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header4.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charts/chart11.xml" ContentType="application/vnd.openxmlformats-officedocument.drawingml.chart+xml"/>
  <Override PartName="/word/charts/colors11.xml" ContentType="application/vnd.ms-office.chartcolorstyle+xml"/>
  <Override PartName="/word/charts/style11.xml" ContentType="application/vnd.ms-office.chartstyle+xml"/>
  <Override PartName="/word/charts/chart10.xml" ContentType="application/vnd.openxmlformats-officedocument.drawingml.chart+xml"/>
  <Override PartName="/word/charts/style10.xml" ContentType="application/vnd.ms-office.chartstyle+xml"/>
  <Override PartName="/word/charts/colors9.xml" ContentType="application/vnd.ms-office.chartcolorstyle+xml"/>
  <Override PartName="/word/charts/style9.xml" ContentType="application/vnd.ms-office.chartstyle+xml"/>
  <Override PartName="/word/charts/chart9.xml" ContentType="application/vnd.openxmlformats-officedocument.drawingml.chart+xml"/>
  <Override PartName="/word/charts/colors10.xml" ContentType="application/vnd.ms-office.chartcolorstyle+xml"/>
  <Override PartName="/word/theme/theme1.xml" ContentType="application/vnd.openxmlformats-officedocument.theme+xml"/>
  <Override PartName="/word/charts/colors8.xml" ContentType="application/vnd.ms-office.chartcolorstyle+xml"/>
  <Override PartName="/word/charts/chart8.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8.xml" ContentType="application/vnd.ms-office.chartstyle+xml"/>
  <Override PartName="/word/charts/chart2.xml" ContentType="application/vnd.openxmlformats-officedocument.drawingml.chart+xml"/>
  <Override PartName="/word/charts/colors1.xml" ContentType="application/vnd.ms-office.chartcolorstyle+xml"/>
  <Override PartName="/word/charts/style1.xml" ContentType="application/vnd.ms-office.chartstyle+xml"/>
  <Override PartName="/word/charts/chart1.xml" ContentType="application/vnd.openxmlformats-officedocument.drawingml.chart+xml"/>
  <Override PartName="/word/charts/colors3.xml" ContentType="application/vnd.ms-office.chartcolorstyle+xml"/>
  <Override PartName="/word/charts/style3.xml" ContentType="application/vnd.ms-office.chartstyle+xml"/>
  <Override PartName="/word/charts/style4.xml" ContentType="application/vnd.ms-office.chartstyle+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4.xml" ContentType="application/vnd.openxmlformats-officedocument.drawingml.chart+xml"/>
  <Override PartName="/word/charts/chart6.xml" ContentType="application/vnd.openxmlformats-officedocument.drawingml.chart+xml"/>
  <Override PartName="/word/charts/colors5.xml" ContentType="application/vnd.ms-office.chartcolor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1F92" w:rsidRDefault="00A91F92" w:rsidP="00A91F92"/>
    <w:p w:rsidR="00A91F92" w:rsidRDefault="00A91F92" w:rsidP="00A91F92"/>
    <w:p w:rsidR="00A91F92" w:rsidRDefault="00A91F92" w:rsidP="00A91F92"/>
    <w:p w:rsidR="00A91F92" w:rsidRDefault="00A91F92" w:rsidP="00A91F92"/>
    <w:p w:rsidR="00A91F92" w:rsidRDefault="00A91F92" w:rsidP="00A91F92">
      <w:bookmarkStart w:id="0" w:name="_GoBack"/>
      <w:bookmarkEnd w:id="0"/>
    </w:p>
    <w:p w:rsidR="00A91F92" w:rsidRDefault="00A91F92" w:rsidP="00A91F92"/>
    <w:p w:rsidR="00A91F92" w:rsidRDefault="00A91F92" w:rsidP="00A91F92"/>
    <w:p w:rsidR="00A91F92" w:rsidRDefault="00A91F92" w:rsidP="00A91F92"/>
    <w:p w:rsidR="00A91F92" w:rsidRDefault="00A91F92" w:rsidP="00A91F92"/>
    <w:p w:rsidR="00A91F92" w:rsidRDefault="00A91F92" w:rsidP="00A91F92"/>
    <w:p w:rsidR="00A91F92" w:rsidRDefault="00A91F92" w:rsidP="00A91F92"/>
    <w:p w:rsidR="00A91F92" w:rsidRDefault="00A91F92" w:rsidP="00A91F92"/>
    <w:tbl>
      <w:tblPr>
        <w:tblW w:w="10089" w:type="dxa"/>
        <w:tblLook w:val="01E0" w:firstRow="1" w:lastRow="1" w:firstColumn="1" w:lastColumn="1" w:noHBand="0" w:noVBand="0"/>
      </w:tblPr>
      <w:tblGrid>
        <w:gridCol w:w="10089"/>
      </w:tblGrid>
      <w:tr w:rsidR="00A91F92" w:rsidRPr="00CD0078" w:rsidTr="000223FF">
        <w:tc>
          <w:tcPr>
            <w:tcW w:w="10089" w:type="dxa"/>
          </w:tcPr>
          <w:p w:rsidR="00A91F92" w:rsidRPr="00CD0078" w:rsidRDefault="00A91F92" w:rsidP="000223FF">
            <w:pPr>
              <w:spacing w:before="380" w:line="280" w:lineRule="exact"/>
              <w:jc w:val="right"/>
              <w:rPr>
                <w:rFonts w:ascii="Tahoma" w:hAnsi="Tahoma" w:cs="Tahoma"/>
                <w:b/>
                <w:bCs/>
                <w:iCs/>
                <w:color w:val="509141"/>
                <w:sz w:val="32"/>
                <w:szCs w:val="32"/>
                <w:lang w:val="en-US"/>
              </w:rPr>
            </w:pPr>
            <w:r w:rsidRPr="00CD0078">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6.65pt" o:ole="">
                  <v:imagedata r:id="rId7" o:title=""/>
                </v:shape>
                <o:OLEObject Type="Embed" ProgID="Equation.3" ShapeID="_x0000_i1025" DrawAspect="Content" ObjectID="_1603613341" r:id="rId8"/>
              </w:object>
            </w:r>
          </w:p>
          <w:p w:rsidR="00A91F92" w:rsidRPr="00CD0078" w:rsidRDefault="00A91F92" w:rsidP="00B03C2F">
            <w:pPr>
              <w:spacing w:before="380" w:line="280" w:lineRule="exact"/>
              <w:jc w:val="right"/>
              <w:rPr>
                <w:rFonts w:ascii="Tahoma" w:hAnsi="Tahoma" w:cs="Tahoma"/>
                <w:b/>
                <w:bCs/>
                <w:iCs/>
                <w:color w:val="509141"/>
                <w:sz w:val="36"/>
                <w:szCs w:val="36"/>
                <w:lang w:val="en-US"/>
              </w:rPr>
            </w:pPr>
            <w:r w:rsidRPr="00CD0078">
              <w:rPr>
                <w:rFonts w:ascii="Tahoma" w:hAnsi="Tahoma" w:cs="Tahoma"/>
                <w:b/>
                <w:bCs/>
                <w:iCs/>
                <w:color w:val="509141"/>
                <w:sz w:val="36"/>
                <w:szCs w:val="36"/>
                <w:lang w:val="en-US"/>
              </w:rPr>
              <w:t>Report  ITU-R  RA.</w:t>
            </w:r>
            <w:r w:rsidR="00B03C2F">
              <w:rPr>
                <w:rFonts w:ascii="Tahoma" w:hAnsi="Tahoma" w:cs="Tahoma"/>
                <w:b/>
                <w:bCs/>
                <w:iCs/>
                <w:color w:val="509141"/>
                <w:sz w:val="36"/>
                <w:szCs w:val="36"/>
                <w:lang w:val="en-US"/>
              </w:rPr>
              <w:t>2189-1</w:t>
            </w:r>
          </w:p>
          <w:p w:rsidR="00A91F92" w:rsidRPr="00CD0078" w:rsidRDefault="00A91F92" w:rsidP="00B03C2F">
            <w:pPr>
              <w:spacing w:before="80" w:line="280" w:lineRule="exact"/>
              <w:jc w:val="right"/>
              <w:rPr>
                <w:rFonts w:ascii="Tahoma" w:hAnsi="Tahoma" w:cs="Tahoma"/>
                <w:iCs/>
                <w:color w:val="509141"/>
                <w:szCs w:val="24"/>
                <w:lang w:val="en-US"/>
              </w:rPr>
            </w:pPr>
            <w:r w:rsidRPr="00CD0078">
              <w:rPr>
                <w:rFonts w:ascii="Tahoma" w:hAnsi="Tahoma" w:cs="Tahoma"/>
                <w:b/>
                <w:bCs/>
                <w:iCs/>
                <w:color w:val="509141"/>
                <w:szCs w:val="24"/>
                <w:lang w:val="en-US"/>
              </w:rPr>
              <w:t>(0</w:t>
            </w:r>
            <w:r w:rsidR="00B03C2F">
              <w:rPr>
                <w:rFonts w:ascii="Tahoma" w:hAnsi="Tahoma" w:cs="Tahoma"/>
                <w:b/>
                <w:bCs/>
                <w:iCs/>
                <w:color w:val="509141"/>
                <w:szCs w:val="24"/>
                <w:lang w:val="en-US"/>
              </w:rPr>
              <w:t>9</w:t>
            </w:r>
            <w:r w:rsidRPr="00CD0078">
              <w:rPr>
                <w:rFonts w:ascii="Tahoma" w:hAnsi="Tahoma" w:cs="Tahoma"/>
                <w:b/>
                <w:bCs/>
                <w:iCs/>
                <w:color w:val="509141"/>
                <w:szCs w:val="24"/>
                <w:lang w:val="en-US"/>
              </w:rPr>
              <w:t>/</w:t>
            </w:r>
            <w:r w:rsidR="00B03C2F">
              <w:rPr>
                <w:rFonts w:ascii="Tahoma" w:hAnsi="Tahoma" w:cs="Tahoma"/>
                <w:b/>
                <w:bCs/>
                <w:iCs/>
                <w:color w:val="509141"/>
                <w:szCs w:val="24"/>
                <w:lang w:val="en-US"/>
              </w:rPr>
              <w:t>2018</w:t>
            </w:r>
            <w:r w:rsidRPr="00CD0078">
              <w:rPr>
                <w:rFonts w:ascii="Tahoma" w:hAnsi="Tahoma" w:cs="Tahoma"/>
                <w:b/>
                <w:bCs/>
                <w:iCs/>
                <w:color w:val="509141"/>
                <w:szCs w:val="24"/>
                <w:lang w:val="en-US"/>
              </w:rPr>
              <w:t>)</w:t>
            </w:r>
          </w:p>
        </w:tc>
      </w:tr>
      <w:tr w:rsidR="00A91F92" w:rsidRPr="00656E9B" w:rsidTr="000223FF">
        <w:tc>
          <w:tcPr>
            <w:tcW w:w="10089" w:type="dxa"/>
          </w:tcPr>
          <w:p w:rsidR="00A91F92" w:rsidRPr="00CD0078" w:rsidRDefault="00A91F92" w:rsidP="000223FF">
            <w:pPr>
              <w:spacing w:before="80" w:line="500" w:lineRule="exact"/>
              <w:jc w:val="right"/>
              <w:rPr>
                <w:rFonts w:ascii="Tahoma" w:hAnsi="Tahoma" w:cs="Tahoma"/>
                <w:b/>
                <w:bCs/>
                <w:iCs/>
                <w:color w:val="509141"/>
                <w:sz w:val="44"/>
                <w:szCs w:val="44"/>
                <w:lang w:val="en-US"/>
              </w:rPr>
            </w:pPr>
          </w:p>
          <w:p w:rsidR="00A91F92" w:rsidRPr="00CD0078" w:rsidRDefault="00B03C2F" w:rsidP="00B03C2F">
            <w:pPr>
              <w:spacing w:before="80" w:line="500" w:lineRule="exact"/>
              <w:jc w:val="right"/>
              <w:rPr>
                <w:rFonts w:ascii="Tahoma" w:hAnsi="Tahoma" w:cs="Tahoma"/>
                <w:b/>
                <w:bCs/>
                <w:iCs/>
                <w:color w:val="509141"/>
                <w:sz w:val="44"/>
                <w:szCs w:val="44"/>
                <w:lang w:val="en-US"/>
              </w:rPr>
            </w:pPr>
            <w:r w:rsidRPr="00B03C2F">
              <w:rPr>
                <w:rFonts w:ascii="Tahoma" w:hAnsi="Tahoma" w:cs="Tahoma"/>
                <w:b/>
                <w:bCs/>
                <w:iCs/>
                <w:color w:val="509141"/>
                <w:sz w:val="44"/>
                <w:szCs w:val="44"/>
                <w:lang w:val="en-GB"/>
              </w:rPr>
              <w:t>Sharing between the radio astronomy service and active services in the frequency range 275-3 000 GHz</w:t>
            </w:r>
          </w:p>
          <w:p w:rsidR="00A91F92" w:rsidRPr="00CD0078" w:rsidRDefault="00A91F92" w:rsidP="000223FF">
            <w:pPr>
              <w:spacing w:before="80" w:line="500" w:lineRule="exact"/>
              <w:jc w:val="right"/>
              <w:rPr>
                <w:rFonts w:ascii="Tahoma" w:hAnsi="Tahoma" w:cs="Tahoma"/>
                <w:b/>
                <w:bCs/>
                <w:iCs/>
                <w:color w:val="509141"/>
                <w:sz w:val="44"/>
                <w:szCs w:val="44"/>
                <w:lang w:val="en-US"/>
              </w:rPr>
            </w:pPr>
            <w:r w:rsidRPr="00CD0078">
              <w:rPr>
                <w:rFonts w:ascii="Tahoma" w:hAnsi="Tahoma" w:cs="Tahoma"/>
                <w:b/>
                <w:bCs/>
                <w:iCs/>
                <w:color w:val="509141"/>
                <w:sz w:val="44"/>
                <w:szCs w:val="44"/>
                <w:lang w:val="en-US"/>
              </w:rPr>
              <w:t xml:space="preserve">  </w:t>
            </w:r>
          </w:p>
        </w:tc>
      </w:tr>
      <w:tr w:rsidR="00A91F92" w:rsidRPr="00CD0078" w:rsidTr="000223FF">
        <w:tc>
          <w:tcPr>
            <w:tcW w:w="10089" w:type="dxa"/>
          </w:tcPr>
          <w:p w:rsidR="00A91F92" w:rsidRPr="00CD0078" w:rsidRDefault="00A91F92" w:rsidP="000223FF">
            <w:pPr>
              <w:spacing w:before="80" w:line="280" w:lineRule="exact"/>
              <w:ind w:right="640"/>
              <w:rPr>
                <w:rFonts w:ascii="Tahoma" w:hAnsi="Tahoma" w:cs="Tahoma"/>
                <w:b/>
                <w:bCs/>
                <w:iCs/>
                <w:color w:val="243285"/>
                <w:sz w:val="32"/>
                <w:szCs w:val="32"/>
                <w:lang w:val="en-US"/>
              </w:rPr>
            </w:pPr>
          </w:p>
          <w:p w:rsidR="00A91F92" w:rsidRPr="00CD0078" w:rsidRDefault="00A91F92" w:rsidP="000223FF">
            <w:pPr>
              <w:spacing w:before="80" w:line="280" w:lineRule="exact"/>
              <w:ind w:right="640"/>
              <w:rPr>
                <w:rFonts w:ascii="Tahoma" w:hAnsi="Tahoma" w:cs="Tahoma"/>
                <w:b/>
                <w:bCs/>
                <w:iCs/>
                <w:color w:val="243285"/>
                <w:sz w:val="32"/>
                <w:szCs w:val="32"/>
                <w:lang w:val="en-US"/>
              </w:rPr>
            </w:pPr>
          </w:p>
          <w:p w:rsidR="00A91F92" w:rsidRPr="00CD0078" w:rsidRDefault="00A91F92" w:rsidP="000223FF">
            <w:pPr>
              <w:spacing w:before="80" w:line="280" w:lineRule="exact"/>
              <w:ind w:right="640"/>
              <w:rPr>
                <w:rFonts w:ascii="Tahoma" w:hAnsi="Tahoma" w:cs="Tahoma"/>
                <w:b/>
                <w:bCs/>
                <w:iCs/>
                <w:color w:val="243285"/>
                <w:sz w:val="32"/>
                <w:szCs w:val="32"/>
                <w:lang w:val="en-US"/>
              </w:rPr>
            </w:pPr>
          </w:p>
          <w:p w:rsidR="00A91F92" w:rsidRPr="00CD0078" w:rsidRDefault="00A91F92" w:rsidP="000223FF">
            <w:pPr>
              <w:spacing w:before="80" w:after="180" w:line="360" w:lineRule="exact"/>
              <w:jc w:val="right"/>
              <w:rPr>
                <w:rFonts w:ascii="Tahoma" w:hAnsi="Tahoma" w:cs="Tahoma"/>
                <w:b/>
                <w:bCs/>
                <w:iCs/>
                <w:color w:val="243285"/>
                <w:sz w:val="36"/>
                <w:szCs w:val="36"/>
                <w:lang w:val="en-US"/>
              </w:rPr>
            </w:pPr>
          </w:p>
          <w:p w:rsidR="00A91F92" w:rsidRPr="00CD0078" w:rsidRDefault="00A91F92" w:rsidP="000223FF">
            <w:pPr>
              <w:spacing w:before="80" w:after="180" w:line="360" w:lineRule="exact"/>
              <w:jc w:val="right"/>
              <w:rPr>
                <w:rFonts w:ascii="Tahoma" w:hAnsi="Tahoma" w:cs="Tahoma"/>
                <w:b/>
                <w:bCs/>
                <w:iCs/>
                <w:color w:val="509141"/>
                <w:sz w:val="36"/>
                <w:szCs w:val="36"/>
                <w:lang w:val="en-US"/>
              </w:rPr>
            </w:pPr>
            <w:r w:rsidRPr="00CD0078">
              <w:rPr>
                <w:rFonts w:ascii="Tahoma" w:hAnsi="Tahoma" w:cs="Tahoma"/>
                <w:b/>
                <w:bCs/>
                <w:iCs/>
                <w:color w:val="509141"/>
                <w:sz w:val="36"/>
                <w:szCs w:val="36"/>
                <w:lang w:val="en-US"/>
              </w:rPr>
              <w:t>RA Series</w:t>
            </w:r>
          </w:p>
          <w:p w:rsidR="00A91F92" w:rsidRPr="00CD0078" w:rsidRDefault="00A91F92" w:rsidP="000223FF">
            <w:pPr>
              <w:spacing w:before="80" w:line="420" w:lineRule="exact"/>
              <w:jc w:val="right"/>
              <w:rPr>
                <w:rFonts w:ascii="Tahoma" w:hAnsi="Tahoma" w:cs="Tahoma"/>
                <w:b/>
                <w:bCs/>
                <w:iCs/>
                <w:color w:val="509141"/>
                <w:sz w:val="36"/>
                <w:szCs w:val="36"/>
                <w:lang w:val="en-US"/>
              </w:rPr>
            </w:pPr>
            <w:r w:rsidRPr="00CD0078">
              <w:rPr>
                <w:rFonts w:ascii="Tahoma" w:hAnsi="Tahoma" w:cs="Tahoma"/>
                <w:b/>
                <w:bCs/>
                <w:iCs/>
                <w:color w:val="509141"/>
                <w:sz w:val="36"/>
                <w:szCs w:val="36"/>
                <w:lang w:val="en-US"/>
              </w:rPr>
              <w:t>Radio astronomy</w:t>
            </w:r>
          </w:p>
        </w:tc>
      </w:tr>
    </w:tbl>
    <w:p w:rsidR="00A91F92" w:rsidRDefault="00A91F92" w:rsidP="00A91F92">
      <w:pPr>
        <w:spacing w:before="80"/>
        <w:rPr>
          <w:i/>
          <w:sz w:val="22"/>
          <w:lang w:val="en-US"/>
        </w:rPr>
      </w:pPr>
    </w:p>
    <w:p w:rsidR="00A91F92" w:rsidRDefault="00A91F92" w:rsidP="00A91F92">
      <w:pPr>
        <w:spacing w:before="80"/>
        <w:rPr>
          <w:i/>
          <w:sz w:val="22"/>
          <w:lang w:val="en-US"/>
        </w:rPr>
      </w:pPr>
    </w:p>
    <w:p w:rsidR="00A91F92" w:rsidRDefault="00A91F92" w:rsidP="00A91F92">
      <w:pPr>
        <w:spacing w:before="80"/>
        <w:rPr>
          <w:i/>
          <w:sz w:val="22"/>
          <w:lang w:val="en-US"/>
        </w:rPr>
      </w:pPr>
    </w:p>
    <w:p w:rsidR="00A91F92" w:rsidRDefault="00A91F92" w:rsidP="00A91F92">
      <w:pPr>
        <w:spacing w:before="80"/>
        <w:rPr>
          <w:i/>
          <w:sz w:val="22"/>
          <w:lang w:val="en-US"/>
        </w:rPr>
      </w:pPr>
    </w:p>
    <w:p w:rsidR="00A91F92" w:rsidRDefault="00A91F92" w:rsidP="00A91F92">
      <w:pPr>
        <w:spacing w:before="80"/>
        <w:rPr>
          <w:i/>
          <w:sz w:val="22"/>
          <w:lang w:val="en-US"/>
        </w:rPr>
      </w:pPr>
    </w:p>
    <w:p w:rsidR="00A91F92" w:rsidRDefault="00A91F92" w:rsidP="00A91F92">
      <w:pPr>
        <w:spacing w:before="80"/>
        <w:rPr>
          <w:i/>
          <w:sz w:val="22"/>
          <w:lang w:val="en-US"/>
        </w:rPr>
      </w:pPr>
    </w:p>
    <w:p w:rsidR="00A91F92" w:rsidRDefault="00A91F92" w:rsidP="00A91F92">
      <w:pPr>
        <w:rPr>
          <w:rFonts w:ascii="Palatino Linotype" w:hAnsi="Palatino Linotype"/>
          <w:lang w:val="en-US"/>
        </w:rPr>
        <w:sectPr w:rsidR="00A91F92" w:rsidSect="000223FF">
          <w:headerReference w:type="even" r:id="rId9"/>
          <w:headerReference w:type="default" r:id="rId10"/>
          <w:pgSz w:w="11907" w:h="16840" w:code="9"/>
          <w:pgMar w:top="1089" w:right="1089" w:bottom="284" w:left="1089" w:header="567" w:footer="284" w:gutter="0"/>
          <w:pgNumType w:start="1"/>
          <w:cols w:space="720"/>
        </w:sectPr>
      </w:pPr>
    </w:p>
    <w:p w:rsidR="00A91F92" w:rsidRDefault="00A91F92" w:rsidP="00A91F92">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lastRenderedPageBreak/>
        <w:t>Foreword</w:t>
      </w:r>
    </w:p>
    <w:p w:rsidR="00A91F92" w:rsidRDefault="00A91F92" w:rsidP="00A91F92">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A91F92" w:rsidRDefault="00A91F92" w:rsidP="00A91F92">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A91F92" w:rsidRDefault="00A91F92" w:rsidP="00A91F92">
      <w:pPr>
        <w:pStyle w:val="Heading1"/>
        <w:spacing w:before="400"/>
        <w:jc w:val="center"/>
        <w:rPr>
          <w:szCs w:val="24"/>
          <w:lang w:val="en-US"/>
        </w:rPr>
      </w:pPr>
    </w:p>
    <w:p w:rsidR="00A91F92" w:rsidRDefault="00A91F92" w:rsidP="00A91F92">
      <w:pPr>
        <w:pStyle w:val="Heading1"/>
        <w:spacing w:before="540"/>
        <w:jc w:val="center"/>
        <w:rPr>
          <w:szCs w:val="24"/>
          <w:lang w:val="en-US"/>
        </w:rPr>
      </w:pPr>
      <w:r>
        <w:rPr>
          <w:szCs w:val="24"/>
          <w:lang w:val="en-US"/>
        </w:rPr>
        <w:t>Policy on Intellectual Property Right (IPR)</w:t>
      </w:r>
    </w:p>
    <w:p w:rsidR="00A91F92" w:rsidRDefault="00A91F92" w:rsidP="00A91F92">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A91F92" w:rsidRDefault="00A91F92" w:rsidP="00A91F92">
      <w:pPr>
        <w:jc w:val="center"/>
        <w:rPr>
          <w:sz w:val="22"/>
          <w:lang w:val="en-US"/>
        </w:rPr>
      </w:pPr>
    </w:p>
    <w:p w:rsidR="00A91F92" w:rsidRDefault="00A91F92" w:rsidP="00A91F92">
      <w:pPr>
        <w:jc w:val="center"/>
        <w:rPr>
          <w:sz w:val="22"/>
          <w:lang w:val="en-US"/>
        </w:rPr>
      </w:pPr>
    </w:p>
    <w:p w:rsidR="00A91F92" w:rsidRDefault="00A91F92" w:rsidP="00A91F92">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A91F92" w:rsidRPr="00656E9B" w:rsidTr="000223FF">
        <w:tc>
          <w:tcPr>
            <w:tcW w:w="9360" w:type="dxa"/>
            <w:gridSpan w:val="2"/>
            <w:tcBorders>
              <w:top w:val="single" w:sz="12" w:space="0" w:color="000080"/>
              <w:left w:val="single" w:sz="12" w:space="0" w:color="000080"/>
              <w:bottom w:val="nil"/>
              <w:right w:val="single" w:sz="12" w:space="0" w:color="000080"/>
            </w:tcBorders>
          </w:tcPr>
          <w:p w:rsidR="00A91F92" w:rsidRPr="00C7761D" w:rsidRDefault="00A91F92" w:rsidP="000223FF">
            <w:pPr>
              <w:pStyle w:val="ChapNo"/>
              <w:spacing w:before="240"/>
              <w:rPr>
                <w:sz w:val="22"/>
                <w:szCs w:val="22"/>
                <w:lang w:val="en-US"/>
              </w:rPr>
            </w:pPr>
            <w:r w:rsidRPr="00C7761D">
              <w:rPr>
                <w:sz w:val="22"/>
                <w:szCs w:val="22"/>
                <w:lang w:val="en-US"/>
              </w:rPr>
              <w:t xml:space="preserve">Series of ITU-R Reports </w:t>
            </w:r>
          </w:p>
          <w:p w:rsidR="00A91F92" w:rsidRDefault="00A91F92" w:rsidP="000223FF">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A91F92" w:rsidTr="000223FF">
        <w:tc>
          <w:tcPr>
            <w:tcW w:w="1140" w:type="dxa"/>
            <w:tcBorders>
              <w:top w:val="nil"/>
              <w:left w:val="single" w:sz="12" w:space="0" w:color="000080"/>
              <w:bottom w:val="nil"/>
              <w:right w:val="nil"/>
            </w:tcBorders>
          </w:tcPr>
          <w:p w:rsidR="00A91F92" w:rsidRDefault="00A91F92" w:rsidP="000223FF">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A91F92" w:rsidRDefault="00A91F92" w:rsidP="000223FF">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A91F92" w:rsidTr="000223FF">
        <w:tc>
          <w:tcPr>
            <w:tcW w:w="1140" w:type="dxa"/>
            <w:tcBorders>
              <w:top w:val="nil"/>
              <w:left w:val="single" w:sz="12" w:space="0" w:color="000080"/>
              <w:bottom w:val="nil"/>
              <w:right w:val="nil"/>
            </w:tcBorders>
            <w:shd w:val="clear" w:color="auto" w:fill="auto"/>
          </w:tcPr>
          <w:p w:rsidR="00A91F92" w:rsidRPr="006F2B77" w:rsidRDefault="00A91F92" w:rsidP="000223FF">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A91F92" w:rsidRPr="006F2B77" w:rsidRDefault="00A91F92" w:rsidP="000223FF">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A91F92" w:rsidRPr="00656E9B" w:rsidTr="000223FF">
        <w:tc>
          <w:tcPr>
            <w:tcW w:w="1140" w:type="dxa"/>
            <w:tcBorders>
              <w:top w:val="nil"/>
              <w:left w:val="single" w:sz="12" w:space="0" w:color="000080"/>
              <w:bottom w:val="nil"/>
              <w:right w:val="nil"/>
            </w:tcBorders>
          </w:tcPr>
          <w:p w:rsidR="00A91F92" w:rsidRDefault="00A91F92" w:rsidP="000223FF">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A91F92" w:rsidRDefault="00A91F92" w:rsidP="000223FF">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A91F92" w:rsidRPr="00D55B55" w:rsidTr="000223FF">
        <w:tc>
          <w:tcPr>
            <w:tcW w:w="1140" w:type="dxa"/>
            <w:tcBorders>
              <w:top w:val="nil"/>
              <w:left w:val="single" w:sz="12" w:space="0" w:color="000080"/>
              <w:bottom w:val="nil"/>
              <w:right w:val="nil"/>
            </w:tcBorders>
            <w:shd w:val="clear" w:color="auto" w:fill="auto"/>
          </w:tcPr>
          <w:p w:rsidR="00A91F92" w:rsidRPr="00D55B55" w:rsidRDefault="00A91F92" w:rsidP="000223FF">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A91F92" w:rsidRPr="00D55B55" w:rsidRDefault="00A91F92" w:rsidP="000223FF">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A91F92" w:rsidRPr="00BD3F5C" w:rsidTr="000223FF">
        <w:tc>
          <w:tcPr>
            <w:tcW w:w="1140" w:type="dxa"/>
            <w:tcBorders>
              <w:top w:val="nil"/>
              <w:left w:val="single" w:sz="12" w:space="0" w:color="000080"/>
              <w:bottom w:val="nil"/>
              <w:right w:val="nil"/>
            </w:tcBorders>
            <w:shd w:val="clear" w:color="auto" w:fill="auto"/>
          </w:tcPr>
          <w:p w:rsidR="00A91F92" w:rsidRPr="00BD3F5C" w:rsidRDefault="00A91F92" w:rsidP="000223FF">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A91F92" w:rsidRPr="00BD3F5C" w:rsidRDefault="00A91F92" w:rsidP="000223FF">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A91F92" w:rsidRPr="00D069F2" w:rsidTr="000223FF">
        <w:tc>
          <w:tcPr>
            <w:tcW w:w="1140" w:type="dxa"/>
            <w:tcBorders>
              <w:top w:val="nil"/>
              <w:left w:val="single" w:sz="12" w:space="0" w:color="000080"/>
              <w:bottom w:val="nil"/>
              <w:right w:val="nil"/>
            </w:tcBorders>
            <w:shd w:val="clear" w:color="auto" w:fill="auto"/>
          </w:tcPr>
          <w:p w:rsidR="00A91F92" w:rsidRPr="00D069F2" w:rsidRDefault="00A91F92" w:rsidP="000223FF">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A91F92" w:rsidRPr="00D069F2" w:rsidRDefault="00A91F92" w:rsidP="000223FF">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A91F92" w:rsidRPr="008D3D8D" w:rsidTr="000223FF">
        <w:tc>
          <w:tcPr>
            <w:tcW w:w="1140" w:type="dxa"/>
            <w:tcBorders>
              <w:top w:val="nil"/>
              <w:left w:val="single" w:sz="12" w:space="0" w:color="000080"/>
              <w:bottom w:val="nil"/>
              <w:right w:val="nil"/>
            </w:tcBorders>
            <w:shd w:val="clear" w:color="auto" w:fill="auto"/>
          </w:tcPr>
          <w:p w:rsidR="00A91F92" w:rsidRPr="008D3D8D" w:rsidRDefault="00A91F92" w:rsidP="000223FF">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A91F92" w:rsidRPr="008D3D8D" w:rsidRDefault="00A91F92" w:rsidP="000223FF">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A91F92" w:rsidRPr="002D77AF" w:rsidTr="000223FF">
        <w:tc>
          <w:tcPr>
            <w:tcW w:w="1140" w:type="dxa"/>
            <w:tcBorders>
              <w:top w:val="nil"/>
              <w:left w:val="single" w:sz="12" w:space="0" w:color="000080"/>
              <w:bottom w:val="nil"/>
              <w:right w:val="nil"/>
            </w:tcBorders>
            <w:shd w:val="clear" w:color="auto" w:fill="auto"/>
          </w:tcPr>
          <w:p w:rsidR="00A91F92" w:rsidRPr="002D77AF" w:rsidRDefault="00A91F92" w:rsidP="000223FF">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rsidR="00A91F92" w:rsidRPr="002D77AF" w:rsidRDefault="00A91F92" w:rsidP="000223FF">
            <w:pPr>
              <w:spacing w:before="30" w:after="30"/>
              <w:jc w:val="left"/>
              <w:rPr>
                <w:sz w:val="20"/>
                <w:lang w:val="fr-CH"/>
              </w:rPr>
            </w:pPr>
            <w:r w:rsidRPr="002D77AF">
              <w:rPr>
                <w:sz w:val="20"/>
                <w:lang w:val="fr-CH"/>
              </w:rPr>
              <w:t>Radiowave propagation</w:t>
            </w:r>
          </w:p>
        </w:tc>
      </w:tr>
      <w:tr w:rsidR="00A91F92" w:rsidTr="000223FF">
        <w:tc>
          <w:tcPr>
            <w:tcW w:w="1140" w:type="dxa"/>
            <w:tcBorders>
              <w:top w:val="nil"/>
              <w:left w:val="single" w:sz="12" w:space="0" w:color="000080"/>
              <w:bottom w:val="nil"/>
              <w:right w:val="nil"/>
            </w:tcBorders>
            <w:shd w:val="clear" w:color="auto" w:fill="F3F3F3"/>
          </w:tcPr>
          <w:p w:rsidR="00A91F92" w:rsidRPr="002D77AF" w:rsidRDefault="00A91F92" w:rsidP="000223FF">
            <w:pPr>
              <w:spacing w:before="30" w:after="30"/>
              <w:ind w:left="57"/>
              <w:jc w:val="left"/>
              <w:rPr>
                <w:b/>
                <w:bCs/>
                <w:color w:val="000080"/>
                <w:sz w:val="20"/>
                <w:lang w:val="en-US"/>
              </w:rPr>
            </w:pPr>
            <w:r w:rsidRPr="002D77AF">
              <w:rPr>
                <w:b/>
                <w:bCs/>
                <w:color w:val="000080"/>
                <w:sz w:val="20"/>
                <w:lang w:val="en-US"/>
              </w:rPr>
              <w:t>RA</w:t>
            </w:r>
          </w:p>
        </w:tc>
        <w:tc>
          <w:tcPr>
            <w:tcW w:w="8220" w:type="dxa"/>
            <w:tcBorders>
              <w:top w:val="nil"/>
              <w:left w:val="nil"/>
              <w:bottom w:val="nil"/>
              <w:right w:val="single" w:sz="12" w:space="0" w:color="000080"/>
            </w:tcBorders>
            <w:shd w:val="clear" w:color="auto" w:fill="F3F3F3"/>
          </w:tcPr>
          <w:p w:rsidR="00A91F92" w:rsidRPr="002D77AF" w:rsidRDefault="00A91F92" w:rsidP="000223FF">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US"/>
              </w:rPr>
            </w:pPr>
            <w:r w:rsidRPr="002D77AF">
              <w:rPr>
                <w:b/>
                <w:bCs/>
                <w:color w:val="000080"/>
                <w:sz w:val="20"/>
                <w:lang w:val="en-US"/>
              </w:rPr>
              <w:t>Radio astronomy</w:t>
            </w:r>
          </w:p>
        </w:tc>
      </w:tr>
      <w:tr w:rsidR="00A91F92" w:rsidTr="000223FF">
        <w:tc>
          <w:tcPr>
            <w:tcW w:w="1140" w:type="dxa"/>
            <w:tcBorders>
              <w:top w:val="nil"/>
              <w:left w:val="single" w:sz="12" w:space="0" w:color="000080"/>
              <w:bottom w:val="nil"/>
              <w:right w:val="nil"/>
            </w:tcBorders>
          </w:tcPr>
          <w:p w:rsidR="00A91F92" w:rsidRDefault="00A91F92" w:rsidP="000223FF">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A91F92" w:rsidRDefault="00A91F92" w:rsidP="000223FF">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A91F92" w:rsidTr="000223FF">
        <w:tc>
          <w:tcPr>
            <w:tcW w:w="1140" w:type="dxa"/>
            <w:tcBorders>
              <w:top w:val="nil"/>
              <w:left w:val="single" w:sz="12" w:space="0" w:color="000080"/>
              <w:bottom w:val="nil"/>
              <w:right w:val="nil"/>
            </w:tcBorders>
          </w:tcPr>
          <w:p w:rsidR="00A91F92" w:rsidRDefault="00A91F92" w:rsidP="000223FF">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A91F92" w:rsidRDefault="00A91F92" w:rsidP="000223FF">
            <w:pPr>
              <w:spacing w:before="30" w:after="30"/>
              <w:jc w:val="left"/>
              <w:rPr>
                <w:sz w:val="20"/>
                <w:lang w:val="en-US"/>
              </w:rPr>
            </w:pPr>
            <w:r>
              <w:rPr>
                <w:sz w:val="20"/>
                <w:lang w:val="en-US"/>
              </w:rPr>
              <w:t>Fixed-satellite service</w:t>
            </w:r>
          </w:p>
        </w:tc>
      </w:tr>
      <w:tr w:rsidR="00A91F92" w:rsidTr="000223FF">
        <w:tc>
          <w:tcPr>
            <w:tcW w:w="1140" w:type="dxa"/>
            <w:tcBorders>
              <w:top w:val="nil"/>
              <w:left w:val="single" w:sz="12" w:space="0" w:color="000080"/>
              <w:bottom w:val="nil"/>
              <w:right w:val="nil"/>
            </w:tcBorders>
          </w:tcPr>
          <w:p w:rsidR="00A91F92" w:rsidRDefault="00A91F92" w:rsidP="000223FF">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A91F92" w:rsidRDefault="00A91F92" w:rsidP="000223FF">
            <w:pPr>
              <w:spacing w:before="30" w:after="30"/>
              <w:jc w:val="left"/>
              <w:rPr>
                <w:sz w:val="20"/>
                <w:lang w:val="en-US"/>
              </w:rPr>
            </w:pPr>
            <w:r>
              <w:rPr>
                <w:sz w:val="20"/>
                <w:lang w:val="en-US"/>
              </w:rPr>
              <w:t>Space applications and meteorology</w:t>
            </w:r>
          </w:p>
        </w:tc>
      </w:tr>
      <w:tr w:rsidR="00A91F92" w:rsidRPr="00656E9B" w:rsidTr="000223FF">
        <w:tc>
          <w:tcPr>
            <w:tcW w:w="1140" w:type="dxa"/>
            <w:tcBorders>
              <w:top w:val="nil"/>
              <w:left w:val="single" w:sz="12" w:space="0" w:color="000080"/>
              <w:bottom w:val="nil"/>
              <w:right w:val="nil"/>
            </w:tcBorders>
          </w:tcPr>
          <w:p w:rsidR="00A91F92" w:rsidRDefault="00A91F92" w:rsidP="000223FF">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A91F92" w:rsidRDefault="00A91F92" w:rsidP="000223FF">
            <w:pPr>
              <w:spacing w:before="30" w:after="30"/>
              <w:jc w:val="left"/>
              <w:rPr>
                <w:sz w:val="20"/>
                <w:lang w:val="en-US"/>
              </w:rPr>
            </w:pPr>
            <w:r>
              <w:rPr>
                <w:sz w:val="20"/>
                <w:lang w:val="en-US"/>
              </w:rPr>
              <w:t>Frequency sharing and coordination between fixed-satellite and fixed service systems</w:t>
            </w:r>
          </w:p>
        </w:tc>
      </w:tr>
      <w:tr w:rsidR="00A91F92" w:rsidTr="000223FF">
        <w:tc>
          <w:tcPr>
            <w:tcW w:w="1140" w:type="dxa"/>
            <w:tcBorders>
              <w:top w:val="nil"/>
              <w:left w:val="single" w:sz="12" w:space="0" w:color="000080"/>
              <w:bottom w:val="single" w:sz="12" w:space="0" w:color="000080"/>
              <w:right w:val="nil"/>
            </w:tcBorders>
          </w:tcPr>
          <w:p w:rsidR="00A91F92" w:rsidRDefault="00A91F92" w:rsidP="000223FF">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A91F92" w:rsidRDefault="00A91F92" w:rsidP="000223FF">
            <w:pPr>
              <w:spacing w:before="30" w:after="180"/>
              <w:jc w:val="left"/>
              <w:rPr>
                <w:sz w:val="20"/>
                <w:lang w:val="en-US"/>
              </w:rPr>
            </w:pPr>
            <w:r>
              <w:rPr>
                <w:sz w:val="20"/>
                <w:lang w:val="en-US"/>
              </w:rPr>
              <w:t>Spectrum management</w:t>
            </w:r>
          </w:p>
        </w:tc>
      </w:tr>
    </w:tbl>
    <w:p w:rsidR="00A91F92" w:rsidRDefault="00A91F92" w:rsidP="00A91F92">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A91F92" w:rsidTr="000223FF">
        <w:tc>
          <w:tcPr>
            <w:tcW w:w="720" w:type="dxa"/>
          </w:tcPr>
          <w:p w:rsidR="00A91F92" w:rsidRDefault="00A91F92" w:rsidP="000223FF">
            <w:pPr>
              <w:jc w:val="center"/>
              <w:rPr>
                <w:sz w:val="22"/>
                <w:lang w:val="en-US"/>
              </w:rPr>
            </w:pPr>
          </w:p>
        </w:tc>
      </w:tr>
    </w:tbl>
    <w:p w:rsidR="00A91F92" w:rsidRDefault="00A91F92" w:rsidP="00A91F92">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A91F92" w:rsidRPr="00656E9B" w:rsidTr="000223FF">
        <w:tc>
          <w:tcPr>
            <w:tcW w:w="9360" w:type="dxa"/>
            <w:tcBorders>
              <w:top w:val="single" w:sz="12" w:space="0" w:color="000080"/>
              <w:left w:val="single" w:sz="12" w:space="0" w:color="000080"/>
              <w:bottom w:val="single" w:sz="12" w:space="0" w:color="000080"/>
              <w:right w:val="single" w:sz="12" w:space="0" w:color="000080"/>
            </w:tcBorders>
          </w:tcPr>
          <w:p w:rsidR="00A91F92" w:rsidRPr="00CD0078" w:rsidRDefault="00A91F92" w:rsidP="000223FF">
            <w:pPr>
              <w:spacing w:after="120"/>
              <w:jc w:val="left"/>
              <w:rPr>
                <w:b/>
                <w:bCs/>
                <w:sz w:val="20"/>
                <w:lang w:val="en-US"/>
              </w:rPr>
            </w:pPr>
            <w:r w:rsidRPr="00CD0078">
              <w:rPr>
                <w:b/>
                <w:bCs/>
                <w:i/>
                <w:iCs/>
                <w:sz w:val="20"/>
                <w:lang w:val="en-US"/>
              </w:rPr>
              <w:t>Note</w:t>
            </w:r>
            <w:r w:rsidRPr="00CD0078">
              <w:rPr>
                <w:i/>
                <w:iCs/>
                <w:sz w:val="20"/>
                <w:lang w:val="en-US"/>
              </w:rPr>
              <w:t>: This ITU-R Report was approved in English by the Study Group under the procedure detailed in Resolution</w:t>
            </w:r>
            <w:r>
              <w:rPr>
                <w:i/>
                <w:iCs/>
                <w:sz w:val="20"/>
                <w:lang w:val="en-US"/>
              </w:rPr>
              <w:t> </w:t>
            </w:r>
            <w:r w:rsidRPr="00CD0078">
              <w:rPr>
                <w:i/>
                <w:iCs/>
                <w:sz w:val="20"/>
                <w:lang w:val="en-US"/>
              </w:rPr>
              <w:t>ITU-R 1.</w:t>
            </w:r>
          </w:p>
        </w:tc>
      </w:tr>
    </w:tbl>
    <w:p w:rsidR="00A91F92" w:rsidRDefault="00A91F92" w:rsidP="00A91F92">
      <w:pPr>
        <w:spacing w:before="0"/>
        <w:jc w:val="center"/>
        <w:rPr>
          <w:sz w:val="22"/>
          <w:lang w:val="en-US"/>
        </w:rPr>
      </w:pPr>
    </w:p>
    <w:p w:rsidR="00A91F92" w:rsidRDefault="00A91F92" w:rsidP="00A91F92">
      <w:pPr>
        <w:spacing w:before="0"/>
        <w:jc w:val="center"/>
        <w:rPr>
          <w:sz w:val="22"/>
          <w:lang w:val="en-US"/>
        </w:rPr>
      </w:pPr>
    </w:p>
    <w:p w:rsidR="00A91F92" w:rsidRDefault="00A91F92" w:rsidP="00A91F92">
      <w:pPr>
        <w:spacing w:before="0"/>
        <w:jc w:val="right"/>
        <w:rPr>
          <w:i/>
          <w:iCs/>
          <w:sz w:val="20"/>
          <w:lang w:val="en-US"/>
        </w:rPr>
      </w:pPr>
      <w:r>
        <w:rPr>
          <w:i/>
          <w:iCs/>
          <w:sz w:val="20"/>
          <w:lang w:val="en-US"/>
        </w:rPr>
        <w:t>Electronic Publication</w:t>
      </w:r>
    </w:p>
    <w:p w:rsidR="00A91F92" w:rsidRDefault="00A91F92" w:rsidP="00A91F92">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w:t>
      </w:r>
      <w:r w:rsidR="006626FA">
        <w:rPr>
          <w:sz w:val="20"/>
          <w:lang w:val="en-US"/>
        </w:rPr>
        <w:t>8</w:t>
      </w:r>
    </w:p>
    <w:p w:rsidR="00A91F92" w:rsidRDefault="00A91F92" w:rsidP="00A91F92">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201</w:t>
      </w:r>
      <w:r w:rsidR="006626FA">
        <w:rPr>
          <w:sz w:val="20"/>
          <w:lang w:val="en-US"/>
        </w:rPr>
        <w:t>8</w:t>
      </w:r>
    </w:p>
    <w:p w:rsidR="00A91F92" w:rsidRDefault="00A91F92" w:rsidP="00A91F92">
      <w:pPr>
        <w:rPr>
          <w:sz w:val="18"/>
          <w:szCs w:val="18"/>
          <w:lang w:val="en-US"/>
        </w:rPr>
      </w:pPr>
      <w:r>
        <w:rPr>
          <w:sz w:val="18"/>
          <w:szCs w:val="18"/>
          <w:lang w:val="en-US"/>
        </w:rPr>
        <w:t>All rights reserved. No part of this publication may be reproduced, by any means whatsoever, without written permission of ITU.</w:t>
      </w:r>
    </w:p>
    <w:p w:rsidR="00A91F92" w:rsidRDefault="00A91F92" w:rsidP="00A91F92">
      <w:pPr>
        <w:tabs>
          <w:tab w:val="clear" w:pos="794"/>
          <w:tab w:val="clear" w:pos="1191"/>
          <w:tab w:val="clear" w:pos="1588"/>
          <w:tab w:val="clear" w:pos="1985"/>
        </w:tabs>
        <w:overflowPunct/>
        <w:autoSpaceDE/>
        <w:autoSpaceDN/>
        <w:adjustRightInd/>
        <w:spacing w:before="0"/>
        <w:jc w:val="left"/>
        <w:rPr>
          <w:i/>
          <w:sz w:val="20"/>
          <w:lang w:val="en-US"/>
        </w:rPr>
        <w:sectPr w:rsidR="00A91F92">
          <w:pgSz w:w="11907" w:h="16834"/>
          <w:pgMar w:top="1418" w:right="1134" w:bottom="1134" w:left="1134" w:header="720" w:footer="482" w:gutter="0"/>
          <w:paperSrc w:first="15" w:other="15"/>
          <w:pgNumType w:fmt="lowerRoman" w:start="2"/>
          <w:cols w:space="720"/>
        </w:sectPr>
      </w:pPr>
    </w:p>
    <w:p w:rsidR="00A91F92" w:rsidRPr="008D3D8D" w:rsidRDefault="00A91F92" w:rsidP="00B03C2F">
      <w:pPr>
        <w:pStyle w:val="RepNo"/>
        <w:spacing w:before="0"/>
        <w:rPr>
          <w:lang w:val="en-US"/>
        </w:rPr>
      </w:pPr>
      <w:bookmarkStart w:id="3" w:name="irecnoe"/>
      <w:bookmarkEnd w:id="3"/>
      <w:r w:rsidRPr="008D3D8D">
        <w:rPr>
          <w:lang w:val="en-US"/>
        </w:rPr>
        <w:t xml:space="preserve">REPORT  </w:t>
      </w:r>
      <w:r w:rsidRPr="008D3D8D">
        <w:rPr>
          <w:rStyle w:val="href"/>
          <w:lang w:val="en-US"/>
        </w:rPr>
        <w:t xml:space="preserve">ITU-R  </w:t>
      </w:r>
      <w:r>
        <w:rPr>
          <w:rStyle w:val="href"/>
          <w:lang w:val="en-US"/>
        </w:rPr>
        <w:t>RA</w:t>
      </w:r>
      <w:r w:rsidRPr="008D3D8D">
        <w:rPr>
          <w:rStyle w:val="href"/>
          <w:lang w:val="en-US"/>
        </w:rPr>
        <w:t>.</w:t>
      </w:r>
      <w:r w:rsidR="00B03C2F">
        <w:rPr>
          <w:rStyle w:val="href"/>
          <w:lang w:val="en-US"/>
        </w:rPr>
        <w:t>2189-1</w:t>
      </w:r>
    </w:p>
    <w:p w:rsidR="00A6617B" w:rsidRDefault="00B03C2F" w:rsidP="006626FA">
      <w:pPr>
        <w:pStyle w:val="Reptitle"/>
        <w:rPr>
          <w:lang w:val="en-GB"/>
        </w:rPr>
      </w:pPr>
      <w:r w:rsidRPr="00B03C2F">
        <w:rPr>
          <w:lang w:val="en-GB"/>
        </w:rPr>
        <w:t>Sharing between the radio astronomy service and active services in the frequency range 275-3 000 GHz</w:t>
      </w:r>
    </w:p>
    <w:p w:rsidR="00B03C2F" w:rsidRPr="002565F3" w:rsidRDefault="00B03C2F" w:rsidP="00B03C2F">
      <w:pPr>
        <w:pStyle w:val="Title3"/>
      </w:pPr>
    </w:p>
    <w:p w:rsidR="00B03C2F" w:rsidRPr="002565F3" w:rsidRDefault="00B03C2F" w:rsidP="00B03C2F">
      <w:pPr>
        <w:pStyle w:val="Title3"/>
      </w:pPr>
      <w:r w:rsidRPr="002565F3">
        <w:t>TABLE OF CONTENTS</w:t>
      </w:r>
    </w:p>
    <w:p w:rsidR="00B03C2F" w:rsidRPr="002565F3" w:rsidRDefault="00B03C2F" w:rsidP="00B03C2F">
      <w:pPr>
        <w:pStyle w:val="toc0"/>
        <w:jc w:val="right"/>
      </w:pPr>
      <w:r w:rsidRPr="002565F3">
        <w:t>Page</w:t>
      </w:r>
    </w:p>
    <w:p w:rsidR="00B03C2F" w:rsidRPr="002565F3" w:rsidRDefault="00B03C2F" w:rsidP="00B03C2F">
      <w:pPr>
        <w:pStyle w:val="TOC1"/>
        <w:rPr>
          <w:rFonts w:asciiTheme="minorHAnsi" w:eastAsiaTheme="minorEastAsia" w:hAnsiTheme="minorHAnsi" w:cstheme="minorBidi"/>
          <w:noProof/>
          <w:sz w:val="22"/>
          <w:szCs w:val="22"/>
          <w:lang w:eastAsia="zh-CN"/>
        </w:rPr>
      </w:pPr>
      <w:r w:rsidRPr="002565F3">
        <w:rPr>
          <w:rStyle w:val="Hyperlink"/>
          <w:color w:val="000000" w:themeColor="text1"/>
        </w:rPr>
        <w:fldChar w:fldCharType="begin"/>
      </w:r>
      <w:r w:rsidRPr="002565F3">
        <w:rPr>
          <w:rStyle w:val="Hyperlink"/>
          <w:color w:val="000000" w:themeColor="text1"/>
        </w:rPr>
        <w:instrText xml:space="preserve"> TOC \o "1-4" \h \z \u </w:instrText>
      </w:r>
      <w:r w:rsidRPr="002565F3">
        <w:rPr>
          <w:rStyle w:val="Hyperlink"/>
          <w:color w:val="000000" w:themeColor="text1"/>
        </w:rPr>
        <w:fldChar w:fldCharType="separate"/>
      </w:r>
      <w:hyperlink w:anchor="_Toc525655378" w:history="1">
        <w:r w:rsidRPr="002565F3">
          <w:rPr>
            <w:rStyle w:val="Hyperlink"/>
            <w:noProof/>
          </w:rPr>
          <w:t>1</w:t>
        </w:r>
        <w:r w:rsidRPr="002565F3">
          <w:rPr>
            <w:rFonts w:asciiTheme="minorHAnsi" w:eastAsiaTheme="minorEastAsia" w:hAnsiTheme="minorHAnsi" w:cstheme="minorBidi"/>
            <w:noProof/>
            <w:sz w:val="22"/>
            <w:szCs w:val="22"/>
            <w:lang w:eastAsia="zh-CN"/>
          </w:rPr>
          <w:tab/>
        </w:r>
        <w:r w:rsidRPr="002565F3">
          <w:rPr>
            <w:rStyle w:val="Hyperlink"/>
            <w:noProof/>
          </w:rPr>
          <w:t>Introduction</w:t>
        </w:r>
        <w:r w:rsidRPr="002565F3">
          <w:rPr>
            <w:noProof/>
            <w:webHidden/>
          </w:rPr>
          <w:tab/>
        </w:r>
        <w:r w:rsidRPr="002565F3">
          <w:rPr>
            <w:noProof/>
            <w:webHidden/>
          </w:rPr>
          <w:tab/>
        </w:r>
        <w:r w:rsidRPr="002565F3">
          <w:rPr>
            <w:noProof/>
            <w:webHidden/>
          </w:rPr>
          <w:fldChar w:fldCharType="begin"/>
        </w:r>
        <w:r w:rsidRPr="002565F3">
          <w:rPr>
            <w:noProof/>
            <w:webHidden/>
          </w:rPr>
          <w:instrText xml:space="preserve"> PAGEREF _Toc525655378 \h </w:instrText>
        </w:r>
        <w:r w:rsidRPr="002565F3">
          <w:rPr>
            <w:noProof/>
            <w:webHidden/>
          </w:rPr>
        </w:r>
        <w:r w:rsidRPr="002565F3">
          <w:rPr>
            <w:noProof/>
            <w:webHidden/>
          </w:rPr>
          <w:fldChar w:fldCharType="separate"/>
        </w:r>
        <w:r w:rsidRPr="002565F3">
          <w:rPr>
            <w:noProof/>
            <w:webHidden/>
          </w:rPr>
          <w:t>2</w:t>
        </w:r>
        <w:r w:rsidRPr="002565F3">
          <w:rPr>
            <w:noProof/>
            <w:webHidden/>
          </w:rPr>
          <w:fldChar w:fldCharType="end"/>
        </w:r>
      </w:hyperlink>
    </w:p>
    <w:p w:rsidR="00B03C2F" w:rsidRPr="002565F3" w:rsidRDefault="00656E9B" w:rsidP="00B03C2F">
      <w:pPr>
        <w:pStyle w:val="TOC1"/>
        <w:rPr>
          <w:rFonts w:asciiTheme="minorHAnsi" w:eastAsiaTheme="minorEastAsia" w:hAnsiTheme="minorHAnsi" w:cstheme="minorBidi"/>
          <w:noProof/>
          <w:sz w:val="22"/>
          <w:szCs w:val="22"/>
          <w:lang w:eastAsia="zh-CN"/>
        </w:rPr>
      </w:pPr>
      <w:hyperlink w:anchor="_Toc525655379" w:history="1">
        <w:r w:rsidR="00B03C2F" w:rsidRPr="002565F3">
          <w:rPr>
            <w:rStyle w:val="Hyperlink"/>
            <w:noProof/>
          </w:rPr>
          <w:t>2</w:t>
        </w:r>
        <w:r w:rsidR="00B03C2F" w:rsidRPr="002565F3">
          <w:rPr>
            <w:rFonts w:asciiTheme="minorHAnsi" w:eastAsiaTheme="minorEastAsia" w:hAnsiTheme="minorHAnsi" w:cstheme="minorBidi"/>
            <w:noProof/>
            <w:sz w:val="22"/>
            <w:szCs w:val="22"/>
            <w:lang w:eastAsia="zh-CN"/>
          </w:rPr>
          <w:tab/>
        </w:r>
        <w:r w:rsidR="00B03C2F" w:rsidRPr="002565F3">
          <w:rPr>
            <w:rStyle w:val="Hyperlink"/>
            <w:noProof/>
          </w:rPr>
          <w:t>Atmospheric absorption</w:t>
        </w:r>
        <w:r w:rsidR="00B03C2F" w:rsidRPr="002565F3">
          <w:rPr>
            <w:noProof/>
            <w:webHidden/>
          </w:rPr>
          <w:tab/>
        </w:r>
        <w:r w:rsidR="00B03C2F" w:rsidRPr="002565F3">
          <w:rPr>
            <w:noProof/>
            <w:webHidden/>
          </w:rPr>
          <w:tab/>
        </w:r>
        <w:r w:rsidR="00B03C2F" w:rsidRPr="002565F3">
          <w:rPr>
            <w:noProof/>
            <w:webHidden/>
          </w:rPr>
          <w:fldChar w:fldCharType="begin"/>
        </w:r>
        <w:r w:rsidR="00B03C2F" w:rsidRPr="002565F3">
          <w:rPr>
            <w:noProof/>
            <w:webHidden/>
          </w:rPr>
          <w:instrText xml:space="preserve"> PAGEREF _Toc525655379 \h </w:instrText>
        </w:r>
        <w:r w:rsidR="00B03C2F" w:rsidRPr="002565F3">
          <w:rPr>
            <w:noProof/>
            <w:webHidden/>
          </w:rPr>
        </w:r>
        <w:r w:rsidR="00B03C2F" w:rsidRPr="002565F3">
          <w:rPr>
            <w:noProof/>
            <w:webHidden/>
          </w:rPr>
          <w:fldChar w:fldCharType="separate"/>
        </w:r>
        <w:r w:rsidR="00B03C2F" w:rsidRPr="002565F3">
          <w:rPr>
            <w:noProof/>
            <w:webHidden/>
          </w:rPr>
          <w:t>2</w:t>
        </w:r>
        <w:r w:rsidR="00B03C2F" w:rsidRPr="002565F3">
          <w:rPr>
            <w:noProof/>
            <w:webHidden/>
          </w:rPr>
          <w:fldChar w:fldCharType="end"/>
        </w:r>
      </w:hyperlink>
    </w:p>
    <w:p w:rsidR="00B03C2F" w:rsidRPr="002565F3" w:rsidRDefault="00656E9B" w:rsidP="00B03C2F">
      <w:pPr>
        <w:pStyle w:val="TOC1"/>
        <w:rPr>
          <w:rFonts w:asciiTheme="minorHAnsi" w:eastAsiaTheme="minorEastAsia" w:hAnsiTheme="minorHAnsi" w:cstheme="minorBidi"/>
          <w:noProof/>
          <w:sz w:val="22"/>
          <w:szCs w:val="22"/>
          <w:lang w:eastAsia="zh-CN"/>
        </w:rPr>
      </w:pPr>
      <w:hyperlink w:anchor="_Toc525655380" w:history="1">
        <w:r w:rsidR="00B03C2F" w:rsidRPr="002565F3">
          <w:rPr>
            <w:rStyle w:val="Hyperlink"/>
            <w:noProof/>
          </w:rPr>
          <w:t>3</w:t>
        </w:r>
        <w:r w:rsidR="00B03C2F" w:rsidRPr="002565F3">
          <w:rPr>
            <w:rFonts w:asciiTheme="minorHAnsi" w:eastAsiaTheme="minorEastAsia" w:hAnsiTheme="minorHAnsi" w:cstheme="minorBidi"/>
            <w:noProof/>
            <w:sz w:val="22"/>
            <w:szCs w:val="22"/>
            <w:lang w:eastAsia="zh-CN"/>
          </w:rPr>
          <w:tab/>
        </w:r>
        <w:r w:rsidR="00B03C2F" w:rsidRPr="002565F3">
          <w:rPr>
            <w:rStyle w:val="Hyperlink"/>
            <w:noProof/>
          </w:rPr>
          <w:t>Antenna beamwidth</w:t>
        </w:r>
        <w:r w:rsidR="00B03C2F" w:rsidRPr="002565F3">
          <w:rPr>
            <w:noProof/>
            <w:webHidden/>
          </w:rPr>
          <w:tab/>
        </w:r>
        <w:r w:rsidR="00B03C2F" w:rsidRPr="002565F3">
          <w:rPr>
            <w:noProof/>
            <w:webHidden/>
          </w:rPr>
          <w:tab/>
        </w:r>
        <w:r w:rsidR="00B03C2F" w:rsidRPr="002565F3">
          <w:rPr>
            <w:noProof/>
            <w:webHidden/>
          </w:rPr>
          <w:fldChar w:fldCharType="begin"/>
        </w:r>
        <w:r w:rsidR="00B03C2F" w:rsidRPr="002565F3">
          <w:rPr>
            <w:noProof/>
            <w:webHidden/>
          </w:rPr>
          <w:instrText xml:space="preserve"> PAGEREF _Toc525655380 \h </w:instrText>
        </w:r>
        <w:r w:rsidR="00B03C2F" w:rsidRPr="002565F3">
          <w:rPr>
            <w:noProof/>
            <w:webHidden/>
          </w:rPr>
        </w:r>
        <w:r w:rsidR="00B03C2F" w:rsidRPr="002565F3">
          <w:rPr>
            <w:noProof/>
            <w:webHidden/>
          </w:rPr>
          <w:fldChar w:fldCharType="separate"/>
        </w:r>
        <w:r w:rsidR="00B03C2F" w:rsidRPr="002565F3">
          <w:rPr>
            <w:noProof/>
            <w:webHidden/>
          </w:rPr>
          <w:t>9</w:t>
        </w:r>
        <w:r w:rsidR="00B03C2F" w:rsidRPr="002565F3">
          <w:rPr>
            <w:noProof/>
            <w:webHidden/>
          </w:rPr>
          <w:fldChar w:fldCharType="end"/>
        </w:r>
      </w:hyperlink>
    </w:p>
    <w:p w:rsidR="00B03C2F" w:rsidRPr="002565F3" w:rsidRDefault="00656E9B" w:rsidP="00B03C2F">
      <w:pPr>
        <w:pStyle w:val="TOC1"/>
        <w:rPr>
          <w:rFonts w:asciiTheme="minorHAnsi" w:eastAsiaTheme="minorEastAsia" w:hAnsiTheme="minorHAnsi" w:cstheme="minorBidi"/>
          <w:noProof/>
          <w:sz w:val="22"/>
          <w:szCs w:val="22"/>
          <w:lang w:eastAsia="zh-CN"/>
        </w:rPr>
      </w:pPr>
      <w:hyperlink w:anchor="_Toc525655381" w:history="1">
        <w:r w:rsidR="00B03C2F" w:rsidRPr="002565F3">
          <w:rPr>
            <w:rStyle w:val="Hyperlink"/>
            <w:noProof/>
          </w:rPr>
          <w:t>4</w:t>
        </w:r>
        <w:r w:rsidR="00B03C2F" w:rsidRPr="002565F3">
          <w:rPr>
            <w:rFonts w:asciiTheme="minorHAnsi" w:eastAsiaTheme="minorEastAsia" w:hAnsiTheme="minorHAnsi" w:cstheme="minorBidi"/>
            <w:noProof/>
            <w:sz w:val="22"/>
            <w:szCs w:val="22"/>
            <w:lang w:eastAsia="zh-CN"/>
          </w:rPr>
          <w:tab/>
        </w:r>
        <w:r w:rsidR="00B03C2F" w:rsidRPr="002565F3">
          <w:rPr>
            <w:rStyle w:val="Hyperlink"/>
            <w:noProof/>
          </w:rPr>
          <w:t>RF power generation</w:t>
        </w:r>
        <w:r w:rsidR="00B03C2F" w:rsidRPr="002565F3">
          <w:rPr>
            <w:noProof/>
            <w:webHidden/>
          </w:rPr>
          <w:tab/>
        </w:r>
        <w:r w:rsidR="00B03C2F" w:rsidRPr="002565F3">
          <w:rPr>
            <w:noProof/>
            <w:webHidden/>
          </w:rPr>
          <w:tab/>
        </w:r>
        <w:r w:rsidR="00B03C2F" w:rsidRPr="002565F3">
          <w:rPr>
            <w:noProof/>
            <w:webHidden/>
          </w:rPr>
          <w:fldChar w:fldCharType="begin"/>
        </w:r>
        <w:r w:rsidR="00B03C2F" w:rsidRPr="002565F3">
          <w:rPr>
            <w:noProof/>
            <w:webHidden/>
          </w:rPr>
          <w:instrText xml:space="preserve"> PAGEREF _Toc525655381 \h </w:instrText>
        </w:r>
        <w:r w:rsidR="00B03C2F" w:rsidRPr="002565F3">
          <w:rPr>
            <w:noProof/>
            <w:webHidden/>
          </w:rPr>
        </w:r>
        <w:r w:rsidR="00B03C2F" w:rsidRPr="002565F3">
          <w:rPr>
            <w:noProof/>
            <w:webHidden/>
          </w:rPr>
          <w:fldChar w:fldCharType="separate"/>
        </w:r>
        <w:r w:rsidR="00B03C2F" w:rsidRPr="002565F3">
          <w:rPr>
            <w:noProof/>
            <w:webHidden/>
          </w:rPr>
          <w:t>13</w:t>
        </w:r>
        <w:r w:rsidR="00B03C2F" w:rsidRPr="002565F3">
          <w:rPr>
            <w:noProof/>
            <w:webHidden/>
          </w:rPr>
          <w:fldChar w:fldCharType="end"/>
        </w:r>
      </w:hyperlink>
    </w:p>
    <w:p w:rsidR="00B03C2F" w:rsidRPr="002565F3" w:rsidRDefault="00656E9B" w:rsidP="00B03C2F">
      <w:pPr>
        <w:pStyle w:val="TOC1"/>
        <w:rPr>
          <w:rFonts w:asciiTheme="minorHAnsi" w:eastAsiaTheme="minorEastAsia" w:hAnsiTheme="minorHAnsi" w:cstheme="minorBidi"/>
          <w:noProof/>
          <w:sz w:val="22"/>
          <w:szCs w:val="22"/>
          <w:lang w:eastAsia="zh-CN"/>
        </w:rPr>
      </w:pPr>
      <w:hyperlink w:anchor="_Toc525655382" w:history="1">
        <w:r w:rsidR="00B03C2F" w:rsidRPr="002565F3">
          <w:rPr>
            <w:rStyle w:val="Hyperlink"/>
            <w:noProof/>
          </w:rPr>
          <w:t>5</w:t>
        </w:r>
        <w:r w:rsidR="00B03C2F" w:rsidRPr="002565F3">
          <w:rPr>
            <w:rFonts w:asciiTheme="minorHAnsi" w:eastAsiaTheme="minorEastAsia" w:hAnsiTheme="minorHAnsi" w:cstheme="minorBidi"/>
            <w:noProof/>
            <w:sz w:val="22"/>
            <w:szCs w:val="22"/>
            <w:lang w:eastAsia="zh-CN"/>
          </w:rPr>
          <w:tab/>
        </w:r>
        <w:r w:rsidR="00B03C2F" w:rsidRPr="002565F3">
          <w:rPr>
            <w:rStyle w:val="Hyperlink"/>
            <w:noProof/>
          </w:rPr>
          <w:t>Sharing between active services and radio astronomy</w:t>
        </w:r>
        <w:r w:rsidR="00B03C2F" w:rsidRPr="002565F3">
          <w:rPr>
            <w:noProof/>
            <w:webHidden/>
          </w:rPr>
          <w:tab/>
        </w:r>
        <w:r w:rsidR="00B03C2F" w:rsidRPr="002565F3">
          <w:rPr>
            <w:noProof/>
            <w:webHidden/>
          </w:rPr>
          <w:tab/>
        </w:r>
        <w:r w:rsidR="00B03C2F" w:rsidRPr="002565F3">
          <w:rPr>
            <w:noProof/>
            <w:webHidden/>
          </w:rPr>
          <w:fldChar w:fldCharType="begin"/>
        </w:r>
        <w:r w:rsidR="00B03C2F" w:rsidRPr="002565F3">
          <w:rPr>
            <w:noProof/>
            <w:webHidden/>
          </w:rPr>
          <w:instrText xml:space="preserve"> PAGEREF _Toc525655382 \h </w:instrText>
        </w:r>
        <w:r w:rsidR="00B03C2F" w:rsidRPr="002565F3">
          <w:rPr>
            <w:noProof/>
            <w:webHidden/>
          </w:rPr>
        </w:r>
        <w:r w:rsidR="00B03C2F" w:rsidRPr="002565F3">
          <w:rPr>
            <w:noProof/>
            <w:webHidden/>
          </w:rPr>
          <w:fldChar w:fldCharType="separate"/>
        </w:r>
        <w:r w:rsidR="00B03C2F" w:rsidRPr="002565F3">
          <w:rPr>
            <w:noProof/>
            <w:webHidden/>
          </w:rPr>
          <w:t>13</w:t>
        </w:r>
        <w:r w:rsidR="00B03C2F" w:rsidRPr="002565F3">
          <w:rPr>
            <w:noProof/>
            <w:webHidden/>
          </w:rPr>
          <w:fldChar w:fldCharType="end"/>
        </w:r>
      </w:hyperlink>
    </w:p>
    <w:p w:rsidR="00B03C2F" w:rsidRPr="002565F3" w:rsidRDefault="00656E9B" w:rsidP="00B03C2F">
      <w:pPr>
        <w:pStyle w:val="TOC2"/>
        <w:rPr>
          <w:rFonts w:asciiTheme="minorHAnsi" w:eastAsiaTheme="minorEastAsia" w:hAnsiTheme="minorHAnsi" w:cstheme="minorBidi"/>
          <w:noProof/>
          <w:sz w:val="22"/>
          <w:szCs w:val="22"/>
          <w:lang w:eastAsia="zh-CN"/>
        </w:rPr>
      </w:pPr>
      <w:hyperlink w:anchor="_Toc525655383" w:history="1">
        <w:r w:rsidR="00B03C2F" w:rsidRPr="002565F3">
          <w:rPr>
            <w:rStyle w:val="Hyperlink"/>
            <w:noProof/>
          </w:rPr>
          <w:t>5.1</w:t>
        </w:r>
        <w:r w:rsidR="00B03C2F" w:rsidRPr="002565F3">
          <w:rPr>
            <w:rFonts w:asciiTheme="minorHAnsi" w:eastAsiaTheme="minorEastAsia" w:hAnsiTheme="minorHAnsi" w:cstheme="minorBidi"/>
            <w:noProof/>
            <w:sz w:val="22"/>
            <w:szCs w:val="22"/>
            <w:lang w:eastAsia="zh-CN"/>
          </w:rPr>
          <w:tab/>
        </w:r>
        <w:r w:rsidR="00B03C2F" w:rsidRPr="002565F3">
          <w:rPr>
            <w:rStyle w:val="Hyperlink"/>
            <w:noProof/>
          </w:rPr>
          <w:t>Terrestrial transmitter into terrestrial radio telescope</w:t>
        </w:r>
        <w:r w:rsidR="00B03C2F" w:rsidRPr="002565F3">
          <w:rPr>
            <w:noProof/>
            <w:webHidden/>
          </w:rPr>
          <w:tab/>
        </w:r>
        <w:r w:rsidR="00B03C2F" w:rsidRPr="002565F3">
          <w:rPr>
            <w:noProof/>
            <w:webHidden/>
          </w:rPr>
          <w:tab/>
        </w:r>
        <w:r w:rsidR="00B03C2F" w:rsidRPr="002565F3">
          <w:rPr>
            <w:noProof/>
            <w:webHidden/>
          </w:rPr>
          <w:fldChar w:fldCharType="begin"/>
        </w:r>
        <w:r w:rsidR="00B03C2F" w:rsidRPr="002565F3">
          <w:rPr>
            <w:noProof/>
            <w:webHidden/>
          </w:rPr>
          <w:instrText xml:space="preserve"> PAGEREF _Toc525655383 \h </w:instrText>
        </w:r>
        <w:r w:rsidR="00B03C2F" w:rsidRPr="002565F3">
          <w:rPr>
            <w:noProof/>
            <w:webHidden/>
          </w:rPr>
        </w:r>
        <w:r w:rsidR="00B03C2F" w:rsidRPr="002565F3">
          <w:rPr>
            <w:noProof/>
            <w:webHidden/>
          </w:rPr>
          <w:fldChar w:fldCharType="separate"/>
        </w:r>
        <w:r w:rsidR="00B03C2F" w:rsidRPr="002565F3">
          <w:rPr>
            <w:noProof/>
            <w:webHidden/>
          </w:rPr>
          <w:t>15</w:t>
        </w:r>
        <w:r w:rsidR="00B03C2F" w:rsidRPr="002565F3">
          <w:rPr>
            <w:noProof/>
            <w:webHidden/>
          </w:rPr>
          <w:fldChar w:fldCharType="end"/>
        </w:r>
      </w:hyperlink>
    </w:p>
    <w:p w:rsidR="00B03C2F" w:rsidRPr="002565F3" w:rsidRDefault="00656E9B" w:rsidP="00B03C2F">
      <w:pPr>
        <w:pStyle w:val="TOC2"/>
        <w:rPr>
          <w:rFonts w:asciiTheme="minorHAnsi" w:eastAsiaTheme="minorEastAsia" w:hAnsiTheme="minorHAnsi" w:cstheme="minorBidi"/>
          <w:noProof/>
          <w:sz w:val="22"/>
          <w:szCs w:val="22"/>
          <w:lang w:eastAsia="zh-CN"/>
        </w:rPr>
      </w:pPr>
      <w:hyperlink w:anchor="_Toc525655384" w:history="1">
        <w:r w:rsidR="00B03C2F" w:rsidRPr="002565F3">
          <w:rPr>
            <w:rStyle w:val="Hyperlink"/>
            <w:noProof/>
          </w:rPr>
          <w:t>5.2</w:t>
        </w:r>
        <w:r w:rsidR="00B03C2F" w:rsidRPr="002565F3">
          <w:rPr>
            <w:rFonts w:asciiTheme="minorHAnsi" w:eastAsiaTheme="minorEastAsia" w:hAnsiTheme="minorHAnsi" w:cstheme="minorBidi"/>
            <w:noProof/>
            <w:sz w:val="22"/>
            <w:szCs w:val="22"/>
            <w:lang w:eastAsia="zh-CN"/>
          </w:rPr>
          <w:tab/>
        </w:r>
        <w:r w:rsidR="00B03C2F" w:rsidRPr="002565F3">
          <w:rPr>
            <w:rStyle w:val="Hyperlink"/>
            <w:noProof/>
          </w:rPr>
          <w:t>Case study: Puebla City to LMT/GTM</w:t>
        </w:r>
        <w:r w:rsidR="00B03C2F" w:rsidRPr="002565F3">
          <w:rPr>
            <w:noProof/>
            <w:webHidden/>
          </w:rPr>
          <w:tab/>
        </w:r>
        <w:r w:rsidR="00B03C2F" w:rsidRPr="002565F3">
          <w:rPr>
            <w:noProof/>
            <w:webHidden/>
          </w:rPr>
          <w:tab/>
        </w:r>
        <w:r w:rsidR="00B03C2F" w:rsidRPr="002565F3">
          <w:rPr>
            <w:noProof/>
            <w:webHidden/>
          </w:rPr>
          <w:fldChar w:fldCharType="begin"/>
        </w:r>
        <w:r w:rsidR="00B03C2F" w:rsidRPr="002565F3">
          <w:rPr>
            <w:noProof/>
            <w:webHidden/>
          </w:rPr>
          <w:instrText xml:space="preserve"> PAGEREF _Toc525655384 \h </w:instrText>
        </w:r>
        <w:r w:rsidR="00B03C2F" w:rsidRPr="002565F3">
          <w:rPr>
            <w:noProof/>
            <w:webHidden/>
          </w:rPr>
        </w:r>
        <w:r w:rsidR="00B03C2F" w:rsidRPr="002565F3">
          <w:rPr>
            <w:noProof/>
            <w:webHidden/>
          </w:rPr>
          <w:fldChar w:fldCharType="separate"/>
        </w:r>
        <w:r w:rsidR="00B03C2F" w:rsidRPr="002565F3">
          <w:rPr>
            <w:noProof/>
            <w:webHidden/>
          </w:rPr>
          <w:t>23</w:t>
        </w:r>
        <w:r w:rsidR="00B03C2F" w:rsidRPr="002565F3">
          <w:rPr>
            <w:noProof/>
            <w:webHidden/>
          </w:rPr>
          <w:fldChar w:fldCharType="end"/>
        </w:r>
      </w:hyperlink>
    </w:p>
    <w:p w:rsidR="00B03C2F" w:rsidRPr="002565F3" w:rsidRDefault="00656E9B" w:rsidP="00B03C2F">
      <w:pPr>
        <w:pStyle w:val="TOC2"/>
        <w:rPr>
          <w:rFonts w:asciiTheme="minorHAnsi" w:eastAsiaTheme="minorEastAsia" w:hAnsiTheme="minorHAnsi" w:cstheme="minorBidi"/>
          <w:noProof/>
          <w:sz w:val="22"/>
          <w:szCs w:val="22"/>
          <w:lang w:eastAsia="zh-CN"/>
        </w:rPr>
      </w:pPr>
      <w:hyperlink w:anchor="_Toc525655385" w:history="1">
        <w:r w:rsidR="00B03C2F" w:rsidRPr="002565F3">
          <w:rPr>
            <w:rStyle w:val="Hyperlink"/>
            <w:noProof/>
          </w:rPr>
          <w:t>5.3</w:t>
        </w:r>
        <w:r w:rsidR="00B03C2F" w:rsidRPr="002565F3">
          <w:rPr>
            <w:rFonts w:asciiTheme="minorHAnsi" w:eastAsiaTheme="minorEastAsia" w:hAnsiTheme="minorHAnsi" w:cstheme="minorBidi"/>
            <w:noProof/>
            <w:sz w:val="22"/>
            <w:szCs w:val="22"/>
            <w:lang w:eastAsia="zh-CN"/>
          </w:rPr>
          <w:tab/>
        </w:r>
        <w:r w:rsidR="00B03C2F" w:rsidRPr="002565F3">
          <w:rPr>
            <w:rStyle w:val="Hyperlink"/>
            <w:noProof/>
          </w:rPr>
          <w:t>Airborne transmitter into radio telescope</w:t>
        </w:r>
        <w:r w:rsidR="00B03C2F" w:rsidRPr="002565F3">
          <w:rPr>
            <w:noProof/>
            <w:webHidden/>
          </w:rPr>
          <w:tab/>
        </w:r>
        <w:r w:rsidR="00B03C2F" w:rsidRPr="002565F3">
          <w:rPr>
            <w:noProof/>
            <w:webHidden/>
          </w:rPr>
          <w:tab/>
        </w:r>
        <w:r w:rsidR="00B03C2F" w:rsidRPr="002565F3">
          <w:rPr>
            <w:noProof/>
            <w:webHidden/>
          </w:rPr>
          <w:fldChar w:fldCharType="begin"/>
        </w:r>
        <w:r w:rsidR="00B03C2F" w:rsidRPr="002565F3">
          <w:rPr>
            <w:noProof/>
            <w:webHidden/>
          </w:rPr>
          <w:instrText xml:space="preserve"> PAGEREF _Toc525655385 \h </w:instrText>
        </w:r>
        <w:r w:rsidR="00B03C2F" w:rsidRPr="002565F3">
          <w:rPr>
            <w:noProof/>
            <w:webHidden/>
          </w:rPr>
        </w:r>
        <w:r w:rsidR="00B03C2F" w:rsidRPr="002565F3">
          <w:rPr>
            <w:noProof/>
            <w:webHidden/>
          </w:rPr>
          <w:fldChar w:fldCharType="separate"/>
        </w:r>
        <w:r w:rsidR="00B03C2F" w:rsidRPr="002565F3">
          <w:rPr>
            <w:noProof/>
            <w:webHidden/>
          </w:rPr>
          <w:t>25</w:t>
        </w:r>
        <w:r w:rsidR="00B03C2F" w:rsidRPr="002565F3">
          <w:rPr>
            <w:noProof/>
            <w:webHidden/>
          </w:rPr>
          <w:fldChar w:fldCharType="end"/>
        </w:r>
      </w:hyperlink>
    </w:p>
    <w:p w:rsidR="00B03C2F" w:rsidRPr="002565F3" w:rsidRDefault="00656E9B" w:rsidP="00B03C2F">
      <w:pPr>
        <w:pStyle w:val="TOC3"/>
        <w:rPr>
          <w:rFonts w:asciiTheme="minorHAnsi" w:eastAsiaTheme="minorEastAsia" w:hAnsiTheme="minorHAnsi" w:cstheme="minorBidi"/>
          <w:noProof/>
          <w:sz w:val="22"/>
          <w:szCs w:val="22"/>
          <w:lang w:eastAsia="zh-CN"/>
        </w:rPr>
      </w:pPr>
      <w:hyperlink w:anchor="_Toc525655386" w:history="1">
        <w:r w:rsidR="00B03C2F" w:rsidRPr="002565F3">
          <w:rPr>
            <w:rStyle w:val="Hyperlink"/>
            <w:noProof/>
          </w:rPr>
          <w:t>5.3.1</w:t>
        </w:r>
        <w:r w:rsidR="00B03C2F" w:rsidRPr="002565F3">
          <w:rPr>
            <w:rFonts w:asciiTheme="minorHAnsi" w:eastAsiaTheme="minorEastAsia" w:hAnsiTheme="minorHAnsi" w:cstheme="minorBidi"/>
            <w:noProof/>
            <w:sz w:val="22"/>
            <w:szCs w:val="22"/>
            <w:lang w:eastAsia="zh-CN"/>
          </w:rPr>
          <w:tab/>
        </w:r>
        <w:r w:rsidR="00B03C2F" w:rsidRPr="002565F3">
          <w:rPr>
            <w:rStyle w:val="Hyperlink"/>
            <w:noProof/>
          </w:rPr>
          <w:t>Scenarios</w:t>
        </w:r>
        <w:r w:rsidR="00B03C2F" w:rsidRPr="002565F3">
          <w:rPr>
            <w:noProof/>
            <w:webHidden/>
          </w:rPr>
          <w:tab/>
        </w:r>
        <w:r w:rsidR="00B03C2F" w:rsidRPr="002565F3">
          <w:rPr>
            <w:noProof/>
            <w:webHidden/>
          </w:rPr>
          <w:tab/>
        </w:r>
        <w:r w:rsidR="00B03C2F" w:rsidRPr="002565F3">
          <w:rPr>
            <w:noProof/>
            <w:webHidden/>
          </w:rPr>
          <w:fldChar w:fldCharType="begin"/>
        </w:r>
        <w:r w:rsidR="00B03C2F" w:rsidRPr="002565F3">
          <w:rPr>
            <w:noProof/>
            <w:webHidden/>
          </w:rPr>
          <w:instrText xml:space="preserve"> PAGEREF _Toc525655386 \h </w:instrText>
        </w:r>
        <w:r w:rsidR="00B03C2F" w:rsidRPr="002565F3">
          <w:rPr>
            <w:noProof/>
            <w:webHidden/>
          </w:rPr>
        </w:r>
        <w:r w:rsidR="00B03C2F" w:rsidRPr="002565F3">
          <w:rPr>
            <w:noProof/>
            <w:webHidden/>
          </w:rPr>
          <w:fldChar w:fldCharType="separate"/>
        </w:r>
        <w:r w:rsidR="00B03C2F" w:rsidRPr="002565F3">
          <w:rPr>
            <w:noProof/>
            <w:webHidden/>
          </w:rPr>
          <w:t>25</w:t>
        </w:r>
        <w:r w:rsidR="00B03C2F" w:rsidRPr="002565F3">
          <w:rPr>
            <w:noProof/>
            <w:webHidden/>
          </w:rPr>
          <w:fldChar w:fldCharType="end"/>
        </w:r>
      </w:hyperlink>
    </w:p>
    <w:p w:rsidR="00B03C2F" w:rsidRPr="002565F3" w:rsidRDefault="00656E9B" w:rsidP="00B03C2F">
      <w:pPr>
        <w:pStyle w:val="TOC4"/>
        <w:rPr>
          <w:rFonts w:asciiTheme="minorHAnsi" w:eastAsiaTheme="minorEastAsia" w:hAnsiTheme="minorHAnsi" w:cstheme="minorBidi"/>
          <w:noProof/>
          <w:sz w:val="22"/>
          <w:szCs w:val="22"/>
          <w:lang w:eastAsia="zh-CN"/>
        </w:rPr>
      </w:pPr>
      <w:hyperlink w:anchor="_Toc525655387" w:history="1">
        <w:r w:rsidR="00B03C2F" w:rsidRPr="002565F3">
          <w:rPr>
            <w:rStyle w:val="Hyperlink"/>
            <w:noProof/>
          </w:rPr>
          <w:t>5.3.1.1</w:t>
        </w:r>
        <w:r w:rsidR="00B03C2F" w:rsidRPr="002565F3">
          <w:rPr>
            <w:rFonts w:asciiTheme="minorHAnsi" w:eastAsiaTheme="minorEastAsia" w:hAnsiTheme="minorHAnsi" w:cstheme="minorBidi"/>
            <w:noProof/>
            <w:sz w:val="22"/>
            <w:szCs w:val="22"/>
            <w:lang w:eastAsia="zh-CN"/>
          </w:rPr>
          <w:t xml:space="preserve">  </w:t>
        </w:r>
        <w:r w:rsidR="00B03C2F" w:rsidRPr="002565F3">
          <w:rPr>
            <w:rStyle w:val="Hyperlink"/>
            <w:noProof/>
          </w:rPr>
          <w:t>ALMA</w:t>
        </w:r>
        <w:r w:rsidR="00B03C2F" w:rsidRPr="002565F3">
          <w:rPr>
            <w:noProof/>
            <w:webHidden/>
          </w:rPr>
          <w:tab/>
        </w:r>
        <w:r w:rsidR="00B03C2F" w:rsidRPr="002565F3">
          <w:rPr>
            <w:noProof/>
            <w:webHidden/>
          </w:rPr>
          <w:tab/>
        </w:r>
        <w:r w:rsidR="00B03C2F" w:rsidRPr="002565F3">
          <w:rPr>
            <w:noProof/>
            <w:webHidden/>
          </w:rPr>
          <w:fldChar w:fldCharType="begin"/>
        </w:r>
        <w:r w:rsidR="00B03C2F" w:rsidRPr="002565F3">
          <w:rPr>
            <w:noProof/>
            <w:webHidden/>
          </w:rPr>
          <w:instrText xml:space="preserve"> PAGEREF _Toc525655387 \h </w:instrText>
        </w:r>
        <w:r w:rsidR="00B03C2F" w:rsidRPr="002565F3">
          <w:rPr>
            <w:noProof/>
            <w:webHidden/>
          </w:rPr>
        </w:r>
        <w:r w:rsidR="00B03C2F" w:rsidRPr="002565F3">
          <w:rPr>
            <w:noProof/>
            <w:webHidden/>
          </w:rPr>
          <w:fldChar w:fldCharType="separate"/>
        </w:r>
        <w:r w:rsidR="00B03C2F" w:rsidRPr="002565F3">
          <w:rPr>
            <w:noProof/>
            <w:webHidden/>
          </w:rPr>
          <w:t>25</w:t>
        </w:r>
        <w:r w:rsidR="00B03C2F" w:rsidRPr="002565F3">
          <w:rPr>
            <w:noProof/>
            <w:webHidden/>
          </w:rPr>
          <w:fldChar w:fldCharType="end"/>
        </w:r>
      </w:hyperlink>
    </w:p>
    <w:p w:rsidR="00B03C2F" w:rsidRPr="002565F3" w:rsidRDefault="00656E9B" w:rsidP="00B03C2F">
      <w:pPr>
        <w:pStyle w:val="TOC4"/>
        <w:rPr>
          <w:rFonts w:asciiTheme="minorHAnsi" w:eastAsiaTheme="minorEastAsia" w:hAnsiTheme="minorHAnsi" w:cstheme="minorBidi"/>
          <w:noProof/>
          <w:sz w:val="22"/>
          <w:szCs w:val="22"/>
          <w:lang w:eastAsia="zh-CN"/>
        </w:rPr>
      </w:pPr>
      <w:hyperlink w:anchor="_Toc525655388" w:history="1">
        <w:r w:rsidR="00B03C2F" w:rsidRPr="002565F3">
          <w:rPr>
            <w:rStyle w:val="Hyperlink"/>
            <w:noProof/>
          </w:rPr>
          <w:t>5.3.1.2</w:t>
        </w:r>
        <w:r w:rsidR="00B03C2F" w:rsidRPr="002565F3">
          <w:rPr>
            <w:rFonts w:asciiTheme="minorHAnsi" w:eastAsiaTheme="minorEastAsia" w:hAnsiTheme="minorHAnsi" w:cstheme="minorBidi"/>
            <w:noProof/>
            <w:sz w:val="22"/>
            <w:szCs w:val="22"/>
            <w:lang w:eastAsia="zh-CN"/>
          </w:rPr>
          <w:t xml:space="preserve">  </w:t>
        </w:r>
        <w:r w:rsidR="00B03C2F" w:rsidRPr="002565F3">
          <w:rPr>
            <w:rStyle w:val="Hyperlink"/>
            <w:noProof/>
          </w:rPr>
          <w:t>LMT/GTM</w:t>
        </w:r>
        <w:r w:rsidR="00B03C2F" w:rsidRPr="002565F3">
          <w:rPr>
            <w:noProof/>
            <w:webHidden/>
          </w:rPr>
          <w:tab/>
        </w:r>
        <w:r w:rsidR="00B03C2F" w:rsidRPr="002565F3">
          <w:rPr>
            <w:noProof/>
            <w:webHidden/>
          </w:rPr>
          <w:tab/>
        </w:r>
        <w:r w:rsidR="00B03C2F" w:rsidRPr="002565F3">
          <w:rPr>
            <w:noProof/>
            <w:webHidden/>
          </w:rPr>
          <w:fldChar w:fldCharType="begin"/>
        </w:r>
        <w:r w:rsidR="00B03C2F" w:rsidRPr="002565F3">
          <w:rPr>
            <w:noProof/>
            <w:webHidden/>
          </w:rPr>
          <w:instrText xml:space="preserve"> PAGEREF _Toc525655388 \h </w:instrText>
        </w:r>
        <w:r w:rsidR="00B03C2F" w:rsidRPr="002565F3">
          <w:rPr>
            <w:noProof/>
            <w:webHidden/>
          </w:rPr>
        </w:r>
        <w:r w:rsidR="00B03C2F" w:rsidRPr="002565F3">
          <w:rPr>
            <w:noProof/>
            <w:webHidden/>
          </w:rPr>
          <w:fldChar w:fldCharType="separate"/>
        </w:r>
        <w:r w:rsidR="00B03C2F" w:rsidRPr="002565F3">
          <w:rPr>
            <w:noProof/>
            <w:webHidden/>
          </w:rPr>
          <w:t>26</w:t>
        </w:r>
        <w:r w:rsidR="00B03C2F" w:rsidRPr="002565F3">
          <w:rPr>
            <w:noProof/>
            <w:webHidden/>
          </w:rPr>
          <w:fldChar w:fldCharType="end"/>
        </w:r>
      </w:hyperlink>
    </w:p>
    <w:p w:rsidR="00B03C2F" w:rsidRPr="002565F3" w:rsidRDefault="00656E9B" w:rsidP="00B03C2F">
      <w:pPr>
        <w:pStyle w:val="TOC3"/>
        <w:rPr>
          <w:rFonts w:asciiTheme="minorHAnsi" w:eastAsiaTheme="minorEastAsia" w:hAnsiTheme="minorHAnsi" w:cstheme="minorBidi"/>
          <w:noProof/>
          <w:sz w:val="22"/>
          <w:szCs w:val="22"/>
          <w:lang w:eastAsia="zh-CN"/>
        </w:rPr>
      </w:pPr>
      <w:hyperlink w:anchor="_Toc525655389" w:history="1">
        <w:r w:rsidR="00B03C2F" w:rsidRPr="002565F3">
          <w:rPr>
            <w:rStyle w:val="Hyperlink"/>
            <w:noProof/>
          </w:rPr>
          <w:t>5.3.2</w:t>
        </w:r>
        <w:r w:rsidR="00B03C2F" w:rsidRPr="002565F3">
          <w:rPr>
            <w:rFonts w:asciiTheme="minorHAnsi" w:eastAsiaTheme="minorEastAsia" w:hAnsiTheme="minorHAnsi" w:cstheme="minorBidi"/>
            <w:noProof/>
            <w:sz w:val="22"/>
            <w:szCs w:val="22"/>
            <w:lang w:eastAsia="zh-CN"/>
          </w:rPr>
          <w:tab/>
        </w:r>
        <w:r w:rsidR="00B03C2F" w:rsidRPr="002565F3">
          <w:rPr>
            <w:rStyle w:val="Hyperlink"/>
            <w:noProof/>
          </w:rPr>
          <w:t>Aeronautical analysis conclusions</w:t>
        </w:r>
        <w:r w:rsidR="00B03C2F" w:rsidRPr="002565F3">
          <w:rPr>
            <w:noProof/>
            <w:webHidden/>
          </w:rPr>
          <w:tab/>
        </w:r>
        <w:r w:rsidR="00B03C2F" w:rsidRPr="002565F3">
          <w:rPr>
            <w:noProof/>
            <w:webHidden/>
          </w:rPr>
          <w:tab/>
        </w:r>
        <w:r w:rsidR="00B03C2F" w:rsidRPr="002565F3">
          <w:rPr>
            <w:noProof/>
            <w:webHidden/>
          </w:rPr>
          <w:fldChar w:fldCharType="begin"/>
        </w:r>
        <w:r w:rsidR="00B03C2F" w:rsidRPr="002565F3">
          <w:rPr>
            <w:noProof/>
            <w:webHidden/>
          </w:rPr>
          <w:instrText xml:space="preserve"> PAGEREF _Toc525655389 \h </w:instrText>
        </w:r>
        <w:r w:rsidR="00B03C2F" w:rsidRPr="002565F3">
          <w:rPr>
            <w:noProof/>
            <w:webHidden/>
          </w:rPr>
        </w:r>
        <w:r w:rsidR="00B03C2F" w:rsidRPr="002565F3">
          <w:rPr>
            <w:noProof/>
            <w:webHidden/>
          </w:rPr>
          <w:fldChar w:fldCharType="separate"/>
        </w:r>
        <w:r w:rsidR="00B03C2F" w:rsidRPr="002565F3">
          <w:rPr>
            <w:noProof/>
            <w:webHidden/>
          </w:rPr>
          <w:t>26</w:t>
        </w:r>
        <w:r w:rsidR="00B03C2F" w:rsidRPr="002565F3">
          <w:rPr>
            <w:noProof/>
            <w:webHidden/>
          </w:rPr>
          <w:fldChar w:fldCharType="end"/>
        </w:r>
      </w:hyperlink>
    </w:p>
    <w:p w:rsidR="00B03C2F" w:rsidRPr="002565F3" w:rsidRDefault="00656E9B" w:rsidP="00B03C2F">
      <w:pPr>
        <w:pStyle w:val="TOC2"/>
        <w:rPr>
          <w:rFonts w:asciiTheme="minorHAnsi" w:eastAsiaTheme="minorEastAsia" w:hAnsiTheme="minorHAnsi" w:cstheme="minorBidi"/>
          <w:noProof/>
          <w:sz w:val="22"/>
          <w:szCs w:val="22"/>
          <w:lang w:eastAsia="zh-CN"/>
        </w:rPr>
      </w:pPr>
      <w:hyperlink w:anchor="_Toc525655390" w:history="1">
        <w:r w:rsidR="00B03C2F" w:rsidRPr="002565F3">
          <w:rPr>
            <w:rStyle w:val="Hyperlink"/>
            <w:noProof/>
          </w:rPr>
          <w:t>5.4</w:t>
        </w:r>
        <w:r w:rsidR="00B03C2F" w:rsidRPr="002565F3">
          <w:rPr>
            <w:rFonts w:asciiTheme="minorHAnsi" w:eastAsiaTheme="minorEastAsia" w:hAnsiTheme="minorHAnsi" w:cstheme="minorBidi"/>
            <w:noProof/>
            <w:sz w:val="22"/>
            <w:szCs w:val="22"/>
            <w:lang w:eastAsia="zh-CN"/>
          </w:rPr>
          <w:tab/>
        </w:r>
        <w:r w:rsidR="00B03C2F" w:rsidRPr="002565F3">
          <w:rPr>
            <w:rStyle w:val="Hyperlink"/>
            <w:noProof/>
          </w:rPr>
          <w:t>Satellite transmitter into radio telescope</w:t>
        </w:r>
        <w:r w:rsidR="00B03C2F" w:rsidRPr="002565F3">
          <w:rPr>
            <w:noProof/>
            <w:webHidden/>
          </w:rPr>
          <w:tab/>
        </w:r>
        <w:r w:rsidR="00B03C2F" w:rsidRPr="002565F3">
          <w:rPr>
            <w:noProof/>
            <w:webHidden/>
          </w:rPr>
          <w:tab/>
        </w:r>
        <w:r w:rsidR="00B03C2F" w:rsidRPr="002565F3">
          <w:rPr>
            <w:noProof/>
            <w:webHidden/>
          </w:rPr>
          <w:fldChar w:fldCharType="begin"/>
        </w:r>
        <w:r w:rsidR="00B03C2F" w:rsidRPr="002565F3">
          <w:rPr>
            <w:noProof/>
            <w:webHidden/>
          </w:rPr>
          <w:instrText xml:space="preserve"> PAGEREF _Toc525655390 \h </w:instrText>
        </w:r>
        <w:r w:rsidR="00B03C2F" w:rsidRPr="002565F3">
          <w:rPr>
            <w:noProof/>
            <w:webHidden/>
          </w:rPr>
        </w:r>
        <w:r w:rsidR="00B03C2F" w:rsidRPr="002565F3">
          <w:rPr>
            <w:noProof/>
            <w:webHidden/>
          </w:rPr>
          <w:fldChar w:fldCharType="separate"/>
        </w:r>
        <w:r w:rsidR="00B03C2F" w:rsidRPr="002565F3">
          <w:rPr>
            <w:noProof/>
            <w:webHidden/>
          </w:rPr>
          <w:t>26</w:t>
        </w:r>
        <w:r w:rsidR="00B03C2F" w:rsidRPr="002565F3">
          <w:rPr>
            <w:noProof/>
            <w:webHidden/>
          </w:rPr>
          <w:fldChar w:fldCharType="end"/>
        </w:r>
      </w:hyperlink>
    </w:p>
    <w:p w:rsidR="00B03C2F" w:rsidRPr="002565F3" w:rsidRDefault="00656E9B" w:rsidP="00B03C2F">
      <w:pPr>
        <w:pStyle w:val="TOC1"/>
        <w:rPr>
          <w:rFonts w:asciiTheme="minorHAnsi" w:eastAsiaTheme="minorEastAsia" w:hAnsiTheme="minorHAnsi" w:cstheme="minorBidi"/>
          <w:noProof/>
          <w:sz w:val="22"/>
          <w:szCs w:val="22"/>
          <w:lang w:eastAsia="zh-CN"/>
        </w:rPr>
      </w:pPr>
      <w:hyperlink w:anchor="_Toc525655391" w:history="1">
        <w:r w:rsidR="00B03C2F" w:rsidRPr="002565F3">
          <w:rPr>
            <w:rStyle w:val="Hyperlink"/>
            <w:noProof/>
          </w:rPr>
          <w:t>6</w:t>
        </w:r>
        <w:r w:rsidR="00B03C2F" w:rsidRPr="002565F3">
          <w:rPr>
            <w:rFonts w:asciiTheme="minorHAnsi" w:eastAsiaTheme="minorEastAsia" w:hAnsiTheme="minorHAnsi" w:cstheme="minorBidi"/>
            <w:noProof/>
            <w:sz w:val="22"/>
            <w:szCs w:val="22"/>
            <w:lang w:eastAsia="zh-CN"/>
          </w:rPr>
          <w:tab/>
        </w:r>
        <w:r w:rsidR="00B03C2F" w:rsidRPr="002565F3">
          <w:rPr>
            <w:rStyle w:val="Hyperlink"/>
            <w:noProof/>
          </w:rPr>
          <w:t>Conclusions</w:t>
        </w:r>
        <w:r w:rsidR="00B03C2F" w:rsidRPr="002565F3">
          <w:rPr>
            <w:noProof/>
            <w:webHidden/>
          </w:rPr>
          <w:tab/>
        </w:r>
        <w:r w:rsidR="00B03C2F" w:rsidRPr="002565F3">
          <w:rPr>
            <w:noProof/>
            <w:webHidden/>
          </w:rPr>
          <w:tab/>
        </w:r>
        <w:r w:rsidR="00B03C2F" w:rsidRPr="002565F3">
          <w:rPr>
            <w:noProof/>
            <w:webHidden/>
          </w:rPr>
          <w:fldChar w:fldCharType="begin"/>
        </w:r>
        <w:r w:rsidR="00B03C2F" w:rsidRPr="002565F3">
          <w:rPr>
            <w:noProof/>
            <w:webHidden/>
          </w:rPr>
          <w:instrText xml:space="preserve"> PAGEREF _Toc525655391 \h </w:instrText>
        </w:r>
        <w:r w:rsidR="00B03C2F" w:rsidRPr="002565F3">
          <w:rPr>
            <w:noProof/>
            <w:webHidden/>
          </w:rPr>
        </w:r>
        <w:r w:rsidR="00B03C2F" w:rsidRPr="002565F3">
          <w:rPr>
            <w:noProof/>
            <w:webHidden/>
          </w:rPr>
          <w:fldChar w:fldCharType="separate"/>
        </w:r>
        <w:r w:rsidR="00B03C2F" w:rsidRPr="002565F3">
          <w:rPr>
            <w:noProof/>
            <w:webHidden/>
          </w:rPr>
          <w:t>28</w:t>
        </w:r>
        <w:r w:rsidR="00B03C2F" w:rsidRPr="002565F3">
          <w:rPr>
            <w:noProof/>
            <w:webHidden/>
          </w:rPr>
          <w:fldChar w:fldCharType="end"/>
        </w:r>
      </w:hyperlink>
    </w:p>
    <w:p w:rsidR="00B03C2F" w:rsidRPr="002565F3" w:rsidRDefault="00B03C2F" w:rsidP="00B03C2F">
      <w:pPr>
        <w:rPr>
          <w:b/>
          <w:sz w:val="28"/>
        </w:rPr>
      </w:pPr>
      <w:r w:rsidRPr="002565F3">
        <w:rPr>
          <w:rStyle w:val="Hyperlink"/>
          <w:color w:val="000000" w:themeColor="text1"/>
        </w:rPr>
        <w:fldChar w:fldCharType="end"/>
      </w:r>
      <w:bookmarkStart w:id="4" w:name="_Toc289330462"/>
      <w:r w:rsidRPr="002565F3">
        <w:br w:type="page"/>
      </w:r>
    </w:p>
    <w:p w:rsidR="00B03C2F" w:rsidRPr="00B03C2F" w:rsidRDefault="00B03C2F" w:rsidP="00B03C2F">
      <w:pPr>
        <w:pStyle w:val="Heading1"/>
        <w:rPr>
          <w:lang w:val="en-GB"/>
        </w:rPr>
      </w:pPr>
      <w:bookmarkStart w:id="5" w:name="_Toc525655378"/>
      <w:r w:rsidRPr="00B03C2F">
        <w:rPr>
          <w:lang w:val="en-GB"/>
        </w:rPr>
        <w:t>1</w:t>
      </w:r>
      <w:r w:rsidRPr="00B03C2F">
        <w:rPr>
          <w:lang w:val="en-GB"/>
        </w:rPr>
        <w:tab/>
        <w:t>Introduction</w:t>
      </w:r>
      <w:bookmarkEnd w:id="4"/>
      <w:bookmarkEnd w:id="5"/>
    </w:p>
    <w:p w:rsidR="00B03C2F" w:rsidRPr="00B03C2F" w:rsidRDefault="00B03C2F" w:rsidP="00B03C2F">
      <w:pPr>
        <w:rPr>
          <w:lang w:val="en-GB"/>
        </w:rPr>
      </w:pPr>
      <w:r w:rsidRPr="00B03C2F">
        <w:rPr>
          <w:lang w:val="en-GB"/>
        </w:rPr>
        <w:t>Certain characteristics of the frequency range 275-3 000 GHz combine to reduce the likelihood of interference between the radio astronomy service and active services in this range. The purpose of this Report is to present a basic introduction to those characteristics and how they affect potential sharing scenarios, and it includes analysis of interference to radio telescopes from co-frequency terrestrial and airborne transmitters. The results of this study are applicable to studies related to the advancement of technology at frequencies above 275 GHz</w:t>
      </w:r>
      <w:r w:rsidRPr="002565F3">
        <w:rPr>
          <w:rStyle w:val="FootnoteReference"/>
        </w:rPr>
        <w:footnoteReference w:id="1"/>
      </w:r>
      <w:r w:rsidRPr="00B03C2F">
        <w:rPr>
          <w:lang w:val="en-GB"/>
        </w:rPr>
        <w:t>.</w:t>
      </w:r>
    </w:p>
    <w:p w:rsidR="00B03C2F" w:rsidRPr="00B03C2F" w:rsidRDefault="00B03C2F" w:rsidP="00B03C2F">
      <w:pPr>
        <w:pStyle w:val="Heading1"/>
        <w:rPr>
          <w:lang w:val="en-GB"/>
        </w:rPr>
      </w:pPr>
      <w:bookmarkStart w:id="6" w:name="_Toc289330463"/>
      <w:bookmarkStart w:id="7" w:name="_Toc525655379"/>
      <w:r w:rsidRPr="00B03C2F">
        <w:rPr>
          <w:lang w:val="en-GB"/>
        </w:rPr>
        <w:t>2</w:t>
      </w:r>
      <w:r w:rsidRPr="00B03C2F">
        <w:rPr>
          <w:lang w:val="en-GB"/>
        </w:rPr>
        <w:tab/>
        <w:t>Atmospheric absorption</w:t>
      </w:r>
      <w:bookmarkEnd w:id="6"/>
      <w:bookmarkEnd w:id="7"/>
    </w:p>
    <w:p w:rsidR="00B03C2F" w:rsidRPr="00B03C2F" w:rsidRDefault="00B03C2F" w:rsidP="000223FF">
      <w:pPr>
        <w:rPr>
          <w:spacing w:val="-2"/>
          <w:lang w:val="en-GB"/>
        </w:rPr>
      </w:pPr>
      <w:r w:rsidRPr="00B03C2F">
        <w:rPr>
          <w:spacing w:val="-2"/>
          <w:lang w:val="en-GB"/>
        </w:rPr>
        <w:t>In the range 275-3</w:t>
      </w:r>
      <w:r w:rsidR="000223FF">
        <w:rPr>
          <w:spacing w:val="-2"/>
          <w:lang w:val="en-GB"/>
        </w:rPr>
        <w:t> </w:t>
      </w:r>
      <w:r w:rsidRPr="00B03C2F">
        <w:rPr>
          <w:spacing w:val="-2"/>
          <w:lang w:val="en-GB"/>
        </w:rPr>
        <w:t>000 GHz, propagation through the Earth’s atmosphere is strongly affected by the absorption characteristics of atmospheric molecules. The molecular species most responsible for the absorption are oxygen (O</w:t>
      </w:r>
      <w:r w:rsidRPr="00B03C2F">
        <w:rPr>
          <w:spacing w:val="-2"/>
          <w:vertAlign w:val="subscript"/>
          <w:lang w:val="en-GB"/>
        </w:rPr>
        <w:t>2</w:t>
      </w:r>
      <w:r w:rsidRPr="00B03C2F">
        <w:rPr>
          <w:spacing w:val="-2"/>
          <w:lang w:val="en-GB"/>
        </w:rPr>
        <w:t>) and water vapour (H</w:t>
      </w:r>
      <w:r w:rsidRPr="00B03C2F">
        <w:rPr>
          <w:spacing w:val="-2"/>
          <w:vertAlign w:val="subscript"/>
          <w:lang w:val="en-GB"/>
        </w:rPr>
        <w:t>2</w:t>
      </w:r>
      <w:r w:rsidRPr="00B03C2F">
        <w:rPr>
          <w:spacing w:val="-2"/>
          <w:lang w:val="en-GB"/>
        </w:rPr>
        <w:t>O). Non-resonant absorption creates a general continuum of absorption that steadily increases with frequency, while exceedingly large values of attenuation are found at specific frequencies corresponding to natural resonances of the molecules. At sea level, the general continuum of absorption is approximately 5 dB/km at 275 GHz, 300 dB/km at 1 000 GHz, and 4</w:t>
      </w:r>
      <w:r w:rsidR="000223FF">
        <w:rPr>
          <w:spacing w:val="-2"/>
          <w:lang w:val="en-GB"/>
        </w:rPr>
        <w:t> </w:t>
      </w:r>
      <w:r w:rsidRPr="00B03C2F">
        <w:rPr>
          <w:spacing w:val="-2"/>
          <w:lang w:val="en-GB"/>
        </w:rPr>
        <w:t>000 dB/km at 3 000 GHz. At specific molecular resonances in this range, the attenuation can be as large as 550</w:t>
      </w:r>
      <w:r w:rsidR="000223FF">
        <w:rPr>
          <w:spacing w:val="-2"/>
          <w:lang w:val="en-GB"/>
        </w:rPr>
        <w:t> </w:t>
      </w:r>
      <w:r w:rsidRPr="00B03C2F">
        <w:rPr>
          <w:spacing w:val="-2"/>
          <w:lang w:val="en-GB"/>
        </w:rPr>
        <w:t>000 dB/km. However, the variation of oxygen and water vapour as a function of height yields “windows” with absorption as low as 3 dB/km at higher altitudes. For this reason, sharing studies should take the height above sea level of any proposed operation into account.</w:t>
      </w:r>
    </w:p>
    <w:p w:rsidR="00B03C2F" w:rsidRPr="00B03C2F" w:rsidRDefault="00B03C2F" w:rsidP="000223FF">
      <w:pPr>
        <w:rPr>
          <w:lang w:val="en-GB"/>
        </w:rPr>
      </w:pPr>
      <w:r w:rsidRPr="00B03C2F">
        <w:rPr>
          <w:lang w:val="en-GB"/>
        </w:rPr>
        <w:t>Attenuation decreases with height because of lower concentrations of oxygen and water vapour. Figures 1-4 show attenuation in dB/km at five different heights above sea level, 300</w:t>
      </w:r>
      <w:r w:rsidR="000223FF">
        <w:rPr>
          <w:lang w:val="en-GB"/>
        </w:rPr>
        <w:t> </w:t>
      </w:r>
      <w:r w:rsidRPr="00B03C2F">
        <w:rPr>
          <w:lang w:val="en-GB"/>
        </w:rPr>
        <w:t>m, 1 000 m, 3 000 m, and 5 000 m. The calculation of these attenuation values utilises the 1976 Standard Atmosphere model</w:t>
      </w:r>
      <w:r w:rsidRPr="002565F3">
        <w:rPr>
          <w:rStyle w:val="FootnoteReference"/>
          <w:szCs w:val="24"/>
        </w:rPr>
        <w:footnoteReference w:id="2"/>
      </w:r>
      <w:r w:rsidRPr="00B03C2F">
        <w:rPr>
          <w:rStyle w:val="FootnoteReference"/>
          <w:szCs w:val="24"/>
          <w:lang w:val="en-GB"/>
        </w:rPr>
        <w:t>,</w:t>
      </w:r>
      <w:r w:rsidRPr="00B03C2F">
        <w:rPr>
          <w:szCs w:val="24"/>
          <w:lang w:val="en-GB"/>
        </w:rPr>
        <w:t xml:space="preserve"> </w:t>
      </w:r>
      <w:r w:rsidRPr="002565F3">
        <w:rPr>
          <w:rStyle w:val="FootnoteReference"/>
          <w:szCs w:val="24"/>
        </w:rPr>
        <w:footnoteReference w:id="3"/>
      </w:r>
      <w:r w:rsidRPr="00B03C2F">
        <w:rPr>
          <w:szCs w:val="24"/>
          <w:lang w:val="en-GB"/>
        </w:rPr>
        <w:t>,</w:t>
      </w:r>
      <w:r w:rsidRPr="00B03C2F">
        <w:rPr>
          <w:lang w:val="en-GB"/>
        </w:rPr>
        <w:t xml:space="preserve"> with the addition of a column of 2 cm total precipitable water vapour with a scale height of 2 km. The water vapour content thus decreases as an exponential function of increasing height. The atmospheric parameters are used in the </w:t>
      </w:r>
      <w:r w:rsidRPr="00B03C2F">
        <w:rPr>
          <w:i/>
          <w:lang w:val="en-GB"/>
        </w:rPr>
        <w:t>am</w:t>
      </w:r>
      <w:r w:rsidRPr="00B03C2F">
        <w:rPr>
          <w:lang w:val="en-GB"/>
        </w:rPr>
        <w:t xml:space="preserve"> atmospheric transmission model to compute the absorption curves</w:t>
      </w:r>
      <w:r w:rsidRPr="002565F3">
        <w:rPr>
          <w:rStyle w:val="FootnoteReference"/>
          <w:szCs w:val="24"/>
        </w:rPr>
        <w:footnoteReference w:id="4"/>
      </w:r>
      <w:r w:rsidRPr="00B03C2F">
        <w:rPr>
          <w:rStyle w:val="FootnoteReference"/>
          <w:szCs w:val="24"/>
          <w:lang w:val="en-GB"/>
        </w:rPr>
        <w:t>,</w:t>
      </w:r>
      <w:r w:rsidRPr="00B03C2F">
        <w:rPr>
          <w:szCs w:val="24"/>
          <w:lang w:val="en-GB"/>
        </w:rPr>
        <w:t xml:space="preserve"> </w:t>
      </w:r>
      <w:r w:rsidRPr="002565F3">
        <w:rPr>
          <w:rStyle w:val="FootnoteReference"/>
          <w:szCs w:val="24"/>
        </w:rPr>
        <w:footnoteReference w:id="5"/>
      </w:r>
      <w:r w:rsidRPr="00B03C2F">
        <w:rPr>
          <w:lang w:val="en-GB"/>
        </w:rPr>
        <w:t xml:space="preserve">. </w:t>
      </w:r>
    </w:p>
    <w:p w:rsidR="00B03C2F" w:rsidRPr="00B03C2F" w:rsidRDefault="00B03C2F" w:rsidP="00B03C2F">
      <w:pPr>
        <w:rPr>
          <w:lang w:val="en-GB"/>
        </w:rPr>
      </w:pPr>
      <w:r w:rsidRPr="00B03C2F">
        <w:rPr>
          <w:lang w:val="en-GB"/>
        </w:rPr>
        <w:t xml:space="preserve">Additionally, the </w:t>
      </w:r>
      <w:r w:rsidRPr="00B03C2F">
        <w:rPr>
          <w:i/>
          <w:lang w:val="en-GB"/>
        </w:rPr>
        <w:t>am</w:t>
      </w:r>
      <w:r w:rsidRPr="00B03C2F">
        <w:rPr>
          <w:lang w:val="en-GB"/>
        </w:rPr>
        <w:t xml:space="preserve"> analysis model is used to evaluate atmospheric absorption over a 1 km horizontal distance at two radio astronomy sites (ALMA</w:t>
      </w:r>
      <w:r w:rsidRPr="002565F3">
        <w:rPr>
          <w:rStyle w:val="FootnoteReference"/>
        </w:rPr>
        <w:footnoteReference w:id="6"/>
      </w:r>
      <w:r w:rsidRPr="00B03C2F">
        <w:rPr>
          <w:lang w:val="en-GB"/>
        </w:rPr>
        <w:t xml:space="preserve"> </w:t>
      </w:r>
      <w:bookmarkStart w:id="8" w:name="_Hlk522023837"/>
      <w:r w:rsidRPr="00B03C2F">
        <w:rPr>
          <w:lang w:val="en-GB"/>
        </w:rPr>
        <w:t>and LMT/GTM</w:t>
      </w:r>
      <w:r w:rsidRPr="002565F3">
        <w:rPr>
          <w:rStyle w:val="FootnoteReference"/>
        </w:rPr>
        <w:footnoteReference w:id="7"/>
      </w:r>
      <w:bookmarkEnd w:id="8"/>
      <w:r w:rsidRPr="00B03C2F">
        <w:rPr>
          <w:lang w:val="en-GB"/>
        </w:rPr>
        <w:t>), using site-specific, 50</w:t>
      </w:r>
      <w:r w:rsidRPr="00B03C2F">
        <w:rPr>
          <w:vertAlign w:val="superscript"/>
          <w:lang w:val="en-GB"/>
        </w:rPr>
        <w:t>th</w:t>
      </w:r>
      <w:r w:rsidRPr="00B03C2F">
        <w:rPr>
          <w:lang w:val="en-GB"/>
        </w:rPr>
        <w:t>-percentile, annually-averaged atmospheric characteristics derived from MERRA-2 data</w:t>
      </w:r>
      <w:r w:rsidRPr="002565F3">
        <w:rPr>
          <w:rStyle w:val="FootnoteReference"/>
        </w:rPr>
        <w:footnoteReference w:id="8"/>
      </w:r>
      <w:r w:rsidRPr="00B03C2F">
        <w:rPr>
          <w:lang w:val="en-GB"/>
        </w:rPr>
        <w:t>, as well as 10</w:t>
      </w:r>
      <w:r w:rsidRPr="00B03C2F">
        <w:rPr>
          <w:vertAlign w:val="superscript"/>
          <w:lang w:val="en-GB"/>
        </w:rPr>
        <w:t>th</w:t>
      </w:r>
      <w:r w:rsidRPr="00B03C2F">
        <w:rPr>
          <w:lang w:val="en-GB"/>
        </w:rPr>
        <w:t>-percentile “ideal” observing conditions. Horizontal attenuation for these sites over 1 km is shown in Figs 1 to 4, with the exception of the LMT/GTM observatory, which does not currently operate above 1 000 GHz. Furthermore, horizontal attenuation is shown as a worst-case scenario. Because the observatories are on mountaintops, most transmitters would likely be at a lower altitude. Additionally, Earth-curvature should be taken into account. This Report highlights the importance of sharing studies at specific geographic locations on a case-by-case basis.</w:t>
      </w:r>
    </w:p>
    <w:p w:rsidR="00B03C2F" w:rsidRPr="00B03C2F" w:rsidRDefault="00B03C2F" w:rsidP="00B03C2F">
      <w:pPr>
        <w:rPr>
          <w:lang w:val="en-GB"/>
        </w:rPr>
      </w:pPr>
      <w:r w:rsidRPr="00B03C2F">
        <w:rPr>
          <w:lang w:val="en-GB"/>
        </w:rPr>
        <w:t xml:space="preserve">Based on the assumed atmospheric characteristics, the following inputs (Table 1) were used in the </w:t>
      </w:r>
      <w:r w:rsidRPr="00B03C2F">
        <w:rPr>
          <w:i/>
          <w:lang w:val="en-GB"/>
        </w:rPr>
        <w:t>am</w:t>
      </w:r>
      <w:r w:rsidRPr="00B03C2F">
        <w:rPr>
          <w:lang w:val="en-GB"/>
        </w:rPr>
        <w:t xml:space="preserve"> model:</w:t>
      </w:r>
    </w:p>
    <w:p w:rsidR="00B03C2F" w:rsidRPr="00B03C2F" w:rsidRDefault="00B03C2F" w:rsidP="00B03C2F">
      <w:pPr>
        <w:pStyle w:val="TableNo"/>
        <w:rPr>
          <w:lang w:val="en-GB"/>
        </w:rPr>
      </w:pPr>
      <w:r w:rsidRPr="00B03C2F">
        <w:rPr>
          <w:lang w:val="en-GB"/>
        </w:rPr>
        <w:t>TABLE 1</w:t>
      </w:r>
    </w:p>
    <w:p w:rsidR="00B03C2F" w:rsidRPr="00B03C2F" w:rsidRDefault="00B03C2F" w:rsidP="00B03C2F">
      <w:pPr>
        <w:pStyle w:val="Tabletitle"/>
        <w:rPr>
          <w:lang w:val="en-GB"/>
        </w:rPr>
      </w:pPr>
      <w:r w:rsidRPr="00B03C2F">
        <w:rPr>
          <w:lang w:val="en-GB"/>
        </w:rPr>
        <w:t xml:space="preserve">Assumed atmospheric properties for calculating absorption over a horizontal </w:t>
      </w:r>
      <w:r w:rsidR="008E22FF">
        <w:rPr>
          <w:lang w:val="en-GB"/>
        </w:rPr>
        <w:br/>
      </w:r>
      <w:r w:rsidRPr="00B03C2F">
        <w:rPr>
          <w:lang w:val="en-GB"/>
        </w:rPr>
        <w:t>path of 1 km in length</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5"/>
        <w:gridCol w:w="1561"/>
        <w:gridCol w:w="1378"/>
        <w:gridCol w:w="1194"/>
        <w:gridCol w:w="1837"/>
        <w:gridCol w:w="2204"/>
      </w:tblGrid>
      <w:tr w:rsidR="00B03C2F" w:rsidRPr="00656E9B" w:rsidTr="008E22FF">
        <w:trPr>
          <w:cantSplit/>
          <w:tblHeader/>
          <w:jc w:val="center"/>
        </w:trPr>
        <w:tc>
          <w:tcPr>
            <w:tcW w:w="1435" w:type="dxa"/>
            <w:tcBorders>
              <w:top w:val="single" w:sz="4" w:space="0" w:color="auto"/>
              <w:left w:val="single" w:sz="4" w:space="0" w:color="auto"/>
              <w:bottom w:val="single" w:sz="4" w:space="0" w:color="auto"/>
              <w:right w:val="single" w:sz="4" w:space="0" w:color="auto"/>
            </w:tcBorders>
          </w:tcPr>
          <w:p w:rsidR="00B03C2F" w:rsidRPr="008E22FF" w:rsidDel="00957203" w:rsidRDefault="00B03C2F" w:rsidP="000223FF">
            <w:pPr>
              <w:pStyle w:val="Tablehead"/>
              <w:rPr>
                <w:rFonts w:eastAsia="SimSun"/>
                <w:sz w:val="20"/>
              </w:rPr>
            </w:pPr>
            <w:r w:rsidRPr="008E22FF">
              <w:rPr>
                <w:rFonts w:eastAsia="SimSun"/>
                <w:sz w:val="20"/>
              </w:rPr>
              <w:t>Conditions</w:t>
            </w:r>
          </w:p>
        </w:tc>
        <w:tc>
          <w:tcPr>
            <w:tcW w:w="1530" w:type="dxa"/>
            <w:tcBorders>
              <w:top w:val="single" w:sz="4" w:space="0" w:color="auto"/>
              <w:left w:val="single" w:sz="4" w:space="0" w:color="auto"/>
              <w:bottom w:val="single" w:sz="4" w:space="0" w:color="auto"/>
              <w:right w:val="single" w:sz="4" w:space="0" w:color="auto"/>
            </w:tcBorders>
            <w:vAlign w:val="center"/>
          </w:tcPr>
          <w:p w:rsidR="00B03C2F" w:rsidRPr="008E22FF" w:rsidRDefault="00B03C2F" w:rsidP="000223FF">
            <w:pPr>
              <w:pStyle w:val="Tablehead"/>
              <w:rPr>
                <w:rFonts w:eastAsia="SimSun"/>
                <w:sz w:val="20"/>
                <w:lang w:val="en-GB"/>
              </w:rPr>
            </w:pPr>
            <w:r w:rsidRPr="008E22FF">
              <w:rPr>
                <w:rFonts w:eastAsia="SimSun"/>
                <w:sz w:val="20"/>
                <w:lang w:val="en-GB"/>
              </w:rPr>
              <w:t>Height above sea level (m)</w:t>
            </w:r>
          </w:p>
        </w:tc>
        <w:tc>
          <w:tcPr>
            <w:tcW w:w="1350" w:type="dxa"/>
            <w:tcBorders>
              <w:top w:val="single" w:sz="4" w:space="0" w:color="auto"/>
              <w:left w:val="single" w:sz="4" w:space="0" w:color="auto"/>
              <w:bottom w:val="single" w:sz="4" w:space="0" w:color="auto"/>
              <w:right w:val="single" w:sz="4" w:space="0" w:color="auto"/>
            </w:tcBorders>
            <w:vAlign w:val="center"/>
          </w:tcPr>
          <w:p w:rsidR="00B03C2F" w:rsidRPr="008E22FF" w:rsidRDefault="00B03C2F" w:rsidP="000223FF">
            <w:pPr>
              <w:pStyle w:val="Tablehead"/>
              <w:rPr>
                <w:rFonts w:eastAsia="SimSun"/>
                <w:sz w:val="20"/>
              </w:rPr>
            </w:pPr>
            <w:r w:rsidRPr="008E22FF">
              <w:rPr>
                <w:rFonts w:eastAsia="SimSun"/>
                <w:sz w:val="20"/>
              </w:rPr>
              <w:t>Temperature</w:t>
            </w:r>
            <w:r w:rsidRPr="008E22FF">
              <w:rPr>
                <w:rFonts w:eastAsia="SimSun"/>
                <w:sz w:val="20"/>
              </w:rPr>
              <w:br/>
              <w:t>(K)</w:t>
            </w:r>
          </w:p>
        </w:tc>
        <w:tc>
          <w:tcPr>
            <w:tcW w:w="1170" w:type="dxa"/>
            <w:tcBorders>
              <w:top w:val="single" w:sz="4" w:space="0" w:color="auto"/>
              <w:left w:val="single" w:sz="4" w:space="0" w:color="auto"/>
              <w:bottom w:val="single" w:sz="4" w:space="0" w:color="auto"/>
              <w:right w:val="single" w:sz="4" w:space="0" w:color="auto"/>
            </w:tcBorders>
            <w:vAlign w:val="center"/>
          </w:tcPr>
          <w:p w:rsidR="00B03C2F" w:rsidRPr="008E22FF" w:rsidRDefault="00B03C2F" w:rsidP="000223FF">
            <w:pPr>
              <w:pStyle w:val="Tablehead"/>
              <w:rPr>
                <w:rFonts w:eastAsia="SimSun"/>
                <w:sz w:val="20"/>
              </w:rPr>
            </w:pPr>
            <w:r w:rsidRPr="008E22FF">
              <w:rPr>
                <w:rFonts w:eastAsia="SimSun"/>
                <w:sz w:val="20"/>
              </w:rPr>
              <w:t>Pressure</w:t>
            </w:r>
            <w:r w:rsidRPr="008E22FF">
              <w:rPr>
                <w:rFonts w:eastAsia="SimSun"/>
                <w:sz w:val="20"/>
              </w:rPr>
              <w:br/>
              <w:t>(hPa)</w:t>
            </w:r>
          </w:p>
        </w:tc>
        <w:tc>
          <w:tcPr>
            <w:tcW w:w="1800" w:type="dxa"/>
            <w:tcBorders>
              <w:top w:val="single" w:sz="4" w:space="0" w:color="auto"/>
              <w:left w:val="single" w:sz="4" w:space="0" w:color="auto"/>
              <w:bottom w:val="single" w:sz="4" w:space="0" w:color="auto"/>
              <w:right w:val="single" w:sz="4" w:space="0" w:color="auto"/>
            </w:tcBorders>
            <w:vAlign w:val="center"/>
          </w:tcPr>
          <w:p w:rsidR="00B03C2F" w:rsidRPr="008E22FF" w:rsidRDefault="00B03C2F" w:rsidP="000223FF">
            <w:pPr>
              <w:pStyle w:val="Tablehead"/>
              <w:rPr>
                <w:rFonts w:eastAsia="SimSun"/>
                <w:sz w:val="20"/>
                <w:lang w:val="en-GB"/>
              </w:rPr>
            </w:pPr>
            <w:r w:rsidRPr="008E22FF">
              <w:rPr>
                <w:rFonts w:eastAsia="SimSun"/>
                <w:sz w:val="20"/>
                <w:lang w:val="en-GB"/>
              </w:rPr>
              <w:t>Column density of dry air (cm</w:t>
            </w:r>
            <w:r w:rsidRPr="008E22FF">
              <w:rPr>
                <w:rFonts w:eastAsia="SimSun"/>
                <w:sz w:val="20"/>
                <w:vertAlign w:val="superscript"/>
                <w:lang w:val="en-GB"/>
              </w:rPr>
              <w:t>–2</w:t>
            </w:r>
            <w:r w:rsidRPr="008E22FF">
              <w:rPr>
                <w:rFonts w:eastAsia="SimSun"/>
                <w:sz w:val="20"/>
                <w:lang w:val="en-GB"/>
              </w:rPr>
              <w:t>)</w:t>
            </w:r>
          </w:p>
        </w:tc>
        <w:tc>
          <w:tcPr>
            <w:tcW w:w="2160" w:type="dxa"/>
            <w:tcBorders>
              <w:top w:val="single" w:sz="4" w:space="0" w:color="auto"/>
              <w:left w:val="single" w:sz="4" w:space="0" w:color="auto"/>
              <w:bottom w:val="single" w:sz="4" w:space="0" w:color="auto"/>
              <w:right w:val="single" w:sz="4" w:space="0" w:color="auto"/>
            </w:tcBorders>
            <w:vAlign w:val="center"/>
          </w:tcPr>
          <w:p w:rsidR="00B03C2F" w:rsidRPr="008E22FF" w:rsidRDefault="00B03C2F" w:rsidP="000223FF">
            <w:pPr>
              <w:pStyle w:val="Tablehead"/>
              <w:rPr>
                <w:rFonts w:eastAsia="SimSun"/>
                <w:sz w:val="20"/>
                <w:lang w:val="en-GB"/>
              </w:rPr>
            </w:pPr>
            <w:r w:rsidRPr="008E22FF">
              <w:rPr>
                <w:rFonts w:eastAsia="SimSun"/>
                <w:sz w:val="20"/>
                <w:lang w:val="en-GB"/>
              </w:rPr>
              <w:t>Column density of water vapour (cm</w:t>
            </w:r>
            <w:r w:rsidRPr="008E22FF">
              <w:rPr>
                <w:rFonts w:eastAsia="SimSun"/>
                <w:sz w:val="20"/>
                <w:vertAlign w:val="superscript"/>
                <w:lang w:val="en-GB"/>
              </w:rPr>
              <w:t>–2</w:t>
            </w:r>
            <w:r w:rsidRPr="008E22FF">
              <w:rPr>
                <w:rFonts w:eastAsia="SimSun"/>
                <w:sz w:val="20"/>
                <w:lang w:val="en-GB"/>
              </w:rPr>
              <w:t>)</w:t>
            </w:r>
          </w:p>
        </w:tc>
      </w:tr>
      <w:tr w:rsidR="00B03C2F" w:rsidRPr="008E22FF" w:rsidTr="008E22FF">
        <w:trPr>
          <w:cantSplit/>
          <w:jc w:val="center"/>
        </w:trPr>
        <w:tc>
          <w:tcPr>
            <w:tcW w:w="1435"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Standard atmosphere</w:t>
            </w:r>
          </w:p>
        </w:tc>
        <w:tc>
          <w:tcPr>
            <w:tcW w:w="1530"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0</w:t>
            </w:r>
          </w:p>
        </w:tc>
        <w:tc>
          <w:tcPr>
            <w:tcW w:w="1350"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288.15</w:t>
            </w:r>
          </w:p>
        </w:tc>
        <w:tc>
          <w:tcPr>
            <w:tcW w:w="1170"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1013.25</w:t>
            </w:r>
          </w:p>
        </w:tc>
        <w:tc>
          <w:tcPr>
            <w:tcW w:w="1800"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2.51 × 10</w:t>
            </w:r>
            <w:r w:rsidRPr="008E22FF">
              <w:rPr>
                <w:rFonts w:eastAsia="SimSun"/>
                <w:sz w:val="20"/>
                <w:vertAlign w:val="superscript"/>
              </w:rPr>
              <w:t>24</w:t>
            </w:r>
          </w:p>
        </w:tc>
        <w:tc>
          <w:tcPr>
            <w:tcW w:w="2160"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3.34 × 10</w:t>
            </w:r>
            <w:r w:rsidRPr="008E22FF">
              <w:rPr>
                <w:rFonts w:eastAsia="SimSun"/>
                <w:sz w:val="20"/>
                <w:vertAlign w:val="superscript"/>
              </w:rPr>
              <w:t>22</w:t>
            </w:r>
          </w:p>
        </w:tc>
      </w:tr>
      <w:tr w:rsidR="00B03C2F" w:rsidRPr="008E22FF" w:rsidTr="008E22FF">
        <w:trPr>
          <w:cantSplit/>
          <w:jc w:val="center"/>
        </w:trPr>
        <w:tc>
          <w:tcPr>
            <w:tcW w:w="1435"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Standard atmosphere</w:t>
            </w:r>
          </w:p>
        </w:tc>
        <w:tc>
          <w:tcPr>
            <w:tcW w:w="1530"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300</w:t>
            </w:r>
          </w:p>
        </w:tc>
        <w:tc>
          <w:tcPr>
            <w:tcW w:w="1350"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286.20</w:t>
            </w:r>
          </w:p>
        </w:tc>
        <w:tc>
          <w:tcPr>
            <w:tcW w:w="1170"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977.73</w:t>
            </w:r>
          </w:p>
        </w:tc>
        <w:tc>
          <w:tcPr>
            <w:tcW w:w="1800"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2.45 × 10</w:t>
            </w:r>
            <w:r w:rsidRPr="008E22FF">
              <w:rPr>
                <w:rFonts w:eastAsia="SimSun"/>
                <w:sz w:val="20"/>
                <w:vertAlign w:val="superscript"/>
              </w:rPr>
              <w:t>24</w:t>
            </w:r>
          </w:p>
        </w:tc>
        <w:tc>
          <w:tcPr>
            <w:tcW w:w="2160"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2.87 × 10</w:t>
            </w:r>
            <w:r w:rsidRPr="008E22FF">
              <w:rPr>
                <w:rFonts w:eastAsia="SimSun"/>
                <w:sz w:val="20"/>
                <w:vertAlign w:val="superscript"/>
              </w:rPr>
              <w:t>22</w:t>
            </w:r>
          </w:p>
        </w:tc>
      </w:tr>
      <w:tr w:rsidR="00B03C2F" w:rsidRPr="008E22FF" w:rsidTr="008E22FF">
        <w:trPr>
          <w:cantSplit/>
          <w:jc w:val="center"/>
        </w:trPr>
        <w:tc>
          <w:tcPr>
            <w:tcW w:w="1435"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Standard atmosphere</w:t>
            </w:r>
          </w:p>
        </w:tc>
        <w:tc>
          <w:tcPr>
            <w:tcW w:w="1530"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1 000</w:t>
            </w:r>
          </w:p>
        </w:tc>
        <w:tc>
          <w:tcPr>
            <w:tcW w:w="1350"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281.65</w:t>
            </w:r>
          </w:p>
        </w:tc>
        <w:tc>
          <w:tcPr>
            <w:tcW w:w="1170"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898.75</w:t>
            </w:r>
          </w:p>
        </w:tc>
        <w:tc>
          <w:tcPr>
            <w:tcW w:w="1800"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2.29 × 10</w:t>
            </w:r>
            <w:r w:rsidRPr="008E22FF">
              <w:rPr>
                <w:rFonts w:eastAsia="SimSun"/>
                <w:sz w:val="20"/>
                <w:vertAlign w:val="superscript"/>
              </w:rPr>
              <w:t>24</w:t>
            </w:r>
          </w:p>
        </w:tc>
        <w:tc>
          <w:tcPr>
            <w:tcW w:w="2160"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2.03 × 10</w:t>
            </w:r>
            <w:r w:rsidRPr="008E22FF">
              <w:rPr>
                <w:rFonts w:eastAsia="SimSun"/>
                <w:sz w:val="20"/>
                <w:vertAlign w:val="superscript"/>
              </w:rPr>
              <w:t>22</w:t>
            </w:r>
          </w:p>
        </w:tc>
      </w:tr>
      <w:tr w:rsidR="00B03C2F" w:rsidRPr="008E22FF" w:rsidTr="008E22FF">
        <w:trPr>
          <w:cantSplit/>
          <w:jc w:val="center"/>
        </w:trPr>
        <w:tc>
          <w:tcPr>
            <w:tcW w:w="1435"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Standard atmosphere</w:t>
            </w:r>
          </w:p>
        </w:tc>
        <w:tc>
          <w:tcPr>
            <w:tcW w:w="1530"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3 000</w:t>
            </w:r>
          </w:p>
        </w:tc>
        <w:tc>
          <w:tcPr>
            <w:tcW w:w="1350"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268.65</w:t>
            </w:r>
          </w:p>
        </w:tc>
        <w:tc>
          <w:tcPr>
            <w:tcW w:w="1170"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701.09</w:t>
            </w:r>
          </w:p>
        </w:tc>
        <w:tc>
          <w:tcPr>
            <w:tcW w:w="1800"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1.88 × 10</w:t>
            </w:r>
            <w:r w:rsidRPr="008E22FF">
              <w:rPr>
                <w:rFonts w:eastAsia="SimSun"/>
                <w:sz w:val="20"/>
                <w:vertAlign w:val="superscript"/>
              </w:rPr>
              <w:t>24</w:t>
            </w:r>
          </w:p>
        </w:tc>
        <w:tc>
          <w:tcPr>
            <w:tcW w:w="2160"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7.46 × 10</w:t>
            </w:r>
            <w:r w:rsidRPr="008E22FF">
              <w:rPr>
                <w:rFonts w:eastAsia="SimSun"/>
                <w:sz w:val="20"/>
                <w:vertAlign w:val="superscript"/>
              </w:rPr>
              <w:t>21</w:t>
            </w:r>
          </w:p>
        </w:tc>
      </w:tr>
      <w:tr w:rsidR="00B03C2F" w:rsidRPr="008E22FF" w:rsidTr="008E22FF">
        <w:trPr>
          <w:cantSplit/>
          <w:jc w:val="center"/>
        </w:trPr>
        <w:tc>
          <w:tcPr>
            <w:tcW w:w="1435"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Standard atmosphere</w:t>
            </w:r>
          </w:p>
        </w:tc>
        <w:tc>
          <w:tcPr>
            <w:tcW w:w="1530"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5 000</w:t>
            </w:r>
          </w:p>
        </w:tc>
        <w:tc>
          <w:tcPr>
            <w:tcW w:w="1350"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255.68</w:t>
            </w:r>
          </w:p>
        </w:tc>
        <w:tc>
          <w:tcPr>
            <w:tcW w:w="1170"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540.83</w:t>
            </w:r>
          </w:p>
        </w:tc>
        <w:tc>
          <w:tcPr>
            <w:tcW w:w="1800"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vertAlign w:val="superscript"/>
              </w:rPr>
            </w:pPr>
            <w:r w:rsidRPr="008E22FF">
              <w:rPr>
                <w:rFonts w:eastAsia="SimSun"/>
                <w:sz w:val="20"/>
              </w:rPr>
              <w:t>1.53 × 10</w:t>
            </w:r>
            <w:r w:rsidRPr="008E22FF">
              <w:rPr>
                <w:rFonts w:eastAsia="SimSun"/>
                <w:sz w:val="20"/>
                <w:vertAlign w:val="superscript"/>
              </w:rPr>
              <w:t>24</w:t>
            </w:r>
          </w:p>
        </w:tc>
        <w:tc>
          <w:tcPr>
            <w:tcW w:w="2160"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vertAlign w:val="superscript"/>
              </w:rPr>
            </w:pPr>
            <w:r w:rsidRPr="008E22FF">
              <w:rPr>
                <w:rFonts w:eastAsia="SimSun"/>
                <w:sz w:val="20"/>
              </w:rPr>
              <w:t>2.74 × 10</w:t>
            </w:r>
            <w:r w:rsidRPr="008E22FF">
              <w:rPr>
                <w:rFonts w:eastAsia="SimSun"/>
                <w:sz w:val="20"/>
                <w:vertAlign w:val="superscript"/>
              </w:rPr>
              <w:t>21</w:t>
            </w:r>
          </w:p>
        </w:tc>
      </w:tr>
      <w:tr w:rsidR="00B03C2F" w:rsidRPr="008E22FF" w:rsidTr="008E22FF">
        <w:trPr>
          <w:cantSplit/>
          <w:jc w:val="center"/>
        </w:trPr>
        <w:tc>
          <w:tcPr>
            <w:tcW w:w="1435"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LMT/GTM average</w:t>
            </w:r>
          </w:p>
        </w:tc>
        <w:tc>
          <w:tcPr>
            <w:tcW w:w="1530"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 xml:space="preserve">4 580 </w:t>
            </w:r>
          </w:p>
        </w:tc>
        <w:tc>
          <w:tcPr>
            <w:tcW w:w="1350"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274.70</w:t>
            </w:r>
          </w:p>
        </w:tc>
        <w:tc>
          <w:tcPr>
            <w:tcW w:w="1170"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590.00</w:t>
            </w:r>
          </w:p>
        </w:tc>
        <w:tc>
          <w:tcPr>
            <w:tcW w:w="1800"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1.55 × 10</w:t>
            </w:r>
            <w:r w:rsidRPr="008E22FF">
              <w:rPr>
                <w:rFonts w:eastAsia="SimSun"/>
                <w:sz w:val="20"/>
                <w:vertAlign w:val="superscript"/>
              </w:rPr>
              <w:t>24</w:t>
            </w:r>
          </w:p>
        </w:tc>
        <w:tc>
          <w:tcPr>
            <w:tcW w:w="2160"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8.32 × 10</w:t>
            </w:r>
            <w:r w:rsidRPr="008E22FF">
              <w:rPr>
                <w:rFonts w:eastAsia="SimSun"/>
                <w:sz w:val="20"/>
                <w:vertAlign w:val="superscript"/>
              </w:rPr>
              <w:t>21</w:t>
            </w:r>
          </w:p>
        </w:tc>
      </w:tr>
      <w:tr w:rsidR="00B03C2F" w:rsidRPr="008E22FF" w:rsidTr="008E22FF">
        <w:trPr>
          <w:cantSplit/>
          <w:jc w:val="center"/>
        </w:trPr>
        <w:tc>
          <w:tcPr>
            <w:tcW w:w="1435"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lang w:val="en-GB"/>
              </w:rPr>
            </w:pPr>
            <w:r w:rsidRPr="008E22FF">
              <w:rPr>
                <w:rFonts w:eastAsia="SimSun"/>
                <w:sz w:val="20"/>
                <w:lang w:val="en-GB"/>
              </w:rPr>
              <w:t>LMT/GTM 10</w:t>
            </w:r>
            <w:r w:rsidRPr="008E22FF">
              <w:rPr>
                <w:rFonts w:eastAsia="SimSun"/>
                <w:sz w:val="20"/>
                <w:vertAlign w:val="superscript"/>
                <w:lang w:val="en-GB"/>
              </w:rPr>
              <w:t>th</w:t>
            </w:r>
            <w:r w:rsidRPr="008E22FF">
              <w:rPr>
                <w:rFonts w:eastAsia="SimSun"/>
                <w:sz w:val="20"/>
                <w:lang w:val="en-GB"/>
              </w:rPr>
              <w:t xml:space="preserve"> percentile conditions</w:t>
            </w:r>
            <w:r w:rsidRPr="008E22FF">
              <w:rPr>
                <w:rStyle w:val="FootnoteReference"/>
                <w:rFonts w:eastAsia="SimSun"/>
                <w:sz w:val="20"/>
              </w:rPr>
              <w:footnoteReference w:id="9"/>
            </w:r>
          </w:p>
        </w:tc>
        <w:tc>
          <w:tcPr>
            <w:tcW w:w="1530"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 xml:space="preserve">4 580 </w:t>
            </w:r>
          </w:p>
        </w:tc>
        <w:tc>
          <w:tcPr>
            <w:tcW w:w="1350"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271.20</w:t>
            </w:r>
          </w:p>
        </w:tc>
        <w:tc>
          <w:tcPr>
            <w:tcW w:w="1170"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590.00</w:t>
            </w:r>
          </w:p>
        </w:tc>
        <w:tc>
          <w:tcPr>
            <w:tcW w:w="1800"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1.57× 10</w:t>
            </w:r>
            <w:r w:rsidRPr="008E22FF">
              <w:rPr>
                <w:rFonts w:eastAsia="SimSun"/>
                <w:sz w:val="20"/>
                <w:vertAlign w:val="superscript"/>
              </w:rPr>
              <w:t>24</w:t>
            </w:r>
          </w:p>
        </w:tc>
        <w:tc>
          <w:tcPr>
            <w:tcW w:w="2160"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8.67 × 10</w:t>
            </w:r>
            <w:r w:rsidRPr="008E22FF">
              <w:rPr>
                <w:rFonts w:eastAsia="SimSun"/>
                <w:sz w:val="20"/>
                <w:vertAlign w:val="superscript"/>
              </w:rPr>
              <w:t>20</w:t>
            </w:r>
          </w:p>
        </w:tc>
      </w:tr>
      <w:tr w:rsidR="00B03C2F" w:rsidRPr="008E22FF" w:rsidTr="008E22FF">
        <w:trPr>
          <w:cantSplit/>
          <w:jc w:val="center"/>
        </w:trPr>
        <w:tc>
          <w:tcPr>
            <w:tcW w:w="1435"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ALMA average</w:t>
            </w:r>
          </w:p>
        </w:tc>
        <w:tc>
          <w:tcPr>
            <w:tcW w:w="1530"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 xml:space="preserve">5 050 </w:t>
            </w:r>
          </w:p>
        </w:tc>
        <w:tc>
          <w:tcPr>
            <w:tcW w:w="1350"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272.20</w:t>
            </w:r>
          </w:p>
        </w:tc>
        <w:tc>
          <w:tcPr>
            <w:tcW w:w="1170"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554.00</w:t>
            </w:r>
          </w:p>
        </w:tc>
        <w:tc>
          <w:tcPr>
            <w:tcW w:w="1800"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1.57 × 10</w:t>
            </w:r>
            <w:r w:rsidRPr="008E22FF">
              <w:rPr>
                <w:rFonts w:eastAsia="SimSun"/>
                <w:sz w:val="20"/>
                <w:vertAlign w:val="superscript"/>
              </w:rPr>
              <w:t>24</w:t>
            </w:r>
          </w:p>
        </w:tc>
        <w:tc>
          <w:tcPr>
            <w:tcW w:w="2160"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2.28 × 10</w:t>
            </w:r>
            <w:r w:rsidRPr="008E22FF">
              <w:rPr>
                <w:rFonts w:eastAsia="SimSun"/>
                <w:sz w:val="20"/>
                <w:vertAlign w:val="superscript"/>
              </w:rPr>
              <w:t>21</w:t>
            </w:r>
          </w:p>
        </w:tc>
      </w:tr>
      <w:tr w:rsidR="00B03C2F" w:rsidRPr="008E22FF" w:rsidTr="008E22FF">
        <w:trPr>
          <w:cantSplit/>
          <w:jc w:val="center"/>
        </w:trPr>
        <w:tc>
          <w:tcPr>
            <w:tcW w:w="1435"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ALMA, 10th percentile conditions</w:t>
            </w:r>
            <w:r w:rsidRPr="00667C46">
              <w:rPr>
                <w:rStyle w:val="FootnoteReference"/>
                <w:rFonts w:eastAsia="SimSun"/>
                <w:szCs w:val="18"/>
              </w:rPr>
              <w:footnoteReference w:id="10"/>
            </w:r>
          </w:p>
        </w:tc>
        <w:tc>
          <w:tcPr>
            <w:tcW w:w="1530"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 xml:space="preserve">5 050 </w:t>
            </w:r>
          </w:p>
        </w:tc>
        <w:tc>
          <w:tcPr>
            <w:tcW w:w="1350"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265.30</w:t>
            </w:r>
          </w:p>
        </w:tc>
        <w:tc>
          <w:tcPr>
            <w:tcW w:w="1170"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554.00</w:t>
            </w:r>
          </w:p>
        </w:tc>
        <w:tc>
          <w:tcPr>
            <w:tcW w:w="1800"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1.51 × 10</w:t>
            </w:r>
            <w:r w:rsidRPr="008E22FF">
              <w:rPr>
                <w:rFonts w:eastAsia="SimSun"/>
                <w:sz w:val="20"/>
                <w:vertAlign w:val="superscript"/>
              </w:rPr>
              <w:t>24</w:t>
            </w:r>
          </w:p>
        </w:tc>
        <w:tc>
          <w:tcPr>
            <w:tcW w:w="2160"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3.52 × 10</w:t>
            </w:r>
            <w:r w:rsidRPr="008E22FF">
              <w:rPr>
                <w:rFonts w:eastAsia="SimSun"/>
                <w:sz w:val="20"/>
                <w:vertAlign w:val="superscript"/>
              </w:rPr>
              <w:t>20</w:t>
            </w:r>
          </w:p>
        </w:tc>
      </w:tr>
    </w:tbl>
    <w:p w:rsidR="00B03C2F" w:rsidRPr="002565F3" w:rsidRDefault="00B03C2F" w:rsidP="00B03C2F">
      <w:pPr>
        <w:pStyle w:val="Tablefin"/>
      </w:pPr>
    </w:p>
    <w:p w:rsidR="00B03C2F" w:rsidRPr="006626FA" w:rsidRDefault="00B03C2F" w:rsidP="00B03C2F">
      <w:pPr>
        <w:rPr>
          <w:lang w:val="en-GB"/>
        </w:rPr>
      </w:pPr>
      <w:r w:rsidRPr="006626FA">
        <w:rPr>
          <w:lang w:val="en-GB"/>
        </w:rPr>
        <w:t>The tremendous variation in propagation as a function of atmospheric pressure, temperature, frequency, and water vapour content is clearly evident in Figs 1 to 4.</w:t>
      </w:r>
    </w:p>
    <w:p w:rsidR="008E22FF" w:rsidRDefault="008E22FF" w:rsidP="00B03C2F">
      <w:pPr>
        <w:pStyle w:val="FigureNo"/>
        <w:keepNext w:val="0"/>
        <w:keepLines w:val="0"/>
        <w:rPr>
          <w:lang w:val="en-GB"/>
        </w:rPr>
      </w:pPr>
      <w:r>
        <w:rPr>
          <w:lang w:val="en-GB"/>
        </w:rPr>
        <w:br w:type="page"/>
      </w:r>
    </w:p>
    <w:p w:rsidR="00B03C2F" w:rsidRPr="006626FA" w:rsidRDefault="00B03C2F" w:rsidP="00B03C2F">
      <w:pPr>
        <w:pStyle w:val="FigureNo"/>
        <w:keepNext w:val="0"/>
        <w:keepLines w:val="0"/>
        <w:rPr>
          <w:lang w:val="en-GB"/>
        </w:rPr>
      </w:pPr>
      <w:r w:rsidRPr="006626FA">
        <w:rPr>
          <w:lang w:val="en-GB"/>
        </w:rPr>
        <w:t>Figure 1</w:t>
      </w:r>
    </w:p>
    <w:p w:rsidR="00B03C2F" w:rsidRPr="006626FA" w:rsidRDefault="00B03C2F" w:rsidP="00B03C2F">
      <w:pPr>
        <w:pStyle w:val="Figuretitle"/>
        <w:keepNext w:val="0"/>
        <w:rPr>
          <w:lang w:val="en-GB"/>
        </w:rPr>
      </w:pPr>
      <w:r w:rsidRPr="006626FA">
        <w:rPr>
          <w:lang w:val="en-GB"/>
        </w:rPr>
        <w:t>Atmospheric attenuation computed over horizontal paths of 1 km at five different heights above sea level, as well as annually-averaged and 10</w:t>
      </w:r>
      <w:r w:rsidRPr="006626FA">
        <w:rPr>
          <w:vertAlign w:val="superscript"/>
          <w:lang w:val="en-GB"/>
        </w:rPr>
        <w:t>th</w:t>
      </w:r>
      <w:r w:rsidRPr="006626FA">
        <w:rPr>
          <w:lang w:val="en-GB"/>
        </w:rPr>
        <w:t xml:space="preserve"> percentile observing conditions at the ALMA </w:t>
      </w:r>
      <w:bookmarkStart w:id="9" w:name="_Hlk522023998"/>
      <w:r w:rsidRPr="006626FA">
        <w:rPr>
          <w:lang w:val="en-GB"/>
        </w:rPr>
        <w:t>and LMT/GTM</w:t>
      </w:r>
      <w:bookmarkEnd w:id="9"/>
      <w:r w:rsidRPr="006626FA">
        <w:rPr>
          <w:lang w:val="en-GB"/>
        </w:rPr>
        <w:t xml:space="preserve"> radio astronomy observatory sites, assuming the atmospheric properties of Table 1</w:t>
      </w:r>
    </w:p>
    <w:p w:rsidR="00B03C2F" w:rsidRPr="008E22FF" w:rsidRDefault="00B03C2F" w:rsidP="008E22FF">
      <w:pPr>
        <w:pStyle w:val="Figure"/>
      </w:pPr>
      <w:r w:rsidRPr="002565F3">
        <w:rPr>
          <w:noProof/>
          <w:lang w:val="en-GB" w:eastAsia="en-GB"/>
        </w:rPr>
        <w:drawing>
          <wp:inline distT="0" distB="0" distL="0" distR="0" wp14:anchorId="50B1C30A" wp14:editId="4E94363E">
            <wp:extent cx="6120765" cy="4441190"/>
            <wp:effectExtent l="0" t="0" r="13335" b="16510"/>
            <wp:docPr id="1" name="Chart 1">
              <a:extLst xmlns:a="http://schemas.openxmlformats.org/drawingml/2006/main">
                <a:ext uri="{FF2B5EF4-FFF2-40B4-BE49-F238E27FC236}">
                  <a16:creationId xmlns:a16="http://schemas.microsoft.com/office/drawing/2014/main" id="{2DEF688B-672A-4422-9AFA-D86886FCFD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03C2F" w:rsidRPr="002565F3" w:rsidRDefault="00B03C2F" w:rsidP="00B03C2F">
      <w:pPr>
        <w:overflowPunct/>
        <w:autoSpaceDE/>
        <w:autoSpaceDN/>
        <w:adjustRightInd/>
        <w:spacing w:before="0"/>
        <w:textAlignment w:val="auto"/>
        <w:rPr>
          <w:caps/>
          <w:sz w:val="20"/>
        </w:rPr>
      </w:pPr>
      <w:r w:rsidRPr="002565F3">
        <w:br w:type="page"/>
      </w:r>
    </w:p>
    <w:p w:rsidR="00B03C2F" w:rsidRPr="006626FA" w:rsidRDefault="00B03C2F" w:rsidP="00B03C2F">
      <w:pPr>
        <w:pStyle w:val="FigureNo"/>
        <w:keepNext w:val="0"/>
        <w:keepLines w:val="0"/>
        <w:rPr>
          <w:lang w:val="en-GB"/>
        </w:rPr>
      </w:pPr>
      <w:r w:rsidRPr="006626FA">
        <w:rPr>
          <w:lang w:val="en-GB"/>
        </w:rPr>
        <w:t>Figure 2</w:t>
      </w:r>
    </w:p>
    <w:p w:rsidR="00B03C2F" w:rsidRPr="006626FA" w:rsidRDefault="00B03C2F" w:rsidP="00B03C2F">
      <w:pPr>
        <w:pStyle w:val="Figuretitle"/>
        <w:rPr>
          <w:lang w:val="en-GB"/>
        </w:rPr>
      </w:pPr>
      <w:r w:rsidRPr="006626FA">
        <w:rPr>
          <w:lang w:val="en-GB"/>
        </w:rPr>
        <w:t xml:space="preserve">Atmospheric attenuation computed over horizontal paths of 1 km at five different heights above sea level, </w:t>
      </w:r>
      <w:r w:rsidRPr="006626FA">
        <w:rPr>
          <w:lang w:val="en-GB"/>
        </w:rPr>
        <w:br/>
        <w:t>as well as annually-averaged and 10th percentile observing conditions at the ALMA</w:t>
      </w:r>
      <w:bookmarkStart w:id="10" w:name="_Hlk522024070"/>
      <w:r w:rsidRPr="006626FA">
        <w:rPr>
          <w:lang w:val="en-GB"/>
        </w:rPr>
        <w:t xml:space="preserve"> and LMT/GTM</w:t>
      </w:r>
      <w:bookmarkEnd w:id="10"/>
      <w:r w:rsidRPr="006626FA">
        <w:rPr>
          <w:lang w:val="en-GB"/>
        </w:rPr>
        <w:t xml:space="preserve"> radio astronomy observatory sites, assuming the atmospheric properties of Table 1 (frequencies </w:t>
      </w:r>
      <w:r w:rsidRPr="006626FA">
        <w:rPr>
          <w:lang w:val="en-GB"/>
        </w:rPr>
        <w:br/>
        <w:t>from 275 to 500 GHz shown for clarity)</w:t>
      </w:r>
    </w:p>
    <w:p w:rsidR="00B03C2F" w:rsidRPr="002565F3" w:rsidRDefault="00B03C2F" w:rsidP="00B03C2F">
      <w:pPr>
        <w:pStyle w:val="Figure"/>
      </w:pPr>
      <w:r w:rsidRPr="002565F3">
        <w:rPr>
          <w:noProof/>
          <w:lang w:val="en-GB" w:eastAsia="en-GB"/>
        </w:rPr>
        <w:drawing>
          <wp:inline distT="0" distB="0" distL="0" distR="0" wp14:anchorId="26F1B9AC" wp14:editId="226CCA76">
            <wp:extent cx="6120765" cy="4441190"/>
            <wp:effectExtent l="0" t="0" r="13335" b="16510"/>
            <wp:docPr id="16" name="Chart 16">
              <a:extLst xmlns:a="http://schemas.openxmlformats.org/drawingml/2006/main">
                <a:ext uri="{FF2B5EF4-FFF2-40B4-BE49-F238E27FC236}">
                  <a16:creationId xmlns:a16="http://schemas.microsoft.com/office/drawing/2014/main" id="{5CCD1C6F-E415-4031-A2D0-128E09E6F1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03C2F" w:rsidRPr="002565F3" w:rsidRDefault="00B03C2F" w:rsidP="00B03C2F">
      <w:pPr>
        <w:overflowPunct/>
        <w:autoSpaceDE/>
        <w:autoSpaceDN/>
        <w:adjustRightInd/>
        <w:spacing w:before="0"/>
        <w:textAlignment w:val="auto"/>
        <w:rPr>
          <w:caps/>
          <w:sz w:val="20"/>
        </w:rPr>
      </w:pPr>
      <w:r w:rsidRPr="002565F3">
        <w:br w:type="page"/>
      </w:r>
    </w:p>
    <w:p w:rsidR="00B03C2F" w:rsidRPr="006626FA" w:rsidRDefault="00B03C2F" w:rsidP="00B03C2F">
      <w:pPr>
        <w:pStyle w:val="FigureNo"/>
        <w:rPr>
          <w:lang w:val="en-GB"/>
        </w:rPr>
      </w:pPr>
      <w:r w:rsidRPr="006626FA">
        <w:rPr>
          <w:lang w:val="en-GB"/>
        </w:rPr>
        <w:t>Figure 3</w:t>
      </w:r>
    </w:p>
    <w:p w:rsidR="00B03C2F" w:rsidRPr="006626FA" w:rsidRDefault="00B03C2F" w:rsidP="00B03C2F">
      <w:pPr>
        <w:pStyle w:val="Figuretitle"/>
        <w:rPr>
          <w:lang w:val="en-GB"/>
        </w:rPr>
      </w:pPr>
      <w:r w:rsidRPr="006626FA">
        <w:rPr>
          <w:lang w:val="en-GB"/>
        </w:rPr>
        <w:t xml:space="preserve">Atmospheric attenuation computed over horizontal paths of 1 km at five different heights above sea level, as well as annually-averaged and 10th percentile observing conditions at the ALMA </w:t>
      </w:r>
      <w:bookmarkStart w:id="11" w:name="_Hlk522024130"/>
      <w:r w:rsidRPr="006626FA">
        <w:rPr>
          <w:lang w:val="en-GB"/>
        </w:rPr>
        <w:t>and LMT/GTM</w:t>
      </w:r>
      <w:bookmarkEnd w:id="11"/>
      <w:r w:rsidRPr="006626FA">
        <w:rPr>
          <w:lang w:val="en-GB"/>
        </w:rPr>
        <w:t xml:space="preserve"> radio astronomy observatories, assuming the atmospheric properties of Table 1 (frequencies </w:t>
      </w:r>
      <w:r w:rsidRPr="006626FA">
        <w:rPr>
          <w:lang w:val="en-GB"/>
        </w:rPr>
        <w:br/>
        <w:t>from 500 to 1 000 GHz shown for clarity)</w:t>
      </w:r>
    </w:p>
    <w:p w:rsidR="00B03C2F" w:rsidRPr="002565F3" w:rsidRDefault="00B03C2F" w:rsidP="00B03C2F">
      <w:r w:rsidRPr="006626FA">
        <w:rPr>
          <w:lang w:val="en-GB"/>
        </w:rPr>
        <w:t xml:space="preserve"> </w:t>
      </w:r>
      <w:r w:rsidRPr="002565F3">
        <w:rPr>
          <w:noProof/>
          <w:lang w:val="en-GB" w:eastAsia="en-GB"/>
        </w:rPr>
        <w:drawing>
          <wp:inline distT="0" distB="0" distL="0" distR="0" wp14:anchorId="429FD594" wp14:editId="08D157E6">
            <wp:extent cx="6120765" cy="4441190"/>
            <wp:effectExtent l="0" t="0" r="13335" b="16510"/>
            <wp:docPr id="15" name="Chart 15">
              <a:extLst xmlns:a="http://schemas.openxmlformats.org/drawingml/2006/main">
                <a:ext uri="{FF2B5EF4-FFF2-40B4-BE49-F238E27FC236}">
                  <a16:creationId xmlns:a16="http://schemas.microsoft.com/office/drawing/2014/main" id="{26E6A56E-3F0D-4D1C-95EB-BA9F0A2CAE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03C2F" w:rsidRPr="006626FA" w:rsidRDefault="00B03C2F" w:rsidP="00B03C2F">
      <w:pPr>
        <w:pStyle w:val="FigureNo"/>
        <w:rPr>
          <w:lang w:val="en-GB"/>
        </w:rPr>
      </w:pPr>
      <w:r w:rsidRPr="006626FA">
        <w:rPr>
          <w:lang w:val="en-GB"/>
        </w:rPr>
        <w:t>Figure 4</w:t>
      </w:r>
    </w:p>
    <w:p w:rsidR="00B03C2F" w:rsidRPr="006626FA" w:rsidRDefault="00B03C2F" w:rsidP="00B03C2F">
      <w:pPr>
        <w:pStyle w:val="Figuretitle"/>
        <w:rPr>
          <w:lang w:val="en-GB"/>
        </w:rPr>
      </w:pPr>
      <w:r w:rsidRPr="006626FA">
        <w:rPr>
          <w:lang w:val="en-GB"/>
        </w:rPr>
        <w:t>Atmospheric attenuation computed over horizontal paths of 1 km at five different heights above sea level, assuming the atmospheric properties of Table 1 (frequencies from 1 000 to 3 000 GHz shown for clarity)</w:t>
      </w:r>
    </w:p>
    <w:p w:rsidR="00B03C2F" w:rsidRPr="002565F3" w:rsidRDefault="00B03C2F" w:rsidP="00B03C2F">
      <w:r w:rsidRPr="002565F3">
        <w:rPr>
          <w:noProof/>
          <w:lang w:val="en-GB" w:eastAsia="en-GB"/>
        </w:rPr>
        <w:drawing>
          <wp:inline distT="0" distB="0" distL="0" distR="0" wp14:anchorId="6225D0D1" wp14:editId="5FC8DFF4">
            <wp:extent cx="6120765" cy="4455160"/>
            <wp:effectExtent l="0" t="0" r="13335" b="2540"/>
            <wp:docPr id="7" name="Chart 7">
              <a:extLst xmlns:a="http://schemas.openxmlformats.org/drawingml/2006/main">
                <a:ext uri="{FF2B5EF4-FFF2-40B4-BE49-F238E27FC236}">
                  <a16:creationId xmlns:a16="http://schemas.microsoft.com/office/drawing/2014/main" id="{5CFB7223-2100-4A48-B483-854CF96F39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03C2F" w:rsidRPr="002565F3" w:rsidRDefault="00B03C2F" w:rsidP="00B03C2F">
      <w:pPr>
        <w:pStyle w:val="Figure"/>
      </w:pPr>
    </w:p>
    <w:p w:rsidR="00B03C2F" w:rsidRPr="006626FA" w:rsidRDefault="00B03C2F" w:rsidP="008E22FF">
      <w:pPr>
        <w:pStyle w:val="Normalaftertitle"/>
        <w:rPr>
          <w:lang w:val="en-GB"/>
        </w:rPr>
      </w:pPr>
      <w:r w:rsidRPr="006626FA">
        <w:rPr>
          <w:lang w:val="en-GB"/>
        </w:rPr>
        <w:t>Atmospheric absorption is a strong factor for terrestrial systems at THz frequencies. Thus, calculation of path loss between a transmitter and receiver must include this factor. The signal level at the receiver is:</w:t>
      </w:r>
    </w:p>
    <w:p w:rsidR="00B03C2F" w:rsidRPr="002565F3" w:rsidRDefault="00B03C2F" w:rsidP="00B03C2F">
      <w:pPr>
        <w:pStyle w:val="Blanc"/>
      </w:pPr>
      <w:bookmarkStart w:id="12" w:name="OLE_LINK2"/>
      <w:bookmarkStart w:id="13" w:name="OLE_LINK1"/>
    </w:p>
    <w:p w:rsidR="00B03C2F" w:rsidRPr="006626FA" w:rsidRDefault="00B03C2F" w:rsidP="00B03C2F">
      <w:pPr>
        <w:pStyle w:val="Equation"/>
        <w:rPr>
          <w:lang w:val="en-GB"/>
        </w:rPr>
      </w:pPr>
      <w:r w:rsidRPr="006626FA">
        <w:rPr>
          <w:lang w:val="en-GB"/>
        </w:rPr>
        <w:tab/>
      </w:r>
      <w:r w:rsidRPr="006626FA">
        <w:rPr>
          <w:lang w:val="en-GB"/>
        </w:rPr>
        <w:tab/>
      </w:r>
      <m:oMath>
        <m:sSub>
          <m:sSubPr>
            <m:ctrlPr>
              <w:rPr>
                <w:rFonts w:ascii="Cambria Math" w:hAnsi="Cambria Math"/>
              </w:rPr>
            </m:ctrlPr>
          </m:sSubPr>
          <m:e>
            <m:r>
              <w:rPr>
                <w:rFonts w:ascii="Cambria Math" w:hAnsi="Cambria Math"/>
              </w:rPr>
              <m:t>P</m:t>
            </m:r>
          </m:e>
          <m:sub>
            <m:r>
              <w:rPr>
                <w:rFonts w:ascii="Cambria Math" w:hAnsi="Cambria Math"/>
              </w:rPr>
              <m:t>R</m:t>
            </m:r>
          </m:sub>
        </m:sSub>
        <m:r>
          <m:rPr>
            <m:sty m:val="p"/>
          </m:rPr>
          <w:rPr>
            <w:rFonts w:ascii="Cambria Math" w:hAnsi="Cambria Math"/>
            <w:lang w:val="en-GB"/>
          </w:rPr>
          <m:t>=</m:t>
        </m:r>
        <m:sSub>
          <m:sSubPr>
            <m:ctrlPr>
              <w:rPr>
                <w:rFonts w:ascii="Cambria Math" w:hAnsi="Cambria Math"/>
              </w:rPr>
            </m:ctrlPr>
          </m:sSubPr>
          <m:e>
            <m:r>
              <w:rPr>
                <w:rFonts w:ascii="Cambria Math" w:hAnsi="Cambria Math"/>
              </w:rPr>
              <m:t>P</m:t>
            </m:r>
          </m:e>
          <m:sub>
            <m:r>
              <w:rPr>
                <w:rFonts w:ascii="Cambria Math" w:hAnsi="Cambria Math"/>
              </w:rPr>
              <m:t>T</m:t>
            </m:r>
          </m:sub>
        </m:sSub>
        <m:r>
          <m:rPr>
            <m:sty m:val="p"/>
          </m:rPr>
          <w:rPr>
            <w:rFonts w:ascii="Cambria Math" w:hAnsi="Cambria Math"/>
            <w:lang w:val="en-GB"/>
          </w:rPr>
          <m:t>+</m:t>
        </m:r>
        <m:sSub>
          <m:sSubPr>
            <m:ctrlPr>
              <w:rPr>
                <w:rFonts w:ascii="Cambria Math" w:hAnsi="Cambria Math"/>
              </w:rPr>
            </m:ctrlPr>
          </m:sSubPr>
          <m:e>
            <m:r>
              <w:rPr>
                <w:rFonts w:ascii="Cambria Math" w:hAnsi="Cambria Math"/>
              </w:rPr>
              <m:t>G</m:t>
            </m:r>
          </m:e>
          <m:sub>
            <m:r>
              <w:rPr>
                <w:rFonts w:ascii="Cambria Math" w:hAnsi="Cambria Math"/>
              </w:rPr>
              <m:t>T</m:t>
            </m:r>
          </m:sub>
        </m:sSub>
        <m:r>
          <m:rPr>
            <m:sty m:val="p"/>
          </m:rPr>
          <w:rPr>
            <w:rFonts w:ascii="Cambria Math" w:hAnsi="Cambria Math"/>
            <w:lang w:val="en-GB"/>
          </w:rPr>
          <m:t>+</m:t>
        </m:r>
        <m:sSub>
          <m:sSubPr>
            <m:ctrlPr>
              <w:rPr>
                <w:rFonts w:ascii="Cambria Math" w:hAnsi="Cambria Math"/>
              </w:rPr>
            </m:ctrlPr>
          </m:sSubPr>
          <m:e>
            <m:r>
              <w:rPr>
                <w:rFonts w:ascii="Cambria Math" w:hAnsi="Cambria Math"/>
              </w:rPr>
              <m:t>G</m:t>
            </m:r>
          </m:e>
          <m:sub>
            <m:r>
              <w:rPr>
                <w:rFonts w:ascii="Cambria Math" w:hAnsi="Cambria Math"/>
              </w:rPr>
              <m:t>R</m:t>
            </m:r>
          </m:sub>
        </m:sSub>
        <m:r>
          <m:rPr>
            <m:sty m:val="p"/>
          </m:rPr>
          <w:rPr>
            <w:rFonts w:ascii="Cambria Math" w:hAnsi="Cambria Math"/>
            <w:lang w:val="en-GB"/>
          </w:rPr>
          <m:t>-</m:t>
        </m:r>
        <m:r>
          <w:rPr>
            <w:rFonts w:ascii="Cambria Math" w:hAnsi="Cambria Math"/>
          </w:rPr>
          <m:t>PL</m:t>
        </m:r>
        <m:r>
          <m:rPr>
            <m:sty m:val="p"/>
          </m:rPr>
          <w:rPr>
            <w:rFonts w:ascii="Cambria Math" w:hAnsi="Cambria Math"/>
            <w:lang w:val="en-GB"/>
          </w:rPr>
          <m:t>-</m:t>
        </m:r>
        <m:r>
          <w:rPr>
            <w:rFonts w:ascii="Cambria Math" w:hAnsi="Cambria Math"/>
          </w:rPr>
          <m:t>A</m:t>
        </m:r>
      </m:oMath>
      <w:bookmarkEnd w:id="12"/>
      <w:bookmarkEnd w:id="13"/>
      <w:r w:rsidRPr="006626FA">
        <w:rPr>
          <w:lang w:val="en-GB"/>
        </w:rPr>
        <w:tab/>
        <w:t>(1)</w:t>
      </w:r>
    </w:p>
    <w:p w:rsidR="00B03C2F" w:rsidRPr="006626FA" w:rsidRDefault="00B03C2F" w:rsidP="00B03C2F">
      <w:pPr>
        <w:tabs>
          <w:tab w:val="clear" w:pos="794"/>
          <w:tab w:val="left" w:pos="792"/>
        </w:tabs>
        <w:rPr>
          <w:lang w:val="en-GB"/>
        </w:rPr>
      </w:pPr>
      <w:r w:rsidRPr="006626FA">
        <w:rPr>
          <w:lang w:val="en-GB"/>
        </w:rPr>
        <w:t>where:</w:t>
      </w:r>
    </w:p>
    <w:p w:rsidR="00B03C2F" w:rsidRPr="002565F3" w:rsidRDefault="00B03C2F" w:rsidP="00B03C2F">
      <w:pPr>
        <w:pStyle w:val="Equationlegend"/>
      </w:pPr>
      <w:r w:rsidRPr="002565F3">
        <w:rPr>
          <w:i/>
        </w:rPr>
        <w:tab/>
        <w:t>P</w:t>
      </w:r>
      <w:r w:rsidRPr="002565F3">
        <w:rPr>
          <w:i/>
          <w:vertAlign w:val="subscript"/>
        </w:rPr>
        <w:t>R</w:t>
      </w:r>
      <w:r w:rsidRPr="002565F3">
        <w:t>:</w:t>
      </w:r>
      <w:r w:rsidRPr="002565F3">
        <w:tab/>
        <w:t>the power at the out</w:t>
      </w:r>
      <w:r>
        <w:t>put port of the receive antenna</w:t>
      </w:r>
    </w:p>
    <w:p w:rsidR="00B03C2F" w:rsidRPr="002565F3" w:rsidRDefault="00B03C2F" w:rsidP="00B03C2F">
      <w:pPr>
        <w:pStyle w:val="Equationlegend"/>
      </w:pPr>
      <w:r w:rsidRPr="002565F3">
        <w:tab/>
      </w:r>
      <w:r w:rsidRPr="002565F3">
        <w:rPr>
          <w:i/>
        </w:rPr>
        <w:t>P</w:t>
      </w:r>
      <w:r w:rsidRPr="002565F3">
        <w:rPr>
          <w:i/>
          <w:vertAlign w:val="subscript"/>
        </w:rPr>
        <w:t>T</w:t>
      </w:r>
      <w:r w:rsidRPr="002565F3">
        <w:t>:</w:t>
      </w:r>
      <w:r w:rsidRPr="002565F3">
        <w:tab/>
        <w:t>the power at the inp</w:t>
      </w:r>
      <w:r>
        <w:t>ut port of the transmit antenna</w:t>
      </w:r>
    </w:p>
    <w:p w:rsidR="00B03C2F" w:rsidRPr="002565F3" w:rsidRDefault="00B03C2F" w:rsidP="00B03C2F">
      <w:pPr>
        <w:pStyle w:val="Equationlegend"/>
      </w:pPr>
      <w:r w:rsidRPr="002565F3">
        <w:tab/>
      </w:r>
      <w:r w:rsidRPr="002565F3">
        <w:rPr>
          <w:i/>
        </w:rPr>
        <w:t>G</w:t>
      </w:r>
      <w:r w:rsidRPr="002565F3">
        <w:rPr>
          <w:i/>
          <w:vertAlign w:val="subscript"/>
        </w:rPr>
        <w:t>T</w:t>
      </w:r>
      <w:r w:rsidRPr="002565F3">
        <w:t>:</w:t>
      </w:r>
      <w:r w:rsidRPr="002565F3">
        <w:tab/>
        <w:t>the gain of the transmit antenna in the d</w:t>
      </w:r>
      <w:r>
        <w:t>irection of the receive antenna</w:t>
      </w:r>
    </w:p>
    <w:p w:rsidR="00B03C2F" w:rsidRPr="002565F3" w:rsidRDefault="00B03C2F" w:rsidP="00B03C2F">
      <w:pPr>
        <w:pStyle w:val="Equationlegend"/>
      </w:pPr>
      <w:r w:rsidRPr="002565F3">
        <w:tab/>
      </w:r>
      <w:r w:rsidRPr="002565F3">
        <w:rPr>
          <w:i/>
        </w:rPr>
        <w:t>G</w:t>
      </w:r>
      <w:r w:rsidRPr="002565F3">
        <w:rPr>
          <w:i/>
          <w:vertAlign w:val="subscript"/>
        </w:rPr>
        <w:t>R</w:t>
      </w:r>
      <w:r w:rsidRPr="002565F3">
        <w:t>:</w:t>
      </w:r>
      <w:r w:rsidRPr="002565F3">
        <w:tab/>
        <w:t>the gain of the receive antenna in the di</w:t>
      </w:r>
      <w:r>
        <w:t>rection of the transmit antenna</w:t>
      </w:r>
    </w:p>
    <w:p w:rsidR="00B03C2F" w:rsidRPr="002565F3" w:rsidRDefault="00B03C2F" w:rsidP="00B03C2F">
      <w:pPr>
        <w:pStyle w:val="Equationlegend"/>
      </w:pPr>
      <w:r w:rsidRPr="002565F3">
        <w:tab/>
      </w:r>
      <w:r w:rsidRPr="002565F3">
        <w:rPr>
          <w:i/>
        </w:rPr>
        <w:t>PL</w:t>
      </w:r>
      <w:r w:rsidRPr="002565F3">
        <w:t>:</w:t>
      </w:r>
      <w:r w:rsidRPr="002565F3">
        <w:tab/>
        <w:t>the “traditional” path loss between transmit and receive antennas due to geometric</w:t>
      </w:r>
      <w:r>
        <w:t xml:space="preserve"> spreading and terrain blockage</w:t>
      </w:r>
    </w:p>
    <w:p w:rsidR="00B03C2F" w:rsidRPr="002565F3" w:rsidRDefault="00B03C2F" w:rsidP="00B03C2F">
      <w:pPr>
        <w:pStyle w:val="Equationlegend"/>
      </w:pPr>
      <w:r w:rsidRPr="002565F3">
        <w:tab/>
      </w:r>
      <w:r w:rsidRPr="002565F3">
        <w:rPr>
          <w:i/>
        </w:rPr>
        <w:t>A</w:t>
      </w:r>
      <w:r w:rsidRPr="002565F3">
        <w:t>:</w:t>
      </w:r>
      <w:r w:rsidRPr="002565F3">
        <w:tab/>
        <w:t>the additional loss factor due to atmospheric absorption.</w:t>
      </w:r>
    </w:p>
    <w:p w:rsidR="00B03C2F" w:rsidRPr="006626FA" w:rsidRDefault="00B03C2F" w:rsidP="00B03C2F">
      <w:pPr>
        <w:tabs>
          <w:tab w:val="clear" w:pos="794"/>
          <w:tab w:val="left" w:pos="792"/>
        </w:tabs>
        <w:rPr>
          <w:lang w:val="en-GB"/>
        </w:rPr>
      </w:pPr>
      <w:r w:rsidRPr="006626FA">
        <w:rPr>
          <w:lang w:val="en-GB"/>
        </w:rPr>
        <w:t>All terms are expressed in logarithmic units.</w:t>
      </w:r>
    </w:p>
    <w:p w:rsidR="00B03C2F" w:rsidRPr="006626FA" w:rsidRDefault="00B03C2F" w:rsidP="00B03C2F">
      <w:pPr>
        <w:tabs>
          <w:tab w:val="clear" w:pos="794"/>
          <w:tab w:val="left" w:pos="792"/>
        </w:tabs>
        <w:rPr>
          <w:lang w:val="en-GB"/>
        </w:rPr>
      </w:pPr>
      <w:r w:rsidRPr="006626FA">
        <w:rPr>
          <w:lang w:val="en-GB"/>
        </w:rPr>
        <w:t xml:space="preserve">For extreme atmospheric absorption, typically the only possible interference scenarios involve a transmitter and victim receiver that are line-of-sight to one another, and therefore the </w:t>
      </w:r>
      <w:r w:rsidRPr="006626FA">
        <w:rPr>
          <w:i/>
          <w:lang w:val="en-GB"/>
        </w:rPr>
        <w:t>PL</w:t>
      </w:r>
      <w:r w:rsidRPr="006626FA">
        <w:rPr>
          <w:lang w:val="en-GB"/>
        </w:rPr>
        <w:t xml:space="preserve"> factor is free-space loss:</w:t>
      </w:r>
    </w:p>
    <w:p w:rsidR="00B03C2F" w:rsidRPr="006626FA" w:rsidRDefault="00B03C2F" w:rsidP="00B03C2F">
      <w:pPr>
        <w:pStyle w:val="Equation"/>
        <w:rPr>
          <w:lang w:val="de-CH"/>
        </w:rPr>
      </w:pPr>
      <w:r w:rsidRPr="006626FA">
        <w:rPr>
          <w:lang w:val="en-GB"/>
        </w:rPr>
        <w:tab/>
      </w:r>
      <w:r w:rsidR="00831A73">
        <w:rPr>
          <w:lang w:val="en-GB"/>
        </w:rPr>
        <w:tab/>
      </w:r>
      <m:oMath>
        <m:r>
          <w:rPr>
            <w:rFonts w:ascii="Cambria Math" w:hAnsi="Cambria Math"/>
          </w:rPr>
          <m:t>PL</m:t>
        </m:r>
        <m:r>
          <m:rPr>
            <m:sty m:val="p"/>
          </m:rPr>
          <w:rPr>
            <w:rFonts w:ascii="Cambria Math" w:hAnsi="Cambria Math"/>
            <w:lang w:val="de-CH"/>
          </w:rPr>
          <m:t>(</m:t>
        </m:r>
        <m:r>
          <m:rPr>
            <m:nor/>
          </m:rPr>
          <w:rPr>
            <w:lang w:val="de-CH"/>
          </w:rPr>
          <m:t>dB</m:t>
        </m:r>
        <m:r>
          <m:rPr>
            <m:sty m:val="p"/>
          </m:rPr>
          <w:rPr>
            <w:rFonts w:ascii="Cambria Math" w:hAnsi="Cambria Math"/>
            <w:lang w:val="de-CH"/>
          </w:rPr>
          <m:t>)=20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de-CH"/>
                  </w:rPr>
                  <m:t>log</m:t>
                </m:r>
                <m:r>
                  <w:rPr>
                    <w:rFonts w:ascii="Cambria Math" w:hAnsi="Cambria Math"/>
                  </w:rPr>
                  <m:t>D</m:t>
                </m:r>
              </m:e>
              <m:sub>
                <m:r>
                  <m:rPr>
                    <m:nor/>
                  </m:rPr>
                  <w:rPr>
                    <w:lang w:val="de-CH"/>
                  </w:rPr>
                  <m:t>km</m:t>
                </m:r>
              </m:sub>
            </m:sSub>
          </m:fName>
          <m:e>
            <m:r>
              <m:rPr>
                <m:sty m:val="p"/>
              </m:rPr>
              <w:rPr>
                <w:rFonts w:ascii="Cambria Math" w:hAnsi="Cambria Math"/>
                <w:lang w:val="de-CH"/>
              </w:rPr>
              <m:t>+</m:t>
            </m:r>
          </m:e>
        </m:func>
        <m:r>
          <m:rPr>
            <m:sty m:val="p"/>
          </m:rPr>
          <w:rPr>
            <w:rFonts w:ascii="Cambria Math" w:hAnsi="Cambria Math"/>
            <w:lang w:val="de-CH"/>
          </w:rPr>
          <m:t>20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de-CH"/>
                  </w:rPr>
                  <m:t>log</m:t>
                </m:r>
                <m:r>
                  <w:rPr>
                    <w:rFonts w:ascii="Cambria Math" w:hAnsi="Cambria Math"/>
                  </w:rPr>
                  <m:t>f</m:t>
                </m:r>
              </m:e>
              <m:sub>
                <m:r>
                  <m:rPr>
                    <m:nor/>
                  </m:rPr>
                  <w:rPr>
                    <w:lang w:val="de-CH"/>
                  </w:rPr>
                  <m:t>GHz</m:t>
                </m:r>
              </m:sub>
            </m:sSub>
          </m:fName>
          <m:e>
            <m:r>
              <m:rPr>
                <m:sty m:val="p"/>
              </m:rPr>
              <w:rPr>
                <w:rFonts w:ascii="Cambria Math" w:hAnsi="Cambria Math"/>
                <w:lang w:val="de-CH"/>
              </w:rPr>
              <m:t>+</m:t>
            </m:r>
          </m:e>
        </m:func>
        <m:r>
          <m:rPr>
            <m:sty m:val="p"/>
          </m:rPr>
          <w:rPr>
            <w:rFonts w:ascii="Cambria Math" w:hAnsi="Cambria Math"/>
            <w:lang w:val="de-CH"/>
          </w:rPr>
          <m:t>92.44</m:t>
        </m:r>
      </m:oMath>
      <w:r w:rsidRPr="006626FA">
        <w:rPr>
          <w:lang w:val="de-CH"/>
        </w:rPr>
        <w:tab/>
        <w:t>(2)</w:t>
      </w:r>
    </w:p>
    <w:p w:rsidR="00B03C2F" w:rsidRPr="006626FA" w:rsidRDefault="00B03C2F" w:rsidP="00B03C2F">
      <w:pPr>
        <w:tabs>
          <w:tab w:val="clear" w:pos="794"/>
          <w:tab w:val="left" w:pos="792"/>
        </w:tabs>
        <w:rPr>
          <w:lang w:val="en-GB"/>
        </w:rPr>
      </w:pPr>
      <w:r w:rsidRPr="006626FA">
        <w:rPr>
          <w:lang w:val="en-GB"/>
        </w:rPr>
        <w:t>where:</w:t>
      </w:r>
    </w:p>
    <w:p w:rsidR="00B03C2F" w:rsidRPr="002565F3" w:rsidRDefault="00B03C2F" w:rsidP="00B03C2F">
      <w:pPr>
        <w:pStyle w:val="Equationlegend"/>
      </w:pPr>
      <w:r w:rsidRPr="002565F3">
        <w:tab/>
      </w:r>
      <w:r w:rsidRPr="002565F3">
        <w:rPr>
          <w:i/>
        </w:rPr>
        <w:t>D</w:t>
      </w:r>
      <w:r w:rsidRPr="002565F3">
        <w:rPr>
          <w:vertAlign w:val="subscript"/>
        </w:rPr>
        <w:t>km</w:t>
      </w:r>
      <w:r w:rsidRPr="002565F3">
        <w:t>:</w:t>
      </w:r>
      <w:r w:rsidRPr="002565F3">
        <w:tab/>
        <w:t>the distance between the tr</w:t>
      </w:r>
      <w:r>
        <w:t>ansmitter and the receiver (km)</w:t>
      </w:r>
    </w:p>
    <w:p w:rsidR="00B03C2F" w:rsidRPr="002565F3" w:rsidRDefault="00B03C2F" w:rsidP="00B03C2F">
      <w:pPr>
        <w:pStyle w:val="Equationlegend"/>
      </w:pPr>
      <w:r w:rsidRPr="002565F3">
        <w:tab/>
      </w:r>
      <w:r w:rsidRPr="002565F3">
        <w:rPr>
          <w:i/>
        </w:rPr>
        <w:t>f</w:t>
      </w:r>
      <w:r w:rsidRPr="002565F3">
        <w:rPr>
          <w:vertAlign w:val="subscript"/>
        </w:rPr>
        <w:t>GHz</w:t>
      </w:r>
      <w:r w:rsidRPr="002565F3">
        <w:t>:</w:t>
      </w:r>
      <w:r w:rsidRPr="002565F3">
        <w:tab/>
        <w:t>the frequency (GHz).</w:t>
      </w:r>
    </w:p>
    <w:p w:rsidR="00B03C2F" w:rsidRPr="006626FA" w:rsidRDefault="00B03C2F" w:rsidP="005927A4">
      <w:pPr>
        <w:tabs>
          <w:tab w:val="clear" w:pos="794"/>
          <w:tab w:val="left" w:pos="792"/>
        </w:tabs>
        <w:rPr>
          <w:lang w:val="en-GB"/>
        </w:rPr>
      </w:pPr>
      <w:r w:rsidRPr="006626FA">
        <w:rPr>
          <w:lang w:val="en-GB"/>
        </w:rPr>
        <w:t>At sea level, the minimum baseline absorption rate is approximately 5 dB/km at 275</w:t>
      </w:r>
      <w:r w:rsidR="00831A73">
        <w:rPr>
          <w:lang w:val="en-GB"/>
        </w:rPr>
        <w:t> </w:t>
      </w:r>
      <w:r w:rsidRPr="006626FA">
        <w:rPr>
          <w:lang w:val="en-GB"/>
        </w:rPr>
        <w:t>GHz (i.e. </w:t>
      </w:r>
      <w:r w:rsidRPr="006626FA">
        <w:rPr>
          <w:i/>
          <w:lang w:val="en-GB"/>
        </w:rPr>
        <w:t>A</w:t>
      </w:r>
      <w:r w:rsidRPr="006626FA">
        <w:rPr>
          <w:lang w:val="en-GB"/>
        </w:rPr>
        <w:t> ≈ 5 </w:t>
      </w:r>
      <w:r w:rsidRPr="006626FA">
        <w:rPr>
          <w:i/>
          <w:lang w:val="en-GB"/>
        </w:rPr>
        <w:t>D</w:t>
      </w:r>
      <w:r w:rsidRPr="006626FA">
        <w:rPr>
          <w:vertAlign w:val="subscript"/>
          <w:lang w:val="en-GB"/>
        </w:rPr>
        <w:t>km</w:t>
      </w:r>
      <w:r w:rsidRPr="006626FA">
        <w:rPr>
          <w:lang w:val="en-GB"/>
        </w:rPr>
        <w:t xml:space="preserve">). Solving for </w:t>
      </w:r>
      <w:r w:rsidRPr="006626FA">
        <w:rPr>
          <w:i/>
          <w:lang w:val="en-GB"/>
        </w:rPr>
        <w:t>D</w:t>
      </w:r>
      <w:r w:rsidRPr="006626FA">
        <w:rPr>
          <w:vertAlign w:val="subscript"/>
          <w:lang w:val="en-GB"/>
        </w:rPr>
        <w:t>km</w:t>
      </w:r>
      <w:r w:rsidRPr="006626FA">
        <w:rPr>
          <w:lang w:val="en-GB"/>
        </w:rPr>
        <w:t xml:space="preserve"> at which </w:t>
      </w:r>
      <w:r w:rsidRPr="006626FA">
        <w:rPr>
          <w:i/>
          <w:lang w:val="en-GB"/>
        </w:rPr>
        <w:t>PL</w:t>
      </w:r>
      <w:r w:rsidRPr="006626FA">
        <w:rPr>
          <w:lang w:val="en-GB"/>
        </w:rPr>
        <w:t xml:space="preserve"> = </w:t>
      </w:r>
      <w:r w:rsidRPr="006626FA">
        <w:rPr>
          <w:i/>
          <w:lang w:val="en-GB"/>
        </w:rPr>
        <w:t>A</w:t>
      </w:r>
      <w:r w:rsidRPr="006626FA">
        <w:rPr>
          <w:lang w:val="en-GB"/>
        </w:rPr>
        <w:t xml:space="preserve"> shows that atmospheric absorption, </w:t>
      </w:r>
      <w:r w:rsidRPr="006626FA">
        <w:rPr>
          <w:i/>
          <w:lang w:val="en-GB"/>
        </w:rPr>
        <w:t>A,</w:t>
      </w:r>
      <w:r w:rsidRPr="006626FA">
        <w:rPr>
          <w:lang w:val="en-GB"/>
        </w:rPr>
        <w:t xml:space="preserve"> will be greater than free-space loss </w:t>
      </w:r>
      <w:r w:rsidRPr="006626FA">
        <w:rPr>
          <w:i/>
          <w:lang w:val="en-GB"/>
        </w:rPr>
        <w:t>PL</w:t>
      </w:r>
      <w:r w:rsidRPr="006626FA">
        <w:rPr>
          <w:lang w:val="en-GB"/>
        </w:rPr>
        <w:t xml:space="preserve"> for any distance greater than approximately 34 km (free-space loss and atmospheric absorption are both ~172 dB at this distance and height). At 1 000 GHz, the baseline absorption rate is approximately 300 dB/km, and the distance at which free-space loss and atmospheric absorption are the same (~150 dB) is approximately 0.5 km. At 3 THz, the baseline absorption rate is approximately 4 000 dB/km, and the corresponding distance at which absorption is greater than the calculated free-space loss is about 33 m (loss/absorption are both ~132 dB), although this is less than the near field distance of a small 10 cm diameter antenna and the free</w:t>
      </w:r>
      <w:r w:rsidRPr="006626FA">
        <w:rPr>
          <w:lang w:val="en-GB"/>
        </w:rPr>
        <w:noBreakHyphen/>
        <w:t>space loss formula breaks down. At specific absorption resonance peaks, these distances shrink dramatically. Consider for example a resonance near 1</w:t>
      </w:r>
      <w:r w:rsidR="005927A4">
        <w:rPr>
          <w:lang w:val="en-GB"/>
        </w:rPr>
        <w:t> </w:t>
      </w:r>
      <w:r w:rsidRPr="006626FA">
        <w:rPr>
          <w:lang w:val="en-GB"/>
        </w:rPr>
        <w:t>411 GHz, where sea level attenuation exceeds 65</w:t>
      </w:r>
      <w:r w:rsidR="005927A4">
        <w:rPr>
          <w:lang w:val="en-GB"/>
        </w:rPr>
        <w:t> </w:t>
      </w:r>
      <w:r w:rsidRPr="006626FA">
        <w:rPr>
          <w:lang w:val="en-GB"/>
        </w:rPr>
        <w:t>000 dB/km. Attenuation exceeds the calculated free-space loss at a distance of only 1.6 m, which is again less than the near field distance of a very small antenna.</w:t>
      </w:r>
    </w:p>
    <w:p w:rsidR="00B03C2F" w:rsidRPr="006626FA" w:rsidRDefault="00B03C2F" w:rsidP="00B03C2F">
      <w:pPr>
        <w:tabs>
          <w:tab w:val="clear" w:pos="794"/>
          <w:tab w:val="left" w:pos="792"/>
        </w:tabs>
        <w:rPr>
          <w:lang w:val="en-GB"/>
        </w:rPr>
      </w:pPr>
      <w:r w:rsidRPr="006626FA">
        <w:rPr>
          <w:lang w:val="en-GB"/>
        </w:rPr>
        <w:t>Though there is significant variability over the frequency range, at greater heights and particularly at sites with favourable atmospheric characteristics for radio astronomy observations, atmospheric absorption decreases markedly. At 5 000 m above sea level and a frequency of 275 GHz, the baseline absorption rate is approximately .25 dB/km. At a frequency of 1 000 GHz, the absorption baseline rate is approximately 20 dB/km, and at 3 000 GHz, the baseline absorption rate ranges from approximately 165 dB/km to 1 000 dB/km.</w:t>
      </w:r>
    </w:p>
    <w:p w:rsidR="00B03C2F" w:rsidRPr="006626FA" w:rsidRDefault="00B03C2F" w:rsidP="00B03C2F">
      <w:pPr>
        <w:tabs>
          <w:tab w:val="clear" w:pos="794"/>
          <w:tab w:val="left" w:pos="792"/>
        </w:tabs>
        <w:rPr>
          <w:lang w:val="en-GB"/>
        </w:rPr>
      </w:pPr>
      <w:r w:rsidRPr="006626FA">
        <w:rPr>
          <w:lang w:val="en-GB"/>
        </w:rPr>
        <w:t>At the ALMA site, calculated horizontal-path atmospheric absorption in observing “windows” ranges from approximately 0.2 dB/km at 275 GHz, to 3.5 dB/km near 500 GHz, and to 6.5 dB/km near 950 GHz.</w:t>
      </w:r>
    </w:p>
    <w:p w:rsidR="00B03C2F" w:rsidRPr="006626FA" w:rsidRDefault="00B03C2F" w:rsidP="00B03C2F">
      <w:pPr>
        <w:tabs>
          <w:tab w:val="clear" w:pos="794"/>
          <w:tab w:val="left" w:pos="792"/>
        </w:tabs>
        <w:rPr>
          <w:lang w:val="en-GB"/>
        </w:rPr>
      </w:pPr>
      <w:r w:rsidRPr="006626FA">
        <w:rPr>
          <w:lang w:val="en-GB"/>
        </w:rPr>
        <w:t>The conclusion is that for frequencies above about 1 000 GHz, atmospheric absorption is typically a more significant factor than geometric spreading (free space loss). This is especially true for sites that are not on high and dry mountaintops. However, most RAS facilities operating in this frequency range are in fact located on high and dry mountaintops, so the atmospheric absorption approaches free space loss at these sites and sharing studies need to take this into consideration.</w:t>
      </w:r>
    </w:p>
    <w:p w:rsidR="00B03C2F" w:rsidRPr="006626FA" w:rsidRDefault="00B03C2F" w:rsidP="00B03C2F">
      <w:pPr>
        <w:pStyle w:val="Heading1"/>
        <w:rPr>
          <w:lang w:val="en-GB"/>
        </w:rPr>
      </w:pPr>
      <w:bookmarkStart w:id="14" w:name="_Toc289330464"/>
      <w:bookmarkStart w:id="15" w:name="_Toc525655380"/>
      <w:r w:rsidRPr="006626FA">
        <w:rPr>
          <w:lang w:val="en-GB"/>
        </w:rPr>
        <w:t>3</w:t>
      </w:r>
      <w:r w:rsidRPr="006626FA">
        <w:rPr>
          <w:lang w:val="en-GB"/>
        </w:rPr>
        <w:tab/>
        <w:t>Antenna beamwidth</w:t>
      </w:r>
      <w:bookmarkEnd w:id="14"/>
      <w:bookmarkEnd w:id="15"/>
    </w:p>
    <w:p w:rsidR="00B03C2F" w:rsidRPr="006626FA" w:rsidRDefault="00B03C2F" w:rsidP="00B03C2F">
      <w:pPr>
        <w:tabs>
          <w:tab w:val="clear" w:pos="794"/>
          <w:tab w:val="left" w:pos="792"/>
        </w:tabs>
        <w:rPr>
          <w:lang w:val="en-GB"/>
        </w:rPr>
      </w:pPr>
      <w:r w:rsidRPr="006626FA">
        <w:rPr>
          <w:lang w:val="en-GB"/>
        </w:rPr>
        <w:t>In addition to atmospheric absorption, small antenna beam sizes also reduce the chances of accidental interference. The beamwidth of a dish antenna, measured in degrees, is given by the approximate formula:</w:t>
      </w:r>
    </w:p>
    <w:p w:rsidR="00B03C2F" w:rsidRPr="006626FA" w:rsidRDefault="00B03C2F" w:rsidP="00B03C2F">
      <w:pPr>
        <w:pStyle w:val="Equation"/>
        <w:rPr>
          <w:lang w:val="de-CH"/>
        </w:rPr>
      </w:pPr>
      <w:r w:rsidRPr="006626FA">
        <w:rPr>
          <w:lang w:val="en-GB"/>
        </w:rPr>
        <w:tab/>
      </w:r>
      <w:r w:rsidRPr="006626FA">
        <w:rPr>
          <w:lang w:val="en-GB"/>
        </w:rPr>
        <w:tab/>
      </w:r>
      <m:oMath>
        <m:sSub>
          <m:sSubPr>
            <m:ctrlPr>
              <w:rPr>
                <w:rFonts w:ascii="Cambria Math" w:hAnsi="Cambria Math"/>
                <w:i/>
              </w:rPr>
            </m:ctrlPr>
          </m:sSubPr>
          <m:e>
            <m:r>
              <m:rPr>
                <m:sty m:val="p"/>
              </m:rPr>
              <w:rPr>
                <w:rFonts w:ascii="Cambria Math"/>
              </w:rPr>
              <m:t>θ</m:t>
            </m:r>
          </m:e>
          <m:sub>
            <m:r>
              <m:rPr>
                <m:nor/>
              </m:rPr>
              <w:rPr>
                <w:rFonts w:ascii="Cambria Math"/>
                <w:lang w:val="de-CH"/>
              </w:rPr>
              <m:t>deg</m:t>
            </m:r>
            <m:ctrlPr>
              <w:rPr>
                <w:rFonts w:ascii="Cambria Math" w:hAnsi="Cambria Math"/>
              </w:rPr>
            </m:ctrlPr>
          </m:sub>
        </m:sSub>
        <m:r>
          <w:rPr>
            <w:rFonts w:ascii="Cambria Math" w:hAnsi="Cambria Math" w:cs="Cambria Math"/>
            <w:lang w:val="de-CH"/>
          </w:rPr>
          <m:t>≅</m:t>
        </m:r>
        <m:f>
          <m:fPr>
            <m:ctrlPr>
              <w:rPr>
                <w:rFonts w:ascii="Cambria Math" w:hAnsi="Cambria Math"/>
                <w:i/>
              </w:rPr>
            </m:ctrlPr>
          </m:fPr>
          <m:num>
            <m:r>
              <w:rPr>
                <w:rFonts w:ascii="Cambria Math"/>
                <w:lang w:val="de-CH"/>
              </w:rPr>
              <m:t>1720</m:t>
            </m:r>
          </m:num>
          <m:den>
            <m:r>
              <m:rPr>
                <m:sty m:val="p"/>
              </m:rPr>
              <w:rPr>
                <w:rFonts w:ascii="Cambria Math"/>
              </w:rPr>
              <m:t>α</m:t>
            </m:r>
            <m:sSub>
              <m:sSubPr>
                <m:ctrlPr>
                  <w:rPr>
                    <w:rFonts w:ascii="Cambria Math" w:hAnsi="Cambria Math"/>
                    <w:i/>
                  </w:rPr>
                </m:ctrlPr>
              </m:sSubPr>
              <m:e>
                <m:r>
                  <w:rPr>
                    <w:rFonts w:ascii="Cambria Math"/>
                  </w:rPr>
                  <m:t>f</m:t>
                </m:r>
              </m:e>
              <m:sub>
                <m:r>
                  <m:rPr>
                    <m:nor/>
                  </m:rPr>
                  <w:rPr>
                    <w:rFonts w:ascii="Cambria Math"/>
                    <w:lang w:val="de-CH"/>
                  </w:rPr>
                  <m:t>GHz</m:t>
                </m:r>
                <m:ctrlPr>
                  <w:rPr>
                    <w:rFonts w:ascii="Cambria Math" w:hAnsi="Cambria Math"/>
                  </w:rPr>
                </m:ctrlPr>
              </m:sub>
            </m:sSub>
            <m:sSub>
              <m:sSubPr>
                <m:ctrlPr>
                  <w:rPr>
                    <w:rFonts w:ascii="Cambria Math" w:hAnsi="Cambria Math"/>
                    <w:i/>
                  </w:rPr>
                </m:ctrlPr>
              </m:sSubPr>
              <m:e>
                <m:r>
                  <w:rPr>
                    <w:rFonts w:ascii="Cambria Math"/>
                  </w:rPr>
                  <m:t>d</m:t>
                </m:r>
              </m:e>
              <m:sub>
                <m:r>
                  <m:rPr>
                    <m:nor/>
                  </m:rPr>
                  <w:rPr>
                    <w:rFonts w:ascii="Cambria Math"/>
                    <w:lang w:val="de-CH"/>
                  </w:rPr>
                  <m:t>cm</m:t>
                </m:r>
                <m:ctrlPr>
                  <w:rPr>
                    <w:rFonts w:ascii="Cambria Math" w:hAnsi="Cambria Math"/>
                  </w:rPr>
                </m:ctrlPr>
              </m:sub>
            </m:sSub>
          </m:den>
        </m:f>
      </m:oMath>
      <w:r w:rsidRPr="006626FA">
        <w:rPr>
          <w:lang w:val="de-CH"/>
        </w:rPr>
        <w:tab/>
        <w:t>(3)</w:t>
      </w:r>
    </w:p>
    <w:p w:rsidR="00B03C2F" w:rsidRPr="006626FA" w:rsidRDefault="00B03C2F" w:rsidP="00B03C2F">
      <w:pPr>
        <w:tabs>
          <w:tab w:val="clear" w:pos="794"/>
          <w:tab w:val="left" w:pos="792"/>
        </w:tabs>
        <w:rPr>
          <w:lang w:val="en-GB"/>
        </w:rPr>
      </w:pPr>
      <w:r w:rsidRPr="006626FA">
        <w:rPr>
          <w:lang w:val="en-GB"/>
        </w:rPr>
        <w:t>where:</w:t>
      </w:r>
    </w:p>
    <w:p w:rsidR="00B03C2F" w:rsidRPr="002565F3" w:rsidRDefault="00B03C2F" w:rsidP="00B03C2F">
      <w:pPr>
        <w:pStyle w:val="Equationlegend"/>
      </w:pPr>
      <w:r w:rsidRPr="002565F3">
        <w:tab/>
        <w:t>θ</w:t>
      </w:r>
      <w:r w:rsidRPr="002565F3">
        <w:rPr>
          <w:vertAlign w:val="subscript"/>
        </w:rPr>
        <w:t>deg</w:t>
      </w:r>
      <w:r w:rsidRPr="002565F3">
        <w:t>:</w:t>
      </w:r>
      <w:r w:rsidRPr="002565F3">
        <w:tab/>
        <w:t xml:space="preserve">the </w:t>
      </w:r>
      <w:r>
        <w:t>approximate beamwidth (degrees)</w:t>
      </w:r>
    </w:p>
    <w:p w:rsidR="00B03C2F" w:rsidRPr="002565F3" w:rsidRDefault="00B03C2F" w:rsidP="00B03C2F">
      <w:pPr>
        <w:pStyle w:val="Equationlegend"/>
      </w:pPr>
      <w:r w:rsidRPr="002565F3">
        <w:tab/>
      </w:r>
      <w:r w:rsidRPr="002565F3">
        <w:rPr>
          <w:i/>
        </w:rPr>
        <w:t>f</w:t>
      </w:r>
      <w:r w:rsidRPr="002565F3">
        <w:rPr>
          <w:vertAlign w:val="subscript"/>
        </w:rPr>
        <w:t>GHz</w:t>
      </w:r>
      <w:r>
        <w:t>:</w:t>
      </w:r>
      <w:r>
        <w:tab/>
        <w:t>the frequency (GHz)</w:t>
      </w:r>
    </w:p>
    <w:p w:rsidR="00B03C2F" w:rsidRPr="002565F3" w:rsidRDefault="00B03C2F" w:rsidP="00B03C2F">
      <w:pPr>
        <w:pStyle w:val="Equationlegend"/>
      </w:pPr>
      <w:r w:rsidRPr="002565F3">
        <w:tab/>
      </w:r>
      <w:r w:rsidRPr="002565F3">
        <w:rPr>
          <w:i/>
        </w:rPr>
        <w:t>d</w:t>
      </w:r>
      <w:r w:rsidRPr="002565F3">
        <w:rPr>
          <w:vertAlign w:val="subscript"/>
        </w:rPr>
        <w:t>cm</w:t>
      </w:r>
      <w:r w:rsidRPr="002565F3">
        <w:t>:</w:t>
      </w:r>
      <w:r w:rsidRPr="002565F3">
        <w:tab/>
        <w:t>the antenna’s phys</w:t>
      </w:r>
      <w:r>
        <w:t>ical diameter (cm)</w:t>
      </w:r>
    </w:p>
    <w:p w:rsidR="00B03C2F" w:rsidRPr="002565F3" w:rsidRDefault="00B03C2F" w:rsidP="00B03C2F">
      <w:pPr>
        <w:pStyle w:val="Equationlegend"/>
      </w:pPr>
      <w:r w:rsidRPr="002565F3">
        <w:tab/>
        <w:t>α:</w:t>
      </w:r>
      <w:r w:rsidRPr="002565F3">
        <w:tab/>
        <w:t>a parameter (≤ 1) that is effectively the fraction of the diameter of the dish illuminated by the feed.</w:t>
      </w:r>
    </w:p>
    <w:p w:rsidR="00B03C2F" w:rsidRPr="006626FA" w:rsidRDefault="00B03C2F" w:rsidP="00B03C2F">
      <w:pPr>
        <w:tabs>
          <w:tab w:val="clear" w:pos="794"/>
          <w:tab w:val="left" w:pos="792"/>
        </w:tabs>
        <w:rPr>
          <w:lang w:val="en-GB"/>
        </w:rPr>
      </w:pPr>
      <w:r w:rsidRPr="006626FA">
        <w:rPr>
          <w:lang w:val="en-GB"/>
        </w:rPr>
        <w:t xml:space="preserve">An antenna of a specific size will have a smaller beamwidth with increasing frequency; alternatively, at a given frequency, a larger dish will have a smaller beamwidth (assuming </w:t>
      </w:r>
      <w:r w:rsidRPr="002565F3">
        <w:t>α</w:t>
      </w:r>
      <w:r w:rsidRPr="006626FA">
        <w:rPr>
          <w:lang w:val="en-GB"/>
        </w:rPr>
        <w:t xml:space="preserve"> remains constant).</w:t>
      </w:r>
    </w:p>
    <w:p w:rsidR="00B03C2F" w:rsidRPr="006626FA" w:rsidRDefault="00B03C2F" w:rsidP="00831A73">
      <w:pPr>
        <w:tabs>
          <w:tab w:val="clear" w:pos="794"/>
          <w:tab w:val="left" w:pos="792"/>
        </w:tabs>
        <w:rPr>
          <w:lang w:val="en-GB"/>
        </w:rPr>
      </w:pPr>
      <w:r w:rsidRPr="006626FA">
        <w:rPr>
          <w:lang w:val="en-GB"/>
        </w:rPr>
        <w:t xml:space="preserve">At frequencies near or above 275 GHz, antenna beamwidths are very small, even for small dishes. As an example, a 30 cm diameter dish will have a beam of only 0.28 degrees at a frequency of 275 GHz, assuming </w:t>
      </w:r>
      <w:r w:rsidRPr="002565F3">
        <w:t>α</w:t>
      </w:r>
      <w:r w:rsidRPr="006626FA">
        <w:rPr>
          <w:lang w:val="en-GB"/>
        </w:rPr>
        <w:t xml:space="preserve"> = 0.75. If the antenna beam and a potential interfering emission source are constrained to be in the same plane (for example, an antenna pointed along a horizontal path and an emission source on the ground), the likelihood that a random point source of emission falls within the main beam of a horizontally-pointed antenna is approximately </w:t>
      </w:r>
      <w:r w:rsidRPr="002565F3">
        <w:t>θ</w:t>
      </w:r>
      <w:r w:rsidRPr="006626FA">
        <w:rPr>
          <w:vertAlign w:val="subscript"/>
          <w:lang w:val="en-GB"/>
        </w:rPr>
        <w:t>deg</w:t>
      </w:r>
      <w:r w:rsidRPr="006626FA">
        <w:rPr>
          <w:lang w:val="en-GB"/>
        </w:rPr>
        <w:t>/360°. The computed probability is approximately 4.6 × 10</w:t>
      </w:r>
      <w:r w:rsidR="00831A73">
        <w:rPr>
          <w:vertAlign w:val="superscript"/>
          <w:lang w:val="en-GB"/>
        </w:rPr>
        <w:t>−</w:t>
      </w:r>
      <w:r w:rsidRPr="006626FA">
        <w:rPr>
          <w:vertAlign w:val="superscript"/>
          <w:lang w:val="en-GB"/>
        </w:rPr>
        <w:t>3</w:t>
      </w:r>
      <w:r w:rsidRPr="006626FA">
        <w:rPr>
          <w:lang w:val="en-GB"/>
        </w:rPr>
        <w:t xml:space="preserve"> for a 5 cm antenna at 275 GHz, to 6.5 × 10</w:t>
      </w:r>
      <w:r w:rsidR="00831A73">
        <w:rPr>
          <w:vertAlign w:val="superscript"/>
          <w:lang w:val="en-GB"/>
        </w:rPr>
        <w:t>−</w:t>
      </w:r>
      <w:r w:rsidRPr="006626FA">
        <w:rPr>
          <w:vertAlign w:val="superscript"/>
          <w:lang w:val="en-GB"/>
        </w:rPr>
        <w:t>4</w:t>
      </w:r>
      <w:r w:rsidRPr="006626FA">
        <w:rPr>
          <w:lang w:val="en-GB"/>
        </w:rPr>
        <w:t xml:space="preserve"> for a 10 cm antenna at 1 000 GHz, to 7 × 10</w:t>
      </w:r>
      <w:r w:rsidR="00831A73">
        <w:rPr>
          <w:vertAlign w:val="superscript"/>
          <w:lang w:val="en-GB"/>
        </w:rPr>
        <w:t>−</w:t>
      </w:r>
      <w:r w:rsidRPr="006626FA">
        <w:rPr>
          <w:vertAlign w:val="superscript"/>
          <w:lang w:val="en-GB"/>
        </w:rPr>
        <w:t>5</w:t>
      </w:r>
      <w:r w:rsidRPr="006626FA">
        <w:rPr>
          <w:lang w:val="en-GB"/>
        </w:rPr>
        <w:t xml:space="preserve"> for a 30 cm antenna at 3 000 GHz (see Table 2).</w:t>
      </w:r>
    </w:p>
    <w:p w:rsidR="00B03C2F" w:rsidRPr="006626FA" w:rsidRDefault="00B03C2F" w:rsidP="00B03C2F">
      <w:pPr>
        <w:keepNext/>
        <w:tabs>
          <w:tab w:val="clear" w:pos="794"/>
          <w:tab w:val="left" w:pos="792"/>
        </w:tabs>
        <w:rPr>
          <w:lang w:val="en-GB"/>
        </w:rPr>
      </w:pPr>
      <w:r w:rsidRPr="006626FA">
        <w:rPr>
          <w:lang w:val="en-GB"/>
        </w:rPr>
        <w:t xml:space="preserve">It is likely that if any interference occurs between two active terrestrial systems, it would require their antenna beams to be pointing directly at each other because of strong absorption in this frequency range, rapid free-space fall-off, and low RF power generation (§ 4). Given the small beam sizes, the chances that two unrelated horizontally pointed terrestrial antennas have beams that point at each other is very small. Roughly speaking, the chance that one antenna is in the beam of the other is approximately </w:t>
      </w:r>
      <w:r w:rsidRPr="002565F3">
        <w:t>θ</w:t>
      </w:r>
      <w:r w:rsidRPr="006626FA">
        <w:rPr>
          <w:vertAlign w:val="subscript"/>
          <w:lang w:val="en-GB"/>
        </w:rPr>
        <w:t>deg</w:t>
      </w:r>
      <w:r w:rsidRPr="006626FA">
        <w:rPr>
          <w:lang w:val="en-GB"/>
        </w:rPr>
        <w:t xml:space="preserve">/360°, so that the probability </w:t>
      </w:r>
      <w:r w:rsidRPr="006626FA">
        <w:rPr>
          <w:i/>
          <w:lang w:val="en-GB"/>
        </w:rPr>
        <w:t>P</w:t>
      </w:r>
      <w:r w:rsidRPr="006626FA">
        <w:rPr>
          <w:vertAlign w:val="subscript"/>
          <w:lang w:val="en-GB"/>
        </w:rPr>
        <w:t>2</w:t>
      </w:r>
      <w:r w:rsidRPr="006626FA">
        <w:rPr>
          <w:i/>
          <w:vertAlign w:val="subscript"/>
          <w:lang w:val="en-GB"/>
        </w:rPr>
        <w:t>D</w:t>
      </w:r>
      <w:r w:rsidRPr="006626FA">
        <w:rPr>
          <w:lang w:val="en-GB"/>
        </w:rPr>
        <w:t xml:space="preserve"> that two antennas are simultaneously within the beams of each other is then:</w:t>
      </w:r>
    </w:p>
    <w:p w:rsidR="00B03C2F" w:rsidRPr="006626FA" w:rsidRDefault="00B03C2F" w:rsidP="00B03C2F">
      <w:pPr>
        <w:pStyle w:val="Equation"/>
        <w:rPr>
          <w:lang w:val="de-CH"/>
        </w:rPr>
      </w:pPr>
      <w:r w:rsidRPr="006626FA">
        <w:rPr>
          <w:lang w:val="en-GB"/>
        </w:rPr>
        <w:tab/>
      </w:r>
      <w:r w:rsidRPr="006626FA">
        <w:rPr>
          <w:lang w:val="en-GB"/>
        </w:rPr>
        <w:tab/>
      </w:r>
      <m:oMath>
        <m:sSub>
          <m:sSubPr>
            <m:ctrlPr>
              <w:rPr>
                <w:rFonts w:ascii="Cambria Math" w:hAnsi="Cambria Math"/>
              </w:rPr>
            </m:ctrlPr>
          </m:sSubPr>
          <m:e>
            <m:r>
              <w:rPr>
                <w:rFonts w:ascii="Cambria Math" w:hAnsi="Cambria Math"/>
              </w:rPr>
              <m:t>P</m:t>
            </m:r>
          </m:e>
          <m:sub>
            <m:r>
              <m:rPr>
                <m:sty m:val="p"/>
              </m:rPr>
              <w:rPr>
                <w:rFonts w:ascii="Cambria Math" w:hAnsi="Cambria Math"/>
                <w:lang w:val="de-CH"/>
              </w:rPr>
              <m:t>2</m:t>
            </m:r>
            <m:r>
              <w:rPr>
                <w:rFonts w:ascii="Cambria Math" w:hAnsi="Cambria Math"/>
              </w:rPr>
              <m:t>D</m:t>
            </m:r>
          </m:sub>
        </m:sSub>
        <m:r>
          <m:rPr>
            <m:sty m:val="p"/>
          </m:rPr>
          <w:rPr>
            <w:rFonts w:ascii="Cambria Math" w:hAnsi="Cambria Math"/>
            <w:lang w:val="de-CH"/>
          </w:rPr>
          <m:t>≅</m:t>
        </m:r>
        <m:f>
          <m:fPr>
            <m:ctrlPr>
              <w:rPr>
                <w:rFonts w:ascii="Cambria Math" w:hAnsi="Cambria Math"/>
              </w:rPr>
            </m:ctrlPr>
          </m:fPr>
          <m:num>
            <m:sSub>
              <m:sSubPr>
                <m:ctrlPr>
                  <w:rPr>
                    <w:rFonts w:ascii="Cambria Math" w:hAnsi="Cambria Math"/>
                    <w:iCs/>
                  </w:rPr>
                </m:ctrlPr>
              </m:sSubPr>
              <m:e>
                <m:r>
                  <m:rPr>
                    <m:sty m:val="p"/>
                  </m:rPr>
                  <w:rPr>
                    <w:rFonts w:ascii="Cambria Math" w:hAnsi="Cambria Math"/>
                  </w:rPr>
                  <m:t>θ</m:t>
                </m:r>
              </m:e>
              <m:sub>
                <m:r>
                  <m:rPr>
                    <m:sty m:val="p"/>
                  </m:rPr>
                  <w:rPr>
                    <w:rFonts w:ascii="Cambria Math" w:hAnsi="Cambria Math"/>
                    <w:lang w:val="de-CH"/>
                  </w:rPr>
                  <m:t>1</m:t>
                </m:r>
              </m:sub>
            </m:sSub>
            <m:sSub>
              <m:sSubPr>
                <m:ctrlPr>
                  <w:rPr>
                    <w:rFonts w:ascii="Cambria Math" w:hAnsi="Cambria Math"/>
                    <w:iCs/>
                  </w:rPr>
                </m:ctrlPr>
              </m:sSubPr>
              <m:e>
                <m:r>
                  <m:rPr>
                    <m:sty m:val="p"/>
                  </m:rPr>
                  <w:rPr>
                    <w:rFonts w:ascii="Cambria Math" w:hAnsi="Cambria Math"/>
                  </w:rPr>
                  <m:t>θ</m:t>
                </m:r>
              </m:e>
              <m:sub>
                <m:r>
                  <m:rPr>
                    <m:sty m:val="p"/>
                  </m:rPr>
                  <w:rPr>
                    <w:rFonts w:ascii="Cambria Math" w:hAnsi="Cambria Math"/>
                    <w:lang w:val="de-CH"/>
                  </w:rPr>
                  <m:t>2</m:t>
                </m:r>
              </m:sub>
            </m:sSub>
          </m:num>
          <m:den>
            <m:r>
              <m:rPr>
                <m:sty m:val="p"/>
              </m:rPr>
              <w:rPr>
                <w:rFonts w:ascii="Cambria Math" w:hAnsi="Cambria Math"/>
                <w:lang w:val="de-CH"/>
              </w:rPr>
              <m:t>(360°</m:t>
            </m:r>
            <m:sSup>
              <m:sSupPr>
                <m:ctrlPr>
                  <w:rPr>
                    <w:rFonts w:ascii="Cambria Math" w:hAnsi="Cambria Math"/>
                  </w:rPr>
                </m:ctrlPr>
              </m:sSupPr>
              <m:e>
                <m:r>
                  <m:rPr>
                    <m:sty m:val="p"/>
                  </m:rPr>
                  <w:rPr>
                    <w:rFonts w:ascii="Cambria Math" w:hAnsi="Cambria Math"/>
                    <w:lang w:val="de-CH"/>
                  </w:rPr>
                  <m:t>)</m:t>
                </m:r>
              </m:e>
              <m:sup>
                <m:r>
                  <m:rPr>
                    <m:sty m:val="p"/>
                  </m:rPr>
                  <w:rPr>
                    <w:rFonts w:ascii="Cambria Math" w:hAnsi="Cambria Math"/>
                    <w:lang w:val="de-CH"/>
                  </w:rPr>
                  <m:t>2</m:t>
                </m:r>
              </m:sup>
            </m:sSup>
          </m:den>
        </m:f>
        <m:r>
          <m:rPr>
            <m:sty m:val="p"/>
          </m:rPr>
          <w:rPr>
            <w:rFonts w:ascii="Cambria Math" w:hAnsi="Cambria Math"/>
            <w:lang w:val="de-CH"/>
          </w:rPr>
          <m:t>  =  </m:t>
        </m:r>
        <m:f>
          <m:fPr>
            <m:ctrlPr>
              <w:rPr>
                <w:rFonts w:ascii="Cambria Math" w:hAnsi="Cambria Math"/>
              </w:rPr>
            </m:ctrlPr>
          </m:fPr>
          <m:num>
            <m:r>
              <m:rPr>
                <m:sty m:val="p"/>
              </m:rPr>
              <w:rPr>
                <w:rFonts w:ascii="Cambria Math" w:hAnsi="Cambria Math"/>
                <w:lang w:val="de-CH"/>
              </w:rPr>
              <m:t>22.8</m:t>
            </m:r>
          </m:num>
          <m:den>
            <m:sSup>
              <m:sSupPr>
                <m:ctrlPr>
                  <w:rPr>
                    <w:rFonts w:ascii="Cambria Math" w:hAnsi="Cambria Math"/>
                  </w:rPr>
                </m:ctrlPr>
              </m:sSupPr>
              <m:e>
                <m:r>
                  <m:rPr>
                    <m:sty m:val="p"/>
                  </m:rPr>
                  <w:rPr>
                    <w:rFonts w:ascii="Cambria Math" w:hAnsi="Cambria Math"/>
                  </w:rPr>
                  <m:t>α</m:t>
                </m:r>
              </m:e>
              <m:sup>
                <m:r>
                  <m:rPr>
                    <m:sty m:val="p"/>
                  </m:rPr>
                  <w:rPr>
                    <w:rFonts w:ascii="Cambria Math" w:hAnsi="Cambria Math"/>
                    <w:lang w:val="de-CH"/>
                  </w:rPr>
                  <m:t>2</m:t>
                </m:r>
              </m:sup>
            </m:sSup>
            <m:sSubSup>
              <m:sSubSupPr>
                <m:ctrlPr>
                  <w:rPr>
                    <w:rFonts w:ascii="Cambria Math" w:hAnsi="Cambria Math"/>
                  </w:rPr>
                </m:ctrlPr>
              </m:sSubSupPr>
              <m:e>
                <m:r>
                  <w:rPr>
                    <w:rFonts w:ascii="Cambria Math" w:hAnsi="Cambria Math"/>
                  </w:rPr>
                  <m:t>d</m:t>
                </m:r>
              </m:e>
              <m:sub>
                <m:r>
                  <m:rPr>
                    <m:nor/>
                  </m:rPr>
                  <w:rPr>
                    <w:lang w:val="de-CH"/>
                  </w:rPr>
                  <m:t>cm</m:t>
                </m:r>
              </m:sub>
              <m:sup>
                <m:r>
                  <m:rPr>
                    <m:sty m:val="p"/>
                  </m:rPr>
                  <w:rPr>
                    <w:rFonts w:ascii="Cambria Math" w:hAnsi="Cambria Math"/>
                    <w:lang w:val="de-CH"/>
                  </w:rPr>
                  <m:t>2</m:t>
                </m:r>
              </m:sup>
            </m:sSubSup>
            <m:sSubSup>
              <m:sSubSupPr>
                <m:ctrlPr>
                  <w:rPr>
                    <w:rFonts w:ascii="Cambria Math" w:hAnsi="Cambria Math"/>
                  </w:rPr>
                </m:ctrlPr>
              </m:sSubSupPr>
              <m:e>
                <m:r>
                  <w:rPr>
                    <w:rFonts w:ascii="Cambria Math" w:hAnsi="Cambria Math"/>
                  </w:rPr>
                  <m:t>f</m:t>
                </m:r>
              </m:e>
              <m:sub>
                <m:r>
                  <m:rPr>
                    <m:nor/>
                  </m:rPr>
                  <w:rPr>
                    <w:lang w:val="de-CH"/>
                  </w:rPr>
                  <m:t>GHz</m:t>
                </m:r>
              </m:sub>
              <m:sup>
                <m:r>
                  <m:rPr>
                    <m:sty m:val="p"/>
                  </m:rPr>
                  <w:rPr>
                    <w:rFonts w:ascii="Cambria Math" w:hAnsi="Cambria Math"/>
                    <w:lang w:val="de-CH"/>
                  </w:rPr>
                  <m:t>2</m:t>
                </m:r>
              </m:sup>
            </m:sSubSup>
          </m:den>
        </m:f>
      </m:oMath>
      <w:r w:rsidRPr="006626FA">
        <w:rPr>
          <w:lang w:val="de-CH"/>
        </w:rPr>
        <w:tab/>
        <w:t>(4)</w:t>
      </w:r>
    </w:p>
    <w:p w:rsidR="00B03C2F" w:rsidRPr="006626FA" w:rsidRDefault="00B03C2F" w:rsidP="00B03C2F">
      <w:pPr>
        <w:tabs>
          <w:tab w:val="clear" w:pos="794"/>
          <w:tab w:val="left" w:pos="792"/>
        </w:tabs>
        <w:rPr>
          <w:lang w:val="en-GB"/>
        </w:rPr>
      </w:pPr>
      <w:r w:rsidRPr="006626FA">
        <w:rPr>
          <w:lang w:val="en-GB"/>
        </w:rPr>
        <w:t xml:space="preserve">where for simplicity the last term has assumed that the antennas are identical in size and illumination efficiency. The following Table summarizes the resulting probability for various antenna sizes and frequencies, assuming </w:t>
      </w:r>
      <w:r w:rsidRPr="002565F3">
        <w:t>α</w:t>
      </w:r>
      <w:r w:rsidRPr="006626FA">
        <w:rPr>
          <w:lang w:val="en-GB"/>
        </w:rPr>
        <w:t xml:space="preserve"> = 0.75.</w:t>
      </w:r>
    </w:p>
    <w:p w:rsidR="00B03C2F" w:rsidRPr="006626FA" w:rsidRDefault="00B03C2F" w:rsidP="00B03C2F">
      <w:pPr>
        <w:pStyle w:val="TableNo"/>
        <w:rPr>
          <w:lang w:val="en-GB"/>
        </w:rPr>
      </w:pPr>
      <w:r w:rsidRPr="006626FA">
        <w:rPr>
          <w:lang w:val="en-GB"/>
        </w:rPr>
        <w:t>TABLE 2</w:t>
      </w:r>
    </w:p>
    <w:p w:rsidR="00B03C2F" w:rsidRPr="006626FA" w:rsidRDefault="00B03C2F" w:rsidP="00831A73">
      <w:pPr>
        <w:pStyle w:val="Tabletitle"/>
        <w:rPr>
          <w:lang w:val="en-GB"/>
        </w:rPr>
      </w:pPr>
      <w:r w:rsidRPr="006626FA">
        <w:rPr>
          <w:lang w:val="en-GB"/>
        </w:rPr>
        <w:t>Probability, within the same plane, that a point source of emission falls within the main beam of a randomly</w:t>
      </w:r>
      <w:r w:rsidRPr="006626FA">
        <w:rPr>
          <w:lang w:val="en-GB"/>
        </w:rPr>
        <w:noBreakHyphen/>
        <w:t>pointed antenna (</w:t>
      </w:r>
      <w:r w:rsidRPr="002565F3">
        <w:t>θ</w:t>
      </w:r>
      <w:r w:rsidRPr="006626FA">
        <w:rPr>
          <w:vertAlign w:val="subscript"/>
          <w:lang w:val="en-GB"/>
        </w:rPr>
        <w:t>deg</w:t>
      </w:r>
      <w:r w:rsidRPr="006626FA">
        <w:rPr>
          <w:lang w:val="en-GB"/>
        </w:rPr>
        <w:t>/360°), and the probability that two identical unrelated antennas happen to be pointed within each other’s beams, as a function of frequency and antenna diameter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2177"/>
        <w:gridCol w:w="3420"/>
        <w:gridCol w:w="2487"/>
      </w:tblGrid>
      <w:tr w:rsidR="00B03C2F" w:rsidRPr="00656E9B" w:rsidTr="00831A73">
        <w:trPr>
          <w:cantSplit/>
          <w:tblHeader/>
          <w:jc w:val="center"/>
        </w:trPr>
        <w:tc>
          <w:tcPr>
            <w:tcW w:w="1418" w:type="dxa"/>
            <w:tcBorders>
              <w:top w:val="single" w:sz="4" w:space="0" w:color="auto"/>
              <w:left w:val="single" w:sz="4" w:space="0" w:color="auto"/>
              <w:bottom w:val="single" w:sz="4" w:space="0" w:color="auto"/>
              <w:right w:val="single" w:sz="4" w:space="0" w:color="auto"/>
            </w:tcBorders>
            <w:vAlign w:val="bottom"/>
          </w:tcPr>
          <w:p w:rsidR="00B03C2F" w:rsidRPr="002565F3" w:rsidRDefault="00B03C2F" w:rsidP="000223FF">
            <w:pPr>
              <w:pStyle w:val="Tablehead"/>
              <w:spacing w:before="40" w:after="40"/>
              <w:rPr>
                <w:rFonts w:eastAsia="SimSun"/>
              </w:rPr>
            </w:pPr>
            <w:r w:rsidRPr="002565F3">
              <w:rPr>
                <w:rFonts w:eastAsia="SimSun"/>
              </w:rPr>
              <w:t>Frequency</w:t>
            </w:r>
            <w:r w:rsidRPr="002565F3">
              <w:rPr>
                <w:rFonts w:eastAsia="SimSun"/>
              </w:rPr>
              <w:br/>
              <w:t>(GHz)</w:t>
            </w:r>
          </w:p>
        </w:tc>
        <w:tc>
          <w:tcPr>
            <w:tcW w:w="1985" w:type="dxa"/>
            <w:tcBorders>
              <w:top w:val="single" w:sz="4" w:space="0" w:color="auto"/>
              <w:left w:val="single" w:sz="4" w:space="0" w:color="auto"/>
              <w:bottom w:val="single" w:sz="4" w:space="0" w:color="auto"/>
              <w:right w:val="single" w:sz="4" w:space="0" w:color="auto"/>
            </w:tcBorders>
            <w:vAlign w:val="bottom"/>
          </w:tcPr>
          <w:p w:rsidR="00B03C2F" w:rsidRPr="002565F3" w:rsidRDefault="00B03C2F" w:rsidP="000223FF">
            <w:pPr>
              <w:pStyle w:val="Tablehead"/>
              <w:spacing w:before="40" w:after="40"/>
              <w:rPr>
                <w:rFonts w:eastAsia="SimSun"/>
              </w:rPr>
            </w:pPr>
            <w:r w:rsidRPr="002565F3">
              <w:rPr>
                <w:rFonts w:eastAsia="SimSun"/>
              </w:rPr>
              <w:t>Antenna diameter</w:t>
            </w:r>
            <w:r w:rsidRPr="002565F3">
              <w:rPr>
                <w:rFonts w:eastAsia="SimSun"/>
              </w:rPr>
              <w:br/>
              <w:t>(cm)</w:t>
            </w:r>
          </w:p>
        </w:tc>
        <w:tc>
          <w:tcPr>
            <w:tcW w:w="3119" w:type="dxa"/>
            <w:tcBorders>
              <w:top w:val="single" w:sz="4" w:space="0" w:color="auto"/>
              <w:left w:val="single" w:sz="4" w:space="0" w:color="auto"/>
              <w:bottom w:val="single" w:sz="4" w:space="0" w:color="auto"/>
              <w:right w:val="single" w:sz="4" w:space="0" w:color="auto"/>
            </w:tcBorders>
            <w:vAlign w:val="bottom"/>
          </w:tcPr>
          <w:p w:rsidR="00B03C2F" w:rsidRPr="006626FA" w:rsidRDefault="00B03C2F" w:rsidP="000223FF">
            <w:pPr>
              <w:pStyle w:val="Tablehead"/>
              <w:spacing w:before="40" w:after="40"/>
              <w:rPr>
                <w:rFonts w:eastAsia="SimSun"/>
                <w:lang w:val="en-GB"/>
              </w:rPr>
            </w:pPr>
            <w:r w:rsidRPr="006626FA">
              <w:rPr>
                <w:rFonts w:eastAsia="SimSun"/>
                <w:lang w:val="en-GB"/>
              </w:rPr>
              <w:t>Probability of isotropic source</w:t>
            </w:r>
            <w:r w:rsidRPr="006626FA">
              <w:rPr>
                <w:rFonts w:eastAsia="SimSun"/>
                <w:lang w:val="en-GB"/>
              </w:rPr>
              <w:br/>
              <w:t>in main beam (</w:t>
            </w:r>
            <w:r w:rsidRPr="002565F3">
              <w:rPr>
                <w:rFonts w:eastAsia="SimSun"/>
              </w:rPr>
              <w:t>θ</w:t>
            </w:r>
            <w:r w:rsidRPr="006626FA">
              <w:rPr>
                <w:rFonts w:eastAsia="SimSun"/>
                <w:vertAlign w:val="subscript"/>
                <w:lang w:val="en-GB"/>
              </w:rPr>
              <w:t>deg</w:t>
            </w:r>
            <w:r w:rsidRPr="006626FA">
              <w:rPr>
                <w:rFonts w:eastAsia="SimSun"/>
                <w:lang w:val="en-GB"/>
              </w:rPr>
              <w:t>/360°)</w:t>
            </w:r>
          </w:p>
        </w:tc>
        <w:tc>
          <w:tcPr>
            <w:tcW w:w="2268" w:type="dxa"/>
            <w:tcBorders>
              <w:top w:val="single" w:sz="4" w:space="0" w:color="auto"/>
              <w:left w:val="single" w:sz="4" w:space="0" w:color="auto"/>
              <w:bottom w:val="single" w:sz="4" w:space="0" w:color="auto"/>
              <w:right w:val="single" w:sz="4" w:space="0" w:color="auto"/>
            </w:tcBorders>
          </w:tcPr>
          <w:p w:rsidR="00B03C2F" w:rsidRPr="006626FA" w:rsidRDefault="00B03C2F" w:rsidP="000223FF">
            <w:pPr>
              <w:pStyle w:val="Tablehead"/>
              <w:spacing w:before="40" w:after="40"/>
              <w:rPr>
                <w:rFonts w:eastAsia="SimSun"/>
                <w:lang w:val="en-GB"/>
              </w:rPr>
            </w:pPr>
            <w:r w:rsidRPr="006626FA">
              <w:rPr>
                <w:rFonts w:eastAsia="SimSun"/>
                <w:lang w:val="en-GB"/>
              </w:rPr>
              <w:t>Probability of main</w:t>
            </w:r>
            <w:r w:rsidRPr="006626FA">
              <w:rPr>
                <w:rFonts w:eastAsia="SimSun"/>
                <w:lang w:val="en-GB"/>
              </w:rPr>
              <w:br/>
              <w:t>beam coupling (</w:t>
            </w:r>
            <w:r w:rsidRPr="006626FA">
              <w:rPr>
                <w:rFonts w:eastAsia="SimSun"/>
                <w:i/>
                <w:lang w:val="en-GB"/>
              </w:rPr>
              <w:t>P</w:t>
            </w:r>
            <w:r w:rsidRPr="006626FA">
              <w:rPr>
                <w:rFonts w:eastAsia="SimSun"/>
                <w:vertAlign w:val="subscript"/>
                <w:lang w:val="en-GB"/>
              </w:rPr>
              <w:t>2</w:t>
            </w:r>
            <w:r w:rsidRPr="006626FA">
              <w:rPr>
                <w:rFonts w:eastAsia="SimSun"/>
                <w:i/>
                <w:vertAlign w:val="subscript"/>
                <w:lang w:val="en-GB"/>
              </w:rPr>
              <w:t>D</w:t>
            </w:r>
            <w:r w:rsidRPr="006626FA">
              <w:rPr>
                <w:rFonts w:eastAsia="SimSun"/>
                <w:lang w:val="en-GB"/>
              </w:rPr>
              <w:t>)</w:t>
            </w:r>
          </w:p>
        </w:tc>
      </w:tr>
      <w:tr w:rsidR="00B03C2F" w:rsidRPr="002565F3" w:rsidTr="00831A73">
        <w:trPr>
          <w:cantSplit/>
          <w:jc w:val="center"/>
        </w:trPr>
        <w:tc>
          <w:tcPr>
            <w:tcW w:w="1418"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275</w:t>
            </w:r>
          </w:p>
        </w:tc>
        <w:tc>
          <w:tcPr>
            <w:tcW w:w="1985"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5</w:t>
            </w:r>
          </w:p>
        </w:tc>
        <w:tc>
          <w:tcPr>
            <w:tcW w:w="3119" w:type="dxa"/>
            <w:tcBorders>
              <w:top w:val="single" w:sz="4" w:space="0" w:color="auto"/>
              <w:left w:val="single" w:sz="4" w:space="0" w:color="auto"/>
              <w:bottom w:val="single" w:sz="4" w:space="0" w:color="auto"/>
              <w:right w:val="single" w:sz="4" w:space="0" w:color="auto"/>
            </w:tcBorders>
          </w:tcPr>
          <w:p w:rsidR="00B03C2F" w:rsidRPr="002565F3" w:rsidRDefault="00B03C2F" w:rsidP="005927A4">
            <w:pPr>
              <w:pStyle w:val="Tabletext"/>
              <w:spacing w:before="20" w:after="20"/>
              <w:jc w:val="center"/>
              <w:rPr>
                <w:rFonts w:eastAsia="SimSun"/>
              </w:rPr>
            </w:pPr>
            <w:r w:rsidRPr="002565F3">
              <w:rPr>
                <w:rFonts w:eastAsia="SimSun"/>
              </w:rPr>
              <w:t>5 × 10</w:t>
            </w:r>
            <w:r w:rsidR="005927A4">
              <w:rPr>
                <w:rFonts w:eastAsia="SimSun"/>
                <w:vertAlign w:val="superscript"/>
              </w:rPr>
              <w:t>−</w:t>
            </w:r>
            <w:r w:rsidRPr="00136653">
              <w:rPr>
                <w:rFonts w:eastAsia="SimSun"/>
                <w:vertAlign w:val="superscript"/>
              </w:rPr>
              <w:t>3</w:t>
            </w:r>
          </w:p>
        </w:tc>
        <w:tc>
          <w:tcPr>
            <w:tcW w:w="2268"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2 × 10</w:t>
            </w:r>
            <w:r w:rsidR="005927A4">
              <w:rPr>
                <w:rFonts w:eastAsia="SimSun"/>
                <w:vertAlign w:val="superscript"/>
              </w:rPr>
              <w:t>−</w:t>
            </w:r>
            <w:r w:rsidRPr="00136653">
              <w:rPr>
                <w:rFonts w:eastAsia="SimSun"/>
                <w:vertAlign w:val="superscript"/>
              </w:rPr>
              <w:t>5</w:t>
            </w:r>
          </w:p>
        </w:tc>
      </w:tr>
      <w:tr w:rsidR="00B03C2F" w:rsidRPr="002565F3" w:rsidTr="00831A73">
        <w:trPr>
          <w:cantSplit/>
          <w:jc w:val="center"/>
        </w:trPr>
        <w:tc>
          <w:tcPr>
            <w:tcW w:w="1418"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275</w:t>
            </w:r>
          </w:p>
        </w:tc>
        <w:tc>
          <w:tcPr>
            <w:tcW w:w="1985"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10</w:t>
            </w:r>
          </w:p>
        </w:tc>
        <w:tc>
          <w:tcPr>
            <w:tcW w:w="3119"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2 × 10</w:t>
            </w:r>
            <w:r w:rsidR="005927A4">
              <w:rPr>
                <w:rFonts w:eastAsia="SimSun"/>
                <w:vertAlign w:val="superscript"/>
              </w:rPr>
              <w:t>−</w:t>
            </w:r>
            <w:r w:rsidRPr="00136653">
              <w:rPr>
                <w:rFonts w:eastAsia="SimSun"/>
                <w:vertAlign w:val="superscript"/>
              </w:rPr>
              <w:t>3</w:t>
            </w:r>
          </w:p>
        </w:tc>
        <w:tc>
          <w:tcPr>
            <w:tcW w:w="2268"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5 × 10</w:t>
            </w:r>
            <w:r w:rsidR="005927A4">
              <w:rPr>
                <w:rFonts w:eastAsia="SimSun"/>
                <w:vertAlign w:val="superscript"/>
              </w:rPr>
              <w:t>−</w:t>
            </w:r>
            <w:r w:rsidRPr="00136653">
              <w:rPr>
                <w:rFonts w:eastAsia="SimSun"/>
                <w:vertAlign w:val="superscript"/>
              </w:rPr>
              <w:t>6</w:t>
            </w:r>
          </w:p>
        </w:tc>
      </w:tr>
      <w:tr w:rsidR="00B03C2F" w:rsidRPr="002565F3" w:rsidTr="00831A73">
        <w:trPr>
          <w:cantSplit/>
          <w:jc w:val="center"/>
        </w:trPr>
        <w:tc>
          <w:tcPr>
            <w:tcW w:w="1418"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275</w:t>
            </w:r>
          </w:p>
        </w:tc>
        <w:tc>
          <w:tcPr>
            <w:tcW w:w="1985"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30</w:t>
            </w:r>
          </w:p>
        </w:tc>
        <w:tc>
          <w:tcPr>
            <w:tcW w:w="3119"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8 × 10</w:t>
            </w:r>
            <w:r w:rsidR="005927A4">
              <w:rPr>
                <w:rFonts w:eastAsia="SimSun"/>
                <w:vertAlign w:val="superscript"/>
              </w:rPr>
              <w:t>−</w:t>
            </w:r>
            <w:r w:rsidRPr="00136653">
              <w:rPr>
                <w:rFonts w:eastAsia="SimSun"/>
                <w:vertAlign w:val="superscript"/>
              </w:rPr>
              <w:t>4</w:t>
            </w:r>
          </w:p>
        </w:tc>
        <w:tc>
          <w:tcPr>
            <w:tcW w:w="2268"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6 × 10</w:t>
            </w:r>
            <w:r w:rsidR="005927A4">
              <w:rPr>
                <w:rFonts w:eastAsia="SimSun"/>
                <w:vertAlign w:val="superscript"/>
              </w:rPr>
              <w:t>−</w:t>
            </w:r>
            <w:r w:rsidRPr="00136653">
              <w:rPr>
                <w:rFonts w:eastAsia="SimSun"/>
                <w:vertAlign w:val="superscript"/>
              </w:rPr>
              <w:t>7</w:t>
            </w:r>
          </w:p>
        </w:tc>
      </w:tr>
      <w:tr w:rsidR="00B03C2F" w:rsidRPr="002565F3" w:rsidTr="00831A73">
        <w:trPr>
          <w:cantSplit/>
          <w:jc w:val="center"/>
        </w:trPr>
        <w:tc>
          <w:tcPr>
            <w:tcW w:w="1418"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1 000</w:t>
            </w:r>
          </w:p>
        </w:tc>
        <w:tc>
          <w:tcPr>
            <w:tcW w:w="1985"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5</w:t>
            </w:r>
          </w:p>
        </w:tc>
        <w:tc>
          <w:tcPr>
            <w:tcW w:w="3119"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1 × 10</w:t>
            </w:r>
            <w:r w:rsidR="005927A4">
              <w:rPr>
                <w:rFonts w:eastAsia="SimSun"/>
                <w:vertAlign w:val="superscript"/>
              </w:rPr>
              <w:t>−</w:t>
            </w:r>
            <w:r w:rsidRPr="00136653">
              <w:rPr>
                <w:rFonts w:eastAsia="SimSun"/>
                <w:vertAlign w:val="superscript"/>
              </w:rPr>
              <w:t>3</w:t>
            </w:r>
          </w:p>
        </w:tc>
        <w:tc>
          <w:tcPr>
            <w:tcW w:w="2268"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2 × 10</w:t>
            </w:r>
            <w:r w:rsidR="005927A4">
              <w:rPr>
                <w:rFonts w:eastAsia="SimSun"/>
                <w:vertAlign w:val="superscript"/>
              </w:rPr>
              <w:t>−</w:t>
            </w:r>
            <w:r w:rsidRPr="00136653">
              <w:rPr>
                <w:rFonts w:eastAsia="SimSun"/>
                <w:vertAlign w:val="superscript"/>
              </w:rPr>
              <w:t>6</w:t>
            </w:r>
          </w:p>
        </w:tc>
      </w:tr>
      <w:tr w:rsidR="00B03C2F" w:rsidRPr="002565F3" w:rsidTr="00831A73">
        <w:trPr>
          <w:cantSplit/>
          <w:jc w:val="center"/>
        </w:trPr>
        <w:tc>
          <w:tcPr>
            <w:tcW w:w="1418"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1 000</w:t>
            </w:r>
          </w:p>
        </w:tc>
        <w:tc>
          <w:tcPr>
            <w:tcW w:w="1985"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10</w:t>
            </w:r>
          </w:p>
        </w:tc>
        <w:tc>
          <w:tcPr>
            <w:tcW w:w="3119"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6 × 10</w:t>
            </w:r>
            <w:r w:rsidR="005927A4">
              <w:rPr>
                <w:rFonts w:eastAsia="SimSun"/>
                <w:vertAlign w:val="superscript"/>
              </w:rPr>
              <w:t>−</w:t>
            </w:r>
            <w:r w:rsidRPr="00136653">
              <w:rPr>
                <w:rFonts w:eastAsia="SimSun"/>
                <w:vertAlign w:val="superscript"/>
              </w:rPr>
              <w:t>4</w:t>
            </w:r>
          </w:p>
        </w:tc>
        <w:tc>
          <w:tcPr>
            <w:tcW w:w="2268"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4 × 10</w:t>
            </w:r>
            <w:r w:rsidR="005927A4">
              <w:rPr>
                <w:rFonts w:eastAsia="SimSun"/>
                <w:vertAlign w:val="superscript"/>
              </w:rPr>
              <w:t>−</w:t>
            </w:r>
            <w:r w:rsidRPr="00136653">
              <w:rPr>
                <w:rFonts w:eastAsia="SimSun"/>
                <w:vertAlign w:val="superscript"/>
              </w:rPr>
              <w:t>7</w:t>
            </w:r>
          </w:p>
        </w:tc>
      </w:tr>
      <w:tr w:rsidR="00B03C2F" w:rsidRPr="002565F3" w:rsidTr="00831A73">
        <w:trPr>
          <w:cantSplit/>
          <w:jc w:val="center"/>
        </w:trPr>
        <w:tc>
          <w:tcPr>
            <w:tcW w:w="1418"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1 000</w:t>
            </w:r>
          </w:p>
        </w:tc>
        <w:tc>
          <w:tcPr>
            <w:tcW w:w="1985"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30</w:t>
            </w:r>
          </w:p>
        </w:tc>
        <w:tc>
          <w:tcPr>
            <w:tcW w:w="3119"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2 × 10</w:t>
            </w:r>
            <w:r w:rsidR="005927A4">
              <w:rPr>
                <w:rFonts w:eastAsia="SimSun"/>
                <w:vertAlign w:val="superscript"/>
              </w:rPr>
              <w:t>−</w:t>
            </w:r>
            <w:r w:rsidRPr="00136653">
              <w:rPr>
                <w:rFonts w:eastAsia="SimSun"/>
                <w:vertAlign w:val="superscript"/>
              </w:rPr>
              <w:t>4</w:t>
            </w:r>
          </w:p>
        </w:tc>
        <w:tc>
          <w:tcPr>
            <w:tcW w:w="2268"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5 × 10</w:t>
            </w:r>
            <w:r w:rsidR="005927A4">
              <w:rPr>
                <w:rFonts w:eastAsia="SimSun"/>
                <w:vertAlign w:val="superscript"/>
              </w:rPr>
              <w:t>−</w:t>
            </w:r>
            <w:r w:rsidRPr="00136653">
              <w:rPr>
                <w:rFonts w:eastAsia="SimSun"/>
                <w:vertAlign w:val="superscript"/>
              </w:rPr>
              <w:t>8</w:t>
            </w:r>
          </w:p>
        </w:tc>
      </w:tr>
      <w:tr w:rsidR="00B03C2F" w:rsidRPr="002565F3" w:rsidTr="00831A73">
        <w:trPr>
          <w:cantSplit/>
          <w:jc w:val="center"/>
        </w:trPr>
        <w:tc>
          <w:tcPr>
            <w:tcW w:w="1418"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2 000</w:t>
            </w:r>
          </w:p>
        </w:tc>
        <w:tc>
          <w:tcPr>
            <w:tcW w:w="1985"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5</w:t>
            </w:r>
          </w:p>
        </w:tc>
        <w:tc>
          <w:tcPr>
            <w:tcW w:w="3119"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6 × 10</w:t>
            </w:r>
            <w:r w:rsidR="005927A4">
              <w:rPr>
                <w:rFonts w:eastAsia="SimSun"/>
                <w:vertAlign w:val="superscript"/>
              </w:rPr>
              <w:t>−</w:t>
            </w:r>
            <w:r w:rsidRPr="00136653">
              <w:rPr>
                <w:rFonts w:eastAsia="SimSun"/>
                <w:vertAlign w:val="superscript"/>
              </w:rPr>
              <w:t>4</w:t>
            </w:r>
          </w:p>
        </w:tc>
        <w:tc>
          <w:tcPr>
            <w:tcW w:w="2268"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4 × 10</w:t>
            </w:r>
            <w:r w:rsidR="005927A4">
              <w:rPr>
                <w:rFonts w:eastAsia="SimSun"/>
                <w:vertAlign w:val="superscript"/>
              </w:rPr>
              <w:t>−</w:t>
            </w:r>
            <w:r w:rsidRPr="00136653">
              <w:rPr>
                <w:rFonts w:eastAsia="SimSun"/>
                <w:vertAlign w:val="superscript"/>
              </w:rPr>
              <w:t>7</w:t>
            </w:r>
          </w:p>
        </w:tc>
      </w:tr>
      <w:tr w:rsidR="00B03C2F" w:rsidRPr="002565F3" w:rsidTr="00831A73">
        <w:trPr>
          <w:cantSplit/>
          <w:jc w:val="center"/>
        </w:trPr>
        <w:tc>
          <w:tcPr>
            <w:tcW w:w="1418"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2 000</w:t>
            </w:r>
          </w:p>
        </w:tc>
        <w:tc>
          <w:tcPr>
            <w:tcW w:w="1985"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10</w:t>
            </w:r>
          </w:p>
        </w:tc>
        <w:tc>
          <w:tcPr>
            <w:tcW w:w="3119"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3 × 10</w:t>
            </w:r>
            <w:r w:rsidR="005927A4">
              <w:rPr>
                <w:rFonts w:eastAsia="SimSun"/>
                <w:vertAlign w:val="superscript"/>
              </w:rPr>
              <w:t>−</w:t>
            </w:r>
            <w:r w:rsidRPr="00136653">
              <w:rPr>
                <w:rFonts w:eastAsia="SimSun"/>
                <w:vertAlign w:val="superscript"/>
              </w:rPr>
              <w:t>4</w:t>
            </w:r>
          </w:p>
        </w:tc>
        <w:tc>
          <w:tcPr>
            <w:tcW w:w="2268"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1 × 10</w:t>
            </w:r>
            <w:r w:rsidR="005927A4">
              <w:rPr>
                <w:rFonts w:eastAsia="SimSun"/>
                <w:vertAlign w:val="superscript"/>
              </w:rPr>
              <w:t>−</w:t>
            </w:r>
            <w:r w:rsidRPr="00136653">
              <w:rPr>
                <w:rFonts w:eastAsia="SimSun"/>
                <w:vertAlign w:val="superscript"/>
              </w:rPr>
              <w:t>7</w:t>
            </w:r>
          </w:p>
        </w:tc>
      </w:tr>
      <w:tr w:rsidR="00B03C2F" w:rsidRPr="002565F3" w:rsidTr="00831A73">
        <w:trPr>
          <w:cantSplit/>
          <w:jc w:val="center"/>
        </w:trPr>
        <w:tc>
          <w:tcPr>
            <w:tcW w:w="1418"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2 000</w:t>
            </w:r>
          </w:p>
        </w:tc>
        <w:tc>
          <w:tcPr>
            <w:tcW w:w="1985"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30</w:t>
            </w:r>
          </w:p>
        </w:tc>
        <w:tc>
          <w:tcPr>
            <w:tcW w:w="3119"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1 × 10</w:t>
            </w:r>
            <w:r w:rsidR="005927A4">
              <w:rPr>
                <w:rFonts w:eastAsia="SimSun"/>
                <w:vertAlign w:val="superscript"/>
              </w:rPr>
              <w:t>−</w:t>
            </w:r>
            <w:r w:rsidRPr="00136653">
              <w:rPr>
                <w:rFonts w:eastAsia="SimSun"/>
                <w:vertAlign w:val="superscript"/>
              </w:rPr>
              <w:t>4</w:t>
            </w:r>
          </w:p>
        </w:tc>
        <w:tc>
          <w:tcPr>
            <w:tcW w:w="2268"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1 × 10</w:t>
            </w:r>
            <w:r w:rsidR="005927A4">
              <w:rPr>
                <w:rFonts w:eastAsia="SimSun"/>
                <w:vertAlign w:val="superscript"/>
              </w:rPr>
              <w:t>−</w:t>
            </w:r>
            <w:r w:rsidRPr="00136653">
              <w:rPr>
                <w:rFonts w:eastAsia="SimSun"/>
                <w:vertAlign w:val="superscript"/>
              </w:rPr>
              <w:t>8</w:t>
            </w:r>
          </w:p>
        </w:tc>
      </w:tr>
      <w:tr w:rsidR="00B03C2F" w:rsidRPr="002565F3" w:rsidTr="00831A73">
        <w:trPr>
          <w:cantSplit/>
          <w:jc w:val="center"/>
        </w:trPr>
        <w:tc>
          <w:tcPr>
            <w:tcW w:w="1418"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3 000</w:t>
            </w:r>
          </w:p>
        </w:tc>
        <w:tc>
          <w:tcPr>
            <w:tcW w:w="1985"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5</w:t>
            </w:r>
          </w:p>
        </w:tc>
        <w:tc>
          <w:tcPr>
            <w:tcW w:w="3119"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4 × 10</w:t>
            </w:r>
            <w:r w:rsidR="005927A4">
              <w:rPr>
                <w:rFonts w:eastAsia="SimSun"/>
                <w:vertAlign w:val="superscript"/>
              </w:rPr>
              <w:t>−</w:t>
            </w:r>
            <w:r w:rsidRPr="00136653">
              <w:rPr>
                <w:rFonts w:eastAsia="SimSun"/>
                <w:vertAlign w:val="superscript"/>
              </w:rPr>
              <w:t>4</w:t>
            </w:r>
          </w:p>
        </w:tc>
        <w:tc>
          <w:tcPr>
            <w:tcW w:w="2268"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2 × 10</w:t>
            </w:r>
            <w:r w:rsidR="005927A4">
              <w:rPr>
                <w:rFonts w:eastAsia="SimSun"/>
                <w:vertAlign w:val="superscript"/>
              </w:rPr>
              <w:t>−</w:t>
            </w:r>
            <w:r w:rsidRPr="00136653">
              <w:rPr>
                <w:rFonts w:eastAsia="SimSun"/>
                <w:vertAlign w:val="superscript"/>
              </w:rPr>
              <w:t>7</w:t>
            </w:r>
          </w:p>
        </w:tc>
      </w:tr>
      <w:tr w:rsidR="00B03C2F" w:rsidRPr="002565F3" w:rsidTr="00831A73">
        <w:trPr>
          <w:cantSplit/>
          <w:jc w:val="center"/>
        </w:trPr>
        <w:tc>
          <w:tcPr>
            <w:tcW w:w="1418"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3 000</w:t>
            </w:r>
          </w:p>
        </w:tc>
        <w:tc>
          <w:tcPr>
            <w:tcW w:w="1985"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10</w:t>
            </w:r>
          </w:p>
        </w:tc>
        <w:tc>
          <w:tcPr>
            <w:tcW w:w="3119"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2 × 10</w:t>
            </w:r>
            <w:r w:rsidR="005927A4">
              <w:rPr>
                <w:rFonts w:eastAsia="SimSun"/>
                <w:vertAlign w:val="superscript"/>
              </w:rPr>
              <w:t>−</w:t>
            </w:r>
            <w:r w:rsidRPr="00136653">
              <w:rPr>
                <w:rFonts w:eastAsia="SimSun"/>
                <w:vertAlign w:val="superscript"/>
              </w:rPr>
              <w:t>4</w:t>
            </w:r>
          </w:p>
        </w:tc>
        <w:tc>
          <w:tcPr>
            <w:tcW w:w="2268"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5 × 10</w:t>
            </w:r>
            <w:r w:rsidR="005927A4">
              <w:rPr>
                <w:rFonts w:eastAsia="SimSun"/>
                <w:vertAlign w:val="superscript"/>
              </w:rPr>
              <w:t>−</w:t>
            </w:r>
            <w:r w:rsidRPr="00136653">
              <w:rPr>
                <w:rFonts w:eastAsia="SimSun"/>
                <w:vertAlign w:val="superscript"/>
              </w:rPr>
              <w:t>8</w:t>
            </w:r>
          </w:p>
        </w:tc>
      </w:tr>
      <w:tr w:rsidR="00B03C2F" w:rsidRPr="002565F3" w:rsidTr="00831A73">
        <w:trPr>
          <w:cantSplit/>
          <w:jc w:val="center"/>
        </w:trPr>
        <w:tc>
          <w:tcPr>
            <w:tcW w:w="1418"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3 000</w:t>
            </w:r>
          </w:p>
        </w:tc>
        <w:tc>
          <w:tcPr>
            <w:tcW w:w="1985"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30</w:t>
            </w:r>
          </w:p>
        </w:tc>
        <w:tc>
          <w:tcPr>
            <w:tcW w:w="3119"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7 × 10</w:t>
            </w:r>
            <w:r w:rsidR="005927A4">
              <w:rPr>
                <w:rFonts w:eastAsia="SimSun"/>
                <w:vertAlign w:val="superscript"/>
              </w:rPr>
              <w:t>−</w:t>
            </w:r>
            <w:r w:rsidRPr="00136653">
              <w:rPr>
                <w:rFonts w:eastAsia="SimSun"/>
                <w:vertAlign w:val="superscript"/>
              </w:rPr>
              <w:t>5</w:t>
            </w:r>
          </w:p>
        </w:tc>
        <w:tc>
          <w:tcPr>
            <w:tcW w:w="2268"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5 × 10</w:t>
            </w:r>
            <w:r w:rsidR="005927A4">
              <w:rPr>
                <w:rFonts w:eastAsia="SimSun"/>
                <w:vertAlign w:val="superscript"/>
              </w:rPr>
              <w:t>−</w:t>
            </w:r>
            <w:r w:rsidRPr="00136653">
              <w:rPr>
                <w:rFonts w:eastAsia="SimSun"/>
                <w:vertAlign w:val="superscript"/>
              </w:rPr>
              <w:t>9</w:t>
            </w:r>
          </w:p>
        </w:tc>
      </w:tr>
    </w:tbl>
    <w:p w:rsidR="00B03C2F" w:rsidRPr="002565F3" w:rsidRDefault="00B03C2F" w:rsidP="00B03C2F">
      <w:pPr>
        <w:pStyle w:val="Tablefin"/>
      </w:pPr>
    </w:p>
    <w:p w:rsidR="00B03C2F" w:rsidRPr="006626FA" w:rsidRDefault="00B03C2F" w:rsidP="00B03C2F">
      <w:pPr>
        <w:rPr>
          <w:lang w:val="en-GB"/>
        </w:rPr>
      </w:pPr>
      <w:r w:rsidRPr="006626FA">
        <w:rPr>
          <w:lang w:val="en-GB"/>
        </w:rPr>
        <w:t>Similar considerations can be made for satellite antennas, where the probabilities are even smaller because the antennas are not constrained to operate in one plane. In the satellite case, beam solid angles (in steradians or square degrees) are taken into account. For small beams, the fraction of a sphere occupied by the beam (terrestrial or satellite) is given by:</w:t>
      </w:r>
    </w:p>
    <w:p w:rsidR="00B03C2F" w:rsidRPr="006626FA" w:rsidRDefault="00B03C2F" w:rsidP="00B03C2F">
      <w:pPr>
        <w:pStyle w:val="Equation"/>
        <w:rPr>
          <w:lang w:val="de-CH"/>
        </w:rPr>
      </w:pPr>
      <w:r w:rsidRPr="006626FA">
        <w:rPr>
          <w:lang w:val="en-GB"/>
        </w:rPr>
        <w:tab/>
      </w:r>
      <w:r w:rsidRPr="006626FA">
        <w:rPr>
          <w:lang w:val="en-GB"/>
        </w:rPr>
        <w:tab/>
      </w:r>
      <m:oMath>
        <m:f>
          <m:fPr>
            <m:ctrlPr>
              <w:rPr>
                <w:rFonts w:ascii="Cambria Math" w:hAnsi="Cambria Math"/>
              </w:rPr>
            </m:ctrlPr>
          </m:fPr>
          <m:num>
            <m:r>
              <m:rPr>
                <m:sty m:val="p"/>
              </m:rPr>
              <w:rPr>
                <w:rFonts w:ascii="Cambria Math" w:hAnsi="Cambria Math"/>
              </w:rPr>
              <m:t>Ω</m:t>
            </m:r>
          </m:num>
          <m:den>
            <m:r>
              <m:rPr>
                <m:sty m:val="p"/>
              </m:rPr>
              <w:rPr>
                <w:rFonts w:ascii="Cambria Math" w:hAnsi="Cambria Math"/>
                <w:lang w:val="de-CH"/>
              </w:rPr>
              <m:t>4</m:t>
            </m:r>
            <m:r>
              <m:rPr>
                <m:sty m:val="p"/>
              </m:rPr>
              <w:rPr>
                <w:rFonts w:ascii="Cambria Math" w:hAnsi="Cambria Math"/>
              </w:rPr>
              <m:t>π</m:t>
            </m:r>
          </m:den>
        </m:f>
        <m:r>
          <m:rPr>
            <m:sty m:val="p"/>
          </m:rPr>
          <w:rPr>
            <w:rFonts w:ascii="Cambria Math" w:hAnsi="Cambria Math"/>
            <w:lang w:val="de-CH"/>
          </w:rPr>
          <m:t>≅</m:t>
        </m:r>
        <m:f>
          <m:fPr>
            <m:ctrlPr>
              <w:rPr>
                <w:rFonts w:ascii="Cambria Math" w:hAnsi="Cambria Math"/>
              </w:rPr>
            </m:ctrlPr>
          </m:fPr>
          <m:num>
            <m:r>
              <m:rPr>
                <m:sty m:val="p"/>
              </m:rPr>
              <w:rPr>
                <w:rFonts w:ascii="Cambria Math" w:hAnsi="Cambria Math"/>
                <w:lang w:val="de-CH"/>
              </w:rPr>
              <m:t>1</m:t>
            </m:r>
          </m:num>
          <m:den>
            <m:r>
              <m:rPr>
                <m:sty m:val="p"/>
              </m:rPr>
              <w:rPr>
                <w:rFonts w:ascii="Cambria Math" w:hAnsi="Cambria Math"/>
                <w:lang w:val="de-CH"/>
              </w:rPr>
              <m:t>4</m:t>
            </m:r>
            <m:r>
              <m:rPr>
                <m:sty m:val="p"/>
              </m:rPr>
              <w:rPr>
                <w:rFonts w:ascii="Cambria Math" w:hAnsi="Cambria Math"/>
              </w:rPr>
              <m:t>π</m:t>
            </m:r>
          </m:den>
        </m:f>
        <m:r>
          <m:rPr>
            <m:sty m:val="p"/>
          </m:rPr>
          <w:rPr>
            <w:rFonts w:ascii="Cambria Math" w:hAnsi="Cambria Math"/>
            <w:lang w:val="de-CH"/>
          </w:rPr>
          <m:t>⋅</m:t>
        </m:r>
        <m:r>
          <m:rPr>
            <m:sty m:val="p"/>
          </m:rPr>
          <w:rPr>
            <w:rFonts w:ascii="Cambria Math" w:hAnsi="Cambria Math"/>
          </w:rPr>
          <m:t>π</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f>
                      <m:fPr>
                        <m:type m:val="lin"/>
                        <m:ctrlPr>
                          <w:rPr>
                            <w:rFonts w:ascii="Cambria Math" w:hAnsi="Cambria Math"/>
                          </w:rPr>
                        </m:ctrlPr>
                      </m:fPr>
                      <m:num>
                        <m:sSub>
                          <m:sSubPr>
                            <m:ctrlPr>
                              <w:rPr>
                                <w:rFonts w:ascii="Cambria Math" w:hAnsi="Cambria Math"/>
                                <w:iCs/>
                              </w:rPr>
                            </m:ctrlPr>
                          </m:sSubPr>
                          <m:e>
                            <m:r>
                              <m:rPr>
                                <m:sty m:val="p"/>
                              </m:rPr>
                              <w:rPr>
                                <w:rFonts w:ascii="Cambria Math" w:hAnsi="Cambria Math"/>
                              </w:rPr>
                              <m:t>θ</m:t>
                            </m:r>
                          </m:e>
                          <m:sub>
                            <m:r>
                              <m:rPr>
                                <m:sty m:val="p"/>
                              </m:rPr>
                              <w:rPr>
                                <w:rFonts w:ascii="Cambria Math" w:hAnsi="Cambria Math"/>
                                <w:lang w:val="de-CH"/>
                              </w:rPr>
                              <m:t>deg</m:t>
                            </m:r>
                          </m:sub>
                        </m:sSub>
                      </m:num>
                      <m:den>
                        <m:r>
                          <m:rPr>
                            <m:sty m:val="p"/>
                          </m:rPr>
                          <w:rPr>
                            <w:rFonts w:ascii="Cambria Math" w:hAnsi="Cambria Math"/>
                            <w:lang w:val="de-CH"/>
                          </w:rPr>
                          <m:t>57.3</m:t>
                        </m:r>
                      </m:den>
                    </m:f>
                  </m:num>
                  <m:den>
                    <m:r>
                      <m:rPr>
                        <m:sty m:val="p"/>
                      </m:rPr>
                      <w:rPr>
                        <w:rFonts w:ascii="Cambria Math" w:hAnsi="Cambria Math"/>
                        <w:lang w:val="de-CH"/>
                      </w:rPr>
                      <m:t>2</m:t>
                    </m:r>
                  </m:den>
                </m:f>
              </m:e>
            </m:d>
          </m:e>
          <m:sup>
            <m:r>
              <m:rPr>
                <m:sty m:val="p"/>
              </m:rPr>
              <w:rPr>
                <w:rFonts w:ascii="Cambria Math" w:hAnsi="Cambria Math"/>
                <w:lang w:val="de-CH"/>
              </w:rPr>
              <m:t>2</m:t>
            </m:r>
          </m:sup>
        </m:sSup>
        <m:r>
          <m:rPr>
            <m:sty m:val="p"/>
          </m:rPr>
          <w:rPr>
            <w:rFonts w:ascii="Cambria Math" w:hAnsi="Cambria Math"/>
            <w:lang w:val="de-CH"/>
          </w:rPr>
          <m:t>=1.9×1</m:t>
        </m:r>
        <m:sSup>
          <m:sSupPr>
            <m:ctrlPr>
              <w:rPr>
                <w:rFonts w:ascii="Cambria Math" w:hAnsi="Cambria Math"/>
              </w:rPr>
            </m:ctrlPr>
          </m:sSupPr>
          <m:e>
            <m:r>
              <m:rPr>
                <m:sty m:val="p"/>
              </m:rPr>
              <w:rPr>
                <w:rFonts w:ascii="Cambria Math" w:hAnsi="Cambria Math"/>
                <w:lang w:val="de-CH"/>
              </w:rPr>
              <m:t>0</m:t>
            </m:r>
          </m:e>
          <m:sup>
            <m:r>
              <m:rPr>
                <m:sty m:val="p"/>
              </m:rPr>
              <w:rPr>
                <w:rFonts w:ascii="Cambria Math" w:hAnsi="Cambria Math"/>
                <w:lang w:val="de-CH"/>
              </w:rPr>
              <m:t>-5</m:t>
            </m:r>
          </m:sup>
        </m:sSup>
        <m:sSubSup>
          <m:sSubSupPr>
            <m:ctrlPr>
              <w:rPr>
                <w:rFonts w:ascii="Cambria Math" w:hAnsi="Cambria Math"/>
              </w:rPr>
            </m:ctrlPr>
          </m:sSubSupPr>
          <m:e>
            <m:r>
              <m:rPr>
                <m:sty m:val="p"/>
              </m:rPr>
              <w:rPr>
                <w:rFonts w:ascii="Cambria Math" w:hAnsi="Cambria Math"/>
              </w:rPr>
              <m:t>θ</m:t>
            </m:r>
          </m:e>
          <m:sub>
            <m:r>
              <m:rPr>
                <m:sty m:val="p"/>
              </m:rPr>
              <w:rPr>
                <w:rFonts w:ascii="Cambria Math" w:hAnsi="Cambria Math"/>
                <w:lang w:val="de-CH"/>
              </w:rPr>
              <m:t>deg</m:t>
            </m:r>
          </m:sub>
          <m:sup>
            <m:r>
              <m:rPr>
                <m:sty m:val="p"/>
              </m:rPr>
              <w:rPr>
                <w:rFonts w:ascii="Cambria Math" w:hAnsi="Cambria Math"/>
                <w:lang w:val="de-CH"/>
              </w:rPr>
              <m:t>2</m:t>
            </m:r>
          </m:sup>
        </m:sSubSup>
        <m:r>
          <m:rPr>
            <m:sty m:val="p"/>
          </m:rPr>
          <w:rPr>
            <w:rFonts w:ascii="Cambria Math" w:hAnsi="Cambria Math"/>
            <w:lang w:val="de-CH"/>
          </w:rPr>
          <m:t>=</m:t>
        </m:r>
        <m:f>
          <m:fPr>
            <m:ctrlPr>
              <w:rPr>
                <w:rFonts w:ascii="Cambria Math" w:hAnsi="Cambria Math"/>
              </w:rPr>
            </m:ctrlPr>
          </m:fPr>
          <m:num>
            <m:r>
              <m:rPr>
                <m:sty m:val="p"/>
              </m:rPr>
              <w:rPr>
                <w:rFonts w:ascii="Cambria Math" w:hAnsi="Cambria Math"/>
                <w:lang w:val="de-CH"/>
              </w:rPr>
              <m:t>56.3</m:t>
            </m:r>
          </m:num>
          <m:den>
            <m:sSup>
              <m:sSupPr>
                <m:ctrlPr>
                  <w:rPr>
                    <w:rFonts w:ascii="Cambria Math" w:hAnsi="Cambria Math"/>
                    <w:iCs/>
                  </w:rPr>
                </m:ctrlPr>
              </m:sSupPr>
              <m:e>
                <m:r>
                  <m:rPr>
                    <m:sty m:val="p"/>
                  </m:rPr>
                  <w:rPr>
                    <w:rFonts w:ascii="Cambria Math" w:hAnsi="Cambria Math"/>
                  </w:rPr>
                  <m:t>α</m:t>
                </m:r>
              </m:e>
              <m:sup>
                <m:r>
                  <m:rPr>
                    <m:sty m:val="p"/>
                  </m:rPr>
                  <w:rPr>
                    <w:rFonts w:ascii="Cambria Math" w:hAnsi="Cambria Math"/>
                    <w:lang w:val="de-CH"/>
                  </w:rPr>
                  <m:t>2</m:t>
                </m:r>
              </m:sup>
            </m:sSup>
            <m:sSubSup>
              <m:sSubSupPr>
                <m:ctrlPr>
                  <w:rPr>
                    <w:rFonts w:ascii="Cambria Math" w:hAnsi="Cambria Math"/>
                  </w:rPr>
                </m:ctrlPr>
              </m:sSubSupPr>
              <m:e>
                <m:r>
                  <w:rPr>
                    <w:rFonts w:ascii="Cambria Math" w:hAnsi="Cambria Math"/>
                  </w:rPr>
                  <m:t>d</m:t>
                </m:r>
              </m:e>
              <m:sub>
                <m:r>
                  <m:rPr>
                    <m:nor/>
                  </m:rPr>
                  <w:rPr>
                    <w:lang w:val="de-CH"/>
                  </w:rPr>
                  <m:t>cm</m:t>
                </m:r>
              </m:sub>
              <m:sup>
                <m:r>
                  <m:rPr>
                    <m:sty m:val="p"/>
                  </m:rPr>
                  <w:rPr>
                    <w:rFonts w:ascii="Cambria Math" w:hAnsi="Cambria Math"/>
                    <w:lang w:val="de-CH"/>
                  </w:rPr>
                  <m:t>2</m:t>
                </m:r>
              </m:sup>
            </m:sSubSup>
            <m:sSubSup>
              <m:sSubSupPr>
                <m:ctrlPr>
                  <w:rPr>
                    <w:rFonts w:ascii="Cambria Math" w:hAnsi="Cambria Math"/>
                  </w:rPr>
                </m:ctrlPr>
              </m:sSubSupPr>
              <m:e>
                <m:r>
                  <w:rPr>
                    <w:rFonts w:ascii="Cambria Math" w:hAnsi="Cambria Math"/>
                  </w:rPr>
                  <m:t>f</m:t>
                </m:r>
              </m:e>
              <m:sub>
                <m:r>
                  <m:rPr>
                    <m:nor/>
                  </m:rPr>
                  <w:rPr>
                    <w:lang w:val="de-CH"/>
                  </w:rPr>
                  <m:t>GHz</m:t>
                </m:r>
              </m:sub>
              <m:sup>
                <m:r>
                  <m:rPr>
                    <m:sty m:val="p"/>
                  </m:rPr>
                  <w:rPr>
                    <w:rFonts w:ascii="Cambria Math" w:hAnsi="Cambria Math"/>
                    <w:lang w:val="de-CH"/>
                  </w:rPr>
                  <m:t>2</m:t>
                </m:r>
              </m:sup>
            </m:sSubSup>
          </m:den>
        </m:f>
      </m:oMath>
      <w:r w:rsidRPr="006626FA">
        <w:rPr>
          <w:lang w:val="de-CH"/>
        </w:rPr>
        <w:tab/>
        <w:t>(5)</w:t>
      </w:r>
    </w:p>
    <w:p w:rsidR="00B03C2F" w:rsidRPr="006626FA" w:rsidRDefault="00B03C2F" w:rsidP="00B03C2F">
      <w:pPr>
        <w:tabs>
          <w:tab w:val="clear" w:pos="794"/>
          <w:tab w:val="left" w:pos="792"/>
        </w:tabs>
        <w:rPr>
          <w:lang w:val="en-GB"/>
        </w:rPr>
      </w:pPr>
      <w:r w:rsidRPr="006626FA">
        <w:rPr>
          <w:lang w:val="en-GB"/>
        </w:rPr>
        <w:t xml:space="preserve">where </w:t>
      </w:r>
      <w:r w:rsidRPr="002565F3">
        <w:t>Ω</w:t>
      </w:r>
      <w:r w:rsidRPr="006626FA">
        <w:rPr>
          <w:lang w:val="en-GB"/>
        </w:rPr>
        <w:t xml:space="preserve"> is the beam solid angle in steradians, the factor of 57.3 is for conversion of the beamwidth from degrees to radians, and 4</w:t>
      </w:r>
      <w:r w:rsidRPr="002565F3">
        <w:t>π</w:t>
      </w:r>
      <w:r w:rsidRPr="006626FA">
        <w:rPr>
          <w:lang w:val="en-GB"/>
        </w:rPr>
        <w:t xml:space="preserve"> is the number of steradians in a sphere. Equation (5) is then the fraction of a sphere covered by the beam, which is the inverse of the antenna’s isotropic gain:</w:t>
      </w:r>
    </w:p>
    <w:p w:rsidR="00B03C2F" w:rsidRPr="006626FA" w:rsidRDefault="00B03C2F" w:rsidP="00B03C2F">
      <w:pPr>
        <w:pStyle w:val="Equation"/>
        <w:rPr>
          <w:lang w:val="de-CH"/>
        </w:rPr>
      </w:pPr>
      <w:r w:rsidRPr="006626FA">
        <w:rPr>
          <w:lang w:val="en-GB"/>
        </w:rPr>
        <w:tab/>
      </w:r>
      <w:r w:rsidRPr="006626FA">
        <w:rPr>
          <w:lang w:val="en-GB"/>
        </w:rPr>
        <w:tab/>
      </w:r>
      <m:oMath>
        <m:r>
          <w:rPr>
            <w:rFonts w:ascii="Cambria Math" w:hAnsi="Cambria Math"/>
          </w:rPr>
          <m:t>G</m:t>
        </m:r>
        <m:r>
          <m:rPr>
            <m:sty m:val="p"/>
          </m:rPr>
          <w:rPr>
            <w:rFonts w:ascii="Cambria Math" w:hAnsi="Cambria Math"/>
            <w:lang w:val="de-CH"/>
          </w:rPr>
          <m:t>(</m:t>
        </m:r>
        <m:r>
          <m:rPr>
            <m:nor/>
          </m:rPr>
          <w:rPr>
            <w:lang w:val="de-CH"/>
          </w:rPr>
          <m:t>dBi</m:t>
        </m:r>
        <m:r>
          <m:rPr>
            <m:sty m:val="p"/>
          </m:rPr>
          <w:rPr>
            <w:rFonts w:ascii="Cambria Math" w:hAnsi="Cambria Math"/>
            <w:lang w:val="de-CH"/>
          </w:rPr>
          <m:t>)=10</m:t>
        </m:r>
        <m:func>
          <m:funcPr>
            <m:ctrlPr>
              <w:rPr>
                <w:rFonts w:ascii="Cambria Math" w:hAnsi="Cambria Math"/>
              </w:rPr>
            </m:ctrlPr>
          </m:funcPr>
          <m:fName>
            <m:r>
              <m:rPr>
                <m:sty m:val="p"/>
              </m:rPr>
              <w:rPr>
                <w:rFonts w:ascii="Cambria Math" w:hAnsi="Cambria Math"/>
                <w:lang w:val="de-CH"/>
              </w:rPr>
              <m:t>log</m:t>
            </m:r>
          </m:fName>
          <m:e>
            <m:d>
              <m:dPr>
                <m:ctrlPr>
                  <w:rPr>
                    <w:rFonts w:ascii="Cambria Math" w:hAnsi="Cambria Math"/>
                  </w:rPr>
                </m:ctrlPr>
              </m:dPr>
              <m:e>
                <m:f>
                  <m:fPr>
                    <m:ctrlPr>
                      <w:rPr>
                        <w:rFonts w:ascii="Cambria Math" w:hAnsi="Cambria Math"/>
                      </w:rPr>
                    </m:ctrlPr>
                  </m:fPr>
                  <m:num>
                    <m:r>
                      <m:rPr>
                        <m:sty m:val="p"/>
                      </m:rPr>
                      <w:rPr>
                        <w:rFonts w:ascii="Cambria Math" w:hAnsi="Cambria Math"/>
                        <w:lang w:val="de-CH"/>
                      </w:rPr>
                      <m:t>4</m:t>
                    </m:r>
                    <m:r>
                      <m:rPr>
                        <m:sty m:val="p"/>
                      </m:rPr>
                      <w:rPr>
                        <w:rFonts w:ascii="Cambria Math" w:hAnsi="Cambria Math"/>
                      </w:rPr>
                      <m:t>π</m:t>
                    </m:r>
                  </m:num>
                  <m:den>
                    <m:r>
                      <m:rPr>
                        <m:sty m:val="p"/>
                      </m:rPr>
                      <w:rPr>
                        <w:rFonts w:ascii="Cambria Math" w:hAnsi="Cambria Math"/>
                      </w:rPr>
                      <m:t>Ω</m:t>
                    </m:r>
                  </m:den>
                </m:f>
              </m:e>
            </m:d>
          </m:e>
        </m:func>
        <m:r>
          <m:rPr>
            <m:sty m:val="p"/>
          </m:rPr>
          <w:rPr>
            <w:rFonts w:ascii="Cambria Math" w:hAnsi="Cambria Math"/>
            <w:lang w:val="de-CH"/>
          </w:rPr>
          <m:t>=20</m:t>
        </m:r>
        <m:func>
          <m:funcPr>
            <m:ctrlPr>
              <w:rPr>
                <w:rFonts w:ascii="Cambria Math" w:hAnsi="Cambria Math"/>
                <w:iCs/>
              </w:rPr>
            </m:ctrlPr>
          </m:funcPr>
          <m:fName>
            <m:r>
              <m:rPr>
                <m:sty m:val="p"/>
              </m:rPr>
              <w:rPr>
                <w:rFonts w:ascii="Cambria Math" w:hAnsi="Cambria Math"/>
                <w:lang w:val="de-CH"/>
              </w:rPr>
              <m:t>log</m:t>
            </m:r>
          </m:fName>
          <m:e>
            <m:r>
              <m:rPr>
                <m:sty m:val="p"/>
              </m:rPr>
              <w:rPr>
                <w:rFonts w:ascii="Cambria Math" w:hAnsi="Cambria Math"/>
              </w:rPr>
              <m:t>α</m:t>
            </m:r>
          </m:e>
        </m:func>
        <m:r>
          <m:rPr>
            <m:sty m:val="p"/>
          </m:rPr>
          <w:rPr>
            <w:rFonts w:ascii="Cambria Math" w:hAnsi="Cambria Math"/>
            <w:lang w:val="de-CH"/>
          </w:rPr>
          <m:t>+20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de-CH"/>
                  </w:rPr>
                  <m:t>log</m:t>
                </m:r>
                <m:r>
                  <w:rPr>
                    <w:rFonts w:ascii="Cambria Math" w:hAnsi="Cambria Math"/>
                  </w:rPr>
                  <m:t>d</m:t>
                </m:r>
              </m:e>
              <m:sub>
                <m:r>
                  <m:rPr>
                    <m:nor/>
                  </m:rPr>
                  <w:rPr>
                    <w:lang w:val="de-CH"/>
                  </w:rPr>
                  <m:t>cm</m:t>
                </m:r>
              </m:sub>
            </m:sSub>
          </m:fName>
          <m:e>
            <m:r>
              <m:rPr>
                <m:sty m:val="p"/>
              </m:rPr>
              <w:rPr>
                <w:rFonts w:ascii="Cambria Math" w:hAnsi="Cambria Math"/>
                <w:lang w:val="de-CH"/>
              </w:rPr>
              <m:t>+</m:t>
            </m:r>
          </m:e>
        </m:func>
        <m:r>
          <m:rPr>
            <m:sty m:val="p"/>
          </m:rPr>
          <w:rPr>
            <w:rFonts w:ascii="Cambria Math" w:hAnsi="Cambria Math"/>
            <w:lang w:val="de-CH"/>
          </w:rPr>
          <m:t>20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de-CH"/>
                  </w:rPr>
                  <m:t>log</m:t>
                </m:r>
                <m:r>
                  <w:rPr>
                    <w:rFonts w:ascii="Cambria Math" w:hAnsi="Cambria Math"/>
                  </w:rPr>
                  <m:t>f</m:t>
                </m:r>
              </m:e>
              <m:sub>
                <m:r>
                  <m:rPr>
                    <m:nor/>
                  </m:rPr>
                  <w:rPr>
                    <w:lang w:val="de-CH"/>
                  </w:rPr>
                  <m:t>GHz</m:t>
                </m:r>
              </m:sub>
            </m:sSub>
          </m:fName>
          <m:e>
            <m:r>
              <m:rPr>
                <m:sty m:val="p"/>
              </m:rPr>
              <w:rPr>
                <w:rFonts w:ascii="Cambria Math" w:hAnsi="Cambria Math"/>
                <w:lang w:val="de-CH"/>
              </w:rPr>
              <m:t>-</m:t>
            </m:r>
          </m:e>
        </m:func>
        <m:r>
          <m:rPr>
            <m:sty m:val="p"/>
          </m:rPr>
          <w:rPr>
            <w:rFonts w:ascii="Cambria Math" w:hAnsi="Cambria Math"/>
            <w:lang w:val="de-CH"/>
          </w:rPr>
          <m:t>17.5</m:t>
        </m:r>
      </m:oMath>
      <w:r w:rsidRPr="006626FA">
        <w:rPr>
          <w:lang w:val="de-CH"/>
        </w:rPr>
        <w:tab/>
        <w:t>(6)</w:t>
      </w:r>
    </w:p>
    <w:p w:rsidR="00B03C2F" w:rsidRPr="006626FA" w:rsidRDefault="00B03C2F" w:rsidP="00933C5A">
      <w:pPr>
        <w:keepNext/>
        <w:tabs>
          <w:tab w:val="clear" w:pos="794"/>
          <w:tab w:val="left" w:pos="792"/>
        </w:tabs>
        <w:rPr>
          <w:lang w:val="en-GB"/>
        </w:rPr>
      </w:pPr>
      <w:r w:rsidRPr="006626FA">
        <w:rPr>
          <w:lang w:val="en-GB"/>
        </w:rPr>
        <w:t xml:space="preserve">The probability that a random source of emission falls within the main beam is ~ </w:t>
      </w:r>
      <w:r w:rsidRPr="002565F3">
        <w:t>Ω</w:t>
      </w:r>
      <w:r w:rsidRPr="006626FA">
        <w:rPr>
          <w:lang w:val="en-GB"/>
        </w:rPr>
        <w:t>/4</w:t>
      </w:r>
      <w:r w:rsidRPr="002565F3">
        <w:t>π</w:t>
      </w:r>
      <w:r w:rsidRPr="006626FA">
        <w:rPr>
          <w:lang w:val="en-GB"/>
        </w:rPr>
        <w:t xml:space="preserve">, which, for a 10 cm antenna, equals 1.0 </w:t>
      </w:r>
      <w:r w:rsidRPr="002565F3">
        <w:sym w:font="Symbol" w:char="F0B4"/>
      </w:r>
      <w:r w:rsidRPr="006626FA">
        <w:rPr>
          <w:lang w:val="en-GB"/>
        </w:rPr>
        <w:t xml:space="preserve"> 10</w:t>
      </w:r>
      <w:r w:rsidR="00933C5A">
        <w:rPr>
          <w:rFonts w:eastAsia="SimSun"/>
          <w:vertAlign w:val="superscript"/>
          <w:lang w:val="en-GB"/>
        </w:rPr>
        <w:t>−</w:t>
      </w:r>
      <w:r w:rsidRPr="006626FA">
        <w:rPr>
          <w:vertAlign w:val="superscript"/>
          <w:lang w:val="en-GB"/>
        </w:rPr>
        <w:t>5</w:t>
      </w:r>
      <w:r w:rsidRPr="006626FA">
        <w:rPr>
          <w:lang w:val="en-GB"/>
        </w:rPr>
        <w:t xml:space="preserve"> at 275 GHz, 1.0 </w:t>
      </w:r>
      <w:r w:rsidRPr="002565F3">
        <w:sym w:font="Symbol" w:char="F0B4"/>
      </w:r>
      <w:r w:rsidRPr="006626FA">
        <w:rPr>
          <w:lang w:val="en-GB"/>
        </w:rPr>
        <w:t xml:space="preserve"> 10</w:t>
      </w:r>
      <w:r w:rsidR="00933C5A">
        <w:rPr>
          <w:rFonts w:eastAsia="SimSun"/>
          <w:vertAlign w:val="superscript"/>
          <w:lang w:val="en-GB"/>
        </w:rPr>
        <w:t>−</w:t>
      </w:r>
      <w:r w:rsidRPr="006626FA">
        <w:rPr>
          <w:vertAlign w:val="superscript"/>
          <w:lang w:val="en-GB"/>
        </w:rPr>
        <w:t>6</w:t>
      </w:r>
      <w:r w:rsidRPr="006626FA">
        <w:rPr>
          <w:lang w:val="en-GB"/>
        </w:rPr>
        <w:t xml:space="preserve"> at 1 000 GHz, and 1.0 </w:t>
      </w:r>
      <w:r w:rsidRPr="002565F3">
        <w:sym w:font="Symbol" w:char="F0B4"/>
      </w:r>
      <w:r w:rsidRPr="006626FA">
        <w:rPr>
          <w:lang w:val="en-GB"/>
        </w:rPr>
        <w:t xml:space="preserve"> 10</w:t>
      </w:r>
      <w:r w:rsidR="00933C5A">
        <w:rPr>
          <w:vertAlign w:val="superscript"/>
          <w:lang w:val="en-GB"/>
        </w:rPr>
        <w:t>−</w:t>
      </w:r>
      <w:r w:rsidRPr="006626FA">
        <w:rPr>
          <w:vertAlign w:val="superscript"/>
          <w:lang w:val="en-GB"/>
        </w:rPr>
        <w:t>7</w:t>
      </w:r>
      <w:r w:rsidRPr="006626FA">
        <w:rPr>
          <w:lang w:val="en-GB"/>
        </w:rPr>
        <w:t xml:space="preserve"> at 3 000 GHz (see Table 3). The probability that two unrelated antennas are randomly pointed at each other is ~(</w:t>
      </w:r>
      <w:r w:rsidRPr="002565F3">
        <w:t>Ω</w:t>
      </w:r>
      <w:r w:rsidRPr="006626FA">
        <w:rPr>
          <w:vertAlign w:val="subscript"/>
          <w:lang w:val="en-GB"/>
        </w:rPr>
        <w:t>1</w:t>
      </w:r>
      <w:r w:rsidRPr="006626FA">
        <w:rPr>
          <w:lang w:val="en-GB"/>
        </w:rPr>
        <w:t>/4</w:t>
      </w:r>
      <w:r w:rsidRPr="002565F3">
        <w:t>π</w:t>
      </w:r>
      <w:r w:rsidRPr="006626FA">
        <w:rPr>
          <w:lang w:val="en-GB"/>
        </w:rPr>
        <w:t>) (</w:t>
      </w:r>
      <w:r w:rsidRPr="002565F3">
        <w:t>Ω</w:t>
      </w:r>
      <w:r w:rsidRPr="006626FA">
        <w:rPr>
          <w:vertAlign w:val="subscript"/>
          <w:lang w:val="en-GB"/>
        </w:rPr>
        <w:t>2</w:t>
      </w:r>
      <w:r w:rsidRPr="006626FA">
        <w:rPr>
          <w:lang w:val="en-GB"/>
        </w:rPr>
        <w:t>/4</w:t>
      </w:r>
      <w:r w:rsidRPr="002565F3">
        <w:t>π</w:t>
      </w:r>
      <w:r w:rsidRPr="006626FA">
        <w:rPr>
          <w:lang w:val="en-GB"/>
        </w:rPr>
        <w:t>):</w:t>
      </w:r>
    </w:p>
    <w:p w:rsidR="00B03C2F" w:rsidRPr="006626FA" w:rsidRDefault="00B03C2F" w:rsidP="00B03C2F">
      <w:pPr>
        <w:pStyle w:val="Equation"/>
        <w:rPr>
          <w:lang w:val="de-CH"/>
        </w:rPr>
      </w:pPr>
      <w:r w:rsidRPr="006626FA">
        <w:rPr>
          <w:lang w:val="en-GB"/>
        </w:rPr>
        <w:tab/>
      </w:r>
      <w:r w:rsidRPr="006626FA">
        <w:rPr>
          <w:lang w:val="en-GB"/>
        </w:rPr>
        <w:tab/>
      </w:r>
      <m:oMath>
        <m:sSub>
          <m:sSubPr>
            <m:ctrlPr>
              <w:rPr>
                <w:rFonts w:ascii="Cambria Math" w:hAnsi="Cambria Math"/>
              </w:rPr>
            </m:ctrlPr>
          </m:sSubPr>
          <m:e>
            <m:r>
              <w:rPr>
                <w:rFonts w:ascii="Cambria Math" w:hAnsi="Cambria Math"/>
              </w:rPr>
              <m:t>P</m:t>
            </m:r>
          </m:e>
          <m:sub>
            <m:r>
              <m:rPr>
                <m:sty m:val="p"/>
              </m:rPr>
              <w:rPr>
                <w:rFonts w:ascii="Cambria Math" w:hAnsi="Cambria Math"/>
                <w:lang w:val="de-CH"/>
              </w:rPr>
              <m:t>3</m:t>
            </m:r>
            <m:r>
              <w:rPr>
                <w:rFonts w:ascii="Cambria Math" w:hAnsi="Cambria Math"/>
              </w:rPr>
              <m:t>D</m:t>
            </m:r>
          </m:sub>
        </m:sSub>
        <m:r>
          <m:rPr>
            <m:sty m:val="p"/>
          </m:rPr>
          <w:rPr>
            <w:rFonts w:ascii="Cambria Math" w:hAnsi="Cambria Math"/>
            <w:lang w:val="de-CH"/>
          </w:rPr>
          <m:t>≅</m:t>
        </m:r>
        <m:f>
          <m:fPr>
            <m:ctrlPr>
              <w:rPr>
                <w:rFonts w:ascii="Cambria Math" w:hAnsi="Cambria Math"/>
              </w:rPr>
            </m:ctrlPr>
          </m:fPr>
          <m:num>
            <m:r>
              <m:rPr>
                <m:sty m:val="p"/>
              </m:rPr>
              <w:rPr>
                <w:rFonts w:ascii="Cambria Math" w:hAnsi="Cambria Math"/>
                <w:lang w:val="de-CH"/>
              </w:rPr>
              <m:t>3170</m:t>
            </m:r>
          </m:num>
          <m:den>
            <m:sSup>
              <m:sSupPr>
                <m:ctrlPr>
                  <w:rPr>
                    <w:rFonts w:ascii="Cambria Math" w:hAnsi="Cambria Math"/>
                  </w:rPr>
                </m:ctrlPr>
              </m:sSupPr>
              <m:e>
                <m:r>
                  <m:rPr>
                    <m:sty m:val="p"/>
                  </m:rPr>
                  <w:rPr>
                    <w:rFonts w:ascii="Cambria Math" w:hAnsi="Cambria Math"/>
                  </w:rPr>
                  <m:t>α</m:t>
                </m:r>
              </m:e>
              <m:sup>
                <m:r>
                  <m:rPr>
                    <m:sty m:val="p"/>
                  </m:rPr>
                  <w:rPr>
                    <w:rFonts w:ascii="Cambria Math" w:hAnsi="Cambria Math"/>
                    <w:lang w:val="de-CH"/>
                  </w:rPr>
                  <m:t>4</m:t>
                </m:r>
              </m:sup>
            </m:sSup>
            <m:sSubSup>
              <m:sSubSupPr>
                <m:ctrlPr>
                  <w:rPr>
                    <w:rFonts w:ascii="Cambria Math" w:hAnsi="Cambria Math"/>
                  </w:rPr>
                </m:ctrlPr>
              </m:sSubSupPr>
              <m:e>
                <m:r>
                  <w:rPr>
                    <w:rFonts w:ascii="Cambria Math" w:hAnsi="Cambria Math"/>
                  </w:rPr>
                  <m:t>d</m:t>
                </m:r>
              </m:e>
              <m:sub>
                <m:r>
                  <m:rPr>
                    <m:nor/>
                  </m:rPr>
                  <w:rPr>
                    <w:lang w:val="de-CH"/>
                  </w:rPr>
                  <m:t>cm</m:t>
                </m:r>
              </m:sub>
              <m:sup>
                <m:r>
                  <m:rPr>
                    <m:sty m:val="p"/>
                  </m:rPr>
                  <w:rPr>
                    <w:rFonts w:ascii="Cambria Math" w:hAnsi="Cambria Math"/>
                    <w:lang w:val="de-CH"/>
                  </w:rPr>
                  <m:t>4</m:t>
                </m:r>
              </m:sup>
            </m:sSubSup>
            <m:sSubSup>
              <m:sSubSupPr>
                <m:ctrlPr>
                  <w:rPr>
                    <w:rFonts w:ascii="Cambria Math" w:hAnsi="Cambria Math"/>
                  </w:rPr>
                </m:ctrlPr>
              </m:sSubSupPr>
              <m:e>
                <m:r>
                  <w:rPr>
                    <w:rFonts w:ascii="Cambria Math" w:hAnsi="Cambria Math"/>
                  </w:rPr>
                  <m:t>f</m:t>
                </m:r>
              </m:e>
              <m:sub>
                <m:r>
                  <m:rPr>
                    <m:nor/>
                  </m:rPr>
                  <w:rPr>
                    <w:lang w:val="de-CH"/>
                  </w:rPr>
                  <m:t>GHz</m:t>
                </m:r>
              </m:sub>
              <m:sup>
                <m:r>
                  <m:rPr>
                    <m:sty m:val="p"/>
                  </m:rPr>
                  <w:rPr>
                    <w:rFonts w:ascii="Cambria Math" w:hAnsi="Cambria Math"/>
                    <w:lang w:val="de-CH"/>
                  </w:rPr>
                  <m:t>4</m:t>
                </m:r>
              </m:sup>
            </m:sSubSup>
          </m:den>
        </m:f>
      </m:oMath>
      <w:r w:rsidRPr="006626FA">
        <w:rPr>
          <w:lang w:val="de-CH"/>
        </w:rPr>
        <w:tab/>
        <w:t>(7)</w:t>
      </w:r>
    </w:p>
    <w:p w:rsidR="00B03C2F" w:rsidRPr="006626FA" w:rsidRDefault="00B03C2F" w:rsidP="00B03C2F">
      <w:pPr>
        <w:tabs>
          <w:tab w:val="clear" w:pos="794"/>
          <w:tab w:val="left" w:pos="792"/>
        </w:tabs>
        <w:rPr>
          <w:lang w:val="en-GB"/>
        </w:rPr>
      </w:pPr>
      <w:r w:rsidRPr="006626FA">
        <w:rPr>
          <w:lang w:val="en-GB"/>
        </w:rPr>
        <w:t>where for simplicity as in the two-dimensional case, it has been assumed the antennas are identical. The three-dimensional probability computes to the following values as a function of frequency and antenna size. While the probability of a random source falling within the main beam of an antenna is very small, at sufficiently high power it could damage sensitive and expensive electronics in the radio astronomy receivers which operate at cryogenic temperatures of a few K. Radio astronomy receivers may be particularly vulnerable to damage from pulses of short duration. Sharing studies should examine methods to ensure that the very low probability of main-beam coupling does not occur if it has the potential to be damaging.</w:t>
      </w:r>
    </w:p>
    <w:p w:rsidR="00B03C2F" w:rsidRPr="006626FA" w:rsidRDefault="00B03C2F" w:rsidP="00B03C2F">
      <w:pPr>
        <w:pStyle w:val="TableNo"/>
        <w:rPr>
          <w:lang w:val="en-GB"/>
        </w:rPr>
      </w:pPr>
      <w:r w:rsidRPr="006626FA">
        <w:rPr>
          <w:lang w:val="en-GB"/>
        </w:rPr>
        <w:t>TABLE 3</w:t>
      </w:r>
    </w:p>
    <w:p w:rsidR="00B03C2F" w:rsidRPr="006626FA" w:rsidRDefault="00B03C2F" w:rsidP="00B03C2F">
      <w:pPr>
        <w:pStyle w:val="Tabletitle"/>
        <w:rPr>
          <w:lang w:val="en-GB"/>
        </w:rPr>
      </w:pPr>
      <w:r w:rsidRPr="006626FA">
        <w:rPr>
          <w:lang w:val="en-GB"/>
        </w:rPr>
        <w:t>Probability that a random source of emission falls within the main beam of an antenna (</w:t>
      </w:r>
      <w:r w:rsidRPr="002565F3">
        <w:t>Ω</w:t>
      </w:r>
      <w:r w:rsidRPr="006626FA">
        <w:rPr>
          <w:lang w:val="en-GB"/>
        </w:rPr>
        <w:t>/4</w:t>
      </w:r>
      <w:r w:rsidRPr="002565F3">
        <w:t>π</w:t>
      </w:r>
      <w:r w:rsidRPr="006626FA">
        <w:rPr>
          <w:lang w:val="en-GB"/>
        </w:rPr>
        <w:t xml:space="preserve">), and the probability that two identical antennas happen to be pointed directly within each other’s beams, </w:t>
      </w:r>
      <w:r w:rsidRPr="006626FA">
        <w:rPr>
          <w:i/>
          <w:lang w:val="en-GB"/>
        </w:rPr>
        <w:t>P</w:t>
      </w:r>
      <w:r w:rsidRPr="006626FA">
        <w:rPr>
          <w:vertAlign w:val="subscript"/>
          <w:lang w:val="en-GB"/>
        </w:rPr>
        <w:t>3</w:t>
      </w:r>
      <w:r w:rsidRPr="006626FA">
        <w:rPr>
          <w:i/>
          <w:vertAlign w:val="subscript"/>
          <w:lang w:val="en-GB"/>
        </w:rPr>
        <w:t>D</w:t>
      </w:r>
      <w:r w:rsidRPr="006626FA">
        <w:rPr>
          <w:lang w:val="en-GB"/>
        </w:rPr>
        <w:t xml:space="preserve"> = (</w:t>
      </w:r>
      <w:r w:rsidRPr="002565F3">
        <w:t>Ω</w:t>
      </w:r>
      <w:r w:rsidRPr="006626FA">
        <w:rPr>
          <w:lang w:val="en-GB"/>
        </w:rPr>
        <w:t>/4</w:t>
      </w:r>
      <w:r w:rsidRPr="002565F3">
        <w:t>π</w:t>
      </w:r>
      <w:r w:rsidRPr="006626FA">
        <w:rPr>
          <w:lang w:val="en-GB"/>
        </w:rPr>
        <w:t>)</w:t>
      </w:r>
      <w:r w:rsidRPr="006626FA">
        <w:rPr>
          <w:vertAlign w:val="superscript"/>
          <w:lang w:val="en-GB"/>
        </w:rPr>
        <w:t>2</w:t>
      </w:r>
      <w:r w:rsidRPr="006626FA">
        <w:rPr>
          <w:lang w:val="en-GB"/>
        </w:rPr>
        <w:t>, as a function of frequency and antenna diameter. The gain of the antenna, = 10 log(4</w:t>
      </w:r>
      <w:r w:rsidRPr="002565F3">
        <w:t>π</w:t>
      </w:r>
      <w:r w:rsidRPr="006626FA">
        <w:rPr>
          <w:lang w:val="en-GB"/>
        </w:rPr>
        <w:t>/</w:t>
      </w:r>
      <w:r w:rsidRPr="002565F3">
        <w:t>Ω</w:t>
      </w:r>
      <w:r w:rsidRPr="006626FA">
        <w:rPr>
          <w:lang w:val="en-GB"/>
        </w:rPr>
        <w:t>), is also listed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1701"/>
        <w:gridCol w:w="1701"/>
        <w:gridCol w:w="2835"/>
      </w:tblGrid>
      <w:tr w:rsidR="00B03C2F" w:rsidRPr="00667C46" w:rsidTr="00933C5A">
        <w:trPr>
          <w:cantSplit/>
          <w:tblHeader/>
          <w:jc w:val="center"/>
        </w:trPr>
        <w:tc>
          <w:tcPr>
            <w:tcW w:w="1701" w:type="dxa"/>
            <w:tcBorders>
              <w:top w:val="single" w:sz="4" w:space="0" w:color="auto"/>
              <w:left w:val="single" w:sz="4" w:space="0" w:color="auto"/>
              <w:bottom w:val="single" w:sz="4" w:space="0" w:color="auto"/>
              <w:right w:val="single" w:sz="4" w:space="0" w:color="auto"/>
            </w:tcBorders>
            <w:vAlign w:val="center"/>
          </w:tcPr>
          <w:p w:rsidR="00B03C2F" w:rsidRPr="002565F3" w:rsidRDefault="00B03C2F" w:rsidP="000223FF">
            <w:pPr>
              <w:pStyle w:val="Tablehead"/>
              <w:spacing w:before="40" w:after="40"/>
              <w:rPr>
                <w:rFonts w:eastAsia="SimSun"/>
              </w:rPr>
            </w:pPr>
            <w:r w:rsidRPr="002565F3">
              <w:rPr>
                <w:rFonts w:eastAsia="SimSun"/>
              </w:rPr>
              <w:t>Frequency</w:t>
            </w:r>
            <w:r w:rsidRPr="002565F3">
              <w:rPr>
                <w:rFonts w:eastAsia="SimSun"/>
              </w:rPr>
              <w:br/>
              <w:t>(GHz)</w:t>
            </w:r>
          </w:p>
        </w:tc>
        <w:tc>
          <w:tcPr>
            <w:tcW w:w="1701" w:type="dxa"/>
            <w:tcBorders>
              <w:top w:val="single" w:sz="4" w:space="0" w:color="auto"/>
              <w:left w:val="single" w:sz="4" w:space="0" w:color="auto"/>
              <w:bottom w:val="single" w:sz="4" w:space="0" w:color="auto"/>
              <w:right w:val="single" w:sz="4" w:space="0" w:color="auto"/>
            </w:tcBorders>
            <w:vAlign w:val="center"/>
          </w:tcPr>
          <w:p w:rsidR="00B03C2F" w:rsidRPr="002565F3" w:rsidRDefault="00B03C2F" w:rsidP="000223FF">
            <w:pPr>
              <w:pStyle w:val="Tablehead"/>
              <w:spacing w:before="40" w:after="40"/>
              <w:rPr>
                <w:rFonts w:eastAsia="SimSun"/>
              </w:rPr>
            </w:pPr>
            <w:r w:rsidRPr="002565F3">
              <w:rPr>
                <w:rFonts w:eastAsia="SimSun"/>
              </w:rPr>
              <w:t>Antenna</w:t>
            </w:r>
            <w:r w:rsidRPr="002565F3">
              <w:rPr>
                <w:rFonts w:eastAsia="SimSun"/>
              </w:rPr>
              <w:br/>
              <w:t>diameter (cm)</w:t>
            </w:r>
          </w:p>
        </w:tc>
        <w:tc>
          <w:tcPr>
            <w:tcW w:w="1701" w:type="dxa"/>
            <w:tcBorders>
              <w:top w:val="single" w:sz="4" w:space="0" w:color="auto"/>
              <w:left w:val="single" w:sz="4" w:space="0" w:color="auto"/>
              <w:bottom w:val="single" w:sz="4" w:space="0" w:color="auto"/>
              <w:right w:val="single" w:sz="4" w:space="0" w:color="auto"/>
            </w:tcBorders>
            <w:vAlign w:val="center"/>
          </w:tcPr>
          <w:p w:rsidR="00B03C2F" w:rsidRPr="002565F3" w:rsidRDefault="00B03C2F" w:rsidP="000223FF">
            <w:pPr>
              <w:pStyle w:val="Tablehead"/>
              <w:spacing w:before="40" w:after="40"/>
              <w:rPr>
                <w:rFonts w:eastAsia="SimSun"/>
              </w:rPr>
            </w:pPr>
            <w:r w:rsidRPr="002565F3">
              <w:rPr>
                <w:rFonts w:eastAsia="SimSun"/>
              </w:rPr>
              <w:t>G</w:t>
            </w:r>
            <w:r w:rsidRPr="002565F3">
              <w:rPr>
                <w:rFonts w:eastAsia="SimSun"/>
              </w:rPr>
              <w:br/>
              <w:t>(dBi)</w:t>
            </w:r>
          </w:p>
        </w:tc>
        <w:tc>
          <w:tcPr>
            <w:tcW w:w="1701" w:type="dxa"/>
            <w:tcBorders>
              <w:top w:val="single" w:sz="4" w:space="0" w:color="auto"/>
              <w:left w:val="single" w:sz="4" w:space="0" w:color="auto"/>
              <w:bottom w:val="single" w:sz="4" w:space="0" w:color="auto"/>
              <w:right w:val="single" w:sz="4" w:space="0" w:color="auto"/>
            </w:tcBorders>
            <w:vAlign w:val="center"/>
          </w:tcPr>
          <w:p w:rsidR="00B03C2F" w:rsidRPr="002565F3" w:rsidRDefault="00B03C2F" w:rsidP="000223FF">
            <w:pPr>
              <w:pStyle w:val="Tablehead"/>
              <w:spacing w:before="40" w:after="40"/>
              <w:rPr>
                <w:rFonts w:eastAsia="SimSun"/>
              </w:rPr>
            </w:pPr>
            <w:r w:rsidRPr="002565F3">
              <w:rPr>
                <w:rFonts w:eastAsia="SimSun"/>
              </w:rPr>
              <w:t>Ω/4π</w:t>
            </w:r>
          </w:p>
        </w:tc>
        <w:tc>
          <w:tcPr>
            <w:tcW w:w="2835" w:type="dxa"/>
            <w:tcBorders>
              <w:top w:val="single" w:sz="4" w:space="0" w:color="auto"/>
              <w:left w:val="single" w:sz="4" w:space="0" w:color="auto"/>
              <w:bottom w:val="single" w:sz="4" w:space="0" w:color="auto"/>
              <w:right w:val="single" w:sz="4" w:space="0" w:color="auto"/>
            </w:tcBorders>
            <w:vAlign w:val="center"/>
          </w:tcPr>
          <w:p w:rsidR="00B03C2F" w:rsidRPr="006626FA" w:rsidRDefault="00B03C2F" w:rsidP="000223FF">
            <w:pPr>
              <w:pStyle w:val="Tablehead"/>
              <w:spacing w:before="40" w:after="40"/>
              <w:rPr>
                <w:rFonts w:eastAsia="SimSun"/>
                <w:lang w:val="en-GB"/>
              </w:rPr>
            </w:pPr>
            <w:r w:rsidRPr="006626FA">
              <w:rPr>
                <w:rFonts w:eastAsia="SimSun"/>
                <w:lang w:val="en-GB"/>
              </w:rPr>
              <w:t>Probability of main</w:t>
            </w:r>
            <w:r w:rsidRPr="006626FA">
              <w:rPr>
                <w:rFonts w:eastAsia="SimSun"/>
                <w:lang w:val="en-GB"/>
              </w:rPr>
              <w:br/>
              <w:t>beam coupling (</w:t>
            </w:r>
            <w:r w:rsidRPr="006626FA">
              <w:rPr>
                <w:rFonts w:eastAsia="SimSun"/>
                <w:i/>
                <w:lang w:val="en-GB"/>
              </w:rPr>
              <w:t>P</w:t>
            </w:r>
            <w:r w:rsidRPr="006626FA">
              <w:rPr>
                <w:rFonts w:eastAsia="SimSun"/>
                <w:vertAlign w:val="subscript"/>
                <w:lang w:val="en-GB"/>
              </w:rPr>
              <w:t>3</w:t>
            </w:r>
            <w:r w:rsidRPr="006626FA">
              <w:rPr>
                <w:rFonts w:eastAsia="SimSun"/>
                <w:i/>
                <w:vertAlign w:val="subscript"/>
                <w:lang w:val="en-GB"/>
              </w:rPr>
              <w:t>D</w:t>
            </w:r>
            <w:r w:rsidRPr="006626FA">
              <w:rPr>
                <w:rFonts w:eastAsia="SimSun"/>
                <w:lang w:val="en-GB"/>
              </w:rPr>
              <w:t>)</w:t>
            </w:r>
          </w:p>
        </w:tc>
      </w:tr>
      <w:tr w:rsidR="00B03C2F" w:rsidRPr="002565F3" w:rsidTr="00933C5A">
        <w:trPr>
          <w:cantSplit/>
          <w:jc w:val="center"/>
        </w:trPr>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275</w:t>
            </w:r>
          </w:p>
        </w:tc>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5</w:t>
            </w:r>
          </w:p>
        </w:tc>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43</w:t>
            </w:r>
          </w:p>
        </w:tc>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5927A4">
            <w:pPr>
              <w:pStyle w:val="Tabletext"/>
              <w:spacing w:before="20" w:after="20"/>
              <w:jc w:val="center"/>
              <w:rPr>
                <w:rFonts w:eastAsia="SimSun"/>
              </w:rPr>
            </w:pPr>
            <w:r w:rsidRPr="002565F3">
              <w:rPr>
                <w:rFonts w:eastAsia="SimSun"/>
              </w:rPr>
              <w:t>5 × 10</w:t>
            </w:r>
            <w:r w:rsidR="005927A4">
              <w:rPr>
                <w:rFonts w:eastAsia="SimSun"/>
                <w:vertAlign w:val="superscript"/>
              </w:rPr>
              <w:t>−</w:t>
            </w:r>
            <w:r w:rsidRPr="002565F3">
              <w:rPr>
                <w:rFonts w:eastAsia="SimSun"/>
                <w:vertAlign w:val="superscript"/>
              </w:rPr>
              <w:t>5</w:t>
            </w:r>
          </w:p>
        </w:tc>
        <w:tc>
          <w:tcPr>
            <w:tcW w:w="2835"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3 × 10</w:t>
            </w:r>
            <w:r w:rsidR="005927A4">
              <w:rPr>
                <w:rFonts w:eastAsia="SimSun"/>
                <w:vertAlign w:val="superscript"/>
              </w:rPr>
              <w:t>−</w:t>
            </w:r>
            <w:r w:rsidRPr="002565F3">
              <w:rPr>
                <w:rFonts w:eastAsia="SimSun"/>
                <w:vertAlign w:val="superscript"/>
              </w:rPr>
              <w:t>9</w:t>
            </w:r>
          </w:p>
        </w:tc>
      </w:tr>
      <w:tr w:rsidR="00B03C2F" w:rsidRPr="002565F3" w:rsidTr="00933C5A">
        <w:trPr>
          <w:cantSplit/>
          <w:jc w:val="center"/>
        </w:trPr>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275</w:t>
            </w:r>
          </w:p>
        </w:tc>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10</w:t>
            </w:r>
          </w:p>
        </w:tc>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49</w:t>
            </w:r>
          </w:p>
        </w:tc>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1 × 10</w:t>
            </w:r>
            <w:r w:rsidR="005927A4">
              <w:rPr>
                <w:rFonts w:eastAsia="SimSun"/>
                <w:vertAlign w:val="superscript"/>
              </w:rPr>
              <w:t>−</w:t>
            </w:r>
            <w:r w:rsidRPr="002565F3">
              <w:rPr>
                <w:rFonts w:eastAsia="SimSun"/>
                <w:vertAlign w:val="superscript"/>
              </w:rPr>
              <w:t>5</w:t>
            </w:r>
          </w:p>
        </w:tc>
        <w:tc>
          <w:tcPr>
            <w:tcW w:w="2835"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2 × 10</w:t>
            </w:r>
            <w:r w:rsidR="005927A4">
              <w:rPr>
                <w:rFonts w:eastAsia="SimSun"/>
                <w:vertAlign w:val="superscript"/>
              </w:rPr>
              <w:t>−</w:t>
            </w:r>
            <w:r w:rsidRPr="002565F3">
              <w:rPr>
                <w:rFonts w:eastAsia="SimSun"/>
                <w:vertAlign w:val="superscript"/>
              </w:rPr>
              <w:t>10</w:t>
            </w:r>
          </w:p>
        </w:tc>
      </w:tr>
      <w:tr w:rsidR="00B03C2F" w:rsidRPr="002565F3" w:rsidTr="00933C5A">
        <w:trPr>
          <w:cantSplit/>
          <w:jc w:val="center"/>
        </w:trPr>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275</w:t>
            </w:r>
          </w:p>
        </w:tc>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30</w:t>
            </w:r>
          </w:p>
        </w:tc>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58</w:t>
            </w:r>
          </w:p>
        </w:tc>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1 × 10</w:t>
            </w:r>
            <w:r w:rsidR="005927A4">
              <w:rPr>
                <w:rFonts w:eastAsia="SimSun"/>
                <w:vertAlign w:val="superscript"/>
              </w:rPr>
              <w:t>−</w:t>
            </w:r>
            <w:r w:rsidRPr="002565F3">
              <w:rPr>
                <w:rFonts w:eastAsia="SimSun"/>
                <w:vertAlign w:val="superscript"/>
              </w:rPr>
              <w:t>6</w:t>
            </w:r>
          </w:p>
        </w:tc>
        <w:tc>
          <w:tcPr>
            <w:tcW w:w="2835"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2 × 10</w:t>
            </w:r>
            <w:r w:rsidR="005927A4">
              <w:rPr>
                <w:rFonts w:eastAsia="SimSun"/>
                <w:vertAlign w:val="superscript"/>
              </w:rPr>
              <w:t>−</w:t>
            </w:r>
            <w:r w:rsidRPr="002565F3">
              <w:rPr>
                <w:rFonts w:eastAsia="SimSun"/>
                <w:vertAlign w:val="superscript"/>
              </w:rPr>
              <w:t>12</w:t>
            </w:r>
          </w:p>
        </w:tc>
      </w:tr>
      <w:tr w:rsidR="00B03C2F" w:rsidRPr="002565F3" w:rsidTr="00933C5A">
        <w:trPr>
          <w:cantSplit/>
          <w:jc w:val="center"/>
        </w:trPr>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1 000</w:t>
            </w:r>
          </w:p>
        </w:tc>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5</w:t>
            </w:r>
          </w:p>
        </w:tc>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54</w:t>
            </w:r>
          </w:p>
        </w:tc>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4 × 10</w:t>
            </w:r>
            <w:r w:rsidR="005927A4">
              <w:rPr>
                <w:rFonts w:eastAsia="SimSun"/>
                <w:vertAlign w:val="superscript"/>
              </w:rPr>
              <w:t>−</w:t>
            </w:r>
            <w:r w:rsidRPr="002565F3">
              <w:rPr>
                <w:rFonts w:eastAsia="SimSun"/>
                <w:vertAlign w:val="superscript"/>
              </w:rPr>
              <w:t>6</w:t>
            </w:r>
          </w:p>
        </w:tc>
        <w:tc>
          <w:tcPr>
            <w:tcW w:w="2835"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2 × 10</w:t>
            </w:r>
            <w:r w:rsidR="005927A4">
              <w:rPr>
                <w:rFonts w:eastAsia="SimSun"/>
                <w:vertAlign w:val="superscript"/>
              </w:rPr>
              <w:t>−</w:t>
            </w:r>
            <w:r w:rsidRPr="002565F3">
              <w:rPr>
                <w:rFonts w:eastAsia="SimSun"/>
                <w:vertAlign w:val="superscript"/>
              </w:rPr>
              <w:t>11</w:t>
            </w:r>
          </w:p>
        </w:tc>
      </w:tr>
      <w:tr w:rsidR="00B03C2F" w:rsidRPr="002565F3" w:rsidTr="00933C5A">
        <w:trPr>
          <w:cantSplit/>
          <w:jc w:val="center"/>
        </w:trPr>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1 000</w:t>
            </w:r>
          </w:p>
        </w:tc>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10</w:t>
            </w:r>
          </w:p>
        </w:tc>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60</w:t>
            </w:r>
          </w:p>
        </w:tc>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1 × 10</w:t>
            </w:r>
            <w:r w:rsidR="005927A4">
              <w:rPr>
                <w:rFonts w:eastAsia="SimSun"/>
                <w:vertAlign w:val="superscript"/>
              </w:rPr>
              <w:t>−</w:t>
            </w:r>
            <w:r w:rsidRPr="002565F3">
              <w:rPr>
                <w:rFonts w:eastAsia="SimSun"/>
                <w:vertAlign w:val="superscript"/>
              </w:rPr>
              <w:t>6</w:t>
            </w:r>
          </w:p>
        </w:tc>
        <w:tc>
          <w:tcPr>
            <w:tcW w:w="2835"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1 × 10</w:t>
            </w:r>
            <w:r w:rsidR="005927A4">
              <w:rPr>
                <w:rFonts w:eastAsia="SimSun"/>
                <w:vertAlign w:val="superscript"/>
              </w:rPr>
              <w:t>−</w:t>
            </w:r>
            <w:r w:rsidRPr="002565F3">
              <w:rPr>
                <w:rFonts w:eastAsia="SimSun"/>
                <w:vertAlign w:val="superscript"/>
              </w:rPr>
              <w:t>12</w:t>
            </w:r>
          </w:p>
        </w:tc>
      </w:tr>
      <w:tr w:rsidR="00B03C2F" w:rsidRPr="002565F3" w:rsidTr="00933C5A">
        <w:trPr>
          <w:cantSplit/>
          <w:jc w:val="center"/>
        </w:trPr>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1 000</w:t>
            </w:r>
          </w:p>
        </w:tc>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30</w:t>
            </w:r>
          </w:p>
        </w:tc>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70</w:t>
            </w:r>
          </w:p>
        </w:tc>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1 × 10</w:t>
            </w:r>
            <w:r w:rsidR="005927A4">
              <w:rPr>
                <w:rFonts w:eastAsia="SimSun"/>
                <w:vertAlign w:val="superscript"/>
              </w:rPr>
              <w:t>−</w:t>
            </w:r>
            <w:r w:rsidRPr="002565F3">
              <w:rPr>
                <w:rFonts w:eastAsia="SimSun"/>
                <w:vertAlign w:val="superscript"/>
              </w:rPr>
              <w:t>7</w:t>
            </w:r>
          </w:p>
        </w:tc>
        <w:tc>
          <w:tcPr>
            <w:tcW w:w="2835"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1 × 10</w:t>
            </w:r>
            <w:r w:rsidR="005927A4">
              <w:rPr>
                <w:rFonts w:eastAsia="SimSun"/>
                <w:vertAlign w:val="superscript"/>
              </w:rPr>
              <w:t>−</w:t>
            </w:r>
            <w:r w:rsidRPr="002565F3">
              <w:rPr>
                <w:rFonts w:eastAsia="SimSun"/>
                <w:vertAlign w:val="superscript"/>
              </w:rPr>
              <w:t>14</w:t>
            </w:r>
          </w:p>
        </w:tc>
      </w:tr>
      <w:tr w:rsidR="00B03C2F" w:rsidRPr="002565F3" w:rsidTr="00933C5A">
        <w:trPr>
          <w:cantSplit/>
          <w:jc w:val="center"/>
        </w:trPr>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2 000</w:t>
            </w:r>
          </w:p>
        </w:tc>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5</w:t>
            </w:r>
          </w:p>
        </w:tc>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60</w:t>
            </w:r>
          </w:p>
        </w:tc>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1 × 10</w:t>
            </w:r>
            <w:r w:rsidR="005927A4">
              <w:rPr>
                <w:rFonts w:eastAsia="SimSun"/>
                <w:vertAlign w:val="superscript"/>
              </w:rPr>
              <w:t>−</w:t>
            </w:r>
            <w:r w:rsidRPr="002565F3">
              <w:rPr>
                <w:rFonts w:eastAsia="SimSun"/>
                <w:vertAlign w:val="superscript"/>
              </w:rPr>
              <w:t>6</w:t>
            </w:r>
          </w:p>
        </w:tc>
        <w:tc>
          <w:tcPr>
            <w:tcW w:w="2835"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1 × 10</w:t>
            </w:r>
            <w:r w:rsidR="005927A4">
              <w:rPr>
                <w:rFonts w:eastAsia="SimSun"/>
                <w:vertAlign w:val="superscript"/>
              </w:rPr>
              <w:t>−</w:t>
            </w:r>
            <w:r w:rsidRPr="002565F3">
              <w:rPr>
                <w:rFonts w:eastAsia="SimSun"/>
                <w:vertAlign w:val="superscript"/>
              </w:rPr>
              <w:t>12</w:t>
            </w:r>
          </w:p>
        </w:tc>
      </w:tr>
      <w:tr w:rsidR="00B03C2F" w:rsidRPr="002565F3" w:rsidTr="00933C5A">
        <w:trPr>
          <w:cantSplit/>
          <w:jc w:val="center"/>
        </w:trPr>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2 000</w:t>
            </w:r>
          </w:p>
        </w:tc>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10</w:t>
            </w:r>
          </w:p>
        </w:tc>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66</w:t>
            </w:r>
          </w:p>
        </w:tc>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3 × 10</w:t>
            </w:r>
            <w:r w:rsidR="005927A4">
              <w:rPr>
                <w:rFonts w:eastAsia="SimSun"/>
                <w:vertAlign w:val="superscript"/>
              </w:rPr>
              <w:t>−</w:t>
            </w:r>
            <w:r w:rsidRPr="002565F3">
              <w:rPr>
                <w:rFonts w:eastAsia="SimSun"/>
                <w:vertAlign w:val="superscript"/>
              </w:rPr>
              <w:t>7</w:t>
            </w:r>
          </w:p>
        </w:tc>
        <w:tc>
          <w:tcPr>
            <w:tcW w:w="2835"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6 × 10</w:t>
            </w:r>
            <w:r w:rsidR="005927A4">
              <w:rPr>
                <w:rFonts w:eastAsia="SimSun"/>
                <w:vertAlign w:val="superscript"/>
              </w:rPr>
              <w:t>−</w:t>
            </w:r>
            <w:r w:rsidRPr="002565F3">
              <w:rPr>
                <w:rFonts w:eastAsia="SimSun"/>
                <w:vertAlign w:val="superscript"/>
              </w:rPr>
              <w:t>14</w:t>
            </w:r>
          </w:p>
        </w:tc>
      </w:tr>
      <w:tr w:rsidR="00B03C2F" w:rsidRPr="002565F3" w:rsidTr="00933C5A">
        <w:trPr>
          <w:cantSplit/>
          <w:jc w:val="center"/>
        </w:trPr>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2 000</w:t>
            </w:r>
          </w:p>
        </w:tc>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30</w:t>
            </w:r>
          </w:p>
        </w:tc>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76</w:t>
            </w:r>
          </w:p>
        </w:tc>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3 × 10</w:t>
            </w:r>
            <w:r w:rsidR="005927A4">
              <w:rPr>
                <w:rFonts w:eastAsia="SimSun"/>
                <w:vertAlign w:val="superscript"/>
              </w:rPr>
              <w:t>−</w:t>
            </w:r>
            <w:r w:rsidRPr="002565F3">
              <w:rPr>
                <w:rFonts w:eastAsia="SimSun"/>
                <w:vertAlign w:val="superscript"/>
              </w:rPr>
              <w:t>8</w:t>
            </w:r>
          </w:p>
        </w:tc>
        <w:tc>
          <w:tcPr>
            <w:tcW w:w="2835"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8 × 10</w:t>
            </w:r>
            <w:r w:rsidR="005927A4">
              <w:rPr>
                <w:rFonts w:eastAsia="SimSun"/>
                <w:vertAlign w:val="superscript"/>
              </w:rPr>
              <w:t>−</w:t>
            </w:r>
            <w:r w:rsidRPr="002565F3">
              <w:rPr>
                <w:rFonts w:eastAsia="SimSun"/>
                <w:vertAlign w:val="superscript"/>
              </w:rPr>
              <w:t>16</w:t>
            </w:r>
          </w:p>
        </w:tc>
      </w:tr>
      <w:tr w:rsidR="00B03C2F" w:rsidRPr="002565F3" w:rsidTr="00933C5A">
        <w:trPr>
          <w:cantSplit/>
          <w:jc w:val="center"/>
        </w:trPr>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3 000</w:t>
            </w:r>
          </w:p>
        </w:tc>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5</w:t>
            </w:r>
          </w:p>
        </w:tc>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64</w:t>
            </w:r>
          </w:p>
        </w:tc>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4 × 10</w:t>
            </w:r>
            <w:r w:rsidR="005927A4">
              <w:rPr>
                <w:rFonts w:eastAsia="SimSun"/>
                <w:vertAlign w:val="superscript"/>
              </w:rPr>
              <w:t>−</w:t>
            </w:r>
            <w:r w:rsidRPr="002565F3">
              <w:rPr>
                <w:rFonts w:eastAsia="SimSun"/>
                <w:vertAlign w:val="superscript"/>
              </w:rPr>
              <w:t>7</w:t>
            </w:r>
          </w:p>
        </w:tc>
        <w:tc>
          <w:tcPr>
            <w:tcW w:w="2835"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2 × 10</w:t>
            </w:r>
            <w:r w:rsidR="005927A4">
              <w:rPr>
                <w:rFonts w:eastAsia="SimSun"/>
                <w:vertAlign w:val="superscript"/>
              </w:rPr>
              <w:t>−</w:t>
            </w:r>
            <w:r w:rsidRPr="002565F3">
              <w:rPr>
                <w:rFonts w:eastAsia="SimSun"/>
                <w:vertAlign w:val="superscript"/>
              </w:rPr>
              <w:t>13</w:t>
            </w:r>
          </w:p>
        </w:tc>
      </w:tr>
      <w:tr w:rsidR="00B03C2F" w:rsidRPr="002565F3" w:rsidTr="00933C5A">
        <w:trPr>
          <w:cantSplit/>
          <w:jc w:val="center"/>
        </w:trPr>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3 000</w:t>
            </w:r>
          </w:p>
        </w:tc>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10</w:t>
            </w:r>
          </w:p>
        </w:tc>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70</w:t>
            </w:r>
          </w:p>
        </w:tc>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1 × 10</w:t>
            </w:r>
            <w:r w:rsidR="005927A4">
              <w:rPr>
                <w:rFonts w:eastAsia="SimSun"/>
                <w:vertAlign w:val="superscript"/>
              </w:rPr>
              <w:t>−</w:t>
            </w:r>
            <w:r w:rsidRPr="002565F3">
              <w:rPr>
                <w:rFonts w:eastAsia="SimSun"/>
                <w:vertAlign w:val="superscript"/>
              </w:rPr>
              <w:t>7</w:t>
            </w:r>
          </w:p>
        </w:tc>
        <w:tc>
          <w:tcPr>
            <w:tcW w:w="2835"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1 × 10</w:t>
            </w:r>
            <w:r w:rsidR="005927A4">
              <w:rPr>
                <w:rFonts w:eastAsia="SimSun"/>
                <w:vertAlign w:val="superscript"/>
              </w:rPr>
              <w:t>−</w:t>
            </w:r>
            <w:r w:rsidRPr="002565F3">
              <w:rPr>
                <w:rFonts w:eastAsia="SimSun"/>
                <w:vertAlign w:val="superscript"/>
              </w:rPr>
              <w:t>14</w:t>
            </w:r>
          </w:p>
        </w:tc>
      </w:tr>
      <w:tr w:rsidR="00B03C2F" w:rsidRPr="002565F3" w:rsidTr="00933C5A">
        <w:trPr>
          <w:cantSplit/>
          <w:jc w:val="center"/>
        </w:trPr>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3 000</w:t>
            </w:r>
          </w:p>
        </w:tc>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30</w:t>
            </w:r>
          </w:p>
        </w:tc>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79</w:t>
            </w:r>
          </w:p>
        </w:tc>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1 × 10</w:t>
            </w:r>
            <w:r w:rsidR="005927A4">
              <w:rPr>
                <w:rFonts w:eastAsia="SimSun"/>
                <w:vertAlign w:val="superscript"/>
              </w:rPr>
              <w:t>−</w:t>
            </w:r>
            <w:r w:rsidRPr="002565F3">
              <w:rPr>
                <w:rFonts w:eastAsia="SimSun"/>
                <w:vertAlign w:val="superscript"/>
              </w:rPr>
              <w:t>8</w:t>
            </w:r>
          </w:p>
        </w:tc>
        <w:tc>
          <w:tcPr>
            <w:tcW w:w="2835"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2 × 10</w:t>
            </w:r>
            <w:r w:rsidR="005927A4">
              <w:rPr>
                <w:rFonts w:eastAsia="SimSun"/>
                <w:vertAlign w:val="superscript"/>
              </w:rPr>
              <w:t>−</w:t>
            </w:r>
            <w:r w:rsidRPr="002565F3">
              <w:rPr>
                <w:rFonts w:eastAsia="SimSun"/>
                <w:vertAlign w:val="superscript"/>
              </w:rPr>
              <w:t>16</w:t>
            </w:r>
          </w:p>
        </w:tc>
      </w:tr>
    </w:tbl>
    <w:p w:rsidR="00B03C2F" w:rsidRPr="002565F3" w:rsidRDefault="00B03C2F" w:rsidP="00B03C2F">
      <w:pPr>
        <w:pStyle w:val="Tablefin"/>
      </w:pPr>
    </w:p>
    <w:p w:rsidR="00B03C2F" w:rsidRPr="006626FA" w:rsidRDefault="00B03C2F" w:rsidP="00B03C2F">
      <w:pPr>
        <w:rPr>
          <w:lang w:val="en-GB"/>
        </w:rPr>
      </w:pPr>
      <w:r w:rsidRPr="006626FA">
        <w:rPr>
          <w:lang w:val="en-GB"/>
        </w:rPr>
        <w:t>For reasonable assumptions of antenna size in the frequency range 275</w:t>
      </w:r>
      <w:r w:rsidRPr="006626FA">
        <w:rPr>
          <w:lang w:val="en-GB"/>
        </w:rPr>
        <w:noBreakHyphen/>
        <w:t>3 000 GHz, the likelihood that a random source of emission falls within the main beam of a directional antenna is very small; the chance of two directional antennas having their main beams pointing directly at one another is exceedingly small.</w:t>
      </w:r>
      <w:bookmarkStart w:id="16" w:name="_Hlk522024276"/>
      <w:r w:rsidRPr="006626FA">
        <w:rPr>
          <w:lang w:val="en-GB"/>
        </w:rPr>
        <w:t xml:space="preserve"> The number and pointing angles of receiving dishes at a given observatory site, however, may need to be taken into consideration, especially as certain bright astronomical sources are observed with greater frequency for calibration.</w:t>
      </w:r>
      <w:bookmarkEnd w:id="16"/>
    </w:p>
    <w:p w:rsidR="00B03C2F" w:rsidRPr="006626FA" w:rsidRDefault="00B03C2F" w:rsidP="00B03C2F">
      <w:pPr>
        <w:tabs>
          <w:tab w:val="clear" w:pos="794"/>
          <w:tab w:val="left" w:pos="792"/>
        </w:tabs>
        <w:rPr>
          <w:lang w:val="en-GB"/>
        </w:rPr>
      </w:pPr>
      <w:r w:rsidRPr="006626FA">
        <w:rPr>
          <w:lang w:val="en-GB"/>
        </w:rPr>
        <w:t>These conclusions are relevant to the possibility that active antennas are pointed in the direction of a radio observatory; however, additional considerations of the angular extent of the radio telescope as seen by the active antenna must be taken into accou</w:t>
      </w:r>
      <w:r w:rsidR="005927A4">
        <w:rPr>
          <w:lang w:val="en-GB"/>
        </w:rPr>
        <w:t>nt. Consider as an example a 50 </w:t>
      </w:r>
      <w:r w:rsidRPr="006626FA">
        <w:rPr>
          <w:lang w:val="en-GB"/>
        </w:rPr>
        <w:t xml:space="preserve">m radio telescope dish like the LMT/GTM located 1 km from a terrestrial transmit antenna. The radio dish has an angular size </w:t>
      </w:r>
      <w:r w:rsidRPr="002565F3">
        <w:t>θ</w:t>
      </w:r>
      <w:r w:rsidRPr="006626FA">
        <w:rPr>
          <w:i/>
          <w:vertAlign w:val="subscript"/>
          <w:lang w:val="en-GB"/>
        </w:rPr>
        <w:t>tel</w:t>
      </w:r>
      <w:r w:rsidRPr="006626FA">
        <w:rPr>
          <w:lang w:val="en-GB"/>
        </w:rPr>
        <w:t xml:space="preserve"> of approximately (50 m/1 000 m) = 0.05 radian = 2.9 degrees as seen from the antenna. This is much larger than the angular extent of the transmit beam, so it is the controlling factor when considering the computed likelihood of the beam being pointed towards the radio telescope. It is assumed that in such cases, the transmit antenna is located within or close to an area that is under the control of the radio astronomy observatory itself, so that local coordination can solve potential problems. This example highlights the importance of coordination zones around radio astronomy facilities in this frequency range.</w:t>
      </w:r>
    </w:p>
    <w:p w:rsidR="00B03C2F" w:rsidRPr="006626FA" w:rsidRDefault="00B03C2F" w:rsidP="00B03C2F">
      <w:pPr>
        <w:tabs>
          <w:tab w:val="clear" w:pos="794"/>
          <w:tab w:val="left" w:pos="792"/>
        </w:tabs>
        <w:rPr>
          <w:lang w:val="en-GB"/>
        </w:rPr>
      </w:pPr>
      <w:r w:rsidRPr="006626FA">
        <w:rPr>
          <w:lang w:val="en-GB"/>
        </w:rPr>
        <w:t>In space, radio astronomy antennas are generally as large as economically feasible in order to provide significant collecting area. For example, the European Space Agency’s Herschel telescope utilised a primary reflector of 3.5 m in diameter equipped with various infrared and radio detectors, including one instrument (HIFI) that covered the range of 480-1 910 GHz (non-continuous). At 1 000 GHz, the beamwidth of the 3.5 m antenna, assuming 75% feed coverage, was 0.007 degrees, providing excellent immunity to main beam coupling with any potential man-made interference, since the beam covers only about one billionth of a sphere. In addition, the spacecraft itself is some 1.5 million km from Earth, further reducing chances of receiving man-made interference.</w:t>
      </w:r>
    </w:p>
    <w:p w:rsidR="00B03C2F" w:rsidRPr="006626FA" w:rsidRDefault="00B03C2F" w:rsidP="00B03C2F">
      <w:pPr>
        <w:pStyle w:val="Heading1"/>
        <w:rPr>
          <w:lang w:val="en-GB"/>
        </w:rPr>
      </w:pPr>
      <w:bookmarkStart w:id="17" w:name="_Toc289330465"/>
      <w:bookmarkStart w:id="18" w:name="_Toc525655381"/>
      <w:r w:rsidRPr="006626FA">
        <w:rPr>
          <w:lang w:val="en-GB"/>
        </w:rPr>
        <w:t>4</w:t>
      </w:r>
      <w:r w:rsidRPr="006626FA">
        <w:rPr>
          <w:lang w:val="en-GB"/>
        </w:rPr>
        <w:tab/>
        <w:t>RF power generation</w:t>
      </w:r>
      <w:bookmarkEnd w:id="17"/>
      <w:bookmarkEnd w:id="18"/>
    </w:p>
    <w:p w:rsidR="00B03C2F" w:rsidRPr="006626FA" w:rsidRDefault="00B03C2F" w:rsidP="00933C5A">
      <w:pPr>
        <w:pStyle w:val="Equation"/>
        <w:rPr>
          <w:lang w:val="en-GB"/>
        </w:rPr>
      </w:pPr>
      <w:r w:rsidRPr="006626FA">
        <w:rPr>
          <w:lang w:val="en-GB"/>
        </w:rPr>
        <w:t>State-of-the-art components generate low RF power in the range 275-3 000 GHz compared with lower-frequency devices; however, high electron mobility transistor (HEMT) and other relevant technologies continue to see active effort and improvement.</w:t>
      </w:r>
      <w:r w:rsidRPr="002565F3">
        <w:rPr>
          <w:rStyle w:val="FootnoteReference"/>
        </w:rPr>
        <w:footnoteReference w:id="11"/>
      </w:r>
      <w:r w:rsidRPr="006626FA">
        <w:rPr>
          <w:rStyle w:val="FootnoteReference"/>
          <w:lang w:val="en-GB"/>
        </w:rPr>
        <w:t>,</w:t>
      </w:r>
      <w:r w:rsidRPr="006626FA">
        <w:rPr>
          <w:lang w:val="en-GB"/>
        </w:rPr>
        <w:t xml:space="preserve"> </w:t>
      </w:r>
      <w:r w:rsidRPr="002565F3">
        <w:rPr>
          <w:rStyle w:val="FootnoteReference"/>
        </w:rPr>
        <w:footnoteReference w:id="12"/>
      </w:r>
      <w:r w:rsidRPr="006626FA">
        <w:rPr>
          <w:lang w:val="en-GB"/>
        </w:rPr>
        <w:t xml:space="preserve"> For the purposes of this Report, evaluation of potential received signals at radio astronomy sites was completed using transmitter powers (P</w:t>
      </w:r>
      <w:r w:rsidRPr="006626FA">
        <w:rPr>
          <w:vertAlign w:val="subscript"/>
          <w:lang w:val="en-GB"/>
        </w:rPr>
        <w:t>T</w:t>
      </w:r>
      <w:r w:rsidRPr="006626FA">
        <w:rPr>
          <w:lang w:val="en-GB"/>
        </w:rPr>
        <w:t xml:space="preserve">) of </w:t>
      </w:r>
      <w:r w:rsidR="00933C5A">
        <w:rPr>
          <w:lang w:val="en-GB"/>
        </w:rPr>
        <w:t>−</w:t>
      </w:r>
      <w:r w:rsidRPr="006626FA">
        <w:rPr>
          <w:lang w:val="en-GB"/>
        </w:rPr>
        <w:t xml:space="preserve">20 dBW, </w:t>
      </w:r>
      <w:r w:rsidR="00933C5A">
        <w:rPr>
          <w:lang w:val="en-GB"/>
        </w:rPr>
        <w:t>−</w:t>
      </w:r>
      <w:r w:rsidRPr="006626FA">
        <w:rPr>
          <w:lang w:val="en-GB"/>
        </w:rPr>
        <w:t>10 dBW, and 0 dBW. It should be noted that as new millimetre- and sub</w:t>
      </w:r>
      <w:r w:rsidRPr="006626FA">
        <w:rPr>
          <w:lang w:val="en-GB"/>
        </w:rPr>
        <w:noBreakHyphen/>
        <w:t>millimetre-wave generation and amplification technology develops, the use of higher transmission powers will, of necessity, require further evaluation.</w:t>
      </w:r>
    </w:p>
    <w:p w:rsidR="00B03C2F" w:rsidRPr="006626FA" w:rsidRDefault="00B03C2F" w:rsidP="00B03C2F">
      <w:pPr>
        <w:pStyle w:val="Heading1"/>
        <w:rPr>
          <w:lang w:val="en-GB"/>
        </w:rPr>
      </w:pPr>
      <w:bookmarkStart w:id="19" w:name="_Toc289330466"/>
      <w:bookmarkStart w:id="20" w:name="_Toc525655382"/>
      <w:r w:rsidRPr="006626FA">
        <w:rPr>
          <w:lang w:val="en-GB"/>
        </w:rPr>
        <w:t>5</w:t>
      </w:r>
      <w:r w:rsidRPr="006626FA">
        <w:rPr>
          <w:lang w:val="en-GB"/>
        </w:rPr>
        <w:tab/>
        <w:t>Sharing between active services and radio astronomy</w:t>
      </w:r>
      <w:bookmarkEnd w:id="19"/>
      <w:bookmarkEnd w:id="20"/>
    </w:p>
    <w:p w:rsidR="00B03C2F" w:rsidRPr="006626FA" w:rsidRDefault="00B03C2F" w:rsidP="00B03C2F">
      <w:pPr>
        <w:rPr>
          <w:lang w:val="en-GB"/>
        </w:rPr>
      </w:pPr>
      <w:r w:rsidRPr="006626FA">
        <w:rPr>
          <w:lang w:val="en-GB"/>
        </w:rPr>
        <w:t>To examine possible interference scenarios for radio telescopes because of transmitters in the 275</w:t>
      </w:r>
      <w:r w:rsidRPr="006626FA">
        <w:rPr>
          <w:lang w:val="en-GB"/>
        </w:rPr>
        <w:noBreakHyphen/>
        <w:t>3 000 GHz range, it is necessary to define a signal level that could be considered sufficiently high to cause harmful effects to radio astronomy observing. At frequencies below 275 GHz, such levels are derived in Recommendation ITU</w:t>
      </w:r>
      <w:r w:rsidRPr="006626FA">
        <w:rPr>
          <w:lang w:val="en-GB"/>
        </w:rPr>
        <w:noBreakHyphen/>
        <w:t>R RA.769. For the purpose of this Report, a coarse extrapolation of the values in Table 1 of Recommendation ITU</w:t>
      </w:r>
      <w:r w:rsidRPr="006626FA">
        <w:rPr>
          <w:lang w:val="en-GB"/>
        </w:rPr>
        <w:noBreakHyphen/>
        <w:t>R RA.769 to the range 275</w:t>
      </w:r>
      <w:r w:rsidRPr="006626FA">
        <w:rPr>
          <w:lang w:val="en-GB"/>
        </w:rPr>
        <w:noBreakHyphen/>
        <w:t>3 000 GHz is made. In Recommendation ITU</w:t>
      </w:r>
      <w:r w:rsidRPr="006626FA">
        <w:rPr>
          <w:lang w:val="en-GB"/>
        </w:rPr>
        <w:noBreakHyphen/>
        <w:t>R RA.769, discrete values of the harmful interference levels for continuum observations are provided for all of the allocated radio astronomy bands. If a linear least squares fit to the discrete values for the radio astronomy continuum bands in the range 89-270 GHz is made, those levels are well represented by the formula:</w:t>
      </w:r>
    </w:p>
    <w:p w:rsidR="00B03C2F" w:rsidRPr="006626FA" w:rsidRDefault="00933C5A" w:rsidP="005927A4">
      <w:pPr>
        <w:pStyle w:val="Equation"/>
        <w:rPr>
          <w:lang w:val="de-CH"/>
        </w:rPr>
      </w:pPr>
      <w:r>
        <w:rPr>
          <w:lang w:val="en-GB"/>
        </w:rPr>
        <w:tab/>
      </w:r>
      <w:r w:rsidR="00B03C2F" w:rsidRPr="006626FA">
        <w:rPr>
          <w:lang w:val="en-GB"/>
        </w:rPr>
        <w:tab/>
      </w:r>
      <m:oMath>
        <m:sSub>
          <m:sSubPr>
            <m:ctrlPr>
              <w:rPr>
                <w:rFonts w:ascii="Cambria Math" w:hAnsi="Cambria Math"/>
              </w:rPr>
            </m:ctrlPr>
          </m:sSubPr>
          <m:e>
            <m:r>
              <w:rPr>
                <w:rFonts w:ascii="Cambria Math" w:hAnsi="Cambria Math"/>
              </w:rPr>
              <m:t>S</m:t>
            </m:r>
          </m:e>
          <m:sub>
            <m:r>
              <w:rPr>
                <w:rFonts w:ascii="Cambria Math" w:hAnsi="Cambria Math"/>
              </w:rPr>
              <m:t>H</m:t>
            </m:r>
          </m:sub>
        </m:sSub>
        <m:r>
          <m:rPr>
            <m:sty m:val="p"/>
          </m:rPr>
          <w:rPr>
            <w:rFonts w:ascii="Cambria Math" w:hAnsi="Cambria Math"/>
            <w:lang w:val="de-CH"/>
          </w:rPr>
          <m:t>=-277.26+25.1</m:t>
        </m:r>
        <m:func>
          <m:funcPr>
            <m:ctrlPr>
              <w:rPr>
                <w:rFonts w:ascii="Cambria Math" w:hAnsi="Cambria Math"/>
              </w:rPr>
            </m:ctrlPr>
          </m:funcPr>
          <m:fName>
            <m:r>
              <m:rPr>
                <m:sty m:val="p"/>
              </m:rPr>
              <w:rPr>
                <w:rFonts w:ascii="Cambria Math" w:hAnsi="Cambria Math"/>
                <w:lang w:val="de-CH"/>
              </w:rPr>
              <m:t>log</m:t>
            </m:r>
          </m:fName>
          <m:e>
            <m:d>
              <m:dPr>
                <m:ctrlPr>
                  <w:rPr>
                    <w:rFonts w:ascii="Cambria Math" w:hAnsi="Cambria Math"/>
                  </w:rPr>
                </m:ctrlPr>
              </m:dPr>
              <m:e>
                <m:sSub>
                  <m:sSubPr>
                    <m:ctrlPr>
                      <w:rPr>
                        <w:rFonts w:ascii="Cambria Math" w:hAnsi="Cambria Math"/>
                      </w:rPr>
                    </m:ctrlPr>
                  </m:sSubPr>
                  <m:e>
                    <m:r>
                      <w:rPr>
                        <w:rFonts w:ascii="Cambria Math" w:hAnsi="Cambria Math"/>
                      </w:rPr>
                      <m:t>f</m:t>
                    </m:r>
                  </m:e>
                  <m:sub>
                    <m:r>
                      <m:rPr>
                        <m:nor/>
                      </m:rPr>
                      <w:rPr>
                        <w:lang w:val="de-CH"/>
                      </w:rPr>
                      <m:t>GHz</m:t>
                    </m:r>
                  </m:sub>
                </m:sSub>
              </m:e>
            </m:d>
          </m:e>
        </m:func>
        <m:r>
          <m:rPr>
            <m:nor/>
          </m:rPr>
          <w:rPr>
            <w:lang w:val="de-CH"/>
          </w:rPr>
          <m:t xml:space="preserve">  dB</m:t>
        </m:r>
        <m:d>
          <m:dPr>
            <m:ctrlPr>
              <w:rPr>
                <w:rFonts w:ascii="Cambria Math" w:hAnsi="Cambria Math"/>
              </w:rPr>
            </m:ctrlPr>
          </m:dPr>
          <m:e>
            <m:f>
              <m:fPr>
                <m:type m:val="skw"/>
                <m:ctrlPr>
                  <w:rPr>
                    <w:rFonts w:ascii="Cambria Math" w:hAnsi="Cambria Math"/>
                  </w:rPr>
                </m:ctrlPr>
              </m:fPr>
              <m:num>
                <m:r>
                  <m:rPr>
                    <m:nor/>
                  </m:rPr>
                  <w:rPr>
                    <w:lang w:val="de-CH"/>
                  </w:rPr>
                  <m:t>W</m:t>
                </m:r>
              </m:num>
              <m:den>
                <m:sSup>
                  <m:sSupPr>
                    <m:ctrlPr>
                      <w:rPr>
                        <w:rFonts w:ascii="Cambria Math" w:hAnsi="Cambria Math"/>
                      </w:rPr>
                    </m:ctrlPr>
                  </m:sSupPr>
                  <m:e>
                    <m:r>
                      <w:rPr>
                        <w:rFonts w:ascii="Cambria Math" w:hAnsi="Cambria Math"/>
                      </w:rPr>
                      <m:t>m</m:t>
                    </m:r>
                  </m:e>
                  <m:sup>
                    <m:r>
                      <m:rPr>
                        <m:sty m:val="p"/>
                      </m:rPr>
                      <w:rPr>
                        <w:rFonts w:ascii="Cambria Math" w:hAnsi="Cambria Math"/>
                        <w:lang w:val="de-CH"/>
                      </w:rPr>
                      <m:t>2</m:t>
                    </m:r>
                  </m:sup>
                </m:sSup>
                <m:r>
                  <m:rPr>
                    <m:nor/>
                  </m:rPr>
                  <w:rPr>
                    <w:lang w:val="de-CH"/>
                  </w:rPr>
                  <m:t>Hz</m:t>
                </m:r>
              </m:den>
            </m:f>
          </m:e>
        </m:d>
      </m:oMath>
      <w:r w:rsidR="00B03C2F" w:rsidRPr="006626FA">
        <w:rPr>
          <w:lang w:val="de-CH"/>
        </w:rPr>
        <w:tab/>
        <w:t>(8)</w:t>
      </w:r>
    </w:p>
    <w:p w:rsidR="00B03C2F" w:rsidRPr="006626FA" w:rsidRDefault="00B03C2F" w:rsidP="00B03C2F">
      <w:pPr>
        <w:tabs>
          <w:tab w:val="clear" w:pos="794"/>
          <w:tab w:val="left" w:pos="792"/>
        </w:tabs>
        <w:rPr>
          <w:szCs w:val="24"/>
          <w:lang w:val="en-GB"/>
        </w:rPr>
      </w:pPr>
      <w:r w:rsidRPr="006626FA">
        <w:rPr>
          <w:szCs w:val="24"/>
          <w:lang w:val="en-GB"/>
        </w:rPr>
        <w:t xml:space="preserve">where the correlation coefficient for the linear least squares fit is </w:t>
      </w:r>
      <w:r w:rsidRPr="006626FA">
        <w:rPr>
          <w:i/>
          <w:szCs w:val="24"/>
          <w:lang w:val="en-GB"/>
        </w:rPr>
        <w:t xml:space="preserve">r </w:t>
      </w:r>
      <w:r w:rsidRPr="006626FA">
        <w:rPr>
          <w:szCs w:val="24"/>
          <w:lang w:val="en-GB"/>
        </w:rPr>
        <w:t xml:space="preserve">= 0.998. This formula is used to extrapolate the values into the range 275-3 000 GHz (see Table 4). </w:t>
      </w:r>
      <w:r w:rsidRPr="006626FA">
        <w:rPr>
          <w:lang w:val="en-GB"/>
        </w:rPr>
        <w:t xml:space="preserve">Recommendation ITU-R RA.769 also includes protection criteria values for spectral line observations. These values, designed to protect observations of narrow bandwidth signals, are substantially more stringent than the continuum values used in the derivation of equation (8). </w:t>
      </w:r>
    </w:p>
    <w:p w:rsidR="00B03C2F" w:rsidRPr="006626FA" w:rsidRDefault="00B03C2F" w:rsidP="00B03C2F">
      <w:pPr>
        <w:tabs>
          <w:tab w:val="clear" w:pos="794"/>
          <w:tab w:val="left" w:pos="792"/>
        </w:tabs>
        <w:rPr>
          <w:szCs w:val="24"/>
          <w:lang w:val="en-GB"/>
        </w:rPr>
      </w:pPr>
      <w:r w:rsidRPr="006626FA">
        <w:rPr>
          <w:szCs w:val="24"/>
          <w:lang w:val="en-GB"/>
        </w:rPr>
        <w:t>In Recommendation ITU</w:t>
      </w:r>
      <w:r w:rsidRPr="006626FA">
        <w:rPr>
          <w:szCs w:val="24"/>
          <w:lang w:val="en-GB"/>
        </w:rPr>
        <w:noBreakHyphen/>
        <w:t>R RA.769, the assumed bandwidth over which the interference is received for continuum observations is 8 GHz (a typical bandwidth for state-of-the-art millimetre wave radio telescopes), so the corresponding power density in dB(W/m</w:t>
      </w:r>
      <w:r w:rsidRPr="006626FA">
        <w:rPr>
          <w:szCs w:val="24"/>
          <w:vertAlign w:val="superscript"/>
          <w:lang w:val="en-GB"/>
        </w:rPr>
        <w:t>2</w:t>
      </w:r>
      <w:r w:rsidRPr="006626FA">
        <w:rPr>
          <w:szCs w:val="24"/>
          <w:lang w:val="en-GB"/>
        </w:rPr>
        <w:t xml:space="preserve">) can be obtained by adding </w:t>
      </w:r>
      <w:bookmarkStart w:id="21" w:name="_Hlk522024470"/>
      <m:oMath>
        <m:r>
          <w:rPr>
            <w:rFonts w:ascii="Cambria Math" w:hAnsi="Cambria Math"/>
            <w:szCs w:val="24"/>
            <w:lang w:val="en-GB"/>
          </w:rPr>
          <m:t>10×</m:t>
        </m:r>
        <m:func>
          <m:funcPr>
            <m:ctrlPr>
              <w:rPr>
                <w:rFonts w:ascii="Cambria Math" w:hAnsi="Cambria Math"/>
                <w:i/>
                <w:szCs w:val="24"/>
              </w:rPr>
            </m:ctrlPr>
          </m:funcPr>
          <m:fName>
            <m:r>
              <m:rPr>
                <m:sty m:val="p"/>
              </m:rPr>
              <w:rPr>
                <w:rFonts w:ascii="Cambria Math" w:hAnsi="Cambria Math"/>
                <w:szCs w:val="24"/>
                <w:lang w:val="en-GB"/>
              </w:rPr>
              <m:t>log</m:t>
            </m:r>
          </m:fName>
          <m:e>
            <m:r>
              <w:rPr>
                <w:rFonts w:ascii="Cambria Math" w:hAnsi="Cambria Math"/>
                <w:szCs w:val="24"/>
                <w:lang w:val="en-GB"/>
              </w:rPr>
              <m:t>(8×</m:t>
            </m:r>
            <m:sSup>
              <m:sSupPr>
                <m:ctrlPr>
                  <w:rPr>
                    <w:rFonts w:ascii="Cambria Math" w:hAnsi="Cambria Math"/>
                    <w:i/>
                    <w:szCs w:val="24"/>
                  </w:rPr>
                </m:ctrlPr>
              </m:sSupPr>
              <m:e>
                <m:r>
                  <w:rPr>
                    <w:rFonts w:ascii="Cambria Math" w:hAnsi="Cambria Math"/>
                    <w:szCs w:val="24"/>
                    <w:lang w:val="en-GB"/>
                  </w:rPr>
                  <m:t>10</m:t>
                </m:r>
              </m:e>
              <m:sup>
                <m:r>
                  <w:rPr>
                    <w:rFonts w:ascii="Cambria Math" w:hAnsi="Cambria Math"/>
                    <w:szCs w:val="24"/>
                    <w:lang w:val="en-GB"/>
                  </w:rPr>
                  <m:t>9</m:t>
                </m:r>
              </m:sup>
            </m:sSup>
            <m:r>
              <w:rPr>
                <w:rFonts w:ascii="Cambria Math" w:hAnsi="Cambria Math"/>
                <w:szCs w:val="24"/>
                <w:lang w:val="en-GB"/>
              </w:rPr>
              <m:t>)</m:t>
            </m:r>
          </m:e>
        </m:func>
      </m:oMath>
      <w:bookmarkEnd w:id="21"/>
      <w:r w:rsidRPr="006626FA">
        <w:rPr>
          <w:szCs w:val="24"/>
          <w:lang w:val="en-GB"/>
        </w:rPr>
        <w:t xml:space="preserve"> to </w:t>
      </w:r>
      <w:r w:rsidRPr="006626FA">
        <w:rPr>
          <w:i/>
          <w:szCs w:val="24"/>
          <w:lang w:val="en-GB"/>
        </w:rPr>
        <w:t>S</w:t>
      </w:r>
      <w:r w:rsidRPr="006626FA">
        <w:rPr>
          <w:i/>
          <w:szCs w:val="24"/>
          <w:vertAlign w:val="subscript"/>
          <w:lang w:val="en-GB"/>
        </w:rPr>
        <w:t>H</w:t>
      </w:r>
      <w:r w:rsidRPr="006626FA">
        <w:rPr>
          <w:szCs w:val="24"/>
          <w:lang w:val="en-GB"/>
        </w:rPr>
        <w:t>. Further, Recommendation ITU</w:t>
      </w:r>
      <w:r w:rsidRPr="006626FA">
        <w:rPr>
          <w:szCs w:val="24"/>
          <w:lang w:val="en-GB"/>
        </w:rPr>
        <w:noBreakHyphen/>
        <w:t xml:space="preserve">R RA.769 assumes that the power is received in a 0 dBi side lobe of the radio telescope antenna, so that the corresponding effective collecting area is </w:t>
      </w:r>
      <w:r w:rsidRPr="002565F3">
        <w:rPr>
          <w:szCs w:val="24"/>
        </w:rPr>
        <w:t>λ</w:t>
      </w:r>
      <w:r w:rsidRPr="006626FA">
        <w:rPr>
          <w:szCs w:val="24"/>
          <w:vertAlign w:val="superscript"/>
          <w:lang w:val="en-GB"/>
        </w:rPr>
        <w:t>2</w:t>
      </w:r>
      <w:r w:rsidRPr="006626FA">
        <w:rPr>
          <w:szCs w:val="24"/>
          <w:lang w:val="en-GB"/>
        </w:rPr>
        <w:t>/4</w:t>
      </w:r>
      <w:r w:rsidRPr="002565F3">
        <w:rPr>
          <w:szCs w:val="24"/>
        </w:rPr>
        <w:t>π</w:t>
      </w:r>
      <w:r w:rsidRPr="006626FA">
        <w:rPr>
          <w:szCs w:val="24"/>
          <w:lang w:val="en-GB"/>
        </w:rPr>
        <w:t>, and this factor can be used to translate the power density to an effective received power (</w:t>
      </w:r>
      <w:r w:rsidRPr="006626FA">
        <w:rPr>
          <w:i/>
          <w:szCs w:val="24"/>
          <w:lang w:val="en-GB"/>
        </w:rPr>
        <w:t>P</w:t>
      </w:r>
      <w:r w:rsidRPr="006626FA">
        <w:rPr>
          <w:i/>
          <w:szCs w:val="24"/>
          <w:vertAlign w:val="subscript"/>
          <w:lang w:val="en-GB"/>
        </w:rPr>
        <w:t>H</w:t>
      </w:r>
      <w:r w:rsidRPr="006626FA">
        <w:rPr>
          <w:szCs w:val="24"/>
          <w:lang w:val="en-GB"/>
        </w:rPr>
        <w:t xml:space="preserve">) in dBW. Assuming the fit of equation (8) is used to extrapolate values of </w:t>
      </w:r>
      <w:r w:rsidRPr="006626FA">
        <w:rPr>
          <w:i/>
          <w:szCs w:val="24"/>
          <w:lang w:val="en-GB"/>
        </w:rPr>
        <w:t>S</w:t>
      </w:r>
      <w:r w:rsidRPr="006626FA">
        <w:rPr>
          <w:i/>
          <w:szCs w:val="24"/>
          <w:vertAlign w:val="subscript"/>
          <w:lang w:val="en-GB"/>
        </w:rPr>
        <w:t>H</w:t>
      </w:r>
      <w:r w:rsidRPr="006626FA">
        <w:rPr>
          <w:szCs w:val="24"/>
          <w:lang w:val="en-GB"/>
        </w:rPr>
        <w:t xml:space="preserve"> to the 275</w:t>
      </w:r>
      <w:r w:rsidRPr="006626FA">
        <w:rPr>
          <w:szCs w:val="24"/>
          <w:lang w:val="en-GB"/>
        </w:rPr>
        <w:noBreakHyphen/>
        <w:t>3 000 GHz range, the following values for harmful levels of interference to the radio astronomy service are obtained:</w:t>
      </w:r>
    </w:p>
    <w:p w:rsidR="00B03C2F" w:rsidRPr="006626FA" w:rsidRDefault="00B03C2F" w:rsidP="00B03C2F">
      <w:pPr>
        <w:pStyle w:val="TableNo"/>
        <w:rPr>
          <w:lang w:val="en-GB"/>
        </w:rPr>
      </w:pPr>
      <w:r w:rsidRPr="006626FA">
        <w:rPr>
          <w:lang w:val="en-GB"/>
        </w:rPr>
        <w:t>TABLE 4</w:t>
      </w:r>
    </w:p>
    <w:p w:rsidR="00B03C2F" w:rsidRPr="00933C5A" w:rsidRDefault="00B03C2F" w:rsidP="00B03C2F">
      <w:pPr>
        <w:pStyle w:val="Tabletitle"/>
        <w:rPr>
          <w:szCs w:val="24"/>
          <w:lang w:val="en-GB"/>
        </w:rPr>
      </w:pPr>
      <w:r w:rsidRPr="006626FA">
        <w:rPr>
          <w:lang w:val="en-GB"/>
        </w:rPr>
        <w:t xml:space="preserve">Example values of interference levels harmful to the radio astronomy service, extrapolated from values provided in Rec. </w:t>
      </w:r>
      <w:r w:rsidRPr="00933C5A">
        <w:rPr>
          <w:lang w:val="en-GB"/>
        </w:rPr>
        <w:t xml:space="preserve">ITU-R RA.769 for allocated radio astronomy </w:t>
      </w:r>
      <w:r w:rsidR="00933C5A" w:rsidRPr="00933C5A">
        <w:rPr>
          <w:lang w:val="en-GB"/>
        </w:rPr>
        <w:br/>
      </w:r>
      <w:r w:rsidRPr="00933C5A">
        <w:rPr>
          <w:lang w:val="en-GB"/>
        </w:rPr>
        <w:t>bands between 89-270 GHz</w:t>
      </w:r>
    </w:p>
    <w:p w:rsidR="00B03C2F" w:rsidRPr="002565F3" w:rsidRDefault="00B03C2F" w:rsidP="00B03C2F">
      <w:pPr>
        <w:pStyle w:val="Tablefin"/>
        <w:rPr>
          <w:sz w:val="24"/>
          <w:szCs w:val="24"/>
        </w:rPr>
      </w:pPr>
      <w:bookmarkStart w:id="22" w:name="_Hlk522024519"/>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5"/>
        <w:gridCol w:w="2430"/>
        <w:gridCol w:w="2430"/>
        <w:gridCol w:w="2520"/>
      </w:tblGrid>
      <w:tr w:rsidR="00B03C2F" w:rsidRPr="00933C5A" w:rsidTr="000223FF">
        <w:trPr>
          <w:cantSplit/>
          <w:tblHeader/>
          <w:jc w:val="center"/>
        </w:trPr>
        <w:tc>
          <w:tcPr>
            <w:tcW w:w="2245" w:type="dxa"/>
            <w:tcBorders>
              <w:top w:val="single" w:sz="4" w:space="0" w:color="auto"/>
              <w:left w:val="single" w:sz="4" w:space="0" w:color="auto"/>
              <w:bottom w:val="single" w:sz="4" w:space="0" w:color="auto"/>
              <w:right w:val="single" w:sz="4" w:space="0" w:color="auto"/>
            </w:tcBorders>
          </w:tcPr>
          <w:p w:rsidR="00B03C2F" w:rsidRPr="00933C5A" w:rsidRDefault="00B03C2F" w:rsidP="000223FF">
            <w:pPr>
              <w:pStyle w:val="Tablehead"/>
              <w:rPr>
                <w:rFonts w:eastAsia="SimSun"/>
                <w:lang w:val="en-GB"/>
              </w:rPr>
            </w:pPr>
            <w:r w:rsidRPr="00933C5A">
              <w:rPr>
                <w:rFonts w:eastAsia="SimSun"/>
                <w:lang w:val="en-GB"/>
              </w:rPr>
              <w:t>Frequency</w:t>
            </w:r>
            <w:r w:rsidRPr="00933C5A">
              <w:rPr>
                <w:rFonts w:eastAsia="SimSun"/>
                <w:lang w:val="en-GB"/>
              </w:rPr>
              <w:br/>
              <w:t>(GHz)</w:t>
            </w:r>
          </w:p>
        </w:tc>
        <w:tc>
          <w:tcPr>
            <w:tcW w:w="2430" w:type="dxa"/>
            <w:tcBorders>
              <w:top w:val="single" w:sz="4" w:space="0" w:color="auto"/>
              <w:left w:val="single" w:sz="4" w:space="0" w:color="auto"/>
              <w:bottom w:val="single" w:sz="4" w:space="0" w:color="auto"/>
              <w:right w:val="single" w:sz="4" w:space="0" w:color="auto"/>
            </w:tcBorders>
          </w:tcPr>
          <w:p w:rsidR="00B03C2F" w:rsidRPr="00933C5A" w:rsidRDefault="00B03C2F" w:rsidP="000223FF">
            <w:pPr>
              <w:pStyle w:val="Tablehead"/>
              <w:rPr>
                <w:rFonts w:eastAsia="SimSun"/>
                <w:i/>
                <w:lang w:val="en-GB"/>
              </w:rPr>
            </w:pPr>
            <w:r w:rsidRPr="00933C5A">
              <w:rPr>
                <w:rFonts w:eastAsia="SimSun"/>
                <w:i/>
                <w:lang w:val="en-GB"/>
              </w:rPr>
              <w:t>P</w:t>
            </w:r>
            <w:r w:rsidRPr="00933C5A">
              <w:rPr>
                <w:rFonts w:eastAsia="SimSun"/>
                <w:i/>
                <w:vertAlign w:val="subscript"/>
                <w:lang w:val="en-GB"/>
              </w:rPr>
              <w:t>H</w:t>
            </w:r>
            <w:r w:rsidRPr="00933C5A">
              <w:rPr>
                <w:rFonts w:eastAsia="SimSun"/>
                <w:lang w:val="en-GB"/>
              </w:rPr>
              <w:t xml:space="preserve"> = </w:t>
            </w:r>
            <w:r w:rsidRPr="00933C5A">
              <w:rPr>
                <w:rFonts w:eastAsia="SimSun"/>
                <w:i/>
                <w:lang w:val="en-GB"/>
              </w:rPr>
              <w:t>S</w:t>
            </w:r>
            <w:r w:rsidRPr="00933C5A">
              <w:rPr>
                <w:rFonts w:eastAsia="SimSun"/>
                <w:i/>
                <w:vertAlign w:val="subscript"/>
                <w:lang w:val="en-GB"/>
              </w:rPr>
              <w:t>H</w:t>
            </w:r>
            <w:r w:rsidRPr="00933C5A">
              <w:rPr>
                <w:rFonts w:eastAsia="SimSun"/>
                <w:lang w:val="en-GB"/>
              </w:rPr>
              <w:t xml:space="preserve"> × 8 GHz × </w:t>
            </w:r>
            <w:r w:rsidRPr="002565F3">
              <w:rPr>
                <w:rFonts w:eastAsia="SimSun"/>
              </w:rPr>
              <w:t>λ</w:t>
            </w:r>
            <w:r w:rsidRPr="00933C5A">
              <w:rPr>
                <w:rFonts w:eastAsia="SimSun"/>
                <w:vertAlign w:val="superscript"/>
                <w:lang w:val="en-GB"/>
              </w:rPr>
              <w:t>2</w:t>
            </w:r>
            <w:r w:rsidRPr="00933C5A">
              <w:rPr>
                <w:rFonts w:eastAsia="SimSun"/>
                <w:lang w:val="en-GB"/>
              </w:rPr>
              <w:t>/4</w:t>
            </w:r>
            <w:r w:rsidRPr="002565F3">
              <w:rPr>
                <w:rFonts w:eastAsia="SimSun"/>
              </w:rPr>
              <w:t>π</w:t>
            </w:r>
            <w:r w:rsidRPr="00933C5A">
              <w:rPr>
                <w:rFonts w:eastAsia="SimSun"/>
                <w:i/>
                <w:lang w:val="en-GB"/>
              </w:rPr>
              <w:br/>
            </w:r>
            <w:r w:rsidRPr="00933C5A">
              <w:rPr>
                <w:rFonts w:eastAsia="SimSun"/>
                <w:lang w:val="en-GB"/>
              </w:rPr>
              <w:t>(dBW)</w:t>
            </w:r>
          </w:p>
        </w:tc>
        <w:tc>
          <w:tcPr>
            <w:tcW w:w="2430" w:type="dxa"/>
            <w:tcBorders>
              <w:top w:val="single" w:sz="4" w:space="0" w:color="auto"/>
              <w:left w:val="single" w:sz="4" w:space="0" w:color="auto"/>
              <w:bottom w:val="single" w:sz="4" w:space="0" w:color="auto"/>
              <w:right w:val="single" w:sz="4" w:space="0" w:color="auto"/>
            </w:tcBorders>
          </w:tcPr>
          <w:p w:rsidR="00B03C2F" w:rsidRPr="00933C5A" w:rsidRDefault="00B03C2F" w:rsidP="000223FF">
            <w:pPr>
              <w:pStyle w:val="Tablehead"/>
              <w:rPr>
                <w:rFonts w:eastAsia="SimSun"/>
                <w:i/>
                <w:lang w:val="en-GB"/>
              </w:rPr>
            </w:pPr>
            <w:r w:rsidRPr="00933C5A">
              <w:rPr>
                <w:rFonts w:eastAsia="SimSun"/>
                <w:i/>
                <w:lang w:val="en-GB"/>
              </w:rPr>
              <w:t>S</w:t>
            </w:r>
            <w:r w:rsidRPr="00933C5A">
              <w:rPr>
                <w:rFonts w:eastAsia="SimSun"/>
                <w:i/>
                <w:vertAlign w:val="subscript"/>
                <w:lang w:val="en-GB"/>
              </w:rPr>
              <w:t>H</w:t>
            </w:r>
            <w:r w:rsidRPr="00933C5A">
              <w:rPr>
                <w:rFonts w:eastAsia="SimSun"/>
                <w:lang w:val="en-GB"/>
              </w:rPr>
              <w:t xml:space="preserve"> × 8 GHz</w:t>
            </w:r>
            <w:r w:rsidRPr="00933C5A">
              <w:rPr>
                <w:rFonts w:eastAsia="SimSun"/>
                <w:lang w:val="en-GB"/>
              </w:rPr>
              <w:br/>
              <w:t>(dB(W/m</w:t>
            </w:r>
            <w:r w:rsidRPr="00933C5A">
              <w:rPr>
                <w:rFonts w:eastAsia="SimSun"/>
                <w:vertAlign w:val="superscript"/>
                <w:lang w:val="en-GB"/>
              </w:rPr>
              <w:t>2</w:t>
            </w:r>
            <w:r w:rsidRPr="00933C5A">
              <w:rPr>
                <w:rFonts w:eastAsia="SimSun"/>
                <w:lang w:val="en-GB"/>
              </w:rPr>
              <w:t>))</w:t>
            </w:r>
          </w:p>
        </w:tc>
        <w:tc>
          <w:tcPr>
            <w:tcW w:w="2520" w:type="dxa"/>
            <w:tcBorders>
              <w:top w:val="single" w:sz="4" w:space="0" w:color="auto"/>
              <w:left w:val="single" w:sz="4" w:space="0" w:color="auto"/>
              <w:bottom w:val="single" w:sz="4" w:space="0" w:color="auto"/>
              <w:right w:val="single" w:sz="4" w:space="0" w:color="auto"/>
            </w:tcBorders>
          </w:tcPr>
          <w:p w:rsidR="00B03C2F" w:rsidRPr="00933C5A" w:rsidRDefault="00B03C2F" w:rsidP="000223FF">
            <w:pPr>
              <w:pStyle w:val="Tablehead"/>
              <w:rPr>
                <w:rFonts w:eastAsia="SimSun"/>
                <w:lang w:val="en-GB"/>
              </w:rPr>
            </w:pPr>
            <w:r w:rsidRPr="00933C5A">
              <w:rPr>
                <w:rFonts w:eastAsia="SimSun"/>
                <w:i/>
                <w:lang w:val="en-GB"/>
              </w:rPr>
              <w:t>S</w:t>
            </w:r>
            <w:r w:rsidRPr="00933C5A">
              <w:rPr>
                <w:rFonts w:eastAsia="SimSun"/>
                <w:i/>
                <w:vertAlign w:val="subscript"/>
                <w:lang w:val="en-GB"/>
              </w:rPr>
              <w:t>H</w:t>
            </w:r>
            <w:r w:rsidRPr="00933C5A">
              <w:rPr>
                <w:rFonts w:eastAsia="SimSun"/>
                <w:lang w:val="en-GB"/>
              </w:rPr>
              <w:br/>
              <w:t>(dB(W/m</w:t>
            </w:r>
            <w:r w:rsidRPr="00933C5A">
              <w:rPr>
                <w:rFonts w:eastAsia="SimSun"/>
                <w:vertAlign w:val="superscript"/>
                <w:lang w:val="en-GB"/>
              </w:rPr>
              <w:t>2</w:t>
            </w:r>
            <w:r w:rsidRPr="00933C5A">
              <w:rPr>
                <w:rFonts w:eastAsia="SimSun"/>
                <w:lang w:val="en-GB"/>
              </w:rPr>
              <w:t>Hz))</w:t>
            </w:r>
          </w:p>
        </w:tc>
      </w:tr>
      <w:tr w:rsidR="00B03C2F" w:rsidRPr="00933C5A" w:rsidTr="000223FF">
        <w:trPr>
          <w:cantSplit/>
          <w:jc w:val="center"/>
        </w:trPr>
        <w:tc>
          <w:tcPr>
            <w:tcW w:w="2245" w:type="dxa"/>
            <w:tcBorders>
              <w:top w:val="single" w:sz="4" w:space="0" w:color="auto"/>
              <w:left w:val="single" w:sz="4" w:space="0" w:color="auto"/>
              <w:bottom w:val="single" w:sz="4" w:space="0" w:color="auto"/>
              <w:right w:val="single" w:sz="4" w:space="0" w:color="auto"/>
            </w:tcBorders>
          </w:tcPr>
          <w:p w:rsidR="00B03C2F" w:rsidRPr="00933C5A" w:rsidRDefault="00B03C2F" w:rsidP="000223FF">
            <w:pPr>
              <w:pStyle w:val="Tabletext"/>
              <w:jc w:val="center"/>
              <w:rPr>
                <w:rFonts w:eastAsia="SimSun"/>
                <w:lang w:val="en-GB"/>
              </w:rPr>
            </w:pPr>
            <w:r w:rsidRPr="00933C5A">
              <w:rPr>
                <w:rFonts w:eastAsia="SimSun"/>
                <w:lang w:val="en-GB"/>
              </w:rPr>
              <w:t>275</w:t>
            </w:r>
          </w:p>
        </w:tc>
        <w:tc>
          <w:tcPr>
            <w:tcW w:w="2430" w:type="dxa"/>
            <w:tcBorders>
              <w:top w:val="single" w:sz="4" w:space="0" w:color="auto"/>
              <w:left w:val="single" w:sz="4" w:space="0" w:color="auto"/>
              <w:bottom w:val="single" w:sz="4" w:space="0" w:color="auto"/>
              <w:right w:val="single" w:sz="4" w:space="0" w:color="auto"/>
            </w:tcBorders>
          </w:tcPr>
          <w:p w:rsidR="00B03C2F" w:rsidRPr="00933C5A" w:rsidRDefault="005927A4" w:rsidP="000223FF">
            <w:pPr>
              <w:pStyle w:val="Tabletext"/>
              <w:jc w:val="center"/>
              <w:rPr>
                <w:rFonts w:eastAsia="SimSun"/>
                <w:lang w:val="en-GB"/>
              </w:rPr>
            </w:pPr>
            <w:r>
              <w:rPr>
                <w:rFonts w:eastAsia="SimSun"/>
                <w:lang w:val="en-GB"/>
              </w:rPr>
              <w:t>−</w:t>
            </w:r>
            <w:r w:rsidR="00B03C2F" w:rsidRPr="00933C5A">
              <w:rPr>
                <w:rFonts w:eastAsia="SimSun"/>
                <w:lang w:val="en-GB"/>
              </w:rPr>
              <w:t>187</w:t>
            </w:r>
          </w:p>
        </w:tc>
        <w:tc>
          <w:tcPr>
            <w:tcW w:w="2430" w:type="dxa"/>
            <w:tcBorders>
              <w:top w:val="single" w:sz="4" w:space="0" w:color="auto"/>
              <w:left w:val="single" w:sz="4" w:space="0" w:color="auto"/>
              <w:bottom w:val="single" w:sz="4" w:space="0" w:color="auto"/>
              <w:right w:val="single" w:sz="4" w:space="0" w:color="auto"/>
            </w:tcBorders>
          </w:tcPr>
          <w:p w:rsidR="00B03C2F" w:rsidRPr="00933C5A" w:rsidRDefault="005927A4" w:rsidP="000223FF">
            <w:pPr>
              <w:pStyle w:val="Tabletext"/>
              <w:jc w:val="center"/>
              <w:rPr>
                <w:rFonts w:eastAsia="SimSun"/>
                <w:lang w:val="en-GB"/>
              </w:rPr>
            </w:pPr>
            <w:r>
              <w:rPr>
                <w:rFonts w:eastAsia="SimSun"/>
                <w:lang w:val="en-GB"/>
              </w:rPr>
              <w:t>−</w:t>
            </w:r>
            <w:r w:rsidR="00B03C2F" w:rsidRPr="00933C5A">
              <w:rPr>
                <w:rFonts w:eastAsia="SimSun"/>
                <w:lang w:val="en-GB"/>
              </w:rPr>
              <w:t>117</w:t>
            </w:r>
          </w:p>
        </w:tc>
        <w:tc>
          <w:tcPr>
            <w:tcW w:w="2520" w:type="dxa"/>
            <w:tcBorders>
              <w:top w:val="single" w:sz="4" w:space="0" w:color="auto"/>
              <w:left w:val="single" w:sz="4" w:space="0" w:color="auto"/>
              <w:bottom w:val="single" w:sz="4" w:space="0" w:color="auto"/>
              <w:right w:val="single" w:sz="4" w:space="0" w:color="auto"/>
            </w:tcBorders>
          </w:tcPr>
          <w:p w:rsidR="00B03C2F" w:rsidRPr="00933C5A" w:rsidRDefault="005927A4" w:rsidP="000223FF">
            <w:pPr>
              <w:pStyle w:val="Tabletext"/>
              <w:jc w:val="center"/>
              <w:rPr>
                <w:rFonts w:eastAsia="SimSun"/>
                <w:lang w:val="en-GB"/>
              </w:rPr>
            </w:pPr>
            <w:r>
              <w:rPr>
                <w:rFonts w:eastAsia="SimSun"/>
                <w:lang w:val="en-GB"/>
              </w:rPr>
              <w:t>−</w:t>
            </w:r>
            <w:r w:rsidR="00B03C2F" w:rsidRPr="00933C5A">
              <w:rPr>
                <w:rFonts w:eastAsia="SimSun"/>
                <w:lang w:val="en-GB"/>
              </w:rPr>
              <w:t>216</w:t>
            </w:r>
          </w:p>
        </w:tc>
      </w:tr>
      <w:tr w:rsidR="00B03C2F" w:rsidRPr="00933C5A" w:rsidTr="000223FF">
        <w:trPr>
          <w:cantSplit/>
          <w:jc w:val="center"/>
        </w:trPr>
        <w:tc>
          <w:tcPr>
            <w:tcW w:w="2245" w:type="dxa"/>
            <w:tcBorders>
              <w:top w:val="single" w:sz="4" w:space="0" w:color="auto"/>
              <w:left w:val="single" w:sz="4" w:space="0" w:color="auto"/>
              <w:bottom w:val="single" w:sz="4" w:space="0" w:color="auto"/>
              <w:right w:val="single" w:sz="4" w:space="0" w:color="auto"/>
            </w:tcBorders>
          </w:tcPr>
          <w:p w:rsidR="00B03C2F" w:rsidRPr="00933C5A" w:rsidRDefault="00B03C2F" w:rsidP="000223FF">
            <w:pPr>
              <w:pStyle w:val="Tabletext"/>
              <w:jc w:val="center"/>
              <w:rPr>
                <w:rFonts w:eastAsia="SimSun"/>
                <w:lang w:val="en-GB"/>
              </w:rPr>
            </w:pPr>
            <w:r w:rsidRPr="00933C5A">
              <w:rPr>
                <w:rFonts w:eastAsia="SimSun"/>
                <w:lang w:val="en-GB"/>
              </w:rPr>
              <w:t>1 000</w:t>
            </w:r>
          </w:p>
        </w:tc>
        <w:tc>
          <w:tcPr>
            <w:tcW w:w="2430" w:type="dxa"/>
            <w:tcBorders>
              <w:top w:val="single" w:sz="4" w:space="0" w:color="auto"/>
              <w:left w:val="single" w:sz="4" w:space="0" w:color="auto"/>
              <w:bottom w:val="single" w:sz="4" w:space="0" w:color="auto"/>
              <w:right w:val="single" w:sz="4" w:space="0" w:color="auto"/>
            </w:tcBorders>
          </w:tcPr>
          <w:p w:rsidR="00B03C2F" w:rsidRPr="00933C5A" w:rsidRDefault="005927A4" w:rsidP="000223FF">
            <w:pPr>
              <w:pStyle w:val="Tabletext"/>
              <w:jc w:val="center"/>
              <w:rPr>
                <w:rFonts w:eastAsia="SimSun"/>
                <w:lang w:val="en-GB"/>
              </w:rPr>
            </w:pPr>
            <w:r>
              <w:rPr>
                <w:rFonts w:eastAsia="SimSun"/>
                <w:lang w:val="en-GB"/>
              </w:rPr>
              <w:t>−</w:t>
            </w:r>
            <w:r w:rsidR="00B03C2F" w:rsidRPr="00933C5A">
              <w:rPr>
                <w:rFonts w:eastAsia="SimSun"/>
                <w:lang w:val="en-GB"/>
              </w:rPr>
              <w:t>184</w:t>
            </w:r>
          </w:p>
        </w:tc>
        <w:tc>
          <w:tcPr>
            <w:tcW w:w="2430" w:type="dxa"/>
            <w:tcBorders>
              <w:top w:val="single" w:sz="4" w:space="0" w:color="auto"/>
              <w:left w:val="single" w:sz="4" w:space="0" w:color="auto"/>
              <w:bottom w:val="single" w:sz="4" w:space="0" w:color="auto"/>
              <w:right w:val="single" w:sz="4" w:space="0" w:color="auto"/>
            </w:tcBorders>
          </w:tcPr>
          <w:p w:rsidR="00B03C2F" w:rsidRPr="00933C5A" w:rsidRDefault="005927A4" w:rsidP="000223FF">
            <w:pPr>
              <w:pStyle w:val="Tabletext"/>
              <w:jc w:val="center"/>
              <w:rPr>
                <w:rFonts w:eastAsia="SimSun"/>
                <w:lang w:val="en-GB"/>
              </w:rPr>
            </w:pPr>
            <w:r>
              <w:rPr>
                <w:rFonts w:eastAsia="SimSun"/>
                <w:lang w:val="en-GB"/>
              </w:rPr>
              <w:t>−</w:t>
            </w:r>
            <w:r w:rsidR="00B03C2F" w:rsidRPr="00933C5A">
              <w:rPr>
                <w:rFonts w:eastAsia="SimSun"/>
                <w:lang w:val="en-GB"/>
              </w:rPr>
              <w:t>103</w:t>
            </w:r>
          </w:p>
        </w:tc>
        <w:tc>
          <w:tcPr>
            <w:tcW w:w="2520" w:type="dxa"/>
            <w:tcBorders>
              <w:top w:val="single" w:sz="4" w:space="0" w:color="auto"/>
              <w:left w:val="single" w:sz="4" w:space="0" w:color="auto"/>
              <w:bottom w:val="single" w:sz="4" w:space="0" w:color="auto"/>
              <w:right w:val="single" w:sz="4" w:space="0" w:color="auto"/>
            </w:tcBorders>
          </w:tcPr>
          <w:p w:rsidR="00B03C2F" w:rsidRPr="00933C5A" w:rsidRDefault="005927A4" w:rsidP="000223FF">
            <w:pPr>
              <w:pStyle w:val="Tabletext"/>
              <w:jc w:val="center"/>
              <w:rPr>
                <w:rFonts w:eastAsia="SimSun"/>
                <w:lang w:val="en-GB"/>
              </w:rPr>
            </w:pPr>
            <w:r>
              <w:rPr>
                <w:rFonts w:eastAsia="SimSun"/>
                <w:lang w:val="en-GB"/>
              </w:rPr>
              <w:t>−</w:t>
            </w:r>
            <w:r w:rsidR="00B03C2F" w:rsidRPr="00933C5A">
              <w:rPr>
                <w:rFonts w:eastAsia="SimSun"/>
                <w:lang w:val="en-GB"/>
              </w:rPr>
              <w:t>202</w:t>
            </w:r>
          </w:p>
        </w:tc>
      </w:tr>
      <w:tr w:rsidR="00B03C2F" w:rsidRPr="002565F3" w:rsidTr="000223FF">
        <w:trPr>
          <w:cantSplit/>
          <w:jc w:val="center"/>
        </w:trPr>
        <w:tc>
          <w:tcPr>
            <w:tcW w:w="2245"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jc w:val="center"/>
              <w:rPr>
                <w:rFonts w:eastAsia="SimSun"/>
              </w:rPr>
            </w:pPr>
            <w:r w:rsidRPr="002565F3">
              <w:rPr>
                <w:rFonts w:eastAsia="SimSun"/>
              </w:rPr>
              <w:t>2 000</w:t>
            </w:r>
          </w:p>
        </w:tc>
        <w:tc>
          <w:tcPr>
            <w:tcW w:w="2430" w:type="dxa"/>
            <w:tcBorders>
              <w:top w:val="single" w:sz="4" w:space="0" w:color="auto"/>
              <w:left w:val="single" w:sz="4" w:space="0" w:color="auto"/>
              <w:bottom w:val="single" w:sz="4" w:space="0" w:color="auto"/>
              <w:right w:val="single" w:sz="4" w:space="0" w:color="auto"/>
            </w:tcBorders>
          </w:tcPr>
          <w:p w:rsidR="00B03C2F" w:rsidRPr="002565F3" w:rsidRDefault="005927A4" w:rsidP="000223FF">
            <w:pPr>
              <w:pStyle w:val="Tabletext"/>
              <w:jc w:val="center"/>
              <w:rPr>
                <w:rFonts w:eastAsia="SimSun"/>
              </w:rPr>
            </w:pPr>
            <w:r>
              <w:rPr>
                <w:rFonts w:eastAsia="SimSun"/>
                <w:lang w:val="en-GB"/>
              </w:rPr>
              <w:t>−</w:t>
            </w:r>
            <w:r w:rsidR="00B03C2F" w:rsidRPr="002565F3">
              <w:rPr>
                <w:rFonts w:eastAsia="SimSun"/>
              </w:rPr>
              <w:t>183</w:t>
            </w:r>
          </w:p>
        </w:tc>
        <w:tc>
          <w:tcPr>
            <w:tcW w:w="2430" w:type="dxa"/>
            <w:tcBorders>
              <w:top w:val="single" w:sz="4" w:space="0" w:color="auto"/>
              <w:left w:val="single" w:sz="4" w:space="0" w:color="auto"/>
              <w:bottom w:val="single" w:sz="4" w:space="0" w:color="auto"/>
              <w:right w:val="single" w:sz="4" w:space="0" w:color="auto"/>
            </w:tcBorders>
          </w:tcPr>
          <w:p w:rsidR="00B03C2F" w:rsidRPr="002565F3" w:rsidRDefault="005927A4" w:rsidP="000223FF">
            <w:pPr>
              <w:pStyle w:val="Tabletext"/>
              <w:jc w:val="center"/>
              <w:rPr>
                <w:rFonts w:eastAsia="SimSun"/>
              </w:rPr>
            </w:pPr>
            <w:r>
              <w:rPr>
                <w:rFonts w:eastAsia="SimSun"/>
                <w:lang w:val="en-GB"/>
              </w:rPr>
              <w:t>−</w:t>
            </w:r>
            <w:r w:rsidR="00B03C2F" w:rsidRPr="002565F3">
              <w:rPr>
                <w:rFonts w:eastAsia="SimSun"/>
              </w:rPr>
              <w:t>95</w:t>
            </w:r>
          </w:p>
        </w:tc>
        <w:tc>
          <w:tcPr>
            <w:tcW w:w="2520" w:type="dxa"/>
            <w:tcBorders>
              <w:top w:val="single" w:sz="4" w:space="0" w:color="auto"/>
              <w:left w:val="single" w:sz="4" w:space="0" w:color="auto"/>
              <w:bottom w:val="single" w:sz="4" w:space="0" w:color="auto"/>
              <w:right w:val="single" w:sz="4" w:space="0" w:color="auto"/>
            </w:tcBorders>
          </w:tcPr>
          <w:p w:rsidR="00B03C2F" w:rsidRPr="002565F3" w:rsidRDefault="005927A4" w:rsidP="000223FF">
            <w:pPr>
              <w:pStyle w:val="Tabletext"/>
              <w:jc w:val="center"/>
              <w:rPr>
                <w:rFonts w:eastAsia="SimSun"/>
              </w:rPr>
            </w:pPr>
            <w:r>
              <w:rPr>
                <w:rFonts w:eastAsia="SimSun"/>
                <w:lang w:val="en-GB"/>
              </w:rPr>
              <w:t>−</w:t>
            </w:r>
            <w:r w:rsidR="00B03C2F" w:rsidRPr="002565F3">
              <w:rPr>
                <w:rFonts w:eastAsia="SimSun"/>
              </w:rPr>
              <w:t>194</w:t>
            </w:r>
          </w:p>
        </w:tc>
      </w:tr>
      <w:tr w:rsidR="00B03C2F" w:rsidRPr="002565F3" w:rsidTr="000223FF">
        <w:trPr>
          <w:cantSplit/>
          <w:jc w:val="center"/>
        </w:trPr>
        <w:tc>
          <w:tcPr>
            <w:tcW w:w="2245"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jc w:val="center"/>
              <w:rPr>
                <w:rFonts w:eastAsia="SimSun"/>
              </w:rPr>
            </w:pPr>
            <w:r w:rsidRPr="002565F3">
              <w:rPr>
                <w:rFonts w:eastAsia="SimSun"/>
              </w:rPr>
              <w:t>3 000</w:t>
            </w:r>
          </w:p>
        </w:tc>
        <w:tc>
          <w:tcPr>
            <w:tcW w:w="2430" w:type="dxa"/>
            <w:tcBorders>
              <w:top w:val="single" w:sz="4" w:space="0" w:color="auto"/>
              <w:left w:val="single" w:sz="4" w:space="0" w:color="auto"/>
              <w:bottom w:val="single" w:sz="4" w:space="0" w:color="auto"/>
              <w:right w:val="single" w:sz="4" w:space="0" w:color="auto"/>
            </w:tcBorders>
          </w:tcPr>
          <w:p w:rsidR="00B03C2F" w:rsidRPr="002565F3" w:rsidRDefault="005927A4" w:rsidP="000223FF">
            <w:pPr>
              <w:pStyle w:val="Tabletext"/>
              <w:jc w:val="center"/>
              <w:rPr>
                <w:rFonts w:eastAsia="SimSun"/>
              </w:rPr>
            </w:pPr>
            <w:r>
              <w:rPr>
                <w:rFonts w:eastAsia="SimSun"/>
                <w:lang w:val="en-GB"/>
              </w:rPr>
              <w:t>−</w:t>
            </w:r>
            <w:r w:rsidR="00B03C2F" w:rsidRPr="002565F3">
              <w:rPr>
                <w:rFonts w:eastAsia="SimSun"/>
              </w:rPr>
              <w:t>182</w:t>
            </w:r>
          </w:p>
        </w:tc>
        <w:tc>
          <w:tcPr>
            <w:tcW w:w="2430" w:type="dxa"/>
            <w:tcBorders>
              <w:top w:val="single" w:sz="4" w:space="0" w:color="auto"/>
              <w:left w:val="single" w:sz="4" w:space="0" w:color="auto"/>
              <w:bottom w:val="single" w:sz="4" w:space="0" w:color="auto"/>
              <w:right w:val="single" w:sz="4" w:space="0" w:color="auto"/>
            </w:tcBorders>
          </w:tcPr>
          <w:p w:rsidR="00B03C2F" w:rsidRPr="002565F3" w:rsidRDefault="005927A4" w:rsidP="000223FF">
            <w:pPr>
              <w:pStyle w:val="Tabletext"/>
              <w:jc w:val="center"/>
              <w:rPr>
                <w:rFonts w:eastAsia="SimSun"/>
              </w:rPr>
            </w:pPr>
            <w:r>
              <w:rPr>
                <w:rFonts w:eastAsia="SimSun"/>
                <w:lang w:val="en-GB"/>
              </w:rPr>
              <w:t>−</w:t>
            </w:r>
            <w:r w:rsidR="00B03C2F" w:rsidRPr="002565F3">
              <w:rPr>
                <w:rFonts w:eastAsia="SimSun"/>
              </w:rPr>
              <w:t>91</w:t>
            </w:r>
          </w:p>
        </w:tc>
        <w:tc>
          <w:tcPr>
            <w:tcW w:w="2520" w:type="dxa"/>
            <w:tcBorders>
              <w:top w:val="single" w:sz="4" w:space="0" w:color="auto"/>
              <w:left w:val="single" w:sz="4" w:space="0" w:color="auto"/>
              <w:bottom w:val="single" w:sz="4" w:space="0" w:color="auto"/>
              <w:right w:val="single" w:sz="4" w:space="0" w:color="auto"/>
            </w:tcBorders>
          </w:tcPr>
          <w:p w:rsidR="00B03C2F" w:rsidRPr="002565F3" w:rsidRDefault="005927A4" w:rsidP="000223FF">
            <w:pPr>
              <w:pStyle w:val="Tabletext"/>
              <w:jc w:val="center"/>
              <w:rPr>
                <w:rFonts w:eastAsia="SimSun"/>
              </w:rPr>
            </w:pPr>
            <w:r>
              <w:rPr>
                <w:rFonts w:eastAsia="SimSun"/>
                <w:lang w:val="en-GB"/>
              </w:rPr>
              <w:t>−</w:t>
            </w:r>
            <w:r w:rsidR="00B03C2F" w:rsidRPr="002565F3">
              <w:rPr>
                <w:rFonts w:eastAsia="SimSun"/>
              </w:rPr>
              <w:t>190</w:t>
            </w:r>
          </w:p>
        </w:tc>
      </w:tr>
    </w:tbl>
    <w:p w:rsidR="00B03C2F" w:rsidRPr="006626FA" w:rsidRDefault="00B03C2F" w:rsidP="00933C5A">
      <w:pPr>
        <w:rPr>
          <w:lang w:val="en-GB"/>
        </w:rPr>
      </w:pPr>
      <w:r w:rsidRPr="006626FA">
        <w:rPr>
          <w:lang w:val="en-GB"/>
        </w:rPr>
        <w:t>For comparison purposes, similar calculations based upon current, state-of-the-art receivers deployed at the ALMA Observatory result in threshold levels of interference for radio astronomy continuum (8 GHz bandwidth) and spectral line observations (1 MHz bandwidth) as listed in Tables</w:t>
      </w:r>
      <w:r w:rsidR="00933C5A">
        <w:rPr>
          <w:lang w:val="en-GB"/>
        </w:rPr>
        <w:t> </w:t>
      </w:r>
      <w:r w:rsidRPr="006626FA">
        <w:rPr>
          <w:lang w:val="en-GB"/>
        </w:rPr>
        <w:t>5 and 6.</w:t>
      </w:r>
    </w:p>
    <w:p w:rsidR="00B03C2F" w:rsidRPr="006626FA" w:rsidRDefault="00B03C2F" w:rsidP="00B03C2F">
      <w:pPr>
        <w:overflowPunct/>
        <w:autoSpaceDE/>
        <w:autoSpaceDN/>
        <w:adjustRightInd/>
        <w:spacing w:before="0"/>
        <w:textAlignment w:val="auto"/>
        <w:rPr>
          <w:caps/>
          <w:sz w:val="20"/>
          <w:lang w:val="en-GB"/>
        </w:rPr>
      </w:pPr>
      <w:r w:rsidRPr="006626FA">
        <w:rPr>
          <w:lang w:val="en-GB"/>
        </w:rPr>
        <w:br w:type="page"/>
      </w:r>
    </w:p>
    <w:p w:rsidR="00B03C2F" w:rsidRPr="006626FA" w:rsidRDefault="00933C5A" w:rsidP="00B03C2F">
      <w:pPr>
        <w:pStyle w:val="TableNo"/>
        <w:spacing w:before="0"/>
        <w:rPr>
          <w:lang w:val="en-GB"/>
        </w:rPr>
      </w:pPr>
      <w:r w:rsidRPr="006626FA">
        <w:rPr>
          <w:lang w:val="en-GB"/>
        </w:rPr>
        <w:t xml:space="preserve">TABLE </w:t>
      </w:r>
      <w:r w:rsidR="00B03C2F" w:rsidRPr="006626FA">
        <w:rPr>
          <w:lang w:val="en-GB"/>
        </w:rPr>
        <w:t>5</w:t>
      </w:r>
    </w:p>
    <w:p w:rsidR="00B03C2F" w:rsidRPr="006626FA" w:rsidRDefault="00B03C2F" w:rsidP="00B03C2F">
      <w:pPr>
        <w:pStyle w:val="Tabletitle"/>
        <w:rPr>
          <w:lang w:val="en-GB"/>
        </w:rPr>
      </w:pPr>
      <w:r w:rsidRPr="006626FA">
        <w:rPr>
          <w:lang w:val="en-GB"/>
        </w:rPr>
        <w:t>Threshold levels of interference to radio astronomy continuum observations for ALMA (values as of 2018)</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8"/>
        <w:gridCol w:w="1237"/>
        <w:gridCol w:w="1155"/>
        <w:gridCol w:w="1155"/>
        <w:gridCol w:w="1317"/>
        <w:gridCol w:w="1155"/>
        <w:gridCol w:w="1074"/>
        <w:gridCol w:w="1478"/>
      </w:tblGrid>
      <w:tr w:rsidR="00B03C2F" w:rsidRPr="006E769A" w:rsidTr="006E769A">
        <w:trPr>
          <w:cantSplit/>
          <w:tblHeader/>
          <w:jc w:val="center"/>
        </w:trPr>
        <w:tc>
          <w:tcPr>
            <w:tcW w:w="1068" w:type="dxa"/>
            <w:vMerge w:val="restart"/>
            <w:vAlign w:val="center"/>
          </w:tcPr>
          <w:p w:rsidR="00B03C2F" w:rsidRPr="006E769A" w:rsidRDefault="00B03C2F" w:rsidP="000223FF">
            <w:pPr>
              <w:pStyle w:val="Tablehead"/>
              <w:rPr>
                <w:sz w:val="16"/>
                <w:szCs w:val="16"/>
              </w:rPr>
            </w:pPr>
            <w:r w:rsidRPr="006E769A">
              <w:rPr>
                <w:sz w:val="16"/>
                <w:szCs w:val="16"/>
              </w:rPr>
              <w:t xml:space="preserve">Centre </w:t>
            </w:r>
            <w:r w:rsidRPr="006E769A">
              <w:rPr>
                <w:sz w:val="16"/>
                <w:szCs w:val="16"/>
              </w:rPr>
              <w:br/>
              <w:t>frequency</w:t>
            </w:r>
            <w:r w:rsidRPr="006E769A">
              <w:rPr>
                <w:sz w:val="16"/>
                <w:szCs w:val="16"/>
                <w:vertAlign w:val="superscript"/>
              </w:rPr>
              <w:t xml:space="preserve"> (1)</w:t>
            </w:r>
            <w:r w:rsidRPr="006E769A">
              <w:rPr>
                <w:sz w:val="16"/>
                <w:szCs w:val="16"/>
              </w:rPr>
              <w:br/>
            </w:r>
            <w:r w:rsidRPr="006E769A">
              <w:rPr>
                <w:i/>
                <w:sz w:val="16"/>
                <w:szCs w:val="16"/>
              </w:rPr>
              <w:t>f</w:t>
            </w:r>
            <w:r w:rsidRPr="006E769A">
              <w:rPr>
                <w:i/>
                <w:iCs/>
                <w:sz w:val="16"/>
                <w:szCs w:val="16"/>
                <w:vertAlign w:val="subscript"/>
              </w:rPr>
              <w:t>c</w:t>
            </w:r>
            <w:r w:rsidRPr="006E769A">
              <w:rPr>
                <w:i/>
                <w:iCs/>
                <w:sz w:val="16"/>
                <w:szCs w:val="16"/>
                <w:vertAlign w:val="subscript"/>
              </w:rPr>
              <w:br/>
            </w:r>
            <w:r w:rsidRPr="006E769A">
              <w:rPr>
                <w:sz w:val="16"/>
                <w:szCs w:val="16"/>
              </w:rPr>
              <w:t>(MHz)</w:t>
            </w:r>
          </w:p>
        </w:tc>
        <w:tc>
          <w:tcPr>
            <w:tcW w:w="1237" w:type="dxa"/>
            <w:vMerge w:val="restart"/>
            <w:vAlign w:val="center"/>
          </w:tcPr>
          <w:p w:rsidR="00B03C2F" w:rsidRPr="006E769A" w:rsidRDefault="00B03C2F" w:rsidP="000223FF">
            <w:pPr>
              <w:pStyle w:val="Tablehead"/>
              <w:rPr>
                <w:sz w:val="16"/>
                <w:szCs w:val="16"/>
              </w:rPr>
            </w:pPr>
            <w:r w:rsidRPr="006E769A">
              <w:rPr>
                <w:sz w:val="16"/>
                <w:szCs w:val="16"/>
              </w:rPr>
              <w:t>Minimum antenna noise temperature</w:t>
            </w:r>
            <w:r w:rsidRPr="006E769A">
              <w:rPr>
                <w:sz w:val="16"/>
                <w:szCs w:val="16"/>
              </w:rPr>
              <w:br/>
            </w:r>
            <w:r w:rsidRPr="006E769A">
              <w:rPr>
                <w:i/>
                <w:sz w:val="16"/>
                <w:szCs w:val="16"/>
              </w:rPr>
              <w:t>T</w:t>
            </w:r>
            <w:r w:rsidRPr="006E769A">
              <w:rPr>
                <w:i/>
                <w:iCs/>
                <w:sz w:val="16"/>
                <w:szCs w:val="16"/>
                <w:vertAlign w:val="subscript"/>
              </w:rPr>
              <w:t>A</w:t>
            </w:r>
            <w:r w:rsidRPr="006E769A">
              <w:rPr>
                <w:i/>
                <w:iCs/>
                <w:sz w:val="16"/>
                <w:szCs w:val="16"/>
                <w:vertAlign w:val="subscript"/>
              </w:rPr>
              <w:br/>
            </w:r>
            <w:r w:rsidRPr="006E769A">
              <w:rPr>
                <w:sz w:val="16"/>
                <w:szCs w:val="16"/>
              </w:rPr>
              <w:t>(K)</w:t>
            </w:r>
          </w:p>
        </w:tc>
        <w:tc>
          <w:tcPr>
            <w:tcW w:w="1155" w:type="dxa"/>
            <w:vMerge w:val="restart"/>
            <w:vAlign w:val="center"/>
          </w:tcPr>
          <w:p w:rsidR="00B03C2F" w:rsidRPr="006E769A" w:rsidRDefault="00B03C2F" w:rsidP="000223FF">
            <w:pPr>
              <w:pStyle w:val="Tablehead"/>
              <w:rPr>
                <w:sz w:val="16"/>
                <w:szCs w:val="16"/>
              </w:rPr>
            </w:pPr>
            <w:r w:rsidRPr="006E769A">
              <w:rPr>
                <w:sz w:val="16"/>
                <w:szCs w:val="16"/>
              </w:rPr>
              <w:t>Receiver noise temperature</w:t>
            </w:r>
            <w:r w:rsidRPr="006E769A">
              <w:rPr>
                <w:sz w:val="16"/>
                <w:szCs w:val="16"/>
              </w:rPr>
              <w:br/>
            </w:r>
            <w:r w:rsidRPr="006E769A">
              <w:rPr>
                <w:i/>
                <w:sz w:val="16"/>
                <w:szCs w:val="16"/>
              </w:rPr>
              <w:t>T</w:t>
            </w:r>
            <w:r w:rsidRPr="006E769A">
              <w:rPr>
                <w:i/>
                <w:iCs/>
                <w:sz w:val="16"/>
                <w:szCs w:val="16"/>
                <w:vertAlign w:val="subscript"/>
              </w:rPr>
              <w:t>R</w:t>
            </w:r>
            <w:r w:rsidRPr="006E769A">
              <w:rPr>
                <w:sz w:val="16"/>
                <w:szCs w:val="16"/>
              </w:rPr>
              <w:br/>
              <w:t>(K)</w:t>
            </w:r>
          </w:p>
        </w:tc>
        <w:tc>
          <w:tcPr>
            <w:tcW w:w="2472" w:type="dxa"/>
            <w:gridSpan w:val="2"/>
            <w:vAlign w:val="center"/>
          </w:tcPr>
          <w:p w:rsidR="00B03C2F" w:rsidRPr="006E769A" w:rsidRDefault="00B03C2F" w:rsidP="000223FF">
            <w:pPr>
              <w:pStyle w:val="Tablehead"/>
              <w:rPr>
                <w:sz w:val="16"/>
                <w:szCs w:val="16"/>
              </w:rPr>
            </w:pPr>
            <w:r w:rsidRPr="006E769A">
              <w:rPr>
                <w:sz w:val="16"/>
                <w:szCs w:val="16"/>
              </w:rPr>
              <w:t>System sensitivity</w:t>
            </w:r>
            <w:r w:rsidRPr="006E769A">
              <w:rPr>
                <w:sz w:val="16"/>
                <w:szCs w:val="16"/>
                <w:vertAlign w:val="superscript"/>
              </w:rPr>
              <w:br/>
            </w:r>
            <w:r w:rsidRPr="006E769A">
              <w:rPr>
                <w:sz w:val="16"/>
                <w:szCs w:val="16"/>
              </w:rPr>
              <w:t>(noise fluctuations)</w:t>
            </w:r>
          </w:p>
        </w:tc>
        <w:tc>
          <w:tcPr>
            <w:tcW w:w="3707" w:type="dxa"/>
            <w:gridSpan w:val="3"/>
            <w:vAlign w:val="center"/>
          </w:tcPr>
          <w:p w:rsidR="00B03C2F" w:rsidRPr="006E769A" w:rsidRDefault="00B03C2F" w:rsidP="000223FF">
            <w:pPr>
              <w:pStyle w:val="Tablehead"/>
              <w:rPr>
                <w:sz w:val="16"/>
                <w:szCs w:val="16"/>
              </w:rPr>
            </w:pPr>
            <w:r w:rsidRPr="006E769A">
              <w:rPr>
                <w:sz w:val="16"/>
                <w:szCs w:val="16"/>
              </w:rPr>
              <w:t>Threshold interference levels</w:t>
            </w:r>
          </w:p>
        </w:tc>
      </w:tr>
      <w:tr w:rsidR="00B03C2F" w:rsidRPr="00667C46" w:rsidTr="006E769A">
        <w:trPr>
          <w:cantSplit/>
          <w:jc w:val="center"/>
        </w:trPr>
        <w:tc>
          <w:tcPr>
            <w:tcW w:w="1068" w:type="dxa"/>
            <w:vMerge/>
          </w:tcPr>
          <w:p w:rsidR="00B03C2F" w:rsidRPr="006E769A" w:rsidRDefault="00B03C2F" w:rsidP="000223FF">
            <w:pPr>
              <w:pStyle w:val="Tablehead"/>
              <w:rPr>
                <w:sz w:val="16"/>
                <w:szCs w:val="16"/>
              </w:rPr>
            </w:pPr>
          </w:p>
        </w:tc>
        <w:tc>
          <w:tcPr>
            <w:tcW w:w="1237" w:type="dxa"/>
            <w:vMerge/>
          </w:tcPr>
          <w:p w:rsidR="00B03C2F" w:rsidRPr="006E769A" w:rsidRDefault="00B03C2F" w:rsidP="000223FF">
            <w:pPr>
              <w:pStyle w:val="Tablehead"/>
              <w:rPr>
                <w:sz w:val="16"/>
                <w:szCs w:val="16"/>
              </w:rPr>
            </w:pPr>
          </w:p>
        </w:tc>
        <w:tc>
          <w:tcPr>
            <w:tcW w:w="1155" w:type="dxa"/>
            <w:vMerge/>
          </w:tcPr>
          <w:p w:rsidR="00B03C2F" w:rsidRPr="006E769A" w:rsidRDefault="00B03C2F" w:rsidP="000223FF">
            <w:pPr>
              <w:pStyle w:val="Tablehead"/>
              <w:rPr>
                <w:sz w:val="16"/>
                <w:szCs w:val="16"/>
              </w:rPr>
            </w:pPr>
          </w:p>
        </w:tc>
        <w:tc>
          <w:tcPr>
            <w:tcW w:w="1155" w:type="dxa"/>
            <w:vAlign w:val="center"/>
          </w:tcPr>
          <w:p w:rsidR="00B03C2F" w:rsidRPr="006E769A" w:rsidRDefault="00B03C2F" w:rsidP="000223FF">
            <w:pPr>
              <w:pStyle w:val="Tablehead"/>
              <w:rPr>
                <w:sz w:val="16"/>
                <w:szCs w:val="16"/>
              </w:rPr>
            </w:pPr>
            <w:r w:rsidRPr="006E769A">
              <w:rPr>
                <w:sz w:val="16"/>
                <w:szCs w:val="16"/>
              </w:rPr>
              <w:t>Temperature</w:t>
            </w:r>
            <w:r w:rsidRPr="006E769A">
              <w:rPr>
                <w:sz w:val="16"/>
                <w:szCs w:val="16"/>
              </w:rPr>
              <w:br/>
            </w:r>
            <w:r w:rsidRPr="006E769A">
              <w:rPr>
                <w:rFonts w:ascii="Symbol" w:hAnsi="Symbol"/>
                <w:sz w:val="16"/>
                <w:szCs w:val="16"/>
              </w:rPr>
              <w:t></w:t>
            </w:r>
            <w:r w:rsidRPr="006E769A">
              <w:rPr>
                <w:i/>
                <w:sz w:val="16"/>
                <w:szCs w:val="16"/>
              </w:rPr>
              <w:t>T</w:t>
            </w:r>
            <w:r w:rsidRPr="006E769A">
              <w:rPr>
                <w:i/>
                <w:sz w:val="16"/>
                <w:szCs w:val="16"/>
              </w:rPr>
              <w:br/>
            </w:r>
            <w:r w:rsidRPr="006E769A">
              <w:rPr>
                <w:sz w:val="16"/>
                <w:szCs w:val="16"/>
              </w:rPr>
              <w:t>(mK)</w:t>
            </w:r>
          </w:p>
        </w:tc>
        <w:tc>
          <w:tcPr>
            <w:tcW w:w="1317" w:type="dxa"/>
            <w:vAlign w:val="center"/>
          </w:tcPr>
          <w:p w:rsidR="00B03C2F" w:rsidRPr="006E769A" w:rsidRDefault="00B03C2F" w:rsidP="000223FF">
            <w:pPr>
              <w:pStyle w:val="Tablehead"/>
              <w:rPr>
                <w:sz w:val="16"/>
                <w:szCs w:val="16"/>
                <w:lang w:val="en-GB"/>
              </w:rPr>
            </w:pPr>
            <w:r w:rsidRPr="006E769A">
              <w:rPr>
                <w:sz w:val="16"/>
                <w:szCs w:val="16"/>
                <w:lang w:val="en-GB"/>
              </w:rPr>
              <w:t>Power spectral</w:t>
            </w:r>
            <w:r w:rsidRPr="006E769A">
              <w:rPr>
                <w:sz w:val="16"/>
                <w:szCs w:val="16"/>
                <w:lang w:val="en-GB"/>
              </w:rPr>
              <w:br/>
              <w:t xml:space="preserve">density, </w:t>
            </w:r>
            <w:r w:rsidRPr="006E769A">
              <w:rPr>
                <w:rFonts w:ascii="Symbol" w:hAnsi="Symbol"/>
                <w:sz w:val="16"/>
                <w:szCs w:val="16"/>
              </w:rPr>
              <w:t></w:t>
            </w:r>
            <w:r w:rsidRPr="006E769A">
              <w:rPr>
                <w:i/>
                <w:sz w:val="16"/>
                <w:szCs w:val="16"/>
                <w:lang w:val="en-GB"/>
              </w:rPr>
              <w:t>P</w:t>
            </w:r>
            <w:r w:rsidRPr="006E769A">
              <w:rPr>
                <w:i/>
                <w:sz w:val="16"/>
                <w:szCs w:val="16"/>
                <w:lang w:val="en-GB"/>
              </w:rPr>
              <w:br/>
            </w:r>
            <w:r w:rsidRPr="006E769A">
              <w:rPr>
                <w:sz w:val="16"/>
                <w:szCs w:val="16"/>
                <w:lang w:val="en-GB"/>
              </w:rPr>
              <w:t>(dB(W/Hz))</w:t>
            </w:r>
          </w:p>
        </w:tc>
        <w:tc>
          <w:tcPr>
            <w:tcW w:w="1155" w:type="dxa"/>
            <w:vAlign w:val="center"/>
          </w:tcPr>
          <w:p w:rsidR="00B03C2F" w:rsidRPr="006E769A" w:rsidRDefault="00B03C2F" w:rsidP="000223FF">
            <w:pPr>
              <w:pStyle w:val="Tablehead"/>
              <w:rPr>
                <w:sz w:val="16"/>
                <w:szCs w:val="16"/>
              </w:rPr>
            </w:pPr>
            <w:r w:rsidRPr="006E769A">
              <w:rPr>
                <w:sz w:val="16"/>
                <w:szCs w:val="16"/>
              </w:rPr>
              <w:t>Input power</w:t>
            </w:r>
            <w:r w:rsidRPr="006E769A">
              <w:rPr>
                <w:sz w:val="16"/>
                <w:szCs w:val="16"/>
              </w:rPr>
              <w:br/>
            </w:r>
            <w:r w:rsidRPr="006E769A">
              <w:rPr>
                <w:rFonts w:ascii="Symbol" w:hAnsi="Symbol"/>
                <w:sz w:val="16"/>
                <w:szCs w:val="16"/>
              </w:rPr>
              <w:t></w:t>
            </w:r>
            <w:r w:rsidRPr="006E769A">
              <w:rPr>
                <w:i/>
                <w:sz w:val="16"/>
                <w:szCs w:val="16"/>
              </w:rPr>
              <w:t>P</w:t>
            </w:r>
            <w:r w:rsidRPr="006E769A">
              <w:rPr>
                <w:i/>
                <w:iCs/>
                <w:sz w:val="16"/>
                <w:szCs w:val="16"/>
                <w:vertAlign w:val="subscript"/>
              </w:rPr>
              <w:t>H</w:t>
            </w:r>
            <w:r w:rsidRPr="006E769A">
              <w:rPr>
                <w:sz w:val="16"/>
                <w:szCs w:val="16"/>
              </w:rPr>
              <w:br/>
              <w:t>(dBW)</w:t>
            </w:r>
          </w:p>
        </w:tc>
        <w:tc>
          <w:tcPr>
            <w:tcW w:w="1074" w:type="dxa"/>
            <w:vAlign w:val="center"/>
          </w:tcPr>
          <w:p w:rsidR="00B03C2F" w:rsidRPr="006E769A" w:rsidRDefault="00B03C2F" w:rsidP="000223FF">
            <w:pPr>
              <w:pStyle w:val="Tablehead"/>
              <w:rPr>
                <w:sz w:val="16"/>
                <w:szCs w:val="16"/>
                <w:lang w:val="en-GB"/>
              </w:rPr>
            </w:pPr>
            <w:r w:rsidRPr="006E769A">
              <w:rPr>
                <w:sz w:val="16"/>
                <w:szCs w:val="16"/>
                <w:lang w:val="en-GB"/>
              </w:rPr>
              <w:t>pfd</w:t>
            </w:r>
            <w:r w:rsidRPr="006E769A">
              <w:rPr>
                <w:sz w:val="16"/>
                <w:szCs w:val="16"/>
                <w:lang w:val="en-GB"/>
              </w:rPr>
              <w:br/>
            </w:r>
            <w:r w:rsidRPr="006E769A">
              <w:rPr>
                <w:i/>
                <w:sz w:val="16"/>
                <w:szCs w:val="16"/>
                <w:lang w:val="en-GB"/>
              </w:rPr>
              <w:t>S</w:t>
            </w:r>
            <w:r w:rsidRPr="006E769A">
              <w:rPr>
                <w:i/>
                <w:iCs/>
                <w:sz w:val="16"/>
                <w:szCs w:val="16"/>
                <w:vertAlign w:val="subscript"/>
                <w:lang w:val="en-GB"/>
              </w:rPr>
              <w:t>H</w:t>
            </w:r>
            <w:r w:rsidRPr="006E769A">
              <w:rPr>
                <w:sz w:val="16"/>
                <w:szCs w:val="16"/>
                <w:lang w:val="en-GB"/>
              </w:rPr>
              <w:t> </w:t>
            </w:r>
            <w:r w:rsidRPr="006E769A">
              <w:rPr>
                <w:rFonts w:ascii="Symbol" w:hAnsi="Symbol"/>
                <w:sz w:val="16"/>
                <w:szCs w:val="16"/>
              </w:rPr>
              <w:t></w:t>
            </w:r>
            <w:r w:rsidRPr="006E769A">
              <w:rPr>
                <w:i/>
                <w:sz w:val="16"/>
                <w:szCs w:val="16"/>
                <w:lang w:val="en-GB"/>
              </w:rPr>
              <w:t>f</w:t>
            </w:r>
            <w:r w:rsidRPr="006E769A">
              <w:rPr>
                <w:sz w:val="16"/>
                <w:szCs w:val="16"/>
                <w:lang w:val="en-GB"/>
              </w:rPr>
              <w:br/>
              <w:t>(dB(W/m</w:t>
            </w:r>
            <w:r w:rsidRPr="006E769A">
              <w:rPr>
                <w:sz w:val="16"/>
                <w:szCs w:val="16"/>
                <w:vertAlign w:val="superscript"/>
                <w:lang w:val="en-GB"/>
              </w:rPr>
              <w:t>2</w:t>
            </w:r>
            <w:r w:rsidRPr="006E769A">
              <w:rPr>
                <w:sz w:val="16"/>
                <w:szCs w:val="16"/>
                <w:lang w:val="en-GB"/>
              </w:rPr>
              <w:t>))</w:t>
            </w:r>
          </w:p>
        </w:tc>
        <w:tc>
          <w:tcPr>
            <w:tcW w:w="1478" w:type="dxa"/>
            <w:vAlign w:val="center"/>
          </w:tcPr>
          <w:p w:rsidR="00B03C2F" w:rsidRPr="006E769A" w:rsidRDefault="00B03C2F" w:rsidP="000223FF">
            <w:pPr>
              <w:pStyle w:val="Tablehead"/>
              <w:rPr>
                <w:sz w:val="16"/>
                <w:szCs w:val="16"/>
                <w:lang w:val="en-GB"/>
              </w:rPr>
            </w:pPr>
            <w:r w:rsidRPr="006E769A">
              <w:rPr>
                <w:sz w:val="16"/>
                <w:szCs w:val="16"/>
                <w:lang w:val="en-GB"/>
              </w:rPr>
              <w:t>Spectral pfd</w:t>
            </w:r>
            <w:r w:rsidRPr="006E769A">
              <w:rPr>
                <w:sz w:val="16"/>
                <w:szCs w:val="16"/>
                <w:lang w:val="en-GB"/>
              </w:rPr>
              <w:br/>
            </w:r>
            <w:r w:rsidRPr="006E769A">
              <w:rPr>
                <w:i/>
                <w:sz w:val="16"/>
                <w:szCs w:val="16"/>
                <w:lang w:val="en-GB"/>
              </w:rPr>
              <w:t>S</w:t>
            </w:r>
            <w:r w:rsidRPr="006E769A">
              <w:rPr>
                <w:i/>
                <w:iCs/>
                <w:sz w:val="16"/>
                <w:szCs w:val="16"/>
                <w:vertAlign w:val="subscript"/>
                <w:lang w:val="en-GB"/>
              </w:rPr>
              <w:t>H</w:t>
            </w:r>
            <w:r w:rsidRPr="006E769A">
              <w:rPr>
                <w:sz w:val="16"/>
                <w:szCs w:val="16"/>
                <w:lang w:val="en-GB"/>
              </w:rPr>
              <w:br/>
              <w:t>(dB(W/(m</w:t>
            </w:r>
            <w:r w:rsidRPr="006E769A">
              <w:rPr>
                <w:sz w:val="16"/>
                <w:szCs w:val="16"/>
                <w:vertAlign w:val="superscript"/>
                <w:lang w:val="en-GB"/>
              </w:rPr>
              <w:t>2</w:t>
            </w:r>
            <w:r w:rsidRPr="006E769A">
              <w:rPr>
                <w:position w:val="6"/>
                <w:sz w:val="16"/>
                <w:szCs w:val="16"/>
                <w:lang w:val="en-GB"/>
              </w:rPr>
              <w:t xml:space="preserve"> </w:t>
            </w:r>
            <w:r w:rsidRPr="006E769A">
              <w:rPr>
                <w:sz w:val="16"/>
                <w:szCs w:val="16"/>
              </w:rPr>
              <w:sym w:font="Symbol" w:char="F0D7"/>
            </w:r>
            <w:r w:rsidRPr="006E769A">
              <w:rPr>
                <w:sz w:val="16"/>
                <w:szCs w:val="16"/>
                <w:lang w:val="en-GB"/>
              </w:rPr>
              <w:t xml:space="preserve"> Hz)))</w:t>
            </w:r>
          </w:p>
        </w:tc>
      </w:tr>
      <w:tr w:rsidR="00B03C2F" w:rsidRPr="006E769A" w:rsidTr="006E769A">
        <w:trPr>
          <w:cantSplit/>
          <w:jc w:val="center"/>
        </w:trPr>
        <w:tc>
          <w:tcPr>
            <w:tcW w:w="1068" w:type="dxa"/>
            <w:vAlign w:val="center"/>
          </w:tcPr>
          <w:p w:rsidR="00B03C2F" w:rsidRPr="006E769A" w:rsidRDefault="00B03C2F" w:rsidP="000223FF">
            <w:pPr>
              <w:pStyle w:val="Tabletext"/>
              <w:jc w:val="center"/>
              <w:rPr>
                <w:sz w:val="16"/>
                <w:szCs w:val="16"/>
              </w:rPr>
            </w:pPr>
            <w:r w:rsidRPr="006E769A">
              <w:rPr>
                <w:sz w:val="16"/>
                <w:szCs w:val="16"/>
              </w:rPr>
              <w:t>275 000</w:t>
            </w:r>
          </w:p>
        </w:tc>
        <w:tc>
          <w:tcPr>
            <w:tcW w:w="1237" w:type="dxa"/>
            <w:vAlign w:val="center"/>
          </w:tcPr>
          <w:p w:rsidR="00B03C2F" w:rsidRPr="006E769A" w:rsidRDefault="00B03C2F" w:rsidP="000223FF">
            <w:pPr>
              <w:pStyle w:val="Tabletext"/>
              <w:jc w:val="center"/>
              <w:rPr>
                <w:sz w:val="16"/>
                <w:szCs w:val="16"/>
              </w:rPr>
            </w:pPr>
            <w:r w:rsidRPr="006E769A">
              <w:rPr>
                <w:sz w:val="16"/>
                <w:szCs w:val="16"/>
              </w:rPr>
              <w:t>20</w:t>
            </w:r>
          </w:p>
        </w:tc>
        <w:tc>
          <w:tcPr>
            <w:tcW w:w="1155" w:type="dxa"/>
            <w:vAlign w:val="center"/>
          </w:tcPr>
          <w:p w:rsidR="00B03C2F" w:rsidRPr="006E769A" w:rsidRDefault="00B03C2F" w:rsidP="000223FF">
            <w:pPr>
              <w:pStyle w:val="Tabletext"/>
              <w:jc w:val="center"/>
              <w:rPr>
                <w:sz w:val="16"/>
                <w:szCs w:val="16"/>
              </w:rPr>
            </w:pPr>
            <w:r w:rsidRPr="006E769A">
              <w:rPr>
                <w:sz w:val="16"/>
                <w:szCs w:val="16"/>
              </w:rPr>
              <w:t>75</w:t>
            </w:r>
          </w:p>
        </w:tc>
        <w:tc>
          <w:tcPr>
            <w:tcW w:w="1155" w:type="dxa"/>
            <w:vAlign w:val="center"/>
          </w:tcPr>
          <w:p w:rsidR="00B03C2F" w:rsidRPr="006E769A" w:rsidRDefault="00B03C2F" w:rsidP="000223FF">
            <w:pPr>
              <w:pStyle w:val="Tabletext"/>
              <w:jc w:val="center"/>
              <w:rPr>
                <w:sz w:val="16"/>
                <w:szCs w:val="16"/>
              </w:rPr>
            </w:pPr>
            <w:r w:rsidRPr="006E769A">
              <w:rPr>
                <w:sz w:val="16"/>
                <w:szCs w:val="16"/>
              </w:rPr>
              <w:t>0.024</w:t>
            </w:r>
          </w:p>
        </w:tc>
        <w:tc>
          <w:tcPr>
            <w:tcW w:w="1317"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274.8</w:t>
            </w:r>
          </w:p>
        </w:tc>
        <w:tc>
          <w:tcPr>
            <w:tcW w:w="1155"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185.8</w:t>
            </w:r>
          </w:p>
        </w:tc>
        <w:tc>
          <w:tcPr>
            <w:tcW w:w="1074"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115.9</w:t>
            </w:r>
          </w:p>
        </w:tc>
        <w:tc>
          <w:tcPr>
            <w:tcW w:w="1478"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214.9</w:t>
            </w:r>
          </w:p>
        </w:tc>
      </w:tr>
      <w:tr w:rsidR="00B03C2F" w:rsidRPr="006E769A" w:rsidTr="006E769A">
        <w:trPr>
          <w:cantSplit/>
          <w:jc w:val="center"/>
        </w:trPr>
        <w:tc>
          <w:tcPr>
            <w:tcW w:w="1068" w:type="dxa"/>
            <w:vAlign w:val="center"/>
          </w:tcPr>
          <w:p w:rsidR="00B03C2F" w:rsidRPr="006E769A" w:rsidRDefault="00B03C2F" w:rsidP="000223FF">
            <w:pPr>
              <w:pStyle w:val="Tabletext"/>
              <w:jc w:val="center"/>
              <w:rPr>
                <w:sz w:val="16"/>
                <w:szCs w:val="16"/>
              </w:rPr>
            </w:pPr>
            <w:r w:rsidRPr="006E769A">
              <w:rPr>
                <w:sz w:val="16"/>
                <w:szCs w:val="16"/>
              </w:rPr>
              <w:t>345 000</w:t>
            </w:r>
          </w:p>
        </w:tc>
        <w:tc>
          <w:tcPr>
            <w:tcW w:w="1237" w:type="dxa"/>
            <w:vAlign w:val="center"/>
          </w:tcPr>
          <w:p w:rsidR="00B03C2F" w:rsidRPr="006E769A" w:rsidRDefault="00B03C2F" w:rsidP="000223FF">
            <w:pPr>
              <w:pStyle w:val="Tabletext"/>
              <w:jc w:val="center"/>
              <w:rPr>
                <w:sz w:val="16"/>
                <w:szCs w:val="16"/>
              </w:rPr>
            </w:pPr>
            <w:r w:rsidRPr="006E769A">
              <w:rPr>
                <w:sz w:val="16"/>
                <w:szCs w:val="16"/>
              </w:rPr>
              <w:t>30</w:t>
            </w:r>
          </w:p>
        </w:tc>
        <w:tc>
          <w:tcPr>
            <w:tcW w:w="1155" w:type="dxa"/>
            <w:vAlign w:val="center"/>
          </w:tcPr>
          <w:p w:rsidR="00B03C2F" w:rsidRPr="006E769A" w:rsidRDefault="00B03C2F" w:rsidP="000223FF">
            <w:pPr>
              <w:pStyle w:val="Tabletext"/>
              <w:jc w:val="center"/>
              <w:rPr>
                <w:sz w:val="16"/>
                <w:szCs w:val="16"/>
              </w:rPr>
            </w:pPr>
            <w:r w:rsidRPr="006E769A">
              <w:rPr>
                <w:sz w:val="16"/>
                <w:szCs w:val="16"/>
              </w:rPr>
              <w:t>100</w:t>
            </w:r>
          </w:p>
        </w:tc>
        <w:tc>
          <w:tcPr>
            <w:tcW w:w="1155" w:type="dxa"/>
            <w:vAlign w:val="center"/>
          </w:tcPr>
          <w:p w:rsidR="00B03C2F" w:rsidRPr="006E769A" w:rsidRDefault="00B03C2F" w:rsidP="000223FF">
            <w:pPr>
              <w:pStyle w:val="Tabletext"/>
              <w:jc w:val="center"/>
              <w:rPr>
                <w:sz w:val="16"/>
                <w:szCs w:val="16"/>
              </w:rPr>
            </w:pPr>
            <w:r w:rsidRPr="006E769A">
              <w:rPr>
                <w:sz w:val="16"/>
                <w:szCs w:val="16"/>
              </w:rPr>
              <w:t>0.032</w:t>
            </w:r>
          </w:p>
        </w:tc>
        <w:tc>
          <w:tcPr>
            <w:tcW w:w="1317"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273.5</w:t>
            </w:r>
          </w:p>
        </w:tc>
        <w:tc>
          <w:tcPr>
            <w:tcW w:w="1155"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184.5</w:t>
            </w:r>
          </w:p>
        </w:tc>
        <w:tc>
          <w:tcPr>
            <w:tcW w:w="1074"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112.2</w:t>
            </w:r>
          </w:p>
        </w:tc>
        <w:tc>
          <w:tcPr>
            <w:tcW w:w="1478"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211.3</w:t>
            </w:r>
          </w:p>
        </w:tc>
      </w:tr>
      <w:tr w:rsidR="00B03C2F" w:rsidRPr="006E769A" w:rsidTr="006E769A">
        <w:trPr>
          <w:cantSplit/>
          <w:jc w:val="center"/>
        </w:trPr>
        <w:tc>
          <w:tcPr>
            <w:tcW w:w="1068" w:type="dxa"/>
            <w:vAlign w:val="center"/>
          </w:tcPr>
          <w:p w:rsidR="00B03C2F" w:rsidRPr="006E769A" w:rsidRDefault="00B03C2F" w:rsidP="000223FF">
            <w:pPr>
              <w:pStyle w:val="Tabletext"/>
              <w:jc w:val="center"/>
              <w:rPr>
                <w:sz w:val="16"/>
                <w:szCs w:val="16"/>
              </w:rPr>
            </w:pPr>
            <w:r w:rsidRPr="006E769A">
              <w:rPr>
                <w:sz w:val="16"/>
                <w:szCs w:val="16"/>
              </w:rPr>
              <w:t>405 000</w:t>
            </w:r>
          </w:p>
        </w:tc>
        <w:tc>
          <w:tcPr>
            <w:tcW w:w="1237" w:type="dxa"/>
            <w:vAlign w:val="center"/>
          </w:tcPr>
          <w:p w:rsidR="00B03C2F" w:rsidRPr="006E769A" w:rsidRDefault="00B03C2F" w:rsidP="000223FF">
            <w:pPr>
              <w:pStyle w:val="Tabletext"/>
              <w:jc w:val="center"/>
              <w:rPr>
                <w:sz w:val="16"/>
                <w:szCs w:val="16"/>
              </w:rPr>
            </w:pPr>
            <w:r w:rsidRPr="006E769A">
              <w:rPr>
                <w:sz w:val="16"/>
                <w:szCs w:val="16"/>
              </w:rPr>
              <w:t>60</w:t>
            </w:r>
          </w:p>
        </w:tc>
        <w:tc>
          <w:tcPr>
            <w:tcW w:w="1155" w:type="dxa"/>
            <w:vAlign w:val="center"/>
          </w:tcPr>
          <w:p w:rsidR="00B03C2F" w:rsidRPr="006E769A" w:rsidRDefault="00B03C2F" w:rsidP="000223FF">
            <w:pPr>
              <w:pStyle w:val="Tabletext"/>
              <w:jc w:val="center"/>
              <w:rPr>
                <w:sz w:val="16"/>
                <w:szCs w:val="16"/>
              </w:rPr>
            </w:pPr>
            <w:r w:rsidRPr="006E769A">
              <w:rPr>
                <w:sz w:val="16"/>
                <w:szCs w:val="16"/>
              </w:rPr>
              <w:t>215</w:t>
            </w:r>
          </w:p>
        </w:tc>
        <w:tc>
          <w:tcPr>
            <w:tcW w:w="1155" w:type="dxa"/>
            <w:vAlign w:val="center"/>
          </w:tcPr>
          <w:p w:rsidR="00B03C2F" w:rsidRPr="006E769A" w:rsidRDefault="00B03C2F" w:rsidP="000223FF">
            <w:pPr>
              <w:pStyle w:val="Tabletext"/>
              <w:jc w:val="center"/>
              <w:rPr>
                <w:sz w:val="16"/>
                <w:szCs w:val="16"/>
              </w:rPr>
            </w:pPr>
            <w:r w:rsidRPr="006E769A">
              <w:rPr>
                <w:sz w:val="16"/>
                <w:szCs w:val="16"/>
              </w:rPr>
              <w:t>0.069</w:t>
            </w:r>
          </w:p>
        </w:tc>
        <w:tc>
          <w:tcPr>
            <w:tcW w:w="1317"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270.2</w:t>
            </w:r>
          </w:p>
        </w:tc>
        <w:tc>
          <w:tcPr>
            <w:tcW w:w="1155"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181.2</w:t>
            </w:r>
          </w:p>
        </w:tc>
        <w:tc>
          <w:tcPr>
            <w:tcW w:w="1074"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107.6</w:t>
            </w:r>
          </w:p>
        </w:tc>
        <w:tc>
          <w:tcPr>
            <w:tcW w:w="1478"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206.6</w:t>
            </w:r>
          </w:p>
        </w:tc>
      </w:tr>
      <w:tr w:rsidR="00B03C2F" w:rsidRPr="006E769A" w:rsidTr="006E769A">
        <w:trPr>
          <w:cantSplit/>
          <w:jc w:val="center"/>
        </w:trPr>
        <w:tc>
          <w:tcPr>
            <w:tcW w:w="1068" w:type="dxa"/>
            <w:vAlign w:val="center"/>
          </w:tcPr>
          <w:p w:rsidR="00B03C2F" w:rsidRPr="006E769A" w:rsidRDefault="00B03C2F" w:rsidP="000223FF">
            <w:pPr>
              <w:pStyle w:val="Tabletext"/>
              <w:jc w:val="center"/>
              <w:rPr>
                <w:sz w:val="16"/>
                <w:szCs w:val="16"/>
              </w:rPr>
            </w:pPr>
            <w:r w:rsidRPr="006E769A">
              <w:rPr>
                <w:sz w:val="16"/>
                <w:szCs w:val="16"/>
              </w:rPr>
              <w:t>432 000</w:t>
            </w:r>
          </w:p>
        </w:tc>
        <w:tc>
          <w:tcPr>
            <w:tcW w:w="1237" w:type="dxa"/>
            <w:vAlign w:val="center"/>
          </w:tcPr>
          <w:p w:rsidR="00B03C2F" w:rsidRPr="006E769A" w:rsidRDefault="00B03C2F" w:rsidP="000223FF">
            <w:pPr>
              <w:pStyle w:val="Tabletext"/>
              <w:jc w:val="center"/>
              <w:rPr>
                <w:sz w:val="16"/>
                <w:szCs w:val="16"/>
              </w:rPr>
            </w:pPr>
            <w:r w:rsidRPr="006E769A">
              <w:rPr>
                <w:sz w:val="16"/>
                <w:szCs w:val="16"/>
              </w:rPr>
              <w:t>73</w:t>
            </w:r>
          </w:p>
        </w:tc>
        <w:tc>
          <w:tcPr>
            <w:tcW w:w="1155" w:type="dxa"/>
            <w:vAlign w:val="center"/>
          </w:tcPr>
          <w:p w:rsidR="00B03C2F" w:rsidRPr="006E769A" w:rsidRDefault="00B03C2F" w:rsidP="000223FF">
            <w:pPr>
              <w:pStyle w:val="Tabletext"/>
              <w:jc w:val="center"/>
              <w:rPr>
                <w:sz w:val="16"/>
                <w:szCs w:val="16"/>
              </w:rPr>
            </w:pPr>
            <w:r w:rsidRPr="006E769A">
              <w:rPr>
                <w:sz w:val="16"/>
                <w:szCs w:val="16"/>
              </w:rPr>
              <w:t>275</w:t>
            </w:r>
          </w:p>
        </w:tc>
        <w:tc>
          <w:tcPr>
            <w:tcW w:w="1155" w:type="dxa"/>
            <w:vAlign w:val="center"/>
          </w:tcPr>
          <w:p w:rsidR="00B03C2F" w:rsidRPr="006E769A" w:rsidRDefault="00B03C2F" w:rsidP="000223FF">
            <w:pPr>
              <w:pStyle w:val="Tabletext"/>
              <w:jc w:val="center"/>
              <w:rPr>
                <w:sz w:val="16"/>
                <w:szCs w:val="16"/>
              </w:rPr>
            </w:pPr>
            <w:r w:rsidRPr="006E769A">
              <w:rPr>
                <w:sz w:val="16"/>
                <w:szCs w:val="16"/>
              </w:rPr>
              <w:t>0.087</w:t>
            </w:r>
          </w:p>
        </w:tc>
        <w:tc>
          <w:tcPr>
            <w:tcW w:w="1317"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269.2</w:t>
            </w:r>
          </w:p>
        </w:tc>
        <w:tc>
          <w:tcPr>
            <w:tcW w:w="1155"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180.2</w:t>
            </w:r>
          </w:p>
        </w:tc>
        <w:tc>
          <w:tcPr>
            <w:tcW w:w="1074"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106.0</w:t>
            </w:r>
          </w:p>
        </w:tc>
        <w:tc>
          <w:tcPr>
            <w:tcW w:w="1478"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205.0</w:t>
            </w:r>
          </w:p>
        </w:tc>
      </w:tr>
      <w:tr w:rsidR="00B03C2F" w:rsidRPr="006E769A" w:rsidTr="006E769A">
        <w:trPr>
          <w:cantSplit/>
          <w:jc w:val="center"/>
        </w:trPr>
        <w:tc>
          <w:tcPr>
            <w:tcW w:w="1068" w:type="dxa"/>
            <w:vAlign w:val="center"/>
          </w:tcPr>
          <w:p w:rsidR="00B03C2F" w:rsidRPr="006E769A" w:rsidRDefault="00B03C2F" w:rsidP="000223FF">
            <w:pPr>
              <w:pStyle w:val="Tabletext"/>
              <w:jc w:val="center"/>
              <w:rPr>
                <w:sz w:val="16"/>
                <w:szCs w:val="16"/>
              </w:rPr>
            </w:pPr>
            <w:r w:rsidRPr="006E769A">
              <w:rPr>
                <w:sz w:val="16"/>
                <w:szCs w:val="16"/>
              </w:rPr>
              <w:t>500 000</w:t>
            </w:r>
          </w:p>
        </w:tc>
        <w:tc>
          <w:tcPr>
            <w:tcW w:w="1237" w:type="dxa"/>
            <w:vAlign w:val="center"/>
          </w:tcPr>
          <w:p w:rsidR="00B03C2F" w:rsidRPr="006E769A" w:rsidRDefault="00B03C2F" w:rsidP="000223FF">
            <w:pPr>
              <w:pStyle w:val="Tabletext"/>
              <w:jc w:val="center"/>
              <w:rPr>
                <w:sz w:val="16"/>
                <w:szCs w:val="16"/>
              </w:rPr>
            </w:pPr>
            <w:r w:rsidRPr="006E769A">
              <w:rPr>
                <w:sz w:val="16"/>
                <w:szCs w:val="16"/>
              </w:rPr>
              <w:t>110</w:t>
            </w:r>
          </w:p>
        </w:tc>
        <w:tc>
          <w:tcPr>
            <w:tcW w:w="1155" w:type="dxa"/>
            <w:vAlign w:val="center"/>
          </w:tcPr>
          <w:p w:rsidR="00B03C2F" w:rsidRPr="006E769A" w:rsidRDefault="00B03C2F" w:rsidP="000223FF">
            <w:pPr>
              <w:pStyle w:val="Tabletext"/>
              <w:jc w:val="center"/>
              <w:rPr>
                <w:sz w:val="16"/>
                <w:szCs w:val="16"/>
              </w:rPr>
            </w:pPr>
            <w:r w:rsidRPr="006E769A">
              <w:rPr>
                <w:sz w:val="16"/>
                <w:szCs w:val="16"/>
              </w:rPr>
              <w:t>385</w:t>
            </w:r>
          </w:p>
        </w:tc>
        <w:tc>
          <w:tcPr>
            <w:tcW w:w="1155" w:type="dxa"/>
            <w:vAlign w:val="center"/>
          </w:tcPr>
          <w:p w:rsidR="00B03C2F" w:rsidRPr="006E769A" w:rsidRDefault="00B03C2F" w:rsidP="000223FF">
            <w:pPr>
              <w:pStyle w:val="Tabletext"/>
              <w:jc w:val="center"/>
              <w:rPr>
                <w:sz w:val="16"/>
                <w:szCs w:val="16"/>
              </w:rPr>
            </w:pPr>
            <w:r w:rsidRPr="006E769A">
              <w:rPr>
                <w:sz w:val="16"/>
                <w:szCs w:val="16"/>
              </w:rPr>
              <w:t>0.124</w:t>
            </w:r>
          </w:p>
        </w:tc>
        <w:tc>
          <w:tcPr>
            <w:tcW w:w="1317"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267.7</w:t>
            </w:r>
          </w:p>
        </w:tc>
        <w:tc>
          <w:tcPr>
            <w:tcW w:w="1155"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178.6</w:t>
            </w:r>
          </w:p>
        </w:tc>
        <w:tc>
          <w:tcPr>
            <w:tcW w:w="1074"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103.2</w:t>
            </w:r>
          </w:p>
        </w:tc>
        <w:tc>
          <w:tcPr>
            <w:tcW w:w="1478"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202.2</w:t>
            </w:r>
          </w:p>
        </w:tc>
      </w:tr>
      <w:tr w:rsidR="00B03C2F" w:rsidRPr="006E769A" w:rsidTr="006E769A">
        <w:trPr>
          <w:cantSplit/>
          <w:jc w:val="center"/>
        </w:trPr>
        <w:tc>
          <w:tcPr>
            <w:tcW w:w="1068" w:type="dxa"/>
            <w:vAlign w:val="center"/>
          </w:tcPr>
          <w:p w:rsidR="00B03C2F" w:rsidRPr="006E769A" w:rsidRDefault="00B03C2F" w:rsidP="000223FF">
            <w:pPr>
              <w:pStyle w:val="Tabletext"/>
              <w:jc w:val="center"/>
              <w:rPr>
                <w:sz w:val="16"/>
                <w:szCs w:val="16"/>
              </w:rPr>
            </w:pPr>
            <w:r w:rsidRPr="006E769A">
              <w:rPr>
                <w:sz w:val="16"/>
                <w:szCs w:val="16"/>
              </w:rPr>
              <w:t>605 000</w:t>
            </w:r>
          </w:p>
        </w:tc>
        <w:tc>
          <w:tcPr>
            <w:tcW w:w="1237" w:type="dxa"/>
            <w:vAlign w:val="center"/>
          </w:tcPr>
          <w:p w:rsidR="00B03C2F" w:rsidRPr="006E769A" w:rsidRDefault="00B03C2F" w:rsidP="000223FF">
            <w:pPr>
              <w:pStyle w:val="Tabletext"/>
              <w:jc w:val="center"/>
              <w:rPr>
                <w:sz w:val="16"/>
                <w:szCs w:val="16"/>
              </w:rPr>
            </w:pPr>
            <w:r w:rsidRPr="006E769A">
              <w:rPr>
                <w:sz w:val="16"/>
                <w:szCs w:val="16"/>
              </w:rPr>
              <w:t>165</w:t>
            </w:r>
          </w:p>
        </w:tc>
        <w:tc>
          <w:tcPr>
            <w:tcW w:w="1155" w:type="dxa"/>
            <w:vAlign w:val="center"/>
          </w:tcPr>
          <w:p w:rsidR="00B03C2F" w:rsidRPr="006E769A" w:rsidRDefault="00B03C2F" w:rsidP="000223FF">
            <w:pPr>
              <w:pStyle w:val="Tabletext"/>
              <w:jc w:val="center"/>
              <w:rPr>
                <w:sz w:val="16"/>
                <w:szCs w:val="16"/>
              </w:rPr>
            </w:pPr>
            <w:r w:rsidRPr="006E769A">
              <w:rPr>
                <w:sz w:val="16"/>
                <w:szCs w:val="16"/>
              </w:rPr>
              <w:t>1 600</w:t>
            </w:r>
          </w:p>
        </w:tc>
        <w:tc>
          <w:tcPr>
            <w:tcW w:w="1155" w:type="dxa"/>
            <w:vAlign w:val="center"/>
          </w:tcPr>
          <w:p w:rsidR="00B03C2F" w:rsidRPr="006E769A" w:rsidRDefault="00B03C2F" w:rsidP="000223FF">
            <w:pPr>
              <w:pStyle w:val="Tabletext"/>
              <w:jc w:val="center"/>
              <w:rPr>
                <w:sz w:val="16"/>
                <w:szCs w:val="16"/>
              </w:rPr>
            </w:pPr>
            <w:r w:rsidRPr="006E769A">
              <w:rPr>
                <w:sz w:val="16"/>
                <w:szCs w:val="16"/>
              </w:rPr>
              <w:t>0.441</w:t>
            </w:r>
          </w:p>
        </w:tc>
        <w:tc>
          <w:tcPr>
            <w:tcW w:w="1317"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262.2</w:t>
            </w:r>
          </w:p>
        </w:tc>
        <w:tc>
          <w:tcPr>
            <w:tcW w:w="1155"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173.1</w:t>
            </w:r>
          </w:p>
        </w:tc>
        <w:tc>
          <w:tcPr>
            <w:tcW w:w="1074"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 xml:space="preserve">96.0 </w:t>
            </w:r>
          </w:p>
        </w:tc>
        <w:tc>
          <w:tcPr>
            <w:tcW w:w="1478"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195.1</w:t>
            </w:r>
          </w:p>
        </w:tc>
      </w:tr>
      <w:tr w:rsidR="00B03C2F" w:rsidRPr="006E769A" w:rsidTr="006E769A">
        <w:trPr>
          <w:cantSplit/>
          <w:jc w:val="center"/>
        </w:trPr>
        <w:tc>
          <w:tcPr>
            <w:tcW w:w="1068" w:type="dxa"/>
            <w:vAlign w:val="center"/>
          </w:tcPr>
          <w:p w:rsidR="00B03C2F" w:rsidRPr="006E769A" w:rsidRDefault="00B03C2F" w:rsidP="000223FF">
            <w:pPr>
              <w:pStyle w:val="Tabletext"/>
              <w:jc w:val="center"/>
              <w:rPr>
                <w:sz w:val="16"/>
                <w:szCs w:val="16"/>
              </w:rPr>
            </w:pPr>
            <w:r w:rsidRPr="006E769A">
              <w:rPr>
                <w:sz w:val="16"/>
                <w:szCs w:val="16"/>
              </w:rPr>
              <w:t>675 000</w:t>
            </w:r>
          </w:p>
        </w:tc>
        <w:tc>
          <w:tcPr>
            <w:tcW w:w="1237" w:type="dxa"/>
            <w:vAlign w:val="center"/>
          </w:tcPr>
          <w:p w:rsidR="00B03C2F" w:rsidRPr="006E769A" w:rsidRDefault="00B03C2F" w:rsidP="000223FF">
            <w:pPr>
              <w:pStyle w:val="Tabletext"/>
              <w:jc w:val="center"/>
              <w:rPr>
                <w:sz w:val="16"/>
                <w:szCs w:val="16"/>
              </w:rPr>
            </w:pPr>
            <w:r w:rsidRPr="006E769A">
              <w:rPr>
                <w:sz w:val="16"/>
                <w:szCs w:val="16"/>
              </w:rPr>
              <w:t>100</w:t>
            </w:r>
          </w:p>
        </w:tc>
        <w:tc>
          <w:tcPr>
            <w:tcW w:w="1155" w:type="dxa"/>
            <w:vAlign w:val="center"/>
          </w:tcPr>
          <w:p w:rsidR="00B03C2F" w:rsidRPr="006E769A" w:rsidRDefault="00B03C2F" w:rsidP="000223FF">
            <w:pPr>
              <w:pStyle w:val="Tabletext"/>
              <w:jc w:val="center"/>
              <w:rPr>
                <w:sz w:val="16"/>
                <w:szCs w:val="16"/>
              </w:rPr>
            </w:pPr>
            <w:r w:rsidRPr="006E769A">
              <w:rPr>
                <w:sz w:val="16"/>
                <w:szCs w:val="16"/>
              </w:rPr>
              <w:t>690</w:t>
            </w:r>
          </w:p>
        </w:tc>
        <w:tc>
          <w:tcPr>
            <w:tcW w:w="1155" w:type="dxa"/>
            <w:vAlign w:val="center"/>
          </w:tcPr>
          <w:p w:rsidR="00B03C2F" w:rsidRPr="006E769A" w:rsidRDefault="00B03C2F" w:rsidP="000223FF">
            <w:pPr>
              <w:pStyle w:val="Tabletext"/>
              <w:jc w:val="center"/>
              <w:rPr>
                <w:sz w:val="16"/>
                <w:szCs w:val="16"/>
              </w:rPr>
            </w:pPr>
            <w:r w:rsidRPr="006E769A">
              <w:rPr>
                <w:sz w:val="16"/>
                <w:szCs w:val="16"/>
              </w:rPr>
              <w:t>0.198</w:t>
            </w:r>
          </w:p>
        </w:tc>
        <w:tc>
          <w:tcPr>
            <w:tcW w:w="1317"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265.6</w:t>
            </w:r>
          </w:p>
        </w:tc>
        <w:tc>
          <w:tcPr>
            <w:tcW w:w="1155"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176.6</w:t>
            </w:r>
          </w:p>
        </w:tc>
        <w:tc>
          <w:tcPr>
            <w:tcW w:w="1074"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98.6</w:t>
            </w:r>
          </w:p>
        </w:tc>
        <w:tc>
          <w:tcPr>
            <w:tcW w:w="1478"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197.6</w:t>
            </w:r>
          </w:p>
        </w:tc>
      </w:tr>
      <w:tr w:rsidR="00B03C2F" w:rsidRPr="006E769A" w:rsidTr="006E769A">
        <w:trPr>
          <w:cantSplit/>
          <w:jc w:val="center"/>
        </w:trPr>
        <w:tc>
          <w:tcPr>
            <w:tcW w:w="1068" w:type="dxa"/>
            <w:vAlign w:val="center"/>
          </w:tcPr>
          <w:p w:rsidR="00B03C2F" w:rsidRPr="006E769A" w:rsidRDefault="00B03C2F" w:rsidP="000223FF">
            <w:pPr>
              <w:pStyle w:val="Tabletext"/>
              <w:jc w:val="center"/>
              <w:rPr>
                <w:sz w:val="16"/>
                <w:szCs w:val="16"/>
              </w:rPr>
            </w:pPr>
            <w:r w:rsidRPr="006E769A">
              <w:rPr>
                <w:sz w:val="16"/>
                <w:szCs w:val="16"/>
              </w:rPr>
              <w:t>710 000</w:t>
            </w:r>
          </w:p>
        </w:tc>
        <w:tc>
          <w:tcPr>
            <w:tcW w:w="1237" w:type="dxa"/>
            <w:vAlign w:val="center"/>
          </w:tcPr>
          <w:p w:rsidR="00B03C2F" w:rsidRPr="006E769A" w:rsidRDefault="00B03C2F" w:rsidP="000223FF">
            <w:pPr>
              <w:pStyle w:val="Tabletext"/>
              <w:jc w:val="center"/>
              <w:rPr>
                <w:sz w:val="16"/>
                <w:szCs w:val="16"/>
              </w:rPr>
            </w:pPr>
            <w:r w:rsidRPr="006E769A">
              <w:rPr>
                <w:sz w:val="16"/>
                <w:szCs w:val="16"/>
              </w:rPr>
              <w:t>150</w:t>
            </w:r>
          </w:p>
        </w:tc>
        <w:tc>
          <w:tcPr>
            <w:tcW w:w="1155" w:type="dxa"/>
            <w:vAlign w:val="center"/>
          </w:tcPr>
          <w:p w:rsidR="00B03C2F" w:rsidRPr="006E769A" w:rsidRDefault="00B03C2F" w:rsidP="000223FF">
            <w:pPr>
              <w:pStyle w:val="Tabletext"/>
              <w:jc w:val="center"/>
              <w:rPr>
                <w:sz w:val="16"/>
                <w:szCs w:val="16"/>
              </w:rPr>
            </w:pPr>
            <w:r w:rsidRPr="006E769A">
              <w:rPr>
                <w:sz w:val="16"/>
                <w:szCs w:val="16"/>
              </w:rPr>
              <w:t>1 240</w:t>
            </w:r>
          </w:p>
        </w:tc>
        <w:tc>
          <w:tcPr>
            <w:tcW w:w="1155" w:type="dxa"/>
            <w:vAlign w:val="center"/>
          </w:tcPr>
          <w:p w:rsidR="00B03C2F" w:rsidRPr="006E769A" w:rsidRDefault="00B03C2F" w:rsidP="000223FF">
            <w:pPr>
              <w:pStyle w:val="Tabletext"/>
              <w:jc w:val="center"/>
              <w:rPr>
                <w:sz w:val="16"/>
                <w:szCs w:val="16"/>
              </w:rPr>
            </w:pPr>
            <w:r w:rsidRPr="006E769A">
              <w:rPr>
                <w:sz w:val="16"/>
                <w:szCs w:val="16"/>
              </w:rPr>
              <w:t>0.347</w:t>
            </w:r>
          </w:p>
        </w:tc>
        <w:tc>
          <w:tcPr>
            <w:tcW w:w="1317"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263.2</w:t>
            </w:r>
          </w:p>
        </w:tc>
        <w:tc>
          <w:tcPr>
            <w:tcW w:w="1155"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174.2</w:t>
            </w:r>
          </w:p>
        </w:tc>
        <w:tc>
          <w:tcPr>
            <w:tcW w:w="1074"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95.7</w:t>
            </w:r>
          </w:p>
        </w:tc>
        <w:tc>
          <w:tcPr>
            <w:tcW w:w="1478"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194.7</w:t>
            </w:r>
          </w:p>
        </w:tc>
      </w:tr>
      <w:tr w:rsidR="00B03C2F" w:rsidRPr="006E769A" w:rsidTr="006E769A">
        <w:trPr>
          <w:cantSplit/>
          <w:jc w:val="center"/>
        </w:trPr>
        <w:tc>
          <w:tcPr>
            <w:tcW w:w="1068" w:type="dxa"/>
            <w:vAlign w:val="center"/>
          </w:tcPr>
          <w:p w:rsidR="00B03C2F" w:rsidRPr="006E769A" w:rsidRDefault="00B03C2F" w:rsidP="000223FF">
            <w:pPr>
              <w:pStyle w:val="Tabletext"/>
              <w:jc w:val="center"/>
              <w:rPr>
                <w:sz w:val="16"/>
                <w:szCs w:val="16"/>
              </w:rPr>
            </w:pPr>
            <w:r w:rsidRPr="006E769A">
              <w:rPr>
                <w:sz w:val="16"/>
                <w:szCs w:val="16"/>
              </w:rPr>
              <w:t>790 000</w:t>
            </w:r>
          </w:p>
        </w:tc>
        <w:tc>
          <w:tcPr>
            <w:tcW w:w="1237" w:type="dxa"/>
            <w:vAlign w:val="center"/>
          </w:tcPr>
          <w:p w:rsidR="00B03C2F" w:rsidRPr="006E769A" w:rsidRDefault="00B03C2F" w:rsidP="000223FF">
            <w:pPr>
              <w:pStyle w:val="Tabletext"/>
              <w:jc w:val="center"/>
              <w:rPr>
                <w:sz w:val="16"/>
                <w:szCs w:val="16"/>
              </w:rPr>
            </w:pPr>
            <w:r w:rsidRPr="006E769A">
              <w:rPr>
                <w:sz w:val="16"/>
                <w:szCs w:val="16"/>
              </w:rPr>
              <w:t>170</w:t>
            </w:r>
          </w:p>
        </w:tc>
        <w:tc>
          <w:tcPr>
            <w:tcW w:w="1155" w:type="dxa"/>
            <w:vAlign w:val="center"/>
          </w:tcPr>
          <w:p w:rsidR="00B03C2F" w:rsidRPr="006E769A" w:rsidRDefault="00B03C2F" w:rsidP="000223FF">
            <w:pPr>
              <w:pStyle w:val="Tabletext"/>
              <w:jc w:val="center"/>
              <w:rPr>
                <w:sz w:val="16"/>
                <w:szCs w:val="16"/>
              </w:rPr>
            </w:pPr>
            <w:r w:rsidRPr="006E769A">
              <w:rPr>
                <w:sz w:val="16"/>
                <w:szCs w:val="16"/>
              </w:rPr>
              <w:t>2 660</w:t>
            </w:r>
          </w:p>
        </w:tc>
        <w:tc>
          <w:tcPr>
            <w:tcW w:w="1155" w:type="dxa"/>
            <w:vAlign w:val="center"/>
          </w:tcPr>
          <w:p w:rsidR="00B03C2F" w:rsidRPr="006E769A" w:rsidRDefault="00B03C2F" w:rsidP="000223FF">
            <w:pPr>
              <w:pStyle w:val="Tabletext"/>
              <w:jc w:val="center"/>
              <w:rPr>
                <w:sz w:val="16"/>
                <w:szCs w:val="16"/>
              </w:rPr>
            </w:pPr>
            <w:r w:rsidRPr="006E769A">
              <w:rPr>
                <w:sz w:val="16"/>
                <w:szCs w:val="16"/>
              </w:rPr>
              <w:t>0.708</w:t>
            </w:r>
          </w:p>
        </w:tc>
        <w:tc>
          <w:tcPr>
            <w:tcW w:w="1317"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260.1</w:t>
            </w:r>
          </w:p>
        </w:tc>
        <w:tc>
          <w:tcPr>
            <w:tcW w:w="1155"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171.1</w:t>
            </w:r>
          </w:p>
        </w:tc>
        <w:tc>
          <w:tcPr>
            <w:tcW w:w="1074"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91.7</w:t>
            </w:r>
          </w:p>
        </w:tc>
        <w:tc>
          <w:tcPr>
            <w:tcW w:w="1478"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190.7</w:t>
            </w:r>
          </w:p>
        </w:tc>
      </w:tr>
      <w:tr w:rsidR="00B03C2F" w:rsidRPr="006E769A" w:rsidTr="006E769A">
        <w:trPr>
          <w:cantSplit/>
          <w:jc w:val="center"/>
        </w:trPr>
        <w:tc>
          <w:tcPr>
            <w:tcW w:w="1068" w:type="dxa"/>
            <w:vAlign w:val="center"/>
          </w:tcPr>
          <w:p w:rsidR="00B03C2F" w:rsidRPr="006E769A" w:rsidRDefault="00B03C2F" w:rsidP="000223FF">
            <w:pPr>
              <w:pStyle w:val="Tabletext"/>
              <w:jc w:val="center"/>
              <w:rPr>
                <w:sz w:val="16"/>
                <w:szCs w:val="16"/>
              </w:rPr>
            </w:pPr>
            <w:r w:rsidRPr="006E769A">
              <w:rPr>
                <w:sz w:val="16"/>
                <w:szCs w:val="16"/>
              </w:rPr>
              <w:t>870 000</w:t>
            </w:r>
          </w:p>
        </w:tc>
        <w:tc>
          <w:tcPr>
            <w:tcW w:w="1237" w:type="dxa"/>
            <w:vAlign w:val="center"/>
          </w:tcPr>
          <w:p w:rsidR="00B03C2F" w:rsidRPr="006E769A" w:rsidRDefault="00B03C2F" w:rsidP="000223FF">
            <w:pPr>
              <w:pStyle w:val="Tabletext"/>
              <w:jc w:val="center"/>
              <w:rPr>
                <w:sz w:val="16"/>
                <w:szCs w:val="16"/>
              </w:rPr>
            </w:pPr>
            <w:r w:rsidRPr="006E769A">
              <w:rPr>
                <w:sz w:val="16"/>
                <w:szCs w:val="16"/>
              </w:rPr>
              <w:t>110</w:t>
            </w:r>
          </w:p>
        </w:tc>
        <w:tc>
          <w:tcPr>
            <w:tcW w:w="1155" w:type="dxa"/>
            <w:vAlign w:val="center"/>
          </w:tcPr>
          <w:p w:rsidR="00B03C2F" w:rsidRPr="006E769A" w:rsidRDefault="00B03C2F" w:rsidP="000223FF">
            <w:pPr>
              <w:pStyle w:val="Tabletext"/>
              <w:jc w:val="center"/>
              <w:rPr>
                <w:sz w:val="16"/>
                <w:szCs w:val="16"/>
              </w:rPr>
            </w:pPr>
            <w:r w:rsidRPr="006E769A">
              <w:rPr>
                <w:sz w:val="16"/>
                <w:szCs w:val="16"/>
              </w:rPr>
              <w:t>1 270</w:t>
            </w:r>
          </w:p>
        </w:tc>
        <w:tc>
          <w:tcPr>
            <w:tcW w:w="1155" w:type="dxa"/>
            <w:vAlign w:val="center"/>
          </w:tcPr>
          <w:p w:rsidR="00B03C2F" w:rsidRPr="006E769A" w:rsidRDefault="00B03C2F" w:rsidP="000223FF">
            <w:pPr>
              <w:pStyle w:val="Tabletext"/>
              <w:jc w:val="center"/>
              <w:rPr>
                <w:sz w:val="16"/>
                <w:szCs w:val="16"/>
              </w:rPr>
            </w:pPr>
            <w:r w:rsidRPr="006E769A">
              <w:rPr>
                <w:sz w:val="16"/>
                <w:szCs w:val="16"/>
              </w:rPr>
              <w:t>0.345</w:t>
            </w:r>
          </w:p>
        </w:tc>
        <w:tc>
          <w:tcPr>
            <w:tcW w:w="1317"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263.2</w:t>
            </w:r>
          </w:p>
        </w:tc>
        <w:tc>
          <w:tcPr>
            <w:tcW w:w="1155"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174.2</w:t>
            </w:r>
          </w:p>
        </w:tc>
        <w:tc>
          <w:tcPr>
            <w:tcW w:w="1074"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94.0</w:t>
            </w:r>
          </w:p>
        </w:tc>
        <w:tc>
          <w:tcPr>
            <w:tcW w:w="1478"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193.0</w:t>
            </w:r>
          </w:p>
        </w:tc>
      </w:tr>
      <w:tr w:rsidR="00B03C2F" w:rsidRPr="006E769A" w:rsidTr="006E769A">
        <w:trPr>
          <w:cantSplit/>
          <w:jc w:val="center"/>
        </w:trPr>
        <w:tc>
          <w:tcPr>
            <w:tcW w:w="1068" w:type="dxa"/>
            <w:vAlign w:val="center"/>
          </w:tcPr>
          <w:p w:rsidR="00B03C2F" w:rsidRPr="006E769A" w:rsidRDefault="00B03C2F" w:rsidP="000223FF">
            <w:pPr>
              <w:pStyle w:val="Tabletext"/>
              <w:jc w:val="center"/>
              <w:rPr>
                <w:sz w:val="16"/>
                <w:szCs w:val="16"/>
              </w:rPr>
            </w:pPr>
            <w:r w:rsidRPr="006E769A">
              <w:rPr>
                <w:sz w:val="16"/>
                <w:szCs w:val="16"/>
              </w:rPr>
              <w:t>940 000</w:t>
            </w:r>
          </w:p>
        </w:tc>
        <w:tc>
          <w:tcPr>
            <w:tcW w:w="1237" w:type="dxa"/>
            <w:vAlign w:val="center"/>
          </w:tcPr>
          <w:p w:rsidR="00B03C2F" w:rsidRPr="006E769A" w:rsidRDefault="00B03C2F" w:rsidP="000223FF">
            <w:pPr>
              <w:pStyle w:val="Tabletext"/>
              <w:jc w:val="center"/>
              <w:rPr>
                <w:sz w:val="16"/>
                <w:szCs w:val="16"/>
              </w:rPr>
            </w:pPr>
            <w:r w:rsidRPr="006E769A">
              <w:rPr>
                <w:sz w:val="16"/>
                <w:szCs w:val="16"/>
              </w:rPr>
              <w:t>160</w:t>
            </w:r>
          </w:p>
        </w:tc>
        <w:tc>
          <w:tcPr>
            <w:tcW w:w="1155" w:type="dxa"/>
            <w:vAlign w:val="center"/>
          </w:tcPr>
          <w:p w:rsidR="00B03C2F" w:rsidRPr="006E769A" w:rsidRDefault="00B03C2F" w:rsidP="000223FF">
            <w:pPr>
              <w:pStyle w:val="Tabletext"/>
              <w:jc w:val="center"/>
              <w:rPr>
                <w:sz w:val="16"/>
                <w:szCs w:val="16"/>
              </w:rPr>
            </w:pPr>
            <w:r w:rsidRPr="006E769A">
              <w:rPr>
                <w:sz w:val="16"/>
                <w:szCs w:val="16"/>
              </w:rPr>
              <w:t>2 260</w:t>
            </w:r>
          </w:p>
        </w:tc>
        <w:tc>
          <w:tcPr>
            <w:tcW w:w="1155" w:type="dxa"/>
            <w:vAlign w:val="center"/>
          </w:tcPr>
          <w:p w:rsidR="00B03C2F" w:rsidRPr="006E769A" w:rsidRDefault="00B03C2F" w:rsidP="000223FF">
            <w:pPr>
              <w:pStyle w:val="Tabletext"/>
              <w:jc w:val="center"/>
              <w:rPr>
                <w:sz w:val="16"/>
                <w:szCs w:val="16"/>
              </w:rPr>
            </w:pPr>
            <w:r w:rsidRPr="006E769A">
              <w:rPr>
                <w:sz w:val="16"/>
                <w:szCs w:val="16"/>
              </w:rPr>
              <w:t>0.605</w:t>
            </w:r>
          </w:p>
        </w:tc>
        <w:tc>
          <w:tcPr>
            <w:tcW w:w="1317"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260.8</w:t>
            </w:r>
          </w:p>
        </w:tc>
        <w:tc>
          <w:tcPr>
            <w:tcW w:w="1155"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171.8</w:t>
            </w:r>
          </w:p>
        </w:tc>
        <w:tc>
          <w:tcPr>
            <w:tcW w:w="1074"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90.8</w:t>
            </w:r>
          </w:p>
        </w:tc>
        <w:tc>
          <w:tcPr>
            <w:tcW w:w="1478"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189.9</w:t>
            </w:r>
          </w:p>
        </w:tc>
      </w:tr>
    </w:tbl>
    <w:p w:rsidR="006E769A" w:rsidRPr="002565F3" w:rsidRDefault="006E769A" w:rsidP="006E769A">
      <w:pPr>
        <w:pStyle w:val="Tablefin"/>
      </w:pPr>
    </w:p>
    <w:p w:rsidR="00B03C2F" w:rsidRPr="002565F3" w:rsidRDefault="006E769A" w:rsidP="00B03C2F">
      <w:pPr>
        <w:pStyle w:val="TableNo"/>
      </w:pPr>
      <w:r w:rsidRPr="002565F3">
        <w:t xml:space="preserve">TABLE </w:t>
      </w:r>
      <w:r w:rsidR="00B03C2F" w:rsidRPr="002565F3">
        <w:t>6</w:t>
      </w:r>
    </w:p>
    <w:p w:rsidR="00B03C2F" w:rsidRPr="006626FA" w:rsidRDefault="00B03C2F" w:rsidP="00B03C2F">
      <w:pPr>
        <w:pStyle w:val="Tabletitle"/>
        <w:rPr>
          <w:lang w:val="en-GB"/>
        </w:rPr>
      </w:pPr>
      <w:r w:rsidRPr="006626FA">
        <w:rPr>
          <w:lang w:val="en-GB"/>
        </w:rPr>
        <w:t xml:space="preserve">Threshold levels of interference harmful to radio astronomy spectral-line observations for ALMA </w:t>
      </w:r>
      <w:r w:rsidRPr="006626FA">
        <w:rPr>
          <w:lang w:val="en-GB"/>
        </w:rPr>
        <w:br/>
        <w:t>(values as of 2018)</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8"/>
        <w:gridCol w:w="1237"/>
        <w:gridCol w:w="1155"/>
        <w:gridCol w:w="1155"/>
        <w:gridCol w:w="1317"/>
        <w:gridCol w:w="1155"/>
        <w:gridCol w:w="1074"/>
        <w:gridCol w:w="1478"/>
      </w:tblGrid>
      <w:tr w:rsidR="00B03C2F" w:rsidRPr="006E769A" w:rsidTr="006E769A">
        <w:trPr>
          <w:cantSplit/>
          <w:tblHeader/>
          <w:jc w:val="center"/>
        </w:trPr>
        <w:tc>
          <w:tcPr>
            <w:tcW w:w="1162" w:type="dxa"/>
            <w:vMerge w:val="restart"/>
            <w:vAlign w:val="center"/>
          </w:tcPr>
          <w:p w:rsidR="00B03C2F" w:rsidRPr="006E769A" w:rsidRDefault="00B03C2F" w:rsidP="000223FF">
            <w:pPr>
              <w:pStyle w:val="Tablehead"/>
              <w:rPr>
                <w:sz w:val="16"/>
                <w:szCs w:val="16"/>
              </w:rPr>
            </w:pPr>
            <w:r w:rsidRPr="006E769A">
              <w:rPr>
                <w:bCs/>
                <w:sz w:val="16"/>
                <w:szCs w:val="16"/>
              </w:rPr>
              <w:t>Frequency</w:t>
            </w:r>
            <w:r w:rsidRPr="006E769A">
              <w:rPr>
                <w:sz w:val="16"/>
                <w:szCs w:val="16"/>
              </w:rPr>
              <w:br/>
            </w:r>
            <w:r w:rsidRPr="006E769A">
              <w:rPr>
                <w:i/>
                <w:sz w:val="16"/>
                <w:szCs w:val="16"/>
              </w:rPr>
              <w:t>f</w:t>
            </w:r>
            <w:r w:rsidRPr="006E769A">
              <w:rPr>
                <w:i/>
                <w:iCs/>
                <w:sz w:val="16"/>
                <w:szCs w:val="16"/>
                <w:vertAlign w:val="subscript"/>
              </w:rPr>
              <w:t xml:space="preserve"> </w:t>
            </w:r>
            <w:r w:rsidRPr="006E769A">
              <w:rPr>
                <w:i/>
                <w:iCs/>
                <w:sz w:val="16"/>
                <w:szCs w:val="16"/>
                <w:vertAlign w:val="subscript"/>
              </w:rPr>
              <w:br/>
            </w:r>
            <w:r w:rsidRPr="006E769A">
              <w:rPr>
                <w:sz w:val="16"/>
                <w:szCs w:val="16"/>
              </w:rPr>
              <w:t>(MHz)</w:t>
            </w:r>
          </w:p>
        </w:tc>
        <w:tc>
          <w:tcPr>
            <w:tcW w:w="1350" w:type="dxa"/>
            <w:vMerge w:val="restart"/>
            <w:vAlign w:val="center"/>
          </w:tcPr>
          <w:p w:rsidR="00B03C2F" w:rsidRPr="006E769A" w:rsidRDefault="00B03C2F" w:rsidP="000223FF">
            <w:pPr>
              <w:pStyle w:val="Tablehead"/>
              <w:rPr>
                <w:sz w:val="16"/>
                <w:szCs w:val="16"/>
              </w:rPr>
            </w:pPr>
            <w:r w:rsidRPr="006E769A">
              <w:rPr>
                <w:bCs/>
                <w:sz w:val="16"/>
                <w:szCs w:val="16"/>
              </w:rPr>
              <w:t>Minimum antenna noise temperature</w:t>
            </w:r>
            <w:r w:rsidRPr="006E769A">
              <w:rPr>
                <w:sz w:val="16"/>
                <w:szCs w:val="16"/>
              </w:rPr>
              <w:br/>
            </w:r>
            <w:r w:rsidRPr="006E769A">
              <w:rPr>
                <w:i/>
                <w:sz w:val="16"/>
                <w:szCs w:val="16"/>
              </w:rPr>
              <w:t>T</w:t>
            </w:r>
            <w:r w:rsidRPr="006E769A">
              <w:rPr>
                <w:i/>
                <w:iCs/>
                <w:sz w:val="16"/>
                <w:szCs w:val="16"/>
                <w:vertAlign w:val="subscript"/>
              </w:rPr>
              <w:t>A</w:t>
            </w:r>
            <w:r w:rsidRPr="006E769A">
              <w:rPr>
                <w:i/>
                <w:iCs/>
                <w:sz w:val="16"/>
                <w:szCs w:val="16"/>
                <w:vertAlign w:val="subscript"/>
              </w:rPr>
              <w:br/>
            </w:r>
            <w:r w:rsidRPr="006E769A">
              <w:rPr>
                <w:sz w:val="16"/>
                <w:szCs w:val="16"/>
              </w:rPr>
              <w:t>(K)</w:t>
            </w:r>
          </w:p>
        </w:tc>
        <w:tc>
          <w:tcPr>
            <w:tcW w:w="1260" w:type="dxa"/>
            <w:vMerge w:val="restart"/>
            <w:vAlign w:val="center"/>
          </w:tcPr>
          <w:p w:rsidR="00B03C2F" w:rsidRPr="006E769A" w:rsidRDefault="00B03C2F" w:rsidP="000223FF">
            <w:pPr>
              <w:pStyle w:val="Tablehead"/>
              <w:rPr>
                <w:sz w:val="16"/>
                <w:szCs w:val="16"/>
              </w:rPr>
            </w:pPr>
            <w:r w:rsidRPr="006E769A">
              <w:rPr>
                <w:bCs/>
                <w:sz w:val="16"/>
                <w:szCs w:val="16"/>
              </w:rPr>
              <w:t>Receiver noise temperature</w:t>
            </w:r>
            <w:r w:rsidRPr="006E769A">
              <w:rPr>
                <w:sz w:val="16"/>
                <w:szCs w:val="16"/>
              </w:rPr>
              <w:br/>
            </w:r>
            <w:r w:rsidRPr="006E769A">
              <w:rPr>
                <w:i/>
                <w:sz w:val="16"/>
                <w:szCs w:val="16"/>
              </w:rPr>
              <w:t>T</w:t>
            </w:r>
            <w:r w:rsidRPr="006E769A">
              <w:rPr>
                <w:i/>
                <w:iCs/>
                <w:sz w:val="16"/>
                <w:szCs w:val="16"/>
                <w:vertAlign w:val="subscript"/>
              </w:rPr>
              <w:t>R</w:t>
            </w:r>
            <w:r w:rsidRPr="006E769A">
              <w:rPr>
                <w:sz w:val="16"/>
                <w:szCs w:val="16"/>
              </w:rPr>
              <w:br/>
              <w:t>(K)</w:t>
            </w:r>
          </w:p>
        </w:tc>
        <w:tc>
          <w:tcPr>
            <w:tcW w:w="2700" w:type="dxa"/>
            <w:gridSpan w:val="2"/>
            <w:vAlign w:val="center"/>
          </w:tcPr>
          <w:p w:rsidR="00B03C2F" w:rsidRPr="006E769A" w:rsidRDefault="00B03C2F" w:rsidP="000223FF">
            <w:pPr>
              <w:pStyle w:val="Tablehead"/>
              <w:rPr>
                <w:sz w:val="16"/>
                <w:szCs w:val="16"/>
              </w:rPr>
            </w:pPr>
            <w:r w:rsidRPr="006E769A">
              <w:rPr>
                <w:sz w:val="16"/>
                <w:szCs w:val="16"/>
              </w:rPr>
              <w:t>System sensitivity</w:t>
            </w:r>
            <w:r w:rsidRPr="006E769A">
              <w:rPr>
                <w:sz w:val="16"/>
                <w:szCs w:val="16"/>
                <w:vertAlign w:val="superscript"/>
              </w:rPr>
              <w:br/>
            </w:r>
            <w:r w:rsidRPr="006E769A">
              <w:rPr>
                <w:sz w:val="16"/>
                <w:szCs w:val="16"/>
              </w:rPr>
              <w:t>(noise fluctuations)</w:t>
            </w:r>
          </w:p>
        </w:tc>
        <w:tc>
          <w:tcPr>
            <w:tcW w:w="4050" w:type="dxa"/>
            <w:gridSpan w:val="3"/>
            <w:vAlign w:val="center"/>
          </w:tcPr>
          <w:p w:rsidR="00B03C2F" w:rsidRPr="006E769A" w:rsidRDefault="00B03C2F" w:rsidP="000223FF">
            <w:pPr>
              <w:pStyle w:val="Tablehead"/>
              <w:rPr>
                <w:sz w:val="16"/>
                <w:szCs w:val="16"/>
              </w:rPr>
            </w:pPr>
            <w:r w:rsidRPr="006E769A">
              <w:rPr>
                <w:sz w:val="16"/>
                <w:szCs w:val="16"/>
              </w:rPr>
              <w:t>Threshold interference levels</w:t>
            </w:r>
          </w:p>
        </w:tc>
      </w:tr>
      <w:tr w:rsidR="00B03C2F" w:rsidRPr="00667C46" w:rsidTr="006E769A">
        <w:trPr>
          <w:cantSplit/>
          <w:jc w:val="center"/>
        </w:trPr>
        <w:tc>
          <w:tcPr>
            <w:tcW w:w="1162" w:type="dxa"/>
            <w:vMerge/>
          </w:tcPr>
          <w:p w:rsidR="00B03C2F" w:rsidRPr="006E769A" w:rsidRDefault="00B03C2F" w:rsidP="000223FF">
            <w:pPr>
              <w:pStyle w:val="Tablehead"/>
              <w:rPr>
                <w:sz w:val="16"/>
                <w:szCs w:val="16"/>
              </w:rPr>
            </w:pPr>
          </w:p>
        </w:tc>
        <w:tc>
          <w:tcPr>
            <w:tcW w:w="1350" w:type="dxa"/>
            <w:vMerge/>
          </w:tcPr>
          <w:p w:rsidR="00B03C2F" w:rsidRPr="006E769A" w:rsidRDefault="00B03C2F" w:rsidP="000223FF">
            <w:pPr>
              <w:pStyle w:val="Tablehead"/>
              <w:rPr>
                <w:sz w:val="16"/>
                <w:szCs w:val="16"/>
              </w:rPr>
            </w:pPr>
          </w:p>
        </w:tc>
        <w:tc>
          <w:tcPr>
            <w:tcW w:w="1260" w:type="dxa"/>
            <w:vMerge/>
          </w:tcPr>
          <w:p w:rsidR="00B03C2F" w:rsidRPr="006E769A" w:rsidRDefault="00B03C2F" w:rsidP="000223FF">
            <w:pPr>
              <w:pStyle w:val="Tablehead"/>
              <w:rPr>
                <w:sz w:val="16"/>
                <w:szCs w:val="16"/>
              </w:rPr>
            </w:pPr>
          </w:p>
        </w:tc>
        <w:tc>
          <w:tcPr>
            <w:tcW w:w="1260" w:type="dxa"/>
            <w:vAlign w:val="center"/>
          </w:tcPr>
          <w:p w:rsidR="00B03C2F" w:rsidRPr="006E769A" w:rsidRDefault="00B03C2F" w:rsidP="000223FF">
            <w:pPr>
              <w:pStyle w:val="Tablehead"/>
              <w:rPr>
                <w:sz w:val="16"/>
                <w:szCs w:val="16"/>
              </w:rPr>
            </w:pPr>
            <w:r w:rsidRPr="006E769A">
              <w:rPr>
                <w:bCs/>
                <w:sz w:val="16"/>
                <w:szCs w:val="16"/>
              </w:rPr>
              <w:t>Temperature</w:t>
            </w:r>
            <w:r w:rsidRPr="006E769A">
              <w:rPr>
                <w:sz w:val="16"/>
                <w:szCs w:val="16"/>
              </w:rPr>
              <w:br/>
            </w:r>
            <w:r w:rsidRPr="006E769A">
              <w:rPr>
                <w:rFonts w:ascii="Symbol" w:hAnsi="Symbol"/>
                <w:sz w:val="16"/>
                <w:szCs w:val="16"/>
              </w:rPr>
              <w:t></w:t>
            </w:r>
            <w:r w:rsidRPr="006E769A">
              <w:rPr>
                <w:i/>
                <w:sz w:val="16"/>
                <w:szCs w:val="16"/>
              </w:rPr>
              <w:t>T</w:t>
            </w:r>
            <w:r w:rsidRPr="006E769A">
              <w:rPr>
                <w:i/>
                <w:sz w:val="16"/>
                <w:szCs w:val="16"/>
              </w:rPr>
              <w:br/>
            </w:r>
            <w:r w:rsidRPr="006E769A">
              <w:rPr>
                <w:sz w:val="16"/>
                <w:szCs w:val="16"/>
              </w:rPr>
              <w:t>(mK)</w:t>
            </w:r>
          </w:p>
        </w:tc>
        <w:tc>
          <w:tcPr>
            <w:tcW w:w="1440" w:type="dxa"/>
            <w:vAlign w:val="center"/>
          </w:tcPr>
          <w:p w:rsidR="00B03C2F" w:rsidRPr="006E769A" w:rsidRDefault="00B03C2F" w:rsidP="000223FF">
            <w:pPr>
              <w:pStyle w:val="Tablehead"/>
              <w:rPr>
                <w:sz w:val="16"/>
                <w:szCs w:val="16"/>
                <w:lang w:val="en-GB"/>
              </w:rPr>
            </w:pPr>
            <w:r w:rsidRPr="006E769A">
              <w:rPr>
                <w:bCs/>
                <w:sz w:val="16"/>
                <w:szCs w:val="16"/>
                <w:lang w:val="en-GB"/>
              </w:rPr>
              <w:t>Power spectral</w:t>
            </w:r>
            <w:r w:rsidRPr="006E769A">
              <w:rPr>
                <w:bCs/>
                <w:sz w:val="16"/>
                <w:szCs w:val="16"/>
                <w:lang w:val="en-GB"/>
              </w:rPr>
              <w:br/>
              <w:t>density</w:t>
            </w:r>
            <w:r w:rsidRPr="006E769A">
              <w:rPr>
                <w:sz w:val="16"/>
                <w:szCs w:val="16"/>
                <w:lang w:val="en-GB"/>
              </w:rPr>
              <w:br/>
            </w:r>
            <w:r w:rsidRPr="006E769A">
              <w:rPr>
                <w:rFonts w:ascii="Symbol" w:hAnsi="Symbol"/>
                <w:sz w:val="16"/>
                <w:szCs w:val="16"/>
              </w:rPr>
              <w:t></w:t>
            </w:r>
            <w:r w:rsidRPr="006E769A">
              <w:rPr>
                <w:i/>
                <w:sz w:val="16"/>
                <w:szCs w:val="16"/>
                <w:lang w:val="en-GB"/>
              </w:rPr>
              <w:t>P</w:t>
            </w:r>
            <w:r w:rsidRPr="006E769A">
              <w:rPr>
                <w:i/>
                <w:sz w:val="16"/>
                <w:szCs w:val="16"/>
                <w:vertAlign w:val="subscript"/>
                <w:lang w:val="en-GB"/>
              </w:rPr>
              <w:t>S</w:t>
            </w:r>
            <w:r w:rsidRPr="006E769A">
              <w:rPr>
                <w:i/>
                <w:sz w:val="16"/>
                <w:szCs w:val="16"/>
                <w:lang w:val="en-GB"/>
              </w:rPr>
              <w:br/>
            </w:r>
            <w:r w:rsidRPr="006E769A">
              <w:rPr>
                <w:sz w:val="16"/>
                <w:szCs w:val="16"/>
                <w:lang w:val="en-GB"/>
              </w:rPr>
              <w:t>(dB(W/Hz))</w:t>
            </w:r>
          </w:p>
        </w:tc>
        <w:tc>
          <w:tcPr>
            <w:tcW w:w="1260" w:type="dxa"/>
          </w:tcPr>
          <w:p w:rsidR="00B03C2F" w:rsidRPr="006E769A" w:rsidRDefault="00B03C2F" w:rsidP="000223FF">
            <w:pPr>
              <w:pStyle w:val="Tablehead"/>
              <w:rPr>
                <w:sz w:val="16"/>
                <w:szCs w:val="16"/>
              </w:rPr>
            </w:pPr>
            <w:r w:rsidRPr="006E769A">
              <w:rPr>
                <w:sz w:val="16"/>
                <w:szCs w:val="16"/>
              </w:rPr>
              <w:t>Input power</w:t>
            </w:r>
            <w:r w:rsidRPr="006E769A">
              <w:rPr>
                <w:sz w:val="16"/>
                <w:szCs w:val="16"/>
              </w:rPr>
              <w:br/>
            </w:r>
            <w:r w:rsidRPr="006E769A">
              <w:rPr>
                <w:rFonts w:ascii="Symbol" w:hAnsi="Symbol"/>
                <w:sz w:val="16"/>
                <w:szCs w:val="16"/>
              </w:rPr>
              <w:t></w:t>
            </w:r>
            <w:r w:rsidRPr="006E769A">
              <w:rPr>
                <w:i/>
                <w:sz w:val="16"/>
                <w:szCs w:val="16"/>
              </w:rPr>
              <w:t>P</w:t>
            </w:r>
            <w:r w:rsidRPr="006E769A">
              <w:rPr>
                <w:i/>
                <w:iCs/>
                <w:sz w:val="16"/>
                <w:szCs w:val="16"/>
                <w:vertAlign w:val="subscript"/>
              </w:rPr>
              <w:t>H</w:t>
            </w:r>
            <w:r w:rsidRPr="006E769A">
              <w:rPr>
                <w:sz w:val="16"/>
                <w:szCs w:val="16"/>
              </w:rPr>
              <w:br/>
              <w:t>(dBW)</w:t>
            </w:r>
          </w:p>
        </w:tc>
        <w:tc>
          <w:tcPr>
            <w:tcW w:w="1170" w:type="dxa"/>
          </w:tcPr>
          <w:p w:rsidR="00B03C2F" w:rsidRPr="006E769A" w:rsidRDefault="00B03C2F" w:rsidP="000223FF">
            <w:pPr>
              <w:pStyle w:val="Tablehead"/>
              <w:rPr>
                <w:sz w:val="16"/>
                <w:szCs w:val="16"/>
                <w:lang w:val="en-GB"/>
              </w:rPr>
            </w:pPr>
            <w:r w:rsidRPr="006E769A">
              <w:rPr>
                <w:sz w:val="16"/>
                <w:szCs w:val="16"/>
                <w:lang w:val="en-GB"/>
              </w:rPr>
              <w:t>pfd</w:t>
            </w:r>
            <w:r w:rsidRPr="006E769A">
              <w:rPr>
                <w:sz w:val="16"/>
                <w:szCs w:val="16"/>
                <w:lang w:val="en-GB"/>
              </w:rPr>
              <w:br/>
            </w:r>
            <w:r w:rsidRPr="006E769A">
              <w:rPr>
                <w:i/>
                <w:sz w:val="16"/>
                <w:szCs w:val="16"/>
                <w:lang w:val="en-GB"/>
              </w:rPr>
              <w:t>S</w:t>
            </w:r>
            <w:r w:rsidRPr="006E769A">
              <w:rPr>
                <w:i/>
                <w:iCs/>
                <w:sz w:val="16"/>
                <w:szCs w:val="16"/>
                <w:vertAlign w:val="subscript"/>
                <w:lang w:val="en-GB"/>
              </w:rPr>
              <w:t>H</w:t>
            </w:r>
            <w:r w:rsidRPr="006E769A">
              <w:rPr>
                <w:sz w:val="16"/>
                <w:szCs w:val="16"/>
                <w:lang w:val="en-GB"/>
              </w:rPr>
              <w:t> </w:t>
            </w:r>
            <w:r w:rsidRPr="006E769A">
              <w:rPr>
                <w:rFonts w:ascii="Symbol" w:hAnsi="Symbol"/>
                <w:sz w:val="16"/>
                <w:szCs w:val="16"/>
              </w:rPr>
              <w:t></w:t>
            </w:r>
            <w:r w:rsidRPr="006E769A">
              <w:rPr>
                <w:i/>
                <w:sz w:val="16"/>
                <w:szCs w:val="16"/>
                <w:lang w:val="en-GB"/>
              </w:rPr>
              <w:t>f</w:t>
            </w:r>
            <w:r w:rsidRPr="006E769A">
              <w:rPr>
                <w:sz w:val="16"/>
                <w:szCs w:val="16"/>
                <w:lang w:val="en-GB"/>
              </w:rPr>
              <w:br/>
              <w:t>(dB(W/m</w:t>
            </w:r>
            <w:r w:rsidRPr="006E769A">
              <w:rPr>
                <w:sz w:val="16"/>
                <w:szCs w:val="16"/>
                <w:vertAlign w:val="superscript"/>
                <w:lang w:val="en-GB"/>
              </w:rPr>
              <w:t>2</w:t>
            </w:r>
            <w:r w:rsidRPr="006E769A">
              <w:rPr>
                <w:sz w:val="16"/>
                <w:szCs w:val="16"/>
                <w:lang w:val="en-GB"/>
              </w:rPr>
              <w:t>))</w:t>
            </w:r>
          </w:p>
        </w:tc>
        <w:tc>
          <w:tcPr>
            <w:tcW w:w="1620" w:type="dxa"/>
          </w:tcPr>
          <w:p w:rsidR="00B03C2F" w:rsidRPr="006E769A" w:rsidRDefault="00B03C2F" w:rsidP="000223FF">
            <w:pPr>
              <w:pStyle w:val="Tablehead"/>
              <w:rPr>
                <w:sz w:val="16"/>
                <w:szCs w:val="16"/>
                <w:lang w:val="en-GB"/>
              </w:rPr>
            </w:pPr>
            <w:r w:rsidRPr="006E769A">
              <w:rPr>
                <w:sz w:val="16"/>
                <w:szCs w:val="16"/>
                <w:lang w:val="en-GB"/>
              </w:rPr>
              <w:t>Spectral pfd</w:t>
            </w:r>
            <w:r w:rsidRPr="006E769A">
              <w:rPr>
                <w:sz w:val="16"/>
                <w:szCs w:val="16"/>
                <w:lang w:val="en-GB"/>
              </w:rPr>
              <w:br/>
            </w:r>
            <w:r w:rsidRPr="006E769A">
              <w:rPr>
                <w:i/>
                <w:sz w:val="16"/>
                <w:szCs w:val="16"/>
                <w:lang w:val="en-GB"/>
              </w:rPr>
              <w:t>S</w:t>
            </w:r>
            <w:r w:rsidRPr="006E769A">
              <w:rPr>
                <w:i/>
                <w:iCs/>
                <w:sz w:val="16"/>
                <w:szCs w:val="16"/>
                <w:vertAlign w:val="subscript"/>
                <w:lang w:val="en-GB"/>
              </w:rPr>
              <w:t>H</w:t>
            </w:r>
            <w:r w:rsidRPr="006E769A">
              <w:rPr>
                <w:sz w:val="16"/>
                <w:szCs w:val="16"/>
                <w:lang w:val="en-GB"/>
              </w:rPr>
              <w:br/>
              <w:t>(dB(W/(m</w:t>
            </w:r>
            <w:r w:rsidRPr="006E769A">
              <w:rPr>
                <w:sz w:val="16"/>
                <w:szCs w:val="16"/>
                <w:vertAlign w:val="superscript"/>
                <w:lang w:val="en-GB"/>
              </w:rPr>
              <w:t>2</w:t>
            </w:r>
            <w:r w:rsidRPr="006E769A">
              <w:rPr>
                <w:position w:val="6"/>
                <w:sz w:val="16"/>
                <w:szCs w:val="16"/>
                <w:lang w:val="en-GB"/>
              </w:rPr>
              <w:t xml:space="preserve"> </w:t>
            </w:r>
            <w:r w:rsidRPr="006E769A">
              <w:rPr>
                <w:sz w:val="16"/>
                <w:szCs w:val="16"/>
              </w:rPr>
              <w:sym w:font="Symbol" w:char="F0D7"/>
            </w:r>
            <w:r w:rsidRPr="006E769A">
              <w:rPr>
                <w:sz w:val="16"/>
                <w:szCs w:val="16"/>
                <w:lang w:val="en-GB"/>
              </w:rPr>
              <w:t xml:space="preserve"> Hz)))</w:t>
            </w:r>
          </w:p>
        </w:tc>
      </w:tr>
      <w:tr w:rsidR="00B03C2F" w:rsidRPr="006E769A" w:rsidTr="006E769A">
        <w:trPr>
          <w:cantSplit/>
          <w:jc w:val="center"/>
        </w:trPr>
        <w:tc>
          <w:tcPr>
            <w:tcW w:w="1162" w:type="dxa"/>
            <w:vAlign w:val="center"/>
          </w:tcPr>
          <w:p w:rsidR="00B03C2F" w:rsidRPr="006E769A" w:rsidRDefault="00B03C2F" w:rsidP="000223FF">
            <w:pPr>
              <w:pStyle w:val="Tabletext"/>
              <w:jc w:val="center"/>
              <w:rPr>
                <w:sz w:val="16"/>
                <w:szCs w:val="16"/>
              </w:rPr>
            </w:pPr>
            <w:r w:rsidRPr="006E769A">
              <w:rPr>
                <w:sz w:val="16"/>
                <w:szCs w:val="16"/>
              </w:rPr>
              <w:t>275 000</w:t>
            </w:r>
          </w:p>
        </w:tc>
        <w:tc>
          <w:tcPr>
            <w:tcW w:w="1350" w:type="dxa"/>
            <w:vAlign w:val="center"/>
          </w:tcPr>
          <w:p w:rsidR="00B03C2F" w:rsidRPr="006E769A" w:rsidRDefault="00B03C2F" w:rsidP="000223FF">
            <w:pPr>
              <w:pStyle w:val="Tabletext"/>
              <w:jc w:val="center"/>
              <w:rPr>
                <w:sz w:val="16"/>
                <w:szCs w:val="16"/>
              </w:rPr>
            </w:pPr>
            <w:r w:rsidRPr="006E769A">
              <w:rPr>
                <w:sz w:val="16"/>
                <w:szCs w:val="16"/>
              </w:rPr>
              <w:t>20</w:t>
            </w:r>
          </w:p>
        </w:tc>
        <w:tc>
          <w:tcPr>
            <w:tcW w:w="1260" w:type="dxa"/>
            <w:vAlign w:val="center"/>
          </w:tcPr>
          <w:p w:rsidR="00B03C2F" w:rsidRPr="006E769A" w:rsidRDefault="00B03C2F" w:rsidP="000223FF">
            <w:pPr>
              <w:pStyle w:val="Tabletext"/>
              <w:jc w:val="center"/>
              <w:rPr>
                <w:sz w:val="16"/>
                <w:szCs w:val="16"/>
              </w:rPr>
            </w:pPr>
            <w:r w:rsidRPr="006E769A">
              <w:rPr>
                <w:sz w:val="16"/>
                <w:szCs w:val="16"/>
              </w:rPr>
              <w:t>75</w:t>
            </w:r>
          </w:p>
        </w:tc>
        <w:tc>
          <w:tcPr>
            <w:tcW w:w="1260" w:type="dxa"/>
            <w:vAlign w:val="center"/>
          </w:tcPr>
          <w:p w:rsidR="00B03C2F" w:rsidRPr="006E769A" w:rsidRDefault="00B03C2F" w:rsidP="000223FF">
            <w:pPr>
              <w:pStyle w:val="Tabletext"/>
              <w:jc w:val="center"/>
              <w:rPr>
                <w:sz w:val="16"/>
                <w:szCs w:val="16"/>
              </w:rPr>
            </w:pPr>
            <w:r w:rsidRPr="006E769A">
              <w:rPr>
                <w:sz w:val="16"/>
                <w:szCs w:val="16"/>
              </w:rPr>
              <w:t>2.12</w:t>
            </w:r>
          </w:p>
        </w:tc>
        <w:tc>
          <w:tcPr>
            <w:tcW w:w="1440"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225.3</w:t>
            </w:r>
          </w:p>
        </w:tc>
        <w:tc>
          <w:tcPr>
            <w:tcW w:w="1260"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175.3</w:t>
            </w:r>
          </w:p>
        </w:tc>
        <w:tc>
          <w:tcPr>
            <w:tcW w:w="1170"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105.4</w:t>
            </w:r>
          </w:p>
        </w:tc>
        <w:tc>
          <w:tcPr>
            <w:tcW w:w="1620"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165.4</w:t>
            </w:r>
          </w:p>
        </w:tc>
      </w:tr>
      <w:tr w:rsidR="00B03C2F" w:rsidRPr="006E769A" w:rsidTr="006E769A">
        <w:trPr>
          <w:cantSplit/>
          <w:jc w:val="center"/>
        </w:trPr>
        <w:tc>
          <w:tcPr>
            <w:tcW w:w="1162" w:type="dxa"/>
            <w:vAlign w:val="center"/>
          </w:tcPr>
          <w:p w:rsidR="00B03C2F" w:rsidRPr="006E769A" w:rsidRDefault="00B03C2F" w:rsidP="000223FF">
            <w:pPr>
              <w:pStyle w:val="Tabletext"/>
              <w:jc w:val="center"/>
              <w:rPr>
                <w:sz w:val="16"/>
                <w:szCs w:val="16"/>
              </w:rPr>
            </w:pPr>
            <w:r w:rsidRPr="006E769A">
              <w:rPr>
                <w:sz w:val="16"/>
                <w:szCs w:val="16"/>
              </w:rPr>
              <w:t>345 000</w:t>
            </w:r>
          </w:p>
        </w:tc>
        <w:tc>
          <w:tcPr>
            <w:tcW w:w="1350" w:type="dxa"/>
            <w:vAlign w:val="center"/>
          </w:tcPr>
          <w:p w:rsidR="00B03C2F" w:rsidRPr="006E769A" w:rsidRDefault="00B03C2F" w:rsidP="000223FF">
            <w:pPr>
              <w:pStyle w:val="Tabletext"/>
              <w:jc w:val="center"/>
              <w:rPr>
                <w:sz w:val="16"/>
                <w:szCs w:val="16"/>
              </w:rPr>
            </w:pPr>
            <w:r w:rsidRPr="006E769A">
              <w:rPr>
                <w:sz w:val="16"/>
                <w:szCs w:val="16"/>
              </w:rPr>
              <w:t>30</w:t>
            </w:r>
          </w:p>
        </w:tc>
        <w:tc>
          <w:tcPr>
            <w:tcW w:w="1260" w:type="dxa"/>
            <w:vAlign w:val="center"/>
          </w:tcPr>
          <w:p w:rsidR="00B03C2F" w:rsidRPr="006E769A" w:rsidRDefault="00B03C2F" w:rsidP="000223FF">
            <w:pPr>
              <w:pStyle w:val="Tabletext"/>
              <w:jc w:val="center"/>
              <w:rPr>
                <w:sz w:val="16"/>
                <w:szCs w:val="16"/>
              </w:rPr>
            </w:pPr>
            <w:r w:rsidRPr="006E769A">
              <w:rPr>
                <w:sz w:val="16"/>
                <w:szCs w:val="16"/>
              </w:rPr>
              <w:t>100</w:t>
            </w:r>
          </w:p>
        </w:tc>
        <w:tc>
          <w:tcPr>
            <w:tcW w:w="1260" w:type="dxa"/>
            <w:vAlign w:val="center"/>
          </w:tcPr>
          <w:p w:rsidR="00B03C2F" w:rsidRPr="006E769A" w:rsidRDefault="00B03C2F" w:rsidP="000223FF">
            <w:pPr>
              <w:pStyle w:val="Tabletext"/>
              <w:jc w:val="center"/>
              <w:rPr>
                <w:sz w:val="16"/>
                <w:szCs w:val="16"/>
              </w:rPr>
            </w:pPr>
            <w:r w:rsidRPr="006E769A">
              <w:rPr>
                <w:sz w:val="16"/>
                <w:szCs w:val="16"/>
              </w:rPr>
              <w:t>2.91</w:t>
            </w:r>
          </w:p>
        </w:tc>
        <w:tc>
          <w:tcPr>
            <w:tcW w:w="1440"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224</w:t>
            </w:r>
          </w:p>
        </w:tc>
        <w:tc>
          <w:tcPr>
            <w:tcW w:w="1260"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174</w:t>
            </w:r>
          </w:p>
        </w:tc>
        <w:tc>
          <w:tcPr>
            <w:tcW w:w="1170"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101.8</w:t>
            </w:r>
          </w:p>
        </w:tc>
        <w:tc>
          <w:tcPr>
            <w:tcW w:w="1620"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161.8</w:t>
            </w:r>
          </w:p>
        </w:tc>
      </w:tr>
      <w:tr w:rsidR="00B03C2F" w:rsidRPr="006E769A" w:rsidTr="006E769A">
        <w:trPr>
          <w:cantSplit/>
          <w:jc w:val="center"/>
        </w:trPr>
        <w:tc>
          <w:tcPr>
            <w:tcW w:w="1162" w:type="dxa"/>
            <w:vAlign w:val="center"/>
          </w:tcPr>
          <w:p w:rsidR="00B03C2F" w:rsidRPr="006E769A" w:rsidRDefault="00B03C2F" w:rsidP="000223FF">
            <w:pPr>
              <w:pStyle w:val="Tabletext"/>
              <w:jc w:val="center"/>
              <w:rPr>
                <w:sz w:val="16"/>
                <w:szCs w:val="16"/>
              </w:rPr>
            </w:pPr>
            <w:r w:rsidRPr="006E769A">
              <w:rPr>
                <w:sz w:val="16"/>
                <w:szCs w:val="16"/>
              </w:rPr>
              <w:t>405 000</w:t>
            </w:r>
          </w:p>
        </w:tc>
        <w:tc>
          <w:tcPr>
            <w:tcW w:w="1350" w:type="dxa"/>
            <w:vAlign w:val="center"/>
          </w:tcPr>
          <w:p w:rsidR="00B03C2F" w:rsidRPr="006E769A" w:rsidRDefault="00B03C2F" w:rsidP="000223FF">
            <w:pPr>
              <w:pStyle w:val="Tabletext"/>
              <w:jc w:val="center"/>
              <w:rPr>
                <w:sz w:val="16"/>
                <w:szCs w:val="16"/>
              </w:rPr>
            </w:pPr>
            <w:r w:rsidRPr="006E769A">
              <w:rPr>
                <w:sz w:val="16"/>
                <w:szCs w:val="16"/>
              </w:rPr>
              <w:t>60</w:t>
            </w:r>
          </w:p>
        </w:tc>
        <w:tc>
          <w:tcPr>
            <w:tcW w:w="1260" w:type="dxa"/>
            <w:vAlign w:val="center"/>
          </w:tcPr>
          <w:p w:rsidR="00B03C2F" w:rsidRPr="006E769A" w:rsidRDefault="00B03C2F" w:rsidP="000223FF">
            <w:pPr>
              <w:pStyle w:val="Tabletext"/>
              <w:jc w:val="center"/>
              <w:rPr>
                <w:sz w:val="16"/>
                <w:szCs w:val="16"/>
              </w:rPr>
            </w:pPr>
            <w:r w:rsidRPr="006E769A">
              <w:rPr>
                <w:sz w:val="16"/>
                <w:szCs w:val="16"/>
              </w:rPr>
              <w:t>215</w:t>
            </w:r>
          </w:p>
        </w:tc>
        <w:tc>
          <w:tcPr>
            <w:tcW w:w="1260" w:type="dxa"/>
            <w:vAlign w:val="center"/>
          </w:tcPr>
          <w:p w:rsidR="00B03C2F" w:rsidRPr="006E769A" w:rsidRDefault="00B03C2F" w:rsidP="000223FF">
            <w:pPr>
              <w:pStyle w:val="Tabletext"/>
              <w:jc w:val="center"/>
              <w:rPr>
                <w:sz w:val="16"/>
                <w:szCs w:val="16"/>
              </w:rPr>
            </w:pPr>
            <w:r w:rsidRPr="006E769A">
              <w:rPr>
                <w:sz w:val="16"/>
                <w:szCs w:val="16"/>
              </w:rPr>
              <w:t>6.15</w:t>
            </w:r>
          </w:p>
        </w:tc>
        <w:tc>
          <w:tcPr>
            <w:tcW w:w="1440"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220.7</w:t>
            </w:r>
          </w:p>
        </w:tc>
        <w:tc>
          <w:tcPr>
            <w:tcW w:w="1260"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170.7</w:t>
            </w:r>
          </w:p>
        </w:tc>
        <w:tc>
          <w:tcPr>
            <w:tcW w:w="1170"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97.1</w:t>
            </w:r>
          </w:p>
        </w:tc>
        <w:tc>
          <w:tcPr>
            <w:tcW w:w="1620"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157.1</w:t>
            </w:r>
          </w:p>
        </w:tc>
      </w:tr>
      <w:tr w:rsidR="00B03C2F" w:rsidRPr="006E769A" w:rsidTr="006E769A">
        <w:trPr>
          <w:cantSplit/>
          <w:jc w:val="center"/>
        </w:trPr>
        <w:tc>
          <w:tcPr>
            <w:tcW w:w="1162" w:type="dxa"/>
            <w:vAlign w:val="center"/>
          </w:tcPr>
          <w:p w:rsidR="00B03C2F" w:rsidRPr="006E769A" w:rsidRDefault="00B03C2F" w:rsidP="000223FF">
            <w:pPr>
              <w:pStyle w:val="Tabletext"/>
              <w:jc w:val="center"/>
              <w:rPr>
                <w:sz w:val="16"/>
                <w:szCs w:val="16"/>
              </w:rPr>
            </w:pPr>
            <w:r w:rsidRPr="006E769A">
              <w:rPr>
                <w:sz w:val="16"/>
                <w:szCs w:val="16"/>
              </w:rPr>
              <w:t>432 000</w:t>
            </w:r>
          </w:p>
        </w:tc>
        <w:tc>
          <w:tcPr>
            <w:tcW w:w="1350" w:type="dxa"/>
            <w:vAlign w:val="center"/>
          </w:tcPr>
          <w:p w:rsidR="00B03C2F" w:rsidRPr="006E769A" w:rsidRDefault="00B03C2F" w:rsidP="000223FF">
            <w:pPr>
              <w:pStyle w:val="Tabletext"/>
              <w:jc w:val="center"/>
              <w:rPr>
                <w:sz w:val="16"/>
                <w:szCs w:val="16"/>
              </w:rPr>
            </w:pPr>
            <w:r w:rsidRPr="006E769A">
              <w:rPr>
                <w:sz w:val="16"/>
                <w:szCs w:val="16"/>
              </w:rPr>
              <w:t>73</w:t>
            </w:r>
          </w:p>
        </w:tc>
        <w:tc>
          <w:tcPr>
            <w:tcW w:w="1260" w:type="dxa"/>
            <w:vAlign w:val="center"/>
          </w:tcPr>
          <w:p w:rsidR="00B03C2F" w:rsidRPr="006E769A" w:rsidRDefault="00B03C2F" w:rsidP="000223FF">
            <w:pPr>
              <w:pStyle w:val="Tabletext"/>
              <w:jc w:val="center"/>
              <w:rPr>
                <w:sz w:val="16"/>
                <w:szCs w:val="16"/>
              </w:rPr>
            </w:pPr>
            <w:r w:rsidRPr="006E769A">
              <w:rPr>
                <w:sz w:val="16"/>
                <w:szCs w:val="16"/>
              </w:rPr>
              <w:t>275</w:t>
            </w:r>
          </w:p>
        </w:tc>
        <w:tc>
          <w:tcPr>
            <w:tcW w:w="1260" w:type="dxa"/>
            <w:vAlign w:val="center"/>
          </w:tcPr>
          <w:p w:rsidR="00B03C2F" w:rsidRPr="006E769A" w:rsidRDefault="00B03C2F" w:rsidP="000223FF">
            <w:pPr>
              <w:pStyle w:val="Tabletext"/>
              <w:jc w:val="center"/>
              <w:rPr>
                <w:sz w:val="16"/>
                <w:szCs w:val="16"/>
              </w:rPr>
            </w:pPr>
            <w:r w:rsidRPr="006E769A">
              <w:rPr>
                <w:sz w:val="16"/>
                <w:szCs w:val="16"/>
              </w:rPr>
              <w:t>7.78</w:t>
            </w:r>
          </w:p>
        </w:tc>
        <w:tc>
          <w:tcPr>
            <w:tcW w:w="1440"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219.7</w:t>
            </w:r>
          </w:p>
        </w:tc>
        <w:tc>
          <w:tcPr>
            <w:tcW w:w="1260"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169.7</w:t>
            </w:r>
          </w:p>
        </w:tc>
        <w:tc>
          <w:tcPr>
            <w:tcW w:w="1170"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95.5</w:t>
            </w:r>
          </w:p>
        </w:tc>
        <w:tc>
          <w:tcPr>
            <w:tcW w:w="1620"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155.5</w:t>
            </w:r>
          </w:p>
        </w:tc>
      </w:tr>
      <w:tr w:rsidR="00B03C2F" w:rsidRPr="006E769A" w:rsidTr="006E769A">
        <w:trPr>
          <w:cantSplit/>
          <w:jc w:val="center"/>
        </w:trPr>
        <w:tc>
          <w:tcPr>
            <w:tcW w:w="1162" w:type="dxa"/>
            <w:vAlign w:val="center"/>
          </w:tcPr>
          <w:p w:rsidR="00B03C2F" w:rsidRPr="006E769A" w:rsidRDefault="00B03C2F" w:rsidP="000223FF">
            <w:pPr>
              <w:pStyle w:val="Tabletext"/>
              <w:jc w:val="center"/>
              <w:rPr>
                <w:sz w:val="16"/>
                <w:szCs w:val="16"/>
              </w:rPr>
            </w:pPr>
            <w:r w:rsidRPr="006E769A">
              <w:rPr>
                <w:sz w:val="16"/>
                <w:szCs w:val="16"/>
              </w:rPr>
              <w:t>500 000</w:t>
            </w:r>
          </w:p>
        </w:tc>
        <w:tc>
          <w:tcPr>
            <w:tcW w:w="1350" w:type="dxa"/>
            <w:vAlign w:val="center"/>
          </w:tcPr>
          <w:p w:rsidR="00B03C2F" w:rsidRPr="006E769A" w:rsidRDefault="00B03C2F" w:rsidP="000223FF">
            <w:pPr>
              <w:pStyle w:val="Tabletext"/>
              <w:jc w:val="center"/>
              <w:rPr>
                <w:sz w:val="16"/>
                <w:szCs w:val="16"/>
              </w:rPr>
            </w:pPr>
            <w:r w:rsidRPr="006E769A">
              <w:rPr>
                <w:sz w:val="16"/>
                <w:szCs w:val="16"/>
              </w:rPr>
              <w:t>110</w:t>
            </w:r>
          </w:p>
        </w:tc>
        <w:tc>
          <w:tcPr>
            <w:tcW w:w="1260" w:type="dxa"/>
            <w:vAlign w:val="center"/>
          </w:tcPr>
          <w:p w:rsidR="00B03C2F" w:rsidRPr="006E769A" w:rsidRDefault="00B03C2F" w:rsidP="000223FF">
            <w:pPr>
              <w:pStyle w:val="Tabletext"/>
              <w:jc w:val="center"/>
              <w:rPr>
                <w:sz w:val="16"/>
                <w:szCs w:val="16"/>
              </w:rPr>
            </w:pPr>
            <w:r w:rsidRPr="006E769A">
              <w:rPr>
                <w:sz w:val="16"/>
                <w:szCs w:val="16"/>
              </w:rPr>
              <w:t>385</w:t>
            </w:r>
          </w:p>
        </w:tc>
        <w:tc>
          <w:tcPr>
            <w:tcW w:w="1260" w:type="dxa"/>
            <w:vAlign w:val="center"/>
          </w:tcPr>
          <w:p w:rsidR="00B03C2F" w:rsidRPr="006E769A" w:rsidRDefault="00B03C2F" w:rsidP="000223FF">
            <w:pPr>
              <w:pStyle w:val="Tabletext"/>
              <w:jc w:val="center"/>
              <w:rPr>
                <w:sz w:val="16"/>
                <w:szCs w:val="16"/>
              </w:rPr>
            </w:pPr>
            <w:r w:rsidRPr="006E769A">
              <w:rPr>
                <w:sz w:val="16"/>
                <w:szCs w:val="16"/>
              </w:rPr>
              <w:t>11.07</w:t>
            </w:r>
          </w:p>
        </w:tc>
        <w:tc>
          <w:tcPr>
            <w:tcW w:w="1440"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218.2</w:t>
            </w:r>
          </w:p>
        </w:tc>
        <w:tc>
          <w:tcPr>
            <w:tcW w:w="1260"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168.2</w:t>
            </w:r>
          </w:p>
        </w:tc>
        <w:tc>
          <w:tcPr>
            <w:tcW w:w="1170"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92.7</w:t>
            </w:r>
          </w:p>
        </w:tc>
        <w:tc>
          <w:tcPr>
            <w:tcW w:w="1620"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152.7</w:t>
            </w:r>
          </w:p>
        </w:tc>
      </w:tr>
      <w:tr w:rsidR="00B03C2F" w:rsidRPr="006E769A" w:rsidTr="006E769A">
        <w:trPr>
          <w:cantSplit/>
          <w:jc w:val="center"/>
        </w:trPr>
        <w:tc>
          <w:tcPr>
            <w:tcW w:w="1162" w:type="dxa"/>
            <w:vAlign w:val="center"/>
          </w:tcPr>
          <w:p w:rsidR="00B03C2F" w:rsidRPr="006E769A" w:rsidRDefault="00B03C2F" w:rsidP="000223FF">
            <w:pPr>
              <w:pStyle w:val="Tabletext"/>
              <w:jc w:val="center"/>
              <w:rPr>
                <w:sz w:val="16"/>
                <w:szCs w:val="16"/>
              </w:rPr>
            </w:pPr>
            <w:r w:rsidRPr="006E769A">
              <w:rPr>
                <w:sz w:val="16"/>
                <w:szCs w:val="16"/>
              </w:rPr>
              <w:t>605 000</w:t>
            </w:r>
          </w:p>
        </w:tc>
        <w:tc>
          <w:tcPr>
            <w:tcW w:w="1350" w:type="dxa"/>
            <w:vAlign w:val="center"/>
          </w:tcPr>
          <w:p w:rsidR="00B03C2F" w:rsidRPr="006E769A" w:rsidRDefault="00B03C2F" w:rsidP="000223FF">
            <w:pPr>
              <w:pStyle w:val="Tabletext"/>
              <w:jc w:val="center"/>
              <w:rPr>
                <w:sz w:val="16"/>
                <w:szCs w:val="16"/>
              </w:rPr>
            </w:pPr>
            <w:r w:rsidRPr="006E769A">
              <w:rPr>
                <w:sz w:val="16"/>
                <w:szCs w:val="16"/>
              </w:rPr>
              <w:t>165</w:t>
            </w:r>
          </w:p>
        </w:tc>
        <w:tc>
          <w:tcPr>
            <w:tcW w:w="1260" w:type="dxa"/>
            <w:vAlign w:val="center"/>
          </w:tcPr>
          <w:p w:rsidR="00B03C2F" w:rsidRPr="006E769A" w:rsidRDefault="00B03C2F" w:rsidP="000223FF">
            <w:pPr>
              <w:pStyle w:val="Tabletext"/>
              <w:jc w:val="center"/>
              <w:rPr>
                <w:sz w:val="16"/>
                <w:szCs w:val="16"/>
              </w:rPr>
            </w:pPr>
            <w:r w:rsidRPr="006E769A">
              <w:rPr>
                <w:sz w:val="16"/>
                <w:szCs w:val="16"/>
              </w:rPr>
              <w:t>1 600</w:t>
            </w:r>
          </w:p>
        </w:tc>
        <w:tc>
          <w:tcPr>
            <w:tcW w:w="1260" w:type="dxa"/>
            <w:vAlign w:val="center"/>
          </w:tcPr>
          <w:p w:rsidR="00B03C2F" w:rsidRPr="006E769A" w:rsidRDefault="00B03C2F" w:rsidP="000223FF">
            <w:pPr>
              <w:pStyle w:val="Tabletext"/>
              <w:jc w:val="center"/>
              <w:rPr>
                <w:sz w:val="16"/>
                <w:szCs w:val="16"/>
              </w:rPr>
            </w:pPr>
            <w:r w:rsidRPr="006E769A">
              <w:rPr>
                <w:sz w:val="16"/>
                <w:szCs w:val="16"/>
              </w:rPr>
              <w:t>39.47</w:t>
            </w:r>
          </w:p>
        </w:tc>
        <w:tc>
          <w:tcPr>
            <w:tcW w:w="1440"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212.6</w:t>
            </w:r>
          </w:p>
        </w:tc>
        <w:tc>
          <w:tcPr>
            <w:tcW w:w="1260"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162.6</w:t>
            </w:r>
          </w:p>
        </w:tc>
        <w:tc>
          <w:tcPr>
            <w:tcW w:w="1170"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85.6</w:t>
            </w:r>
          </w:p>
        </w:tc>
        <w:tc>
          <w:tcPr>
            <w:tcW w:w="1620"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145.6</w:t>
            </w:r>
          </w:p>
        </w:tc>
      </w:tr>
      <w:tr w:rsidR="00B03C2F" w:rsidRPr="006E769A" w:rsidTr="006E769A">
        <w:trPr>
          <w:cantSplit/>
          <w:jc w:val="center"/>
        </w:trPr>
        <w:tc>
          <w:tcPr>
            <w:tcW w:w="1162" w:type="dxa"/>
            <w:vAlign w:val="center"/>
          </w:tcPr>
          <w:p w:rsidR="00B03C2F" w:rsidRPr="006E769A" w:rsidRDefault="00B03C2F" w:rsidP="000223FF">
            <w:pPr>
              <w:pStyle w:val="Tabletext"/>
              <w:jc w:val="center"/>
              <w:rPr>
                <w:sz w:val="16"/>
                <w:szCs w:val="16"/>
              </w:rPr>
            </w:pPr>
            <w:r w:rsidRPr="006E769A">
              <w:rPr>
                <w:sz w:val="16"/>
                <w:szCs w:val="16"/>
              </w:rPr>
              <w:t>675 000</w:t>
            </w:r>
          </w:p>
        </w:tc>
        <w:tc>
          <w:tcPr>
            <w:tcW w:w="1350" w:type="dxa"/>
            <w:vAlign w:val="center"/>
          </w:tcPr>
          <w:p w:rsidR="00B03C2F" w:rsidRPr="006E769A" w:rsidRDefault="00B03C2F" w:rsidP="000223FF">
            <w:pPr>
              <w:pStyle w:val="Tabletext"/>
              <w:jc w:val="center"/>
              <w:rPr>
                <w:sz w:val="16"/>
                <w:szCs w:val="16"/>
              </w:rPr>
            </w:pPr>
            <w:r w:rsidRPr="006E769A">
              <w:rPr>
                <w:sz w:val="16"/>
                <w:szCs w:val="16"/>
              </w:rPr>
              <w:t>100</w:t>
            </w:r>
          </w:p>
        </w:tc>
        <w:tc>
          <w:tcPr>
            <w:tcW w:w="1260" w:type="dxa"/>
            <w:vAlign w:val="center"/>
          </w:tcPr>
          <w:p w:rsidR="00B03C2F" w:rsidRPr="006E769A" w:rsidRDefault="00B03C2F" w:rsidP="000223FF">
            <w:pPr>
              <w:pStyle w:val="Tabletext"/>
              <w:jc w:val="center"/>
              <w:rPr>
                <w:sz w:val="16"/>
                <w:szCs w:val="16"/>
              </w:rPr>
            </w:pPr>
            <w:r w:rsidRPr="006E769A">
              <w:rPr>
                <w:sz w:val="16"/>
                <w:szCs w:val="16"/>
              </w:rPr>
              <w:t>690</w:t>
            </w:r>
          </w:p>
        </w:tc>
        <w:tc>
          <w:tcPr>
            <w:tcW w:w="1260" w:type="dxa"/>
            <w:vAlign w:val="center"/>
          </w:tcPr>
          <w:p w:rsidR="00B03C2F" w:rsidRPr="006E769A" w:rsidRDefault="00B03C2F" w:rsidP="000223FF">
            <w:pPr>
              <w:pStyle w:val="Tabletext"/>
              <w:jc w:val="center"/>
              <w:rPr>
                <w:sz w:val="16"/>
                <w:szCs w:val="16"/>
              </w:rPr>
            </w:pPr>
            <w:r w:rsidRPr="006E769A">
              <w:rPr>
                <w:sz w:val="16"/>
                <w:szCs w:val="16"/>
              </w:rPr>
              <w:t>17.66</w:t>
            </w:r>
          </w:p>
        </w:tc>
        <w:tc>
          <w:tcPr>
            <w:tcW w:w="1440"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216.1</w:t>
            </w:r>
          </w:p>
        </w:tc>
        <w:tc>
          <w:tcPr>
            <w:tcW w:w="1260"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166.1</w:t>
            </w:r>
          </w:p>
        </w:tc>
        <w:tc>
          <w:tcPr>
            <w:tcW w:w="1170"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88.1</w:t>
            </w:r>
          </w:p>
        </w:tc>
        <w:tc>
          <w:tcPr>
            <w:tcW w:w="1620"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148.1</w:t>
            </w:r>
          </w:p>
        </w:tc>
      </w:tr>
      <w:tr w:rsidR="00B03C2F" w:rsidRPr="006E769A" w:rsidTr="006E769A">
        <w:trPr>
          <w:cantSplit/>
          <w:jc w:val="center"/>
        </w:trPr>
        <w:tc>
          <w:tcPr>
            <w:tcW w:w="1162" w:type="dxa"/>
            <w:vAlign w:val="center"/>
          </w:tcPr>
          <w:p w:rsidR="00B03C2F" w:rsidRPr="006E769A" w:rsidRDefault="00B03C2F" w:rsidP="000223FF">
            <w:pPr>
              <w:pStyle w:val="Tabletext"/>
              <w:jc w:val="center"/>
              <w:rPr>
                <w:sz w:val="16"/>
                <w:szCs w:val="16"/>
              </w:rPr>
            </w:pPr>
            <w:r w:rsidRPr="006E769A">
              <w:rPr>
                <w:sz w:val="16"/>
                <w:szCs w:val="16"/>
              </w:rPr>
              <w:t>710 000</w:t>
            </w:r>
          </w:p>
        </w:tc>
        <w:tc>
          <w:tcPr>
            <w:tcW w:w="1350" w:type="dxa"/>
            <w:vAlign w:val="center"/>
          </w:tcPr>
          <w:p w:rsidR="00B03C2F" w:rsidRPr="006E769A" w:rsidRDefault="00B03C2F" w:rsidP="000223FF">
            <w:pPr>
              <w:pStyle w:val="Tabletext"/>
              <w:jc w:val="center"/>
              <w:rPr>
                <w:sz w:val="16"/>
                <w:szCs w:val="16"/>
              </w:rPr>
            </w:pPr>
            <w:r w:rsidRPr="006E769A">
              <w:rPr>
                <w:sz w:val="16"/>
                <w:szCs w:val="16"/>
              </w:rPr>
              <w:t>150</w:t>
            </w:r>
          </w:p>
        </w:tc>
        <w:tc>
          <w:tcPr>
            <w:tcW w:w="1260" w:type="dxa"/>
            <w:vAlign w:val="center"/>
          </w:tcPr>
          <w:p w:rsidR="00B03C2F" w:rsidRPr="006E769A" w:rsidRDefault="00B03C2F" w:rsidP="000223FF">
            <w:pPr>
              <w:pStyle w:val="Tabletext"/>
              <w:jc w:val="center"/>
              <w:rPr>
                <w:sz w:val="16"/>
                <w:szCs w:val="16"/>
              </w:rPr>
            </w:pPr>
            <w:r w:rsidRPr="006E769A">
              <w:rPr>
                <w:sz w:val="16"/>
                <w:szCs w:val="16"/>
              </w:rPr>
              <w:t>1 240</w:t>
            </w:r>
          </w:p>
        </w:tc>
        <w:tc>
          <w:tcPr>
            <w:tcW w:w="1260" w:type="dxa"/>
            <w:vAlign w:val="center"/>
          </w:tcPr>
          <w:p w:rsidR="00B03C2F" w:rsidRPr="006E769A" w:rsidRDefault="00B03C2F" w:rsidP="000223FF">
            <w:pPr>
              <w:pStyle w:val="Tabletext"/>
              <w:jc w:val="center"/>
              <w:rPr>
                <w:sz w:val="16"/>
                <w:szCs w:val="16"/>
              </w:rPr>
            </w:pPr>
            <w:r w:rsidRPr="006E769A">
              <w:rPr>
                <w:sz w:val="16"/>
                <w:szCs w:val="16"/>
              </w:rPr>
              <w:t>31.08</w:t>
            </w:r>
          </w:p>
        </w:tc>
        <w:tc>
          <w:tcPr>
            <w:tcW w:w="1440"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213.7</w:t>
            </w:r>
          </w:p>
        </w:tc>
        <w:tc>
          <w:tcPr>
            <w:tcW w:w="1260"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163.7</w:t>
            </w:r>
          </w:p>
        </w:tc>
        <w:tc>
          <w:tcPr>
            <w:tcW w:w="1170"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85.2</w:t>
            </w:r>
          </w:p>
        </w:tc>
        <w:tc>
          <w:tcPr>
            <w:tcW w:w="1620"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145.2</w:t>
            </w:r>
          </w:p>
        </w:tc>
      </w:tr>
      <w:tr w:rsidR="00B03C2F" w:rsidRPr="006E769A" w:rsidTr="006E769A">
        <w:trPr>
          <w:cantSplit/>
          <w:jc w:val="center"/>
        </w:trPr>
        <w:tc>
          <w:tcPr>
            <w:tcW w:w="1162" w:type="dxa"/>
            <w:vAlign w:val="center"/>
          </w:tcPr>
          <w:p w:rsidR="00B03C2F" w:rsidRPr="006E769A" w:rsidRDefault="00B03C2F" w:rsidP="000223FF">
            <w:pPr>
              <w:pStyle w:val="Tabletext"/>
              <w:jc w:val="center"/>
              <w:rPr>
                <w:sz w:val="16"/>
                <w:szCs w:val="16"/>
              </w:rPr>
            </w:pPr>
            <w:r w:rsidRPr="006E769A">
              <w:rPr>
                <w:sz w:val="16"/>
                <w:szCs w:val="16"/>
              </w:rPr>
              <w:t>790 000</w:t>
            </w:r>
          </w:p>
        </w:tc>
        <w:tc>
          <w:tcPr>
            <w:tcW w:w="1350" w:type="dxa"/>
            <w:vAlign w:val="center"/>
          </w:tcPr>
          <w:p w:rsidR="00B03C2F" w:rsidRPr="006E769A" w:rsidRDefault="00B03C2F" w:rsidP="000223FF">
            <w:pPr>
              <w:pStyle w:val="Tabletext"/>
              <w:jc w:val="center"/>
              <w:rPr>
                <w:sz w:val="16"/>
                <w:szCs w:val="16"/>
              </w:rPr>
            </w:pPr>
            <w:r w:rsidRPr="006E769A">
              <w:rPr>
                <w:sz w:val="16"/>
                <w:szCs w:val="16"/>
              </w:rPr>
              <w:t>170</w:t>
            </w:r>
          </w:p>
        </w:tc>
        <w:tc>
          <w:tcPr>
            <w:tcW w:w="1260" w:type="dxa"/>
            <w:vAlign w:val="center"/>
          </w:tcPr>
          <w:p w:rsidR="00B03C2F" w:rsidRPr="006E769A" w:rsidRDefault="00B03C2F" w:rsidP="000223FF">
            <w:pPr>
              <w:pStyle w:val="Tabletext"/>
              <w:jc w:val="center"/>
              <w:rPr>
                <w:sz w:val="16"/>
                <w:szCs w:val="16"/>
              </w:rPr>
            </w:pPr>
            <w:r w:rsidRPr="006E769A">
              <w:rPr>
                <w:sz w:val="16"/>
                <w:szCs w:val="16"/>
              </w:rPr>
              <w:t>2 660</w:t>
            </w:r>
          </w:p>
        </w:tc>
        <w:tc>
          <w:tcPr>
            <w:tcW w:w="1260" w:type="dxa"/>
            <w:vAlign w:val="center"/>
          </w:tcPr>
          <w:p w:rsidR="00B03C2F" w:rsidRPr="006E769A" w:rsidRDefault="00B03C2F" w:rsidP="000223FF">
            <w:pPr>
              <w:pStyle w:val="Tabletext"/>
              <w:jc w:val="center"/>
              <w:rPr>
                <w:sz w:val="16"/>
                <w:szCs w:val="16"/>
              </w:rPr>
            </w:pPr>
            <w:r w:rsidRPr="006E769A">
              <w:rPr>
                <w:sz w:val="16"/>
                <w:szCs w:val="16"/>
              </w:rPr>
              <w:t>63.28</w:t>
            </w:r>
          </w:p>
        </w:tc>
        <w:tc>
          <w:tcPr>
            <w:tcW w:w="1440"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210.6</w:t>
            </w:r>
          </w:p>
        </w:tc>
        <w:tc>
          <w:tcPr>
            <w:tcW w:w="1260"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160.6</w:t>
            </w:r>
          </w:p>
        </w:tc>
        <w:tc>
          <w:tcPr>
            <w:tcW w:w="1170"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81.2</w:t>
            </w:r>
          </w:p>
        </w:tc>
        <w:tc>
          <w:tcPr>
            <w:tcW w:w="1620"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141.2</w:t>
            </w:r>
          </w:p>
        </w:tc>
      </w:tr>
      <w:tr w:rsidR="00B03C2F" w:rsidRPr="006E769A" w:rsidTr="006E769A">
        <w:trPr>
          <w:cantSplit/>
          <w:jc w:val="center"/>
        </w:trPr>
        <w:tc>
          <w:tcPr>
            <w:tcW w:w="1162" w:type="dxa"/>
            <w:vAlign w:val="center"/>
          </w:tcPr>
          <w:p w:rsidR="00B03C2F" w:rsidRPr="006E769A" w:rsidRDefault="00B03C2F" w:rsidP="000223FF">
            <w:pPr>
              <w:pStyle w:val="Tabletext"/>
              <w:jc w:val="center"/>
              <w:rPr>
                <w:sz w:val="16"/>
                <w:szCs w:val="16"/>
              </w:rPr>
            </w:pPr>
            <w:r w:rsidRPr="006E769A">
              <w:rPr>
                <w:sz w:val="16"/>
                <w:szCs w:val="16"/>
              </w:rPr>
              <w:t>870 000</w:t>
            </w:r>
          </w:p>
        </w:tc>
        <w:tc>
          <w:tcPr>
            <w:tcW w:w="1350" w:type="dxa"/>
            <w:vAlign w:val="center"/>
          </w:tcPr>
          <w:p w:rsidR="00B03C2F" w:rsidRPr="006E769A" w:rsidRDefault="00B03C2F" w:rsidP="000223FF">
            <w:pPr>
              <w:pStyle w:val="Tabletext"/>
              <w:jc w:val="center"/>
              <w:rPr>
                <w:sz w:val="16"/>
                <w:szCs w:val="16"/>
              </w:rPr>
            </w:pPr>
            <w:r w:rsidRPr="006E769A">
              <w:rPr>
                <w:sz w:val="16"/>
                <w:szCs w:val="16"/>
              </w:rPr>
              <w:t>110</w:t>
            </w:r>
          </w:p>
        </w:tc>
        <w:tc>
          <w:tcPr>
            <w:tcW w:w="1260" w:type="dxa"/>
            <w:vAlign w:val="center"/>
          </w:tcPr>
          <w:p w:rsidR="00B03C2F" w:rsidRPr="006E769A" w:rsidRDefault="00B03C2F" w:rsidP="000223FF">
            <w:pPr>
              <w:pStyle w:val="Tabletext"/>
              <w:jc w:val="center"/>
              <w:rPr>
                <w:sz w:val="16"/>
                <w:szCs w:val="16"/>
              </w:rPr>
            </w:pPr>
            <w:r w:rsidRPr="006E769A">
              <w:rPr>
                <w:sz w:val="16"/>
                <w:szCs w:val="16"/>
              </w:rPr>
              <w:t>1 270</w:t>
            </w:r>
          </w:p>
        </w:tc>
        <w:tc>
          <w:tcPr>
            <w:tcW w:w="1260" w:type="dxa"/>
            <w:vAlign w:val="center"/>
          </w:tcPr>
          <w:p w:rsidR="00B03C2F" w:rsidRPr="006E769A" w:rsidRDefault="00B03C2F" w:rsidP="000223FF">
            <w:pPr>
              <w:pStyle w:val="Tabletext"/>
              <w:jc w:val="center"/>
              <w:rPr>
                <w:sz w:val="16"/>
                <w:szCs w:val="16"/>
              </w:rPr>
            </w:pPr>
            <w:r w:rsidRPr="006E769A">
              <w:rPr>
                <w:sz w:val="16"/>
                <w:szCs w:val="16"/>
              </w:rPr>
              <w:t>30.86</w:t>
            </w:r>
          </w:p>
        </w:tc>
        <w:tc>
          <w:tcPr>
            <w:tcW w:w="1440"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213.7</w:t>
            </w:r>
          </w:p>
        </w:tc>
        <w:tc>
          <w:tcPr>
            <w:tcW w:w="1260"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163.7</w:t>
            </w:r>
          </w:p>
        </w:tc>
        <w:tc>
          <w:tcPr>
            <w:tcW w:w="1170"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83.5</w:t>
            </w:r>
          </w:p>
        </w:tc>
        <w:tc>
          <w:tcPr>
            <w:tcW w:w="1620"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143.5</w:t>
            </w:r>
          </w:p>
        </w:tc>
      </w:tr>
      <w:tr w:rsidR="00B03C2F" w:rsidRPr="006E769A" w:rsidTr="006E769A">
        <w:trPr>
          <w:cantSplit/>
          <w:jc w:val="center"/>
        </w:trPr>
        <w:tc>
          <w:tcPr>
            <w:tcW w:w="1162" w:type="dxa"/>
            <w:vAlign w:val="center"/>
          </w:tcPr>
          <w:p w:rsidR="00B03C2F" w:rsidRPr="006E769A" w:rsidRDefault="00B03C2F" w:rsidP="000223FF">
            <w:pPr>
              <w:pStyle w:val="Tabletext"/>
              <w:jc w:val="center"/>
              <w:rPr>
                <w:sz w:val="16"/>
                <w:szCs w:val="16"/>
              </w:rPr>
            </w:pPr>
            <w:r w:rsidRPr="006E769A">
              <w:rPr>
                <w:sz w:val="16"/>
                <w:szCs w:val="16"/>
              </w:rPr>
              <w:t>940 000</w:t>
            </w:r>
          </w:p>
        </w:tc>
        <w:tc>
          <w:tcPr>
            <w:tcW w:w="1350" w:type="dxa"/>
            <w:vAlign w:val="center"/>
          </w:tcPr>
          <w:p w:rsidR="00B03C2F" w:rsidRPr="006E769A" w:rsidRDefault="00B03C2F" w:rsidP="000223FF">
            <w:pPr>
              <w:pStyle w:val="Tabletext"/>
              <w:jc w:val="center"/>
              <w:rPr>
                <w:sz w:val="16"/>
                <w:szCs w:val="16"/>
              </w:rPr>
            </w:pPr>
            <w:r w:rsidRPr="006E769A">
              <w:rPr>
                <w:sz w:val="16"/>
                <w:szCs w:val="16"/>
              </w:rPr>
              <w:t>160</w:t>
            </w:r>
          </w:p>
        </w:tc>
        <w:tc>
          <w:tcPr>
            <w:tcW w:w="1260" w:type="dxa"/>
            <w:vAlign w:val="center"/>
          </w:tcPr>
          <w:p w:rsidR="00B03C2F" w:rsidRPr="006E769A" w:rsidRDefault="00B03C2F" w:rsidP="000223FF">
            <w:pPr>
              <w:pStyle w:val="Tabletext"/>
              <w:jc w:val="center"/>
              <w:rPr>
                <w:sz w:val="16"/>
                <w:szCs w:val="16"/>
              </w:rPr>
            </w:pPr>
            <w:r w:rsidRPr="006E769A">
              <w:rPr>
                <w:sz w:val="16"/>
                <w:szCs w:val="16"/>
              </w:rPr>
              <w:t>2 260</w:t>
            </w:r>
          </w:p>
        </w:tc>
        <w:tc>
          <w:tcPr>
            <w:tcW w:w="1260" w:type="dxa"/>
            <w:vAlign w:val="center"/>
          </w:tcPr>
          <w:p w:rsidR="00B03C2F" w:rsidRPr="006E769A" w:rsidRDefault="00B03C2F" w:rsidP="000223FF">
            <w:pPr>
              <w:pStyle w:val="Tabletext"/>
              <w:jc w:val="center"/>
              <w:rPr>
                <w:sz w:val="16"/>
                <w:szCs w:val="16"/>
              </w:rPr>
            </w:pPr>
            <w:r w:rsidRPr="006E769A">
              <w:rPr>
                <w:sz w:val="16"/>
                <w:szCs w:val="16"/>
              </w:rPr>
              <w:t>54.11</w:t>
            </w:r>
          </w:p>
        </w:tc>
        <w:tc>
          <w:tcPr>
            <w:tcW w:w="1440"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211.3</w:t>
            </w:r>
          </w:p>
        </w:tc>
        <w:tc>
          <w:tcPr>
            <w:tcW w:w="1260"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161.3</w:t>
            </w:r>
          </w:p>
        </w:tc>
        <w:tc>
          <w:tcPr>
            <w:tcW w:w="1170"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80.4</w:t>
            </w:r>
          </w:p>
        </w:tc>
        <w:tc>
          <w:tcPr>
            <w:tcW w:w="1620"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140.4</w:t>
            </w:r>
          </w:p>
        </w:tc>
      </w:tr>
    </w:tbl>
    <w:p w:rsidR="00B03C2F" w:rsidRPr="002565F3" w:rsidRDefault="00B03C2F" w:rsidP="00B03C2F">
      <w:pPr>
        <w:pStyle w:val="Tablefin"/>
      </w:pPr>
    </w:p>
    <w:p w:rsidR="00B03C2F" w:rsidRPr="002565F3" w:rsidRDefault="00B03C2F" w:rsidP="00B03C2F">
      <w:pPr>
        <w:pStyle w:val="Heading2"/>
      </w:pPr>
      <w:bookmarkStart w:id="23" w:name="_Toc289330467"/>
      <w:bookmarkStart w:id="24" w:name="_Toc525655383"/>
      <w:bookmarkEnd w:id="22"/>
      <w:r w:rsidRPr="002565F3">
        <w:t>5.1</w:t>
      </w:r>
      <w:r w:rsidRPr="002565F3">
        <w:tab/>
        <w:t>Terrestrial transmitter into terrestrial radio telescope</w:t>
      </w:r>
      <w:bookmarkEnd w:id="23"/>
      <w:bookmarkEnd w:id="24"/>
    </w:p>
    <w:p w:rsidR="00B03C2F" w:rsidRPr="006626FA" w:rsidRDefault="00B03C2F" w:rsidP="00B03C2F">
      <w:pPr>
        <w:tabs>
          <w:tab w:val="clear" w:pos="794"/>
          <w:tab w:val="left" w:pos="792"/>
        </w:tabs>
        <w:rPr>
          <w:szCs w:val="24"/>
          <w:lang w:val="en-GB"/>
        </w:rPr>
      </w:pPr>
      <w:r w:rsidRPr="006626FA">
        <w:rPr>
          <w:szCs w:val="24"/>
          <w:lang w:val="en-GB"/>
        </w:rPr>
        <w:t xml:space="preserve">It is assumed that interference occurs if: </w:t>
      </w:r>
    </w:p>
    <w:p w:rsidR="00B03C2F" w:rsidRPr="006626FA" w:rsidRDefault="00B03C2F" w:rsidP="00B03C2F">
      <w:pPr>
        <w:pStyle w:val="Equation"/>
        <w:rPr>
          <w:lang w:val="en-GB"/>
        </w:rPr>
      </w:pPr>
      <w:r w:rsidRPr="006626FA">
        <w:rPr>
          <w:lang w:val="en-GB"/>
        </w:rPr>
        <w:tab/>
      </w:r>
      <w:r w:rsidRPr="006626FA">
        <w:rPr>
          <w:lang w:val="en-GB"/>
        </w:rPr>
        <w:tab/>
      </w:r>
      <m:oMath>
        <m:sSub>
          <m:sSubPr>
            <m:ctrlPr>
              <w:rPr>
                <w:rFonts w:ascii="Cambria Math" w:hAnsi="Cambria Math"/>
              </w:rPr>
            </m:ctrlPr>
          </m:sSubPr>
          <m:e>
            <m:r>
              <w:rPr>
                <w:rFonts w:ascii="Cambria Math" w:hAnsi="Cambria Math"/>
              </w:rPr>
              <m:t>P</m:t>
            </m:r>
          </m:e>
          <m:sub>
            <m:r>
              <w:rPr>
                <w:rFonts w:ascii="Cambria Math" w:hAnsi="Cambria Math"/>
              </w:rPr>
              <m:t>R</m:t>
            </m:r>
          </m:sub>
        </m:sSub>
        <m:r>
          <m:rPr>
            <m:sty m:val="p"/>
          </m:rPr>
          <w:rPr>
            <w:rFonts w:ascii="Cambria Math" w:hAnsi="Cambria Math"/>
            <w:lang w:val="en-GB"/>
          </w:rPr>
          <m:t>=</m:t>
        </m:r>
        <m:sSub>
          <m:sSubPr>
            <m:ctrlPr>
              <w:rPr>
                <w:rFonts w:ascii="Cambria Math" w:hAnsi="Cambria Math"/>
              </w:rPr>
            </m:ctrlPr>
          </m:sSubPr>
          <m:e>
            <m:r>
              <w:rPr>
                <w:rFonts w:ascii="Cambria Math" w:hAnsi="Cambria Math"/>
              </w:rPr>
              <m:t>P</m:t>
            </m:r>
          </m:e>
          <m:sub>
            <m:r>
              <w:rPr>
                <w:rFonts w:ascii="Cambria Math" w:hAnsi="Cambria Math"/>
              </w:rPr>
              <m:t>T</m:t>
            </m:r>
          </m:sub>
        </m:sSub>
        <m:r>
          <m:rPr>
            <m:sty m:val="p"/>
          </m:rPr>
          <w:rPr>
            <w:rFonts w:ascii="Cambria Math" w:hAnsi="Cambria Math"/>
            <w:lang w:val="en-GB"/>
          </w:rPr>
          <m:t>+</m:t>
        </m:r>
        <m:sSub>
          <m:sSubPr>
            <m:ctrlPr>
              <w:rPr>
                <w:rFonts w:ascii="Cambria Math" w:hAnsi="Cambria Math"/>
              </w:rPr>
            </m:ctrlPr>
          </m:sSubPr>
          <m:e>
            <m:r>
              <w:rPr>
                <w:rFonts w:ascii="Cambria Math" w:hAnsi="Cambria Math"/>
              </w:rPr>
              <m:t>G</m:t>
            </m:r>
          </m:e>
          <m:sub>
            <m:r>
              <w:rPr>
                <w:rFonts w:ascii="Cambria Math" w:hAnsi="Cambria Math"/>
              </w:rPr>
              <m:t>T</m:t>
            </m:r>
          </m:sub>
        </m:sSub>
        <m:r>
          <m:rPr>
            <m:sty m:val="p"/>
          </m:rPr>
          <w:rPr>
            <w:rFonts w:ascii="Cambria Math" w:hAnsi="Cambria Math"/>
            <w:lang w:val="en-GB"/>
          </w:rPr>
          <m:t>+</m:t>
        </m:r>
        <m:sSub>
          <m:sSubPr>
            <m:ctrlPr>
              <w:rPr>
                <w:rFonts w:ascii="Cambria Math" w:hAnsi="Cambria Math"/>
              </w:rPr>
            </m:ctrlPr>
          </m:sSubPr>
          <m:e>
            <m:r>
              <w:rPr>
                <w:rFonts w:ascii="Cambria Math" w:hAnsi="Cambria Math"/>
              </w:rPr>
              <m:t>G</m:t>
            </m:r>
          </m:e>
          <m:sub>
            <m:r>
              <w:rPr>
                <w:rFonts w:ascii="Cambria Math" w:hAnsi="Cambria Math"/>
              </w:rPr>
              <m:t>R</m:t>
            </m:r>
          </m:sub>
        </m:sSub>
        <m:r>
          <m:rPr>
            <m:sty m:val="p"/>
          </m:rPr>
          <w:rPr>
            <w:rFonts w:ascii="Cambria Math" w:hAnsi="Cambria Math"/>
            <w:lang w:val="en-GB"/>
          </w:rPr>
          <m:t>-</m:t>
        </m:r>
        <m:r>
          <w:rPr>
            <w:rFonts w:ascii="Cambria Math" w:hAnsi="Cambria Math"/>
          </w:rPr>
          <m:t>PL</m:t>
        </m:r>
        <m:r>
          <m:rPr>
            <m:sty m:val="p"/>
          </m:rPr>
          <w:rPr>
            <w:rFonts w:ascii="Cambria Math" w:hAnsi="Cambria Math"/>
            <w:lang w:val="en-GB"/>
          </w:rPr>
          <m:t>-</m:t>
        </m:r>
        <m:r>
          <w:rPr>
            <w:rFonts w:ascii="Cambria Math" w:hAnsi="Cambria Math"/>
          </w:rPr>
          <m:t>A</m:t>
        </m:r>
        <m:r>
          <m:rPr>
            <m:sty m:val="p"/>
          </m:rPr>
          <w:rPr>
            <w:rFonts w:ascii="Cambria Math" w:hAnsi="Cambria Math"/>
            <w:lang w:val="en-GB"/>
          </w:rPr>
          <m:t>≥</m:t>
        </m:r>
        <m:sSub>
          <m:sSubPr>
            <m:ctrlPr>
              <w:rPr>
                <w:rFonts w:ascii="Cambria Math" w:hAnsi="Cambria Math"/>
              </w:rPr>
            </m:ctrlPr>
          </m:sSubPr>
          <m:e>
            <m:r>
              <w:rPr>
                <w:rFonts w:ascii="Cambria Math" w:hAnsi="Cambria Math"/>
              </w:rPr>
              <m:t>P</m:t>
            </m:r>
          </m:e>
          <m:sub>
            <m:r>
              <w:rPr>
                <w:rFonts w:ascii="Cambria Math" w:hAnsi="Cambria Math"/>
              </w:rPr>
              <m:t>H</m:t>
            </m:r>
          </m:sub>
        </m:sSub>
      </m:oMath>
      <w:r w:rsidRPr="006626FA">
        <w:rPr>
          <w:lang w:val="en-GB"/>
        </w:rPr>
        <w:tab/>
        <w:t>(9)</w:t>
      </w:r>
    </w:p>
    <w:p w:rsidR="00B03C2F" w:rsidRPr="006626FA" w:rsidRDefault="00B03C2F" w:rsidP="00B03C2F">
      <w:pPr>
        <w:tabs>
          <w:tab w:val="clear" w:pos="794"/>
          <w:tab w:val="left" w:pos="792"/>
        </w:tabs>
        <w:spacing w:before="0"/>
        <w:ind w:left="2041" w:hanging="2041"/>
        <w:rPr>
          <w:szCs w:val="24"/>
          <w:lang w:val="en-GB"/>
        </w:rPr>
      </w:pPr>
      <w:r w:rsidRPr="006626FA">
        <w:rPr>
          <w:szCs w:val="24"/>
          <w:lang w:val="en-GB"/>
        </w:rPr>
        <w:t>where:</w:t>
      </w:r>
    </w:p>
    <w:p w:rsidR="00B03C2F" w:rsidRPr="002565F3" w:rsidRDefault="00B03C2F" w:rsidP="00B03C2F">
      <w:pPr>
        <w:pStyle w:val="Equationlegend"/>
        <w:spacing w:before="0"/>
      </w:pPr>
      <w:r w:rsidRPr="002565F3">
        <w:tab/>
      </w:r>
      <w:r w:rsidRPr="002565F3">
        <w:rPr>
          <w:i/>
        </w:rPr>
        <w:t>P</w:t>
      </w:r>
      <w:r w:rsidRPr="002565F3">
        <w:rPr>
          <w:i/>
          <w:vertAlign w:val="subscript"/>
        </w:rPr>
        <w:t>R</w:t>
      </w:r>
      <w:r w:rsidRPr="002565F3">
        <w:t>:</w:t>
      </w:r>
      <w:r w:rsidRPr="002565F3">
        <w:tab/>
        <w:t>the power recei</w:t>
      </w:r>
      <w:r>
        <w:t>ved at the radio telescope site</w:t>
      </w:r>
    </w:p>
    <w:p w:rsidR="00B03C2F" w:rsidRPr="002565F3" w:rsidRDefault="00B03C2F" w:rsidP="00B03C2F">
      <w:pPr>
        <w:pStyle w:val="Equationlegend"/>
      </w:pPr>
      <w:r w:rsidRPr="002565F3">
        <w:tab/>
      </w:r>
      <w:r w:rsidRPr="002565F3">
        <w:rPr>
          <w:i/>
        </w:rPr>
        <w:t>P</w:t>
      </w:r>
      <w:r w:rsidRPr="002565F3">
        <w:rPr>
          <w:i/>
          <w:vertAlign w:val="subscript"/>
        </w:rPr>
        <w:t>T</w:t>
      </w:r>
      <w:r w:rsidRPr="002565F3">
        <w:t>:</w:t>
      </w:r>
      <w:r w:rsidRPr="002565F3">
        <w:tab/>
        <w:t>the tran</w:t>
      </w:r>
      <w:r>
        <w:t>smitter power of the interferer</w:t>
      </w:r>
    </w:p>
    <w:p w:rsidR="00B03C2F" w:rsidRPr="002565F3" w:rsidRDefault="00B03C2F" w:rsidP="00B03C2F">
      <w:pPr>
        <w:pStyle w:val="Equationlegend"/>
      </w:pPr>
      <w:r w:rsidRPr="002565F3">
        <w:tab/>
      </w:r>
      <w:r w:rsidRPr="002565F3">
        <w:rPr>
          <w:i/>
        </w:rPr>
        <w:t>G</w:t>
      </w:r>
      <w:r w:rsidRPr="002565F3">
        <w:rPr>
          <w:i/>
          <w:vertAlign w:val="subscript"/>
        </w:rPr>
        <w:t>T</w:t>
      </w:r>
      <w:r w:rsidRPr="002565F3">
        <w:t>:</w:t>
      </w:r>
      <w:r w:rsidRPr="002565F3">
        <w:tab/>
        <w:t xml:space="preserve">the gain of the </w:t>
      </w:r>
      <w:r>
        <w:t>transmit antenna (equation (6))</w:t>
      </w:r>
    </w:p>
    <w:p w:rsidR="00B03C2F" w:rsidRPr="002565F3" w:rsidRDefault="00B03C2F" w:rsidP="00B03C2F">
      <w:pPr>
        <w:pStyle w:val="Equationlegend"/>
      </w:pPr>
      <w:r w:rsidRPr="002565F3">
        <w:tab/>
      </w:r>
      <w:r w:rsidRPr="002565F3">
        <w:rPr>
          <w:i/>
        </w:rPr>
        <w:t>G</w:t>
      </w:r>
      <w:r w:rsidRPr="002565F3">
        <w:rPr>
          <w:i/>
          <w:vertAlign w:val="subscript"/>
        </w:rPr>
        <w:t>R</w:t>
      </w:r>
      <w:r w:rsidRPr="002565F3">
        <w:t>:</w:t>
      </w:r>
      <w:r w:rsidRPr="002565F3">
        <w:tab/>
        <w:t>the gain of the radio telescope in the direction of the transmitter, which is assumed to be 0 dBi in accordance w</w:t>
      </w:r>
      <w:r>
        <w:t>ith Recommendation ITU</w:t>
      </w:r>
      <w:r>
        <w:noBreakHyphen/>
        <w:t>R RA.769</w:t>
      </w:r>
    </w:p>
    <w:p w:rsidR="00B03C2F" w:rsidRPr="002565F3" w:rsidRDefault="00B03C2F" w:rsidP="00B03C2F">
      <w:pPr>
        <w:pStyle w:val="Equationlegend"/>
      </w:pPr>
      <w:r w:rsidRPr="002565F3">
        <w:tab/>
      </w:r>
      <w:r w:rsidRPr="002565F3">
        <w:rPr>
          <w:i/>
        </w:rPr>
        <w:t>PL</w:t>
      </w:r>
      <w:r w:rsidRPr="002565F3">
        <w:t>:</w:t>
      </w:r>
      <w:r>
        <w:tab/>
        <w:t>free-space loss (equation (2))</w:t>
      </w:r>
    </w:p>
    <w:p w:rsidR="00B03C2F" w:rsidRPr="002565F3" w:rsidRDefault="00B03C2F" w:rsidP="00B03C2F">
      <w:pPr>
        <w:pStyle w:val="Equationlegend"/>
      </w:pPr>
      <w:r w:rsidRPr="002565F3">
        <w:tab/>
      </w:r>
      <w:r w:rsidRPr="002565F3">
        <w:rPr>
          <w:i/>
        </w:rPr>
        <w:t>A</w:t>
      </w:r>
      <w:r w:rsidRPr="002565F3">
        <w:t>:</w:t>
      </w:r>
      <w:r w:rsidRPr="002565F3">
        <w:tab/>
        <w:t>the atmos</w:t>
      </w:r>
      <w:r>
        <w:t>pheric attenuation (see Fig. 1)</w:t>
      </w:r>
    </w:p>
    <w:p w:rsidR="00B03C2F" w:rsidRPr="002565F3" w:rsidRDefault="00B03C2F" w:rsidP="00B03C2F">
      <w:pPr>
        <w:pStyle w:val="Equationlegend"/>
      </w:pPr>
      <w:r w:rsidRPr="002565F3">
        <w:tab/>
      </w:r>
      <w:r w:rsidRPr="002565F3">
        <w:rPr>
          <w:i/>
        </w:rPr>
        <w:t>P</w:t>
      </w:r>
      <w:r w:rsidRPr="002565F3">
        <w:rPr>
          <w:i/>
          <w:vertAlign w:val="subscript"/>
        </w:rPr>
        <w:t>H</w:t>
      </w:r>
      <w:r w:rsidRPr="002565F3">
        <w:t>:</w:t>
      </w:r>
      <w:r w:rsidRPr="002565F3">
        <w:tab/>
        <w:t>the level of interference harmful to radio astronomy observations (see Table 4).</w:t>
      </w:r>
    </w:p>
    <w:p w:rsidR="00B03C2F" w:rsidRPr="006626FA" w:rsidRDefault="00B03C2F" w:rsidP="00B67CF3">
      <w:pPr>
        <w:tabs>
          <w:tab w:val="clear" w:pos="794"/>
          <w:tab w:val="left" w:pos="792"/>
        </w:tabs>
        <w:rPr>
          <w:spacing w:val="-2"/>
          <w:szCs w:val="24"/>
          <w:lang w:val="en-GB"/>
        </w:rPr>
      </w:pPr>
      <w:r w:rsidRPr="006626FA">
        <w:rPr>
          <w:spacing w:val="-2"/>
          <w:szCs w:val="24"/>
          <w:lang w:val="en-GB"/>
        </w:rPr>
        <w:t xml:space="preserve">An interesting terrestrial scenario for interference to the radio astronomy service from an active system in the 275-3 000 GHz range would be a transmitter running maximum available RF power into a relatively large transmit antenna pointing directly at a radio telescope, with both transmitter and telescope at a great height above sea level. As the most sensitive radio telescopes operating in this frequency range are situated at approximately 5 000 m above sea level, to simulate this scenario and determine the distance at which the existence of the transmitter could be problematic for the radio telescope, it will be assumed that the radio telescope and the transmitter are both at 5 000 m above sea level and that the transmit antenna is 30 cm in diameter with </w:t>
      </w:r>
      <w:r w:rsidRPr="002565F3">
        <w:rPr>
          <w:spacing w:val="-2"/>
          <w:szCs w:val="24"/>
        </w:rPr>
        <w:t>α</w:t>
      </w:r>
      <w:r w:rsidRPr="006626FA">
        <w:rPr>
          <w:spacing w:val="-2"/>
          <w:szCs w:val="24"/>
          <w:lang w:val="en-GB"/>
        </w:rPr>
        <w:t xml:space="preserve"> = 0.75. Under these assumptions, the distance at which interference (as defined by equation (9)) would occur can be computed for </w:t>
      </w:r>
      <w:r w:rsidR="00B67CF3">
        <w:rPr>
          <w:spacing w:val="-2"/>
          <w:szCs w:val="24"/>
          <w:lang w:val="en-GB"/>
        </w:rPr>
        <w:t>−</w:t>
      </w:r>
      <w:r w:rsidRPr="006626FA">
        <w:rPr>
          <w:spacing w:val="-2"/>
          <w:szCs w:val="24"/>
          <w:lang w:val="en-GB"/>
        </w:rPr>
        <w:t xml:space="preserve">20 dB, </w:t>
      </w:r>
      <w:r w:rsidR="00B67CF3">
        <w:rPr>
          <w:spacing w:val="-2"/>
          <w:szCs w:val="24"/>
          <w:lang w:val="en-GB"/>
        </w:rPr>
        <w:t>−</w:t>
      </w:r>
      <w:r w:rsidRPr="006626FA">
        <w:rPr>
          <w:spacing w:val="-2"/>
          <w:szCs w:val="24"/>
          <w:lang w:val="en-GB"/>
        </w:rPr>
        <w:t>10 dB, and 0 dBW transmitter power. The results are plotted in Fig. 5 for 275</w:t>
      </w:r>
      <w:r w:rsidRPr="006626FA">
        <w:rPr>
          <w:spacing w:val="-2"/>
          <w:szCs w:val="24"/>
          <w:lang w:val="en-GB"/>
        </w:rPr>
        <w:noBreakHyphen/>
        <w:t>1 000 GHz, and in Fig. 6 for 1 000-3 000 GHz.</w:t>
      </w:r>
    </w:p>
    <w:p w:rsidR="00B03C2F" w:rsidRPr="006626FA" w:rsidRDefault="00B03C2F" w:rsidP="00B03C2F">
      <w:pPr>
        <w:pStyle w:val="FigureNo"/>
        <w:rPr>
          <w:lang w:val="en-GB"/>
        </w:rPr>
      </w:pPr>
      <w:r w:rsidRPr="006626FA">
        <w:rPr>
          <w:lang w:val="en-GB"/>
        </w:rPr>
        <w:t>Figure 5</w:t>
      </w:r>
    </w:p>
    <w:p w:rsidR="00B03C2F" w:rsidRPr="002565F3" w:rsidRDefault="00B03C2F" w:rsidP="00B03C2F">
      <w:pPr>
        <w:pStyle w:val="Figuretitle"/>
      </w:pPr>
      <w:r w:rsidRPr="006626FA">
        <w:rPr>
          <w:lang w:val="en-GB"/>
        </w:rPr>
        <w:t xml:space="preserve">Horizontal distance at 5 000 m above sea level beyond which a transmitted signal at frequencies between 275 and 1 000 GHz would not exceed radio astronomy interference thresholds extrapolated from Rec. </w:t>
      </w:r>
      <w:r w:rsidRPr="002565F3">
        <w:t>ITU</w:t>
      </w:r>
      <w:r>
        <w:noBreakHyphen/>
      </w:r>
      <w:r w:rsidRPr="002565F3">
        <w:t>R RA.769, based upon assumptions described in the text</w:t>
      </w:r>
    </w:p>
    <w:p w:rsidR="00B03C2F" w:rsidRPr="002565F3" w:rsidRDefault="00B03C2F" w:rsidP="00B03C2F">
      <w:pPr>
        <w:pStyle w:val="Figure"/>
      </w:pPr>
      <w:r w:rsidRPr="002565F3">
        <w:rPr>
          <w:noProof/>
          <w:lang w:val="en-GB" w:eastAsia="en-GB"/>
        </w:rPr>
        <w:drawing>
          <wp:inline distT="0" distB="0" distL="0" distR="0" wp14:anchorId="38448169" wp14:editId="372576F5">
            <wp:extent cx="5271655" cy="3214255"/>
            <wp:effectExtent l="0" t="0" r="5715" b="5715"/>
            <wp:docPr id="8" name="Chart 8">
              <a:extLst xmlns:a="http://schemas.openxmlformats.org/drawingml/2006/main">
                <a:ext uri="{FF2B5EF4-FFF2-40B4-BE49-F238E27FC236}">
                  <a16:creationId xmlns:a16="http://schemas.microsoft.com/office/drawing/2014/main" id="{00FA4C33-98DA-4012-8A97-694C040310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03C2F" w:rsidRPr="002565F3" w:rsidRDefault="00B03C2F" w:rsidP="00B03C2F">
      <w:pPr>
        <w:overflowPunct/>
        <w:autoSpaceDE/>
        <w:autoSpaceDN/>
        <w:adjustRightInd/>
        <w:spacing w:before="0"/>
        <w:textAlignment w:val="auto"/>
        <w:rPr>
          <w:caps/>
          <w:sz w:val="20"/>
        </w:rPr>
      </w:pPr>
      <w:r w:rsidRPr="002565F3">
        <w:br w:type="page"/>
      </w:r>
    </w:p>
    <w:p w:rsidR="00B03C2F" w:rsidRPr="006626FA" w:rsidRDefault="00B03C2F" w:rsidP="00B03C2F">
      <w:pPr>
        <w:pStyle w:val="FigureNo"/>
        <w:rPr>
          <w:lang w:val="en-GB"/>
        </w:rPr>
      </w:pPr>
      <w:r w:rsidRPr="006626FA">
        <w:rPr>
          <w:lang w:val="en-GB"/>
        </w:rPr>
        <w:t>Figure 6</w:t>
      </w:r>
    </w:p>
    <w:p w:rsidR="00B03C2F" w:rsidRPr="002565F3" w:rsidRDefault="00B03C2F" w:rsidP="00B03C2F">
      <w:pPr>
        <w:pStyle w:val="Figuretitle"/>
      </w:pPr>
      <w:r w:rsidRPr="006626FA">
        <w:rPr>
          <w:lang w:val="en-GB"/>
        </w:rPr>
        <w:t xml:space="preserve">Horizontal distance at 5 000 m above sea level beyond which a horizontally-transmitted signal </w:t>
      </w:r>
      <w:r w:rsidRPr="006626FA">
        <w:rPr>
          <w:lang w:val="en-GB"/>
        </w:rPr>
        <w:br/>
        <w:t xml:space="preserve">at frequencies between 1 000 and 3 000 GHz would not exceed radio astronomy interference thresholds extrapolated from Rec. </w:t>
      </w:r>
      <w:r w:rsidRPr="002565F3">
        <w:t>ITU-R RA.769, based upon assumptions described in the text</w:t>
      </w:r>
    </w:p>
    <w:p w:rsidR="00B03C2F" w:rsidRPr="002565F3" w:rsidRDefault="00B03C2F" w:rsidP="00B03C2F">
      <w:pPr>
        <w:pStyle w:val="Figure"/>
      </w:pPr>
      <w:r w:rsidRPr="002565F3">
        <w:rPr>
          <w:noProof/>
          <w:lang w:val="en-GB" w:eastAsia="en-GB"/>
        </w:rPr>
        <w:drawing>
          <wp:inline distT="0" distB="0" distL="0" distR="0" wp14:anchorId="3351585E" wp14:editId="52B7CCF0">
            <wp:extent cx="6120765" cy="4455160"/>
            <wp:effectExtent l="0" t="0" r="13335" b="2540"/>
            <wp:docPr id="6" name="Chart 6">
              <a:extLst xmlns:a="http://schemas.openxmlformats.org/drawingml/2006/main">
                <a:ext uri="{FF2B5EF4-FFF2-40B4-BE49-F238E27FC236}">
                  <a16:creationId xmlns:a16="http://schemas.microsoft.com/office/drawing/2014/main" id="{188FFBAE-5615-482E-B3DF-FA1940DE65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03C2F" w:rsidRPr="006626FA" w:rsidRDefault="00B67CF3" w:rsidP="00B67CF3">
      <w:pPr>
        <w:pStyle w:val="Normalaftertitle"/>
        <w:rPr>
          <w:lang w:val="en-GB"/>
        </w:rPr>
      </w:pPr>
      <w:r>
        <w:rPr>
          <w:lang w:val="en-GB"/>
        </w:rPr>
        <w:t>For frequencies in the 1 </w:t>
      </w:r>
      <w:r w:rsidR="00B03C2F" w:rsidRPr="006626FA">
        <w:rPr>
          <w:lang w:val="en-GB"/>
        </w:rPr>
        <w:t>000-3</w:t>
      </w:r>
      <w:r>
        <w:rPr>
          <w:lang w:val="en-GB"/>
        </w:rPr>
        <w:t> </w:t>
      </w:r>
      <w:r w:rsidR="00B03C2F" w:rsidRPr="006626FA">
        <w:rPr>
          <w:lang w:val="en-GB"/>
        </w:rPr>
        <w:t>000 GHz range, a transmitter would have to be in the immediate vicinity of a telescope to cause interference, assuming the scenario of both transmitter and telescope located on a high and dry mountaintop. At lower altitudes, attenuation is much larger and the interference distance becomes even smaller, but radio telescopes operating in this frequency range would not likely be located in such areas.</w:t>
      </w:r>
    </w:p>
    <w:p w:rsidR="00B03C2F" w:rsidRPr="006626FA" w:rsidRDefault="00B03C2F" w:rsidP="00B03C2F">
      <w:pPr>
        <w:rPr>
          <w:lang w:val="en-GB"/>
        </w:rPr>
      </w:pPr>
      <w:r w:rsidRPr="006626FA">
        <w:rPr>
          <w:lang w:val="en-GB"/>
        </w:rPr>
        <w:t>Figure 7 depicts horizontal separation distances for avoidance of harmful interference to the ALMA radio astronomy site for 275 to 1 000 GHz, under the conditions noted above.</w:t>
      </w:r>
    </w:p>
    <w:p w:rsidR="00B03C2F" w:rsidRPr="006626FA" w:rsidRDefault="00B03C2F" w:rsidP="00B03C2F">
      <w:pPr>
        <w:pStyle w:val="FigureNo"/>
        <w:rPr>
          <w:lang w:val="en-GB"/>
        </w:rPr>
      </w:pPr>
      <w:r w:rsidRPr="006626FA">
        <w:rPr>
          <w:lang w:val="en-GB"/>
        </w:rPr>
        <w:t>Figure 7</w:t>
      </w:r>
    </w:p>
    <w:p w:rsidR="00B03C2F" w:rsidRPr="006626FA" w:rsidRDefault="00B03C2F" w:rsidP="00B03C2F">
      <w:pPr>
        <w:pStyle w:val="Figuretitle"/>
        <w:rPr>
          <w:lang w:val="en-GB"/>
        </w:rPr>
      </w:pPr>
      <w:r w:rsidRPr="006626FA">
        <w:rPr>
          <w:lang w:val="en-GB"/>
        </w:rPr>
        <w:t>Horizontal distance beyond which a horizontally-transmitted signal at frequencies between 275 and 1 000 GHz would not exceed radio astronomy interference thresholds extrapolated from Rec. ITU-R RA.769 for the ALMA radio telescope site under average annual conditions, based upon assumptions described in the text</w:t>
      </w:r>
    </w:p>
    <w:p w:rsidR="00B03C2F" w:rsidRPr="002565F3" w:rsidRDefault="00B03C2F" w:rsidP="00B03C2F">
      <w:pPr>
        <w:pStyle w:val="Figure"/>
      </w:pPr>
      <w:r w:rsidRPr="002565F3">
        <w:rPr>
          <w:noProof/>
          <w:lang w:val="en-GB" w:eastAsia="en-GB"/>
        </w:rPr>
        <w:drawing>
          <wp:inline distT="0" distB="0" distL="0" distR="0" wp14:anchorId="703DF544" wp14:editId="13F728FE">
            <wp:extent cx="6120765" cy="4455160"/>
            <wp:effectExtent l="0" t="0" r="13335" b="2540"/>
            <wp:docPr id="12" name="Chart 12">
              <a:extLst xmlns:a="http://schemas.openxmlformats.org/drawingml/2006/main">
                <a:ext uri="{FF2B5EF4-FFF2-40B4-BE49-F238E27FC236}">
                  <a16:creationId xmlns:a16="http://schemas.microsoft.com/office/drawing/2014/main" id="{2E8A0BB1-B8C2-4FA2-A99C-1E8E4B1404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03C2F" w:rsidRPr="006626FA" w:rsidRDefault="00B03C2F" w:rsidP="006E769A">
      <w:pPr>
        <w:pStyle w:val="Normalaftertitle"/>
        <w:rPr>
          <w:lang w:val="en-GB"/>
        </w:rPr>
      </w:pPr>
      <w:r w:rsidRPr="006626FA">
        <w:rPr>
          <w:lang w:val="en-GB"/>
        </w:rPr>
        <w:t>Figure 8 depicts a comparison of horizontal separation distances required to not exceed power levels given in Recommendation ITU-R RA.769 for the ALMA site under annually-averaged and “ideal” 10</w:t>
      </w:r>
      <w:r w:rsidRPr="006626FA">
        <w:rPr>
          <w:vertAlign w:val="superscript"/>
          <w:lang w:val="en-GB"/>
        </w:rPr>
        <w:t>th</w:t>
      </w:r>
      <w:r w:rsidRPr="006626FA">
        <w:rPr>
          <w:lang w:val="en-GB"/>
        </w:rPr>
        <w:t xml:space="preserve"> percentile observing conditions, with a hypothetical site at sea level, using 0 dBW transmitter power. This Figure clearly shows the large difference in atmospheric attenuation characteristics between sea-level and observatory-level heights. The separation distance at sea level and 275 GHz would be approximately 20 km, but at the height of ALMA this distance increases by a factor of 10 to 50 depending on the weather conditions. As above, direct illumination of the receiver site by the transmitter is assumed.</w:t>
      </w:r>
    </w:p>
    <w:p w:rsidR="00B03C2F" w:rsidRPr="006626FA" w:rsidRDefault="00B03C2F" w:rsidP="00B03C2F">
      <w:pPr>
        <w:pStyle w:val="FigureNo"/>
        <w:rPr>
          <w:lang w:val="en-GB"/>
        </w:rPr>
      </w:pPr>
      <w:r w:rsidRPr="006626FA">
        <w:rPr>
          <w:lang w:val="en-GB"/>
        </w:rPr>
        <w:t>Figure 8</w:t>
      </w:r>
    </w:p>
    <w:p w:rsidR="00B03C2F" w:rsidRPr="006626FA" w:rsidRDefault="00B03C2F" w:rsidP="00B03C2F">
      <w:pPr>
        <w:pStyle w:val="Figuretitle"/>
        <w:rPr>
          <w:lang w:val="en-GB"/>
        </w:rPr>
      </w:pPr>
      <w:r w:rsidRPr="006626FA">
        <w:rPr>
          <w:lang w:val="en-GB"/>
        </w:rPr>
        <w:t>Horizontal distances beyond which a horizontally-transmitted signal at frequencies between 275 and 1 000 GHz would not exceed radio astronomy interference thresholds extrapolated from Rec. ITU-R RA.769 for transmitters at sea level and the ALMA radio telescope site, based upon assumptions described in the text</w:t>
      </w:r>
    </w:p>
    <w:p w:rsidR="00B03C2F" w:rsidRPr="002565F3" w:rsidRDefault="00B03C2F" w:rsidP="00B03C2F">
      <w:pPr>
        <w:pStyle w:val="Figure"/>
      </w:pPr>
      <w:r w:rsidRPr="002565F3">
        <w:rPr>
          <w:noProof/>
          <w:lang w:val="en-GB" w:eastAsia="en-GB"/>
        </w:rPr>
        <w:drawing>
          <wp:inline distT="0" distB="0" distL="0" distR="0" wp14:anchorId="0BEC5259" wp14:editId="041FCB0C">
            <wp:extent cx="6120765" cy="4434840"/>
            <wp:effectExtent l="0" t="0" r="13335" b="3810"/>
            <wp:docPr id="20" name="Chart 20">
              <a:extLst xmlns:a="http://schemas.openxmlformats.org/drawingml/2006/main">
                <a:ext uri="{FF2B5EF4-FFF2-40B4-BE49-F238E27FC236}">
                  <a16:creationId xmlns:a16="http://schemas.microsoft.com/office/drawing/2014/main" id="{80060762-4240-4D41-8FD1-58B19C3C56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03C2F" w:rsidRPr="006626FA" w:rsidRDefault="00B03C2F" w:rsidP="006E769A">
      <w:pPr>
        <w:pStyle w:val="Normalaftertitle"/>
        <w:rPr>
          <w:lang w:val="en-GB"/>
        </w:rPr>
      </w:pPr>
      <w:bookmarkStart w:id="25" w:name="_Hlk522024811"/>
      <w:r w:rsidRPr="006626FA">
        <w:rPr>
          <w:lang w:val="en-GB"/>
        </w:rPr>
        <w:t>Figure 9 depicts horizontal separation distances for avoidance of harmful interference to the LMT/GTM radio astronomy site for 275 to 1 000 GHz, under the conditions noted above.</w:t>
      </w:r>
    </w:p>
    <w:p w:rsidR="00B03C2F" w:rsidRPr="006626FA" w:rsidRDefault="00B03C2F" w:rsidP="00B03C2F">
      <w:pPr>
        <w:pStyle w:val="FigureNo"/>
        <w:rPr>
          <w:lang w:val="en-GB"/>
        </w:rPr>
      </w:pPr>
      <w:r w:rsidRPr="006626FA">
        <w:rPr>
          <w:lang w:val="en-GB"/>
        </w:rPr>
        <w:t>Figure 9</w:t>
      </w:r>
    </w:p>
    <w:p w:rsidR="00B03C2F" w:rsidRPr="006626FA" w:rsidRDefault="00B03C2F" w:rsidP="00B03C2F">
      <w:pPr>
        <w:pStyle w:val="Figuretitle"/>
        <w:rPr>
          <w:lang w:val="en-GB"/>
        </w:rPr>
      </w:pPr>
      <w:r w:rsidRPr="006626FA">
        <w:rPr>
          <w:lang w:val="en-GB"/>
        </w:rPr>
        <w:t>Horizontal distance beyond which a horizontally-transmitted signal at frequencies between 275 and 1 000 GHz would not exceed radio astronomy interference thresholds extrapolated from Rec. ITU-R RA.769 for the LMT/GTM radio telescope site under average annual conditions, based upon assumptions described in the text</w:t>
      </w:r>
    </w:p>
    <w:bookmarkEnd w:id="25"/>
    <w:p w:rsidR="00B03C2F" w:rsidRPr="002565F3" w:rsidRDefault="00B03C2F" w:rsidP="00B03C2F">
      <w:pPr>
        <w:pStyle w:val="Figure"/>
      </w:pPr>
      <w:r w:rsidRPr="002565F3">
        <w:rPr>
          <w:noProof/>
          <w:lang w:val="en-GB" w:eastAsia="en-GB"/>
        </w:rPr>
        <w:drawing>
          <wp:inline distT="0" distB="0" distL="0" distR="0" wp14:anchorId="52BD2D00" wp14:editId="3E744832">
            <wp:extent cx="6120765" cy="4455160"/>
            <wp:effectExtent l="0" t="0" r="13335" b="2540"/>
            <wp:docPr id="13" name="Chart 13">
              <a:extLst xmlns:a="http://schemas.openxmlformats.org/drawingml/2006/main">
                <a:ext uri="{FF2B5EF4-FFF2-40B4-BE49-F238E27FC236}">
                  <a16:creationId xmlns:a16="http://schemas.microsoft.com/office/drawing/2014/main" id="{B538A64E-064E-4A87-B3B6-EA016100BE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03C2F" w:rsidRPr="006626FA" w:rsidRDefault="00B03C2F" w:rsidP="006E769A">
      <w:pPr>
        <w:pStyle w:val="Normalaftertitle"/>
        <w:rPr>
          <w:lang w:val="en-GB"/>
        </w:rPr>
      </w:pPr>
      <w:bookmarkStart w:id="26" w:name="_Hlk522024845"/>
      <w:r w:rsidRPr="006626FA">
        <w:rPr>
          <w:lang w:val="en-GB"/>
        </w:rPr>
        <w:t>As with Fig. 8, Fig. 10 depicts a comparison of horizontal separation distances required to avoid levels above those given in Recommendation ITU-R RA.769 for the LMT/GTM site under annually-averaged and “ideal” 10</w:t>
      </w:r>
      <w:r w:rsidRPr="006626FA">
        <w:rPr>
          <w:vertAlign w:val="superscript"/>
          <w:lang w:val="en-GB"/>
        </w:rPr>
        <w:t>th</w:t>
      </w:r>
      <w:r w:rsidRPr="006626FA">
        <w:rPr>
          <w:lang w:val="en-GB"/>
        </w:rPr>
        <w:t xml:space="preserve"> percentile observing conditions, with a hypothetical site at sea level, using 0 dBW transmitter power. This Figure clearly shows the large difference in atmospheric attenuation characteristics between sea-level and observatory-level heights. The separation distance at sea level and 275 GHz would be approximately 13 km, but at the height of LMT/GTM this distance increases by a factor of 10 to 50 depending on the weather conditions. As above, direct illumination of the receiver site by the transmitter is assumed.</w:t>
      </w:r>
    </w:p>
    <w:p w:rsidR="00B03C2F" w:rsidRPr="006626FA" w:rsidRDefault="00B03C2F" w:rsidP="00B03C2F">
      <w:pPr>
        <w:pStyle w:val="FigureNo"/>
        <w:rPr>
          <w:lang w:val="en-GB"/>
        </w:rPr>
      </w:pPr>
      <w:bookmarkStart w:id="27" w:name="_Hlk522024873"/>
      <w:bookmarkEnd w:id="26"/>
      <w:r w:rsidRPr="006626FA">
        <w:rPr>
          <w:lang w:val="en-GB"/>
        </w:rPr>
        <w:t>Figure 10</w:t>
      </w:r>
    </w:p>
    <w:p w:rsidR="00B03C2F" w:rsidRPr="006626FA" w:rsidRDefault="00B03C2F" w:rsidP="00B03C2F">
      <w:pPr>
        <w:pStyle w:val="Figuretitle"/>
        <w:rPr>
          <w:lang w:val="en-GB"/>
        </w:rPr>
      </w:pPr>
      <w:r w:rsidRPr="006626FA">
        <w:rPr>
          <w:lang w:val="en-GB"/>
        </w:rPr>
        <w:t>Horizontal distances beyond which a horizontally-transmitted signal at frequencies between 275 and 1 000 GHz would not exceed radio astronomy interference thresholds extrapolated from Rec. ITU-R RA.769 for transmitters at sea level and the LMT/GTM radio telescope site, based upon assumptions described in the text</w:t>
      </w:r>
    </w:p>
    <w:bookmarkEnd w:id="27"/>
    <w:p w:rsidR="00B03C2F" w:rsidRPr="002565F3" w:rsidRDefault="00B03C2F" w:rsidP="00B03C2F">
      <w:pPr>
        <w:pStyle w:val="Figure"/>
      </w:pPr>
      <w:r w:rsidRPr="002565F3">
        <w:rPr>
          <w:noProof/>
          <w:lang w:val="en-GB" w:eastAsia="en-GB"/>
        </w:rPr>
        <w:drawing>
          <wp:inline distT="0" distB="0" distL="0" distR="0" wp14:anchorId="0E026EEC" wp14:editId="0E661586">
            <wp:extent cx="6120765" cy="4441825"/>
            <wp:effectExtent l="0" t="0" r="13335" b="15875"/>
            <wp:docPr id="24" name="Chart 24">
              <a:extLst xmlns:a="http://schemas.openxmlformats.org/drawingml/2006/main">
                <a:ext uri="{FF2B5EF4-FFF2-40B4-BE49-F238E27FC236}">
                  <a16:creationId xmlns:a16="http://schemas.microsoft.com/office/drawing/2014/main" id="{BAF51BCC-6775-457A-88CD-5F8BF9A11B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03C2F" w:rsidRPr="006626FA" w:rsidRDefault="00B03C2F" w:rsidP="00B03C2F">
      <w:pPr>
        <w:pStyle w:val="Heading2"/>
        <w:rPr>
          <w:lang w:val="en-GB"/>
        </w:rPr>
      </w:pPr>
      <w:bookmarkStart w:id="28" w:name="_Toc525655384"/>
      <w:bookmarkStart w:id="29" w:name="_Toc289330468"/>
      <w:r w:rsidRPr="006626FA">
        <w:rPr>
          <w:lang w:val="en-GB"/>
        </w:rPr>
        <w:t>5.2</w:t>
      </w:r>
      <w:r w:rsidRPr="006626FA">
        <w:rPr>
          <w:lang w:val="en-GB"/>
        </w:rPr>
        <w:tab/>
        <w:t>Case study: Puebla City to LMT/GTM</w:t>
      </w:r>
      <w:bookmarkEnd w:id="28"/>
    </w:p>
    <w:p w:rsidR="00B03C2F" w:rsidRPr="006626FA" w:rsidRDefault="00B03C2F" w:rsidP="00B67CF3">
      <w:pPr>
        <w:rPr>
          <w:lang w:val="en-GB"/>
        </w:rPr>
      </w:pPr>
      <w:r w:rsidRPr="006626FA">
        <w:rPr>
          <w:lang w:val="en-GB"/>
        </w:rPr>
        <w:t>The Large Millimetre Telescope (LMT/GTM) is located in Mexico on the Sierra Negra mountain at 4</w:t>
      </w:r>
      <w:r w:rsidR="00B67CF3">
        <w:rPr>
          <w:lang w:val="en-GB"/>
        </w:rPr>
        <w:t> 580 </w:t>
      </w:r>
      <w:r w:rsidRPr="006626FA">
        <w:rPr>
          <w:lang w:val="en-GB"/>
        </w:rPr>
        <w:t>m above sea level. It is possible for the receivers of radio telescopes, located on mountaintop sites, to be illuminated by transmitters at lower altitudes. In this case study, we will examine the signal strength necessary to exceed receiver limits from a transmission site located at Puebla City, Mexico, a city of approximate</w:t>
      </w:r>
      <w:r w:rsidR="00B67CF3">
        <w:rPr>
          <w:lang w:val="en-GB"/>
        </w:rPr>
        <w:t>ly 1.6 million inhabitants at 2 </w:t>
      </w:r>
      <w:r w:rsidRPr="006626FA">
        <w:rPr>
          <w:lang w:val="en-GB"/>
        </w:rPr>
        <w:t>147 m above sea level and a distance of 94 km. The distance and respective heights result in a transmission angle through the atmosphere of 88.5</w:t>
      </w:r>
      <w:r w:rsidRPr="002565F3">
        <w:sym w:font="Symbol" w:char="F0B0"/>
      </w:r>
      <w:r w:rsidRPr="006626FA">
        <w:rPr>
          <w:lang w:val="en-GB"/>
        </w:rPr>
        <w:t xml:space="preserve"> from the zenith.</w:t>
      </w:r>
    </w:p>
    <w:p w:rsidR="00B03C2F" w:rsidRPr="006626FA" w:rsidRDefault="00B03C2F" w:rsidP="00B03C2F">
      <w:pPr>
        <w:rPr>
          <w:lang w:val="en-GB"/>
        </w:rPr>
      </w:pPr>
      <w:r w:rsidRPr="006626FA">
        <w:rPr>
          <w:lang w:val="en-GB"/>
        </w:rPr>
        <w:t xml:space="preserve">Atmospheric attenuation for the path between Puebla City and LMT/GTM, calculated using the </w:t>
      </w:r>
      <w:r w:rsidRPr="006626FA">
        <w:rPr>
          <w:i/>
          <w:lang w:val="en-GB"/>
        </w:rPr>
        <w:t>am</w:t>
      </w:r>
      <w:r w:rsidRPr="006626FA">
        <w:rPr>
          <w:lang w:val="en-GB"/>
        </w:rPr>
        <w:t xml:space="preserve"> software under annual average conditions, is depicted in Fig. 11.</w:t>
      </w:r>
    </w:p>
    <w:p w:rsidR="00B03C2F" w:rsidRPr="006626FA" w:rsidRDefault="00B03C2F" w:rsidP="00B03C2F">
      <w:pPr>
        <w:pStyle w:val="FigureNo"/>
        <w:rPr>
          <w:lang w:val="en-GB"/>
        </w:rPr>
      </w:pPr>
      <w:r w:rsidRPr="006626FA">
        <w:rPr>
          <w:lang w:val="en-GB"/>
        </w:rPr>
        <w:t>FIGURE 11</w:t>
      </w:r>
    </w:p>
    <w:p w:rsidR="00B03C2F" w:rsidRPr="006626FA" w:rsidRDefault="00B03C2F" w:rsidP="00B03C2F">
      <w:pPr>
        <w:pStyle w:val="Figuretitle"/>
        <w:rPr>
          <w:lang w:val="en-GB"/>
        </w:rPr>
      </w:pPr>
      <w:r w:rsidRPr="006626FA">
        <w:rPr>
          <w:lang w:val="en-GB"/>
        </w:rPr>
        <w:t>Atmospheric attenuation versus frequency from Puebla City, Mexico to LMT/GTM site</w:t>
      </w:r>
    </w:p>
    <w:p w:rsidR="00B03C2F" w:rsidRPr="002565F3" w:rsidRDefault="00B03C2F" w:rsidP="00B03C2F">
      <w:pPr>
        <w:pStyle w:val="Figure"/>
      </w:pPr>
      <w:r w:rsidRPr="002565F3">
        <w:rPr>
          <w:noProof/>
          <w:lang w:val="en-GB" w:eastAsia="en-GB"/>
        </w:rPr>
        <w:drawing>
          <wp:inline distT="0" distB="0" distL="0" distR="0" wp14:anchorId="7D547B96" wp14:editId="2D161564">
            <wp:extent cx="6120765" cy="4439285"/>
            <wp:effectExtent l="0" t="0" r="13335" b="18415"/>
            <wp:docPr id="4" name="Chart 4">
              <a:extLst xmlns:a="http://schemas.openxmlformats.org/drawingml/2006/main">
                <a:ext uri="{FF2B5EF4-FFF2-40B4-BE49-F238E27FC236}">
                  <a16:creationId xmlns:a16="http://schemas.microsoft.com/office/drawing/2014/main" id="{1A1A6452-ADAF-4961-B10C-C5F6AB6ABB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03C2F" w:rsidRPr="006626FA" w:rsidRDefault="00B03C2F" w:rsidP="009A2F03">
      <w:pPr>
        <w:pStyle w:val="Normalaftertitle"/>
        <w:rPr>
          <w:lang w:val="en-GB"/>
        </w:rPr>
      </w:pPr>
      <w:bookmarkStart w:id="30" w:name="_Hlk522024984"/>
      <w:r w:rsidRPr="006626FA">
        <w:rPr>
          <w:lang w:val="en-GB"/>
        </w:rPr>
        <w:t>As can be seen in the Figure, minimum atmospheric losses in this frequency range are encountered at 275 GHz, and are approximately 140 dB. Note that the attenuation in dB is plotted on a logarithmic scale because of the extreme range of attenuation.</w:t>
      </w:r>
    </w:p>
    <w:p w:rsidR="00B03C2F" w:rsidRPr="006626FA" w:rsidRDefault="00B03C2F" w:rsidP="00B03C2F">
      <w:pPr>
        <w:rPr>
          <w:lang w:val="en-GB"/>
        </w:rPr>
      </w:pPr>
      <w:r w:rsidRPr="006626FA">
        <w:rPr>
          <w:lang w:val="en-GB"/>
        </w:rPr>
        <w:t>The following additional conditions were assumed:</w:t>
      </w:r>
    </w:p>
    <w:p w:rsidR="00B03C2F" w:rsidRPr="006626FA" w:rsidRDefault="00B03C2F" w:rsidP="00B03C2F">
      <w:pPr>
        <w:pStyle w:val="enumlev1"/>
        <w:rPr>
          <w:lang w:val="en-GB"/>
        </w:rPr>
      </w:pPr>
      <w:r w:rsidRPr="006626FA">
        <w:rPr>
          <w:lang w:val="en-GB"/>
        </w:rPr>
        <w:t>–</w:t>
      </w:r>
      <w:r w:rsidRPr="006626FA">
        <w:rPr>
          <w:lang w:val="en-GB"/>
        </w:rPr>
        <w:tab/>
        <w:t>No obstructions to line-of-sight transmissions</w:t>
      </w:r>
    </w:p>
    <w:p w:rsidR="00B03C2F" w:rsidRPr="006626FA" w:rsidRDefault="00B03C2F" w:rsidP="00B03C2F">
      <w:pPr>
        <w:pStyle w:val="enumlev1"/>
        <w:rPr>
          <w:lang w:val="en-GB"/>
        </w:rPr>
      </w:pPr>
      <w:r w:rsidRPr="006626FA">
        <w:rPr>
          <w:lang w:val="en-GB"/>
        </w:rPr>
        <w:t>–</w:t>
      </w:r>
      <w:r w:rsidRPr="006626FA">
        <w:rPr>
          <w:lang w:val="en-GB"/>
        </w:rPr>
        <w:tab/>
        <w:t>Transmitter antenna consisting of a 30 cm dish with illumination factor (</w:t>
      </w:r>
      <w:r w:rsidRPr="002565F3">
        <w:t>α</w:t>
      </w:r>
      <w:r w:rsidRPr="006626FA">
        <w:rPr>
          <w:lang w:val="en-GB"/>
        </w:rPr>
        <w:t>) of 0.75</w:t>
      </w:r>
    </w:p>
    <w:p w:rsidR="00B03C2F" w:rsidRPr="006626FA" w:rsidRDefault="00B03C2F" w:rsidP="00B03C2F">
      <w:pPr>
        <w:rPr>
          <w:lang w:val="en-GB"/>
        </w:rPr>
      </w:pPr>
      <w:r w:rsidRPr="006626FA">
        <w:rPr>
          <w:lang w:val="en-GB"/>
        </w:rPr>
        <w:t>Using these conditions, a single transmitter would exceed the extrapolated radio astronomy limit at 275 GHz if utilizing greater than 3.08 × 10</w:t>
      </w:r>
      <w:r w:rsidRPr="006626FA">
        <w:rPr>
          <w:vertAlign w:val="superscript"/>
          <w:lang w:val="en-GB"/>
        </w:rPr>
        <w:t>7</w:t>
      </w:r>
      <w:r w:rsidRPr="006626FA">
        <w:rPr>
          <w:lang w:val="en-GB"/>
        </w:rPr>
        <w:t xml:space="preserve"> Watts (30.8 MW) transmit power, as described in § 5.</w:t>
      </w:r>
    </w:p>
    <w:p w:rsidR="00B03C2F" w:rsidRPr="006626FA" w:rsidRDefault="00B03C2F" w:rsidP="00B03C2F">
      <w:pPr>
        <w:rPr>
          <w:lang w:val="en-GB"/>
        </w:rPr>
      </w:pPr>
      <w:r w:rsidRPr="006626FA">
        <w:rPr>
          <w:lang w:val="en-GB"/>
        </w:rPr>
        <w:t>Note that this value could be reduced substantially by the use of higher transmitter antenna gain (e.g. larger transmitter dish antenna) or lower atmospheric attenuation arising from reduced local relative humidity (in other words, measurement during relatively dry conditions). Additionally, aggregating signals from large numbers of devices may require additional analysis.</w:t>
      </w:r>
    </w:p>
    <w:p w:rsidR="00B03C2F" w:rsidRPr="006626FA" w:rsidRDefault="00B03C2F" w:rsidP="00B03C2F">
      <w:pPr>
        <w:rPr>
          <w:lang w:val="en-GB"/>
        </w:rPr>
      </w:pPr>
      <w:r w:rsidRPr="006626FA">
        <w:rPr>
          <w:lang w:val="en-GB"/>
        </w:rPr>
        <w:t>The results of this case study illustrate the stark contrast between protection of radio astronomy sites at great heights above sea level from transmitters located at similar heights and transmitters located at lower altitudes. When considering the latter, separation distances as a function of transmit power may be substantially reduced.</w:t>
      </w:r>
    </w:p>
    <w:p w:rsidR="00B03C2F" w:rsidRPr="006626FA" w:rsidRDefault="00B03C2F" w:rsidP="00B03C2F">
      <w:pPr>
        <w:pStyle w:val="Heading2"/>
        <w:rPr>
          <w:lang w:val="en-GB"/>
        </w:rPr>
      </w:pPr>
      <w:bookmarkStart w:id="31" w:name="_Toc525655385"/>
      <w:bookmarkEnd w:id="30"/>
      <w:r w:rsidRPr="006626FA">
        <w:rPr>
          <w:lang w:val="en-GB"/>
        </w:rPr>
        <w:t>5.3</w:t>
      </w:r>
      <w:r w:rsidRPr="006626FA">
        <w:rPr>
          <w:lang w:val="en-GB"/>
        </w:rPr>
        <w:tab/>
        <w:t>Airborne transmitter into radio telescope</w:t>
      </w:r>
      <w:bookmarkEnd w:id="29"/>
      <w:bookmarkEnd w:id="31"/>
    </w:p>
    <w:p w:rsidR="00B03C2F" w:rsidRPr="006626FA" w:rsidRDefault="00B03C2F" w:rsidP="00B03C2F">
      <w:pPr>
        <w:tabs>
          <w:tab w:val="clear" w:pos="794"/>
          <w:tab w:val="left" w:pos="792"/>
        </w:tabs>
        <w:rPr>
          <w:szCs w:val="24"/>
          <w:lang w:val="en-GB"/>
        </w:rPr>
      </w:pPr>
      <w:r w:rsidRPr="006626FA">
        <w:rPr>
          <w:szCs w:val="24"/>
          <w:lang w:val="en-GB"/>
        </w:rPr>
        <w:t>Airborne sources of interference to radio telescopes are usually transient because they are moving with respect to the radio telescope. For aircraft moving very quickly with respect to the ground, the interference will be of very short duration because the THz-range beam is very narrow.</w:t>
      </w:r>
    </w:p>
    <w:p w:rsidR="00B03C2F" w:rsidRPr="006626FA" w:rsidRDefault="00B03C2F" w:rsidP="00B03C2F">
      <w:pPr>
        <w:pStyle w:val="Heading3"/>
        <w:rPr>
          <w:lang w:val="en-GB"/>
        </w:rPr>
      </w:pPr>
      <w:bookmarkStart w:id="32" w:name="_Toc525655386"/>
      <w:r w:rsidRPr="006626FA">
        <w:rPr>
          <w:lang w:val="en-GB"/>
        </w:rPr>
        <w:t>5.3.1</w:t>
      </w:r>
      <w:r w:rsidRPr="006626FA">
        <w:rPr>
          <w:lang w:val="en-GB"/>
        </w:rPr>
        <w:tab/>
        <w:t>Scenarios</w:t>
      </w:r>
      <w:bookmarkEnd w:id="32"/>
    </w:p>
    <w:p w:rsidR="00B03C2F" w:rsidRPr="006626FA" w:rsidRDefault="00B03C2F" w:rsidP="00B03C2F">
      <w:pPr>
        <w:rPr>
          <w:lang w:val="en-GB"/>
        </w:rPr>
      </w:pPr>
      <w:r w:rsidRPr="006626FA">
        <w:rPr>
          <w:lang w:val="en-GB"/>
        </w:rPr>
        <w:t>Analyses of potential interference into radio astronomy observatories at two sites are presented in this section. For both analyses, the scenario includes the following characteristics:</w:t>
      </w:r>
    </w:p>
    <w:p w:rsidR="00B03C2F" w:rsidRPr="006626FA" w:rsidRDefault="00B03C2F" w:rsidP="00B03C2F">
      <w:pPr>
        <w:pStyle w:val="enumlev1"/>
        <w:rPr>
          <w:lang w:val="en-GB"/>
        </w:rPr>
      </w:pPr>
      <w:r w:rsidRPr="006626FA">
        <w:rPr>
          <w:lang w:val="en-GB"/>
        </w:rPr>
        <w:t>–</w:t>
      </w:r>
      <w:r w:rsidRPr="006626FA">
        <w:rPr>
          <w:lang w:val="en-GB"/>
        </w:rPr>
        <w:tab/>
        <w:t>Aircraft flying at a height of 10 000 m above sea level.</w:t>
      </w:r>
    </w:p>
    <w:p w:rsidR="00B03C2F" w:rsidRPr="006626FA" w:rsidRDefault="00B03C2F" w:rsidP="00B03C2F">
      <w:pPr>
        <w:pStyle w:val="enumlev1"/>
        <w:rPr>
          <w:lang w:val="en-GB"/>
        </w:rPr>
      </w:pPr>
      <w:r w:rsidRPr="006626FA">
        <w:rPr>
          <w:lang w:val="en-GB"/>
        </w:rPr>
        <w:t>–</w:t>
      </w:r>
      <w:r w:rsidRPr="006626FA">
        <w:rPr>
          <w:lang w:val="en-GB"/>
        </w:rPr>
        <w:tab/>
        <w:t>Transmitter antenna with 5 cm diameter with 75% illumination efficiency pointing directly downward.</w:t>
      </w:r>
    </w:p>
    <w:p w:rsidR="00B03C2F" w:rsidRPr="006626FA" w:rsidRDefault="00B03C2F" w:rsidP="00B03C2F">
      <w:pPr>
        <w:pStyle w:val="enumlev1"/>
        <w:rPr>
          <w:lang w:val="en-GB"/>
        </w:rPr>
      </w:pPr>
      <w:r w:rsidRPr="006626FA">
        <w:rPr>
          <w:lang w:val="en-GB"/>
        </w:rPr>
        <w:t>–</w:t>
      </w:r>
      <w:r w:rsidRPr="006626FA">
        <w:rPr>
          <w:lang w:val="en-GB"/>
        </w:rPr>
        <w:tab/>
        <w:t>Aircraft flies directly over the centre of the radio telescope, at a speed of 600 km/h.</w:t>
      </w:r>
    </w:p>
    <w:p w:rsidR="00B03C2F" w:rsidRPr="006626FA" w:rsidRDefault="00B03C2F" w:rsidP="00B03C2F">
      <w:pPr>
        <w:pStyle w:val="enumlev1"/>
        <w:rPr>
          <w:lang w:val="en-GB"/>
        </w:rPr>
      </w:pPr>
      <w:r w:rsidRPr="006626FA">
        <w:rPr>
          <w:lang w:val="en-GB"/>
        </w:rPr>
        <w:t>–</w:t>
      </w:r>
      <w:r w:rsidRPr="006626FA">
        <w:rPr>
          <w:lang w:val="en-GB"/>
        </w:rPr>
        <w:tab/>
        <w:t>Frequency of 275 GHz.</w:t>
      </w:r>
    </w:p>
    <w:p w:rsidR="00B03C2F" w:rsidRPr="006626FA" w:rsidRDefault="00B03C2F" w:rsidP="00B03C2F">
      <w:pPr>
        <w:pStyle w:val="Heading4"/>
        <w:rPr>
          <w:lang w:val="en-GB"/>
        </w:rPr>
      </w:pPr>
      <w:bookmarkStart w:id="33" w:name="_Toc525655387"/>
      <w:r w:rsidRPr="006626FA">
        <w:rPr>
          <w:lang w:val="en-GB"/>
        </w:rPr>
        <w:t>5.3.1.1</w:t>
      </w:r>
      <w:r w:rsidRPr="006626FA">
        <w:rPr>
          <w:lang w:val="en-GB"/>
        </w:rPr>
        <w:tab/>
        <w:t>ALMA</w:t>
      </w:r>
      <w:bookmarkEnd w:id="33"/>
    </w:p>
    <w:p w:rsidR="00B03C2F" w:rsidRPr="006626FA" w:rsidRDefault="00B03C2F" w:rsidP="00B03C2F">
      <w:pPr>
        <w:tabs>
          <w:tab w:val="left" w:pos="1440"/>
        </w:tabs>
        <w:overflowPunct/>
        <w:autoSpaceDE/>
        <w:autoSpaceDN/>
        <w:adjustRightInd/>
        <w:spacing w:before="0"/>
        <w:textAlignment w:val="auto"/>
        <w:rPr>
          <w:lang w:val="en-GB"/>
        </w:rPr>
      </w:pPr>
      <w:r w:rsidRPr="006626FA">
        <w:rPr>
          <w:lang w:val="en-GB"/>
        </w:rPr>
        <w:t>This section provides an analysis of potential aeronautical interference at the ALMA radio astronomy site. The</w:t>
      </w:r>
      <w:r w:rsidRPr="006626FA" w:rsidDel="00A6394A">
        <w:rPr>
          <w:lang w:val="en-GB"/>
        </w:rPr>
        <w:t xml:space="preserve"> </w:t>
      </w:r>
      <w:r w:rsidRPr="006626FA">
        <w:rPr>
          <w:lang w:val="en-GB"/>
        </w:rPr>
        <w:t>ALMA radio astronomy observatory is located at a height of 5 050 m above sea level.</w:t>
      </w:r>
    </w:p>
    <w:p w:rsidR="00B03C2F" w:rsidRPr="006626FA" w:rsidRDefault="00B03C2F" w:rsidP="00B67CF3">
      <w:pPr>
        <w:rPr>
          <w:lang w:val="en-GB"/>
        </w:rPr>
      </w:pPr>
      <w:r w:rsidRPr="006626FA">
        <w:rPr>
          <w:lang w:val="en-GB"/>
        </w:rPr>
        <w:t xml:space="preserve">The free space and atmospheric loss between the aircraft and the ALMA site, i.e. over a height difference of 4 950 m at 275 GHz is 155 dB (equation (2)). The resulting signal level at the radio telescope, with a transmitter operating at 0 dBW, is </w:t>
      </w:r>
      <w:r w:rsidR="009A2F03">
        <w:rPr>
          <w:lang w:val="en-GB"/>
        </w:rPr>
        <w:t>−</w:t>
      </w:r>
      <w:r w:rsidRPr="006626FA">
        <w:rPr>
          <w:lang w:val="en-GB"/>
        </w:rPr>
        <w:t>112 dBW. The transmit antenna beam width is 1.7°</w:t>
      </w:r>
      <w:r w:rsidR="00B67CF3">
        <w:rPr>
          <w:lang w:val="en-GB"/>
        </w:rPr>
        <w:t> </w:t>
      </w:r>
      <w:r w:rsidRPr="006626FA">
        <w:rPr>
          <w:lang w:val="en-GB"/>
        </w:rPr>
        <w:t>=</w:t>
      </w:r>
      <w:r w:rsidR="00B67CF3">
        <w:rPr>
          <w:lang w:val="en-GB"/>
        </w:rPr>
        <w:t> </w:t>
      </w:r>
      <w:r w:rsidRPr="006626FA">
        <w:rPr>
          <w:lang w:val="en-GB"/>
        </w:rPr>
        <w:t xml:space="preserve">0.029 rad (equation (3)), resulting in a projected beam on the ground of width 0.030 * 4 950 m = 144 m wide. The interfering beam then sweeps over the telescope for a duration of (0.144 km) / (600 km/h) = 0.00024 h, or 0.86 s. The Recommendation ITU-R RA.769 interference threshold is –187 dBW averaged over a 2000 s integration period (see Table 4). The average interference level from the aircraft is −113 dBW + 10 log (0.86 s/2000 s) = </w:t>
      </w:r>
      <w:r w:rsidR="009A2F03">
        <w:rPr>
          <w:lang w:val="en-GB"/>
        </w:rPr>
        <w:t>−</w:t>
      </w:r>
      <w:r w:rsidRPr="006626FA">
        <w:rPr>
          <w:lang w:val="en-GB"/>
        </w:rPr>
        <w:t xml:space="preserve">113 dBW </w:t>
      </w:r>
      <w:r w:rsidR="009A2F03">
        <w:rPr>
          <w:lang w:val="en-GB"/>
        </w:rPr>
        <w:t>−</w:t>
      </w:r>
      <w:r w:rsidRPr="006626FA">
        <w:rPr>
          <w:lang w:val="en-GB"/>
        </w:rPr>
        <w:t>34</w:t>
      </w:r>
      <w:r w:rsidR="009A2F03">
        <w:rPr>
          <w:lang w:val="en-GB"/>
        </w:rPr>
        <w:t> </w:t>
      </w:r>
      <w:r w:rsidRPr="006626FA">
        <w:rPr>
          <w:lang w:val="en-GB"/>
        </w:rPr>
        <w:t xml:space="preserve">dB = </w:t>
      </w:r>
      <w:r w:rsidR="009A2F03">
        <w:rPr>
          <w:lang w:val="en-GB"/>
        </w:rPr>
        <w:t>−</w:t>
      </w:r>
      <w:r w:rsidRPr="006626FA">
        <w:rPr>
          <w:lang w:val="en-GB"/>
        </w:rPr>
        <w:t xml:space="preserve">147 dBW; i.e. 40 dB greater than the Recommendation ITU-R RA.769 threshold level. Reducing transmitter power to </w:t>
      </w:r>
      <w:r w:rsidR="009A2F03">
        <w:rPr>
          <w:lang w:val="en-GB"/>
        </w:rPr>
        <w:t>−</w:t>
      </w:r>
      <w:r w:rsidRPr="006626FA">
        <w:rPr>
          <w:lang w:val="en-GB"/>
        </w:rPr>
        <w:t xml:space="preserve">20 dBW would reduce this received interference level to </w:t>
      </w:r>
      <w:r w:rsidR="009A2F03">
        <w:rPr>
          <w:lang w:val="en-GB"/>
        </w:rPr>
        <w:t>−</w:t>
      </w:r>
      <w:r w:rsidRPr="006626FA">
        <w:rPr>
          <w:lang w:val="en-GB"/>
        </w:rPr>
        <w:t xml:space="preserve">166 dBW. Typical atmospheric attenuation for the ALMA site at 275 GHz, as calculated by the </w:t>
      </w:r>
      <w:r w:rsidRPr="006626FA">
        <w:rPr>
          <w:i/>
          <w:lang w:val="en-GB"/>
        </w:rPr>
        <w:t>am</w:t>
      </w:r>
      <w:r w:rsidRPr="006626FA">
        <w:rPr>
          <w:lang w:val="en-GB"/>
        </w:rPr>
        <w:t xml:space="preserve"> model using annually-averaged MERRA-2 data, would be less than 0.5 dB for the 5 km vertical distance between transmitter and receiver.</w:t>
      </w:r>
    </w:p>
    <w:p w:rsidR="00B03C2F" w:rsidRPr="006626FA" w:rsidRDefault="00B03C2F" w:rsidP="00B03C2F">
      <w:pPr>
        <w:pStyle w:val="Heading4"/>
        <w:rPr>
          <w:lang w:val="en-GB"/>
        </w:rPr>
      </w:pPr>
      <w:bookmarkStart w:id="34" w:name="_Toc525655388"/>
      <w:bookmarkStart w:id="35" w:name="_Hlk522025553"/>
      <w:r w:rsidRPr="006626FA">
        <w:rPr>
          <w:lang w:val="en-GB"/>
        </w:rPr>
        <w:t>5.3.1.2</w:t>
      </w:r>
      <w:r w:rsidRPr="006626FA">
        <w:rPr>
          <w:lang w:val="en-GB"/>
        </w:rPr>
        <w:tab/>
        <w:t>LMT/GTM</w:t>
      </w:r>
      <w:bookmarkEnd w:id="34"/>
    </w:p>
    <w:p w:rsidR="00B03C2F" w:rsidRPr="006626FA" w:rsidRDefault="00B03C2F" w:rsidP="00B03C2F">
      <w:pPr>
        <w:tabs>
          <w:tab w:val="clear" w:pos="794"/>
          <w:tab w:val="left" w:pos="792"/>
        </w:tabs>
        <w:rPr>
          <w:szCs w:val="24"/>
          <w:lang w:val="en-GB"/>
        </w:rPr>
      </w:pPr>
      <w:r w:rsidRPr="006626FA">
        <w:rPr>
          <w:szCs w:val="24"/>
          <w:lang w:val="en-GB"/>
        </w:rPr>
        <w:t>This section provides an analysis of potential aeronautical interference at the LMT/GTM radio astronomy site, located at 4 580 m above sea level. The analysis methodology is similar to that conducted for the ALMA site, above.</w:t>
      </w:r>
    </w:p>
    <w:p w:rsidR="00B03C2F" w:rsidRPr="006626FA" w:rsidRDefault="00B03C2F" w:rsidP="005927A4">
      <w:pPr>
        <w:rPr>
          <w:lang w:val="en-GB"/>
        </w:rPr>
      </w:pPr>
      <w:r w:rsidRPr="006626FA">
        <w:rPr>
          <w:lang w:val="en-GB"/>
        </w:rPr>
        <w:t xml:space="preserve">Using the methodology described in § 5.3.1.1, the average interference level from the aircraft is −114 dBW + 10 log(0.94 s/2 000 s) = </w:t>
      </w:r>
      <w:r w:rsidR="005927A4">
        <w:rPr>
          <w:lang w:val="en-GB"/>
        </w:rPr>
        <w:t>−</w:t>
      </w:r>
      <w:r w:rsidRPr="006626FA">
        <w:rPr>
          <w:lang w:val="en-GB"/>
        </w:rPr>
        <w:t xml:space="preserve">114 dBW </w:t>
      </w:r>
      <w:r w:rsidR="005927A4">
        <w:rPr>
          <w:lang w:val="en-GB"/>
        </w:rPr>
        <w:t>−</w:t>
      </w:r>
      <w:r w:rsidRPr="006626FA">
        <w:rPr>
          <w:lang w:val="en-GB"/>
        </w:rPr>
        <w:t xml:space="preserve"> 33 dB = </w:t>
      </w:r>
      <w:r w:rsidR="005927A4">
        <w:rPr>
          <w:lang w:val="en-GB"/>
        </w:rPr>
        <w:t>−</w:t>
      </w:r>
      <w:r w:rsidRPr="006626FA">
        <w:rPr>
          <w:lang w:val="en-GB"/>
        </w:rPr>
        <w:t xml:space="preserve">147 dBW. This is 40 dB greater than the Recommendation ITU-R RA.769 threshold level. Reducing transmitter power to </w:t>
      </w:r>
      <w:r w:rsidR="005927A4">
        <w:rPr>
          <w:lang w:val="en-GB"/>
        </w:rPr>
        <w:t>−</w:t>
      </w:r>
      <w:r w:rsidRPr="006626FA">
        <w:rPr>
          <w:lang w:val="en-GB"/>
        </w:rPr>
        <w:t xml:space="preserve">20 dBW would reduce this received interference level to </w:t>
      </w:r>
      <w:r w:rsidR="005927A4">
        <w:rPr>
          <w:lang w:val="en-GB"/>
        </w:rPr>
        <w:t>−</w:t>
      </w:r>
      <w:r w:rsidRPr="006626FA">
        <w:rPr>
          <w:lang w:val="en-GB"/>
        </w:rPr>
        <w:t xml:space="preserve">167 dBW. Typical atmospheric attenuation for the LMT/GTM site at 275 GHz, as calculated by the </w:t>
      </w:r>
      <w:r w:rsidRPr="006626FA">
        <w:rPr>
          <w:i/>
          <w:lang w:val="en-GB"/>
        </w:rPr>
        <w:t>am</w:t>
      </w:r>
      <w:r w:rsidRPr="006626FA">
        <w:rPr>
          <w:lang w:val="en-GB"/>
        </w:rPr>
        <w:t xml:space="preserve"> model using annually-averaged MERRA-2 data, would be less than 1.5 dB for the 5.4 km vertical distance between transmitter and receiver.</w:t>
      </w:r>
    </w:p>
    <w:p w:rsidR="00B03C2F" w:rsidRPr="006626FA" w:rsidRDefault="00B03C2F" w:rsidP="00B03C2F">
      <w:pPr>
        <w:pStyle w:val="Heading3"/>
        <w:rPr>
          <w:lang w:val="en-GB"/>
        </w:rPr>
      </w:pPr>
      <w:bookmarkStart w:id="36" w:name="_Toc525655389"/>
      <w:r w:rsidRPr="006626FA">
        <w:rPr>
          <w:lang w:val="en-GB"/>
        </w:rPr>
        <w:t>5.3.2</w:t>
      </w:r>
      <w:r w:rsidRPr="006626FA">
        <w:rPr>
          <w:lang w:val="en-GB"/>
        </w:rPr>
        <w:tab/>
        <w:t>Aeronautical analysis conclusions</w:t>
      </w:r>
      <w:bookmarkEnd w:id="36"/>
    </w:p>
    <w:p w:rsidR="00B03C2F" w:rsidRPr="006626FA" w:rsidRDefault="00B03C2F" w:rsidP="005927A4">
      <w:pPr>
        <w:rPr>
          <w:lang w:val="en-GB"/>
        </w:rPr>
      </w:pPr>
      <w:r w:rsidRPr="006626FA">
        <w:rPr>
          <w:lang w:val="en-GB"/>
        </w:rPr>
        <w:t xml:space="preserve">Off-axis (slant path) transmissions, assuming the main beam illuminated the radio astronomy receiver, would incur greater free space and atmospheric losses; however, because of greater slant path distance between transmitter and receiver, such illumination would also involve longer main-beam coverage of the radio astronomy site as the aircraft passed by. Under the given conditions, direct illumination of the radio astronomy sites from almost any location within sight of the receiver, horizon to horizon, at </w:t>
      </w:r>
      <w:r w:rsidR="005927A4">
        <w:rPr>
          <w:lang w:val="en-GB"/>
        </w:rPr>
        <w:t>−</w:t>
      </w:r>
      <w:r w:rsidRPr="006626FA">
        <w:rPr>
          <w:lang w:val="en-GB"/>
        </w:rPr>
        <w:t>20 dBW or 0 dBW transmitter power, would produce power levels at the sites that meet or exceed the threshold.</w:t>
      </w:r>
    </w:p>
    <w:p w:rsidR="00B03C2F" w:rsidRPr="006626FA" w:rsidRDefault="00B03C2F" w:rsidP="00B03C2F">
      <w:pPr>
        <w:rPr>
          <w:lang w:val="en-GB"/>
        </w:rPr>
      </w:pPr>
      <w:r w:rsidRPr="006626FA">
        <w:rPr>
          <w:lang w:val="en-GB"/>
        </w:rPr>
        <w:t>Greater atmospheric and free-space attenuation and narrower transmitter beamwidth at higher frequencies or lower observatory altitudes would reduce the interfering signal. Conversely, under ideal 10</w:t>
      </w:r>
      <w:r w:rsidRPr="006626FA">
        <w:rPr>
          <w:vertAlign w:val="superscript"/>
          <w:lang w:val="en-GB"/>
        </w:rPr>
        <w:t>th</w:t>
      </w:r>
      <w:r w:rsidRPr="006626FA">
        <w:rPr>
          <w:lang w:val="en-GB"/>
        </w:rPr>
        <w:t xml:space="preserve"> percentile observing conditions, less atmospheric loss would result in higher signal levels at the radio astronomy site from the aeronautical emitter than calculated here.</w:t>
      </w:r>
    </w:p>
    <w:p w:rsidR="00B03C2F" w:rsidRPr="00B03C2F" w:rsidRDefault="00B03C2F" w:rsidP="00B03C2F">
      <w:pPr>
        <w:rPr>
          <w:lang w:val="en-GB"/>
        </w:rPr>
      </w:pPr>
      <w:r w:rsidRPr="00B03C2F">
        <w:rPr>
          <w:lang w:val="en-GB"/>
        </w:rPr>
        <w:t>While airborne interference to radio astronomy in this frequency range is unlikely, as sidelobe transmitter power levels would be significantly lower and aircraft flight speeds are likely to be greater than in this scenario, direct illumination of radio astronomy sites by airborne transmitters in this frequency range may be a source of harmful interference. Such illumination should be avoided.</w:t>
      </w:r>
      <w:bookmarkEnd w:id="35"/>
    </w:p>
    <w:p w:rsidR="00B03C2F" w:rsidRPr="00B03C2F" w:rsidRDefault="00B03C2F" w:rsidP="00B03C2F">
      <w:pPr>
        <w:pStyle w:val="Heading2"/>
        <w:rPr>
          <w:lang w:val="en-GB"/>
        </w:rPr>
      </w:pPr>
      <w:bookmarkStart w:id="37" w:name="_Toc289330469"/>
      <w:bookmarkStart w:id="38" w:name="_Toc525655390"/>
      <w:r w:rsidRPr="00B03C2F">
        <w:rPr>
          <w:lang w:val="en-GB"/>
        </w:rPr>
        <w:t>5.4</w:t>
      </w:r>
      <w:r w:rsidRPr="00B03C2F">
        <w:rPr>
          <w:lang w:val="en-GB"/>
        </w:rPr>
        <w:tab/>
        <w:t>Satellite transmitter into radio telescope</w:t>
      </w:r>
      <w:bookmarkEnd w:id="37"/>
      <w:bookmarkEnd w:id="38"/>
    </w:p>
    <w:p w:rsidR="00B03C2F" w:rsidRPr="00B03C2F" w:rsidRDefault="00B03C2F" w:rsidP="005927A4">
      <w:pPr>
        <w:tabs>
          <w:tab w:val="clear" w:pos="794"/>
          <w:tab w:val="left" w:pos="792"/>
        </w:tabs>
        <w:rPr>
          <w:szCs w:val="24"/>
          <w:lang w:val="en-GB"/>
        </w:rPr>
      </w:pPr>
      <w:bookmarkStart w:id="39" w:name="_Hlk522025647"/>
      <w:r w:rsidRPr="00B03C2F">
        <w:rPr>
          <w:szCs w:val="24"/>
          <w:lang w:val="en-GB"/>
        </w:rPr>
        <w:t>The methodology for evaluating potential interference from space stations into Radio Astronomy receivers may be found in Recommendations ITU-R S.1586 for the Fixed</w:t>
      </w:r>
      <w:r w:rsidR="005927A4">
        <w:rPr>
          <w:szCs w:val="24"/>
          <w:lang w:val="en-GB"/>
        </w:rPr>
        <w:t>-</w:t>
      </w:r>
      <w:r w:rsidRPr="00B03C2F">
        <w:rPr>
          <w:szCs w:val="24"/>
          <w:lang w:val="en-GB"/>
        </w:rPr>
        <w:t>Satellite Service, and ITU-R M.1583 for the Mobile Satellite Service, using the extrapolated power thresholds described in equation (8).</w:t>
      </w:r>
    </w:p>
    <w:p w:rsidR="00B03C2F" w:rsidRPr="00B03C2F" w:rsidRDefault="00B03C2F" w:rsidP="00B03C2F">
      <w:pPr>
        <w:pStyle w:val="Heading1"/>
        <w:rPr>
          <w:lang w:val="en-GB"/>
        </w:rPr>
      </w:pPr>
      <w:bookmarkStart w:id="40" w:name="_Toc289330470"/>
      <w:bookmarkStart w:id="41" w:name="_Toc525655391"/>
      <w:bookmarkEnd w:id="39"/>
      <w:r w:rsidRPr="00B03C2F">
        <w:rPr>
          <w:lang w:val="en-GB"/>
        </w:rPr>
        <w:t>6</w:t>
      </w:r>
      <w:r w:rsidRPr="00B03C2F">
        <w:rPr>
          <w:lang w:val="en-GB"/>
        </w:rPr>
        <w:tab/>
        <w:t>Conclusions</w:t>
      </w:r>
      <w:bookmarkEnd w:id="40"/>
      <w:bookmarkEnd w:id="41"/>
    </w:p>
    <w:p w:rsidR="00B03C2F" w:rsidRPr="00B03C2F" w:rsidRDefault="00B03C2F" w:rsidP="00B03C2F">
      <w:pPr>
        <w:tabs>
          <w:tab w:val="clear" w:pos="794"/>
          <w:tab w:val="left" w:pos="792"/>
        </w:tabs>
        <w:rPr>
          <w:szCs w:val="24"/>
          <w:lang w:val="en-GB"/>
        </w:rPr>
      </w:pPr>
      <w:r w:rsidRPr="00B03C2F">
        <w:rPr>
          <w:szCs w:val="24"/>
          <w:lang w:val="en-GB"/>
        </w:rPr>
        <w:t>Sharing between radio astronomy and active services in the range 275-3 000 GHz is possible if atmospheric characteristics as a function of height above sea level, as well as transmitter antenna directivity, are taken into account.</w:t>
      </w:r>
    </w:p>
    <w:p w:rsidR="00B03C2F" w:rsidRPr="00B03C2F" w:rsidRDefault="00B03C2F" w:rsidP="00B03C2F">
      <w:pPr>
        <w:tabs>
          <w:tab w:val="clear" w:pos="794"/>
          <w:tab w:val="left" w:pos="792"/>
        </w:tabs>
        <w:rPr>
          <w:szCs w:val="24"/>
          <w:lang w:val="en-GB"/>
        </w:rPr>
      </w:pPr>
      <w:r w:rsidRPr="00B03C2F">
        <w:rPr>
          <w:szCs w:val="24"/>
          <w:lang w:val="en-GB"/>
        </w:rPr>
        <w:t>This study reviewed several scenarios to evaluate the potential of harmful interference to radio astronomy sites. In this frequency range, such sites are located at high altitudes with significantly lower atmospheric attenuation than at sea level. Situations in which direct illumination of radio astronomy sites from the greatest distances could result in harmful interference generally involve transmitters at similar or greater heights. In these cases, greater geographic separation, or avoidance of direct illumination, could resolve interference issues.</w:t>
      </w:r>
      <w:r w:rsidRPr="00B03C2F">
        <w:rPr>
          <w:lang w:val="en-GB"/>
        </w:rPr>
        <w:t xml:space="preserve"> This Report highlights the importance of sharing studies at specific geographic locations on a case-by-case basis.</w:t>
      </w:r>
    </w:p>
    <w:p w:rsidR="00B03C2F" w:rsidRPr="00B03C2F" w:rsidRDefault="00B03C2F" w:rsidP="00B03C2F">
      <w:pPr>
        <w:tabs>
          <w:tab w:val="clear" w:pos="794"/>
          <w:tab w:val="left" w:pos="792"/>
        </w:tabs>
        <w:rPr>
          <w:szCs w:val="24"/>
          <w:lang w:val="en-GB"/>
        </w:rPr>
      </w:pPr>
      <w:r w:rsidRPr="00B03C2F">
        <w:rPr>
          <w:szCs w:val="24"/>
          <w:lang w:val="en-GB"/>
        </w:rPr>
        <w:t>Direct illumination of radio astronomy sites by transmitters close to sea level, if geometrically possible, would likely involve far greater atmospheric absorption effects, and therefore decreased geographic separation requirements for a given transmitter power.</w:t>
      </w:r>
    </w:p>
    <w:p w:rsidR="00B03C2F" w:rsidRPr="00B03C2F" w:rsidRDefault="00B03C2F" w:rsidP="00B03C2F">
      <w:pPr>
        <w:rPr>
          <w:lang w:val="en-GB" w:eastAsia="zh-CN"/>
        </w:rPr>
      </w:pPr>
      <w:r w:rsidRPr="00B03C2F">
        <w:rPr>
          <w:lang w:val="en-GB" w:eastAsia="zh-CN"/>
        </w:rPr>
        <w:t>For airborne transmitters, direct illumination of high-altitude radio astronomy sites could result in levels of interference greater than those deemed acceptable, as derived from Recommendation ITU</w:t>
      </w:r>
      <w:r w:rsidRPr="00B03C2F">
        <w:rPr>
          <w:lang w:val="en-GB" w:eastAsia="zh-CN"/>
        </w:rPr>
        <w:noBreakHyphen/>
        <w:t>R RA.769.</w:t>
      </w:r>
    </w:p>
    <w:p w:rsidR="00B03C2F" w:rsidRPr="00B03C2F" w:rsidRDefault="00B03C2F" w:rsidP="00B03C2F">
      <w:pPr>
        <w:rPr>
          <w:lang w:val="en-GB"/>
        </w:rPr>
      </w:pPr>
      <w:r w:rsidRPr="00B03C2F">
        <w:rPr>
          <w:szCs w:val="24"/>
          <w:lang w:val="en-GB"/>
        </w:rPr>
        <w:t>The conclusions reached in this Report do not apply to frequencies below 275 GHz where significantly greater transmit powers are possible with currently available technology, and atmospheric attenuation near sea level is generally lower.</w:t>
      </w:r>
    </w:p>
    <w:p w:rsidR="00B03C2F" w:rsidRPr="00B03C2F" w:rsidRDefault="00B03C2F" w:rsidP="00B03C2F">
      <w:pPr>
        <w:rPr>
          <w:lang w:val="en-GB"/>
        </w:rPr>
      </w:pPr>
    </w:p>
    <w:p w:rsidR="00B03C2F" w:rsidRPr="00B03C2F" w:rsidRDefault="00B03C2F" w:rsidP="006626FA">
      <w:pPr>
        <w:pStyle w:val="Line"/>
      </w:pPr>
    </w:p>
    <w:sectPr w:rsidR="00B03C2F" w:rsidRPr="00B03C2F">
      <w:headerReference w:type="even" r:id="rId24"/>
      <w:headerReference w:type="default" r:id="rId25"/>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017F" w:rsidRDefault="00D3017F">
      <w:r>
        <w:separator/>
      </w:r>
    </w:p>
  </w:endnote>
  <w:endnote w:type="continuationSeparator" w:id="0">
    <w:p w:rsidR="00D3017F" w:rsidRDefault="00D301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017F" w:rsidRDefault="00D3017F">
      <w:r>
        <w:separator/>
      </w:r>
    </w:p>
  </w:footnote>
  <w:footnote w:type="continuationSeparator" w:id="0">
    <w:p w:rsidR="00D3017F" w:rsidRDefault="00D3017F">
      <w:r>
        <w:continuationSeparator/>
      </w:r>
    </w:p>
  </w:footnote>
  <w:footnote w:id="1">
    <w:p w:rsidR="000223FF" w:rsidRDefault="000223FF" w:rsidP="00B03C2F">
      <w:pPr>
        <w:pStyle w:val="FootnoteText"/>
        <w:rPr>
          <w:lang w:val="en-US"/>
        </w:rPr>
      </w:pPr>
      <w:r>
        <w:rPr>
          <w:rStyle w:val="FootnoteReference"/>
        </w:rPr>
        <w:footnoteRef/>
      </w:r>
      <w:r w:rsidRPr="006B0282">
        <w:rPr>
          <w:lang w:val="en-US"/>
        </w:rPr>
        <w:t xml:space="preserve"> </w:t>
      </w:r>
      <w:r w:rsidRPr="006B0282">
        <w:rPr>
          <w:lang w:val="en-US"/>
        </w:rPr>
        <w:tab/>
        <w:t xml:space="preserve">In this </w:t>
      </w:r>
      <w:r>
        <w:rPr>
          <w:lang w:val="en-US"/>
        </w:rPr>
        <w:t>Repor</w:t>
      </w:r>
      <w:r w:rsidRPr="006B0282">
        <w:rPr>
          <w:lang w:val="en-US"/>
        </w:rPr>
        <w:t>t, “THz frequencies” refers to the range 275-3 000 GHz.</w:t>
      </w:r>
    </w:p>
  </w:footnote>
  <w:footnote w:id="2">
    <w:p w:rsidR="000223FF" w:rsidRDefault="000223FF" w:rsidP="00B03C2F">
      <w:pPr>
        <w:pStyle w:val="FootnoteText"/>
        <w:rPr>
          <w:lang w:val="en-US"/>
        </w:rPr>
      </w:pPr>
      <w:r>
        <w:rPr>
          <w:rStyle w:val="FootnoteReference"/>
        </w:rPr>
        <w:footnoteRef/>
      </w:r>
      <w:r w:rsidRPr="006B0282">
        <w:rPr>
          <w:lang w:val="en-US"/>
        </w:rPr>
        <w:t xml:space="preserve"> </w:t>
      </w:r>
      <w:r>
        <w:rPr>
          <w:lang w:val="en-US"/>
        </w:rPr>
        <w:tab/>
        <w:t xml:space="preserve">U.S. Standard Atmosphere [1976] U.S. Government Printing Office, Washington DC, </w:t>
      </w:r>
      <w:hyperlink r:id="rId1" w:history="1">
        <w:r>
          <w:rPr>
            <w:rStyle w:val="Hyperlink"/>
            <w:lang w:val="en-US"/>
          </w:rPr>
          <w:t>http://ntrs.nasa.gov/archive/nasa/casi.ntrs.nasa.gov/19770009539_1977009539.pdf</w:t>
        </w:r>
      </w:hyperlink>
      <w:r>
        <w:rPr>
          <w:lang w:val="en-US"/>
        </w:rPr>
        <w:t>.</w:t>
      </w:r>
    </w:p>
  </w:footnote>
  <w:footnote w:id="3">
    <w:p w:rsidR="000223FF" w:rsidRPr="006B0282" w:rsidRDefault="000223FF" w:rsidP="00B03C2F">
      <w:pPr>
        <w:pStyle w:val="FootnoteText"/>
        <w:rPr>
          <w:lang w:val="en-US"/>
        </w:rPr>
      </w:pPr>
      <w:r>
        <w:rPr>
          <w:rStyle w:val="FootnoteReference"/>
        </w:rPr>
        <w:footnoteRef/>
      </w:r>
      <w:r w:rsidRPr="006B0282">
        <w:rPr>
          <w:lang w:val="en-US"/>
        </w:rPr>
        <w:t xml:space="preserve"> </w:t>
      </w:r>
      <w:r w:rsidRPr="006B0282">
        <w:rPr>
          <w:lang w:val="en-US"/>
        </w:rPr>
        <w:tab/>
        <w:t xml:space="preserve">Standard atmosphere calculator available at </w:t>
      </w:r>
      <w:hyperlink r:id="rId2" w:history="1">
        <w:r w:rsidRPr="006B0282">
          <w:rPr>
            <w:rStyle w:val="Hyperlink"/>
            <w:lang w:val="en-US"/>
          </w:rPr>
          <w:t>http://www.luizmonteiro.com/StdAtm.aspx</w:t>
        </w:r>
      </w:hyperlink>
      <w:r w:rsidRPr="006B0282">
        <w:rPr>
          <w:lang w:val="en-US"/>
        </w:rPr>
        <w:t>.</w:t>
      </w:r>
    </w:p>
  </w:footnote>
  <w:footnote w:id="4">
    <w:p w:rsidR="000223FF" w:rsidRPr="006B0282" w:rsidRDefault="000223FF" w:rsidP="00B03C2F">
      <w:pPr>
        <w:pStyle w:val="FootnoteText"/>
        <w:rPr>
          <w:lang w:val="en-US"/>
        </w:rPr>
      </w:pPr>
      <w:r>
        <w:rPr>
          <w:rStyle w:val="FootnoteReference"/>
        </w:rPr>
        <w:footnoteRef/>
      </w:r>
      <w:r w:rsidRPr="006B0282">
        <w:rPr>
          <w:lang w:val="en-US"/>
        </w:rPr>
        <w:t xml:space="preserve"> </w:t>
      </w:r>
      <w:r w:rsidRPr="006B0282">
        <w:rPr>
          <w:lang w:val="en-US"/>
        </w:rPr>
        <w:tab/>
        <w:t xml:space="preserve">Paine, Scott, “The </w:t>
      </w:r>
      <w:r w:rsidRPr="006B0282">
        <w:rPr>
          <w:i/>
          <w:lang w:val="en-US"/>
        </w:rPr>
        <w:t>am</w:t>
      </w:r>
      <w:r w:rsidRPr="006B0282">
        <w:rPr>
          <w:lang w:val="en-US"/>
        </w:rPr>
        <w:t xml:space="preserve"> Atmospheric Model”, Submillimeter Array Technical Memo #152 (Revision 3); available at </w:t>
      </w:r>
      <w:hyperlink r:id="rId3" w:history="1">
        <w:r w:rsidRPr="006B0282">
          <w:rPr>
            <w:rStyle w:val="Hyperlink"/>
            <w:lang w:val="en-US"/>
          </w:rPr>
          <w:t>http://www.cfa.harvard.edu/~spaine/am/</w:t>
        </w:r>
      </w:hyperlink>
      <w:r w:rsidRPr="006B0282">
        <w:rPr>
          <w:lang w:val="en-US"/>
        </w:rPr>
        <w:t xml:space="preserve">. </w:t>
      </w:r>
    </w:p>
  </w:footnote>
  <w:footnote w:id="5">
    <w:p w:rsidR="000223FF" w:rsidRPr="006B0282" w:rsidRDefault="000223FF" w:rsidP="00B03C2F">
      <w:pPr>
        <w:pStyle w:val="FootnoteText"/>
        <w:rPr>
          <w:lang w:val="en-US"/>
        </w:rPr>
      </w:pPr>
      <w:r>
        <w:rPr>
          <w:rStyle w:val="FootnoteReference"/>
        </w:rPr>
        <w:footnoteRef/>
      </w:r>
      <w:r w:rsidRPr="006B0282">
        <w:rPr>
          <w:lang w:val="en-US"/>
        </w:rPr>
        <w:t xml:space="preserve"> </w:t>
      </w:r>
      <w:r w:rsidRPr="006B0282">
        <w:rPr>
          <w:lang w:val="en-US"/>
        </w:rPr>
        <w:tab/>
        <w:t>Recommendation ITU-R P.676 accurately calculates atmospheric attenuation</w:t>
      </w:r>
      <w:r w:rsidR="00042FCB">
        <w:rPr>
          <w:lang w:val="en-US"/>
        </w:rPr>
        <w:t xml:space="preserve"> up to a maximum frequency of 1 </w:t>
      </w:r>
      <w:r w:rsidRPr="006B0282">
        <w:rPr>
          <w:lang w:val="en-US"/>
        </w:rPr>
        <w:t xml:space="preserve">000 GHz. The </w:t>
      </w:r>
      <w:r w:rsidRPr="006B0282">
        <w:rPr>
          <w:i/>
          <w:lang w:val="en-US"/>
        </w:rPr>
        <w:t>am</w:t>
      </w:r>
      <w:r w:rsidRPr="006B0282">
        <w:rPr>
          <w:lang w:val="en-US"/>
        </w:rPr>
        <w:t xml:space="preserve"> model is more r</w:t>
      </w:r>
      <w:r w:rsidR="00042FCB">
        <w:rPr>
          <w:lang w:val="en-US"/>
        </w:rPr>
        <w:t>igorous for frequencies above 1 </w:t>
      </w:r>
      <w:r w:rsidRPr="006B0282">
        <w:rPr>
          <w:lang w:val="en-US"/>
        </w:rPr>
        <w:t>000 GHz. For a consistency check, the data in Fig</w:t>
      </w:r>
      <w:r>
        <w:rPr>
          <w:lang w:val="en-US"/>
        </w:rPr>
        <w:t>.</w:t>
      </w:r>
      <w:r w:rsidRPr="006B0282">
        <w:rPr>
          <w:lang w:val="en-US"/>
        </w:rPr>
        <w:t xml:space="preserve"> 1 and those in Fig</w:t>
      </w:r>
      <w:r>
        <w:rPr>
          <w:lang w:val="en-US"/>
        </w:rPr>
        <w:t>.</w:t>
      </w:r>
      <w:r w:rsidRPr="006B0282">
        <w:rPr>
          <w:lang w:val="en-US"/>
        </w:rPr>
        <w:t xml:space="preserve"> 5 of Recommendation ITU-R P.676 agree well in the region of overlapping frequency coverage. Figure 1 of this </w:t>
      </w:r>
      <w:r>
        <w:rPr>
          <w:lang w:val="en-US"/>
        </w:rPr>
        <w:t>Report</w:t>
      </w:r>
      <w:r w:rsidRPr="006B0282">
        <w:rPr>
          <w:lang w:val="en-US"/>
        </w:rPr>
        <w:t xml:space="preserve"> is based on </w:t>
      </w:r>
      <w:r w:rsidRPr="006B0282">
        <w:rPr>
          <w:i/>
          <w:lang w:val="en-US"/>
        </w:rPr>
        <w:t>am</w:t>
      </w:r>
      <w:r w:rsidRPr="006B0282">
        <w:rPr>
          <w:lang w:val="en-US"/>
        </w:rPr>
        <w:t xml:space="preserve"> for the entire range.</w:t>
      </w:r>
    </w:p>
  </w:footnote>
  <w:footnote w:id="6">
    <w:p w:rsidR="000223FF" w:rsidRPr="000E6055" w:rsidRDefault="000223FF" w:rsidP="00B03C2F">
      <w:pPr>
        <w:pStyle w:val="FootnoteText"/>
        <w:rPr>
          <w:lang w:val="en-US"/>
        </w:rPr>
      </w:pPr>
      <w:r>
        <w:rPr>
          <w:rStyle w:val="FootnoteReference"/>
        </w:rPr>
        <w:footnoteRef/>
      </w:r>
      <w:r w:rsidRPr="006626FA">
        <w:rPr>
          <w:lang w:val="en-GB"/>
        </w:rPr>
        <w:t xml:space="preserve"> </w:t>
      </w:r>
      <w:r w:rsidRPr="006626FA">
        <w:rPr>
          <w:lang w:val="en-GB"/>
        </w:rPr>
        <w:tab/>
      </w:r>
      <w:r w:rsidRPr="001E1502">
        <w:rPr>
          <w:lang w:val="en-US"/>
        </w:rPr>
        <w:t xml:space="preserve">The ALMA observatory is located in the Atacama Desert in Northern Chile on the Chajnantor Plateau at a height above sea level of 5 km; see </w:t>
      </w:r>
      <w:hyperlink r:id="rId4" w:history="1">
        <w:r w:rsidR="00042FCB" w:rsidRPr="00446FFE">
          <w:rPr>
            <w:rStyle w:val="Hyperlink"/>
            <w:lang w:val="en-US"/>
          </w:rPr>
          <w:t>http://www.almaobservatory.org/</w:t>
        </w:r>
      </w:hyperlink>
      <w:r w:rsidR="00042FCB">
        <w:rPr>
          <w:lang w:val="en-US"/>
        </w:rPr>
        <w:t xml:space="preserve"> </w:t>
      </w:r>
      <w:r w:rsidRPr="001E1502">
        <w:rPr>
          <w:lang w:val="en-US"/>
        </w:rPr>
        <w:t>.</w:t>
      </w:r>
    </w:p>
  </w:footnote>
  <w:footnote w:id="7">
    <w:p w:rsidR="000223FF" w:rsidRPr="001E1502" w:rsidRDefault="000223FF" w:rsidP="00042FCB">
      <w:pPr>
        <w:pStyle w:val="FootnoteText"/>
        <w:rPr>
          <w:lang w:val="en-US"/>
        </w:rPr>
      </w:pPr>
      <w:r w:rsidRPr="001E1502">
        <w:rPr>
          <w:rStyle w:val="FootnoteReference"/>
        </w:rPr>
        <w:footnoteRef/>
      </w:r>
      <w:r w:rsidRPr="006626FA">
        <w:rPr>
          <w:lang w:val="en-GB"/>
        </w:rPr>
        <w:tab/>
        <w:t>The Large Millimetre Telescope Alfonso Serrano / Gran Telescopio Mili</w:t>
      </w:r>
      <w:r w:rsidRPr="006626FA">
        <w:rPr>
          <w:szCs w:val="24"/>
          <w:lang w:val="en-GB"/>
        </w:rPr>
        <w:t>métr</w:t>
      </w:r>
      <w:r w:rsidRPr="006626FA">
        <w:rPr>
          <w:lang w:val="en-GB"/>
        </w:rPr>
        <w:t>ico Alfonso Serrano (LMT/GTM) is the world’s largest single dish millimetre telescope located on the Sierra Negra mountain in Mexico at a height above sea level of 4</w:t>
      </w:r>
      <w:r w:rsidR="00042FCB">
        <w:rPr>
          <w:lang w:val="en-GB"/>
        </w:rPr>
        <w:t> </w:t>
      </w:r>
      <w:r w:rsidRPr="006626FA">
        <w:rPr>
          <w:lang w:val="en-GB"/>
        </w:rPr>
        <w:t>580</w:t>
      </w:r>
      <w:r w:rsidR="00042FCB">
        <w:rPr>
          <w:lang w:val="en-GB"/>
        </w:rPr>
        <w:t> </w:t>
      </w:r>
      <w:r w:rsidRPr="006626FA">
        <w:rPr>
          <w:lang w:val="en-GB"/>
        </w:rPr>
        <w:t xml:space="preserve">m; see </w:t>
      </w:r>
      <w:hyperlink r:id="rId5" w:history="1">
        <w:r w:rsidR="00042FCB" w:rsidRPr="00446FFE">
          <w:rPr>
            <w:rStyle w:val="Hyperlink"/>
            <w:lang w:val="en-GB"/>
          </w:rPr>
          <w:t>http://www.lmtgtm.org/</w:t>
        </w:r>
      </w:hyperlink>
      <w:r w:rsidR="00042FCB">
        <w:rPr>
          <w:lang w:val="en-GB"/>
        </w:rPr>
        <w:t xml:space="preserve"> </w:t>
      </w:r>
      <w:r w:rsidRPr="006626FA">
        <w:rPr>
          <w:lang w:val="en-GB"/>
        </w:rPr>
        <w:t>.</w:t>
      </w:r>
    </w:p>
  </w:footnote>
  <w:footnote w:id="8">
    <w:p w:rsidR="000223FF" w:rsidRPr="00D22F03" w:rsidRDefault="000223FF" w:rsidP="00B03C2F">
      <w:pPr>
        <w:pStyle w:val="FootnoteText"/>
        <w:rPr>
          <w:lang w:val="en-US"/>
        </w:rPr>
      </w:pPr>
      <w:r w:rsidRPr="001E1502">
        <w:rPr>
          <w:rStyle w:val="FootnoteReference"/>
        </w:rPr>
        <w:footnoteRef/>
      </w:r>
      <w:r w:rsidRPr="006626FA">
        <w:rPr>
          <w:lang w:val="en-GB"/>
        </w:rPr>
        <w:t xml:space="preserve"> </w:t>
      </w:r>
      <w:r w:rsidRPr="006626FA">
        <w:rPr>
          <w:lang w:val="en-GB"/>
        </w:rPr>
        <w:tab/>
      </w:r>
      <w:r w:rsidRPr="001E1502">
        <w:rPr>
          <w:i/>
          <w:iCs/>
          <w:lang w:val="en-US"/>
        </w:rPr>
        <w:t>Ibid</w:t>
      </w:r>
      <w:r w:rsidRPr="001E1502">
        <w:rPr>
          <w:lang w:val="en-US"/>
        </w:rPr>
        <w:t>. 4, p 21. MERRA-2 is a global atmospheric dataset</w:t>
      </w:r>
      <w:r>
        <w:rPr>
          <w:lang w:val="en-US"/>
        </w:rPr>
        <w:t xml:space="preserve"> derived from satellite observations. The data was used by the author of the </w:t>
      </w:r>
      <w:r w:rsidRPr="00D22F03">
        <w:rPr>
          <w:i/>
          <w:lang w:val="en-US"/>
        </w:rPr>
        <w:t>am</w:t>
      </w:r>
      <w:r>
        <w:rPr>
          <w:lang w:val="en-US"/>
        </w:rPr>
        <w:t xml:space="preserve"> model to produce a complex layer-by-layer model of the atmosphere specific to the ALMA site. This layer-by-layer model is employed in the present study.</w:t>
      </w:r>
    </w:p>
  </w:footnote>
  <w:footnote w:id="9">
    <w:p w:rsidR="000223FF" w:rsidRPr="001B724A" w:rsidRDefault="000223FF" w:rsidP="00B03C2F">
      <w:pPr>
        <w:pStyle w:val="FootnoteText"/>
        <w:rPr>
          <w:lang w:val="en-US"/>
        </w:rPr>
      </w:pPr>
      <w:r>
        <w:rPr>
          <w:rStyle w:val="FootnoteReference"/>
        </w:rPr>
        <w:footnoteRef/>
      </w:r>
      <w:r w:rsidRPr="006626FA">
        <w:rPr>
          <w:lang w:val="en-GB"/>
        </w:rPr>
        <w:tab/>
      </w:r>
      <w:r>
        <w:rPr>
          <w:lang w:val="en-US"/>
        </w:rPr>
        <w:t>LMT/GTM 10</w:t>
      </w:r>
      <w:r w:rsidRPr="001B724A">
        <w:rPr>
          <w:vertAlign w:val="superscript"/>
          <w:lang w:val="en-US"/>
        </w:rPr>
        <w:t>th</w:t>
      </w:r>
      <w:r>
        <w:rPr>
          <w:lang w:val="en-US"/>
        </w:rPr>
        <w:t xml:space="preserve"> percentile conditions typically occur in the northern hemisphere winter during nighttime.</w:t>
      </w:r>
    </w:p>
  </w:footnote>
  <w:footnote w:id="10">
    <w:p w:rsidR="000223FF" w:rsidRPr="00322C73" w:rsidRDefault="000223FF" w:rsidP="00B03C2F">
      <w:pPr>
        <w:pStyle w:val="FootnoteText"/>
        <w:rPr>
          <w:lang w:val="en-US"/>
        </w:rPr>
      </w:pPr>
      <w:r>
        <w:rPr>
          <w:rStyle w:val="FootnoteReference"/>
        </w:rPr>
        <w:footnoteRef/>
      </w:r>
      <w:r w:rsidRPr="006626FA">
        <w:rPr>
          <w:lang w:val="en-GB"/>
        </w:rPr>
        <w:tab/>
      </w:r>
      <w:r>
        <w:rPr>
          <w:lang w:val="en-US"/>
        </w:rPr>
        <w:t>ALMA 10</w:t>
      </w:r>
      <w:r w:rsidRPr="00322C73">
        <w:rPr>
          <w:vertAlign w:val="superscript"/>
          <w:lang w:val="en-US"/>
        </w:rPr>
        <w:t>th</w:t>
      </w:r>
      <w:r>
        <w:rPr>
          <w:lang w:val="en-US"/>
        </w:rPr>
        <w:t xml:space="preserve"> percentile conditions typically occur in the southern hemisphere winter during nighttime.</w:t>
      </w:r>
    </w:p>
  </w:footnote>
  <w:footnote w:id="11">
    <w:p w:rsidR="000223FF" w:rsidRPr="00136653" w:rsidRDefault="000223FF" w:rsidP="00B03C2F">
      <w:pPr>
        <w:pStyle w:val="FootnoteText"/>
        <w:rPr>
          <w:lang w:val="en-US"/>
        </w:rPr>
      </w:pPr>
      <w:r>
        <w:rPr>
          <w:rStyle w:val="FootnoteReference"/>
        </w:rPr>
        <w:footnoteRef/>
      </w:r>
      <w:r w:rsidRPr="006626FA">
        <w:rPr>
          <w:lang w:val="en-GB"/>
        </w:rPr>
        <w:tab/>
        <w:t xml:space="preserve">X.B. Mei </w:t>
      </w:r>
      <w:r w:rsidRPr="006626FA">
        <w:rPr>
          <w:i/>
          <w:iCs/>
          <w:lang w:val="en-GB"/>
        </w:rPr>
        <w:t>et al.</w:t>
      </w:r>
      <w:r w:rsidRPr="006626FA">
        <w:rPr>
          <w:lang w:val="en-GB"/>
        </w:rPr>
        <w:t>, "Sub-50NM InGaAs/InAlAs/InP HEMT for sub-millimeter wave power amplifier applications," 2010 22nd International Conference on Indium Phosphide and Related Materials (IPRM), Kagawa, 2010, pp. 1-3.</w:t>
      </w:r>
    </w:p>
  </w:footnote>
  <w:footnote w:id="12">
    <w:p w:rsidR="000223FF" w:rsidRPr="00136653" w:rsidRDefault="000223FF" w:rsidP="00B03C2F">
      <w:pPr>
        <w:pStyle w:val="FootnoteText"/>
        <w:tabs>
          <w:tab w:val="left" w:pos="284"/>
        </w:tabs>
        <w:rPr>
          <w:lang w:val="en-US"/>
        </w:rPr>
      </w:pPr>
      <w:r>
        <w:rPr>
          <w:rStyle w:val="FootnoteReference"/>
        </w:rPr>
        <w:footnoteRef/>
      </w:r>
      <w:r w:rsidRPr="006626FA">
        <w:rPr>
          <w:lang w:val="en-GB"/>
        </w:rPr>
        <w:t xml:space="preserve"> </w:t>
      </w:r>
      <w:r w:rsidRPr="006626FA">
        <w:rPr>
          <w:lang w:val="en-GB"/>
        </w:rPr>
        <w:tab/>
      </w:r>
      <w:r w:rsidRPr="006626FA">
        <w:rPr>
          <w:lang w:val="en-GB"/>
        </w:rPr>
        <w:tab/>
        <w:t xml:space="preserve">V. Radisic </w:t>
      </w:r>
      <w:r w:rsidRPr="006626FA">
        <w:rPr>
          <w:i/>
          <w:iCs/>
          <w:lang w:val="en-GB"/>
        </w:rPr>
        <w:t>et al.</w:t>
      </w:r>
      <w:r w:rsidRPr="006626FA">
        <w:rPr>
          <w:lang w:val="en-GB"/>
        </w:rPr>
        <w:t>, "A 10-mW Submillimeter-Wave Solid-State Power-Amplifier Module," in IEEE Transactions on Microwave Theory and Techniques, vol. 58, no. 7, pp. 1903-1909, July 2010.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3FF" w:rsidRPr="00C82DDB" w:rsidRDefault="000223FF" w:rsidP="000223FF">
    <w:pPr>
      <w:pStyle w:val="Header"/>
      <w:jc w:val="both"/>
      <w:rPr>
        <w:lang w:val="en-US"/>
      </w:rPr>
    </w:pPr>
    <w:r w:rsidRPr="00885EEB">
      <w:rPr>
        <w:b/>
        <w:bCs/>
      </w:rPr>
      <w:fldChar w:fldCharType="begin"/>
    </w:r>
    <w:r w:rsidRPr="00885EEB">
      <w:rPr>
        <w:b/>
        <w:bCs/>
        <w:lang w:val="en-US"/>
      </w:rPr>
      <w:instrText xml:space="preserve"> PAGE </w:instrText>
    </w:r>
    <w:r w:rsidRPr="00885EEB">
      <w:rPr>
        <w:b/>
        <w:bCs/>
      </w:rPr>
      <w:fldChar w:fldCharType="separate"/>
    </w:r>
    <w:r w:rsidR="00656E9B">
      <w:rPr>
        <w:b/>
        <w:bCs/>
        <w:noProof/>
        <w:lang w:val="en-US"/>
      </w:rPr>
      <w:t>ii</w:t>
    </w:r>
    <w:r w:rsidRPr="00885EEB">
      <w:rPr>
        <w:lang w:val="en-US"/>
      </w:rPr>
      <w:fldChar w:fldCharType="end"/>
    </w:r>
    <w:r w:rsidRPr="00885EEB">
      <w:rPr>
        <w:lang w:val="en-US"/>
      </w:rPr>
      <w:tab/>
    </w:r>
    <w:r>
      <w:fldChar w:fldCharType="begin"/>
    </w:r>
    <w:r w:rsidRPr="00C82DDB">
      <w:rPr>
        <w:lang w:val="en-US"/>
      </w:rPr>
      <w:instrText xml:space="preserve"> DOCPROPERTY "Header 2" \* MERGEFORMAT </w:instrText>
    </w:r>
    <w:r>
      <w:fldChar w:fldCharType="separate"/>
    </w:r>
    <w:r w:rsidRPr="00885EEB">
      <w:rPr>
        <w:b/>
        <w:bCs/>
        <w:lang w:val="en-US"/>
      </w:rPr>
      <w:t xml:space="preserve">Rep. </w:t>
    </w:r>
    <w:r>
      <w:rPr>
        <w:b/>
        <w:bCs/>
        <w:lang w:val="en-US"/>
      </w:rPr>
      <w:fldChar w:fldCharType="end"/>
    </w:r>
    <w:r w:rsidRPr="00C82DDB">
      <w:rPr>
        <w:b/>
        <w:bCs/>
        <w:lang w:val="en-US"/>
      </w:rPr>
      <w:t xml:space="preserve"> </w:t>
    </w:r>
    <w:r w:rsidRPr="00885EEB">
      <w:rPr>
        <w:b/>
        <w:bCs/>
      </w:rPr>
      <w:fldChar w:fldCharType="begin"/>
    </w:r>
    <w:r w:rsidRPr="00885EEB">
      <w:rPr>
        <w:b/>
        <w:bCs/>
        <w:lang w:val="en-US"/>
      </w:rPr>
      <w:instrText>styleref href</w:instrText>
    </w:r>
    <w:r w:rsidRPr="00885EEB">
      <w:rPr>
        <w:b/>
        <w:bCs/>
      </w:rPr>
      <w:fldChar w:fldCharType="separate"/>
    </w:r>
    <w:r w:rsidR="00656E9B">
      <w:rPr>
        <w:b/>
        <w:bCs/>
        <w:noProof/>
      </w:rPr>
      <w:t>ITU-R  RA.2189-1</w:t>
    </w:r>
    <w:r w:rsidRPr="00885EEB">
      <w:rPr>
        <w:lang w:val="en-U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3FF" w:rsidRDefault="000223FF" w:rsidP="000223FF">
    <w:pPr>
      <w:pStyle w:val="Header"/>
      <w:ind w:right="360" w:firstLine="360"/>
    </w:pPr>
    <w:r>
      <w:rPr>
        <w:noProof/>
        <w:lang w:val="en-GB" w:eastAsia="en-GB"/>
      </w:rPr>
      <w:drawing>
        <wp:anchor distT="0" distB="0" distL="114300" distR="114300" simplePos="0" relativeHeight="251659264" behindDoc="1" locked="0" layoutInCell="1" allowOverlap="1" wp14:anchorId="75E0EC3F" wp14:editId="50D41C4E">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3FF" w:rsidRDefault="000223F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56E9B">
      <w:rPr>
        <w:rStyle w:val="PageNumber"/>
        <w:b/>
        <w:bCs/>
        <w:noProof/>
        <w:lang w:val="en-US"/>
      </w:rPr>
      <w:t>16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A91F92">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656E9B">
      <w:rPr>
        <w:b/>
        <w:bCs/>
        <w:noProof/>
      </w:rPr>
      <w:t>ITU-R  RA.2189-1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3FF" w:rsidRDefault="000223FF">
    <w:pPr>
      <w:pStyle w:val="Header"/>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656E9B">
      <w:rPr>
        <w:b/>
        <w:bCs/>
        <w:noProof/>
      </w:rPr>
      <w:t>ITU-R  RA.2189-1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56E9B">
      <w:rPr>
        <w:rStyle w:val="PageNumber"/>
        <w:b/>
        <w:bCs/>
        <w:noProof/>
      </w:rPr>
      <w:t>15</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182925"/>
    <w:multiLevelType w:val="singleLevel"/>
    <w:tmpl w:val="A9EE9842"/>
    <w:lvl w:ilvl="0">
      <w:start w:val="1"/>
      <w:numFmt w:val="decimal"/>
      <w:pStyle w:val="ParaNum"/>
      <w:lvlText w:val="%1."/>
      <w:lvlJc w:val="left"/>
      <w:pPr>
        <w:tabs>
          <w:tab w:val="num" w:pos="1080"/>
        </w:tabs>
        <w:ind w:left="0" w:firstLine="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F92"/>
    <w:rsid w:val="000223FF"/>
    <w:rsid w:val="00042FCB"/>
    <w:rsid w:val="00217EBF"/>
    <w:rsid w:val="00242AEE"/>
    <w:rsid w:val="002D76C4"/>
    <w:rsid w:val="0052529D"/>
    <w:rsid w:val="005927A4"/>
    <w:rsid w:val="00607D68"/>
    <w:rsid w:val="00656E9B"/>
    <w:rsid w:val="006626FA"/>
    <w:rsid w:val="00667C46"/>
    <w:rsid w:val="006E769A"/>
    <w:rsid w:val="007468DA"/>
    <w:rsid w:val="00831A73"/>
    <w:rsid w:val="008E22FF"/>
    <w:rsid w:val="00933C5A"/>
    <w:rsid w:val="009A2F03"/>
    <w:rsid w:val="009E00A8"/>
    <w:rsid w:val="00A6617B"/>
    <w:rsid w:val="00A91F92"/>
    <w:rsid w:val="00AB0DC8"/>
    <w:rsid w:val="00B03C2F"/>
    <w:rsid w:val="00B44E24"/>
    <w:rsid w:val="00B67CF3"/>
    <w:rsid w:val="00D3017F"/>
    <w:rsid w:val="00DD624D"/>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7"/>
    <o:shapelayout v:ext="edit">
      <o:idmap v:ext="edit" data="1"/>
    </o:shapelayout>
  </w:shapeDefaults>
  <w:decimalSymbol w:val="."/>
  <w:listSeparator w:val=","/>
  <w14:docId w14:val="0DAFA507"/>
  <w15:docId w15:val="{E4CC073F-F665-4C72-A15B-5D8FA88A1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1F9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Style 12,(NECG) Footnote Reference,Style 124,o,fr,Style 3,Style 13,FR,Style 17,Style 6,Style 7,Style 4,Footnote Reference1,Style 34,Style 9,Style 20,callout"/>
    <w:basedOn w:val="DefaultParagraphFont"/>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DNV,f"/>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39"/>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A91F92"/>
    <w:rPr>
      <w:b/>
      <w:sz w:val="24"/>
      <w:lang w:val="fr-FR" w:eastAsia="en-US"/>
    </w:rPr>
  </w:style>
  <w:style w:type="character" w:customStyle="1" w:styleId="HeaderChar">
    <w:name w:val="Header Char"/>
    <w:basedOn w:val="DefaultParagraphFont"/>
    <w:link w:val="Header"/>
    <w:uiPriority w:val="99"/>
    <w:rsid w:val="00A91F92"/>
    <w:rPr>
      <w:sz w:val="24"/>
      <w:lang w:val="fr-FR" w:eastAsia="en-US"/>
    </w:rPr>
  </w:style>
  <w:style w:type="character" w:styleId="Hyperlink">
    <w:name w:val="Hyperlink"/>
    <w:basedOn w:val="DefaultParagraphFont"/>
    <w:uiPriority w:val="99"/>
    <w:rsid w:val="00A91F92"/>
    <w:rPr>
      <w:color w:val="0000FF"/>
      <w:u w:val="single"/>
    </w:rPr>
  </w:style>
  <w:style w:type="paragraph" w:customStyle="1" w:styleId="Artheading">
    <w:name w:val="Art_heading"/>
    <w:basedOn w:val="Normal"/>
    <w:next w:val="Normal"/>
    <w:rsid w:val="00B03C2F"/>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B03C2F"/>
    <w:rPr>
      <w:vertAlign w:val="superscript"/>
    </w:rPr>
  </w:style>
  <w:style w:type="paragraph" w:customStyle="1" w:styleId="Figurewithouttitle">
    <w:name w:val="Figure_without_title"/>
    <w:basedOn w:val="FigureNo"/>
    <w:next w:val="Normal"/>
    <w:rsid w:val="00B03C2F"/>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B03C2F"/>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B03C2F"/>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B03C2F"/>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B03C2F"/>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B03C2F"/>
    <w:pPr>
      <w:tabs>
        <w:tab w:val="left" w:pos="567"/>
        <w:tab w:val="left" w:pos="1701"/>
        <w:tab w:val="left" w:pos="2835"/>
      </w:tabs>
      <w:spacing w:before="240"/>
    </w:pPr>
    <w:rPr>
      <w:b w:val="0"/>
      <w:caps/>
    </w:rPr>
  </w:style>
  <w:style w:type="paragraph" w:customStyle="1" w:styleId="Title2">
    <w:name w:val="Title 2"/>
    <w:basedOn w:val="Source"/>
    <w:next w:val="Normal"/>
    <w:rsid w:val="00B03C2F"/>
    <w:pPr>
      <w:overflowPunct/>
      <w:autoSpaceDE/>
      <w:autoSpaceDN/>
      <w:adjustRightInd/>
      <w:spacing w:before="480"/>
      <w:textAlignment w:val="auto"/>
    </w:pPr>
    <w:rPr>
      <w:b w:val="0"/>
      <w:caps/>
    </w:rPr>
  </w:style>
  <w:style w:type="paragraph" w:customStyle="1" w:styleId="Title3">
    <w:name w:val="Title 3"/>
    <w:basedOn w:val="Title2"/>
    <w:next w:val="Normal"/>
    <w:rsid w:val="00B03C2F"/>
    <w:pPr>
      <w:spacing w:before="240"/>
    </w:pPr>
    <w:rPr>
      <w:caps w:val="0"/>
    </w:rPr>
  </w:style>
  <w:style w:type="paragraph" w:customStyle="1" w:styleId="Title4">
    <w:name w:val="Title 4"/>
    <w:basedOn w:val="Title3"/>
    <w:next w:val="Heading1"/>
    <w:rsid w:val="00B03C2F"/>
    <w:rPr>
      <w:b/>
    </w:rPr>
  </w:style>
  <w:style w:type="character" w:customStyle="1" w:styleId="Appdef">
    <w:name w:val="App_def"/>
    <w:basedOn w:val="DefaultParagraphFont"/>
    <w:rsid w:val="00B03C2F"/>
    <w:rPr>
      <w:rFonts w:ascii="Times New Roman" w:hAnsi="Times New Roman"/>
      <w:b/>
    </w:rPr>
  </w:style>
  <w:style w:type="character" w:customStyle="1" w:styleId="Appref">
    <w:name w:val="App_ref"/>
    <w:basedOn w:val="DefaultParagraphFont"/>
    <w:rsid w:val="00B03C2F"/>
  </w:style>
  <w:style w:type="character" w:customStyle="1" w:styleId="Artdef">
    <w:name w:val="Art_def"/>
    <w:basedOn w:val="DefaultParagraphFont"/>
    <w:rsid w:val="00B03C2F"/>
    <w:rPr>
      <w:rFonts w:ascii="Times New Roman" w:hAnsi="Times New Roman"/>
      <w:b/>
    </w:rPr>
  </w:style>
  <w:style w:type="character" w:customStyle="1" w:styleId="Artref">
    <w:name w:val="Art_ref"/>
    <w:basedOn w:val="DefaultParagraphFont"/>
    <w:rsid w:val="00B03C2F"/>
  </w:style>
  <w:style w:type="character" w:customStyle="1" w:styleId="Recdef">
    <w:name w:val="Rec_def"/>
    <w:basedOn w:val="DefaultParagraphFont"/>
    <w:rsid w:val="00B03C2F"/>
    <w:rPr>
      <w:b/>
    </w:rPr>
  </w:style>
  <w:style w:type="character" w:customStyle="1" w:styleId="Resdef">
    <w:name w:val="Res_def"/>
    <w:basedOn w:val="DefaultParagraphFont"/>
    <w:rsid w:val="00B03C2F"/>
    <w:rPr>
      <w:rFonts w:ascii="Times New Roman" w:hAnsi="Times New Roman"/>
      <w:b/>
    </w:rPr>
  </w:style>
  <w:style w:type="character" w:customStyle="1" w:styleId="Tablefreq">
    <w:name w:val="Table_freq"/>
    <w:basedOn w:val="DefaultParagraphFont"/>
    <w:rsid w:val="00B03C2F"/>
    <w:rPr>
      <w:b/>
      <w:color w:val="auto"/>
      <w:sz w:val="20"/>
    </w:rPr>
  </w:style>
  <w:style w:type="paragraph" w:customStyle="1" w:styleId="Formal">
    <w:name w:val="Formal"/>
    <w:basedOn w:val="ASN1"/>
    <w:rsid w:val="00B03C2F"/>
    <w:pPr>
      <w:tabs>
        <w:tab w:val="left" w:pos="1871"/>
      </w:tabs>
      <w:jc w:val="left"/>
    </w:pPr>
    <w:rPr>
      <w:rFonts w:ascii="Times New Roman Bold" w:hAnsi="Times New Roman Bold"/>
      <w:b w:val="0"/>
      <w:lang w:val="en-GB"/>
    </w:rPr>
  </w:style>
  <w:style w:type="paragraph" w:customStyle="1" w:styleId="Section1">
    <w:name w:val="Section_1"/>
    <w:basedOn w:val="Normal"/>
    <w:rsid w:val="00B03C2F"/>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B03C2F"/>
    <w:rPr>
      <w:b w:val="0"/>
      <w:i/>
    </w:rPr>
  </w:style>
  <w:style w:type="paragraph" w:customStyle="1" w:styleId="AnnexNo">
    <w:name w:val="Annex_No"/>
    <w:basedOn w:val="Normal"/>
    <w:next w:val="Normal"/>
    <w:link w:val="AnnexNoCar"/>
    <w:rsid w:val="00B03C2F"/>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B03C2F"/>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B03C2F"/>
  </w:style>
  <w:style w:type="paragraph" w:customStyle="1" w:styleId="Appendixtitle">
    <w:name w:val="Appendix_title"/>
    <w:basedOn w:val="Annextitle"/>
    <w:next w:val="Normal"/>
    <w:rsid w:val="00B03C2F"/>
  </w:style>
  <w:style w:type="paragraph" w:customStyle="1" w:styleId="Border">
    <w:name w:val="Border"/>
    <w:basedOn w:val="Normal"/>
    <w:rsid w:val="00B03C2F"/>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B03C2F"/>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B03C2F"/>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B03C2F"/>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B03C2F"/>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B03C2F"/>
  </w:style>
  <w:style w:type="paragraph" w:customStyle="1" w:styleId="Normalaftertitle0">
    <w:name w:val="Normal after title"/>
    <w:basedOn w:val="Normal"/>
    <w:next w:val="Normal"/>
    <w:rsid w:val="00B03C2F"/>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B03C2F"/>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B03C2F"/>
    <w:pPr>
      <w:tabs>
        <w:tab w:val="clear" w:pos="794"/>
        <w:tab w:val="clear" w:pos="1191"/>
        <w:tab w:val="left" w:pos="1134"/>
      </w:tabs>
      <w:jc w:val="left"/>
    </w:pPr>
    <w:rPr>
      <w:lang w:val="en-GB"/>
    </w:rPr>
  </w:style>
  <w:style w:type="paragraph" w:customStyle="1" w:styleId="Section3">
    <w:name w:val="Section_3"/>
    <w:basedOn w:val="Section1"/>
    <w:rsid w:val="00B03C2F"/>
    <w:rPr>
      <w:b w:val="0"/>
    </w:rPr>
  </w:style>
  <w:style w:type="paragraph" w:customStyle="1" w:styleId="TableTextS5">
    <w:name w:val="Table_TextS5"/>
    <w:basedOn w:val="Normal"/>
    <w:rsid w:val="00B03C2F"/>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B03C2F"/>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B03C2F"/>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B03C2F"/>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B03C2F"/>
  </w:style>
  <w:style w:type="paragraph" w:customStyle="1" w:styleId="Committee">
    <w:name w:val="Committee"/>
    <w:basedOn w:val="Normal"/>
    <w:qFormat/>
    <w:rsid w:val="00B03C2F"/>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B03C2F"/>
    <w:rPr>
      <w:noProof/>
      <w:sz w:val="18"/>
      <w:lang w:val="fr-FR"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 Char,DNV Char"/>
    <w:basedOn w:val="DefaultParagraphFont"/>
    <w:link w:val="FootnoteText"/>
    <w:rsid w:val="00B03C2F"/>
    <w:rPr>
      <w:sz w:val="22"/>
      <w:lang w:val="fr-FR" w:eastAsia="en-US"/>
    </w:rPr>
  </w:style>
  <w:style w:type="paragraph" w:customStyle="1" w:styleId="Normalend">
    <w:name w:val="Normal_end"/>
    <w:basedOn w:val="Normal"/>
    <w:next w:val="Normal"/>
    <w:qFormat/>
    <w:rsid w:val="00B03C2F"/>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B03C2F"/>
  </w:style>
  <w:style w:type="paragraph" w:customStyle="1" w:styleId="Subsection1">
    <w:name w:val="Subsection_1"/>
    <w:basedOn w:val="Section1"/>
    <w:next w:val="Normalaftertitle0"/>
    <w:qFormat/>
    <w:rsid w:val="00B03C2F"/>
  </w:style>
  <w:style w:type="paragraph" w:customStyle="1" w:styleId="Volumetitle">
    <w:name w:val="Volume_title"/>
    <w:basedOn w:val="Normal"/>
    <w:qFormat/>
    <w:rsid w:val="00B03C2F"/>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B03C2F"/>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B03C2F"/>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B03C2F"/>
    <w:rPr>
      <w:rFonts w:ascii="Times New Roman" w:hAnsi="Times New Roman"/>
      <w:b w:val="0"/>
    </w:rPr>
  </w:style>
  <w:style w:type="paragraph" w:customStyle="1" w:styleId="Tablesplit">
    <w:name w:val="Table_split"/>
    <w:basedOn w:val="Tabletext"/>
    <w:qFormat/>
    <w:rsid w:val="00B03C2F"/>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B03C2F"/>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B03C2F"/>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B03C2F"/>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B03C2F"/>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B03C2F"/>
    <w:pPr>
      <w:keepNext w:val="0"/>
      <w:keepLines w:val="0"/>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fr-CH"/>
    </w:rPr>
  </w:style>
  <w:style w:type="character" w:customStyle="1" w:styleId="Heading2Char">
    <w:name w:val="Heading 2 Char"/>
    <w:basedOn w:val="DefaultParagraphFont"/>
    <w:link w:val="Heading2"/>
    <w:rsid w:val="00B03C2F"/>
    <w:rPr>
      <w:b/>
      <w:sz w:val="24"/>
      <w:lang w:val="fr-FR" w:eastAsia="en-US"/>
    </w:rPr>
  </w:style>
  <w:style w:type="character" w:customStyle="1" w:styleId="Heading3Char">
    <w:name w:val="Heading 3 Char"/>
    <w:basedOn w:val="DefaultParagraphFont"/>
    <w:link w:val="Heading3"/>
    <w:rsid w:val="00B03C2F"/>
    <w:rPr>
      <w:b/>
      <w:sz w:val="24"/>
      <w:lang w:val="fr-FR" w:eastAsia="en-US"/>
    </w:rPr>
  </w:style>
  <w:style w:type="character" w:customStyle="1" w:styleId="Heading4Char">
    <w:name w:val="Heading 4 Char"/>
    <w:basedOn w:val="DefaultParagraphFont"/>
    <w:link w:val="Heading4"/>
    <w:rsid w:val="00B03C2F"/>
    <w:rPr>
      <w:b/>
      <w:sz w:val="24"/>
      <w:lang w:val="fr-FR" w:eastAsia="en-US"/>
    </w:rPr>
  </w:style>
  <w:style w:type="character" w:customStyle="1" w:styleId="Heading5Char">
    <w:name w:val="Heading 5 Char"/>
    <w:basedOn w:val="DefaultParagraphFont"/>
    <w:link w:val="Heading5"/>
    <w:rsid w:val="00B03C2F"/>
    <w:rPr>
      <w:b/>
      <w:sz w:val="24"/>
      <w:lang w:val="fr-FR" w:eastAsia="en-US"/>
    </w:rPr>
  </w:style>
  <w:style w:type="character" w:customStyle="1" w:styleId="Heading6Char">
    <w:name w:val="Heading 6 Char"/>
    <w:basedOn w:val="DefaultParagraphFont"/>
    <w:link w:val="Heading6"/>
    <w:rsid w:val="00B03C2F"/>
    <w:rPr>
      <w:b/>
      <w:sz w:val="24"/>
      <w:lang w:val="fr-FR" w:eastAsia="en-US"/>
    </w:rPr>
  </w:style>
  <w:style w:type="character" w:customStyle="1" w:styleId="Heading7Char">
    <w:name w:val="Heading 7 Char"/>
    <w:basedOn w:val="DefaultParagraphFont"/>
    <w:link w:val="Heading7"/>
    <w:rsid w:val="00B03C2F"/>
    <w:rPr>
      <w:b/>
      <w:sz w:val="24"/>
      <w:lang w:val="fr-FR" w:eastAsia="en-US"/>
    </w:rPr>
  </w:style>
  <w:style w:type="character" w:customStyle="1" w:styleId="Heading8Char">
    <w:name w:val="Heading 8 Char"/>
    <w:basedOn w:val="DefaultParagraphFont"/>
    <w:link w:val="Heading8"/>
    <w:rsid w:val="00B03C2F"/>
    <w:rPr>
      <w:b/>
      <w:sz w:val="24"/>
      <w:lang w:val="fr-FR" w:eastAsia="en-US"/>
    </w:rPr>
  </w:style>
  <w:style w:type="character" w:customStyle="1" w:styleId="Heading9Char">
    <w:name w:val="Heading 9 Char"/>
    <w:basedOn w:val="DefaultParagraphFont"/>
    <w:link w:val="Heading9"/>
    <w:rsid w:val="00B03C2F"/>
    <w:rPr>
      <w:b/>
      <w:sz w:val="24"/>
      <w:lang w:val="fr-FR" w:eastAsia="en-US"/>
    </w:rPr>
  </w:style>
  <w:style w:type="character" w:customStyle="1" w:styleId="NormalaftertitleChar">
    <w:name w:val="Normal_after_title Char"/>
    <w:basedOn w:val="DefaultParagraphFont"/>
    <w:link w:val="Normalaftertitle"/>
    <w:locked/>
    <w:rsid w:val="00B03C2F"/>
    <w:rPr>
      <w:sz w:val="24"/>
      <w:lang w:val="fr-FR" w:eastAsia="en-US"/>
    </w:rPr>
  </w:style>
  <w:style w:type="character" w:customStyle="1" w:styleId="enumlev1Char">
    <w:name w:val="enumlev1 Char"/>
    <w:basedOn w:val="DefaultParagraphFont"/>
    <w:link w:val="enumlev1"/>
    <w:locked/>
    <w:rsid w:val="00B03C2F"/>
    <w:rPr>
      <w:sz w:val="24"/>
      <w:lang w:val="fr-FR" w:eastAsia="en-US"/>
    </w:rPr>
  </w:style>
  <w:style w:type="character" w:customStyle="1" w:styleId="EquationChar">
    <w:name w:val="Equation Char"/>
    <w:basedOn w:val="DefaultParagraphFont"/>
    <w:link w:val="Equation"/>
    <w:locked/>
    <w:rsid w:val="00B03C2F"/>
    <w:rPr>
      <w:sz w:val="24"/>
      <w:lang w:val="fr-FR" w:eastAsia="en-US"/>
    </w:rPr>
  </w:style>
  <w:style w:type="character" w:customStyle="1" w:styleId="TabletextChar">
    <w:name w:val="Table_text Char"/>
    <w:basedOn w:val="DefaultParagraphFont"/>
    <w:link w:val="Tabletext"/>
    <w:locked/>
    <w:rsid w:val="00B03C2F"/>
    <w:rPr>
      <w:sz w:val="22"/>
      <w:lang w:val="fr-FR" w:eastAsia="en-US"/>
    </w:rPr>
  </w:style>
  <w:style w:type="character" w:customStyle="1" w:styleId="FigureNoChar">
    <w:name w:val="Figure_No Char"/>
    <w:link w:val="FigureNo"/>
    <w:locked/>
    <w:rsid w:val="00B03C2F"/>
    <w:rPr>
      <w:caps/>
      <w:sz w:val="18"/>
      <w:lang w:val="fr-FR" w:eastAsia="en-US"/>
    </w:rPr>
  </w:style>
  <w:style w:type="character" w:customStyle="1" w:styleId="AnnexNoCar">
    <w:name w:val="Annex_No Car"/>
    <w:link w:val="AnnexNo"/>
    <w:locked/>
    <w:rsid w:val="00B03C2F"/>
    <w:rPr>
      <w:caps/>
      <w:sz w:val="28"/>
      <w:lang w:val="en-GB" w:eastAsia="en-US"/>
    </w:rPr>
  </w:style>
  <w:style w:type="character" w:customStyle="1" w:styleId="SourceChar">
    <w:name w:val="Source Char"/>
    <w:basedOn w:val="DefaultParagraphFont"/>
    <w:link w:val="Source"/>
    <w:locked/>
    <w:rsid w:val="00B03C2F"/>
    <w:rPr>
      <w:b/>
      <w:sz w:val="28"/>
      <w:lang w:val="en-GB" w:eastAsia="en-US"/>
    </w:rPr>
  </w:style>
  <w:style w:type="character" w:customStyle="1" w:styleId="TableheadChar">
    <w:name w:val="Table_head Char"/>
    <w:link w:val="Tablehead"/>
    <w:locked/>
    <w:rsid w:val="00B03C2F"/>
    <w:rPr>
      <w:b/>
      <w:sz w:val="22"/>
      <w:lang w:val="fr-FR" w:eastAsia="en-US"/>
    </w:rPr>
  </w:style>
  <w:style w:type="character" w:customStyle="1" w:styleId="TableNo0">
    <w:name w:val="Table_No Знак"/>
    <w:basedOn w:val="DefaultParagraphFont"/>
    <w:link w:val="TableNo"/>
    <w:locked/>
    <w:rsid w:val="00B03C2F"/>
    <w:rPr>
      <w:sz w:val="24"/>
      <w:lang w:val="fr-FR" w:eastAsia="en-US"/>
    </w:rPr>
  </w:style>
  <w:style w:type="character" w:customStyle="1" w:styleId="TabletitleChar">
    <w:name w:val="Table_title Char"/>
    <w:basedOn w:val="DefaultParagraphFont"/>
    <w:link w:val="Tabletitle"/>
    <w:locked/>
    <w:rsid w:val="00B03C2F"/>
    <w:rPr>
      <w:b/>
      <w:sz w:val="24"/>
      <w:lang w:val="fr-FR" w:eastAsia="en-US"/>
    </w:rPr>
  </w:style>
  <w:style w:type="character" w:customStyle="1" w:styleId="Title1Char">
    <w:name w:val="Title 1 Char"/>
    <w:link w:val="Title1"/>
    <w:locked/>
    <w:rsid w:val="00B03C2F"/>
    <w:rPr>
      <w:caps/>
      <w:sz w:val="28"/>
      <w:lang w:val="en-GB" w:eastAsia="en-US"/>
    </w:rPr>
  </w:style>
  <w:style w:type="character" w:customStyle="1" w:styleId="FiguretitleChar">
    <w:name w:val="Figure_title Char"/>
    <w:link w:val="Figuretitle"/>
    <w:locked/>
    <w:rsid w:val="00B03C2F"/>
    <w:rPr>
      <w:rFonts w:ascii="Times New Roman Bold" w:hAnsi="Times New Roman Bold"/>
      <w:b/>
      <w:sz w:val="18"/>
      <w:lang w:val="fr-FR" w:eastAsia="en-US"/>
    </w:rPr>
  </w:style>
  <w:style w:type="character" w:customStyle="1" w:styleId="BalloonTextChar">
    <w:name w:val="Balloon Text Char"/>
    <w:basedOn w:val="DefaultParagraphFont"/>
    <w:link w:val="BalloonText"/>
    <w:uiPriority w:val="99"/>
    <w:rsid w:val="00B03C2F"/>
    <w:rPr>
      <w:rFonts w:ascii="Tahoma" w:hAnsi="Tahoma" w:cs="Tahoma"/>
      <w:sz w:val="16"/>
      <w:szCs w:val="16"/>
      <w:lang w:val="en-GB" w:eastAsia="en-US"/>
    </w:rPr>
  </w:style>
  <w:style w:type="paragraph" w:styleId="BalloonText">
    <w:name w:val="Balloon Text"/>
    <w:basedOn w:val="Normal"/>
    <w:link w:val="BalloonTextChar"/>
    <w:uiPriority w:val="99"/>
    <w:rsid w:val="00B03C2F"/>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1">
    <w:name w:val="Balloon Text Char1"/>
    <w:basedOn w:val="DefaultParagraphFont"/>
    <w:semiHidden/>
    <w:rsid w:val="00B03C2F"/>
    <w:rPr>
      <w:rFonts w:ascii="Segoe UI" w:hAnsi="Segoe UI" w:cs="Segoe UI"/>
      <w:sz w:val="18"/>
      <w:szCs w:val="18"/>
      <w:lang w:val="fr-FR" w:eastAsia="en-US"/>
    </w:rPr>
  </w:style>
  <w:style w:type="paragraph" w:customStyle="1" w:styleId="ParaNum">
    <w:name w:val="ParaNum"/>
    <w:basedOn w:val="Normal"/>
    <w:link w:val="ParaNumChar"/>
    <w:rsid w:val="00B03C2F"/>
    <w:pPr>
      <w:widowControl w:val="0"/>
      <w:numPr>
        <w:numId w:val="1"/>
      </w:numPr>
      <w:tabs>
        <w:tab w:val="clear" w:pos="794"/>
        <w:tab w:val="clear" w:pos="1080"/>
        <w:tab w:val="clear" w:pos="1191"/>
        <w:tab w:val="clear" w:pos="1588"/>
        <w:tab w:val="clear" w:pos="1985"/>
        <w:tab w:val="num" w:pos="1440"/>
      </w:tabs>
      <w:overflowPunct/>
      <w:autoSpaceDE/>
      <w:autoSpaceDN/>
      <w:adjustRightInd/>
      <w:spacing w:before="0" w:after="120"/>
      <w:jc w:val="left"/>
      <w:textAlignment w:val="auto"/>
    </w:pPr>
    <w:rPr>
      <w:snapToGrid w:val="0"/>
      <w:kern w:val="28"/>
      <w:sz w:val="22"/>
      <w:lang w:val="en-US"/>
    </w:rPr>
  </w:style>
  <w:style w:type="character" w:customStyle="1" w:styleId="ParaNumChar">
    <w:name w:val="ParaNum Char"/>
    <w:link w:val="ParaNum"/>
    <w:rsid w:val="00B03C2F"/>
    <w:rPr>
      <w:snapToGrid w:val="0"/>
      <w:kern w:val="28"/>
      <w:sz w:val="22"/>
      <w:lang w:eastAsia="en-US"/>
    </w:rPr>
  </w:style>
  <w:style w:type="character" w:customStyle="1" w:styleId="FootnoteTextChar1CharChar">
    <w:name w:val="Footnote Text Char1 Char Char"/>
    <w:aliases w:val="Footnote Text Char Char Char Char,Footnote Text Char1 Char Char Char Char,Footnote Text Char Char Char Char1 Char Char,Footnote Text Char1 Char Char Char Char Char Char,Footnote Text Char6 Char,f Char"/>
    <w:rsid w:val="00B03C2F"/>
  </w:style>
  <w:style w:type="character" w:customStyle="1" w:styleId="CommentTextChar">
    <w:name w:val="Comment Text Char"/>
    <w:basedOn w:val="DefaultParagraphFont"/>
    <w:link w:val="CommentText"/>
    <w:semiHidden/>
    <w:rsid w:val="00B03C2F"/>
    <w:rPr>
      <w:lang w:val="en-GB" w:eastAsia="en-US"/>
    </w:rPr>
  </w:style>
  <w:style w:type="paragraph" w:styleId="CommentText">
    <w:name w:val="annotation text"/>
    <w:basedOn w:val="Normal"/>
    <w:link w:val="CommentTextChar"/>
    <w:semiHidden/>
    <w:unhideWhenUsed/>
    <w:rsid w:val="00B03C2F"/>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1">
    <w:name w:val="Comment Text Char1"/>
    <w:basedOn w:val="DefaultParagraphFont"/>
    <w:semiHidden/>
    <w:rsid w:val="00B03C2F"/>
    <w:rPr>
      <w:lang w:val="fr-FR" w:eastAsia="en-US"/>
    </w:rPr>
  </w:style>
  <w:style w:type="character" w:customStyle="1" w:styleId="CommentSubjectChar">
    <w:name w:val="Comment Subject Char"/>
    <w:basedOn w:val="CommentTextChar"/>
    <w:link w:val="CommentSubject"/>
    <w:semiHidden/>
    <w:rsid w:val="00B03C2F"/>
    <w:rPr>
      <w:b/>
      <w:bCs/>
      <w:lang w:val="en-GB" w:eastAsia="en-US"/>
    </w:rPr>
  </w:style>
  <w:style w:type="paragraph" w:styleId="CommentSubject">
    <w:name w:val="annotation subject"/>
    <w:basedOn w:val="CommentText"/>
    <w:next w:val="CommentText"/>
    <w:link w:val="CommentSubjectChar"/>
    <w:semiHidden/>
    <w:unhideWhenUsed/>
    <w:rsid w:val="00B03C2F"/>
    <w:rPr>
      <w:b/>
      <w:bCs/>
    </w:rPr>
  </w:style>
  <w:style w:type="character" w:customStyle="1" w:styleId="CommentSubjectChar1">
    <w:name w:val="Comment Subject Char1"/>
    <w:basedOn w:val="CommentTextChar1"/>
    <w:semiHidden/>
    <w:rsid w:val="00B03C2F"/>
    <w:rPr>
      <w:b/>
      <w:bCs/>
      <w:lang w:val="fr-FR" w:eastAsia="en-US"/>
    </w:rPr>
  </w:style>
  <w:style w:type="paragraph" w:customStyle="1" w:styleId="TabletitleBR">
    <w:name w:val="Table_title_BR"/>
    <w:basedOn w:val="Normal"/>
    <w:next w:val="Normal"/>
    <w:rsid w:val="00B03C2F"/>
    <w:pPr>
      <w:keepNext/>
      <w:keepLines/>
      <w:tabs>
        <w:tab w:val="clear" w:pos="794"/>
        <w:tab w:val="clear" w:pos="1191"/>
        <w:tab w:val="clear" w:pos="1588"/>
        <w:tab w:val="clear" w:pos="1985"/>
      </w:tabs>
      <w:overflowPunct/>
      <w:autoSpaceDE/>
      <w:autoSpaceDN/>
      <w:adjustRightInd/>
      <w:spacing w:before="0" w:after="120"/>
      <w:jc w:val="center"/>
      <w:textAlignment w:val="auto"/>
    </w:pPr>
    <w:rPr>
      <w:b/>
      <w:lang w:val="en-GB"/>
    </w:rPr>
  </w:style>
  <w:style w:type="paragraph" w:styleId="BodyTextIndent">
    <w:name w:val="Body Text Indent"/>
    <w:basedOn w:val="Normal"/>
    <w:link w:val="BodyTextIndentChar"/>
    <w:rsid w:val="00B03C2F"/>
    <w:pPr>
      <w:tabs>
        <w:tab w:val="clear" w:pos="794"/>
        <w:tab w:val="clear" w:pos="1191"/>
        <w:tab w:val="clear" w:pos="1588"/>
        <w:tab w:val="clear" w:pos="1985"/>
      </w:tabs>
      <w:overflowPunct/>
      <w:autoSpaceDE/>
      <w:autoSpaceDN/>
      <w:adjustRightInd/>
      <w:spacing w:before="0" w:after="120"/>
      <w:ind w:left="360"/>
      <w:jc w:val="left"/>
      <w:textAlignment w:val="auto"/>
    </w:pPr>
    <w:rPr>
      <w:lang w:val="en-GB"/>
    </w:rPr>
  </w:style>
  <w:style w:type="character" w:customStyle="1" w:styleId="BodyTextIndentChar">
    <w:name w:val="Body Text Indent Char"/>
    <w:basedOn w:val="DefaultParagraphFont"/>
    <w:link w:val="BodyTextIndent"/>
    <w:rsid w:val="00B03C2F"/>
    <w:rPr>
      <w:sz w:val="24"/>
      <w:lang w:val="en-GB" w:eastAsia="en-US"/>
    </w:rPr>
  </w:style>
  <w:style w:type="paragraph" w:styleId="Caption">
    <w:name w:val="caption"/>
    <w:basedOn w:val="Normal"/>
    <w:next w:val="Normal"/>
    <w:semiHidden/>
    <w:unhideWhenUsed/>
    <w:qFormat/>
    <w:rsid w:val="00B03C2F"/>
    <w:pPr>
      <w:tabs>
        <w:tab w:val="clear" w:pos="794"/>
        <w:tab w:val="clear" w:pos="1191"/>
        <w:tab w:val="clear" w:pos="1588"/>
        <w:tab w:val="clear" w:pos="1985"/>
        <w:tab w:val="left" w:pos="1134"/>
        <w:tab w:val="left" w:pos="1871"/>
        <w:tab w:val="left" w:pos="2268"/>
      </w:tabs>
      <w:spacing w:before="0" w:after="200"/>
      <w:jc w:val="left"/>
    </w:pPr>
    <w:rPr>
      <w:i/>
      <w:iCs/>
      <w:color w:val="1F497D" w:themeColor="text2"/>
      <w:sz w:val="18"/>
      <w:szCs w:val="18"/>
      <w:lang w:val="en-GB"/>
    </w:rPr>
  </w:style>
  <w:style w:type="character" w:styleId="CommentReference">
    <w:name w:val="annotation reference"/>
    <w:basedOn w:val="DefaultParagraphFont"/>
    <w:semiHidden/>
    <w:unhideWhenUsed/>
    <w:rsid w:val="00B03C2F"/>
    <w:rPr>
      <w:sz w:val="16"/>
      <w:szCs w:val="16"/>
    </w:rPr>
  </w:style>
  <w:style w:type="character" w:customStyle="1" w:styleId="TableNoChar">
    <w:name w:val="Table_No Char"/>
    <w:rsid w:val="00B03C2F"/>
    <w:rPr>
      <w:rFonts w:ascii="Times New Roman" w:eastAsia="Times New Roman" w:hAnsi="Times New Roman" w:cs="Times New Roman"/>
      <w:caps/>
      <w:sz w:val="20"/>
      <w:szCs w:val="20"/>
      <w:lang w:val="en-GB"/>
    </w:rPr>
  </w:style>
  <w:style w:type="paragraph" w:styleId="Revision">
    <w:name w:val="Revision"/>
    <w:hidden/>
    <w:uiPriority w:val="99"/>
    <w:semiHidden/>
    <w:rsid w:val="00B03C2F"/>
    <w:rPr>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hart" Target="charts/chart9.xml"/><Relationship Id="rId7" Type="http://schemas.openxmlformats.org/officeDocument/2006/relationships/image" Target="media/image1.wmf"/><Relationship Id="rId12" Type="http://schemas.openxmlformats.org/officeDocument/2006/relationships/hyperlink" Target="http://www.itu.int/publ/R-REP/en" TargetMode="External"/><Relationship Id="rId17" Type="http://schemas.openxmlformats.org/officeDocument/2006/relationships/chart" Target="charts/chart5.xml"/><Relationship Id="rId25" Type="http://schemas.openxmlformats.org/officeDocument/2006/relationships/header" Target="header4.xml"/><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ITU-R/go/patents/en" TargetMode="Externa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ustomXml" Target="../customXml/item1.xml"/><Relationship Id="rId10" Type="http://schemas.openxmlformats.org/officeDocument/2006/relationships/header" Target="header2.xml"/><Relationship Id="rId19" Type="http://schemas.openxmlformats.org/officeDocument/2006/relationships/chart" Target="charts/chart7.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theme" Target="theme/theme1.xml"/><Relationship Id="rId30"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www.cfa.harvard.edu/~spaine/am/" TargetMode="External"/><Relationship Id="rId2" Type="http://schemas.openxmlformats.org/officeDocument/2006/relationships/hyperlink" Target="http://www.luizmonteiro.com/StdAtm.aspx" TargetMode="External"/><Relationship Id="rId1" Type="http://schemas.openxmlformats.org/officeDocument/2006/relationships/hyperlink" Target="http://ntrs.nasa.gov/archive/nasa/casi.ntrs.nasa.gov/19770009539_1977009539.pdf" TargetMode="External"/><Relationship Id="rId5" Type="http://schemas.openxmlformats.org/officeDocument/2006/relationships/hyperlink" Target="http://www.lmtgtm.org/" TargetMode="External"/><Relationship Id="rId4" Type="http://schemas.openxmlformats.org/officeDocument/2006/relationships/hyperlink" Target="http://www.almaobservatory.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Temp\AM\Losse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Temp\AM\distance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Temp\AM\Losses.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file:///C:\Temp\AM\Losse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Temp\AM\Losse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Temp\AM\Losse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Temp\AM\distance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Temp\AM\distance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Temp\AM\distance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Temp\AM\distance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Temp\AM\distance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Data!$B$1</c:f>
              <c:strCache>
                <c:ptCount val="1"/>
                <c:pt idx="0">
                  <c:v>0m</c:v>
                </c:pt>
              </c:strCache>
            </c:strRef>
          </c:tx>
          <c:spPr>
            <a:ln w="19050" cap="rnd">
              <a:solidFill>
                <a:schemeClr val="accent1"/>
              </a:solidFill>
              <a:prstDash val="lgDashDotDot"/>
              <a:round/>
            </a:ln>
            <a:effectLst/>
          </c:spPr>
          <c:marker>
            <c:symbol val="none"/>
          </c:marker>
          <c:xVal>
            <c:numRef>
              <c:f>Data!$A$2:$A$5453</c:f>
              <c:numCache>
                <c:formatCode>0.00</c:formatCode>
                <c:ptCount val="5452"/>
                <c:pt idx="0">
                  <c:v>275</c:v>
                </c:pt>
                <c:pt idx="1">
                  <c:v>275.5</c:v>
                </c:pt>
                <c:pt idx="2">
                  <c:v>276</c:v>
                </c:pt>
                <c:pt idx="3">
                  <c:v>276.5</c:v>
                </c:pt>
                <c:pt idx="4">
                  <c:v>277</c:v>
                </c:pt>
                <c:pt idx="5">
                  <c:v>277.5</c:v>
                </c:pt>
                <c:pt idx="6">
                  <c:v>278</c:v>
                </c:pt>
                <c:pt idx="7">
                  <c:v>278.5</c:v>
                </c:pt>
                <c:pt idx="8">
                  <c:v>279</c:v>
                </c:pt>
                <c:pt idx="9">
                  <c:v>279.5</c:v>
                </c:pt>
                <c:pt idx="10">
                  <c:v>280</c:v>
                </c:pt>
                <c:pt idx="11">
                  <c:v>280.5</c:v>
                </c:pt>
                <c:pt idx="12">
                  <c:v>281</c:v>
                </c:pt>
                <c:pt idx="13">
                  <c:v>281.5</c:v>
                </c:pt>
                <c:pt idx="14">
                  <c:v>282</c:v>
                </c:pt>
                <c:pt idx="15">
                  <c:v>282.5</c:v>
                </c:pt>
                <c:pt idx="16">
                  <c:v>283</c:v>
                </c:pt>
                <c:pt idx="17">
                  <c:v>283.5</c:v>
                </c:pt>
                <c:pt idx="18">
                  <c:v>284</c:v>
                </c:pt>
                <c:pt idx="19">
                  <c:v>284.5</c:v>
                </c:pt>
                <c:pt idx="20">
                  <c:v>285</c:v>
                </c:pt>
                <c:pt idx="21">
                  <c:v>285.5</c:v>
                </c:pt>
                <c:pt idx="22">
                  <c:v>286</c:v>
                </c:pt>
                <c:pt idx="23">
                  <c:v>286.5</c:v>
                </c:pt>
                <c:pt idx="24">
                  <c:v>287</c:v>
                </c:pt>
                <c:pt idx="25">
                  <c:v>287.5</c:v>
                </c:pt>
                <c:pt idx="26">
                  <c:v>288</c:v>
                </c:pt>
                <c:pt idx="27">
                  <c:v>288.5</c:v>
                </c:pt>
                <c:pt idx="28">
                  <c:v>289</c:v>
                </c:pt>
                <c:pt idx="29">
                  <c:v>289.5</c:v>
                </c:pt>
                <c:pt idx="30">
                  <c:v>290</c:v>
                </c:pt>
                <c:pt idx="31">
                  <c:v>290.5</c:v>
                </c:pt>
                <c:pt idx="32">
                  <c:v>291</c:v>
                </c:pt>
                <c:pt idx="33">
                  <c:v>291.5</c:v>
                </c:pt>
                <c:pt idx="34">
                  <c:v>292</c:v>
                </c:pt>
                <c:pt idx="35">
                  <c:v>292.5</c:v>
                </c:pt>
                <c:pt idx="36">
                  <c:v>293</c:v>
                </c:pt>
                <c:pt idx="37">
                  <c:v>293.5</c:v>
                </c:pt>
                <c:pt idx="38">
                  <c:v>294</c:v>
                </c:pt>
                <c:pt idx="39">
                  <c:v>294.5</c:v>
                </c:pt>
                <c:pt idx="40">
                  <c:v>295</c:v>
                </c:pt>
                <c:pt idx="41">
                  <c:v>295.5</c:v>
                </c:pt>
                <c:pt idx="42">
                  <c:v>296</c:v>
                </c:pt>
                <c:pt idx="43">
                  <c:v>296.5</c:v>
                </c:pt>
                <c:pt idx="44">
                  <c:v>297</c:v>
                </c:pt>
                <c:pt idx="45">
                  <c:v>297.5</c:v>
                </c:pt>
                <c:pt idx="46">
                  <c:v>298</c:v>
                </c:pt>
                <c:pt idx="47">
                  <c:v>298.5</c:v>
                </c:pt>
                <c:pt idx="48">
                  <c:v>299</c:v>
                </c:pt>
                <c:pt idx="49">
                  <c:v>299.5</c:v>
                </c:pt>
                <c:pt idx="50">
                  <c:v>300</c:v>
                </c:pt>
                <c:pt idx="51">
                  <c:v>300.5</c:v>
                </c:pt>
                <c:pt idx="52">
                  <c:v>301</c:v>
                </c:pt>
                <c:pt idx="53">
                  <c:v>301.5</c:v>
                </c:pt>
                <c:pt idx="54">
                  <c:v>302</c:v>
                </c:pt>
                <c:pt idx="55">
                  <c:v>302.5</c:v>
                </c:pt>
                <c:pt idx="56">
                  <c:v>303</c:v>
                </c:pt>
                <c:pt idx="57">
                  <c:v>303.5</c:v>
                </c:pt>
                <c:pt idx="58">
                  <c:v>304</c:v>
                </c:pt>
                <c:pt idx="59">
                  <c:v>304.5</c:v>
                </c:pt>
                <c:pt idx="60">
                  <c:v>305</c:v>
                </c:pt>
                <c:pt idx="61">
                  <c:v>305.5</c:v>
                </c:pt>
                <c:pt idx="62">
                  <c:v>306</c:v>
                </c:pt>
                <c:pt idx="63">
                  <c:v>306.5</c:v>
                </c:pt>
                <c:pt idx="64">
                  <c:v>307</c:v>
                </c:pt>
                <c:pt idx="65">
                  <c:v>307.5</c:v>
                </c:pt>
                <c:pt idx="66">
                  <c:v>308</c:v>
                </c:pt>
                <c:pt idx="67">
                  <c:v>308.5</c:v>
                </c:pt>
                <c:pt idx="68">
                  <c:v>309</c:v>
                </c:pt>
                <c:pt idx="69">
                  <c:v>309.5</c:v>
                </c:pt>
                <c:pt idx="70">
                  <c:v>310</c:v>
                </c:pt>
                <c:pt idx="71">
                  <c:v>310.5</c:v>
                </c:pt>
                <c:pt idx="72">
                  <c:v>311</c:v>
                </c:pt>
                <c:pt idx="73">
                  <c:v>311.5</c:v>
                </c:pt>
                <c:pt idx="74">
                  <c:v>312</c:v>
                </c:pt>
                <c:pt idx="75">
                  <c:v>312.5</c:v>
                </c:pt>
                <c:pt idx="76">
                  <c:v>313</c:v>
                </c:pt>
                <c:pt idx="77">
                  <c:v>313.5</c:v>
                </c:pt>
                <c:pt idx="78">
                  <c:v>314</c:v>
                </c:pt>
                <c:pt idx="79">
                  <c:v>314.5</c:v>
                </c:pt>
                <c:pt idx="80">
                  <c:v>315</c:v>
                </c:pt>
                <c:pt idx="81">
                  <c:v>315.5</c:v>
                </c:pt>
                <c:pt idx="82">
                  <c:v>316</c:v>
                </c:pt>
                <c:pt idx="83">
                  <c:v>316.5</c:v>
                </c:pt>
                <c:pt idx="84">
                  <c:v>317</c:v>
                </c:pt>
                <c:pt idx="85">
                  <c:v>317.5</c:v>
                </c:pt>
                <c:pt idx="86">
                  <c:v>318</c:v>
                </c:pt>
                <c:pt idx="87">
                  <c:v>318.5</c:v>
                </c:pt>
                <c:pt idx="88">
                  <c:v>319</c:v>
                </c:pt>
                <c:pt idx="89">
                  <c:v>319.5</c:v>
                </c:pt>
                <c:pt idx="90">
                  <c:v>320</c:v>
                </c:pt>
                <c:pt idx="91">
                  <c:v>320.5</c:v>
                </c:pt>
                <c:pt idx="92">
                  <c:v>321</c:v>
                </c:pt>
                <c:pt idx="93">
                  <c:v>321.5</c:v>
                </c:pt>
                <c:pt idx="94">
                  <c:v>322</c:v>
                </c:pt>
                <c:pt idx="95">
                  <c:v>322.5</c:v>
                </c:pt>
                <c:pt idx="96">
                  <c:v>323</c:v>
                </c:pt>
                <c:pt idx="97">
                  <c:v>323.5</c:v>
                </c:pt>
                <c:pt idx="98">
                  <c:v>324</c:v>
                </c:pt>
                <c:pt idx="99">
                  <c:v>324.5</c:v>
                </c:pt>
                <c:pt idx="100">
                  <c:v>325</c:v>
                </c:pt>
                <c:pt idx="101">
                  <c:v>325.5</c:v>
                </c:pt>
                <c:pt idx="102">
                  <c:v>326</c:v>
                </c:pt>
                <c:pt idx="103">
                  <c:v>326.5</c:v>
                </c:pt>
                <c:pt idx="104">
                  <c:v>327</c:v>
                </c:pt>
                <c:pt idx="105">
                  <c:v>327.5</c:v>
                </c:pt>
                <c:pt idx="106">
                  <c:v>328</c:v>
                </c:pt>
                <c:pt idx="107">
                  <c:v>328.5</c:v>
                </c:pt>
                <c:pt idx="108">
                  <c:v>329</c:v>
                </c:pt>
                <c:pt idx="109">
                  <c:v>329.5</c:v>
                </c:pt>
                <c:pt idx="110">
                  <c:v>330</c:v>
                </c:pt>
                <c:pt idx="111">
                  <c:v>330.5</c:v>
                </c:pt>
                <c:pt idx="112">
                  <c:v>331</c:v>
                </c:pt>
                <c:pt idx="113">
                  <c:v>331.5</c:v>
                </c:pt>
                <c:pt idx="114">
                  <c:v>332</c:v>
                </c:pt>
                <c:pt idx="115">
                  <c:v>332.5</c:v>
                </c:pt>
                <c:pt idx="116">
                  <c:v>333</c:v>
                </c:pt>
                <c:pt idx="117">
                  <c:v>333.5</c:v>
                </c:pt>
                <c:pt idx="118">
                  <c:v>334</c:v>
                </c:pt>
                <c:pt idx="119">
                  <c:v>334.5</c:v>
                </c:pt>
                <c:pt idx="120">
                  <c:v>335</c:v>
                </c:pt>
                <c:pt idx="121">
                  <c:v>335.5</c:v>
                </c:pt>
                <c:pt idx="122">
                  <c:v>336</c:v>
                </c:pt>
                <c:pt idx="123">
                  <c:v>336.5</c:v>
                </c:pt>
                <c:pt idx="124">
                  <c:v>337</c:v>
                </c:pt>
                <c:pt idx="125">
                  <c:v>337.5</c:v>
                </c:pt>
                <c:pt idx="126">
                  <c:v>338</c:v>
                </c:pt>
                <c:pt idx="127">
                  <c:v>338.5</c:v>
                </c:pt>
                <c:pt idx="128">
                  <c:v>339</c:v>
                </c:pt>
                <c:pt idx="129">
                  <c:v>339.5</c:v>
                </c:pt>
                <c:pt idx="130">
                  <c:v>340</c:v>
                </c:pt>
                <c:pt idx="131">
                  <c:v>340.5</c:v>
                </c:pt>
                <c:pt idx="132">
                  <c:v>341</c:v>
                </c:pt>
                <c:pt idx="133">
                  <c:v>341.5</c:v>
                </c:pt>
                <c:pt idx="134">
                  <c:v>342</c:v>
                </c:pt>
                <c:pt idx="135">
                  <c:v>342.5</c:v>
                </c:pt>
                <c:pt idx="136">
                  <c:v>343</c:v>
                </c:pt>
                <c:pt idx="137">
                  <c:v>343.5</c:v>
                </c:pt>
                <c:pt idx="138">
                  <c:v>344</c:v>
                </c:pt>
                <c:pt idx="139">
                  <c:v>344.5</c:v>
                </c:pt>
                <c:pt idx="140">
                  <c:v>345</c:v>
                </c:pt>
                <c:pt idx="141">
                  <c:v>345.5</c:v>
                </c:pt>
                <c:pt idx="142">
                  <c:v>346</c:v>
                </c:pt>
                <c:pt idx="143">
                  <c:v>346.5</c:v>
                </c:pt>
                <c:pt idx="144">
                  <c:v>347</c:v>
                </c:pt>
                <c:pt idx="145">
                  <c:v>347.5</c:v>
                </c:pt>
                <c:pt idx="146">
                  <c:v>348</c:v>
                </c:pt>
                <c:pt idx="147">
                  <c:v>348.5</c:v>
                </c:pt>
                <c:pt idx="148">
                  <c:v>349</c:v>
                </c:pt>
                <c:pt idx="149">
                  <c:v>349.5</c:v>
                </c:pt>
                <c:pt idx="150">
                  <c:v>350</c:v>
                </c:pt>
                <c:pt idx="151">
                  <c:v>350.5</c:v>
                </c:pt>
                <c:pt idx="152">
                  <c:v>351</c:v>
                </c:pt>
                <c:pt idx="153">
                  <c:v>351.5</c:v>
                </c:pt>
                <c:pt idx="154">
                  <c:v>352</c:v>
                </c:pt>
                <c:pt idx="155">
                  <c:v>352.5</c:v>
                </c:pt>
                <c:pt idx="156">
                  <c:v>353</c:v>
                </c:pt>
                <c:pt idx="157">
                  <c:v>353.5</c:v>
                </c:pt>
                <c:pt idx="158">
                  <c:v>354</c:v>
                </c:pt>
                <c:pt idx="159">
                  <c:v>354.5</c:v>
                </c:pt>
                <c:pt idx="160">
                  <c:v>355</c:v>
                </c:pt>
                <c:pt idx="161">
                  <c:v>355.5</c:v>
                </c:pt>
                <c:pt idx="162">
                  <c:v>356</c:v>
                </c:pt>
                <c:pt idx="163">
                  <c:v>356.5</c:v>
                </c:pt>
                <c:pt idx="164">
                  <c:v>357</c:v>
                </c:pt>
                <c:pt idx="165">
                  <c:v>357.5</c:v>
                </c:pt>
                <c:pt idx="166">
                  <c:v>358</c:v>
                </c:pt>
                <c:pt idx="167">
                  <c:v>358.5</c:v>
                </c:pt>
                <c:pt idx="168">
                  <c:v>359</c:v>
                </c:pt>
                <c:pt idx="169">
                  <c:v>359.5</c:v>
                </c:pt>
                <c:pt idx="170">
                  <c:v>360</c:v>
                </c:pt>
                <c:pt idx="171">
                  <c:v>360.5</c:v>
                </c:pt>
                <c:pt idx="172">
                  <c:v>361</c:v>
                </c:pt>
                <c:pt idx="173">
                  <c:v>361.5</c:v>
                </c:pt>
                <c:pt idx="174">
                  <c:v>362</c:v>
                </c:pt>
                <c:pt idx="175">
                  <c:v>362.5</c:v>
                </c:pt>
                <c:pt idx="176">
                  <c:v>363</c:v>
                </c:pt>
                <c:pt idx="177">
                  <c:v>363.5</c:v>
                </c:pt>
                <c:pt idx="178">
                  <c:v>364</c:v>
                </c:pt>
                <c:pt idx="179">
                  <c:v>364.5</c:v>
                </c:pt>
                <c:pt idx="180">
                  <c:v>365</c:v>
                </c:pt>
                <c:pt idx="181">
                  <c:v>365.5</c:v>
                </c:pt>
                <c:pt idx="182">
                  <c:v>366</c:v>
                </c:pt>
                <c:pt idx="183">
                  <c:v>366.5</c:v>
                </c:pt>
                <c:pt idx="184">
                  <c:v>367</c:v>
                </c:pt>
                <c:pt idx="185">
                  <c:v>367.5</c:v>
                </c:pt>
                <c:pt idx="186">
                  <c:v>368</c:v>
                </c:pt>
                <c:pt idx="187">
                  <c:v>368.5</c:v>
                </c:pt>
                <c:pt idx="188">
                  <c:v>369</c:v>
                </c:pt>
                <c:pt idx="189">
                  <c:v>369.5</c:v>
                </c:pt>
                <c:pt idx="190">
                  <c:v>370</c:v>
                </c:pt>
                <c:pt idx="191">
                  <c:v>370.5</c:v>
                </c:pt>
                <c:pt idx="192">
                  <c:v>371</c:v>
                </c:pt>
                <c:pt idx="193">
                  <c:v>371.5</c:v>
                </c:pt>
                <c:pt idx="194">
                  <c:v>372</c:v>
                </c:pt>
                <c:pt idx="195">
                  <c:v>372.5</c:v>
                </c:pt>
                <c:pt idx="196">
                  <c:v>373</c:v>
                </c:pt>
                <c:pt idx="197">
                  <c:v>373.5</c:v>
                </c:pt>
                <c:pt idx="198">
                  <c:v>374</c:v>
                </c:pt>
                <c:pt idx="199">
                  <c:v>374.5</c:v>
                </c:pt>
                <c:pt idx="200">
                  <c:v>375</c:v>
                </c:pt>
                <c:pt idx="201">
                  <c:v>375.5</c:v>
                </c:pt>
                <c:pt idx="202">
                  <c:v>376</c:v>
                </c:pt>
                <c:pt idx="203">
                  <c:v>376.5</c:v>
                </c:pt>
                <c:pt idx="204">
                  <c:v>377</c:v>
                </c:pt>
                <c:pt idx="205">
                  <c:v>377.5</c:v>
                </c:pt>
                <c:pt idx="206">
                  <c:v>378</c:v>
                </c:pt>
                <c:pt idx="207">
                  <c:v>378.5</c:v>
                </c:pt>
                <c:pt idx="208">
                  <c:v>379</c:v>
                </c:pt>
                <c:pt idx="209">
                  <c:v>379.5</c:v>
                </c:pt>
                <c:pt idx="210">
                  <c:v>380</c:v>
                </c:pt>
                <c:pt idx="211">
                  <c:v>380.5</c:v>
                </c:pt>
                <c:pt idx="212">
                  <c:v>381</c:v>
                </c:pt>
                <c:pt idx="213">
                  <c:v>381.5</c:v>
                </c:pt>
                <c:pt idx="214">
                  <c:v>382</c:v>
                </c:pt>
                <c:pt idx="215">
                  <c:v>382.5</c:v>
                </c:pt>
                <c:pt idx="216">
                  <c:v>383</c:v>
                </c:pt>
                <c:pt idx="217">
                  <c:v>383.5</c:v>
                </c:pt>
                <c:pt idx="218">
                  <c:v>384</c:v>
                </c:pt>
                <c:pt idx="219">
                  <c:v>384.5</c:v>
                </c:pt>
                <c:pt idx="220">
                  <c:v>385</c:v>
                </c:pt>
                <c:pt idx="221">
                  <c:v>385.5</c:v>
                </c:pt>
                <c:pt idx="222">
                  <c:v>386</c:v>
                </c:pt>
                <c:pt idx="223">
                  <c:v>386.5</c:v>
                </c:pt>
                <c:pt idx="224">
                  <c:v>387</c:v>
                </c:pt>
                <c:pt idx="225">
                  <c:v>387.5</c:v>
                </c:pt>
                <c:pt idx="226">
                  <c:v>388</c:v>
                </c:pt>
                <c:pt idx="227">
                  <c:v>388.5</c:v>
                </c:pt>
                <c:pt idx="228">
                  <c:v>389</c:v>
                </c:pt>
                <c:pt idx="229">
                  <c:v>389.5</c:v>
                </c:pt>
                <c:pt idx="230">
                  <c:v>390</c:v>
                </c:pt>
                <c:pt idx="231">
                  <c:v>390.5</c:v>
                </c:pt>
                <c:pt idx="232">
                  <c:v>391</c:v>
                </c:pt>
                <c:pt idx="233">
                  <c:v>391.5</c:v>
                </c:pt>
                <c:pt idx="234">
                  <c:v>392</c:v>
                </c:pt>
                <c:pt idx="235">
                  <c:v>392.5</c:v>
                </c:pt>
                <c:pt idx="236">
                  <c:v>393</c:v>
                </c:pt>
                <c:pt idx="237">
                  <c:v>393.5</c:v>
                </c:pt>
                <c:pt idx="238">
                  <c:v>394</c:v>
                </c:pt>
                <c:pt idx="239">
                  <c:v>394.5</c:v>
                </c:pt>
                <c:pt idx="240">
                  <c:v>395</c:v>
                </c:pt>
                <c:pt idx="241">
                  <c:v>395.5</c:v>
                </c:pt>
                <c:pt idx="242">
                  <c:v>396</c:v>
                </c:pt>
                <c:pt idx="243">
                  <c:v>396.5</c:v>
                </c:pt>
                <c:pt idx="244">
                  <c:v>397</c:v>
                </c:pt>
                <c:pt idx="245">
                  <c:v>397.5</c:v>
                </c:pt>
                <c:pt idx="246">
                  <c:v>398</c:v>
                </c:pt>
                <c:pt idx="247">
                  <c:v>398.5</c:v>
                </c:pt>
                <c:pt idx="248">
                  <c:v>399</c:v>
                </c:pt>
                <c:pt idx="249">
                  <c:v>399.5</c:v>
                </c:pt>
                <c:pt idx="250">
                  <c:v>400</c:v>
                </c:pt>
                <c:pt idx="251">
                  <c:v>400.5</c:v>
                </c:pt>
                <c:pt idx="252">
                  <c:v>401</c:v>
                </c:pt>
                <c:pt idx="253">
                  <c:v>401.5</c:v>
                </c:pt>
                <c:pt idx="254">
                  <c:v>402</c:v>
                </c:pt>
                <c:pt idx="255">
                  <c:v>402.5</c:v>
                </c:pt>
                <c:pt idx="256">
                  <c:v>403</c:v>
                </c:pt>
                <c:pt idx="257">
                  <c:v>403.5</c:v>
                </c:pt>
                <c:pt idx="258">
                  <c:v>404</c:v>
                </c:pt>
                <c:pt idx="259">
                  <c:v>404.5</c:v>
                </c:pt>
                <c:pt idx="260">
                  <c:v>405</c:v>
                </c:pt>
                <c:pt idx="261">
                  <c:v>405.5</c:v>
                </c:pt>
                <c:pt idx="262">
                  <c:v>406</c:v>
                </c:pt>
                <c:pt idx="263">
                  <c:v>406.5</c:v>
                </c:pt>
                <c:pt idx="264">
                  <c:v>407</c:v>
                </c:pt>
                <c:pt idx="265">
                  <c:v>407.5</c:v>
                </c:pt>
                <c:pt idx="266">
                  <c:v>408</c:v>
                </c:pt>
                <c:pt idx="267">
                  <c:v>408.5</c:v>
                </c:pt>
                <c:pt idx="268">
                  <c:v>409</c:v>
                </c:pt>
                <c:pt idx="269">
                  <c:v>409.5</c:v>
                </c:pt>
                <c:pt idx="270">
                  <c:v>410</c:v>
                </c:pt>
                <c:pt idx="271">
                  <c:v>410.5</c:v>
                </c:pt>
                <c:pt idx="272">
                  <c:v>411</c:v>
                </c:pt>
                <c:pt idx="273">
                  <c:v>411.5</c:v>
                </c:pt>
                <c:pt idx="274">
                  <c:v>412</c:v>
                </c:pt>
                <c:pt idx="275">
                  <c:v>412.5</c:v>
                </c:pt>
                <c:pt idx="276">
                  <c:v>413</c:v>
                </c:pt>
                <c:pt idx="277">
                  <c:v>413.5</c:v>
                </c:pt>
                <c:pt idx="278">
                  <c:v>414</c:v>
                </c:pt>
                <c:pt idx="279">
                  <c:v>414.5</c:v>
                </c:pt>
                <c:pt idx="280">
                  <c:v>415</c:v>
                </c:pt>
                <c:pt idx="281">
                  <c:v>415.5</c:v>
                </c:pt>
                <c:pt idx="282">
                  <c:v>416</c:v>
                </c:pt>
                <c:pt idx="283">
                  <c:v>416.5</c:v>
                </c:pt>
                <c:pt idx="284">
                  <c:v>417</c:v>
                </c:pt>
                <c:pt idx="285">
                  <c:v>417.5</c:v>
                </c:pt>
                <c:pt idx="286">
                  <c:v>418</c:v>
                </c:pt>
                <c:pt idx="287">
                  <c:v>418.5</c:v>
                </c:pt>
                <c:pt idx="288">
                  <c:v>419</c:v>
                </c:pt>
                <c:pt idx="289">
                  <c:v>419.5</c:v>
                </c:pt>
                <c:pt idx="290">
                  <c:v>420</c:v>
                </c:pt>
                <c:pt idx="291">
                  <c:v>420.5</c:v>
                </c:pt>
                <c:pt idx="292">
                  <c:v>421</c:v>
                </c:pt>
                <c:pt idx="293">
                  <c:v>421.5</c:v>
                </c:pt>
                <c:pt idx="294">
                  <c:v>422</c:v>
                </c:pt>
                <c:pt idx="295">
                  <c:v>422.5</c:v>
                </c:pt>
                <c:pt idx="296">
                  <c:v>423</c:v>
                </c:pt>
                <c:pt idx="297">
                  <c:v>423.5</c:v>
                </c:pt>
                <c:pt idx="298">
                  <c:v>424</c:v>
                </c:pt>
                <c:pt idx="299">
                  <c:v>424.5</c:v>
                </c:pt>
                <c:pt idx="300">
                  <c:v>425</c:v>
                </c:pt>
                <c:pt idx="301">
                  <c:v>425.5</c:v>
                </c:pt>
                <c:pt idx="302">
                  <c:v>426</c:v>
                </c:pt>
                <c:pt idx="303">
                  <c:v>426.5</c:v>
                </c:pt>
                <c:pt idx="304">
                  <c:v>427</c:v>
                </c:pt>
                <c:pt idx="305">
                  <c:v>427.5</c:v>
                </c:pt>
                <c:pt idx="306">
                  <c:v>428</c:v>
                </c:pt>
                <c:pt idx="307">
                  <c:v>428.5</c:v>
                </c:pt>
                <c:pt idx="308">
                  <c:v>429</c:v>
                </c:pt>
                <c:pt idx="309">
                  <c:v>429.5</c:v>
                </c:pt>
                <c:pt idx="310">
                  <c:v>430</c:v>
                </c:pt>
                <c:pt idx="311">
                  <c:v>430.5</c:v>
                </c:pt>
                <c:pt idx="312">
                  <c:v>431</c:v>
                </c:pt>
                <c:pt idx="313">
                  <c:v>431.5</c:v>
                </c:pt>
                <c:pt idx="314">
                  <c:v>432</c:v>
                </c:pt>
                <c:pt idx="315">
                  <c:v>432.5</c:v>
                </c:pt>
                <c:pt idx="316">
                  <c:v>433</c:v>
                </c:pt>
                <c:pt idx="317">
                  <c:v>433.5</c:v>
                </c:pt>
                <c:pt idx="318">
                  <c:v>434</c:v>
                </c:pt>
                <c:pt idx="319">
                  <c:v>434.5</c:v>
                </c:pt>
                <c:pt idx="320">
                  <c:v>435</c:v>
                </c:pt>
                <c:pt idx="321">
                  <c:v>435.5</c:v>
                </c:pt>
                <c:pt idx="322">
                  <c:v>436</c:v>
                </c:pt>
                <c:pt idx="323">
                  <c:v>436.5</c:v>
                </c:pt>
                <c:pt idx="324">
                  <c:v>437</c:v>
                </c:pt>
                <c:pt idx="325">
                  <c:v>437.5</c:v>
                </c:pt>
                <c:pt idx="326">
                  <c:v>438</c:v>
                </c:pt>
                <c:pt idx="327">
                  <c:v>438.5</c:v>
                </c:pt>
                <c:pt idx="328">
                  <c:v>439</c:v>
                </c:pt>
                <c:pt idx="329">
                  <c:v>439.5</c:v>
                </c:pt>
                <c:pt idx="330">
                  <c:v>440</c:v>
                </c:pt>
                <c:pt idx="331">
                  <c:v>440.5</c:v>
                </c:pt>
                <c:pt idx="332">
                  <c:v>441</c:v>
                </c:pt>
                <c:pt idx="333">
                  <c:v>441.5</c:v>
                </c:pt>
                <c:pt idx="334">
                  <c:v>442</c:v>
                </c:pt>
                <c:pt idx="335">
                  <c:v>442.5</c:v>
                </c:pt>
                <c:pt idx="336">
                  <c:v>443</c:v>
                </c:pt>
                <c:pt idx="337">
                  <c:v>443.5</c:v>
                </c:pt>
                <c:pt idx="338">
                  <c:v>444</c:v>
                </c:pt>
                <c:pt idx="339">
                  <c:v>444.5</c:v>
                </c:pt>
                <c:pt idx="340">
                  <c:v>445</c:v>
                </c:pt>
                <c:pt idx="341">
                  <c:v>445.5</c:v>
                </c:pt>
                <c:pt idx="342">
                  <c:v>446</c:v>
                </c:pt>
                <c:pt idx="343">
                  <c:v>446.5</c:v>
                </c:pt>
                <c:pt idx="344">
                  <c:v>447</c:v>
                </c:pt>
                <c:pt idx="345">
                  <c:v>447.5</c:v>
                </c:pt>
                <c:pt idx="346">
                  <c:v>448</c:v>
                </c:pt>
                <c:pt idx="347">
                  <c:v>448.5</c:v>
                </c:pt>
                <c:pt idx="348">
                  <c:v>449</c:v>
                </c:pt>
                <c:pt idx="349">
                  <c:v>449.5</c:v>
                </c:pt>
                <c:pt idx="350">
                  <c:v>450</c:v>
                </c:pt>
                <c:pt idx="351">
                  <c:v>450.5</c:v>
                </c:pt>
                <c:pt idx="352">
                  <c:v>451</c:v>
                </c:pt>
                <c:pt idx="353">
                  <c:v>451.5</c:v>
                </c:pt>
                <c:pt idx="354">
                  <c:v>452</c:v>
                </c:pt>
                <c:pt idx="355">
                  <c:v>452.5</c:v>
                </c:pt>
                <c:pt idx="356">
                  <c:v>453</c:v>
                </c:pt>
                <c:pt idx="357">
                  <c:v>453.5</c:v>
                </c:pt>
                <c:pt idx="358">
                  <c:v>454</c:v>
                </c:pt>
                <c:pt idx="359">
                  <c:v>454.5</c:v>
                </c:pt>
                <c:pt idx="360">
                  <c:v>455</c:v>
                </c:pt>
                <c:pt idx="361">
                  <c:v>455.5</c:v>
                </c:pt>
                <c:pt idx="362">
                  <c:v>456</c:v>
                </c:pt>
                <c:pt idx="363">
                  <c:v>456.5</c:v>
                </c:pt>
                <c:pt idx="364">
                  <c:v>457</c:v>
                </c:pt>
                <c:pt idx="365">
                  <c:v>457.5</c:v>
                </c:pt>
                <c:pt idx="366">
                  <c:v>458</c:v>
                </c:pt>
                <c:pt idx="367">
                  <c:v>458.5</c:v>
                </c:pt>
                <c:pt idx="368">
                  <c:v>459</c:v>
                </c:pt>
                <c:pt idx="369">
                  <c:v>459.5</c:v>
                </c:pt>
                <c:pt idx="370">
                  <c:v>460</c:v>
                </c:pt>
                <c:pt idx="371">
                  <c:v>460.5</c:v>
                </c:pt>
                <c:pt idx="372">
                  <c:v>461</c:v>
                </c:pt>
                <c:pt idx="373">
                  <c:v>461.5</c:v>
                </c:pt>
                <c:pt idx="374">
                  <c:v>462</c:v>
                </c:pt>
                <c:pt idx="375">
                  <c:v>462.5</c:v>
                </c:pt>
                <c:pt idx="376">
                  <c:v>463</c:v>
                </c:pt>
                <c:pt idx="377">
                  <c:v>463.5</c:v>
                </c:pt>
                <c:pt idx="378">
                  <c:v>464</c:v>
                </c:pt>
                <c:pt idx="379">
                  <c:v>464.5</c:v>
                </c:pt>
                <c:pt idx="380">
                  <c:v>465</c:v>
                </c:pt>
                <c:pt idx="381">
                  <c:v>465.5</c:v>
                </c:pt>
                <c:pt idx="382">
                  <c:v>466</c:v>
                </c:pt>
                <c:pt idx="383">
                  <c:v>466.5</c:v>
                </c:pt>
                <c:pt idx="384">
                  <c:v>467</c:v>
                </c:pt>
                <c:pt idx="385">
                  <c:v>467.5</c:v>
                </c:pt>
                <c:pt idx="386">
                  <c:v>468</c:v>
                </c:pt>
                <c:pt idx="387">
                  <c:v>468.5</c:v>
                </c:pt>
                <c:pt idx="388">
                  <c:v>469</c:v>
                </c:pt>
                <c:pt idx="389">
                  <c:v>469.5</c:v>
                </c:pt>
                <c:pt idx="390">
                  <c:v>470</c:v>
                </c:pt>
                <c:pt idx="391">
                  <c:v>470.5</c:v>
                </c:pt>
                <c:pt idx="392">
                  <c:v>471</c:v>
                </c:pt>
                <c:pt idx="393">
                  <c:v>471.5</c:v>
                </c:pt>
                <c:pt idx="394">
                  <c:v>472</c:v>
                </c:pt>
                <c:pt idx="395">
                  <c:v>472.5</c:v>
                </c:pt>
                <c:pt idx="396">
                  <c:v>473</c:v>
                </c:pt>
                <c:pt idx="397">
                  <c:v>473.5</c:v>
                </c:pt>
                <c:pt idx="398">
                  <c:v>474</c:v>
                </c:pt>
                <c:pt idx="399">
                  <c:v>474.5</c:v>
                </c:pt>
                <c:pt idx="400">
                  <c:v>475</c:v>
                </c:pt>
                <c:pt idx="401">
                  <c:v>475.5</c:v>
                </c:pt>
                <c:pt idx="402">
                  <c:v>476</c:v>
                </c:pt>
                <c:pt idx="403">
                  <c:v>476.5</c:v>
                </c:pt>
                <c:pt idx="404">
                  <c:v>477</c:v>
                </c:pt>
                <c:pt idx="405">
                  <c:v>477.5</c:v>
                </c:pt>
                <c:pt idx="406">
                  <c:v>478</c:v>
                </c:pt>
                <c:pt idx="407">
                  <c:v>478.5</c:v>
                </c:pt>
                <c:pt idx="408">
                  <c:v>479</c:v>
                </c:pt>
                <c:pt idx="409">
                  <c:v>479.5</c:v>
                </c:pt>
                <c:pt idx="410">
                  <c:v>480</c:v>
                </c:pt>
                <c:pt idx="411">
                  <c:v>480.5</c:v>
                </c:pt>
                <c:pt idx="412">
                  <c:v>481</c:v>
                </c:pt>
                <c:pt idx="413">
                  <c:v>481.5</c:v>
                </c:pt>
                <c:pt idx="414">
                  <c:v>482</c:v>
                </c:pt>
                <c:pt idx="415">
                  <c:v>482.5</c:v>
                </c:pt>
                <c:pt idx="416">
                  <c:v>483</c:v>
                </c:pt>
                <c:pt idx="417">
                  <c:v>483.5</c:v>
                </c:pt>
                <c:pt idx="418">
                  <c:v>484</c:v>
                </c:pt>
                <c:pt idx="419">
                  <c:v>484.5</c:v>
                </c:pt>
                <c:pt idx="420">
                  <c:v>485</c:v>
                </c:pt>
                <c:pt idx="421">
                  <c:v>485.5</c:v>
                </c:pt>
                <c:pt idx="422">
                  <c:v>486</c:v>
                </c:pt>
                <c:pt idx="423">
                  <c:v>486.5</c:v>
                </c:pt>
                <c:pt idx="424">
                  <c:v>487</c:v>
                </c:pt>
                <c:pt idx="425">
                  <c:v>487.5</c:v>
                </c:pt>
                <c:pt idx="426">
                  <c:v>488</c:v>
                </c:pt>
                <c:pt idx="427">
                  <c:v>488.5</c:v>
                </c:pt>
                <c:pt idx="428">
                  <c:v>489</c:v>
                </c:pt>
                <c:pt idx="429">
                  <c:v>489.5</c:v>
                </c:pt>
                <c:pt idx="430">
                  <c:v>490</c:v>
                </c:pt>
                <c:pt idx="431">
                  <c:v>490.5</c:v>
                </c:pt>
                <c:pt idx="432">
                  <c:v>491</c:v>
                </c:pt>
                <c:pt idx="433">
                  <c:v>491.5</c:v>
                </c:pt>
                <c:pt idx="434">
                  <c:v>492</c:v>
                </c:pt>
                <c:pt idx="435">
                  <c:v>492.5</c:v>
                </c:pt>
                <c:pt idx="436">
                  <c:v>493</c:v>
                </c:pt>
                <c:pt idx="437">
                  <c:v>493.5</c:v>
                </c:pt>
                <c:pt idx="438">
                  <c:v>494</c:v>
                </c:pt>
                <c:pt idx="439">
                  <c:v>494.5</c:v>
                </c:pt>
                <c:pt idx="440">
                  <c:v>495</c:v>
                </c:pt>
                <c:pt idx="441">
                  <c:v>495.5</c:v>
                </c:pt>
                <c:pt idx="442">
                  <c:v>496</c:v>
                </c:pt>
                <c:pt idx="443">
                  <c:v>496.5</c:v>
                </c:pt>
                <c:pt idx="444">
                  <c:v>497</c:v>
                </c:pt>
                <c:pt idx="445">
                  <c:v>497.5</c:v>
                </c:pt>
                <c:pt idx="446">
                  <c:v>498</c:v>
                </c:pt>
                <c:pt idx="447">
                  <c:v>498.5</c:v>
                </c:pt>
                <c:pt idx="448">
                  <c:v>499</c:v>
                </c:pt>
                <c:pt idx="449">
                  <c:v>499.5</c:v>
                </c:pt>
                <c:pt idx="450">
                  <c:v>500</c:v>
                </c:pt>
                <c:pt idx="451">
                  <c:v>500.5</c:v>
                </c:pt>
                <c:pt idx="452">
                  <c:v>501</c:v>
                </c:pt>
                <c:pt idx="453">
                  <c:v>501.5</c:v>
                </c:pt>
                <c:pt idx="454">
                  <c:v>502</c:v>
                </c:pt>
                <c:pt idx="455">
                  <c:v>502.5</c:v>
                </c:pt>
                <c:pt idx="456">
                  <c:v>503</c:v>
                </c:pt>
                <c:pt idx="457">
                  <c:v>503.5</c:v>
                </c:pt>
                <c:pt idx="458">
                  <c:v>504</c:v>
                </c:pt>
                <c:pt idx="459">
                  <c:v>504.5</c:v>
                </c:pt>
                <c:pt idx="460">
                  <c:v>505</c:v>
                </c:pt>
                <c:pt idx="461">
                  <c:v>505.5</c:v>
                </c:pt>
                <c:pt idx="462">
                  <c:v>506</c:v>
                </c:pt>
                <c:pt idx="463">
                  <c:v>506.5</c:v>
                </c:pt>
                <c:pt idx="464">
                  <c:v>507</c:v>
                </c:pt>
                <c:pt idx="465">
                  <c:v>507.5</c:v>
                </c:pt>
                <c:pt idx="466">
                  <c:v>508</c:v>
                </c:pt>
                <c:pt idx="467">
                  <c:v>508.5</c:v>
                </c:pt>
                <c:pt idx="468">
                  <c:v>509</c:v>
                </c:pt>
                <c:pt idx="469">
                  <c:v>509.5</c:v>
                </c:pt>
                <c:pt idx="470">
                  <c:v>510</c:v>
                </c:pt>
                <c:pt idx="471">
                  <c:v>510.5</c:v>
                </c:pt>
                <c:pt idx="472">
                  <c:v>511</c:v>
                </c:pt>
                <c:pt idx="473">
                  <c:v>511.5</c:v>
                </c:pt>
                <c:pt idx="474">
                  <c:v>512</c:v>
                </c:pt>
                <c:pt idx="475">
                  <c:v>512.5</c:v>
                </c:pt>
                <c:pt idx="476">
                  <c:v>513</c:v>
                </c:pt>
                <c:pt idx="477">
                  <c:v>513.5</c:v>
                </c:pt>
                <c:pt idx="478">
                  <c:v>514</c:v>
                </c:pt>
                <c:pt idx="479">
                  <c:v>514.5</c:v>
                </c:pt>
                <c:pt idx="480">
                  <c:v>515</c:v>
                </c:pt>
                <c:pt idx="481">
                  <c:v>515.5</c:v>
                </c:pt>
                <c:pt idx="482">
                  <c:v>516</c:v>
                </c:pt>
                <c:pt idx="483">
                  <c:v>516.5</c:v>
                </c:pt>
                <c:pt idx="484">
                  <c:v>517</c:v>
                </c:pt>
                <c:pt idx="485">
                  <c:v>517.5</c:v>
                </c:pt>
                <c:pt idx="486">
                  <c:v>518</c:v>
                </c:pt>
                <c:pt idx="487">
                  <c:v>518.5</c:v>
                </c:pt>
                <c:pt idx="488">
                  <c:v>519</c:v>
                </c:pt>
                <c:pt idx="489">
                  <c:v>519.5</c:v>
                </c:pt>
                <c:pt idx="490">
                  <c:v>520</c:v>
                </c:pt>
                <c:pt idx="491">
                  <c:v>520.5</c:v>
                </c:pt>
                <c:pt idx="492">
                  <c:v>521</c:v>
                </c:pt>
                <c:pt idx="493">
                  <c:v>521.5</c:v>
                </c:pt>
                <c:pt idx="494">
                  <c:v>522</c:v>
                </c:pt>
                <c:pt idx="495">
                  <c:v>522.5</c:v>
                </c:pt>
                <c:pt idx="496">
                  <c:v>523</c:v>
                </c:pt>
                <c:pt idx="497">
                  <c:v>523.5</c:v>
                </c:pt>
                <c:pt idx="498">
                  <c:v>524</c:v>
                </c:pt>
                <c:pt idx="499">
                  <c:v>524.5</c:v>
                </c:pt>
                <c:pt idx="500">
                  <c:v>525</c:v>
                </c:pt>
                <c:pt idx="501">
                  <c:v>525.5</c:v>
                </c:pt>
                <c:pt idx="502">
                  <c:v>526</c:v>
                </c:pt>
                <c:pt idx="503">
                  <c:v>526.5</c:v>
                </c:pt>
                <c:pt idx="504">
                  <c:v>527</c:v>
                </c:pt>
                <c:pt idx="505">
                  <c:v>527.5</c:v>
                </c:pt>
                <c:pt idx="506">
                  <c:v>528</c:v>
                </c:pt>
                <c:pt idx="507">
                  <c:v>528.5</c:v>
                </c:pt>
                <c:pt idx="508">
                  <c:v>529</c:v>
                </c:pt>
                <c:pt idx="509">
                  <c:v>529.5</c:v>
                </c:pt>
                <c:pt idx="510">
                  <c:v>530</c:v>
                </c:pt>
                <c:pt idx="511">
                  <c:v>530.5</c:v>
                </c:pt>
                <c:pt idx="512">
                  <c:v>531</c:v>
                </c:pt>
                <c:pt idx="513">
                  <c:v>531.5</c:v>
                </c:pt>
                <c:pt idx="514">
                  <c:v>532</c:v>
                </c:pt>
                <c:pt idx="515">
                  <c:v>532.5</c:v>
                </c:pt>
                <c:pt idx="516">
                  <c:v>533</c:v>
                </c:pt>
                <c:pt idx="517">
                  <c:v>533.5</c:v>
                </c:pt>
                <c:pt idx="518">
                  <c:v>534</c:v>
                </c:pt>
                <c:pt idx="519">
                  <c:v>534.5</c:v>
                </c:pt>
                <c:pt idx="520">
                  <c:v>535</c:v>
                </c:pt>
                <c:pt idx="521">
                  <c:v>535.5</c:v>
                </c:pt>
                <c:pt idx="522">
                  <c:v>536</c:v>
                </c:pt>
                <c:pt idx="523">
                  <c:v>536.5</c:v>
                </c:pt>
                <c:pt idx="524">
                  <c:v>537</c:v>
                </c:pt>
                <c:pt idx="525">
                  <c:v>537.5</c:v>
                </c:pt>
                <c:pt idx="526">
                  <c:v>538</c:v>
                </c:pt>
                <c:pt idx="527">
                  <c:v>538.5</c:v>
                </c:pt>
                <c:pt idx="528">
                  <c:v>539</c:v>
                </c:pt>
                <c:pt idx="529">
                  <c:v>539.5</c:v>
                </c:pt>
                <c:pt idx="530">
                  <c:v>540</c:v>
                </c:pt>
                <c:pt idx="531">
                  <c:v>540.5</c:v>
                </c:pt>
                <c:pt idx="532">
                  <c:v>541</c:v>
                </c:pt>
                <c:pt idx="533">
                  <c:v>541.5</c:v>
                </c:pt>
                <c:pt idx="534">
                  <c:v>542</c:v>
                </c:pt>
                <c:pt idx="535">
                  <c:v>542.5</c:v>
                </c:pt>
                <c:pt idx="536">
                  <c:v>543</c:v>
                </c:pt>
                <c:pt idx="537">
                  <c:v>543.5</c:v>
                </c:pt>
                <c:pt idx="538">
                  <c:v>544</c:v>
                </c:pt>
                <c:pt idx="539">
                  <c:v>544.5</c:v>
                </c:pt>
                <c:pt idx="540">
                  <c:v>545</c:v>
                </c:pt>
                <c:pt idx="541">
                  <c:v>545.5</c:v>
                </c:pt>
                <c:pt idx="542">
                  <c:v>546</c:v>
                </c:pt>
                <c:pt idx="543">
                  <c:v>546.5</c:v>
                </c:pt>
                <c:pt idx="544">
                  <c:v>547</c:v>
                </c:pt>
                <c:pt idx="545">
                  <c:v>547.5</c:v>
                </c:pt>
                <c:pt idx="546">
                  <c:v>548</c:v>
                </c:pt>
                <c:pt idx="547">
                  <c:v>548.5</c:v>
                </c:pt>
                <c:pt idx="548">
                  <c:v>549</c:v>
                </c:pt>
                <c:pt idx="549">
                  <c:v>549.5</c:v>
                </c:pt>
                <c:pt idx="550">
                  <c:v>550</c:v>
                </c:pt>
                <c:pt idx="551">
                  <c:v>550.5</c:v>
                </c:pt>
                <c:pt idx="552">
                  <c:v>551</c:v>
                </c:pt>
                <c:pt idx="553">
                  <c:v>551.5</c:v>
                </c:pt>
                <c:pt idx="554">
                  <c:v>552</c:v>
                </c:pt>
                <c:pt idx="555">
                  <c:v>552.5</c:v>
                </c:pt>
                <c:pt idx="556">
                  <c:v>553</c:v>
                </c:pt>
                <c:pt idx="557">
                  <c:v>553.5</c:v>
                </c:pt>
                <c:pt idx="558">
                  <c:v>554</c:v>
                </c:pt>
                <c:pt idx="559">
                  <c:v>554.5</c:v>
                </c:pt>
                <c:pt idx="560">
                  <c:v>555</c:v>
                </c:pt>
                <c:pt idx="561">
                  <c:v>555.5</c:v>
                </c:pt>
                <c:pt idx="562">
                  <c:v>556</c:v>
                </c:pt>
                <c:pt idx="563">
                  <c:v>556.5</c:v>
                </c:pt>
                <c:pt idx="564">
                  <c:v>557</c:v>
                </c:pt>
                <c:pt idx="565">
                  <c:v>557.5</c:v>
                </c:pt>
                <c:pt idx="566">
                  <c:v>558</c:v>
                </c:pt>
                <c:pt idx="567">
                  <c:v>558.5</c:v>
                </c:pt>
                <c:pt idx="568">
                  <c:v>559</c:v>
                </c:pt>
                <c:pt idx="569">
                  <c:v>559.5</c:v>
                </c:pt>
                <c:pt idx="570">
                  <c:v>560</c:v>
                </c:pt>
                <c:pt idx="571">
                  <c:v>560.5</c:v>
                </c:pt>
                <c:pt idx="572">
                  <c:v>561</c:v>
                </c:pt>
                <c:pt idx="573">
                  <c:v>561.5</c:v>
                </c:pt>
                <c:pt idx="574">
                  <c:v>562</c:v>
                </c:pt>
                <c:pt idx="575">
                  <c:v>562.5</c:v>
                </c:pt>
                <c:pt idx="576">
                  <c:v>563</c:v>
                </c:pt>
                <c:pt idx="577">
                  <c:v>563.5</c:v>
                </c:pt>
                <c:pt idx="578">
                  <c:v>564</c:v>
                </c:pt>
                <c:pt idx="579">
                  <c:v>564.5</c:v>
                </c:pt>
                <c:pt idx="580">
                  <c:v>565</c:v>
                </c:pt>
                <c:pt idx="581">
                  <c:v>565.5</c:v>
                </c:pt>
                <c:pt idx="582">
                  <c:v>566</c:v>
                </c:pt>
                <c:pt idx="583">
                  <c:v>566.5</c:v>
                </c:pt>
                <c:pt idx="584">
                  <c:v>567</c:v>
                </c:pt>
                <c:pt idx="585">
                  <c:v>567.5</c:v>
                </c:pt>
                <c:pt idx="586">
                  <c:v>568</c:v>
                </c:pt>
                <c:pt idx="587">
                  <c:v>568.5</c:v>
                </c:pt>
                <c:pt idx="588">
                  <c:v>569</c:v>
                </c:pt>
                <c:pt idx="589">
                  <c:v>569.5</c:v>
                </c:pt>
                <c:pt idx="590">
                  <c:v>570</c:v>
                </c:pt>
                <c:pt idx="591">
                  <c:v>570.5</c:v>
                </c:pt>
                <c:pt idx="592">
                  <c:v>571</c:v>
                </c:pt>
                <c:pt idx="593">
                  <c:v>571.5</c:v>
                </c:pt>
                <c:pt idx="594">
                  <c:v>572</c:v>
                </c:pt>
                <c:pt idx="595">
                  <c:v>572.5</c:v>
                </c:pt>
                <c:pt idx="596">
                  <c:v>573</c:v>
                </c:pt>
                <c:pt idx="597">
                  <c:v>573.5</c:v>
                </c:pt>
                <c:pt idx="598">
                  <c:v>574</c:v>
                </c:pt>
                <c:pt idx="599">
                  <c:v>574.5</c:v>
                </c:pt>
                <c:pt idx="600">
                  <c:v>575</c:v>
                </c:pt>
                <c:pt idx="601">
                  <c:v>575.5</c:v>
                </c:pt>
                <c:pt idx="602">
                  <c:v>576</c:v>
                </c:pt>
                <c:pt idx="603">
                  <c:v>576.5</c:v>
                </c:pt>
                <c:pt idx="604">
                  <c:v>577</c:v>
                </c:pt>
                <c:pt idx="605">
                  <c:v>577.5</c:v>
                </c:pt>
                <c:pt idx="606">
                  <c:v>578</c:v>
                </c:pt>
                <c:pt idx="607">
                  <c:v>578.5</c:v>
                </c:pt>
                <c:pt idx="608">
                  <c:v>579</c:v>
                </c:pt>
                <c:pt idx="609">
                  <c:v>579.5</c:v>
                </c:pt>
                <c:pt idx="610">
                  <c:v>580</c:v>
                </c:pt>
                <c:pt idx="611">
                  <c:v>580.5</c:v>
                </c:pt>
                <c:pt idx="612">
                  <c:v>581</c:v>
                </c:pt>
                <c:pt idx="613">
                  <c:v>581.5</c:v>
                </c:pt>
                <c:pt idx="614">
                  <c:v>582</c:v>
                </c:pt>
                <c:pt idx="615">
                  <c:v>582.5</c:v>
                </c:pt>
                <c:pt idx="616">
                  <c:v>583</c:v>
                </c:pt>
                <c:pt idx="617">
                  <c:v>583.5</c:v>
                </c:pt>
                <c:pt idx="618">
                  <c:v>584</c:v>
                </c:pt>
                <c:pt idx="619">
                  <c:v>584.5</c:v>
                </c:pt>
                <c:pt idx="620">
                  <c:v>585</c:v>
                </c:pt>
                <c:pt idx="621">
                  <c:v>585.5</c:v>
                </c:pt>
                <c:pt idx="622">
                  <c:v>586</c:v>
                </c:pt>
                <c:pt idx="623">
                  <c:v>586.5</c:v>
                </c:pt>
                <c:pt idx="624">
                  <c:v>587</c:v>
                </c:pt>
                <c:pt idx="625">
                  <c:v>587.5</c:v>
                </c:pt>
                <c:pt idx="626">
                  <c:v>588</c:v>
                </c:pt>
                <c:pt idx="627">
                  <c:v>588.5</c:v>
                </c:pt>
                <c:pt idx="628">
                  <c:v>589</c:v>
                </c:pt>
                <c:pt idx="629">
                  <c:v>589.5</c:v>
                </c:pt>
                <c:pt idx="630">
                  <c:v>590</c:v>
                </c:pt>
                <c:pt idx="631">
                  <c:v>590.5</c:v>
                </c:pt>
                <c:pt idx="632">
                  <c:v>591</c:v>
                </c:pt>
                <c:pt idx="633">
                  <c:v>591.5</c:v>
                </c:pt>
                <c:pt idx="634">
                  <c:v>592</c:v>
                </c:pt>
                <c:pt idx="635">
                  <c:v>592.5</c:v>
                </c:pt>
                <c:pt idx="636">
                  <c:v>593</c:v>
                </c:pt>
                <c:pt idx="637">
                  <c:v>593.5</c:v>
                </c:pt>
                <c:pt idx="638">
                  <c:v>594</c:v>
                </c:pt>
                <c:pt idx="639">
                  <c:v>594.5</c:v>
                </c:pt>
                <c:pt idx="640">
                  <c:v>595</c:v>
                </c:pt>
                <c:pt idx="641">
                  <c:v>595.5</c:v>
                </c:pt>
                <c:pt idx="642">
                  <c:v>596</c:v>
                </c:pt>
                <c:pt idx="643">
                  <c:v>596.5</c:v>
                </c:pt>
                <c:pt idx="644">
                  <c:v>597</c:v>
                </c:pt>
                <c:pt idx="645">
                  <c:v>597.5</c:v>
                </c:pt>
                <c:pt idx="646">
                  <c:v>598</c:v>
                </c:pt>
                <c:pt idx="647">
                  <c:v>598.5</c:v>
                </c:pt>
                <c:pt idx="648">
                  <c:v>599</c:v>
                </c:pt>
                <c:pt idx="649">
                  <c:v>599.5</c:v>
                </c:pt>
                <c:pt idx="650">
                  <c:v>600</c:v>
                </c:pt>
                <c:pt idx="651">
                  <c:v>600.5</c:v>
                </c:pt>
                <c:pt idx="652">
                  <c:v>601</c:v>
                </c:pt>
                <c:pt idx="653">
                  <c:v>601.5</c:v>
                </c:pt>
                <c:pt idx="654">
                  <c:v>602</c:v>
                </c:pt>
                <c:pt idx="655">
                  <c:v>602.5</c:v>
                </c:pt>
                <c:pt idx="656">
                  <c:v>603</c:v>
                </c:pt>
                <c:pt idx="657">
                  <c:v>603.5</c:v>
                </c:pt>
                <c:pt idx="658">
                  <c:v>604</c:v>
                </c:pt>
                <c:pt idx="659">
                  <c:v>604.5</c:v>
                </c:pt>
                <c:pt idx="660">
                  <c:v>605</c:v>
                </c:pt>
                <c:pt idx="661">
                  <c:v>605.5</c:v>
                </c:pt>
                <c:pt idx="662">
                  <c:v>606</c:v>
                </c:pt>
                <c:pt idx="663">
                  <c:v>606.5</c:v>
                </c:pt>
                <c:pt idx="664">
                  <c:v>607</c:v>
                </c:pt>
                <c:pt idx="665">
                  <c:v>607.5</c:v>
                </c:pt>
                <c:pt idx="666">
                  <c:v>608</c:v>
                </c:pt>
                <c:pt idx="667">
                  <c:v>608.5</c:v>
                </c:pt>
                <c:pt idx="668">
                  <c:v>609</c:v>
                </c:pt>
                <c:pt idx="669">
                  <c:v>609.5</c:v>
                </c:pt>
                <c:pt idx="670">
                  <c:v>610</c:v>
                </c:pt>
                <c:pt idx="671">
                  <c:v>610.5</c:v>
                </c:pt>
                <c:pt idx="672">
                  <c:v>611</c:v>
                </c:pt>
                <c:pt idx="673">
                  <c:v>611.5</c:v>
                </c:pt>
                <c:pt idx="674">
                  <c:v>612</c:v>
                </c:pt>
                <c:pt idx="675">
                  <c:v>612.5</c:v>
                </c:pt>
                <c:pt idx="676">
                  <c:v>613</c:v>
                </c:pt>
                <c:pt idx="677">
                  <c:v>613.5</c:v>
                </c:pt>
                <c:pt idx="678">
                  <c:v>614</c:v>
                </c:pt>
                <c:pt idx="679">
                  <c:v>614.5</c:v>
                </c:pt>
                <c:pt idx="680">
                  <c:v>615</c:v>
                </c:pt>
                <c:pt idx="681">
                  <c:v>615.5</c:v>
                </c:pt>
                <c:pt idx="682">
                  <c:v>616</c:v>
                </c:pt>
                <c:pt idx="683">
                  <c:v>616.5</c:v>
                </c:pt>
                <c:pt idx="684">
                  <c:v>617</c:v>
                </c:pt>
                <c:pt idx="685">
                  <c:v>617.5</c:v>
                </c:pt>
                <c:pt idx="686">
                  <c:v>618</c:v>
                </c:pt>
                <c:pt idx="687">
                  <c:v>618.5</c:v>
                </c:pt>
                <c:pt idx="688">
                  <c:v>619</c:v>
                </c:pt>
                <c:pt idx="689">
                  <c:v>619.5</c:v>
                </c:pt>
                <c:pt idx="690">
                  <c:v>620</c:v>
                </c:pt>
                <c:pt idx="691">
                  <c:v>620.5</c:v>
                </c:pt>
                <c:pt idx="692">
                  <c:v>621</c:v>
                </c:pt>
                <c:pt idx="693">
                  <c:v>621.5</c:v>
                </c:pt>
                <c:pt idx="694">
                  <c:v>622</c:v>
                </c:pt>
                <c:pt idx="695">
                  <c:v>622.5</c:v>
                </c:pt>
                <c:pt idx="696">
                  <c:v>623</c:v>
                </c:pt>
                <c:pt idx="697">
                  <c:v>623.5</c:v>
                </c:pt>
                <c:pt idx="698">
                  <c:v>624</c:v>
                </c:pt>
                <c:pt idx="699">
                  <c:v>624.5</c:v>
                </c:pt>
                <c:pt idx="700">
                  <c:v>625</c:v>
                </c:pt>
                <c:pt idx="701">
                  <c:v>625.5</c:v>
                </c:pt>
                <c:pt idx="702">
                  <c:v>626</c:v>
                </c:pt>
                <c:pt idx="703">
                  <c:v>626.5</c:v>
                </c:pt>
                <c:pt idx="704">
                  <c:v>627</c:v>
                </c:pt>
                <c:pt idx="705">
                  <c:v>627.5</c:v>
                </c:pt>
                <c:pt idx="706">
                  <c:v>628</c:v>
                </c:pt>
                <c:pt idx="707">
                  <c:v>628.5</c:v>
                </c:pt>
                <c:pt idx="708">
                  <c:v>629</c:v>
                </c:pt>
                <c:pt idx="709">
                  <c:v>629.5</c:v>
                </c:pt>
                <c:pt idx="710">
                  <c:v>630</c:v>
                </c:pt>
                <c:pt idx="711">
                  <c:v>630.5</c:v>
                </c:pt>
                <c:pt idx="712">
                  <c:v>631</c:v>
                </c:pt>
                <c:pt idx="713">
                  <c:v>631.5</c:v>
                </c:pt>
                <c:pt idx="714">
                  <c:v>632</c:v>
                </c:pt>
                <c:pt idx="715">
                  <c:v>632.5</c:v>
                </c:pt>
                <c:pt idx="716">
                  <c:v>633</c:v>
                </c:pt>
                <c:pt idx="717">
                  <c:v>633.5</c:v>
                </c:pt>
                <c:pt idx="718">
                  <c:v>634</c:v>
                </c:pt>
                <c:pt idx="719">
                  <c:v>634.5</c:v>
                </c:pt>
                <c:pt idx="720">
                  <c:v>635</c:v>
                </c:pt>
                <c:pt idx="721">
                  <c:v>635.5</c:v>
                </c:pt>
                <c:pt idx="722">
                  <c:v>636</c:v>
                </c:pt>
                <c:pt idx="723">
                  <c:v>636.5</c:v>
                </c:pt>
                <c:pt idx="724">
                  <c:v>637</c:v>
                </c:pt>
                <c:pt idx="725">
                  <c:v>637.5</c:v>
                </c:pt>
                <c:pt idx="726">
                  <c:v>638</c:v>
                </c:pt>
                <c:pt idx="727">
                  <c:v>638.5</c:v>
                </c:pt>
                <c:pt idx="728">
                  <c:v>639</c:v>
                </c:pt>
                <c:pt idx="729">
                  <c:v>639.5</c:v>
                </c:pt>
                <c:pt idx="730">
                  <c:v>640</c:v>
                </c:pt>
                <c:pt idx="731">
                  <c:v>640.5</c:v>
                </c:pt>
                <c:pt idx="732">
                  <c:v>641</c:v>
                </c:pt>
                <c:pt idx="733">
                  <c:v>641.5</c:v>
                </c:pt>
                <c:pt idx="734">
                  <c:v>642</c:v>
                </c:pt>
                <c:pt idx="735">
                  <c:v>642.5</c:v>
                </c:pt>
                <c:pt idx="736">
                  <c:v>643</c:v>
                </c:pt>
                <c:pt idx="737">
                  <c:v>643.5</c:v>
                </c:pt>
                <c:pt idx="738">
                  <c:v>644</c:v>
                </c:pt>
                <c:pt idx="739">
                  <c:v>644.5</c:v>
                </c:pt>
                <c:pt idx="740">
                  <c:v>645</c:v>
                </c:pt>
                <c:pt idx="741">
                  <c:v>645.5</c:v>
                </c:pt>
                <c:pt idx="742">
                  <c:v>646</c:v>
                </c:pt>
                <c:pt idx="743">
                  <c:v>646.5</c:v>
                </c:pt>
                <c:pt idx="744">
                  <c:v>647</c:v>
                </c:pt>
                <c:pt idx="745">
                  <c:v>647.5</c:v>
                </c:pt>
                <c:pt idx="746">
                  <c:v>648</c:v>
                </c:pt>
                <c:pt idx="747">
                  <c:v>648.5</c:v>
                </c:pt>
                <c:pt idx="748">
                  <c:v>649</c:v>
                </c:pt>
                <c:pt idx="749">
                  <c:v>649.5</c:v>
                </c:pt>
                <c:pt idx="750">
                  <c:v>650</c:v>
                </c:pt>
                <c:pt idx="751">
                  <c:v>650.5</c:v>
                </c:pt>
                <c:pt idx="752">
                  <c:v>651</c:v>
                </c:pt>
                <c:pt idx="753">
                  <c:v>651.5</c:v>
                </c:pt>
                <c:pt idx="754">
                  <c:v>652</c:v>
                </c:pt>
                <c:pt idx="755">
                  <c:v>652.5</c:v>
                </c:pt>
                <c:pt idx="756">
                  <c:v>653</c:v>
                </c:pt>
                <c:pt idx="757">
                  <c:v>653.5</c:v>
                </c:pt>
                <c:pt idx="758">
                  <c:v>654</c:v>
                </c:pt>
                <c:pt idx="759">
                  <c:v>654.5</c:v>
                </c:pt>
                <c:pt idx="760">
                  <c:v>655</c:v>
                </c:pt>
                <c:pt idx="761">
                  <c:v>655.5</c:v>
                </c:pt>
                <c:pt idx="762">
                  <c:v>656</c:v>
                </c:pt>
                <c:pt idx="763">
                  <c:v>656.5</c:v>
                </c:pt>
                <c:pt idx="764">
                  <c:v>657</c:v>
                </c:pt>
                <c:pt idx="765">
                  <c:v>657.5</c:v>
                </c:pt>
                <c:pt idx="766">
                  <c:v>658</c:v>
                </c:pt>
                <c:pt idx="767">
                  <c:v>658.5</c:v>
                </c:pt>
                <c:pt idx="768">
                  <c:v>659</c:v>
                </c:pt>
                <c:pt idx="769">
                  <c:v>659.5</c:v>
                </c:pt>
                <c:pt idx="770">
                  <c:v>660</c:v>
                </c:pt>
                <c:pt idx="771">
                  <c:v>660.5</c:v>
                </c:pt>
                <c:pt idx="772">
                  <c:v>661</c:v>
                </c:pt>
                <c:pt idx="773">
                  <c:v>661.5</c:v>
                </c:pt>
                <c:pt idx="774">
                  <c:v>662</c:v>
                </c:pt>
                <c:pt idx="775">
                  <c:v>662.5</c:v>
                </c:pt>
                <c:pt idx="776">
                  <c:v>663</c:v>
                </c:pt>
                <c:pt idx="777">
                  <c:v>663.5</c:v>
                </c:pt>
                <c:pt idx="778">
                  <c:v>664</c:v>
                </c:pt>
                <c:pt idx="779">
                  <c:v>664.5</c:v>
                </c:pt>
                <c:pt idx="780">
                  <c:v>665</c:v>
                </c:pt>
                <c:pt idx="781">
                  <c:v>665.5</c:v>
                </c:pt>
                <c:pt idx="782">
                  <c:v>666</c:v>
                </c:pt>
                <c:pt idx="783">
                  <c:v>666.5</c:v>
                </c:pt>
                <c:pt idx="784">
                  <c:v>667</c:v>
                </c:pt>
                <c:pt idx="785">
                  <c:v>667.5</c:v>
                </c:pt>
                <c:pt idx="786">
                  <c:v>668</c:v>
                </c:pt>
                <c:pt idx="787">
                  <c:v>668.5</c:v>
                </c:pt>
                <c:pt idx="788">
                  <c:v>669</c:v>
                </c:pt>
                <c:pt idx="789">
                  <c:v>669.5</c:v>
                </c:pt>
                <c:pt idx="790">
                  <c:v>670</c:v>
                </c:pt>
                <c:pt idx="791">
                  <c:v>670.5</c:v>
                </c:pt>
                <c:pt idx="792">
                  <c:v>671</c:v>
                </c:pt>
                <c:pt idx="793">
                  <c:v>671.5</c:v>
                </c:pt>
                <c:pt idx="794">
                  <c:v>672</c:v>
                </c:pt>
                <c:pt idx="795">
                  <c:v>672.5</c:v>
                </c:pt>
                <c:pt idx="796">
                  <c:v>673</c:v>
                </c:pt>
                <c:pt idx="797">
                  <c:v>673.5</c:v>
                </c:pt>
                <c:pt idx="798">
                  <c:v>674</c:v>
                </c:pt>
                <c:pt idx="799">
                  <c:v>674.5</c:v>
                </c:pt>
                <c:pt idx="800">
                  <c:v>675</c:v>
                </c:pt>
                <c:pt idx="801">
                  <c:v>675.5</c:v>
                </c:pt>
                <c:pt idx="802">
                  <c:v>676</c:v>
                </c:pt>
                <c:pt idx="803">
                  <c:v>676.5</c:v>
                </c:pt>
                <c:pt idx="804">
                  <c:v>677</c:v>
                </c:pt>
                <c:pt idx="805">
                  <c:v>677.5</c:v>
                </c:pt>
                <c:pt idx="806">
                  <c:v>678</c:v>
                </c:pt>
                <c:pt idx="807">
                  <c:v>678.5</c:v>
                </c:pt>
                <c:pt idx="808">
                  <c:v>679</c:v>
                </c:pt>
                <c:pt idx="809">
                  <c:v>679.5</c:v>
                </c:pt>
                <c:pt idx="810">
                  <c:v>680</c:v>
                </c:pt>
                <c:pt idx="811">
                  <c:v>680.5</c:v>
                </c:pt>
                <c:pt idx="812">
                  <c:v>681</c:v>
                </c:pt>
                <c:pt idx="813">
                  <c:v>681.5</c:v>
                </c:pt>
                <c:pt idx="814">
                  <c:v>682</c:v>
                </c:pt>
                <c:pt idx="815">
                  <c:v>682.5</c:v>
                </c:pt>
                <c:pt idx="816">
                  <c:v>683</c:v>
                </c:pt>
                <c:pt idx="817">
                  <c:v>683.5</c:v>
                </c:pt>
                <c:pt idx="818">
                  <c:v>684</c:v>
                </c:pt>
                <c:pt idx="819">
                  <c:v>684.5</c:v>
                </c:pt>
                <c:pt idx="820">
                  <c:v>685</c:v>
                </c:pt>
                <c:pt idx="821">
                  <c:v>685.5</c:v>
                </c:pt>
                <c:pt idx="822">
                  <c:v>686</c:v>
                </c:pt>
                <c:pt idx="823">
                  <c:v>686.5</c:v>
                </c:pt>
                <c:pt idx="824">
                  <c:v>687</c:v>
                </c:pt>
                <c:pt idx="825">
                  <c:v>687.5</c:v>
                </c:pt>
                <c:pt idx="826">
                  <c:v>688</c:v>
                </c:pt>
                <c:pt idx="827">
                  <c:v>688.5</c:v>
                </c:pt>
                <c:pt idx="828">
                  <c:v>689</c:v>
                </c:pt>
                <c:pt idx="829">
                  <c:v>689.5</c:v>
                </c:pt>
                <c:pt idx="830">
                  <c:v>690</c:v>
                </c:pt>
                <c:pt idx="831">
                  <c:v>690.5</c:v>
                </c:pt>
                <c:pt idx="832">
                  <c:v>691</c:v>
                </c:pt>
                <c:pt idx="833">
                  <c:v>691.5</c:v>
                </c:pt>
                <c:pt idx="834">
                  <c:v>692</c:v>
                </c:pt>
                <c:pt idx="835">
                  <c:v>692.5</c:v>
                </c:pt>
                <c:pt idx="836">
                  <c:v>693</c:v>
                </c:pt>
                <c:pt idx="837">
                  <c:v>693.5</c:v>
                </c:pt>
                <c:pt idx="838">
                  <c:v>694</c:v>
                </c:pt>
                <c:pt idx="839">
                  <c:v>694.5</c:v>
                </c:pt>
                <c:pt idx="840">
                  <c:v>695</c:v>
                </c:pt>
                <c:pt idx="841">
                  <c:v>695.5</c:v>
                </c:pt>
                <c:pt idx="842">
                  <c:v>696</c:v>
                </c:pt>
                <c:pt idx="843">
                  <c:v>696.5</c:v>
                </c:pt>
                <c:pt idx="844">
                  <c:v>697</c:v>
                </c:pt>
                <c:pt idx="845">
                  <c:v>697.5</c:v>
                </c:pt>
                <c:pt idx="846">
                  <c:v>698</c:v>
                </c:pt>
                <c:pt idx="847">
                  <c:v>698.5</c:v>
                </c:pt>
                <c:pt idx="848">
                  <c:v>699</c:v>
                </c:pt>
                <c:pt idx="849">
                  <c:v>699.5</c:v>
                </c:pt>
                <c:pt idx="850">
                  <c:v>700</c:v>
                </c:pt>
                <c:pt idx="851">
                  <c:v>700.5</c:v>
                </c:pt>
                <c:pt idx="852">
                  <c:v>701</c:v>
                </c:pt>
                <c:pt idx="853">
                  <c:v>701.5</c:v>
                </c:pt>
                <c:pt idx="854">
                  <c:v>702</c:v>
                </c:pt>
                <c:pt idx="855">
                  <c:v>702.5</c:v>
                </c:pt>
                <c:pt idx="856">
                  <c:v>703</c:v>
                </c:pt>
                <c:pt idx="857">
                  <c:v>703.5</c:v>
                </c:pt>
                <c:pt idx="858">
                  <c:v>704</c:v>
                </c:pt>
                <c:pt idx="859">
                  <c:v>704.5</c:v>
                </c:pt>
                <c:pt idx="860">
                  <c:v>705</c:v>
                </c:pt>
                <c:pt idx="861">
                  <c:v>705.5</c:v>
                </c:pt>
                <c:pt idx="862">
                  <c:v>706</c:v>
                </c:pt>
                <c:pt idx="863">
                  <c:v>706.5</c:v>
                </c:pt>
                <c:pt idx="864">
                  <c:v>707</c:v>
                </c:pt>
                <c:pt idx="865">
                  <c:v>707.5</c:v>
                </c:pt>
                <c:pt idx="866">
                  <c:v>708</c:v>
                </c:pt>
                <c:pt idx="867">
                  <c:v>708.5</c:v>
                </c:pt>
                <c:pt idx="868">
                  <c:v>709</c:v>
                </c:pt>
                <c:pt idx="869">
                  <c:v>709.5</c:v>
                </c:pt>
                <c:pt idx="870">
                  <c:v>710</c:v>
                </c:pt>
                <c:pt idx="871">
                  <c:v>710.5</c:v>
                </c:pt>
                <c:pt idx="872">
                  <c:v>711</c:v>
                </c:pt>
                <c:pt idx="873">
                  <c:v>711.5</c:v>
                </c:pt>
                <c:pt idx="874">
                  <c:v>712</c:v>
                </c:pt>
                <c:pt idx="875">
                  <c:v>712.5</c:v>
                </c:pt>
                <c:pt idx="876">
                  <c:v>713</c:v>
                </c:pt>
                <c:pt idx="877">
                  <c:v>713.5</c:v>
                </c:pt>
                <c:pt idx="878">
                  <c:v>714</c:v>
                </c:pt>
                <c:pt idx="879">
                  <c:v>714.5</c:v>
                </c:pt>
                <c:pt idx="880">
                  <c:v>715</c:v>
                </c:pt>
                <c:pt idx="881">
                  <c:v>715.5</c:v>
                </c:pt>
                <c:pt idx="882">
                  <c:v>716</c:v>
                </c:pt>
                <c:pt idx="883">
                  <c:v>716.5</c:v>
                </c:pt>
                <c:pt idx="884">
                  <c:v>717</c:v>
                </c:pt>
                <c:pt idx="885">
                  <c:v>717.5</c:v>
                </c:pt>
                <c:pt idx="886">
                  <c:v>718</c:v>
                </c:pt>
                <c:pt idx="887">
                  <c:v>718.5</c:v>
                </c:pt>
                <c:pt idx="888">
                  <c:v>719</c:v>
                </c:pt>
                <c:pt idx="889">
                  <c:v>719.5</c:v>
                </c:pt>
                <c:pt idx="890">
                  <c:v>720</c:v>
                </c:pt>
                <c:pt idx="891">
                  <c:v>720.5</c:v>
                </c:pt>
                <c:pt idx="892">
                  <c:v>721</c:v>
                </c:pt>
                <c:pt idx="893">
                  <c:v>721.5</c:v>
                </c:pt>
                <c:pt idx="894">
                  <c:v>722</c:v>
                </c:pt>
                <c:pt idx="895">
                  <c:v>722.5</c:v>
                </c:pt>
                <c:pt idx="896">
                  <c:v>723</c:v>
                </c:pt>
                <c:pt idx="897">
                  <c:v>723.5</c:v>
                </c:pt>
                <c:pt idx="898">
                  <c:v>724</c:v>
                </c:pt>
                <c:pt idx="899">
                  <c:v>724.5</c:v>
                </c:pt>
                <c:pt idx="900">
                  <c:v>725</c:v>
                </c:pt>
                <c:pt idx="901">
                  <c:v>725.5</c:v>
                </c:pt>
                <c:pt idx="902">
                  <c:v>726</c:v>
                </c:pt>
                <c:pt idx="903">
                  <c:v>726.5</c:v>
                </c:pt>
                <c:pt idx="904">
                  <c:v>727</c:v>
                </c:pt>
                <c:pt idx="905">
                  <c:v>727.5</c:v>
                </c:pt>
                <c:pt idx="906">
                  <c:v>728</c:v>
                </c:pt>
                <c:pt idx="907">
                  <c:v>728.5</c:v>
                </c:pt>
                <c:pt idx="908">
                  <c:v>729</c:v>
                </c:pt>
                <c:pt idx="909">
                  <c:v>729.5</c:v>
                </c:pt>
                <c:pt idx="910">
                  <c:v>730</c:v>
                </c:pt>
                <c:pt idx="911">
                  <c:v>730.5</c:v>
                </c:pt>
                <c:pt idx="912">
                  <c:v>731</c:v>
                </c:pt>
                <c:pt idx="913">
                  <c:v>731.5</c:v>
                </c:pt>
                <c:pt idx="914">
                  <c:v>732</c:v>
                </c:pt>
                <c:pt idx="915">
                  <c:v>732.5</c:v>
                </c:pt>
                <c:pt idx="916">
                  <c:v>733</c:v>
                </c:pt>
                <c:pt idx="917">
                  <c:v>733.5</c:v>
                </c:pt>
                <c:pt idx="918">
                  <c:v>734</c:v>
                </c:pt>
                <c:pt idx="919">
                  <c:v>734.5</c:v>
                </c:pt>
                <c:pt idx="920">
                  <c:v>735</c:v>
                </c:pt>
                <c:pt idx="921">
                  <c:v>735.5</c:v>
                </c:pt>
                <c:pt idx="922">
                  <c:v>736</c:v>
                </c:pt>
                <c:pt idx="923">
                  <c:v>736.5</c:v>
                </c:pt>
                <c:pt idx="924">
                  <c:v>737</c:v>
                </c:pt>
                <c:pt idx="925">
                  <c:v>737.5</c:v>
                </c:pt>
                <c:pt idx="926">
                  <c:v>738</c:v>
                </c:pt>
                <c:pt idx="927">
                  <c:v>738.5</c:v>
                </c:pt>
                <c:pt idx="928">
                  <c:v>739</c:v>
                </c:pt>
                <c:pt idx="929">
                  <c:v>739.5</c:v>
                </c:pt>
                <c:pt idx="930">
                  <c:v>740</c:v>
                </c:pt>
                <c:pt idx="931">
                  <c:v>740.5</c:v>
                </c:pt>
                <c:pt idx="932">
                  <c:v>741</c:v>
                </c:pt>
                <c:pt idx="933">
                  <c:v>741.5</c:v>
                </c:pt>
                <c:pt idx="934">
                  <c:v>742</c:v>
                </c:pt>
                <c:pt idx="935">
                  <c:v>742.5</c:v>
                </c:pt>
                <c:pt idx="936">
                  <c:v>743</c:v>
                </c:pt>
                <c:pt idx="937">
                  <c:v>743.5</c:v>
                </c:pt>
                <c:pt idx="938">
                  <c:v>744</c:v>
                </c:pt>
                <c:pt idx="939">
                  <c:v>744.5</c:v>
                </c:pt>
                <c:pt idx="940">
                  <c:v>745</c:v>
                </c:pt>
                <c:pt idx="941">
                  <c:v>745.5</c:v>
                </c:pt>
                <c:pt idx="942">
                  <c:v>746</c:v>
                </c:pt>
                <c:pt idx="943">
                  <c:v>746.5</c:v>
                </c:pt>
                <c:pt idx="944">
                  <c:v>747</c:v>
                </c:pt>
                <c:pt idx="945">
                  <c:v>747.5</c:v>
                </c:pt>
                <c:pt idx="946">
                  <c:v>748</c:v>
                </c:pt>
                <c:pt idx="947">
                  <c:v>748.5</c:v>
                </c:pt>
                <c:pt idx="948">
                  <c:v>749</c:v>
                </c:pt>
                <c:pt idx="949">
                  <c:v>749.5</c:v>
                </c:pt>
                <c:pt idx="950">
                  <c:v>750</c:v>
                </c:pt>
                <c:pt idx="951">
                  <c:v>750.5</c:v>
                </c:pt>
                <c:pt idx="952">
                  <c:v>751</c:v>
                </c:pt>
                <c:pt idx="953">
                  <c:v>751.5</c:v>
                </c:pt>
                <c:pt idx="954">
                  <c:v>752</c:v>
                </c:pt>
                <c:pt idx="955">
                  <c:v>752.5</c:v>
                </c:pt>
                <c:pt idx="956">
                  <c:v>753</c:v>
                </c:pt>
                <c:pt idx="957">
                  <c:v>753.5</c:v>
                </c:pt>
                <c:pt idx="958">
                  <c:v>754</c:v>
                </c:pt>
                <c:pt idx="959">
                  <c:v>754.5</c:v>
                </c:pt>
                <c:pt idx="960">
                  <c:v>755</c:v>
                </c:pt>
                <c:pt idx="961">
                  <c:v>755.5</c:v>
                </c:pt>
                <c:pt idx="962">
                  <c:v>756</c:v>
                </c:pt>
                <c:pt idx="963">
                  <c:v>756.5</c:v>
                </c:pt>
                <c:pt idx="964">
                  <c:v>757</c:v>
                </c:pt>
                <c:pt idx="965">
                  <c:v>757.5</c:v>
                </c:pt>
                <c:pt idx="966">
                  <c:v>758</c:v>
                </c:pt>
                <c:pt idx="967">
                  <c:v>758.5</c:v>
                </c:pt>
                <c:pt idx="968">
                  <c:v>759</c:v>
                </c:pt>
                <c:pt idx="969">
                  <c:v>759.5</c:v>
                </c:pt>
                <c:pt idx="970">
                  <c:v>760</c:v>
                </c:pt>
                <c:pt idx="971">
                  <c:v>760.5</c:v>
                </c:pt>
                <c:pt idx="972">
                  <c:v>761</c:v>
                </c:pt>
                <c:pt idx="973">
                  <c:v>761.5</c:v>
                </c:pt>
                <c:pt idx="974">
                  <c:v>762</c:v>
                </c:pt>
                <c:pt idx="975">
                  <c:v>762.5</c:v>
                </c:pt>
                <c:pt idx="976">
                  <c:v>763</c:v>
                </c:pt>
                <c:pt idx="977">
                  <c:v>763.5</c:v>
                </c:pt>
                <c:pt idx="978">
                  <c:v>764</c:v>
                </c:pt>
                <c:pt idx="979">
                  <c:v>764.5</c:v>
                </c:pt>
                <c:pt idx="980">
                  <c:v>765</c:v>
                </c:pt>
                <c:pt idx="981">
                  <c:v>765.5</c:v>
                </c:pt>
                <c:pt idx="982">
                  <c:v>766</c:v>
                </c:pt>
                <c:pt idx="983">
                  <c:v>766.5</c:v>
                </c:pt>
                <c:pt idx="984">
                  <c:v>767</c:v>
                </c:pt>
                <c:pt idx="985">
                  <c:v>767.5</c:v>
                </c:pt>
                <c:pt idx="986">
                  <c:v>768</c:v>
                </c:pt>
                <c:pt idx="987">
                  <c:v>768.5</c:v>
                </c:pt>
                <c:pt idx="988">
                  <c:v>769</c:v>
                </c:pt>
                <c:pt idx="989">
                  <c:v>769.5</c:v>
                </c:pt>
                <c:pt idx="990">
                  <c:v>770</c:v>
                </c:pt>
                <c:pt idx="991">
                  <c:v>770.5</c:v>
                </c:pt>
                <c:pt idx="992">
                  <c:v>771</c:v>
                </c:pt>
                <c:pt idx="993">
                  <c:v>771.5</c:v>
                </c:pt>
                <c:pt idx="994">
                  <c:v>772</c:v>
                </c:pt>
                <c:pt idx="995">
                  <c:v>772.5</c:v>
                </c:pt>
                <c:pt idx="996">
                  <c:v>773</c:v>
                </c:pt>
                <c:pt idx="997">
                  <c:v>773.5</c:v>
                </c:pt>
                <c:pt idx="998">
                  <c:v>774</c:v>
                </c:pt>
                <c:pt idx="999">
                  <c:v>774.5</c:v>
                </c:pt>
                <c:pt idx="1000">
                  <c:v>775</c:v>
                </c:pt>
                <c:pt idx="1001">
                  <c:v>775.5</c:v>
                </c:pt>
                <c:pt idx="1002">
                  <c:v>776</c:v>
                </c:pt>
                <c:pt idx="1003">
                  <c:v>776.5</c:v>
                </c:pt>
                <c:pt idx="1004">
                  <c:v>777</c:v>
                </c:pt>
                <c:pt idx="1005">
                  <c:v>777.5</c:v>
                </c:pt>
                <c:pt idx="1006">
                  <c:v>778</c:v>
                </c:pt>
                <c:pt idx="1007">
                  <c:v>778.5</c:v>
                </c:pt>
                <c:pt idx="1008">
                  <c:v>779</c:v>
                </c:pt>
                <c:pt idx="1009">
                  <c:v>779.5</c:v>
                </c:pt>
                <c:pt idx="1010">
                  <c:v>780</c:v>
                </c:pt>
                <c:pt idx="1011">
                  <c:v>780.5</c:v>
                </c:pt>
                <c:pt idx="1012">
                  <c:v>781</c:v>
                </c:pt>
                <c:pt idx="1013">
                  <c:v>781.5</c:v>
                </c:pt>
                <c:pt idx="1014">
                  <c:v>782</c:v>
                </c:pt>
                <c:pt idx="1015">
                  <c:v>782.5</c:v>
                </c:pt>
                <c:pt idx="1016">
                  <c:v>783</c:v>
                </c:pt>
                <c:pt idx="1017">
                  <c:v>783.5</c:v>
                </c:pt>
                <c:pt idx="1018">
                  <c:v>784</c:v>
                </c:pt>
                <c:pt idx="1019">
                  <c:v>784.5</c:v>
                </c:pt>
                <c:pt idx="1020">
                  <c:v>785</c:v>
                </c:pt>
                <c:pt idx="1021">
                  <c:v>785.5</c:v>
                </c:pt>
                <c:pt idx="1022">
                  <c:v>786</c:v>
                </c:pt>
                <c:pt idx="1023">
                  <c:v>786.5</c:v>
                </c:pt>
                <c:pt idx="1024">
                  <c:v>787</c:v>
                </c:pt>
                <c:pt idx="1025">
                  <c:v>787.5</c:v>
                </c:pt>
                <c:pt idx="1026">
                  <c:v>788</c:v>
                </c:pt>
                <c:pt idx="1027">
                  <c:v>788.5</c:v>
                </c:pt>
                <c:pt idx="1028">
                  <c:v>789</c:v>
                </c:pt>
                <c:pt idx="1029">
                  <c:v>789.5</c:v>
                </c:pt>
                <c:pt idx="1030">
                  <c:v>790</c:v>
                </c:pt>
                <c:pt idx="1031">
                  <c:v>790.5</c:v>
                </c:pt>
                <c:pt idx="1032">
                  <c:v>791</c:v>
                </c:pt>
                <c:pt idx="1033">
                  <c:v>791.5</c:v>
                </c:pt>
                <c:pt idx="1034">
                  <c:v>792</c:v>
                </c:pt>
                <c:pt idx="1035">
                  <c:v>792.5</c:v>
                </c:pt>
                <c:pt idx="1036">
                  <c:v>793</c:v>
                </c:pt>
                <c:pt idx="1037">
                  <c:v>793.5</c:v>
                </c:pt>
                <c:pt idx="1038">
                  <c:v>794</c:v>
                </c:pt>
                <c:pt idx="1039">
                  <c:v>794.5</c:v>
                </c:pt>
                <c:pt idx="1040">
                  <c:v>795</c:v>
                </c:pt>
                <c:pt idx="1041">
                  <c:v>795.5</c:v>
                </c:pt>
                <c:pt idx="1042">
                  <c:v>796</c:v>
                </c:pt>
                <c:pt idx="1043">
                  <c:v>796.5</c:v>
                </c:pt>
                <c:pt idx="1044">
                  <c:v>797</c:v>
                </c:pt>
                <c:pt idx="1045">
                  <c:v>797.5</c:v>
                </c:pt>
                <c:pt idx="1046">
                  <c:v>798</c:v>
                </c:pt>
                <c:pt idx="1047">
                  <c:v>798.5</c:v>
                </c:pt>
                <c:pt idx="1048">
                  <c:v>799</c:v>
                </c:pt>
                <c:pt idx="1049">
                  <c:v>799.5</c:v>
                </c:pt>
                <c:pt idx="1050">
                  <c:v>800</c:v>
                </c:pt>
                <c:pt idx="1051">
                  <c:v>800.5</c:v>
                </c:pt>
                <c:pt idx="1052">
                  <c:v>801</c:v>
                </c:pt>
                <c:pt idx="1053">
                  <c:v>801.5</c:v>
                </c:pt>
                <c:pt idx="1054">
                  <c:v>802</c:v>
                </c:pt>
                <c:pt idx="1055">
                  <c:v>802.5</c:v>
                </c:pt>
                <c:pt idx="1056">
                  <c:v>803</c:v>
                </c:pt>
                <c:pt idx="1057">
                  <c:v>803.5</c:v>
                </c:pt>
                <c:pt idx="1058">
                  <c:v>804</c:v>
                </c:pt>
                <c:pt idx="1059">
                  <c:v>804.5</c:v>
                </c:pt>
                <c:pt idx="1060">
                  <c:v>805</c:v>
                </c:pt>
                <c:pt idx="1061">
                  <c:v>805.5</c:v>
                </c:pt>
                <c:pt idx="1062">
                  <c:v>806</c:v>
                </c:pt>
                <c:pt idx="1063">
                  <c:v>806.5</c:v>
                </c:pt>
                <c:pt idx="1064">
                  <c:v>807</c:v>
                </c:pt>
                <c:pt idx="1065">
                  <c:v>807.5</c:v>
                </c:pt>
                <c:pt idx="1066">
                  <c:v>808</c:v>
                </c:pt>
                <c:pt idx="1067">
                  <c:v>808.5</c:v>
                </c:pt>
                <c:pt idx="1068">
                  <c:v>809</c:v>
                </c:pt>
                <c:pt idx="1069">
                  <c:v>809.5</c:v>
                </c:pt>
                <c:pt idx="1070">
                  <c:v>810</c:v>
                </c:pt>
                <c:pt idx="1071">
                  <c:v>810.5</c:v>
                </c:pt>
                <c:pt idx="1072">
                  <c:v>811</c:v>
                </c:pt>
                <c:pt idx="1073">
                  <c:v>811.5</c:v>
                </c:pt>
                <c:pt idx="1074">
                  <c:v>812</c:v>
                </c:pt>
                <c:pt idx="1075">
                  <c:v>812.5</c:v>
                </c:pt>
                <c:pt idx="1076">
                  <c:v>813</c:v>
                </c:pt>
                <c:pt idx="1077">
                  <c:v>813.5</c:v>
                </c:pt>
                <c:pt idx="1078">
                  <c:v>814</c:v>
                </c:pt>
                <c:pt idx="1079">
                  <c:v>814.5</c:v>
                </c:pt>
                <c:pt idx="1080">
                  <c:v>815</c:v>
                </c:pt>
                <c:pt idx="1081">
                  <c:v>815.5</c:v>
                </c:pt>
                <c:pt idx="1082">
                  <c:v>816</c:v>
                </c:pt>
                <c:pt idx="1083">
                  <c:v>816.5</c:v>
                </c:pt>
                <c:pt idx="1084">
                  <c:v>817</c:v>
                </c:pt>
                <c:pt idx="1085">
                  <c:v>817.5</c:v>
                </c:pt>
                <c:pt idx="1086">
                  <c:v>818</c:v>
                </c:pt>
                <c:pt idx="1087">
                  <c:v>818.5</c:v>
                </c:pt>
                <c:pt idx="1088">
                  <c:v>819</c:v>
                </c:pt>
                <c:pt idx="1089">
                  <c:v>819.5</c:v>
                </c:pt>
                <c:pt idx="1090">
                  <c:v>820</c:v>
                </c:pt>
                <c:pt idx="1091">
                  <c:v>820.5</c:v>
                </c:pt>
                <c:pt idx="1092">
                  <c:v>821</c:v>
                </c:pt>
                <c:pt idx="1093">
                  <c:v>821.5</c:v>
                </c:pt>
                <c:pt idx="1094">
                  <c:v>822</c:v>
                </c:pt>
                <c:pt idx="1095">
                  <c:v>822.5</c:v>
                </c:pt>
                <c:pt idx="1096">
                  <c:v>823</c:v>
                </c:pt>
                <c:pt idx="1097">
                  <c:v>823.5</c:v>
                </c:pt>
                <c:pt idx="1098">
                  <c:v>824</c:v>
                </c:pt>
                <c:pt idx="1099">
                  <c:v>824.5</c:v>
                </c:pt>
                <c:pt idx="1100">
                  <c:v>825</c:v>
                </c:pt>
                <c:pt idx="1101">
                  <c:v>825.5</c:v>
                </c:pt>
                <c:pt idx="1102">
                  <c:v>826</c:v>
                </c:pt>
                <c:pt idx="1103">
                  <c:v>826.5</c:v>
                </c:pt>
                <c:pt idx="1104">
                  <c:v>827</c:v>
                </c:pt>
                <c:pt idx="1105">
                  <c:v>827.5</c:v>
                </c:pt>
                <c:pt idx="1106">
                  <c:v>828</c:v>
                </c:pt>
                <c:pt idx="1107">
                  <c:v>828.5</c:v>
                </c:pt>
                <c:pt idx="1108">
                  <c:v>829</c:v>
                </c:pt>
                <c:pt idx="1109">
                  <c:v>829.5</c:v>
                </c:pt>
                <c:pt idx="1110">
                  <c:v>830</c:v>
                </c:pt>
                <c:pt idx="1111">
                  <c:v>830.5</c:v>
                </c:pt>
                <c:pt idx="1112">
                  <c:v>831</c:v>
                </c:pt>
                <c:pt idx="1113">
                  <c:v>831.5</c:v>
                </c:pt>
                <c:pt idx="1114">
                  <c:v>832</c:v>
                </c:pt>
                <c:pt idx="1115">
                  <c:v>832.5</c:v>
                </c:pt>
                <c:pt idx="1116">
                  <c:v>833</c:v>
                </c:pt>
                <c:pt idx="1117">
                  <c:v>833.5</c:v>
                </c:pt>
                <c:pt idx="1118">
                  <c:v>834</c:v>
                </c:pt>
                <c:pt idx="1119">
                  <c:v>834.5</c:v>
                </c:pt>
                <c:pt idx="1120">
                  <c:v>835</c:v>
                </c:pt>
                <c:pt idx="1121">
                  <c:v>835.5</c:v>
                </c:pt>
                <c:pt idx="1122">
                  <c:v>836</c:v>
                </c:pt>
                <c:pt idx="1123">
                  <c:v>836.5</c:v>
                </c:pt>
                <c:pt idx="1124">
                  <c:v>837</c:v>
                </c:pt>
                <c:pt idx="1125">
                  <c:v>837.5</c:v>
                </c:pt>
                <c:pt idx="1126">
                  <c:v>838</c:v>
                </c:pt>
                <c:pt idx="1127">
                  <c:v>838.5</c:v>
                </c:pt>
                <c:pt idx="1128">
                  <c:v>839</c:v>
                </c:pt>
                <c:pt idx="1129">
                  <c:v>839.5</c:v>
                </c:pt>
                <c:pt idx="1130">
                  <c:v>840</c:v>
                </c:pt>
                <c:pt idx="1131">
                  <c:v>840.5</c:v>
                </c:pt>
                <c:pt idx="1132">
                  <c:v>841</c:v>
                </c:pt>
                <c:pt idx="1133">
                  <c:v>841.5</c:v>
                </c:pt>
                <c:pt idx="1134">
                  <c:v>842</c:v>
                </c:pt>
                <c:pt idx="1135">
                  <c:v>842.5</c:v>
                </c:pt>
                <c:pt idx="1136">
                  <c:v>843</c:v>
                </c:pt>
                <c:pt idx="1137">
                  <c:v>843.5</c:v>
                </c:pt>
                <c:pt idx="1138">
                  <c:v>844</c:v>
                </c:pt>
                <c:pt idx="1139">
                  <c:v>844.5</c:v>
                </c:pt>
                <c:pt idx="1140">
                  <c:v>845</c:v>
                </c:pt>
                <c:pt idx="1141">
                  <c:v>845.5</c:v>
                </c:pt>
                <c:pt idx="1142">
                  <c:v>846</c:v>
                </c:pt>
                <c:pt idx="1143">
                  <c:v>846.5</c:v>
                </c:pt>
                <c:pt idx="1144">
                  <c:v>847</c:v>
                </c:pt>
                <c:pt idx="1145">
                  <c:v>847.5</c:v>
                </c:pt>
                <c:pt idx="1146">
                  <c:v>848</c:v>
                </c:pt>
                <c:pt idx="1147">
                  <c:v>848.5</c:v>
                </c:pt>
                <c:pt idx="1148">
                  <c:v>849</c:v>
                </c:pt>
                <c:pt idx="1149">
                  <c:v>849.5</c:v>
                </c:pt>
                <c:pt idx="1150">
                  <c:v>850</c:v>
                </c:pt>
                <c:pt idx="1151">
                  <c:v>850.5</c:v>
                </c:pt>
                <c:pt idx="1152">
                  <c:v>851</c:v>
                </c:pt>
                <c:pt idx="1153">
                  <c:v>851.5</c:v>
                </c:pt>
                <c:pt idx="1154">
                  <c:v>852</c:v>
                </c:pt>
                <c:pt idx="1155">
                  <c:v>852.5</c:v>
                </c:pt>
                <c:pt idx="1156">
                  <c:v>853</c:v>
                </c:pt>
                <c:pt idx="1157">
                  <c:v>853.5</c:v>
                </c:pt>
                <c:pt idx="1158">
                  <c:v>854</c:v>
                </c:pt>
                <c:pt idx="1159">
                  <c:v>854.5</c:v>
                </c:pt>
                <c:pt idx="1160">
                  <c:v>855</c:v>
                </c:pt>
                <c:pt idx="1161">
                  <c:v>855.5</c:v>
                </c:pt>
                <c:pt idx="1162">
                  <c:v>856</c:v>
                </c:pt>
                <c:pt idx="1163">
                  <c:v>856.5</c:v>
                </c:pt>
                <c:pt idx="1164">
                  <c:v>857</c:v>
                </c:pt>
                <c:pt idx="1165">
                  <c:v>857.5</c:v>
                </c:pt>
                <c:pt idx="1166">
                  <c:v>858</c:v>
                </c:pt>
                <c:pt idx="1167">
                  <c:v>858.5</c:v>
                </c:pt>
                <c:pt idx="1168">
                  <c:v>859</c:v>
                </c:pt>
                <c:pt idx="1169">
                  <c:v>859.5</c:v>
                </c:pt>
                <c:pt idx="1170">
                  <c:v>860</c:v>
                </c:pt>
                <c:pt idx="1171">
                  <c:v>860.5</c:v>
                </c:pt>
                <c:pt idx="1172">
                  <c:v>861</c:v>
                </c:pt>
                <c:pt idx="1173">
                  <c:v>861.5</c:v>
                </c:pt>
                <c:pt idx="1174">
                  <c:v>862</c:v>
                </c:pt>
                <c:pt idx="1175">
                  <c:v>862.5</c:v>
                </c:pt>
                <c:pt idx="1176">
                  <c:v>863</c:v>
                </c:pt>
                <c:pt idx="1177">
                  <c:v>863.5</c:v>
                </c:pt>
                <c:pt idx="1178">
                  <c:v>864</c:v>
                </c:pt>
                <c:pt idx="1179">
                  <c:v>864.5</c:v>
                </c:pt>
                <c:pt idx="1180">
                  <c:v>865</c:v>
                </c:pt>
                <c:pt idx="1181">
                  <c:v>865.5</c:v>
                </c:pt>
                <c:pt idx="1182">
                  <c:v>866</c:v>
                </c:pt>
                <c:pt idx="1183">
                  <c:v>866.5</c:v>
                </c:pt>
                <c:pt idx="1184">
                  <c:v>867</c:v>
                </c:pt>
                <c:pt idx="1185">
                  <c:v>867.5</c:v>
                </c:pt>
                <c:pt idx="1186">
                  <c:v>868</c:v>
                </c:pt>
                <c:pt idx="1187">
                  <c:v>868.5</c:v>
                </c:pt>
                <c:pt idx="1188">
                  <c:v>869</c:v>
                </c:pt>
                <c:pt idx="1189">
                  <c:v>869.5</c:v>
                </c:pt>
                <c:pt idx="1190">
                  <c:v>870</c:v>
                </c:pt>
                <c:pt idx="1191">
                  <c:v>870.5</c:v>
                </c:pt>
                <c:pt idx="1192">
                  <c:v>871</c:v>
                </c:pt>
                <c:pt idx="1193">
                  <c:v>871.5</c:v>
                </c:pt>
                <c:pt idx="1194">
                  <c:v>872</c:v>
                </c:pt>
                <c:pt idx="1195">
                  <c:v>872.5</c:v>
                </c:pt>
                <c:pt idx="1196">
                  <c:v>873</c:v>
                </c:pt>
                <c:pt idx="1197">
                  <c:v>873.5</c:v>
                </c:pt>
                <c:pt idx="1198">
                  <c:v>874</c:v>
                </c:pt>
                <c:pt idx="1199">
                  <c:v>874.5</c:v>
                </c:pt>
                <c:pt idx="1200">
                  <c:v>875</c:v>
                </c:pt>
                <c:pt idx="1201">
                  <c:v>875.5</c:v>
                </c:pt>
                <c:pt idx="1202">
                  <c:v>876</c:v>
                </c:pt>
                <c:pt idx="1203">
                  <c:v>876.5</c:v>
                </c:pt>
                <c:pt idx="1204">
                  <c:v>877</c:v>
                </c:pt>
                <c:pt idx="1205">
                  <c:v>877.5</c:v>
                </c:pt>
                <c:pt idx="1206">
                  <c:v>878</c:v>
                </c:pt>
                <c:pt idx="1207">
                  <c:v>878.5</c:v>
                </c:pt>
                <c:pt idx="1208">
                  <c:v>879</c:v>
                </c:pt>
                <c:pt idx="1209">
                  <c:v>879.5</c:v>
                </c:pt>
                <c:pt idx="1210">
                  <c:v>880</c:v>
                </c:pt>
                <c:pt idx="1211">
                  <c:v>880.5</c:v>
                </c:pt>
                <c:pt idx="1212">
                  <c:v>881</c:v>
                </c:pt>
                <c:pt idx="1213">
                  <c:v>881.5</c:v>
                </c:pt>
                <c:pt idx="1214">
                  <c:v>882</c:v>
                </c:pt>
                <c:pt idx="1215">
                  <c:v>882.5</c:v>
                </c:pt>
                <c:pt idx="1216">
                  <c:v>883</c:v>
                </c:pt>
                <c:pt idx="1217">
                  <c:v>883.5</c:v>
                </c:pt>
                <c:pt idx="1218">
                  <c:v>884</c:v>
                </c:pt>
                <c:pt idx="1219">
                  <c:v>884.5</c:v>
                </c:pt>
                <c:pt idx="1220">
                  <c:v>885</c:v>
                </c:pt>
                <c:pt idx="1221">
                  <c:v>885.5</c:v>
                </c:pt>
                <c:pt idx="1222">
                  <c:v>886</c:v>
                </c:pt>
                <c:pt idx="1223">
                  <c:v>886.5</c:v>
                </c:pt>
                <c:pt idx="1224">
                  <c:v>887</c:v>
                </c:pt>
                <c:pt idx="1225">
                  <c:v>887.5</c:v>
                </c:pt>
                <c:pt idx="1226">
                  <c:v>888</c:v>
                </c:pt>
                <c:pt idx="1227">
                  <c:v>888.5</c:v>
                </c:pt>
                <c:pt idx="1228">
                  <c:v>889</c:v>
                </c:pt>
                <c:pt idx="1229">
                  <c:v>889.5</c:v>
                </c:pt>
                <c:pt idx="1230">
                  <c:v>890</c:v>
                </c:pt>
                <c:pt idx="1231">
                  <c:v>890.5</c:v>
                </c:pt>
                <c:pt idx="1232">
                  <c:v>891</c:v>
                </c:pt>
                <c:pt idx="1233">
                  <c:v>891.5</c:v>
                </c:pt>
                <c:pt idx="1234">
                  <c:v>892</c:v>
                </c:pt>
                <c:pt idx="1235">
                  <c:v>892.5</c:v>
                </c:pt>
                <c:pt idx="1236">
                  <c:v>893</c:v>
                </c:pt>
                <c:pt idx="1237">
                  <c:v>893.5</c:v>
                </c:pt>
                <c:pt idx="1238">
                  <c:v>894</c:v>
                </c:pt>
                <c:pt idx="1239">
                  <c:v>894.5</c:v>
                </c:pt>
                <c:pt idx="1240">
                  <c:v>895</c:v>
                </c:pt>
                <c:pt idx="1241">
                  <c:v>895.5</c:v>
                </c:pt>
                <c:pt idx="1242">
                  <c:v>896</c:v>
                </c:pt>
                <c:pt idx="1243">
                  <c:v>896.5</c:v>
                </c:pt>
                <c:pt idx="1244">
                  <c:v>897</c:v>
                </c:pt>
                <c:pt idx="1245">
                  <c:v>897.5</c:v>
                </c:pt>
                <c:pt idx="1246">
                  <c:v>898</c:v>
                </c:pt>
                <c:pt idx="1247">
                  <c:v>898.5</c:v>
                </c:pt>
                <c:pt idx="1248">
                  <c:v>899</c:v>
                </c:pt>
                <c:pt idx="1249">
                  <c:v>899.5</c:v>
                </c:pt>
                <c:pt idx="1250">
                  <c:v>900</c:v>
                </c:pt>
                <c:pt idx="1251">
                  <c:v>900.5</c:v>
                </c:pt>
                <c:pt idx="1252">
                  <c:v>901</c:v>
                </c:pt>
                <c:pt idx="1253">
                  <c:v>901.5</c:v>
                </c:pt>
                <c:pt idx="1254">
                  <c:v>902</c:v>
                </c:pt>
                <c:pt idx="1255">
                  <c:v>902.5</c:v>
                </c:pt>
                <c:pt idx="1256">
                  <c:v>903</c:v>
                </c:pt>
                <c:pt idx="1257">
                  <c:v>903.5</c:v>
                </c:pt>
                <c:pt idx="1258">
                  <c:v>904</c:v>
                </c:pt>
                <c:pt idx="1259">
                  <c:v>904.5</c:v>
                </c:pt>
                <c:pt idx="1260">
                  <c:v>905</c:v>
                </c:pt>
                <c:pt idx="1261">
                  <c:v>905.5</c:v>
                </c:pt>
                <c:pt idx="1262">
                  <c:v>906</c:v>
                </c:pt>
                <c:pt idx="1263">
                  <c:v>906.5</c:v>
                </c:pt>
                <c:pt idx="1264">
                  <c:v>907</c:v>
                </c:pt>
                <c:pt idx="1265">
                  <c:v>907.5</c:v>
                </c:pt>
                <c:pt idx="1266">
                  <c:v>908</c:v>
                </c:pt>
                <c:pt idx="1267">
                  <c:v>908.5</c:v>
                </c:pt>
                <c:pt idx="1268">
                  <c:v>909</c:v>
                </c:pt>
                <c:pt idx="1269">
                  <c:v>909.5</c:v>
                </c:pt>
                <c:pt idx="1270">
                  <c:v>910</c:v>
                </c:pt>
                <c:pt idx="1271">
                  <c:v>910.5</c:v>
                </c:pt>
                <c:pt idx="1272">
                  <c:v>911</c:v>
                </c:pt>
                <c:pt idx="1273">
                  <c:v>911.5</c:v>
                </c:pt>
                <c:pt idx="1274">
                  <c:v>912</c:v>
                </c:pt>
                <c:pt idx="1275">
                  <c:v>912.5</c:v>
                </c:pt>
                <c:pt idx="1276">
                  <c:v>913</c:v>
                </c:pt>
                <c:pt idx="1277">
                  <c:v>913.5</c:v>
                </c:pt>
                <c:pt idx="1278">
                  <c:v>914</c:v>
                </c:pt>
                <c:pt idx="1279">
                  <c:v>914.5</c:v>
                </c:pt>
                <c:pt idx="1280">
                  <c:v>915</c:v>
                </c:pt>
                <c:pt idx="1281">
                  <c:v>915.5</c:v>
                </c:pt>
                <c:pt idx="1282">
                  <c:v>916</c:v>
                </c:pt>
                <c:pt idx="1283">
                  <c:v>916.5</c:v>
                </c:pt>
                <c:pt idx="1284">
                  <c:v>917</c:v>
                </c:pt>
                <c:pt idx="1285">
                  <c:v>917.5</c:v>
                </c:pt>
                <c:pt idx="1286">
                  <c:v>918</c:v>
                </c:pt>
                <c:pt idx="1287">
                  <c:v>918.5</c:v>
                </c:pt>
                <c:pt idx="1288">
                  <c:v>919</c:v>
                </c:pt>
                <c:pt idx="1289">
                  <c:v>919.5</c:v>
                </c:pt>
                <c:pt idx="1290">
                  <c:v>920</c:v>
                </c:pt>
                <c:pt idx="1291">
                  <c:v>920.5</c:v>
                </c:pt>
                <c:pt idx="1292">
                  <c:v>921</c:v>
                </c:pt>
                <c:pt idx="1293">
                  <c:v>921.5</c:v>
                </c:pt>
                <c:pt idx="1294">
                  <c:v>922</c:v>
                </c:pt>
                <c:pt idx="1295">
                  <c:v>922.5</c:v>
                </c:pt>
                <c:pt idx="1296">
                  <c:v>923</c:v>
                </c:pt>
                <c:pt idx="1297">
                  <c:v>923.5</c:v>
                </c:pt>
                <c:pt idx="1298">
                  <c:v>924</c:v>
                </c:pt>
                <c:pt idx="1299">
                  <c:v>924.5</c:v>
                </c:pt>
                <c:pt idx="1300">
                  <c:v>925</c:v>
                </c:pt>
                <c:pt idx="1301">
                  <c:v>925.5</c:v>
                </c:pt>
                <c:pt idx="1302">
                  <c:v>926</c:v>
                </c:pt>
                <c:pt idx="1303">
                  <c:v>926.5</c:v>
                </c:pt>
                <c:pt idx="1304">
                  <c:v>927</c:v>
                </c:pt>
                <c:pt idx="1305">
                  <c:v>927.5</c:v>
                </c:pt>
                <c:pt idx="1306">
                  <c:v>928</c:v>
                </c:pt>
                <c:pt idx="1307">
                  <c:v>928.5</c:v>
                </c:pt>
                <c:pt idx="1308">
                  <c:v>929</c:v>
                </c:pt>
                <c:pt idx="1309">
                  <c:v>929.5</c:v>
                </c:pt>
                <c:pt idx="1310">
                  <c:v>930</c:v>
                </c:pt>
                <c:pt idx="1311">
                  <c:v>930.5</c:v>
                </c:pt>
                <c:pt idx="1312">
                  <c:v>931</c:v>
                </c:pt>
                <c:pt idx="1313">
                  <c:v>931.5</c:v>
                </c:pt>
                <c:pt idx="1314">
                  <c:v>932</c:v>
                </c:pt>
                <c:pt idx="1315">
                  <c:v>932.5</c:v>
                </c:pt>
                <c:pt idx="1316">
                  <c:v>933</c:v>
                </c:pt>
                <c:pt idx="1317">
                  <c:v>933.5</c:v>
                </c:pt>
                <c:pt idx="1318">
                  <c:v>934</c:v>
                </c:pt>
                <c:pt idx="1319">
                  <c:v>934.5</c:v>
                </c:pt>
                <c:pt idx="1320">
                  <c:v>935</c:v>
                </c:pt>
                <c:pt idx="1321">
                  <c:v>935.5</c:v>
                </c:pt>
                <c:pt idx="1322">
                  <c:v>936</c:v>
                </c:pt>
                <c:pt idx="1323">
                  <c:v>936.5</c:v>
                </c:pt>
                <c:pt idx="1324">
                  <c:v>937</c:v>
                </c:pt>
                <c:pt idx="1325">
                  <c:v>937.5</c:v>
                </c:pt>
                <c:pt idx="1326">
                  <c:v>938</c:v>
                </c:pt>
                <c:pt idx="1327">
                  <c:v>938.5</c:v>
                </c:pt>
                <c:pt idx="1328">
                  <c:v>939</c:v>
                </c:pt>
                <c:pt idx="1329">
                  <c:v>939.5</c:v>
                </c:pt>
                <c:pt idx="1330">
                  <c:v>940</c:v>
                </c:pt>
                <c:pt idx="1331">
                  <c:v>940.5</c:v>
                </c:pt>
                <c:pt idx="1332">
                  <c:v>941</c:v>
                </c:pt>
                <c:pt idx="1333">
                  <c:v>941.5</c:v>
                </c:pt>
                <c:pt idx="1334">
                  <c:v>942</c:v>
                </c:pt>
                <c:pt idx="1335">
                  <c:v>942.5</c:v>
                </c:pt>
                <c:pt idx="1336">
                  <c:v>943</c:v>
                </c:pt>
                <c:pt idx="1337">
                  <c:v>943.5</c:v>
                </c:pt>
                <c:pt idx="1338">
                  <c:v>944</c:v>
                </c:pt>
                <c:pt idx="1339">
                  <c:v>944.5</c:v>
                </c:pt>
                <c:pt idx="1340">
                  <c:v>945</c:v>
                </c:pt>
                <c:pt idx="1341">
                  <c:v>945.5</c:v>
                </c:pt>
                <c:pt idx="1342">
                  <c:v>946</c:v>
                </c:pt>
                <c:pt idx="1343">
                  <c:v>946.5</c:v>
                </c:pt>
                <c:pt idx="1344">
                  <c:v>947</c:v>
                </c:pt>
                <c:pt idx="1345">
                  <c:v>947.5</c:v>
                </c:pt>
                <c:pt idx="1346">
                  <c:v>948</c:v>
                </c:pt>
                <c:pt idx="1347">
                  <c:v>948.5</c:v>
                </c:pt>
                <c:pt idx="1348">
                  <c:v>949</c:v>
                </c:pt>
                <c:pt idx="1349">
                  <c:v>949.5</c:v>
                </c:pt>
                <c:pt idx="1350">
                  <c:v>950</c:v>
                </c:pt>
                <c:pt idx="1351">
                  <c:v>950.5</c:v>
                </c:pt>
                <c:pt idx="1352">
                  <c:v>951</c:v>
                </c:pt>
                <c:pt idx="1353">
                  <c:v>951.5</c:v>
                </c:pt>
                <c:pt idx="1354">
                  <c:v>952</c:v>
                </c:pt>
                <c:pt idx="1355">
                  <c:v>952.5</c:v>
                </c:pt>
                <c:pt idx="1356">
                  <c:v>953</c:v>
                </c:pt>
                <c:pt idx="1357">
                  <c:v>953.5</c:v>
                </c:pt>
                <c:pt idx="1358">
                  <c:v>954</c:v>
                </c:pt>
                <c:pt idx="1359">
                  <c:v>954.5</c:v>
                </c:pt>
                <c:pt idx="1360">
                  <c:v>955</c:v>
                </c:pt>
                <c:pt idx="1361">
                  <c:v>955.5</c:v>
                </c:pt>
                <c:pt idx="1362">
                  <c:v>956</c:v>
                </c:pt>
                <c:pt idx="1363">
                  <c:v>956.5</c:v>
                </c:pt>
                <c:pt idx="1364">
                  <c:v>957</c:v>
                </c:pt>
                <c:pt idx="1365">
                  <c:v>957.5</c:v>
                </c:pt>
                <c:pt idx="1366">
                  <c:v>958</c:v>
                </c:pt>
                <c:pt idx="1367">
                  <c:v>958.5</c:v>
                </c:pt>
                <c:pt idx="1368">
                  <c:v>959</c:v>
                </c:pt>
                <c:pt idx="1369">
                  <c:v>959.5</c:v>
                </c:pt>
                <c:pt idx="1370">
                  <c:v>960</c:v>
                </c:pt>
                <c:pt idx="1371">
                  <c:v>960.5</c:v>
                </c:pt>
                <c:pt idx="1372">
                  <c:v>961</c:v>
                </c:pt>
                <c:pt idx="1373">
                  <c:v>961.5</c:v>
                </c:pt>
                <c:pt idx="1374">
                  <c:v>962</c:v>
                </c:pt>
                <c:pt idx="1375">
                  <c:v>962.5</c:v>
                </c:pt>
                <c:pt idx="1376">
                  <c:v>963</c:v>
                </c:pt>
                <c:pt idx="1377">
                  <c:v>963.5</c:v>
                </c:pt>
                <c:pt idx="1378">
                  <c:v>964</c:v>
                </c:pt>
                <c:pt idx="1379">
                  <c:v>964.5</c:v>
                </c:pt>
                <c:pt idx="1380">
                  <c:v>965</c:v>
                </c:pt>
                <c:pt idx="1381">
                  <c:v>965.5</c:v>
                </c:pt>
                <c:pt idx="1382">
                  <c:v>966</c:v>
                </c:pt>
                <c:pt idx="1383">
                  <c:v>966.5</c:v>
                </c:pt>
                <c:pt idx="1384">
                  <c:v>967</c:v>
                </c:pt>
                <c:pt idx="1385">
                  <c:v>967.5</c:v>
                </c:pt>
                <c:pt idx="1386">
                  <c:v>968</c:v>
                </c:pt>
                <c:pt idx="1387">
                  <c:v>968.5</c:v>
                </c:pt>
                <c:pt idx="1388">
                  <c:v>969</c:v>
                </c:pt>
                <c:pt idx="1389">
                  <c:v>969.5</c:v>
                </c:pt>
                <c:pt idx="1390">
                  <c:v>970</c:v>
                </c:pt>
                <c:pt idx="1391">
                  <c:v>970.5</c:v>
                </c:pt>
                <c:pt idx="1392">
                  <c:v>971</c:v>
                </c:pt>
                <c:pt idx="1393">
                  <c:v>971.5</c:v>
                </c:pt>
                <c:pt idx="1394">
                  <c:v>972</c:v>
                </c:pt>
                <c:pt idx="1395">
                  <c:v>972.5</c:v>
                </c:pt>
                <c:pt idx="1396">
                  <c:v>973</c:v>
                </c:pt>
                <c:pt idx="1397">
                  <c:v>973.5</c:v>
                </c:pt>
                <c:pt idx="1398">
                  <c:v>974</c:v>
                </c:pt>
                <c:pt idx="1399">
                  <c:v>974.5</c:v>
                </c:pt>
                <c:pt idx="1400">
                  <c:v>975</c:v>
                </c:pt>
                <c:pt idx="1401">
                  <c:v>975.5</c:v>
                </c:pt>
                <c:pt idx="1402">
                  <c:v>976</c:v>
                </c:pt>
                <c:pt idx="1403">
                  <c:v>976.5</c:v>
                </c:pt>
                <c:pt idx="1404">
                  <c:v>977</c:v>
                </c:pt>
                <c:pt idx="1405">
                  <c:v>977.5</c:v>
                </c:pt>
                <c:pt idx="1406">
                  <c:v>978</c:v>
                </c:pt>
                <c:pt idx="1407">
                  <c:v>978.5</c:v>
                </c:pt>
                <c:pt idx="1408">
                  <c:v>979</c:v>
                </c:pt>
                <c:pt idx="1409">
                  <c:v>979.5</c:v>
                </c:pt>
                <c:pt idx="1410">
                  <c:v>980</c:v>
                </c:pt>
                <c:pt idx="1411">
                  <c:v>980.5</c:v>
                </c:pt>
                <c:pt idx="1412">
                  <c:v>981</c:v>
                </c:pt>
                <c:pt idx="1413">
                  <c:v>981.5</c:v>
                </c:pt>
                <c:pt idx="1414">
                  <c:v>982</c:v>
                </c:pt>
                <c:pt idx="1415">
                  <c:v>982.5</c:v>
                </c:pt>
                <c:pt idx="1416">
                  <c:v>983</c:v>
                </c:pt>
                <c:pt idx="1417">
                  <c:v>983.5</c:v>
                </c:pt>
                <c:pt idx="1418">
                  <c:v>984</c:v>
                </c:pt>
                <c:pt idx="1419">
                  <c:v>984.5</c:v>
                </c:pt>
                <c:pt idx="1420">
                  <c:v>985</c:v>
                </c:pt>
                <c:pt idx="1421">
                  <c:v>985.5</c:v>
                </c:pt>
                <c:pt idx="1422">
                  <c:v>986</c:v>
                </c:pt>
                <c:pt idx="1423">
                  <c:v>986.5</c:v>
                </c:pt>
                <c:pt idx="1424">
                  <c:v>987</c:v>
                </c:pt>
                <c:pt idx="1425">
                  <c:v>987.5</c:v>
                </c:pt>
                <c:pt idx="1426">
                  <c:v>988</c:v>
                </c:pt>
                <c:pt idx="1427">
                  <c:v>988.5</c:v>
                </c:pt>
                <c:pt idx="1428">
                  <c:v>989</c:v>
                </c:pt>
                <c:pt idx="1429">
                  <c:v>989.5</c:v>
                </c:pt>
                <c:pt idx="1430">
                  <c:v>990</c:v>
                </c:pt>
                <c:pt idx="1431">
                  <c:v>990.5</c:v>
                </c:pt>
                <c:pt idx="1432">
                  <c:v>991</c:v>
                </c:pt>
                <c:pt idx="1433">
                  <c:v>991.5</c:v>
                </c:pt>
                <c:pt idx="1434">
                  <c:v>992</c:v>
                </c:pt>
                <c:pt idx="1435">
                  <c:v>992.5</c:v>
                </c:pt>
                <c:pt idx="1436">
                  <c:v>993</c:v>
                </c:pt>
                <c:pt idx="1437">
                  <c:v>993.5</c:v>
                </c:pt>
                <c:pt idx="1438">
                  <c:v>994</c:v>
                </c:pt>
                <c:pt idx="1439">
                  <c:v>994.5</c:v>
                </c:pt>
                <c:pt idx="1440">
                  <c:v>995</c:v>
                </c:pt>
                <c:pt idx="1441">
                  <c:v>995.5</c:v>
                </c:pt>
                <c:pt idx="1442">
                  <c:v>996</c:v>
                </c:pt>
                <c:pt idx="1443">
                  <c:v>996.5</c:v>
                </c:pt>
                <c:pt idx="1444">
                  <c:v>997</c:v>
                </c:pt>
                <c:pt idx="1445">
                  <c:v>997.5</c:v>
                </c:pt>
                <c:pt idx="1446">
                  <c:v>998</c:v>
                </c:pt>
                <c:pt idx="1447">
                  <c:v>998.5</c:v>
                </c:pt>
                <c:pt idx="1448">
                  <c:v>999</c:v>
                </c:pt>
                <c:pt idx="1449">
                  <c:v>999.5</c:v>
                </c:pt>
                <c:pt idx="1450">
                  <c:v>1000</c:v>
                </c:pt>
                <c:pt idx="1451">
                  <c:v>1000.5</c:v>
                </c:pt>
                <c:pt idx="1452">
                  <c:v>1001</c:v>
                </c:pt>
                <c:pt idx="1453">
                  <c:v>1001.5</c:v>
                </c:pt>
                <c:pt idx="1454">
                  <c:v>1002</c:v>
                </c:pt>
                <c:pt idx="1455">
                  <c:v>1002.5</c:v>
                </c:pt>
                <c:pt idx="1456">
                  <c:v>1003</c:v>
                </c:pt>
                <c:pt idx="1457">
                  <c:v>1003.5</c:v>
                </c:pt>
                <c:pt idx="1458">
                  <c:v>1004</c:v>
                </c:pt>
                <c:pt idx="1459">
                  <c:v>1004.5</c:v>
                </c:pt>
                <c:pt idx="1460">
                  <c:v>1005</c:v>
                </c:pt>
                <c:pt idx="1461">
                  <c:v>1005.5</c:v>
                </c:pt>
                <c:pt idx="1462">
                  <c:v>1006</c:v>
                </c:pt>
                <c:pt idx="1463">
                  <c:v>1006.5</c:v>
                </c:pt>
                <c:pt idx="1464">
                  <c:v>1007</c:v>
                </c:pt>
                <c:pt idx="1465">
                  <c:v>1007.5</c:v>
                </c:pt>
                <c:pt idx="1466">
                  <c:v>1008</c:v>
                </c:pt>
                <c:pt idx="1467">
                  <c:v>1008.5</c:v>
                </c:pt>
                <c:pt idx="1468">
                  <c:v>1009</c:v>
                </c:pt>
                <c:pt idx="1469">
                  <c:v>1009.5</c:v>
                </c:pt>
                <c:pt idx="1470">
                  <c:v>1010</c:v>
                </c:pt>
                <c:pt idx="1471">
                  <c:v>1010.5</c:v>
                </c:pt>
                <c:pt idx="1472">
                  <c:v>1011</c:v>
                </c:pt>
                <c:pt idx="1473">
                  <c:v>1011.5</c:v>
                </c:pt>
                <c:pt idx="1474">
                  <c:v>1012</c:v>
                </c:pt>
                <c:pt idx="1475">
                  <c:v>1012.5</c:v>
                </c:pt>
                <c:pt idx="1476">
                  <c:v>1013</c:v>
                </c:pt>
                <c:pt idx="1477">
                  <c:v>1013.5</c:v>
                </c:pt>
                <c:pt idx="1478">
                  <c:v>1014</c:v>
                </c:pt>
                <c:pt idx="1479">
                  <c:v>1014.5</c:v>
                </c:pt>
                <c:pt idx="1480">
                  <c:v>1015</c:v>
                </c:pt>
                <c:pt idx="1481">
                  <c:v>1015.5</c:v>
                </c:pt>
                <c:pt idx="1482">
                  <c:v>1016</c:v>
                </c:pt>
                <c:pt idx="1483">
                  <c:v>1016.5</c:v>
                </c:pt>
                <c:pt idx="1484">
                  <c:v>1017</c:v>
                </c:pt>
                <c:pt idx="1485">
                  <c:v>1017.5</c:v>
                </c:pt>
                <c:pt idx="1486">
                  <c:v>1018</c:v>
                </c:pt>
                <c:pt idx="1487">
                  <c:v>1018.5</c:v>
                </c:pt>
                <c:pt idx="1488">
                  <c:v>1019</c:v>
                </c:pt>
                <c:pt idx="1489">
                  <c:v>1019.5</c:v>
                </c:pt>
                <c:pt idx="1490">
                  <c:v>1020</c:v>
                </c:pt>
                <c:pt idx="1491">
                  <c:v>1020.5</c:v>
                </c:pt>
                <c:pt idx="1492">
                  <c:v>1021</c:v>
                </c:pt>
                <c:pt idx="1493">
                  <c:v>1021.5</c:v>
                </c:pt>
                <c:pt idx="1494">
                  <c:v>1022</c:v>
                </c:pt>
                <c:pt idx="1495">
                  <c:v>1022.5</c:v>
                </c:pt>
                <c:pt idx="1496">
                  <c:v>1023</c:v>
                </c:pt>
                <c:pt idx="1497">
                  <c:v>1023.5</c:v>
                </c:pt>
                <c:pt idx="1498">
                  <c:v>1024</c:v>
                </c:pt>
                <c:pt idx="1499">
                  <c:v>1024.5</c:v>
                </c:pt>
                <c:pt idx="1500">
                  <c:v>1025</c:v>
                </c:pt>
                <c:pt idx="1501">
                  <c:v>1025.5</c:v>
                </c:pt>
                <c:pt idx="1502">
                  <c:v>1026</c:v>
                </c:pt>
                <c:pt idx="1503">
                  <c:v>1026.5</c:v>
                </c:pt>
                <c:pt idx="1504">
                  <c:v>1027</c:v>
                </c:pt>
                <c:pt idx="1505">
                  <c:v>1027.5</c:v>
                </c:pt>
                <c:pt idx="1506">
                  <c:v>1028</c:v>
                </c:pt>
                <c:pt idx="1507">
                  <c:v>1028.5</c:v>
                </c:pt>
                <c:pt idx="1508">
                  <c:v>1029</c:v>
                </c:pt>
                <c:pt idx="1509">
                  <c:v>1029.5</c:v>
                </c:pt>
                <c:pt idx="1510">
                  <c:v>1030</c:v>
                </c:pt>
                <c:pt idx="1511">
                  <c:v>1030.5</c:v>
                </c:pt>
                <c:pt idx="1512">
                  <c:v>1031</c:v>
                </c:pt>
                <c:pt idx="1513">
                  <c:v>1031.5</c:v>
                </c:pt>
                <c:pt idx="1514">
                  <c:v>1032</c:v>
                </c:pt>
                <c:pt idx="1515">
                  <c:v>1032.5</c:v>
                </c:pt>
                <c:pt idx="1516">
                  <c:v>1033</c:v>
                </c:pt>
                <c:pt idx="1517">
                  <c:v>1033.5</c:v>
                </c:pt>
                <c:pt idx="1518">
                  <c:v>1034</c:v>
                </c:pt>
                <c:pt idx="1519">
                  <c:v>1034.5</c:v>
                </c:pt>
                <c:pt idx="1520">
                  <c:v>1035</c:v>
                </c:pt>
                <c:pt idx="1521">
                  <c:v>1035.5</c:v>
                </c:pt>
                <c:pt idx="1522">
                  <c:v>1036</c:v>
                </c:pt>
                <c:pt idx="1523">
                  <c:v>1036.5</c:v>
                </c:pt>
                <c:pt idx="1524">
                  <c:v>1037</c:v>
                </c:pt>
                <c:pt idx="1525">
                  <c:v>1037.5</c:v>
                </c:pt>
                <c:pt idx="1526">
                  <c:v>1038</c:v>
                </c:pt>
                <c:pt idx="1527">
                  <c:v>1038.5</c:v>
                </c:pt>
                <c:pt idx="1528">
                  <c:v>1039</c:v>
                </c:pt>
                <c:pt idx="1529">
                  <c:v>1039.5</c:v>
                </c:pt>
                <c:pt idx="1530">
                  <c:v>1040</c:v>
                </c:pt>
                <c:pt idx="1531">
                  <c:v>1040.5</c:v>
                </c:pt>
                <c:pt idx="1532">
                  <c:v>1041</c:v>
                </c:pt>
                <c:pt idx="1533">
                  <c:v>1041.5</c:v>
                </c:pt>
                <c:pt idx="1534">
                  <c:v>1042</c:v>
                </c:pt>
                <c:pt idx="1535">
                  <c:v>1042.5</c:v>
                </c:pt>
                <c:pt idx="1536">
                  <c:v>1043</c:v>
                </c:pt>
                <c:pt idx="1537">
                  <c:v>1043.5</c:v>
                </c:pt>
                <c:pt idx="1538">
                  <c:v>1044</c:v>
                </c:pt>
                <c:pt idx="1539">
                  <c:v>1044.5</c:v>
                </c:pt>
                <c:pt idx="1540">
                  <c:v>1045</c:v>
                </c:pt>
                <c:pt idx="1541">
                  <c:v>1045.5</c:v>
                </c:pt>
                <c:pt idx="1542">
                  <c:v>1046</c:v>
                </c:pt>
                <c:pt idx="1543">
                  <c:v>1046.5</c:v>
                </c:pt>
                <c:pt idx="1544">
                  <c:v>1047</c:v>
                </c:pt>
                <c:pt idx="1545">
                  <c:v>1047.5</c:v>
                </c:pt>
                <c:pt idx="1546">
                  <c:v>1048</c:v>
                </c:pt>
                <c:pt idx="1547">
                  <c:v>1048.5</c:v>
                </c:pt>
                <c:pt idx="1548">
                  <c:v>1049</c:v>
                </c:pt>
                <c:pt idx="1549">
                  <c:v>1049.5</c:v>
                </c:pt>
                <c:pt idx="1550">
                  <c:v>1050</c:v>
                </c:pt>
                <c:pt idx="1551">
                  <c:v>1050.5</c:v>
                </c:pt>
                <c:pt idx="1552">
                  <c:v>1051</c:v>
                </c:pt>
                <c:pt idx="1553">
                  <c:v>1051.5</c:v>
                </c:pt>
                <c:pt idx="1554">
                  <c:v>1052</c:v>
                </c:pt>
                <c:pt idx="1555">
                  <c:v>1052.5</c:v>
                </c:pt>
                <c:pt idx="1556">
                  <c:v>1053</c:v>
                </c:pt>
                <c:pt idx="1557">
                  <c:v>1053.5</c:v>
                </c:pt>
                <c:pt idx="1558">
                  <c:v>1054</c:v>
                </c:pt>
                <c:pt idx="1559">
                  <c:v>1054.5</c:v>
                </c:pt>
                <c:pt idx="1560">
                  <c:v>1055</c:v>
                </c:pt>
                <c:pt idx="1561">
                  <c:v>1055.5</c:v>
                </c:pt>
                <c:pt idx="1562">
                  <c:v>1056</c:v>
                </c:pt>
                <c:pt idx="1563">
                  <c:v>1056.5</c:v>
                </c:pt>
                <c:pt idx="1564">
                  <c:v>1057</c:v>
                </c:pt>
                <c:pt idx="1565">
                  <c:v>1057.5</c:v>
                </c:pt>
                <c:pt idx="1566">
                  <c:v>1058</c:v>
                </c:pt>
                <c:pt idx="1567">
                  <c:v>1058.5</c:v>
                </c:pt>
                <c:pt idx="1568">
                  <c:v>1059</c:v>
                </c:pt>
                <c:pt idx="1569">
                  <c:v>1059.5</c:v>
                </c:pt>
                <c:pt idx="1570">
                  <c:v>1060</c:v>
                </c:pt>
                <c:pt idx="1571">
                  <c:v>1060.5</c:v>
                </c:pt>
                <c:pt idx="1572">
                  <c:v>1061</c:v>
                </c:pt>
                <c:pt idx="1573">
                  <c:v>1061.5</c:v>
                </c:pt>
                <c:pt idx="1574">
                  <c:v>1062</c:v>
                </c:pt>
                <c:pt idx="1575">
                  <c:v>1062.5</c:v>
                </c:pt>
                <c:pt idx="1576">
                  <c:v>1063</c:v>
                </c:pt>
                <c:pt idx="1577">
                  <c:v>1063.5</c:v>
                </c:pt>
                <c:pt idx="1578">
                  <c:v>1064</c:v>
                </c:pt>
                <c:pt idx="1579">
                  <c:v>1064.5</c:v>
                </c:pt>
                <c:pt idx="1580">
                  <c:v>1065</c:v>
                </c:pt>
                <c:pt idx="1581">
                  <c:v>1065.5</c:v>
                </c:pt>
                <c:pt idx="1582">
                  <c:v>1066</c:v>
                </c:pt>
                <c:pt idx="1583">
                  <c:v>1066.5</c:v>
                </c:pt>
                <c:pt idx="1584">
                  <c:v>1067</c:v>
                </c:pt>
                <c:pt idx="1585">
                  <c:v>1067.5</c:v>
                </c:pt>
                <c:pt idx="1586">
                  <c:v>1068</c:v>
                </c:pt>
                <c:pt idx="1587">
                  <c:v>1068.5</c:v>
                </c:pt>
                <c:pt idx="1588">
                  <c:v>1069</c:v>
                </c:pt>
                <c:pt idx="1589">
                  <c:v>1069.5</c:v>
                </c:pt>
                <c:pt idx="1590">
                  <c:v>1070</c:v>
                </c:pt>
                <c:pt idx="1591">
                  <c:v>1070.5</c:v>
                </c:pt>
                <c:pt idx="1592">
                  <c:v>1071</c:v>
                </c:pt>
                <c:pt idx="1593">
                  <c:v>1071.5</c:v>
                </c:pt>
                <c:pt idx="1594">
                  <c:v>1072</c:v>
                </c:pt>
                <c:pt idx="1595">
                  <c:v>1072.5</c:v>
                </c:pt>
                <c:pt idx="1596">
                  <c:v>1073</c:v>
                </c:pt>
                <c:pt idx="1597">
                  <c:v>1073.5</c:v>
                </c:pt>
                <c:pt idx="1598">
                  <c:v>1074</c:v>
                </c:pt>
                <c:pt idx="1599">
                  <c:v>1074.5</c:v>
                </c:pt>
                <c:pt idx="1600">
                  <c:v>1075</c:v>
                </c:pt>
                <c:pt idx="1601">
                  <c:v>1075.5</c:v>
                </c:pt>
                <c:pt idx="1602">
                  <c:v>1076</c:v>
                </c:pt>
                <c:pt idx="1603">
                  <c:v>1076.5</c:v>
                </c:pt>
                <c:pt idx="1604">
                  <c:v>1077</c:v>
                </c:pt>
                <c:pt idx="1605">
                  <c:v>1077.5</c:v>
                </c:pt>
                <c:pt idx="1606">
                  <c:v>1078</c:v>
                </c:pt>
                <c:pt idx="1607">
                  <c:v>1078.5</c:v>
                </c:pt>
                <c:pt idx="1608">
                  <c:v>1079</c:v>
                </c:pt>
                <c:pt idx="1609">
                  <c:v>1079.5</c:v>
                </c:pt>
                <c:pt idx="1610">
                  <c:v>1080</c:v>
                </c:pt>
                <c:pt idx="1611">
                  <c:v>1080.5</c:v>
                </c:pt>
                <c:pt idx="1612">
                  <c:v>1081</c:v>
                </c:pt>
                <c:pt idx="1613">
                  <c:v>1081.5</c:v>
                </c:pt>
                <c:pt idx="1614">
                  <c:v>1082</c:v>
                </c:pt>
                <c:pt idx="1615">
                  <c:v>1082.5</c:v>
                </c:pt>
                <c:pt idx="1616">
                  <c:v>1083</c:v>
                </c:pt>
                <c:pt idx="1617">
                  <c:v>1083.5</c:v>
                </c:pt>
                <c:pt idx="1618">
                  <c:v>1084</c:v>
                </c:pt>
                <c:pt idx="1619">
                  <c:v>1084.5</c:v>
                </c:pt>
                <c:pt idx="1620">
                  <c:v>1085</c:v>
                </c:pt>
                <c:pt idx="1621">
                  <c:v>1085.5</c:v>
                </c:pt>
                <c:pt idx="1622">
                  <c:v>1086</c:v>
                </c:pt>
                <c:pt idx="1623">
                  <c:v>1086.5</c:v>
                </c:pt>
                <c:pt idx="1624">
                  <c:v>1087</c:v>
                </c:pt>
                <c:pt idx="1625">
                  <c:v>1087.5</c:v>
                </c:pt>
                <c:pt idx="1626">
                  <c:v>1088</c:v>
                </c:pt>
                <c:pt idx="1627">
                  <c:v>1088.5</c:v>
                </c:pt>
                <c:pt idx="1628">
                  <c:v>1089</c:v>
                </c:pt>
                <c:pt idx="1629">
                  <c:v>1089.5</c:v>
                </c:pt>
                <c:pt idx="1630">
                  <c:v>1090</c:v>
                </c:pt>
                <c:pt idx="1631">
                  <c:v>1090.5</c:v>
                </c:pt>
                <c:pt idx="1632">
                  <c:v>1091</c:v>
                </c:pt>
                <c:pt idx="1633">
                  <c:v>1091.5</c:v>
                </c:pt>
                <c:pt idx="1634">
                  <c:v>1092</c:v>
                </c:pt>
                <c:pt idx="1635">
                  <c:v>1092.5</c:v>
                </c:pt>
                <c:pt idx="1636">
                  <c:v>1093</c:v>
                </c:pt>
                <c:pt idx="1637">
                  <c:v>1093.5</c:v>
                </c:pt>
                <c:pt idx="1638">
                  <c:v>1094</c:v>
                </c:pt>
                <c:pt idx="1639">
                  <c:v>1094.5</c:v>
                </c:pt>
                <c:pt idx="1640">
                  <c:v>1095</c:v>
                </c:pt>
                <c:pt idx="1641">
                  <c:v>1095.5</c:v>
                </c:pt>
                <c:pt idx="1642">
                  <c:v>1096</c:v>
                </c:pt>
                <c:pt idx="1643">
                  <c:v>1096.5</c:v>
                </c:pt>
                <c:pt idx="1644">
                  <c:v>1097</c:v>
                </c:pt>
                <c:pt idx="1645">
                  <c:v>1097.5</c:v>
                </c:pt>
                <c:pt idx="1646">
                  <c:v>1098</c:v>
                </c:pt>
                <c:pt idx="1647">
                  <c:v>1098.5</c:v>
                </c:pt>
                <c:pt idx="1648">
                  <c:v>1099</c:v>
                </c:pt>
                <c:pt idx="1649">
                  <c:v>1099.5</c:v>
                </c:pt>
                <c:pt idx="1650">
                  <c:v>1100</c:v>
                </c:pt>
                <c:pt idx="1651">
                  <c:v>1100.5</c:v>
                </c:pt>
                <c:pt idx="1652">
                  <c:v>1101</c:v>
                </c:pt>
                <c:pt idx="1653">
                  <c:v>1101.5</c:v>
                </c:pt>
                <c:pt idx="1654">
                  <c:v>1102</c:v>
                </c:pt>
                <c:pt idx="1655">
                  <c:v>1102.5</c:v>
                </c:pt>
                <c:pt idx="1656">
                  <c:v>1103</c:v>
                </c:pt>
                <c:pt idx="1657">
                  <c:v>1103.5</c:v>
                </c:pt>
                <c:pt idx="1658">
                  <c:v>1104</c:v>
                </c:pt>
                <c:pt idx="1659">
                  <c:v>1104.5</c:v>
                </c:pt>
                <c:pt idx="1660">
                  <c:v>1105</c:v>
                </c:pt>
                <c:pt idx="1661">
                  <c:v>1105.5</c:v>
                </c:pt>
                <c:pt idx="1662">
                  <c:v>1106</c:v>
                </c:pt>
                <c:pt idx="1663">
                  <c:v>1106.5</c:v>
                </c:pt>
                <c:pt idx="1664">
                  <c:v>1107</c:v>
                </c:pt>
                <c:pt idx="1665">
                  <c:v>1107.5</c:v>
                </c:pt>
                <c:pt idx="1666">
                  <c:v>1108</c:v>
                </c:pt>
                <c:pt idx="1667">
                  <c:v>1108.5</c:v>
                </c:pt>
                <c:pt idx="1668">
                  <c:v>1109</c:v>
                </c:pt>
                <c:pt idx="1669">
                  <c:v>1109.5</c:v>
                </c:pt>
                <c:pt idx="1670">
                  <c:v>1110</c:v>
                </c:pt>
                <c:pt idx="1671">
                  <c:v>1110.5</c:v>
                </c:pt>
                <c:pt idx="1672">
                  <c:v>1111</c:v>
                </c:pt>
                <c:pt idx="1673">
                  <c:v>1111.5</c:v>
                </c:pt>
                <c:pt idx="1674">
                  <c:v>1112</c:v>
                </c:pt>
                <c:pt idx="1675">
                  <c:v>1112.5</c:v>
                </c:pt>
                <c:pt idx="1676">
                  <c:v>1113</c:v>
                </c:pt>
                <c:pt idx="1677">
                  <c:v>1113.5</c:v>
                </c:pt>
                <c:pt idx="1678">
                  <c:v>1114</c:v>
                </c:pt>
                <c:pt idx="1679">
                  <c:v>1114.5</c:v>
                </c:pt>
                <c:pt idx="1680">
                  <c:v>1115</c:v>
                </c:pt>
                <c:pt idx="1681">
                  <c:v>1115.5</c:v>
                </c:pt>
                <c:pt idx="1682">
                  <c:v>1116</c:v>
                </c:pt>
                <c:pt idx="1683">
                  <c:v>1116.5</c:v>
                </c:pt>
                <c:pt idx="1684">
                  <c:v>1117</c:v>
                </c:pt>
                <c:pt idx="1685">
                  <c:v>1117.5</c:v>
                </c:pt>
                <c:pt idx="1686">
                  <c:v>1118</c:v>
                </c:pt>
                <c:pt idx="1687">
                  <c:v>1118.5</c:v>
                </c:pt>
                <c:pt idx="1688">
                  <c:v>1119</c:v>
                </c:pt>
                <c:pt idx="1689">
                  <c:v>1119.5</c:v>
                </c:pt>
                <c:pt idx="1690">
                  <c:v>1120</c:v>
                </c:pt>
                <c:pt idx="1691">
                  <c:v>1120.5</c:v>
                </c:pt>
                <c:pt idx="1692">
                  <c:v>1121</c:v>
                </c:pt>
                <c:pt idx="1693">
                  <c:v>1121.5</c:v>
                </c:pt>
                <c:pt idx="1694">
                  <c:v>1122</c:v>
                </c:pt>
                <c:pt idx="1695">
                  <c:v>1122.5</c:v>
                </c:pt>
                <c:pt idx="1696">
                  <c:v>1123</c:v>
                </c:pt>
                <c:pt idx="1697">
                  <c:v>1123.5</c:v>
                </c:pt>
                <c:pt idx="1698">
                  <c:v>1124</c:v>
                </c:pt>
                <c:pt idx="1699">
                  <c:v>1124.5</c:v>
                </c:pt>
                <c:pt idx="1700">
                  <c:v>1125</c:v>
                </c:pt>
                <c:pt idx="1701">
                  <c:v>1125.5</c:v>
                </c:pt>
                <c:pt idx="1702">
                  <c:v>1126</c:v>
                </c:pt>
                <c:pt idx="1703">
                  <c:v>1126.5</c:v>
                </c:pt>
                <c:pt idx="1704">
                  <c:v>1127</c:v>
                </c:pt>
                <c:pt idx="1705">
                  <c:v>1127.5</c:v>
                </c:pt>
                <c:pt idx="1706">
                  <c:v>1128</c:v>
                </c:pt>
                <c:pt idx="1707">
                  <c:v>1128.5</c:v>
                </c:pt>
                <c:pt idx="1708">
                  <c:v>1129</c:v>
                </c:pt>
                <c:pt idx="1709">
                  <c:v>1129.5</c:v>
                </c:pt>
                <c:pt idx="1710">
                  <c:v>1130</c:v>
                </c:pt>
                <c:pt idx="1711">
                  <c:v>1130.5</c:v>
                </c:pt>
                <c:pt idx="1712">
                  <c:v>1131</c:v>
                </c:pt>
                <c:pt idx="1713">
                  <c:v>1131.5</c:v>
                </c:pt>
                <c:pt idx="1714">
                  <c:v>1132</c:v>
                </c:pt>
                <c:pt idx="1715">
                  <c:v>1132.5</c:v>
                </c:pt>
                <c:pt idx="1716">
                  <c:v>1133</c:v>
                </c:pt>
                <c:pt idx="1717">
                  <c:v>1133.5</c:v>
                </c:pt>
                <c:pt idx="1718">
                  <c:v>1134</c:v>
                </c:pt>
                <c:pt idx="1719">
                  <c:v>1134.5</c:v>
                </c:pt>
                <c:pt idx="1720">
                  <c:v>1135</c:v>
                </c:pt>
                <c:pt idx="1721">
                  <c:v>1135.5</c:v>
                </c:pt>
                <c:pt idx="1722">
                  <c:v>1136</c:v>
                </c:pt>
                <c:pt idx="1723">
                  <c:v>1136.5</c:v>
                </c:pt>
                <c:pt idx="1724">
                  <c:v>1137</c:v>
                </c:pt>
                <c:pt idx="1725">
                  <c:v>1137.5</c:v>
                </c:pt>
                <c:pt idx="1726">
                  <c:v>1138</c:v>
                </c:pt>
                <c:pt idx="1727">
                  <c:v>1138.5</c:v>
                </c:pt>
                <c:pt idx="1728">
                  <c:v>1139</c:v>
                </c:pt>
                <c:pt idx="1729">
                  <c:v>1139.5</c:v>
                </c:pt>
                <c:pt idx="1730">
                  <c:v>1140</c:v>
                </c:pt>
                <c:pt idx="1731">
                  <c:v>1140.5</c:v>
                </c:pt>
                <c:pt idx="1732">
                  <c:v>1141</c:v>
                </c:pt>
                <c:pt idx="1733">
                  <c:v>1141.5</c:v>
                </c:pt>
                <c:pt idx="1734">
                  <c:v>1142</c:v>
                </c:pt>
                <c:pt idx="1735">
                  <c:v>1142.5</c:v>
                </c:pt>
                <c:pt idx="1736">
                  <c:v>1143</c:v>
                </c:pt>
                <c:pt idx="1737">
                  <c:v>1143.5</c:v>
                </c:pt>
                <c:pt idx="1738">
                  <c:v>1144</c:v>
                </c:pt>
                <c:pt idx="1739">
                  <c:v>1144.5</c:v>
                </c:pt>
                <c:pt idx="1740">
                  <c:v>1145</c:v>
                </c:pt>
                <c:pt idx="1741">
                  <c:v>1145.5</c:v>
                </c:pt>
                <c:pt idx="1742">
                  <c:v>1146</c:v>
                </c:pt>
                <c:pt idx="1743">
                  <c:v>1146.5</c:v>
                </c:pt>
                <c:pt idx="1744">
                  <c:v>1147</c:v>
                </c:pt>
                <c:pt idx="1745">
                  <c:v>1147.5</c:v>
                </c:pt>
                <c:pt idx="1746">
                  <c:v>1148</c:v>
                </c:pt>
                <c:pt idx="1747">
                  <c:v>1148.5</c:v>
                </c:pt>
                <c:pt idx="1748">
                  <c:v>1149</c:v>
                </c:pt>
                <c:pt idx="1749">
                  <c:v>1149.5</c:v>
                </c:pt>
                <c:pt idx="1750">
                  <c:v>1150</c:v>
                </c:pt>
                <c:pt idx="1751">
                  <c:v>1150.5</c:v>
                </c:pt>
                <c:pt idx="1752">
                  <c:v>1151</c:v>
                </c:pt>
                <c:pt idx="1753">
                  <c:v>1151.5</c:v>
                </c:pt>
                <c:pt idx="1754">
                  <c:v>1152</c:v>
                </c:pt>
                <c:pt idx="1755">
                  <c:v>1152.5</c:v>
                </c:pt>
                <c:pt idx="1756">
                  <c:v>1153</c:v>
                </c:pt>
                <c:pt idx="1757">
                  <c:v>1153.5</c:v>
                </c:pt>
                <c:pt idx="1758">
                  <c:v>1154</c:v>
                </c:pt>
                <c:pt idx="1759">
                  <c:v>1154.5</c:v>
                </c:pt>
                <c:pt idx="1760">
                  <c:v>1155</c:v>
                </c:pt>
                <c:pt idx="1761">
                  <c:v>1155.5</c:v>
                </c:pt>
                <c:pt idx="1762">
                  <c:v>1156</c:v>
                </c:pt>
                <c:pt idx="1763">
                  <c:v>1156.5</c:v>
                </c:pt>
                <c:pt idx="1764">
                  <c:v>1157</c:v>
                </c:pt>
                <c:pt idx="1765">
                  <c:v>1157.5</c:v>
                </c:pt>
                <c:pt idx="1766">
                  <c:v>1158</c:v>
                </c:pt>
                <c:pt idx="1767">
                  <c:v>1158.5</c:v>
                </c:pt>
                <c:pt idx="1768">
                  <c:v>1159</c:v>
                </c:pt>
                <c:pt idx="1769">
                  <c:v>1159.5</c:v>
                </c:pt>
                <c:pt idx="1770">
                  <c:v>1160</c:v>
                </c:pt>
                <c:pt idx="1771">
                  <c:v>1160.5</c:v>
                </c:pt>
                <c:pt idx="1772">
                  <c:v>1161</c:v>
                </c:pt>
                <c:pt idx="1773">
                  <c:v>1161.5</c:v>
                </c:pt>
                <c:pt idx="1774">
                  <c:v>1162</c:v>
                </c:pt>
                <c:pt idx="1775">
                  <c:v>1162.5</c:v>
                </c:pt>
                <c:pt idx="1776">
                  <c:v>1163</c:v>
                </c:pt>
                <c:pt idx="1777">
                  <c:v>1163.5</c:v>
                </c:pt>
                <c:pt idx="1778">
                  <c:v>1164</c:v>
                </c:pt>
                <c:pt idx="1779">
                  <c:v>1164.5</c:v>
                </c:pt>
                <c:pt idx="1780">
                  <c:v>1165</c:v>
                </c:pt>
                <c:pt idx="1781">
                  <c:v>1165.5</c:v>
                </c:pt>
                <c:pt idx="1782">
                  <c:v>1166</c:v>
                </c:pt>
                <c:pt idx="1783">
                  <c:v>1166.5</c:v>
                </c:pt>
                <c:pt idx="1784">
                  <c:v>1167</c:v>
                </c:pt>
                <c:pt idx="1785">
                  <c:v>1167.5</c:v>
                </c:pt>
                <c:pt idx="1786">
                  <c:v>1168</c:v>
                </c:pt>
                <c:pt idx="1787">
                  <c:v>1168.5</c:v>
                </c:pt>
                <c:pt idx="1788">
                  <c:v>1169</c:v>
                </c:pt>
                <c:pt idx="1789">
                  <c:v>1169.5</c:v>
                </c:pt>
                <c:pt idx="1790">
                  <c:v>1170</c:v>
                </c:pt>
                <c:pt idx="1791">
                  <c:v>1170.5</c:v>
                </c:pt>
                <c:pt idx="1792">
                  <c:v>1171</c:v>
                </c:pt>
                <c:pt idx="1793">
                  <c:v>1171.5</c:v>
                </c:pt>
                <c:pt idx="1794">
                  <c:v>1172</c:v>
                </c:pt>
                <c:pt idx="1795">
                  <c:v>1172.5</c:v>
                </c:pt>
                <c:pt idx="1796">
                  <c:v>1173</c:v>
                </c:pt>
                <c:pt idx="1797">
                  <c:v>1173.5</c:v>
                </c:pt>
                <c:pt idx="1798">
                  <c:v>1174</c:v>
                </c:pt>
                <c:pt idx="1799">
                  <c:v>1174.5</c:v>
                </c:pt>
                <c:pt idx="1800">
                  <c:v>1175</c:v>
                </c:pt>
                <c:pt idx="1801">
                  <c:v>1175.5</c:v>
                </c:pt>
                <c:pt idx="1802">
                  <c:v>1176</c:v>
                </c:pt>
                <c:pt idx="1803">
                  <c:v>1176.5</c:v>
                </c:pt>
                <c:pt idx="1804">
                  <c:v>1177</c:v>
                </c:pt>
                <c:pt idx="1805">
                  <c:v>1177.5</c:v>
                </c:pt>
                <c:pt idx="1806">
                  <c:v>1178</c:v>
                </c:pt>
                <c:pt idx="1807">
                  <c:v>1178.5</c:v>
                </c:pt>
                <c:pt idx="1808">
                  <c:v>1179</c:v>
                </c:pt>
                <c:pt idx="1809">
                  <c:v>1179.5</c:v>
                </c:pt>
                <c:pt idx="1810">
                  <c:v>1180</c:v>
                </c:pt>
                <c:pt idx="1811">
                  <c:v>1180.5</c:v>
                </c:pt>
                <c:pt idx="1812">
                  <c:v>1181</c:v>
                </c:pt>
                <c:pt idx="1813">
                  <c:v>1181.5</c:v>
                </c:pt>
                <c:pt idx="1814">
                  <c:v>1182</c:v>
                </c:pt>
                <c:pt idx="1815">
                  <c:v>1182.5</c:v>
                </c:pt>
                <c:pt idx="1816">
                  <c:v>1183</c:v>
                </c:pt>
                <c:pt idx="1817">
                  <c:v>1183.5</c:v>
                </c:pt>
                <c:pt idx="1818">
                  <c:v>1184</c:v>
                </c:pt>
                <c:pt idx="1819">
                  <c:v>1184.5</c:v>
                </c:pt>
                <c:pt idx="1820">
                  <c:v>1185</c:v>
                </c:pt>
                <c:pt idx="1821">
                  <c:v>1185.5</c:v>
                </c:pt>
                <c:pt idx="1822">
                  <c:v>1186</c:v>
                </c:pt>
                <c:pt idx="1823">
                  <c:v>1186.5</c:v>
                </c:pt>
                <c:pt idx="1824">
                  <c:v>1187</c:v>
                </c:pt>
                <c:pt idx="1825">
                  <c:v>1187.5</c:v>
                </c:pt>
                <c:pt idx="1826">
                  <c:v>1188</c:v>
                </c:pt>
                <c:pt idx="1827">
                  <c:v>1188.5</c:v>
                </c:pt>
                <c:pt idx="1828">
                  <c:v>1189</c:v>
                </c:pt>
                <c:pt idx="1829">
                  <c:v>1189.5</c:v>
                </c:pt>
                <c:pt idx="1830">
                  <c:v>1190</c:v>
                </c:pt>
                <c:pt idx="1831">
                  <c:v>1190.5</c:v>
                </c:pt>
                <c:pt idx="1832">
                  <c:v>1191</c:v>
                </c:pt>
                <c:pt idx="1833">
                  <c:v>1191.5</c:v>
                </c:pt>
                <c:pt idx="1834">
                  <c:v>1192</c:v>
                </c:pt>
                <c:pt idx="1835">
                  <c:v>1192.5</c:v>
                </c:pt>
                <c:pt idx="1836">
                  <c:v>1193</c:v>
                </c:pt>
                <c:pt idx="1837">
                  <c:v>1193.5</c:v>
                </c:pt>
                <c:pt idx="1838">
                  <c:v>1194</c:v>
                </c:pt>
                <c:pt idx="1839">
                  <c:v>1194.5</c:v>
                </c:pt>
                <c:pt idx="1840">
                  <c:v>1195</c:v>
                </c:pt>
                <c:pt idx="1841">
                  <c:v>1195.5</c:v>
                </c:pt>
                <c:pt idx="1842">
                  <c:v>1196</c:v>
                </c:pt>
                <c:pt idx="1843">
                  <c:v>1196.5</c:v>
                </c:pt>
                <c:pt idx="1844">
                  <c:v>1197</c:v>
                </c:pt>
                <c:pt idx="1845">
                  <c:v>1197.5</c:v>
                </c:pt>
                <c:pt idx="1846">
                  <c:v>1198</c:v>
                </c:pt>
                <c:pt idx="1847">
                  <c:v>1198.5</c:v>
                </c:pt>
                <c:pt idx="1848">
                  <c:v>1199</c:v>
                </c:pt>
                <c:pt idx="1849">
                  <c:v>1199.5</c:v>
                </c:pt>
                <c:pt idx="1850">
                  <c:v>1200</c:v>
                </c:pt>
                <c:pt idx="1851">
                  <c:v>1200.5</c:v>
                </c:pt>
                <c:pt idx="1852">
                  <c:v>1201</c:v>
                </c:pt>
                <c:pt idx="1853">
                  <c:v>1201.5</c:v>
                </c:pt>
                <c:pt idx="1854">
                  <c:v>1202</c:v>
                </c:pt>
                <c:pt idx="1855">
                  <c:v>1202.5</c:v>
                </c:pt>
                <c:pt idx="1856">
                  <c:v>1203</c:v>
                </c:pt>
                <c:pt idx="1857">
                  <c:v>1203.5</c:v>
                </c:pt>
                <c:pt idx="1858">
                  <c:v>1204</c:v>
                </c:pt>
                <c:pt idx="1859">
                  <c:v>1204.5</c:v>
                </c:pt>
                <c:pt idx="1860">
                  <c:v>1205</c:v>
                </c:pt>
                <c:pt idx="1861">
                  <c:v>1205.5</c:v>
                </c:pt>
                <c:pt idx="1862">
                  <c:v>1206</c:v>
                </c:pt>
                <c:pt idx="1863">
                  <c:v>1206.5</c:v>
                </c:pt>
                <c:pt idx="1864">
                  <c:v>1207</c:v>
                </c:pt>
                <c:pt idx="1865">
                  <c:v>1207.5</c:v>
                </c:pt>
                <c:pt idx="1866">
                  <c:v>1208</c:v>
                </c:pt>
                <c:pt idx="1867">
                  <c:v>1208.5</c:v>
                </c:pt>
                <c:pt idx="1868">
                  <c:v>1209</c:v>
                </c:pt>
                <c:pt idx="1869">
                  <c:v>1209.5</c:v>
                </c:pt>
                <c:pt idx="1870">
                  <c:v>1210</c:v>
                </c:pt>
                <c:pt idx="1871">
                  <c:v>1210.5</c:v>
                </c:pt>
                <c:pt idx="1872">
                  <c:v>1211</c:v>
                </c:pt>
                <c:pt idx="1873">
                  <c:v>1211.5</c:v>
                </c:pt>
                <c:pt idx="1874">
                  <c:v>1212</c:v>
                </c:pt>
                <c:pt idx="1875">
                  <c:v>1212.5</c:v>
                </c:pt>
                <c:pt idx="1876">
                  <c:v>1213</c:v>
                </c:pt>
                <c:pt idx="1877">
                  <c:v>1213.5</c:v>
                </c:pt>
                <c:pt idx="1878">
                  <c:v>1214</c:v>
                </c:pt>
                <c:pt idx="1879">
                  <c:v>1214.5</c:v>
                </c:pt>
                <c:pt idx="1880">
                  <c:v>1215</c:v>
                </c:pt>
                <c:pt idx="1881">
                  <c:v>1215.5</c:v>
                </c:pt>
                <c:pt idx="1882">
                  <c:v>1216</c:v>
                </c:pt>
                <c:pt idx="1883">
                  <c:v>1216.5</c:v>
                </c:pt>
                <c:pt idx="1884">
                  <c:v>1217</c:v>
                </c:pt>
                <c:pt idx="1885">
                  <c:v>1217.5</c:v>
                </c:pt>
                <c:pt idx="1886">
                  <c:v>1218</c:v>
                </c:pt>
                <c:pt idx="1887">
                  <c:v>1218.5</c:v>
                </c:pt>
                <c:pt idx="1888">
                  <c:v>1219</c:v>
                </c:pt>
                <c:pt idx="1889">
                  <c:v>1219.5</c:v>
                </c:pt>
                <c:pt idx="1890">
                  <c:v>1220</c:v>
                </c:pt>
                <c:pt idx="1891">
                  <c:v>1220.5</c:v>
                </c:pt>
                <c:pt idx="1892">
                  <c:v>1221</c:v>
                </c:pt>
                <c:pt idx="1893">
                  <c:v>1221.5</c:v>
                </c:pt>
                <c:pt idx="1894">
                  <c:v>1222</c:v>
                </c:pt>
                <c:pt idx="1895">
                  <c:v>1222.5</c:v>
                </c:pt>
                <c:pt idx="1896">
                  <c:v>1223</c:v>
                </c:pt>
                <c:pt idx="1897">
                  <c:v>1223.5</c:v>
                </c:pt>
                <c:pt idx="1898">
                  <c:v>1224</c:v>
                </c:pt>
                <c:pt idx="1899">
                  <c:v>1224.5</c:v>
                </c:pt>
                <c:pt idx="1900">
                  <c:v>1225</c:v>
                </c:pt>
                <c:pt idx="1901">
                  <c:v>1225.5</c:v>
                </c:pt>
                <c:pt idx="1902">
                  <c:v>1226</c:v>
                </c:pt>
                <c:pt idx="1903">
                  <c:v>1226.5</c:v>
                </c:pt>
                <c:pt idx="1904">
                  <c:v>1227</c:v>
                </c:pt>
                <c:pt idx="1905">
                  <c:v>1227.5</c:v>
                </c:pt>
                <c:pt idx="1906">
                  <c:v>1228</c:v>
                </c:pt>
                <c:pt idx="1907">
                  <c:v>1228.5</c:v>
                </c:pt>
                <c:pt idx="1908">
                  <c:v>1229</c:v>
                </c:pt>
                <c:pt idx="1909">
                  <c:v>1229.5</c:v>
                </c:pt>
                <c:pt idx="1910">
                  <c:v>1230</c:v>
                </c:pt>
                <c:pt idx="1911">
                  <c:v>1230.5</c:v>
                </c:pt>
                <c:pt idx="1912">
                  <c:v>1231</c:v>
                </c:pt>
                <c:pt idx="1913">
                  <c:v>1231.5</c:v>
                </c:pt>
                <c:pt idx="1914">
                  <c:v>1232</c:v>
                </c:pt>
                <c:pt idx="1915">
                  <c:v>1232.5</c:v>
                </c:pt>
                <c:pt idx="1916">
                  <c:v>1233</c:v>
                </c:pt>
                <c:pt idx="1917">
                  <c:v>1233.5</c:v>
                </c:pt>
                <c:pt idx="1918">
                  <c:v>1234</c:v>
                </c:pt>
                <c:pt idx="1919">
                  <c:v>1234.5</c:v>
                </c:pt>
                <c:pt idx="1920">
                  <c:v>1235</c:v>
                </c:pt>
                <c:pt idx="1921">
                  <c:v>1235.5</c:v>
                </c:pt>
                <c:pt idx="1922">
                  <c:v>1236</c:v>
                </c:pt>
                <c:pt idx="1923">
                  <c:v>1236.5</c:v>
                </c:pt>
                <c:pt idx="1924">
                  <c:v>1237</c:v>
                </c:pt>
                <c:pt idx="1925">
                  <c:v>1237.5</c:v>
                </c:pt>
                <c:pt idx="1926">
                  <c:v>1238</c:v>
                </c:pt>
                <c:pt idx="1927">
                  <c:v>1238.5</c:v>
                </c:pt>
                <c:pt idx="1928">
                  <c:v>1239</c:v>
                </c:pt>
                <c:pt idx="1929">
                  <c:v>1239.5</c:v>
                </c:pt>
                <c:pt idx="1930">
                  <c:v>1240</c:v>
                </c:pt>
                <c:pt idx="1931">
                  <c:v>1240.5</c:v>
                </c:pt>
                <c:pt idx="1932">
                  <c:v>1241</c:v>
                </c:pt>
                <c:pt idx="1933">
                  <c:v>1241.5</c:v>
                </c:pt>
                <c:pt idx="1934">
                  <c:v>1242</c:v>
                </c:pt>
                <c:pt idx="1935">
                  <c:v>1242.5</c:v>
                </c:pt>
                <c:pt idx="1936">
                  <c:v>1243</c:v>
                </c:pt>
                <c:pt idx="1937">
                  <c:v>1243.5</c:v>
                </c:pt>
                <c:pt idx="1938">
                  <c:v>1244</c:v>
                </c:pt>
                <c:pt idx="1939">
                  <c:v>1244.5</c:v>
                </c:pt>
                <c:pt idx="1940">
                  <c:v>1245</c:v>
                </c:pt>
                <c:pt idx="1941">
                  <c:v>1245.5</c:v>
                </c:pt>
                <c:pt idx="1942">
                  <c:v>1246</c:v>
                </c:pt>
                <c:pt idx="1943">
                  <c:v>1246.5</c:v>
                </c:pt>
                <c:pt idx="1944">
                  <c:v>1247</c:v>
                </c:pt>
                <c:pt idx="1945">
                  <c:v>1247.5</c:v>
                </c:pt>
                <c:pt idx="1946">
                  <c:v>1248</c:v>
                </c:pt>
                <c:pt idx="1947">
                  <c:v>1248.5</c:v>
                </c:pt>
                <c:pt idx="1948">
                  <c:v>1249</c:v>
                </c:pt>
                <c:pt idx="1949">
                  <c:v>1249.5</c:v>
                </c:pt>
                <c:pt idx="1950">
                  <c:v>1250</c:v>
                </c:pt>
                <c:pt idx="1951">
                  <c:v>1250.5</c:v>
                </c:pt>
                <c:pt idx="1952">
                  <c:v>1251</c:v>
                </c:pt>
                <c:pt idx="1953">
                  <c:v>1251.5</c:v>
                </c:pt>
                <c:pt idx="1954">
                  <c:v>1252</c:v>
                </c:pt>
                <c:pt idx="1955">
                  <c:v>1252.5</c:v>
                </c:pt>
                <c:pt idx="1956">
                  <c:v>1253</c:v>
                </c:pt>
                <c:pt idx="1957">
                  <c:v>1253.5</c:v>
                </c:pt>
                <c:pt idx="1958">
                  <c:v>1254</c:v>
                </c:pt>
                <c:pt idx="1959">
                  <c:v>1254.5</c:v>
                </c:pt>
                <c:pt idx="1960">
                  <c:v>1255</c:v>
                </c:pt>
                <c:pt idx="1961">
                  <c:v>1255.5</c:v>
                </c:pt>
                <c:pt idx="1962">
                  <c:v>1256</c:v>
                </c:pt>
                <c:pt idx="1963">
                  <c:v>1256.5</c:v>
                </c:pt>
                <c:pt idx="1964">
                  <c:v>1257</c:v>
                </c:pt>
                <c:pt idx="1965">
                  <c:v>1257.5</c:v>
                </c:pt>
                <c:pt idx="1966">
                  <c:v>1258</c:v>
                </c:pt>
                <c:pt idx="1967">
                  <c:v>1258.5</c:v>
                </c:pt>
                <c:pt idx="1968">
                  <c:v>1259</c:v>
                </c:pt>
                <c:pt idx="1969">
                  <c:v>1259.5</c:v>
                </c:pt>
                <c:pt idx="1970">
                  <c:v>1260</c:v>
                </c:pt>
                <c:pt idx="1971">
                  <c:v>1260.5</c:v>
                </c:pt>
                <c:pt idx="1972">
                  <c:v>1261</c:v>
                </c:pt>
                <c:pt idx="1973">
                  <c:v>1261.5</c:v>
                </c:pt>
                <c:pt idx="1974">
                  <c:v>1262</c:v>
                </c:pt>
                <c:pt idx="1975">
                  <c:v>1262.5</c:v>
                </c:pt>
                <c:pt idx="1976">
                  <c:v>1263</c:v>
                </c:pt>
                <c:pt idx="1977">
                  <c:v>1263.5</c:v>
                </c:pt>
                <c:pt idx="1978">
                  <c:v>1264</c:v>
                </c:pt>
                <c:pt idx="1979">
                  <c:v>1264.5</c:v>
                </c:pt>
                <c:pt idx="1980">
                  <c:v>1265</c:v>
                </c:pt>
                <c:pt idx="1981">
                  <c:v>1265.5</c:v>
                </c:pt>
                <c:pt idx="1982">
                  <c:v>1266</c:v>
                </c:pt>
                <c:pt idx="1983">
                  <c:v>1266.5</c:v>
                </c:pt>
                <c:pt idx="1984">
                  <c:v>1267</c:v>
                </c:pt>
                <c:pt idx="1985">
                  <c:v>1267.5</c:v>
                </c:pt>
                <c:pt idx="1986">
                  <c:v>1268</c:v>
                </c:pt>
                <c:pt idx="1987">
                  <c:v>1268.5</c:v>
                </c:pt>
                <c:pt idx="1988">
                  <c:v>1269</c:v>
                </c:pt>
                <c:pt idx="1989">
                  <c:v>1269.5</c:v>
                </c:pt>
                <c:pt idx="1990">
                  <c:v>1270</c:v>
                </c:pt>
                <c:pt idx="1991">
                  <c:v>1270.5</c:v>
                </c:pt>
                <c:pt idx="1992">
                  <c:v>1271</c:v>
                </c:pt>
                <c:pt idx="1993">
                  <c:v>1271.5</c:v>
                </c:pt>
                <c:pt idx="1994">
                  <c:v>1272</c:v>
                </c:pt>
                <c:pt idx="1995">
                  <c:v>1272.5</c:v>
                </c:pt>
                <c:pt idx="1996">
                  <c:v>1273</c:v>
                </c:pt>
                <c:pt idx="1997">
                  <c:v>1273.5</c:v>
                </c:pt>
                <c:pt idx="1998">
                  <c:v>1274</c:v>
                </c:pt>
                <c:pt idx="1999">
                  <c:v>1274.5</c:v>
                </c:pt>
                <c:pt idx="2000">
                  <c:v>1275</c:v>
                </c:pt>
                <c:pt idx="2001">
                  <c:v>1275.5</c:v>
                </c:pt>
                <c:pt idx="2002">
                  <c:v>1276</c:v>
                </c:pt>
                <c:pt idx="2003">
                  <c:v>1276.5</c:v>
                </c:pt>
                <c:pt idx="2004">
                  <c:v>1277</c:v>
                </c:pt>
                <c:pt idx="2005">
                  <c:v>1277.5</c:v>
                </c:pt>
                <c:pt idx="2006">
                  <c:v>1278</c:v>
                </c:pt>
                <c:pt idx="2007">
                  <c:v>1278.5</c:v>
                </c:pt>
                <c:pt idx="2008">
                  <c:v>1279</c:v>
                </c:pt>
                <c:pt idx="2009">
                  <c:v>1279.5</c:v>
                </c:pt>
                <c:pt idx="2010">
                  <c:v>1280</c:v>
                </c:pt>
                <c:pt idx="2011">
                  <c:v>1280.5</c:v>
                </c:pt>
                <c:pt idx="2012">
                  <c:v>1281</c:v>
                </c:pt>
                <c:pt idx="2013">
                  <c:v>1281.5</c:v>
                </c:pt>
                <c:pt idx="2014">
                  <c:v>1282</c:v>
                </c:pt>
                <c:pt idx="2015">
                  <c:v>1282.5</c:v>
                </c:pt>
                <c:pt idx="2016">
                  <c:v>1283</c:v>
                </c:pt>
                <c:pt idx="2017">
                  <c:v>1283.5</c:v>
                </c:pt>
                <c:pt idx="2018">
                  <c:v>1284</c:v>
                </c:pt>
                <c:pt idx="2019">
                  <c:v>1284.5</c:v>
                </c:pt>
                <c:pt idx="2020">
                  <c:v>1285</c:v>
                </c:pt>
                <c:pt idx="2021">
                  <c:v>1285.5</c:v>
                </c:pt>
                <c:pt idx="2022">
                  <c:v>1286</c:v>
                </c:pt>
                <c:pt idx="2023">
                  <c:v>1286.5</c:v>
                </c:pt>
                <c:pt idx="2024">
                  <c:v>1287</c:v>
                </c:pt>
                <c:pt idx="2025">
                  <c:v>1287.5</c:v>
                </c:pt>
                <c:pt idx="2026">
                  <c:v>1288</c:v>
                </c:pt>
                <c:pt idx="2027">
                  <c:v>1288.5</c:v>
                </c:pt>
                <c:pt idx="2028">
                  <c:v>1289</c:v>
                </c:pt>
                <c:pt idx="2029">
                  <c:v>1289.5</c:v>
                </c:pt>
                <c:pt idx="2030">
                  <c:v>1290</c:v>
                </c:pt>
                <c:pt idx="2031">
                  <c:v>1290.5</c:v>
                </c:pt>
                <c:pt idx="2032">
                  <c:v>1291</c:v>
                </c:pt>
                <c:pt idx="2033">
                  <c:v>1291.5</c:v>
                </c:pt>
                <c:pt idx="2034">
                  <c:v>1292</c:v>
                </c:pt>
                <c:pt idx="2035">
                  <c:v>1292.5</c:v>
                </c:pt>
                <c:pt idx="2036">
                  <c:v>1293</c:v>
                </c:pt>
                <c:pt idx="2037">
                  <c:v>1293.5</c:v>
                </c:pt>
                <c:pt idx="2038">
                  <c:v>1294</c:v>
                </c:pt>
                <c:pt idx="2039">
                  <c:v>1294.5</c:v>
                </c:pt>
                <c:pt idx="2040">
                  <c:v>1295</c:v>
                </c:pt>
                <c:pt idx="2041">
                  <c:v>1295.5</c:v>
                </c:pt>
                <c:pt idx="2042">
                  <c:v>1296</c:v>
                </c:pt>
                <c:pt idx="2043">
                  <c:v>1296.5</c:v>
                </c:pt>
                <c:pt idx="2044">
                  <c:v>1297</c:v>
                </c:pt>
                <c:pt idx="2045">
                  <c:v>1297.5</c:v>
                </c:pt>
                <c:pt idx="2046">
                  <c:v>1298</c:v>
                </c:pt>
                <c:pt idx="2047">
                  <c:v>1298.5</c:v>
                </c:pt>
                <c:pt idx="2048">
                  <c:v>1299</c:v>
                </c:pt>
                <c:pt idx="2049">
                  <c:v>1299.5</c:v>
                </c:pt>
                <c:pt idx="2050">
                  <c:v>1300</c:v>
                </c:pt>
                <c:pt idx="2051">
                  <c:v>1300.5</c:v>
                </c:pt>
                <c:pt idx="2052">
                  <c:v>1301</c:v>
                </c:pt>
                <c:pt idx="2053">
                  <c:v>1301.5</c:v>
                </c:pt>
                <c:pt idx="2054">
                  <c:v>1302</c:v>
                </c:pt>
                <c:pt idx="2055">
                  <c:v>1302.5</c:v>
                </c:pt>
                <c:pt idx="2056">
                  <c:v>1303</c:v>
                </c:pt>
                <c:pt idx="2057">
                  <c:v>1303.5</c:v>
                </c:pt>
                <c:pt idx="2058">
                  <c:v>1304</c:v>
                </c:pt>
                <c:pt idx="2059">
                  <c:v>1304.5</c:v>
                </c:pt>
                <c:pt idx="2060">
                  <c:v>1305</c:v>
                </c:pt>
                <c:pt idx="2061">
                  <c:v>1305.5</c:v>
                </c:pt>
                <c:pt idx="2062">
                  <c:v>1306</c:v>
                </c:pt>
                <c:pt idx="2063">
                  <c:v>1306.5</c:v>
                </c:pt>
                <c:pt idx="2064">
                  <c:v>1307</c:v>
                </c:pt>
                <c:pt idx="2065">
                  <c:v>1307.5</c:v>
                </c:pt>
                <c:pt idx="2066">
                  <c:v>1308</c:v>
                </c:pt>
                <c:pt idx="2067">
                  <c:v>1308.5</c:v>
                </c:pt>
                <c:pt idx="2068">
                  <c:v>1309</c:v>
                </c:pt>
                <c:pt idx="2069">
                  <c:v>1309.5</c:v>
                </c:pt>
                <c:pt idx="2070">
                  <c:v>1310</c:v>
                </c:pt>
                <c:pt idx="2071">
                  <c:v>1310.5</c:v>
                </c:pt>
                <c:pt idx="2072">
                  <c:v>1311</c:v>
                </c:pt>
                <c:pt idx="2073">
                  <c:v>1311.5</c:v>
                </c:pt>
                <c:pt idx="2074">
                  <c:v>1312</c:v>
                </c:pt>
                <c:pt idx="2075">
                  <c:v>1312.5</c:v>
                </c:pt>
                <c:pt idx="2076">
                  <c:v>1313</c:v>
                </c:pt>
                <c:pt idx="2077">
                  <c:v>1313.5</c:v>
                </c:pt>
                <c:pt idx="2078">
                  <c:v>1314</c:v>
                </c:pt>
                <c:pt idx="2079">
                  <c:v>1314.5</c:v>
                </c:pt>
                <c:pt idx="2080">
                  <c:v>1315</c:v>
                </c:pt>
                <c:pt idx="2081">
                  <c:v>1315.5</c:v>
                </c:pt>
                <c:pt idx="2082">
                  <c:v>1316</c:v>
                </c:pt>
                <c:pt idx="2083">
                  <c:v>1316.5</c:v>
                </c:pt>
                <c:pt idx="2084">
                  <c:v>1317</c:v>
                </c:pt>
                <c:pt idx="2085">
                  <c:v>1317.5</c:v>
                </c:pt>
                <c:pt idx="2086">
                  <c:v>1318</c:v>
                </c:pt>
                <c:pt idx="2087">
                  <c:v>1318.5</c:v>
                </c:pt>
                <c:pt idx="2088">
                  <c:v>1319</c:v>
                </c:pt>
                <c:pt idx="2089">
                  <c:v>1319.5</c:v>
                </c:pt>
                <c:pt idx="2090">
                  <c:v>1320</c:v>
                </c:pt>
                <c:pt idx="2091">
                  <c:v>1320.5</c:v>
                </c:pt>
                <c:pt idx="2092">
                  <c:v>1321</c:v>
                </c:pt>
                <c:pt idx="2093">
                  <c:v>1321.5</c:v>
                </c:pt>
                <c:pt idx="2094">
                  <c:v>1322</c:v>
                </c:pt>
                <c:pt idx="2095">
                  <c:v>1322.5</c:v>
                </c:pt>
                <c:pt idx="2096">
                  <c:v>1323</c:v>
                </c:pt>
                <c:pt idx="2097">
                  <c:v>1323.5</c:v>
                </c:pt>
                <c:pt idx="2098">
                  <c:v>1324</c:v>
                </c:pt>
                <c:pt idx="2099">
                  <c:v>1324.5</c:v>
                </c:pt>
                <c:pt idx="2100">
                  <c:v>1325</c:v>
                </c:pt>
                <c:pt idx="2101">
                  <c:v>1325.5</c:v>
                </c:pt>
                <c:pt idx="2102">
                  <c:v>1326</c:v>
                </c:pt>
                <c:pt idx="2103">
                  <c:v>1326.5</c:v>
                </c:pt>
                <c:pt idx="2104">
                  <c:v>1327</c:v>
                </c:pt>
                <c:pt idx="2105">
                  <c:v>1327.5</c:v>
                </c:pt>
                <c:pt idx="2106">
                  <c:v>1328</c:v>
                </c:pt>
                <c:pt idx="2107">
                  <c:v>1328.5</c:v>
                </c:pt>
                <c:pt idx="2108">
                  <c:v>1329</c:v>
                </c:pt>
                <c:pt idx="2109">
                  <c:v>1329.5</c:v>
                </c:pt>
                <c:pt idx="2110">
                  <c:v>1330</c:v>
                </c:pt>
                <c:pt idx="2111">
                  <c:v>1330.5</c:v>
                </c:pt>
                <c:pt idx="2112">
                  <c:v>1331</c:v>
                </c:pt>
                <c:pt idx="2113">
                  <c:v>1331.5</c:v>
                </c:pt>
                <c:pt idx="2114">
                  <c:v>1332</c:v>
                </c:pt>
                <c:pt idx="2115">
                  <c:v>1332.5</c:v>
                </c:pt>
                <c:pt idx="2116">
                  <c:v>1333</c:v>
                </c:pt>
                <c:pt idx="2117">
                  <c:v>1333.5</c:v>
                </c:pt>
                <c:pt idx="2118">
                  <c:v>1334</c:v>
                </c:pt>
                <c:pt idx="2119">
                  <c:v>1334.5</c:v>
                </c:pt>
                <c:pt idx="2120">
                  <c:v>1335</c:v>
                </c:pt>
                <c:pt idx="2121">
                  <c:v>1335.5</c:v>
                </c:pt>
                <c:pt idx="2122">
                  <c:v>1336</c:v>
                </c:pt>
                <c:pt idx="2123">
                  <c:v>1336.5</c:v>
                </c:pt>
                <c:pt idx="2124">
                  <c:v>1337</c:v>
                </c:pt>
                <c:pt idx="2125">
                  <c:v>1337.5</c:v>
                </c:pt>
                <c:pt idx="2126">
                  <c:v>1338</c:v>
                </c:pt>
                <c:pt idx="2127">
                  <c:v>1338.5</c:v>
                </c:pt>
                <c:pt idx="2128">
                  <c:v>1339</c:v>
                </c:pt>
                <c:pt idx="2129">
                  <c:v>1339.5</c:v>
                </c:pt>
                <c:pt idx="2130">
                  <c:v>1340</c:v>
                </c:pt>
                <c:pt idx="2131">
                  <c:v>1340.5</c:v>
                </c:pt>
                <c:pt idx="2132">
                  <c:v>1341</c:v>
                </c:pt>
                <c:pt idx="2133">
                  <c:v>1341.5</c:v>
                </c:pt>
                <c:pt idx="2134">
                  <c:v>1342</c:v>
                </c:pt>
                <c:pt idx="2135">
                  <c:v>1342.5</c:v>
                </c:pt>
                <c:pt idx="2136">
                  <c:v>1343</c:v>
                </c:pt>
                <c:pt idx="2137">
                  <c:v>1343.5</c:v>
                </c:pt>
                <c:pt idx="2138">
                  <c:v>1344</c:v>
                </c:pt>
                <c:pt idx="2139">
                  <c:v>1344.5</c:v>
                </c:pt>
                <c:pt idx="2140">
                  <c:v>1345</c:v>
                </c:pt>
                <c:pt idx="2141">
                  <c:v>1345.5</c:v>
                </c:pt>
                <c:pt idx="2142">
                  <c:v>1346</c:v>
                </c:pt>
                <c:pt idx="2143">
                  <c:v>1346.5</c:v>
                </c:pt>
                <c:pt idx="2144">
                  <c:v>1347</c:v>
                </c:pt>
                <c:pt idx="2145">
                  <c:v>1347.5</c:v>
                </c:pt>
                <c:pt idx="2146">
                  <c:v>1348</c:v>
                </c:pt>
                <c:pt idx="2147">
                  <c:v>1348.5</c:v>
                </c:pt>
                <c:pt idx="2148">
                  <c:v>1349</c:v>
                </c:pt>
                <c:pt idx="2149">
                  <c:v>1349.5</c:v>
                </c:pt>
                <c:pt idx="2150">
                  <c:v>1350</c:v>
                </c:pt>
                <c:pt idx="2151">
                  <c:v>1350.5</c:v>
                </c:pt>
                <c:pt idx="2152">
                  <c:v>1351</c:v>
                </c:pt>
                <c:pt idx="2153">
                  <c:v>1351.5</c:v>
                </c:pt>
                <c:pt idx="2154">
                  <c:v>1352</c:v>
                </c:pt>
                <c:pt idx="2155">
                  <c:v>1352.5</c:v>
                </c:pt>
                <c:pt idx="2156">
                  <c:v>1353</c:v>
                </c:pt>
                <c:pt idx="2157">
                  <c:v>1353.5</c:v>
                </c:pt>
                <c:pt idx="2158">
                  <c:v>1354</c:v>
                </c:pt>
                <c:pt idx="2159">
                  <c:v>1354.5</c:v>
                </c:pt>
                <c:pt idx="2160">
                  <c:v>1355</c:v>
                </c:pt>
                <c:pt idx="2161">
                  <c:v>1355.5</c:v>
                </c:pt>
                <c:pt idx="2162">
                  <c:v>1356</c:v>
                </c:pt>
                <c:pt idx="2163">
                  <c:v>1356.5</c:v>
                </c:pt>
                <c:pt idx="2164">
                  <c:v>1357</c:v>
                </c:pt>
                <c:pt idx="2165">
                  <c:v>1357.5</c:v>
                </c:pt>
                <c:pt idx="2166">
                  <c:v>1358</c:v>
                </c:pt>
                <c:pt idx="2167">
                  <c:v>1358.5</c:v>
                </c:pt>
                <c:pt idx="2168">
                  <c:v>1359</c:v>
                </c:pt>
                <c:pt idx="2169">
                  <c:v>1359.5</c:v>
                </c:pt>
                <c:pt idx="2170">
                  <c:v>1360</c:v>
                </c:pt>
                <c:pt idx="2171">
                  <c:v>1360.5</c:v>
                </c:pt>
                <c:pt idx="2172">
                  <c:v>1361</c:v>
                </c:pt>
                <c:pt idx="2173">
                  <c:v>1361.5</c:v>
                </c:pt>
                <c:pt idx="2174">
                  <c:v>1362</c:v>
                </c:pt>
                <c:pt idx="2175">
                  <c:v>1362.5</c:v>
                </c:pt>
                <c:pt idx="2176">
                  <c:v>1363</c:v>
                </c:pt>
                <c:pt idx="2177">
                  <c:v>1363.5</c:v>
                </c:pt>
                <c:pt idx="2178">
                  <c:v>1364</c:v>
                </c:pt>
                <c:pt idx="2179">
                  <c:v>1364.5</c:v>
                </c:pt>
                <c:pt idx="2180">
                  <c:v>1365</c:v>
                </c:pt>
                <c:pt idx="2181">
                  <c:v>1365.5</c:v>
                </c:pt>
                <c:pt idx="2182">
                  <c:v>1366</c:v>
                </c:pt>
                <c:pt idx="2183">
                  <c:v>1366.5</c:v>
                </c:pt>
                <c:pt idx="2184">
                  <c:v>1367</c:v>
                </c:pt>
                <c:pt idx="2185">
                  <c:v>1367.5</c:v>
                </c:pt>
                <c:pt idx="2186">
                  <c:v>1368</c:v>
                </c:pt>
                <c:pt idx="2187">
                  <c:v>1368.5</c:v>
                </c:pt>
                <c:pt idx="2188">
                  <c:v>1369</c:v>
                </c:pt>
                <c:pt idx="2189">
                  <c:v>1369.5</c:v>
                </c:pt>
                <c:pt idx="2190">
                  <c:v>1370</c:v>
                </c:pt>
                <c:pt idx="2191">
                  <c:v>1370.5</c:v>
                </c:pt>
                <c:pt idx="2192">
                  <c:v>1371</c:v>
                </c:pt>
                <c:pt idx="2193">
                  <c:v>1371.5</c:v>
                </c:pt>
                <c:pt idx="2194">
                  <c:v>1372</c:v>
                </c:pt>
                <c:pt idx="2195">
                  <c:v>1372.5</c:v>
                </c:pt>
                <c:pt idx="2196">
                  <c:v>1373</c:v>
                </c:pt>
                <c:pt idx="2197">
                  <c:v>1373.5</c:v>
                </c:pt>
                <c:pt idx="2198">
                  <c:v>1374</c:v>
                </c:pt>
                <c:pt idx="2199">
                  <c:v>1374.5</c:v>
                </c:pt>
                <c:pt idx="2200">
                  <c:v>1375</c:v>
                </c:pt>
                <c:pt idx="2201">
                  <c:v>1375.5</c:v>
                </c:pt>
                <c:pt idx="2202">
                  <c:v>1376</c:v>
                </c:pt>
                <c:pt idx="2203">
                  <c:v>1376.5</c:v>
                </c:pt>
                <c:pt idx="2204">
                  <c:v>1377</c:v>
                </c:pt>
                <c:pt idx="2205">
                  <c:v>1377.5</c:v>
                </c:pt>
                <c:pt idx="2206">
                  <c:v>1378</c:v>
                </c:pt>
                <c:pt idx="2207">
                  <c:v>1378.5</c:v>
                </c:pt>
                <c:pt idx="2208">
                  <c:v>1379</c:v>
                </c:pt>
                <c:pt idx="2209">
                  <c:v>1379.5</c:v>
                </c:pt>
                <c:pt idx="2210">
                  <c:v>1380</c:v>
                </c:pt>
                <c:pt idx="2211">
                  <c:v>1380.5</c:v>
                </c:pt>
                <c:pt idx="2212">
                  <c:v>1381</c:v>
                </c:pt>
                <c:pt idx="2213">
                  <c:v>1381.5</c:v>
                </c:pt>
                <c:pt idx="2214">
                  <c:v>1382</c:v>
                </c:pt>
                <c:pt idx="2215">
                  <c:v>1382.5</c:v>
                </c:pt>
                <c:pt idx="2216">
                  <c:v>1383</c:v>
                </c:pt>
                <c:pt idx="2217">
                  <c:v>1383.5</c:v>
                </c:pt>
                <c:pt idx="2218">
                  <c:v>1384</c:v>
                </c:pt>
                <c:pt idx="2219">
                  <c:v>1384.5</c:v>
                </c:pt>
                <c:pt idx="2220">
                  <c:v>1385</c:v>
                </c:pt>
                <c:pt idx="2221">
                  <c:v>1385.5</c:v>
                </c:pt>
                <c:pt idx="2222">
                  <c:v>1386</c:v>
                </c:pt>
                <c:pt idx="2223">
                  <c:v>1386.5</c:v>
                </c:pt>
                <c:pt idx="2224">
                  <c:v>1387</c:v>
                </c:pt>
                <c:pt idx="2225">
                  <c:v>1387.5</c:v>
                </c:pt>
                <c:pt idx="2226">
                  <c:v>1388</c:v>
                </c:pt>
                <c:pt idx="2227">
                  <c:v>1388.5</c:v>
                </c:pt>
                <c:pt idx="2228">
                  <c:v>1389</c:v>
                </c:pt>
                <c:pt idx="2229">
                  <c:v>1389.5</c:v>
                </c:pt>
                <c:pt idx="2230">
                  <c:v>1390</c:v>
                </c:pt>
                <c:pt idx="2231">
                  <c:v>1390.5</c:v>
                </c:pt>
                <c:pt idx="2232">
                  <c:v>1391</c:v>
                </c:pt>
                <c:pt idx="2233">
                  <c:v>1391.5</c:v>
                </c:pt>
                <c:pt idx="2234">
                  <c:v>1392</c:v>
                </c:pt>
                <c:pt idx="2235">
                  <c:v>1392.5</c:v>
                </c:pt>
                <c:pt idx="2236">
                  <c:v>1393</c:v>
                </c:pt>
                <c:pt idx="2237">
                  <c:v>1393.5</c:v>
                </c:pt>
                <c:pt idx="2238">
                  <c:v>1394</c:v>
                </c:pt>
                <c:pt idx="2239">
                  <c:v>1394.5</c:v>
                </c:pt>
                <c:pt idx="2240">
                  <c:v>1395</c:v>
                </c:pt>
                <c:pt idx="2241">
                  <c:v>1395.5</c:v>
                </c:pt>
                <c:pt idx="2242">
                  <c:v>1396</c:v>
                </c:pt>
                <c:pt idx="2243">
                  <c:v>1396.5</c:v>
                </c:pt>
                <c:pt idx="2244">
                  <c:v>1397</c:v>
                </c:pt>
                <c:pt idx="2245">
                  <c:v>1397.5</c:v>
                </c:pt>
                <c:pt idx="2246">
                  <c:v>1398</c:v>
                </c:pt>
                <c:pt idx="2247">
                  <c:v>1398.5</c:v>
                </c:pt>
                <c:pt idx="2248">
                  <c:v>1399</c:v>
                </c:pt>
                <c:pt idx="2249">
                  <c:v>1399.5</c:v>
                </c:pt>
                <c:pt idx="2250">
                  <c:v>1400</c:v>
                </c:pt>
                <c:pt idx="2251">
                  <c:v>1400.5</c:v>
                </c:pt>
                <c:pt idx="2252">
                  <c:v>1401</c:v>
                </c:pt>
                <c:pt idx="2253">
                  <c:v>1401.5</c:v>
                </c:pt>
                <c:pt idx="2254">
                  <c:v>1402</c:v>
                </c:pt>
                <c:pt idx="2255">
                  <c:v>1402.5</c:v>
                </c:pt>
                <c:pt idx="2256">
                  <c:v>1403</c:v>
                </c:pt>
                <c:pt idx="2257">
                  <c:v>1403.5</c:v>
                </c:pt>
                <c:pt idx="2258">
                  <c:v>1404</c:v>
                </c:pt>
                <c:pt idx="2259">
                  <c:v>1404.5</c:v>
                </c:pt>
                <c:pt idx="2260">
                  <c:v>1405</c:v>
                </c:pt>
                <c:pt idx="2261">
                  <c:v>1405.5</c:v>
                </c:pt>
                <c:pt idx="2262">
                  <c:v>1406</c:v>
                </c:pt>
                <c:pt idx="2263">
                  <c:v>1406.5</c:v>
                </c:pt>
                <c:pt idx="2264">
                  <c:v>1407</c:v>
                </c:pt>
                <c:pt idx="2265">
                  <c:v>1407.5</c:v>
                </c:pt>
                <c:pt idx="2266">
                  <c:v>1408</c:v>
                </c:pt>
                <c:pt idx="2267">
                  <c:v>1408.5</c:v>
                </c:pt>
                <c:pt idx="2268">
                  <c:v>1409</c:v>
                </c:pt>
                <c:pt idx="2269">
                  <c:v>1409.5</c:v>
                </c:pt>
                <c:pt idx="2270">
                  <c:v>1410</c:v>
                </c:pt>
                <c:pt idx="2271">
                  <c:v>1410.5</c:v>
                </c:pt>
                <c:pt idx="2272">
                  <c:v>1411</c:v>
                </c:pt>
                <c:pt idx="2273">
                  <c:v>1411.5</c:v>
                </c:pt>
                <c:pt idx="2274">
                  <c:v>1412</c:v>
                </c:pt>
                <c:pt idx="2275">
                  <c:v>1412.5</c:v>
                </c:pt>
                <c:pt idx="2276">
                  <c:v>1413</c:v>
                </c:pt>
                <c:pt idx="2277">
                  <c:v>1413.5</c:v>
                </c:pt>
                <c:pt idx="2278">
                  <c:v>1414</c:v>
                </c:pt>
                <c:pt idx="2279">
                  <c:v>1414.5</c:v>
                </c:pt>
                <c:pt idx="2280">
                  <c:v>1415</c:v>
                </c:pt>
                <c:pt idx="2281">
                  <c:v>1415.5</c:v>
                </c:pt>
                <c:pt idx="2282">
                  <c:v>1416</c:v>
                </c:pt>
                <c:pt idx="2283">
                  <c:v>1416.5</c:v>
                </c:pt>
                <c:pt idx="2284">
                  <c:v>1417</c:v>
                </c:pt>
                <c:pt idx="2285">
                  <c:v>1417.5</c:v>
                </c:pt>
                <c:pt idx="2286">
                  <c:v>1418</c:v>
                </c:pt>
                <c:pt idx="2287">
                  <c:v>1418.5</c:v>
                </c:pt>
                <c:pt idx="2288">
                  <c:v>1419</c:v>
                </c:pt>
                <c:pt idx="2289">
                  <c:v>1419.5</c:v>
                </c:pt>
                <c:pt idx="2290">
                  <c:v>1420</c:v>
                </c:pt>
                <c:pt idx="2291">
                  <c:v>1420.5</c:v>
                </c:pt>
                <c:pt idx="2292">
                  <c:v>1421</c:v>
                </c:pt>
                <c:pt idx="2293">
                  <c:v>1421.5</c:v>
                </c:pt>
                <c:pt idx="2294">
                  <c:v>1422</c:v>
                </c:pt>
                <c:pt idx="2295">
                  <c:v>1422.5</c:v>
                </c:pt>
                <c:pt idx="2296">
                  <c:v>1423</c:v>
                </c:pt>
                <c:pt idx="2297">
                  <c:v>1423.5</c:v>
                </c:pt>
                <c:pt idx="2298">
                  <c:v>1424</c:v>
                </c:pt>
                <c:pt idx="2299">
                  <c:v>1424.5</c:v>
                </c:pt>
                <c:pt idx="2300">
                  <c:v>1425</c:v>
                </c:pt>
                <c:pt idx="2301">
                  <c:v>1425.5</c:v>
                </c:pt>
                <c:pt idx="2302">
                  <c:v>1426</c:v>
                </c:pt>
                <c:pt idx="2303">
                  <c:v>1426.5</c:v>
                </c:pt>
                <c:pt idx="2304">
                  <c:v>1427</c:v>
                </c:pt>
                <c:pt idx="2305">
                  <c:v>1427.5</c:v>
                </c:pt>
                <c:pt idx="2306">
                  <c:v>1428</c:v>
                </c:pt>
                <c:pt idx="2307">
                  <c:v>1428.5</c:v>
                </c:pt>
                <c:pt idx="2308">
                  <c:v>1429</c:v>
                </c:pt>
                <c:pt idx="2309">
                  <c:v>1429.5</c:v>
                </c:pt>
                <c:pt idx="2310">
                  <c:v>1430</c:v>
                </c:pt>
                <c:pt idx="2311">
                  <c:v>1430.5</c:v>
                </c:pt>
                <c:pt idx="2312">
                  <c:v>1431</c:v>
                </c:pt>
                <c:pt idx="2313">
                  <c:v>1431.5</c:v>
                </c:pt>
                <c:pt idx="2314">
                  <c:v>1432</c:v>
                </c:pt>
                <c:pt idx="2315">
                  <c:v>1432.5</c:v>
                </c:pt>
                <c:pt idx="2316">
                  <c:v>1433</c:v>
                </c:pt>
                <c:pt idx="2317">
                  <c:v>1433.5</c:v>
                </c:pt>
                <c:pt idx="2318">
                  <c:v>1434</c:v>
                </c:pt>
                <c:pt idx="2319">
                  <c:v>1434.5</c:v>
                </c:pt>
                <c:pt idx="2320">
                  <c:v>1435</c:v>
                </c:pt>
                <c:pt idx="2321">
                  <c:v>1435.5</c:v>
                </c:pt>
                <c:pt idx="2322">
                  <c:v>1436</c:v>
                </c:pt>
                <c:pt idx="2323">
                  <c:v>1436.5</c:v>
                </c:pt>
                <c:pt idx="2324">
                  <c:v>1437</c:v>
                </c:pt>
                <c:pt idx="2325">
                  <c:v>1437.5</c:v>
                </c:pt>
                <c:pt idx="2326">
                  <c:v>1438</c:v>
                </c:pt>
                <c:pt idx="2327">
                  <c:v>1438.5</c:v>
                </c:pt>
                <c:pt idx="2328">
                  <c:v>1439</c:v>
                </c:pt>
                <c:pt idx="2329">
                  <c:v>1439.5</c:v>
                </c:pt>
                <c:pt idx="2330">
                  <c:v>1440</c:v>
                </c:pt>
                <c:pt idx="2331">
                  <c:v>1440.5</c:v>
                </c:pt>
                <c:pt idx="2332">
                  <c:v>1441</c:v>
                </c:pt>
                <c:pt idx="2333">
                  <c:v>1441.5</c:v>
                </c:pt>
                <c:pt idx="2334">
                  <c:v>1442</c:v>
                </c:pt>
                <c:pt idx="2335">
                  <c:v>1442.5</c:v>
                </c:pt>
                <c:pt idx="2336">
                  <c:v>1443</c:v>
                </c:pt>
                <c:pt idx="2337">
                  <c:v>1443.5</c:v>
                </c:pt>
                <c:pt idx="2338">
                  <c:v>1444</c:v>
                </c:pt>
                <c:pt idx="2339">
                  <c:v>1444.5</c:v>
                </c:pt>
                <c:pt idx="2340">
                  <c:v>1445</c:v>
                </c:pt>
                <c:pt idx="2341">
                  <c:v>1445.5</c:v>
                </c:pt>
                <c:pt idx="2342">
                  <c:v>1446</c:v>
                </c:pt>
                <c:pt idx="2343">
                  <c:v>1446.5</c:v>
                </c:pt>
                <c:pt idx="2344">
                  <c:v>1447</c:v>
                </c:pt>
                <c:pt idx="2345">
                  <c:v>1447.5</c:v>
                </c:pt>
                <c:pt idx="2346">
                  <c:v>1448</c:v>
                </c:pt>
                <c:pt idx="2347">
                  <c:v>1448.5</c:v>
                </c:pt>
                <c:pt idx="2348">
                  <c:v>1449</c:v>
                </c:pt>
                <c:pt idx="2349">
                  <c:v>1449.5</c:v>
                </c:pt>
                <c:pt idx="2350">
                  <c:v>1450</c:v>
                </c:pt>
                <c:pt idx="2351">
                  <c:v>1450.5</c:v>
                </c:pt>
                <c:pt idx="2352">
                  <c:v>1451</c:v>
                </c:pt>
                <c:pt idx="2353">
                  <c:v>1451.5</c:v>
                </c:pt>
                <c:pt idx="2354">
                  <c:v>1452</c:v>
                </c:pt>
                <c:pt idx="2355">
                  <c:v>1452.5</c:v>
                </c:pt>
                <c:pt idx="2356">
                  <c:v>1453</c:v>
                </c:pt>
                <c:pt idx="2357">
                  <c:v>1453.5</c:v>
                </c:pt>
                <c:pt idx="2358">
                  <c:v>1454</c:v>
                </c:pt>
                <c:pt idx="2359">
                  <c:v>1454.5</c:v>
                </c:pt>
                <c:pt idx="2360">
                  <c:v>1455</c:v>
                </c:pt>
                <c:pt idx="2361">
                  <c:v>1455.5</c:v>
                </c:pt>
                <c:pt idx="2362">
                  <c:v>1456</c:v>
                </c:pt>
                <c:pt idx="2363">
                  <c:v>1456.5</c:v>
                </c:pt>
                <c:pt idx="2364">
                  <c:v>1457</c:v>
                </c:pt>
                <c:pt idx="2365">
                  <c:v>1457.5</c:v>
                </c:pt>
                <c:pt idx="2366">
                  <c:v>1458</c:v>
                </c:pt>
                <c:pt idx="2367">
                  <c:v>1458.5</c:v>
                </c:pt>
                <c:pt idx="2368">
                  <c:v>1459</c:v>
                </c:pt>
                <c:pt idx="2369">
                  <c:v>1459.5</c:v>
                </c:pt>
                <c:pt idx="2370">
                  <c:v>1460</c:v>
                </c:pt>
                <c:pt idx="2371">
                  <c:v>1460.5</c:v>
                </c:pt>
                <c:pt idx="2372">
                  <c:v>1461</c:v>
                </c:pt>
                <c:pt idx="2373">
                  <c:v>1461.5</c:v>
                </c:pt>
                <c:pt idx="2374">
                  <c:v>1462</c:v>
                </c:pt>
                <c:pt idx="2375">
                  <c:v>1462.5</c:v>
                </c:pt>
                <c:pt idx="2376">
                  <c:v>1463</c:v>
                </c:pt>
                <c:pt idx="2377">
                  <c:v>1463.5</c:v>
                </c:pt>
                <c:pt idx="2378">
                  <c:v>1464</c:v>
                </c:pt>
                <c:pt idx="2379">
                  <c:v>1464.5</c:v>
                </c:pt>
                <c:pt idx="2380">
                  <c:v>1465</c:v>
                </c:pt>
                <c:pt idx="2381">
                  <c:v>1465.5</c:v>
                </c:pt>
                <c:pt idx="2382">
                  <c:v>1466</c:v>
                </c:pt>
                <c:pt idx="2383">
                  <c:v>1466.5</c:v>
                </c:pt>
                <c:pt idx="2384">
                  <c:v>1467</c:v>
                </c:pt>
                <c:pt idx="2385">
                  <c:v>1467.5</c:v>
                </c:pt>
                <c:pt idx="2386">
                  <c:v>1468</c:v>
                </c:pt>
                <c:pt idx="2387">
                  <c:v>1468.5</c:v>
                </c:pt>
                <c:pt idx="2388">
                  <c:v>1469</c:v>
                </c:pt>
                <c:pt idx="2389">
                  <c:v>1469.5</c:v>
                </c:pt>
                <c:pt idx="2390">
                  <c:v>1470</c:v>
                </c:pt>
                <c:pt idx="2391">
                  <c:v>1470.5</c:v>
                </c:pt>
                <c:pt idx="2392">
                  <c:v>1471</c:v>
                </c:pt>
                <c:pt idx="2393">
                  <c:v>1471.5</c:v>
                </c:pt>
                <c:pt idx="2394">
                  <c:v>1472</c:v>
                </c:pt>
                <c:pt idx="2395">
                  <c:v>1472.5</c:v>
                </c:pt>
                <c:pt idx="2396">
                  <c:v>1473</c:v>
                </c:pt>
                <c:pt idx="2397">
                  <c:v>1473.5</c:v>
                </c:pt>
                <c:pt idx="2398">
                  <c:v>1474</c:v>
                </c:pt>
                <c:pt idx="2399">
                  <c:v>1474.5</c:v>
                </c:pt>
                <c:pt idx="2400">
                  <c:v>1475</c:v>
                </c:pt>
                <c:pt idx="2401">
                  <c:v>1475.5</c:v>
                </c:pt>
                <c:pt idx="2402">
                  <c:v>1476</c:v>
                </c:pt>
                <c:pt idx="2403">
                  <c:v>1476.5</c:v>
                </c:pt>
                <c:pt idx="2404">
                  <c:v>1477</c:v>
                </c:pt>
                <c:pt idx="2405">
                  <c:v>1477.5</c:v>
                </c:pt>
                <c:pt idx="2406">
                  <c:v>1478</c:v>
                </c:pt>
                <c:pt idx="2407">
                  <c:v>1478.5</c:v>
                </c:pt>
                <c:pt idx="2408">
                  <c:v>1479</c:v>
                </c:pt>
                <c:pt idx="2409">
                  <c:v>1479.5</c:v>
                </c:pt>
                <c:pt idx="2410">
                  <c:v>1480</c:v>
                </c:pt>
                <c:pt idx="2411">
                  <c:v>1480.5</c:v>
                </c:pt>
                <c:pt idx="2412">
                  <c:v>1481</c:v>
                </c:pt>
                <c:pt idx="2413">
                  <c:v>1481.5</c:v>
                </c:pt>
                <c:pt idx="2414">
                  <c:v>1482</c:v>
                </c:pt>
                <c:pt idx="2415">
                  <c:v>1482.5</c:v>
                </c:pt>
                <c:pt idx="2416">
                  <c:v>1483</c:v>
                </c:pt>
                <c:pt idx="2417">
                  <c:v>1483.5</c:v>
                </c:pt>
                <c:pt idx="2418">
                  <c:v>1484</c:v>
                </c:pt>
                <c:pt idx="2419">
                  <c:v>1484.5</c:v>
                </c:pt>
                <c:pt idx="2420">
                  <c:v>1485</c:v>
                </c:pt>
                <c:pt idx="2421">
                  <c:v>1485.5</c:v>
                </c:pt>
                <c:pt idx="2422">
                  <c:v>1486</c:v>
                </c:pt>
                <c:pt idx="2423">
                  <c:v>1486.5</c:v>
                </c:pt>
                <c:pt idx="2424">
                  <c:v>1487</c:v>
                </c:pt>
                <c:pt idx="2425">
                  <c:v>1487.5</c:v>
                </c:pt>
                <c:pt idx="2426">
                  <c:v>1488</c:v>
                </c:pt>
                <c:pt idx="2427">
                  <c:v>1488.5</c:v>
                </c:pt>
                <c:pt idx="2428">
                  <c:v>1489</c:v>
                </c:pt>
                <c:pt idx="2429">
                  <c:v>1489.5</c:v>
                </c:pt>
                <c:pt idx="2430">
                  <c:v>1490</c:v>
                </c:pt>
                <c:pt idx="2431">
                  <c:v>1490.5</c:v>
                </c:pt>
                <c:pt idx="2432">
                  <c:v>1491</c:v>
                </c:pt>
                <c:pt idx="2433">
                  <c:v>1491.5</c:v>
                </c:pt>
                <c:pt idx="2434">
                  <c:v>1492</c:v>
                </c:pt>
                <c:pt idx="2435">
                  <c:v>1492.5</c:v>
                </c:pt>
                <c:pt idx="2436">
                  <c:v>1493</c:v>
                </c:pt>
                <c:pt idx="2437">
                  <c:v>1493.5</c:v>
                </c:pt>
                <c:pt idx="2438">
                  <c:v>1494</c:v>
                </c:pt>
                <c:pt idx="2439">
                  <c:v>1494.5</c:v>
                </c:pt>
                <c:pt idx="2440">
                  <c:v>1495</c:v>
                </c:pt>
                <c:pt idx="2441">
                  <c:v>1495.5</c:v>
                </c:pt>
                <c:pt idx="2442">
                  <c:v>1496</c:v>
                </c:pt>
                <c:pt idx="2443">
                  <c:v>1496.5</c:v>
                </c:pt>
                <c:pt idx="2444">
                  <c:v>1497</c:v>
                </c:pt>
                <c:pt idx="2445">
                  <c:v>1497.5</c:v>
                </c:pt>
                <c:pt idx="2446">
                  <c:v>1498</c:v>
                </c:pt>
                <c:pt idx="2447">
                  <c:v>1498.5</c:v>
                </c:pt>
                <c:pt idx="2448">
                  <c:v>1499</c:v>
                </c:pt>
                <c:pt idx="2449">
                  <c:v>1499.5</c:v>
                </c:pt>
                <c:pt idx="2450">
                  <c:v>1500</c:v>
                </c:pt>
                <c:pt idx="2451">
                  <c:v>1500.5</c:v>
                </c:pt>
                <c:pt idx="2452">
                  <c:v>1501</c:v>
                </c:pt>
                <c:pt idx="2453">
                  <c:v>1501.5</c:v>
                </c:pt>
                <c:pt idx="2454">
                  <c:v>1502</c:v>
                </c:pt>
                <c:pt idx="2455">
                  <c:v>1502.5</c:v>
                </c:pt>
                <c:pt idx="2456">
                  <c:v>1503</c:v>
                </c:pt>
                <c:pt idx="2457">
                  <c:v>1503.5</c:v>
                </c:pt>
                <c:pt idx="2458">
                  <c:v>1504</c:v>
                </c:pt>
                <c:pt idx="2459">
                  <c:v>1504.5</c:v>
                </c:pt>
                <c:pt idx="2460">
                  <c:v>1505</c:v>
                </c:pt>
                <c:pt idx="2461">
                  <c:v>1505.5</c:v>
                </c:pt>
                <c:pt idx="2462">
                  <c:v>1506</c:v>
                </c:pt>
                <c:pt idx="2463">
                  <c:v>1506.5</c:v>
                </c:pt>
                <c:pt idx="2464">
                  <c:v>1507</c:v>
                </c:pt>
                <c:pt idx="2465">
                  <c:v>1507.5</c:v>
                </c:pt>
                <c:pt idx="2466">
                  <c:v>1508</c:v>
                </c:pt>
                <c:pt idx="2467">
                  <c:v>1508.5</c:v>
                </c:pt>
                <c:pt idx="2468">
                  <c:v>1509</c:v>
                </c:pt>
                <c:pt idx="2469">
                  <c:v>1509.5</c:v>
                </c:pt>
                <c:pt idx="2470">
                  <c:v>1510</c:v>
                </c:pt>
                <c:pt idx="2471">
                  <c:v>1510.5</c:v>
                </c:pt>
                <c:pt idx="2472">
                  <c:v>1511</c:v>
                </c:pt>
                <c:pt idx="2473">
                  <c:v>1511.5</c:v>
                </c:pt>
                <c:pt idx="2474">
                  <c:v>1512</c:v>
                </c:pt>
                <c:pt idx="2475">
                  <c:v>1512.5</c:v>
                </c:pt>
                <c:pt idx="2476">
                  <c:v>1513</c:v>
                </c:pt>
                <c:pt idx="2477">
                  <c:v>1513.5</c:v>
                </c:pt>
                <c:pt idx="2478">
                  <c:v>1514</c:v>
                </c:pt>
                <c:pt idx="2479">
                  <c:v>1514.5</c:v>
                </c:pt>
                <c:pt idx="2480">
                  <c:v>1515</c:v>
                </c:pt>
                <c:pt idx="2481">
                  <c:v>1515.5</c:v>
                </c:pt>
                <c:pt idx="2482">
                  <c:v>1516</c:v>
                </c:pt>
                <c:pt idx="2483">
                  <c:v>1516.5</c:v>
                </c:pt>
                <c:pt idx="2484">
                  <c:v>1517</c:v>
                </c:pt>
                <c:pt idx="2485">
                  <c:v>1517.5</c:v>
                </c:pt>
                <c:pt idx="2486">
                  <c:v>1518</c:v>
                </c:pt>
                <c:pt idx="2487">
                  <c:v>1518.5</c:v>
                </c:pt>
                <c:pt idx="2488">
                  <c:v>1519</c:v>
                </c:pt>
                <c:pt idx="2489">
                  <c:v>1519.5</c:v>
                </c:pt>
                <c:pt idx="2490">
                  <c:v>1520</c:v>
                </c:pt>
                <c:pt idx="2491">
                  <c:v>1520.5</c:v>
                </c:pt>
                <c:pt idx="2492">
                  <c:v>1521</c:v>
                </c:pt>
                <c:pt idx="2493">
                  <c:v>1521.5</c:v>
                </c:pt>
                <c:pt idx="2494">
                  <c:v>1522</c:v>
                </c:pt>
                <c:pt idx="2495">
                  <c:v>1522.5</c:v>
                </c:pt>
                <c:pt idx="2496">
                  <c:v>1523</c:v>
                </c:pt>
                <c:pt idx="2497">
                  <c:v>1523.5</c:v>
                </c:pt>
                <c:pt idx="2498">
                  <c:v>1524</c:v>
                </c:pt>
                <c:pt idx="2499">
                  <c:v>1524.5</c:v>
                </c:pt>
                <c:pt idx="2500">
                  <c:v>1525</c:v>
                </c:pt>
                <c:pt idx="2501">
                  <c:v>1525.5</c:v>
                </c:pt>
                <c:pt idx="2502">
                  <c:v>1526</c:v>
                </c:pt>
                <c:pt idx="2503">
                  <c:v>1526.5</c:v>
                </c:pt>
                <c:pt idx="2504">
                  <c:v>1527</c:v>
                </c:pt>
                <c:pt idx="2505">
                  <c:v>1527.5</c:v>
                </c:pt>
                <c:pt idx="2506">
                  <c:v>1528</c:v>
                </c:pt>
                <c:pt idx="2507">
                  <c:v>1528.5</c:v>
                </c:pt>
                <c:pt idx="2508">
                  <c:v>1529</c:v>
                </c:pt>
                <c:pt idx="2509">
                  <c:v>1529.5</c:v>
                </c:pt>
                <c:pt idx="2510">
                  <c:v>1530</c:v>
                </c:pt>
                <c:pt idx="2511">
                  <c:v>1530.5</c:v>
                </c:pt>
                <c:pt idx="2512">
                  <c:v>1531</c:v>
                </c:pt>
                <c:pt idx="2513">
                  <c:v>1531.5</c:v>
                </c:pt>
                <c:pt idx="2514">
                  <c:v>1532</c:v>
                </c:pt>
                <c:pt idx="2515">
                  <c:v>1532.5</c:v>
                </c:pt>
                <c:pt idx="2516">
                  <c:v>1533</c:v>
                </c:pt>
                <c:pt idx="2517">
                  <c:v>1533.5</c:v>
                </c:pt>
                <c:pt idx="2518">
                  <c:v>1534</c:v>
                </c:pt>
                <c:pt idx="2519">
                  <c:v>1534.5</c:v>
                </c:pt>
                <c:pt idx="2520">
                  <c:v>1535</c:v>
                </c:pt>
                <c:pt idx="2521">
                  <c:v>1535.5</c:v>
                </c:pt>
                <c:pt idx="2522">
                  <c:v>1536</c:v>
                </c:pt>
                <c:pt idx="2523">
                  <c:v>1536.5</c:v>
                </c:pt>
                <c:pt idx="2524">
                  <c:v>1537</c:v>
                </c:pt>
                <c:pt idx="2525">
                  <c:v>1537.5</c:v>
                </c:pt>
                <c:pt idx="2526">
                  <c:v>1538</c:v>
                </c:pt>
                <c:pt idx="2527">
                  <c:v>1538.5</c:v>
                </c:pt>
                <c:pt idx="2528">
                  <c:v>1539</c:v>
                </c:pt>
                <c:pt idx="2529">
                  <c:v>1539.5</c:v>
                </c:pt>
                <c:pt idx="2530">
                  <c:v>1540</c:v>
                </c:pt>
                <c:pt idx="2531">
                  <c:v>1540.5</c:v>
                </c:pt>
                <c:pt idx="2532">
                  <c:v>1541</c:v>
                </c:pt>
                <c:pt idx="2533">
                  <c:v>1541.5</c:v>
                </c:pt>
                <c:pt idx="2534">
                  <c:v>1542</c:v>
                </c:pt>
                <c:pt idx="2535">
                  <c:v>1542.5</c:v>
                </c:pt>
                <c:pt idx="2536">
                  <c:v>1543</c:v>
                </c:pt>
                <c:pt idx="2537">
                  <c:v>1543.5</c:v>
                </c:pt>
                <c:pt idx="2538">
                  <c:v>1544</c:v>
                </c:pt>
                <c:pt idx="2539">
                  <c:v>1544.5</c:v>
                </c:pt>
                <c:pt idx="2540">
                  <c:v>1545</c:v>
                </c:pt>
                <c:pt idx="2541">
                  <c:v>1545.5</c:v>
                </c:pt>
                <c:pt idx="2542">
                  <c:v>1546</c:v>
                </c:pt>
                <c:pt idx="2543">
                  <c:v>1546.5</c:v>
                </c:pt>
                <c:pt idx="2544">
                  <c:v>1547</c:v>
                </c:pt>
                <c:pt idx="2545">
                  <c:v>1547.5</c:v>
                </c:pt>
                <c:pt idx="2546">
                  <c:v>1548</c:v>
                </c:pt>
                <c:pt idx="2547">
                  <c:v>1548.5</c:v>
                </c:pt>
                <c:pt idx="2548">
                  <c:v>1549</c:v>
                </c:pt>
                <c:pt idx="2549">
                  <c:v>1549.5</c:v>
                </c:pt>
                <c:pt idx="2550">
                  <c:v>1550</c:v>
                </c:pt>
                <c:pt idx="2551">
                  <c:v>1550.5</c:v>
                </c:pt>
                <c:pt idx="2552">
                  <c:v>1551</c:v>
                </c:pt>
                <c:pt idx="2553">
                  <c:v>1551.5</c:v>
                </c:pt>
                <c:pt idx="2554">
                  <c:v>1552</c:v>
                </c:pt>
                <c:pt idx="2555">
                  <c:v>1552.5</c:v>
                </c:pt>
                <c:pt idx="2556">
                  <c:v>1553</c:v>
                </c:pt>
                <c:pt idx="2557">
                  <c:v>1553.5</c:v>
                </c:pt>
                <c:pt idx="2558">
                  <c:v>1554</c:v>
                </c:pt>
                <c:pt idx="2559">
                  <c:v>1554.5</c:v>
                </c:pt>
                <c:pt idx="2560">
                  <c:v>1555</c:v>
                </c:pt>
                <c:pt idx="2561">
                  <c:v>1555.5</c:v>
                </c:pt>
                <c:pt idx="2562">
                  <c:v>1556</c:v>
                </c:pt>
                <c:pt idx="2563">
                  <c:v>1556.5</c:v>
                </c:pt>
                <c:pt idx="2564">
                  <c:v>1557</c:v>
                </c:pt>
                <c:pt idx="2565">
                  <c:v>1557.5</c:v>
                </c:pt>
                <c:pt idx="2566">
                  <c:v>1558</c:v>
                </c:pt>
                <c:pt idx="2567">
                  <c:v>1558.5</c:v>
                </c:pt>
                <c:pt idx="2568">
                  <c:v>1559</c:v>
                </c:pt>
                <c:pt idx="2569">
                  <c:v>1559.5</c:v>
                </c:pt>
                <c:pt idx="2570">
                  <c:v>1560</c:v>
                </c:pt>
                <c:pt idx="2571">
                  <c:v>1560.5</c:v>
                </c:pt>
                <c:pt idx="2572">
                  <c:v>1561</c:v>
                </c:pt>
                <c:pt idx="2573">
                  <c:v>1561.5</c:v>
                </c:pt>
                <c:pt idx="2574">
                  <c:v>1562</c:v>
                </c:pt>
                <c:pt idx="2575">
                  <c:v>1562.5</c:v>
                </c:pt>
                <c:pt idx="2576">
                  <c:v>1563</c:v>
                </c:pt>
                <c:pt idx="2577">
                  <c:v>1563.5</c:v>
                </c:pt>
                <c:pt idx="2578">
                  <c:v>1564</c:v>
                </c:pt>
                <c:pt idx="2579">
                  <c:v>1564.5</c:v>
                </c:pt>
                <c:pt idx="2580">
                  <c:v>1565</c:v>
                </c:pt>
                <c:pt idx="2581">
                  <c:v>1565.5</c:v>
                </c:pt>
                <c:pt idx="2582">
                  <c:v>1566</c:v>
                </c:pt>
                <c:pt idx="2583">
                  <c:v>1566.5</c:v>
                </c:pt>
                <c:pt idx="2584">
                  <c:v>1567</c:v>
                </c:pt>
                <c:pt idx="2585">
                  <c:v>1567.5</c:v>
                </c:pt>
                <c:pt idx="2586">
                  <c:v>1568</c:v>
                </c:pt>
                <c:pt idx="2587">
                  <c:v>1568.5</c:v>
                </c:pt>
                <c:pt idx="2588">
                  <c:v>1569</c:v>
                </c:pt>
                <c:pt idx="2589">
                  <c:v>1569.5</c:v>
                </c:pt>
                <c:pt idx="2590">
                  <c:v>1570</c:v>
                </c:pt>
                <c:pt idx="2591">
                  <c:v>1570.5</c:v>
                </c:pt>
                <c:pt idx="2592">
                  <c:v>1571</c:v>
                </c:pt>
                <c:pt idx="2593">
                  <c:v>1571.5</c:v>
                </c:pt>
                <c:pt idx="2594">
                  <c:v>1572</c:v>
                </c:pt>
                <c:pt idx="2595">
                  <c:v>1572.5</c:v>
                </c:pt>
                <c:pt idx="2596">
                  <c:v>1573</c:v>
                </c:pt>
                <c:pt idx="2597">
                  <c:v>1573.5</c:v>
                </c:pt>
                <c:pt idx="2598">
                  <c:v>1574</c:v>
                </c:pt>
                <c:pt idx="2599">
                  <c:v>1574.5</c:v>
                </c:pt>
                <c:pt idx="2600">
                  <c:v>1575</c:v>
                </c:pt>
                <c:pt idx="2601">
                  <c:v>1575.5</c:v>
                </c:pt>
                <c:pt idx="2602">
                  <c:v>1576</c:v>
                </c:pt>
                <c:pt idx="2603">
                  <c:v>1576.5</c:v>
                </c:pt>
                <c:pt idx="2604">
                  <c:v>1577</c:v>
                </c:pt>
                <c:pt idx="2605">
                  <c:v>1577.5</c:v>
                </c:pt>
                <c:pt idx="2606">
                  <c:v>1578</c:v>
                </c:pt>
                <c:pt idx="2607">
                  <c:v>1578.5</c:v>
                </c:pt>
                <c:pt idx="2608">
                  <c:v>1579</c:v>
                </c:pt>
                <c:pt idx="2609">
                  <c:v>1579.5</c:v>
                </c:pt>
                <c:pt idx="2610">
                  <c:v>1580</c:v>
                </c:pt>
                <c:pt idx="2611">
                  <c:v>1580.5</c:v>
                </c:pt>
                <c:pt idx="2612">
                  <c:v>1581</c:v>
                </c:pt>
                <c:pt idx="2613">
                  <c:v>1581.5</c:v>
                </c:pt>
                <c:pt idx="2614">
                  <c:v>1582</c:v>
                </c:pt>
                <c:pt idx="2615">
                  <c:v>1582.5</c:v>
                </c:pt>
                <c:pt idx="2616">
                  <c:v>1583</c:v>
                </c:pt>
                <c:pt idx="2617">
                  <c:v>1583.5</c:v>
                </c:pt>
                <c:pt idx="2618">
                  <c:v>1584</c:v>
                </c:pt>
                <c:pt idx="2619">
                  <c:v>1584.5</c:v>
                </c:pt>
                <c:pt idx="2620">
                  <c:v>1585</c:v>
                </c:pt>
                <c:pt idx="2621">
                  <c:v>1585.5</c:v>
                </c:pt>
                <c:pt idx="2622">
                  <c:v>1586</c:v>
                </c:pt>
                <c:pt idx="2623">
                  <c:v>1586.5</c:v>
                </c:pt>
                <c:pt idx="2624">
                  <c:v>1587</c:v>
                </c:pt>
                <c:pt idx="2625">
                  <c:v>1587.5</c:v>
                </c:pt>
                <c:pt idx="2626">
                  <c:v>1588</c:v>
                </c:pt>
                <c:pt idx="2627">
                  <c:v>1588.5</c:v>
                </c:pt>
                <c:pt idx="2628">
                  <c:v>1589</c:v>
                </c:pt>
                <c:pt idx="2629">
                  <c:v>1589.5</c:v>
                </c:pt>
                <c:pt idx="2630">
                  <c:v>1590</c:v>
                </c:pt>
                <c:pt idx="2631">
                  <c:v>1590.5</c:v>
                </c:pt>
                <c:pt idx="2632">
                  <c:v>1591</c:v>
                </c:pt>
                <c:pt idx="2633">
                  <c:v>1591.5</c:v>
                </c:pt>
                <c:pt idx="2634">
                  <c:v>1592</c:v>
                </c:pt>
                <c:pt idx="2635">
                  <c:v>1592.5</c:v>
                </c:pt>
                <c:pt idx="2636">
                  <c:v>1593</c:v>
                </c:pt>
                <c:pt idx="2637">
                  <c:v>1593.5</c:v>
                </c:pt>
                <c:pt idx="2638">
                  <c:v>1594</c:v>
                </c:pt>
                <c:pt idx="2639">
                  <c:v>1594.5</c:v>
                </c:pt>
                <c:pt idx="2640">
                  <c:v>1595</c:v>
                </c:pt>
                <c:pt idx="2641">
                  <c:v>1595.5</c:v>
                </c:pt>
                <c:pt idx="2642">
                  <c:v>1596</c:v>
                </c:pt>
                <c:pt idx="2643">
                  <c:v>1596.5</c:v>
                </c:pt>
                <c:pt idx="2644">
                  <c:v>1597</c:v>
                </c:pt>
                <c:pt idx="2645">
                  <c:v>1597.5</c:v>
                </c:pt>
                <c:pt idx="2646">
                  <c:v>1598</c:v>
                </c:pt>
                <c:pt idx="2647">
                  <c:v>1598.5</c:v>
                </c:pt>
                <c:pt idx="2648">
                  <c:v>1599</c:v>
                </c:pt>
                <c:pt idx="2649">
                  <c:v>1599.5</c:v>
                </c:pt>
                <c:pt idx="2650">
                  <c:v>1600</c:v>
                </c:pt>
                <c:pt idx="2651">
                  <c:v>1600.5</c:v>
                </c:pt>
                <c:pt idx="2652">
                  <c:v>1601</c:v>
                </c:pt>
                <c:pt idx="2653">
                  <c:v>1601.5</c:v>
                </c:pt>
                <c:pt idx="2654">
                  <c:v>1602</c:v>
                </c:pt>
                <c:pt idx="2655">
                  <c:v>1602.5</c:v>
                </c:pt>
                <c:pt idx="2656">
                  <c:v>1603</c:v>
                </c:pt>
                <c:pt idx="2657">
                  <c:v>1603.5</c:v>
                </c:pt>
                <c:pt idx="2658">
                  <c:v>1604</c:v>
                </c:pt>
                <c:pt idx="2659">
                  <c:v>1604.5</c:v>
                </c:pt>
                <c:pt idx="2660">
                  <c:v>1605</c:v>
                </c:pt>
                <c:pt idx="2661">
                  <c:v>1605.5</c:v>
                </c:pt>
                <c:pt idx="2662">
                  <c:v>1606</c:v>
                </c:pt>
                <c:pt idx="2663">
                  <c:v>1606.5</c:v>
                </c:pt>
                <c:pt idx="2664">
                  <c:v>1607</c:v>
                </c:pt>
                <c:pt idx="2665">
                  <c:v>1607.5</c:v>
                </c:pt>
                <c:pt idx="2666">
                  <c:v>1608</c:v>
                </c:pt>
                <c:pt idx="2667">
                  <c:v>1608.5</c:v>
                </c:pt>
                <c:pt idx="2668">
                  <c:v>1609</c:v>
                </c:pt>
                <c:pt idx="2669">
                  <c:v>1609.5</c:v>
                </c:pt>
                <c:pt idx="2670">
                  <c:v>1610</c:v>
                </c:pt>
                <c:pt idx="2671">
                  <c:v>1610.5</c:v>
                </c:pt>
                <c:pt idx="2672">
                  <c:v>1611</c:v>
                </c:pt>
                <c:pt idx="2673">
                  <c:v>1611.5</c:v>
                </c:pt>
                <c:pt idx="2674">
                  <c:v>1612</c:v>
                </c:pt>
                <c:pt idx="2675">
                  <c:v>1612.5</c:v>
                </c:pt>
                <c:pt idx="2676">
                  <c:v>1613</c:v>
                </c:pt>
                <c:pt idx="2677">
                  <c:v>1613.5</c:v>
                </c:pt>
                <c:pt idx="2678">
                  <c:v>1614</c:v>
                </c:pt>
                <c:pt idx="2679">
                  <c:v>1614.5</c:v>
                </c:pt>
                <c:pt idx="2680">
                  <c:v>1615</c:v>
                </c:pt>
                <c:pt idx="2681">
                  <c:v>1615.5</c:v>
                </c:pt>
                <c:pt idx="2682">
                  <c:v>1616</c:v>
                </c:pt>
                <c:pt idx="2683">
                  <c:v>1616.5</c:v>
                </c:pt>
                <c:pt idx="2684">
                  <c:v>1617</c:v>
                </c:pt>
                <c:pt idx="2685">
                  <c:v>1617.5</c:v>
                </c:pt>
                <c:pt idx="2686">
                  <c:v>1618</c:v>
                </c:pt>
                <c:pt idx="2687">
                  <c:v>1618.5</c:v>
                </c:pt>
                <c:pt idx="2688">
                  <c:v>1619</c:v>
                </c:pt>
                <c:pt idx="2689">
                  <c:v>1619.5</c:v>
                </c:pt>
                <c:pt idx="2690">
                  <c:v>1620</c:v>
                </c:pt>
                <c:pt idx="2691">
                  <c:v>1620.5</c:v>
                </c:pt>
                <c:pt idx="2692">
                  <c:v>1621</c:v>
                </c:pt>
                <c:pt idx="2693">
                  <c:v>1621.5</c:v>
                </c:pt>
                <c:pt idx="2694">
                  <c:v>1622</c:v>
                </c:pt>
                <c:pt idx="2695">
                  <c:v>1622.5</c:v>
                </c:pt>
                <c:pt idx="2696">
                  <c:v>1623</c:v>
                </c:pt>
                <c:pt idx="2697">
                  <c:v>1623.5</c:v>
                </c:pt>
                <c:pt idx="2698">
                  <c:v>1624</c:v>
                </c:pt>
                <c:pt idx="2699">
                  <c:v>1624.5</c:v>
                </c:pt>
                <c:pt idx="2700">
                  <c:v>1625</c:v>
                </c:pt>
                <c:pt idx="2701">
                  <c:v>1625.5</c:v>
                </c:pt>
                <c:pt idx="2702">
                  <c:v>1626</c:v>
                </c:pt>
                <c:pt idx="2703">
                  <c:v>1626.5</c:v>
                </c:pt>
                <c:pt idx="2704">
                  <c:v>1627</c:v>
                </c:pt>
                <c:pt idx="2705">
                  <c:v>1627.5</c:v>
                </c:pt>
                <c:pt idx="2706">
                  <c:v>1628</c:v>
                </c:pt>
                <c:pt idx="2707">
                  <c:v>1628.5</c:v>
                </c:pt>
                <c:pt idx="2708">
                  <c:v>1629</c:v>
                </c:pt>
                <c:pt idx="2709">
                  <c:v>1629.5</c:v>
                </c:pt>
                <c:pt idx="2710">
                  <c:v>1630</c:v>
                </c:pt>
                <c:pt idx="2711">
                  <c:v>1630.5</c:v>
                </c:pt>
                <c:pt idx="2712">
                  <c:v>1631</c:v>
                </c:pt>
                <c:pt idx="2713">
                  <c:v>1631.5</c:v>
                </c:pt>
                <c:pt idx="2714">
                  <c:v>1632</c:v>
                </c:pt>
                <c:pt idx="2715">
                  <c:v>1632.5</c:v>
                </c:pt>
                <c:pt idx="2716">
                  <c:v>1633</c:v>
                </c:pt>
                <c:pt idx="2717">
                  <c:v>1633.5</c:v>
                </c:pt>
                <c:pt idx="2718">
                  <c:v>1634</c:v>
                </c:pt>
                <c:pt idx="2719">
                  <c:v>1634.5</c:v>
                </c:pt>
                <c:pt idx="2720">
                  <c:v>1635</c:v>
                </c:pt>
                <c:pt idx="2721">
                  <c:v>1635.5</c:v>
                </c:pt>
                <c:pt idx="2722">
                  <c:v>1636</c:v>
                </c:pt>
                <c:pt idx="2723">
                  <c:v>1636.5</c:v>
                </c:pt>
                <c:pt idx="2724">
                  <c:v>1637</c:v>
                </c:pt>
                <c:pt idx="2725">
                  <c:v>1637.5</c:v>
                </c:pt>
                <c:pt idx="2726">
                  <c:v>1638</c:v>
                </c:pt>
                <c:pt idx="2727">
                  <c:v>1638.5</c:v>
                </c:pt>
                <c:pt idx="2728">
                  <c:v>1639</c:v>
                </c:pt>
                <c:pt idx="2729">
                  <c:v>1639.5</c:v>
                </c:pt>
                <c:pt idx="2730">
                  <c:v>1640</c:v>
                </c:pt>
                <c:pt idx="2731">
                  <c:v>1640.5</c:v>
                </c:pt>
                <c:pt idx="2732">
                  <c:v>1641</c:v>
                </c:pt>
                <c:pt idx="2733">
                  <c:v>1641.5</c:v>
                </c:pt>
                <c:pt idx="2734">
                  <c:v>1642</c:v>
                </c:pt>
                <c:pt idx="2735">
                  <c:v>1642.5</c:v>
                </c:pt>
                <c:pt idx="2736">
                  <c:v>1643</c:v>
                </c:pt>
                <c:pt idx="2737">
                  <c:v>1643.5</c:v>
                </c:pt>
                <c:pt idx="2738">
                  <c:v>1644</c:v>
                </c:pt>
                <c:pt idx="2739">
                  <c:v>1644.5</c:v>
                </c:pt>
                <c:pt idx="2740">
                  <c:v>1645</c:v>
                </c:pt>
                <c:pt idx="2741">
                  <c:v>1645.5</c:v>
                </c:pt>
                <c:pt idx="2742">
                  <c:v>1646</c:v>
                </c:pt>
                <c:pt idx="2743">
                  <c:v>1646.5</c:v>
                </c:pt>
                <c:pt idx="2744">
                  <c:v>1647</c:v>
                </c:pt>
                <c:pt idx="2745">
                  <c:v>1647.5</c:v>
                </c:pt>
                <c:pt idx="2746">
                  <c:v>1648</c:v>
                </c:pt>
                <c:pt idx="2747">
                  <c:v>1648.5</c:v>
                </c:pt>
                <c:pt idx="2748">
                  <c:v>1649</c:v>
                </c:pt>
                <c:pt idx="2749">
                  <c:v>1649.5</c:v>
                </c:pt>
                <c:pt idx="2750">
                  <c:v>1650</c:v>
                </c:pt>
                <c:pt idx="2751">
                  <c:v>1650.5</c:v>
                </c:pt>
                <c:pt idx="2752">
                  <c:v>1651</c:v>
                </c:pt>
                <c:pt idx="2753">
                  <c:v>1651.5</c:v>
                </c:pt>
                <c:pt idx="2754">
                  <c:v>1652</c:v>
                </c:pt>
                <c:pt idx="2755">
                  <c:v>1652.5</c:v>
                </c:pt>
                <c:pt idx="2756">
                  <c:v>1653</c:v>
                </c:pt>
                <c:pt idx="2757">
                  <c:v>1653.5</c:v>
                </c:pt>
                <c:pt idx="2758">
                  <c:v>1654</c:v>
                </c:pt>
                <c:pt idx="2759">
                  <c:v>1654.5</c:v>
                </c:pt>
                <c:pt idx="2760">
                  <c:v>1655</c:v>
                </c:pt>
                <c:pt idx="2761">
                  <c:v>1655.5</c:v>
                </c:pt>
                <c:pt idx="2762">
                  <c:v>1656</c:v>
                </c:pt>
                <c:pt idx="2763">
                  <c:v>1656.5</c:v>
                </c:pt>
                <c:pt idx="2764">
                  <c:v>1657</c:v>
                </c:pt>
                <c:pt idx="2765">
                  <c:v>1657.5</c:v>
                </c:pt>
                <c:pt idx="2766">
                  <c:v>1658</c:v>
                </c:pt>
                <c:pt idx="2767">
                  <c:v>1658.5</c:v>
                </c:pt>
                <c:pt idx="2768">
                  <c:v>1659</c:v>
                </c:pt>
                <c:pt idx="2769">
                  <c:v>1659.5</c:v>
                </c:pt>
                <c:pt idx="2770">
                  <c:v>1660</c:v>
                </c:pt>
                <c:pt idx="2771">
                  <c:v>1660.5</c:v>
                </c:pt>
                <c:pt idx="2772">
                  <c:v>1661</c:v>
                </c:pt>
                <c:pt idx="2773">
                  <c:v>1661.5</c:v>
                </c:pt>
                <c:pt idx="2774">
                  <c:v>1662</c:v>
                </c:pt>
                <c:pt idx="2775">
                  <c:v>1662.5</c:v>
                </c:pt>
                <c:pt idx="2776">
                  <c:v>1663</c:v>
                </c:pt>
                <c:pt idx="2777">
                  <c:v>1663.5</c:v>
                </c:pt>
                <c:pt idx="2778">
                  <c:v>1664</c:v>
                </c:pt>
                <c:pt idx="2779">
                  <c:v>1664.5</c:v>
                </c:pt>
                <c:pt idx="2780">
                  <c:v>1665</c:v>
                </c:pt>
                <c:pt idx="2781">
                  <c:v>1665.5</c:v>
                </c:pt>
                <c:pt idx="2782">
                  <c:v>1666</c:v>
                </c:pt>
                <c:pt idx="2783">
                  <c:v>1666.5</c:v>
                </c:pt>
                <c:pt idx="2784">
                  <c:v>1667</c:v>
                </c:pt>
                <c:pt idx="2785">
                  <c:v>1667.5</c:v>
                </c:pt>
                <c:pt idx="2786">
                  <c:v>1668</c:v>
                </c:pt>
                <c:pt idx="2787">
                  <c:v>1668.5</c:v>
                </c:pt>
                <c:pt idx="2788">
                  <c:v>1669</c:v>
                </c:pt>
                <c:pt idx="2789">
                  <c:v>1669.5</c:v>
                </c:pt>
                <c:pt idx="2790">
                  <c:v>1670</c:v>
                </c:pt>
                <c:pt idx="2791">
                  <c:v>1670.5</c:v>
                </c:pt>
                <c:pt idx="2792">
                  <c:v>1671</c:v>
                </c:pt>
                <c:pt idx="2793">
                  <c:v>1671.5</c:v>
                </c:pt>
                <c:pt idx="2794">
                  <c:v>1672</c:v>
                </c:pt>
                <c:pt idx="2795">
                  <c:v>1672.5</c:v>
                </c:pt>
                <c:pt idx="2796">
                  <c:v>1673</c:v>
                </c:pt>
                <c:pt idx="2797">
                  <c:v>1673.5</c:v>
                </c:pt>
                <c:pt idx="2798">
                  <c:v>1674</c:v>
                </c:pt>
                <c:pt idx="2799">
                  <c:v>1674.5</c:v>
                </c:pt>
                <c:pt idx="2800">
                  <c:v>1675</c:v>
                </c:pt>
                <c:pt idx="2801">
                  <c:v>1675.5</c:v>
                </c:pt>
                <c:pt idx="2802">
                  <c:v>1676</c:v>
                </c:pt>
                <c:pt idx="2803">
                  <c:v>1676.5</c:v>
                </c:pt>
                <c:pt idx="2804">
                  <c:v>1677</c:v>
                </c:pt>
                <c:pt idx="2805">
                  <c:v>1677.5</c:v>
                </c:pt>
                <c:pt idx="2806">
                  <c:v>1678</c:v>
                </c:pt>
                <c:pt idx="2807">
                  <c:v>1678.5</c:v>
                </c:pt>
                <c:pt idx="2808">
                  <c:v>1679</c:v>
                </c:pt>
                <c:pt idx="2809">
                  <c:v>1679.5</c:v>
                </c:pt>
                <c:pt idx="2810">
                  <c:v>1680</c:v>
                </c:pt>
                <c:pt idx="2811">
                  <c:v>1680.5</c:v>
                </c:pt>
                <c:pt idx="2812">
                  <c:v>1681</c:v>
                </c:pt>
                <c:pt idx="2813">
                  <c:v>1681.5</c:v>
                </c:pt>
                <c:pt idx="2814">
                  <c:v>1682</c:v>
                </c:pt>
                <c:pt idx="2815">
                  <c:v>1682.5</c:v>
                </c:pt>
                <c:pt idx="2816">
                  <c:v>1683</c:v>
                </c:pt>
                <c:pt idx="2817">
                  <c:v>1683.5</c:v>
                </c:pt>
                <c:pt idx="2818">
                  <c:v>1684</c:v>
                </c:pt>
                <c:pt idx="2819">
                  <c:v>1684.5</c:v>
                </c:pt>
                <c:pt idx="2820">
                  <c:v>1685</c:v>
                </c:pt>
                <c:pt idx="2821">
                  <c:v>1685.5</c:v>
                </c:pt>
                <c:pt idx="2822">
                  <c:v>1686</c:v>
                </c:pt>
                <c:pt idx="2823">
                  <c:v>1686.5</c:v>
                </c:pt>
                <c:pt idx="2824">
                  <c:v>1687</c:v>
                </c:pt>
                <c:pt idx="2825">
                  <c:v>1687.5</c:v>
                </c:pt>
                <c:pt idx="2826">
                  <c:v>1688</c:v>
                </c:pt>
                <c:pt idx="2827">
                  <c:v>1688.5</c:v>
                </c:pt>
                <c:pt idx="2828">
                  <c:v>1689</c:v>
                </c:pt>
                <c:pt idx="2829">
                  <c:v>1689.5</c:v>
                </c:pt>
                <c:pt idx="2830">
                  <c:v>1690</c:v>
                </c:pt>
                <c:pt idx="2831">
                  <c:v>1690.5</c:v>
                </c:pt>
                <c:pt idx="2832">
                  <c:v>1691</c:v>
                </c:pt>
                <c:pt idx="2833">
                  <c:v>1691.5</c:v>
                </c:pt>
                <c:pt idx="2834">
                  <c:v>1692</c:v>
                </c:pt>
                <c:pt idx="2835">
                  <c:v>1692.5</c:v>
                </c:pt>
                <c:pt idx="2836">
                  <c:v>1693</c:v>
                </c:pt>
                <c:pt idx="2837">
                  <c:v>1693.5</c:v>
                </c:pt>
                <c:pt idx="2838">
                  <c:v>1694</c:v>
                </c:pt>
                <c:pt idx="2839">
                  <c:v>1694.5</c:v>
                </c:pt>
                <c:pt idx="2840">
                  <c:v>1695</c:v>
                </c:pt>
                <c:pt idx="2841">
                  <c:v>1695.5</c:v>
                </c:pt>
                <c:pt idx="2842">
                  <c:v>1696</c:v>
                </c:pt>
                <c:pt idx="2843">
                  <c:v>1696.5</c:v>
                </c:pt>
                <c:pt idx="2844">
                  <c:v>1697</c:v>
                </c:pt>
                <c:pt idx="2845">
                  <c:v>1697.5</c:v>
                </c:pt>
                <c:pt idx="2846">
                  <c:v>1698</c:v>
                </c:pt>
                <c:pt idx="2847">
                  <c:v>1698.5</c:v>
                </c:pt>
                <c:pt idx="2848">
                  <c:v>1699</c:v>
                </c:pt>
                <c:pt idx="2849">
                  <c:v>1699.5</c:v>
                </c:pt>
                <c:pt idx="2850">
                  <c:v>1700</c:v>
                </c:pt>
                <c:pt idx="2851">
                  <c:v>1700.5</c:v>
                </c:pt>
                <c:pt idx="2852">
                  <c:v>1701</c:v>
                </c:pt>
                <c:pt idx="2853">
                  <c:v>1701.5</c:v>
                </c:pt>
                <c:pt idx="2854">
                  <c:v>1702</c:v>
                </c:pt>
                <c:pt idx="2855">
                  <c:v>1702.5</c:v>
                </c:pt>
                <c:pt idx="2856">
                  <c:v>1703</c:v>
                </c:pt>
                <c:pt idx="2857">
                  <c:v>1703.5</c:v>
                </c:pt>
                <c:pt idx="2858">
                  <c:v>1704</c:v>
                </c:pt>
                <c:pt idx="2859">
                  <c:v>1704.5</c:v>
                </c:pt>
                <c:pt idx="2860">
                  <c:v>1705</c:v>
                </c:pt>
                <c:pt idx="2861">
                  <c:v>1705.5</c:v>
                </c:pt>
                <c:pt idx="2862">
                  <c:v>1706</c:v>
                </c:pt>
                <c:pt idx="2863">
                  <c:v>1706.5</c:v>
                </c:pt>
                <c:pt idx="2864">
                  <c:v>1707</c:v>
                </c:pt>
                <c:pt idx="2865">
                  <c:v>1707.5</c:v>
                </c:pt>
                <c:pt idx="2866">
                  <c:v>1708</c:v>
                </c:pt>
                <c:pt idx="2867">
                  <c:v>1708.5</c:v>
                </c:pt>
                <c:pt idx="2868">
                  <c:v>1709</c:v>
                </c:pt>
                <c:pt idx="2869">
                  <c:v>1709.5</c:v>
                </c:pt>
                <c:pt idx="2870">
                  <c:v>1710</c:v>
                </c:pt>
                <c:pt idx="2871">
                  <c:v>1710.5</c:v>
                </c:pt>
                <c:pt idx="2872">
                  <c:v>1711</c:v>
                </c:pt>
                <c:pt idx="2873">
                  <c:v>1711.5</c:v>
                </c:pt>
                <c:pt idx="2874">
                  <c:v>1712</c:v>
                </c:pt>
                <c:pt idx="2875">
                  <c:v>1712.5</c:v>
                </c:pt>
                <c:pt idx="2876">
                  <c:v>1713</c:v>
                </c:pt>
                <c:pt idx="2877">
                  <c:v>1713.5</c:v>
                </c:pt>
                <c:pt idx="2878">
                  <c:v>1714</c:v>
                </c:pt>
                <c:pt idx="2879">
                  <c:v>1714.5</c:v>
                </c:pt>
                <c:pt idx="2880">
                  <c:v>1715</c:v>
                </c:pt>
                <c:pt idx="2881">
                  <c:v>1715.5</c:v>
                </c:pt>
                <c:pt idx="2882">
                  <c:v>1716</c:v>
                </c:pt>
                <c:pt idx="2883">
                  <c:v>1716.5</c:v>
                </c:pt>
                <c:pt idx="2884">
                  <c:v>1717</c:v>
                </c:pt>
                <c:pt idx="2885">
                  <c:v>1717.5</c:v>
                </c:pt>
                <c:pt idx="2886">
                  <c:v>1718</c:v>
                </c:pt>
                <c:pt idx="2887">
                  <c:v>1718.5</c:v>
                </c:pt>
                <c:pt idx="2888">
                  <c:v>1719</c:v>
                </c:pt>
                <c:pt idx="2889">
                  <c:v>1719.5</c:v>
                </c:pt>
                <c:pt idx="2890">
                  <c:v>1720</c:v>
                </c:pt>
                <c:pt idx="2891">
                  <c:v>1720.5</c:v>
                </c:pt>
                <c:pt idx="2892">
                  <c:v>1721</c:v>
                </c:pt>
                <c:pt idx="2893">
                  <c:v>1721.5</c:v>
                </c:pt>
                <c:pt idx="2894">
                  <c:v>1722</c:v>
                </c:pt>
                <c:pt idx="2895">
                  <c:v>1722.5</c:v>
                </c:pt>
                <c:pt idx="2896">
                  <c:v>1723</c:v>
                </c:pt>
                <c:pt idx="2897">
                  <c:v>1723.5</c:v>
                </c:pt>
                <c:pt idx="2898">
                  <c:v>1724</c:v>
                </c:pt>
                <c:pt idx="2899">
                  <c:v>1724.5</c:v>
                </c:pt>
                <c:pt idx="2900">
                  <c:v>1725</c:v>
                </c:pt>
                <c:pt idx="2901">
                  <c:v>1725.5</c:v>
                </c:pt>
                <c:pt idx="2902">
                  <c:v>1726</c:v>
                </c:pt>
                <c:pt idx="2903">
                  <c:v>1726.5</c:v>
                </c:pt>
                <c:pt idx="2904">
                  <c:v>1727</c:v>
                </c:pt>
                <c:pt idx="2905">
                  <c:v>1727.5</c:v>
                </c:pt>
                <c:pt idx="2906">
                  <c:v>1728</c:v>
                </c:pt>
                <c:pt idx="2907">
                  <c:v>1728.5</c:v>
                </c:pt>
                <c:pt idx="2908">
                  <c:v>1729</c:v>
                </c:pt>
                <c:pt idx="2909">
                  <c:v>1729.5</c:v>
                </c:pt>
                <c:pt idx="2910">
                  <c:v>1730</c:v>
                </c:pt>
                <c:pt idx="2911">
                  <c:v>1730.5</c:v>
                </c:pt>
                <c:pt idx="2912">
                  <c:v>1731</c:v>
                </c:pt>
                <c:pt idx="2913">
                  <c:v>1731.5</c:v>
                </c:pt>
                <c:pt idx="2914">
                  <c:v>1732</c:v>
                </c:pt>
                <c:pt idx="2915">
                  <c:v>1732.5</c:v>
                </c:pt>
                <c:pt idx="2916">
                  <c:v>1733</c:v>
                </c:pt>
                <c:pt idx="2917">
                  <c:v>1733.5</c:v>
                </c:pt>
                <c:pt idx="2918">
                  <c:v>1734</c:v>
                </c:pt>
                <c:pt idx="2919">
                  <c:v>1734.5</c:v>
                </c:pt>
                <c:pt idx="2920">
                  <c:v>1735</c:v>
                </c:pt>
                <c:pt idx="2921">
                  <c:v>1735.5</c:v>
                </c:pt>
                <c:pt idx="2922">
                  <c:v>1736</c:v>
                </c:pt>
                <c:pt idx="2923">
                  <c:v>1736.5</c:v>
                </c:pt>
                <c:pt idx="2924">
                  <c:v>1737</c:v>
                </c:pt>
                <c:pt idx="2925">
                  <c:v>1737.5</c:v>
                </c:pt>
                <c:pt idx="2926">
                  <c:v>1738</c:v>
                </c:pt>
                <c:pt idx="2927">
                  <c:v>1738.5</c:v>
                </c:pt>
                <c:pt idx="2928">
                  <c:v>1739</c:v>
                </c:pt>
                <c:pt idx="2929">
                  <c:v>1739.5</c:v>
                </c:pt>
                <c:pt idx="2930">
                  <c:v>1740</c:v>
                </c:pt>
                <c:pt idx="2931">
                  <c:v>1740.5</c:v>
                </c:pt>
                <c:pt idx="2932">
                  <c:v>1741</c:v>
                </c:pt>
                <c:pt idx="2933">
                  <c:v>1741.5</c:v>
                </c:pt>
                <c:pt idx="2934">
                  <c:v>1742</c:v>
                </c:pt>
                <c:pt idx="2935">
                  <c:v>1742.5</c:v>
                </c:pt>
                <c:pt idx="2936">
                  <c:v>1743</c:v>
                </c:pt>
                <c:pt idx="2937">
                  <c:v>1743.5</c:v>
                </c:pt>
                <c:pt idx="2938">
                  <c:v>1744</c:v>
                </c:pt>
                <c:pt idx="2939">
                  <c:v>1744.5</c:v>
                </c:pt>
                <c:pt idx="2940">
                  <c:v>1745</c:v>
                </c:pt>
                <c:pt idx="2941">
                  <c:v>1745.5</c:v>
                </c:pt>
                <c:pt idx="2942">
                  <c:v>1746</c:v>
                </c:pt>
                <c:pt idx="2943">
                  <c:v>1746.5</c:v>
                </c:pt>
                <c:pt idx="2944">
                  <c:v>1747</c:v>
                </c:pt>
                <c:pt idx="2945">
                  <c:v>1747.5</c:v>
                </c:pt>
                <c:pt idx="2946">
                  <c:v>1748</c:v>
                </c:pt>
                <c:pt idx="2947">
                  <c:v>1748.5</c:v>
                </c:pt>
                <c:pt idx="2948">
                  <c:v>1749</c:v>
                </c:pt>
                <c:pt idx="2949">
                  <c:v>1749.5</c:v>
                </c:pt>
                <c:pt idx="2950">
                  <c:v>1750</c:v>
                </c:pt>
                <c:pt idx="2951">
                  <c:v>1750.5</c:v>
                </c:pt>
                <c:pt idx="2952">
                  <c:v>1751</c:v>
                </c:pt>
                <c:pt idx="2953">
                  <c:v>1751.5</c:v>
                </c:pt>
                <c:pt idx="2954">
                  <c:v>1752</c:v>
                </c:pt>
                <c:pt idx="2955">
                  <c:v>1752.5</c:v>
                </c:pt>
                <c:pt idx="2956">
                  <c:v>1753</c:v>
                </c:pt>
                <c:pt idx="2957">
                  <c:v>1753.5</c:v>
                </c:pt>
                <c:pt idx="2958">
                  <c:v>1754</c:v>
                </c:pt>
                <c:pt idx="2959">
                  <c:v>1754.5</c:v>
                </c:pt>
                <c:pt idx="2960">
                  <c:v>1755</c:v>
                </c:pt>
                <c:pt idx="2961">
                  <c:v>1755.5</c:v>
                </c:pt>
                <c:pt idx="2962">
                  <c:v>1756</c:v>
                </c:pt>
                <c:pt idx="2963">
                  <c:v>1756.5</c:v>
                </c:pt>
                <c:pt idx="2964">
                  <c:v>1757</c:v>
                </c:pt>
                <c:pt idx="2965">
                  <c:v>1757.5</c:v>
                </c:pt>
                <c:pt idx="2966">
                  <c:v>1758</c:v>
                </c:pt>
                <c:pt idx="2967">
                  <c:v>1758.5</c:v>
                </c:pt>
                <c:pt idx="2968">
                  <c:v>1759</c:v>
                </c:pt>
                <c:pt idx="2969">
                  <c:v>1759.5</c:v>
                </c:pt>
                <c:pt idx="2970">
                  <c:v>1760</c:v>
                </c:pt>
                <c:pt idx="2971">
                  <c:v>1760.5</c:v>
                </c:pt>
                <c:pt idx="2972">
                  <c:v>1761</c:v>
                </c:pt>
                <c:pt idx="2973">
                  <c:v>1761.5</c:v>
                </c:pt>
                <c:pt idx="2974">
                  <c:v>1762</c:v>
                </c:pt>
                <c:pt idx="2975">
                  <c:v>1762.5</c:v>
                </c:pt>
                <c:pt idx="2976">
                  <c:v>1763</c:v>
                </c:pt>
                <c:pt idx="2977">
                  <c:v>1763.5</c:v>
                </c:pt>
                <c:pt idx="2978">
                  <c:v>1764</c:v>
                </c:pt>
                <c:pt idx="2979">
                  <c:v>1764.5</c:v>
                </c:pt>
                <c:pt idx="2980">
                  <c:v>1765</c:v>
                </c:pt>
                <c:pt idx="2981">
                  <c:v>1765.5</c:v>
                </c:pt>
                <c:pt idx="2982">
                  <c:v>1766</c:v>
                </c:pt>
                <c:pt idx="2983">
                  <c:v>1766.5</c:v>
                </c:pt>
                <c:pt idx="2984">
                  <c:v>1767</c:v>
                </c:pt>
                <c:pt idx="2985">
                  <c:v>1767.5</c:v>
                </c:pt>
                <c:pt idx="2986">
                  <c:v>1768</c:v>
                </c:pt>
                <c:pt idx="2987">
                  <c:v>1768.5</c:v>
                </c:pt>
                <c:pt idx="2988">
                  <c:v>1769</c:v>
                </c:pt>
                <c:pt idx="2989">
                  <c:v>1769.5</c:v>
                </c:pt>
                <c:pt idx="2990">
                  <c:v>1770</c:v>
                </c:pt>
                <c:pt idx="2991">
                  <c:v>1770.5</c:v>
                </c:pt>
                <c:pt idx="2992">
                  <c:v>1771</c:v>
                </c:pt>
                <c:pt idx="2993">
                  <c:v>1771.5</c:v>
                </c:pt>
                <c:pt idx="2994">
                  <c:v>1772</c:v>
                </c:pt>
                <c:pt idx="2995">
                  <c:v>1772.5</c:v>
                </c:pt>
                <c:pt idx="2996">
                  <c:v>1773</c:v>
                </c:pt>
                <c:pt idx="2997">
                  <c:v>1773.5</c:v>
                </c:pt>
                <c:pt idx="2998">
                  <c:v>1774</c:v>
                </c:pt>
                <c:pt idx="2999">
                  <c:v>1774.5</c:v>
                </c:pt>
                <c:pt idx="3000">
                  <c:v>1775</c:v>
                </c:pt>
                <c:pt idx="3001">
                  <c:v>1775.5</c:v>
                </c:pt>
                <c:pt idx="3002">
                  <c:v>1776</c:v>
                </c:pt>
                <c:pt idx="3003">
                  <c:v>1776.5</c:v>
                </c:pt>
                <c:pt idx="3004">
                  <c:v>1777</c:v>
                </c:pt>
                <c:pt idx="3005">
                  <c:v>1777.5</c:v>
                </c:pt>
                <c:pt idx="3006">
                  <c:v>1778</c:v>
                </c:pt>
                <c:pt idx="3007">
                  <c:v>1778.5</c:v>
                </c:pt>
                <c:pt idx="3008">
                  <c:v>1779</c:v>
                </c:pt>
                <c:pt idx="3009">
                  <c:v>1779.5</c:v>
                </c:pt>
                <c:pt idx="3010">
                  <c:v>1780</c:v>
                </c:pt>
                <c:pt idx="3011">
                  <c:v>1780.5</c:v>
                </c:pt>
                <c:pt idx="3012">
                  <c:v>1781</c:v>
                </c:pt>
                <c:pt idx="3013">
                  <c:v>1781.5</c:v>
                </c:pt>
                <c:pt idx="3014">
                  <c:v>1782</c:v>
                </c:pt>
                <c:pt idx="3015">
                  <c:v>1782.5</c:v>
                </c:pt>
                <c:pt idx="3016">
                  <c:v>1783</c:v>
                </c:pt>
                <c:pt idx="3017">
                  <c:v>1783.5</c:v>
                </c:pt>
                <c:pt idx="3018">
                  <c:v>1784</c:v>
                </c:pt>
                <c:pt idx="3019">
                  <c:v>1784.5</c:v>
                </c:pt>
                <c:pt idx="3020">
                  <c:v>1785</c:v>
                </c:pt>
                <c:pt idx="3021">
                  <c:v>1785.5</c:v>
                </c:pt>
                <c:pt idx="3022">
                  <c:v>1786</c:v>
                </c:pt>
                <c:pt idx="3023">
                  <c:v>1786.5</c:v>
                </c:pt>
                <c:pt idx="3024">
                  <c:v>1787</c:v>
                </c:pt>
                <c:pt idx="3025">
                  <c:v>1787.5</c:v>
                </c:pt>
                <c:pt idx="3026">
                  <c:v>1788</c:v>
                </c:pt>
                <c:pt idx="3027">
                  <c:v>1788.5</c:v>
                </c:pt>
                <c:pt idx="3028">
                  <c:v>1789</c:v>
                </c:pt>
                <c:pt idx="3029">
                  <c:v>1789.5</c:v>
                </c:pt>
                <c:pt idx="3030">
                  <c:v>1790</c:v>
                </c:pt>
                <c:pt idx="3031">
                  <c:v>1790.5</c:v>
                </c:pt>
                <c:pt idx="3032">
                  <c:v>1791</c:v>
                </c:pt>
                <c:pt idx="3033">
                  <c:v>1791.5</c:v>
                </c:pt>
                <c:pt idx="3034">
                  <c:v>1792</c:v>
                </c:pt>
                <c:pt idx="3035">
                  <c:v>1792.5</c:v>
                </c:pt>
                <c:pt idx="3036">
                  <c:v>1793</c:v>
                </c:pt>
                <c:pt idx="3037">
                  <c:v>1793.5</c:v>
                </c:pt>
                <c:pt idx="3038">
                  <c:v>1794</c:v>
                </c:pt>
                <c:pt idx="3039">
                  <c:v>1794.5</c:v>
                </c:pt>
                <c:pt idx="3040">
                  <c:v>1795</c:v>
                </c:pt>
                <c:pt idx="3041">
                  <c:v>1795.5</c:v>
                </c:pt>
                <c:pt idx="3042">
                  <c:v>1796</c:v>
                </c:pt>
                <c:pt idx="3043">
                  <c:v>1796.5</c:v>
                </c:pt>
                <c:pt idx="3044">
                  <c:v>1797</c:v>
                </c:pt>
                <c:pt idx="3045">
                  <c:v>1797.5</c:v>
                </c:pt>
                <c:pt idx="3046">
                  <c:v>1798</c:v>
                </c:pt>
                <c:pt idx="3047">
                  <c:v>1798.5</c:v>
                </c:pt>
                <c:pt idx="3048">
                  <c:v>1799</c:v>
                </c:pt>
                <c:pt idx="3049">
                  <c:v>1799.5</c:v>
                </c:pt>
                <c:pt idx="3050">
                  <c:v>1800</c:v>
                </c:pt>
                <c:pt idx="3051">
                  <c:v>1800.5</c:v>
                </c:pt>
                <c:pt idx="3052">
                  <c:v>1801</c:v>
                </c:pt>
                <c:pt idx="3053">
                  <c:v>1801.5</c:v>
                </c:pt>
                <c:pt idx="3054">
                  <c:v>1802</c:v>
                </c:pt>
                <c:pt idx="3055">
                  <c:v>1802.5</c:v>
                </c:pt>
                <c:pt idx="3056">
                  <c:v>1803</c:v>
                </c:pt>
                <c:pt idx="3057">
                  <c:v>1803.5</c:v>
                </c:pt>
                <c:pt idx="3058">
                  <c:v>1804</c:v>
                </c:pt>
                <c:pt idx="3059">
                  <c:v>1804.5</c:v>
                </c:pt>
                <c:pt idx="3060">
                  <c:v>1805</c:v>
                </c:pt>
                <c:pt idx="3061">
                  <c:v>1805.5</c:v>
                </c:pt>
                <c:pt idx="3062">
                  <c:v>1806</c:v>
                </c:pt>
                <c:pt idx="3063">
                  <c:v>1806.5</c:v>
                </c:pt>
                <c:pt idx="3064">
                  <c:v>1807</c:v>
                </c:pt>
                <c:pt idx="3065">
                  <c:v>1807.5</c:v>
                </c:pt>
                <c:pt idx="3066">
                  <c:v>1808</c:v>
                </c:pt>
                <c:pt idx="3067">
                  <c:v>1808.5</c:v>
                </c:pt>
                <c:pt idx="3068">
                  <c:v>1809</c:v>
                </c:pt>
                <c:pt idx="3069">
                  <c:v>1809.5</c:v>
                </c:pt>
                <c:pt idx="3070">
                  <c:v>1810</c:v>
                </c:pt>
                <c:pt idx="3071">
                  <c:v>1810.5</c:v>
                </c:pt>
                <c:pt idx="3072">
                  <c:v>1811</c:v>
                </c:pt>
                <c:pt idx="3073">
                  <c:v>1811.5</c:v>
                </c:pt>
                <c:pt idx="3074">
                  <c:v>1812</c:v>
                </c:pt>
                <c:pt idx="3075">
                  <c:v>1812.5</c:v>
                </c:pt>
                <c:pt idx="3076">
                  <c:v>1813</c:v>
                </c:pt>
                <c:pt idx="3077">
                  <c:v>1813.5</c:v>
                </c:pt>
                <c:pt idx="3078">
                  <c:v>1814</c:v>
                </c:pt>
                <c:pt idx="3079">
                  <c:v>1814.5</c:v>
                </c:pt>
                <c:pt idx="3080">
                  <c:v>1815</c:v>
                </c:pt>
                <c:pt idx="3081">
                  <c:v>1815.5</c:v>
                </c:pt>
                <c:pt idx="3082">
                  <c:v>1816</c:v>
                </c:pt>
                <c:pt idx="3083">
                  <c:v>1816.5</c:v>
                </c:pt>
                <c:pt idx="3084">
                  <c:v>1817</c:v>
                </c:pt>
                <c:pt idx="3085">
                  <c:v>1817.5</c:v>
                </c:pt>
                <c:pt idx="3086">
                  <c:v>1818</c:v>
                </c:pt>
                <c:pt idx="3087">
                  <c:v>1818.5</c:v>
                </c:pt>
                <c:pt idx="3088">
                  <c:v>1819</c:v>
                </c:pt>
                <c:pt idx="3089">
                  <c:v>1819.5</c:v>
                </c:pt>
                <c:pt idx="3090">
                  <c:v>1820</c:v>
                </c:pt>
                <c:pt idx="3091">
                  <c:v>1820.5</c:v>
                </c:pt>
                <c:pt idx="3092">
                  <c:v>1821</c:v>
                </c:pt>
                <c:pt idx="3093">
                  <c:v>1821.5</c:v>
                </c:pt>
                <c:pt idx="3094">
                  <c:v>1822</c:v>
                </c:pt>
                <c:pt idx="3095">
                  <c:v>1822.5</c:v>
                </c:pt>
                <c:pt idx="3096">
                  <c:v>1823</c:v>
                </c:pt>
                <c:pt idx="3097">
                  <c:v>1823.5</c:v>
                </c:pt>
                <c:pt idx="3098">
                  <c:v>1824</c:v>
                </c:pt>
                <c:pt idx="3099">
                  <c:v>1824.5</c:v>
                </c:pt>
                <c:pt idx="3100">
                  <c:v>1825</c:v>
                </c:pt>
                <c:pt idx="3101">
                  <c:v>1825.5</c:v>
                </c:pt>
                <c:pt idx="3102">
                  <c:v>1826</c:v>
                </c:pt>
                <c:pt idx="3103">
                  <c:v>1826.5</c:v>
                </c:pt>
                <c:pt idx="3104">
                  <c:v>1827</c:v>
                </c:pt>
                <c:pt idx="3105">
                  <c:v>1827.5</c:v>
                </c:pt>
                <c:pt idx="3106">
                  <c:v>1828</c:v>
                </c:pt>
                <c:pt idx="3107">
                  <c:v>1828.5</c:v>
                </c:pt>
                <c:pt idx="3108">
                  <c:v>1829</c:v>
                </c:pt>
                <c:pt idx="3109">
                  <c:v>1829.5</c:v>
                </c:pt>
                <c:pt idx="3110">
                  <c:v>1830</c:v>
                </c:pt>
                <c:pt idx="3111">
                  <c:v>1830.5</c:v>
                </c:pt>
                <c:pt idx="3112">
                  <c:v>1831</c:v>
                </c:pt>
                <c:pt idx="3113">
                  <c:v>1831.5</c:v>
                </c:pt>
                <c:pt idx="3114">
                  <c:v>1832</c:v>
                </c:pt>
                <c:pt idx="3115">
                  <c:v>1832.5</c:v>
                </c:pt>
                <c:pt idx="3116">
                  <c:v>1833</c:v>
                </c:pt>
                <c:pt idx="3117">
                  <c:v>1833.5</c:v>
                </c:pt>
                <c:pt idx="3118">
                  <c:v>1834</c:v>
                </c:pt>
                <c:pt idx="3119">
                  <c:v>1834.5</c:v>
                </c:pt>
                <c:pt idx="3120">
                  <c:v>1835</c:v>
                </c:pt>
                <c:pt idx="3121">
                  <c:v>1835.5</c:v>
                </c:pt>
                <c:pt idx="3122">
                  <c:v>1836</c:v>
                </c:pt>
                <c:pt idx="3123">
                  <c:v>1836.5</c:v>
                </c:pt>
                <c:pt idx="3124">
                  <c:v>1837</c:v>
                </c:pt>
                <c:pt idx="3125">
                  <c:v>1837.5</c:v>
                </c:pt>
                <c:pt idx="3126">
                  <c:v>1838</c:v>
                </c:pt>
                <c:pt idx="3127">
                  <c:v>1838.5</c:v>
                </c:pt>
                <c:pt idx="3128">
                  <c:v>1839</c:v>
                </c:pt>
                <c:pt idx="3129">
                  <c:v>1839.5</c:v>
                </c:pt>
                <c:pt idx="3130">
                  <c:v>1840</c:v>
                </c:pt>
                <c:pt idx="3131">
                  <c:v>1840.5</c:v>
                </c:pt>
                <c:pt idx="3132">
                  <c:v>1841</c:v>
                </c:pt>
                <c:pt idx="3133">
                  <c:v>1841.5</c:v>
                </c:pt>
                <c:pt idx="3134">
                  <c:v>1842</c:v>
                </c:pt>
                <c:pt idx="3135">
                  <c:v>1842.5</c:v>
                </c:pt>
                <c:pt idx="3136">
                  <c:v>1843</c:v>
                </c:pt>
                <c:pt idx="3137">
                  <c:v>1843.5</c:v>
                </c:pt>
                <c:pt idx="3138">
                  <c:v>1844</c:v>
                </c:pt>
                <c:pt idx="3139">
                  <c:v>1844.5</c:v>
                </c:pt>
                <c:pt idx="3140">
                  <c:v>1845</c:v>
                </c:pt>
                <c:pt idx="3141">
                  <c:v>1845.5</c:v>
                </c:pt>
                <c:pt idx="3142">
                  <c:v>1846</c:v>
                </c:pt>
                <c:pt idx="3143">
                  <c:v>1846.5</c:v>
                </c:pt>
                <c:pt idx="3144">
                  <c:v>1847</c:v>
                </c:pt>
                <c:pt idx="3145">
                  <c:v>1847.5</c:v>
                </c:pt>
                <c:pt idx="3146">
                  <c:v>1848</c:v>
                </c:pt>
                <c:pt idx="3147">
                  <c:v>1848.5</c:v>
                </c:pt>
                <c:pt idx="3148">
                  <c:v>1849</c:v>
                </c:pt>
                <c:pt idx="3149">
                  <c:v>1849.5</c:v>
                </c:pt>
                <c:pt idx="3150">
                  <c:v>1850</c:v>
                </c:pt>
                <c:pt idx="3151">
                  <c:v>1850.5</c:v>
                </c:pt>
                <c:pt idx="3152">
                  <c:v>1851</c:v>
                </c:pt>
                <c:pt idx="3153">
                  <c:v>1851.5</c:v>
                </c:pt>
                <c:pt idx="3154">
                  <c:v>1852</c:v>
                </c:pt>
                <c:pt idx="3155">
                  <c:v>1852.5</c:v>
                </c:pt>
                <c:pt idx="3156">
                  <c:v>1853</c:v>
                </c:pt>
                <c:pt idx="3157">
                  <c:v>1853.5</c:v>
                </c:pt>
                <c:pt idx="3158">
                  <c:v>1854</c:v>
                </c:pt>
                <c:pt idx="3159">
                  <c:v>1854.5</c:v>
                </c:pt>
                <c:pt idx="3160">
                  <c:v>1855</c:v>
                </c:pt>
                <c:pt idx="3161">
                  <c:v>1855.5</c:v>
                </c:pt>
                <c:pt idx="3162">
                  <c:v>1856</c:v>
                </c:pt>
                <c:pt idx="3163">
                  <c:v>1856.5</c:v>
                </c:pt>
                <c:pt idx="3164">
                  <c:v>1857</c:v>
                </c:pt>
                <c:pt idx="3165">
                  <c:v>1857.5</c:v>
                </c:pt>
                <c:pt idx="3166">
                  <c:v>1858</c:v>
                </c:pt>
                <c:pt idx="3167">
                  <c:v>1858.5</c:v>
                </c:pt>
                <c:pt idx="3168">
                  <c:v>1859</c:v>
                </c:pt>
                <c:pt idx="3169">
                  <c:v>1859.5</c:v>
                </c:pt>
                <c:pt idx="3170">
                  <c:v>1860</c:v>
                </c:pt>
                <c:pt idx="3171">
                  <c:v>1860.5</c:v>
                </c:pt>
                <c:pt idx="3172">
                  <c:v>1861</c:v>
                </c:pt>
                <c:pt idx="3173">
                  <c:v>1861.5</c:v>
                </c:pt>
                <c:pt idx="3174">
                  <c:v>1862</c:v>
                </c:pt>
                <c:pt idx="3175">
                  <c:v>1862.5</c:v>
                </c:pt>
                <c:pt idx="3176">
                  <c:v>1863</c:v>
                </c:pt>
                <c:pt idx="3177">
                  <c:v>1863.5</c:v>
                </c:pt>
                <c:pt idx="3178">
                  <c:v>1864</c:v>
                </c:pt>
                <c:pt idx="3179">
                  <c:v>1864.5</c:v>
                </c:pt>
                <c:pt idx="3180">
                  <c:v>1865</c:v>
                </c:pt>
                <c:pt idx="3181">
                  <c:v>1865.5</c:v>
                </c:pt>
                <c:pt idx="3182">
                  <c:v>1866</c:v>
                </c:pt>
                <c:pt idx="3183">
                  <c:v>1866.5</c:v>
                </c:pt>
                <c:pt idx="3184">
                  <c:v>1867</c:v>
                </c:pt>
                <c:pt idx="3185">
                  <c:v>1867.5</c:v>
                </c:pt>
                <c:pt idx="3186">
                  <c:v>1868</c:v>
                </c:pt>
                <c:pt idx="3187">
                  <c:v>1868.5</c:v>
                </c:pt>
                <c:pt idx="3188">
                  <c:v>1869</c:v>
                </c:pt>
                <c:pt idx="3189">
                  <c:v>1869.5</c:v>
                </c:pt>
                <c:pt idx="3190">
                  <c:v>1870</c:v>
                </c:pt>
                <c:pt idx="3191">
                  <c:v>1870.5</c:v>
                </c:pt>
                <c:pt idx="3192">
                  <c:v>1871</c:v>
                </c:pt>
                <c:pt idx="3193">
                  <c:v>1871.5</c:v>
                </c:pt>
                <c:pt idx="3194">
                  <c:v>1872</c:v>
                </c:pt>
                <c:pt idx="3195">
                  <c:v>1872.5</c:v>
                </c:pt>
                <c:pt idx="3196">
                  <c:v>1873</c:v>
                </c:pt>
                <c:pt idx="3197">
                  <c:v>1873.5</c:v>
                </c:pt>
                <c:pt idx="3198">
                  <c:v>1874</c:v>
                </c:pt>
                <c:pt idx="3199">
                  <c:v>1874.5</c:v>
                </c:pt>
                <c:pt idx="3200">
                  <c:v>1875</c:v>
                </c:pt>
                <c:pt idx="3201">
                  <c:v>1875.5</c:v>
                </c:pt>
                <c:pt idx="3202">
                  <c:v>1876</c:v>
                </c:pt>
                <c:pt idx="3203">
                  <c:v>1876.5</c:v>
                </c:pt>
                <c:pt idx="3204">
                  <c:v>1877</c:v>
                </c:pt>
                <c:pt idx="3205">
                  <c:v>1877.5</c:v>
                </c:pt>
                <c:pt idx="3206">
                  <c:v>1878</c:v>
                </c:pt>
                <c:pt idx="3207">
                  <c:v>1878.5</c:v>
                </c:pt>
                <c:pt idx="3208">
                  <c:v>1879</c:v>
                </c:pt>
                <c:pt idx="3209">
                  <c:v>1879.5</c:v>
                </c:pt>
                <c:pt idx="3210">
                  <c:v>1880</c:v>
                </c:pt>
                <c:pt idx="3211">
                  <c:v>1880.5</c:v>
                </c:pt>
                <c:pt idx="3212">
                  <c:v>1881</c:v>
                </c:pt>
                <c:pt idx="3213">
                  <c:v>1881.5</c:v>
                </c:pt>
                <c:pt idx="3214">
                  <c:v>1882</c:v>
                </c:pt>
                <c:pt idx="3215">
                  <c:v>1882.5</c:v>
                </c:pt>
                <c:pt idx="3216">
                  <c:v>1883</c:v>
                </c:pt>
                <c:pt idx="3217">
                  <c:v>1883.5</c:v>
                </c:pt>
                <c:pt idx="3218">
                  <c:v>1884</c:v>
                </c:pt>
                <c:pt idx="3219">
                  <c:v>1884.5</c:v>
                </c:pt>
                <c:pt idx="3220">
                  <c:v>1885</c:v>
                </c:pt>
                <c:pt idx="3221">
                  <c:v>1885.5</c:v>
                </c:pt>
                <c:pt idx="3222">
                  <c:v>1886</c:v>
                </c:pt>
                <c:pt idx="3223">
                  <c:v>1886.5</c:v>
                </c:pt>
                <c:pt idx="3224">
                  <c:v>1887</c:v>
                </c:pt>
                <c:pt idx="3225">
                  <c:v>1887.5</c:v>
                </c:pt>
                <c:pt idx="3226">
                  <c:v>1888</c:v>
                </c:pt>
                <c:pt idx="3227">
                  <c:v>1888.5</c:v>
                </c:pt>
                <c:pt idx="3228">
                  <c:v>1889</c:v>
                </c:pt>
                <c:pt idx="3229">
                  <c:v>1889.5</c:v>
                </c:pt>
                <c:pt idx="3230">
                  <c:v>1890</c:v>
                </c:pt>
                <c:pt idx="3231">
                  <c:v>1890.5</c:v>
                </c:pt>
                <c:pt idx="3232">
                  <c:v>1891</c:v>
                </c:pt>
                <c:pt idx="3233">
                  <c:v>1891.5</c:v>
                </c:pt>
                <c:pt idx="3234">
                  <c:v>1892</c:v>
                </c:pt>
                <c:pt idx="3235">
                  <c:v>1892.5</c:v>
                </c:pt>
                <c:pt idx="3236">
                  <c:v>1893</c:v>
                </c:pt>
                <c:pt idx="3237">
                  <c:v>1893.5</c:v>
                </c:pt>
                <c:pt idx="3238">
                  <c:v>1894</c:v>
                </c:pt>
                <c:pt idx="3239">
                  <c:v>1894.5</c:v>
                </c:pt>
                <c:pt idx="3240">
                  <c:v>1895</c:v>
                </c:pt>
                <c:pt idx="3241">
                  <c:v>1895.5</c:v>
                </c:pt>
                <c:pt idx="3242">
                  <c:v>1896</c:v>
                </c:pt>
                <c:pt idx="3243">
                  <c:v>1896.5</c:v>
                </c:pt>
                <c:pt idx="3244">
                  <c:v>1897</c:v>
                </c:pt>
                <c:pt idx="3245">
                  <c:v>1897.5</c:v>
                </c:pt>
                <c:pt idx="3246">
                  <c:v>1898</c:v>
                </c:pt>
                <c:pt idx="3247">
                  <c:v>1898.5</c:v>
                </c:pt>
                <c:pt idx="3248">
                  <c:v>1899</c:v>
                </c:pt>
                <c:pt idx="3249">
                  <c:v>1899.5</c:v>
                </c:pt>
                <c:pt idx="3250">
                  <c:v>1900</c:v>
                </c:pt>
                <c:pt idx="3251">
                  <c:v>1900.5</c:v>
                </c:pt>
                <c:pt idx="3252">
                  <c:v>1901</c:v>
                </c:pt>
                <c:pt idx="3253">
                  <c:v>1901.5</c:v>
                </c:pt>
                <c:pt idx="3254">
                  <c:v>1902</c:v>
                </c:pt>
                <c:pt idx="3255">
                  <c:v>1902.5</c:v>
                </c:pt>
                <c:pt idx="3256">
                  <c:v>1903</c:v>
                </c:pt>
                <c:pt idx="3257">
                  <c:v>1903.5</c:v>
                </c:pt>
                <c:pt idx="3258">
                  <c:v>1904</c:v>
                </c:pt>
                <c:pt idx="3259">
                  <c:v>1904.5</c:v>
                </c:pt>
                <c:pt idx="3260">
                  <c:v>1905</c:v>
                </c:pt>
                <c:pt idx="3261">
                  <c:v>1905.5</c:v>
                </c:pt>
                <c:pt idx="3262">
                  <c:v>1906</c:v>
                </c:pt>
                <c:pt idx="3263">
                  <c:v>1906.5</c:v>
                </c:pt>
                <c:pt idx="3264">
                  <c:v>1907</c:v>
                </c:pt>
                <c:pt idx="3265">
                  <c:v>1907.5</c:v>
                </c:pt>
                <c:pt idx="3266">
                  <c:v>1908</c:v>
                </c:pt>
                <c:pt idx="3267">
                  <c:v>1908.5</c:v>
                </c:pt>
                <c:pt idx="3268">
                  <c:v>1909</c:v>
                </c:pt>
                <c:pt idx="3269">
                  <c:v>1909.5</c:v>
                </c:pt>
                <c:pt idx="3270">
                  <c:v>1910</c:v>
                </c:pt>
                <c:pt idx="3271">
                  <c:v>1910.5</c:v>
                </c:pt>
                <c:pt idx="3272">
                  <c:v>1911</c:v>
                </c:pt>
                <c:pt idx="3273">
                  <c:v>1911.5</c:v>
                </c:pt>
                <c:pt idx="3274">
                  <c:v>1912</c:v>
                </c:pt>
                <c:pt idx="3275">
                  <c:v>1912.5</c:v>
                </c:pt>
                <c:pt idx="3276">
                  <c:v>1913</c:v>
                </c:pt>
                <c:pt idx="3277">
                  <c:v>1913.5</c:v>
                </c:pt>
                <c:pt idx="3278">
                  <c:v>1914</c:v>
                </c:pt>
                <c:pt idx="3279">
                  <c:v>1914.5</c:v>
                </c:pt>
                <c:pt idx="3280">
                  <c:v>1915</c:v>
                </c:pt>
                <c:pt idx="3281">
                  <c:v>1915.5</c:v>
                </c:pt>
                <c:pt idx="3282">
                  <c:v>1916</c:v>
                </c:pt>
                <c:pt idx="3283">
                  <c:v>1916.5</c:v>
                </c:pt>
                <c:pt idx="3284">
                  <c:v>1917</c:v>
                </c:pt>
                <c:pt idx="3285">
                  <c:v>1917.5</c:v>
                </c:pt>
                <c:pt idx="3286">
                  <c:v>1918</c:v>
                </c:pt>
                <c:pt idx="3287">
                  <c:v>1918.5</c:v>
                </c:pt>
                <c:pt idx="3288">
                  <c:v>1919</c:v>
                </c:pt>
                <c:pt idx="3289">
                  <c:v>1919.5</c:v>
                </c:pt>
                <c:pt idx="3290">
                  <c:v>1920</c:v>
                </c:pt>
                <c:pt idx="3291">
                  <c:v>1920.5</c:v>
                </c:pt>
                <c:pt idx="3292">
                  <c:v>1921</c:v>
                </c:pt>
                <c:pt idx="3293">
                  <c:v>1921.5</c:v>
                </c:pt>
                <c:pt idx="3294">
                  <c:v>1922</c:v>
                </c:pt>
                <c:pt idx="3295">
                  <c:v>1922.5</c:v>
                </c:pt>
                <c:pt idx="3296">
                  <c:v>1923</c:v>
                </c:pt>
                <c:pt idx="3297">
                  <c:v>1923.5</c:v>
                </c:pt>
                <c:pt idx="3298">
                  <c:v>1924</c:v>
                </c:pt>
                <c:pt idx="3299">
                  <c:v>1924.5</c:v>
                </c:pt>
                <c:pt idx="3300">
                  <c:v>1925</c:v>
                </c:pt>
                <c:pt idx="3301">
                  <c:v>1925.5</c:v>
                </c:pt>
                <c:pt idx="3302">
                  <c:v>1926</c:v>
                </c:pt>
                <c:pt idx="3303">
                  <c:v>1926.5</c:v>
                </c:pt>
                <c:pt idx="3304">
                  <c:v>1927</c:v>
                </c:pt>
                <c:pt idx="3305">
                  <c:v>1927.5</c:v>
                </c:pt>
                <c:pt idx="3306">
                  <c:v>1928</c:v>
                </c:pt>
                <c:pt idx="3307">
                  <c:v>1928.5</c:v>
                </c:pt>
                <c:pt idx="3308">
                  <c:v>1929</c:v>
                </c:pt>
                <c:pt idx="3309">
                  <c:v>1929.5</c:v>
                </c:pt>
                <c:pt idx="3310">
                  <c:v>1930</c:v>
                </c:pt>
                <c:pt idx="3311">
                  <c:v>1930.5</c:v>
                </c:pt>
                <c:pt idx="3312">
                  <c:v>1931</c:v>
                </c:pt>
                <c:pt idx="3313">
                  <c:v>1931.5</c:v>
                </c:pt>
                <c:pt idx="3314">
                  <c:v>1932</c:v>
                </c:pt>
                <c:pt idx="3315">
                  <c:v>1932.5</c:v>
                </c:pt>
                <c:pt idx="3316">
                  <c:v>1933</c:v>
                </c:pt>
                <c:pt idx="3317">
                  <c:v>1933.5</c:v>
                </c:pt>
                <c:pt idx="3318">
                  <c:v>1934</c:v>
                </c:pt>
                <c:pt idx="3319">
                  <c:v>1934.5</c:v>
                </c:pt>
                <c:pt idx="3320">
                  <c:v>1935</c:v>
                </c:pt>
                <c:pt idx="3321">
                  <c:v>1935.5</c:v>
                </c:pt>
                <c:pt idx="3322">
                  <c:v>1936</c:v>
                </c:pt>
                <c:pt idx="3323">
                  <c:v>1936.5</c:v>
                </c:pt>
                <c:pt idx="3324">
                  <c:v>1937</c:v>
                </c:pt>
                <c:pt idx="3325">
                  <c:v>1937.5</c:v>
                </c:pt>
                <c:pt idx="3326">
                  <c:v>1938</c:v>
                </c:pt>
                <c:pt idx="3327">
                  <c:v>1938.5</c:v>
                </c:pt>
                <c:pt idx="3328">
                  <c:v>1939</c:v>
                </c:pt>
                <c:pt idx="3329">
                  <c:v>1939.5</c:v>
                </c:pt>
                <c:pt idx="3330">
                  <c:v>1940</c:v>
                </c:pt>
                <c:pt idx="3331">
                  <c:v>1940.5</c:v>
                </c:pt>
                <c:pt idx="3332">
                  <c:v>1941</c:v>
                </c:pt>
                <c:pt idx="3333">
                  <c:v>1941.5</c:v>
                </c:pt>
                <c:pt idx="3334">
                  <c:v>1942</c:v>
                </c:pt>
                <c:pt idx="3335">
                  <c:v>1942.5</c:v>
                </c:pt>
                <c:pt idx="3336">
                  <c:v>1943</c:v>
                </c:pt>
                <c:pt idx="3337">
                  <c:v>1943.5</c:v>
                </c:pt>
                <c:pt idx="3338">
                  <c:v>1944</c:v>
                </c:pt>
                <c:pt idx="3339">
                  <c:v>1944.5</c:v>
                </c:pt>
                <c:pt idx="3340">
                  <c:v>1945</c:v>
                </c:pt>
                <c:pt idx="3341">
                  <c:v>1945.5</c:v>
                </c:pt>
                <c:pt idx="3342">
                  <c:v>1946</c:v>
                </c:pt>
                <c:pt idx="3343">
                  <c:v>1946.5</c:v>
                </c:pt>
                <c:pt idx="3344">
                  <c:v>1947</c:v>
                </c:pt>
                <c:pt idx="3345">
                  <c:v>1947.5</c:v>
                </c:pt>
                <c:pt idx="3346">
                  <c:v>1948</c:v>
                </c:pt>
                <c:pt idx="3347">
                  <c:v>1948.5</c:v>
                </c:pt>
                <c:pt idx="3348">
                  <c:v>1949</c:v>
                </c:pt>
                <c:pt idx="3349">
                  <c:v>1949.5</c:v>
                </c:pt>
                <c:pt idx="3350">
                  <c:v>1950</c:v>
                </c:pt>
                <c:pt idx="3351">
                  <c:v>1950.5</c:v>
                </c:pt>
                <c:pt idx="3352">
                  <c:v>1951</c:v>
                </c:pt>
                <c:pt idx="3353">
                  <c:v>1951.5</c:v>
                </c:pt>
                <c:pt idx="3354">
                  <c:v>1952</c:v>
                </c:pt>
                <c:pt idx="3355">
                  <c:v>1952.5</c:v>
                </c:pt>
                <c:pt idx="3356">
                  <c:v>1953</c:v>
                </c:pt>
                <c:pt idx="3357">
                  <c:v>1953.5</c:v>
                </c:pt>
                <c:pt idx="3358">
                  <c:v>1954</c:v>
                </c:pt>
                <c:pt idx="3359">
                  <c:v>1954.5</c:v>
                </c:pt>
                <c:pt idx="3360">
                  <c:v>1955</c:v>
                </c:pt>
                <c:pt idx="3361">
                  <c:v>1955.5</c:v>
                </c:pt>
                <c:pt idx="3362">
                  <c:v>1956</c:v>
                </c:pt>
                <c:pt idx="3363">
                  <c:v>1956.5</c:v>
                </c:pt>
                <c:pt idx="3364">
                  <c:v>1957</c:v>
                </c:pt>
                <c:pt idx="3365">
                  <c:v>1957.5</c:v>
                </c:pt>
                <c:pt idx="3366">
                  <c:v>1958</c:v>
                </c:pt>
                <c:pt idx="3367">
                  <c:v>1958.5</c:v>
                </c:pt>
                <c:pt idx="3368">
                  <c:v>1959</c:v>
                </c:pt>
                <c:pt idx="3369">
                  <c:v>1959.5</c:v>
                </c:pt>
                <c:pt idx="3370">
                  <c:v>1960</c:v>
                </c:pt>
                <c:pt idx="3371">
                  <c:v>1960.5</c:v>
                </c:pt>
                <c:pt idx="3372">
                  <c:v>1961</c:v>
                </c:pt>
                <c:pt idx="3373">
                  <c:v>1961.5</c:v>
                </c:pt>
                <c:pt idx="3374">
                  <c:v>1962</c:v>
                </c:pt>
                <c:pt idx="3375">
                  <c:v>1962.5</c:v>
                </c:pt>
                <c:pt idx="3376">
                  <c:v>1963</c:v>
                </c:pt>
                <c:pt idx="3377">
                  <c:v>1963.5</c:v>
                </c:pt>
                <c:pt idx="3378">
                  <c:v>1964</c:v>
                </c:pt>
                <c:pt idx="3379">
                  <c:v>1964.5</c:v>
                </c:pt>
                <c:pt idx="3380">
                  <c:v>1965</c:v>
                </c:pt>
                <c:pt idx="3381">
                  <c:v>1965.5</c:v>
                </c:pt>
                <c:pt idx="3382">
                  <c:v>1966</c:v>
                </c:pt>
                <c:pt idx="3383">
                  <c:v>1966.5</c:v>
                </c:pt>
                <c:pt idx="3384">
                  <c:v>1967</c:v>
                </c:pt>
                <c:pt idx="3385">
                  <c:v>1967.5</c:v>
                </c:pt>
                <c:pt idx="3386">
                  <c:v>1968</c:v>
                </c:pt>
                <c:pt idx="3387">
                  <c:v>1968.5</c:v>
                </c:pt>
                <c:pt idx="3388">
                  <c:v>1969</c:v>
                </c:pt>
                <c:pt idx="3389">
                  <c:v>1969.5</c:v>
                </c:pt>
                <c:pt idx="3390">
                  <c:v>1970</c:v>
                </c:pt>
                <c:pt idx="3391">
                  <c:v>1970.5</c:v>
                </c:pt>
                <c:pt idx="3392">
                  <c:v>1971</c:v>
                </c:pt>
                <c:pt idx="3393">
                  <c:v>1971.5</c:v>
                </c:pt>
                <c:pt idx="3394">
                  <c:v>1972</c:v>
                </c:pt>
                <c:pt idx="3395">
                  <c:v>1972.5</c:v>
                </c:pt>
                <c:pt idx="3396">
                  <c:v>1973</c:v>
                </c:pt>
                <c:pt idx="3397">
                  <c:v>1973.5</c:v>
                </c:pt>
                <c:pt idx="3398">
                  <c:v>1974</c:v>
                </c:pt>
                <c:pt idx="3399">
                  <c:v>1974.5</c:v>
                </c:pt>
                <c:pt idx="3400">
                  <c:v>1975</c:v>
                </c:pt>
                <c:pt idx="3401">
                  <c:v>1975.5</c:v>
                </c:pt>
                <c:pt idx="3402">
                  <c:v>1976</c:v>
                </c:pt>
                <c:pt idx="3403">
                  <c:v>1976.5</c:v>
                </c:pt>
                <c:pt idx="3404">
                  <c:v>1977</c:v>
                </c:pt>
                <c:pt idx="3405">
                  <c:v>1977.5</c:v>
                </c:pt>
                <c:pt idx="3406">
                  <c:v>1978</c:v>
                </c:pt>
                <c:pt idx="3407">
                  <c:v>1978.5</c:v>
                </c:pt>
                <c:pt idx="3408">
                  <c:v>1979</c:v>
                </c:pt>
                <c:pt idx="3409">
                  <c:v>1979.5</c:v>
                </c:pt>
                <c:pt idx="3410">
                  <c:v>1980</c:v>
                </c:pt>
                <c:pt idx="3411">
                  <c:v>1980.5</c:v>
                </c:pt>
                <c:pt idx="3412">
                  <c:v>1981</c:v>
                </c:pt>
                <c:pt idx="3413">
                  <c:v>1981.5</c:v>
                </c:pt>
                <c:pt idx="3414">
                  <c:v>1982</c:v>
                </c:pt>
                <c:pt idx="3415">
                  <c:v>1982.5</c:v>
                </c:pt>
                <c:pt idx="3416">
                  <c:v>1983</c:v>
                </c:pt>
                <c:pt idx="3417">
                  <c:v>1983.5</c:v>
                </c:pt>
                <c:pt idx="3418">
                  <c:v>1984</c:v>
                </c:pt>
                <c:pt idx="3419">
                  <c:v>1984.5</c:v>
                </c:pt>
                <c:pt idx="3420">
                  <c:v>1985</c:v>
                </c:pt>
                <c:pt idx="3421">
                  <c:v>1985.5</c:v>
                </c:pt>
                <c:pt idx="3422">
                  <c:v>1986</c:v>
                </c:pt>
                <c:pt idx="3423">
                  <c:v>1986.5</c:v>
                </c:pt>
                <c:pt idx="3424">
                  <c:v>1987</c:v>
                </c:pt>
                <c:pt idx="3425">
                  <c:v>1987.5</c:v>
                </c:pt>
                <c:pt idx="3426">
                  <c:v>1988</c:v>
                </c:pt>
                <c:pt idx="3427">
                  <c:v>1988.5</c:v>
                </c:pt>
                <c:pt idx="3428">
                  <c:v>1989</c:v>
                </c:pt>
                <c:pt idx="3429">
                  <c:v>1989.5</c:v>
                </c:pt>
                <c:pt idx="3430">
                  <c:v>1990</c:v>
                </c:pt>
                <c:pt idx="3431">
                  <c:v>1990.5</c:v>
                </c:pt>
                <c:pt idx="3432">
                  <c:v>1991</c:v>
                </c:pt>
                <c:pt idx="3433">
                  <c:v>1991.5</c:v>
                </c:pt>
                <c:pt idx="3434">
                  <c:v>1992</c:v>
                </c:pt>
                <c:pt idx="3435">
                  <c:v>1992.5</c:v>
                </c:pt>
                <c:pt idx="3436">
                  <c:v>1993</c:v>
                </c:pt>
                <c:pt idx="3437">
                  <c:v>1993.5</c:v>
                </c:pt>
                <c:pt idx="3438">
                  <c:v>1994</c:v>
                </c:pt>
                <c:pt idx="3439">
                  <c:v>1994.5</c:v>
                </c:pt>
                <c:pt idx="3440">
                  <c:v>1995</c:v>
                </c:pt>
                <c:pt idx="3441">
                  <c:v>1995.5</c:v>
                </c:pt>
                <c:pt idx="3442">
                  <c:v>1996</c:v>
                </c:pt>
                <c:pt idx="3443">
                  <c:v>1996.5</c:v>
                </c:pt>
                <c:pt idx="3444">
                  <c:v>1997</c:v>
                </c:pt>
                <c:pt idx="3445">
                  <c:v>1997.5</c:v>
                </c:pt>
                <c:pt idx="3446">
                  <c:v>1998</c:v>
                </c:pt>
                <c:pt idx="3447">
                  <c:v>1998.5</c:v>
                </c:pt>
                <c:pt idx="3448">
                  <c:v>1999</c:v>
                </c:pt>
                <c:pt idx="3449">
                  <c:v>1999.5</c:v>
                </c:pt>
                <c:pt idx="3450">
                  <c:v>2000</c:v>
                </c:pt>
                <c:pt idx="3451">
                  <c:v>2000.5</c:v>
                </c:pt>
                <c:pt idx="3452">
                  <c:v>2001</c:v>
                </c:pt>
                <c:pt idx="3453">
                  <c:v>2001.5</c:v>
                </c:pt>
                <c:pt idx="3454">
                  <c:v>2002</c:v>
                </c:pt>
                <c:pt idx="3455">
                  <c:v>2002.5</c:v>
                </c:pt>
                <c:pt idx="3456">
                  <c:v>2003</c:v>
                </c:pt>
                <c:pt idx="3457">
                  <c:v>2003.5</c:v>
                </c:pt>
                <c:pt idx="3458">
                  <c:v>2004</c:v>
                </c:pt>
                <c:pt idx="3459">
                  <c:v>2004.5</c:v>
                </c:pt>
                <c:pt idx="3460">
                  <c:v>2005</c:v>
                </c:pt>
                <c:pt idx="3461">
                  <c:v>2005.5</c:v>
                </c:pt>
                <c:pt idx="3462">
                  <c:v>2006</c:v>
                </c:pt>
                <c:pt idx="3463">
                  <c:v>2006.5</c:v>
                </c:pt>
                <c:pt idx="3464">
                  <c:v>2007</c:v>
                </c:pt>
                <c:pt idx="3465">
                  <c:v>2007.5</c:v>
                </c:pt>
                <c:pt idx="3466">
                  <c:v>2008</c:v>
                </c:pt>
                <c:pt idx="3467">
                  <c:v>2008.5</c:v>
                </c:pt>
                <c:pt idx="3468">
                  <c:v>2009</c:v>
                </c:pt>
                <c:pt idx="3469">
                  <c:v>2009.5</c:v>
                </c:pt>
                <c:pt idx="3470">
                  <c:v>2010</c:v>
                </c:pt>
                <c:pt idx="3471">
                  <c:v>2010.5</c:v>
                </c:pt>
                <c:pt idx="3472">
                  <c:v>2011</c:v>
                </c:pt>
                <c:pt idx="3473">
                  <c:v>2011.5</c:v>
                </c:pt>
                <c:pt idx="3474">
                  <c:v>2012</c:v>
                </c:pt>
                <c:pt idx="3475">
                  <c:v>2012.5</c:v>
                </c:pt>
                <c:pt idx="3476">
                  <c:v>2013</c:v>
                </c:pt>
                <c:pt idx="3477">
                  <c:v>2013.5</c:v>
                </c:pt>
                <c:pt idx="3478">
                  <c:v>2014</c:v>
                </c:pt>
                <c:pt idx="3479">
                  <c:v>2014.5</c:v>
                </c:pt>
                <c:pt idx="3480">
                  <c:v>2015</c:v>
                </c:pt>
                <c:pt idx="3481">
                  <c:v>2015.5</c:v>
                </c:pt>
                <c:pt idx="3482">
                  <c:v>2016</c:v>
                </c:pt>
                <c:pt idx="3483">
                  <c:v>2016.5</c:v>
                </c:pt>
                <c:pt idx="3484">
                  <c:v>2017</c:v>
                </c:pt>
                <c:pt idx="3485">
                  <c:v>2017.5</c:v>
                </c:pt>
                <c:pt idx="3486">
                  <c:v>2018</c:v>
                </c:pt>
                <c:pt idx="3487">
                  <c:v>2018.5</c:v>
                </c:pt>
                <c:pt idx="3488">
                  <c:v>2019</c:v>
                </c:pt>
                <c:pt idx="3489">
                  <c:v>2019.5</c:v>
                </c:pt>
                <c:pt idx="3490">
                  <c:v>2020</c:v>
                </c:pt>
                <c:pt idx="3491">
                  <c:v>2020.5</c:v>
                </c:pt>
                <c:pt idx="3492">
                  <c:v>2021</c:v>
                </c:pt>
                <c:pt idx="3493">
                  <c:v>2021.5</c:v>
                </c:pt>
                <c:pt idx="3494">
                  <c:v>2022</c:v>
                </c:pt>
                <c:pt idx="3495">
                  <c:v>2022.5</c:v>
                </c:pt>
                <c:pt idx="3496">
                  <c:v>2023</c:v>
                </c:pt>
                <c:pt idx="3497">
                  <c:v>2023.5</c:v>
                </c:pt>
                <c:pt idx="3498">
                  <c:v>2024</c:v>
                </c:pt>
                <c:pt idx="3499">
                  <c:v>2024.5</c:v>
                </c:pt>
                <c:pt idx="3500">
                  <c:v>2025</c:v>
                </c:pt>
                <c:pt idx="3501">
                  <c:v>2025.5</c:v>
                </c:pt>
                <c:pt idx="3502">
                  <c:v>2026</c:v>
                </c:pt>
                <c:pt idx="3503">
                  <c:v>2026.5</c:v>
                </c:pt>
                <c:pt idx="3504">
                  <c:v>2027</c:v>
                </c:pt>
                <c:pt idx="3505">
                  <c:v>2027.5</c:v>
                </c:pt>
                <c:pt idx="3506">
                  <c:v>2028</c:v>
                </c:pt>
                <c:pt idx="3507">
                  <c:v>2028.5</c:v>
                </c:pt>
                <c:pt idx="3508">
                  <c:v>2029</c:v>
                </c:pt>
                <c:pt idx="3509">
                  <c:v>2029.5</c:v>
                </c:pt>
                <c:pt idx="3510">
                  <c:v>2030</c:v>
                </c:pt>
                <c:pt idx="3511">
                  <c:v>2030.5</c:v>
                </c:pt>
                <c:pt idx="3512">
                  <c:v>2031</c:v>
                </c:pt>
                <c:pt idx="3513">
                  <c:v>2031.5</c:v>
                </c:pt>
                <c:pt idx="3514">
                  <c:v>2032</c:v>
                </c:pt>
                <c:pt idx="3515">
                  <c:v>2032.5</c:v>
                </c:pt>
                <c:pt idx="3516">
                  <c:v>2033</c:v>
                </c:pt>
                <c:pt idx="3517">
                  <c:v>2033.5</c:v>
                </c:pt>
                <c:pt idx="3518">
                  <c:v>2034</c:v>
                </c:pt>
                <c:pt idx="3519">
                  <c:v>2034.5</c:v>
                </c:pt>
                <c:pt idx="3520">
                  <c:v>2035</c:v>
                </c:pt>
                <c:pt idx="3521">
                  <c:v>2035.5</c:v>
                </c:pt>
                <c:pt idx="3522">
                  <c:v>2036</c:v>
                </c:pt>
                <c:pt idx="3523">
                  <c:v>2036.5</c:v>
                </c:pt>
                <c:pt idx="3524">
                  <c:v>2037</c:v>
                </c:pt>
                <c:pt idx="3525">
                  <c:v>2037.5</c:v>
                </c:pt>
                <c:pt idx="3526">
                  <c:v>2038</c:v>
                </c:pt>
                <c:pt idx="3527">
                  <c:v>2038.5</c:v>
                </c:pt>
                <c:pt idx="3528">
                  <c:v>2039</c:v>
                </c:pt>
                <c:pt idx="3529">
                  <c:v>2039.5</c:v>
                </c:pt>
                <c:pt idx="3530">
                  <c:v>2040</c:v>
                </c:pt>
                <c:pt idx="3531">
                  <c:v>2040.5</c:v>
                </c:pt>
                <c:pt idx="3532">
                  <c:v>2041</c:v>
                </c:pt>
                <c:pt idx="3533">
                  <c:v>2041.5</c:v>
                </c:pt>
                <c:pt idx="3534">
                  <c:v>2042</c:v>
                </c:pt>
                <c:pt idx="3535">
                  <c:v>2042.5</c:v>
                </c:pt>
                <c:pt idx="3536">
                  <c:v>2043</c:v>
                </c:pt>
                <c:pt idx="3537">
                  <c:v>2043.5</c:v>
                </c:pt>
                <c:pt idx="3538">
                  <c:v>2044</c:v>
                </c:pt>
                <c:pt idx="3539">
                  <c:v>2044.5</c:v>
                </c:pt>
                <c:pt idx="3540">
                  <c:v>2045</c:v>
                </c:pt>
                <c:pt idx="3541">
                  <c:v>2045.5</c:v>
                </c:pt>
                <c:pt idx="3542">
                  <c:v>2046</c:v>
                </c:pt>
                <c:pt idx="3543">
                  <c:v>2046.5</c:v>
                </c:pt>
                <c:pt idx="3544">
                  <c:v>2047</c:v>
                </c:pt>
                <c:pt idx="3545">
                  <c:v>2047.5</c:v>
                </c:pt>
                <c:pt idx="3546">
                  <c:v>2048</c:v>
                </c:pt>
                <c:pt idx="3547">
                  <c:v>2048.5</c:v>
                </c:pt>
                <c:pt idx="3548">
                  <c:v>2049</c:v>
                </c:pt>
                <c:pt idx="3549">
                  <c:v>2049.5</c:v>
                </c:pt>
                <c:pt idx="3550">
                  <c:v>2050</c:v>
                </c:pt>
                <c:pt idx="3551">
                  <c:v>2050.5</c:v>
                </c:pt>
                <c:pt idx="3552">
                  <c:v>2051</c:v>
                </c:pt>
                <c:pt idx="3553">
                  <c:v>2051.5</c:v>
                </c:pt>
                <c:pt idx="3554">
                  <c:v>2052</c:v>
                </c:pt>
                <c:pt idx="3555">
                  <c:v>2052.5</c:v>
                </c:pt>
                <c:pt idx="3556">
                  <c:v>2053</c:v>
                </c:pt>
                <c:pt idx="3557">
                  <c:v>2053.5</c:v>
                </c:pt>
                <c:pt idx="3558">
                  <c:v>2054</c:v>
                </c:pt>
                <c:pt idx="3559">
                  <c:v>2054.5</c:v>
                </c:pt>
                <c:pt idx="3560">
                  <c:v>2055</c:v>
                </c:pt>
                <c:pt idx="3561">
                  <c:v>2055.5</c:v>
                </c:pt>
                <c:pt idx="3562">
                  <c:v>2056</c:v>
                </c:pt>
                <c:pt idx="3563">
                  <c:v>2056.5</c:v>
                </c:pt>
                <c:pt idx="3564">
                  <c:v>2057</c:v>
                </c:pt>
                <c:pt idx="3565">
                  <c:v>2057.5</c:v>
                </c:pt>
                <c:pt idx="3566">
                  <c:v>2058</c:v>
                </c:pt>
                <c:pt idx="3567">
                  <c:v>2058.5</c:v>
                </c:pt>
                <c:pt idx="3568">
                  <c:v>2059</c:v>
                </c:pt>
                <c:pt idx="3569">
                  <c:v>2059.5</c:v>
                </c:pt>
                <c:pt idx="3570">
                  <c:v>2060</c:v>
                </c:pt>
                <c:pt idx="3571">
                  <c:v>2060.5</c:v>
                </c:pt>
                <c:pt idx="3572">
                  <c:v>2061</c:v>
                </c:pt>
                <c:pt idx="3573">
                  <c:v>2061.5</c:v>
                </c:pt>
                <c:pt idx="3574">
                  <c:v>2062</c:v>
                </c:pt>
                <c:pt idx="3575">
                  <c:v>2062.5</c:v>
                </c:pt>
                <c:pt idx="3576">
                  <c:v>2063</c:v>
                </c:pt>
                <c:pt idx="3577">
                  <c:v>2063.5</c:v>
                </c:pt>
                <c:pt idx="3578">
                  <c:v>2064</c:v>
                </c:pt>
                <c:pt idx="3579">
                  <c:v>2064.5</c:v>
                </c:pt>
                <c:pt idx="3580">
                  <c:v>2065</c:v>
                </c:pt>
                <c:pt idx="3581">
                  <c:v>2065.5</c:v>
                </c:pt>
                <c:pt idx="3582">
                  <c:v>2066</c:v>
                </c:pt>
                <c:pt idx="3583">
                  <c:v>2066.5</c:v>
                </c:pt>
                <c:pt idx="3584">
                  <c:v>2067</c:v>
                </c:pt>
                <c:pt idx="3585">
                  <c:v>2067.5</c:v>
                </c:pt>
                <c:pt idx="3586">
                  <c:v>2068</c:v>
                </c:pt>
                <c:pt idx="3587">
                  <c:v>2068.5</c:v>
                </c:pt>
                <c:pt idx="3588">
                  <c:v>2069</c:v>
                </c:pt>
                <c:pt idx="3589">
                  <c:v>2069.5</c:v>
                </c:pt>
                <c:pt idx="3590">
                  <c:v>2070</c:v>
                </c:pt>
                <c:pt idx="3591">
                  <c:v>2070.5</c:v>
                </c:pt>
                <c:pt idx="3592">
                  <c:v>2071</c:v>
                </c:pt>
                <c:pt idx="3593">
                  <c:v>2071.5</c:v>
                </c:pt>
                <c:pt idx="3594">
                  <c:v>2072</c:v>
                </c:pt>
                <c:pt idx="3595">
                  <c:v>2072.5</c:v>
                </c:pt>
                <c:pt idx="3596">
                  <c:v>2073</c:v>
                </c:pt>
                <c:pt idx="3597">
                  <c:v>2073.5</c:v>
                </c:pt>
                <c:pt idx="3598">
                  <c:v>2074</c:v>
                </c:pt>
                <c:pt idx="3599">
                  <c:v>2074.5</c:v>
                </c:pt>
                <c:pt idx="3600">
                  <c:v>2075</c:v>
                </c:pt>
                <c:pt idx="3601">
                  <c:v>2075.5</c:v>
                </c:pt>
                <c:pt idx="3602">
                  <c:v>2076</c:v>
                </c:pt>
                <c:pt idx="3603">
                  <c:v>2076.5</c:v>
                </c:pt>
                <c:pt idx="3604">
                  <c:v>2077</c:v>
                </c:pt>
                <c:pt idx="3605">
                  <c:v>2077.5</c:v>
                </c:pt>
                <c:pt idx="3606">
                  <c:v>2078</c:v>
                </c:pt>
                <c:pt idx="3607">
                  <c:v>2078.5</c:v>
                </c:pt>
                <c:pt idx="3608">
                  <c:v>2079</c:v>
                </c:pt>
                <c:pt idx="3609">
                  <c:v>2079.5</c:v>
                </c:pt>
                <c:pt idx="3610">
                  <c:v>2080</c:v>
                </c:pt>
                <c:pt idx="3611">
                  <c:v>2080.5</c:v>
                </c:pt>
                <c:pt idx="3612">
                  <c:v>2081</c:v>
                </c:pt>
                <c:pt idx="3613">
                  <c:v>2081.5</c:v>
                </c:pt>
                <c:pt idx="3614">
                  <c:v>2082</c:v>
                </c:pt>
                <c:pt idx="3615">
                  <c:v>2082.5</c:v>
                </c:pt>
                <c:pt idx="3616">
                  <c:v>2083</c:v>
                </c:pt>
                <c:pt idx="3617">
                  <c:v>2083.5</c:v>
                </c:pt>
                <c:pt idx="3618">
                  <c:v>2084</c:v>
                </c:pt>
                <c:pt idx="3619">
                  <c:v>2084.5</c:v>
                </c:pt>
                <c:pt idx="3620">
                  <c:v>2085</c:v>
                </c:pt>
                <c:pt idx="3621">
                  <c:v>2085.5</c:v>
                </c:pt>
                <c:pt idx="3622">
                  <c:v>2086</c:v>
                </c:pt>
                <c:pt idx="3623">
                  <c:v>2086.5</c:v>
                </c:pt>
                <c:pt idx="3624">
                  <c:v>2087</c:v>
                </c:pt>
                <c:pt idx="3625">
                  <c:v>2087.5</c:v>
                </c:pt>
                <c:pt idx="3626">
                  <c:v>2088</c:v>
                </c:pt>
                <c:pt idx="3627">
                  <c:v>2088.5</c:v>
                </c:pt>
                <c:pt idx="3628">
                  <c:v>2089</c:v>
                </c:pt>
                <c:pt idx="3629">
                  <c:v>2089.5</c:v>
                </c:pt>
                <c:pt idx="3630">
                  <c:v>2090</c:v>
                </c:pt>
                <c:pt idx="3631">
                  <c:v>2090.5</c:v>
                </c:pt>
                <c:pt idx="3632">
                  <c:v>2091</c:v>
                </c:pt>
                <c:pt idx="3633">
                  <c:v>2091.5</c:v>
                </c:pt>
                <c:pt idx="3634">
                  <c:v>2092</c:v>
                </c:pt>
                <c:pt idx="3635">
                  <c:v>2092.5</c:v>
                </c:pt>
                <c:pt idx="3636">
                  <c:v>2093</c:v>
                </c:pt>
                <c:pt idx="3637">
                  <c:v>2093.5</c:v>
                </c:pt>
                <c:pt idx="3638">
                  <c:v>2094</c:v>
                </c:pt>
                <c:pt idx="3639">
                  <c:v>2094.5</c:v>
                </c:pt>
                <c:pt idx="3640">
                  <c:v>2095</c:v>
                </c:pt>
                <c:pt idx="3641">
                  <c:v>2095.5</c:v>
                </c:pt>
                <c:pt idx="3642">
                  <c:v>2096</c:v>
                </c:pt>
                <c:pt idx="3643">
                  <c:v>2096.5</c:v>
                </c:pt>
                <c:pt idx="3644">
                  <c:v>2097</c:v>
                </c:pt>
                <c:pt idx="3645">
                  <c:v>2097.5</c:v>
                </c:pt>
                <c:pt idx="3646">
                  <c:v>2098</c:v>
                </c:pt>
                <c:pt idx="3647">
                  <c:v>2098.5</c:v>
                </c:pt>
                <c:pt idx="3648">
                  <c:v>2099</c:v>
                </c:pt>
                <c:pt idx="3649">
                  <c:v>2099.5</c:v>
                </c:pt>
                <c:pt idx="3650">
                  <c:v>2100</c:v>
                </c:pt>
                <c:pt idx="3651">
                  <c:v>2100.5</c:v>
                </c:pt>
                <c:pt idx="3652">
                  <c:v>2101</c:v>
                </c:pt>
                <c:pt idx="3653">
                  <c:v>2101.5</c:v>
                </c:pt>
                <c:pt idx="3654">
                  <c:v>2102</c:v>
                </c:pt>
                <c:pt idx="3655">
                  <c:v>2102.5</c:v>
                </c:pt>
                <c:pt idx="3656">
                  <c:v>2103</c:v>
                </c:pt>
                <c:pt idx="3657">
                  <c:v>2103.5</c:v>
                </c:pt>
                <c:pt idx="3658">
                  <c:v>2104</c:v>
                </c:pt>
                <c:pt idx="3659">
                  <c:v>2104.5</c:v>
                </c:pt>
                <c:pt idx="3660">
                  <c:v>2105</c:v>
                </c:pt>
                <c:pt idx="3661">
                  <c:v>2105.5</c:v>
                </c:pt>
                <c:pt idx="3662">
                  <c:v>2106</c:v>
                </c:pt>
                <c:pt idx="3663">
                  <c:v>2106.5</c:v>
                </c:pt>
                <c:pt idx="3664">
                  <c:v>2107</c:v>
                </c:pt>
                <c:pt idx="3665">
                  <c:v>2107.5</c:v>
                </c:pt>
                <c:pt idx="3666">
                  <c:v>2108</c:v>
                </c:pt>
                <c:pt idx="3667">
                  <c:v>2108.5</c:v>
                </c:pt>
                <c:pt idx="3668">
                  <c:v>2109</c:v>
                </c:pt>
                <c:pt idx="3669">
                  <c:v>2109.5</c:v>
                </c:pt>
                <c:pt idx="3670">
                  <c:v>2110</c:v>
                </c:pt>
                <c:pt idx="3671">
                  <c:v>2110.5</c:v>
                </c:pt>
                <c:pt idx="3672">
                  <c:v>2111</c:v>
                </c:pt>
                <c:pt idx="3673">
                  <c:v>2111.5</c:v>
                </c:pt>
                <c:pt idx="3674">
                  <c:v>2112</c:v>
                </c:pt>
                <c:pt idx="3675">
                  <c:v>2112.5</c:v>
                </c:pt>
                <c:pt idx="3676">
                  <c:v>2113</c:v>
                </c:pt>
                <c:pt idx="3677">
                  <c:v>2113.5</c:v>
                </c:pt>
                <c:pt idx="3678">
                  <c:v>2114</c:v>
                </c:pt>
                <c:pt idx="3679">
                  <c:v>2114.5</c:v>
                </c:pt>
                <c:pt idx="3680">
                  <c:v>2115</c:v>
                </c:pt>
                <c:pt idx="3681">
                  <c:v>2115.5</c:v>
                </c:pt>
                <c:pt idx="3682">
                  <c:v>2116</c:v>
                </c:pt>
                <c:pt idx="3683">
                  <c:v>2116.5</c:v>
                </c:pt>
                <c:pt idx="3684">
                  <c:v>2117</c:v>
                </c:pt>
                <c:pt idx="3685">
                  <c:v>2117.5</c:v>
                </c:pt>
                <c:pt idx="3686">
                  <c:v>2118</c:v>
                </c:pt>
                <c:pt idx="3687">
                  <c:v>2118.5</c:v>
                </c:pt>
                <c:pt idx="3688">
                  <c:v>2119</c:v>
                </c:pt>
                <c:pt idx="3689">
                  <c:v>2119.5</c:v>
                </c:pt>
                <c:pt idx="3690">
                  <c:v>2120</c:v>
                </c:pt>
                <c:pt idx="3691">
                  <c:v>2120.5</c:v>
                </c:pt>
                <c:pt idx="3692">
                  <c:v>2121</c:v>
                </c:pt>
                <c:pt idx="3693">
                  <c:v>2121.5</c:v>
                </c:pt>
                <c:pt idx="3694">
                  <c:v>2122</c:v>
                </c:pt>
                <c:pt idx="3695">
                  <c:v>2122.5</c:v>
                </c:pt>
                <c:pt idx="3696">
                  <c:v>2123</c:v>
                </c:pt>
                <c:pt idx="3697">
                  <c:v>2123.5</c:v>
                </c:pt>
                <c:pt idx="3698">
                  <c:v>2124</c:v>
                </c:pt>
                <c:pt idx="3699">
                  <c:v>2124.5</c:v>
                </c:pt>
                <c:pt idx="3700">
                  <c:v>2125</c:v>
                </c:pt>
                <c:pt idx="3701">
                  <c:v>2125.5</c:v>
                </c:pt>
                <c:pt idx="3702">
                  <c:v>2126</c:v>
                </c:pt>
                <c:pt idx="3703">
                  <c:v>2126.5</c:v>
                </c:pt>
                <c:pt idx="3704">
                  <c:v>2127</c:v>
                </c:pt>
                <c:pt idx="3705">
                  <c:v>2127.5</c:v>
                </c:pt>
                <c:pt idx="3706">
                  <c:v>2128</c:v>
                </c:pt>
                <c:pt idx="3707">
                  <c:v>2128.5</c:v>
                </c:pt>
                <c:pt idx="3708">
                  <c:v>2129</c:v>
                </c:pt>
                <c:pt idx="3709">
                  <c:v>2129.5</c:v>
                </c:pt>
                <c:pt idx="3710">
                  <c:v>2130</c:v>
                </c:pt>
                <c:pt idx="3711">
                  <c:v>2130.5</c:v>
                </c:pt>
                <c:pt idx="3712">
                  <c:v>2131</c:v>
                </c:pt>
                <c:pt idx="3713">
                  <c:v>2131.5</c:v>
                </c:pt>
                <c:pt idx="3714">
                  <c:v>2132</c:v>
                </c:pt>
                <c:pt idx="3715">
                  <c:v>2132.5</c:v>
                </c:pt>
                <c:pt idx="3716">
                  <c:v>2133</c:v>
                </c:pt>
                <c:pt idx="3717">
                  <c:v>2133.5</c:v>
                </c:pt>
                <c:pt idx="3718">
                  <c:v>2134</c:v>
                </c:pt>
                <c:pt idx="3719">
                  <c:v>2134.5</c:v>
                </c:pt>
                <c:pt idx="3720">
                  <c:v>2135</c:v>
                </c:pt>
                <c:pt idx="3721">
                  <c:v>2135.5</c:v>
                </c:pt>
                <c:pt idx="3722">
                  <c:v>2136</c:v>
                </c:pt>
                <c:pt idx="3723">
                  <c:v>2136.5</c:v>
                </c:pt>
                <c:pt idx="3724">
                  <c:v>2137</c:v>
                </c:pt>
                <c:pt idx="3725">
                  <c:v>2137.5</c:v>
                </c:pt>
                <c:pt idx="3726">
                  <c:v>2138</c:v>
                </c:pt>
                <c:pt idx="3727">
                  <c:v>2138.5</c:v>
                </c:pt>
                <c:pt idx="3728">
                  <c:v>2139</c:v>
                </c:pt>
                <c:pt idx="3729">
                  <c:v>2139.5</c:v>
                </c:pt>
                <c:pt idx="3730">
                  <c:v>2140</c:v>
                </c:pt>
                <c:pt idx="3731">
                  <c:v>2140.5</c:v>
                </c:pt>
                <c:pt idx="3732">
                  <c:v>2141</c:v>
                </c:pt>
                <c:pt idx="3733">
                  <c:v>2141.5</c:v>
                </c:pt>
                <c:pt idx="3734">
                  <c:v>2142</c:v>
                </c:pt>
                <c:pt idx="3735">
                  <c:v>2142.5</c:v>
                </c:pt>
                <c:pt idx="3736">
                  <c:v>2143</c:v>
                </c:pt>
                <c:pt idx="3737">
                  <c:v>2143.5</c:v>
                </c:pt>
                <c:pt idx="3738">
                  <c:v>2144</c:v>
                </c:pt>
                <c:pt idx="3739">
                  <c:v>2144.5</c:v>
                </c:pt>
                <c:pt idx="3740">
                  <c:v>2145</c:v>
                </c:pt>
                <c:pt idx="3741">
                  <c:v>2145.5</c:v>
                </c:pt>
                <c:pt idx="3742">
                  <c:v>2146</c:v>
                </c:pt>
                <c:pt idx="3743">
                  <c:v>2146.5</c:v>
                </c:pt>
                <c:pt idx="3744">
                  <c:v>2147</c:v>
                </c:pt>
                <c:pt idx="3745">
                  <c:v>2147.5</c:v>
                </c:pt>
                <c:pt idx="3746">
                  <c:v>2148</c:v>
                </c:pt>
                <c:pt idx="3747">
                  <c:v>2148.5</c:v>
                </c:pt>
                <c:pt idx="3748">
                  <c:v>2149</c:v>
                </c:pt>
                <c:pt idx="3749">
                  <c:v>2149.5</c:v>
                </c:pt>
                <c:pt idx="3750">
                  <c:v>2150</c:v>
                </c:pt>
                <c:pt idx="3751">
                  <c:v>2150.5</c:v>
                </c:pt>
                <c:pt idx="3752">
                  <c:v>2151</c:v>
                </c:pt>
                <c:pt idx="3753">
                  <c:v>2151.5</c:v>
                </c:pt>
                <c:pt idx="3754">
                  <c:v>2152</c:v>
                </c:pt>
                <c:pt idx="3755">
                  <c:v>2152.5</c:v>
                </c:pt>
                <c:pt idx="3756">
                  <c:v>2153</c:v>
                </c:pt>
                <c:pt idx="3757">
                  <c:v>2153.5</c:v>
                </c:pt>
                <c:pt idx="3758">
                  <c:v>2154</c:v>
                </c:pt>
                <c:pt idx="3759">
                  <c:v>2154.5</c:v>
                </c:pt>
                <c:pt idx="3760">
                  <c:v>2155</c:v>
                </c:pt>
                <c:pt idx="3761">
                  <c:v>2155.5</c:v>
                </c:pt>
                <c:pt idx="3762">
                  <c:v>2156</c:v>
                </c:pt>
                <c:pt idx="3763">
                  <c:v>2156.5</c:v>
                </c:pt>
                <c:pt idx="3764">
                  <c:v>2157</c:v>
                </c:pt>
                <c:pt idx="3765">
                  <c:v>2157.5</c:v>
                </c:pt>
                <c:pt idx="3766">
                  <c:v>2158</c:v>
                </c:pt>
                <c:pt idx="3767">
                  <c:v>2158.5</c:v>
                </c:pt>
                <c:pt idx="3768">
                  <c:v>2159</c:v>
                </c:pt>
                <c:pt idx="3769">
                  <c:v>2159.5</c:v>
                </c:pt>
                <c:pt idx="3770">
                  <c:v>2160</c:v>
                </c:pt>
                <c:pt idx="3771">
                  <c:v>2160.5</c:v>
                </c:pt>
                <c:pt idx="3772">
                  <c:v>2161</c:v>
                </c:pt>
                <c:pt idx="3773">
                  <c:v>2161.5</c:v>
                </c:pt>
                <c:pt idx="3774">
                  <c:v>2162</c:v>
                </c:pt>
                <c:pt idx="3775">
                  <c:v>2162.5</c:v>
                </c:pt>
                <c:pt idx="3776">
                  <c:v>2163</c:v>
                </c:pt>
                <c:pt idx="3777">
                  <c:v>2163.5</c:v>
                </c:pt>
                <c:pt idx="3778">
                  <c:v>2164</c:v>
                </c:pt>
                <c:pt idx="3779">
                  <c:v>2164.5</c:v>
                </c:pt>
                <c:pt idx="3780">
                  <c:v>2165</c:v>
                </c:pt>
                <c:pt idx="3781">
                  <c:v>2165.5</c:v>
                </c:pt>
                <c:pt idx="3782">
                  <c:v>2166</c:v>
                </c:pt>
                <c:pt idx="3783">
                  <c:v>2166.5</c:v>
                </c:pt>
                <c:pt idx="3784">
                  <c:v>2167</c:v>
                </c:pt>
                <c:pt idx="3785">
                  <c:v>2167.5</c:v>
                </c:pt>
                <c:pt idx="3786">
                  <c:v>2168</c:v>
                </c:pt>
                <c:pt idx="3787">
                  <c:v>2168.5</c:v>
                </c:pt>
                <c:pt idx="3788">
                  <c:v>2169</c:v>
                </c:pt>
                <c:pt idx="3789">
                  <c:v>2169.5</c:v>
                </c:pt>
                <c:pt idx="3790">
                  <c:v>2170</c:v>
                </c:pt>
                <c:pt idx="3791">
                  <c:v>2170.5</c:v>
                </c:pt>
                <c:pt idx="3792">
                  <c:v>2171</c:v>
                </c:pt>
                <c:pt idx="3793">
                  <c:v>2171.5</c:v>
                </c:pt>
                <c:pt idx="3794">
                  <c:v>2172</c:v>
                </c:pt>
                <c:pt idx="3795">
                  <c:v>2172.5</c:v>
                </c:pt>
                <c:pt idx="3796">
                  <c:v>2173</c:v>
                </c:pt>
                <c:pt idx="3797">
                  <c:v>2173.5</c:v>
                </c:pt>
                <c:pt idx="3798">
                  <c:v>2174</c:v>
                </c:pt>
                <c:pt idx="3799">
                  <c:v>2174.5</c:v>
                </c:pt>
                <c:pt idx="3800">
                  <c:v>2175</c:v>
                </c:pt>
                <c:pt idx="3801">
                  <c:v>2175.5</c:v>
                </c:pt>
                <c:pt idx="3802">
                  <c:v>2176</c:v>
                </c:pt>
                <c:pt idx="3803">
                  <c:v>2176.5</c:v>
                </c:pt>
                <c:pt idx="3804">
                  <c:v>2177</c:v>
                </c:pt>
                <c:pt idx="3805">
                  <c:v>2177.5</c:v>
                </c:pt>
                <c:pt idx="3806">
                  <c:v>2178</c:v>
                </c:pt>
                <c:pt idx="3807">
                  <c:v>2178.5</c:v>
                </c:pt>
                <c:pt idx="3808">
                  <c:v>2179</c:v>
                </c:pt>
                <c:pt idx="3809">
                  <c:v>2179.5</c:v>
                </c:pt>
                <c:pt idx="3810">
                  <c:v>2180</c:v>
                </c:pt>
                <c:pt idx="3811">
                  <c:v>2180.5</c:v>
                </c:pt>
                <c:pt idx="3812">
                  <c:v>2181</c:v>
                </c:pt>
                <c:pt idx="3813">
                  <c:v>2181.5</c:v>
                </c:pt>
                <c:pt idx="3814">
                  <c:v>2182</c:v>
                </c:pt>
                <c:pt idx="3815">
                  <c:v>2182.5</c:v>
                </c:pt>
                <c:pt idx="3816">
                  <c:v>2183</c:v>
                </c:pt>
                <c:pt idx="3817">
                  <c:v>2183.5</c:v>
                </c:pt>
                <c:pt idx="3818">
                  <c:v>2184</c:v>
                </c:pt>
                <c:pt idx="3819">
                  <c:v>2184.5</c:v>
                </c:pt>
                <c:pt idx="3820">
                  <c:v>2185</c:v>
                </c:pt>
                <c:pt idx="3821">
                  <c:v>2185.5</c:v>
                </c:pt>
                <c:pt idx="3822">
                  <c:v>2186</c:v>
                </c:pt>
                <c:pt idx="3823">
                  <c:v>2186.5</c:v>
                </c:pt>
                <c:pt idx="3824">
                  <c:v>2187</c:v>
                </c:pt>
                <c:pt idx="3825">
                  <c:v>2187.5</c:v>
                </c:pt>
                <c:pt idx="3826">
                  <c:v>2188</c:v>
                </c:pt>
                <c:pt idx="3827">
                  <c:v>2188.5</c:v>
                </c:pt>
                <c:pt idx="3828">
                  <c:v>2189</c:v>
                </c:pt>
                <c:pt idx="3829">
                  <c:v>2189.5</c:v>
                </c:pt>
                <c:pt idx="3830">
                  <c:v>2190</c:v>
                </c:pt>
                <c:pt idx="3831">
                  <c:v>2190.5</c:v>
                </c:pt>
                <c:pt idx="3832">
                  <c:v>2191</c:v>
                </c:pt>
                <c:pt idx="3833">
                  <c:v>2191.5</c:v>
                </c:pt>
                <c:pt idx="3834">
                  <c:v>2192</c:v>
                </c:pt>
                <c:pt idx="3835">
                  <c:v>2192.5</c:v>
                </c:pt>
                <c:pt idx="3836">
                  <c:v>2193</c:v>
                </c:pt>
                <c:pt idx="3837">
                  <c:v>2193.5</c:v>
                </c:pt>
                <c:pt idx="3838">
                  <c:v>2194</c:v>
                </c:pt>
                <c:pt idx="3839">
                  <c:v>2194.5</c:v>
                </c:pt>
                <c:pt idx="3840">
                  <c:v>2195</c:v>
                </c:pt>
                <c:pt idx="3841">
                  <c:v>2195.5</c:v>
                </c:pt>
                <c:pt idx="3842">
                  <c:v>2196</c:v>
                </c:pt>
                <c:pt idx="3843">
                  <c:v>2196.5</c:v>
                </c:pt>
                <c:pt idx="3844">
                  <c:v>2197</c:v>
                </c:pt>
                <c:pt idx="3845">
                  <c:v>2197.5</c:v>
                </c:pt>
                <c:pt idx="3846">
                  <c:v>2198</c:v>
                </c:pt>
                <c:pt idx="3847">
                  <c:v>2198.5</c:v>
                </c:pt>
                <c:pt idx="3848">
                  <c:v>2199</c:v>
                </c:pt>
                <c:pt idx="3849">
                  <c:v>2199.5</c:v>
                </c:pt>
                <c:pt idx="3850">
                  <c:v>2200</c:v>
                </c:pt>
                <c:pt idx="3851">
                  <c:v>2200.5</c:v>
                </c:pt>
                <c:pt idx="3852">
                  <c:v>2201</c:v>
                </c:pt>
                <c:pt idx="3853">
                  <c:v>2201.5</c:v>
                </c:pt>
                <c:pt idx="3854">
                  <c:v>2202</c:v>
                </c:pt>
                <c:pt idx="3855">
                  <c:v>2202.5</c:v>
                </c:pt>
                <c:pt idx="3856">
                  <c:v>2203</c:v>
                </c:pt>
                <c:pt idx="3857">
                  <c:v>2203.5</c:v>
                </c:pt>
                <c:pt idx="3858">
                  <c:v>2204</c:v>
                </c:pt>
                <c:pt idx="3859">
                  <c:v>2204.5</c:v>
                </c:pt>
                <c:pt idx="3860">
                  <c:v>2205</c:v>
                </c:pt>
                <c:pt idx="3861">
                  <c:v>2205.5</c:v>
                </c:pt>
                <c:pt idx="3862">
                  <c:v>2206</c:v>
                </c:pt>
                <c:pt idx="3863">
                  <c:v>2206.5</c:v>
                </c:pt>
                <c:pt idx="3864">
                  <c:v>2207</c:v>
                </c:pt>
                <c:pt idx="3865">
                  <c:v>2207.5</c:v>
                </c:pt>
                <c:pt idx="3866">
                  <c:v>2208</c:v>
                </c:pt>
                <c:pt idx="3867">
                  <c:v>2208.5</c:v>
                </c:pt>
                <c:pt idx="3868">
                  <c:v>2209</c:v>
                </c:pt>
                <c:pt idx="3869">
                  <c:v>2209.5</c:v>
                </c:pt>
                <c:pt idx="3870">
                  <c:v>2210</c:v>
                </c:pt>
                <c:pt idx="3871">
                  <c:v>2210.5</c:v>
                </c:pt>
                <c:pt idx="3872">
                  <c:v>2211</c:v>
                </c:pt>
                <c:pt idx="3873">
                  <c:v>2211.5</c:v>
                </c:pt>
                <c:pt idx="3874">
                  <c:v>2212</c:v>
                </c:pt>
                <c:pt idx="3875">
                  <c:v>2212.5</c:v>
                </c:pt>
                <c:pt idx="3876">
                  <c:v>2213</c:v>
                </c:pt>
                <c:pt idx="3877">
                  <c:v>2213.5</c:v>
                </c:pt>
                <c:pt idx="3878">
                  <c:v>2214</c:v>
                </c:pt>
                <c:pt idx="3879">
                  <c:v>2214.5</c:v>
                </c:pt>
                <c:pt idx="3880">
                  <c:v>2215</c:v>
                </c:pt>
                <c:pt idx="3881">
                  <c:v>2215.5</c:v>
                </c:pt>
                <c:pt idx="3882">
                  <c:v>2216</c:v>
                </c:pt>
                <c:pt idx="3883">
                  <c:v>2216.5</c:v>
                </c:pt>
                <c:pt idx="3884">
                  <c:v>2217</c:v>
                </c:pt>
                <c:pt idx="3885">
                  <c:v>2217.5</c:v>
                </c:pt>
                <c:pt idx="3886">
                  <c:v>2218</c:v>
                </c:pt>
                <c:pt idx="3887">
                  <c:v>2218.5</c:v>
                </c:pt>
                <c:pt idx="3888">
                  <c:v>2219</c:v>
                </c:pt>
                <c:pt idx="3889">
                  <c:v>2219.5</c:v>
                </c:pt>
                <c:pt idx="3890">
                  <c:v>2220</c:v>
                </c:pt>
                <c:pt idx="3891">
                  <c:v>2220.5</c:v>
                </c:pt>
                <c:pt idx="3892">
                  <c:v>2221</c:v>
                </c:pt>
                <c:pt idx="3893">
                  <c:v>2221.5</c:v>
                </c:pt>
                <c:pt idx="3894">
                  <c:v>2222</c:v>
                </c:pt>
                <c:pt idx="3895">
                  <c:v>2222.5</c:v>
                </c:pt>
                <c:pt idx="3896">
                  <c:v>2223</c:v>
                </c:pt>
                <c:pt idx="3897">
                  <c:v>2223.5</c:v>
                </c:pt>
                <c:pt idx="3898">
                  <c:v>2224</c:v>
                </c:pt>
                <c:pt idx="3899">
                  <c:v>2224.5</c:v>
                </c:pt>
                <c:pt idx="3900">
                  <c:v>2225</c:v>
                </c:pt>
                <c:pt idx="3901">
                  <c:v>2225.5</c:v>
                </c:pt>
                <c:pt idx="3902">
                  <c:v>2226</c:v>
                </c:pt>
                <c:pt idx="3903">
                  <c:v>2226.5</c:v>
                </c:pt>
                <c:pt idx="3904">
                  <c:v>2227</c:v>
                </c:pt>
                <c:pt idx="3905">
                  <c:v>2227.5</c:v>
                </c:pt>
                <c:pt idx="3906">
                  <c:v>2228</c:v>
                </c:pt>
                <c:pt idx="3907">
                  <c:v>2228.5</c:v>
                </c:pt>
                <c:pt idx="3908">
                  <c:v>2229</c:v>
                </c:pt>
                <c:pt idx="3909">
                  <c:v>2229.5</c:v>
                </c:pt>
                <c:pt idx="3910">
                  <c:v>2230</c:v>
                </c:pt>
                <c:pt idx="3911">
                  <c:v>2230.5</c:v>
                </c:pt>
                <c:pt idx="3912">
                  <c:v>2231</c:v>
                </c:pt>
                <c:pt idx="3913">
                  <c:v>2231.5</c:v>
                </c:pt>
                <c:pt idx="3914">
                  <c:v>2232</c:v>
                </c:pt>
                <c:pt idx="3915">
                  <c:v>2232.5</c:v>
                </c:pt>
                <c:pt idx="3916">
                  <c:v>2233</c:v>
                </c:pt>
                <c:pt idx="3917">
                  <c:v>2233.5</c:v>
                </c:pt>
                <c:pt idx="3918">
                  <c:v>2234</c:v>
                </c:pt>
                <c:pt idx="3919">
                  <c:v>2234.5</c:v>
                </c:pt>
                <c:pt idx="3920">
                  <c:v>2235</c:v>
                </c:pt>
                <c:pt idx="3921">
                  <c:v>2235.5</c:v>
                </c:pt>
                <c:pt idx="3922">
                  <c:v>2236</c:v>
                </c:pt>
                <c:pt idx="3923">
                  <c:v>2236.5</c:v>
                </c:pt>
                <c:pt idx="3924">
                  <c:v>2237</c:v>
                </c:pt>
                <c:pt idx="3925">
                  <c:v>2237.5</c:v>
                </c:pt>
                <c:pt idx="3926">
                  <c:v>2238</c:v>
                </c:pt>
                <c:pt idx="3927">
                  <c:v>2238.5</c:v>
                </c:pt>
                <c:pt idx="3928">
                  <c:v>2239</c:v>
                </c:pt>
                <c:pt idx="3929">
                  <c:v>2239.5</c:v>
                </c:pt>
                <c:pt idx="3930">
                  <c:v>2240</c:v>
                </c:pt>
                <c:pt idx="3931">
                  <c:v>2240.5</c:v>
                </c:pt>
                <c:pt idx="3932">
                  <c:v>2241</c:v>
                </c:pt>
                <c:pt idx="3933">
                  <c:v>2241.5</c:v>
                </c:pt>
                <c:pt idx="3934">
                  <c:v>2242</c:v>
                </c:pt>
                <c:pt idx="3935">
                  <c:v>2242.5</c:v>
                </c:pt>
                <c:pt idx="3936">
                  <c:v>2243</c:v>
                </c:pt>
                <c:pt idx="3937">
                  <c:v>2243.5</c:v>
                </c:pt>
                <c:pt idx="3938">
                  <c:v>2244</c:v>
                </c:pt>
                <c:pt idx="3939">
                  <c:v>2244.5</c:v>
                </c:pt>
                <c:pt idx="3940">
                  <c:v>2245</c:v>
                </c:pt>
                <c:pt idx="3941">
                  <c:v>2245.5</c:v>
                </c:pt>
                <c:pt idx="3942">
                  <c:v>2246</c:v>
                </c:pt>
                <c:pt idx="3943">
                  <c:v>2246.5</c:v>
                </c:pt>
                <c:pt idx="3944">
                  <c:v>2247</c:v>
                </c:pt>
                <c:pt idx="3945">
                  <c:v>2247.5</c:v>
                </c:pt>
                <c:pt idx="3946">
                  <c:v>2248</c:v>
                </c:pt>
                <c:pt idx="3947">
                  <c:v>2248.5</c:v>
                </c:pt>
                <c:pt idx="3948">
                  <c:v>2249</c:v>
                </c:pt>
                <c:pt idx="3949">
                  <c:v>2249.5</c:v>
                </c:pt>
                <c:pt idx="3950">
                  <c:v>2250</c:v>
                </c:pt>
                <c:pt idx="3951">
                  <c:v>2250.5</c:v>
                </c:pt>
                <c:pt idx="3952">
                  <c:v>2251</c:v>
                </c:pt>
                <c:pt idx="3953">
                  <c:v>2251.5</c:v>
                </c:pt>
                <c:pt idx="3954">
                  <c:v>2252</c:v>
                </c:pt>
                <c:pt idx="3955">
                  <c:v>2252.5</c:v>
                </c:pt>
                <c:pt idx="3956">
                  <c:v>2253</c:v>
                </c:pt>
                <c:pt idx="3957">
                  <c:v>2253.5</c:v>
                </c:pt>
                <c:pt idx="3958">
                  <c:v>2254</c:v>
                </c:pt>
                <c:pt idx="3959">
                  <c:v>2254.5</c:v>
                </c:pt>
                <c:pt idx="3960">
                  <c:v>2255</c:v>
                </c:pt>
                <c:pt idx="3961">
                  <c:v>2255.5</c:v>
                </c:pt>
                <c:pt idx="3962">
                  <c:v>2256</c:v>
                </c:pt>
                <c:pt idx="3963">
                  <c:v>2256.5</c:v>
                </c:pt>
                <c:pt idx="3964">
                  <c:v>2257</c:v>
                </c:pt>
                <c:pt idx="3965">
                  <c:v>2257.5</c:v>
                </c:pt>
                <c:pt idx="3966">
                  <c:v>2258</c:v>
                </c:pt>
                <c:pt idx="3967">
                  <c:v>2258.5</c:v>
                </c:pt>
                <c:pt idx="3968">
                  <c:v>2259</c:v>
                </c:pt>
                <c:pt idx="3969">
                  <c:v>2259.5</c:v>
                </c:pt>
                <c:pt idx="3970">
                  <c:v>2260</c:v>
                </c:pt>
                <c:pt idx="3971">
                  <c:v>2260.5</c:v>
                </c:pt>
                <c:pt idx="3972">
                  <c:v>2261</c:v>
                </c:pt>
                <c:pt idx="3973">
                  <c:v>2261.5</c:v>
                </c:pt>
                <c:pt idx="3974">
                  <c:v>2262</c:v>
                </c:pt>
                <c:pt idx="3975">
                  <c:v>2262.5</c:v>
                </c:pt>
                <c:pt idx="3976">
                  <c:v>2263</c:v>
                </c:pt>
                <c:pt idx="3977">
                  <c:v>2263.5</c:v>
                </c:pt>
                <c:pt idx="3978">
                  <c:v>2264</c:v>
                </c:pt>
                <c:pt idx="3979">
                  <c:v>2264.5</c:v>
                </c:pt>
                <c:pt idx="3980">
                  <c:v>2265</c:v>
                </c:pt>
                <c:pt idx="3981">
                  <c:v>2265.5</c:v>
                </c:pt>
                <c:pt idx="3982">
                  <c:v>2266</c:v>
                </c:pt>
                <c:pt idx="3983">
                  <c:v>2266.5</c:v>
                </c:pt>
                <c:pt idx="3984">
                  <c:v>2267</c:v>
                </c:pt>
                <c:pt idx="3985">
                  <c:v>2267.5</c:v>
                </c:pt>
                <c:pt idx="3986">
                  <c:v>2268</c:v>
                </c:pt>
                <c:pt idx="3987">
                  <c:v>2268.5</c:v>
                </c:pt>
                <c:pt idx="3988">
                  <c:v>2269</c:v>
                </c:pt>
                <c:pt idx="3989">
                  <c:v>2269.5</c:v>
                </c:pt>
                <c:pt idx="3990">
                  <c:v>2270</c:v>
                </c:pt>
                <c:pt idx="3991">
                  <c:v>2270.5</c:v>
                </c:pt>
                <c:pt idx="3992">
                  <c:v>2271</c:v>
                </c:pt>
                <c:pt idx="3993">
                  <c:v>2271.5</c:v>
                </c:pt>
                <c:pt idx="3994">
                  <c:v>2272</c:v>
                </c:pt>
                <c:pt idx="3995">
                  <c:v>2272.5</c:v>
                </c:pt>
                <c:pt idx="3996">
                  <c:v>2273</c:v>
                </c:pt>
                <c:pt idx="3997">
                  <c:v>2273.5</c:v>
                </c:pt>
                <c:pt idx="3998">
                  <c:v>2274</c:v>
                </c:pt>
                <c:pt idx="3999">
                  <c:v>2274.5</c:v>
                </c:pt>
                <c:pt idx="4000">
                  <c:v>2275</c:v>
                </c:pt>
                <c:pt idx="4001">
                  <c:v>2275.5</c:v>
                </c:pt>
                <c:pt idx="4002">
                  <c:v>2276</c:v>
                </c:pt>
                <c:pt idx="4003">
                  <c:v>2276.5</c:v>
                </c:pt>
                <c:pt idx="4004">
                  <c:v>2277</c:v>
                </c:pt>
                <c:pt idx="4005">
                  <c:v>2277.5</c:v>
                </c:pt>
                <c:pt idx="4006">
                  <c:v>2278</c:v>
                </c:pt>
                <c:pt idx="4007">
                  <c:v>2278.5</c:v>
                </c:pt>
                <c:pt idx="4008">
                  <c:v>2279</c:v>
                </c:pt>
                <c:pt idx="4009">
                  <c:v>2279.5</c:v>
                </c:pt>
                <c:pt idx="4010">
                  <c:v>2280</c:v>
                </c:pt>
                <c:pt idx="4011">
                  <c:v>2280.5</c:v>
                </c:pt>
                <c:pt idx="4012">
                  <c:v>2281</c:v>
                </c:pt>
                <c:pt idx="4013">
                  <c:v>2281.5</c:v>
                </c:pt>
                <c:pt idx="4014">
                  <c:v>2282</c:v>
                </c:pt>
                <c:pt idx="4015">
                  <c:v>2282.5</c:v>
                </c:pt>
                <c:pt idx="4016">
                  <c:v>2283</c:v>
                </c:pt>
                <c:pt idx="4017">
                  <c:v>2283.5</c:v>
                </c:pt>
                <c:pt idx="4018">
                  <c:v>2284</c:v>
                </c:pt>
                <c:pt idx="4019">
                  <c:v>2284.5</c:v>
                </c:pt>
                <c:pt idx="4020">
                  <c:v>2285</c:v>
                </c:pt>
                <c:pt idx="4021">
                  <c:v>2285.5</c:v>
                </c:pt>
                <c:pt idx="4022">
                  <c:v>2286</c:v>
                </c:pt>
                <c:pt idx="4023">
                  <c:v>2286.5</c:v>
                </c:pt>
                <c:pt idx="4024">
                  <c:v>2287</c:v>
                </c:pt>
                <c:pt idx="4025">
                  <c:v>2287.5</c:v>
                </c:pt>
                <c:pt idx="4026">
                  <c:v>2288</c:v>
                </c:pt>
                <c:pt idx="4027">
                  <c:v>2288.5</c:v>
                </c:pt>
                <c:pt idx="4028">
                  <c:v>2289</c:v>
                </c:pt>
                <c:pt idx="4029">
                  <c:v>2289.5</c:v>
                </c:pt>
                <c:pt idx="4030">
                  <c:v>2290</c:v>
                </c:pt>
                <c:pt idx="4031">
                  <c:v>2290.5</c:v>
                </c:pt>
                <c:pt idx="4032">
                  <c:v>2291</c:v>
                </c:pt>
                <c:pt idx="4033">
                  <c:v>2291.5</c:v>
                </c:pt>
                <c:pt idx="4034">
                  <c:v>2292</c:v>
                </c:pt>
                <c:pt idx="4035">
                  <c:v>2292.5</c:v>
                </c:pt>
                <c:pt idx="4036">
                  <c:v>2293</c:v>
                </c:pt>
                <c:pt idx="4037">
                  <c:v>2293.5</c:v>
                </c:pt>
                <c:pt idx="4038">
                  <c:v>2294</c:v>
                </c:pt>
                <c:pt idx="4039">
                  <c:v>2294.5</c:v>
                </c:pt>
                <c:pt idx="4040">
                  <c:v>2295</c:v>
                </c:pt>
                <c:pt idx="4041">
                  <c:v>2295.5</c:v>
                </c:pt>
                <c:pt idx="4042">
                  <c:v>2296</c:v>
                </c:pt>
                <c:pt idx="4043">
                  <c:v>2296.5</c:v>
                </c:pt>
                <c:pt idx="4044">
                  <c:v>2297</c:v>
                </c:pt>
                <c:pt idx="4045">
                  <c:v>2297.5</c:v>
                </c:pt>
                <c:pt idx="4046">
                  <c:v>2298</c:v>
                </c:pt>
                <c:pt idx="4047">
                  <c:v>2298.5</c:v>
                </c:pt>
                <c:pt idx="4048">
                  <c:v>2299</c:v>
                </c:pt>
                <c:pt idx="4049">
                  <c:v>2299.5</c:v>
                </c:pt>
                <c:pt idx="4050">
                  <c:v>2300</c:v>
                </c:pt>
                <c:pt idx="4051">
                  <c:v>2300.5</c:v>
                </c:pt>
                <c:pt idx="4052">
                  <c:v>2301</c:v>
                </c:pt>
                <c:pt idx="4053">
                  <c:v>2301.5</c:v>
                </c:pt>
                <c:pt idx="4054">
                  <c:v>2302</c:v>
                </c:pt>
                <c:pt idx="4055">
                  <c:v>2302.5</c:v>
                </c:pt>
                <c:pt idx="4056">
                  <c:v>2303</c:v>
                </c:pt>
                <c:pt idx="4057">
                  <c:v>2303.5</c:v>
                </c:pt>
                <c:pt idx="4058">
                  <c:v>2304</c:v>
                </c:pt>
                <c:pt idx="4059">
                  <c:v>2304.5</c:v>
                </c:pt>
                <c:pt idx="4060">
                  <c:v>2305</c:v>
                </c:pt>
                <c:pt idx="4061">
                  <c:v>2305.5</c:v>
                </c:pt>
                <c:pt idx="4062">
                  <c:v>2306</c:v>
                </c:pt>
                <c:pt idx="4063">
                  <c:v>2306.5</c:v>
                </c:pt>
                <c:pt idx="4064">
                  <c:v>2307</c:v>
                </c:pt>
                <c:pt idx="4065">
                  <c:v>2307.5</c:v>
                </c:pt>
                <c:pt idx="4066">
                  <c:v>2308</c:v>
                </c:pt>
                <c:pt idx="4067">
                  <c:v>2308.5</c:v>
                </c:pt>
                <c:pt idx="4068">
                  <c:v>2309</c:v>
                </c:pt>
                <c:pt idx="4069">
                  <c:v>2309.5</c:v>
                </c:pt>
                <c:pt idx="4070">
                  <c:v>2310</c:v>
                </c:pt>
                <c:pt idx="4071">
                  <c:v>2310.5</c:v>
                </c:pt>
                <c:pt idx="4072">
                  <c:v>2311</c:v>
                </c:pt>
                <c:pt idx="4073">
                  <c:v>2311.5</c:v>
                </c:pt>
                <c:pt idx="4074">
                  <c:v>2312</c:v>
                </c:pt>
                <c:pt idx="4075">
                  <c:v>2312.5</c:v>
                </c:pt>
                <c:pt idx="4076">
                  <c:v>2313</c:v>
                </c:pt>
                <c:pt idx="4077">
                  <c:v>2313.5</c:v>
                </c:pt>
                <c:pt idx="4078">
                  <c:v>2314</c:v>
                </c:pt>
                <c:pt idx="4079">
                  <c:v>2314.5</c:v>
                </c:pt>
                <c:pt idx="4080">
                  <c:v>2315</c:v>
                </c:pt>
                <c:pt idx="4081">
                  <c:v>2315.5</c:v>
                </c:pt>
                <c:pt idx="4082">
                  <c:v>2316</c:v>
                </c:pt>
                <c:pt idx="4083">
                  <c:v>2316.5</c:v>
                </c:pt>
                <c:pt idx="4084">
                  <c:v>2317</c:v>
                </c:pt>
                <c:pt idx="4085">
                  <c:v>2317.5</c:v>
                </c:pt>
                <c:pt idx="4086">
                  <c:v>2318</c:v>
                </c:pt>
                <c:pt idx="4087">
                  <c:v>2318.5</c:v>
                </c:pt>
                <c:pt idx="4088">
                  <c:v>2319</c:v>
                </c:pt>
                <c:pt idx="4089">
                  <c:v>2319.5</c:v>
                </c:pt>
                <c:pt idx="4090">
                  <c:v>2320</c:v>
                </c:pt>
                <c:pt idx="4091">
                  <c:v>2320.5</c:v>
                </c:pt>
                <c:pt idx="4092">
                  <c:v>2321</c:v>
                </c:pt>
                <c:pt idx="4093">
                  <c:v>2321.5</c:v>
                </c:pt>
                <c:pt idx="4094">
                  <c:v>2322</c:v>
                </c:pt>
                <c:pt idx="4095">
                  <c:v>2322.5</c:v>
                </c:pt>
                <c:pt idx="4096">
                  <c:v>2323</c:v>
                </c:pt>
                <c:pt idx="4097">
                  <c:v>2323.5</c:v>
                </c:pt>
                <c:pt idx="4098">
                  <c:v>2324</c:v>
                </c:pt>
                <c:pt idx="4099">
                  <c:v>2324.5</c:v>
                </c:pt>
                <c:pt idx="4100">
                  <c:v>2325</c:v>
                </c:pt>
                <c:pt idx="4101">
                  <c:v>2325.5</c:v>
                </c:pt>
                <c:pt idx="4102">
                  <c:v>2326</c:v>
                </c:pt>
                <c:pt idx="4103">
                  <c:v>2326.5</c:v>
                </c:pt>
                <c:pt idx="4104">
                  <c:v>2327</c:v>
                </c:pt>
                <c:pt idx="4105">
                  <c:v>2327.5</c:v>
                </c:pt>
                <c:pt idx="4106">
                  <c:v>2328</c:v>
                </c:pt>
                <c:pt idx="4107">
                  <c:v>2328.5</c:v>
                </c:pt>
                <c:pt idx="4108">
                  <c:v>2329</c:v>
                </c:pt>
                <c:pt idx="4109">
                  <c:v>2329.5</c:v>
                </c:pt>
                <c:pt idx="4110">
                  <c:v>2330</c:v>
                </c:pt>
                <c:pt idx="4111">
                  <c:v>2330.5</c:v>
                </c:pt>
                <c:pt idx="4112">
                  <c:v>2331</c:v>
                </c:pt>
                <c:pt idx="4113">
                  <c:v>2331.5</c:v>
                </c:pt>
                <c:pt idx="4114">
                  <c:v>2332</c:v>
                </c:pt>
                <c:pt idx="4115">
                  <c:v>2332.5</c:v>
                </c:pt>
                <c:pt idx="4116">
                  <c:v>2333</c:v>
                </c:pt>
                <c:pt idx="4117">
                  <c:v>2333.5</c:v>
                </c:pt>
                <c:pt idx="4118">
                  <c:v>2334</c:v>
                </c:pt>
                <c:pt idx="4119">
                  <c:v>2334.5</c:v>
                </c:pt>
                <c:pt idx="4120">
                  <c:v>2335</c:v>
                </c:pt>
                <c:pt idx="4121">
                  <c:v>2335.5</c:v>
                </c:pt>
                <c:pt idx="4122">
                  <c:v>2336</c:v>
                </c:pt>
                <c:pt idx="4123">
                  <c:v>2336.5</c:v>
                </c:pt>
                <c:pt idx="4124">
                  <c:v>2337</c:v>
                </c:pt>
                <c:pt idx="4125">
                  <c:v>2337.5</c:v>
                </c:pt>
                <c:pt idx="4126">
                  <c:v>2338</c:v>
                </c:pt>
                <c:pt idx="4127">
                  <c:v>2338.5</c:v>
                </c:pt>
                <c:pt idx="4128">
                  <c:v>2339</c:v>
                </c:pt>
                <c:pt idx="4129">
                  <c:v>2339.5</c:v>
                </c:pt>
                <c:pt idx="4130">
                  <c:v>2340</c:v>
                </c:pt>
                <c:pt idx="4131">
                  <c:v>2340.5</c:v>
                </c:pt>
                <c:pt idx="4132">
                  <c:v>2341</c:v>
                </c:pt>
                <c:pt idx="4133">
                  <c:v>2341.5</c:v>
                </c:pt>
                <c:pt idx="4134">
                  <c:v>2342</c:v>
                </c:pt>
                <c:pt idx="4135">
                  <c:v>2342.5</c:v>
                </c:pt>
                <c:pt idx="4136">
                  <c:v>2343</c:v>
                </c:pt>
                <c:pt idx="4137">
                  <c:v>2343.5</c:v>
                </c:pt>
                <c:pt idx="4138">
                  <c:v>2344</c:v>
                </c:pt>
                <c:pt idx="4139">
                  <c:v>2344.5</c:v>
                </c:pt>
                <c:pt idx="4140">
                  <c:v>2345</c:v>
                </c:pt>
                <c:pt idx="4141">
                  <c:v>2345.5</c:v>
                </c:pt>
                <c:pt idx="4142">
                  <c:v>2346</c:v>
                </c:pt>
                <c:pt idx="4143">
                  <c:v>2346.5</c:v>
                </c:pt>
                <c:pt idx="4144">
                  <c:v>2347</c:v>
                </c:pt>
                <c:pt idx="4145">
                  <c:v>2347.5</c:v>
                </c:pt>
                <c:pt idx="4146">
                  <c:v>2348</c:v>
                </c:pt>
                <c:pt idx="4147">
                  <c:v>2348.5</c:v>
                </c:pt>
                <c:pt idx="4148">
                  <c:v>2349</c:v>
                </c:pt>
                <c:pt idx="4149">
                  <c:v>2349.5</c:v>
                </c:pt>
                <c:pt idx="4150">
                  <c:v>2350</c:v>
                </c:pt>
                <c:pt idx="4151">
                  <c:v>2350.5</c:v>
                </c:pt>
                <c:pt idx="4152">
                  <c:v>2351</c:v>
                </c:pt>
                <c:pt idx="4153">
                  <c:v>2351.5</c:v>
                </c:pt>
                <c:pt idx="4154">
                  <c:v>2352</c:v>
                </c:pt>
                <c:pt idx="4155">
                  <c:v>2352.5</c:v>
                </c:pt>
                <c:pt idx="4156">
                  <c:v>2353</c:v>
                </c:pt>
                <c:pt idx="4157">
                  <c:v>2353.5</c:v>
                </c:pt>
                <c:pt idx="4158">
                  <c:v>2354</c:v>
                </c:pt>
                <c:pt idx="4159">
                  <c:v>2354.5</c:v>
                </c:pt>
                <c:pt idx="4160">
                  <c:v>2355</c:v>
                </c:pt>
                <c:pt idx="4161">
                  <c:v>2355.5</c:v>
                </c:pt>
                <c:pt idx="4162">
                  <c:v>2356</c:v>
                </c:pt>
                <c:pt idx="4163">
                  <c:v>2356.5</c:v>
                </c:pt>
                <c:pt idx="4164">
                  <c:v>2357</c:v>
                </c:pt>
                <c:pt idx="4165">
                  <c:v>2357.5</c:v>
                </c:pt>
                <c:pt idx="4166">
                  <c:v>2358</c:v>
                </c:pt>
                <c:pt idx="4167">
                  <c:v>2358.5</c:v>
                </c:pt>
                <c:pt idx="4168">
                  <c:v>2359</c:v>
                </c:pt>
                <c:pt idx="4169">
                  <c:v>2359.5</c:v>
                </c:pt>
                <c:pt idx="4170">
                  <c:v>2360</c:v>
                </c:pt>
                <c:pt idx="4171">
                  <c:v>2360.5</c:v>
                </c:pt>
                <c:pt idx="4172">
                  <c:v>2361</c:v>
                </c:pt>
                <c:pt idx="4173">
                  <c:v>2361.5</c:v>
                </c:pt>
                <c:pt idx="4174">
                  <c:v>2362</c:v>
                </c:pt>
                <c:pt idx="4175">
                  <c:v>2362.5</c:v>
                </c:pt>
                <c:pt idx="4176">
                  <c:v>2363</c:v>
                </c:pt>
                <c:pt idx="4177">
                  <c:v>2363.5</c:v>
                </c:pt>
                <c:pt idx="4178">
                  <c:v>2364</c:v>
                </c:pt>
                <c:pt idx="4179">
                  <c:v>2364.5</c:v>
                </c:pt>
                <c:pt idx="4180">
                  <c:v>2365</c:v>
                </c:pt>
                <c:pt idx="4181">
                  <c:v>2365.5</c:v>
                </c:pt>
                <c:pt idx="4182">
                  <c:v>2366</c:v>
                </c:pt>
                <c:pt idx="4183">
                  <c:v>2366.5</c:v>
                </c:pt>
                <c:pt idx="4184">
                  <c:v>2367</c:v>
                </c:pt>
                <c:pt idx="4185">
                  <c:v>2367.5</c:v>
                </c:pt>
                <c:pt idx="4186">
                  <c:v>2368</c:v>
                </c:pt>
                <c:pt idx="4187">
                  <c:v>2368.5</c:v>
                </c:pt>
                <c:pt idx="4188">
                  <c:v>2369</c:v>
                </c:pt>
                <c:pt idx="4189">
                  <c:v>2369.5</c:v>
                </c:pt>
                <c:pt idx="4190">
                  <c:v>2370</c:v>
                </c:pt>
                <c:pt idx="4191">
                  <c:v>2370.5</c:v>
                </c:pt>
                <c:pt idx="4192">
                  <c:v>2371</c:v>
                </c:pt>
                <c:pt idx="4193">
                  <c:v>2371.5</c:v>
                </c:pt>
                <c:pt idx="4194">
                  <c:v>2372</c:v>
                </c:pt>
                <c:pt idx="4195">
                  <c:v>2372.5</c:v>
                </c:pt>
                <c:pt idx="4196">
                  <c:v>2373</c:v>
                </c:pt>
                <c:pt idx="4197">
                  <c:v>2373.5</c:v>
                </c:pt>
                <c:pt idx="4198">
                  <c:v>2374</c:v>
                </c:pt>
                <c:pt idx="4199">
                  <c:v>2374.5</c:v>
                </c:pt>
                <c:pt idx="4200">
                  <c:v>2375</c:v>
                </c:pt>
                <c:pt idx="4201">
                  <c:v>2375.5</c:v>
                </c:pt>
                <c:pt idx="4202">
                  <c:v>2376</c:v>
                </c:pt>
                <c:pt idx="4203">
                  <c:v>2376.5</c:v>
                </c:pt>
                <c:pt idx="4204">
                  <c:v>2377</c:v>
                </c:pt>
                <c:pt idx="4205">
                  <c:v>2377.5</c:v>
                </c:pt>
                <c:pt idx="4206">
                  <c:v>2378</c:v>
                </c:pt>
                <c:pt idx="4207">
                  <c:v>2378.5</c:v>
                </c:pt>
                <c:pt idx="4208">
                  <c:v>2379</c:v>
                </c:pt>
                <c:pt idx="4209">
                  <c:v>2379.5</c:v>
                </c:pt>
                <c:pt idx="4210">
                  <c:v>2380</c:v>
                </c:pt>
                <c:pt idx="4211">
                  <c:v>2380.5</c:v>
                </c:pt>
                <c:pt idx="4212">
                  <c:v>2381</c:v>
                </c:pt>
                <c:pt idx="4213">
                  <c:v>2381.5</c:v>
                </c:pt>
                <c:pt idx="4214">
                  <c:v>2382</c:v>
                </c:pt>
                <c:pt idx="4215">
                  <c:v>2382.5</c:v>
                </c:pt>
                <c:pt idx="4216">
                  <c:v>2383</c:v>
                </c:pt>
                <c:pt idx="4217">
                  <c:v>2383.5</c:v>
                </c:pt>
                <c:pt idx="4218">
                  <c:v>2384</c:v>
                </c:pt>
                <c:pt idx="4219">
                  <c:v>2384.5</c:v>
                </c:pt>
                <c:pt idx="4220">
                  <c:v>2385</c:v>
                </c:pt>
                <c:pt idx="4221">
                  <c:v>2385.5</c:v>
                </c:pt>
                <c:pt idx="4222">
                  <c:v>2386</c:v>
                </c:pt>
                <c:pt idx="4223">
                  <c:v>2386.5</c:v>
                </c:pt>
                <c:pt idx="4224">
                  <c:v>2387</c:v>
                </c:pt>
                <c:pt idx="4225">
                  <c:v>2387.5</c:v>
                </c:pt>
                <c:pt idx="4226">
                  <c:v>2388</c:v>
                </c:pt>
                <c:pt idx="4227">
                  <c:v>2388.5</c:v>
                </c:pt>
                <c:pt idx="4228">
                  <c:v>2389</c:v>
                </c:pt>
                <c:pt idx="4229">
                  <c:v>2389.5</c:v>
                </c:pt>
                <c:pt idx="4230">
                  <c:v>2390</c:v>
                </c:pt>
                <c:pt idx="4231">
                  <c:v>2390.5</c:v>
                </c:pt>
                <c:pt idx="4232">
                  <c:v>2391</c:v>
                </c:pt>
                <c:pt idx="4233">
                  <c:v>2391.5</c:v>
                </c:pt>
                <c:pt idx="4234">
                  <c:v>2392</c:v>
                </c:pt>
                <c:pt idx="4235">
                  <c:v>2392.5</c:v>
                </c:pt>
                <c:pt idx="4236">
                  <c:v>2393</c:v>
                </c:pt>
                <c:pt idx="4237">
                  <c:v>2393.5</c:v>
                </c:pt>
                <c:pt idx="4238">
                  <c:v>2394</c:v>
                </c:pt>
                <c:pt idx="4239">
                  <c:v>2394.5</c:v>
                </c:pt>
                <c:pt idx="4240">
                  <c:v>2395</c:v>
                </c:pt>
                <c:pt idx="4241">
                  <c:v>2395.5</c:v>
                </c:pt>
                <c:pt idx="4242">
                  <c:v>2396</c:v>
                </c:pt>
                <c:pt idx="4243">
                  <c:v>2396.5</c:v>
                </c:pt>
                <c:pt idx="4244">
                  <c:v>2397</c:v>
                </c:pt>
                <c:pt idx="4245">
                  <c:v>2397.5</c:v>
                </c:pt>
                <c:pt idx="4246">
                  <c:v>2398</c:v>
                </c:pt>
                <c:pt idx="4247">
                  <c:v>2398.5</c:v>
                </c:pt>
                <c:pt idx="4248">
                  <c:v>2399</c:v>
                </c:pt>
                <c:pt idx="4249">
                  <c:v>2399.5</c:v>
                </c:pt>
                <c:pt idx="4250">
                  <c:v>2400</c:v>
                </c:pt>
                <c:pt idx="4251">
                  <c:v>2400.5</c:v>
                </c:pt>
                <c:pt idx="4252">
                  <c:v>2401</c:v>
                </c:pt>
                <c:pt idx="4253">
                  <c:v>2401.5</c:v>
                </c:pt>
                <c:pt idx="4254">
                  <c:v>2402</c:v>
                </c:pt>
                <c:pt idx="4255">
                  <c:v>2402.5</c:v>
                </c:pt>
                <c:pt idx="4256">
                  <c:v>2403</c:v>
                </c:pt>
                <c:pt idx="4257">
                  <c:v>2403.5</c:v>
                </c:pt>
                <c:pt idx="4258">
                  <c:v>2404</c:v>
                </c:pt>
                <c:pt idx="4259">
                  <c:v>2404.5</c:v>
                </c:pt>
                <c:pt idx="4260">
                  <c:v>2405</c:v>
                </c:pt>
                <c:pt idx="4261">
                  <c:v>2405.5</c:v>
                </c:pt>
                <c:pt idx="4262">
                  <c:v>2406</c:v>
                </c:pt>
                <c:pt idx="4263">
                  <c:v>2406.5</c:v>
                </c:pt>
                <c:pt idx="4264">
                  <c:v>2407</c:v>
                </c:pt>
                <c:pt idx="4265">
                  <c:v>2407.5</c:v>
                </c:pt>
                <c:pt idx="4266">
                  <c:v>2408</c:v>
                </c:pt>
                <c:pt idx="4267">
                  <c:v>2408.5</c:v>
                </c:pt>
                <c:pt idx="4268">
                  <c:v>2409</c:v>
                </c:pt>
                <c:pt idx="4269">
                  <c:v>2409.5</c:v>
                </c:pt>
                <c:pt idx="4270">
                  <c:v>2410</c:v>
                </c:pt>
                <c:pt idx="4271">
                  <c:v>2410.5</c:v>
                </c:pt>
                <c:pt idx="4272">
                  <c:v>2411</c:v>
                </c:pt>
                <c:pt idx="4273">
                  <c:v>2411.5</c:v>
                </c:pt>
                <c:pt idx="4274">
                  <c:v>2412</c:v>
                </c:pt>
                <c:pt idx="4275">
                  <c:v>2412.5</c:v>
                </c:pt>
                <c:pt idx="4276">
                  <c:v>2413</c:v>
                </c:pt>
                <c:pt idx="4277">
                  <c:v>2413.5</c:v>
                </c:pt>
                <c:pt idx="4278">
                  <c:v>2414</c:v>
                </c:pt>
                <c:pt idx="4279">
                  <c:v>2414.5</c:v>
                </c:pt>
                <c:pt idx="4280">
                  <c:v>2415</c:v>
                </c:pt>
                <c:pt idx="4281">
                  <c:v>2415.5</c:v>
                </c:pt>
                <c:pt idx="4282">
                  <c:v>2416</c:v>
                </c:pt>
                <c:pt idx="4283">
                  <c:v>2416.5</c:v>
                </c:pt>
                <c:pt idx="4284">
                  <c:v>2417</c:v>
                </c:pt>
                <c:pt idx="4285">
                  <c:v>2417.5</c:v>
                </c:pt>
                <c:pt idx="4286">
                  <c:v>2418</c:v>
                </c:pt>
                <c:pt idx="4287">
                  <c:v>2418.5</c:v>
                </c:pt>
                <c:pt idx="4288">
                  <c:v>2419</c:v>
                </c:pt>
                <c:pt idx="4289">
                  <c:v>2419.5</c:v>
                </c:pt>
                <c:pt idx="4290">
                  <c:v>2420</c:v>
                </c:pt>
                <c:pt idx="4291">
                  <c:v>2420.5</c:v>
                </c:pt>
                <c:pt idx="4292">
                  <c:v>2421</c:v>
                </c:pt>
                <c:pt idx="4293">
                  <c:v>2421.5</c:v>
                </c:pt>
                <c:pt idx="4294">
                  <c:v>2422</c:v>
                </c:pt>
                <c:pt idx="4295">
                  <c:v>2422.5</c:v>
                </c:pt>
                <c:pt idx="4296">
                  <c:v>2423</c:v>
                </c:pt>
                <c:pt idx="4297">
                  <c:v>2423.5</c:v>
                </c:pt>
                <c:pt idx="4298">
                  <c:v>2424</c:v>
                </c:pt>
                <c:pt idx="4299">
                  <c:v>2424.5</c:v>
                </c:pt>
                <c:pt idx="4300">
                  <c:v>2425</c:v>
                </c:pt>
                <c:pt idx="4301">
                  <c:v>2425.5</c:v>
                </c:pt>
                <c:pt idx="4302">
                  <c:v>2426</c:v>
                </c:pt>
                <c:pt idx="4303">
                  <c:v>2426.5</c:v>
                </c:pt>
                <c:pt idx="4304">
                  <c:v>2427</c:v>
                </c:pt>
                <c:pt idx="4305">
                  <c:v>2427.5</c:v>
                </c:pt>
                <c:pt idx="4306">
                  <c:v>2428</c:v>
                </c:pt>
                <c:pt idx="4307">
                  <c:v>2428.5</c:v>
                </c:pt>
                <c:pt idx="4308">
                  <c:v>2429</c:v>
                </c:pt>
                <c:pt idx="4309">
                  <c:v>2429.5</c:v>
                </c:pt>
                <c:pt idx="4310">
                  <c:v>2430</c:v>
                </c:pt>
                <c:pt idx="4311">
                  <c:v>2430.5</c:v>
                </c:pt>
                <c:pt idx="4312">
                  <c:v>2431</c:v>
                </c:pt>
                <c:pt idx="4313">
                  <c:v>2431.5</c:v>
                </c:pt>
                <c:pt idx="4314">
                  <c:v>2432</c:v>
                </c:pt>
                <c:pt idx="4315">
                  <c:v>2432.5</c:v>
                </c:pt>
                <c:pt idx="4316">
                  <c:v>2433</c:v>
                </c:pt>
                <c:pt idx="4317">
                  <c:v>2433.5</c:v>
                </c:pt>
                <c:pt idx="4318">
                  <c:v>2434</c:v>
                </c:pt>
                <c:pt idx="4319">
                  <c:v>2434.5</c:v>
                </c:pt>
                <c:pt idx="4320">
                  <c:v>2435</c:v>
                </c:pt>
                <c:pt idx="4321">
                  <c:v>2435.5</c:v>
                </c:pt>
                <c:pt idx="4322">
                  <c:v>2436</c:v>
                </c:pt>
                <c:pt idx="4323">
                  <c:v>2436.5</c:v>
                </c:pt>
                <c:pt idx="4324">
                  <c:v>2437</c:v>
                </c:pt>
                <c:pt idx="4325">
                  <c:v>2437.5</c:v>
                </c:pt>
                <c:pt idx="4326">
                  <c:v>2438</c:v>
                </c:pt>
                <c:pt idx="4327">
                  <c:v>2438.5</c:v>
                </c:pt>
                <c:pt idx="4328">
                  <c:v>2439</c:v>
                </c:pt>
                <c:pt idx="4329">
                  <c:v>2439.5</c:v>
                </c:pt>
                <c:pt idx="4330">
                  <c:v>2440</c:v>
                </c:pt>
                <c:pt idx="4331">
                  <c:v>2440.5</c:v>
                </c:pt>
                <c:pt idx="4332">
                  <c:v>2441</c:v>
                </c:pt>
                <c:pt idx="4333">
                  <c:v>2441.5</c:v>
                </c:pt>
                <c:pt idx="4334">
                  <c:v>2442</c:v>
                </c:pt>
                <c:pt idx="4335">
                  <c:v>2442.5</c:v>
                </c:pt>
                <c:pt idx="4336">
                  <c:v>2443</c:v>
                </c:pt>
                <c:pt idx="4337">
                  <c:v>2443.5</c:v>
                </c:pt>
                <c:pt idx="4338">
                  <c:v>2444</c:v>
                </c:pt>
                <c:pt idx="4339">
                  <c:v>2444.5</c:v>
                </c:pt>
                <c:pt idx="4340">
                  <c:v>2445</c:v>
                </c:pt>
                <c:pt idx="4341">
                  <c:v>2445.5</c:v>
                </c:pt>
                <c:pt idx="4342">
                  <c:v>2446</c:v>
                </c:pt>
                <c:pt idx="4343">
                  <c:v>2446.5</c:v>
                </c:pt>
                <c:pt idx="4344">
                  <c:v>2447</c:v>
                </c:pt>
                <c:pt idx="4345">
                  <c:v>2447.5</c:v>
                </c:pt>
                <c:pt idx="4346">
                  <c:v>2448</c:v>
                </c:pt>
                <c:pt idx="4347">
                  <c:v>2448.5</c:v>
                </c:pt>
                <c:pt idx="4348">
                  <c:v>2449</c:v>
                </c:pt>
                <c:pt idx="4349">
                  <c:v>2449.5</c:v>
                </c:pt>
                <c:pt idx="4350">
                  <c:v>2450</c:v>
                </c:pt>
                <c:pt idx="4351">
                  <c:v>2450.5</c:v>
                </c:pt>
                <c:pt idx="4352">
                  <c:v>2451</c:v>
                </c:pt>
                <c:pt idx="4353">
                  <c:v>2451.5</c:v>
                </c:pt>
                <c:pt idx="4354">
                  <c:v>2452</c:v>
                </c:pt>
                <c:pt idx="4355">
                  <c:v>2452.5</c:v>
                </c:pt>
                <c:pt idx="4356">
                  <c:v>2453</c:v>
                </c:pt>
                <c:pt idx="4357">
                  <c:v>2453.5</c:v>
                </c:pt>
                <c:pt idx="4358">
                  <c:v>2454</c:v>
                </c:pt>
                <c:pt idx="4359">
                  <c:v>2454.5</c:v>
                </c:pt>
                <c:pt idx="4360">
                  <c:v>2455</c:v>
                </c:pt>
                <c:pt idx="4361">
                  <c:v>2455.5</c:v>
                </c:pt>
                <c:pt idx="4362">
                  <c:v>2456</c:v>
                </c:pt>
                <c:pt idx="4363">
                  <c:v>2456.5</c:v>
                </c:pt>
                <c:pt idx="4364">
                  <c:v>2457</c:v>
                </c:pt>
                <c:pt idx="4365">
                  <c:v>2457.5</c:v>
                </c:pt>
                <c:pt idx="4366">
                  <c:v>2458</c:v>
                </c:pt>
                <c:pt idx="4367">
                  <c:v>2458.5</c:v>
                </c:pt>
                <c:pt idx="4368">
                  <c:v>2459</c:v>
                </c:pt>
                <c:pt idx="4369">
                  <c:v>2459.5</c:v>
                </c:pt>
                <c:pt idx="4370">
                  <c:v>2460</c:v>
                </c:pt>
                <c:pt idx="4371">
                  <c:v>2460.5</c:v>
                </c:pt>
                <c:pt idx="4372">
                  <c:v>2461</c:v>
                </c:pt>
                <c:pt idx="4373">
                  <c:v>2461.5</c:v>
                </c:pt>
                <c:pt idx="4374">
                  <c:v>2462</c:v>
                </c:pt>
                <c:pt idx="4375">
                  <c:v>2462.5</c:v>
                </c:pt>
                <c:pt idx="4376">
                  <c:v>2463</c:v>
                </c:pt>
                <c:pt idx="4377">
                  <c:v>2463.5</c:v>
                </c:pt>
                <c:pt idx="4378">
                  <c:v>2464</c:v>
                </c:pt>
                <c:pt idx="4379">
                  <c:v>2464.5</c:v>
                </c:pt>
                <c:pt idx="4380">
                  <c:v>2465</c:v>
                </c:pt>
                <c:pt idx="4381">
                  <c:v>2465.5</c:v>
                </c:pt>
                <c:pt idx="4382">
                  <c:v>2466</c:v>
                </c:pt>
                <c:pt idx="4383">
                  <c:v>2466.5</c:v>
                </c:pt>
                <c:pt idx="4384">
                  <c:v>2467</c:v>
                </c:pt>
                <c:pt idx="4385">
                  <c:v>2467.5</c:v>
                </c:pt>
                <c:pt idx="4386">
                  <c:v>2468</c:v>
                </c:pt>
                <c:pt idx="4387">
                  <c:v>2468.5</c:v>
                </c:pt>
                <c:pt idx="4388">
                  <c:v>2469</c:v>
                </c:pt>
                <c:pt idx="4389">
                  <c:v>2469.5</c:v>
                </c:pt>
                <c:pt idx="4390">
                  <c:v>2470</c:v>
                </c:pt>
                <c:pt idx="4391">
                  <c:v>2470.5</c:v>
                </c:pt>
                <c:pt idx="4392">
                  <c:v>2471</c:v>
                </c:pt>
                <c:pt idx="4393">
                  <c:v>2471.5</c:v>
                </c:pt>
                <c:pt idx="4394">
                  <c:v>2472</c:v>
                </c:pt>
                <c:pt idx="4395">
                  <c:v>2472.5</c:v>
                </c:pt>
                <c:pt idx="4396">
                  <c:v>2473</c:v>
                </c:pt>
                <c:pt idx="4397">
                  <c:v>2473.5</c:v>
                </c:pt>
                <c:pt idx="4398">
                  <c:v>2474</c:v>
                </c:pt>
                <c:pt idx="4399">
                  <c:v>2474.5</c:v>
                </c:pt>
                <c:pt idx="4400">
                  <c:v>2475</c:v>
                </c:pt>
                <c:pt idx="4401">
                  <c:v>2475.5</c:v>
                </c:pt>
                <c:pt idx="4402">
                  <c:v>2476</c:v>
                </c:pt>
                <c:pt idx="4403">
                  <c:v>2476.5</c:v>
                </c:pt>
                <c:pt idx="4404">
                  <c:v>2477</c:v>
                </c:pt>
                <c:pt idx="4405">
                  <c:v>2477.5</c:v>
                </c:pt>
                <c:pt idx="4406">
                  <c:v>2478</c:v>
                </c:pt>
                <c:pt idx="4407">
                  <c:v>2478.5</c:v>
                </c:pt>
                <c:pt idx="4408">
                  <c:v>2479</c:v>
                </c:pt>
                <c:pt idx="4409">
                  <c:v>2479.5</c:v>
                </c:pt>
                <c:pt idx="4410">
                  <c:v>2480</c:v>
                </c:pt>
                <c:pt idx="4411">
                  <c:v>2480.5</c:v>
                </c:pt>
                <c:pt idx="4412">
                  <c:v>2481</c:v>
                </c:pt>
                <c:pt idx="4413">
                  <c:v>2481.5</c:v>
                </c:pt>
                <c:pt idx="4414">
                  <c:v>2482</c:v>
                </c:pt>
                <c:pt idx="4415">
                  <c:v>2482.5</c:v>
                </c:pt>
                <c:pt idx="4416">
                  <c:v>2483</c:v>
                </c:pt>
                <c:pt idx="4417">
                  <c:v>2483.5</c:v>
                </c:pt>
                <c:pt idx="4418">
                  <c:v>2484</c:v>
                </c:pt>
                <c:pt idx="4419">
                  <c:v>2484.5</c:v>
                </c:pt>
                <c:pt idx="4420">
                  <c:v>2485</c:v>
                </c:pt>
                <c:pt idx="4421">
                  <c:v>2485.5</c:v>
                </c:pt>
                <c:pt idx="4422">
                  <c:v>2486</c:v>
                </c:pt>
                <c:pt idx="4423">
                  <c:v>2486.5</c:v>
                </c:pt>
                <c:pt idx="4424">
                  <c:v>2487</c:v>
                </c:pt>
                <c:pt idx="4425">
                  <c:v>2487.5</c:v>
                </c:pt>
                <c:pt idx="4426">
                  <c:v>2488</c:v>
                </c:pt>
                <c:pt idx="4427">
                  <c:v>2488.5</c:v>
                </c:pt>
                <c:pt idx="4428">
                  <c:v>2489</c:v>
                </c:pt>
                <c:pt idx="4429">
                  <c:v>2489.5</c:v>
                </c:pt>
                <c:pt idx="4430">
                  <c:v>2490</c:v>
                </c:pt>
                <c:pt idx="4431">
                  <c:v>2490.5</c:v>
                </c:pt>
                <c:pt idx="4432">
                  <c:v>2491</c:v>
                </c:pt>
                <c:pt idx="4433">
                  <c:v>2491.5</c:v>
                </c:pt>
                <c:pt idx="4434">
                  <c:v>2492</c:v>
                </c:pt>
                <c:pt idx="4435">
                  <c:v>2492.5</c:v>
                </c:pt>
                <c:pt idx="4436">
                  <c:v>2493</c:v>
                </c:pt>
                <c:pt idx="4437">
                  <c:v>2493.5</c:v>
                </c:pt>
                <c:pt idx="4438">
                  <c:v>2494</c:v>
                </c:pt>
                <c:pt idx="4439">
                  <c:v>2494.5</c:v>
                </c:pt>
                <c:pt idx="4440">
                  <c:v>2495</c:v>
                </c:pt>
                <c:pt idx="4441">
                  <c:v>2495.5</c:v>
                </c:pt>
                <c:pt idx="4442">
                  <c:v>2496</c:v>
                </c:pt>
                <c:pt idx="4443">
                  <c:v>2496.5</c:v>
                </c:pt>
                <c:pt idx="4444">
                  <c:v>2497</c:v>
                </c:pt>
                <c:pt idx="4445">
                  <c:v>2497.5</c:v>
                </c:pt>
                <c:pt idx="4446">
                  <c:v>2498</c:v>
                </c:pt>
                <c:pt idx="4447">
                  <c:v>2498.5</c:v>
                </c:pt>
                <c:pt idx="4448">
                  <c:v>2499</c:v>
                </c:pt>
                <c:pt idx="4449">
                  <c:v>2499.5</c:v>
                </c:pt>
                <c:pt idx="4450">
                  <c:v>2500</c:v>
                </c:pt>
                <c:pt idx="4451">
                  <c:v>2500.5</c:v>
                </c:pt>
                <c:pt idx="4452">
                  <c:v>2501</c:v>
                </c:pt>
                <c:pt idx="4453">
                  <c:v>2501.5</c:v>
                </c:pt>
                <c:pt idx="4454">
                  <c:v>2502</c:v>
                </c:pt>
                <c:pt idx="4455">
                  <c:v>2502.5</c:v>
                </c:pt>
                <c:pt idx="4456">
                  <c:v>2503</c:v>
                </c:pt>
                <c:pt idx="4457">
                  <c:v>2503.5</c:v>
                </c:pt>
                <c:pt idx="4458">
                  <c:v>2504</c:v>
                </c:pt>
                <c:pt idx="4459">
                  <c:v>2504.5</c:v>
                </c:pt>
                <c:pt idx="4460">
                  <c:v>2505</c:v>
                </c:pt>
                <c:pt idx="4461">
                  <c:v>2505.5</c:v>
                </c:pt>
                <c:pt idx="4462">
                  <c:v>2506</c:v>
                </c:pt>
                <c:pt idx="4463">
                  <c:v>2506.5</c:v>
                </c:pt>
                <c:pt idx="4464">
                  <c:v>2507</c:v>
                </c:pt>
                <c:pt idx="4465">
                  <c:v>2507.5</c:v>
                </c:pt>
                <c:pt idx="4466">
                  <c:v>2508</c:v>
                </c:pt>
                <c:pt idx="4467">
                  <c:v>2508.5</c:v>
                </c:pt>
                <c:pt idx="4468">
                  <c:v>2509</c:v>
                </c:pt>
                <c:pt idx="4469">
                  <c:v>2509.5</c:v>
                </c:pt>
                <c:pt idx="4470">
                  <c:v>2510</c:v>
                </c:pt>
                <c:pt idx="4471">
                  <c:v>2510.5</c:v>
                </c:pt>
                <c:pt idx="4472">
                  <c:v>2511</c:v>
                </c:pt>
                <c:pt idx="4473">
                  <c:v>2511.5</c:v>
                </c:pt>
                <c:pt idx="4474">
                  <c:v>2512</c:v>
                </c:pt>
                <c:pt idx="4475">
                  <c:v>2512.5</c:v>
                </c:pt>
                <c:pt idx="4476">
                  <c:v>2513</c:v>
                </c:pt>
                <c:pt idx="4477">
                  <c:v>2513.5</c:v>
                </c:pt>
                <c:pt idx="4478">
                  <c:v>2514</c:v>
                </c:pt>
                <c:pt idx="4479">
                  <c:v>2514.5</c:v>
                </c:pt>
                <c:pt idx="4480">
                  <c:v>2515</c:v>
                </c:pt>
                <c:pt idx="4481">
                  <c:v>2515.5</c:v>
                </c:pt>
                <c:pt idx="4482">
                  <c:v>2516</c:v>
                </c:pt>
                <c:pt idx="4483">
                  <c:v>2516.5</c:v>
                </c:pt>
                <c:pt idx="4484">
                  <c:v>2517</c:v>
                </c:pt>
                <c:pt idx="4485">
                  <c:v>2517.5</c:v>
                </c:pt>
                <c:pt idx="4486">
                  <c:v>2518</c:v>
                </c:pt>
                <c:pt idx="4487">
                  <c:v>2518.5</c:v>
                </c:pt>
                <c:pt idx="4488">
                  <c:v>2519</c:v>
                </c:pt>
                <c:pt idx="4489">
                  <c:v>2519.5</c:v>
                </c:pt>
                <c:pt idx="4490">
                  <c:v>2520</c:v>
                </c:pt>
                <c:pt idx="4491">
                  <c:v>2520.5</c:v>
                </c:pt>
                <c:pt idx="4492">
                  <c:v>2521</c:v>
                </c:pt>
                <c:pt idx="4493">
                  <c:v>2521.5</c:v>
                </c:pt>
                <c:pt idx="4494">
                  <c:v>2522</c:v>
                </c:pt>
                <c:pt idx="4495">
                  <c:v>2522.5</c:v>
                </c:pt>
                <c:pt idx="4496">
                  <c:v>2523</c:v>
                </c:pt>
                <c:pt idx="4497">
                  <c:v>2523.5</c:v>
                </c:pt>
                <c:pt idx="4498">
                  <c:v>2524</c:v>
                </c:pt>
                <c:pt idx="4499">
                  <c:v>2524.5</c:v>
                </c:pt>
                <c:pt idx="4500">
                  <c:v>2525</c:v>
                </c:pt>
                <c:pt idx="4501">
                  <c:v>2525.5</c:v>
                </c:pt>
                <c:pt idx="4502">
                  <c:v>2526</c:v>
                </c:pt>
                <c:pt idx="4503">
                  <c:v>2526.5</c:v>
                </c:pt>
                <c:pt idx="4504">
                  <c:v>2527</c:v>
                </c:pt>
                <c:pt idx="4505">
                  <c:v>2527.5</c:v>
                </c:pt>
                <c:pt idx="4506">
                  <c:v>2528</c:v>
                </c:pt>
                <c:pt idx="4507">
                  <c:v>2528.5</c:v>
                </c:pt>
                <c:pt idx="4508">
                  <c:v>2529</c:v>
                </c:pt>
                <c:pt idx="4509">
                  <c:v>2529.5</c:v>
                </c:pt>
                <c:pt idx="4510">
                  <c:v>2530</c:v>
                </c:pt>
                <c:pt idx="4511">
                  <c:v>2530.5</c:v>
                </c:pt>
                <c:pt idx="4512">
                  <c:v>2531</c:v>
                </c:pt>
                <c:pt idx="4513">
                  <c:v>2531.5</c:v>
                </c:pt>
                <c:pt idx="4514">
                  <c:v>2532</c:v>
                </c:pt>
                <c:pt idx="4515">
                  <c:v>2532.5</c:v>
                </c:pt>
                <c:pt idx="4516">
                  <c:v>2533</c:v>
                </c:pt>
                <c:pt idx="4517">
                  <c:v>2533.5</c:v>
                </c:pt>
                <c:pt idx="4518">
                  <c:v>2534</c:v>
                </c:pt>
                <c:pt idx="4519">
                  <c:v>2534.5</c:v>
                </c:pt>
                <c:pt idx="4520">
                  <c:v>2535</c:v>
                </c:pt>
                <c:pt idx="4521">
                  <c:v>2535.5</c:v>
                </c:pt>
                <c:pt idx="4522">
                  <c:v>2536</c:v>
                </c:pt>
                <c:pt idx="4523">
                  <c:v>2536.5</c:v>
                </c:pt>
                <c:pt idx="4524">
                  <c:v>2537</c:v>
                </c:pt>
                <c:pt idx="4525">
                  <c:v>2537.5</c:v>
                </c:pt>
                <c:pt idx="4526">
                  <c:v>2538</c:v>
                </c:pt>
                <c:pt idx="4527">
                  <c:v>2538.5</c:v>
                </c:pt>
                <c:pt idx="4528">
                  <c:v>2539</c:v>
                </c:pt>
                <c:pt idx="4529">
                  <c:v>2539.5</c:v>
                </c:pt>
                <c:pt idx="4530">
                  <c:v>2540</c:v>
                </c:pt>
                <c:pt idx="4531">
                  <c:v>2540.5</c:v>
                </c:pt>
                <c:pt idx="4532">
                  <c:v>2541</c:v>
                </c:pt>
                <c:pt idx="4533">
                  <c:v>2541.5</c:v>
                </c:pt>
                <c:pt idx="4534">
                  <c:v>2542</c:v>
                </c:pt>
                <c:pt idx="4535">
                  <c:v>2542.5</c:v>
                </c:pt>
                <c:pt idx="4536">
                  <c:v>2543</c:v>
                </c:pt>
                <c:pt idx="4537">
                  <c:v>2543.5</c:v>
                </c:pt>
                <c:pt idx="4538">
                  <c:v>2544</c:v>
                </c:pt>
                <c:pt idx="4539">
                  <c:v>2544.5</c:v>
                </c:pt>
                <c:pt idx="4540">
                  <c:v>2545</c:v>
                </c:pt>
                <c:pt idx="4541">
                  <c:v>2545.5</c:v>
                </c:pt>
                <c:pt idx="4542">
                  <c:v>2546</c:v>
                </c:pt>
                <c:pt idx="4543">
                  <c:v>2546.5</c:v>
                </c:pt>
                <c:pt idx="4544">
                  <c:v>2547</c:v>
                </c:pt>
                <c:pt idx="4545">
                  <c:v>2547.5</c:v>
                </c:pt>
                <c:pt idx="4546">
                  <c:v>2548</c:v>
                </c:pt>
                <c:pt idx="4547">
                  <c:v>2548.5</c:v>
                </c:pt>
                <c:pt idx="4548">
                  <c:v>2549</c:v>
                </c:pt>
                <c:pt idx="4549">
                  <c:v>2549.5</c:v>
                </c:pt>
                <c:pt idx="4550">
                  <c:v>2550</c:v>
                </c:pt>
                <c:pt idx="4551">
                  <c:v>2550.5</c:v>
                </c:pt>
                <c:pt idx="4552">
                  <c:v>2551</c:v>
                </c:pt>
                <c:pt idx="4553">
                  <c:v>2551.5</c:v>
                </c:pt>
                <c:pt idx="4554">
                  <c:v>2552</c:v>
                </c:pt>
                <c:pt idx="4555">
                  <c:v>2552.5</c:v>
                </c:pt>
                <c:pt idx="4556">
                  <c:v>2553</c:v>
                </c:pt>
                <c:pt idx="4557">
                  <c:v>2553.5</c:v>
                </c:pt>
                <c:pt idx="4558">
                  <c:v>2554</c:v>
                </c:pt>
                <c:pt idx="4559">
                  <c:v>2554.5</c:v>
                </c:pt>
                <c:pt idx="4560">
                  <c:v>2555</c:v>
                </c:pt>
                <c:pt idx="4561">
                  <c:v>2555.5</c:v>
                </c:pt>
                <c:pt idx="4562">
                  <c:v>2556</c:v>
                </c:pt>
                <c:pt idx="4563">
                  <c:v>2556.5</c:v>
                </c:pt>
                <c:pt idx="4564">
                  <c:v>2557</c:v>
                </c:pt>
                <c:pt idx="4565">
                  <c:v>2557.5</c:v>
                </c:pt>
                <c:pt idx="4566">
                  <c:v>2558</c:v>
                </c:pt>
                <c:pt idx="4567">
                  <c:v>2558.5</c:v>
                </c:pt>
                <c:pt idx="4568">
                  <c:v>2559</c:v>
                </c:pt>
                <c:pt idx="4569">
                  <c:v>2559.5</c:v>
                </c:pt>
                <c:pt idx="4570">
                  <c:v>2560</c:v>
                </c:pt>
                <c:pt idx="4571">
                  <c:v>2560.5</c:v>
                </c:pt>
                <c:pt idx="4572">
                  <c:v>2561</c:v>
                </c:pt>
                <c:pt idx="4573">
                  <c:v>2561.5</c:v>
                </c:pt>
                <c:pt idx="4574">
                  <c:v>2562</c:v>
                </c:pt>
                <c:pt idx="4575">
                  <c:v>2562.5</c:v>
                </c:pt>
                <c:pt idx="4576">
                  <c:v>2563</c:v>
                </c:pt>
                <c:pt idx="4577">
                  <c:v>2563.5</c:v>
                </c:pt>
                <c:pt idx="4578">
                  <c:v>2564</c:v>
                </c:pt>
                <c:pt idx="4579">
                  <c:v>2564.5</c:v>
                </c:pt>
                <c:pt idx="4580">
                  <c:v>2565</c:v>
                </c:pt>
                <c:pt idx="4581">
                  <c:v>2565.5</c:v>
                </c:pt>
                <c:pt idx="4582">
                  <c:v>2566</c:v>
                </c:pt>
                <c:pt idx="4583">
                  <c:v>2566.5</c:v>
                </c:pt>
                <c:pt idx="4584">
                  <c:v>2567</c:v>
                </c:pt>
                <c:pt idx="4585">
                  <c:v>2567.5</c:v>
                </c:pt>
                <c:pt idx="4586">
                  <c:v>2568</c:v>
                </c:pt>
                <c:pt idx="4587">
                  <c:v>2568.5</c:v>
                </c:pt>
                <c:pt idx="4588">
                  <c:v>2569</c:v>
                </c:pt>
                <c:pt idx="4589">
                  <c:v>2569.5</c:v>
                </c:pt>
                <c:pt idx="4590">
                  <c:v>2570</c:v>
                </c:pt>
                <c:pt idx="4591">
                  <c:v>2570.5</c:v>
                </c:pt>
                <c:pt idx="4592">
                  <c:v>2571</c:v>
                </c:pt>
                <c:pt idx="4593">
                  <c:v>2571.5</c:v>
                </c:pt>
                <c:pt idx="4594">
                  <c:v>2572</c:v>
                </c:pt>
                <c:pt idx="4595">
                  <c:v>2572.5</c:v>
                </c:pt>
                <c:pt idx="4596">
                  <c:v>2573</c:v>
                </c:pt>
                <c:pt idx="4597">
                  <c:v>2573.5</c:v>
                </c:pt>
                <c:pt idx="4598">
                  <c:v>2574</c:v>
                </c:pt>
                <c:pt idx="4599">
                  <c:v>2574.5</c:v>
                </c:pt>
                <c:pt idx="4600">
                  <c:v>2575</c:v>
                </c:pt>
                <c:pt idx="4601">
                  <c:v>2575.5</c:v>
                </c:pt>
                <c:pt idx="4602">
                  <c:v>2576</c:v>
                </c:pt>
                <c:pt idx="4603">
                  <c:v>2576.5</c:v>
                </c:pt>
                <c:pt idx="4604">
                  <c:v>2577</c:v>
                </c:pt>
                <c:pt idx="4605">
                  <c:v>2577.5</c:v>
                </c:pt>
                <c:pt idx="4606">
                  <c:v>2578</c:v>
                </c:pt>
                <c:pt idx="4607">
                  <c:v>2578.5</c:v>
                </c:pt>
                <c:pt idx="4608">
                  <c:v>2579</c:v>
                </c:pt>
                <c:pt idx="4609">
                  <c:v>2579.5</c:v>
                </c:pt>
                <c:pt idx="4610">
                  <c:v>2580</c:v>
                </c:pt>
                <c:pt idx="4611">
                  <c:v>2580.5</c:v>
                </c:pt>
                <c:pt idx="4612">
                  <c:v>2581</c:v>
                </c:pt>
                <c:pt idx="4613">
                  <c:v>2581.5</c:v>
                </c:pt>
                <c:pt idx="4614">
                  <c:v>2582</c:v>
                </c:pt>
                <c:pt idx="4615">
                  <c:v>2582.5</c:v>
                </c:pt>
                <c:pt idx="4616">
                  <c:v>2583</c:v>
                </c:pt>
                <c:pt idx="4617">
                  <c:v>2583.5</c:v>
                </c:pt>
                <c:pt idx="4618">
                  <c:v>2584</c:v>
                </c:pt>
                <c:pt idx="4619">
                  <c:v>2584.5</c:v>
                </c:pt>
                <c:pt idx="4620">
                  <c:v>2585</c:v>
                </c:pt>
                <c:pt idx="4621">
                  <c:v>2585.5</c:v>
                </c:pt>
                <c:pt idx="4622">
                  <c:v>2586</c:v>
                </c:pt>
                <c:pt idx="4623">
                  <c:v>2586.5</c:v>
                </c:pt>
                <c:pt idx="4624">
                  <c:v>2587</c:v>
                </c:pt>
                <c:pt idx="4625">
                  <c:v>2587.5</c:v>
                </c:pt>
                <c:pt idx="4626">
                  <c:v>2588</c:v>
                </c:pt>
                <c:pt idx="4627">
                  <c:v>2588.5</c:v>
                </c:pt>
                <c:pt idx="4628">
                  <c:v>2589</c:v>
                </c:pt>
                <c:pt idx="4629">
                  <c:v>2589.5</c:v>
                </c:pt>
                <c:pt idx="4630">
                  <c:v>2590</c:v>
                </c:pt>
                <c:pt idx="4631">
                  <c:v>2590.5</c:v>
                </c:pt>
                <c:pt idx="4632">
                  <c:v>2591</c:v>
                </c:pt>
                <c:pt idx="4633">
                  <c:v>2591.5</c:v>
                </c:pt>
                <c:pt idx="4634">
                  <c:v>2592</c:v>
                </c:pt>
                <c:pt idx="4635">
                  <c:v>2592.5</c:v>
                </c:pt>
                <c:pt idx="4636">
                  <c:v>2593</c:v>
                </c:pt>
                <c:pt idx="4637">
                  <c:v>2593.5</c:v>
                </c:pt>
                <c:pt idx="4638">
                  <c:v>2594</c:v>
                </c:pt>
                <c:pt idx="4639">
                  <c:v>2594.5</c:v>
                </c:pt>
                <c:pt idx="4640">
                  <c:v>2595</c:v>
                </c:pt>
                <c:pt idx="4641">
                  <c:v>2595.5</c:v>
                </c:pt>
                <c:pt idx="4642">
                  <c:v>2596</c:v>
                </c:pt>
                <c:pt idx="4643">
                  <c:v>2596.5</c:v>
                </c:pt>
                <c:pt idx="4644">
                  <c:v>2597</c:v>
                </c:pt>
                <c:pt idx="4645">
                  <c:v>2597.5</c:v>
                </c:pt>
                <c:pt idx="4646">
                  <c:v>2598</c:v>
                </c:pt>
                <c:pt idx="4647">
                  <c:v>2598.5</c:v>
                </c:pt>
                <c:pt idx="4648">
                  <c:v>2599</c:v>
                </c:pt>
                <c:pt idx="4649">
                  <c:v>2599.5</c:v>
                </c:pt>
                <c:pt idx="4650">
                  <c:v>2600</c:v>
                </c:pt>
                <c:pt idx="4651">
                  <c:v>2600.5</c:v>
                </c:pt>
                <c:pt idx="4652">
                  <c:v>2601</c:v>
                </c:pt>
                <c:pt idx="4653">
                  <c:v>2601.5</c:v>
                </c:pt>
                <c:pt idx="4654">
                  <c:v>2602</c:v>
                </c:pt>
                <c:pt idx="4655">
                  <c:v>2602.5</c:v>
                </c:pt>
                <c:pt idx="4656">
                  <c:v>2603</c:v>
                </c:pt>
                <c:pt idx="4657">
                  <c:v>2603.5</c:v>
                </c:pt>
                <c:pt idx="4658">
                  <c:v>2604</c:v>
                </c:pt>
                <c:pt idx="4659">
                  <c:v>2604.5</c:v>
                </c:pt>
                <c:pt idx="4660">
                  <c:v>2605</c:v>
                </c:pt>
                <c:pt idx="4661">
                  <c:v>2605.5</c:v>
                </c:pt>
                <c:pt idx="4662">
                  <c:v>2606</c:v>
                </c:pt>
                <c:pt idx="4663">
                  <c:v>2606.5</c:v>
                </c:pt>
                <c:pt idx="4664">
                  <c:v>2607</c:v>
                </c:pt>
                <c:pt idx="4665">
                  <c:v>2607.5</c:v>
                </c:pt>
                <c:pt idx="4666">
                  <c:v>2608</c:v>
                </c:pt>
                <c:pt idx="4667">
                  <c:v>2608.5</c:v>
                </c:pt>
                <c:pt idx="4668">
                  <c:v>2609</c:v>
                </c:pt>
                <c:pt idx="4669">
                  <c:v>2609.5</c:v>
                </c:pt>
                <c:pt idx="4670">
                  <c:v>2610</c:v>
                </c:pt>
                <c:pt idx="4671">
                  <c:v>2610.5</c:v>
                </c:pt>
                <c:pt idx="4672">
                  <c:v>2611</c:v>
                </c:pt>
                <c:pt idx="4673">
                  <c:v>2611.5</c:v>
                </c:pt>
                <c:pt idx="4674">
                  <c:v>2612</c:v>
                </c:pt>
                <c:pt idx="4675">
                  <c:v>2612.5</c:v>
                </c:pt>
                <c:pt idx="4676">
                  <c:v>2613</c:v>
                </c:pt>
                <c:pt idx="4677">
                  <c:v>2613.5</c:v>
                </c:pt>
                <c:pt idx="4678">
                  <c:v>2614</c:v>
                </c:pt>
                <c:pt idx="4679">
                  <c:v>2614.5</c:v>
                </c:pt>
                <c:pt idx="4680">
                  <c:v>2615</c:v>
                </c:pt>
                <c:pt idx="4681">
                  <c:v>2615.5</c:v>
                </c:pt>
                <c:pt idx="4682">
                  <c:v>2616</c:v>
                </c:pt>
                <c:pt idx="4683">
                  <c:v>2616.5</c:v>
                </c:pt>
                <c:pt idx="4684">
                  <c:v>2617</c:v>
                </c:pt>
                <c:pt idx="4685">
                  <c:v>2617.5</c:v>
                </c:pt>
                <c:pt idx="4686">
                  <c:v>2618</c:v>
                </c:pt>
                <c:pt idx="4687">
                  <c:v>2618.5</c:v>
                </c:pt>
                <c:pt idx="4688">
                  <c:v>2619</c:v>
                </c:pt>
                <c:pt idx="4689">
                  <c:v>2619.5</c:v>
                </c:pt>
                <c:pt idx="4690">
                  <c:v>2620</c:v>
                </c:pt>
                <c:pt idx="4691">
                  <c:v>2620.5</c:v>
                </c:pt>
                <c:pt idx="4692">
                  <c:v>2621</c:v>
                </c:pt>
                <c:pt idx="4693">
                  <c:v>2621.5</c:v>
                </c:pt>
                <c:pt idx="4694">
                  <c:v>2622</c:v>
                </c:pt>
                <c:pt idx="4695">
                  <c:v>2622.5</c:v>
                </c:pt>
                <c:pt idx="4696">
                  <c:v>2623</c:v>
                </c:pt>
                <c:pt idx="4697">
                  <c:v>2623.5</c:v>
                </c:pt>
                <c:pt idx="4698">
                  <c:v>2624</c:v>
                </c:pt>
                <c:pt idx="4699">
                  <c:v>2624.5</c:v>
                </c:pt>
                <c:pt idx="4700">
                  <c:v>2625</c:v>
                </c:pt>
                <c:pt idx="4701">
                  <c:v>2625.5</c:v>
                </c:pt>
                <c:pt idx="4702">
                  <c:v>2626</c:v>
                </c:pt>
                <c:pt idx="4703">
                  <c:v>2626.5</c:v>
                </c:pt>
                <c:pt idx="4704">
                  <c:v>2627</c:v>
                </c:pt>
                <c:pt idx="4705">
                  <c:v>2627.5</c:v>
                </c:pt>
                <c:pt idx="4706">
                  <c:v>2628</c:v>
                </c:pt>
                <c:pt idx="4707">
                  <c:v>2628.5</c:v>
                </c:pt>
                <c:pt idx="4708">
                  <c:v>2629</c:v>
                </c:pt>
                <c:pt idx="4709">
                  <c:v>2629.5</c:v>
                </c:pt>
                <c:pt idx="4710">
                  <c:v>2630</c:v>
                </c:pt>
                <c:pt idx="4711">
                  <c:v>2630.5</c:v>
                </c:pt>
                <c:pt idx="4712">
                  <c:v>2631</c:v>
                </c:pt>
                <c:pt idx="4713">
                  <c:v>2631.5</c:v>
                </c:pt>
                <c:pt idx="4714">
                  <c:v>2632</c:v>
                </c:pt>
                <c:pt idx="4715">
                  <c:v>2632.5</c:v>
                </c:pt>
                <c:pt idx="4716">
                  <c:v>2633</c:v>
                </c:pt>
                <c:pt idx="4717">
                  <c:v>2633.5</c:v>
                </c:pt>
                <c:pt idx="4718">
                  <c:v>2634</c:v>
                </c:pt>
                <c:pt idx="4719">
                  <c:v>2634.5</c:v>
                </c:pt>
                <c:pt idx="4720">
                  <c:v>2635</c:v>
                </c:pt>
                <c:pt idx="4721">
                  <c:v>2635.5</c:v>
                </c:pt>
                <c:pt idx="4722">
                  <c:v>2636</c:v>
                </c:pt>
                <c:pt idx="4723">
                  <c:v>2636.5</c:v>
                </c:pt>
                <c:pt idx="4724">
                  <c:v>2637</c:v>
                </c:pt>
                <c:pt idx="4725">
                  <c:v>2637.5</c:v>
                </c:pt>
                <c:pt idx="4726">
                  <c:v>2638</c:v>
                </c:pt>
                <c:pt idx="4727">
                  <c:v>2638.5</c:v>
                </c:pt>
                <c:pt idx="4728">
                  <c:v>2639</c:v>
                </c:pt>
                <c:pt idx="4729">
                  <c:v>2639.5</c:v>
                </c:pt>
                <c:pt idx="4730">
                  <c:v>2640</c:v>
                </c:pt>
                <c:pt idx="4731">
                  <c:v>2640.5</c:v>
                </c:pt>
                <c:pt idx="4732">
                  <c:v>2641</c:v>
                </c:pt>
                <c:pt idx="4733">
                  <c:v>2641.5</c:v>
                </c:pt>
                <c:pt idx="4734">
                  <c:v>2642</c:v>
                </c:pt>
                <c:pt idx="4735">
                  <c:v>2642.5</c:v>
                </c:pt>
                <c:pt idx="4736">
                  <c:v>2643</c:v>
                </c:pt>
                <c:pt idx="4737">
                  <c:v>2643.5</c:v>
                </c:pt>
                <c:pt idx="4738">
                  <c:v>2644</c:v>
                </c:pt>
                <c:pt idx="4739">
                  <c:v>2644.5</c:v>
                </c:pt>
                <c:pt idx="4740">
                  <c:v>2645</c:v>
                </c:pt>
                <c:pt idx="4741">
                  <c:v>2645.5</c:v>
                </c:pt>
                <c:pt idx="4742">
                  <c:v>2646</c:v>
                </c:pt>
                <c:pt idx="4743">
                  <c:v>2646.5</c:v>
                </c:pt>
                <c:pt idx="4744">
                  <c:v>2647</c:v>
                </c:pt>
                <c:pt idx="4745">
                  <c:v>2647.5</c:v>
                </c:pt>
                <c:pt idx="4746">
                  <c:v>2648</c:v>
                </c:pt>
                <c:pt idx="4747">
                  <c:v>2648.5</c:v>
                </c:pt>
                <c:pt idx="4748">
                  <c:v>2649</c:v>
                </c:pt>
                <c:pt idx="4749">
                  <c:v>2649.5</c:v>
                </c:pt>
                <c:pt idx="4750">
                  <c:v>2650</c:v>
                </c:pt>
                <c:pt idx="4751">
                  <c:v>2650.5</c:v>
                </c:pt>
                <c:pt idx="4752">
                  <c:v>2651</c:v>
                </c:pt>
                <c:pt idx="4753">
                  <c:v>2651.5</c:v>
                </c:pt>
                <c:pt idx="4754">
                  <c:v>2652</c:v>
                </c:pt>
                <c:pt idx="4755">
                  <c:v>2652.5</c:v>
                </c:pt>
                <c:pt idx="4756">
                  <c:v>2653</c:v>
                </c:pt>
                <c:pt idx="4757">
                  <c:v>2653.5</c:v>
                </c:pt>
                <c:pt idx="4758">
                  <c:v>2654</c:v>
                </c:pt>
                <c:pt idx="4759">
                  <c:v>2654.5</c:v>
                </c:pt>
                <c:pt idx="4760">
                  <c:v>2655</c:v>
                </c:pt>
                <c:pt idx="4761">
                  <c:v>2655.5</c:v>
                </c:pt>
                <c:pt idx="4762">
                  <c:v>2656</c:v>
                </c:pt>
                <c:pt idx="4763">
                  <c:v>2656.5</c:v>
                </c:pt>
                <c:pt idx="4764">
                  <c:v>2657</c:v>
                </c:pt>
                <c:pt idx="4765">
                  <c:v>2657.5</c:v>
                </c:pt>
                <c:pt idx="4766">
                  <c:v>2658</c:v>
                </c:pt>
                <c:pt idx="4767">
                  <c:v>2658.5</c:v>
                </c:pt>
                <c:pt idx="4768">
                  <c:v>2659</c:v>
                </c:pt>
                <c:pt idx="4769">
                  <c:v>2659.5</c:v>
                </c:pt>
                <c:pt idx="4770">
                  <c:v>2660</c:v>
                </c:pt>
                <c:pt idx="4771">
                  <c:v>2660.5</c:v>
                </c:pt>
                <c:pt idx="4772">
                  <c:v>2661</c:v>
                </c:pt>
                <c:pt idx="4773">
                  <c:v>2661.5</c:v>
                </c:pt>
                <c:pt idx="4774">
                  <c:v>2662</c:v>
                </c:pt>
                <c:pt idx="4775">
                  <c:v>2662.5</c:v>
                </c:pt>
                <c:pt idx="4776">
                  <c:v>2663</c:v>
                </c:pt>
                <c:pt idx="4777">
                  <c:v>2663.5</c:v>
                </c:pt>
                <c:pt idx="4778">
                  <c:v>2664</c:v>
                </c:pt>
                <c:pt idx="4779">
                  <c:v>2664.5</c:v>
                </c:pt>
                <c:pt idx="4780">
                  <c:v>2665</c:v>
                </c:pt>
                <c:pt idx="4781">
                  <c:v>2665.5</c:v>
                </c:pt>
                <c:pt idx="4782">
                  <c:v>2666</c:v>
                </c:pt>
                <c:pt idx="4783">
                  <c:v>2666.5</c:v>
                </c:pt>
                <c:pt idx="4784">
                  <c:v>2667</c:v>
                </c:pt>
                <c:pt idx="4785">
                  <c:v>2667.5</c:v>
                </c:pt>
                <c:pt idx="4786">
                  <c:v>2668</c:v>
                </c:pt>
                <c:pt idx="4787">
                  <c:v>2668.5</c:v>
                </c:pt>
                <c:pt idx="4788">
                  <c:v>2669</c:v>
                </c:pt>
                <c:pt idx="4789">
                  <c:v>2669.5</c:v>
                </c:pt>
                <c:pt idx="4790">
                  <c:v>2670</c:v>
                </c:pt>
                <c:pt idx="4791">
                  <c:v>2670.5</c:v>
                </c:pt>
                <c:pt idx="4792">
                  <c:v>2671</c:v>
                </c:pt>
                <c:pt idx="4793">
                  <c:v>2671.5</c:v>
                </c:pt>
                <c:pt idx="4794">
                  <c:v>2672</c:v>
                </c:pt>
                <c:pt idx="4795">
                  <c:v>2672.5</c:v>
                </c:pt>
                <c:pt idx="4796">
                  <c:v>2673</c:v>
                </c:pt>
                <c:pt idx="4797">
                  <c:v>2673.5</c:v>
                </c:pt>
                <c:pt idx="4798">
                  <c:v>2674</c:v>
                </c:pt>
                <c:pt idx="4799">
                  <c:v>2674.5</c:v>
                </c:pt>
                <c:pt idx="4800">
                  <c:v>2675</c:v>
                </c:pt>
                <c:pt idx="4801">
                  <c:v>2675.5</c:v>
                </c:pt>
                <c:pt idx="4802">
                  <c:v>2676</c:v>
                </c:pt>
                <c:pt idx="4803">
                  <c:v>2676.5</c:v>
                </c:pt>
                <c:pt idx="4804">
                  <c:v>2677</c:v>
                </c:pt>
                <c:pt idx="4805">
                  <c:v>2677.5</c:v>
                </c:pt>
                <c:pt idx="4806">
                  <c:v>2678</c:v>
                </c:pt>
                <c:pt idx="4807">
                  <c:v>2678.5</c:v>
                </c:pt>
                <c:pt idx="4808">
                  <c:v>2679</c:v>
                </c:pt>
                <c:pt idx="4809">
                  <c:v>2679.5</c:v>
                </c:pt>
                <c:pt idx="4810">
                  <c:v>2680</c:v>
                </c:pt>
                <c:pt idx="4811">
                  <c:v>2680.5</c:v>
                </c:pt>
                <c:pt idx="4812">
                  <c:v>2681</c:v>
                </c:pt>
                <c:pt idx="4813">
                  <c:v>2681.5</c:v>
                </c:pt>
                <c:pt idx="4814">
                  <c:v>2682</c:v>
                </c:pt>
                <c:pt idx="4815">
                  <c:v>2682.5</c:v>
                </c:pt>
                <c:pt idx="4816">
                  <c:v>2683</c:v>
                </c:pt>
                <c:pt idx="4817">
                  <c:v>2683.5</c:v>
                </c:pt>
                <c:pt idx="4818">
                  <c:v>2684</c:v>
                </c:pt>
                <c:pt idx="4819">
                  <c:v>2684.5</c:v>
                </c:pt>
                <c:pt idx="4820">
                  <c:v>2685</c:v>
                </c:pt>
                <c:pt idx="4821">
                  <c:v>2685.5</c:v>
                </c:pt>
                <c:pt idx="4822">
                  <c:v>2686</c:v>
                </c:pt>
                <c:pt idx="4823">
                  <c:v>2686.5</c:v>
                </c:pt>
                <c:pt idx="4824">
                  <c:v>2687</c:v>
                </c:pt>
                <c:pt idx="4825">
                  <c:v>2687.5</c:v>
                </c:pt>
                <c:pt idx="4826">
                  <c:v>2688</c:v>
                </c:pt>
                <c:pt idx="4827">
                  <c:v>2688.5</c:v>
                </c:pt>
                <c:pt idx="4828">
                  <c:v>2689</c:v>
                </c:pt>
                <c:pt idx="4829">
                  <c:v>2689.5</c:v>
                </c:pt>
                <c:pt idx="4830">
                  <c:v>2690</c:v>
                </c:pt>
                <c:pt idx="4831">
                  <c:v>2690.5</c:v>
                </c:pt>
                <c:pt idx="4832">
                  <c:v>2691</c:v>
                </c:pt>
                <c:pt idx="4833">
                  <c:v>2691.5</c:v>
                </c:pt>
                <c:pt idx="4834">
                  <c:v>2692</c:v>
                </c:pt>
                <c:pt idx="4835">
                  <c:v>2692.5</c:v>
                </c:pt>
                <c:pt idx="4836">
                  <c:v>2693</c:v>
                </c:pt>
                <c:pt idx="4837">
                  <c:v>2693.5</c:v>
                </c:pt>
                <c:pt idx="4838">
                  <c:v>2694</c:v>
                </c:pt>
                <c:pt idx="4839">
                  <c:v>2694.5</c:v>
                </c:pt>
                <c:pt idx="4840">
                  <c:v>2695</c:v>
                </c:pt>
                <c:pt idx="4841">
                  <c:v>2695.5</c:v>
                </c:pt>
                <c:pt idx="4842">
                  <c:v>2696</c:v>
                </c:pt>
                <c:pt idx="4843">
                  <c:v>2696.5</c:v>
                </c:pt>
                <c:pt idx="4844">
                  <c:v>2697</c:v>
                </c:pt>
                <c:pt idx="4845">
                  <c:v>2697.5</c:v>
                </c:pt>
                <c:pt idx="4846">
                  <c:v>2698</c:v>
                </c:pt>
                <c:pt idx="4847">
                  <c:v>2698.5</c:v>
                </c:pt>
                <c:pt idx="4848">
                  <c:v>2699</c:v>
                </c:pt>
                <c:pt idx="4849">
                  <c:v>2699.5</c:v>
                </c:pt>
                <c:pt idx="4850">
                  <c:v>2700</c:v>
                </c:pt>
                <c:pt idx="4851">
                  <c:v>2700.5</c:v>
                </c:pt>
                <c:pt idx="4852">
                  <c:v>2701</c:v>
                </c:pt>
                <c:pt idx="4853">
                  <c:v>2701.5</c:v>
                </c:pt>
                <c:pt idx="4854">
                  <c:v>2702</c:v>
                </c:pt>
                <c:pt idx="4855">
                  <c:v>2702.5</c:v>
                </c:pt>
                <c:pt idx="4856">
                  <c:v>2703</c:v>
                </c:pt>
                <c:pt idx="4857">
                  <c:v>2703.5</c:v>
                </c:pt>
                <c:pt idx="4858">
                  <c:v>2704</c:v>
                </c:pt>
                <c:pt idx="4859">
                  <c:v>2704.5</c:v>
                </c:pt>
                <c:pt idx="4860">
                  <c:v>2705</c:v>
                </c:pt>
                <c:pt idx="4861">
                  <c:v>2705.5</c:v>
                </c:pt>
                <c:pt idx="4862">
                  <c:v>2706</c:v>
                </c:pt>
                <c:pt idx="4863">
                  <c:v>2706.5</c:v>
                </c:pt>
                <c:pt idx="4864">
                  <c:v>2707</c:v>
                </c:pt>
                <c:pt idx="4865">
                  <c:v>2707.5</c:v>
                </c:pt>
                <c:pt idx="4866">
                  <c:v>2708</c:v>
                </c:pt>
                <c:pt idx="4867">
                  <c:v>2708.5</c:v>
                </c:pt>
                <c:pt idx="4868">
                  <c:v>2709</c:v>
                </c:pt>
                <c:pt idx="4869">
                  <c:v>2709.5</c:v>
                </c:pt>
                <c:pt idx="4870">
                  <c:v>2710</c:v>
                </c:pt>
                <c:pt idx="4871">
                  <c:v>2710.5</c:v>
                </c:pt>
                <c:pt idx="4872">
                  <c:v>2711</c:v>
                </c:pt>
                <c:pt idx="4873">
                  <c:v>2711.5</c:v>
                </c:pt>
                <c:pt idx="4874">
                  <c:v>2712</c:v>
                </c:pt>
                <c:pt idx="4875">
                  <c:v>2712.5</c:v>
                </c:pt>
                <c:pt idx="4876">
                  <c:v>2713</c:v>
                </c:pt>
                <c:pt idx="4877">
                  <c:v>2713.5</c:v>
                </c:pt>
                <c:pt idx="4878">
                  <c:v>2714</c:v>
                </c:pt>
                <c:pt idx="4879">
                  <c:v>2714.5</c:v>
                </c:pt>
                <c:pt idx="4880">
                  <c:v>2715</c:v>
                </c:pt>
                <c:pt idx="4881">
                  <c:v>2715.5</c:v>
                </c:pt>
                <c:pt idx="4882">
                  <c:v>2716</c:v>
                </c:pt>
                <c:pt idx="4883">
                  <c:v>2716.5</c:v>
                </c:pt>
                <c:pt idx="4884">
                  <c:v>2717</c:v>
                </c:pt>
                <c:pt idx="4885">
                  <c:v>2717.5</c:v>
                </c:pt>
                <c:pt idx="4886">
                  <c:v>2718</c:v>
                </c:pt>
                <c:pt idx="4887">
                  <c:v>2718.5</c:v>
                </c:pt>
                <c:pt idx="4888">
                  <c:v>2719</c:v>
                </c:pt>
                <c:pt idx="4889">
                  <c:v>2719.5</c:v>
                </c:pt>
                <c:pt idx="4890">
                  <c:v>2720</c:v>
                </c:pt>
                <c:pt idx="4891">
                  <c:v>2720.5</c:v>
                </c:pt>
                <c:pt idx="4892">
                  <c:v>2721</c:v>
                </c:pt>
                <c:pt idx="4893">
                  <c:v>2721.5</c:v>
                </c:pt>
                <c:pt idx="4894">
                  <c:v>2722</c:v>
                </c:pt>
                <c:pt idx="4895">
                  <c:v>2722.5</c:v>
                </c:pt>
                <c:pt idx="4896">
                  <c:v>2723</c:v>
                </c:pt>
                <c:pt idx="4897">
                  <c:v>2723.5</c:v>
                </c:pt>
                <c:pt idx="4898">
                  <c:v>2724</c:v>
                </c:pt>
                <c:pt idx="4899">
                  <c:v>2724.5</c:v>
                </c:pt>
                <c:pt idx="4900">
                  <c:v>2725</c:v>
                </c:pt>
                <c:pt idx="4901">
                  <c:v>2725.5</c:v>
                </c:pt>
                <c:pt idx="4902">
                  <c:v>2726</c:v>
                </c:pt>
                <c:pt idx="4903">
                  <c:v>2726.5</c:v>
                </c:pt>
                <c:pt idx="4904">
                  <c:v>2727</c:v>
                </c:pt>
                <c:pt idx="4905">
                  <c:v>2727.5</c:v>
                </c:pt>
                <c:pt idx="4906">
                  <c:v>2728</c:v>
                </c:pt>
                <c:pt idx="4907">
                  <c:v>2728.5</c:v>
                </c:pt>
                <c:pt idx="4908">
                  <c:v>2729</c:v>
                </c:pt>
                <c:pt idx="4909">
                  <c:v>2729.5</c:v>
                </c:pt>
                <c:pt idx="4910">
                  <c:v>2730</c:v>
                </c:pt>
                <c:pt idx="4911">
                  <c:v>2730.5</c:v>
                </c:pt>
                <c:pt idx="4912">
                  <c:v>2731</c:v>
                </c:pt>
                <c:pt idx="4913">
                  <c:v>2731.5</c:v>
                </c:pt>
                <c:pt idx="4914">
                  <c:v>2732</c:v>
                </c:pt>
                <c:pt idx="4915">
                  <c:v>2732.5</c:v>
                </c:pt>
                <c:pt idx="4916">
                  <c:v>2733</c:v>
                </c:pt>
                <c:pt idx="4917">
                  <c:v>2733.5</c:v>
                </c:pt>
                <c:pt idx="4918">
                  <c:v>2734</c:v>
                </c:pt>
                <c:pt idx="4919">
                  <c:v>2734.5</c:v>
                </c:pt>
                <c:pt idx="4920">
                  <c:v>2735</c:v>
                </c:pt>
                <c:pt idx="4921">
                  <c:v>2735.5</c:v>
                </c:pt>
                <c:pt idx="4922">
                  <c:v>2736</c:v>
                </c:pt>
                <c:pt idx="4923">
                  <c:v>2736.5</c:v>
                </c:pt>
                <c:pt idx="4924">
                  <c:v>2737</c:v>
                </c:pt>
                <c:pt idx="4925">
                  <c:v>2737.5</c:v>
                </c:pt>
                <c:pt idx="4926">
                  <c:v>2738</c:v>
                </c:pt>
                <c:pt idx="4927">
                  <c:v>2738.5</c:v>
                </c:pt>
                <c:pt idx="4928">
                  <c:v>2739</c:v>
                </c:pt>
                <c:pt idx="4929">
                  <c:v>2739.5</c:v>
                </c:pt>
                <c:pt idx="4930">
                  <c:v>2740</c:v>
                </c:pt>
                <c:pt idx="4931">
                  <c:v>2740.5</c:v>
                </c:pt>
                <c:pt idx="4932">
                  <c:v>2741</c:v>
                </c:pt>
                <c:pt idx="4933">
                  <c:v>2741.5</c:v>
                </c:pt>
                <c:pt idx="4934">
                  <c:v>2742</c:v>
                </c:pt>
                <c:pt idx="4935">
                  <c:v>2742.5</c:v>
                </c:pt>
                <c:pt idx="4936">
                  <c:v>2743</c:v>
                </c:pt>
                <c:pt idx="4937">
                  <c:v>2743.5</c:v>
                </c:pt>
                <c:pt idx="4938">
                  <c:v>2744</c:v>
                </c:pt>
                <c:pt idx="4939">
                  <c:v>2744.5</c:v>
                </c:pt>
                <c:pt idx="4940">
                  <c:v>2745</c:v>
                </c:pt>
                <c:pt idx="4941">
                  <c:v>2745.5</c:v>
                </c:pt>
                <c:pt idx="4942">
                  <c:v>2746</c:v>
                </c:pt>
                <c:pt idx="4943">
                  <c:v>2746.5</c:v>
                </c:pt>
                <c:pt idx="4944">
                  <c:v>2747</c:v>
                </c:pt>
                <c:pt idx="4945">
                  <c:v>2747.5</c:v>
                </c:pt>
                <c:pt idx="4946">
                  <c:v>2748</c:v>
                </c:pt>
                <c:pt idx="4947">
                  <c:v>2748.5</c:v>
                </c:pt>
                <c:pt idx="4948">
                  <c:v>2749</c:v>
                </c:pt>
                <c:pt idx="4949">
                  <c:v>2749.5</c:v>
                </c:pt>
                <c:pt idx="4950">
                  <c:v>2750</c:v>
                </c:pt>
                <c:pt idx="4951">
                  <c:v>2750.5</c:v>
                </c:pt>
                <c:pt idx="4952">
                  <c:v>2751</c:v>
                </c:pt>
                <c:pt idx="4953">
                  <c:v>2751.5</c:v>
                </c:pt>
                <c:pt idx="4954">
                  <c:v>2752</c:v>
                </c:pt>
                <c:pt idx="4955">
                  <c:v>2752.5</c:v>
                </c:pt>
                <c:pt idx="4956">
                  <c:v>2753</c:v>
                </c:pt>
                <c:pt idx="4957">
                  <c:v>2753.5</c:v>
                </c:pt>
                <c:pt idx="4958">
                  <c:v>2754</c:v>
                </c:pt>
                <c:pt idx="4959">
                  <c:v>2754.5</c:v>
                </c:pt>
                <c:pt idx="4960">
                  <c:v>2755</c:v>
                </c:pt>
                <c:pt idx="4961">
                  <c:v>2755.5</c:v>
                </c:pt>
                <c:pt idx="4962">
                  <c:v>2756</c:v>
                </c:pt>
                <c:pt idx="4963">
                  <c:v>2756.5</c:v>
                </c:pt>
                <c:pt idx="4964">
                  <c:v>2757</c:v>
                </c:pt>
                <c:pt idx="4965">
                  <c:v>2757.5</c:v>
                </c:pt>
                <c:pt idx="4966">
                  <c:v>2758</c:v>
                </c:pt>
                <c:pt idx="4967">
                  <c:v>2758.5</c:v>
                </c:pt>
                <c:pt idx="4968">
                  <c:v>2759</c:v>
                </c:pt>
                <c:pt idx="4969">
                  <c:v>2759.5</c:v>
                </c:pt>
                <c:pt idx="4970">
                  <c:v>2760</c:v>
                </c:pt>
                <c:pt idx="4971">
                  <c:v>2760.5</c:v>
                </c:pt>
                <c:pt idx="4972">
                  <c:v>2761</c:v>
                </c:pt>
                <c:pt idx="4973">
                  <c:v>2761.5</c:v>
                </c:pt>
                <c:pt idx="4974">
                  <c:v>2762</c:v>
                </c:pt>
                <c:pt idx="4975">
                  <c:v>2762.5</c:v>
                </c:pt>
                <c:pt idx="4976">
                  <c:v>2763</c:v>
                </c:pt>
                <c:pt idx="4977">
                  <c:v>2763.5</c:v>
                </c:pt>
                <c:pt idx="4978">
                  <c:v>2764</c:v>
                </c:pt>
                <c:pt idx="4979">
                  <c:v>2764.5</c:v>
                </c:pt>
                <c:pt idx="4980">
                  <c:v>2765</c:v>
                </c:pt>
                <c:pt idx="4981">
                  <c:v>2765.5</c:v>
                </c:pt>
                <c:pt idx="4982">
                  <c:v>2766</c:v>
                </c:pt>
                <c:pt idx="4983">
                  <c:v>2766.5</c:v>
                </c:pt>
                <c:pt idx="4984">
                  <c:v>2767</c:v>
                </c:pt>
                <c:pt idx="4985">
                  <c:v>2767.5</c:v>
                </c:pt>
                <c:pt idx="4986">
                  <c:v>2768</c:v>
                </c:pt>
                <c:pt idx="4987">
                  <c:v>2768.5</c:v>
                </c:pt>
                <c:pt idx="4988">
                  <c:v>2769</c:v>
                </c:pt>
                <c:pt idx="4989">
                  <c:v>2769.5</c:v>
                </c:pt>
                <c:pt idx="4990">
                  <c:v>2770</c:v>
                </c:pt>
                <c:pt idx="4991">
                  <c:v>2770.5</c:v>
                </c:pt>
                <c:pt idx="4992">
                  <c:v>2771</c:v>
                </c:pt>
                <c:pt idx="4993">
                  <c:v>2771.5</c:v>
                </c:pt>
                <c:pt idx="4994">
                  <c:v>2772</c:v>
                </c:pt>
                <c:pt idx="4995">
                  <c:v>2772.5</c:v>
                </c:pt>
                <c:pt idx="4996">
                  <c:v>2773</c:v>
                </c:pt>
                <c:pt idx="4997">
                  <c:v>2773.5</c:v>
                </c:pt>
                <c:pt idx="4998">
                  <c:v>2774</c:v>
                </c:pt>
                <c:pt idx="4999">
                  <c:v>2774.5</c:v>
                </c:pt>
                <c:pt idx="5000">
                  <c:v>2775</c:v>
                </c:pt>
                <c:pt idx="5001">
                  <c:v>2775.5</c:v>
                </c:pt>
                <c:pt idx="5002">
                  <c:v>2776</c:v>
                </c:pt>
                <c:pt idx="5003">
                  <c:v>2776.5</c:v>
                </c:pt>
                <c:pt idx="5004">
                  <c:v>2777</c:v>
                </c:pt>
                <c:pt idx="5005">
                  <c:v>2777.5</c:v>
                </c:pt>
                <c:pt idx="5006">
                  <c:v>2778</c:v>
                </c:pt>
                <c:pt idx="5007">
                  <c:v>2778.5</c:v>
                </c:pt>
                <c:pt idx="5008">
                  <c:v>2779</c:v>
                </c:pt>
                <c:pt idx="5009">
                  <c:v>2779.5</c:v>
                </c:pt>
                <c:pt idx="5010">
                  <c:v>2780</c:v>
                </c:pt>
                <c:pt idx="5011">
                  <c:v>2780.5</c:v>
                </c:pt>
                <c:pt idx="5012">
                  <c:v>2781</c:v>
                </c:pt>
                <c:pt idx="5013">
                  <c:v>2781.5</c:v>
                </c:pt>
                <c:pt idx="5014">
                  <c:v>2782</c:v>
                </c:pt>
                <c:pt idx="5015">
                  <c:v>2782.5</c:v>
                </c:pt>
                <c:pt idx="5016">
                  <c:v>2783</c:v>
                </c:pt>
                <c:pt idx="5017">
                  <c:v>2783.5</c:v>
                </c:pt>
                <c:pt idx="5018">
                  <c:v>2784</c:v>
                </c:pt>
                <c:pt idx="5019">
                  <c:v>2784.5</c:v>
                </c:pt>
                <c:pt idx="5020">
                  <c:v>2785</c:v>
                </c:pt>
                <c:pt idx="5021">
                  <c:v>2785.5</c:v>
                </c:pt>
                <c:pt idx="5022">
                  <c:v>2786</c:v>
                </c:pt>
                <c:pt idx="5023">
                  <c:v>2786.5</c:v>
                </c:pt>
                <c:pt idx="5024">
                  <c:v>2787</c:v>
                </c:pt>
                <c:pt idx="5025">
                  <c:v>2787.5</c:v>
                </c:pt>
                <c:pt idx="5026">
                  <c:v>2788</c:v>
                </c:pt>
                <c:pt idx="5027">
                  <c:v>2788.5</c:v>
                </c:pt>
                <c:pt idx="5028">
                  <c:v>2789</c:v>
                </c:pt>
                <c:pt idx="5029">
                  <c:v>2789.5</c:v>
                </c:pt>
                <c:pt idx="5030">
                  <c:v>2790</c:v>
                </c:pt>
                <c:pt idx="5031">
                  <c:v>2790.5</c:v>
                </c:pt>
                <c:pt idx="5032">
                  <c:v>2791</c:v>
                </c:pt>
                <c:pt idx="5033">
                  <c:v>2791.5</c:v>
                </c:pt>
                <c:pt idx="5034">
                  <c:v>2792</c:v>
                </c:pt>
                <c:pt idx="5035">
                  <c:v>2792.5</c:v>
                </c:pt>
                <c:pt idx="5036">
                  <c:v>2793</c:v>
                </c:pt>
                <c:pt idx="5037">
                  <c:v>2793.5</c:v>
                </c:pt>
                <c:pt idx="5038">
                  <c:v>2794</c:v>
                </c:pt>
                <c:pt idx="5039">
                  <c:v>2794.5</c:v>
                </c:pt>
                <c:pt idx="5040">
                  <c:v>2795</c:v>
                </c:pt>
                <c:pt idx="5041">
                  <c:v>2795.5</c:v>
                </c:pt>
                <c:pt idx="5042">
                  <c:v>2796</c:v>
                </c:pt>
                <c:pt idx="5043">
                  <c:v>2796.5</c:v>
                </c:pt>
                <c:pt idx="5044">
                  <c:v>2797</c:v>
                </c:pt>
                <c:pt idx="5045">
                  <c:v>2797.5</c:v>
                </c:pt>
                <c:pt idx="5046">
                  <c:v>2798</c:v>
                </c:pt>
                <c:pt idx="5047">
                  <c:v>2798.5</c:v>
                </c:pt>
                <c:pt idx="5048">
                  <c:v>2799</c:v>
                </c:pt>
                <c:pt idx="5049">
                  <c:v>2799.5</c:v>
                </c:pt>
                <c:pt idx="5050">
                  <c:v>2800</c:v>
                </c:pt>
                <c:pt idx="5051">
                  <c:v>2800.5</c:v>
                </c:pt>
                <c:pt idx="5052">
                  <c:v>2801</c:v>
                </c:pt>
                <c:pt idx="5053">
                  <c:v>2801.5</c:v>
                </c:pt>
                <c:pt idx="5054">
                  <c:v>2802</c:v>
                </c:pt>
                <c:pt idx="5055">
                  <c:v>2802.5</c:v>
                </c:pt>
                <c:pt idx="5056">
                  <c:v>2803</c:v>
                </c:pt>
                <c:pt idx="5057">
                  <c:v>2803.5</c:v>
                </c:pt>
                <c:pt idx="5058">
                  <c:v>2804</c:v>
                </c:pt>
                <c:pt idx="5059">
                  <c:v>2804.5</c:v>
                </c:pt>
                <c:pt idx="5060">
                  <c:v>2805</c:v>
                </c:pt>
                <c:pt idx="5061">
                  <c:v>2805.5</c:v>
                </c:pt>
                <c:pt idx="5062">
                  <c:v>2806</c:v>
                </c:pt>
                <c:pt idx="5063">
                  <c:v>2806.5</c:v>
                </c:pt>
                <c:pt idx="5064">
                  <c:v>2807</c:v>
                </c:pt>
                <c:pt idx="5065">
                  <c:v>2807.5</c:v>
                </c:pt>
                <c:pt idx="5066">
                  <c:v>2808</c:v>
                </c:pt>
                <c:pt idx="5067">
                  <c:v>2808.5</c:v>
                </c:pt>
                <c:pt idx="5068">
                  <c:v>2809</c:v>
                </c:pt>
                <c:pt idx="5069">
                  <c:v>2809.5</c:v>
                </c:pt>
                <c:pt idx="5070">
                  <c:v>2810</c:v>
                </c:pt>
                <c:pt idx="5071">
                  <c:v>2810.5</c:v>
                </c:pt>
                <c:pt idx="5072">
                  <c:v>2811</c:v>
                </c:pt>
                <c:pt idx="5073">
                  <c:v>2811.5</c:v>
                </c:pt>
                <c:pt idx="5074">
                  <c:v>2812</c:v>
                </c:pt>
                <c:pt idx="5075">
                  <c:v>2812.5</c:v>
                </c:pt>
                <c:pt idx="5076">
                  <c:v>2813</c:v>
                </c:pt>
                <c:pt idx="5077">
                  <c:v>2813.5</c:v>
                </c:pt>
                <c:pt idx="5078">
                  <c:v>2814</c:v>
                </c:pt>
                <c:pt idx="5079">
                  <c:v>2814.5</c:v>
                </c:pt>
                <c:pt idx="5080">
                  <c:v>2815</c:v>
                </c:pt>
                <c:pt idx="5081">
                  <c:v>2815.5</c:v>
                </c:pt>
                <c:pt idx="5082">
                  <c:v>2816</c:v>
                </c:pt>
                <c:pt idx="5083">
                  <c:v>2816.5</c:v>
                </c:pt>
                <c:pt idx="5084">
                  <c:v>2817</c:v>
                </c:pt>
                <c:pt idx="5085">
                  <c:v>2817.5</c:v>
                </c:pt>
                <c:pt idx="5086">
                  <c:v>2818</c:v>
                </c:pt>
                <c:pt idx="5087">
                  <c:v>2818.5</c:v>
                </c:pt>
                <c:pt idx="5088">
                  <c:v>2819</c:v>
                </c:pt>
                <c:pt idx="5089">
                  <c:v>2819.5</c:v>
                </c:pt>
                <c:pt idx="5090">
                  <c:v>2820</c:v>
                </c:pt>
                <c:pt idx="5091">
                  <c:v>2820.5</c:v>
                </c:pt>
                <c:pt idx="5092">
                  <c:v>2821</c:v>
                </c:pt>
                <c:pt idx="5093">
                  <c:v>2821.5</c:v>
                </c:pt>
                <c:pt idx="5094">
                  <c:v>2822</c:v>
                </c:pt>
                <c:pt idx="5095">
                  <c:v>2822.5</c:v>
                </c:pt>
                <c:pt idx="5096">
                  <c:v>2823</c:v>
                </c:pt>
                <c:pt idx="5097">
                  <c:v>2823.5</c:v>
                </c:pt>
                <c:pt idx="5098">
                  <c:v>2824</c:v>
                </c:pt>
                <c:pt idx="5099">
                  <c:v>2824.5</c:v>
                </c:pt>
                <c:pt idx="5100">
                  <c:v>2825</c:v>
                </c:pt>
                <c:pt idx="5101">
                  <c:v>2825.5</c:v>
                </c:pt>
                <c:pt idx="5102">
                  <c:v>2826</c:v>
                </c:pt>
                <c:pt idx="5103">
                  <c:v>2826.5</c:v>
                </c:pt>
                <c:pt idx="5104">
                  <c:v>2827</c:v>
                </c:pt>
                <c:pt idx="5105">
                  <c:v>2827.5</c:v>
                </c:pt>
                <c:pt idx="5106">
                  <c:v>2828</c:v>
                </c:pt>
                <c:pt idx="5107">
                  <c:v>2828.5</c:v>
                </c:pt>
                <c:pt idx="5108">
                  <c:v>2829</c:v>
                </c:pt>
                <c:pt idx="5109">
                  <c:v>2829.5</c:v>
                </c:pt>
                <c:pt idx="5110">
                  <c:v>2830</c:v>
                </c:pt>
                <c:pt idx="5111">
                  <c:v>2830.5</c:v>
                </c:pt>
                <c:pt idx="5112">
                  <c:v>2831</c:v>
                </c:pt>
                <c:pt idx="5113">
                  <c:v>2831.5</c:v>
                </c:pt>
                <c:pt idx="5114">
                  <c:v>2832</c:v>
                </c:pt>
                <c:pt idx="5115">
                  <c:v>2832.5</c:v>
                </c:pt>
                <c:pt idx="5116">
                  <c:v>2833</c:v>
                </c:pt>
                <c:pt idx="5117">
                  <c:v>2833.5</c:v>
                </c:pt>
                <c:pt idx="5118">
                  <c:v>2834</c:v>
                </c:pt>
                <c:pt idx="5119">
                  <c:v>2834.5</c:v>
                </c:pt>
                <c:pt idx="5120">
                  <c:v>2835</c:v>
                </c:pt>
                <c:pt idx="5121">
                  <c:v>2835.5</c:v>
                </c:pt>
                <c:pt idx="5122">
                  <c:v>2836</c:v>
                </c:pt>
                <c:pt idx="5123">
                  <c:v>2836.5</c:v>
                </c:pt>
                <c:pt idx="5124">
                  <c:v>2837</c:v>
                </c:pt>
                <c:pt idx="5125">
                  <c:v>2837.5</c:v>
                </c:pt>
                <c:pt idx="5126">
                  <c:v>2838</c:v>
                </c:pt>
                <c:pt idx="5127">
                  <c:v>2838.5</c:v>
                </c:pt>
                <c:pt idx="5128">
                  <c:v>2839</c:v>
                </c:pt>
                <c:pt idx="5129">
                  <c:v>2839.5</c:v>
                </c:pt>
                <c:pt idx="5130">
                  <c:v>2840</c:v>
                </c:pt>
                <c:pt idx="5131">
                  <c:v>2840.5</c:v>
                </c:pt>
                <c:pt idx="5132">
                  <c:v>2841</c:v>
                </c:pt>
                <c:pt idx="5133">
                  <c:v>2841.5</c:v>
                </c:pt>
                <c:pt idx="5134">
                  <c:v>2842</c:v>
                </c:pt>
                <c:pt idx="5135">
                  <c:v>2842.5</c:v>
                </c:pt>
                <c:pt idx="5136">
                  <c:v>2843</c:v>
                </c:pt>
                <c:pt idx="5137">
                  <c:v>2843.5</c:v>
                </c:pt>
                <c:pt idx="5138">
                  <c:v>2844</c:v>
                </c:pt>
                <c:pt idx="5139">
                  <c:v>2844.5</c:v>
                </c:pt>
                <c:pt idx="5140">
                  <c:v>2845</c:v>
                </c:pt>
                <c:pt idx="5141">
                  <c:v>2845.5</c:v>
                </c:pt>
                <c:pt idx="5142">
                  <c:v>2846</c:v>
                </c:pt>
                <c:pt idx="5143">
                  <c:v>2846.5</c:v>
                </c:pt>
                <c:pt idx="5144">
                  <c:v>2847</c:v>
                </c:pt>
                <c:pt idx="5145">
                  <c:v>2847.5</c:v>
                </c:pt>
                <c:pt idx="5146">
                  <c:v>2848</c:v>
                </c:pt>
                <c:pt idx="5147">
                  <c:v>2848.5</c:v>
                </c:pt>
                <c:pt idx="5148">
                  <c:v>2849</c:v>
                </c:pt>
                <c:pt idx="5149">
                  <c:v>2849.5</c:v>
                </c:pt>
                <c:pt idx="5150">
                  <c:v>2850</c:v>
                </c:pt>
                <c:pt idx="5151">
                  <c:v>2850.5</c:v>
                </c:pt>
                <c:pt idx="5152">
                  <c:v>2851</c:v>
                </c:pt>
                <c:pt idx="5153">
                  <c:v>2851.5</c:v>
                </c:pt>
                <c:pt idx="5154">
                  <c:v>2852</c:v>
                </c:pt>
                <c:pt idx="5155">
                  <c:v>2852.5</c:v>
                </c:pt>
                <c:pt idx="5156">
                  <c:v>2853</c:v>
                </c:pt>
                <c:pt idx="5157">
                  <c:v>2853.5</c:v>
                </c:pt>
                <c:pt idx="5158">
                  <c:v>2854</c:v>
                </c:pt>
                <c:pt idx="5159">
                  <c:v>2854.5</c:v>
                </c:pt>
                <c:pt idx="5160">
                  <c:v>2855</c:v>
                </c:pt>
                <c:pt idx="5161">
                  <c:v>2855.5</c:v>
                </c:pt>
                <c:pt idx="5162">
                  <c:v>2856</c:v>
                </c:pt>
                <c:pt idx="5163">
                  <c:v>2856.5</c:v>
                </c:pt>
                <c:pt idx="5164">
                  <c:v>2857</c:v>
                </c:pt>
                <c:pt idx="5165">
                  <c:v>2857.5</c:v>
                </c:pt>
                <c:pt idx="5166">
                  <c:v>2858</c:v>
                </c:pt>
                <c:pt idx="5167">
                  <c:v>2858.5</c:v>
                </c:pt>
                <c:pt idx="5168">
                  <c:v>2859</c:v>
                </c:pt>
                <c:pt idx="5169">
                  <c:v>2859.5</c:v>
                </c:pt>
                <c:pt idx="5170">
                  <c:v>2860</c:v>
                </c:pt>
                <c:pt idx="5171">
                  <c:v>2860.5</c:v>
                </c:pt>
                <c:pt idx="5172">
                  <c:v>2861</c:v>
                </c:pt>
                <c:pt idx="5173">
                  <c:v>2861.5</c:v>
                </c:pt>
                <c:pt idx="5174">
                  <c:v>2862</c:v>
                </c:pt>
                <c:pt idx="5175">
                  <c:v>2862.5</c:v>
                </c:pt>
                <c:pt idx="5176">
                  <c:v>2863</c:v>
                </c:pt>
                <c:pt idx="5177">
                  <c:v>2863.5</c:v>
                </c:pt>
                <c:pt idx="5178">
                  <c:v>2864</c:v>
                </c:pt>
                <c:pt idx="5179">
                  <c:v>2864.5</c:v>
                </c:pt>
                <c:pt idx="5180">
                  <c:v>2865</c:v>
                </c:pt>
                <c:pt idx="5181">
                  <c:v>2865.5</c:v>
                </c:pt>
                <c:pt idx="5182">
                  <c:v>2866</c:v>
                </c:pt>
                <c:pt idx="5183">
                  <c:v>2866.5</c:v>
                </c:pt>
                <c:pt idx="5184">
                  <c:v>2867</c:v>
                </c:pt>
                <c:pt idx="5185">
                  <c:v>2867.5</c:v>
                </c:pt>
                <c:pt idx="5186">
                  <c:v>2868</c:v>
                </c:pt>
                <c:pt idx="5187">
                  <c:v>2868.5</c:v>
                </c:pt>
                <c:pt idx="5188">
                  <c:v>2869</c:v>
                </c:pt>
                <c:pt idx="5189">
                  <c:v>2869.5</c:v>
                </c:pt>
                <c:pt idx="5190">
                  <c:v>2870</c:v>
                </c:pt>
                <c:pt idx="5191">
                  <c:v>2870.5</c:v>
                </c:pt>
                <c:pt idx="5192">
                  <c:v>2871</c:v>
                </c:pt>
                <c:pt idx="5193">
                  <c:v>2871.5</c:v>
                </c:pt>
                <c:pt idx="5194">
                  <c:v>2872</c:v>
                </c:pt>
                <c:pt idx="5195">
                  <c:v>2872.5</c:v>
                </c:pt>
                <c:pt idx="5196">
                  <c:v>2873</c:v>
                </c:pt>
                <c:pt idx="5197">
                  <c:v>2873.5</c:v>
                </c:pt>
                <c:pt idx="5198">
                  <c:v>2874</c:v>
                </c:pt>
                <c:pt idx="5199">
                  <c:v>2874.5</c:v>
                </c:pt>
                <c:pt idx="5200">
                  <c:v>2875</c:v>
                </c:pt>
                <c:pt idx="5201">
                  <c:v>2875.5</c:v>
                </c:pt>
                <c:pt idx="5202">
                  <c:v>2876</c:v>
                </c:pt>
                <c:pt idx="5203">
                  <c:v>2876.5</c:v>
                </c:pt>
                <c:pt idx="5204">
                  <c:v>2877</c:v>
                </c:pt>
                <c:pt idx="5205">
                  <c:v>2877.5</c:v>
                </c:pt>
                <c:pt idx="5206">
                  <c:v>2878</c:v>
                </c:pt>
                <c:pt idx="5207">
                  <c:v>2878.5</c:v>
                </c:pt>
                <c:pt idx="5208">
                  <c:v>2879</c:v>
                </c:pt>
                <c:pt idx="5209">
                  <c:v>2879.5</c:v>
                </c:pt>
                <c:pt idx="5210">
                  <c:v>2880</c:v>
                </c:pt>
                <c:pt idx="5211">
                  <c:v>2880.5</c:v>
                </c:pt>
                <c:pt idx="5212">
                  <c:v>2881</c:v>
                </c:pt>
                <c:pt idx="5213">
                  <c:v>2881.5</c:v>
                </c:pt>
                <c:pt idx="5214">
                  <c:v>2882</c:v>
                </c:pt>
                <c:pt idx="5215">
                  <c:v>2882.5</c:v>
                </c:pt>
                <c:pt idx="5216">
                  <c:v>2883</c:v>
                </c:pt>
                <c:pt idx="5217">
                  <c:v>2883.5</c:v>
                </c:pt>
                <c:pt idx="5218">
                  <c:v>2884</c:v>
                </c:pt>
                <c:pt idx="5219">
                  <c:v>2884.5</c:v>
                </c:pt>
                <c:pt idx="5220">
                  <c:v>2885</c:v>
                </c:pt>
                <c:pt idx="5221">
                  <c:v>2885.5</c:v>
                </c:pt>
                <c:pt idx="5222">
                  <c:v>2886</c:v>
                </c:pt>
                <c:pt idx="5223">
                  <c:v>2886.5</c:v>
                </c:pt>
                <c:pt idx="5224">
                  <c:v>2887</c:v>
                </c:pt>
                <c:pt idx="5225">
                  <c:v>2887.5</c:v>
                </c:pt>
                <c:pt idx="5226">
                  <c:v>2888</c:v>
                </c:pt>
                <c:pt idx="5227">
                  <c:v>2888.5</c:v>
                </c:pt>
                <c:pt idx="5228">
                  <c:v>2889</c:v>
                </c:pt>
                <c:pt idx="5229">
                  <c:v>2889.5</c:v>
                </c:pt>
                <c:pt idx="5230">
                  <c:v>2890</c:v>
                </c:pt>
                <c:pt idx="5231">
                  <c:v>2890.5</c:v>
                </c:pt>
                <c:pt idx="5232">
                  <c:v>2891</c:v>
                </c:pt>
                <c:pt idx="5233">
                  <c:v>2891.5</c:v>
                </c:pt>
                <c:pt idx="5234">
                  <c:v>2892</c:v>
                </c:pt>
                <c:pt idx="5235">
                  <c:v>2892.5</c:v>
                </c:pt>
                <c:pt idx="5236">
                  <c:v>2893</c:v>
                </c:pt>
                <c:pt idx="5237">
                  <c:v>2893.5</c:v>
                </c:pt>
                <c:pt idx="5238">
                  <c:v>2894</c:v>
                </c:pt>
                <c:pt idx="5239">
                  <c:v>2894.5</c:v>
                </c:pt>
                <c:pt idx="5240">
                  <c:v>2895</c:v>
                </c:pt>
                <c:pt idx="5241">
                  <c:v>2895.5</c:v>
                </c:pt>
                <c:pt idx="5242">
                  <c:v>2896</c:v>
                </c:pt>
                <c:pt idx="5243">
                  <c:v>2896.5</c:v>
                </c:pt>
                <c:pt idx="5244">
                  <c:v>2897</c:v>
                </c:pt>
                <c:pt idx="5245">
                  <c:v>2897.5</c:v>
                </c:pt>
                <c:pt idx="5246">
                  <c:v>2898</c:v>
                </c:pt>
                <c:pt idx="5247">
                  <c:v>2898.5</c:v>
                </c:pt>
                <c:pt idx="5248">
                  <c:v>2899</c:v>
                </c:pt>
                <c:pt idx="5249">
                  <c:v>2899.5</c:v>
                </c:pt>
                <c:pt idx="5250">
                  <c:v>2900</c:v>
                </c:pt>
                <c:pt idx="5251">
                  <c:v>2900.5</c:v>
                </c:pt>
                <c:pt idx="5252">
                  <c:v>2901</c:v>
                </c:pt>
                <c:pt idx="5253">
                  <c:v>2901.5</c:v>
                </c:pt>
                <c:pt idx="5254">
                  <c:v>2902</c:v>
                </c:pt>
                <c:pt idx="5255">
                  <c:v>2902.5</c:v>
                </c:pt>
                <c:pt idx="5256">
                  <c:v>2903</c:v>
                </c:pt>
                <c:pt idx="5257">
                  <c:v>2903.5</c:v>
                </c:pt>
                <c:pt idx="5258">
                  <c:v>2904</c:v>
                </c:pt>
                <c:pt idx="5259">
                  <c:v>2904.5</c:v>
                </c:pt>
                <c:pt idx="5260">
                  <c:v>2905</c:v>
                </c:pt>
                <c:pt idx="5261">
                  <c:v>2905.5</c:v>
                </c:pt>
                <c:pt idx="5262">
                  <c:v>2906</c:v>
                </c:pt>
                <c:pt idx="5263">
                  <c:v>2906.5</c:v>
                </c:pt>
                <c:pt idx="5264">
                  <c:v>2907</c:v>
                </c:pt>
                <c:pt idx="5265">
                  <c:v>2907.5</c:v>
                </c:pt>
                <c:pt idx="5266">
                  <c:v>2908</c:v>
                </c:pt>
                <c:pt idx="5267">
                  <c:v>2908.5</c:v>
                </c:pt>
                <c:pt idx="5268">
                  <c:v>2909</c:v>
                </c:pt>
                <c:pt idx="5269">
                  <c:v>2909.5</c:v>
                </c:pt>
                <c:pt idx="5270">
                  <c:v>2910</c:v>
                </c:pt>
                <c:pt idx="5271">
                  <c:v>2910.5</c:v>
                </c:pt>
                <c:pt idx="5272">
                  <c:v>2911</c:v>
                </c:pt>
                <c:pt idx="5273">
                  <c:v>2911.5</c:v>
                </c:pt>
                <c:pt idx="5274">
                  <c:v>2912</c:v>
                </c:pt>
                <c:pt idx="5275">
                  <c:v>2912.5</c:v>
                </c:pt>
                <c:pt idx="5276">
                  <c:v>2913</c:v>
                </c:pt>
                <c:pt idx="5277">
                  <c:v>2913.5</c:v>
                </c:pt>
                <c:pt idx="5278">
                  <c:v>2914</c:v>
                </c:pt>
                <c:pt idx="5279">
                  <c:v>2914.5</c:v>
                </c:pt>
                <c:pt idx="5280">
                  <c:v>2915</c:v>
                </c:pt>
                <c:pt idx="5281">
                  <c:v>2915.5</c:v>
                </c:pt>
                <c:pt idx="5282">
                  <c:v>2916</c:v>
                </c:pt>
                <c:pt idx="5283">
                  <c:v>2916.5</c:v>
                </c:pt>
                <c:pt idx="5284">
                  <c:v>2917</c:v>
                </c:pt>
                <c:pt idx="5285">
                  <c:v>2917.5</c:v>
                </c:pt>
                <c:pt idx="5286">
                  <c:v>2918</c:v>
                </c:pt>
                <c:pt idx="5287">
                  <c:v>2918.5</c:v>
                </c:pt>
                <c:pt idx="5288">
                  <c:v>2919</c:v>
                </c:pt>
                <c:pt idx="5289">
                  <c:v>2919.5</c:v>
                </c:pt>
                <c:pt idx="5290">
                  <c:v>2920</c:v>
                </c:pt>
                <c:pt idx="5291">
                  <c:v>2920.5</c:v>
                </c:pt>
                <c:pt idx="5292">
                  <c:v>2921</c:v>
                </c:pt>
                <c:pt idx="5293">
                  <c:v>2921.5</c:v>
                </c:pt>
                <c:pt idx="5294">
                  <c:v>2922</c:v>
                </c:pt>
                <c:pt idx="5295">
                  <c:v>2922.5</c:v>
                </c:pt>
                <c:pt idx="5296">
                  <c:v>2923</c:v>
                </c:pt>
                <c:pt idx="5297">
                  <c:v>2923.5</c:v>
                </c:pt>
                <c:pt idx="5298">
                  <c:v>2924</c:v>
                </c:pt>
                <c:pt idx="5299">
                  <c:v>2924.5</c:v>
                </c:pt>
                <c:pt idx="5300">
                  <c:v>2925</c:v>
                </c:pt>
                <c:pt idx="5301">
                  <c:v>2925.5</c:v>
                </c:pt>
                <c:pt idx="5302">
                  <c:v>2926</c:v>
                </c:pt>
                <c:pt idx="5303">
                  <c:v>2926.5</c:v>
                </c:pt>
                <c:pt idx="5304">
                  <c:v>2927</c:v>
                </c:pt>
                <c:pt idx="5305">
                  <c:v>2927.5</c:v>
                </c:pt>
                <c:pt idx="5306">
                  <c:v>2928</c:v>
                </c:pt>
                <c:pt idx="5307">
                  <c:v>2928.5</c:v>
                </c:pt>
                <c:pt idx="5308">
                  <c:v>2929</c:v>
                </c:pt>
                <c:pt idx="5309">
                  <c:v>2929.5</c:v>
                </c:pt>
                <c:pt idx="5310">
                  <c:v>2930</c:v>
                </c:pt>
                <c:pt idx="5311">
                  <c:v>2930.5</c:v>
                </c:pt>
                <c:pt idx="5312">
                  <c:v>2931</c:v>
                </c:pt>
                <c:pt idx="5313">
                  <c:v>2931.5</c:v>
                </c:pt>
                <c:pt idx="5314">
                  <c:v>2932</c:v>
                </c:pt>
                <c:pt idx="5315">
                  <c:v>2932.5</c:v>
                </c:pt>
                <c:pt idx="5316">
                  <c:v>2933</c:v>
                </c:pt>
                <c:pt idx="5317">
                  <c:v>2933.5</c:v>
                </c:pt>
                <c:pt idx="5318">
                  <c:v>2934</c:v>
                </c:pt>
                <c:pt idx="5319">
                  <c:v>2934.5</c:v>
                </c:pt>
                <c:pt idx="5320">
                  <c:v>2935</c:v>
                </c:pt>
                <c:pt idx="5321">
                  <c:v>2935.5</c:v>
                </c:pt>
                <c:pt idx="5322">
                  <c:v>2936</c:v>
                </c:pt>
                <c:pt idx="5323">
                  <c:v>2936.5</c:v>
                </c:pt>
                <c:pt idx="5324">
                  <c:v>2937</c:v>
                </c:pt>
                <c:pt idx="5325">
                  <c:v>2937.5</c:v>
                </c:pt>
                <c:pt idx="5326">
                  <c:v>2938</c:v>
                </c:pt>
                <c:pt idx="5327">
                  <c:v>2938.5</c:v>
                </c:pt>
                <c:pt idx="5328">
                  <c:v>2939</c:v>
                </c:pt>
                <c:pt idx="5329">
                  <c:v>2939.5</c:v>
                </c:pt>
                <c:pt idx="5330">
                  <c:v>2940</c:v>
                </c:pt>
                <c:pt idx="5331">
                  <c:v>2940.5</c:v>
                </c:pt>
                <c:pt idx="5332">
                  <c:v>2941</c:v>
                </c:pt>
                <c:pt idx="5333">
                  <c:v>2941.5</c:v>
                </c:pt>
                <c:pt idx="5334">
                  <c:v>2942</c:v>
                </c:pt>
                <c:pt idx="5335">
                  <c:v>2942.5</c:v>
                </c:pt>
                <c:pt idx="5336">
                  <c:v>2943</c:v>
                </c:pt>
                <c:pt idx="5337">
                  <c:v>2943.5</c:v>
                </c:pt>
                <c:pt idx="5338">
                  <c:v>2944</c:v>
                </c:pt>
                <c:pt idx="5339">
                  <c:v>2944.5</c:v>
                </c:pt>
                <c:pt idx="5340">
                  <c:v>2945</c:v>
                </c:pt>
                <c:pt idx="5341">
                  <c:v>2945.5</c:v>
                </c:pt>
                <c:pt idx="5342">
                  <c:v>2946</c:v>
                </c:pt>
                <c:pt idx="5343">
                  <c:v>2946.5</c:v>
                </c:pt>
                <c:pt idx="5344">
                  <c:v>2947</c:v>
                </c:pt>
                <c:pt idx="5345">
                  <c:v>2947.5</c:v>
                </c:pt>
                <c:pt idx="5346">
                  <c:v>2948</c:v>
                </c:pt>
                <c:pt idx="5347">
                  <c:v>2948.5</c:v>
                </c:pt>
                <c:pt idx="5348">
                  <c:v>2949</c:v>
                </c:pt>
                <c:pt idx="5349">
                  <c:v>2949.5</c:v>
                </c:pt>
                <c:pt idx="5350">
                  <c:v>2950</c:v>
                </c:pt>
                <c:pt idx="5351">
                  <c:v>2950.5</c:v>
                </c:pt>
                <c:pt idx="5352">
                  <c:v>2951</c:v>
                </c:pt>
                <c:pt idx="5353">
                  <c:v>2951.5</c:v>
                </c:pt>
                <c:pt idx="5354">
                  <c:v>2952</c:v>
                </c:pt>
                <c:pt idx="5355">
                  <c:v>2952.5</c:v>
                </c:pt>
                <c:pt idx="5356">
                  <c:v>2953</c:v>
                </c:pt>
                <c:pt idx="5357">
                  <c:v>2953.5</c:v>
                </c:pt>
                <c:pt idx="5358">
                  <c:v>2954</c:v>
                </c:pt>
                <c:pt idx="5359">
                  <c:v>2954.5</c:v>
                </c:pt>
                <c:pt idx="5360">
                  <c:v>2955</c:v>
                </c:pt>
                <c:pt idx="5361">
                  <c:v>2955.5</c:v>
                </c:pt>
                <c:pt idx="5362">
                  <c:v>2956</c:v>
                </c:pt>
                <c:pt idx="5363">
                  <c:v>2956.5</c:v>
                </c:pt>
                <c:pt idx="5364">
                  <c:v>2957</c:v>
                </c:pt>
                <c:pt idx="5365">
                  <c:v>2957.5</c:v>
                </c:pt>
                <c:pt idx="5366">
                  <c:v>2958</c:v>
                </c:pt>
                <c:pt idx="5367">
                  <c:v>2958.5</c:v>
                </c:pt>
                <c:pt idx="5368">
                  <c:v>2959</c:v>
                </c:pt>
                <c:pt idx="5369">
                  <c:v>2959.5</c:v>
                </c:pt>
                <c:pt idx="5370">
                  <c:v>2960</c:v>
                </c:pt>
                <c:pt idx="5371">
                  <c:v>2960.5</c:v>
                </c:pt>
                <c:pt idx="5372">
                  <c:v>2961</c:v>
                </c:pt>
                <c:pt idx="5373">
                  <c:v>2961.5</c:v>
                </c:pt>
                <c:pt idx="5374">
                  <c:v>2962</c:v>
                </c:pt>
                <c:pt idx="5375">
                  <c:v>2962.5</c:v>
                </c:pt>
                <c:pt idx="5376">
                  <c:v>2963</c:v>
                </c:pt>
                <c:pt idx="5377">
                  <c:v>2963.5</c:v>
                </c:pt>
                <c:pt idx="5378">
                  <c:v>2964</c:v>
                </c:pt>
                <c:pt idx="5379">
                  <c:v>2964.5</c:v>
                </c:pt>
                <c:pt idx="5380">
                  <c:v>2965</c:v>
                </c:pt>
                <c:pt idx="5381">
                  <c:v>2965.5</c:v>
                </c:pt>
                <c:pt idx="5382">
                  <c:v>2966</c:v>
                </c:pt>
                <c:pt idx="5383">
                  <c:v>2966.5</c:v>
                </c:pt>
                <c:pt idx="5384">
                  <c:v>2967</c:v>
                </c:pt>
                <c:pt idx="5385">
                  <c:v>2967.5</c:v>
                </c:pt>
                <c:pt idx="5386">
                  <c:v>2968</c:v>
                </c:pt>
                <c:pt idx="5387">
                  <c:v>2968.5</c:v>
                </c:pt>
                <c:pt idx="5388">
                  <c:v>2969</c:v>
                </c:pt>
                <c:pt idx="5389">
                  <c:v>2969.5</c:v>
                </c:pt>
                <c:pt idx="5390">
                  <c:v>2970</c:v>
                </c:pt>
                <c:pt idx="5391">
                  <c:v>2970.5</c:v>
                </c:pt>
                <c:pt idx="5392">
                  <c:v>2971</c:v>
                </c:pt>
                <c:pt idx="5393">
                  <c:v>2971.5</c:v>
                </c:pt>
                <c:pt idx="5394">
                  <c:v>2972</c:v>
                </c:pt>
                <c:pt idx="5395">
                  <c:v>2972.5</c:v>
                </c:pt>
                <c:pt idx="5396">
                  <c:v>2973</c:v>
                </c:pt>
                <c:pt idx="5397">
                  <c:v>2973.5</c:v>
                </c:pt>
                <c:pt idx="5398">
                  <c:v>2974</c:v>
                </c:pt>
                <c:pt idx="5399">
                  <c:v>2974.5</c:v>
                </c:pt>
                <c:pt idx="5400">
                  <c:v>2975</c:v>
                </c:pt>
                <c:pt idx="5401">
                  <c:v>2975.5</c:v>
                </c:pt>
                <c:pt idx="5402">
                  <c:v>2976</c:v>
                </c:pt>
                <c:pt idx="5403">
                  <c:v>2976.5</c:v>
                </c:pt>
                <c:pt idx="5404">
                  <c:v>2977</c:v>
                </c:pt>
                <c:pt idx="5405">
                  <c:v>2977.5</c:v>
                </c:pt>
                <c:pt idx="5406">
                  <c:v>2978</c:v>
                </c:pt>
                <c:pt idx="5407">
                  <c:v>2978.5</c:v>
                </c:pt>
                <c:pt idx="5408">
                  <c:v>2979</c:v>
                </c:pt>
                <c:pt idx="5409">
                  <c:v>2979.5</c:v>
                </c:pt>
                <c:pt idx="5410">
                  <c:v>2980</c:v>
                </c:pt>
                <c:pt idx="5411">
                  <c:v>2980.5</c:v>
                </c:pt>
                <c:pt idx="5412">
                  <c:v>2981</c:v>
                </c:pt>
                <c:pt idx="5413">
                  <c:v>2981.5</c:v>
                </c:pt>
                <c:pt idx="5414">
                  <c:v>2982</c:v>
                </c:pt>
                <c:pt idx="5415">
                  <c:v>2982.5</c:v>
                </c:pt>
                <c:pt idx="5416">
                  <c:v>2983</c:v>
                </c:pt>
                <c:pt idx="5417">
                  <c:v>2983.5</c:v>
                </c:pt>
                <c:pt idx="5418">
                  <c:v>2984</c:v>
                </c:pt>
                <c:pt idx="5419">
                  <c:v>2984.5</c:v>
                </c:pt>
                <c:pt idx="5420">
                  <c:v>2985</c:v>
                </c:pt>
                <c:pt idx="5421">
                  <c:v>2985.5</c:v>
                </c:pt>
                <c:pt idx="5422">
                  <c:v>2986</c:v>
                </c:pt>
                <c:pt idx="5423">
                  <c:v>2986.5</c:v>
                </c:pt>
                <c:pt idx="5424">
                  <c:v>2987</c:v>
                </c:pt>
                <c:pt idx="5425">
                  <c:v>2987.5</c:v>
                </c:pt>
                <c:pt idx="5426">
                  <c:v>2988</c:v>
                </c:pt>
                <c:pt idx="5427">
                  <c:v>2988.5</c:v>
                </c:pt>
                <c:pt idx="5428">
                  <c:v>2989</c:v>
                </c:pt>
                <c:pt idx="5429">
                  <c:v>2989.5</c:v>
                </c:pt>
                <c:pt idx="5430">
                  <c:v>2990</c:v>
                </c:pt>
                <c:pt idx="5431">
                  <c:v>2990.5</c:v>
                </c:pt>
                <c:pt idx="5432">
                  <c:v>2991</c:v>
                </c:pt>
                <c:pt idx="5433">
                  <c:v>2991.5</c:v>
                </c:pt>
                <c:pt idx="5434">
                  <c:v>2992</c:v>
                </c:pt>
                <c:pt idx="5435">
                  <c:v>2992.5</c:v>
                </c:pt>
                <c:pt idx="5436">
                  <c:v>2993</c:v>
                </c:pt>
                <c:pt idx="5437">
                  <c:v>2993.5</c:v>
                </c:pt>
                <c:pt idx="5438">
                  <c:v>2994</c:v>
                </c:pt>
                <c:pt idx="5439">
                  <c:v>2994.5</c:v>
                </c:pt>
                <c:pt idx="5440">
                  <c:v>2995</c:v>
                </c:pt>
                <c:pt idx="5441">
                  <c:v>2995.5</c:v>
                </c:pt>
                <c:pt idx="5442">
                  <c:v>2996</c:v>
                </c:pt>
                <c:pt idx="5443">
                  <c:v>2996.5</c:v>
                </c:pt>
                <c:pt idx="5444">
                  <c:v>2997</c:v>
                </c:pt>
                <c:pt idx="5445">
                  <c:v>2997.5</c:v>
                </c:pt>
                <c:pt idx="5446">
                  <c:v>2998</c:v>
                </c:pt>
                <c:pt idx="5447">
                  <c:v>2998.5</c:v>
                </c:pt>
                <c:pt idx="5448">
                  <c:v>2999</c:v>
                </c:pt>
                <c:pt idx="5449">
                  <c:v>2999.5</c:v>
                </c:pt>
                <c:pt idx="5450">
                  <c:v>3000</c:v>
                </c:pt>
              </c:numCache>
            </c:numRef>
          </c:xVal>
          <c:yVal>
            <c:numRef>
              <c:f>Data!$B$2:$B$5453</c:f>
              <c:numCache>
                <c:formatCode>0.000000</c:formatCode>
                <c:ptCount val="5452"/>
                <c:pt idx="0">
                  <c:v>5.1904849999999998</c:v>
                </c:pt>
                <c:pt idx="1">
                  <c:v>5.2150689999999997</c:v>
                </c:pt>
                <c:pt idx="2">
                  <c:v>5.2399709999999997</c:v>
                </c:pt>
                <c:pt idx="3">
                  <c:v>5.2651370000000002</c:v>
                </c:pt>
                <c:pt idx="4">
                  <c:v>5.2905430000000004</c:v>
                </c:pt>
                <c:pt idx="5">
                  <c:v>5.3162079999999996</c:v>
                </c:pt>
                <c:pt idx="6">
                  <c:v>5.342168</c:v>
                </c:pt>
                <c:pt idx="7">
                  <c:v>5.3684539999999998</c:v>
                </c:pt>
                <c:pt idx="8">
                  <c:v>5.3950839999999998</c:v>
                </c:pt>
                <c:pt idx="9">
                  <c:v>5.4220709999999999</c:v>
                </c:pt>
                <c:pt idx="10">
                  <c:v>5.4494300000000004</c:v>
                </c:pt>
                <c:pt idx="11">
                  <c:v>5.4771749999999999</c:v>
                </c:pt>
                <c:pt idx="12">
                  <c:v>5.5053229999999997</c:v>
                </c:pt>
                <c:pt idx="13">
                  <c:v>5.533881</c:v>
                </c:pt>
                <c:pt idx="14">
                  <c:v>5.5628219999999997</c:v>
                </c:pt>
                <c:pt idx="15">
                  <c:v>5.5920550000000002</c:v>
                </c:pt>
                <c:pt idx="16">
                  <c:v>5.6214259999999996</c:v>
                </c:pt>
                <c:pt idx="17">
                  <c:v>5.6507880000000004</c:v>
                </c:pt>
                <c:pt idx="18">
                  <c:v>5.6801219999999999</c:v>
                </c:pt>
                <c:pt idx="19">
                  <c:v>5.7095500000000001</c:v>
                </c:pt>
                <c:pt idx="20">
                  <c:v>5.7392320000000003</c:v>
                </c:pt>
                <c:pt idx="21">
                  <c:v>5.7692819999999996</c:v>
                </c:pt>
                <c:pt idx="22">
                  <c:v>5.7997649999999998</c:v>
                </c:pt>
                <c:pt idx="23">
                  <c:v>5.8307229999999999</c:v>
                </c:pt>
                <c:pt idx="24">
                  <c:v>5.8621759999999998</c:v>
                </c:pt>
                <c:pt idx="25">
                  <c:v>5.8941299999999996</c:v>
                </c:pt>
                <c:pt idx="26">
                  <c:v>5.9265889999999999</c:v>
                </c:pt>
                <c:pt idx="27">
                  <c:v>5.9595580000000004</c:v>
                </c:pt>
                <c:pt idx="28">
                  <c:v>5.9930430000000001</c:v>
                </c:pt>
                <c:pt idx="29">
                  <c:v>6.0270580000000002</c:v>
                </c:pt>
                <c:pt idx="30">
                  <c:v>6.0616209999999997</c:v>
                </c:pt>
                <c:pt idx="31">
                  <c:v>6.0967529999999996</c:v>
                </c:pt>
                <c:pt idx="32">
                  <c:v>6.132479</c:v>
                </c:pt>
                <c:pt idx="33">
                  <c:v>6.1688320000000001</c:v>
                </c:pt>
                <c:pt idx="34">
                  <c:v>6.2058390000000001</c:v>
                </c:pt>
                <c:pt idx="35">
                  <c:v>6.2435219999999996</c:v>
                </c:pt>
                <c:pt idx="36">
                  <c:v>6.2818709999999998</c:v>
                </c:pt>
                <c:pt idx="37">
                  <c:v>6.3208589999999996</c:v>
                </c:pt>
                <c:pt idx="38">
                  <c:v>6.3604940000000001</c:v>
                </c:pt>
                <c:pt idx="39">
                  <c:v>6.4008669999999999</c:v>
                </c:pt>
                <c:pt idx="40">
                  <c:v>6.442094</c:v>
                </c:pt>
                <c:pt idx="41">
                  <c:v>6.4842690000000003</c:v>
                </c:pt>
                <c:pt idx="42">
                  <c:v>6.5274679999999998</c:v>
                </c:pt>
                <c:pt idx="43">
                  <c:v>6.571752</c:v>
                </c:pt>
                <c:pt idx="44">
                  <c:v>6.6171699999999998</c:v>
                </c:pt>
                <c:pt idx="45">
                  <c:v>6.6637500000000003</c:v>
                </c:pt>
                <c:pt idx="46">
                  <c:v>6.7114799999999999</c:v>
                </c:pt>
                <c:pt idx="47">
                  <c:v>6.7602840000000004</c:v>
                </c:pt>
                <c:pt idx="48">
                  <c:v>6.8101710000000004</c:v>
                </c:pt>
                <c:pt idx="49">
                  <c:v>6.8613739999999996</c:v>
                </c:pt>
                <c:pt idx="50">
                  <c:v>6.914174</c:v>
                </c:pt>
                <c:pt idx="51">
                  <c:v>6.9687460000000003</c:v>
                </c:pt>
                <c:pt idx="52">
                  <c:v>7.0251859999999997</c:v>
                </c:pt>
                <c:pt idx="53">
                  <c:v>7.0835800000000004</c:v>
                </c:pt>
                <c:pt idx="54">
                  <c:v>7.1440640000000002</c:v>
                </c:pt>
                <c:pt idx="55">
                  <c:v>7.2068490000000001</c:v>
                </c:pt>
                <c:pt idx="56">
                  <c:v>7.2721980000000004</c:v>
                </c:pt>
                <c:pt idx="57">
                  <c:v>7.3403409999999996</c:v>
                </c:pt>
                <c:pt idx="58">
                  <c:v>7.4114570000000004</c:v>
                </c:pt>
                <c:pt idx="59">
                  <c:v>7.4856309999999997</c:v>
                </c:pt>
                <c:pt idx="60">
                  <c:v>7.5629229999999996</c:v>
                </c:pt>
                <c:pt idx="61">
                  <c:v>7.6435620000000002</c:v>
                </c:pt>
                <c:pt idx="62">
                  <c:v>7.7280720000000001</c:v>
                </c:pt>
                <c:pt idx="63">
                  <c:v>7.81717</c:v>
                </c:pt>
                <c:pt idx="64">
                  <c:v>7.9115970000000004</c:v>
                </c:pt>
                <c:pt idx="65">
                  <c:v>8.0120690000000003</c:v>
                </c:pt>
                <c:pt idx="66">
                  <c:v>8.1192899999999995</c:v>
                </c:pt>
                <c:pt idx="67">
                  <c:v>8.2339649999999995</c:v>
                </c:pt>
                <c:pt idx="68">
                  <c:v>8.3567669999999996</c:v>
                </c:pt>
                <c:pt idx="69">
                  <c:v>8.4882880000000007</c:v>
                </c:pt>
                <c:pt idx="70">
                  <c:v>8.6290700000000005</c:v>
                </c:pt>
                <c:pt idx="71">
                  <c:v>8.7798169999999995</c:v>
                </c:pt>
                <c:pt idx="72">
                  <c:v>8.9417749999999998</c:v>
                </c:pt>
                <c:pt idx="73">
                  <c:v>9.1169399999999996</c:v>
                </c:pt>
                <c:pt idx="74">
                  <c:v>9.3078350000000007</c:v>
                </c:pt>
                <c:pt idx="75">
                  <c:v>9.517042</c:v>
                </c:pt>
                <c:pt idx="76">
                  <c:v>9.7469199999999994</c:v>
                </c:pt>
                <c:pt idx="77">
                  <c:v>9.9998520000000006</c:v>
                </c:pt>
                <c:pt idx="78">
                  <c:v>10.27913</c:v>
                </c:pt>
                <c:pt idx="79">
                  <c:v>10.58996</c:v>
                </c:pt>
                <c:pt idx="80">
                  <c:v>10.93979</c:v>
                </c:pt>
                <c:pt idx="81">
                  <c:v>11.33792</c:v>
                </c:pt>
                <c:pt idx="82">
                  <c:v>11.79522</c:v>
                </c:pt>
                <c:pt idx="83">
                  <c:v>12.32455</c:v>
                </c:pt>
                <c:pt idx="84">
                  <c:v>12.941789999999999</c:v>
                </c:pt>
                <c:pt idx="85">
                  <c:v>13.667439999999999</c:v>
                </c:pt>
                <c:pt idx="86">
                  <c:v>14.52807</c:v>
                </c:pt>
                <c:pt idx="87">
                  <c:v>15.55627</c:v>
                </c:pt>
                <c:pt idx="88">
                  <c:v>16.787479999999999</c:v>
                </c:pt>
                <c:pt idx="89">
                  <c:v>18.250499999999999</c:v>
                </c:pt>
                <c:pt idx="90">
                  <c:v>19.95234</c:v>
                </c:pt>
                <c:pt idx="91">
                  <c:v>21.877569999999999</c:v>
                </c:pt>
                <c:pt idx="92">
                  <c:v>24.035959999999999</c:v>
                </c:pt>
                <c:pt idx="93">
                  <c:v>26.522130000000001</c:v>
                </c:pt>
                <c:pt idx="94">
                  <c:v>29.486560000000001</c:v>
                </c:pt>
                <c:pt idx="95">
                  <c:v>33.038919999999997</c:v>
                </c:pt>
                <c:pt idx="96">
                  <c:v>37.164409999999997</c:v>
                </c:pt>
                <c:pt idx="97">
                  <c:v>41.645490000000002</c:v>
                </c:pt>
                <c:pt idx="98">
                  <c:v>45.981290000000001</c:v>
                </c:pt>
                <c:pt idx="99">
                  <c:v>49.390140000000002</c:v>
                </c:pt>
                <c:pt idx="100">
                  <c:v>51.032299999999999</c:v>
                </c:pt>
                <c:pt idx="101">
                  <c:v>50.434579999999997</c:v>
                </c:pt>
                <c:pt idx="102">
                  <c:v>47.790120000000002</c:v>
                </c:pt>
                <c:pt idx="103">
                  <c:v>43.822200000000002</c:v>
                </c:pt>
                <c:pt idx="104">
                  <c:v>39.362160000000003</c:v>
                </c:pt>
                <c:pt idx="105">
                  <c:v>35.027470000000001</c:v>
                </c:pt>
                <c:pt idx="106">
                  <c:v>31.146380000000001</c:v>
                </c:pt>
                <c:pt idx="107">
                  <c:v>27.829180000000001</c:v>
                </c:pt>
                <c:pt idx="108">
                  <c:v>25.06437</c:v>
                </c:pt>
                <c:pt idx="109">
                  <c:v>22.78809</c:v>
                </c:pt>
                <c:pt idx="110">
                  <c:v>20.92258</c:v>
                </c:pt>
                <c:pt idx="111">
                  <c:v>19.39387</c:v>
                </c:pt>
                <c:pt idx="112">
                  <c:v>18.13824</c:v>
                </c:pt>
                <c:pt idx="113">
                  <c:v>17.103259999999999</c:v>
                </c:pt>
                <c:pt idx="114">
                  <c:v>16.246829999999999</c:v>
                </c:pt>
                <c:pt idx="115">
                  <c:v>15.53546</c:v>
                </c:pt>
                <c:pt idx="116">
                  <c:v>14.94261</c:v>
                </c:pt>
                <c:pt idx="117">
                  <c:v>14.447139999999999</c:v>
                </c:pt>
                <c:pt idx="118">
                  <c:v>14.032080000000001</c:v>
                </c:pt>
                <c:pt idx="119">
                  <c:v>13.68347</c:v>
                </c:pt>
                <c:pt idx="120">
                  <c:v>13.38954</c:v>
                </c:pt>
                <c:pt idx="121">
                  <c:v>13.140420000000001</c:v>
                </c:pt>
                <c:pt idx="122">
                  <c:v>12.928280000000001</c:v>
                </c:pt>
                <c:pt idx="123">
                  <c:v>12.747439999999999</c:v>
                </c:pt>
                <c:pt idx="124">
                  <c:v>12.593999999999999</c:v>
                </c:pt>
                <c:pt idx="125">
                  <c:v>12.46523</c:v>
                </c:pt>
                <c:pt idx="126">
                  <c:v>12.358919999999999</c:v>
                </c:pt>
                <c:pt idx="127">
                  <c:v>12.273009999999999</c:v>
                </c:pt>
                <c:pt idx="128">
                  <c:v>12.205500000000001</c:v>
                </c:pt>
                <c:pt idx="129">
                  <c:v>12.154500000000001</c:v>
                </c:pt>
                <c:pt idx="130">
                  <c:v>12.118359999999999</c:v>
                </c:pt>
                <c:pt idx="131">
                  <c:v>12.09564</c:v>
                </c:pt>
                <c:pt idx="132">
                  <c:v>12.08511</c:v>
                </c:pt>
                <c:pt idx="133">
                  <c:v>12.085710000000001</c:v>
                </c:pt>
                <c:pt idx="134">
                  <c:v>12.096579999999999</c:v>
                </c:pt>
                <c:pt idx="135">
                  <c:v>12.116989999999999</c:v>
                </c:pt>
                <c:pt idx="136">
                  <c:v>12.146330000000001</c:v>
                </c:pt>
                <c:pt idx="137">
                  <c:v>12.18412</c:v>
                </c:pt>
                <c:pt idx="138">
                  <c:v>12.229939999999999</c:v>
                </c:pt>
                <c:pt idx="139">
                  <c:v>12.28345</c:v>
                </c:pt>
                <c:pt idx="140">
                  <c:v>12.344340000000001</c:v>
                </c:pt>
                <c:pt idx="141">
                  <c:v>12.41235</c:v>
                </c:pt>
                <c:pt idx="142">
                  <c:v>12.48739</c:v>
                </c:pt>
                <c:pt idx="143">
                  <c:v>12.5694</c:v>
                </c:pt>
                <c:pt idx="144">
                  <c:v>12.65841</c:v>
                </c:pt>
                <c:pt idx="145">
                  <c:v>12.75445</c:v>
                </c:pt>
                <c:pt idx="146">
                  <c:v>12.857760000000001</c:v>
                </c:pt>
                <c:pt idx="147">
                  <c:v>12.96828</c:v>
                </c:pt>
                <c:pt idx="148">
                  <c:v>13.08615</c:v>
                </c:pt>
                <c:pt idx="149">
                  <c:v>13.21156</c:v>
                </c:pt>
                <c:pt idx="150">
                  <c:v>13.34473</c:v>
                </c:pt>
                <c:pt idx="151">
                  <c:v>13.485910000000001</c:v>
                </c:pt>
                <c:pt idx="152">
                  <c:v>13.63536</c:v>
                </c:pt>
                <c:pt idx="153">
                  <c:v>13.79336</c:v>
                </c:pt>
                <c:pt idx="154">
                  <c:v>13.96027</c:v>
                </c:pt>
                <c:pt idx="155">
                  <c:v>14.136559999999999</c:v>
                </c:pt>
                <c:pt idx="156">
                  <c:v>14.322839999999999</c:v>
                </c:pt>
                <c:pt idx="157">
                  <c:v>14.519780000000001</c:v>
                </c:pt>
                <c:pt idx="158">
                  <c:v>14.72809</c:v>
                </c:pt>
                <c:pt idx="159">
                  <c:v>14.948510000000001</c:v>
                </c:pt>
                <c:pt idx="160">
                  <c:v>15.181850000000001</c:v>
                </c:pt>
                <c:pt idx="161">
                  <c:v>15.42895</c:v>
                </c:pt>
                <c:pt idx="162">
                  <c:v>15.690770000000001</c:v>
                </c:pt>
                <c:pt idx="163">
                  <c:v>15.968400000000001</c:v>
                </c:pt>
                <c:pt idx="164">
                  <c:v>16.263120000000001</c:v>
                </c:pt>
                <c:pt idx="165">
                  <c:v>16.576370000000001</c:v>
                </c:pt>
                <c:pt idx="166">
                  <c:v>16.909739999999999</c:v>
                </c:pt>
                <c:pt idx="167">
                  <c:v>17.264980000000001</c:v>
                </c:pt>
                <c:pt idx="168">
                  <c:v>17.64404</c:v>
                </c:pt>
                <c:pt idx="169">
                  <c:v>18.049109999999999</c:v>
                </c:pt>
                <c:pt idx="170">
                  <c:v>18.48265</c:v>
                </c:pt>
                <c:pt idx="171">
                  <c:v>18.94744</c:v>
                </c:pt>
                <c:pt idx="172">
                  <c:v>19.4466</c:v>
                </c:pt>
                <c:pt idx="173">
                  <c:v>19.983720000000002</c:v>
                </c:pt>
                <c:pt idx="174">
                  <c:v>20.562830000000002</c:v>
                </c:pt>
                <c:pt idx="175">
                  <c:v>21.188590000000001</c:v>
                </c:pt>
                <c:pt idx="176">
                  <c:v>21.866320000000002</c:v>
                </c:pt>
                <c:pt idx="177">
                  <c:v>22.602150000000002</c:v>
                </c:pt>
                <c:pt idx="178">
                  <c:v>23.403269999999999</c:v>
                </c:pt>
                <c:pt idx="179">
                  <c:v>24.27797</c:v>
                </c:pt>
                <c:pt idx="180">
                  <c:v>25.236139999999999</c:v>
                </c:pt>
                <c:pt idx="181">
                  <c:v>26.289539999999999</c:v>
                </c:pt>
                <c:pt idx="182">
                  <c:v>27.452300000000001</c:v>
                </c:pt>
                <c:pt idx="183">
                  <c:v>28.741340000000001</c:v>
                </c:pt>
                <c:pt idx="184">
                  <c:v>30.176079999999999</c:v>
                </c:pt>
                <c:pt idx="185">
                  <c:v>31.77553</c:v>
                </c:pt>
                <c:pt idx="186">
                  <c:v>33.550660000000001</c:v>
                </c:pt>
                <c:pt idx="187">
                  <c:v>35.501489999999997</c:v>
                </c:pt>
                <c:pt idx="188">
                  <c:v>37.643770000000004</c:v>
                </c:pt>
                <c:pt idx="189">
                  <c:v>40.035789999999999</c:v>
                </c:pt>
                <c:pt idx="190">
                  <c:v>42.753959999999999</c:v>
                </c:pt>
                <c:pt idx="191">
                  <c:v>45.869900000000001</c:v>
                </c:pt>
                <c:pt idx="192">
                  <c:v>49.45711</c:v>
                </c:pt>
                <c:pt idx="193">
                  <c:v>53.60275</c:v>
                </c:pt>
                <c:pt idx="194">
                  <c:v>58.415570000000002</c:v>
                </c:pt>
                <c:pt idx="195">
                  <c:v>64.03246</c:v>
                </c:pt>
                <c:pt idx="196">
                  <c:v>70.625889999999998</c:v>
                </c:pt>
                <c:pt idx="197">
                  <c:v>78.413139999999999</c:v>
                </c:pt>
                <c:pt idx="198">
                  <c:v>87.667699999999996</c:v>
                </c:pt>
                <c:pt idx="199">
                  <c:v>98.732330000000005</c:v>
                </c:pt>
                <c:pt idx="200">
                  <c:v>112.0326</c:v>
                </c:pt>
                <c:pt idx="201">
                  <c:v>128.08590000000001</c:v>
                </c:pt>
                <c:pt idx="202">
                  <c:v>147.4974</c:v>
                </c:pt>
                <c:pt idx="203">
                  <c:v>170.91980000000001</c:v>
                </c:pt>
                <c:pt idx="204">
                  <c:v>198.9393</c:v>
                </c:pt>
                <c:pt idx="205">
                  <c:v>231.82130000000001</c:v>
                </c:pt>
                <c:pt idx="206">
                  <c:v>269.03739999999999</c:v>
                </c:pt>
                <c:pt idx="207">
                  <c:v>308.56</c:v>
                </c:pt>
                <c:pt idx="208">
                  <c:v>346.1748</c:v>
                </c:pt>
                <c:pt idx="209">
                  <c:v>375.55290000000002</c:v>
                </c:pt>
                <c:pt idx="210">
                  <c:v>390.01760000000002</c:v>
                </c:pt>
                <c:pt idx="211">
                  <c:v>385.76220000000001</c:v>
                </c:pt>
                <c:pt idx="212">
                  <c:v>364.1454</c:v>
                </c:pt>
                <c:pt idx="213">
                  <c:v>330.80149999999998</c:v>
                </c:pt>
                <c:pt idx="214">
                  <c:v>292.50060000000002</c:v>
                </c:pt>
                <c:pt idx="215">
                  <c:v>254.54239999999999</c:v>
                </c:pt>
                <c:pt idx="216">
                  <c:v>219.95869999999999</c:v>
                </c:pt>
                <c:pt idx="217">
                  <c:v>189.94200000000001</c:v>
                </c:pt>
                <c:pt idx="218">
                  <c:v>164.58080000000001</c:v>
                </c:pt>
                <c:pt idx="219">
                  <c:v>143.44120000000001</c:v>
                </c:pt>
                <c:pt idx="220">
                  <c:v>125.9128</c:v>
                </c:pt>
                <c:pt idx="221">
                  <c:v>111.38160000000001</c:v>
                </c:pt>
                <c:pt idx="222">
                  <c:v>99.302220000000005</c:v>
                </c:pt>
                <c:pt idx="223">
                  <c:v>89.218159999999997</c:v>
                </c:pt>
                <c:pt idx="224">
                  <c:v>80.759240000000005</c:v>
                </c:pt>
                <c:pt idx="225">
                  <c:v>73.628879999999995</c:v>
                </c:pt>
                <c:pt idx="226">
                  <c:v>67.58954</c:v>
                </c:pt>
                <c:pt idx="227">
                  <c:v>62.448979999999999</c:v>
                </c:pt>
                <c:pt idx="228">
                  <c:v>58.047840000000001</c:v>
                </c:pt>
                <c:pt idx="229">
                  <c:v>54.249250000000004</c:v>
                </c:pt>
                <c:pt idx="230">
                  <c:v>50.933280000000003</c:v>
                </c:pt>
                <c:pt idx="231">
                  <c:v>48.000410000000002</c:v>
                </c:pt>
                <c:pt idx="232">
                  <c:v>45.379370000000002</c:v>
                </c:pt>
                <c:pt idx="233">
                  <c:v>43.026969999999999</c:v>
                </c:pt>
                <c:pt idx="234">
                  <c:v>40.917209999999997</c:v>
                </c:pt>
                <c:pt idx="235">
                  <c:v>39.029879999999999</c:v>
                </c:pt>
                <c:pt idx="236">
                  <c:v>37.344949999999997</c:v>
                </c:pt>
                <c:pt idx="237">
                  <c:v>35.841630000000002</c:v>
                </c:pt>
                <c:pt idx="238">
                  <c:v>34.499389999999998</c:v>
                </c:pt>
                <c:pt idx="239">
                  <c:v>33.29909</c:v>
                </c:pt>
                <c:pt idx="240">
                  <c:v>32.223550000000003</c:v>
                </c:pt>
                <c:pt idx="241">
                  <c:v>31.257719999999999</c:v>
                </c:pt>
                <c:pt idx="242">
                  <c:v>30.388590000000001</c:v>
                </c:pt>
                <c:pt idx="243">
                  <c:v>29.605</c:v>
                </c:pt>
                <c:pt idx="244">
                  <c:v>28.897349999999999</c:v>
                </c:pt>
                <c:pt idx="245">
                  <c:v>28.257370000000002</c:v>
                </c:pt>
                <c:pt idx="246">
                  <c:v>27.677969999999998</c:v>
                </c:pt>
                <c:pt idx="247">
                  <c:v>27.152999999999999</c:v>
                </c:pt>
                <c:pt idx="248">
                  <c:v>26.677140000000001</c:v>
                </c:pt>
                <c:pt idx="249">
                  <c:v>26.24578</c:v>
                </c:pt>
                <c:pt idx="250">
                  <c:v>25.854880000000001</c:v>
                </c:pt>
                <c:pt idx="251">
                  <c:v>25.500879999999999</c:v>
                </c:pt>
                <c:pt idx="252">
                  <c:v>25.180440000000001</c:v>
                </c:pt>
                <c:pt idx="253">
                  <c:v>24.890229999999999</c:v>
                </c:pt>
                <c:pt idx="254">
                  <c:v>24.62707</c:v>
                </c:pt>
                <c:pt idx="255">
                  <c:v>24.388760000000001</c:v>
                </c:pt>
                <c:pt idx="256">
                  <c:v>24.173999999999999</c:v>
                </c:pt>
                <c:pt idx="257">
                  <c:v>23.98161</c:v>
                </c:pt>
                <c:pt idx="258">
                  <c:v>23.810230000000001</c:v>
                </c:pt>
                <c:pt idx="259">
                  <c:v>23.658480000000001</c:v>
                </c:pt>
                <c:pt idx="260">
                  <c:v>23.52506</c:v>
                </c:pt>
                <c:pt idx="261">
                  <c:v>23.408819999999999</c:v>
                </c:pt>
                <c:pt idx="262">
                  <c:v>23.30875</c:v>
                </c:pt>
                <c:pt idx="263">
                  <c:v>23.223929999999999</c:v>
                </c:pt>
                <c:pt idx="264">
                  <c:v>23.153569999999998</c:v>
                </c:pt>
                <c:pt idx="265">
                  <c:v>23.09695</c:v>
                </c:pt>
                <c:pt idx="266">
                  <c:v>23.053470000000001</c:v>
                </c:pt>
                <c:pt idx="267">
                  <c:v>23.022580000000001</c:v>
                </c:pt>
                <c:pt idx="268">
                  <c:v>23.003810000000001</c:v>
                </c:pt>
                <c:pt idx="269">
                  <c:v>22.996759999999998</c:v>
                </c:pt>
                <c:pt idx="270">
                  <c:v>23.001080000000002</c:v>
                </c:pt>
                <c:pt idx="271">
                  <c:v>23.01651</c:v>
                </c:pt>
                <c:pt idx="272">
                  <c:v>23.042819999999999</c:v>
                </c:pt>
                <c:pt idx="273">
                  <c:v>23.079820000000002</c:v>
                </c:pt>
                <c:pt idx="274">
                  <c:v>23.12735</c:v>
                </c:pt>
                <c:pt idx="275">
                  <c:v>23.18524</c:v>
                </c:pt>
                <c:pt idx="276">
                  <c:v>23.253450000000001</c:v>
                </c:pt>
                <c:pt idx="277">
                  <c:v>23.33229</c:v>
                </c:pt>
                <c:pt idx="278">
                  <c:v>23.42174</c:v>
                </c:pt>
                <c:pt idx="279">
                  <c:v>23.52205</c:v>
                </c:pt>
                <c:pt idx="280">
                  <c:v>23.633479999999999</c:v>
                </c:pt>
                <c:pt idx="281">
                  <c:v>23.756399999999999</c:v>
                </c:pt>
                <c:pt idx="282">
                  <c:v>23.891269999999999</c:v>
                </c:pt>
                <c:pt idx="283">
                  <c:v>24.038679999999999</c:v>
                </c:pt>
                <c:pt idx="284">
                  <c:v>24.19942</c:v>
                </c:pt>
                <c:pt idx="285">
                  <c:v>24.374490000000002</c:v>
                </c:pt>
                <c:pt idx="286">
                  <c:v>24.565180000000002</c:v>
                </c:pt>
                <c:pt idx="287">
                  <c:v>24.773199999999999</c:v>
                </c:pt>
                <c:pt idx="288">
                  <c:v>25.000789999999999</c:v>
                </c:pt>
                <c:pt idx="289">
                  <c:v>25.250969999999999</c:v>
                </c:pt>
                <c:pt idx="290">
                  <c:v>25.527840000000001</c:v>
                </c:pt>
                <c:pt idx="291">
                  <c:v>25.837240000000001</c:v>
                </c:pt>
                <c:pt idx="292">
                  <c:v>26.187799999999999</c:v>
                </c:pt>
                <c:pt idx="293">
                  <c:v>26.592369999999999</c:v>
                </c:pt>
                <c:pt idx="294">
                  <c:v>27.06983</c:v>
                </c:pt>
                <c:pt idx="295">
                  <c:v>27.646989999999999</c:v>
                </c:pt>
                <c:pt idx="296">
                  <c:v>28.357030000000002</c:v>
                </c:pt>
                <c:pt idx="297">
                  <c:v>29.221630000000001</c:v>
                </c:pt>
                <c:pt idx="298">
                  <c:v>30.18872</c:v>
                </c:pt>
                <c:pt idx="299">
                  <c:v>31.035920000000001</c:v>
                </c:pt>
                <c:pt idx="300">
                  <c:v>31.457740000000001</c:v>
                </c:pt>
                <c:pt idx="301">
                  <c:v>31.446650000000002</c:v>
                </c:pt>
                <c:pt idx="302">
                  <c:v>31.30733</c:v>
                </c:pt>
                <c:pt idx="303">
                  <c:v>31.275110000000002</c:v>
                </c:pt>
                <c:pt idx="304">
                  <c:v>31.413640000000001</c:v>
                </c:pt>
                <c:pt idx="305">
                  <c:v>31.709150000000001</c:v>
                </c:pt>
                <c:pt idx="306">
                  <c:v>32.135170000000002</c:v>
                </c:pt>
                <c:pt idx="307">
                  <c:v>32.671950000000002</c:v>
                </c:pt>
                <c:pt idx="308">
                  <c:v>33.308660000000003</c:v>
                </c:pt>
                <c:pt idx="309">
                  <c:v>34.04175</c:v>
                </c:pt>
                <c:pt idx="310">
                  <c:v>34.873390000000001</c:v>
                </c:pt>
                <c:pt idx="311">
                  <c:v>35.810549999999999</c:v>
                </c:pt>
                <c:pt idx="312">
                  <c:v>36.864759999999997</c:v>
                </c:pt>
                <c:pt idx="313">
                  <c:v>38.052300000000002</c:v>
                </c:pt>
                <c:pt idx="314">
                  <c:v>39.395029999999998</c:v>
                </c:pt>
                <c:pt idx="315">
                  <c:v>40.921750000000003</c:v>
                </c:pt>
                <c:pt idx="316">
                  <c:v>42.670349999999999</c:v>
                </c:pt>
                <c:pt idx="317">
                  <c:v>44.690840000000001</c:v>
                </c:pt>
                <c:pt idx="318">
                  <c:v>47.049689999999998</c:v>
                </c:pt>
                <c:pt idx="319">
                  <c:v>49.835500000000003</c:v>
                </c:pt>
                <c:pt idx="320">
                  <c:v>53.165669999999999</c:v>
                </c:pt>
                <c:pt idx="321">
                  <c:v>57.191139999999997</c:v>
                </c:pt>
                <c:pt idx="322">
                  <c:v>62.090730000000001</c:v>
                </c:pt>
                <c:pt idx="323">
                  <c:v>68.037329999999997</c:v>
                </c:pt>
                <c:pt idx="324">
                  <c:v>75.122370000000004</c:v>
                </c:pt>
                <c:pt idx="325">
                  <c:v>83.269419999999997</c:v>
                </c:pt>
                <c:pt idx="326">
                  <c:v>92.147900000000007</c:v>
                </c:pt>
                <c:pt idx="327">
                  <c:v>100.92610000000001</c:v>
                </c:pt>
                <c:pt idx="328">
                  <c:v>108.104</c:v>
                </c:pt>
                <c:pt idx="329">
                  <c:v>112.3646</c:v>
                </c:pt>
                <c:pt idx="330">
                  <c:v>114.0085</c:v>
                </c:pt>
                <c:pt idx="331">
                  <c:v>114.89019999999999</c:v>
                </c:pt>
                <c:pt idx="332">
                  <c:v>116.9735</c:v>
                </c:pt>
                <c:pt idx="333">
                  <c:v>121.4708</c:v>
                </c:pt>
                <c:pt idx="334">
                  <c:v>128.90029999999999</c:v>
                </c:pt>
                <c:pt idx="335">
                  <c:v>139.33529999999999</c:v>
                </c:pt>
                <c:pt idx="336">
                  <c:v>152.62139999999999</c:v>
                </c:pt>
                <c:pt idx="337">
                  <c:v>168.8459</c:v>
                </c:pt>
                <c:pt idx="338">
                  <c:v>188.85980000000001</c:v>
                </c:pt>
                <c:pt idx="339">
                  <c:v>214.08330000000001</c:v>
                </c:pt>
                <c:pt idx="340">
                  <c:v>245.83459999999999</c:v>
                </c:pt>
                <c:pt idx="341">
                  <c:v>284.78390000000002</c:v>
                </c:pt>
                <c:pt idx="342">
                  <c:v>330.27620000000002</c:v>
                </c:pt>
                <c:pt idx="343">
                  <c:v>379.17669999999998</c:v>
                </c:pt>
                <c:pt idx="344">
                  <c:v>424.6671</c:v>
                </c:pt>
                <c:pt idx="345">
                  <c:v>456.64179999999999</c:v>
                </c:pt>
                <c:pt idx="346">
                  <c:v>465.58819999999997</c:v>
                </c:pt>
                <c:pt idx="347">
                  <c:v>448.47719999999998</c:v>
                </c:pt>
                <c:pt idx="348">
                  <c:v>410.94569999999999</c:v>
                </c:pt>
                <c:pt idx="349">
                  <c:v>363.20440000000002</c:v>
                </c:pt>
                <c:pt idx="350">
                  <c:v>314.35160000000002</c:v>
                </c:pt>
                <c:pt idx="351">
                  <c:v>269.78640000000001</c:v>
                </c:pt>
                <c:pt idx="352">
                  <c:v>231.60919999999999</c:v>
                </c:pt>
                <c:pt idx="353">
                  <c:v>199.9658</c:v>
                </c:pt>
                <c:pt idx="354">
                  <c:v>174.13929999999999</c:v>
                </c:pt>
                <c:pt idx="355">
                  <c:v>153.16909999999999</c:v>
                </c:pt>
                <c:pt idx="356">
                  <c:v>136.12970000000001</c:v>
                </c:pt>
                <c:pt idx="357">
                  <c:v>122.2298</c:v>
                </c:pt>
                <c:pt idx="358">
                  <c:v>110.82729999999999</c:v>
                </c:pt>
                <c:pt idx="359">
                  <c:v>101.4147</c:v>
                </c:pt>
                <c:pt idx="360">
                  <c:v>93.594859999999997</c:v>
                </c:pt>
                <c:pt idx="361">
                  <c:v>87.058340000000001</c:v>
                </c:pt>
                <c:pt idx="362">
                  <c:v>81.563429999999997</c:v>
                </c:pt>
                <c:pt idx="363">
                  <c:v>76.920779999999993</c:v>
                </c:pt>
                <c:pt idx="364">
                  <c:v>72.981260000000006</c:v>
                </c:pt>
                <c:pt idx="365">
                  <c:v>69.626800000000003</c:v>
                </c:pt>
                <c:pt idx="366">
                  <c:v>66.763409999999993</c:v>
                </c:pt>
                <c:pt idx="367">
                  <c:v>64.315899999999999</c:v>
                </c:pt>
                <c:pt idx="368">
                  <c:v>62.223790000000001</c:v>
                </c:pt>
                <c:pt idx="369">
                  <c:v>60.438450000000003</c:v>
                </c:pt>
                <c:pt idx="370">
                  <c:v>58.920670000000001</c:v>
                </c:pt>
                <c:pt idx="371">
                  <c:v>57.638910000000003</c:v>
                </c:pt>
                <c:pt idx="372">
                  <c:v>56.567889999999998</c:v>
                </c:pt>
                <c:pt idx="373">
                  <c:v>55.687469999999998</c:v>
                </c:pt>
                <c:pt idx="374">
                  <c:v>54.981760000000001</c:v>
                </c:pt>
                <c:pt idx="375">
                  <c:v>54.438339999999997</c:v>
                </c:pt>
                <c:pt idx="376">
                  <c:v>54.047899999999998</c:v>
                </c:pt>
                <c:pt idx="377">
                  <c:v>53.804270000000002</c:v>
                </c:pt>
                <c:pt idx="378">
                  <c:v>53.704810000000002</c:v>
                </c:pt>
                <c:pt idx="379">
                  <c:v>53.751359999999998</c:v>
                </c:pt>
                <c:pt idx="380">
                  <c:v>53.951810000000002</c:v>
                </c:pt>
                <c:pt idx="381">
                  <c:v>54.322400000000002</c:v>
                </c:pt>
                <c:pt idx="382">
                  <c:v>54.889940000000003</c:v>
                </c:pt>
                <c:pt idx="383">
                  <c:v>55.693089999999998</c:v>
                </c:pt>
                <c:pt idx="384">
                  <c:v>56.783430000000003</c:v>
                </c:pt>
                <c:pt idx="385">
                  <c:v>58.227409999999999</c:v>
                </c:pt>
                <c:pt idx="386">
                  <c:v>60.10783</c:v>
                </c:pt>
                <c:pt idx="387">
                  <c:v>62.519509999999997</c:v>
                </c:pt>
                <c:pt idx="388">
                  <c:v>65.548410000000004</c:v>
                </c:pt>
                <c:pt idx="389">
                  <c:v>69.215789999999998</c:v>
                </c:pt>
                <c:pt idx="390">
                  <c:v>73.378110000000007</c:v>
                </c:pt>
                <c:pt idx="391">
                  <c:v>77.64949</c:v>
                </c:pt>
                <c:pt idx="392">
                  <c:v>81.5518</c:v>
                </c:pt>
                <c:pt idx="393">
                  <c:v>84.967550000000003</c:v>
                </c:pt>
                <c:pt idx="394">
                  <c:v>88.399739999999994</c:v>
                </c:pt>
                <c:pt idx="395">
                  <c:v>92.595079999999996</c:v>
                </c:pt>
                <c:pt idx="396">
                  <c:v>97.929789999999997</c:v>
                </c:pt>
                <c:pt idx="397">
                  <c:v>103.9933</c:v>
                </c:pt>
                <c:pt idx="398">
                  <c:v>109.4161</c:v>
                </c:pt>
                <c:pt idx="399">
                  <c:v>112.2131</c:v>
                </c:pt>
                <c:pt idx="400">
                  <c:v>110.9461</c:v>
                </c:pt>
                <c:pt idx="401">
                  <c:v>105.8693</c:v>
                </c:pt>
                <c:pt idx="402">
                  <c:v>98.656130000000005</c:v>
                </c:pt>
                <c:pt idx="403">
                  <c:v>91.104740000000007</c:v>
                </c:pt>
                <c:pt idx="404">
                  <c:v>84.31756</c:v>
                </c:pt>
                <c:pt idx="405">
                  <c:v>78.69699</c:v>
                </c:pt>
                <c:pt idx="406">
                  <c:v>74.243709999999993</c:v>
                </c:pt>
                <c:pt idx="407">
                  <c:v>70.800349999999995</c:v>
                </c:pt>
                <c:pt idx="408">
                  <c:v>68.178210000000007</c:v>
                </c:pt>
                <c:pt idx="409">
                  <c:v>66.207099999999997</c:v>
                </c:pt>
                <c:pt idx="410">
                  <c:v>64.749009999999998</c:v>
                </c:pt>
                <c:pt idx="411">
                  <c:v>63.698219999999999</c:v>
                </c:pt>
                <c:pt idx="412">
                  <c:v>62.976489999999998</c:v>
                </c:pt>
                <c:pt idx="413">
                  <c:v>62.52702</c:v>
                </c:pt>
                <c:pt idx="414">
                  <c:v>62.309739999999998</c:v>
                </c:pt>
                <c:pt idx="415">
                  <c:v>62.298789999999997</c:v>
                </c:pt>
                <c:pt idx="416">
                  <c:v>62.481290000000001</c:v>
                </c:pt>
                <c:pt idx="417">
                  <c:v>62.85586</c:v>
                </c:pt>
                <c:pt idx="418">
                  <c:v>63.431260000000002</c:v>
                </c:pt>
                <c:pt idx="419">
                  <c:v>64.226129999999998</c:v>
                </c:pt>
                <c:pt idx="420">
                  <c:v>65.269009999999994</c:v>
                </c:pt>
                <c:pt idx="421">
                  <c:v>66.595290000000006</c:v>
                </c:pt>
                <c:pt idx="422">
                  <c:v>68.231650000000002</c:v>
                </c:pt>
                <c:pt idx="423">
                  <c:v>70.149090000000001</c:v>
                </c:pt>
                <c:pt idx="424">
                  <c:v>72.181809999999999</c:v>
                </c:pt>
                <c:pt idx="425">
                  <c:v>74.029039999999995</c:v>
                </c:pt>
                <c:pt idx="426">
                  <c:v>75.436089999999993</c:v>
                </c:pt>
                <c:pt idx="427">
                  <c:v>76.264189999999999</c:v>
                </c:pt>
                <c:pt idx="428">
                  <c:v>76.453760000000003</c:v>
                </c:pt>
                <c:pt idx="429">
                  <c:v>76.095410000000001</c:v>
                </c:pt>
                <c:pt idx="430">
                  <c:v>75.419340000000005</c:v>
                </c:pt>
                <c:pt idx="431">
                  <c:v>74.668610000000001</c:v>
                </c:pt>
                <c:pt idx="432">
                  <c:v>74.008250000000004</c:v>
                </c:pt>
                <c:pt idx="433">
                  <c:v>73.518950000000004</c:v>
                </c:pt>
                <c:pt idx="434">
                  <c:v>73.226920000000007</c:v>
                </c:pt>
                <c:pt idx="435">
                  <c:v>73.129919999999998</c:v>
                </c:pt>
                <c:pt idx="436">
                  <c:v>73.212230000000005</c:v>
                </c:pt>
                <c:pt idx="437">
                  <c:v>73.452920000000006</c:v>
                </c:pt>
                <c:pt idx="438">
                  <c:v>73.830539999999999</c:v>
                </c:pt>
                <c:pt idx="439">
                  <c:v>74.325699999999998</c:v>
                </c:pt>
                <c:pt idx="440">
                  <c:v>74.922259999999994</c:v>
                </c:pt>
                <c:pt idx="441">
                  <c:v>75.607569999999996</c:v>
                </c:pt>
                <c:pt idx="442">
                  <c:v>76.371989999999997</c:v>
                </c:pt>
                <c:pt idx="443">
                  <c:v>77.208340000000007</c:v>
                </c:pt>
                <c:pt idx="444">
                  <c:v>78.11139</c:v>
                </c:pt>
                <c:pt idx="445">
                  <c:v>79.077579999999998</c:v>
                </c:pt>
                <c:pt idx="446">
                  <c:v>80.104810000000001</c:v>
                </c:pt>
                <c:pt idx="447">
                  <c:v>81.192369999999997</c:v>
                </c:pt>
                <c:pt idx="448">
                  <c:v>82.341520000000003</c:v>
                </c:pt>
                <c:pt idx="449">
                  <c:v>83.556100000000001</c:v>
                </c:pt>
                <c:pt idx="450">
                  <c:v>84.842699999999994</c:v>
                </c:pt>
                <c:pt idx="451">
                  <c:v>86.211290000000005</c:v>
                </c:pt>
                <c:pt idx="452">
                  <c:v>87.676439999999999</c:v>
                </c:pt>
                <c:pt idx="453">
                  <c:v>89.258399999999995</c:v>
                </c:pt>
                <c:pt idx="454">
                  <c:v>90.980779999999996</c:v>
                </c:pt>
                <c:pt idx="455">
                  <c:v>92.856210000000004</c:v>
                </c:pt>
                <c:pt idx="456">
                  <c:v>94.844679999999997</c:v>
                </c:pt>
                <c:pt idx="457">
                  <c:v>96.801649999999995</c:v>
                </c:pt>
                <c:pt idx="458">
                  <c:v>98.539090000000002</c:v>
                </c:pt>
                <c:pt idx="459">
                  <c:v>100.0193</c:v>
                </c:pt>
                <c:pt idx="460">
                  <c:v>101.3736</c:v>
                </c:pt>
                <c:pt idx="461">
                  <c:v>102.7607</c:v>
                </c:pt>
                <c:pt idx="462">
                  <c:v>104.2856</c:v>
                </c:pt>
                <c:pt idx="463">
                  <c:v>105.9832</c:v>
                </c:pt>
                <c:pt idx="464">
                  <c:v>107.84399999999999</c:v>
                </c:pt>
                <c:pt idx="465">
                  <c:v>109.8403</c:v>
                </c:pt>
                <c:pt idx="466">
                  <c:v>111.93680000000001</c:v>
                </c:pt>
                <c:pt idx="467">
                  <c:v>114.0926</c:v>
                </c:pt>
                <c:pt idx="468">
                  <c:v>116.2677</c:v>
                </c:pt>
                <c:pt idx="469">
                  <c:v>118.4346</c:v>
                </c:pt>
                <c:pt idx="470">
                  <c:v>120.5899</c:v>
                </c:pt>
                <c:pt idx="471">
                  <c:v>122.7552</c:v>
                </c:pt>
                <c:pt idx="472">
                  <c:v>124.9648</c:v>
                </c:pt>
                <c:pt idx="473">
                  <c:v>127.252</c:v>
                </c:pt>
                <c:pt idx="474">
                  <c:v>129.64099999999999</c:v>
                </c:pt>
                <c:pt idx="475">
                  <c:v>132.14619999999999</c:v>
                </c:pt>
                <c:pt idx="476">
                  <c:v>134.77520000000001</c:v>
                </c:pt>
                <c:pt idx="477">
                  <c:v>137.53120000000001</c:v>
                </c:pt>
                <c:pt idx="478">
                  <c:v>140.41640000000001</c:v>
                </c:pt>
                <c:pt idx="479">
                  <c:v>143.43199999999999</c:v>
                </c:pt>
                <c:pt idx="480">
                  <c:v>146.58000000000001</c:v>
                </c:pt>
                <c:pt idx="481">
                  <c:v>149.86269999999999</c:v>
                </c:pt>
                <c:pt idx="482">
                  <c:v>153.2834</c:v>
                </c:pt>
                <c:pt idx="483">
                  <c:v>156.84610000000001</c:v>
                </c:pt>
                <c:pt idx="484">
                  <c:v>160.55600000000001</c:v>
                </c:pt>
                <c:pt idx="485">
                  <c:v>164.41900000000001</c:v>
                </c:pt>
                <c:pt idx="486">
                  <c:v>168.44200000000001</c:v>
                </c:pt>
                <c:pt idx="487">
                  <c:v>172.6327</c:v>
                </c:pt>
                <c:pt idx="488">
                  <c:v>176.9984</c:v>
                </c:pt>
                <c:pt idx="489">
                  <c:v>181.54480000000001</c:v>
                </c:pt>
                <c:pt idx="490">
                  <c:v>186.27610000000001</c:v>
                </c:pt>
                <c:pt idx="491">
                  <c:v>191.1978</c:v>
                </c:pt>
                <c:pt idx="492">
                  <c:v>196.32089999999999</c:v>
                </c:pt>
                <c:pt idx="493">
                  <c:v>201.6618</c:v>
                </c:pt>
                <c:pt idx="494">
                  <c:v>207.23759999999999</c:v>
                </c:pt>
                <c:pt idx="495">
                  <c:v>213.0643</c:v>
                </c:pt>
                <c:pt idx="496">
                  <c:v>219.1567</c:v>
                </c:pt>
                <c:pt idx="497">
                  <c:v>225.53</c:v>
                </c:pt>
                <c:pt idx="498">
                  <c:v>232.2003</c:v>
                </c:pt>
                <c:pt idx="499">
                  <c:v>239.18510000000001</c:v>
                </c:pt>
                <c:pt idx="500">
                  <c:v>246.50319999999999</c:v>
                </c:pt>
                <c:pt idx="501">
                  <c:v>254.17519999999999</c:v>
                </c:pt>
                <c:pt idx="502">
                  <c:v>262.2235</c:v>
                </c:pt>
                <c:pt idx="503">
                  <c:v>270.67230000000001</c:v>
                </c:pt>
                <c:pt idx="504">
                  <c:v>279.54759999999999</c:v>
                </c:pt>
                <c:pt idx="505">
                  <c:v>288.87799999999999</c:v>
                </c:pt>
                <c:pt idx="506">
                  <c:v>298.69439999999997</c:v>
                </c:pt>
                <c:pt idx="507">
                  <c:v>309.03070000000002</c:v>
                </c:pt>
                <c:pt idx="508">
                  <c:v>319.9237</c:v>
                </c:pt>
                <c:pt idx="509">
                  <c:v>331.41340000000002</c:v>
                </c:pt>
                <c:pt idx="510">
                  <c:v>343.54289999999997</c:v>
                </c:pt>
                <c:pt idx="511">
                  <c:v>356.35930000000002</c:v>
                </c:pt>
                <c:pt idx="512">
                  <c:v>369.91480000000001</c:v>
                </c:pt>
                <c:pt idx="513">
                  <c:v>384.26760000000002</c:v>
                </c:pt>
                <c:pt idx="514">
                  <c:v>399.48160000000001</c:v>
                </c:pt>
                <c:pt idx="515">
                  <c:v>415.62630000000001</c:v>
                </c:pt>
                <c:pt idx="516">
                  <c:v>432.77800000000002</c:v>
                </c:pt>
                <c:pt idx="517">
                  <c:v>451.0206</c:v>
                </c:pt>
                <c:pt idx="518">
                  <c:v>470.447</c:v>
                </c:pt>
                <c:pt idx="519">
                  <c:v>491.16120000000001</c:v>
                </c:pt>
                <c:pt idx="520">
                  <c:v>513.27859999999998</c:v>
                </c:pt>
                <c:pt idx="521">
                  <c:v>536.92719999999997</c:v>
                </c:pt>
                <c:pt idx="522">
                  <c:v>562.24850000000004</c:v>
                </c:pt>
                <c:pt idx="523">
                  <c:v>589.39859999999999</c:v>
                </c:pt>
                <c:pt idx="524">
                  <c:v>618.55119999999999</c:v>
                </c:pt>
                <c:pt idx="525">
                  <c:v>649.90260000000001</c:v>
                </c:pt>
                <c:pt idx="526">
                  <c:v>683.678</c:v>
                </c:pt>
                <c:pt idx="527">
                  <c:v>720.13639999999998</c:v>
                </c:pt>
                <c:pt idx="528">
                  <c:v>759.57079999999996</c:v>
                </c:pt>
                <c:pt idx="529">
                  <c:v>802.31140000000005</c:v>
                </c:pt>
                <c:pt idx="530">
                  <c:v>848.73140000000001</c:v>
                </c:pt>
                <c:pt idx="531">
                  <c:v>899.25879999999995</c:v>
                </c:pt>
                <c:pt idx="532">
                  <c:v>954.38819999999998</c:v>
                </c:pt>
                <c:pt idx="533">
                  <c:v>1014.691</c:v>
                </c:pt>
                <c:pt idx="534">
                  <c:v>1080.826</c:v>
                </c:pt>
                <c:pt idx="535">
                  <c:v>1153.556</c:v>
                </c:pt>
                <c:pt idx="536">
                  <c:v>1233.7650000000001</c:v>
                </c:pt>
                <c:pt idx="537">
                  <c:v>1322.4849999999999</c:v>
                </c:pt>
                <c:pt idx="538">
                  <c:v>1420.9110000000001</c:v>
                </c:pt>
                <c:pt idx="539">
                  <c:v>1530.4359999999999</c:v>
                </c:pt>
                <c:pt idx="540">
                  <c:v>1652.6579999999999</c:v>
                </c:pt>
                <c:pt idx="541">
                  <c:v>1789.4069999999999</c:v>
                </c:pt>
                <c:pt idx="542">
                  <c:v>1942.741</c:v>
                </c:pt>
                <c:pt idx="543">
                  <c:v>2114.9720000000002</c:v>
                </c:pt>
                <c:pt idx="544">
                  <c:v>2308.7489999999998</c:v>
                </c:pt>
                <c:pt idx="545">
                  <c:v>2527.2779999999998</c:v>
                </c:pt>
                <c:pt idx="546">
                  <c:v>2774.712</c:v>
                </c:pt>
                <c:pt idx="547">
                  <c:v>3056.605</c:v>
                </c:pt>
                <c:pt idx="548">
                  <c:v>3380.221</c:v>
                </c:pt>
                <c:pt idx="549">
                  <c:v>3754.66</c:v>
                </c:pt>
                <c:pt idx="550">
                  <c:v>4190.9319999999998</c:v>
                </c:pt>
                <c:pt idx="551">
                  <c:v>4702.201</c:v>
                </c:pt>
                <c:pt idx="552">
                  <c:v>5304.1880000000001</c:v>
                </c:pt>
                <c:pt idx="553">
                  <c:v>6015.6419999999998</c:v>
                </c:pt>
                <c:pt idx="554">
                  <c:v>6858.6629999999996</c:v>
                </c:pt>
                <c:pt idx="555">
                  <c:v>7858.5190000000002</c:v>
                </c:pt>
                <c:pt idx="556">
                  <c:v>9042.3060000000005</c:v>
                </c:pt>
                <c:pt idx="557">
                  <c:v>10435.32</c:v>
                </c:pt>
                <c:pt idx="558">
                  <c:v>12053.42</c:v>
                </c:pt>
                <c:pt idx="559">
                  <c:v>13889.22</c:v>
                </c:pt>
                <c:pt idx="560">
                  <c:v>15890.82</c:v>
                </c:pt>
                <c:pt idx="561">
                  <c:v>17936.02</c:v>
                </c:pt>
                <c:pt idx="562">
                  <c:v>19815.41</c:v>
                </c:pt>
                <c:pt idx="563">
                  <c:v>21250.06</c:v>
                </c:pt>
                <c:pt idx="564">
                  <c:v>21966.2</c:v>
                </c:pt>
                <c:pt idx="565">
                  <c:v>21808.23</c:v>
                </c:pt>
                <c:pt idx="566">
                  <c:v>20816.73</c:v>
                </c:pt>
                <c:pt idx="567">
                  <c:v>19206.259999999998</c:v>
                </c:pt>
                <c:pt idx="568">
                  <c:v>17262.900000000001</c:v>
                </c:pt>
                <c:pt idx="569">
                  <c:v>15241.35</c:v>
                </c:pt>
                <c:pt idx="570">
                  <c:v>13314.75</c:v>
                </c:pt>
                <c:pt idx="571">
                  <c:v>11574.52</c:v>
                </c:pt>
                <c:pt idx="572">
                  <c:v>10052.82</c:v>
                </c:pt>
                <c:pt idx="573">
                  <c:v>8746.9549999999999</c:v>
                </c:pt>
                <c:pt idx="574">
                  <c:v>7637.2920000000004</c:v>
                </c:pt>
                <c:pt idx="575">
                  <c:v>6698.1970000000001</c:v>
                </c:pt>
                <c:pt idx="576">
                  <c:v>5903.7439999999997</c:v>
                </c:pt>
                <c:pt idx="577">
                  <c:v>5230.326</c:v>
                </c:pt>
                <c:pt idx="578">
                  <c:v>4657.5469999999996</c:v>
                </c:pt>
                <c:pt idx="579">
                  <c:v>4168.2790000000005</c:v>
                </c:pt>
                <c:pt idx="580">
                  <c:v>3748.3649999999998</c:v>
                </c:pt>
                <c:pt idx="581">
                  <c:v>3386.1869999999999</c:v>
                </c:pt>
                <c:pt idx="582">
                  <c:v>3072.248</c:v>
                </c:pt>
                <c:pt idx="583">
                  <c:v>2798.7820000000002</c:v>
                </c:pt>
                <c:pt idx="584">
                  <c:v>2559.4279999999999</c:v>
                </c:pt>
                <c:pt idx="585">
                  <c:v>2348.962</c:v>
                </c:pt>
                <c:pt idx="586">
                  <c:v>2163.0770000000002</c:v>
                </c:pt>
                <c:pt idx="587">
                  <c:v>1998.21</c:v>
                </c:pt>
                <c:pt idx="588">
                  <c:v>1851.3969999999999</c:v>
                </c:pt>
                <c:pt idx="589">
                  <c:v>1720.162</c:v>
                </c:pt>
                <c:pt idx="590">
                  <c:v>1602.4269999999999</c:v>
                </c:pt>
                <c:pt idx="591">
                  <c:v>1496.44</c:v>
                </c:pt>
                <c:pt idx="592">
                  <c:v>1400.72</c:v>
                </c:pt>
                <c:pt idx="593">
                  <c:v>1314.0050000000001</c:v>
                </c:pt>
                <c:pt idx="594">
                  <c:v>1235.2159999999999</c:v>
                </c:pt>
                <c:pt idx="595">
                  <c:v>1163.43</c:v>
                </c:pt>
                <c:pt idx="596">
                  <c:v>1097.8510000000001</c:v>
                </c:pt>
                <c:pt idx="597">
                  <c:v>1037.7929999999999</c:v>
                </c:pt>
                <c:pt idx="598">
                  <c:v>982.66089999999997</c:v>
                </c:pt>
                <c:pt idx="599">
                  <c:v>931.93790000000001</c:v>
                </c:pt>
                <c:pt idx="600">
                  <c:v>885.17100000000005</c:v>
                </c:pt>
                <c:pt idx="601">
                  <c:v>841.9633</c:v>
                </c:pt>
                <c:pt idx="602">
                  <c:v>801.96590000000003</c:v>
                </c:pt>
                <c:pt idx="603">
                  <c:v>764.87149999999997</c:v>
                </c:pt>
                <c:pt idx="604">
                  <c:v>730.40790000000004</c:v>
                </c:pt>
                <c:pt idx="605">
                  <c:v>698.33309999999994</c:v>
                </c:pt>
                <c:pt idx="606">
                  <c:v>668.4316</c:v>
                </c:pt>
                <c:pt idx="607">
                  <c:v>640.51149999999996</c:v>
                </c:pt>
                <c:pt idx="608">
                  <c:v>614.40300000000002</c:v>
                </c:pt>
                <c:pt idx="609">
                  <c:v>589.95500000000004</c:v>
                </c:pt>
                <c:pt idx="610">
                  <c:v>567.03179999999998</c:v>
                </c:pt>
                <c:pt idx="611">
                  <c:v>545.51070000000004</c:v>
                </c:pt>
                <c:pt idx="612">
                  <c:v>525.2808</c:v>
                </c:pt>
                <c:pt idx="613">
                  <c:v>506.24160000000001</c:v>
                </c:pt>
                <c:pt idx="614">
                  <c:v>488.3023</c:v>
                </c:pt>
                <c:pt idx="615">
                  <c:v>471.3802</c:v>
                </c:pt>
                <c:pt idx="616">
                  <c:v>455.4008</c:v>
                </c:pt>
                <c:pt idx="617">
                  <c:v>440.29610000000002</c:v>
                </c:pt>
                <c:pt idx="618">
                  <c:v>426.00450000000001</c:v>
                </c:pt>
                <c:pt idx="619">
                  <c:v>412.46960000000001</c:v>
                </c:pt>
                <c:pt idx="620">
                  <c:v>399.63979999999998</c:v>
                </c:pt>
                <c:pt idx="621">
                  <c:v>387.46780000000001</c:v>
                </c:pt>
                <c:pt idx="622">
                  <c:v>375.91059999999999</c:v>
                </c:pt>
                <c:pt idx="623">
                  <c:v>364.92849999999999</c:v>
                </c:pt>
                <c:pt idx="624">
                  <c:v>354.48509999999999</c:v>
                </c:pt>
                <c:pt idx="625">
                  <c:v>344.54700000000003</c:v>
                </c:pt>
                <c:pt idx="626">
                  <c:v>335.08350000000002</c:v>
                </c:pt>
                <c:pt idx="627">
                  <c:v>326.06639999999999</c:v>
                </c:pt>
                <c:pt idx="628">
                  <c:v>317.46980000000002</c:v>
                </c:pt>
                <c:pt idx="629">
                  <c:v>309.26979999999998</c:v>
                </c:pt>
                <c:pt idx="630">
                  <c:v>301.44450000000001</c:v>
                </c:pt>
                <c:pt idx="631">
                  <c:v>293.97379999999998</c:v>
                </c:pt>
                <c:pt idx="632">
                  <c:v>286.83949999999999</c:v>
                </c:pt>
                <c:pt idx="633">
                  <c:v>280.0247</c:v>
                </c:pt>
                <c:pt idx="634">
                  <c:v>273.51440000000002</c:v>
                </c:pt>
                <c:pt idx="635">
                  <c:v>267.29500000000002</c:v>
                </c:pt>
                <c:pt idx="636">
                  <c:v>261.35430000000002</c:v>
                </c:pt>
                <c:pt idx="637">
                  <c:v>255.68119999999999</c:v>
                </c:pt>
                <c:pt idx="638">
                  <c:v>250.26490000000001</c:v>
                </c:pt>
                <c:pt idx="639">
                  <c:v>245.0942</c:v>
                </c:pt>
                <c:pt idx="640">
                  <c:v>240.15870000000001</c:v>
                </c:pt>
                <c:pt idx="641">
                  <c:v>235.45240000000001</c:v>
                </c:pt>
                <c:pt idx="642">
                  <c:v>230.97460000000001</c:v>
                </c:pt>
                <c:pt idx="643">
                  <c:v>226.72710000000001</c:v>
                </c:pt>
                <c:pt idx="644">
                  <c:v>222.70910000000001</c:v>
                </c:pt>
                <c:pt idx="645">
                  <c:v>218.9128</c:v>
                </c:pt>
                <c:pt idx="646">
                  <c:v>215.31880000000001</c:v>
                </c:pt>
                <c:pt idx="647">
                  <c:v>211.88980000000001</c:v>
                </c:pt>
                <c:pt idx="648">
                  <c:v>208.56780000000001</c:v>
                </c:pt>
                <c:pt idx="649">
                  <c:v>205.28139999999999</c:v>
                </c:pt>
                <c:pt idx="650">
                  <c:v>201.9692</c:v>
                </c:pt>
                <c:pt idx="651">
                  <c:v>198.60830000000001</c:v>
                </c:pt>
                <c:pt idx="652">
                  <c:v>195.22489999999999</c:v>
                </c:pt>
                <c:pt idx="653">
                  <c:v>191.87710000000001</c:v>
                </c:pt>
                <c:pt idx="654">
                  <c:v>188.6249</c:v>
                </c:pt>
                <c:pt idx="655">
                  <c:v>185.51220000000001</c:v>
                </c:pt>
                <c:pt idx="656">
                  <c:v>182.5625</c:v>
                </c:pt>
                <c:pt idx="657">
                  <c:v>179.78399999999999</c:v>
                </c:pt>
                <c:pt idx="658">
                  <c:v>177.17679999999999</c:v>
                </c:pt>
                <c:pt idx="659">
                  <c:v>174.73689999999999</c:v>
                </c:pt>
                <c:pt idx="660">
                  <c:v>172.4598</c:v>
                </c:pt>
                <c:pt idx="661">
                  <c:v>170.3417</c:v>
                </c:pt>
                <c:pt idx="662">
                  <c:v>168.38040000000001</c:v>
                </c:pt>
                <c:pt idx="663">
                  <c:v>166.57570000000001</c:v>
                </c:pt>
                <c:pt idx="664">
                  <c:v>164.9298</c:v>
                </c:pt>
                <c:pt idx="665">
                  <c:v>163.447</c:v>
                </c:pt>
                <c:pt idx="666">
                  <c:v>162.1344</c:v>
                </c:pt>
                <c:pt idx="667">
                  <c:v>161.00200000000001</c:v>
                </c:pt>
                <c:pt idx="668">
                  <c:v>160.06299999999999</c:v>
                </c:pt>
                <c:pt idx="669">
                  <c:v>159.3347</c:v>
                </c:pt>
                <c:pt idx="670">
                  <c:v>158.83879999999999</c:v>
                </c:pt>
                <c:pt idx="671">
                  <c:v>158.60319999999999</c:v>
                </c:pt>
                <c:pt idx="672">
                  <c:v>158.6626</c:v>
                </c:pt>
                <c:pt idx="673">
                  <c:v>159.06100000000001</c:v>
                </c:pt>
                <c:pt idx="674">
                  <c:v>159.8536</c:v>
                </c:pt>
                <c:pt idx="675">
                  <c:v>161.11019999999999</c:v>
                </c:pt>
                <c:pt idx="676">
                  <c:v>162.91919999999999</c:v>
                </c:pt>
                <c:pt idx="677">
                  <c:v>165.39400000000001</c:v>
                </c:pt>
                <c:pt idx="678">
                  <c:v>168.68109999999999</c:v>
                </c:pt>
                <c:pt idx="679">
                  <c:v>172.9693</c:v>
                </c:pt>
                <c:pt idx="680">
                  <c:v>178.50309999999999</c:v>
                </c:pt>
                <c:pt idx="681">
                  <c:v>185.5976</c:v>
                </c:pt>
                <c:pt idx="682">
                  <c:v>194.65690000000001</c:v>
                </c:pt>
                <c:pt idx="683">
                  <c:v>206.1891</c:v>
                </c:pt>
                <c:pt idx="684">
                  <c:v>220.8083</c:v>
                </c:pt>
                <c:pt idx="685">
                  <c:v>239.19319999999999</c:v>
                </c:pt>
                <c:pt idx="686">
                  <c:v>261.9461</c:v>
                </c:pt>
                <c:pt idx="687">
                  <c:v>289.24709999999999</c:v>
                </c:pt>
                <c:pt idx="688">
                  <c:v>320.18329999999997</c:v>
                </c:pt>
                <c:pt idx="689">
                  <c:v>351.7894</c:v>
                </c:pt>
                <c:pt idx="690">
                  <c:v>378.42700000000002</c:v>
                </c:pt>
                <c:pt idx="691">
                  <c:v>392.92989999999998</c:v>
                </c:pt>
                <c:pt idx="692">
                  <c:v>390.25740000000002</c:v>
                </c:pt>
                <c:pt idx="693">
                  <c:v>371.05470000000003</c:v>
                </c:pt>
                <c:pt idx="694">
                  <c:v>341.1361</c:v>
                </c:pt>
                <c:pt idx="695">
                  <c:v>307.53399999999999</c:v>
                </c:pt>
                <c:pt idx="696">
                  <c:v>275.31569999999999</c:v>
                </c:pt>
                <c:pt idx="697">
                  <c:v>246.9427</c:v>
                </c:pt>
                <c:pt idx="698">
                  <c:v>223.04730000000001</c:v>
                </c:pt>
                <c:pt idx="699">
                  <c:v>203.34280000000001</c:v>
                </c:pt>
                <c:pt idx="700">
                  <c:v>187.21109999999999</c:v>
                </c:pt>
                <c:pt idx="701">
                  <c:v>173.9939</c:v>
                </c:pt>
                <c:pt idx="702">
                  <c:v>163.10669999999999</c:v>
                </c:pt>
                <c:pt idx="703">
                  <c:v>154.06890000000001</c:v>
                </c:pt>
                <c:pt idx="704">
                  <c:v>146.4984</c:v>
                </c:pt>
                <c:pt idx="705">
                  <c:v>140.0966</c:v>
                </c:pt>
                <c:pt idx="706">
                  <c:v>134.6309</c:v>
                </c:pt>
                <c:pt idx="707">
                  <c:v>129.9212</c:v>
                </c:pt>
                <c:pt idx="708">
                  <c:v>125.8275</c:v>
                </c:pt>
                <c:pt idx="709">
                  <c:v>122.23990000000001</c:v>
                </c:pt>
                <c:pt idx="710">
                  <c:v>119.0714</c:v>
                </c:pt>
                <c:pt idx="711">
                  <c:v>116.25279999999999</c:v>
                </c:pt>
                <c:pt idx="712">
                  <c:v>113.72839999999999</c:v>
                </c:pt>
                <c:pt idx="713">
                  <c:v>111.4534</c:v>
                </c:pt>
                <c:pt idx="714">
                  <c:v>109.3914</c:v>
                </c:pt>
                <c:pt idx="715">
                  <c:v>107.5125</c:v>
                </c:pt>
                <c:pt idx="716">
                  <c:v>105.792</c:v>
                </c:pt>
                <c:pt idx="717">
                  <c:v>104.20950000000001</c:v>
                </c:pt>
                <c:pt idx="718">
                  <c:v>102.748</c:v>
                </c:pt>
                <c:pt idx="719">
                  <c:v>101.3933</c:v>
                </c:pt>
                <c:pt idx="720">
                  <c:v>100.1332</c:v>
                </c:pt>
                <c:pt idx="721">
                  <c:v>98.957570000000004</c:v>
                </c:pt>
                <c:pt idx="722">
                  <c:v>97.857650000000007</c:v>
                </c:pt>
                <c:pt idx="723">
                  <c:v>96.825999999999993</c:v>
                </c:pt>
                <c:pt idx="724">
                  <c:v>95.856250000000003</c:v>
                </c:pt>
                <c:pt idx="725">
                  <c:v>94.942899999999995</c:v>
                </c:pt>
                <c:pt idx="726">
                  <c:v>94.081239999999994</c:v>
                </c:pt>
                <c:pt idx="727">
                  <c:v>93.267189999999999</c:v>
                </c:pt>
                <c:pt idx="728">
                  <c:v>92.497280000000003</c:v>
                </c:pt>
                <c:pt idx="729">
                  <c:v>91.768540000000002</c:v>
                </c:pt>
                <c:pt idx="730">
                  <c:v>91.078479999999999</c:v>
                </c:pt>
                <c:pt idx="731">
                  <c:v>90.425089999999997</c:v>
                </c:pt>
                <c:pt idx="732">
                  <c:v>89.806849999999997</c:v>
                </c:pt>
                <c:pt idx="733">
                  <c:v>89.222800000000007</c:v>
                </c:pt>
                <c:pt idx="734">
                  <c:v>88.672659999999993</c:v>
                </c:pt>
                <c:pt idx="735">
                  <c:v>88.157030000000006</c:v>
                </c:pt>
                <c:pt idx="736">
                  <c:v>87.677750000000003</c:v>
                </c:pt>
                <c:pt idx="737">
                  <c:v>87.238399999999999</c:v>
                </c:pt>
                <c:pt idx="738">
                  <c:v>86.844710000000006</c:v>
                </c:pt>
                <c:pt idx="739">
                  <c:v>86.503219999999999</c:v>
                </c:pt>
                <c:pt idx="740">
                  <c:v>86.213470000000001</c:v>
                </c:pt>
                <c:pt idx="741">
                  <c:v>85.947199999999995</c:v>
                </c:pt>
                <c:pt idx="742">
                  <c:v>85.636110000000002</c:v>
                </c:pt>
                <c:pt idx="743">
                  <c:v>85.235069999999993</c:v>
                </c:pt>
                <c:pt idx="744">
                  <c:v>84.789209999999997</c:v>
                </c:pt>
                <c:pt idx="745">
                  <c:v>84.366550000000004</c:v>
                </c:pt>
                <c:pt idx="746">
                  <c:v>83.995620000000002</c:v>
                </c:pt>
                <c:pt idx="747">
                  <c:v>83.677890000000005</c:v>
                </c:pt>
                <c:pt idx="748">
                  <c:v>83.408349999999999</c:v>
                </c:pt>
                <c:pt idx="749">
                  <c:v>83.183099999999996</c:v>
                </c:pt>
                <c:pt idx="750">
                  <c:v>83.000680000000003</c:v>
                </c:pt>
                <c:pt idx="751">
                  <c:v>82.861879999999999</c:v>
                </c:pt>
                <c:pt idx="752">
                  <c:v>82.769440000000003</c:v>
                </c:pt>
                <c:pt idx="753">
                  <c:v>82.727909999999994</c:v>
                </c:pt>
                <c:pt idx="754">
                  <c:v>82.743700000000004</c:v>
                </c:pt>
                <c:pt idx="755">
                  <c:v>82.825209999999998</c:v>
                </c:pt>
                <c:pt idx="756">
                  <c:v>82.983189999999993</c:v>
                </c:pt>
                <c:pt idx="757">
                  <c:v>83.231049999999996</c:v>
                </c:pt>
                <c:pt idx="758">
                  <c:v>83.584590000000006</c:v>
                </c:pt>
                <c:pt idx="759">
                  <c:v>84.060460000000006</c:v>
                </c:pt>
                <c:pt idx="760">
                  <c:v>84.672839999999994</c:v>
                </c:pt>
                <c:pt idx="761">
                  <c:v>85.426730000000006</c:v>
                </c:pt>
                <c:pt idx="762">
                  <c:v>86.306259999999995</c:v>
                </c:pt>
                <c:pt idx="763">
                  <c:v>87.25779</c:v>
                </c:pt>
                <c:pt idx="764">
                  <c:v>88.173609999999996</c:v>
                </c:pt>
                <c:pt idx="765">
                  <c:v>88.892380000000003</c:v>
                </c:pt>
                <c:pt idx="766">
                  <c:v>89.23733</c:v>
                </c:pt>
                <c:pt idx="767">
                  <c:v>89.091220000000007</c:v>
                </c:pt>
                <c:pt idx="768">
                  <c:v>88.460769999999997</c:v>
                </c:pt>
                <c:pt idx="769">
                  <c:v>87.47251</c:v>
                </c:pt>
                <c:pt idx="770">
                  <c:v>86.304050000000004</c:v>
                </c:pt>
                <c:pt idx="771">
                  <c:v>85.111320000000006</c:v>
                </c:pt>
                <c:pt idx="772">
                  <c:v>83.995260000000002</c:v>
                </c:pt>
                <c:pt idx="773">
                  <c:v>83.004289999999997</c:v>
                </c:pt>
                <c:pt idx="774">
                  <c:v>82.150980000000004</c:v>
                </c:pt>
                <c:pt idx="775">
                  <c:v>81.428820000000002</c:v>
                </c:pt>
                <c:pt idx="776">
                  <c:v>80.823009999999996</c:v>
                </c:pt>
                <c:pt idx="777">
                  <c:v>80.316940000000002</c:v>
                </c:pt>
                <c:pt idx="778">
                  <c:v>79.895259999999993</c:v>
                </c:pt>
                <c:pt idx="779">
                  <c:v>79.544809999999998</c:v>
                </c:pt>
                <c:pt idx="780">
                  <c:v>79.254469999999998</c:v>
                </c:pt>
                <c:pt idx="781">
                  <c:v>79.014809999999997</c:v>
                </c:pt>
                <c:pt idx="782">
                  <c:v>78.817920000000001</c:v>
                </c:pt>
                <c:pt idx="783">
                  <c:v>78.657399999999996</c:v>
                </c:pt>
                <c:pt idx="784">
                  <c:v>78.528469999999999</c:v>
                </c:pt>
                <c:pt idx="785">
                  <c:v>78.42756</c:v>
                </c:pt>
                <c:pt idx="786">
                  <c:v>78.351780000000005</c:v>
                </c:pt>
                <c:pt idx="787">
                  <c:v>78.298670000000001</c:v>
                </c:pt>
                <c:pt idx="788">
                  <c:v>78.266120000000001</c:v>
                </c:pt>
                <c:pt idx="789">
                  <c:v>78.252390000000005</c:v>
                </c:pt>
                <c:pt idx="790">
                  <c:v>78.256050000000002</c:v>
                </c:pt>
                <c:pt idx="791">
                  <c:v>78.275930000000002</c:v>
                </c:pt>
                <c:pt idx="792">
                  <c:v>78.311080000000004</c:v>
                </c:pt>
                <c:pt idx="793">
                  <c:v>78.360730000000004</c:v>
                </c:pt>
                <c:pt idx="794">
                  <c:v>78.424149999999997</c:v>
                </c:pt>
                <c:pt idx="795">
                  <c:v>78.500649999999993</c:v>
                </c:pt>
                <c:pt idx="796">
                  <c:v>78.589669999999998</c:v>
                </c:pt>
                <c:pt idx="797">
                  <c:v>78.690989999999999</c:v>
                </c:pt>
                <c:pt idx="798">
                  <c:v>78.80453</c:v>
                </c:pt>
                <c:pt idx="799">
                  <c:v>78.930170000000004</c:v>
                </c:pt>
                <c:pt idx="800">
                  <c:v>79.067769999999996</c:v>
                </c:pt>
                <c:pt idx="801">
                  <c:v>79.217219999999998</c:v>
                </c:pt>
                <c:pt idx="802">
                  <c:v>79.378450000000001</c:v>
                </c:pt>
                <c:pt idx="803">
                  <c:v>79.551389999999998</c:v>
                </c:pt>
                <c:pt idx="804">
                  <c:v>79.735929999999996</c:v>
                </c:pt>
                <c:pt idx="805">
                  <c:v>79.931889999999996</c:v>
                </c:pt>
                <c:pt idx="806">
                  <c:v>80.139039999999994</c:v>
                </c:pt>
                <c:pt idx="807">
                  <c:v>80.357339999999994</c:v>
                </c:pt>
                <c:pt idx="808">
                  <c:v>80.587050000000005</c:v>
                </c:pt>
                <c:pt idx="809">
                  <c:v>80.828559999999996</c:v>
                </c:pt>
                <c:pt idx="810">
                  <c:v>81.082170000000005</c:v>
                </c:pt>
                <c:pt idx="811">
                  <c:v>81.348140000000001</c:v>
                </c:pt>
                <c:pt idx="812">
                  <c:v>81.626660000000001</c:v>
                </c:pt>
                <c:pt idx="813">
                  <c:v>81.917959999999994</c:v>
                </c:pt>
                <c:pt idx="814">
                  <c:v>82.222279999999998</c:v>
                </c:pt>
                <c:pt idx="815">
                  <c:v>82.539869999999993</c:v>
                </c:pt>
                <c:pt idx="816">
                  <c:v>82.871070000000003</c:v>
                </c:pt>
                <c:pt idx="817">
                  <c:v>83.216220000000007</c:v>
                </c:pt>
                <c:pt idx="818">
                  <c:v>83.575760000000002</c:v>
                </c:pt>
                <c:pt idx="819">
                  <c:v>83.950180000000003</c:v>
                </c:pt>
                <c:pt idx="820">
                  <c:v>84.340069999999997</c:v>
                </c:pt>
                <c:pt idx="821">
                  <c:v>84.746099999999998</c:v>
                </c:pt>
                <c:pt idx="822">
                  <c:v>85.1691</c:v>
                </c:pt>
                <c:pt idx="823">
                  <c:v>85.610079999999996</c:v>
                </c:pt>
                <c:pt idx="824">
                  <c:v>86.070279999999997</c:v>
                </c:pt>
                <c:pt idx="825">
                  <c:v>86.551209999999998</c:v>
                </c:pt>
                <c:pt idx="826">
                  <c:v>87.054730000000006</c:v>
                </c:pt>
                <c:pt idx="827">
                  <c:v>87.583070000000006</c:v>
                </c:pt>
                <c:pt idx="828">
                  <c:v>88.138720000000006</c:v>
                </c:pt>
                <c:pt idx="829">
                  <c:v>88.723990000000001</c:v>
                </c:pt>
                <c:pt idx="830">
                  <c:v>89.339920000000006</c:v>
                </c:pt>
                <c:pt idx="831">
                  <c:v>89.984030000000004</c:v>
                </c:pt>
                <c:pt idx="832">
                  <c:v>90.647080000000003</c:v>
                </c:pt>
                <c:pt idx="833">
                  <c:v>91.31138</c:v>
                </c:pt>
                <c:pt idx="834">
                  <c:v>91.955789999999993</c:v>
                </c:pt>
                <c:pt idx="835">
                  <c:v>92.568749999999994</c:v>
                </c:pt>
                <c:pt idx="836">
                  <c:v>93.157799999999995</c:v>
                </c:pt>
                <c:pt idx="837">
                  <c:v>93.743870000000001</c:v>
                </c:pt>
                <c:pt idx="838">
                  <c:v>94.347650000000002</c:v>
                </c:pt>
                <c:pt idx="839">
                  <c:v>94.981999999999999</c:v>
                </c:pt>
                <c:pt idx="840">
                  <c:v>95.652280000000005</c:v>
                </c:pt>
                <c:pt idx="841">
                  <c:v>96.359470000000002</c:v>
                </c:pt>
                <c:pt idx="842">
                  <c:v>97.102789999999999</c:v>
                </c:pt>
                <c:pt idx="843">
                  <c:v>97.881060000000005</c:v>
                </c:pt>
                <c:pt idx="844">
                  <c:v>98.693280000000001</c:v>
                </c:pt>
                <c:pt idx="845">
                  <c:v>99.538849999999996</c:v>
                </c:pt>
                <c:pt idx="846">
                  <c:v>100.41759999999999</c:v>
                </c:pt>
                <c:pt idx="847">
                  <c:v>101.3296</c:v>
                </c:pt>
                <c:pt idx="848">
                  <c:v>102.2753</c:v>
                </c:pt>
                <c:pt idx="849">
                  <c:v>103.25539999999999</c:v>
                </c:pt>
                <c:pt idx="850">
                  <c:v>104.27030000000001</c:v>
                </c:pt>
                <c:pt idx="851">
                  <c:v>105.3199</c:v>
                </c:pt>
                <c:pt idx="852">
                  <c:v>106.40389999999999</c:v>
                </c:pt>
                <c:pt idx="853">
                  <c:v>107.523</c:v>
                </c:pt>
                <c:pt idx="854">
                  <c:v>108.67959999999999</c:v>
                </c:pt>
                <c:pt idx="855">
                  <c:v>109.876</c:v>
                </c:pt>
                <c:pt idx="856">
                  <c:v>111.1139</c:v>
                </c:pt>
                <c:pt idx="857">
                  <c:v>112.3948</c:v>
                </c:pt>
                <c:pt idx="858">
                  <c:v>113.7204</c:v>
                </c:pt>
                <c:pt idx="859">
                  <c:v>115.0924</c:v>
                </c:pt>
                <c:pt idx="860">
                  <c:v>116.51300000000001</c:v>
                </c:pt>
                <c:pt idx="861">
                  <c:v>117.98399999999999</c:v>
                </c:pt>
                <c:pt idx="862">
                  <c:v>119.5076</c:v>
                </c:pt>
                <c:pt idx="863">
                  <c:v>121.086</c:v>
                </c:pt>
                <c:pt idx="864">
                  <c:v>122.7214</c:v>
                </c:pt>
                <c:pt idx="865">
                  <c:v>124.4165</c:v>
                </c:pt>
                <c:pt idx="866">
                  <c:v>126.1739</c:v>
                </c:pt>
                <c:pt idx="867">
                  <c:v>127.9966</c:v>
                </c:pt>
                <c:pt idx="868">
                  <c:v>129.8878</c:v>
                </c:pt>
                <c:pt idx="869">
                  <c:v>131.851</c:v>
                </c:pt>
                <c:pt idx="870">
                  <c:v>133.88990000000001</c:v>
                </c:pt>
                <c:pt idx="871">
                  <c:v>136.00890000000001</c:v>
                </c:pt>
                <c:pt idx="872">
                  <c:v>138.21289999999999</c:v>
                </c:pt>
                <c:pt idx="873">
                  <c:v>140.50749999999999</c:v>
                </c:pt>
                <c:pt idx="874">
                  <c:v>142.8998</c:v>
                </c:pt>
                <c:pt idx="875">
                  <c:v>145.39869999999999</c:v>
                </c:pt>
                <c:pt idx="876">
                  <c:v>148.0153</c:v>
                </c:pt>
                <c:pt idx="877">
                  <c:v>150.76429999999999</c:v>
                </c:pt>
                <c:pt idx="878">
                  <c:v>153.66069999999999</c:v>
                </c:pt>
                <c:pt idx="879">
                  <c:v>156.7073</c:v>
                </c:pt>
                <c:pt idx="880">
                  <c:v>159.8613</c:v>
                </c:pt>
                <c:pt idx="881">
                  <c:v>163.02760000000001</c:v>
                </c:pt>
                <c:pt idx="882">
                  <c:v>166.1737</c:v>
                </c:pt>
                <c:pt idx="883">
                  <c:v>169.392</c:v>
                </c:pt>
                <c:pt idx="884">
                  <c:v>172.77520000000001</c:v>
                </c:pt>
                <c:pt idx="885">
                  <c:v>176.3561</c:v>
                </c:pt>
                <c:pt idx="886">
                  <c:v>180.13839999999999</c:v>
                </c:pt>
                <c:pt idx="887">
                  <c:v>184.1215</c:v>
                </c:pt>
                <c:pt idx="888">
                  <c:v>188.30760000000001</c:v>
                </c:pt>
                <c:pt idx="889">
                  <c:v>192.70249999999999</c:v>
                </c:pt>
                <c:pt idx="890">
                  <c:v>197.31469999999999</c:v>
                </c:pt>
                <c:pt idx="891">
                  <c:v>202.155</c:v>
                </c:pt>
                <c:pt idx="892">
                  <c:v>207.23599999999999</c:v>
                </c:pt>
                <c:pt idx="893">
                  <c:v>212.572</c:v>
                </c:pt>
                <c:pt idx="894">
                  <c:v>218.1788</c:v>
                </c:pt>
                <c:pt idx="895">
                  <c:v>224.07380000000001</c:v>
                </c:pt>
                <c:pt idx="896">
                  <c:v>230.27600000000001</c:v>
                </c:pt>
                <c:pt idx="897">
                  <c:v>236.80629999999999</c:v>
                </c:pt>
                <c:pt idx="898">
                  <c:v>243.6874</c:v>
                </c:pt>
                <c:pt idx="899">
                  <c:v>250.9442</c:v>
                </c:pt>
                <c:pt idx="900">
                  <c:v>258.6037</c:v>
                </c:pt>
                <c:pt idx="901">
                  <c:v>266.69569999999999</c:v>
                </c:pt>
                <c:pt idx="902">
                  <c:v>275.25259999999997</c:v>
                </c:pt>
                <c:pt idx="903">
                  <c:v>284.30990000000003</c:v>
                </c:pt>
                <c:pt idx="904">
                  <c:v>293.9067</c:v>
                </c:pt>
                <c:pt idx="905">
                  <c:v>304.0856</c:v>
                </c:pt>
                <c:pt idx="906">
                  <c:v>314.89359999999999</c:v>
                </c:pt>
                <c:pt idx="907">
                  <c:v>326.3827</c:v>
                </c:pt>
                <c:pt idx="908">
                  <c:v>338.61059999999998</c:v>
                </c:pt>
                <c:pt idx="909">
                  <c:v>351.6413</c:v>
                </c:pt>
                <c:pt idx="910">
                  <c:v>365.54579999999999</c:v>
                </c:pt>
                <c:pt idx="911">
                  <c:v>380.40249999999997</c:v>
                </c:pt>
                <c:pt idx="912">
                  <c:v>396.298</c:v>
                </c:pt>
                <c:pt idx="913">
                  <c:v>413.32900000000001</c:v>
                </c:pt>
                <c:pt idx="914">
                  <c:v>431.60489999999999</c:v>
                </c:pt>
                <c:pt idx="915">
                  <c:v>451.24959999999999</c:v>
                </c:pt>
                <c:pt idx="916">
                  <c:v>472.40159999999997</c:v>
                </c:pt>
                <c:pt idx="917">
                  <c:v>495.21660000000003</c:v>
                </c:pt>
                <c:pt idx="918">
                  <c:v>519.87040000000002</c:v>
                </c:pt>
                <c:pt idx="919">
                  <c:v>546.56240000000003</c:v>
                </c:pt>
                <c:pt idx="920">
                  <c:v>575.51930000000004</c:v>
                </c:pt>
                <c:pt idx="921">
                  <c:v>606.99969999999996</c:v>
                </c:pt>
                <c:pt idx="922">
                  <c:v>641.2998</c:v>
                </c:pt>
                <c:pt idx="923">
                  <c:v>678.76</c:v>
                </c:pt>
                <c:pt idx="924">
                  <c:v>719.77300000000002</c:v>
                </c:pt>
                <c:pt idx="925">
                  <c:v>764.79340000000002</c:v>
                </c:pt>
                <c:pt idx="926">
                  <c:v>814.3492</c:v>
                </c:pt>
                <c:pt idx="927">
                  <c:v>869.05629999999996</c:v>
                </c:pt>
                <c:pt idx="928">
                  <c:v>929.63599999999997</c:v>
                </c:pt>
                <c:pt idx="929">
                  <c:v>996.93640000000005</c:v>
                </c:pt>
                <c:pt idx="930">
                  <c:v>1071.9590000000001</c:v>
                </c:pt>
                <c:pt idx="931">
                  <c:v>1155.893</c:v>
                </c:pt>
                <c:pt idx="932">
                  <c:v>1250.152</c:v>
                </c:pt>
                <c:pt idx="933">
                  <c:v>1356.425</c:v>
                </c:pt>
                <c:pt idx="934">
                  <c:v>1476.7370000000001</c:v>
                </c:pt>
                <c:pt idx="935">
                  <c:v>1613.51</c:v>
                </c:pt>
                <c:pt idx="936">
                  <c:v>1769.65</c:v>
                </c:pt>
                <c:pt idx="937">
                  <c:v>1948.63</c:v>
                </c:pt>
                <c:pt idx="938">
                  <c:v>2154.596</c:v>
                </c:pt>
                <c:pt idx="939">
                  <c:v>2392.5329999999999</c:v>
                </c:pt>
                <c:pt idx="940">
                  <c:v>2668.52</c:v>
                </c:pt>
                <c:pt idx="941">
                  <c:v>2990.17</c:v>
                </c:pt>
                <c:pt idx="942">
                  <c:v>3367.1779999999999</c:v>
                </c:pt>
                <c:pt idx="943">
                  <c:v>3811.808</c:v>
                </c:pt>
                <c:pt idx="944">
                  <c:v>4339.1030000000001</c:v>
                </c:pt>
                <c:pt idx="945">
                  <c:v>4966.7299999999996</c:v>
                </c:pt>
                <c:pt idx="946">
                  <c:v>5714.3119999999999</c:v>
                </c:pt>
                <c:pt idx="947">
                  <c:v>6601.6850000000004</c:v>
                </c:pt>
                <c:pt idx="948">
                  <c:v>7644.9390000000003</c:v>
                </c:pt>
                <c:pt idx="949">
                  <c:v>8848.5169999999998</c:v>
                </c:pt>
                <c:pt idx="950">
                  <c:v>10191.64</c:v>
                </c:pt>
                <c:pt idx="951">
                  <c:v>11609.3</c:v>
                </c:pt>
                <c:pt idx="952">
                  <c:v>12974.29</c:v>
                </c:pt>
                <c:pt idx="953">
                  <c:v>14097.39</c:v>
                </c:pt>
                <c:pt idx="954">
                  <c:v>14767.92</c:v>
                </c:pt>
                <c:pt idx="955">
                  <c:v>14835.29</c:v>
                </c:pt>
                <c:pt idx="956">
                  <c:v>14285.18</c:v>
                </c:pt>
                <c:pt idx="957">
                  <c:v>13247.01</c:v>
                </c:pt>
                <c:pt idx="958">
                  <c:v>11926.14</c:v>
                </c:pt>
                <c:pt idx="959">
                  <c:v>10518.94</c:v>
                </c:pt>
                <c:pt idx="960">
                  <c:v>9164.2669999999998</c:v>
                </c:pt>
                <c:pt idx="961">
                  <c:v>7937.4570000000003</c:v>
                </c:pt>
                <c:pt idx="962">
                  <c:v>6866.366</c:v>
                </c:pt>
                <c:pt idx="963">
                  <c:v>5950.6369999999997</c:v>
                </c:pt>
                <c:pt idx="964">
                  <c:v>5176.241</c:v>
                </c:pt>
                <c:pt idx="965">
                  <c:v>4524.2950000000001</c:v>
                </c:pt>
                <c:pt idx="966">
                  <c:v>3975.6550000000002</c:v>
                </c:pt>
                <c:pt idx="967">
                  <c:v>3512.9589999999998</c:v>
                </c:pt>
                <c:pt idx="968">
                  <c:v>3121.2979999999998</c:v>
                </c:pt>
                <c:pt idx="969">
                  <c:v>2788.2420000000002</c:v>
                </c:pt>
                <c:pt idx="970">
                  <c:v>2503.585</c:v>
                </c:pt>
                <c:pt idx="971">
                  <c:v>2259.011</c:v>
                </c:pt>
                <c:pt idx="972">
                  <c:v>2047.7650000000001</c:v>
                </c:pt>
                <c:pt idx="973">
                  <c:v>1864.356</c:v>
                </c:pt>
                <c:pt idx="974">
                  <c:v>1704.3130000000001</c:v>
                </c:pt>
                <c:pt idx="975">
                  <c:v>1563.982</c:v>
                </c:pt>
                <c:pt idx="976">
                  <c:v>1440.366</c:v>
                </c:pt>
                <c:pt idx="977">
                  <c:v>1330.9949999999999</c:v>
                </c:pt>
                <c:pt idx="978">
                  <c:v>1233.8230000000001</c:v>
                </c:pt>
                <c:pt idx="979">
                  <c:v>1147.1500000000001</c:v>
                </c:pt>
                <c:pt idx="980">
                  <c:v>1069.5519999999999</c:v>
                </c:pt>
                <c:pt idx="981">
                  <c:v>999.83399999999995</c:v>
                </c:pt>
                <c:pt idx="982">
                  <c:v>936.98509999999999</c:v>
                </c:pt>
                <c:pt idx="983">
                  <c:v>880.14670000000001</c:v>
                </c:pt>
                <c:pt idx="984">
                  <c:v>828.5838</c:v>
                </c:pt>
                <c:pt idx="985">
                  <c:v>781.66780000000006</c:v>
                </c:pt>
                <c:pt idx="986">
                  <c:v>738.86850000000004</c:v>
                </c:pt>
                <c:pt idx="987">
                  <c:v>699.73760000000004</c:v>
                </c:pt>
                <c:pt idx="988">
                  <c:v>663.88779999999997</c:v>
                </c:pt>
                <c:pt idx="989">
                  <c:v>630.98170000000005</c:v>
                </c:pt>
                <c:pt idx="990">
                  <c:v>600.72799999999995</c:v>
                </c:pt>
                <c:pt idx="991">
                  <c:v>572.87940000000003</c:v>
                </c:pt>
                <c:pt idx="992">
                  <c:v>547.23099999999999</c:v>
                </c:pt>
                <c:pt idx="993">
                  <c:v>523.62</c:v>
                </c:pt>
                <c:pt idx="994">
                  <c:v>501.9228</c:v>
                </c:pt>
                <c:pt idx="995">
                  <c:v>482.03070000000002</c:v>
                </c:pt>
                <c:pt idx="996">
                  <c:v>463.75450000000001</c:v>
                </c:pt>
                <c:pt idx="997">
                  <c:v>446.62920000000003</c:v>
                </c:pt>
                <c:pt idx="998">
                  <c:v>429.95179999999999</c:v>
                </c:pt>
                <c:pt idx="999">
                  <c:v>413.47710000000001</c:v>
                </c:pt>
                <c:pt idx="1000">
                  <c:v>397.64109999999999</c:v>
                </c:pt>
                <c:pt idx="1001">
                  <c:v>382.82760000000002</c:v>
                </c:pt>
                <c:pt idx="1002">
                  <c:v>369.09179999999998</c:v>
                </c:pt>
                <c:pt idx="1003">
                  <c:v>356.33659999999998</c:v>
                </c:pt>
                <c:pt idx="1004">
                  <c:v>344.44400000000002</c:v>
                </c:pt>
                <c:pt idx="1005">
                  <c:v>333.31240000000003</c:v>
                </c:pt>
                <c:pt idx="1006">
                  <c:v>322.85969999999998</c:v>
                </c:pt>
                <c:pt idx="1007">
                  <c:v>313.01990000000001</c:v>
                </c:pt>
                <c:pt idx="1008">
                  <c:v>303.738</c:v>
                </c:pt>
                <c:pt idx="1009">
                  <c:v>294.96800000000002</c:v>
                </c:pt>
                <c:pt idx="1010">
                  <c:v>286.66980000000001</c:v>
                </c:pt>
                <c:pt idx="1011">
                  <c:v>278.8082</c:v>
                </c:pt>
                <c:pt idx="1012">
                  <c:v>271.35180000000003</c:v>
                </c:pt>
                <c:pt idx="1013">
                  <c:v>264.2724</c:v>
                </c:pt>
                <c:pt idx="1014">
                  <c:v>257.54419999999999</c:v>
                </c:pt>
                <c:pt idx="1015">
                  <c:v>251.14420000000001</c:v>
                </c:pt>
                <c:pt idx="1016">
                  <c:v>245.05109999999999</c:v>
                </c:pt>
                <c:pt idx="1017">
                  <c:v>239.24549999999999</c:v>
                </c:pt>
                <c:pt idx="1018">
                  <c:v>233.70949999999999</c:v>
                </c:pt>
                <c:pt idx="1019">
                  <c:v>228.42670000000001</c:v>
                </c:pt>
                <c:pt idx="1020">
                  <c:v>223.3819</c:v>
                </c:pt>
                <c:pt idx="1021">
                  <c:v>218.56129999999999</c:v>
                </c:pt>
                <c:pt idx="1022">
                  <c:v>213.95169999999999</c:v>
                </c:pt>
                <c:pt idx="1023">
                  <c:v>209.5412</c:v>
                </c:pt>
                <c:pt idx="1024">
                  <c:v>205.3186</c:v>
                </c:pt>
                <c:pt idx="1025">
                  <c:v>201.27359999999999</c:v>
                </c:pt>
                <c:pt idx="1026">
                  <c:v>197.39660000000001</c:v>
                </c:pt>
                <c:pt idx="1027">
                  <c:v>193.67859999999999</c:v>
                </c:pt>
                <c:pt idx="1028">
                  <c:v>190.1113</c:v>
                </c:pt>
                <c:pt idx="1029">
                  <c:v>186.68680000000001</c:v>
                </c:pt>
                <c:pt idx="1030">
                  <c:v>183.3981</c:v>
                </c:pt>
                <c:pt idx="1031">
                  <c:v>180.23820000000001</c:v>
                </c:pt>
                <c:pt idx="1032">
                  <c:v>177.20060000000001</c:v>
                </c:pt>
                <c:pt idx="1033">
                  <c:v>174.27869999999999</c:v>
                </c:pt>
                <c:pt idx="1034">
                  <c:v>171.46700000000001</c:v>
                </c:pt>
                <c:pt idx="1035">
                  <c:v>168.76070000000001</c:v>
                </c:pt>
                <c:pt idx="1036">
                  <c:v>166.15530000000001</c:v>
                </c:pt>
                <c:pt idx="1037">
                  <c:v>163.64619999999999</c:v>
                </c:pt>
                <c:pt idx="1038">
                  <c:v>161.22909999999999</c:v>
                </c:pt>
                <c:pt idx="1039">
                  <c:v>158.8999</c:v>
                </c:pt>
                <c:pt idx="1040">
                  <c:v>156.65479999999999</c:v>
                </c:pt>
                <c:pt idx="1041">
                  <c:v>154.49</c:v>
                </c:pt>
                <c:pt idx="1042">
                  <c:v>152.40110000000001</c:v>
                </c:pt>
                <c:pt idx="1043">
                  <c:v>150.38339999999999</c:v>
                </c:pt>
                <c:pt idx="1044">
                  <c:v>148.43129999999999</c:v>
                </c:pt>
                <c:pt idx="1045">
                  <c:v>146.53980000000001</c:v>
                </c:pt>
                <c:pt idx="1046">
                  <c:v>144.70519999999999</c:v>
                </c:pt>
                <c:pt idx="1047">
                  <c:v>142.92580000000001</c:v>
                </c:pt>
                <c:pt idx="1048">
                  <c:v>141.2012</c:v>
                </c:pt>
                <c:pt idx="1049">
                  <c:v>139.53139999999999</c:v>
                </c:pt>
                <c:pt idx="1050">
                  <c:v>137.91579999999999</c:v>
                </c:pt>
                <c:pt idx="1051">
                  <c:v>136.35300000000001</c:v>
                </c:pt>
                <c:pt idx="1052">
                  <c:v>134.84129999999999</c:v>
                </c:pt>
                <c:pt idx="1053">
                  <c:v>133.37880000000001</c:v>
                </c:pt>
                <c:pt idx="1054">
                  <c:v>131.96340000000001</c:v>
                </c:pt>
                <c:pt idx="1055">
                  <c:v>130.59309999999999</c:v>
                </c:pt>
                <c:pt idx="1056">
                  <c:v>129.26580000000001</c:v>
                </c:pt>
                <c:pt idx="1057">
                  <c:v>127.9794</c:v>
                </c:pt>
                <c:pt idx="1058">
                  <c:v>126.7323</c:v>
                </c:pt>
                <c:pt idx="1059">
                  <c:v>125.52330000000001</c:v>
                </c:pt>
                <c:pt idx="1060">
                  <c:v>124.3511</c:v>
                </c:pt>
                <c:pt idx="1061">
                  <c:v>123.2144</c:v>
                </c:pt>
                <c:pt idx="1062">
                  <c:v>122.11199999999999</c:v>
                </c:pt>
                <c:pt idx="1063">
                  <c:v>121.0423</c:v>
                </c:pt>
                <c:pt idx="1064">
                  <c:v>120.004</c:v>
                </c:pt>
                <c:pt idx="1065">
                  <c:v>118.996</c:v>
                </c:pt>
                <c:pt idx="1066">
                  <c:v>118.0175</c:v>
                </c:pt>
                <c:pt idx="1067">
                  <c:v>117.0677</c:v>
                </c:pt>
                <c:pt idx="1068">
                  <c:v>116.1456</c:v>
                </c:pt>
                <c:pt idx="1069">
                  <c:v>115.2503</c:v>
                </c:pt>
                <c:pt idx="1070">
                  <c:v>114.3809</c:v>
                </c:pt>
                <c:pt idx="1071">
                  <c:v>113.5367</c:v>
                </c:pt>
                <c:pt idx="1072">
                  <c:v>112.7167</c:v>
                </c:pt>
                <c:pt idx="1073">
                  <c:v>111.92010000000001</c:v>
                </c:pt>
                <c:pt idx="1074">
                  <c:v>111.1461</c:v>
                </c:pt>
                <c:pt idx="1075">
                  <c:v>110.3942</c:v>
                </c:pt>
                <c:pt idx="1076">
                  <c:v>109.66379999999999</c:v>
                </c:pt>
                <c:pt idx="1077">
                  <c:v>108.9543</c:v>
                </c:pt>
                <c:pt idx="1078">
                  <c:v>108.2651</c:v>
                </c:pt>
                <c:pt idx="1079">
                  <c:v>107.59569999999999</c:v>
                </c:pt>
                <c:pt idx="1080">
                  <c:v>106.9456</c:v>
                </c:pt>
                <c:pt idx="1081">
                  <c:v>106.3143</c:v>
                </c:pt>
                <c:pt idx="1082">
                  <c:v>105.70140000000001</c:v>
                </c:pt>
                <c:pt idx="1083">
                  <c:v>105.1066</c:v>
                </c:pt>
                <c:pt idx="1084">
                  <c:v>104.5294</c:v>
                </c:pt>
                <c:pt idx="1085">
                  <c:v>103.9697</c:v>
                </c:pt>
                <c:pt idx="1086">
                  <c:v>103.4271</c:v>
                </c:pt>
                <c:pt idx="1087">
                  <c:v>102.9015</c:v>
                </c:pt>
                <c:pt idx="1088">
                  <c:v>102.3929</c:v>
                </c:pt>
                <c:pt idx="1089">
                  <c:v>101.9014</c:v>
                </c:pt>
                <c:pt idx="1090">
                  <c:v>101.4269</c:v>
                </c:pt>
                <c:pt idx="1091">
                  <c:v>100.97</c:v>
                </c:pt>
                <c:pt idx="1092">
                  <c:v>100.5309</c:v>
                </c:pt>
                <c:pt idx="1093">
                  <c:v>100.11060000000001</c:v>
                </c:pt>
                <c:pt idx="1094">
                  <c:v>99.70993</c:v>
                </c:pt>
                <c:pt idx="1095">
                  <c:v>99.330269999999999</c:v>
                </c:pt>
                <c:pt idx="1096">
                  <c:v>98.973349999999996</c:v>
                </c:pt>
                <c:pt idx="1097">
                  <c:v>98.641189999999995</c:v>
                </c:pt>
                <c:pt idx="1098">
                  <c:v>98.335840000000005</c:v>
                </c:pt>
                <c:pt idx="1099">
                  <c:v>98.058750000000003</c:v>
                </c:pt>
                <c:pt idx="1100">
                  <c:v>97.809470000000005</c:v>
                </c:pt>
                <c:pt idx="1101">
                  <c:v>97.583370000000002</c:v>
                </c:pt>
                <c:pt idx="1102">
                  <c:v>97.368899999999996</c:v>
                </c:pt>
                <c:pt idx="1103">
                  <c:v>97.146550000000005</c:v>
                </c:pt>
                <c:pt idx="1104">
                  <c:v>96.89273</c:v>
                </c:pt>
                <c:pt idx="1105">
                  <c:v>96.590140000000005</c:v>
                </c:pt>
                <c:pt idx="1106">
                  <c:v>96.238439999999997</c:v>
                </c:pt>
                <c:pt idx="1107">
                  <c:v>95.854910000000004</c:v>
                </c:pt>
                <c:pt idx="1108">
                  <c:v>95.46463</c:v>
                </c:pt>
                <c:pt idx="1109">
                  <c:v>95.089939999999999</c:v>
                </c:pt>
                <c:pt idx="1110">
                  <c:v>94.746309999999994</c:v>
                </c:pt>
                <c:pt idx="1111">
                  <c:v>94.443799999999996</c:v>
                </c:pt>
                <c:pt idx="1112">
                  <c:v>94.190790000000007</c:v>
                </c:pt>
                <c:pt idx="1113">
                  <c:v>93.997870000000006</c:v>
                </c:pt>
                <c:pt idx="1114">
                  <c:v>93.880949999999999</c:v>
                </c:pt>
                <c:pt idx="1115">
                  <c:v>93.861400000000003</c:v>
                </c:pt>
                <c:pt idx="1116">
                  <c:v>93.952889999999996</c:v>
                </c:pt>
                <c:pt idx="1117">
                  <c:v>94.109909999999999</c:v>
                </c:pt>
                <c:pt idx="1118">
                  <c:v>94.152259999999998</c:v>
                </c:pt>
                <c:pt idx="1119">
                  <c:v>93.875050000000002</c:v>
                </c:pt>
                <c:pt idx="1120">
                  <c:v>93.345920000000007</c:v>
                </c:pt>
                <c:pt idx="1121">
                  <c:v>92.794589999999999</c:v>
                </c:pt>
                <c:pt idx="1122">
                  <c:v>92.338380000000001</c:v>
                </c:pt>
                <c:pt idx="1123">
                  <c:v>91.985659999999996</c:v>
                </c:pt>
                <c:pt idx="1124">
                  <c:v>91.713399999999993</c:v>
                </c:pt>
                <c:pt idx="1125">
                  <c:v>91.500169999999997</c:v>
                </c:pt>
                <c:pt idx="1126">
                  <c:v>91.332300000000004</c:v>
                </c:pt>
                <c:pt idx="1127">
                  <c:v>91.201899999999995</c:v>
                </c:pt>
                <c:pt idx="1128">
                  <c:v>91.105789999999999</c:v>
                </c:pt>
                <c:pt idx="1129">
                  <c:v>91.046589999999995</c:v>
                </c:pt>
                <c:pt idx="1130">
                  <c:v>91.028260000000003</c:v>
                </c:pt>
                <c:pt idx="1131">
                  <c:v>91.040539999999993</c:v>
                </c:pt>
                <c:pt idx="1132">
                  <c:v>91.03895</c:v>
                </c:pt>
                <c:pt idx="1133">
                  <c:v>90.953440000000001</c:v>
                </c:pt>
                <c:pt idx="1134">
                  <c:v>90.752319999999997</c:v>
                </c:pt>
                <c:pt idx="1135">
                  <c:v>90.481520000000003</c:v>
                </c:pt>
                <c:pt idx="1136">
                  <c:v>90.210660000000004</c:v>
                </c:pt>
                <c:pt idx="1137">
                  <c:v>89.979299999999995</c:v>
                </c:pt>
                <c:pt idx="1138">
                  <c:v>89.797049999999999</c:v>
                </c:pt>
                <c:pt idx="1139">
                  <c:v>89.660650000000004</c:v>
                </c:pt>
                <c:pt idx="1140">
                  <c:v>89.564329999999998</c:v>
                </c:pt>
                <c:pt idx="1141">
                  <c:v>89.503299999999996</c:v>
                </c:pt>
                <c:pt idx="1142">
                  <c:v>89.474130000000002</c:v>
                </c:pt>
                <c:pt idx="1143">
                  <c:v>89.473839999999996</c:v>
                </c:pt>
                <c:pt idx="1144">
                  <c:v>89.498230000000007</c:v>
                </c:pt>
                <c:pt idx="1145">
                  <c:v>89.539879999999997</c:v>
                </c:pt>
                <c:pt idx="1146">
                  <c:v>89.586569999999995</c:v>
                </c:pt>
                <c:pt idx="1147">
                  <c:v>89.622290000000007</c:v>
                </c:pt>
                <c:pt idx="1148">
                  <c:v>89.632720000000006</c:v>
                </c:pt>
                <c:pt idx="1149">
                  <c:v>89.612939999999995</c:v>
                </c:pt>
                <c:pt idx="1150">
                  <c:v>89.570880000000002</c:v>
                </c:pt>
                <c:pt idx="1151">
                  <c:v>89.522909999999996</c:v>
                </c:pt>
                <c:pt idx="1152">
                  <c:v>89.486090000000004</c:v>
                </c:pt>
                <c:pt idx="1153">
                  <c:v>89.473209999999995</c:v>
                </c:pt>
                <c:pt idx="1154">
                  <c:v>89.491990000000001</c:v>
                </c:pt>
                <c:pt idx="1155">
                  <c:v>89.546220000000005</c:v>
                </c:pt>
                <c:pt idx="1156">
                  <c:v>89.636669999999995</c:v>
                </c:pt>
                <c:pt idx="1157">
                  <c:v>89.760980000000004</c:v>
                </c:pt>
                <c:pt idx="1158">
                  <c:v>89.913030000000006</c:v>
                </c:pt>
                <c:pt idx="1159">
                  <c:v>90.086330000000004</c:v>
                </c:pt>
                <c:pt idx="1160">
                  <c:v>90.288740000000004</c:v>
                </c:pt>
                <c:pt idx="1161">
                  <c:v>90.543549999999996</c:v>
                </c:pt>
                <c:pt idx="1162">
                  <c:v>90.871579999999994</c:v>
                </c:pt>
                <c:pt idx="1163">
                  <c:v>91.285610000000005</c:v>
                </c:pt>
                <c:pt idx="1164">
                  <c:v>91.793459999999996</c:v>
                </c:pt>
                <c:pt idx="1165">
                  <c:v>92.397120000000001</c:v>
                </c:pt>
                <c:pt idx="1166">
                  <c:v>93.085840000000005</c:v>
                </c:pt>
                <c:pt idx="1167">
                  <c:v>93.824479999999994</c:v>
                </c:pt>
                <c:pt idx="1168">
                  <c:v>94.542090000000002</c:v>
                </c:pt>
                <c:pt idx="1169">
                  <c:v>95.132549999999995</c:v>
                </c:pt>
                <c:pt idx="1170">
                  <c:v>95.48075</c:v>
                </c:pt>
                <c:pt idx="1171">
                  <c:v>95.512150000000005</c:v>
                </c:pt>
                <c:pt idx="1172">
                  <c:v>95.233869999999996</c:v>
                </c:pt>
                <c:pt idx="1173">
                  <c:v>94.730680000000007</c:v>
                </c:pt>
                <c:pt idx="1174">
                  <c:v>94.119420000000005</c:v>
                </c:pt>
                <c:pt idx="1175">
                  <c:v>93.501859999999994</c:v>
                </c:pt>
                <c:pt idx="1176">
                  <c:v>92.942369999999997</c:v>
                </c:pt>
                <c:pt idx="1177">
                  <c:v>92.465260000000001</c:v>
                </c:pt>
                <c:pt idx="1178">
                  <c:v>92.061620000000005</c:v>
                </c:pt>
                <c:pt idx="1179">
                  <c:v>91.715800000000002</c:v>
                </c:pt>
                <c:pt idx="1180">
                  <c:v>91.430490000000006</c:v>
                </c:pt>
                <c:pt idx="1181">
                  <c:v>91.210819999999998</c:v>
                </c:pt>
                <c:pt idx="1182">
                  <c:v>91.051739999999995</c:v>
                </c:pt>
                <c:pt idx="1183">
                  <c:v>90.943700000000007</c:v>
                </c:pt>
                <c:pt idx="1184">
                  <c:v>90.877629999999996</c:v>
                </c:pt>
                <c:pt idx="1185">
                  <c:v>90.846220000000002</c:v>
                </c:pt>
                <c:pt idx="1186">
                  <c:v>90.843789999999998</c:v>
                </c:pt>
                <c:pt idx="1187">
                  <c:v>90.865939999999995</c:v>
                </c:pt>
                <c:pt idx="1188">
                  <c:v>90.90925</c:v>
                </c:pt>
                <c:pt idx="1189">
                  <c:v>90.971059999999994</c:v>
                </c:pt>
                <c:pt idx="1190">
                  <c:v>91.049270000000007</c:v>
                </c:pt>
                <c:pt idx="1191">
                  <c:v>91.142210000000006</c:v>
                </c:pt>
                <c:pt idx="1192">
                  <c:v>91.248580000000004</c:v>
                </c:pt>
                <c:pt idx="1193">
                  <c:v>91.367320000000007</c:v>
                </c:pt>
                <c:pt idx="1194">
                  <c:v>91.497630000000001</c:v>
                </c:pt>
                <c:pt idx="1195">
                  <c:v>91.638869999999997</c:v>
                </c:pt>
                <c:pt idx="1196">
                  <c:v>91.790549999999996</c:v>
                </c:pt>
                <c:pt idx="1197">
                  <c:v>91.95232</c:v>
                </c:pt>
                <c:pt idx="1198">
                  <c:v>92.123900000000006</c:v>
                </c:pt>
                <c:pt idx="1199">
                  <c:v>92.305130000000005</c:v>
                </c:pt>
                <c:pt idx="1200">
                  <c:v>92.495900000000006</c:v>
                </c:pt>
                <c:pt idx="1201">
                  <c:v>92.696209999999994</c:v>
                </c:pt>
                <c:pt idx="1202">
                  <c:v>92.906090000000006</c:v>
                </c:pt>
                <c:pt idx="1203">
                  <c:v>93.125649999999993</c:v>
                </c:pt>
                <c:pt idx="1204">
                  <c:v>93.355029999999999</c:v>
                </c:pt>
                <c:pt idx="1205">
                  <c:v>93.594359999999995</c:v>
                </c:pt>
                <c:pt idx="1206">
                  <c:v>93.843689999999995</c:v>
                </c:pt>
                <c:pt idx="1207">
                  <c:v>94.103089999999995</c:v>
                </c:pt>
                <c:pt idx="1208">
                  <c:v>94.372780000000006</c:v>
                </c:pt>
                <c:pt idx="1209">
                  <c:v>94.653199999999998</c:v>
                </c:pt>
                <c:pt idx="1210">
                  <c:v>94.944929999999999</c:v>
                </c:pt>
                <c:pt idx="1211">
                  <c:v>95.248500000000007</c:v>
                </c:pt>
                <c:pt idx="1212">
                  <c:v>95.564580000000007</c:v>
                </c:pt>
                <c:pt idx="1213">
                  <c:v>95.893910000000005</c:v>
                </c:pt>
                <c:pt idx="1214">
                  <c:v>96.23733</c:v>
                </c:pt>
                <c:pt idx="1215">
                  <c:v>96.59572</c:v>
                </c:pt>
                <c:pt idx="1216">
                  <c:v>96.970020000000005</c:v>
                </c:pt>
                <c:pt idx="1217">
                  <c:v>97.361379999999997</c:v>
                </c:pt>
                <c:pt idx="1218">
                  <c:v>97.771259999999998</c:v>
                </c:pt>
                <c:pt idx="1219">
                  <c:v>98.201480000000004</c:v>
                </c:pt>
                <c:pt idx="1220">
                  <c:v>98.654210000000006</c:v>
                </c:pt>
                <c:pt idx="1221">
                  <c:v>99.131979999999999</c:v>
                </c:pt>
                <c:pt idx="1222">
                  <c:v>99.637749999999997</c:v>
                </c:pt>
                <c:pt idx="1223">
                  <c:v>100.175</c:v>
                </c:pt>
                <c:pt idx="1224">
                  <c:v>100.748</c:v>
                </c:pt>
                <c:pt idx="1225">
                  <c:v>101.3617</c:v>
                </c:pt>
                <c:pt idx="1226">
                  <c:v>102.02200000000001</c:v>
                </c:pt>
                <c:pt idx="1227">
                  <c:v>102.7359</c:v>
                </c:pt>
                <c:pt idx="1228">
                  <c:v>103.51130000000001</c:v>
                </c:pt>
                <c:pt idx="1229">
                  <c:v>104.3569</c:v>
                </c:pt>
                <c:pt idx="1230">
                  <c:v>105.2814</c:v>
                </c:pt>
                <c:pt idx="1231">
                  <c:v>106.29340000000001</c:v>
                </c:pt>
                <c:pt idx="1232">
                  <c:v>107.3982</c:v>
                </c:pt>
                <c:pt idx="1233">
                  <c:v>108.5926</c:v>
                </c:pt>
                <c:pt idx="1234">
                  <c:v>109.85590000000001</c:v>
                </c:pt>
                <c:pt idx="1235">
                  <c:v>111.142</c:v>
                </c:pt>
                <c:pt idx="1236">
                  <c:v>112.3807</c:v>
                </c:pt>
                <c:pt idx="1237">
                  <c:v>113.4983</c:v>
                </c:pt>
                <c:pt idx="1238">
                  <c:v>114.4537</c:v>
                </c:pt>
                <c:pt idx="1239">
                  <c:v>115.26430000000001</c:v>
                </c:pt>
                <c:pt idx="1240">
                  <c:v>115.996</c:v>
                </c:pt>
                <c:pt idx="1241">
                  <c:v>116.72929999999999</c:v>
                </c:pt>
                <c:pt idx="1242">
                  <c:v>117.5338</c:v>
                </c:pt>
                <c:pt idx="1243">
                  <c:v>118.4606</c:v>
                </c:pt>
                <c:pt idx="1244">
                  <c:v>119.54259999999999</c:v>
                </c:pt>
                <c:pt idx="1245">
                  <c:v>120.79430000000001</c:v>
                </c:pt>
                <c:pt idx="1246">
                  <c:v>122.2076</c:v>
                </c:pt>
                <c:pt idx="1247">
                  <c:v>123.7525</c:v>
                </c:pt>
                <c:pt idx="1248">
                  <c:v>125.3892</c:v>
                </c:pt>
                <c:pt idx="1249">
                  <c:v>127.0926</c:v>
                </c:pt>
                <c:pt idx="1250">
                  <c:v>128.87540000000001</c:v>
                </c:pt>
                <c:pt idx="1251">
                  <c:v>130.78960000000001</c:v>
                </c:pt>
                <c:pt idx="1252">
                  <c:v>132.90369999999999</c:v>
                </c:pt>
                <c:pt idx="1253">
                  <c:v>135.27549999999999</c:v>
                </c:pt>
                <c:pt idx="1254">
                  <c:v>137.94030000000001</c:v>
                </c:pt>
                <c:pt idx="1255">
                  <c:v>140.92179999999999</c:v>
                </c:pt>
                <c:pt idx="1256">
                  <c:v>144.25880000000001</c:v>
                </c:pt>
                <c:pt idx="1257">
                  <c:v>148.02209999999999</c:v>
                </c:pt>
                <c:pt idx="1258">
                  <c:v>152.29689999999999</c:v>
                </c:pt>
                <c:pt idx="1259">
                  <c:v>157.12450000000001</c:v>
                </c:pt>
                <c:pt idx="1260">
                  <c:v>162.42840000000001</c:v>
                </c:pt>
                <c:pt idx="1261">
                  <c:v>167.97290000000001</c:v>
                </c:pt>
                <c:pt idx="1262">
                  <c:v>173.44200000000001</c:v>
                </c:pt>
                <c:pt idx="1263">
                  <c:v>178.6756</c:v>
                </c:pt>
                <c:pt idx="1264">
                  <c:v>183.87790000000001</c:v>
                </c:pt>
                <c:pt idx="1265">
                  <c:v>189.5557</c:v>
                </c:pt>
                <c:pt idx="1266">
                  <c:v>196.27869999999999</c:v>
                </c:pt>
                <c:pt idx="1267">
                  <c:v>204.5283</c:v>
                </c:pt>
                <c:pt idx="1268">
                  <c:v>214.70310000000001</c:v>
                </c:pt>
                <c:pt idx="1269">
                  <c:v>227.19130000000001</c:v>
                </c:pt>
                <c:pt idx="1270">
                  <c:v>242.4419</c:v>
                </c:pt>
                <c:pt idx="1271">
                  <c:v>261.01769999999999</c:v>
                </c:pt>
                <c:pt idx="1272">
                  <c:v>283.63409999999999</c:v>
                </c:pt>
                <c:pt idx="1273">
                  <c:v>311.18459999999999</c:v>
                </c:pt>
                <c:pt idx="1274">
                  <c:v>344.73989999999998</c:v>
                </c:pt>
                <c:pt idx="1275">
                  <c:v>385.48860000000002</c:v>
                </c:pt>
                <c:pt idx="1276">
                  <c:v>434.54820000000001</c:v>
                </c:pt>
                <c:pt idx="1277">
                  <c:v>492.52170000000001</c:v>
                </c:pt>
                <c:pt idx="1278">
                  <c:v>558.64170000000001</c:v>
                </c:pt>
                <c:pt idx="1279">
                  <c:v>629.43769999999995</c:v>
                </c:pt>
                <c:pt idx="1280">
                  <c:v>697.34540000000004</c:v>
                </c:pt>
                <c:pt idx="1281">
                  <c:v>750.66780000000006</c:v>
                </c:pt>
                <c:pt idx="1282">
                  <c:v>776.82389999999998</c:v>
                </c:pt>
                <c:pt idx="1283">
                  <c:v>768.59749999999997</c:v>
                </c:pt>
                <c:pt idx="1284">
                  <c:v>728.68119999999999</c:v>
                </c:pt>
                <c:pt idx="1285">
                  <c:v>667.87469999999996</c:v>
                </c:pt>
                <c:pt idx="1286">
                  <c:v>598.8759</c:v>
                </c:pt>
                <c:pt idx="1287">
                  <c:v>531.3193</c:v>
                </c:pt>
                <c:pt idx="1288">
                  <c:v>470.45760000000001</c:v>
                </c:pt>
                <c:pt idx="1289">
                  <c:v>418.1524</c:v>
                </c:pt>
                <c:pt idx="1290">
                  <c:v>374.33580000000001</c:v>
                </c:pt>
                <c:pt idx="1291">
                  <c:v>338.09530000000001</c:v>
                </c:pt>
                <c:pt idx="1292">
                  <c:v>308.27390000000003</c:v>
                </c:pt>
                <c:pt idx="1293">
                  <c:v>283.74970000000002</c:v>
                </c:pt>
                <c:pt idx="1294">
                  <c:v>263.53699999999998</c:v>
                </c:pt>
                <c:pt idx="1295">
                  <c:v>246.80930000000001</c:v>
                </c:pt>
                <c:pt idx="1296">
                  <c:v>232.89099999999999</c:v>
                </c:pt>
                <c:pt idx="1297">
                  <c:v>221.24199999999999</c:v>
                </c:pt>
                <c:pt idx="1298">
                  <c:v>211.43989999999999</c:v>
                </c:pt>
                <c:pt idx="1299">
                  <c:v>203.15770000000001</c:v>
                </c:pt>
                <c:pt idx="1300">
                  <c:v>196.13910000000001</c:v>
                </c:pt>
                <c:pt idx="1301">
                  <c:v>190.17670000000001</c:v>
                </c:pt>
                <c:pt idx="1302">
                  <c:v>185.10050000000001</c:v>
                </c:pt>
                <c:pt idx="1303">
                  <c:v>180.7705</c:v>
                </c:pt>
                <c:pt idx="1304">
                  <c:v>177.0736</c:v>
                </c:pt>
                <c:pt idx="1305">
                  <c:v>173.9187</c:v>
                </c:pt>
                <c:pt idx="1306">
                  <c:v>171.23099999999999</c:v>
                </c:pt>
                <c:pt idx="1307">
                  <c:v>168.94839999999999</c:v>
                </c:pt>
                <c:pt idx="1308">
                  <c:v>167.0187</c:v>
                </c:pt>
                <c:pt idx="1309">
                  <c:v>165.3981</c:v>
                </c:pt>
                <c:pt idx="1310">
                  <c:v>164.0498</c:v>
                </c:pt>
                <c:pt idx="1311">
                  <c:v>162.9427</c:v>
                </c:pt>
                <c:pt idx="1312">
                  <c:v>162.05070000000001</c:v>
                </c:pt>
                <c:pt idx="1313">
                  <c:v>161.35149999999999</c:v>
                </c:pt>
                <c:pt idx="1314">
                  <c:v>160.8261</c:v>
                </c:pt>
                <c:pt idx="1315">
                  <c:v>160.45859999999999</c:v>
                </c:pt>
                <c:pt idx="1316">
                  <c:v>160.2353</c:v>
                </c:pt>
                <c:pt idx="1317">
                  <c:v>160.14449999999999</c:v>
                </c:pt>
                <c:pt idx="1318">
                  <c:v>160.1763</c:v>
                </c:pt>
                <c:pt idx="1319">
                  <c:v>160.32220000000001</c:v>
                </c:pt>
                <c:pt idx="1320">
                  <c:v>160.57499999999999</c:v>
                </c:pt>
                <c:pt idx="1321">
                  <c:v>160.9289</c:v>
                </c:pt>
                <c:pt idx="1322">
                  <c:v>161.37889999999999</c:v>
                </c:pt>
                <c:pt idx="1323">
                  <c:v>161.92060000000001</c:v>
                </c:pt>
                <c:pt idx="1324">
                  <c:v>162.54990000000001</c:v>
                </c:pt>
                <c:pt idx="1325">
                  <c:v>163.2621</c:v>
                </c:pt>
                <c:pt idx="1326">
                  <c:v>164.0522</c:v>
                </c:pt>
                <c:pt idx="1327">
                  <c:v>164.91569999999999</c:v>
                </c:pt>
                <c:pt idx="1328">
                  <c:v>165.8503</c:v>
                </c:pt>
                <c:pt idx="1329">
                  <c:v>166.857</c:v>
                </c:pt>
                <c:pt idx="1330">
                  <c:v>167.9383</c:v>
                </c:pt>
                <c:pt idx="1331">
                  <c:v>169.0967</c:v>
                </c:pt>
                <c:pt idx="1332">
                  <c:v>170.334</c:v>
                </c:pt>
                <c:pt idx="1333">
                  <c:v>171.6516</c:v>
                </c:pt>
                <c:pt idx="1334">
                  <c:v>173.0506</c:v>
                </c:pt>
                <c:pt idx="1335">
                  <c:v>174.5318</c:v>
                </c:pt>
                <c:pt idx="1336">
                  <c:v>176.09569999999999</c:v>
                </c:pt>
                <c:pt idx="1337">
                  <c:v>177.74100000000001</c:v>
                </c:pt>
                <c:pt idx="1338">
                  <c:v>179.465</c:v>
                </c:pt>
                <c:pt idx="1339">
                  <c:v>181.2637</c:v>
                </c:pt>
                <c:pt idx="1340">
                  <c:v>183.1345</c:v>
                </c:pt>
                <c:pt idx="1341">
                  <c:v>185.08009999999999</c:v>
                </c:pt>
                <c:pt idx="1342">
                  <c:v>187.108</c:v>
                </c:pt>
                <c:pt idx="1343">
                  <c:v>189.22819999999999</c:v>
                </c:pt>
                <c:pt idx="1344">
                  <c:v>191.45009999999999</c:v>
                </c:pt>
                <c:pt idx="1345">
                  <c:v>193.78129999999999</c:v>
                </c:pt>
                <c:pt idx="1346">
                  <c:v>196.22819999999999</c:v>
                </c:pt>
                <c:pt idx="1347">
                  <c:v>198.79650000000001</c:v>
                </c:pt>
                <c:pt idx="1348">
                  <c:v>201.4922</c:v>
                </c:pt>
                <c:pt idx="1349">
                  <c:v>204.3219</c:v>
                </c:pt>
                <c:pt idx="1350">
                  <c:v>207.2927</c:v>
                </c:pt>
                <c:pt idx="1351">
                  <c:v>210.41290000000001</c:v>
                </c:pt>
                <c:pt idx="1352">
                  <c:v>213.69159999999999</c:v>
                </c:pt>
                <c:pt idx="1353">
                  <c:v>217.13910000000001</c:v>
                </c:pt>
                <c:pt idx="1354">
                  <c:v>220.7671</c:v>
                </c:pt>
                <c:pt idx="1355">
                  <c:v>224.58850000000001</c:v>
                </c:pt>
                <c:pt idx="1356">
                  <c:v>228.61770000000001</c:v>
                </c:pt>
                <c:pt idx="1357">
                  <c:v>232.87090000000001</c:v>
                </c:pt>
                <c:pt idx="1358">
                  <c:v>237.3663</c:v>
                </c:pt>
                <c:pt idx="1359">
                  <c:v>242.1241</c:v>
                </c:pt>
                <c:pt idx="1360">
                  <c:v>247.16759999999999</c:v>
                </c:pt>
                <c:pt idx="1361">
                  <c:v>252.52379999999999</c:v>
                </c:pt>
                <c:pt idx="1362">
                  <c:v>258.22359999999998</c:v>
                </c:pt>
                <c:pt idx="1363">
                  <c:v>264.30189999999999</c:v>
                </c:pt>
                <c:pt idx="1364">
                  <c:v>270.7978</c:v>
                </c:pt>
                <c:pt idx="1365">
                  <c:v>277.75580000000002</c:v>
                </c:pt>
                <c:pt idx="1366">
                  <c:v>285.22629999999998</c:v>
                </c:pt>
                <c:pt idx="1367">
                  <c:v>293.26780000000002</c:v>
                </c:pt>
                <c:pt idx="1368">
                  <c:v>301.95170000000002</c:v>
                </c:pt>
                <c:pt idx="1369">
                  <c:v>311.36599999999999</c:v>
                </c:pt>
                <c:pt idx="1370">
                  <c:v>321.61779999999999</c:v>
                </c:pt>
                <c:pt idx="1371">
                  <c:v>332.83499999999998</c:v>
                </c:pt>
                <c:pt idx="1372">
                  <c:v>345.17099999999999</c:v>
                </c:pt>
                <c:pt idx="1373">
                  <c:v>358.81130000000002</c:v>
                </c:pt>
                <c:pt idx="1374">
                  <c:v>373.98410000000001</c:v>
                </c:pt>
                <c:pt idx="1375">
                  <c:v>390.97340000000003</c:v>
                </c:pt>
                <c:pt idx="1376">
                  <c:v>410.13470000000001</c:v>
                </c:pt>
                <c:pt idx="1377">
                  <c:v>431.91800000000001</c:v>
                </c:pt>
                <c:pt idx="1378">
                  <c:v>456.89569999999998</c:v>
                </c:pt>
                <c:pt idx="1379">
                  <c:v>485.8</c:v>
                </c:pt>
                <c:pt idx="1380">
                  <c:v>519.56790000000001</c:v>
                </c:pt>
                <c:pt idx="1381">
                  <c:v>559.39369999999997</c:v>
                </c:pt>
                <c:pt idx="1382">
                  <c:v>606.7749</c:v>
                </c:pt>
                <c:pt idx="1383">
                  <c:v>663.52279999999996</c:v>
                </c:pt>
                <c:pt idx="1384">
                  <c:v>731.66030000000001</c:v>
                </c:pt>
                <c:pt idx="1385">
                  <c:v>813.04539999999997</c:v>
                </c:pt>
                <c:pt idx="1386">
                  <c:v>908.43320000000006</c:v>
                </c:pt>
                <c:pt idx="1387">
                  <c:v>1015.617</c:v>
                </c:pt>
                <c:pt idx="1388">
                  <c:v>1126.681</c:v>
                </c:pt>
                <c:pt idx="1389">
                  <c:v>1225.9880000000001</c:v>
                </c:pt>
                <c:pt idx="1390">
                  <c:v>1292.982</c:v>
                </c:pt>
                <c:pt idx="1391">
                  <c:v>1312.3810000000001</c:v>
                </c:pt>
                <c:pt idx="1392">
                  <c:v>1285.0070000000001</c:v>
                </c:pt>
                <c:pt idx="1393">
                  <c:v>1227.2550000000001</c:v>
                </c:pt>
                <c:pt idx="1394">
                  <c:v>1159.8900000000001</c:v>
                </c:pt>
                <c:pt idx="1395">
                  <c:v>1098.345</c:v>
                </c:pt>
                <c:pt idx="1396">
                  <c:v>1050.4549999999999</c:v>
                </c:pt>
                <c:pt idx="1397">
                  <c:v>1018.6130000000001</c:v>
                </c:pt>
                <c:pt idx="1398">
                  <c:v>1002.479</c:v>
                </c:pt>
                <c:pt idx="1399">
                  <c:v>1000.758</c:v>
                </c:pt>
                <c:pt idx="1400">
                  <c:v>1012.104</c:v>
                </c:pt>
                <c:pt idx="1401">
                  <c:v>1035.481</c:v>
                </c:pt>
                <c:pt idx="1402">
                  <c:v>1070.2850000000001</c:v>
                </c:pt>
                <c:pt idx="1403">
                  <c:v>1116.354</c:v>
                </c:pt>
                <c:pt idx="1404">
                  <c:v>1173.96</c:v>
                </c:pt>
                <c:pt idx="1405">
                  <c:v>1243.8009999999999</c:v>
                </c:pt>
                <c:pt idx="1406">
                  <c:v>1327.0129999999999</c:v>
                </c:pt>
                <c:pt idx="1407">
                  <c:v>1425.203</c:v>
                </c:pt>
                <c:pt idx="1408">
                  <c:v>1540.5160000000001</c:v>
                </c:pt>
                <c:pt idx="1409">
                  <c:v>1675.7180000000001</c:v>
                </c:pt>
                <c:pt idx="1410">
                  <c:v>1834.33</c:v>
                </c:pt>
                <c:pt idx="1411">
                  <c:v>2020.789</c:v>
                </c:pt>
                <c:pt idx="1412">
                  <c:v>2240.65</c:v>
                </c:pt>
                <c:pt idx="1413">
                  <c:v>2500.8380000000002</c:v>
                </c:pt>
                <c:pt idx="1414">
                  <c:v>2809.9169999999999</c:v>
                </c:pt>
                <c:pt idx="1415">
                  <c:v>3178.3539999999998</c:v>
                </c:pt>
                <c:pt idx="1416">
                  <c:v>3618.674</c:v>
                </c:pt>
                <c:pt idx="1417">
                  <c:v>4145.335</c:v>
                </c:pt>
                <c:pt idx="1418">
                  <c:v>4773.9179999999997</c:v>
                </c:pt>
                <c:pt idx="1419">
                  <c:v>5518.8969999999999</c:v>
                </c:pt>
                <c:pt idx="1420">
                  <c:v>6388.6890000000003</c:v>
                </c:pt>
                <c:pt idx="1421">
                  <c:v>7376.4179999999997</c:v>
                </c:pt>
                <c:pt idx="1422">
                  <c:v>8445.5910000000003</c:v>
                </c:pt>
                <c:pt idx="1423">
                  <c:v>9513.6929999999993</c:v>
                </c:pt>
                <c:pt idx="1424">
                  <c:v>10444.91</c:v>
                </c:pt>
                <c:pt idx="1425">
                  <c:v>11071.14</c:v>
                </c:pt>
                <c:pt idx="1426">
                  <c:v>11251.19</c:v>
                </c:pt>
                <c:pt idx="1427">
                  <c:v>10941.08</c:v>
                </c:pt>
                <c:pt idx="1428">
                  <c:v>10218.9</c:v>
                </c:pt>
                <c:pt idx="1429">
                  <c:v>9241.027</c:v>
                </c:pt>
                <c:pt idx="1430">
                  <c:v>8169.8860000000004</c:v>
                </c:pt>
                <c:pt idx="1431">
                  <c:v>7125.6859999999997</c:v>
                </c:pt>
                <c:pt idx="1432">
                  <c:v>6175.9030000000002</c:v>
                </c:pt>
                <c:pt idx="1433">
                  <c:v>5346.9089999999997</c:v>
                </c:pt>
                <c:pt idx="1434">
                  <c:v>4640.25</c:v>
                </c:pt>
                <c:pt idx="1435">
                  <c:v>4045.3220000000001</c:v>
                </c:pt>
                <c:pt idx="1436">
                  <c:v>3547.0810000000001</c:v>
                </c:pt>
                <c:pt idx="1437">
                  <c:v>3129.9879999999998</c:v>
                </c:pt>
                <c:pt idx="1438">
                  <c:v>2779.7570000000001</c:v>
                </c:pt>
                <c:pt idx="1439">
                  <c:v>2484.0129999999999</c:v>
                </c:pt>
                <c:pt idx="1440">
                  <c:v>2232.5010000000002</c:v>
                </c:pt>
                <c:pt idx="1441">
                  <c:v>2017.0730000000001</c:v>
                </c:pt>
                <c:pt idx="1442">
                  <c:v>1831.444</c:v>
                </c:pt>
                <c:pt idx="1443">
                  <c:v>1670.7750000000001</c:v>
                </c:pt>
                <c:pt idx="1444">
                  <c:v>1531.2329999999999</c:v>
                </c:pt>
                <c:pt idx="1445">
                  <c:v>1409.662</c:v>
                </c:pt>
                <c:pt idx="1446">
                  <c:v>1303.403</c:v>
                </c:pt>
                <c:pt idx="1447">
                  <c:v>1210.1980000000001</c:v>
                </c:pt>
                <c:pt idx="1448">
                  <c:v>1128.1379999999999</c:v>
                </c:pt>
                <c:pt idx="1449">
                  <c:v>1055.6199999999999</c:v>
                </c:pt>
                <c:pt idx="1450">
                  <c:v>991.29669999999999</c:v>
                </c:pt>
                <c:pt idx="1451">
                  <c:v>934.04319999999996</c:v>
                </c:pt>
                <c:pt idx="1452">
                  <c:v>882.91150000000005</c:v>
                </c:pt>
                <c:pt idx="1453">
                  <c:v>837.09739999999999</c:v>
                </c:pt>
                <c:pt idx="1454">
                  <c:v>795.90880000000004</c:v>
                </c:pt>
                <c:pt idx="1455">
                  <c:v>758.7396</c:v>
                </c:pt>
                <c:pt idx="1456">
                  <c:v>725.05939999999998</c:v>
                </c:pt>
                <c:pt idx="1457">
                  <c:v>694.42169999999999</c:v>
                </c:pt>
                <c:pt idx="1458">
                  <c:v>666.47410000000002</c:v>
                </c:pt>
                <c:pt idx="1459">
                  <c:v>640.94550000000004</c:v>
                </c:pt>
                <c:pt idx="1460">
                  <c:v>617.61400000000003</c:v>
                </c:pt>
                <c:pt idx="1461">
                  <c:v>596.28070000000002</c:v>
                </c:pt>
                <c:pt idx="1462">
                  <c:v>576.76030000000003</c:v>
                </c:pt>
                <c:pt idx="1463">
                  <c:v>558.88199999999995</c:v>
                </c:pt>
                <c:pt idx="1464">
                  <c:v>542.4905</c:v>
                </c:pt>
                <c:pt idx="1465">
                  <c:v>527.44550000000004</c:v>
                </c:pt>
                <c:pt idx="1466">
                  <c:v>513.61950000000002</c:v>
                </c:pt>
                <c:pt idx="1467">
                  <c:v>500.89350000000002</c:v>
                </c:pt>
                <c:pt idx="1468">
                  <c:v>489.15379999999999</c:v>
                </c:pt>
                <c:pt idx="1469">
                  <c:v>478.29230000000001</c:v>
                </c:pt>
                <c:pt idx="1470">
                  <c:v>468.21269999999998</c:v>
                </c:pt>
                <c:pt idx="1471">
                  <c:v>458.83929999999998</c:v>
                </c:pt>
                <c:pt idx="1472">
                  <c:v>450.12090000000001</c:v>
                </c:pt>
                <c:pt idx="1473">
                  <c:v>442.02300000000002</c:v>
                </c:pt>
                <c:pt idx="1474">
                  <c:v>434.51710000000003</c:v>
                </c:pt>
                <c:pt idx="1475">
                  <c:v>427.57319999999999</c:v>
                </c:pt>
                <c:pt idx="1476">
                  <c:v>421.15839999999997</c:v>
                </c:pt>
                <c:pt idx="1477">
                  <c:v>415.23880000000003</c:v>
                </c:pt>
                <c:pt idx="1478">
                  <c:v>409.78109999999998</c:v>
                </c:pt>
                <c:pt idx="1479">
                  <c:v>404.75369999999998</c:v>
                </c:pt>
                <c:pt idx="1480">
                  <c:v>400.12779999999998</c:v>
                </c:pt>
                <c:pt idx="1481">
                  <c:v>395.87670000000003</c:v>
                </c:pt>
                <c:pt idx="1482">
                  <c:v>391.97660000000002</c:v>
                </c:pt>
                <c:pt idx="1483">
                  <c:v>388.40559999999999</c:v>
                </c:pt>
                <c:pt idx="1484">
                  <c:v>385.14400000000001</c:v>
                </c:pt>
                <c:pt idx="1485">
                  <c:v>382.1739</c:v>
                </c:pt>
                <c:pt idx="1486">
                  <c:v>379.47919999999999</c:v>
                </c:pt>
                <c:pt idx="1487">
                  <c:v>377.04489999999998</c:v>
                </c:pt>
                <c:pt idx="1488">
                  <c:v>374.85770000000002</c:v>
                </c:pt>
                <c:pt idx="1489">
                  <c:v>372.90519999999998</c:v>
                </c:pt>
                <c:pt idx="1490">
                  <c:v>371.17630000000003</c:v>
                </c:pt>
                <c:pt idx="1491">
                  <c:v>369.66079999999999</c:v>
                </c:pt>
                <c:pt idx="1492">
                  <c:v>368.34930000000003</c:v>
                </c:pt>
                <c:pt idx="1493">
                  <c:v>367.23320000000001</c:v>
                </c:pt>
                <c:pt idx="1494">
                  <c:v>366.30470000000003</c:v>
                </c:pt>
                <c:pt idx="1495">
                  <c:v>365.55599999999998</c:v>
                </c:pt>
                <c:pt idx="1496">
                  <c:v>364.97989999999999</c:v>
                </c:pt>
                <c:pt idx="1497">
                  <c:v>364.57040000000001</c:v>
                </c:pt>
                <c:pt idx="1498">
                  <c:v>364.32260000000002</c:v>
                </c:pt>
                <c:pt idx="1499">
                  <c:v>364.2319</c:v>
                </c:pt>
                <c:pt idx="1500">
                  <c:v>364.29410000000001</c:v>
                </c:pt>
                <c:pt idx="1501">
                  <c:v>364.505</c:v>
                </c:pt>
                <c:pt idx="1502">
                  <c:v>364.86070000000001</c:v>
                </c:pt>
                <c:pt idx="1503">
                  <c:v>365.358</c:v>
                </c:pt>
                <c:pt idx="1504">
                  <c:v>365.99369999999999</c:v>
                </c:pt>
                <c:pt idx="1505">
                  <c:v>366.76510000000002</c:v>
                </c:pt>
                <c:pt idx="1506">
                  <c:v>367.6696</c:v>
                </c:pt>
                <c:pt idx="1507">
                  <c:v>368.70490000000001</c:v>
                </c:pt>
                <c:pt idx="1508">
                  <c:v>369.8691</c:v>
                </c:pt>
                <c:pt idx="1509">
                  <c:v>371.16079999999999</c:v>
                </c:pt>
                <c:pt idx="1510">
                  <c:v>372.57870000000003</c:v>
                </c:pt>
                <c:pt idx="1511">
                  <c:v>374.12189999999998</c:v>
                </c:pt>
                <c:pt idx="1512">
                  <c:v>375.78960000000001</c:v>
                </c:pt>
                <c:pt idx="1513">
                  <c:v>377.58120000000002</c:v>
                </c:pt>
                <c:pt idx="1514">
                  <c:v>379.49619999999999</c:v>
                </c:pt>
                <c:pt idx="1515">
                  <c:v>381.53440000000001</c:v>
                </c:pt>
                <c:pt idx="1516">
                  <c:v>383.69580000000002</c:v>
                </c:pt>
                <c:pt idx="1517">
                  <c:v>385.98059999999998</c:v>
                </c:pt>
                <c:pt idx="1518">
                  <c:v>388.38929999999999</c:v>
                </c:pt>
                <c:pt idx="1519">
                  <c:v>390.92239999999998</c:v>
                </c:pt>
                <c:pt idx="1520">
                  <c:v>393.58069999999998</c:v>
                </c:pt>
                <c:pt idx="1521">
                  <c:v>396.36520000000002</c:v>
                </c:pt>
                <c:pt idx="1522">
                  <c:v>399.27699999999999</c:v>
                </c:pt>
                <c:pt idx="1523">
                  <c:v>402.31729999999999</c:v>
                </c:pt>
                <c:pt idx="1524">
                  <c:v>405.4871</c:v>
                </c:pt>
                <c:pt idx="1525">
                  <c:v>408.78789999999998</c:v>
                </c:pt>
                <c:pt idx="1526">
                  <c:v>412.22199999999998</c:v>
                </c:pt>
                <c:pt idx="1527">
                  <c:v>415.7919</c:v>
                </c:pt>
                <c:pt idx="1528">
                  <c:v>419.49990000000003</c:v>
                </c:pt>
                <c:pt idx="1529">
                  <c:v>423.34859999999998</c:v>
                </c:pt>
                <c:pt idx="1530">
                  <c:v>427.34070000000003</c:v>
                </c:pt>
                <c:pt idx="1531">
                  <c:v>431.47890000000001</c:v>
                </c:pt>
                <c:pt idx="1532">
                  <c:v>435.76650000000001</c:v>
                </c:pt>
                <c:pt idx="1533">
                  <c:v>440.20659999999998</c:v>
                </c:pt>
                <c:pt idx="1534">
                  <c:v>444.80290000000002</c:v>
                </c:pt>
                <c:pt idx="1535">
                  <c:v>449.55919999999998</c:v>
                </c:pt>
                <c:pt idx="1536">
                  <c:v>454.4794</c:v>
                </c:pt>
                <c:pt idx="1537">
                  <c:v>459.56799999999998</c:v>
                </c:pt>
                <c:pt idx="1538">
                  <c:v>464.82929999999999</c:v>
                </c:pt>
                <c:pt idx="1539">
                  <c:v>470.26839999999999</c:v>
                </c:pt>
                <c:pt idx="1540">
                  <c:v>475.89030000000002</c:v>
                </c:pt>
                <c:pt idx="1541">
                  <c:v>481.7004</c:v>
                </c:pt>
                <c:pt idx="1542">
                  <c:v>487.7045</c:v>
                </c:pt>
                <c:pt idx="1543">
                  <c:v>493.90859999999998</c:v>
                </c:pt>
                <c:pt idx="1544">
                  <c:v>500.31909999999999</c:v>
                </c:pt>
                <c:pt idx="1545">
                  <c:v>506.94299999999998</c:v>
                </c:pt>
                <c:pt idx="1546">
                  <c:v>513.78740000000005</c:v>
                </c:pt>
                <c:pt idx="1547">
                  <c:v>520.85969999999998</c:v>
                </c:pt>
                <c:pt idx="1548">
                  <c:v>528.16790000000003</c:v>
                </c:pt>
                <c:pt idx="1549">
                  <c:v>535.72040000000004</c:v>
                </c:pt>
                <c:pt idx="1550">
                  <c:v>543.52629999999999</c:v>
                </c:pt>
                <c:pt idx="1551">
                  <c:v>551.59500000000003</c:v>
                </c:pt>
                <c:pt idx="1552">
                  <c:v>559.9366</c:v>
                </c:pt>
                <c:pt idx="1553">
                  <c:v>568.56150000000002</c:v>
                </c:pt>
                <c:pt idx="1554">
                  <c:v>577.48099999999999</c:v>
                </c:pt>
                <c:pt idx="1555">
                  <c:v>586.70699999999999</c:v>
                </c:pt>
                <c:pt idx="1556">
                  <c:v>596.2518</c:v>
                </c:pt>
                <c:pt idx="1557">
                  <c:v>606.12869999999998</c:v>
                </c:pt>
                <c:pt idx="1558">
                  <c:v>616.35170000000005</c:v>
                </c:pt>
                <c:pt idx="1559">
                  <c:v>626.93589999999995</c:v>
                </c:pt>
                <c:pt idx="1560">
                  <c:v>637.89760000000001</c:v>
                </c:pt>
                <c:pt idx="1561">
                  <c:v>649.25409999999999</c:v>
                </c:pt>
                <c:pt idx="1562">
                  <c:v>661.02409999999998</c:v>
                </c:pt>
                <c:pt idx="1563">
                  <c:v>673.22770000000003</c:v>
                </c:pt>
                <c:pt idx="1564">
                  <c:v>685.88689999999997</c:v>
                </c:pt>
                <c:pt idx="1565">
                  <c:v>699.02639999999997</c:v>
                </c:pt>
                <c:pt idx="1566">
                  <c:v>712.67330000000004</c:v>
                </c:pt>
                <c:pt idx="1567">
                  <c:v>726.85879999999997</c:v>
                </c:pt>
                <c:pt idx="1568">
                  <c:v>741.61919999999998</c:v>
                </c:pt>
                <c:pt idx="1569">
                  <c:v>756.99940000000004</c:v>
                </c:pt>
                <c:pt idx="1570">
                  <c:v>773.04369999999994</c:v>
                </c:pt>
                <c:pt idx="1571">
                  <c:v>789.75400000000002</c:v>
                </c:pt>
                <c:pt idx="1572">
                  <c:v>807.02520000000004</c:v>
                </c:pt>
                <c:pt idx="1573">
                  <c:v>824.73479999999995</c:v>
                </c:pt>
                <c:pt idx="1574">
                  <c:v>842.9846</c:v>
                </c:pt>
                <c:pt idx="1575">
                  <c:v>861.99120000000005</c:v>
                </c:pt>
                <c:pt idx="1576">
                  <c:v>881.87480000000005</c:v>
                </c:pt>
                <c:pt idx="1577">
                  <c:v>902.68119999999999</c:v>
                </c:pt>
                <c:pt idx="1578">
                  <c:v>924.44100000000003</c:v>
                </c:pt>
                <c:pt idx="1579">
                  <c:v>947.19140000000004</c:v>
                </c:pt>
                <c:pt idx="1580">
                  <c:v>970.97839999999997</c:v>
                </c:pt>
                <c:pt idx="1581">
                  <c:v>995.85659999999996</c:v>
                </c:pt>
                <c:pt idx="1582">
                  <c:v>1021.8869999999999</c:v>
                </c:pt>
                <c:pt idx="1583">
                  <c:v>1049.1389999999999</c:v>
                </c:pt>
                <c:pt idx="1584">
                  <c:v>1077.6859999999999</c:v>
                </c:pt>
                <c:pt idx="1585">
                  <c:v>1107.6110000000001</c:v>
                </c:pt>
                <c:pt idx="1586">
                  <c:v>1139.0029999999999</c:v>
                </c:pt>
                <c:pt idx="1587">
                  <c:v>1171.9570000000001</c:v>
                </c:pt>
                <c:pt idx="1588">
                  <c:v>1206.576</c:v>
                </c:pt>
                <c:pt idx="1589">
                  <c:v>1242.9739999999999</c:v>
                </c:pt>
                <c:pt idx="1590">
                  <c:v>1281.2760000000001</c:v>
                </c:pt>
                <c:pt idx="1591">
                  <c:v>1321.6210000000001</c:v>
                </c:pt>
                <c:pt idx="1592">
                  <c:v>1364.155</c:v>
                </c:pt>
                <c:pt idx="1593">
                  <c:v>1409.0429999999999</c:v>
                </c:pt>
                <c:pt idx="1594">
                  <c:v>1456.46</c:v>
                </c:pt>
                <c:pt idx="1595">
                  <c:v>1506.6020000000001</c:v>
                </c:pt>
                <c:pt idx="1596">
                  <c:v>1559.682</c:v>
                </c:pt>
                <c:pt idx="1597">
                  <c:v>1615.9359999999999</c:v>
                </c:pt>
                <c:pt idx="1598">
                  <c:v>1675.623</c:v>
                </c:pt>
                <c:pt idx="1599">
                  <c:v>1739.0309999999999</c:v>
                </c:pt>
                <c:pt idx="1600">
                  <c:v>1806.4760000000001</c:v>
                </c:pt>
                <c:pt idx="1601">
                  <c:v>1878.3109999999999</c:v>
                </c:pt>
                <c:pt idx="1602">
                  <c:v>1954.9259999999999</c:v>
                </c:pt>
                <c:pt idx="1603">
                  <c:v>2036.7570000000001</c:v>
                </c:pt>
                <c:pt idx="1604">
                  <c:v>2124.2869999999998</c:v>
                </c:pt>
                <c:pt idx="1605">
                  <c:v>2218.058</c:v>
                </c:pt>
                <c:pt idx="1606">
                  <c:v>2318.6770000000001</c:v>
                </c:pt>
                <c:pt idx="1607">
                  <c:v>2426.8319999999999</c:v>
                </c:pt>
                <c:pt idx="1608">
                  <c:v>2543.299</c:v>
                </c:pt>
                <c:pt idx="1609">
                  <c:v>2668.9580000000001</c:v>
                </c:pt>
                <c:pt idx="1610">
                  <c:v>2804.8049999999998</c:v>
                </c:pt>
                <c:pt idx="1611">
                  <c:v>2951.971</c:v>
                </c:pt>
                <c:pt idx="1612">
                  <c:v>3111.7469999999998</c:v>
                </c:pt>
                <c:pt idx="1613">
                  <c:v>3285.6109999999999</c:v>
                </c:pt>
                <c:pt idx="1614">
                  <c:v>3475.261</c:v>
                </c:pt>
                <c:pt idx="1615">
                  <c:v>3682.6550000000002</c:v>
                </c:pt>
                <c:pt idx="1616">
                  <c:v>3910.0610000000001</c:v>
                </c:pt>
                <c:pt idx="1617">
                  <c:v>4160.116</c:v>
                </c:pt>
                <c:pt idx="1618">
                  <c:v>4435.893</c:v>
                </c:pt>
                <c:pt idx="1619">
                  <c:v>4741</c:v>
                </c:pt>
                <c:pt idx="1620">
                  <c:v>5079.6790000000001</c:v>
                </c:pt>
                <c:pt idx="1621">
                  <c:v>5456.95</c:v>
                </c:pt>
                <c:pt idx="1622">
                  <c:v>5878.7780000000002</c:v>
                </c:pt>
                <c:pt idx="1623">
                  <c:v>6352.2849999999999</c:v>
                </c:pt>
                <c:pt idx="1624">
                  <c:v>6886.018</c:v>
                </c:pt>
                <c:pt idx="1625">
                  <c:v>7490.2889999999998</c:v>
                </c:pt>
                <c:pt idx="1626">
                  <c:v>8177.5969999999998</c:v>
                </c:pt>
                <c:pt idx="1627">
                  <c:v>8963.1730000000007</c:v>
                </c:pt>
                <c:pt idx="1628">
                  <c:v>9865.6610000000001</c:v>
                </c:pt>
                <c:pt idx="1629">
                  <c:v>10907.98</c:v>
                </c:pt>
                <c:pt idx="1630">
                  <c:v>12118.42</c:v>
                </c:pt>
                <c:pt idx="1631">
                  <c:v>13531.92</c:v>
                </c:pt>
                <c:pt idx="1632">
                  <c:v>15191.7</c:v>
                </c:pt>
                <c:pt idx="1633">
                  <c:v>17151.02</c:v>
                </c:pt>
                <c:pt idx="1634">
                  <c:v>19474.89</c:v>
                </c:pt>
                <c:pt idx="1635">
                  <c:v>22241.360000000001</c:v>
                </c:pt>
                <c:pt idx="1636">
                  <c:v>25540.94</c:v>
                </c:pt>
                <c:pt idx="1637">
                  <c:v>29472.1</c:v>
                </c:pt>
                <c:pt idx="1638">
                  <c:v>34128.410000000003</c:v>
                </c:pt>
                <c:pt idx="1639">
                  <c:v>39570.379999999997</c:v>
                </c:pt>
                <c:pt idx="1640">
                  <c:v>45772.79</c:v>
                </c:pt>
                <c:pt idx="1641">
                  <c:v>52541.33</c:v>
                </c:pt>
                <c:pt idx="1642">
                  <c:v>59411.14</c:v>
                </c:pt>
                <c:pt idx="1643">
                  <c:v>65585.350000000006</c:v>
                </c:pt>
                <c:pt idx="1644">
                  <c:v>70026.350000000006</c:v>
                </c:pt>
                <c:pt idx="1645">
                  <c:v>71784.25</c:v>
                </c:pt>
                <c:pt idx="1646">
                  <c:v>70444.75</c:v>
                </c:pt>
                <c:pt idx="1647">
                  <c:v>66360.33</c:v>
                </c:pt>
                <c:pt idx="1648">
                  <c:v>60451.79</c:v>
                </c:pt>
                <c:pt idx="1649">
                  <c:v>53764.55</c:v>
                </c:pt>
                <c:pt idx="1650">
                  <c:v>47122.15</c:v>
                </c:pt>
                <c:pt idx="1651">
                  <c:v>41016.58</c:v>
                </c:pt>
                <c:pt idx="1652">
                  <c:v>35661.67</c:v>
                </c:pt>
                <c:pt idx="1653">
                  <c:v>31094.39</c:v>
                </c:pt>
                <c:pt idx="1654">
                  <c:v>27261.06</c:v>
                </c:pt>
                <c:pt idx="1655">
                  <c:v>24072.94</c:v>
                </c:pt>
                <c:pt idx="1656">
                  <c:v>21436.03</c:v>
                </c:pt>
                <c:pt idx="1657">
                  <c:v>19264.419999999998</c:v>
                </c:pt>
                <c:pt idx="1658">
                  <c:v>17484.82</c:v>
                </c:pt>
                <c:pt idx="1659">
                  <c:v>16037.23</c:v>
                </c:pt>
                <c:pt idx="1660">
                  <c:v>14874.24</c:v>
                </c:pt>
                <c:pt idx="1661">
                  <c:v>13959.71</c:v>
                </c:pt>
                <c:pt idx="1662">
                  <c:v>13267.58</c:v>
                </c:pt>
                <c:pt idx="1663">
                  <c:v>12780.96</c:v>
                </c:pt>
                <c:pt idx="1664">
                  <c:v>12491.56</c:v>
                </c:pt>
                <c:pt idx="1665">
                  <c:v>12399.67</c:v>
                </c:pt>
                <c:pt idx="1666">
                  <c:v>12514.68</c:v>
                </c:pt>
                <c:pt idx="1667">
                  <c:v>12855.66</c:v>
                </c:pt>
                <c:pt idx="1668">
                  <c:v>13452.05</c:v>
                </c:pt>
                <c:pt idx="1669">
                  <c:v>14343.56</c:v>
                </c:pt>
                <c:pt idx="1670">
                  <c:v>15577.99</c:v>
                </c:pt>
                <c:pt idx="1671">
                  <c:v>17203.13</c:v>
                </c:pt>
                <c:pt idx="1672">
                  <c:v>19246.439999999999</c:v>
                </c:pt>
                <c:pt idx="1673">
                  <c:v>21673.03</c:v>
                </c:pt>
                <c:pt idx="1674">
                  <c:v>24317.58</c:v>
                </c:pt>
                <c:pt idx="1675">
                  <c:v>26813.39</c:v>
                </c:pt>
                <c:pt idx="1676">
                  <c:v>28601.47</c:v>
                </c:pt>
                <c:pt idx="1677">
                  <c:v>29125.02</c:v>
                </c:pt>
                <c:pt idx="1678">
                  <c:v>28156.26</c:v>
                </c:pt>
                <c:pt idx="1679">
                  <c:v>25957.88</c:v>
                </c:pt>
                <c:pt idx="1680">
                  <c:v>23093.87</c:v>
                </c:pt>
                <c:pt idx="1681">
                  <c:v>20105.439999999999</c:v>
                </c:pt>
                <c:pt idx="1682">
                  <c:v>17335.330000000002</c:v>
                </c:pt>
                <c:pt idx="1683">
                  <c:v>14930.27</c:v>
                </c:pt>
                <c:pt idx="1684">
                  <c:v>12913.26</c:v>
                </c:pt>
                <c:pt idx="1685">
                  <c:v>11249</c:v>
                </c:pt>
                <c:pt idx="1686">
                  <c:v>9883.259</c:v>
                </c:pt>
                <c:pt idx="1687">
                  <c:v>8761.5840000000007</c:v>
                </c:pt>
                <c:pt idx="1688">
                  <c:v>7836.4440000000004</c:v>
                </c:pt>
                <c:pt idx="1689">
                  <c:v>7068.81</c:v>
                </c:pt>
                <c:pt idx="1690">
                  <c:v>6427.3959999999997</c:v>
                </c:pt>
                <c:pt idx="1691">
                  <c:v>5887.0230000000001</c:v>
                </c:pt>
                <c:pt idx="1692">
                  <c:v>5427.518</c:v>
                </c:pt>
                <c:pt idx="1693">
                  <c:v>5033.8879999999999</c:v>
                </c:pt>
                <c:pt idx="1694">
                  <c:v>4695.2139999999999</c:v>
                </c:pt>
                <c:pt idx="1695">
                  <c:v>4402.6279999999997</c:v>
                </c:pt>
                <c:pt idx="1696">
                  <c:v>4148.692</c:v>
                </c:pt>
                <c:pt idx="1697">
                  <c:v>3927.3159999999998</c:v>
                </c:pt>
                <c:pt idx="1698">
                  <c:v>3733.5729999999999</c:v>
                </c:pt>
                <c:pt idx="1699">
                  <c:v>3563.4749999999999</c:v>
                </c:pt>
                <c:pt idx="1700">
                  <c:v>3413.7739999999999</c:v>
                </c:pt>
                <c:pt idx="1701">
                  <c:v>3281.8130000000001</c:v>
                </c:pt>
                <c:pt idx="1702">
                  <c:v>3165.4050000000002</c:v>
                </c:pt>
                <c:pt idx="1703">
                  <c:v>3062.739</c:v>
                </c:pt>
                <c:pt idx="1704">
                  <c:v>2972.3150000000001</c:v>
                </c:pt>
                <c:pt idx="1705">
                  <c:v>2892.8870000000002</c:v>
                </c:pt>
                <c:pt idx="1706">
                  <c:v>2823.42</c:v>
                </c:pt>
                <c:pt idx="1707">
                  <c:v>2763.058</c:v>
                </c:pt>
                <c:pt idx="1708">
                  <c:v>2711.096</c:v>
                </c:pt>
                <c:pt idx="1709">
                  <c:v>2666.9679999999998</c:v>
                </c:pt>
                <c:pt idx="1710">
                  <c:v>2630.2240000000002</c:v>
                </c:pt>
                <c:pt idx="1711">
                  <c:v>2600.5239999999999</c:v>
                </c:pt>
                <c:pt idx="1712">
                  <c:v>2577.6329999999998</c:v>
                </c:pt>
                <c:pt idx="1713">
                  <c:v>2561.415</c:v>
                </c:pt>
                <c:pt idx="1714">
                  <c:v>2551.828</c:v>
                </c:pt>
                <c:pt idx="1715">
                  <c:v>2548.9250000000002</c:v>
                </c:pt>
                <c:pt idx="1716">
                  <c:v>2552.8319999999999</c:v>
                </c:pt>
                <c:pt idx="1717">
                  <c:v>2563.7150000000001</c:v>
                </c:pt>
                <c:pt idx="1718">
                  <c:v>2581.701</c:v>
                </c:pt>
                <c:pt idx="1719">
                  <c:v>2606.723</c:v>
                </c:pt>
                <c:pt idx="1720">
                  <c:v>2638.2779999999998</c:v>
                </c:pt>
                <c:pt idx="1721">
                  <c:v>2675.1329999999998</c:v>
                </c:pt>
                <c:pt idx="1722">
                  <c:v>2715.2109999999998</c:v>
                </c:pt>
                <c:pt idx="1723">
                  <c:v>2755.989</c:v>
                </c:pt>
                <c:pt idx="1724">
                  <c:v>2795.6039999999998</c:v>
                </c:pt>
                <c:pt idx="1725">
                  <c:v>2834.0360000000001</c:v>
                </c:pt>
                <c:pt idx="1726">
                  <c:v>2873.3229999999999</c:v>
                </c:pt>
                <c:pt idx="1727">
                  <c:v>2916.6</c:v>
                </c:pt>
                <c:pt idx="1728">
                  <c:v>2966.8820000000001</c:v>
                </c:pt>
                <c:pt idx="1729">
                  <c:v>3026.4470000000001</c:v>
                </c:pt>
                <c:pt idx="1730">
                  <c:v>3096.8510000000001</c:v>
                </c:pt>
                <c:pt idx="1731">
                  <c:v>3179.2170000000001</c:v>
                </c:pt>
                <c:pt idx="1732">
                  <c:v>3274.527</c:v>
                </c:pt>
                <c:pt idx="1733">
                  <c:v>3383.837</c:v>
                </c:pt>
                <c:pt idx="1734">
                  <c:v>3508.4160000000002</c:v>
                </c:pt>
                <c:pt idx="1735">
                  <c:v>3649.8429999999998</c:v>
                </c:pt>
                <c:pt idx="1736">
                  <c:v>3810.0810000000001</c:v>
                </c:pt>
                <c:pt idx="1737">
                  <c:v>3991.549</c:v>
                </c:pt>
                <c:pt idx="1738">
                  <c:v>4197.1779999999999</c:v>
                </c:pt>
                <c:pt idx="1739">
                  <c:v>4430.4470000000001</c:v>
                </c:pt>
                <c:pt idx="1740">
                  <c:v>4695.3490000000002</c:v>
                </c:pt>
                <c:pt idx="1741">
                  <c:v>4996.3239999999996</c:v>
                </c:pt>
                <c:pt idx="1742">
                  <c:v>5338.3249999999998</c:v>
                </c:pt>
                <c:pt idx="1743">
                  <c:v>5727.4470000000001</c:v>
                </c:pt>
                <c:pt idx="1744">
                  <c:v>6172.2950000000001</c:v>
                </c:pt>
                <c:pt idx="1745">
                  <c:v>6685.18</c:v>
                </c:pt>
                <c:pt idx="1746">
                  <c:v>7282.1139999999996</c:v>
                </c:pt>
                <c:pt idx="1747">
                  <c:v>7982.0749999999998</c:v>
                </c:pt>
                <c:pt idx="1748">
                  <c:v>8806.4879999999994</c:v>
                </c:pt>
                <c:pt idx="1749">
                  <c:v>9778.5190000000002</c:v>
                </c:pt>
                <c:pt idx="1750">
                  <c:v>10920.47</c:v>
                </c:pt>
                <c:pt idx="1751">
                  <c:v>12246.94</c:v>
                </c:pt>
                <c:pt idx="1752">
                  <c:v>13751.49</c:v>
                </c:pt>
                <c:pt idx="1753">
                  <c:v>15386.08</c:v>
                </c:pt>
                <c:pt idx="1754">
                  <c:v>17039.53</c:v>
                </c:pt>
                <c:pt idx="1755">
                  <c:v>18535.39</c:v>
                </c:pt>
                <c:pt idx="1756">
                  <c:v>19678.400000000001</c:v>
                </c:pt>
                <c:pt idx="1757">
                  <c:v>20350.02</c:v>
                </c:pt>
                <c:pt idx="1758">
                  <c:v>20588.560000000001</c:v>
                </c:pt>
                <c:pt idx="1759">
                  <c:v>20577.45</c:v>
                </c:pt>
                <c:pt idx="1760">
                  <c:v>20554.86</c:v>
                </c:pt>
                <c:pt idx="1761">
                  <c:v>20728.38</c:v>
                </c:pt>
                <c:pt idx="1762">
                  <c:v>21242.98</c:v>
                </c:pt>
                <c:pt idx="1763">
                  <c:v>22189.13</c:v>
                </c:pt>
                <c:pt idx="1764">
                  <c:v>23620.71</c:v>
                </c:pt>
                <c:pt idx="1765">
                  <c:v>25569.01</c:v>
                </c:pt>
                <c:pt idx="1766">
                  <c:v>28059.98</c:v>
                </c:pt>
                <c:pt idx="1767">
                  <c:v>31147.78</c:v>
                </c:pt>
                <c:pt idx="1768">
                  <c:v>34946.300000000003</c:v>
                </c:pt>
                <c:pt idx="1769">
                  <c:v>39614.400000000001</c:v>
                </c:pt>
                <c:pt idx="1770">
                  <c:v>45293.18</c:v>
                </c:pt>
                <c:pt idx="1771">
                  <c:v>52022.94</c:v>
                </c:pt>
                <c:pt idx="1772">
                  <c:v>59636.59</c:v>
                </c:pt>
                <c:pt idx="1773">
                  <c:v>67620.3</c:v>
                </c:pt>
                <c:pt idx="1774">
                  <c:v>74999.87</c:v>
                </c:pt>
                <c:pt idx="1775">
                  <c:v>80415.5</c:v>
                </c:pt>
                <c:pt idx="1776">
                  <c:v>82549.98</c:v>
                </c:pt>
                <c:pt idx="1777">
                  <c:v>80784.929999999993</c:v>
                </c:pt>
                <c:pt idx="1778">
                  <c:v>75571.19</c:v>
                </c:pt>
                <c:pt idx="1779">
                  <c:v>68146.75</c:v>
                </c:pt>
                <c:pt idx="1780">
                  <c:v>59886.48</c:v>
                </c:pt>
                <c:pt idx="1781">
                  <c:v>51822.74</c:v>
                </c:pt>
                <c:pt idx="1782">
                  <c:v>44526.98</c:v>
                </c:pt>
                <c:pt idx="1783">
                  <c:v>38211.96</c:v>
                </c:pt>
                <c:pt idx="1784">
                  <c:v>32879.519999999997</c:v>
                </c:pt>
                <c:pt idx="1785">
                  <c:v>28432.240000000002</c:v>
                </c:pt>
                <c:pt idx="1786">
                  <c:v>24736.59</c:v>
                </c:pt>
                <c:pt idx="1787">
                  <c:v>21655.119999999999</c:v>
                </c:pt>
                <c:pt idx="1788">
                  <c:v>19071.5</c:v>
                </c:pt>
                <c:pt idx="1789">
                  <c:v>16900.09</c:v>
                </c:pt>
                <c:pt idx="1790">
                  <c:v>15072.4</c:v>
                </c:pt>
                <c:pt idx="1791">
                  <c:v>13528.88</c:v>
                </c:pt>
                <c:pt idx="1792">
                  <c:v>12218.94</c:v>
                </c:pt>
                <c:pt idx="1793">
                  <c:v>11099.92</c:v>
                </c:pt>
                <c:pt idx="1794">
                  <c:v>10134.549999999999</c:v>
                </c:pt>
                <c:pt idx="1795">
                  <c:v>9290.2829999999994</c:v>
                </c:pt>
                <c:pt idx="1796">
                  <c:v>8542.7980000000007</c:v>
                </c:pt>
                <c:pt idx="1797">
                  <c:v>7878.17</c:v>
                </c:pt>
                <c:pt idx="1798">
                  <c:v>7288.5280000000002</c:v>
                </c:pt>
                <c:pt idx="1799">
                  <c:v>6766.6570000000002</c:v>
                </c:pt>
                <c:pt idx="1800">
                  <c:v>6304.634</c:v>
                </c:pt>
                <c:pt idx="1801">
                  <c:v>5894.6090000000004</c:v>
                </c:pt>
                <c:pt idx="1802">
                  <c:v>5529.5309999999999</c:v>
                </c:pt>
                <c:pt idx="1803">
                  <c:v>5203.3689999999997</c:v>
                </c:pt>
                <c:pt idx="1804">
                  <c:v>4911.0680000000002</c:v>
                </c:pt>
                <c:pt idx="1805">
                  <c:v>4648.4120000000003</c:v>
                </c:pt>
                <c:pt idx="1806">
                  <c:v>4411.8819999999996</c:v>
                </c:pt>
                <c:pt idx="1807">
                  <c:v>4198.5150000000003</c:v>
                </c:pt>
                <c:pt idx="1808">
                  <c:v>4005.7460000000001</c:v>
                </c:pt>
                <c:pt idx="1809">
                  <c:v>3831.1909999999998</c:v>
                </c:pt>
                <c:pt idx="1810">
                  <c:v>3672.4870000000001</c:v>
                </c:pt>
                <c:pt idx="1811">
                  <c:v>3527.5880000000002</c:v>
                </c:pt>
                <c:pt idx="1812">
                  <c:v>3394.95</c:v>
                </c:pt>
                <c:pt idx="1813">
                  <c:v>3273.2289999999998</c:v>
                </c:pt>
                <c:pt idx="1814">
                  <c:v>3161.3110000000001</c:v>
                </c:pt>
                <c:pt idx="1815">
                  <c:v>3058.4929999999999</c:v>
                </c:pt>
                <c:pt idx="1816">
                  <c:v>2964.4169999999999</c:v>
                </c:pt>
                <c:pt idx="1817">
                  <c:v>2878.8589999999999</c:v>
                </c:pt>
                <c:pt idx="1818">
                  <c:v>2801.587</c:v>
                </c:pt>
                <c:pt idx="1819">
                  <c:v>2732.33</c:v>
                </c:pt>
                <c:pt idx="1820">
                  <c:v>2670.8049999999998</c:v>
                </c:pt>
                <c:pt idx="1821">
                  <c:v>2616.7550000000001</c:v>
                </c:pt>
                <c:pt idx="1822">
                  <c:v>2569.9630000000002</c:v>
                </c:pt>
                <c:pt idx="1823">
                  <c:v>2530.2330000000002</c:v>
                </c:pt>
                <c:pt idx="1824">
                  <c:v>2497.319</c:v>
                </c:pt>
                <c:pt idx="1825">
                  <c:v>2470.8139999999999</c:v>
                </c:pt>
                <c:pt idx="1826">
                  <c:v>2450.0169999999998</c:v>
                </c:pt>
                <c:pt idx="1827">
                  <c:v>2433.942</c:v>
                </c:pt>
                <c:pt idx="1828">
                  <c:v>2421.61</c:v>
                </c:pt>
                <c:pt idx="1829">
                  <c:v>2412.5320000000002</c:v>
                </c:pt>
                <c:pt idx="1830">
                  <c:v>2406.7829999999999</c:v>
                </c:pt>
                <c:pt idx="1831">
                  <c:v>2404.4189999999999</c:v>
                </c:pt>
                <c:pt idx="1832">
                  <c:v>2405.2649999999999</c:v>
                </c:pt>
                <c:pt idx="1833">
                  <c:v>2409.9490000000001</c:v>
                </c:pt>
                <c:pt idx="1834">
                  <c:v>2420.3620000000001</c:v>
                </c:pt>
                <c:pt idx="1835">
                  <c:v>2438.4810000000002</c:v>
                </c:pt>
                <c:pt idx="1836">
                  <c:v>2465.558</c:v>
                </c:pt>
                <c:pt idx="1837">
                  <c:v>2502.328</c:v>
                </c:pt>
                <c:pt idx="1838">
                  <c:v>2549.4259999999999</c:v>
                </c:pt>
                <c:pt idx="1839">
                  <c:v>2607.62</c:v>
                </c:pt>
                <c:pt idx="1840">
                  <c:v>2677.9110000000001</c:v>
                </c:pt>
                <c:pt idx="1841">
                  <c:v>2761.5650000000001</c:v>
                </c:pt>
                <c:pt idx="1842">
                  <c:v>2860.123</c:v>
                </c:pt>
                <c:pt idx="1843">
                  <c:v>2975.4029999999998</c:v>
                </c:pt>
                <c:pt idx="1844">
                  <c:v>3109.5039999999999</c:v>
                </c:pt>
                <c:pt idx="1845">
                  <c:v>3264.864</c:v>
                </c:pt>
                <c:pt idx="1846">
                  <c:v>3444.4209999999998</c:v>
                </c:pt>
                <c:pt idx="1847">
                  <c:v>3651.9059999999999</c:v>
                </c:pt>
                <c:pt idx="1848">
                  <c:v>3892.2510000000002</c:v>
                </c:pt>
                <c:pt idx="1849">
                  <c:v>4172.1009999999997</c:v>
                </c:pt>
                <c:pt idx="1850">
                  <c:v>4500.3109999999997</c:v>
                </c:pt>
                <c:pt idx="1851">
                  <c:v>4888.3310000000001</c:v>
                </c:pt>
                <c:pt idx="1852">
                  <c:v>5350.5519999999997</c:v>
                </c:pt>
                <c:pt idx="1853">
                  <c:v>5904.9070000000002</c:v>
                </c:pt>
                <c:pt idx="1854">
                  <c:v>6573.826</c:v>
                </c:pt>
                <c:pt idx="1855">
                  <c:v>7385.5020000000004</c:v>
                </c:pt>
                <c:pt idx="1856">
                  <c:v>8375.2209999999995</c:v>
                </c:pt>
                <c:pt idx="1857">
                  <c:v>9586.3050000000003</c:v>
                </c:pt>
                <c:pt idx="1858">
                  <c:v>11069.61</c:v>
                </c:pt>
                <c:pt idx="1859">
                  <c:v>12879.36</c:v>
                </c:pt>
                <c:pt idx="1860">
                  <c:v>15060.83</c:v>
                </c:pt>
                <c:pt idx="1861">
                  <c:v>17622.740000000002</c:v>
                </c:pt>
                <c:pt idx="1862">
                  <c:v>20486.740000000002</c:v>
                </c:pt>
                <c:pt idx="1863">
                  <c:v>23417.47</c:v>
                </c:pt>
                <c:pt idx="1864">
                  <c:v>25975.51</c:v>
                </c:pt>
                <c:pt idx="1865">
                  <c:v>27586.93</c:v>
                </c:pt>
                <c:pt idx="1866">
                  <c:v>27792.32</c:v>
                </c:pt>
                <c:pt idx="1867">
                  <c:v>26533.8</c:v>
                </c:pt>
                <c:pt idx="1868">
                  <c:v>24195.22</c:v>
                </c:pt>
                <c:pt idx="1869">
                  <c:v>21350.240000000002</c:v>
                </c:pt>
                <c:pt idx="1870">
                  <c:v>18482.57</c:v>
                </c:pt>
                <c:pt idx="1871">
                  <c:v>15874.68</c:v>
                </c:pt>
                <c:pt idx="1872">
                  <c:v>13636.75</c:v>
                </c:pt>
                <c:pt idx="1873">
                  <c:v>11776.48</c:v>
                </c:pt>
                <c:pt idx="1874">
                  <c:v>10255.19</c:v>
                </c:pt>
                <c:pt idx="1875">
                  <c:v>9020.1859999999997</c:v>
                </c:pt>
                <c:pt idx="1876">
                  <c:v>8019.9610000000002</c:v>
                </c:pt>
                <c:pt idx="1877">
                  <c:v>7209.8</c:v>
                </c:pt>
                <c:pt idx="1878">
                  <c:v>6552.98</c:v>
                </c:pt>
                <c:pt idx="1879">
                  <c:v>6020.1859999999997</c:v>
                </c:pt>
                <c:pt idx="1880">
                  <c:v>5588.4639999999999</c:v>
                </c:pt>
                <c:pt idx="1881">
                  <c:v>5240.1279999999997</c:v>
                </c:pt>
                <c:pt idx="1882">
                  <c:v>4961.7780000000002</c:v>
                </c:pt>
                <c:pt idx="1883">
                  <c:v>4743.6490000000003</c:v>
                </c:pt>
                <c:pt idx="1884">
                  <c:v>4578.9030000000002</c:v>
                </c:pt>
                <c:pt idx="1885">
                  <c:v>4462.7420000000002</c:v>
                </c:pt>
                <c:pt idx="1886">
                  <c:v>4391.9809999999998</c:v>
                </c:pt>
                <c:pt idx="1887">
                  <c:v>4364.8999999999996</c:v>
                </c:pt>
                <c:pt idx="1888">
                  <c:v>4380.9719999999998</c:v>
                </c:pt>
                <c:pt idx="1889">
                  <c:v>4440.4639999999999</c:v>
                </c:pt>
                <c:pt idx="1890">
                  <c:v>4544.3720000000003</c:v>
                </c:pt>
                <c:pt idx="1891">
                  <c:v>4695.5959999999995</c:v>
                </c:pt>
                <c:pt idx="1892">
                  <c:v>4900.0990000000002</c:v>
                </c:pt>
                <c:pt idx="1893">
                  <c:v>5166.1729999999998</c:v>
                </c:pt>
                <c:pt idx="1894">
                  <c:v>5503.8389999999999</c:v>
                </c:pt>
                <c:pt idx="1895">
                  <c:v>5925.4449999999997</c:v>
                </c:pt>
                <c:pt idx="1896">
                  <c:v>6446.52</c:v>
                </c:pt>
                <c:pt idx="1897">
                  <c:v>7086.4260000000004</c:v>
                </c:pt>
                <c:pt idx="1898">
                  <c:v>7868.72</c:v>
                </c:pt>
                <c:pt idx="1899">
                  <c:v>8820.884</c:v>
                </c:pt>
                <c:pt idx="1900">
                  <c:v>9972.6679999999997</c:v>
                </c:pt>
                <c:pt idx="1901">
                  <c:v>11351.59</c:v>
                </c:pt>
                <c:pt idx="1902">
                  <c:v>12973.17</c:v>
                </c:pt>
                <c:pt idx="1903">
                  <c:v>14823.03</c:v>
                </c:pt>
                <c:pt idx="1904">
                  <c:v>16829.07</c:v>
                </c:pt>
                <c:pt idx="1905">
                  <c:v>18830.03</c:v>
                </c:pt>
                <c:pt idx="1906">
                  <c:v>20562.07</c:v>
                </c:pt>
                <c:pt idx="1907">
                  <c:v>21701.38</c:v>
                </c:pt>
                <c:pt idx="1908">
                  <c:v>21980.51</c:v>
                </c:pt>
                <c:pt idx="1909">
                  <c:v>21323.32</c:v>
                </c:pt>
                <c:pt idx="1910">
                  <c:v>19888.3</c:v>
                </c:pt>
                <c:pt idx="1911">
                  <c:v>17979.43</c:v>
                </c:pt>
                <c:pt idx="1912">
                  <c:v>15906.62</c:v>
                </c:pt>
                <c:pt idx="1913">
                  <c:v>13895.74</c:v>
                </c:pt>
                <c:pt idx="1914">
                  <c:v>12071.4</c:v>
                </c:pt>
                <c:pt idx="1915">
                  <c:v>10480.65</c:v>
                </c:pt>
                <c:pt idx="1916">
                  <c:v>9124.2569999999996</c:v>
                </c:pt>
                <c:pt idx="1917">
                  <c:v>7980.7830000000004</c:v>
                </c:pt>
                <c:pt idx="1918">
                  <c:v>7021.0370000000003</c:v>
                </c:pt>
                <c:pt idx="1919">
                  <c:v>6215.5169999999998</c:v>
                </c:pt>
                <c:pt idx="1920">
                  <c:v>5537.6360000000004</c:v>
                </c:pt>
                <c:pt idx="1921">
                  <c:v>4964.7290000000003</c:v>
                </c:pt>
                <c:pt idx="1922">
                  <c:v>4478.0280000000002</c:v>
                </c:pt>
                <c:pt idx="1923">
                  <c:v>4062.2289999999998</c:v>
                </c:pt>
                <c:pt idx="1924">
                  <c:v>3704.9389999999999</c:v>
                </c:pt>
                <c:pt idx="1925">
                  <c:v>3396.1439999999998</c:v>
                </c:pt>
                <c:pt idx="1926">
                  <c:v>3127.7469999999998</c:v>
                </c:pt>
                <c:pt idx="1927">
                  <c:v>2893.1860000000001</c:v>
                </c:pt>
                <c:pt idx="1928">
                  <c:v>2687.1179999999999</c:v>
                </c:pt>
                <c:pt idx="1929">
                  <c:v>2505.1770000000001</c:v>
                </c:pt>
                <c:pt idx="1930">
                  <c:v>2343.7750000000001</c:v>
                </c:pt>
                <c:pt idx="1931">
                  <c:v>2199.9490000000001</c:v>
                </c:pt>
                <c:pt idx="1932">
                  <c:v>2071.2420000000002</c:v>
                </c:pt>
                <c:pt idx="1933">
                  <c:v>1955.6010000000001</c:v>
                </c:pt>
                <c:pt idx="1934">
                  <c:v>1851.306</c:v>
                </c:pt>
                <c:pt idx="1935">
                  <c:v>1756.9079999999999</c:v>
                </c:pt>
                <c:pt idx="1936">
                  <c:v>1671.1780000000001</c:v>
                </c:pt>
                <c:pt idx="1937">
                  <c:v>1593.07</c:v>
                </c:pt>
                <c:pt idx="1938">
                  <c:v>1521.693</c:v>
                </c:pt>
                <c:pt idx="1939">
                  <c:v>1456.28</c:v>
                </c:pt>
                <c:pt idx="1940">
                  <c:v>1396.171</c:v>
                </c:pt>
                <c:pt idx="1941">
                  <c:v>1340.797</c:v>
                </c:pt>
                <c:pt idx="1942">
                  <c:v>1289.6610000000001</c:v>
                </c:pt>
                <c:pt idx="1943">
                  <c:v>1242.3309999999999</c:v>
                </c:pt>
                <c:pt idx="1944">
                  <c:v>1198.4290000000001</c:v>
                </c:pt>
                <c:pt idx="1945">
                  <c:v>1157.623</c:v>
                </c:pt>
                <c:pt idx="1946">
                  <c:v>1119.6220000000001</c:v>
                </c:pt>
                <c:pt idx="1947">
                  <c:v>1084.1679999999999</c:v>
                </c:pt>
                <c:pt idx="1948">
                  <c:v>1051.0340000000001</c:v>
                </c:pt>
                <c:pt idx="1949">
                  <c:v>1020.018</c:v>
                </c:pt>
                <c:pt idx="1950">
                  <c:v>990.93989999999997</c:v>
                </c:pt>
                <c:pt idx="1951">
                  <c:v>963.64080000000001</c:v>
                </c:pt>
                <c:pt idx="1952">
                  <c:v>937.97640000000001</c:v>
                </c:pt>
                <c:pt idx="1953">
                  <c:v>913.8143</c:v>
                </c:pt>
                <c:pt idx="1954">
                  <c:v>891.02859999999998</c:v>
                </c:pt>
                <c:pt idx="1955">
                  <c:v>869.50070000000005</c:v>
                </c:pt>
                <c:pt idx="1956">
                  <c:v>849.12810000000002</c:v>
                </c:pt>
                <c:pt idx="1957">
                  <c:v>829.83199999999999</c:v>
                </c:pt>
                <c:pt idx="1958">
                  <c:v>811.55</c:v>
                </c:pt>
                <c:pt idx="1959">
                  <c:v>794.22209999999995</c:v>
                </c:pt>
                <c:pt idx="1960">
                  <c:v>777.78740000000005</c:v>
                </c:pt>
                <c:pt idx="1961">
                  <c:v>762.18579999999997</c:v>
                </c:pt>
                <c:pt idx="1962">
                  <c:v>747.36180000000002</c:v>
                </c:pt>
                <c:pt idx="1963">
                  <c:v>733.26729999999998</c:v>
                </c:pt>
                <c:pt idx="1964">
                  <c:v>719.8614</c:v>
                </c:pt>
                <c:pt idx="1965">
                  <c:v>707.10640000000001</c:v>
                </c:pt>
                <c:pt idx="1966">
                  <c:v>694.96659999999997</c:v>
                </c:pt>
                <c:pt idx="1967">
                  <c:v>683.40740000000005</c:v>
                </c:pt>
                <c:pt idx="1968">
                  <c:v>672.39679999999998</c:v>
                </c:pt>
                <c:pt idx="1969">
                  <c:v>661.9067</c:v>
                </c:pt>
                <c:pt idx="1970">
                  <c:v>651.91480000000001</c:v>
                </c:pt>
                <c:pt idx="1971">
                  <c:v>642.40269999999998</c:v>
                </c:pt>
                <c:pt idx="1972">
                  <c:v>633.35350000000005</c:v>
                </c:pt>
                <c:pt idx="1973">
                  <c:v>624.7518</c:v>
                </c:pt>
                <c:pt idx="1974">
                  <c:v>616.58600000000001</c:v>
                </c:pt>
                <c:pt idx="1975">
                  <c:v>608.85050000000001</c:v>
                </c:pt>
                <c:pt idx="1976">
                  <c:v>601.54420000000005</c:v>
                </c:pt>
                <c:pt idx="1977">
                  <c:v>594.66830000000004</c:v>
                </c:pt>
                <c:pt idx="1978">
                  <c:v>588.22280000000001</c:v>
                </c:pt>
                <c:pt idx="1979">
                  <c:v>582.19709999999998</c:v>
                </c:pt>
                <c:pt idx="1980">
                  <c:v>576.5625</c:v>
                </c:pt>
                <c:pt idx="1981">
                  <c:v>571.29129999999998</c:v>
                </c:pt>
                <c:pt idx="1982">
                  <c:v>566.37279999999998</c:v>
                </c:pt>
                <c:pt idx="1983">
                  <c:v>561.78790000000004</c:v>
                </c:pt>
                <c:pt idx="1984">
                  <c:v>557.50729999999999</c:v>
                </c:pt>
                <c:pt idx="1985">
                  <c:v>553.52689999999996</c:v>
                </c:pt>
                <c:pt idx="1986">
                  <c:v>549.8922</c:v>
                </c:pt>
                <c:pt idx="1987">
                  <c:v>546.68709999999999</c:v>
                </c:pt>
                <c:pt idx="1988">
                  <c:v>544.00599999999997</c:v>
                </c:pt>
                <c:pt idx="1989">
                  <c:v>541.93539999999996</c:v>
                </c:pt>
                <c:pt idx="1990">
                  <c:v>540.55870000000004</c:v>
                </c:pt>
                <c:pt idx="1991">
                  <c:v>539.97360000000003</c:v>
                </c:pt>
                <c:pt idx="1992">
                  <c:v>540.30939999999998</c:v>
                </c:pt>
                <c:pt idx="1993">
                  <c:v>541.73630000000003</c:v>
                </c:pt>
                <c:pt idx="1994">
                  <c:v>544.47379999999998</c:v>
                </c:pt>
                <c:pt idx="1995">
                  <c:v>548.80179999999996</c:v>
                </c:pt>
                <c:pt idx="1996">
                  <c:v>555.0693</c:v>
                </c:pt>
                <c:pt idx="1997">
                  <c:v>563.70680000000004</c:v>
                </c:pt>
                <c:pt idx="1998">
                  <c:v>575.23590000000002</c:v>
                </c:pt>
                <c:pt idx="1999">
                  <c:v>590.26120000000003</c:v>
                </c:pt>
                <c:pt idx="2000">
                  <c:v>609.41560000000004</c:v>
                </c:pt>
                <c:pt idx="2001">
                  <c:v>633.2047</c:v>
                </c:pt>
                <c:pt idx="2002">
                  <c:v>661.67150000000004</c:v>
                </c:pt>
                <c:pt idx="2003">
                  <c:v>693.80179999999996</c:v>
                </c:pt>
                <c:pt idx="2004">
                  <c:v>726.72829999999999</c:v>
                </c:pt>
                <c:pt idx="2005">
                  <c:v>755.21489999999994</c:v>
                </c:pt>
                <c:pt idx="2006">
                  <c:v>772.46299999999997</c:v>
                </c:pt>
                <c:pt idx="2007">
                  <c:v>772.94380000000001</c:v>
                </c:pt>
                <c:pt idx="2008">
                  <c:v>755.74879999999996</c:v>
                </c:pt>
                <c:pt idx="2009">
                  <c:v>725.23749999999995</c:v>
                </c:pt>
                <c:pt idx="2010">
                  <c:v>688.23950000000002</c:v>
                </c:pt>
                <c:pt idx="2011">
                  <c:v>650.70550000000003</c:v>
                </c:pt>
                <c:pt idx="2012">
                  <c:v>616.23419999999999</c:v>
                </c:pt>
                <c:pt idx="2013">
                  <c:v>586.31439999999998</c:v>
                </c:pt>
                <c:pt idx="2014">
                  <c:v>561.13580000000002</c:v>
                </c:pt>
                <c:pt idx="2015">
                  <c:v>540.27779999999996</c:v>
                </c:pt>
                <c:pt idx="2016">
                  <c:v>523.1223</c:v>
                </c:pt>
                <c:pt idx="2017">
                  <c:v>509.05509999999998</c:v>
                </c:pt>
                <c:pt idx="2018">
                  <c:v>497.5437</c:v>
                </c:pt>
                <c:pt idx="2019">
                  <c:v>488.15539999999999</c:v>
                </c:pt>
                <c:pt idx="2020">
                  <c:v>480.55169999999998</c:v>
                </c:pt>
                <c:pt idx="2021">
                  <c:v>474.4753</c:v>
                </c:pt>
                <c:pt idx="2022">
                  <c:v>469.73779999999999</c:v>
                </c:pt>
                <c:pt idx="2023">
                  <c:v>466.2088</c:v>
                </c:pt>
                <c:pt idx="2024">
                  <c:v>463.80790000000002</c:v>
                </c:pt>
                <c:pt idx="2025">
                  <c:v>462.49869999999999</c:v>
                </c:pt>
                <c:pt idx="2026">
                  <c:v>462.2851</c:v>
                </c:pt>
                <c:pt idx="2027">
                  <c:v>463.20769999999999</c:v>
                </c:pt>
                <c:pt idx="2028">
                  <c:v>465.34019999999998</c:v>
                </c:pt>
                <c:pt idx="2029">
                  <c:v>468.78250000000003</c:v>
                </c:pt>
                <c:pt idx="2030">
                  <c:v>473.65109999999999</c:v>
                </c:pt>
                <c:pt idx="2031">
                  <c:v>480.07299999999998</c:v>
                </c:pt>
                <c:pt idx="2032">
                  <c:v>488.19839999999999</c:v>
                </c:pt>
                <c:pt idx="2033">
                  <c:v>498.24579999999997</c:v>
                </c:pt>
                <c:pt idx="2034">
                  <c:v>510.57530000000003</c:v>
                </c:pt>
                <c:pt idx="2035">
                  <c:v>525.72799999999995</c:v>
                </c:pt>
                <c:pt idx="2036">
                  <c:v>544.35440000000006</c:v>
                </c:pt>
                <c:pt idx="2037">
                  <c:v>567.00139999999999</c:v>
                </c:pt>
                <c:pt idx="2038">
                  <c:v>593.75980000000004</c:v>
                </c:pt>
                <c:pt idx="2039">
                  <c:v>623.74300000000005</c:v>
                </c:pt>
                <c:pt idx="2040">
                  <c:v>654.45270000000005</c:v>
                </c:pt>
                <c:pt idx="2041">
                  <c:v>681.42060000000004</c:v>
                </c:pt>
                <c:pt idx="2042">
                  <c:v>698.93140000000005</c:v>
                </c:pt>
                <c:pt idx="2043">
                  <c:v>702.3021</c:v>
                </c:pt>
                <c:pt idx="2044">
                  <c:v>690.50440000000003</c:v>
                </c:pt>
                <c:pt idx="2045">
                  <c:v>666.74019999999996</c:v>
                </c:pt>
                <c:pt idx="2046">
                  <c:v>636.41639999999995</c:v>
                </c:pt>
                <c:pt idx="2047">
                  <c:v>604.58259999999996</c:v>
                </c:pt>
                <c:pt idx="2048">
                  <c:v>574.63139999999999</c:v>
                </c:pt>
                <c:pt idx="2049">
                  <c:v>548.26750000000004</c:v>
                </c:pt>
                <c:pt idx="2050">
                  <c:v>526.00779999999997</c:v>
                </c:pt>
                <c:pt idx="2051">
                  <c:v>507.70830000000001</c:v>
                </c:pt>
                <c:pt idx="2052">
                  <c:v>492.93920000000003</c:v>
                </c:pt>
                <c:pt idx="2053">
                  <c:v>481.20119999999997</c:v>
                </c:pt>
                <c:pt idx="2054">
                  <c:v>472.03</c:v>
                </c:pt>
                <c:pt idx="2055">
                  <c:v>465.0367</c:v>
                </c:pt>
                <c:pt idx="2056">
                  <c:v>459.91739999999999</c:v>
                </c:pt>
                <c:pt idx="2057">
                  <c:v>456.45030000000003</c:v>
                </c:pt>
                <c:pt idx="2058">
                  <c:v>454.4898</c:v>
                </c:pt>
                <c:pt idx="2059">
                  <c:v>453.96260000000001</c:v>
                </c:pt>
                <c:pt idx="2060">
                  <c:v>454.86399999999998</c:v>
                </c:pt>
                <c:pt idx="2061">
                  <c:v>457.25319999999999</c:v>
                </c:pt>
                <c:pt idx="2062">
                  <c:v>461.23039999999997</c:v>
                </c:pt>
                <c:pt idx="2063">
                  <c:v>466.86180000000002</c:v>
                </c:pt>
                <c:pt idx="2064">
                  <c:v>473.98849999999999</c:v>
                </c:pt>
                <c:pt idx="2065">
                  <c:v>481.9042</c:v>
                </c:pt>
                <c:pt idx="2066">
                  <c:v>489.221</c:v>
                </c:pt>
                <c:pt idx="2067">
                  <c:v>494.58670000000001</c:v>
                </c:pt>
                <c:pt idx="2068">
                  <c:v>498.03750000000002</c:v>
                </c:pt>
                <c:pt idx="2069">
                  <c:v>501.03039999999999</c:v>
                </c:pt>
                <c:pt idx="2070">
                  <c:v>505.14089999999999</c:v>
                </c:pt>
                <c:pt idx="2071">
                  <c:v>511.2817</c:v>
                </c:pt>
                <c:pt idx="2072">
                  <c:v>519.82249999999999</c:v>
                </c:pt>
                <c:pt idx="2073">
                  <c:v>530.91959999999995</c:v>
                </c:pt>
                <c:pt idx="2074">
                  <c:v>544.72149999999999</c:v>
                </c:pt>
                <c:pt idx="2075">
                  <c:v>561.4588</c:v>
                </c:pt>
                <c:pt idx="2076">
                  <c:v>581.48159999999996</c:v>
                </c:pt>
                <c:pt idx="2077">
                  <c:v>605.28290000000004</c:v>
                </c:pt>
                <c:pt idx="2078">
                  <c:v>633.52570000000003</c:v>
                </c:pt>
                <c:pt idx="2079">
                  <c:v>667.07989999999995</c:v>
                </c:pt>
                <c:pt idx="2080">
                  <c:v>707.07579999999996</c:v>
                </c:pt>
                <c:pt idx="2081">
                  <c:v>754.97680000000003</c:v>
                </c:pt>
                <c:pt idx="2082">
                  <c:v>812.67639999999994</c:v>
                </c:pt>
                <c:pt idx="2083">
                  <c:v>882.62429999999995</c:v>
                </c:pt>
                <c:pt idx="2084">
                  <c:v>967.98030000000006</c:v>
                </c:pt>
                <c:pt idx="2085">
                  <c:v>1072.7850000000001</c:v>
                </c:pt>
                <c:pt idx="2086">
                  <c:v>1202.1030000000001</c:v>
                </c:pt>
                <c:pt idx="2087">
                  <c:v>1362.0070000000001</c:v>
                </c:pt>
                <c:pt idx="2088">
                  <c:v>1559.1320000000001</c:v>
                </c:pt>
                <c:pt idx="2089">
                  <c:v>1799.1880000000001</c:v>
                </c:pt>
                <c:pt idx="2090">
                  <c:v>2083.4259999999999</c:v>
                </c:pt>
                <c:pt idx="2091">
                  <c:v>2401.9009999999998</c:v>
                </c:pt>
                <c:pt idx="2092">
                  <c:v>2724.1210000000001</c:v>
                </c:pt>
                <c:pt idx="2093">
                  <c:v>2993.5520000000001</c:v>
                </c:pt>
                <c:pt idx="2094">
                  <c:v>3139.9789999999998</c:v>
                </c:pt>
                <c:pt idx="2095">
                  <c:v>3115.8150000000001</c:v>
                </c:pt>
                <c:pt idx="2096">
                  <c:v>2929.7750000000001</c:v>
                </c:pt>
                <c:pt idx="2097">
                  <c:v>2640.143</c:v>
                </c:pt>
                <c:pt idx="2098">
                  <c:v>2315.8620000000001</c:v>
                </c:pt>
                <c:pt idx="2099">
                  <c:v>2006.125</c:v>
                </c:pt>
                <c:pt idx="2100">
                  <c:v>1734.644</c:v>
                </c:pt>
                <c:pt idx="2101">
                  <c:v>1507.3689999999999</c:v>
                </c:pt>
                <c:pt idx="2102">
                  <c:v>1321.35</c:v>
                </c:pt>
                <c:pt idx="2103">
                  <c:v>1170.454</c:v>
                </c:pt>
                <c:pt idx="2104">
                  <c:v>1048.1859999999999</c:v>
                </c:pt>
                <c:pt idx="2105">
                  <c:v>948.78970000000004</c:v>
                </c:pt>
                <c:pt idx="2106">
                  <c:v>867.53089999999997</c:v>
                </c:pt>
                <c:pt idx="2107">
                  <c:v>800.65039999999999</c:v>
                </c:pt>
                <c:pt idx="2108">
                  <c:v>745.21090000000004</c:v>
                </c:pt>
                <c:pt idx="2109">
                  <c:v>698.92960000000005</c:v>
                </c:pt>
                <c:pt idx="2110">
                  <c:v>660.0308</c:v>
                </c:pt>
                <c:pt idx="2111">
                  <c:v>627.12490000000003</c:v>
                </c:pt>
                <c:pt idx="2112">
                  <c:v>599.11659999999995</c:v>
                </c:pt>
                <c:pt idx="2113">
                  <c:v>575.13459999999998</c:v>
                </c:pt>
                <c:pt idx="2114">
                  <c:v>554.48050000000001</c:v>
                </c:pt>
                <c:pt idx="2115">
                  <c:v>536.60209999999995</c:v>
                </c:pt>
                <c:pt idx="2116">
                  <c:v>521.08069999999998</c:v>
                </c:pt>
                <c:pt idx="2117">
                  <c:v>507.60969999999998</c:v>
                </c:pt>
                <c:pt idx="2118">
                  <c:v>495.9547</c:v>
                </c:pt>
                <c:pt idx="2119">
                  <c:v>485.88679999999999</c:v>
                </c:pt>
                <c:pt idx="2120">
                  <c:v>477.08170000000001</c:v>
                </c:pt>
                <c:pt idx="2121">
                  <c:v>469.12779999999998</c:v>
                </c:pt>
                <c:pt idx="2122">
                  <c:v>461.8091</c:v>
                </c:pt>
                <c:pt idx="2123">
                  <c:v>455.20609999999999</c:v>
                </c:pt>
                <c:pt idx="2124">
                  <c:v>449.44779999999997</c:v>
                </c:pt>
                <c:pt idx="2125">
                  <c:v>444.55939999999998</c:v>
                </c:pt>
                <c:pt idx="2126">
                  <c:v>440.4898</c:v>
                </c:pt>
                <c:pt idx="2127">
                  <c:v>437.16969999999998</c:v>
                </c:pt>
                <c:pt idx="2128">
                  <c:v>434.52730000000003</c:v>
                </c:pt>
                <c:pt idx="2129">
                  <c:v>432.4742</c:v>
                </c:pt>
                <c:pt idx="2130">
                  <c:v>430.88639999999998</c:v>
                </c:pt>
                <c:pt idx="2131">
                  <c:v>429.61189999999999</c:v>
                </c:pt>
                <c:pt idx="2132">
                  <c:v>428.5342</c:v>
                </c:pt>
                <c:pt idx="2133">
                  <c:v>427.6617</c:v>
                </c:pt>
                <c:pt idx="2134">
                  <c:v>427.1456</c:v>
                </c:pt>
                <c:pt idx="2135">
                  <c:v>427.19749999999999</c:v>
                </c:pt>
                <c:pt idx="2136">
                  <c:v>427.97039999999998</c:v>
                </c:pt>
                <c:pt idx="2137">
                  <c:v>429.44189999999998</c:v>
                </c:pt>
                <c:pt idx="2138">
                  <c:v>431.27429999999998</c:v>
                </c:pt>
                <c:pt idx="2139">
                  <c:v>432.73500000000001</c:v>
                </c:pt>
                <c:pt idx="2140">
                  <c:v>432.95170000000002</c:v>
                </c:pt>
                <c:pt idx="2141">
                  <c:v>431.56139999999999</c:v>
                </c:pt>
                <c:pt idx="2142">
                  <c:v>429.04239999999999</c:v>
                </c:pt>
                <c:pt idx="2143">
                  <c:v>426.24489999999997</c:v>
                </c:pt>
                <c:pt idx="2144">
                  <c:v>423.79840000000002</c:v>
                </c:pt>
                <c:pt idx="2145">
                  <c:v>421.96679999999998</c:v>
                </c:pt>
                <c:pt idx="2146">
                  <c:v>420.77969999999999</c:v>
                </c:pt>
                <c:pt idx="2147">
                  <c:v>420.17189999999999</c:v>
                </c:pt>
                <c:pt idx="2148">
                  <c:v>420.05869999999999</c:v>
                </c:pt>
                <c:pt idx="2149">
                  <c:v>420.36590000000001</c:v>
                </c:pt>
                <c:pt idx="2150">
                  <c:v>421.03620000000001</c:v>
                </c:pt>
                <c:pt idx="2151">
                  <c:v>422.0274</c:v>
                </c:pt>
                <c:pt idx="2152">
                  <c:v>423.30709999999999</c:v>
                </c:pt>
                <c:pt idx="2153">
                  <c:v>424.84589999999997</c:v>
                </c:pt>
                <c:pt idx="2154">
                  <c:v>426.6087</c:v>
                </c:pt>
                <c:pt idx="2155">
                  <c:v>428.54450000000003</c:v>
                </c:pt>
                <c:pt idx="2156">
                  <c:v>430.58229999999998</c:v>
                </c:pt>
                <c:pt idx="2157">
                  <c:v>432.64159999999998</c:v>
                </c:pt>
                <c:pt idx="2158">
                  <c:v>434.66329999999999</c:v>
                </c:pt>
                <c:pt idx="2159">
                  <c:v>436.6395</c:v>
                </c:pt>
                <c:pt idx="2160">
                  <c:v>438.6157</c:v>
                </c:pt>
                <c:pt idx="2161">
                  <c:v>440.66149999999999</c:v>
                </c:pt>
                <c:pt idx="2162">
                  <c:v>442.8381</c:v>
                </c:pt>
                <c:pt idx="2163">
                  <c:v>445.1841</c:v>
                </c:pt>
                <c:pt idx="2164">
                  <c:v>447.71690000000001</c:v>
                </c:pt>
                <c:pt idx="2165">
                  <c:v>450.44099999999997</c:v>
                </c:pt>
                <c:pt idx="2166">
                  <c:v>453.35430000000002</c:v>
                </c:pt>
                <c:pt idx="2167">
                  <c:v>456.45260000000002</c:v>
                </c:pt>
                <c:pt idx="2168">
                  <c:v>459.73200000000003</c:v>
                </c:pt>
                <c:pt idx="2169">
                  <c:v>463.1891</c:v>
                </c:pt>
                <c:pt idx="2170">
                  <c:v>466.82229999999998</c:v>
                </c:pt>
                <c:pt idx="2171">
                  <c:v>470.6309</c:v>
                </c:pt>
                <c:pt idx="2172">
                  <c:v>474.6157</c:v>
                </c:pt>
                <c:pt idx="2173">
                  <c:v>478.7792</c:v>
                </c:pt>
                <c:pt idx="2174">
                  <c:v>483.12490000000003</c:v>
                </c:pt>
                <c:pt idx="2175">
                  <c:v>487.6576</c:v>
                </c:pt>
                <c:pt idx="2176">
                  <c:v>492.38310000000001</c:v>
                </c:pt>
                <c:pt idx="2177">
                  <c:v>497.30790000000002</c:v>
                </c:pt>
                <c:pt idx="2178">
                  <c:v>502.43970000000002</c:v>
                </c:pt>
                <c:pt idx="2179">
                  <c:v>507.78739999999999</c:v>
                </c:pt>
                <c:pt idx="2180">
                  <c:v>513.36059999999998</c:v>
                </c:pt>
                <c:pt idx="2181">
                  <c:v>519.16920000000005</c:v>
                </c:pt>
                <c:pt idx="2182">
                  <c:v>525.22119999999995</c:v>
                </c:pt>
                <c:pt idx="2183">
                  <c:v>531.51919999999996</c:v>
                </c:pt>
                <c:pt idx="2184">
                  <c:v>538.0557</c:v>
                </c:pt>
                <c:pt idx="2185">
                  <c:v>544.81269999999995</c:v>
                </c:pt>
                <c:pt idx="2186">
                  <c:v>551.77419999999995</c:v>
                </c:pt>
                <c:pt idx="2187">
                  <c:v>558.94640000000004</c:v>
                </c:pt>
                <c:pt idx="2188">
                  <c:v>566.36249999999995</c:v>
                </c:pt>
                <c:pt idx="2189">
                  <c:v>574.06510000000003</c:v>
                </c:pt>
                <c:pt idx="2190">
                  <c:v>582.08929999999998</c:v>
                </c:pt>
                <c:pt idx="2191">
                  <c:v>590.45920000000001</c:v>
                </c:pt>
                <c:pt idx="2192">
                  <c:v>599.19230000000005</c:v>
                </c:pt>
                <c:pt idx="2193">
                  <c:v>608.30359999999996</c:v>
                </c:pt>
                <c:pt idx="2194">
                  <c:v>617.80849999999998</c:v>
                </c:pt>
                <c:pt idx="2195">
                  <c:v>627.72370000000001</c:v>
                </c:pt>
                <c:pt idx="2196">
                  <c:v>638.06769999999995</c:v>
                </c:pt>
                <c:pt idx="2197">
                  <c:v>648.86080000000004</c:v>
                </c:pt>
                <c:pt idx="2198">
                  <c:v>660.12490000000003</c:v>
                </c:pt>
                <c:pt idx="2199">
                  <c:v>671.8836</c:v>
                </c:pt>
                <c:pt idx="2200">
                  <c:v>684.16200000000003</c:v>
                </c:pt>
                <c:pt idx="2201">
                  <c:v>696.9873</c:v>
                </c:pt>
                <c:pt idx="2202">
                  <c:v>710.3895</c:v>
                </c:pt>
                <c:pt idx="2203">
                  <c:v>724.40239999999994</c:v>
                </c:pt>
                <c:pt idx="2204">
                  <c:v>739.06399999999996</c:v>
                </c:pt>
                <c:pt idx="2205">
                  <c:v>754.41570000000002</c:v>
                </c:pt>
                <c:pt idx="2206">
                  <c:v>770.50080000000003</c:v>
                </c:pt>
                <c:pt idx="2207">
                  <c:v>787.3646</c:v>
                </c:pt>
                <c:pt idx="2208">
                  <c:v>805.06010000000003</c:v>
                </c:pt>
                <c:pt idx="2209">
                  <c:v>823.64750000000004</c:v>
                </c:pt>
                <c:pt idx="2210">
                  <c:v>843.19029999999998</c:v>
                </c:pt>
                <c:pt idx="2211">
                  <c:v>863.7577</c:v>
                </c:pt>
                <c:pt idx="2212">
                  <c:v>885.42589999999996</c:v>
                </c:pt>
                <c:pt idx="2213">
                  <c:v>908.27890000000002</c:v>
                </c:pt>
                <c:pt idx="2214">
                  <c:v>932.4076</c:v>
                </c:pt>
                <c:pt idx="2215">
                  <c:v>957.90750000000003</c:v>
                </c:pt>
                <c:pt idx="2216">
                  <c:v>984.87180000000001</c:v>
                </c:pt>
                <c:pt idx="2217">
                  <c:v>1013.376</c:v>
                </c:pt>
                <c:pt idx="2218">
                  <c:v>1043.4559999999999</c:v>
                </c:pt>
                <c:pt idx="2219">
                  <c:v>1075.1010000000001</c:v>
                </c:pt>
                <c:pt idx="2220">
                  <c:v>1108.2719999999999</c:v>
                </c:pt>
                <c:pt idx="2221">
                  <c:v>1142.991</c:v>
                </c:pt>
                <c:pt idx="2222">
                  <c:v>1179.422</c:v>
                </c:pt>
                <c:pt idx="2223">
                  <c:v>1217.867</c:v>
                </c:pt>
                <c:pt idx="2224">
                  <c:v>1258.682</c:v>
                </c:pt>
                <c:pt idx="2225">
                  <c:v>1302.202</c:v>
                </c:pt>
                <c:pt idx="2226">
                  <c:v>1348.7239999999999</c:v>
                </c:pt>
                <c:pt idx="2227">
                  <c:v>1398.528</c:v>
                </c:pt>
                <c:pt idx="2228">
                  <c:v>1451.8969999999999</c:v>
                </c:pt>
                <c:pt idx="2229">
                  <c:v>1509.1389999999999</c:v>
                </c:pt>
                <c:pt idx="2230">
                  <c:v>1570.598</c:v>
                </c:pt>
                <c:pt idx="2231">
                  <c:v>1636.66</c:v>
                </c:pt>
                <c:pt idx="2232">
                  <c:v>1707.7550000000001</c:v>
                </c:pt>
                <c:pt idx="2233">
                  <c:v>1784.3679999999999</c:v>
                </c:pt>
                <c:pt idx="2234">
                  <c:v>1867.03</c:v>
                </c:pt>
                <c:pt idx="2235">
                  <c:v>1956.3409999999999</c:v>
                </c:pt>
                <c:pt idx="2236">
                  <c:v>2052.989</c:v>
                </c:pt>
                <c:pt idx="2237">
                  <c:v>2157.7939999999999</c:v>
                </c:pt>
                <c:pt idx="2238">
                  <c:v>2271.7289999999998</c:v>
                </c:pt>
                <c:pt idx="2239">
                  <c:v>2395.9259999999999</c:v>
                </c:pt>
                <c:pt idx="2240">
                  <c:v>2531.681</c:v>
                </c:pt>
                <c:pt idx="2241">
                  <c:v>2680.473</c:v>
                </c:pt>
                <c:pt idx="2242">
                  <c:v>2844</c:v>
                </c:pt>
                <c:pt idx="2243">
                  <c:v>3024.2350000000001</c:v>
                </c:pt>
                <c:pt idx="2244">
                  <c:v>3223.48</c:v>
                </c:pt>
                <c:pt idx="2245">
                  <c:v>3444.4430000000002</c:v>
                </c:pt>
                <c:pt idx="2246">
                  <c:v>3690.32</c:v>
                </c:pt>
                <c:pt idx="2247">
                  <c:v>3964.902</c:v>
                </c:pt>
                <c:pt idx="2248">
                  <c:v>4272.692</c:v>
                </c:pt>
                <c:pt idx="2249">
                  <c:v>4619.0590000000002</c:v>
                </c:pt>
                <c:pt idx="2250">
                  <c:v>5010.3969999999999</c:v>
                </c:pt>
                <c:pt idx="2251">
                  <c:v>5454.3019999999997</c:v>
                </c:pt>
                <c:pt idx="2252">
                  <c:v>5959.7640000000001</c:v>
                </c:pt>
                <c:pt idx="2253">
                  <c:v>6537.3739999999998</c:v>
                </c:pt>
                <c:pt idx="2254">
                  <c:v>7199.6559999999999</c:v>
                </c:pt>
                <c:pt idx="2255">
                  <c:v>7961.759</c:v>
                </c:pt>
                <c:pt idx="2256">
                  <c:v>8842.8240000000005</c:v>
                </c:pt>
                <c:pt idx="2257">
                  <c:v>9868.0490000000009</c:v>
                </c:pt>
                <c:pt idx="2258">
                  <c:v>11070.86</c:v>
                </c:pt>
                <c:pt idx="2259">
                  <c:v>12494.54</c:v>
                </c:pt>
                <c:pt idx="2260">
                  <c:v>14193.36</c:v>
                </c:pt>
                <c:pt idx="2261">
                  <c:v>16233.97</c:v>
                </c:pt>
                <c:pt idx="2262">
                  <c:v>18697.14</c:v>
                </c:pt>
                <c:pt idx="2263">
                  <c:v>21678.7</c:v>
                </c:pt>
                <c:pt idx="2264">
                  <c:v>25287.48</c:v>
                </c:pt>
                <c:pt idx="2265">
                  <c:v>29633.81</c:v>
                </c:pt>
                <c:pt idx="2266">
                  <c:v>34798.31</c:v>
                </c:pt>
                <c:pt idx="2267">
                  <c:v>40768.18</c:v>
                </c:pt>
                <c:pt idx="2268">
                  <c:v>47329.88</c:v>
                </c:pt>
                <c:pt idx="2269">
                  <c:v>53935</c:v>
                </c:pt>
                <c:pt idx="2270">
                  <c:v>59629.08</c:v>
                </c:pt>
                <c:pt idx="2271">
                  <c:v>63215.9</c:v>
                </c:pt>
                <c:pt idx="2272">
                  <c:v>63748.74</c:v>
                </c:pt>
                <c:pt idx="2273">
                  <c:v>61077.56</c:v>
                </c:pt>
                <c:pt idx="2274">
                  <c:v>55945.23</c:v>
                </c:pt>
                <c:pt idx="2275">
                  <c:v>49531.56</c:v>
                </c:pt>
                <c:pt idx="2276">
                  <c:v>42896.94</c:v>
                </c:pt>
                <c:pt idx="2277">
                  <c:v>36715.129999999997</c:v>
                </c:pt>
                <c:pt idx="2278">
                  <c:v>31291.279999999999</c:v>
                </c:pt>
                <c:pt idx="2279">
                  <c:v>26689.89</c:v>
                </c:pt>
                <c:pt idx="2280">
                  <c:v>22853.439999999999</c:v>
                </c:pt>
                <c:pt idx="2281">
                  <c:v>19678.23</c:v>
                </c:pt>
                <c:pt idx="2282">
                  <c:v>17053.650000000001</c:v>
                </c:pt>
                <c:pt idx="2283">
                  <c:v>14879.07</c:v>
                </c:pt>
                <c:pt idx="2284">
                  <c:v>13069.29</c:v>
                </c:pt>
                <c:pt idx="2285">
                  <c:v>11554.63</c:v>
                </c:pt>
                <c:pt idx="2286">
                  <c:v>10279.15</c:v>
                </c:pt>
                <c:pt idx="2287">
                  <c:v>9198.27</c:v>
                </c:pt>
                <c:pt idx="2288">
                  <c:v>8276.5370000000003</c:v>
                </c:pt>
                <c:pt idx="2289">
                  <c:v>7485.7160000000003</c:v>
                </c:pt>
                <c:pt idx="2290">
                  <c:v>6803.2250000000004</c:v>
                </c:pt>
                <c:pt idx="2291">
                  <c:v>6210.884</c:v>
                </c:pt>
                <c:pt idx="2292">
                  <c:v>5693.9279999999999</c:v>
                </c:pt>
                <c:pt idx="2293">
                  <c:v>5240.2569999999996</c:v>
                </c:pt>
                <c:pt idx="2294">
                  <c:v>4839.92</c:v>
                </c:pt>
                <c:pt idx="2295">
                  <c:v>4484.8050000000003</c:v>
                </c:pt>
                <c:pt idx="2296">
                  <c:v>4168.3909999999996</c:v>
                </c:pt>
                <c:pt idx="2297">
                  <c:v>3885.4380000000001</c:v>
                </c:pt>
                <c:pt idx="2298">
                  <c:v>3631.643</c:v>
                </c:pt>
                <c:pt idx="2299">
                  <c:v>3403.3649999999998</c:v>
                </c:pt>
                <c:pt idx="2300">
                  <c:v>3197.4740000000002</c:v>
                </c:pt>
                <c:pt idx="2301">
                  <c:v>3011.2640000000001</c:v>
                </c:pt>
                <c:pt idx="2302">
                  <c:v>2842.402</c:v>
                </c:pt>
                <c:pt idx="2303">
                  <c:v>2688.8789999999999</c:v>
                </c:pt>
                <c:pt idx="2304">
                  <c:v>2548.9679999999998</c:v>
                </c:pt>
                <c:pt idx="2305">
                  <c:v>2421.1799999999998</c:v>
                </c:pt>
                <c:pt idx="2306">
                  <c:v>2304.2339999999999</c:v>
                </c:pt>
                <c:pt idx="2307">
                  <c:v>2197.0219999999999</c:v>
                </c:pt>
                <c:pt idx="2308">
                  <c:v>2098.5880000000002</c:v>
                </c:pt>
                <c:pt idx="2309">
                  <c:v>2008.1120000000001</c:v>
                </c:pt>
                <c:pt idx="2310">
                  <c:v>1924.884</c:v>
                </c:pt>
                <c:pt idx="2311">
                  <c:v>1848.296</c:v>
                </c:pt>
                <c:pt idx="2312">
                  <c:v>1777.825</c:v>
                </c:pt>
                <c:pt idx="2313">
                  <c:v>1713.0219999999999</c:v>
                </c:pt>
                <c:pt idx="2314">
                  <c:v>1653.5050000000001</c:v>
                </c:pt>
                <c:pt idx="2315">
                  <c:v>1598.9590000000001</c:v>
                </c:pt>
                <c:pt idx="2316">
                  <c:v>1549.1569999999999</c:v>
                </c:pt>
                <c:pt idx="2317">
                  <c:v>1503.971</c:v>
                </c:pt>
                <c:pt idx="2318">
                  <c:v>1463.3620000000001</c:v>
                </c:pt>
                <c:pt idx="2319">
                  <c:v>1427.3040000000001</c:v>
                </c:pt>
                <c:pt idx="2320">
                  <c:v>1395.721</c:v>
                </c:pt>
                <c:pt idx="2321">
                  <c:v>1368.614</c:v>
                </c:pt>
                <c:pt idx="2322">
                  <c:v>1346.384</c:v>
                </c:pt>
                <c:pt idx="2323">
                  <c:v>1329.905</c:v>
                </c:pt>
                <c:pt idx="2324">
                  <c:v>1320.2280000000001</c:v>
                </c:pt>
                <c:pt idx="2325">
                  <c:v>1318.3420000000001</c:v>
                </c:pt>
                <c:pt idx="2326">
                  <c:v>1324.99</c:v>
                </c:pt>
                <c:pt idx="2327">
                  <c:v>1340.223</c:v>
                </c:pt>
                <c:pt idx="2328">
                  <c:v>1362.4659999999999</c:v>
                </c:pt>
                <c:pt idx="2329">
                  <c:v>1387.1510000000001</c:v>
                </c:pt>
                <c:pt idx="2330">
                  <c:v>1405.808</c:v>
                </c:pt>
                <c:pt idx="2331">
                  <c:v>1407.627</c:v>
                </c:pt>
                <c:pt idx="2332">
                  <c:v>1384.643</c:v>
                </c:pt>
                <c:pt idx="2333">
                  <c:v>1337.096</c:v>
                </c:pt>
                <c:pt idx="2334">
                  <c:v>1273.192</c:v>
                </c:pt>
                <c:pt idx="2335">
                  <c:v>1203.5509999999999</c:v>
                </c:pt>
                <c:pt idx="2336">
                  <c:v>1136.2139999999999</c:v>
                </c:pt>
                <c:pt idx="2337">
                  <c:v>1075.2860000000001</c:v>
                </c:pt>
                <c:pt idx="2338">
                  <c:v>1021.914</c:v>
                </c:pt>
                <c:pt idx="2339">
                  <c:v>975.66150000000005</c:v>
                </c:pt>
                <c:pt idx="2340">
                  <c:v>935.50760000000002</c:v>
                </c:pt>
                <c:pt idx="2341">
                  <c:v>900.39409999999998</c:v>
                </c:pt>
                <c:pt idx="2342">
                  <c:v>869.44169999999997</c:v>
                </c:pt>
                <c:pt idx="2343">
                  <c:v>841.9633</c:v>
                </c:pt>
                <c:pt idx="2344">
                  <c:v>817.40909999999997</c:v>
                </c:pt>
                <c:pt idx="2345">
                  <c:v>795.3211</c:v>
                </c:pt>
                <c:pt idx="2346">
                  <c:v>775.31650000000002</c:v>
                </c:pt>
                <c:pt idx="2347">
                  <c:v>757.07680000000005</c:v>
                </c:pt>
                <c:pt idx="2348">
                  <c:v>740.34079999999994</c:v>
                </c:pt>
                <c:pt idx="2349">
                  <c:v>724.89530000000002</c:v>
                </c:pt>
                <c:pt idx="2350">
                  <c:v>710.56669999999997</c:v>
                </c:pt>
                <c:pt idx="2351">
                  <c:v>697.21280000000002</c:v>
                </c:pt>
                <c:pt idx="2352">
                  <c:v>684.71640000000002</c:v>
                </c:pt>
                <c:pt idx="2353">
                  <c:v>672.98040000000003</c:v>
                </c:pt>
                <c:pt idx="2354">
                  <c:v>661.92290000000003</c:v>
                </c:pt>
                <c:pt idx="2355">
                  <c:v>651.47479999999996</c:v>
                </c:pt>
                <c:pt idx="2356">
                  <c:v>641.57830000000001</c:v>
                </c:pt>
                <c:pt idx="2357">
                  <c:v>632.18539999999996</c:v>
                </c:pt>
                <c:pt idx="2358">
                  <c:v>623.25580000000002</c:v>
                </c:pt>
                <c:pt idx="2359">
                  <c:v>614.75390000000004</c:v>
                </c:pt>
                <c:pt idx="2360">
                  <c:v>606.64819999999997</c:v>
                </c:pt>
                <c:pt idx="2361">
                  <c:v>598.91030000000001</c:v>
                </c:pt>
                <c:pt idx="2362">
                  <c:v>591.51499999999999</c:v>
                </c:pt>
                <c:pt idx="2363">
                  <c:v>584.43960000000004</c:v>
                </c:pt>
                <c:pt idx="2364">
                  <c:v>577.66430000000003</c:v>
                </c:pt>
                <c:pt idx="2365">
                  <c:v>571.17179999999996</c:v>
                </c:pt>
                <c:pt idx="2366">
                  <c:v>564.947</c:v>
                </c:pt>
                <c:pt idx="2367">
                  <c:v>558.976</c:v>
                </c:pt>
                <c:pt idx="2368">
                  <c:v>553.24630000000002</c:v>
                </c:pt>
                <c:pt idx="2369">
                  <c:v>547.74649999999997</c:v>
                </c:pt>
                <c:pt idx="2370">
                  <c:v>542.46659999999997</c:v>
                </c:pt>
                <c:pt idx="2371">
                  <c:v>537.39739999999995</c:v>
                </c:pt>
                <c:pt idx="2372">
                  <c:v>532.53179999999998</c:v>
                </c:pt>
                <c:pt idx="2373">
                  <c:v>527.86599999999999</c:v>
                </c:pt>
                <c:pt idx="2374">
                  <c:v>523.40039999999999</c:v>
                </c:pt>
                <c:pt idx="2375">
                  <c:v>519.13930000000005</c:v>
                </c:pt>
                <c:pt idx="2376">
                  <c:v>515.09259999999995</c:v>
                </c:pt>
                <c:pt idx="2377">
                  <c:v>511.27940000000001</c:v>
                </c:pt>
                <c:pt idx="2378">
                  <c:v>507.73450000000003</c:v>
                </c:pt>
                <c:pt idx="2379">
                  <c:v>504.51620000000003</c:v>
                </c:pt>
                <c:pt idx="2380">
                  <c:v>501.71359999999999</c:v>
                </c:pt>
                <c:pt idx="2381">
                  <c:v>499.42430000000002</c:v>
                </c:pt>
                <c:pt idx="2382">
                  <c:v>497.61059999999998</c:v>
                </c:pt>
                <c:pt idx="2383">
                  <c:v>495.73039999999997</c:v>
                </c:pt>
                <c:pt idx="2384">
                  <c:v>492.74810000000002</c:v>
                </c:pt>
                <c:pt idx="2385">
                  <c:v>488.49040000000002</c:v>
                </c:pt>
                <c:pt idx="2386">
                  <c:v>483.93959999999998</c:v>
                </c:pt>
                <c:pt idx="2387">
                  <c:v>479.7901</c:v>
                </c:pt>
                <c:pt idx="2388">
                  <c:v>476.15179999999998</c:v>
                </c:pt>
                <c:pt idx="2389">
                  <c:v>472.93470000000002</c:v>
                </c:pt>
                <c:pt idx="2390">
                  <c:v>470.04129999999998</c:v>
                </c:pt>
                <c:pt idx="2391">
                  <c:v>467.40370000000001</c:v>
                </c:pt>
                <c:pt idx="2392">
                  <c:v>464.97829999999999</c:v>
                </c:pt>
                <c:pt idx="2393">
                  <c:v>462.73329999999999</c:v>
                </c:pt>
                <c:pt idx="2394">
                  <c:v>460.63679999999999</c:v>
                </c:pt>
                <c:pt idx="2395">
                  <c:v>458.64429999999999</c:v>
                </c:pt>
                <c:pt idx="2396">
                  <c:v>456.69380000000001</c:v>
                </c:pt>
                <c:pt idx="2397">
                  <c:v>454.72019999999998</c:v>
                </c:pt>
                <c:pt idx="2398">
                  <c:v>452.68579999999997</c:v>
                </c:pt>
                <c:pt idx="2399">
                  <c:v>450.60309999999998</c:v>
                </c:pt>
                <c:pt idx="2400">
                  <c:v>448.52170000000001</c:v>
                </c:pt>
                <c:pt idx="2401">
                  <c:v>446.4957</c:v>
                </c:pt>
                <c:pt idx="2402">
                  <c:v>444.56110000000001</c:v>
                </c:pt>
                <c:pt idx="2403">
                  <c:v>442.73390000000001</c:v>
                </c:pt>
                <c:pt idx="2404">
                  <c:v>441.01690000000002</c:v>
                </c:pt>
                <c:pt idx="2405">
                  <c:v>439.4058</c:v>
                </c:pt>
                <c:pt idx="2406">
                  <c:v>437.89299999999997</c:v>
                </c:pt>
                <c:pt idx="2407">
                  <c:v>436.4683</c:v>
                </c:pt>
                <c:pt idx="2408">
                  <c:v>435.1198</c:v>
                </c:pt>
                <c:pt idx="2409">
                  <c:v>433.83699999999999</c:v>
                </c:pt>
                <c:pt idx="2410">
                  <c:v>432.61559999999997</c:v>
                </c:pt>
                <c:pt idx="2411">
                  <c:v>431.45830000000001</c:v>
                </c:pt>
                <c:pt idx="2412">
                  <c:v>430.3716</c:v>
                </c:pt>
                <c:pt idx="2413">
                  <c:v>429.36079999999998</c:v>
                </c:pt>
                <c:pt idx="2414">
                  <c:v>428.42919999999998</c:v>
                </c:pt>
                <c:pt idx="2415">
                  <c:v>427.57960000000003</c:v>
                </c:pt>
                <c:pt idx="2416">
                  <c:v>426.81490000000002</c:v>
                </c:pt>
                <c:pt idx="2417">
                  <c:v>426.13920000000002</c:v>
                </c:pt>
                <c:pt idx="2418">
                  <c:v>425.5582</c:v>
                </c:pt>
                <c:pt idx="2419">
                  <c:v>425.07990000000001</c:v>
                </c:pt>
                <c:pt idx="2420">
                  <c:v>424.71449999999999</c:v>
                </c:pt>
                <c:pt idx="2421">
                  <c:v>424.47539999999998</c:v>
                </c:pt>
                <c:pt idx="2422">
                  <c:v>424.3802</c:v>
                </c:pt>
                <c:pt idx="2423">
                  <c:v>424.4511</c:v>
                </c:pt>
                <c:pt idx="2424">
                  <c:v>424.7165</c:v>
                </c:pt>
                <c:pt idx="2425">
                  <c:v>425.21230000000003</c:v>
                </c:pt>
                <c:pt idx="2426">
                  <c:v>425.98180000000002</c:v>
                </c:pt>
                <c:pt idx="2427">
                  <c:v>427.07369999999997</c:v>
                </c:pt>
                <c:pt idx="2428">
                  <c:v>428.53449999999998</c:v>
                </c:pt>
                <c:pt idx="2429">
                  <c:v>430.39049999999997</c:v>
                </c:pt>
                <c:pt idx="2430">
                  <c:v>432.61349999999999</c:v>
                </c:pt>
                <c:pt idx="2431">
                  <c:v>435.07209999999998</c:v>
                </c:pt>
                <c:pt idx="2432">
                  <c:v>437.4889</c:v>
                </c:pt>
                <c:pt idx="2433">
                  <c:v>439.46230000000003</c:v>
                </c:pt>
                <c:pt idx="2434">
                  <c:v>440.6069</c:v>
                </c:pt>
                <c:pt idx="2435">
                  <c:v>440.74889999999999</c:v>
                </c:pt>
                <c:pt idx="2436">
                  <c:v>439.98779999999999</c:v>
                </c:pt>
                <c:pt idx="2437">
                  <c:v>438.55349999999999</c:v>
                </c:pt>
                <c:pt idx="2438">
                  <c:v>436.63679999999999</c:v>
                </c:pt>
                <c:pt idx="2439">
                  <c:v>434.36610000000002</c:v>
                </c:pt>
                <c:pt idx="2440">
                  <c:v>431.88029999999998</c:v>
                </c:pt>
                <c:pt idx="2441">
                  <c:v>429.3603</c:v>
                </c:pt>
                <c:pt idx="2442">
                  <c:v>426.98309999999998</c:v>
                </c:pt>
                <c:pt idx="2443">
                  <c:v>424.86950000000002</c:v>
                </c:pt>
                <c:pt idx="2444">
                  <c:v>423.0711</c:v>
                </c:pt>
                <c:pt idx="2445">
                  <c:v>421.58870000000002</c:v>
                </c:pt>
                <c:pt idx="2446">
                  <c:v>420.39640000000003</c:v>
                </c:pt>
                <c:pt idx="2447">
                  <c:v>419.45870000000002</c:v>
                </c:pt>
                <c:pt idx="2448">
                  <c:v>418.73939999999999</c:v>
                </c:pt>
                <c:pt idx="2449">
                  <c:v>418.20639999999997</c:v>
                </c:pt>
                <c:pt idx="2450">
                  <c:v>417.83319999999998</c:v>
                </c:pt>
                <c:pt idx="2451">
                  <c:v>417.5992</c:v>
                </c:pt>
                <c:pt idx="2452">
                  <c:v>417.4889</c:v>
                </c:pt>
                <c:pt idx="2453">
                  <c:v>417.49149999999997</c:v>
                </c:pt>
                <c:pt idx="2454">
                  <c:v>417.59980000000002</c:v>
                </c:pt>
                <c:pt idx="2455">
                  <c:v>417.81</c:v>
                </c:pt>
                <c:pt idx="2456">
                  <c:v>418.12299999999999</c:v>
                </c:pt>
                <c:pt idx="2457">
                  <c:v>418.5369</c:v>
                </c:pt>
                <c:pt idx="2458">
                  <c:v>419.05439999999999</c:v>
                </c:pt>
                <c:pt idx="2459">
                  <c:v>419.67610000000002</c:v>
                </c:pt>
                <c:pt idx="2460">
                  <c:v>420.39710000000002</c:v>
                </c:pt>
                <c:pt idx="2461">
                  <c:v>421.19979999999998</c:v>
                </c:pt>
                <c:pt idx="2462">
                  <c:v>422.04520000000002</c:v>
                </c:pt>
                <c:pt idx="2463">
                  <c:v>422.87</c:v>
                </c:pt>
                <c:pt idx="2464">
                  <c:v>423.59870000000001</c:v>
                </c:pt>
                <c:pt idx="2465">
                  <c:v>424.1764</c:v>
                </c:pt>
                <c:pt idx="2466">
                  <c:v>424.60090000000002</c:v>
                </c:pt>
                <c:pt idx="2467">
                  <c:v>424.9237</c:v>
                </c:pt>
                <c:pt idx="2468">
                  <c:v>425.21879999999999</c:v>
                </c:pt>
                <c:pt idx="2469">
                  <c:v>425.54899999999998</c:v>
                </c:pt>
                <c:pt idx="2470">
                  <c:v>425.9529</c:v>
                </c:pt>
                <c:pt idx="2471">
                  <c:v>426.44630000000001</c:v>
                </c:pt>
                <c:pt idx="2472">
                  <c:v>427.03100000000001</c:v>
                </c:pt>
                <c:pt idx="2473">
                  <c:v>427.7029</c:v>
                </c:pt>
                <c:pt idx="2474">
                  <c:v>428.4579</c:v>
                </c:pt>
                <c:pt idx="2475">
                  <c:v>429.29219999999998</c:v>
                </c:pt>
                <c:pt idx="2476">
                  <c:v>430.20209999999997</c:v>
                </c:pt>
                <c:pt idx="2477">
                  <c:v>431.18470000000002</c:v>
                </c:pt>
                <c:pt idx="2478">
                  <c:v>432.23829999999998</c:v>
                </c:pt>
                <c:pt idx="2479">
                  <c:v>433.36329999999998</c:v>
                </c:pt>
                <c:pt idx="2480">
                  <c:v>434.5609</c:v>
                </c:pt>
                <c:pt idx="2481">
                  <c:v>435.8329</c:v>
                </c:pt>
                <c:pt idx="2482">
                  <c:v>437.18310000000002</c:v>
                </c:pt>
                <c:pt idx="2483">
                  <c:v>438.6173</c:v>
                </c:pt>
                <c:pt idx="2484">
                  <c:v>440.14370000000002</c:v>
                </c:pt>
                <c:pt idx="2485">
                  <c:v>441.77319999999997</c:v>
                </c:pt>
                <c:pt idx="2486">
                  <c:v>443.51909999999998</c:v>
                </c:pt>
                <c:pt idx="2487">
                  <c:v>445.3974</c:v>
                </c:pt>
                <c:pt idx="2488">
                  <c:v>447.42660000000001</c:v>
                </c:pt>
                <c:pt idx="2489">
                  <c:v>449.62709999999998</c:v>
                </c:pt>
                <c:pt idx="2490">
                  <c:v>452.01740000000001</c:v>
                </c:pt>
                <c:pt idx="2491">
                  <c:v>454.60640000000001</c:v>
                </c:pt>
                <c:pt idx="2492">
                  <c:v>457.37979999999999</c:v>
                </c:pt>
                <c:pt idx="2493">
                  <c:v>460.28100000000001</c:v>
                </c:pt>
                <c:pt idx="2494">
                  <c:v>463.19670000000002</c:v>
                </c:pt>
                <c:pt idx="2495">
                  <c:v>465.97199999999998</c:v>
                </c:pt>
                <c:pt idx="2496">
                  <c:v>468.47500000000002</c:v>
                </c:pt>
                <c:pt idx="2497">
                  <c:v>470.6832</c:v>
                </c:pt>
                <c:pt idx="2498">
                  <c:v>472.70639999999997</c:v>
                </c:pt>
                <c:pt idx="2499">
                  <c:v>474.67090000000002</c:v>
                </c:pt>
                <c:pt idx="2500">
                  <c:v>476.52330000000001</c:v>
                </c:pt>
                <c:pt idx="2501">
                  <c:v>478.12009999999998</c:v>
                </c:pt>
                <c:pt idx="2502">
                  <c:v>479.63990000000001</c:v>
                </c:pt>
                <c:pt idx="2503">
                  <c:v>481.4203</c:v>
                </c:pt>
                <c:pt idx="2504">
                  <c:v>483.60980000000001</c:v>
                </c:pt>
                <c:pt idx="2505">
                  <c:v>486.2167</c:v>
                </c:pt>
                <c:pt idx="2506">
                  <c:v>489.21870000000001</c:v>
                </c:pt>
                <c:pt idx="2507">
                  <c:v>492.59399999999999</c:v>
                </c:pt>
                <c:pt idx="2508">
                  <c:v>496.3098</c:v>
                </c:pt>
                <c:pt idx="2509">
                  <c:v>500.3349</c:v>
                </c:pt>
                <c:pt idx="2510">
                  <c:v>504.70460000000003</c:v>
                </c:pt>
                <c:pt idx="2511">
                  <c:v>509.50470000000001</c:v>
                </c:pt>
                <c:pt idx="2512">
                  <c:v>514.81060000000002</c:v>
                </c:pt>
                <c:pt idx="2513">
                  <c:v>520.69060000000002</c:v>
                </c:pt>
                <c:pt idx="2514">
                  <c:v>527.22500000000002</c:v>
                </c:pt>
                <c:pt idx="2515">
                  <c:v>534.5163</c:v>
                </c:pt>
                <c:pt idx="2516">
                  <c:v>542.69470000000001</c:v>
                </c:pt>
                <c:pt idx="2517">
                  <c:v>551.92550000000006</c:v>
                </c:pt>
                <c:pt idx="2518">
                  <c:v>562.41759999999999</c:v>
                </c:pt>
                <c:pt idx="2519">
                  <c:v>574.43560000000002</c:v>
                </c:pt>
                <c:pt idx="2520">
                  <c:v>588.31640000000004</c:v>
                </c:pt>
                <c:pt idx="2521">
                  <c:v>604.49009999999998</c:v>
                </c:pt>
                <c:pt idx="2522">
                  <c:v>623.50800000000004</c:v>
                </c:pt>
                <c:pt idx="2523">
                  <c:v>646.07600000000002</c:v>
                </c:pt>
                <c:pt idx="2524">
                  <c:v>673.09310000000005</c:v>
                </c:pt>
                <c:pt idx="2525">
                  <c:v>705.68859999999995</c:v>
                </c:pt>
                <c:pt idx="2526">
                  <c:v>745.23620000000005</c:v>
                </c:pt>
                <c:pt idx="2527">
                  <c:v>793.30169999999998</c:v>
                </c:pt>
                <c:pt idx="2528">
                  <c:v>851.42129999999997</c:v>
                </c:pt>
                <c:pt idx="2529">
                  <c:v>920.52790000000005</c:v>
                </c:pt>
                <c:pt idx="2530">
                  <c:v>999.76220000000001</c:v>
                </c:pt>
                <c:pt idx="2531">
                  <c:v>1084.5340000000001</c:v>
                </c:pt>
                <c:pt idx="2532">
                  <c:v>1164.4960000000001</c:v>
                </c:pt>
                <c:pt idx="2533">
                  <c:v>1223.7840000000001</c:v>
                </c:pt>
                <c:pt idx="2534">
                  <c:v>1246.566</c:v>
                </c:pt>
                <c:pt idx="2535">
                  <c:v>1226.3889999999999</c:v>
                </c:pt>
                <c:pt idx="2536">
                  <c:v>1170.809</c:v>
                </c:pt>
                <c:pt idx="2537">
                  <c:v>1095.9849999999999</c:v>
                </c:pt>
                <c:pt idx="2538">
                  <c:v>1017.404</c:v>
                </c:pt>
                <c:pt idx="2539">
                  <c:v>944.86410000000001</c:v>
                </c:pt>
                <c:pt idx="2540">
                  <c:v>882.55849999999998</c:v>
                </c:pt>
                <c:pt idx="2541">
                  <c:v>831.15049999999997</c:v>
                </c:pt>
                <c:pt idx="2542">
                  <c:v>789.64390000000003</c:v>
                </c:pt>
                <c:pt idx="2543">
                  <c:v>756.50480000000005</c:v>
                </c:pt>
                <c:pt idx="2544">
                  <c:v>730.19449999999995</c:v>
                </c:pt>
                <c:pt idx="2545">
                  <c:v>709.37149999999997</c:v>
                </c:pt>
                <c:pt idx="2546">
                  <c:v>692.93619999999999</c:v>
                </c:pt>
                <c:pt idx="2547">
                  <c:v>680.01310000000001</c:v>
                </c:pt>
                <c:pt idx="2548">
                  <c:v>669.91340000000002</c:v>
                </c:pt>
                <c:pt idx="2549">
                  <c:v>662.10090000000002</c:v>
                </c:pt>
                <c:pt idx="2550">
                  <c:v>656.15959999999995</c:v>
                </c:pt>
                <c:pt idx="2551">
                  <c:v>651.7636</c:v>
                </c:pt>
                <c:pt idx="2552">
                  <c:v>648.65499999999997</c:v>
                </c:pt>
                <c:pt idx="2553">
                  <c:v>646.62969999999996</c:v>
                </c:pt>
                <c:pt idx="2554">
                  <c:v>645.52530000000002</c:v>
                </c:pt>
                <c:pt idx="2555">
                  <c:v>645.21180000000004</c:v>
                </c:pt>
                <c:pt idx="2556">
                  <c:v>645.58510000000001</c:v>
                </c:pt>
                <c:pt idx="2557">
                  <c:v>646.56089999999995</c:v>
                </c:pt>
                <c:pt idx="2558">
                  <c:v>648.07090000000005</c:v>
                </c:pt>
                <c:pt idx="2559">
                  <c:v>650.05989999999997</c:v>
                </c:pt>
                <c:pt idx="2560">
                  <c:v>652.48289999999997</c:v>
                </c:pt>
                <c:pt idx="2561">
                  <c:v>655.30349999999999</c:v>
                </c:pt>
                <c:pt idx="2562">
                  <c:v>658.49189999999999</c:v>
                </c:pt>
                <c:pt idx="2563">
                  <c:v>662.02430000000004</c:v>
                </c:pt>
                <c:pt idx="2564">
                  <c:v>665.88160000000005</c:v>
                </c:pt>
                <c:pt idx="2565">
                  <c:v>670.04899999999998</c:v>
                </c:pt>
                <c:pt idx="2566">
                  <c:v>674.51480000000004</c:v>
                </c:pt>
                <c:pt idx="2567">
                  <c:v>679.27080000000001</c:v>
                </c:pt>
                <c:pt idx="2568">
                  <c:v>684.31110000000001</c:v>
                </c:pt>
                <c:pt idx="2569">
                  <c:v>689.6327</c:v>
                </c:pt>
                <c:pt idx="2570">
                  <c:v>695.23450000000003</c:v>
                </c:pt>
                <c:pt idx="2571">
                  <c:v>701.11749999999995</c:v>
                </c:pt>
                <c:pt idx="2572">
                  <c:v>707.28510000000006</c:v>
                </c:pt>
                <c:pt idx="2573">
                  <c:v>713.74239999999998</c:v>
                </c:pt>
                <c:pt idx="2574">
                  <c:v>720.49670000000003</c:v>
                </c:pt>
                <c:pt idx="2575">
                  <c:v>727.55759999999998</c:v>
                </c:pt>
                <c:pt idx="2576">
                  <c:v>734.93690000000004</c:v>
                </c:pt>
                <c:pt idx="2577">
                  <c:v>742.64909999999998</c:v>
                </c:pt>
                <c:pt idx="2578">
                  <c:v>750.71169999999995</c:v>
                </c:pt>
                <c:pt idx="2579">
                  <c:v>759.14570000000003</c:v>
                </c:pt>
                <c:pt idx="2580">
                  <c:v>767.97609999999997</c:v>
                </c:pt>
                <c:pt idx="2581">
                  <c:v>777.23310000000004</c:v>
                </c:pt>
                <c:pt idx="2582">
                  <c:v>786.9529</c:v>
                </c:pt>
                <c:pt idx="2583">
                  <c:v>797.17939999999999</c:v>
                </c:pt>
                <c:pt idx="2584">
                  <c:v>807.96609999999998</c:v>
                </c:pt>
                <c:pt idx="2585">
                  <c:v>819.37879999999996</c:v>
                </c:pt>
                <c:pt idx="2586">
                  <c:v>831.4991</c:v>
                </c:pt>
                <c:pt idx="2587">
                  <c:v>844.4289</c:v>
                </c:pt>
                <c:pt idx="2588">
                  <c:v>858.29610000000002</c:v>
                </c:pt>
                <c:pt idx="2589">
                  <c:v>873.26130000000001</c:v>
                </c:pt>
                <c:pt idx="2590">
                  <c:v>889.5249</c:v>
                </c:pt>
                <c:pt idx="2591">
                  <c:v>907.33100000000002</c:v>
                </c:pt>
                <c:pt idx="2592">
                  <c:v>926.9624</c:v>
                </c:pt>
                <c:pt idx="2593">
                  <c:v>948.70889999999997</c:v>
                </c:pt>
                <c:pt idx="2594">
                  <c:v>972.77970000000005</c:v>
                </c:pt>
                <c:pt idx="2595">
                  <c:v>999.11170000000004</c:v>
                </c:pt>
                <c:pt idx="2596">
                  <c:v>1027.0429999999999</c:v>
                </c:pt>
                <c:pt idx="2597">
                  <c:v>1054.9490000000001</c:v>
                </c:pt>
                <c:pt idx="2598">
                  <c:v>1080.2570000000001</c:v>
                </c:pt>
                <c:pt idx="2599">
                  <c:v>1100.386</c:v>
                </c:pt>
                <c:pt idx="2600">
                  <c:v>1114.376</c:v>
                </c:pt>
                <c:pt idx="2601">
                  <c:v>1123.6420000000001</c:v>
                </c:pt>
                <c:pt idx="2602">
                  <c:v>1130.9570000000001</c:v>
                </c:pt>
                <c:pt idx="2603">
                  <c:v>1138.854</c:v>
                </c:pt>
                <c:pt idx="2604">
                  <c:v>1148.866</c:v>
                </c:pt>
                <c:pt idx="2605">
                  <c:v>1161.626</c:v>
                </c:pt>
                <c:pt idx="2606">
                  <c:v>1177.2629999999999</c:v>
                </c:pt>
                <c:pt idx="2607">
                  <c:v>1195.6959999999999</c:v>
                </c:pt>
                <c:pt idx="2608">
                  <c:v>1216.798</c:v>
                </c:pt>
                <c:pt idx="2609">
                  <c:v>1240.46</c:v>
                </c:pt>
                <c:pt idx="2610">
                  <c:v>1266.614</c:v>
                </c:pt>
                <c:pt idx="2611">
                  <c:v>1295.239</c:v>
                </c:pt>
                <c:pt idx="2612">
                  <c:v>1326.3620000000001</c:v>
                </c:pt>
                <c:pt idx="2613">
                  <c:v>1360.057</c:v>
                </c:pt>
                <c:pt idx="2614">
                  <c:v>1396.44</c:v>
                </c:pt>
                <c:pt idx="2615">
                  <c:v>1435.6679999999999</c:v>
                </c:pt>
                <c:pt idx="2616">
                  <c:v>1477.9359999999999</c:v>
                </c:pt>
                <c:pt idx="2617">
                  <c:v>1523.481</c:v>
                </c:pt>
                <c:pt idx="2618">
                  <c:v>1572.59</c:v>
                </c:pt>
                <c:pt idx="2619">
                  <c:v>1625.604</c:v>
                </c:pt>
                <c:pt idx="2620">
                  <c:v>1682.93</c:v>
                </c:pt>
                <c:pt idx="2621">
                  <c:v>1745.039</c:v>
                </c:pt>
                <c:pt idx="2622">
                  <c:v>1812.4770000000001</c:v>
                </c:pt>
                <c:pt idx="2623">
                  <c:v>1885.8710000000001</c:v>
                </c:pt>
                <c:pt idx="2624">
                  <c:v>1965.95</c:v>
                </c:pt>
                <c:pt idx="2625">
                  <c:v>2053.5630000000001</c:v>
                </c:pt>
                <c:pt idx="2626">
                  <c:v>2149.6999999999998</c:v>
                </c:pt>
                <c:pt idx="2627">
                  <c:v>2255.52</c:v>
                </c:pt>
                <c:pt idx="2628">
                  <c:v>2372.3780000000002</c:v>
                </c:pt>
                <c:pt idx="2629">
                  <c:v>2501.85</c:v>
                </c:pt>
                <c:pt idx="2630">
                  <c:v>2645.7530000000002</c:v>
                </c:pt>
                <c:pt idx="2631">
                  <c:v>2806.1469999999999</c:v>
                </c:pt>
                <c:pt idx="2632">
                  <c:v>2985.337</c:v>
                </c:pt>
                <c:pt idx="2633">
                  <c:v>3185.922</c:v>
                </c:pt>
                <c:pt idx="2634">
                  <c:v>3411.0010000000002</c:v>
                </c:pt>
                <c:pt idx="2635">
                  <c:v>3664.6350000000002</c:v>
                </c:pt>
                <c:pt idx="2636">
                  <c:v>3952.36</c:v>
                </c:pt>
                <c:pt idx="2637">
                  <c:v>4281.4790000000003</c:v>
                </c:pt>
                <c:pt idx="2638">
                  <c:v>4661.0929999999998</c:v>
                </c:pt>
                <c:pt idx="2639">
                  <c:v>5102.2110000000002</c:v>
                </c:pt>
                <c:pt idx="2640">
                  <c:v>5618.1530000000002</c:v>
                </c:pt>
                <c:pt idx="2641">
                  <c:v>6225.2139999999999</c:v>
                </c:pt>
                <c:pt idx="2642">
                  <c:v>6943.5720000000001</c:v>
                </c:pt>
                <c:pt idx="2643">
                  <c:v>7798.5519999999997</c:v>
                </c:pt>
                <c:pt idx="2644">
                  <c:v>8822.2330000000002</c:v>
                </c:pt>
                <c:pt idx="2645">
                  <c:v>10054.75</c:v>
                </c:pt>
                <c:pt idx="2646">
                  <c:v>11544.44</c:v>
                </c:pt>
                <c:pt idx="2647">
                  <c:v>13345.88</c:v>
                </c:pt>
                <c:pt idx="2648">
                  <c:v>15513.82</c:v>
                </c:pt>
                <c:pt idx="2649">
                  <c:v>18088.169999999998</c:v>
                </c:pt>
                <c:pt idx="2650">
                  <c:v>21063.279999999999</c:v>
                </c:pt>
                <c:pt idx="2651">
                  <c:v>24335.94</c:v>
                </c:pt>
                <c:pt idx="2652">
                  <c:v>27639.37</c:v>
                </c:pt>
                <c:pt idx="2653">
                  <c:v>30506.58</c:v>
                </c:pt>
                <c:pt idx="2654">
                  <c:v>32346.91</c:v>
                </c:pt>
                <c:pt idx="2655">
                  <c:v>32683.94</c:v>
                </c:pt>
                <c:pt idx="2656">
                  <c:v>31427.82</c:v>
                </c:pt>
                <c:pt idx="2657">
                  <c:v>28932.79</c:v>
                </c:pt>
                <c:pt idx="2658">
                  <c:v>25779.5</c:v>
                </c:pt>
                <c:pt idx="2659">
                  <c:v>22498.14</c:v>
                </c:pt>
                <c:pt idx="2660">
                  <c:v>19430.02</c:v>
                </c:pt>
                <c:pt idx="2661">
                  <c:v>16732.2</c:v>
                </c:pt>
                <c:pt idx="2662">
                  <c:v>14439.88</c:v>
                </c:pt>
                <c:pt idx="2663">
                  <c:v>12526.18</c:v>
                </c:pt>
                <c:pt idx="2664">
                  <c:v>10940.83</c:v>
                </c:pt>
                <c:pt idx="2665">
                  <c:v>9630.0630000000001</c:v>
                </c:pt>
                <c:pt idx="2666">
                  <c:v>8544.8940000000002</c:v>
                </c:pt>
                <c:pt idx="2667">
                  <c:v>7643.5649999999996</c:v>
                </c:pt>
                <c:pt idx="2668">
                  <c:v>6891.6239999999998</c:v>
                </c:pt>
                <c:pt idx="2669">
                  <c:v>6261.1490000000003</c:v>
                </c:pt>
                <c:pt idx="2670">
                  <c:v>5729.7259999999997</c:v>
                </c:pt>
                <c:pt idx="2671">
                  <c:v>5279.4409999999998</c:v>
                </c:pt>
                <c:pt idx="2672">
                  <c:v>4895.9849999999997</c:v>
                </c:pt>
                <c:pt idx="2673">
                  <c:v>4567.9059999999999</c:v>
                </c:pt>
                <c:pt idx="2674">
                  <c:v>4286.0060000000003</c:v>
                </c:pt>
                <c:pt idx="2675">
                  <c:v>4042.8679999999999</c:v>
                </c:pt>
                <c:pt idx="2676">
                  <c:v>3832.4780000000001</c:v>
                </c:pt>
                <c:pt idx="2677">
                  <c:v>3649.9319999999998</c:v>
                </c:pt>
                <c:pt idx="2678">
                  <c:v>3491.2069999999999</c:v>
                </c:pt>
                <c:pt idx="2679">
                  <c:v>3352.9830000000002</c:v>
                </c:pt>
                <c:pt idx="2680">
                  <c:v>3232.51</c:v>
                </c:pt>
                <c:pt idx="2681">
                  <c:v>3127.4960000000001</c:v>
                </c:pt>
                <c:pt idx="2682">
                  <c:v>3036.0250000000001</c:v>
                </c:pt>
                <c:pt idx="2683">
                  <c:v>2956.4960000000001</c:v>
                </c:pt>
                <c:pt idx="2684">
                  <c:v>2887.5619999999999</c:v>
                </c:pt>
                <c:pt idx="2685">
                  <c:v>2828.0859999999998</c:v>
                </c:pt>
                <c:pt idx="2686">
                  <c:v>2777.1089999999999</c:v>
                </c:pt>
                <c:pt idx="2687">
                  <c:v>2733.8110000000001</c:v>
                </c:pt>
                <c:pt idx="2688">
                  <c:v>2697.4960000000001</c:v>
                </c:pt>
                <c:pt idx="2689">
                  <c:v>2667.5610000000001</c:v>
                </c:pt>
                <c:pt idx="2690">
                  <c:v>2643.48</c:v>
                </c:pt>
                <c:pt idx="2691">
                  <c:v>2624.7930000000001</c:v>
                </c:pt>
                <c:pt idx="2692">
                  <c:v>2611.116</c:v>
                </c:pt>
                <c:pt idx="2693">
                  <c:v>2602.1559999999999</c:v>
                </c:pt>
                <c:pt idx="2694">
                  <c:v>2597.71</c:v>
                </c:pt>
                <c:pt idx="2695">
                  <c:v>2597.6260000000002</c:v>
                </c:pt>
                <c:pt idx="2696">
                  <c:v>2601.7449999999999</c:v>
                </c:pt>
                <c:pt idx="2697">
                  <c:v>2609.855</c:v>
                </c:pt>
                <c:pt idx="2698">
                  <c:v>2621.6379999999999</c:v>
                </c:pt>
                <c:pt idx="2699">
                  <c:v>2636.6419999999998</c:v>
                </c:pt>
                <c:pt idx="2700">
                  <c:v>2654.3380000000002</c:v>
                </c:pt>
                <c:pt idx="2701">
                  <c:v>2674.2919999999999</c:v>
                </c:pt>
                <c:pt idx="2702">
                  <c:v>2696.3820000000001</c:v>
                </c:pt>
                <c:pt idx="2703">
                  <c:v>2720.8760000000002</c:v>
                </c:pt>
                <c:pt idx="2704">
                  <c:v>2748.29</c:v>
                </c:pt>
                <c:pt idx="2705">
                  <c:v>2779.17</c:v>
                </c:pt>
                <c:pt idx="2706">
                  <c:v>2813.971</c:v>
                </c:pt>
                <c:pt idx="2707">
                  <c:v>2853.0439999999999</c:v>
                </c:pt>
                <c:pt idx="2708">
                  <c:v>2896.6909999999998</c:v>
                </c:pt>
                <c:pt idx="2709">
                  <c:v>2945.203</c:v>
                </c:pt>
                <c:pt idx="2710">
                  <c:v>2998.8829999999998</c:v>
                </c:pt>
                <c:pt idx="2711">
                  <c:v>3058.018</c:v>
                </c:pt>
                <c:pt idx="2712">
                  <c:v>3122.788</c:v>
                </c:pt>
                <c:pt idx="2713">
                  <c:v>3193.085</c:v>
                </c:pt>
                <c:pt idx="2714">
                  <c:v>3268.23</c:v>
                </c:pt>
                <c:pt idx="2715">
                  <c:v>3346.6869999999999</c:v>
                </c:pt>
                <c:pt idx="2716">
                  <c:v>3426.0369999999998</c:v>
                </c:pt>
                <c:pt idx="2717">
                  <c:v>3503.596</c:v>
                </c:pt>
                <c:pt idx="2718">
                  <c:v>3577.6790000000001</c:v>
                </c:pt>
                <c:pt idx="2719">
                  <c:v>3648.6590000000001</c:v>
                </c:pt>
                <c:pt idx="2720">
                  <c:v>3718.866</c:v>
                </c:pt>
                <c:pt idx="2721">
                  <c:v>3791.4360000000001</c:v>
                </c:pt>
                <c:pt idx="2722">
                  <c:v>3869.1379999999999</c:v>
                </c:pt>
                <c:pt idx="2723">
                  <c:v>3953.8629999999998</c:v>
                </c:pt>
                <c:pt idx="2724">
                  <c:v>4046.6970000000001</c:v>
                </c:pt>
                <c:pt idx="2725">
                  <c:v>4148.2139999999999</c:v>
                </c:pt>
                <c:pt idx="2726">
                  <c:v>4258.7569999999996</c:v>
                </c:pt>
                <c:pt idx="2727">
                  <c:v>4378.62</c:v>
                </c:pt>
                <c:pt idx="2728">
                  <c:v>4508.1499999999996</c:v>
                </c:pt>
                <c:pt idx="2729">
                  <c:v>4647.7969999999996</c:v>
                </c:pt>
                <c:pt idx="2730">
                  <c:v>4798.1350000000002</c:v>
                </c:pt>
                <c:pt idx="2731">
                  <c:v>4959.8630000000003</c:v>
                </c:pt>
                <c:pt idx="2732">
                  <c:v>5133.7879999999996</c:v>
                </c:pt>
                <c:pt idx="2733">
                  <c:v>5320.7830000000004</c:v>
                </c:pt>
                <c:pt idx="2734">
                  <c:v>5521.6880000000001</c:v>
                </c:pt>
                <c:pt idx="2735">
                  <c:v>5737.1729999999998</c:v>
                </c:pt>
                <c:pt idx="2736">
                  <c:v>5967.625</c:v>
                </c:pt>
                <c:pt idx="2737">
                  <c:v>6213.23</c:v>
                </c:pt>
                <c:pt idx="2738">
                  <c:v>6474.4549999999999</c:v>
                </c:pt>
                <c:pt idx="2739">
                  <c:v>6752.7060000000001</c:v>
                </c:pt>
                <c:pt idx="2740">
                  <c:v>7050.5469999999996</c:v>
                </c:pt>
                <c:pt idx="2741">
                  <c:v>7371.241</c:v>
                </c:pt>
                <c:pt idx="2742">
                  <c:v>7718.1279999999997</c:v>
                </c:pt>
                <c:pt idx="2743">
                  <c:v>8094.4849999999997</c:v>
                </c:pt>
                <c:pt idx="2744">
                  <c:v>8503.8410000000003</c:v>
                </c:pt>
                <c:pt idx="2745">
                  <c:v>8950.366</c:v>
                </c:pt>
                <c:pt idx="2746">
                  <c:v>9439.02</c:v>
                </c:pt>
                <c:pt idx="2747">
                  <c:v>9975.5509999999995</c:v>
                </c:pt>
                <c:pt idx="2748">
                  <c:v>10566.62</c:v>
                </c:pt>
                <c:pt idx="2749">
                  <c:v>11220.1</c:v>
                </c:pt>
                <c:pt idx="2750">
                  <c:v>11945.36</c:v>
                </c:pt>
                <c:pt idx="2751">
                  <c:v>12753.55</c:v>
                </c:pt>
                <c:pt idx="2752">
                  <c:v>13657.96</c:v>
                </c:pt>
                <c:pt idx="2753">
                  <c:v>14674.44</c:v>
                </c:pt>
                <c:pt idx="2754">
                  <c:v>15822.07</c:v>
                </c:pt>
                <c:pt idx="2755">
                  <c:v>17123.96</c:v>
                </c:pt>
                <c:pt idx="2756">
                  <c:v>18608.150000000001</c:v>
                </c:pt>
                <c:pt idx="2757">
                  <c:v>20308.73</c:v>
                </c:pt>
                <c:pt idx="2758">
                  <c:v>22267.01</c:v>
                </c:pt>
                <c:pt idx="2759">
                  <c:v>24533.1</c:v>
                </c:pt>
                <c:pt idx="2760">
                  <c:v>27167.95</c:v>
                </c:pt>
                <c:pt idx="2761">
                  <c:v>30246.58</c:v>
                </c:pt>
                <c:pt idx="2762">
                  <c:v>33862.699999999997</c:v>
                </c:pt>
                <c:pt idx="2763">
                  <c:v>38133.07</c:v>
                </c:pt>
                <c:pt idx="2764">
                  <c:v>43197.56</c:v>
                </c:pt>
                <c:pt idx="2765">
                  <c:v>49208.82</c:v>
                </c:pt>
                <c:pt idx="2766">
                  <c:v>56303.88</c:v>
                </c:pt>
                <c:pt idx="2767">
                  <c:v>64546.32</c:v>
                </c:pt>
                <c:pt idx="2768">
                  <c:v>73824.289999999994</c:v>
                </c:pt>
                <c:pt idx="2769">
                  <c:v>83703.59</c:v>
                </c:pt>
                <c:pt idx="2770">
                  <c:v>93291.38</c:v>
                </c:pt>
                <c:pt idx="2771">
                  <c:v>101265.60000000001</c:v>
                </c:pt>
                <c:pt idx="2772">
                  <c:v>106257.2</c:v>
                </c:pt>
                <c:pt idx="2773">
                  <c:v>107523.2</c:v>
                </c:pt>
                <c:pt idx="2774">
                  <c:v>105421.1</c:v>
                </c:pt>
                <c:pt idx="2775">
                  <c:v>101224.3</c:v>
                </c:pt>
                <c:pt idx="2776">
                  <c:v>96472.25</c:v>
                </c:pt>
                <c:pt idx="2777">
                  <c:v>92423.32</c:v>
                </c:pt>
                <c:pt idx="2778">
                  <c:v>89883.47</c:v>
                </c:pt>
                <c:pt idx="2779">
                  <c:v>89295.57</c:v>
                </c:pt>
                <c:pt idx="2780">
                  <c:v>90898.1</c:v>
                </c:pt>
                <c:pt idx="2781">
                  <c:v>94850.559999999998</c:v>
                </c:pt>
                <c:pt idx="2782">
                  <c:v>101300.3</c:v>
                </c:pt>
                <c:pt idx="2783">
                  <c:v>110391.1</c:v>
                </c:pt>
                <c:pt idx="2784">
                  <c:v>122209.2</c:v>
                </c:pt>
                <c:pt idx="2785">
                  <c:v>136650.5</c:v>
                </c:pt>
                <c:pt idx="2786">
                  <c:v>153190.9</c:v>
                </c:pt>
                <c:pt idx="2787">
                  <c:v>170583.5</c:v>
                </c:pt>
                <c:pt idx="2788">
                  <c:v>186633.60000000001</c:v>
                </c:pt>
                <c:pt idx="2789">
                  <c:v>198375.4</c:v>
                </c:pt>
                <c:pt idx="2790">
                  <c:v>202951.4</c:v>
                </c:pt>
                <c:pt idx="2791">
                  <c:v>198938.4</c:v>
                </c:pt>
                <c:pt idx="2792">
                  <c:v>187139.1</c:v>
                </c:pt>
                <c:pt idx="2793">
                  <c:v>170098.1</c:v>
                </c:pt>
                <c:pt idx="2794">
                  <c:v>150806.39999999999</c:v>
                </c:pt>
                <c:pt idx="2795">
                  <c:v>131642.20000000001</c:v>
                </c:pt>
                <c:pt idx="2796">
                  <c:v>114021.3</c:v>
                </c:pt>
                <c:pt idx="2797">
                  <c:v>98547.82</c:v>
                </c:pt>
                <c:pt idx="2798">
                  <c:v>85313.59</c:v>
                </c:pt>
                <c:pt idx="2799">
                  <c:v>74150.52</c:v>
                </c:pt>
                <c:pt idx="2800">
                  <c:v>64790.57</c:v>
                </c:pt>
                <c:pt idx="2801">
                  <c:v>56950.61</c:v>
                </c:pt>
                <c:pt idx="2802">
                  <c:v>50370.73</c:v>
                </c:pt>
                <c:pt idx="2803">
                  <c:v>44827.44</c:v>
                </c:pt>
                <c:pt idx="2804">
                  <c:v>40134.980000000003</c:v>
                </c:pt>
                <c:pt idx="2805">
                  <c:v>36141.61</c:v>
                </c:pt>
                <c:pt idx="2806">
                  <c:v>32724.43</c:v>
                </c:pt>
                <c:pt idx="2807">
                  <c:v>29784.2</c:v>
                </c:pt>
                <c:pt idx="2808">
                  <c:v>27240.82</c:v>
                </c:pt>
                <c:pt idx="2809">
                  <c:v>25029.57</c:v>
                </c:pt>
                <c:pt idx="2810">
                  <c:v>23097.93</c:v>
                </c:pt>
                <c:pt idx="2811">
                  <c:v>21403.13</c:v>
                </c:pt>
                <c:pt idx="2812">
                  <c:v>19910.05</c:v>
                </c:pt>
                <c:pt idx="2813">
                  <c:v>18589.759999999998</c:v>
                </c:pt>
                <c:pt idx="2814">
                  <c:v>17418.25</c:v>
                </c:pt>
                <c:pt idx="2815">
                  <c:v>16375.5</c:v>
                </c:pt>
                <c:pt idx="2816">
                  <c:v>15444.72</c:v>
                </c:pt>
                <c:pt idx="2817">
                  <c:v>14611.7</c:v>
                </c:pt>
                <c:pt idx="2818">
                  <c:v>13864.33</c:v>
                </c:pt>
                <c:pt idx="2819">
                  <c:v>13192.29</c:v>
                </c:pt>
                <c:pt idx="2820">
                  <c:v>12586.87</c:v>
                </c:pt>
                <c:pt idx="2821">
                  <c:v>12040.81</c:v>
                </c:pt>
                <c:pt idx="2822">
                  <c:v>11548.09</c:v>
                </c:pt>
                <c:pt idx="2823">
                  <c:v>11103.57</c:v>
                </c:pt>
                <c:pt idx="2824">
                  <c:v>10702.81</c:v>
                </c:pt>
                <c:pt idx="2825">
                  <c:v>10341.89</c:v>
                </c:pt>
                <c:pt idx="2826">
                  <c:v>10017.41</c:v>
                </c:pt>
                <c:pt idx="2827">
                  <c:v>9726.3829999999998</c:v>
                </c:pt>
                <c:pt idx="2828">
                  <c:v>9466.2420000000002</c:v>
                </c:pt>
                <c:pt idx="2829">
                  <c:v>9234.7739999999994</c:v>
                </c:pt>
                <c:pt idx="2830">
                  <c:v>9030.09</c:v>
                </c:pt>
                <c:pt idx="2831">
                  <c:v>8850.5990000000002</c:v>
                </c:pt>
                <c:pt idx="2832">
                  <c:v>8694.9779999999992</c:v>
                </c:pt>
                <c:pt idx="2833">
                  <c:v>8562.1560000000009</c:v>
                </c:pt>
                <c:pt idx="2834">
                  <c:v>8451.2909999999993</c:v>
                </c:pt>
                <c:pt idx="2835">
                  <c:v>8361.6970000000001</c:v>
                </c:pt>
                <c:pt idx="2836">
                  <c:v>8292.6470000000008</c:v>
                </c:pt>
                <c:pt idx="2837">
                  <c:v>8243.0910000000003</c:v>
                </c:pt>
                <c:pt idx="2838">
                  <c:v>8212.0259999999998</c:v>
                </c:pt>
                <c:pt idx="2839">
                  <c:v>8199.5740000000005</c:v>
                </c:pt>
                <c:pt idx="2840">
                  <c:v>8206.7219999999998</c:v>
                </c:pt>
                <c:pt idx="2841">
                  <c:v>8234.277</c:v>
                </c:pt>
                <c:pt idx="2842">
                  <c:v>8282.7819999999992</c:v>
                </c:pt>
                <c:pt idx="2843">
                  <c:v>8352.8130000000001</c:v>
                </c:pt>
                <c:pt idx="2844">
                  <c:v>8445.1319999999996</c:v>
                </c:pt>
                <c:pt idx="2845">
                  <c:v>8560.741</c:v>
                </c:pt>
                <c:pt idx="2846">
                  <c:v>8700.8940000000002</c:v>
                </c:pt>
                <c:pt idx="2847">
                  <c:v>8867.1280000000006</c:v>
                </c:pt>
                <c:pt idx="2848">
                  <c:v>9061.2829999999994</c:v>
                </c:pt>
                <c:pt idx="2849">
                  <c:v>9285.5429999999997</c:v>
                </c:pt>
                <c:pt idx="2850">
                  <c:v>9542.4789999999994</c:v>
                </c:pt>
                <c:pt idx="2851">
                  <c:v>9835.1119999999992</c:v>
                </c:pt>
                <c:pt idx="2852">
                  <c:v>10166.98</c:v>
                </c:pt>
                <c:pt idx="2853">
                  <c:v>10542.23</c:v>
                </c:pt>
                <c:pt idx="2854">
                  <c:v>10965.71</c:v>
                </c:pt>
                <c:pt idx="2855">
                  <c:v>11443.14</c:v>
                </c:pt>
                <c:pt idx="2856">
                  <c:v>11981.22</c:v>
                </c:pt>
                <c:pt idx="2857">
                  <c:v>12587.87</c:v>
                </c:pt>
                <c:pt idx="2858">
                  <c:v>13272.47</c:v>
                </c:pt>
                <c:pt idx="2859">
                  <c:v>14046.17</c:v>
                </c:pt>
                <c:pt idx="2860">
                  <c:v>14922.27</c:v>
                </c:pt>
                <c:pt idx="2861">
                  <c:v>15916.7</c:v>
                </c:pt>
                <c:pt idx="2862">
                  <c:v>17048.689999999999</c:v>
                </c:pt>
                <c:pt idx="2863">
                  <c:v>18341.490000000002</c:v>
                </c:pt>
                <c:pt idx="2864">
                  <c:v>19823.43</c:v>
                </c:pt>
                <c:pt idx="2865">
                  <c:v>21529.17</c:v>
                </c:pt>
                <c:pt idx="2866">
                  <c:v>23501.37</c:v>
                </c:pt>
                <c:pt idx="2867">
                  <c:v>25792.82</c:v>
                </c:pt>
                <c:pt idx="2868">
                  <c:v>28469.15</c:v>
                </c:pt>
                <c:pt idx="2869">
                  <c:v>31612.31</c:v>
                </c:pt>
                <c:pt idx="2870">
                  <c:v>35324.92</c:v>
                </c:pt>
                <c:pt idx="2871">
                  <c:v>39735.519999999997</c:v>
                </c:pt>
                <c:pt idx="2872">
                  <c:v>45004.639999999999</c:v>
                </c:pt>
                <c:pt idx="2873">
                  <c:v>51330.96</c:v>
                </c:pt>
                <c:pt idx="2874">
                  <c:v>58955.519999999997</c:v>
                </c:pt>
                <c:pt idx="2875">
                  <c:v>68160.05</c:v>
                </c:pt>
                <c:pt idx="2876">
                  <c:v>79250.600000000006</c:v>
                </c:pt>
                <c:pt idx="2877">
                  <c:v>92511.05</c:v>
                </c:pt>
                <c:pt idx="2878">
                  <c:v>108099.7</c:v>
                </c:pt>
                <c:pt idx="2879">
                  <c:v>125852.2</c:v>
                </c:pt>
                <c:pt idx="2880">
                  <c:v>144967</c:v>
                </c:pt>
                <c:pt idx="2881">
                  <c:v>163652.79999999999</c:v>
                </c:pt>
                <c:pt idx="2882">
                  <c:v>179037.2</c:v>
                </c:pt>
                <c:pt idx="2883">
                  <c:v>187805.5</c:v>
                </c:pt>
                <c:pt idx="2884">
                  <c:v>187654.3</c:v>
                </c:pt>
                <c:pt idx="2885">
                  <c:v>178633.5</c:v>
                </c:pt>
                <c:pt idx="2886">
                  <c:v>163111.4</c:v>
                </c:pt>
                <c:pt idx="2887">
                  <c:v>144400.9</c:v>
                </c:pt>
                <c:pt idx="2888">
                  <c:v>125332.9</c:v>
                </c:pt>
                <c:pt idx="2889">
                  <c:v>107655.7</c:v>
                </c:pt>
                <c:pt idx="2890">
                  <c:v>92142.56</c:v>
                </c:pt>
                <c:pt idx="2891">
                  <c:v>78942.92</c:v>
                </c:pt>
                <c:pt idx="2892">
                  <c:v>67892.12</c:v>
                </c:pt>
                <c:pt idx="2893">
                  <c:v>58705.49</c:v>
                </c:pt>
                <c:pt idx="2894">
                  <c:v>51079.31</c:v>
                </c:pt>
                <c:pt idx="2895">
                  <c:v>44735.46</c:v>
                </c:pt>
                <c:pt idx="2896">
                  <c:v>39436.39</c:v>
                </c:pt>
                <c:pt idx="2897">
                  <c:v>34986.43</c:v>
                </c:pt>
                <c:pt idx="2898">
                  <c:v>31227.3</c:v>
                </c:pt>
                <c:pt idx="2899">
                  <c:v>28032.15</c:v>
                </c:pt>
                <c:pt idx="2900">
                  <c:v>25299.59</c:v>
                </c:pt>
                <c:pt idx="2901">
                  <c:v>22948.53</c:v>
                </c:pt>
                <c:pt idx="2902">
                  <c:v>20913.93</c:v>
                </c:pt>
                <c:pt idx="2903">
                  <c:v>19143.419999999998</c:v>
                </c:pt>
                <c:pt idx="2904">
                  <c:v>17594.599999999999</c:v>
                </c:pt>
                <c:pt idx="2905">
                  <c:v>16232.96</c:v>
                </c:pt>
                <c:pt idx="2906">
                  <c:v>15030.27</c:v>
                </c:pt>
                <c:pt idx="2907">
                  <c:v>13963.3</c:v>
                </c:pt>
                <c:pt idx="2908">
                  <c:v>13012.81</c:v>
                </c:pt>
                <c:pt idx="2909">
                  <c:v>12162.8</c:v>
                </c:pt>
                <c:pt idx="2910">
                  <c:v>11399.83</c:v>
                </c:pt>
                <c:pt idx="2911">
                  <c:v>10712.6</c:v>
                </c:pt>
                <c:pt idx="2912">
                  <c:v>10091.5</c:v>
                </c:pt>
                <c:pt idx="2913">
                  <c:v>9528.4050000000007</c:v>
                </c:pt>
                <c:pt idx="2914">
                  <c:v>9016.42</c:v>
                </c:pt>
                <c:pt idx="2915">
                  <c:v>8549.7129999999997</c:v>
                </c:pt>
                <c:pt idx="2916">
                  <c:v>8123.2979999999998</c:v>
                </c:pt>
                <c:pt idx="2917">
                  <c:v>7732.8649999999998</c:v>
                </c:pt>
                <c:pt idx="2918">
                  <c:v>7374.6610000000001</c:v>
                </c:pt>
                <c:pt idx="2919">
                  <c:v>7045.4139999999998</c:v>
                </c:pt>
                <c:pt idx="2920">
                  <c:v>6742.2709999999997</c:v>
                </c:pt>
                <c:pt idx="2921">
                  <c:v>6462.741</c:v>
                </c:pt>
                <c:pt idx="2922">
                  <c:v>6204.6450000000004</c:v>
                </c:pt>
                <c:pt idx="2923">
                  <c:v>5966.0720000000001</c:v>
                </c:pt>
                <c:pt idx="2924">
                  <c:v>5745.3249999999998</c:v>
                </c:pt>
                <c:pt idx="2925">
                  <c:v>5540.86</c:v>
                </c:pt>
                <c:pt idx="2926">
                  <c:v>5351.2190000000001</c:v>
                </c:pt>
                <c:pt idx="2927">
                  <c:v>5174.9579999999996</c:v>
                </c:pt>
                <c:pt idx="2928">
                  <c:v>5010.6289999999999</c:v>
                </c:pt>
                <c:pt idx="2929">
                  <c:v>4856.8990000000003</c:v>
                </c:pt>
                <c:pt idx="2930">
                  <c:v>4712.7430000000004</c:v>
                </c:pt>
                <c:pt idx="2931">
                  <c:v>4577.5690000000004</c:v>
                </c:pt>
                <c:pt idx="2932">
                  <c:v>4451.1170000000002</c:v>
                </c:pt>
                <c:pt idx="2933">
                  <c:v>4333.2280000000001</c:v>
                </c:pt>
                <c:pt idx="2934">
                  <c:v>4223.6890000000003</c:v>
                </c:pt>
                <c:pt idx="2935">
                  <c:v>4122.2039999999997</c:v>
                </c:pt>
                <c:pt idx="2936">
                  <c:v>4028.4369999999999</c:v>
                </c:pt>
                <c:pt idx="2937">
                  <c:v>3942.0549999999998</c:v>
                </c:pt>
                <c:pt idx="2938">
                  <c:v>3862.7649999999999</c:v>
                </c:pt>
                <c:pt idx="2939">
                  <c:v>3790.3229999999999</c:v>
                </c:pt>
                <c:pt idx="2940">
                  <c:v>3724.5479999999998</c:v>
                </c:pt>
                <c:pt idx="2941">
                  <c:v>3665.3180000000002</c:v>
                </c:pt>
                <c:pt idx="2942">
                  <c:v>3612.576</c:v>
                </c:pt>
                <c:pt idx="2943">
                  <c:v>3566.3359999999998</c:v>
                </c:pt>
                <c:pt idx="2944">
                  <c:v>3526.683</c:v>
                </c:pt>
                <c:pt idx="2945">
                  <c:v>3493.7829999999999</c:v>
                </c:pt>
                <c:pt idx="2946">
                  <c:v>3467.895</c:v>
                </c:pt>
                <c:pt idx="2947">
                  <c:v>3449.377</c:v>
                </c:pt>
                <c:pt idx="2948">
                  <c:v>3438.7130000000002</c:v>
                </c:pt>
                <c:pt idx="2949">
                  <c:v>3436.5230000000001</c:v>
                </c:pt>
                <c:pt idx="2950">
                  <c:v>3443.59</c:v>
                </c:pt>
                <c:pt idx="2951">
                  <c:v>3460.8330000000001</c:v>
                </c:pt>
                <c:pt idx="2952">
                  <c:v>3489.2179999999998</c:v>
                </c:pt>
                <c:pt idx="2953">
                  <c:v>3529.7489999999998</c:v>
                </c:pt>
                <c:pt idx="2954">
                  <c:v>3583.8530000000001</c:v>
                </c:pt>
                <c:pt idx="2955">
                  <c:v>3653.3310000000001</c:v>
                </c:pt>
                <c:pt idx="2956">
                  <c:v>3739.9520000000002</c:v>
                </c:pt>
                <c:pt idx="2957">
                  <c:v>3845.6149999999998</c:v>
                </c:pt>
                <c:pt idx="2958">
                  <c:v>3972.9639999999999</c:v>
                </c:pt>
                <c:pt idx="2959">
                  <c:v>4126.2089999999998</c:v>
                </c:pt>
                <c:pt idx="2960">
                  <c:v>4311.8040000000001</c:v>
                </c:pt>
                <c:pt idx="2961">
                  <c:v>4538.6840000000002</c:v>
                </c:pt>
                <c:pt idx="2962">
                  <c:v>4818.2389999999996</c:v>
                </c:pt>
                <c:pt idx="2963">
                  <c:v>5164.5140000000001</c:v>
                </c:pt>
                <c:pt idx="2964">
                  <c:v>5594.8190000000004</c:v>
                </c:pt>
                <c:pt idx="2965">
                  <c:v>6130.5860000000002</c:v>
                </c:pt>
                <c:pt idx="2966">
                  <c:v>6798.0360000000001</c:v>
                </c:pt>
                <c:pt idx="2967">
                  <c:v>7627.8249999999998</c:v>
                </c:pt>
                <c:pt idx="2968">
                  <c:v>8652.0580000000009</c:v>
                </c:pt>
                <c:pt idx="2969">
                  <c:v>9895.5149999999994</c:v>
                </c:pt>
                <c:pt idx="2970">
                  <c:v>11356.06</c:v>
                </c:pt>
                <c:pt idx="2971">
                  <c:v>12969.7</c:v>
                </c:pt>
                <c:pt idx="2972">
                  <c:v>14566.49</c:v>
                </c:pt>
                <c:pt idx="2973">
                  <c:v>15854.43</c:v>
                </c:pt>
                <c:pt idx="2974">
                  <c:v>16497.2</c:v>
                </c:pt>
                <c:pt idx="2975">
                  <c:v>16296</c:v>
                </c:pt>
                <c:pt idx="2976">
                  <c:v>15331.05</c:v>
                </c:pt>
                <c:pt idx="2977">
                  <c:v>13904.16</c:v>
                </c:pt>
                <c:pt idx="2978">
                  <c:v>12349.46</c:v>
                </c:pt>
                <c:pt idx="2979">
                  <c:v>10897.07</c:v>
                </c:pt>
                <c:pt idx="2980">
                  <c:v>9647.3040000000001</c:v>
                </c:pt>
                <c:pt idx="2981">
                  <c:v>8601.7049999999999</c:v>
                </c:pt>
                <c:pt idx="2982">
                  <c:v>7708.27</c:v>
                </c:pt>
                <c:pt idx="2983">
                  <c:v>6913.8829999999998</c:v>
                </c:pt>
                <c:pt idx="2984">
                  <c:v>6200.826</c:v>
                </c:pt>
                <c:pt idx="2985">
                  <c:v>5577.6480000000001</c:v>
                </c:pt>
                <c:pt idx="2986">
                  <c:v>5051.0240000000003</c:v>
                </c:pt>
                <c:pt idx="2987">
                  <c:v>4615.6289999999999</c:v>
                </c:pt>
                <c:pt idx="2988">
                  <c:v>4258.8760000000002</c:v>
                </c:pt>
                <c:pt idx="2989">
                  <c:v>3966.7959999999998</c:v>
                </c:pt>
                <c:pt idx="2990">
                  <c:v>3726.8670000000002</c:v>
                </c:pt>
                <c:pt idx="2991">
                  <c:v>3528.663</c:v>
                </c:pt>
                <c:pt idx="2992">
                  <c:v>3363.623</c:v>
                </c:pt>
                <c:pt idx="2993">
                  <c:v>3224.7339999999999</c:v>
                </c:pt>
                <c:pt idx="2994">
                  <c:v>3106.4969999999998</c:v>
                </c:pt>
                <c:pt idx="2995">
                  <c:v>3005.056</c:v>
                </c:pt>
                <c:pt idx="2996">
                  <c:v>2918.0720000000001</c:v>
                </c:pt>
                <c:pt idx="2997">
                  <c:v>2844.1849999999999</c:v>
                </c:pt>
                <c:pt idx="2998">
                  <c:v>2782.422</c:v>
                </c:pt>
                <c:pt idx="2999">
                  <c:v>2731.8870000000002</c:v>
                </c:pt>
                <c:pt idx="3000">
                  <c:v>2691.7020000000002</c:v>
                </c:pt>
                <c:pt idx="3001">
                  <c:v>2661.0659999999998</c:v>
                </c:pt>
                <c:pt idx="3002">
                  <c:v>2639.2959999999998</c:v>
                </c:pt>
                <c:pt idx="3003">
                  <c:v>2625.8530000000001</c:v>
                </c:pt>
                <c:pt idx="3004">
                  <c:v>2620.35</c:v>
                </c:pt>
                <c:pt idx="3005">
                  <c:v>2622.5439999999999</c:v>
                </c:pt>
                <c:pt idx="3006">
                  <c:v>2632.3270000000002</c:v>
                </c:pt>
                <c:pt idx="3007">
                  <c:v>2649.7240000000002</c:v>
                </c:pt>
                <c:pt idx="3008">
                  <c:v>2674.8850000000002</c:v>
                </c:pt>
                <c:pt idx="3009">
                  <c:v>2708.0889999999999</c:v>
                </c:pt>
                <c:pt idx="3010">
                  <c:v>2749.7460000000001</c:v>
                </c:pt>
                <c:pt idx="3011">
                  <c:v>2800.4050000000002</c:v>
                </c:pt>
                <c:pt idx="3012">
                  <c:v>2860.76</c:v>
                </c:pt>
                <c:pt idx="3013">
                  <c:v>2931.66</c:v>
                </c:pt>
                <c:pt idx="3014">
                  <c:v>3014.1149999999998</c:v>
                </c:pt>
                <c:pt idx="3015">
                  <c:v>3109.3110000000001</c:v>
                </c:pt>
                <c:pt idx="3016">
                  <c:v>3218.652</c:v>
                </c:pt>
                <c:pt idx="3017">
                  <c:v>3343.855</c:v>
                </c:pt>
                <c:pt idx="3018">
                  <c:v>3487.1109999999999</c:v>
                </c:pt>
                <c:pt idx="3019">
                  <c:v>3651.2350000000001</c:v>
                </c:pt>
                <c:pt idx="3020">
                  <c:v>3839.7460000000001</c:v>
                </c:pt>
                <c:pt idx="3021">
                  <c:v>4056.9319999999998</c:v>
                </c:pt>
                <c:pt idx="3022">
                  <c:v>4307.9780000000001</c:v>
                </c:pt>
                <c:pt idx="3023">
                  <c:v>4599.2089999999998</c:v>
                </c:pt>
                <c:pt idx="3024">
                  <c:v>4938.4340000000002</c:v>
                </c:pt>
                <c:pt idx="3025">
                  <c:v>5335.393</c:v>
                </c:pt>
                <c:pt idx="3026">
                  <c:v>5802.3410000000003</c:v>
                </c:pt>
                <c:pt idx="3027">
                  <c:v>6354.7749999999996</c:v>
                </c:pt>
                <c:pt idx="3028">
                  <c:v>7012.3810000000003</c:v>
                </c:pt>
                <c:pt idx="3029">
                  <c:v>7800.1940000000004</c:v>
                </c:pt>
                <c:pt idx="3030">
                  <c:v>8749.9680000000008</c:v>
                </c:pt>
                <c:pt idx="3031">
                  <c:v>9901.5750000000007</c:v>
                </c:pt>
                <c:pt idx="3032">
                  <c:v>11303.86</c:v>
                </c:pt>
                <c:pt idx="3033">
                  <c:v>13013.58</c:v>
                </c:pt>
                <c:pt idx="3034">
                  <c:v>15089.52</c:v>
                </c:pt>
                <c:pt idx="3035">
                  <c:v>17576.52</c:v>
                </c:pt>
                <c:pt idx="3036">
                  <c:v>20472.18</c:v>
                </c:pt>
                <c:pt idx="3037">
                  <c:v>23673.87</c:v>
                </c:pt>
                <c:pt idx="3038">
                  <c:v>26927.54</c:v>
                </c:pt>
                <c:pt idx="3039">
                  <c:v>29844.22</c:v>
                </c:pt>
                <c:pt idx="3040">
                  <c:v>32047.87</c:v>
                </c:pt>
                <c:pt idx="3041">
                  <c:v>33372.300000000003</c:v>
                </c:pt>
                <c:pt idx="3042">
                  <c:v>33882.589999999997</c:v>
                </c:pt>
                <c:pt idx="3043">
                  <c:v>33678.33</c:v>
                </c:pt>
                <c:pt idx="3044">
                  <c:v>32736.48</c:v>
                </c:pt>
                <c:pt idx="3045">
                  <c:v>30984.639999999999</c:v>
                </c:pt>
                <c:pt idx="3046">
                  <c:v>28486.91</c:v>
                </c:pt>
                <c:pt idx="3047">
                  <c:v>25505.919999999998</c:v>
                </c:pt>
                <c:pt idx="3048">
                  <c:v>22389.3</c:v>
                </c:pt>
                <c:pt idx="3049">
                  <c:v>19423.900000000001</c:v>
                </c:pt>
                <c:pt idx="3050">
                  <c:v>16773.21</c:v>
                </c:pt>
                <c:pt idx="3051">
                  <c:v>14492.71</c:v>
                </c:pt>
                <c:pt idx="3052">
                  <c:v>12571.86</c:v>
                </c:pt>
                <c:pt idx="3053">
                  <c:v>10970.15</c:v>
                </c:pt>
                <c:pt idx="3054">
                  <c:v>9638.8179999999993</c:v>
                </c:pt>
                <c:pt idx="3055">
                  <c:v>8531.1610000000001</c:v>
                </c:pt>
                <c:pt idx="3056">
                  <c:v>7606.4269999999997</c:v>
                </c:pt>
                <c:pt idx="3057">
                  <c:v>6830.5990000000002</c:v>
                </c:pt>
                <c:pt idx="3058">
                  <c:v>6175.95</c:v>
                </c:pt>
                <c:pt idx="3059">
                  <c:v>5620.1729999999998</c:v>
                </c:pt>
                <c:pt idx="3060">
                  <c:v>5145.4179999999997</c:v>
                </c:pt>
                <c:pt idx="3061">
                  <c:v>4737.4229999999998</c:v>
                </c:pt>
                <c:pt idx="3062">
                  <c:v>4384.7740000000003</c:v>
                </c:pt>
                <c:pt idx="3063">
                  <c:v>4078.3040000000001</c:v>
                </c:pt>
                <c:pt idx="3064">
                  <c:v>3810.623</c:v>
                </c:pt>
                <c:pt idx="3065">
                  <c:v>3575.7420000000002</c:v>
                </c:pt>
                <c:pt idx="3066">
                  <c:v>3368.7910000000002</c:v>
                </c:pt>
                <c:pt idx="3067">
                  <c:v>3185.7939999999999</c:v>
                </c:pt>
                <c:pt idx="3068">
                  <c:v>3023.5039999999999</c:v>
                </c:pt>
                <c:pt idx="3069">
                  <c:v>2879.2689999999998</c:v>
                </c:pt>
                <c:pt idx="3070">
                  <c:v>2750.9450000000002</c:v>
                </c:pt>
                <c:pt idx="3071">
                  <c:v>2636.826</c:v>
                </c:pt>
                <c:pt idx="3072">
                  <c:v>2535.5909999999999</c:v>
                </c:pt>
                <c:pt idx="3073">
                  <c:v>2446.152</c:v>
                </c:pt>
                <c:pt idx="3074">
                  <c:v>2367.2049999999999</c:v>
                </c:pt>
                <c:pt idx="3075">
                  <c:v>2296.7959999999998</c:v>
                </c:pt>
                <c:pt idx="3076">
                  <c:v>2233.7240000000002</c:v>
                </c:pt>
                <c:pt idx="3077">
                  <c:v>2178.5169999999998</c:v>
                </c:pt>
                <c:pt idx="3078">
                  <c:v>2131.223</c:v>
                </c:pt>
                <c:pt idx="3079">
                  <c:v>2090.39</c:v>
                </c:pt>
                <c:pt idx="3080">
                  <c:v>2053.2779999999998</c:v>
                </c:pt>
                <c:pt idx="3081">
                  <c:v>2016.288</c:v>
                </c:pt>
                <c:pt idx="3082">
                  <c:v>1976.16</c:v>
                </c:pt>
                <c:pt idx="3083">
                  <c:v>1931.6220000000001</c:v>
                </c:pt>
                <c:pt idx="3084">
                  <c:v>1883.9359999999999</c:v>
                </c:pt>
                <c:pt idx="3085">
                  <c:v>1835.684</c:v>
                </c:pt>
                <c:pt idx="3086">
                  <c:v>1789.1</c:v>
                </c:pt>
                <c:pt idx="3087">
                  <c:v>1745.364</c:v>
                </c:pt>
                <c:pt idx="3088">
                  <c:v>1704.8579999999999</c:v>
                </c:pt>
                <c:pt idx="3089">
                  <c:v>1667.6610000000001</c:v>
                </c:pt>
                <c:pt idx="3090">
                  <c:v>1633.7850000000001</c:v>
                </c:pt>
                <c:pt idx="3091">
                  <c:v>1603.17</c:v>
                </c:pt>
                <c:pt idx="3092">
                  <c:v>1575.652</c:v>
                </c:pt>
                <c:pt idx="3093">
                  <c:v>1550.9839999999999</c:v>
                </c:pt>
                <c:pt idx="3094">
                  <c:v>1528.8910000000001</c:v>
                </c:pt>
                <c:pt idx="3095">
                  <c:v>1509.105</c:v>
                </c:pt>
                <c:pt idx="3096">
                  <c:v>1491.384</c:v>
                </c:pt>
                <c:pt idx="3097">
                  <c:v>1475.5219999999999</c:v>
                </c:pt>
                <c:pt idx="3098">
                  <c:v>1461.3420000000001</c:v>
                </c:pt>
                <c:pt idx="3099">
                  <c:v>1448.6990000000001</c:v>
                </c:pt>
                <c:pt idx="3100">
                  <c:v>1437.471</c:v>
                </c:pt>
                <c:pt idx="3101">
                  <c:v>1427.56</c:v>
                </c:pt>
                <c:pt idx="3102">
                  <c:v>1418.8879999999999</c:v>
                </c:pt>
                <c:pt idx="3103">
                  <c:v>1411.39</c:v>
                </c:pt>
                <c:pt idx="3104">
                  <c:v>1405.0139999999999</c:v>
                </c:pt>
                <c:pt idx="3105">
                  <c:v>1399.7149999999999</c:v>
                </c:pt>
                <c:pt idx="3106">
                  <c:v>1395.4570000000001</c:v>
                </c:pt>
                <c:pt idx="3107">
                  <c:v>1392.211</c:v>
                </c:pt>
                <c:pt idx="3108">
                  <c:v>1389.952</c:v>
                </c:pt>
                <c:pt idx="3109">
                  <c:v>1388.664</c:v>
                </c:pt>
                <c:pt idx="3110">
                  <c:v>1388.336</c:v>
                </c:pt>
                <c:pt idx="3111">
                  <c:v>1388.96</c:v>
                </c:pt>
                <c:pt idx="3112">
                  <c:v>1390.537</c:v>
                </c:pt>
                <c:pt idx="3113">
                  <c:v>1393.0709999999999</c:v>
                </c:pt>
                <c:pt idx="3114">
                  <c:v>1396.5719999999999</c:v>
                </c:pt>
                <c:pt idx="3115">
                  <c:v>1401.057</c:v>
                </c:pt>
                <c:pt idx="3116">
                  <c:v>1406.547</c:v>
                </c:pt>
                <c:pt idx="3117">
                  <c:v>1413.0709999999999</c:v>
                </c:pt>
                <c:pt idx="3118">
                  <c:v>1420.6669999999999</c:v>
                </c:pt>
                <c:pt idx="3119">
                  <c:v>1429.3810000000001</c:v>
                </c:pt>
                <c:pt idx="3120">
                  <c:v>1439.268</c:v>
                </c:pt>
                <c:pt idx="3121">
                  <c:v>1450.396</c:v>
                </c:pt>
                <c:pt idx="3122">
                  <c:v>1462.847</c:v>
                </c:pt>
                <c:pt idx="3123">
                  <c:v>1476.7149999999999</c:v>
                </c:pt>
                <c:pt idx="3124">
                  <c:v>1492.1</c:v>
                </c:pt>
                <c:pt idx="3125">
                  <c:v>1509.098</c:v>
                </c:pt>
                <c:pt idx="3126">
                  <c:v>1527.7650000000001</c:v>
                </c:pt>
                <c:pt idx="3127">
                  <c:v>1548.0630000000001</c:v>
                </c:pt>
                <c:pt idx="3128">
                  <c:v>1569.7929999999999</c:v>
                </c:pt>
                <c:pt idx="3129">
                  <c:v>1592.549</c:v>
                </c:pt>
                <c:pt idx="3130">
                  <c:v>1615.8309999999999</c:v>
                </c:pt>
                <c:pt idx="3131">
                  <c:v>1639.318</c:v>
                </c:pt>
                <c:pt idx="3132">
                  <c:v>1663.1479999999999</c:v>
                </c:pt>
                <c:pt idx="3133">
                  <c:v>1687.8889999999999</c:v>
                </c:pt>
                <c:pt idx="3134">
                  <c:v>1714.261</c:v>
                </c:pt>
                <c:pt idx="3135">
                  <c:v>1742.8679999999999</c:v>
                </c:pt>
                <c:pt idx="3136">
                  <c:v>1774.124</c:v>
                </c:pt>
                <c:pt idx="3137">
                  <c:v>1808.298</c:v>
                </c:pt>
                <c:pt idx="3138">
                  <c:v>1845.588</c:v>
                </c:pt>
                <c:pt idx="3139">
                  <c:v>1886.1790000000001</c:v>
                </c:pt>
                <c:pt idx="3140">
                  <c:v>1930.2670000000001</c:v>
                </c:pt>
                <c:pt idx="3141">
                  <c:v>1978.079</c:v>
                </c:pt>
                <c:pt idx="3142">
                  <c:v>2029.87</c:v>
                </c:pt>
                <c:pt idx="3143">
                  <c:v>2085.9090000000001</c:v>
                </c:pt>
                <c:pt idx="3144">
                  <c:v>2146.4780000000001</c:v>
                </c:pt>
                <c:pt idx="3145">
                  <c:v>2211.8580000000002</c:v>
                </c:pt>
                <c:pt idx="3146">
                  <c:v>2282.34</c:v>
                </c:pt>
                <c:pt idx="3147">
                  <c:v>2358.279</c:v>
                </c:pt>
                <c:pt idx="3148">
                  <c:v>2440.127</c:v>
                </c:pt>
                <c:pt idx="3149">
                  <c:v>2528.556</c:v>
                </c:pt>
                <c:pt idx="3150">
                  <c:v>2624.4450000000002</c:v>
                </c:pt>
                <c:pt idx="3151">
                  <c:v>2728.8290000000002</c:v>
                </c:pt>
                <c:pt idx="3152">
                  <c:v>2842.82</c:v>
                </c:pt>
                <c:pt idx="3153">
                  <c:v>2967.5859999999998</c:v>
                </c:pt>
                <c:pt idx="3154">
                  <c:v>3104.41</c:v>
                </c:pt>
                <c:pt idx="3155">
                  <c:v>3254.748</c:v>
                </c:pt>
                <c:pt idx="3156">
                  <c:v>3420.2260000000001</c:v>
                </c:pt>
                <c:pt idx="3157">
                  <c:v>3602.663</c:v>
                </c:pt>
                <c:pt idx="3158">
                  <c:v>3804.2150000000001</c:v>
                </c:pt>
                <c:pt idx="3159">
                  <c:v>4027.5790000000002</c:v>
                </c:pt>
                <c:pt idx="3160">
                  <c:v>4276.1329999999998</c:v>
                </c:pt>
                <c:pt idx="3161">
                  <c:v>4553.9539999999997</c:v>
                </c:pt>
                <c:pt idx="3162">
                  <c:v>4865.8389999999999</c:v>
                </c:pt>
                <c:pt idx="3163">
                  <c:v>5217.442</c:v>
                </c:pt>
                <c:pt idx="3164">
                  <c:v>5615.5110000000004</c:v>
                </c:pt>
                <c:pt idx="3165">
                  <c:v>6068.2049999999999</c:v>
                </c:pt>
                <c:pt idx="3166">
                  <c:v>6585.4979999999996</c:v>
                </c:pt>
                <c:pt idx="3167">
                  <c:v>7179.674</c:v>
                </c:pt>
                <c:pt idx="3168">
                  <c:v>7865.9690000000001</c:v>
                </c:pt>
                <c:pt idx="3169">
                  <c:v>8663.4179999999997</c:v>
                </c:pt>
                <c:pt idx="3170">
                  <c:v>9595.9539999999997</c:v>
                </c:pt>
                <c:pt idx="3171">
                  <c:v>10693.87</c:v>
                </c:pt>
                <c:pt idx="3172">
                  <c:v>11995.73</c:v>
                </c:pt>
                <c:pt idx="3173">
                  <c:v>13550.85</c:v>
                </c:pt>
                <c:pt idx="3174">
                  <c:v>15422.49</c:v>
                </c:pt>
                <c:pt idx="3175">
                  <c:v>17691.650000000001</c:v>
                </c:pt>
                <c:pt idx="3176">
                  <c:v>20461.259999999998</c:v>
                </c:pt>
                <c:pt idx="3177">
                  <c:v>23859.599999999999</c:v>
                </c:pt>
                <c:pt idx="3178">
                  <c:v>28040.06</c:v>
                </c:pt>
                <c:pt idx="3179">
                  <c:v>33170.42</c:v>
                </c:pt>
                <c:pt idx="3180">
                  <c:v>39397.910000000003</c:v>
                </c:pt>
                <c:pt idx="3181">
                  <c:v>46766.34</c:v>
                </c:pt>
                <c:pt idx="3182">
                  <c:v>55057.54</c:v>
                </c:pt>
                <c:pt idx="3183">
                  <c:v>63564.54</c:v>
                </c:pt>
                <c:pt idx="3184">
                  <c:v>70931.87</c:v>
                </c:pt>
                <c:pt idx="3185">
                  <c:v>75384.240000000005</c:v>
                </c:pt>
                <c:pt idx="3186">
                  <c:v>75553.38</c:v>
                </c:pt>
                <c:pt idx="3187">
                  <c:v>71390.080000000002</c:v>
                </c:pt>
                <c:pt idx="3188">
                  <c:v>64199.21</c:v>
                </c:pt>
                <c:pt idx="3189">
                  <c:v>55756.92</c:v>
                </c:pt>
                <c:pt idx="3190">
                  <c:v>47455.519999999997</c:v>
                </c:pt>
                <c:pt idx="3191">
                  <c:v>40040.03</c:v>
                </c:pt>
                <c:pt idx="3192">
                  <c:v>33754.14</c:v>
                </c:pt>
                <c:pt idx="3193">
                  <c:v>28567.3</c:v>
                </c:pt>
                <c:pt idx="3194">
                  <c:v>24337.58</c:v>
                </c:pt>
                <c:pt idx="3195">
                  <c:v>20898.490000000002</c:v>
                </c:pt>
                <c:pt idx="3196">
                  <c:v>18096.259999999998</c:v>
                </c:pt>
                <c:pt idx="3197">
                  <c:v>15801.75</c:v>
                </c:pt>
                <c:pt idx="3198">
                  <c:v>13911.11</c:v>
                </c:pt>
                <c:pt idx="3199">
                  <c:v>12342.63</c:v>
                </c:pt>
                <c:pt idx="3200">
                  <c:v>11032.5</c:v>
                </c:pt>
                <c:pt idx="3201">
                  <c:v>9931.0830000000005</c:v>
                </c:pt>
                <c:pt idx="3202">
                  <c:v>8999.7180000000008</c:v>
                </c:pt>
                <c:pt idx="3203">
                  <c:v>8208.2579999999998</c:v>
                </c:pt>
                <c:pt idx="3204">
                  <c:v>7533.17</c:v>
                </c:pt>
                <c:pt idx="3205">
                  <c:v>6956.0879999999997</c:v>
                </c:pt>
                <c:pt idx="3206">
                  <c:v>6462.6809999999996</c:v>
                </c:pt>
                <c:pt idx="3207">
                  <c:v>6041.5680000000002</c:v>
                </c:pt>
                <c:pt idx="3208">
                  <c:v>5683.0410000000002</c:v>
                </c:pt>
                <c:pt idx="3209">
                  <c:v>5377.4489999999996</c:v>
                </c:pt>
                <c:pt idx="3210">
                  <c:v>5113.5709999999999</c:v>
                </c:pt>
                <c:pt idx="3211">
                  <c:v>4878.2510000000002</c:v>
                </c:pt>
                <c:pt idx="3212">
                  <c:v>4659.8810000000003</c:v>
                </c:pt>
                <c:pt idx="3213">
                  <c:v>4455.2349999999997</c:v>
                </c:pt>
                <c:pt idx="3214">
                  <c:v>4271.6540000000005</c:v>
                </c:pt>
                <c:pt idx="3215">
                  <c:v>4121.0200000000004</c:v>
                </c:pt>
                <c:pt idx="3216">
                  <c:v>4012.9580000000001</c:v>
                </c:pt>
                <c:pt idx="3217">
                  <c:v>3950.3040000000001</c:v>
                </c:pt>
                <c:pt idx="3218">
                  <c:v>3921.0250000000001</c:v>
                </c:pt>
                <c:pt idx="3219">
                  <c:v>3886.4250000000002</c:v>
                </c:pt>
                <c:pt idx="3220">
                  <c:v>3791.6190000000001</c:v>
                </c:pt>
                <c:pt idx="3221">
                  <c:v>3618.1419999999998</c:v>
                </c:pt>
                <c:pt idx="3222">
                  <c:v>3405.4969999999998</c:v>
                </c:pt>
                <c:pt idx="3223">
                  <c:v>3201.5050000000001</c:v>
                </c:pt>
                <c:pt idx="3224">
                  <c:v>3027.9169999999999</c:v>
                </c:pt>
                <c:pt idx="3225">
                  <c:v>2886.683</c:v>
                </c:pt>
                <c:pt idx="3226">
                  <c:v>2772.848</c:v>
                </c:pt>
                <c:pt idx="3227">
                  <c:v>2680.82</c:v>
                </c:pt>
                <c:pt idx="3228">
                  <c:v>2606.14</c:v>
                </c:pt>
                <c:pt idx="3229">
                  <c:v>2545.6289999999999</c:v>
                </c:pt>
                <c:pt idx="3230">
                  <c:v>2497.1219999999998</c:v>
                </c:pt>
                <c:pt idx="3231">
                  <c:v>2459.1790000000001</c:v>
                </c:pt>
                <c:pt idx="3232">
                  <c:v>2430.8290000000002</c:v>
                </c:pt>
                <c:pt idx="3233">
                  <c:v>2411.2950000000001</c:v>
                </c:pt>
                <c:pt idx="3234">
                  <c:v>2399.6889999999999</c:v>
                </c:pt>
                <c:pt idx="3235">
                  <c:v>2394.614</c:v>
                </c:pt>
                <c:pt idx="3236">
                  <c:v>2393.806</c:v>
                </c:pt>
                <c:pt idx="3237">
                  <c:v>2394.1390000000001</c:v>
                </c:pt>
                <c:pt idx="3238">
                  <c:v>2392.3969999999999</c:v>
                </c:pt>
                <c:pt idx="3239">
                  <c:v>2386.663</c:v>
                </c:pt>
                <c:pt idx="3240">
                  <c:v>2377.3420000000001</c:v>
                </c:pt>
                <c:pt idx="3241">
                  <c:v>2366.92</c:v>
                </c:pt>
                <c:pt idx="3242">
                  <c:v>2358.7089999999998</c:v>
                </c:pt>
                <c:pt idx="3243">
                  <c:v>2355.6689999999999</c:v>
                </c:pt>
                <c:pt idx="3244">
                  <c:v>2359.9319999999998</c:v>
                </c:pt>
                <c:pt idx="3245">
                  <c:v>2372.7959999999998</c:v>
                </c:pt>
                <c:pt idx="3246">
                  <c:v>2394.4160000000002</c:v>
                </c:pt>
                <c:pt idx="3247">
                  <c:v>2422.4499999999998</c:v>
                </c:pt>
                <c:pt idx="3248">
                  <c:v>2451.683</c:v>
                </c:pt>
                <c:pt idx="3249">
                  <c:v>2479.5830000000001</c:v>
                </c:pt>
                <c:pt idx="3250">
                  <c:v>2510.3290000000002</c:v>
                </c:pt>
                <c:pt idx="3251">
                  <c:v>2548.81</c:v>
                </c:pt>
                <c:pt idx="3252">
                  <c:v>2596.9270000000001</c:v>
                </c:pt>
                <c:pt idx="3253">
                  <c:v>2654.9659999999999</c:v>
                </c:pt>
                <c:pt idx="3254">
                  <c:v>2722.9609999999998</c:v>
                </c:pt>
                <c:pt idx="3255">
                  <c:v>2801.0880000000002</c:v>
                </c:pt>
                <c:pt idx="3256">
                  <c:v>2889.6880000000001</c:v>
                </c:pt>
                <c:pt idx="3257">
                  <c:v>2989.2939999999999</c:v>
                </c:pt>
                <c:pt idx="3258">
                  <c:v>3100.81</c:v>
                </c:pt>
                <c:pt idx="3259">
                  <c:v>3225.5990000000002</c:v>
                </c:pt>
                <c:pt idx="3260">
                  <c:v>3365.328</c:v>
                </c:pt>
                <c:pt idx="3261">
                  <c:v>3521.8</c:v>
                </c:pt>
                <c:pt idx="3262">
                  <c:v>3697.0219999999999</c:v>
                </c:pt>
                <c:pt idx="3263">
                  <c:v>3893.45</c:v>
                </c:pt>
                <c:pt idx="3264">
                  <c:v>4114.2489999999998</c:v>
                </c:pt>
                <c:pt idx="3265">
                  <c:v>4363.4219999999996</c:v>
                </c:pt>
                <c:pt idx="3266">
                  <c:v>4645.848</c:v>
                </c:pt>
                <c:pt idx="3267">
                  <c:v>4967.3289999999997</c:v>
                </c:pt>
                <c:pt idx="3268">
                  <c:v>5334.7790000000005</c:v>
                </c:pt>
                <c:pt idx="3269">
                  <c:v>5756.5460000000003</c:v>
                </c:pt>
                <c:pt idx="3270">
                  <c:v>6242.84</c:v>
                </c:pt>
                <c:pt idx="3271">
                  <c:v>6806.2839999999997</c:v>
                </c:pt>
                <c:pt idx="3272">
                  <c:v>7462.6090000000004</c:v>
                </c:pt>
                <c:pt idx="3273">
                  <c:v>8231.5550000000003</c:v>
                </c:pt>
                <c:pt idx="3274">
                  <c:v>9138.0249999999996</c:v>
                </c:pt>
                <c:pt idx="3275">
                  <c:v>10213.57</c:v>
                </c:pt>
                <c:pt idx="3276">
                  <c:v>11498.28</c:v>
                </c:pt>
                <c:pt idx="3277">
                  <c:v>13043</c:v>
                </c:pt>
                <c:pt idx="3278">
                  <c:v>14911.86</c:v>
                </c:pt>
                <c:pt idx="3279">
                  <c:v>17184.29</c:v>
                </c:pt>
                <c:pt idx="3280">
                  <c:v>19955.36</c:v>
                </c:pt>
                <c:pt idx="3281">
                  <c:v>23330.68</c:v>
                </c:pt>
                <c:pt idx="3282">
                  <c:v>27409.46</c:v>
                </c:pt>
                <c:pt idx="3283">
                  <c:v>32244.43</c:v>
                </c:pt>
                <c:pt idx="3284">
                  <c:v>37766.769999999997</c:v>
                </c:pt>
                <c:pt idx="3285">
                  <c:v>43679.51</c:v>
                </c:pt>
                <c:pt idx="3286">
                  <c:v>49370.43</c:v>
                </c:pt>
                <c:pt idx="3287">
                  <c:v>53949.46</c:v>
                </c:pt>
                <c:pt idx="3288">
                  <c:v>56484.08</c:v>
                </c:pt>
                <c:pt idx="3289">
                  <c:v>56364.17</c:v>
                </c:pt>
                <c:pt idx="3290">
                  <c:v>53604.47</c:v>
                </c:pt>
                <c:pt idx="3291">
                  <c:v>48863.69</c:v>
                </c:pt>
                <c:pt idx="3292">
                  <c:v>43120.95</c:v>
                </c:pt>
                <c:pt idx="3293">
                  <c:v>37258.370000000003</c:v>
                </c:pt>
                <c:pt idx="3294">
                  <c:v>31839.01</c:v>
                </c:pt>
                <c:pt idx="3295">
                  <c:v>27113.46</c:v>
                </c:pt>
                <c:pt idx="3296">
                  <c:v>23126.05</c:v>
                </c:pt>
                <c:pt idx="3297">
                  <c:v>19817.400000000001</c:v>
                </c:pt>
                <c:pt idx="3298">
                  <c:v>17090.48</c:v>
                </c:pt>
                <c:pt idx="3299">
                  <c:v>14844.53</c:v>
                </c:pt>
                <c:pt idx="3300">
                  <c:v>12989.29</c:v>
                </c:pt>
                <c:pt idx="3301">
                  <c:v>11449.12</c:v>
                </c:pt>
                <c:pt idx="3302">
                  <c:v>10162.74</c:v>
                </c:pt>
                <c:pt idx="3303">
                  <c:v>9081.2780000000002</c:v>
                </c:pt>
                <c:pt idx="3304">
                  <c:v>8166.08</c:v>
                </c:pt>
                <c:pt idx="3305">
                  <c:v>7386.6030000000001</c:v>
                </c:pt>
                <c:pt idx="3306">
                  <c:v>6718.7250000000004</c:v>
                </c:pt>
                <c:pt idx="3307">
                  <c:v>6143.3909999999996</c:v>
                </c:pt>
                <c:pt idx="3308">
                  <c:v>5645.4939999999997</c:v>
                </c:pt>
                <c:pt idx="3309">
                  <c:v>5212.6099999999997</c:v>
                </c:pt>
                <c:pt idx="3310">
                  <c:v>4832.9279999999999</c:v>
                </c:pt>
                <c:pt idx="3311">
                  <c:v>4494.4799999999996</c:v>
                </c:pt>
                <c:pt idx="3312">
                  <c:v>4190.1660000000002</c:v>
                </c:pt>
                <c:pt idx="3313">
                  <c:v>3918.11</c:v>
                </c:pt>
                <c:pt idx="3314">
                  <c:v>3675.7280000000001</c:v>
                </c:pt>
                <c:pt idx="3315">
                  <c:v>3459.2240000000002</c:v>
                </c:pt>
                <c:pt idx="3316">
                  <c:v>3264.9569999999999</c:v>
                </c:pt>
                <c:pt idx="3317">
                  <c:v>3089.86</c:v>
                </c:pt>
                <c:pt idx="3318">
                  <c:v>2931.4059999999999</c:v>
                </c:pt>
                <c:pt idx="3319">
                  <c:v>2787.52</c:v>
                </c:pt>
                <c:pt idx="3320">
                  <c:v>2656.473</c:v>
                </c:pt>
                <c:pt idx="3321">
                  <c:v>2536.8029999999999</c:v>
                </c:pt>
                <c:pt idx="3322">
                  <c:v>2427.252</c:v>
                </c:pt>
                <c:pt idx="3323">
                  <c:v>2326.7350000000001</c:v>
                </c:pt>
                <c:pt idx="3324">
                  <c:v>2234.3069999999998</c:v>
                </c:pt>
                <c:pt idx="3325">
                  <c:v>2149.152</c:v>
                </c:pt>
                <c:pt idx="3326">
                  <c:v>2070.5590000000002</c:v>
                </c:pt>
                <c:pt idx="3327">
                  <c:v>1997.9090000000001</c:v>
                </c:pt>
                <c:pt idx="3328">
                  <c:v>1930.66</c:v>
                </c:pt>
                <c:pt idx="3329">
                  <c:v>1868.3320000000001</c:v>
                </c:pt>
                <c:pt idx="3330">
                  <c:v>1810.491</c:v>
                </c:pt>
                <c:pt idx="3331">
                  <c:v>1756.7260000000001</c:v>
                </c:pt>
                <c:pt idx="3332">
                  <c:v>1706.6410000000001</c:v>
                </c:pt>
                <c:pt idx="3333">
                  <c:v>1659.8620000000001</c:v>
                </c:pt>
                <c:pt idx="3334">
                  <c:v>1616.087</c:v>
                </c:pt>
                <c:pt idx="3335">
                  <c:v>1575.14</c:v>
                </c:pt>
                <c:pt idx="3336">
                  <c:v>1536.9860000000001</c:v>
                </c:pt>
                <c:pt idx="3337">
                  <c:v>1501.691</c:v>
                </c:pt>
                <c:pt idx="3338">
                  <c:v>1469.319</c:v>
                </c:pt>
                <c:pt idx="3339">
                  <c:v>1439.663</c:v>
                </c:pt>
                <c:pt idx="3340">
                  <c:v>1411.7650000000001</c:v>
                </c:pt>
                <c:pt idx="3341">
                  <c:v>1384.4880000000001</c:v>
                </c:pt>
                <c:pt idx="3342">
                  <c:v>1358.153</c:v>
                </c:pt>
                <c:pt idx="3343">
                  <c:v>1333.6289999999999</c:v>
                </c:pt>
                <c:pt idx="3344">
                  <c:v>1311.0920000000001</c:v>
                </c:pt>
                <c:pt idx="3345">
                  <c:v>1290.373</c:v>
                </c:pt>
                <c:pt idx="3346">
                  <c:v>1271.271</c:v>
                </c:pt>
                <c:pt idx="3347">
                  <c:v>1253.5319999999999</c:v>
                </c:pt>
                <c:pt idx="3348">
                  <c:v>1236.7429999999999</c:v>
                </c:pt>
                <c:pt idx="3349">
                  <c:v>1220.2809999999999</c:v>
                </c:pt>
                <c:pt idx="3350">
                  <c:v>1203.423</c:v>
                </c:pt>
                <c:pt idx="3351">
                  <c:v>1185.671</c:v>
                </c:pt>
                <c:pt idx="3352">
                  <c:v>1167.0830000000001</c:v>
                </c:pt>
                <c:pt idx="3353">
                  <c:v>1148.2660000000001</c:v>
                </c:pt>
                <c:pt idx="3354">
                  <c:v>1130.0319999999999</c:v>
                </c:pt>
                <c:pt idx="3355">
                  <c:v>1113.0450000000001</c:v>
                </c:pt>
                <c:pt idx="3356">
                  <c:v>1097.6890000000001</c:v>
                </c:pt>
                <c:pt idx="3357">
                  <c:v>1084.0909999999999</c:v>
                </c:pt>
                <c:pt idx="3358">
                  <c:v>1072.1579999999999</c:v>
                </c:pt>
                <c:pt idx="3359">
                  <c:v>1061.5840000000001</c:v>
                </c:pt>
                <c:pt idx="3360">
                  <c:v>1051.8240000000001</c:v>
                </c:pt>
                <c:pt idx="3361">
                  <c:v>1042.123</c:v>
                </c:pt>
                <c:pt idx="3362">
                  <c:v>1031.712</c:v>
                </c:pt>
                <c:pt idx="3363">
                  <c:v>1020.144</c:v>
                </c:pt>
                <c:pt idx="3364">
                  <c:v>1007.526</c:v>
                </c:pt>
                <c:pt idx="3365">
                  <c:v>994.41189999999995</c:v>
                </c:pt>
                <c:pt idx="3366">
                  <c:v>981.47540000000004</c:v>
                </c:pt>
                <c:pt idx="3367">
                  <c:v>969.24509999999998</c:v>
                </c:pt>
                <c:pt idx="3368">
                  <c:v>958.02229999999997</c:v>
                </c:pt>
                <c:pt idx="3369">
                  <c:v>947.93640000000005</c:v>
                </c:pt>
                <c:pt idx="3370">
                  <c:v>939.01440000000002</c:v>
                </c:pt>
                <c:pt idx="3371">
                  <c:v>931.23059999999998</c:v>
                </c:pt>
                <c:pt idx="3372">
                  <c:v>924.52869999999996</c:v>
                </c:pt>
                <c:pt idx="3373">
                  <c:v>918.8451</c:v>
                </c:pt>
                <c:pt idx="3374">
                  <c:v>914.17100000000005</c:v>
                </c:pt>
                <c:pt idx="3375">
                  <c:v>910.59799999999996</c:v>
                </c:pt>
                <c:pt idx="3376">
                  <c:v>908.26059999999995</c:v>
                </c:pt>
                <c:pt idx="3377">
                  <c:v>907.22069999999997</c:v>
                </c:pt>
                <c:pt idx="3378">
                  <c:v>907.36419999999998</c:v>
                </c:pt>
                <c:pt idx="3379">
                  <c:v>908.32270000000005</c:v>
                </c:pt>
                <c:pt idx="3380">
                  <c:v>909.49739999999997</c:v>
                </c:pt>
                <c:pt idx="3381">
                  <c:v>910.34310000000005</c:v>
                </c:pt>
                <c:pt idx="3382">
                  <c:v>910.89179999999999</c:v>
                </c:pt>
                <c:pt idx="3383">
                  <c:v>912.12699999999995</c:v>
                </c:pt>
                <c:pt idx="3384">
                  <c:v>915.84749999999997</c:v>
                </c:pt>
                <c:pt idx="3385">
                  <c:v>924.1268</c:v>
                </c:pt>
                <c:pt idx="3386">
                  <c:v>938.36900000000003</c:v>
                </c:pt>
                <c:pt idx="3387">
                  <c:v>957.11379999999997</c:v>
                </c:pt>
                <c:pt idx="3388">
                  <c:v>972.51769999999999</c:v>
                </c:pt>
                <c:pt idx="3389">
                  <c:v>972.16229999999996</c:v>
                </c:pt>
                <c:pt idx="3390">
                  <c:v>952.63850000000002</c:v>
                </c:pt>
                <c:pt idx="3391">
                  <c:v>924.40110000000004</c:v>
                </c:pt>
                <c:pt idx="3392">
                  <c:v>898.2038</c:v>
                </c:pt>
                <c:pt idx="3393">
                  <c:v>878.0104</c:v>
                </c:pt>
                <c:pt idx="3394">
                  <c:v>863.69989999999996</c:v>
                </c:pt>
                <c:pt idx="3395">
                  <c:v>854.03549999999996</c:v>
                </c:pt>
                <c:pt idx="3396">
                  <c:v>847.74019999999996</c:v>
                </c:pt>
                <c:pt idx="3397">
                  <c:v>843.63599999999997</c:v>
                </c:pt>
                <c:pt idx="3398">
                  <c:v>840.56939999999997</c:v>
                </c:pt>
                <c:pt idx="3399">
                  <c:v>837.46270000000004</c:v>
                </c:pt>
                <c:pt idx="3400">
                  <c:v>833.57</c:v>
                </c:pt>
                <c:pt idx="3401">
                  <c:v>828.71370000000002</c:v>
                </c:pt>
                <c:pt idx="3402">
                  <c:v>823.22540000000004</c:v>
                </c:pt>
                <c:pt idx="3403">
                  <c:v>817.65650000000005</c:v>
                </c:pt>
                <c:pt idx="3404">
                  <c:v>812.52</c:v>
                </c:pt>
                <c:pt idx="3405">
                  <c:v>808.16700000000003</c:v>
                </c:pt>
                <c:pt idx="3406">
                  <c:v>804.77409999999998</c:v>
                </c:pt>
                <c:pt idx="3407">
                  <c:v>802.39729999999997</c:v>
                </c:pt>
                <c:pt idx="3408">
                  <c:v>801.03470000000004</c:v>
                </c:pt>
                <c:pt idx="3409">
                  <c:v>800.66700000000003</c:v>
                </c:pt>
                <c:pt idx="3410">
                  <c:v>801.25840000000005</c:v>
                </c:pt>
                <c:pt idx="3411">
                  <c:v>802.74149999999997</c:v>
                </c:pt>
                <c:pt idx="3412">
                  <c:v>804.97839999999997</c:v>
                </c:pt>
                <c:pt idx="3413">
                  <c:v>807.75260000000003</c:v>
                </c:pt>
                <c:pt idx="3414">
                  <c:v>810.84829999999999</c:v>
                </c:pt>
                <c:pt idx="3415">
                  <c:v>814.21579999999994</c:v>
                </c:pt>
                <c:pt idx="3416">
                  <c:v>818.06590000000006</c:v>
                </c:pt>
                <c:pt idx="3417">
                  <c:v>822.7423</c:v>
                </c:pt>
                <c:pt idx="3418">
                  <c:v>828.43709999999999</c:v>
                </c:pt>
                <c:pt idx="3419">
                  <c:v>834.91010000000006</c:v>
                </c:pt>
                <c:pt idx="3420">
                  <c:v>841.30909999999994</c:v>
                </c:pt>
                <c:pt idx="3421">
                  <c:v>846.2364</c:v>
                </c:pt>
                <c:pt idx="3422">
                  <c:v>848.26549999999997</c:v>
                </c:pt>
                <c:pt idx="3423">
                  <c:v>846.76769999999999</c:v>
                </c:pt>
                <c:pt idx="3424">
                  <c:v>842.3415</c:v>
                </c:pt>
                <c:pt idx="3425">
                  <c:v>836.38170000000002</c:v>
                </c:pt>
                <c:pt idx="3426">
                  <c:v>830.27729999999997</c:v>
                </c:pt>
                <c:pt idx="3427">
                  <c:v>824.94269999999995</c:v>
                </c:pt>
                <c:pt idx="3428">
                  <c:v>820.79579999999999</c:v>
                </c:pt>
                <c:pt idx="3429">
                  <c:v>817.92970000000003</c:v>
                </c:pt>
                <c:pt idx="3430">
                  <c:v>816.28070000000002</c:v>
                </c:pt>
                <c:pt idx="3431">
                  <c:v>815.73140000000001</c:v>
                </c:pt>
                <c:pt idx="3432">
                  <c:v>816.16110000000003</c:v>
                </c:pt>
                <c:pt idx="3433">
                  <c:v>817.46299999999997</c:v>
                </c:pt>
                <c:pt idx="3434">
                  <c:v>819.54190000000006</c:v>
                </c:pt>
                <c:pt idx="3435">
                  <c:v>822.30029999999999</c:v>
                </c:pt>
                <c:pt idx="3436">
                  <c:v>825.61800000000005</c:v>
                </c:pt>
                <c:pt idx="3437">
                  <c:v>829.34</c:v>
                </c:pt>
                <c:pt idx="3438">
                  <c:v>833.29470000000003</c:v>
                </c:pt>
                <c:pt idx="3439">
                  <c:v>837.35310000000004</c:v>
                </c:pt>
                <c:pt idx="3440">
                  <c:v>841.49469999999997</c:v>
                </c:pt>
                <c:pt idx="3441">
                  <c:v>845.81740000000002</c:v>
                </c:pt>
                <c:pt idx="3442">
                  <c:v>850.47850000000005</c:v>
                </c:pt>
                <c:pt idx="3443">
                  <c:v>855.62490000000003</c:v>
                </c:pt>
                <c:pt idx="3444">
                  <c:v>861.35839999999996</c:v>
                </c:pt>
                <c:pt idx="3445">
                  <c:v>867.73929999999996</c:v>
                </c:pt>
                <c:pt idx="3446">
                  <c:v>874.80529999999999</c:v>
                </c:pt>
                <c:pt idx="3447">
                  <c:v>882.58749999999998</c:v>
                </c:pt>
                <c:pt idx="3448">
                  <c:v>891.11980000000005</c:v>
                </c:pt>
                <c:pt idx="3449">
                  <c:v>900.44449999999995</c:v>
                </c:pt>
                <c:pt idx="3450">
                  <c:v>910.6146</c:v>
                </c:pt>
                <c:pt idx="3451">
                  <c:v>921.69600000000003</c:v>
                </c:pt>
                <c:pt idx="3452">
                  <c:v>933.76850000000002</c:v>
                </c:pt>
                <c:pt idx="3453">
                  <c:v>946.928</c:v>
                </c:pt>
                <c:pt idx="3454">
                  <c:v>961.2885</c:v>
                </c:pt>
                <c:pt idx="3455">
                  <c:v>976.98519999999996</c:v>
                </c:pt>
                <c:pt idx="3456">
                  <c:v>994.17769999999996</c:v>
                </c:pt>
                <c:pt idx="3457">
                  <c:v>1013.054</c:v>
                </c:pt>
                <c:pt idx="3458">
                  <c:v>1033.838</c:v>
                </c:pt>
                <c:pt idx="3459">
                  <c:v>1056.7940000000001</c:v>
                </c:pt>
                <c:pt idx="3460">
                  <c:v>1082.24</c:v>
                </c:pt>
                <c:pt idx="3461">
                  <c:v>1110.56</c:v>
                </c:pt>
                <c:pt idx="3462">
                  <c:v>1142.2270000000001</c:v>
                </c:pt>
                <c:pt idx="3463">
                  <c:v>1177.8150000000001</c:v>
                </c:pt>
                <c:pt idx="3464">
                  <c:v>1218.0329999999999</c:v>
                </c:pt>
                <c:pt idx="3465">
                  <c:v>1263.7429999999999</c:v>
                </c:pt>
                <c:pt idx="3466">
                  <c:v>1316.0160000000001</c:v>
                </c:pt>
                <c:pt idx="3467">
                  <c:v>1376.172</c:v>
                </c:pt>
                <c:pt idx="3468">
                  <c:v>1445.8420000000001</c:v>
                </c:pt>
                <c:pt idx="3469">
                  <c:v>1527.038</c:v>
                </c:pt>
                <c:pt idx="3470">
                  <c:v>1622.2180000000001</c:v>
                </c:pt>
                <c:pt idx="3471">
                  <c:v>1734.3610000000001</c:v>
                </c:pt>
                <c:pt idx="3472">
                  <c:v>1867.067</c:v>
                </c:pt>
                <c:pt idx="3473">
                  <c:v>2024.7139999999999</c:v>
                </c:pt>
                <c:pt idx="3474">
                  <c:v>2212.6129999999998</c:v>
                </c:pt>
                <c:pt idx="3475">
                  <c:v>2436.8270000000002</c:v>
                </c:pt>
                <c:pt idx="3476">
                  <c:v>2703.1019999999999</c:v>
                </c:pt>
                <c:pt idx="3477">
                  <c:v>3014.2370000000001</c:v>
                </c:pt>
                <c:pt idx="3478">
                  <c:v>3365.3670000000002</c:v>
                </c:pt>
                <c:pt idx="3479">
                  <c:v>3737.2469999999998</c:v>
                </c:pt>
                <c:pt idx="3480">
                  <c:v>4090.18</c:v>
                </c:pt>
                <c:pt idx="3481">
                  <c:v>4365.482</c:v>
                </c:pt>
                <c:pt idx="3482">
                  <c:v>4502.5379999999996</c:v>
                </c:pt>
                <c:pt idx="3483">
                  <c:v>4468.4849999999997</c:v>
                </c:pt>
                <c:pt idx="3484">
                  <c:v>4278.5969999999998</c:v>
                </c:pt>
                <c:pt idx="3485">
                  <c:v>3986.8389999999999</c:v>
                </c:pt>
                <c:pt idx="3486">
                  <c:v>3656.0839999999998</c:v>
                </c:pt>
                <c:pt idx="3487">
                  <c:v>3334.308</c:v>
                </c:pt>
                <c:pt idx="3488">
                  <c:v>3048.078</c:v>
                </c:pt>
                <c:pt idx="3489">
                  <c:v>2807.1779999999999</c:v>
                </c:pt>
                <c:pt idx="3490">
                  <c:v>2611.6480000000001</c:v>
                </c:pt>
                <c:pt idx="3491">
                  <c:v>2457.1329999999998</c:v>
                </c:pt>
                <c:pt idx="3492">
                  <c:v>2337.9690000000001</c:v>
                </c:pt>
                <c:pt idx="3493">
                  <c:v>2248.6669999999999</c:v>
                </c:pt>
                <c:pt idx="3494">
                  <c:v>2184.4929999999999</c:v>
                </c:pt>
                <c:pt idx="3495">
                  <c:v>2141.6109999999999</c:v>
                </c:pt>
                <c:pt idx="3496">
                  <c:v>2117.0340000000001</c:v>
                </c:pt>
                <c:pt idx="3497">
                  <c:v>2108.518</c:v>
                </c:pt>
                <c:pt idx="3498">
                  <c:v>2114.3989999999999</c:v>
                </c:pt>
                <c:pt idx="3499">
                  <c:v>2133.3939999999998</c:v>
                </c:pt>
                <c:pt idx="3500">
                  <c:v>2164.652</c:v>
                </c:pt>
                <c:pt idx="3501">
                  <c:v>2208.0549999999998</c:v>
                </c:pt>
                <c:pt idx="3502">
                  <c:v>2263.8589999999999</c:v>
                </c:pt>
                <c:pt idx="3503">
                  <c:v>2332.4769999999999</c:v>
                </c:pt>
                <c:pt idx="3504">
                  <c:v>2414.3629999999998</c:v>
                </c:pt>
                <c:pt idx="3505">
                  <c:v>2509.8609999999999</c:v>
                </c:pt>
                <c:pt idx="3506">
                  <c:v>2620.1819999999998</c:v>
                </c:pt>
                <c:pt idx="3507">
                  <c:v>2747.6970000000001</c:v>
                </c:pt>
                <c:pt idx="3508">
                  <c:v>2894.8870000000002</c:v>
                </c:pt>
                <c:pt idx="3509">
                  <c:v>3064.4349999999999</c:v>
                </c:pt>
                <c:pt idx="3510">
                  <c:v>3259.5729999999999</c:v>
                </c:pt>
                <c:pt idx="3511">
                  <c:v>3484.248</c:v>
                </c:pt>
                <c:pt idx="3512">
                  <c:v>3743.2860000000001</c:v>
                </c:pt>
                <c:pt idx="3513">
                  <c:v>4042.7060000000001</c:v>
                </c:pt>
                <c:pt idx="3514">
                  <c:v>4390.2719999999999</c:v>
                </c:pt>
                <c:pt idx="3515">
                  <c:v>4796.1710000000003</c:v>
                </c:pt>
                <c:pt idx="3516">
                  <c:v>5273.6270000000004</c:v>
                </c:pt>
                <c:pt idx="3517">
                  <c:v>5839.5020000000004</c:v>
                </c:pt>
                <c:pt idx="3518">
                  <c:v>6515.1760000000004</c:v>
                </c:pt>
                <c:pt idx="3519">
                  <c:v>7327.8890000000001</c:v>
                </c:pt>
                <c:pt idx="3520">
                  <c:v>8312.5360000000001</c:v>
                </c:pt>
                <c:pt idx="3521">
                  <c:v>9513.8029999999999</c:v>
                </c:pt>
                <c:pt idx="3522">
                  <c:v>10988.31</c:v>
                </c:pt>
                <c:pt idx="3523">
                  <c:v>12805.91</c:v>
                </c:pt>
                <c:pt idx="3524">
                  <c:v>15047.95</c:v>
                </c:pt>
                <c:pt idx="3525">
                  <c:v>17797.66</c:v>
                </c:pt>
                <c:pt idx="3526">
                  <c:v>21113.17</c:v>
                </c:pt>
                <c:pt idx="3527">
                  <c:v>24968.89</c:v>
                </c:pt>
                <c:pt idx="3528">
                  <c:v>29154.560000000001</c:v>
                </c:pt>
                <c:pt idx="3529">
                  <c:v>33159.800000000003</c:v>
                </c:pt>
                <c:pt idx="3530">
                  <c:v>36164.629999999997</c:v>
                </c:pt>
                <c:pt idx="3531">
                  <c:v>37313.17</c:v>
                </c:pt>
                <c:pt idx="3532">
                  <c:v>36222.379999999997</c:v>
                </c:pt>
                <c:pt idx="3533">
                  <c:v>33264.269999999997</c:v>
                </c:pt>
                <c:pt idx="3534">
                  <c:v>29290.19</c:v>
                </c:pt>
                <c:pt idx="3535">
                  <c:v>25122.06</c:v>
                </c:pt>
                <c:pt idx="3536">
                  <c:v>21274.75</c:v>
                </c:pt>
                <c:pt idx="3537">
                  <c:v>17962.52</c:v>
                </c:pt>
                <c:pt idx="3538">
                  <c:v>15213.67</c:v>
                </c:pt>
                <c:pt idx="3539">
                  <c:v>12971.57</c:v>
                </c:pt>
                <c:pt idx="3540">
                  <c:v>11153.8</c:v>
                </c:pt>
                <c:pt idx="3541">
                  <c:v>9679.3629999999994</c:v>
                </c:pt>
                <c:pt idx="3542">
                  <c:v>8478.5130000000008</c:v>
                </c:pt>
                <c:pt idx="3543">
                  <c:v>7494.6390000000001</c:v>
                </c:pt>
                <c:pt idx="3544">
                  <c:v>6683.0290000000005</c:v>
                </c:pt>
                <c:pt idx="3545">
                  <c:v>6008.7929999999997</c:v>
                </c:pt>
                <c:pt idx="3546">
                  <c:v>5444.808</c:v>
                </c:pt>
                <c:pt idx="3547">
                  <c:v>4969.9660000000003</c:v>
                </c:pt>
                <c:pt idx="3548">
                  <c:v>4567.7809999999999</c:v>
                </c:pt>
                <c:pt idx="3549">
                  <c:v>4225.3040000000001</c:v>
                </c:pt>
                <c:pt idx="3550">
                  <c:v>3932.3</c:v>
                </c:pt>
                <c:pt idx="3551">
                  <c:v>3680.5889999999999</c:v>
                </c:pt>
                <c:pt idx="3552">
                  <c:v>3463.5160000000001</c:v>
                </c:pt>
                <c:pt idx="3553">
                  <c:v>3275.6750000000002</c:v>
                </c:pt>
                <c:pt idx="3554">
                  <c:v>3112.875</c:v>
                </c:pt>
                <c:pt idx="3555">
                  <c:v>2971.8180000000002</c:v>
                </c:pt>
                <c:pt idx="3556">
                  <c:v>2849.7429999999999</c:v>
                </c:pt>
                <c:pt idx="3557">
                  <c:v>2744.33</c:v>
                </c:pt>
                <c:pt idx="3558">
                  <c:v>2653.6640000000002</c:v>
                </c:pt>
                <c:pt idx="3559">
                  <c:v>2576.1779999999999</c:v>
                </c:pt>
                <c:pt idx="3560">
                  <c:v>2510.5949999999998</c:v>
                </c:pt>
                <c:pt idx="3561">
                  <c:v>2455.884</c:v>
                </c:pt>
                <c:pt idx="3562">
                  <c:v>2411.2240000000002</c:v>
                </c:pt>
                <c:pt idx="3563">
                  <c:v>2375.973</c:v>
                </c:pt>
                <c:pt idx="3564">
                  <c:v>2349.6529999999998</c:v>
                </c:pt>
                <c:pt idx="3565">
                  <c:v>2331.9340000000002</c:v>
                </c:pt>
                <c:pt idx="3566">
                  <c:v>2322.6190000000001</c:v>
                </c:pt>
                <c:pt idx="3567">
                  <c:v>2321.6489999999999</c:v>
                </c:pt>
                <c:pt idx="3568">
                  <c:v>2329.0949999999998</c:v>
                </c:pt>
                <c:pt idx="3569">
                  <c:v>2345.1669999999999</c:v>
                </c:pt>
                <c:pt idx="3570">
                  <c:v>2370.2179999999998</c:v>
                </c:pt>
                <c:pt idx="3571">
                  <c:v>2404.759</c:v>
                </c:pt>
                <c:pt idx="3572">
                  <c:v>2449.473</c:v>
                </c:pt>
                <c:pt idx="3573">
                  <c:v>2505.2429999999999</c:v>
                </c:pt>
                <c:pt idx="3574">
                  <c:v>2573.174</c:v>
                </c:pt>
                <c:pt idx="3575">
                  <c:v>2654.625</c:v>
                </c:pt>
                <c:pt idx="3576">
                  <c:v>2751.2310000000002</c:v>
                </c:pt>
                <c:pt idx="3577">
                  <c:v>2864.944</c:v>
                </c:pt>
                <c:pt idx="3578">
                  <c:v>2998.0949999999998</c:v>
                </c:pt>
                <c:pt idx="3579">
                  <c:v>3153.5590000000002</c:v>
                </c:pt>
                <c:pt idx="3580">
                  <c:v>3335.0459999999998</c:v>
                </c:pt>
                <c:pt idx="3581">
                  <c:v>3547.4319999999998</c:v>
                </c:pt>
                <c:pt idx="3582">
                  <c:v>3796.9920000000002</c:v>
                </c:pt>
                <c:pt idx="3583">
                  <c:v>4091.5859999999998</c:v>
                </c:pt>
                <c:pt idx="3584">
                  <c:v>4440.9669999999996</c:v>
                </c:pt>
                <c:pt idx="3585">
                  <c:v>4857.3190000000004</c:v>
                </c:pt>
                <c:pt idx="3586">
                  <c:v>5355.9989999999998</c:v>
                </c:pt>
                <c:pt idx="3587">
                  <c:v>5956.4409999999998</c:v>
                </c:pt>
                <c:pt idx="3588">
                  <c:v>6683.1959999999999</c:v>
                </c:pt>
                <c:pt idx="3589">
                  <c:v>7566.95</c:v>
                </c:pt>
                <c:pt idx="3590">
                  <c:v>8645.152</c:v>
                </c:pt>
                <c:pt idx="3591">
                  <c:v>9961.3379999999997</c:v>
                </c:pt>
                <c:pt idx="3592">
                  <c:v>11561.19</c:v>
                </c:pt>
                <c:pt idx="3593">
                  <c:v>13481.63</c:v>
                </c:pt>
                <c:pt idx="3594">
                  <c:v>15726.98</c:v>
                </c:pt>
                <c:pt idx="3595">
                  <c:v>18226.349999999999</c:v>
                </c:pt>
                <c:pt idx="3596">
                  <c:v>20776.12</c:v>
                </c:pt>
                <c:pt idx="3597">
                  <c:v>23002.38</c:v>
                </c:pt>
                <c:pt idx="3598">
                  <c:v>24418.94</c:v>
                </c:pt>
                <c:pt idx="3599">
                  <c:v>24630.959999999999</c:v>
                </c:pt>
                <c:pt idx="3600">
                  <c:v>23573.42</c:v>
                </c:pt>
                <c:pt idx="3601">
                  <c:v>21555.17</c:v>
                </c:pt>
                <c:pt idx="3602">
                  <c:v>19060.2</c:v>
                </c:pt>
                <c:pt idx="3603">
                  <c:v>16511.189999999999</c:v>
                </c:pt>
                <c:pt idx="3604">
                  <c:v>14165.19</c:v>
                </c:pt>
                <c:pt idx="3605">
                  <c:v>12129.68</c:v>
                </c:pt>
                <c:pt idx="3606">
                  <c:v>10419.41</c:v>
                </c:pt>
                <c:pt idx="3607">
                  <c:v>9005.0190000000002</c:v>
                </c:pt>
                <c:pt idx="3608">
                  <c:v>7842.3379999999997</c:v>
                </c:pt>
                <c:pt idx="3609">
                  <c:v>6886.7340000000004</c:v>
                </c:pt>
                <c:pt idx="3610">
                  <c:v>6098.7809999999999</c:v>
                </c:pt>
                <c:pt idx="3611">
                  <c:v>5445.7280000000001</c:v>
                </c:pt>
                <c:pt idx="3612">
                  <c:v>4901.1589999999997</c:v>
                </c:pt>
                <c:pt idx="3613">
                  <c:v>4444.0439999999999</c:v>
                </c:pt>
                <c:pt idx="3614">
                  <c:v>4057.6860000000001</c:v>
                </c:pt>
                <c:pt idx="3615">
                  <c:v>3728.8049999999998</c:v>
                </c:pt>
                <c:pt idx="3616">
                  <c:v>3446.8389999999999</c:v>
                </c:pt>
                <c:pt idx="3617">
                  <c:v>3203.4580000000001</c:v>
                </c:pt>
                <c:pt idx="3618">
                  <c:v>2992.1619999999998</c:v>
                </c:pt>
                <c:pt idx="3619">
                  <c:v>2807.86</c:v>
                </c:pt>
                <c:pt idx="3620">
                  <c:v>2646.471</c:v>
                </c:pt>
                <c:pt idx="3621">
                  <c:v>2504.6329999999998</c:v>
                </c:pt>
                <c:pt idx="3622">
                  <c:v>2379.5189999999998</c:v>
                </c:pt>
                <c:pt idx="3623">
                  <c:v>2268.7170000000001</c:v>
                </c:pt>
                <c:pt idx="3624">
                  <c:v>2170.1350000000002</c:v>
                </c:pt>
                <c:pt idx="3625">
                  <c:v>2081.9549999999999</c:v>
                </c:pt>
                <c:pt idx="3626">
                  <c:v>2002.633</c:v>
                </c:pt>
                <c:pt idx="3627">
                  <c:v>1930.9449999999999</c:v>
                </c:pt>
                <c:pt idx="3628">
                  <c:v>1865.9849999999999</c:v>
                </c:pt>
                <c:pt idx="3629">
                  <c:v>1807.078</c:v>
                </c:pt>
                <c:pt idx="3630">
                  <c:v>1753.673</c:v>
                </c:pt>
                <c:pt idx="3631">
                  <c:v>1705.2670000000001</c:v>
                </c:pt>
                <c:pt idx="3632">
                  <c:v>1661.3920000000001</c:v>
                </c:pt>
                <c:pt idx="3633">
                  <c:v>1621.617</c:v>
                </c:pt>
                <c:pt idx="3634">
                  <c:v>1585.557</c:v>
                </c:pt>
                <c:pt idx="3635">
                  <c:v>1552.876</c:v>
                </c:pt>
                <c:pt idx="3636">
                  <c:v>1523.287</c:v>
                </c:pt>
                <c:pt idx="3637">
                  <c:v>1496.5550000000001</c:v>
                </c:pt>
                <c:pt idx="3638">
                  <c:v>1472.4929999999999</c:v>
                </c:pt>
                <c:pt idx="3639">
                  <c:v>1450.9670000000001</c:v>
                </c:pt>
                <c:pt idx="3640">
                  <c:v>1431.8620000000001</c:v>
                </c:pt>
                <c:pt idx="3641">
                  <c:v>1414.9649999999999</c:v>
                </c:pt>
                <c:pt idx="3642">
                  <c:v>1399.896</c:v>
                </c:pt>
                <c:pt idx="3643">
                  <c:v>1386.585</c:v>
                </c:pt>
                <c:pt idx="3644">
                  <c:v>1375.3050000000001</c:v>
                </c:pt>
                <c:pt idx="3645">
                  <c:v>1366.1089999999999</c:v>
                </c:pt>
                <c:pt idx="3646">
                  <c:v>1358.7650000000001</c:v>
                </c:pt>
                <c:pt idx="3647">
                  <c:v>1352.7819999999999</c:v>
                </c:pt>
                <c:pt idx="3648">
                  <c:v>1347.36</c:v>
                </c:pt>
                <c:pt idx="3649">
                  <c:v>1341.479</c:v>
                </c:pt>
                <c:pt idx="3650">
                  <c:v>1334.2550000000001</c:v>
                </c:pt>
                <c:pt idx="3651">
                  <c:v>1325.4</c:v>
                </c:pt>
                <c:pt idx="3652">
                  <c:v>1315.3789999999999</c:v>
                </c:pt>
                <c:pt idx="3653">
                  <c:v>1305.0809999999999</c:v>
                </c:pt>
                <c:pt idx="3654">
                  <c:v>1295.3510000000001</c:v>
                </c:pt>
                <c:pt idx="3655">
                  <c:v>1286.7429999999999</c:v>
                </c:pt>
                <c:pt idx="3656">
                  <c:v>1279.5119999999999</c:v>
                </c:pt>
                <c:pt idx="3657">
                  <c:v>1273.7190000000001</c:v>
                </c:pt>
                <c:pt idx="3658">
                  <c:v>1269.326</c:v>
                </c:pt>
                <c:pt idx="3659">
                  <c:v>1266.259</c:v>
                </c:pt>
                <c:pt idx="3660">
                  <c:v>1264.4290000000001</c:v>
                </c:pt>
                <c:pt idx="3661">
                  <c:v>1263.7260000000001</c:v>
                </c:pt>
                <c:pt idx="3662">
                  <c:v>1263.9880000000001</c:v>
                </c:pt>
                <c:pt idx="3663">
                  <c:v>1264.979</c:v>
                </c:pt>
                <c:pt idx="3664">
                  <c:v>1266.422</c:v>
                </c:pt>
                <c:pt idx="3665">
                  <c:v>1268.1199999999999</c:v>
                </c:pt>
                <c:pt idx="3666">
                  <c:v>1270.087</c:v>
                </c:pt>
                <c:pt idx="3667">
                  <c:v>1272.5139999999999</c:v>
                </c:pt>
                <c:pt idx="3668">
                  <c:v>1275.6089999999999</c:v>
                </c:pt>
                <c:pt idx="3669">
                  <c:v>1279.4290000000001</c:v>
                </c:pt>
                <c:pt idx="3670">
                  <c:v>1283.81</c:v>
                </c:pt>
                <c:pt idx="3671">
                  <c:v>1288.394</c:v>
                </c:pt>
                <c:pt idx="3672">
                  <c:v>1292.7909999999999</c:v>
                </c:pt>
                <c:pt idx="3673">
                  <c:v>1296.8109999999999</c:v>
                </c:pt>
                <c:pt idx="3674">
                  <c:v>1300.5940000000001</c:v>
                </c:pt>
                <c:pt idx="3675">
                  <c:v>1304.4929999999999</c:v>
                </c:pt>
                <c:pt idx="3676">
                  <c:v>1308.856</c:v>
                </c:pt>
                <c:pt idx="3677">
                  <c:v>1313.905</c:v>
                </c:pt>
                <c:pt idx="3678">
                  <c:v>1319.7360000000001</c:v>
                </c:pt>
                <c:pt idx="3679">
                  <c:v>1326.366</c:v>
                </c:pt>
                <c:pt idx="3680">
                  <c:v>1333.777</c:v>
                </c:pt>
                <c:pt idx="3681">
                  <c:v>1341.942</c:v>
                </c:pt>
                <c:pt idx="3682">
                  <c:v>1350.8389999999999</c:v>
                </c:pt>
                <c:pt idx="3683">
                  <c:v>1360.4570000000001</c:v>
                </c:pt>
                <c:pt idx="3684">
                  <c:v>1370.797</c:v>
                </c:pt>
                <c:pt idx="3685">
                  <c:v>1381.87</c:v>
                </c:pt>
                <c:pt idx="3686">
                  <c:v>1393.6980000000001</c:v>
                </c:pt>
                <c:pt idx="3687">
                  <c:v>1406.306</c:v>
                </c:pt>
                <c:pt idx="3688">
                  <c:v>1419.71</c:v>
                </c:pt>
                <c:pt idx="3689">
                  <c:v>1433.8889999999999</c:v>
                </c:pt>
                <c:pt idx="3690">
                  <c:v>1448.749</c:v>
                </c:pt>
                <c:pt idx="3691">
                  <c:v>1464.0930000000001</c:v>
                </c:pt>
                <c:pt idx="3692">
                  <c:v>1479.65</c:v>
                </c:pt>
                <c:pt idx="3693">
                  <c:v>1495.2280000000001</c:v>
                </c:pt>
                <c:pt idx="3694">
                  <c:v>1510.864</c:v>
                </c:pt>
                <c:pt idx="3695">
                  <c:v>1526.8109999999999</c:v>
                </c:pt>
                <c:pt idx="3696">
                  <c:v>1543.376</c:v>
                </c:pt>
                <c:pt idx="3697">
                  <c:v>1560.7840000000001</c:v>
                </c:pt>
                <c:pt idx="3698">
                  <c:v>1579.1590000000001</c:v>
                </c:pt>
                <c:pt idx="3699">
                  <c:v>1598.5519999999999</c:v>
                </c:pt>
                <c:pt idx="3700">
                  <c:v>1618.981</c:v>
                </c:pt>
                <c:pt idx="3701">
                  <c:v>1640.46</c:v>
                </c:pt>
                <c:pt idx="3702">
                  <c:v>1663.0039999999999</c:v>
                </c:pt>
                <c:pt idx="3703">
                  <c:v>1686.6379999999999</c:v>
                </c:pt>
                <c:pt idx="3704">
                  <c:v>1711.394</c:v>
                </c:pt>
                <c:pt idx="3705">
                  <c:v>1737.309</c:v>
                </c:pt>
                <c:pt idx="3706">
                  <c:v>1764.425</c:v>
                </c:pt>
                <c:pt idx="3707">
                  <c:v>1792.796</c:v>
                </c:pt>
                <c:pt idx="3708">
                  <c:v>1822.482</c:v>
                </c:pt>
                <c:pt idx="3709">
                  <c:v>1853.548</c:v>
                </c:pt>
                <c:pt idx="3710">
                  <c:v>1886.069</c:v>
                </c:pt>
                <c:pt idx="3711">
                  <c:v>1920.124</c:v>
                </c:pt>
                <c:pt idx="3712">
                  <c:v>1955.8009999999999</c:v>
                </c:pt>
                <c:pt idx="3713">
                  <c:v>1993.2</c:v>
                </c:pt>
                <c:pt idx="3714">
                  <c:v>2032.4259999999999</c:v>
                </c:pt>
                <c:pt idx="3715">
                  <c:v>2073.5990000000002</c:v>
                </c:pt>
                <c:pt idx="3716">
                  <c:v>2116.85</c:v>
                </c:pt>
                <c:pt idx="3717">
                  <c:v>2162.3240000000001</c:v>
                </c:pt>
                <c:pt idx="3718">
                  <c:v>2210.1799999999998</c:v>
                </c:pt>
                <c:pt idx="3719">
                  <c:v>2260.5990000000002</c:v>
                </c:pt>
                <c:pt idx="3720">
                  <c:v>2313.7829999999999</c:v>
                </c:pt>
                <c:pt idx="3721">
                  <c:v>2369.962</c:v>
                </c:pt>
                <c:pt idx="3722">
                  <c:v>2429.393</c:v>
                </c:pt>
                <c:pt idx="3723">
                  <c:v>2492.373</c:v>
                </c:pt>
                <c:pt idx="3724">
                  <c:v>2559.2429999999999</c:v>
                </c:pt>
                <c:pt idx="3725">
                  <c:v>2630.393</c:v>
                </c:pt>
                <c:pt idx="3726">
                  <c:v>2706.277</c:v>
                </c:pt>
                <c:pt idx="3727">
                  <c:v>2787.4079999999999</c:v>
                </c:pt>
                <c:pt idx="3728">
                  <c:v>2874.3589999999999</c:v>
                </c:pt>
                <c:pt idx="3729">
                  <c:v>2967.7539999999999</c:v>
                </c:pt>
                <c:pt idx="3730">
                  <c:v>3068.2669999999998</c:v>
                </c:pt>
                <c:pt idx="3731">
                  <c:v>3176.6509999999998</c:v>
                </c:pt>
                <c:pt idx="3732">
                  <c:v>3293.7629999999999</c:v>
                </c:pt>
                <c:pt idx="3733">
                  <c:v>3420.4549999999999</c:v>
                </c:pt>
                <c:pt idx="3734">
                  <c:v>3557.1689999999999</c:v>
                </c:pt>
                <c:pt idx="3735">
                  <c:v>3703.297</c:v>
                </c:pt>
                <c:pt idx="3736">
                  <c:v>3856.6559999999999</c:v>
                </c:pt>
                <c:pt idx="3737">
                  <c:v>4013.8359999999998</c:v>
                </c:pt>
                <c:pt idx="3738">
                  <c:v>4172.0709999999999</c:v>
                </c:pt>
                <c:pt idx="3739">
                  <c:v>4331.6989999999996</c:v>
                </c:pt>
                <c:pt idx="3740">
                  <c:v>4496.7659999999996</c:v>
                </c:pt>
                <c:pt idx="3741">
                  <c:v>4672.951</c:v>
                </c:pt>
                <c:pt idx="3742">
                  <c:v>4864.8429999999998</c:v>
                </c:pt>
                <c:pt idx="3743">
                  <c:v>5074.4970000000003</c:v>
                </c:pt>
                <c:pt idx="3744">
                  <c:v>5301.3819999999996</c:v>
                </c:pt>
                <c:pt idx="3745">
                  <c:v>5543.3919999999998</c:v>
                </c:pt>
                <c:pt idx="3746">
                  <c:v>5798.8180000000002</c:v>
                </c:pt>
                <c:pt idx="3747">
                  <c:v>6068.5630000000001</c:v>
                </c:pt>
                <c:pt idx="3748">
                  <c:v>6357.0649999999996</c:v>
                </c:pt>
                <c:pt idx="3749">
                  <c:v>6671.2560000000003</c:v>
                </c:pt>
                <c:pt idx="3750">
                  <c:v>7018.741</c:v>
                </c:pt>
                <c:pt idx="3751">
                  <c:v>7406.6589999999997</c:v>
                </c:pt>
                <c:pt idx="3752">
                  <c:v>7841.598</c:v>
                </c:pt>
                <c:pt idx="3753">
                  <c:v>8330.0759999999991</c:v>
                </c:pt>
                <c:pt idx="3754">
                  <c:v>8879.2019999999993</c:v>
                </c:pt>
                <c:pt idx="3755">
                  <c:v>9497.3089999999993</c:v>
                </c:pt>
                <c:pt idx="3756">
                  <c:v>10194.52</c:v>
                </c:pt>
                <c:pt idx="3757">
                  <c:v>10983.14</c:v>
                </c:pt>
                <c:pt idx="3758">
                  <c:v>11878.07</c:v>
                </c:pt>
                <c:pt idx="3759">
                  <c:v>12897.22</c:v>
                </c:pt>
                <c:pt idx="3760">
                  <c:v>14062.4</c:v>
                </c:pt>
                <c:pt idx="3761">
                  <c:v>15400.54</c:v>
                </c:pt>
                <c:pt idx="3762">
                  <c:v>16945.46</c:v>
                </c:pt>
                <c:pt idx="3763">
                  <c:v>18739.86</c:v>
                </c:pt>
                <c:pt idx="3764">
                  <c:v>20837.2</c:v>
                </c:pt>
                <c:pt idx="3765">
                  <c:v>23303.41</c:v>
                </c:pt>
                <c:pt idx="3766">
                  <c:v>26220.639999999999</c:v>
                </c:pt>
                <c:pt idx="3767">
                  <c:v>29693.4</c:v>
                </c:pt>
                <c:pt idx="3768">
                  <c:v>33851.01</c:v>
                </c:pt>
                <c:pt idx="3769">
                  <c:v>38849.11</c:v>
                </c:pt>
                <c:pt idx="3770">
                  <c:v>44869.55</c:v>
                </c:pt>
                <c:pt idx="3771">
                  <c:v>52110.62</c:v>
                </c:pt>
                <c:pt idx="3772">
                  <c:v>60756.76</c:v>
                </c:pt>
                <c:pt idx="3773">
                  <c:v>70910.149999999994</c:v>
                </c:pt>
                <c:pt idx="3774">
                  <c:v>82463.03</c:v>
                </c:pt>
                <c:pt idx="3775">
                  <c:v>94903.56</c:v>
                </c:pt>
                <c:pt idx="3776">
                  <c:v>107104.5</c:v>
                </c:pt>
                <c:pt idx="3777">
                  <c:v>117263.8</c:v>
                </c:pt>
                <c:pt idx="3778">
                  <c:v>123274.3</c:v>
                </c:pt>
                <c:pt idx="3779">
                  <c:v>123607.2</c:v>
                </c:pt>
                <c:pt idx="3780">
                  <c:v>118180.2</c:v>
                </c:pt>
                <c:pt idx="3781">
                  <c:v>108411.5</c:v>
                </c:pt>
                <c:pt idx="3782">
                  <c:v>96403.15</c:v>
                </c:pt>
                <c:pt idx="3783">
                  <c:v>84018.559999999998</c:v>
                </c:pt>
                <c:pt idx="3784">
                  <c:v>72450.649999999994</c:v>
                </c:pt>
                <c:pt idx="3785">
                  <c:v>62253.77</c:v>
                </c:pt>
                <c:pt idx="3786">
                  <c:v>53557.86</c:v>
                </c:pt>
                <c:pt idx="3787">
                  <c:v>46271.34</c:v>
                </c:pt>
                <c:pt idx="3788">
                  <c:v>40214.42</c:v>
                </c:pt>
                <c:pt idx="3789">
                  <c:v>35190.53</c:v>
                </c:pt>
                <c:pt idx="3790">
                  <c:v>31018.31</c:v>
                </c:pt>
                <c:pt idx="3791">
                  <c:v>27542.29</c:v>
                </c:pt>
                <c:pt idx="3792">
                  <c:v>24633.97</c:v>
                </c:pt>
                <c:pt idx="3793">
                  <c:v>22189.1</c:v>
                </c:pt>
                <c:pt idx="3794">
                  <c:v>20123.91</c:v>
                </c:pt>
                <c:pt idx="3795">
                  <c:v>18371.34</c:v>
                </c:pt>
                <c:pt idx="3796">
                  <c:v>16877.8</c:v>
                </c:pt>
                <c:pt idx="3797">
                  <c:v>15600.35</c:v>
                </c:pt>
                <c:pt idx="3798">
                  <c:v>14504.56</c:v>
                </c:pt>
                <c:pt idx="3799">
                  <c:v>13562.71</c:v>
                </c:pt>
                <c:pt idx="3800">
                  <c:v>12752.46</c:v>
                </c:pt>
                <c:pt idx="3801">
                  <c:v>12055.67</c:v>
                </c:pt>
                <c:pt idx="3802">
                  <c:v>11457.35</c:v>
                </c:pt>
                <c:pt idx="3803">
                  <c:v>10944.56</c:v>
                </c:pt>
                <c:pt idx="3804">
                  <c:v>10505.31</c:v>
                </c:pt>
                <c:pt idx="3805">
                  <c:v>10128.57</c:v>
                </c:pt>
                <c:pt idx="3806">
                  <c:v>9806.1640000000007</c:v>
                </c:pt>
                <c:pt idx="3807">
                  <c:v>9534.1589999999997</c:v>
                </c:pt>
                <c:pt idx="3808">
                  <c:v>9311.152</c:v>
                </c:pt>
                <c:pt idx="3809">
                  <c:v>9135.8700000000008</c:v>
                </c:pt>
                <c:pt idx="3810">
                  <c:v>9006.6080000000002</c:v>
                </c:pt>
                <c:pt idx="3811">
                  <c:v>8921.7049999999999</c:v>
                </c:pt>
                <c:pt idx="3812">
                  <c:v>8879.982</c:v>
                </c:pt>
                <c:pt idx="3813">
                  <c:v>8880.9449999999997</c:v>
                </c:pt>
                <c:pt idx="3814">
                  <c:v>8924.8539999999994</c:v>
                </c:pt>
                <c:pt idx="3815">
                  <c:v>9012.7620000000006</c:v>
                </c:pt>
                <c:pt idx="3816">
                  <c:v>9146.5550000000003</c:v>
                </c:pt>
                <c:pt idx="3817">
                  <c:v>9329.0259999999998</c:v>
                </c:pt>
                <c:pt idx="3818">
                  <c:v>9563.98</c:v>
                </c:pt>
                <c:pt idx="3819">
                  <c:v>9856.3870000000006</c:v>
                </c:pt>
                <c:pt idx="3820">
                  <c:v>10212.59</c:v>
                </c:pt>
                <c:pt idx="3821">
                  <c:v>10640.57</c:v>
                </c:pt>
                <c:pt idx="3822">
                  <c:v>11150.34</c:v>
                </c:pt>
                <c:pt idx="3823">
                  <c:v>11754.36</c:v>
                </c:pt>
                <c:pt idx="3824">
                  <c:v>12468.24</c:v>
                </c:pt>
                <c:pt idx="3825">
                  <c:v>13311.48</c:v>
                </c:pt>
                <c:pt idx="3826">
                  <c:v>14308.63</c:v>
                </c:pt>
                <c:pt idx="3827">
                  <c:v>15490.68</c:v>
                </c:pt>
                <c:pt idx="3828">
                  <c:v>16896.95</c:v>
                </c:pt>
                <c:pt idx="3829">
                  <c:v>18577.63</c:v>
                </c:pt>
                <c:pt idx="3830">
                  <c:v>20597.02</c:v>
                </c:pt>
                <c:pt idx="3831">
                  <c:v>23037.78</c:v>
                </c:pt>
                <c:pt idx="3832">
                  <c:v>26006.080000000002</c:v>
                </c:pt>
                <c:pt idx="3833">
                  <c:v>29637.54</c:v>
                </c:pt>
                <c:pt idx="3834">
                  <c:v>34103.07</c:v>
                </c:pt>
                <c:pt idx="3835">
                  <c:v>39611.019999999997</c:v>
                </c:pt>
                <c:pt idx="3836">
                  <c:v>46398.25</c:v>
                </c:pt>
                <c:pt idx="3837">
                  <c:v>54694.05</c:v>
                </c:pt>
                <c:pt idx="3838">
                  <c:v>64627.07</c:v>
                </c:pt>
                <c:pt idx="3839">
                  <c:v>76033.59</c:v>
                </c:pt>
                <c:pt idx="3840">
                  <c:v>88150.6</c:v>
                </c:pt>
                <c:pt idx="3841">
                  <c:v>99316.45</c:v>
                </c:pt>
                <c:pt idx="3842">
                  <c:v>107077.6</c:v>
                </c:pt>
                <c:pt idx="3843">
                  <c:v>109148.6</c:v>
                </c:pt>
                <c:pt idx="3844">
                  <c:v>104844.4</c:v>
                </c:pt>
                <c:pt idx="3845">
                  <c:v>95587.12</c:v>
                </c:pt>
                <c:pt idx="3846">
                  <c:v>83887.94</c:v>
                </c:pt>
                <c:pt idx="3847">
                  <c:v>71962.899999999994</c:v>
                </c:pt>
                <c:pt idx="3848">
                  <c:v>61116.14</c:v>
                </c:pt>
                <c:pt idx="3849">
                  <c:v>51847.54</c:v>
                </c:pt>
                <c:pt idx="3850">
                  <c:v>44183.97</c:v>
                </c:pt>
                <c:pt idx="3851">
                  <c:v>37945.5</c:v>
                </c:pt>
                <c:pt idx="3852">
                  <c:v>32895.17</c:v>
                </c:pt>
                <c:pt idx="3853">
                  <c:v>28806.28</c:v>
                </c:pt>
                <c:pt idx="3854">
                  <c:v>25485.65</c:v>
                </c:pt>
                <c:pt idx="3855">
                  <c:v>22777.14</c:v>
                </c:pt>
                <c:pt idx="3856">
                  <c:v>20557.72</c:v>
                </c:pt>
                <c:pt idx="3857">
                  <c:v>18731.54</c:v>
                </c:pt>
                <c:pt idx="3858">
                  <c:v>17224.25</c:v>
                </c:pt>
                <c:pt idx="3859">
                  <c:v>15978.22</c:v>
                </c:pt>
                <c:pt idx="3860">
                  <c:v>14948.67</c:v>
                </c:pt>
                <c:pt idx="3861">
                  <c:v>14100.82</c:v>
                </c:pt>
                <c:pt idx="3862">
                  <c:v>13407.62</c:v>
                </c:pt>
                <c:pt idx="3863">
                  <c:v>12848.1</c:v>
                </c:pt>
                <c:pt idx="3864">
                  <c:v>12406.16</c:v>
                </c:pt>
                <c:pt idx="3865">
                  <c:v>12069.6</c:v>
                </c:pt>
                <c:pt idx="3866">
                  <c:v>11829.47</c:v>
                </c:pt>
                <c:pt idx="3867">
                  <c:v>11679.61</c:v>
                </c:pt>
                <c:pt idx="3868">
                  <c:v>11616.34</c:v>
                </c:pt>
                <c:pt idx="3869">
                  <c:v>11638.23</c:v>
                </c:pt>
                <c:pt idx="3870">
                  <c:v>11746.06</c:v>
                </c:pt>
                <c:pt idx="3871">
                  <c:v>11942.84</c:v>
                </c:pt>
                <c:pt idx="3872">
                  <c:v>12233.99</c:v>
                </c:pt>
                <c:pt idx="3873">
                  <c:v>12627.51</c:v>
                </c:pt>
                <c:pt idx="3874">
                  <c:v>13134.48</c:v>
                </c:pt>
                <c:pt idx="3875">
                  <c:v>13769.5</c:v>
                </c:pt>
                <c:pt idx="3876">
                  <c:v>14551.57</c:v>
                </c:pt>
                <c:pt idx="3877">
                  <c:v>15505.23</c:v>
                </c:pt>
                <c:pt idx="3878">
                  <c:v>16662.25</c:v>
                </c:pt>
                <c:pt idx="3879">
                  <c:v>18063.669999999998</c:v>
                </c:pt>
                <c:pt idx="3880">
                  <c:v>19762.66</c:v>
                </c:pt>
                <c:pt idx="3881">
                  <c:v>21828.43</c:v>
                </c:pt>
                <c:pt idx="3882">
                  <c:v>24349.96</c:v>
                </c:pt>
                <c:pt idx="3883">
                  <c:v>27440.99</c:v>
                </c:pt>
                <c:pt idx="3884">
                  <c:v>31246.1</c:v>
                </c:pt>
                <c:pt idx="3885">
                  <c:v>35945.599999999999</c:v>
                </c:pt>
                <c:pt idx="3886">
                  <c:v>41755.040000000001</c:v>
                </c:pt>
                <c:pt idx="3887">
                  <c:v>48909.65</c:v>
                </c:pt>
                <c:pt idx="3888">
                  <c:v>57614.13</c:v>
                </c:pt>
                <c:pt idx="3889">
                  <c:v>67923.86</c:v>
                </c:pt>
                <c:pt idx="3890">
                  <c:v>79518.97</c:v>
                </c:pt>
                <c:pt idx="3891">
                  <c:v>91383.87</c:v>
                </c:pt>
                <c:pt idx="3892">
                  <c:v>101590.1</c:v>
                </c:pt>
                <c:pt idx="3893">
                  <c:v>107639.2</c:v>
                </c:pt>
                <c:pt idx="3894">
                  <c:v>107646</c:v>
                </c:pt>
                <c:pt idx="3895">
                  <c:v>101604.9</c:v>
                </c:pt>
                <c:pt idx="3896">
                  <c:v>91392.1</c:v>
                </c:pt>
                <c:pt idx="3897">
                  <c:v>79502.210000000006</c:v>
                </c:pt>
                <c:pt idx="3898">
                  <c:v>67864.820000000007</c:v>
                </c:pt>
                <c:pt idx="3899">
                  <c:v>57498.73</c:v>
                </c:pt>
                <c:pt idx="3900">
                  <c:v>48727.15</c:v>
                </c:pt>
                <c:pt idx="3901">
                  <c:v>41497.4</c:v>
                </c:pt>
                <c:pt idx="3902">
                  <c:v>35606.51</c:v>
                </c:pt>
                <c:pt idx="3903">
                  <c:v>30819.3</c:v>
                </c:pt>
                <c:pt idx="3904">
                  <c:v>26917.99</c:v>
                </c:pt>
                <c:pt idx="3905">
                  <c:v>23717.94</c:v>
                </c:pt>
                <c:pt idx="3906">
                  <c:v>21070.25</c:v>
                </c:pt>
                <c:pt idx="3907">
                  <c:v>18859.740000000002</c:v>
                </c:pt>
                <c:pt idx="3908">
                  <c:v>17000.009999999998</c:v>
                </c:pt>
                <c:pt idx="3909">
                  <c:v>15426.31</c:v>
                </c:pt>
                <c:pt idx="3910">
                  <c:v>14088.62</c:v>
                </c:pt>
                <c:pt idx="3911">
                  <c:v>12946.89</c:v>
                </c:pt>
                <c:pt idx="3912">
                  <c:v>11968.56</c:v>
                </c:pt>
                <c:pt idx="3913">
                  <c:v>11126.98</c:v>
                </c:pt>
                <c:pt idx="3914">
                  <c:v>10400.370000000001</c:v>
                </c:pt>
                <c:pt idx="3915">
                  <c:v>9770.8559999999998</c:v>
                </c:pt>
                <c:pt idx="3916">
                  <c:v>9223.6180000000004</c:v>
                </c:pt>
                <c:pt idx="3917">
                  <c:v>8746.2569999999996</c:v>
                </c:pt>
                <c:pt idx="3918">
                  <c:v>8328.4330000000009</c:v>
                </c:pt>
                <c:pt idx="3919">
                  <c:v>7961.8130000000001</c:v>
                </c:pt>
                <c:pt idx="3920">
                  <c:v>7640.0720000000001</c:v>
                </c:pt>
                <c:pt idx="3921">
                  <c:v>7358.64</c:v>
                </c:pt>
                <c:pt idx="3922">
                  <c:v>7114.1890000000003</c:v>
                </c:pt>
                <c:pt idx="3923">
                  <c:v>6904.1610000000001</c:v>
                </c:pt>
                <c:pt idx="3924">
                  <c:v>6726.5370000000003</c:v>
                </c:pt>
                <c:pt idx="3925">
                  <c:v>6579.8159999999998</c:v>
                </c:pt>
                <c:pt idx="3926">
                  <c:v>6463.0749999999998</c:v>
                </c:pt>
                <c:pt idx="3927">
                  <c:v>6376.0609999999997</c:v>
                </c:pt>
                <c:pt idx="3928">
                  <c:v>6319.2569999999996</c:v>
                </c:pt>
                <c:pt idx="3929">
                  <c:v>6293.9049999999997</c:v>
                </c:pt>
                <c:pt idx="3930">
                  <c:v>6301.9309999999996</c:v>
                </c:pt>
                <c:pt idx="3931">
                  <c:v>6345.7020000000002</c:v>
                </c:pt>
                <c:pt idx="3932">
                  <c:v>6427.5879999999997</c:v>
                </c:pt>
                <c:pt idx="3933">
                  <c:v>6549.6</c:v>
                </c:pt>
                <c:pt idx="3934">
                  <c:v>6713.6360000000004</c:v>
                </c:pt>
                <c:pt idx="3935">
                  <c:v>6922.1059999999998</c:v>
                </c:pt>
                <c:pt idx="3936">
                  <c:v>7175.3450000000003</c:v>
                </c:pt>
                <c:pt idx="3937">
                  <c:v>7459.5159999999996</c:v>
                </c:pt>
                <c:pt idx="3938">
                  <c:v>7726.9489999999996</c:v>
                </c:pt>
                <c:pt idx="3939">
                  <c:v>7896.0860000000002</c:v>
                </c:pt>
                <c:pt idx="3940">
                  <c:v>7905.116</c:v>
                </c:pt>
                <c:pt idx="3941">
                  <c:v>7775.8339999999998</c:v>
                </c:pt>
                <c:pt idx="3942">
                  <c:v>7593.732</c:v>
                </c:pt>
                <c:pt idx="3943">
                  <c:v>7436.3829999999998</c:v>
                </c:pt>
                <c:pt idx="3944">
                  <c:v>7341.7309999999998</c:v>
                </c:pt>
                <c:pt idx="3945">
                  <c:v>7318.3429999999998</c:v>
                </c:pt>
                <c:pt idx="3946">
                  <c:v>7362.3190000000004</c:v>
                </c:pt>
                <c:pt idx="3947">
                  <c:v>7467.1220000000003</c:v>
                </c:pt>
                <c:pt idx="3948">
                  <c:v>7627.4219999999996</c:v>
                </c:pt>
                <c:pt idx="3949">
                  <c:v>7840.0910000000003</c:v>
                </c:pt>
                <c:pt idx="3950">
                  <c:v>8104.1559999999999</c:v>
                </c:pt>
                <c:pt idx="3951">
                  <c:v>8420.5040000000008</c:v>
                </c:pt>
                <c:pt idx="3952">
                  <c:v>8791.5660000000007</c:v>
                </c:pt>
                <c:pt idx="3953">
                  <c:v>9221.0959999999995</c:v>
                </c:pt>
                <c:pt idx="3954">
                  <c:v>9714.1360000000004</c:v>
                </c:pt>
                <c:pt idx="3955">
                  <c:v>10277.4</c:v>
                </c:pt>
                <c:pt idx="3956">
                  <c:v>10920.13</c:v>
                </c:pt>
                <c:pt idx="3957">
                  <c:v>11654.92</c:v>
                </c:pt>
                <c:pt idx="3958">
                  <c:v>12498.19</c:v>
                </c:pt>
                <c:pt idx="3959">
                  <c:v>13470.19</c:v>
                </c:pt>
                <c:pt idx="3960">
                  <c:v>14595.49</c:v>
                </c:pt>
                <c:pt idx="3961">
                  <c:v>15904.07</c:v>
                </c:pt>
                <c:pt idx="3962">
                  <c:v>17433.03</c:v>
                </c:pt>
                <c:pt idx="3963">
                  <c:v>19228.89</c:v>
                </c:pt>
                <c:pt idx="3964">
                  <c:v>21350.49</c:v>
                </c:pt>
                <c:pt idx="3965">
                  <c:v>23872.76</c:v>
                </c:pt>
                <c:pt idx="3966">
                  <c:v>26891.51</c:v>
                </c:pt>
                <c:pt idx="3967">
                  <c:v>30529.58</c:v>
                </c:pt>
                <c:pt idx="3968">
                  <c:v>34944.1</c:v>
                </c:pt>
                <c:pt idx="3969">
                  <c:v>40334.53</c:v>
                </c:pt>
                <c:pt idx="3970">
                  <c:v>46949.120000000003</c:v>
                </c:pt>
                <c:pt idx="3971">
                  <c:v>55084.35</c:v>
                </c:pt>
                <c:pt idx="3972">
                  <c:v>65064.3</c:v>
                </c:pt>
                <c:pt idx="3973">
                  <c:v>77173.72</c:v>
                </c:pt>
                <c:pt idx="3974">
                  <c:v>91499.44</c:v>
                </c:pt>
                <c:pt idx="3975">
                  <c:v>107627.6</c:v>
                </c:pt>
                <c:pt idx="3976">
                  <c:v>124209.3</c:v>
                </c:pt>
                <c:pt idx="3977">
                  <c:v>138647.1</c:v>
                </c:pt>
                <c:pt idx="3978">
                  <c:v>147511.70000000001</c:v>
                </c:pt>
                <c:pt idx="3979">
                  <c:v>148105</c:v>
                </c:pt>
                <c:pt idx="3980">
                  <c:v>140234.9</c:v>
                </c:pt>
                <c:pt idx="3981">
                  <c:v>126354.3</c:v>
                </c:pt>
                <c:pt idx="3982">
                  <c:v>109902.3</c:v>
                </c:pt>
                <c:pt idx="3983">
                  <c:v>93626.67</c:v>
                </c:pt>
                <c:pt idx="3984">
                  <c:v>79027.88</c:v>
                </c:pt>
                <c:pt idx="3985">
                  <c:v>66616.86</c:v>
                </c:pt>
                <c:pt idx="3986">
                  <c:v>56353.79</c:v>
                </c:pt>
                <c:pt idx="3987">
                  <c:v>47970.21</c:v>
                </c:pt>
                <c:pt idx="3988">
                  <c:v>41142.99</c:v>
                </c:pt>
                <c:pt idx="3989">
                  <c:v>35570.42</c:v>
                </c:pt>
                <c:pt idx="3990">
                  <c:v>30997.75</c:v>
                </c:pt>
                <c:pt idx="3991">
                  <c:v>27220.13</c:v>
                </c:pt>
                <c:pt idx="3992">
                  <c:v>24076.57</c:v>
                </c:pt>
                <c:pt idx="3993">
                  <c:v>21441.54</c:v>
                </c:pt>
                <c:pt idx="3994">
                  <c:v>19216.939999999999</c:v>
                </c:pt>
                <c:pt idx="3995">
                  <c:v>17325.759999999998</c:v>
                </c:pt>
                <c:pt idx="3996">
                  <c:v>15707.28</c:v>
                </c:pt>
                <c:pt idx="3997">
                  <c:v>14313.33</c:v>
                </c:pt>
                <c:pt idx="3998">
                  <c:v>13105.52</c:v>
                </c:pt>
                <c:pt idx="3999">
                  <c:v>12053.07</c:v>
                </c:pt>
                <c:pt idx="4000">
                  <c:v>11131.14</c:v>
                </c:pt>
                <c:pt idx="4001">
                  <c:v>10319.58</c:v>
                </c:pt>
                <c:pt idx="4002">
                  <c:v>9601.86</c:v>
                </c:pt>
                <c:pt idx="4003">
                  <c:v>8964.3169999999991</c:v>
                </c:pt>
                <c:pt idx="4004">
                  <c:v>8395.4920000000002</c:v>
                </c:pt>
                <c:pt idx="4005">
                  <c:v>7885.6490000000003</c:v>
                </c:pt>
                <c:pt idx="4006">
                  <c:v>7426.5060000000003</c:v>
                </c:pt>
                <c:pt idx="4007">
                  <c:v>7011.1869999999999</c:v>
                </c:pt>
                <c:pt idx="4008">
                  <c:v>6634.2030000000004</c:v>
                </c:pt>
                <c:pt idx="4009">
                  <c:v>6291.22</c:v>
                </c:pt>
                <c:pt idx="4010">
                  <c:v>5978.6580000000004</c:v>
                </c:pt>
                <c:pt idx="4011">
                  <c:v>5693.3720000000003</c:v>
                </c:pt>
                <c:pt idx="4012">
                  <c:v>5432.5309999999999</c:v>
                </c:pt>
                <c:pt idx="4013">
                  <c:v>5193.6000000000004</c:v>
                </c:pt>
                <c:pt idx="4014">
                  <c:v>4974.335</c:v>
                </c:pt>
                <c:pt idx="4015">
                  <c:v>4772.759</c:v>
                </c:pt>
                <c:pt idx="4016">
                  <c:v>4587.1289999999999</c:v>
                </c:pt>
                <c:pt idx="4017">
                  <c:v>4415.8940000000002</c:v>
                </c:pt>
                <c:pt idx="4018">
                  <c:v>4257.6750000000002</c:v>
                </c:pt>
                <c:pt idx="4019">
                  <c:v>4111.2380000000003</c:v>
                </c:pt>
                <c:pt idx="4020">
                  <c:v>3975.4290000000001</c:v>
                </c:pt>
                <c:pt idx="4021">
                  <c:v>3849.0830000000001</c:v>
                </c:pt>
                <c:pt idx="4022">
                  <c:v>3731.0250000000001</c:v>
                </c:pt>
                <c:pt idx="4023">
                  <c:v>3620.2579999999998</c:v>
                </c:pt>
                <c:pt idx="4024">
                  <c:v>3516.1959999999999</c:v>
                </c:pt>
                <c:pt idx="4025">
                  <c:v>3418.6480000000001</c:v>
                </c:pt>
                <c:pt idx="4026">
                  <c:v>3327.5819999999999</c:v>
                </c:pt>
                <c:pt idx="4027">
                  <c:v>3242.9110000000001</c:v>
                </c:pt>
                <c:pt idx="4028">
                  <c:v>3164.3969999999999</c:v>
                </c:pt>
                <c:pt idx="4029">
                  <c:v>3091.6219999999998</c:v>
                </c:pt>
                <c:pt idx="4030">
                  <c:v>3023.9650000000001</c:v>
                </c:pt>
                <c:pt idx="4031">
                  <c:v>2960.607</c:v>
                </c:pt>
                <c:pt idx="4032">
                  <c:v>2900.6559999999999</c:v>
                </c:pt>
                <c:pt idx="4033">
                  <c:v>2843.3969999999999</c:v>
                </c:pt>
                <c:pt idx="4034">
                  <c:v>2788.5369999999998</c:v>
                </c:pt>
                <c:pt idx="4035">
                  <c:v>2736.1590000000001</c:v>
                </c:pt>
                <c:pt idx="4036">
                  <c:v>2686.375</c:v>
                </c:pt>
                <c:pt idx="4037">
                  <c:v>2638.962</c:v>
                </c:pt>
                <c:pt idx="4038">
                  <c:v>2593.3090000000002</c:v>
                </c:pt>
                <c:pt idx="4039">
                  <c:v>2548.8040000000001</c:v>
                </c:pt>
                <c:pt idx="4040">
                  <c:v>2505.3049999999998</c:v>
                </c:pt>
                <c:pt idx="4041">
                  <c:v>2463.1790000000001</c:v>
                </c:pt>
                <c:pt idx="4042">
                  <c:v>2422.9389999999999</c:v>
                </c:pt>
                <c:pt idx="4043">
                  <c:v>2384.9450000000002</c:v>
                </c:pt>
                <c:pt idx="4044">
                  <c:v>2349.3989999999999</c:v>
                </c:pt>
                <c:pt idx="4045">
                  <c:v>2316.431</c:v>
                </c:pt>
                <c:pt idx="4046">
                  <c:v>2286.1149999999998</c:v>
                </c:pt>
                <c:pt idx="4047">
                  <c:v>2258.4520000000002</c:v>
                </c:pt>
                <c:pt idx="4048">
                  <c:v>2233.3490000000002</c:v>
                </c:pt>
                <c:pt idx="4049">
                  <c:v>2210.5770000000002</c:v>
                </c:pt>
                <c:pt idx="4050">
                  <c:v>2189.7330000000002</c:v>
                </c:pt>
                <c:pt idx="4051">
                  <c:v>2170.29</c:v>
                </c:pt>
                <c:pt idx="4052">
                  <c:v>2151.864</c:v>
                </c:pt>
                <c:pt idx="4053">
                  <c:v>2134.4879999999998</c:v>
                </c:pt>
                <c:pt idx="4054">
                  <c:v>2118.5259999999998</c:v>
                </c:pt>
                <c:pt idx="4055">
                  <c:v>2104.3580000000002</c:v>
                </c:pt>
                <c:pt idx="4056">
                  <c:v>2092.201</c:v>
                </c:pt>
                <c:pt idx="4057">
                  <c:v>2082.1460000000002</c:v>
                </c:pt>
                <c:pt idx="4058">
                  <c:v>2074.2269999999999</c:v>
                </c:pt>
                <c:pt idx="4059">
                  <c:v>2068.4760000000001</c:v>
                </c:pt>
                <c:pt idx="4060">
                  <c:v>2064.9540000000002</c:v>
                </c:pt>
                <c:pt idx="4061">
                  <c:v>2063.7550000000001</c:v>
                </c:pt>
                <c:pt idx="4062">
                  <c:v>2065.018</c:v>
                </c:pt>
                <c:pt idx="4063">
                  <c:v>2068.9290000000001</c:v>
                </c:pt>
                <c:pt idx="4064">
                  <c:v>2075.7330000000002</c:v>
                </c:pt>
                <c:pt idx="4065">
                  <c:v>2085.739</c:v>
                </c:pt>
                <c:pt idx="4066">
                  <c:v>2099.3409999999999</c:v>
                </c:pt>
                <c:pt idx="4067">
                  <c:v>2117.0320000000002</c:v>
                </c:pt>
                <c:pt idx="4068">
                  <c:v>2139.433</c:v>
                </c:pt>
                <c:pt idx="4069">
                  <c:v>2167.3290000000002</c:v>
                </c:pt>
                <c:pt idx="4070">
                  <c:v>2201.7150000000001</c:v>
                </c:pt>
                <c:pt idx="4071">
                  <c:v>2243.86</c:v>
                </c:pt>
                <c:pt idx="4072">
                  <c:v>2295.3919999999998</c:v>
                </c:pt>
                <c:pt idx="4073">
                  <c:v>2358.4160000000002</c:v>
                </c:pt>
                <c:pt idx="4074">
                  <c:v>2435.663</c:v>
                </c:pt>
                <c:pt idx="4075">
                  <c:v>2530.694</c:v>
                </c:pt>
                <c:pt idx="4076">
                  <c:v>2648.1469999999999</c:v>
                </c:pt>
                <c:pt idx="4077">
                  <c:v>2794.0259999999998</c:v>
                </c:pt>
                <c:pt idx="4078">
                  <c:v>2975.953</c:v>
                </c:pt>
                <c:pt idx="4079">
                  <c:v>3203.192</c:v>
                </c:pt>
                <c:pt idx="4080">
                  <c:v>3485.9540000000002</c:v>
                </c:pt>
                <c:pt idx="4081">
                  <c:v>3832.92</c:v>
                </c:pt>
                <c:pt idx="4082">
                  <c:v>4245.1360000000004</c:v>
                </c:pt>
                <c:pt idx="4083">
                  <c:v>4704.2709999999997</c:v>
                </c:pt>
                <c:pt idx="4084">
                  <c:v>5157.0129999999999</c:v>
                </c:pt>
                <c:pt idx="4085">
                  <c:v>5509.5290000000005</c:v>
                </c:pt>
                <c:pt idx="4086">
                  <c:v>5657.4570000000003</c:v>
                </c:pt>
                <c:pt idx="4087">
                  <c:v>5551.1629999999996</c:v>
                </c:pt>
                <c:pt idx="4088">
                  <c:v>5234.9179999999997</c:v>
                </c:pt>
                <c:pt idx="4089">
                  <c:v>4811.2389999999996</c:v>
                </c:pt>
                <c:pt idx="4090">
                  <c:v>4375.5450000000001</c:v>
                </c:pt>
                <c:pt idx="4091">
                  <c:v>3983.8890000000001</c:v>
                </c:pt>
                <c:pt idx="4092">
                  <c:v>3656.8530000000001</c:v>
                </c:pt>
                <c:pt idx="4093">
                  <c:v>3394.7460000000001</c:v>
                </c:pt>
                <c:pt idx="4094">
                  <c:v>3189.578</c:v>
                </c:pt>
                <c:pt idx="4095">
                  <c:v>3031.4659999999999</c:v>
                </c:pt>
                <c:pt idx="4096">
                  <c:v>2911.3209999999999</c:v>
                </c:pt>
                <c:pt idx="4097">
                  <c:v>2821.6529999999998</c:v>
                </c:pt>
                <c:pt idx="4098">
                  <c:v>2756.6080000000002</c:v>
                </c:pt>
                <c:pt idx="4099">
                  <c:v>2711.72</c:v>
                </c:pt>
                <c:pt idx="4100">
                  <c:v>2683.6289999999999</c:v>
                </c:pt>
                <c:pt idx="4101">
                  <c:v>2669.806</c:v>
                </c:pt>
                <c:pt idx="4102">
                  <c:v>2668.306</c:v>
                </c:pt>
                <c:pt idx="4103">
                  <c:v>2677.578</c:v>
                </c:pt>
                <c:pt idx="4104">
                  <c:v>2696.3629999999998</c:v>
                </c:pt>
                <c:pt idx="4105">
                  <c:v>2723.7469999999998</c:v>
                </c:pt>
                <c:pt idx="4106">
                  <c:v>2759.3240000000001</c:v>
                </c:pt>
                <c:pt idx="4107">
                  <c:v>2803.2489999999998</c:v>
                </c:pt>
                <c:pt idx="4108">
                  <c:v>2856.0680000000002</c:v>
                </c:pt>
                <c:pt idx="4109">
                  <c:v>2918.4989999999998</c:v>
                </c:pt>
                <c:pt idx="4110">
                  <c:v>2991.3389999999999</c:v>
                </c:pt>
                <c:pt idx="4111">
                  <c:v>3075.4859999999999</c:v>
                </c:pt>
                <c:pt idx="4112">
                  <c:v>3172.02</c:v>
                </c:pt>
                <c:pt idx="4113">
                  <c:v>3282.2710000000002</c:v>
                </c:pt>
                <c:pt idx="4114">
                  <c:v>3407.8969999999999</c:v>
                </c:pt>
                <c:pt idx="4115">
                  <c:v>3550.953</c:v>
                </c:pt>
                <c:pt idx="4116">
                  <c:v>3713.9780000000001</c:v>
                </c:pt>
                <c:pt idx="4117">
                  <c:v>3900.0970000000002</c:v>
                </c:pt>
                <c:pt idx="4118">
                  <c:v>4113.1530000000002</c:v>
                </c:pt>
                <c:pt idx="4119">
                  <c:v>4357.8590000000004</c:v>
                </c:pt>
                <c:pt idx="4120">
                  <c:v>4639.9809999999998</c:v>
                </c:pt>
                <c:pt idx="4121">
                  <c:v>4966.5569999999998</c:v>
                </c:pt>
                <c:pt idx="4122">
                  <c:v>5346.2250000000004</c:v>
                </c:pt>
                <c:pt idx="4123">
                  <c:v>5789.7730000000001</c:v>
                </c:pt>
                <c:pt idx="4124">
                  <c:v>6311.0110000000004</c:v>
                </c:pt>
                <c:pt idx="4125">
                  <c:v>6928.1760000000004</c:v>
                </c:pt>
                <c:pt idx="4126">
                  <c:v>7665.8620000000001</c:v>
                </c:pt>
                <c:pt idx="4127">
                  <c:v>8557.1280000000006</c:v>
                </c:pt>
                <c:pt idx="4128">
                  <c:v>9645.6020000000008</c:v>
                </c:pt>
                <c:pt idx="4129">
                  <c:v>10988.04</c:v>
                </c:pt>
                <c:pt idx="4130">
                  <c:v>12657.55</c:v>
                </c:pt>
                <c:pt idx="4131">
                  <c:v>14746.51</c:v>
                </c:pt>
                <c:pt idx="4132">
                  <c:v>17365.849999999999</c:v>
                </c:pt>
                <c:pt idx="4133">
                  <c:v>20633.009999999998</c:v>
                </c:pt>
                <c:pt idx="4134">
                  <c:v>24631.88</c:v>
                </c:pt>
                <c:pt idx="4135">
                  <c:v>29318.47</c:v>
                </c:pt>
                <c:pt idx="4136">
                  <c:v>34353.360000000001</c:v>
                </c:pt>
                <c:pt idx="4137">
                  <c:v>38925.68</c:v>
                </c:pt>
                <c:pt idx="4138">
                  <c:v>41822.94</c:v>
                </c:pt>
                <c:pt idx="4139">
                  <c:v>42025.79</c:v>
                </c:pt>
                <c:pt idx="4140">
                  <c:v>39482.839999999997</c:v>
                </c:pt>
                <c:pt idx="4141">
                  <c:v>35154.58</c:v>
                </c:pt>
                <c:pt idx="4142">
                  <c:v>30266.959999999999</c:v>
                </c:pt>
                <c:pt idx="4143">
                  <c:v>25672.16</c:v>
                </c:pt>
                <c:pt idx="4144">
                  <c:v>21738.53</c:v>
                </c:pt>
                <c:pt idx="4145">
                  <c:v>18519.28</c:v>
                </c:pt>
                <c:pt idx="4146">
                  <c:v>15930.95</c:v>
                </c:pt>
                <c:pt idx="4147">
                  <c:v>13859.74</c:v>
                </c:pt>
                <c:pt idx="4148">
                  <c:v>12204.18</c:v>
                </c:pt>
                <c:pt idx="4149">
                  <c:v>10882.25</c:v>
                </c:pt>
                <c:pt idx="4150">
                  <c:v>9828.0439999999999</c:v>
                </c:pt>
                <c:pt idx="4151">
                  <c:v>8988.4040000000005</c:v>
                </c:pt>
                <c:pt idx="4152">
                  <c:v>8320.9330000000009</c:v>
                </c:pt>
                <c:pt idx="4153">
                  <c:v>7792.3339999999998</c:v>
                </c:pt>
                <c:pt idx="4154">
                  <c:v>7376.96</c:v>
                </c:pt>
                <c:pt idx="4155">
                  <c:v>7055.5029999999997</c:v>
                </c:pt>
                <c:pt idx="4156">
                  <c:v>6813.7070000000003</c:v>
                </c:pt>
                <c:pt idx="4157">
                  <c:v>6641.223</c:v>
                </c:pt>
                <c:pt idx="4158">
                  <c:v>6530.866</c:v>
                </c:pt>
                <c:pt idx="4159">
                  <c:v>6478.0730000000003</c:v>
                </c:pt>
                <c:pt idx="4160">
                  <c:v>6480.3770000000004</c:v>
                </c:pt>
                <c:pt idx="4161">
                  <c:v>6536.9539999999997</c:v>
                </c:pt>
                <c:pt idx="4162">
                  <c:v>6648.4089999999997</c:v>
                </c:pt>
                <c:pt idx="4163">
                  <c:v>6816.8860000000004</c:v>
                </c:pt>
                <c:pt idx="4164">
                  <c:v>7046.62</c:v>
                </c:pt>
                <c:pt idx="4165">
                  <c:v>7344.6379999999999</c:v>
                </c:pt>
                <c:pt idx="4166">
                  <c:v>7721.1369999999997</c:v>
                </c:pt>
                <c:pt idx="4167">
                  <c:v>8189.6490000000003</c:v>
                </c:pt>
                <c:pt idx="4168">
                  <c:v>8767.6039999999994</c:v>
                </c:pt>
                <c:pt idx="4169">
                  <c:v>9477.366</c:v>
                </c:pt>
                <c:pt idx="4170">
                  <c:v>10347.65</c:v>
                </c:pt>
                <c:pt idx="4171">
                  <c:v>11415.33</c:v>
                </c:pt>
                <c:pt idx="4172">
                  <c:v>12727.99</c:v>
                </c:pt>
                <c:pt idx="4173">
                  <c:v>14347.26</c:v>
                </c:pt>
                <c:pt idx="4174">
                  <c:v>16351.73</c:v>
                </c:pt>
                <c:pt idx="4175">
                  <c:v>18835.59</c:v>
                </c:pt>
                <c:pt idx="4176">
                  <c:v>21896.94</c:v>
                </c:pt>
                <c:pt idx="4177">
                  <c:v>25605.67</c:v>
                </c:pt>
                <c:pt idx="4178">
                  <c:v>29934.81</c:v>
                </c:pt>
                <c:pt idx="4179">
                  <c:v>34642</c:v>
                </c:pt>
                <c:pt idx="4180">
                  <c:v>39133.78</c:v>
                </c:pt>
                <c:pt idx="4181">
                  <c:v>42459.26</c:v>
                </c:pt>
                <c:pt idx="4182">
                  <c:v>43644.93</c:v>
                </c:pt>
                <c:pt idx="4183">
                  <c:v>42295.87</c:v>
                </c:pt>
                <c:pt idx="4184">
                  <c:v>38894.89</c:v>
                </c:pt>
                <c:pt idx="4185">
                  <c:v>34439.5</c:v>
                </c:pt>
                <c:pt idx="4186">
                  <c:v>29849.33</c:v>
                </c:pt>
                <c:pt idx="4187">
                  <c:v>25674.94</c:v>
                </c:pt>
                <c:pt idx="4188">
                  <c:v>22129.35</c:v>
                </c:pt>
                <c:pt idx="4189">
                  <c:v>19226.32</c:v>
                </c:pt>
                <c:pt idx="4190">
                  <c:v>16893.34</c:v>
                </c:pt>
                <c:pt idx="4191">
                  <c:v>15034.76</c:v>
                </c:pt>
                <c:pt idx="4192">
                  <c:v>13559.65</c:v>
                </c:pt>
                <c:pt idx="4193">
                  <c:v>12391.11</c:v>
                </c:pt>
                <c:pt idx="4194">
                  <c:v>11467.68</c:v>
                </c:pt>
                <c:pt idx="4195">
                  <c:v>10741.61</c:v>
                </c:pt>
                <c:pt idx="4196">
                  <c:v>10176.41</c:v>
                </c:pt>
                <c:pt idx="4197">
                  <c:v>9744.2890000000007</c:v>
                </c:pt>
                <c:pt idx="4198">
                  <c:v>9424.15</c:v>
                </c:pt>
                <c:pt idx="4199">
                  <c:v>9200.0499999999993</c:v>
                </c:pt>
                <c:pt idx="4200">
                  <c:v>9060.0939999999991</c:v>
                </c:pt>
                <c:pt idx="4201">
                  <c:v>8995.6170000000002</c:v>
                </c:pt>
                <c:pt idx="4202">
                  <c:v>9000.5789999999997</c:v>
                </c:pt>
                <c:pt idx="4203">
                  <c:v>9071.1319999999996</c:v>
                </c:pt>
                <c:pt idx="4204">
                  <c:v>9205.3250000000007</c:v>
                </c:pt>
                <c:pt idx="4205">
                  <c:v>9402.9079999999994</c:v>
                </c:pt>
                <c:pt idx="4206">
                  <c:v>9665.2430000000004</c:v>
                </c:pt>
                <c:pt idx="4207">
                  <c:v>9995.2729999999992</c:v>
                </c:pt>
                <c:pt idx="4208">
                  <c:v>10397.58</c:v>
                </c:pt>
                <c:pt idx="4209">
                  <c:v>10878.51</c:v>
                </c:pt>
                <c:pt idx="4210">
                  <c:v>11446.33</c:v>
                </c:pt>
                <c:pt idx="4211">
                  <c:v>12111.51</c:v>
                </c:pt>
                <c:pt idx="4212">
                  <c:v>12887.1</c:v>
                </c:pt>
                <c:pt idx="4213">
                  <c:v>13789.34</c:v>
                </c:pt>
                <c:pt idx="4214">
                  <c:v>14838.58</c:v>
                </c:pt>
                <c:pt idx="4215">
                  <c:v>16060.63</c:v>
                </c:pt>
                <c:pt idx="4216">
                  <c:v>17488.36</c:v>
                </c:pt>
                <c:pt idx="4217">
                  <c:v>19163.439999999999</c:v>
                </c:pt>
                <c:pt idx="4218">
                  <c:v>21138.33</c:v>
                </c:pt>
                <c:pt idx="4219">
                  <c:v>23479.09</c:v>
                </c:pt>
                <c:pt idx="4220">
                  <c:v>26269.06</c:v>
                </c:pt>
                <c:pt idx="4221">
                  <c:v>29613.69</c:v>
                </c:pt>
                <c:pt idx="4222">
                  <c:v>33646.230000000003</c:v>
                </c:pt>
                <c:pt idx="4223">
                  <c:v>38533.85</c:v>
                </c:pt>
                <c:pt idx="4224">
                  <c:v>44482.78</c:v>
                </c:pt>
                <c:pt idx="4225">
                  <c:v>51739.33</c:v>
                </c:pt>
                <c:pt idx="4226">
                  <c:v>60579.26</c:v>
                </c:pt>
                <c:pt idx="4227">
                  <c:v>71269.279999999999</c:v>
                </c:pt>
                <c:pt idx="4228">
                  <c:v>83969.1</c:v>
                </c:pt>
                <c:pt idx="4229">
                  <c:v>98530.18</c:v>
                </c:pt>
                <c:pt idx="4230">
                  <c:v>114169.3</c:v>
                </c:pt>
                <c:pt idx="4231">
                  <c:v>129118.8</c:v>
                </c:pt>
                <c:pt idx="4232">
                  <c:v>140612.9</c:v>
                </c:pt>
                <c:pt idx="4233">
                  <c:v>145713.5</c:v>
                </c:pt>
                <c:pt idx="4234">
                  <c:v>142871.4</c:v>
                </c:pt>
                <c:pt idx="4235">
                  <c:v>132961.70000000001</c:v>
                </c:pt>
                <c:pt idx="4236">
                  <c:v>118681.2</c:v>
                </c:pt>
                <c:pt idx="4237">
                  <c:v>102975.9</c:v>
                </c:pt>
                <c:pt idx="4238">
                  <c:v>87937.26</c:v>
                </c:pt>
                <c:pt idx="4239">
                  <c:v>74612.83</c:v>
                </c:pt>
                <c:pt idx="4240">
                  <c:v>63304.68</c:v>
                </c:pt>
                <c:pt idx="4241">
                  <c:v>53919.21</c:v>
                </c:pt>
                <c:pt idx="4242">
                  <c:v>46205.1</c:v>
                </c:pt>
                <c:pt idx="4243">
                  <c:v>39879.019999999997</c:v>
                </c:pt>
                <c:pt idx="4244">
                  <c:v>34680.129999999997</c:v>
                </c:pt>
                <c:pt idx="4245">
                  <c:v>30387.73</c:v>
                </c:pt>
                <c:pt idx="4246">
                  <c:v>26822.45</c:v>
                </c:pt>
                <c:pt idx="4247">
                  <c:v>23841.25</c:v>
                </c:pt>
                <c:pt idx="4248">
                  <c:v>21330.880000000001</c:v>
                </c:pt>
                <c:pt idx="4249">
                  <c:v>19202.04</c:v>
                </c:pt>
                <c:pt idx="4250">
                  <c:v>17384.23</c:v>
                </c:pt>
                <c:pt idx="4251">
                  <c:v>15821.48</c:v>
                </c:pt>
                <c:pt idx="4252">
                  <c:v>14468.9</c:v>
                </c:pt>
                <c:pt idx="4253">
                  <c:v>13290.48</c:v>
                </c:pt>
                <c:pt idx="4254">
                  <c:v>12257.83</c:v>
                </c:pt>
                <c:pt idx="4255">
                  <c:v>11348.76</c:v>
                </c:pt>
                <c:pt idx="4256">
                  <c:v>10545.6</c:v>
                </c:pt>
                <c:pt idx="4257">
                  <c:v>9833.6869999999999</c:v>
                </c:pt>
                <c:pt idx="4258">
                  <c:v>9200.6080000000002</c:v>
                </c:pt>
                <c:pt idx="4259">
                  <c:v>8635.7919999999995</c:v>
                </c:pt>
                <c:pt idx="4260">
                  <c:v>8130.2659999999996</c:v>
                </c:pt>
                <c:pt idx="4261">
                  <c:v>7676.4279999999999</c:v>
                </c:pt>
                <c:pt idx="4262">
                  <c:v>7267.8370000000004</c:v>
                </c:pt>
                <c:pt idx="4263">
                  <c:v>6899.0349999999999</c:v>
                </c:pt>
                <c:pt idx="4264">
                  <c:v>6565.4059999999999</c:v>
                </c:pt>
                <c:pt idx="4265">
                  <c:v>6263.0810000000001</c:v>
                </c:pt>
                <c:pt idx="4266">
                  <c:v>5988.817</c:v>
                </c:pt>
                <c:pt idx="4267">
                  <c:v>5739.8829999999998</c:v>
                </c:pt>
                <c:pt idx="4268">
                  <c:v>5513.94</c:v>
                </c:pt>
                <c:pt idx="4269">
                  <c:v>5308.9260000000004</c:v>
                </c:pt>
                <c:pt idx="4270">
                  <c:v>5122.8999999999996</c:v>
                </c:pt>
                <c:pt idx="4271">
                  <c:v>4953.83</c:v>
                </c:pt>
                <c:pt idx="4272">
                  <c:v>4799.3860000000004</c:v>
                </c:pt>
                <c:pt idx="4273">
                  <c:v>4657.0129999999999</c:v>
                </c:pt>
                <c:pt idx="4274">
                  <c:v>4524.5360000000001</c:v>
                </c:pt>
                <c:pt idx="4275">
                  <c:v>4400.9560000000001</c:v>
                </c:pt>
                <c:pt idx="4276">
                  <c:v>4286.6499999999996</c:v>
                </c:pt>
                <c:pt idx="4277">
                  <c:v>4182.6710000000003</c:v>
                </c:pt>
                <c:pt idx="4278">
                  <c:v>4090.0039999999999</c:v>
                </c:pt>
                <c:pt idx="4279">
                  <c:v>4009.3130000000001</c:v>
                </c:pt>
                <c:pt idx="4280">
                  <c:v>3941.0349999999999</c:v>
                </c:pt>
                <c:pt idx="4281">
                  <c:v>3885.5259999999998</c:v>
                </c:pt>
                <c:pt idx="4282">
                  <c:v>3843.0360000000001</c:v>
                </c:pt>
                <c:pt idx="4283">
                  <c:v>3813.3870000000002</c:v>
                </c:pt>
                <c:pt idx="4284">
                  <c:v>3795.2530000000002</c:v>
                </c:pt>
                <c:pt idx="4285">
                  <c:v>3785.1419999999998</c:v>
                </c:pt>
                <c:pt idx="4286">
                  <c:v>3776.902</c:v>
                </c:pt>
                <c:pt idx="4287">
                  <c:v>3763.3609999999999</c:v>
                </c:pt>
                <c:pt idx="4288">
                  <c:v>3740.5360000000001</c:v>
                </c:pt>
                <c:pt idx="4289">
                  <c:v>3710.9760000000001</c:v>
                </c:pt>
                <c:pt idx="4290">
                  <c:v>3682.348</c:v>
                </c:pt>
                <c:pt idx="4291">
                  <c:v>3663.0940000000001</c:v>
                </c:pt>
                <c:pt idx="4292">
                  <c:v>3659.665</c:v>
                </c:pt>
                <c:pt idx="4293">
                  <c:v>3676.3910000000001</c:v>
                </c:pt>
                <c:pt idx="4294">
                  <c:v>3716.7060000000001</c:v>
                </c:pt>
                <c:pt idx="4295">
                  <c:v>3784.279</c:v>
                </c:pt>
                <c:pt idx="4296">
                  <c:v>3883.8989999999999</c:v>
                </c:pt>
                <c:pt idx="4297">
                  <c:v>4022.174</c:v>
                </c:pt>
                <c:pt idx="4298">
                  <c:v>4208.1440000000002</c:v>
                </c:pt>
                <c:pt idx="4299">
                  <c:v>4453.8180000000002</c:v>
                </c:pt>
                <c:pt idx="4300">
                  <c:v>4774.3440000000001</c:v>
                </c:pt>
                <c:pt idx="4301">
                  <c:v>5186.9650000000001</c:v>
                </c:pt>
                <c:pt idx="4302">
                  <c:v>5706.7709999999997</c:v>
                </c:pt>
                <c:pt idx="4303">
                  <c:v>6335.5510000000004</c:v>
                </c:pt>
                <c:pt idx="4304">
                  <c:v>7039.58</c:v>
                </c:pt>
                <c:pt idx="4305">
                  <c:v>7720.2439999999997</c:v>
                </c:pt>
                <c:pt idx="4306">
                  <c:v>8207.9230000000007</c:v>
                </c:pt>
                <c:pt idx="4307">
                  <c:v>8330.3379999999997</c:v>
                </c:pt>
                <c:pt idx="4308">
                  <c:v>8037.4120000000003</c:v>
                </c:pt>
                <c:pt idx="4309">
                  <c:v>7445.11</c:v>
                </c:pt>
                <c:pt idx="4310">
                  <c:v>6738.4620000000004</c:v>
                </c:pt>
                <c:pt idx="4311">
                  <c:v>6059.5259999999998</c:v>
                </c:pt>
                <c:pt idx="4312">
                  <c:v>5475.8620000000001</c:v>
                </c:pt>
                <c:pt idx="4313">
                  <c:v>5002.5619999999999</c:v>
                </c:pt>
                <c:pt idx="4314">
                  <c:v>4630.1819999999998</c:v>
                </c:pt>
                <c:pt idx="4315">
                  <c:v>4341.8379999999997</c:v>
                </c:pt>
                <c:pt idx="4316">
                  <c:v>4120.8159999999998</c:v>
                </c:pt>
                <c:pt idx="4317">
                  <c:v>3953.0949999999998</c:v>
                </c:pt>
                <c:pt idx="4318">
                  <c:v>3827.7060000000001</c:v>
                </c:pt>
                <c:pt idx="4319">
                  <c:v>3736.36</c:v>
                </c:pt>
                <c:pt idx="4320">
                  <c:v>3672.9119999999998</c:v>
                </c:pt>
                <c:pt idx="4321">
                  <c:v>3632.877</c:v>
                </c:pt>
                <c:pt idx="4322">
                  <c:v>3613.0369999999998</c:v>
                </c:pt>
                <c:pt idx="4323">
                  <c:v>3611.13</c:v>
                </c:pt>
                <c:pt idx="4324">
                  <c:v>3625.5949999999998</c:v>
                </c:pt>
                <c:pt idx="4325">
                  <c:v>3655.337</c:v>
                </c:pt>
                <c:pt idx="4326">
                  <c:v>3699.5010000000002</c:v>
                </c:pt>
                <c:pt idx="4327">
                  <c:v>3757.2640000000001</c:v>
                </c:pt>
                <c:pt idx="4328">
                  <c:v>3827.8180000000002</c:v>
                </c:pt>
                <c:pt idx="4329">
                  <c:v>3910.7550000000001</c:v>
                </c:pt>
                <c:pt idx="4330">
                  <c:v>4006.8110000000001</c:v>
                </c:pt>
                <c:pt idx="4331">
                  <c:v>4118.6549999999997</c:v>
                </c:pt>
                <c:pt idx="4332">
                  <c:v>4250.8159999999998</c:v>
                </c:pt>
                <c:pt idx="4333">
                  <c:v>4408.6130000000003</c:v>
                </c:pt>
                <c:pt idx="4334">
                  <c:v>4597.9660000000003</c:v>
                </c:pt>
                <c:pt idx="4335">
                  <c:v>4825.9409999999998</c:v>
                </c:pt>
                <c:pt idx="4336">
                  <c:v>5101.3149999999996</c:v>
                </c:pt>
                <c:pt idx="4337">
                  <c:v>5434.826</c:v>
                </c:pt>
                <c:pt idx="4338">
                  <c:v>5838.4989999999998</c:v>
                </c:pt>
                <c:pt idx="4339">
                  <c:v>6322.7470000000003</c:v>
                </c:pt>
                <c:pt idx="4340">
                  <c:v>6888.8159999999998</c:v>
                </c:pt>
                <c:pt idx="4341">
                  <c:v>7514.0280000000002</c:v>
                </c:pt>
                <c:pt idx="4342">
                  <c:v>8133.0810000000001</c:v>
                </c:pt>
                <c:pt idx="4343">
                  <c:v>8636.3230000000003</c:v>
                </c:pt>
                <c:pt idx="4344">
                  <c:v>8917.2720000000008</c:v>
                </c:pt>
                <c:pt idx="4345">
                  <c:v>8952.6620000000003</c:v>
                </c:pt>
                <c:pt idx="4346">
                  <c:v>8824.9330000000009</c:v>
                </c:pt>
                <c:pt idx="4347">
                  <c:v>8656.5529999999999</c:v>
                </c:pt>
                <c:pt idx="4348">
                  <c:v>8540.2870000000003</c:v>
                </c:pt>
                <c:pt idx="4349">
                  <c:v>8521.8439999999991</c:v>
                </c:pt>
                <c:pt idx="4350">
                  <c:v>8614.99</c:v>
                </c:pt>
                <c:pt idx="4351">
                  <c:v>8819.4169999999995</c:v>
                </c:pt>
                <c:pt idx="4352">
                  <c:v>9131.5910000000003</c:v>
                </c:pt>
                <c:pt idx="4353">
                  <c:v>9549.7060000000001</c:v>
                </c:pt>
                <c:pt idx="4354">
                  <c:v>10075.58</c:v>
                </c:pt>
                <c:pt idx="4355">
                  <c:v>10715.3</c:v>
                </c:pt>
                <c:pt idx="4356">
                  <c:v>11479.62</c:v>
                </c:pt>
                <c:pt idx="4357">
                  <c:v>12384.39</c:v>
                </c:pt>
                <c:pt idx="4358">
                  <c:v>13451.28</c:v>
                </c:pt>
                <c:pt idx="4359">
                  <c:v>14708.95</c:v>
                </c:pt>
                <c:pt idx="4360">
                  <c:v>16194.74</c:v>
                </c:pt>
                <c:pt idx="4361">
                  <c:v>17956.98</c:v>
                </c:pt>
                <c:pt idx="4362">
                  <c:v>20058.27</c:v>
                </c:pt>
                <c:pt idx="4363">
                  <c:v>22579.9</c:v>
                </c:pt>
                <c:pt idx="4364">
                  <c:v>25627.81</c:v>
                </c:pt>
                <c:pt idx="4365">
                  <c:v>29340.42</c:v>
                </c:pt>
                <c:pt idx="4366">
                  <c:v>33898.51</c:v>
                </c:pt>
                <c:pt idx="4367">
                  <c:v>39536.639999999999</c:v>
                </c:pt>
                <c:pt idx="4368">
                  <c:v>46553.65</c:v>
                </c:pt>
                <c:pt idx="4369">
                  <c:v>55314.8</c:v>
                </c:pt>
                <c:pt idx="4370">
                  <c:v>66227.09</c:v>
                </c:pt>
                <c:pt idx="4371">
                  <c:v>79647.19</c:v>
                </c:pt>
                <c:pt idx="4372">
                  <c:v>95649.3</c:v>
                </c:pt>
                <c:pt idx="4373">
                  <c:v>113569.1</c:v>
                </c:pt>
                <c:pt idx="4374">
                  <c:v>131374.70000000001</c:v>
                </c:pt>
                <c:pt idx="4375">
                  <c:v>145383.70000000001</c:v>
                </c:pt>
                <c:pt idx="4376">
                  <c:v>151357.6</c:v>
                </c:pt>
                <c:pt idx="4377">
                  <c:v>147105.1</c:v>
                </c:pt>
                <c:pt idx="4378">
                  <c:v>134222.1</c:v>
                </c:pt>
                <c:pt idx="4379">
                  <c:v>116796.7</c:v>
                </c:pt>
                <c:pt idx="4380">
                  <c:v>98729.03</c:v>
                </c:pt>
                <c:pt idx="4381">
                  <c:v>82332.62</c:v>
                </c:pt>
                <c:pt idx="4382">
                  <c:v>68460.08</c:v>
                </c:pt>
                <c:pt idx="4383">
                  <c:v>57126.37</c:v>
                </c:pt>
                <c:pt idx="4384">
                  <c:v>48004.160000000003</c:v>
                </c:pt>
                <c:pt idx="4385">
                  <c:v>40688.160000000003</c:v>
                </c:pt>
                <c:pt idx="4386">
                  <c:v>34804.720000000001</c:v>
                </c:pt>
                <c:pt idx="4387">
                  <c:v>30044.38</c:v>
                </c:pt>
                <c:pt idx="4388">
                  <c:v>26162.720000000001</c:v>
                </c:pt>
                <c:pt idx="4389">
                  <c:v>22970.66</c:v>
                </c:pt>
                <c:pt idx="4390">
                  <c:v>20323.02</c:v>
                </c:pt>
                <c:pt idx="4391">
                  <c:v>18108.43</c:v>
                </c:pt>
                <c:pt idx="4392">
                  <c:v>16241.06</c:v>
                </c:pt>
                <c:pt idx="4393">
                  <c:v>14654.45</c:v>
                </c:pt>
                <c:pt idx="4394">
                  <c:v>13296.71</c:v>
                </c:pt>
                <c:pt idx="4395">
                  <c:v>12127.04</c:v>
                </c:pt>
                <c:pt idx="4396">
                  <c:v>11113.14</c:v>
                </c:pt>
                <c:pt idx="4397">
                  <c:v>10229.18</c:v>
                </c:pt>
                <c:pt idx="4398">
                  <c:v>9454.4220000000005</c:v>
                </c:pt>
                <c:pt idx="4399">
                  <c:v>8772.0380000000005</c:v>
                </c:pt>
                <c:pt idx="4400">
                  <c:v>8168.2969999999996</c:v>
                </c:pt>
                <c:pt idx="4401">
                  <c:v>7631.8829999999998</c:v>
                </c:pt>
                <c:pt idx="4402">
                  <c:v>7153.3459999999995</c:v>
                </c:pt>
                <c:pt idx="4403">
                  <c:v>6724.6390000000001</c:v>
                </c:pt>
                <c:pt idx="4404">
                  <c:v>6338.76</c:v>
                </c:pt>
                <c:pt idx="4405">
                  <c:v>5989.57</c:v>
                </c:pt>
                <c:pt idx="4406">
                  <c:v>5672.0219999999999</c:v>
                </c:pt>
                <c:pt idx="4407">
                  <c:v>5382.5529999999999</c:v>
                </c:pt>
                <c:pt idx="4408">
                  <c:v>5118.5050000000001</c:v>
                </c:pt>
                <c:pt idx="4409">
                  <c:v>4877.3950000000004</c:v>
                </c:pt>
                <c:pt idx="4410">
                  <c:v>4656.7629999999999</c:v>
                </c:pt>
                <c:pt idx="4411">
                  <c:v>4454.2380000000003</c:v>
                </c:pt>
                <c:pt idx="4412">
                  <c:v>4267.7070000000003</c:v>
                </c:pt>
                <c:pt idx="4413">
                  <c:v>4095.4929999999999</c:v>
                </c:pt>
                <c:pt idx="4414">
                  <c:v>3936.3609999999999</c:v>
                </c:pt>
                <c:pt idx="4415">
                  <c:v>3789.31</c:v>
                </c:pt>
                <c:pt idx="4416">
                  <c:v>3653.337</c:v>
                </c:pt>
                <c:pt idx="4417">
                  <c:v>3527.2829999999999</c:v>
                </c:pt>
                <c:pt idx="4418">
                  <c:v>3409.8110000000001</c:v>
                </c:pt>
                <c:pt idx="4419">
                  <c:v>3299.6219999999998</c:v>
                </c:pt>
                <c:pt idx="4420">
                  <c:v>3195.84</c:v>
                </c:pt>
                <c:pt idx="4421">
                  <c:v>3098.172</c:v>
                </c:pt>
                <c:pt idx="4422">
                  <c:v>3006.614</c:v>
                </c:pt>
                <c:pt idx="4423">
                  <c:v>2921.085</c:v>
                </c:pt>
                <c:pt idx="4424">
                  <c:v>2841.2860000000001</c:v>
                </c:pt>
                <c:pt idx="4425">
                  <c:v>2766.7089999999998</c:v>
                </c:pt>
                <c:pt idx="4426">
                  <c:v>2696.6669999999999</c:v>
                </c:pt>
                <c:pt idx="4427">
                  <c:v>2630.3719999999998</c:v>
                </c:pt>
                <c:pt idx="4428">
                  <c:v>2567.1219999999998</c:v>
                </c:pt>
                <c:pt idx="4429">
                  <c:v>2506.5390000000002</c:v>
                </c:pt>
                <c:pt idx="4430">
                  <c:v>2448.605</c:v>
                </c:pt>
                <c:pt idx="4431">
                  <c:v>2393.4699999999998</c:v>
                </c:pt>
                <c:pt idx="4432">
                  <c:v>2341.2339999999999</c:v>
                </c:pt>
                <c:pt idx="4433">
                  <c:v>2291.873</c:v>
                </c:pt>
                <c:pt idx="4434">
                  <c:v>2245.261</c:v>
                </c:pt>
                <c:pt idx="4435">
                  <c:v>2201.2240000000002</c:v>
                </c:pt>
                <c:pt idx="4436">
                  <c:v>2159.576</c:v>
                </c:pt>
                <c:pt idx="4437">
                  <c:v>2120.14</c:v>
                </c:pt>
                <c:pt idx="4438">
                  <c:v>2082.7539999999999</c:v>
                </c:pt>
                <c:pt idx="4439">
                  <c:v>2047.27</c:v>
                </c:pt>
                <c:pt idx="4440">
                  <c:v>2013.558</c:v>
                </c:pt>
                <c:pt idx="4441">
                  <c:v>1981.4970000000001</c:v>
                </c:pt>
                <c:pt idx="4442">
                  <c:v>1950.982</c:v>
                </c:pt>
                <c:pt idx="4443">
                  <c:v>1921.921</c:v>
                </c:pt>
                <c:pt idx="4444">
                  <c:v>1894.2270000000001</c:v>
                </c:pt>
                <c:pt idx="4445">
                  <c:v>1867.825</c:v>
                </c:pt>
                <c:pt idx="4446">
                  <c:v>1842.65</c:v>
                </c:pt>
                <c:pt idx="4447">
                  <c:v>1818.645</c:v>
                </c:pt>
                <c:pt idx="4448">
                  <c:v>1795.7660000000001</c:v>
                </c:pt>
                <c:pt idx="4449">
                  <c:v>1773.9829999999999</c:v>
                </c:pt>
                <c:pt idx="4450">
                  <c:v>1753.2909999999999</c:v>
                </c:pt>
                <c:pt idx="4451">
                  <c:v>1733.7249999999999</c:v>
                </c:pt>
                <c:pt idx="4452">
                  <c:v>1715.3720000000001</c:v>
                </c:pt>
                <c:pt idx="4453">
                  <c:v>1698.29</c:v>
                </c:pt>
                <c:pt idx="4454">
                  <c:v>1682.08</c:v>
                </c:pt>
                <c:pt idx="4455">
                  <c:v>1665.442</c:v>
                </c:pt>
                <c:pt idx="4456">
                  <c:v>1648.0150000000001</c:v>
                </c:pt>
                <c:pt idx="4457">
                  <c:v>1631.039</c:v>
                </c:pt>
                <c:pt idx="4458">
                  <c:v>1615.127</c:v>
                </c:pt>
                <c:pt idx="4459">
                  <c:v>1600.222</c:v>
                </c:pt>
                <c:pt idx="4460">
                  <c:v>1586.1610000000001</c:v>
                </c:pt>
                <c:pt idx="4461">
                  <c:v>1572.8209999999999</c:v>
                </c:pt>
                <c:pt idx="4462">
                  <c:v>1560.1210000000001</c:v>
                </c:pt>
                <c:pt idx="4463">
                  <c:v>1548.0050000000001</c:v>
                </c:pt>
                <c:pt idx="4464">
                  <c:v>1536.433</c:v>
                </c:pt>
                <c:pt idx="4465">
                  <c:v>1525.374</c:v>
                </c:pt>
                <c:pt idx="4466">
                  <c:v>1514.8019999999999</c:v>
                </c:pt>
                <c:pt idx="4467">
                  <c:v>1504.694</c:v>
                </c:pt>
                <c:pt idx="4468">
                  <c:v>1495.0329999999999</c:v>
                </c:pt>
                <c:pt idx="4469">
                  <c:v>1485.799</c:v>
                </c:pt>
                <c:pt idx="4470">
                  <c:v>1476.9780000000001</c:v>
                </c:pt>
                <c:pt idx="4471">
                  <c:v>1468.5540000000001</c:v>
                </c:pt>
                <c:pt idx="4472">
                  <c:v>1460.5139999999999</c:v>
                </c:pt>
                <c:pt idx="4473">
                  <c:v>1452.845</c:v>
                </c:pt>
                <c:pt idx="4474">
                  <c:v>1445.538</c:v>
                </c:pt>
                <c:pt idx="4475">
                  <c:v>1438.5830000000001</c:v>
                </c:pt>
                <c:pt idx="4476">
                  <c:v>1431.971</c:v>
                </c:pt>
                <c:pt idx="4477">
                  <c:v>1425.6949999999999</c:v>
                </c:pt>
                <c:pt idx="4478">
                  <c:v>1419.7470000000001</c:v>
                </c:pt>
                <c:pt idx="4479">
                  <c:v>1414.1210000000001</c:v>
                </c:pt>
                <c:pt idx="4480">
                  <c:v>1408.8109999999999</c:v>
                </c:pt>
                <c:pt idx="4481">
                  <c:v>1403.8140000000001</c:v>
                </c:pt>
                <c:pt idx="4482">
                  <c:v>1399.126</c:v>
                </c:pt>
                <c:pt idx="4483">
                  <c:v>1394.7449999999999</c:v>
                </c:pt>
                <c:pt idx="4484">
                  <c:v>1390.67</c:v>
                </c:pt>
                <c:pt idx="4485">
                  <c:v>1386.9</c:v>
                </c:pt>
                <c:pt idx="4486">
                  <c:v>1383.4380000000001</c:v>
                </c:pt>
                <c:pt idx="4487">
                  <c:v>1380.2840000000001</c:v>
                </c:pt>
                <c:pt idx="4488">
                  <c:v>1377.44</c:v>
                </c:pt>
                <c:pt idx="4489">
                  <c:v>1374.905</c:v>
                </c:pt>
                <c:pt idx="4490">
                  <c:v>1372.684</c:v>
                </c:pt>
                <c:pt idx="4491">
                  <c:v>1370.787</c:v>
                </c:pt>
                <c:pt idx="4492">
                  <c:v>1369.2370000000001</c:v>
                </c:pt>
                <c:pt idx="4493">
                  <c:v>1368.0640000000001</c:v>
                </c:pt>
                <c:pt idx="4494">
                  <c:v>1367.3030000000001</c:v>
                </c:pt>
                <c:pt idx="4495">
                  <c:v>1366.998</c:v>
                </c:pt>
                <c:pt idx="4496">
                  <c:v>1367.201</c:v>
                </c:pt>
                <c:pt idx="4497">
                  <c:v>1367.9760000000001</c:v>
                </c:pt>
                <c:pt idx="4498">
                  <c:v>1369.4059999999999</c:v>
                </c:pt>
                <c:pt idx="4499">
                  <c:v>1371.6010000000001</c:v>
                </c:pt>
                <c:pt idx="4500">
                  <c:v>1374.704</c:v>
                </c:pt>
                <c:pt idx="4501">
                  <c:v>1378.9010000000001</c:v>
                </c:pt>
                <c:pt idx="4502">
                  <c:v>1384.4369999999999</c:v>
                </c:pt>
                <c:pt idx="4503">
                  <c:v>1391.627</c:v>
                </c:pt>
                <c:pt idx="4504">
                  <c:v>1400.885</c:v>
                </c:pt>
                <c:pt idx="4505">
                  <c:v>1412.7360000000001</c:v>
                </c:pt>
                <c:pt idx="4506">
                  <c:v>1427.819</c:v>
                </c:pt>
                <c:pt idx="4507">
                  <c:v>1446.8820000000001</c:v>
                </c:pt>
                <c:pt idx="4508">
                  <c:v>1470.777</c:v>
                </c:pt>
                <c:pt idx="4509">
                  <c:v>1500.36</c:v>
                </c:pt>
                <c:pt idx="4510">
                  <c:v>1535.943</c:v>
                </c:pt>
                <c:pt idx="4511">
                  <c:v>1575.7090000000001</c:v>
                </c:pt>
                <c:pt idx="4512">
                  <c:v>1613.2860000000001</c:v>
                </c:pt>
                <c:pt idx="4513">
                  <c:v>1637.33</c:v>
                </c:pt>
                <c:pt idx="4514">
                  <c:v>1637.6210000000001</c:v>
                </c:pt>
                <c:pt idx="4515">
                  <c:v>1614.271</c:v>
                </c:pt>
                <c:pt idx="4516">
                  <c:v>1577.6869999999999</c:v>
                </c:pt>
                <c:pt idx="4517">
                  <c:v>1539.375</c:v>
                </c:pt>
                <c:pt idx="4518">
                  <c:v>1505.923</c:v>
                </c:pt>
                <c:pt idx="4519">
                  <c:v>1479.3050000000001</c:v>
                </c:pt>
                <c:pt idx="4520">
                  <c:v>1459.1590000000001</c:v>
                </c:pt>
                <c:pt idx="4521">
                  <c:v>1444.3779999999999</c:v>
                </c:pt>
                <c:pt idx="4522">
                  <c:v>1433.825</c:v>
                </c:pt>
                <c:pt idx="4523">
                  <c:v>1426.5540000000001</c:v>
                </c:pt>
                <c:pt idx="4524">
                  <c:v>1421.8440000000001</c:v>
                </c:pt>
                <c:pt idx="4525">
                  <c:v>1419.1690000000001</c:v>
                </c:pt>
                <c:pt idx="4526">
                  <c:v>1418.1559999999999</c:v>
                </c:pt>
                <c:pt idx="4527">
                  <c:v>1418.548</c:v>
                </c:pt>
                <c:pt idx="4528">
                  <c:v>1420.164</c:v>
                </c:pt>
                <c:pt idx="4529">
                  <c:v>1422.8820000000001</c:v>
                </c:pt>
                <c:pt idx="4530">
                  <c:v>1426.6110000000001</c:v>
                </c:pt>
                <c:pt idx="4531">
                  <c:v>1431.2929999999999</c:v>
                </c:pt>
                <c:pt idx="4532">
                  <c:v>1436.896</c:v>
                </c:pt>
                <c:pt idx="4533">
                  <c:v>1443.442</c:v>
                </c:pt>
                <c:pt idx="4534">
                  <c:v>1451.0360000000001</c:v>
                </c:pt>
                <c:pt idx="4535">
                  <c:v>1459.9159999999999</c:v>
                </c:pt>
                <c:pt idx="4536">
                  <c:v>1470.4829999999999</c:v>
                </c:pt>
                <c:pt idx="4537">
                  <c:v>1483.3230000000001</c:v>
                </c:pt>
                <c:pt idx="4538">
                  <c:v>1499.2470000000001</c:v>
                </c:pt>
                <c:pt idx="4539">
                  <c:v>1519.3989999999999</c:v>
                </c:pt>
                <c:pt idx="4540">
                  <c:v>1545.337</c:v>
                </c:pt>
                <c:pt idx="4541">
                  <c:v>1578.923</c:v>
                </c:pt>
                <c:pt idx="4542">
                  <c:v>1621.329</c:v>
                </c:pt>
                <c:pt idx="4543">
                  <c:v>1669.9159999999999</c:v>
                </c:pt>
                <c:pt idx="4544">
                  <c:v>1713.088</c:v>
                </c:pt>
                <c:pt idx="4545">
                  <c:v>1732.181</c:v>
                </c:pt>
                <c:pt idx="4546">
                  <c:v>1720.203</c:v>
                </c:pt>
                <c:pt idx="4547">
                  <c:v>1691.384</c:v>
                </c:pt>
                <c:pt idx="4548">
                  <c:v>1663.049</c:v>
                </c:pt>
                <c:pt idx="4549">
                  <c:v>1642.8530000000001</c:v>
                </c:pt>
                <c:pt idx="4550">
                  <c:v>1631.452</c:v>
                </c:pt>
                <c:pt idx="4551">
                  <c:v>1627.251</c:v>
                </c:pt>
                <c:pt idx="4552">
                  <c:v>1628.5319999999999</c:v>
                </c:pt>
                <c:pt idx="4553">
                  <c:v>1634.002</c:v>
                </c:pt>
                <c:pt idx="4554">
                  <c:v>1642.8</c:v>
                </c:pt>
                <c:pt idx="4555">
                  <c:v>1654.39</c:v>
                </c:pt>
                <c:pt idx="4556">
                  <c:v>1668.4580000000001</c:v>
                </c:pt>
                <c:pt idx="4557">
                  <c:v>1684.85</c:v>
                </c:pt>
                <c:pt idx="4558">
                  <c:v>1703.5329999999999</c:v>
                </c:pt>
                <c:pt idx="4559">
                  <c:v>1724.5650000000001</c:v>
                </c:pt>
                <c:pt idx="4560">
                  <c:v>1748.0930000000001</c:v>
                </c:pt>
                <c:pt idx="4561">
                  <c:v>1774.346</c:v>
                </c:pt>
                <c:pt idx="4562">
                  <c:v>1803.6410000000001</c:v>
                </c:pt>
                <c:pt idx="4563">
                  <c:v>1836.395</c:v>
                </c:pt>
                <c:pt idx="4564">
                  <c:v>1873.146</c:v>
                </c:pt>
                <c:pt idx="4565">
                  <c:v>1914.577</c:v>
                </c:pt>
                <c:pt idx="4566">
                  <c:v>1961.502</c:v>
                </c:pt>
                <c:pt idx="4567">
                  <c:v>2014.7639999999999</c:v>
                </c:pt>
                <c:pt idx="4568">
                  <c:v>2075.2860000000001</c:v>
                </c:pt>
                <c:pt idx="4569">
                  <c:v>2144.7829999999999</c:v>
                </c:pt>
                <c:pt idx="4570">
                  <c:v>2225.7089999999998</c:v>
                </c:pt>
                <c:pt idx="4571">
                  <c:v>2320.88</c:v>
                </c:pt>
                <c:pt idx="4572">
                  <c:v>2433.779</c:v>
                </c:pt>
                <c:pt idx="4573">
                  <c:v>2568.9369999999999</c:v>
                </c:pt>
                <c:pt idx="4574">
                  <c:v>2732.2950000000001</c:v>
                </c:pt>
                <c:pt idx="4575">
                  <c:v>2931.623</c:v>
                </c:pt>
                <c:pt idx="4576">
                  <c:v>3176.9250000000002</c:v>
                </c:pt>
                <c:pt idx="4577">
                  <c:v>3480.6660000000002</c:v>
                </c:pt>
                <c:pt idx="4578">
                  <c:v>3857.3</c:v>
                </c:pt>
                <c:pt idx="4579">
                  <c:v>4320.9250000000002</c:v>
                </c:pt>
                <c:pt idx="4580">
                  <c:v>4878.75</c:v>
                </c:pt>
                <c:pt idx="4581">
                  <c:v>5517.1440000000002</c:v>
                </c:pt>
                <c:pt idx="4582">
                  <c:v>6179.6809999999996</c:v>
                </c:pt>
                <c:pt idx="4583">
                  <c:v>6749.9780000000001</c:v>
                </c:pt>
                <c:pt idx="4584">
                  <c:v>7074.34</c:v>
                </c:pt>
                <c:pt idx="4585">
                  <c:v>7046.44</c:v>
                </c:pt>
                <c:pt idx="4586">
                  <c:v>6690.09</c:v>
                </c:pt>
                <c:pt idx="4587">
                  <c:v>6140.125</c:v>
                </c:pt>
                <c:pt idx="4588">
                  <c:v>5546.4679999999998</c:v>
                </c:pt>
                <c:pt idx="4589">
                  <c:v>5007.607</c:v>
                </c:pt>
                <c:pt idx="4590">
                  <c:v>4564.7650000000003</c:v>
                </c:pt>
                <c:pt idx="4591">
                  <c:v>4222.0640000000003</c:v>
                </c:pt>
                <c:pt idx="4592">
                  <c:v>3964.3069999999998</c:v>
                </c:pt>
                <c:pt idx="4593">
                  <c:v>3767.0630000000001</c:v>
                </c:pt>
                <c:pt idx="4594">
                  <c:v>3604.752</c:v>
                </c:pt>
                <c:pt idx="4595">
                  <c:v>3460.5050000000001</c:v>
                </c:pt>
                <c:pt idx="4596">
                  <c:v>3331.3240000000001</c:v>
                </c:pt>
                <c:pt idx="4597">
                  <c:v>3221.913</c:v>
                </c:pt>
                <c:pt idx="4598">
                  <c:v>3134.0410000000002</c:v>
                </c:pt>
                <c:pt idx="4599">
                  <c:v>3061.86</c:v>
                </c:pt>
                <c:pt idx="4600">
                  <c:v>2996.0639999999999</c:v>
                </c:pt>
                <c:pt idx="4601">
                  <c:v>2931.9960000000001</c:v>
                </c:pt>
                <c:pt idx="4602">
                  <c:v>2871.0030000000002</c:v>
                </c:pt>
                <c:pt idx="4603">
                  <c:v>2813.578</c:v>
                </c:pt>
                <c:pt idx="4604">
                  <c:v>2757.19</c:v>
                </c:pt>
                <c:pt idx="4605">
                  <c:v>2702.489</c:v>
                </c:pt>
                <c:pt idx="4606">
                  <c:v>2654.4070000000002</c:v>
                </c:pt>
                <c:pt idx="4607">
                  <c:v>2616.7379999999998</c:v>
                </c:pt>
                <c:pt idx="4608">
                  <c:v>2590.1010000000001</c:v>
                </c:pt>
                <c:pt idx="4609">
                  <c:v>2573.2979999999998</c:v>
                </c:pt>
                <c:pt idx="4610">
                  <c:v>2564.7330000000002</c:v>
                </c:pt>
                <c:pt idx="4611">
                  <c:v>2563.09</c:v>
                </c:pt>
                <c:pt idx="4612">
                  <c:v>2567.3330000000001</c:v>
                </c:pt>
                <c:pt idx="4613">
                  <c:v>2576.3580000000002</c:v>
                </c:pt>
                <c:pt idx="4614">
                  <c:v>2588.7260000000001</c:v>
                </c:pt>
                <c:pt idx="4615">
                  <c:v>2602.777</c:v>
                </c:pt>
                <c:pt idx="4616">
                  <c:v>2617.2159999999999</c:v>
                </c:pt>
                <c:pt idx="4617">
                  <c:v>2631.7330000000002</c:v>
                </c:pt>
                <c:pt idx="4618">
                  <c:v>2646.9870000000001</c:v>
                </c:pt>
                <c:pt idx="4619">
                  <c:v>2664.0250000000001</c:v>
                </c:pt>
                <c:pt idx="4620">
                  <c:v>2683.7280000000001</c:v>
                </c:pt>
                <c:pt idx="4621">
                  <c:v>2706.6260000000002</c:v>
                </c:pt>
                <c:pt idx="4622">
                  <c:v>2732.9560000000001</c:v>
                </c:pt>
                <c:pt idx="4623">
                  <c:v>2762.81</c:v>
                </c:pt>
                <c:pt idx="4624">
                  <c:v>2796.2890000000002</c:v>
                </c:pt>
                <c:pt idx="4625">
                  <c:v>2833.6039999999998</c:v>
                </c:pt>
                <c:pt idx="4626">
                  <c:v>2875.0909999999999</c:v>
                </c:pt>
                <c:pt idx="4627">
                  <c:v>2921.0909999999999</c:v>
                </c:pt>
                <c:pt idx="4628">
                  <c:v>2971.7049999999999</c:v>
                </c:pt>
                <c:pt idx="4629">
                  <c:v>3026.364</c:v>
                </c:pt>
                <c:pt idx="4630">
                  <c:v>3083.2449999999999</c:v>
                </c:pt>
                <c:pt idx="4631">
                  <c:v>3138.9389999999999</c:v>
                </c:pt>
                <c:pt idx="4632">
                  <c:v>3189.2759999999998</c:v>
                </c:pt>
                <c:pt idx="4633">
                  <c:v>3231.5990000000002</c:v>
                </c:pt>
                <c:pt idx="4634">
                  <c:v>3266.6410000000001</c:v>
                </c:pt>
                <c:pt idx="4635">
                  <c:v>3297.828</c:v>
                </c:pt>
                <c:pt idx="4636">
                  <c:v>3329.0279999999998</c:v>
                </c:pt>
                <c:pt idx="4637">
                  <c:v>3363.1</c:v>
                </c:pt>
                <c:pt idx="4638">
                  <c:v>3401.6759999999999</c:v>
                </c:pt>
                <c:pt idx="4639">
                  <c:v>3445.4569999999999</c:v>
                </c:pt>
                <c:pt idx="4640">
                  <c:v>3494.5949999999998</c:v>
                </c:pt>
                <c:pt idx="4641">
                  <c:v>3548.9850000000001</c:v>
                </c:pt>
                <c:pt idx="4642">
                  <c:v>3608.3879999999999</c:v>
                </c:pt>
                <c:pt idx="4643">
                  <c:v>3672.3870000000002</c:v>
                </c:pt>
                <c:pt idx="4644">
                  <c:v>3740.2049999999999</c:v>
                </c:pt>
                <c:pt idx="4645">
                  <c:v>3810.5309999999999</c:v>
                </c:pt>
                <c:pt idx="4646">
                  <c:v>3881.6709999999998</c:v>
                </c:pt>
                <c:pt idx="4647">
                  <c:v>3952.29</c:v>
                </c:pt>
                <c:pt idx="4648">
                  <c:v>4022.2930000000001</c:v>
                </c:pt>
                <c:pt idx="4649">
                  <c:v>4092.9090000000001</c:v>
                </c:pt>
                <c:pt idx="4650">
                  <c:v>4165.8580000000002</c:v>
                </c:pt>
                <c:pt idx="4651">
                  <c:v>4242.5259999999998</c:v>
                </c:pt>
                <c:pt idx="4652">
                  <c:v>4323.7110000000002</c:v>
                </c:pt>
                <c:pt idx="4653">
                  <c:v>4409.7690000000002</c:v>
                </c:pt>
                <c:pt idx="4654">
                  <c:v>4500.8050000000003</c:v>
                </c:pt>
                <c:pt idx="4655">
                  <c:v>4596.8270000000002</c:v>
                </c:pt>
                <c:pt idx="4656">
                  <c:v>4697.884</c:v>
                </c:pt>
                <c:pt idx="4657">
                  <c:v>4804.1189999999997</c:v>
                </c:pt>
                <c:pt idx="4658">
                  <c:v>4915.7060000000001</c:v>
                </c:pt>
                <c:pt idx="4659">
                  <c:v>5032.8410000000003</c:v>
                </c:pt>
                <c:pt idx="4660">
                  <c:v>5155.76</c:v>
                </c:pt>
                <c:pt idx="4661">
                  <c:v>5284.7449999999999</c:v>
                </c:pt>
                <c:pt idx="4662">
                  <c:v>5420.13</c:v>
                </c:pt>
                <c:pt idx="4663">
                  <c:v>5562.2929999999997</c:v>
                </c:pt>
                <c:pt idx="4664">
                  <c:v>5711.66</c:v>
                </c:pt>
                <c:pt idx="4665">
                  <c:v>5868.6869999999999</c:v>
                </c:pt>
                <c:pt idx="4666">
                  <c:v>6033.835</c:v>
                </c:pt>
                <c:pt idx="4667">
                  <c:v>6207.52</c:v>
                </c:pt>
                <c:pt idx="4668">
                  <c:v>6390.0439999999999</c:v>
                </c:pt>
                <c:pt idx="4669">
                  <c:v>6581.6059999999998</c:v>
                </c:pt>
                <c:pt idx="4670">
                  <c:v>6782.4769999999999</c:v>
                </c:pt>
                <c:pt idx="4671">
                  <c:v>6993.299</c:v>
                </c:pt>
                <c:pt idx="4672">
                  <c:v>7215.1989999999996</c:v>
                </c:pt>
                <c:pt idx="4673">
                  <c:v>7449.5709999999999</c:v>
                </c:pt>
                <c:pt idx="4674">
                  <c:v>7697.8159999999998</c:v>
                </c:pt>
                <c:pt idx="4675">
                  <c:v>7961.2730000000001</c:v>
                </c:pt>
                <c:pt idx="4676">
                  <c:v>8241.2939999999999</c:v>
                </c:pt>
                <c:pt idx="4677">
                  <c:v>8539.3790000000008</c:v>
                </c:pt>
                <c:pt idx="4678">
                  <c:v>8857.2890000000007</c:v>
                </c:pt>
                <c:pt idx="4679">
                  <c:v>9197.1139999999996</c:v>
                </c:pt>
                <c:pt idx="4680">
                  <c:v>9561.3510000000006</c:v>
                </c:pt>
                <c:pt idx="4681">
                  <c:v>9953.0159999999996</c:v>
                </c:pt>
                <c:pt idx="4682">
                  <c:v>10375.83</c:v>
                </c:pt>
                <c:pt idx="4683">
                  <c:v>10834.38</c:v>
                </c:pt>
                <c:pt idx="4684">
                  <c:v>11333.8</c:v>
                </c:pt>
                <c:pt idx="4685">
                  <c:v>11877.58</c:v>
                </c:pt>
                <c:pt idx="4686">
                  <c:v>12462.04</c:v>
                </c:pt>
                <c:pt idx="4687">
                  <c:v>13076.08</c:v>
                </c:pt>
                <c:pt idx="4688">
                  <c:v>13720.09</c:v>
                </c:pt>
                <c:pt idx="4689">
                  <c:v>14413.58</c:v>
                </c:pt>
                <c:pt idx="4690">
                  <c:v>15176.34</c:v>
                </c:pt>
                <c:pt idx="4691">
                  <c:v>16021.12</c:v>
                </c:pt>
                <c:pt idx="4692">
                  <c:v>16955.78</c:v>
                </c:pt>
                <c:pt idx="4693">
                  <c:v>17983.89</c:v>
                </c:pt>
                <c:pt idx="4694">
                  <c:v>19103.849999999999</c:v>
                </c:pt>
                <c:pt idx="4695">
                  <c:v>20309.349999999999</c:v>
                </c:pt>
                <c:pt idx="4696">
                  <c:v>21595.16</c:v>
                </c:pt>
                <c:pt idx="4697">
                  <c:v>22968.55</c:v>
                </c:pt>
                <c:pt idx="4698">
                  <c:v>24458.82</c:v>
                </c:pt>
                <c:pt idx="4699">
                  <c:v>26116.240000000002</c:v>
                </c:pt>
                <c:pt idx="4700">
                  <c:v>28003.279999999999</c:v>
                </c:pt>
                <c:pt idx="4701">
                  <c:v>30188.45</c:v>
                </c:pt>
                <c:pt idx="4702">
                  <c:v>32747.47</c:v>
                </c:pt>
                <c:pt idx="4703">
                  <c:v>35769.370000000003</c:v>
                </c:pt>
                <c:pt idx="4704">
                  <c:v>39364.14</c:v>
                </c:pt>
                <c:pt idx="4705">
                  <c:v>43668.69</c:v>
                </c:pt>
                <c:pt idx="4706">
                  <c:v>48846.45</c:v>
                </c:pt>
                <c:pt idx="4707">
                  <c:v>55069.57</c:v>
                </c:pt>
                <c:pt idx="4708">
                  <c:v>62459.97</c:v>
                </c:pt>
                <c:pt idx="4709">
                  <c:v>70952.27</c:v>
                </c:pt>
                <c:pt idx="4710">
                  <c:v>80064.69</c:v>
                </c:pt>
                <c:pt idx="4711">
                  <c:v>88712.94</c:v>
                </c:pt>
                <c:pt idx="4712">
                  <c:v>95466.33</c:v>
                </c:pt>
                <c:pt idx="4713">
                  <c:v>99480.57</c:v>
                </c:pt>
                <c:pt idx="4714">
                  <c:v>101305.60000000001</c:v>
                </c:pt>
                <c:pt idx="4715">
                  <c:v>102514.4</c:v>
                </c:pt>
                <c:pt idx="4716">
                  <c:v>104676.9</c:v>
                </c:pt>
                <c:pt idx="4717">
                  <c:v>108823.8</c:v>
                </c:pt>
                <c:pt idx="4718">
                  <c:v>115526.8</c:v>
                </c:pt>
                <c:pt idx="4719">
                  <c:v>125159.6</c:v>
                </c:pt>
                <c:pt idx="4720">
                  <c:v>138098</c:v>
                </c:pt>
                <c:pt idx="4721">
                  <c:v>154831.4</c:v>
                </c:pt>
                <c:pt idx="4722">
                  <c:v>176014.4</c:v>
                </c:pt>
                <c:pt idx="4723">
                  <c:v>202476.4</c:v>
                </c:pt>
                <c:pt idx="4724">
                  <c:v>235175.2</c:v>
                </c:pt>
                <c:pt idx="4725">
                  <c:v>275038.40000000002</c:v>
                </c:pt>
                <c:pt idx="4726">
                  <c:v>322590.2</c:v>
                </c:pt>
                <c:pt idx="4727">
                  <c:v>377218.9</c:v>
                </c:pt>
                <c:pt idx="4728">
                  <c:v>436018.3</c:v>
                </c:pt>
                <c:pt idx="4729">
                  <c:v>492546.9</c:v>
                </c:pt>
                <c:pt idx="4730">
                  <c:v>536739.1</c:v>
                </c:pt>
                <c:pt idx="4731">
                  <c:v>557715.9</c:v>
                </c:pt>
                <c:pt idx="4732">
                  <c:v>549287.5</c:v>
                </c:pt>
                <c:pt idx="4733">
                  <c:v>513936.8</c:v>
                </c:pt>
                <c:pt idx="4734">
                  <c:v>461139.4</c:v>
                </c:pt>
                <c:pt idx="4735">
                  <c:v>401849.1</c:v>
                </c:pt>
                <c:pt idx="4736">
                  <c:v>344225.5</c:v>
                </c:pt>
                <c:pt idx="4737">
                  <c:v>292606.7</c:v>
                </c:pt>
                <c:pt idx="4738">
                  <c:v>248442</c:v>
                </c:pt>
                <c:pt idx="4739">
                  <c:v>211566.7</c:v>
                </c:pt>
                <c:pt idx="4740">
                  <c:v>181123.7</c:v>
                </c:pt>
                <c:pt idx="4741">
                  <c:v>156075.1</c:v>
                </c:pt>
                <c:pt idx="4742">
                  <c:v>135437.4</c:v>
                </c:pt>
                <c:pt idx="4743">
                  <c:v>118364.6</c:v>
                </c:pt>
                <c:pt idx="4744">
                  <c:v>104161.9</c:v>
                </c:pt>
                <c:pt idx="4745">
                  <c:v>92272.18</c:v>
                </c:pt>
                <c:pt idx="4746">
                  <c:v>82254.11</c:v>
                </c:pt>
                <c:pt idx="4747">
                  <c:v>73759.09</c:v>
                </c:pt>
                <c:pt idx="4748">
                  <c:v>66511.16</c:v>
                </c:pt>
                <c:pt idx="4749">
                  <c:v>60291.07</c:v>
                </c:pt>
                <c:pt idx="4750">
                  <c:v>54923.81</c:v>
                </c:pt>
                <c:pt idx="4751">
                  <c:v>50269.06</c:v>
                </c:pt>
                <c:pt idx="4752">
                  <c:v>46213.75</c:v>
                </c:pt>
                <c:pt idx="4753">
                  <c:v>42666.33</c:v>
                </c:pt>
                <c:pt idx="4754">
                  <c:v>39552.33</c:v>
                </c:pt>
                <c:pt idx="4755">
                  <c:v>36810.870000000003</c:v>
                </c:pt>
                <c:pt idx="4756">
                  <c:v>34392.019999999997</c:v>
                </c:pt>
                <c:pt idx="4757">
                  <c:v>32254.81</c:v>
                </c:pt>
                <c:pt idx="4758">
                  <c:v>30365.78</c:v>
                </c:pt>
                <c:pt idx="4759">
                  <c:v>28697.95</c:v>
                </c:pt>
                <c:pt idx="4760">
                  <c:v>27229.85</c:v>
                </c:pt>
                <c:pt idx="4761">
                  <c:v>25944.62</c:v>
                </c:pt>
                <c:pt idx="4762">
                  <c:v>24829.200000000001</c:v>
                </c:pt>
                <c:pt idx="4763">
                  <c:v>23873.81</c:v>
                </c:pt>
                <c:pt idx="4764">
                  <c:v>23071.62</c:v>
                </c:pt>
                <c:pt idx="4765">
                  <c:v>22419.23</c:v>
                </c:pt>
                <c:pt idx="4766">
                  <c:v>21918.34</c:v>
                </c:pt>
                <c:pt idx="4767">
                  <c:v>21578.01</c:v>
                </c:pt>
                <c:pt idx="4768">
                  <c:v>21416.11</c:v>
                </c:pt>
                <c:pt idx="4769">
                  <c:v>21459.56</c:v>
                </c:pt>
                <c:pt idx="4770">
                  <c:v>21744.71</c:v>
                </c:pt>
                <c:pt idx="4771">
                  <c:v>22318.5</c:v>
                </c:pt>
                <c:pt idx="4772">
                  <c:v>23238.91</c:v>
                </c:pt>
                <c:pt idx="4773">
                  <c:v>24571.119999999999</c:v>
                </c:pt>
                <c:pt idx="4774">
                  <c:v>26372.43</c:v>
                </c:pt>
                <c:pt idx="4775">
                  <c:v>28653.87</c:v>
                </c:pt>
                <c:pt idx="4776">
                  <c:v>31304.59</c:v>
                </c:pt>
                <c:pt idx="4777">
                  <c:v>33986.36</c:v>
                </c:pt>
                <c:pt idx="4778">
                  <c:v>36081</c:v>
                </c:pt>
                <c:pt idx="4779">
                  <c:v>36861.589999999997</c:v>
                </c:pt>
                <c:pt idx="4780">
                  <c:v>35923.78</c:v>
                </c:pt>
                <c:pt idx="4781">
                  <c:v>33499.57</c:v>
                </c:pt>
                <c:pt idx="4782">
                  <c:v>30267.919999999998</c:v>
                </c:pt>
                <c:pt idx="4783">
                  <c:v>26902.59</c:v>
                </c:pt>
                <c:pt idx="4784">
                  <c:v>23816.38</c:v>
                </c:pt>
                <c:pt idx="4785">
                  <c:v>21169.9</c:v>
                </c:pt>
                <c:pt idx="4786">
                  <c:v>18975.400000000001</c:v>
                </c:pt>
                <c:pt idx="4787">
                  <c:v>17182.16</c:v>
                </c:pt>
                <c:pt idx="4788">
                  <c:v>15722.8</c:v>
                </c:pt>
                <c:pt idx="4789">
                  <c:v>14533.27</c:v>
                </c:pt>
                <c:pt idx="4790">
                  <c:v>13559.84</c:v>
                </c:pt>
                <c:pt idx="4791">
                  <c:v>12760.06</c:v>
                </c:pt>
                <c:pt idx="4792">
                  <c:v>12101.31</c:v>
                </c:pt>
                <c:pt idx="4793">
                  <c:v>11558.77</c:v>
                </c:pt>
                <c:pt idx="4794">
                  <c:v>11113.55</c:v>
                </c:pt>
                <c:pt idx="4795">
                  <c:v>10751.28</c:v>
                </c:pt>
                <c:pt idx="4796">
                  <c:v>10461.049999999999</c:v>
                </c:pt>
                <c:pt idx="4797">
                  <c:v>10234.57</c:v>
                </c:pt>
                <c:pt idx="4798">
                  <c:v>10065.81</c:v>
                </c:pt>
                <c:pt idx="4799">
                  <c:v>9950.9220000000005</c:v>
                </c:pt>
                <c:pt idx="4800">
                  <c:v>9888.32</c:v>
                </c:pt>
                <c:pt idx="4801">
                  <c:v>9878.6910000000007</c:v>
                </c:pt>
                <c:pt idx="4802">
                  <c:v>9924.9189999999999</c:v>
                </c:pt>
                <c:pt idx="4803">
                  <c:v>10032.11</c:v>
                </c:pt>
                <c:pt idx="4804">
                  <c:v>10207.709999999999</c:v>
                </c:pt>
                <c:pt idx="4805">
                  <c:v>10461.65</c:v>
                </c:pt>
                <c:pt idx="4806">
                  <c:v>10806.88</c:v>
                </c:pt>
                <c:pt idx="4807">
                  <c:v>11260.31</c:v>
                </c:pt>
                <c:pt idx="4808">
                  <c:v>11844.15</c:v>
                </c:pt>
                <c:pt idx="4809">
                  <c:v>12587.77</c:v>
                </c:pt>
                <c:pt idx="4810">
                  <c:v>13530.09</c:v>
                </c:pt>
                <c:pt idx="4811">
                  <c:v>14722.65</c:v>
                </c:pt>
                <c:pt idx="4812">
                  <c:v>16233.48</c:v>
                </c:pt>
                <c:pt idx="4813">
                  <c:v>18151.37</c:v>
                </c:pt>
                <c:pt idx="4814">
                  <c:v>20589.09</c:v>
                </c:pt>
                <c:pt idx="4815">
                  <c:v>23681.65</c:v>
                </c:pt>
                <c:pt idx="4816">
                  <c:v>27569.68</c:v>
                </c:pt>
                <c:pt idx="4817">
                  <c:v>32347.48</c:v>
                </c:pt>
                <c:pt idx="4818">
                  <c:v>37943.120000000003</c:v>
                </c:pt>
                <c:pt idx="4819">
                  <c:v>43910.94</c:v>
                </c:pt>
                <c:pt idx="4820">
                  <c:v>49226.64</c:v>
                </c:pt>
                <c:pt idx="4821">
                  <c:v>52408.37</c:v>
                </c:pt>
                <c:pt idx="4822">
                  <c:v>52277.15</c:v>
                </c:pt>
                <c:pt idx="4823">
                  <c:v>48866.74</c:v>
                </c:pt>
                <c:pt idx="4824">
                  <c:v>43393.74</c:v>
                </c:pt>
                <c:pt idx="4825">
                  <c:v>37328.21</c:v>
                </c:pt>
                <c:pt idx="4826">
                  <c:v>31662.799999999999</c:v>
                </c:pt>
                <c:pt idx="4827">
                  <c:v>26816.74</c:v>
                </c:pt>
                <c:pt idx="4828">
                  <c:v>22845.03</c:v>
                </c:pt>
                <c:pt idx="4829">
                  <c:v>19643.330000000002</c:v>
                </c:pt>
                <c:pt idx="4830">
                  <c:v>17069.71</c:v>
                </c:pt>
                <c:pt idx="4831">
                  <c:v>14995.49</c:v>
                </c:pt>
                <c:pt idx="4832">
                  <c:v>13314.75</c:v>
                </c:pt>
                <c:pt idx="4833">
                  <c:v>11943.14</c:v>
                </c:pt>
                <c:pt idx="4834">
                  <c:v>10814.76</c:v>
                </c:pt>
                <c:pt idx="4835">
                  <c:v>9878.5310000000009</c:v>
                </c:pt>
                <c:pt idx="4836">
                  <c:v>9095.0059999999994</c:v>
                </c:pt>
                <c:pt idx="4837">
                  <c:v>8433.6769999999997</c:v>
                </c:pt>
                <c:pt idx="4838">
                  <c:v>7870.9</c:v>
                </c:pt>
                <c:pt idx="4839">
                  <c:v>7388.26</c:v>
                </c:pt>
                <c:pt idx="4840">
                  <c:v>6971.3249999999998</c:v>
                </c:pt>
                <c:pt idx="4841">
                  <c:v>6608.7039999999997</c:v>
                </c:pt>
                <c:pt idx="4842">
                  <c:v>6291.3389999999999</c:v>
                </c:pt>
                <c:pt idx="4843">
                  <c:v>6011.9690000000001</c:v>
                </c:pt>
                <c:pt idx="4844">
                  <c:v>5764.73</c:v>
                </c:pt>
                <c:pt idx="4845">
                  <c:v>5544.8540000000003</c:v>
                </c:pt>
                <c:pt idx="4846">
                  <c:v>5348.43</c:v>
                </c:pt>
                <c:pt idx="4847">
                  <c:v>5172.2349999999997</c:v>
                </c:pt>
                <c:pt idx="4848">
                  <c:v>5013.5929999999998</c:v>
                </c:pt>
                <c:pt idx="4849">
                  <c:v>4870.2579999999998</c:v>
                </c:pt>
                <c:pt idx="4850">
                  <c:v>4740.3639999999996</c:v>
                </c:pt>
                <c:pt idx="4851">
                  <c:v>4622.3230000000003</c:v>
                </c:pt>
                <c:pt idx="4852">
                  <c:v>4514.7860000000001</c:v>
                </c:pt>
                <c:pt idx="4853">
                  <c:v>4416.6009999999997</c:v>
                </c:pt>
                <c:pt idx="4854">
                  <c:v>4326.7830000000004</c:v>
                </c:pt>
                <c:pt idx="4855">
                  <c:v>4244.4799999999996</c:v>
                </c:pt>
                <c:pt idx="4856">
                  <c:v>4168.9589999999998</c:v>
                </c:pt>
                <c:pt idx="4857">
                  <c:v>4099.5810000000001</c:v>
                </c:pt>
                <c:pt idx="4858">
                  <c:v>4035.79</c:v>
                </c:pt>
                <c:pt idx="4859">
                  <c:v>3977.098</c:v>
                </c:pt>
                <c:pt idx="4860">
                  <c:v>3923.0810000000001</c:v>
                </c:pt>
                <c:pt idx="4861">
                  <c:v>3873.3629999999998</c:v>
                </c:pt>
                <c:pt idx="4862">
                  <c:v>3827.6149999999998</c:v>
                </c:pt>
                <c:pt idx="4863">
                  <c:v>3785.5459999999998</c:v>
                </c:pt>
                <c:pt idx="4864">
                  <c:v>3746.8960000000002</c:v>
                </c:pt>
                <c:pt idx="4865">
                  <c:v>3711.4369999999999</c:v>
                </c:pt>
                <c:pt idx="4866">
                  <c:v>3678.9650000000001</c:v>
                </c:pt>
                <c:pt idx="4867">
                  <c:v>3649.299</c:v>
                </c:pt>
                <c:pt idx="4868">
                  <c:v>3622.2779999999998</c:v>
                </c:pt>
                <c:pt idx="4869">
                  <c:v>3597.76</c:v>
                </c:pt>
                <c:pt idx="4870">
                  <c:v>3575.6190000000001</c:v>
                </c:pt>
                <c:pt idx="4871">
                  <c:v>3555.7449999999999</c:v>
                </c:pt>
                <c:pt idx="4872">
                  <c:v>3538.0419999999999</c:v>
                </c:pt>
                <c:pt idx="4873">
                  <c:v>3522.4279999999999</c:v>
                </c:pt>
                <c:pt idx="4874">
                  <c:v>3508.8319999999999</c:v>
                </c:pt>
                <c:pt idx="4875">
                  <c:v>3497.1970000000001</c:v>
                </c:pt>
                <c:pt idx="4876">
                  <c:v>3487.4969999999998</c:v>
                </c:pt>
                <c:pt idx="4877">
                  <c:v>3479.7179999999998</c:v>
                </c:pt>
                <c:pt idx="4878">
                  <c:v>3473.6379999999999</c:v>
                </c:pt>
                <c:pt idx="4879">
                  <c:v>3468.7049999999999</c:v>
                </c:pt>
                <c:pt idx="4880">
                  <c:v>3464.9490000000001</c:v>
                </c:pt>
                <c:pt idx="4881">
                  <c:v>3462.8440000000001</c:v>
                </c:pt>
                <c:pt idx="4882">
                  <c:v>3462.498</c:v>
                </c:pt>
                <c:pt idx="4883">
                  <c:v>3463.84</c:v>
                </c:pt>
                <c:pt idx="4884">
                  <c:v>3466.8020000000001</c:v>
                </c:pt>
                <c:pt idx="4885">
                  <c:v>3471.3380000000002</c:v>
                </c:pt>
                <c:pt idx="4886">
                  <c:v>3477.42</c:v>
                </c:pt>
                <c:pt idx="4887">
                  <c:v>3485.0340000000001</c:v>
                </c:pt>
                <c:pt idx="4888">
                  <c:v>3494.1709999999998</c:v>
                </c:pt>
                <c:pt idx="4889">
                  <c:v>3504.8330000000001</c:v>
                </c:pt>
                <c:pt idx="4890">
                  <c:v>3517.0230000000001</c:v>
                </c:pt>
                <c:pt idx="4891">
                  <c:v>3530.7539999999999</c:v>
                </c:pt>
                <c:pt idx="4892">
                  <c:v>3546.0430000000001</c:v>
                </c:pt>
                <c:pt idx="4893">
                  <c:v>3562.915</c:v>
                </c:pt>
                <c:pt idx="4894">
                  <c:v>3581.4029999999998</c:v>
                </c:pt>
                <c:pt idx="4895">
                  <c:v>3601.5529999999999</c:v>
                </c:pt>
                <c:pt idx="4896">
                  <c:v>3623.3809999999999</c:v>
                </c:pt>
                <c:pt idx="4897">
                  <c:v>3646.7939999999999</c:v>
                </c:pt>
                <c:pt idx="4898">
                  <c:v>3671.71</c:v>
                </c:pt>
                <c:pt idx="4899">
                  <c:v>3698.308</c:v>
                </c:pt>
                <c:pt idx="4900">
                  <c:v>3726.7530000000002</c:v>
                </c:pt>
                <c:pt idx="4901">
                  <c:v>3757.1030000000001</c:v>
                </c:pt>
                <c:pt idx="4902">
                  <c:v>3789.4029999999998</c:v>
                </c:pt>
                <c:pt idx="4903">
                  <c:v>3823.7049999999999</c:v>
                </c:pt>
                <c:pt idx="4904">
                  <c:v>3860.0770000000002</c:v>
                </c:pt>
                <c:pt idx="4905">
                  <c:v>3898.5990000000002</c:v>
                </c:pt>
                <c:pt idx="4906">
                  <c:v>3939.3629999999998</c:v>
                </c:pt>
                <c:pt idx="4907">
                  <c:v>3982.471</c:v>
                </c:pt>
                <c:pt idx="4908">
                  <c:v>4028.0369999999998</c:v>
                </c:pt>
                <c:pt idx="4909">
                  <c:v>4076.1880000000001</c:v>
                </c:pt>
                <c:pt idx="4910">
                  <c:v>4127.0619999999999</c:v>
                </c:pt>
                <c:pt idx="4911">
                  <c:v>4180.8190000000004</c:v>
                </c:pt>
                <c:pt idx="4912">
                  <c:v>4237.652</c:v>
                </c:pt>
                <c:pt idx="4913">
                  <c:v>4297.79</c:v>
                </c:pt>
                <c:pt idx="4914">
                  <c:v>4361.4930000000004</c:v>
                </c:pt>
                <c:pt idx="4915">
                  <c:v>4429.0550000000003</c:v>
                </c:pt>
                <c:pt idx="4916">
                  <c:v>4500.7969999999996</c:v>
                </c:pt>
                <c:pt idx="4917">
                  <c:v>4577.0630000000001</c:v>
                </c:pt>
                <c:pt idx="4918">
                  <c:v>4658.2</c:v>
                </c:pt>
                <c:pt idx="4919">
                  <c:v>4744.5439999999999</c:v>
                </c:pt>
                <c:pt idx="4920">
                  <c:v>4836.4539999999997</c:v>
                </c:pt>
                <c:pt idx="4921">
                  <c:v>4934.442</c:v>
                </c:pt>
                <c:pt idx="4922">
                  <c:v>5039.317</c:v>
                </c:pt>
                <c:pt idx="4923">
                  <c:v>5152.2049999999999</c:v>
                </c:pt>
                <c:pt idx="4924">
                  <c:v>5274.4269999999997</c:v>
                </c:pt>
                <c:pt idx="4925">
                  <c:v>5407.3329999999996</c:v>
                </c:pt>
                <c:pt idx="4926">
                  <c:v>5552.1769999999997</c:v>
                </c:pt>
                <c:pt idx="4927">
                  <c:v>5709.8990000000003</c:v>
                </c:pt>
                <c:pt idx="4928">
                  <c:v>5880.7219999999998</c:v>
                </c:pt>
                <c:pt idx="4929">
                  <c:v>6063.4669999999996</c:v>
                </c:pt>
                <c:pt idx="4930">
                  <c:v>6254.64</c:v>
                </c:pt>
                <c:pt idx="4931">
                  <c:v>6447.6620000000003</c:v>
                </c:pt>
                <c:pt idx="4932">
                  <c:v>6633.0829999999996</c:v>
                </c:pt>
                <c:pt idx="4933">
                  <c:v>6800.7430000000004</c:v>
                </c:pt>
                <c:pt idx="4934">
                  <c:v>6943.7330000000002</c:v>
                </c:pt>
                <c:pt idx="4935">
                  <c:v>7061.924</c:v>
                </c:pt>
                <c:pt idx="4936">
                  <c:v>7162.2489999999998</c:v>
                </c:pt>
                <c:pt idx="4937">
                  <c:v>7255.4979999999996</c:v>
                </c:pt>
                <c:pt idx="4938">
                  <c:v>7352.2510000000002</c:v>
                </c:pt>
                <c:pt idx="4939">
                  <c:v>7460.4179999999997</c:v>
                </c:pt>
                <c:pt idx="4940">
                  <c:v>7584.8069999999998</c:v>
                </c:pt>
                <c:pt idx="4941">
                  <c:v>7727.8230000000003</c:v>
                </c:pt>
                <c:pt idx="4942">
                  <c:v>7890.3959999999997</c:v>
                </c:pt>
                <c:pt idx="4943">
                  <c:v>8072.7089999999998</c:v>
                </c:pt>
                <c:pt idx="4944">
                  <c:v>8274.6380000000008</c:v>
                </c:pt>
                <c:pt idx="4945">
                  <c:v>8495.9629999999997</c:v>
                </c:pt>
                <c:pt idx="4946">
                  <c:v>8736.5079999999998</c:v>
                </c:pt>
                <c:pt idx="4947">
                  <c:v>8996.3449999999993</c:v>
                </c:pt>
                <c:pt idx="4948">
                  <c:v>9276.0339999999997</c:v>
                </c:pt>
                <c:pt idx="4949">
                  <c:v>9576.6679999999997</c:v>
                </c:pt>
                <c:pt idx="4950">
                  <c:v>9899.6720000000005</c:v>
                </c:pt>
                <c:pt idx="4951">
                  <c:v>10246.629999999999</c:v>
                </c:pt>
                <c:pt idx="4952">
                  <c:v>10619.25</c:v>
                </c:pt>
                <c:pt idx="4953">
                  <c:v>11019.44</c:v>
                </c:pt>
                <c:pt idx="4954">
                  <c:v>11449.34</c:v>
                </c:pt>
                <c:pt idx="4955">
                  <c:v>11911.4</c:v>
                </c:pt>
                <c:pt idx="4956">
                  <c:v>12408.38</c:v>
                </c:pt>
                <c:pt idx="4957">
                  <c:v>12943.34</c:v>
                </c:pt>
                <c:pt idx="4958">
                  <c:v>13519.67</c:v>
                </c:pt>
                <c:pt idx="4959">
                  <c:v>14140.93</c:v>
                </c:pt>
                <c:pt idx="4960">
                  <c:v>14810.85</c:v>
                </c:pt>
                <c:pt idx="4961">
                  <c:v>15533.14</c:v>
                </c:pt>
                <c:pt idx="4962">
                  <c:v>16311.57</c:v>
                </c:pt>
                <c:pt idx="4963">
                  <c:v>17150.36</c:v>
                </c:pt>
                <c:pt idx="4964">
                  <c:v>18054.900000000001</c:v>
                </c:pt>
                <c:pt idx="4965">
                  <c:v>19032.689999999999</c:v>
                </c:pt>
                <c:pt idx="4966">
                  <c:v>20093.8</c:v>
                </c:pt>
                <c:pt idx="4967">
                  <c:v>21250.66</c:v>
                </c:pt>
                <c:pt idx="4968">
                  <c:v>22517.49</c:v>
                </c:pt>
                <c:pt idx="4969">
                  <c:v>23910.05</c:v>
                </c:pt>
                <c:pt idx="4970">
                  <c:v>25445.79</c:v>
                </c:pt>
                <c:pt idx="4971">
                  <c:v>27144.34</c:v>
                </c:pt>
                <c:pt idx="4972">
                  <c:v>29028.26</c:v>
                </c:pt>
                <c:pt idx="4973">
                  <c:v>31123.85</c:v>
                </c:pt>
                <c:pt idx="4974">
                  <c:v>33462.1</c:v>
                </c:pt>
                <c:pt idx="4975">
                  <c:v>36079.64</c:v>
                </c:pt>
                <c:pt idx="4976">
                  <c:v>39020.25</c:v>
                </c:pt>
                <c:pt idx="4977">
                  <c:v>42336.27</c:v>
                </c:pt>
                <c:pt idx="4978">
                  <c:v>46090.6</c:v>
                </c:pt>
                <c:pt idx="4979">
                  <c:v>50359.14</c:v>
                </c:pt>
                <c:pt idx="4980">
                  <c:v>55233.919999999998</c:v>
                </c:pt>
                <c:pt idx="4981">
                  <c:v>60826.91</c:v>
                </c:pt>
                <c:pt idx="4982">
                  <c:v>67274.94</c:v>
                </c:pt>
                <c:pt idx="4983">
                  <c:v>74745.5</c:v>
                </c:pt>
                <c:pt idx="4984">
                  <c:v>83443.62</c:v>
                </c:pt>
                <c:pt idx="4985">
                  <c:v>93619.65</c:v>
                </c:pt>
                <c:pt idx="4986">
                  <c:v>105577.5</c:v>
                </c:pt>
                <c:pt idx="4987">
                  <c:v>119681.8</c:v>
                </c:pt>
                <c:pt idx="4988">
                  <c:v>136359.9</c:v>
                </c:pt>
                <c:pt idx="4989">
                  <c:v>156092.20000000001</c:v>
                </c:pt>
                <c:pt idx="4990">
                  <c:v>179377.8</c:v>
                </c:pt>
                <c:pt idx="4991">
                  <c:v>206651.2</c:v>
                </c:pt>
                <c:pt idx="4992">
                  <c:v>238117.7</c:v>
                </c:pt>
                <c:pt idx="4993">
                  <c:v>273467.3</c:v>
                </c:pt>
                <c:pt idx="4994">
                  <c:v>311453.3</c:v>
                </c:pt>
                <c:pt idx="4995">
                  <c:v>349427.4</c:v>
                </c:pt>
                <c:pt idx="4996">
                  <c:v>383129.5</c:v>
                </c:pt>
                <c:pt idx="4997">
                  <c:v>407233.7</c:v>
                </c:pt>
                <c:pt idx="4998">
                  <c:v>416953.2</c:v>
                </c:pt>
                <c:pt idx="4999">
                  <c:v>410122.9</c:v>
                </c:pt>
                <c:pt idx="5000">
                  <c:v>388304.9</c:v>
                </c:pt>
                <c:pt idx="5001">
                  <c:v>355977.1</c:v>
                </c:pt>
                <c:pt idx="5002">
                  <c:v>318505.2</c:v>
                </c:pt>
                <c:pt idx="5003">
                  <c:v>280388.7</c:v>
                </c:pt>
                <c:pt idx="5004">
                  <c:v>244544.6</c:v>
                </c:pt>
                <c:pt idx="5005">
                  <c:v>212426.6</c:v>
                </c:pt>
                <c:pt idx="5006">
                  <c:v>184474.3</c:v>
                </c:pt>
                <c:pt idx="5007">
                  <c:v>160550.1</c:v>
                </c:pt>
                <c:pt idx="5008">
                  <c:v>140248.1</c:v>
                </c:pt>
                <c:pt idx="5009">
                  <c:v>123076.4</c:v>
                </c:pt>
                <c:pt idx="5010">
                  <c:v>108550.8</c:v>
                </c:pt>
                <c:pt idx="5011">
                  <c:v>96236.12</c:v>
                </c:pt>
                <c:pt idx="5012">
                  <c:v>85758.68</c:v>
                </c:pt>
                <c:pt idx="5013">
                  <c:v>76805.740000000005</c:v>
                </c:pt>
                <c:pt idx="5014">
                  <c:v>69118.91</c:v>
                </c:pt>
                <c:pt idx="5015">
                  <c:v>62485.99</c:v>
                </c:pt>
                <c:pt idx="5016">
                  <c:v>56733.04</c:v>
                </c:pt>
                <c:pt idx="5017">
                  <c:v>51717.599999999999</c:v>
                </c:pt>
                <c:pt idx="5018">
                  <c:v>47323.38</c:v>
                </c:pt>
                <c:pt idx="5019">
                  <c:v>43455.86</c:v>
                </c:pt>
                <c:pt idx="5020">
                  <c:v>40037.72</c:v>
                </c:pt>
                <c:pt idx="5021">
                  <c:v>37004.81</c:v>
                </c:pt>
                <c:pt idx="5022">
                  <c:v>34303.49</c:v>
                </c:pt>
                <c:pt idx="5023">
                  <c:v>31888.67</c:v>
                </c:pt>
                <c:pt idx="5024">
                  <c:v>29722.35</c:v>
                </c:pt>
                <c:pt idx="5025">
                  <c:v>27772.39</c:v>
                </c:pt>
                <c:pt idx="5026">
                  <c:v>26011.55</c:v>
                </c:pt>
                <c:pt idx="5027">
                  <c:v>24416.62</c:v>
                </c:pt>
                <c:pt idx="5028">
                  <c:v>22967.78</c:v>
                </c:pt>
                <c:pt idx="5029">
                  <c:v>21648.04</c:v>
                </c:pt>
                <c:pt idx="5030">
                  <c:v>20442.75</c:v>
                </c:pt>
                <c:pt idx="5031">
                  <c:v>19339.22</c:v>
                </c:pt>
                <c:pt idx="5032">
                  <c:v>18326.439999999999</c:v>
                </c:pt>
                <c:pt idx="5033">
                  <c:v>17394.84</c:v>
                </c:pt>
                <c:pt idx="5034">
                  <c:v>16536.09</c:v>
                </c:pt>
                <c:pt idx="5035">
                  <c:v>15742.96</c:v>
                </c:pt>
                <c:pt idx="5036">
                  <c:v>15009.06</c:v>
                </c:pt>
                <c:pt idx="5037">
                  <c:v>14328.67</c:v>
                </c:pt>
                <c:pt idx="5038">
                  <c:v>13696.67</c:v>
                </c:pt>
                <c:pt idx="5039">
                  <c:v>13108.55</c:v>
                </c:pt>
                <c:pt idx="5040">
                  <c:v>12560.44</c:v>
                </c:pt>
                <c:pt idx="5041">
                  <c:v>12048.97</c:v>
                </c:pt>
                <c:pt idx="5042">
                  <c:v>11571.1</c:v>
                </c:pt>
                <c:pt idx="5043">
                  <c:v>11124.07</c:v>
                </c:pt>
                <c:pt idx="5044">
                  <c:v>10705.38</c:v>
                </c:pt>
                <c:pt idx="5045">
                  <c:v>10312.83</c:v>
                </c:pt>
                <c:pt idx="5046">
                  <c:v>9944.4490000000005</c:v>
                </c:pt>
                <c:pt idx="5047">
                  <c:v>9598.5390000000007</c:v>
                </c:pt>
                <c:pt idx="5048">
                  <c:v>9273.6239999999998</c:v>
                </c:pt>
                <c:pt idx="5049">
                  <c:v>8968.4719999999998</c:v>
                </c:pt>
                <c:pt idx="5050">
                  <c:v>8682.0630000000001</c:v>
                </c:pt>
                <c:pt idx="5051">
                  <c:v>8413.4590000000007</c:v>
                </c:pt>
                <c:pt idx="5052">
                  <c:v>8161.357</c:v>
                </c:pt>
                <c:pt idx="5053">
                  <c:v>7923.2259999999997</c:v>
                </c:pt>
                <c:pt idx="5054">
                  <c:v>7695.0450000000001</c:v>
                </c:pt>
                <c:pt idx="5055">
                  <c:v>7473.84</c:v>
                </c:pt>
                <c:pt idx="5056">
                  <c:v>7260.4740000000002</c:v>
                </c:pt>
                <c:pt idx="5057">
                  <c:v>7057.4759999999997</c:v>
                </c:pt>
                <c:pt idx="5058">
                  <c:v>6865.8819999999996</c:v>
                </c:pt>
                <c:pt idx="5059">
                  <c:v>6684.9709999999995</c:v>
                </c:pt>
                <c:pt idx="5060">
                  <c:v>6513.1670000000004</c:v>
                </c:pt>
                <c:pt idx="5061">
                  <c:v>6348.8739999999998</c:v>
                </c:pt>
                <c:pt idx="5062">
                  <c:v>6191.1109999999999</c:v>
                </c:pt>
                <c:pt idx="5063">
                  <c:v>6039.6450000000004</c:v>
                </c:pt>
                <c:pt idx="5064">
                  <c:v>5894.5050000000001</c:v>
                </c:pt>
                <c:pt idx="5065">
                  <c:v>5755.4639999999999</c:v>
                </c:pt>
                <c:pt idx="5066">
                  <c:v>5622.0069999999996</c:v>
                </c:pt>
                <c:pt idx="5067">
                  <c:v>5493.6580000000004</c:v>
                </c:pt>
                <c:pt idx="5068">
                  <c:v>5370.2250000000004</c:v>
                </c:pt>
                <c:pt idx="5069">
                  <c:v>5251.74</c:v>
                </c:pt>
                <c:pt idx="5070">
                  <c:v>5138.2839999999997</c:v>
                </c:pt>
                <c:pt idx="5071">
                  <c:v>5029.8789999999999</c:v>
                </c:pt>
                <c:pt idx="5072">
                  <c:v>4926.4440000000004</c:v>
                </c:pt>
                <c:pt idx="5073">
                  <c:v>4827.7830000000004</c:v>
                </c:pt>
                <c:pt idx="5074">
                  <c:v>4733.6139999999996</c:v>
                </c:pt>
                <c:pt idx="5075">
                  <c:v>4643.5889999999999</c:v>
                </c:pt>
                <c:pt idx="5076">
                  <c:v>4557.3059999999996</c:v>
                </c:pt>
                <c:pt idx="5077">
                  <c:v>4474.3649999999998</c:v>
                </c:pt>
                <c:pt idx="5078">
                  <c:v>4394.4740000000002</c:v>
                </c:pt>
                <c:pt idx="5079">
                  <c:v>4317.5110000000004</c:v>
                </c:pt>
                <c:pt idx="5080">
                  <c:v>4243.4639999999999</c:v>
                </c:pt>
                <c:pt idx="5081">
                  <c:v>4172.3180000000002</c:v>
                </c:pt>
                <c:pt idx="5082">
                  <c:v>4104.0069999999996</c:v>
                </c:pt>
                <c:pt idx="5083">
                  <c:v>4038.4229999999998</c:v>
                </c:pt>
                <c:pt idx="5084">
                  <c:v>3975.4409999999998</c:v>
                </c:pt>
                <c:pt idx="5085">
                  <c:v>3914.9389999999999</c:v>
                </c:pt>
                <c:pt idx="5086">
                  <c:v>3856.8049999999998</c:v>
                </c:pt>
                <c:pt idx="5087">
                  <c:v>3800.9360000000001</c:v>
                </c:pt>
                <c:pt idx="5088">
                  <c:v>3747.2370000000001</c:v>
                </c:pt>
                <c:pt idx="5089">
                  <c:v>3695.6089999999999</c:v>
                </c:pt>
                <c:pt idx="5090">
                  <c:v>3645.9459999999999</c:v>
                </c:pt>
                <c:pt idx="5091">
                  <c:v>3598.127</c:v>
                </c:pt>
                <c:pt idx="5092">
                  <c:v>3552.0259999999998</c:v>
                </c:pt>
                <c:pt idx="5093">
                  <c:v>3507.5459999999998</c:v>
                </c:pt>
                <c:pt idx="5094">
                  <c:v>3464.6469999999999</c:v>
                </c:pt>
                <c:pt idx="5095">
                  <c:v>3423.3220000000001</c:v>
                </c:pt>
                <c:pt idx="5096">
                  <c:v>3383.5650000000001</c:v>
                </c:pt>
                <c:pt idx="5097">
                  <c:v>3345.3519999999999</c:v>
                </c:pt>
                <c:pt idx="5098">
                  <c:v>3308.6460000000002</c:v>
                </c:pt>
                <c:pt idx="5099">
                  <c:v>3273.4070000000002</c:v>
                </c:pt>
                <c:pt idx="5100">
                  <c:v>3239.596</c:v>
                </c:pt>
                <c:pt idx="5101">
                  <c:v>3207.1759999999999</c:v>
                </c:pt>
                <c:pt idx="5102">
                  <c:v>3176.1190000000001</c:v>
                </c:pt>
                <c:pt idx="5103">
                  <c:v>3146.402</c:v>
                </c:pt>
                <c:pt idx="5104">
                  <c:v>3118.011</c:v>
                </c:pt>
                <c:pt idx="5105">
                  <c:v>3090.94</c:v>
                </c:pt>
                <c:pt idx="5106">
                  <c:v>3065.1959999999999</c:v>
                </c:pt>
                <c:pt idx="5107">
                  <c:v>3040.7959999999998</c:v>
                </c:pt>
                <c:pt idx="5108">
                  <c:v>3017.78</c:v>
                </c:pt>
                <c:pt idx="5109">
                  <c:v>2996.2089999999998</c:v>
                </c:pt>
                <c:pt idx="5110">
                  <c:v>2976.1709999999998</c:v>
                </c:pt>
                <c:pt idx="5111">
                  <c:v>2957.788</c:v>
                </c:pt>
                <c:pt idx="5112">
                  <c:v>2941.2179999999998</c:v>
                </c:pt>
                <c:pt idx="5113">
                  <c:v>2926.6419999999998</c:v>
                </c:pt>
                <c:pt idx="5114">
                  <c:v>2914.2150000000001</c:v>
                </c:pt>
                <c:pt idx="5115">
                  <c:v>2903.9479999999999</c:v>
                </c:pt>
                <c:pt idx="5116">
                  <c:v>2895.462</c:v>
                </c:pt>
                <c:pt idx="5117">
                  <c:v>2887.6709999999998</c:v>
                </c:pt>
                <c:pt idx="5118">
                  <c:v>2878.7060000000001</c:v>
                </c:pt>
                <c:pt idx="5119">
                  <c:v>2866.6410000000001</c:v>
                </c:pt>
                <c:pt idx="5120">
                  <c:v>2850.8629999999998</c:v>
                </c:pt>
                <c:pt idx="5121">
                  <c:v>2832.6019999999999</c:v>
                </c:pt>
                <c:pt idx="5122">
                  <c:v>2813.9189999999999</c:v>
                </c:pt>
                <c:pt idx="5123">
                  <c:v>2796.462</c:v>
                </c:pt>
                <c:pt idx="5124">
                  <c:v>2781.0569999999998</c:v>
                </c:pt>
                <c:pt idx="5125">
                  <c:v>2767.9479999999999</c:v>
                </c:pt>
                <c:pt idx="5126">
                  <c:v>2757.0970000000002</c:v>
                </c:pt>
                <c:pt idx="5127">
                  <c:v>2748.386</c:v>
                </c:pt>
                <c:pt idx="5128">
                  <c:v>2741.7159999999999</c:v>
                </c:pt>
                <c:pt idx="5129">
                  <c:v>2737.04</c:v>
                </c:pt>
                <c:pt idx="5130">
                  <c:v>2734.3710000000001</c:v>
                </c:pt>
                <c:pt idx="5131">
                  <c:v>2733.788</c:v>
                </c:pt>
                <c:pt idx="5132">
                  <c:v>2735.422</c:v>
                </c:pt>
                <c:pt idx="5133">
                  <c:v>2739.4520000000002</c:v>
                </c:pt>
                <c:pt idx="5134">
                  <c:v>2746.1</c:v>
                </c:pt>
                <c:pt idx="5135">
                  <c:v>2755.6559999999999</c:v>
                </c:pt>
                <c:pt idx="5136">
                  <c:v>2768.5590000000002</c:v>
                </c:pt>
                <c:pt idx="5137">
                  <c:v>2785.4360000000001</c:v>
                </c:pt>
                <c:pt idx="5138">
                  <c:v>2806.9180000000001</c:v>
                </c:pt>
                <c:pt idx="5139">
                  <c:v>2833.076</c:v>
                </c:pt>
                <c:pt idx="5140">
                  <c:v>2862.44</c:v>
                </c:pt>
                <c:pt idx="5141">
                  <c:v>2891.0189999999998</c:v>
                </c:pt>
                <c:pt idx="5142">
                  <c:v>2912.6529999999998</c:v>
                </c:pt>
                <c:pt idx="5143">
                  <c:v>2921.95</c:v>
                </c:pt>
                <c:pt idx="5144">
                  <c:v>2918.4960000000001</c:v>
                </c:pt>
                <c:pt idx="5145">
                  <c:v>2908.2440000000001</c:v>
                </c:pt>
                <c:pt idx="5146">
                  <c:v>2898.1039999999998</c:v>
                </c:pt>
                <c:pt idx="5147">
                  <c:v>2891.5410000000002</c:v>
                </c:pt>
                <c:pt idx="5148">
                  <c:v>2888.982</c:v>
                </c:pt>
                <c:pt idx="5149">
                  <c:v>2889.6489999999999</c:v>
                </c:pt>
                <c:pt idx="5150">
                  <c:v>2893.125</c:v>
                </c:pt>
                <c:pt idx="5151">
                  <c:v>2899.7109999999998</c:v>
                </c:pt>
                <c:pt idx="5152">
                  <c:v>2909.864</c:v>
                </c:pt>
                <c:pt idx="5153">
                  <c:v>2923.7710000000002</c:v>
                </c:pt>
                <c:pt idx="5154">
                  <c:v>2941.373</c:v>
                </c:pt>
                <c:pt idx="5155">
                  <c:v>2962.5520000000001</c:v>
                </c:pt>
                <c:pt idx="5156">
                  <c:v>2987.16</c:v>
                </c:pt>
                <c:pt idx="5157">
                  <c:v>3015.0169999999998</c:v>
                </c:pt>
                <c:pt idx="5158">
                  <c:v>3046.009</c:v>
                </c:pt>
                <c:pt idx="5159">
                  <c:v>3080.069</c:v>
                </c:pt>
                <c:pt idx="5160">
                  <c:v>3117.107</c:v>
                </c:pt>
                <c:pt idx="5161">
                  <c:v>3157.1149999999998</c:v>
                </c:pt>
                <c:pt idx="5162">
                  <c:v>3200.23</c:v>
                </c:pt>
                <c:pt idx="5163">
                  <c:v>3246.759</c:v>
                </c:pt>
                <c:pt idx="5164">
                  <c:v>3297.1260000000002</c:v>
                </c:pt>
                <c:pt idx="5165">
                  <c:v>3351.7919999999999</c:v>
                </c:pt>
                <c:pt idx="5166">
                  <c:v>3411.21</c:v>
                </c:pt>
                <c:pt idx="5167">
                  <c:v>3475.8339999999998</c:v>
                </c:pt>
                <c:pt idx="5168">
                  <c:v>3546.152</c:v>
                </c:pt>
                <c:pt idx="5169">
                  <c:v>3622.6959999999999</c:v>
                </c:pt>
                <c:pt idx="5170">
                  <c:v>3706.0169999999998</c:v>
                </c:pt>
                <c:pt idx="5171">
                  <c:v>3796.5970000000002</c:v>
                </c:pt>
                <c:pt idx="5172">
                  <c:v>3894.6729999999998</c:v>
                </c:pt>
                <c:pt idx="5173">
                  <c:v>4000.0889999999999</c:v>
                </c:pt>
                <c:pt idx="5174">
                  <c:v>4112.47</c:v>
                </c:pt>
                <c:pt idx="5175">
                  <c:v>4231.93</c:v>
                </c:pt>
                <c:pt idx="5176">
                  <c:v>4359.7160000000003</c:v>
                </c:pt>
                <c:pt idx="5177">
                  <c:v>4497.8739999999998</c:v>
                </c:pt>
                <c:pt idx="5178">
                  <c:v>4648.3540000000003</c:v>
                </c:pt>
                <c:pt idx="5179">
                  <c:v>4812.674</c:v>
                </c:pt>
                <c:pt idx="5180">
                  <c:v>4992.4059999999999</c:v>
                </c:pt>
                <c:pt idx="5181">
                  <c:v>5189.7650000000003</c:v>
                </c:pt>
                <c:pt idx="5182">
                  <c:v>5407.6130000000003</c:v>
                </c:pt>
                <c:pt idx="5183">
                  <c:v>5649.143</c:v>
                </c:pt>
                <c:pt idx="5184">
                  <c:v>5917.7830000000004</c:v>
                </c:pt>
                <c:pt idx="5185">
                  <c:v>6217.3689999999997</c:v>
                </c:pt>
                <c:pt idx="5186">
                  <c:v>6552.3810000000003</c:v>
                </c:pt>
                <c:pt idx="5187">
                  <c:v>6928.1809999999996</c:v>
                </c:pt>
                <c:pt idx="5188">
                  <c:v>7351.26</c:v>
                </c:pt>
                <c:pt idx="5189">
                  <c:v>7829.5169999999998</c:v>
                </c:pt>
                <c:pt idx="5190">
                  <c:v>8372.6280000000006</c:v>
                </c:pt>
                <c:pt idx="5191">
                  <c:v>8992.5020000000004</c:v>
                </c:pt>
                <c:pt idx="5192">
                  <c:v>9703.8970000000008</c:v>
                </c:pt>
                <c:pt idx="5193">
                  <c:v>10525.21</c:v>
                </c:pt>
                <c:pt idx="5194">
                  <c:v>11479.55</c:v>
                </c:pt>
                <c:pt idx="5195">
                  <c:v>12596.3</c:v>
                </c:pt>
                <c:pt idx="5196">
                  <c:v>13913.36</c:v>
                </c:pt>
                <c:pt idx="5197">
                  <c:v>15480.39</c:v>
                </c:pt>
                <c:pt idx="5198">
                  <c:v>17363.05</c:v>
                </c:pt>
                <c:pt idx="5199">
                  <c:v>19648.53</c:v>
                </c:pt>
                <c:pt idx="5200">
                  <c:v>22453.29</c:v>
                </c:pt>
                <c:pt idx="5201">
                  <c:v>25933.759999999998</c:v>
                </c:pt>
                <c:pt idx="5202">
                  <c:v>30300.1</c:v>
                </c:pt>
                <c:pt idx="5203">
                  <c:v>35831.410000000003</c:v>
                </c:pt>
                <c:pt idx="5204">
                  <c:v>42885.33</c:v>
                </c:pt>
                <c:pt idx="5205">
                  <c:v>51880.72</c:v>
                </c:pt>
                <c:pt idx="5206">
                  <c:v>63199.27</c:v>
                </c:pt>
                <c:pt idx="5207">
                  <c:v>76897.600000000006</c:v>
                </c:pt>
                <c:pt idx="5208">
                  <c:v>92106.94</c:v>
                </c:pt>
                <c:pt idx="5209">
                  <c:v>106292.5</c:v>
                </c:pt>
                <c:pt idx="5210">
                  <c:v>115444.8</c:v>
                </c:pt>
                <c:pt idx="5211">
                  <c:v>116508.2</c:v>
                </c:pt>
                <c:pt idx="5212">
                  <c:v>110264.6</c:v>
                </c:pt>
                <c:pt idx="5213">
                  <c:v>100674.4</c:v>
                </c:pt>
                <c:pt idx="5214">
                  <c:v>91647.5</c:v>
                </c:pt>
                <c:pt idx="5215">
                  <c:v>85229.31</c:v>
                </c:pt>
                <c:pt idx="5216">
                  <c:v>81689.820000000007</c:v>
                </c:pt>
                <c:pt idx="5217">
                  <c:v>80062.570000000007</c:v>
                </c:pt>
                <c:pt idx="5218">
                  <c:v>78622.509999999995</c:v>
                </c:pt>
                <c:pt idx="5219">
                  <c:v>75616.899999999994</c:v>
                </c:pt>
                <c:pt idx="5220">
                  <c:v>70196.759999999995</c:v>
                </c:pt>
                <c:pt idx="5221">
                  <c:v>62778.91</c:v>
                </c:pt>
                <c:pt idx="5222">
                  <c:v>54518.9</c:v>
                </c:pt>
                <c:pt idx="5223">
                  <c:v>46526.7</c:v>
                </c:pt>
                <c:pt idx="5224">
                  <c:v>39454.949999999997</c:v>
                </c:pt>
                <c:pt idx="5225">
                  <c:v>33512.480000000003</c:v>
                </c:pt>
                <c:pt idx="5226">
                  <c:v>28645.85</c:v>
                </c:pt>
                <c:pt idx="5227">
                  <c:v>24698.080000000002</c:v>
                </c:pt>
                <c:pt idx="5228">
                  <c:v>21496.61</c:v>
                </c:pt>
                <c:pt idx="5229">
                  <c:v>18888.54</c:v>
                </c:pt>
                <c:pt idx="5230">
                  <c:v>16749.04</c:v>
                </c:pt>
                <c:pt idx="5231">
                  <c:v>14979.69</c:v>
                </c:pt>
                <c:pt idx="5232">
                  <c:v>13503.95</c:v>
                </c:pt>
                <c:pt idx="5233">
                  <c:v>12262.68</c:v>
                </c:pt>
                <c:pt idx="5234">
                  <c:v>11210.14</c:v>
                </c:pt>
                <c:pt idx="5235">
                  <c:v>10310.799999999999</c:v>
                </c:pt>
                <c:pt idx="5236">
                  <c:v>9536.902</c:v>
                </c:pt>
                <c:pt idx="5237">
                  <c:v>8866.5879999999997</c:v>
                </c:pt>
                <c:pt idx="5238">
                  <c:v>8282.5159999999996</c:v>
                </c:pt>
                <c:pt idx="5239">
                  <c:v>7770.8159999999998</c:v>
                </c:pt>
                <c:pt idx="5240">
                  <c:v>7320.3069999999998</c:v>
                </c:pt>
                <c:pt idx="5241">
                  <c:v>6921.9170000000004</c:v>
                </c:pt>
                <c:pt idx="5242">
                  <c:v>6568.2349999999997</c:v>
                </c:pt>
                <c:pt idx="5243">
                  <c:v>6253.1729999999998</c:v>
                </c:pt>
                <c:pt idx="5244">
                  <c:v>5971.7039999999997</c:v>
                </c:pt>
                <c:pt idx="5245">
                  <c:v>5719.665</c:v>
                </c:pt>
                <c:pt idx="5246">
                  <c:v>5493.5959999999995</c:v>
                </c:pt>
                <c:pt idx="5247">
                  <c:v>5290.6090000000004</c:v>
                </c:pt>
                <c:pt idx="5248">
                  <c:v>5108.2150000000001</c:v>
                </c:pt>
                <c:pt idx="5249">
                  <c:v>4944.1350000000002</c:v>
                </c:pt>
                <c:pt idx="5250">
                  <c:v>4796.174</c:v>
                </c:pt>
                <c:pt idx="5251">
                  <c:v>4662.2190000000001</c:v>
                </c:pt>
                <c:pt idx="5252">
                  <c:v>4540.1940000000004</c:v>
                </c:pt>
                <c:pt idx="5253">
                  <c:v>4427.759</c:v>
                </c:pt>
                <c:pt idx="5254">
                  <c:v>4322.2269999999999</c:v>
                </c:pt>
                <c:pt idx="5255">
                  <c:v>4221.25</c:v>
                </c:pt>
                <c:pt idx="5256">
                  <c:v>4124.0309999999999</c:v>
                </c:pt>
                <c:pt idx="5257">
                  <c:v>4031.4369999999999</c:v>
                </c:pt>
                <c:pt idx="5258">
                  <c:v>3944.607</c:v>
                </c:pt>
                <c:pt idx="5259">
                  <c:v>3864.2739999999999</c:v>
                </c:pt>
                <c:pt idx="5260">
                  <c:v>3790.694</c:v>
                </c:pt>
                <c:pt idx="5261">
                  <c:v>3723.703</c:v>
                </c:pt>
                <c:pt idx="5262">
                  <c:v>3662.8710000000001</c:v>
                </c:pt>
                <c:pt idx="5263">
                  <c:v>3607.6709999999998</c:v>
                </c:pt>
                <c:pt idx="5264">
                  <c:v>3557.58</c:v>
                </c:pt>
                <c:pt idx="5265">
                  <c:v>3512.123</c:v>
                </c:pt>
                <c:pt idx="5266">
                  <c:v>3470.8910000000001</c:v>
                </c:pt>
                <c:pt idx="5267">
                  <c:v>3433.53</c:v>
                </c:pt>
                <c:pt idx="5268">
                  <c:v>3399.7429999999999</c:v>
                </c:pt>
                <c:pt idx="5269">
                  <c:v>3369.2719999999999</c:v>
                </c:pt>
                <c:pt idx="5270">
                  <c:v>3341.8989999999999</c:v>
                </c:pt>
                <c:pt idx="5271">
                  <c:v>3317.4360000000001</c:v>
                </c:pt>
                <c:pt idx="5272">
                  <c:v>3295.723</c:v>
                </c:pt>
                <c:pt idx="5273">
                  <c:v>3276.6239999999998</c:v>
                </c:pt>
                <c:pt idx="5274">
                  <c:v>3260.0259999999998</c:v>
                </c:pt>
                <c:pt idx="5275">
                  <c:v>3245.835</c:v>
                </c:pt>
                <c:pt idx="5276">
                  <c:v>3233.973</c:v>
                </c:pt>
                <c:pt idx="5277">
                  <c:v>3224.3690000000001</c:v>
                </c:pt>
                <c:pt idx="5278">
                  <c:v>3216.9380000000001</c:v>
                </c:pt>
                <c:pt idx="5279">
                  <c:v>3211.558</c:v>
                </c:pt>
                <c:pt idx="5280">
                  <c:v>3208.0340000000001</c:v>
                </c:pt>
                <c:pt idx="5281">
                  <c:v>3206.0650000000001</c:v>
                </c:pt>
                <c:pt idx="5282">
                  <c:v>3205.3310000000001</c:v>
                </c:pt>
                <c:pt idx="5283">
                  <c:v>3205.627</c:v>
                </c:pt>
                <c:pt idx="5284">
                  <c:v>3206.9780000000001</c:v>
                </c:pt>
                <c:pt idx="5285">
                  <c:v>3209.5909999999999</c:v>
                </c:pt>
                <c:pt idx="5286">
                  <c:v>3213.7060000000001</c:v>
                </c:pt>
                <c:pt idx="5287">
                  <c:v>3219.489</c:v>
                </c:pt>
                <c:pt idx="5288">
                  <c:v>3227.0169999999998</c:v>
                </c:pt>
                <c:pt idx="5289">
                  <c:v>3236.3029999999999</c:v>
                </c:pt>
                <c:pt idx="5290">
                  <c:v>3247.3330000000001</c:v>
                </c:pt>
                <c:pt idx="5291">
                  <c:v>3260.08</c:v>
                </c:pt>
                <c:pt idx="5292">
                  <c:v>3274.5169999999998</c:v>
                </c:pt>
                <c:pt idx="5293">
                  <c:v>3290.636</c:v>
                </c:pt>
                <c:pt idx="5294">
                  <c:v>3308.453</c:v>
                </c:pt>
                <c:pt idx="5295">
                  <c:v>3327.998</c:v>
                </c:pt>
                <c:pt idx="5296">
                  <c:v>3349.3069999999998</c:v>
                </c:pt>
                <c:pt idx="5297">
                  <c:v>3372.4119999999998</c:v>
                </c:pt>
                <c:pt idx="5298">
                  <c:v>3397.3319999999999</c:v>
                </c:pt>
                <c:pt idx="5299">
                  <c:v>3424.0520000000001</c:v>
                </c:pt>
                <c:pt idx="5300">
                  <c:v>3452.4879999999998</c:v>
                </c:pt>
                <c:pt idx="5301">
                  <c:v>3482.4870000000001</c:v>
                </c:pt>
                <c:pt idx="5302">
                  <c:v>3513.9009999999998</c:v>
                </c:pt>
                <c:pt idx="5303">
                  <c:v>3546.7220000000002</c:v>
                </c:pt>
                <c:pt idx="5304">
                  <c:v>3581.136</c:v>
                </c:pt>
                <c:pt idx="5305">
                  <c:v>3617.422</c:v>
                </c:pt>
                <c:pt idx="5306">
                  <c:v>3655.8290000000002</c:v>
                </c:pt>
                <c:pt idx="5307">
                  <c:v>3696.5360000000001</c:v>
                </c:pt>
                <c:pt idx="5308">
                  <c:v>3739.6680000000001</c:v>
                </c:pt>
                <c:pt idx="5309">
                  <c:v>3785.335</c:v>
                </c:pt>
                <c:pt idx="5310">
                  <c:v>3833.65</c:v>
                </c:pt>
                <c:pt idx="5311">
                  <c:v>3884.7460000000001</c:v>
                </c:pt>
                <c:pt idx="5312">
                  <c:v>3938.7820000000002</c:v>
                </c:pt>
                <c:pt idx="5313">
                  <c:v>3995.9459999999999</c:v>
                </c:pt>
                <c:pt idx="5314">
                  <c:v>4056.4639999999999</c:v>
                </c:pt>
                <c:pt idx="5315">
                  <c:v>4120.6059999999998</c:v>
                </c:pt>
                <c:pt idx="5316">
                  <c:v>4188.6940000000004</c:v>
                </c:pt>
                <c:pt idx="5317">
                  <c:v>4261.1090000000004</c:v>
                </c:pt>
                <c:pt idx="5318">
                  <c:v>4338.3090000000002</c:v>
                </c:pt>
                <c:pt idx="5319">
                  <c:v>4420.8289999999997</c:v>
                </c:pt>
                <c:pt idx="5320">
                  <c:v>4509.2860000000001</c:v>
                </c:pt>
                <c:pt idx="5321">
                  <c:v>4604.357</c:v>
                </c:pt>
                <c:pt idx="5322">
                  <c:v>4706.7120000000004</c:v>
                </c:pt>
                <c:pt idx="5323">
                  <c:v>4816.8639999999996</c:v>
                </c:pt>
                <c:pt idx="5324">
                  <c:v>4934.87</c:v>
                </c:pt>
                <c:pt idx="5325">
                  <c:v>5059.8729999999996</c:v>
                </c:pt>
                <c:pt idx="5326">
                  <c:v>5189.5940000000001</c:v>
                </c:pt>
                <c:pt idx="5327">
                  <c:v>5320.2089999999998</c:v>
                </c:pt>
                <c:pt idx="5328">
                  <c:v>5447.2529999999997</c:v>
                </c:pt>
                <c:pt idx="5329">
                  <c:v>5567.6869999999999</c:v>
                </c:pt>
                <c:pt idx="5330">
                  <c:v>5681.7740000000003</c:v>
                </c:pt>
                <c:pt idx="5331">
                  <c:v>5792.8729999999996</c:v>
                </c:pt>
                <c:pt idx="5332">
                  <c:v>5905.1859999999997</c:v>
                </c:pt>
                <c:pt idx="5333">
                  <c:v>6021.5919999999996</c:v>
                </c:pt>
                <c:pt idx="5334">
                  <c:v>6143.4650000000001</c:v>
                </c:pt>
                <c:pt idx="5335">
                  <c:v>6272.116</c:v>
                </c:pt>
                <c:pt idx="5336">
                  <c:v>6409.7579999999998</c:v>
                </c:pt>
                <c:pt idx="5337">
                  <c:v>6558.951</c:v>
                </c:pt>
                <c:pt idx="5338">
                  <c:v>6721.6790000000001</c:v>
                </c:pt>
                <c:pt idx="5339">
                  <c:v>6899.1229999999996</c:v>
                </c:pt>
                <c:pt idx="5340">
                  <c:v>7091.9089999999997</c:v>
                </c:pt>
                <c:pt idx="5341">
                  <c:v>7300.4160000000002</c:v>
                </c:pt>
                <c:pt idx="5342">
                  <c:v>7525.0309999999999</c:v>
                </c:pt>
                <c:pt idx="5343">
                  <c:v>7766.4219999999996</c:v>
                </c:pt>
                <c:pt idx="5344">
                  <c:v>8025.7290000000003</c:v>
                </c:pt>
                <c:pt idx="5345">
                  <c:v>8304.4580000000005</c:v>
                </c:pt>
                <c:pt idx="5346">
                  <c:v>8604.3610000000008</c:v>
                </c:pt>
                <c:pt idx="5347">
                  <c:v>8927.41</c:v>
                </c:pt>
                <c:pt idx="5348">
                  <c:v>9275.7800000000007</c:v>
                </c:pt>
                <c:pt idx="5349">
                  <c:v>9651.9110000000001</c:v>
                </c:pt>
                <c:pt idx="5350">
                  <c:v>10058.59</c:v>
                </c:pt>
                <c:pt idx="5351">
                  <c:v>10498.97</c:v>
                </c:pt>
                <c:pt idx="5352">
                  <c:v>10976.6</c:v>
                </c:pt>
                <c:pt idx="5353">
                  <c:v>11495.44</c:v>
                </c:pt>
                <c:pt idx="5354">
                  <c:v>12059.81</c:v>
                </c:pt>
                <c:pt idx="5355">
                  <c:v>12674.56</c:v>
                </c:pt>
                <c:pt idx="5356">
                  <c:v>13345.43</c:v>
                </c:pt>
                <c:pt idx="5357">
                  <c:v>14079.63</c:v>
                </c:pt>
                <c:pt idx="5358">
                  <c:v>14886.53</c:v>
                </c:pt>
                <c:pt idx="5359">
                  <c:v>15777.92</c:v>
                </c:pt>
                <c:pt idx="5360">
                  <c:v>16768.07</c:v>
                </c:pt>
                <c:pt idx="5361">
                  <c:v>17873.939999999999</c:v>
                </c:pt>
                <c:pt idx="5362">
                  <c:v>19115.68</c:v>
                </c:pt>
                <c:pt idx="5363">
                  <c:v>20517.62</c:v>
                </c:pt>
                <c:pt idx="5364">
                  <c:v>22109.48</c:v>
                </c:pt>
                <c:pt idx="5365">
                  <c:v>23927.74</c:v>
                </c:pt>
                <c:pt idx="5366">
                  <c:v>26016.99</c:v>
                </c:pt>
                <c:pt idx="5367">
                  <c:v>28430.65</c:v>
                </c:pt>
                <c:pt idx="5368">
                  <c:v>31229.72</c:v>
                </c:pt>
                <c:pt idx="5369">
                  <c:v>34476.699999999997</c:v>
                </c:pt>
                <c:pt idx="5370">
                  <c:v>38219.85</c:v>
                </c:pt>
                <c:pt idx="5371">
                  <c:v>42462.89</c:v>
                </c:pt>
                <c:pt idx="5372">
                  <c:v>47125.74</c:v>
                </c:pt>
                <c:pt idx="5373">
                  <c:v>52032.81</c:v>
                </c:pt>
                <c:pt idx="5374">
                  <c:v>56995.45</c:v>
                </c:pt>
                <c:pt idx="5375">
                  <c:v>61993.31</c:v>
                </c:pt>
                <c:pt idx="5376">
                  <c:v>67301.95</c:v>
                </c:pt>
                <c:pt idx="5377">
                  <c:v>73422.67</c:v>
                </c:pt>
                <c:pt idx="5378">
                  <c:v>80910.080000000002</c:v>
                </c:pt>
                <c:pt idx="5379">
                  <c:v>90272.639999999999</c:v>
                </c:pt>
                <c:pt idx="5380">
                  <c:v>101971.2</c:v>
                </c:pt>
                <c:pt idx="5381">
                  <c:v>116441.5</c:v>
                </c:pt>
                <c:pt idx="5382">
                  <c:v>134074.70000000001</c:v>
                </c:pt>
                <c:pt idx="5383">
                  <c:v>155116.29999999999</c:v>
                </c:pt>
                <c:pt idx="5384">
                  <c:v>179457.1</c:v>
                </c:pt>
                <c:pt idx="5385">
                  <c:v>206334.1</c:v>
                </c:pt>
                <c:pt idx="5386">
                  <c:v>234074.2</c:v>
                </c:pt>
                <c:pt idx="5387">
                  <c:v>260154.1</c:v>
                </c:pt>
                <c:pt idx="5388">
                  <c:v>281735.59999999998</c:v>
                </c:pt>
                <c:pt idx="5389">
                  <c:v>296299.3</c:v>
                </c:pt>
                <c:pt idx="5390">
                  <c:v>301774.5</c:v>
                </c:pt>
                <c:pt idx="5391">
                  <c:v>296521.90000000002</c:v>
                </c:pt>
                <c:pt idx="5392">
                  <c:v>280197.2</c:v>
                </c:pt>
                <c:pt idx="5393">
                  <c:v>254914.2</c:v>
                </c:pt>
                <c:pt idx="5394">
                  <c:v>224830.3</c:v>
                </c:pt>
                <c:pt idx="5395">
                  <c:v>194232.5</c:v>
                </c:pt>
                <c:pt idx="5396">
                  <c:v>166031.6</c:v>
                </c:pt>
                <c:pt idx="5397">
                  <c:v>141536.70000000001</c:v>
                </c:pt>
                <c:pt idx="5398">
                  <c:v>120954.9</c:v>
                </c:pt>
                <c:pt idx="5399">
                  <c:v>103945.1</c:v>
                </c:pt>
                <c:pt idx="5400">
                  <c:v>89976.56</c:v>
                </c:pt>
                <c:pt idx="5401">
                  <c:v>78508.39</c:v>
                </c:pt>
                <c:pt idx="5402">
                  <c:v>69062.17</c:v>
                </c:pt>
                <c:pt idx="5403">
                  <c:v>61241.11</c:v>
                </c:pt>
                <c:pt idx="5404">
                  <c:v>54726.35</c:v>
                </c:pt>
                <c:pt idx="5405">
                  <c:v>49265.39</c:v>
                </c:pt>
                <c:pt idx="5406">
                  <c:v>44659.33</c:v>
                </c:pt>
                <c:pt idx="5407">
                  <c:v>40751.49</c:v>
                </c:pt>
                <c:pt idx="5408">
                  <c:v>37417.93</c:v>
                </c:pt>
                <c:pt idx="5409">
                  <c:v>34559.97</c:v>
                </c:pt>
                <c:pt idx="5410">
                  <c:v>32098.33</c:v>
                </c:pt>
                <c:pt idx="5411">
                  <c:v>29968.71</c:v>
                </c:pt>
                <c:pt idx="5412">
                  <c:v>28118.92</c:v>
                </c:pt>
                <c:pt idx="5413">
                  <c:v>26506.97</c:v>
                </c:pt>
                <c:pt idx="5414">
                  <c:v>25099.57</c:v>
                </c:pt>
                <c:pt idx="5415">
                  <c:v>23870.27</c:v>
                </c:pt>
                <c:pt idx="5416">
                  <c:v>22797.55</c:v>
                </c:pt>
                <c:pt idx="5417">
                  <c:v>21863.37</c:v>
                </c:pt>
                <c:pt idx="5418">
                  <c:v>21052.43</c:v>
                </c:pt>
                <c:pt idx="5419">
                  <c:v>20351.8</c:v>
                </c:pt>
                <c:pt idx="5420">
                  <c:v>19750.78</c:v>
                </c:pt>
                <c:pt idx="5421">
                  <c:v>19240.77</c:v>
                </c:pt>
                <c:pt idx="5422">
                  <c:v>18814.96</c:v>
                </c:pt>
                <c:pt idx="5423">
                  <c:v>18468.009999999998</c:v>
                </c:pt>
                <c:pt idx="5424">
                  <c:v>18195.689999999999</c:v>
                </c:pt>
                <c:pt idx="5425">
                  <c:v>17994.47</c:v>
                </c:pt>
                <c:pt idx="5426">
                  <c:v>17860.990000000002</c:v>
                </c:pt>
                <c:pt idx="5427">
                  <c:v>17791.16</c:v>
                </c:pt>
                <c:pt idx="5428">
                  <c:v>17779.310000000001</c:v>
                </c:pt>
                <c:pt idx="5429">
                  <c:v>17818.23</c:v>
                </c:pt>
                <c:pt idx="5430">
                  <c:v>17901.22</c:v>
                </c:pt>
                <c:pt idx="5431">
                  <c:v>18025.87</c:v>
                </c:pt>
                <c:pt idx="5432">
                  <c:v>18196.080000000002</c:v>
                </c:pt>
                <c:pt idx="5433">
                  <c:v>18420.5</c:v>
                </c:pt>
                <c:pt idx="5434">
                  <c:v>18710.16</c:v>
                </c:pt>
                <c:pt idx="5435">
                  <c:v>19077.86</c:v>
                </c:pt>
                <c:pt idx="5436">
                  <c:v>19538.18</c:v>
                </c:pt>
                <c:pt idx="5437">
                  <c:v>20107.3</c:v>
                </c:pt>
                <c:pt idx="5438">
                  <c:v>20804.11</c:v>
                </c:pt>
                <c:pt idx="5439">
                  <c:v>21652.28</c:v>
                </c:pt>
                <c:pt idx="5440">
                  <c:v>22682.21</c:v>
                </c:pt>
                <c:pt idx="5441">
                  <c:v>23931.63</c:v>
                </c:pt>
                <c:pt idx="5442">
                  <c:v>25441.93</c:v>
                </c:pt>
                <c:pt idx="5443">
                  <c:v>27244.240000000002</c:v>
                </c:pt>
                <c:pt idx="5444">
                  <c:v>29325.09</c:v>
                </c:pt>
                <c:pt idx="5445">
                  <c:v>31566.32</c:v>
                </c:pt>
                <c:pt idx="5446">
                  <c:v>33694.22</c:v>
                </c:pt>
                <c:pt idx="5447">
                  <c:v>35352.03</c:v>
                </c:pt>
                <c:pt idx="5448">
                  <c:v>36363.089999999997</c:v>
                </c:pt>
                <c:pt idx="5449">
                  <c:v>36922.980000000003</c:v>
                </c:pt>
                <c:pt idx="5450">
                  <c:v>37435.480000000003</c:v>
                </c:pt>
              </c:numCache>
            </c:numRef>
          </c:yVal>
          <c:smooth val="0"/>
          <c:extLst>
            <c:ext xmlns:c16="http://schemas.microsoft.com/office/drawing/2014/chart" uri="{C3380CC4-5D6E-409C-BE32-E72D297353CC}">
              <c16:uniqueId val="{00000000-03A8-4A22-82E6-9BFA5F386BD1}"/>
            </c:ext>
          </c:extLst>
        </c:ser>
        <c:ser>
          <c:idx val="1"/>
          <c:order val="1"/>
          <c:tx>
            <c:strRef>
              <c:f>Data!$C$1</c:f>
              <c:strCache>
                <c:ptCount val="1"/>
                <c:pt idx="0">
                  <c:v>300m</c:v>
                </c:pt>
              </c:strCache>
            </c:strRef>
          </c:tx>
          <c:spPr>
            <a:ln w="19050" cap="rnd">
              <a:solidFill>
                <a:schemeClr val="accent2"/>
              </a:solidFill>
              <a:prstDash val="sysDot"/>
              <a:round/>
            </a:ln>
            <a:effectLst/>
          </c:spPr>
          <c:marker>
            <c:symbol val="none"/>
          </c:marker>
          <c:xVal>
            <c:numRef>
              <c:f>Data!$A$2:$A$5453</c:f>
              <c:numCache>
                <c:formatCode>0.00</c:formatCode>
                <c:ptCount val="5452"/>
                <c:pt idx="0">
                  <c:v>275</c:v>
                </c:pt>
                <c:pt idx="1">
                  <c:v>275.5</c:v>
                </c:pt>
                <c:pt idx="2">
                  <c:v>276</c:v>
                </c:pt>
                <c:pt idx="3">
                  <c:v>276.5</c:v>
                </c:pt>
                <c:pt idx="4">
                  <c:v>277</c:v>
                </c:pt>
                <c:pt idx="5">
                  <c:v>277.5</c:v>
                </c:pt>
                <c:pt idx="6">
                  <c:v>278</c:v>
                </c:pt>
                <c:pt idx="7">
                  <c:v>278.5</c:v>
                </c:pt>
                <c:pt idx="8">
                  <c:v>279</c:v>
                </c:pt>
                <c:pt idx="9">
                  <c:v>279.5</c:v>
                </c:pt>
                <c:pt idx="10">
                  <c:v>280</c:v>
                </c:pt>
                <c:pt idx="11">
                  <c:v>280.5</c:v>
                </c:pt>
                <c:pt idx="12">
                  <c:v>281</c:v>
                </c:pt>
                <c:pt idx="13">
                  <c:v>281.5</c:v>
                </c:pt>
                <c:pt idx="14">
                  <c:v>282</c:v>
                </c:pt>
                <c:pt idx="15">
                  <c:v>282.5</c:v>
                </c:pt>
                <c:pt idx="16">
                  <c:v>283</c:v>
                </c:pt>
                <c:pt idx="17">
                  <c:v>283.5</c:v>
                </c:pt>
                <c:pt idx="18">
                  <c:v>284</c:v>
                </c:pt>
                <c:pt idx="19">
                  <c:v>284.5</c:v>
                </c:pt>
                <c:pt idx="20">
                  <c:v>285</c:v>
                </c:pt>
                <c:pt idx="21">
                  <c:v>285.5</c:v>
                </c:pt>
                <c:pt idx="22">
                  <c:v>286</c:v>
                </c:pt>
                <c:pt idx="23">
                  <c:v>286.5</c:v>
                </c:pt>
                <c:pt idx="24">
                  <c:v>287</c:v>
                </c:pt>
                <c:pt idx="25">
                  <c:v>287.5</c:v>
                </c:pt>
                <c:pt idx="26">
                  <c:v>288</c:v>
                </c:pt>
                <c:pt idx="27">
                  <c:v>288.5</c:v>
                </c:pt>
                <c:pt idx="28">
                  <c:v>289</c:v>
                </c:pt>
                <c:pt idx="29">
                  <c:v>289.5</c:v>
                </c:pt>
                <c:pt idx="30">
                  <c:v>290</c:v>
                </c:pt>
                <c:pt idx="31">
                  <c:v>290.5</c:v>
                </c:pt>
                <c:pt idx="32">
                  <c:v>291</c:v>
                </c:pt>
                <c:pt idx="33">
                  <c:v>291.5</c:v>
                </c:pt>
                <c:pt idx="34">
                  <c:v>292</c:v>
                </c:pt>
                <c:pt idx="35">
                  <c:v>292.5</c:v>
                </c:pt>
                <c:pt idx="36">
                  <c:v>293</c:v>
                </c:pt>
                <c:pt idx="37">
                  <c:v>293.5</c:v>
                </c:pt>
                <c:pt idx="38">
                  <c:v>294</c:v>
                </c:pt>
                <c:pt idx="39">
                  <c:v>294.5</c:v>
                </c:pt>
                <c:pt idx="40">
                  <c:v>295</c:v>
                </c:pt>
                <c:pt idx="41">
                  <c:v>295.5</c:v>
                </c:pt>
                <c:pt idx="42">
                  <c:v>296</c:v>
                </c:pt>
                <c:pt idx="43">
                  <c:v>296.5</c:v>
                </c:pt>
                <c:pt idx="44">
                  <c:v>297</c:v>
                </c:pt>
                <c:pt idx="45">
                  <c:v>297.5</c:v>
                </c:pt>
                <c:pt idx="46">
                  <c:v>298</c:v>
                </c:pt>
                <c:pt idx="47">
                  <c:v>298.5</c:v>
                </c:pt>
                <c:pt idx="48">
                  <c:v>299</c:v>
                </c:pt>
                <c:pt idx="49">
                  <c:v>299.5</c:v>
                </c:pt>
                <c:pt idx="50">
                  <c:v>300</c:v>
                </c:pt>
                <c:pt idx="51">
                  <c:v>300.5</c:v>
                </c:pt>
                <c:pt idx="52">
                  <c:v>301</c:v>
                </c:pt>
                <c:pt idx="53">
                  <c:v>301.5</c:v>
                </c:pt>
                <c:pt idx="54">
                  <c:v>302</c:v>
                </c:pt>
                <c:pt idx="55">
                  <c:v>302.5</c:v>
                </c:pt>
                <c:pt idx="56">
                  <c:v>303</c:v>
                </c:pt>
                <c:pt idx="57">
                  <c:v>303.5</c:v>
                </c:pt>
                <c:pt idx="58">
                  <c:v>304</c:v>
                </c:pt>
                <c:pt idx="59">
                  <c:v>304.5</c:v>
                </c:pt>
                <c:pt idx="60">
                  <c:v>305</c:v>
                </c:pt>
                <c:pt idx="61">
                  <c:v>305.5</c:v>
                </c:pt>
                <c:pt idx="62">
                  <c:v>306</c:v>
                </c:pt>
                <c:pt idx="63">
                  <c:v>306.5</c:v>
                </c:pt>
                <c:pt idx="64">
                  <c:v>307</c:v>
                </c:pt>
                <c:pt idx="65">
                  <c:v>307.5</c:v>
                </c:pt>
                <c:pt idx="66">
                  <c:v>308</c:v>
                </c:pt>
                <c:pt idx="67">
                  <c:v>308.5</c:v>
                </c:pt>
                <c:pt idx="68">
                  <c:v>309</c:v>
                </c:pt>
                <c:pt idx="69">
                  <c:v>309.5</c:v>
                </c:pt>
                <c:pt idx="70">
                  <c:v>310</c:v>
                </c:pt>
                <c:pt idx="71">
                  <c:v>310.5</c:v>
                </c:pt>
                <c:pt idx="72">
                  <c:v>311</c:v>
                </c:pt>
                <c:pt idx="73">
                  <c:v>311.5</c:v>
                </c:pt>
                <c:pt idx="74">
                  <c:v>312</c:v>
                </c:pt>
                <c:pt idx="75">
                  <c:v>312.5</c:v>
                </c:pt>
                <c:pt idx="76">
                  <c:v>313</c:v>
                </c:pt>
                <c:pt idx="77">
                  <c:v>313.5</c:v>
                </c:pt>
                <c:pt idx="78">
                  <c:v>314</c:v>
                </c:pt>
                <c:pt idx="79">
                  <c:v>314.5</c:v>
                </c:pt>
                <c:pt idx="80">
                  <c:v>315</c:v>
                </c:pt>
                <c:pt idx="81">
                  <c:v>315.5</c:v>
                </c:pt>
                <c:pt idx="82">
                  <c:v>316</c:v>
                </c:pt>
                <c:pt idx="83">
                  <c:v>316.5</c:v>
                </c:pt>
                <c:pt idx="84">
                  <c:v>317</c:v>
                </c:pt>
                <c:pt idx="85">
                  <c:v>317.5</c:v>
                </c:pt>
                <c:pt idx="86">
                  <c:v>318</c:v>
                </c:pt>
                <c:pt idx="87">
                  <c:v>318.5</c:v>
                </c:pt>
                <c:pt idx="88">
                  <c:v>319</c:v>
                </c:pt>
                <c:pt idx="89">
                  <c:v>319.5</c:v>
                </c:pt>
                <c:pt idx="90">
                  <c:v>320</c:v>
                </c:pt>
                <c:pt idx="91">
                  <c:v>320.5</c:v>
                </c:pt>
                <c:pt idx="92">
                  <c:v>321</c:v>
                </c:pt>
                <c:pt idx="93">
                  <c:v>321.5</c:v>
                </c:pt>
                <c:pt idx="94">
                  <c:v>322</c:v>
                </c:pt>
                <c:pt idx="95">
                  <c:v>322.5</c:v>
                </c:pt>
                <c:pt idx="96">
                  <c:v>323</c:v>
                </c:pt>
                <c:pt idx="97">
                  <c:v>323.5</c:v>
                </c:pt>
                <c:pt idx="98">
                  <c:v>324</c:v>
                </c:pt>
                <c:pt idx="99">
                  <c:v>324.5</c:v>
                </c:pt>
                <c:pt idx="100">
                  <c:v>325</c:v>
                </c:pt>
                <c:pt idx="101">
                  <c:v>325.5</c:v>
                </c:pt>
                <c:pt idx="102">
                  <c:v>326</c:v>
                </c:pt>
                <c:pt idx="103">
                  <c:v>326.5</c:v>
                </c:pt>
                <c:pt idx="104">
                  <c:v>327</c:v>
                </c:pt>
                <c:pt idx="105">
                  <c:v>327.5</c:v>
                </c:pt>
                <c:pt idx="106">
                  <c:v>328</c:v>
                </c:pt>
                <c:pt idx="107">
                  <c:v>328.5</c:v>
                </c:pt>
                <c:pt idx="108">
                  <c:v>329</c:v>
                </c:pt>
                <c:pt idx="109">
                  <c:v>329.5</c:v>
                </c:pt>
                <c:pt idx="110">
                  <c:v>330</c:v>
                </c:pt>
                <c:pt idx="111">
                  <c:v>330.5</c:v>
                </c:pt>
                <c:pt idx="112">
                  <c:v>331</c:v>
                </c:pt>
                <c:pt idx="113">
                  <c:v>331.5</c:v>
                </c:pt>
                <c:pt idx="114">
                  <c:v>332</c:v>
                </c:pt>
                <c:pt idx="115">
                  <c:v>332.5</c:v>
                </c:pt>
                <c:pt idx="116">
                  <c:v>333</c:v>
                </c:pt>
                <c:pt idx="117">
                  <c:v>333.5</c:v>
                </c:pt>
                <c:pt idx="118">
                  <c:v>334</c:v>
                </c:pt>
                <c:pt idx="119">
                  <c:v>334.5</c:v>
                </c:pt>
                <c:pt idx="120">
                  <c:v>335</c:v>
                </c:pt>
                <c:pt idx="121">
                  <c:v>335.5</c:v>
                </c:pt>
                <c:pt idx="122">
                  <c:v>336</c:v>
                </c:pt>
                <c:pt idx="123">
                  <c:v>336.5</c:v>
                </c:pt>
                <c:pt idx="124">
                  <c:v>337</c:v>
                </c:pt>
                <c:pt idx="125">
                  <c:v>337.5</c:v>
                </c:pt>
                <c:pt idx="126">
                  <c:v>338</c:v>
                </c:pt>
                <c:pt idx="127">
                  <c:v>338.5</c:v>
                </c:pt>
                <c:pt idx="128">
                  <c:v>339</c:v>
                </c:pt>
                <c:pt idx="129">
                  <c:v>339.5</c:v>
                </c:pt>
                <c:pt idx="130">
                  <c:v>340</c:v>
                </c:pt>
                <c:pt idx="131">
                  <c:v>340.5</c:v>
                </c:pt>
                <c:pt idx="132">
                  <c:v>341</c:v>
                </c:pt>
                <c:pt idx="133">
                  <c:v>341.5</c:v>
                </c:pt>
                <c:pt idx="134">
                  <c:v>342</c:v>
                </c:pt>
                <c:pt idx="135">
                  <c:v>342.5</c:v>
                </c:pt>
                <c:pt idx="136">
                  <c:v>343</c:v>
                </c:pt>
                <c:pt idx="137">
                  <c:v>343.5</c:v>
                </c:pt>
                <c:pt idx="138">
                  <c:v>344</c:v>
                </c:pt>
                <c:pt idx="139">
                  <c:v>344.5</c:v>
                </c:pt>
                <c:pt idx="140">
                  <c:v>345</c:v>
                </c:pt>
                <c:pt idx="141">
                  <c:v>345.5</c:v>
                </c:pt>
                <c:pt idx="142">
                  <c:v>346</c:v>
                </c:pt>
                <c:pt idx="143">
                  <c:v>346.5</c:v>
                </c:pt>
                <c:pt idx="144">
                  <c:v>347</c:v>
                </c:pt>
                <c:pt idx="145">
                  <c:v>347.5</c:v>
                </c:pt>
                <c:pt idx="146">
                  <c:v>348</c:v>
                </c:pt>
                <c:pt idx="147">
                  <c:v>348.5</c:v>
                </c:pt>
                <c:pt idx="148">
                  <c:v>349</c:v>
                </c:pt>
                <c:pt idx="149">
                  <c:v>349.5</c:v>
                </c:pt>
                <c:pt idx="150">
                  <c:v>350</c:v>
                </c:pt>
                <c:pt idx="151">
                  <c:v>350.5</c:v>
                </c:pt>
                <c:pt idx="152">
                  <c:v>351</c:v>
                </c:pt>
                <c:pt idx="153">
                  <c:v>351.5</c:v>
                </c:pt>
                <c:pt idx="154">
                  <c:v>352</c:v>
                </c:pt>
                <c:pt idx="155">
                  <c:v>352.5</c:v>
                </c:pt>
                <c:pt idx="156">
                  <c:v>353</c:v>
                </c:pt>
                <c:pt idx="157">
                  <c:v>353.5</c:v>
                </c:pt>
                <c:pt idx="158">
                  <c:v>354</c:v>
                </c:pt>
                <c:pt idx="159">
                  <c:v>354.5</c:v>
                </c:pt>
                <c:pt idx="160">
                  <c:v>355</c:v>
                </c:pt>
                <c:pt idx="161">
                  <c:v>355.5</c:v>
                </c:pt>
                <c:pt idx="162">
                  <c:v>356</c:v>
                </c:pt>
                <c:pt idx="163">
                  <c:v>356.5</c:v>
                </c:pt>
                <c:pt idx="164">
                  <c:v>357</c:v>
                </c:pt>
                <c:pt idx="165">
                  <c:v>357.5</c:v>
                </c:pt>
                <c:pt idx="166">
                  <c:v>358</c:v>
                </c:pt>
                <c:pt idx="167">
                  <c:v>358.5</c:v>
                </c:pt>
                <c:pt idx="168">
                  <c:v>359</c:v>
                </c:pt>
                <c:pt idx="169">
                  <c:v>359.5</c:v>
                </c:pt>
                <c:pt idx="170">
                  <c:v>360</c:v>
                </c:pt>
                <c:pt idx="171">
                  <c:v>360.5</c:v>
                </c:pt>
                <c:pt idx="172">
                  <c:v>361</c:v>
                </c:pt>
                <c:pt idx="173">
                  <c:v>361.5</c:v>
                </c:pt>
                <c:pt idx="174">
                  <c:v>362</c:v>
                </c:pt>
                <c:pt idx="175">
                  <c:v>362.5</c:v>
                </c:pt>
                <c:pt idx="176">
                  <c:v>363</c:v>
                </c:pt>
                <c:pt idx="177">
                  <c:v>363.5</c:v>
                </c:pt>
                <c:pt idx="178">
                  <c:v>364</c:v>
                </c:pt>
                <c:pt idx="179">
                  <c:v>364.5</c:v>
                </c:pt>
                <c:pt idx="180">
                  <c:v>365</c:v>
                </c:pt>
                <c:pt idx="181">
                  <c:v>365.5</c:v>
                </c:pt>
                <c:pt idx="182">
                  <c:v>366</c:v>
                </c:pt>
                <c:pt idx="183">
                  <c:v>366.5</c:v>
                </c:pt>
                <c:pt idx="184">
                  <c:v>367</c:v>
                </c:pt>
                <c:pt idx="185">
                  <c:v>367.5</c:v>
                </c:pt>
                <c:pt idx="186">
                  <c:v>368</c:v>
                </c:pt>
                <c:pt idx="187">
                  <c:v>368.5</c:v>
                </c:pt>
                <c:pt idx="188">
                  <c:v>369</c:v>
                </c:pt>
                <c:pt idx="189">
                  <c:v>369.5</c:v>
                </c:pt>
                <c:pt idx="190">
                  <c:v>370</c:v>
                </c:pt>
                <c:pt idx="191">
                  <c:v>370.5</c:v>
                </c:pt>
                <c:pt idx="192">
                  <c:v>371</c:v>
                </c:pt>
                <c:pt idx="193">
                  <c:v>371.5</c:v>
                </c:pt>
                <c:pt idx="194">
                  <c:v>372</c:v>
                </c:pt>
                <c:pt idx="195">
                  <c:v>372.5</c:v>
                </c:pt>
                <c:pt idx="196">
                  <c:v>373</c:v>
                </c:pt>
                <c:pt idx="197">
                  <c:v>373.5</c:v>
                </c:pt>
                <c:pt idx="198">
                  <c:v>374</c:v>
                </c:pt>
                <c:pt idx="199">
                  <c:v>374.5</c:v>
                </c:pt>
                <c:pt idx="200">
                  <c:v>375</c:v>
                </c:pt>
                <c:pt idx="201">
                  <c:v>375.5</c:v>
                </c:pt>
                <c:pt idx="202">
                  <c:v>376</c:v>
                </c:pt>
                <c:pt idx="203">
                  <c:v>376.5</c:v>
                </c:pt>
                <c:pt idx="204">
                  <c:v>377</c:v>
                </c:pt>
                <c:pt idx="205">
                  <c:v>377.5</c:v>
                </c:pt>
                <c:pt idx="206">
                  <c:v>378</c:v>
                </c:pt>
                <c:pt idx="207">
                  <c:v>378.5</c:v>
                </c:pt>
                <c:pt idx="208">
                  <c:v>379</c:v>
                </c:pt>
                <c:pt idx="209">
                  <c:v>379.5</c:v>
                </c:pt>
                <c:pt idx="210">
                  <c:v>380</c:v>
                </c:pt>
                <c:pt idx="211">
                  <c:v>380.5</c:v>
                </c:pt>
                <c:pt idx="212">
                  <c:v>381</c:v>
                </c:pt>
                <c:pt idx="213">
                  <c:v>381.5</c:v>
                </c:pt>
                <c:pt idx="214">
                  <c:v>382</c:v>
                </c:pt>
                <c:pt idx="215">
                  <c:v>382.5</c:v>
                </c:pt>
                <c:pt idx="216">
                  <c:v>383</c:v>
                </c:pt>
                <c:pt idx="217">
                  <c:v>383.5</c:v>
                </c:pt>
                <c:pt idx="218">
                  <c:v>384</c:v>
                </c:pt>
                <c:pt idx="219">
                  <c:v>384.5</c:v>
                </c:pt>
                <c:pt idx="220">
                  <c:v>385</c:v>
                </c:pt>
                <c:pt idx="221">
                  <c:v>385.5</c:v>
                </c:pt>
                <c:pt idx="222">
                  <c:v>386</c:v>
                </c:pt>
                <c:pt idx="223">
                  <c:v>386.5</c:v>
                </c:pt>
                <c:pt idx="224">
                  <c:v>387</c:v>
                </c:pt>
                <c:pt idx="225">
                  <c:v>387.5</c:v>
                </c:pt>
                <c:pt idx="226">
                  <c:v>388</c:v>
                </c:pt>
                <c:pt idx="227">
                  <c:v>388.5</c:v>
                </c:pt>
                <c:pt idx="228">
                  <c:v>389</c:v>
                </c:pt>
                <c:pt idx="229">
                  <c:v>389.5</c:v>
                </c:pt>
                <c:pt idx="230">
                  <c:v>390</c:v>
                </c:pt>
                <c:pt idx="231">
                  <c:v>390.5</c:v>
                </c:pt>
                <c:pt idx="232">
                  <c:v>391</c:v>
                </c:pt>
                <c:pt idx="233">
                  <c:v>391.5</c:v>
                </c:pt>
                <c:pt idx="234">
                  <c:v>392</c:v>
                </c:pt>
                <c:pt idx="235">
                  <c:v>392.5</c:v>
                </c:pt>
                <c:pt idx="236">
                  <c:v>393</c:v>
                </c:pt>
                <c:pt idx="237">
                  <c:v>393.5</c:v>
                </c:pt>
                <c:pt idx="238">
                  <c:v>394</c:v>
                </c:pt>
                <c:pt idx="239">
                  <c:v>394.5</c:v>
                </c:pt>
                <c:pt idx="240">
                  <c:v>395</c:v>
                </c:pt>
                <c:pt idx="241">
                  <c:v>395.5</c:v>
                </c:pt>
                <c:pt idx="242">
                  <c:v>396</c:v>
                </c:pt>
                <c:pt idx="243">
                  <c:v>396.5</c:v>
                </c:pt>
                <c:pt idx="244">
                  <c:v>397</c:v>
                </c:pt>
                <c:pt idx="245">
                  <c:v>397.5</c:v>
                </c:pt>
                <c:pt idx="246">
                  <c:v>398</c:v>
                </c:pt>
                <c:pt idx="247">
                  <c:v>398.5</c:v>
                </c:pt>
                <c:pt idx="248">
                  <c:v>399</c:v>
                </c:pt>
                <c:pt idx="249">
                  <c:v>399.5</c:v>
                </c:pt>
                <c:pt idx="250">
                  <c:v>400</c:v>
                </c:pt>
                <c:pt idx="251">
                  <c:v>400.5</c:v>
                </c:pt>
                <c:pt idx="252">
                  <c:v>401</c:v>
                </c:pt>
                <c:pt idx="253">
                  <c:v>401.5</c:v>
                </c:pt>
                <c:pt idx="254">
                  <c:v>402</c:v>
                </c:pt>
                <c:pt idx="255">
                  <c:v>402.5</c:v>
                </c:pt>
                <c:pt idx="256">
                  <c:v>403</c:v>
                </c:pt>
                <c:pt idx="257">
                  <c:v>403.5</c:v>
                </c:pt>
                <c:pt idx="258">
                  <c:v>404</c:v>
                </c:pt>
                <c:pt idx="259">
                  <c:v>404.5</c:v>
                </c:pt>
                <c:pt idx="260">
                  <c:v>405</c:v>
                </c:pt>
                <c:pt idx="261">
                  <c:v>405.5</c:v>
                </c:pt>
                <c:pt idx="262">
                  <c:v>406</c:v>
                </c:pt>
                <c:pt idx="263">
                  <c:v>406.5</c:v>
                </c:pt>
                <c:pt idx="264">
                  <c:v>407</c:v>
                </c:pt>
                <c:pt idx="265">
                  <c:v>407.5</c:v>
                </c:pt>
                <c:pt idx="266">
                  <c:v>408</c:v>
                </c:pt>
                <c:pt idx="267">
                  <c:v>408.5</c:v>
                </c:pt>
                <c:pt idx="268">
                  <c:v>409</c:v>
                </c:pt>
                <c:pt idx="269">
                  <c:v>409.5</c:v>
                </c:pt>
                <c:pt idx="270">
                  <c:v>410</c:v>
                </c:pt>
                <c:pt idx="271">
                  <c:v>410.5</c:v>
                </c:pt>
                <c:pt idx="272">
                  <c:v>411</c:v>
                </c:pt>
                <c:pt idx="273">
                  <c:v>411.5</c:v>
                </c:pt>
                <c:pt idx="274">
                  <c:v>412</c:v>
                </c:pt>
                <c:pt idx="275">
                  <c:v>412.5</c:v>
                </c:pt>
                <c:pt idx="276">
                  <c:v>413</c:v>
                </c:pt>
                <c:pt idx="277">
                  <c:v>413.5</c:v>
                </c:pt>
                <c:pt idx="278">
                  <c:v>414</c:v>
                </c:pt>
                <c:pt idx="279">
                  <c:v>414.5</c:v>
                </c:pt>
                <c:pt idx="280">
                  <c:v>415</c:v>
                </c:pt>
                <c:pt idx="281">
                  <c:v>415.5</c:v>
                </c:pt>
                <c:pt idx="282">
                  <c:v>416</c:v>
                </c:pt>
                <c:pt idx="283">
                  <c:v>416.5</c:v>
                </c:pt>
                <c:pt idx="284">
                  <c:v>417</c:v>
                </c:pt>
                <c:pt idx="285">
                  <c:v>417.5</c:v>
                </c:pt>
                <c:pt idx="286">
                  <c:v>418</c:v>
                </c:pt>
                <c:pt idx="287">
                  <c:v>418.5</c:v>
                </c:pt>
                <c:pt idx="288">
                  <c:v>419</c:v>
                </c:pt>
                <c:pt idx="289">
                  <c:v>419.5</c:v>
                </c:pt>
                <c:pt idx="290">
                  <c:v>420</c:v>
                </c:pt>
                <c:pt idx="291">
                  <c:v>420.5</c:v>
                </c:pt>
                <c:pt idx="292">
                  <c:v>421</c:v>
                </c:pt>
                <c:pt idx="293">
                  <c:v>421.5</c:v>
                </c:pt>
                <c:pt idx="294">
                  <c:v>422</c:v>
                </c:pt>
                <c:pt idx="295">
                  <c:v>422.5</c:v>
                </c:pt>
                <c:pt idx="296">
                  <c:v>423</c:v>
                </c:pt>
                <c:pt idx="297">
                  <c:v>423.5</c:v>
                </c:pt>
                <c:pt idx="298">
                  <c:v>424</c:v>
                </c:pt>
                <c:pt idx="299">
                  <c:v>424.5</c:v>
                </c:pt>
                <c:pt idx="300">
                  <c:v>425</c:v>
                </c:pt>
                <c:pt idx="301">
                  <c:v>425.5</c:v>
                </c:pt>
                <c:pt idx="302">
                  <c:v>426</c:v>
                </c:pt>
                <c:pt idx="303">
                  <c:v>426.5</c:v>
                </c:pt>
                <c:pt idx="304">
                  <c:v>427</c:v>
                </c:pt>
                <c:pt idx="305">
                  <c:v>427.5</c:v>
                </c:pt>
                <c:pt idx="306">
                  <c:v>428</c:v>
                </c:pt>
                <c:pt idx="307">
                  <c:v>428.5</c:v>
                </c:pt>
                <c:pt idx="308">
                  <c:v>429</c:v>
                </c:pt>
                <c:pt idx="309">
                  <c:v>429.5</c:v>
                </c:pt>
                <c:pt idx="310">
                  <c:v>430</c:v>
                </c:pt>
                <c:pt idx="311">
                  <c:v>430.5</c:v>
                </c:pt>
                <c:pt idx="312">
                  <c:v>431</c:v>
                </c:pt>
                <c:pt idx="313">
                  <c:v>431.5</c:v>
                </c:pt>
                <c:pt idx="314">
                  <c:v>432</c:v>
                </c:pt>
                <c:pt idx="315">
                  <c:v>432.5</c:v>
                </c:pt>
                <c:pt idx="316">
                  <c:v>433</c:v>
                </c:pt>
                <c:pt idx="317">
                  <c:v>433.5</c:v>
                </c:pt>
                <c:pt idx="318">
                  <c:v>434</c:v>
                </c:pt>
                <c:pt idx="319">
                  <c:v>434.5</c:v>
                </c:pt>
                <c:pt idx="320">
                  <c:v>435</c:v>
                </c:pt>
                <c:pt idx="321">
                  <c:v>435.5</c:v>
                </c:pt>
                <c:pt idx="322">
                  <c:v>436</c:v>
                </c:pt>
                <c:pt idx="323">
                  <c:v>436.5</c:v>
                </c:pt>
                <c:pt idx="324">
                  <c:v>437</c:v>
                </c:pt>
                <c:pt idx="325">
                  <c:v>437.5</c:v>
                </c:pt>
                <c:pt idx="326">
                  <c:v>438</c:v>
                </c:pt>
                <c:pt idx="327">
                  <c:v>438.5</c:v>
                </c:pt>
                <c:pt idx="328">
                  <c:v>439</c:v>
                </c:pt>
                <c:pt idx="329">
                  <c:v>439.5</c:v>
                </c:pt>
                <c:pt idx="330">
                  <c:v>440</c:v>
                </c:pt>
                <c:pt idx="331">
                  <c:v>440.5</c:v>
                </c:pt>
                <c:pt idx="332">
                  <c:v>441</c:v>
                </c:pt>
                <c:pt idx="333">
                  <c:v>441.5</c:v>
                </c:pt>
                <c:pt idx="334">
                  <c:v>442</c:v>
                </c:pt>
                <c:pt idx="335">
                  <c:v>442.5</c:v>
                </c:pt>
                <c:pt idx="336">
                  <c:v>443</c:v>
                </c:pt>
                <c:pt idx="337">
                  <c:v>443.5</c:v>
                </c:pt>
                <c:pt idx="338">
                  <c:v>444</c:v>
                </c:pt>
                <c:pt idx="339">
                  <c:v>444.5</c:v>
                </c:pt>
                <c:pt idx="340">
                  <c:v>445</c:v>
                </c:pt>
                <c:pt idx="341">
                  <c:v>445.5</c:v>
                </c:pt>
                <c:pt idx="342">
                  <c:v>446</c:v>
                </c:pt>
                <c:pt idx="343">
                  <c:v>446.5</c:v>
                </c:pt>
                <c:pt idx="344">
                  <c:v>447</c:v>
                </c:pt>
                <c:pt idx="345">
                  <c:v>447.5</c:v>
                </c:pt>
                <c:pt idx="346">
                  <c:v>448</c:v>
                </c:pt>
                <c:pt idx="347">
                  <c:v>448.5</c:v>
                </c:pt>
                <c:pt idx="348">
                  <c:v>449</c:v>
                </c:pt>
                <c:pt idx="349">
                  <c:v>449.5</c:v>
                </c:pt>
                <c:pt idx="350">
                  <c:v>450</c:v>
                </c:pt>
                <c:pt idx="351">
                  <c:v>450.5</c:v>
                </c:pt>
                <c:pt idx="352">
                  <c:v>451</c:v>
                </c:pt>
                <c:pt idx="353">
                  <c:v>451.5</c:v>
                </c:pt>
                <c:pt idx="354">
                  <c:v>452</c:v>
                </c:pt>
                <c:pt idx="355">
                  <c:v>452.5</c:v>
                </c:pt>
                <c:pt idx="356">
                  <c:v>453</c:v>
                </c:pt>
                <c:pt idx="357">
                  <c:v>453.5</c:v>
                </c:pt>
                <c:pt idx="358">
                  <c:v>454</c:v>
                </c:pt>
                <c:pt idx="359">
                  <c:v>454.5</c:v>
                </c:pt>
                <c:pt idx="360">
                  <c:v>455</c:v>
                </c:pt>
                <c:pt idx="361">
                  <c:v>455.5</c:v>
                </c:pt>
                <c:pt idx="362">
                  <c:v>456</c:v>
                </c:pt>
                <c:pt idx="363">
                  <c:v>456.5</c:v>
                </c:pt>
                <c:pt idx="364">
                  <c:v>457</c:v>
                </c:pt>
                <c:pt idx="365">
                  <c:v>457.5</c:v>
                </c:pt>
                <c:pt idx="366">
                  <c:v>458</c:v>
                </c:pt>
                <c:pt idx="367">
                  <c:v>458.5</c:v>
                </c:pt>
                <c:pt idx="368">
                  <c:v>459</c:v>
                </c:pt>
                <c:pt idx="369">
                  <c:v>459.5</c:v>
                </c:pt>
                <c:pt idx="370">
                  <c:v>460</c:v>
                </c:pt>
                <c:pt idx="371">
                  <c:v>460.5</c:v>
                </c:pt>
                <c:pt idx="372">
                  <c:v>461</c:v>
                </c:pt>
                <c:pt idx="373">
                  <c:v>461.5</c:v>
                </c:pt>
                <c:pt idx="374">
                  <c:v>462</c:v>
                </c:pt>
                <c:pt idx="375">
                  <c:v>462.5</c:v>
                </c:pt>
                <c:pt idx="376">
                  <c:v>463</c:v>
                </c:pt>
                <c:pt idx="377">
                  <c:v>463.5</c:v>
                </c:pt>
                <c:pt idx="378">
                  <c:v>464</c:v>
                </c:pt>
                <c:pt idx="379">
                  <c:v>464.5</c:v>
                </c:pt>
                <c:pt idx="380">
                  <c:v>465</c:v>
                </c:pt>
                <c:pt idx="381">
                  <c:v>465.5</c:v>
                </c:pt>
                <c:pt idx="382">
                  <c:v>466</c:v>
                </c:pt>
                <c:pt idx="383">
                  <c:v>466.5</c:v>
                </c:pt>
                <c:pt idx="384">
                  <c:v>467</c:v>
                </c:pt>
                <c:pt idx="385">
                  <c:v>467.5</c:v>
                </c:pt>
                <c:pt idx="386">
                  <c:v>468</c:v>
                </c:pt>
                <c:pt idx="387">
                  <c:v>468.5</c:v>
                </c:pt>
                <c:pt idx="388">
                  <c:v>469</c:v>
                </c:pt>
                <c:pt idx="389">
                  <c:v>469.5</c:v>
                </c:pt>
                <c:pt idx="390">
                  <c:v>470</c:v>
                </c:pt>
                <c:pt idx="391">
                  <c:v>470.5</c:v>
                </c:pt>
                <c:pt idx="392">
                  <c:v>471</c:v>
                </c:pt>
                <c:pt idx="393">
                  <c:v>471.5</c:v>
                </c:pt>
                <c:pt idx="394">
                  <c:v>472</c:v>
                </c:pt>
                <c:pt idx="395">
                  <c:v>472.5</c:v>
                </c:pt>
                <c:pt idx="396">
                  <c:v>473</c:v>
                </c:pt>
                <c:pt idx="397">
                  <c:v>473.5</c:v>
                </c:pt>
                <c:pt idx="398">
                  <c:v>474</c:v>
                </c:pt>
                <c:pt idx="399">
                  <c:v>474.5</c:v>
                </c:pt>
                <c:pt idx="400">
                  <c:v>475</c:v>
                </c:pt>
                <c:pt idx="401">
                  <c:v>475.5</c:v>
                </c:pt>
                <c:pt idx="402">
                  <c:v>476</c:v>
                </c:pt>
                <c:pt idx="403">
                  <c:v>476.5</c:v>
                </c:pt>
                <c:pt idx="404">
                  <c:v>477</c:v>
                </c:pt>
                <c:pt idx="405">
                  <c:v>477.5</c:v>
                </c:pt>
                <c:pt idx="406">
                  <c:v>478</c:v>
                </c:pt>
                <c:pt idx="407">
                  <c:v>478.5</c:v>
                </c:pt>
                <c:pt idx="408">
                  <c:v>479</c:v>
                </c:pt>
                <c:pt idx="409">
                  <c:v>479.5</c:v>
                </c:pt>
                <c:pt idx="410">
                  <c:v>480</c:v>
                </c:pt>
                <c:pt idx="411">
                  <c:v>480.5</c:v>
                </c:pt>
                <c:pt idx="412">
                  <c:v>481</c:v>
                </c:pt>
                <c:pt idx="413">
                  <c:v>481.5</c:v>
                </c:pt>
                <c:pt idx="414">
                  <c:v>482</c:v>
                </c:pt>
                <c:pt idx="415">
                  <c:v>482.5</c:v>
                </c:pt>
                <c:pt idx="416">
                  <c:v>483</c:v>
                </c:pt>
                <c:pt idx="417">
                  <c:v>483.5</c:v>
                </c:pt>
                <c:pt idx="418">
                  <c:v>484</c:v>
                </c:pt>
                <c:pt idx="419">
                  <c:v>484.5</c:v>
                </c:pt>
                <c:pt idx="420">
                  <c:v>485</c:v>
                </c:pt>
                <c:pt idx="421">
                  <c:v>485.5</c:v>
                </c:pt>
                <c:pt idx="422">
                  <c:v>486</c:v>
                </c:pt>
                <c:pt idx="423">
                  <c:v>486.5</c:v>
                </c:pt>
                <c:pt idx="424">
                  <c:v>487</c:v>
                </c:pt>
                <c:pt idx="425">
                  <c:v>487.5</c:v>
                </c:pt>
                <c:pt idx="426">
                  <c:v>488</c:v>
                </c:pt>
                <c:pt idx="427">
                  <c:v>488.5</c:v>
                </c:pt>
                <c:pt idx="428">
                  <c:v>489</c:v>
                </c:pt>
                <c:pt idx="429">
                  <c:v>489.5</c:v>
                </c:pt>
                <c:pt idx="430">
                  <c:v>490</c:v>
                </c:pt>
                <c:pt idx="431">
                  <c:v>490.5</c:v>
                </c:pt>
                <c:pt idx="432">
                  <c:v>491</c:v>
                </c:pt>
                <c:pt idx="433">
                  <c:v>491.5</c:v>
                </c:pt>
                <c:pt idx="434">
                  <c:v>492</c:v>
                </c:pt>
                <c:pt idx="435">
                  <c:v>492.5</c:v>
                </c:pt>
                <c:pt idx="436">
                  <c:v>493</c:v>
                </c:pt>
                <c:pt idx="437">
                  <c:v>493.5</c:v>
                </c:pt>
                <c:pt idx="438">
                  <c:v>494</c:v>
                </c:pt>
                <c:pt idx="439">
                  <c:v>494.5</c:v>
                </c:pt>
                <c:pt idx="440">
                  <c:v>495</c:v>
                </c:pt>
                <c:pt idx="441">
                  <c:v>495.5</c:v>
                </c:pt>
                <c:pt idx="442">
                  <c:v>496</c:v>
                </c:pt>
                <c:pt idx="443">
                  <c:v>496.5</c:v>
                </c:pt>
                <c:pt idx="444">
                  <c:v>497</c:v>
                </c:pt>
                <c:pt idx="445">
                  <c:v>497.5</c:v>
                </c:pt>
                <c:pt idx="446">
                  <c:v>498</c:v>
                </c:pt>
                <c:pt idx="447">
                  <c:v>498.5</c:v>
                </c:pt>
                <c:pt idx="448">
                  <c:v>499</c:v>
                </c:pt>
                <c:pt idx="449">
                  <c:v>499.5</c:v>
                </c:pt>
                <c:pt idx="450">
                  <c:v>500</c:v>
                </c:pt>
                <c:pt idx="451">
                  <c:v>500.5</c:v>
                </c:pt>
                <c:pt idx="452">
                  <c:v>501</c:v>
                </c:pt>
                <c:pt idx="453">
                  <c:v>501.5</c:v>
                </c:pt>
                <c:pt idx="454">
                  <c:v>502</c:v>
                </c:pt>
                <c:pt idx="455">
                  <c:v>502.5</c:v>
                </c:pt>
                <c:pt idx="456">
                  <c:v>503</c:v>
                </c:pt>
                <c:pt idx="457">
                  <c:v>503.5</c:v>
                </c:pt>
                <c:pt idx="458">
                  <c:v>504</c:v>
                </c:pt>
                <c:pt idx="459">
                  <c:v>504.5</c:v>
                </c:pt>
                <c:pt idx="460">
                  <c:v>505</c:v>
                </c:pt>
                <c:pt idx="461">
                  <c:v>505.5</c:v>
                </c:pt>
                <c:pt idx="462">
                  <c:v>506</c:v>
                </c:pt>
                <c:pt idx="463">
                  <c:v>506.5</c:v>
                </c:pt>
                <c:pt idx="464">
                  <c:v>507</c:v>
                </c:pt>
                <c:pt idx="465">
                  <c:v>507.5</c:v>
                </c:pt>
                <c:pt idx="466">
                  <c:v>508</c:v>
                </c:pt>
                <c:pt idx="467">
                  <c:v>508.5</c:v>
                </c:pt>
                <c:pt idx="468">
                  <c:v>509</c:v>
                </c:pt>
                <c:pt idx="469">
                  <c:v>509.5</c:v>
                </c:pt>
                <c:pt idx="470">
                  <c:v>510</c:v>
                </c:pt>
                <c:pt idx="471">
                  <c:v>510.5</c:v>
                </c:pt>
                <c:pt idx="472">
                  <c:v>511</c:v>
                </c:pt>
                <c:pt idx="473">
                  <c:v>511.5</c:v>
                </c:pt>
                <c:pt idx="474">
                  <c:v>512</c:v>
                </c:pt>
                <c:pt idx="475">
                  <c:v>512.5</c:v>
                </c:pt>
                <c:pt idx="476">
                  <c:v>513</c:v>
                </c:pt>
                <c:pt idx="477">
                  <c:v>513.5</c:v>
                </c:pt>
                <c:pt idx="478">
                  <c:v>514</c:v>
                </c:pt>
                <c:pt idx="479">
                  <c:v>514.5</c:v>
                </c:pt>
                <c:pt idx="480">
                  <c:v>515</c:v>
                </c:pt>
                <c:pt idx="481">
                  <c:v>515.5</c:v>
                </c:pt>
                <c:pt idx="482">
                  <c:v>516</c:v>
                </c:pt>
                <c:pt idx="483">
                  <c:v>516.5</c:v>
                </c:pt>
                <c:pt idx="484">
                  <c:v>517</c:v>
                </c:pt>
                <c:pt idx="485">
                  <c:v>517.5</c:v>
                </c:pt>
                <c:pt idx="486">
                  <c:v>518</c:v>
                </c:pt>
                <c:pt idx="487">
                  <c:v>518.5</c:v>
                </c:pt>
                <c:pt idx="488">
                  <c:v>519</c:v>
                </c:pt>
                <c:pt idx="489">
                  <c:v>519.5</c:v>
                </c:pt>
                <c:pt idx="490">
                  <c:v>520</c:v>
                </c:pt>
                <c:pt idx="491">
                  <c:v>520.5</c:v>
                </c:pt>
                <c:pt idx="492">
                  <c:v>521</c:v>
                </c:pt>
                <c:pt idx="493">
                  <c:v>521.5</c:v>
                </c:pt>
                <c:pt idx="494">
                  <c:v>522</c:v>
                </c:pt>
                <c:pt idx="495">
                  <c:v>522.5</c:v>
                </c:pt>
                <c:pt idx="496">
                  <c:v>523</c:v>
                </c:pt>
                <c:pt idx="497">
                  <c:v>523.5</c:v>
                </c:pt>
                <c:pt idx="498">
                  <c:v>524</c:v>
                </c:pt>
                <c:pt idx="499">
                  <c:v>524.5</c:v>
                </c:pt>
                <c:pt idx="500">
                  <c:v>525</c:v>
                </c:pt>
                <c:pt idx="501">
                  <c:v>525.5</c:v>
                </c:pt>
                <c:pt idx="502">
                  <c:v>526</c:v>
                </c:pt>
                <c:pt idx="503">
                  <c:v>526.5</c:v>
                </c:pt>
                <c:pt idx="504">
                  <c:v>527</c:v>
                </c:pt>
                <c:pt idx="505">
                  <c:v>527.5</c:v>
                </c:pt>
                <c:pt idx="506">
                  <c:v>528</c:v>
                </c:pt>
                <c:pt idx="507">
                  <c:v>528.5</c:v>
                </c:pt>
                <c:pt idx="508">
                  <c:v>529</c:v>
                </c:pt>
                <c:pt idx="509">
                  <c:v>529.5</c:v>
                </c:pt>
                <c:pt idx="510">
                  <c:v>530</c:v>
                </c:pt>
                <c:pt idx="511">
                  <c:v>530.5</c:v>
                </c:pt>
                <c:pt idx="512">
                  <c:v>531</c:v>
                </c:pt>
                <c:pt idx="513">
                  <c:v>531.5</c:v>
                </c:pt>
                <c:pt idx="514">
                  <c:v>532</c:v>
                </c:pt>
                <c:pt idx="515">
                  <c:v>532.5</c:v>
                </c:pt>
                <c:pt idx="516">
                  <c:v>533</c:v>
                </c:pt>
                <c:pt idx="517">
                  <c:v>533.5</c:v>
                </c:pt>
                <c:pt idx="518">
                  <c:v>534</c:v>
                </c:pt>
                <c:pt idx="519">
                  <c:v>534.5</c:v>
                </c:pt>
                <c:pt idx="520">
                  <c:v>535</c:v>
                </c:pt>
                <c:pt idx="521">
                  <c:v>535.5</c:v>
                </c:pt>
                <c:pt idx="522">
                  <c:v>536</c:v>
                </c:pt>
                <c:pt idx="523">
                  <c:v>536.5</c:v>
                </c:pt>
                <c:pt idx="524">
                  <c:v>537</c:v>
                </c:pt>
                <c:pt idx="525">
                  <c:v>537.5</c:v>
                </c:pt>
                <c:pt idx="526">
                  <c:v>538</c:v>
                </c:pt>
                <c:pt idx="527">
                  <c:v>538.5</c:v>
                </c:pt>
                <c:pt idx="528">
                  <c:v>539</c:v>
                </c:pt>
                <c:pt idx="529">
                  <c:v>539.5</c:v>
                </c:pt>
                <c:pt idx="530">
                  <c:v>540</c:v>
                </c:pt>
                <c:pt idx="531">
                  <c:v>540.5</c:v>
                </c:pt>
                <c:pt idx="532">
                  <c:v>541</c:v>
                </c:pt>
                <c:pt idx="533">
                  <c:v>541.5</c:v>
                </c:pt>
                <c:pt idx="534">
                  <c:v>542</c:v>
                </c:pt>
                <c:pt idx="535">
                  <c:v>542.5</c:v>
                </c:pt>
                <c:pt idx="536">
                  <c:v>543</c:v>
                </c:pt>
                <c:pt idx="537">
                  <c:v>543.5</c:v>
                </c:pt>
                <c:pt idx="538">
                  <c:v>544</c:v>
                </c:pt>
                <c:pt idx="539">
                  <c:v>544.5</c:v>
                </c:pt>
                <c:pt idx="540">
                  <c:v>545</c:v>
                </c:pt>
                <c:pt idx="541">
                  <c:v>545.5</c:v>
                </c:pt>
                <c:pt idx="542">
                  <c:v>546</c:v>
                </c:pt>
                <c:pt idx="543">
                  <c:v>546.5</c:v>
                </c:pt>
                <c:pt idx="544">
                  <c:v>547</c:v>
                </c:pt>
                <c:pt idx="545">
                  <c:v>547.5</c:v>
                </c:pt>
                <c:pt idx="546">
                  <c:v>548</c:v>
                </c:pt>
                <c:pt idx="547">
                  <c:v>548.5</c:v>
                </c:pt>
                <c:pt idx="548">
                  <c:v>549</c:v>
                </c:pt>
                <c:pt idx="549">
                  <c:v>549.5</c:v>
                </c:pt>
                <c:pt idx="550">
                  <c:v>550</c:v>
                </c:pt>
                <c:pt idx="551">
                  <c:v>550.5</c:v>
                </c:pt>
                <c:pt idx="552">
                  <c:v>551</c:v>
                </c:pt>
                <c:pt idx="553">
                  <c:v>551.5</c:v>
                </c:pt>
                <c:pt idx="554">
                  <c:v>552</c:v>
                </c:pt>
                <c:pt idx="555">
                  <c:v>552.5</c:v>
                </c:pt>
                <c:pt idx="556">
                  <c:v>553</c:v>
                </c:pt>
                <c:pt idx="557">
                  <c:v>553.5</c:v>
                </c:pt>
                <c:pt idx="558">
                  <c:v>554</c:v>
                </c:pt>
                <c:pt idx="559">
                  <c:v>554.5</c:v>
                </c:pt>
                <c:pt idx="560">
                  <c:v>555</c:v>
                </c:pt>
                <c:pt idx="561">
                  <c:v>555.5</c:v>
                </c:pt>
                <c:pt idx="562">
                  <c:v>556</c:v>
                </c:pt>
                <c:pt idx="563">
                  <c:v>556.5</c:v>
                </c:pt>
                <c:pt idx="564">
                  <c:v>557</c:v>
                </c:pt>
                <c:pt idx="565">
                  <c:v>557.5</c:v>
                </c:pt>
                <c:pt idx="566">
                  <c:v>558</c:v>
                </c:pt>
                <c:pt idx="567">
                  <c:v>558.5</c:v>
                </c:pt>
                <c:pt idx="568">
                  <c:v>559</c:v>
                </c:pt>
                <c:pt idx="569">
                  <c:v>559.5</c:v>
                </c:pt>
                <c:pt idx="570">
                  <c:v>560</c:v>
                </c:pt>
                <c:pt idx="571">
                  <c:v>560.5</c:v>
                </c:pt>
                <c:pt idx="572">
                  <c:v>561</c:v>
                </c:pt>
                <c:pt idx="573">
                  <c:v>561.5</c:v>
                </c:pt>
                <c:pt idx="574">
                  <c:v>562</c:v>
                </c:pt>
                <c:pt idx="575">
                  <c:v>562.5</c:v>
                </c:pt>
                <c:pt idx="576">
                  <c:v>563</c:v>
                </c:pt>
                <c:pt idx="577">
                  <c:v>563.5</c:v>
                </c:pt>
                <c:pt idx="578">
                  <c:v>564</c:v>
                </c:pt>
                <c:pt idx="579">
                  <c:v>564.5</c:v>
                </c:pt>
                <c:pt idx="580">
                  <c:v>565</c:v>
                </c:pt>
                <c:pt idx="581">
                  <c:v>565.5</c:v>
                </c:pt>
                <c:pt idx="582">
                  <c:v>566</c:v>
                </c:pt>
                <c:pt idx="583">
                  <c:v>566.5</c:v>
                </c:pt>
                <c:pt idx="584">
                  <c:v>567</c:v>
                </c:pt>
                <c:pt idx="585">
                  <c:v>567.5</c:v>
                </c:pt>
                <c:pt idx="586">
                  <c:v>568</c:v>
                </c:pt>
                <c:pt idx="587">
                  <c:v>568.5</c:v>
                </c:pt>
                <c:pt idx="588">
                  <c:v>569</c:v>
                </c:pt>
                <c:pt idx="589">
                  <c:v>569.5</c:v>
                </c:pt>
                <c:pt idx="590">
                  <c:v>570</c:v>
                </c:pt>
                <c:pt idx="591">
                  <c:v>570.5</c:v>
                </c:pt>
                <c:pt idx="592">
                  <c:v>571</c:v>
                </c:pt>
                <c:pt idx="593">
                  <c:v>571.5</c:v>
                </c:pt>
                <c:pt idx="594">
                  <c:v>572</c:v>
                </c:pt>
                <c:pt idx="595">
                  <c:v>572.5</c:v>
                </c:pt>
                <c:pt idx="596">
                  <c:v>573</c:v>
                </c:pt>
                <c:pt idx="597">
                  <c:v>573.5</c:v>
                </c:pt>
                <c:pt idx="598">
                  <c:v>574</c:v>
                </c:pt>
                <c:pt idx="599">
                  <c:v>574.5</c:v>
                </c:pt>
                <c:pt idx="600">
                  <c:v>575</c:v>
                </c:pt>
                <c:pt idx="601">
                  <c:v>575.5</c:v>
                </c:pt>
                <c:pt idx="602">
                  <c:v>576</c:v>
                </c:pt>
                <c:pt idx="603">
                  <c:v>576.5</c:v>
                </c:pt>
                <c:pt idx="604">
                  <c:v>577</c:v>
                </c:pt>
                <c:pt idx="605">
                  <c:v>577.5</c:v>
                </c:pt>
                <c:pt idx="606">
                  <c:v>578</c:v>
                </c:pt>
                <c:pt idx="607">
                  <c:v>578.5</c:v>
                </c:pt>
                <c:pt idx="608">
                  <c:v>579</c:v>
                </c:pt>
                <c:pt idx="609">
                  <c:v>579.5</c:v>
                </c:pt>
                <c:pt idx="610">
                  <c:v>580</c:v>
                </c:pt>
                <c:pt idx="611">
                  <c:v>580.5</c:v>
                </c:pt>
                <c:pt idx="612">
                  <c:v>581</c:v>
                </c:pt>
                <c:pt idx="613">
                  <c:v>581.5</c:v>
                </c:pt>
                <c:pt idx="614">
                  <c:v>582</c:v>
                </c:pt>
                <c:pt idx="615">
                  <c:v>582.5</c:v>
                </c:pt>
                <c:pt idx="616">
                  <c:v>583</c:v>
                </c:pt>
                <c:pt idx="617">
                  <c:v>583.5</c:v>
                </c:pt>
                <c:pt idx="618">
                  <c:v>584</c:v>
                </c:pt>
                <c:pt idx="619">
                  <c:v>584.5</c:v>
                </c:pt>
                <c:pt idx="620">
                  <c:v>585</c:v>
                </c:pt>
                <c:pt idx="621">
                  <c:v>585.5</c:v>
                </c:pt>
                <c:pt idx="622">
                  <c:v>586</c:v>
                </c:pt>
                <c:pt idx="623">
                  <c:v>586.5</c:v>
                </c:pt>
                <c:pt idx="624">
                  <c:v>587</c:v>
                </c:pt>
                <c:pt idx="625">
                  <c:v>587.5</c:v>
                </c:pt>
                <c:pt idx="626">
                  <c:v>588</c:v>
                </c:pt>
                <c:pt idx="627">
                  <c:v>588.5</c:v>
                </c:pt>
                <c:pt idx="628">
                  <c:v>589</c:v>
                </c:pt>
                <c:pt idx="629">
                  <c:v>589.5</c:v>
                </c:pt>
                <c:pt idx="630">
                  <c:v>590</c:v>
                </c:pt>
                <c:pt idx="631">
                  <c:v>590.5</c:v>
                </c:pt>
                <c:pt idx="632">
                  <c:v>591</c:v>
                </c:pt>
                <c:pt idx="633">
                  <c:v>591.5</c:v>
                </c:pt>
                <c:pt idx="634">
                  <c:v>592</c:v>
                </c:pt>
                <c:pt idx="635">
                  <c:v>592.5</c:v>
                </c:pt>
                <c:pt idx="636">
                  <c:v>593</c:v>
                </c:pt>
                <c:pt idx="637">
                  <c:v>593.5</c:v>
                </c:pt>
                <c:pt idx="638">
                  <c:v>594</c:v>
                </c:pt>
                <c:pt idx="639">
                  <c:v>594.5</c:v>
                </c:pt>
                <c:pt idx="640">
                  <c:v>595</c:v>
                </c:pt>
                <c:pt idx="641">
                  <c:v>595.5</c:v>
                </c:pt>
                <c:pt idx="642">
                  <c:v>596</c:v>
                </c:pt>
                <c:pt idx="643">
                  <c:v>596.5</c:v>
                </c:pt>
                <c:pt idx="644">
                  <c:v>597</c:v>
                </c:pt>
                <c:pt idx="645">
                  <c:v>597.5</c:v>
                </c:pt>
                <c:pt idx="646">
                  <c:v>598</c:v>
                </c:pt>
                <c:pt idx="647">
                  <c:v>598.5</c:v>
                </c:pt>
                <c:pt idx="648">
                  <c:v>599</c:v>
                </c:pt>
                <c:pt idx="649">
                  <c:v>599.5</c:v>
                </c:pt>
                <c:pt idx="650">
                  <c:v>600</c:v>
                </c:pt>
                <c:pt idx="651">
                  <c:v>600.5</c:v>
                </c:pt>
                <c:pt idx="652">
                  <c:v>601</c:v>
                </c:pt>
                <c:pt idx="653">
                  <c:v>601.5</c:v>
                </c:pt>
                <c:pt idx="654">
                  <c:v>602</c:v>
                </c:pt>
                <c:pt idx="655">
                  <c:v>602.5</c:v>
                </c:pt>
                <c:pt idx="656">
                  <c:v>603</c:v>
                </c:pt>
                <c:pt idx="657">
                  <c:v>603.5</c:v>
                </c:pt>
                <c:pt idx="658">
                  <c:v>604</c:v>
                </c:pt>
                <c:pt idx="659">
                  <c:v>604.5</c:v>
                </c:pt>
                <c:pt idx="660">
                  <c:v>605</c:v>
                </c:pt>
                <c:pt idx="661">
                  <c:v>605.5</c:v>
                </c:pt>
                <c:pt idx="662">
                  <c:v>606</c:v>
                </c:pt>
                <c:pt idx="663">
                  <c:v>606.5</c:v>
                </c:pt>
                <c:pt idx="664">
                  <c:v>607</c:v>
                </c:pt>
                <c:pt idx="665">
                  <c:v>607.5</c:v>
                </c:pt>
                <c:pt idx="666">
                  <c:v>608</c:v>
                </c:pt>
                <c:pt idx="667">
                  <c:v>608.5</c:v>
                </c:pt>
                <c:pt idx="668">
                  <c:v>609</c:v>
                </c:pt>
                <c:pt idx="669">
                  <c:v>609.5</c:v>
                </c:pt>
                <c:pt idx="670">
                  <c:v>610</c:v>
                </c:pt>
                <c:pt idx="671">
                  <c:v>610.5</c:v>
                </c:pt>
                <c:pt idx="672">
                  <c:v>611</c:v>
                </c:pt>
                <c:pt idx="673">
                  <c:v>611.5</c:v>
                </c:pt>
                <c:pt idx="674">
                  <c:v>612</c:v>
                </c:pt>
                <c:pt idx="675">
                  <c:v>612.5</c:v>
                </c:pt>
                <c:pt idx="676">
                  <c:v>613</c:v>
                </c:pt>
                <c:pt idx="677">
                  <c:v>613.5</c:v>
                </c:pt>
                <c:pt idx="678">
                  <c:v>614</c:v>
                </c:pt>
                <c:pt idx="679">
                  <c:v>614.5</c:v>
                </c:pt>
                <c:pt idx="680">
                  <c:v>615</c:v>
                </c:pt>
                <c:pt idx="681">
                  <c:v>615.5</c:v>
                </c:pt>
                <c:pt idx="682">
                  <c:v>616</c:v>
                </c:pt>
                <c:pt idx="683">
                  <c:v>616.5</c:v>
                </c:pt>
                <c:pt idx="684">
                  <c:v>617</c:v>
                </c:pt>
                <c:pt idx="685">
                  <c:v>617.5</c:v>
                </c:pt>
                <c:pt idx="686">
                  <c:v>618</c:v>
                </c:pt>
                <c:pt idx="687">
                  <c:v>618.5</c:v>
                </c:pt>
                <c:pt idx="688">
                  <c:v>619</c:v>
                </c:pt>
                <c:pt idx="689">
                  <c:v>619.5</c:v>
                </c:pt>
                <c:pt idx="690">
                  <c:v>620</c:v>
                </c:pt>
                <c:pt idx="691">
                  <c:v>620.5</c:v>
                </c:pt>
                <c:pt idx="692">
                  <c:v>621</c:v>
                </c:pt>
                <c:pt idx="693">
                  <c:v>621.5</c:v>
                </c:pt>
                <c:pt idx="694">
                  <c:v>622</c:v>
                </c:pt>
                <c:pt idx="695">
                  <c:v>622.5</c:v>
                </c:pt>
                <c:pt idx="696">
                  <c:v>623</c:v>
                </c:pt>
                <c:pt idx="697">
                  <c:v>623.5</c:v>
                </c:pt>
                <c:pt idx="698">
                  <c:v>624</c:v>
                </c:pt>
                <c:pt idx="699">
                  <c:v>624.5</c:v>
                </c:pt>
                <c:pt idx="700">
                  <c:v>625</c:v>
                </c:pt>
                <c:pt idx="701">
                  <c:v>625.5</c:v>
                </c:pt>
                <c:pt idx="702">
                  <c:v>626</c:v>
                </c:pt>
                <c:pt idx="703">
                  <c:v>626.5</c:v>
                </c:pt>
                <c:pt idx="704">
                  <c:v>627</c:v>
                </c:pt>
                <c:pt idx="705">
                  <c:v>627.5</c:v>
                </c:pt>
                <c:pt idx="706">
                  <c:v>628</c:v>
                </c:pt>
                <c:pt idx="707">
                  <c:v>628.5</c:v>
                </c:pt>
                <c:pt idx="708">
                  <c:v>629</c:v>
                </c:pt>
                <c:pt idx="709">
                  <c:v>629.5</c:v>
                </c:pt>
                <c:pt idx="710">
                  <c:v>630</c:v>
                </c:pt>
                <c:pt idx="711">
                  <c:v>630.5</c:v>
                </c:pt>
                <c:pt idx="712">
                  <c:v>631</c:v>
                </c:pt>
                <c:pt idx="713">
                  <c:v>631.5</c:v>
                </c:pt>
                <c:pt idx="714">
                  <c:v>632</c:v>
                </c:pt>
                <c:pt idx="715">
                  <c:v>632.5</c:v>
                </c:pt>
                <c:pt idx="716">
                  <c:v>633</c:v>
                </c:pt>
                <c:pt idx="717">
                  <c:v>633.5</c:v>
                </c:pt>
                <c:pt idx="718">
                  <c:v>634</c:v>
                </c:pt>
                <c:pt idx="719">
                  <c:v>634.5</c:v>
                </c:pt>
                <c:pt idx="720">
                  <c:v>635</c:v>
                </c:pt>
                <c:pt idx="721">
                  <c:v>635.5</c:v>
                </c:pt>
                <c:pt idx="722">
                  <c:v>636</c:v>
                </c:pt>
                <c:pt idx="723">
                  <c:v>636.5</c:v>
                </c:pt>
                <c:pt idx="724">
                  <c:v>637</c:v>
                </c:pt>
                <c:pt idx="725">
                  <c:v>637.5</c:v>
                </c:pt>
                <c:pt idx="726">
                  <c:v>638</c:v>
                </c:pt>
                <c:pt idx="727">
                  <c:v>638.5</c:v>
                </c:pt>
                <c:pt idx="728">
                  <c:v>639</c:v>
                </c:pt>
                <c:pt idx="729">
                  <c:v>639.5</c:v>
                </c:pt>
                <c:pt idx="730">
                  <c:v>640</c:v>
                </c:pt>
                <c:pt idx="731">
                  <c:v>640.5</c:v>
                </c:pt>
                <c:pt idx="732">
                  <c:v>641</c:v>
                </c:pt>
                <c:pt idx="733">
                  <c:v>641.5</c:v>
                </c:pt>
                <c:pt idx="734">
                  <c:v>642</c:v>
                </c:pt>
                <c:pt idx="735">
                  <c:v>642.5</c:v>
                </c:pt>
                <c:pt idx="736">
                  <c:v>643</c:v>
                </c:pt>
                <c:pt idx="737">
                  <c:v>643.5</c:v>
                </c:pt>
                <c:pt idx="738">
                  <c:v>644</c:v>
                </c:pt>
                <c:pt idx="739">
                  <c:v>644.5</c:v>
                </c:pt>
                <c:pt idx="740">
                  <c:v>645</c:v>
                </c:pt>
                <c:pt idx="741">
                  <c:v>645.5</c:v>
                </c:pt>
                <c:pt idx="742">
                  <c:v>646</c:v>
                </c:pt>
                <c:pt idx="743">
                  <c:v>646.5</c:v>
                </c:pt>
                <c:pt idx="744">
                  <c:v>647</c:v>
                </c:pt>
                <c:pt idx="745">
                  <c:v>647.5</c:v>
                </c:pt>
                <c:pt idx="746">
                  <c:v>648</c:v>
                </c:pt>
                <c:pt idx="747">
                  <c:v>648.5</c:v>
                </c:pt>
                <c:pt idx="748">
                  <c:v>649</c:v>
                </c:pt>
                <c:pt idx="749">
                  <c:v>649.5</c:v>
                </c:pt>
                <c:pt idx="750">
                  <c:v>650</c:v>
                </c:pt>
                <c:pt idx="751">
                  <c:v>650.5</c:v>
                </c:pt>
                <c:pt idx="752">
                  <c:v>651</c:v>
                </c:pt>
                <c:pt idx="753">
                  <c:v>651.5</c:v>
                </c:pt>
                <c:pt idx="754">
                  <c:v>652</c:v>
                </c:pt>
                <c:pt idx="755">
                  <c:v>652.5</c:v>
                </c:pt>
                <c:pt idx="756">
                  <c:v>653</c:v>
                </c:pt>
                <c:pt idx="757">
                  <c:v>653.5</c:v>
                </c:pt>
                <c:pt idx="758">
                  <c:v>654</c:v>
                </c:pt>
                <c:pt idx="759">
                  <c:v>654.5</c:v>
                </c:pt>
                <c:pt idx="760">
                  <c:v>655</c:v>
                </c:pt>
                <c:pt idx="761">
                  <c:v>655.5</c:v>
                </c:pt>
                <c:pt idx="762">
                  <c:v>656</c:v>
                </c:pt>
                <c:pt idx="763">
                  <c:v>656.5</c:v>
                </c:pt>
                <c:pt idx="764">
                  <c:v>657</c:v>
                </c:pt>
                <c:pt idx="765">
                  <c:v>657.5</c:v>
                </c:pt>
                <c:pt idx="766">
                  <c:v>658</c:v>
                </c:pt>
                <c:pt idx="767">
                  <c:v>658.5</c:v>
                </c:pt>
                <c:pt idx="768">
                  <c:v>659</c:v>
                </c:pt>
                <c:pt idx="769">
                  <c:v>659.5</c:v>
                </c:pt>
                <c:pt idx="770">
                  <c:v>660</c:v>
                </c:pt>
                <c:pt idx="771">
                  <c:v>660.5</c:v>
                </c:pt>
                <c:pt idx="772">
                  <c:v>661</c:v>
                </c:pt>
                <c:pt idx="773">
                  <c:v>661.5</c:v>
                </c:pt>
                <c:pt idx="774">
                  <c:v>662</c:v>
                </c:pt>
                <c:pt idx="775">
                  <c:v>662.5</c:v>
                </c:pt>
                <c:pt idx="776">
                  <c:v>663</c:v>
                </c:pt>
                <c:pt idx="777">
                  <c:v>663.5</c:v>
                </c:pt>
                <c:pt idx="778">
                  <c:v>664</c:v>
                </c:pt>
                <c:pt idx="779">
                  <c:v>664.5</c:v>
                </c:pt>
                <c:pt idx="780">
                  <c:v>665</c:v>
                </c:pt>
                <c:pt idx="781">
                  <c:v>665.5</c:v>
                </c:pt>
                <c:pt idx="782">
                  <c:v>666</c:v>
                </c:pt>
                <c:pt idx="783">
                  <c:v>666.5</c:v>
                </c:pt>
                <c:pt idx="784">
                  <c:v>667</c:v>
                </c:pt>
                <c:pt idx="785">
                  <c:v>667.5</c:v>
                </c:pt>
                <c:pt idx="786">
                  <c:v>668</c:v>
                </c:pt>
                <c:pt idx="787">
                  <c:v>668.5</c:v>
                </c:pt>
                <c:pt idx="788">
                  <c:v>669</c:v>
                </c:pt>
                <c:pt idx="789">
                  <c:v>669.5</c:v>
                </c:pt>
                <c:pt idx="790">
                  <c:v>670</c:v>
                </c:pt>
                <c:pt idx="791">
                  <c:v>670.5</c:v>
                </c:pt>
                <c:pt idx="792">
                  <c:v>671</c:v>
                </c:pt>
                <c:pt idx="793">
                  <c:v>671.5</c:v>
                </c:pt>
                <c:pt idx="794">
                  <c:v>672</c:v>
                </c:pt>
                <c:pt idx="795">
                  <c:v>672.5</c:v>
                </c:pt>
                <c:pt idx="796">
                  <c:v>673</c:v>
                </c:pt>
                <c:pt idx="797">
                  <c:v>673.5</c:v>
                </c:pt>
                <c:pt idx="798">
                  <c:v>674</c:v>
                </c:pt>
                <c:pt idx="799">
                  <c:v>674.5</c:v>
                </c:pt>
                <c:pt idx="800">
                  <c:v>675</c:v>
                </c:pt>
                <c:pt idx="801">
                  <c:v>675.5</c:v>
                </c:pt>
                <c:pt idx="802">
                  <c:v>676</c:v>
                </c:pt>
                <c:pt idx="803">
                  <c:v>676.5</c:v>
                </c:pt>
                <c:pt idx="804">
                  <c:v>677</c:v>
                </c:pt>
                <c:pt idx="805">
                  <c:v>677.5</c:v>
                </c:pt>
                <c:pt idx="806">
                  <c:v>678</c:v>
                </c:pt>
                <c:pt idx="807">
                  <c:v>678.5</c:v>
                </c:pt>
                <c:pt idx="808">
                  <c:v>679</c:v>
                </c:pt>
                <c:pt idx="809">
                  <c:v>679.5</c:v>
                </c:pt>
                <c:pt idx="810">
                  <c:v>680</c:v>
                </c:pt>
                <c:pt idx="811">
                  <c:v>680.5</c:v>
                </c:pt>
                <c:pt idx="812">
                  <c:v>681</c:v>
                </c:pt>
                <c:pt idx="813">
                  <c:v>681.5</c:v>
                </c:pt>
                <c:pt idx="814">
                  <c:v>682</c:v>
                </c:pt>
                <c:pt idx="815">
                  <c:v>682.5</c:v>
                </c:pt>
                <c:pt idx="816">
                  <c:v>683</c:v>
                </c:pt>
                <c:pt idx="817">
                  <c:v>683.5</c:v>
                </c:pt>
                <c:pt idx="818">
                  <c:v>684</c:v>
                </c:pt>
                <c:pt idx="819">
                  <c:v>684.5</c:v>
                </c:pt>
                <c:pt idx="820">
                  <c:v>685</c:v>
                </c:pt>
                <c:pt idx="821">
                  <c:v>685.5</c:v>
                </c:pt>
                <c:pt idx="822">
                  <c:v>686</c:v>
                </c:pt>
                <c:pt idx="823">
                  <c:v>686.5</c:v>
                </c:pt>
                <c:pt idx="824">
                  <c:v>687</c:v>
                </c:pt>
                <c:pt idx="825">
                  <c:v>687.5</c:v>
                </c:pt>
                <c:pt idx="826">
                  <c:v>688</c:v>
                </c:pt>
                <c:pt idx="827">
                  <c:v>688.5</c:v>
                </c:pt>
                <c:pt idx="828">
                  <c:v>689</c:v>
                </c:pt>
                <c:pt idx="829">
                  <c:v>689.5</c:v>
                </c:pt>
                <c:pt idx="830">
                  <c:v>690</c:v>
                </c:pt>
                <c:pt idx="831">
                  <c:v>690.5</c:v>
                </c:pt>
                <c:pt idx="832">
                  <c:v>691</c:v>
                </c:pt>
                <c:pt idx="833">
                  <c:v>691.5</c:v>
                </c:pt>
                <c:pt idx="834">
                  <c:v>692</c:v>
                </c:pt>
                <c:pt idx="835">
                  <c:v>692.5</c:v>
                </c:pt>
                <c:pt idx="836">
                  <c:v>693</c:v>
                </c:pt>
                <c:pt idx="837">
                  <c:v>693.5</c:v>
                </c:pt>
                <c:pt idx="838">
                  <c:v>694</c:v>
                </c:pt>
                <c:pt idx="839">
                  <c:v>694.5</c:v>
                </c:pt>
                <c:pt idx="840">
                  <c:v>695</c:v>
                </c:pt>
                <c:pt idx="841">
                  <c:v>695.5</c:v>
                </c:pt>
                <c:pt idx="842">
                  <c:v>696</c:v>
                </c:pt>
                <c:pt idx="843">
                  <c:v>696.5</c:v>
                </c:pt>
                <c:pt idx="844">
                  <c:v>697</c:v>
                </c:pt>
                <c:pt idx="845">
                  <c:v>697.5</c:v>
                </c:pt>
                <c:pt idx="846">
                  <c:v>698</c:v>
                </c:pt>
                <c:pt idx="847">
                  <c:v>698.5</c:v>
                </c:pt>
                <c:pt idx="848">
                  <c:v>699</c:v>
                </c:pt>
                <c:pt idx="849">
                  <c:v>699.5</c:v>
                </c:pt>
                <c:pt idx="850">
                  <c:v>700</c:v>
                </c:pt>
                <c:pt idx="851">
                  <c:v>700.5</c:v>
                </c:pt>
                <c:pt idx="852">
                  <c:v>701</c:v>
                </c:pt>
                <c:pt idx="853">
                  <c:v>701.5</c:v>
                </c:pt>
                <c:pt idx="854">
                  <c:v>702</c:v>
                </c:pt>
                <c:pt idx="855">
                  <c:v>702.5</c:v>
                </c:pt>
                <c:pt idx="856">
                  <c:v>703</c:v>
                </c:pt>
                <c:pt idx="857">
                  <c:v>703.5</c:v>
                </c:pt>
                <c:pt idx="858">
                  <c:v>704</c:v>
                </c:pt>
                <c:pt idx="859">
                  <c:v>704.5</c:v>
                </c:pt>
                <c:pt idx="860">
                  <c:v>705</c:v>
                </c:pt>
                <c:pt idx="861">
                  <c:v>705.5</c:v>
                </c:pt>
                <c:pt idx="862">
                  <c:v>706</c:v>
                </c:pt>
                <c:pt idx="863">
                  <c:v>706.5</c:v>
                </c:pt>
                <c:pt idx="864">
                  <c:v>707</c:v>
                </c:pt>
                <c:pt idx="865">
                  <c:v>707.5</c:v>
                </c:pt>
                <c:pt idx="866">
                  <c:v>708</c:v>
                </c:pt>
                <c:pt idx="867">
                  <c:v>708.5</c:v>
                </c:pt>
                <c:pt idx="868">
                  <c:v>709</c:v>
                </c:pt>
                <c:pt idx="869">
                  <c:v>709.5</c:v>
                </c:pt>
                <c:pt idx="870">
                  <c:v>710</c:v>
                </c:pt>
                <c:pt idx="871">
                  <c:v>710.5</c:v>
                </c:pt>
                <c:pt idx="872">
                  <c:v>711</c:v>
                </c:pt>
                <c:pt idx="873">
                  <c:v>711.5</c:v>
                </c:pt>
                <c:pt idx="874">
                  <c:v>712</c:v>
                </c:pt>
                <c:pt idx="875">
                  <c:v>712.5</c:v>
                </c:pt>
                <c:pt idx="876">
                  <c:v>713</c:v>
                </c:pt>
                <c:pt idx="877">
                  <c:v>713.5</c:v>
                </c:pt>
                <c:pt idx="878">
                  <c:v>714</c:v>
                </c:pt>
                <c:pt idx="879">
                  <c:v>714.5</c:v>
                </c:pt>
                <c:pt idx="880">
                  <c:v>715</c:v>
                </c:pt>
                <c:pt idx="881">
                  <c:v>715.5</c:v>
                </c:pt>
                <c:pt idx="882">
                  <c:v>716</c:v>
                </c:pt>
                <c:pt idx="883">
                  <c:v>716.5</c:v>
                </c:pt>
                <c:pt idx="884">
                  <c:v>717</c:v>
                </c:pt>
                <c:pt idx="885">
                  <c:v>717.5</c:v>
                </c:pt>
                <c:pt idx="886">
                  <c:v>718</c:v>
                </c:pt>
                <c:pt idx="887">
                  <c:v>718.5</c:v>
                </c:pt>
                <c:pt idx="888">
                  <c:v>719</c:v>
                </c:pt>
                <c:pt idx="889">
                  <c:v>719.5</c:v>
                </c:pt>
                <c:pt idx="890">
                  <c:v>720</c:v>
                </c:pt>
                <c:pt idx="891">
                  <c:v>720.5</c:v>
                </c:pt>
                <c:pt idx="892">
                  <c:v>721</c:v>
                </c:pt>
                <c:pt idx="893">
                  <c:v>721.5</c:v>
                </c:pt>
                <c:pt idx="894">
                  <c:v>722</c:v>
                </c:pt>
                <c:pt idx="895">
                  <c:v>722.5</c:v>
                </c:pt>
                <c:pt idx="896">
                  <c:v>723</c:v>
                </c:pt>
                <c:pt idx="897">
                  <c:v>723.5</c:v>
                </c:pt>
                <c:pt idx="898">
                  <c:v>724</c:v>
                </c:pt>
                <c:pt idx="899">
                  <c:v>724.5</c:v>
                </c:pt>
                <c:pt idx="900">
                  <c:v>725</c:v>
                </c:pt>
                <c:pt idx="901">
                  <c:v>725.5</c:v>
                </c:pt>
                <c:pt idx="902">
                  <c:v>726</c:v>
                </c:pt>
                <c:pt idx="903">
                  <c:v>726.5</c:v>
                </c:pt>
                <c:pt idx="904">
                  <c:v>727</c:v>
                </c:pt>
                <c:pt idx="905">
                  <c:v>727.5</c:v>
                </c:pt>
                <c:pt idx="906">
                  <c:v>728</c:v>
                </c:pt>
                <c:pt idx="907">
                  <c:v>728.5</c:v>
                </c:pt>
                <c:pt idx="908">
                  <c:v>729</c:v>
                </c:pt>
                <c:pt idx="909">
                  <c:v>729.5</c:v>
                </c:pt>
                <c:pt idx="910">
                  <c:v>730</c:v>
                </c:pt>
                <c:pt idx="911">
                  <c:v>730.5</c:v>
                </c:pt>
                <c:pt idx="912">
                  <c:v>731</c:v>
                </c:pt>
                <c:pt idx="913">
                  <c:v>731.5</c:v>
                </c:pt>
                <c:pt idx="914">
                  <c:v>732</c:v>
                </c:pt>
                <c:pt idx="915">
                  <c:v>732.5</c:v>
                </c:pt>
                <c:pt idx="916">
                  <c:v>733</c:v>
                </c:pt>
                <c:pt idx="917">
                  <c:v>733.5</c:v>
                </c:pt>
                <c:pt idx="918">
                  <c:v>734</c:v>
                </c:pt>
                <c:pt idx="919">
                  <c:v>734.5</c:v>
                </c:pt>
                <c:pt idx="920">
                  <c:v>735</c:v>
                </c:pt>
                <c:pt idx="921">
                  <c:v>735.5</c:v>
                </c:pt>
                <c:pt idx="922">
                  <c:v>736</c:v>
                </c:pt>
                <c:pt idx="923">
                  <c:v>736.5</c:v>
                </c:pt>
                <c:pt idx="924">
                  <c:v>737</c:v>
                </c:pt>
                <c:pt idx="925">
                  <c:v>737.5</c:v>
                </c:pt>
                <c:pt idx="926">
                  <c:v>738</c:v>
                </c:pt>
                <c:pt idx="927">
                  <c:v>738.5</c:v>
                </c:pt>
                <c:pt idx="928">
                  <c:v>739</c:v>
                </c:pt>
                <c:pt idx="929">
                  <c:v>739.5</c:v>
                </c:pt>
                <c:pt idx="930">
                  <c:v>740</c:v>
                </c:pt>
                <c:pt idx="931">
                  <c:v>740.5</c:v>
                </c:pt>
                <c:pt idx="932">
                  <c:v>741</c:v>
                </c:pt>
                <c:pt idx="933">
                  <c:v>741.5</c:v>
                </c:pt>
                <c:pt idx="934">
                  <c:v>742</c:v>
                </c:pt>
                <c:pt idx="935">
                  <c:v>742.5</c:v>
                </c:pt>
                <c:pt idx="936">
                  <c:v>743</c:v>
                </c:pt>
                <c:pt idx="937">
                  <c:v>743.5</c:v>
                </c:pt>
                <c:pt idx="938">
                  <c:v>744</c:v>
                </c:pt>
                <c:pt idx="939">
                  <c:v>744.5</c:v>
                </c:pt>
                <c:pt idx="940">
                  <c:v>745</c:v>
                </c:pt>
                <c:pt idx="941">
                  <c:v>745.5</c:v>
                </c:pt>
                <c:pt idx="942">
                  <c:v>746</c:v>
                </c:pt>
                <c:pt idx="943">
                  <c:v>746.5</c:v>
                </c:pt>
                <c:pt idx="944">
                  <c:v>747</c:v>
                </c:pt>
                <c:pt idx="945">
                  <c:v>747.5</c:v>
                </c:pt>
                <c:pt idx="946">
                  <c:v>748</c:v>
                </c:pt>
                <c:pt idx="947">
                  <c:v>748.5</c:v>
                </c:pt>
                <c:pt idx="948">
                  <c:v>749</c:v>
                </c:pt>
                <c:pt idx="949">
                  <c:v>749.5</c:v>
                </c:pt>
                <c:pt idx="950">
                  <c:v>750</c:v>
                </c:pt>
                <c:pt idx="951">
                  <c:v>750.5</c:v>
                </c:pt>
                <c:pt idx="952">
                  <c:v>751</c:v>
                </c:pt>
                <c:pt idx="953">
                  <c:v>751.5</c:v>
                </c:pt>
                <c:pt idx="954">
                  <c:v>752</c:v>
                </c:pt>
                <c:pt idx="955">
                  <c:v>752.5</c:v>
                </c:pt>
                <c:pt idx="956">
                  <c:v>753</c:v>
                </c:pt>
                <c:pt idx="957">
                  <c:v>753.5</c:v>
                </c:pt>
                <c:pt idx="958">
                  <c:v>754</c:v>
                </c:pt>
                <c:pt idx="959">
                  <c:v>754.5</c:v>
                </c:pt>
                <c:pt idx="960">
                  <c:v>755</c:v>
                </c:pt>
                <c:pt idx="961">
                  <c:v>755.5</c:v>
                </c:pt>
                <c:pt idx="962">
                  <c:v>756</c:v>
                </c:pt>
                <c:pt idx="963">
                  <c:v>756.5</c:v>
                </c:pt>
                <c:pt idx="964">
                  <c:v>757</c:v>
                </c:pt>
                <c:pt idx="965">
                  <c:v>757.5</c:v>
                </c:pt>
                <c:pt idx="966">
                  <c:v>758</c:v>
                </c:pt>
                <c:pt idx="967">
                  <c:v>758.5</c:v>
                </c:pt>
                <c:pt idx="968">
                  <c:v>759</c:v>
                </c:pt>
                <c:pt idx="969">
                  <c:v>759.5</c:v>
                </c:pt>
                <c:pt idx="970">
                  <c:v>760</c:v>
                </c:pt>
                <c:pt idx="971">
                  <c:v>760.5</c:v>
                </c:pt>
                <c:pt idx="972">
                  <c:v>761</c:v>
                </c:pt>
                <c:pt idx="973">
                  <c:v>761.5</c:v>
                </c:pt>
                <c:pt idx="974">
                  <c:v>762</c:v>
                </c:pt>
                <c:pt idx="975">
                  <c:v>762.5</c:v>
                </c:pt>
                <c:pt idx="976">
                  <c:v>763</c:v>
                </c:pt>
                <c:pt idx="977">
                  <c:v>763.5</c:v>
                </c:pt>
                <c:pt idx="978">
                  <c:v>764</c:v>
                </c:pt>
                <c:pt idx="979">
                  <c:v>764.5</c:v>
                </c:pt>
                <c:pt idx="980">
                  <c:v>765</c:v>
                </c:pt>
                <c:pt idx="981">
                  <c:v>765.5</c:v>
                </c:pt>
                <c:pt idx="982">
                  <c:v>766</c:v>
                </c:pt>
                <c:pt idx="983">
                  <c:v>766.5</c:v>
                </c:pt>
                <c:pt idx="984">
                  <c:v>767</c:v>
                </c:pt>
                <c:pt idx="985">
                  <c:v>767.5</c:v>
                </c:pt>
                <c:pt idx="986">
                  <c:v>768</c:v>
                </c:pt>
                <c:pt idx="987">
                  <c:v>768.5</c:v>
                </c:pt>
                <c:pt idx="988">
                  <c:v>769</c:v>
                </c:pt>
                <c:pt idx="989">
                  <c:v>769.5</c:v>
                </c:pt>
                <c:pt idx="990">
                  <c:v>770</c:v>
                </c:pt>
                <c:pt idx="991">
                  <c:v>770.5</c:v>
                </c:pt>
                <c:pt idx="992">
                  <c:v>771</c:v>
                </c:pt>
                <c:pt idx="993">
                  <c:v>771.5</c:v>
                </c:pt>
                <c:pt idx="994">
                  <c:v>772</c:v>
                </c:pt>
                <c:pt idx="995">
                  <c:v>772.5</c:v>
                </c:pt>
                <c:pt idx="996">
                  <c:v>773</c:v>
                </c:pt>
                <c:pt idx="997">
                  <c:v>773.5</c:v>
                </c:pt>
                <c:pt idx="998">
                  <c:v>774</c:v>
                </c:pt>
                <c:pt idx="999">
                  <c:v>774.5</c:v>
                </c:pt>
                <c:pt idx="1000">
                  <c:v>775</c:v>
                </c:pt>
                <c:pt idx="1001">
                  <c:v>775.5</c:v>
                </c:pt>
                <c:pt idx="1002">
                  <c:v>776</c:v>
                </c:pt>
                <c:pt idx="1003">
                  <c:v>776.5</c:v>
                </c:pt>
                <c:pt idx="1004">
                  <c:v>777</c:v>
                </c:pt>
                <c:pt idx="1005">
                  <c:v>777.5</c:v>
                </c:pt>
                <c:pt idx="1006">
                  <c:v>778</c:v>
                </c:pt>
                <c:pt idx="1007">
                  <c:v>778.5</c:v>
                </c:pt>
                <c:pt idx="1008">
                  <c:v>779</c:v>
                </c:pt>
                <c:pt idx="1009">
                  <c:v>779.5</c:v>
                </c:pt>
                <c:pt idx="1010">
                  <c:v>780</c:v>
                </c:pt>
                <c:pt idx="1011">
                  <c:v>780.5</c:v>
                </c:pt>
                <c:pt idx="1012">
                  <c:v>781</c:v>
                </c:pt>
                <c:pt idx="1013">
                  <c:v>781.5</c:v>
                </c:pt>
                <c:pt idx="1014">
                  <c:v>782</c:v>
                </c:pt>
                <c:pt idx="1015">
                  <c:v>782.5</c:v>
                </c:pt>
                <c:pt idx="1016">
                  <c:v>783</c:v>
                </c:pt>
                <c:pt idx="1017">
                  <c:v>783.5</c:v>
                </c:pt>
                <c:pt idx="1018">
                  <c:v>784</c:v>
                </c:pt>
                <c:pt idx="1019">
                  <c:v>784.5</c:v>
                </c:pt>
                <c:pt idx="1020">
                  <c:v>785</c:v>
                </c:pt>
                <c:pt idx="1021">
                  <c:v>785.5</c:v>
                </c:pt>
                <c:pt idx="1022">
                  <c:v>786</c:v>
                </c:pt>
                <c:pt idx="1023">
                  <c:v>786.5</c:v>
                </c:pt>
                <c:pt idx="1024">
                  <c:v>787</c:v>
                </c:pt>
                <c:pt idx="1025">
                  <c:v>787.5</c:v>
                </c:pt>
                <c:pt idx="1026">
                  <c:v>788</c:v>
                </c:pt>
                <c:pt idx="1027">
                  <c:v>788.5</c:v>
                </c:pt>
                <c:pt idx="1028">
                  <c:v>789</c:v>
                </c:pt>
                <c:pt idx="1029">
                  <c:v>789.5</c:v>
                </c:pt>
                <c:pt idx="1030">
                  <c:v>790</c:v>
                </c:pt>
                <c:pt idx="1031">
                  <c:v>790.5</c:v>
                </c:pt>
                <c:pt idx="1032">
                  <c:v>791</c:v>
                </c:pt>
                <c:pt idx="1033">
                  <c:v>791.5</c:v>
                </c:pt>
                <c:pt idx="1034">
                  <c:v>792</c:v>
                </c:pt>
                <c:pt idx="1035">
                  <c:v>792.5</c:v>
                </c:pt>
                <c:pt idx="1036">
                  <c:v>793</c:v>
                </c:pt>
                <c:pt idx="1037">
                  <c:v>793.5</c:v>
                </c:pt>
                <c:pt idx="1038">
                  <c:v>794</c:v>
                </c:pt>
                <c:pt idx="1039">
                  <c:v>794.5</c:v>
                </c:pt>
                <c:pt idx="1040">
                  <c:v>795</c:v>
                </c:pt>
                <c:pt idx="1041">
                  <c:v>795.5</c:v>
                </c:pt>
                <c:pt idx="1042">
                  <c:v>796</c:v>
                </c:pt>
                <c:pt idx="1043">
                  <c:v>796.5</c:v>
                </c:pt>
                <c:pt idx="1044">
                  <c:v>797</c:v>
                </c:pt>
                <c:pt idx="1045">
                  <c:v>797.5</c:v>
                </c:pt>
                <c:pt idx="1046">
                  <c:v>798</c:v>
                </c:pt>
                <c:pt idx="1047">
                  <c:v>798.5</c:v>
                </c:pt>
                <c:pt idx="1048">
                  <c:v>799</c:v>
                </c:pt>
                <c:pt idx="1049">
                  <c:v>799.5</c:v>
                </c:pt>
                <c:pt idx="1050">
                  <c:v>800</c:v>
                </c:pt>
                <c:pt idx="1051">
                  <c:v>800.5</c:v>
                </c:pt>
                <c:pt idx="1052">
                  <c:v>801</c:v>
                </c:pt>
                <c:pt idx="1053">
                  <c:v>801.5</c:v>
                </c:pt>
                <c:pt idx="1054">
                  <c:v>802</c:v>
                </c:pt>
                <c:pt idx="1055">
                  <c:v>802.5</c:v>
                </c:pt>
                <c:pt idx="1056">
                  <c:v>803</c:v>
                </c:pt>
                <c:pt idx="1057">
                  <c:v>803.5</c:v>
                </c:pt>
                <c:pt idx="1058">
                  <c:v>804</c:v>
                </c:pt>
                <c:pt idx="1059">
                  <c:v>804.5</c:v>
                </c:pt>
                <c:pt idx="1060">
                  <c:v>805</c:v>
                </c:pt>
                <c:pt idx="1061">
                  <c:v>805.5</c:v>
                </c:pt>
                <c:pt idx="1062">
                  <c:v>806</c:v>
                </c:pt>
                <c:pt idx="1063">
                  <c:v>806.5</c:v>
                </c:pt>
                <c:pt idx="1064">
                  <c:v>807</c:v>
                </c:pt>
                <c:pt idx="1065">
                  <c:v>807.5</c:v>
                </c:pt>
                <c:pt idx="1066">
                  <c:v>808</c:v>
                </c:pt>
                <c:pt idx="1067">
                  <c:v>808.5</c:v>
                </c:pt>
                <c:pt idx="1068">
                  <c:v>809</c:v>
                </c:pt>
                <c:pt idx="1069">
                  <c:v>809.5</c:v>
                </c:pt>
                <c:pt idx="1070">
                  <c:v>810</c:v>
                </c:pt>
                <c:pt idx="1071">
                  <c:v>810.5</c:v>
                </c:pt>
                <c:pt idx="1072">
                  <c:v>811</c:v>
                </c:pt>
                <c:pt idx="1073">
                  <c:v>811.5</c:v>
                </c:pt>
                <c:pt idx="1074">
                  <c:v>812</c:v>
                </c:pt>
                <c:pt idx="1075">
                  <c:v>812.5</c:v>
                </c:pt>
                <c:pt idx="1076">
                  <c:v>813</c:v>
                </c:pt>
                <c:pt idx="1077">
                  <c:v>813.5</c:v>
                </c:pt>
                <c:pt idx="1078">
                  <c:v>814</c:v>
                </c:pt>
                <c:pt idx="1079">
                  <c:v>814.5</c:v>
                </c:pt>
                <c:pt idx="1080">
                  <c:v>815</c:v>
                </c:pt>
                <c:pt idx="1081">
                  <c:v>815.5</c:v>
                </c:pt>
                <c:pt idx="1082">
                  <c:v>816</c:v>
                </c:pt>
                <c:pt idx="1083">
                  <c:v>816.5</c:v>
                </c:pt>
                <c:pt idx="1084">
                  <c:v>817</c:v>
                </c:pt>
                <c:pt idx="1085">
                  <c:v>817.5</c:v>
                </c:pt>
                <c:pt idx="1086">
                  <c:v>818</c:v>
                </c:pt>
                <c:pt idx="1087">
                  <c:v>818.5</c:v>
                </c:pt>
                <c:pt idx="1088">
                  <c:v>819</c:v>
                </c:pt>
                <c:pt idx="1089">
                  <c:v>819.5</c:v>
                </c:pt>
                <c:pt idx="1090">
                  <c:v>820</c:v>
                </c:pt>
                <c:pt idx="1091">
                  <c:v>820.5</c:v>
                </c:pt>
                <c:pt idx="1092">
                  <c:v>821</c:v>
                </c:pt>
                <c:pt idx="1093">
                  <c:v>821.5</c:v>
                </c:pt>
                <c:pt idx="1094">
                  <c:v>822</c:v>
                </c:pt>
                <c:pt idx="1095">
                  <c:v>822.5</c:v>
                </c:pt>
                <c:pt idx="1096">
                  <c:v>823</c:v>
                </c:pt>
                <c:pt idx="1097">
                  <c:v>823.5</c:v>
                </c:pt>
                <c:pt idx="1098">
                  <c:v>824</c:v>
                </c:pt>
                <c:pt idx="1099">
                  <c:v>824.5</c:v>
                </c:pt>
                <c:pt idx="1100">
                  <c:v>825</c:v>
                </c:pt>
                <c:pt idx="1101">
                  <c:v>825.5</c:v>
                </c:pt>
                <c:pt idx="1102">
                  <c:v>826</c:v>
                </c:pt>
                <c:pt idx="1103">
                  <c:v>826.5</c:v>
                </c:pt>
                <c:pt idx="1104">
                  <c:v>827</c:v>
                </c:pt>
                <c:pt idx="1105">
                  <c:v>827.5</c:v>
                </c:pt>
                <c:pt idx="1106">
                  <c:v>828</c:v>
                </c:pt>
                <c:pt idx="1107">
                  <c:v>828.5</c:v>
                </c:pt>
                <c:pt idx="1108">
                  <c:v>829</c:v>
                </c:pt>
                <c:pt idx="1109">
                  <c:v>829.5</c:v>
                </c:pt>
                <c:pt idx="1110">
                  <c:v>830</c:v>
                </c:pt>
                <c:pt idx="1111">
                  <c:v>830.5</c:v>
                </c:pt>
                <c:pt idx="1112">
                  <c:v>831</c:v>
                </c:pt>
                <c:pt idx="1113">
                  <c:v>831.5</c:v>
                </c:pt>
                <c:pt idx="1114">
                  <c:v>832</c:v>
                </c:pt>
                <c:pt idx="1115">
                  <c:v>832.5</c:v>
                </c:pt>
                <c:pt idx="1116">
                  <c:v>833</c:v>
                </c:pt>
                <c:pt idx="1117">
                  <c:v>833.5</c:v>
                </c:pt>
                <c:pt idx="1118">
                  <c:v>834</c:v>
                </c:pt>
                <c:pt idx="1119">
                  <c:v>834.5</c:v>
                </c:pt>
                <c:pt idx="1120">
                  <c:v>835</c:v>
                </c:pt>
                <c:pt idx="1121">
                  <c:v>835.5</c:v>
                </c:pt>
                <c:pt idx="1122">
                  <c:v>836</c:v>
                </c:pt>
                <c:pt idx="1123">
                  <c:v>836.5</c:v>
                </c:pt>
                <c:pt idx="1124">
                  <c:v>837</c:v>
                </c:pt>
                <c:pt idx="1125">
                  <c:v>837.5</c:v>
                </c:pt>
                <c:pt idx="1126">
                  <c:v>838</c:v>
                </c:pt>
                <c:pt idx="1127">
                  <c:v>838.5</c:v>
                </c:pt>
                <c:pt idx="1128">
                  <c:v>839</c:v>
                </c:pt>
                <c:pt idx="1129">
                  <c:v>839.5</c:v>
                </c:pt>
                <c:pt idx="1130">
                  <c:v>840</c:v>
                </c:pt>
                <c:pt idx="1131">
                  <c:v>840.5</c:v>
                </c:pt>
                <c:pt idx="1132">
                  <c:v>841</c:v>
                </c:pt>
                <c:pt idx="1133">
                  <c:v>841.5</c:v>
                </c:pt>
                <c:pt idx="1134">
                  <c:v>842</c:v>
                </c:pt>
                <c:pt idx="1135">
                  <c:v>842.5</c:v>
                </c:pt>
                <c:pt idx="1136">
                  <c:v>843</c:v>
                </c:pt>
                <c:pt idx="1137">
                  <c:v>843.5</c:v>
                </c:pt>
                <c:pt idx="1138">
                  <c:v>844</c:v>
                </c:pt>
                <c:pt idx="1139">
                  <c:v>844.5</c:v>
                </c:pt>
                <c:pt idx="1140">
                  <c:v>845</c:v>
                </c:pt>
                <c:pt idx="1141">
                  <c:v>845.5</c:v>
                </c:pt>
                <c:pt idx="1142">
                  <c:v>846</c:v>
                </c:pt>
                <c:pt idx="1143">
                  <c:v>846.5</c:v>
                </c:pt>
                <c:pt idx="1144">
                  <c:v>847</c:v>
                </c:pt>
                <c:pt idx="1145">
                  <c:v>847.5</c:v>
                </c:pt>
                <c:pt idx="1146">
                  <c:v>848</c:v>
                </c:pt>
                <c:pt idx="1147">
                  <c:v>848.5</c:v>
                </c:pt>
                <c:pt idx="1148">
                  <c:v>849</c:v>
                </c:pt>
                <c:pt idx="1149">
                  <c:v>849.5</c:v>
                </c:pt>
                <c:pt idx="1150">
                  <c:v>850</c:v>
                </c:pt>
                <c:pt idx="1151">
                  <c:v>850.5</c:v>
                </c:pt>
                <c:pt idx="1152">
                  <c:v>851</c:v>
                </c:pt>
                <c:pt idx="1153">
                  <c:v>851.5</c:v>
                </c:pt>
                <c:pt idx="1154">
                  <c:v>852</c:v>
                </c:pt>
                <c:pt idx="1155">
                  <c:v>852.5</c:v>
                </c:pt>
                <c:pt idx="1156">
                  <c:v>853</c:v>
                </c:pt>
                <c:pt idx="1157">
                  <c:v>853.5</c:v>
                </c:pt>
                <c:pt idx="1158">
                  <c:v>854</c:v>
                </c:pt>
                <c:pt idx="1159">
                  <c:v>854.5</c:v>
                </c:pt>
                <c:pt idx="1160">
                  <c:v>855</c:v>
                </c:pt>
                <c:pt idx="1161">
                  <c:v>855.5</c:v>
                </c:pt>
                <c:pt idx="1162">
                  <c:v>856</c:v>
                </c:pt>
                <c:pt idx="1163">
                  <c:v>856.5</c:v>
                </c:pt>
                <c:pt idx="1164">
                  <c:v>857</c:v>
                </c:pt>
                <c:pt idx="1165">
                  <c:v>857.5</c:v>
                </c:pt>
                <c:pt idx="1166">
                  <c:v>858</c:v>
                </c:pt>
                <c:pt idx="1167">
                  <c:v>858.5</c:v>
                </c:pt>
                <c:pt idx="1168">
                  <c:v>859</c:v>
                </c:pt>
                <c:pt idx="1169">
                  <c:v>859.5</c:v>
                </c:pt>
                <c:pt idx="1170">
                  <c:v>860</c:v>
                </c:pt>
                <c:pt idx="1171">
                  <c:v>860.5</c:v>
                </c:pt>
                <c:pt idx="1172">
                  <c:v>861</c:v>
                </c:pt>
                <c:pt idx="1173">
                  <c:v>861.5</c:v>
                </c:pt>
                <c:pt idx="1174">
                  <c:v>862</c:v>
                </c:pt>
                <c:pt idx="1175">
                  <c:v>862.5</c:v>
                </c:pt>
                <c:pt idx="1176">
                  <c:v>863</c:v>
                </c:pt>
                <c:pt idx="1177">
                  <c:v>863.5</c:v>
                </c:pt>
                <c:pt idx="1178">
                  <c:v>864</c:v>
                </c:pt>
                <c:pt idx="1179">
                  <c:v>864.5</c:v>
                </c:pt>
                <c:pt idx="1180">
                  <c:v>865</c:v>
                </c:pt>
                <c:pt idx="1181">
                  <c:v>865.5</c:v>
                </c:pt>
                <c:pt idx="1182">
                  <c:v>866</c:v>
                </c:pt>
                <c:pt idx="1183">
                  <c:v>866.5</c:v>
                </c:pt>
                <c:pt idx="1184">
                  <c:v>867</c:v>
                </c:pt>
                <c:pt idx="1185">
                  <c:v>867.5</c:v>
                </c:pt>
                <c:pt idx="1186">
                  <c:v>868</c:v>
                </c:pt>
                <c:pt idx="1187">
                  <c:v>868.5</c:v>
                </c:pt>
                <c:pt idx="1188">
                  <c:v>869</c:v>
                </c:pt>
                <c:pt idx="1189">
                  <c:v>869.5</c:v>
                </c:pt>
                <c:pt idx="1190">
                  <c:v>870</c:v>
                </c:pt>
                <c:pt idx="1191">
                  <c:v>870.5</c:v>
                </c:pt>
                <c:pt idx="1192">
                  <c:v>871</c:v>
                </c:pt>
                <c:pt idx="1193">
                  <c:v>871.5</c:v>
                </c:pt>
                <c:pt idx="1194">
                  <c:v>872</c:v>
                </c:pt>
                <c:pt idx="1195">
                  <c:v>872.5</c:v>
                </c:pt>
                <c:pt idx="1196">
                  <c:v>873</c:v>
                </c:pt>
                <c:pt idx="1197">
                  <c:v>873.5</c:v>
                </c:pt>
                <c:pt idx="1198">
                  <c:v>874</c:v>
                </c:pt>
                <c:pt idx="1199">
                  <c:v>874.5</c:v>
                </c:pt>
                <c:pt idx="1200">
                  <c:v>875</c:v>
                </c:pt>
                <c:pt idx="1201">
                  <c:v>875.5</c:v>
                </c:pt>
                <c:pt idx="1202">
                  <c:v>876</c:v>
                </c:pt>
                <c:pt idx="1203">
                  <c:v>876.5</c:v>
                </c:pt>
                <c:pt idx="1204">
                  <c:v>877</c:v>
                </c:pt>
                <c:pt idx="1205">
                  <c:v>877.5</c:v>
                </c:pt>
                <c:pt idx="1206">
                  <c:v>878</c:v>
                </c:pt>
                <c:pt idx="1207">
                  <c:v>878.5</c:v>
                </c:pt>
                <c:pt idx="1208">
                  <c:v>879</c:v>
                </c:pt>
                <c:pt idx="1209">
                  <c:v>879.5</c:v>
                </c:pt>
                <c:pt idx="1210">
                  <c:v>880</c:v>
                </c:pt>
                <c:pt idx="1211">
                  <c:v>880.5</c:v>
                </c:pt>
                <c:pt idx="1212">
                  <c:v>881</c:v>
                </c:pt>
                <c:pt idx="1213">
                  <c:v>881.5</c:v>
                </c:pt>
                <c:pt idx="1214">
                  <c:v>882</c:v>
                </c:pt>
                <c:pt idx="1215">
                  <c:v>882.5</c:v>
                </c:pt>
                <c:pt idx="1216">
                  <c:v>883</c:v>
                </c:pt>
                <c:pt idx="1217">
                  <c:v>883.5</c:v>
                </c:pt>
                <c:pt idx="1218">
                  <c:v>884</c:v>
                </c:pt>
                <c:pt idx="1219">
                  <c:v>884.5</c:v>
                </c:pt>
                <c:pt idx="1220">
                  <c:v>885</c:v>
                </c:pt>
                <c:pt idx="1221">
                  <c:v>885.5</c:v>
                </c:pt>
                <c:pt idx="1222">
                  <c:v>886</c:v>
                </c:pt>
                <c:pt idx="1223">
                  <c:v>886.5</c:v>
                </c:pt>
                <c:pt idx="1224">
                  <c:v>887</c:v>
                </c:pt>
                <c:pt idx="1225">
                  <c:v>887.5</c:v>
                </c:pt>
                <c:pt idx="1226">
                  <c:v>888</c:v>
                </c:pt>
                <c:pt idx="1227">
                  <c:v>888.5</c:v>
                </c:pt>
                <c:pt idx="1228">
                  <c:v>889</c:v>
                </c:pt>
                <c:pt idx="1229">
                  <c:v>889.5</c:v>
                </c:pt>
                <c:pt idx="1230">
                  <c:v>890</c:v>
                </c:pt>
                <c:pt idx="1231">
                  <c:v>890.5</c:v>
                </c:pt>
                <c:pt idx="1232">
                  <c:v>891</c:v>
                </c:pt>
                <c:pt idx="1233">
                  <c:v>891.5</c:v>
                </c:pt>
                <c:pt idx="1234">
                  <c:v>892</c:v>
                </c:pt>
                <c:pt idx="1235">
                  <c:v>892.5</c:v>
                </c:pt>
                <c:pt idx="1236">
                  <c:v>893</c:v>
                </c:pt>
                <c:pt idx="1237">
                  <c:v>893.5</c:v>
                </c:pt>
                <c:pt idx="1238">
                  <c:v>894</c:v>
                </c:pt>
                <c:pt idx="1239">
                  <c:v>894.5</c:v>
                </c:pt>
                <c:pt idx="1240">
                  <c:v>895</c:v>
                </c:pt>
                <c:pt idx="1241">
                  <c:v>895.5</c:v>
                </c:pt>
                <c:pt idx="1242">
                  <c:v>896</c:v>
                </c:pt>
                <c:pt idx="1243">
                  <c:v>896.5</c:v>
                </c:pt>
                <c:pt idx="1244">
                  <c:v>897</c:v>
                </c:pt>
                <c:pt idx="1245">
                  <c:v>897.5</c:v>
                </c:pt>
                <c:pt idx="1246">
                  <c:v>898</c:v>
                </c:pt>
                <c:pt idx="1247">
                  <c:v>898.5</c:v>
                </c:pt>
                <c:pt idx="1248">
                  <c:v>899</c:v>
                </c:pt>
                <c:pt idx="1249">
                  <c:v>899.5</c:v>
                </c:pt>
                <c:pt idx="1250">
                  <c:v>900</c:v>
                </c:pt>
                <c:pt idx="1251">
                  <c:v>900.5</c:v>
                </c:pt>
                <c:pt idx="1252">
                  <c:v>901</c:v>
                </c:pt>
                <c:pt idx="1253">
                  <c:v>901.5</c:v>
                </c:pt>
                <c:pt idx="1254">
                  <c:v>902</c:v>
                </c:pt>
                <c:pt idx="1255">
                  <c:v>902.5</c:v>
                </c:pt>
                <c:pt idx="1256">
                  <c:v>903</c:v>
                </c:pt>
                <c:pt idx="1257">
                  <c:v>903.5</c:v>
                </c:pt>
                <c:pt idx="1258">
                  <c:v>904</c:v>
                </c:pt>
                <c:pt idx="1259">
                  <c:v>904.5</c:v>
                </c:pt>
                <c:pt idx="1260">
                  <c:v>905</c:v>
                </c:pt>
                <c:pt idx="1261">
                  <c:v>905.5</c:v>
                </c:pt>
                <c:pt idx="1262">
                  <c:v>906</c:v>
                </c:pt>
                <c:pt idx="1263">
                  <c:v>906.5</c:v>
                </c:pt>
                <c:pt idx="1264">
                  <c:v>907</c:v>
                </c:pt>
                <c:pt idx="1265">
                  <c:v>907.5</c:v>
                </c:pt>
                <c:pt idx="1266">
                  <c:v>908</c:v>
                </c:pt>
                <c:pt idx="1267">
                  <c:v>908.5</c:v>
                </c:pt>
                <c:pt idx="1268">
                  <c:v>909</c:v>
                </c:pt>
                <c:pt idx="1269">
                  <c:v>909.5</c:v>
                </c:pt>
                <c:pt idx="1270">
                  <c:v>910</c:v>
                </c:pt>
                <c:pt idx="1271">
                  <c:v>910.5</c:v>
                </c:pt>
                <c:pt idx="1272">
                  <c:v>911</c:v>
                </c:pt>
                <c:pt idx="1273">
                  <c:v>911.5</c:v>
                </c:pt>
                <c:pt idx="1274">
                  <c:v>912</c:v>
                </c:pt>
                <c:pt idx="1275">
                  <c:v>912.5</c:v>
                </c:pt>
                <c:pt idx="1276">
                  <c:v>913</c:v>
                </c:pt>
                <c:pt idx="1277">
                  <c:v>913.5</c:v>
                </c:pt>
                <c:pt idx="1278">
                  <c:v>914</c:v>
                </c:pt>
                <c:pt idx="1279">
                  <c:v>914.5</c:v>
                </c:pt>
                <c:pt idx="1280">
                  <c:v>915</c:v>
                </c:pt>
                <c:pt idx="1281">
                  <c:v>915.5</c:v>
                </c:pt>
                <c:pt idx="1282">
                  <c:v>916</c:v>
                </c:pt>
                <c:pt idx="1283">
                  <c:v>916.5</c:v>
                </c:pt>
                <c:pt idx="1284">
                  <c:v>917</c:v>
                </c:pt>
                <c:pt idx="1285">
                  <c:v>917.5</c:v>
                </c:pt>
                <c:pt idx="1286">
                  <c:v>918</c:v>
                </c:pt>
                <c:pt idx="1287">
                  <c:v>918.5</c:v>
                </c:pt>
                <c:pt idx="1288">
                  <c:v>919</c:v>
                </c:pt>
                <c:pt idx="1289">
                  <c:v>919.5</c:v>
                </c:pt>
                <c:pt idx="1290">
                  <c:v>920</c:v>
                </c:pt>
                <c:pt idx="1291">
                  <c:v>920.5</c:v>
                </c:pt>
                <c:pt idx="1292">
                  <c:v>921</c:v>
                </c:pt>
                <c:pt idx="1293">
                  <c:v>921.5</c:v>
                </c:pt>
                <c:pt idx="1294">
                  <c:v>922</c:v>
                </c:pt>
                <c:pt idx="1295">
                  <c:v>922.5</c:v>
                </c:pt>
                <c:pt idx="1296">
                  <c:v>923</c:v>
                </c:pt>
                <c:pt idx="1297">
                  <c:v>923.5</c:v>
                </c:pt>
                <c:pt idx="1298">
                  <c:v>924</c:v>
                </c:pt>
                <c:pt idx="1299">
                  <c:v>924.5</c:v>
                </c:pt>
                <c:pt idx="1300">
                  <c:v>925</c:v>
                </c:pt>
                <c:pt idx="1301">
                  <c:v>925.5</c:v>
                </c:pt>
                <c:pt idx="1302">
                  <c:v>926</c:v>
                </c:pt>
                <c:pt idx="1303">
                  <c:v>926.5</c:v>
                </c:pt>
                <c:pt idx="1304">
                  <c:v>927</c:v>
                </c:pt>
                <c:pt idx="1305">
                  <c:v>927.5</c:v>
                </c:pt>
                <c:pt idx="1306">
                  <c:v>928</c:v>
                </c:pt>
                <c:pt idx="1307">
                  <c:v>928.5</c:v>
                </c:pt>
                <c:pt idx="1308">
                  <c:v>929</c:v>
                </c:pt>
                <c:pt idx="1309">
                  <c:v>929.5</c:v>
                </c:pt>
                <c:pt idx="1310">
                  <c:v>930</c:v>
                </c:pt>
                <c:pt idx="1311">
                  <c:v>930.5</c:v>
                </c:pt>
                <c:pt idx="1312">
                  <c:v>931</c:v>
                </c:pt>
                <c:pt idx="1313">
                  <c:v>931.5</c:v>
                </c:pt>
                <c:pt idx="1314">
                  <c:v>932</c:v>
                </c:pt>
                <c:pt idx="1315">
                  <c:v>932.5</c:v>
                </c:pt>
                <c:pt idx="1316">
                  <c:v>933</c:v>
                </c:pt>
                <c:pt idx="1317">
                  <c:v>933.5</c:v>
                </c:pt>
                <c:pt idx="1318">
                  <c:v>934</c:v>
                </c:pt>
                <c:pt idx="1319">
                  <c:v>934.5</c:v>
                </c:pt>
                <c:pt idx="1320">
                  <c:v>935</c:v>
                </c:pt>
                <c:pt idx="1321">
                  <c:v>935.5</c:v>
                </c:pt>
                <c:pt idx="1322">
                  <c:v>936</c:v>
                </c:pt>
                <c:pt idx="1323">
                  <c:v>936.5</c:v>
                </c:pt>
                <c:pt idx="1324">
                  <c:v>937</c:v>
                </c:pt>
                <c:pt idx="1325">
                  <c:v>937.5</c:v>
                </c:pt>
                <c:pt idx="1326">
                  <c:v>938</c:v>
                </c:pt>
                <c:pt idx="1327">
                  <c:v>938.5</c:v>
                </c:pt>
                <c:pt idx="1328">
                  <c:v>939</c:v>
                </c:pt>
                <c:pt idx="1329">
                  <c:v>939.5</c:v>
                </c:pt>
                <c:pt idx="1330">
                  <c:v>940</c:v>
                </c:pt>
                <c:pt idx="1331">
                  <c:v>940.5</c:v>
                </c:pt>
                <c:pt idx="1332">
                  <c:v>941</c:v>
                </c:pt>
                <c:pt idx="1333">
                  <c:v>941.5</c:v>
                </c:pt>
                <c:pt idx="1334">
                  <c:v>942</c:v>
                </c:pt>
                <c:pt idx="1335">
                  <c:v>942.5</c:v>
                </c:pt>
                <c:pt idx="1336">
                  <c:v>943</c:v>
                </c:pt>
                <c:pt idx="1337">
                  <c:v>943.5</c:v>
                </c:pt>
                <c:pt idx="1338">
                  <c:v>944</c:v>
                </c:pt>
                <c:pt idx="1339">
                  <c:v>944.5</c:v>
                </c:pt>
                <c:pt idx="1340">
                  <c:v>945</c:v>
                </c:pt>
                <c:pt idx="1341">
                  <c:v>945.5</c:v>
                </c:pt>
                <c:pt idx="1342">
                  <c:v>946</c:v>
                </c:pt>
                <c:pt idx="1343">
                  <c:v>946.5</c:v>
                </c:pt>
                <c:pt idx="1344">
                  <c:v>947</c:v>
                </c:pt>
                <c:pt idx="1345">
                  <c:v>947.5</c:v>
                </c:pt>
                <c:pt idx="1346">
                  <c:v>948</c:v>
                </c:pt>
                <c:pt idx="1347">
                  <c:v>948.5</c:v>
                </c:pt>
                <c:pt idx="1348">
                  <c:v>949</c:v>
                </c:pt>
                <c:pt idx="1349">
                  <c:v>949.5</c:v>
                </c:pt>
                <c:pt idx="1350">
                  <c:v>950</c:v>
                </c:pt>
                <c:pt idx="1351">
                  <c:v>950.5</c:v>
                </c:pt>
                <c:pt idx="1352">
                  <c:v>951</c:v>
                </c:pt>
                <c:pt idx="1353">
                  <c:v>951.5</c:v>
                </c:pt>
                <c:pt idx="1354">
                  <c:v>952</c:v>
                </c:pt>
                <c:pt idx="1355">
                  <c:v>952.5</c:v>
                </c:pt>
                <c:pt idx="1356">
                  <c:v>953</c:v>
                </c:pt>
                <c:pt idx="1357">
                  <c:v>953.5</c:v>
                </c:pt>
                <c:pt idx="1358">
                  <c:v>954</c:v>
                </c:pt>
                <c:pt idx="1359">
                  <c:v>954.5</c:v>
                </c:pt>
                <c:pt idx="1360">
                  <c:v>955</c:v>
                </c:pt>
                <c:pt idx="1361">
                  <c:v>955.5</c:v>
                </c:pt>
                <c:pt idx="1362">
                  <c:v>956</c:v>
                </c:pt>
                <c:pt idx="1363">
                  <c:v>956.5</c:v>
                </c:pt>
                <c:pt idx="1364">
                  <c:v>957</c:v>
                </c:pt>
                <c:pt idx="1365">
                  <c:v>957.5</c:v>
                </c:pt>
                <c:pt idx="1366">
                  <c:v>958</c:v>
                </c:pt>
                <c:pt idx="1367">
                  <c:v>958.5</c:v>
                </c:pt>
                <c:pt idx="1368">
                  <c:v>959</c:v>
                </c:pt>
                <c:pt idx="1369">
                  <c:v>959.5</c:v>
                </c:pt>
                <c:pt idx="1370">
                  <c:v>960</c:v>
                </c:pt>
                <c:pt idx="1371">
                  <c:v>960.5</c:v>
                </c:pt>
                <c:pt idx="1372">
                  <c:v>961</c:v>
                </c:pt>
                <c:pt idx="1373">
                  <c:v>961.5</c:v>
                </c:pt>
                <c:pt idx="1374">
                  <c:v>962</c:v>
                </c:pt>
                <c:pt idx="1375">
                  <c:v>962.5</c:v>
                </c:pt>
                <c:pt idx="1376">
                  <c:v>963</c:v>
                </c:pt>
                <c:pt idx="1377">
                  <c:v>963.5</c:v>
                </c:pt>
                <c:pt idx="1378">
                  <c:v>964</c:v>
                </c:pt>
                <c:pt idx="1379">
                  <c:v>964.5</c:v>
                </c:pt>
                <c:pt idx="1380">
                  <c:v>965</c:v>
                </c:pt>
                <c:pt idx="1381">
                  <c:v>965.5</c:v>
                </c:pt>
                <c:pt idx="1382">
                  <c:v>966</c:v>
                </c:pt>
                <c:pt idx="1383">
                  <c:v>966.5</c:v>
                </c:pt>
                <c:pt idx="1384">
                  <c:v>967</c:v>
                </c:pt>
                <c:pt idx="1385">
                  <c:v>967.5</c:v>
                </c:pt>
                <c:pt idx="1386">
                  <c:v>968</c:v>
                </c:pt>
                <c:pt idx="1387">
                  <c:v>968.5</c:v>
                </c:pt>
                <c:pt idx="1388">
                  <c:v>969</c:v>
                </c:pt>
                <c:pt idx="1389">
                  <c:v>969.5</c:v>
                </c:pt>
                <c:pt idx="1390">
                  <c:v>970</c:v>
                </c:pt>
                <c:pt idx="1391">
                  <c:v>970.5</c:v>
                </c:pt>
                <c:pt idx="1392">
                  <c:v>971</c:v>
                </c:pt>
                <c:pt idx="1393">
                  <c:v>971.5</c:v>
                </c:pt>
                <c:pt idx="1394">
                  <c:v>972</c:v>
                </c:pt>
                <c:pt idx="1395">
                  <c:v>972.5</c:v>
                </c:pt>
                <c:pt idx="1396">
                  <c:v>973</c:v>
                </c:pt>
                <c:pt idx="1397">
                  <c:v>973.5</c:v>
                </c:pt>
                <c:pt idx="1398">
                  <c:v>974</c:v>
                </c:pt>
                <c:pt idx="1399">
                  <c:v>974.5</c:v>
                </c:pt>
                <c:pt idx="1400">
                  <c:v>975</c:v>
                </c:pt>
                <c:pt idx="1401">
                  <c:v>975.5</c:v>
                </c:pt>
                <c:pt idx="1402">
                  <c:v>976</c:v>
                </c:pt>
                <c:pt idx="1403">
                  <c:v>976.5</c:v>
                </c:pt>
                <c:pt idx="1404">
                  <c:v>977</c:v>
                </c:pt>
                <c:pt idx="1405">
                  <c:v>977.5</c:v>
                </c:pt>
                <c:pt idx="1406">
                  <c:v>978</c:v>
                </c:pt>
                <c:pt idx="1407">
                  <c:v>978.5</c:v>
                </c:pt>
                <c:pt idx="1408">
                  <c:v>979</c:v>
                </c:pt>
                <c:pt idx="1409">
                  <c:v>979.5</c:v>
                </c:pt>
                <c:pt idx="1410">
                  <c:v>980</c:v>
                </c:pt>
                <c:pt idx="1411">
                  <c:v>980.5</c:v>
                </c:pt>
                <c:pt idx="1412">
                  <c:v>981</c:v>
                </c:pt>
                <c:pt idx="1413">
                  <c:v>981.5</c:v>
                </c:pt>
                <c:pt idx="1414">
                  <c:v>982</c:v>
                </c:pt>
                <c:pt idx="1415">
                  <c:v>982.5</c:v>
                </c:pt>
                <c:pt idx="1416">
                  <c:v>983</c:v>
                </c:pt>
                <c:pt idx="1417">
                  <c:v>983.5</c:v>
                </c:pt>
                <c:pt idx="1418">
                  <c:v>984</c:v>
                </c:pt>
                <c:pt idx="1419">
                  <c:v>984.5</c:v>
                </c:pt>
                <c:pt idx="1420">
                  <c:v>985</c:v>
                </c:pt>
                <c:pt idx="1421">
                  <c:v>985.5</c:v>
                </c:pt>
                <c:pt idx="1422">
                  <c:v>986</c:v>
                </c:pt>
                <c:pt idx="1423">
                  <c:v>986.5</c:v>
                </c:pt>
                <c:pt idx="1424">
                  <c:v>987</c:v>
                </c:pt>
                <c:pt idx="1425">
                  <c:v>987.5</c:v>
                </c:pt>
                <c:pt idx="1426">
                  <c:v>988</c:v>
                </c:pt>
                <c:pt idx="1427">
                  <c:v>988.5</c:v>
                </c:pt>
                <c:pt idx="1428">
                  <c:v>989</c:v>
                </c:pt>
                <c:pt idx="1429">
                  <c:v>989.5</c:v>
                </c:pt>
                <c:pt idx="1430">
                  <c:v>990</c:v>
                </c:pt>
                <c:pt idx="1431">
                  <c:v>990.5</c:v>
                </c:pt>
                <c:pt idx="1432">
                  <c:v>991</c:v>
                </c:pt>
                <c:pt idx="1433">
                  <c:v>991.5</c:v>
                </c:pt>
                <c:pt idx="1434">
                  <c:v>992</c:v>
                </c:pt>
                <c:pt idx="1435">
                  <c:v>992.5</c:v>
                </c:pt>
                <c:pt idx="1436">
                  <c:v>993</c:v>
                </c:pt>
                <c:pt idx="1437">
                  <c:v>993.5</c:v>
                </c:pt>
                <c:pt idx="1438">
                  <c:v>994</c:v>
                </c:pt>
                <c:pt idx="1439">
                  <c:v>994.5</c:v>
                </c:pt>
                <c:pt idx="1440">
                  <c:v>995</c:v>
                </c:pt>
                <c:pt idx="1441">
                  <c:v>995.5</c:v>
                </c:pt>
                <c:pt idx="1442">
                  <c:v>996</c:v>
                </c:pt>
                <c:pt idx="1443">
                  <c:v>996.5</c:v>
                </c:pt>
                <c:pt idx="1444">
                  <c:v>997</c:v>
                </c:pt>
                <c:pt idx="1445">
                  <c:v>997.5</c:v>
                </c:pt>
                <c:pt idx="1446">
                  <c:v>998</c:v>
                </c:pt>
                <c:pt idx="1447">
                  <c:v>998.5</c:v>
                </c:pt>
                <c:pt idx="1448">
                  <c:v>999</c:v>
                </c:pt>
                <c:pt idx="1449">
                  <c:v>999.5</c:v>
                </c:pt>
                <c:pt idx="1450">
                  <c:v>1000</c:v>
                </c:pt>
                <c:pt idx="1451">
                  <c:v>1000.5</c:v>
                </c:pt>
                <c:pt idx="1452">
                  <c:v>1001</c:v>
                </c:pt>
                <c:pt idx="1453">
                  <c:v>1001.5</c:v>
                </c:pt>
                <c:pt idx="1454">
                  <c:v>1002</c:v>
                </c:pt>
                <c:pt idx="1455">
                  <c:v>1002.5</c:v>
                </c:pt>
                <c:pt idx="1456">
                  <c:v>1003</c:v>
                </c:pt>
                <c:pt idx="1457">
                  <c:v>1003.5</c:v>
                </c:pt>
                <c:pt idx="1458">
                  <c:v>1004</c:v>
                </c:pt>
                <c:pt idx="1459">
                  <c:v>1004.5</c:v>
                </c:pt>
                <c:pt idx="1460">
                  <c:v>1005</c:v>
                </c:pt>
                <c:pt idx="1461">
                  <c:v>1005.5</c:v>
                </c:pt>
                <c:pt idx="1462">
                  <c:v>1006</c:v>
                </c:pt>
                <c:pt idx="1463">
                  <c:v>1006.5</c:v>
                </c:pt>
                <c:pt idx="1464">
                  <c:v>1007</c:v>
                </c:pt>
                <c:pt idx="1465">
                  <c:v>1007.5</c:v>
                </c:pt>
                <c:pt idx="1466">
                  <c:v>1008</c:v>
                </c:pt>
                <c:pt idx="1467">
                  <c:v>1008.5</c:v>
                </c:pt>
                <c:pt idx="1468">
                  <c:v>1009</c:v>
                </c:pt>
                <c:pt idx="1469">
                  <c:v>1009.5</c:v>
                </c:pt>
                <c:pt idx="1470">
                  <c:v>1010</c:v>
                </c:pt>
                <c:pt idx="1471">
                  <c:v>1010.5</c:v>
                </c:pt>
                <c:pt idx="1472">
                  <c:v>1011</c:v>
                </c:pt>
                <c:pt idx="1473">
                  <c:v>1011.5</c:v>
                </c:pt>
                <c:pt idx="1474">
                  <c:v>1012</c:v>
                </c:pt>
                <c:pt idx="1475">
                  <c:v>1012.5</c:v>
                </c:pt>
                <c:pt idx="1476">
                  <c:v>1013</c:v>
                </c:pt>
                <c:pt idx="1477">
                  <c:v>1013.5</c:v>
                </c:pt>
                <c:pt idx="1478">
                  <c:v>1014</c:v>
                </c:pt>
                <c:pt idx="1479">
                  <c:v>1014.5</c:v>
                </c:pt>
                <c:pt idx="1480">
                  <c:v>1015</c:v>
                </c:pt>
                <c:pt idx="1481">
                  <c:v>1015.5</c:v>
                </c:pt>
                <c:pt idx="1482">
                  <c:v>1016</c:v>
                </c:pt>
                <c:pt idx="1483">
                  <c:v>1016.5</c:v>
                </c:pt>
                <c:pt idx="1484">
                  <c:v>1017</c:v>
                </c:pt>
                <c:pt idx="1485">
                  <c:v>1017.5</c:v>
                </c:pt>
                <c:pt idx="1486">
                  <c:v>1018</c:v>
                </c:pt>
                <c:pt idx="1487">
                  <c:v>1018.5</c:v>
                </c:pt>
                <c:pt idx="1488">
                  <c:v>1019</c:v>
                </c:pt>
                <c:pt idx="1489">
                  <c:v>1019.5</c:v>
                </c:pt>
                <c:pt idx="1490">
                  <c:v>1020</c:v>
                </c:pt>
                <c:pt idx="1491">
                  <c:v>1020.5</c:v>
                </c:pt>
                <c:pt idx="1492">
                  <c:v>1021</c:v>
                </c:pt>
                <c:pt idx="1493">
                  <c:v>1021.5</c:v>
                </c:pt>
                <c:pt idx="1494">
                  <c:v>1022</c:v>
                </c:pt>
                <c:pt idx="1495">
                  <c:v>1022.5</c:v>
                </c:pt>
                <c:pt idx="1496">
                  <c:v>1023</c:v>
                </c:pt>
                <c:pt idx="1497">
                  <c:v>1023.5</c:v>
                </c:pt>
                <c:pt idx="1498">
                  <c:v>1024</c:v>
                </c:pt>
                <c:pt idx="1499">
                  <c:v>1024.5</c:v>
                </c:pt>
                <c:pt idx="1500">
                  <c:v>1025</c:v>
                </c:pt>
                <c:pt idx="1501">
                  <c:v>1025.5</c:v>
                </c:pt>
                <c:pt idx="1502">
                  <c:v>1026</c:v>
                </c:pt>
                <c:pt idx="1503">
                  <c:v>1026.5</c:v>
                </c:pt>
                <c:pt idx="1504">
                  <c:v>1027</c:v>
                </c:pt>
                <c:pt idx="1505">
                  <c:v>1027.5</c:v>
                </c:pt>
                <c:pt idx="1506">
                  <c:v>1028</c:v>
                </c:pt>
                <c:pt idx="1507">
                  <c:v>1028.5</c:v>
                </c:pt>
                <c:pt idx="1508">
                  <c:v>1029</c:v>
                </c:pt>
                <c:pt idx="1509">
                  <c:v>1029.5</c:v>
                </c:pt>
                <c:pt idx="1510">
                  <c:v>1030</c:v>
                </c:pt>
                <c:pt idx="1511">
                  <c:v>1030.5</c:v>
                </c:pt>
                <c:pt idx="1512">
                  <c:v>1031</c:v>
                </c:pt>
                <c:pt idx="1513">
                  <c:v>1031.5</c:v>
                </c:pt>
                <c:pt idx="1514">
                  <c:v>1032</c:v>
                </c:pt>
                <c:pt idx="1515">
                  <c:v>1032.5</c:v>
                </c:pt>
                <c:pt idx="1516">
                  <c:v>1033</c:v>
                </c:pt>
                <c:pt idx="1517">
                  <c:v>1033.5</c:v>
                </c:pt>
                <c:pt idx="1518">
                  <c:v>1034</c:v>
                </c:pt>
                <c:pt idx="1519">
                  <c:v>1034.5</c:v>
                </c:pt>
                <c:pt idx="1520">
                  <c:v>1035</c:v>
                </c:pt>
                <c:pt idx="1521">
                  <c:v>1035.5</c:v>
                </c:pt>
                <c:pt idx="1522">
                  <c:v>1036</c:v>
                </c:pt>
                <c:pt idx="1523">
                  <c:v>1036.5</c:v>
                </c:pt>
                <c:pt idx="1524">
                  <c:v>1037</c:v>
                </c:pt>
                <c:pt idx="1525">
                  <c:v>1037.5</c:v>
                </c:pt>
                <c:pt idx="1526">
                  <c:v>1038</c:v>
                </c:pt>
                <c:pt idx="1527">
                  <c:v>1038.5</c:v>
                </c:pt>
                <c:pt idx="1528">
                  <c:v>1039</c:v>
                </c:pt>
                <c:pt idx="1529">
                  <c:v>1039.5</c:v>
                </c:pt>
                <c:pt idx="1530">
                  <c:v>1040</c:v>
                </c:pt>
                <c:pt idx="1531">
                  <c:v>1040.5</c:v>
                </c:pt>
                <c:pt idx="1532">
                  <c:v>1041</c:v>
                </c:pt>
                <c:pt idx="1533">
                  <c:v>1041.5</c:v>
                </c:pt>
                <c:pt idx="1534">
                  <c:v>1042</c:v>
                </c:pt>
                <c:pt idx="1535">
                  <c:v>1042.5</c:v>
                </c:pt>
                <c:pt idx="1536">
                  <c:v>1043</c:v>
                </c:pt>
                <c:pt idx="1537">
                  <c:v>1043.5</c:v>
                </c:pt>
                <c:pt idx="1538">
                  <c:v>1044</c:v>
                </c:pt>
                <c:pt idx="1539">
                  <c:v>1044.5</c:v>
                </c:pt>
                <c:pt idx="1540">
                  <c:v>1045</c:v>
                </c:pt>
                <c:pt idx="1541">
                  <c:v>1045.5</c:v>
                </c:pt>
                <c:pt idx="1542">
                  <c:v>1046</c:v>
                </c:pt>
                <c:pt idx="1543">
                  <c:v>1046.5</c:v>
                </c:pt>
                <c:pt idx="1544">
                  <c:v>1047</c:v>
                </c:pt>
                <c:pt idx="1545">
                  <c:v>1047.5</c:v>
                </c:pt>
                <c:pt idx="1546">
                  <c:v>1048</c:v>
                </c:pt>
                <c:pt idx="1547">
                  <c:v>1048.5</c:v>
                </c:pt>
                <c:pt idx="1548">
                  <c:v>1049</c:v>
                </c:pt>
                <c:pt idx="1549">
                  <c:v>1049.5</c:v>
                </c:pt>
                <c:pt idx="1550">
                  <c:v>1050</c:v>
                </c:pt>
                <c:pt idx="1551">
                  <c:v>1050.5</c:v>
                </c:pt>
                <c:pt idx="1552">
                  <c:v>1051</c:v>
                </c:pt>
                <c:pt idx="1553">
                  <c:v>1051.5</c:v>
                </c:pt>
                <c:pt idx="1554">
                  <c:v>1052</c:v>
                </c:pt>
                <c:pt idx="1555">
                  <c:v>1052.5</c:v>
                </c:pt>
                <c:pt idx="1556">
                  <c:v>1053</c:v>
                </c:pt>
                <c:pt idx="1557">
                  <c:v>1053.5</c:v>
                </c:pt>
                <c:pt idx="1558">
                  <c:v>1054</c:v>
                </c:pt>
                <c:pt idx="1559">
                  <c:v>1054.5</c:v>
                </c:pt>
                <c:pt idx="1560">
                  <c:v>1055</c:v>
                </c:pt>
                <c:pt idx="1561">
                  <c:v>1055.5</c:v>
                </c:pt>
                <c:pt idx="1562">
                  <c:v>1056</c:v>
                </c:pt>
                <c:pt idx="1563">
                  <c:v>1056.5</c:v>
                </c:pt>
                <c:pt idx="1564">
                  <c:v>1057</c:v>
                </c:pt>
                <c:pt idx="1565">
                  <c:v>1057.5</c:v>
                </c:pt>
                <c:pt idx="1566">
                  <c:v>1058</c:v>
                </c:pt>
                <c:pt idx="1567">
                  <c:v>1058.5</c:v>
                </c:pt>
                <c:pt idx="1568">
                  <c:v>1059</c:v>
                </c:pt>
                <c:pt idx="1569">
                  <c:v>1059.5</c:v>
                </c:pt>
                <c:pt idx="1570">
                  <c:v>1060</c:v>
                </c:pt>
                <c:pt idx="1571">
                  <c:v>1060.5</c:v>
                </c:pt>
                <c:pt idx="1572">
                  <c:v>1061</c:v>
                </c:pt>
                <c:pt idx="1573">
                  <c:v>1061.5</c:v>
                </c:pt>
                <c:pt idx="1574">
                  <c:v>1062</c:v>
                </c:pt>
                <c:pt idx="1575">
                  <c:v>1062.5</c:v>
                </c:pt>
                <c:pt idx="1576">
                  <c:v>1063</c:v>
                </c:pt>
                <c:pt idx="1577">
                  <c:v>1063.5</c:v>
                </c:pt>
                <c:pt idx="1578">
                  <c:v>1064</c:v>
                </c:pt>
                <c:pt idx="1579">
                  <c:v>1064.5</c:v>
                </c:pt>
                <c:pt idx="1580">
                  <c:v>1065</c:v>
                </c:pt>
                <c:pt idx="1581">
                  <c:v>1065.5</c:v>
                </c:pt>
                <c:pt idx="1582">
                  <c:v>1066</c:v>
                </c:pt>
                <c:pt idx="1583">
                  <c:v>1066.5</c:v>
                </c:pt>
                <c:pt idx="1584">
                  <c:v>1067</c:v>
                </c:pt>
                <c:pt idx="1585">
                  <c:v>1067.5</c:v>
                </c:pt>
                <c:pt idx="1586">
                  <c:v>1068</c:v>
                </c:pt>
                <c:pt idx="1587">
                  <c:v>1068.5</c:v>
                </c:pt>
                <c:pt idx="1588">
                  <c:v>1069</c:v>
                </c:pt>
                <c:pt idx="1589">
                  <c:v>1069.5</c:v>
                </c:pt>
                <c:pt idx="1590">
                  <c:v>1070</c:v>
                </c:pt>
                <c:pt idx="1591">
                  <c:v>1070.5</c:v>
                </c:pt>
                <c:pt idx="1592">
                  <c:v>1071</c:v>
                </c:pt>
                <c:pt idx="1593">
                  <c:v>1071.5</c:v>
                </c:pt>
                <c:pt idx="1594">
                  <c:v>1072</c:v>
                </c:pt>
                <c:pt idx="1595">
                  <c:v>1072.5</c:v>
                </c:pt>
                <c:pt idx="1596">
                  <c:v>1073</c:v>
                </c:pt>
                <c:pt idx="1597">
                  <c:v>1073.5</c:v>
                </c:pt>
                <c:pt idx="1598">
                  <c:v>1074</c:v>
                </c:pt>
                <c:pt idx="1599">
                  <c:v>1074.5</c:v>
                </c:pt>
                <c:pt idx="1600">
                  <c:v>1075</c:v>
                </c:pt>
                <c:pt idx="1601">
                  <c:v>1075.5</c:v>
                </c:pt>
                <c:pt idx="1602">
                  <c:v>1076</c:v>
                </c:pt>
                <c:pt idx="1603">
                  <c:v>1076.5</c:v>
                </c:pt>
                <c:pt idx="1604">
                  <c:v>1077</c:v>
                </c:pt>
                <c:pt idx="1605">
                  <c:v>1077.5</c:v>
                </c:pt>
                <c:pt idx="1606">
                  <c:v>1078</c:v>
                </c:pt>
                <c:pt idx="1607">
                  <c:v>1078.5</c:v>
                </c:pt>
                <c:pt idx="1608">
                  <c:v>1079</c:v>
                </c:pt>
                <c:pt idx="1609">
                  <c:v>1079.5</c:v>
                </c:pt>
                <c:pt idx="1610">
                  <c:v>1080</c:v>
                </c:pt>
                <c:pt idx="1611">
                  <c:v>1080.5</c:v>
                </c:pt>
                <c:pt idx="1612">
                  <c:v>1081</c:v>
                </c:pt>
                <c:pt idx="1613">
                  <c:v>1081.5</c:v>
                </c:pt>
                <c:pt idx="1614">
                  <c:v>1082</c:v>
                </c:pt>
                <c:pt idx="1615">
                  <c:v>1082.5</c:v>
                </c:pt>
                <c:pt idx="1616">
                  <c:v>1083</c:v>
                </c:pt>
                <c:pt idx="1617">
                  <c:v>1083.5</c:v>
                </c:pt>
                <c:pt idx="1618">
                  <c:v>1084</c:v>
                </c:pt>
                <c:pt idx="1619">
                  <c:v>1084.5</c:v>
                </c:pt>
                <c:pt idx="1620">
                  <c:v>1085</c:v>
                </c:pt>
                <c:pt idx="1621">
                  <c:v>1085.5</c:v>
                </c:pt>
                <c:pt idx="1622">
                  <c:v>1086</c:v>
                </c:pt>
                <c:pt idx="1623">
                  <c:v>1086.5</c:v>
                </c:pt>
                <c:pt idx="1624">
                  <c:v>1087</c:v>
                </c:pt>
                <c:pt idx="1625">
                  <c:v>1087.5</c:v>
                </c:pt>
                <c:pt idx="1626">
                  <c:v>1088</c:v>
                </c:pt>
                <c:pt idx="1627">
                  <c:v>1088.5</c:v>
                </c:pt>
                <c:pt idx="1628">
                  <c:v>1089</c:v>
                </c:pt>
                <c:pt idx="1629">
                  <c:v>1089.5</c:v>
                </c:pt>
                <c:pt idx="1630">
                  <c:v>1090</c:v>
                </c:pt>
                <c:pt idx="1631">
                  <c:v>1090.5</c:v>
                </c:pt>
                <c:pt idx="1632">
                  <c:v>1091</c:v>
                </c:pt>
                <c:pt idx="1633">
                  <c:v>1091.5</c:v>
                </c:pt>
                <c:pt idx="1634">
                  <c:v>1092</c:v>
                </c:pt>
                <c:pt idx="1635">
                  <c:v>1092.5</c:v>
                </c:pt>
                <c:pt idx="1636">
                  <c:v>1093</c:v>
                </c:pt>
                <c:pt idx="1637">
                  <c:v>1093.5</c:v>
                </c:pt>
                <c:pt idx="1638">
                  <c:v>1094</c:v>
                </c:pt>
                <c:pt idx="1639">
                  <c:v>1094.5</c:v>
                </c:pt>
                <c:pt idx="1640">
                  <c:v>1095</c:v>
                </c:pt>
                <c:pt idx="1641">
                  <c:v>1095.5</c:v>
                </c:pt>
                <c:pt idx="1642">
                  <c:v>1096</c:v>
                </c:pt>
                <c:pt idx="1643">
                  <c:v>1096.5</c:v>
                </c:pt>
                <c:pt idx="1644">
                  <c:v>1097</c:v>
                </c:pt>
                <c:pt idx="1645">
                  <c:v>1097.5</c:v>
                </c:pt>
                <c:pt idx="1646">
                  <c:v>1098</c:v>
                </c:pt>
                <c:pt idx="1647">
                  <c:v>1098.5</c:v>
                </c:pt>
                <c:pt idx="1648">
                  <c:v>1099</c:v>
                </c:pt>
                <c:pt idx="1649">
                  <c:v>1099.5</c:v>
                </c:pt>
                <c:pt idx="1650">
                  <c:v>1100</c:v>
                </c:pt>
                <c:pt idx="1651">
                  <c:v>1100.5</c:v>
                </c:pt>
                <c:pt idx="1652">
                  <c:v>1101</c:v>
                </c:pt>
                <c:pt idx="1653">
                  <c:v>1101.5</c:v>
                </c:pt>
                <c:pt idx="1654">
                  <c:v>1102</c:v>
                </c:pt>
                <c:pt idx="1655">
                  <c:v>1102.5</c:v>
                </c:pt>
                <c:pt idx="1656">
                  <c:v>1103</c:v>
                </c:pt>
                <c:pt idx="1657">
                  <c:v>1103.5</c:v>
                </c:pt>
                <c:pt idx="1658">
                  <c:v>1104</c:v>
                </c:pt>
                <c:pt idx="1659">
                  <c:v>1104.5</c:v>
                </c:pt>
                <c:pt idx="1660">
                  <c:v>1105</c:v>
                </c:pt>
                <c:pt idx="1661">
                  <c:v>1105.5</c:v>
                </c:pt>
                <c:pt idx="1662">
                  <c:v>1106</c:v>
                </c:pt>
                <c:pt idx="1663">
                  <c:v>1106.5</c:v>
                </c:pt>
                <c:pt idx="1664">
                  <c:v>1107</c:v>
                </c:pt>
                <c:pt idx="1665">
                  <c:v>1107.5</c:v>
                </c:pt>
                <c:pt idx="1666">
                  <c:v>1108</c:v>
                </c:pt>
                <c:pt idx="1667">
                  <c:v>1108.5</c:v>
                </c:pt>
                <c:pt idx="1668">
                  <c:v>1109</c:v>
                </c:pt>
                <c:pt idx="1669">
                  <c:v>1109.5</c:v>
                </c:pt>
                <c:pt idx="1670">
                  <c:v>1110</c:v>
                </c:pt>
                <c:pt idx="1671">
                  <c:v>1110.5</c:v>
                </c:pt>
                <c:pt idx="1672">
                  <c:v>1111</c:v>
                </c:pt>
                <c:pt idx="1673">
                  <c:v>1111.5</c:v>
                </c:pt>
                <c:pt idx="1674">
                  <c:v>1112</c:v>
                </c:pt>
                <c:pt idx="1675">
                  <c:v>1112.5</c:v>
                </c:pt>
                <c:pt idx="1676">
                  <c:v>1113</c:v>
                </c:pt>
                <c:pt idx="1677">
                  <c:v>1113.5</c:v>
                </c:pt>
                <c:pt idx="1678">
                  <c:v>1114</c:v>
                </c:pt>
                <c:pt idx="1679">
                  <c:v>1114.5</c:v>
                </c:pt>
                <c:pt idx="1680">
                  <c:v>1115</c:v>
                </c:pt>
                <c:pt idx="1681">
                  <c:v>1115.5</c:v>
                </c:pt>
                <c:pt idx="1682">
                  <c:v>1116</c:v>
                </c:pt>
                <c:pt idx="1683">
                  <c:v>1116.5</c:v>
                </c:pt>
                <c:pt idx="1684">
                  <c:v>1117</c:v>
                </c:pt>
                <c:pt idx="1685">
                  <c:v>1117.5</c:v>
                </c:pt>
                <c:pt idx="1686">
                  <c:v>1118</c:v>
                </c:pt>
                <c:pt idx="1687">
                  <c:v>1118.5</c:v>
                </c:pt>
                <c:pt idx="1688">
                  <c:v>1119</c:v>
                </c:pt>
                <c:pt idx="1689">
                  <c:v>1119.5</c:v>
                </c:pt>
                <c:pt idx="1690">
                  <c:v>1120</c:v>
                </c:pt>
                <c:pt idx="1691">
                  <c:v>1120.5</c:v>
                </c:pt>
                <c:pt idx="1692">
                  <c:v>1121</c:v>
                </c:pt>
                <c:pt idx="1693">
                  <c:v>1121.5</c:v>
                </c:pt>
                <c:pt idx="1694">
                  <c:v>1122</c:v>
                </c:pt>
                <c:pt idx="1695">
                  <c:v>1122.5</c:v>
                </c:pt>
                <c:pt idx="1696">
                  <c:v>1123</c:v>
                </c:pt>
                <c:pt idx="1697">
                  <c:v>1123.5</c:v>
                </c:pt>
                <c:pt idx="1698">
                  <c:v>1124</c:v>
                </c:pt>
                <c:pt idx="1699">
                  <c:v>1124.5</c:v>
                </c:pt>
                <c:pt idx="1700">
                  <c:v>1125</c:v>
                </c:pt>
                <c:pt idx="1701">
                  <c:v>1125.5</c:v>
                </c:pt>
                <c:pt idx="1702">
                  <c:v>1126</c:v>
                </c:pt>
                <c:pt idx="1703">
                  <c:v>1126.5</c:v>
                </c:pt>
                <c:pt idx="1704">
                  <c:v>1127</c:v>
                </c:pt>
                <c:pt idx="1705">
                  <c:v>1127.5</c:v>
                </c:pt>
                <c:pt idx="1706">
                  <c:v>1128</c:v>
                </c:pt>
                <c:pt idx="1707">
                  <c:v>1128.5</c:v>
                </c:pt>
                <c:pt idx="1708">
                  <c:v>1129</c:v>
                </c:pt>
                <c:pt idx="1709">
                  <c:v>1129.5</c:v>
                </c:pt>
                <c:pt idx="1710">
                  <c:v>1130</c:v>
                </c:pt>
                <c:pt idx="1711">
                  <c:v>1130.5</c:v>
                </c:pt>
                <c:pt idx="1712">
                  <c:v>1131</c:v>
                </c:pt>
                <c:pt idx="1713">
                  <c:v>1131.5</c:v>
                </c:pt>
                <c:pt idx="1714">
                  <c:v>1132</c:v>
                </c:pt>
                <c:pt idx="1715">
                  <c:v>1132.5</c:v>
                </c:pt>
                <c:pt idx="1716">
                  <c:v>1133</c:v>
                </c:pt>
                <c:pt idx="1717">
                  <c:v>1133.5</c:v>
                </c:pt>
                <c:pt idx="1718">
                  <c:v>1134</c:v>
                </c:pt>
                <c:pt idx="1719">
                  <c:v>1134.5</c:v>
                </c:pt>
                <c:pt idx="1720">
                  <c:v>1135</c:v>
                </c:pt>
                <c:pt idx="1721">
                  <c:v>1135.5</c:v>
                </c:pt>
                <c:pt idx="1722">
                  <c:v>1136</c:v>
                </c:pt>
                <c:pt idx="1723">
                  <c:v>1136.5</c:v>
                </c:pt>
                <c:pt idx="1724">
                  <c:v>1137</c:v>
                </c:pt>
                <c:pt idx="1725">
                  <c:v>1137.5</c:v>
                </c:pt>
                <c:pt idx="1726">
                  <c:v>1138</c:v>
                </c:pt>
                <c:pt idx="1727">
                  <c:v>1138.5</c:v>
                </c:pt>
                <c:pt idx="1728">
                  <c:v>1139</c:v>
                </c:pt>
                <c:pt idx="1729">
                  <c:v>1139.5</c:v>
                </c:pt>
                <c:pt idx="1730">
                  <c:v>1140</c:v>
                </c:pt>
                <c:pt idx="1731">
                  <c:v>1140.5</c:v>
                </c:pt>
                <c:pt idx="1732">
                  <c:v>1141</c:v>
                </c:pt>
                <c:pt idx="1733">
                  <c:v>1141.5</c:v>
                </c:pt>
                <c:pt idx="1734">
                  <c:v>1142</c:v>
                </c:pt>
                <c:pt idx="1735">
                  <c:v>1142.5</c:v>
                </c:pt>
                <c:pt idx="1736">
                  <c:v>1143</c:v>
                </c:pt>
                <c:pt idx="1737">
                  <c:v>1143.5</c:v>
                </c:pt>
                <c:pt idx="1738">
                  <c:v>1144</c:v>
                </c:pt>
                <c:pt idx="1739">
                  <c:v>1144.5</c:v>
                </c:pt>
                <c:pt idx="1740">
                  <c:v>1145</c:v>
                </c:pt>
                <c:pt idx="1741">
                  <c:v>1145.5</c:v>
                </c:pt>
                <c:pt idx="1742">
                  <c:v>1146</c:v>
                </c:pt>
                <c:pt idx="1743">
                  <c:v>1146.5</c:v>
                </c:pt>
                <c:pt idx="1744">
                  <c:v>1147</c:v>
                </c:pt>
                <c:pt idx="1745">
                  <c:v>1147.5</c:v>
                </c:pt>
                <c:pt idx="1746">
                  <c:v>1148</c:v>
                </c:pt>
                <c:pt idx="1747">
                  <c:v>1148.5</c:v>
                </c:pt>
                <c:pt idx="1748">
                  <c:v>1149</c:v>
                </c:pt>
                <c:pt idx="1749">
                  <c:v>1149.5</c:v>
                </c:pt>
                <c:pt idx="1750">
                  <c:v>1150</c:v>
                </c:pt>
                <c:pt idx="1751">
                  <c:v>1150.5</c:v>
                </c:pt>
                <c:pt idx="1752">
                  <c:v>1151</c:v>
                </c:pt>
                <c:pt idx="1753">
                  <c:v>1151.5</c:v>
                </c:pt>
                <c:pt idx="1754">
                  <c:v>1152</c:v>
                </c:pt>
                <c:pt idx="1755">
                  <c:v>1152.5</c:v>
                </c:pt>
                <c:pt idx="1756">
                  <c:v>1153</c:v>
                </c:pt>
                <c:pt idx="1757">
                  <c:v>1153.5</c:v>
                </c:pt>
                <c:pt idx="1758">
                  <c:v>1154</c:v>
                </c:pt>
                <c:pt idx="1759">
                  <c:v>1154.5</c:v>
                </c:pt>
                <c:pt idx="1760">
                  <c:v>1155</c:v>
                </c:pt>
                <c:pt idx="1761">
                  <c:v>1155.5</c:v>
                </c:pt>
                <c:pt idx="1762">
                  <c:v>1156</c:v>
                </c:pt>
                <c:pt idx="1763">
                  <c:v>1156.5</c:v>
                </c:pt>
                <c:pt idx="1764">
                  <c:v>1157</c:v>
                </c:pt>
                <c:pt idx="1765">
                  <c:v>1157.5</c:v>
                </c:pt>
                <c:pt idx="1766">
                  <c:v>1158</c:v>
                </c:pt>
                <c:pt idx="1767">
                  <c:v>1158.5</c:v>
                </c:pt>
                <c:pt idx="1768">
                  <c:v>1159</c:v>
                </c:pt>
                <c:pt idx="1769">
                  <c:v>1159.5</c:v>
                </c:pt>
                <c:pt idx="1770">
                  <c:v>1160</c:v>
                </c:pt>
                <c:pt idx="1771">
                  <c:v>1160.5</c:v>
                </c:pt>
                <c:pt idx="1772">
                  <c:v>1161</c:v>
                </c:pt>
                <c:pt idx="1773">
                  <c:v>1161.5</c:v>
                </c:pt>
                <c:pt idx="1774">
                  <c:v>1162</c:v>
                </c:pt>
                <c:pt idx="1775">
                  <c:v>1162.5</c:v>
                </c:pt>
                <c:pt idx="1776">
                  <c:v>1163</c:v>
                </c:pt>
                <c:pt idx="1777">
                  <c:v>1163.5</c:v>
                </c:pt>
                <c:pt idx="1778">
                  <c:v>1164</c:v>
                </c:pt>
                <c:pt idx="1779">
                  <c:v>1164.5</c:v>
                </c:pt>
                <c:pt idx="1780">
                  <c:v>1165</c:v>
                </c:pt>
                <c:pt idx="1781">
                  <c:v>1165.5</c:v>
                </c:pt>
                <c:pt idx="1782">
                  <c:v>1166</c:v>
                </c:pt>
                <c:pt idx="1783">
                  <c:v>1166.5</c:v>
                </c:pt>
                <c:pt idx="1784">
                  <c:v>1167</c:v>
                </c:pt>
                <c:pt idx="1785">
                  <c:v>1167.5</c:v>
                </c:pt>
                <c:pt idx="1786">
                  <c:v>1168</c:v>
                </c:pt>
                <c:pt idx="1787">
                  <c:v>1168.5</c:v>
                </c:pt>
                <c:pt idx="1788">
                  <c:v>1169</c:v>
                </c:pt>
                <c:pt idx="1789">
                  <c:v>1169.5</c:v>
                </c:pt>
                <c:pt idx="1790">
                  <c:v>1170</c:v>
                </c:pt>
                <c:pt idx="1791">
                  <c:v>1170.5</c:v>
                </c:pt>
                <c:pt idx="1792">
                  <c:v>1171</c:v>
                </c:pt>
                <c:pt idx="1793">
                  <c:v>1171.5</c:v>
                </c:pt>
                <c:pt idx="1794">
                  <c:v>1172</c:v>
                </c:pt>
                <c:pt idx="1795">
                  <c:v>1172.5</c:v>
                </c:pt>
                <c:pt idx="1796">
                  <c:v>1173</c:v>
                </c:pt>
                <c:pt idx="1797">
                  <c:v>1173.5</c:v>
                </c:pt>
                <c:pt idx="1798">
                  <c:v>1174</c:v>
                </c:pt>
                <c:pt idx="1799">
                  <c:v>1174.5</c:v>
                </c:pt>
                <c:pt idx="1800">
                  <c:v>1175</c:v>
                </c:pt>
                <c:pt idx="1801">
                  <c:v>1175.5</c:v>
                </c:pt>
                <c:pt idx="1802">
                  <c:v>1176</c:v>
                </c:pt>
                <c:pt idx="1803">
                  <c:v>1176.5</c:v>
                </c:pt>
                <c:pt idx="1804">
                  <c:v>1177</c:v>
                </c:pt>
                <c:pt idx="1805">
                  <c:v>1177.5</c:v>
                </c:pt>
                <c:pt idx="1806">
                  <c:v>1178</c:v>
                </c:pt>
                <c:pt idx="1807">
                  <c:v>1178.5</c:v>
                </c:pt>
                <c:pt idx="1808">
                  <c:v>1179</c:v>
                </c:pt>
                <c:pt idx="1809">
                  <c:v>1179.5</c:v>
                </c:pt>
                <c:pt idx="1810">
                  <c:v>1180</c:v>
                </c:pt>
                <c:pt idx="1811">
                  <c:v>1180.5</c:v>
                </c:pt>
                <c:pt idx="1812">
                  <c:v>1181</c:v>
                </c:pt>
                <c:pt idx="1813">
                  <c:v>1181.5</c:v>
                </c:pt>
                <c:pt idx="1814">
                  <c:v>1182</c:v>
                </c:pt>
                <c:pt idx="1815">
                  <c:v>1182.5</c:v>
                </c:pt>
                <c:pt idx="1816">
                  <c:v>1183</c:v>
                </c:pt>
                <c:pt idx="1817">
                  <c:v>1183.5</c:v>
                </c:pt>
                <c:pt idx="1818">
                  <c:v>1184</c:v>
                </c:pt>
                <c:pt idx="1819">
                  <c:v>1184.5</c:v>
                </c:pt>
                <c:pt idx="1820">
                  <c:v>1185</c:v>
                </c:pt>
                <c:pt idx="1821">
                  <c:v>1185.5</c:v>
                </c:pt>
                <c:pt idx="1822">
                  <c:v>1186</c:v>
                </c:pt>
                <c:pt idx="1823">
                  <c:v>1186.5</c:v>
                </c:pt>
                <c:pt idx="1824">
                  <c:v>1187</c:v>
                </c:pt>
                <c:pt idx="1825">
                  <c:v>1187.5</c:v>
                </c:pt>
                <c:pt idx="1826">
                  <c:v>1188</c:v>
                </c:pt>
                <c:pt idx="1827">
                  <c:v>1188.5</c:v>
                </c:pt>
                <c:pt idx="1828">
                  <c:v>1189</c:v>
                </c:pt>
                <c:pt idx="1829">
                  <c:v>1189.5</c:v>
                </c:pt>
                <c:pt idx="1830">
                  <c:v>1190</c:v>
                </c:pt>
                <c:pt idx="1831">
                  <c:v>1190.5</c:v>
                </c:pt>
                <c:pt idx="1832">
                  <c:v>1191</c:v>
                </c:pt>
                <c:pt idx="1833">
                  <c:v>1191.5</c:v>
                </c:pt>
                <c:pt idx="1834">
                  <c:v>1192</c:v>
                </c:pt>
                <c:pt idx="1835">
                  <c:v>1192.5</c:v>
                </c:pt>
                <c:pt idx="1836">
                  <c:v>1193</c:v>
                </c:pt>
                <c:pt idx="1837">
                  <c:v>1193.5</c:v>
                </c:pt>
                <c:pt idx="1838">
                  <c:v>1194</c:v>
                </c:pt>
                <c:pt idx="1839">
                  <c:v>1194.5</c:v>
                </c:pt>
                <c:pt idx="1840">
                  <c:v>1195</c:v>
                </c:pt>
                <c:pt idx="1841">
                  <c:v>1195.5</c:v>
                </c:pt>
                <c:pt idx="1842">
                  <c:v>1196</c:v>
                </c:pt>
                <c:pt idx="1843">
                  <c:v>1196.5</c:v>
                </c:pt>
                <c:pt idx="1844">
                  <c:v>1197</c:v>
                </c:pt>
                <c:pt idx="1845">
                  <c:v>1197.5</c:v>
                </c:pt>
                <c:pt idx="1846">
                  <c:v>1198</c:v>
                </c:pt>
                <c:pt idx="1847">
                  <c:v>1198.5</c:v>
                </c:pt>
                <c:pt idx="1848">
                  <c:v>1199</c:v>
                </c:pt>
                <c:pt idx="1849">
                  <c:v>1199.5</c:v>
                </c:pt>
                <c:pt idx="1850">
                  <c:v>1200</c:v>
                </c:pt>
                <c:pt idx="1851">
                  <c:v>1200.5</c:v>
                </c:pt>
                <c:pt idx="1852">
                  <c:v>1201</c:v>
                </c:pt>
                <c:pt idx="1853">
                  <c:v>1201.5</c:v>
                </c:pt>
                <c:pt idx="1854">
                  <c:v>1202</c:v>
                </c:pt>
                <c:pt idx="1855">
                  <c:v>1202.5</c:v>
                </c:pt>
                <c:pt idx="1856">
                  <c:v>1203</c:v>
                </c:pt>
                <c:pt idx="1857">
                  <c:v>1203.5</c:v>
                </c:pt>
                <c:pt idx="1858">
                  <c:v>1204</c:v>
                </c:pt>
                <c:pt idx="1859">
                  <c:v>1204.5</c:v>
                </c:pt>
                <c:pt idx="1860">
                  <c:v>1205</c:v>
                </c:pt>
                <c:pt idx="1861">
                  <c:v>1205.5</c:v>
                </c:pt>
                <c:pt idx="1862">
                  <c:v>1206</c:v>
                </c:pt>
                <c:pt idx="1863">
                  <c:v>1206.5</c:v>
                </c:pt>
                <c:pt idx="1864">
                  <c:v>1207</c:v>
                </c:pt>
                <c:pt idx="1865">
                  <c:v>1207.5</c:v>
                </c:pt>
                <c:pt idx="1866">
                  <c:v>1208</c:v>
                </c:pt>
                <c:pt idx="1867">
                  <c:v>1208.5</c:v>
                </c:pt>
                <c:pt idx="1868">
                  <c:v>1209</c:v>
                </c:pt>
                <c:pt idx="1869">
                  <c:v>1209.5</c:v>
                </c:pt>
                <c:pt idx="1870">
                  <c:v>1210</c:v>
                </c:pt>
                <c:pt idx="1871">
                  <c:v>1210.5</c:v>
                </c:pt>
                <c:pt idx="1872">
                  <c:v>1211</c:v>
                </c:pt>
                <c:pt idx="1873">
                  <c:v>1211.5</c:v>
                </c:pt>
                <c:pt idx="1874">
                  <c:v>1212</c:v>
                </c:pt>
                <c:pt idx="1875">
                  <c:v>1212.5</c:v>
                </c:pt>
                <c:pt idx="1876">
                  <c:v>1213</c:v>
                </c:pt>
                <c:pt idx="1877">
                  <c:v>1213.5</c:v>
                </c:pt>
                <c:pt idx="1878">
                  <c:v>1214</c:v>
                </c:pt>
                <c:pt idx="1879">
                  <c:v>1214.5</c:v>
                </c:pt>
                <c:pt idx="1880">
                  <c:v>1215</c:v>
                </c:pt>
                <c:pt idx="1881">
                  <c:v>1215.5</c:v>
                </c:pt>
                <c:pt idx="1882">
                  <c:v>1216</c:v>
                </c:pt>
                <c:pt idx="1883">
                  <c:v>1216.5</c:v>
                </c:pt>
                <c:pt idx="1884">
                  <c:v>1217</c:v>
                </c:pt>
                <c:pt idx="1885">
                  <c:v>1217.5</c:v>
                </c:pt>
                <c:pt idx="1886">
                  <c:v>1218</c:v>
                </c:pt>
                <c:pt idx="1887">
                  <c:v>1218.5</c:v>
                </c:pt>
                <c:pt idx="1888">
                  <c:v>1219</c:v>
                </c:pt>
                <c:pt idx="1889">
                  <c:v>1219.5</c:v>
                </c:pt>
                <c:pt idx="1890">
                  <c:v>1220</c:v>
                </c:pt>
                <c:pt idx="1891">
                  <c:v>1220.5</c:v>
                </c:pt>
                <c:pt idx="1892">
                  <c:v>1221</c:v>
                </c:pt>
                <c:pt idx="1893">
                  <c:v>1221.5</c:v>
                </c:pt>
                <c:pt idx="1894">
                  <c:v>1222</c:v>
                </c:pt>
                <c:pt idx="1895">
                  <c:v>1222.5</c:v>
                </c:pt>
                <c:pt idx="1896">
                  <c:v>1223</c:v>
                </c:pt>
                <c:pt idx="1897">
                  <c:v>1223.5</c:v>
                </c:pt>
                <c:pt idx="1898">
                  <c:v>1224</c:v>
                </c:pt>
                <c:pt idx="1899">
                  <c:v>1224.5</c:v>
                </c:pt>
                <c:pt idx="1900">
                  <c:v>1225</c:v>
                </c:pt>
                <c:pt idx="1901">
                  <c:v>1225.5</c:v>
                </c:pt>
                <c:pt idx="1902">
                  <c:v>1226</c:v>
                </c:pt>
                <c:pt idx="1903">
                  <c:v>1226.5</c:v>
                </c:pt>
                <c:pt idx="1904">
                  <c:v>1227</c:v>
                </c:pt>
                <c:pt idx="1905">
                  <c:v>1227.5</c:v>
                </c:pt>
                <c:pt idx="1906">
                  <c:v>1228</c:v>
                </c:pt>
                <c:pt idx="1907">
                  <c:v>1228.5</c:v>
                </c:pt>
                <c:pt idx="1908">
                  <c:v>1229</c:v>
                </c:pt>
                <c:pt idx="1909">
                  <c:v>1229.5</c:v>
                </c:pt>
                <c:pt idx="1910">
                  <c:v>1230</c:v>
                </c:pt>
                <c:pt idx="1911">
                  <c:v>1230.5</c:v>
                </c:pt>
                <c:pt idx="1912">
                  <c:v>1231</c:v>
                </c:pt>
                <c:pt idx="1913">
                  <c:v>1231.5</c:v>
                </c:pt>
                <c:pt idx="1914">
                  <c:v>1232</c:v>
                </c:pt>
                <c:pt idx="1915">
                  <c:v>1232.5</c:v>
                </c:pt>
                <c:pt idx="1916">
                  <c:v>1233</c:v>
                </c:pt>
                <c:pt idx="1917">
                  <c:v>1233.5</c:v>
                </c:pt>
                <c:pt idx="1918">
                  <c:v>1234</c:v>
                </c:pt>
                <c:pt idx="1919">
                  <c:v>1234.5</c:v>
                </c:pt>
                <c:pt idx="1920">
                  <c:v>1235</c:v>
                </c:pt>
                <c:pt idx="1921">
                  <c:v>1235.5</c:v>
                </c:pt>
                <c:pt idx="1922">
                  <c:v>1236</c:v>
                </c:pt>
                <c:pt idx="1923">
                  <c:v>1236.5</c:v>
                </c:pt>
                <c:pt idx="1924">
                  <c:v>1237</c:v>
                </c:pt>
                <c:pt idx="1925">
                  <c:v>1237.5</c:v>
                </c:pt>
                <c:pt idx="1926">
                  <c:v>1238</c:v>
                </c:pt>
                <c:pt idx="1927">
                  <c:v>1238.5</c:v>
                </c:pt>
                <c:pt idx="1928">
                  <c:v>1239</c:v>
                </c:pt>
                <c:pt idx="1929">
                  <c:v>1239.5</c:v>
                </c:pt>
                <c:pt idx="1930">
                  <c:v>1240</c:v>
                </c:pt>
                <c:pt idx="1931">
                  <c:v>1240.5</c:v>
                </c:pt>
                <c:pt idx="1932">
                  <c:v>1241</c:v>
                </c:pt>
                <c:pt idx="1933">
                  <c:v>1241.5</c:v>
                </c:pt>
                <c:pt idx="1934">
                  <c:v>1242</c:v>
                </c:pt>
                <c:pt idx="1935">
                  <c:v>1242.5</c:v>
                </c:pt>
                <c:pt idx="1936">
                  <c:v>1243</c:v>
                </c:pt>
                <c:pt idx="1937">
                  <c:v>1243.5</c:v>
                </c:pt>
                <c:pt idx="1938">
                  <c:v>1244</c:v>
                </c:pt>
                <c:pt idx="1939">
                  <c:v>1244.5</c:v>
                </c:pt>
                <c:pt idx="1940">
                  <c:v>1245</c:v>
                </c:pt>
                <c:pt idx="1941">
                  <c:v>1245.5</c:v>
                </c:pt>
                <c:pt idx="1942">
                  <c:v>1246</c:v>
                </c:pt>
                <c:pt idx="1943">
                  <c:v>1246.5</c:v>
                </c:pt>
                <c:pt idx="1944">
                  <c:v>1247</c:v>
                </c:pt>
                <c:pt idx="1945">
                  <c:v>1247.5</c:v>
                </c:pt>
                <c:pt idx="1946">
                  <c:v>1248</c:v>
                </c:pt>
                <c:pt idx="1947">
                  <c:v>1248.5</c:v>
                </c:pt>
                <c:pt idx="1948">
                  <c:v>1249</c:v>
                </c:pt>
                <c:pt idx="1949">
                  <c:v>1249.5</c:v>
                </c:pt>
                <c:pt idx="1950">
                  <c:v>1250</c:v>
                </c:pt>
                <c:pt idx="1951">
                  <c:v>1250.5</c:v>
                </c:pt>
                <c:pt idx="1952">
                  <c:v>1251</c:v>
                </c:pt>
                <c:pt idx="1953">
                  <c:v>1251.5</c:v>
                </c:pt>
                <c:pt idx="1954">
                  <c:v>1252</c:v>
                </c:pt>
                <c:pt idx="1955">
                  <c:v>1252.5</c:v>
                </c:pt>
                <c:pt idx="1956">
                  <c:v>1253</c:v>
                </c:pt>
                <c:pt idx="1957">
                  <c:v>1253.5</c:v>
                </c:pt>
                <c:pt idx="1958">
                  <c:v>1254</c:v>
                </c:pt>
                <c:pt idx="1959">
                  <c:v>1254.5</c:v>
                </c:pt>
                <c:pt idx="1960">
                  <c:v>1255</c:v>
                </c:pt>
                <c:pt idx="1961">
                  <c:v>1255.5</c:v>
                </c:pt>
                <c:pt idx="1962">
                  <c:v>1256</c:v>
                </c:pt>
                <c:pt idx="1963">
                  <c:v>1256.5</c:v>
                </c:pt>
                <c:pt idx="1964">
                  <c:v>1257</c:v>
                </c:pt>
                <c:pt idx="1965">
                  <c:v>1257.5</c:v>
                </c:pt>
                <c:pt idx="1966">
                  <c:v>1258</c:v>
                </c:pt>
                <c:pt idx="1967">
                  <c:v>1258.5</c:v>
                </c:pt>
                <c:pt idx="1968">
                  <c:v>1259</c:v>
                </c:pt>
                <c:pt idx="1969">
                  <c:v>1259.5</c:v>
                </c:pt>
                <c:pt idx="1970">
                  <c:v>1260</c:v>
                </c:pt>
                <c:pt idx="1971">
                  <c:v>1260.5</c:v>
                </c:pt>
                <c:pt idx="1972">
                  <c:v>1261</c:v>
                </c:pt>
                <c:pt idx="1973">
                  <c:v>1261.5</c:v>
                </c:pt>
                <c:pt idx="1974">
                  <c:v>1262</c:v>
                </c:pt>
                <c:pt idx="1975">
                  <c:v>1262.5</c:v>
                </c:pt>
                <c:pt idx="1976">
                  <c:v>1263</c:v>
                </c:pt>
                <c:pt idx="1977">
                  <c:v>1263.5</c:v>
                </c:pt>
                <c:pt idx="1978">
                  <c:v>1264</c:v>
                </c:pt>
                <c:pt idx="1979">
                  <c:v>1264.5</c:v>
                </c:pt>
                <c:pt idx="1980">
                  <c:v>1265</c:v>
                </c:pt>
                <c:pt idx="1981">
                  <c:v>1265.5</c:v>
                </c:pt>
                <c:pt idx="1982">
                  <c:v>1266</c:v>
                </c:pt>
                <c:pt idx="1983">
                  <c:v>1266.5</c:v>
                </c:pt>
                <c:pt idx="1984">
                  <c:v>1267</c:v>
                </c:pt>
                <c:pt idx="1985">
                  <c:v>1267.5</c:v>
                </c:pt>
                <c:pt idx="1986">
                  <c:v>1268</c:v>
                </c:pt>
                <c:pt idx="1987">
                  <c:v>1268.5</c:v>
                </c:pt>
                <c:pt idx="1988">
                  <c:v>1269</c:v>
                </c:pt>
                <c:pt idx="1989">
                  <c:v>1269.5</c:v>
                </c:pt>
                <c:pt idx="1990">
                  <c:v>1270</c:v>
                </c:pt>
                <c:pt idx="1991">
                  <c:v>1270.5</c:v>
                </c:pt>
                <c:pt idx="1992">
                  <c:v>1271</c:v>
                </c:pt>
                <c:pt idx="1993">
                  <c:v>1271.5</c:v>
                </c:pt>
                <c:pt idx="1994">
                  <c:v>1272</c:v>
                </c:pt>
                <c:pt idx="1995">
                  <c:v>1272.5</c:v>
                </c:pt>
                <c:pt idx="1996">
                  <c:v>1273</c:v>
                </c:pt>
                <c:pt idx="1997">
                  <c:v>1273.5</c:v>
                </c:pt>
                <c:pt idx="1998">
                  <c:v>1274</c:v>
                </c:pt>
                <c:pt idx="1999">
                  <c:v>1274.5</c:v>
                </c:pt>
                <c:pt idx="2000">
                  <c:v>1275</c:v>
                </c:pt>
                <c:pt idx="2001">
                  <c:v>1275.5</c:v>
                </c:pt>
                <c:pt idx="2002">
                  <c:v>1276</c:v>
                </c:pt>
                <c:pt idx="2003">
                  <c:v>1276.5</c:v>
                </c:pt>
                <c:pt idx="2004">
                  <c:v>1277</c:v>
                </c:pt>
                <c:pt idx="2005">
                  <c:v>1277.5</c:v>
                </c:pt>
                <c:pt idx="2006">
                  <c:v>1278</c:v>
                </c:pt>
                <c:pt idx="2007">
                  <c:v>1278.5</c:v>
                </c:pt>
                <c:pt idx="2008">
                  <c:v>1279</c:v>
                </c:pt>
                <c:pt idx="2009">
                  <c:v>1279.5</c:v>
                </c:pt>
                <c:pt idx="2010">
                  <c:v>1280</c:v>
                </c:pt>
                <c:pt idx="2011">
                  <c:v>1280.5</c:v>
                </c:pt>
                <c:pt idx="2012">
                  <c:v>1281</c:v>
                </c:pt>
                <c:pt idx="2013">
                  <c:v>1281.5</c:v>
                </c:pt>
                <c:pt idx="2014">
                  <c:v>1282</c:v>
                </c:pt>
                <c:pt idx="2015">
                  <c:v>1282.5</c:v>
                </c:pt>
                <c:pt idx="2016">
                  <c:v>1283</c:v>
                </c:pt>
                <c:pt idx="2017">
                  <c:v>1283.5</c:v>
                </c:pt>
                <c:pt idx="2018">
                  <c:v>1284</c:v>
                </c:pt>
                <c:pt idx="2019">
                  <c:v>1284.5</c:v>
                </c:pt>
                <c:pt idx="2020">
                  <c:v>1285</c:v>
                </c:pt>
                <c:pt idx="2021">
                  <c:v>1285.5</c:v>
                </c:pt>
                <c:pt idx="2022">
                  <c:v>1286</c:v>
                </c:pt>
                <c:pt idx="2023">
                  <c:v>1286.5</c:v>
                </c:pt>
                <c:pt idx="2024">
                  <c:v>1287</c:v>
                </c:pt>
                <c:pt idx="2025">
                  <c:v>1287.5</c:v>
                </c:pt>
                <c:pt idx="2026">
                  <c:v>1288</c:v>
                </c:pt>
                <c:pt idx="2027">
                  <c:v>1288.5</c:v>
                </c:pt>
                <c:pt idx="2028">
                  <c:v>1289</c:v>
                </c:pt>
                <c:pt idx="2029">
                  <c:v>1289.5</c:v>
                </c:pt>
                <c:pt idx="2030">
                  <c:v>1290</c:v>
                </c:pt>
                <c:pt idx="2031">
                  <c:v>1290.5</c:v>
                </c:pt>
                <c:pt idx="2032">
                  <c:v>1291</c:v>
                </c:pt>
                <c:pt idx="2033">
                  <c:v>1291.5</c:v>
                </c:pt>
                <c:pt idx="2034">
                  <c:v>1292</c:v>
                </c:pt>
                <c:pt idx="2035">
                  <c:v>1292.5</c:v>
                </c:pt>
                <c:pt idx="2036">
                  <c:v>1293</c:v>
                </c:pt>
                <c:pt idx="2037">
                  <c:v>1293.5</c:v>
                </c:pt>
                <c:pt idx="2038">
                  <c:v>1294</c:v>
                </c:pt>
                <c:pt idx="2039">
                  <c:v>1294.5</c:v>
                </c:pt>
                <c:pt idx="2040">
                  <c:v>1295</c:v>
                </c:pt>
                <c:pt idx="2041">
                  <c:v>1295.5</c:v>
                </c:pt>
                <c:pt idx="2042">
                  <c:v>1296</c:v>
                </c:pt>
                <c:pt idx="2043">
                  <c:v>1296.5</c:v>
                </c:pt>
                <c:pt idx="2044">
                  <c:v>1297</c:v>
                </c:pt>
                <c:pt idx="2045">
                  <c:v>1297.5</c:v>
                </c:pt>
                <c:pt idx="2046">
                  <c:v>1298</c:v>
                </c:pt>
                <c:pt idx="2047">
                  <c:v>1298.5</c:v>
                </c:pt>
                <c:pt idx="2048">
                  <c:v>1299</c:v>
                </c:pt>
                <c:pt idx="2049">
                  <c:v>1299.5</c:v>
                </c:pt>
                <c:pt idx="2050">
                  <c:v>1300</c:v>
                </c:pt>
                <c:pt idx="2051">
                  <c:v>1300.5</c:v>
                </c:pt>
                <c:pt idx="2052">
                  <c:v>1301</c:v>
                </c:pt>
                <c:pt idx="2053">
                  <c:v>1301.5</c:v>
                </c:pt>
                <c:pt idx="2054">
                  <c:v>1302</c:v>
                </c:pt>
                <c:pt idx="2055">
                  <c:v>1302.5</c:v>
                </c:pt>
                <c:pt idx="2056">
                  <c:v>1303</c:v>
                </c:pt>
                <c:pt idx="2057">
                  <c:v>1303.5</c:v>
                </c:pt>
                <c:pt idx="2058">
                  <c:v>1304</c:v>
                </c:pt>
                <c:pt idx="2059">
                  <c:v>1304.5</c:v>
                </c:pt>
                <c:pt idx="2060">
                  <c:v>1305</c:v>
                </c:pt>
                <c:pt idx="2061">
                  <c:v>1305.5</c:v>
                </c:pt>
                <c:pt idx="2062">
                  <c:v>1306</c:v>
                </c:pt>
                <c:pt idx="2063">
                  <c:v>1306.5</c:v>
                </c:pt>
                <c:pt idx="2064">
                  <c:v>1307</c:v>
                </c:pt>
                <c:pt idx="2065">
                  <c:v>1307.5</c:v>
                </c:pt>
                <c:pt idx="2066">
                  <c:v>1308</c:v>
                </c:pt>
                <c:pt idx="2067">
                  <c:v>1308.5</c:v>
                </c:pt>
                <c:pt idx="2068">
                  <c:v>1309</c:v>
                </c:pt>
                <c:pt idx="2069">
                  <c:v>1309.5</c:v>
                </c:pt>
                <c:pt idx="2070">
                  <c:v>1310</c:v>
                </c:pt>
                <c:pt idx="2071">
                  <c:v>1310.5</c:v>
                </c:pt>
                <c:pt idx="2072">
                  <c:v>1311</c:v>
                </c:pt>
                <c:pt idx="2073">
                  <c:v>1311.5</c:v>
                </c:pt>
                <c:pt idx="2074">
                  <c:v>1312</c:v>
                </c:pt>
                <c:pt idx="2075">
                  <c:v>1312.5</c:v>
                </c:pt>
                <c:pt idx="2076">
                  <c:v>1313</c:v>
                </c:pt>
                <c:pt idx="2077">
                  <c:v>1313.5</c:v>
                </c:pt>
                <c:pt idx="2078">
                  <c:v>1314</c:v>
                </c:pt>
                <c:pt idx="2079">
                  <c:v>1314.5</c:v>
                </c:pt>
                <c:pt idx="2080">
                  <c:v>1315</c:v>
                </c:pt>
                <c:pt idx="2081">
                  <c:v>1315.5</c:v>
                </c:pt>
                <c:pt idx="2082">
                  <c:v>1316</c:v>
                </c:pt>
                <c:pt idx="2083">
                  <c:v>1316.5</c:v>
                </c:pt>
                <c:pt idx="2084">
                  <c:v>1317</c:v>
                </c:pt>
                <c:pt idx="2085">
                  <c:v>1317.5</c:v>
                </c:pt>
                <c:pt idx="2086">
                  <c:v>1318</c:v>
                </c:pt>
                <c:pt idx="2087">
                  <c:v>1318.5</c:v>
                </c:pt>
                <c:pt idx="2088">
                  <c:v>1319</c:v>
                </c:pt>
                <c:pt idx="2089">
                  <c:v>1319.5</c:v>
                </c:pt>
                <c:pt idx="2090">
                  <c:v>1320</c:v>
                </c:pt>
                <c:pt idx="2091">
                  <c:v>1320.5</c:v>
                </c:pt>
                <c:pt idx="2092">
                  <c:v>1321</c:v>
                </c:pt>
                <c:pt idx="2093">
                  <c:v>1321.5</c:v>
                </c:pt>
                <c:pt idx="2094">
                  <c:v>1322</c:v>
                </c:pt>
                <c:pt idx="2095">
                  <c:v>1322.5</c:v>
                </c:pt>
                <c:pt idx="2096">
                  <c:v>1323</c:v>
                </c:pt>
                <c:pt idx="2097">
                  <c:v>1323.5</c:v>
                </c:pt>
                <c:pt idx="2098">
                  <c:v>1324</c:v>
                </c:pt>
                <c:pt idx="2099">
                  <c:v>1324.5</c:v>
                </c:pt>
                <c:pt idx="2100">
                  <c:v>1325</c:v>
                </c:pt>
                <c:pt idx="2101">
                  <c:v>1325.5</c:v>
                </c:pt>
                <c:pt idx="2102">
                  <c:v>1326</c:v>
                </c:pt>
                <c:pt idx="2103">
                  <c:v>1326.5</c:v>
                </c:pt>
                <c:pt idx="2104">
                  <c:v>1327</c:v>
                </c:pt>
                <c:pt idx="2105">
                  <c:v>1327.5</c:v>
                </c:pt>
                <c:pt idx="2106">
                  <c:v>1328</c:v>
                </c:pt>
                <c:pt idx="2107">
                  <c:v>1328.5</c:v>
                </c:pt>
                <c:pt idx="2108">
                  <c:v>1329</c:v>
                </c:pt>
                <c:pt idx="2109">
                  <c:v>1329.5</c:v>
                </c:pt>
                <c:pt idx="2110">
                  <c:v>1330</c:v>
                </c:pt>
                <c:pt idx="2111">
                  <c:v>1330.5</c:v>
                </c:pt>
                <c:pt idx="2112">
                  <c:v>1331</c:v>
                </c:pt>
                <c:pt idx="2113">
                  <c:v>1331.5</c:v>
                </c:pt>
                <c:pt idx="2114">
                  <c:v>1332</c:v>
                </c:pt>
                <c:pt idx="2115">
                  <c:v>1332.5</c:v>
                </c:pt>
                <c:pt idx="2116">
                  <c:v>1333</c:v>
                </c:pt>
                <c:pt idx="2117">
                  <c:v>1333.5</c:v>
                </c:pt>
                <c:pt idx="2118">
                  <c:v>1334</c:v>
                </c:pt>
                <c:pt idx="2119">
                  <c:v>1334.5</c:v>
                </c:pt>
                <c:pt idx="2120">
                  <c:v>1335</c:v>
                </c:pt>
                <c:pt idx="2121">
                  <c:v>1335.5</c:v>
                </c:pt>
                <c:pt idx="2122">
                  <c:v>1336</c:v>
                </c:pt>
                <c:pt idx="2123">
                  <c:v>1336.5</c:v>
                </c:pt>
                <c:pt idx="2124">
                  <c:v>1337</c:v>
                </c:pt>
                <c:pt idx="2125">
                  <c:v>1337.5</c:v>
                </c:pt>
                <c:pt idx="2126">
                  <c:v>1338</c:v>
                </c:pt>
                <c:pt idx="2127">
                  <c:v>1338.5</c:v>
                </c:pt>
                <c:pt idx="2128">
                  <c:v>1339</c:v>
                </c:pt>
                <c:pt idx="2129">
                  <c:v>1339.5</c:v>
                </c:pt>
                <c:pt idx="2130">
                  <c:v>1340</c:v>
                </c:pt>
                <c:pt idx="2131">
                  <c:v>1340.5</c:v>
                </c:pt>
                <c:pt idx="2132">
                  <c:v>1341</c:v>
                </c:pt>
                <c:pt idx="2133">
                  <c:v>1341.5</c:v>
                </c:pt>
                <c:pt idx="2134">
                  <c:v>1342</c:v>
                </c:pt>
                <c:pt idx="2135">
                  <c:v>1342.5</c:v>
                </c:pt>
                <c:pt idx="2136">
                  <c:v>1343</c:v>
                </c:pt>
                <c:pt idx="2137">
                  <c:v>1343.5</c:v>
                </c:pt>
                <c:pt idx="2138">
                  <c:v>1344</c:v>
                </c:pt>
                <c:pt idx="2139">
                  <c:v>1344.5</c:v>
                </c:pt>
                <c:pt idx="2140">
                  <c:v>1345</c:v>
                </c:pt>
                <c:pt idx="2141">
                  <c:v>1345.5</c:v>
                </c:pt>
                <c:pt idx="2142">
                  <c:v>1346</c:v>
                </c:pt>
                <c:pt idx="2143">
                  <c:v>1346.5</c:v>
                </c:pt>
                <c:pt idx="2144">
                  <c:v>1347</c:v>
                </c:pt>
                <c:pt idx="2145">
                  <c:v>1347.5</c:v>
                </c:pt>
                <c:pt idx="2146">
                  <c:v>1348</c:v>
                </c:pt>
                <c:pt idx="2147">
                  <c:v>1348.5</c:v>
                </c:pt>
                <c:pt idx="2148">
                  <c:v>1349</c:v>
                </c:pt>
                <c:pt idx="2149">
                  <c:v>1349.5</c:v>
                </c:pt>
                <c:pt idx="2150">
                  <c:v>1350</c:v>
                </c:pt>
                <c:pt idx="2151">
                  <c:v>1350.5</c:v>
                </c:pt>
                <c:pt idx="2152">
                  <c:v>1351</c:v>
                </c:pt>
                <c:pt idx="2153">
                  <c:v>1351.5</c:v>
                </c:pt>
                <c:pt idx="2154">
                  <c:v>1352</c:v>
                </c:pt>
                <c:pt idx="2155">
                  <c:v>1352.5</c:v>
                </c:pt>
                <c:pt idx="2156">
                  <c:v>1353</c:v>
                </c:pt>
                <c:pt idx="2157">
                  <c:v>1353.5</c:v>
                </c:pt>
                <c:pt idx="2158">
                  <c:v>1354</c:v>
                </c:pt>
                <c:pt idx="2159">
                  <c:v>1354.5</c:v>
                </c:pt>
                <c:pt idx="2160">
                  <c:v>1355</c:v>
                </c:pt>
                <c:pt idx="2161">
                  <c:v>1355.5</c:v>
                </c:pt>
                <c:pt idx="2162">
                  <c:v>1356</c:v>
                </c:pt>
                <c:pt idx="2163">
                  <c:v>1356.5</c:v>
                </c:pt>
                <c:pt idx="2164">
                  <c:v>1357</c:v>
                </c:pt>
                <c:pt idx="2165">
                  <c:v>1357.5</c:v>
                </c:pt>
                <c:pt idx="2166">
                  <c:v>1358</c:v>
                </c:pt>
                <c:pt idx="2167">
                  <c:v>1358.5</c:v>
                </c:pt>
                <c:pt idx="2168">
                  <c:v>1359</c:v>
                </c:pt>
                <c:pt idx="2169">
                  <c:v>1359.5</c:v>
                </c:pt>
                <c:pt idx="2170">
                  <c:v>1360</c:v>
                </c:pt>
                <c:pt idx="2171">
                  <c:v>1360.5</c:v>
                </c:pt>
                <c:pt idx="2172">
                  <c:v>1361</c:v>
                </c:pt>
                <c:pt idx="2173">
                  <c:v>1361.5</c:v>
                </c:pt>
                <c:pt idx="2174">
                  <c:v>1362</c:v>
                </c:pt>
                <c:pt idx="2175">
                  <c:v>1362.5</c:v>
                </c:pt>
                <c:pt idx="2176">
                  <c:v>1363</c:v>
                </c:pt>
                <c:pt idx="2177">
                  <c:v>1363.5</c:v>
                </c:pt>
                <c:pt idx="2178">
                  <c:v>1364</c:v>
                </c:pt>
                <c:pt idx="2179">
                  <c:v>1364.5</c:v>
                </c:pt>
                <c:pt idx="2180">
                  <c:v>1365</c:v>
                </c:pt>
                <c:pt idx="2181">
                  <c:v>1365.5</c:v>
                </c:pt>
                <c:pt idx="2182">
                  <c:v>1366</c:v>
                </c:pt>
                <c:pt idx="2183">
                  <c:v>1366.5</c:v>
                </c:pt>
                <c:pt idx="2184">
                  <c:v>1367</c:v>
                </c:pt>
                <c:pt idx="2185">
                  <c:v>1367.5</c:v>
                </c:pt>
                <c:pt idx="2186">
                  <c:v>1368</c:v>
                </c:pt>
                <c:pt idx="2187">
                  <c:v>1368.5</c:v>
                </c:pt>
                <c:pt idx="2188">
                  <c:v>1369</c:v>
                </c:pt>
                <c:pt idx="2189">
                  <c:v>1369.5</c:v>
                </c:pt>
                <c:pt idx="2190">
                  <c:v>1370</c:v>
                </c:pt>
                <c:pt idx="2191">
                  <c:v>1370.5</c:v>
                </c:pt>
                <c:pt idx="2192">
                  <c:v>1371</c:v>
                </c:pt>
                <c:pt idx="2193">
                  <c:v>1371.5</c:v>
                </c:pt>
                <c:pt idx="2194">
                  <c:v>1372</c:v>
                </c:pt>
                <c:pt idx="2195">
                  <c:v>1372.5</c:v>
                </c:pt>
                <c:pt idx="2196">
                  <c:v>1373</c:v>
                </c:pt>
                <c:pt idx="2197">
                  <c:v>1373.5</c:v>
                </c:pt>
                <c:pt idx="2198">
                  <c:v>1374</c:v>
                </c:pt>
                <c:pt idx="2199">
                  <c:v>1374.5</c:v>
                </c:pt>
                <c:pt idx="2200">
                  <c:v>1375</c:v>
                </c:pt>
                <c:pt idx="2201">
                  <c:v>1375.5</c:v>
                </c:pt>
                <c:pt idx="2202">
                  <c:v>1376</c:v>
                </c:pt>
                <c:pt idx="2203">
                  <c:v>1376.5</c:v>
                </c:pt>
                <c:pt idx="2204">
                  <c:v>1377</c:v>
                </c:pt>
                <c:pt idx="2205">
                  <c:v>1377.5</c:v>
                </c:pt>
                <c:pt idx="2206">
                  <c:v>1378</c:v>
                </c:pt>
                <c:pt idx="2207">
                  <c:v>1378.5</c:v>
                </c:pt>
                <c:pt idx="2208">
                  <c:v>1379</c:v>
                </c:pt>
                <c:pt idx="2209">
                  <c:v>1379.5</c:v>
                </c:pt>
                <c:pt idx="2210">
                  <c:v>1380</c:v>
                </c:pt>
                <c:pt idx="2211">
                  <c:v>1380.5</c:v>
                </c:pt>
                <c:pt idx="2212">
                  <c:v>1381</c:v>
                </c:pt>
                <c:pt idx="2213">
                  <c:v>1381.5</c:v>
                </c:pt>
                <c:pt idx="2214">
                  <c:v>1382</c:v>
                </c:pt>
                <c:pt idx="2215">
                  <c:v>1382.5</c:v>
                </c:pt>
                <c:pt idx="2216">
                  <c:v>1383</c:v>
                </c:pt>
                <c:pt idx="2217">
                  <c:v>1383.5</c:v>
                </c:pt>
                <c:pt idx="2218">
                  <c:v>1384</c:v>
                </c:pt>
                <c:pt idx="2219">
                  <c:v>1384.5</c:v>
                </c:pt>
                <c:pt idx="2220">
                  <c:v>1385</c:v>
                </c:pt>
                <c:pt idx="2221">
                  <c:v>1385.5</c:v>
                </c:pt>
                <c:pt idx="2222">
                  <c:v>1386</c:v>
                </c:pt>
                <c:pt idx="2223">
                  <c:v>1386.5</c:v>
                </c:pt>
                <c:pt idx="2224">
                  <c:v>1387</c:v>
                </c:pt>
                <c:pt idx="2225">
                  <c:v>1387.5</c:v>
                </c:pt>
                <c:pt idx="2226">
                  <c:v>1388</c:v>
                </c:pt>
                <c:pt idx="2227">
                  <c:v>1388.5</c:v>
                </c:pt>
                <c:pt idx="2228">
                  <c:v>1389</c:v>
                </c:pt>
                <c:pt idx="2229">
                  <c:v>1389.5</c:v>
                </c:pt>
                <c:pt idx="2230">
                  <c:v>1390</c:v>
                </c:pt>
                <c:pt idx="2231">
                  <c:v>1390.5</c:v>
                </c:pt>
                <c:pt idx="2232">
                  <c:v>1391</c:v>
                </c:pt>
                <c:pt idx="2233">
                  <c:v>1391.5</c:v>
                </c:pt>
                <c:pt idx="2234">
                  <c:v>1392</c:v>
                </c:pt>
                <c:pt idx="2235">
                  <c:v>1392.5</c:v>
                </c:pt>
                <c:pt idx="2236">
                  <c:v>1393</c:v>
                </c:pt>
                <c:pt idx="2237">
                  <c:v>1393.5</c:v>
                </c:pt>
                <c:pt idx="2238">
                  <c:v>1394</c:v>
                </c:pt>
                <c:pt idx="2239">
                  <c:v>1394.5</c:v>
                </c:pt>
                <c:pt idx="2240">
                  <c:v>1395</c:v>
                </c:pt>
                <c:pt idx="2241">
                  <c:v>1395.5</c:v>
                </c:pt>
                <c:pt idx="2242">
                  <c:v>1396</c:v>
                </c:pt>
                <c:pt idx="2243">
                  <c:v>1396.5</c:v>
                </c:pt>
                <c:pt idx="2244">
                  <c:v>1397</c:v>
                </c:pt>
                <c:pt idx="2245">
                  <c:v>1397.5</c:v>
                </c:pt>
                <c:pt idx="2246">
                  <c:v>1398</c:v>
                </c:pt>
                <c:pt idx="2247">
                  <c:v>1398.5</c:v>
                </c:pt>
                <c:pt idx="2248">
                  <c:v>1399</c:v>
                </c:pt>
                <c:pt idx="2249">
                  <c:v>1399.5</c:v>
                </c:pt>
                <c:pt idx="2250">
                  <c:v>1400</c:v>
                </c:pt>
                <c:pt idx="2251">
                  <c:v>1400.5</c:v>
                </c:pt>
                <c:pt idx="2252">
                  <c:v>1401</c:v>
                </c:pt>
                <c:pt idx="2253">
                  <c:v>1401.5</c:v>
                </c:pt>
                <c:pt idx="2254">
                  <c:v>1402</c:v>
                </c:pt>
                <c:pt idx="2255">
                  <c:v>1402.5</c:v>
                </c:pt>
                <c:pt idx="2256">
                  <c:v>1403</c:v>
                </c:pt>
                <c:pt idx="2257">
                  <c:v>1403.5</c:v>
                </c:pt>
                <c:pt idx="2258">
                  <c:v>1404</c:v>
                </c:pt>
                <c:pt idx="2259">
                  <c:v>1404.5</c:v>
                </c:pt>
                <c:pt idx="2260">
                  <c:v>1405</c:v>
                </c:pt>
                <c:pt idx="2261">
                  <c:v>1405.5</c:v>
                </c:pt>
                <c:pt idx="2262">
                  <c:v>1406</c:v>
                </c:pt>
                <c:pt idx="2263">
                  <c:v>1406.5</c:v>
                </c:pt>
                <c:pt idx="2264">
                  <c:v>1407</c:v>
                </c:pt>
                <c:pt idx="2265">
                  <c:v>1407.5</c:v>
                </c:pt>
                <c:pt idx="2266">
                  <c:v>1408</c:v>
                </c:pt>
                <c:pt idx="2267">
                  <c:v>1408.5</c:v>
                </c:pt>
                <c:pt idx="2268">
                  <c:v>1409</c:v>
                </c:pt>
                <c:pt idx="2269">
                  <c:v>1409.5</c:v>
                </c:pt>
                <c:pt idx="2270">
                  <c:v>1410</c:v>
                </c:pt>
                <c:pt idx="2271">
                  <c:v>1410.5</c:v>
                </c:pt>
                <c:pt idx="2272">
                  <c:v>1411</c:v>
                </c:pt>
                <c:pt idx="2273">
                  <c:v>1411.5</c:v>
                </c:pt>
                <c:pt idx="2274">
                  <c:v>1412</c:v>
                </c:pt>
                <c:pt idx="2275">
                  <c:v>1412.5</c:v>
                </c:pt>
                <c:pt idx="2276">
                  <c:v>1413</c:v>
                </c:pt>
                <c:pt idx="2277">
                  <c:v>1413.5</c:v>
                </c:pt>
                <c:pt idx="2278">
                  <c:v>1414</c:v>
                </c:pt>
                <c:pt idx="2279">
                  <c:v>1414.5</c:v>
                </c:pt>
                <c:pt idx="2280">
                  <c:v>1415</c:v>
                </c:pt>
                <c:pt idx="2281">
                  <c:v>1415.5</c:v>
                </c:pt>
                <c:pt idx="2282">
                  <c:v>1416</c:v>
                </c:pt>
                <c:pt idx="2283">
                  <c:v>1416.5</c:v>
                </c:pt>
                <c:pt idx="2284">
                  <c:v>1417</c:v>
                </c:pt>
                <c:pt idx="2285">
                  <c:v>1417.5</c:v>
                </c:pt>
                <c:pt idx="2286">
                  <c:v>1418</c:v>
                </c:pt>
                <c:pt idx="2287">
                  <c:v>1418.5</c:v>
                </c:pt>
                <c:pt idx="2288">
                  <c:v>1419</c:v>
                </c:pt>
                <c:pt idx="2289">
                  <c:v>1419.5</c:v>
                </c:pt>
                <c:pt idx="2290">
                  <c:v>1420</c:v>
                </c:pt>
                <c:pt idx="2291">
                  <c:v>1420.5</c:v>
                </c:pt>
                <c:pt idx="2292">
                  <c:v>1421</c:v>
                </c:pt>
                <c:pt idx="2293">
                  <c:v>1421.5</c:v>
                </c:pt>
                <c:pt idx="2294">
                  <c:v>1422</c:v>
                </c:pt>
                <c:pt idx="2295">
                  <c:v>1422.5</c:v>
                </c:pt>
                <c:pt idx="2296">
                  <c:v>1423</c:v>
                </c:pt>
                <c:pt idx="2297">
                  <c:v>1423.5</c:v>
                </c:pt>
                <c:pt idx="2298">
                  <c:v>1424</c:v>
                </c:pt>
                <c:pt idx="2299">
                  <c:v>1424.5</c:v>
                </c:pt>
                <c:pt idx="2300">
                  <c:v>1425</c:v>
                </c:pt>
                <c:pt idx="2301">
                  <c:v>1425.5</c:v>
                </c:pt>
                <c:pt idx="2302">
                  <c:v>1426</c:v>
                </c:pt>
                <c:pt idx="2303">
                  <c:v>1426.5</c:v>
                </c:pt>
                <c:pt idx="2304">
                  <c:v>1427</c:v>
                </c:pt>
                <c:pt idx="2305">
                  <c:v>1427.5</c:v>
                </c:pt>
                <c:pt idx="2306">
                  <c:v>1428</c:v>
                </c:pt>
                <c:pt idx="2307">
                  <c:v>1428.5</c:v>
                </c:pt>
                <c:pt idx="2308">
                  <c:v>1429</c:v>
                </c:pt>
                <c:pt idx="2309">
                  <c:v>1429.5</c:v>
                </c:pt>
                <c:pt idx="2310">
                  <c:v>1430</c:v>
                </c:pt>
                <c:pt idx="2311">
                  <c:v>1430.5</c:v>
                </c:pt>
                <c:pt idx="2312">
                  <c:v>1431</c:v>
                </c:pt>
                <c:pt idx="2313">
                  <c:v>1431.5</c:v>
                </c:pt>
                <c:pt idx="2314">
                  <c:v>1432</c:v>
                </c:pt>
                <c:pt idx="2315">
                  <c:v>1432.5</c:v>
                </c:pt>
                <c:pt idx="2316">
                  <c:v>1433</c:v>
                </c:pt>
                <c:pt idx="2317">
                  <c:v>1433.5</c:v>
                </c:pt>
                <c:pt idx="2318">
                  <c:v>1434</c:v>
                </c:pt>
                <c:pt idx="2319">
                  <c:v>1434.5</c:v>
                </c:pt>
                <c:pt idx="2320">
                  <c:v>1435</c:v>
                </c:pt>
                <c:pt idx="2321">
                  <c:v>1435.5</c:v>
                </c:pt>
                <c:pt idx="2322">
                  <c:v>1436</c:v>
                </c:pt>
                <c:pt idx="2323">
                  <c:v>1436.5</c:v>
                </c:pt>
                <c:pt idx="2324">
                  <c:v>1437</c:v>
                </c:pt>
                <c:pt idx="2325">
                  <c:v>1437.5</c:v>
                </c:pt>
                <c:pt idx="2326">
                  <c:v>1438</c:v>
                </c:pt>
                <c:pt idx="2327">
                  <c:v>1438.5</c:v>
                </c:pt>
                <c:pt idx="2328">
                  <c:v>1439</c:v>
                </c:pt>
                <c:pt idx="2329">
                  <c:v>1439.5</c:v>
                </c:pt>
                <c:pt idx="2330">
                  <c:v>1440</c:v>
                </c:pt>
                <c:pt idx="2331">
                  <c:v>1440.5</c:v>
                </c:pt>
                <c:pt idx="2332">
                  <c:v>1441</c:v>
                </c:pt>
                <c:pt idx="2333">
                  <c:v>1441.5</c:v>
                </c:pt>
                <c:pt idx="2334">
                  <c:v>1442</c:v>
                </c:pt>
                <c:pt idx="2335">
                  <c:v>1442.5</c:v>
                </c:pt>
                <c:pt idx="2336">
                  <c:v>1443</c:v>
                </c:pt>
                <c:pt idx="2337">
                  <c:v>1443.5</c:v>
                </c:pt>
                <c:pt idx="2338">
                  <c:v>1444</c:v>
                </c:pt>
                <c:pt idx="2339">
                  <c:v>1444.5</c:v>
                </c:pt>
                <c:pt idx="2340">
                  <c:v>1445</c:v>
                </c:pt>
                <c:pt idx="2341">
                  <c:v>1445.5</c:v>
                </c:pt>
                <c:pt idx="2342">
                  <c:v>1446</c:v>
                </c:pt>
                <c:pt idx="2343">
                  <c:v>1446.5</c:v>
                </c:pt>
                <c:pt idx="2344">
                  <c:v>1447</c:v>
                </c:pt>
                <c:pt idx="2345">
                  <c:v>1447.5</c:v>
                </c:pt>
                <c:pt idx="2346">
                  <c:v>1448</c:v>
                </c:pt>
                <c:pt idx="2347">
                  <c:v>1448.5</c:v>
                </c:pt>
                <c:pt idx="2348">
                  <c:v>1449</c:v>
                </c:pt>
                <c:pt idx="2349">
                  <c:v>1449.5</c:v>
                </c:pt>
                <c:pt idx="2350">
                  <c:v>1450</c:v>
                </c:pt>
                <c:pt idx="2351">
                  <c:v>1450.5</c:v>
                </c:pt>
                <c:pt idx="2352">
                  <c:v>1451</c:v>
                </c:pt>
                <c:pt idx="2353">
                  <c:v>1451.5</c:v>
                </c:pt>
                <c:pt idx="2354">
                  <c:v>1452</c:v>
                </c:pt>
                <c:pt idx="2355">
                  <c:v>1452.5</c:v>
                </c:pt>
                <c:pt idx="2356">
                  <c:v>1453</c:v>
                </c:pt>
                <c:pt idx="2357">
                  <c:v>1453.5</c:v>
                </c:pt>
                <c:pt idx="2358">
                  <c:v>1454</c:v>
                </c:pt>
                <c:pt idx="2359">
                  <c:v>1454.5</c:v>
                </c:pt>
                <c:pt idx="2360">
                  <c:v>1455</c:v>
                </c:pt>
                <c:pt idx="2361">
                  <c:v>1455.5</c:v>
                </c:pt>
                <c:pt idx="2362">
                  <c:v>1456</c:v>
                </c:pt>
                <c:pt idx="2363">
                  <c:v>1456.5</c:v>
                </c:pt>
                <c:pt idx="2364">
                  <c:v>1457</c:v>
                </c:pt>
                <c:pt idx="2365">
                  <c:v>1457.5</c:v>
                </c:pt>
                <c:pt idx="2366">
                  <c:v>1458</c:v>
                </c:pt>
                <c:pt idx="2367">
                  <c:v>1458.5</c:v>
                </c:pt>
                <c:pt idx="2368">
                  <c:v>1459</c:v>
                </c:pt>
                <c:pt idx="2369">
                  <c:v>1459.5</c:v>
                </c:pt>
                <c:pt idx="2370">
                  <c:v>1460</c:v>
                </c:pt>
                <c:pt idx="2371">
                  <c:v>1460.5</c:v>
                </c:pt>
                <c:pt idx="2372">
                  <c:v>1461</c:v>
                </c:pt>
                <c:pt idx="2373">
                  <c:v>1461.5</c:v>
                </c:pt>
                <c:pt idx="2374">
                  <c:v>1462</c:v>
                </c:pt>
                <c:pt idx="2375">
                  <c:v>1462.5</c:v>
                </c:pt>
                <c:pt idx="2376">
                  <c:v>1463</c:v>
                </c:pt>
                <c:pt idx="2377">
                  <c:v>1463.5</c:v>
                </c:pt>
                <c:pt idx="2378">
                  <c:v>1464</c:v>
                </c:pt>
                <c:pt idx="2379">
                  <c:v>1464.5</c:v>
                </c:pt>
                <c:pt idx="2380">
                  <c:v>1465</c:v>
                </c:pt>
                <c:pt idx="2381">
                  <c:v>1465.5</c:v>
                </c:pt>
                <c:pt idx="2382">
                  <c:v>1466</c:v>
                </c:pt>
                <c:pt idx="2383">
                  <c:v>1466.5</c:v>
                </c:pt>
                <c:pt idx="2384">
                  <c:v>1467</c:v>
                </c:pt>
                <c:pt idx="2385">
                  <c:v>1467.5</c:v>
                </c:pt>
                <c:pt idx="2386">
                  <c:v>1468</c:v>
                </c:pt>
                <c:pt idx="2387">
                  <c:v>1468.5</c:v>
                </c:pt>
                <c:pt idx="2388">
                  <c:v>1469</c:v>
                </c:pt>
                <c:pt idx="2389">
                  <c:v>1469.5</c:v>
                </c:pt>
                <c:pt idx="2390">
                  <c:v>1470</c:v>
                </c:pt>
                <c:pt idx="2391">
                  <c:v>1470.5</c:v>
                </c:pt>
                <c:pt idx="2392">
                  <c:v>1471</c:v>
                </c:pt>
                <c:pt idx="2393">
                  <c:v>1471.5</c:v>
                </c:pt>
                <c:pt idx="2394">
                  <c:v>1472</c:v>
                </c:pt>
                <c:pt idx="2395">
                  <c:v>1472.5</c:v>
                </c:pt>
                <c:pt idx="2396">
                  <c:v>1473</c:v>
                </c:pt>
                <c:pt idx="2397">
                  <c:v>1473.5</c:v>
                </c:pt>
                <c:pt idx="2398">
                  <c:v>1474</c:v>
                </c:pt>
                <c:pt idx="2399">
                  <c:v>1474.5</c:v>
                </c:pt>
                <c:pt idx="2400">
                  <c:v>1475</c:v>
                </c:pt>
                <c:pt idx="2401">
                  <c:v>1475.5</c:v>
                </c:pt>
                <c:pt idx="2402">
                  <c:v>1476</c:v>
                </c:pt>
                <c:pt idx="2403">
                  <c:v>1476.5</c:v>
                </c:pt>
                <c:pt idx="2404">
                  <c:v>1477</c:v>
                </c:pt>
                <c:pt idx="2405">
                  <c:v>1477.5</c:v>
                </c:pt>
                <c:pt idx="2406">
                  <c:v>1478</c:v>
                </c:pt>
                <c:pt idx="2407">
                  <c:v>1478.5</c:v>
                </c:pt>
                <c:pt idx="2408">
                  <c:v>1479</c:v>
                </c:pt>
                <c:pt idx="2409">
                  <c:v>1479.5</c:v>
                </c:pt>
                <c:pt idx="2410">
                  <c:v>1480</c:v>
                </c:pt>
                <c:pt idx="2411">
                  <c:v>1480.5</c:v>
                </c:pt>
                <c:pt idx="2412">
                  <c:v>1481</c:v>
                </c:pt>
                <c:pt idx="2413">
                  <c:v>1481.5</c:v>
                </c:pt>
                <c:pt idx="2414">
                  <c:v>1482</c:v>
                </c:pt>
                <c:pt idx="2415">
                  <c:v>1482.5</c:v>
                </c:pt>
                <c:pt idx="2416">
                  <c:v>1483</c:v>
                </c:pt>
                <c:pt idx="2417">
                  <c:v>1483.5</c:v>
                </c:pt>
                <c:pt idx="2418">
                  <c:v>1484</c:v>
                </c:pt>
                <c:pt idx="2419">
                  <c:v>1484.5</c:v>
                </c:pt>
                <c:pt idx="2420">
                  <c:v>1485</c:v>
                </c:pt>
                <c:pt idx="2421">
                  <c:v>1485.5</c:v>
                </c:pt>
                <c:pt idx="2422">
                  <c:v>1486</c:v>
                </c:pt>
                <c:pt idx="2423">
                  <c:v>1486.5</c:v>
                </c:pt>
                <c:pt idx="2424">
                  <c:v>1487</c:v>
                </c:pt>
                <c:pt idx="2425">
                  <c:v>1487.5</c:v>
                </c:pt>
                <c:pt idx="2426">
                  <c:v>1488</c:v>
                </c:pt>
                <c:pt idx="2427">
                  <c:v>1488.5</c:v>
                </c:pt>
                <c:pt idx="2428">
                  <c:v>1489</c:v>
                </c:pt>
                <c:pt idx="2429">
                  <c:v>1489.5</c:v>
                </c:pt>
                <c:pt idx="2430">
                  <c:v>1490</c:v>
                </c:pt>
                <c:pt idx="2431">
                  <c:v>1490.5</c:v>
                </c:pt>
                <c:pt idx="2432">
                  <c:v>1491</c:v>
                </c:pt>
                <c:pt idx="2433">
                  <c:v>1491.5</c:v>
                </c:pt>
                <c:pt idx="2434">
                  <c:v>1492</c:v>
                </c:pt>
                <c:pt idx="2435">
                  <c:v>1492.5</c:v>
                </c:pt>
                <c:pt idx="2436">
                  <c:v>1493</c:v>
                </c:pt>
                <c:pt idx="2437">
                  <c:v>1493.5</c:v>
                </c:pt>
                <c:pt idx="2438">
                  <c:v>1494</c:v>
                </c:pt>
                <c:pt idx="2439">
                  <c:v>1494.5</c:v>
                </c:pt>
                <c:pt idx="2440">
                  <c:v>1495</c:v>
                </c:pt>
                <c:pt idx="2441">
                  <c:v>1495.5</c:v>
                </c:pt>
                <c:pt idx="2442">
                  <c:v>1496</c:v>
                </c:pt>
                <c:pt idx="2443">
                  <c:v>1496.5</c:v>
                </c:pt>
                <c:pt idx="2444">
                  <c:v>1497</c:v>
                </c:pt>
                <c:pt idx="2445">
                  <c:v>1497.5</c:v>
                </c:pt>
                <c:pt idx="2446">
                  <c:v>1498</c:v>
                </c:pt>
                <c:pt idx="2447">
                  <c:v>1498.5</c:v>
                </c:pt>
                <c:pt idx="2448">
                  <c:v>1499</c:v>
                </c:pt>
                <c:pt idx="2449">
                  <c:v>1499.5</c:v>
                </c:pt>
                <c:pt idx="2450">
                  <c:v>1500</c:v>
                </c:pt>
                <c:pt idx="2451">
                  <c:v>1500.5</c:v>
                </c:pt>
                <c:pt idx="2452">
                  <c:v>1501</c:v>
                </c:pt>
                <c:pt idx="2453">
                  <c:v>1501.5</c:v>
                </c:pt>
                <c:pt idx="2454">
                  <c:v>1502</c:v>
                </c:pt>
                <c:pt idx="2455">
                  <c:v>1502.5</c:v>
                </c:pt>
                <c:pt idx="2456">
                  <c:v>1503</c:v>
                </c:pt>
                <c:pt idx="2457">
                  <c:v>1503.5</c:v>
                </c:pt>
                <c:pt idx="2458">
                  <c:v>1504</c:v>
                </c:pt>
                <c:pt idx="2459">
                  <c:v>1504.5</c:v>
                </c:pt>
                <c:pt idx="2460">
                  <c:v>1505</c:v>
                </c:pt>
                <c:pt idx="2461">
                  <c:v>1505.5</c:v>
                </c:pt>
                <c:pt idx="2462">
                  <c:v>1506</c:v>
                </c:pt>
                <c:pt idx="2463">
                  <c:v>1506.5</c:v>
                </c:pt>
                <c:pt idx="2464">
                  <c:v>1507</c:v>
                </c:pt>
                <c:pt idx="2465">
                  <c:v>1507.5</c:v>
                </c:pt>
                <c:pt idx="2466">
                  <c:v>1508</c:v>
                </c:pt>
                <c:pt idx="2467">
                  <c:v>1508.5</c:v>
                </c:pt>
                <c:pt idx="2468">
                  <c:v>1509</c:v>
                </c:pt>
                <c:pt idx="2469">
                  <c:v>1509.5</c:v>
                </c:pt>
                <c:pt idx="2470">
                  <c:v>1510</c:v>
                </c:pt>
                <c:pt idx="2471">
                  <c:v>1510.5</c:v>
                </c:pt>
                <c:pt idx="2472">
                  <c:v>1511</c:v>
                </c:pt>
                <c:pt idx="2473">
                  <c:v>1511.5</c:v>
                </c:pt>
                <c:pt idx="2474">
                  <c:v>1512</c:v>
                </c:pt>
                <c:pt idx="2475">
                  <c:v>1512.5</c:v>
                </c:pt>
                <c:pt idx="2476">
                  <c:v>1513</c:v>
                </c:pt>
                <c:pt idx="2477">
                  <c:v>1513.5</c:v>
                </c:pt>
                <c:pt idx="2478">
                  <c:v>1514</c:v>
                </c:pt>
                <c:pt idx="2479">
                  <c:v>1514.5</c:v>
                </c:pt>
                <c:pt idx="2480">
                  <c:v>1515</c:v>
                </c:pt>
                <c:pt idx="2481">
                  <c:v>1515.5</c:v>
                </c:pt>
                <c:pt idx="2482">
                  <c:v>1516</c:v>
                </c:pt>
                <c:pt idx="2483">
                  <c:v>1516.5</c:v>
                </c:pt>
                <c:pt idx="2484">
                  <c:v>1517</c:v>
                </c:pt>
                <c:pt idx="2485">
                  <c:v>1517.5</c:v>
                </c:pt>
                <c:pt idx="2486">
                  <c:v>1518</c:v>
                </c:pt>
                <c:pt idx="2487">
                  <c:v>1518.5</c:v>
                </c:pt>
                <c:pt idx="2488">
                  <c:v>1519</c:v>
                </c:pt>
                <c:pt idx="2489">
                  <c:v>1519.5</c:v>
                </c:pt>
                <c:pt idx="2490">
                  <c:v>1520</c:v>
                </c:pt>
                <c:pt idx="2491">
                  <c:v>1520.5</c:v>
                </c:pt>
                <c:pt idx="2492">
                  <c:v>1521</c:v>
                </c:pt>
                <c:pt idx="2493">
                  <c:v>1521.5</c:v>
                </c:pt>
                <c:pt idx="2494">
                  <c:v>1522</c:v>
                </c:pt>
                <c:pt idx="2495">
                  <c:v>1522.5</c:v>
                </c:pt>
                <c:pt idx="2496">
                  <c:v>1523</c:v>
                </c:pt>
                <c:pt idx="2497">
                  <c:v>1523.5</c:v>
                </c:pt>
                <c:pt idx="2498">
                  <c:v>1524</c:v>
                </c:pt>
                <c:pt idx="2499">
                  <c:v>1524.5</c:v>
                </c:pt>
                <c:pt idx="2500">
                  <c:v>1525</c:v>
                </c:pt>
                <c:pt idx="2501">
                  <c:v>1525.5</c:v>
                </c:pt>
                <c:pt idx="2502">
                  <c:v>1526</c:v>
                </c:pt>
                <c:pt idx="2503">
                  <c:v>1526.5</c:v>
                </c:pt>
                <c:pt idx="2504">
                  <c:v>1527</c:v>
                </c:pt>
                <c:pt idx="2505">
                  <c:v>1527.5</c:v>
                </c:pt>
                <c:pt idx="2506">
                  <c:v>1528</c:v>
                </c:pt>
                <c:pt idx="2507">
                  <c:v>1528.5</c:v>
                </c:pt>
                <c:pt idx="2508">
                  <c:v>1529</c:v>
                </c:pt>
                <c:pt idx="2509">
                  <c:v>1529.5</c:v>
                </c:pt>
                <c:pt idx="2510">
                  <c:v>1530</c:v>
                </c:pt>
                <c:pt idx="2511">
                  <c:v>1530.5</c:v>
                </c:pt>
                <c:pt idx="2512">
                  <c:v>1531</c:v>
                </c:pt>
                <c:pt idx="2513">
                  <c:v>1531.5</c:v>
                </c:pt>
                <c:pt idx="2514">
                  <c:v>1532</c:v>
                </c:pt>
                <c:pt idx="2515">
                  <c:v>1532.5</c:v>
                </c:pt>
                <c:pt idx="2516">
                  <c:v>1533</c:v>
                </c:pt>
                <c:pt idx="2517">
                  <c:v>1533.5</c:v>
                </c:pt>
                <c:pt idx="2518">
                  <c:v>1534</c:v>
                </c:pt>
                <c:pt idx="2519">
                  <c:v>1534.5</c:v>
                </c:pt>
                <c:pt idx="2520">
                  <c:v>1535</c:v>
                </c:pt>
                <c:pt idx="2521">
                  <c:v>1535.5</c:v>
                </c:pt>
                <c:pt idx="2522">
                  <c:v>1536</c:v>
                </c:pt>
                <c:pt idx="2523">
                  <c:v>1536.5</c:v>
                </c:pt>
                <c:pt idx="2524">
                  <c:v>1537</c:v>
                </c:pt>
                <c:pt idx="2525">
                  <c:v>1537.5</c:v>
                </c:pt>
                <c:pt idx="2526">
                  <c:v>1538</c:v>
                </c:pt>
                <c:pt idx="2527">
                  <c:v>1538.5</c:v>
                </c:pt>
                <c:pt idx="2528">
                  <c:v>1539</c:v>
                </c:pt>
                <c:pt idx="2529">
                  <c:v>1539.5</c:v>
                </c:pt>
                <c:pt idx="2530">
                  <c:v>1540</c:v>
                </c:pt>
                <c:pt idx="2531">
                  <c:v>1540.5</c:v>
                </c:pt>
                <c:pt idx="2532">
                  <c:v>1541</c:v>
                </c:pt>
                <c:pt idx="2533">
                  <c:v>1541.5</c:v>
                </c:pt>
                <c:pt idx="2534">
                  <c:v>1542</c:v>
                </c:pt>
                <c:pt idx="2535">
                  <c:v>1542.5</c:v>
                </c:pt>
                <c:pt idx="2536">
                  <c:v>1543</c:v>
                </c:pt>
                <c:pt idx="2537">
                  <c:v>1543.5</c:v>
                </c:pt>
                <c:pt idx="2538">
                  <c:v>1544</c:v>
                </c:pt>
                <c:pt idx="2539">
                  <c:v>1544.5</c:v>
                </c:pt>
                <c:pt idx="2540">
                  <c:v>1545</c:v>
                </c:pt>
                <c:pt idx="2541">
                  <c:v>1545.5</c:v>
                </c:pt>
                <c:pt idx="2542">
                  <c:v>1546</c:v>
                </c:pt>
                <c:pt idx="2543">
                  <c:v>1546.5</c:v>
                </c:pt>
                <c:pt idx="2544">
                  <c:v>1547</c:v>
                </c:pt>
                <c:pt idx="2545">
                  <c:v>1547.5</c:v>
                </c:pt>
                <c:pt idx="2546">
                  <c:v>1548</c:v>
                </c:pt>
                <c:pt idx="2547">
                  <c:v>1548.5</c:v>
                </c:pt>
                <c:pt idx="2548">
                  <c:v>1549</c:v>
                </c:pt>
                <c:pt idx="2549">
                  <c:v>1549.5</c:v>
                </c:pt>
                <c:pt idx="2550">
                  <c:v>1550</c:v>
                </c:pt>
                <c:pt idx="2551">
                  <c:v>1550.5</c:v>
                </c:pt>
                <c:pt idx="2552">
                  <c:v>1551</c:v>
                </c:pt>
                <c:pt idx="2553">
                  <c:v>1551.5</c:v>
                </c:pt>
                <c:pt idx="2554">
                  <c:v>1552</c:v>
                </c:pt>
                <c:pt idx="2555">
                  <c:v>1552.5</c:v>
                </c:pt>
                <c:pt idx="2556">
                  <c:v>1553</c:v>
                </c:pt>
                <c:pt idx="2557">
                  <c:v>1553.5</c:v>
                </c:pt>
                <c:pt idx="2558">
                  <c:v>1554</c:v>
                </c:pt>
                <c:pt idx="2559">
                  <c:v>1554.5</c:v>
                </c:pt>
                <c:pt idx="2560">
                  <c:v>1555</c:v>
                </c:pt>
                <c:pt idx="2561">
                  <c:v>1555.5</c:v>
                </c:pt>
                <c:pt idx="2562">
                  <c:v>1556</c:v>
                </c:pt>
                <c:pt idx="2563">
                  <c:v>1556.5</c:v>
                </c:pt>
                <c:pt idx="2564">
                  <c:v>1557</c:v>
                </c:pt>
                <c:pt idx="2565">
                  <c:v>1557.5</c:v>
                </c:pt>
                <c:pt idx="2566">
                  <c:v>1558</c:v>
                </c:pt>
                <c:pt idx="2567">
                  <c:v>1558.5</c:v>
                </c:pt>
                <c:pt idx="2568">
                  <c:v>1559</c:v>
                </c:pt>
                <c:pt idx="2569">
                  <c:v>1559.5</c:v>
                </c:pt>
                <c:pt idx="2570">
                  <c:v>1560</c:v>
                </c:pt>
                <c:pt idx="2571">
                  <c:v>1560.5</c:v>
                </c:pt>
                <c:pt idx="2572">
                  <c:v>1561</c:v>
                </c:pt>
                <c:pt idx="2573">
                  <c:v>1561.5</c:v>
                </c:pt>
                <c:pt idx="2574">
                  <c:v>1562</c:v>
                </c:pt>
                <c:pt idx="2575">
                  <c:v>1562.5</c:v>
                </c:pt>
                <c:pt idx="2576">
                  <c:v>1563</c:v>
                </c:pt>
                <c:pt idx="2577">
                  <c:v>1563.5</c:v>
                </c:pt>
                <c:pt idx="2578">
                  <c:v>1564</c:v>
                </c:pt>
                <c:pt idx="2579">
                  <c:v>1564.5</c:v>
                </c:pt>
                <c:pt idx="2580">
                  <c:v>1565</c:v>
                </c:pt>
                <c:pt idx="2581">
                  <c:v>1565.5</c:v>
                </c:pt>
                <c:pt idx="2582">
                  <c:v>1566</c:v>
                </c:pt>
                <c:pt idx="2583">
                  <c:v>1566.5</c:v>
                </c:pt>
                <c:pt idx="2584">
                  <c:v>1567</c:v>
                </c:pt>
                <c:pt idx="2585">
                  <c:v>1567.5</c:v>
                </c:pt>
                <c:pt idx="2586">
                  <c:v>1568</c:v>
                </c:pt>
                <c:pt idx="2587">
                  <c:v>1568.5</c:v>
                </c:pt>
                <c:pt idx="2588">
                  <c:v>1569</c:v>
                </c:pt>
                <c:pt idx="2589">
                  <c:v>1569.5</c:v>
                </c:pt>
                <c:pt idx="2590">
                  <c:v>1570</c:v>
                </c:pt>
                <c:pt idx="2591">
                  <c:v>1570.5</c:v>
                </c:pt>
                <c:pt idx="2592">
                  <c:v>1571</c:v>
                </c:pt>
                <c:pt idx="2593">
                  <c:v>1571.5</c:v>
                </c:pt>
                <c:pt idx="2594">
                  <c:v>1572</c:v>
                </c:pt>
                <c:pt idx="2595">
                  <c:v>1572.5</c:v>
                </c:pt>
                <c:pt idx="2596">
                  <c:v>1573</c:v>
                </c:pt>
                <c:pt idx="2597">
                  <c:v>1573.5</c:v>
                </c:pt>
                <c:pt idx="2598">
                  <c:v>1574</c:v>
                </c:pt>
                <c:pt idx="2599">
                  <c:v>1574.5</c:v>
                </c:pt>
                <c:pt idx="2600">
                  <c:v>1575</c:v>
                </c:pt>
                <c:pt idx="2601">
                  <c:v>1575.5</c:v>
                </c:pt>
                <c:pt idx="2602">
                  <c:v>1576</c:v>
                </c:pt>
                <c:pt idx="2603">
                  <c:v>1576.5</c:v>
                </c:pt>
                <c:pt idx="2604">
                  <c:v>1577</c:v>
                </c:pt>
                <c:pt idx="2605">
                  <c:v>1577.5</c:v>
                </c:pt>
                <c:pt idx="2606">
                  <c:v>1578</c:v>
                </c:pt>
                <c:pt idx="2607">
                  <c:v>1578.5</c:v>
                </c:pt>
                <c:pt idx="2608">
                  <c:v>1579</c:v>
                </c:pt>
                <c:pt idx="2609">
                  <c:v>1579.5</c:v>
                </c:pt>
                <c:pt idx="2610">
                  <c:v>1580</c:v>
                </c:pt>
                <c:pt idx="2611">
                  <c:v>1580.5</c:v>
                </c:pt>
                <c:pt idx="2612">
                  <c:v>1581</c:v>
                </c:pt>
                <c:pt idx="2613">
                  <c:v>1581.5</c:v>
                </c:pt>
                <c:pt idx="2614">
                  <c:v>1582</c:v>
                </c:pt>
                <c:pt idx="2615">
                  <c:v>1582.5</c:v>
                </c:pt>
                <c:pt idx="2616">
                  <c:v>1583</c:v>
                </c:pt>
                <c:pt idx="2617">
                  <c:v>1583.5</c:v>
                </c:pt>
                <c:pt idx="2618">
                  <c:v>1584</c:v>
                </c:pt>
                <c:pt idx="2619">
                  <c:v>1584.5</c:v>
                </c:pt>
                <c:pt idx="2620">
                  <c:v>1585</c:v>
                </c:pt>
                <c:pt idx="2621">
                  <c:v>1585.5</c:v>
                </c:pt>
                <c:pt idx="2622">
                  <c:v>1586</c:v>
                </c:pt>
                <c:pt idx="2623">
                  <c:v>1586.5</c:v>
                </c:pt>
                <c:pt idx="2624">
                  <c:v>1587</c:v>
                </c:pt>
                <c:pt idx="2625">
                  <c:v>1587.5</c:v>
                </c:pt>
                <c:pt idx="2626">
                  <c:v>1588</c:v>
                </c:pt>
                <c:pt idx="2627">
                  <c:v>1588.5</c:v>
                </c:pt>
                <c:pt idx="2628">
                  <c:v>1589</c:v>
                </c:pt>
                <c:pt idx="2629">
                  <c:v>1589.5</c:v>
                </c:pt>
                <c:pt idx="2630">
                  <c:v>1590</c:v>
                </c:pt>
                <c:pt idx="2631">
                  <c:v>1590.5</c:v>
                </c:pt>
                <c:pt idx="2632">
                  <c:v>1591</c:v>
                </c:pt>
                <c:pt idx="2633">
                  <c:v>1591.5</c:v>
                </c:pt>
                <c:pt idx="2634">
                  <c:v>1592</c:v>
                </c:pt>
                <c:pt idx="2635">
                  <c:v>1592.5</c:v>
                </c:pt>
                <c:pt idx="2636">
                  <c:v>1593</c:v>
                </c:pt>
                <c:pt idx="2637">
                  <c:v>1593.5</c:v>
                </c:pt>
                <c:pt idx="2638">
                  <c:v>1594</c:v>
                </c:pt>
                <c:pt idx="2639">
                  <c:v>1594.5</c:v>
                </c:pt>
                <c:pt idx="2640">
                  <c:v>1595</c:v>
                </c:pt>
                <c:pt idx="2641">
                  <c:v>1595.5</c:v>
                </c:pt>
                <c:pt idx="2642">
                  <c:v>1596</c:v>
                </c:pt>
                <c:pt idx="2643">
                  <c:v>1596.5</c:v>
                </c:pt>
                <c:pt idx="2644">
                  <c:v>1597</c:v>
                </c:pt>
                <c:pt idx="2645">
                  <c:v>1597.5</c:v>
                </c:pt>
                <c:pt idx="2646">
                  <c:v>1598</c:v>
                </c:pt>
                <c:pt idx="2647">
                  <c:v>1598.5</c:v>
                </c:pt>
                <c:pt idx="2648">
                  <c:v>1599</c:v>
                </c:pt>
                <c:pt idx="2649">
                  <c:v>1599.5</c:v>
                </c:pt>
                <c:pt idx="2650">
                  <c:v>1600</c:v>
                </c:pt>
                <c:pt idx="2651">
                  <c:v>1600.5</c:v>
                </c:pt>
                <c:pt idx="2652">
                  <c:v>1601</c:v>
                </c:pt>
                <c:pt idx="2653">
                  <c:v>1601.5</c:v>
                </c:pt>
                <c:pt idx="2654">
                  <c:v>1602</c:v>
                </c:pt>
                <c:pt idx="2655">
                  <c:v>1602.5</c:v>
                </c:pt>
                <c:pt idx="2656">
                  <c:v>1603</c:v>
                </c:pt>
                <c:pt idx="2657">
                  <c:v>1603.5</c:v>
                </c:pt>
                <c:pt idx="2658">
                  <c:v>1604</c:v>
                </c:pt>
                <c:pt idx="2659">
                  <c:v>1604.5</c:v>
                </c:pt>
                <c:pt idx="2660">
                  <c:v>1605</c:v>
                </c:pt>
                <c:pt idx="2661">
                  <c:v>1605.5</c:v>
                </c:pt>
                <c:pt idx="2662">
                  <c:v>1606</c:v>
                </c:pt>
                <c:pt idx="2663">
                  <c:v>1606.5</c:v>
                </c:pt>
                <c:pt idx="2664">
                  <c:v>1607</c:v>
                </c:pt>
                <c:pt idx="2665">
                  <c:v>1607.5</c:v>
                </c:pt>
                <c:pt idx="2666">
                  <c:v>1608</c:v>
                </c:pt>
                <c:pt idx="2667">
                  <c:v>1608.5</c:v>
                </c:pt>
                <c:pt idx="2668">
                  <c:v>1609</c:v>
                </c:pt>
                <c:pt idx="2669">
                  <c:v>1609.5</c:v>
                </c:pt>
                <c:pt idx="2670">
                  <c:v>1610</c:v>
                </c:pt>
                <c:pt idx="2671">
                  <c:v>1610.5</c:v>
                </c:pt>
                <c:pt idx="2672">
                  <c:v>1611</c:v>
                </c:pt>
                <c:pt idx="2673">
                  <c:v>1611.5</c:v>
                </c:pt>
                <c:pt idx="2674">
                  <c:v>1612</c:v>
                </c:pt>
                <c:pt idx="2675">
                  <c:v>1612.5</c:v>
                </c:pt>
                <c:pt idx="2676">
                  <c:v>1613</c:v>
                </c:pt>
                <c:pt idx="2677">
                  <c:v>1613.5</c:v>
                </c:pt>
                <c:pt idx="2678">
                  <c:v>1614</c:v>
                </c:pt>
                <c:pt idx="2679">
                  <c:v>1614.5</c:v>
                </c:pt>
                <c:pt idx="2680">
                  <c:v>1615</c:v>
                </c:pt>
                <c:pt idx="2681">
                  <c:v>1615.5</c:v>
                </c:pt>
                <c:pt idx="2682">
                  <c:v>1616</c:v>
                </c:pt>
                <c:pt idx="2683">
                  <c:v>1616.5</c:v>
                </c:pt>
                <c:pt idx="2684">
                  <c:v>1617</c:v>
                </c:pt>
                <c:pt idx="2685">
                  <c:v>1617.5</c:v>
                </c:pt>
                <c:pt idx="2686">
                  <c:v>1618</c:v>
                </c:pt>
                <c:pt idx="2687">
                  <c:v>1618.5</c:v>
                </c:pt>
                <c:pt idx="2688">
                  <c:v>1619</c:v>
                </c:pt>
                <c:pt idx="2689">
                  <c:v>1619.5</c:v>
                </c:pt>
                <c:pt idx="2690">
                  <c:v>1620</c:v>
                </c:pt>
                <c:pt idx="2691">
                  <c:v>1620.5</c:v>
                </c:pt>
                <c:pt idx="2692">
                  <c:v>1621</c:v>
                </c:pt>
                <c:pt idx="2693">
                  <c:v>1621.5</c:v>
                </c:pt>
                <c:pt idx="2694">
                  <c:v>1622</c:v>
                </c:pt>
                <c:pt idx="2695">
                  <c:v>1622.5</c:v>
                </c:pt>
                <c:pt idx="2696">
                  <c:v>1623</c:v>
                </c:pt>
                <c:pt idx="2697">
                  <c:v>1623.5</c:v>
                </c:pt>
                <c:pt idx="2698">
                  <c:v>1624</c:v>
                </c:pt>
                <c:pt idx="2699">
                  <c:v>1624.5</c:v>
                </c:pt>
                <c:pt idx="2700">
                  <c:v>1625</c:v>
                </c:pt>
                <c:pt idx="2701">
                  <c:v>1625.5</c:v>
                </c:pt>
                <c:pt idx="2702">
                  <c:v>1626</c:v>
                </c:pt>
                <c:pt idx="2703">
                  <c:v>1626.5</c:v>
                </c:pt>
                <c:pt idx="2704">
                  <c:v>1627</c:v>
                </c:pt>
                <c:pt idx="2705">
                  <c:v>1627.5</c:v>
                </c:pt>
                <c:pt idx="2706">
                  <c:v>1628</c:v>
                </c:pt>
                <c:pt idx="2707">
                  <c:v>1628.5</c:v>
                </c:pt>
                <c:pt idx="2708">
                  <c:v>1629</c:v>
                </c:pt>
                <c:pt idx="2709">
                  <c:v>1629.5</c:v>
                </c:pt>
                <c:pt idx="2710">
                  <c:v>1630</c:v>
                </c:pt>
                <c:pt idx="2711">
                  <c:v>1630.5</c:v>
                </c:pt>
                <c:pt idx="2712">
                  <c:v>1631</c:v>
                </c:pt>
                <c:pt idx="2713">
                  <c:v>1631.5</c:v>
                </c:pt>
                <c:pt idx="2714">
                  <c:v>1632</c:v>
                </c:pt>
                <c:pt idx="2715">
                  <c:v>1632.5</c:v>
                </c:pt>
                <c:pt idx="2716">
                  <c:v>1633</c:v>
                </c:pt>
                <c:pt idx="2717">
                  <c:v>1633.5</c:v>
                </c:pt>
                <c:pt idx="2718">
                  <c:v>1634</c:v>
                </c:pt>
                <c:pt idx="2719">
                  <c:v>1634.5</c:v>
                </c:pt>
                <c:pt idx="2720">
                  <c:v>1635</c:v>
                </c:pt>
                <c:pt idx="2721">
                  <c:v>1635.5</c:v>
                </c:pt>
                <c:pt idx="2722">
                  <c:v>1636</c:v>
                </c:pt>
                <c:pt idx="2723">
                  <c:v>1636.5</c:v>
                </c:pt>
                <c:pt idx="2724">
                  <c:v>1637</c:v>
                </c:pt>
                <c:pt idx="2725">
                  <c:v>1637.5</c:v>
                </c:pt>
                <c:pt idx="2726">
                  <c:v>1638</c:v>
                </c:pt>
                <c:pt idx="2727">
                  <c:v>1638.5</c:v>
                </c:pt>
                <c:pt idx="2728">
                  <c:v>1639</c:v>
                </c:pt>
                <c:pt idx="2729">
                  <c:v>1639.5</c:v>
                </c:pt>
                <c:pt idx="2730">
                  <c:v>1640</c:v>
                </c:pt>
                <c:pt idx="2731">
                  <c:v>1640.5</c:v>
                </c:pt>
                <c:pt idx="2732">
                  <c:v>1641</c:v>
                </c:pt>
                <c:pt idx="2733">
                  <c:v>1641.5</c:v>
                </c:pt>
                <c:pt idx="2734">
                  <c:v>1642</c:v>
                </c:pt>
                <c:pt idx="2735">
                  <c:v>1642.5</c:v>
                </c:pt>
                <c:pt idx="2736">
                  <c:v>1643</c:v>
                </c:pt>
                <c:pt idx="2737">
                  <c:v>1643.5</c:v>
                </c:pt>
                <c:pt idx="2738">
                  <c:v>1644</c:v>
                </c:pt>
                <c:pt idx="2739">
                  <c:v>1644.5</c:v>
                </c:pt>
                <c:pt idx="2740">
                  <c:v>1645</c:v>
                </c:pt>
                <c:pt idx="2741">
                  <c:v>1645.5</c:v>
                </c:pt>
                <c:pt idx="2742">
                  <c:v>1646</c:v>
                </c:pt>
                <c:pt idx="2743">
                  <c:v>1646.5</c:v>
                </c:pt>
                <c:pt idx="2744">
                  <c:v>1647</c:v>
                </c:pt>
                <c:pt idx="2745">
                  <c:v>1647.5</c:v>
                </c:pt>
                <c:pt idx="2746">
                  <c:v>1648</c:v>
                </c:pt>
                <c:pt idx="2747">
                  <c:v>1648.5</c:v>
                </c:pt>
                <c:pt idx="2748">
                  <c:v>1649</c:v>
                </c:pt>
                <c:pt idx="2749">
                  <c:v>1649.5</c:v>
                </c:pt>
                <c:pt idx="2750">
                  <c:v>1650</c:v>
                </c:pt>
                <c:pt idx="2751">
                  <c:v>1650.5</c:v>
                </c:pt>
                <c:pt idx="2752">
                  <c:v>1651</c:v>
                </c:pt>
                <c:pt idx="2753">
                  <c:v>1651.5</c:v>
                </c:pt>
                <c:pt idx="2754">
                  <c:v>1652</c:v>
                </c:pt>
                <c:pt idx="2755">
                  <c:v>1652.5</c:v>
                </c:pt>
                <c:pt idx="2756">
                  <c:v>1653</c:v>
                </c:pt>
                <c:pt idx="2757">
                  <c:v>1653.5</c:v>
                </c:pt>
                <c:pt idx="2758">
                  <c:v>1654</c:v>
                </c:pt>
                <c:pt idx="2759">
                  <c:v>1654.5</c:v>
                </c:pt>
                <c:pt idx="2760">
                  <c:v>1655</c:v>
                </c:pt>
                <c:pt idx="2761">
                  <c:v>1655.5</c:v>
                </c:pt>
                <c:pt idx="2762">
                  <c:v>1656</c:v>
                </c:pt>
                <c:pt idx="2763">
                  <c:v>1656.5</c:v>
                </c:pt>
                <c:pt idx="2764">
                  <c:v>1657</c:v>
                </c:pt>
                <c:pt idx="2765">
                  <c:v>1657.5</c:v>
                </c:pt>
                <c:pt idx="2766">
                  <c:v>1658</c:v>
                </c:pt>
                <c:pt idx="2767">
                  <c:v>1658.5</c:v>
                </c:pt>
                <c:pt idx="2768">
                  <c:v>1659</c:v>
                </c:pt>
                <c:pt idx="2769">
                  <c:v>1659.5</c:v>
                </c:pt>
                <c:pt idx="2770">
                  <c:v>1660</c:v>
                </c:pt>
                <c:pt idx="2771">
                  <c:v>1660.5</c:v>
                </c:pt>
                <c:pt idx="2772">
                  <c:v>1661</c:v>
                </c:pt>
                <c:pt idx="2773">
                  <c:v>1661.5</c:v>
                </c:pt>
                <c:pt idx="2774">
                  <c:v>1662</c:v>
                </c:pt>
                <c:pt idx="2775">
                  <c:v>1662.5</c:v>
                </c:pt>
                <c:pt idx="2776">
                  <c:v>1663</c:v>
                </c:pt>
                <c:pt idx="2777">
                  <c:v>1663.5</c:v>
                </c:pt>
                <c:pt idx="2778">
                  <c:v>1664</c:v>
                </c:pt>
                <c:pt idx="2779">
                  <c:v>1664.5</c:v>
                </c:pt>
                <c:pt idx="2780">
                  <c:v>1665</c:v>
                </c:pt>
                <c:pt idx="2781">
                  <c:v>1665.5</c:v>
                </c:pt>
                <c:pt idx="2782">
                  <c:v>1666</c:v>
                </c:pt>
                <c:pt idx="2783">
                  <c:v>1666.5</c:v>
                </c:pt>
                <c:pt idx="2784">
                  <c:v>1667</c:v>
                </c:pt>
                <c:pt idx="2785">
                  <c:v>1667.5</c:v>
                </c:pt>
                <c:pt idx="2786">
                  <c:v>1668</c:v>
                </c:pt>
                <c:pt idx="2787">
                  <c:v>1668.5</c:v>
                </c:pt>
                <c:pt idx="2788">
                  <c:v>1669</c:v>
                </c:pt>
                <c:pt idx="2789">
                  <c:v>1669.5</c:v>
                </c:pt>
                <c:pt idx="2790">
                  <c:v>1670</c:v>
                </c:pt>
                <c:pt idx="2791">
                  <c:v>1670.5</c:v>
                </c:pt>
                <c:pt idx="2792">
                  <c:v>1671</c:v>
                </c:pt>
                <c:pt idx="2793">
                  <c:v>1671.5</c:v>
                </c:pt>
                <c:pt idx="2794">
                  <c:v>1672</c:v>
                </c:pt>
                <c:pt idx="2795">
                  <c:v>1672.5</c:v>
                </c:pt>
                <c:pt idx="2796">
                  <c:v>1673</c:v>
                </c:pt>
                <c:pt idx="2797">
                  <c:v>1673.5</c:v>
                </c:pt>
                <c:pt idx="2798">
                  <c:v>1674</c:v>
                </c:pt>
                <c:pt idx="2799">
                  <c:v>1674.5</c:v>
                </c:pt>
                <c:pt idx="2800">
                  <c:v>1675</c:v>
                </c:pt>
                <c:pt idx="2801">
                  <c:v>1675.5</c:v>
                </c:pt>
                <c:pt idx="2802">
                  <c:v>1676</c:v>
                </c:pt>
                <c:pt idx="2803">
                  <c:v>1676.5</c:v>
                </c:pt>
                <c:pt idx="2804">
                  <c:v>1677</c:v>
                </c:pt>
                <c:pt idx="2805">
                  <c:v>1677.5</c:v>
                </c:pt>
                <c:pt idx="2806">
                  <c:v>1678</c:v>
                </c:pt>
                <c:pt idx="2807">
                  <c:v>1678.5</c:v>
                </c:pt>
                <c:pt idx="2808">
                  <c:v>1679</c:v>
                </c:pt>
                <c:pt idx="2809">
                  <c:v>1679.5</c:v>
                </c:pt>
                <c:pt idx="2810">
                  <c:v>1680</c:v>
                </c:pt>
                <c:pt idx="2811">
                  <c:v>1680.5</c:v>
                </c:pt>
                <c:pt idx="2812">
                  <c:v>1681</c:v>
                </c:pt>
                <c:pt idx="2813">
                  <c:v>1681.5</c:v>
                </c:pt>
                <c:pt idx="2814">
                  <c:v>1682</c:v>
                </c:pt>
                <c:pt idx="2815">
                  <c:v>1682.5</c:v>
                </c:pt>
                <c:pt idx="2816">
                  <c:v>1683</c:v>
                </c:pt>
                <c:pt idx="2817">
                  <c:v>1683.5</c:v>
                </c:pt>
                <c:pt idx="2818">
                  <c:v>1684</c:v>
                </c:pt>
                <c:pt idx="2819">
                  <c:v>1684.5</c:v>
                </c:pt>
                <c:pt idx="2820">
                  <c:v>1685</c:v>
                </c:pt>
                <c:pt idx="2821">
                  <c:v>1685.5</c:v>
                </c:pt>
                <c:pt idx="2822">
                  <c:v>1686</c:v>
                </c:pt>
                <c:pt idx="2823">
                  <c:v>1686.5</c:v>
                </c:pt>
                <c:pt idx="2824">
                  <c:v>1687</c:v>
                </c:pt>
                <c:pt idx="2825">
                  <c:v>1687.5</c:v>
                </c:pt>
                <c:pt idx="2826">
                  <c:v>1688</c:v>
                </c:pt>
                <c:pt idx="2827">
                  <c:v>1688.5</c:v>
                </c:pt>
                <c:pt idx="2828">
                  <c:v>1689</c:v>
                </c:pt>
                <c:pt idx="2829">
                  <c:v>1689.5</c:v>
                </c:pt>
                <c:pt idx="2830">
                  <c:v>1690</c:v>
                </c:pt>
                <c:pt idx="2831">
                  <c:v>1690.5</c:v>
                </c:pt>
                <c:pt idx="2832">
                  <c:v>1691</c:v>
                </c:pt>
                <c:pt idx="2833">
                  <c:v>1691.5</c:v>
                </c:pt>
                <c:pt idx="2834">
                  <c:v>1692</c:v>
                </c:pt>
                <c:pt idx="2835">
                  <c:v>1692.5</c:v>
                </c:pt>
                <c:pt idx="2836">
                  <c:v>1693</c:v>
                </c:pt>
                <c:pt idx="2837">
                  <c:v>1693.5</c:v>
                </c:pt>
                <c:pt idx="2838">
                  <c:v>1694</c:v>
                </c:pt>
                <c:pt idx="2839">
                  <c:v>1694.5</c:v>
                </c:pt>
                <c:pt idx="2840">
                  <c:v>1695</c:v>
                </c:pt>
                <c:pt idx="2841">
                  <c:v>1695.5</c:v>
                </c:pt>
                <c:pt idx="2842">
                  <c:v>1696</c:v>
                </c:pt>
                <c:pt idx="2843">
                  <c:v>1696.5</c:v>
                </c:pt>
                <c:pt idx="2844">
                  <c:v>1697</c:v>
                </c:pt>
                <c:pt idx="2845">
                  <c:v>1697.5</c:v>
                </c:pt>
                <c:pt idx="2846">
                  <c:v>1698</c:v>
                </c:pt>
                <c:pt idx="2847">
                  <c:v>1698.5</c:v>
                </c:pt>
                <c:pt idx="2848">
                  <c:v>1699</c:v>
                </c:pt>
                <c:pt idx="2849">
                  <c:v>1699.5</c:v>
                </c:pt>
                <c:pt idx="2850">
                  <c:v>1700</c:v>
                </c:pt>
                <c:pt idx="2851">
                  <c:v>1700.5</c:v>
                </c:pt>
                <c:pt idx="2852">
                  <c:v>1701</c:v>
                </c:pt>
                <c:pt idx="2853">
                  <c:v>1701.5</c:v>
                </c:pt>
                <c:pt idx="2854">
                  <c:v>1702</c:v>
                </c:pt>
                <c:pt idx="2855">
                  <c:v>1702.5</c:v>
                </c:pt>
                <c:pt idx="2856">
                  <c:v>1703</c:v>
                </c:pt>
                <c:pt idx="2857">
                  <c:v>1703.5</c:v>
                </c:pt>
                <c:pt idx="2858">
                  <c:v>1704</c:v>
                </c:pt>
                <c:pt idx="2859">
                  <c:v>1704.5</c:v>
                </c:pt>
                <c:pt idx="2860">
                  <c:v>1705</c:v>
                </c:pt>
                <c:pt idx="2861">
                  <c:v>1705.5</c:v>
                </c:pt>
                <c:pt idx="2862">
                  <c:v>1706</c:v>
                </c:pt>
                <c:pt idx="2863">
                  <c:v>1706.5</c:v>
                </c:pt>
                <c:pt idx="2864">
                  <c:v>1707</c:v>
                </c:pt>
                <c:pt idx="2865">
                  <c:v>1707.5</c:v>
                </c:pt>
                <c:pt idx="2866">
                  <c:v>1708</c:v>
                </c:pt>
                <c:pt idx="2867">
                  <c:v>1708.5</c:v>
                </c:pt>
                <c:pt idx="2868">
                  <c:v>1709</c:v>
                </c:pt>
                <c:pt idx="2869">
                  <c:v>1709.5</c:v>
                </c:pt>
                <c:pt idx="2870">
                  <c:v>1710</c:v>
                </c:pt>
                <c:pt idx="2871">
                  <c:v>1710.5</c:v>
                </c:pt>
                <c:pt idx="2872">
                  <c:v>1711</c:v>
                </c:pt>
                <c:pt idx="2873">
                  <c:v>1711.5</c:v>
                </c:pt>
                <c:pt idx="2874">
                  <c:v>1712</c:v>
                </c:pt>
                <c:pt idx="2875">
                  <c:v>1712.5</c:v>
                </c:pt>
                <c:pt idx="2876">
                  <c:v>1713</c:v>
                </c:pt>
                <c:pt idx="2877">
                  <c:v>1713.5</c:v>
                </c:pt>
                <c:pt idx="2878">
                  <c:v>1714</c:v>
                </c:pt>
                <c:pt idx="2879">
                  <c:v>1714.5</c:v>
                </c:pt>
                <c:pt idx="2880">
                  <c:v>1715</c:v>
                </c:pt>
                <c:pt idx="2881">
                  <c:v>1715.5</c:v>
                </c:pt>
                <c:pt idx="2882">
                  <c:v>1716</c:v>
                </c:pt>
                <c:pt idx="2883">
                  <c:v>1716.5</c:v>
                </c:pt>
                <c:pt idx="2884">
                  <c:v>1717</c:v>
                </c:pt>
                <c:pt idx="2885">
                  <c:v>1717.5</c:v>
                </c:pt>
                <c:pt idx="2886">
                  <c:v>1718</c:v>
                </c:pt>
                <c:pt idx="2887">
                  <c:v>1718.5</c:v>
                </c:pt>
                <c:pt idx="2888">
                  <c:v>1719</c:v>
                </c:pt>
                <c:pt idx="2889">
                  <c:v>1719.5</c:v>
                </c:pt>
                <c:pt idx="2890">
                  <c:v>1720</c:v>
                </c:pt>
                <c:pt idx="2891">
                  <c:v>1720.5</c:v>
                </c:pt>
                <c:pt idx="2892">
                  <c:v>1721</c:v>
                </c:pt>
                <c:pt idx="2893">
                  <c:v>1721.5</c:v>
                </c:pt>
                <c:pt idx="2894">
                  <c:v>1722</c:v>
                </c:pt>
                <c:pt idx="2895">
                  <c:v>1722.5</c:v>
                </c:pt>
                <c:pt idx="2896">
                  <c:v>1723</c:v>
                </c:pt>
                <c:pt idx="2897">
                  <c:v>1723.5</c:v>
                </c:pt>
                <c:pt idx="2898">
                  <c:v>1724</c:v>
                </c:pt>
                <c:pt idx="2899">
                  <c:v>1724.5</c:v>
                </c:pt>
                <c:pt idx="2900">
                  <c:v>1725</c:v>
                </c:pt>
                <c:pt idx="2901">
                  <c:v>1725.5</c:v>
                </c:pt>
                <c:pt idx="2902">
                  <c:v>1726</c:v>
                </c:pt>
                <c:pt idx="2903">
                  <c:v>1726.5</c:v>
                </c:pt>
                <c:pt idx="2904">
                  <c:v>1727</c:v>
                </c:pt>
                <c:pt idx="2905">
                  <c:v>1727.5</c:v>
                </c:pt>
                <c:pt idx="2906">
                  <c:v>1728</c:v>
                </c:pt>
                <c:pt idx="2907">
                  <c:v>1728.5</c:v>
                </c:pt>
                <c:pt idx="2908">
                  <c:v>1729</c:v>
                </c:pt>
                <c:pt idx="2909">
                  <c:v>1729.5</c:v>
                </c:pt>
                <c:pt idx="2910">
                  <c:v>1730</c:v>
                </c:pt>
                <c:pt idx="2911">
                  <c:v>1730.5</c:v>
                </c:pt>
                <c:pt idx="2912">
                  <c:v>1731</c:v>
                </c:pt>
                <c:pt idx="2913">
                  <c:v>1731.5</c:v>
                </c:pt>
                <c:pt idx="2914">
                  <c:v>1732</c:v>
                </c:pt>
                <c:pt idx="2915">
                  <c:v>1732.5</c:v>
                </c:pt>
                <c:pt idx="2916">
                  <c:v>1733</c:v>
                </c:pt>
                <c:pt idx="2917">
                  <c:v>1733.5</c:v>
                </c:pt>
                <c:pt idx="2918">
                  <c:v>1734</c:v>
                </c:pt>
                <c:pt idx="2919">
                  <c:v>1734.5</c:v>
                </c:pt>
                <c:pt idx="2920">
                  <c:v>1735</c:v>
                </c:pt>
                <c:pt idx="2921">
                  <c:v>1735.5</c:v>
                </c:pt>
                <c:pt idx="2922">
                  <c:v>1736</c:v>
                </c:pt>
                <c:pt idx="2923">
                  <c:v>1736.5</c:v>
                </c:pt>
                <c:pt idx="2924">
                  <c:v>1737</c:v>
                </c:pt>
                <c:pt idx="2925">
                  <c:v>1737.5</c:v>
                </c:pt>
                <c:pt idx="2926">
                  <c:v>1738</c:v>
                </c:pt>
                <c:pt idx="2927">
                  <c:v>1738.5</c:v>
                </c:pt>
                <c:pt idx="2928">
                  <c:v>1739</c:v>
                </c:pt>
                <c:pt idx="2929">
                  <c:v>1739.5</c:v>
                </c:pt>
                <c:pt idx="2930">
                  <c:v>1740</c:v>
                </c:pt>
                <c:pt idx="2931">
                  <c:v>1740.5</c:v>
                </c:pt>
                <c:pt idx="2932">
                  <c:v>1741</c:v>
                </c:pt>
                <c:pt idx="2933">
                  <c:v>1741.5</c:v>
                </c:pt>
                <c:pt idx="2934">
                  <c:v>1742</c:v>
                </c:pt>
                <c:pt idx="2935">
                  <c:v>1742.5</c:v>
                </c:pt>
                <c:pt idx="2936">
                  <c:v>1743</c:v>
                </c:pt>
                <c:pt idx="2937">
                  <c:v>1743.5</c:v>
                </c:pt>
                <c:pt idx="2938">
                  <c:v>1744</c:v>
                </c:pt>
                <c:pt idx="2939">
                  <c:v>1744.5</c:v>
                </c:pt>
                <c:pt idx="2940">
                  <c:v>1745</c:v>
                </c:pt>
                <c:pt idx="2941">
                  <c:v>1745.5</c:v>
                </c:pt>
                <c:pt idx="2942">
                  <c:v>1746</c:v>
                </c:pt>
                <c:pt idx="2943">
                  <c:v>1746.5</c:v>
                </c:pt>
                <c:pt idx="2944">
                  <c:v>1747</c:v>
                </c:pt>
                <c:pt idx="2945">
                  <c:v>1747.5</c:v>
                </c:pt>
                <c:pt idx="2946">
                  <c:v>1748</c:v>
                </c:pt>
                <c:pt idx="2947">
                  <c:v>1748.5</c:v>
                </c:pt>
                <c:pt idx="2948">
                  <c:v>1749</c:v>
                </c:pt>
                <c:pt idx="2949">
                  <c:v>1749.5</c:v>
                </c:pt>
                <c:pt idx="2950">
                  <c:v>1750</c:v>
                </c:pt>
                <c:pt idx="2951">
                  <c:v>1750.5</c:v>
                </c:pt>
                <c:pt idx="2952">
                  <c:v>1751</c:v>
                </c:pt>
                <c:pt idx="2953">
                  <c:v>1751.5</c:v>
                </c:pt>
                <c:pt idx="2954">
                  <c:v>1752</c:v>
                </c:pt>
                <c:pt idx="2955">
                  <c:v>1752.5</c:v>
                </c:pt>
                <c:pt idx="2956">
                  <c:v>1753</c:v>
                </c:pt>
                <c:pt idx="2957">
                  <c:v>1753.5</c:v>
                </c:pt>
                <c:pt idx="2958">
                  <c:v>1754</c:v>
                </c:pt>
                <c:pt idx="2959">
                  <c:v>1754.5</c:v>
                </c:pt>
                <c:pt idx="2960">
                  <c:v>1755</c:v>
                </c:pt>
                <c:pt idx="2961">
                  <c:v>1755.5</c:v>
                </c:pt>
                <c:pt idx="2962">
                  <c:v>1756</c:v>
                </c:pt>
                <c:pt idx="2963">
                  <c:v>1756.5</c:v>
                </c:pt>
                <c:pt idx="2964">
                  <c:v>1757</c:v>
                </c:pt>
                <c:pt idx="2965">
                  <c:v>1757.5</c:v>
                </c:pt>
                <c:pt idx="2966">
                  <c:v>1758</c:v>
                </c:pt>
                <c:pt idx="2967">
                  <c:v>1758.5</c:v>
                </c:pt>
                <c:pt idx="2968">
                  <c:v>1759</c:v>
                </c:pt>
                <c:pt idx="2969">
                  <c:v>1759.5</c:v>
                </c:pt>
                <c:pt idx="2970">
                  <c:v>1760</c:v>
                </c:pt>
                <c:pt idx="2971">
                  <c:v>1760.5</c:v>
                </c:pt>
                <c:pt idx="2972">
                  <c:v>1761</c:v>
                </c:pt>
                <c:pt idx="2973">
                  <c:v>1761.5</c:v>
                </c:pt>
                <c:pt idx="2974">
                  <c:v>1762</c:v>
                </c:pt>
                <c:pt idx="2975">
                  <c:v>1762.5</c:v>
                </c:pt>
                <c:pt idx="2976">
                  <c:v>1763</c:v>
                </c:pt>
                <c:pt idx="2977">
                  <c:v>1763.5</c:v>
                </c:pt>
                <c:pt idx="2978">
                  <c:v>1764</c:v>
                </c:pt>
                <c:pt idx="2979">
                  <c:v>1764.5</c:v>
                </c:pt>
                <c:pt idx="2980">
                  <c:v>1765</c:v>
                </c:pt>
                <c:pt idx="2981">
                  <c:v>1765.5</c:v>
                </c:pt>
                <c:pt idx="2982">
                  <c:v>1766</c:v>
                </c:pt>
                <c:pt idx="2983">
                  <c:v>1766.5</c:v>
                </c:pt>
                <c:pt idx="2984">
                  <c:v>1767</c:v>
                </c:pt>
                <c:pt idx="2985">
                  <c:v>1767.5</c:v>
                </c:pt>
                <c:pt idx="2986">
                  <c:v>1768</c:v>
                </c:pt>
                <c:pt idx="2987">
                  <c:v>1768.5</c:v>
                </c:pt>
                <c:pt idx="2988">
                  <c:v>1769</c:v>
                </c:pt>
                <c:pt idx="2989">
                  <c:v>1769.5</c:v>
                </c:pt>
                <c:pt idx="2990">
                  <c:v>1770</c:v>
                </c:pt>
                <c:pt idx="2991">
                  <c:v>1770.5</c:v>
                </c:pt>
                <c:pt idx="2992">
                  <c:v>1771</c:v>
                </c:pt>
                <c:pt idx="2993">
                  <c:v>1771.5</c:v>
                </c:pt>
                <c:pt idx="2994">
                  <c:v>1772</c:v>
                </c:pt>
                <c:pt idx="2995">
                  <c:v>1772.5</c:v>
                </c:pt>
                <c:pt idx="2996">
                  <c:v>1773</c:v>
                </c:pt>
                <c:pt idx="2997">
                  <c:v>1773.5</c:v>
                </c:pt>
                <c:pt idx="2998">
                  <c:v>1774</c:v>
                </c:pt>
                <c:pt idx="2999">
                  <c:v>1774.5</c:v>
                </c:pt>
                <c:pt idx="3000">
                  <c:v>1775</c:v>
                </c:pt>
                <c:pt idx="3001">
                  <c:v>1775.5</c:v>
                </c:pt>
                <c:pt idx="3002">
                  <c:v>1776</c:v>
                </c:pt>
                <c:pt idx="3003">
                  <c:v>1776.5</c:v>
                </c:pt>
                <c:pt idx="3004">
                  <c:v>1777</c:v>
                </c:pt>
                <c:pt idx="3005">
                  <c:v>1777.5</c:v>
                </c:pt>
                <c:pt idx="3006">
                  <c:v>1778</c:v>
                </c:pt>
                <c:pt idx="3007">
                  <c:v>1778.5</c:v>
                </c:pt>
                <c:pt idx="3008">
                  <c:v>1779</c:v>
                </c:pt>
                <c:pt idx="3009">
                  <c:v>1779.5</c:v>
                </c:pt>
                <c:pt idx="3010">
                  <c:v>1780</c:v>
                </c:pt>
                <c:pt idx="3011">
                  <c:v>1780.5</c:v>
                </c:pt>
                <c:pt idx="3012">
                  <c:v>1781</c:v>
                </c:pt>
                <c:pt idx="3013">
                  <c:v>1781.5</c:v>
                </c:pt>
                <c:pt idx="3014">
                  <c:v>1782</c:v>
                </c:pt>
                <c:pt idx="3015">
                  <c:v>1782.5</c:v>
                </c:pt>
                <c:pt idx="3016">
                  <c:v>1783</c:v>
                </c:pt>
                <c:pt idx="3017">
                  <c:v>1783.5</c:v>
                </c:pt>
                <c:pt idx="3018">
                  <c:v>1784</c:v>
                </c:pt>
                <c:pt idx="3019">
                  <c:v>1784.5</c:v>
                </c:pt>
                <c:pt idx="3020">
                  <c:v>1785</c:v>
                </c:pt>
                <c:pt idx="3021">
                  <c:v>1785.5</c:v>
                </c:pt>
                <c:pt idx="3022">
                  <c:v>1786</c:v>
                </c:pt>
                <c:pt idx="3023">
                  <c:v>1786.5</c:v>
                </c:pt>
                <c:pt idx="3024">
                  <c:v>1787</c:v>
                </c:pt>
                <c:pt idx="3025">
                  <c:v>1787.5</c:v>
                </c:pt>
                <c:pt idx="3026">
                  <c:v>1788</c:v>
                </c:pt>
                <c:pt idx="3027">
                  <c:v>1788.5</c:v>
                </c:pt>
                <c:pt idx="3028">
                  <c:v>1789</c:v>
                </c:pt>
                <c:pt idx="3029">
                  <c:v>1789.5</c:v>
                </c:pt>
                <c:pt idx="3030">
                  <c:v>1790</c:v>
                </c:pt>
                <c:pt idx="3031">
                  <c:v>1790.5</c:v>
                </c:pt>
                <c:pt idx="3032">
                  <c:v>1791</c:v>
                </c:pt>
                <c:pt idx="3033">
                  <c:v>1791.5</c:v>
                </c:pt>
                <c:pt idx="3034">
                  <c:v>1792</c:v>
                </c:pt>
                <c:pt idx="3035">
                  <c:v>1792.5</c:v>
                </c:pt>
                <c:pt idx="3036">
                  <c:v>1793</c:v>
                </c:pt>
                <c:pt idx="3037">
                  <c:v>1793.5</c:v>
                </c:pt>
                <c:pt idx="3038">
                  <c:v>1794</c:v>
                </c:pt>
                <c:pt idx="3039">
                  <c:v>1794.5</c:v>
                </c:pt>
                <c:pt idx="3040">
                  <c:v>1795</c:v>
                </c:pt>
                <c:pt idx="3041">
                  <c:v>1795.5</c:v>
                </c:pt>
                <c:pt idx="3042">
                  <c:v>1796</c:v>
                </c:pt>
                <c:pt idx="3043">
                  <c:v>1796.5</c:v>
                </c:pt>
                <c:pt idx="3044">
                  <c:v>1797</c:v>
                </c:pt>
                <c:pt idx="3045">
                  <c:v>1797.5</c:v>
                </c:pt>
                <c:pt idx="3046">
                  <c:v>1798</c:v>
                </c:pt>
                <c:pt idx="3047">
                  <c:v>1798.5</c:v>
                </c:pt>
                <c:pt idx="3048">
                  <c:v>1799</c:v>
                </c:pt>
                <c:pt idx="3049">
                  <c:v>1799.5</c:v>
                </c:pt>
                <c:pt idx="3050">
                  <c:v>1800</c:v>
                </c:pt>
                <c:pt idx="3051">
                  <c:v>1800.5</c:v>
                </c:pt>
                <c:pt idx="3052">
                  <c:v>1801</c:v>
                </c:pt>
                <c:pt idx="3053">
                  <c:v>1801.5</c:v>
                </c:pt>
                <c:pt idx="3054">
                  <c:v>1802</c:v>
                </c:pt>
                <c:pt idx="3055">
                  <c:v>1802.5</c:v>
                </c:pt>
                <c:pt idx="3056">
                  <c:v>1803</c:v>
                </c:pt>
                <c:pt idx="3057">
                  <c:v>1803.5</c:v>
                </c:pt>
                <c:pt idx="3058">
                  <c:v>1804</c:v>
                </c:pt>
                <c:pt idx="3059">
                  <c:v>1804.5</c:v>
                </c:pt>
                <c:pt idx="3060">
                  <c:v>1805</c:v>
                </c:pt>
                <c:pt idx="3061">
                  <c:v>1805.5</c:v>
                </c:pt>
                <c:pt idx="3062">
                  <c:v>1806</c:v>
                </c:pt>
                <c:pt idx="3063">
                  <c:v>1806.5</c:v>
                </c:pt>
                <c:pt idx="3064">
                  <c:v>1807</c:v>
                </c:pt>
                <c:pt idx="3065">
                  <c:v>1807.5</c:v>
                </c:pt>
                <c:pt idx="3066">
                  <c:v>1808</c:v>
                </c:pt>
                <c:pt idx="3067">
                  <c:v>1808.5</c:v>
                </c:pt>
                <c:pt idx="3068">
                  <c:v>1809</c:v>
                </c:pt>
                <c:pt idx="3069">
                  <c:v>1809.5</c:v>
                </c:pt>
                <c:pt idx="3070">
                  <c:v>1810</c:v>
                </c:pt>
                <c:pt idx="3071">
                  <c:v>1810.5</c:v>
                </c:pt>
                <c:pt idx="3072">
                  <c:v>1811</c:v>
                </c:pt>
                <c:pt idx="3073">
                  <c:v>1811.5</c:v>
                </c:pt>
                <c:pt idx="3074">
                  <c:v>1812</c:v>
                </c:pt>
                <c:pt idx="3075">
                  <c:v>1812.5</c:v>
                </c:pt>
                <c:pt idx="3076">
                  <c:v>1813</c:v>
                </c:pt>
                <c:pt idx="3077">
                  <c:v>1813.5</c:v>
                </c:pt>
                <c:pt idx="3078">
                  <c:v>1814</c:v>
                </c:pt>
                <c:pt idx="3079">
                  <c:v>1814.5</c:v>
                </c:pt>
                <c:pt idx="3080">
                  <c:v>1815</c:v>
                </c:pt>
                <c:pt idx="3081">
                  <c:v>1815.5</c:v>
                </c:pt>
                <c:pt idx="3082">
                  <c:v>1816</c:v>
                </c:pt>
                <c:pt idx="3083">
                  <c:v>1816.5</c:v>
                </c:pt>
                <c:pt idx="3084">
                  <c:v>1817</c:v>
                </c:pt>
                <c:pt idx="3085">
                  <c:v>1817.5</c:v>
                </c:pt>
                <c:pt idx="3086">
                  <c:v>1818</c:v>
                </c:pt>
                <c:pt idx="3087">
                  <c:v>1818.5</c:v>
                </c:pt>
                <c:pt idx="3088">
                  <c:v>1819</c:v>
                </c:pt>
                <c:pt idx="3089">
                  <c:v>1819.5</c:v>
                </c:pt>
                <c:pt idx="3090">
                  <c:v>1820</c:v>
                </c:pt>
                <c:pt idx="3091">
                  <c:v>1820.5</c:v>
                </c:pt>
                <c:pt idx="3092">
                  <c:v>1821</c:v>
                </c:pt>
                <c:pt idx="3093">
                  <c:v>1821.5</c:v>
                </c:pt>
                <c:pt idx="3094">
                  <c:v>1822</c:v>
                </c:pt>
                <c:pt idx="3095">
                  <c:v>1822.5</c:v>
                </c:pt>
                <c:pt idx="3096">
                  <c:v>1823</c:v>
                </c:pt>
                <c:pt idx="3097">
                  <c:v>1823.5</c:v>
                </c:pt>
                <c:pt idx="3098">
                  <c:v>1824</c:v>
                </c:pt>
                <c:pt idx="3099">
                  <c:v>1824.5</c:v>
                </c:pt>
                <c:pt idx="3100">
                  <c:v>1825</c:v>
                </c:pt>
                <c:pt idx="3101">
                  <c:v>1825.5</c:v>
                </c:pt>
                <c:pt idx="3102">
                  <c:v>1826</c:v>
                </c:pt>
                <c:pt idx="3103">
                  <c:v>1826.5</c:v>
                </c:pt>
                <c:pt idx="3104">
                  <c:v>1827</c:v>
                </c:pt>
                <c:pt idx="3105">
                  <c:v>1827.5</c:v>
                </c:pt>
                <c:pt idx="3106">
                  <c:v>1828</c:v>
                </c:pt>
                <c:pt idx="3107">
                  <c:v>1828.5</c:v>
                </c:pt>
                <c:pt idx="3108">
                  <c:v>1829</c:v>
                </c:pt>
                <c:pt idx="3109">
                  <c:v>1829.5</c:v>
                </c:pt>
                <c:pt idx="3110">
                  <c:v>1830</c:v>
                </c:pt>
                <c:pt idx="3111">
                  <c:v>1830.5</c:v>
                </c:pt>
                <c:pt idx="3112">
                  <c:v>1831</c:v>
                </c:pt>
                <c:pt idx="3113">
                  <c:v>1831.5</c:v>
                </c:pt>
                <c:pt idx="3114">
                  <c:v>1832</c:v>
                </c:pt>
                <c:pt idx="3115">
                  <c:v>1832.5</c:v>
                </c:pt>
                <c:pt idx="3116">
                  <c:v>1833</c:v>
                </c:pt>
                <c:pt idx="3117">
                  <c:v>1833.5</c:v>
                </c:pt>
                <c:pt idx="3118">
                  <c:v>1834</c:v>
                </c:pt>
                <c:pt idx="3119">
                  <c:v>1834.5</c:v>
                </c:pt>
                <c:pt idx="3120">
                  <c:v>1835</c:v>
                </c:pt>
                <c:pt idx="3121">
                  <c:v>1835.5</c:v>
                </c:pt>
                <c:pt idx="3122">
                  <c:v>1836</c:v>
                </c:pt>
                <c:pt idx="3123">
                  <c:v>1836.5</c:v>
                </c:pt>
                <c:pt idx="3124">
                  <c:v>1837</c:v>
                </c:pt>
                <c:pt idx="3125">
                  <c:v>1837.5</c:v>
                </c:pt>
                <c:pt idx="3126">
                  <c:v>1838</c:v>
                </c:pt>
                <c:pt idx="3127">
                  <c:v>1838.5</c:v>
                </c:pt>
                <c:pt idx="3128">
                  <c:v>1839</c:v>
                </c:pt>
                <c:pt idx="3129">
                  <c:v>1839.5</c:v>
                </c:pt>
                <c:pt idx="3130">
                  <c:v>1840</c:v>
                </c:pt>
                <c:pt idx="3131">
                  <c:v>1840.5</c:v>
                </c:pt>
                <c:pt idx="3132">
                  <c:v>1841</c:v>
                </c:pt>
                <c:pt idx="3133">
                  <c:v>1841.5</c:v>
                </c:pt>
                <c:pt idx="3134">
                  <c:v>1842</c:v>
                </c:pt>
                <c:pt idx="3135">
                  <c:v>1842.5</c:v>
                </c:pt>
                <c:pt idx="3136">
                  <c:v>1843</c:v>
                </c:pt>
                <c:pt idx="3137">
                  <c:v>1843.5</c:v>
                </c:pt>
                <c:pt idx="3138">
                  <c:v>1844</c:v>
                </c:pt>
                <c:pt idx="3139">
                  <c:v>1844.5</c:v>
                </c:pt>
                <c:pt idx="3140">
                  <c:v>1845</c:v>
                </c:pt>
                <c:pt idx="3141">
                  <c:v>1845.5</c:v>
                </c:pt>
                <c:pt idx="3142">
                  <c:v>1846</c:v>
                </c:pt>
                <c:pt idx="3143">
                  <c:v>1846.5</c:v>
                </c:pt>
                <c:pt idx="3144">
                  <c:v>1847</c:v>
                </c:pt>
                <c:pt idx="3145">
                  <c:v>1847.5</c:v>
                </c:pt>
                <c:pt idx="3146">
                  <c:v>1848</c:v>
                </c:pt>
                <c:pt idx="3147">
                  <c:v>1848.5</c:v>
                </c:pt>
                <c:pt idx="3148">
                  <c:v>1849</c:v>
                </c:pt>
                <c:pt idx="3149">
                  <c:v>1849.5</c:v>
                </c:pt>
                <c:pt idx="3150">
                  <c:v>1850</c:v>
                </c:pt>
                <c:pt idx="3151">
                  <c:v>1850.5</c:v>
                </c:pt>
                <c:pt idx="3152">
                  <c:v>1851</c:v>
                </c:pt>
                <c:pt idx="3153">
                  <c:v>1851.5</c:v>
                </c:pt>
                <c:pt idx="3154">
                  <c:v>1852</c:v>
                </c:pt>
                <c:pt idx="3155">
                  <c:v>1852.5</c:v>
                </c:pt>
                <c:pt idx="3156">
                  <c:v>1853</c:v>
                </c:pt>
                <c:pt idx="3157">
                  <c:v>1853.5</c:v>
                </c:pt>
                <c:pt idx="3158">
                  <c:v>1854</c:v>
                </c:pt>
                <c:pt idx="3159">
                  <c:v>1854.5</c:v>
                </c:pt>
                <c:pt idx="3160">
                  <c:v>1855</c:v>
                </c:pt>
                <c:pt idx="3161">
                  <c:v>1855.5</c:v>
                </c:pt>
                <c:pt idx="3162">
                  <c:v>1856</c:v>
                </c:pt>
                <c:pt idx="3163">
                  <c:v>1856.5</c:v>
                </c:pt>
                <c:pt idx="3164">
                  <c:v>1857</c:v>
                </c:pt>
                <c:pt idx="3165">
                  <c:v>1857.5</c:v>
                </c:pt>
                <c:pt idx="3166">
                  <c:v>1858</c:v>
                </c:pt>
                <c:pt idx="3167">
                  <c:v>1858.5</c:v>
                </c:pt>
                <c:pt idx="3168">
                  <c:v>1859</c:v>
                </c:pt>
                <c:pt idx="3169">
                  <c:v>1859.5</c:v>
                </c:pt>
                <c:pt idx="3170">
                  <c:v>1860</c:v>
                </c:pt>
                <c:pt idx="3171">
                  <c:v>1860.5</c:v>
                </c:pt>
                <c:pt idx="3172">
                  <c:v>1861</c:v>
                </c:pt>
                <c:pt idx="3173">
                  <c:v>1861.5</c:v>
                </c:pt>
                <c:pt idx="3174">
                  <c:v>1862</c:v>
                </c:pt>
                <c:pt idx="3175">
                  <c:v>1862.5</c:v>
                </c:pt>
                <c:pt idx="3176">
                  <c:v>1863</c:v>
                </c:pt>
                <c:pt idx="3177">
                  <c:v>1863.5</c:v>
                </c:pt>
                <c:pt idx="3178">
                  <c:v>1864</c:v>
                </c:pt>
                <c:pt idx="3179">
                  <c:v>1864.5</c:v>
                </c:pt>
                <c:pt idx="3180">
                  <c:v>1865</c:v>
                </c:pt>
                <c:pt idx="3181">
                  <c:v>1865.5</c:v>
                </c:pt>
                <c:pt idx="3182">
                  <c:v>1866</c:v>
                </c:pt>
                <c:pt idx="3183">
                  <c:v>1866.5</c:v>
                </c:pt>
                <c:pt idx="3184">
                  <c:v>1867</c:v>
                </c:pt>
                <c:pt idx="3185">
                  <c:v>1867.5</c:v>
                </c:pt>
                <c:pt idx="3186">
                  <c:v>1868</c:v>
                </c:pt>
                <c:pt idx="3187">
                  <c:v>1868.5</c:v>
                </c:pt>
                <c:pt idx="3188">
                  <c:v>1869</c:v>
                </c:pt>
                <c:pt idx="3189">
                  <c:v>1869.5</c:v>
                </c:pt>
                <c:pt idx="3190">
                  <c:v>1870</c:v>
                </c:pt>
                <c:pt idx="3191">
                  <c:v>1870.5</c:v>
                </c:pt>
                <c:pt idx="3192">
                  <c:v>1871</c:v>
                </c:pt>
                <c:pt idx="3193">
                  <c:v>1871.5</c:v>
                </c:pt>
                <c:pt idx="3194">
                  <c:v>1872</c:v>
                </c:pt>
                <c:pt idx="3195">
                  <c:v>1872.5</c:v>
                </c:pt>
                <c:pt idx="3196">
                  <c:v>1873</c:v>
                </c:pt>
                <c:pt idx="3197">
                  <c:v>1873.5</c:v>
                </c:pt>
                <c:pt idx="3198">
                  <c:v>1874</c:v>
                </c:pt>
                <c:pt idx="3199">
                  <c:v>1874.5</c:v>
                </c:pt>
                <c:pt idx="3200">
                  <c:v>1875</c:v>
                </c:pt>
                <c:pt idx="3201">
                  <c:v>1875.5</c:v>
                </c:pt>
                <c:pt idx="3202">
                  <c:v>1876</c:v>
                </c:pt>
                <c:pt idx="3203">
                  <c:v>1876.5</c:v>
                </c:pt>
                <c:pt idx="3204">
                  <c:v>1877</c:v>
                </c:pt>
                <c:pt idx="3205">
                  <c:v>1877.5</c:v>
                </c:pt>
                <c:pt idx="3206">
                  <c:v>1878</c:v>
                </c:pt>
                <c:pt idx="3207">
                  <c:v>1878.5</c:v>
                </c:pt>
                <c:pt idx="3208">
                  <c:v>1879</c:v>
                </c:pt>
                <c:pt idx="3209">
                  <c:v>1879.5</c:v>
                </c:pt>
                <c:pt idx="3210">
                  <c:v>1880</c:v>
                </c:pt>
                <c:pt idx="3211">
                  <c:v>1880.5</c:v>
                </c:pt>
                <c:pt idx="3212">
                  <c:v>1881</c:v>
                </c:pt>
                <c:pt idx="3213">
                  <c:v>1881.5</c:v>
                </c:pt>
                <c:pt idx="3214">
                  <c:v>1882</c:v>
                </c:pt>
                <c:pt idx="3215">
                  <c:v>1882.5</c:v>
                </c:pt>
                <c:pt idx="3216">
                  <c:v>1883</c:v>
                </c:pt>
                <c:pt idx="3217">
                  <c:v>1883.5</c:v>
                </c:pt>
                <c:pt idx="3218">
                  <c:v>1884</c:v>
                </c:pt>
                <c:pt idx="3219">
                  <c:v>1884.5</c:v>
                </c:pt>
                <c:pt idx="3220">
                  <c:v>1885</c:v>
                </c:pt>
                <c:pt idx="3221">
                  <c:v>1885.5</c:v>
                </c:pt>
                <c:pt idx="3222">
                  <c:v>1886</c:v>
                </c:pt>
                <c:pt idx="3223">
                  <c:v>1886.5</c:v>
                </c:pt>
                <c:pt idx="3224">
                  <c:v>1887</c:v>
                </c:pt>
                <c:pt idx="3225">
                  <c:v>1887.5</c:v>
                </c:pt>
                <c:pt idx="3226">
                  <c:v>1888</c:v>
                </c:pt>
                <c:pt idx="3227">
                  <c:v>1888.5</c:v>
                </c:pt>
                <c:pt idx="3228">
                  <c:v>1889</c:v>
                </c:pt>
                <c:pt idx="3229">
                  <c:v>1889.5</c:v>
                </c:pt>
                <c:pt idx="3230">
                  <c:v>1890</c:v>
                </c:pt>
                <c:pt idx="3231">
                  <c:v>1890.5</c:v>
                </c:pt>
                <c:pt idx="3232">
                  <c:v>1891</c:v>
                </c:pt>
                <c:pt idx="3233">
                  <c:v>1891.5</c:v>
                </c:pt>
                <c:pt idx="3234">
                  <c:v>1892</c:v>
                </c:pt>
                <c:pt idx="3235">
                  <c:v>1892.5</c:v>
                </c:pt>
                <c:pt idx="3236">
                  <c:v>1893</c:v>
                </c:pt>
                <c:pt idx="3237">
                  <c:v>1893.5</c:v>
                </c:pt>
                <c:pt idx="3238">
                  <c:v>1894</c:v>
                </c:pt>
                <c:pt idx="3239">
                  <c:v>1894.5</c:v>
                </c:pt>
                <c:pt idx="3240">
                  <c:v>1895</c:v>
                </c:pt>
                <c:pt idx="3241">
                  <c:v>1895.5</c:v>
                </c:pt>
                <c:pt idx="3242">
                  <c:v>1896</c:v>
                </c:pt>
                <c:pt idx="3243">
                  <c:v>1896.5</c:v>
                </c:pt>
                <c:pt idx="3244">
                  <c:v>1897</c:v>
                </c:pt>
                <c:pt idx="3245">
                  <c:v>1897.5</c:v>
                </c:pt>
                <c:pt idx="3246">
                  <c:v>1898</c:v>
                </c:pt>
                <c:pt idx="3247">
                  <c:v>1898.5</c:v>
                </c:pt>
                <c:pt idx="3248">
                  <c:v>1899</c:v>
                </c:pt>
                <c:pt idx="3249">
                  <c:v>1899.5</c:v>
                </c:pt>
                <c:pt idx="3250">
                  <c:v>1900</c:v>
                </c:pt>
                <c:pt idx="3251">
                  <c:v>1900.5</c:v>
                </c:pt>
                <c:pt idx="3252">
                  <c:v>1901</c:v>
                </c:pt>
                <c:pt idx="3253">
                  <c:v>1901.5</c:v>
                </c:pt>
                <c:pt idx="3254">
                  <c:v>1902</c:v>
                </c:pt>
                <c:pt idx="3255">
                  <c:v>1902.5</c:v>
                </c:pt>
                <c:pt idx="3256">
                  <c:v>1903</c:v>
                </c:pt>
                <c:pt idx="3257">
                  <c:v>1903.5</c:v>
                </c:pt>
                <c:pt idx="3258">
                  <c:v>1904</c:v>
                </c:pt>
                <c:pt idx="3259">
                  <c:v>1904.5</c:v>
                </c:pt>
                <c:pt idx="3260">
                  <c:v>1905</c:v>
                </c:pt>
                <c:pt idx="3261">
                  <c:v>1905.5</c:v>
                </c:pt>
                <c:pt idx="3262">
                  <c:v>1906</c:v>
                </c:pt>
                <c:pt idx="3263">
                  <c:v>1906.5</c:v>
                </c:pt>
                <c:pt idx="3264">
                  <c:v>1907</c:v>
                </c:pt>
                <c:pt idx="3265">
                  <c:v>1907.5</c:v>
                </c:pt>
                <c:pt idx="3266">
                  <c:v>1908</c:v>
                </c:pt>
                <c:pt idx="3267">
                  <c:v>1908.5</c:v>
                </c:pt>
                <c:pt idx="3268">
                  <c:v>1909</c:v>
                </c:pt>
                <c:pt idx="3269">
                  <c:v>1909.5</c:v>
                </c:pt>
                <c:pt idx="3270">
                  <c:v>1910</c:v>
                </c:pt>
                <c:pt idx="3271">
                  <c:v>1910.5</c:v>
                </c:pt>
                <c:pt idx="3272">
                  <c:v>1911</c:v>
                </c:pt>
                <c:pt idx="3273">
                  <c:v>1911.5</c:v>
                </c:pt>
                <c:pt idx="3274">
                  <c:v>1912</c:v>
                </c:pt>
                <c:pt idx="3275">
                  <c:v>1912.5</c:v>
                </c:pt>
                <c:pt idx="3276">
                  <c:v>1913</c:v>
                </c:pt>
                <c:pt idx="3277">
                  <c:v>1913.5</c:v>
                </c:pt>
                <c:pt idx="3278">
                  <c:v>1914</c:v>
                </c:pt>
                <c:pt idx="3279">
                  <c:v>1914.5</c:v>
                </c:pt>
                <c:pt idx="3280">
                  <c:v>1915</c:v>
                </c:pt>
                <c:pt idx="3281">
                  <c:v>1915.5</c:v>
                </c:pt>
                <c:pt idx="3282">
                  <c:v>1916</c:v>
                </c:pt>
                <c:pt idx="3283">
                  <c:v>1916.5</c:v>
                </c:pt>
                <c:pt idx="3284">
                  <c:v>1917</c:v>
                </c:pt>
                <c:pt idx="3285">
                  <c:v>1917.5</c:v>
                </c:pt>
                <c:pt idx="3286">
                  <c:v>1918</c:v>
                </c:pt>
                <c:pt idx="3287">
                  <c:v>1918.5</c:v>
                </c:pt>
                <c:pt idx="3288">
                  <c:v>1919</c:v>
                </c:pt>
                <c:pt idx="3289">
                  <c:v>1919.5</c:v>
                </c:pt>
                <c:pt idx="3290">
                  <c:v>1920</c:v>
                </c:pt>
                <c:pt idx="3291">
                  <c:v>1920.5</c:v>
                </c:pt>
                <c:pt idx="3292">
                  <c:v>1921</c:v>
                </c:pt>
                <c:pt idx="3293">
                  <c:v>1921.5</c:v>
                </c:pt>
                <c:pt idx="3294">
                  <c:v>1922</c:v>
                </c:pt>
                <c:pt idx="3295">
                  <c:v>1922.5</c:v>
                </c:pt>
                <c:pt idx="3296">
                  <c:v>1923</c:v>
                </c:pt>
                <c:pt idx="3297">
                  <c:v>1923.5</c:v>
                </c:pt>
                <c:pt idx="3298">
                  <c:v>1924</c:v>
                </c:pt>
                <c:pt idx="3299">
                  <c:v>1924.5</c:v>
                </c:pt>
                <c:pt idx="3300">
                  <c:v>1925</c:v>
                </c:pt>
                <c:pt idx="3301">
                  <c:v>1925.5</c:v>
                </c:pt>
                <c:pt idx="3302">
                  <c:v>1926</c:v>
                </c:pt>
                <c:pt idx="3303">
                  <c:v>1926.5</c:v>
                </c:pt>
                <c:pt idx="3304">
                  <c:v>1927</c:v>
                </c:pt>
                <c:pt idx="3305">
                  <c:v>1927.5</c:v>
                </c:pt>
                <c:pt idx="3306">
                  <c:v>1928</c:v>
                </c:pt>
                <c:pt idx="3307">
                  <c:v>1928.5</c:v>
                </c:pt>
                <c:pt idx="3308">
                  <c:v>1929</c:v>
                </c:pt>
                <c:pt idx="3309">
                  <c:v>1929.5</c:v>
                </c:pt>
                <c:pt idx="3310">
                  <c:v>1930</c:v>
                </c:pt>
                <c:pt idx="3311">
                  <c:v>1930.5</c:v>
                </c:pt>
                <c:pt idx="3312">
                  <c:v>1931</c:v>
                </c:pt>
                <c:pt idx="3313">
                  <c:v>1931.5</c:v>
                </c:pt>
                <c:pt idx="3314">
                  <c:v>1932</c:v>
                </c:pt>
                <c:pt idx="3315">
                  <c:v>1932.5</c:v>
                </c:pt>
                <c:pt idx="3316">
                  <c:v>1933</c:v>
                </c:pt>
                <c:pt idx="3317">
                  <c:v>1933.5</c:v>
                </c:pt>
                <c:pt idx="3318">
                  <c:v>1934</c:v>
                </c:pt>
                <c:pt idx="3319">
                  <c:v>1934.5</c:v>
                </c:pt>
                <c:pt idx="3320">
                  <c:v>1935</c:v>
                </c:pt>
                <c:pt idx="3321">
                  <c:v>1935.5</c:v>
                </c:pt>
                <c:pt idx="3322">
                  <c:v>1936</c:v>
                </c:pt>
                <c:pt idx="3323">
                  <c:v>1936.5</c:v>
                </c:pt>
                <c:pt idx="3324">
                  <c:v>1937</c:v>
                </c:pt>
                <c:pt idx="3325">
                  <c:v>1937.5</c:v>
                </c:pt>
                <c:pt idx="3326">
                  <c:v>1938</c:v>
                </c:pt>
                <c:pt idx="3327">
                  <c:v>1938.5</c:v>
                </c:pt>
                <c:pt idx="3328">
                  <c:v>1939</c:v>
                </c:pt>
                <c:pt idx="3329">
                  <c:v>1939.5</c:v>
                </c:pt>
                <c:pt idx="3330">
                  <c:v>1940</c:v>
                </c:pt>
                <c:pt idx="3331">
                  <c:v>1940.5</c:v>
                </c:pt>
                <c:pt idx="3332">
                  <c:v>1941</c:v>
                </c:pt>
                <c:pt idx="3333">
                  <c:v>1941.5</c:v>
                </c:pt>
                <c:pt idx="3334">
                  <c:v>1942</c:v>
                </c:pt>
                <c:pt idx="3335">
                  <c:v>1942.5</c:v>
                </c:pt>
                <c:pt idx="3336">
                  <c:v>1943</c:v>
                </c:pt>
                <c:pt idx="3337">
                  <c:v>1943.5</c:v>
                </c:pt>
                <c:pt idx="3338">
                  <c:v>1944</c:v>
                </c:pt>
                <c:pt idx="3339">
                  <c:v>1944.5</c:v>
                </c:pt>
                <c:pt idx="3340">
                  <c:v>1945</c:v>
                </c:pt>
                <c:pt idx="3341">
                  <c:v>1945.5</c:v>
                </c:pt>
                <c:pt idx="3342">
                  <c:v>1946</c:v>
                </c:pt>
                <c:pt idx="3343">
                  <c:v>1946.5</c:v>
                </c:pt>
                <c:pt idx="3344">
                  <c:v>1947</c:v>
                </c:pt>
                <c:pt idx="3345">
                  <c:v>1947.5</c:v>
                </c:pt>
                <c:pt idx="3346">
                  <c:v>1948</c:v>
                </c:pt>
                <c:pt idx="3347">
                  <c:v>1948.5</c:v>
                </c:pt>
                <c:pt idx="3348">
                  <c:v>1949</c:v>
                </c:pt>
                <c:pt idx="3349">
                  <c:v>1949.5</c:v>
                </c:pt>
                <c:pt idx="3350">
                  <c:v>1950</c:v>
                </c:pt>
                <c:pt idx="3351">
                  <c:v>1950.5</c:v>
                </c:pt>
                <c:pt idx="3352">
                  <c:v>1951</c:v>
                </c:pt>
                <c:pt idx="3353">
                  <c:v>1951.5</c:v>
                </c:pt>
                <c:pt idx="3354">
                  <c:v>1952</c:v>
                </c:pt>
                <c:pt idx="3355">
                  <c:v>1952.5</c:v>
                </c:pt>
                <c:pt idx="3356">
                  <c:v>1953</c:v>
                </c:pt>
                <c:pt idx="3357">
                  <c:v>1953.5</c:v>
                </c:pt>
                <c:pt idx="3358">
                  <c:v>1954</c:v>
                </c:pt>
                <c:pt idx="3359">
                  <c:v>1954.5</c:v>
                </c:pt>
                <c:pt idx="3360">
                  <c:v>1955</c:v>
                </c:pt>
                <c:pt idx="3361">
                  <c:v>1955.5</c:v>
                </c:pt>
                <c:pt idx="3362">
                  <c:v>1956</c:v>
                </c:pt>
                <c:pt idx="3363">
                  <c:v>1956.5</c:v>
                </c:pt>
                <c:pt idx="3364">
                  <c:v>1957</c:v>
                </c:pt>
                <c:pt idx="3365">
                  <c:v>1957.5</c:v>
                </c:pt>
                <c:pt idx="3366">
                  <c:v>1958</c:v>
                </c:pt>
                <c:pt idx="3367">
                  <c:v>1958.5</c:v>
                </c:pt>
                <c:pt idx="3368">
                  <c:v>1959</c:v>
                </c:pt>
                <c:pt idx="3369">
                  <c:v>1959.5</c:v>
                </c:pt>
                <c:pt idx="3370">
                  <c:v>1960</c:v>
                </c:pt>
                <c:pt idx="3371">
                  <c:v>1960.5</c:v>
                </c:pt>
                <c:pt idx="3372">
                  <c:v>1961</c:v>
                </c:pt>
                <c:pt idx="3373">
                  <c:v>1961.5</c:v>
                </c:pt>
                <c:pt idx="3374">
                  <c:v>1962</c:v>
                </c:pt>
                <c:pt idx="3375">
                  <c:v>1962.5</c:v>
                </c:pt>
                <c:pt idx="3376">
                  <c:v>1963</c:v>
                </c:pt>
                <c:pt idx="3377">
                  <c:v>1963.5</c:v>
                </c:pt>
                <c:pt idx="3378">
                  <c:v>1964</c:v>
                </c:pt>
                <c:pt idx="3379">
                  <c:v>1964.5</c:v>
                </c:pt>
                <c:pt idx="3380">
                  <c:v>1965</c:v>
                </c:pt>
                <c:pt idx="3381">
                  <c:v>1965.5</c:v>
                </c:pt>
                <c:pt idx="3382">
                  <c:v>1966</c:v>
                </c:pt>
                <c:pt idx="3383">
                  <c:v>1966.5</c:v>
                </c:pt>
                <c:pt idx="3384">
                  <c:v>1967</c:v>
                </c:pt>
                <c:pt idx="3385">
                  <c:v>1967.5</c:v>
                </c:pt>
                <c:pt idx="3386">
                  <c:v>1968</c:v>
                </c:pt>
                <c:pt idx="3387">
                  <c:v>1968.5</c:v>
                </c:pt>
                <c:pt idx="3388">
                  <c:v>1969</c:v>
                </c:pt>
                <c:pt idx="3389">
                  <c:v>1969.5</c:v>
                </c:pt>
                <c:pt idx="3390">
                  <c:v>1970</c:v>
                </c:pt>
                <c:pt idx="3391">
                  <c:v>1970.5</c:v>
                </c:pt>
                <c:pt idx="3392">
                  <c:v>1971</c:v>
                </c:pt>
                <c:pt idx="3393">
                  <c:v>1971.5</c:v>
                </c:pt>
                <c:pt idx="3394">
                  <c:v>1972</c:v>
                </c:pt>
                <c:pt idx="3395">
                  <c:v>1972.5</c:v>
                </c:pt>
                <c:pt idx="3396">
                  <c:v>1973</c:v>
                </c:pt>
                <c:pt idx="3397">
                  <c:v>1973.5</c:v>
                </c:pt>
                <c:pt idx="3398">
                  <c:v>1974</c:v>
                </c:pt>
                <c:pt idx="3399">
                  <c:v>1974.5</c:v>
                </c:pt>
                <c:pt idx="3400">
                  <c:v>1975</c:v>
                </c:pt>
                <c:pt idx="3401">
                  <c:v>1975.5</c:v>
                </c:pt>
                <c:pt idx="3402">
                  <c:v>1976</c:v>
                </c:pt>
                <c:pt idx="3403">
                  <c:v>1976.5</c:v>
                </c:pt>
                <c:pt idx="3404">
                  <c:v>1977</c:v>
                </c:pt>
                <c:pt idx="3405">
                  <c:v>1977.5</c:v>
                </c:pt>
                <c:pt idx="3406">
                  <c:v>1978</c:v>
                </c:pt>
                <c:pt idx="3407">
                  <c:v>1978.5</c:v>
                </c:pt>
                <c:pt idx="3408">
                  <c:v>1979</c:v>
                </c:pt>
                <c:pt idx="3409">
                  <c:v>1979.5</c:v>
                </c:pt>
                <c:pt idx="3410">
                  <c:v>1980</c:v>
                </c:pt>
                <c:pt idx="3411">
                  <c:v>1980.5</c:v>
                </c:pt>
                <c:pt idx="3412">
                  <c:v>1981</c:v>
                </c:pt>
                <c:pt idx="3413">
                  <c:v>1981.5</c:v>
                </c:pt>
                <c:pt idx="3414">
                  <c:v>1982</c:v>
                </c:pt>
                <c:pt idx="3415">
                  <c:v>1982.5</c:v>
                </c:pt>
                <c:pt idx="3416">
                  <c:v>1983</c:v>
                </c:pt>
                <c:pt idx="3417">
                  <c:v>1983.5</c:v>
                </c:pt>
                <c:pt idx="3418">
                  <c:v>1984</c:v>
                </c:pt>
                <c:pt idx="3419">
                  <c:v>1984.5</c:v>
                </c:pt>
                <c:pt idx="3420">
                  <c:v>1985</c:v>
                </c:pt>
                <c:pt idx="3421">
                  <c:v>1985.5</c:v>
                </c:pt>
                <c:pt idx="3422">
                  <c:v>1986</c:v>
                </c:pt>
                <c:pt idx="3423">
                  <c:v>1986.5</c:v>
                </c:pt>
                <c:pt idx="3424">
                  <c:v>1987</c:v>
                </c:pt>
                <c:pt idx="3425">
                  <c:v>1987.5</c:v>
                </c:pt>
                <c:pt idx="3426">
                  <c:v>1988</c:v>
                </c:pt>
                <c:pt idx="3427">
                  <c:v>1988.5</c:v>
                </c:pt>
                <c:pt idx="3428">
                  <c:v>1989</c:v>
                </c:pt>
                <c:pt idx="3429">
                  <c:v>1989.5</c:v>
                </c:pt>
                <c:pt idx="3430">
                  <c:v>1990</c:v>
                </c:pt>
                <c:pt idx="3431">
                  <c:v>1990.5</c:v>
                </c:pt>
                <c:pt idx="3432">
                  <c:v>1991</c:v>
                </c:pt>
                <c:pt idx="3433">
                  <c:v>1991.5</c:v>
                </c:pt>
                <c:pt idx="3434">
                  <c:v>1992</c:v>
                </c:pt>
                <c:pt idx="3435">
                  <c:v>1992.5</c:v>
                </c:pt>
                <c:pt idx="3436">
                  <c:v>1993</c:v>
                </c:pt>
                <c:pt idx="3437">
                  <c:v>1993.5</c:v>
                </c:pt>
                <c:pt idx="3438">
                  <c:v>1994</c:v>
                </c:pt>
                <c:pt idx="3439">
                  <c:v>1994.5</c:v>
                </c:pt>
                <c:pt idx="3440">
                  <c:v>1995</c:v>
                </c:pt>
                <c:pt idx="3441">
                  <c:v>1995.5</c:v>
                </c:pt>
                <c:pt idx="3442">
                  <c:v>1996</c:v>
                </c:pt>
                <c:pt idx="3443">
                  <c:v>1996.5</c:v>
                </c:pt>
                <c:pt idx="3444">
                  <c:v>1997</c:v>
                </c:pt>
                <c:pt idx="3445">
                  <c:v>1997.5</c:v>
                </c:pt>
                <c:pt idx="3446">
                  <c:v>1998</c:v>
                </c:pt>
                <c:pt idx="3447">
                  <c:v>1998.5</c:v>
                </c:pt>
                <c:pt idx="3448">
                  <c:v>1999</c:v>
                </c:pt>
                <c:pt idx="3449">
                  <c:v>1999.5</c:v>
                </c:pt>
                <c:pt idx="3450">
                  <c:v>2000</c:v>
                </c:pt>
                <c:pt idx="3451">
                  <c:v>2000.5</c:v>
                </c:pt>
                <c:pt idx="3452">
                  <c:v>2001</c:v>
                </c:pt>
                <c:pt idx="3453">
                  <c:v>2001.5</c:v>
                </c:pt>
                <c:pt idx="3454">
                  <c:v>2002</c:v>
                </c:pt>
                <c:pt idx="3455">
                  <c:v>2002.5</c:v>
                </c:pt>
                <c:pt idx="3456">
                  <c:v>2003</c:v>
                </c:pt>
                <c:pt idx="3457">
                  <c:v>2003.5</c:v>
                </c:pt>
                <c:pt idx="3458">
                  <c:v>2004</c:v>
                </c:pt>
                <c:pt idx="3459">
                  <c:v>2004.5</c:v>
                </c:pt>
                <c:pt idx="3460">
                  <c:v>2005</c:v>
                </c:pt>
                <c:pt idx="3461">
                  <c:v>2005.5</c:v>
                </c:pt>
                <c:pt idx="3462">
                  <c:v>2006</c:v>
                </c:pt>
                <c:pt idx="3463">
                  <c:v>2006.5</c:v>
                </c:pt>
                <c:pt idx="3464">
                  <c:v>2007</c:v>
                </c:pt>
                <c:pt idx="3465">
                  <c:v>2007.5</c:v>
                </c:pt>
                <c:pt idx="3466">
                  <c:v>2008</c:v>
                </c:pt>
                <c:pt idx="3467">
                  <c:v>2008.5</c:v>
                </c:pt>
                <c:pt idx="3468">
                  <c:v>2009</c:v>
                </c:pt>
                <c:pt idx="3469">
                  <c:v>2009.5</c:v>
                </c:pt>
                <c:pt idx="3470">
                  <c:v>2010</c:v>
                </c:pt>
                <c:pt idx="3471">
                  <c:v>2010.5</c:v>
                </c:pt>
                <c:pt idx="3472">
                  <c:v>2011</c:v>
                </c:pt>
                <c:pt idx="3473">
                  <c:v>2011.5</c:v>
                </c:pt>
                <c:pt idx="3474">
                  <c:v>2012</c:v>
                </c:pt>
                <c:pt idx="3475">
                  <c:v>2012.5</c:v>
                </c:pt>
                <c:pt idx="3476">
                  <c:v>2013</c:v>
                </c:pt>
                <c:pt idx="3477">
                  <c:v>2013.5</c:v>
                </c:pt>
                <c:pt idx="3478">
                  <c:v>2014</c:v>
                </c:pt>
                <c:pt idx="3479">
                  <c:v>2014.5</c:v>
                </c:pt>
                <c:pt idx="3480">
                  <c:v>2015</c:v>
                </c:pt>
                <c:pt idx="3481">
                  <c:v>2015.5</c:v>
                </c:pt>
                <c:pt idx="3482">
                  <c:v>2016</c:v>
                </c:pt>
                <c:pt idx="3483">
                  <c:v>2016.5</c:v>
                </c:pt>
                <c:pt idx="3484">
                  <c:v>2017</c:v>
                </c:pt>
                <c:pt idx="3485">
                  <c:v>2017.5</c:v>
                </c:pt>
                <c:pt idx="3486">
                  <c:v>2018</c:v>
                </c:pt>
                <c:pt idx="3487">
                  <c:v>2018.5</c:v>
                </c:pt>
                <c:pt idx="3488">
                  <c:v>2019</c:v>
                </c:pt>
                <c:pt idx="3489">
                  <c:v>2019.5</c:v>
                </c:pt>
                <c:pt idx="3490">
                  <c:v>2020</c:v>
                </c:pt>
                <c:pt idx="3491">
                  <c:v>2020.5</c:v>
                </c:pt>
                <c:pt idx="3492">
                  <c:v>2021</c:v>
                </c:pt>
                <c:pt idx="3493">
                  <c:v>2021.5</c:v>
                </c:pt>
                <c:pt idx="3494">
                  <c:v>2022</c:v>
                </c:pt>
                <c:pt idx="3495">
                  <c:v>2022.5</c:v>
                </c:pt>
                <c:pt idx="3496">
                  <c:v>2023</c:v>
                </c:pt>
                <c:pt idx="3497">
                  <c:v>2023.5</c:v>
                </c:pt>
                <c:pt idx="3498">
                  <c:v>2024</c:v>
                </c:pt>
                <c:pt idx="3499">
                  <c:v>2024.5</c:v>
                </c:pt>
                <c:pt idx="3500">
                  <c:v>2025</c:v>
                </c:pt>
                <c:pt idx="3501">
                  <c:v>2025.5</c:v>
                </c:pt>
                <c:pt idx="3502">
                  <c:v>2026</c:v>
                </c:pt>
                <c:pt idx="3503">
                  <c:v>2026.5</c:v>
                </c:pt>
                <c:pt idx="3504">
                  <c:v>2027</c:v>
                </c:pt>
                <c:pt idx="3505">
                  <c:v>2027.5</c:v>
                </c:pt>
                <c:pt idx="3506">
                  <c:v>2028</c:v>
                </c:pt>
                <c:pt idx="3507">
                  <c:v>2028.5</c:v>
                </c:pt>
                <c:pt idx="3508">
                  <c:v>2029</c:v>
                </c:pt>
                <c:pt idx="3509">
                  <c:v>2029.5</c:v>
                </c:pt>
                <c:pt idx="3510">
                  <c:v>2030</c:v>
                </c:pt>
                <c:pt idx="3511">
                  <c:v>2030.5</c:v>
                </c:pt>
                <c:pt idx="3512">
                  <c:v>2031</c:v>
                </c:pt>
                <c:pt idx="3513">
                  <c:v>2031.5</c:v>
                </c:pt>
                <c:pt idx="3514">
                  <c:v>2032</c:v>
                </c:pt>
                <c:pt idx="3515">
                  <c:v>2032.5</c:v>
                </c:pt>
                <c:pt idx="3516">
                  <c:v>2033</c:v>
                </c:pt>
                <c:pt idx="3517">
                  <c:v>2033.5</c:v>
                </c:pt>
                <c:pt idx="3518">
                  <c:v>2034</c:v>
                </c:pt>
                <c:pt idx="3519">
                  <c:v>2034.5</c:v>
                </c:pt>
                <c:pt idx="3520">
                  <c:v>2035</c:v>
                </c:pt>
                <c:pt idx="3521">
                  <c:v>2035.5</c:v>
                </c:pt>
                <c:pt idx="3522">
                  <c:v>2036</c:v>
                </c:pt>
                <c:pt idx="3523">
                  <c:v>2036.5</c:v>
                </c:pt>
                <c:pt idx="3524">
                  <c:v>2037</c:v>
                </c:pt>
                <c:pt idx="3525">
                  <c:v>2037.5</c:v>
                </c:pt>
                <c:pt idx="3526">
                  <c:v>2038</c:v>
                </c:pt>
                <c:pt idx="3527">
                  <c:v>2038.5</c:v>
                </c:pt>
                <c:pt idx="3528">
                  <c:v>2039</c:v>
                </c:pt>
                <c:pt idx="3529">
                  <c:v>2039.5</c:v>
                </c:pt>
                <c:pt idx="3530">
                  <c:v>2040</c:v>
                </c:pt>
                <c:pt idx="3531">
                  <c:v>2040.5</c:v>
                </c:pt>
                <c:pt idx="3532">
                  <c:v>2041</c:v>
                </c:pt>
                <c:pt idx="3533">
                  <c:v>2041.5</c:v>
                </c:pt>
                <c:pt idx="3534">
                  <c:v>2042</c:v>
                </c:pt>
                <c:pt idx="3535">
                  <c:v>2042.5</c:v>
                </c:pt>
                <c:pt idx="3536">
                  <c:v>2043</c:v>
                </c:pt>
                <c:pt idx="3537">
                  <c:v>2043.5</c:v>
                </c:pt>
                <c:pt idx="3538">
                  <c:v>2044</c:v>
                </c:pt>
                <c:pt idx="3539">
                  <c:v>2044.5</c:v>
                </c:pt>
                <c:pt idx="3540">
                  <c:v>2045</c:v>
                </c:pt>
                <c:pt idx="3541">
                  <c:v>2045.5</c:v>
                </c:pt>
                <c:pt idx="3542">
                  <c:v>2046</c:v>
                </c:pt>
                <c:pt idx="3543">
                  <c:v>2046.5</c:v>
                </c:pt>
                <c:pt idx="3544">
                  <c:v>2047</c:v>
                </c:pt>
                <c:pt idx="3545">
                  <c:v>2047.5</c:v>
                </c:pt>
                <c:pt idx="3546">
                  <c:v>2048</c:v>
                </c:pt>
                <c:pt idx="3547">
                  <c:v>2048.5</c:v>
                </c:pt>
                <c:pt idx="3548">
                  <c:v>2049</c:v>
                </c:pt>
                <c:pt idx="3549">
                  <c:v>2049.5</c:v>
                </c:pt>
                <c:pt idx="3550">
                  <c:v>2050</c:v>
                </c:pt>
                <c:pt idx="3551">
                  <c:v>2050.5</c:v>
                </c:pt>
                <c:pt idx="3552">
                  <c:v>2051</c:v>
                </c:pt>
                <c:pt idx="3553">
                  <c:v>2051.5</c:v>
                </c:pt>
                <c:pt idx="3554">
                  <c:v>2052</c:v>
                </c:pt>
                <c:pt idx="3555">
                  <c:v>2052.5</c:v>
                </c:pt>
                <c:pt idx="3556">
                  <c:v>2053</c:v>
                </c:pt>
                <c:pt idx="3557">
                  <c:v>2053.5</c:v>
                </c:pt>
                <c:pt idx="3558">
                  <c:v>2054</c:v>
                </c:pt>
                <c:pt idx="3559">
                  <c:v>2054.5</c:v>
                </c:pt>
                <c:pt idx="3560">
                  <c:v>2055</c:v>
                </c:pt>
                <c:pt idx="3561">
                  <c:v>2055.5</c:v>
                </c:pt>
                <c:pt idx="3562">
                  <c:v>2056</c:v>
                </c:pt>
                <c:pt idx="3563">
                  <c:v>2056.5</c:v>
                </c:pt>
                <c:pt idx="3564">
                  <c:v>2057</c:v>
                </c:pt>
                <c:pt idx="3565">
                  <c:v>2057.5</c:v>
                </c:pt>
                <c:pt idx="3566">
                  <c:v>2058</c:v>
                </c:pt>
                <c:pt idx="3567">
                  <c:v>2058.5</c:v>
                </c:pt>
                <c:pt idx="3568">
                  <c:v>2059</c:v>
                </c:pt>
                <c:pt idx="3569">
                  <c:v>2059.5</c:v>
                </c:pt>
                <c:pt idx="3570">
                  <c:v>2060</c:v>
                </c:pt>
                <c:pt idx="3571">
                  <c:v>2060.5</c:v>
                </c:pt>
                <c:pt idx="3572">
                  <c:v>2061</c:v>
                </c:pt>
                <c:pt idx="3573">
                  <c:v>2061.5</c:v>
                </c:pt>
                <c:pt idx="3574">
                  <c:v>2062</c:v>
                </c:pt>
                <c:pt idx="3575">
                  <c:v>2062.5</c:v>
                </c:pt>
                <c:pt idx="3576">
                  <c:v>2063</c:v>
                </c:pt>
                <c:pt idx="3577">
                  <c:v>2063.5</c:v>
                </c:pt>
                <c:pt idx="3578">
                  <c:v>2064</c:v>
                </c:pt>
                <c:pt idx="3579">
                  <c:v>2064.5</c:v>
                </c:pt>
                <c:pt idx="3580">
                  <c:v>2065</c:v>
                </c:pt>
                <c:pt idx="3581">
                  <c:v>2065.5</c:v>
                </c:pt>
                <c:pt idx="3582">
                  <c:v>2066</c:v>
                </c:pt>
                <c:pt idx="3583">
                  <c:v>2066.5</c:v>
                </c:pt>
                <c:pt idx="3584">
                  <c:v>2067</c:v>
                </c:pt>
                <c:pt idx="3585">
                  <c:v>2067.5</c:v>
                </c:pt>
                <c:pt idx="3586">
                  <c:v>2068</c:v>
                </c:pt>
                <c:pt idx="3587">
                  <c:v>2068.5</c:v>
                </c:pt>
                <c:pt idx="3588">
                  <c:v>2069</c:v>
                </c:pt>
                <c:pt idx="3589">
                  <c:v>2069.5</c:v>
                </c:pt>
                <c:pt idx="3590">
                  <c:v>2070</c:v>
                </c:pt>
                <c:pt idx="3591">
                  <c:v>2070.5</c:v>
                </c:pt>
                <c:pt idx="3592">
                  <c:v>2071</c:v>
                </c:pt>
                <c:pt idx="3593">
                  <c:v>2071.5</c:v>
                </c:pt>
                <c:pt idx="3594">
                  <c:v>2072</c:v>
                </c:pt>
                <c:pt idx="3595">
                  <c:v>2072.5</c:v>
                </c:pt>
                <c:pt idx="3596">
                  <c:v>2073</c:v>
                </c:pt>
                <c:pt idx="3597">
                  <c:v>2073.5</c:v>
                </c:pt>
                <c:pt idx="3598">
                  <c:v>2074</c:v>
                </c:pt>
                <c:pt idx="3599">
                  <c:v>2074.5</c:v>
                </c:pt>
                <c:pt idx="3600">
                  <c:v>2075</c:v>
                </c:pt>
                <c:pt idx="3601">
                  <c:v>2075.5</c:v>
                </c:pt>
                <c:pt idx="3602">
                  <c:v>2076</c:v>
                </c:pt>
                <c:pt idx="3603">
                  <c:v>2076.5</c:v>
                </c:pt>
                <c:pt idx="3604">
                  <c:v>2077</c:v>
                </c:pt>
                <c:pt idx="3605">
                  <c:v>2077.5</c:v>
                </c:pt>
                <c:pt idx="3606">
                  <c:v>2078</c:v>
                </c:pt>
                <c:pt idx="3607">
                  <c:v>2078.5</c:v>
                </c:pt>
                <c:pt idx="3608">
                  <c:v>2079</c:v>
                </c:pt>
                <c:pt idx="3609">
                  <c:v>2079.5</c:v>
                </c:pt>
                <c:pt idx="3610">
                  <c:v>2080</c:v>
                </c:pt>
                <c:pt idx="3611">
                  <c:v>2080.5</c:v>
                </c:pt>
                <c:pt idx="3612">
                  <c:v>2081</c:v>
                </c:pt>
                <c:pt idx="3613">
                  <c:v>2081.5</c:v>
                </c:pt>
                <c:pt idx="3614">
                  <c:v>2082</c:v>
                </c:pt>
                <c:pt idx="3615">
                  <c:v>2082.5</c:v>
                </c:pt>
                <c:pt idx="3616">
                  <c:v>2083</c:v>
                </c:pt>
                <c:pt idx="3617">
                  <c:v>2083.5</c:v>
                </c:pt>
                <c:pt idx="3618">
                  <c:v>2084</c:v>
                </c:pt>
                <c:pt idx="3619">
                  <c:v>2084.5</c:v>
                </c:pt>
                <c:pt idx="3620">
                  <c:v>2085</c:v>
                </c:pt>
                <c:pt idx="3621">
                  <c:v>2085.5</c:v>
                </c:pt>
                <c:pt idx="3622">
                  <c:v>2086</c:v>
                </c:pt>
                <c:pt idx="3623">
                  <c:v>2086.5</c:v>
                </c:pt>
                <c:pt idx="3624">
                  <c:v>2087</c:v>
                </c:pt>
                <c:pt idx="3625">
                  <c:v>2087.5</c:v>
                </c:pt>
                <c:pt idx="3626">
                  <c:v>2088</c:v>
                </c:pt>
                <c:pt idx="3627">
                  <c:v>2088.5</c:v>
                </c:pt>
                <c:pt idx="3628">
                  <c:v>2089</c:v>
                </c:pt>
                <c:pt idx="3629">
                  <c:v>2089.5</c:v>
                </c:pt>
                <c:pt idx="3630">
                  <c:v>2090</c:v>
                </c:pt>
                <c:pt idx="3631">
                  <c:v>2090.5</c:v>
                </c:pt>
                <c:pt idx="3632">
                  <c:v>2091</c:v>
                </c:pt>
                <c:pt idx="3633">
                  <c:v>2091.5</c:v>
                </c:pt>
                <c:pt idx="3634">
                  <c:v>2092</c:v>
                </c:pt>
                <c:pt idx="3635">
                  <c:v>2092.5</c:v>
                </c:pt>
                <c:pt idx="3636">
                  <c:v>2093</c:v>
                </c:pt>
                <c:pt idx="3637">
                  <c:v>2093.5</c:v>
                </c:pt>
                <c:pt idx="3638">
                  <c:v>2094</c:v>
                </c:pt>
                <c:pt idx="3639">
                  <c:v>2094.5</c:v>
                </c:pt>
                <c:pt idx="3640">
                  <c:v>2095</c:v>
                </c:pt>
                <c:pt idx="3641">
                  <c:v>2095.5</c:v>
                </c:pt>
                <c:pt idx="3642">
                  <c:v>2096</c:v>
                </c:pt>
                <c:pt idx="3643">
                  <c:v>2096.5</c:v>
                </c:pt>
                <c:pt idx="3644">
                  <c:v>2097</c:v>
                </c:pt>
                <c:pt idx="3645">
                  <c:v>2097.5</c:v>
                </c:pt>
                <c:pt idx="3646">
                  <c:v>2098</c:v>
                </c:pt>
                <c:pt idx="3647">
                  <c:v>2098.5</c:v>
                </c:pt>
                <c:pt idx="3648">
                  <c:v>2099</c:v>
                </c:pt>
                <c:pt idx="3649">
                  <c:v>2099.5</c:v>
                </c:pt>
                <c:pt idx="3650">
                  <c:v>2100</c:v>
                </c:pt>
                <c:pt idx="3651">
                  <c:v>2100.5</c:v>
                </c:pt>
                <c:pt idx="3652">
                  <c:v>2101</c:v>
                </c:pt>
                <c:pt idx="3653">
                  <c:v>2101.5</c:v>
                </c:pt>
                <c:pt idx="3654">
                  <c:v>2102</c:v>
                </c:pt>
                <c:pt idx="3655">
                  <c:v>2102.5</c:v>
                </c:pt>
                <c:pt idx="3656">
                  <c:v>2103</c:v>
                </c:pt>
                <c:pt idx="3657">
                  <c:v>2103.5</c:v>
                </c:pt>
                <c:pt idx="3658">
                  <c:v>2104</c:v>
                </c:pt>
                <c:pt idx="3659">
                  <c:v>2104.5</c:v>
                </c:pt>
                <c:pt idx="3660">
                  <c:v>2105</c:v>
                </c:pt>
                <c:pt idx="3661">
                  <c:v>2105.5</c:v>
                </c:pt>
                <c:pt idx="3662">
                  <c:v>2106</c:v>
                </c:pt>
                <c:pt idx="3663">
                  <c:v>2106.5</c:v>
                </c:pt>
                <c:pt idx="3664">
                  <c:v>2107</c:v>
                </c:pt>
                <c:pt idx="3665">
                  <c:v>2107.5</c:v>
                </c:pt>
                <c:pt idx="3666">
                  <c:v>2108</c:v>
                </c:pt>
                <c:pt idx="3667">
                  <c:v>2108.5</c:v>
                </c:pt>
                <c:pt idx="3668">
                  <c:v>2109</c:v>
                </c:pt>
                <c:pt idx="3669">
                  <c:v>2109.5</c:v>
                </c:pt>
                <c:pt idx="3670">
                  <c:v>2110</c:v>
                </c:pt>
                <c:pt idx="3671">
                  <c:v>2110.5</c:v>
                </c:pt>
                <c:pt idx="3672">
                  <c:v>2111</c:v>
                </c:pt>
                <c:pt idx="3673">
                  <c:v>2111.5</c:v>
                </c:pt>
                <c:pt idx="3674">
                  <c:v>2112</c:v>
                </c:pt>
                <c:pt idx="3675">
                  <c:v>2112.5</c:v>
                </c:pt>
                <c:pt idx="3676">
                  <c:v>2113</c:v>
                </c:pt>
                <c:pt idx="3677">
                  <c:v>2113.5</c:v>
                </c:pt>
                <c:pt idx="3678">
                  <c:v>2114</c:v>
                </c:pt>
                <c:pt idx="3679">
                  <c:v>2114.5</c:v>
                </c:pt>
                <c:pt idx="3680">
                  <c:v>2115</c:v>
                </c:pt>
                <c:pt idx="3681">
                  <c:v>2115.5</c:v>
                </c:pt>
                <c:pt idx="3682">
                  <c:v>2116</c:v>
                </c:pt>
                <c:pt idx="3683">
                  <c:v>2116.5</c:v>
                </c:pt>
                <c:pt idx="3684">
                  <c:v>2117</c:v>
                </c:pt>
                <c:pt idx="3685">
                  <c:v>2117.5</c:v>
                </c:pt>
                <c:pt idx="3686">
                  <c:v>2118</c:v>
                </c:pt>
                <c:pt idx="3687">
                  <c:v>2118.5</c:v>
                </c:pt>
                <c:pt idx="3688">
                  <c:v>2119</c:v>
                </c:pt>
                <c:pt idx="3689">
                  <c:v>2119.5</c:v>
                </c:pt>
                <c:pt idx="3690">
                  <c:v>2120</c:v>
                </c:pt>
                <c:pt idx="3691">
                  <c:v>2120.5</c:v>
                </c:pt>
                <c:pt idx="3692">
                  <c:v>2121</c:v>
                </c:pt>
                <c:pt idx="3693">
                  <c:v>2121.5</c:v>
                </c:pt>
                <c:pt idx="3694">
                  <c:v>2122</c:v>
                </c:pt>
                <c:pt idx="3695">
                  <c:v>2122.5</c:v>
                </c:pt>
                <c:pt idx="3696">
                  <c:v>2123</c:v>
                </c:pt>
                <c:pt idx="3697">
                  <c:v>2123.5</c:v>
                </c:pt>
                <c:pt idx="3698">
                  <c:v>2124</c:v>
                </c:pt>
                <c:pt idx="3699">
                  <c:v>2124.5</c:v>
                </c:pt>
                <c:pt idx="3700">
                  <c:v>2125</c:v>
                </c:pt>
                <c:pt idx="3701">
                  <c:v>2125.5</c:v>
                </c:pt>
                <c:pt idx="3702">
                  <c:v>2126</c:v>
                </c:pt>
                <c:pt idx="3703">
                  <c:v>2126.5</c:v>
                </c:pt>
                <c:pt idx="3704">
                  <c:v>2127</c:v>
                </c:pt>
                <c:pt idx="3705">
                  <c:v>2127.5</c:v>
                </c:pt>
                <c:pt idx="3706">
                  <c:v>2128</c:v>
                </c:pt>
                <c:pt idx="3707">
                  <c:v>2128.5</c:v>
                </c:pt>
                <c:pt idx="3708">
                  <c:v>2129</c:v>
                </c:pt>
                <c:pt idx="3709">
                  <c:v>2129.5</c:v>
                </c:pt>
                <c:pt idx="3710">
                  <c:v>2130</c:v>
                </c:pt>
                <c:pt idx="3711">
                  <c:v>2130.5</c:v>
                </c:pt>
                <c:pt idx="3712">
                  <c:v>2131</c:v>
                </c:pt>
                <c:pt idx="3713">
                  <c:v>2131.5</c:v>
                </c:pt>
                <c:pt idx="3714">
                  <c:v>2132</c:v>
                </c:pt>
                <c:pt idx="3715">
                  <c:v>2132.5</c:v>
                </c:pt>
                <c:pt idx="3716">
                  <c:v>2133</c:v>
                </c:pt>
                <c:pt idx="3717">
                  <c:v>2133.5</c:v>
                </c:pt>
                <c:pt idx="3718">
                  <c:v>2134</c:v>
                </c:pt>
                <c:pt idx="3719">
                  <c:v>2134.5</c:v>
                </c:pt>
                <c:pt idx="3720">
                  <c:v>2135</c:v>
                </c:pt>
                <c:pt idx="3721">
                  <c:v>2135.5</c:v>
                </c:pt>
                <c:pt idx="3722">
                  <c:v>2136</c:v>
                </c:pt>
                <c:pt idx="3723">
                  <c:v>2136.5</c:v>
                </c:pt>
                <c:pt idx="3724">
                  <c:v>2137</c:v>
                </c:pt>
                <c:pt idx="3725">
                  <c:v>2137.5</c:v>
                </c:pt>
                <c:pt idx="3726">
                  <c:v>2138</c:v>
                </c:pt>
                <c:pt idx="3727">
                  <c:v>2138.5</c:v>
                </c:pt>
                <c:pt idx="3728">
                  <c:v>2139</c:v>
                </c:pt>
                <c:pt idx="3729">
                  <c:v>2139.5</c:v>
                </c:pt>
                <c:pt idx="3730">
                  <c:v>2140</c:v>
                </c:pt>
                <c:pt idx="3731">
                  <c:v>2140.5</c:v>
                </c:pt>
                <c:pt idx="3732">
                  <c:v>2141</c:v>
                </c:pt>
                <c:pt idx="3733">
                  <c:v>2141.5</c:v>
                </c:pt>
                <c:pt idx="3734">
                  <c:v>2142</c:v>
                </c:pt>
                <c:pt idx="3735">
                  <c:v>2142.5</c:v>
                </c:pt>
                <c:pt idx="3736">
                  <c:v>2143</c:v>
                </c:pt>
                <c:pt idx="3737">
                  <c:v>2143.5</c:v>
                </c:pt>
                <c:pt idx="3738">
                  <c:v>2144</c:v>
                </c:pt>
                <c:pt idx="3739">
                  <c:v>2144.5</c:v>
                </c:pt>
                <c:pt idx="3740">
                  <c:v>2145</c:v>
                </c:pt>
                <c:pt idx="3741">
                  <c:v>2145.5</c:v>
                </c:pt>
                <c:pt idx="3742">
                  <c:v>2146</c:v>
                </c:pt>
                <c:pt idx="3743">
                  <c:v>2146.5</c:v>
                </c:pt>
                <c:pt idx="3744">
                  <c:v>2147</c:v>
                </c:pt>
                <c:pt idx="3745">
                  <c:v>2147.5</c:v>
                </c:pt>
                <c:pt idx="3746">
                  <c:v>2148</c:v>
                </c:pt>
                <c:pt idx="3747">
                  <c:v>2148.5</c:v>
                </c:pt>
                <c:pt idx="3748">
                  <c:v>2149</c:v>
                </c:pt>
                <c:pt idx="3749">
                  <c:v>2149.5</c:v>
                </c:pt>
                <c:pt idx="3750">
                  <c:v>2150</c:v>
                </c:pt>
                <c:pt idx="3751">
                  <c:v>2150.5</c:v>
                </c:pt>
                <c:pt idx="3752">
                  <c:v>2151</c:v>
                </c:pt>
                <c:pt idx="3753">
                  <c:v>2151.5</c:v>
                </c:pt>
                <c:pt idx="3754">
                  <c:v>2152</c:v>
                </c:pt>
                <c:pt idx="3755">
                  <c:v>2152.5</c:v>
                </c:pt>
                <c:pt idx="3756">
                  <c:v>2153</c:v>
                </c:pt>
                <c:pt idx="3757">
                  <c:v>2153.5</c:v>
                </c:pt>
                <c:pt idx="3758">
                  <c:v>2154</c:v>
                </c:pt>
                <c:pt idx="3759">
                  <c:v>2154.5</c:v>
                </c:pt>
                <c:pt idx="3760">
                  <c:v>2155</c:v>
                </c:pt>
                <c:pt idx="3761">
                  <c:v>2155.5</c:v>
                </c:pt>
                <c:pt idx="3762">
                  <c:v>2156</c:v>
                </c:pt>
                <c:pt idx="3763">
                  <c:v>2156.5</c:v>
                </c:pt>
                <c:pt idx="3764">
                  <c:v>2157</c:v>
                </c:pt>
                <c:pt idx="3765">
                  <c:v>2157.5</c:v>
                </c:pt>
                <c:pt idx="3766">
                  <c:v>2158</c:v>
                </c:pt>
                <c:pt idx="3767">
                  <c:v>2158.5</c:v>
                </c:pt>
                <c:pt idx="3768">
                  <c:v>2159</c:v>
                </c:pt>
                <c:pt idx="3769">
                  <c:v>2159.5</c:v>
                </c:pt>
                <c:pt idx="3770">
                  <c:v>2160</c:v>
                </c:pt>
                <c:pt idx="3771">
                  <c:v>2160.5</c:v>
                </c:pt>
                <c:pt idx="3772">
                  <c:v>2161</c:v>
                </c:pt>
                <c:pt idx="3773">
                  <c:v>2161.5</c:v>
                </c:pt>
                <c:pt idx="3774">
                  <c:v>2162</c:v>
                </c:pt>
                <c:pt idx="3775">
                  <c:v>2162.5</c:v>
                </c:pt>
                <c:pt idx="3776">
                  <c:v>2163</c:v>
                </c:pt>
                <c:pt idx="3777">
                  <c:v>2163.5</c:v>
                </c:pt>
                <c:pt idx="3778">
                  <c:v>2164</c:v>
                </c:pt>
                <c:pt idx="3779">
                  <c:v>2164.5</c:v>
                </c:pt>
                <c:pt idx="3780">
                  <c:v>2165</c:v>
                </c:pt>
                <c:pt idx="3781">
                  <c:v>2165.5</c:v>
                </c:pt>
                <c:pt idx="3782">
                  <c:v>2166</c:v>
                </c:pt>
                <c:pt idx="3783">
                  <c:v>2166.5</c:v>
                </c:pt>
                <c:pt idx="3784">
                  <c:v>2167</c:v>
                </c:pt>
                <c:pt idx="3785">
                  <c:v>2167.5</c:v>
                </c:pt>
                <c:pt idx="3786">
                  <c:v>2168</c:v>
                </c:pt>
                <c:pt idx="3787">
                  <c:v>2168.5</c:v>
                </c:pt>
                <c:pt idx="3788">
                  <c:v>2169</c:v>
                </c:pt>
                <c:pt idx="3789">
                  <c:v>2169.5</c:v>
                </c:pt>
                <c:pt idx="3790">
                  <c:v>2170</c:v>
                </c:pt>
                <c:pt idx="3791">
                  <c:v>2170.5</c:v>
                </c:pt>
                <c:pt idx="3792">
                  <c:v>2171</c:v>
                </c:pt>
                <c:pt idx="3793">
                  <c:v>2171.5</c:v>
                </c:pt>
                <c:pt idx="3794">
                  <c:v>2172</c:v>
                </c:pt>
                <c:pt idx="3795">
                  <c:v>2172.5</c:v>
                </c:pt>
                <c:pt idx="3796">
                  <c:v>2173</c:v>
                </c:pt>
                <c:pt idx="3797">
                  <c:v>2173.5</c:v>
                </c:pt>
                <c:pt idx="3798">
                  <c:v>2174</c:v>
                </c:pt>
                <c:pt idx="3799">
                  <c:v>2174.5</c:v>
                </c:pt>
                <c:pt idx="3800">
                  <c:v>2175</c:v>
                </c:pt>
                <c:pt idx="3801">
                  <c:v>2175.5</c:v>
                </c:pt>
                <c:pt idx="3802">
                  <c:v>2176</c:v>
                </c:pt>
                <c:pt idx="3803">
                  <c:v>2176.5</c:v>
                </c:pt>
                <c:pt idx="3804">
                  <c:v>2177</c:v>
                </c:pt>
                <c:pt idx="3805">
                  <c:v>2177.5</c:v>
                </c:pt>
                <c:pt idx="3806">
                  <c:v>2178</c:v>
                </c:pt>
                <c:pt idx="3807">
                  <c:v>2178.5</c:v>
                </c:pt>
                <c:pt idx="3808">
                  <c:v>2179</c:v>
                </c:pt>
                <c:pt idx="3809">
                  <c:v>2179.5</c:v>
                </c:pt>
                <c:pt idx="3810">
                  <c:v>2180</c:v>
                </c:pt>
                <c:pt idx="3811">
                  <c:v>2180.5</c:v>
                </c:pt>
                <c:pt idx="3812">
                  <c:v>2181</c:v>
                </c:pt>
                <c:pt idx="3813">
                  <c:v>2181.5</c:v>
                </c:pt>
                <c:pt idx="3814">
                  <c:v>2182</c:v>
                </c:pt>
                <c:pt idx="3815">
                  <c:v>2182.5</c:v>
                </c:pt>
                <c:pt idx="3816">
                  <c:v>2183</c:v>
                </c:pt>
                <c:pt idx="3817">
                  <c:v>2183.5</c:v>
                </c:pt>
                <c:pt idx="3818">
                  <c:v>2184</c:v>
                </c:pt>
                <c:pt idx="3819">
                  <c:v>2184.5</c:v>
                </c:pt>
                <c:pt idx="3820">
                  <c:v>2185</c:v>
                </c:pt>
                <c:pt idx="3821">
                  <c:v>2185.5</c:v>
                </c:pt>
                <c:pt idx="3822">
                  <c:v>2186</c:v>
                </c:pt>
                <c:pt idx="3823">
                  <c:v>2186.5</c:v>
                </c:pt>
                <c:pt idx="3824">
                  <c:v>2187</c:v>
                </c:pt>
                <c:pt idx="3825">
                  <c:v>2187.5</c:v>
                </c:pt>
                <c:pt idx="3826">
                  <c:v>2188</c:v>
                </c:pt>
                <c:pt idx="3827">
                  <c:v>2188.5</c:v>
                </c:pt>
                <c:pt idx="3828">
                  <c:v>2189</c:v>
                </c:pt>
                <c:pt idx="3829">
                  <c:v>2189.5</c:v>
                </c:pt>
                <c:pt idx="3830">
                  <c:v>2190</c:v>
                </c:pt>
                <c:pt idx="3831">
                  <c:v>2190.5</c:v>
                </c:pt>
                <c:pt idx="3832">
                  <c:v>2191</c:v>
                </c:pt>
                <c:pt idx="3833">
                  <c:v>2191.5</c:v>
                </c:pt>
                <c:pt idx="3834">
                  <c:v>2192</c:v>
                </c:pt>
                <c:pt idx="3835">
                  <c:v>2192.5</c:v>
                </c:pt>
                <c:pt idx="3836">
                  <c:v>2193</c:v>
                </c:pt>
                <c:pt idx="3837">
                  <c:v>2193.5</c:v>
                </c:pt>
                <c:pt idx="3838">
                  <c:v>2194</c:v>
                </c:pt>
                <c:pt idx="3839">
                  <c:v>2194.5</c:v>
                </c:pt>
                <c:pt idx="3840">
                  <c:v>2195</c:v>
                </c:pt>
                <c:pt idx="3841">
                  <c:v>2195.5</c:v>
                </c:pt>
                <c:pt idx="3842">
                  <c:v>2196</c:v>
                </c:pt>
                <c:pt idx="3843">
                  <c:v>2196.5</c:v>
                </c:pt>
                <c:pt idx="3844">
                  <c:v>2197</c:v>
                </c:pt>
                <c:pt idx="3845">
                  <c:v>2197.5</c:v>
                </c:pt>
                <c:pt idx="3846">
                  <c:v>2198</c:v>
                </c:pt>
                <c:pt idx="3847">
                  <c:v>2198.5</c:v>
                </c:pt>
                <c:pt idx="3848">
                  <c:v>2199</c:v>
                </c:pt>
                <c:pt idx="3849">
                  <c:v>2199.5</c:v>
                </c:pt>
                <c:pt idx="3850">
                  <c:v>2200</c:v>
                </c:pt>
                <c:pt idx="3851">
                  <c:v>2200.5</c:v>
                </c:pt>
                <c:pt idx="3852">
                  <c:v>2201</c:v>
                </c:pt>
                <c:pt idx="3853">
                  <c:v>2201.5</c:v>
                </c:pt>
                <c:pt idx="3854">
                  <c:v>2202</c:v>
                </c:pt>
                <c:pt idx="3855">
                  <c:v>2202.5</c:v>
                </c:pt>
                <c:pt idx="3856">
                  <c:v>2203</c:v>
                </c:pt>
                <c:pt idx="3857">
                  <c:v>2203.5</c:v>
                </c:pt>
                <c:pt idx="3858">
                  <c:v>2204</c:v>
                </c:pt>
                <c:pt idx="3859">
                  <c:v>2204.5</c:v>
                </c:pt>
                <c:pt idx="3860">
                  <c:v>2205</c:v>
                </c:pt>
                <c:pt idx="3861">
                  <c:v>2205.5</c:v>
                </c:pt>
                <c:pt idx="3862">
                  <c:v>2206</c:v>
                </c:pt>
                <c:pt idx="3863">
                  <c:v>2206.5</c:v>
                </c:pt>
                <c:pt idx="3864">
                  <c:v>2207</c:v>
                </c:pt>
                <c:pt idx="3865">
                  <c:v>2207.5</c:v>
                </c:pt>
                <c:pt idx="3866">
                  <c:v>2208</c:v>
                </c:pt>
                <c:pt idx="3867">
                  <c:v>2208.5</c:v>
                </c:pt>
                <c:pt idx="3868">
                  <c:v>2209</c:v>
                </c:pt>
                <c:pt idx="3869">
                  <c:v>2209.5</c:v>
                </c:pt>
                <c:pt idx="3870">
                  <c:v>2210</c:v>
                </c:pt>
                <c:pt idx="3871">
                  <c:v>2210.5</c:v>
                </c:pt>
                <c:pt idx="3872">
                  <c:v>2211</c:v>
                </c:pt>
                <c:pt idx="3873">
                  <c:v>2211.5</c:v>
                </c:pt>
                <c:pt idx="3874">
                  <c:v>2212</c:v>
                </c:pt>
                <c:pt idx="3875">
                  <c:v>2212.5</c:v>
                </c:pt>
                <c:pt idx="3876">
                  <c:v>2213</c:v>
                </c:pt>
                <c:pt idx="3877">
                  <c:v>2213.5</c:v>
                </c:pt>
                <c:pt idx="3878">
                  <c:v>2214</c:v>
                </c:pt>
                <c:pt idx="3879">
                  <c:v>2214.5</c:v>
                </c:pt>
                <c:pt idx="3880">
                  <c:v>2215</c:v>
                </c:pt>
                <c:pt idx="3881">
                  <c:v>2215.5</c:v>
                </c:pt>
                <c:pt idx="3882">
                  <c:v>2216</c:v>
                </c:pt>
                <c:pt idx="3883">
                  <c:v>2216.5</c:v>
                </c:pt>
                <c:pt idx="3884">
                  <c:v>2217</c:v>
                </c:pt>
                <c:pt idx="3885">
                  <c:v>2217.5</c:v>
                </c:pt>
                <c:pt idx="3886">
                  <c:v>2218</c:v>
                </c:pt>
                <c:pt idx="3887">
                  <c:v>2218.5</c:v>
                </c:pt>
                <c:pt idx="3888">
                  <c:v>2219</c:v>
                </c:pt>
                <c:pt idx="3889">
                  <c:v>2219.5</c:v>
                </c:pt>
                <c:pt idx="3890">
                  <c:v>2220</c:v>
                </c:pt>
                <c:pt idx="3891">
                  <c:v>2220.5</c:v>
                </c:pt>
                <c:pt idx="3892">
                  <c:v>2221</c:v>
                </c:pt>
                <c:pt idx="3893">
                  <c:v>2221.5</c:v>
                </c:pt>
                <c:pt idx="3894">
                  <c:v>2222</c:v>
                </c:pt>
                <c:pt idx="3895">
                  <c:v>2222.5</c:v>
                </c:pt>
                <c:pt idx="3896">
                  <c:v>2223</c:v>
                </c:pt>
                <c:pt idx="3897">
                  <c:v>2223.5</c:v>
                </c:pt>
                <c:pt idx="3898">
                  <c:v>2224</c:v>
                </c:pt>
                <c:pt idx="3899">
                  <c:v>2224.5</c:v>
                </c:pt>
                <c:pt idx="3900">
                  <c:v>2225</c:v>
                </c:pt>
                <c:pt idx="3901">
                  <c:v>2225.5</c:v>
                </c:pt>
                <c:pt idx="3902">
                  <c:v>2226</c:v>
                </c:pt>
                <c:pt idx="3903">
                  <c:v>2226.5</c:v>
                </c:pt>
                <c:pt idx="3904">
                  <c:v>2227</c:v>
                </c:pt>
                <c:pt idx="3905">
                  <c:v>2227.5</c:v>
                </c:pt>
                <c:pt idx="3906">
                  <c:v>2228</c:v>
                </c:pt>
                <c:pt idx="3907">
                  <c:v>2228.5</c:v>
                </c:pt>
                <c:pt idx="3908">
                  <c:v>2229</c:v>
                </c:pt>
                <c:pt idx="3909">
                  <c:v>2229.5</c:v>
                </c:pt>
                <c:pt idx="3910">
                  <c:v>2230</c:v>
                </c:pt>
                <c:pt idx="3911">
                  <c:v>2230.5</c:v>
                </c:pt>
                <c:pt idx="3912">
                  <c:v>2231</c:v>
                </c:pt>
                <c:pt idx="3913">
                  <c:v>2231.5</c:v>
                </c:pt>
                <c:pt idx="3914">
                  <c:v>2232</c:v>
                </c:pt>
                <c:pt idx="3915">
                  <c:v>2232.5</c:v>
                </c:pt>
                <c:pt idx="3916">
                  <c:v>2233</c:v>
                </c:pt>
                <c:pt idx="3917">
                  <c:v>2233.5</c:v>
                </c:pt>
                <c:pt idx="3918">
                  <c:v>2234</c:v>
                </c:pt>
                <c:pt idx="3919">
                  <c:v>2234.5</c:v>
                </c:pt>
                <c:pt idx="3920">
                  <c:v>2235</c:v>
                </c:pt>
                <c:pt idx="3921">
                  <c:v>2235.5</c:v>
                </c:pt>
                <c:pt idx="3922">
                  <c:v>2236</c:v>
                </c:pt>
                <c:pt idx="3923">
                  <c:v>2236.5</c:v>
                </c:pt>
                <c:pt idx="3924">
                  <c:v>2237</c:v>
                </c:pt>
                <c:pt idx="3925">
                  <c:v>2237.5</c:v>
                </c:pt>
                <c:pt idx="3926">
                  <c:v>2238</c:v>
                </c:pt>
                <c:pt idx="3927">
                  <c:v>2238.5</c:v>
                </c:pt>
                <c:pt idx="3928">
                  <c:v>2239</c:v>
                </c:pt>
                <c:pt idx="3929">
                  <c:v>2239.5</c:v>
                </c:pt>
                <c:pt idx="3930">
                  <c:v>2240</c:v>
                </c:pt>
                <c:pt idx="3931">
                  <c:v>2240.5</c:v>
                </c:pt>
                <c:pt idx="3932">
                  <c:v>2241</c:v>
                </c:pt>
                <c:pt idx="3933">
                  <c:v>2241.5</c:v>
                </c:pt>
                <c:pt idx="3934">
                  <c:v>2242</c:v>
                </c:pt>
                <c:pt idx="3935">
                  <c:v>2242.5</c:v>
                </c:pt>
                <c:pt idx="3936">
                  <c:v>2243</c:v>
                </c:pt>
                <c:pt idx="3937">
                  <c:v>2243.5</c:v>
                </c:pt>
                <c:pt idx="3938">
                  <c:v>2244</c:v>
                </c:pt>
                <c:pt idx="3939">
                  <c:v>2244.5</c:v>
                </c:pt>
                <c:pt idx="3940">
                  <c:v>2245</c:v>
                </c:pt>
                <c:pt idx="3941">
                  <c:v>2245.5</c:v>
                </c:pt>
                <c:pt idx="3942">
                  <c:v>2246</c:v>
                </c:pt>
                <c:pt idx="3943">
                  <c:v>2246.5</c:v>
                </c:pt>
                <c:pt idx="3944">
                  <c:v>2247</c:v>
                </c:pt>
                <c:pt idx="3945">
                  <c:v>2247.5</c:v>
                </c:pt>
                <c:pt idx="3946">
                  <c:v>2248</c:v>
                </c:pt>
                <c:pt idx="3947">
                  <c:v>2248.5</c:v>
                </c:pt>
                <c:pt idx="3948">
                  <c:v>2249</c:v>
                </c:pt>
                <c:pt idx="3949">
                  <c:v>2249.5</c:v>
                </c:pt>
                <c:pt idx="3950">
                  <c:v>2250</c:v>
                </c:pt>
                <c:pt idx="3951">
                  <c:v>2250.5</c:v>
                </c:pt>
                <c:pt idx="3952">
                  <c:v>2251</c:v>
                </c:pt>
                <c:pt idx="3953">
                  <c:v>2251.5</c:v>
                </c:pt>
                <c:pt idx="3954">
                  <c:v>2252</c:v>
                </c:pt>
                <c:pt idx="3955">
                  <c:v>2252.5</c:v>
                </c:pt>
                <c:pt idx="3956">
                  <c:v>2253</c:v>
                </c:pt>
                <c:pt idx="3957">
                  <c:v>2253.5</c:v>
                </c:pt>
                <c:pt idx="3958">
                  <c:v>2254</c:v>
                </c:pt>
                <c:pt idx="3959">
                  <c:v>2254.5</c:v>
                </c:pt>
                <c:pt idx="3960">
                  <c:v>2255</c:v>
                </c:pt>
                <c:pt idx="3961">
                  <c:v>2255.5</c:v>
                </c:pt>
                <c:pt idx="3962">
                  <c:v>2256</c:v>
                </c:pt>
                <c:pt idx="3963">
                  <c:v>2256.5</c:v>
                </c:pt>
                <c:pt idx="3964">
                  <c:v>2257</c:v>
                </c:pt>
                <c:pt idx="3965">
                  <c:v>2257.5</c:v>
                </c:pt>
                <c:pt idx="3966">
                  <c:v>2258</c:v>
                </c:pt>
                <c:pt idx="3967">
                  <c:v>2258.5</c:v>
                </c:pt>
                <c:pt idx="3968">
                  <c:v>2259</c:v>
                </c:pt>
                <c:pt idx="3969">
                  <c:v>2259.5</c:v>
                </c:pt>
                <c:pt idx="3970">
                  <c:v>2260</c:v>
                </c:pt>
                <c:pt idx="3971">
                  <c:v>2260.5</c:v>
                </c:pt>
                <c:pt idx="3972">
                  <c:v>2261</c:v>
                </c:pt>
                <c:pt idx="3973">
                  <c:v>2261.5</c:v>
                </c:pt>
                <c:pt idx="3974">
                  <c:v>2262</c:v>
                </c:pt>
                <c:pt idx="3975">
                  <c:v>2262.5</c:v>
                </c:pt>
                <c:pt idx="3976">
                  <c:v>2263</c:v>
                </c:pt>
                <c:pt idx="3977">
                  <c:v>2263.5</c:v>
                </c:pt>
                <c:pt idx="3978">
                  <c:v>2264</c:v>
                </c:pt>
                <c:pt idx="3979">
                  <c:v>2264.5</c:v>
                </c:pt>
                <c:pt idx="3980">
                  <c:v>2265</c:v>
                </c:pt>
                <c:pt idx="3981">
                  <c:v>2265.5</c:v>
                </c:pt>
                <c:pt idx="3982">
                  <c:v>2266</c:v>
                </c:pt>
                <c:pt idx="3983">
                  <c:v>2266.5</c:v>
                </c:pt>
                <c:pt idx="3984">
                  <c:v>2267</c:v>
                </c:pt>
                <c:pt idx="3985">
                  <c:v>2267.5</c:v>
                </c:pt>
                <c:pt idx="3986">
                  <c:v>2268</c:v>
                </c:pt>
                <c:pt idx="3987">
                  <c:v>2268.5</c:v>
                </c:pt>
                <c:pt idx="3988">
                  <c:v>2269</c:v>
                </c:pt>
                <c:pt idx="3989">
                  <c:v>2269.5</c:v>
                </c:pt>
                <c:pt idx="3990">
                  <c:v>2270</c:v>
                </c:pt>
                <c:pt idx="3991">
                  <c:v>2270.5</c:v>
                </c:pt>
                <c:pt idx="3992">
                  <c:v>2271</c:v>
                </c:pt>
                <c:pt idx="3993">
                  <c:v>2271.5</c:v>
                </c:pt>
                <c:pt idx="3994">
                  <c:v>2272</c:v>
                </c:pt>
                <c:pt idx="3995">
                  <c:v>2272.5</c:v>
                </c:pt>
                <c:pt idx="3996">
                  <c:v>2273</c:v>
                </c:pt>
                <c:pt idx="3997">
                  <c:v>2273.5</c:v>
                </c:pt>
                <c:pt idx="3998">
                  <c:v>2274</c:v>
                </c:pt>
                <c:pt idx="3999">
                  <c:v>2274.5</c:v>
                </c:pt>
                <c:pt idx="4000">
                  <c:v>2275</c:v>
                </c:pt>
                <c:pt idx="4001">
                  <c:v>2275.5</c:v>
                </c:pt>
                <c:pt idx="4002">
                  <c:v>2276</c:v>
                </c:pt>
                <c:pt idx="4003">
                  <c:v>2276.5</c:v>
                </c:pt>
                <c:pt idx="4004">
                  <c:v>2277</c:v>
                </c:pt>
                <c:pt idx="4005">
                  <c:v>2277.5</c:v>
                </c:pt>
                <c:pt idx="4006">
                  <c:v>2278</c:v>
                </c:pt>
                <c:pt idx="4007">
                  <c:v>2278.5</c:v>
                </c:pt>
                <c:pt idx="4008">
                  <c:v>2279</c:v>
                </c:pt>
                <c:pt idx="4009">
                  <c:v>2279.5</c:v>
                </c:pt>
                <c:pt idx="4010">
                  <c:v>2280</c:v>
                </c:pt>
                <c:pt idx="4011">
                  <c:v>2280.5</c:v>
                </c:pt>
                <c:pt idx="4012">
                  <c:v>2281</c:v>
                </c:pt>
                <c:pt idx="4013">
                  <c:v>2281.5</c:v>
                </c:pt>
                <c:pt idx="4014">
                  <c:v>2282</c:v>
                </c:pt>
                <c:pt idx="4015">
                  <c:v>2282.5</c:v>
                </c:pt>
                <c:pt idx="4016">
                  <c:v>2283</c:v>
                </c:pt>
                <c:pt idx="4017">
                  <c:v>2283.5</c:v>
                </c:pt>
                <c:pt idx="4018">
                  <c:v>2284</c:v>
                </c:pt>
                <c:pt idx="4019">
                  <c:v>2284.5</c:v>
                </c:pt>
                <c:pt idx="4020">
                  <c:v>2285</c:v>
                </c:pt>
                <c:pt idx="4021">
                  <c:v>2285.5</c:v>
                </c:pt>
                <c:pt idx="4022">
                  <c:v>2286</c:v>
                </c:pt>
                <c:pt idx="4023">
                  <c:v>2286.5</c:v>
                </c:pt>
                <c:pt idx="4024">
                  <c:v>2287</c:v>
                </c:pt>
                <c:pt idx="4025">
                  <c:v>2287.5</c:v>
                </c:pt>
                <c:pt idx="4026">
                  <c:v>2288</c:v>
                </c:pt>
                <c:pt idx="4027">
                  <c:v>2288.5</c:v>
                </c:pt>
                <c:pt idx="4028">
                  <c:v>2289</c:v>
                </c:pt>
                <c:pt idx="4029">
                  <c:v>2289.5</c:v>
                </c:pt>
                <c:pt idx="4030">
                  <c:v>2290</c:v>
                </c:pt>
                <c:pt idx="4031">
                  <c:v>2290.5</c:v>
                </c:pt>
                <c:pt idx="4032">
                  <c:v>2291</c:v>
                </c:pt>
                <c:pt idx="4033">
                  <c:v>2291.5</c:v>
                </c:pt>
                <c:pt idx="4034">
                  <c:v>2292</c:v>
                </c:pt>
                <c:pt idx="4035">
                  <c:v>2292.5</c:v>
                </c:pt>
                <c:pt idx="4036">
                  <c:v>2293</c:v>
                </c:pt>
                <c:pt idx="4037">
                  <c:v>2293.5</c:v>
                </c:pt>
                <c:pt idx="4038">
                  <c:v>2294</c:v>
                </c:pt>
                <c:pt idx="4039">
                  <c:v>2294.5</c:v>
                </c:pt>
                <c:pt idx="4040">
                  <c:v>2295</c:v>
                </c:pt>
                <c:pt idx="4041">
                  <c:v>2295.5</c:v>
                </c:pt>
                <c:pt idx="4042">
                  <c:v>2296</c:v>
                </c:pt>
                <c:pt idx="4043">
                  <c:v>2296.5</c:v>
                </c:pt>
                <c:pt idx="4044">
                  <c:v>2297</c:v>
                </c:pt>
                <c:pt idx="4045">
                  <c:v>2297.5</c:v>
                </c:pt>
                <c:pt idx="4046">
                  <c:v>2298</c:v>
                </c:pt>
                <c:pt idx="4047">
                  <c:v>2298.5</c:v>
                </c:pt>
                <c:pt idx="4048">
                  <c:v>2299</c:v>
                </c:pt>
                <c:pt idx="4049">
                  <c:v>2299.5</c:v>
                </c:pt>
                <c:pt idx="4050">
                  <c:v>2300</c:v>
                </c:pt>
                <c:pt idx="4051">
                  <c:v>2300.5</c:v>
                </c:pt>
                <c:pt idx="4052">
                  <c:v>2301</c:v>
                </c:pt>
                <c:pt idx="4053">
                  <c:v>2301.5</c:v>
                </c:pt>
                <c:pt idx="4054">
                  <c:v>2302</c:v>
                </c:pt>
                <c:pt idx="4055">
                  <c:v>2302.5</c:v>
                </c:pt>
                <c:pt idx="4056">
                  <c:v>2303</c:v>
                </c:pt>
                <c:pt idx="4057">
                  <c:v>2303.5</c:v>
                </c:pt>
                <c:pt idx="4058">
                  <c:v>2304</c:v>
                </c:pt>
                <c:pt idx="4059">
                  <c:v>2304.5</c:v>
                </c:pt>
                <c:pt idx="4060">
                  <c:v>2305</c:v>
                </c:pt>
                <c:pt idx="4061">
                  <c:v>2305.5</c:v>
                </c:pt>
                <c:pt idx="4062">
                  <c:v>2306</c:v>
                </c:pt>
                <c:pt idx="4063">
                  <c:v>2306.5</c:v>
                </c:pt>
                <c:pt idx="4064">
                  <c:v>2307</c:v>
                </c:pt>
                <c:pt idx="4065">
                  <c:v>2307.5</c:v>
                </c:pt>
                <c:pt idx="4066">
                  <c:v>2308</c:v>
                </c:pt>
                <c:pt idx="4067">
                  <c:v>2308.5</c:v>
                </c:pt>
                <c:pt idx="4068">
                  <c:v>2309</c:v>
                </c:pt>
                <c:pt idx="4069">
                  <c:v>2309.5</c:v>
                </c:pt>
                <c:pt idx="4070">
                  <c:v>2310</c:v>
                </c:pt>
                <c:pt idx="4071">
                  <c:v>2310.5</c:v>
                </c:pt>
                <c:pt idx="4072">
                  <c:v>2311</c:v>
                </c:pt>
                <c:pt idx="4073">
                  <c:v>2311.5</c:v>
                </c:pt>
                <c:pt idx="4074">
                  <c:v>2312</c:v>
                </c:pt>
                <c:pt idx="4075">
                  <c:v>2312.5</c:v>
                </c:pt>
                <c:pt idx="4076">
                  <c:v>2313</c:v>
                </c:pt>
                <c:pt idx="4077">
                  <c:v>2313.5</c:v>
                </c:pt>
                <c:pt idx="4078">
                  <c:v>2314</c:v>
                </c:pt>
                <c:pt idx="4079">
                  <c:v>2314.5</c:v>
                </c:pt>
                <c:pt idx="4080">
                  <c:v>2315</c:v>
                </c:pt>
                <c:pt idx="4081">
                  <c:v>2315.5</c:v>
                </c:pt>
                <c:pt idx="4082">
                  <c:v>2316</c:v>
                </c:pt>
                <c:pt idx="4083">
                  <c:v>2316.5</c:v>
                </c:pt>
                <c:pt idx="4084">
                  <c:v>2317</c:v>
                </c:pt>
                <c:pt idx="4085">
                  <c:v>2317.5</c:v>
                </c:pt>
                <c:pt idx="4086">
                  <c:v>2318</c:v>
                </c:pt>
                <c:pt idx="4087">
                  <c:v>2318.5</c:v>
                </c:pt>
                <c:pt idx="4088">
                  <c:v>2319</c:v>
                </c:pt>
                <c:pt idx="4089">
                  <c:v>2319.5</c:v>
                </c:pt>
                <c:pt idx="4090">
                  <c:v>2320</c:v>
                </c:pt>
                <c:pt idx="4091">
                  <c:v>2320.5</c:v>
                </c:pt>
                <c:pt idx="4092">
                  <c:v>2321</c:v>
                </c:pt>
                <c:pt idx="4093">
                  <c:v>2321.5</c:v>
                </c:pt>
                <c:pt idx="4094">
                  <c:v>2322</c:v>
                </c:pt>
                <c:pt idx="4095">
                  <c:v>2322.5</c:v>
                </c:pt>
                <c:pt idx="4096">
                  <c:v>2323</c:v>
                </c:pt>
                <c:pt idx="4097">
                  <c:v>2323.5</c:v>
                </c:pt>
                <c:pt idx="4098">
                  <c:v>2324</c:v>
                </c:pt>
                <c:pt idx="4099">
                  <c:v>2324.5</c:v>
                </c:pt>
                <c:pt idx="4100">
                  <c:v>2325</c:v>
                </c:pt>
                <c:pt idx="4101">
                  <c:v>2325.5</c:v>
                </c:pt>
                <c:pt idx="4102">
                  <c:v>2326</c:v>
                </c:pt>
                <c:pt idx="4103">
                  <c:v>2326.5</c:v>
                </c:pt>
                <c:pt idx="4104">
                  <c:v>2327</c:v>
                </c:pt>
                <c:pt idx="4105">
                  <c:v>2327.5</c:v>
                </c:pt>
                <c:pt idx="4106">
                  <c:v>2328</c:v>
                </c:pt>
                <c:pt idx="4107">
                  <c:v>2328.5</c:v>
                </c:pt>
                <c:pt idx="4108">
                  <c:v>2329</c:v>
                </c:pt>
                <c:pt idx="4109">
                  <c:v>2329.5</c:v>
                </c:pt>
                <c:pt idx="4110">
                  <c:v>2330</c:v>
                </c:pt>
                <c:pt idx="4111">
                  <c:v>2330.5</c:v>
                </c:pt>
                <c:pt idx="4112">
                  <c:v>2331</c:v>
                </c:pt>
                <c:pt idx="4113">
                  <c:v>2331.5</c:v>
                </c:pt>
                <c:pt idx="4114">
                  <c:v>2332</c:v>
                </c:pt>
                <c:pt idx="4115">
                  <c:v>2332.5</c:v>
                </c:pt>
                <c:pt idx="4116">
                  <c:v>2333</c:v>
                </c:pt>
                <c:pt idx="4117">
                  <c:v>2333.5</c:v>
                </c:pt>
                <c:pt idx="4118">
                  <c:v>2334</c:v>
                </c:pt>
                <c:pt idx="4119">
                  <c:v>2334.5</c:v>
                </c:pt>
                <c:pt idx="4120">
                  <c:v>2335</c:v>
                </c:pt>
                <c:pt idx="4121">
                  <c:v>2335.5</c:v>
                </c:pt>
                <c:pt idx="4122">
                  <c:v>2336</c:v>
                </c:pt>
                <c:pt idx="4123">
                  <c:v>2336.5</c:v>
                </c:pt>
                <c:pt idx="4124">
                  <c:v>2337</c:v>
                </c:pt>
                <c:pt idx="4125">
                  <c:v>2337.5</c:v>
                </c:pt>
                <c:pt idx="4126">
                  <c:v>2338</c:v>
                </c:pt>
                <c:pt idx="4127">
                  <c:v>2338.5</c:v>
                </c:pt>
                <c:pt idx="4128">
                  <c:v>2339</c:v>
                </c:pt>
                <c:pt idx="4129">
                  <c:v>2339.5</c:v>
                </c:pt>
                <c:pt idx="4130">
                  <c:v>2340</c:v>
                </c:pt>
                <c:pt idx="4131">
                  <c:v>2340.5</c:v>
                </c:pt>
                <c:pt idx="4132">
                  <c:v>2341</c:v>
                </c:pt>
                <c:pt idx="4133">
                  <c:v>2341.5</c:v>
                </c:pt>
                <c:pt idx="4134">
                  <c:v>2342</c:v>
                </c:pt>
                <c:pt idx="4135">
                  <c:v>2342.5</c:v>
                </c:pt>
                <c:pt idx="4136">
                  <c:v>2343</c:v>
                </c:pt>
                <c:pt idx="4137">
                  <c:v>2343.5</c:v>
                </c:pt>
                <c:pt idx="4138">
                  <c:v>2344</c:v>
                </c:pt>
                <c:pt idx="4139">
                  <c:v>2344.5</c:v>
                </c:pt>
                <c:pt idx="4140">
                  <c:v>2345</c:v>
                </c:pt>
                <c:pt idx="4141">
                  <c:v>2345.5</c:v>
                </c:pt>
                <c:pt idx="4142">
                  <c:v>2346</c:v>
                </c:pt>
                <c:pt idx="4143">
                  <c:v>2346.5</c:v>
                </c:pt>
                <c:pt idx="4144">
                  <c:v>2347</c:v>
                </c:pt>
                <c:pt idx="4145">
                  <c:v>2347.5</c:v>
                </c:pt>
                <c:pt idx="4146">
                  <c:v>2348</c:v>
                </c:pt>
                <c:pt idx="4147">
                  <c:v>2348.5</c:v>
                </c:pt>
                <c:pt idx="4148">
                  <c:v>2349</c:v>
                </c:pt>
                <c:pt idx="4149">
                  <c:v>2349.5</c:v>
                </c:pt>
                <c:pt idx="4150">
                  <c:v>2350</c:v>
                </c:pt>
                <c:pt idx="4151">
                  <c:v>2350.5</c:v>
                </c:pt>
                <c:pt idx="4152">
                  <c:v>2351</c:v>
                </c:pt>
                <c:pt idx="4153">
                  <c:v>2351.5</c:v>
                </c:pt>
                <c:pt idx="4154">
                  <c:v>2352</c:v>
                </c:pt>
                <c:pt idx="4155">
                  <c:v>2352.5</c:v>
                </c:pt>
                <c:pt idx="4156">
                  <c:v>2353</c:v>
                </c:pt>
                <c:pt idx="4157">
                  <c:v>2353.5</c:v>
                </c:pt>
                <c:pt idx="4158">
                  <c:v>2354</c:v>
                </c:pt>
                <c:pt idx="4159">
                  <c:v>2354.5</c:v>
                </c:pt>
                <c:pt idx="4160">
                  <c:v>2355</c:v>
                </c:pt>
                <c:pt idx="4161">
                  <c:v>2355.5</c:v>
                </c:pt>
                <c:pt idx="4162">
                  <c:v>2356</c:v>
                </c:pt>
                <c:pt idx="4163">
                  <c:v>2356.5</c:v>
                </c:pt>
                <c:pt idx="4164">
                  <c:v>2357</c:v>
                </c:pt>
                <c:pt idx="4165">
                  <c:v>2357.5</c:v>
                </c:pt>
                <c:pt idx="4166">
                  <c:v>2358</c:v>
                </c:pt>
                <c:pt idx="4167">
                  <c:v>2358.5</c:v>
                </c:pt>
                <c:pt idx="4168">
                  <c:v>2359</c:v>
                </c:pt>
                <c:pt idx="4169">
                  <c:v>2359.5</c:v>
                </c:pt>
                <c:pt idx="4170">
                  <c:v>2360</c:v>
                </c:pt>
                <c:pt idx="4171">
                  <c:v>2360.5</c:v>
                </c:pt>
                <c:pt idx="4172">
                  <c:v>2361</c:v>
                </c:pt>
                <c:pt idx="4173">
                  <c:v>2361.5</c:v>
                </c:pt>
                <c:pt idx="4174">
                  <c:v>2362</c:v>
                </c:pt>
                <c:pt idx="4175">
                  <c:v>2362.5</c:v>
                </c:pt>
                <c:pt idx="4176">
                  <c:v>2363</c:v>
                </c:pt>
                <c:pt idx="4177">
                  <c:v>2363.5</c:v>
                </c:pt>
                <c:pt idx="4178">
                  <c:v>2364</c:v>
                </c:pt>
                <c:pt idx="4179">
                  <c:v>2364.5</c:v>
                </c:pt>
                <c:pt idx="4180">
                  <c:v>2365</c:v>
                </c:pt>
                <c:pt idx="4181">
                  <c:v>2365.5</c:v>
                </c:pt>
                <c:pt idx="4182">
                  <c:v>2366</c:v>
                </c:pt>
                <c:pt idx="4183">
                  <c:v>2366.5</c:v>
                </c:pt>
                <c:pt idx="4184">
                  <c:v>2367</c:v>
                </c:pt>
                <c:pt idx="4185">
                  <c:v>2367.5</c:v>
                </c:pt>
                <c:pt idx="4186">
                  <c:v>2368</c:v>
                </c:pt>
                <c:pt idx="4187">
                  <c:v>2368.5</c:v>
                </c:pt>
                <c:pt idx="4188">
                  <c:v>2369</c:v>
                </c:pt>
                <c:pt idx="4189">
                  <c:v>2369.5</c:v>
                </c:pt>
                <c:pt idx="4190">
                  <c:v>2370</c:v>
                </c:pt>
                <c:pt idx="4191">
                  <c:v>2370.5</c:v>
                </c:pt>
                <c:pt idx="4192">
                  <c:v>2371</c:v>
                </c:pt>
                <c:pt idx="4193">
                  <c:v>2371.5</c:v>
                </c:pt>
                <c:pt idx="4194">
                  <c:v>2372</c:v>
                </c:pt>
                <c:pt idx="4195">
                  <c:v>2372.5</c:v>
                </c:pt>
                <c:pt idx="4196">
                  <c:v>2373</c:v>
                </c:pt>
                <c:pt idx="4197">
                  <c:v>2373.5</c:v>
                </c:pt>
                <c:pt idx="4198">
                  <c:v>2374</c:v>
                </c:pt>
                <c:pt idx="4199">
                  <c:v>2374.5</c:v>
                </c:pt>
                <c:pt idx="4200">
                  <c:v>2375</c:v>
                </c:pt>
                <c:pt idx="4201">
                  <c:v>2375.5</c:v>
                </c:pt>
                <c:pt idx="4202">
                  <c:v>2376</c:v>
                </c:pt>
                <c:pt idx="4203">
                  <c:v>2376.5</c:v>
                </c:pt>
                <c:pt idx="4204">
                  <c:v>2377</c:v>
                </c:pt>
                <c:pt idx="4205">
                  <c:v>2377.5</c:v>
                </c:pt>
                <c:pt idx="4206">
                  <c:v>2378</c:v>
                </c:pt>
                <c:pt idx="4207">
                  <c:v>2378.5</c:v>
                </c:pt>
                <c:pt idx="4208">
                  <c:v>2379</c:v>
                </c:pt>
                <c:pt idx="4209">
                  <c:v>2379.5</c:v>
                </c:pt>
                <c:pt idx="4210">
                  <c:v>2380</c:v>
                </c:pt>
                <c:pt idx="4211">
                  <c:v>2380.5</c:v>
                </c:pt>
                <c:pt idx="4212">
                  <c:v>2381</c:v>
                </c:pt>
                <c:pt idx="4213">
                  <c:v>2381.5</c:v>
                </c:pt>
                <c:pt idx="4214">
                  <c:v>2382</c:v>
                </c:pt>
                <c:pt idx="4215">
                  <c:v>2382.5</c:v>
                </c:pt>
                <c:pt idx="4216">
                  <c:v>2383</c:v>
                </c:pt>
                <c:pt idx="4217">
                  <c:v>2383.5</c:v>
                </c:pt>
                <c:pt idx="4218">
                  <c:v>2384</c:v>
                </c:pt>
                <c:pt idx="4219">
                  <c:v>2384.5</c:v>
                </c:pt>
                <c:pt idx="4220">
                  <c:v>2385</c:v>
                </c:pt>
                <c:pt idx="4221">
                  <c:v>2385.5</c:v>
                </c:pt>
                <c:pt idx="4222">
                  <c:v>2386</c:v>
                </c:pt>
                <c:pt idx="4223">
                  <c:v>2386.5</c:v>
                </c:pt>
                <c:pt idx="4224">
                  <c:v>2387</c:v>
                </c:pt>
                <c:pt idx="4225">
                  <c:v>2387.5</c:v>
                </c:pt>
                <c:pt idx="4226">
                  <c:v>2388</c:v>
                </c:pt>
                <c:pt idx="4227">
                  <c:v>2388.5</c:v>
                </c:pt>
                <c:pt idx="4228">
                  <c:v>2389</c:v>
                </c:pt>
                <c:pt idx="4229">
                  <c:v>2389.5</c:v>
                </c:pt>
                <c:pt idx="4230">
                  <c:v>2390</c:v>
                </c:pt>
                <c:pt idx="4231">
                  <c:v>2390.5</c:v>
                </c:pt>
                <c:pt idx="4232">
                  <c:v>2391</c:v>
                </c:pt>
                <c:pt idx="4233">
                  <c:v>2391.5</c:v>
                </c:pt>
                <c:pt idx="4234">
                  <c:v>2392</c:v>
                </c:pt>
                <c:pt idx="4235">
                  <c:v>2392.5</c:v>
                </c:pt>
                <c:pt idx="4236">
                  <c:v>2393</c:v>
                </c:pt>
                <c:pt idx="4237">
                  <c:v>2393.5</c:v>
                </c:pt>
                <c:pt idx="4238">
                  <c:v>2394</c:v>
                </c:pt>
                <c:pt idx="4239">
                  <c:v>2394.5</c:v>
                </c:pt>
                <c:pt idx="4240">
                  <c:v>2395</c:v>
                </c:pt>
                <c:pt idx="4241">
                  <c:v>2395.5</c:v>
                </c:pt>
                <c:pt idx="4242">
                  <c:v>2396</c:v>
                </c:pt>
                <c:pt idx="4243">
                  <c:v>2396.5</c:v>
                </c:pt>
                <c:pt idx="4244">
                  <c:v>2397</c:v>
                </c:pt>
                <c:pt idx="4245">
                  <c:v>2397.5</c:v>
                </c:pt>
                <c:pt idx="4246">
                  <c:v>2398</c:v>
                </c:pt>
                <c:pt idx="4247">
                  <c:v>2398.5</c:v>
                </c:pt>
                <c:pt idx="4248">
                  <c:v>2399</c:v>
                </c:pt>
                <c:pt idx="4249">
                  <c:v>2399.5</c:v>
                </c:pt>
                <c:pt idx="4250">
                  <c:v>2400</c:v>
                </c:pt>
                <c:pt idx="4251">
                  <c:v>2400.5</c:v>
                </c:pt>
                <c:pt idx="4252">
                  <c:v>2401</c:v>
                </c:pt>
                <c:pt idx="4253">
                  <c:v>2401.5</c:v>
                </c:pt>
                <c:pt idx="4254">
                  <c:v>2402</c:v>
                </c:pt>
                <c:pt idx="4255">
                  <c:v>2402.5</c:v>
                </c:pt>
                <c:pt idx="4256">
                  <c:v>2403</c:v>
                </c:pt>
                <c:pt idx="4257">
                  <c:v>2403.5</c:v>
                </c:pt>
                <c:pt idx="4258">
                  <c:v>2404</c:v>
                </c:pt>
                <c:pt idx="4259">
                  <c:v>2404.5</c:v>
                </c:pt>
                <c:pt idx="4260">
                  <c:v>2405</c:v>
                </c:pt>
                <c:pt idx="4261">
                  <c:v>2405.5</c:v>
                </c:pt>
                <c:pt idx="4262">
                  <c:v>2406</c:v>
                </c:pt>
                <c:pt idx="4263">
                  <c:v>2406.5</c:v>
                </c:pt>
                <c:pt idx="4264">
                  <c:v>2407</c:v>
                </c:pt>
                <c:pt idx="4265">
                  <c:v>2407.5</c:v>
                </c:pt>
                <c:pt idx="4266">
                  <c:v>2408</c:v>
                </c:pt>
                <c:pt idx="4267">
                  <c:v>2408.5</c:v>
                </c:pt>
                <c:pt idx="4268">
                  <c:v>2409</c:v>
                </c:pt>
                <c:pt idx="4269">
                  <c:v>2409.5</c:v>
                </c:pt>
                <c:pt idx="4270">
                  <c:v>2410</c:v>
                </c:pt>
                <c:pt idx="4271">
                  <c:v>2410.5</c:v>
                </c:pt>
                <c:pt idx="4272">
                  <c:v>2411</c:v>
                </c:pt>
                <c:pt idx="4273">
                  <c:v>2411.5</c:v>
                </c:pt>
                <c:pt idx="4274">
                  <c:v>2412</c:v>
                </c:pt>
                <c:pt idx="4275">
                  <c:v>2412.5</c:v>
                </c:pt>
                <c:pt idx="4276">
                  <c:v>2413</c:v>
                </c:pt>
                <c:pt idx="4277">
                  <c:v>2413.5</c:v>
                </c:pt>
                <c:pt idx="4278">
                  <c:v>2414</c:v>
                </c:pt>
                <c:pt idx="4279">
                  <c:v>2414.5</c:v>
                </c:pt>
                <c:pt idx="4280">
                  <c:v>2415</c:v>
                </c:pt>
                <c:pt idx="4281">
                  <c:v>2415.5</c:v>
                </c:pt>
                <c:pt idx="4282">
                  <c:v>2416</c:v>
                </c:pt>
                <c:pt idx="4283">
                  <c:v>2416.5</c:v>
                </c:pt>
                <c:pt idx="4284">
                  <c:v>2417</c:v>
                </c:pt>
                <c:pt idx="4285">
                  <c:v>2417.5</c:v>
                </c:pt>
                <c:pt idx="4286">
                  <c:v>2418</c:v>
                </c:pt>
                <c:pt idx="4287">
                  <c:v>2418.5</c:v>
                </c:pt>
                <c:pt idx="4288">
                  <c:v>2419</c:v>
                </c:pt>
                <c:pt idx="4289">
                  <c:v>2419.5</c:v>
                </c:pt>
                <c:pt idx="4290">
                  <c:v>2420</c:v>
                </c:pt>
                <c:pt idx="4291">
                  <c:v>2420.5</c:v>
                </c:pt>
                <c:pt idx="4292">
                  <c:v>2421</c:v>
                </c:pt>
                <c:pt idx="4293">
                  <c:v>2421.5</c:v>
                </c:pt>
                <c:pt idx="4294">
                  <c:v>2422</c:v>
                </c:pt>
                <c:pt idx="4295">
                  <c:v>2422.5</c:v>
                </c:pt>
                <c:pt idx="4296">
                  <c:v>2423</c:v>
                </c:pt>
                <c:pt idx="4297">
                  <c:v>2423.5</c:v>
                </c:pt>
                <c:pt idx="4298">
                  <c:v>2424</c:v>
                </c:pt>
                <c:pt idx="4299">
                  <c:v>2424.5</c:v>
                </c:pt>
                <c:pt idx="4300">
                  <c:v>2425</c:v>
                </c:pt>
                <c:pt idx="4301">
                  <c:v>2425.5</c:v>
                </c:pt>
                <c:pt idx="4302">
                  <c:v>2426</c:v>
                </c:pt>
                <c:pt idx="4303">
                  <c:v>2426.5</c:v>
                </c:pt>
                <c:pt idx="4304">
                  <c:v>2427</c:v>
                </c:pt>
                <c:pt idx="4305">
                  <c:v>2427.5</c:v>
                </c:pt>
                <c:pt idx="4306">
                  <c:v>2428</c:v>
                </c:pt>
                <c:pt idx="4307">
                  <c:v>2428.5</c:v>
                </c:pt>
                <c:pt idx="4308">
                  <c:v>2429</c:v>
                </c:pt>
                <c:pt idx="4309">
                  <c:v>2429.5</c:v>
                </c:pt>
                <c:pt idx="4310">
                  <c:v>2430</c:v>
                </c:pt>
                <c:pt idx="4311">
                  <c:v>2430.5</c:v>
                </c:pt>
                <c:pt idx="4312">
                  <c:v>2431</c:v>
                </c:pt>
                <c:pt idx="4313">
                  <c:v>2431.5</c:v>
                </c:pt>
                <c:pt idx="4314">
                  <c:v>2432</c:v>
                </c:pt>
                <c:pt idx="4315">
                  <c:v>2432.5</c:v>
                </c:pt>
                <c:pt idx="4316">
                  <c:v>2433</c:v>
                </c:pt>
                <c:pt idx="4317">
                  <c:v>2433.5</c:v>
                </c:pt>
                <c:pt idx="4318">
                  <c:v>2434</c:v>
                </c:pt>
                <c:pt idx="4319">
                  <c:v>2434.5</c:v>
                </c:pt>
                <c:pt idx="4320">
                  <c:v>2435</c:v>
                </c:pt>
                <c:pt idx="4321">
                  <c:v>2435.5</c:v>
                </c:pt>
                <c:pt idx="4322">
                  <c:v>2436</c:v>
                </c:pt>
                <c:pt idx="4323">
                  <c:v>2436.5</c:v>
                </c:pt>
                <c:pt idx="4324">
                  <c:v>2437</c:v>
                </c:pt>
                <c:pt idx="4325">
                  <c:v>2437.5</c:v>
                </c:pt>
                <c:pt idx="4326">
                  <c:v>2438</c:v>
                </c:pt>
                <c:pt idx="4327">
                  <c:v>2438.5</c:v>
                </c:pt>
                <c:pt idx="4328">
                  <c:v>2439</c:v>
                </c:pt>
                <c:pt idx="4329">
                  <c:v>2439.5</c:v>
                </c:pt>
                <c:pt idx="4330">
                  <c:v>2440</c:v>
                </c:pt>
                <c:pt idx="4331">
                  <c:v>2440.5</c:v>
                </c:pt>
                <c:pt idx="4332">
                  <c:v>2441</c:v>
                </c:pt>
                <c:pt idx="4333">
                  <c:v>2441.5</c:v>
                </c:pt>
                <c:pt idx="4334">
                  <c:v>2442</c:v>
                </c:pt>
                <c:pt idx="4335">
                  <c:v>2442.5</c:v>
                </c:pt>
                <c:pt idx="4336">
                  <c:v>2443</c:v>
                </c:pt>
                <c:pt idx="4337">
                  <c:v>2443.5</c:v>
                </c:pt>
                <c:pt idx="4338">
                  <c:v>2444</c:v>
                </c:pt>
                <c:pt idx="4339">
                  <c:v>2444.5</c:v>
                </c:pt>
                <c:pt idx="4340">
                  <c:v>2445</c:v>
                </c:pt>
                <c:pt idx="4341">
                  <c:v>2445.5</c:v>
                </c:pt>
                <c:pt idx="4342">
                  <c:v>2446</c:v>
                </c:pt>
                <c:pt idx="4343">
                  <c:v>2446.5</c:v>
                </c:pt>
                <c:pt idx="4344">
                  <c:v>2447</c:v>
                </c:pt>
                <c:pt idx="4345">
                  <c:v>2447.5</c:v>
                </c:pt>
                <c:pt idx="4346">
                  <c:v>2448</c:v>
                </c:pt>
                <c:pt idx="4347">
                  <c:v>2448.5</c:v>
                </c:pt>
                <c:pt idx="4348">
                  <c:v>2449</c:v>
                </c:pt>
                <c:pt idx="4349">
                  <c:v>2449.5</c:v>
                </c:pt>
                <c:pt idx="4350">
                  <c:v>2450</c:v>
                </c:pt>
                <c:pt idx="4351">
                  <c:v>2450.5</c:v>
                </c:pt>
                <c:pt idx="4352">
                  <c:v>2451</c:v>
                </c:pt>
                <c:pt idx="4353">
                  <c:v>2451.5</c:v>
                </c:pt>
                <c:pt idx="4354">
                  <c:v>2452</c:v>
                </c:pt>
                <c:pt idx="4355">
                  <c:v>2452.5</c:v>
                </c:pt>
                <c:pt idx="4356">
                  <c:v>2453</c:v>
                </c:pt>
                <c:pt idx="4357">
                  <c:v>2453.5</c:v>
                </c:pt>
                <c:pt idx="4358">
                  <c:v>2454</c:v>
                </c:pt>
                <c:pt idx="4359">
                  <c:v>2454.5</c:v>
                </c:pt>
                <c:pt idx="4360">
                  <c:v>2455</c:v>
                </c:pt>
                <c:pt idx="4361">
                  <c:v>2455.5</c:v>
                </c:pt>
                <c:pt idx="4362">
                  <c:v>2456</c:v>
                </c:pt>
                <c:pt idx="4363">
                  <c:v>2456.5</c:v>
                </c:pt>
                <c:pt idx="4364">
                  <c:v>2457</c:v>
                </c:pt>
                <c:pt idx="4365">
                  <c:v>2457.5</c:v>
                </c:pt>
                <c:pt idx="4366">
                  <c:v>2458</c:v>
                </c:pt>
                <c:pt idx="4367">
                  <c:v>2458.5</c:v>
                </c:pt>
                <c:pt idx="4368">
                  <c:v>2459</c:v>
                </c:pt>
                <c:pt idx="4369">
                  <c:v>2459.5</c:v>
                </c:pt>
                <c:pt idx="4370">
                  <c:v>2460</c:v>
                </c:pt>
                <c:pt idx="4371">
                  <c:v>2460.5</c:v>
                </c:pt>
                <c:pt idx="4372">
                  <c:v>2461</c:v>
                </c:pt>
                <c:pt idx="4373">
                  <c:v>2461.5</c:v>
                </c:pt>
                <c:pt idx="4374">
                  <c:v>2462</c:v>
                </c:pt>
                <c:pt idx="4375">
                  <c:v>2462.5</c:v>
                </c:pt>
                <c:pt idx="4376">
                  <c:v>2463</c:v>
                </c:pt>
                <c:pt idx="4377">
                  <c:v>2463.5</c:v>
                </c:pt>
                <c:pt idx="4378">
                  <c:v>2464</c:v>
                </c:pt>
                <c:pt idx="4379">
                  <c:v>2464.5</c:v>
                </c:pt>
                <c:pt idx="4380">
                  <c:v>2465</c:v>
                </c:pt>
                <c:pt idx="4381">
                  <c:v>2465.5</c:v>
                </c:pt>
                <c:pt idx="4382">
                  <c:v>2466</c:v>
                </c:pt>
                <c:pt idx="4383">
                  <c:v>2466.5</c:v>
                </c:pt>
                <c:pt idx="4384">
                  <c:v>2467</c:v>
                </c:pt>
                <c:pt idx="4385">
                  <c:v>2467.5</c:v>
                </c:pt>
                <c:pt idx="4386">
                  <c:v>2468</c:v>
                </c:pt>
                <c:pt idx="4387">
                  <c:v>2468.5</c:v>
                </c:pt>
                <c:pt idx="4388">
                  <c:v>2469</c:v>
                </c:pt>
                <c:pt idx="4389">
                  <c:v>2469.5</c:v>
                </c:pt>
                <c:pt idx="4390">
                  <c:v>2470</c:v>
                </c:pt>
                <c:pt idx="4391">
                  <c:v>2470.5</c:v>
                </c:pt>
                <c:pt idx="4392">
                  <c:v>2471</c:v>
                </c:pt>
                <c:pt idx="4393">
                  <c:v>2471.5</c:v>
                </c:pt>
                <c:pt idx="4394">
                  <c:v>2472</c:v>
                </c:pt>
                <c:pt idx="4395">
                  <c:v>2472.5</c:v>
                </c:pt>
                <c:pt idx="4396">
                  <c:v>2473</c:v>
                </c:pt>
                <c:pt idx="4397">
                  <c:v>2473.5</c:v>
                </c:pt>
                <c:pt idx="4398">
                  <c:v>2474</c:v>
                </c:pt>
                <c:pt idx="4399">
                  <c:v>2474.5</c:v>
                </c:pt>
                <c:pt idx="4400">
                  <c:v>2475</c:v>
                </c:pt>
                <c:pt idx="4401">
                  <c:v>2475.5</c:v>
                </c:pt>
                <c:pt idx="4402">
                  <c:v>2476</c:v>
                </c:pt>
                <c:pt idx="4403">
                  <c:v>2476.5</c:v>
                </c:pt>
                <c:pt idx="4404">
                  <c:v>2477</c:v>
                </c:pt>
                <c:pt idx="4405">
                  <c:v>2477.5</c:v>
                </c:pt>
                <c:pt idx="4406">
                  <c:v>2478</c:v>
                </c:pt>
                <c:pt idx="4407">
                  <c:v>2478.5</c:v>
                </c:pt>
                <c:pt idx="4408">
                  <c:v>2479</c:v>
                </c:pt>
                <c:pt idx="4409">
                  <c:v>2479.5</c:v>
                </c:pt>
                <c:pt idx="4410">
                  <c:v>2480</c:v>
                </c:pt>
                <c:pt idx="4411">
                  <c:v>2480.5</c:v>
                </c:pt>
                <c:pt idx="4412">
                  <c:v>2481</c:v>
                </c:pt>
                <c:pt idx="4413">
                  <c:v>2481.5</c:v>
                </c:pt>
                <c:pt idx="4414">
                  <c:v>2482</c:v>
                </c:pt>
                <c:pt idx="4415">
                  <c:v>2482.5</c:v>
                </c:pt>
                <c:pt idx="4416">
                  <c:v>2483</c:v>
                </c:pt>
                <c:pt idx="4417">
                  <c:v>2483.5</c:v>
                </c:pt>
                <c:pt idx="4418">
                  <c:v>2484</c:v>
                </c:pt>
                <c:pt idx="4419">
                  <c:v>2484.5</c:v>
                </c:pt>
                <c:pt idx="4420">
                  <c:v>2485</c:v>
                </c:pt>
                <c:pt idx="4421">
                  <c:v>2485.5</c:v>
                </c:pt>
                <c:pt idx="4422">
                  <c:v>2486</c:v>
                </c:pt>
                <c:pt idx="4423">
                  <c:v>2486.5</c:v>
                </c:pt>
                <c:pt idx="4424">
                  <c:v>2487</c:v>
                </c:pt>
                <c:pt idx="4425">
                  <c:v>2487.5</c:v>
                </c:pt>
                <c:pt idx="4426">
                  <c:v>2488</c:v>
                </c:pt>
                <c:pt idx="4427">
                  <c:v>2488.5</c:v>
                </c:pt>
                <c:pt idx="4428">
                  <c:v>2489</c:v>
                </c:pt>
                <c:pt idx="4429">
                  <c:v>2489.5</c:v>
                </c:pt>
                <c:pt idx="4430">
                  <c:v>2490</c:v>
                </c:pt>
                <c:pt idx="4431">
                  <c:v>2490.5</c:v>
                </c:pt>
                <c:pt idx="4432">
                  <c:v>2491</c:v>
                </c:pt>
                <c:pt idx="4433">
                  <c:v>2491.5</c:v>
                </c:pt>
                <c:pt idx="4434">
                  <c:v>2492</c:v>
                </c:pt>
                <c:pt idx="4435">
                  <c:v>2492.5</c:v>
                </c:pt>
                <c:pt idx="4436">
                  <c:v>2493</c:v>
                </c:pt>
                <c:pt idx="4437">
                  <c:v>2493.5</c:v>
                </c:pt>
                <c:pt idx="4438">
                  <c:v>2494</c:v>
                </c:pt>
                <c:pt idx="4439">
                  <c:v>2494.5</c:v>
                </c:pt>
                <c:pt idx="4440">
                  <c:v>2495</c:v>
                </c:pt>
                <c:pt idx="4441">
                  <c:v>2495.5</c:v>
                </c:pt>
                <c:pt idx="4442">
                  <c:v>2496</c:v>
                </c:pt>
                <c:pt idx="4443">
                  <c:v>2496.5</c:v>
                </c:pt>
                <c:pt idx="4444">
                  <c:v>2497</c:v>
                </c:pt>
                <c:pt idx="4445">
                  <c:v>2497.5</c:v>
                </c:pt>
                <c:pt idx="4446">
                  <c:v>2498</c:v>
                </c:pt>
                <c:pt idx="4447">
                  <c:v>2498.5</c:v>
                </c:pt>
                <c:pt idx="4448">
                  <c:v>2499</c:v>
                </c:pt>
                <c:pt idx="4449">
                  <c:v>2499.5</c:v>
                </c:pt>
                <c:pt idx="4450">
                  <c:v>2500</c:v>
                </c:pt>
                <c:pt idx="4451">
                  <c:v>2500.5</c:v>
                </c:pt>
                <c:pt idx="4452">
                  <c:v>2501</c:v>
                </c:pt>
                <c:pt idx="4453">
                  <c:v>2501.5</c:v>
                </c:pt>
                <c:pt idx="4454">
                  <c:v>2502</c:v>
                </c:pt>
                <c:pt idx="4455">
                  <c:v>2502.5</c:v>
                </c:pt>
                <c:pt idx="4456">
                  <c:v>2503</c:v>
                </c:pt>
                <c:pt idx="4457">
                  <c:v>2503.5</c:v>
                </c:pt>
                <c:pt idx="4458">
                  <c:v>2504</c:v>
                </c:pt>
                <c:pt idx="4459">
                  <c:v>2504.5</c:v>
                </c:pt>
                <c:pt idx="4460">
                  <c:v>2505</c:v>
                </c:pt>
                <c:pt idx="4461">
                  <c:v>2505.5</c:v>
                </c:pt>
                <c:pt idx="4462">
                  <c:v>2506</c:v>
                </c:pt>
                <c:pt idx="4463">
                  <c:v>2506.5</c:v>
                </c:pt>
                <c:pt idx="4464">
                  <c:v>2507</c:v>
                </c:pt>
                <c:pt idx="4465">
                  <c:v>2507.5</c:v>
                </c:pt>
                <c:pt idx="4466">
                  <c:v>2508</c:v>
                </c:pt>
                <c:pt idx="4467">
                  <c:v>2508.5</c:v>
                </c:pt>
                <c:pt idx="4468">
                  <c:v>2509</c:v>
                </c:pt>
                <c:pt idx="4469">
                  <c:v>2509.5</c:v>
                </c:pt>
                <c:pt idx="4470">
                  <c:v>2510</c:v>
                </c:pt>
                <c:pt idx="4471">
                  <c:v>2510.5</c:v>
                </c:pt>
                <c:pt idx="4472">
                  <c:v>2511</c:v>
                </c:pt>
                <c:pt idx="4473">
                  <c:v>2511.5</c:v>
                </c:pt>
                <c:pt idx="4474">
                  <c:v>2512</c:v>
                </c:pt>
                <c:pt idx="4475">
                  <c:v>2512.5</c:v>
                </c:pt>
                <c:pt idx="4476">
                  <c:v>2513</c:v>
                </c:pt>
                <c:pt idx="4477">
                  <c:v>2513.5</c:v>
                </c:pt>
                <c:pt idx="4478">
                  <c:v>2514</c:v>
                </c:pt>
                <c:pt idx="4479">
                  <c:v>2514.5</c:v>
                </c:pt>
                <c:pt idx="4480">
                  <c:v>2515</c:v>
                </c:pt>
                <c:pt idx="4481">
                  <c:v>2515.5</c:v>
                </c:pt>
                <c:pt idx="4482">
                  <c:v>2516</c:v>
                </c:pt>
                <c:pt idx="4483">
                  <c:v>2516.5</c:v>
                </c:pt>
                <c:pt idx="4484">
                  <c:v>2517</c:v>
                </c:pt>
                <c:pt idx="4485">
                  <c:v>2517.5</c:v>
                </c:pt>
                <c:pt idx="4486">
                  <c:v>2518</c:v>
                </c:pt>
                <c:pt idx="4487">
                  <c:v>2518.5</c:v>
                </c:pt>
                <c:pt idx="4488">
                  <c:v>2519</c:v>
                </c:pt>
                <c:pt idx="4489">
                  <c:v>2519.5</c:v>
                </c:pt>
                <c:pt idx="4490">
                  <c:v>2520</c:v>
                </c:pt>
                <c:pt idx="4491">
                  <c:v>2520.5</c:v>
                </c:pt>
                <c:pt idx="4492">
                  <c:v>2521</c:v>
                </c:pt>
                <c:pt idx="4493">
                  <c:v>2521.5</c:v>
                </c:pt>
                <c:pt idx="4494">
                  <c:v>2522</c:v>
                </c:pt>
                <c:pt idx="4495">
                  <c:v>2522.5</c:v>
                </c:pt>
                <c:pt idx="4496">
                  <c:v>2523</c:v>
                </c:pt>
                <c:pt idx="4497">
                  <c:v>2523.5</c:v>
                </c:pt>
                <c:pt idx="4498">
                  <c:v>2524</c:v>
                </c:pt>
                <c:pt idx="4499">
                  <c:v>2524.5</c:v>
                </c:pt>
                <c:pt idx="4500">
                  <c:v>2525</c:v>
                </c:pt>
                <c:pt idx="4501">
                  <c:v>2525.5</c:v>
                </c:pt>
                <c:pt idx="4502">
                  <c:v>2526</c:v>
                </c:pt>
                <c:pt idx="4503">
                  <c:v>2526.5</c:v>
                </c:pt>
                <c:pt idx="4504">
                  <c:v>2527</c:v>
                </c:pt>
                <c:pt idx="4505">
                  <c:v>2527.5</c:v>
                </c:pt>
                <c:pt idx="4506">
                  <c:v>2528</c:v>
                </c:pt>
                <c:pt idx="4507">
                  <c:v>2528.5</c:v>
                </c:pt>
                <c:pt idx="4508">
                  <c:v>2529</c:v>
                </c:pt>
                <c:pt idx="4509">
                  <c:v>2529.5</c:v>
                </c:pt>
                <c:pt idx="4510">
                  <c:v>2530</c:v>
                </c:pt>
                <c:pt idx="4511">
                  <c:v>2530.5</c:v>
                </c:pt>
                <c:pt idx="4512">
                  <c:v>2531</c:v>
                </c:pt>
                <c:pt idx="4513">
                  <c:v>2531.5</c:v>
                </c:pt>
                <c:pt idx="4514">
                  <c:v>2532</c:v>
                </c:pt>
                <c:pt idx="4515">
                  <c:v>2532.5</c:v>
                </c:pt>
                <c:pt idx="4516">
                  <c:v>2533</c:v>
                </c:pt>
                <c:pt idx="4517">
                  <c:v>2533.5</c:v>
                </c:pt>
                <c:pt idx="4518">
                  <c:v>2534</c:v>
                </c:pt>
                <c:pt idx="4519">
                  <c:v>2534.5</c:v>
                </c:pt>
                <c:pt idx="4520">
                  <c:v>2535</c:v>
                </c:pt>
                <c:pt idx="4521">
                  <c:v>2535.5</c:v>
                </c:pt>
                <c:pt idx="4522">
                  <c:v>2536</c:v>
                </c:pt>
                <c:pt idx="4523">
                  <c:v>2536.5</c:v>
                </c:pt>
                <c:pt idx="4524">
                  <c:v>2537</c:v>
                </c:pt>
                <c:pt idx="4525">
                  <c:v>2537.5</c:v>
                </c:pt>
                <c:pt idx="4526">
                  <c:v>2538</c:v>
                </c:pt>
                <c:pt idx="4527">
                  <c:v>2538.5</c:v>
                </c:pt>
                <c:pt idx="4528">
                  <c:v>2539</c:v>
                </c:pt>
                <c:pt idx="4529">
                  <c:v>2539.5</c:v>
                </c:pt>
                <c:pt idx="4530">
                  <c:v>2540</c:v>
                </c:pt>
                <c:pt idx="4531">
                  <c:v>2540.5</c:v>
                </c:pt>
                <c:pt idx="4532">
                  <c:v>2541</c:v>
                </c:pt>
                <c:pt idx="4533">
                  <c:v>2541.5</c:v>
                </c:pt>
                <c:pt idx="4534">
                  <c:v>2542</c:v>
                </c:pt>
                <c:pt idx="4535">
                  <c:v>2542.5</c:v>
                </c:pt>
                <c:pt idx="4536">
                  <c:v>2543</c:v>
                </c:pt>
                <c:pt idx="4537">
                  <c:v>2543.5</c:v>
                </c:pt>
                <c:pt idx="4538">
                  <c:v>2544</c:v>
                </c:pt>
                <c:pt idx="4539">
                  <c:v>2544.5</c:v>
                </c:pt>
                <c:pt idx="4540">
                  <c:v>2545</c:v>
                </c:pt>
                <c:pt idx="4541">
                  <c:v>2545.5</c:v>
                </c:pt>
                <c:pt idx="4542">
                  <c:v>2546</c:v>
                </c:pt>
                <c:pt idx="4543">
                  <c:v>2546.5</c:v>
                </c:pt>
                <c:pt idx="4544">
                  <c:v>2547</c:v>
                </c:pt>
                <c:pt idx="4545">
                  <c:v>2547.5</c:v>
                </c:pt>
                <c:pt idx="4546">
                  <c:v>2548</c:v>
                </c:pt>
                <c:pt idx="4547">
                  <c:v>2548.5</c:v>
                </c:pt>
                <c:pt idx="4548">
                  <c:v>2549</c:v>
                </c:pt>
                <c:pt idx="4549">
                  <c:v>2549.5</c:v>
                </c:pt>
                <c:pt idx="4550">
                  <c:v>2550</c:v>
                </c:pt>
                <c:pt idx="4551">
                  <c:v>2550.5</c:v>
                </c:pt>
                <c:pt idx="4552">
                  <c:v>2551</c:v>
                </c:pt>
                <c:pt idx="4553">
                  <c:v>2551.5</c:v>
                </c:pt>
                <c:pt idx="4554">
                  <c:v>2552</c:v>
                </c:pt>
                <c:pt idx="4555">
                  <c:v>2552.5</c:v>
                </c:pt>
                <c:pt idx="4556">
                  <c:v>2553</c:v>
                </c:pt>
                <c:pt idx="4557">
                  <c:v>2553.5</c:v>
                </c:pt>
                <c:pt idx="4558">
                  <c:v>2554</c:v>
                </c:pt>
                <c:pt idx="4559">
                  <c:v>2554.5</c:v>
                </c:pt>
                <c:pt idx="4560">
                  <c:v>2555</c:v>
                </c:pt>
                <c:pt idx="4561">
                  <c:v>2555.5</c:v>
                </c:pt>
                <c:pt idx="4562">
                  <c:v>2556</c:v>
                </c:pt>
                <c:pt idx="4563">
                  <c:v>2556.5</c:v>
                </c:pt>
                <c:pt idx="4564">
                  <c:v>2557</c:v>
                </c:pt>
                <c:pt idx="4565">
                  <c:v>2557.5</c:v>
                </c:pt>
                <c:pt idx="4566">
                  <c:v>2558</c:v>
                </c:pt>
                <c:pt idx="4567">
                  <c:v>2558.5</c:v>
                </c:pt>
                <c:pt idx="4568">
                  <c:v>2559</c:v>
                </c:pt>
                <c:pt idx="4569">
                  <c:v>2559.5</c:v>
                </c:pt>
                <c:pt idx="4570">
                  <c:v>2560</c:v>
                </c:pt>
                <c:pt idx="4571">
                  <c:v>2560.5</c:v>
                </c:pt>
                <c:pt idx="4572">
                  <c:v>2561</c:v>
                </c:pt>
                <c:pt idx="4573">
                  <c:v>2561.5</c:v>
                </c:pt>
                <c:pt idx="4574">
                  <c:v>2562</c:v>
                </c:pt>
                <c:pt idx="4575">
                  <c:v>2562.5</c:v>
                </c:pt>
                <c:pt idx="4576">
                  <c:v>2563</c:v>
                </c:pt>
                <c:pt idx="4577">
                  <c:v>2563.5</c:v>
                </c:pt>
                <c:pt idx="4578">
                  <c:v>2564</c:v>
                </c:pt>
                <c:pt idx="4579">
                  <c:v>2564.5</c:v>
                </c:pt>
                <c:pt idx="4580">
                  <c:v>2565</c:v>
                </c:pt>
                <c:pt idx="4581">
                  <c:v>2565.5</c:v>
                </c:pt>
                <c:pt idx="4582">
                  <c:v>2566</c:v>
                </c:pt>
                <c:pt idx="4583">
                  <c:v>2566.5</c:v>
                </c:pt>
                <c:pt idx="4584">
                  <c:v>2567</c:v>
                </c:pt>
                <c:pt idx="4585">
                  <c:v>2567.5</c:v>
                </c:pt>
                <c:pt idx="4586">
                  <c:v>2568</c:v>
                </c:pt>
                <c:pt idx="4587">
                  <c:v>2568.5</c:v>
                </c:pt>
                <c:pt idx="4588">
                  <c:v>2569</c:v>
                </c:pt>
                <c:pt idx="4589">
                  <c:v>2569.5</c:v>
                </c:pt>
                <c:pt idx="4590">
                  <c:v>2570</c:v>
                </c:pt>
                <c:pt idx="4591">
                  <c:v>2570.5</c:v>
                </c:pt>
                <c:pt idx="4592">
                  <c:v>2571</c:v>
                </c:pt>
                <c:pt idx="4593">
                  <c:v>2571.5</c:v>
                </c:pt>
                <c:pt idx="4594">
                  <c:v>2572</c:v>
                </c:pt>
                <c:pt idx="4595">
                  <c:v>2572.5</c:v>
                </c:pt>
                <c:pt idx="4596">
                  <c:v>2573</c:v>
                </c:pt>
                <c:pt idx="4597">
                  <c:v>2573.5</c:v>
                </c:pt>
                <c:pt idx="4598">
                  <c:v>2574</c:v>
                </c:pt>
                <c:pt idx="4599">
                  <c:v>2574.5</c:v>
                </c:pt>
                <c:pt idx="4600">
                  <c:v>2575</c:v>
                </c:pt>
                <c:pt idx="4601">
                  <c:v>2575.5</c:v>
                </c:pt>
                <c:pt idx="4602">
                  <c:v>2576</c:v>
                </c:pt>
                <c:pt idx="4603">
                  <c:v>2576.5</c:v>
                </c:pt>
                <c:pt idx="4604">
                  <c:v>2577</c:v>
                </c:pt>
                <c:pt idx="4605">
                  <c:v>2577.5</c:v>
                </c:pt>
                <c:pt idx="4606">
                  <c:v>2578</c:v>
                </c:pt>
                <c:pt idx="4607">
                  <c:v>2578.5</c:v>
                </c:pt>
                <c:pt idx="4608">
                  <c:v>2579</c:v>
                </c:pt>
                <c:pt idx="4609">
                  <c:v>2579.5</c:v>
                </c:pt>
                <c:pt idx="4610">
                  <c:v>2580</c:v>
                </c:pt>
                <c:pt idx="4611">
                  <c:v>2580.5</c:v>
                </c:pt>
                <c:pt idx="4612">
                  <c:v>2581</c:v>
                </c:pt>
                <c:pt idx="4613">
                  <c:v>2581.5</c:v>
                </c:pt>
                <c:pt idx="4614">
                  <c:v>2582</c:v>
                </c:pt>
                <c:pt idx="4615">
                  <c:v>2582.5</c:v>
                </c:pt>
                <c:pt idx="4616">
                  <c:v>2583</c:v>
                </c:pt>
                <c:pt idx="4617">
                  <c:v>2583.5</c:v>
                </c:pt>
                <c:pt idx="4618">
                  <c:v>2584</c:v>
                </c:pt>
                <c:pt idx="4619">
                  <c:v>2584.5</c:v>
                </c:pt>
                <c:pt idx="4620">
                  <c:v>2585</c:v>
                </c:pt>
                <c:pt idx="4621">
                  <c:v>2585.5</c:v>
                </c:pt>
                <c:pt idx="4622">
                  <c:v>2586</c:v>
                </c:pt>
                <c:pt idx="4623">
                  <c:v>2586.5</c:v>
                </c:pt>
                <c:pt idx="4624">
                  <c:v>2587</c:v>
                </c:pt>
                <c:pt idx="4625">
                  <c:v>2587.5</c:v>
                </c:pt>
                <c:pt idx="4626">
                  <c:v>2588</c:v>
                </c:pt>
                <c:pt idx="4627">
                  <c:v>2588.5</c:v>
                </c:pt>
                <c:pt idx="4628">
                  <c:v>2589</c:v>
                </c:pt>
                <c:pt idx="4629">
                  <c:v>2589.5</c:v>
                </c:pt>
                <c:pt idx="4630">
                  <c:v>2590</c:v>
                </c:pt>
                <c:pt idx="4631">
                  <c:v>2590.5</c:v>
                </c:pt>
                <c:pt idx="4632">
                  <c:v>2591</c:v>
                </c:pt>
                <c:pt idx="4633">
                  <c:v>2591.5</c:v>
                </c:pt>
                <c:pt idx="4634">
                  <c:v>2592</c:v>
                </c:pt>
                <c:pt idx="4635">
                  <c:v>2592.5</c:v>
                </c:pt>
                <c:pt idx="4636">
                  <c:v>2593</c:v>
                </c:pt>
                <c:pt idx="4637">
                  <c:v>2593.5</c:v>
                </c:pt>
                <c:pt idx="4638">
                  <c:v>2594</c:v>
                </c:pt>
                <c:pt idx="4639">
                  <c:v>2594.5</c:v>
                </c:pt>
                <c:pt idx="4640">
                  <c:v>2595</c:v>
                </c:pt>
                <c:pt idx="4641">
                  <c:v>2595.5</c:v>
                </c:pt>
                <c:pt idx="4642">
                  <c:v>2596</c:v>
                </c:pt>
                <c:pt idx="4643">
                  <c:v>2596.5</c:v>
                </c:pt>
                <c:pt idx="4644">
                  <c:v>2597</c:v>
                </c:pt>
                <c:pt idx="4645">
                  <c:v>2597.5</c:v>
                </c:pt>
                <c:pt idx="4646">
                  <c:v>2598</c:v>
                </c:pt>
                <c:pt idx="4647">
                  <c:v>2598.5</c:v>
                </c:pt>
                <c:pt idx="4648">
                  <c:v>2599</c:v>
                </c:pt>
                <c:pt idx="4649">
                  <c:v>2599.5</c:v>
                </c:pt>
                <c:pt idx="4650">
                  <c:v>2600</c:v>
                </c:pt>
                <c:pt idx="4651">
                  <c:v>2600.5</c:v>
                </c:pt>
                <c:pt idx="4652">
                  <c:v>2601</c:v>
                </c:pt>
                <c:pt idx="4653">
                  <c:v>2601.5</c:v>
                </c:pt>
                <c:pt idx="4654">
                  <c:v>2602</c:v>
                </c:pt>
                <c:pt idx="4655">
                  <c:v>2602.5</c:v>
                </c:pt>
                <c:pt idx="4656">
                  <c:v>2603</c:v>
                </c:pt>
                <c:pt idx="4657">
                  <c:v>2603.5</c:v>
                </c:pt>
                <c:pt idx="4658">
                  <c:v>2604</c:v>
                </c:pt>
                <c:pt idx="4659">
                  <c:v>2604.5</c:v>
                </c:pt>
                <c:pt idx="4660">
                  <c:v>2605</c:v>
                </c:pt>
                <c:pt idx="4661">
                  <c:v>2605.5</c:v>
                </c:pt>
                <c:pt idx="4662">
                  <c:v>2606</c:v>
                </c:pt>
                <c:pt idx="4663">
                  <c:v>2606.5</c:v>
                </c:pt>
                <c:pt idx="4664">
                  <c:v>2607</c:v>
                </c:pt>
                <c:pt idx="4665">
                  <c:v>2607.5</c:v>
                </c:pt>
                <c:pt idx="4666">
                  <c:v>2608</c:v>
                </c:pt>
                <c:pt idx="4667">
                  <c:v>2608.5</c:v>
                </c:pt>
                <c:pt idx="4668">
                  <c:v>2609</c:v>
                </c:pt>
                <c:pt idx="4669">
                  <c:v>2609.5</c:v>
                </c:pt>
                <c:pt idx="4670">
                  <c:v>2610</c:v>
                </c:pt>
                <c:pt idx="4671">
                  <c:v>2610.5</c:v>
                </c:pt>
                <c:pt idx="4672">
                  <c:v>2611</c:v>
                </c:pt>
                <c:pt idx="4673">
                  <c:v>2611.5</c:v>
                </c:pt>
                <c:pt idx="4674">
                  <c:v>2612</c:v>
                </c:pt>
                <c:pt idx="4675">
                  <c:v>2612.5</c:v>
                </c:pt>
                <c:pt idx="4676">
                  <c:v>2613</c:v>
                </c:pt>
                <c:pt idx="4677">
                  <c:v>2613.5</c:v>
                </c:pt>
                <c:pt idx="4678">
                  <c:v>2614</c:v>
                </c:pt>
                <c:pt idx="4679">
                  <c:v>2614.5</c:v>
                </c:pt>
                <c:pt idx="4680">
                  <c:v>2615</c:v>
                </c:pt>
                <c:pt idx="4681">
                  <c:v>2615.5</c:v>
                </c:pt>
                <c:pt idx="4682">
                  <c:v>2616</c:v>
                </c:pt>
                <c:pt idx="4683">
                  <c:v>2616.5</c:v>
                </c:pt>
                <c:pt idx="4684">
                  <c:v>2617</c:v>
                </c:pt>
                <c:pt idx="4685">
                  <c:v>2617.5</c:v>
                </c:pt>
                <c:pt idx="4686">
                  <c:v>2618</c:v>
                </c:pt>
                <c:pt idx="4687">
                  <c:v>2618.5</c:v>
                </c:pt>
                <c:pt idx="4688">
                  <c:v>2619</c:v>
                </c:pt>
                <c:pt idx="4689">
                  <c:v>2619.5</c:v>
                </c:pt>
                <c:pt idx="4690">
                  <c:v>2620</c:v>
                </c:pt>
                <c:pt idx="4691">
                  <c:v>2620.5</c:v>
                </c:pt>
                <c:pt idx="4692">
                  <c:v>2621</c:v>
                </c:pt>
                <c:pt idx="4693">
                  <c:v>2621.5</c:v>
                </c:pt>
                <c:pt idx="4694">
                  <c:v>2622</c:v>
                </c:pt>
                <c:pt idx="4695">
                  <c:v>2622.5</c:v>
                </c:pt>
                <c:pt idx="4696">
                  <c:v>2623</c:v>
                </c:pt>
                <c:pt idx="4697">
                  <c:v>2623.5</c:v>
                </c:pt>
                <c:pt idx="4698">
                  <c:v>2624</c:v>
                </c:pt>
                <c:pt idx="4699">
                  <c:v>2624.5</c:v>
                </c:pt>
                <c:pt idx="4700">
                  <c:v>2625</c:v>
                </c:pt>
                <c:pt idx="4701">
                  <c:v>2625.5</c:v>
                </c:pt>
                <c:pt idx="4702">
                  <c:v>2626</c:v>
                </c:pt>
                <c:pt idx="4703">
                  <c:v>2626.5</c:v>
                </c:pt>
                <c:pt idx="4704">
                  <c:v>2627</c:v>
                </c:pt>
                <c:pt idx="4705">
                  <c:v>2627.5</c:v>
                </c:pt>
                <c:pt idx="4706">
                  <c:v>2628</c:v>
                </c:pt>
                <c:pt idx="4707">
                  <c:v>2628.5</c:v>
                </c:pt>
                <c:pt idx="4708">
                  <c:v>2629</c:v>
                </c:pt>
                <c:pt idx="4709">
                  <c:v>2629.5</c:v>
                </c:pt>
                <c:pt idx="4710">
                  <c:v>2630</c:v>
                </c:pt>
                <c:pt idx="4711">
                  <c:v>2630.5</c:v>
                </c:pt>
                <c:pt idx="4712">
                  <c:v>2631</c:v>
                </c:pt>
                <c:pt idx="4713">
                  <c:v>2631.5</c:v>
                </c:pt>
                <c:pt idx="4714">
                  <c:v>2632</c:v>
                </c:pt>
                <c:pt idx="4715">
                  <c:v>2632.5</c:v>
                </c:pt>
                <c:pt idx="4716">
                  <c:v>2633</c:v>
                </c:pt>
                <c:pt idx="4717">
                  <c:v>2633.5</c:v>
                </c:pt>
                <c:pt idx="4718">
                  <c:v>2634</c:v>
                </c:pt>
                <c:pt idx="4719">
                  <c:v>2634.5</c:v>
                </c:pt>
                <c:pt idx="4720">
                  <c:v>2635</c:v>
                </c:pt>
                <c:pt idx="4721">
                  <c:v>2635.5</c:v>
                </c:pt>
                <c:pt idx="4722">
                  <c:v>2636</c:v>
                </c:pt>
                <c:pt idx="4723">
                  <c:v>2636.5</c:v>
                </c:pt>
                <c:pt idx="4724">
                  <c:v>2637</c:v>
                </c:pt>
                <c:pt idx="4725">
                  <c:v>2637.5</c:v>
                </c:pt>
                <c:pt idx="4726">
                  <c:v>2638</c:v>
                </c:pt>
                <c:pt idx="4727">
                  <c:v>2638.5</c:v>
                </c:pt>
                <c:pt idx="4728">
                  <c:v>2639</c:v>
                </c:pt>
                <c:pt idx="4729">
                  <c:v>2639.5</c:v>
                </c:pt>
                <c:pt idx="4730">
                  <c:v>2640</c:v>
                </c:pt>
                <c:pt idx="4731">
                  <c:v>2640.5</c:v>
                </c:pt>
                <c:pt idx="4732">
                  <c:v>2641</c:v>
                </c:pt>
                <c:pt idx="4733">
                  <c:v>2641.5</c:v>
                </c:pt>
                <c:pt idx="4734">
                  <c:v>2642</c:v>
                </c:pt>
                <c:pt idx="4735">
                  <c:v>2642.5</c:v>
                </c:pt>
                <c:pt idx="4736">
                  <c:v>2643</c:v>
                </c:pt>
                <c:pt idx="4737">
                  <c:v>2643.5</c:v>
                </c:pt>
                <c:pt idx="4738">
                  <c:v>2644</c:v>
                </c:pt>
                <c:pt idx="4739">
                  <c:v>2644.5</c:v>
                </c:pt>
                <c:pt idx="4740">
                  <c:v>2645</c:v>
                </c:pt>
                <c:pt idx="4741">
                  <c:v>2645.5</c:v>
                </c:pt>
                <c:pt idx="4742">
                  <c:v>2646</c:v>
                </c:pt>
                <c:pt idx="4743">
                  <c:v>2646.5</c:v>
                </c:pt>
                <c:pt idx="4744">
                  <c:v>2647</c:v>
                </c:pt>
                <c:pt idx="4745">
                  <c:v>2647.5</c:v>
                </c:pt>
                <c:pt idx="4746">
                  <c:v>2648</c:v>
                </c:pt>
                <c:pt idx="4747">
                  <c:v>2648.5</c:v>
                </c:pt>
                <c:pt idx="4748">
                  <c:v>2649</c:v>
                </c:pt>
                <c:pt idx="4749">
                  <c:v>2649.5</c:v>
                </c:pt>
                <c:pt idx="4750">
                  <c:v>2650</c:v>
                </c:pt>
                <c:pt idx="4751">
                  <c:v>2650.5</c:v>
                </c:pt>
                <c:pt idx="4752">
                  <c:v>2651</c:v>
                </c:pt>
                <c:pt idx="4753">
                  <c:v>2651.5</c:v>
                </c:pt>
                <c:pt idx="4754">
                  <c:v>2652</c:v>
                </c:pt>
                <c:pt idx="4755">
                  <c:v>2652.5</c:v>
                </c:pt>
                <c:pt idx="4756">
                  <c:v>2653</c:v>
                </c:pt>
                <c:pt idx="4757">
                  <c:v>2653.5</c:v>
                </c:pt>
                <c:pt idx="4758">
                  <c:v>2654</c:v>
                </c:pt>
                <c:pt idx="4759">
                  <c:v>2654.5</c:v>
                </c:pt>
                <c:pt idx="4760">
                  <c:v>2655</c:v>
                </c:pt>
                <c:pt idx="4761">
                  <c:v>2655.5</c:v>
                </c:pt>
                <c:pt idx="4762">
                  <c:v>2656</c:v>
                </c:pt>
                <c:pt idx="4763">
                  <c:v>2656.5</c:v>
                </c:pt>
                <c:pt idx="4764">
                  <c:v>2657</c:v>
                </c:pt>
                <c:pt idx="4765">
                  <c:v>2657.5</c:v>
                </c:pt>
                <c:pt idx="4766">
                  <c:v>2658</c:v>
                </c:pt>
                <c:pt idx="4767">
                  <c:v>2658.5</c:v>
                </c:pt>
                <c:pt idx="4768">
                  <c:v>2659</c:v>
                </c:pt>
                <c:pt idx="4769">
                  <c:v>2659.5</c:v>
                </c:pt>
                <c:pt idx="4770">
                  <c:v>2660</c:v>
                </c:pt>
                <c:pt idx="4771">
                  <c:v>2660.5</c:v>
                </c:pt>
                <c:pt idx="4772">
                  <c:v>2661</c:v>
                </c:pt>
                <c:pt idx="4773">
                  <c:v>2661.5</c:v>
                </c:pt>
                <c:pt idx="4774">
                  <c:v>2662</c:v>
                </c:pt>
                <c:pt idx="4775">
                  <c:v>2662.5</c:v>
                </c:pt>
                <c:pt idx="4776">
                  <c:v>2663</c:v>
                </c:pt>
                <c:pt idx="4777">
                  <c:v>2663.5</c:v>
                </c:pt>
                <c:pt idx="4778">
                  <c:v>2664</c:v>
                </c:pt>
                <c:pt idx="4779">
                  <c:v>2664.5</c:v>
                </c:pt>
                <c:pt idx="4780">
                  <c:v>2665</c:v>
                </c:pt>
                <c:pt idx="4781">
                  <c:v>2665.5</c:v>
                </c:pt>
                <c:pt idx="4782">
                  <c:v>2666</c:v>
                </c:pt>
                <c:pt idx="4783">
                  <c:v>2666.5</c:v>
                </c:pt>
                <c:pt idx="4784">
                  <c:v>2667</c:v>
                </c:pt>
                <c:pt idx="4785">
                  <c:v>2667.5</c:v>
                </c:pt>
                <c:pt idx="4786">
                  <c:v>2668</c:v>
                </c:pt>
                <c:pt idx="4787">
                  <c:v>2668.5</c:v>
                </c:pt>
                <c:pt idx="4788">
                  <c:v>2669</c:v>
                </c:pt>
                <c:pt idx="4789">
                  <c:v>2669.5</c:v>
                </c:pt>
                <c:pt idx="4790">
                  <c:v>2670</c:v>
                </c:pt>
                <c:pt idx="4791">
                  <c:v>2670.5</c:v>
                </c:pt>
                <c:pt idx="4792">
                  <c:v>2671</c:v>
                </c:pt>
                <c:pt idx="4793">
                  <c:v>2671.5</c:v>
                </c:pt>
                <c:pt idx="4794">
                  <c:v>2672</c:v>
                </c:pt>
                <c:pt idx="4795">
                  <c:v>2672.5</c:v>
                </c:pt>
                <c:pt idx="4796">
                  <c:v>2673</c:v>
                </c:pt>
                <c:pt idx="4797">
                  <c:v>2673.5</c:v>
                </c:pt>
                <c:pt idx="4798">
                  <c:v>2674</c:v>
                </c:pt>
                <c:pt idx="4799">
                  <c:v>2674.5</c:v>
                </c:pt>
                <c:pt idx="4800">
                  <c:v>2675</c:v>
                </c:pt>
                <c:pt idx="4801">
                  <c:v>2675.5</c:v>
                </c:pt>
                <c:pt idx="4802">
                  <c:v>2676</c:v>
                </c:pt>
                <c:pt idx="4803">
                  <c:v>2676.5</c:v>
                </c:pt>
                <c:pt idx="4804">
                  <c:v>2677</c:v>
                </c:pt>
                <c:pt idx="4805">
                  <c:v>2677.5</c:v>
                </c:pt>
                <c:pt idx="4806">
                  <c:v>2678</c:v>
                </c:pt>
                <c:pt idx="4807">
                  <c:v>2678.5</c:v>
                </c:pt>
                <c:pt idx="4808">
                  <c:v>2679</c:v>
                </c:pt>
                <c:pt idx="4809">
                  <c:v>2679.5</c:v>
                </c:pt>
                <c:pt idx="4810">
                  <c:v>2680</c:v>
                </c:pt>
                <c:pt idx="4811">
                  <c:v>2680.5</c:v>
                </c:pt>
                <c:pt idx="4812">
                  <c:v>2681</c:v>
                </c:pt>
                <c:pt idx="4813">
                  <c:v>2681.5</c:v>
                </c:pt>
                <c:pt idx="4814">
                  <c:v>2682</c:v>
                </c:pt>
                <c:pt idx="4815">
                  <c:v>2682.5</c:v>
                </c:pt>
                <c:pt idx="4816">
                  <c:v>2683</c:v>
                </c:pt>
                <c:pt idx="4817">
                  <c:v>2683.5</c:v>
                </c:pt>
                <c:pt idx="4818">
                  <c:v>2684</c:v>
                </c:pt>
                <c:pt idx="4819">
                  <c:v>2684.5</c:v>
                </c:pt>
                <c:pt idx="4820">
                  <c:v>2685</c:v>
                </c:pt>
                <c:pt idx="4821">
                  <c:v>2685.5</c:v>
                </c:pt>
                <c:pt idx="4822">
                  <c:v>2686</c:v>
                </c:pt>
                <c:pt idx="4823">
                  <c:v>2686.5</c:v>
                </c:pt>
                <c:pt idx="4824">
                  <c:v>2687</c:v>
                </c:pt>
                <c:pt idx="4825">
                  <c:v>2687.5</c:v>
                </c:pt>
                <c:pt idx="4826">
                  <c:v>2688</c:v>
                </c:pt>
                <c:pt idx="4827">
                  <c:v>2688.5</c:v>
                </c:pt>
                <c:pt idx="4828">
                  <c:v>2689</c:v>
                </c:pt>
                <c:pt idx="4829">
                  <c:v>2689.5</c:v>
                </c:pt>
                <c:pt idx="4830">
                  <c:v>2690</c:v>
                </c:pt>
                <c:pt idx="4831">
                  <c:v>2690.5</c:v>
                </c:pt>
                <c:pt idx="4832">
                  <c:v>2691</c:v>
                </c:pt>
                <c:pt idx="4833">
                  <c:v>2691.5</c:v>
                </c:pt>
                <c:pt idx="4834">
                  <c:v>2692</c:v>
                </c:pt>
                <c:pt idx="4835">
                  <c:v>2692.5</c:v>
                </c:pt>
                <c:pt idx="4836">
                  <c:v>2693</c:v>
                </c:pt>
                <c:pt idx="4837">
                  <c:v>2693.5</c:v>
                </c:pt>
                <c:pt idx="4838">
                  <c:v>2694</c:v>
                </c:pt>
                <c:pt idx="4839">
                  <c:v>2694.5</c:v>
                </c:pt>
                <c:pt idx="4840">
                  <c:v>2695</c:v>
                </c:pt>
                <c:pt idx="4841">
                  <c:v>2695.5</c:v>
                </c:pt>
                <c:pt idx="4842">
                  <c:v>2696</c:v>
                </c:pt>
                <c:pt idx="4843">
                  <c:v>2696.5</c:v>
                </c:pt>
                <c:pt idx="4844">
                  <c:v>2697</c:v>
                </c:pt>
                <c:pt idx="4845">
                  <c:v>2697.5</c:v>
                </c:pt>
                <c:pt idx="4846">
                  <c:v>2698</c:v>
                </c:pt>
                <c:pt idx="4847">
                  <c:v>2698.5</c:v>
                </c:pt>
                <c:pt idx="4848">
                  <c:v>2699</c:v>
                </c:pt>
                <c:pt idx="4849">
                  <c:v>2699.5</c:v>
                </c:pt>
                <c:pt idx="4850">
                  <c:v>2700</c:v>
                </c:pt>
                <c:pt idx="4851">
                  <c:v>2700.5</c:v>
                </c:pt>
                <c:pt idx="4852">
                  <c:v>2701</c:v>
                </c:pt>
                <c:pt idx="4853">
                  <c:v>2701.5</c:v>
                </c:pt>
                <c:pt idx="4854">
                  <c:v>2702</c:v>
                </c:pt>
                <c:pt idx="4855">
                  <c:v>2702.5</c:v>
                </c:pt>
                <c:pt idx="4856">
                  <c:v>2703</c:v>
                </c:pt>
                <c:pt idx="4857">
                  <c:v>2703.5</c:v>
                </c:pt>
                <c:pt idx="4858">
                  <c:v>2704</c:v>
                </c:pt>
                <c:pt idx="4859">
                  <c:v>2704.5</c:v>
                </c:pt>
                <c:pt idx="4860">
                  <c:v>2705</c:v>
                </c:pt>
                <c:pt idx="4861">
                  <c:v>2705.5</c:v>
                </c:pt>
                <c:pt idx="4862">
                  <c:v>2706</c:v>
                </c:pt>
                <c:pt idx="4863">
                  <c:v>2706.5</c:v>
                </c:pt>
                <c:pt idx="4864">
                  <c:v>2707</c:v>
                </c:pt>
                <c:pt idx="4865">
                  <c:v>2707.5</c:v>
                </c:pt>
                <c:pt idx="4866">
                  <c:v>2708</c:v>
                </c:pt>
                <c:pt idx="4867">
                  <c:v>2708.5</c:v>
                </c:pt>
                <c:pt idx="4868">
                  <c:v>2709</c:v>
                </c:pt>
                <c:pt idx="4869">
                  <c:v>2709.5</c:v>
                </c:pt>
                <c:pt idx="4870">
                  <c:v>2710</c:v>
                </c:pt>
                <c:pt idx="4871">
                  <c:v>2710.5</c:v>
                </c:pt>
                <c:pt idx="4872">
                  <c:v>2711</c:v>
                </c:pt>
                <c:pt idx="4873">
                  <c:v>2711.5</c:v>
                </c:pt>
                <c:pt idx="4874">
                  <c:v>2712</c:v>
                </c:pt>
                <c:pt idx="4875">
                  <c:v>2712.5</c:v>
                </c:pt>
                <c:pt idx="4876">
                  <c:v>2713</c:v>
                </c:pt>
                <c:pt idx="4877">
                  <c:v>2713.5</c:v>
                </c:pt>
                <c:pt idx="4878">
                  <c:v>2714</c:v>
                </c:pt>
                <c:pt idx="4879">
                  <c:v>2714.5</c:v>
                </c:pt>
                <c:pt idx="4880">
                  <c:v>2715</c:v>
                </c:pt>
                <c:pt idx="4881">
                  <c:v>2715.5</c:v>
                </c:pt>
                <c:pt idx="4882">
                  <c:v>2716</c:v>
                </c:pt>
                <c:pt idx="4883">
                  <c:v>2716.5</c:v>
                </c:pt>
                <c:pt idx="4884">
                  <c:v>2717</c:v>
                </c:pt>
                <c:pt idx="4885">
                  <c:v>2717.5</c:v>
                </c:pt>
                <c:pt idx="4886">
                  <c:v>2718</c:v>
                </c:pt>
                <c:pt idx="4887">
                  <c:v>2718.5</c:v>
                </c:pt>
                <c:pt idx="4888">
                  <c:v>2719</c:v>
                </c:pt>
                <c:pt idx="4889">
                  <c:v>2719.5</c:v>
                </c:pt>
                <c:pt idx="4890">
                  <c:v>2720</c:v>
                </c:pt>
                <c:pt idx="4891">
                  <c:v>2720.5</c:v>
                </c:pt>
                <c:pt idx="4892">
                  <c:v>2721</c:v>
                </c:pt>
                <c:pt idx="4893">
                  <c:v>2721.5</c:v>
                </c:pt>
                <c:pt idx="4894">
                  <c:v>2722</c:v>
                </c:pt>
                <c:pt idx="4895">
                  <c:v>2722.5</c:v>
                </c:pt>
                <c:pt idx="4896">
                  <c:v>2723</c:v>
                </c:pt>
                <c:pt idx="4897">
                  <c:v>2723.5</c:v>
                </c:pt>
                <c:pt idx="4898">
                  <c:v>2724</c:v>
                </c:pt>
                <c:pt idx="4899">
                  <c:v>2724.5</c:v>
                </c:pt>
                <c:pt idx="4900">
                  <c:v>2725</c:v>
                </c:pt>
                <c:pt idx="4901">
                  <c:v>2725.5</c:v>
                </c:pt>
                <c:pt idx="4902">
                  <c:v>2726</c:v>
                </c:pt>
                <c:pt idx="4903">
                  <c:v>2726.5</c:v>
                </c:pt>
                <c:pt idx="4904">
                  <c:v>2727</c:v>
                </c:pt>
                <c:pt idx="4905">
                  <c:v>2727.5</c:v>
                </c:pt>
                <c:pt idx="4906">
                  <c:v>2728</c:v>
                </c:pt>
                <c:pt idx="4907">
                  <c:v>2728.5</c:v>
                </c:pt>
                <c:pt idx="4908">
                  <c:v>2729</c:v>
                </c:pt>
                <c:pt idx="4909">
                  <c:v>2729.5</c:v>
                </c:pt>
                <c:pt idx="4910">
                  <c:v>2730</c:v>
                </c:pt>
                <c:pt idx="4911">
                  <c:v>2730.5</c:v>
                </c:pt>
                <c:pt idx="4912">
                  <c:v>2731</c:v>
                </c:pt>
                <c:pt idx="4913">
                  <c:v>2731.5</c:v>
                </c:pt>
                <c:pt idx="4914">
                  <c:v>2732</c:v>
                </c:pt>
                <c:pt idx="4915">
                  <c:v>2732.5</c:v>
                </c:pt>
                <c:pt idx="4916">
                  <c:v>2733</c:v>
                </c:pt>
                <c:pt idx="4917">
                  <c:v>2733.5</c:v>
                </c:pt>
                <c:pt idx="4918">
                  <c:v>2734</c:v>
                </c:pt>
                <c:pt idx="4919">
                  <c:v>2734.5</c:v>
                </c:pt>
                <c:pt idx="4920">
                  <c:v>2735</c:v>
                </c:pt>
                <c:pt idx="4921">
                  <c:v>2735.5</c:v>
                </c:pt>
                <c:pt idx="4922">
                  <c:v>2736</c:v>
                </c:pt>
                <c:pt idx="4923">
                  <c:v>2736.5</c:v>
                </c:pt>
                <c:pt idx="4924">
                  <c:v>2737</c:v>
                </c:pt>
                <c:pt idx="4925">
                  <c:v>2737.5</c:v>
                </c:pt>
                <c:pt idx="4926">
                  <c:v>2738</c:v>
                </c:pt>
                <c:pt idx="4927">
                  <c:v>2738.5</c:v>
                </c:pt>
                <c:pt idx="4928">
                  <c:v>2739</c:v>
                </c:pt>
                <c:pt idx="4929">
                  <c:v>2739.5</c:v>
                </c:pt>
                <c:pt idx="4930">
                  <c:v>2740</c:v>
                </c:pt>
                <c:pt idx="4931">
                  <c:v>2740.5</c:v>
                </c:pt>
                <c:pt idx="4932">
                  <c:v>2741</c:v>
                </c:pt>
                <c:pt idx="4933">
                  <c:v>2741.5</c:v>
                </c:pt>
                <c:pt idx="4934">
                  <c:v>2742</c:v>
                </c:pt>
                <c:pt idx="4935">
                  <c:v>2742.5</c:v>
                </c:pt>
                <c:pt idx="4936">
                  <c:v>2743</c:v>
                </c:pt>
                <c:pt idx="4937">
                  <c:v>2743.5</c:v>
                </c:pt>
                <c:pt idx="4938">
                  <c:v>2744</c:v>
                </c:pt>
                <c:pt idx="4939">
                  <c:v>2744.5</c:v>
                </c:pt>
                <c:pt idx="4940">
                  <c:v>2745</c:v>
                </c:pt>
                <c:pt idx="4941">
                  <c:v>2745.5</c:v>
                </c:pt>
                <c:pt idx="4942">
                  <c:v>2746</c:v>
                </c:pt>
                <c:pt idx="4943">
                  <c:v>2746.5</c:v>
                </c:pt>
                <c:pt idx="4944">
                  <c:v>2747</c:v>
                </c:pt>
                <c:pt idx="4945">
                  <c:v>2747.5</c:v>
                </c:pt>
                <c:pt idx="4946">
                  <c:v>2748</c:v>
                </c:pt>
                <c:pt idx="4947">
                  <c:v>2748.5</c:v>
                </c:pt>
                <c:pt idx="4948">
                  <c:v>2749</c:v>
                </c:pt>
                <c:pt idx="4949">
                  <c:v>2749.5</c:v>
                </c:pt>
                <c:pt idx="4950">
                  <c:v>2750</c:v>
                </c:pt>
                <c:pt idx="4951">
                  <c:v>2750.5</c:v>
                </c:pt>
                <c:pt idx="4952">
                  <c:v>2751</c:v>
                </c:pt>
                <c:pt idx="4953">
                  <c:v>2751.5</c:v>
                </c:pt>
                <c:pt idx="4954">
                  <c:v>2752</c:v>
                </c:pt>
                <c:pt idx="4955">
                  <c:v>2752.5</c:v>
                </c:pt>
                <c:pt idx="4956">
                  <c:v>2753</c:v>
                </c:pt>
                <c:pt idx="4957">
                  <c:v>2753.5</c:v>
                </c:pt>
                <c:pt idx="4958">
                  <c:v>2754</c:v>
                </c:pt>
                <c:pt idx="4959">
                  <c:v>2754.5</c:v>
                </c:pt>
                <c:pt idx="4960">
                  <c:v>2755</c:v>
                </c:pt>
                <c:pt idx="4961">
                  <c:v>2755.5</c:v>
                </c:pt>
                <c:pt idx="4962">
                  <c:v>2756</c:v>
                </c:pt>
                <c:pt idx="4963">
                  <c:v>2756.5</c:v>
                </c:pt>
                <c:pt idx="4964">
                  <c:v>2757</c:v>
                </c:pt>
                <c:pt idx="4965">
                  <c:v>2757.5</c:v>
                </c:pt>
                <c:pt idx="4966">
                  <c:v>2758</c:v>
                </c:pt>
                <c:pt idx="4967">
                  <c:v>2758.5</c:v>
                </c:pt>
                <c:pt idx="4968">
                  <c:v>2759</c:v>
                </c:pt>
                <c:pt idx="4969">
                  <c:v>2759.5</c:v>
                </c:pt>
                <c:pt idx="4970">
                  <c:v>2760</c:v>
                </c:pt>
                <c:pt idx="4971">
                  <c:v>2760.5</c:v>
                </c:pt>
                <c:pt idx="4972">
                  <c:v>2761</c:v>
                </c:pt>
                <c:pt idx="4973">
                  <c:v>2761.5</c:v>
                </c:pt>
                <c:pt idx="4974">
                  <c:v>2762</c:v>
                </c:pt>
                <c:pt idx="4975">
                  <c:v>2762.5</c:v>
                </c:pt>
                <c:pt idx="4976">
                  <c:v>2763</c:v>
                </c:pt>
                <c:pt idx="4977">
                  <c:v>2763.5</c:v>
                </c:pt>
                <c:pt idx="4978">
                  <c:v>2764</c:v>
                </c:pt>
                <c:pt idx="4979">
                  <c:v>2764.5</c:v>
                </c:pt>
                <c:pt idx="4980">
                  <c:v>2765</c:v>
                </c:pt>
                <c:pt idx="4981">
                  <c:v>2765.5</c:v>
                </c:pt>
                <c:pt idx="4982">
                  <c:v>2766</c:v>
                </c:pt>
                <c:pt idx="4983">
                  <c:v>2766.5</c:v>
                </c:pt>
                <c:pt idx="4984">
                  <c:v>2767</c:v>
                </c:pt>
                <c:pt idx="4985">
                  <c:v>2767.5</c:v>
                </c:pt>
                <c:pt idx="4986">
                  <c:v>2768</c:v>
                </c:pt>
                <c:pt idx="4987">
                  <c:v>2768.5</c:v>
                </c:pt>
                <c:pt idx="4988">
                  <c:v>2769</c:v>
                </c:pt>
                <c:pt idx="4989">
                  <c:v>2769.5</c:v>
                </c:pt>
                <c:pt idx="4990">
                  <c:v>2770</c:v>
                </c:pt>
                <c:pt idx="4991">
                  <c:v>2770.5</c:v>
                </c:pt>
                <c:pt idx="4992">
                  <c:v>2771</c:v>
                </c:pt>
                <c:pt idx="4993">
                  <c:v>2771.5</c:v>
                </c:pt>
                <c:pt idx="4994">
                  <c:v>2772</c:v>
                </c:pt>
                <c:pt idx="4995">
                  <c:v>2772.5</c:v>
                </c:pt>
                <c:pt idx="4996">
                  <c:v>2773</c:v>
                </c:pt>
                <c:pt idx="4997">
                  <c:v>2773.5</c:v>
                </c:pt>
                <c:pt idx="4998">
                  <c:v>2774</c:v>
                </c:pt>
                <c:pt idx="4999">
                  <c:v>2774.5</c:v>
                </c:pt>
                <c:pt idx="5000">
                  <c:v>2775</c:v>
                </c:pt>
                <c:pt idx="5001">
                  <c:v>2775.5</c:v>
                </c:pt>
                <c:pt idx="5002">
                  <c:v>2776</c:v>
                </c:pt>
                <c:pt idx="5003">
                  <c:v>2776.5</c:v>
                </c:pt>
                <c:pt idx="5004">
                  <c:v>2777</c:v>
                </c:pt>
                <c:pt idx="5005">
                  <c:v>2777.5</c:v>
                </c:pt>
                <c:pt idx="5006">
                  <c:v>2778</c:v>
                </c:pt>
                <c:pt idx="5007">
                  <c:v>2778.5</c:v>
                </c:pt>
                <c:pt idx="5008">
                  <c:v>2779</c:v>
                </c:pt>
                <c:pt idx="5009">
                  <c:v>2779.5</c:v>
                </c:pt>
                <c:pt idx="5010">
                  <c:v>2780</c:v>
                </c:pt>
                <c:pt idx="5011">
                  <c:v>2780.5</c:v>
                </c:pt>
                <c:pt idx="5012">
                  <c:v>2781</c:v>
                </c:pt>
                <c:pt idx="5013">
                  <c:v>2781.5</c:v>
                </c:pt>
                <c:pt idx="5014">
                  <c:v>2782</c:v>
                </c:pt>
                <c:pt idx="5015">
                  <c:v>2782.5</c:v>
                </c:pt>
                <c:pt idx="5016">
                  <c:v>2783</c:v>
                </c:pt>
                <c:pt idx="5017">
                  <c:v>2783.5</c:v>
                </c:pt>
                <c:pt idx="5018">
                  <c:v>2784</c:v>
                </c:pt>
                <c:pt idx="5019">
                  <c:v>2784.5</c:v>
                </c:pt>
                <c:pt idx="5020">
                  <c:v>2785</c:v>
                </c:pt>
                <c:pt idx="5021">
                  <c:v>2785.5</c:v>
                </c:pt>
                <c:pt idx="5022">
                  <c:v>2786</c:v>
                </c:pt>
                <c:pt idx="5023">
                  <c:v>2786.5</c:v>
                </c:pt>
                <c:pt idx="5024">
                  <c:v>2787</c:v>
                </c:pt>
                <c:pt idx="5025">
                  <c:v>2787.5</c:v>
                </c:pt>
                <c:pt idx="5026">
                  <c:v>2788</c:v>
                </c:pt>
                <c:pt idx="5027">
                  <c:v>2788.5</c:v>
                </c:pt>
                <c:pt idx="5028">
                  <c:v>2789</c:v>
                </c:pt>
                <c:pt idx="5029">
                  <c:v>2789.5</c:v>
                </c:pt>
                <c:pt idx="5030">
                  <c:v>2790</c:v>
                </c:pt>
                <c:pt idx="5031">
                  <c:v>2790.5</c:v>
                </c:pt>
                <c:pt idx="5032">
                  <c:v>2791</c:v>
                </c:pt>
                <c:pt idx="5033">
                  <c:v>2791.5</c:v>
                </c:pt>
                <c:pt idx="5034">
                  <c:v>2792</c:v>
                </c:pt>
                <c:pt idx="5035">
                  <c:v>2792.5</c:v>
                </c:pt>
                <c:pt idx="5036">
                  <c:v>2793</c:v>
                </c:pt>
                <c:pt idx="5037">
                  <c:v>2793.5</c:v>
                </c:pt>
                <c:pt idx="5038">
                  <c:v>2794</c:v>
                </c:pt>
                <c:pt idx="5039">
                  <c:v>2794.5</c:v>
                </c:pt>
                <c:pt idx="5040">
                  <c:v>2795</c:v>
                </c:pt>
                <c:pt idx="5041">
                  <c:v>2795.5</c:v>
                </c:pt>
                <c:pt idx="5042">
                  <c:v>2796</c:v>
                </c:pt>
                <c:pt idx="5043">
                  <c:v>2796.5</c:v>
                </c:pt>
                <c:pt idx="5044">
                  <c:v>2797</c:v>
                </c:pt>
                <c:pt idx="5045">
                  <c:v>2797.5</c:v>
                </c:pt>
                <c:pt idx="5046">
                  <c:v>2798</c:v>
                </c:pt>
                <c:pt idx="5047">
                  <c:v>2798.5</c:v>
                </c:pt>
                <c:pt idx="5048">
                  <c:v>2799</c:v>
                </c:pt>
                <c:pt idx="5049">
                  <c:v>2799.5</c:v>
                </c:pt>
                <c:pt idx="5050">
                  <c:v>2800</c:v>
                </c:pt>
                <c:pt idx="5051">
                  <c:v>2800.5</c:v>
                </c:pt>
                <c:pt idx="5052">
                  <c:v>2801</c:v>
                </c:pt>
                <c:pt idx="5053">
                  <c:v>2801.5</c:v>
                </c:pt>
                <c:pt idx="5054">
                  <c:v>2802</c:v>
                </c:pt>
                <c:pt idx="5055">
                  <c:v>2802.5</c:v>
                </c:pt>
                <c:pt idx="5056">
                  <c:v>2803</c:v>
                </c:pt>
                <c:pt idx="5057">
                  <c:v>2803.5</c:v>
                </c:pt>
                <c:pt idx="5058">
                  <c:v>2804</c:v>
                </c:pt>
                <c:pt idx="5059">
                  <c:v>2804.5</c:v>
                </c:pt>
                <c:pt idx="5060">
                  <c:v>2805</c:v>
                </c:pt>
                <c:pt idx="5061">
                  <c:v>2805.5</c:v>
                </c:pt>
                <c:pt idx="5062">
                  <c:v>2806</c:v>
                </c:pt>
                <c:pt idx="5063">
                  <c:v>2806.5</c:v>
                </c:pt>
                <c:pt idx="5064">
                  <c:v>2807</c:v>
                </c:pt>
                <c:pt idx="5065">
                  <c:v>2807.5</c:v>
                </c:pt>
                <c:pt idx="5066">
                  <c:v>2808</c:v>
                </c:pt>
                <c:pt idx="5067">
                  <c:v>2808.5</c:v>
                </c:pt>
                <c:pt idx="5068">
                  <c:v>2809</c:v>
                </c:pt>
                <c:pt idx="5069">
                  <c:v>2809.5</c:v>
                </c:pt>
                <c:pt idx="5070">
                  <c:v>2810</c:v>
                </c:pt>
                <c:pt idx="5071">
                  <c:v>2810.5</c:v>
                </c:pt>
                <c:pt idx="5072">
                  <c:v>2811</c:v>
                </c:pt>
                <c:pt idx="5073">
                  <c:v>2811.5</c:v>
                </c:pt>
                <c:pt idx="5074">
                  <c:v>2812</c:v>
                </c:pt>
                <c:pt idx="5075">
                  <c:v>2812.5</c:v>
                </c:pt>
                <c:pt idx="5076">
                  <c:v>2813</c:v>
                </c:pt>
                <c:pt idx="5077">
                  <c:v>2813.5</c:v>
                </c:pt>
                <c:pt idx="5078">
                  <c:v>2814</c:v>
                </c:pt>
                <c:pt idx="5079">
                  <c:v>2814.5</c:v>
                </c:pt>
                <c:pt idx="5080">
                  <c:v>2815</c:v>
                </c:pt>
                <c:pt idx="5081">
                  <c:v>2815.5</c:v>
                </c:pt>
                <c:pt idx="5082">
                  <c:v>2816</c:v>
                </c:pt>
                <c:pt idx="5083">
                  <c:v>2816.5</c:v>
                </c:pt>
                <c:pt idx="5084">
                  <c:v>2817</c:v>
                </c:pt>
                <c:pt idx="5085">
                  <c:v>2817.5</c:v>
                </c:pt>
                <c:pt idx="5086">
                  <c:v>2818</c:v>
                </c:pt>
                <c:pt idx="5087">
                  <c:v>2818.5</c:v>
                </c:pt>
                <c:pt idx="5088">
                  <c:v>2819</c:v>
                </c:pt>
                <c:pt idx="5089">
                  <c:v>2819.5</c:v>
                </c:pt>
                <c:pt idx="5090">
                  <c:v>2820</c:v>
                </c:pt>
                <c:pt idx="5091">
                  <c:v>2820.5</c:v>
                </c:pt>
                <c:pt idx="5092">
                  <c:v>2821</c:v>
                </c:pt>
                <c:pt idx="5093">
                  <c:v>2821.5</c:v>
                </c:pt>
                <c:pt idx="5094">
                  <c:v>2822</c:v>
                </c:pt>
                <c:pt idx="5095">
                  <c:v>2822.5</c:v>
                </c:pt>
                <c:pt idx="5096">
                  <c:v>2823</c:v>
                </c:pt>
                <c:pt idx="5097">
                  <c:v>2823.5</c:v>
                </c:pt>
                <c:pt idx="5098">
                  <c:v>2824</c:v>
                </c:pt>
                <c:pt idx="5099">
                  <c:v>2824.5</c:v>
                </c:pt>
                <c:pt idx="5100">
                  <c:v>2825</c:v>
                </c:pt>
                <c:pt idx="5101">
                  <c:v>2825.5</c:v>
                </c:pt>
                <c:pt idx="5102">
                  <c:v>2826</c:v>
                </c:pt>
                <c:pt idx="5103">
                  <c:v>2826.5</c:v>
                </c:pt>
                <c:pt idx="5104">
                  <c:v>2827</c:v>
                </c:pt>
                <c:pt idx="5105">
                  <c:v>2827.5</c:v>
                </c:pt>
                <c:pt idx="5106">
                  <c:v>2828</c:v>
                </c:pt>
                <c:pt idx="5107">
                  <c:v>2828.5</c:v>
                </c:pt>
                <c:pt idx="5108">
                  <c:v>2829</c:v>
                </c:pt>
                <c:pt idx="5109">
                  <c:v>2829.5</c:v>
                </c:pt>
                <c:pt idx="5110">
                  <c:v>2830</c:v>
                </c:pt>
                <c:pt idx="5111">
                  <c:v>2830.5</c:v>
                </c:pt>
                <c:pt idx="5112">
                  <c:v>2831</c:v>
                </c:pt>
                <c:pt idx="5113">
                  <c:v>2831.5</c:v>
                </c:pt>
                <c:pt idx="5114">
                  <c:v>2832</c:v>
                </c:pt>
                <c:pt idx="5115">
                  <c:v>2832.5</c:v>
                </c:pt>
                <c:pt idx="5116">
                  <c:v>2833</c:v>
                </c:pt>
                <c:pt idx="5117">
                  <c:v>2833.5</c:v>
                </c:pt>
                <c:pt idx="5118">
                  <c:v>2834</c:v>
                </c:pt>
                <c:pt idx="5119">
                  <c:v>2834.5</c:v>
                </c:pt>
                <c:pt idx="5120">
                  <c:v>2835</c:v>
                </c:pt>
                <c:pt idx="5121">
                  <c:v>2835.5</c:v>
                </c:pt>
                <c:pt idx="5122">
                  <c:v>2836</c:v>
                </c:pt>
                <c:pt idx="5123">
                  <c:v>2836.5</c:v>
                </c:pt>
                <c:pt idx="5124">
                  <c:v>2837</c:v>
                </c:pt>
                <c:pt idx="5125">
                  <c:v>2837.5</c:v>
                </c:pt>
                <c:pt idx="5126">
                  <c:v>2838</c:v>
                </c:pt>
                <c:pt idx="5127">
                  <c:v>2838.5</c:v>
                </c:pt>
                <c:pt idx="5128">
                  <c:v>2839</c:v>
                </c:pt>
                <c:pt idx="5129">
                  <c:v>2839.5</c:v>
                </c:pt>
                <c:pt idx="5130">
                  <c:v>2840</c:v>
                </c:pt>
                <c:pt idx="5131">
                  <c:v>2840.5</c:v>
                </c:pt>
                <c:pt idx="5132">
                  <c:v>2841</c:v>
                </c:pt>
                <c:pt idx="5133">
                  <c:v>2841.5</c:v>
                </c:pt>
                <c:pt idx="5134">
                  <c:v>2842</c:v>
                </c:pt>
                <c:pt idx="5135">
                  <c:v>2842.5</c:v>
                </c:pt>
                <c:pt idx="5136">
                  <c:v>2843</c:v>
                </c:pt>
                <c:pt idx="5137">
                  <c:v>2843.5</c:v>
                </c:pt>
                <c:pt idx="5138">
                  <c:v>2844</c:v>
                </c:pt>
                <c:pt idx="5139">
                  <c:v>2844.5</c:v>
                </c:pt>
                <c:pt idx="5140">
                  <c:v>2845</c:v>
                </c:pt>
                <c:pt idx="5141">
                  <c:v>2845.5</c:v>
                </c:pt>
                <c:pt idx="5142">
                  <c:v>2846</c:v>
                </c:pt>
                <c:pt idx="5143">
                  <c:v>2846.5</c:v>
                </c:pt>
                <c:pt idx="5144">
                  <c:v>2847</c:v>
                </c:pt>
                <c:pt idx="5145">
                  <c:v>2847.5</c:v>
                </c:pt>
                <c:pt idx="5146">
                  <c:v>2848</c:v>
                </c:pt>
                <c:pt idx="5147">
                  <c:v>2848.5</c:v>
                </c:pt>
                <c:pt idx="5148">
                  <c:v>2849</c:v>
                </c:pt>
                <c:pt idx="5149">
                  <c:v>2849.5</c:v>
                </c:pt>
                <c:pt idx="5150">
                  <c:v>2850</c:v>
                </c:pt>
                <c:pt idx="5151">
                  <c:v>2850.5</c:v>
                </c:pt>
                <c:pt idx="5152">
                  <c:v>2851</c:v>
                </c:pt>
                <c:pt idx="5153">
                  <c:v>2851.5</c:v>
                </c:pt>
                <c:pt idx="5154">
                  <c:v>2852</c:v>
                </c:pt>
                <c:pt idx="5155">
                  <c:v>2852.5</c:v>
                </c:pt>
                <c:pt idx="5156">
                  <c:v>2853</c:v>
                </c:pt>
                <c:pt idx="5157">
                  <c:v>2853.5</c:v>
                </c:pt>
                <c:pt idx="5158">
                  <c:v>2854</c:v>
                </c:pt>
                <c:pt idx="5159">
                  <c:v>2854.5</c:v>
                </c:pt>
                <c:pt idx="5160">
                  <c:v>2855</c:v>
                </c:pt>
                <c:pt idx="5161">
                  <c:v>2855.5</c:v>
                </c:pt>
                <c:pt idx="5162">
                  <c:v>2856</c:v>
                </c:pt>
                <c:pt idx="5163">
                  <c:v>2856.5</c:v>
                </c:pt>
                <c:pt idx="5164">
                  <c:v>2857</c:v>
                </c:pt>
                <c:pt idx="5165">
                  <c:v>2857.5</c:v>
                </c:pt>
                <c:pt idx="5166">
                  <c:v>2858</c:v>
                </c:pt>
                <c:pt idx="5167">
                  <c:v>2858.5</c:v>
                </c:pt>
                <c:pt idx="5168">
                  <c:v>2859</c:v>
                </c:pt>
                <c:pt idx="5169">
                  <c:v>2859.5</c:v>
                </c:pt>
                <c:pt idx="5170">
                  <c:v>2860</c:v>
                </c:pt>
                <c:pt idx="5171">
                  <c:v>2860.5</c:v>
                </c:pt>
                <c:pt idx="5172">
                  <c:v>2861</c:v>
                </c:pt>
                <c:pt idx="5173">
                  <c:v>2861.5</c:v>
                </c:pt>
                <c:pt idx="5174">
                  <c:v>2862</c:v>
                </c:pt>
                <c:pt idx="5175">
                  <c:v>2862.5</c:v>
                </c:pt>
                <c:pt idx="5176">
                  <c:v>2863</c:v>
                </c:pt>
                <c:pt idx="5177">
                  <c:v>2863.5</c:v>
                </c:pt>
                <c:pt idx="5178">
                  <c:v>2864</c:v>
                </c:pt>
                <c:pt idx="5179">
                  <c:v>2864.5</c:v>
                </c:pt>
                <c:pt idx="5180">
                  <c:v>2865</c:v>
                </c:pt>
                <c:pt idx="5181">
                  <c:v>2865.5</c:v>
                </c:pt>
                <c:pt idx="5182">
                  <c:v>2866</c:v>
                </c:pt>
                <c:pt idx="5183">
                  <c:v>2866.5</c:v>
                </c:pt>
                <c:pt idx="5184">
                  <c:v>2867</c:v>
                </c:pt>
                <c:pt idx="5185">
                  <c:v>2867.5</c:v>
                </c:pt>
                <c:pt idx="5186">
                  <c:v>2868</c:v>
                </c:pt>
                <c:pt idx="5187">
                  <c:v>2868.5</c:v>
                </c:pt>
                <c:pt idx="5188">
                  <c:v>2869</c:v>
                </c:pt>
                <c:pt idx="5189">
                  <c:v>2869.5</c:v>
                </c:pt>
                <c:pt idx="5190">
                  <c:v>2870</c:v>
                </c:pt>
                <c:pt idx="5191">
                  <c:v>2870.5</c:v>
                </c:pt>
                <c:pt idx="5192">
                  <c:v>2871</c:v>
                </c:pt>
                <c:pt idx="5193">
                  <c:v>2871.5</c:v>
                </c:pt>
                <c:pt idx="5194">
                  <c:v>2872</c:v>
                </c:pt>
                <c:pt idx="5195">
                  <c:v>2872.5</c:v>
                </c:pt>
                <c:pt idx="5196">
                  <c:v>2873</c:v>
                </c:pt>
                <c:pt idx="5197">
                  <c:v>2873.5</c:v>
                </c:pt>
                <c:pt idx="5198">
                  <c:v>2874</c:v>
                </c:pt>
                <c:pt idx="5199">
                  <c:v>2874.5</c:v>
                </c:pt>
                <c:pt idx="5200">
                  <c:v>2875</c:v>
                </c:pt>
                <c:pt idx="5201">
                  <c:v>2875.5</c:v>
                </c:pt>
                <c:pt idx="5202">
                  <c:v>2876</c:v>
                </c:pt>
                <c:pt idx="5203">
                  <c:v>2876.5</c:v>
                </c:pt>
                <c:pt idx="5204">
                  <c:v>2877</c:v>
                </c:pt>
                <c:pt idx="5205">
                  <c:v>2877.5</c:v>
                </c:pt>
                <c:pt idx="5206">
                  <c:v>2878</c:v>
                </c:pt>
                <c:pt idx="5207">
                  <c:v>2878.5</c:v>
                </c:pt>
                <c:pt idx="5208">
                  <c:v>2879</c:v>
                </c:pt>
                <c:pt idx="5209">
                  <c:v>2879.5</c:v>
                </c:pt>
                <c:pt idx="5210">
                  <c:v>2880</c:v>
                </c:pt>
                <c:pt idx="5211">
                  <c:v>2880.5</c:v>
                </c:pt>
                <c:pt idx="5212">
                  <c:v>2881</c:v>
                </c:pt>
                <c:pt idx="5213">
                  <c:v>2881.5</c:v>
                </c:pt>
                <c:pt idx="5214">
                  <c:v>2882</c:v>
                </c:pt>
                <c:pt idx="5215">
                  <c:v>2882.5</c:v>
                </c:pt>
                <c:pt idx="5216">
                  <c:v>2883</c:v>
                </c:pt>
                <c:pt idx="5217">
                  <c:v>2883.5</c:v>
                </c:pt>
                <c:pt idx="5218">
                  <c:v>2884</c:v>
                </c:pt>
                <c:pt idx="5219">
                  <c:v>2884.5</c:v>
                </c:pt>
                <c:pt idx="5220">
                  <c:v>2885</c:v>
                </c:pt>
                <c:pt idx="5221">
                  <c:v>2885.5</c:v>
                </c:pt>
                <c:pt idx="5222">
                  <c:v>2886</c:v>
                </c:pt>
                <c:pt idx="5223">
                  <c:v>2886.5</c:v>
                </c:pt>
                <c:pt idx="5224">
                  <c:v>2887</c:v>
                </c:pt>
                <c:pt idx="5225">
                  <c:v>2887.5</c:v>
                </c:pt>
                <c:pt idx="5226">
                  <c:v>2888</c:v>
                </c:pt>
                <c:pt idx="5227">
                  <c:v>2888.5</c:v>
                </c:pt>
                <c:pt idx="5228">
                  <c:v>2889</c:v>
                </c:pt>
                <c:pt idx="5229">
                  <c:v>2889.5</c:v>
                </c:pt>
                <c:pt idx="5230">
                  <c:v>2890</c:v>
                </c:pt>
                <c:pt idx="5231">
                  <c:v>2890.5</c:v>
                </c:pt>
                <c:pt idx="5232">
                  <c:v>2891</c:v>
                </c:pt>
                <c:pt idx="5233">
                  <c:v>2891.5</c:v>
                </c:pt>
                <c:pt idx="5234">
                  <c:v>2892</c:v>
                </c:pt>
                <c:pt idx="5235">
                  <c:v>2892.5</c:v>
                </c:pt>
                <c:pt idx="5236">
                  <c:v>2893</c:v>
                </c:pt>
                <c:pt idx="5237">
                  <c:v>2893.5</c:v>
                </c:pt>
                <c:pt idx="5238">
                  <c:v>2894</c:v>
                </c:pt>
                <c:pt idx="5239">
                  <c:v>2894.5</c:v>
                </c:pt>
                <c:pt idx="5240">
                  <c:v>2895</c:v>
                </c:pt>
                <c:pt idx="5241">
                  <c:v>2895.5</c:v>
                </c:pt>
                <c:pt idx="5242">
                  <c:v>2896</c:v>
                </c:pt>
                <c:pt idx="5243">
                  <c:v>2896.5</c:v>
                </c:pt>
                <c:pt idx="5244">
                  <c:v>2897</c:v>
                </c:pt>
                <c:pt idx="5245">
                  <c:v>2897.5</c:v>
                </c:pt>
                <c:pt idx="5246">
                  <c:v>2898</c:v>
                </c:pt>
                <c:pt idx="5247">
                  <c:v>2898.5</c:v>
                </c:pt>
                <c:pt idx="5248">
                  <c:v>2899</c:v>
                </c:pt>
                <c:pt idx="5249">
                  <c:v>2899.5</c:v>
                </c:pt>
                <c:pt idx="5250">
                  <c:v>2900</c:v>
                </c:pt>
                <c:pt idx="5251">
                  <c:v>2900.5</c:v>
                </c:pt>
                <c:pt idx="5252">
                  <c:v>2901</c:v>
                </c:pt>
                <c:pt idx="5253">
                  <c:v>2901.5</c:v>
                </c:pt>
                <c:pt idx="5254">
                  <c:v>2902</c:v>
                </c:pt>
                <c:pt idx="5255">
                  <c:v>2902.5</c:v>
                </c:pt>
                <c:pt idx="5256">
                  <c:v>2903</c:v>
                </c:pt>
                <c:pt idx="5257">
                  <c:v>2903.5</c:v>
                </c:pt>
                <c:pt idx="5258">
                  <c:v>2904</c:v>
                </c:pt>
                <c:pt idx="5259">
                  <c:v>2904.5</c:v>
                </c:pt>
                <c:pt idx="5260">
                  <c:v>2905</c:v>
                </c:pt>
                <c:pt idx="5261">
                  <c:v>2905.5</c:v>
                </c:pt>
                <c:pt idx="5262">
                  <c:v>2906</c:v>
                </c:pt>
                <c:pt idx="5263">
                  <c:v>2906.5</c:v>
                </c:pt>
                <c:pt idx="5264">
                  <c:v>2907</c:v>
                </c:pt>
                <c:pt idx="5265">
                  <c:v>2907.5</c:v>
                </c:pt>
                <c:pt idx="5266">
                  <c:v>2908</c:v>
                </c:pt>
                <c:pt idx="5267">
                  <c:v>2908.5</c:v>
                </c:pt>
                <c:pt idx="5268">
                  <c:v>2909</c:v>
                </c:pt>
                <c:pt idx="5269">
                  <c:v>2909.5</c:v>
                </c:pt>
                <c:pt idx="5270">
                  <c:v>2910</c:v>
                </c:pt>
                <c:pt idx="5271">
                  <c:v>2910.5</c:v>
                </c:pt>
                <c:pt idx="5272">
                  <c:v>2911</c:v>
                </c:pt>
                <c:pt idx="5273">
                  <c:v>2911.5</c:v>
                </c:pt>
                <c:pt idx="5274">
                  <c:v>2912</c:v>
                </c:pt>
                <c:pt idx="5275">
                  <c:v>2912.5</c:v>
                </c:pt>
                <c:pt idx="5276">
                  <c:v>2913</c:v>
                </c:pt>
                <c:pt idx="5277">
                  <c:v>2913.5</c:v>
                </c:pt>
                <c:pt idx="5278">
                  <c:v>2914</c:v>
                </c:pt>
                <c:pt idx="5279">
                  <c:v>2914.5</c:v>
                </c:pt>
                <c:pt idx="5280">
                  <c:v>2915</c:v>
                </c:pt>
                <c:pt idx="5281">
                  <c:v>2915.5</c:v>
                </c:pt>
                <c:pt idx="5282">
                  <c:v>2916</c:v>
                </c:pt>
                <c:pt idx="5283">
                  <c:v>2916.5</c:v>
                </c:pt>
                <c:pt idx="5284">
                  <c:v>2917</c:v>
                </c:pt>
                <c:pt idx="5285">
                  <c:v>2917.5</c:v>
                </c:pt>
                <c:pt idx="5286">
                  <c:v>2918</c:v>
                </c:pt>
                <c:pt idx="5287">
                  <c:v>2918.5</c:v>
                </c:pt>
                <c:pt idx="5288">
                  <c:v>2919</c:v>
                </c:pt>
                <c:pt idx="5289">
                  <c:v>2919.5</c:v>
                </c:pt>
                <c:pt idx="5290">
                  <c:v>2920</c:v>
                </c:pt>
                <c:pt idx="5291">
                  <c:v>2920.5</c:v>
                </c:pt>
                <c:pt idx="5292">
                  <c:v>2921</c:v>
                </c:pt>
                <c:pt idx="5293">
                  <c:v>2921.5</c:v>
                </c:pt>
                <c:pt idx="5294">
                  <c:v>2922</c:v>
                </c:pt>
                <c:pt idx="5295">
                  <c:v>2922.5</c:v>
                </c:pt>
                <c:pt idx="5296">
                  <c:v>2923</c:v>
                </c:pt>
                <c:pt idx="5297">
                  <c:v>2923.5</c:v>
                </c:pt>
                <c:pt idx="5298">
                  <c:v>2924</c:v>
                </c:pt>
                <c:pt idx="5299">
                  <c:v>2924.5</c:v>
                </c:pt>
                <c:pt idx="5300">
                  <c:v>2925</c:v>
                </c:pt>
                <c:pt idx="5301">
                  <c:v>2925.5</c:v>
                </c:pt>
                <c:pt idx="5302">
                  <c:v>2926</c:v>
                </c:pt>
                <c:pt idx="5303">
                  <c:v>2926.5</c:v>
                </c:pt>
                <c:pt idx="5304">
                  <c:v>2927</c:v>
                </c:pt>
                <c:pt idx="5305">
                  <c:v>2927.5</c:v>
                </c:pt>
                <c:pt idx="5306">
                  <c:v>2928</c:v>
                </c:pt>
                <c:pt idx="5307">
                  <c:v>2928.5</c:v>
                </c:pt>
                <c:pt idx="5308">
                  <c:v>2929</c:v>
                </c:pt>
                <c:pt idx="5309">
                  <c:v>2929.5</c:v>
                </c:pt>
                <c:pt idx="5310">
                  <c:v>2930</c:v>
                </c:pt>
                <c:pt idx="5311">
                  <c:v>2930.5</c:v>
                </c:pt>
                <c:pt idx="5312">
                  <c:v>2931</c:v>
                </c:pt>
                <c:pt idx="5313">
                  <c:v>2931.5</c:v>
                </c:pt>
                <c:pt idx="5314">
                  <c:v>2932</c:v>
                </c:pt>
                <c:pt idx="5315">
                  <c:v>2932.5</c:v>
                </c:pt>
                <c:pt idx="5316">
                  <c:v>2933</c:v>
                </c:pt>
                <c:pt idx="5317">
                  <c:v>2933.5</c:v>
                </c:pt>
                <c:pt idx="5318">
                  <c:v>2934</c:v>
                </c:pt>
                <c:pt idx="5319">
                  <c:v>2934.5</c:v>
                </c:pt>
                <c:pt idx="5320">
                  <c:v>2935</c:v>
                </c:pt>
                <c:pt idx="5321">
                  <c:v>2935.5</c:v>
                </c:pt>
                <c:pt idx="5322">
                  <c:v>2936</c:v>
                </c:pt>
                <c:pt idx="5323">
                  <c:v>2936.5</c:v>
                </c:pt>
                <c:pt idx="5324">
                  <c:v>2937</c:v>
                </c:pt>
                <c:pt idx="5325">
                  <c:v>2937.5</c:v>
                </c:pt>
                <c:pt idx="5326">
                  <c:v>2938</c:v>
                </c:pt>
                <c:pt idx="5327">
                  <c:v>2938.5</c:v>
                </c:pt>
                <c:pt idx="5328">
                  <c:v>2939</c:v>
                </c:pt>
                <c:pt idx="5329">
                  <c:v>2939.5</c:v>
                </c:pt>
                <c:pt idx="5330">
                  <c:v>2940</c:v>
                </c:pt>
                <c:pt idx="5331">
                  <c:v>2940.5</c:v>
                </c:pt>
                <c:pt idx="5332">
                  <c:v>2941</c:v>
                </c:pt>
                <c:pt idx="5333">
                  <c:v>2941.5</c:v>
                </c:pt>
                <c:pt idx="5334">
                  <c:v>2942</c:v>
                </c:pt>
                <c:pt idx="5335">
                  <c:v>2942.5</c:v>
                </c:pt>
                <c:pt idx="5336">
                  <c:v>2943</c:v>
                </c:pt>
                <c:pt idx="5337">
                  <c:v>2943.5</c:v>
                </c:pt>
                <c:pt idx="5338">
                  <c:v>2944</c:v>
                </c:pt>
                <c:pt idx="5339">
                  <c:v>2944.5</c:v>
                </c:pt>
                <c:pt idx="5340">
                  <c:v>2945</c:v>
                </c:pt>
                <c:pt idx="5341">
                  <c:v>2945.5</c:v>
                </c:pt>
                <c:pt idx="5342">
                  <c:v>2946</c:v>
                </c:pt>
                <c:pt idx="5343">
                  <c:v>2946.5</c:v>
                </c:pt>
                <c:pt idx="5344">
                  <c:v>2947</c:v>
                </c:pt>
                <c:pt idx="5345">
                  <c:v>2947.5</c:v>
                </c:pt>
                <c:pt idx="5346">
                  <c:v>2948</c:v>
                </c:pt>
                <c:pt idx="5347">
                  <c:v>2948.5</c:v>
                </c:pt>
                <c:pt idx="5348">
                  <c:v>2949</c:v>
                </c:pt>
                <c:pt idx="5349">
                  <c:v>2949.5</c:v>
                </c:pt>
                <c:pt idx="5350">
                  <c:v>2950</c:v>
                </c:pt>
                <c:pt idx="5351">
                  <c:v>2950.5</c:v>
                </c:pt>
                <c:pt idx="5352">
                  <c:v>2951</c:v>
                </c:pt>
                <c:pt idx="5353">
                  <c:v>2951.5</c:v>
                </c:pt>
                <c:pt idx="5354">
                  <c:v>2952</c:v>
                </c:pt>
                <c:pt idx="5355">
                  <c:v>2952.5</c:v>
                </c:pt>
                <c:pt idx="5356">
                  <c:v>2953</c:v>
                </c:pt>
                <c:pt idx="5357">
                  <c:v>2953.5</c:v>
                </c:pt>
                <c:pt idx="5358">
                  <c:v>2954</c:v>
                </c:pt>
                <c:pt idx="5359">
                  <c:v>2954.5</c:v>
                </c:pt>
                <c:pt idx="5360">
                  <c:v>2955</c:v>
                </c:pt>
                <c:pt idx="5361">
                  <c:v>2955.5</c:v>
                </c:pt>
                <c:pt idx="5362">
                  <c:v>2956</c:v>
                </c:pt>
                <c:pt idx="5363">
                  <c:v>2956.5</c:v>
                </c:pt>
                <c:pt idx="5364">
                  <c:v>2957</c:v>
                </c:pt>
                <c:pt idx="5365">
                  <c:v>2957.5</c:v>
                </c:pt>
                <c:pt idx="5366">
                  <c:v>2958</c:v>
                </c:pt>
                <c:pt idx="5367">
                  <c:v>2958.5</c:v>
                </c:pt>
                <c:pt idx="5368">
                  <c:v>2959</c:v>
                </c:pt>
                <c:pt idx="5369">
                  <c:v>2959.5</c:v>
                </c:pt>
                <c:pt idx="5370">
                  <c:v>2960</c:v>
                </c:pt>
                <c:pt idx="5371">
                  <c:v>2960.5</c:v>
                </c:pt>
                <c:pt idx="5372">
                  <c:v>2961</c:v>
                </c:pt>
                <c:pt idx="5373">
                  <c:v>2961.5</c:v>
                </c:pt>
                <c:pt idx="5374">
                  <c:v>2962</c:v>
                </c:pt>
                <c:pt idx="5375">
                  <c:v>2962.5</c:v>
                </c:pt>
                <c:pt idx="5376">
                  <c:v>2963</c:v>
                </c:pt>
                <c:pt idx="5377">
                  <c:v>2963.5</c:v>
                </c:pt>
                <c:pt idx="5378">
                  <c:v>2964</c:v>
                </c:pt>
                <c:pt idx="5379">
                  <c:v>2964.5</c:v>
                </c:pt>
                <c:pt idx="5380">
                  <c:v>2965</c:v>
                </c:pt>
                <c:pt idx="5381">
                  <c:v>2965.5</c:v>
                </c:pt>
                <c:pt idx="5382">
                  <c:v>2966</c:v>
                </c:pt>
                <c:pt idx="5383">
                  <c:v>2966.5</c:v>
                </c:pt>
                <c:pt idx="5384">
                  <c:v>2967</c:v>
                </c:pt>
                <c:pt idx="5385">
                  <c:v>2967.5</c:v>
                </c:pt>
                <c:pt idx="5386">
                  <c:v>2968</c:v>
                </c:pt>
                <c:pt idx="5387">
                  <c:v>2968.5</c:v>
                </c:pt>
                <c:pt idx="5388">
                  <c:v>2969</c:v>
                </c:pt>
                <c:pt idx="5389">
                  <c:v>2969.5</c:v>
                </c:pt>
                <c:pt idx="5390">
                  <c:v>2970</c:v>
                </c:pt>
                <c:pt idx="5391">
                  <c:v>2970.5</c:v>
                </c:pt>
                <c:pt idx="5392">
                  <c:v>2971</c:v>
                </c:pt>
                <c:pt idx="5393">
                  <c:v>2971.5</c:v>
                </c:pt>
                <c:pt idx="5394">
                  <c:v>2972</c:v>
                </c:pt>
                <c:pt idx="5395">
                  <c:v>2972.5</c:v>
                </c:pt>
                <c:pt idx="5396">
                  <c:v>2973</c:v>
                </c:pt>
                <c:pt idx="5397">
                  <c:v>2973.5</c:v>
                </c:pt>
                <c:pt idx="5398">
                  <c:v>2974</c:v>
                </c:pt>
                <c:pt idx="5399">
                  <c:v>2974.5</c:v>
                </c:pt>
                <c:pt idx="5400">
                  <c:v>2975</c:v>
                </c:pt>
                <c:pt idx="5401">
                  <c:v>2975.5</c:v>
                </c:pt>
                <c:pt idx="5402">
                  <c:v>2976</c:v>
                </c:pt>
                <c:pt idx="5403">
                  <c:v>2976.5</c:v>
                </c:pt>
                <c:pt idx="5404">
                  <c:v>2977</c:v>
                </c:pt>
                <c:pt idx="5405">
                  <c:v>2977.5</c:v>
                </c:pt>
                <c:pt idx="5406">
                  <c:v>2978</c:v>
                </c:pt>
                <c:pt idx="5407">
                  <c:v>2978.5</c:v>
                </c:pt>
                <c:pt idx="5408">
                  <c:v>2979</c:v>
                </c:pt>
                <c:pt idx="5409">
                  <c:v>2979.5</c:v>
                </c:pt>
                <c:pt idx="5410">
                  <c:v>2980</c:v>
                </c:pt>
                <c:pt idx="5411">
                  <c:v>2980.5</c:v>
                </c:pt>
                <c:pt idx="5412">
                  <c:v>2981</c:v>
                </c:pt>
                <c:pt idx="5413">
                  <c:v>2981.5</c:v>
                </c:pt>
                <c:pt idx="5414">
                  <c:v>2982</c:v>
                </c:pt>
                <c:pt idx="5415">
                  <c:v>2982.5</c:v>
                </c:pt>
                <c:pt idx="5416">
                  <c:v>2983</c:v>
                </c:pt>
                <c:pt idx="5417">
                  <c:v>2983.5</c:v>
                </c:pt>
                <c:pt idx="5418">
                  <c:v>2984</c:v>
                </c:pt>
                <c:pt idx="5419">
                  <c:v>2984.5</c:v>
                </c:pt>
                <c:pt idx="5420">
                  <c:v>2985</c:v>
                </c:pt>
                <c:pt idx="5421">
                  <c:v>2985.5</c:v>
                </c:pt>
                <c:pt idx="5422">
                  <c:v>2986</c:v>
                </c:pt>
                <c:pt idx="5423">
                  <c:v>2986.5</c:v>
                </c:pt>
                <c:pt idx="5424">
                  <c:v>2987</c:v>
                </c:pt>
                <c:pt idx="5425">
                  <c:v>2987.5</c:v>
                </c:pt>
                <c:pt idx="5426">
                  <c:v>2988</c:v>
                </c:pt>
                <c:pt idx="5427">
                  <c:v>2988.5</c:v>
                </c:pt>
                <c:pt idx="5428">
                  <c:v>2989</c:v>
                </c:pt>
                <c:pt idx="5429">
                  <c:v>2989.5</c:v>
                </c:pt>
                <c:pt idx="5430">
                  <c:v>2990</c:v>
                </c:pt>
                <c:pt idx="5431">
                  <c:v>2990.5</c:v>
                </c:pt>
                <c:pt idx="5432">
                  <c:v>2991</c:v>
                </c:pt>
                <c:pt idx="5433">
                  <c:v>2991.5</c:v>
                </c:pt>
                <c:pt idx="5434">
                  <c:v>2992</c:v>
                </c:pt>
                <c:pt idx="5435">
                  <c:v>2992.5</c:v>
                </c:pt>
                <c:pt idx="5436">
                  <c:v>2993</c:v>
                </c:pt>
                <c:pt idx="5437">
                  <c:v>2993.5</c:v>
                </c:pt>
                <c:pt idx="5438">
                  <c:v>2994</c:v>
                </c:pt>
                <c:pt idx="5439">
                  <c:v>2994.5</c:v>
                </c:pt>
                <c:pt idx="5440">
                  <c:v>2995</c:v>
                </c:pt>
                <c:pt idx="5441">
                  <c:v>2995.5</c:v>
                </c:pt>
                <c:pt idx="5442">
                  <c:v>2996</c:v>
                </c:pt>
                <c:pt idx="5443">
                  <c:v>2996.5</c:v>
                </c:pt>
                <c:pt idx="5444">
                  <c:v>2997</c:v>
                </c:pt>
                <c:pt idx="5445">
                  <c:v>2997.5</c:v>
                </c:pt>
                <c:pt idx="5446">
                  <c:v>2998</c:v>
                </c:pt>
                <c:pt idx="5447">
                  <c:v>2998.5</c:v>
                </c:pt>
                <c:pt idx="5448">
                  <c:v>2999</c:v>
                </c:pt>
                <c:pt idx="5449">
                  <c:v>2999.5</c:v>
                </c:pt>
                <c:pt idx="5450">
                  <c:v>3000</c:v>
                </c:pt>
              </c:numCache>
            </c:numRef>
          </c:xVal>
          <c:yVal>
            <c:numRef>
              <c:f>Data!$C$2:$C$5453</c:f>
              <c:numCache>
                <c:formatCode>0.000000</c:formatCode>
                <c:ptCount val="5452"/>
                <c:pt idx="0">
                  <c:v>4.3005610000000001</c:v>
                </c:pt>
                <c:pt idx="1">
                  <c:v>4.3209929999999996</c:v>
                </c:pt>
                <c:pt idx="2">
                  <c:v>4.341691</c:v>
                </c:pt>
                <c:pt idx="3">
                  <c:v>4.3625959999999999</c:v>
                </c:pt>
                <c:pt idx="4">
                  <c:v>4.3836830000000004</c:v>
                </c:pt>
                <c:pt idx="5">
                  <c:v>4.4049750000000003</c:v>
                </c:pt>
                <c:pt idx="6">
                  <c:v>4.4265129999999999</c:v>
                </c:pt>
                <c:pt idx="7">
                  <c:v>4.4483280000000001</c:v>
                </c:pt>
                <c:pt idx="8">
                  <c:v>4.4704389999999998</c:v>
                </c:pt>
                <c:pt idx="9">
                  <c:v>4.4928569999999999</c:v>
                </c:pt>
                <c:pt idx="10">
                  <c:v>4.5155919999999998</c:v>
                </c:pt>
                <c:pt idx="11">
                  <c:v>4.538659</c:v>
                </c:pt>
                <c:pt idx="12">
                  <c:v>4.562074</c:v>
                </c:pt>
                <c:pt idx="13">
                  <c:v>4.5858460000000001</c:v>
                </c:pt>
                <c:pt idx="14">
                  <c:v>4.6099540000000001</c:v>
                </c:pt>
                <c:pt idx="15">
                  <c:v>4.634315</c:v>
                </c:pt>
                <c:pt idx="16">
                  <c:v>4.6587810000000003</c:v>
                </c:pt>
                <c:pt idx="17">
                  <c:v>4.6832039999999999</c:v>
                </c:pt>
                <c:pt idx="18">
                  <c:v>4.7075639999999996</c:v>
                </c:pt>
                <c:pt idx="19">
                  <c:v>4.7319839999999997</c:v>
                </c:pt>
                <c:pt idx="20">
                  <c:v>4.756621</c:v>
                </c:pt>
                <c:pt idx="21">
                  <c:v>4.7815750000000001</c:v>
                </c:pt>
                <c:pt idx="22">
                  <c:v>4.8069009999999999</c:v>
                </c:pt>
                <c:pt idx="23">
                  <c:v>4.8326320000000003</c:v>
                </c:pt>
                <c:pt idx="24">
                  <c:v>4.858784</c:v>
                </c:pt>
                <c:pt idx="25">
                  <c:v>4.8853609999999996</c:v>
                </c:pt>
                <c:pt idx="26">
                  <c:v>4.912363</c:v>
                </c:pt>
                <c:pt idx="27">
                  <c:v>4.9397919999999997</c:v>
                </c:pt>
                <c:pt idx="28">
                  <c:v>4.9676549999999997</c:v>
                </c:pt>
                <c:pt idx="29">
                  <c:v>4.9959610000000003</c:v>
                </c:pt>
                <c:pt idx="30">
                  <c:v>5.0247260000000002</c:v>
                </c:pt>
                <c:pt idx="31">
                  <c:v>5.053966</c:v>
                </c:pt>
                <c:pt idx="32">
                  <c:v>5.083704</c:v>
                </c:pt>
                <c:pt idx="33">
                  <c:v>5.1139659999999996</c:v>
                </c:pt>
                <c:pt idx="34">
                  <c:v>5.1447770000000004</c:v>
                </c:pt>
                <c:pt idx="35">
                  <c:v>5.1761569999999999</c:v>
                </c:pt>
                <c:pt idx="36">
                  <c:v>5.2080989999999998</c:v>
                </c:pt>
                <c:pt idx="37">
                  <c:v>5.2405730000000004</c:v>
                </c:pt>
                <c:pt idx="38">
                  <c:v>5.2735849999999997</c:v>
                </c:pt>
                <c:pt idx="39">
                  <c:v>5.3072140000000001</c:v>
                </c:pt>
                <c:pt idx="40">
                  <c:v>5.3415619999999997</c:v>
                </c:pt>
                <c:pt idx="41">
                  <c:v>5.3767129999999996</c:v>
                </c:pt>
                <c:pt idx="42">
                  <c:v>5.4127299999999998</c:v>
                </c:pt>
                <c:pt idx="43">
                  <c:v>5.4496710000000004</c:v>
                </c:pt>
                <c:pt idx="44">
                  <c:v>5.4875809999999996</c:v>
                </c:pt>
                <c:pt idx="45">
                  <c:v>5.5264829999999998</c:v>
                </c:pt>
                <c:pt idx="46">
                  <c:v>5.5663499999999999</c:v>
                </c:pt>
                <c:pt idx="47">
                  <c:v>5.6070760000000002</c:v>
                </c:pt>
                <c:pt idx="48">
                  <c:v>5.6486419999999997</c:v>
                </c:pt>
                <c:pt idx="49">
                  <c:v>5.6912779999999996</c:v>
                </c:pt>
                <c:pt idx="50">
                  <c:v>5.7352650000000001</c:v>
                </c:pt>
                <c:pt idx="51">
                  <c:v>5.7807599999999999</c:v>
                </c:pt>
                <c:pt idx="52">
                  <c:v>5.8278299999999996</c:v>
                </c:pt>
                <c:pt idx="53">
                  <c:v>5.8765289999999997</c:v>
                </c:pt>
                <c:pt idx="54">
                  <c:v>5.9269619999999996</c:v>
                </c:pt>
                <c:pt idx="55">
                  <c:v>5.9793190000000003</c:v>
                </c:pt>
                <c:pt idx="56">
                  <c:v>6.0338349999999998</c:v>
                </c:pt>
                <c:pt idx="57">
                  <c:v>6.0907220000000004</c:v>
                </c:pt>
                <c:pt idx="58">
                  <c:v>6.1501289999999997</c:v>
                </c:pt>
                <c:pt idx="59">
                  <c:v>6.2121040000000001</c:v>
                </c:pt>
                <c:pt idx="60">
                  <c:v>6.276656</c:v>
                </c:pt>
                <c:pt idx="61">
                  <c:v>6.3439550000000002</c:v>
                </c:pt>
                <c:pt idx="62">
                  <c:v>6.4144670000000001</c:v>
                </c:pt>
                <c:pt idx="63">
                  <c:v>6.4888380000000003</c:v>
                </c:pt>
                <c:pt idx="64">
                  <c:v>6.5677240000000001</c:v>
                </c:pt>
                <c:pt idx="65">
                  <c:v>6.6517410000000003</c:v>
                </c:pt>
                <c:pt idx="66">
                  <c:v>6.7414940000000003</c:v>
                </c:pt>
                <c:pt idx="67">
                  <c:v>6.8375849999999998</c:v>
                </c:pt>
                <c:pt idx="68">
                  <c:v>6.9405830000000002</c:v>
                </c:pt>
                <c:pt idx="69">
                  <c:v>7.0509620000000002</c:v>
                </c:pt>
                <c:pt idx="70">
                  <c:v>7.1691029999999998</c:v>
                </c:pt>
                <c:pt idx="71">
                  <c:v>7.2955100000000002</c:v>
                </c:pt>
                <c:pt idx="72">
                  <c:v>7.4311970000000001</c:v>
                </c:pt>
                <c:pt idx="73">
                  <c:v>7.577922</c:v>
                </c:pt>
                <c:pt idx="74">
                  <c:v>7.7379470000000001</c:v>
                </c:pt>
                <c:pt idx="75">
                  <c:v>7.9135309999999999</c:v>
                </c:pt>
                <c:pt idx="76">
                  <c:v>8.1066129999999994</c:v>
                </c:pt>
                <c:pt idx="77">
                  <c:v>8.3190229999999996</c:v>
                </c:pt>
                <c:pt idx="78">
                  <c:v>8.5533629999999992</c:v>
                </c:pt>
                <c:pt idx="79">
                  <c:v>8.8140560000000008</c:v>
                </c:pt>
                <c:pt idx="80">
                  <c:v>9.1076230000000002</c:v>
                </c:pt>
                <c:pt idx="81">
                  <c:v>9.4421920000000004</c:v>
                </c:pt>
                <c:pt idx="82">
                  <c:v>9.8271619999999995</c:v>
                </c:pt>
                <c:pt idx="83">
                  <c:v>10.27356</c:v>
                </c:pt>
                <c:pt idx="84">
                  <c:v>10.795030000000001</c:v>
                </c:pt>
                <c:pt idx="85">
                  <c:v>11.4094</c:v>
                </c:pt>
                <c:pt idx="86">
                  <c:v>12.14019</c:v>
                </c:pt>
                <c:pt idx="87">
                  <c:v>13.01695</c:v>
                </c:pt>
                <c:pt idx="88">
                  <c:v>14.072900000000001</c:v>
                </c:pt>
                <c:pt idx="89">
                  <c:v>15.33666</c:v>
                </c:pt>
                <c:pt idx="90">
                  <c:v>16.817299999999999</c:v>
                </c:pt>
                <c:pt idx="91">
                  <c:v>18.49991</c:v>
                </c:pt>
                <c:pt idx="92">
                  <c:v>20.389700000000001</c:v>
                </c:pt>
                <c:pt idx="93">
                  <c:v>22.57612</c:v>
                </c:pt>
                <c:pt idx="94">
                  <c:v>25.209800000000001</c:v>
                </c:pt>
                <c:pt idx="95">
                  <c:v>28.408860000000001</c:v>
                </c:pt>
                <c:pt idx="96">
                  <c:v>32.180190000000003</c:v>
                </c:pt>
                <c:pt idx="97">
                  <c:v>36.342469999999999</c:v>
                </c:pt>
                <c:pt idx="98">
                  <c:v>40.434939999999997</c:v>
                </c:pt>
                <c:pt idx="99">
                  <c:v>43.698189999999997</c:v>
                </c:pt>
                <c:pt idx="100">
                  <c:v>45.28528</c:v>
                </c:pt>
                <c:pt idx="101">
                  <c:v>44.707979999999999</c:v>
                </c:pt>
                <c:pt idx="102">
                  <c:v>42.16498</c:v>
                </c:pt>
                <c:pt idx="103">
                  <c:v>38.393790000000003</c:v>
                </c:pt>
                <c:pt idx="104">
                  <c:v>34.218049999999998</c:v>
                </c:pt>
                <c:pt idx="105">
                  <c:v>30.222439999999999</c:v>
                </c:pt>
                <c:pt idx="106">
                  <c:v>26.696380000000001</c:v>
                </c:pt>
                <c:pt idx="107">
                  <c:v>23.720420000000001</c:v>
                </c:pt>
                <c:pt idx="108">
                  <c:v>21.26623</c:v>
                </c:pt>
                <c:pt idx="109">
                  <c:v>19.263310000000001</c:v>
                </c:pt>
                <c:pt idx="110">
                  <c:v>17.633590000000002</c:v>
                </c:pt>
                <c:pt idx="111">
                  <c:v>16.305949999999999</c:v>
                </c:pt>
                <c:pt idx="112">
                  <c:v>15.22071</c:v>
                </c:pt>
                <c:pt idx="113">
                  <c:v>14.329750000000001</c:v>
                </c:pt>
                <c:pt idx="114">
                  <c:v>13.594939999999999</c:v>
                </c:pt>
                <c:pt idx="115">
                  <c:v>12.98631</c:v>
                </c:pt>
                <c:pt idx="116">
                  <c:v>12.4803</c:v>
                </c:pt>
                <c:pt idx="117">
                  <c:v>12.05833</c:v>
                </c:pt>
                <c:pt idx="118">
                  <c:v>11.70553</c:v>
                </c:pt>
                <c:pt idx="119">
                  <c:v>11.40973</c:v>
                </c:pt>
                <c:pt idx="120">
                  <c:v>11.16061</c:v>
                </c:pt>
                <c:pt idx="121">
                  <c:v>10.94952</c:v>
                </c:pt>
                <c:pt idx="122">
                  <c:v>10.76962</c:v>
                </c:pt>
                <c:pt idx="123">
                  <c:v>10.616070000000001</c:v>
                </c:pt>
                <c:pt idx="124">
                  <c:v>10.48565</c:v>
                </c:pt>
                <c:pt idx="125">
                  <c:v>10.37617</c:v>
                </c:pt>
                <c:pt idx="126">
                  <c:v>10.2858</c:v>
                </c:pt>
                <c:pt idx="127">
                  <c:v>10.21278</c:v>
                </c:pt>
                <c:pt idx="128">
                  <c:v>10.1554</c:v>
                </c:pt>
                <c:pt idx="129">
                  <c:v>10.11201</c:v>
                </c:pt>
                <c:pt idx="130">
                  <c:v>10.081200000000001</c:v>
                </c:pt>
                <c:pt idx="131">
                  <c:v>10.061730000000001</c:v>
                </c:pt>
                <c:pt idx="132">
                  <c:v>10.052519999999999</c:v>
                </c:pt>
                <c:pt idx="133">
                  <c:v>10.0527</c:v>
                </c:pt>
                <c:pt idx="134">
                  <c:v>10.06152</c:v>
                </c:pt>
                <c:pt idx="135">
                  <c:v>10.07836</c:v>
                </c:pt>
                <c:pt idx="136">
                  <c:v>10.10271</c:v>
                </c:pt>
                <c:pt idx="137">
                  <c:v>10.134169999999999</c:v>
                </c:pt>
                <c:pt idx="138">
                  <c:v>10.17238</c:v>
                </c:pt>
                <c:pt idx="139">
                  <c:v>10.217040000000001</c:v>
                </c:pt>
                <c:pt idx="140">
                  <c:v>10.26788</c:v>
                </c:pt>
                <c:pt idx="141">
                  <c:v>10.32469</c:v>
                </c:pt>
                <c:pt idx="142">
                  <c:v>10.387359999999999</c:v>
                </c:pt>
                <c:pt idx="143">
                  <c:v>10.455880000000001</c:v>
                </c:pt>
                <c:pt idx="144">
                  <c:v>10.53027</c:v>
                </c:pt>
                <c:pt idx="145">
                  <c:v>10.61056</c:v>
                </c:pt>
                <c:pt idx="146">
                  <c:v>10.696960000000001</c:v>
                </c:pt>
                <c:pt idx="147">
                  <c:v>10.78941</c:v>
                </c:pt>
                <c:pt idx="148">
                  <c:v>10.88804</c:v>
                </c:pt>
                <c:pt idx="149">
                  <c:v>10.992990000000001</c:v>
                </c:pt>
                <c:pt idx="150">
                  <c:v>11.104469999999999</c:v>
                </c:pt>
                <c:pt idx="151">
                  <c:v>11.222670000000001</c:v>
                </c:pt>
                <c:pt idx="152">
                  <c:v>11.347810000000001</c:v>
                </c:pt>
                <c:pt idx="153">
                  <c:v>11.480090000000001</c:v>
                </c:pt>
                <c:pt idx="154">
                  <c:v>11.6198</c:v>
                </c:pt>
                <c:pt idx="155">
                  <c:v>11.76735</c:v>
                </c:pt>
                <c:pt idx="156">
                  <c:v>11.923249999999999</c:v>
                </c:pt>
                <c:pt idx="157">
                  <c:v>12.088089999999999</c:v>
                </c:pt>
                <c:pt idx="158">
                  <c:v>12.26249</c:v>
                </c:pt>
                <c:pt idx="159">
                  <c:v>12.44707</c:v>
                </c:pt>
                <c:pt idx="160">
                  <c:v>12.6425</c:v>
                </c:pt>
                <c:pt idx="161">
                  <c:v>12.849489999999999</c:v>
                </c:pt>
                <c:pt idx="162">
                  <c:v>13.06884</c:v>
                </c:pt>
                <c:pt idx="163">
                  <c:v>13.301450000000001</c:v>
                </c:pt>
                <c:pt idx="164">
                  <c:v>13.548410000000001</c:v>
                </c:pt>
                <c:pt idx="165">
                  <c:v>13.81094</c:v>
                </c:pt>
                <c:pt idx="166">
                  <c:v>14.09037</c:v>
                </c:pt>
                <c:pt idx="167">
                  <c:v>14.38819</c:v>
                </c:pt>
                <c:pt idx="168">
                  <c:v>14.70604</c:v>
                </c:pt>
                <c:pt idx="169">
                  <c:v>15.04576</c:v>
                </c:pt>
                <c:pt idx="170">
                  <c:v>15.40943</c:v>
                </c:pt>
                <c:pt idx="171">
                  <c:v>15.7994</c:v>
                </c:pt>
                <c:pt idx="172">
                  <c:v>16.218319999999999</c:v>
                </c:pt>
                <c:pt idx="173">
                  <c:v>16.6692</c:v>
                </c:pt>
                <c:pt idx="174">
                  <c:v>17.155480000000001</c:v>
                </c:pt>
                <c:pt idx="175">
                  <c:v>17.681100000000001</c:v>
                </c:pt>
                <c:pt idx="176">
                  <c:v>18.250579999999999</c:v>
                </c:pt>
                <c:pt idx="177">
                  <c:v>18.869150000000001</c:v>
                </c:pt>
                <c:pt idx="178">
                  <c:v>19.542940000000002</c:v>
                </c:pt>
                <c:pt idx="179">
                  <c:v>20.279070000000001</c:v>
                </c:pt>
                <c:pt idx="180">
                  <c:v>21.086030000000001</c:v>
                </c:pt>
                <c:pt idx="181">
                  <c:v>21.974039999999999</c:v>
                </c:pt>
                <c:pt idx="182">
                  <c:v>22.955469999999998</c:v>
                </c:pt>
                <c:pt idx="183">
                  <c:v>24.045280000000002</c:v>
                </c:pt>
                <c:pt idx="184">
                  <c:v>25.260819999999999</c:v>
                </c:pt>
                <c:pt idx="185">
                  <c:v>26.618819999999999</c:v>
                </c:pt>
                <c:pt idx="186">
                  <c:v>28.126719999999999</c:v>
                </c:pt>
                <c:pt idx="187">
                  <c:v>29.777989999999999</c:v>
                </c:pt>
                <c:pt idx="188">
                  <c:v>31.58135</c:v>
                </c:pt>
                <c:pt idx="189">
                  <c:v>33.591639999999998</c:v>
                </c:pt>
                <c:pt idx="190">
                  <c:v>35.880949999999999</c:v>
                </c:pt>
                <c:pt idx="191">
                  <c:v>38.512779999999999</c:v>
                </c:pt>
                <c:pt idx="192">
                  <c:v>41.550249999999998</c:v>
                </c:pt>
                <c:pt idx="193">
                  <c:v>45.068280000000001</c:v>
                </c:pt>
                <c:pt idx="194">
                  <c:v>49.161230000000003</c:v>
                </c:pt>
                <c:pt idx="195">
                  <c:v>53.948819999999998</c:v>
                </c:pt>
                <c:pt idx="196">
                  <c:v>59.583039999999997</c:v>
                </c:pt>
                <c:pt idx="197">
                  <c:v>66.256889999999999</c:v>
                </c:pt>
                <c:pt idx="198">
                  <c:v>74.215500000000006</c:v>
                </c:pt>
                <c:pt idx="199">
                  <c:v>83.769630000000006</c:v>
                </c:pt>
                <c:pt idx="200">
                  <c:v>95.310519999999997</c:v>
                </c:pt>
                <c:pt idx="201">
                  <c:v>109.32299999999999</c:v>
                </c:pt>
                <c:pt idx="202">
                  <c:v>126.3886</c:v>
                </c:pt>
                <c:pt idx="203">
                  <c:v>147.16040000000001</c:v>
                </c:pt>
                <c:pt idx="204">
                  <c:v>172.27199999999999</c:v>
                </c:pt>
                <c:pt idx="205">
                  <c:v>202.11369999999999</c:v>
                </c:pt>
                <c:pt idx="206">
                  <c:v>236.38499999999999</c:v>
                </c:pt>
                <c:pt idx="207">
                  <c:v>273.37290000000002</c:v>
                </c:pt>
                <c:pt idx="208">
                  <c:v>309.16019999999997</c:v>
                </c:pt>
                <c:pt idx="209">
                  <c:v>337.52440000000001</c:v>
                </c:pt>
                <c:pt idx="210">
                  <c:v>351.64100000000002</c:v>
                </c:pt>
                <c:pt idx="211">
                  <c:v>347.5188</c:v>
                </c:pt>
                <c:pt idx="212">
                  <c:v>326.55840000000001</c:v>
                </c:pt>
                <c:pt idx="213">
                  <c:v>294.577</c:v>
                </c:pt>
                <c:pt idx="214">
                  <c:v>258.38010000000003</c:v>
                </c:pt>
                <c:pt idx="215">
                  <c:v>223.0694</c:v>
                </c:pt>
                <c:pt idx="216">
                  <c:v>191.3766</c:v>
                </c:pt>
                <c:pt idx="217">
                  <c:v>164.2328</c:v>
                </c:pt>
                <c:pt idx="218">
                  <c:v>141.55850000000001</c:v>
                </c:pt>
                <c:pt idx="219">
                  <c:v>122.8379</c:v>
                </c:pt>
                <c:pt idx="220">
                  <c:v>107.4375</c:v>
                </c:pt>
                <c:pt idx="221">
                  <c:v>94.753569999999996</c:v>
                </c:pt>
                <c:pt idx="222">
                  <c:v>84.266350000000003</c:v>
                </c:pt>
                <c:pt idx="223">
                  <c:v>75.550610000000006</c:v>
                </c:pt>
                <c:pt idx="224">
                  <c:v>68.267259999999993</c:v>
                </c:pt>
                <c:pt idx="225">
                  <c:v>62.148310000000002</c:v>
                </c:pt>
                <c:pt idx="226">
                  <c:v>56.981430000000003</c:v>
                </c:pt>
                <c:pt idx="227">
                  <c:v>52.596229999999998</c:v>
                </c:pt>
                <c:pt idx="228">
                  <c:v>48.852209999999999</c:v>
                </c:pt>
                <c:pt idx="229">
                  <c:v>45.628520000000002</c:v>
                </c:pt>
                <c:pt idx="230">
                  <c:v>42.818280000000001</c:v>
                </c:pt>
                <c:pt idx="231">
                  <c:v>40.332169999999998</c:v>
                </c:pt>
                <c:pt idx="232">
                  <c:v>38.107410000000002</c:v>
                </c:pt>
                <c:pt idx="233">
                  <c:v>36.108139999999999</c:v>
                </c:pt>
                <c:pt idx="234">
                  <c:v>34.314459999999997</c:v>
                </c:pt>
                <c:pt idx="235">
                  <c:v>32.710880000000003</c:v>
                </c:pt>
                <c:pt idx="236">
                  <c:v>31.28097</c:v>
                </c:pt>
                <c:pt idx="237">
                  <c:v>30.006959999999999</c:v>
                </c:pt>
                <c:pt idx="238">
                  <c:v>28.870999999999999</c:v>
                </c:pt>
                <c:pt idx="239">
                  <c:v>27.856359999999999</c:v>
                </c:pt>
                <c:pt idx="240">
                  <c:v>26.9481</c:v>
                </c:pt>
                <c:pt idx="241">
                  <c:v>26.13316</c:v>
                </c:pt>
                <c:pt idx="242">
                  <c:v>25.40034</c:v>
                </c:pt>
                <c:pt idx="243">
                  <c:v>24.740030000000001</c:v>
                </c:pt>
                <c:pt idx="244">
                  <c:v>24.144010000000002</c:v>
                </c:pt>
                <c:pt idx="245">
                  <c:v>23.605229999999999</c:v>
                </c:pt>
                <c:pt idx="246">
                  <c:v>23.117629999999998</c:v>
                </c:pt>
                <c:pt idx="247">
                  <c:v>22.676010000000002</c:v>
                </c:pt>
                <c:pt idx="248">
                  <c:v>22.275849999999998</c:v>
                </c:pt>
                <c:pt idx="249">
                  <c:v>21.913239999999998</c:v>
                </c:pt>
                <c:pt idx="250">
                  <c:v>21.584800000000001</c:v>
                </c:pt>
                <c:pt idx="251">
                  <c:v>21.287510000000001</c:v>
                </c:pt>
                <c:pt idx="252">
                  <c:v>21.018550000000001</c:v>
                </c:pt>
                <c:pt idx="253">
                  <c:v>20.77497</c:v>
                </c:pt>
                <c:pt idx="254">
                  <c:v>20.553909999999998</c:v>
                </c:pt>
                <c:pt idx="255">
                  <c:v>20.353490000000001</c:v>
                </c:pt>
                <c:pt idx="256">
                  <c:v>20.172809999999998</c:v>
                </c:pt>
                <c:pt idx="257">
                  <c:v>20.01099</c:v>
                </c:pt>
                <c:pt idx="258">
                  <c:v>19.866910000000001</c:v>
                </c:pt>
                <c:pt idx="259">
                  <c:v>19.739370000000001</c:v>
                </c:pt>
                <c:pt idx="260">
                  <c:v>19.627289999999999</c:v>
                </c:pt>
                <c:pt idx="261">
                  <c:v>19.529679999999999</c:v>
                </c:pt>
                <c:pt idx="262">
                  <c:v>19.44567</c:v>
                </c:pt>
                <c:pt idx="263">
                  <c:v>19.374490000000002</c:v>
                </c:pt>
                <c:pt idx="264">
                  <c:v>19.315470000000001</c:v>
                </c:pt>
                <c:pt idx="265">
                  <c:v>19.268000000000001</c:v>
                </c:pt>
                <c:pt idx="266">
                  <c:v>19.231580000000001</c:v>
                </c:pt>
                <c:pt idx="267">
                  <c:v>19.205739999999999</c:v>
                </c:pt>
                <c:pt idx="268">
                  <c:v>19.190100000000001</c:v>
                </c:pt>
                <c:pt idx="269">
                  <c:v>19.18431</c:v>
                </c:pt>
                <c:pt idx="270">
                  <c:v>19.188089999999999</c:v>
                </c:pt>
                <c:pt idx="271">
                  <c:v>19.201229999999999</c:v>
                </c:pt>
                <c:pt idx="272">
                  <c:v>19.22353</c:v>
                </c:pt>
                <c:pt idx="273">
                  <c:v>19.254850000000001</c:v>
                </c:pt>
                <c:pt idx="274">
                  <c:v>19.295030000000001</c:v>
                </c:pt>
                <c:pt idx="275">
                  <c:v>19.34395</c:v>
                </c:pt>
                <c:pt idx="276">
                  <c:v>19.401540000000001</c:v>
                </c:pt>
                <c:pt idx="277">
                  <c:v>19.46808</c:v>
                </c:pt>
                <c:pt idx="278">
                  <c:v>19.543620000000001</c:v>
                </c:pt>
                <c:pt idx="279">
                  <c:v>19.62837</c:v>
                </c:pt>
                <c:pt idx="280">
                  <c:v>19.72259</c:v>
                </c:pt>
                <c:pt idx="281">
                  <c:v>19.826599999999999</c:v>
                </c:pt>
                <c:pt idx="282">
                  <c:v>19.940829999999998</c:v>
                </c:pt>
                <c:pt idx="283">
                  <c:v>20.065829999999998</c:v>
                </c:pt>
                <c:pt idx="284">
                  <c:v>20.20233</c:v>
                </c:pt>
                <c:pt idx="285">
                  <c:v>20.351240000000001</c:v>
                </c:pt>
                <c:pt idx="286">
                  <c:v>20.513780000000001</c:v>
                </c:pt>
                <c:pt idx="287">
                  <c:v>20.691559999999999</c:v>
                </c:pt>
                <c:pt idx="288">
                  <c:v>20.886690000000002</c:v>
                </c:pt>
                <c:pt idx="289">
                  <c:v>21.102039999999999</c:v>
                </c:pt>
                <c:pt idx="290">
                  <c:v>21.341570000000001</c:v>
                </c:pt>
                <c:pt idx="291">
                  <c:v>21.61092</c:v>
                </c:pt>
                <c:pt idx="292">
                  <c:v>21.918569999999999</c:v>
                </c:pt>
                <c:pt idx="293">
                  <c:v>22.27731</c:v>
                </c:pt>
                <c:pt idx="294">
                  <c:v>22.706230000000001</c:v>
                </c:pt>
                <c:pt idx="295">
                  <c:v>23.23319</c:v>
                </c:pt>
                <c:pt idx="296">
                  <c:v>23.894179999999999</c:v>
                </c:pt>
                <c:pt idx="297">
                  <c:v>24.71659</c:v>
                </c:pt>
                <c:pt idx="298">
                  <c:v>25.653490000000001</c:v>
                </c:pt>
                <c:pt idx="299">
                  <c:v>26.470009999999998</c:v>
                </c:pt>
                <c:pt idx="300">
                  <c:v>26.825990000000001</c:v>
                </c:pt>
                <c:pt idx="301">
                  <c:v>26.71217</c:v>
                </c:pt>
                <c:pt idx="302">
                  <c:v>26.46698</c:v>
                </c:pt>
                <c:pt idx="303">
                  <c:v>26.338789999999999</c:v>
                </c:pt>
                <c:pt idx="304">
                  <c:v>26.385629999999999</c:v>
                </c:pt>
                <c:pt idx="305">
                  <c:v>26.586960000000001</c:v>
                </c:pt>
                <c:pt idx="306">
                  <c:v>26.912310000000002</c:v>
                </c:pt>
                <c:pt idx="307">
                  <c:v>27.339700000000001</c:v>
                </c:pt>
                <c:pt idx="308">
                  <c:v>27.856719999999999</c:v>
                </c:pt>
                <c:pt idx="309">
                  <c:v>28.458379999999998</c:v>
                </c:pt>
                <c:pt idx="310">
                  <c:v>29.145240000000001</c:v>
                </c:pt>
                <c:pt idx="311">
                  <c:v>29.922360000000001</c:v>
                </c:pt>
                <c:pt idx="312">
                  <c:v>30.798929999999999</c:v>
                </c:pt>
                <c:pt idx="313">
                  <c:v>31.788340000000002</c:v>
                </c:pt>
                <c:pt idx="314">
                  <c:v>32.908850000000001</c:v>
                </c:pt>
                <c:pt idx="315">
                  <c:v>34.184730000000002</c:v>
                </c:pt>
                <c:pt idx="316">
                  <c:v>35.64817</c:v>
                </c:pt>
                <c:pt idx="317">
                  <c:v>37.341940000000001</c:v>
                </c:pt>
                <c:pt idx="318">
                  <c:v>39.323360000000001</c:v>
                </c:pt>
                <c:pt idx="319">
                  <c:v>41.669640000000001</c:v>
                </c:pt>
                <c:pt idx="320">
                  <c:v>44.484470000000002</c:v>
                </c:pt>
                <c:pt idx="321">
                  <c:v>47.903680000000001</c:v>
                </c:pt>
                <c:pt idx="322">
                  <c:v>52.09243</c:v>
                </c:pt>
                <c:pt idx="323">
                  <c:v>57.216999999999999</c:v>
                </c:pt>
                <c:pt idx="324">
                  <c:v>63.375799999999998</c:v>
                </c:pt>
                <c:pt idx="325">
                  <c:v>70.520910000000001</c:v>
                </c:pt>
                <c:pt idx="326">
                  <c:v>78.385909999999996</c:v>
                </c:pt>
                <c:pt idx="327">
                  <c:v>86.227289999999996</c:v>
                </c:pt>
                <c:pt idx="328">
                  <c:v>92.590289999999996</c:v>
                </c:pt>
                <c:pt idx="329">
                  <c:v>96.137929999999997</c:v>
                </c:pt>
                <c:pt idx="330">
                  <c:v>97.153390000000002</c:v>
                </c:pt>
                <c:pt idx="331">
                  <c:v>97.458609999999993</c:v>
                </c:pt>
                <c:pt idx="332">
                  <c:v>98.910179999999997</c:v>
                </c:pt>
                <c:pt idx="333">
                  <c:v>102.5883</c:v>
                </c:pt>
                <c:pt idx="334">
                  <c:v>108.92100000000001</c:v>
                </c:pt>
                <c:pt idx="335">
                  <c:v>117.9404</c:v>
                </c:pt>
                <c:pt idx="336">
                  <c:v>129.465</c:v>
                </c:pt>
                <c:pt idx="337">
                  <c:v>143.5463</c:v>
                </c:pt>
                <c:pt idx="338">
                  <c:v>161.00290000000001</c:v>
                </c:pt>
                <c:pt idx="339">
                  <c:v>183.22749999999999</c:v>
                </c:pt>
                <c:pt idx="340">
                  <c:v>211.54750000000001</c:v>
                </c:pt>
                <c:pt idx="341">
                  <c:v>246.76050000000001</c:v>
                </c:pt>
                <c:pt idx="342">
                  <c:v>288.5249</c:v>
                </c:pt>
                <c:pt idx="343">
                  <c:v>334.1934</c:v>
                </c:pt>
                <c:pt idx="344">
                  <c:v>377.43270000000001</c:v>
                </c:pt>
                <c:pt idx="345">
                  <c:v>408.31529999999998</c:v>
                </c:pt>
                <c:pt idx="346">
                  <c:v>417.13780000000003</c:v>
                </c:pt>
                <c:pt idx="347">
                  <c:v>400.72199999999998</c:v>
                </c:pt>
                <c:pt idx="348">
                  <c:v>364.85169999999999</c:v>
                </c:pt>
                <c:pt idx="349">
                  <c:v>319.8304</c:v>
                </c:pt>
                <c:pt idx="350">
                  <c:v>274.49880000000002</c:v>
                </c:pt>
                <c:pt idx="351">
                  <c:v>233.79509999999999</c:v>
                </c:pt>
                <c:pt idx="352">
                  <c:v>199.41290000000001</c:v>
                </c:pt>
                <c:pt idx="353">
                  <c:v>171.25110000000001</c:v>
                </c:pt>
                <c:pt idx="354">
                  <c:v>148.4896</c:v>
                </c:pt>
                <c:pt idx="355">
                  <c:v>130.1542</c:v>
                </c:pt>
                <c:pt idx="356">
                  <c:v>115.3516</c:v>
                </c:pt>
                <c:pt idx="357">
                  <c:v>103.33969999999999</c:v>
                </c:pt>
                <c:pt idx="358">
                  <c:v>93.528350000000003</c:v>
                </c:pt>
                <c:pt idx="359">
                  <c:v>85.457949999999997</c:v>
                </c:pt>
                <c:pt idx="360">
                  <c:v>78.773039999999995</c:v>
                </c:pt>
                <c:pt idx="361">
                  <c:v>73.198980000000006</c:v>
                </c:pt>
                <c:pt idx="362">
                  <c:v>68.522919999999999</c:v>
                </c:pt>
                <c:pt idx="363">
                  <c:v>64.57911</c:v>
                </c:pt>
                <c:pt idx="364">
                  <c:v>61.237650000000002</c:v>
                </c:pt>
                <c:pt idx="365">
                  <c:v>58.396120000000003</c:v>
                </c:pt>
                <c:pt idx="366">
                  <c:v>55.973289999999999</c:v>
                </c:pt>
                <c:pt idx="367">
                  <c:v>53.904359999999997</c:v>
                </c:pt>
                <c:pt idx="368">
                  <c:v>52.137390000000003</c:v>
                </c:pt>
                <c:pt idx="369">
                  <c:v>50.630650000000003</c:v>
                </c:pt>
                <c:pt idx="370">
                  <c:v>49.350630000000002</c:v>
                </c:pt>
                <c:pt idx="371">
                  <c:v>48.270409999999998</c:v>
                </c:pt>
                <c:pt idx="372">
                  <c:v>47.368450000000003</c:v>
                </c:pt>
                <c:pt idx="373">
                  <c:v>46.627670000000002</c:v>
                </c:pt>
                <c:pt idx="374">
                  <c:v>46.034599999999998</c:v>
                </c:pt>
                <c:pt idx="375">
                  <c:v>45.578699999999998</c:v>
                </c:pt>
                <c:pt idx="376">
                  <c:v>45.252009999999999</c:v>
                </c:pt>
                <c:pt idx="377">
                  <c:v>45.04909</c:v>
                </c:pt>
                <c:pt idx="378">
                  <c:v>44.967379999999999</c:v>
                </c:pt>
                <c:pt idx="379">
                  <c:v>45.008029999999998</c:v>
                </c:pt>
                <c:pt idx="380">
                  <c:v>45.177439999999997</c:v>
                </c:pt>
                <c:pt idx="381">
                  <c:v>45.489539999999998</c:v>
                </c:pt>
                <c:pt idx="382">
                  <c:v>45.967979999999997</c:v>
                </c:pt>
                <c:pt idx="383">
                  <c:v>46.64716</c:v>
                </c:pt>
                <c:pt idx="384">
                  <c:v>47.573120000000003</c:v>
                </c:pt>
                <c:pt idx="385">
                  <c:v>48.80565</c:v>
                </c:pt>
                <c:pt idx="386">
                  <c:v>50.420529999999999</c:v>
                </c:pt>
                <c:pt idx="387">
                  <c:v>52.507199999999997</c:v>
                </c:pt>
                <c:pt idx="388">
                  <c:v>55.151609999999998</c:v>
                </c:pt>
                <c:pt idx="389">
                  <c:v>58.385330000000003</c:v>
                </c:pt>
                <c:pt idx="390">
                  <c:v>62.08596</c:v>
                </c:pt>
                <c:pt idx="391">
                  <c:v>65.886499999999998</c:v>
                </c:pt>
                <c:pt idx="392">
                  <c:v>69.308729999999997</c:v>
                </c:pt>
                <c:pt idx="393">
                  <c:v>72.228970000000004</c:v>
                </c:pt>
                <c:pt idx="394">
                  <c:v>75.157799999999995</c:v>
                </c:pt>
                <c:pt idx="395">
                  <c:v>78.853260000000006</c:v>
                </c:pt>
                <c:pt idx="396">
                  <c:v>83.715180000000004</c:v>
                </c:pt>
                <c:pt idx="397">
                  <c:v>89.392570000000006</c:v>
                </c:pt>
                <c:pt idx="398">
                  <c:v>94.587599999999995</c:v>
                </c:pt>
                <c:pt idx="399">
                  <c:v>97.336340000000007</c:v>
                </c:pt>
                <c:pt idx="400">
                  <c:v>96.178449999999998</c:v>
                </c:pt>
                <c:pt idx="401">
                  <c:v>91.37697</c:v>
                </c:pt>
                <c:pt idx="402">
                  <c:v>84.622259999999997</c:v>
                </c:pt>
                <c:pt idx="403">
                  <c:v>77.665369999999996</c:v>
                </c:pt>
                <c:pt idx="404">
                  <c:v>71.516559999999998</c:v>
                </c:pt>
                <c:pt idx="405">
                  <c:v>66.499650000000003</c:v>
                </c:pt>
                <c:pt idx="406">
                  <c:v>62.5732</c:v>
                </c:pt>
                <c:pt idx="407">
                  <c:v>59.5672</c:v>
                </c:pt>
                <c:pt idx="408">
                  <c:v>57.296430000000001</c:v>
                </c:pt>
                <c:pt idx="409">
                  <c:v>55.600630000000002</c:v>
                </c:pt>
                <c:pt idx="410">
                  <c:v>54.353020000000001</c:v>
                </c:pt>
                <c:pt idx="411">
                  <c:v>53.458260000000003</c:v>
                </c:pt>
                <c:pt idx="412">
                  <c:v>52.846809999999998</c:v>
                </c:pt>
                <c:pt idx="413">
                  <c:v>52.468769999999999</c:v>
                </c:pt>
                <c:pt idx="414">
                  <c:v>52.289169999999999</c:v>
                </c:pt>
                <c:pt idx="415">
                  <c:v>52.285800000000002</c:v>
                </c:pt>
                <c:pt idx="416">
                  <c:v>52.448250000000002</c:v>
                </c:pt>
                <c:pt idx="417">
                  <c:v>52.776649999999997</c:v>
                </c:pt>
                <c:pt idx="418">
                  <c:v>53.2804</c:v>
                </c:pt>
                <c:pt idx="419">
                  <c:v>53.978409999999997</c:v>
                </c:pt>
                <c:pt idx="420">
                  <c:v>54.899880000000003</c:v>
                </c:pt>
                <c:pt idx="421">
                  <c:v>56.082610000000003</c:v>
                </c:pt>
                <c:pt idx="422">
                  <c:v>57.559429999999999</c:v>
                </c:pt>
                <c:pt idx="423">
                  <c:v>59.311619999999998</c:v>
                </c:pt>
                <c:pt idx="424">
                  <c:v>61.180430000000001</c:v>
                </c:pt>
                <c:pt idx="425">
                  <c:v>62.863750000000003</c:v>
                </c:pt>
                <c:pt idx="426">
                  <c:v>64.117919999999998</c:v>
                </c:pt>
                <c:pt idx="427">
                  <c:v>64.822509999999994</c:v>
                </c:pt>
                <c:pt idx="428">
                  <c:v>64.922150000000002</c:v>
                </c:pt>
                <c:pt idx="429">
                  <c:v>64.508200000000002</c:v>
                </c:pt>
                <c:pt idx="430">
                  <c:v>63.810479999999998</c:v>
                </c:pt>
                <c:pt idx="431">
                  <c:v>63.063090000000003</c:v>
                </c:pt>
                <c:pt idx="432">
                  <c:v>62.415999999999997</c:v>
                </c:pt>
                <c:pt idx="433">
                  <c:v>61.936360000000001</c:v>
                </c:pt>
                <c:pt idx="434">
                  <c:v>61.642040000000001</c:v>
                </c:pt>
                <c:pt idx="435">
                  <c:v>61.526910000000001</c:v>
                </c:pt>
                <c:pt idx="436">
                  <c:v>61.573979999999999</c:v>
                </c:pt>
                <c:pt idx="437">
                  <c:v>61.762509999999999</c:v>
                </c:pt>
                <c:pt idx="438">
                  <c:v>62.072000000000003</c:v>
                </c:pt>
                <c:pt idx="439">
                  <c:v>62.484310000000001</c:v>
                </c:pt>
                <c:pt idx="440">
                  <c:v>62.984560000000002</c:v>
                </c:pt>
                <c:pt idx="441">
                  <c:v>63.561259999999997</c:v>
                </c:pt>
                <c:pt idx="442">
                  <c:v>64.205780000000004</c:v>
                </c:pt>
                <c:pt idx="443">
                  <c:v>64.911680000000004</c:v>
                </c:pt>
                <c:pt idx="444">
                  <c:v>65.674289999999999</c:v>
                </c:pt>
                <c:pt idx="445">
                  <c:v>66.490459999999999</c:v>
                </c:pt>
                <c:pt idx="446">
                  <c:v>67.358279999999993</c:v>
                </c:pt>
                <c:pt idx="447">
                  <c:v>68.277029999999996</c:v>
                </c:pt>
                <c:pt idx="448">
                  <c:v>69.247690000000006</c:v>
                </c:pt>
                <c:pt idx="449">
                  <c:v>70.273529999999994</c:v>
                </c:pt>
                <c:pt idx="450">
                  <c:v>71.360200000000006</c:v>
                </c:pt>
                <c:pt idx="451">
                  <c:v>72.516279999999995</c:v>
                </c:pt>
                <c:pt idx="452">
                  <c:v>73.754589999999993</c:v>
                </c:pt>
                <c:pt idx="453">
                  <c:v>75.093320000000006</c:v>
                </c:pt>
                <c:pt idx="454">
                  <c:v>76.554839999999999</c:v>
                </c:pt>
                <c:pt idx="455">
                  <c:v>78.15361</c:v>
                </c:pt>
                <c:pt idx="456">
                  <c:v>79.857749999999996</c:v>
                </c:pt>
                <c:pt idx="457">
                  <c:v>81.535399999999996</c:v>
                </c:pt>
                <c:pt idx="458">
                  <c:v>83.008949999999999</c:v>
                </c:pt>
                <c:pt idx="459">
                  <c:v>84.246449999999996</c:v>
                </c:pt>
                <c:pt idx="460">
                  <c:v>85.373919999999998</c:v>
                </c:pt>
                <c:pt idx="461">
                  <c:v>86.536180000000002</c:v>
                </c:pt>
                <c:pt idx="462">
                  <c:v>87.826080000000005</c:v>
                </c:pt>
                <c:pt idx="463">
                  <c:v>89.271659999999997</c:v>
                </c:pt>
                <c:pt idx="464">
                  <c:v>90.86215</c:v>
                </c:pt>
                <c:pt idx="465">
                  <c:v>92.572069999999997</c:v>
                </c:pt>
                <c:pt idx="466">
                  <c:v>94.368780000000001</c:v>
                </c:pt>
                <c:pt idx="467">
                  <c:v>96.213639999999998</c:v>
                </c:pt>
                <c:pt idx="468">
                  <c:v>98.067229999999995</c:v>
                </c:pt>
                <c:pt idx="469">
                  <c:v>99.901870000000002</c:v>
                </c:pt>
                <c:pt idx="470">
                  <c:v>101.7144</c:v>
                </c:pt>
                <c:pt idx="471">
                  <c:v>103.5269</c:v>
                </c:pt>
                <c:pt idx="472">
                  <c:v>105.3742</c:v>
                </c:pt>
                <c:pt idx="473">
                  <c:v>107.2886</c:v>
                </c:pt>
                <c:pt idx="474">
                  <c:v>109.29259999999999</c:v>
                </c:pt>
                <c:pt idx="475">
                  <c:v>111.3986</c:v>
                </c:pt>
                <c:pt idx="476">
                  <c:v>113.6126</c:v>
                </c:pt>
                <c:pt idx="477">
                  <c:v>115.9367</c:v>
                </c:pt>
                <c:pt idx="478">
                  <c:v>118.3719</c:v>
                </c:pt>
                <c:pt idx="479">
                  <c:v>120.91889999999999</c:v>
                </c:pt>
                <c:pt idx="480">
                  <c:v>123.5789</c:v>
                </c:pt>
                <c:pt idx="481">
                  <c:v>126.3535</c:v>
                </c:pt>
                <c:pt idx="482">
                  <c:v>129.24539999999999</c:v>
                </c:pt>
                <c:pt idx="483">
                  <c:v>132.2578</c:v>
                </c:pt>
                <c:pt idx="484">
                  <c:v>135.39510000000001</c:v>
                </c:pt>
                <c:pt idx="485">
                  <c:v>138.66210000000001</c:v>
                </c:pt>
                <c:pt idx="486">
                  <c:v>142.06469999999999</c:v>
                </c:pt>
                <c:pt idx="487">
                  <c:v>145.6097</c:v>
                </c:pt>
                <c:pt idx="488">
                  <c:v>149.3032</c:v>
                </c:pt>
                <c:pt idx="489">
                  <c:v>153.15010000000001</c:v>
                </c:pt>
                <c:pt idx="490">
                  <c:v>157.1533</c:v>
                </c:pt>
                <c:pt idx="491">
                  <c:v>161.3167</c:v>
                </c:pt>
                <c:pt idx="492">
                  <c:v>165.6497</c:v>
                </c:pt>
                <c:pt idx="493">
                  <c:v>170.167</c:v>
                </c:pt>
                <c:pt idx="494">
                  <c:v>174.8837</c:v>
                </c:pt>
                <c:pt idx="495">
                  <c:v>179.81309999999999</c:v>
                </c:pt>
                <c:pt idx="496">
                  <c:v>184.96799999999999</c:v>
                </c:pt>
                <c:pt idx="497">
                  <c:v>190.36109999999999</c:v>
                </c:pt>
                <c:pt idx="498">
                  <c:v>196.006</c:v>
                </c:pt>
                <c:pt idx="499">
                  <c:v>201.91730000000001</c:v>
                </c:pt>
                <c:pt idx="500">
                  <c:v>208.1112</c:v>
                </c:pt>
                <c:pt idx="501">
                  <c:v>214.60499999999999</c:v>
                </c:pt>
                <c:pt idx="502">
                  <c:v>221.4178</c:v>
                </c:pt>
                <c:pt idx="503">
                  <c:v>228.5701</c:v>
                </c:pt>
                <c:pt idx="504">
                  <c:v>236.0839</c:v>
                </c:pt>
                <c:pt idx="505">
                  <c:v>243.98349999999999</c:v>
                </c:pt>
                <c:pt idx="506">
                  <c:v>252.29509999999999</c:v>
                </c:pt>
                <c:pt idx="507">
                  <c:v>261.04759999999999</c:v>
                </c:pt>
                <c:pt idx="508">
                  <c:v>270.27229999999997</c:v>
                </c:pt>
                <c:pt idx="509">
                  <c:v>280.00330000000002</c:v>
                </c:pt>
                <c:pt idx="510">
                  <c:v>290.27699999999999</c:v>
                </c:pt>
                <c:pt idx="511">
                  <c:v>301.1336</c:v>
                </c:pt>
                <c:pt idx="512">
                  <c:v>312.61739999999998</c:v>
                </c:pt>
                <c:pt idx="513">
                  <c:v>324.77809999999999</c:v>
                </c:pt>
                <c:pt idx="514">
                  <c:v>337.66989999999998</c:v>
                </c:pt>
                <c:pt idx="515">
                  <c:v>351.35219999999998</c:v>
                </c:pt>
                <c:pt idx="516">
                  <c:v>365.88979999999998</c:v>
                </c:pt>
                <c:pt idx="517">
                  <c:v>381.35410000000002</c:v>
                </c:pt>
                <c:pt idx="518">
                  <c:v>397.82440000000003</c:v>
                </c:pt>
                <c:pt idx="519">
                  <c:v>415.38920000000002</c:v>
                </c:pt>
                <c:pt idx="520">
                  <c:v>434.14710000000002</c:v>
                </c:pt>
                <c:pt idx="521">
                  <c:v>454.20760000000001</c:v>
                </c:pt>
                <c:pt idx="522">
                  <c:v>475.69139999999999</c:v>
                </c:pt>
                <c:pt idx="523">
                  <c:v>498.73160000000001</c:v>
                </c:pt>
                <c:pt idx="524">
                  <c:v>523.47590000000002</c:v>
                </c:pt>
                <c:pt idx="525">
                  <c:v>550.09159999999997</c:v>
                </c:pt>
                <c:pt idx="526">
                  <c:v>578.77120000000002</c:v>
                </c:pt>
                <c:pt idx="527">
                  <c:v>609.73699999999997</c:v>
                </c:pt>
                <c:pt idx="528">
                  <c:v>643.24080000000004</c:v>
                </c:pt>
                <c:pt idx="529">
                  <c:v>679.56550000000004</c:v>
                </c:pt>
                <c:pt idx="530">
                  <c:v>719.03110000000004</c:v>
                </c:pt>
                <c:pt idx="531">
                  <c:v>762.005</c:v>
                </c:pt>
                <c:pt idx="532">
                  <c:v>808.91279999999995</c:v>
                </c:pt>
                <c:pt idx="533">
                  <c:v>860.24699999999996</c:v>
                </c:pt>
                <c:pt idx="534">
                  <c:v>916.57650000000001</c:v>
                </c:pt>
                <c:pt idx="535">
                  <c:v>978.56060000000002</c:v>
                </c:pt>
                <c:pt idx="536">
                  <c:v>1046.9659999999999</c:v>
                </c:pt>
                <c:pt idx="537">
                  <c:v>1122.6890000000001</c:v>
                </c:pt>
                <c:pt idx="538">
                  <c:v>1206.771</c:v>
                </c:pt>
                <c:pt idx="539">
                  <c:v>1300.4280000000001</c:v>
                </c:pt>
                <c:pt idx="540">
                  <c:v>1405.0609999999999</c:v>
                </c:pt>
                <c:pt idx="541">
                  <c:v>1522.271</c:v>
                </c:pt>
                <c:pt idx="542">
                  <c:v>1653.854</c:v>
                </c:pt>
                <c:pt idx="543">
                  <c:v>1801.8109999999999</c:v>
                </c:pt>
                <c:pt idx="544">
                  <c:v>1968.4059999999999</c:v>
                </c:pt>
                <c:pt idx="545">
                  <c:v>2156.3760000000002</c:v>
                </c:pt>
                <c:pt idx="546">
                  <c:v>2369.3090000000002</c:v>
                </c:pt>
                <c:pt idx="547">
                  <c:v>2612.11</c:v>
                </c:pt>
                <c:pt idx="548">
                  <c:v>2891.3009999999999</c:v>
                </c:pt>
                <c:pt idx="549">
                  <c:v>3215.1019999999999</c:v>
                </c:pt>
                <c:pt idx="550">
                  <c:v>3593.491</c:v>
                </c:pt>
                <c:pt idx="551">
                  <c:v>4038.4389999999999</c:v>
                </c:pt>
                <c:pt idx="552">
                  <c:v>4564.3599999999997</c:v>
                </c:pt>
                <c:pt idx="553">
                  <c:v>5188.6450000000004</c:v>
                </c:pt>
                <c:pt idx="554">
                  <c:v>5932.1289999999999</c:v>
                </c:pt>
                <c:pt idx="555">
                  <c:v>6819.1610000000001</c:v>
                </c:pt>
                <c:pt idx="556">
                  <c:v>7876.7039999999997</c:v>
                </c:pt>
                <c:pt idx="557">
                  <c:v>9131.3639999999996</c:v>
                </c:pt>
                <c:pt idx="558">
                  <c:v>10602.61</c:v>
                </c:pt>
                <c:pt idx="559">
                  <c:v>12289.79</c:v>
                </c:pt>
                <c:pt idx="560">
                  <c:v>14150.97</c:v>
                </c:pt>
                <c:pt idx="561">
                  <c:v>16075.44</c:v>
                </c:pt>
                <c:pt idx="562">
                  <c:v>17862.740000000002</c:v>
                </c:pt>
                <c:pt idx="563">
                  <c:v>19236.080000000002</c:v>
                </c:pt>
                <c:pt idx="564">
                  <c:v>19917.650000000001</c:v>
                </c:pt>
                <c:pt idx="565">
                  <c:v>19749.14</c:v>
                </c:pt>
                <c:pt idx="566">
                  <c:v>18776.060000000001</c:v>
                </c:pt>
                <c:pt idx="567">
                  <c:v>17221.43</c:v>
                </c:pt>
                <c:pt idx="568">
                  <c:v>15373.76</c:v>
                </c:pt>
                <c:pt idx="569">
                  <c:v>13480.32</c:v>
                </c:pt>
                <c:pt idx="570">
                  <c:v>11701.06</c:v>
                </c:pt>
                <c:pt idx="571">
                  <c:v>10114.09</c:v>
                </c:pt>
                <c:pt idx="572">
                  <c:v>8741.52</c:v>
                </c:pt>
                <c:pt idx="573">
                  <c:v>7574.5510000000004</c:v>
                </c:pt>
                <c:pt idx="574">
                  <c:v>6590.6610000000001</c:v>
                </c:pt>
                <c:pt idx="575">
                  <c:v>5763.4520000000002</c:v>
                </c:pt>
                <c:pt idx="576">
                  <c:v>5067.482</c:v>
                </c:pt>
                <c:pt idx="577">
                  <c:v>4480.2520000000004</c:v>
                </c:pt>
                <c:pt idx="578">
                  <c:v>3982.7109999999998</c:v>
                </c:pt>
                <c:pt idx="579">
                  <c:v>3559.1010000000001</c:v>
                </c:pt>
                <c:pt idx="580">
                  <c:v>3196.5459999999998</c:v>
                </c:pt>
                <c:pt idx="581">
                  <c:v>2884.5839999999998</c:v>
                </c:pt>
                <c:pt idx="582">
                  <c:v>2614.723</c:v>
                </c:pt>
                <c:pt idx="583">
                  <c:v>2380.0659999999998</c:v>
                </c:pt>
                <c:pt idx="584">
                  <c:v>2174.9929999999999</c:v>
                </c:pt>
                <c:pt idx="585">
                  <c:v>1994.91</c:v>
                </c:pt>
                <c:pt idx="586">
                  <c:v>1836.046</c:v>
                </c:pt>
                <c:pt idx="587">
                  <c:v>1695.289</c:v>
                </c:pt>
                <c:pt idx="588">
                  <c:v>1570.059</c:v>
                </c:pt>
                <c:pt idx="589">
                  <c:v>1458.2070000000001</c:v>
                </c:pt>
                <c:pt idx="590">
                  <c:v>1357.934</c:v>
                </c:pt>
                <c:pt idx="591">
                  <c:v>1267.7239999999999</c:v>
                </c:pt>
                <c:pt idx="592">
                  <c:v>1186.3</c:v>
                </c:pt>
                <c:pt idx="593">
                  <c:v>1112.5730000000001</c:v>
                </c:pt>
                <c:pt idx="594">
                  <c:v>1045.6179999999999</c:v>
                </c:pt>
                <c:pt idx="595">
                  <c:v>984.63819999999998</c:v>
                </c:pt>
                <c:pt idx="596">
                  <c:v>928.95259999999996</c:v>
                </c:pt>
                <c:pt idx="597">
                  <c:v>877.97289999999998</c:v>
                </c:pt>
                <c:pt idx="598">
                  <c:v>831.19010000000003</c:v>
                </c:pt>
                <c:pt idx="599">
                  <c:v>788.16089999999997</c:v>
                </c:pt>
                <c:pt idx="600">
                  <c:v>748.49829999999997</c:v>
                </c:pt>
                <c:pt idx="601">
                  <c:v>711.86320000000001</c:v>
                </c:pt>
                <c:pt idx="602">
                  <c:v>677.95770000000005</c:v>
                </c:pt>
                <c:pt idx="603">
                  <c:v>646.51959999999997</c:v>
                </c:pt>
                <c:pt idx="604">
                  <c:v>617.31669999999997</c:v>
                </c:pt>
                <c:pt idx="605">
                  <c:v>590.14279999999997</c:v>
                </c:pt>
                <c:pt idx="606">
                  <c:v>564.81410000000005</c:v>
                </c:pt>
                <c:pt idx="607">
                  <c:v>541.16719999999998</c:v>
                </c:pt>
                <c:pt idx="608">
                  <c:v>519.0575</c:v>
                </c:pt>
                <c:pt idx="609">
                  <c:v>498.35669999999999</c:v>
                </c:pt>
                <c:pt idx="610">
                  <c:v>478.94959999999998</c:v>
                </c:pt>
                <c:pt idx="611">
                  <c:v>460.73160000000001</c:v>
                </c:pt>
                <c:pt idx="612">
                  <c:v>443.60840000000002</c:v>
                </c:pt>
                <c:pt idx="613">
                  <c:v>427.49470000000002</c:v>
                </c:pt>
                <c:pt idx="614">
                  <c:v>412.31310000000002</c:v>
                </c:pt>
                <c:pt idx="615">
                  <c:v>397.99369999999999</c:v>
                </c:pt>
                <c:pt idx="616">
                  <c:v>384.47289999999998</c:v>
                </c:pt>
                <c:pt idx="617">
                  <c:v>371.69319999999999</c:v>
                </c:pt>
                <c:pt idx="618">
                  <c:v>359.60230000000001</c:v>
                </c:pt>
                <c:pt idx="619">
                  <c:v>348.15219999999999</c:v>
                </c:pt>
                <c:pt idx="620">
                  <c:v>337.29919999999998</c:v>
                </c:pt>
                <c:pt idx="621">
                  <c:v>327.0034</c:v>
                </c:pt>
                <c:pt idx="622">
                  <c:v>317.22800000000001</c:v>
                </c:pt>
                <c:pt idx="623">
                  <c:v>307.93950000000001</c:v>
                </c:pt>
                <c:pt idx="624">
                  <c:v>299.10700000000003</c:v>
                </c:pt>
                <c:pt idx="625">
                  <c:v>290.7022</c:v>
                </c:pt>
                <c:pt idx="626">
                  <c:v>282.69909999999999</c:v>
                </c:pt>
                <c:pt idx="627">
                  <c:v>275.07380000000001</c:v>
                </c:pt>
                <c:pt idx="628">
                  <c:v>267.80430000000001</c:v>
                </c:pt>
                <c:pt idx="629">
                  <c:v>260.87040000000002</c:v>
                </c:pt>
                <c:pt idx="630">
                  <c:v>254.25360000000001</c:v>
                </c:pt>
                <c:pt idx="631">
                  <c:v>247.93690000000001</c:v>
                </c:pt>
                <c:pt idx="632">
                  <c:v>241.90469999999999</c:v>
                </c:pt>
                <c:pt idx="633">
                  <c:v>236.143</c:v>
                </c:pt>
                <c:pt idx="634">
                  <c:v>230.63890000000001</c:v>
                </c:pt>
                <c:pt idx="635">
                  <c:v>225.3811</c:v>
                </c:pt>
                <c:pt idx="636">
                  <c:v>220.3595</c:v>
                </c:pt>
                <c:pt idx="637">
                  <c:v>215.56479999999999</c:v>
                </c:pt>
                <c:pt idx="638">
                  <c:v>210.98820000000001</c:v>
                </c:pt>
                <c:pt idx="639">
                  <c:v>206.62029999999999</c:v>
                </c:pt>
                <c:pt idx="640">
                  <c:v>202.45249999999999</c:v>
                </c:pt>
                <c:pt idx="641">
                  <c:v>198.47989999999999</c:v>
                </c:pt>
                <c:pt idx="642">
                  <c:v>194.7029</c:v>
                </c:pt>
                <c:pt idx="643">
                  <c:v>191.1249</c:v>
                </c:pt>
                <c:pt idx="644">
                  <c:v>187.74639999999999</c:v>
                </c:pt>
                <c:pt idx="645">
                  <c:v>184.5624</c:v>
                </c:pt>
                <c:pt idx="646">
                  <c:v>181.5566</c:v>
                </c:pt>
                <c:pt idx="647">
                  <c:v>178.69569999999999</c:v>
                </c:pt>
                <c:pt idx="648">
                  <c:v>175.92490000000001</c:v>
                </c:pt>
                <c:pt idx="649">
                  <c:v>173.1738</c:v>
                </c:pt>
                <c:pt idx="650">
                  <c:v>170.38069999999999</c:v>
                </c:pt>
                <c:pt idx="651">
                  <c:v>167.52279999999999</c:v>
                </c:pt>
                <c:pt idx="652">
                  <c:v>164.62799999999999</c:v>
                </c:pt>
                <c:pt idx="653">
                  <c:v>161.75559999999999</c:v>
                </c:pt>
                <c:pt idx="654">
                  <c:v>158.96559999999999</c:v>
                </c:pt>
                <c:pt idx="655">
                  <c:v>156.29929999999999</c:v>
                </c:pt>
                <c:pt idx="656">
                  <c:v>153.77760000000001</c:v>
                </c:pt>
                <c:pt idx="657">
                  <c:v>151.4068</c:v>
                </c:pt>
                <c:pt idx="658">
                  <c:v>149.18530000000001</c:v>
                </c:pt>
                <c:pt idx="659">
                  <c:v>147.1087</c:v>
                </c:pt>
                <c:pt idx="660">
                  <c:v>145.17189999999999</c:v>
                </c:pt>
                <c:pt idx="661">
                  <c:v>143.37100000000001</c:v>
                </c:pt>
                <c:pt idx="662">
                  <c:v>141.70349999999999</c:v>
                </c:pt>
                <c:pt idx="663">
                  <c:v>140.16890000000001</c:v>
                </c:pt>
                <c:pt idx="664">
                  <c:v>138.76859999999999</c:v>
                </c:pt>
                <c:pt idx="665">
                  <c:v>137.5061</c:v>
                </c:pt>
                <c:pt idx="666">
                  <c:v>136.38730000000001</c:v>
                </c:pt>
                <c:pt idx="667">
                  <c:v>135.4204</c:v>
                </c:pt>
                <c:pt idx="668">
                  <c:v>134.61660000000001</c:v>
                </c:pt>
                <c:pt idx="669">
                  <c:v>133.99029999999999</c:v>
                </c:pt>
                <c:pt idx="670">
                  <c:v>133.56010000000001</c:v>
                </c:pt>
                <c:pt idx="671">
                  <c:v>133.34950000000001</c:v>
                </c:pt>
                <c:pt idx="672">
                  <c:v>133.38820000000001</c:v>
                </c:pt>
                <c:pt idx="673">
                  <c:v>133.71350000000001</c:v>
                </c:pt>
                <c:pt idx="674">
                  <c:v>134.37289999999999</c:v>
                </c:pt>
                <c:pt idx="675">
                  <c:v>135.42599999999999</c:v>
                </c:pt>
                <c:pt idx="676">
                  <c:v>136.94900000000001</c:v>
                </c:pt>
                <c:pt idx="677">
                  <c:v>139.0401</c:v>
                </c:pt>
                <c:pt idx="678">
                  <c:v>141.82650000000001</c:v>
                </c:pt>
                <c:pt idx="679">
                  <c:v>145.47389999999999</c:v>
                </c:pt>
                <c:pt idx="680">
                  <c:v>150.1977</c:v>
                </c:pt>
                <c:pt idx="681">
                  <c:v>156.27889999999999</c:v>
                </c:pt>
                <c:pt idx="682">
                  <c:v>164.08240000000001</c:v>
                </c:pt>
                <c:pt idx="683">
                  <c:v>174.07499999999999</c:v>
                </c:pt>
                <c:pt idx="684">
                  <c:v>186.8347</c:v>
                </c:pt>
                <c:pt idx="685">
                  <c:v>203.0258</c:v>
                </c:pt>
                <c:pt idx="686">
                  <c:v>223.28630000000001</c:v>
                </c:pt>
                <c:pt idx="687">
                  <c:v>247.9246</c:v>
                </c:pt>
                <c:pt idx="688">
                  <c:v>276.28370000000001</c:v>
                </c:pt>
                <c:pt idx="689">
                  <c:v>305.75479999999999</c:v>
                </c:pt>
                <c:pt idx="690">
                  <c:v>331.00790000000001</c:v>
                </c:pt>
                <c:pt idx="691">
                  <c:v>344.96050000000002</c:v>
                </c:pt>
                <c:pt idx="692">
                  <c:v>342.49869999999999</c:v>
                </c:pt>
                <c:pt idx="693">
                  <c:v>324.28410000000002</c:v>
                </c:pt>
                <c:pt idx="694">
                  <c:v>296.19510000000002</c:v>
                </c:pt>
                <c:pt idx="695">
                  <c:v>265.12970000000001</c:v>
                </c:pt>
                <c:pt idx="696">
                  <c:v>235.8227</c:v>
                </c:pt>
                <c:pt idx="697">
                  <c:v>210.39429999999999</c:v>
                </c:pt>
                <c:pt idx="698">
                  <c:v>189.2491</c:v>
                </c:pt>
                <c:pt idx="699">
                  <c:v>171.99350000000001</c:v>
                </c:pt>
                <c:pt idx="700">
                  <c:v>157.9855</c:v>
                </c:pt>
                <c:pt idx="701">
                  <c:v>146.58600000000001</c:v>
                </c:pt>
                <c:pt idx="702">
                  <c:v>137.24700000000001</c:v>
                </c:pt>
                <c:pt idx="703">
                  <c:v>129.5282</c:v>
                </c:pt>
                <c:pt idx="704">
                  <c:v>123.0853</c:v>
                </c:pt>
                <c:pt idx="705">
                  <c:v>117.6523</c:v>
                </c:pt>
                <c:pt idx="706">
                  <c:v>113.02419999999999</c:v>
                </c:pt>
                <c:pt idx="707">
                  <c:v>109.0433</c:v>
                </c:pt>
                <c:pt idx="708">
                  <c:v>105.58799999999999</c:v>
                </c:pt>
                <c:pt idx="709">
                  <c:v>102.56359999999999</c:v>
                </c:pt>
                <c:pt idx="710">
                  <c:v>99.894970000000001</c:v>
                </c:pt>
                <c:pt idx="711">
                  <c:v>97.522840000000002</c:v>
                </c:pt>
                <c:pt idx="712">
                  <c:v>95.399619999999999</c:v>
                </c:pt>
                <c:pt idx="713">
                  <c:v>93.487049999999996</c:v>
                </c:pt>
                <c:pt idx="714">
                  <c:v>91.754069999999999</c:v>
                </c:pt>
                <c:pt idx="715">
                  <c:v>90.175319999999999</c:v>
                </c:pt>
                <c:pt idx="716">
                  <c:v>88.729920000000007</c:v>
                </c:pt>
                <c:pt idx="717">
                  <c:v>87.400599999999997</c:v>
                </c:pt>
                <c:pt idx="718">
                  <c:v>86.172970000000007</c:v>
                </c:pt>
                <c:pt idx="719">
                  <c:v>85.034970000000001</c:v>
                </c:pt>
                <c:pt idx="720">
                  <c:v>83.976399999999998</c:v>
                </c:pt>
                <c:pt idx="721">
                  <c:v>82.988669999999999</c:v>
                </c:pt>
                <c:pt idx="722">
                  <c:v>82.064430000000002</c:v>
                </c:pt>
                <c:pt idx="723">
                  <c:v>81.197410000000005</c:v>
                </c:pt>
                <c:pt idx="724">
                  <c:v>80.382249999999999</c:v>
                </c:pt>
                <c:pt idx="725">
                  <c:v>79.614329999999995</c:v>
                </c:pt>
                <c:pt idx="726">
                  <c:v>78.889690000000002</c:v>
                </c:pt>
                <c:pt idx="727">
                  <c:v>78.204909999999998</c:v>
                </c:pt>
                <c:pt idx="728">
                  <c:v>77.557060000000007</c:v>
                </c:pt>
                <c:pt idx="729">
                  <c:v>76.943640000000002</c:v>
                </c:pt>
                <c:pt idx="730">
                  <c:v>76.362570000000005</c:v>
                </c:pt>
                <c:pt idx="731">
                  <c:v>75.812129999999996</c:v>
                </c:pt>
                <c:pt idx="732">
                  <c:v>75.291060000000002</c:v>
                </c:pt>
                <c:pt idx="733">
                  <c:v>74.798519999999996</c:v>
                </c:pt>
                <c:pt idx="734">
                  <c:v>74.334270000000004</c:v>
                </c:pt>
                <c:pt idx="735">
                  <c:v>73.898820000000001</c:v>
                </c:pt>
                <c:pt idx="736">
                  <c:v>73.493729999999999</c:v>
                </c:pt>
                <c:pt idx="737">
                  <c:v>73.122119999999995</c:v>
                </c:pt>
                <c:pt idx="738">
                  <c:v>72.789150000000006</c:v>
                </c:pt>
                <c:pt idx="739">
                  <c:v>72.501170000000002</c:v>
                </c:pt>
                <c:pt idx="740">
                  <c:v>72.259100000000004</c:v>
                </c:pt>
                <c:pt idx="741">
                  <c:v>72.038979999999995</c:v>
                </c:pt>
                <c:pt idx="742">
                  <c:v>71.777950000000004</c:v>
                </c:pt>
                <c:pt idx="743">
                  <c:v>71.433689999999999</c:v>
                </c:pt>
                <c:pt idx="744">
                  <c:v>71.049719999999994</c:v>
                </c:pt>
                <c:pt idx="745">
                  <c:v>70.688100000000006</c:v>
                </c:pt>
                <c:pt idx="746">
                  <c:v>70.372299999999996</c:v>
                </c:pt>
                <c:pt idx="747">
                  <c:v>70.102050000000006</c:v>
                </c:pt>
                <c:pt idx="748">
                  <c:v>69.872320000000002</c:v>
                </c:pt>
                <c:pt idx="749">
                  <c:v>69.67953</c:v>
                </c:pt>
                <c:pt idx="750">
                  <c:v>69.522369999999995</c:v>
                </c:pt>
                <c:pt idx="751">
                  <c:v>69.401510000000002</c:v>
                </c:pt>
                <c:pt idx="752">
                  <c:v>69.319299999999998</c:v>
                </c:pt>
                <c:pt idx="753">
                  <c:v>69.279669999999996</c:v>
                </c:pt>
                <c:pt idx="754">
                  <c:v>69.288139999999999</c:v>
                </c:pt>
                <c:pt idx="755">
                  <c:v>69.352019999999996</c:v>
                </c:pt>
                <c:pt idx="756">
                  <c:v>69.480770000000007</c:v>
                </c:pt>
                <c:pt idx="757">
                  <c:v>69.686459999999997</c:v>
                </c:pt>
                <c:pt idx="758">
                  <c:v>69.983689999999996</c:v>
                </c:pt>
                <c:pt idx="759">
                  <c:v>70.388469999999998</c:v>
                </c:pt>
                <c:pt idx="760">
                  <c:v>70.915469999999999</c:v>
                </c:pt>
                <c:pt idx="761">
                  <c:v>71.572320000000005</c:v>
                </c:pt>
                <c:pt idx="762">
                  <c:v>72.3489</c:v>
                </c:pt>
                <c:pt idx="763">
                  <c:v>73.200909999999993</c:v>
                </c:pt>
                <c:pt idx="764">
                  <c:v>74.032430000000005</c:v>
                </c:pt>
                <c:pt idx="765">
                  <c:v>74.693200000000004</c:v>
                </c:pt>
                <c:pt idx="766">
                  <c:v>75.013850000000005</c:v>
                </c:pt>
                <c:pt idx="767">
                  <c:v>74.880970000000005</c:v>
                </c:pt>
                <c:pt idx="768">
                  <c:v>74.303160000000005</c:v>
                </c:pt>
                <c:pt idx="769">
                  <c:v>73.405529999999999</c:v>
                </c:pt>
                <c:pt idx="770">
                  <c:v>72.35812</c:v>
                </c:pt>
                <c:pt idx="771">
                  <c:v>71.304230000000004</c:v>
                </c:pt>
                <c:pt idx="772">
                  <c:v>70.331599999999995</c:v>
                </c:pt>
                <c:pt idx="773">
                  <c:v>69.478520000000003</c:v>
                </c:pt>
                <c:pt idx="774">
                  <c:v>68.751580000000004</c:v>
                </c:pt>
                <c:pt idx="775">
                  <c:v>68.141670000000005</c:v>
                </c:pt>
                <c:pt idx="776">
                  <c:v>67.633619999999993</c:v>
                </c:pt>
                <c:pt idx="777">
                  <c:v>67.211600000000004</c:v>
                </c:pt>
                <c:pt idx="778">
                  <c:v>66.861580000000004</c:v>
                </c:pt>
                <c:pt idx="779">
                  <c:v>66.571879999999993</c:v>
                </c:pt>
                <c:pt idx="780">
                  <c:v>66.332759999999993</c:v>
                </c:pt>
                <c:pt idx="781">
                  <c:v>66.136060000000001</c:v>
                </c:pt>
                <c:pt idx="782">
                  <c:v>65.974969999999999</c:v>
                </c:pt>
                <c:pt idx="783">
                  <c:v>65.844030000000004</c:v>
                </c:pt>
                <c:pt idx="784">
                  <c:v>65.739199999999997</c:v>
                </c:pt>
                <c:pt idx="785">
                  <c:v>65.657589999999999</c:v>
                </c:pt>
                <c:pt idx="786">
                  <c:v>65.596789999999999</c:v>
                </c:pt>
                <c:pt idx="787">
                  <c:v>65.554770000000005</c:v>
                </c:pt>
                <c:pt idx="788">
                  <c:v>65.529780000000002</c:v>
                </c:pt>
                <c:pt idx="789">
                  <c:v>65.52037</c:v>
                </c:pt>
                <c:pt idx="790">
                  <c:v>65.525379999999998</c:v>
                </c:pt>
                <c:pt idx="791">
                  <c:v>65.543850000000006</c:v>
                </c:pt>
                <c:pt idx="792">
                  <c:v>65.575010000000006</c:v>
                </c:pt>
                <c:pt idx="793">
                  <c:v>65.618219999999994</c:v>
                </c:pt>
                <c:pt idx="794">
                  <c:v>65.672899999999998</c:v>
                </c:pt>
                <c:pt idx="795">
                  <c:v>65.738429999999994</c:v>
                </c:pt>
                <c:pt idx="796">
                  <c:v>65.814329999999998</c:v>
                </c:pt>
                <c:pt idx="797">
                  <c:v>65.900450000000006</c:v>
                </c:pt>
                <c:pt idx="798">
                  <c:v>65.996790000000004</c:v>
                </c:pt>
                <c:pt idx="799">
                  <c:v>66.103269999999995</c:v>
                </c:pt>
                <c:pt idx="800">
                  <c:v>66.21978</c:v>
                </c:pt>
                <c:pt idx="801">
                  <c:v>66.346239999999995</c:v>
                </c:pt>
                <c:pt idx="802">
                  <c:v>66.482600000000005</c:v>
                </c:pt>
                <c:pt idx="803">
                  <c:v>66.628810000000001</c:v>
                </c:pt>
                <c:pt idx="804">
                  <c:v>66.784779999999998</c:v>
                </c:pt>
                <c:pt idx="805">
                  <c:v>66.950310000000002</c:v>
                </c:pt>
                <c:pt idx="806">
                  <c:v>67.125140000000002</c:v>
                </c:pt>
                <c:pt idx="807">
                  <c:v>67.309209999999993</c:v>
                </c:pt>
                <c:pt idx="808">
                  <c:v>67.502809999999997</c:v>
                </c:pt>
                <c:pt idx="809">
                  <c:v>67.706299999999999</c:v>
                </c:pt>
                <c:pt idx="810">
                  <c:v>67.92</c:v>
                </c:pt>
                <c:pt idx="811">
                  <c:v>68.144109999999998</c:v>
                </c:pt>
                <c:pt idx="812">
                  <c:v>68.378820000000005</c:v>
                </c:pt>
                <c:pt idx="813">
                  <c:v>68.624309999999994</c:v>
                </c:pt>
                <c:pt idx="814">
                  <c:v>68.880769999999998</c:v>
                </c:pt>
                <c:pt idx="815">
                  <c:v>69.148430000000005</c:v>
                </c:pt>
                <c:pt idx="816">
                  <c:v>69.427549999999997</c:v>
                </c:pt>
                <c:pt idx="817">
                  <c:v>69.718450000000004</c:v>
                </c:pt>
                <c:pt idx="818">
                  <c:v>70.021479999999997</c:v>
                </c:pt>
                <c:pt idx="819">
                  <c:v>70.337059999999994</c:v>
                </c:pt>
                <c:pt idx="820">
                  <c:v>70.665689999999998</c:v>
                </c:pt>
                <c:pt idx="821">
                  <c:v>71.00797</c:v>
                </c:pt>
                <c:pt idx="822">
                  <c:v>71.364599999999996</c:v>
                </c:pt>
                <c:pt idx="823">
                  <c:v>71.736459999999994</c:v>
                </c:pt>
                <c:pt idx="824">
                  <c:v>72.124629999999996</c:v>
                </c:pt>
                <c:pt idx="825">
                  <c:v>72.530469999999994</c:v>
                </c:pt>
                <c:pt idx="826">
                  <c:v>72.955640000000002</c:v>
                </c:pt>
                <c:pt idx="827">
                  <c:v>73.402209999999997</c:v>
                </c:pt>
                <c:pt idx="828">
                  <c:v>73.872550000000004</c:v>
                </c:pt>
                <c:pt idx="829">
                  <c:v>74.369</c:v>
                </c:pt>
                <c:pt idx="830">
                  <c:v>74.892930000000007</c:v>
                </c:pt>
                <c:pt idx="831">
                  <c:v>75.442580000000007</c:v>
                </c:pt>
                <c:pt idx="832">
                  <c:v>76.009730000000005</c:v>
                </c:pt>
                <c:pt idx="833">
                  <c:v>76.577439999999996</c:v>
                </c:pt>
                <c:pt idx="834">
                  <c:v>77.124579999999995</c:v>
                </c:pt>
                <c:pt idx="835">
                  <c:v>77.639290000000003</c:v>
                </c:pt>
                <c:pt idx="836">
                  <c:v>78.129180000000005</c:v>
                </c:pt>
                <c:pt idx="837">
                  <c:v>78.615179999999995</c:v>
                </c:pt>
                <c:pt idx="838">
                  <c:v>79.117230000000006</c:v>
                </c:pt>
                <c:pt idx="839">
                  <c:v>79.647000000000006</c:v>
                </c:pt>
                <c:pt idx="840">
                  <c:v>80.20881</c:v>
                </c:pt>
                <c:pt idx="841">
                  <c:v>80.803049999999999</c:v>
                </c:pt>
                <c:pt idx="842">
                  <c:v>81.428619999999995</c:v>
                </c:pt>
                <c:pt idx="843">
                  <c:v>82.084209999999999</c:v>
                </c:pt>
                <c:pt idx="844">
                  <c:v>82.768799999999999</c:v>
                </c:pt>
                <c:pt idx="845">
                  <c:v>83.481759999999994</c:v>
                </c:pt>
                <c:pt idx="846">
                  <c:v>84.222840000000005</c:v>
                </c:pt>
                <c:pt idx="847">
                  <c:v>84.992149999999995</c:v>
                </c:pt>
                <c:pt idx="848">
                  <c:v>85.790049999999994</c:v>
                </c:pt>
                <c:pt idx="849">
                  <c:v>86.617059999999995</c:v>
                </c:pt>
                <c:pt idx="850">
                  <c:v>87.473560000000006</c:v>
                </c:pt>
                <c:pt idx="851">
                  <c:v>88.359409999999997</c:v>
                </c:pt>
                <c:pt idx="852">
                  <c:v>89.274180000000001</c:v>
                </c:pt>
                <c:pt idx="853">
                  <c:v>90.21848</c:v>
                </c:pt>
                <c:pt idx="854">
                  <c:v>91.194400000000002</c:v>
                </c:pt>
                <c:pt idx="855">
                  <c:v>92.204040000000006</c:v>
                </c:pt>
                <c:pt idx="856">
                  <c:v>93.248750000000001</c:v>
                </c:pt>
                <c:pt idx="857">
                  <c:v>94.329700000000003</c:v>
                </c:pt>
                <c:pt idx="858">
                  <c:v>95.448310000000006</c:v>
                </c:pt>
                <c:pt idx="859">
                  <c:v>96.60624</c:v>
                </c:pt>
                <c:pt idx="860">
                  <c:v>97.805189999999996</c:v>
                </c:pt>
                <c:pt idx="861">
                  <c:v>99.046859999999995</c:v>
                </c:pt>
                <c:pt idx="862">
                  <c:v>100.333</c:v>
                </c:pt>
                <c:pt idx="863">
                  <c:v>101.66549999999999</c:v>
                </c:pt>
                <c:pt idx="864">
                  <c:v>103.0463</c:v>
                </c:pt>
                <c:pt idx="865">
                  <c:v>104.47750000000001</c:v>
                </c:pt>
                <c:pt idx="866">
                  <c:v>105.9615</c:v>
                </c:pt>
                <c:pt idx="867">
                  <c:v>107.5008</c:v>
                </c:pt>
                <c:pt idx="868">
                  <c:v>109.09820000000001</c:v>
                </c:pt>
                <c:pt idx="869">
                  <c:v>110.75660000000001</c:v>
                </c:pt>
                <c:pt idx="870">
                  <c:v>112.4794</c:v>
                </c:pt>
                <c:pt idx="871">
                  <c:v>114.2702</c:v>
                </c:pt>
                <c:pt idx="872">
                  <c:v>116.13330000000001</c:v>
                </c:pt>
                <c:pt idx="873">
                  <c:v>118.074</c:v>
                </c:pt>
                <c:pt idx="874">
                  <c:v>120.0985</c:v>
                </c:pt>
                <c:pt idx="875">
                  <c:v>122.215</c:v>
                </c:pt>
                <c:pt idx="876">
                  <c:v>124.43429999999999</c:v>
                </c:pt>
                <c:pt idx="877">
                  <c:v>126.77079999999999</c:v>
                </c:pt>
                <c:pt idx="878">
                  <c:v>129.24019999999999</c:v>
                </c:pt>
                <c:pt idx="879">
                  <c:v>131.84649999999999</c:v>
                </c:pt>
                <c:pt idx="880">
                  <c:v>134.54509999999999</c:v>
                </c:pt>
                <c:pt idx="881">
                  <c:v>137.23050000000001</c:v>
                </c:pt>
                <c:pt idx="882">
                  <c:v>139.86369999999999</c:v>
                </c:pt>
                <c:pt idx="883">
                  <c:v>142.5463</c:v>
                </c:pt>
                <c:pt idx="884">
                  <c:v>145.37569999999999</c:v>
                </c:pt>
                <c:pt idx="885">
                  <c:v>148.3819</c:v>
                </c:pt>
                <c:pt idx="886">
                  <c:v>151.56540000000001</c:v>
                </c:pt>
                <c:pt idx="887">
                  <c:v>154.9229</c:v>
                </c:pt>
                <c:pt idx="888">
                  <c:v>158.45490000000001</c:v>
                </c:pt>
                <c:pt idx="889">
                  <c:v>162.1651</c:v>
                </c:pt>
                <c:pt idx="890">
                  <c:v>166.06030000000001</c:v>
                </c:pt>
                <c:pt idx="891">
                  <c:v>170.14920000000001</c:v>
                </c:pt>
                <c:pt idx="892">
                  <c:v>174.44239999999999</c:v>
                </c:pt>
                <c:pt idx="893">
                  <c:v>178.95169999999999</c:v>
                </c:pt>
                <c:pt idx="894">
                  <c:v>183.69049999999999</c:v>
                </c:pt>
                <c:pt idx="895">
                  <c:v>188.67349999999999</c:v>
                </c:pt>
                <c:pt idx="896">
                  <c:v>193.91679999999999</c:v>
                </c:pt>
                <c:pt idx="897">
                  <c:v>199.43809999999999</c:v>
                </c:pt>
                <c:pt idx="898">
                  <c:v>205.2567</c:v>
                </c:pt>
                <c:pt idx="899">
                  <c:v>211.39349999999999</c:v>
                </c:pt>
                <c:pt idx="900">
                  <c:v>217.8716</c:v>
                </c:pt>
                <c:pt idx="901">
                  <c:v>224.71619999999999</c:v>
                </c:pt>
                <c:pt idx="902">
                  <c:v>231.95480000000001</c:v>
                </c:pt>
                <c:pt idx="903">
                  <c:v>239.61770000000001</c:v>
                </c:pt>
                <c:pt idx="904">
                  <c:v>247.738</c:v>
                </c:pt>
                <c:pt idx="905">
                  <c:v>256.3519</c:v>
                </c:pt>
                <c:pt idx="906">
                  <c:v>265.49930000000001</c:v>
                </c:pt>
                <c:pt idx="907">
                  <c:v>275.22430000000003</c:v>
                </c:pt>
                <c:pt idx="908">
                  <c:v>285.57600000000002</c:v>
                </c:pt>
                <c:pt idx="909">
                  <c:v>296.60919999999999</c:v>
                </c:pt>
                <c:pt idx="910">
                  <c:v>308.38409999999999</c:v>
                </c:pt>
                <c:pt idx="911">
                  <c:v>320.96749999999997</c:v>
                </c:pt>
                <c:pt idx="912">
                  <c:v>334.43310000000002</c:v>
                </c:pt>
                <c:pt idx="913">
                  <c:v>348.863</c:v>
                </c:pt>
                <c:pt idx="914">
                  <c:v>364.35050000000001</c:v>
                </c:pt>
                <c:pt idx="915">
                  <c:v>381.00139999999999</c:v>
                </c:pt>
                <c:pt idx="916">
                  <c:v>398.93419999999998</c:v>
                </c:pt>
                <c:pt idx="917">
                  <c:v>418.28179999999998</c:v>
                </c:pt>
                <c:pt idx="918">
                  <c:v>439.1943</c:v>
                </c:pt>
                <c:pt idx="919">
                  <c:v>461.84210000000002</c:v>
                </c:pt>
                <c:pt idx="920">
                  <c:v>486.41919999999999</c:v>
                </c:pt>
                <c:pt idx="921">
                  <c:v>513.14700000000005</c:v>
                </c:pt>
                <c:pt idx="922">
                  <c:v>542.27930000000003</c:v>
                </c:pt>
                <c:pt idx="923">
                  <c:v>574.10789999999997</c:v>
                </c:pt>
                <c:pt idx="924">
                  <c:v>608.97</c:v>
                </c:pt>
                <c:pt idx="925">
                  <c:v>647.25630000000001</c:v>
                </c:pt>
                <c:pt idx="926">
                  <c:v>689.42139999999995</c:v>
                </c:pt>
                <c:pt idx="927">
                  <c:v>735.99580000000003</c:v>
                </c:pt>
                <c:pt idx="928">
                  <c:v>787.60209999999995</c:v>
                </c:pt>
                <c:pt idx="929">
                  <c:v>844.97360000000003</c:v>
                </c:pt>
                <c:pt idx="930">
                  <c:v>908.97829999999999</c:v>
                </c:pt>
                <c:pt idx="931">
                  <c:v>980.64779999999996</c:v>
                </c:pt>
                <c:pt idx="932">
                  <c:v>1061.213</c:v>
                </c:pt>
                <c:pt idx="933">
                  <c:v>1152.1500000000001</c:v>
                </c:pt>
                <c:pt idx="934">
                  <c:v>1255.23</c:v>
                </c:pt>
                <c:pt idx="935">
                  <c:v>1372.5830000000001</c:v>
                </c:pt>
                <c:pt idx="936">
                  <c:v>1506.769</c:v>
                </c:pt>
                <c:pt idx="937">
                  <c:v>1660.8579999999999</c:v>
                </c:pt>
                <c:pt idx="938">
                  <c:v>1838.52</c:v>
                </c:pt>
                <c:pt idx="939">
                  <c:v>2044.1690000000001</c:v>
                </c:pt>
                <c:pt idx="940">
                  <c:v>2283.2069999999999</c:v>
                </c:pt>
                <c:pt idx="941">
                  <c:v>2562.451</c:v>
                </c:pt>
                <c:pt idx="942">
                  <c:v>2890.7020000000002</c:v>
                </c:pt>
                <c:pt idx="943">
                  <c:v>3279.2649999999999</c:v>
                </c:pt>
                <c:pt idx="944">
                  <c:v>3742.2159999999999</c:v>
                </c:pt>
                <c:pt idx="945">
                  <c:v>4296.3530000000001</c:v>
                </c:pt>
                <c:pt idx="946">
                  <c:v>4960.7759999999998</c:v>
                </c:pt>
                <c:pt idx="947">
                  <c:v>5755.5529999999999</c:v>
                </c:pt>
                <c:pt idx="948">
                  <c:v>6698.3639999999996</c:v>
                </c:pt>
                <c:pt idx="949">
                  <c:v>7797.29</c:v>
                </c:pt>
                <c:pt idx="950">
                  <c:v>9037.6890000000003</c:v>
                </c:pt>
                <c:pt idx="951">
                  <c:v>10362.64</c:v>
                </c:pt>
                <c:pt idx="952">
                  <c:v>11652.68</c:v>
                </c:pt>
                <c:pt idx="953">
                  <c:v>12722.56</c:v>
                </c:pt>
                <c:pt idx="954">
                  <c:v>13360.44</c:v>
                </c:pt>
                <c:pt idx="955">
                  <c:v>13413.58</c:v>
                </c:pt>
                <c:pt idx="956">
                  <c:v>12870.17</c:v>
                </c:pt>
                <c:pt idx="957">
                  <c:v>11865.85</c:v>
                </c:pt>
                <c:pt idx="958">
                  <c:v>10608.73</c:v>
                </c:pt>
                <c:pt idx="959">
                  <c:v>9290.4719999999998</c:v>
                </c:pt>
                <c:pt idx="960">
                  <c:v>8040.11</c:v>
                </c:pt>
                <c:pt idx="961">
                  <c:v>6922.6940000000004</c:v>
                </c:pt>
                <c:pt idx="962">
                  <c:v>5958.2280000000001</c:v>
                </c:pt>
                <c:pt idx="963">
                  <c:v>5141.6059999999998</c:v>
                </c:pt>
                <c:pt idx="964">
                  <c:v>4456.5860000000002</c:v>
                </c:pt>
                <c:pt idx="965">
                  <c:v>3883.7469999999998</c:v>
                </c:pt>
                <c:pt idx="966">
                  <c:v>3404.3649999999998</c:v>
                </c:pt>
                <c:pt idx="967">
                  <c:v>3001.953</c:v>
                </c:pt>
                <c:pt idx="968">
                  <c:v>2662.6419999999998</c:v>
                </c:pt>
                <c:pt idx="969">
                  <c:v>2375.0439999999999</c:v>
                </c:pt>
                <c:pt idx="970">
                  <c:v>2129.915</c:v>
                </c:pt>
                <c:pt idx="971">
                  <c:v>1919.797</c:v>
                </c:pt>
                <c:pt idx="972">
                  <c:v>1738.674</c:v>
                </c:pt>
                <c:pt idx="973">
                  <c:v>1581.69</c:v>
                </c:pt>
                <c:pt idx="974">
                  <c:v>1444.9079999999999</c:v>
                </c:pt>
                <c:pt idx="975">
                  <c:v>1325.1279999999999</c:v>
                </c:pt>
                <c:pt idx="976">
                  <c:v>1219.7339999999999</c:v>
                </c:pt>
                <c:pt idx="977">
                  <c:v>1126.578</c:v>
                </c:pt>
                <c:pt idx="978">
                  <c:v>1043.885</c:v>
                </c:pt>
                <c:pt idx="979">
                  <c:v>970.18290000000002</c:v>
                </c:pt>
                <c:pt idx="980">
                  <c:v>904.24379999999996</c:v>
                </c:pt>
                <c:pt idx="981">
                  <c:v>845.03729999999996</c:v>
                </c:pt>
                <c:pt idx="982">
                  <c:v>791.69420000000002</c:v>
                </c:pt>
                <c:pt idx="983">
                  <c:v>743.4769</c:v>
                </c:pt>
                <c:pt idx="984">
                  <c:v>699.75480000000005</c:v>
                </c:pt>
                <c:pt idx="985">
                  <c:v>659.98910000000001</c:v>
                </c:pt>
                <c:pt idx="986">
                  <c:v>623.72680000000003</c:v>
                </c:pt>
                <c:pt idx="987">
                  <c:v>590.58630000000005</c:v>
                </c:pt>
                <c:pt idx="988">
                  <c:v>560.23739999999998</c:v>
                </c:pt>
                <c:pt idx="989">
                  <c:v>532.39300000000003</c:v>
                </c:pt>
                <c:pt idx="990">
                  <c:v>506.80619999999999</c:v>
                </c:pt>
                <c:pt idx="991">
                  <c:v>483.26870000000002</c:v>
                </c:pt>
                <c:pt idx="992">
                  <c:v>461.61079999999998</c:v>
                </c:pt>
                <c:pt idx="993">
                  <c:v>441.70159999999998</c:v>
                </c:pt>
                <c:pt idx="994">
                  <c:v>423.44889999999998</c:v>
                </c:pt>
                <c:pt idx="995">
                  <c:v>406.77719999999999</c:v>
                </c:pt>
                <c:pt idx="996">
                  <c:v>391.53100000000001</c:v>
                </c:pt>
                <c:pt idx="997">
                  <c:v>377.2527</c:v>
                </c:pt>
                <c:pt idx="998">
                  <c:v>363.1961</c:v>
                </c:pt>
                <c:pt idx="999">
                  <c:v>349.11309999999997</c:v>
                </c:pt>
                <c:pt idx="1000">
                  <c:v>335.51409999999998</c:v>
                </c:pt>
                <c:pt idx="1001">
                  <c:v>322.82549999999998</c:v>
                </c:pt>
                <c:pt idx="1002">
                  <c:v>311.10509999999999</c:v>
                </c:pt>
                <c:pt idx="1003">
                  <c:v>300.25470000000001</c:v>
                </c:pt>
                <c:pt idx="1004">
                  <c:v>290.1592</c:v>
                </c:pt>
                <c:pt idx="1005">
                  <c:v>280.72289999999998</c:v>
                </c:pt>
                <c:pt idx="1006">
                  <c:v>271.8707</c:v>
                </c:pt>
                <c:pt idx="1007">
                  <c:v>263.54300000000001</c:v>
                </c:pt>
                <c:pt idx="1008">
                  <c:v>255.69130000000001</c:v>
                </c:pt>
                <c:pt idx="1009">
                  <c:v>248.27520000000001</c:v>
                </c:pt>
                <c:pt idx="1010">
                  <c:v>241.26009999999999</c:v>
                </c:pt>
                <c:pt idx="1011">
                  <c:v>234.6156</c:v>
                </c:pt>
                <c:pt idx="1012">
                  <c:v>228.31469999999999</c:v>
                </c:pt>
                <c:pt idx="1013">
                  <c:v>222.33320000000001</c:v>
                </c:pt>
                <c:pt idx="1014">
                  <c:v>216.64930000000001</c:v>
                </c:pt>
                <c:pt idx="1015">
                  <c:v>211.2431</c:v>
                </c:pt>
                <c:pt idx="1016">
                  <c:v>206.0967</c:v>
                </c:pt>
                <c:pt idx="1017">
                  <c:v>201.1934</c:v>
                </c:pt>
                <c:pt idx="1018">
                  <c:v>196.51820000000001</c:v>
                </c:pt>
                <c:pt idx="1019">
                  <c:v>192.05709999999999</c:v>
                </c:pt>
                <c:pt idx="1020">
                  <c:v>187.7972</c:v>
                </c:pt>
                <c:pt idx="1021">
                  <c:v>183.7268</c:v>
                </c:pt>
                <c:pt idx="1022">
                  <c:v>179.8347</c:v>
                </c:pt>
                <c:pt idx="1023">
                  <c:v>176.11089999999999</c:v>
                </c:pt>
                <c:pt idx="1024">
                  <c:v>172.54589999999999</c:v>
                </c:pt>
                <c:pt idx="1025">
                  <c:v>169.1309</c:v>
                </c:pt>
                <c:pt idx="1026">
                  <c:v>165.8578</c:v>
                </c:pt>
                <c:pt idx="1027">
                  <c:v>162.71899999999999</c:v>
                </c:pt>
                <c:pt idx="1028">
                  <c:v>159.70750000000001</c:v>
                </c:pt>
                <c:pt idx="1029">
                  <c:v>156.8167</c:v>
                </c:pt>
                <c:pt idx="1030">
                  <c:v>154.04050000000001</c:v>
                </c:pt>
                <c:pt idx="1031">
                  <c:v>151.3733</c:v>
                </c:pt>
                <c:pt idx="1032">
                  <c:v>148.8092</c:v>
                </c:pt>
                <c:pt idx="1033">
                  <c:v>146.34280000000001</c:v>
                </c:pt>
                <c:pt idx="1034">
                  <c:v>143.9693</c:v>
                </c:pt>
                <c:pt idx="1035">
                  <c:v>141.6848</c:v>
                </c:pt>
                <c:pt idx="1036">
                  <c:v>139.4855</c:v>
                </c:pt>
                <c:pt idx="1037">
                  <c:v>137.36779999999999</c:v>
                </c:pt>
                <c:pt idx="1038">
                  <c:v>135.32769999999999</c:v>
                </c:pt>
                <c:pt idx="1039">
                  <c:v>133.3621</c:v>
                </c:pt>
                <c:pt idx="1040">
                  <c:v>131.46770000000001</c:v>
                </c:pt>
                <c:pt idx="1041">
                  <c:v>129.6413</c:v>
                </c:pt>
                <c:pt idx="1042">
                  <c:v>127.8793</c:v>
                </c:pt>
                <c:pt idx="1043">
                  <c:v>126.1773</c:v>
                </c:pt>
                <c:pt idx="1044">
                  <c:v>124.5305</c:v>
                </c:pt>
                <c:pt idx="1045">
                  <c:v>122.93429999999999</c:v>
                </c:pt>
                <c:pt idx="1046">
                  <c:v>121.3852</c:v>
                </c:pt>
                <c:pt idx="1047">
                  <c:v>119.88200000000001</c:v>
                </c:pt>
                <c:pt idx="1048">
                  <c:v>118.42489999999999</c:v>
                </c:pt>
                <c:pt idx="1049">
                  <c:v>117.0141</c:v>
                </c:pt>
                <c:pt idx="1050">
                  <c:v>115.64919999999999</c:v>
                </c:pt>
                <c:pt idx="1051">
                  <c:v>114.3292</c:v>
                </c:pt>
                <c:pt idx="1052">
                  <c:v>113.0526</c:v>
                </c:pt>
                <c:pt idx="1053">
                  <c:v>111.8176</c:v>
                </c:pt>
                <c:pt idx="1054">
                  <c:v>110.6225</c:v>
                </c:pt>
                <c:pt idx="1055">
                  <c:v>109.46559999999999</c:v>
                </c:pt>
                <c:pt idx="1056">
                  <c:v>108.3449</c:v>
                </c:pt>
                <c:pt idx="1057">
                  <c:v>107.25879999999999</c:v>
                </c:pt>
                <c:pt idx="1058">
                  <c:v>106.2058</c:v>
                </c:pt>
                <c:pt idx="1059">
                  <c:v>105.1848</c:v>
                </c:pt>
                <c:pt idx="1060">
                  <c:v>104.1949</c:v>
                </c:pt>
                <c:pt idx="1061">
                  <c:v>103.2351</c:v>
                </c:pt>
                <c:pt idx="1062">
                  <c:v>102.30419999999999</c:v>
                </c:pt>
                <c:pt idx="1063">
                  <c:v>101.40089999999999</c:v>
                </c:pt>
                <c:pt idx="1064">
                  <c:v>100.524</c:v>
                </c:pt>
                <c:pt idx="1065">
                  <c:v>99.67268</c:v>
                </c:pt>
                <c:pt idx="1066">
                  <c:v>98.846230000000006</c:v>
                </c:pt>
                <c:pt idx="1067">
                  <c:v>98.043959999999998</c:v>
                </c:pt>
                <c:pt idx="1068">
                  <c:v>97.265119999999996</c:v>
                </c:pt>
                <c:pt idx="1069">
                  <c:v>96.508930000000007</c:v>
                </c:pt>
                <c:pt idx="1070">
                  <c:v>95.774630000000002</c:v>
                </c:pt>
                <c:pt idx="1071">
                  <c:v>95.061520000000002</c:v>
                </c:pt>
                <c:pt idx="1072">
                  <c:v>94.368880000000004</c:v>
                </c:pt>
                <c:pt idx="1073">
                  <c:v>93.695970000000003</c:v>
                </c:pt>
                <c:pt idx="1074">
                  <c:v>93.042140000000003</c:v>
                </c:pt>
                <c:pt idx="1075">
                  <c:v>92.406899999999993</c:v>
                </c:pt>
                <c:pt idx="1076">
                  <c:v>91.7898</c:v>
                </c:pt>
                <c:pt idx="1077">
                  <c:v>91.190349999999995</c:v>
                </c:pt>
                <c:pt idx="1078">
                  <c:v>90.608069999999998</c:v>
                </c:pt>
                <c:pt idx="1079">
                  <c:v>90.042490000000001</c:v>
                </c:pt>
                <c:pt idx="1080">
                  <c:v>89.493189999999998</c:v>
                </c:pt>
                <c:pt idx="1081">
                  <c:v>88.959779999999995</c:v>
                </c:pt>
                <c:pt idx="1082">
                  <c:v>88.441890000000001</c:v>
                </c:pt>
                <c:pt idx="1083">
                  <c:v>87.939220000000006</c:v>
                </c:pt>
                <c:pt idx="1084">
                  <c:v>87.451480000000004</c:v>
                </c:pt>
                <c:pt idx="1085">
                  <c:v>86.978449999999995</c:v>
                </c:pt>
                <c:pt idx="1086">
                  <c:v>86.519930000000002</c:v>
                </c:pt>
                <c:pt idx="1087">
                  <c:v>86.075819999999993</c:v>
                </c:pt>
                <c:pt idx="1088">
                  <c:v>85.646069999999995</c:v>
                </c:pt>
                <c:pt idx="1089">
                  <c:v>85.230710000000002</c:v>
                </c:pt>
                <c:pt idx="1090">
                  <c:v>84.829899999999995</c:v>
                </c:pt>
                <c:pt idx="1091">
                  <c:v>84.443939999999998</c:v>
                </c:pt>
                <c:pt idx="1092">
                  <c:v>84.073269999999994</c:v>
                </c:pt>
                <c:pt idx="1093">
                  <c:v>83.71857</c:v>
                </c:pt>
                <c:pt idx="1094">
                  <c:v>83.380769999999998</c:v>
                </c:pt>
                <c:pt idx="1095">
                  <c:v>83.061139999999995</c:v>
                </c:pt>
                <c:pt idx="1096">
                  <c:v>82.761340000000004</c:v>
                </c:pt>
                <c:pt idx="1097">
                  <c:v>82.483369999999994</c:v>
                </c:pt>
                <c:pt idx="1098">
                  <c:v>82.22936</c:v>
                </c:pt>
                <c:pt idx="1099">
                  <c:v>82.001069999999999</c:v>
                </c:pt>
                <c:pt idx="1100">
                  <c:v>81.79862</c:v>
                </c:pt>
                <c:pt idx="1101">
                  <c:v>81.618350000000007</c:v>
                </c:pt>
                <c:pt idx="1102">
                  <c:v>81.449839999999995</c:v>
                </c:pt>
                <c:pt idx="1103">
                  <c:v>81.274320000000003</c:v>
                </c:pt>
                <c:pt idx="1104">
                  <c:v>81.06823</c:v>
                </c:pt>
                <c:pt idx="1105">
                  <c:v>80.813829999999996</c:v>
                </c:pt>
                <c:pt idx="1106">
                  <c:v>80.510739999999998</c:v>
                </c:pt>
                <c:pt idx="1107">
                  <c:v>80.176689999999994</c:v>
                </c:pt>
                <c:pt idx="1108">
                  <c:v>79.836789999999993</c:v>
                </c:pt>
                <c:pt idx="1109">
                  <c:v>79.512690000000006</c:v>
                </c:pt>
                <c:pt idx="1110">
                  <c:v>79.21875</c:v>
                </c:pt>
                <c:pt idx="1111">
                  <c:v>78.964039999999997</c:v>
                </c:pt>
                <c:pt idx="1112">
                  <c:v>78.756360000000001</c:v>
                </c:pt>
                <c:pt idx="1113">
                  <c:v>78.606200000000001</c:v>
                </c:pt>
                <c:pt idx="1114">
                  <c:v>78.53013</c:v>
                </c:pt>
                <c:pt idx="1115">
                  <c:v>78.551590000000004</c:v>
                </c:pt>
                <c:pt idx="1116">
                  <c:v>78.688609999999997</c:v>
                </c:pt>
                <c:pt idx="1117">
                  <c:v>78.899360000000001</c:v>
                </c:pt>
                <c:pt idx="1118">
                  <c:v>78.992429999999999</c:v>
                </c:pt>
                <c:pt idx="1119">
                  <c:v>78.739339999999999</c:v>
                </c:pt>
                <c:pt idx="1120">
                  <c:v>78.216309999999993</c:v>
                </c:pt>
                <c:pt idx="1121">
                  <c:v>77.675740000000005</c:v>
                </c:pt>
                <c:pt idx="1122">
                  <c:v>77.237849999999995</c:v>
                </c:pt>
                <c:pt idx="1123">
                  <c:v>76.906120000000001</c:v>
                </c:pt>
                <c:pt idx="1124">
                  <c:v>76.654139999999998</c:v>
                </c:pt>
                <c:pt idx="1125">
                  <c:v>76.459000000000003</c:v>
                </c:pt>
                <c:pt idx="1126">
                  <c:v>76.306489999999997</c:v>
                </c:pt>
                <c:pt idx="1127">
                  <c:v>76.188299999999998</c:v>
                </c:pt>
                <c:pt idx="1128">
                  <c:v>76.1006</c:v>
                </c:pt>
                <c:pt idx="1129">
                  <c:v>76.045720000000003</c:v>
                </c:pt>
                <c:pt idx="1130">
                  <c:v>76.028480000000002</c:v>
                </c:pt>
                <c:pt idx="1131">
                  <c:v>76.04128</c:v>
                </c:pt>
                <c:pt idx="1132">
                  <c:v>76.043490000000006</c:v>
                </c:pt>
                <c:pt idx="1133">
                  <c:v>75.968190000000007</c:v>
                </c:pt>
                <c:pt idx="1134">
                  <c:v>75.786119999999997</c:v>
                </c:pt>
                <c:pt idx="1135">
                  <c:v>75.543700000000001</c:v>
                </c:pt>
                <c:pt idx="1136">
                  <c:v>75.305959999999999</c:v>
                </c:pt>
                <c:pt idx="1137">
                  <c:v>75.106459999999998</c:v>
                </c:pt>
                <c:pt idx="1138">
                  <c:v>74.951359999999994</c:v>
                </c:pt>
                <c:pt idx="1139">
                  <c:v>74.836470000000006</c:v>
                </c:pt>
                <c:pt idx="1140">
                  <c:v>74.756280000000004</c:v>
                </c:pt>
                <c:pt idx="1141">
                  <c:v>74.706680000000006</c:v>
                </c:pt>
                <c:pt idx="1142">
                  <c:v>74.684950000000001</c:v>
                </c:pt>
                <c:pt idx="1143">
                  <c:v>74.688910000000007</c:v>
                </c:pt>
                <c:pt idx="1144">
                  <c:v>74.715270000000004</c:v>
                </c:pt>
                <c:pt idx="1145">
                  <c:v>74.75752</c:v>
                </c:pt>
                <c:pt idx="1146">
                  <c:v>74.804130000000001</c:v>
                </c:pt>
                <c:pt idx="1147">
                  <c:v>74.839230000000001</c:v>
                </c:pt>
                <c:pt idx="1148">
                  <c:v>74.848089999999999</c:v>
                </c:pt>
                <c:pt idx="1149">
                  <c:v>74.825509999999994</c:v>
                </c:pt>
                <c:pt idx="1150">
                  <c:v>74.779589999999999</c:v>
                </c:pt>
                <c:pt idx="1151">
                  <c:v>74.726860000000002</c:v>
                </c:pt>
                <c:pt idx="1152">
                  <c:v>74.683980000000005</c:v>
                </c:pt>
                <c:pt idx="1153">
                  <c:v>74.662880000000001</c:v>
                </c:pt>
                <c:pt idx="1154">
                  <c:v>74.670310000000001</c:v>
                </c:pt>
                <c:pt idx="1155">
                  <c:v>74.709209999999999</c:v>
                </c:pt>
                <c:pt idx="1156">
                  <c:v>74.779719999999998</c:v>
                </c:pt>
                <c:pt idx="1157">
                  <c:v>74.879199999999997</c:v>
                </c:pt>
                <c:pt idx="1158">
                  <c:v>75.001649999999998</c:v>
                </c:pt>
                <c:pt idx="1159">
                  <c:v>75.14067</c:v>
                </c:pt>
                <c:pt idx="1160">
                  <c:v>75.303719999999998</c:v>
                </c:pt>
                <c:pt idx="1161">
                  <c:v>75.512590000000003</c:v>
                </c:pt>
                <c:pt idx="1162">
                  <c:v>75.785929999999993</c:v>
                </c:pt>
                <c:pt idx="1163">
                  <c:v>76.135189999999994</c:v>
                </c:pt>
                <c:pt idx="1164">
                  <c:v>76.568219999999997</c:v>
                </c:pt>
                <c:pt idx="1165">
                  <c:v>77.088700000000003</c:v>
                </c:pt>
                <c:pt idx="1166">
                  <c:v>77.689660000000003</c:v>
                </c:pt>
                <c:pt idx="1167">
                  <c:v>78.342089999999999</c:v>
                </c:pt>
                <c:pt idx="1168">
                  <c:v>78.982730000000004</c:v>
                </c:pt>
                <c:pt idx="1169">
                  <c:v>79.512730000000005</c:v>
                </c:pt>
                <c:pt idx="1170">
                  <c:v>79.822059999999993</c:v>
                </c:pt>
                <c:pt idx="1171">
                  <c:v>79.839070000000007</c:v>
                </c:pt>
                <c:pt idx="1172">
                  <c:v>79.57235</c:v>
                </c:pt>
                <c:pt idx="1173">
                  <c:v>79.105549999999994</c:v>
                </c:pt>
                <c:pt idx="1174">
                  <c:v>78.550049999999999</c:v>
                </c:pt>
                <c:pt idx="1175">
                  <c:v>77.998890000000003</c:v>
                </c:pt>
                <c:pt idx="1176">
                  <c:v>77.507819999999995</c:v>
                </c:pt>
                <c:pt idx="1177">
                  <c:v>77.095579999999998</c:v>
                </c:pt>
                <c:pt idx="1178">
                  <c:v>76.751019999999997</c:v>
                </c:pt>
                <c:pt idx="1179">
                  <c:v>76.457790000000003</c:v>
                </c:pt>
                <c:pt idx="1180">
                  <c:v>76.217759999999998</c:v>
                </c:pt>
                <c:pt idx="1181">
                  <c:v>76.034909999999996</c:v>
                </c:pt>
                <c:pt idx="1182">
                  <c:v>75.903949999999995</c:v>
                </c:pt>
                <c:pt idx="1183">
                  <c:v>75.816119999999998</c:v>
                </c:pt>
                <c:pt idx="1184">
                  <c:v>75.763450000000006</c:v>
                </c:pt>
                <c:pt idx="1185">
                  <c:v>75.739630000000005</c:v>
                </c:pt>
                <c:pt idx="1186">
                  <c:v>75.739840000000001</c:v>
                </c:pt>
                <c:pt idx="1187">
                  <c:v>75.760379999999998</c:v>
                </c:pt>
                <c:pt idx="1188">
                  <c:v>75.798379999999995</c:v>
                </c:pt>
                <c:pt idx="1189">
                  <c:v>75.851640000000003</c:v>
                </c:pt>
                <c:pt idx="1190">
                  <c:v>75.918409999999994</c:v>
                </c:pt>
                <c:pt idx="1191">
                  <c:v>75.997320000000002</c:v>
                </c:pt>
                <c:pt idx="1192">
                  <c:v>76.087299999999999</c:v>
                </c:pt>
                <c:pt idx="1193">
                  <c:v>76.187489999999997</c:v>
                </c:pt>
                <c:pt idx="1194">
                  <c:v>76.297229999999999</c:v>
                </c:pt>
                <c:pt idx="1195">
                  <c:v>76.41601</c:v>
                </c:pt>
                <c:pt idx="1196">
                  <c:v>76.543419999999998</c:v>
                </c:pt>
                <c:pt idx="1197">
                  <c:v>76.679199999999994</c:v>
                </c:pt>
                <c:pt idx="1198">
                  <c:v>76.82311</c:v>
                </c:pt>
                <c:pt idx="1199">
                  <c:v>76.975030000000004</c:v>
                </c:pt>
                <c:pt idx="1200">
                  <c:v>77.134900000000002</c:v>
                </c:pt>
                <c:pt idx="1201">
                  <c:v>77.302710000000005</c:v>
                </c:pt>
                <c:pt idx="1202">
                  <c:v>77.47851</c:v>
                </c:pt>
                <c:pt idx="1203">
                  <c:v>77.662409999999994</c:v>
                </c:pt>
                <c:pt idx="1204">
                  <c:v>77.854519999999994</c:v>
                </c:pt>
                <c:pt idx="1205">
                  <c:v>78.054959999999994</c:v>
                </c:pt>
                <c:pt idx="1206">
                  <c:v>78.263750000000002</c:v>
                </c:pt>
                <c:pt idx="1207">
                  <c:v>78.480900000000005</c:v>
                </c:pt>
                <c:pt idx="1208">
                  <c:v>78.706559999999996</c:v>
                </c:pt>
                <c:pt idx="1209">
                  <c:v>78.941159999999996</c:v>
                </c:pt>
                <c:pt idx="1210">
                  <c:v>79.185220000000001</c:v>
                </c:pt>
                <c:pt idx="1211">
                  <c:v>79.439220000000006</c:v>
                </c:pt>
                <c:pt idx="1212">
                  <c:v>79.703699999999998</c:v>
                </c:pt>
                <c:pt idx="1213">
                  <c:v>79.979330000000004</c:v>
                </c:pt>
                <c:pt idx="1214">
                  <c:v>80.266819999999996</c:v>
                </c:pt>
                <c:pt idx="1215">
                  <c:v>80.566890000000001</c:v>
                </c:pt>
                <c:pt idx="1216">
                  <c:v>80.880319999999998</c:v>
                </c:pt>
                <c:pt idx="1217">
                  <c:v>81.208079999999995</c:v>
                </c:pt>
                <c:pt idx="1218">
                  <c:v>81.551410000000004</c:v>
                </c:pt>
                <c:pt idx="1219">
                  <c:v>81.911879999999996</c:v>
                </c:pt>
                <c:pt idx="1220">
                  <c:v>82.291409999999999</c:v>
                </c:pt>
                <c:pt idx="1221">
                  <c:v>82.692179999999993</c:v>
                </c:pt>
                <c:pt idx="1222">
                  <c:v>83.116789999999995</c:v>
                </c:pt>
                <c:pt idx="1223">
                  <c:v>83.568299999999994</c:v>
                </c:pt>
                <c:pt idx="1224">
                  <c:v>84.050399999999996</c:v>
                </c:pt>
                <c:pt idx="1225">
                  <c:v>84.567539999999994</c:v>
                </c:pt>
                <c:pt idx="1226">
                  <c:v>85.125100000000003</c:v>
                </c:pt>
                <c:pt idx="1227">
                  <c:v>85.729410000000001</c:v>
                </c:pt>
                <c:pt idx="1228">
                  <c:v>86.38776</c:v>
                </c:pt>
                <c:pt idx="1229">
                  <c:v>87.108230000000006</c:v>
                </c:pt>
                <c:pt idx="1230">
                  <c:v>87.899439999999998</c:v>
                </c:pt>
                <c:pt idx="1231">
                  <c:v>88.769930000000002</c:v>
                </c:pt>
                <c:pt idx="1232">
                  <c:v>89.726129999999998</c:v>
                </c:pt>
                <c:pt idx="1233">
                  <c:v>90.766859999999994</c:v>
                </c:pt>
                <c:pt idx="1234">
                  <c:v>91.87433</c:v>
                </c:pt>
                <c:pt idx="1235">
                  <c:v>93.004930000000002</c:v>
                </c:pt>
                <c:pt idx="1236">
                  <c:v>94.088880000000003</c:v>
                </c:pt>
                <c:pt idx="1237">
                  <c:v>95.050370000000001</c:v>
                </c:pt>
                <c:pt idx="1238">
                  <c:v>95.846090000000004</c:v>
                </c:pt>
                <c:pt idx="1239">
                  <c:v>96.493430000000004</c:v>
                </c:pt>
                <c:pt idx="1240">
                  <c:v>97.059309999999996</c:v>
                </c:pt>
                <c:pt idx="1241">
                  <c:v>97.623379999999997</c:v>
                </c:pt>
                <c:pt idx="1242">
                  <c:v>98.251750000000001</c:v>
                </c:pt>
                <c:pt idx="1243">
                  <c:v>98.991079999999997</c:v>
                </c:pt>
                <c:pt idx="1244">
                  <c:v>99.871399999999994</c:v>
                </c:pt>
                <c:pt idx="1245">
                  <c:v>100.9059</c:v>
                </c:pt>
                <c:pt idx="1246">
                  <c:v>102.0864</c:v>
                </c:pt>
                <c:pt idx="1247">
                  <c:v>103.3835</c:v>
                </c:pt>
                <c:pt idx="1248">
                  <c:v>104.7567</c:v>
                </c:pt>
                <c:pt idx="1249">
                  <c:v>106.1793</c:v>
                </c:pt>
                <c:pt idx="1250">
                  <c:v>107.6613</c:v>
                </c:pt>
                <c:pt idx="1251">
                  <c:v>109.252</c:v>
                </c:pt>
                <c:pt idx="1252">
                  <c:v>111.0158</c:v>
                </c:pt>
                <c:pt idx="1253">
                  <c:v>113.00539999999999</c:v>
                </c:pt>
                <c:pt idx="1254">
                  <c:v>115.2499</c:v>
                </c:pt>
                <c:pt idx="1255">
                  <c:v>117.76600000000001</c:v>
                </c:pt>
                <c:pt idx="1256">
                  <c:v>120.5855</c:v>
                </c:pt>
                <c:pt idx="1257">
                  <c:v>123.77460000000001</c:v>
                </c:pt>
                <c:pt idx="1258">
                  <c:v>127.4175</c:v>
                </c:pt>
                <c:pt idx="1259">
                  <c:v>131.56110000000001</c:v>
                </c:pt>
                <c:pt idx="1260">
                  <c:v>136.1412</c:v>
                </c:pt>
                <c:pt idx="1261">
                  <c:v>140.93389999999999</c:v>
                </c:pt>
                <c:pt idx="1262">
                  <c:v>145.62280000000001</c:v>
                </c:pt>
                <c:pt idx="1263">
                  <c:v>150.03370000000001</c:v>
                </c:pt>
                <c:pt idx="1264">
                  <c:v>154.35169999999999</c:v>
                </c:pt>
                <c:pt idx="1265">
                  <c:v>159.05680000000001</c:v>
                </c:pt>
                <c:pt idx="1266">
                  <c:v>164.67570000000001</c:v>
                </c:pt>
                <c:pt idx="1267">
                  <c:v>171.6361</c:v>
                </c:pt>
                <c:pt idx="1268">
                  <c:v>180.2818</c:v>
                </c:pt>
                <c:pt idx="1269">
                  <c:v>190.94730000000001</c:v>
                </c:pt>
                <c:pt idx="1270">
                  <c:v>204.0266</c:v>
                </c:pt>
                <c:pt idx="1271">
                  <c:v>220.0232</c:v>
                </c:pt>
                <c:pt idx="1272">
                  <c:v>239.5882</c:v>
                </c:pt>
                <c:pt idx="1273">
                  <c:v>263.55009999999999</c:v>
                </c:pt>
                <c:pt idx="1274">
                  <c:v>292.92529999999999</c:v>
                </c:pt>
                <c:pt idx="1275">
                  <c:v>328.88260000000002</c:v>
                </c:pt>
                <c:pt idx="1276">
                  <c:v>372.59500000000003</c:v>
                </c:pt>
                <c:pt idx="1277">
                  <c:v>424.85500000000002</c:v>
                </c:pt>
                <c:pt idx="1278">
                  <c:v>485.27789999999999</c:v>
                </c:pt>
                <c:pt idx="1279">
                  <c:v>550.96669999999995</c:v>
                </c:pt>
                <c:pt idx="1280">
                  <c:v>614.96870000000001</c:v>
                </c:pt>
                <c:pt idx="1281">
                  <c:v>665.92909999999995</c:v>
                </c:pt>
                <c:pt idx="1282">
                  <c:v>691.17150000000004</c:v>
                </c:pt>
                <c:pt idx="1283">
                  <c:v>683.24940000000004</c:v>
                </c:pt>
                <c:pt idx="1284">
                  <c:v>644.90880000000004</c:v>
                </c:pt>
                <c:pt idx="1285">
                  <c:v>587.14139999999998</c:v>
                </c:pt>
                <c:pt idx="1286">
                  <c:v>522.53139999999996</c:v>
                </c:pt>
                <c:pt idx="1287">
                  <c:v>460.22660000000002</c:v>
                </c:pt>
                <c:pt idx="1288">
                  <c:v>404.88900000000001</c:v>
                </c:pt>
                <c:pt idx="1289">
                  <c:v>357.91770000000002</c:v>
                </c:pt>
                <c:pt idx="1290">
                  <c:v>318.97680000000003</c:v>
                </c:pt>
                <c:pt idx="1291">
                  <c:v>287.04489999999998</c:v>
                </c:pt>
                <c:pt idx="1292">
                  <c:v>260.95530000000002</c:v>
                </c:pt>
                <c:pt idx="1293">
                  <c:v>239.6268</c:v>
                </c:pt>
                <c:pt idx="1294">
                  <c:v>222.13509999999999</c:v>
                </c:pt>
                <c:pt idx="1295">
                  <c:v>207.7192</c:v>
                </c:pt>
                <c:pt idx="1296">
                  <c:v>195.7654</c:v>
                </c:pt>
                <c:pt idx="1297">
                  <c:v>185.78829999999999</c:v>
                </c:pt>
                <c:pt idx="1298">
                  <c:v>177.41210000000001</c:v>
                </c:pt>
                <c:pt idx="1299">
                  <c:v>170.34889999999999</c:v>
                </c:pt>
                <c:pt idx="1300">
                  <c:v>164.37430000000001</c:v>
                </c:pt>
                <c:pt idx="1301">
                  <c:v>159.3074</c:v>
                </c:pt>
                <c:pt idx="1302">
                  <c:v>154.99979999999999</c:v>
                </c:pt>
                <c:pt idx="1303">
                  <c:v>151.32990000000001</c:v>
                </c:pt>
                <c:pt idx="1304">
                  <c:v>148.19980000000001</c:v>
                </c:pt>
                <c:pt idx="1305">
                  <c:v>145.53110000000001</c:v>
                </c:pt>
                <c:pt idx="1306">
                  <c:v>143.25960000000001</c:v>
                </c:pt>
                <c:pt idx="1307">
                  <c:v>141.3321</c:v>
                </c:pt>
                <c:pt idx="1308">
                  <c:v>139.7037</c:v>
                </c:pt>
                <c:pt idx="1309">
                  <c:v>138.33699999999999</c:v>
                </c:pt>
                <c:pt idx="1310">
                  <c:v>137.20070000000001</c:v>
                </c:pt>
                <c:pt idx="1311">
                  <c:v>136.26840000000001</c:v>
                </c:pt>
                <c:pt idx="1312">
                  <c:v>135.51769999999999</c:v>
                </c:pt>
                <c:pt idx="1313">
                  <c:v>134.9298</c:v>
                </c:pt>
                <c:pt idx="1314">
                  <c:v>134.48859999999999</c:v>
                </c:pt>
                <c:pt idx="1315">
                  <c:v>134.18049999999999</c:v>
                </c:pt>
                <c:pt idx="1316">
                  <c:v>133.9939</c:v>
                </c:pt>
                <c:pt idx="1317">
                  <c:v>133.91900000000001</c:v>
                </c:pt>
                <c:pt idx="1318">
                  <c:v>133.94730000000001</c:v>
                </c:pt>
                <c:pt idx="1319">
                  <c:v>134.0718</c:v>
                </c:pt>
                <c:pt idx="1320">
                  <c:v>134.28630000000001</c:v>
                </c:pt>
                <c:pt idx="1321">
                  <c:v>134.58600000000001</c:v>
                </c:pt>
                <c:pt idx="1322">
                  <c:v>134.9666</c:v>
                </c:pt>
                <c:pt idx="1323">
                  <c:v>135.4247</c:v>
                </c:pt>
                <c:pt idx="1324">
                  <c:v>135.95660000000001</c:v>
                </c:pt>
                <c:pt idx="1325">
                  <c:v>136.55850000000001</c:v>
                </c:pt>
                <c:pt idx="1326">
                  <c:v>137.22579999999999</c:v>
                </c:pt>
                <c:pt idx="1327">
                  <c:v>137.95410000000001</c:v>
                </c:pt>
                <c:pt idx="1328">
                  <c:v>138.74160000000001</c:v>
                </c:pt>
                <c:pt idx="1329">
                  <c:v>139.58930000000001</c:v>
                </c:pt>
                <c:pt idx="1330">
                  <c:v>140.49969999999999</c:v>
                </c:pt>
                <c:pt idx="1331">
                  <c:v>141.4753</c:v>
                </c:pt>
                <c:pt idx="1332">
                  <c:v>142.51769999999999</c:v>
                </c:pt>
                <c:pt idx="1333">
                  <c:v>143.62809999999999</c:v>
                </c:pt>
                <c:pt idx="1334">
                  <c:v>144.8075</c:v>
                </c:pt>
                <c:pt idx="1335">
                  <c:v>146.05670000000001</c:v>
                </c:pt>
                <c:pt idx="1336">
                  <c:v>147.376</c:v>
                </c:pt>
                <c:pt idx="1337">
                  <c:v>148.7645</c:v>
                </c:pt>
                <c:pt idx="1338">
                  <c:v>150.2192</c:v>
                </c:pt>
                <c:pt idx="1339">
                  <c:v>151.73570000000001</c:v>
                </c:pt>
                <c:pt idx="1340">
                  <c:v>153.31129999999999</c:v>
                </c:pt>
                <c:pt idx="1341">
                  <c:v>154.9477</c:v>
                </c:pt>
                <c:pt idx="1342">
                  <c:v>156.65219999999999</c:v>
                </c:pt>
                <c:pt idx="1343">
                  <c:v>158.4342</c:v>
                </c:pt>
                <c:pt idx="1344">
                  <c:v>160.3022</c:v>
                </c:pt>
                <c:pt idx="1345">
                  <c:v>162.2628</c:v>
                </c:pt>
                <c:pt idx="1346">
                  <c:v>164.3212</c:v>
                </c:pt>
                <c:pt idx="1347">
                  <c:v>166.48230000000001</c:v>
                </c:pt>
                <c:pt idx="1348">
                  <c:v>168.7508</c:v>
                </c:pt>
                <c:pt idx="1349">
                  <c:v>171.13220000000001</c:v>
                </c:pt>
                <c:pt idx="1350">
                  <c:v>173.63249999999999</c:v>
                </c:pt>
                <c:pt idx="1351">
                  <c:v>176.2586</c:v>
                </c:pt>
                <c:pt idx="1352">
                  <c:v>179.0181</c:v>
                </c:pt>
                <c:pt idx="1353">
                  <c:v>181.91980000000001</c:v>
                </c:pt>
                <c:pt idx="1354">
                  <c:v>184.97329999999999</c:v>
                </c:pt>
                <c:pt idx="1355">
                  <c:v>188.18960000000001</c:v>
                </c:pt>
                <c:pt idx="1356">
                  <c:v>191.58080000000001</c:v>
                </c:pt>
                <c:pt idx="1357">
                  <c:v>195.16059999999999</c:v>
                </c:pt>
                <c:pt idx="1358">
                  <c:v>198.94409999999999</c:v>
                </c:pt>
                <c:pt idx="1359">
                  <c:v>202.94839999999999</c:v>
                </c:pt>
                <c:pt idx="1360">
                  <c:v>207.19309999999999</c:v>
                </c:pt>
                <c:pt idx="1361">
                  <c:v>211.70089999999999</c:v>
                </c:pt>
                <c:pt idx="1362">
                  <c:v>216.4983</c:v>
                </c:pt>
                <c:pt idx="1363">
                  <c:v>221.6146</c:v>
                </c:pt>
                <c:pt idx="1364">
                  <c:v>227.0831</c:v>
                </c:pt>
                <c:pt idx="1365">
                  <c:v>232.94120000000001</c:v>
                </c:pt>
                <c:pt idx="1366">
                  <c:v>239.2313</c:v>
                </c:pt>
                <c:pt idx="1367">
                  <c:v>246.0025</c:v>
                </c:pt>
                <c:pt idx="1368">
                  <c:v>253.31489999999999</c:v>
                </c:pt>
                <c:pt idx="1369">
                  <c:v>261.24329999999998</c:v>
                </c:pt>
                <c:pt idx="1370">
                  <c:v>269.8793</c:v>
                </c:pt>
                <c:pt idx="1371">
                  <c:v>279.3322</c:v>
                </c:pt>
                <c:pt idx="1372">
                  <c:v>289.73259999999999</c:v>
                </c:pt>
                <c:pt idx="1373">
                  <c:v>301.23939999999999</c:v>
                </c:pt>
                <c:pt idx="1374">
                  <c:v>314.04840000000002</c:v>
                </c:pt>
                <c:pt idx="1375">
                  <c:v>328.40379999999999</c:v>
                </c:pt>
                <c:pt idx="1376">
                  <c:v>344.61320000000001</c:v>
                </c:pt>
                <c:pt idx="1377">
                  <c:v>363.06760000000003</c:v>
                </c:pt>
                <c:pt idx="1378">
                  <c:v>384.2681</c:v>
                </c:pt>
                <c:pt idx="1379">
                  <c:v>408.86009999999999</c:v>
                </c:pt>
                <c:pt idx="1380">
                  <c:v>437.67860000000002</c:v>
                </c:pt>
                <c:pt idx="1381">
                  <c:v>471.80099999999999</c:v>
                </c:pt>
                <c:pt idx="1382">
                  <c:v>512.60209999999995</c:v>
                </c:pt>
                <c:pt idx="1383">
                  <c:v>561.78499999999997</c:v>
                </c:pt>
                <c:pt idx="1384">
                  <c:v>621.32510000000002</c:v>
                </c:pt>
                <c:pt idx="1385">
                  <c:v>693.17470000000003</c:v>
                </c:pt>
                <c:pt idx="1386">
                  <c:v>778.44690000000003</c:v>
                </c:pt>
                <c:pt idx="1387">
                  <c:v>875.66129999999998</c:v>
                </c:pt>
                <c:pt idx="1388">
                  <c:v>977.91830000000004</c:v>
                </c:pt>
                <c:pt idx="1389">
                  <c:v>1070.4459999999999</c:v>
                </c:pt>
                <c:pt idx="1390">
                  <c:v>1132.8209999999999</c:v>
                </c:pt>
                <c:pt idx="1391">
                  <c:v>1149.338</c:v>
                </c:pt>
                <c:pt idx="1392">
                  <c:v>1120.71</c:v>
                </c:pt>
                <c:pt idx="1393">
                  <c:v>1063.5719999999999</c:v>
                </c:pt>
                <c:pt idx="1394">
                  <c:v>998.47149999999999</c:v>
                </c:pt>
                <c:pt idx="1395">
                  <c:v>939.98590000000002</c:v>
                </c:pt>
                <c:pt idx="1396">
                  <c:v>894.96310000000005</c:v>
                </c:pt>
                <c:pt idx="1397">
                  <c:v>865.07719999999995</c:v>
                </c:pt>
                <c:pt idx="1398">
                  <c:v>849.5933</c:v>
                </c:pt>
                <c:pt idx="1399">
                  <c:v>847.05669999999998</c:v>
                </c:pt>
                <c:pt idx="1400">
                  <c:v>856.07849999999996</c:v>
                </c:pt>
                <c:pt idx="1401">
                  <c:v>875.62599999999998</c:v>
                </c:pt>
                <c:pt idx="1402">
                  <c:v>905.09299999999996</c:v>
                </c:pt>
                <c:pt idx="1403">
                  <c:v>944.29280000000006</c:v>
                </c:pt>
                <c:pt idx="1404">
                  <c:v>993.43539999999996</c:v>
                </c:pt>
                <c:pt idx="1405">
                  <c:v>1053.115</c:v>
                </c:pt>
                <c:pt idx="1406">
                  <c:v>1124.316</c:v>
                </c:pt>
                <c:pt idx="1407">
                  <c:v>1208.444</c:v>
                </c:pt>
                <c:pt idx="1408">
                  <c:v>1307.3800000000001</c:v>
                </c:pt>
                <c:pt idx="1409">
                  <c:v>1423.5650000000001</c:v>
                </c:pt>
                <c:pt idx="1410">
                  <c:v>1560.1210000000001</c:v>
                </c:pt>
                <c:pt idx="1411">
                  <c:v>1720.998</c:v>
                </c:pt>
                <c:pt idx="1412">
                  <c:v>1911.183</c:v>
                </c:pt>
                <c:pt idx="1413">
                  <c:v>2136.9360000000001</c:v>
                </c:pt>
                <c:pt idx="1414">
                  <c:v>2406.0830000000001</c:v>
                </c:pt>
                <c:pt idx="1415">
                  <c:v>2728.3020000000001</c:v>
                </c:pt>
                <c:pt idx="1416">
                  <c:v>3115.3719999999998</c:v>
                </c:pt>
                <c:pt idx="1417">
                  <c:v>3581.192</c:v>
                </c:pt>
                <c:pt idx="1418">
                  <c:v>4141.2669999999998</c:v>
                </c:pt>
                <c:pt idx="1419">
                  <c:v>4810.9219999999996</c:v>
                </c:pt>
                <c:pt idx="1420">
                  <c:v>5600.9809999999998</c:v>
                </c:pt>
                <c:pt idx="1421">
                  <c:v>6509.098</c:v>
                </c:pt>
                <c:pt idx="1422">
                  <c:v>7505.4459999999999</c:v>
                </c:pt>
                <c:pt idx="1423">
                  <c:v>8514.9</c:v>
                </c:pt>
                <c:pt idx="1424">
                  <c:v>9406.6360000000004</c:v>
                </c:pt>
                <c:pt idx="1425">
                  <c:v>10012.35</c:v>
                </c:pt>
                <c:pt idx="1426">
                  <c:v>10187.030000000001</c:v>
                </c:pt>
                <c:pt idx="1427">
                  <c:v>9884.9740000000002</c:v>
                </c:pt>
                <c:pt idx="1428">
                  <c:v>9187.27</c:v>
                </c:pt>
                <c:pt idx="1429">
                  <c:v>8253.5640000000003</c:v>
                </c:pt>
                <c:pt idx="1430">
                  <c:v>7244.8649999999998</c:v>
                </c:pt>
                <c:pt idx="1431">
                  <c:v>6275.3239999999996</c:v>
                </c:pt>
                <c:pt idx="1432">
                  <c:v>5405.0140000000001</c:v>
                </c:pt>
                <c:pt idx="1433">
                  <c:v>4654.2179999999998</c:v>
                </c:pt>
                <c:pt idx="1434">
                  <c:v>4020.6239999999998</c:v>
                </c:pt>
                <c:pt idx="1435">
                  <c:v>3491.7429999999999</c:v>
                </c:pt>
                <c:pt idx="1436">
                  <c:v>3052.0039999999999</c:v>
                </c:pt>
                <c:pt idx="1437">
                  <c:v>2686.125</c:v>
                </c:pt>
                <c:pt idx="1438">
                  <c:v>2380.4540000000002</c:v>
                </c:pt>
                <c:pt idx="1439">
                  <c:v>2123.377</c:v>
                </c:pt>
                <c:pt idx="1440">
                  <c:v>1905.412</c:v>
                </c:pt>
                <c:pt idx="1441">
                  <c:v>1719.1310000000001</c:v>
                </c:pt>
                <c:pt idx="1442">
                  <c:v>1558.903</c:v>
                </c:pt>
                <c:pt idx="1443">
                  <c:v>1420.451</c:v>
                </c:pt>
                <c:pt idx="1444">
                  <c:v>1300.413</c:v>
                </c:pt>
                <c:pt idx="1445">
                  <c:v>1196.0150000000001</c:v>
                </c:pt>
                <c:pt idx="1446">
                  <c:v>1104.9179999999999</c:v>
                </c:pt>
                <c:pt idx="1447">
                  <c:v>1025.134</c:v>
                </c:pt>
                <c:pt idx="1448">
                  <c:v>954.98569999999995</c:v>
                </c:pt>
                <c:pt idx="1449">
                  <c:v>893.06650000000002</c:v>
                </c:pt>
                <c:pt idx="1450">
                  <c:v>838.20270000000005</c:v>
                </c:pt>
                <c:pt idx="1451">
                  <c:v>789.41449999999998</c:v>
                </c:pt>
                <c:pt idx="1452">
                  <c:v>745.88040000000001</c:v>
                </c:pt>
                <c:pt idx="1453">
                  <c:v>706.90530000000001</c:v>
                </c:pt>
                <c:pt idx="1454">
                  <c:v>671.89089999999999</c:v>
                </c:pt>
                <c:pt idx="1455">
                  <c:v>640.31200000000001</c:v>
                </c:pt>
                <c:pt idx="1456">
                  <c:v>611.70619999999997</c:v>
                </c:pt>
                <c:pt idx="1457">
                  <c:v>585.68460000000005</c:v>
                </c:pt>
                <c:pt idx="1458">
                  <c:v>561.94529999999997</c:v>
                </c:pt>
                <c:pt idx="1459">
                  <c:v>540.26189999999997</c:v>
                </c:pt>
                <c:pt idx="1460">
                  <c:v>520.45010000000002</c:v>
                </c:pt>
                <c:pt idx="1461">
                  <c:v>502.34249999999997</c:v>
                </c:pt>
                <c:pt idx="1462">
                  <c:v>485.78149999999999</c:v>
                </c:pt>
                <c:pt idx="1463">
                  <c:v>470.62040000000002</c:v>
                </c:pt>
                <c:pt idx="1464">
                  <c:v>456.72620000000001</c:v>
                </c:pt>
                <c:pt idx="1465">
                  <c:v>443.97919999999999</c:v>
                </c:pt>
                <c:pt idx="1466">
                  <c:v>432.27030000000002</c:v>
                </c:pt>
                <c:pt idx="1467">
                  <c:v>421.4975</c:v>
                </c:pt>
                <c:pt idx="1468">
                  <c:v>411.56229999999999</c:v>
                </c:pt>
                <c:pt idx="1469">
                  <c:v>402.36950000000002</c:v>
                </c:pt>
                <c:pt idx="1470">
                  <c:v>393.83350000000002</c:v>
                </c:pt>
                <c:pt idx="1471">
                  <c:v>385.88900000000001</c:v>
                </c:pt>
                <c:pt idx="1472">
                  <c:v>378.49400000000003</c:v>
                </c:pt>
                <c:pt idx="1473">
                  <c:v>371.62270000000001</c:v>
                </c:pt>
                <c:pt idx="1474">
                  <c:v>365.25380000000001</c:v>
                </c:pt>
                <c:pt idx="1475">
                  <c:v>359.36290000000002</c:v>
                </c:pt>
                <c:pt idx="1476">
                  <c:v>353.92239999999998</c:v>
                </c:pt>
                <c:pt idx="1477">
                  <c:v>348.90309999999999</c:v>
                </c:pt>
                <c:pt idx="1478">
                  <c:v>344.27609999999999</c:v>
                </c:pt>
                <c:pt idx="1479">
                  <c:v>340.0145</c:v>
                </c:pt>
                <c:pt idx="1480">
                  <c:v>336.09320000000002</c:v>
                </c:pt>
                <c:pt idx="1481">
                  <c:v>332.4896</c:v>
                </c:pt>
                <c:pt idx="1482">
                  <c:v>329.1832</c:v>
                </c:pt>
                <c:pt idx="1483">
                  <c:v>326.15530000000001</c:v>
                </c:pt>
                <c:pt idx="1484">
                  <c:v>323.38920000000002</c:v>
                </c:pt>
                <c:pt idx="1485">
                  <c:v>320.8698</c:v>
                </c:pt>
                <c:pt idx="1486">
                  <c:v>318.5831</c:v>
                </c:pt>
                <c:pt idx="1487">
                  <c:v>316.51670000000001</c:v>
                </c:pt>
                <c:pt idx="1488">
                  <c:v>314.65910000000002</c:v>
                </c:pt>
                <c:pt idx="1489">
                  <c:v>312.99979999999999</c:v>
                </c:pt>
                <c:pt idx="1490">
                  <c:v>311.52949999999998</c:v>
                </c:pt>
                <c:pt idx="1491">
                  <c:v>310.23939999999999</c:v>
                </c:pt>
                <c:pt idx="1492">
                  <c:v>309.12169999999998</c:v>
                </c:pt>
                <c:pt idx="1493">
                  <c:v>308.16910000000001</c:v>
                </c:pt>
                <c:pt idx="1494">
                  <c:v>307.37479999999999</c:v>
                </c:pt>
                <c:pt idx="1495">
                  <c:v>306.73239999999998</c:v>
                </c:pt>
                <c:pt idx="1496">
                  <c:v>306.23570000000001</c:v>
                </c:pt>
                <c:pt idx="1497">
                  <c:v>305.87939999999998</c:v>
                </c:pt>
                <c:pt idx="1498">
                  <c:v>305.65960000000001</c:v>
                </c:pt>
                <c:pt idx="1499">
                  <c:v>305.57249999999999</c:v>
                </c:pt>
                <c:pt idx="1500">
                  <c:v>305.61439999999999</c:v>
                </c:pt>
                <c:pt idx="1501">
                  <c:v>305.7817</c:v>
                </c:pt>
                <c:pt idx="1502">
                  <c:v>306.07130000000001</c:v>
                </c:pt>
                <c:pt idx="1503">
                  <c:v>306.48020000000002</c:v>
                </c:pt>
                <c:pt idx="1504">
                  <c:v>307.0059</c:v>
                </c:pt>
                <c:pt idx="1505">
                  <c:v>307.64609999999999</c:v>
                </c:pt>
                <c:pt idx="1506">
                  <c:v>308.39850000000001</c:v>
                </c:pt>
                <c:pt idx="1507">
                  <c:v>309.2611</c:v>
                </c:pt>
                <c:pt idx="1508">
                  <c:v>310.23230000000001</c:v>
                </c:pt>
                <c:pt idx="1509">
                  <c:v>311.3109</c:v>
                </c:pt>
                <c:pt idx="1510">
                  <c:v>312.49590000000001</c:v>
                </c:pt>
                <c:pt idx="1511">
                  <c:v>313.78649999999999</c:v>
                </c:pt>
                <c:pt idx="1512">
                  <c:v>315.18200000000002</c:v>
                </c:pt>
                <c:pt idx="1513">
                  <c:v>316.68189999999998</c:v>
                </c:pt>
                <c:pt idx="1514">
                  <c:v>318.28579999999999</c:v>
                </c:pt>
                <c:pt idx="1515">
                  <c:v>319.99349999999998</c:v>
                </c:pt>
                <c:pt idx="1516">
                  <c:v>321.80500000000001</c:v>
                </c:pt>
                <c:pt idx="1517">
                  <c:v>323.72039999999998</c:v>
                </c:pt>
                <c:pt idx="1518">
                  <c:v>325.74020000000002</c:v>
                </c:pt>
                <c:pt idx="1519">
                  <c:v>327.8648</c:v>
                </c:pt>
                <c:pt idx="1520">
                  <c:v>330.09480000000002</c:v>
                </c:pt>
                <c:pt idx="1521">
                  <c:v>332.43119999999999</c:v>
                </c:pt>
                <c:pt idx="1522">
                  <c:v>334.87479999999999</c:v>
                </c:pt>
                <c:pt idx="1523">
                  <c:v>337.42660000000001</c:v>
                </c:pt>
                <c:pt idx="1524">
                  <c:v>340.08730000000003</c:v>
                </c:pt>
                <c:pt idx="1525">
                  <c:v>342.85820000000001</c:v>
                </c:pt>
                <c:pt idx="1526">
                  <c:v>345.74119999999999</c:v>
                </c:pt>
                <c:pt idx="1527">
                  <c:v>348.73849999999999</c:v>
                </c:pt>
                <c:pt idx="1528">
                  <c:v>351.85219999999998</c:v>
                </c:pt>
                <c:pt idx="1529">
                  <c:v>355.08429999999998</c:v>
                </c:pt>
                <c:pt idx="1530">
                  <c:v>358.43709999999999</c:v>
                </c:pt>
                <c:pt idx="1531">
                  <c:v>361.91300000000001</c:v>
                </c:pt>
                <c:pt idx="1532">
                  <c:v>365.5145</c:v>
                </c:pt>
                <c:pt idx="1533">
                  <c:v>369.24450000000002</c:v>
                </c:pt>
                <c:pt idx="1534">
                  <c:v>373.10599999999999</c:v>
                </c:pt>
                <c:pt idx="1535">
                  <c:v>377.10199999999998</c:v>
                </c:pt>
                <c:pt idx="1536">
                  <c:v>381.23610000000002</c:v>
                </c:pt>
                <c:pt idx="1537">
                  <c:v>385.51179999999999</c:v>
                </c:pt>
                <c:pt idx="1538">
                  <c:v>389.93310000000002</c:v>
                </c:pt>
                <c:pt idx="1539">
                  <c:v>394.50380000000001</c:v>
                </c:pt>
                <c:pt idx="1540">
                  <c:v>399.22840000000002</c:v>
                </c:pt>
                <c:pt idx="1541">
                  <c:v>404.11149999999998</c:v>
                </c:pt>
                <c:pt idx="1542">
                  <c:v>409.15769999999998</c:v>
                </c:pt>
                <c:pt idx="1543">
                  <c:v>414.3723</c:v>
                </c:pt>
                <c:pt idx="1544">
                  <c:v>419.76069999999999</c:v>
                </c:pt>
                <c:pt idx="1545">
                  <c:v>425.32859999999999</c:v>
                </c:pt>
                <c:pt idx="1546">
                  <c:v>431.08210000000003</c:v>
                </c:pt>
                <c:pt idx="1547">
                  <c:v>437.02749999999997</c:v>
                </c:pt>
                <c:pt idx="1548">
                  <c:v>443.17140000000001</c:v>
                </c:pt>
                <c:pt idx="1549">
                  <c:v>449.52089999999998</c:v>
                </c:pt>
                <c:pt idx="1550">
                  <c:v>456.08370000000002</c:v>
                </c:pt>
                <c:pt idx="1551">
                  <c:v>462.86770000000001</c:v>
                </c:pt>
                <c:pt idx="1552">
                  <c:v>469.88139999999999</c:v>
                </c:pt>
                <c:pt idx="1553">
                  <c:v>477.13369999999998</c:v>
                </c:pt>
                <c:pt idx="1554">
                  <c:v>484.63400000000001</c:v>
                </c:pt>
                <c:pt idx="1555">
                  <c:v>492.39229999999998</c:v>
                </c:pt>
                <c:pt idx="1556">
                  <c:v>500.41919999999999</c:v>
                </c:pt>
                <c:pt idx="1557">
                  <c:v>508.72559999999999</c:v>
                </c:pt>
                <c:pt idx="1558">
                  <c:v>517.32339999999999</c:v>
                </c:pt>
                <c:pt idx="1559">
                  <c:v>526.22550000000001</c:v>
                </c:pt>
                <c:pt idx="1560">
                  <c:v>535.44569999999999</c:v>
                </c:pt>
                <c:pt idx="1561">
                  <c:v>544.99850000000004</c:v>
                </c:pt>
                <c:pt idx="1562">
                  <c:v>554.9</c:v>
                </c:pt>
                <c:pt idx="1563">
                  <c:v>565.16719999999998</c:v>
                </c:pt>
                <c:pt idx="1564">
                  <c:v>575.81910000000005</c:v>
                </c:pt>
                <c:pt idx="1565">
                  <c:v>586.87699999999995</c:v>
                </c:pt>
                <c:pt idx="1566">
                  <c:v>598.36469999999997</c:v>
                </c:pt>
                <c:pt idx="1567">
                  <c:v>610.30939999999998</c:v>
                </c:pt>
                <c:pt idx="1568">
                  <c:v>622.74400000000003</c:v>
                </c:pt>
                <c:pt idx="1569">
                  <c:v>635.71040000000005</c:v>
                </c:pt>
                <c:pt idx="1570">
                  <c:v>649.25189999999998</c:v>
                </c:pt>
                <c:pt idx="1571">
                  <c:v>663.36860000000001</c:v>
                </c:pt>
                <c:pt idx="1572">
                  <c:v>677.94219999999996</c:v>
                </c:pt>
                <c:pt idx="1573">
                  <c:v>692.82669999999996</c:v>
                </c:pt>
                <c:pt idx="1574">
                  <c:v>708.12620000000004</c:v>
                </c:pt>
                <c:pt idx="1575">
                  <c:v>724.06719999999996</c:v>
                </c:pt>
                <c:pt idx="1576">
                  <c:v>740.76409999999998</c:v>
                </c:pt>
                <c:pt idx="1577">
                  <c:v>758.25130000000001</c:v>
                </c:pt>
                <c:pt idx="1578">
                  <c:v>776.54989999999998</c:v>
                </c:pt>
                <c:pt idx="1579">
                  <c:v>795.68799999999999</c:v>
                </c:pt>
                <c:pt idx="1580">
                  <c:v>815.70249999999999</c:v>
                </c:pt>
                <c:pt idx="1581">
                  <c:v>836.63819999999998</c:v>
                </c:pt>
                <c:pt idx="1582">
                  <c:v>858.54650000000004</c:v>
                </c:pt>
                <c:pt idx="1583">
                  <c:v>881.4846</c:v>
                </c:pt>
                <c:pt idx="1584">
                  <c:v>905.5154</c:v>
                </c:pt>
                <c:pt idx="1585">
                  <c:v>930.70799999999997</c:v>
                </c:pt>
                <c:pt idx="1586">
                  <c:v>957.13720000000001</c:v>
                </c:pt>
                <c:pt idx="1587">
                  <c:v>984.88409999999999</c:v>
                </c:pt>
                <c:pt idx="1588">
                  <c:v>1014.0359999999999</c:v>
                </c:pt>
                <c:pt idx="1589">
                  <c:v>1044.6869999999999</c:v>
                </c:pt>
                <c:pt idx="1590">
                  <c:v>1076.944</c:v>
                </c:pt>
                <c:pt idx="1591">
                  <c:v>1110.925</c:v>
                </c:pt>
                <c:pt idx="1592">
                  <c:v>1146.7529999999999</c:v>
                </c:pt>
                <c:pt idx="1593">
                  <c:v>1184.567</c:v>
                </c:pt>
                <c:pt idx="1594">
                  <c:v>1224.5150000000001</c:v>
                </c:pt>
                <c:pt idx="1595">
                  <c:v>1266.7639999999999</c:v>
                </c:pt>
                <c:pt idx="1596">
                  <c:v>1311.492</c:v>
                </c:pt>
                <c:pt idx="1597">
                  <c:v>1358.9010000000001</c:v>
                </c:pt>
                <c:pt idx="1598">
                  <c:v>1409.2080000000001</c:v>
                </c:pt>
                <c:pt idx="1599">
                  <c:v>1462.6579999999999</c:v>
                </c:pt>
                <c:pt idx="1600">
                  <c:v>1519.52</c:v>
                </c:pt>
                <c:pt idx="1601">
                  <c:v>1580.0909999999999</c:v>
                </c:pt>
                <c:pt idx="1602">
                  <c:v>1644.703</c:v>
                </c:pt>
                <c:pt idx="1603">
                  <c:v>1713.7239999999999</c:v>
                </c:pt>
                <c:pt idx="1604">
                  <c:v>1787.566</c:v>
                </c:pt>
                <c:pt idx="1605">
                  <c:v>1866.6859999999999</c:v>
                </c:pt>
                <c:pt idx="1606">
                  <c:v>1951.6020000000001</c:v>
                </c:pt>
                <c:pt idx="1607">
                  <c:v>2042.896</c:v>
                </c:pt>
                <c:pt idx="1608">
                  <c:v>2141.2289999999998</c:v>
                </c:pt>
                <c:pt idx="1609">
                  <c:v>2247.3490000000002</c:v>
                </c:pt>
                <c:pt idx="1610">
                  <c:v>2362.1030000000001</c:v>
                </c:pt>
                <c:pt idx="1611">
                  <c:v>2486.4549999999999</c:v>
                </c:pt>
                <c:pt idx="1612">
                  <c:v>2621.5050000000001</c:v>
                </c:pt>
                <c:pt idx="1613">
                  <c:v>2768.5129999999999</c:v>
                </c:pt>
                <c:pt idx="1614">
                  <c:v>2928.9270000000001</c:v>
                </c:pt>
                <c:pt idx="1615">
                  <c:v>3104.4229999999998</c:v>
                </c:pt>
                <c:pt idx="1616">
                  <c:v>3296.9380000000001</c:v>
                </c:pt>
                <c:pt idx="1617">
                  <c:v>3508.73</c:v>
                </c:pt>
                <c:pt idx="1618">
                  <c:v>3742.4349999999999</c:v>
                </c:pt>
                <c:pt idx="1619">
                  <c:v>4001.1480000000001</c:v>
                </c:pt>
                <c:pt idx="1620">
                  <c:v>4288.5200000000004</c:v>
                </c:pt>
                <c:pt idx="1621">
                  <c:v>4608.8720000000003</c:v>
                </c:pt>
                <c:pt idx="1622">
                  <c:v>4967.3530000000001</c:v>
                </c:pt>
                <c:pt idx="1623">
                  <c:v>5370.1229999999996</c:v>
                </c:pt>
                <c:pt idx="1624">
                  <c:v>5824.5929999999998</c:v>
                </c:pt>
                <c:pt idx="1625">
                  <c:v>6339.7269999999999</c:v>
                </c:pt>
                <c:pt idx="1626">
                  <c:v>6926.4269999999997</c:v>
                </c:pt>
                <c:pt idx="1627">
                  <c:v>7598.027</c:v>
                </c:pt>
                <c:pt idx="1628">
                  <c:v>8370.9179999999997</c:v>
                </c:pt>
                <c:pt idx="1629">
                  <c:v>9265.3469999999998</c:v>
                </c:pt>
                <c:pt idx="1630">
                  <c:v>10306.44</c:v>
                </c:pt>
                <c:pt idx="1631">
                  <c:v>11525.47</c:v>
                </c:pt>
                <c:pt idx="1632">
                  <c:v>12961.41</c:v>
                </c:pt>
                <c:pt idx="1633">
                  <c:v>14662.79</c:v>
                </c:pt>
                <c:pt idx="1634">
                  <c:v>16689.59</c:v>
                </c:pt>
                <c:pt idx="1635">
                  <c:v>19114.98</c:v>
                </c:pt>
                <c:pt idx="1636">
                  <c:v>22025.7</c:v>
                </c:pt>
                <c:pt idx="1637">
                  <c:v>25519.14</c:v>
                </c:pt>
                <c:pt idx="1638">
                  <c:v>29693.119999999999</c:v>
                </c:pt>
                <c:pt idx="1639">
                  <c:v>34621.22</c:v>
                </c:pt>
                <c:pt idx="1640">
                  <c:v>40303.67</c:v>
                </c:pt>
                <c:pt idx="1641">
                  <c:v>46584.62</c:v>
                </c:pt>
                <c:pt idx="1642">
                  <c:v>53043.58</c:v>
                </c:pt>
                <c:pt idx="1643">
                  <c:v>58916.65</c:v>
                </c:pt>
                <c:pt idx="1644">
                  <c:v>63170.39</c:v>
                </c:pt>
                <c:pt idx="1645">
                  <c:v>64836.34</c:v>
                </c:pt>
                <c:pt idx="1646">
                  <c:v>63492.38</c:v>
                </c:pt>
                <c:pt idx="1647">
                  <c:v>59513.39</c:v>
                </c:pt>
                <c:pt idx="1648">
                  <c:v>53847.02</c:v>
                </c:pt>
                <c:pt idx="1649">
                  <c:v>47534.57</c:v>
                </c:pt>
                <c:pt idx="1650">
                  <c:v>41361.040000000001</c:v>
                </c:pt>
                <c:pt idx="1651">
                  <c:v>35767.03</c:v>
                </c:pt>
                <c:pt idx="1652">
                  <c:v>30921.99</c:v>
                </c:pt>
                <c:pt idx="1653">
                  <c:v>26833.45</c:v>
                </c:pt>
                <c:pt idx="1654">
                  <c:v>23432.28</c:v>
                </c:pt>
                <c:pt idx="1655">
                  <c:v>20624.23</c:v>
                </c:pt>
                <c:pt idx="1656">
                  <c:v>18315.73</c:v>
                </c:pt>
                <c:pt idx="1657">
                  <c:v>16424.23</c:v>
                </c:pt>
                <c:pt idx="1658">
                  <c:v>14880.91</c:v>
                </c:pt>
                <c:pt idx="1659">
                  <c:v>13630.31</c:v>
                </c:pt>
                <c:pt idx="1660">
                  <c:v>12629.14</c:v>
                </c:pt>
                <c:pt idx="1661">
                  <c:v>11844.73</c:v>
                </c:pt>
                <c:pt idx="1662">
                  <c:v>11253.75</c:v>
                </c:pt>
                <c:pt idx="1663">
                  <c:v>10841.2</c:v>
                </c:pt>
                <c:pt idx="1664">
                  <c:v>10599.93</c:v>
                </c:pt>
                <c:pt idx="1665">
                  <c:v>10530.61</c:v>
                </c:pt>
                <c:pt idx="1666">
                  <c:v>10642.26</c:v>
                </c:pt>
                <c:pt idx="1667">
                  <c:v>10953.05</c:v>
                </c:pt>
                <c:pt idx="1668">
                  <c:v>11491.14</c:v>
                </c:pt>
                <c:pt idx="1669">
                  <c:v>12295.16</c:v>
                </c:pt>
                <c:pt idx="1670">
                  <c:v>13413</c:v>
                </c:pt>
                <c:pt idx="1671">
                  <c:v>14895.6</c:v>
                </c:pt>
                <c:pt idx="1672">
                  <c:v>16779.099999999999</c:v>
                </c:pt>
                <c:pt idx="1673">
                  <c:v>19045.240000000002</c:v>
                </c:pt>
                <c:pt idx="1674">
                  <c:v>21552.28</c:v>
                </c:pt>
                <c:pt idx="1675">
                  <c:v>23955.200000000001</c:v>
                </c:pt>
                <c:pt idx="1676">
                  <c:v>25700.560000000001</c:v>
                </c:pt>
                <c:pt idx="1677">
                  <c:v>26220.25</c:v>
                </c:pt>
                <c:pt idx="1678">
                  <c:v>25281.99</c:v>
                </c:pt>
                <c:pt idx="1679">
                  <c:v>23164.18</c:v>
                </c:pt>
                <c:pt idx="1680">
                  <c:v>20444.2</c:v>
                </c:pt>
                <c:pt idx="1681">
                  <c:v>17653.37</c:v>
                </c:pt>
                <c:pt idx="1682">
                  <c:v>15108.38</c:v>
                </c:pt>
                <c:pt idx="1683">
                  <c:v>12930.5</c:v>
                </c:pt>
                <c:pt idx="1684">
                  <c:v>11126.05</c:v>
                </c:pt>
                <c:pt idx="1685">
                  <c:v>9651.9030000000002</c:v>
                </c:pt>
                <c:pt idx="1686">
                  <c:v>8451.8670000000002</c:v>
                </c:pt>
                <c:pt idx="1687">
                  <c:v>7472.68</c:v>
                </c:pt>
                <c:pt idx="1688">
                  <c:v>6669.3370000000004</c:v>
                </c:pt>
                <c:pt idx="1689">
                  <c:v>6005.6869999999999</c:v>
                </c:pt>
                <c:pt idx="1690">
                  <c:v>5453.1980000000003</c:v>
                </c:pt>
                <c:pt idx="1691">
                  <c:v>4989.0829999999996</c:v>
                </c:pt>
                <c:pt idx="1692">
                  <c:v>4595.1270000000004</c:v>
                </c:pt>
                <c:pt idx="1693">
                  <c:v>4258.067</c:v>
                </c:pt>
                <c:pt idx="1694">
                  <c:v>3968.4960000000001</c:v>
                </c:pt>
                <c:pt idx="1695">
                  <c:v>3718.7240000000002</c:v>
                </c:pt>
                <c:pt idx="1696">
                  <c:v>3502.2469999999998</c:v>
                </c:pt>
                <c:pt idx="1697">
                  <c:v>3313.7449999999999</c:v>
                </c:pt>
                <c:pt idx="1698">
                  <c:v>3148.9279999999999</c:v>
                </c:pt>
                <c:pt idx="1699">
                  <c:v>3004.3380000000002</c:v>
                </c:pt>
                <c:pt idx="1700">
                  <c:v>2877.1709999999998</c:v>
                </c:pt>
                <c:pt idx="1701">
                  <c:v>2765.1350000000002</c:v>
                </c:pt>
                <c:pt idx="1702">
                  <c:v>2666.346</c:v>
                </c:pt>
                <c:pt idx="1703">
                  <c:v>2579.2530000000002</c:v>
                </c:pt>
                <c:pt idx="1704">
                  <c:v>2502.5680000000002</c:v>
                </c:pt>
                <c:pt idx="1705">
                  <c:v>2435.2240000000002</c:v>
                </c:pt>
                <c:pt idx="1706">
                  <c:v>2376.3359999999998</c:v>
                </c:pt>
                <c:pt idx="1707">
                  <c:v>2325.172</c:v>
                </c:pt>
                <c:pt idx="1708">
                  <c:v>2281.136</c:v>
                </c:pt>
                <c:pt idx="1709">
                  <c:v>2243.741</c:v>
                </c:pt>
                <c:pt idx="1710">
                  <c:v>2212.61</c:v>
                </c:pt>
                <c:pt idx="1711">
                  <c:v>2187.4560000000001</c:v>
                </c:pt>
                <c:pt idx="1712">
                  <c:v>2168.087</c:v>
                </c:pt>
                <c:pt idx="1713">
                  <c:v>2154.395</c:v>
                </c:pt>
                <c:pt idx="1714">
                  <c:v>2146.3620000000001</c:v>
                </c:pt>
                <c:pt idx="1715">
                  <c:v>2144.0549999999998</c:v>
                </c:pt>
                <c:pt idx="1716">
                  <c:v>2147.6149999999998</c:v>
                </c:pt>
                <c:pt idx="1717">
                  <c:v>2157.2289999999998</c:v>
                </c:pt>
                <c:pt idx="1718">
                  <c:v>2173.0619999999999</c:v>
                </c:pt>
                <c:pt idx="1719">
                  <c:v>2195.114</c:v>
                </c:pt>
                <c:pt idx="1720">
                  <c:v>2222.9749999999999</c:v>
                </c:pt>
                <c:pt idx="1721">
                  <c:v>2255.5129999999999</c:v>
                </c:pt>
                <c:pt idx="1722">
                  <c:v>2290.6990000000001</c:v>
                </c:pt>
                <c:pt idx="1723">
                  <c:v>2325.9720000000002</c:v>
                </c:pt>
                <c:pt idx="1724">
                  <c:v>2359.3789999999999</c:v>
                </c:pt>
                <c:pt idx="1725">
                  <c:v>2390.857</c:v>
                </c:pt>
                <c:pt idx="1726">
                  <c:v>2422.4569999999999</c:v>
                </c:pt>
                <c:pt idx="1727">
                  <c:v>2457.2820000000002</c:v>
                </c:pt>
                <c:pt idx="1728">
                  <c:v>2498.201</c:v>
                </c:pt>
                <c:pt idx="1729">
                  <c:v>2547.2689999999998</c:v>
                </c:pt>
                <c:pt idx="1730">
                  <c:v>2605.8029999999999</c:v>
                </c:pt>
                <c:pt idx="1731">
                  <c:v>2674.7060000000001</c:v>
                </c:pt>
                <c:pt idx="1732">
                  <c:v>2754.7530000000002</c:v>
                </c:pt>
                <c:pt idx="1733">
                  <c:v>2846.8009999999999</c:v>
                </c:pt>
                <c:pt idx="1734">
                  <c:v>2951.9029999999998</c:v>
                </c:pt>
                <c:pt idx="1735">
                  <c:v>3071.3960000000002</c:v>
                </c:pt>
                <c:pt idx="1736">
                  <c:v>3206.9630000000002</c:v>
                </c:pt>
                <c:pt idx="1737">
                  <c:v>3360.6950000000002</c:v>
                </c:pt>
                <c:pt idx="1738">
                  <c:v>3535.1480000000001</c:v>
                </c:pt>
                <c:pt idx="1739">
                  <c:v>3733.3739999999998</c:v>
                </c:pt>
                <c:pt idx="1740">
                  <c:v>3958.8870000000002</c:v>
                </c:pt>
                <c:pt idx="1741">
                  <c:v>4215.576</c:v>
                </c:pt>
                <c:pt idx="1742">
                  <c:v>4507.7079999999996</c:v>
                </c:pt>
                <c:pt idx="1743">
                  <c:v>4840.5069999999996</c:v>
                </c:pt>
                <c:pt idx="1744">
                  <c:v>5221.5200000000004</c:v>
                </c:pt>
                <c:pt idx="1745">
                  <c:v>5661.8789999999999</c:v>
                </c:pt>
                <c:pt idx="1746">
                  <c:v>6176.2950000000001</c:v>
                </c:pt>
                <c:pt idx="1747">
                  <c:v>6782.3410000000003</c:v>
                </c:pt>
                <c:pt idx="1748">
                  <c:v>7500.1559999999999</c:v>
                </c:pt>
                <c:pt idx="1749">
                  <c:v>8352.1790000000001</c:v>
                </c:pt>
                <c:pt idx="1750">
                  <c:v>9361.1710000000003</c:v>
                </c:pt>
                <c:pt idx="1751">
                  <c:v>10544.22</c:v>
                </c:pt>
                <c:pt idx="1752">
                  <c:v>11900.09</c:v>
                </c:pt>
                <c:pt idx="1753">
                  <c:v>13388.4</c:v>
                </c:pt>
                <c:pt idx="1754">
                  <c:v>14905.59</c:v>
                </c:pt>
                <c:pt idx="1755">
                  <c:v>16278.23</c:v>
                </c:pt>
                <c:pt idx="1756">
                  <c:v>17307.12</c:v>
                </c:pt>
                <c:pt idx="1757">
                  <c:v>17867.810000000001</c:v>
                </c:pt>
                <c:pt idx="1758">
                  <c:v>17997.849999999999</c:v>
                </c:pt>
                <c:pt idx="1759">
                  <c:v>17883.099999999999</c:v>
                </c:pt>
                <c:pt idx="1760">
                  <c:v>17759.28</c:v>
                </c:pt>
                <c:pt idx="1761">
                  <c:v>17823.82</c:v>
                </c:pt>
                <c:pt idx="1762">
                  <c:v>18208.05</c:v>
                </c:pt>
                <c:pt idx="1763">
                  <c:v>18990.09</c:v>
                </c:pt>
                <c:pt idx="1764">
                  <c:v>20214.77</c:v>
                </c:pt>
                <c:pt idx="1765">
                  <c:v>21906.75</c:v>
                </c:pt>
                <c:pt idx="1766">
                  <c:v>24085.42</c:v>
                </c:pt>
                <c:pt idx="1767">
                  <c:v>26798.34</c:v>
                </c:pt>
                <c:pt idx="1768">
                  <c:v>30156.05</c:v>
                </c:pt>
                <c:pt idx="1769">
                  <c:v>34320.21</c:v>
                </c:pt>
                <c:pt idx="1770">
                  <c:v>39443.4</c:v>
                </c:pt>
                <c:pt idx="1771">
                  <c:v>45592.07</c:v>
                </c:pt>
                <c:pt idx="1772">
                  <c:v>52644.7</c:v>
                </c:pt>
                <c:pt idx="1773">
                  <c:v>60147.13</c:v>
                </c:pt>
                <c:pt idx="1774">
                  <c:v>67176.649999999994</c:v>
                </c:pt>
                <c:pt idx="1775">
                  <c:v>72388.039999999994</c:v>
                </c:pt>
                <c:pt idx="1776">
                  <c:v>74442.070000000007</c:v>
                </c:pt>
                <c:pt idx="1777">
                  <c:v>72707.39</c:v>
                </c:pt>
                <c:pt idx="1778">
                  <c:v>67662.86</c:v>
                </c:pt>
                <c:pt idx="1779">
                  <c:v>60580.19</c:v>
                </c:pt>
                <c:pt idx="1780">
                  <c:v>52823.85</c:v>
                </c:pt>
                <c:pt idx="1781">
                  <c:v>45370.79</c:v>
                </c:pt>
                <c:pt idx="1782">
                  <c:v>38724.67</c:v>
                </c:pt>
                <c:pt idx="1783">
                  <c:v>33044.15</c:v>
                </c:pt>
                <c:pt idx="1784">
                  <c:v>28298.49</c:v>
                </c:pt>
                <c:pt idx="1785">
                  <c:v>24375.9</c:v>
                </c:pt>
                <c:pt idx="1786">
                  <c:v>21140.48</c:v>
                </c:pt>
                <c:pt idx="1787">
                  <c:v>18458.580000000002</c:v>
                </c:pt>
                <c:pt idx="1788">
                  <c:v>16220.11</c:v>
                </c:pt>
                <c:pt idx="1789">
                  <c:v>14346.33</c:v>
                </c:pt>
                <c:pt idx="1790">
                  <c:v>12775</c:v>
                </c:pt>
                <c:pt idx="1791">
                  <c:v>11452.28</c:v>
                </c:pt>
                <c:pt idx="1792">
                  <c:v>10332.99</c:v>
                </c:pt>
                <c:pt idx="1793">
                  <c:v>9379.3950000000004</c:v>
                </c:pt>
                <c:pt idx="1794">
                  <c:v>8558.482</c:v>
                </c:pt>
                <c:pt idx="1795">
                  <c:v>7841.152</c:v>
                </c:pt>
                <c:pt idx="1796">
                  <c:v>7205.7709999999997</c:v>
                </c:pt>
                <c:pt idx="1797">
                  <c:v>6640.6989999999996</c:v>
                </c:pt>
                <c:pt idx="1798">
                  <c:v>6139.8119999999999</c:v>
                </c:pt>
                <c:pt idx="1799">
                  <c:v>5697.143</c:v>
                </c:pt>
                <c:pt idx="1800">
                  <c:v>5305.8040000000001</c:v>
                </c:pt>
                <c:pt idx="1801">
                  <c:v>4958.9229999999998</c:v>
                </c:pt>
                <c:pt idx="1802">
                  <c:v>4650.3609999999999</c:v>
                </c:pt>
                <c:pt idx="1803">
                  <c:v>4374.9030000000002</c:v>
                </c:pt>
                <c:pt idx="1804">
                  <c:v>4128.2070000000003</c:v>
                </c:pt>
                <c:pt idx="1805">
                  <c:v>3906.6689999999999</c:v>
                </c:pt>
                <c:pt idx="1806">
                  <c:v>3707.2939999999999</c:v>
                </c:pt>
                <c:pt idx="1807">
                  <c:v>3527.5749999999998</c:v>
                </c:pt>
                <c:pt idx="1808">
                  <c:v>3365.3470000000002</c:v>
                </c:pt>
                <c:pt idx="1809">
                  <c:v>3218.5680000000002</c:v>
                </c:pt>
                <c:pt idx="1810">
                  <c:v>3085.1509999999998</c:v>
                </c:pt>
                <c:pt idx="1811">
                  <c:v>2963.2919999999999</c:v>
                </c:pt>
                <c:pt idx="1812">
                  <c:v>2851.6930000000002</c:v>
                </c:pt>
                <c:pt idx="1813">
                  <c:v>2749.1979999999999</c:v>
                </c:pt>
                <c:pt idx="1814">
                  <c:v>2654.837</c:v>
                </c:pt>
                <c:pt idx="1815">
                  <c:v>2568.049</c:v>
                </c:pt>
                <c:pt idx="1816">
                  <c:v>2488.5970000000002</c:v>
                </c:pt>
                <c:pt idx="1817">
                  <c:v>2416.3519999999999</c:v>
                </c:pt>
                <c:pt idx="1818">
                  <c:v>2351.1469999999999</c:v>
                </c:pt>
                <c:pt idx="1819">
                  <c:v>2292.7620000000002</c:v>
                </c:pt>
                <c:pt idx="1820">
                  <c:v>2240.9589999999998</c:v>
                </c:pt>
                <c:pt idx="1821">
                  <c:v>2195.5250000000001</c:v>
                </c:pt>
                <c:pt idx="1822">
                  <c:v>2156.2869999999998</c:v>
                </c:pt>
                <c:pt idx="1823">
                  <c:v>2123.0990000000002</c:v>
                </c:pt>
                <c:pt idx="1824">
                  <c:v>2095.7710000000002</c:v>
                </c:pt>
                <c:pt idx="1825">
                  <c:v>2073.9580000000001</c:v>
                </c:pt>
                <c:pt idx="1826">
                  <c:v>2057.0120000000002</c:v>
                </c:pt>
                <c:pt idx="1827">
                  <c:v>2043.961</c:v>
                </c:pt>
                <c:pt idx="1828">
                  <c:v>2033.8150000000001</c:v>
                </c:pt>
                <c:pt idx="1829">
                  <c:v>2026.095</c:v>
                </c:pt>
                <c:pt idx="1830">
                  <c:v>2020.9659999999999</c:v>
                </c:pt>
                <c:pt idx="1831">
                  <c:v>2018.5830000000001</c:v>
                </c:pt>
                <c:pt idx="1832">
                  <c:v>2018.78</c:v>
                </c:pt>
                <c:pt idx="1833">
                  <c:v>2022.0989999999999</c:v>
                </c:pt>
                <c:pt idx="1834">
                  <c:v>2030.2929999999999</c:v>
                </c:pt>
                <c:pt idx="1835">
                  <c:v>2045.1469999999999</c:v>
                </c:pt>
                <c:pt idx="1836">
                  <c:v>2067.7109999999998</c:v>
                </c:pt>
                <c:pt idx="1837">
                  <c:v>2098.5619999999999</c:v>
                </c:pt>
                <c:pt idx="1838">
                  <c:v>2138.2049999999999</c:v>
                </c:pt>
                <c:pt idx="1839">
                  <c:v>2187.277</c:v>
                </c:pt>
                <c:pt idx="1840">
                  <c:v>2246.6280000000002</c:v>
                </c:pt>
                <c:pt idx="1841">
                  <c:v>2317.3440000000001</c:v>
                </c:pt>
                <c:pt idx="1842">
                  <c:v>2400.7559999999999</c:v>
                </c:pt>
                <c:pt idx="1843">
                  <c:v>2498.4250000000002</c:v>
                </c:pt>
                <c:pt idx="1844">
                  <c:v>2612.143</c:v>
                </c:pt>
                <c:pt idx="1845">
                  <c:v>2743.9679999999998</c:v>
                </c:pt>
                <c:pt idx="1846">
                  <c:v>2896.364</c:v>
                </c:pt>
                <c:pt idx="1847">
                  <c:v>3072.4690000000001</c:v>
                </c:pt>
                <c:pt idx="1848">
                  <c:v>3276.4780000000001</c:v>
                </c:pt>
                <c:pt idx="1849">
                  <c:v>3514.1320000000001</c:v>
                </c:pt>
                <c:pt idx="1850">
                  <c:v>3793.201</c:v>
                </c:pt>
                <c:pt idx="1851">
                  <c:v>4123.8109999999997</c:v>
                </c:pt>
                <c:pt idx="1852">
                  <c:v>4518.7370000000001</c:v>
                </c:pt>
                <c:pt idx="1853">
                  <c:v>4993.9489999999996</c:v>
                </c:pt>
                <c:pt idx="1854">
                  <c:v>5569.56</c:v>
                </c:pt>
                <c:pt idx="1855">
                  <c:v>6271.1210000000001</c:v>
                </c:pt>
                <c:pt idx="1856">
                  <c:v>7131.0770000000002</c:v>
                </c:pt>
                <c:pt idx="1857">
                  <c:v>8190.0429999999997</c:v>
                </c:pt>
                <c:pt idx="1858">
                  <c:v>9497.01</c:v>
                </c:pt>
                <c:pt idx="1859">
                  <c:v>11106.49</c:v>
                </c:pt>
                <c:pt idx="1860">
                  <c:v>13068.37</c:v>
                </c:pt>
                <c:pt idx="1861">
                  <c:v>15402.97</c:v>
                </c:pt>
                <c:pt idx="1862">
                  <c:v>18051.89</c:v>
                </c:pt>
                <c:pt idx="1863">
                  <c:v>20804.48</c:v>
                </c:pt>
                <c:pt idx="1864">
                  <c:v>23238.99</c:v>
                </c:pt>
                <c:pt idx="1865">
                  <c:v>24780.81</c:v>
                </c:pt>
                <c:pt idx="1866">
                  <c:v>24960.07</c:v>
                </c:pt>
                <c:pt idx="1867">
                  <c:v>23722.57</c:v>
                </c:pt>
                <c:pt idx="1868">
                  <c:v>21469.759999999998</c:v>
                </c:pt>
                <c:pt idx="1869">
                  <c:v>18780.43</c:v>
                </c:pt>
                <c:pt idx="1870">
                  <c:v>16119.66</c:v>
                </c:pt>
                <c:pt idx="1871">
                  <c:v>13740.71</c:v>
                </c:pt>
                <c:pt idx="1872">
                  <c:v>11728.86</c:v>
                </c:pt>
                <c:pt idx="1873">
                  <c:v>10076.700000000001</c:v>
                </c:pt>
                <c:pt idx="1874">
                  <c:v>8738.9030000000002</c:v>
                </c:pt>
                <c:pt idx="1875">
                  <c:v>7661.5680000000002</c:v>
                </c:pt>
                <c:pt idx="1876">
                  <c:v>6794.7209999999995</c:v>
                </c:pt>
                <c:pt idx="1877">
                  <c:v>6096.3429999999998</c:v>
                </c:pt>
                <c:pt idx="1878">
                  <c:v>5532.652</c:v>
                </c:pt>
                <c:pt idx="1879">
                  <c:v>5077.0839999999998</c:v>
                </c:pt>
                <c:pt idx="1880">
                  <c:v>4709.08</c:v>
                </c:pt>
                <c:pt idx="1881">
                  <c:v>4412.9639999999999</c:v>
                </c:pt>
                <c:pt idx="1882">
                  <c:v>4176.9489999999996</c:v>
                </c:pt>
                <c:pt idx="1883">
                  <c:v>3992.5079999999998</c:v>
                </c:pt>
                <c:pt idx="1884">
                  <c:v>3853.7040000000002</c:v>
                </c:pt>
                <c:pt idx="1885">
                  <c:v>3756.3719999999998</c:v>
                </c:pt>
                <c:pt idx="1886">
                  <c:v>3697.7759999999998</c:v>
                </c:pt>
                <c:pt idx="1887">
                  <c:v>3676.4879999999998</c:v>
                </c:pt>
                <c:pt idx="1888">
                  <c:v>3692.145</c:v>
                </c:pt>
                <c:pt idx="1889">
                  <c:v>3745.05</c:v>
                </c:pt>
                <c:pt idx="1890">
                  <c:v>3836.067</c:v>
                </c:pt>
                <c:pt idx="1891">
                  <c:v>3967.7460000000001</c:v>
                </c:pt>
                <c:pt idx="1892">
                  <c:v>4145.4840000000004</c:v>
                </c:pt>
                <c:pt idx="1893">
                  <c:v>4376.7579999999998</c:v>
                </c:pt>
                <c:pt idx="1894">
                  <c:v>4670.5780000000004</c:v>
                </c:pt>
                <c:pt idx="1895">
                  <c:v>5038.1260000000002</c:v>
                </c:pt>
                <c:pt idx="1896">
                  <c:v>5493.6139999999996</c:v>
                </c:pt>
                <c:pt idx="1897">
                  <c:v>6054.9939999999997</c:v>
                </c:pt>
                <c:pt idx="1898">
                  <c:v>6744.4579999999996</c:v>
                </c:pt>
                <c:pt idx="1899">
                  <c:v>7588.4740000000002</c:v>
                </c:pt>
                <c:pt idx="1900">
                  <c:v>8616.6779999999999</c:v>
                </c:pt>
                <c:pt idx="1901">
                  <c:v>9858.2180000000008</c:v>
                </c:pt>
                <c:pt idx="1902">
                  <c:v>11333.17</c:v>
                </c:pt>
                <c:pt idx="1903">
                  <c:v>13035.64</c:v>
                </c:pt>
                <c:pt idx="1904">
                  <c:v>14906.01</c:v>
                </c:pt>
                <c:pt idx="1905">
                  <c:v>16796.66</c:v>
                </c:pt>
                <c:pt idx="1906">
                  <c:v>18452.919999999998</c:v>
                </c:pt>
                <c:pt idx="1907">
                  <c:v>19550.84</c:v>
                </c:pt>
                <c:pt idx="1908">
                  <c:v>19817.29</c:v>
                </c:pt>
                <c:pt idx="1909">
                  <c:v>19175.38</c:v>
                </c:pt>
                <c:pt idx="1910">
                  <c:v>17791.04</c:v>
                </c:pt>
                <c:pt idx="1911">
                  <c:v>15974.19</c:v>
                </c:pt>
                <c:pt idx="1912">
                  <c:v>14030.3</c:v>
                </c:pt>
                <c:pt idx="1913">
                  <c:v>12171.94</c:v>
                </c:pt>
                <c:pt idx="1914">
                  <c:v>10508.55</c:v>
                </c:pt>
                <c:pt idx="1915">
                  <c:v>9075.1370000000006</c:v>
                </c:pt>
                <c:pt idx="1916">
                  <c:v>7865.13</c:v>
                </c:pt>
                <c:pt idx="1917">
                  <c:v>6853.62</c:v>
                </c:pt>
                <c:pt idx="1918">
                  <c:v>6010.5690000000004</c:v>
                </c:pt>
                <c:pt idx="1919">
                  <c:v>5307.1090000000004</c:v>
                </c:pt>
                <c:pt idx="1920">
                  <c:v>4717.9870000000001</c:v>
                </c:pt>
                <c:pt idx="1921">
                  <c:v>4222.1149999999998</c:v>
                </c:pt>
                <c:pt idx="1922">
                  <c:v>3802.2959999999998</c:v>
                </c:pt>
                <c:pt idx="1923">
                  <c:v>3444.672</c:v>
                </c:pt>
                <c:pt idx="1924">
                  <c:v>3138.127</c:v>
                </c:pt>
                <c:pt idx="1925">
                  <c:v>2873.7469999999998</c:v>
                </c:pt>
                <c:pt idx="1926">
                  <c:v>2644.3719999999998</c:v>
                </c:pt>
                <c:pt idx="1927">
                  <c:v>2444.2280000000001</c:v>
                </c:pt>
                <c:pt idx="1928">
                  <c:v>2268.6370000000002</c:v>
                </c:pt>
                <c:pt idx="1929">
                  <c:v>2113.79</c:v>
                </c:pt>
                <c:pt idx="1930">
                  <c:v>1976.569</c:v>
                </c:pt>
                <c:pt idx="1931">
                  <c:v>1854.405</c:v>
                </c:pt>
                <c:pt idx="1932">
                  <c:v>1745.173</c:v>
                </c:pt>
                <c:pt idx="1933">
                  <c:v>1647.1030000000001</c:v>
                </c:pt>
                <c:pt idx="1934">
                  <c:v>1558.7139999999999</c:v>
                </c:pt>
                <c:pt idx="1935">
                  <c:v>1478.759</c:v>
                </c:pt>
                <c:pt idx="1936">
                  <c:v>1406.1849999999999</c:v>
                </c:pt>
                <c:pt idx="1937">
                  <c:v>1340.097</c:v>
                </c:pt>
                <c:pt idx="1938">
                  <c:v>1279.729</c:v>
                </c:pt>
                <c:pt idx="1939">
                  <c:v>1224.4269999999999</c:v>
                </c:pt>
                <c:pt idx="1940">
                  <c:v>1173.6289999999999</c:v>
                </c:pt>
                <c:pt idx="1941">
                  <c:v>1126.848</c:v>
                </c:pt>
                <c:pt idx="1942">
                  <c:v>1083.6600000000001</c:v>
                </c:pt>
                <c:pt idx="1943">
                  <c:v>1043.6980000000001</c:v>
                </c:pt>
                <c:pt idx="1944">
                  <c:v>1006.64</c:v>
                </c:pt>
                <c:pt idx="1945">
                  <c:v>972.20339999999999</c:v>
                </c:pt>
                <c:pt idx="1946">
                  <c:v>940.14099999999996</c:v>
                </c:pt>
                <c:pt idx="1947">
                  <c:v>910.23379999999997</c:v>
                </c:pt>
                <c:pt idx="1948">
                  <c:v>882.2885</c:v>
                </c:pt>
                <c:pt idx="1949">
                  <c:v>856.13409999999999</c:v>
                </c:pt>
                <c:pt idx="1950">
                  <c:v>831.61850000000004</c:v>
                </c:pt>
                <c:pt idx="1951">
                  <c:v>808.60649999999998</c:v>
                </c:pt>
                <c:pt idx="1952">
                  <c:v>786.97640000000001</c:v>
                </c:pt>
                <c:pt idx="1953">
                  <c:v>766.61590000000001</c:v>
                </c:pt>
                <c:pt idx="1954">
                  <c:v>747.41800000000001</c:v>
                </c:pt>
                <c:pt idx="1955">
                  <c:v>729.28030000000001</c:v>
                </c:pt>
                <c:pt idx="1956">
                  <c:v>712.1146</c:v>
                </c:pt>
                <c:pt idx="1957">
                  <c:v>695.85550000000001</c:v>
                </c:pt>
                <c:pt idx="1958">
                  <c:v>680.45190000000002</c:v>
                </c:pt>
                <c:pt idx="1959">
                  <c:v>665.85419999999999</c:v>
                </c:pt>
                <c:pt idx="1960">
                  <c:v>652.01070000000004</c:v>
                </c:pt>
                <c:pt idx="1961">
                  <c:v>638.86969999999997</c:v>
                </c:pt>
                <c:pt idx="1962">
                  <c:v>626.38379999999995</c:v>
                </c:pt>
                <c:pt idx="1963">
                  <c:v>614.51239999999996</c:v>
                </c:pt>
                <c:pt idx="1964">
                  <c:v>603.22140000000002</c:v>
                </c:pt>
                <c:pt idx="1965">
                  <c:v>592.47910000000002</c:v>
                </c:pt>
                <c:pt idx="1966">
                  <c:v>582.25519999999995</c:v>
                </c:pt>
                <c:pt idx="1967">
                  <c:v>572.5204</c:v>
                </c:pt>
                <c:pt idx="1968">
                  <c:v>563.24710000000005</c:v>
                </c:pt>
                <c:pt idx="1969">
                  <c:v>554.41139999999996</c:v>
                </c:pt>
                <c:pt idx="1970">
                  <c:v>545.99450000000002</c:v>
                </c:pt>
                <c:pt idx="1971">
                  <c:v>537.98140000000001</c:v>
                </c:pt>
                <c:pt idx="1972">
                  <c:v>530.35789999999997</c:v>
                </c:pt>
                <c:pt idx="1973">
                  <c:v>523.11069999999995</c:v>
                </c:pt>
                <c:pt idx="1974">
                  <c:v>516.23030000000006</c:v>
                </c:pt>
                <c:pt idx="1975">
                  <c:v>509.71199999999999</c:v>
                </c:pt>
                <c:pt idx="1976">
                  <c:v>503.55619999999999</c:v>
                </c:pt>
                <c:pt idx="1977">
                  <c:v>497.76499999999999</c:v>
                </c:pt>
                <c:pt idx="1978">
                  <c:v>492.3399</c:v>
                </c:pt>
                <c:pt idx="1979">
                  <c:v>487.27280000000002</c:v>
                </c:pt>
                <c:pt idx="1980">
                  <c:v>482.5378</c:v>
                </c:pt>
                <c:pt idx="1981">
                  <c:v>478.10899999999998</c:v>
                </c:pt>
                <c:pt idx="1982">
                  <c:v>473.97660000000002</c:v>
                </c:pt>
                <c:pt idx="1983">
                  <c:v>470.11900000000003</c:v>
                </c:pt>
                <c:pt idx="1984">
                  <c:v>466.50170000000003</c:v>
                </c:pt>
                <c:pt idx="1985">
                  <c:v>463.11590000000001</c:v>
                </c:pt>
                <c:pt idx="1986">
                  <c:v>460.0034</c:v>
                </c:pt>
                <c:pt idx="1987">
                  <c:v>457.24430000000001</c:v>
                </c:pt>
                <c:pt idx="1988">
                  <c:v>454.92619999999999</c:v>
                </c:pt>
                <c:pt idx="1989">
                  <c:v>453.12520000000001</c:v>
                </c:pt>
                <c:pt idx="1990">
                  <c:v>451.91050000000001</c:v>
                </c:pt>
                <c:pt idx="1991">
                  <c:v>451.36410000000001</c:v>
                </c:pt>
                <c:pt idx="1992">
                  <c:v>451.59679999999997</c:v>
                </c:pt>
                <c:pt idx="1993">
                  <c:v>452.7561</c:v>
                </c:pt>
                <c:pt idx="1994">
                  <c:v>455.03449999999998</c:v>
                </c:pt>
                <c:pt idx="1995">
                  <c:v>458.6789</c:v>
                </c:pt>
                <c:pt idx="1996">
                  <c:v>464.00119999999998</c:v>
                </c:pt>
                <c:pt idx="1997">
                  <c:v>471.39179999999999</c:v>
                </c:pt>
                <c:pt idx="1998">
                  <c:v>481.334</c:v>
                </c:pt>
                <c:pt idx="1999">
                  <c:v>494.40620000000001</c:v>
                </c:pt>
                <c:pt idx="2000">
                  <c:v>511.24430000000001</c:v>
                </c:pt>
                <c:pt idx="2001">
                  <c:v>532.4162</c:v>
                </c:pt>
                <c:pt idx="2002">
                  <c:v>558.1223</c:v>
                </c:pt>
                <c:pt idx="2003">
                  <c:v>587.62419999999997</c:v>
                </c:pt>
                <c:pt idx="2004">
                  <c:v>618.40729999999996</c:v>
                </c:pt>
                <c:pt idx="2005">
                  <c:v>645.51980000000003</c:v>
                </c:pt>
                <c:pt idx="2006">
                  <c:v>662.21529999999996</c:v>
                </c:pt>
                <c:pt idx="2007">
                  <c:v>662.84659999999997</c:v>
                </c:pt>
                <c:pt idx="2008">
                  <c:v>646.50160000000005</c:v>
                </c:pt>
                <c:pt idx="2009">
                  <c:v>617.70209999999997</c:v>
                </c:pt>
                <c:pt idx="2010">
                  <c:v>583.31370000000004</c:v>
                </c:pt>
                <c:pt idx="2011">
                  <c:v>549.04129999999998</c:v>
                </c:pt>
                <c:pt idx="2012">
                  <c:v>518.1001</c:v>
                </c:pt>
                <c:pt idx="2013">
                  <c:v>491.64609999999999</c:v>
                </c:pt>
                <c:pt idx="2014">
                  <c:v>469.66300000000001</c:v>
                </c:pt>
                <c:pt idx="2015">
                  <c:v>451.63740000000001</c:v>
                </c:pt>
                <c:pt idx="2016">
                  <c:v>436.9316</c:v>
                </c:pt>
                <c:pt idx="2017">
                  <c:v>424.95</c:v>
                </c:pt>
                <c:pt idx="2018">
                  <c:v>415.19470000000001</c:v>
                </c:pt>
                <c:pt idx="2019">
                  <c:v>407.2704</c:v>
                </c:pt>
                <c:pt idx="2020">
                  <c:v>400.87299999999999</c:v>
                </c:pt>
                <c:pt idx="2021">
                  <c:v>395.77440000000001</c:v>
                </c:pt>
                <c:pt idx="2022">
                  <c:v>391.80919999999998</c:v>
                </c:pt>
                <c:pt idx="2023">
                  <c:v>388.86399999999998</c:v>
                </c:pt>
                <c:pt idx="2024">
                  <c:v>386.86970000000002</c:v>
                </c:pt>
                <c:pt idx="2025">
                  <c:v>385.79629999999997</c:v>
                </c:pt>
                <c:pt idx="2026">
                  <c:v>385.64890000000003</c:v>
                </c:pt>
                <c:pt idx="2027">
                  <c:v>386.46570000000003</c:v>
                </c:pt>
                <c:pt idx="2028">
                  <c:v>388.31420000000003</c:v>
                </c:pt>
                <c:pt idx="2029">
                  <c:v>391.28500000000003</c:v>
                </c:pt>
                <c:pt idx="2030">
                  <c:v>395.48180000000002</c:v>
                </c:pt>
                <c:pt idx="2031">
                  <c:v>401.01299999999998</c:v>
                </c:pt>
                <c:pt idx="2032">
                  <c:v>408.0016</c:v>
                </c:pt>
                <c:pt idx="2033">
                  <c:v>416.6302</c:v>
                </c:pt>
                <c:pt idx="2034">
                  <c:v>427.22140000000002</c:v>
                </c:pt>
                <c:pt idx="2035">
                  <c:v>440.29079999999999</c:v>
                </c:pt>
                <c:pt idx="2036">
                  <c:v>456.48930000000001</c:v>
                </c:pt>
                <c:pt idx="2037">
                  <c:v>476.4101</c:v>
                </c:pt>
                <c:pt idx="2038">
                  <c:v>500.26769999999999</c:v>
                </c:pt>
                <c:pt idx="2039">
                  <c:v>527.40530000000001</c:v>
                </c:pt>
                <c:pt idx="2040">
                  <c:v>555.64419999999996</c:v>
                </c:pt>
                <c:pt idx="2041">
                  <c:v>580.82669999999996</c:v>
                </c:pt>
                <c:pt idx="2042">
                  <c:v>597.40589999999997</c:v>
                </c:pt>
                <c:pt idx="2043">
                  <c:v>600.70669999999996</c:v>
                </c:pt>
                <c:pt idx="2044">
                  <c:v>589.68050000000005</c:v>
                </c:pt>
                <c:pt idx="2045">
                  <c:v>567.52769999999998</c:v>
                </c:pt>
                <c:pt idx="2046">
                  <c:v>539.55489999999998</c:v>
                </c:pt>
                <c:pt idx="2047">
                  <c:v>510.5591</c:v>
                </c:pt>
                <c:pt idx="2048">
                  <c:v>483.62240000000003</c:v>
                </c:pt>
                <c:pt idx="2049">
                  <c:v>460.18849999999998</c:v>
                </c:pt>
                <c:pt idx="2050">
                  <c:v>440.6062</c:v>
                </c:pt>
                <c:pt idx="2051">
                  <c:v>424.64839999999998</c:v>
                </c:pt>
                <c:pt idx="2052">
                  <c:v>411.86180000000002</c:v>
                </c:pt>
                <c:pt idx="2053">
                  <c:v>401.75790000000001</c:v>
                </c:pt>
                <c:pt idx="2054">
                  <c:v>393.89850000000001</c:v>
                </c:pt>
                <c:pt idx="2055">
                  <c:v>387.92509999999999</c:v>
                </c:pt>
                <c:pt idx="2056">
                  <c:v>383.56169999999997</c:v>
                </c:pt>
                <c:pt idx="2057">
                  <c:v>380.60930000000002</c:v>
                </c:pt>
                <c:pt idx="2058">
                  <c:v>378.93880000000001</c:v>
                </c:pt>
                <c:pt idx="2059">
                  <c:v>378.4864</c:v>
                </c:pt>
                <c:pt idx="2060">
                  <c:v>379.25139999999999</c:v>
                </c:pt>
                <c:pt idx="2061">
                  <c:v>381.29360000000003</c:v>
                </c:pt>
                <c:pt idx="2062">
                  <c:v>384.71679999999998</c:v>
                </c:pt>
                <c:pt idx="2063">
                  <c:v>389.60599999999999</c:v>
                </c:pt>
                <c:pt idx="2064">
                  <c:v>395.85</c:v>
                </c:pt>
                <c:pt idx="2065">
                  <c:v>402.81689999999998</c:v>
                </c:pt>
                <c:pt idx="2066">
                  <c:v>409.17720000000003</c:v>
                </c:pt>
                <c:pt idx="2067">
                  <c:v>413.6028</c:v>
                </c:pt>
                <c:pt idx="2068">
                  <c:v>416.15359999999998</c:v>
                </c:pt>
                <c:pt idx="2069">
                  <c:v>418.27289999999999</c:v>
                </c:pt>
                <c:pt idx="2070">
                  <c:v>421.43060000000003</c:v>
                </c:pt>
                <c:pt idx="2071">
                  <c:v>426.40780000000001</c:v>
                </c:pt>
                <c:pt idx="2072">
                  <c:v>433.4796</c:v>
                </c:pt>
                <c:pt idx="2073">
                  <c:v>442.74439999999998</c:v>
                </c:pt>
                <c:pt idx="2074">
                  <c:v>454.30829999999997</c:v>
                </c:pt>
                <c:pt idx="2075">
                  <c:v>468.35750000000002</c:v>
                </c:pt>
                <c:pt idx="2076">
                  <c:v>485.18680000000001</c:v>
                </c:pt>
                <c:pt idx="2077">
                  <c:v>505.2167</c:v>
                </c:pt>
                <c:pt idx="2078">
                  <c:v>529.01670000000001</c:v>
                </c:pt>
                <c:pt idx="2079">
                  <c:v>557.33759999999995</c:v>
                </c:pt>
                <c:pt idx="2080">
                  <c:v>591.15949999999998</c:v>
                </c:pt>
                <c:pt idx="2081">
                  <c:v>631.75850000000003</c:v>
                </c:pt>
                <c:pt idx="2082">
                  <c:v>680.79660000000001</c:v>
                </c:pt>
                <c:pt idx="2083">
                  <c:v>740.44219999999996</c:v>
                </c:pt>
                <c:pt idx="2084">
                  <c:v>813.5213</c:v>
                </c:pt>
                <c:pt idx="2085">
                  <c:v>903.69709999999998</c:v>
                </c:pt>
                <c:pt idx="2086">
                  <c:v>1015.6420000000001</c:v>
                </c:pt>
                <c:pt idx="2087">
                  <c:v>1155.107</c:v>
                </c:pt>
                <c:pt idx="2088">
                  <c:v>1328.6310000000001</c:v>
                </c:pt>
                <c:pt idx="2089">
                  <c:v>1542.3440000000001</c:v>
                </c:pt>
                <c:pt idx="2090">
                  <c:v>1798.8209999999999</c:v>
                </c:pt>
                <c:pt idx="2091">
                  <c:v>2090.6350000000002</c:v>
                </c:pt>
                <c:pt idx="2092">
                  <c:v>2390.6239999999998</c:v>
                </c:pt>
                <c:pt idx="2093">
                  <c:v>2644.9079999999999</c:v>
                </c:pt>
                <c:pt idx="2094">
                  <c:v>2783.7849999999999</c:v>
                </c:pt>
                <c:pt idx="2095">
                  <c:v>2759.1260000000002</c:v>
                </c:pt>
                <c:pt idx="2096">
                  <c:v>2580.3879999999999</c:v>
                </c:pt>
                <c:pt idx="2097">
                  <c:v>2306.8870000000002</c:v>
                </c:pt>
                <c:pt idx="2098">
                  <c:v>2006.2360000000001</c:v>
                </c:pt>
                <c:pt idx="2099">
                  <c:v>1724.155</c:v>
                </c:pt>
                <c:pt idx="2100">
                  <c:v>1480.809</c:v>
                </c:pt>
                <c:pt idx="2101">
                  <c:v>1279.788</c:v>
                </c:pt>
                <c:pt idx="2102">
                  <c:v>1117.037</c:v>
                </c:pt>
                <c:pt idx="2103">
                  <c:v>986.16769999999997</c:v>
                </c:pt>
                <c:pt idx="2104">
                  <c:v>880.86959999999999</c:v>
                </c:pt>
                <c:pt idx="2105">
                  <c:v>795.75170000000003</c:v>
                </c:pt>
                <c:pt idx="2106">
                  <c:v>726.48410000000001</c:v>
                </c:pt>
                <c:pt idx="2107">
                  <c:v>669.68610000000001</c:v>
                </c:pt>
                <c:pt idx="2108">
                  <c:v>622.74959999999999</c:v>
                </c:pt>
                <c:pt idx="2109">
                  <c:v>583.66780000000006</c:v>
                </c:pt>
                <c:pt idx="2110">
                  <c:v>550.8922</c:v>
                </c:pt>
                <c:pt idx="2111">
                  <c:v>523.21849999999995</c:v>
                </c:pt>
                <c:pt idx="2112">
                  <c:v>499.70190000000002</c:v>
                </c:pt>
                <c:pt idx="2113">
                  <c:v>479.59269999999998</c:v>
                </c:pt>
                <c:pt idx="2114">
                  <c:v>462.29</c:v>
                </c:pt>
                <c:pt idx="2115">
                  <c:v>447.3193</c:v>
                </c:pt>
                <c:pt idx="2116">
                  <c:v>434.32510000000002</c:v>
                </c:pt>
                <c:pt idx="2117">
                  <c:v>423.0523</c:v>
                </c:pt>
                <c:pt idx="2118">
                  <c:v>413.30990000000003</c:v>
                </c:pt>
                <c:pt idx="2119">
                  <c:v>404.91180000000003</c:v>
                </c:pt>
                <c:pt idx="2120">
                  <c:v>397.58269999999999</c:v>
                </c:pt>
                <c:pt idx="2121">
                  <c:v>390.95530000000002</c:v>
                </c:pt>
                <c:pt idx="2122">
                  <c:v>384.84010000000001</c:v>
                </c:pt>
                <c:pt idx="2123">
                  <c:v>379.322</c:v>
                </c:pt>
                <c:pt idx="2124">
                  <c:v>374.52229999999997</c:v>
                </c:pt>
                <c:pt idx="2125">
                  <c:v>370.4633</c:v>
                </c:pt>
                <c:pt idx="2126">
                  <c:v>367.10039999999998</c:v>
                </c:pt>
                <c:pt idx="2127">
                  <c:v>364.37599999999998</c:v>
                </c:pt>
                <c:pt idx="2128">
                  <c:v>362.2319</c:v>
                </c:pt>
                <c:pt idx="2129">
                  <c:v>360.59370000000001</c:v>
                </c:pt>
                <c:pt idx="2130">
                  <c:v>359.34890000000001</c:v>
                </c:pt>
                <c:pt idx="2131">
                  <c:v>358.35090000000002</c:v>
                </c:pt>
                <c:pt idx="2132">
                  <c:v>357.48320000000001</c:v>
                </c:pt>
                <c:pt idx="2133">
                  <c:v>356.75360000000001</c:v>
                </c:pt>
                <c:pt idx="2134">
                  <c:v>356.31599999999997</c:v>
                </c:pt>
                <c:pt idx="2135">
                  <c:v>356.38409999999999</c:v>
                </c:pt>
                <c:pt idx="2136">
                  <c:v>357.11660000000001</c:v>
                </c:pt>
                <c:pt idx="2137">
                  <c:v>358.5111</c:v>
                </c:pt>
                <c:pt idx="2138">
                  <c:v>360.26690000000002</c:v>
                </c:pt>
                <c:pt idx="2139">
                  <c:v>361.68639999999999</c:v>
                </c:pt>
                <c:pt idx="2140">
                  <c:v>361.91210000000001</c:v>
                </c:pt>
                <c:pt idx="2141">
                  <c:v>360.5951</c:v>
                </c:pt>
                <c:pt idx="2142">
                  <c:v>358.23250000000002</c:v>
                </c:pt>
                <c:pt idx="2143">
                  <c:v>355.65750000000003</c:v>
                </c:pt>
                <c:pt idx="2144">
                  <c:v>353.44749999999999</c:v>
                </c:pt>
                <c:pt idx="2145">
                  <c:v>351.81819999999999</c:v>
                </c:pt>
                <c:pt idx="2146">
                  <c:v>350.77330000000001</c:v>
                </c:pt>
                <c:pt idx="2147">
                  <c:v>350.2405</c:v>
                </c:pt>
                <c:pt idx="2148">
                  <c:v>350.13780000000003</c:v>
                </c:pt>
                <c:pt idx="2149">
                  <c:v>350.39659999999998</c:v>
                </c:pt>
                <c:pt idx="2150">
                  <c:v>350.96629999999999</c:v>
                </c:pt>
                <c:pt idx="2151">
                  <c:v>351.81079999999997</c:v>
                </c:pt>
                <c:pt idx="2152">
                  <c:v>352.90339999999998</c:v>
                </c:pt>
                <c:pt idx="2153">
                  <c:v>354.22050000000002</c:v>
                </c:pt>
                <c:pt idx="2154">
                  <c:v>355.73259999999999</c:v>
                </c:pt>
                <c:pt idx="2155">
                  <c:v>357.39420000000001</c:v>
                </c:pt>
                <c:pt idx="2156">
                  <c:v>359.13810000000001</c:v>
                </c:pt>
                <c:pt idx="2157">
                  <c:v>360.88490000000002</c:v>
                </c:pt>
                <c:pt idx="2158">
                  <c:v>362.57470000000001</c:v>
                </c:pt>
                <c:pt idx="2159">
                  <c:v>364.20030000000003</c:v>
                </c:pt>
                <c:pt idx="2160">
                  <c:v>365.80930000000001</c:v>
                </c:pt>
                <c:pt idx="2161">
                  <c:v>367.47219999999999</c:v>
                </c:pt>
                <c:pt idx="2162">
                  <c:v>369.24869999999999</c:v>
                </c:pt>
                <c:pt idx="2163">
                  <c:v>371.17410000000001</c:v>
                </c:pt>
                <c:pt idx="2164">
                  <c:v>373.26310000000001</c:v>
                </c:pt>
                <c:pt idx="2165">
                  <c:v>375.5179</c:v>
                </c:pt>
                <c:pt idx="2166">
                  <c:v>377.93529999999998</c:v>
                </c:pt>
                <c:pt idx="2167">
                  <c:v>380.5104</c:v>
                </c:pt>
                <c:pt idx="2168">
                  <c:v>383.23880000000003</c:v>
                </c:pt>
                <c:pt idx="2169">
                  <c:v>386.11720000000003</c:v>
                </c:pt>
                <c:pt idx="2170">
                  <c:v>389.14350000000002</c:v>
                </c:pt>
                <c:pt idx="2171">
                  <c:v>392.31700000000001</c:v>
                </c:pt>
                <c:pt idx="2172">
                  <c:v>395.63810000000001</c:v>
                </c:pt>
                <c:pt idx="2173">
                  <c:v>399.10860000000002</c:v>
                </c:pt>
                <c:pt idx="2174">
                  <c:v>402.73140000000001</c:v>
                </c:pt>
                <c:pt idx="2175">
                  <c:v>406.51049999999998</c:v>
                </c:pt>
                <c:pt idx="2176">
                  <c:v>410.45069999999998</c:v>
                </c:pt>
                <c:pt idx="2177">
                  <c:v>414.55759999999998</c:v>
                </c:pt>
                <c:pt idx="2178">
                  <c:v>418.83749999999998</c:v>
                </c:pt>
                <c:pt idx="2179">
                  <c:v>423.29829999999998</c:v>
                </c:pt>
                <c:pt idx="2180">
                  <c:v>427.94850000000002</c:v>
                </c:pt>
                <c:pt idx="2181">
                  <c:v>432.79669999999999</c:v>
                </c:pt>
                <c:pt idx="2182">
                  <c:v>437.85059999999999</c:v>
                </c:pt>
                <c:pt idx="2183">
                  <c:v>443.11279999999999</c:v>
                </c:pt>
                <c:pt idx="2184">
                  <c:v>448.57549999999998</c:v>
                </c:pt>
                <c:pt idx="2185">
                  <c:v>454.21960000000001</c:v>
                </c:pt>
                <c:pt idx="2186">
                  <c:v>460.02670000000001</c:v>
                </c:pt>
                <c:pt idx="2187">
                  <c:v>466.00110000000001</c:v>
                </c:pt>
                <c:pt idx="2188">
                  <c:v>472.17489999999998</c:v>
                </c:pt>
                <c:pt idx="2189">
                  <c:v>478.58859999999999</c:v>
                </c:pt>
                <c:pt idx="2190">
                  <c:v>485.27339999999998</c:v>
                </c:pt>
                <c:pt idx="2191">
                  <c:v>492.24959999999999</c:v>
                </c:pt>
                <c:pt idx="2192">
                  <c:v>499.53089999999997</c:v>
                </c:pt>
                <c:pt idx="2193">
                  <c:v>507.1293</c:v>
                </c:pt>
                <c:pt idx="2194">
                  <c:v>515.05690000000004</c:v>
                </c:pt>
                <c:pt idx="2195">
                  <c:v>523.32759999999996</c:v>
                </c:pt>
                <c:pt idx="2196">
                  <c:v>531.95659999999998</c:v>
                </c:pt>
                <c:pt idx="2197">
                  <c:v>540.96079999999995</c:v>
                </c:pt>
                <c:pt idx="2198">
                  <c:v>550.35850000000005</c:v>
                </c:pt>
                <c:pt idx="2199">
                  <c:v>560.16920000000005</c:v>
                </c:pt>
                <c:pt idx="2200">
                  <c:v>570.41390000000001</c:v>
                </c:pt>
                <c:pt idx="2201">
                  <c:v>581.11519999999996</c:v>
                </c:pt>
                <c:pt idx="2202">
                  <c:v>592.29780000000005</c:v>
                </c:pt>
                <c:pt idx="2203">
                  <c:v>603.99019999999996</c:v>
                </c:pt>
                <c:pt idx="2204">
                  <c:v>616.22439999999995</c:v>
                </c:pt>
                <c:pt idx="2205">
                  <c:v>629.03520000000003</c:v>
                </c:pt>
                <c:pt idx="2206">
                  <c:v>642.45910000000003</c:v>
                </c:pt>
                <c:pt idx="2207">
                  <c:v>656.53399999999999</c:v>
                </c:pt>
                <c:pt idx="2208">
                  <c:v>671.30439999999999</c:v>
                </c:pt>
                <c:pt idx="2209">
                  <c:v>686.82100000000003</c:v>
                </c:pt>
                <c:pt idx="2210">
                  <c:v>703.13750000000005</c:v>
                </c:pt>
                <c:pt idx="2211">
                  <c:v>720.31240000000003</c:v>
                </c:pt>
                <c:pt idx="2212">
                  <c:v>738.41049999999996</c:v>
                </c:pt>
                <c:pt idx="2213">
                  <c:v>757.50360000000001</c:v>
                </c:pt>
                <c:pt idx="2214">
                  <c:v>777.67010000000005</c:v>
                </c:pt>
                <c:pt idx="2215">
                  <c:v>798.9932</c:v>
                </c:pt>
                <c:pt idx="2216">
                  <c:v>821.55460000000005</c:v>
                </c:pt>
                <c:pt idx="2217">
                  <c:v>845.42</c:v>
                </c:pt>
                <c:pt idx="2218">
                  <c:v>870.61710000000005</c:v>
                </c:pt>
                <c:pt idx="2219">
                  <c:v>897.12009999999998</c:v>
                </c:pt>
                <c:pt idx="2220">
                  <c:v>924.87310000000002</c:v>
                </c:pt>
                <c:pt idx="2221">
                  <c:v>953.87239999999997</c:v>
                </c:pt>
                <c:pt idx="2222">
                  <c:v>984.25559999999996</c:v>
                </c:pt>
                <c:pt idx="2223">
                  <c:v>1016.3</c:v>
                </c:pt>
                <c:pt idx="2224">
                  <c:v>1050.329</c:v>
                </c:pt>
                <c:pt idx="2225">
                  <c:v>1086.6379999999999</c:v>
                </c:pt>
                <c:pt idx="2226">
                  <c:v>1125.4770000000001</c:v>
                </c:pt>
                <c:pt idx="2227">
                  <c:v>1167.079</c:v>
                </c:pt>
                <c:pt idx="2228">
                  <c:v>1211.6780000000001</c:v>
                </c:pt>
                <c:pt idx="2229">
                  <c:v>1259.5309999999999</c:v>
                </c:pt>
                <c:pt idx="2230">
                  <c:v>1310.925</c:v>
                </c:pt>
                <c:pt idx="2231">
                  <c:v>1366.183</c:v>
                </c:pt>
                <c:pt idx="2232">
                  <c:v>1425.6690000000001</c:v>
                </c:pt>
                <c:pt idx="2233">
                  <c:v>1489.787</c:v>
                </c:pt>
                <c:pt idx="2234">
                  <c:v>1558.9829999999999</c:v>
                </c:pt>
                <c:pt idx="2235">
                  <c:v>1633.7560000000001</c:v>
                </c:pt>
                <c:pt idx="2236">
                  <c:v>1714.6790000000001</c:v>
                </c:pt>
                <c:pt idx="2237">
                  <c:v>1802.441</c:v>
                </c:pt>
                <c:pt idx="2238">
                  <c:v>1897.866</c:v>
                </c:pt>
                <c:pt idx="2239">
                  <c:v>2001.9179999999999</c:v>
                </c:pt>
                <c:pt idx="2240">
                  <c:v>2115.6979999999999</c:v>
                </c:pt>
                <c:pt idx="2241">
                  <c:v>2240.4569999999999</c:v>
                </c:pt>
                <c:pt idx="2242">
                  <c:v>2377.6350000000002</c:v>
                </c:pt>
                <c:pt idx="2243">
                  <c:v>2528.9029999999998</c:v>
                </c:pt>
                <c:pt idx="2244">
                  <c:v>2696.2159999999999</c:v>
                </c:pt>
                <c:pt idx="2245">
                  <c:v>2881.877</c:v>
                </c:pt>
                <c:pt idx="2246">
                  <c:v>3088.61</c:v>
                </c:pt>
                <c:pt idx="2247">
                  <c:v>3319.652</c:v>
                </c:pt>
                <c:pt idx="2248">
                  <c:v>3578.8609999999999</c:v>
                </c:pt>
                <c:pt idx="2249">
                  <c:v>3870.8449999999998</c:v>
                </c:pt>
                <c:pt idx="2250">
                  <c:v>4201.1090000000004</c:v>
                </c:pt>
                <c:pt idx="2251">
                  <c:v>4576.2089999999998</c:v>
                </c:pt>
                <c:pt idx="2252">
                  <c:v>5003.9089999999997</c:v>
                </c:pt>
                <c:pt idx="2253">
                  <c:v>5493.3419999999996</c:v>
                </c:pt>
                <c:pt idx="2254">
                  <c:v>6055.2650000000003</c:v>
                </c:pt>
                <c:pt idx="2255">
                  <c:v>6702.6390000000001</c:v>
                </c:pt>
                <c:pt idx="2256">
                  <c:v>7451.902</c:v>
                </c:pt>
                <c:pt idx="2257">
                  <c:v>8324.9879999999994</c:v>
                </c:pt>
                <c:pt idx="2258">
                  <c:v>9351.4639999999999</c:v>
                </c:pt>
                <c:pt idx="2259">
                  <c:v>10570.04</c:v>
                </c:pt>
                <c:pt idx="2260">
                  <c:v>12029.62</c:v>
                </c:pt>
                <c:pt idx="2261">
                  <c:v>13790.79</c:v>
                </c:pt>
                <c:pt idx="2262">
                  <c:v>15927.86</c:v>
                </c:pt>
                <c:pt idx="2263">
                  <c:v>18530.73</c:v>
                </c:pt>
                <c:pt idx="2264">
                  <c:v>21704.48</c:v>
                </c:pt>
                <c:pt idx="2265">
                  <c:v>25560.92</c:v>
                </c:pt>
                <c:pt idx="2266">
                  <c:v>30191.89</c:v>
                </c:pt>
                <c:pt idx="2267">
                  <c:v>35610.68</c:v>
                </c:pt>
                <c:pt idx="2268">
                  <c:v>41647.120000000003</c:v>
                </c:pt>
                <c:pt idx="2269">
                  <c:v>47805.94</c:v>
                </c:pt>
                <c:pt idx="2270">
                  <c:v>53174.48</c:v>
                </c:pt>
                <c:pt idx="2271">
                  <c:v>56567.6</c:v>
                </c:pt>
                <c:pt idx="2272">
                  <c:v>57031.59</c:v>
                </c:pt>
                <c:pt idx="2273">
                  <c:v>54426.98</c:v>
                </c:pt>
                <c:pt idx="2274">
                  <c:v>49523.48</c:v>
                </c:pt>
                <c:pt idx="2275">
                  <c:v>43501.74</c:v>
                </c:pt>
                <c:pt idx="2276">
                  <c:v>37378.67</c:v>
                </c:pt>
                <c:pt idx="2277">
                  <c:v>31763.47</c:v>
                </c:pt>
                <c:pt idx="2278">
                  <c:v>26904.71</c:v>
                </c:pt>
                <c:pt idx="2279">
                  <c:v>22830.66</c:v>
                </c:pt>
                <c:pt idx="2280">
                  <c:v>19466.55</c:v>
                </c:pt>
                <c:pt idx="2281">
                  <c:v>16704.189999999999</c:v>
                </c:pt>
                <c:pt idx="2282">
                  <c:v>14435.54</c:v>
                </c:pt>
                <c:pt idx="2283">
                  <c:v>12565.76</c:v>
                </c:pt>
                <c:pt idx="2284">
                  <c:v>11016.37</c:v>
                </c:pt>
                <c:pt idx="2285">
                  <c:v>9724.2919999999995</c:v>
                </c:pt>
                <c:pt idx="2286">
                  <c:v>8639.4879999999994</c:v>
                </c:pt>
                <c:pt idx="2287">
                  <c:v>7722.491</c:v>
                </c:pt>
                <c:pt idx="2288">
                  <c:v>6942.1660000000002</c:v>
                </c:pt>
                <c:pt idx="2289">
                  <c:v>6273.88</c:v>
                </c:pt>
                <c:pt idx="2290">
                  <c:v>5698.0410000000002</c:v>
                </c:pt>
                <c:pt idx="2291">
                  <c:v>5198.9470000000001</c:v>
                </c:pt>
                <c:pt idx="2292">
                  <c:v>4763.8890000000001</c:v>
                </c:pt>
                <c:pt idx="2293">
                  <c:v>4382.4750000000004</c:v>
                </c:pt>
                <c:pt idx="2294">
                  <c:v>4046.1689999999999</c:v>
                </c:pt>
                <c:pt idx="2295">
                  <c:v>3748.0309999999999</c:v>
                </c:pt>
                <c:pt idx="2296">
                  <c:v>3482.518</c:v>
                </c:pt>
                <c:pt idx="2297">
                  <c:v>3245.2049999999999</c:v>
                </c:pt>
                <c:pt idx="2298">
                  <c:v>3032.4630000000002</c:v>
                </c:pt>
                <c:pt idx="2299">
                  <c:v>2841.2159999999999</c:v>
                </c:pt>
                <c:pt idx="2300">
                  <c:v>2668.8119999999999</c:v>
                </c:pt>
                <c:pt idx="2301">
                  <c:v>2512.9589999999998</c:v>
                </c:pt>
                <c:pt idx="2302">
                  <c:v>2371.6819999999998</c:v>
                </c:pt>
                <c:pt idx="2303">
                  <c:v>2243.2809999999999</c:v>
                </c:pt>
                <c:pt idx="2304">
                  <c:v>2126.3009999999999</c:v>
                </c:pt>
                <c:pt idx="2305">
                  <c:v>2019.4860000000001</c:v>
                </c:pt>
                <c:pt idx="2306">
                  <c:v>1921.7560000000001</c:v>
                </c:pt>
                <c:pt idx="2307">
                  <c:v>1832.181</c:v>
                </c:pt>
                <c:pt idx="2308">
                  <c:v>1749.9580000000001</c:v>
                </c:pt>
                <c:pt idx="2309">
                  <c:v>1674.3969999999999</c:v>
                </c:pt>
                <c:pt idx="2310">
                  <c:v>1604.905</c:v>
                </c:pt>
                <c:pt idx="2311">
                  <c:v>1540.972</c:v>
                </c:pt>
                <c:pt idx="2312">
                  <c:v>1482.1610000000001</c:v>
                </c:pt>
                <c:pt idx="2313">
                  <c:v>1428.095</c:v>
                </c:pt>
                <c:pt idx="2314">
                  <c:v>1378.454</c:v>
                </c:pt>
                <c:pt idx="2315">
                  <c:v>1332.972</c:v>
                </c:pt>
                <c:pt idx="2316">
                  <c:v>1291.4549999999999</c:v>
                </c:pt>
                <c:pt idx="2317">
                  <c:v>1253.807</c:v>
                </c:pt>
                <c:pt idx="2318">
                  <c:v>1220.011</c:v>
                </c:pt>
                <c:pt idx="2319">
                  <c:v>1190.06</c:v>
                </c:pt>
                <c:pt idx="2320">
                  <c:v>1163.8869999999999</c:v>
                </c:pt>
                <c:pt idx="2321">
                  <c:v>1141.4770000000001</c:v>
                </c:pt>
                <c:pt idx="2322">
                  <c:v>1123.2070000000001</c:v>
                </c:pt>
                <c:pt idx="2323">
                  <c:v>1109.914</c:v>
                </c:pt>
                <c:pt idx="2324">
                  <c:v>1102.597</c:v>
                </c:pt>
                <c:pt idx="2325">
                  <c:v>1102.2280000000001</c:v>
                </c:pt>
                <c:pt idx="2326">
                  <c:v>1109.616</c:v>
                </c:pt>
                <c:pt idx="2327">
                  <c:v>1125.0340000000001</c:v>
                </c:pt>
                <c:pt idx="2328">
                  <c:v>1147.33</c:v>
                </c:pt>
                <c:pt idx="2329">
                  <c:v>1172.5250000000001</c:v>
                </c:pt>
                <c:pt idx="2330">
                  <c:v>1192.6859999999999</c:v>
                </c:pt>
                <c:pt idx="2331">
                  <c:v>1197.2070000000001</c:v>
                </c:pt>
                <c:pt idx="2332">
                  <c:v>1178.0409999999999</c:v>
                </c:pt>
                <c:pt idx="2333">
                  <c:v>1135.414</c:v>
                </c:pt>
                <c:pt idx="2334">
                  <c:v>1077.598</c:v>
                </c:pt>
                <c:pt idx="2335">
                  <c:v>1015.018</c:v>
                </c:pt>
                <c:pt idx="2336">
                  <c:v>955.22289999999998</c:v>
                </c:pt>
                <c:pt idx="2337">
                  <c:v>901.79600000000005</c:v>
                </c:pt>
                <c:pt idx="2338">
                  <c:v>855.51850000000002</c:v>
                </c:pt>
                <c:pt idx="2339">
                  <c:v>815.77750000000003</c:v>
                </c:pt>
                <c:pt idx="2340">
                  <c:v>781.50670000000002</c:v>
                </c:pt>
                <c:pt idx="2341">
                  <c:v>751.678</c:v>
                </c:pt>
                <c:pt idx="2342">
                  <c:v>725.47649999999999</c:v>
                </c:pt>
                <c:pt idx="2343">
                  <c:v>702.28530000000001</c:v>
                </c:pt>
                <c:pt idx="2344">
                  <c:v>681.61770000000001</c:v>
                </c:pt>
                <c:pt idx="2345">
                  <c:v>663.06949999999995</c:v>
                </c:pt>
                <c:pt idx="2346">
                  <c:v>646.30349999999999</c:v>
                </c:pt>
                <c:pt idx="2347">
                  <c:v>631.04049999999995</c:v>
                </c:pt>
                <c:pt idx="2348">
                  <c:v>617.053</c:v>
                </c:pt>
                <c:pt idx="2349">
                  <c:v>604.15629999999999</c:v>
                </c:pt>
                <c:pt idx="2350">
                  <c:v>592.2011</c:v>
                </c:pt>
                <c:pt idx="2351">
                  <c:v>581.06569999999999</c:v>
                </c:pt>
                <c:pt idx="2352">
                  <c:v>570.65</c:v>
                </c:pt>
                <c:pt idx="2353">
                  <c:v>560.87159999999994</c:v>
                </c:pt>
                <c:pt idx="2354">
                  <c:v>551.66110000000003</c:v>
                </c:pt>
                <c:pt idx="2355">
                  <c:v>542.95989999999995</c:v>
                </c:pt>
                <c:pt idx="2356">
                  <c:v>534.7192</c:v>
                </c:pt>
                <c:pt idx="2357">
                  <c:v>526.899</c:v>
                </c:pt>
                <c:pt idx="2358">
                  <c:v>519.46540000000005</c:v>
                </c:pt>
                <c:pt idx="2359">
                  <c:v>512.38890000000004</c:v>
                </c:pt>
                <c:pt idx="2360">
                  <c:v>505.64280000000002</c:v>
                </c:pt>
                <c:pt idx="2361">
                  <c:v>499.20370000000003</c:v>
                </c:pt>
                <c:pt idx="2362">
                  <c:v>493.05029999999999</c:v>
                </c:pt>
                <c:pt idx="2363">
                  <c:v>487.16370000000001</c:v>
                </c:pt>
                <c:pt idx="2364">
                  <c:v>481.5274</c:v>
                </c:pt>
                <c:pt idx="2365">
                  <c:v>476.12700000000001</c:v>
                </c:pt>
                <c:pt idx="2366">
                  <c:v>470.95</c:v>
                </c:pt>
                <c:pt idx="2367">
                  <c:v>465.98509999999999</c:v>
                </c:pt>
                <c:pt idx="2368">
                  <c:v>461.22179999999997</c:v>
                </c:pt>
                <c:pt idx="2369">
                  <c:v>456.6508</c:v>
                </c:pt>
                <c:pt idx="2370">
                  <c:v>452.26400000000001</c:v>
                </c:pt>
                <c:pt idx="2371">
                  <c:v>448.05399999999997</c:v>
                </c:pt>
                <c:pt idx="2372">
                  <c:v>444.01510000000002</c:v>
                </c:pt>
                <c:pt idx="2373">
                  <c:v>440.14490000000001</c:v>
                </c:pt>
                <c:pt idx="2374">
                  <c:v>436.44490000000002</c:v>
                </c:pt>
                <c:pt idx="2375">
                  <c:v>432.92039999999997</c:v>
                </c:pt>
                <c:pt idx="2376">
                  <c:v>429.5822</c:v>
                </c:pt>
                <c:pt idx="2377">
                  <c:v>426.4502</c:v>
                </c:pt>
                <c:pt idx="2378">
                  <c:v>423.56020000000001</c:v>
                </c:pt>
                <c:pt idx="2379">
                  <c:v>420.97320000000002</c:v>
                </c:pt>
                <c:pt idx="2380">
                  <c:v>418.78410000000002</c:v>
                </c:pt>
                <c:pt idx="2381">
                  <c:v>417.10520000000002</c:v>
                </c:pt>
                <c:pt idx="2382">
                  <c:v>415.92140000000001</c:v>
                </c:pt>
                <c:pt idx="2383">
                  <c:v>414.6789</c:v>
                </c:pt>
                <c:pt idx="2384">
                  <c:v>412.24220000000003</c:v>
                </c:pt>
                <c:pt idx="2385">
                  <c:v>408.41739999999999</c:v>
                </c:pt>
                <c:pt idx="2386">
                  <c:v>404.2919</c:v>
                </c:pt>
                <c:pt idx="2387">
                  <c:v>400.5924</c:v>
                </c:pt>
                <c:pt idx="2388">
                  <c:v>397.4083</c:v>
                </c:pt>
                <c:pt idx="2389">
                  <c:v>394.63350000000003</c:v>
                </c:pt>
                <c:pt idx="2390">
                  <c:v>392.16359999999997</c:v>
                </c:pt>
                <c:pt idx="2391">
                  <c:v>389.9289</c:v>
                </c:pt>
                <c:pt idx="2392">
                  <c:v>387.88600000000002</c:v>
                </c:pt>
                <c:pt idx="2393">
                  <c:v>386.00510000000003</c:v>
                </c:pt>
                <c:pt idx="2394">
                  <c:v>384.2577</c:v>
                </c:pt>
                <c:pt idx="2395">
                  <c:v>382.60410000000002</c:v>
                </c:pt>
                <c:pt idx="2396">
                  <c:v>380.98809999999997</c:v>
                </c:pt>
                <c:pt idx="2397">
                  <c:v>379.34840000000003</c:v>
                </c:pt>
                <c:pt idx="2398">
                  <c:v>377.64920000000001</c:v>
                </c:pt>
                <c:pt idx="2399">
                  <c:v>375.90269999999998</c:v>
                </c:pt>
                <c:pt idx="2400">
                  <c:v>374.15620000000001</c:v>
                </c:pt>
                <c:pt idx="2401">
                  <c:v>372.45920000000001</c:v>
                </c:pt>
                <c:pt idx="2402">
                  <c:v>370.8433</c:v>
                </c:pt>
                <c:pt idx="2403">
                  <c:v>369.32119999999998</c:v>
                </c:pt>
                <c:pt idx="2404">
                  <c:v>367.89420000000001</c:v>
                </c:pt>
                <c:pt idx="2405">
                  <c:v>366.55779999999999</c:v>
                </c:pt>
                <c:pt idx="2406">
                  <c:v>365.30489999999998</c:v>
                </c:pt>
                <c:pt idx="2407">
                  <c:v>364.12630000000001</c:v>
                </c:pt>
                <c:pt idx="2408">
                  <c:v>363.01089999999999</c:v>
                </c:pt>
                <c:pt idx="2409">
                  <c:v>361.94880000000001</c:v>
                </c:pt>
                <c:pt idx="2410">
                  <c:v>360.93610000000001</c:v>
                </c:pt>
                <c:pt idx="2411">
                  <c:v>359.97609999999997</c:v>
                </c:pt>
                <c:pt idx="2412">
                  <c:v>359.07510000000002</c:v>
                </c:pt>
                <c:pt idx="2413">
                  <c:v>358.23820000000001</c:v>
                </c:pt>
                <c:pt idx="2414">
                  <c:v>357.46839999999997</c:v>
                </c:pt>
                <c:pt idx="2415">
                  <c:v>356.76760000000002</c:v>
                </c:pt>
                <c:pt idx="2416">
                  <c:v>356.13830000000002</c:v>
                </c:pt>
                <c:pt idx="2417">
                  <c:v>355.58420000000001</c:v>
                </c:pt>
                <c:pt idx="2418">
                  <c:v>355.11020000000002</c:v>
                </c:pt>
                <c:pt idx="2419">
                  <c:v>354.72309999999999</c:v>
                </c:pt>
                <c:pt idx="2420">
                  <c:v>354.43209999999999</c:v>
                </c:pt>
                <c:pt idx="2421">
                  <c:v>354.2491</c:v>
                </c:pt>
                <c:pt idx="2422">
                  <c:v>354.18959999999998</c:v>
                </c:pt>
                <c:pt idx="2423">
                  <c:v>354.27339999999998</c:v>
                </c:pt>
                <c:pt idx="2424">
                  <c:v>354.5265</c:v>
                </c:pt>
                <c:pt idx="2425">
                  <c:v>354.9819</c:v>
                </c:pt>
                <c:pt idx="2426">
                  <c:v>355.68040000000002</c:v>
                </c:pt>
                <c:pt idx="2427">
                  <c:v>356.6694</c:v>
                </c:pt>
                <c:pt idx="2428">
                  <c:v>357.99680000000001</c:v>
                </c:pt>
                <c:pt idx="2429">
                  <c:v>359.69490000000002</c:v>
                </c:pt>
                <c:pt idx="2430">
                  <c:v>361.74799999999999</c:v>
                </c:pt>
                <c:pt idx="2431">
                  <c:v>364.0419</c:v>
                </c:pt>
                <c:pt idx="2432">
                  <c:v>366.31549999999999</c:v>
                </c:pt>
                <c:pt idx="2433">
                  <c:v>368.17349999999999</c:v>
                </c:pt>
                <c:pt idx="2434">
                  <c:v>369.22840000000002</c:v>
                </c:pt>
                <c:pt idx="2435">
                  <c:v>369.31220000000002</c:v>
                </c:pt>
                <c:pt idx="2436">
                  <c:v>368.54500000000002</c:v>
                </c:pt>
                <c:pt idx="2437">
                  <c:v>367.17590000000001</c:v>
                </c:pt>
                <c:pt idx="2438">
                  <c:v>365.3963</c:v>
                </c:pt>
                <c:pt idx="2439">
                  <c:v>363.32049999999998</c:v>
                </c:pt>
                <c:pt idx="2440">
                  <c:v>361.07040000000001</c:v>
                </c:pt>
                <c:pt idx="2441">
                  <c:v>358.81130000000002</c:v>
                </c:pt>
                <c:pt idx="2442">
                  <c:v>356.70339999999999</c:v>
                </c:pt>
                <c:pt idx="2443">
                  <c:v>354.85079999999999</c:v>
                </c:pt>
                <c:pt idx="2444">
                  <c:v>353.29180000000002</c:v>
                </c:pt>
                <c:pt idx="2445">
                  <c:v>352.01960000000003</c:v>
                </c:pt>
                <c:pt idx="2446">
                  <c:v>351.00569999999999</c:v>
                </c:pt>
                <c:pt idx="2447">
                  <c:v>350.2149</c:v>
                </c:pt>
                <c:pt idx="2448">
                  <c:v>349.61349999999999</c:v>
                </c:pt>
                <c:pt idx="2449">
                  <c:v>349.17200000000003</c:v>
                </c:pt>
                <c:pt idx="2450">
                  <c:v>348.86680000000001</c:v>
                </c:pt>
                <c:pt idx="2451">
                  <c:v>348.67970000000003</c:v>
                </c:pt>
                <c:pt idx="2452">
                  <c:v>348.59739999999999</c:v>
                </c:pt>
                <c:pt idx="2453">
                  <c:v>348.61070000000001</c:v>
                </c:pt>
                <c:pt idx="2454">
                  <c:v>348.71379999999999</c:v>
                </c:pt>
                <c:pt idx="2455">
                  <c:v>348.90379999999999</c:v>
                </c:pt>
                <c:pt idx="2456">
                  <c:v>349.18220000000002</c:v>
                </c:pt>
                <c:pt idx="2457">
                  <c:v>349.54820000000001</c:v>
                </c:pt>
                <c:pt idx="2458">
                  <c:v>350.00529999999998</c:v>
                </c:pt>
                <c:pt idx="2459">
                  <c:v>350.5557</c:v>
                </c:pt>
                <c:pt idx="2460">
                  <c:v>351.19670000000002</c:v>
                </c:pt>
                <c:pt idx="2461">
                  <c:v>351.91399999999999</c:v>
                </c:pt>
                <c:pt idx="2462">
                  <c:v>352.67239999999998</c:v>
                </c:pt>
                <c:pt idx="2463">
                  <c:v>353.41079999999999</c:v>
                </c:pt>
                <c:pt idx="2464">
                  <c:v>354.0539</c:v>
                </c:pt>
                <c:pt idx="2465">
                  <c:v>354.5453</c:v>
                </c:pt>
                <c:pt idx="2466">
                  <c:v>354.88290000000001</c:v>
                </c:pt>
                <c:pt idx="2467">
                  <c:v>355.11989999999997</c:v>
                </c:pt>
                <c:pt idx="2468">
                  <c:v>355.33049999999997</c:v>
                </c:pt>
                <c:pt idx="2469">
                  <c:v>355.57549999999998</c:v>
                </c:pt>
                <c:pt idx="2470">
                  <c:v>355.89019999999999</c:v>
                </c:pt>
                <c:pt idx="2471">
                  <c:v>356.28750000000002</c:v>
                </c:pt>
                <c:pt idx="2472">
                  <c:v>356.76729999999998</c:v>
                </c:pt>
                <c:pt idx="2473">
                  <c:v>357.3245</c:v>
                </c:pt>
                <c:pt idx="2474">
                  <c:v>357.9545</c:v>
                </c:pt>
                <c:pt idx="2475">
                  <c:v>358.6533</c:v>
                </c:pt>
                <c:pt idx="2476">
                  <c:v>359.41719999999998</c:v>
                </c:pt>
                <c:pt idx="2477">
                  <c:v>360.24340000000001</c:v>
                </c:pt>
                <c:pt idx="2478">
                  <c:v>361.13</c:v>
                </c:pt>
                <c:pt idx="2479">
                  <c:v>362.07729999999998</c:v>
                </c:pt>
                <c:pt idx="2480">
                  <c:v>363.08629999999999</c:v>
                </c:pt>
                <c:pt idx="2481">
                  <c:v>364.1583</c:v>
                </c:pt>
                <c:pt idx="2482">
                  <c:v>365.29700000000003</c:v>
                </c:pt>
                <c:pt idx="2483">
                  <c:v>366.50720000000001</c:v>
                </c:pt>
                <c:pt idx="2484">
                  <c:v>367.79649999999998</c:v>
                </c:pt>
                <c:pt idx="2485">
                  <c:v>369.1746</c:v>
                </c:pt>
                <c:pt idx="2486">
                  <c:v>370.65370000000001</c:v>
                </c:pt>
                <c:pt idx="2487">
                  <c:v>372.2484</c:v>
                </c:pt>
                <c:pt idx="2488">
                  <c:v>373.97669999999999</c:v>
                </c:pt>
                <c:pt idx="2489">
                  <c:v>375.85840000000002</c:v>
                </c:pt>
                <c:pt idx="2490">
                  <c:v>377.91289999999998</c:v>
                </c:pt>
                <c:pt idx="2491">
                  <c:v>380.15199999999999</c:v>
                </c:pt>
                <c:pt idx="2492">
                  <c:v>382.56689999999998</c:v>
                </c:pt>
                <c:pt idx="2493">
                  <c:v>385.10789999999997</c:v>
                </c:pt>
                <c:pt idx="2494">
                  <c:v>387.66750000000002</c:v>
                </c:pt>
                <c:pt idx="2495">
                  <c:v>390.09179999999998</c:v>
                </c:pt>
                <c:pt idx="2496">
                  <c:v>392.24540000000002</c:v>
                </c:pt>
                <c:pt idx="2497">
                  <c:v>394.10559999999998</c:v>
                </c:pt>
                <c:pt idx="2498">
                  <c:v>395.78919999999999</c:v>
                </c:pt>
                <c:pt idx="2499">
                  <c:v>397.42950000000002</c:v>
                </c:pt>
                <c:pt idx="2500">
                  <c:v>398.95569999999998</c:v>
                </c:pt>
                <c:pt idx="2501">
                  <c:v>400.18439999999998</c:v>
                </c:pt>
                <c:pt idx="2502">
                  <c:v>401.2971</c:v>
                </c:pt>
                <c:pt idx="2503">
                  <c:v>402.65039999999999</c:v>
                </c:pt>
                <c:pt idx="2504">
                  <c:v>404.38780000000003</c:v>
                </c:pt>
                <c:pt idx="2505">
                  <c:v>406.5061</c:v>
                </c:pt>
                <c:pt idx="2506">
                  <c:v>408.976</c:v>
                </c:pt>
                <c:pt idx="2507">
                  <c:v>411.77249999999998</c:v>
                </c:pt>
                <c:pt idx="2508">
                  <c:v>414.86279999999999</c:v>
                </c:pt>
                <c:pt idx="2509">
                  <c:v>418.21420000000001</c:v>
                </c:pt>
                <c:pt idx="2510">
                  <c:v>421.85570000000001</c:v>
                </c:pt>
                <c:pt idx="2511">
                  <c:v>425.86160000000001</c:v>
                </c:pt>
                <c:pt idx="2512">
                  <c:v>430.29469999999998</c:v>
                </c:pt>
                <c:pt idx="2513">
                  <c:v>435.2115</c:v>
                </c:pt>
                <c:pt idx="2514">
                  <c:v>440.67919999999998</c:v>
                </c:pt>
                <c:pt idx="2515">
                  <c:v>446.78449999999998</c:v>
                </c:pt>
                <c:pt idx="2516">
                  <c:v>453.63839999999999</c:v>
                </c:pt>
                <c:pt idx="2517">
                  <c:v>461.3818</c:v>
                </c:pt>
                <c:pt idx="2518">
                  <c:v>470.19380000000001</c:v>
                </c:pt>
                <c:pt idx="2519">
                  <c:v>480.3023</c:v>
                </c:pt>
                <c:pt idx="2520">
                  <c:v>491.99869999999999</c:v>
                </c:pt>
                <c:pt idx="2521">
                  <c:v>505.6576</c:v>
                </c:pt>
                <c:pt idx="2522">
                  <c:v>521.76239999999996</c:v>
                </c:pt>
                <c:pt idx="2523">
                  <c:v>540.9384</c:v>
                </c:pt>
                <c:pt idx="2524">
                  <c:v>563.99130000000002</c:v>
                </c:pt>
                <c:pt idx="2525">
                  <c:v>591.94880000000001</c:v>
                </c:pt>
                <c:pt idx="2526">
                  <c:v>626.08870000000002</c:v>
                </c:pt>
                <c:pt idx="2527">
                  <c:v>667.91449999999998</c:v>
                </c:pt>
                <c:pt idx="2528">
                  <c:v>718.98919999999998</c:v>
                </c:pt>
                <c:pt idx="2529">
                  <c:v>780.44799999999998</c:v>
                </c:pt>
                <c:pt idx="2530">
                  <c:v>851.90809999999999</c:v>
                </c:pt>
                <c:pt idx="2531">
                  <c:v>929.55539999999996</c:v>
                </c:pt>
                <c:pt idx="2532">
                  <c:v>1003.918</c:v>
                </c:pt>
                <c:pt idx="2533">
                  <c:v>1059.684</c:v>
                </c:pt>
                <c:pt idx="2534">
                  <c:v>1081.0350000000001</c:v>
                </c:pt>
                <c:pt idx="2535">
                  <c:v>1061.423</c:v>
                </c:pt>
                <c:pt idx="2536">
                  <c:v>1008.54</c:v>
                </c:pt>
                <c:pt idx="2537">
                  <c:v>938.49739999999997</c:v>
                </c:pt>
                <c:pt idx="2538">
                  <c:v>866.18200000000002</c:v>
                </c:pt>
                <c:pt idx="2539">
                  <c:v>800.49940000000004</c:v>
                </c:pt>
                <c:pt idx="2540">
                  <c:v>744.88279999999997</c:v>
                </c:pt>
                <c:pt idx="2541">
                  <c:v>699.5403</c:v>
                </c:pt>
                <c:pt idx="2542">
                  <c:v>663.28920000000005</c:v>
                </c:pt>
                <c:pt idx="2543">
                  <c:v>634.57650000000001</c:v>
                </c:pt>
                <c:pt idx="2544">
                  <c:v>611.92859999999996</c:v>
                </c:pt>
                <c:pt idx="2545">
                  <c:v>594.09990000000005</c:v>
                </c:pt>
                <c:pt idx="2546">
                  <c:v>580.09069999999997</c:v>
                </c:pt>
                <c:pt idx="2547">
                  <c:v>569.11689999999999</c:v>
                </c:pt>
                <c:pt idx="2548">
                  <c:v>560.56870000000004</c:v>
                </c:pt>
                <c:pt idx="2549">
                  <c:v>553.97559999999999</c:v>
                </c:pt>
                <c:pt idx="2550">
                  <c:v>548.97630000000004</c:v>
                </c:pt>
                <c:pt idx="2551">
                  <c:v>545.28890000000001</c:v>
                </c:pt>
                <c:pt idx="2552">
                  <c:v>542.69159999999999</c:v>
                </c:pt>
                <c:pt idx="2553">
                  <c:v>541.00919999999996</c:v>
                </c:pt>
                <c:pt idx="2554">
                  <c:v>540.10310000000004</c:v>
                </c:pt>
                <c:pt idx="2555">
                  <c:v>539.86249999999995</c:v>
                </c:pt>
                <c:pt idx="2556">
                  <c:v>540.19899999999996</c:v>
                </c:pt>
                <c:pt idx="2557">
                  <c:v>541.04110000000003</c:v>
                </c:pt>
                <c:pt idx="2558">
                  <c:v>542.33119999999997</c:v>
                </c:pt>
                <c:pt idx="2559">
                  <c:v>544.02250000000004</c:v>
                </c:pt>
                <c:pt idx="2560">
                  <c:v>546.07719999999995</c:v>
                </c:pt>
                <c:pt idx="2561">
                  <c:v>548.46460000000002</c:v>
                </c:pt>
                <c:pt idx="2562">
                  <c:v>551.15970000000004</c:v>
                </c:pt>
                <c:pt idx="2563">
                  <c:v>554.14239999999995</c:v>
                </c:pt>
                <c:pt idx="2564">
                  <c:v>557.39700000000005</c:v>
                </c:pt>
                <c:pt idx="2565">
                  <c:v>560.91060000000004</c:v>
                </c:pt>
                <c:pt idx="2566">
                  <c:v>564.6739</c:v>
                </c:pt>
                <c:pt idx="2567">
                  <c:v>568.6798</c:v>
                </c:pt>
                <c:pt idx="2568">
                  <c:v>572.92349999999999</c:v>
                </c:pt>
                <c:pt idx="2569">
                  <c:v>577.40229999999997</c:v>
                </c:pt>
                <c:pt idx="2570">
                  <c:v>582.11559999999997</c:v>
                </c:pt>
                <c:pt idx="2571">
                  <c:v>587.06410000000005</c:v>
                </c:pt>
                <c:pt idx="2572">
                  <c:v>592.25070000000005</c:v>
                </c:pt>
                <c:pt idx="2573">
                  <c:v>597.6798</c:v>
                </c:pt>
                <c:pt idx="2574">
                  <c:v>603.35760000000005</c:v>
                </c:pt>
                <c:pt idx="2575">
                  <c:v>609.29200000000003</c:v>
                </c:pt>
                <c:pt idx="2576">
                  <c:v>615.49310000000003</c:v>
                </c:pt>
                <c:pt idx="2577">
                  <c:v>621.97310000000004</c:v>
                </c:pt>
                <c:pt idx="2578">
                  <c:v>628.74680000000001</c:v>
                </c:pt>
                <c:pt idx="2579">
                  <c:v>635.83190000000002</c:v>
                </c:pt>
                <c:pt idx="2580">
                  <c:v>643.24959999999999</c:v>
                </c:pt>
                <c:pt idx="2581">
                  <c:v>651.02539999999999</c:v>
                </c:pt>
                <c:pt idx="2582">
                  <c:v>659.19010000000003</c:v>
                </c:pt>
                <c:pt idx="2583">
                  <c:v>667.78120000000001</c:v>
                </c:pt>
                <c:pt idx="2584">
                  <c:v>676.84429999999998</c:v>
                </c:pt>
                <c:pt idx="2585">
                  <c:v>686.43610000000001</c:v>
                </c:pt>
                <c:pt idx="2586">
                  <c:v>696.62699999999995</c:v>
                </c:pt>
                <c:pt idx="2587">
                  <c:v>707.50549999999998</c:v>
                </c:pt>
                <c:pt idx="2588">
                  <c:v>719.18399999999997</c:v>
                </c:pt>
                <c:pt idx="2589">
                  <c:v>731.80489999999998</c:v>
                </c:pt>
                <c:pt idx="2590">
                  <c:v>745.54849999999999</c:v>
                </c:pt>
                <c:pt idx="2591">
                  <c:v>760.63869999999997</c:v>
                </c:pt>
                <c:pt idx="2592">
                  <c:v>777.34199999999998</c:v>
                </c:pt>
                <c:pt idx="2593">
                  <c:v>795.94389999999999</c:v>
                </c:pt>
                <c:pt idx="2594">
                  <c:v>816.67529999999999</c:v>
                </c:pt>
                <c:pt idx="2595">
                  <c:v>839.53639999999996</c:v>
                </c:pt>
                <c:pt idx="2596">
                  <c:v>863.97519999999997</c:v>
                </c:pt>
                <c:pt idx="2597">
                  <c:v>888.49630000000002</c:v>
                </c:pt>
                <c:pt idx="2598">
                  <c:v>910.60770000000002</c:v>
                </c:pt>
                <c:pt idx="2599">
                  <c:v>927.74350000000004</c:v>
                </c:pt>
                <c:pt idx="2600">
                  <c:v>938.95860000000005</c:v>
                </c:pt>
                <c:pt idx="2601">
                  <c:v>945.71339999999998</c:v>
                </c:pt>
                <c:pt idx="2602">
                  <c:v>950.75649999999996</c:v>
                </c:pt>
                <c:pt idx="2603">
                  <c:v>956.48389999999995</c:v>
                </c:pt>
                <c:pt idx="2604">
                  <c:v>964.24770000000001</c:v>
                </c:pt>
                <c:pt idx="2605">
                  <c:v>974.54020000000003</c:v>
                </c:pt>
                <c:pt idx="2606">
                  <c:v>987.40319999999997</c:v>
                </c:pt>
                <c:pt idx="2607">
                  <c:v>1002.718</c:v>
                </c:pt>
                <c:pt idx="2608">
                  <c:v>1020.342</c:v>
                </c:pt>
                <c:pt idx="2609">
                  <c:v>1040.1610000000001</c:v>
                </c:pt>
                <c:pt idx="2610">
                  <c:v>1062.1030000000001</c:v>
                </c:pt>
                <c:pt idx="2611">
                  <c:v>1086.1400000000001</c:v>
                </c:pt>
                <c:pt idx="2612">
                  <c:v>1112.29</c:v>
                </c:pt>
                <c:pt idx="2613">
                  <c:v>1140.6110000000001</c:v>
                </c:pt>
                <c:pt idx="2614">
                  <c:v>1171.1980000000001</c:v>
                </c:pt>
                <c:pt idx="2615">
                  <c:v>1204.183</c:v>
                </c:pt>
                <c:pt idx="2616">
                  <c:v>1239.7280000000001</c:v>
                </c:pt>
                <c:pt idx="2617">
                  <c:v>1278.0340000000001</c:v>
                </c:pt>
                <c:pt idx="2618">
                  <c:v>1319.3409999999999</c:v>
                </c:pt>
                <c:pt idx="2619">
                  <c:v>1363.9369999999999</c:v>
                </c:pt>
                <c:pt idx="2620">
                  <c:v>1412.1669999999999</c:v>
                </c:pt>
                <c:pt idx="2621">
                  <c:v>1464.432</c:v>
                </c:pt>
                <c:pt idx="2622">
                  <c:v>1521.1949999999999</c:v>
                </c:pt>
                <c:pt idx="2623">
                  <c:v>1582.9870000000001</c:v>
                </c:pt>
                <c:pt idx="2624">
                  <c:v>1650.4290000000001</c:v>
                </c:pt>
                <c:pt idx="2625">
                  <c:v>1724.241</c:v>
                </c:pt>
                <c:pt idx="2626">
                  <c:v>1805.2670000000001</c:v>
                </c:pt>
                <c:pt idx="2627">
                  <c:v>1894.4970000000001</c:v>
                </c:pt>
                <c:pt idx="2628">
                  <c:v>1993.09</c:v>
                </c:pt>
                <c:pt idx="2629">
                  <c:v>2102.4009999999998</c:v>
                </c:pt>
                <c:pt idx="2630">
                  <c:v>2223.9920000000002</c:v>
                </c:pt>
                <c:pt idx="2631">
                  <c:v>2359.6410000000001</c:v>
                </c:pt>
                <c:pt idx="2632">
                  <c:v>2511.3270000000002</c:v>
                </c:pt>
                <c:pt idx="2633">
                  <c:v>2681.2620000000002</c:v>
                </c:pt>
                <c:pt idx="2634">
                  <c:v>2872.0709999999999</c:v>
                </c:pt>
                <c:pt idx="2635">
                  <c:v>3087.2179999999998</c:v>
                </c:pt>
                <c:pt idx="2636">
                  <c:v>3331.5039999999999</c:v>
                </c:pt>
                <c:pt idx="2637">
                  <c:v>3611.3240000000001</c:v>
                </c:pt>
                <c:pt idx="2638">
                  <c:v>3934.66</c:v>
                </c:pt>
                <c:pt idx="2639">
                  <c:v>4311.1769999999997</c:v>
                </c:pt>
                <c:pt idx="2640">
                  <c:v>4752.6040000000003</c:v>
                </c:pt>
                <c:pt idx="2641">
                  <c:v>5273.3729999999996</c:v>
                </c:pt>
                <c:pt idx="2642">
                  <c:v>5891.4769999999999</c:v>
                </c:pt>
                <c:pt idx="2643">
                  <c:v>6629.7089999999998</c:v>
                </c:pt>
                <c:pt idx="2644">
                  <c:v>7517.3239999999996</c:v>
                </c:pt>
                <c:pt idx="2645">
                  <c:v>8591.5319999999992</c:v>
                </c:pt>
                <c:pt idx="2646">
                  <c:v>9898.0360000000001</c:v>
                </c:pt>
                <c:pt idx="2647">
                  <c:v>11489.96</c:v>
                </c:pt>
                <c:pt idx="2648">
                  <c:v>13423.23</c:v>
                </c:pt>
                <c:pt idx="2649">
                  <c:v>15743.85</c:v>
                </c:pt>
                <c:pt idx="2650">
                  <c:v>18459.689999999999</c:v>
                </c:pt>
                <c:pt idx="2651">
                  <c:v>21489.31</c:v>
                </c:pt>
                <c:pt idx="2652">
                  <c:v>24591.82</c:v>
                </c:pt>
                <c:pt idx="2653">
                  <c:v>27318.78</c:v>
                </c:pt>
                <c:pt idx="2654">
                  <c:v>29080.39</c:v>
                </c:pt>
                <c:pt idx="2655">
                  <c:v>29390.45</c:v>
                </c:pt>
                <c:pt idx="2656">
                  <c:v>28160.16</c:v>
                </c:pt>
                <c:pt idx="2657">
                  <c:v>25758.54</c:v>
                </c:pt>
                <c:pt idx="2658">
                  <c:v>22772.68</c:v>
                </c:pt>
                <c:pt idx="2659">
                  <c:v>19717.41</c:v>
                </c:pt>
                <c:pt idx="2660">
                  <c:v>16905.77</c:v>
                </c:pt>
                <c:pt idx="2661">
                  <c:v>14467.97</c:v>
                </c:pt>
                <c:pt idx="2662">
                  <c:v>12421.03</c:v>
                </c:pt>
                <c:pt idx="2663">
                  <c:v>10728.78</c:v>
                </c:pt>
                <c:pt idx="2664">
                  <c:v>9337.9709999999995</c:v>
                </c:pt>
                <c:pt idx="2665">
                  <c:v>8195.5110000000004</c:v>
                </c:pt>
                <c:pt idx="2666">
                  <c:v>7254.7709999999997</c:v>
                </c:pt>
                <c:pt idx="2667">
                  <c:v>6476.924</c:v>
                </c:pt>
                <c:pt idx="2668">
                  <c:v>5830.4570000000003</c:v>
                </c:pt>
                <c:pt idx="2669">
                  <c:v>5290.1450000000004</c:v>
                </c:pt>
                <c:pt idx="2670">
                  <c:v>4835.9470000000001</c:v>
                </c:pt>
                <c:pt idx="2671">
                  <c:v>4451.9740000000002</c:v>
                </c:pt>
                <c:pt idx="2672">
                  <c:v>4125.625</c:v>
                </c:pt>
                <c:pt idx="2673">
                  <c:v>3846.873</c:v>
                </c:pt>
                <c:pt idx="2674">
                  <c:v>3607.703</c:v>
                </c:pt>
                <c:pt idx="2675">
                  <c:v>3401.68</c:v>
                </c:pt>
                <c:pt idx="2676">
                  <c:v>3223.605</c:v>
                </c:pt>
                <c:pt idx="2677">
                  <c:v>3069.2510000000002</c:v>
                </c:pt>
                <c:pt idx="2678">
                  <c:v>2935.1590000000001</c:v>
                </c:pt>
                <c:pt idx="2679">
                  <c:v>2818.482</c:v>
                </c:pt>
                <c:pt idx="2680">
                  <c:v>2716.866</c:v>
                </c:pt>
                <c:pt idx="2681">
                  <c:v>2628.3510000000001</c:v>
                </c:pt>
                <c:pt idx="2682">
                  <c:v>2551.3029999999999</c:v>
                </c:pt>
                <c:pt idx="2683">
                  <c:v>2484.3580000000002</c:v>
                </c:pt>
                <c:pt idx="2684">
                  <c:v>2426.3710000000001</c:v>
                </c:pt>
                <c:pt idx="2685">
                  <c:v>2376.3780000000002</c:v>
                </c:pt>
                <c:pt idx="2686">
                  <c:v>2333.5650000000001</c:v>
                </c:pt>
                <c:pt idx="2687">
                  <c:v>2297.239</c:v>
                </c:pt>
                <c:pt idx="2688">
                  <c:v>2266.8110000000001</c:v>
                </c:pt>
                <c:pt idx="2689">
                  <c:v>2241.7719999999999</c:v>
                </c:pt>
                <c:pt idx="2690">
                  <c:v>2221.6759999999999</c:v>
                </c:pt>
                <c:pt idx="2691">
                  <c:v>2206.1309999999999</c:v>
                </c:pt>
                <c:pt idx="2692">
                  <c:v>2194.8110000000001</c:v>
                </c:pt>
                <c:pt idx="2693">
                  <c:v>2187.4720000000002</c:v>
                </c:pt>
                <c:pt idx="2694">
                  <c:v>2183.9549999999999</c:v>
                </c:pt>
                <c:pt idx="2695">
                  <c:v>2184.1489999999999</c:v>
                </c:pt>
                <c:pt idx="2696">
                  <c:v>2187.933</c:v>
                </c:pt>
                <c:pt idx="2697">
                  <c:v>2195.136</c:v>
                </c:pt>
                <c:pt idx="2698">
                  <c:v>2205.4780000000001</c:v>
                </c:pt>
                <c:pt idx="2699">
                  <c:v>2218.5390000000002</c:v>
                </c:pt>
                <c:pt idx="2700">
                  <c:v>2233.8029999999999</c:v>
                </c:pt>
                <c:pt idx="2701">
                  <c:v>2250.8330000000001</c:v>
                </c:pt>
                <c:pt idx="2702">
                  <c:v>2269.5079999999998</c:v>
                </c:pt>
                <c:pt idx="2703">
                  <c:v>2290.1019999999999</c:v>
                </c:pt>
                <c:pt idx="2704">
                  <c:v>2313.13</c:v>
                </c:pt>
                <c:pt idx="2705">
                  <c:v>2339.1210000000001</c:v>
                </c:pt>
                <c:pt idx="2706">
                  <c:v>2368.498</c:v>
                </c:pt>
                <c:pt idx="2707">
                  <c:v>2401.5749999999998</c:v>
                </c:pt>
                <c:pt idx="2708">
                  <c:v>2438.6210000000001</c:v>
                </c:pt>
                <c:pt idx="2709">
                  <c:v>2479.9009999999998</c:v>
                </c:pt>
                <c:pt idx="2710">
                  <c:v>2525.7049999999999</c:v>
                </c:pt>
                <c:pt idx="2711">
                  <c:v>2576.3249999999998</c:v>
                </c:pt>
                <c:pt idx="2712">
                  <c:v>2631.971</c:v>
                </c:pt>
                <c:pt idx="2713">
                  <c:v>2692.6010000000001</c:v>
                </c:pt>
                <c:pt idx="2714">
                  <c:v>2757.6289999999999</c:v>
                </c:pt>
                <c:pt idx="2715">
                  <c:v>2825.6060000000002</c:v>
                </c:pt>
                <c:pt idx="2716">
                  <c:v>2894.1329999999998</c:v>
                </c:pt>
                <c:pt idx="2717">
                  <c:v>2960.4650000000001</c:v>
                </c:pt>
                <c:pt idx="2718">
                  <c:v>3022.8470000000002</c:v>
                </c:pt>
                <c:pt idx="2719">
                  <c:v>3081.6669999999999</c:v>
                </c:pt>
                <c:pt idx="2720">
                  <c:v>3139.308</c:v>
                </c:pt>
                <c:pt idx="2721">
                  <c:v>3198.8850000000002</c:v>
                </c:pt>
                <c:pt idx="2722">
                  <c:v>3263.0320000000002</c:v>
                </c:pt>
                <c:pt idx="2723">
                  <c:v>3333.4470000000001</c:v>
                </c:pt>
                <c:pt idx="2724">
                  <c:v>3411.0250000000001</c:v>
                </c:pt>
                <c:pt idx="2725">
                  <c:v>3496.1889999999999</c:v>
                </c:pt>
                <c:pt idx="2726">
                  <c:v>3589.16</c:v>
                </c:pt>
                <c:pt idx="2727">
                  <c:v>3690.136</c:v>
                </c:pt>
                <c:pt idx="2728">
                  <c:v>3799.375</c:v>
                </c:pt>
                <c:pt idx="2729">
                  <c:v>3917.2350000000001</c:v>
                </c:pt>
                <c:pt idx="2730">
                  <c:v>4044.194</c:v>
                </c:pt>
                <c:pt idx="2731">
                  <c:v>4180.8440000000001</c:v>
                </c:pt>
                <c:pt idx="2732">
                  <c:v>4327.884</c:v>
                </c:pt>
                <c:pt idx="2733">
                  <c:v>4486.0770000000002</c:v>
                </c:pt>
                <c:pt idx="2734">
                  <c:v>4656.1660000000002</c:v>
                </c:pt>
                <c:pt idx="2735">
                  <c:v>4838.7340000000004</c:v>
                </c:pt>
                <c:pt idx="2736">
                  <c:v>5034.076</c:v>
                </c:pt>
                <c:pt idx="2737">
                  <c:v>5242.2539999999999</c:v>
                </c:pt>
                <c:pt idx="2738">
                  <c:v>5463.5410000000002</c:v>
                </c:pt>
                <c:pt idx="2739">
                  <c:v>5699.0959999999995</c:v>
                </c:pt>
                <c:pt idx="2740">
                  <c:v>5951.1930000000002</c:v>
                </c:pt>
                <c:pt idx="2741">
                  <c:v>6222.7179999999998</c:v>
                </c:pt>
                <c:pt idx="2742">
                  <c:v>6516.5450000000001</c:v>
                </c:pt>
                <c:pt idx="2743">
                  <c:v>6835.4080000000004</c:v>
                </c:pt>
                <c:pt idx="2744">
                  <c:v>7182.26</c:v>
                </c:pt>
                <c:pt idx="2745">
                  <c:v>7560.6670000000004</c:v>
                </c:pt>
                <c:pt idx="2746">
                  <c:v>7974.9160000000002</c:v>
                </c:pt>
                <c:pt idx="2747">
                  <c:v>8429.9650000000001</c:v>
                </c:pt>
                <c:pt idx="2748">
                  <c:v>8931.5409999999993</c:v>
                </c:pt>
                <c:pt idx="2749">
                  <c:v>9486.4150000000009</c:v>
                </c:pt>
                <c:pt idx="2750">
                  <c:v>10102.700000000001</c:v>
                </c:pt>
                <c:pt idx="2751">
                  <c:v>10790.07</c:v>
                </c:pt>
                <c:pt idx="2752">
                  <c:v>11560.05</c:v>
                </c:pt>
                <c:pt idx="2753">
                  <c:v>12426.45</c:v>
                </c:pt>
                <c:pt idx="2754">
                  <c:v>13405.93</c:v>
                </c:pt>
                <c:pt idx="2755">
                  <c:v>14518.74</c:v>
                </c:pt>
                <c:pt idx="2756">
                  <c:v>15789.58</c:v>
                </c:pt>
                <c:pt idx="2757">
                  <c:v>17248.599999999999</c:v>
                </c:pt>
                <c:pt idx="2758">
                  <c:v>18932.53</c:v>
                </c:pt>
                <c:pt idx="2759">
                  <c:v>20886.060000000001</c:v>
                </c:pt>
                <c:pt idx="2760">
                  <c:v>23163.78</c:v>
                </c:pt>
                <c:pt idx="2761">
                  <c:v>25833.439999999999</c:v>
                </c:pt>
                <c:pt idx="2762">
                  <c:v>28980.79</c:v>
                </c:pt>
                <c:pt idx="2763">
                  <c:v>32715.05</c:v>
                </c:pt>
                <c:pt idx="2764">
                  <c:v>37170.629999999997</c:v>
                </c:pt>
                <c:pt idx="2765">
                  <c:v>42499.54</c:v>
                </c:pt>
                <c:pt idx="2766">
                  <c:v>48847.3</c:v>
                </c:pt>
                <c:pt idx="2767">
                  <c:v>56300.75</c:v>
                </c:pt>
                <c:pt idx="2768">
                  <c:v>64790.3</c:v>
                </c:pt>
                <c:pt idx="2769">
                  <c:v>73938.84</c:v>
                </c:pt>
                <c:pt idx="2770">
                  <c:v>82905.03</c:v>
                </c:pt>
                <c:pt idx="2771">
                  <c:v>90382.15</c:v>
                </c:pt>
                <c:pt idx="2772">
                  <c:v>94973.4</c:v>
                </c:pt>
                <c:pt idx="2773">
                  <c:v>95908.22</c:v>
                </c:pt>
                <c:pt idx="2774">
                  <c:v>93558.61</c:v>
                </c:pt>
                <c:pt idx="2775">
                  <c:v>89229.33</c:v>
                </c:pt>
                <c:pt idx="2776">
                  <c:v>84450.7</c:v>
                </c:pt>
                <c:pt idx="2777">
                  <c:v>80420.800000000003</c:v>
                </c:pt>
                <c:pt idx="2778">
                  <c:v>77864.38</c:v>
                </c:pt>
                <c:pt idx="2779">
                  <c:v>77152.37</c:v>
                </c:pt>
                <c:pt idx="2780">
                  <c:v>78472.45</c:v>
                </c:pt>
                <c:pt idx="2781">
                  <c:v>81954.64</c:v>
                </c:pt>
                <c:pt idx="2782">
                  <c:v>87735.91</c:v>
                </c:pt>
                <c:pt idx="2783">
                  <c:v>95969.8</c:v>
                </c:pt>
                <c:pt idx="2784">
                  <c:v>106778.4</c:v>
                </c:pt>
                <c:pt idx="2785">
                  <c:v>120127.8</c:v>
                </c:pt>
                <c:pt idx="2786">
                  <c:v>135601.5</c:v>
                </c:pt>
                <c:pt idx="2787">
                  <c:v>152082.29999999999</c:v>
                </c:pt>
                <c:pt idx="2788">
                  <c:v>167481.4</c:v>
                </c:pt>
                <c:pt idx="2789">
                  <c:v>178862.1</c:v>
                </c:pt>
                <c:pt idx="2790">
                  <c:v>183325</c:v>
                </c:pt>
                <c:pt idx="2791">
                  <c:v>179423.7</c:v>
                </c:pt>
                <c:pt idx="2792">
                  <c:v>168021.6</c:v>
                </c:pt>
                <c:pt idx="2793">
                  <c:v>151743.1</c:v>
                </c:pt>
                <c:pt idx="2794">
                  <c:v>133573.6</c:v>
                </c:pt>
                <c:pt idx="2795">
                  <c:v>115786.8</c:v>
                </c:pt>
                <c:pt idx="2796">
                  <c:v>99655.9</c:v>
                </c:pt>
                <c:pt idx="2797">
                  <c:v>85662.13</c:v>
                </c:pt>
                <c:pt idx="2798">
                  <c:v>73817.240000000005</c:v>
                </c:pt>
                <c:pt idx="2799">
                  <c:v>63912.74</c:v>
                </c:pt>
                <c:pt idx="2800">
                  <c:v>55667.93</c:v>
                </c:pt>
                <c:pt idx="2801">
                  <c:v>48803.27</c:v>
                </c:pt>
                <c:pt idx="2802">
                  <c:v>43070.47</c:v>
                </c:pt>
                <c:pt idx="2803">
                  <c:v>38260.720000000001</c:v>
                </c:pt>
                <c:pt idx="2804">
                  <c:v>34203.24</c:v>
                </c:pt>
                <c:pt idx="2805">
                  <c:v>30760.27</c:v>
                </c:pt>
                <c:pt idx="2806">
                  <c:v>27821.27</c:v>
                </c:pt>
                <c:pt idx="2807">
                  <c:v>25297.71</c:v>
                </c:pt>
                <c:pt idx="2808">
                  <c:v>23118.6</c:v>
                </c:pt>
                <c:pt idx="2809">
                  <c:v>21226.9</c:v>
                </c:pt>
                <c:pt idx="2810">
                  <c:v>19576.57</c:v>
                </c:pt>
                <c:pt idx="2811">
                  <c:v>18130.22</c:v>
                </c:pt>
                <c:pt idx="2812">
                  <c:v>16857.310000000001</c:v>
                </c:pt>
                <c:pt idx="2813">
                  <c:v>15732.7</c:v>
                </c:pt>
                <c:pt idx="2814">
                  <c:v>14735.6</c:v>
                </c:pt>
                <c:pt idx="2815">
                  <c:v>13848.71</c:v>
                </c:pt>
                <c:pt idx="2816">
                  <c:v>13057.56</c:v>
                </c:pt>
                <c:pt idx="2817">
                  <c:v>12349.9</c:v>
                </c:pt>
                <c:pt idx="2818">
                  <c:v>11715.29</c:v>
                </c:pt>
                <c:pt idx="2819">
                  <c:v>11144.83</c:v>
                </c:pt>
                <c:pt idx="2820">
                  <c:v>10631.03</c:v>
                </c:pt>
                <c:pt idx="2821">
                  <c:v>10167.69</c:v>
                </c:pt>
                <c:pt idx="2822">
                  <c:v>9749.6820000000007</c:v>
                </c:pt>
                <c:pt idx="2823">
                  <c:v>9372.6540000000005</c:v>
                </c:pt>
                <c:pt idx="2824">
                  <c:v>9032.8140000000003</c:v>
                </c:pt>
                <c:pt idx="2825">
                  <c:v>8726.83</c:v>
                </c:pt>
                <c:pt idx="2826">
                  <c:v>8451.7800000000007</c:v>
                </c:pt>
                <c:pt idx="2827">
                  <c:v>8205.1209999999992</c:v>
                </c:pt>
                <c:pt idx="2828">
                  <c:v>7984.6559999999999</c:v>
                </c:pt>
                <c:pt idx="2829">
                  <c:v>7788.4949999999999</c:v>
                </c:pt>
                <c:pt idx="2830">
                  <c:v>7615.0309999999999</c:v>
                </c:pt>
                <c:pt idx="2831">
                  <c:v>7462.9049999999997</c:v>
                </c:pt>
                <c:pt idx="2832">
                  <c:v>7330.991</c:v>
                </c:pt>
                <c:pt idx="2833">
                  <c:v>7218.3819999999996</c:v>
                </c:pt>
                <c:pt idx="2834">
                  <c:v>7124.3670000000002</c:v>
                </c:pt>
                <c:pt idx="2835">
                  <c:v>7048.38</c:v>
                </c:pt>
                <c:pt idx="2836">
                  <c:v>6989.8130000000001</c:v>
                </c:pt>
                <c:pt idx="2837">
                  <c:v>6947.7209999999995</c:v>
                </c:pt>
                <c:pt idx="2838">
                  <c:v>6921.1530000000002</c:v>
                </c:pt>
                <c:pt idx="2839">
                  <c:v>6910.2550000000001</c:v>
                </c:pt>
                <c:pt idx="2840">
                  <c:v>6915.9650000000001</c:v>
                </c:pt>
                <c:pt idx="2841">
                  <c:v>6938.9769999999999</c:v>
                </c:pt>
                <c:pt idx="2842">
                  <c:v>6979.7280000000001</c:v>
                </c:pt>
                <c:pt idx="2843">
                  <c:v>7038.6909999999998</c:v>
                </c:pt>
                <c:pt idx="2844">
                  <c:v>7116.5050000000001</c:v>
                </c:pt>
                <c:pt idx="2845">
                  <c:v>7214.018</c:v>
                </c:pt>
                <c:pt idx="2846">
                  <c:v>7332.2950000000001</c:v>
                </c:pt>
                <c:pt idx="2847">
                  <c:v>7472.6419999999998</c:v>
                </c:pt>
                <c:pt idx="2848">
                  <c:v>7636.6239999999998</c:v>
                </c:pt>
                <c:pt idx="2849">
                  <c:v>7826.0959999999995</c:v>
                </c:pt>
                <c:pt idx="2850">
                  <c:v>8043.2489999999998</c:v>
                </c:pt>
                <c:pt idx="2851">
                  <c:v>8290.6540000000005</c:v>
                </c:pt>
                <c:pt idx="2852">
                  <c:v>8571.3259999999991</c:v>
                </c:pt>
                <c:pt idx="2853">
                  <c:v>8888.7990000000009</c:v>
                </c:pt>
                <c:pt idx="2854">
                  <c:v>9247.2189999999991</c:v>
                </c:pt>
                <c:pt idx="2855">
                  <c:v>9651.4570000000003</c:v>
                </c:pt>
                <c:pt idx="2856">
                  <c:v>10107.25</c:v>
                </c:pt>
                <c:pt idx="2857">
                  <c:v>10621.38</c:v>
                </c:pt>
                <c:pt idx="2858">
                  <c:v>11201.89</c:v>
                </c:pt>
                <c:pt idx="2859">
                  <c:v>11858.33</c:v>
                </c:pt>
                <c:pt idx="2860">
                  <c:v>12602.14</c:v>
                </c:pt>
                <c:pt idx="2861">
                  <c:v>13447.05</c:v>
                </c:pt>
                <c:pt idx="2862">
                  <c:v>14409.64</c:v>
                </c:pt>
                <c:pt idx="2863">
                  <c:v>15510.02</c:v>
                </c:pt>
                <c:pt idx="2864">
                  <c:v>16772.75</c:v>
                </c:pt>
                <c:pt idx="2865">
                  <c:v>18227.98</c:v>
                </c:pt>
                <c:pt idx="2866">
                  <c:v>19912.939999999999</c:v>
                </c:pt>
                <c:pt idx="2867">
                  <c:v>21873.88</c:v>
                </c:pt>
                <c:pt idx="2868">
                  <c:v>24168.61</c:v>
                </c:pt>
                <c:pt idx="2869">
                  <c:v>26869.7</c:v>
                </c:pt>
                <c:pt idx="2870">
                  <c:v>30068.62</c:v>
                </c:pt>
                <c:pt idx="2871">
                  <c:v>33880.980000000003</c:v>
                </c:pt>
                <c:pt idx="2872">
                  <c:v>38452.6</c:v>
                </c:pt>
                <c:pt idx="2873">
                  <c:v>43966.32</c:v>
                </c:pt>
                <c:pt idx="2874">
                  <c:v>50647.79</c:v>
                </c:pt>
                <c:pt idx="2875">
                  <c:v>58766.9</c:v>
                </c:pt>
                <c:pt idx="2876">
                  <c:v>68627.259999999995</c:v>
                </c:pt>
                <c:pt idx="2877">
                  <c:v>80529.25</c:v>
                </c:pt>
                <c:pt idx="2878">
                  <c:v>94680.15</c:v>
                </c:pt>
                <c:pt idx="2879">
                  <c:v>111010</c:v>
                </c:pt>
                <c:pt idx="2880">
                  <c:v>128856.8</c:v>
                </c:pt>
                <c:pt idx="2881">
                  <c:v>146575.9</c:v>
                </c:pt>
                <c:pt idx="2882">
                  <c:v>161374.9</c:v>
                </c:pt>
                <c:pt idx="2883">
                  <c:v>169902.8</c:v>
                </c:pt>
                <c:pt idx="2884">
                  <c:v>169772.6</c:v>
                </c:pt>
                <c:pt idx="2885">
                  <c:v>161031.20000000001</c:v>
                </c:pt>
                <c:pt idx="2886">
                  <c:v>146124.5</c:v>
                </c:pt>
                <c:pt idx="2887">
                  <c:v>128397.3</c:v>
                </c:pt>
                <c:pt idx="2888">
                  <c:v>110600.8</c:v>
                </c:pt>
                <c:pt idx="2889">
                  <c:v>94340.38</c:v>
                </c:pt>
                <c:pt idx="2890">
                  <c:v>80254.990000000005</c:v>
                </c:pt>
                <c:pt idx="2891">
                  <c:v>68403.39</c:v>
                </c:pt>
                <c:pt idx="2892">
                  <c:v>58574.03</c:v>
                </c:pt>
                <c:pt idx="2893">
                  <c:v>50466.6</c:v>
                </c:pt>
                <c:pt idx="2894">
                  <c:v>43780.06</c:v>
                </c:pt>
                <c:pt idx="2895">
                  <c:v>38247.94</c:v>
                </c:pt>
                <c:pt idx="2896">
                  <c:v>33647.760000000002</c:v>
                </c:pt>
                <c:pt idx="2897">
                  <c:v>29799.27</c:v>
                </c:pt>
                <c:pt idx="2898">
                  <c:v>26558.560000000001</c:v>
                </c:pt>
                <c:pt idx="2899">
                  <c:v>23811.45</c:v>
                </c:pt>
                <c:pt idx="2900">
                  <c:v>21467.43</c:v>
                </c:pt>
                <c:pt idx="2901">
                  <c:v>19454.599999999999</c:v>
                </c:pt>
                <c:pt idx="2902">
                  <c:v>17715.63</c:v>
                </c:pt>
                <c:pt idx="2903">
                  <c:v>16204.58</c:v>
                </c:pt>
                <c:pt idx="2904">
                  <c:v>14884.4</c:v>
                </c:pt>
                <c:pt idx="2905">
                  <c:v>13725.05</c:v>
                </c:pt>
                <c:pt idx="2906">
                  <c:v>12702.04</c:v>
                </c:pt>
                <c:pt idx="2907">
                  <c:v>11795.25</c:v>
                </c:pt>
                <c:pt idx="2908">
                  <c:v>10988.07</c:v>
                </c:pt>
                <c:pt idx="2909">
                  <c:v>10266.709999999999</c:v>
                </c:pt>
                <c:pt idx="2910">
                  <c:v>9619.6110000000008</c:v>
                </c:pt>
                <c:pt idx="2911">
                  <c:v>9037.0580000000009</c:v>
                </c:pt>
                <c:pt idx="2912">
                  <c:v>8510.8119999999999</c:v>
                </c:pt>
                <c:pt idx="2913">
                  <c:v>8033.893</c:v>
                </c:pt>
                <c:pt idx="2914">
                  <c:v>7600.4059999999999</c:v>
                </c:pt>
                <c:pt idx="2915">
                  <c:v>7205.3779999999997</c:v>
                </c:pt>
                <c:pt idx="2916">
                  <c:v>6844.5609999999997</c:v>
                </c:pt>
                <c:pt idx="2917">
                  <c:v>6514.2809999999999</c:v>
                </c:pt>
                <c:pt idx="2918">
                  <c:v>6211.3419999999996</c:v>
                </c:pt>
                <c:pt idx="2919">
                  <c:v>5932.9539999999997</c:v>
                </c:pt>
                <c:pt idx="2920">
                  <c:v>5676.6869999999999</c:v>
                </c:pt>
                <c:pt idx="2921">
                  <c:v>5440.424</c:v>
                </c:pt>
                <c:pt idx="2922">
                  <c:v>5222.3149999999996</c:v>
                </c:pt>
                <c:pt idx="2923">
                  <c:v>5020.74</c:v>
                </c:pt>
                <c:pt idx="2924">
                  <c:v>4834.2640000000001</c:v>
                </c:pt>
                <c:pt idx="2925">
                  <c:v>4661.5860000000002</c:v>
                </c:pt>
                <c:pt idx="2926">
                  <c:v>4501.4709999999995</c:v>
                </c:pt>
                <c:pt idx="2927">
                  <c:v>4352.6819999999998</c:v>
                </c:pt>
                <c:pt idx="2928">
                  <c:v>4213.9589999999998</c:v>
                </c:pt>
                <c:pt idx="2929">
                  <c:v>4084.1219999999998</c:v>
                </c:pt>
                <c:pt idx="2930">
                  <c:v>3962.2779999999998</c:v>
                </c:pt>
                <c:pt idx="2931">
                  <c:v>3847.9479999999999</c:v>
                </c:pt>
                <c:pt idx="2932">
                  <c:v>3740.9549999999999</c:v>
                </c:pt>
                <c:pt idx="2933">
                  <c:v>3641.203</c:v>
                </c:pt>
                <c:pt idx="2934">
                  <c:v>3548.5239999999999</c:v>
                </c:pt>
                <c:pt idx="2935">
                  <c:v>3462.66</c:v>
                </c:pt>
                <c:pt idx="2936">
                  <c:v>3383.317</c:v>
                </c:pt>
                <c:pt idx="2937">
                  <c:v>3310.2040000000002</c:v>
                </c:pt>
                <c:pt idx="2938">
                  <c:v>3243.0639999999999</c:v>
                </c:pt>
                <c:pt idx="2939">
                  <c:v>3181.6860000000001</c:v>
                </c:pt>
                <c:pt idx="2940">
                  <c:v>3125.913</c:v>
                </c:pt>
                <c:pt idx="2941">
                  <c:v>3075.636</c:v>
                </c:pt>
                <c:pt idx="2942">
                  <c:v>3030.8069999999998</c:v>
                </c:pt>
                <c:pt idx="2943">
                  <c:v>2991.4340000000002</c:v>
                </c:pt>
                <c:pt idx="2944">
                  <c:v>2957.585</c:v>
                </c:pt>
                <c:pt idx="2945">
                  <c:v>2929.4009999999998</c:v>
                </c:pt>
                <c:pt idx="2946">
                  <c:v>2907.096</c:v>
                </c:pt>
                <c:pt idx="2947">
                  <c:v>2890.9760000000001</c:v>
                </c:pt>
                <c:pt idx="2948">
                  <c:v>2881.45</c:v>
                </c:pt>
                <c:pt idx="2949">
                  <c:v>2879.0509999999999</c:v>
                </c:pt>
                <c:pt idx="2950">
                  <c:v>2884.45</c:v>
                </c:pt>
                <c:pt idx="2951">
                  <c:v>2898.442</c:v>
                </c:pt>
                <c:pt idx="2952">
                  <c:v>2921.8380000000002</c:v>
                </c:pt>
                <c:pt idx="2953">
                  <c:v>2955.4409999999998</c:v>
                </c:pt>
                <c:pt idx="2954">
                  <c:v>3000.4780000000001</c:v>
                </c:pt>
                <c:pt idx="2955">
                  <c:v>3058.5549999999998</c:v>
                </c:pt>
                <c:pt idx="2956">
                  <c:v>3131.1619999999998</c:v>
                </c:pt>
                <c:pt idx="2957">
                  <c:v>3219.82</c:v>
                </c:pt>
                <c:pt idx="2958">
                  <c:v>3326.6689999999999</c:v>
                </c:pt>
                <c:pt idx="2959">
                  <c:v>3455.26</c:v>
                </c:pt>
                <c:pt idx="2960">
                  <c:v>3611.2159999999999</c:v>
                </c:pt>
                <c:pt idx="2961">
                  <c:v>3802.4140000000002</c:v>
                </c:pt>
                <c:pt idx="2962">
                  <c:v>4038.9169999999999</c:v>
                </c:pt>
                <c:pt idx="2963">
                  <c:v>4333.1549999999997</c:v>
                </c:pt>
                <c:pt idx="2964">
                  <c:v>4700.567</c:v>
                </c:pt>
                <c:pt idx="2965">
                  <c:v>5160.5429999999997</c:v>
                </c:pt>
                <c:pt idx="2966">
                  <c:v>5737.2749999999996</c:v>
                </c:pt>
                <c:pt idx="2967">
                  <c:v>6459.866</c:v>
                </c:pt>
                <c:pt idx="2968">
                  <c:v>7360.2420000000002</c:v>
                </c:pt>
                <c:pt idx="2969">
                  <c:v>8465.8979999999992</c:v>
                </c:pt>
                <c:pt idx="2970">
                  <c:v>9782.2739999999994</c:v>
                </c:pt>
                <c:pt idx="2971">
                  <c:v>11258.95</c:v>
                </c:pt>
                <c:pt idx="2972">
                  <c:v>12743.12</c:v>
                </c:pt>
                <c:pt idx="2973">
                  <c:v>13955.65</c:v>
                </c:pt>
                <c:pt idx="2974">
                  <c:v>14562.61</c:v>
                </c:pt>
                <c:pt idx="2975">
                  <c:v>14362.98</c:v>
                </c:pt>
                <c:pt idx="2976">
                  <c:v>13439.92</c:v>
                </c:pt>
                <c:pt idx="2977">
                  <c:v>12097.57</c:v>
                </c:pt>
                <c:pt idx="2978">
                  <c:v>10661.28</c:v>
                </c:pt>
                <c:pt idx="2979">
                  <c:v>9344.32</c:v>
                </c:pt>
                <c:pt idx="2980">
                  <c:v>8231.8230000000003</c:v>
                </c:pt>
                <c:pt idx="2981">
                  <c:v>7316.3670000000002</c:v>
                </c:pt>
                <c:pt idx="2982">
                  <c:v>6541.5780000000004</c:v>
                </c:pt>
                <c:pt idx="2983">
                  <c:v>5852.6540000000005</c:v>
                </c:pt>
                <c:pt idx="2984">
                  <c:v>5232.8209999999999</c:v>
                </c:pt>
                <c:pt idx="2985">
                  <c:v>4692.2359999999999</c:v>
                </c:pt>
                <c:pt idx="2986">
                  <c:v>4238.0649999999996</c:v>
                </c:pt>
                <c:pt idx="2987">
                  <c:v>3865.107</c:v>
                </c:pt>
                <c:pt idx="2988">
                  <c:v>3561.377</c:v>
                </c:pt>
                <c:pt idx="2989">
                  <c:v>3313.971</c:v>
                </c:pt>
                <c:pt idx="2990">
                  <c:v>3111.59</c:v>
                </c:pt>
                <c:pt idx="2991">
                  <c:v>2944.9830000000002</c:v>
                </c:pt>
                <c:pt idx="2992">
                  <c:v>2806.6080000000002</c:v>
                </c:pt>
                <c:pt idx="2993">
                  <c:v>2690.2860000000001</c:v>
                </c:pt>
                <c:pt idx="2994">
                  <c:v>2591.1770000000001</c:v>
                </c:pt>
                <c:pt idx="2995">
                  <c:v>2505.9609999999998</c:v>
                </c:pt>
                <c:pt idx="2996">
                  <c:v>2432.7350000000001</c:v>
                </c:pt>
                <c:pt idx="2997">
                  <c:v>2370.4650000000001</c:v>
                </c:pt>
                <c:pt idx="2998">
                  <c:v>2318.4050000000002</c:v>
                </c:pt>
                <c:pt idx="2999">
                  <c:v>2275.817</c:v>
                </c:pt>
                <c:pt idx="3000">
                  <c:v>2241.9499999999998</c:v>
                </c:pt>
                <c:pt idx="3001">
                  <c:v>2216.1060000000002</c:v>
                </c:pt>
                <c:pt idx="3002">
                  <c:v>2197.6909999999998</c:v>
                </c:pt>
                <c:pt idx="3003">
                  <c:v>2186.239</c:v>
                </c:pt>
                <c:pt idx="3004">
                  <c:v>2181.415</c:v>
                </c:pt>
                <c:pt idx="3005">
                  <c:v>2183.0070000000001</c:v>
                </c:pt>
                <c:pt idx="3006">
                  <c:v>2190.92</c:v>
                </c:pt>
                <c:pt idx="3007">
                  <c:v>2205.1729999999998</c:v>
                </c:pt>
                <c:pt idx="3008">
                  <c:v>2225.89</c:v>
                </c:pt>
                <c:pt idx="3009">
                  <c:v>2253.3029999999999</c:v>
                </c:pt>
                <c:pt idx="3010">
                  <c:v>2287.7579999999998</c:v>
                </c:pt>
                <c:pt idx="3011">
                  <c:v>2329.7150000000001</c:v>
                </c:pt>
                <c:pt idx="3012">
                  <c:v>2379.759</c:v>
                </c:pt>
                <c:pt idx="3013">
                  <c:v>2438.605</c:v>
                </c:pt>
                <c:pt idx="3014">
                  <c:v>2507.1010000000001</c:v>
                </c:pt>
                <c:pt idx="3015">
                  <c:v>2586.2370000000001</c:v>
                </c:pt>
                <c:pt idx="3016">
                  <c:v>2677.1729999999998</c:v>
                </c:pt>
                <c:pt idx="3017">
                  <c:v>2781.3319999999999</c:v>
                </c:pt>
                <c:pt idx="3018">
                  <c:v>2900.5479999999998</c:v>
                </c:pt>
                <c:pt idx="3019">
                  <c:v>3037.2080000000001</c:v>
                </c:pt>
                <c:pt idx="3020">
                  <c:v>3194.3139999999999</c:v>
                </c:pt>
                <c:pt idx="3021">
                  <c:v>3375.5219999999999</c:v>
                </c:pt>
                <c:pt idx="3022">
                  <c:v>3585.248</c:v>
                </c:pt>
                <c:pt idx="3023">
                  <c:v>3828.884</c:v>
                </c:pt>
                <c:pt idx="3024">
                  <c:v>4113.1099999999997</c:v>
                </c:pt>
                <c:pt idx="3025">
                  <c:v>4446.2920000000004</c:v>
                </c:pt>
                <c:pt idx="3026">
                  <c:v>4839.0060000000003</c:v>
                </c:pt>
                <c:pt idx="3027">
                  <c:v>5304.71</c:v>
                </c:pt>
                <c:pt idx="3028">
                  <c:v>5860.6180000000004</c:v>
                </c:pt>
                <c:pt idx="3029">
                  <c:v>6528.8109999999997</c:v>
                </c:pt>
                <c:pt idx="3030">
                  <c:v>7337.6049999999996</c:v>
                </c:pt>
                <c:pt idx="3031">
                  <c:v>8323.0499999999993</c:v>
                </c:pt>
                <c:pt idx="3032">
                  <c:v>9530.15</c:v>
                </c:pt>
                <c:pt idx="3033">
                  <c:v>11012.6</c:v>
                </c:pt>
                <c:pt idx="3034">
                  <c:v>12828.41</c:v>
                </c:pt>
                <c:pt idx="3035">
                  <c:v>15026.27</c:v>
                </c:pt>
                <c:pt idx="3036">
                  <c:v>17614.77</c:v>
                </c:pt>
                <c:pt idx="3037">
                  <c:v>20509.39</c:v>
                </c:pt>
                <c:pt idx="3038">
                  <c:v>23475.69</c:v>
                </c:pt>
                <c:pt idx="3039">
                  <c:v>26136.81</c:v>
                </c:pt>
                <c:pt idx="3040">
                  <c:v>28122.89</c:v>
                </c:pt>
                <c:pt idx="3041">
                  <c:v>29283.55</c:v>
                </c:pt>
                <c:pt idx="3042">
                  <c:v>29710.880000000001</c:v>
                </c:pt>
                <c:pt idx="3043">
                  <c:v>29520.29</c:v>
                </c:pt>
                <c:pt idx="3044">
                  <c:v>28679.42</c:v>
                </c:pt>
                <c:pt idx="3045">
                  <c:v>27093.759999999998</c:v>
                </c:pt>
                <c:pt idx="3046">
                  <c:v>24812.05</c:v>
                </c:pt>
                <c:pt idx="3047">
                  <c:v>22090.33</c:v>
                </c:pt>
                <c:pt idx="3048">
                  <c:v>19266.28</c:v>
                </c:pt>
                <c:pt idx="3049">
                  <c:v>16608.55</c:v>
                </c:pt>
                <c:pt idx="3050">
                  <c:v>14260.34</c:v>
                </c:pt>
                <c:pt idx="3051">
                  <c:v>12261.76</c:v>
                </c:pt>
                <c:pt idx="3052">
                  <c:v>10594.04</c:v>
                </c:pt>
                <c:pt idx="3053">
                  <c:v>9214.2360000000008</c:v>
                </c:pt>
                <c:pt idx="3054">
                  <c:v>8074.7470000000003</c:v>
                </c:pt>
                <c:pt idx="3055">
                  <c:v>7131.7809999999999</c:v>
                </c:pt>
                <c:pt idx="3056">
                  <c:v>6348.0450000000001</c:v>
                </c:pt>
                <c:pt idx="3057">
                  <c:v>5692.9470000000001</c:v>
                </c:pt>
                <c:pt idx="3058">
                  <c:v>5141.8789999999999</c:v>
                </c:pt>
                <c:pt idx="3059">
                  <c:v>4675.2460000000001</c:v>
                </c:pt>
                <c:pt idx="3060">
                  <c:v>4277.5039999999999</c:v>
                </c:pt>
                <c:pt idx="3061">
                  <c:v>3936.3180000000002</c:v>
                </c:pt>
                <c:pt idx="3062">
                  <c:v>3641.8760000000002</c:v>
                </c:pt>
                <c:pt idx="3063">
                  <c:v>3386.3339999999998</c:v>
                </c:pt>
                <c:pt idx="3064">
                  <c:v>3163.3939999999998</c:v>
                </c:pt>
                <c:pt idx="3065">
                  <c:v>2967.973</c:v>
                </c:pt>
                <c:pt idx="3066">
                  <c:v>2795.95</c:v>
                </c:pt>
                <c:pt idx="3067">
                  <c:v>2643.97</c:v>
                </c:pt>
                <c:pt idx="3068">
                  <c:v>2509.3020000000001</c:v>
                </c:pt>
                <c:pt idx="3069">
                  <c:v>2389.7249999999999</c:v>
                </c:pt>
                <c:pt idx="3070">
                  <c:v>2283.4549999999999</c:v>
                </c:pt>
                <c:pt idx="3071">
                  <c:v>2189.09</c:v>
                </c:pt>
                <c:pt idx="3072">
                  <c:v>2105.567</c:v>
                </c:pt>
                <c:pt idx="3073">
                  <c:v>2032.0350000000001</c:v>
                </c:pt>
                <c:pt idx="3074">
                  <c:v>1967.385</c:v>
                </c:pt>
                <c:pt idx="3075">
                  <c:v>1909.723</c:v>
                </c:pt>
                <c:pt idx="3076">
                  <c:v>1857.9369999999999</c:v>
                </c:pt>
                <c:pt idx="3077">
                  <c:v>1812.8510000000001</c:v>
                </c:pt>
                <c:pt idx="3078">
                  <c:v>1774.7670000000001</c:v>
                </c:pt>
                <c:pt idx="3079">
                  <c:v>1742.45</c:v>
                </c:pt>
                <c:pt idx="3080">
                  <c:v>1713.3630000000001</c:v>
                </c:pt>
                <c:pt idx="3081">
                  <c:v>1684.0409999999999</c:v>
                </c:pt>
                <c:pt idx="3082">
                  <c:v>1651.269</c:v>
                </c:pt>
                <c:pt idx="3083">
                  <c:v>1613.8320000000001</c:v>
                </c:pt>
                <c:pt idx="3084">
                  <c:v>1573.1079999999999</c:v>
                </c:pt>
                <c:pt idx="3085">
                  <c:v>1531.7429999999999</c:v>
                </c:pt>
                <c:pt idx="3086">
                  <c:v>1491.913</c:v>
                </c:pt>
                <c:pt idx="3087">
                  <c:v>1454.6669999999999</c:v>
                </c:pt>
                <c:pt idx="3088">
                  <c:v>1420.2739999999999</c:v>
                </c:pt>
                <c:pt idx="3089">
                  <c:v>1388.761</c:v>
                </c:pt>
                <c:pt idx="3090">
                  <c:v>1360.134</c:v>
                </c:pt>
                <c:pt idx="3091">
                  <c:v>1334.3440000000001</c:v>
                </c:pt>
                <c:pt idx="3092">
                  <c:v>1311.239</c:v>
                </c:pt>
                <c:pt idx="3093">
                  <c:v>1290.5940000000001</c:v>
                </c:pt>
                <c:pt idx="3094">
                  <c:v>1272.154</c:v>
                </c:pt>
                <c:pt idx="3095">
                  <c:v>1255.6780000000001</c:v>
                </c:pt>
                <c:pt idx="3096">
                  <c:v>1240.9490000000001</c:v>
                </c:pt>
                <c:pt idx="3097">
                  <c:v>1227.7860000000001</c:v>
                </c:pt>
                <c:pt idx="3098">
                  <c:v>1216.0340000000001</c:v>
                </c:pt>
                <c:pt idx="3099">
                  <c:v>1205.568</c:v>
                </c:pt>
                <c:pt idx="3100">
                  <c:v>1196.2819999999999</c:v>
                </c:pt>
                <c:pt idx="3101">
                  <c:v>1188.0930000000001</c:v>
                </c:pt>
                <c:pt idx="3102">
                  <c:v>1180.9349999999999</c:v>
                </c:pt>
                <c:pt idx="3103">
                  <c:v>1174.7539999999999</c:v>
                </c:pt>
                <c:pt idx="3104">
                  <c:v>1169.5050000000001</c:v>
                </c:pt>
                <c:pt idx="3105">
                  <c:v>1165.153</c:v>
                </c:pt>
                <c:pt idx="3106">
                  <c:v>1161.665</c:v>
                </c:pt>
                <c:pt idx="3107">
                  <c:v>1159.018</c:v>
                </c:pt>
                <c:pt idx="3108">
                  <c:v>1157.191</c:v>
                </c:pt>
                <c:pt idx="3109">
                  <c:v>1156.171</c:v>
                </c:pt>
                <c:pt idx="3110">
                  <c:v>1155.9480000000001</c:v>
                </c:pt>
                <c:pt idx="3111">
                  <c:v>1156.5160000000001</c:v>
                </c:pt>
                <c:pt idx="3112">
                  <c:v>1157.876</c:v>
                </c:pt>
                <c:pt idx="3113">
                  <c:v>1160.0319999999999</c:v>
                </c:pt>
                <c:pt idx="3114">
                  <c:v>1162.991</c:v>
                </c:pt>
                <c:pt idx="3115">
                  <c:v>1166.769</c:v>
                </c:pt>
                <c:pt idx="3116">
                  <c:v>1171.384</c:v>
                </c:pt>
                <c:pt idx="3117">
                  <c:v>1176.8610000000001</c:v>
                </c:pt>
                <c:pt idx="3118">
                  <c:v>1183.232</c:v>
                </c:pt>
                <c:pt idx="3119">
                  <c:v>1190.5360000000001</c:v>
                </c:pt>
                <c:pt idx="3120">
                  <c:v>1198.8219999999999</c:v>
                </c:pt>
                <c:pt idx="3121">
                  <c:v>1208.1500000000001</c:v>
                </c:pt>
                <c:pt idx="3122">
                  <c:v>1218.5920000000001</c:v>
                </c:pt>
                <c:pt idx="3123">
                  <c:v>1230.2329999999999</c:v>
                </c:pt>
                <c:pt idx="3124">
                  <c:v>1243.1669999999999</c:v>
                </c:pt>
                <c:pt idx="3125">
                  <c:v>1257.4839999999999</c:v>
                </c:pt>
                <c:pt idx="3126">
                  <c:v>1273.2439999999999</c:v>
                </c:pt>
                <c:pt idx="3127">
                  <c:v>1290.422</c:v>
                </c:pt>
                <c:pt idx="3128">
                  <c:v>1308.8340000000001</c:v>
                </c:pt>
                <c:pt idx="3129">
                  <c:v>1328.086</c:v>
                </c:pt>
                <c:pt idx="3130">
                  <c:v>1347.665</c:v>
                </c:pt>
                <c:pt idx="3131">
                  <c:v>1367.231</c:v>
                </c:pt>
                <c:pt idx="3132">
                  <c:v>1386.904</c:v>
                </c:pt>
                <c:pt idx="3133">
                  <c:v>1407.2460000000001</c:v>
                </c:pt>
                <c:pt idx="3134">
                  <c:v>1428.944</c:v>
                </c:pt>
                <c:pt idx="3135">
                  <c:v>1452.556</c:v>
                </c:pt>
                <c:pt idx="3136">
                  <c:v>1478.4369999999999</c:v>
                </c:pt>
                <c:pt idx="3137">
                  <c:v>1506.806</c:v>
                </c:pt>
                <c:pt idx="3138">
                  <c:v>1537.816</c:v>
                </c:pt>
                <c:pt idx="3139">
                  <c:v>1571.61</c:v>
                </c:pt>
                <c:pt idx="3140">
                  <c:v>1608.347</c:v>
                </c:pt>
                <c:pt idx="3141">
                  <c:v>1648.2139999999999</c:v>
                </c:pt>
                <c:pt idx="3142">
                  <c:v>1691.421</c:v>
                </c:pt>
                <c:pt idx="3143">
                  <c:v>1738.1969999999999</c:v>
                </c:pt>
                <c:pt idx="3144">
                  <c:v>1788.77</c:v>
                </c:pt>
                <c:pt idx="3145">
                  <c:v>1843.3689999999999</c:v>
                </c:pt>
                <c:pt idx="3146">
                  <c:v>1902.222</c:v>
                </c:pt>
                <c:pt idx="3147">
                  <c:v>1965.606</c:v>
                </c:pt>
                <c:pt idx="3148">
                  <c:v>2033.886</c:v>
                </c:pt>
                <c:pt idx="3149">
                  <c:v>2107.63</c:v>
                </c:pt>
                <c:pt idx="3150">
                  <c:v>2187.596</c:v>
                </c:pt>
                <c:pt idx="3151">
                  <c:v>2274.6770000000001</c:v>
                </c:pt>
                <c:pt idx="3152">
                  <c:v>2369.8209999999999</c:v>
                </c:pt>
                <c:pt idx="3153">
                  <c:v>2474.0120000000002</c:v>
                </c:pt>
                <c:pt idx="3154">
                  <c:v>2588.326</c:v>
                </c:pt>
                <c:pt idx="3155">
                  <c:v>2713.9879999999998</c:v>
                </c:pt>
                <c:pt idx="3156">
                  <c:v>2852.357</c:v>
                </c:pt>
                <c:pt idx="3157">
                  <c:v>3004.9340000000002</c:v>
                </c:pt>
                <c:pt idx="3158">
                  <c:v>3173.4989999999998</c:v>
                </c:pt>
                <c:pt idx="3159">
                  <c:v>3360.319</c:v>
                </c:pt>
                <c:pt idx="3160">
                  <c:v>3568.2660000000001</c:v>
                </c:pt>
                <c:pt idx="3161">
                  <c:v>3800.8180000000002</c:v>
                </c:pt>
                <c:pt idx="3162">
                  <c:v>4062.0529999999999</c:v>
                </c:pt>
                <c:pt idx="3163">
                  <c:v>4356.768</c:v>
                </c:pt>
                <c:pt idx="3164">
                  <c:v>4690.6890000000003</c:v>
                </c:pt>
                <c:pt idx="3165">
                  <c:v>5070.7510000000002</c:v>
                </c:pt>
                <c:pt idx="3166">
                  <c:v>5505.4520000000002</c:v>
                </c:pt>
                <c:pt idx="3167">
                  <c:v>6005.2870000000003</c:v>
                </c:pt>
                <c:pt idx="3168">
                  <c:v>6583.31</c:v>
                </c:pt>
                <c:pt idx="3169">
                  <c:v>7255.8850000000002</c:v>
                </c:pt>
                <c:pt idx="3170">
                  <c:v>8043.6670000000004</c:v>
                </c:pt>
                <c:pt idx="3171">
                  <c:v>8972.9220000000005</c:v>
                </c:pt>
                <c:pt idx="3172">
                  <c:v>10077.27</c:v>
                </c:pt>
                <c:pt idx="3173">
                  <c:v>11399.99</c:v>
                </c:pt>
                <c:pt idx="3174">
                  <c:v>12997.06</c:v>
                </c:pt>
                <c:pt idx="3175">
                  <c:v>14940.86</c:v>
                </c:pt>
                <c:pt idx="3176">
                  <c:v>17324.62</c:v>
                </c:pt>
                <c:pt idx="3177">
                  <c:v>20266.57</c:v>
                </c:pt>
                <c:pt idx="3178">
                  <c:v>23911.58</c:v>
                </c:pt>
                <c:pt idx="3179">
                  <c:v>28424.44</c:v>
                </c:pt>
                <c:pt idx="3180">
                  <c:v>33961.82</c:v>
                </c:pt>
                <c:pt idx="3181">
                  <c:v>40599.230000000003</c:v>
                </c:pt>
                <c:pt idx="3182">
                  <c:v>48180.74</c:v>
                </c:pt>
                <c:pt idx="3183">
                  <c:v>56086.04</c:v>
                </c:pt>
                <c:pt idx="3184">
                  <c:v>63036.85</c:v>
                </c:pt>
                <c:pt idx="3185">
                  <c:v>67282.52</c:v>
                </c:pt>
                <c:pt idx="3186">
                  <c:v>67437.16</c:v>
                </c:pt>
                <c:pt idx="3187">
                  <c:v>63452.52</c:v>
                </c:pt>
                <c:pt idx="3188">
                  <c:v>56654.39</c:v>
                </c:pt>
                <c:pt idx="3189">
                  <c:v>48797.95</c:v>
                </c:pt>
                <c:pt idx="3190">
                  <c:v>41199.18</c:v>
                </c:pt>
                <c:pt idx="3191">
                  <c:v>34514.33</c:v>
                </c:pt>
                <c:pt idx="3192">
                  <c:v>28922.06</c:v>
                </c:pt>
                <c:pt idx="3193">
                  <c:v>24357.91</c:v>
                </c:pt>
                <c:pt idx="3194">
                  <c:v>20669.13</c:v>
                </c:pt>
                <c:pt idx="3195">
                  <c:v>17691.52</c:v>
                </c:pt>
                <c:pt idx="3196">
                  <c:v>15279.52</c:v>
                </c:pt>
                <c:pt idx="3197">
                  <c:v>13313.93</c:v>
                </c:pt>
                <c:pt idx="3198">
                  <c:v>11700.64</c:v>
                </c:pt>
                <c:pt idx="3199">
                  <c:v>10366.56</c:v>
                </c:pt>
                <c:pt idx="3200">
                  <c:v>9255.2289999999994</c:v>
                </c:pt>
                <c:pt idx="3201">
                  <c:v>8323.0570000000007</c:v>
                </c:pt>
                <c:pt idx="3202">
                  <c:v>7536.3440000000001</c:v>
                </c:pt>
                <c:pt idx="3203">
                  <c:v>6868.96</c:v>
                </c:pt>
                <c:pt idx="3204">
                  <c:v>6300.6139999999996</c:v>
                </c:pt>
                <c:pt idx="3205">
                  <c:v>5815.5709999999999</c:v>
                </c:pt>
                <c:pt idx="3206">
                  <c:v>5401.6530000000002</c:v>
                </c:pt>
                <c:pt idx="3207">
                  <c:v>5049.308</c:v>
                </c:pt>
                <c:pt idx="3208">
                  <c:v>4750.4560000000001</c:v>
                </c:pt>
                <c:pt idx="3209">
                  <c:v>4496.9679999999998</c:v>
                </c:pt>
                <c:pt idx="3210">
                  <c:v>4278.991</c:v>
                </c:pt>
                <c:pt idx="3211">
                  <c:v>4084.3440000000001</c:v>
                </c:pt>
                <c:pt idx="3212">
                  <c:v>3901.855</c:v>
                </c:pt>
                <c:pt idx="3213">
                  <c:v>3728.5830000000001</c:v>
                </c:pt>
                <c:pt idx="3214">
                  <c:v>3572.1759999999999</c:v>
                </c:pt>
                <c:pt idx="3215">
                  <c:v>3444.4569999999999</c:v>
                </c:pt>
                <c:pt idx="3216">
                  <c:v>3354.8679999999999</c:v>
                </c:pt>
                <c:pt idx="3217">
                  <c:v>3306.942</c:v>
                </c:pt>
                <c:pt idx="3218">
                  <c:v>3291.0549999999998</c:v>
                </c:pt>
                <c:pt idx="3219">
                  <c:v>3271.6869999999999</c:v>
                </c:pt>
                <c:pt idx="3220">
                  <c:v>3195.1819999999998</c:v>
                </c:pt>
                <c:pt idx="3221">
                  <c:v>3043.1309999999999</c:v>
                </c:pt>
                <c:pt idx="3222">
                  <c:v>2855.2159999999999</c:v>
                </c:pt>
                <c:pt idx="3223">
                  <c:v>2677.2420000000002</c:v>
                </c:pt>
                <c:pt idx="3224">
                  <c:v>2528.1280000000002</c:v>
                </c:pt>
                <c:pt idx="3225">
                  <c:v>2408.3240000000001</c:v>
                </c:pt>
                <c:pt idx="3226">
                  <c:v>2312.6370000000002</c:v>
                </c:pt>
                <c:pt idx="3227">
                  <c:v>2235.79</c:v>
                </c:pt>
                <c:pt idx="3228">
                  <c:v>2173.7629999999999</c:v>
                </c:pt>
                <c:pt idx="3229">
                  <c:v>2123.7689999999998</c:v>
                </c:pt>
                <c:pt idx="3230">
                  <c:v>2083.962</c:v>
                </c:pt>
                <c:pt idx="3231">
                  <c:v>2053.1489999999999</c:v>
                </c:pt>
                <c:pt idx="3232">
                  <c:v>2030.567</c:v>
                </c:pt>
                <c:pt idx="3233">
                  <c:v>2015.6289999999999</c:v>
                </c:pt>
                <c:pt idx="3234">
                  <c:v>2007.644</c:v>
                </c:pt>
                <c:pt idx="3235">
                  <c:v>2005.422</c:v>
                </c:pt>
                <c:pt idx="3236">
                  <c:v>2006.886</c:v>
                </c:pt>
                <c:pt idx="3237">
                  <c:v>2009.0229999999999</c:v>
                </c:pt>
                <c:pt idx="3238">
                  <c:v>2008.645</c:v>
                </c:pt>
                <c:pt idx="3239">
                  <c:v>2003.847</c:v>
                </c:pt>
                <c:pt idx="3240">
                  <c:v>1995.08</c:v>
                </c:pt>
                <c:pt idx="3241">
                  <c:v>1984.867</c:v>
                </c:pt>
                <c:pt idx="3242">
                  <c:v>1976.4649999999999</c:v>
                </c:pt>
                <c:pt idx="3243">
                  <c:v>1972.6679999999999</c:v>
                </c:pt>
                <c:pt idx="3244">
                  <c:v>1975.3989999999999</c:v>
                </c:pt>
                <c:pt idx="3245">
                  <c:v>1985.81</c:v>
                </c:pt>
                <c:pt idx="3246">
                  <c:v>2004.0840000000001</c:v>
                </c:pt>
                <c:pt idx="3247">
                  <c:v>2028.1210000000001</c:v>
                </c:pt>
                <c:pt idx="3248">
                  <c:v>2052.8870000000002</c:v>
                </c:pt>
                <c:pt idx="3249">
                  <c:v>2075.8649999999998</c:v>
                </c:pt>
                <c:pt idx="3250">
                  <c:v>2101.1590000000001</c:v>
                </c:pt>
                <c:pt idx="3251">
                  <c:v>2133.2919999999999</c:v>
                </c:pt>
                <c:pt idx="3252">
                  <c:v>2173.8029999999999</c:v>
                </c:pt>
                <c:pt idx="3253">
                  <c:v>2222.8090000000002</c:v>
                </c:pt>
                <c:pt idx="3254">
                  <c:v>2280.2730000000001</c:v>
                </c:pt>
                <c:pt idx="3255">
                  <c:v>2346.3270000000002</c:v>
                </c:pt>
                <c:pt idx="3256">
                  <c:v>2421.2449999999999</c:v>
                </c:pt>
                <c:pt idx="3257">
                  <c:v>2505.4569999999999</c:v>
                </c:pt>
                <c:pt idx="3258">
                  <c:v>2599.7170000000001</c:v>
                </c:pt>
                <c:pt idx="3259">
                  <c:v>2705.2020000000002</c:v>
                </c:pt>
                <c:pt idx="3260">
                  <c:v>2823.346</c:v>
                </c:pt>
                <c:pt idx="3261">
                  <c:v>2955.663</c:v>
                </c:pt>
                <c:pt idx="3262">
                  <c:v>3103.817</c:v>
                </c:pt>
                <c:pt idx="3263">
                  <c:v>3269.8649999999998</c:v>
                </c:pt>
                <c:pt idx="3264">
                  <c:v>3456.51</c:v>
                </c:pt>
                <c:pt idx="3265">
                  <c:v>3667.212</c:v>
                </c:pt>
                <c:pt idx="3266">
                  <c:v>3906.19</c:v>
                </c:pt>
                <c:pt idx="3267">
                  <c:v>4178.45</c:v>
                </c:pt>
                <c:pt idx="3268">
                  <c:v>4489.9449999999997</c:v>
                </c:pt>
                <c:pt idx="3269">
                  <c:v>4847.866</c:v>
                </c:pt>
                <c:pt idx="3270">
                  <c:v>5261.0309999999999</c:v>
                </c:pt>
                <c:pt idx="3271">
                  <c:v>5740.38</c:v>
                </c:pt>
                <c:pt idx="3272">
                  <c:v>6299.6009999999997</c:v>
                </c:pt>
                <c:pt idx="3273">
                  <c:v>6955.9459999999999</c:v>
                </c:pt>
                <c:pt idx="3274">
                  <c:v>7731.2950000000001</c:v>
                </c:pt>
                <c:pt idx="3275">
                  <c:v>8653.5499999999993</c:v>
                </c:pt>
                <c:pt idx="3276">
                  <c:v>9758.4240000000009</c:v>
                </c:pt>
                <c:pt idx="3277">
                  <c:v>11091.67</c:v>
                </c:pt>
                <c:pt idx="3278">
                  <c:v>12711.69</c:v>
                </c:pt>
                <c:pt idx="3279">
                  <c:v>14692.01</c:v>
                </c:pt>
                <c:pt idx="3280">
                  <c:v>17122.57</c:v>
                </c:pt>
                <c:pt idx="3281">
                  <c:v>20106.71</c:v>
                </c:pt>
                <c:pt idx="3282">
                  <c:v>23747.62</c:v>
                </c:pt>
                <c:pt idx="3283">
                  <c:v>28113.07</c:v>
                </c:pt>
                <c:pt idx="3284">
                  <c:v>33164.17</c:v>
                </c:pt>
                <c:pt idx="3285">
                  <c:v>38647.01</c:v>
                </c:pt>
                <c:pt idx="3286">
                  <c:v>43993.69</c:v>
                </c:pt>
                <c:pt idx="3287">
                  <c:v>48343.360000000001</c:v>
                </c:pt>
                <c:pt idx="3288">
                  <c:v>50770.22</c:v>
                </c:pt>
                <c:pt idx="3289">
                  <c:v>50656.17</c:v>
                </c:pt>
                <c:pt idx="3290">
                  <c:v>48011.63</c:v>
                </c:pt>
                <c:pt idx="3291">
                  <c:v>43502.47</c:v>
                </c:pt>
                <c:pt idx="3292">
                  <c:v>38105.9</c:v>
                </c:pt>
                <c:pt idx="3293">
                  <c:v>32674.84</c:v>
                </c:pt>
                <c:pt idx="3294">
                  <c:v>27725.81</c:v>
                </c:pt>
                <c:pt idx="3295">
                  <c:v>23466.400000000001</c:v>
                </c:pt>
                <c:pt idx="3296">
                  <c:v>19912.57</c:v>
                </c:pt>
                <c:pt idx="3297">
                  <c:v>16991.36</c:v>
                </c:pt>
                <c:pt idx="3298">
                  <c:v>14602.38</c:v>
                </c:pt>
                <c:pt idx="3299">
                  <c:v>12647.27</c:v>
                </c:pt>
                <c:pt idx="3300">
                  <c:v>11040.67</c:v>
                </c:pt>
                <c:pt idx="3301">
                  <c:v>9712.6470000000008</c:v>
                </c:pt>
                <c:pt idx="3302">
                  <c:v>8607.3809999999994</c:v>
                </c:pt>
                <c:pt idx="3303">
                  <c:v>7680.933</c:v>
                </c:pt>
                <c:pt idx="3304">
                  <c:v>6898.8530000000001</c:v>
                </c:pt>
                <c:pt idx="3305">
                  <c:v>6234.1419999999998</c:v>
                </c:pt>
                <c:pt idx="3306">
                  <c:v>5665.6080000000002</c:v>
                </c:pt>
                <c:pt idx="3307">
                  <c:v>5176.6040000000003</c:v>
                </c:pt>
                <c:pt idx="3308">
                  <c:v>4754.0219999999999</c:v>
                </c:pt>
                <c:pt idx="3309">
                  <c:v>4387.1769999999997</c:v>
                </c:pt>
                <c:pt idx="3310">
                  <c:v>4065.873</c:v>
                </c:pt>
                <c:pt idx="3311">
                  <c:v>3779.4830000000002</c:v>
                </c:pt>
                <c:pt idx="3312">
                  <c:v>3521.8910000000001</c:v>
                </c:pt>
                <c:pt idx="3313">
                  <c:v>3291.8409999999999</c:v>
                </c:pt>
                <c:pt idx="3314">
                  <c:v>3087.1379999999999</c:v>
                </c:pt>
                <c:pt idx="3315">
                  <c:v>2904.444</c:v>
                </c:pt>
                <c:pt idx="3316">
                  <c:v>2740.6089999999999</c:v>
                </c:pt>
                <c:pt idx="3317">
                  <c:v>2593.0010000000002</c:v>
                </c:pt>
                <c:pt idx="3318">
                  <c:v>2459.471</c:v>
                </c:pt>
                <c:pt idx="3319">
                  <c:v>2338.2550000000001</c:v>
                </c:pt>
                <c:pt idx="3320">
                  <c:v>2227.8879999999999</c:v>
                </c:pt>
                <c:pt idx="3321">
                  <c:v>2127.1320000000001</c:v>
                </c:pt>
                <c:pt idx="3322">
                  <c:v>2034.922</c:v>
                </c:pt>
                <c:pt idx="3323">
                  <c:v>1950.336</c:v>
                </c:pt>
                <c:pt idx="3324">
                  <c:v>1872.577</c:v>
                </c:pt>
                <c:pt idx="3325">
                  <c:v>1800.952</c:v>
                </c:pt>
                <c:pt idx="3326">
                  <c:v>1734.8630000000001</c:v>
                </c:pt>
                <c:pt idx="3327">
                  <c:v>1673.7860000000001</c:v>
                </c:pt>
                <c:pt idx="3328">
                  <c:v>1617.2670000000001</c:v>
                </c:pt>
                <c:pt idx="3329">
                  <c:v>1564.9010000000001</c:v>
                </c:pt>
                <c:pt idx="3330">
                  <c:v>1516.3219999999999</c:v>
                </c:pt>
                <c:pt idx="3331">
                  <c:v>1471.184</c:v>
                </c:pt>
                <c:pt idx="3332">
                  <c:v>1429.143</c:v>
                </c:pt>
                <c:pt idx="3333">
                  <c:v>1389.867</c:v>
                </c:pt>
                <c:pt idx="3334">
                  <c:v>1353.087</c:v>
                </c:pt>
                <c:pt idx="3335">
                  <c:v>1318.653</c:v>
                </c:pt>
                <c:pt idx="3336">
                  <c:v>1286.5550000000001</c:v>
                </c:pt>
                <c:pt idx="3337">
                  <c:v>1256.874</c:v>
                </c:pt>
                <c:pt idx="3338">
                  <c:v>1229.7</c:v>
                </c:pt>
                <c:pt idx="3339">
                  <c:v>1204.8889999999999</c:v>
                </c:pt>
                <c:pt idx="3340">
                  <c:v>1181.587</c:v>
                </c:pt>
                <c:pt idx="3341">
                  <c:v>1158.7190000000001</c:v>
                </c:pt>
                <c:pt idx="3342">
                  <c:v>1136.6369999999999</c:v>
                </c:pt>
                <c:pt idx="3343">
                  <c:v>1116.163</c:v>
                </c:pt>
                <c:pt idx="3344">
                  <c:v>1097.431</c:v>
                </c:pt>
                <c:pt idx="3345">
                  <c:v>1080.2840000000001</c:v>
                </c:pt>
                <c:pt idx="3346">
                  <c:v>1064.559</c:v>
                </c:pt>
                <c:pt idx="3347">
                  <c:v>1050.04</c:v>
                </c:pt>
                <c:pt idx="3348">
                  <c:v>1036.3510000000001</c:v>
                </c:pt>
                <c:pt idx="3349">
                  <c:v>1022.891</c:v>
                </c:pt>
                <c:pt idx="3350">
                  <c:v>1008.934</c:v>
                </c:pt>
                <c:pt idx="3351">
                  <c:v>993.96310000000005</c:v>
                </c:pt>
                <c:pt idx="3352">
                  <c:v>978.03819999999996</c:v>
                </c:pt>
                <c:pt idx="3353">
                  <c:v>961.78489999999999</c:v>
                </c:pt>
                <c:pt idx="3354">
                  <c:v>946.01710000000003</c:v>
                </c:pt>
                <c:pt idx="3355">
                  <c:v>931.37940000000003</c:v>
                </c:pt>
                <c:pt idx="3356">
                  <c:v>918.2287</c:v>
                </c:pt>
                <c:pt idx="3357">
                  <c:v>906.6748</c:v>
                </c:pt>
                <c:pt idx="3358">
                  <c:v>896.63610000000006</c:v>
                </c:pt>
                <c:pt idx="3359">
                  <c:v>887.84199999999998</c:v>
                </c:pt>
                <c:pt idx="3360">
                  <c:v>879.79840000000002</c:v>
                </c:pt>
                <c:pt idx="3361">
                  <c:v>871.80160000000001</c:v>
                </c:pt>
                <c:pt idx="3362">
                  <c:v>863.11789999999996</c:v>
                </c:pt>
                <c:pt idx="3363">
                  <c:v>853.31979999999999</c:v>
                </c:pt>
                <c:pt idx="3364">
                  <c:v>842.52139999999997</c:v>
                </c:pt>
                <c:pt idx="3365">
                  <c:v>831.26610000000005</c:v>
                </c:pt>
                <c:pt idx="3366">
                  <c:v>820.1902</c:v>
                </c:pt>
                <c:pt idx="3367">
                  <c:v>809.76990000000001</c:v>
                </c:pt>
                <c:pt idx="3368">
                  <c:v>800.25980000000004</c:v>
                </c:pt>
                <c:pt idx="3369">
                  <c:v>791.75689999999997</c:v>
                </c:pt>
                <c:pt idx="3370">
                  <c:v>784.27179999999998</c:v>
                </c:pt>
                <c:pt idx="3371">
                  <c:v>777.77480000000003</c:v>
                </c:pt>
                <c:pt idx="3372">
                  <c:v>772.21140000000003</c:v>
                </c:pt>
                <c:pt idx="3373">
                  <c:v>767.52030000000002</c:v>
                </c:pt>
                <c:pt idx="3374">
                  <c:v>763.69280000000003</c:v>
                </c:pt>
                <c:pt idx="3375">
                  <c:v>760.82330000000002</c:v>
                </c:pt>
                <c:pt idx="3376">
                  <c:v>759.05229999999995</c:v>
                </c:pt>
                <c:pt idx="3377">
                  <c:v>758.45349999999996</c:v>
                </c:pt>
                <c:pt idx="3378">
                  <c:v>758.9325</c:v>
                </c:pt>
                <c:pt idx="3379">
                  <c:v>760.13679999999999</c:v>
                </c:pt>
                <c:pt idx="3380">
                  <c:v>761.45429999999999</c:v>
                </c:pt>
                <c:pt idx="3381">
                  <c:v>762.28300000000002</c:v>
                </c:pt>
                <c:pt idx="3382">
                  <c:v>762.57590000000005</c:v>
                </c:pt>
                <c:pt idx="3383">
                  <c:v>763.24289999999996</c:v>
                </c:pt>
                <c:pt idx="3384">
                  <c:v>766.00409999999999</c:v>
                </c:pt>
                <c:pt idx="3385">
                  <c:v>772.86630000000002</c:v>
                </c:pt>
                <c:pt idx="3386">
                  <c:v>785.31320000000005</c:v>
                </c:pt>
                <c:pt idx="3387">
                  <c:v>802.32360000000006</c:v>
                </c:pt>
                <c:pt idx="3388">
                  <c:v>816.76179999999999</c:v>
                </c:pt>
                <c:pt idx="3389">
                  <c:v>816.61090000000002</c:v>
                </c:pt>
                <c:pt idx="3390">
                  <c:v>798.625</c:v>
                </c:pt>
                <c:pt idx="3391">
                  <c:v>773.15920000000006</c:v>
                </c:pt>
                <c:pt idx="3392">
                  <c:v>750.18299999999999</c:v>
                </c:pt>
                <c:pt idx="3393">
                  <c:v>732.91409999999996</c:v>
                </c:pt>
                <c:pt idx="3394">
                  <c:v>720.95349999999996</c:v>
                </c:pt>
                <c:pt idx="3395">
                  <c:v>713.08500000000004</c:v>
                </c:pt>
                <c:pt idx="3396">
                  <c:v>708.15419999999995</c:v>
                </c:pt>
                <c:pt idx="3397">
                  <c:v>705.11739999999998</c:v>
                </c:pt>
                <c:pt idx="3398">
                  <c:v>702.92960000000005</c:v>
                </c:pt>
                <c:pt idx="3399">
                  <c:v>700.58280000000002</c:v>
                </c:pt>
                <c:pt idx="3400">
                  <c:v>697.37419999999997</c:v>
                </c:pt>
                <c:pt idx="3401">
                  <c:v>693.1626</c:v>
                </c:pt>
                <c:pt idx="3402">
                  <c:v>688.30470000000003</c:v>
                </c:pt>
                <c:pt idx="3403">
                  <c:v>683.35180000000003</c:v>
                </c:pt>
                <c:pt idx="3404">
                  <c:v>678.79629999999997</c:v>
                </c:pt>
                <c:pt idx="3405">
                  <c:v>674.96079999999995</c:v>
                </c:pt>
                <c:pt idx="3406">
                  <c:v>671.99659999999994</c:v>
                </c:pt>
                <c:pt idx="3407">
                  <c:v>669.94299999999998</c:v>
                </c:pt>
                <c:pt idx="3408">
                  <c:v>668.79100000000005</c:v>
                </c:pt>
                <c:pt idx="3409">
                  <c:v>668.52139999999997</c:v>
                </c:pt>
                <c:pt idx="3410">
                  <c:v>669.10580000000004</c:v>
                </c:pt>
                <c:pt idx="3411">
                  <c:v>670.48869999999999</c:v>
                </c:pt>
                <c:pt idx="3412">
                  <c:v>672.54600000000005</c:v>
                </c:pt>
                <c:pt idx="3413">
                  <c:v>675.06769999999995</c:v>
                </c:pt>
                <c:pt idx="3414">
                  <c:v>677.8347</c:v>
                </c:pt>
                <c:pt idx="3415">
                  <c:v>680.79280000000006</c:v>
                </c:pt>
                <c:pt idx="3416">
                  <c:v>684.16279999999995</c:v>
                </c:pt>
                <c:pt idx="3417">
                  <c:v>688.31309999999996</c:v>
                </c:pt>
                <c:pt idx="3418">
                  <c:v>693.47209999999995</c:v>
                </c:pt>
                <c:pt idx="3419">
                  <c:v>699.44989999999996</c:v>
                </c:pt>
                <c:pt idx="3420">
                  <c:v>705.44870000000003</c:v>
                </c:pt>
                <c:pt idx="3421">
                  <c:v>710.09799999999996</c:v>
                </c:pt>
                <c:pt idx="3422">
                  <c:v>711.9606</c:v>
                </c:pt>
                <c:pt idx="3423">
                  <c:v>710.39909999999998</c:v>
                </c:pt>
                <c:pt idx="3424">
                  <c:v>706.03409999999997</c:v>
                </c:pt>
                <c:pt idx="3425">
                  <c:v>700.2713</c:v>
                </c:pt>
                <c:pt idx="3426">
                  <c:v>694.45950000000005</c:v>
                </c:pt>
                <c:pt idx="3427">
                  <c:v>689.43979999999999</c:v>
                </c:pt>
                <c:pt idx="3428">
                  <c:v>685.5616</c:v>
                </c:pt>
                <c:pt idx="3429">
                  <c:v>682.87360000000001</c:v>
                </c:pt>
                <c:pt idx="3430">
                  <c:v>681.29100000000005</c:v>
                </c:pt>
                <c:pt idx="3431">
                  <c:v>680.69079999999997</c:v>
                </c:pt>
                <c:pt idx="3432">
                  <c:v>680.9556</c:v>
                </c:pt>
                <c:pt idx="3433">
                  <c:v>681.98599999999999</c:v>
                </c:pt>
                <c:pt idx="3434">
                  <c:v>683.69709999999998</c:v>
                </c:pt>
                <c:pt idx="3435">
                  <c:v>686.00279999999998</c:v>
                </c:pt>
                <c:pt idx="3436">
                  <c:v>688.79430000000002</c:v>
                </c:pt>
                <c:pt idx="3437">
                  <c:v>691.92489999999998</c:v>
                </c:pt>
                <c:pt idx="3438">
                  <c:v>695.22500000000002</c:v>
                </c:pt>
                <c:pt idx="3439">
                  <c:v>698.56359999999995</c:v>
                </c:pt>
                <c:pt idx="3440">
                  <c:v>701.9203</c:v>
                </c:pt>
                <c:pt idx="3441">
                  <c:v>705.39469999999994</c:v>
                </c:pt>
                <c:pt idx="3442">
                  <c:v>709.14300000000003</c:v>
                </c:pt>
                <c:pt idx="3443">
                  <c:v>713.30430000000001</c:v>
                </c:pt>
                <c:pt idx="3444">
                  <c:v>717.96929999999998</c:v>
                </c:pt>
                <c:pt idx="3445">
                  <c:v>723.18690000000004</c:v>
                </c:pt>
                <c:pt idx="3446">
                  <c:v>728.98509999999999</c:v>
                </c:pt>
                <c:pt idx="3447">
                  <c:v>735.38580000000002</c:v>
                </c:pt>
                <c:pt idx="3448">
                  <c:v>742.41449999999998</c:v>
                </c:pt>
                <c:pt idx="3449">
                  <c:v>750.10389999999995</c:v>
                </c:pt>
                <c:pt idx="3450">
                  <c:v>758.49649999999997</c:v>
                </c:pt>
                <c:pt idx="3451">
                  <c:v>767.64599999999996</c:v>
                </c:pt>
                <c:pt idx="3452">
                  <c:v>777.61779999999999</c:v>
                </c:pt>
                <c:pt idx="3453">
                  <c:v>788.49109999999996</c:v>
                </c:pt>
                <c:pt idx="3454">
                  <c:v>800.3605</c:v>
                </c:pt>
                <c:pt idx="3455">
                  <c:v>813.33820000000003</c:v>
                </c:pt>
                <c:pt idx="3456">
                  <c:v>827.55690000000004</c:v>
                </c:pt>
                <c:pt idx="3457">
                  <c:v>843.1739</c:v>
                </c:pt>
                <c:pt idx="3458">
                  <c:v>860.37490000000003</c:v>
                </c:pt>
                <c:pt idx="3459">
                  <c:v>879.38099999999997</c:v>
                </c:pt>
                <c:pt idx="3460">
                  <c:v>900.45759999999996</c:v>
                </c:pt>
                <c:pt idx="3461">
                  <c:v>923.92780000000005</c:v>
                </c:pt>
                <c:pt idx="3462">
                  <c:v>950.18830000000003</c:v>
                </c:pt>
                <c:pt idx="3463">
                  <c:v>979.72659999999996</c:v>
                </c:pt>
                <c:pt idx="3464">
                  <c:v>1013.1420000000001</c:v>
                </c:pt>
                <c:pt idx="3465">
                  <c:v>1051.17</c:v>
                </c:pt>
                <c:pt idx="3466">
                  <c:v>1094.7260000000001</c:v>
                </c:pt>
                <c:pt idx="3467">
                  <c:v>1144.943</c:v>
                </c:pt>
                <c:pt idx="3468">
                  <c:v>1203.2329999999999</c:v>
                </c:pt>
                <c:pt idx="3469">
                  <c:v>1271.347</c:v>
                </c:pt>
                <c:pt idx="3470">
                  <c:v>1351.4369999999999</c:v>
                </c:pt>
                <c:pt idx="3471">
                  <c:v>1446.1279999999999</c:v>
                </c:pt>
                <c:pt idx="3472">
                  <c:v>1558.6179999999999</c:v>
                </c:pt>
                <c:pt idx="3473">
                  <c:v>1692.8520000000001</c:v>
                </c:pt>
                <c:pt idx="3474">
                  <c:v>1853.748</c:v>
                </c:pt>
                <c:pt idx="3475">
                  <c:v>2047.154</c:v>
                </c:pt>
                <c:pt idx="3476">
                  <c:v>2278.9929999999999</c:v>
                </c:pt>
                <c:pt idx="3477">
                  <c:v>2552.9520000000002</c:v>
                </c:pt>
                <c:pt idx="3478">
                  <c:v>2866.0830000000001</c:v>
                </c:pt>
                <c:pt idx="3479">
                  <c:v>3202.1680000000001</c:v>
                </c:pt>
                <c:pt idx="3480">
                  <c:v>3525.05</c:v>
                </c:pt>
                <c:pt idx="3481">
                  <c:v>3778.86</c:v>
                </c:pt>
                <c:pt idx="3482">
                  <c:v>3904.2159999999999</c:v>
                </c:pt>
                <c:pt idx="3483">
                  <c:v>3868.6019999999999</c:v>
                </c:pt>
                <c:pt idx="3484">
                  <c:v>3687.7370000000001</c:v>
                </c:pt>
                <c:pt idx="3485">
                  <c:v>3415.2809999999999</c:v>
                </c:pt>
                <c:pt idx="3486">
                  <c:v>3111.7649999999999</c:v>
                </c:pt>
                <c:pt idx="3487">
                  <c:v>2821.3119999999999</c:v>
                </c:pt>
                <c:pt idx="3488">
                  <c:v>2566.7269999999999</c:v>
                </c:pt>
                <c:pt idx="3489">
                  <c:v>2355.1529999999998</c:v>
                </c:pt>
                <c:pt idx="3490">
                  <c:v>2185.2310000000002</c:v>
                </c:pt>
                <c:pt idx="3491">
                  <c:v>2052.125</c:v>
                </c:pt>
                <c:pt idx="3492">
                  <c:v>1950.223</c:v>
                </c:pt>
                <c:pt idx="3493">
                  <c:v>1874.3409999999999</c:v>
                </c:pt>
                <c:pt idx="3494">
                  <c:v>1820.1310000000001</c:v>
                </c:pt>
                <c:pt idx="3495">
                  <c:v>1784.1379999999999</c:v>
                </c:pt>
                <c:pt idx="3496">
                  <c:v>1763.7080000000001</c:v>
                </c:pt>
                <c:pt idx="3497">
                  <c:v>1756.8710000000001</c:v>
                </c:pt>
                <c:pt idx="3498">
                  <c:v>1762.18</c:v>
                </c:pt>
                <c:pt idx="3499">
                  <c:v>1778.5170000000001</c:v>
                </c:pt>
                <c:pt idx="3500">
                  <c:v>1805.136</c:v>
                </c:pt>
                <c:pt idx="3501">
                  <c:v>1841.9469999999999</c:v>
                </c:pt>
                <c:pt idx="3502">
                  <c:v>1889.1769999999999</c:v>
                </c:pt>
                <c:pt idx="3503">
                  <c:v>1947.1849999999999</c:v>
                </c:pt>
                <c:pt idx="3504">
                  <c:v>2016.366</c:v>
                </c:pt>
                <c:pt idx="3505">
                  <c:v>2096.973</c:v>
                </c:pt>
                <c:pt idx="3506">
                  <c:v>2190.0300000000002</c:v>
                </c:pt>
                <c:pt idx="3507">
                  <c:v>2297.6149999999998</c:v>
                </c:pt>
                <c:pt idx="3508">
                  <c:v>2421.848</c:v>
                </c:pt>
                <c:pt idx="3509">
                  <c:v>2565.011</c:v>
                </c:pt>
                <c:pt idx="3510">
                  <c:v>2729.8690000000001</c:v>
                </c:pt>
                <c:pt idx="3511">
                  <c:v>2919.7959999999998</c:v>
                </c:pt>
                <c:pt idx="3512">
                  <c:v>3138.9</c:v>
                </c:pt>
                <c:pt idx="3513">
                  <c:v>3392.297</c:v>
                </c:pt>
                <c:pt idx="3514">
                  <c:v>3686.63</c:v>
                </c:pt>
                <c:pt idx="3515">
                  <c:v>4030.71</c:v>
                </c:pt>
                <c:pt idx="3516">
                  <c:v>4436.0709999999999</c:v>
                </c:pt>
                <c:pt idx="3517">
                  <c:v>4917.4790000000003</c:v>
                </c:pt>
                <c:pt idx="3518">
                  <c:v>5493.7240000000002</c:v>
                </c:pt>
                <c:pt idx="3519">
                  <c:v>6188.8860000000004</c:v>
                </c:pt>
                <c:pt idx="3520">
                  <c:v>7034.085</c:v>
                </c:pt>
                <c:pt idx="3521">
                  <c:v>8069.62</c:v>
                </c:pt>
                <c:pt idx="3522">
                  <c:v>9347.3230000000003</c:v>
                </c:pt>
                <c:pt idx="3523">
                  <c:v>10932.44</c:v>
                </c:pt>
                <c:pt idx="3524">
                  <c:v>12903.23</c:v>
                </c:pt>
                <c:pt idx="3525">
                  <c:v>15343.96</c:v>
                </c:pt>
                <c:pt idx="3526">
                  <c:v>18322.11</c:v>
                </c:pt>
                <c:pt idx="3527">
                  <c:v>21834.69</c:v>
                </c:pt>
                <c:pt idx="3528">
                  <c:v>25708.78</c:v>
                </c:pt>
                <c:pt idx="3529">
                  <c:v>29476</c:v>
                </c:pt>
                <c:pt idx="3530">
                  <c:v>32340.29</c:v>
                </c:pt>
                <c:pt idx="3531">
                  <c:v>33440.620000000003</c:v>
                </c:pt>
                <c:pt idx="3532">
                  <c:v>32385.47</c:v>
                </c:pt>
                <c:pt idx="3533">
                  <c:v>29557.97</c:v>
                </c:pt>
                <c:pt idx="3534">
                  <c:v>25815.74</c:v>
                </c:pt>
                <c:pt idx="3535">
                  <c:v>21956.33</c:v>
                </c:pt>
                <c:pt idx="3536">
                  <c:v>18451.43</c:v>
                </c:pt>
                <c:pt idx="3537">
                  <c:v>15476.95</c:v>
                </c:pt>
                <c:pt idx="3538">
                  <c:v>13037.9</c:v>
                </c:pt>
                <c:pt idx="3539">
                  <c:v>11067.95</c:v>
                </c:pt>
                <c:pt idx="3540">
                  <c:v>9483.4509999999991</c:v>
                </c:pt>
                <c:pt idx="3541">
                  <c:v>8206.44</c:v>
                </c:pt>
                <c:pt idx="3542">
                  <c:v>7171.7730000000001</c:v>
                </c:pt>
                <c:pt idx="3543">
                  <c:v>6327.634</c:v>
                </c:pt>
                <c:pt idx="3544">
                  <c:v>5633.7060000000001</c:v>
                </c:pt>
                <c:pt idx="3545">
                  <c:v>5058.8850000000002</c:v>
                </c:pt>
                <c:pt idx="3546">
                  <c:v>4579.2070000000003</c:v>
                </c:pt>
                <c:pt idx="3547">
                  <c:v>4176.1580000000004</c:v>
                </c:pt>
                <c:pt idx="3548">
                  <c:v>3835.3620000000001</c:v>
                </c:pt>
                <c:pt idx="3549">
                  <c:v>3545.585</c:v>
                </c:pt>
                <c:pt idx="3550">
                  <c:v>3297.982</c:v>
                </c:pt>
                <c:pt idx="3551">
                  <c:v>3085.5140000000001</c:v>
                </c:pt>
                <c:pt idx="3552">
                  <c:v>2902.4580000000001</c:v>
                </c:pt>
                <c:pt idx="3553">
                  <c:v>2744.1680000000001</c:v>
                </c:pt>
                <c:pt idx="3554">
                  <c:v>2607.0749999999998</c:v>
                </c:pt>
                <c:pt idx="3555">
                  <c:v>2488.377</c:v>
                </c:pt>
                <c:pt idx="3556">
                  <c:v>2385.723</c:v>
                </c:pt>
                <c:pt idx="3557">
                  <c:v>2297.1350000000002</c:v>
                </c:pt>
                <c:pt idx="3558">
                  <c:v>2220.9859999999999</c:v>
                </c:pt>
                <c:pt idx="3559">
                  <c:v>2155.944</c:v>
                </c:pt>
                <c:pt idx="3560">
                  <c:v>2100.9290000000001</c:v>
                </c:pt>
                <c:pt idx="3561">
                  <c:v>2055.067</c:v>
                </c:pt>
                <c:pt idx="3562">
                  <c:v>2017.664</c:v>
                </c:pt>
                <c:pt idx="3563">
                  <c:v>1988.1790000000001</c:v>
                </c:pt>
                <c:pt idx="3564">
                  <c:v>1966.2080000000001</c:v>
                </c:pt>
                <c:pt idx="3565">
                  <c:v>1951.473</c:v>
                </c:pt>
                <c:pt idx="3566">
                  <c:v>1943.81</c:v>
                </c:pt>
                <c:pt idx="3567">
                  <c:v>1943.17</c:v>
                </c:pt>
                <c:pt idx="3568">
                  <c:v>1949.617</c:v>
                </c:pt>
                <c:pt idx="3569">
                  <c:v>1963.3320000000001</c:v>
                </c:pt>
                <c:pt idx="3570">
                  <c:v>1984.617</c:v>
                </c:pt>
                <c:pt idx="3571">
                  <c:v>2013.9090000000001</c:v>
                </c:pt>
                <c:pt idx="3572">
                  <c:v>2051.7939999999999</c:v>
                </c:pt>
                <c:pt idx="3573">
                  <c:v>2099.0300000000002</c:v>
                </c:pt>
                <c:pt idx="3574">
                  <c:v>2156.5659999999998</c:v>
                </c:pt>
                <c:pt idx="3575">
                  <c:v>2225.5680000000002</c:v>
                </c:pt>
                <c:pt idx="3576">
                  <c:v>2307.442</c:v>
                </c:pt>
                <c:pt idx="3577">
                  <c:v>2403.855</c:v>
                </c:pt>
                <c:pt idx="3578">
                  <c:v>2516.7890000000002</c:v>
                </c:pt>
                <c:pt idx="3579">
                  <c:v>2648.6790000000001</c:v>
                </c:pt>
                <c:pt idx="3580">
                  <c:v>2802.6930000000002</c:v>
                </c:pt>
                <c:pt idx="3581">
                  <c:v>2983.0540000000001</c:v>
                </c:pt>
                <c:pt idx="3582">
                  <c:v>3195.241</c:v>
                </c:pt>
                <c:pt idx="3583">
                  <c:v>3446.136</c:v>
                </c:pt>
                <c:pt idx="3584">
                  <c:v>3744.2930000000001</c:v>
                </c:pt>
                <c:pt idx="3585">
                  <c:v>4100.442</c:v>
                </c:pt>
                <c:pt idx="3586">
                  <c:v>4528.1959999999999</c:v>
                </c:pt>
                <c:pt idx="3587">
                  <c:v>5044.9430000000002</c:v>
                </c:pt>
                <c:pt idx="3588">
                  <c:v>5672.8919999999998</c:v>
                </c:pt>
                <c:pt idx="3589">
                  <c:v>6440.2030000000004</c:v>
                </c:pt>
                <c:pt idx="3590">
                  <c:v>7381.9139999999998</c:v>
                </c:pt>
                <c:pt idx="3591">
                  <c:v>8539.8970000000008</c:v>
                </c:pt>
                <c:pt idx="3592">
                  <c:v>9960.1200000000008</c:v>
                </c:pt>
                <c:pt idx="3593">
                  <c:v>11683.67</c:v>
                </c:pt>
                <c:pt idx="3594">
                  <c:v>13725.4</c:v>
                </c:pt>
                <c:pt idx="3595">
                  <c:v>16032.95</c:v>
                </c:pt>
                <c:pt idx="3596">
                  <c:v>18426.490000000002</c:v>
                </c:pt>
                <c:pt idx="3597">
                  <c:v>20551.240000000002</c:v>
                </c:pt>
                <c:pt idx="3598">
                  <c:v>21923.73</c:v>
                </c:pt>
                <c:pt idx="3599">
                  <c:v>22138.28</c:v>
                </c:pt>
                <c:pt idx="3600">
                  <c:v>21124.66</c:v>
                </c:pt>
                <c:pt idx="3601">
                  <c:v>19198.68</c:v>
                </c:pt>
                <c:pt idx="3602">
                  <c:v>16847.02</c:v>
                </c:pt>
                <c:pt idx="3603">
                  <c:v>14479.86</c:v>
                </c:pt>
                <c:pt idx="3604">
                  <c:v>12332.99</c:v>
                </c:pt>
                <c:pt idx="3605">
                  <c:v>10494.78</c:v>
                </c:pt>
                <c:pt idx="3606">
                  <c:v>8967.7139999999999</c:v>
                </c:pt>
                <c:pt idx="3607">
                  <c:v>7716.7460000000001</c:v>
                </c:pt>
                <c:pt idx="3608">
                  <c:v>6696.4250000000002</c:v>
                </c:pt>
                <c:pt idx="3609">
                  <c:v>5863.2110000000002</c:v>
                </c:pt>
                <c:pt idx="3610">
                  <c:v>5179.82</c:v>
                </c:pt>
                <c:pt idx="3611">
                  <c:v>4615.9250000000002</c:v>
                </c:pt>
                <c:pt idx="3612">
                  <c:v>4147.4430000000002</c:v>
                </c:pt>
                <c:pt idx="3613">
                  <c:v>3755.4279999999999</c:v>
                </c:pt>
                <c:pt idx="3614">
                  <c:v>3424.9740000000002</c:v>
                </c:pt>
                <c:pt idx="3615">
                  <c:v>3144.3020000000001</c:v>
                </c:pt>
                <c:pt idx="3616">
                  <c:v>2904.0889999999999</c:v>
                </c:pt>
                <c:pt idx="3617">
                  <c:v>2697.0279999999998</c:v>
                </c:pt>
                <c:pt idx="3618">
                  <c:v>2517.4690000000001</c:v>
                </c:pt>
                <c:pt idx="3619">
                  <c:v>2361.0219999999999</c:v>
                </c:pt>
                <c:pt idx="3620">
                  <c:v>2224.183</c:v>
                </c:pt>
                <c:pt idx="3621">
                  <c:v>2104.0619999999999</c:v>
                </c:pt>
                <c:pt idx="3622">
                  <c:v>1998.2280000000001</c:v>
                </c:pt>
                <c:pt idx="3623">
                  <c:v>1904.604</c:v>
                </c:pt>
                <c:pt idx="3624">
                  <c:v>1821.384</c:v>
                </c:pt>
                <c:pt idx="3625">
                  <c:v>1746.9849999999999</c:v>
                </c:pt>
                <c:pt idx="3626">
                  <c:v>1680.0609999999999</c:v>
                </c:pt>
                <c:pt idx="3627">
                  <c:v>1619.556</c:v>
                </c:pt>
                <c:pt idx="3628">
                  <c:v>1564.7080000000001</c:v>
                </c:pt>
                <c:pt idx="3629">
                  <c:v>1514.97</c:v>
                </c:pt>
                <c:pt idx="3630">
                  <c:v>1469.894</c:v>
                </c:pt>
                <c:pt idx="3631">
                  <c:v>1429.0619999999999</c:v>
                </c:pt>
                <c:pt idx="3632">
                  <c:v>1392.077</c:v>
                </c:pt>
                <c:pt idx="3633">
                  <c:v>1358.5709999999999</c:v>
                </c:pt>
                <c:pt idx="3634">
                  <c:v>1328.2149999999999</c:v>
                </c:pt>
                <c:pt idx="3635">
                  <c:v>1300.72</c:v>
                </c:pt>
                <c:pt idx="3636">
                  <c:v>1275.846</c:v>
                </c:pt>
                <c:pt idx="3637">
                  <c:v>1253.393</c:v>
                </c:pt>
                <c:pt idx="3638">
                  <c:v>1233.2090000000001</c:v>
                </c:pt>
                <c:pt idx="3639">
                  <c:v>1215.19</c:v>
                </c:pt>
                <c:pt idx="3640">
                  <c:v>1199.2529999999999</c:v>
                </c:pt>
                <c:pt idx="3641">
                  <c:v>1185.204</c:v>
                </c:pt>
                <c:pt idx="3642">
                  <c:v>1172.6579999999999</c:v>
                </c:pt>
                <c:pt idx="3643">
                  <c:v>1161.5630000000001</c:v>
                </c:pt>
                <c:pt idx="3644">
                  <c:v>1152.2449999999999</c:v>
                </c:pt>
                <c:pt idx="3645">
                  <c:v>1144.7940000000001</c:v>
                </c:pt>
                <c:pt idx="3646">
                  <c:v>1139.021</c:v>
                </c:pt>
                <c:pt idx="3647">
                  <c:v>1134.49</c:v>
                </c:pt>
                <c:pt idx="3648">
                  <c:v>1130.45</c:v>
                </c:pt>
                <c:pt idx="3649">
                  <c:v>1125.9010000000001</c:v>
                </c:pt>
                <c:pt idx="3650">
                  <c:v>1119.951</c:v>
                </c:pt>
                <c:pt idx="3651">
                  <c:v>1112.309</c:v>
                </c:pt>
                <c:pt idx="3652">
                  <c:v>1103.4570000000001</c:v>
                </c:pt>
                <c:pt idx="3653">
                  <c:v>1094.298</c:v>
                </c:pt>
                <c:pt idx="3654">
                  <c:v>1085.6610000000001</c:v>
                </c:pt>
                <c:pt idx="3655">
                  <c:v>1078.0619999999999</c:v>
                </c:pt>
                <c:pt idx="3656">
                  <c:v>1071.7170000000001</c:v>
                </c:pt>
                <c:pt idx="3657">
                  <c:v>1066.6610000000001</c:v>
                </c:pt>
                <c:pt idx="3658">
                  <c:v>1062.8430000000001</c:v>
                </c:pt>
                <c:pt idx="3659">
                  <c:v>1060.1869999999999</c:v>
                </c:pt>
                <c:pt idx="3660">
                  <c:v>1058.6110000000001</c:v>
                </c:pt>
                <c:pt idx="3661">
                  <c:v>1058.0170000000001</c:v>
                </c:pt>
                <c:pt idx="3662">
                  <c:v>1058.2660000000001</c:v>
                </c:pt>
                <c:pt idx="3663">
                  <c:v>1059.1500000000001</c:v>
                </c:pt>
                <c:pt idx="3664">
                  <c:v>1060.415</c:v>
                </c:pt>
                <c:pt idx="3665">
                  <c:v>1061.8820000000001</c:v>
                </c:pt>
                <c:pt idx="3666">
                  <c:v>1063.5719999999999</c:v>
                </c:pt>
                <c:pt idx="3667">
                  <c:v>1065.6759999999999</c:v>
                </c:pt>
                <c:pt idx="3668">
                  <c:v>1068.393</c:v>
                </c:pt>
                <c:pt idx="3669">
                  <c:v>1071.777</c:v>
                </c:pt>
                <c:pt idx="3670">
                  <c:v>1075.665</c:v>
                </c:pt>
                <c:pt idx="3671">
                  <c:v>1079.702</c:v>
                </c:pt>
                <c:pt idx="3672">
                  <c:v>1083.492</c:v>
                </c:pt>
                <c:pt idx="3673">
                  <c:v>1086.8430000000001</c:v>
                </c:pt>
                <c:pt idx="3674">
                  <c:v>1089.904</c:v>
                </c:pt>
                <c:pt idx="3675">
                  <c:v>1093.0309999999999</c:v>
                </c:pt>
                <c:pt idx="3676">
                  <c:v>1096.567</c:v>
                </c:pt>
                <c:pt idx="3677">
                  <c:v>1100.7170000000001</c:v>
                </c:pt>
                <c:pt idx="3678">
                  <c:v>1105.56</c:v>
                </c:pt>
                <c:pt idx="3679">
                  <c:v>1111.104</c:v>
                </c:pt>
                <c:pt idx="3680">
                  <c:v>1117.3240000000001</c:v>
                </c:pt>
                <c:pt idx="3681">
                  <c:v>1124.192</c:v>
                </c:pt>
                <c:pt idx="3682">
                  <c:v>1131.6869999999999</c:v>
                </c:pt>
                <c:pt idx="3683">
                  <c:v>1139.796</c:v>
                </c:pt>
                <c:pt idx="3684">
                  <c:v>1148.52</c:v>
                </c:pt>
                <c:pt idx="3685">
                  <c:v>1157.8689999999999</c:v>
                </c:pt>
                <c:pt idx="3686">
                  <c:v>1167.865</c:v>
                </c:pt>
                <c:pt idx="3687">
                  <c:v>1178.5319999999999</c:v>
                </c:pt>
                <c:pt idx="3688">
                  <c:v>1189.8910000000001</c:v>
                </c:pt>
                <c:pt idx="3689">
                  <c:v>1201.9290000000001</c:v>
                </c:pt>
                <c:pt idx="3690">
                  <c:v>1214.5650000000001</c:v>
                </c:pt>
                <c:pt idx="3691">
                  <c:v>1227.6079999999999</c:v>
                </c:pt>
                <c:pt idx="3692">
                  <c:v>1240.7919999999999</c:v>
                </c:pt>
                <c:pt idx="3693">
                  <c:v>1253.9169999999999</c:v>
                </c:pt>
                <c:pt idx="3694">
                  <c:v>1267.0170000000001</c:v>
                </c:pt>
                <c:pt idx="3695">
                  <c:v>1280.345</c:v>
                </c:pt>
                <c:pt idx="3696">
                  <c:v>1294.1990000000001</c:v>
                </c:pt>
                <c:pt idx="3697">
                  <c:v>1308.788</c:v>
                </c:pt>
                <c:pt idx="3698">
                  <c:v>1324.2180000000001</c:v>
                </c:pt>
                <c:pt idx="3699">
                  <c:v>1340.5239999999999</c:v>
                </c:pt>
                <c:pt idx="3700">
                  <c:v>1357.7180000000001</c:v>
                </c:pt>
                <c:pt idx="3701">
                  <c:v>1375.8050000000001</c:v>
                </c:pt>
                <c:pt idx="3702">
                  <c:v>1394.796</c:v>
                </c:pt>
                <c:pt idx="3703">
                  <c:v>1414.7090000000001</c:v>
                </c:pt>
                <c:pt idx="3704">
                  <c:v>1435.5709999999999</c:v>
                </c:pt>
                <c:pt idx="3705">
                  <c:v>1457.4110000000001</c:v>
                </c:pt>
                <c:pt idx="3706">
                  <c:v>1480.2660000000001</c:v>
                </c:pt>
                <c:pt idx="3707">
                  <c:v>1504.18</c:v>
                </c:pt>
                <c:pt idx="3708">
                  <c:v>1529.203</c:v>
                </c:pt>
                <c:pt idx="3709">
                  <c:v>1555.3910000000001</c:v>
                </c:pt>
                <c:pt idx="3710">
                  <c:v>1582.806</c:v>
                </c:pt>
                <c:pt idx="3711">
                  <c:v>1611.5170000000001</c:v>
                </c:pt>
                <c:pt idx="3712">
                  <c:v>1641.597</c:v>
                </c:pt>
                <c:pt idx="3713">
                  <c:v>1673.1289999999999</c:v>
                </c:pt>
                <c:pt idx="3714">
                  <c:v>1706.2049999999999</c:v>
                </c:pt>
                <c:pt idx="3715">
                  <c:v>1740.924</c:v>
                </c:pt>
                <c:pt idx="3716">
                  <c:v>1777.3979999999999</c:v>
                </c:pt>
                <c:pt idx="3717">
                  <c:v>1815.75</c:v>
                </c:pt>
                <c:pt idx="3718">
                  <c:v>1856.115</c:v>
                </c:pt>
                <c:pt idx="3719">
                  <c:v>1898.6469999999999</c:v>
                </c:pt>
                <c:pt idx="3720">
                  <c:v>1943.5170000000001</c:v>
                </c:pt>
                <c:pt idx="3721">
                  <c:v>1990.92</c:v>
                </c:pt>
                <c:pt idx="3722">
                  <c:v>2041.077</c:v>
                </c:pt>
                <c:pt idx="3723">
                  <c:v>2094.2429999999999</c:v>
                </c:pt>
                <c:pt idx="3724">
                  <c:v>2150.7080000000001</c:v>
                </c:pt>
                <c:pt idx="3725">
                  <c:v>2210.8119999999999</c:v>
                </c:pt>
                <c:pt idx="3726">
                  <c:v>2274.9479999999999</c:v>
                </c:pt>
                <c:pt idx="3727">
                  <c:v>2343.5680000000002</c:v>
                </c:pt>
                <c:pt idx="3728">
                  <c:v>2417.1799999999998</c:v>
                </c:pt>
                <c:pt idx="3729">
                  <c:v>2496.3389999999999</c:v>
                </c:pt>
                <c:pt idx="3730">
                  <c:v>2581.654</c:v>
                </c:pt>
                <c:pt idx="3731">
                  <c:v>2673.8130000000001</c:v>
                </c:pt>
                <c:pt idx="3732">
                  <c:v>2773.6219999999998</c:v>
                </c:pt>
                <c:pt idx="3733">
                  <c:v>2881.9189999999999</c:v>
                </c:pt>
                <c:pt idx="3734">
                  <c:v>2999.1840000000002</c:v>
                </c:pt>
                <c:pt idx="3735">
                  <c:v>3124.8829999999998</c:v>
                </c:pt>
                <c:pt idx="3736">
                  <c:v>3256.873</c:v>
                </c:pt>
                <c:pt idx="3737">
                  <c:v>3391.654</c:v>
                </c:pt>
                <c:pt idx="3738">
                  <c:v>3526.26</c:v>
                </c:pt>
                <c:pt idx="3739">
                  <c:v>3660.902</c:v>
                </c:pt>
                <c:pt idx="3740">
                  <c:v>3799.6320000000001</c:v>
                </c:pt>
                <c:pt idx="3741">
                  <c:v>3948.078</c:v>
                </c:pt>
                <c:pt idx="3742">
                  <c:v>4110.6379999999999</c:v>
                </c:pt>
                <c:pt idx="3743">
                  <c:v>4289.0860000000002</c:v>
                </c:pt>
                <c:pt idx="3744">
                  <c:v>4482.5640000000003</c:v>
                </c:pt>
                <c:pt idx="3745">
                  <c:v>4688.5590000000002</c:v>
                </c:pt>
                <c:pt idx="3746">
                  <c:v>4904.91</c:v>
                </c:pt>
                <c:pt idx="3747">
                  <c:v>5132.1379999999999</c:v>
                </c:pt>
                <c:pt idx="3748">
                  <c:v>5374.3940000000002</c:v>
                </c:pt>
                <c:pt idx="3749">
                  <c:v>5638.2560000000003</c:v>
                </c:pt>
                <c:pt idx="3750">
                  <c:v>5930.7420000000002</c:v>
                </c:pt>
                <c:pt idx="3751">
                  <c:v>6258.1959999999999</c:v>
                </c:pt>
                <c:pt idx="3752">
                  <c:v>6626.2730000000001</c:v>
                </c:pt>
                <c:pt idx="3753">
                  <c:v>7040.4780000000001</c:v>
                </c:pt>
                <c:pt idx="3754">
                  <c:v>7506.8050000000003</c:v>
                </c:pt>
                <c:pt idx="3755">
                  <c:v>8032.3490000000002</c:v>
                </c:pt>
                <c:pt idx="3756">
                  <c:v>8625.8050000000003</c:v>
                </c:pt>
                <c:pt idx="3757">
                  <c:v>9297.8379999999997</c:v>
                </c:pt>
                <c:pt idx="3758">
                  <c:v>10061.35</c:v>
                </c:pt>
                <c:pt idx="3759">
                  <c:v>10931.91</c:v>
                </c:pt>
                <c:pt idx="3760">
                  <c:v>11928.44</c:v>
                </c:pt>
                <c:pt idx="3761">
                  <c:v>13074.4</c:v>
                </c:pt>
                <c:pt idx="3762">
                  <c:v>14399.47</c:v>
                </c:pt>
                <c:pt idx="3763">
                  <c:v>15941.41</c:v>
                </c:pt>
                <c:pt idx="3764">
                  <c:v>17747.78</c:v>
                </c:pt>
                <c:pt idx="3765">
                  <c:v>19877.46</c:v>
                </c:pt>
                <c:pt idx="3766">
                  <c:v>22404.21</c:v>
                </c:pt>
                <c:pt idx="3767">
                  <c:v>25423.279999999999</c:v>
                </c:pt>
                <c:pt idx="3768">
                  <c:v>29053.94</c:v>
                </c:pt>
                <c:pt idx="3769">
                  <c:v>33441.86</c:v>
                </c:pt>
                <c:pt idx="3770">
                  <c:v>38761</c:v>
                </c:pt>
                <c:pt idx="3771">
                  <c:v>45207.5</c:v>
                </c:pt>
                <c:pt idx="3772">
                  <c:v>52975.15</c:v>
                </c:pt>
                <c:pt idx="3773">
                  <c:v>62194.96</c:v>
                </c:pt>
                <c:pt idx="3774">
                  <c:v>72814.62</c:v>
                </c:pt>
                <c:pt idx="3775">
                  <c:v>84403.41</c:v>
                </c:pt>
                <c:pt idx="3776">
                  <c:v>95920.92</c:v>
                </c:pt>
                <c:pt idx="3777">
                  <c:v>105617.1</c:v>
                </c:pt>
                <c:pt idx="3778">
                  <c:v>111375.9</c:v>
                </c:pt>
                <c:pt idx="3779">
                  <c:v>111636.3</c:v>
                </c:pt>
                <c:pt idx="3780">
                  <c:v>106329.8</c:v>
                </c:pt>
                <c:pt idx="3781">
                  <c:v>96928.42</c:v>
                </c:pt>
                <c:pt idx="3782">
                  <c:v>85550.22</c:v>
                </c:pt>
                <c:pt idx="3783">
                  <c:v>74000.31</c:v>
                </c:pt>
                <c:pt idx="3784">
                  <c:v>63371.95</c:v>
                </c:pt>
                <c:pt idx="3785">
                  <c:v>54126.31</c:v>
                </c:pt>
                <c:pt idx="3786">
                  <c:v>46329.919999999998</c:v>
                </c:pt>
                <c:pt idx="3787">
                  <c:v>39858.080000000002</c:v>
                </c:pt>
                <c:pt idx="3788">
                  <c:v>34519.67</c:v>
                </c:pt>
                <c:pt idx="3789">
                  <c:v>30119.64</c:v>
                </c:pt>
                <c:pt idx="3790">
                  <c:v>26484.46</c:v>
                </c:pt>
                <c:pt idx="3791">
                  <c:v>23468.880000000001</c:v>
                </c:pt>
                <c:pt idx="3792">
                  <c:v>20954.8</c:v>
                </c:pt>
                <c:pt idx="3793">
                  <c:v>18847.64</c:v>
                </c:pt>
                <c:pt idx="3794">
                  <c:v>17072.14</c:v>
                </c:pt>
                <c:pt idx="3795">
                  <c:v>15568.56</c:v>
                </c:pt>
                <c:pt idx="3796">
                  <c:v>14289.45</c:v>
                </c:pt>
                <c:pt idx="3797">
                  <c:v>13197.02</c:v>
                </c:pt>
                <c:pt idx="3798">
                  <c:v>12261.11</c:v>
                </c:pt>
                <c:pt idx="3799">
                  <c:v>11457.55</c:v>
                </c:pt>
                <c:pt idx="3800">
                  <c:v>10766.91</c:v>
                </c:pt>
                <c:pt idx="3801">
                  <c:v>10173.51</c:v>
                </c:pt>
                <c:pt idx="3802">
                  <c:v>9664.4560000000001</c:v>
                </c:pt>
                <c:pt idx="3803">
                  <c:v>9228.59</c:v>
                </c:pt>
                <c:pt idx="3804">
                  <c:v>8855.4429999999993</c:v>
                </c:pt>
                <c:pt idx="3805">
                  <c:v>8535.1640000000007</c:v>
                </c:pt>
                <c:pt idx="3806">
                  <c:v>8260.4979999999996</c:v>
                </c:pt>
                <c:pt idx="3807">
                  <c:v>8028.3180000000002</c:v>
                </c:pt>
                <c:pt idx="3808">
                  <c:v>7837.7809999999999</c:v>
                </c:pt>
                <c:pt idx="3809">
                  <c:v>7687.9260000000004</c:v>
                </c:pt>
                <c:pt idx="3810">
                  <c:v>7577.2529999999997</c:v>
                </c:pt>
                <c:pt idx="3811">
                  <c:v>7504.2629999999999</c:v>
                </c:pt>
                <c:pt idx="3812">
                  <c:v>7467.8890000000001</c:v>
                </c:pt>
                <c:pt idx="3813">
                  <c:v>7467.67</c:v>
                </c:pt>
                <c:pt idx="3814">
                  <c:v>7503.8050000000003</c:v>
                </c:pt>
                <c:pt idx="3815">
                  <c:v>7577.1750000000002</c:v>
                </c:pt>
                <c:pt idx="3816">
                  <c:v>7689.3779999999997</c:v>
                </c:pt>
                <c:pt idx="3817">
                  <c:v>7842.7870000000003</c:v>
                </c:pt>
                <c:pt idx="3818">
                  <c:v>8040.6450000000004</c:v>
                </c:pt>
                <c:pt idx="3819">
                  <c:v>8287.1949999999997</c:v>
                </c:pt>
                <c:pt idx="3820">
                  <c:v>8587.8559999999998</c:v>
                </c:pt>
                <c:pt idx="3821">
                  <c:v>8949.4680000000008</c:v>
                </c:pt>
                <c:pt idx="3822">
                  <c:v>9380.6010000000006</c:v>
                </c:pt>
                <c:pt idx="3823">
                  <c:v>9891.9809999999998</c:v>
                </c:pt>
                <c:pt idx="3824">
                  <c:v>10497.03</c:v>
                </c:pt>
                <c:pt idx="3825">
                  <c:v>11212.62</c:v>
                </c:pt>
                <c:pt idx="3826">
                  <c:v>12059.99</c:v>
                </c:pt>
                <c:pt idx="3827">
                  <c:v>13066.08</c:v>
                </c:pt>
                <c:pt idx="3828">
                  <c:v>14265.24</c:v>
                </c:pt>
                <c:pt idx="3829">
                  <c:v>15701.51</c:v>
                </c:pt>
                <c:pt idx="3830">
                  <c:v>17431.689999999999</c:v>
                </c:pt>
                <c:pt idx="3831">
                  <c:v>19529.34</c:v>
                </c:pt>
                <c:pt idx="3832">
                  <c:v>22089.86</c:v>
                </c:pt>
                <c:pt idx="3833">
                  <c:v>25236.65</c:v>
                </c:pt>
                <c:pt idx="3834">
                  <c:v>29127.64</c:v>
                </c:pt>
                <c:pt idx="3835">
                  <c:v>33959.72</c:v>
                </c:pt>
                <c:pt idx="3836">
                  <c:v>39964.25</c:v>
                </c:pt>
                <c:pt idx="3837">
                  <c:v>47379.3</c:v>
                </c:pt>
                <c:pt idx="3838">
                  <c:v>56368.9</c:v>
                </c:pt>
                <c:pt idx="3839">
                  <c:v>66843.350000000006</c:v>
                </c:pt>
                <c:pt idx="3840">
                  <c:v>78149.210000000006</c:v>
                </c:pt>
                <c:pt idx="3841">
                  <c:v>88730.03</c:v>
                </c:pt>
                <c:pt idx="3842">
                  <c:v>96168.38</c:v>
                </c:pt>
                <c:pt idx="3843">
                  <c:v>98141.92</c:v>
                </c:pt>
                <c:pt idx="3844">
                  <c:v>93952.15</c:v>
                </c:pt>
                <c:pt idx="3845">
                  <c:v>85071.98</c:v>
                </c:pt>
                <c:pt idx="3846">
                  <c:v>74031.63</c:v>
                </c:pt>
                <c:pt idx="3847">
                  <c:v>62972</c:v>
                </c:pt>
                <c:pt idx="3848">
                  <c:v>53075.08</c:v>
                </c:pt>
                <c:pt idx="3849">
                  <c:v>44736.98</c:v>
                </c:pt>
                <c:pt idx="3850">
                  <c:v>37923.370000000003</c:v>
                </c:pt>
                <c:pt idx="3851">
                  <c:v>32429.54</c:v>
                </c:pt>
                <c:pt idx="3852">
                  <c:v>28016.09</c:v>
                </c:pt>
                <c:pt idx="3853">
                  <c:v>24464.84</c:v>
                </c:pt>
                <c:pt idx="3854">
                  <c:v>21595.1</c:v>
                </c:pt>
                <c:pt idx="3855">
                  <c:v>19263.72</c:v>
                </c:pt>
                <c:pt idx="3856">
                  <c:v>17359.490000000002</c:v>
                </c:pt>
                <c:pt idx="3857">
                  <c:v>15796.75</c:v>
                </c:pt>
                <c:pt idx="3858">
                  <c:v>14509.63</c:v>
                </c:pt>
                <c:pt idx="3859">
                  <c:v>13447.39</c:v>
                </c:pt>
                <c:pt idx="3860">
                  <c:v>12570.87</c:v>
                </c:pt>
                <c:pt idx="3861">
                  <c:v>11849.76</c:v>
                </c:pt>
                <c:pt idx="3862">
                  <c:v>11260.59</c:v>
                </c:pt>
                <c:pt idx="3863">
                  <c:v>10785.21</c:v>
                </c:pt>
                <c:pt idx="3864">
                  <c:v>10409.719999999999</c:v>
                </c:pt>
                <c:pt idx="3865">
                  <c:v>10123.61</c:v>
                </c:pt>
                <c:pt idx="3866">
                  <c:v>9919.1710000000003</c:v>
                </c:pt>
                <c:pt idx="3867">
                  <c:v>9791.1110000000008</c:v>
                </c:pt>
                <c:pt idx="3868">
                  <c:v>9736.2440000000006</c:v>
                </c:pt>
                <c:pt idx="3869">
                  <c:v>9753.3340000000007</c:v>
                </c:pt>
                <c:pt idx="3870">
                  <c:v>9843.0349999999999</c:v>
                </c:pt>
                <c:pt idx="3871">
                  <c:v>10007.92</c:v>
                </c:pt>
                <c:pt idx="3872">
                  <c:v>10252.6</c:v>
                </c:pt>
                <c:pt idx="3873">
                  <c:v>10583.95</c:v>
                </c:pt>
                <c:pt idx="3874">
                  <c:v>11011.47</c:v>
                </c:pt>
                <c:pt idx="3875">
                  <c:v>11547.69</c:v>
                </c:pt>
                <c:pt idx="3876">
                  <c:v>12208.96</c:v>
                </c:pt>
                <c:pt idx="3877">
                  <c:v>13016.43</c:v>
                </c:pt>
                <c:pt idx="3878">
                  <c:v>13997.62</c:v>
                </c:pt>
                <c:pt idx="3879">
                  <c:v>15188.23</c:v>
                </c:pt>
                <c:pt idx="3880">
                  <c:v>16634.830000000002</c:v>
                </c:pt>
                <c:pt idx="3881">
                  <c:v>18398.57</c:v>
                </c:pt>
                <c:pt idx="3882">
                  <c:v>20558.71</c:v>
                </c:pt>
                <c:pt idx="3883">
                  <c:v>23217.51</c:v>
                </c:pt>
                <c:pt idx="3884">
                  <c:v>26506.76</c:v>
                </c:pt>
                <c:pt idx="3885">
                  <c:v>30593.87</c:v>
                </c:pt>
                <c:pt idx="3886">
                  <c:v>35684.26</c:v>
                </c:pt>
                <c:pt idx="3887">
                  <c:v>42011.62</c:v>
                </c:pt>
                <c:pt idx="3888">
                  <c:v>49797.58</c:v>
                </c:pt>
                <c:pt idx="3889">
                  <c:v>59146.49</c:v>
                </c:pt>
                <c:pt idx="3890">
                  <c:v>69829.19</c:v>
                </c:pt>
                <c:pt idx="3891">
                  <c:v>80949.31</c:v>
                </c:pt>
                <c:pt idx="3892">
                  <c:v>90671.53</c:v>
                </c:pt>
                <c:pt idx="3893">
                  <c:v>96504.08</c:v>
                </c:pt>
                <c:pt idx="3894">
                  <c:v>96512.24</c:v>
                </c:pt>
                <c:pt idx="3895">
                  <c:v>90690.57</c:v>
                </c:pt>
                <c:pt idx="3896">
                  <c:v>80965.37</c:v>
                </c:pt>
                <c:pt idx="3897">
                  <c:v>69825.350000000006</c:v>
                </c:pt>
                <c:pt idx="3898">
                  <c:v>59107.23</c:v>
                </c:pt>
                <c:pt idx="3899">
                  <c:v>49710.67</c:v>
                </c:pt>
                <c:pt idx="3900">
                  <c:v>41868</c:v>
                </c:pt>
                <c:pt idx="3901">
                  <c:v>35477.379999999997</c:v>
                </c:pt>
                <c:pt idx="3902">
                  <c:v>30318.84</c:v>
                </c:pt>
                <c:pt idx="3903">
                  <c:v>26158.85</c:v>
                </c:pt>
                <c:pt idx="3904">
                  <c:v>22789.84</c:v>
                </c:pt>
                <c:pt idx="3905">
                  <c:v>20040.080000000002</c:v>
                </c:pt>
                <c:pt idx="3906">
                  <c:v>17773.38</c:v>
                </c:pt>
                <c:pt idx="3907">
                  <c:v>15886.01</c:v>
                </c:pt>
                <c:pt idx="3908">
                  <c:v>14301.5</c:v>
                </c:pt>
                <c:pt idx="3909">
                  <c:v>12963.3</c:v>
                </c:pt>
                <c:pt idx="3910">
                  <c:v>11827.98</c:v>
                </c:pt>
                <c:pt idx="3911">
                  <c:v>10860.79</c:v>
                </c:pt>
                <c:pt idx="3912">
                  <c:v>10033.41</c:v>
                </c:pt>
                <c:pt idx="3913">
                  <c:v>9322.7800000000007</c:v>
                </c:pt>
                <c:pt idx="3914">
                  <c:v>8710.0669999999991</c:v>
                </c:pt>
                <c:pt idx="3915">
                  <c:v>8179.8770000000004</c:v>
                </c:pt>
                <c:pt idx="3916">
                  <c:v>7719.4750000000004</c:v>
                </c:pt>
                <c:pt idx="3917">
                  <c:v>7318.1970000000001</c:v>
                </c:pt>
                <c:pt idx="3918">
                  <c:v>6967.1329999999998</c:v>
                </c:pt>
                <c:pt idx="3919">
                  <c:v>6659.1220000000003</c:v>
                </c:pt>
                <c:pt idx="3920">
                  <c:v>6388.7939999999999</c:v>
                </c:pt>
                <c:pt idx="3921">
                  <c:v>6152.3469999999998</c:v>
                </c:pt>
                <c:pt idx="3922">
                  <c:v>5947.0420000000004</c:v>
                </c:pt>
                <c:pt idx="3923">
                  <c:v>5770.7650000000003</c:v>
                </c:pt>
                <c:pt idx="3924">
                  <c:v>5621.8249999999998</c:v>
                </c:pt>
                <c:pt idx="3925">
                  <c:v>5498.9589999999998</c:v>
                </c:pt>
                <c:pt idx="3926">
                  <c:v>5401.4110000000001</c:v>
                </c:pt>
                <c:pt idx="3927">
                  <c:v>5329.0150000000003</c:v>
                </c:pt>
                <c:pt idx="3928">
                  <c:v>5282.268</c:v>
                </c:pt>
                <c:pt idx="3929">
                  <c:v>5262.3609999999999</c:v>
                </c:pt>
                <c:pt idx="3930">
                  <c:v>5271.1170000000002</c:v>
                </c:pt>
                <c:pt idx="3931">
                  <c:v>5310.7550000000001</c:v>
                </c:pt>
                <c:pt idx="3932">
                  <c:v>5383.4359999999997</c:v>
                </c:pt>
                <c:pt idx="3933">
                  <c:v>5490.8559999999998</c:v>
                </c:pt>
                <c:pt idx="3934">
                  <c:v>5634.5739999999996</c:v>
                </c:pt>
                <c:pt idx="3935">
                  <c:v>5817.2039999999997</c:v>
                </c:pt>
                <c:pt idx="3936">
                  <c:v>6040.982</c:v>
                </c:pt>
                <c:pt idx="3937">
                  <c:v>6296.5</c:v>
                </c:pt>
                <c:pt idx="3938">
                  <c:v>6541.6819999999998</c:v>
                </c:pt>
                <c:pt idx="3939">
                  <c:v>6697.634</c:v>
                </c:pt>
                <c:pt idx="3940">
                  <c:v>6701.1149999999998</c:v>
                </c:pt>
                <c:pt idx="3941">
                  <c:v>6572.7129999999997</c:v>
                </c:pt>
                <c:pt idx="3942">
                  <c:v>6396.7439999999997</c:v>
                </c:pt>
                <c:pt idx="3943">
                  <c:v>6246.8549999999996</c:v>
                </c:pt>
                <c:pt idx="3944">
                  <c:v>6156.2809999999999</c:v>
                </c:pt>
                <c:pt idx="3945">
                  <c:v>6130.5429999999997</c:v>
                </c:pt>
                <c:pt idx="3946">
                  <c:v>6164.4930000000004</c:v>
                </c:pt>
                <c:pt idx="3947">
                  <c:v>6251.3519999999999</c:v>
                </c:pt>
                <c:pt idx="3948">
                  <c:v>6385.8959999999997</c:v>
                </c:pt>
                <c:pt idx="3949">
                  <c:v>6565.1049999999996</c:v>
                </c:pt>
                <c:pt idx="3950">
                  <c:v>6787.9830000000002</c:v>
                </c:pt>
                <c:pt idx="3951">
                  <c:v>7055.2089999999998</c:v>
                </c:pt>
                <c:pt idx="3952">
                  <c:v>7368.8140000000003</c:v>
                </c:pt>
                <c:pt idx="3953">
                  <c:v>7731.9369999999999</c:v>
                </c:pt>
                <c:pt idx="3954">
                  <c:v>8148.7479999999996</c:v>
                </c:pt>
                <c:pt idx="3955">
                  <c:v>8624.7990000000009</c:v>
                </c:pt>
                <c:pt idx="3956">
                  <c:v>9167.8590000000004</c:v>
                </c:pt>
                <c:pt idx="3957">
                  <c:v>9788.7839999999997</c:v>
                </c:pt>
                <c:pt idx="3958">
                  <c:v>10501.82</c:v>
                </c:pt>
                <c:pt idx="3959">
                  <c:v>11324.56</c:v>
                </c:pt>
                <c:pt idx="3960">
                  <c:v>12278.27</c:v>
                </c:pt>
                <c:pt idx="3961">
                  <c:v>13388.87</c:v>
                </c:pt>
                <c:pt idx="3962">
                  <c:v>14688.54</c:v>
                </c:pt>
                <c:pt idx="3963">
                  <c:v>16217.8</c:v>
                </c:pt>
                <c:pt idx="3964">
                  <c:v>18028.14</c:v>
                </c:pt>
                <c:pt idx="3965">
                  <c:v>20185.54</c:v>
                </c:pt>
                <c:pt idx="3966">
                  <c:v>22774.98</c:v>
                </c:pt>
                <c:pt idx="3967">
                  <c:v>25906.31</c:v>
                </c:pt>
                <c:pt idx="3968">
                  <c:v>29721.62</c:v>
                </c:pt>
                <c:pt idx="3969">
                  <c:v>34403.699999999997</c:v>
                </c:pt>
                <c:pt idx="3970">
                  <c:v>40184.25</c:v>
                </c:pt>
                <c:pt idx="3971">
                  <c:v>47347.06</c:v>
                </c:pt>
                <c:pt idx="3972">
                  <c:v>56214.94</c:v>
                </c:pt>
                <c:pt idx="3973">
                  <c:v>67095.509999999995</c:v>
                </c:pt>
                <c:pt idx="3974">
                  <c:v>80139.38</c:v>
                </c:pt>
                <c:pt idx="3975">
                  <c:v>95048.46</c:v>
                </c:pt>
                <c:pt idx="3976">
                  <c:v>110622.6</c:v>
                </c:pt>
                <c:pt idx="3977">
                  <c:v>124376</c:v>
                </c:pt>
                <c:pt idx="3978">
                  <c:v>132879.9</c:v>
                </c:pt>
                <c:pt idx="3979">
                  <c:v>133374.6</c:v>
                </c:pt>
                <c:pt idx="3980">
                  <c:v>125689.3</c:v>
                </c:pt>
                <c:pt idx="3981">
                  <c:v>112373.2</c:v>
                </c:pt>
                <c:pt idx="3982">
                  <c:v>96876.92</c:v>
                </c:pt>
                <c:pt idx="3983">
                  <c:v>81824.990000000005</c:v>
                </c:pt>
                <c:pt idx="3984">
                  <c:v>68546.789999999994</c:v>
                </c:pt>
                <c:pt idx="3985">
                  <c:v>57417.97</c:v>
                </c:pt>
                <c:pt idx="3986">
                  <c:v>48322.67</c:v>
                </c:pt>
                <c:pt idx="3987">
                  <c:v>40963.550000000003</c:v>
                </c:pt>
                <c:pt idx="3988">
                  <c:v>35016.51</c:v>
                </c:pt>
                <c:pt idx="3989">
                  <c:v>30192.27</c:v>
                </c:pt>
                <c:pt idx="3990">
                  <c:v>26253.24</c:v>
                </c:pt>
                <c:pt idx="3991">
                  <c:v>23012.07</c:v>
                </c:pt>
                <c:pt idx="3992">
                  <c:v>20323.79</c:v>
                </c:pt>
                <c:pt idx="3993">
                  <c:v>18076.580000000002</c:v>
                </c:pt>
                <c:pt idx="3994">
                  <c:v>16183.83</c:v>
                </c:pt>
                <c:pt idx="3995">
                  <c:v>14577.98</c:v>
                </c:pt>
                <c:pt idx="3996">
                  <c:v>13206.02</c:v>
                </c:pt>
                <c:pt idx="3997">
                  <c:v>12026.11</c:v>
                </c:pt>
                <c:pt idx="3998">
                  <c:v>11005.05</c:v>
                </c:pt>
                <c:pt idx="3999">
                  <c:v>10116.31</c:v>
                </c:pt>
                <c:pt idx="4000">
                  <c:v>9338.5390000000007</c:v>
                </c:pt>
                <c:pt idx="4001">
                  <c:v>8654.4670000000006</c:v>
                </c:pt>
                <c:pt idx="4002">
                  <c:v>8049.9750000000004</c:v>
                </c:pt>
                <c:pt idx="4003">
                  <c:v>7513.4040000000005</c:v>
                </c:pt>
                <c:pt idx="4004">
                  <c:v>7034.9809999999998</c:v>
                </c:pt>
                <c:pt idx="4005">
                  <c:v>6606.3819999999996</c:v>
                </c:pt>
                <c:pt idx="4006">
                  <c:v>6220.51</c:v>
                </c:pt>
                <c:pt idx="4007">
                  <c:v>5871.482</c:v>
                </c:pt>
                <c:pt idx="4008">
                  <c:v>5554.6610000000001</c:v>
                </c:pt>
                <c:pt idx="4009">
                  <c:v>5266.4440000000004</c:v>
                </c:pt>
                <c:pt idx="4010">
                  <c:v>5003.8630000000003</c:v>
                </c:pt>
                <c:pt idx="4011">
                  <c:v>4764.2870000000003</c:v>
                </c:pt>
                <c:pt idx="4012">
                  <c:v>4545.3270000000002</c:v>
                </c:pt>
                <c:pt idx="4013">
                  <c:v>4344.835</c:v>
                </c:pt>
                <c:pt idx="4014">
                  <c:v>4160.9120000000003</c:v>
                </c:pt>
                <c:pt idx="4015">
                  <c:v>3991.8890000000001</c:v>
                </c:pt>
                <c:pt idx="4016">
                  <c:v>3836.2930000000001</c:v>
                </c:pt>
                <c:pt idx="4017">
                  <c:v>3692.8159999999998</c:v>
                </c:pt>
                <c:pt idx="4018">
                  <c:v>3560.2950000000001</c:v>
                </c:pt>
                <c:pt idx="4019">
                  <c:v>3437.6930000000002</c:v>
                </c:pt>
                <c:pt idx="4020">
                  <c:v>3324.0430000000001</c:v>
                </c:pt>
                <c:pt idx="4021">
                  <c:v>3218.34</c:v>
                </c:pt>
                <c:pt idx="4022">
                  <c:v>3119.54</c:v>
                </c:pt>
                <c:pt idx="4023">
                  <c:v>3026.75</c:v>
                </c:pt>
                <c:pt idx="4024">
                  <c:v>2939.4839999999999</c:v>
                </c:pt>
                <c:pt idx="4025">
                  <c:v>2857.6460000000002</c:v>
                </c:pt>
                <c:pt idx="4026">
                  <c:v>2781.2849999999999</c:v>
                </c:pt>
                <c:pt idx="4027">
                  <c:v>2710.3719999999998</c:v>
                </c:pt>
                <c:pt idx="4028">
                  <c:v>2644.7289999999998</c:v>
                </c:pt>
                <c:pt idx="4029">
                  <c:v>2584.0039999999999</c:v>
                </c:pt>
                <c:pt idx="4030">
                  <c:v>2527.64</c:v>
                </c:pt>
                <c:pt idx="4031">
                  <c:v>2474.8789999999999</c:v>
                </c:pt>
                <c:pt idx="4032">
                  <c:v>2424.8629999999998</c:v>
                </c:pt>
                <c:pt idx="4033">
                  <c:v>2376.91</c:v>
                </c:pt>
                <c:pt idx="4034">
                  <c:v>2330.7719999999999</c:v>
                </c:pt>
                <c:pt idx="4035">
                  <c:v>2286.6149999999998</c:v>
                </c:pt>
                <c:pt idx="4036">
                  <c:v>2244.645</c:v>
                </c:pt>
                <c:pt idx="4037">
                  <c:v>2204.723</c:v>
                </c:pt>
                <c:pt idx="4038">
                  <c:v>2166.3009999999999</c:v>
                </c:pt>
                <c:pt idx="4039">
                  <c:v>2128.797</c:v>
                </c:pt>
                <c:pt idx="4040">
                  <c:v>2092.0819999999999</c:v>
                </c:pt>
                <c:pt idx="4041">
                  <c:v>2056.511</c:v>
                </c:pt>
                <c:pt idx="4042">
                  <c:v>2022.55</c:v>
                </c:pt>
                <c:pt idx="4043">
                  <c:v>1990.499</c:v>
                </c:pt>
                <c:pt idx="4044">
                  <c:v>1960.518</c:v>
                </c:pt>
                <c:pt idx="4045">
                  <c:v>1932.7180000000001</c:v>
                </c:pt>
                <c:pt idx="4046">
                  <c:v>1907.175</c:v>
                </c:pt>
                <c:pt idx="4047">
                  <c:v>1883.8969999999999</c:v>
                </c:pt>
                <c:pt idx="4048">
                  <c:v>1862.81</c:v>
                </c:pt>
                <c:pt idx="4049">
                  <c:v>1843.7159999999999</c:v>
                </c:pt>
                <c:pt idx="4050">
                  <c:v>1826.2429999999999</c:v>
                </c:pt>
                <c:pt idx="4051">
                  <c:v>1809.8879999999999</c:v>
                </c:pt>
                <c:pt idx="4052">
                  <c:v>1794.278</c:v>
                </c:pt>
                <c:pt idx="4053">
                  <c:v>1779.4590000000001</c:v>
                </c:pt>
                <c:pt idx="4054">
                  <c:v>1765.798</c:v>
                </c:pt>
                <c:pt idx="4055">
                  <c:v>1753.65</c:v>
                </c:pt>
                <c:pt idx="4056">
                  <c:v>1743.2059999999999</c:v>
                </c:pt>
                <c:pt idx="4057">
                  <c:v>1734.528</c:v>
                </c:pt>
                <c:pt idx="4058">
                  <c:v>1727.634</c:v>
                </c:pt>
                <c:pt idx="4059">
                  <c:v>1722.5429999999999</c:v>
                </c:pt>
                <c:pt idx="4060">
                  <c:v>1719.296</c:v>
                </c:pt>
                <c:pt idx="4061">
                  <c:v>1717.9680000000001</c:v>
                </c:pt>
                <c:pt idx="4062">
                  <c:v>1718.671</c:v>
                </c:pt>
                <c:pt idx="4063">
                  <c:v>1721.557</c:v>
                </c:pt>
                <c:pt idx="4064">
                  <c:v>1726.826</c:v>
                </c:pt>
                <c:pt idx="4065">
                  <c:v>1734.7329999999999</c:v>
                </c:pt>
                <c:pt idx="4066">
                  <c:v>1745.6020000000001</c:v>
                </c:pt>
                <c:pt idx="4067">
                  <c:v>1759.8420000000001</c:v>
                </c:pt>
                <c:pt idx="4068">
                  <c:v>1777.9690000000001</c:v>
                </c:pt>
                <c:pt idx="4069">
                  <c:v>1800.635</c:v>
                </c:pt>
                <c:pt idx="4070">
                  <c:v>1828.672</c:v>
                </c:pt>
                <c:pt idx="4071">
                  <c:v>1863.143</c:v>
                </c:pt>
                <c:pt idx="4072">
                  <c:v>1905.422</c:v>
                </c:pt>
                <c:pt idx="4073">
                  <c:v>1957.29</c:v>
                </c:pt>
                <c:pt idx="4074">
                  <c:v>2021.078</c:v>
                </c:pt>
                <c:pt idx="4075">
                  <c:v>2099.848</c:v>
                </c:pt>
                <c:pt idx="4076">
                  <c:v>2197.63</c:v>
                </c:pt>
                <c:pt idx="4077">
                  <c:v>2319.7130000000002</c:v>
                </c:pt>
                <c:pt idx="4078">
                  <c:v>2472.933</c:v>
                </c:pt>
                <c:pt idx="4079">
                  <c:v>2665.817</c:v>
                </c:pt>
                <c:pt idx="4080">
                  <c:v>2908.1570000000002</c:v>
                </c:pt>
                <c:pt idx="4081">
                  <c:v>3209.0639999999999</c:v>
                </c:pt>
                <c:pt idx="4082">
                  <c:v>3571.6529999999998</c:v>
                </c:pt>
                <c:pt idx="4083">
                  <c:v>3982.0059999999999</c:v>
                </c:pt>
                <c:pt idx="4084">
                  <c:v>4393.1390000000001</c:v>
                </c:pt>
                <c:pt idx="4085">
                  <c:v>4716.9920000000002</c:v>
                </c:pt>
                <c:pt idx="4086">
                  <c:v>4851.9799999999996</c:v>
                </c:pt>
                <c:pt idx="4087">
                  <c:v>4749.3950000000004</c:v>
                </c:pt>
                <c:pt idx="4088">
                  <c:v>4454.0720000000001</c:v>
                </c:pt>
                <c:pt idx="4089">
                  <c:v>4066.2249999999999</c:v>
                </c:pt>
                <c:pt idx="4090">
                  <c:v>3675.0619999999999</c:v>
                </c:pt>
                <c:pt idx="4091">
                  <c:v>3329.6060000000002</c:v>
                </c:pt>
                <c:pt idx="4092">
                  <c:v>3045.4540000000002</c:v>
                </c:pt>
                <c:pt idx="4093">
                  <c:v>2820.5</c:v>
                </c:pt>
                <c:pt idx="4094">
                  <c:v>2646.1460000000002</c:v>
                </c:pt>
                <c:pt idx="4095">
                  <c:v>2512.846</c:v>
                </c:pt>
                <c:pt idx="4096">
                  <c:v>2412.2159999999999</c:v>
                </c:pt>
                <c:pt idx="4097">
                  <c:v>2337.54</c:v>
                </c:pt>
                <c:pt idx="4098">
                  <c:v>2283.6610000000001</c:v>
                </c:pt>
                <c:pt idx="4099">
                  <c:v>2246.7089999999998</c:v>
                </c:pt>
                <c:pt idx="4100">
                  <c:v>2223.8020000000001</c:v>
                </c:pt>
                <c:pt idx="4101">
                  <c:v>2212.79</c:v>
                </c:pt>
                <c:pt idx="4102">
                  <c:v>2212.0259999999998</c:v>
                </c:pt>
                <c:pt idx="4103">
                  <c:v>2220.183</c:v>
                </c:pt>
                <c:pt idx="4104">
                  <c:v>2236.152</c:v>
                </c:pt>
                <c:pt idx="4105">
                  <c:v>2259.1080000000002</c:v>
                </c:pt>
                <c:pt idx="4106">
                  <c:v>2288.6909999999998</c:v>
                </c:pt>
                <c:pt idx="4107">
                  <c:v>2325.0700000000002</c:v>
                </c:pt>
                <c:pt idx="4108">
                  <c:v>2368.7640000000001</c:v>
                </c:pt>
                <c:pt idx="4109">
                  <c:v>2420.42</c:v>
                </c:pt>
                <c:pt idx="4110">
                  <c:v>2480.7170000000001</c:v>
                </c:pt>
                <c:pt idx="4111">
                  <c:v>2550.404</c:v>
                </c:pt>
                <c:pt idx="4112">
                  <c:v>2630.373</c:v>
                </c:pt>
                <c:pt idx="4113">
                  <c:v>2721.73</c:v>
                </c:pt>
                <c:pt idx="4114">
                  <c:v>2825.8560000000002</c:v>
                </c:pt>
                <c:pt idx="4115">
                  <c:v>2944.4679999999998</c:v>
                </c:pt>
                <c:pt idx="4116">
                  <c:v>3079.692</c:v>
                </c:pt>
                <c:pt idx="4117">
                  <c:v>3234.1550000000002</c:v>
                </c:pt>
                <c:pt idx="4118">
                  <c:v>3411.0909999999999</c:v>
                </c:pt>
                <c:pt idx="4119">
                  <c:v>3614.48</c:v>
                </c:pt>
                <c:pt idx="4120">
                  <c:v>3849.1990000000001</c:v>
                </c:pt>
                <c:pt idx="4121">
                  <c:v>4121.2039999999997</c:v>
                </c:pt>
                <c:pt idx="4122">
                  <c:v>4437.8090000000002</c:v>
                </c:pt>
                <c:pt idx="4123">
                  <c:v>4808.1440000000002</c:v>
                </c:pt>
                <c:pt idx="4124">
                  <c:v>5243.9219999999996</c:v>
                </c:pt>
                <c:pt idx="4125">
                  <c:v>5760.6949999999997</c:v>
                </c:pt>
                <c:pt idx="4126">
                  <c:v>6379.65</c:v>
                </c:pt>
                <c:pt idx="4127">
                  <c:v>7129.5789999999997</c:v>
                </c:pt>
                <c:pt idx="4128">
                  <c:v>8048.8159999999998</c:v>
                </c:pt>
                <c:pt idx="4129">
                  <c:v>9187.7240000000002</c:v>
                </c:pt>
                <c:pt idx="4130">
                  <c:v>10612.1</c:v>
                </c:pt>
                <c:pt idx="4131">
                  <c:v>12406.79</c:v>
                </c:pt>
                <c:pt idx="4132">
                  <c:v>14676.91</c:v>
                </c:pt>
                <c:pt idx="4133">
                  <c:v>17539.79</c:v>
                </c:pt>
                <c:pt idx="4134">
                  <c:v>21092.07</c:v>
                </c:pt>
                <c:pt idx="4135">
                  <c:v>25324.19</c:v>
                </c:pt>
                <c:pt idx="4136">
                  <c:v>29955.23</c:v>
                </c:pt>
                <c:pt idx="4137">
                  <c:v>34236.78</c:v>
                </c:pt>
                <c:pt idx="4138">
                  <c:v>36983.67</c:v>
                </c:pt>
                <c:pt idx="4139">
                  <c:v>37165.449999999997</c:v>
                </c:pt>
                <c:pt idx="4140">
                  <c:v>34731.39</c:v>
                </c:pt>
                <c:pt idx="4141">
                  <c:v>30656.58</c:v>
                </c:pt>
                <c:pt idx="4142">
                  <c:v>26143.72</c:v>
                </c:pt>
                <c:pt idx="4143">
                  <c:v>21983</c:v>
                </c:pt>
                <c:pt idx="4144">
                  <c:v>18482.080000000002</c:v>
                </c:pt>
                <c:pt idx="4145">
                  <c:v>15657.19</c:v>
                </c:pt>
                <c:pt idx="4146">
                  <c:v>13410.37</c:v>
                </c:pt>
                <c:pt idx="4147">
                  <c:v>11627.05</c:v>
                </c:pt>
                <c:pt idx="4148">
                  <c:v>10210.93</c:v>
                </c:pt>
                <c:pt idx="4149">
                  <c:v>9086.7009999999991</c:v>
                </c:pt>
                <c:pt idx="4150">
                  <c:v>8194.7939999999999</c:v>
                </c:pt>
                <c:pt idx="4151">
                  <c:v>7487.72</c:v>
                </c:pt>
                <c:pt idx="4152">
                  <c:v>6927.9539999999997</c:v>
                </c:pt>
                <c:pt idx="4153">
                  <c:v>6486.2780000000002</c:v>
                </c:pt>
                <c:pt idx="4154">
                  <c:v>6140.3729999999996</c:v>
                </c:pt>
                <c:pt idx="4155">
                  <c:v>5873.59</c:v>
                </c:pt>
                <c:pt idx="4156">
                  <c:v>5673.7510000000002</c:v>
                </c:pt>
                <c:pt idx="4157">
                  <c:v>5532.0720000000001</c:v>
                </c:pt>
                <c:pt idx="4158">
                  <c:v>5442.5060000000003</c:v>
                </c:pt>
                <c:pt idx="4159">
                  <c:v>5401.2870000000003</c:v>
                </c:pt>
                <c:pt idx="4160">
                  <c:v>5406.442</c:v>
                </c:pt>
                <c:pt idx="4161">
                  <c:v>5457.3739999999998</c:v>
                </c:pt>
                <c:pt idx="4162">
                  <c:v>5554.6660000000002</c:v>
                </c:pt>
                <c:pt idx="4163">
                  <c:v>5700.1819999999998</c:v>
                </c:pt>
                <c:pt idx="4164">
                  <c:v>5897.5820000000003</c:v>
                </c:pt>
                <c:pt idx="4165">
                  <c:v>6153.02</c:v>
                </c:pt>
                <c:pt idx="4166">
                  <c:v>6475.4660000000003</c:v>
                </c:pt>
                <c:pt idx="4167">
                  <c:v>6876.8320000000003</c:v>
                </c:pt>
                <c:pt idx="4168">
                  <c:v>7372.4709999999995</c:v>
                </c:pt>
                <c:pt idx="4169">
                  <c:v>7982.17</c:v>
                </c:pt>
                <c:pt idx="4170">
                  <c:v>8731.4650000000001</c:v>
                </c:pt>
                <c:pt idx="4171">
                  <c:v>9653.3719999999994</c:v>
                </c:pt>
                <c:pt idx="4172">
                  <c:v>10790.89</c:v>
                </c:pt>
                <c:pt idx="4173">
                  <c:v>12200.57</c:v>
                </c:pt>
                <c:pt idx="4174">
                  <c:v>13956.19</c:v>
                </c:pt>
                <c:pt idx="4175">
                  <c:v>16148.93</c:v>
                </c:pt>
                <c:pt idx="4176">
                  <c:v>18878.490000000002</c:v>
                </c:pt>
                <c:pt idx="4177">
                  <c:v>22225.78</c:v>
                </c:pt>
                <c:pt idx="4178">
                  <c:v>26189.65</c:v>
                </c:pt>
                <c:pt idx="4179">
                  <c:v>30569.33</c:v>
                </c:pt>
                <c:pt idx="4180">
                  <c:v>34815.56</c:v>
                </c:pt>
                <c:pt idx="4181">
                  <c:v>37997.22</c:v>
                </c:pt>
                <c:pt idx="4182">
                  <c:v>39127.74</c:v>
                </c:pt>
                <c:pt idx="4183">
                  <c:v>37803.269999999997</c:v>
                </c:pt>
                <c:pt idx="4184">
                  <c:v>34526.730000000003</c:v>
                </c:pt>
                <c:pt idx="4185">
                  <c:v>30308.06</c:v>
                </c:pt>
                <c:pt idx="4186">
                  <c:v>26039.9</c:v>
                </c:pt>
                <c:pt idx="4187">
                  <c:v>22223.599999999999</c:v>
                </c:pt>
                <c:pt idx="4188">
                  <c:v>19029.27</c:v>
                </c:pt>
                <c:pt idx="4189">
                  <c:v>16445.22</c:v>
                </c:pt>
                <c:pt idx="4190">
                  <c:v>14388.67</c:v>
                </c:pt>
                <c:pt idx="4191">
                  <c:v>12762.96</c:v>
                </c:pt>
                <c:pt idx="4192">
                  <c:v>11480.57</c:v>
                </c:pt>
                <c:pt idx="4193">
                  <c:v>10469.629999999999</c:v>
                </c:pt>
                <c:pt idx="4194">
                  <c:v>9673.7690000000002</c:v>
                </c:pt>
                <c:pt idx="4195">
                  <c:v>9049.8580000000002</c:v>
                </c:pt>
                <c:pt idx="4196">
                  <c:v>8565.2929999999997</c:v>
                </c:pt>
                <c:pt idx="4197">
                  <c:v>8195.4639999999999</c:v>
                </c:pt>
                <c:pt idx="4198">
                  <c:v>7921.7929999999997</c:v>
                </c:pt>
                <c:pt idx="4199">
                  <c:v>7730.3130000000001</c:v>
                </c:pt>
                <c:pt idx="4200">
                  <c:v>7610.6409999999996</c:v>
                </c:pt>
                <c:pt idx="4201">
                  <c:v>7555.232</c:v>
                </c:pt>
                <c:pt idx="4202">
                  <c:v>7558.8379999999997</c:v>
                </c:pt>
                <c:pt idx="4203">
                  <c:v>7618.12</c:v>
                </c:pt>
                <c:pt idx="4204">
                  <c:v>7731.375</c:v>
                </c:pt>
                <c:pt idx="4205">
                  <c:v>7898.375</c:v>
                </c:pt>
                <c:pt idx="4206">
                  <c:v>8120.2730000000001</c:v>
                </c:pt>
                <c:pt idx="4207">
                  <c:v>8399.5910000000003</c:v>
                </c:pt>
                <c:pt idx="4208">
                  <c:v>8740.2579999999998</c:v>
                </c:pt>
                <c:pt idx="4209">
                  <c:v>9147.7160000000003</c:v>
                </c:pt>
                <c:pt idx="4210">
                  <c:v>9629.0759999999991</c:v>
                </c:pt>
                <c:pt idx="4211">
                  <c:v>10193.33</c:v>
                </c:pt>
                <c:pt idx="4212">
                  <c:v>10851.69</c:v>
                </c:pt>
                <c:pt idx="4213">
                  <c:v>11618.07</c:v>
                </c:pt>
                <c:pt idx="4214">
                  <c:v>12509.97</c:v>
                </c:pt>
                <c:pt idx="4215">
                  <c:v>13549.69</c:v>
                </c:pt>
                <c:pt idx="4216">
                  <c:v>14765.82</c:v>
                </c:pt>
                <c:pt idx="4217">
                  <c:v>16194.81</c:v>
                </c:pt>
                <c:pt idx="4218">
                  <c:v>17882.75</c:v>
                </c:pt>
                <c:pt idx="4219">
                  <c:v>19887.900000000001</c:v>
                </c:pt>
                <c:pt idx="4220">
                  <c:v>22284.240000000002</c:v>
                </c:pt>
                <c:pt idx="4221">
                  <c:v>25166.1</c:v>
                </c:pt>
                <c:pt idx="4222">
                  <c:v>28653.85</c:v>
                </c:pt>
                <c:pt idx="4223">
                  <c:v>32900.370000000003</c:v>
                </c:pt>
                <c:pt idx="4224">
                  <c:v>38097.33</c:v>
                </c:pt>
                <c:pt idx="4225">
                  <c:v>44478.69</c:v>
                </c:pt>
                <c:pt idx="4226">
                  <c:v>52315.33</c:v>
                </c:pt>
                <c:pt idx="4227">
                  <c:v>61885.919999999998</c:v>
                </c:pt>
                <c:pt idx="4228">
                  <c:v>73392.710000000006</c:v>
                </c:pt>
                <c:pt idx="4229">
                  <c:v>86773.79</c:v>
                </c:pt>
                <c:pt idx="4230">
                  <c:v>101374.9</c:v>
                </c:pt>
                <c:pt idx="4231">
                  <c:v>115559.6</c:v>
                </c:pt>
                <c:pt idx="4232">
                  <c:v>126620.2</c:v>
                </c:pt>
                <c:pt idx="4233">
                  <c:v>131572.4</c:v>
                </c:pt>
                <c:pt idx="4234">
                  <c:v>128810.3</c:v>
                </c:pt>
                <c:pt idx="4235">
                  <c:v>119243.9</c:v>
                </c:pt>
                <c:pt idx="4236">
                  <c:v>105634.4</c:v>
                </c:pt>
                <c:pt idx="4237">
                  <c:v>90901.92</c:v>
                </c:pt>
                <c:pt idx="4238">
                  <c:v>77020.09</c:v>
                </c:pt>
                <c:pt idx="4239">
                  <c:v>64900.46</c:v>
                </c:pt>
                <c:pt idx="4240">
                  <c:v>54744.59</c:v>
                </c:pt>
                <c:pt idx="4241">
                  <c:v>46404.4</c:v>
                </c:pt>
                <c:pt idx="4242">
                  <c:v>39608.92</c:v>
                </c:pt>
                <c:pt idx="4243">
                  <c:v>34075.75</c:v>
                </c:pt>
                <c:pt idx="4244">
                  <c:v>29554.94</c:v>
                </c:pt>
                <c:pt idx="4245">
                  <c:v>25840.26</c:v>
                </c:pt>
                <c:pt idx="4246">
                  <c:v>22767.08</c:v>
                </c:pt>
                <c:pt idx="4247">
                  <c:v>20205.830000000002</c:v>
                </c:pt>
                <c:pt idx="4248">
                  <c:v>18055.02</c:v>
                </c:pt>
                <c:pt idx="4249">
                  <c:v>16235.27</c:v>
                </c:pt>
                <c:pt idx="4250">
                  <c:v>14684.41</c:v>
                </c:pt>
                <c:pt idx="4251">
                  <c:v>13353.38</c:v>
                </c:pt>
                <c:pt idx="4252">
                  <c:v>12202.98</c:v>
                </c:pt>
                <c:pt idx="4253">
                  <c:v>11201.82</c:v>
                </c:pt>
                <c:pt idx="4254">
                  <c:v>10325.299999999999</c:v>
                </c:pt>
                <c:pt idx="4255">
                  <c:v>9554.3520000000008</c:v>
                </c:pt>
                <c:pt idx="4256">
                  <c:v>8873.8070000000007</c:v>
                </c:pt>
                <c:pt idx="4257">
                  <c:v>8271.09</c:v>
                </c:pt>
                <c:pt idx="4258">
                  <c:v>7735.5259999999998</c:v>
                </c:pt>
                <c:pt idx="4259">
                  <c:v>7258.0309999999999</c:v>
                </c:pt>
                <c:pt idx="4260">
                  <c:v>6830.9040000000005</c:v>
                </c:pt>
                <c:pt idx="4261">
                  <c:v>6447.6409999999996</c:v>
                </c:pt>
                <c:pt idx="4262">
                  <c:v>6102.7359999999999</c:v>
                </c:pt>
                <c:pt idx="4263">
                  <c:v>5791.5309999999999</c:v>
                </c:pt>
                <c:pt idx="4264">
                  <c:v>5510.0959999999995</c:v>
                </c:pt>
                <c:pt idx="4265">
                  <c:v>5255.143</c:v>
                </c:pt>
                <c:pt idx="4266">
                  <c:v>5023.9340000000002</c:v>
                </c:pt>
                <c:pt idx="4267">
                  <c:v>4814.1719999999996</c:v>
                </c:pt>
                <c:pt idx="4268">
                  <c:v>4623.8950000000004</c:v>
                </c:pt>
                <c:pt idx="4269">
                  <c:v>4451.3860000000004</c:v>
                </c:pt>
                <c:pt idx="4270">
                  <c:v>4295.03</c:v>
                </c:pt>
                <c:pt idx="4271">
                  <c:v>4153.1000000000004</c:v>
                </c:pt>
                <c:pt idx="4272">
                  <c:v>4023.5369999999998</c:v>
                </c:pt>
                <c:pt idx="4273">
                  <c:v>3903.982</c:v>
                </c:pt>
                <c:pt idx="4274">
                  <c:v>3792.3870000000002</c:v>
                </c:pt>
                <c:pt idx="4275">
                  <c:v>3687.8739999999998</c:v>
                </c:pt>
                <c:pt idx="4276">
                  <c:v>3590.94</c:v>
                </c:pt>
                <c:pt idx="4277">
                  <c:v>3502.7109999999998</c:v>
                </c:pt>
                <c:pt idx="4278">
                  <c:v>3424.1750000000002</c:v>
                </c:pt>
                <c:pt idx="4279">
                  <c:v>3355.9639999999999</c:v>
                </c:pt>
                <c:pt idx="4280">
                  <c:v>3298.4929999999999</c:v>
                </c:pt>
                <c:pt idx="4281">
                  <c:v>3252.1320000000001</c:v>
                </c:pt>
                <c:pt idx="4282">
                  <c:v>3217.2049999999999</c:v>
                </c:pt>
                <c:pt idx="4283">
                  <c:v>3193.6990000000001</c:v>
                </c:pt>
                <c:pt idx="4284">
                  <c:v>3180.5619999999999</c:v>
                </c:pt>
                <c:pt idx="4285">
                  <c:v>3174.6210000000001</c:v>
                </c:pt>
                <c:pt idx="4286">
                  <c:v>3169.9070000000002</c:v>
                </c:pt>
                <c:pt idx="4287">
                  <c:v>3159.1660000000002</c:v>
                </c:pt>
                <c:pt idx="4288">
                  <c:v>3138.252</c:v>
                </c:pt>
                <c:pt idx="4289">
                  <c:v>3109.723</c:v>
                </c:pt>
                <c:pt idx="4290">
                  <c:v>3081.2269999999999</c:v>
                </c:pt>
                <c:pt idx="4291">
                  <c:v>3060.8429999999998</c:v>
                </c:pt>
                <c:pt idx="4292">
                  <c:v>3054.375</c:v>
                </c:pt>
                <c:pt idx="4293">
                  <c:v>3065.4380000000001</c:v>
                </c:pt>
                <c:pt idx="4294">
                  <c:v>3096.7739999999999</c:v>
                </c:pt>
                <c:pt idx="4295">
                  <c:v>3151.3510000000001</c:v>
                </c:pt>
                <c:pt idx="4296">
                  <c:v>3233.1779999999999</c:v>
                </c:pt>
                <c:pt idx="4297">
                  <c:v>3347.93</c:v>
                </c:pt>
                <c:pt idx="4298">
                  <c:v>3503.5419999999999</c:v>
                </c:pt>
                <c:pt idx="4299">
                  <c:v>3710.7759999999998</c:v>
                </c:pt>
                <c:pt idx="4300">
                  <c:v>3983.578</c:v>
                </c:pt>
                <c:pt idx="4301">
                  <c:v>4338.4960000000001</c:v>
                </c:pt>
                <c:pt idx="4302">
                  <c:v>4791.3670000000002</c:v>
                </c:pt>
                <c:pt idx="4303">
                  <c:v>5347.6030000000001</c:v>
                </c:pt>
                <c:pt idx="4304">
                  <c:v>5981.1989999999996</c:v>
                </c:pt>
                <c:pt idx="4305">
                  <c:v>6604.1940000000004</c:v>
                </c:pt>
                <c:pt idx="4306">
                  <c:v>7055.5969999999998</c:v>
                </c:pt>
                <c:pt idx="4307">
                  <c:v>7166.2910000000002</c:v>
                </c:pt>
                <c:pt idx="4308">
                  <c:v>6887.7960000000003</c:v>
                </c:pt>
                <c:pt idx="4309">
                  <c:v>6337.2160000000003</c:v>
                </c:pt>
                <c:pt idx="4310">
                  <c:v>5694.0739999999996</c:v>
                </c:pt>
                <c:pt idx="4311">
                  <c:v>5088.6719999999996</c:v>
                </c:pt>
                <c:pt idx="4312">
                  <c:v>4577.4660000000003</c:v>
                </c:pt>
                <c:pt idx="4313">
                  <c:v>4168.9740000000002</c:v>
                </c:pt>
                <c:pt idx="4314">
                  <c:v>3851.3249999999998</c:v>
                </c:pt>
                <c:pt idx="4315">
                  <c:v>3607.63</c:v>
                </c:pt>
                <c:pt idx="4316">
                  <c:v>3422.2190000000001</c:v>
                </c:pt>
                <c:pt idx="4317">
                  <c:v>3282.3919999999998</c:v>
                </c:pt>
                <c:pt idx="4318">
                  <c:v>3178.4369999999999</c:v>
                </c:pt>
                <c:pt idx="4319">
                  <c:v>3103.13</c:v>
                </c:pt>
                <c:pt idx="4320">
                  <c:v>3051.183</c:v>
                </c:pt>
                <c:pt idx="4321">
                  <c:v>3018.779</c:v>
                </c:pt>
                <c:pt idx="4322">
                  <c:v>3003.2049999999999</c:v>
                </c:pt>
                <c:pt idx="4323">
                  <c:v>3002.578</c:v>
                </c:pt>
                <c:pt idx="4324">
                  <c:v>3015.6170000000002</c:v>
                </c:pt>
                <c:pt idx="4325">
                  <c:v>3041.4349999999999</c:v>
                </c:pt>
                <c:pt idx="4326">
                  <c:v>3079.3209999999999</c:v>
                </c:pt>
                <c:pt idx="4327">
                  <c:v>3128.5279999999998</c:v>
                </c:pt>
                <c:pt idx="4328">
                  <c:v>3188.221</c:v>
                </c:pt>
                <c:pt idx="4329">
                  <c:v>3257.8470000000002</c:v>
                </c:pt>
                <c:pt idx="4330">
                  <c:v>3337.902</c:v>
                </c:pt>
                <c:pt idx="4331">
                  <c:v>3430.76</c:v>
                </c:pt>
                <c:pt idx="4332">
                  <c:v>3540.5770000000002</c:v>
                </c:pt>
                <c:pt idx="4333">
                  <c:v>3672.0970000000002</c:v>
                </c:pt>
                <c:pt idx="4334">
                  <c:v>3830.4850000000001</c:v>
                </c:pt>
                <c:pt idx="4335">
                  <c:v>4021.93</c:v>
                </c:pt>
                <c:pt idx="4336">
                  <c:v>4254.2569999999996</c:v>
                </c:pt>
                <c:pt idx="4337">
                  <c:v>4537.2969999999996</c:v>
                </c:pt>
                <c:pt idx="4338">
                  <c:v>4882.5230000000001</c:v>
                </c:pt>
                <c:pt idx="4339">
                  <c:v>5300.7669999999998</c:v>
                </c:pt>
                <c:pt idx="4340">
                  <c:v>5795.6289999999999</c:v>
                </c:pt>
                <c:pt idx="4341">
                  <c:v>6349.4870000000001</c:v>
                </c:pt>
                <c:pt idx="4342">
                  <c:v>6903.924</c:v>
                </c:pt>
                <c:pt idx="4343">
                  <c:v>7354.5519999999997</c:v>
                </c:pt>
                <c:pt idx="4344">
                  <c:v>7596.1019999999999</c:v>
                </c:pt>
                <c:pt idx="4345">
                  <c:v>7605.0439999999999</c:v>
                </c:pt>
                <c:pt idx="4346">
                  <c:v>7463.24</c:v>
                </c:pt>
                <c:pt idx="4347">
                  <c:v>7288.9260000000004</c:v>
                </c:pt>
                <c:pt idx="4348">
                  <c:v>7167.223</c:v>
                </c:pt>
                <c:pt idx="4349">
                  <c:v>7136.6629999999996</c:v>
                </c:pt>
                <c:pt idx="4350">
                  <c:v>7206.4179999999997</c:v>
                </c:pt>
                <c:pt idx="4351">
                  <c:v>7373.8720000000003</c:v>
                </c:pt>
                <c:pt idx="4352">
                  <c:v>7634.4170000000004</c:v>
                </c:pt>
                <c:pt idx="4353">
                  <c:v>7985.5609999999997</c:v>
                </c:pt>
                <c:pt idx="4354">
                  <c:v>8428.3240000000005</c:v>
                </c:pt>
                <c:pt idx="4355">
                  <c:v>8967.6360000000004</c:v>
                </c:pt>
                <c:pt idx="4356">
                  <c:v>9612.5460000000003</c:v>
                </c:pt>
                <c:pt idx="4357">
                  <c:v>10376.56</c:v>
                </c:pt>
                <c:pt idx="4358">
                  <c:v>11278.27</c:v>
                </c:pt>
                <c:pt idx="4359">
                  <c:v>12342.35</c:v>
                </c:pt>
                <c:pt idx="4360">
                  <c:v>13601.01</c:v>
                </c:pt>
                <c:pt idx="4361">
                  <c:v>15096.16</c:v>
                </c:pt>
                <c:pt idx="4362">
                  <c:v>16882.29</c:v>
                </c:pt>
                <c:pt idx="4363">
                  <c:v>19030.580000000002</c:v>
                </c:pt>
                <c:pt idx="4364">
                  <c:v>21634.35</c:v>
                </c:pt>
                <c:pt idx="4365">
                  <c:v>24816.59</c:v>
                </c:pt>
                <c:pt idx="4366">
                  <c:v>28739.58</c:v>
                </c:pt>
                <c:pt idx="4367">
                  <c:v>33616.74</c:v>
                </c:pt>
                <c:pt idx="4368">
                  <c:v>39724.9</c:v>
                </c:pt>
                <c:pt idx="4369">
                  <c:v>47411.19</c:v>
                </c:pt>
                <c:pt idx="4370">
                  <c:v>57078.37</c:v>
                </c:pt>
                <c:pt idx="4371">
                  <c:v>69110.960000000006</c:v>
                </c:pt>
                <c:pt idx="4372">
                  <c:v>83667.8</c:v>
                </c:pt>
                <c:pt idx="4373">
                  <c:v>100241</c:v>
                </c:pt>
                <c:pt idx="4374">
                  <c:v>116990.7</c:v>
                </c:pt>
                <c:pt idx="4375">
                  <c:v>130351.3</c:v>
                </c:pt>
                <c:pt idx="4376">
                  <c:v>136053.5</c:v>
                </c:pt>
                <c:pt idx="4377">
                  <c:v>131862.29999999999</c:v>
                </c:pt>
                <c:pt idx="4378">
                  <c:v>119457.1</c:v>
                </c:pt>
                <c:pt idx="4379">
                  <c:v>102989.4</c:v>
                </c:pt>
                <c:pt idx="4380">
                  <c:v>86246.28</c:v>
                </c:pt>
                <c:pt idx="4381">
                  <c:v>71326.42</c:v>
                </c:pt>
                <c:pt idx="4382">
                  <c:v>58898.64</c:v>
                </c:pt>
                <c:pt idx="4383">
                  <c:v>48874.02</c:v>
                </c:pt>
                <c:pt idx="4384">
                  <c:v>40887.410000000003</c:v>
                </c:pt>
                <c:pt idx="4385">
                  <c:v>34533.910000000003</c:v>
                </c:pt>
                <c:pt idx="4386">
                  <c:v>29457.37</c:v>
                </c:pt>
                <c:pt idx="4387">
                  <c:v>25371.06</c:v>
                </c:pt>
                <c:pt idx="4388">
                  <c:v>22052.86</c:v>
                </c:pt>
                <c:pt idx="4389">
                  <c:v>19333.37</c:v>
                </c:pt>
                <c:pt idx="4390">
                  <c:v>17083.990000000002</c:v>
                </c:pt>
                <c:pt idx="4391">
                  <c:v>15206.83</c:v>
                </c:pt>
                <c:pt idx="4392">
                  <c:v>13627.05</c:v>
                </c:pt>
                <c:pt idx="4393">
                  <c:v>12286.95</c:v>
                </c:pt>
                <c:pt idx="4394">
                  <c:v>11141.74</c:v>
                </c:pt>
                <c:pt idx="4395">
                  <c:v>10156.33</c:v>
                </c:pt>
                <c:pt idx="4396">
                  <c:v>9303.02</c:v>
                </c:pt>
                <c:pt idx="4397">
                  <c:v>8559.7369999999992</c:v>
                </c:pt>
                <c:pt idx="4398">
                  <c:v>7908.7860000000001</c:v>
                </c:pt>
                <c:pt idx="4399">
                  <c:v>7335.8580000000002</c:v>
                </c:pt>
                <c:pt idx="4400">
                  <c:v>6829.2960000000003</c:v>
                </c:pt>
                <c:pt idx="4401">
                  <c:v>6379.5140000000001</c:v>
                </c:pt>
                <c:pt idx="4402">
                  <c:v>5978.5110000000004</c:v>
                </c:pt>
                <c:pt idx="4403">
                  <c:v>5619.4679999999998</c:v>
                </c:pt>
                <c:pt idx="4404">
                  <c:v>5296.4179999999997</c:v>
                </c:pt>
                <c:pt idx="4405">
                  <c:v>5004.0950000000003</c:v>
                </c:pt>
                <c:pt idx="4406">
                  <c:v>4738.1869999999999</c:v>
                </c:pt>
                <c:pt idx="4407">
                  <c:v>4495.7629999999999</c:v>
                </c:pt>
                <c:pt idx="4408">
                  <c:v>4274.6859999999997</c:v>
                </c:pt>
                <c:pt idx="4409">
                  <c:v>4072.913</c:v>
                </c:pt>
                <c:pt idx="4410">
                  <c:v>3888.3620000000001</c:v>
                </c:pt>
                <c:pt idx="4411">
                  <c:v>3718.989</c:v>
                </c:pt>
                <c:pt idx="4412">
                  <c:v>3562.9650000000001</c:v>
                </c:pt>
                <c:pt idx="4413">
                  <c:v>3418.8679999999999</c:v>
                </c:pt>
                <c:pt idx="4414">
                  <c:v>3285.7020000000002</c:v>
                </c:pt>
                <c:pt idx="4415">
                  <c:v>3162.6770000000001</c:v>
                </c:pt>
                <c:pt idx="4416">
                  <c:v>3048.9850000000001</c:v>
                </c:pt>
                <c:pt idx="4417">
                  <c:v>2943.6489999999999</c:v>
                </c:pt>
                <c:pt idx="4418">
                  <c:v>2845.51</c:v>
                </c:pt>
                <c:pt idx="4419">
                  <c:v>2753.4209999999998</c:v>
                </c:pt>
                <c:pt idx="4420">
                  <c:v>2666.6320000000001</c:v>
                </c:pt>
                <c:pt idx="4421">
                  <c:v>2584.94</c:v>
                </c:pt>
                <c:pt idx="4422">
                  <c:v>2508.3960000000002</c:v>
                </c:pt>
                <c:pt idx="4423">
                  <c:v>2436.9540000000002</c:v>
                </c:pt>
                <c:pt idx="4424">
                  <c:v>2370.364</c:v>
                </c:pt>
                <c:pt idx="4425">
                  <c:v>2308.1869999999999</c:v>
                </c:pt>
                <c:pt idx="4426">
                  <c:v>2249.8229999999999</c:v>
                </c:pt>
                <c:pt idx="4427">
                  <c:v>2194.569</c:v>
                </c:pt>
                <c:pt idx="4428">
                  <c:v>2141.797</c:v>
                </c:pt>
                <c:pt idx="4429">
                  <c:v>2091.1790000000001</c:v>
                </c:pt>
                <c:pt idx="4430">
                  <c:v>2042.7380000000001</c:v>
                </c:pt>
                <c:pt idx="4431">
                  <c:v>1996.64</c:v>
                </c:pt>
                <c:pt idx="4432">
                  <c:v>1952.991</c:v>
                </c:pt>
                <c:pt idx="4433">
                  <c:v>1911.77</c:v>
                </c:pt>
                <c:pt idx="4434">
                  <c:v>1872.866</c:v>
                </c:pt>
                <c:pt idx="4435">
                  <c:v>1836.123</c:v>
                </c:pt>
                <c:pt idx="4436">
                  <c:v>1801.383</c:v>
                </c:pt>
                <c:pt idx="4437">
                  <c:v>1768.492</c:v>
                </c:pt>
                <c:pt idx="4438">
                  <c:v>1737.3130000000001</c:v>
                </c:pt>
                <c:pt idx="4439">
                  <c:v>1707.723</c:v>
                </c:pt>
                <c:pt idx="4440">
                  <c:v>1679.6110000000001</c:v>
                </c:pt>
                <c:pt idx="4441">
                  <c:v>1652.877</c:v>
                </c:pt>
                <c:pt idx="4442">
                  <c:v>1627.433</c:v>
                </c:pt>
                <c:pt idx="4443">
                  <c:v>1603.202</c:v>
                </c:pt>
                <c:pt idx="4444">
                  <c:v>1580.1130000000001</c:v>
                </c:pt>
                <c:pt idx="4445">
                  <c:v>1558.1030000000001</c:v>
                </c:pt>
                <c:pt idx="4446">
                  <c:v>1537.1189999999999</c:v>
                </c:pt>
                <c:pt idx="4447">
                  <c:v>1517.115</c:v>
                </c:pt>
                <c:pt idx="4448">
                  <c:v>1498.056</c:v>
                </c:pt>
                <c:pt idx="4449">
                  <c:v>1479.921</c:v>
                </c:pt>
                <c:pt idx="4450">
                  <c:v>1462.7159999999999</c:v>
                </c:pt>
                <c:pt idx="4451">
                  <c:v>1446.4829999999999</c:v>
                </c:pt>
                <c:pt idx="4452">
                  <c:v>1431.3230000000001</c:v>
                </c:pt>
                <c:pt idx="4453">
                  <c:v>1417.327</c:v>
                </c:pt>
                <c:pt idx="4454">
                  <c:v>1404.115</c:v>
                </c:pt>
                <c:pt idx="4455">
                  <c:v>1390.3019999999999</c:v>
                </c:pt>
                <c:pt idx="4456">
                  <c:v>1375.498</c:v>
                </c:pt>
                <c:pt idx="4457">
                  <c:v>1361.0630000000001</c:v>
                </c:pt>
                <c:pt idx="4458">
                  <c:v>1347.623</c:v>
                </c:pt>
                <c:pt idx="4459">
                  <c:v>1335.097</c:v>
                </c:pt>
                <c:pt idx="4460">
                  <c:v>1323.3150000000001</c:v>
                </c:pt>
                <c:pt idx="4461">
                  <c:v>1312.1569999999999</c:v>
                </c:pt>
                <c:pt idx="4462">
                  <c:v>1301.5450000000001</c:v>
                </c:pt>
                <c:pt idx="4463">
                  <c:v>1291.4269999999999</c:v>
                </c:pt>
                <c:pt idx="4464">
                  <c:v>1281.768</c:v>
                </c:pt>
                <c:pt idx="4465">
                  <c:v>1272.539</c:v>
                </c:pt>
                <c:pt idx="4466">
                  <c:v>1263.7180000000001</c:v>
                </c:pt>
                <c:pt idx="4467">
                  <c:v>1255.2860000000001</c:v>
                </c:pt>
                <c:pt idx="4468">
                  <c:v>1247.2270000000001</c:v>
                </c:pt>
                <c:pt idx="4469">
                  <c:v>1239.5260000000001</c:v>
                </c:pt>
                <c:pt idx="4470">
                  <c:v>1232.1690000000001</c:v>
                </c:pt>
                <c:pt idx="4471">
                  <c:v>1225.143</c:v>
                </c:pt>
                <c:pt idx="4472">
                  <c:v>1218.4380000000001</c:v>
                </c:pt>
                <c:pt idx="4473">
                  <c:v>1212.0419999999999</c:v>
                </c:pt>
                <c:pt idx="4474">
                  <c:v>1205.9480000000001</c:v>
                </c:pt>
                <c:pt idx="4475">
                  <c:v>1200.1469999999999</c:v>
                </c:pt>
                <c:pt idx="4476">
                  <c:v>1194.633</c:v>
                </c:pt>
                <c:pt idx="4477">
                  <c:v>1189.3979999999999</c:v>
                </c:pt>
                <c:pt idx="4478">
                  <c:v>1184.4359999999999</c:v>
                </c:pt>
                <c:pt idx="4479">
                  <c:v>1179.7429999999999</c:v>
                </c:pt>
                <c:pt idx="4480">
                  <c:v>1175.3140000000001</c:v>
                </c:pt>
                <c:pt idx="4481">
                  <c:v>1171.144</c:v>
                </c:pt>
                <c:pt idx="4482">
                  <c:v>1167.232</c:v>
                </c:pt>
                <c:pt idx="4483">
                  <c:v>1163.575</c:v>
                </c:pt>
                <c:pt idx="4484">
                  <c:v>1160.173</c:v>
                </c:pt>
                <c:pt idx="4485">
                  <c:v>1157.0250000000001</c:v>
                </c:pt>
                <c:pt idx="4486">
                  <c:v>1154.133</c:v>
                </c:pt>
                <c:pt idx="4487">
                  <c:v>1151.498</c:v>
                </c:pt>
                <c:pt idx="4488">
                  <c:v>1149.1199999999999</c:v>
                </c:pt>
                <c:pt idx="4489">
                  <c:v>1146.999</c:v>
                </c:pt>
                <c:pt idx="4490">
                  <c:v>1145.136</c:v>
                </c:pt>
                <c:pt idx="4491">
                  <c:v>1143.5419999999999</c:v>
                </c:pt>
                <c:pt idx="4492">
                  <c:v>1142.2329999999999</c:v>
                </c:pt>
                <c:pt idx="4493">
                  <c:v>1141.2370000000001</c:v>
                </c:pt>
                <c:pt idx="4494">
                  <c:v>1140.5840000000001</c:v>
                </c:pt>
                <c:pt idx="4495">
                  <c:v>1140.309</c:v>
                </c:pt>
                <c:pt idx="4496">
                  <c:v>1140.4559999999999</c:v>
                </c:pt>
                <c:pt idx="4497">
                  <c:v>1141.078</c:v>
                </c:pt>
                <c:pt idx="4498">
                  <c:v>1142.2439999999999</c:v>
                </c:pt>
                <c:pt idx="4499">
                  <c:v>1144.048</c:v>
                </c:pt>
                <c:pt idx="4500">
                  <c:v>1146.6120000000001</c:v>
                </c:pt>
                <c:pt idx="4501">
                  <c:v>1150.0930000000001</c:v>
                </c:pt>
                <c:pt idx="4502">
                  <c:v>1154.701</c:v>
                </c:pt>
                <c:pt idx="4503">
                  <c:v>1160.71</c:v>
                </c:pt>
                <c:pt idx="4504">
                  <c:v>1168.4780000000001</c:v>
                </c:pt>
                <c:pt idx="4505">
                  <c:v>1178.471</c:v>
                </c:pt>
                <c:pt idx="4506">
                  <c:v>1191.2539999999999</c:v>
                </c:pt>
                <c:pt idx="4507">
                  <c:v>1207.499</c:v>
                </c:pt>
                <c:pt idx="4508">
                  <c:v>1227.991</c:v>
                </c:pt>
                <c:pt idx="4509">
                  <c:v>1253.5999999999999</c:v>
                </c:pt>
                <c:pt idx="4510">
                  <c:v>1284.8630000000001</c:v>
                </c:pt>
                <c:pt idx="4511">
                  <c:v>1320.5219999999999</c:v>
                </c:pt>
                <c:pt idx="4512">
                  <c:v>1355.011</c:v>
                </c:pt>
                <c:pt idx="4513">
                  <c:v>1377.575</c:v>
                </c:pt>
                <c:pt idx="4514">
                  <c:v>1378.01</c:v>
                </c:pt>
                <c:pt idx="4515">
                  <c:v>1356.2660000000001</c:v>
                </c:pt>
                <c:pt idx="4516">
                  <c:v>1322.566</c:v>
                </c:pt>
                <c:pt idx="4517">
                  <c:v>1287.9000000000001</c:v>
                </c:pt>
                <c:pt idx="4518">
                  <c:v>1258.175</c:v>
                </c:pt>
                <c:pt idx="4519">
                  <c:v>1234.8920000000001</c:v>
                </c:pt>
                <c:pt idx="4520">
                  <c:v>1217.492</c:v>
                </c:pt>
                <c:pt idx="4521">
                  <c:v>1204.8530000000001</c:v>
                </c:pt>
                <c:pt idx="4522">
                  <c:v>1195.8989999999999</c:v>
                </c:pt>
                <c:pt idx="4523">
                  <c:v>1189.768</c:v>
                </c:pt>
                <c:pt idx="4524">
                  <c:v>1185.818</c:v>
                </c:pt>
                <c:pt idx="4525">
                  <c:v>1183.585</c:v>
                </c:pt>
                <c:pt idx="4526">
                  <c:v>1182.748</c:v>
                </c:pt>
                <c:pt idx="4527">
                  <c:v>1183.0840000000001</c:v>
                </c:pt>
                <c:pt idx="4528">
                  <c:v>1184.443</c:v>
                </c:pt>
                <c:pt idx="4529">
                  <c:v>1186.7180000000001</c:v>
                </c:pt>
                <c:pt idx="4530">
                  <c:v>1189.835</c:v>
                </c:pt>
                <c:pt idx="4531">
                  <c:v>1193.7380000000001</c:v>
                </c:pt>
                <c:pt idx="4532">
                  <c:v>1198.3979999999999</c:v>
                </c:pt>
                <c:pt idx="4533">
                  <c:v>1203.827</c:v>
                </c:pt>
                <c:pt idx="4534">
                  <c:v>1210.1089999999999</c:v>
                </c:pt>
                <c:pt idx="4535">
                  <c:v>1217.443</c:v>
                </c:pt>
                <c:pt idx="4536">
                  <c:v>1226.1769999999999</c:v>
                </c:pt>
                <c:pt idx="4537">
                  <c:v>1236.8119999999999</c:v>
                </c:pt>
                <c:pt idx="4538">
                  <c:v>1250.0530000000001</c:v>
                </c:pt>
                <c:pt idx="4539">
                  <c:v>1266.9059999999999</c:v>
                </c:pt>
                <c:pt idx="4540">
                  <c:v>1288.7919999999999</c:v>
                </c:pt>
                <c:pt idx="4541">
                  <c:v>1317.51</c:v>
                </c:pt>
                <c:pt idx="4542">
                  <c:v>1354.4570000000001</c:v>
                </c:pt>
                <c:pt idx="4543">
                  <c:v>1397.787</c:v>
                </c:pt>
                <c:pt idx="4544">
                  <c:v>1437.069</c:v>
                </c:pt>
                <c:pt idx="4545">
                  <c:v>1454.14</c:v>
                </c:pt>
                <c:pt idx="4546">
                  <c:v>1441.9190000000001</c:v>
                </c:pt>
                <c:pt idx="4547">
                  <c:v>1414.557</c:v>
                </c:pt>
                <c:pt idx="4548">
                  <c:v>1388.5360000000001</c:v>
                </c:pt>
                <c:pt idx="4549">
                  <c:v>1370.433</c:v>
                </c:pt>
                <c:pt idx="4550">
                  <c:v>1360.3620000000001</c:v>
                </c:pt>
                <c:pt idx="4551">
                  <c:v>1356.636</c:v>
                </c:pt>
                <c:pt idx="4552">
                  <c:v>1357.63</c:v>
                </c:pt>
                <c:pt idx="4553">
                  <c:v>1362.174</c:v>
                </c:pt>
                <c:pt idx="4554">
                  <c:v>1369.5070000000001</c:v>
                </c:pt>
                <c:pt idx="4555">
                  <c:v>1379.1669999999999</c:v>
                </c:pt>
                <c:pt idx="4556">
                  <c:v>1390.883</c:v>
                </c:pt>
                <c:pt idx="4557">
                  <c:v>1404.5260000000001</c:v>
                </c:pt>
                <c:pt idx="4558">
                  <c:v>1420.0650000000001</c:v>
                </c:pt>
                <c:pt idx="4559">
                  <c:v>1437.55</c:v>
                </c:pt>
                <c:pt idx="4560">
                  <c:v>1457.1030000000001</c:v>
                </c:pt>
                <c:pt idx="4561">
                  <c:v>1478.9169999999999</c:v>
                </c:pt>
                <c:pt idx="4562">
                  <c:v>1503.258</c:v>
                </c:pt>
                <c:pt idx="4563">
                  <c:v>1530.48</c:v>
                </c:pt>
                <c:pt idx="4564">
                  <c:v>1561.04</c:v>
                </c:pt>
                <c:pt idx="4565">
                  <c:v>1595.518</c:v>
                </c:pt>
                <c:pt idx="4566">
                  <c:v>1634.6130000000001</c:v>
                </c:pt>
                <c:pt idx="4567">
                  <c:v>1679.0029999999999</c:v>
                </c:pt>
                <c:pt idx="4568">
                  <c:v>1729.386</c:v>
                </c:pt>
                <c:pt idx="4569">
                  <c:v>1787.2360000000001</c:v>
                </c:pt>
                <c:pt idx="4570">
                  <c:v>1854.7249999999999</c:v>
                </c:pt>
                <c:pt idx="4571">
                  <c:v>1934.2819999999999</c:v>
                </c:pt>
                <c:pt idx="4572">
                  <c:v>2028.8979999999999</c:v>
                </c:pt>
                <c:pt idx="4573">
                  <c:v>2142.502</c:v>
                </c:pt>
                <c:pt idx="4574">
                  <c:v>2280.3040000000001</c:v>
                </c:pt>
                <c:pt idx="4575">
                  <c:v>2449.1979999999999</c:v>
                </c:pt>
                <c:pt idx="4576">
                  <c:v>2658.212</c:v>
                </c:pt>
                <c:pt idx="4577">
                  <c:v>2918.846</c:v>
                </c:pt>
                <c:pt idx="4578">
                  <c:v>3244.904</c:v>
                </c:pt>
                <c:pt idx="4579">
                  <c:v>3650.7429999999999</c:v>
                </c:pt>
                <c:pt idx="4580">
                  <c:v>4145.7280000000001</c:v>
                </c:pt>
                <c:pt idx="4581">
                  <c:v>4721.3469999999998</c:v>
                </c:pt>
                <c:pt idx="4582">
                  <c:v>5329.143</c:v>
                </c:pt>
                <c:pt idx="4583">
                  <c:v>5860.4960000000001</c:v>
                </c:pt>
                <c:pt idx="4584">
                  <c:v>6164.7330000000002</c:v>
                </c:pt>
                <c:pt idx="4585">
                  <c:v>6134.5190000000002</c:v>
                </c:pt>
                <c:pt idx="4586">
                  <c:v>5793.8339999999998</c:v>
                </c:pt>
                <c:pt idx="4587">
                  <c:v>5277.4989999999998</c:v>
                </c:pt>
                <c:pt idx="4588">
                  <c:v>4730.4229999999998</c:v>
                </c:pt>
                <c:pt idx="4589">
                  <c:v>4242.6980000000003</c:v>
                </c:pt>
                <c:pt idx="4590">
                  <c:v>3848.45</c:v>
                </c:pt>
                <c:pt idx="4591">
                  <c:v>3548.0970000000002</c:v>
                </c:pt>
                <c:pt idx="4592">
                  <c:v>3325.6889999999999</c:v>
                </c:pt>
                <c:pt idx="4593">
                  <c:v>3157.6280000000002</c:v>
                </c:pt>
                <c:pt idx="4594">
                  <c:v>3019.5810000000001</c:v>
                </c:pt>
                <c:pt idx="4595">
                  <c:v>2895.9189999999999</c:v>
                </c:pt>
                <c:pt idx="4596">
                  <c:v>2784.7869999999998</c:v>
                </c:pt>
                <c:pt idx="4597">
                  <c:v>2691.5920000000001</c:v>
                </c:pt>
                <c:pt idx="4598">
                  <c:v>2618.3739999999998</c:v>
                </c:pt>
                <c:pt idx="4599">
                  <c:v>2559.39</c:v>
                </c:pt>
                <c:pt idx="4600">
                  <c:v>2505.375</c:v>
                </c:pt>
                <c:pt idx="4601">
                  <c:v>2451.8719999999998</c:v>
                </c:pt>
                <c:pt idx="4602">
                  <c:v>2400.6909999999998</c:v>
                </c:pt>
                <c:pt idx="4603">
                  <c:v>2352.5390000000002</c:v>
                </c:pt>
                <c:pt idx="4604">
                  <c:v>2304.6640000000002</c:v>
                </c:pt>
                <c:pt idx="4605">
                  <c:v>2257.587</c:v>
                </c:pt>
                <c:pt idx="4606">
                  <c:v>2216.2060000000001</c:v>
                </c:pt>
                <c:pt idx="4607">
                  <c:v>2184.096</c:v>
                </c:pt>
                <c:pt idx="4608">
                  <c:v>2161.7040000000002</c:v>
                </c:pt>
                <c:pt idx="4609">
                  <c:v>2147.835</c:v>
                </c:pt>
                <c:pt idx="4610">
                  <c:v>2141.0079999999998</c:v>
                </c:pt>
                <c:pt idx="4611">
                  <c:v>2140.0749999999998</c:v>
                </c:pt>
                <c:pt idx="4612">
                  <c:v>2144.1869999999999</c:v>
                </c:pt>
                <c:pt idx="4613">
                  <c:v>2152.415</c:v>
                </c:pt>
                <c:pt idx="4614">
                  <c:v>2163.4670000000001</c:v>
                </c:pt>
                <c:pt idx="4615">
                  <c:v>2175.7739999999999</c:v>
                </c:pt>
                <c:pt idx="4616">
                  <c:v>2188.0949999999998</c:v>
                </c:pt>
                <c:pt idx="4617">
                  <c:v>2200.163</c:v>
                </c:pt>
                <c:pt idx="4618">
                  <c:v>2212.6779999999999</c:v>
                </c:pt>
                <c:pt idx="4619">
                  <c:v>2226.674</c:v>
                </c:pt>
                <c:pt idx="4620">
                  <c:v>2242.9830000000002</c:v>
                </c:pt>
                <c:pt idx="4621">
                  <c:v>2262.0770000000002</c:v>
                </c:pt>
                <c:pt idx="4622">
                  <c:v>2284.1419999999998</c:v>
                </c:pt>
                <c:pt idx="4623">
                  <c:v>2309.2379999999998</c:v>
                </c:pt>
                <c:pt idx="4624">
                  <c:v>2337.4430000000002</c:v>
                </c:pt>
                <c:pt idx="4625">
                  <c:v>2368.9540000000002</c:v>
                </c:pt>
                <c:pt idx="4626">
                  <c:v>2404.096</c:v>
                </c:pt>
                <c:pt idx="4627">
                  <c:v>2443.23</c:v>
                </c:pt>
                <c:pt idx="4628">
                  <c:v>2486.529</c:v>
                </c:pt>
                <c:pt idx="4629">
                  <c:v>2533.5830000000001</c:v>
                </c:pt>
                <c:pt idx="4630">
                  <c:v>2582.799</c:v>
                </c:pt>
                <c:pt idx="4631">
                  <c:v>2630.9859999999999</c:v>
                </c:pt>
                <c:pt idx="4632">
                  <c:v>2674.0790000000002</c:v>
                </c:pt>
                <c:pt idx="4633">
                  <c:v>2709.4490000000001</c:v>
                </c:pt>
                <c:pt idx="4634">
                  <c:v>2737.8649999999998</c:v>
                </c:pt>
                <c:pt idx="4635">
                  <c:v>2762.723</c:v>
                </c:pt>
                <c:pt idx="4636">
                  <c:v>2787.6959999999999</c:v>
                </c:pt>
                <c:pt idx="4637">
                  <c:v>2815.373</c:v>
                </c:pt>
                <c:pt idx="4638">
                  <c:v>2847.1579999999999</c:v>
                </c:pt>
                <c:pt idx="4639">
                  <c:v>2883.6030000000001</c:v>
                </c:pt>
                <c:pt idx="4640">
                  <c:v>2924.7860000000001</c:v>
                </c:pt>
                <c:pt idx="4641">
                  <c:v>2970.5839999999998</c:v>
                </c:pt>
                <c:pt idx="4642">
                  <c:v>3020.7890000000002</c:v>
                </c:pt>
                <c:pt idx="4643">
                  <c:v>3075.0479999999998</c:v>
                </c:pt>
                <c:pt idx="4644">
                  <c:v>3132.6729999999998</c:v>
                </c:pt>
                <c:pt idx="4645">
                  <c:v>3192.4290000000001</c:v>
                </c:pt>
                <c:pt idx="4646">
                  <c:v>3252.6419999999998</c:v>
                </c:pt>
                <c:pt idx="4647">
                  <c:v>3311.9459999999999</c:v>
                </c:pt>
                <c:pt idx="4648">
                  <c:v>3370.24</c:v>
                </c:pt>
                <c:pt idx="4649">
                  <c:v>3428.7719999999999</c:v>
                </c:pt>
                <c:pt idx="4650">
                  <c:v>3489.2420000000002</c:v>
                </c:pt>
                <c:pt idx="4651">
                  <c:v>3552.9589999999998</c:v>
                </c:pt>
                <c:pt idx="4652">
                  <c:v>3620.625</c:v>
                </c:pt>
                <c:pt idx="4653">
                  <c:v>3692.5140000000001</c:v>
                </c:pt>
                <c:pt idx="4654">
                  <c:v>3768.6790000000001</c:v>
                </c:pt>
                <c:pt idx="4655">
                  <c:v>3849.0909999999999</c:v>
                </c:pt>
                <c:pt idx="4656">
                  <c:v>3933.768</c:v>
                </c:pt>
                <c:pt idx="4657">
                  <c:v>4022.8180000000002</c:v>
                </c:pt>
                <c:pt idx="4658">
                  <c:v>4116.38</c:v>
                </c:pt>
                <c:pt idx="4659">
                  <c:v>4214.6109999999999</c:v>
                </c:pt>
                <c:pt idx="4660">
                  <c:v>4317.7060000000001</c:v>
                </c:pt>
                <c:pt idx="4661">
                  <c:v>4425.902</c:v>
                </c:pt>
                <c:pt idx="4662">
                  <c:v>4539.4780000000001</c:v>
                </c:pt>
                <c:pt idx="4663">
                  <c:v>4658.7579999999998</c:v>
                </c:pt>
                <c:pt idx="4664">
                  <c:v>4784.1040000000003</c:v>
                </c:pt>
                <c:pt idx="4665">
                  <c:v>4915.9080000000004</c:v>
                </c:pt>
                <c:pt idx="4666">
                  <c:v>5054.5680000000002</c:v>
                </c:pt>
                <c:pt idx="4667">
                  <c:v>5200.4350000000004</c:v>
                </c:pt>
                <c:pt idx="4668">
                  <c:v>5353.74</c:v>
                </c:pt>
                <c:pt idx="4669">
                  <c:v>5514.5910000000003</c:v>
                </c:pt>
                <c:pt idx="4670">
                  <c:v>5683.1459999999997</c:v>
                </c:pt>
                <c:pt idx="4671">
                  <c:v>5859.9250000000002</c:v>
                </c:pt>
                <c:pt idx="4672">
                  <c:v>6045.9319999999998</c:v>
                </c:pt>
                <c:pt idx="4673">
                  <c:v>6242.4120000000003</c:v>
                </c:pt>
                <c:pt idx="4674">
                  <c:v>6450.585</c:v>
                </c:pt>
                <c:pt idx="4675">
                  <c:v>6671.5749999999998</c:v>
                </c:pt>
                <c:pt idx="4676">
                  <c:v>6906.5060000000003</c:v>
                </c:pt>
                <c:pt idx="4677">
                  <c:v>7156.6260000000002</c:v>
                </c:pt>
                <c:pt idx="4678">
                  <c:v>7423.4129999999996</c:v>
                </c:pt>
                <c:pt idx="4679">
                  <c:v>7708.6360000000004</c:v>
                </c:pt>
                <c:pt idx="4680">
                  <c:v>8014.4089999999997</c:v>
                </c:pt>
                <c:pt idx="4681">
                  <c:v>8343.2999999999993</c:v>
                </c:pt>
                <c:pt idx="4682">
                  <c:v>8698.5010000000002</c:v>
                </c:pt>
                <c:pt idx="4683">
                  <c:v>9084.0220000000008</c:v>
                </c:pt>
                <c:pt idx="4684">
                  <c:v>9504.5229999999992</c:v>
                </c:pt>
                <c:pt idx="4685">
                  <c:v>9963.4089999999997</c:v>
                </c:pt>
                <c:pt idx="4686">
                  <c:v>10457.43</c:v>
                </c:pt>
                <c:pt idx="4687">
                  <c:v>10975.54</c:v>
                </c:pt>
                <c:pt idx="4688">
                  <c:v>11517.61</c:v>
                </c:pt>
                <c:pt idx="4689">
                  <c:v>12102.06</c:v>
                </c:pt>
                <c:pt idx="4690">
                  <c:v>12746.75</c:v>
                </c:pt>
                <c:pt idx="4691">
                  <c:v>13462.82</c:v>
                </c:pt>
                <c:pt idx="4692">
                  <c:v>14257.2</c:v>
                </c:pt>
                <c:pt idx="4693">
                  <c:v>15132.81</c:v>
                </c:pt>
                <c:pt idx="4694">
                  <c:v>16087.21</c:v>
                </c:pt>
                <c:pt idx="4695">
                  <c:v>17112.48</c:v>
                </c:pt>
                <c:pt idx="4696">
                  <c:v>18200.66</c:v>
                </c:pt>
                <c:pt idx="4697">
                  <c:v>19355.8</c:v>
                </c:pt>
                <c:pt idx="4698">
                  <c:v>20604.009999999998</c:v>
                </c:pt>
                <c:pt idx="4699">
                  <c:v>21991.83</c:v>
                </c:pt>
                <c:pt idx="4700">
                  <c:v>23576.29</c:v>
                </c:pt>
                <c:pt idx="4701">
                  <c:v>25418.45</c:v>
                </c:pt>
                <c:pt idx="4702">
                  <c:v>27584.89</c:v>
                </c:pt>
                <c:pt idx="4703">
                  <c:v>30154.27</c:v>
                </c:pt>
                <c:pt idx="4704">
                  <c:v>33225.279999999999</c:v>
                </c:pt>
                <c:pt idx="4705">
                  <c:v>36923.440000000002</c:v>
                </c:pt>
                <c:pt idx="4706">
                  <c:v>41403.18</c:v>
                </c:pt>
                <c:pt idx="4707">
                  <c:v>46835.1</c:v>
                </c:pt>
                <c:pt idx="4708">
                  <c:v>53355.67</c:v>
                </c:pt>
                <c:pt idx="4709">
                  <c:v>60938.86</c:v>
                </c:pt>
                <c:pt idx="4710">
                  <c:v>69162.179999999993</c:v>
                </c:pt>
                <c:pt idx="4711">
                  <c:v>76985.2</c:v>
                </c:pt>
                <c:pt idx="4712">
                  <c:v>82967.009999999995</c:v>
                </c:pt>
                <c:pt idx="4713">
                  <c:v>86234.3</c:v>
                </c:pt>
                <c:pt idx="4714">
                  <c:v>87349.32</c:v>
                </c:pt>
                <c:pt idx="4715">
                  <c:v>87889.21</c:v>
                </c:pt>
                <c:pt idx="4716">
                  <c:v>89355.93</c:v>
                </c:pt>
                <c:pt idx="4717">
                  <c:v>92671.62</c:v>
                </c:pt>
                <c:pt idx="4718">
                  <c:v>98308.97</c:v>
                </c:pt>
                <c:pt idx="4719">
                  <c:v>106567.7</c:v>
                </c:pt>
                <c:pt idx="4720">
                  <c:v>117767.2</c:v>
                </c:pt>
                <c:pt idx="4721">
                  <c:v>132347.5</c:v>
                </c:pt>
                <c:pt idx="4722">
                  <c:v>150918.70000000001</c:v>
                </c:pt>
                <c:pt idx="4723">
                  <c:v>174276.9</c:v>
                </c:pt>
                <c:pt idx="4724">
                  <c:v>203375.1</c:v>
                </c:pt>
                <c:pt idx="4725">
                  <c:v>239197.1</c:v>
                </c:pt>
                <c:pt idx="4726">
                  <c:v>282430.90000000002</c:v>
                </c:pt>
                <c:pt idx="4727">
                  <c:v>332778.2</c:v>
                </c:pt>
                <c:pt idx="4728">
                  <c:v>387782.3</c:v>
                </c:pt>
                <c:pt idx="4729">
                  <c:v>441443.7</c:v>
                </c:pt>
                <c:pt idx="4730">
                  <c:v>483877.7</c:v>
                </c:pt>
                <c:pt idx="4731">
                  <c:v>504039.7</c:v>
                </c:pt>
                <c:pt idx="4732">
                  <c:v>495576.7</c:v>
                </c:pt>
                <c:pt idx="4733">
                  <c:v>461170.1</c:v>
                </c:pt>
                <c:pt idx="4734">
                  <c:v>410610.1</c:v>
                </c:pt>
                <c:pt idx="4735">
                  <c:v>354811.4</c:v>
                </c:pt>
                <c:pt idx="4736">
                  <c:v>301502.3</c:v>
                </c:pt>
                <c:pt idx="4737">
                  <c:v>254483.8</c:v>
                </c:pt>
                <c:pt idx="4738">
                  <c:v>214787.5</c:v>
                </c:pt>
                <c:pt idx="4739">
                  <c:v>182008.5</c:v>
                </c:pt>
                <c:pt idx="4740">
                  <c:v>155192.29999999999</c:v>
                </c:pt>
                <c:pt idx="4741">
                  <c:v>133290.9</c:v>
                </c:pt>
                <c:pt idx="4742">
                  <c:v>115354.9</c:v>
                </c:pt>
                <c:pt idx="4743">
                  <c:v>100590.3</c:v>
                </c:pt>
                <c:pt idx="4744">
                  <c:v>88357.53</c:v>
                </c:pt>
                <c:pt idx="4745">
                  <c:v>78151.17</c:v>
                </c:pt>
                <c:pt idx="4746">
                  <c:v>69575.460000000006</c:v>
                </c:pt>
                <c:pt idx="4747">
                  <c:v>62320.58</c:v>
                </c:pt>
                <c:pt idx="4748">
                  <c:v>56143.02</c:v>
                </c:pt>
                <c:pt idx="4749">
                  <c:v>50850.400000000001</c:v>
                </c:pt>
                <c:pt idx="4750">
                  <c:v>46289.97</c:v>
                </c:pt>
                <c:pt idx="4751">
                  <c:v>42339.74</c:v>
                </c:pt>
                <c:pt idx="4752">
                  <c:v>38901.769999999997</c:v>
                </c:pt>
                <c:pt idx="4753">
                  <c:v>35897.019999999997</c:v>
                </c:pt>
                <c:pt idx="4754">
                  <c:v>33261.339999999997</c:v>
                </c:pt>
                <c:pt idx="4755">
                  <c:v>30942.42</c:v>
                </c:pt>
                <c:pt idx="4756">
                  <c:v>28897.42</c:v>
                </c:pt>
                <c:pt idx="4757">
                  <c:v>27091.22</c:v>
                </c:pt>
                <c:pt idx="4758">
                  <c:v>25495.200000000001</c:v>
                </c:pt>
                <c:pt idx="4759">
                  <c:v>24086.32</c:v>
                </c:pt>
                <c:pt idx="4760">
                  <c:v>22846.33</c:v>
                </c:pt>
                <c:pt idx="4761">
                  <c:v>21760.93</c:v>
                </c:pt>
                <c:pt idx="4762">
                  <c:v>20819.05</c:v>
                </c:pt>
                <c:pt idx="4763">
                  <c:v>20012.330000000002</c:v>
                </c:pt>
                <c:pt idx="4764">
                  <c:v>19334.8</c:v>
                </c:pt>
                <c:pt idx="4765">
                  <c:v>18783.27</c:v>
                </c:pt>
                <c:pt idx="4766">
                  <c:v>18358.95</c:v>
                </c:pt>
                <c:pt idx="4767">
                  <c:v>18069.77</c:v>
                </c:pt>
                <c:pt idx="4768">
                  <c:v>17931.740000000002</c:v>
                </c:pt>
                <c:pt idx="4769">
                  <c:v>17969.05</c:v>
                </c:pt>
                <c:pt idx="4770">
                  <c:v>18214.48</c:v>
                </c:pt>
                <c:pt idx="4771">
                  <c:v>18710.88</c:v>
                </c:pt>
                <c:pt idx="4772">
                  <c:v>19512.5</c:v>
                </c:pt>
                <c:pt idx="4773">
                  <c:v>20682.93</c:v>
                </c:pt>
                <c:pt idx="4774">
                  <c:v>22283.34</c:v>
                </c:pt>
                <c:pt idx="4775">
                  <c:v>24339.14</c:v>
                </c:pt>
                <c:pt idx="4776">
                  <c:v>26768.720000000001</c:v>
                </c:pt>
                <c:pt idx="4777">
                  <c:v>29274.720000000001</c:v>
                </c:pt>
                <c:pt idx="4778">
                  <c:v>31273.84</c:v>
                </c:pt>
                <c:pt idx="4779">
                  <c:v>32049.54</c:v>
                </c:pt>
                <c:pt idx="4780">
                  <c:v>31193.759999999998</c:v>
                </c:pt>
                <c:pt idx="4781">
                  <c:v>28942.03</c:v>
                </c:pt>
                <c:pt idx="4782">
                  <c:v>25970.23</c:v>
                </c:pt>
                <c:pt idx="4783">
                  <c:v>22923.74</c:v>
                </c:pt>
                <c:pt idx="4784">
                  <c:v>20174.37</c:v>
                </c:pt>
                <c:pt idx="4785">
                  <c:v>17849.86</c:v>
                </c:pt>
                <c:pt idx="4786">
                  <c:v>15944.78</c:v>
                </c:pt>
                <c:pt idx="4787">
                  <c:v>14402.69</c:v>
                </c:pt>
                <c:pt idx="4788">
                  <c:v>13157.13</c:v>
                </c:pt>
                <c:pt idx="4789">
                  <c:v>12147.87</c:v>
                </c:pt>
                <c:pt idx="4790">
                  <c:v>11325.76</c:v>
                </c:pt>
                <c:pt idx="4791">
                  <c:v>10652.79</c:v>
                </c:pt>
                <c:pt idx="4792">
                  <c:v>10100.18</c:v>
                </c:pt>
                <c:pt idx="4793">
                  <c:v>9646.2939999999999</c:v>
                </c:pt>
                <c:pt idx="4794">
                  <c:v>9274.7790000000005</c:v>
                </c:pt>
                <c:pt idx="4795">
                  <c:v>8973.2849999999999</c:v>
                </c:pt>
                <c:pt idx="4796">
                  <c:v>8732.4359999999997</c:v>
                </c:pt>
                <c:pt idx="4797">
                  <c:v>8545.1090000000004</c:v>
                </c:pt>
                <c:pt idx="4798">
                  <c:v>8406.0630000000001</c:v>
                </c:pt>
                <c:pt idx="4799">
                  <c:v>8311.9320000000007</c:v>
                </c:pt>
                <c:pt idx="4800">
                  <c:v>8261.366</c:v>
                </c:pt>
                <c:pt idx="4801">
                  <c:v>8255.0239999999994</c:v>
                </c:pt>
                <c:pt idx="4802">
                  <c:v>8295.4770000000008</c:v>
                </c:pt>
                <c:pt idx="4803">
                  <c:v>8387.2309999999998</c:v>
                </c:pt>
                <c:pt idx="4804">
                  <c:v>8536.7980000000007</c:v>
                </c:pt>
                <c:pt idx="4805">
                  <c:v>8752.8259999999991</c:v>
                </c:pt>
                <c:pt idx="4806">
                  <c:v>9046.5290000000005</c:v>
                </c:pt>
                <c:pt idx="4807">
                  <c:v>9432.56</c:v>
                </c:pt>
                <c:pt idx="4808">
                  <c:v>9930.2710000000006</c:v>
                </c:pt>
                <c:pt idx="4809">
                  <c:v>10565.39</c:v>
                </c:pt>
                <c:pt idx="4810">
                  <c:v>11372.27</c:v>
                </c:pt>
                <c:pt idx="4811">
                  <c:v>12396.82</c:v>
                </c:pt>
                <c:pt idx="4812">
                  <c:v>13700.38</c:v>
                </c:pt>
                <c:pt idx="4813">
                  <c:v>15364.2</c:v>
                </c:pt>
                <c:pt idx="4814">
                  <c:v>17493.740000000002</c:v>
                </c:pt>
                <c:pt idx="4815">
                  <c:v>20219.259999999998</c:v>
                </c:pt>
                <c:pt idx="4816">
                  <c:v>23684.17</c:v>
                </c:pt>
                <c:pt idx="4817">
                  <c:v>28001.08</c:v>
                </c:pt>
                <c:pt idx="4818">
                  <c:v>33140.71</c:v>
                </c:pt>
                <c:pt idx="4819">
                  <c:v>38722.53</c:v>
                </c:pt>
                <c:pt idx="4820">
                  <c:v>43780.33</c:v>
                </c:pt>
                <c:pt idx="4821">
                  <c:v>46839.93</c:v>
                </c:pt>
                <c:pt idx="4822">
                  <c:v>46695.49</c:v>
                </c:pt>
                <c:pt idx="4823">
                  <c:v>43392.47</c:v>
                </c:pt>
                <c:pt idx="4824">
                  <c:v>38185.26</c:v>
                </c:pt>
                <c:pt idx="4825">
                  <c:v>32529.73</c:v>
                </c:pt>
                <c:pt idx="4826">
                  <c:v>27350.39</c:v>
                </c:pt>
                <c:pt idx="4827">
                  <c:v>22995.97</c:v>
                </c:pt>
                <c:pt idx="4828">
                  <c:v>19477.55</c:v>
                </c:pt>
                <c:pt idx="4829">
                  <c:v>16672.79</c:v>
                </c:pt>
                <c:pt idx="4830">
                  <c:v>14437.63</c:v>
                </c:pt>
                <c:pt idx="4831">
                  <c:v>12648.52</c:v>
                </c:pt>
                <c:pt idx="4832">
                  <c:v>11206.87</c:v>
                </c:pt>
                <c:pt idx="4833">
                  <c:v>10035.77</c:v>
                </c:pt>
                <c:pt idx="4834">
                  <c:v>9075.9860000000008</c:v>
                </c:pt>
                <c:pt idx="4835">
                  <c:v>8282.1540000000005</c:v>
                </c:pt>
                <c:pt idx="4836">
                  <c:v>7619.52</c:v>
                </c:pt>
                <c:pt idx="4837">
                  <c:v>7061.4269999999997</c:v>
                </c:pt>
                <c:pt idx="4838">
                  <c:v>6587.348</c:v>
                </c:pt>
                <c:pt idx="4839">
                  <c:v>6181.3810000000003</c:v>
                </c:pt>
                <c:pt idx="4840">
                  <c:v>5831.1220000000003</c:v>
                </c:pt>
                <c:pt idx="4841">
                  <c:v>5526.8159999999998</c:v>
                </c:pt>
                <c:pt idx="4842">
                  <c:v>5260.732</c:v>
                </c:pt>
                <c:pt idx="4843">
                  <c:v>5026.6890000000003</c:v>
                </c:pt>
                <c:pt idx="4844">
                  <c:v>4819.7070000000003</c:v>
                </c:pt>
                <c:pt idx="4845">
                  <c:v>4635.7430000000004</c:v>
                </c:pt>
                <c:pt idx="4846">
                  <c:v>4471.4889999999996</c:v>
                </c:pt>
                <c:pt idx="4847">
                  <c:v>4324.223</c:v>
                </c:pt>
                <c:pt idx="4848">
                  <c:v>4191.6840000000002</c:v>
                </c:pt>
                <c:pt idx="4849">
                  <c:v>4071.982</c:v>
                </c:pt>
                <c:pt idx="4850">
                  <c:v>3963.5450000000001</c:v>
                </c:pt>
                <c:pt idx="4851">
                  <c:v>3865.0360000000001</c:v>
                </c:pt>
                <c:pt idx="4852">
                  <c:v>3775.3220000000001</c:v>
                </c:pt>
                <c:pt idx="4853">
                  <c:v>3693.4369999999999</c:v>
                </c:pt>
                <c:pt idx="4854">
                  <c:v>3618.5520000000001</c:v>
                </c:pt>
                <c:pt idx="4855">
                  <c:v>3549.9540000000002</c:v>
                </c:pt>
                <c:pt idx="4856">
                  <c:v>3487.027</c:v>
                </c:pt>
                <c:pt idx="4857">
                  <c:v>3429.2370000000001</c:v>
                </c:pt>
                <c:pt idx="4858">
                  <c:v>3376.116</c:v>
                </c:pt>
                <c:pt idx="4859">
                  <c:v>3327.2579999999998</c:v>
                </c:pt>
                <c:pt idx="4860">
                  <c:v>3282.3069999999998</c:v>
                </c:pt>
                <c:pt idx="4861">
                  <c:v>3240.9490000000001</c:v>
                </c:pt>
                <c:pt idx="4862">
                  <c:v>3202.9079999999999</c:v>
                </c:pt>
                <c:pt idx="4863">
                  <c:v>3167.9409999999998</c:v>
                </c:pt>
                <c:pt idx="4864">
                  <c:v>3135.8319999999999</c:v>
                </c:pt>
                <c:pt idx="4865">
                  <c:v>3106.3879999999999</c:v>
                </c:pt>
                <c:pt idx="4866">
                  <c:v>3079.4409999999998</c:v>
                </c:pt>
                <c:pt idx="4867">
                  <c:v>3054.8389999999999</c:v>
                </c:pt>
                <c:pt idx="4868">
                  <c:v>3032.4470000000001</c:v>
                </c:pt>
                <c:pt idx="4869">
                  <c:v>3012.1469999999999</c:v>
                </c:pt>
                <c:pt idx="4870">
                  <c:v>2993.8339999999998</c:v>
                </c:pt>
                <c:pt idx="4871">
                  <c:v>2977.4160000000002</c:v>
                </c:pt>
                <c:pt idx="4872">
                  <c:v>2962.8130000000001</c:v>
                </c:pt>
                <c:pt idx="4873">
                  <c:v>2949.9580000000001</c:v>
                </c:pt>
                <c:pt idx="4874">
                  <c:v>2938.79</c:v>
                </c:pt>
                <c:pt idx="4875">
                  <c:v>2929.2620000000002</c:v>
                </c:pt>
                <c:pt idx="4876">
                  <c:v>2921.3510000000001</c:v>
                </c:pt>
                <c:pt idx="4877">
                  <c:v>2915.0590000000002</c:v>
                </c:pt>
                <c:pt idx="4878">
                  <c:v>2910.2060000000001</c:v>
                </c:pt>
                <c:pt idx="4879">
                  <c:v>2906.2860000000001</c:v>
                </c:pt>
                <c:pt idx="4880">
                  <c:v>2903.3339999999998</c:v>
                </c:pt>
                <c:pt idx="4881">
                  <c:v>2901.7849999999999</c:v>
                </c:pt>
                <c:pt idx="4882">
                  <c:v>2901.721</c:v>
                </c:pt>
                <c:pt idx="4883">
                  <c:v>2903.0729999999999</c:v>
                </c:pt>
                <c:pt idx="4884">
                  <c:v>2905.7809999999999</c:v>
                </c:pt>
                <c:pt idx="4885">
                  <c:v>2909.8069999999998</c:v>
                </c:pt>
                <c:pt idx="4886">
                  <c:v>2915.13</c:v>
                </c:pt>
                <c:pt idx="4887">
                  <c:v>2921.7370000000001</c:v>
                </c:pt>
                <c:pt idx="4888">
                  <c:v>2929.623</c:v>
                </c:pt>
                <c:pt idx="4889">
                  <c:v>2938.7869999999998</c:v>
                </c:pt>
                <c:pt idx="4890">
                  <c:v>2949.2350000000001</c:v>
                </c:pt>
                <c:pt idx="4891">
                  <c:v>2960.9769999999999</c:v>
                </c:pt>
                <c:pt idx="4892">
                  <c:v>2974.027</c:v>
                </c:pt>
                <c:pt idx="4893">
                  <c:v>2988.4079999999999</c:v>
                </c:pt>
                <c:pt idx="4894">
                  <c:v>3004.1469999999999</c:v>
                </c:pt>
                <c:pt idx="4895">
                  <c:v>3021.2849999999999</c:v>
                </c:pt>
                <c:pt idx="4896">
                  <c:v>3039.8409999999999</c:v>
                </c:pt>
                <c:pt idx="4897">
                  <c:v>3059.7310000000002</c:v>
                </c:pt>
                <c:pt idx="4898">
                  <c:v>3080.8739999999998</c:v>
                </c:pt>
                <c:pt idx="4899">
                  <c:v>3103.4360000000001</c:v>
                </c:pt>
                <c:pt idx="4900">
                  <c:v>3127.558</c:v>
                </c:pt>
                <c:pt idx="4901">
                  <c:v>3153.288</c:v>
                </c:pt>
                <c:pt idx="4902">
                  <c:v>3180.6590000000001</c:v>
                </c:pt>
                <c:pt idx="4903">
                  <c:v>3209.7179999999998</c:v>
                </c:pt>
                <c:pt idx="4904">
                  <c:v>3240.5230000000001</c:v>
                </c:pt>
                <c:pt idx="4905">
                  <c:v>3273.1410000000001</c:v>
                </c:pt>
                <c:pt idx="4906">
                  <c:v>3307.6509999999998</c:v>
                </c:pt>
                <c:pt idx="4907">
                  <c:v>3344.1410000000001</c:v>
                </c:pt>
                <c:pt idx="4908">
                  <c:v>3382.7089999999998</c:v>
                </c:pt>
                <c:pt idx="4909">
                  <c:v>3423.4609999999998</c:v>
                </c:pt>
                <c:pt idx="4910">
                  <c:v>3466.5189999999998</c:v>
                </c:pt>
                <c:pt idx="4911">
                  <c:v>3512.0169999999998</c:v>
                </c:pt>
                <c:pt idx="4912">
                  <c:v>3560.123</c:v>
                </c:pt>
                <c:pt idx="4913">
                  <c:v>3611.0349999999999</c:v>
                </c:pt>
                <c:pt idx="4914">
                  <c:v>3664.982</c:v>
                </c:pt>
                <c:pt idx="4915">
                  <c:v>3722.221</c:v>
                </c:pt>
                <c:pt idx="4916">
                  <c:v>3783.0360000000001</c:v>
                </c:pt>
                <c:pt idx="4917">
                  <c:v>3847.7310000000002</c:v>
                </c:pt>
                <c:pt idx="4918">
                  <c:v>3916.614</c:v>
                </c:pt>
                <c:pt idx="4919">
                  <c:v>3989.971</c:v>
                </c:pt>
                <c:pt idx="4920">
                  <c:v>4068.1010000000001</c:v>
                </c:pt>
                <c:pt idx="4921">
                  <c:v>4151.4399999999996</c:v>
                </c:pt>
                <c:pt idx="4922">
                  <c:v>4240.7219999999998</c:v>
                </c:pt>
                <c:pt idx="4923">
                  <c:v>4337.0060000000003</c:v>
                </c:pt>
                <c:pt idx="4924">
                  <c:v>4441.5420000000004</c:v>
                </c:pt>
                <c:pt idx="4925">
                  <c:v>4555.6319999999996</c:v>
                </c:pt>
                <c:pt idx="4926">
                  <c:v>4680.5209999999997</c:v>
                </c:pt>
                <c:pt idx="4927">
                  <c:v>4817.2219999999998</c:v>
                </c:pt>
                <c:pt idx="4928">
                  <c:v>4966.1490000000003</c:v>
                </c:pt>
                <c:pt idx="4929">
                  <c:v>5126.4409999999998</c:v>
                </c:pt>
                <c:pt idx="4930">
                  <c:v>5295.0060000000003</c:v>
                </c:pt>
                <c:pt idx="4931">
                  <c:v>5465.6130000000003</c:v>
                </c:pt>
                <c:pt idx="4932">
                  <c:v>5628.9210000000003</c:v>
                </c:pt>
                <c:pt idx="4933">
                  <c:v>5774.576</c:v>
                </c:pt>
                <c:pt idx="4934">
                  <c:v>5895.4030000000002</c:v>
                </c:pt>
                <c:pt idx="4935">
                  <c:v>5991.2489999999998</c:v>
                </c:pt>
                <c:pt idx="4936">
                  <c:v>6069.2669999999998</c:v>
                </c:pt>
                <c:pt idx="4937">
                  <c:v>6140.3630000000003</c:v>
                </c:pt>
                <c:pt idx="4938">
                  <c:v>6214.8890000000001</c:v>
                </c:pt>
                <c:pt idx="4939">
                  <c:v>6300.2380000000003</c:v>
                </c:pt>
                <c:pt idx="4940">
                  <c:v>6400.6289999999999</c:v>
                </c:pt>
                <c:pt idx="4941">
                  <c:v>6517.9579999999996</c:v>
                </c:pt>
                <c:pt idx="4942">
                  <c:v>6652.7809999999999</c:v>
                </c:pt>
                <c:pt idx="4943">
                  <c:v>6805.0290000000005</c:v>
                </c:pt>
                <c:pt idx="4944">
                  <c:v>6974.4110000000001</c:v>
                </c:pt>
                <c:pt idx="4945">
                  <c:v>7160.5870000000004</c:v>
                </c:pt>
                <c:pt idx="4946">
                  <c:v>7363.2690000000002</c:v>
                </c:pt>
                <c:pt idx="4947">
                  <c:v>7582.4</c:v>
                </c:pt>
                <c:pt idx="4948">
                  <c:v>7818.402</c:v>
                </c:pt>
                <c:pt idx="4949">
                  <c:v>8072.2079999999996</c:v>
                </c:pt>
                <c:pt idx="4950">
                  <c:v>8345.0490000000009</c:v>
                </c:pt>
                <c:pt idx="4951">
                  <c:v>8638.2759999999998</c:v>
                </c:pt>
                <c:pt idx="4952">
                  <c:v>8953.3389999999999</c:v>
                </c:pt>
                <c:pt idx="4953">
                  <c:v>9291.8469999999998</c:v>
                </c:pt>
                <c:pt idx="4954">
                  <c:v>9655.6319999999996</c:v>
                </c:pt>
                <c:pt idx="4955">
                  <c:v>10046.790000000001</c:v>
                </c:pt>
                <c:pt idx="4956">
                  <c:v>10467.68</c:v>
                </c:pt>
                <c:pt idx="4957">
                  <c:v>10920.96</c:v>
                </c:pt>
                <c:pt idx="4958">
                  <c:v>11409.55</c:v>
                </c:pt>
                <c:pt idx="4959">
                  <c:v>11936.52</c:v>
                </c:pt>
                <c:pt idx="4960">
                  <c:v>12505.03</c:v>
                </c:pt>
                <c:pt idx="4961">
                  <c:v>13118.19</c:v>
                </c:pt>
                <c:pt idx="4962">
                  <c:v>13779.01</c:v>
                </c:pt>
                <c:pt idx="4963">
                  <c:v>14490.77</c:v>
                </c:pt>
                <c:pt idx="4964">
                  <c:v>15257.82</c:v>
                </c:pt>
                <c:pt idx="4965">
                  <c:v>16086.46</c:v>
                </c:pt>
                <c:pt idx="4966">
                  <c:v>16985.47</c:v>
                </c:pt>
                <c:pt idx="4967">
                  <c:v>17965.810000000001</c:v>
                </c:pt>
                <c:pt idx="4968">
                  <c:v>19039.939999999999</c:v>
                </c:pt>
                <c:pt idx="4969">
                  <c:v>20221.560000000001</c:v>
                </c:pt>
                <c:pt idx="4970">
                  <c:v>21525.7</c:v>
                </c:pt>
                <c:pt idx="4971">
                  <c:v>22969.23</c:v>
                </c:pt>
                <c:pt idx="4972">
                  <c:v>24571.56</c:v>
                </c:pt>
                <c:pt idx="4973">
                  <c:v>26355.35</c:v>
                </c:pt>
                <c:pt idx="4974">
                  <c:v>28347.35</c:v>
                </c:pt>
                <c:pt idx="4975">
                  <c:v>30579.29</c:v>
                </c:pt>
                <c:pt idx="4976">
                  <c:v>33089.19</c:v>
                </c:pt>
                <c:pt idx="4977">
                  <c:v>35922.589999999997</c:v>
                </c:pt>
                <c:pt idx="4978">
                  <c:v>39134.44</c:v>
                </c:pt>
                <c:pt idx="4979">
                  <c:v>42791.26</c:v>
                </c:pt>
                <c:pt idx="4980">
                  <c:v>46973.96</c:v>
                </c:pt>
                <c:pt idx="4981">
                  <c:v>51781.49</c:v>
                </c:pt>
                <c:pt idx="4982">
                  <c:v>57335.37</c:v>
                </c:pt>
                <c:pt idx="4983">
                  <c:v>63785.29</c:v>
                </c:pt>
                <c:pt idx="4984">
                  <c:v>71315.81</c:v>
                </c:pt>
                <c:pt idx="4985">
                  <c:v>80154.28</c:v>
                </c:pt>
                <c:pt idx="4986">
                  <c:v>90579.71</c:v>
                </c:pt>
                <c:pt idx="4987">
                  <c:v>102931.3</c:v>
                </c:pt>
                <c:pt idx="4988">
                  <c:v>117613.7</c:v>
                </c:pt>
                <c:pt idx="4989">
                  <c:v>135093.29999999999</c:v>
                </c:pt>
                <c:pt idx="4990">
                  <c:v>155872.70000000001</c:v>
                </c:pt>
                <c:pt idx="4991">
                  <c:v>180422.1</c:v>
                </c:pt>
                <c:pt idx="4992">
                  <c:v>209032.3</c:v>
                </c:pt>
                <c:pt idx="4993">
                  <c:v>241542.9</c:v>
                </c:pt>
                <c:pt idx="4994">
                  <c:v>276919</c:v>
                </c:pt>
                <c:pt idx="4995">
                  <c:v>312743.40000000002</c:v>
                </c:pt>
                <c:pt idx="4996">
                  <c:v>344918.4</c:v>
                </c:pt>
                <c:pt idx="4997">
                  <c:v>368132.1</c:v>
                </c:pt>
                <c:pt idx="4998">
                  <c:v>377494.6</c:v>
                </c:pt>
                <c:pt idx="4999">
                  <c:v>370776.2</c:v>
                </c:pt>
                <c:pt idx="5000">
                  <c:v>349617.6</c:v>
                </c:pt>
                <c:pt idx="5001">
                  <c:v>318624.5</c:v>
                </c:pt>
                <c:pt idx="5002">
                  <c:v>283172.09999999998</c:v>
                </c:pt>
                <c:pt idx="5003">
                  <c:v>247604.8</c:v>
                </c:pt>
                <c:pt idx="5004">
                  <c:v>214598</c:v>
                </c:pt>
                <c:pt idx="5005">
                  <c:v>185375.3</c:v>
                </c:pt>
                <c:pt idx="5006">
                  <c:v>160208.20000000001</c:v>
                </c:pt>
                <c:pt idx="5007">
                  <c:v>138860.5</c:v>
                </c:pt>
                <c:pt idx="5008">
                  <c:v>120882.1</c:v>
                </c:pt>
                <c:pt idx="5009">
                  <c:v>105772.8</c:v>
                </c:pt>
                <c:pt idx="5010">
                  <c:v>93060.47</c:v>
                </c:pt>
                <c:pt idx="5011">
                  <c:v>82331.89</c:v>
                </c:pt>
                <c:pt idx="5012">
                  <c:v>73238.94</c:v>
                </c:pt>
                <c:pt idx="5013">
                  <c:v>65494.42</c:v>
                </c:pt>
                <c:pt idx="5014">
                  <c:v>58863.72</c:v>
                </c:pt>
                <c:pt idx="5015">
                  <c:v>53155.88</c:v>
                </c:pt>
                <c:pt idx="5016">
                  <c:v>48215.519999999997</c:v>
                </c:pt>
                <c:pt idx="5017">
                  <c:v>43916.11</c:v>
                </c:pt>
                <c:pt idx="5018">
                  <c:v>40154.9</c:v>
                </c:pt>
                <c:pt idx="5019">
                  <c:v>36848.910000000003</c:v>
                </c:pt>
                <c:pt idx="5020">
                  <c:v>33930.550000000003</c:v>
                </c:pt>
                <c:pt idx="5021">
                  <c:v>31343.88</c:v>
                </c:pt>
                <c:pt idx="5022">
                  <c:v>29042.23</c:v>
                </c:pt>
                <c:pt idx="5023">
                  <c:v>26986.47</c:v>
                </c:pt>
                <c:pt idx="5024">
                  <c:v>25143.66</c:v>
                </c:pt>
                <c:pt idx="5025">
                  <c:v>23486.04</c:v>
                </c:pt>
                <c:pt idx="5026">
                  <c:v>21990.09</c:v>
                </c:pt>
                <c:pt idx="5027">
                  <c:v>20635.830000000002</c:v>
                </c:pt>
                <c:pt idx="5028">
                  <c:v>19406.240000000002</c:v>
                </c:pt>
                <c:pt idx="5029">
                  <c:v>18286.7</c:v>
                </c:pt>
                <c:pt idx="5030">
                  <c:v>17264.669999999998</c:v>
                </c:pt>
                <c:pt idx="5031">
                  <c:v>16329.28</c:v>
                </c:pt>
                <c:pt idx="5032">
                  <c:v>15471.1</c:v>
                </c:pt>
                <c:pt idx="5033">
                  <c:v>14681.94</c:v>
                </c:pt>
                <c:pt idx="5034">
                  <c:v>13954.7</c:v>
                </c:pt>
                <c:pt idx="5035">
                  <c:v>13283.21</c:v>
                </c:pt>
                <c:pt idx="5036">
                  <c:v>12662.03</c:v>
                </c:pt>
                <c:pt idx="5037">
                  <c:v>12086.27</c:v>
                </c:pt>
                <c:pt idx="5038">
                  <c:v>11551.56</c:v>
                </c:pt>
                <c:pt idx="5039">
                  <c:v>11054.04</c:v>
                </c:pt>
                <c:pt idx="5040">
                  <c:v>10590.44</c:v>
                </c:pt>
                <c:pt idx="5041">
                  <c:v>10157.9</c:v>
                </c:pt>
                <c:pt idx="5042">
                  <c:v>9753.8330000000005</c:v>
                </c:pt>
                <c:pt idx="5043">
                  <c:v>9375.893</c:v>
                </c:pt>
                <c:pt idx="5044">
                  <c:v>9021.9619999999995</c:v>
                </c:pt>
                <c:pt idx="5045">
                  <c:v>8690.1579999999994</c:v>
                </c:pt>
                <c:pt idx="5046">
                  <c:v>8378.8189999999995</c:v>
                </c:pt>
                <c:pt idx="5047">
                  <c:v>8086.4930000000004</c:v>
                </c:pt>
                <c:pt idx="5048">
                  <c:v>7811.9369999999999</c:v>
                </c:pt>
                <c:pt idx="5049">
                  <c:v>7554.1180000000004</c:v>
                </c:pt>
                <c:pt idx="5050">
                  <c:v>7312.2039999999997</c:v>
                </c:pt>
                <c:pt idx="5051">
                  <c:v>7085.4560000000001</c:v>
                </c:pt>
                <c:pt idx="5052">
                  <c:v>6872.8419999999996</c:v>
                </c:pt>
                <c:pt idx="5053">
                  <c:v>6672.1750000000002</c:v>
                </c:pt>
                <c:pt idx="5054">
                  <c:v>6479.7380000000003</c:v>
                </c:pt>
                <c:pt idx="5055">
                  <c:v>6292.759</c:v>
                </c:pt>
                <c:pt idx="5056">
                  <c:v>6112.2579999999998</c:v>
                </c:pt>
                <c:pt idx="5057">
                  <c:v>5940.7430000000004</c:v>
                </c:pt>
                <c:pt idx="5058">
                  <c:v>5779.1419999999998</c:v>
                </c:pt>
                <c:pt idx="5059">
                  <c:v>5626.7240000000002</c:v>
                </c:pt>
                <c:pt idx="5060">
                  <c:v>5481.99</c:v>
                </c:pt>
                <c:pt idx="5061">
                  <c:v>5343.44</c:v>
                </c:pt>
                <c:pt idx="5062">
                  <c:v>5210.2070000000003</c:v>
                </c:pt>
                <c:pt idx="5063">
                  <c:v>5082.1850000000004</c:v>
                </c:pt>
                <c:pt idx="5064">
                  <c:v>4959.5129999999999</c:v>
                </c:pt>
                <c:pt idx="5065">
                  <c:v>4842.0370000000003</c:v>
                </c:pt>
                <c:pt idx="5066">
                  <c:v>4729.2839999999997</c:v>
                </c:pt>
                <c:pt idx="5067">
                  <c:v>4620.817</c:v>
                </c:pt>
                <c:pt idx="5068">
                  <c:v>4516.482</c:v>
                </c:pt>
                <c:pt idx="5069">
                  <c:v>4416.3339999999998</c:v>
                </c:pt>
                <c:pt idx="5070">
                  <c:v>4320.46</c:v>
                </c:pt>
                <c:pt idx="5071">
                  <c:v>4228.893</c:v>
                </c:pt>
                <c:pt idx="5072">
                  <c:v>4141.5659999999998</c:v>
                </c:pt>
                <c:pt idx="5073">
                  <c:v>4058.3090000000002</c:v>
                </c:pt>
                <c:pt idx="5074">
                  <c:v>3978.877</c:v>
                </c:pt>
                <c:pt idx="5075">
                  <c:v>3902.9630000000002</c:v>
                </c:pt>
                <c:pt idx="5076">
                  <c:v>3830.2060000000001</c:v>
                </c:pt>
                <c:pt idx="5077">
                  <c:v>3760.2379999999998</c:v>
                </c:pt>
                <c:pt idx="5078">
                  <c:v>3692.7979999999998</c:v>
                </c:pt>
                <c:pt idx="5079">
                  <c:v>3627.7939999999999</c:v>
                </c:pt>
                <c:pt idx="5080">
                  <c:v>3565.2420000000002</c:v>
                </c:pt>
                <c:pt idx="5081">
                  <c:v>3505.145</c:v>
                </c:pt>
                <c:pt idx="5082">
                  <c:v>3447.453</c:v>
                </c:pt>
                <c:pt idx="5083">
                  <c:v>3392.07</c:v>
                </c:pt>
                <c:pt idx="5084">
                  <c:v>3338.8870000000002</c:v>
                </c:pt>
                <c:pt idx="5085">
                  <c:v>3287.7979999999998</c:v>
                </c:pt>
                <c:pt idx="5086">
                  <c:v>3238.7080000000001</c:v>
                </c:pt>
                <c:pt idx="5087">
                  <c:v>3191.529</c:v>
                </c:pt>
                <c:pt idx="5088">
                  <c:v>3146.18</c:v>
                </c:pt>
                <c:pt idx="5089">
                  <c:v>3102.58</c:v>
                </c:pt>
                <c:pt idx="5090">
                  <c:v>3060.6390000000001</c:v>
                </c:pt>
                <c:pt idx="5091">
                  <c:v>3020.2530000000002</c:v>
                </c:pt>
                <c:pt idx="5092">
                  <c:v>2981.3119999999999</c:v>
                </c:pt>
                <c:pt idx="5093">
                  <c:v>2943.7330000000002</c:v>
                </c:pt>
                <c:pt idx="5094">
                  <c:v>2907.4830000000002</c:v>
                </c:pt>
                <c:pt idx="5095">
                  <c:v>2872.56</c:v>
                </c:pt>
                <c:pt idx="5096">
                  <c:v>2838.96</c:v>
                </c:pt>
                <c:pt idx="5097">
                  <c:v>2806.663</c:v>
                </c:pt>
                <c:pt idx="5098">
                  <c:v>2775.636</c:v>
                </c:pt>
                <c:pt idx="5099">
                  <c:v>2745.8440000000001</c:v>
                </c:pt>
                <c:pt idx="5100">
                  <c:v>2717.2539999999999</c:v>
                </c:pt>
                <c:pt idx="5101">
                  <c:v>2689.835</c:v>
                </c:pt>
                <c:pt idx="5102">
                  <c:v>2663.5619999999999</c:v>
                </c:pt>
                <c:pt idx="5103">
                  <c:v>2638.4169999999999</c:v>
                </c:pt>
                <c:pt idx="5104">
                  <c:v>2614.3879999999999</c:v>
                </c:pt>
                <c:pt idx="5105">
                  <c:v>2591.4720000000002</c:v>
                </c:pt>
                <c:pt idx="5106">
                  <c:v>2569.6729999999998</c:v>
                </c:pt>
                <c:pt idx="5107">
                  <c:v>2549.009</c:v>
                </c:pt>
                <c:pt idx="5108">
                  <c:v>2529.5160000000001</c:v>
                </c:pt>
                <c:pt idx="5109">
                  <c:v>2511.248</c:v>
                </c:pt>
                <c:pt idx="5110">
                  <c:v>2494.288</c:v>
                </c:pt>
                <c:pt idx="5111">
                  <c:v>2478.7489999999998</c:v>
                </c:pt>
                <c:pt idx="5112">
                  <c:v>2464.7809999999999</c:v>
                </c:pt>
                <c:pt idx="5113">
                  <c:v>2452.5639999999999</c:v>
                </c:pt>
                <c:pt idx="5114">
                  <c:v>2442.268</c:v>
                </c:pt>
                <c:pt idx="5115">
                  <c:v>2433.9479999999999</c:v>
                </c:pt>
                <c:pt idx="5116">
                  <c:v>2427.3069999999998</c:v>
                </c:pt>
                <c:pt idx="5117">
                  <c:v>2421.357</c:v>
                </c:pt>
                <c:pt idx="5118">
                  <c:v>2414.2840000000001</c:v>
                </c:pt>
                <c:pt idx="5119">
                  <c:v>2404.1460000000002</c:v>
                </c:pt>
                <c:pt idx="5120">
                  <c:v>2390.31</c:v>
                </c:pt>
                <c:pt idx="5121">
                  <c:v>2374.0320000000002</c:v>
                </c:pt>
                <c:pt idx="5122">
                  <c:v>2357.3690000000001</c:v>
                </c:pt>
                <c:pt idx="5123">
                  <c:v>2341.8850000000002</c:v>
                </c:pt>
                <c:pt idx="5124">
                  <c:v>2328.3040000000001</c:v>
                </c:pt>
                <c:pt idx="5125">
                  <c:v>2316.7979999999998</c:v>
                </c:pt>
                <c:pt idx="5126">
                  <c:v>2307.288</c:v>
                </c:pt>
                <c:pt idx="5127">
                  <c:v>2299.6419999999998</c:v>
                </c:pt>
                <c:pt idx="5128">
                  <c:v>2293.7550000000001</c:v>
                </c:pt>
                <c:pt idx="5129">
                  <c:v>2289.5740000000001</c:v>
                </c:pt>
                <c:pt idx="5130">
                  <c:v>2287.1080000000002</c:v>
                </c:pt>
                <c:pt idx="5131">
                  <c:v>2286.424</c:v>
                </c:pt>
                <c:pt idx="5132">
                  <c:v>2287.6419999999998</c:v>
                </c:pt>
                <c:pt idx="5133">
                  <c:v>2290.9229999999998</c:v>
                </c:pt>
                <c:pt idx="5134">
                  <c:v>2296.4630000000002</c:v>
                </c:pt>
                <c:pt idx="5135">
                  <c:v>2304.5219999999999</c:v>
                </c:pt>
                <c:pt idx="5136">
                  <c:v>2315.509</c:v>
                </c:pt>
                <c:pt idx="5137">
                  <c:v>2330.0439999999999</c:v>
                </c:pt>
                <c:pt idx="5138">
                  <c:v>2348.8130000000001</c:v>
                </c:pt>
                <c:pt idx="5139">
                  <c:v>2372.0360000000001</c:v>
                </c:pt>
                <c:pt idx="5140">
                  <c:v>2398.4899999999998</c:v>
                </c:pt>
                <c:pt idx="5141">
                  <c:v>2424.4270000000001</c:v>
                </c:pt>
                <c:pt idx="5142">
                  <c:v>2443.7669999999998</c:v>
                </c:pt>
                <c:pt idx="5143">
                  <c:v>2451.0529999999999</c:v>
                </c:pt>
                <c:pt idx="5144">
                  <c:v>2445.8939999999998</c:v>
                </c:pt>
                <c:pt idx="5145">
                  <c:v>2434.4369999999999</c:v>
                </c:pt>
                <c:pt idx="5146">
                  <c:v>2423.529</c:v>
                </c:pt>
                <c:pt idx="5147">
                  <c:v>2416.3180000000002</c:v>
                </c:pt>
                <c:pt idx="5148">
                  <c:v>2412.9609999999998</c:v>
                </c:pt>
                <c:pt idx="5149">
                  <c:v>2412.5320000000002</c:v>
                </c:pt>
                <c:pt idx="5150">
                  <c:v>2414.5619999999999</c:v>
                </c:pt>
                <c:pt idx="5151">
                  <c:v>2419.3180000000002</c:v>
                </c:pt>
                <c:pt idx="5152">
                  <c:v>2427.201</c:v>
                </c:pt>
                <c:pt idx="5153">
                  <c:v>2438.3359999999998</c:v>
                </c:pt>
                <c:pt idx="5154">
                  <c:v>2452.6309999999999</c:v>
                </c:pt>
                <c:pt idx="5155">
                  <c:v>2469.9560000000001</c:v>
                </c:pt>
                <c:pt idx="5156">
                  <c:v>2490.1709999999998</c:v>
                </c:pt>
                <c:pt idx="5157">
                  <c:v>2513.1120000000001</c:v>
                </c:pt>
                <c:pt idx="5158">
                  <c:v>2538.674</c:v>
                </c:pt>
                <c:pt idx="5159">
                  <c:v>2566.788</c:v>
                </c:pt>
                <c:pt idx="5160">
                  <c:v>2597.3530000000001</c:v>
                </c:pt>
                <c:pt idx="5161">
                  <c:v>2630.34</c:v>
                </c:pt>
                <c:pt idx="5162">
                  <c:v>2665.855</c:v>
                </c:pt>
                <c:pt idx="5163">
                  <c:v>2704.165</c:v>
                </c:pt>
                <c:pt idx="5164">
                  <c:v>2745.6509999999998</c:v>
                </c:pt>
                <c:pt idx="5165">
                  <c:v>2790.72</c:v>
                </c:pt>
                <c:pt idx="5166">
                  <c:v>2839.7579999999998</c:v>
                </c:pt>
                <c:pt idx="5167">
                  <c:v>2893.1509999999998</c:v>
                </c:pt>
                <c:pt idx="5168">
                  <c:v>2951.3110000000001</c:v>
                </c:pt>
                <c:pt idx="5169">
                  <c:v>3014.6959999999999</c:v>
                </c:pt>
                <c:pt idx="5170">
                  <c:v>3083.79</c:v>
                </c:pt>
                <c:pt idx="5171">
                  <c:v>3159.011</c:v>
                </c:pt>
                <c:pt idx="5172">
                  <c:v>3240.5430000000001</c:v>
                </c:pt>
                <c:pt idx="5173">
                  <c:v>3328.152</c:v>
                </c:pt>
                <c:pt idx="5174">
                  <c:v>3421.3380000000002</c:v>
                </c:pt>
                <c:pt idx="5175">
                  <c:v>3520.067</c:v>
                </c:pt>
                <c:pt idx="5176">
                  <c:v>3625.4609999999998</c:v>
                </c:pt>
                <c:pt idx="5177">
                  <c:v>3739.4279999999999</c:v>
                </c:pt>
                <c:pt idx="5178">
                  <c:v>3863.7109999999998</c:v>
                </c:pt>
                <c:pt idx="5179">
                  <c:v>3999.5479999999998</c:v>
                </c:pt>
                <c:pt idx="5180">
                  <c:v>4148.1930000000002</c:v>
                </c:pt>
                <c:pt idx="5181">
                  <c:v>4311.5010000000002</c:v>
                </c:pt>
                <c:pt idx="5182">
                  <c:v>4491.9040000000005</c:v>
                </c:pt>
                <c:pt idx="5183">
                  <c:v>4692.0789999999997</c:v>
                </c:pt>
                <c:pt idx="5184">
                  <c:v>4914.8710000000001</c:v>
                </c:pt>
                <c:pt idx="5185">
                  <c:v>5163.4629999999997</c:v>
                </c:pt>
                <c:pt idx="5186">
                  <c:v>5441.5870000000004</c:v>
                </c:pt>
                <c:pt idx="5187">
                  <c:v>5753.7259999999997</c:v>
                </c:pt>
                <c:pt idx="5188">
                  <c:v>6105.317</c:v>
                </c:pt>
                <c:pt idx="5189">
                  <c:v>6502.9930000000004</c:v>
                </c:pt>
                <c:pt idx="5190">
                  <c:v>6954.8919999999998</c:v>
                </c:pt>
                <c:pt idx="5191">
                  <c:v>7471.049</c:v>
                </c:pt>
                <c:pt idx="5192">
                  <c:v>8063.9219999999996</c:v>
                </c:pt>
                <c:pt idx="5193">
                  <c:v>8749.0720000000001</c:v>
                </c:pt>
                <c:pt idx="5194">
                  <c:v>9546.0820000000003</c:v>
                </c:pt>
                <c:pt idx="5195">
                  <c:v>10479.879999999999</c:v>
                </c:pt>
                <c:pt idx="5196">
                  <c:v>11582.77</c:v>
                </c:pt>
                <c:pt idx="5197">
                  <c:v>12897.27</c:v>
                </c:pt>
                <c:pt idx="5198">
                  <c:v>14480</c:v>
                </c:pt>
                <c:pt idx="5199">
                  <c:v>16406.61</c:v>
                </c:pt>
                <c:pt idx="5200">
                  <c:v>18778.919999999998</c:v>
                </c:pt>
                <c:pt idx="5201">
                  <c:v>21735.07</c:v>
                </c:pt>
                <c:pt idx="5202">
                  <c:v>25463.1</c:v>
                </c:pt>
                <c:pt idx="5203">
                  <c:v>30217.279999999999</c:v>
                </c:pt>
                <c:pt idx="5204">
                  <c:v>36331.83</c:v>
                </c:pt>
                <c:pt idx="5205">
                  <c:v>44214.31</c:v>
                </c:pt>
                <c:pt idx="5206">
                  <c:v>54268.91</c:v>
                </c:pt>
                <c:pt idx="5207">
                  <c:v>66639.81</c:v>
                </c:pt>
                <c:pt idx="5208">
                  <c:v>80623.86</c:v>
                </c:pt>
                <c:pt idx="5209">
                  <c:v>93858.92</c:v>
                </c:pt>
                <c:pt idx="5210">
                  <c:v>102374.1</c:v>
                </c:pt>
                <c:pt idx="5211">
                  <c:v>103058.6</c:v>
                </c:pt>
                <c:pt idx="5212">
                  <c:v>96754.08</c:v>
                </c:pt>
                <c:pt idx="5213">
                  <c:v>87491.06</c:v>
                </c:pt>
                <c:pt idx="5214">
                  <c:v>79060.820000000007</c:v>
                </c:pt>
                <c:pt idx="5215">
                  <c:v>73311.990000000005</c:v>
                </c:pt>
                <c:pt idx="5216">
                  <c:v>70405.210000000006</c:v>
                </c:pt>
                <c:pt idx="5217">
                  <c:v>69370.52</c:v>
                </c:pt>
                <c:pt idx="5218">
                  <c:v>68512.7</c:v>
                </c:pt>
                <c:pt idx="5219">
                  <c:v>66093.850000000006</c:v>
                </c:pt>
                <c:pt idx="5220">
                  <c:v>61288</c:v>
                </c:pt>
                <c:pt idx="5221">
                  <c:v>54551.5</c:v>
                </c:pt>
                <c:pt idx="5222">
                  <c:v>47052.63</c:v>
                </c:pt>
                <c:pt idx="5223">
                  <c:v>39865.81</c:v>
                </c:pt>
                <c:pt idx="5224">
                  <c:v>33584.93</c:v>
                </c:pt>
                <c:pt idx="5225">
                  <c:v>28370.53</c:v>
                </c:pt>
                <c:pt idx="5226">
                  <c:v>24144.73</c:v>
                </c:pt>
                <c:pt idx="5227">
                  <c:v>20746.060000000001</c:v>
                </c:pt>
                <c:pt idx="5228">
                  <c:v>18008.7</c:v>
                </c:pt>
                <c:pt idx="5229">
                  <c:v>15790.92</c:v>
                </c:pt>
                <c:pt idx="5230">
                  <c:v>13979.65</c:v>
                </c:pt>
                <c:pt idx="5231">
                  <c:v>12487.12</c:v>
                </c:pt>
                <c:pt idx="5232">
                  <c:v>11245.92</c:v>
                </c:pt>
                <c:pt idx="5233">
                  <c:v>10204.43</c:v>
                </c:pt>
                <c:pt idx="5234">
                  <c:v>9323.0429999999997</c:v>
                </c:pt>
                <c:pt idx="5235">
                  <c:v>8571.1769999999997</c:v>
                </c:pt>
                <c:pt idx="5236">
                  <c:v>7925.0720000000001</c:v>
                </c:pt>
                <c:pt idx="5237">
                  <c:v>7366.0969999999998</c:v>
                </c:pt>
                <c:pt idx="5238">
                  <c:v>6879.5209999999997</c:v>
                </c:pt>
                <c:pt idx="5239">
                  <c:v>6453.5990000000002</c:v>
                </c:pt>
                <c:pt idx="5240">
                  <c:v>6078.8879999999999</c:v>
                </c:pt>
                <c:pt idx="5241">
                  <c:v>5747.7430000000004</c:v>
                </c:pt>
                <c:pt idx="5242">
                  <c:v>5453.933</c:v>
                </c:pt>
                <c:pt idx="5243">
                  <c:v>5192.3450000000003</c:v>
                </c:pt>
                <c:pt idx="5244">
                  <c:v>4958.7700000000004</c:v>
                </c:pt>
                <c:pt idx="5245">
                  <c:v>4749.7259999999997</c:v>
                </c:pt>
                <c:pt idx="5246">
                  <c:v>4562.33</c:v>
                </c:pt>
                <c:pt idx="5247">
                  <c:v>4394.1869999999999</c:v>
                </c:pt>
                <c:pt idx="5248">
                  <c:v>4243.2389999999996</c:v>
                </c:pt>
                <c:pt idx="5249">
                  <c:v>4107.5929999999998</c:v>
                </c:pt>
                <c:pt idx="5250">
                  <c:v>3985.3989999999999</c:v>
                </c:pt>
                <c:pt idx="5251">
                  <c:v>3874.884</c:v>
                </c:pt>
                <c:pt idx="5252">
                  <c:v>3774.3339999999998</c:v>
                </c:pt>
                <c:pt idx="5253">
                  <c:v>3681.768</c:v>
                </c:pt>
                <c:pt idx="5254">
                  <c:v>3594.79</c:v>
                </c:pt>
                <c:pt idx="5255">
                  <c:v>3511.2359999999999</c:v>
                </c:pt>
                <c:pt idx="5256">
                  <c:v>3430.4360000000001</c:v>
                </c:pt>
                <c:pt idx="5257">
                  <c:v>3353.3290000000002</c:v>
                </c:pt>
                <c:pt idx="5258">
                  <c:v>3281.027</c:v>
                </c:pt>
                <c:pt idx="5259">
                  <c:v>3214.2130000000002</c:v>
                </c:pt>
                <c:pt idx="5260">
                  <c:v>3153.127</c:v>
                </c:pt>
                <c:pt idx="5261">
                  <c:v>3097.6179999999999</c:v>
                </c:pt>
                <c:pt idx="5262">
                  <c:v>3047.3020000000001</c:v>
                </c:pt>
                <c:pt idx="5263">
                  <c:v>3001.71</c:v>
                </c:pt>
                <c:pt idx="5264">
                  <c:v>2960.386</c:v>
                </c:pt>
                <c:pt idx="5265">
                  <c:v>2922.9229999999998</c:v>
                </c:pt>
                <c:pt idx="5266">
                  <c:v>2888.971</c:v>
                </c:pt>
                <c:pt idx="5267">
                  <c:v>2858.2350000000001</c:v>
                </c:pt>
                <c:pt idx="5268">
                  <c:v>2830.4639999999999</c:v>
                </c:pt>
                <c:pt idx="5269">
                  <c:v>2805.4430000000002</c:v>
                </c:pt>
                <c:pt idx="5270">
                  <c:v>2782.9929999999999</c:v>
                </c:pt>
                <c:pt idx="5271">
                  <c:v>2762.9569999999999</c:v>
                </c:pt>
                <c:pt idx="5272">
                  <c:v>2745.2040000000002</c:v>
                </c:pt>
                <c:pt idx="5273">
                  <c:v>2729.6219999999998</c:v>
                </c:pt>
                <c:pt idx="5274">
                  <c:v>2716.1210000000001</c:v>
                </c:pt>
                <c:pt idx="5275">
                  <c:v>2704.6260000000002</c:v>
                </c:pt>
                <c:pt idx="5276">
                  <c:v>2695.078</c:v>
                </c:pt>
                <c:pt idx="5277">
                  <c:v>2687.4229999999998</c:v>
                </c:pt>
                <c:pt idx="5278">
                  <c:v>2681.5990000000002</c:v>
                </c:pt>
                <c:pt idx="5279">
                  <c:v>2677.5050000000001</c:v>
                </c:pt>
                <c:pt idx="5280">
                  <c:v>2674.9720000000002</c:v>
                </c:pt>
                <c:pt idx="5281">
                  <c:v>2673.7170000000001</c:v>
                </c:pt>
                <c:pt idx="5282">
                  <c:v>2673.4290000000001</c:v>
                </c:pt>
                <c:pt idx="5283">
                  <c:v>2673.9050000000002</c:v>
                </c:pt>
                <c:pt idx="5284">
                  <c:v>2675.18</c:v>
                </c:pt>
                <c:pt idx="5285">
                  <c:v>2677.47</c:v>
                </c:pt>
                <c:pt idx="5286">
                  <c:v>2681.018</c:v>
                </c:pt>
                <c:pt idx="5287">
                  <c:v>2685.9810000000002</c:v>
                </c:pt>
                <c:pt idx="5288">
                  <c:v>2692.4229999999998</c:v>
                </c:pt>
                <c:pt idx="5289">
                  <c:v>2700.3519999999999</c:v>
                </c:pt>
                <c:pt idx="5290">
                  <c:v>2709.7530000000002</c:v>
                </c:pt>
                <c:pt idx="5291">
                  <c:v>2720.5970000000002</c:v>
                </c:pt>
                <c:pt idx="5292">
                  <c:v>2732.857</c:v>
                </c:pt>
                <c:pt idx="5293">
                  <c:v>2746.5230000000001</c:v>
                </c:pt>
                <c:pt idx="5294">
                  <c:v>2761.6120000000001</c:v>
                </c:pt>
                <c:pt idx="5295">
                  <c:v>2778.1509999999998</c:v>
                </c:pt>
                <c:pt idx="5296">
                  <c:v>2796.1729999999998</c:v>
                </c:pt>
                <c:pt idx="5297">
                  <c:v>2815.7089999999998</c:v>
                </c:pt>
                <c:pt idx="5298">
                  <c:v>2836.78</c:v>
                </c:pt>
                <c:pt idx="5299">
                  <c:v>2859.3760000000002</c:v>
                </c:pt>
                <c:pt idx="5300">
                  <c:v>2883.4169999999999</c:v>
                </c:pt>
                <c:pt idx="5301">
                  <c:v>2908.7539999999999</c:v>
                </c:pt>
                <c:pt idx="5302">
                  <c:v>2935.2289999999998</c:v>
                </c:pt>
                <c:pt idx="5303">
                  <c:v>2962.826</c:v>
                </c:pt>
                <c:pt idx="5304">
                  <c:v>2991.7240000000002</c:v>
                </c:pt>
                <c:pt idx="5305">
                  <c:v>3022.1869999999999</c:v>
                </c:pt>
                <c:pt idx="5306">
                  <c:v>3054.4459999999999</c:v>
                </c:pt>
                <c:pt idx="5307">
                  <c:v>3088.6509999999998</c:v>
                </c:pt>
                <c:pt idx="5308">
                  <c:v>3124.9070000000002</c:v>
                </c:pt>
                <c:pt idx="5309">
                  <c:v>3163.3029999999999</c:v>
                </c:pt>
                <c:pt idx="5310">
                  <c:v>3203.9319999999998</c:v>
                </c:pt>
                <c:pt idx="5311">
                  <c:v>3246.9070000000002</c:v>
                </c:pt>
                <c:pt idx="5312">
                  <c:v>3292.3609999999999</c:v>
                </c:pt>
                <c:pt idx="5313">
                  <c:v>3340.4569999999999</c:v>
                </c:pt>
                <c:pt idx="5314">
                  <c:v>3391.3919999999998</c:v>
                </c:pt>
                <c:pt idx="5315">
                  <c:v>3445.4009999999998</c:v>
                </c:pt>
                <c:pt idx="5316">
                  <c:v>3502.7660000000001</c:v>
                </c:pt>
                <c:pt idx="5317">
                  <c:v>3563.8270000000002</c:v>
                </c:pt>
                <c:pt idx="5318">
                  <c:v>3628.9929999999999</c:v>
                </c:pt>
                <c:pt idx="5319">
                  <c:v>3698.7530000000002</c:v>
                </c:pt>
                <c:pt idx="5320">
                  <c:v>3773.6770000000001</c:v>
                </c:pt>
                <c:pt idx="5321">
                  <c:v>3854.4079999999999</c:v>
                </c:pt>
                <c:pt idx="5322">
                  <c:v>3941.6030000000001</c:v>
                </c:pt>
                <c:pt idx="5323">
                  <c:v>4035.8049999999998</c:v>
                </c:pt>
                <c:pt idx="5324">
                  <c:v>4137.1559999999999</c:v>
                </c:pt>
                <c:pt idx="5325">
                  <c:v>4244.9319999999998</c:v>
                </c:pt>
                <c:pt idx="5326">
                  <c:v>4356.9859999999999</c:v>
                </c:pt>
                <c:pt idx="5327">
                  <c:v>4469.5259999999998</c:v>
                </c:pt>
                <c:pt idx="5328">
                  <c:v>4577.9880000000003</c:v>
                </c:pt>
                <c:pt idx="5329">
                  <c:v>4679.2259999999997</c:v>
                </c:pt>
                <c:pt idx="5330">
                  <c:v>4773.5630000000001</c:v>
                </c:pt>
                <c:pt idx="5331">
                  <c:v>4864.5540000000001</c:v>
                </c:pt>
                <c:pt idx="5332">
                  <c:v>4956.49</c:v>
                </c:pt>
                <c:pt idx="5333">
                  <c:v>5052.0879999999997</c:v>
                </c:pt>
                <c:pt idx="5334">
                  <c:v>5152.3760000000002</c:v>
                </c:pt>
                <c:pt idx="5335">
                  <c:v>5258.3280000000004</c:v>
                </c:pt>
                <c:pt idx="5336">
                  <c:v>5371.9350000000004</c:v>
                </c:pt>
                <c:pt idx="5337">
                  <c:v>5495.5619999999999</c:v>
                </c:pt>
                <c:pt idx="5338">
                  <c:v>5630.97</c:v>
                </c:pt>
                <c:pt idx="5339">
                  <c:v>5779.1210000000001</c:v>
                </c:pt>
                <c:pt idx="5340">
                  <c:v>5940.4570000000003</c:v>
                </c:pt>
                <c:pt idx="5341">
                  <c:v>6115.201</c:v>
                </c:pt>
                <c:pt idx="5342">
                  <c:v>6303.5839999999998</c:v>
                </c:pt>
                <c:pt idx="5343">
                  <c:v>6506.107</c:v>
                </c:pt>
                <c:pt idx="5344">
                  <c:v>6723.72</c:v>
                </c:pt>
                <c:pt idx="5345">
                  <c:v>6957.7160000000003</c:v>
                </c:pt>
                <c:pt idx="5346">
                  <c:v>7209.5870000000004</c:v>
                </c:pt>
                <c:pt idx="5347">
                  <c:v>7481.0039999999999</c:v>
                </c:pt>
                <c:pt idx="5348">
                  <c:v>7773.8010000000004</c:v>
                </c:pt>
                <c:pt idx="5349">
                  <c:v>8090.0460000000003</c:v>
                </c:pt>
                <c:pt idx="5350">
                  <c:v>8432.098</c:v>
                </c:pt>
                <c:pt idx="5351">
                  <c:v>8802.6479999999992</c:v>
                </c:pt>
                <c:pt idx="5352">
                  <c:v>9204.7150000000001</c:v>
                </c:pt>
                <c:pt idx="5353">
                  <c:v>9641.6299999999992</c:v>
                </c:pt>
                <c:pt idx="5354">
                  <c:v>10117.02</c:v>
                </c:pt>
                <c:pt idx="5355">
                  <c:v>10634.89</c:v>
                </c:pt>
                <c:pt idx="5356">
                  <c:v>11199.95</c:v>
                </c:pt>
                <c:pt idx="5357">
                  <c:v>11818.24</c:v>
                </c:pt>
                <c:pt idx="5358">
                  <c:v>12497.76</c:v>
                </c:pt>
                <c:pt idx="5359">
                  <c:v>13248.7</c:v>
                </c:pt>
                <c:pt idx="5360">
                  <c:v>14083.43</c:v>
                </c:pt>
                <c:pt idx="5361">
                  <c:v>15016.6</c:v>
                </c:pt>
                <c:pt idx="5362">
                  <c:v>16065.61</c:v>
                </c:pt>
                <c:pt idx="5363">
                  <c:v>17251.54</c:v>
                </c:pt>
                <c:pt idx="5364">
                  <c:v>18600.29</c:v>
                </c:pt>
                <c:pt idx="5365">
                  <c:v>20143.96</c:v>
                </c:pt>
                <c:pt idx="5366">
                  <c:v>21922.25</c:v>
                </c:pt>
                <c:pt idx="5367">
                  <c:v>23983.439999999999</c:v>
                </c:pt>
                <c:pt idx="5368">
                  <c:v>26383.87</c:v>
                </c:pt>
                <c:pt idx="5369">
                  <c:v>29183.14</c:v>
                </c:pt>
                <c:pt idx="5370">
                  <c:v>32430.05</c:v>
                </c:pt>
                <c:pt idx="5371">
                  <c:v>36133.379999999997</c:v>
                </c:pt>
                <c:pt idx="5372">
                  <c:v>40219.81</c:v>
                </c:pt>
                <c:pt idx="5373">
                  <c:v>44513.88</c:v>
                </c:pt>
                <c:pt idx="5374">
                  <c:v>48813.52</c:v>
                </c:pt>
                <c:pt idx="5375">
                  <c:v>53078.19</c:v>
                </c:pt>
                <c:pt idx="5376">
                  <c:v>57566.87</c:v>
                </c:pt>
                <c:pt idx="5377">
                  <c:v>62761.74</c:v>
                </c:pt>
                <c:pt idx="5378">
                  <c:v>69186.259999999995</c:v>
                </c:pt>
                <c:pt idx="5379">
                  <c:v>77310.320000000007</c:v>
                </c:pt>
                <c:pt idx="5380">
                  <c:v>87560.51</c:v>
                </c:pt>
                <c:pt idx="5381">
                  <c:v>100352.4</c:v>
                </c:pt>
                <c:pt idx="5382">
                  <c:v>116080.5</c:v>
                </c:pt>
                <c:pt idx="5383">
                  <c:v>135026.70000000001</c:v>
                </c:pt>
                <c:pt idx="5384">
                  <c:v>157157.79999999999</c:v>
                </c:pt>
                <c:pt idx="5385">
                  <c:v>181817.2</c:v>
                </c:pt>
                <c:pt idx="5386">
                  <c:v>207440.8</c:v>
                </c:pt>
                <c:pt idx="5387">
                  <c:v>231596.6</c:v>
                </c:pt>
                <c:pt idx="5388">
                  <c:v>251562.3</c:v>
                </c:pt>
                <c:pt idx="5389">
                  <c:v>265021.7</c:v>
                </c:pt>
                <c:pt idx="5390">
                  <c:v>270121.5</c:v>
                </c:pt>
                <c:pt idx="5391">
                  <c:v>265268.3</c:v>
                </c:pt>
                <c:pt idx="5392">
                  <c:v>249982.8</c:v>
                </c:pt>
                <c:pt idx="5393">
                  <c:v>226257</c:v>
                </c:pt>
                <c:pt idx="5394">
                  <c:v>198192.1</c:v>
                </c:pt>
                <c:pt idx="5395">
                  <c:v>169961.9</c:v>
                </c:pt>
                <c:pt idx="5396">
                  <c:v>144277.29999999999</c:v>
                </c:pt>
                <c:pt idx="5397">
                  <c:v>122245.8</c:v>
                </c:pt>
                <c:pt idx="5398">
                  <c:v>103937.8</c:v>
                </c:pt>
                <c:pt idx="5399">
                  <c:v>88947.98</c:v>
                </c:pt>
                <c:pt idx="5400">
                  <c:v>76732.850000000006</c:v>
                </c:pt>
                <c:pt idx="5401">
                  <c:v>66767.3</c:v>
                </c:pt>
                <c:pt idx="5402">
                  <c:v>58600.89</c:v>
                </c:pt>
                <c:pt idx="5403">
                  <c:v>51867.81</c:v>
                </c:pt>
                <c:pt idx="5404">
                  <c:v>46278.62</c:v>
                </c:pt>
                <c:pt idx="5405">
                  <c:v>41606.870000000003</c:v>
                </c:pt>
                <c:pt idx="5406">
                  <c:v>37675.85</c:v>
                </c:pt>
                <c:pt idx="5407">
                  <c:v>34347.43</c:v>
                </c:pt>
                <c:pt idx="5408">
                  <c:v>31513.01</c:v>
                </c:pt>
                <c:pt idx="5409">
                  <c:v>29086.58</c:v>
                </c:pt>
                <c:pt idx="5410">
                  <c:v>26999.25</c:v>
                </c:pt>
                <c:pt idx="5411">
                  <c:v>25195.29</c:v>
                </c:pt>
                <c:pt idx="5412">
                  <c:v>23629.48</c:v>
                </c:pt>
                <c:pt idx="5413">
                  <c:v>22265.59</c:v>
                </c:pt>
                <c:pt idx="5414">
                  <c:v>21075.119999999999</c:v>
                </c:pt>
                <c:pt idx="5415">
                  <c:v>20035.64</c:v>
                </c:pt>
                <c:pt idx="5416">
                  <c:v>19128.900000000001</c:v>
                </c:pt>
                <c:pt idx="5417">
                  <c:v>18339.59</c:v>
                </c:pt>
                <c:pt idx="5418">
                  <c:v>17654.650000000001</c:v>
                </c:pt>
                <c:pt idx="5419">
                  <c:v>17063.009999999998</c:v>
                </c:pt>
                <c:pt idx="5420">
                  <c:v>16555.54</c:v>
                </c:pt>
                <c:pt idx="5421">
                  <c:v>16124.93</c:v>
                </c:pt>
                <c:pt idx="5422">
                  <c:v>15765.5</c:v>
                </c:pt>
                <c:pt idx="5423">
                  <c:v>15472.78</c:v>
                </c:pt>
                <c:pt idx="5424">
                  <c:v>15243.32</c:v>
                </c:pt>
                <c:pt idx="5425">
                  <c:v>15074.27</c:v>
                </c:pt>
                <c:pt idx="5426">
                  <c:v>14962.92</c:v>
                </c:pt>
                <c:pt idx="5427">
                  <c:v>14905.82</c:v>
                </c:pt>
                <c:pt idx="5428">
                  <c:v>14897.84</c:v>
                </c:pt>
                <c:pt idx="5429">
                  <c:v>14931.97</c:v>
                </c:pt>
                <c:pt idx="5430">
                  <c:v>15001.37</c:v>
                </c:pt>
                <c:pt idx="5431">
                  <c:v>15103.32</c:v>
                </c:pt>
                <c:pt idx="5432">
                  <c:v>15241.47</c:v>
                </c:pt>
                <c:pt idx="5433">
                  <c:v>15424.09</c:v>
                </c:pt>
                <c:pt idx="5434">
                  <c:v>15661.29</c:v>
                </c:pt>
                <c:pt idx="5435">
                  <c:v>15964.45</c:v>
                </c:pt>
                <c:pt idx="5436">
                  <c:v>16346.27</c:v>
                </c:pt>
                <c:pt idx="5437">
                  <c:v>16820.62</c:v>
                </c:pt>
                <c:pt idx="5438">
                  <c:v>17403.68</c:v>
                </c:pt>
                <c:pt idx="5439">
                  <c:v>18116.12</c:v>
                </c:pt>
                <c:pt idx="5440">
                  <c:v>18985.11</c:v>
                </c:pt>
                <c:pt idx="5441">
                  <c:v>20045.400000000001</c:v>
                </c:pt>
                <c:pt idx="5442">
                  <c:v>21337.03</c:v>
                </c:pt>
                <c:pt idx="5443">
                  <c:v>22893.98</c:v>
                </c:pt>
                <c:pt idx="5444">
                  <c:v>24713.07</c:v>
                </c:pt>
                <c:pt idx="5445">
                  <c:v>26694.59</c:v>
                </c:pt>
                <c:pt idx="5446">
                  <c:v>28582.73</c:v>
                </c:pt>
                <c:pt idx="5447">
                  <c:v>30024.07</c:v>
                </c:pt>
                <c:pt idx="5448">
                  <c:v>30835.1</c:v>
                </c:pt>
                <c:pt idx="5449">
                  <c:v>31209.14</c:v>
                </c:pt>
                <c:pt idx="5450">
                  <c:v>31541.63</c:v>
                </c:pt>
              </c:numCache>
            </c:numRef>
          </c:yVal>
          <c:smooth val="0"/>
          <c:extLst>
            <c:ext xmlns:c16="http://schemas.microsoft.com/office/drawing/2014/chart" uri="{C3380CC4-5D6E-409C-BE32-E72D297353CC}">
              <c16:uniqueId val="{00000001-03A8-4A22-82E6-9BFA5F386BD1}"/>
            </c:ext>
          </c:extLst>
        </c:ser>
        <c:ser>
          <c:idx val="2"/>
          <c:order val="2"/>
          <c:tx>
            <c:strRef>
              <c:f>Data!$D$1</c:f>
              <c:strCache>
                <c:ptCount val="1"/>
                <c:pt idx="0">
                  <c:v>1000m</c:v>
                </c:pt>
              </c:strCache>
            </c:strRef>
          </c:tx>
          <c:spPr>
            <a:ln w="19050" cap="rnd">
              <a:solidFill>
                <a:schemeClr val="accent3"/>
              </a:solidFill>
              <a:prstDash val="sysDash"/>
              <a:round/>
            </a:ln>
            <a:effectLst/>
          </c:spPr>
          <c:marker>
            <c:symbol val="none"/>
          </c:marker>
          <c:xVal>
            <c:numRef>
              <c:f>Data!$A$2:$A$5453</c:f>
              <c:numCache>
                <c:formatCode>0.00</c:formatCode>
                <c:ptCount val="5452"/>
                <c:pt idx="0">
                  <c:v>275</c:v>
                </c:pt>
                <c:pt idx="1">
                  <c:v>275.5</c:v>
                </c:pt>
                <c:pt idx="2">
                  <c:v>276</c:v>
                </c:pt>
                <c:pt idx="3">
                  <c:v>276.5</c:v>
                </c:pt>
                <c:pt idx="4">
                  <c:v>277</c:v>
                </c:pt>
                <c:pt idx="5">
                  <c:v>277.5</c:v>
                </c:pt>
                <c:pt idx="6">
                  <c:v>278</c:v>
                </c:pt>
                <c:pt idx="7">
                  <c:v>278.5</c:v>
                </c:pt>
                <c:pt idx="8">
                  <c:v>279</c:v>
                </c:pt>
                <c:pt idx="9">
                  <c:v>279.5</c:v>
                </c:pt>
                <c:pt idx="10">
                  <c:v>280</c:v>
                </c:pt>
                <c:pt idx="11">
                  <c:v>280.5</c:v>
                </c:pt>
                <c:pt idx="12">
                  <c:v>281</c:v>
                </c:pt>
                <c:pt idx="13">
                  <c:v>281.5</c:v>
                </c:pt>
                <c:pt idx="14">
                  <c:v>282</c:v>
                </c:pt>
                <c:pt idx="15">
                  <c:v>282.5</c:v>
                </c:pt>
                <c:pt idx="16">
                  <c:v>283</c:v>
                </c:pt>
                <c:pt idx="17">
                  <c:v>283.5</c:v>
                </c:pt>
                <c:pt idx="18">
                  <c:v>284</c:v>
                </c:pt>
                <c:pt idx="19">
                  <c:v>284.5</c:v>
                </c:pt>
                <c:pt idx="20">
                  <c:v>285</c:v>
                </c:pt>
                <c:pt idx="21">
                  <c:v>285.5</c:v>
                </c:pt>
                <c:pt idx="22">
                  <c:v>286</c:v>
                </c:pt>
                <c:pt idx="23">
                  <c:v>286.5</c:v>
                </c:pt>
                <c:pt idx="24">
                  <c:v>287</c:v>
                </c:pt>
                <c:pt idx="25">
                  <c:v>287.5</c:v>
                </c:pt>
                <c:pt idx="26">
                  <c:v>288</c:v>
                </c:pt>
                <c:pt idx="27">
                  <c:v>288.5</c:v>
                </c:pt>
                <c:pt idx="28">
                  <c:v>289</c:v>
                </c:pt>
                <c:pt idx="29">
                  <c:v>289.5</c:v>
                </c:pt>
                <c:pt idx="30">
                  <c:v>290</c:v>
                </c:pt>
                <c:pt idx="31">
                  <c:v>290.5</c:v>
                </c:pt>
                <c:pt idx="32">
                  <c:v>291</c:v>
                </c:pt>
                <c:pt idx="33">
                  <c:v>291.5</c:v>
                </c:pt>
                <c:pt idx="34">
                  <c:v>292</c:v>
                </c:pt>
                <c:pt idx="35">
                  <c:v>292.5</c:v>
                </c:pt>
                <c:pt idx="36">
                  <c:v>293</c:v>
                </c:pt>
                <c:pt idx="37">
                  <c:v>293.5</c:v>
                </c:pt>
                <c:pt idx="38">
                  <c:v>294</c:v>
                </c:pt>
                <c:pt idx="39">
                  <c:v>294.5</c:v>
                </c:pt>
                <c:pt idx="40">
                  <c:v>295</c:v>
                </c:pt>
                <c:pt idx="41">
                  <c:v>295.5</c:v>
                </c:pt>
                <c:pt idx="42">
                  <c:v>296</c:v>
                </c:pt>
                <c:pt idx="43">
                  <c:v>296.5</c:v>
                </c:pt>
                <c:pt idx="44">
                  <c:v>297</c:v>
                </c:pt>
                <c:pt idx="45">
                  <c:v>297.5</c:v>
                </c:pt>
                <c:pt idx="46">
                  <c:v>298</c:v>
                </c:pt>
                <c:pt idx="47">
                  <c:v>298.5</c:v>
                </c:pt>
                <c:pt idx="48">
                  <c:v>299</c:v>
                </c:pt>
                <c:pt idx="49">
                  <c:v>299.5</c:v>
                </c:pt>
                <c:pt idx="50">
                  <c:v>300</c:v>
                </c:pt>
                <c:pt idx="51">
                  <c:v>300.5</c:v>
                </c:pt>
                <c:pt idx="52">
                  <c:v>301</c:v>
                </c:pt>
                <c:pt idx="53">
                  <c:v>301.5</c:v>
                </c:pt>
                <c:pt idx="54">
                  <c:v>302</c:v>
                </c:pt>
                <c:pt idx="55">
                  <c:v>302.5</c:v>
                </c:pt>
                <c:pt idx="56">
                  <c:v>303</c:v>
                </c:pt>
                <c:pt idx="57">
                  <c:v>303.5</c:v>
                </c:pt>
                <c:pt idx="58">
                  <c:v>304</c:v>
                </c:pt>
                <c:pt idx="59">
                  <c:v>304.5</c:v>
                </c:pt>
                <c:pt idx="60">
                  <c:v>305</c:v>
                </c:pt>
                <c:pt idx="61">
                  <c:v>305.5</c:v>
                </c:pt>
                <c:pt idx="62">
                  <c:v>306</c:v>
                </c:pt>
                <c:pt idx="63">
                  <c:v>306.5</c:v>
                </c:pt>
                <c:pt idx="64">
                  <c:v>307</c:v>
                </c:pt>
                <c:pt idx="65">
                  <c:v>307.5</c:v>
                </c:pt>
                <c:pt idx="66">
                  <c:v>308</c:v>
                </c:pt>
                <c:pt idx="67">
                  <c:v>308.5</c:v>
                </c:pt>
                <c:pt idx="68">
                  <c:v>309</c:v>
                </c:pt>
                <c:pt idx="69">
                  <c:v>309.5</c:v>
                </c:pt>
                <c:pt idx="70">
                  <c:v>310</c:v>
                </c:pt>
                <c:pt idx="71">
                  <c:v>310.5</c:v>
                </c:pt>
                <c:pt idx="72">
                  <c:v>311</c:v>
                </c:pt>
                <c:pt idx="73">
                  <c:v>311.5</c:v>
                </c:pt>
                <c:pt idx="74">
                  <c:v>312</c:v>
                </c:pt>
                <c:pt idx="75">
                  <c:v>312.5</c:v>
                </c:pt>
                <c:pt idx="76">
                  <c:v>313</c:v>
                </c:pt>
                <c:pt idx="77">
                  <c:v>313.5</c:v>
                </c:pt>
                <c:pt idx="78">
                  <c:v>314</c:v>
                </c:pt>
                <c:pt idx="79">
                  <c:v>314.5</c:v>
                </c:pt>
                <c:pt idx="80">
                  <c:v>315</c:v>
                </c:pt>
                <c:pt idx="81">
                  <c:v>315.5</c:v>
                </c:pt>
                <c:pt idx="82">
                  <c:v>316</c:v>
                </c:pt>
                <c:pt idx="83">
                  <c:v>316.5</c:v>
                </c:pt>
                <c:pt idx="84">
                  <c:v>317</c:v>
                </c:pt>
                <c:pt idx="85">
                  <c:v>317.5</c:v>
                </c:pt>
                <c:pt idx="86">
                  <c:v>318</c:v>
                </c:pt>
                <c:pt idx="87">
                  <c:v>318.5</c:v>
                </c:pt>
                <c:pt idx="88">
                  <c:v>319</c:v>
                </c:pt>
                <c:pt idx="89">
                  <c:v>319.5</c:v>
                </c:pt>
                <c:pt idx="90">
                  <c:v>320</c:v>
                </c:pt>
                <c:pt idx="91">
                  <c:v>320.5</c:v>
                </c:pt>
                <c:pt idx="92">
                  <c:v>321</c:v>
                </c:pt>
                <c:pt idx="93">
                  <c:v>321.5</c:v>
                </c:pt>
                <c:pt idx="94">
                  <c:v>322</c:v>
                </c:pt>
                <c:pt idx="95">
                  <c:v>322.5</c:v>
                </c:pt>
                <c:pt idx="96">
                  <c:v>323</c:v>
                </c:pt>
                <c:pt idx="97">
                  <c:v>323.5</c:v>
                </c:pt>
                <c:pt idx="98">
                  <c:v>324</c:v>
                </c:pt>
                <c:pt idx="99">
                  <c:v>324.5</c:v>
                </c:pt>
                <c:pt idx="100">
                  <c:v>325</c:v>
                </c:pt>
                <c:pt idx="101">
                  <c:v>325.5</c:v>
                </c:pt>
                <c:pt idx="102">
                  <c:v>326</c:v>
                </c:pt>
                <c:pt idx="103">
                  <c:v>326.5</c:v>
                </c:pt>
                <c:pt idx="104">
                  <c:v>327</c:v>
                </c:pt>
                <c:pt idx="105">
                  <c:v>327.5</c:v>
                </c:pt>
                <c:pt idx="106">
                  <c:v>328</c:v>
                </c:pt>
                <c:pt idx="107">
                  <c:v>328.5</c:v>
                </c:pt>
                <c:pt idx="108">
                  <c:v>329</c:v>
                </c:pt>
                <c:pt idx="109">
                  <c:v>329.5</c:v>
                </c:pt>
                <c:pt idx="110">
                  <c:v>330</c:v>
                </c:pt>
                <c:pt idx="111">
                  <c:v>330.5</c:v>
                </c:pt>
                <c:pt idx="112">
                  <c:v>331</c:v>
                </c:pt>
                <c:pt idx="113">
                  <c:v>331.5</c:v>
                </c:pt>
                <c:pt idx="114">
                  <c:v>332</c:v>
                </c:pt>
                <c:pt idx="115">
                  <c:v>332.5</c:v>
                </c:pt>
                <c:pt idx="116">
                  <c:v>333</c:v>
                </c:pt>
                <c:pt idx="117">
                  <c:v>333.5</c:v>
                </c:pt>
                <c:pt idx="118">
                  <c:v>334</c:v>
                </c:pt>
                <c:pt idx="119">
                  <c:v>334.5</c:v>
                </c:pt>
                <c:pt idx="120">
                  <c:v>335</c:v>
                </c:pt>
                <c:pt idx="121">
                  <c:v>335.5</c:v>
                </c:pt>
                <c:pt idx="122">
                  <c:v>336</c:v>
                </c:pt>
                <c:pt idx="123">
                  <c:v>336.5</c:v>
                </c:pt>
                <c:pt idx="124">
                  <c:v>337</c:v>
                </c:pt>
                <c:pt idx="125">
                  <c:v>337.5</c:v>
                </c:pt>
                <c:pt idx="126">
                  <c:v>338</c:v>
                </c:pt>
                <c:pt idx="127">
                  <c:v>338.5</c:v>
                </c:pt>
                <c:pt idx="128">
                  <c:v>339</c:v>
                </c:pt>
                <c:pt idx="129">
                  <c:v>339.5</c:v>
                </c:pt>
                <c:pt idx="130">
                  <c:v>340</c:v>
                </c:pt>
                <c:pt idx="131">
                  <c:v>340.5</c:v>
                </c:pt>
                <c:pt idx="132">
                  <c:v>341</c:v>
                </c:pt>
                <c:pt idx="133">
                  <c:v>341.5</c:v>
                </c:pt>
                <c:pt idx="134">
                  <c:v>342</c:v>
                </c:pt>
                <c:pt idx="135">
                  <c:v>342.5</c:v>
                </c:pt>
                <c:pt idx="136">
                  <c:v>343</c:v>
                </c:pt>
                <c:pt idx="137">
                  <c:v>343.5</c:v>
                </c:pt>
                <c:pt idx="138">
                  <c:v>344</c:v>
                </c:pt>
                <c:pt idx="139">
                  <c:v>344.5</c:v>
                </c:pt>
                <c:pt idx="140">
                  <c:v>345</c:v>
                </c:pt>
                <c:pt idx="141">
                  <c:v>345.5</c:v>
                </c:pt>
                <c:pt idx="142">
                  <c:v>346</c:v>
                </c:pt>
                <c:pt idx="143">
                  <c:v>346.5</c:v>
                </c:pt>
                <c:pt idx="144">
                  <c:v>347</c:v>
                </c:pt>
                <c:pt idx="145">
                  <c:v>347.5</c:v>
                </c:pt>
                <c:pt idx="146">
                  <c:v>348</c:v>
                </c:pt>
                <c:pt idx="147">
                  <c:v>348.5</c:v>
                </c:pt>
                <c:pt idx="148">
                  <c:v>349</c:v>
                </c:pt>
                <c:pt idx="149">
                  <c:v>349.5</c:v>
                </c:pt>
                <c:pt idx="150">
                  <c:v>350</c:v>
                </c:pt>
                <c:pt idx="151">
                  <c:v>350.5</c:v>
                </c:pt>
                <c:pt idx="152">
                  <c:v>351</c:v>
                </c:pt>
                <c:pt idx="153">
                  <c:v>351.5</c:v>
                </c:pt>
                <c:pt idx="154">
                  <c:v>352</c:v>
                </c:pt>
                <c:pt idx="155">
                  <c:v>352.5</c:v>
                </c:pt>
                <c:pt idx="156">
                  <c:v>353</c:v>
                </c:pt>
                <c:pt idx="157">
                  <c:v>353.5</c:v>
                </c:pt>
                <c:pt idx="158">
                  <c:v>354</c:v>
                </c:pt>
                <c:pt idx="159">
                  <c:v>354.5</c:v>
                </c:pt>
                <c:pt idx="160">
                  <c:v>355</c:v>
                </c:pt>
                <c:pt idx="161">
                  <c:v>355.5</c:v>
                </c:pt>
                <c:pt idx="162">
                  <c:v>356</c:v>
                </c:pt>
                <c:pt idx="163">
                  <c:v>356.5</c:v>
                </c:pt>
                <c:pt idx="164">
                  <c:v>357</c:v>
                </c:pt>
                <c:pt idx="165">
                  <c:v>357.5</c:v>
                </c:pt>
                <c:pt idx="166">
                  <c:v>358</c:v>
                </c:pt>
                <c:pt idx="167">
                  <c:v>358.5</c:v>
                </c:pt>
                <c:pt idx="168">
                  <c:v>359</c:v>
                </c:pt>
                <c:pt idx="169">
                  <c:v>359.5</c:v>
                </c:pt>
                <c:pt idx="170">
                  <c:v>360</c:v>
                </c:pt>
                <c:pt idx="171">
                  <c:v>360.5</c:v>
                </c:pt>
                <c:pt idx="172">
                  <c:v>361</c:v>
                </c:pt>
                <c:pt idx="173">
                  <c:v>361.5</c:v>
                </c:pt>
                <c:pt idx="174">
                  <c:v>362</c:v>
                </c:pt>
                <c:pt idx="175">
                  <c:v>362.5</c:v>
                </c:pt>
                <c:pt idx="176">
                  <c:v>363</c:v>
                </c:pt>
                <c:pt idx="177">
                  <c:v>363.5</c:v>
                </c:pt>
                <c:pt idx="178">
                  <c:v>364</c:v>
                </c:pt>
                <c:pt idx="179">
                  <c:v>364.5</c:v>
                </c:pt>
                <c:pt idx="180">
                  <c:v>365</c:v>
                </c:pt>
                <c:pt idx="181">
                  <c:v>365.5</c:v>
                </c:pt>
                <c:pt idx="182">
                  <c:v>366</c:v>
                </c:pt>
                <c:pt idx="183">
                  <c:v>366.5</c:v>
                </c:pt>
                <c:pt idx="184">
                  <c:v>367</c:v>
                </c:pt>
                <c:pt idx="185">
                  <c:v>367.5</c:v>
                </c:pt>
                <c:pt idx="186">
                  <c:v>368</c:v>
                </c:pt>
                <c:pt idx="187">
                  <c:v>368.5</c:v>
                </c:pt>
                <c:pt idx="188">
                  <c:v>369</c:v>
                </c:pt>
                <c:pt idx="189">
                  <c:v>369.5</c:v>
                </c:pt>
                <c:pt idx="190">
                  <c:v>370</c:v>
                </c:pt>
                <c:pt idx="191">
                  <c:v>370.5</c:v>
                </c:pt>
                <c:pt idx="192">
                  <c:v>371</c:v>
                </c:pt>
                <c:pt idx="193">
                  <c:v>371.5</c:v>
                </c:pt>
                <c:pt idx="194">
                  <c:v>372</c:v>
                </c:pt>
                <c:pt idx="195">
                  <c:v>372.5</c:v>
                </c:pt>
                <c:pt idx="196">
                  <c:v>373</c:v>
                </c:pt>
                <c:pt idx="197">
                  <c:v>373.5</c:v>
                </c:pt>
                <c:pt idx="198">
                  <c:v>374</c:v>
                </c:pt>
                <c:pt idx="199">
                  <c:v>374.5</c:v>
                </c:pt>
                <c:pt idx="200">
                  <c:v>375</c:v>
                </c:pt>
                <c:pt idx="201">
                  <c:v>375.5</c:v>
                </c:pt>
                <c:pt idx="202">
                  <c:v>376</c:v>
                </c:pt>
                <c:pt idx="203">
                  <c:v>376.5</c:v>
                </c:pt>
                <c:pt idx="204">
                  <c:v>377</c:v>
                </c:pt>
                <c:pt idx="205">
                  <c:v>377.5</c:v>
                </c:pt>
                <c:pt idx="206">
                  <c:v>378</c:v>
                </c:pt>
                <c:pt idx="207">
                  <c:v>378.5</c:v>
                </c:pt>
                <c:pt idx="208">
                  <c:v>379</c:v>
                </c:pt>
                <c:pt idx="209">
                  <c:v>379.5</c:v>
                </c:pt>
                <c:pt idx="210">
                  <c:v>380</c:v>
                </c:pt>
                <c:pt idx="211">
                  <c:v>380.5</c:v>
                </c:pt>
                <c:pt idx="212">
                  <c:v>381</c:v>
                </c:pt>
                <c:pt idx="213">
                  <c:v>381.5</c:v>
                </c:pt>
                <c:pt idx="214">
                  <c:v>382</c:v>
                </c:pt>
                <c:pt idx="215">
                  <c:v>382.5</c:v>
                </c:pt>
                <c:pt idx="216">
                  <c:v>383</c:v>
                </c:pt>
                <c:pt idx="217">
                  <c:v>383.5</c:v>
                </c:pt>
                <c:pt idx="218">
                  <c:v>384</c:v>
                </c:pt>
                <c:pt idx="219">
                  <c:v>384.5</c:v>
                </c:pt>
                <c:pt idx="220">
                  <c:v>385</c:v>
                </c:pt>
                <c:pt idx="221">
                  <c:v>385.5</c:v>
                </c:pt>
                <c:pt idx="222">
                  <c:v>386</c:v>
                </c:pt>
                <c:pt idx="223">
                  <c:v>386.5</c:v>
                </c:pt>
                <c:pt idx="224">
                  <c:v>387</c:v>
                </c:pt>
                <c:pt idx="225">
                  <c:v>387.5</c:v>
                </c:pt>
                <c:pt idx="226">
                  <c:v>388</c:v>
                </c:pt>
                <c:pt idx="227">
                  <c:v>388.5</c:v>
                </c:pt>
                <c:pt idx="228">
                  <c:v>389</c:v>
                </c:pt>
                <c:pt idx="229">
                  <c:v>389.5</c:v>
                </c:pt>
                <c:pt idx="230">
                  <c:v>390</c:v>
                </c:pt>
                <c:pt idx="231">
                  <c:v>390.5</c:v>
                </c:pt>
                <c:pt idx="232">
                  <c:v>391</c:v>
                </c:pt>
                <c:pt idx="233">
                  <c:v>391.5</c:v>
                </c:pt>
                <c:pt idx="234">
                  <c:v>392</c:v>
                </c:pt>
                <c:pt idx="235">
                  <c:v>392.5</c:v>
                </c:pt>
                <c:pt idx="236">
                  <c:v>393</c:v>
                </c:pt>
                <c:pt idx="237">
                  <c:v>393.5</c:v>
                </c:pt>
                <c:pt idx="238">
                  <c:v>394</c:v>
                </c:pt>
                <c:pt idx="239">
                  <c:v>394.5</c:v>
                </c:pt>
                <c:pt idx="240">
                  <c:v>395</c:v>
                </c:pt>
                <c:pt idx="241">
                  <c:v>395.5</c:v>
                </c:pt>
                <c:pt idx="242">
                  <c:v>396</c:v>
                </c:pt>
                <c:pt idx="243">
                  <c:v>396.5</c:v>
                </c:pt>
                <c:pt idx="244">
                  <c:v>397</c:v>
                </c:pt>
                <c:pt idx="245">
                  <c:v>397.5</c:v>
                </c:pt>
                <c:pt idx="246">
                  <c:v>398</c:v>
                </c:pt>
                <c:pt idx="247">
                  <c:v>398.5</c:v>
                </c:pt>
                <c:pt idx="248">
                  <c:v>399</c:v>
                </c:pt>
                <c:pt idx="249">
                  <c:v>399.5</c:v>
                </c:pt>
                <c:pt idx="250">
                  <c:v>400</c:v>
                </c:pt>
                <c:pt idx="251">
                  <c:v>400.5</c:v>
                </c:pt>
                <c:pt idx="252">
                  <c:v>401</c:v>
                </c:pt>
                <c:pt idx="253">
                  <c:v>401.5</c:v>
                </c:pt>
                <c:pt idx="254">
                  <c:v>402</c:v>
                </c:pt>
                <c:pt idx="255">
                  <c:v>402.5</c:v>
                </c:pt>
                <c:pt idx="256">
                  <c:v>403</c:v>
                </c:pt>
                <c:pt idx="257">
                  <c:v>403.5</c:v>
                </c:pt>
                <c:pt idx="258">
                  <c:v>404</c:v>
                </c:pt>
                <c:pt idx="259">
                  <c:v>404.5</c:v>
                </c:pt>
                <c:pt idx="260">
                  <c:v>405</c:v>
                </c:pt>
                <c:pt idx="261">
                  <c:v>405.5</c:v>
                </c:pt>
                <c:pt idx="262">
                  <c:v>406</c:v>
                </c:pt>
                <c:pt idx="263">
                  <c:v>406.5</c:v>
                </c:pt>
                <c:pt idx="264">
                  <c:v>407</c:v>
                </c:pt>
                <c:pt idx="265">
                  <c:v>407.5</c:v>
                </c:pt>
                <c:pt idx="266">
                  <c:v>408</c:v>
                </c:pt>
                <c:pt idx="267">
                  <c:v>408.5</c:v>
                </c:pt>
                <c:pt idx="268">
                  <c:v>409</c:v>
                </c:pt>
                <c:pt idx="269">
                  <c:v>409.5</c:v>
                </c:pt>
                <c:pt idx="270">
                  <c:v>410</c:v>
                </c:pt>
                <c:pt idx="271">
                  <c:v>410.5</c:v>
                </c:pt>
                <c:pt idx="272">
                  <c:v>411</c:v>
                </c:pt>
                <c:pt idx="273">
                  <c:v>411.5</c:v>
                </c:pt>
                <c:pt idx="274">
                  <c:v>412</c:v>
                </c:pt>
                <c:pt idx="275">
                  <c:v>412.5</c:v>
                </c:pt>
                <c:pt idx="276">
                  <c:v>413</c:v>
                </c:pt>
                <c:pt idx="277">
                  <c:v>413.5</c:v>
                </c:pt>
                <c:pt idx="278">
                  <c:v>414</c:v>
                </c:pt>
                <c:pt idx="279">
                  <c:v>414.5</c:v>
                </c:pt>
                <c:pt idx="280">
                  <c:v>415</c:v>
                </c:pt>
                <c:pt idx="281">
                  <c:v>415.5</c:v>
                </c:pt>
                <c:pt idx="282">
                  <c:v>416</c:v>
                </c:pt>
                <c:pt idx="283">
                  <c:v>416.5</c:v>
                </c:pt>
                <c:pt idx="284">
                  <c:v>417</c:v>
                </c:pt>
                <c:pt idx="285">
                  <c:v>417.5</c:v>
                </c:pt>
                <c:pt idx="286">
                  <c:v>418</c:v>
                </c:pt>
                <c:pt idx="287">
                  <c:v>418.5</c:v>
                </c:pt>
                <c:pt idx="288">
                  <c:v>419</c:v>
                </c:pt>
                <c:pt idx="289">
                  <c:v>419.5</c:v>
                </c:pt>
                <c:pt idx="290">
                  <c:v>420</c:v>
                </c:pt>
                <c:pt idx="291">
                  <c:v>420.5</c:v>
                </c:pt>
                <c:pt idx="292">
                  <c:v>421</c:v>
                </c:pt>
                <c:pt idx="293">
                  <c:v>421.5</c:v>
                </c:pt>
                <c:pt idx="294">
                  <c:v>422</c:v>
                </c:pt>
                <c:pt idx="295">
                  <c:v>422.5</c:v>
                </c:pt>
                <c:pt idx="296">
                  <c:v>423</c:v>
                </c:pt>
                <c:pt idx="297">
                  <c:v>423.5</c:v>
                </c:pt>
                <c:pt idx="298">
                  <c:v>424</c:v>
                </c:pt>
                <c:pt idx="299">
                  <c:v>424.5</c:v>
                </c:pt>
                <c:pt idx="300">
                  <c:v>425</c:v>
                </c:pt>
                <c:pt idx="301">
                  <c:v>425.5</c:v>
                </c:pt>
                <c:pt idx="302">
                  <c:v>426</c:v>
                </c:pt>
                <c:pt idx="303">
                  <c:v>426.5</c:v>
                </c:pt>
                <c:pt idx="304">
                  <c:v>427</c:v>
                </c:pt>
                <c:pt idx="305">
                  <c:v>427.5</c:v>
                </c:pt>
                <c:pt idx="306">
                  <c:v>428</c:v>
                </c:pt>
                <c:pt idx="307">
                  <c:v>428.5</c:v>
                </c:pt>
                <c:pt idx="308">
                  <c:v>429</c:v>
                </c:pt>
                <c:pt idx="309">
                  <c:v>429.5</c:v>
                </c:pt>
                <c:pt idx="310">
                  <c:v>430</c:v>
                </c:pt>
                <c:pt idx="311">
                  <c:v>430.5</c:v>
                </c:pt>
                <c:pt idx="312">
                  <c:v>431</c:v>
                </c:pt>
                <c:pt idx="313">
                  <c:v>431.5</c:v>
                </c:pt>
                <c:pt idx="314">
                  <c:v>432</c:v>
                </c:pt>
                <c:pt idx="315">
                  <c:v>432.5</c:v>
                </c:pt>
                <c:pt idx="316">
                  <c:v>433</c:v>
                </c:pt>
                <c:pt idx="317">
                  <c:v>433.5</c:v>
                </c:pt>
                <c:pt idx="318">
                  <c:v>434</c:v>
                </c:pt>
                <c:pt idx="319">
                  <c:v>434.5</c:v>
                </c:pt>
                <c:pt idx="320">
                  <c:v>435</c:v>
                </c:pt>
                <c:pt idx="321">
                  <c:v>435.5</c:v>
                </c:pt>
                <c:pt idx="322">
                  <c:v>436</c:v>
                </c:pt>
                <c:pt idx="323">
                  <c:v>436.5</c:v>
                </c:pt>
                <c:pt idx="324">
                  <c:v>437</c:v>
                </c:pt>
                <c:pt idx="325">
                  <c:v>437.5</c:v>
                </c:pt>
                <c:pt idx="326">
                  <c:v>438</c:v>
                </c:pt>
                <c:pt idx="327">
                  <c:v>438.5</c:v>
                </c:pt>
                <c:pt idx="328">
                  <c:v>439</c:v>
                </c:pt>
                <c:pt idx="329">
                  <c:v>439.5</c:v>
                </c:pt>
                <c:pt idx="330">
                  <c:v>440</c:v>
                </c:pt>
                <c:pt idx="331">
                  <c:v>440.5</c:v>
                </c:pt>
                <c:pt idx="332">
                  <c:v>441</c:v>
                </c:pt>
                <c:pt idx="333">
                  <c:v>441.5</c:v>
                </c:pt>
                <c:pt idx="334">
                  <c:v>442</c:v>
                </c:pt>
                <c:pt idx="335">
                  <c:v>442.5</c:v>
                </c:pt>
                <c:pt idx="336">
                  <c:v>443</c:v>
                </c:pt>
                <c:pt idx="337">
                  <c:v>443.5</c:v>
                </c:pt>
                <c:pt idx="338">
                  <c:v>444</c:v>
                </c:pt>
                <c:pt idx="339">
                  <c:v>444.5</c:v>
                </c:pt>
                <c:pt idx="340">
                  <c:v>445</c:v>
                </c:pt>
                <c:pt idx="341">
                  <c:v>445.5</c:v>
                </c:pt>
                <c:pt idx="342">
                  <c:v>446</c:v>
                </c:pt>
                <c:pt idx="343">
                  <c:v>446.5</c:v>
                </c:pt>
                <c:pt idx="344">
                  <c:v>447</c:v>
                </c:pt>
                <c:pt idx="345">
                  <c:v>447.5</c:v>
                </c:pt>
                <c:pt idx="346">
                  <c:v>448</c:v>
                </c:pt>
                <c:pt idx="347">
                  <c:v>448.5</c:v>
                </c:pt>
                <c:pt idx="348">
                  <c:v>449</c:v>
                </c:pt>
                <c:pt idx="349">
                  <c:v>449.5</c:v>
                </c:pt>
                <c:pt idx="350">
                  <c:v>450</c:v>
                </c:pt>
                <c:pt idx="351">
                  <c:v>450.5</c:v>
                </c:pt>
                <c:pt idx="352">
                  <c:v>451</c:v>
                </c:pt>
                <c:pt idx="353">
                  <c:v>451.5</c:v>
                </c:pt>
                <c:pt idx="354">
                  <c:v>452</c:v>
                </c:pt>
                <c:pt idx="355">
                  <c:v>452.5</c:v>
                </c:pt>
                <c:pt idx="356">
                  <c:v>453</c:v>
                </c:pt>
                <c:pt idx="357">
                  <c:v>453.5</c:v>
                </c:pt>
                <c:pt idx="358">
                  <c:v>454</c:v>
                </c:pt>
                <c:pt idx="359">
                  <c:v>454.5</c:v>
                </c:pt>
                <c:pt idx="360">
                  <c:v>455</c:v>
                </c:pt>
                <c:pt idx="361">
                  <c:v>455.5</c:v>
                </c:pt>
                <c:pt idx="362">
                  <c:v>456</c:v>
                </c:pt>
                <c:pt idx="363">
                  <c:v>456.5</c:v>
                </c:pt>
                <c:pt idx="364">
                  <c:v>457</c:v>
                </c:pt>
                <c:pt idx="365">
                  <c:v>457.5</c:v>
                </c:pt>
                <c:pt idx="366">
                  <c:v>458</c:v>
                </c:pt>
                <c:pt idx="367">
                  <c:v>458.5</c:v>
                </c:pt>
                <c:pt idx="368">
                  <c:v>459</c:v>
                </c:pt>
                <c:pt idx="369">
                  <c:v>459.5</c:v>
                </c:pt>
                <c:pt idx="370">
                  <c:v>460</c:v>
                </c:pt>
                <c:pt idx="371">
                  <c:v>460.5</c:v>
                </c:pt>
                <c:pt idx="372">
                  <c:v>461</c:v>
                </c:pt>
                <c:pt idx="373">
                  <c:v>461.5</c:v>
                </c:pt>
                <c:pt idx="374">
                  <c:v>462</c:v>
                </c:pt>
                <c:pt idx="375">
                  <c:v>462.5</c:v>
                </c:pt>
                <c:pt idx="376">
                  <c:v>463</c:v>
                </c:pt>
                <c:pt idx="377">
                  <c:v>463.5</c:v>
                </c:pt>
                <c:pt idx="378">
                  <c:v>464</c:v>
                </c:pt>
                <c:pt idx="379">
                  <c:v>464.5</c:v>
                </c:pt>
                <c:pt idx="380">
                  <c:v>465</c:v>
                </c:pt>
                <c:pt idx="381">
                  <c:v>465.5</c:v>
                </c:pt>
                <c:pt idx="382">
                  <c:v>466</c:v>
                </c:pt>
                <c:pt idx="383">
                  <c:v>466.5</c:v>
                </c:pt>
                <c:pt idx="384">
                  <c:v>467</c:v>
                </c:pt>
                <c:pt idx="385">
                  <c:v>467.5</c:v>
                </c:pt>
                <c:pt idx="386">
                  <c:v>468</c:v>
                </c:pt>
                <c:pt idx="387">
                  <c:v>468.5</c:v>
                </c:pt>
                <c:pt idx="388">
                  <c:v>469</c:v>
                </c:pt>
                <c:pt idx="389">
                  <c:v>469.5</c:v>
                </c:pt>
                <c:pt idx="390">
                  <c:v>470</c:v>
                </c:pt>
                <c:pt idx="391">
                  <c:v>470.5</c:v>
                </c:pt>
                <c:pt idx="392">
                  <c:v>471</c:v>
                </c:pt>
                <c:pt idx="393">
                  <c:v>471.5</c:v>
                </c:pt>
                <c:pt idx="394">
                  <c:v>472</c:v>
                </c:pt>
                <c:pt idx="395">
                  <c:v>472.5</c:v>
                </c:pt>
                <c:pt idx="396">
                  <c:v>473</c:v>
                </c:pt>
                <c:pt idx="397">
                  <c:v>473.5</c:v>
                </c:pt>
                <c:pt idx="398">
                  <c:v>474</c:v>
                </c:pt>
                <c:pt idx="399">
                  <c:v>474.5</c:v>
                </c:pt>
                <c:pt idx="400">
                  <c:v>475</c:v>
                </c:pt>
                <c:pt idx="401">
                  <c:v>475.5</c:v>
                </c:pt>
                <c:pt idx="402">
                  <c:v>476</c:v>
                </c:pt>
                <c:pt idx="403">
                  <c:v>476.5</c:v>
                </c:pt>
                <c:pt idx="404">
                  <c:v>477</c:v>
                </c:pt>
                <c:pt idx="405">
                  <c:v>477.5</c:v>
                </c:pt>
                <c:pt idx="406">
                  <c:v>478</c:v>
                </c:pt>
                <c:pt idx="407">
                  <c:v>478.5</c:v>
                </c:pt>
                <c:pt idx="408">
                  <c:v>479</c:v>
                </c:pt>
                <c:pt idx="409">
                  <c:v>479.5</c:v>
                </c:pt>
                <c:pt idx="410">
                  <c:v>480</c:v>
                </c:pt>
                <c:pt idx="411">
                  <c:v>480.5</c:v>
                </c:pt>
                <c:pt idx="412">
                  <c:v>481</c:v>
                </c:pt>
                <c:pt idx="413">
                  <c:v>481.5</c:v>
                </c:pt>
                <c:pt idx="414">
                  <c:v>482</c:v>
                </c:pt>
                <c:pt idx="415">
                  <c:v>482.5</c:v>
                </c:pt>
                <c:pt idx="416">
                  <c:v>483</c:v>
                </c:pt>
                <c:pt idx="417">
                  <c:v>483.5</c:v>
                </c:pt>
                <c:pt idx="418">
                  <c:v>484</c:v>
                </c:pt>
                <c:pt idx="419">
                  <c:v>484.5</c:v>
                </c:pt>
                <c:pt idx="420">
                  <c:v>485</c:v>
                </c:pt>
                <c:pt idx="421">
                  <c:v>485.5</c:v>
                </c:pt>
                <c:pt idx="422">
                  <c:v>486</c:v>
                </c:pt>
                <c:pt idx="423">
                  <c:v>486.5</c:v>
                </c:pt>
                <c:pt idx="424">
                  <c:v>487</c:v>
                </c:pt>
                <c:pt idx="425">
                  <c:v>487.5</c:v>
                </c:pt>
                <c:pt idx="426">
                  <c:v>488</c:v>
                </c:pt>
                <c:pt idx="427">
                  <c:v>488.5</c:v>
                </c:pt>
                <c:pt idx="428">
                  <c:v>489</c:v>
                </c:pt>
                <c:pt idx="429">
                  <c:v>489.5</c:v>
                </c:pt>
                <c:pt idx="430">
                  <c:v>490</c:v>
                </c:pt>
                <c:pt idx="431">
                  <c:v>490.5</c:v>
                </c:pt>
                <c:pt idx="432">
                  <c:v>491</c:v>
                </c:pt>
                <c:pt idx="433">
                  <c:v>491.5</c:v>
                </c:pt>
                <c:pt idx="434">
                  <c:v>492</c:v>
                </c:pt>
                <c:pt idx="435">
                  <c:v>492.5</c:v>
                </c:pt>
                <c:pt idx="436">
                  <c:v>493</c:v>
                </c:pt>
                <c:pt idx="437">
                  <c:v>493.5</c:v>
                </c:pt>
                <c:pt idx="438">
                  <c:v>494</c:v>
                </c:pt>
                <c:pt idx="439">
                  <c:v>494.5</c:v>
                </c:pt>
                <c:pt idx="440">
                  <c:v>495</c:v>
                </c:pt>
                <c:pt idx="441">
                  <c:v>495.5</c:v>
                </c:pt>
                <c:pt idx="442">
                  <c:v>496</c:v>
                </c:pt>
                <c:pt idx="443">
                  <c:v>496.5</c:v>
                </c:pt>
                <c:pt idx="444">
                  <c:v>497</c:v>
                </c:pt>
                <c:pt idx="445">
                  <c:v>497.5</c:v>
                </c:pt>
                <c:pt idx="446">
                  <c:v>498</c:v>
                </c:pt>
                <c:pt idx="447">
                  <c:v>498.5</c:v>
                </c:pt>
                <c:pt idx="448">
                  <c:v>499</c:v>
                </c:pt>
                <c:pt idx="449">
                  <c:v>499.5</c:v>
                </c:pt>
                <c:pt idx="450">
                  <c:v>500</c:v>
                </c:pt>
                <c:pt idx="451">
                  <c:v>500.5</c:v>
                </c:pt>
                <c:pt idx="452">
                  <c:v>501</c:v>
                </c:pt>
                <c:pt idx="453">
                  <c:v>501.5</c:v>
                </c:pt>
                <c:pt idx="454">
                  <c:v>502</c:v>
                </c:pt>
                <c:pt idx="455">
                  <c:v>502.5</c:v>
                </c:pt>
                <c:pt idx="456">
                  <c:v>503</c:v>
                </c:pt>
                <c:pt idx="457">
                  <c:v>503.5</c:v>
                </c:pt>
                <c:pt idx="458">
                  <c:v>504</c:v>
                </c:pt>
                <c:pt idx="459">
                  <c:v>504.5</c:v>
                </c:pt>
                <c:pt idx="460">
                  <c:v>505</c:v>
                </c:pt>
                <c:pt idx="461">
                  <c:v>505.5</c:v>
                </c:pt>
                <c:pt idx="462">
                  <c:v>506</c:v>
                </c:pt>
                <c:pt idx="463">
                  <c:v>506.5</c:v>
                </c:pt>
                <c:pt idx="464">
                  <c:v>507</c:v>
                </c:pt>
                <c:pt idx="465">
                  <c:v>507.5</c:v>
                </c:pt>
                <c:pt idx="466">
                  <c:v>508</c:v>
                </c:pt>
                <c:pt idx="467">
                  <c:v>508.5</c:v>
                </c:pt>
                <c:pt idx="468">
                  <c:v>509</c:v>
                </c:pt>
                <c:pt idx="469">
                  <c:v>509.5</c:v>
                </c:pt>
                <c:pt idx="470">
                  <c:v>510</c:v>
                </c:pt>
                <c:pt idx="471">
                  <c:v>510.5</c:v>
                </c:pt>
                <c:pt idx="472">
                  <c:v>511</c:v>
                </c:pt>
                <c:pt idx="473">
                  <c:v>511.5</c:v>
                </c:pt>
                <c:pt idx="474">
                  <c:v>512</c:v>
                </c:pt>
                <c:pt idx="475">
                  <c:v>512.5</c:v>
                </c:pt>
                <c:pt idx="476">
                  <c:v>513</c:v>
                </c:pt>
                <c:pt idx="477">
                  <c:v>513.5</c:v>
                </c:pt>
                <c:pt idx="478">
                  <c:v>514</c:v>
                </c:pt>
                <c:pt idx="479">
                  <c:v>514.5</c:v>
                </c:pt>
                <c:pt idx="480">
                  <c:v>515</c:v>
                </c:pt>
                <c:pt idx="481">
                  <c:v>515.5</c:v>
                </c:pt>
                <c:pt idx="482">
                  <c:v>516</c:v>
                </c:pt>
                <c:pt idx="483">
                  <c:v>516.5</c:v>
                </c:pt>
                <c:pt idx="484">
                  <c:v>517</c:v>
                </c:pt>
                <c:pt idx="485">
                  <c:v>517.5</c:v>
                </c:pt>
                <c:pt idx="486">
                  <c:v>518</c:v>
                </c:pt>
                <c:pt idx="487">
                  <c:v>518.5</c:v>
                </c:pt>
                <c:pt idx="488">
                  <c:v>519</c:v>
                </c:pt>
                <c:pt idx="489">
                  <c:v>519.5</c:v>
                </c:pt>
                <c:pt idx="490">
                  <c:v>520</c:v>
                </c:pt>
                <c:pt idx="491">
                  <c:v>520.5</c:v>
                </c:pt>
                <c:pt idx="492">
                  <c:v>521</c:v>
                </c:pt>
                <c:pt idx="493">
                  <c:v>521.5</c:v>
                </c:pt>
                <c:pt idx="494">
                  <c:v>522</c:v>
                </c:pt>
                <c:pt idx="495">
                  <c:v>522.5</c:v>
                </c:pt>
                <c:pt idx="496">
                  <c:v>523</c:v>
                </c:pt>
                <c:pt idx="497">
                  <c:v>523.5</c:v>
                </c:pt>
                <c:pt idx="498">
                  <c:v>524</c:v>
                </c:pt>
                <c:pt idx="499">
                  <c:v>524.5</c:v>
                </c:pt>
                <c:pt idx="500">
                  <c:v>525</c:v>
                </c:pt>
                <c:pt idx="501">
                  <c:v>525.5</c:v>
                </c:pt>
                <c:pt idx="502">
                  <c:v>526</c:v>
                </c:pt>
                <c:pt idx="503">
                  <c:v>526.5</c:v>
                </c:pt>
                <c:pt idx="504">
                  <c:v>527</c:v>
                </c:pt>
                <c:pt idx="505">
                  <c:v>527.5</c:v>
                </c:pt>
                <c:pt idx="506">
                  <c:v>528</c:v>
                </c:pt>
                <c:pt idx="507">
                  <c:v>528.5</c:v>
                </c:pt>
                <c:pt idx="508">
                  <c:v>529</c:v>
                </c:pt>
                <c:pt idx="509">
                  <c:v>529.5</c:v>
                </c:pt>
                <c:pt idx="510">
                  <c:v>530</c:v>
                </c:pt>
                <c:pt idx="511">
                  <c:v>530.5</c:v>
                </c:pt>
                <c:pt idx="512">
                  <c:v>531</c:v>
                </c:pt>
                <c:pt idx="513">
                  <c:v>531.5</c:v>
                </c:pt>
                <c:pt idx="514">
                  <c:v>532</c:v>
                </c:pt>
                <c:pt idx="515">
                  <c:v>532.5</c:v>
                </c:pt>
                <c:pt idx="516">
                  <c:v>533</c:v>
                </c:pt>
                <c:pt idx="517">
                  <c:v>533.5</c:v>
                </c:pt>
                <c:pt idx="518">
                  <c:v>534</c:v>
                </c:pt>
                <c:pt idx="519">
                  <c:v>534.5</c:v>
                </c:pt>
                <c:pt idx="520">
                  <c:v>535</c:v>
                </c:pt>
                <c:pt idx="521">
                  <c:v>535.5</c:v>
                </c:pt>
                <c:pt idx="522">
                  <c:v>536</c:v>
                </c:pt>
                <c:pt idx="523">
                  <c:v>536.5</c:v>
                </c:pt>
                <c:pt idx="524">
                  <c:v>537</c:v>
                </c:pt>
                <c:pt idx="525">
                  <c:v>537.5</c:v>
                </c:pt>
                <c:pt idx="526">
                  <c:v>538</c:v>
                </c:pt>
                <c:pt idx="527">
                  <c:v>538.5</c:v>
                </c:pt>
                <c:pt idx="528">
                  <c:v>539</c:v>
                </c:pt>
                <c:pt idx="529">
                  <c:v>539.5</c:v>
                </c:pt>
                <c:pt idx="530">
                  <c:v>540</c:v>
                </c:pt>
                <c:pt idx="531">
                  <c:v>540.5</c:v>
                </c:pt>
                <c:pt idx="532">
                  <c:v>541</c:v>
                </c:pt>
                <c:pt idx="533">
                  <c:v>541.5</c:v>
                </c:pt>
                <c:pt idx="534">
                  <c:v>542</c:v>
                </c:pt>
                <c:pt idx="535">
                  <c:v>542.5</c:v>
                </c:pt>
                <c:pt idx="536">
                  <c:v>543</c:v>
                </c:pt>
                <c:pt idx="537">
                  <c:v>543.5</c:v>
                </c:pt>
                <c:pt idx="538">
                  <c:v>544</c:v>
                </c:pt>
                <c:pt idx="539">
                  <c:v>544.5</c:v>
                </c:pt>
                <c:pt idx="540">
                  <c:v>545</c:v>
                </c:pt>
                <c:pt idx="541">
                  <c:v>545.5</c:v>
                </c:pt>
                <c:pt idx="542">
                  <c:v>546</c:v>
                </c:pt>
                <c:pt idx="543">
                  <c:v>546.5</c:v>
                </c:pt>
                <c:pt idx="544">
                  <c:v>547</c:v>
                </c:pt>
                <c:pt idx="545">
                  <c:v>547.5</c:v>
                </c:pt>
                <c:pt idx="546">
                  <c:v>548</c:v>
                </c:pt>
                <c:pt idx="547">
                  <c:v>548.5</c:v>
                </c:pt>
                <c:pt idx="548">
                  <c:v>549</c:v>
                </c:pt>
                <c:pt idx="549">
                  <c:v>549.5</c:v>
                </c:pt>
                <c:pt idx="550">
                  <c:v>550</c:v>
                </c:pt>
                <c:pt idx="551">
                  <c:v>550.5</c:v>
                </c:pt>
                <c:pt idx="552">
                  <c:v>551</c:v>
                </c:pt>
                <c:pt idx="553">
                  <c:v>551.5</c:v>
                </c:pt>
                <c:pt idx="554">
                  <c:v>552</c:v>
                </c:pt>
                <c:pt idx="555">
                  <c:v>552.5</c:v>
                </c:pt>
                <c:pt idx="556">
                  <c:v>553</c:v>
                </c:pt>
                <c:pt idx="557">
                  <c:v>553.5</c:v>
                </c:pt>
                <c:pt idx="558">
                  <c:v>554</c:v>
                </c:pt>
                <c:pt idx="559">
                  <c:v>554.5</c:v>
                </c:pt>
                <c:pt idx="560">
                  <c:v>555</c:v>
                </c:pt>
                <c:pt idx="561">
                  <c:v>555.5</c:v>
                </c:pt>
                <c:pt idx="562">
                  <c:v>556</c:v>
                </c:pt>
                <c:pt idx="563">
                  <c:v>556.5</c:v>
                </c:pt>
                <c:pt idx="564">
                  <c:v>557</c:v>
                </c:pt>
                <c:pt idx="565">
                  <c:v>557.5</c:v>
                </c:pt>
                <c:pt idx="566">
                  <c:v>558</c:v>
                </c:pt>
                <c:pt idx="567">
                  <c:v>558.5</c:v>
                </c:pt>
                <c:pt idx="568">
                  <c:v>559</c:v>
                </c:pt>
                <c:pt idx="569">
                  <c:v>559.5</c:v>
                </c:pt>
                <c:pt idx="570">
                  <c:v>560</c:v>
                </c:pt>
                <c:pt idx="571">
                  <c:v>560.5</c:v>
                </c:pt>
                <c:pt idx="572">
                  <c:v>561</c:v>
                </c:pt>
                <c:pt idx="573">
                  <c:v>561.5</c:v>
                </c:pt>
                <c:pt idx="574">
                  <c:v>562</c:v>
                </c:pt>
                <c:pt idx="575">
                  <c:v>562.5</c:v>
                </c:pt>
                <c:pt idx="576">
                  <c:v>563</c:v>
                </c:pt>
                <c:pt idx="577">
                  <c:v>563.5</c:v>
                </c:pt>
                <c:pt idx="578">
                  <c:v>564</c:v>
                </c:pt>
                <c:pt idx="579">
                  <c:v>564.5</c:v>
                </c:pt>
                <c:pt idx="580">
                  <c:v>565</c:v>
                </c:pt>
                <c:pt idx="581">
                  <c:v>565.5</c:v>
                </c:pt>
                <c:pt idx="582">
                  <c:v>566</c:v>
                </c:pt>
                <c:pt idx="583">
                  <c:v>566.5</c:v>
                </c:pt>
                <c:pt idx="584">
                  <c:v>567</c:v>
                </c:pt>
                <c:pt idx="585">
                  <c:v>567.5</c:v>
                </c:pt>
                <c:pt idx="586">
                  <c:v>568</c:v>
                </c:pt>
                <c:pt idx="587">
                  <c:v>568.5</c:v>
                </c:pt>
                <c:pt idx="588">
                  <c:v>569</c:v>
                </c:pt>
                <c:pt idx="589">
                  <c:v>569.5</c:v>
                </c:pt>
                <c:pt idx="590">
                  <c:v>570</c:v>
                </c:pt>
                <c:pt idx="591">
                  <c:v>570.5</c:v>
                </c:pt>
                <c:pt idx="592">
                  <c:v>571</c:v>
                </c:pt>
                <c:pt idx="593">
                  <c:v>571.5</c:v>
                </c:pt>
                <c:pt idx="594">
                  <c:v>572</c:v>
                </c:pt>
                <c:pt idx="595">
                  <c:v>572.5</c:v>
                </c:pt>
                <c:pt idx="596">
                  <c:v>573</c:v>
                </c:pt>
                <c:pt idx="597">
                  <c:v>573.5</c:v>
                </c:pt>
                <c:pt idx="598">
                  <c:v>574</c:v>
                </c:pt>
                <c:pt idx="599">
                  <c:v>574.5</c:v>
                </c:pt>
                <c:pt idx="600">
                  <c:v>575</c:v>
                </c:pt>
                <c:pt idx="601">
                  <c:v>575.5</c:v>
                </c:pt>
                <c:pt idx="602">
                  <c:v>576</c:v>
                </c:pt>
                <c:pt idx="603">
                  <c:v>576.5</c:v>
                </c:pt>
                <c:pt idx="604">
                  <c:v>577</c:v>
                </c:pt>
                <c:pt idx="605">
                  <c:v>577.5</c:v>
                </c:pt>
                <c:pt idx="606">
                  <c:v>578</c:v>
                </c:pt>
                <c:pt idx="607">
                  <c:v>578.5</c:v>
                </c:pt>
                <c:pt idx="608">
                  <c:v>579</c:v>
                </c:pt>
                <c:pt idx="609">
                  <c:v>579.5</c:v>
                </c:pt>
                <c:pt idx="610">
                  <c:v>580</c:v>
                </c:pt>
                <c:pt idx="611">
                  <c:v>580.5</c:v>
                </c:pt>
                <c:pt idx="612">
                  <c:v>581</c:v>
                </c:pt>
                <c:pt idx="613">
                  <c:v>581.5</c:v>
                </c:pt>
                <c:pt idx="614">
                  <c:v>582</c:v>
                </c:pt>
                <c:pt idx="615">
                  <c:v>582.5</c:v>
                </c:pt>
                <c:pt idx="616">
                  <c:v>583</c:v>
                </c:pt>
                <c:pt idx="617">
                  <c:v>583.5</c:v>
                </c:pt>
                <c:pt idx="618">
                  <c:v>584</c:v>
                </c:pt>
                <c:pt idx="619">
                  <c:v>584.5</c:v>
                </c:pt>
                <c:pt idx="620">
                  <c:v>585</c:v>
                </c:pt>
                <c:pt idx="621">
                  <c:v>585.5</c:v>
                </c:pt>
                <c:pt idx="622">
                  <c:v>586</c:v>
                </c:pt>
                <c:pt idx="623">
                  <c:v>586.5</c:v>
                </c:pt>
                <c:pt idx="624">
                  <c:v>587</c:v>
                </c:pt>
                <c:pt idx="625">
                  <c:v>587.5</c:v>
                </c:pt>
                <c:pt idx="626">
                  <c:v>588</c:v>
                </c:pt>
                <c:pt idx="627">
                  <c:v>588.5</c:v>
                </c:pt>
                <c:pt idx="628">
                  <c:v>589</c:v>
                </c:pt>
                <c:pt idx="629">
                  <c:v>589.5</c:v>
                </c:pt>
                <c:pt idx="630">
                  <c:v>590</c:v>
                </c:pt>
                <c:pt idx="631">
                  <c:v>590.5</c:v>
                </c:pt>
                <c:pt idx="632">
                  <c:v>591</c:v>
                </c:pt>
                <c:pt idx="633">
                  <c:v>591.5</c:v>
                </c:pt>
                <c:pt idx="634">
                  <c:v>592</c:v>
                </c:pt>
                <c:pt idx="635">
                  <c:v>592.5</c:v>
                </c:pt>
                <c:pt idx="636">
                  <c:v>593</c:v>
                </c:pt>
                <c:pt idx="637">
                  <c:v>593.5</c:v>
                </c:pt>
                <c:pt idx="638">
                  <c:v>594</c:v>
                </c:pt>
                <c:pt idx="639">
                  <c:v>594.5</c:v>
                </c:pt>
                <c:pt idx="640">
                  <c:v>595</c:v>
                </c:pt>
                <c:pt idx="641">
                  <c:v>595.5</c:v>
                </c:pt>
                <c:pt idx="642">
                  <c:v>596</c:v>
                </c:pt>
                <c:pt idx="643">
                  <c:v>596.5</c:v>
                </c:pt>
                <c:pt idx="644">
                  <c:v>597</c:v>
                </c:pt>
                <c:pt idx="645">
                  <c:v>597.5</c:v>
                </c:pt>
                <c:pt idx="646">
                  <c:v>598</c:v>
                </c:pt>
                <c:pt idx="647">
                  <c:v>598.5</c:v>
                </c:pt>
                <c:pt idx="648">
                  <c:v>599</c:v>
                </c:pt>
                <c:pt idx="649">
                  <c:v>599.5</c:v>
                </c:pt>
                <c:pt idx="650">
                  <c:v>600</c:v>
                </c:pt>
                <c:pt idx="651">
                  <c:v>600.5</c:v>
                </c:pt>
                <c:pt idx="652">
                  <c:v>601</c:v>
                </c:pt>
                <c:pt idx="653">
                  <c:v>601.5</c:v>
                </c:pt>
                <c:pt idx="654">
                  <c:v>602</c:v>
                </c:pt>
                <c:pt idx="655">
                  <c:v>602.5</c:v>
                </c:pt>
                <c:pt idx="656">
                  <c:v>603</c:v>
                </c:pt>
                <c:pt idx="657">
                  <c:v>603.5</c:v>
                </c:pt>
                <c:pt idx="658">
                  <c:v>604</c:v>
                </c:pt>
                <c:pt idx="659">
                  <c:v>604.5</c:v>
                </c:pt>
                <c:pt idx="660">
                  <c:v>605</c:v>
                </c:pt>
                <c:pt idx="661">
                  <c:v>605.5</c:v>
                </c:pt>
                <c:pt idx="662">
                  <c:v>606</c:v>
                </c:pt>
                <c:pt idx="663">
                  <c:v>606.5</c:v>
                </c:pt>
                <c:pt idx="664">
                  <c:v>607</c:v>
                </c:pt>
                <c:pt idx="665">
                  <c:v>607.5</c:v>
                </c:pt>
                <c:pt idx="666">
                  <c:v>608</c:v>
                </c:pt>
                <c:pt idx="667">
                  <c:v>608.5</c:v>
                </c:pt>
                <c:pt idx="668">
                  <c:v>609</c:v>
                </c:pt>
                <c:pt idx="669">
                  <c:v>609.5</c:v>
                </c:pt>
                <c:pt idx="670">
                  <c:v>610</c:v>
                </c:pt>
                <c:pt idx="671">
                  <c:v>610.5</c:v>
                </c:pt>
                <c:pt idx="672">
                  <c:v>611</c:v>
                </c:pt>
                <c:pt idx="673">
                  <c:v>611.5</c:v>
                </c:pt>
                <c:pt idx="674">
                  <c:v>612</c:v>
                </c:pt>
                <c:pt idx="675">
                  <c:v>612.5</c:v>
                </c:pt>
                <c:pt idx="676">
                  <c:v>613</c:v>
                </c:pt>
                <c:pt idx="677">
                  <c:v>613.5</c:v>
                </c:pt>
                <c:pt idx="678">
                  <c:v>614</c:v>
                </c:pt>
                <c:pt idx="679">
                  <c:v>614.5</c:v>
                </c:pt>
                <c:pt idx="680">
                  <c:v>615</c:v>
                </c:pt>
                <c:pt idx="681">
                  <c:v>615.5</c:v>
                </c:pt>
                <c:pt idx="682">
                  <c:v>616</c:v>
                </c:pt>
                <c:pt idx="683">
                  <c:v>616.5</c:v>
                </c:pt>
                <c:pt idx="684">
                  <c:v>617</c:v>
                </c:pt>
                <c:pt idx="685">
                  <c:v>617.5</c:v>
                </c:pt>
                <c:pt idx="686">
                  <c:v>618</c:v>
                </c:pt>
                <c:pt idx="687">
                  <c:v>618.5</c:v>
                </c:pt>
                <c:pt idx="688">
                  <c:v>619</c:v>
                </c:pt>
                <c:pt idx="689">
                  <c:v>619.5</c:v>
                </c:pt>
                <c:pt idx="690">
                  <c:v>620</c:v>
                </c:pt>
                <c:pt idx="691">
                  <c:v>620.5</c:v>
                </c:pt>
                <c:pt idx="692">
                  <c:v>621</c:v>
                </c:pt>
                <c:pt idx="693">
                  <c:v>621.5</c:v>
                </c:pt>
                <c:pt idx="694">
                  <c:v>622</c:v>
                </c:pt>
                <c:pt idx="695">
                  <c:v>622.5</c:v>
                </c:pt>
                <c:pt idx="696">
                  <c:v>623</c:v>
                </c:pt>
                <c:pt idx="697">
                  <c:v>623.5</c:v>
                </c:pt>
                <c:pt idx="698">
                  <c:v>624</c:v>
                </c:pt>
                <c:pt idx="699">
                  <c:v>624.5</c:v>
                </c:pt>
                <c:pt idx="700">
                  <c:v>625</c:v>
                </c:pt>
                <c:pt idx="701">
                  <c:v>625.5</c:v>
                </c:pt>
                <c:pt idx="702">
                  <c:v>626</c:v>
                </c:pt>
                <c:pt idx="703">
                  <c:v>626.5</c:v>
                </c:pt>
                <c:pt idx="704">
                  <c:v>627</c:v>
                </c:pt>
                <c:pt idx="705">
                  <c:v>627.5</c:v>
                </c:pt>
                <c:pt idx="706">
                  <c:v>628</c:v>
                </c:pt>
                <c:pt idx="707">
                  <c:v>628.5</c:v>
                </c:pt>
                <c:pt idx="708">
                  <c:v>629</c:v>
                </c:pt>
                <c:pt idx="709">
                  <c:v>629.5</c:v>
                </c:pt>
                <c:pt idx="710">
                  <c:v>630</c:v>
                </c:pt>
                <c:pt idx="711">
                  <c:v>630.5</c:v>
                </c:pt>
                <c:pt idx="712">
                  <c:v>631</c:v>
                </c:pt>
                <c:pt idx="713">
                  <c:v>631.5</c:v>
                </c:pt>
                <c:pt idx="714">
                  <c:v>632</c:v>
                </c:pt>
                <c:pt idx="715">
                  <c:v>632.5</c:v>
                </c:pt>
                <c:pt idx="716">
                  <c:v>633</c:v>
                </c:pt>
                <c:pt idx="717">
                  <c:v>633.5</c:v>
                </c:pt>
                <c:pt idx="718">
                  <c:v>634</c:v>
                </c:pt>
                <c:pt idx="719">
                  <c:v>634.5</c:v>
                </c:pt>
                <c:pt idx="720">
                  <c:v>635</c:v>
                </c:pt>
                <c:pt idx="721">
                  <c:v>635.5</c:v>
                </c:pt>
                <c:pt idx="722">
                  <c:v>636</c:v>
                </c:pt>
                <c:pt idx="723">
                  <c:v>636.5</c:v>
                </c:pt>
                <c:pt idx="724">
                  <c:v>637</c:v>
                </c:pt>
                <c:pt idx="725">
                  <c:v>637.5</c:v>
                </c:pt>
                <c:pt idx="726">
                  <c:v>638</c:v>
                </c:pt>
                <c:pt idx="727">
                  <c:v>638.5</c:v>
                </c:pt>
                <c:pt idx="728">
                  <c:v>639</c:v>
                </c:pt>
                <c:pt idx="729">
                  <c:v>639.5</c:v>
                </c:pt>
                <c:pt idx="730">
                  <c:v>640</c:v>
                </c:pt>
                <c:pt idx="731">
                  <c:v>640.5</c:v>
                </c:pt>
                <c:pt idx="732">
                  <c:v>641</c:v>
                </c:pt>
                <c:pt idx="733">
                  <c:v>641.5</c:v>
                </c:pt>
                <c:pt idx="734">
                  <c:v>642</c:v>
                </c:pt>
                <c:pt idx="735">
                  <c:v>642.5</c:v>
                </c:pt>
                <c:pt idx="736">
                  <c:v>643</c:v>
                </c:pt>
                <c:pt idx="737">
                  <c:v>643.5</c:v>
                </c:pt>
                <c:pt idx="738">
                  <c:v>644</c:v>
                </c:pt>
                <c:pt idx="739">
                  <c:v>644.5</c:v>
                </c:pt>
                <c:pt idx="740">
                  <c:v>645</c:v>
                </c:pt>
                <c:pt idx="741">
                  <c:v>645.5</c:v>
                </c:pt>
                <c:pt idx="742">
                  <c:v>646</c:v>
                </c:pt>
                <c:pt idx="743">
                  <c:v>646.5</c:v>
                </c:pt>
                <c:pt idx="744">
                  <c:v>647</c:v>
                </c:pt>
                <c:pt idx="745">
                  <c:v>647.5</c:v>
                </c:pt>
                <c:pt idx="746">
                  <c:v>648</c:v>
                </c:pt>
                <c:pt idx="747">
                  <c:v>648.5</c:v>
                </c:pt>
                <c:pt idx="748">
                  <c:v>649</c:v>
                </c:pt>
                <c:pt idx="749">
                  <c:v>649.5</c:v>
                </c:pt>
                <c:pt idx="750">
                  <c:v>650</c:v>
                </c:pt>
                <c:pt idx="751">
                  <c:v>650.5</c:v>
                </c:pt>
                <c:pt idx="752">
                  <c:v>651</c:v>
                </c:pt>
                <c:pt idx="753">
                  <c:v>651.5</c:v>
                </c:pt>
                <c:pt idx="754">
                  <c:v>652</c:v>
                </c:pt>
                <c:pt idx="755">
                  <c:v>652.5</c:v>
                </c:pt>
                <c:pt idx="756">
                  <c:v>653</c:v>
                </c:pt>
                <c:pt idx="757">
                  <c:v>653.5</c:v>
                </c:pt>
                <c:pt idx="758">
                  <c:v>654</c:v>
                </c:pt>
                <c:pt idx="759">
                  <c:v>654.5</c:v>
                </c:pt>
                <c:pt idx="760">
                  <c:v>655</c:v>
                </c:pt>
                <c:pt idx="761">
                  <c:v>655.5</c:v>
                </c:pt>
                <c:pt idx="762">
                  <c:v>656</c:v>
                </c:pt>
                <c:pt idx="763">
                  <c:v>656.5</c:v>
                </c:pt>
                <c:pt idx="764">
                  <c:v>657</c:v>
                </c:pt>
                <c:pt idx="765">
                  <c:v>657.5</c:v>
                </c:pt>
                <c:pt idx="766">
                  <c:v>658</c:v>
                </c:pt>
                <c:pt idx="767">
                  <c:v>658.5</c:v>
                </c:pt>
                <c:pt idx="768">
                  <c:v>659</c:v>
                </c:pt>
                <c:pt idx="769">
                  <c:v>659.5</c:v>
                </c:pt>
                <c:pt idx="770">
                  <c:v>660</c:v>
                </c:pt>
                <c:pt idx="771">
                  <c:v>660.5</c:v>
                </c:pt>
                <c:pt idx="772">
                  <c:v>661</c:v>
                </c:pt>
                <c:pt idx="773">
                  <c:v>661.5</c:v>
                </c:pt>
                <c:pt idx="774">
                  <c:v>662</c:v>
                </c:pt>
                <c:pt idx="775">
                  <c:v>662.5</c:v>
                </c:pt>
                <c:pt idx="776">
                  <c:v>663</c:v>
                </c:pt>
                <c:pt idx="777">
                  <c:v>663.5</c:v>
                </c:pt>
                <c:pt idx="778">
                  <c:v>664</c:v>
                </c:pt>
                <c:pt idx="779">
                  <c:v>664.5</c:v>
                </c:pt>
                <c:pt idx="780">
                  <c:v>665</c:v>
                </c:pt>
                <c:pt idx="781">
                  <c:v>665.5</c:v>
                </c:pt>
                <c:pt idx="782">
                  <c:v>666</c:v>
                </c:pt>
                <c:pt idx="783">
                  <c:v>666.5</c:v>
                </c:pt>
                <c:pt idx="784">
                  <c:v>667</c:v>
                </c:pt>
                <c:pt idx="785">
                  <c:v>667.5</c:v>
                </c:pt>
                <c:pt idx="786">
                  <c:v>668</c:v>
                </c:pt>
                <c:pt idx="787">
                  <c:v>668.5</c:v>
                </c:pt>
                <c:pt idx="788">
                  <c:v>669</c:v>
                </c:pt>
                <c:pt idx="789">
                  <c:v>669.5</c:v>
                </c:pt>
                <c:pt idx="790">
                  <c:v>670</c:v>
                </c:pt>
                <c:pt idx="791">
                  <c:v>670.5</c:v>
                </c:pt>
                <c:pt idx="792">
                  <c:v>671</c:v>
                </c:pt>
                <c:pt idx="793">
                  <c:v>671.5</c:v>
                </c:pt>
                <c:pt idx="794">
                  <c:v>672</c:v>
                </c:pt>
                <c:pt idx="795">
                  <c:v>672.5</c:v>
                </c:pt>
                <c:pt idx="796">
                  <c:v>673</c:v>
                </c:pt>
                <c:pt idx="797">
                  <c:v>673.5</c:v>
                </c:pt>
                <c:pt idx="798">
                  <c:v>674</c:v>
                </c:pt>
                <c:pt idx="799">
                  <c:v>674.5</c:v>
                </c:pt>
                <c:pt idx="800">
                  <c:v>675</c:v>
                </c:pt>
                <c:pt idx="801">
                  <c:v>675.5</c:v>
                </c:pt>
                <c:pt idx="802">
                  <c:v>676</c:v>
                </c:pt>
                <c:pt idx="803">
                  <c:v>676.5</c:v>
                </c:pt>
                <c:pt idx="804">
                  <c:v>677</c:v>
                </c:pt>
                <c:pt idx="805">
                  <c:v>677.5</c:v>
                </c:pt>
                <c:pt idx="806">
                  <c:v>678</c:v>
                </c:pt>
                <c:pt idx="807">
                  <c:v>678.5</c:v>
                </c:pt>
                <c:pt idx="808">
                  <c:v>679</c:v>
                </c:pt>
                <c:pt idx="809">
                  <c:v>679.5</c:v>
                </c:pt>
                <c:pt idx="810">
                  <c:v>680</c:v>
                </c:pt>
                <c:pt idx="811">
                  <c:v>680.5</c:v>
                </c:pt>
                <c:pt idx="812">
                  <c:v>681</c:v>
                </c:pt>
                <c:pt idx="813">
                  <c:v>681.5</c:v>
                </c:pt>
                <c:pt idx="814">
                  <c:v>682</c:v>
                </c:pt>
                <c:pt idx="815">
                  <c:v>682.5</c:v>
                </c:pt>
                <c:pt idx="816">
                  <c:v>683</c:v>
                </c:pt>
                <c:pt idx="817">
                  <c:v>683.5</c:v>
                </c:pt>
                <c:pt idx="818">
                  <c:v>684</c:v>
                </c:pt>
                <c:pt idx="819">
                  <c:v>684.5</c:v>
                </c:pt>
                <c:pt idx="820">
                  <c:v>685</c:v>
                </c:pt>
                <c:pt idx="821">
                  <c:v>685.5</c:v>
                </c:pt>
                <c:pt idx="822">
                  <c:v>686</c:v>
                </c:pt>
                <c:pt idx="823">
                  <c:v>686.5</c:v>
                </c:pt>
                <c:pt idx="824">
                  <c:v>687</c:v>
                </c:pt>
                <c:pt idx="825">
                  <c:v>687.5</c:v>
                </c:pt>
                <c:pt idx="826">
                  <c:v>688</c:v>
                </c:pt>
                <c:pt idx="827">
                  <c:v>688.5</c:v>
                </c:pt>
                <c:pt idx="828">
                  <c:v>689</c:v>
                </c:pt>
                <c:pt idx="829">
                  <c:v>689.5</c:v>
                </c:pt>
                <c:pt idx="830">
                  <c:v>690</c:v>
                </c:pt>
                <c:pt idx="831">
                  <c:v>690.5</c:v>
                </c:pt>
                <c:pt idx="832">
                  <c:v>691</c:v>
                </c:pt>
                <c:pt idx="833">
                  <c:v>691.5</c:v>
                </c:pt>
                <c:pt idx="834">
                  <c:v>692</c:v>
                </c:pt>
                <c:pt idx="835">
                  <c:v>692.5</c:v>
                </c:pt>
                <c:pt idx="836">
                  <c:v>693</c:v>
                </c:pt>
                <c:pt idx="837">
                  <c:v>693.5</c:v>
                </c:pt>
                <c:pt idx="838">
                  <c:v>694</c:v>
                </c:pt>
                <c:pt idx="839">
                  <c:v>694.5</c:v>
                </c:pt>
                <c:pt idx="840">
                  <c:v>695</c:v>
                </c:pt>
                <c:pt idx="841">
                  <c:v>695.5</c:v>
                </c:pt>
                <c:pt idx="842">
                  <c:v>696</c:v>
                </c:pt>
                <c:pt idx="843">
                  <c:v>696.5</c:v>
                </c:pt>
                <c:pt idx="844">
                  <c:v>697</c:v>
                </c:pt>
                <c:pt idx="845">
                  <c:v>697.5</c:v>
                </c:pt>
                <c:pt idx="846">
                  <c:v>698</c:v>
                </c:pt>
                <c:pt idx="847">
                  <c:v>698.5</c:v>
                </c:pt>
                <c:pt idx="848">
                  <c:v>699</c:v>
                </c:pt>
                <c:pt idx="849">
                  <c:v>699.5</c:v>
                </c:pt>
                <c:pt idx="850">
                  <c:v>700</c:v>
                </c:pt>
                <c:pt idx="851">
                  <c:v>700.5</c:v>
                </c:pt>
                <c:pt idx="852">
                  <c:v>701</c:v>
                </c:pt>
                <c:pt idx="853">
                  <c:v>701.5</c:v>
                </c:pt>
                <c:pt idx="854">
                  <c:v>702</c:v>
                </c:pt>
                <c:pt idx="855">
                  <c:v>702.5</c:v>
                </c:pt>
                <c:pt idx="856">
                  <c:v>703</c:v>
                </c:pt>
                <c:pt idx="857">
                  <c:v>703.5</c:v>
                </c:pt>
                <c:pt idx="858">
                  <c:v>704</c:v>
                </c:pt>
                <c:pt idx="859">
                  <c:v>704.5</c:v>
                </c:pt>
                <c:pt idx="860">
                  <c:v>705</c:v>
                </c:pt>
                <c:pt idx="861">
                  <c:v>705.5</c:v>
                </c:pt>
                <c:pt idx="862">
                  <c:v>706</c:v>
                </c:pt>
                <c:pt idx="863">
                  <c:v>706.5</c:v>
                </c:pt>
                <c:pt idx="864">
                  <c:v>707</c:v>
                </c:pt>
                <c:pt idx="865">
                  <c:v>707.5</c:v>
                </c:pt>
                <c:pt idx="866">
                  <c:v>708</c:v>
                </c:pt>
                <c:pt idx="867">
                  <c:v>708.5</c:v>
                </c:pt>
                <c:pt idx="868">
                  <c:v>709</c:v>
                </c:pt>
                <c:pt idx="869">
                  <c:v>709.5</c:v>
                </c:pt>
                <c:pt idx="870">
                  <c:v>710</c:v>
                </c:pt>
                <c:pt idx="871">
                  <c:v>710.5</c:v>
                </c:pt>
                <c:pt idx="872">
                  <c:v>711</c:v>
                </c:pt>
                <c:pt idx="873">
                  <c:v>711.5</c:v>
                </c:pt>
                <c:pt idx="874">
                  <c:v>712</c:v>
                </c:pt>
                <c:pt idx="875">
                  <c:v>712.5</c:v>
                </c:pt>
                <c:pt idx="876">
                  <c:v>713</c:v>
                </c:pt>
                <c:pt idx="877">
                  <c:v>713.5</c:v>
                </c:pt>
                <c:pt idx="878">
                  <c:v>714</c:v>
                </c:pt>
                <c:pt idx="879">
                  <c:v>714.5</c:v>
                </c:pt>
                <c:pt idx="880">
                  <c:v>715</c:v>
                </c:pt>
                <c:pt idx="881">
                  <c:v>715.5</c:v>
                </c:pt>
                <c:pt idx="882">
                  <c:v>716</c:v>
                </c:pt>
                <c:pt idx="883">
                  <c:v>716.5</c:v>
                </c:pt>
                <c:pt idx="884">
                  <c:v>717</c:v>
                </c:pt>
                <c:pt idx="885">
                  <c:v>717.5</c:v>
                </c:pt>
                <c:pt idx="886">
                  <c:v>718</c:v>
                </c:pt>
                <c:pt idx="887">
                  <c:v>718.5</c:v>
                </c:pt>
                <c:pt idx="888">
                  <c:v>719</c:v>
                </c:pt>
                <c:pt idx="889">
                  <c:v>719.5</c:v>
                </c:pt>
                <c:pt idx="890">
                  <c:v>720</c:v>
                </c:pt>
                <c:pt idx="891">
                  <c:v>720.5</c:v>
                </c:pt>
                <c:pt idx="892">
                  <c:v>721</c:v>
                </c:pt>
                <c:pt idx="893">
                  <c:v>721.5</c:v>
                </c:pt>
                <c:pt idx="894">
                  <c:v>722</c:v>
                </c:pt>
                <c:pt idx="895">
                  <c:v>722.5</c:v>
                </c:pt>
                <c:pt idx="896">
                  <c:v>723</c:v>
                </c:pt>
                <c:pt idx="897">
                  <c:v>723.5</c:v>
                </c:pt>
                <c:pt idx="898">
                  <c:v>724</c:v>
                </c:pt>
                <c:pt idx="899">
                  <c:v>724.5</c:v>
                </c:pt>
                <c:pt idx="900">
                  <c:v>725</c:v>
                </c:pt>
                <c:pt idx="901">
                  <c:v>725.5</c:v>
                </c:pt>
                <c:pt idx="902">
                  <c:v>726</c:v>
                </c:pt>
                <c:pt idx="903">
                  <c:v>726.5</c:v>
                </c:pt>
                <c:pt idx="904">
                  <c:v>727</c:v>
                </c:pt>
                <c:pt idx="905">
                  <c:v>727.5</c:v>
                </c:pt>
                <c:pt idx="906">
                  <c:v>728</c:v>
                </c:pt>
                <c:pt idx="907">
                  <c:v>728.5</c:v>
                </c:pt>
                <c:pt idx="908">
                  <c:v>729</c:v>
                </c:pt>
                <c:pt idx="909">
                  <c:v>729.5</c:v>
                </c:pt>
                <c:pt idx="910">
                  <c:v>730</c:v>
                </c:pt>
                <c:pt idx="911">
                  <c:v>730.5</c:v>
                </c:pt>
                <c:pt idx="912">
                  <c:v>731</c:v>
                </c:pt>
                <c:pt idx="913">
                  <c:v>731.5</c:v>
                </c:pt>
                <c:pt idx="914">
                  <c:v>732</c:v>
                </c:pt>
                <c:pt idx="915">
                  <c:v>732.5</c:v>
                </c:pt>
                <c:pt idx="916">
                  <c:v>733</c:v>
                </c:pt>
                <c:pt idx="917">
                  <c:v>733.5</c:v>
                </c:pt>
                <c:pt idx="918">
                  <c:v>734</c:v>
                </c:pt>
                <c:pt idx="919">
                  <c:v>734.5</c:v>
                </c:pt>
                <c:pt idx="920">
                  <c:v>735</c:v>
                </c:pt>
                <c:pt idx="921">
                  <c:v>735.5</c:v>
                </c:pt>
                <c:pt idx="922">
                  <c:v>736</c:v>
                </c:pt>
                <c:pt idx="923">
                  <c:v>736.5</c:v>
                </c:pt>
                <c:pt idx="924">
                  <c:v>737</c:v>
                </c:pt>
                <c:pt idx="925">
                  <c:v>737.5</c:v>
                </c:pt>
                <c:pt idx="926">
                  <c:v>738</c:v>
                </c:pt>
                <c:pt idx="927">
                  <c:v>738.5</c:v>
                </c:pt>
                <c:pt idx="928">
                  <c:v>739</c:v>
                </c:pt>
                <c:pt idx="929">
                  <c:v>739.5</c:v>
                </c:pt>
                <c:pt idx="930">
                  <c:v>740</c:v>
                </c:pt>
                <c:pt idx="931">
                  <c:v>740.5</c:v>
                </c:pt>
                <c:pt idx="932">
                  <c:v>741</c:v>
                </c:pt>
                <c:pt idx="933">
                  <c:v>741.5</c:v>
                </c:pt>
                <c:pt idx="934">
                  <c:v>742</c:v>
                </c:pt>
                <c:pt idx="935">
                  <c:v>742.5</c:v>
                </c:pt>
                <c:pt idx="936">
                  <c:v>743</c:v>
                </c:pt>
                <c:pt idx="937">
                  <c:v>743.5</c:v>
                </c:pt>
                <c:pt idx="938">
                  <c:v>744</c:v>
                </c:pt>
                <c:pt idx="939">
                  <c:v>744.5</c:v>
                </c:pt>
                <c:pt idx="940">
                  <c:v>745</c:v>
                </c:pt>
                <c:pt idx="941">
                  <c:v>745.5</c:v>
                </c:pt>
                <c:pt idx="942">
                  <c:v>746</c:v>
                </c:pt>
                <c:pt idx="943">
                  <c:v>746.5</c:v>
                </c:pt>
                <c:pt idx="944">
                  <c:v>747</c:v>
                </c:pt>
                <c:pt idx="945">
                  <c:v>747.5</c:v>
                </c:pt>
                <c:pt idx="946">
                  <c:v>748</c:v>
                </c:pt>
                <c:pt idx="947">
                  <c:v>748.5</c:v>
                </c:pt>
                <c:pt idx="948">
                  <c:v>749</c:v>
                </c:pt>
                <c:pt idx="949">
                  <c:v>749.5</c:v>
                </c:pt>
                <c:pt idx="950">
                  <c:v>750</c:v>
                </c:pt>
                <c:pt idx="951">
                  <c:v>750.5</c:v>
                </c:pt>
                <c:pt idx="952">
                  <c:v>751</c:v>
                </c:pt>
                <c:pt idx="953">
                  <c:v>751.5</c:v>
                </c:pt>
                <c:pt idx="954">
                  <c:v>752</c:v>
                </c:pt>
                <c:pt idx="955">
                  <c:v>752.5</c:v>
                </c:pt>
                <c:pt idx="956">
                  <c:v>753</c:v>
                </c:pt>
                <c:pt idx="957">
                  <c:v>753.5</c:v>
                </c:pt>
                <c:pt idx="958">
                  <c:v>754</c:v>
                </c:pt>
                <c:pt idx="959">
                  <c:v>754.5</c:v>
                </c:pt>
                <c:pt idx="960">
                  <c:v>755</c:v>
                </c:pt>
                <c:pt idx="961">
                  <c:v>755.5</c:v>
                </c:pt>
                <c:pt idx="962">
                  <c:v>756</c:v>
                </c:pt>
                <c:pt idx="963">
                  <c:v>756.5</c:v>
                </c:pt>
                <c:pt idx="964">
                  <c:v>757</c:v>
                </c:pt>
                <c:pt idx="965">
                  <c:v>757.5</c:v>
                </c:pt>
                <c:pt idx="966">
                  <c:v>758</c:v>
                </c:pt>
                <c:pt idx="967">
                  <c:v>758.5</c:v>
                </c:pt>
                <c:pt idx="968">
                  <c:v>759</c:v>
                </c:pt>
                <c:pt idx="969">
                  <c:v>759.5</c:v>
                </c:pt>
                <c:pt idx="970">
                  <c:v>760</c:v>
                </c:pt>
                <c:pt idx="971">
                  <c:v>760.5</c:v>
                </c:pt>
                <c:pt idx="972">
                  <c:v>761</c:v>
                </c:pt>
                <c:pt idx="973">
                  <c:v>761.5</c:v>
                </c:pt>
                <c:pt idx="974">
                  <c:v>762</c:v>
                </c:pt>
                <c:pt idx="975">
                  <c:v>762.5</c:v>
                </c:pt>
                <c:pt idx="976">
                  <c:v>763</c:v>
                </c:pt>
                <c:pt idx="977">
                  <c:v>763.5</c:v>
                </c:pt>
                <c:pt idx="978">
                  <c:v>764</c:v>
                </c:pt>
                <c:pt idx="979">
                  <c:v>764.5</c:v>
                </c:pt>
                <c:pt idx="980">
                  <c:v>765</c:v>
                </c:pt>
                <c:pt idx="981">
                  <c:v>765.5</c:v>
                </c:pt>
                <c:pt idx="982">
                  <c:v>766</c:v>
                </c:pt>
                <c:pt idx="983">
                  <c:v>766.5</c:v>
                </c:pt>
                <c:pt idx="984">
                  <c:v>767</c:v>
                </c:pt>
                <c:pt idx="985">
                  <c:v>767.5</c:v>
                </c:pt>
                <c:pt idx="986">
                  <c:v>768</c:v>
                </c:pt>
                <c:pt idx="987">
                  <c:v>768.5</c:v>
                </c:pt>
                <c:pt idx="988">
                  <c:v>769</c:v>
                </c:pt>
                <c:pt idx="989">
                  <c:v>769.5</c:v>
                </c:pt>
                <c:pt idx="990">
                  <c:v>770</c:v>
                </c:pt>
                <c:pt idx="991">
                  <c:v>770.5</c:v>
                </c:pt>
                <c:pt idx="992">
                  <c:v>771</c:v>
                </c:pt>
                <c:pt idx="993">
                  <c:v>771.5</c:v>
                </c:pt>
                <c:pt idx="994">
                  <c:v>772</c:v>
                </c:pt>
                <c:pt idx="995">
                  <c:v>772.5</c:v>
                </c:pt>
                <c:pt idx="996">
                  <c:v>773</c:v>
                </c:pt>
                <c:pt idx="997">
                  <c:v>773.5</c:v>
                </c:pt>
                <c:pt idx="998">
                  <c:v>774</c:v>
                </c:pt>
                <c:pt idx="999">
                  <c:v>774.5</c:v>
                </c:pt>
                <c:pt idx="1000">
                  <c:v>775</c:v>
                </c:pt>
                <c:pt idx="1001">
                  <c:v>775.5</c:v>
                </c:pt>
                <c:pt idx="1002">
                  <c:v>776</c:v>
                </c:pt>
                <c:pt idx="1003">
                  <c:v>776.5</c:v>
                </c:pt>
                <c:pt idx="1004">
                  <c:v>777</c:v>
                </c:pt>
                <c:pt idx="1005">
                  <c:v>777.5</c:v>
                </c:pt>
                <c:pt idx="1006">
                  <c:v>778</c:v>
                </c:pt>
                <c:pt idx="1007">
                  <c:v>778.5</c:v>
                </c:pt>
                <c:pt idx="1008">
                  <c:v>779</c:v>
                </c:pt>
                <c:pt idx="1009">
                  <c:v>779.5</c:v>
                </c:pt>
                <c:pt idx="1010">
                  <c:v>780</c:v>
                </c:pt>
                <c:pt idx="1011">
                  <c:v>780.5</c:v>
                </c:pt>
                <c:pt idx="1012">
                  <c:v>781</c:v>
                </c:pt>
                <c:pt idx="1013">
                  <c:v>781.5</c:v>
                </c:pt>
                <c:pt idx="1014">
                  <c:v>782</c:v>
                </c:pt>
                <c:pt idx="1015">
                  <c:v>782.5</c:v>
                </c:pt>
                <c:pt idx="1016">
                  <c:v>783</c:v>
                </c:pt>
                <c:pt idx="1017">
                  <c:v>783.5</c:v>
                </c:pt>
                <c:pt idx="1018">
                  <c:v>784</c:v>
                </c:pt>
                <c:pt idx="1019">
                  <c:v>784.5</c:v>
                </c:pt>
                <c:pt idx="1020">
                  <c:v>785</c:v>
                </c:pt>
                <c:pt idx="1021">
                  <c:v>785.5</c:v>
                </c:pt>
                <c:pt idx="1022">
                  <c:v>786</c:v>
                </c:pt>
                <c:pt idx="1023">
                  <c:v>786.5</c:v>
                </c:pt>
                <c:pt idx="1024">
                  <c:v>787</c:v>
                </c:pt>
                <c:pt idx="1025">
                  <c:v>787.5</c:v>
                </c:pt>
                <c:pt idx="1026">
                  <c:v>788</c:v>
                </c:pt>
                <c:pt idx="1027">
                  <c:v>788.5</c:v>
                </c:pt>
                <c:pt idx="1028">
                  <c:v>789</c:v>
                </c:pt>
                <c:pt idx="1029">
                  <c:v>789.5</c:v>
                </c:pt>
                <c:pt idx="1030">
                  <c:v>790</c:v>
                </c:pt>
                <c:pt idx="1031">
                  <c:v>790.5</c:v>
                </c:pt>
                <c:pt idx="1032">
                  <c:v>791</c:v>
                </c:pt>
                <c:pt idx="1033">
                  <c:v>791.5</c:v>
                </c:pt>
                <c:pt idx="1034">
                  <c:v>792</c:v>
                </c:pt>
                <c:pt idx="1035">
                  <c:v>792.5</c:v>
                </c:pt>
                <c:pt idx="1036">
                  <c:v>793</c:v>
                </c:pt>
                <c:pt idx="1037">
                  <c:v>793.5</c:v>
                </c:pt>
                <c:pt idx="1038">
                  <c:v>794</c:v>
                </c:pt>
                <c:pt idx="1039">
                  <c:v>794.5</c:v>
                </c:pt>
                <c:pt idx="1040">
                  <c:v>795</c:v>
                </c:pt>
                <c:pt idx="1041">
                  <c:v>795.5</c:v>
                </c:pt>
                <c:pt idx="1042">
                  <c:v>796</c:v>
                </c:pt>
                <c:pt idx="1043">
                  <c:v>796.5</c:v>
                </c:pt>
                <c:pt idx="1044">
                  <c:v>797</c:v>
                </c:pt>
                <c:pt idx="1045">
                  <c:v>797.5</c:v>
                </c:pt>
                <c:pt idx="1046">
                  <c:v>798</c:v>
                </c:pt>
                <c:pt idx="1047">
                  <c:v>798.5</c:v>
                </c:pt>
                <c:pt idx="1048">
                  <c:v>799</c:v>
                </c:pt>
                <c:pt idx="1049">
                  <c:v>799.5</c:v>
                </c:pt>
                <c:pt idx="1050">
                  <c:v>800</c:v>
                </c:pt>
                <c:pt idx="1051">
                  <c:v>800.5</c:v>
                </c:pt>
                <c:pt idx="1052">
                  <c:v>801</c:v>
                </c:pt>
                <c:pt idx="1053">
                  <c:v>801.5</c:v>
                </c:pt>
                <c:pt idx="1054">
                  <c:v>802</c:v>
                </c:pt>
                <c:pt idx="1055">
                  <c:v>802.5</c:v>
                </c:pt>
                <c:pt idx="1056">
                  <c:v>803</c:v>
                </c:pt>
                <c:pt idx="1057">
                  <c:v>803.5</c:v>
                </c:pt>
                <c:pt idx="1058">
                  <c:v>804</c:v>
                </c:pt>
                <c:pt idx="1059">
                  <c:v>804.5</c:v>
                </c:pt>
                <c:pt idx="1060">
                  <c:v>805</c:v>
                </c:pt>
                <c:pt idx="1061">
                  <c:v>805.5</c:v>
                </c:pt>
                <c:pt idx="1062">
                  <c:v>806</c:v>
                </c:pt>
                <c:pt idx="1063">
                  <c:v>806.5</c:v>
                </c:pt>
                <c:pt idx="1064">
                  <c:v>807</c:v>
                </c:pt>
                <c:pt idx="1065">
                  <c:v>807.5</c:v>
                </c:pt>
                <c:pt idx="1066">
                  <c:v>808</c:v>
                </c:pt>
                <c:pt idx="1067">
                  <c:v>808.5</c:v>
                </c:pt>
                <c:pt idx="1068">
                  <c:v>809</c:v>
                </c:pt>
                <c:pt idx="1069">
                  <c:v>809.5</c:v>
                </c:pt>
                <c:pt idx="1070">
                  <c:v>810</c:v>
                </c:pt>
                <c:pt idx="1071">
                  <c:v>810.5</c:v>
                </c:pt>
                <c:pt idx="1072">
                  <c:v>811</c:v>
                </c:pt>
                <c:pt idx="1073">
                  <c:v>811.5</c:v>
                </c:pt>
                <c:pt idx="1074">
                  <c:v>812</c:v>
                </c:pt>
                <c:pt idx="1075">
                  <c:v>812.5</c:v>
                </c:pt>
                <c:pt idx="1076">
                  <c:v>813</c:v>
                </c:pt>
                <c:pt idx="1077">
                  <c:v>813.5</c:v>
                </c:pt>
                <c:pt idx="1078">
                  <c:v>814</c:v>
                </c:pt>
                <c:pt idx="1079">
                  <c:v>814.5</c:v>
                </c:pt>
                <c:pt idx="1080">
                  <c:v>815</c:v>
                </c:pt>
                <c:pt idx="1081">
                  <c:v>815.5</c:v>
                </c:pt>
                <c:pt idx="1082">
                  <c:v>816</c:v>
                </c:pt>
                <c:pt idx="1083">
                  <c:v>816.5</c:v>
                </c:pt>
                <c:pt idx="1084">
                  <c:v>817</c:v>
                </c:pt>
                <c:pt idx="1085">
                  <c:v>817.5</c:v>
                </c:pt>
                <c:pt idx="1086">
                  <c:v>818</c:v>
                </c:pt>
                <c:pt idx="1087">
                  <c:v>818.5</c:v>
                </c:pt>
                <c:pt idx="1088">
                  <c:v>819</c:v>
                </c:pt>
                <c:pt idx="1089">
                  <c:v>819.5</c:v>
                </c:pt>
                <c:pt idx="1090">
                  <c:v>820</c:v>
                </c:pt>
                <c:pt idx="1091">
                  <c:v>820.5</c:v>
                </c:pt>
                <c:pt idx="1092">
                  <c:v>821</c:v>
                </c:pt>
                <c:pt idx="1093">
                  <c:v>821.5</c:v>
                </c:pt>
                <c:pt idx="1094">
                  <c:v>822</c:v>
                </c:pt>
                <c:pt idx="1095">
                  <c:v>822.5</c:v>
                </c:pt>
                <c:pt idx="1096">
                  <c:v>823</c:v>
                </c:pt>
                <c:pt idx="1097">
                  <c:v>823.5</c:v>
                </c:pt>
                <c:pt idx="1098">
                  <c:v>824</c:v>
                </c:pt>
                <c:pt idx="1099">
                  <c:v>824.5</c:v>
                </c:pt>
                <c:pt idx="1100">
                  <c:v>825</c:v>
                </c:pt>
                <c:pt idx="1101">
                  <c:v>825.5</c:v>
                </c:pt>
                <c:pt idx="1102">
                  <c:v>826</c:v>
                </c:pt>
                <c:pt idx="1103">
                  <c:v>826.5</c:v>
                </c:pt>
                <c:pt idx="1104">
                  <c:v>827</c:v>
                </c:pt>
                <c:pt idx="1105">
                  <c:v>827.5</c:v>
                </c:pt>
                <c:pt idx="1106">
                  <c:v>828</c:v>
                </c:pt>
                <c:pt idx="1107">
                  <c:v>828.5</c:v>
                </c:pt>
                <c:pt idx="1108">
                  <c:v>829</c:v>
                </c:pt>
                <c:pt idx="1109">
                  <c:v>829.5</c:v>
                </c:pt>
                <c:pt idx="1110">
                  <c:v>830</c:v>
                </c:pt>
                <c:pt idx="1111">
                  <c:v>830.5</c:v>
                </c:pt>
                <c:pt idx="1112">
                  <c:v>831</c:v>
                </c:pt>
                <c:pt idx="1113">
                  <c:v>831.5</c:v>
                </c:pt>
                <c:pt idx="1114">
                  <c:v>832</c:v>
                </c:pt>
                <c:pt idx="1115">
                  <c:v>832.5</c:v>
                </c:pt>
                <c:pt idx="1116">
                  <c:v>833</c:v>
                </c:pt>
                <c:pt idx="1117">
                  <c:v>833.5</c:v>
                </c:pt>
                <c:pt idx="1118">
                  <c:v>834</c:v>
                </c:pt>
                <c:pt idx="1119">
                  <c:v>834.5</c:v>
                </c:pt>
                <c:pt idx="1120">
                  <c:v>835</c:v>
                </c:pt>
                <c:pt idx="1121">
                  <c:v>835.5</c:v>
                </c:pt>
                <c:pt idx="1122">
                  <c:v>836</c:v>
                </c:pt>
                <c:pt idx="1123">
                  <c:v>836.5</c:v>
                </c:pt>
                <c:pt idx="1124">
                  <c:v>837</c:v>
                </c:pt>
                <c:pt idx="1125">
                  <c:v>837.5</c:v>
                </c:pt>
                <c:pt idx="1126">
                  <c:v>838</c:v>
                </c:pt>
                <c:pt idx="1127">
                  <c:v>838.5</c:v>
                </c:pt>
                <c:pt idx="1128">
                  <c:v>839</c:v>
                </c:pt>
                <c:pt idx="1129">
                  <c:v>839.5</c:v>
                </c:pt>
                <c:pt idx="1130">
                  <c:v>840</c:v>
                </c:pt>
                <c:pt idx="1131">
                  <c:v>840.5</c:v>
                </c:pt>
                <c:pt idx="1132">
                  <c:v>841</c:v>
                </c:pt>
                <c:pt idx="1133">
                  <c:v>841.5</c:v>
                </c:pt>
                <c:pt idx="1134">
                  <c:v>842</c:v>
                </c:pt>
                <c:pt idx="1135">
                  <c:v>842.5</c:v>
                </c:pt>
                <c:pt idx="1136">
                  <c:v>843</c:v>
                </c:pt>
                <c:pt idx="1137">
                  <c:v>843.5</c:v>
                </c:pt>
                <c:pt idx="1138">
                  <c:v>844</c:v>
                </c:pt>
                <c:pt idx="1139">
                  <c:v>844.5</c:v>
                </c:pt>
                <c:pt idx="1140">
                  <c:v>845</c:v>
                </c:pt>
                <c:pt idx="1141">
                  <c:v>845.5</c:v>
                </c:pt>
                <c:pt idx="1142">
                  <c:v>846</c:v>
                </c:pt>
                <c:pt idx="1143">
                  <c:v>846.5</c:v>
                </c:pt>
                <c:pt idx="1144">
                  <c:v>847</c:v>
                </c:pt>
                <c:pt idx="1145">
                  <c:v>847.5</c:v>
                </c:pt>
                <c:pt idx="1146">
                  <c:v>848</c:v>
                </c:pt>
                <c:pt idx="1147">
                  <c:v>848.5</c:v>
                </c:pt>
                <c:pt idx="1148">
                  <c:v>849</c:v>
                </c:pt>
                <c:pt idx="1149">
                  <c:v>849.5</c:v>
                </c:pt>
                <c:pt idx="1150">
                  <c:v>850</c:v>
                </c:pt>
                <c:pt idx="1151">
                  <c:v>850.5</c:v>
                </c:pt>
                <c:pt idx="1152">
                  <c:v>851</c:v>
                </c:pt>
                <c:pt idx="1153">
                  <c:v>851.5</c:v>
                </c:pt>
                <c:pt idx="1154">
                  <c:v>852</c:v>
                </c:pt>
                <c:pt idx="1155">
                  <c:v>852.5</c:v>
                </c:pt>
                <c:pt idx="1156">
                  <c:v>853</c:v>
                </c:pt>
                <c:pt idx="1157">
                  <c:v>853.5</c:v>
                </c:pt>
                <c:pt idx="1158">
                  <c:v>854</c:v>
                </c:pt>
                <c:pt idx="1159">
                  <c:v>854.5</c:v>
                </c:pt>
                <c:pt idx="1160">
                  <c:v>855</c:v>
                </c:pt>
                <c:pt idx="1161">
                  <c:v>855.5</c:v>
                </c:pt>
                <c:pt idx="1162">
                  <c:v>856</c:v>
                </c:pt>
                <c:pt idx="1163">
                  <c:v>856.5</c:v>
                </c:pt>
                <c:pt idx="1164">
                  <c:v>857</c:v>
                </c:pt>
                <c:pt idx="1165">
                  <c:v>857.5</c:v>
                </c:pt>
                <c:pt idx="1166">
                  <c:v>858</c:v>
                </c:pt>
                <c:pt idx="1167">
                  <c:v>858.5</c:v>
                </c:pt>
                <c:pt idx="1168">
                  <c:v>859</c:v>
                </c:pt>
                <c:pt idx="1169">
                  <c:v>859.5</c:v>
                </c:pt>
                <c:pt idx="1170">
                  <c:v>860</c:v>
                </c:pt>
                <c:pt idx="1171">
                  <c:v>860.5</c:v>
                </c:pt>
                <c:pt idx="1172">
                  <c:v>861</c:v>
                </c:pt>
                <c:pt idx="1173">
                  <c:v>861.5</c:v>
                </c:pt>
                <c:pt idx="1174">
                  <c:v>862</c:v>
                </c:pt>
                <c:pt idx="1175">
                  <c:v>862.5</c:v>
                </c:pt>
                <c:pt idx="1176">
                  <c:v>863</c:v>
                </c:pt>
                <c:pt idx="1177">
                  <c:v>863.5</c:v>
                </c:pt>
                <c:pt idx="1178">
                  <c:v>864</c:v>
                </c:pt>
                <c:pt idx="1179">
                  <c:v>864.5</c:v>
                </c:pt>
                <c:pt idx="1180">
                  <c:v>865</c:v>
                </c:pt>
                <c:pt idx="1181">
                  <c:v>865.5</c:v>
                </c:pt>
                <c:pt idx="1182">
                  <c:v>866</c:v>
                </c:pt>
                <c:pt idx="1183">
                  <c:v>866.5</c:v>
                </c:pt>
                <c:pt idx="1184">
                  <c:v>867</c:v>
                </c:pt>
                <c:pt idx="1185">
                  <c:v>867.5</c:v>
                </c:pt>
                <c:pt idx="1186">
                  <c:v>868</c:v>
                </c:pt>
                <c:pt idx="1187">
                  <c:v>868.5</c:v>
                </c:pt>
                <c:pt idx="1188">
                  <c:v>869</c:v>
                </c:pt>
                <c:pt idx="1189">
                  <c:v>869.5</c:v>
                </c:pt>
                <c:pt idx="1190">
                  <c:v>870</c:v>
                </c:pt>
                <c:pt idx="1191">
                  <c:v>870.5</c:v>
                </c:pt>
                <c:pt idx="1192">
                  <c:v>871</c:v>
                </c:pt>
                <c:pt idx="1193">
                  <c:v>871.5</c:v>
                </c:pt>
                <c:pt idx="1194">
                  <c:v>872</c:v>
                </c:pt>
                <c:pt idx="1195">
                  <c:v>872.5</c:v>
                </c:pt>
                <c:pt idx="1196">
                  <c:v>873</c:v>
                </c:pt>
                <c:pt idx="1197">
                  <c:v>873.5</c:v>
                </c:pt>
                <c:pt idx="1198">
                  <c:v>874</c:v>
                </c:pt>
                <c:pt idx="1199">
                  <c:v>874.5</c:v>
                </c:pt>
                <c:pt idx="1200">
                  <c:v>875</c:v>
                </c:pt>
                <c:pt idx="1201">
                  <c:v>875.5</c:v>
                </c:pt>
                <c:pt idx="1202">
                  <c:v>876</c:v>
                </c:pt>
                <c:pt idx="1203">
                  <c:v>876.5</c:v>
                </c:pt>
                <c:pt idx="1204">
                  <c:v>877</c:v>
                </c:pt>
                <c:pt idx="1205">
                  <c:v>877.5</c:v>
                </c:pt>
                <c:pt idx="1206">
                  <c:v>878</c:v>
                </c:pt>
                <c:pt idx="1207">
                  <c:v>878.5</c:v>
                </c:pt>
                <c:pt idx="1208">
                  <c:v>879</c:v>
                </c:pt>
                <c:pt idx="1209">
                  <c:v>879.5</c:v>
                </c:pt>
                <c:pt idx="1210">
                  <c:v>880</c:v>
                </c:pt>
                <c:pt idx="1211">
                  <c:v>880.5</c:v>
                </c:pt>
                <c:pt idx="1212">
                  <c:v>881</c:v>
                </c:pt>
                <c:pt idx="1213">
                  <c:v>881.5</c:v>
                </c:pt>
                <c:pt idx="1214">
                  <c:v>882</c:v>
                </c:pt>
                <c:pt idx="1215">
                  <c:v>882.5</c:v>
                </c:pt>
                <c:pt idx="1216">
                  <c:v>883</c:v>
                </c:pt>
                <c:pt idx="1217">
                  <c:v>883.5</c:v>
                </c:pt>
                <c:pt idx="1218">
                  <c:v>884</c:v>
                </c:pt>
                <c:pt idx="1219">
                  <c:v>884.5</c:v>
                </c:pt>
                <c:pt idx="1220">
                  <c:v>885</c:v>
                </c:pt>
                <c:pt idx="1221">
                  <c:v>885.5</c:v>
                </c:pt>
                <c:pt idx="1222">
                  <c:v>886</c:v>
                </c:pt>
                <c:pt idx="1223">
                  <c:v>886.5</c:v>
                </c:pt>
                <c:pt idx="1224">
                  <c:v>887</c:v>
                </c:pt>
                <c:pt idx="1225">
                  <c:v>887.5</c:v>
                </c:pt>
                <c:pt idx="1226">
                  <c:v>888</c:v>
                </c:pt>
                <c:pt idx="1227">
                  <c:v>888.5</c:v>
                </c:pt>
                <c:pt idx="1228">
                  <c:v>889</c:v>
                </c:pt>
                <c:pt idx="1229">
                  <c:v>889.5</c:v>
                </c:pt>
                <c:pt idx="1230">
                  <c:v>890</c:v>
                </c:pt>
                <c:pt idx="1231">
                  <c:v>890.5</c:v>
                </c:pt>
                <c:pt idx="1232">
                  <c:v>891</c:v>
                </c:pt>
                <c:pt idx="1233">
                  <c:v>891.5</c:v>
                </c:pt>
                <c:pt idx="1234">
                  <c:v>892</c:v>
                </c:pt>
                <c:pt idx="1235">
                  <c:v>892.5</c:v>
                </c:pt>
                <c:pt idx="1236">
                  <c:v>893</c:v>
                </c:pt>
                <c:pt idx="1237">
                  <c:v>893.5</c:v>
                </c:pt>
                <c:pt idx="1238">
                  <c:v>894</c:v>
                </c:pt>
                <c:pt idx="1239">
                  <c:v>894.5</c:v>
                </c:pt>
                <c:pt idx="1240">
                  <c:v>895</c:v>
                </c:pt>
                <c:pt idx="1241">
                  <c:v>895.5</c:v>
                </c:pt>
                <c:pt idx="1242">
                  <c:v>896</c:v>
                </c:pt>
                <c:pt idx="1243">
                  <c:v>896.5</c:v>
                </c:pt>
                <c:pt idx="1244">
                  <c:v>897</c:v>
                </c:pt>
                <c:pt idx="1245">
                  <c:v>897.5</c:v>
                </c:pt>
                <c:pt idx="1246">
                  <c:v>898</c:v>
                </c:pt>
                <c:pt idx="1247">
                  <c:v>898.5</c:v>
                </c:pt>
                <c:pt idx="1248">
                  <c:v>899</c:v>
                </c:pt>
                <c:pt idx="1249">
                  <c:v>899.5</c:v>
                </c:pt>
                <c:pt idx="1250">
                  <c:v>900</c:v>
                </c:pt>
                <c:pt idx="1251">
                  <c:v>900.5</c:v>
                </c:pt>
                <c:pt idx="1252">
                  <c:v>901</c:v>
                </c:pt>
                <c:pt idx="1253">
                  <c:v>901.5</c:v>
                </c:pt>
                <c:pt idx="1254">
                  <c:v>902</c:v>
                </c:pt>
                <c:pt idx="1255">
                  <c:v>902.5</c:v>
                </c:pt>
                <c:pt idx="1256">
                  <c:v>903</c:v>
                </c:pt>
                <c:pt idx="1257">
                  <c:v>903.5</c:v>
                </c:pt>
                <c:pt idx="1258">
                  <c:v>904</c:v>
                </c:pt>
                <c:pt idx="1259">
                  <c:v>904.5</c:v>
                </c:pt>
                <c:pt idx="1260">
                  <c:v>905</c:v>
                </c:pt>
                <c:pt idx="1261">
                  <c:v>905.5</c:v>
                </c:pt>
                <c:pt idx="1262">
                  <c:v>906</c:v>
                </c:pt>
                <c:pt idx="1263">
                  <c:v>906.5</c:v>
                </c:pt>
                <c:pt idx="1264">
                  <c:v>907</c:v>
                </c:pt>
                <c:pt idx="1265">
                  <c:v>907.5</c:v>
                </c:pt>
                <c:pt idx="1266">
                  <c:v>908</c:v>
                </c:pt>
                <c:pt idx="1267">
                  <c:v>908.5</c:v>
                </c:pt>
                <c:pt idx="1268">
                  <c:v>909</c:v>
                </c:pt>
                <c:pt idx="1269">
                  <c:v>909.5</c:v>
                </c:pt>
                <c:pt idx="1270">
                  <c:v>910</c:v>
                </c:pt>
                <c:pt idx="1271">
                  <c:v>910.5</c:v>
                </c:pt>
                <c:pt idx="1272">
                  <c:v>911</c:v>
                </c:pt>
                <c:pt idx="1273">
                  <c:v>911.5</c:v>
                </c:pt>
                <c:pt idx="1274">
                  <c:v>912</c:v>
                </c:pt>
                <c:pt idx="1275">
                  <c:v>912.5</c:v>
                </c:pt>
                <c:pt idx="1276">
                  <c:v>913</c:v>
                </c:pt>
                <c:pt idx="1277">
                  <c:v>913.5</c:v>
                </c:pt>
                <c:pt idx="1278">
                  <c:v>914</c:v>
                </c:pt>
                <c:pt idx="1279">
                  <c:v>914.5</c:v>
                </c:pt>
                <c:pt idx="1280">
                  <c:v>915</c:v>
                </c:pt>
                <c:pt idx="1281">
                  <c:v>915.5</c:v>
                </c:pt>
                <c:pt idx="1282">
                  <c:v>916</c:v>
                </c:pt>
                <c:pt idx="1283">
                  <c:v>916.5</c:v>
                </c:pt>
                <c:pt idx="1284">
                  <c:v>917</c:v>
                </c:pt>
                <c:pt idx="1285">
                  <c:v>917.5</c:v>
                </c:pt>
                <c:pt idx="1286">
                  <c:v>918</c:v>
                </c:pt>
                <c:pt idx="1287">
                  <c:v>918.5</c:v>
                </c:pt>
                <c:pt idx="1288">
                  <c:v>919</c:v>
                </c:pt>
                <c:pt idx="1289">
                  <c:v>919.5</c:v>
                </c:pt>
                <c:pt idx="1290">
                  <c:v>920</c:v>
                </c:pt>
                <c:pt idx="1291">
                  <c:v>920.5</c:v>
                </c:pt>
                <c:pt idx="1292">
                  <c:v>921</c:v>
                </c:pt>
                <c:pt idx="1293">
                  <c:v>921.5</c:v>
                </c:pt>
                <c:pt idx="1294">
                  <c:v>922</c:v>
                </c:pt>
                <c:pt idx="1295">
                  <c:v>922.5</c:v>
                </c:pt>
                <c:pt idx="1296">
                  <c:v>923</c:v>
                </c:pt>
                <c:pt idx="1297">
                  <c:v>923.5</c:v>
                </c:pt>
                <c:pt idx="1298">
                  <c:v>924</c:v>
                </c:pt>
                <c:pt idx="1299">
                  <c:v>924.5</c:v>
                </c:pt>
                <c:pt idx="1300">
                  <c:v>925</c:v>
                </c:pt>
                <c:pt idx="1301">
                  <c:v>925.5</c:v>
                </c:pt>
                <c:pt idx="1302">
                  <c:v>926</c:v>
                </c:pt>
                <c:pt idx="1303">
                  <c:v>926.5</c:v>
                </c:pt>
                <c:pt idx="1304">
                  <c:v>927</c:v>
                </c:pt>
                <c:pt idx="1305">
                  <c:v>927.5</c:v>
                </c:pt>
                <c:pt idx="1306">
                  <c:v>928</c:v>
                </c:pt>
                <c:pt idx="1307">
                  <c:v>928.5</c:v>
                </c:pt>
                <c:pt idx="1308">
                  <c:v>929</c:v>
                </c:pt>
                <c:pt idx="1309">
                  <c:v>929.5</c:v>
                </c:pt>
                <c:pt idx="1310">
                  <c:v>930</c:v>
                </c:pt>
                <c:pt idx="1311">
                  <c:v>930.5</c:v>
                </c:pt>
                <c:pt idx="1312">
                  <c:v>931</c:v>
                </c:pt>
                <c:pt idx="1313">
                  <c:v>931.5</c:v>
                </c:pt>
                <c:pt idx="1314">
                  <c:v>932</c:v>
                </c:pt>
                <c:pt idx="1315">
                  <c:v>932.5</c:v>
                </c:pt>
                <c:pt idx="1316">
                  <c:v>933</c:v>
                </c:pt>
                <c:pt idx="1317">
                  <c:v>933.5</c:v>
                </c:pt>
                <c:pt idx="1318">
                  <c:v>934</c:v>
                </c:pt>
                <c:pt idx="1319">
                  <c:v>934.5</c:v>
                </c:pt>
                <c:pt idx="1320">
                  <c:v>935</c:v>
                </c:pt>
                <c:pt idx="1321">
                  <c:v>935.5</c:v>
                </c:pt>
                <c:pt idx="1322">
                  <c:v>936</c:v>
                </c:pt>
                <c:pt idx="1323">
                  <c:v>936.5</c:v>
                </c:pt>
                <c:pt idx="1324">
                  <c:v>937</c:v>
                </c:pt>
                <c:pt idx="1325">
                  <c:v>937.5</c:v>
                </c:pt>
                <c:pt idx="1326">
                  <c:v>938</c:v>
                </c:pt>
                <c:pt idx="1327">
                  <c:v>938.5</c:v>
                </c:pt>
                <c:pt idx="1328">
                  <c:v>939</c:v>
                </c:pt>
                <c:pt idx="1329">
                  <c:v>939.5</c:v>
                </c:pt>
                <c:pt idx="1330">
                  <c:v>940</c:v>
                </c:pt>
                <c:pt idx="1331">
                  <c:v>940.5</c:v>
                </c:pt>
                <c:pt idx="1332">
                  <c:v>941</c:v>
                </c:pt>
                <c:pt idx="1333">
                  <c:v>941.5</c:v>
                </c:pt>
                <c:pt idx="1334">
                  <c:v>942</c:v>
                </c:pt>
                <c:pt idx="1335">
                  <c:v>942.5</c:v>
                </c:pt>
                <c:pt idx="1336">
                  <c:v>943</c:v>
                </c:pt>
                <c:pt idx="1337">
                  <c:v>943.5</c:v>
                </c:pt>
                <c:pt idx="1338">
                  <c:v>944</c:v>
                </c:pt>
                <c:pt idx="1339">
                  <c:v>944.5</c:v>
                </c:pt>
                <c:pt idx="1340">
                  <c:v>945</c:v>
                </c:pt>
                <c:pt idx="1341">
                  <c:v>945.5</c:v>
                </c:pt>
                <c:pt idx="1342">
                  <c:v>946</c:v>
                </c:pt>
                <c:pt idx="1343">
                  <c:v>946.5</c:v>
                </c:pt>
                <c:pt idx="1344">
                  <c:v>947</c:v>
                </c:pt>
                <c:pt idx="1345">
                  <c:v>947.5</c:v>
                </c:pt>
                <c:pt idx="1346">
                  <c:v>948</c:v>
                </c:pt>
                <c:pt idx="1347">
                  <c:v>948.5</c:v>
                </c:pt>
                <c:pt idx="1348">
                  <c:v>949</c:v>
                </c:pt>
                <c:pt idx="1349">
                  <c:v>949.5</c:v>
                </c:pt>
                <c:pt idx="1350">
                  <c:v>950</c:v>
                </c:pt>
                <c:pt idx="1351">
                  <c:v>950.5</c:v>
                </c:pt>
                <c:pt idx="1352">
                  <c:v>951</c:v>
                </c:pt>
                <c:pt idx="1353">
                  <c:v>951.5</c:v>
                </c:pt>
                <c:pt idx="1354">
                  <c:v>952</c:v>
                </c:pt>
                <c:pt idx="1355">
                  <c:v>952.5</c:v>
                </c:pt>
                <c:pt idx="1356">
                  <c:v>953</c:v>
                </c:pt>
                <c:pt idx="1357">
                  <c:v>953.5</c:v>
                </c:pt>
                <c:pt idx="1358">
                  <c:v>954</c:v>
                </c:pt>
                <c:pt idx="1359">
                  <c:v>954.5</c:v>
                </c:pt>
                <c:pt idx="1360">
                  <c:v>955</c:v>
                </c:pt>
                <c:pt idx="1361">
                  <c:v>955.5</c:v>
                </c:pt>
                <c:pt idx="1362">
                  <c:v>956</c:v>
                </c:pt>
                <c:pt idx="1363">
                  <c:v>956.5</c:v>
                </c:pt>
                <c:pt idx="1364">
                  <c:v>957</c:v>
                </c:pt>
                <c:pt idx="1365">
                  <c:v>957.5</c:v>
                </c:pt>
                <c:pt idx="1366">
                  <c:v>958</c:v>
                </c:pt>
                <c:pt idx="1367">
                  <c:v>958.5</c:v>
                </c:pt>
                <c:pt idx="1368">
                  <c:v>959</c:v>
                </c:pt>
                <c:pt idx="1369">
                  <c:v>959.5</c:v>
                </c:pt>
                <c:pt idx="1370">
                  <c:v>960</c:v>
                </c:pt>
                <c:pt idx="1371">
                  <c:v>960.5</c:v>
                </c:pt>
                <c:pt idx="1372">
                  <c:v>961</c:v>
                </c:pt>
                <c:pt idx="1373">
                  <c:v>961.5</c:v>
                </c:pt>
                <c:pt idx="1374">
                  <c:v>962</c:v>
                </c:pt>
                <c:pt idx="1375">
                  <c:v>962.5</c:v>
                </c:pt>
                <c:pt idx="1376">
                  <c:v>963</c:v>
                </c:pt>
                <c:pt idx="1377">
                  <c:v>963.5</c:v>
                </c:pt>
                <c:pt idx="1378">
                  <c:v>964</c:v>
                </c:pt>
                <c:pt idx="1379">
                  <c:v>964.5</c:v>
                </c:pt>
                <c:pt idx="1380">
                  <c:v>965</c:v>
                </c:pt>
                <c:pt idx="1381">
                  <c:v>965.5</c:v>
                </c:pt>
                <c:pt idx="1382">
                  <c:v>966</c:v>
                </c:pt>
                <c:pt idx="1383">
                  <c:v>966.5</c:v>
                </c:pt>
                <c:pt idx="1384">
                  <c:v>967</c:v>
                </c:pt>
                <c:pt idx="1385">
                  <c:v>967.5</c:v>
                </c:pt>
                <c:pt idx="1386">
                  <c:v>968</c:v>
                </c:pt>
                <c:pt idx="1387">
                  <c:v>968.5</c:v>
                </c:pt>
                <c:pt idx="1388">
                  <c:v>969</c:v>
                </c:pt>
                <c:pt idx="1389">
                  <c:v>969.5</c:v>
                </c:pt>
                <c:pt idx="1390">
                  <c:v>970</c:v>
                </c:pt>
                <c:pt idx="1391">
                  <c:v>970.5</c:v>
                </c:pt>
                <c:pt idx="1392">
                  <c:v>971</c:v>
                </c:pt>
                <c:pt idx="1393">
                  <c:v>971.5</c:v>
                </c:pt>
                <c:pt idx="1394">
                  <c:v>972</c:v>
                </c:pt>
                <c:pt idx="1395">
                  <c:v>972.5</c:v>
                </c:pt>
                <c:pt idx="1396">
                  <c:v>973</c:v>
                </c:pt>
                <c:pt idx="1397">
                  <c:v>973.5</c:v>
                </c:pt>
                <c:pt idx="1398">
                  <c:v>974</c:v>
                </c:pt>
                <c:pt idx="1399">
                  <c:v>974.5</c:v>
                </c:pt>
                <c:pt idx="1400">
                  <c:v>975</c:v>
                </c:pt>
                <c:pt idx="1401">
                  <c:v>975.5</c:v>
                </c:pt>
                <c:pt idx="1402">
                  <c:v>976</c:v>
                </c:pt>
                <c:pt idx="1403">
                  <c:v>976.5</c:v>
                </c:pt>
                <c:pt idx="1404">
                  <c:v>977</c:v>
                </c:pt>
                <c:pt idx="1405">
                  <c:v>977.5</c:v>
                </c:pt>
                <c:pt idx="1406">
                  <c:v>978</c:v>
                </c:pt>
                <c:pt idx="1407">
                  <c:v>978.5</c:v>
                </c:pt>
                <c:pt idx="1408">
                  <c:v>979</c:v>
                </c:pt>
                <c:pt idx="1409">
                  <c:v>979.5</c:v>
                </c:pt>
                <c:pt idx="1410">
                  <c:v>980</c:v>
                </c:pt>
                <c:pt idx="1411">
                  <c:v>980.5</c:v>
                </c:pt>
                <c:pt idx="1412">
                  <c:v>981</c:v>
                </c:pt>
                <c:pt idx="1413">
                  <c:v>981.5</c:v>
                </c:pt>
                <c:pt idx="1414">
                  <c:v>982</c:v>
                </c:pt>
                <c:pt idx="1415">
                  <c:v>982.5</c:v>
                </c:pt>
                <c:pt idx="1416">
                  <c:v>983</c:v>
                </c:pt>
                <c:pt idx="1417">
                  <c:v>983.5</c:v>
                </c:pt>
                <c:pt idx="1418">
                  <c:v>984</c:v>
                </c:pt>
                <c:pt idx="1419">
                  <c:v>984.5</c:v>
                </c:pt>
                <c:pt idx="1420">
                  <c:v>985</c:v>
                </c:pt>
                <c:pt idx="1421">
                  <c:v>985.5</c:v>
                </c:pt>
                <c:pt idx="1422">
                  <c:v>986</c:v>
                </c:pt>
                <c:pt idx="1423">
                  <c:v>986.5</c:v>
                </c:pt>
                <c:pt idx="1424">
                  <c:v>987</c:v>
                </c:pt>
                <c:pt idx="1425">
                  <c:v>987.5</c:v>
                </c:pt>
                <c:pt idx="1426">
                  <c:v>988</c:v>
                </c:pt>
                <c:pt idx="1427">
                  <c:v>988.5</c:v>
                </c:pt>
                <c:pt idx="1428">
                  <c:v>989</c:v>
                </c:pt>
                <c:pt idx="1429">
                  <c:v>989.5</c:v>
                </c:pt>
                <c:pt idx="1430">
                  <c:v>990</c:v>
                </c:pt>
                <c:pt idx="1431">
                  <c:v>990.5</c:v>
                </c:pt>
                <c:pt idx="1432">
                  <c:v>991</c:v>
                </c:pt>
                <c:pt idx="1433">
                  <c:v>991.5</c:v>
                </c:pt>
                <c:pt idx="1434">
                  <c:v>992</c:v>
                </c:pt>
                <c:pt idx="1435">
                  <c:v>992.5</c:v>
                </c:pt>
                <c:pt idx="1436">
                  <c:v>993</c:v>
                </c:pt>
                <c:pt idx="1437">
                  <c:v>993.5</c:v>
                </c:pt>
                <c:pt idx="1438">
                  <c:v>994</c:v>
                </c:pt>
                <c:pt idx="1439">
                  <c:v>994.5</c:v>
                </c:pt>
                <c:pt idx="1440">
                  <c:v>995</c:v>
                </c:pt>
                <c:pt idx="1441">
                  <c:v>995.5</c:v>
                </c:pt>
                <c:pt idx="1442">
                  <c:v>996</c:v>
                </c:pt>
                <c:pt idx="1443">
                  <c:v>996.5</c:v>
                </c:pt>
                <c:pt idx="1444">
                  <c:v>997</c:v>
                </c:pt>
                <c:pt idx="1445">
                  <c:v>997.5</c:v>
                </c:pt>
                <c:pt idx="1446">
                  <c:v>998</c:v>
                </c:pt>
                <c:pt idx="1447">
                  <c:v>998.5</c:v>
                </c:pt>
                <c:pt idx="1448">
                  <c:v>999</c:v>
                </c:pt>
                <c:pt idx="1449">
                  <c:v>999.5</c:v>
                </c:pt>
                <c:pt idx="1450">
                  <c:v>1000</c:v>
                </c:pt>
                <c:pt idx="1451">
                  <c:v>1000.5</c:v>
                </c:pt>
                <c:pt idx="1452">
                  <c:v>1001</c:v>
                </c:pt>
                <c:pt idx="1453">
                  <c:v>1001.5</c:v>
                </c:pt>
                <c:pt idx="1454">
                  <c:v>1002</c:v>
                </c:pt>
                <c:pt idx="1455">
                  <c:v>1002.5</c:v>
                </c:pt>
                <c:pt idx="1456">
                  <c:v>1003</c:v>
                </c:pt>
                <c:pt idx="1457">
                  <c:v>1003.5</c:v>
                </c:pt>
                <c:pt idx="1458">
                  <c:v>1004</c:v>
                </c:pt>
                <c:pt idx="1459">
                  <c:v>1004.5</c:v>
                </c:pt>
                <c:pt idx="1460">
                  <c:v>1005</c:v>
                </c:pt>
                <c:pt idx="1461">
                  <c:v>1005.5</c:v>
                </c:pt>
                <c:pt idx="1462">
                  <c:v>1006</c:v>
                </c:pt>
                <c:pt idx="1463">
                  <c:v>1006.5</c:v>
                </c:pt>
                <c:pt idx="1464">
                  <c:v>1007</c:v>
                </c:pt>
                <c:pt idx="1465">
                  <c:v>1007.5</c:v>
                </c:pt>
                <c:pt idx="1466">
                  <c:v>1008</c:v>
                </c:pt>
                <c:pt idx="1467">
                  <c:v>1008.5</c:v>
                </c:pt>
                <c:pt idx="1468">
                  <c:v>1009</c:v>
                </c:pt>
                <c:pt idx="1469">
                  <c:v>1009.5</c:v>
                </c:pt>
                <c:pt idx="1470">
                  <c:v>1010</c:v>
                </c:pt>
                <c:pt idx="1471">
                  <c:v>1010.5</c:v>
                </c:pt>
                <c:pt idx="1472">
                  <c:v>1011</c:v>
                </c:pt>
                <c:pt idx="1473">
                  <c:v>1011.5</c:v>
                </c:pt>
                <c:pt idx="1474">
                  <c:v>1012</c:v>
                </c:pt>
                <c:pt idx="1475">
                  <c:v>1012.5</c:v>
                </c:pt>
                <c:pt idx="1476">
                  <c:v>1013</c:v>
                </c:pt>
                <c:pt idx="1477">
                  <c:v>1013.5</c:v>
                </c:pt>
                <c:pt idx="1478">
                  <c:v>1014</c:v>
                </c:pt>
                <c:pt idx="1479">
                  <c:v>1014.5</c:v>
                </c:pt>
                <c:pt idx="1480">
                  <c:v>1015</c:v>
                </c:pt>
                <c:pt idx="1481">
                  <c:v>1015.5</c:v>
                </c:pt>
                <c:pt idx="1482">
                  <c:v>1016</c:v>
                </c:pt>
                <c:pt idx="1483">
                  <c:v>1016.5</c:v>
                </c:pt>
                <c:pt idx="1484">
                  <c:v>1017</c:v>
                </c:pt>
                <c:pt idx="1485">
                  <c:v>1017.5</c:v>
                </c:pt>
                <c:pt idx="1486">
                  <c:v>1018</c:v>
                </c:pt>
                <c:pt idx="1487">
                  <c:v>1018.5</c:v>
                </c:pt>
                <c:pt idx="1488">
                  <c:v>1019</c:v>
                </c:pt>
                <c:pt idx="1489">
                  <c:v>1019.5</c:v>
                </c:pt>
                <c:pt idx="1490">
                  <c:v>1020</c:v>
                </c:pt>
                <c:pt idx="1491">
                  <c:v>1020.5</c:v>
                </c:pt>
                <c:pt idx="1492">
                  <c:v>1021</c:v>
                </c:pt>
                <c:pt idx="1493">
                  <c:v>1021.5</c:v>
                </c:pt>
                <c:pt idx="1494">
                  <c:v>1022</c:v>
                </c:pt>
                <c:pt idx="1495">
                  <c:v>1022.5</c:v>
                </c:pt>
                <c:pt idx="1496">
                  <c:v>1023</c:v>
                </c:pt>
                <c:pt idx="1497">
                  <c:v>1023.5</c:v>
                </c:pt>
                <c:pt idx="1498">
                  <c:v>1024</c:v>
                </c:pt>
                <c:pt idx="1499">
                  <c:v>1024.5</c:v>
                </c:pt>
                <c:pt idx="1500">
                  <c:v>1025</c:v>
                </c:pt>
                <c:pt idx="1501">
                  <c:v>1025.5</c:v>
                </c:pt>
                <c:pt idx="1502">
                  <c:v>1026</c:v>
                </c:pt>
                <c:pt idx="1503">
                  <c:v>1026.5</c:v>
                </c:pt>
                <c:pt idx="1504">
                  <c:v>1027</c:v>
                </c:pt>
                <c:pt idx="1505">
                  <c:v>1027.5</c:v>
                </c:pt>
                <c:pt idx="1506">
                  <c:v>1028</c:v>
                </c:pt>
                <c:pt idx="1507">
                  <c:v>1028.5</c:v>
                </c:pt>
                <c:pt idx="1508">
                  <c:v>1029</c:v>
                </c:pt>
                <c:pt idx="1509">
                  <c:v>1029.5</c:v>
                </c:pt>
                <c:pt idx="1510">
                  <c:v>1030</c:v>
                </c:pt>
                <c:pt idx="1511">
                  <c:v>1030.5</c:v>
                </c:pt>
                <c:pt idx="1512">
                  <c:v>1031</c:v>
                </c:pt>
                <c:pt idx="1513">
                  <c:v>1031.5</c:v>
                </c:pt>
                <c:pt idx="1514">
                  <c:v>1032</c:v>
                </c:pt>
                <c:pt idx="1515">
                  <c:v>1032.5</c:v>
                </c:pt>
                <c:pt idx="1516">
                  <c:v>1033</c:v>
                </c:pt>
                <c:pt idx="1517">
                  <c:v>1033.5</c:v>
                </c:pt>
                <c:pt idx="1518">
                  <c:v>1034</c:v>
                </c:pt>
                <c:pt idx="1519">
                  <c:v>1034.5</c:v>
                </c:pt>
                <c:pt idx="1520">
                  <c:v>1035</c:v>
                </c:pt>
                <c:pt idx="1521">
                  <c:v>1035.5</c:v>
                </c:pt>
                <c:pt idx="1522">
                  <c:v>1036</c:v>
                </c:pt>
                <c:pt idx="1523">
                  <c:v>1036.5</c:v>
                </c:pt>
                <c:pt idx="1524">
                  <c:v>1037</c:v>
                </c:pt>
                <c:pt idx="1525">
                  <c:v>1037.5</c:v>
                </c:pt>
                <c:pt idx="1526">
                  <c:v>1038</c:v>
                </c:pt>
                <c:pt idx="1527">
                  <c:v>1038.5</c:v>
                </c:pt>
                <c:pt idx="1528">
                  <c:v>1039</c:v>
                </c:pt>
                <c:pt idx="1529">
                  <c:v>1039.5</c:v>
                </c:pt>
                <c:pt idx="1530">
                  <c:v>1040</c:v>
                </c:pt>
                <c:pt idx="1531">
                  <c:v>1040.5</c:v>
                </c:pt>
                <c:pt idx="1532">
                  <c:v>1041</c:v>
                </c:pt>
                <c:pt idx="1533">
                  <c:v>1041.5</c:v>
                </c:pt>
                <c:pt idx="1534">
                  <c:v>1042</c:v>
                </c:pt>
                <c:pt idx="1535">
                  <c:v>1042.5</c:v>
                </c:pt>
                <c:pt idx="1536">
                  <c:v>1043</c:v>
                </c:pt>
                <c:pt idx="1537">
                  <c:v>1043.5</c:v>
                </c:pt>
                <c:pt idx="1538">
                  <c:v>1044</c:v>
                </c:pt>
                <c:pt idx="1539">
                  <c:v>1044.5</c:v>
                </c:pt>
                <c:pt idx="1540">
                  <c:v>1045</c:v>
                </c:pt>
                <c:pt idx="1541">
                  <c:v>1045.5</c:v>
                </c:pt>
                <c:pt idx="1542">
                  <c:v>1046</c:v>
                </c:pt>
                <c:pt idx="1543">
                  <c:v>1046.5</c:v>
                </c:pt>
                <c:pt idx="1544">
                  <c:v>1047</c:v>
                </c:pt>
                <c:pt idx="1545">
                  <c:v>1047.5</c:v>
                </c:pt>
                <c:pt idx="1546">
                  <c:v>1048</c:v>
                </c:pt>
                <c:pt idx="1547">
                  <c:v>1048.5</c:v>
                </c:pt>
                <c:pt idx="1548">
                  <c:v>1049</c:v>
                </c:pt>
                <c:pt idx="1549">
                  <c:v>1049.5</c:v>
                </c:pt>
                <c:pt idx="1550">
                  <c:v>1050</c:v>
                </c:pt>
                <c:pt idx="1551">
                  <c:v>1050.5</c:v>
                </c:pt>
                <c:pt idx="1552">
                  <c:v>1051</c:v>
                </c:pt>
                <c:pt idx="1553">
                  <c:v>1051.5</c:v>
                </c:pt>
                <c:pt idx="1554">
                  <c:v>1052</c:v>
                </c:pt>
                <c:pt idx="1555">
                  <c:v>1052.5</c:v>
                </c:pt>
                <c:pt idx="1556">
                  <c:v>1053</c:v>
                </c:pt>
                <c:pt idx="1557">
                  <c:v>1053.5</c:v>
                </c:pt>
                <c:pt idx="1558">
                  <c:v>1054</c:v>
                </c:pt>
                <c:pt idx="1559">
                  <c:v>1054.5</c:v>
                </c:pt>
                <c:pt idx="1560">
                  <c:v>1055</c:v>
                </c:pt>
                <c:pt idx="1561">
                  <c:v>1055.5</c:v>
                </c:pt>
                <c:pt idx="1562">
                  <c:v>1056</c:v>
                </c:pt>
                <c:pt idx="1563">
                  <c:v>1056.5</c:v>
                </c:pt>
                <c:pt idx="1564">
                  <c:v>1057</c:v>
                </c:pt>
                <c:pt idx="1565">
                  <c:v>1057.5</c:v>
                </c:pt>
                <c:pt idx="1566">
                  <c:v>1058</c:v>
                </c:pt>
                <c:pt idx="1567">
                  <c:v>1058.5</c:v>
                </c:pt>
                <c:pt idx="1568">
                  <c:v>1059</c:v>
                </c:pt>
                <c:pt idx="1569">
                  <c:v>1059.5</c:v>
                </c:pt>
                <c:pt idx="1570">
                  <c:v>1060</c:v>
                </c:pt>
                <c:pt idx="1571">
                  <c:v>1060.5</c:v>
                </c:pt>
                <c:pt idx="1572">
                  <c:v>1061</c:v>
                </c:pt>
                <c:pt idx="1573">
                  <c:v>1061.5</c:v>
                </c:pt>
                <c:pt idx="1574">
                  <c:v>1062</c:v>
                </c:pt>
                <c:pt idx="1575">
                  <c:v>1062.5</c:v>
                </c:pt>
                <c:pt idx="1576">
                  <c:v>1063</c:v>
                </c:pt>
                <c:pt idx="1577">
                  <c:v>1063.5</c:v>
                </c:pt>
                <c:pt idx="1578">
                  <c:v>1064</c:v>
                </c:pt>
                <c:pt idx="1579">
                  <c:v>1064.5</c:v>
                </c:pt>
                <c:pt idx="1580">
                  <c:v>1065</c:v>
                </c:pt>
                <c:pt idx="1581">
                  <c:v>1065.5</c:v>
                </c:pt>
                <c:pt idx="1582">
                  <c:v>1066</c:v>
                </c:pt>
                <c:pt idx="1583">
                  <c:v>1066.5</c:v>
                </c:pt>
                <c:pt idx="1584">
                  <c:v>1067</c:v>
                </c:pt>
                <c:pt idx="1585">
                  <c:v>1067.5</c:v>
                </c:pt>
                <c:pt idx="1586">
                  <c:v>1068</c:v>
                </c:pt>
                <c:pt idx="1587">
                  <c:v>1068.5</c:v>
                </c:pt>
                <c:pt idx="1588">
                  <c:v>1069</c:v>
                </c:pt>
                <c:pt idx="1589">
                  <c:v>1069.5</c:v>
                </c:pt>
                <c:pt idx="1590">
                  <c:v>1070</c:v>
                </c:pt>
                <c:pt idx="1591">
                  <c:v>1070.5</c:v>
                </c:pt>
                <c:pt idx="1592">
                  <c:v>1071</c:v>
                </c:pt>
                <c:pt idx="1593">
                  <c:v>1071.5</c:v>
                </c:pt>
                <c:pt idx="1594">
                  <c:v>1072</c:v>
                </c:pt>
                <c:pt idx="1595">
                  <c:v>1072.5</c:v>
                </c:pt>
                <c:pt idx="1596">
                  <c:v>1073</c:v>
                </c:pt>
                <c:pt idx="1597">
                  <c:v>1073.5</c:v>
                </c:pt>
                <c:pt idx="1598">
                  <c:v>1074</c:v>
                </c:pt>
                <c:pt idx="1599">
                  <c:v>1074.5</c:v>
                </c:pt>
                <c:pt idx="1600">
                  <c:v>1075</c:v>
                </c:pt>
                <c:pt idx="1601">
                  <c:v>1075.5</c:v>
                </c:pt>
                <c:pt idx="1602">
                  <c:v>1076</c:v>
                </c:pt>
                <c:pt idx="1603">
                  <c:v>1076.5</c:v>
                </c:pt>
                <c:pt idx="1604">
                  <c:v>1077</c:v>
                </c:pt>
                <c:pt idx="1605">
                  <c:v>1077.5</c:v>
                </c:pt>
                <c:pt idx="1606">
                  <c:v>1078</c:v>
                </c:pt>
                <c:pt idx="1607">
                  <c:v>1078.5</c:v>
                </c:pt>
                <c:pt idx="1608">
                  <c:v>1079</c:v>
                </c:pt>
                <c:pt idx="1609">
                  <c:v>1079.5</c:v>
                </c:pt>
                <c:pt idx="1610">
                  <c:v>1080</c:v>
                </c:pt>
                <c:pt idx="1611">
                  <c:v>1080.5</c:v>
                </c:pt>
                <c:pt idx="1612">
                  <c:v>1081</c:v>
                </c:pt>
                <c:pt idx="1613">
                  <c:v>1081.5</c:v>
                </c:pt>
                <c:pt idx="1614">
                  <c:v>1082</c:v>
                </c:pt>
                <c:pt idx="1615">
                  <c:v>1082.5</c:v>
                </c:pt>
                <c:pt idx="1616">
                  <c:v>1083</c:v>
                </c:pt>
                <c:pt idx="1617">
                  <c:v>1083.5</c:v>
                </c:pt>
                <c:pt idx="1618">
                  <c:v>1084</c:v>
                </c:pt>
                <c:pt idx="1619">
                  <c:v>1084.5</c:v>
                </c:pt>
                <c:pt idx="1620">
                  <c:v>1085</c:v>
                </c:pt>
                <c:pt idx="1621">
                  <c:v>1085.5</c:v>
                </c:pt>
                <c:pt idx="1622">
                  <c:v>1086</c:v>
                </c:pt>
                <c:pt idx="1623">
                  <c:v>1086.5</c:v>
                </c:pt>
                <c:pt idx="1624">
                  <c:v>1087</c:v>
                </c:pt>
                <c:pt idx="1625">
                  <c:v>1087.5</c:v>
                </c:pt>
                <c:pt idx="1626">
                  <c:v>1088</c:v>
                </c:pt>
                <c:pt idx="1627">
                  <c:v>1088.5</c:v>
                </c:pt>
                <c:pt idx="1628">
                  <c:v>1089</c:v>
                </c:pt>
                <c:pt idx="1629">
                  <c:v>1089.5</c:v>
                </c:pt>
                <c:pt idx="1630">
                  <c:v>1090</c:v>
                </c:pt>
                <c:pt idx="1631">
                  <c:v>1090.5</c:v>
                </c:pt>
                <c:pt idx="1632">
                  <c:v>1091</c:v>
                </c:pt>
                <c:pt idx="1633">
                  <c:v>1091.5</c:v>
                </c:pt>
                <c:pt idx="1634">
                  <c:v>1092</c:v>
                </c:pt>
                <c:pt idx="1635">
                  <c:v>1092.5</c:v>
                </c:pt>
                <c:pt idx="1636">
                  <c:v>1093</c:v>
                </c:pt>
                <c:pt idx="1637">
                  <c:v>1093.5</c:v>
                </c:pt>
                <c:pt idx="1638">
                  <c:v>1094</c:v>
                </c:pt>
                <c:pt idx="1639">
                  <c:v>1094.5</c:v>
                </c:pt>
                <c:pt idx="1640">
                  <c:v>1095</c:v>
                </c:pt>
                <c:pt idx="1641">
                  <c:v>1095.5</c:v>
                </c:pt>
                <c:pt idx="1642">
                  <c:v>1096</c:v>
                </c:pt>
                <c:pt idx="1643">
                  <c:v>1096.5</c:v>
                </c:pt>
                <c:pt idx="1644">
                  <c:v>1097</c:v>
                </c:pt>
                <c:pt idx="1645">
                  <c:v>1097.5</c:v>
                </c:pt>
                <c:pt idx="1646">
                  <c:v>1098</c:v>
                </c:pt>
                <c:pt idx="1647">
                  <c:v>1098.5</c:v>
                </c:pt>
                <c:pt idx="1648">
                  <c:v>1099</c:v>
                </c:pt>
                <c:pt idx="1649">
                  <c:v>1099.5</c:v>
                </c:pt>
                <c:pt idx="1650">
                  <c:v>1100</c:v>
                </c:pt>
                <c:pt idx="1651">
                  <c:v>1100.5</c:v>
                </c:pt>
                <c:pt idx="1652">
                  <c:v>1101</c:v>
                </c:pt>
                <c:pt idx="1653">
                  <c:v>1101.5</c:v>
                </c:pt>
                <c:pt idx="1654">
                  <c:v>1102</c:v>
                </c:pt>
                <c:pt idx="1655">
                  <c:v>1102.5</c:v>
                </c:pt>
                <c:pt idx="1656">
                  <c:v>1103</c:v>
                </c:pt>
                <c:pt idx="1657">
                  <c:v>1103.5</c:v>
                </c:pt>
                <c:pt idx="1658">
                  <c:v>1104</c:v>
                </c:pt>
                <c:pt idx="1659">
                  <c:v>1104.5</c:v>
                </c:pt>
                <c:pt idx="1660">
                  <c:v>1105</c:v>
                </c:pt>
                <c:pt idx="1661">
                  <c:v>1105.5</c:v>
                </c:pt>
                <c:pt idx="1662">
                  <c:v>1106</c:v>
                </c:pt>
                <c:pt idx="1663">
                  <c:v>1106.5</c:v>
                </c:pt>
                <c:pt idx="1664">
                  <c:v>1107</c:v>
                </c:pt>
                <c:pt idx="1665">
                  <c:v>1107.5</c:v>
                </c:pt>
                <c:pt idx="1666">
                  <c:v>1108</c:v>
                </c:pt>
                <c:pt idx="1667">
                  <c:v>1108.5</c:v>
                </c:pt>
                <c:pt idx="1668">
                  <c:v>1109</c:v>
                </c:pt>
                <c:pt idx="1669">
                  <c:v>1109.5</c:v>
                </c:pt>
                <c:pt idx="1670">
                  <c:v>1110</c:v>
                </c:pt>
                <c:pt idx="1671">
                  <c:v>1110.5</c:v>
                </c:pt>
                <c:pt idx="1672">
                  <c:v>1111</c:v>
                </c:pt>
                <c:pt idx="1673">
                  <c:v>1111.5</c:v>
                </c:pt>
                <c:pt idx="1674">
                  <c:v>1112</c:v>
                </c:pt>
                <c:pt idx="1675">
                  <c:v>1112.5</c:v>
                </c:pt>
                <c:pt idx="1676">
                  <c:v>1113</c:v>
                </c:pt>
                <c:pt idx="1677">
                  <c:v>1113.5</c:v>
                </c:pt>
                <c:pt idx="1678">
                  <c:v>1114</c:v>
                </c:pt>
                <c:pt idx="1679">
                  <c:v>1114.5</c:v>
                </c:pt>
                <c:pt idx="1680">
                  <c:v>1115</c:v>
                </c:pt>
                <c:pt idx="1681">
                  <c:v>1115.5</c:v>
                </c:pt>
                <c:pt idx="1682">
                  <c:v>1116</c:v>
                </c:pt>
                <c:pt idx="1683">
                  <c:v>1116.5</c:v>
                </c:pt>
                <c:pt idx="1684">
                  <c:v>1117</c:v>
                </c:pt>
                <c:pt idx="1685">
                  <c:v>1117.5</c:v>
                </c:pt>
                <c:pt idx="1686">
                  <c:v>1118</c:v>
                </c:pt>
                <c:pt idx="1687">
                  <c:v>1118.5</c:v>
                </c:pt>
                <c:pt idx="1688">
                  <c:v>1119</c:v>
                </c:pt>
                <c:pt idx="1689">
                  <c:v>1119.5</c:v>
                </c:pt>
                <c:pt idx="1690">
                  <c:v>1120</c:v>
                </c:pt>
                <c:pt idx="1691">
                  <c:v>1120.5</c:v>
                </c:pt>
                <c:pt idx="1692">
                  <c:v>1121</c:v>
                </c:pt>
                <c:pt idx="1693">
                  <c:v>1121.5</c:v>
                </c:pt>
                <c:pt idx="1694">
                  <c:v>1122</c:v>
                </c:pt>
                <c:pt idx="1695">
                  <c:v>1122.5</c:v>
                </c:pt>
                <c:pt idx="1696">
                  <c:v>1123</c:v>
                </c:pt>
                <c:pt idx="1697">
                  <c:v>1123.5</c:v>
                </c:pt>
                <c:pt idx="1698">
                  <c:v>1124</c:v>
                </c:pt>
                <c:pt idx="1699">
                  <c:v>1124.5</c:v>
                </c:pt>
                <c:pt idx="1700">
                  <c:v>1125</c:v>
                </c:pt>
                <c:pt idx="1701">
                  <c:v>1125.5</c:v>
                </c:pt>
                <c:pt idx="1702">
                  <c:v>1126</c:v>
                </c:pt>
                <c:pt idx="1703">
                  <c:v>1126.5</c:v>
                </c:pt>
                <c:pt idx="1704">
                  <c:v>1127</c:v>
                </c:pt>
                <c:pt idx="1705">
                  <c:v>1127.5</c:v>
                </c:pt>
                <c:pt idx="1706">
                  <c:v>1128</c:v>
                </c:pt>
                <c:pt idx="1707">
                  <c:v>1128.5</c:v>
                </c:pt>
                <c:pt idx="1708">
                  <c:v>1129</c:v>
                </c:pt>
                <c:pt idx="1709">
                  <c:v>1129.5</c:v>
                </c:pt>
                <c:pt idx="1710">
                  <c:v>1130</c:v>
                </c:pt>
                <c:pt idx="1711">
                  <c:v>1130.5</c:v>
                </c:pt>
                <c:pt idx="1712">
                  <c:v>1131</c:v>
                </c:pt>
                <c:pt idx="1713">
                  <c:v>1131.5</c:v>
                </c:pt>
                <c:pt idx="1714">
                  <c:v>1132</c:v>
                </c:pt>
                <c:pt idx="1715">
                  <c:v>1132.5</c:v>
                </c:pt>
                <c:pt idx="1716">
                  <c:v>1133</c:v>
                </c:pt>
                <c:pt idx="1717">
                  <c:v>1133.5</c:v>
                </c:pt>
                <c:pt idx="1718">
                  <c:v>1134</c:v>
                </c:pt>
                <c:pt idx="1719">
                  <c:v>1134.5</c:v>
                </c:pt>
                <c:pt idx="1720">
                  <c:v>1135</c:v>
                </c:pt>
                <c:pt idx="1721">
                  <c:v>1135.5</c:v>
                </c:pt>
                <c:pt idx="1722">
                  <c:v>1136</c:v>
                </c:pt>
                <c:pt idx="1723">
                  <c:v>1136.5</c:v>
                </c:pt>
                <c:pt idx="1724">
                  <c:v>1137</c:v>
                </c:pt>
                <c:pt idx="1725">
                  <c:v>1137.5</c:v>
                </c:pt>
                <c:pt idx="1726">
                  <c:v>1138</c:v>
                </c:pt>
                <c:pt idx="1727">
                  <c:v>1138.5</c:v>
                </c:pt>
                <c:pt idx="1728">
                  <c:v>1139</c:v>
                </c:pt>
                <c:pt idx="1729">
                  <c:v>1139.5</c:v>
                </c:pt>
                <c:pt idx="1730">
                  <c:v>1140</c:v>
                </c:pt>
                <c:pt idx="1731">
                  <c:v>1140.5</c:v>
                </c:pt>
                <c:pt idx="1732">
                  <c:v>1141</c:v>
                </c:pt>
                <c:pt idx="1733">
                  <c:v>1141.5</c:v>
                </c:pt>
                <c:pt idx="1734">
                  <c:v>1142</c:v>
                </c:pt>
                <c:pt idx="1735">
                  <c:v>1142.5</c:v>
                </c:pt>
                <c:pt idx="1736">
                  <c:v>1143</c:v>
                </c:pt>
                <c:pt idx="1737">
                  <c:v>1143.5</c:v>
                </c:pt>
                <c:pt idx="1738">
                  <c:v>1144</c:v>
                </c:pt>
                <c:pt idx="1739">
                  <c:v>1144.5</c:v>
                </c:pt>
                <c:pt idx="1740">
                  <c:v>1145</c:v>
                </c:pt>
                <c:pt idx="1741">
                  <c:v>1145.5</c:v>
                </c:pt>
                <c:pt idx="1742">
                  <c:v>1146</c:v>
                </c:pt>
                <c:pt idx="1743">
                  <c:v>1146.5</c:v>
                </c:pt>
                <c:pt idx="1744">
                  <c:v>1147</c:v>
                </c:pt>
                <c:pt idx="1745">
                  <c:v>1147.5</c:v>
                </c:pt>
                <c:pt idx="1746">
                  <c:v>1148</c:v>
                </c:pt>
                <c:pt idx="1747">
                  <c:v>1148.5</c:v>
                </c:pt>
                <c:pt idx="1748">
                  <c:v>1149</c:v>
                </c:pt>
                <c:pt idx="1749">
                  <c:v>1149.5</c:v>
                </c:pt>
                <c:pt idx="1750">
                  <c:v>1150</c:v>
                </c:pt>
                <c:pt idx="1751">
                  <c:v>1150.5</c:v>
                </c:pt>
                <c:pt idx="1752">
                  <c:v>1151</c:v>
                </c:pt>
                <c:pt idx="1753">
                  <c:v>1151.5</c:v>
                </c:pt>
                <c:pt idx="1754">
                  <c:v>1152</c:v>
                </c:pt>
                <c:pt idx="1755">
                  <c:v>1152.5</c:v>
                </c:pt>
                <c:pt idx="1756">
                  <c:v>1153</c:v>
                </c:pt>
                <c:pt idx="1757">
                  <c:v>1153.5</c:v>
                </c:pt>
                <c:pt idx="1758">
                  <c:v>1154</c:v>
                </c:pt>
                <c:pt idx="1759">
                  <c:v>1154.5</c:v>
                </c:pt>
                <c:pt idx="1760">
                  <c:v>1155</c:v>
                </c:pt>
                <c:pt idx="1761">
                  <c:v>1155.5</c:v>
                </c:pt>
                <c:pt idx="1762">
                  <c:v>1156</c:v>
                </c:pt>
                <c:pt idx="1763">
                  <c:v>1156.5</c:v>
                </c:pt>
                <c:pt idx="1764">
                  <c:v>1157</c:v>
                </c:pt>
                <c:pt idx="1765">
                  <c:v>1157.5</c:v>
                </c:pt>
                <c:pt idx="1766">
                  <c:v>1158</c:v>
                </c:pt>
                <c:pt idx="1767">
                  <c:v>1158.5</c:v>
                </c:pt>
                <c:pt idx="1768">
                  <c:v>1159</c:v>
                </c:pt>
                <c:pt idx="1769">
                  <c:v>1159.5</c:v>
                </c:pt>
                <c:pt idx="1770">
                  <c:v>1160</c:v>
                </c:pt>
                <c:pt idx="1771">
                  <c:v>1160.5</c:v>
                </c:pt>
                <c:pt idx="1772">
                  <c:v>1161</c:v>
                </c:pt>
                <c:pt idx="1773">
                  <c:v>1161.5</c:v>
                </c:pt>
                <c:pt idx="1774">
                  <c:v>1162</c:v>
                </c:pt>
                <c:pt idx="1775">
                  <c:v>1162.5</c:v>
                </c:pt>
                <c:pt idx="1776">
                  <c:v>1163</c:v>
                </c:pt>
                <c:pt idx="1777">
                  <c:v>1163.5</c:v>
                </c:pt>
                <c:pt idx="1778">
                  <c:v>1164</c:v>
                </c:pt>
                <c:pt idx="1779">
                  <c:v>1164.5</c:v>
                </c:pt>
                <c:pt idx="1780">
                  <c:v>1165</c:v>
                </c:pt>
                <c:pt idx="1781">
                  <c:v>1165.5</c:v>
                </c:pt>
                <c:pt idx="1782">
                  <c:v>1166</c:v>
                </c:pt>
                <c:pt idx="1783">
                  <c:v>1166.5</c:v>
                </c:pt>
                <c:pt idx="1784">
                  <c:v>1167</c:v>
                </c:pt>
                <c:pt idx="1785">
                  <c:v>1167.5</c:v>
                </c:pt>
                <c:pt idx="1786">
                  <c:v>1168</c:v>
                </c:pt>
                <c:pt idx="1787">
                  <c:v>1168.5</c:v>
                </c:pt>
                <c:pt idx="1788">
                  <c:v>1169</c:v>
                </c:pt>
                <c:pt idx="1789">
                  <c:v>1169.5</c:v>
                </c:pt>
                <c:pt idx="1790">
                  <c:v>1170</c:v>
                </c:pt>
                <c:pt idx="1791">
                  <c:v>1170.5</c:v>
                </c:pt>
                <c:pt idx="1792">
                  <c:v>1171</c:v>
                </c:pt>
                <c:pt idx="1793">
                  <c:v>1171.5</c:v>
                </c:pt>
                <c:pt idx="1794">
                  <c:v>1172</c:v>
                </c:pt>
                <c:pt idx="1795">
                  <c:v>1172.5</c:v>
                </c:pt>
                <c:pt idx="1796">
                  <c:v>1173</c:v>
                </c:pt>
                <c:pt idx="1797">
                  <c:v>1173.5</c:v>
                </c:pt>
                <c:pt idx="1798">
                  <c:v>1174</c:v>
                </c:pt>
                <c:pt idx="1799">
                  <c:v>1174.5</c:v>
                </c:pt>
                <c:pt idx="1800">
                  <c:v>1175</c:v>
                </c:pt>
                <c:pt idx="1801">
                  <c:v>1175.5</c:v>
                </c:pt>
                <c:pt idx="1802">
                  <c:v>1176</c:v>
                </c:pt>
                <c:pt idx="1803">
                  <c:v>1176.5</c:v>
                </c:pt>
                <c:pt idx="1804">
                  <c:v>1177</c:v>
                </c:pt>
                <c:pt idx="1805">
                  <c:v>1177.5</c:v>
                </c:pt>
                <c:pt idx="1806">
                  <c:v>1178</c:v>
                </c:pt>
                <c:pt idx="1807">
                  <c:v>1178.5</c:v>
                </c:pt>
                <c:pt idx="1808">
                  <c:v>1179</c:v>
                </c:pt>
                <c:pt idx="1809">
                  <c:v>1179.5</c:v>
                </c:pt>
                <c:pt idx="1810">
                  <c:v>1180</c:v>
                </c:pt>
                <c:pt idx="1811">
                  <c:v>1180.5</c:v>
                </c:pt>
                <c:pt idx="1812">
                  <c:v>1181</c:v>
                </c:pt>
                <c:pt idx="1813">
                  <c:v>1181.5</c:v>
                </c:pt>
                <c:pt idx="1814">
                  <c:v>1182</c:v>
                </c:pt>
                <c:pt idx="1815">
                  <c:v>1182.5</c:v>
                </c:pt>
                <c:pt idx="1816">
                  <c:v>1183</c:v>
                </c:pt>
                <c:pt idx="1817">
                  <c:v>1183.5</c:v>
                </c:pt>
                <c:pt idx="1818">
                  <c:v>1184</c:v>
                </c:pt>
                <c:pt idx="1819">
                  <c:v>1184.5</c:v>
                </c:pt>
                <c:pt idx="1820">
                  <c:v>1185</c:v>
                </c:pt>
                <c:pt idx="1821">
                  <c:v>1185.5</c:v>
                </c:pt>
                <c:pt idx="1822">
                  <c:v>1186</c:v>
                </c:pt>
                <c:pt idx="1823">
                  <c:v>1186.5</c:v>
                </c:pt>
                <c:pt idx="1824">
                  <c:v>1187</c:v>
                </c:pt>
                <c:pt idx="1825">
                  <c:v>1187.5</c:v>
                </c:pt>
                <c:pt idx="1826">
                  <c:v>1188</c:v>
                </c:pt>
                <c:pt idx="1827">
                  <c:v>1188.5</c:v>
                </c:pt>
                <c:pt idx="1828">
                  <c:v>1189</c:v>
                </c:pt>
                <c:pt idx="1829">
                  <c:v>1189.5</c:v>
                </c:pt>
                <c:pt idx="1830">
                  <c:v>1190</c:v>
                </c:pt>
                <c:pt idx="1831">
                  <c:v>1190.5</c:v>
                </c:pt>
                <c:pt idx="1832">
                  <c:v>1191</c:v>
                </c:pt>
                <c:pt idx="1833">
                  <c:v>1191.5</c:v>
                </c:pt>
                <c:pt idx="1834">
                  <c:v>1192</c:v>
                </c:pt>
                <c:pt idx="1835">
                  <c:v>1192.5</c:v>
                </c:pt>
                <c:pt idx="1836">
                  <c:v>1193</c:v>
                </c:pt>
                <c:pt idx="1837">
                  <c:v>1193.5</c:v>
                </c:pt>
                <c:pt idx="1838">
                  <c:v>1194</c:v>
                </c:pt>
                <c:pt idx="1839">
                  <c:v>1194.5</c:v>
                </c:pt>
                <c:pt idx="1840">
                  <c:v>1195</c:v>
                </c:pt>
                <c:pt idx="1841">
                  <c:v>1195.5</c:v>
                </c:pt>
                <c:pt idx="1842">
                  <c:v>1196</c:v>
                </c:pt>
                <c:pt idx="1843">
                  <c:v>1196.5</c:v>
                </c:pt>
                <c:pt idx="1844">
                  <c:v>1197</c:v>
                </c:pt>
                <c:pt idx="1845">
                  <c:v>1197.5</c:v>
                </c:pt>
                <c:pt idx="1846">
                  <c:v>1198</c:v>
                </c:pt>
                <c:pt idx="1847">
                  <c:v>1198.5</c:v>
                </c:pt>
                <c:pt idx="1848">
                  <c:v>1199</c:v>
                </c:pt>
                <c:pt idx="1849">
                  <c:v>1199.5</c:v>
                </c:pt>
                <c:pt idx="1850">
                  <c:v>1200</c:v>
                </c:pt>
                <c:pt idx="1851">
                  <c:v>1200.5</c:v>
                </c:pt>
                <c:pt idx="1852">
                  <c:v>1201</c:v>
                </c:pt>
                <c:pt idx="1853">
                  <c:v>1201.5</c:v>
                </c:pt>
                <c:pt idx="1854">
                  <c:v>1202</c:v>
                </c:pt>
                <c:pt idx="1855">
                  <c:v>1202.5</c:v>
                </c:pt>
                <c:pt idx="1856">
                  <c:v>1203</c:v>
                </c:pt>
                <c:pt idx="1857">
                  <c:v>1203.5</c:v>
                </c:pt>
                <c:pt idx="1858">
                  <c:v>1204</c:v>
                </c:pt>
                <c:pt idx="1859">
                  <c:v>1204.5</c:v>
                </c:pt>
                <c:pt idx="1860">
                  <c:v>1205</c:v>
                </c:pt>
                <c:pt idx="1861">
                  <c:v>1205.5</c:v>
                </c:pt>
                <c:pt idx="1862">
                  <c:v>1206</c:v>
                </c:pt>
                <c:pt idx="1863">
                  <c:v>1206.5</c:v>
                </c:pt>
                <c:pt idx="1864">
                  <c:v>1207</c:v>
                </c:pt>
                <c:pt idx="1865">
                  <c:v>1207.5</c:v>
                </c:pt>
                <c:pt idx="1866">
                  <c:v>1208</c:v>
                </c:pt>
                <c:pt idx="1867">
                  <c:v>1208.5</c:v>
                </c:pt>
                <c:pt idx="1868">
                  <c:v>1209</c:v>
                </c:pt>
                <c:pt idx="1869">
                  <c:v>1209.5</c:v>
                </c:pt>
                <c:pt idx="1870">
                  <c:v>1210</c:v>
                </c:pt>
                <c:pt idx="1871">
                  <c:v>1210.5</c:v>
                </c:pt>
                <c:pt idx="1872">
                  <c:v>1211</c:v>
                </c:pt>
                <c:pt idx="1873">
                  <c:v>1211.5</c:v>
                </c:pt>
                <c:pt idx="1874">
                  <c:v>1212</c:v>
                </c:pt>
                <c:pt idx="1875">
                  <c:v>1212.5</c:v>
                </c:pt>
                <c:pt idx="1876">
                  <c:v>1213</c:v>
                </c:pt>
                <c:pt idx="1877">
                  <c:v>1213.5</c:v>
                </c:pt>
                <c:pt idx="1878">
                  <c:v>1214</c:v>
                </c:pt>
                <c:pt idx="1879">
                  <c:v>1214.5</c:v>
                </c:pt>
                <c:pt idx="1880">
                  <c:v>1215</c:v>
                </c:pt>
                <c:pt idx="1881">
                  <c:v>1215.5</c:v>
                </c:pt>
                <c:pt idx="1882">
                  <c:v>1216</c:v>
                </c:pt>
                <c:pt idx="1883">
                  <c:v>1216.5</c:v>
                </c:pt>
                <c:pt idx="1884">
                  <c:v>1217</c:v>
                </c:pt>
                <c:pt idx="1885">
                  <c:v>1217.5</c:v>
                </c:pt>
                <c:pt idx="1886">
                  <c:v>1218</c:v>
                </c:pt>
                <c:pt idx="1887">
                  <c:v>1218.5</c:v>
                </c:pt>
                <c:pt idx="1888">
                  <c:v>1219</c:v>
                </c:pt>
                <c:pt idx="1889">
                  <c:v>1219.5</c:v>
                </c:pt>
                <c:pt idx="1890">
                  <c:v>1220</c:v>
                </c:pt>
                <c:pt idx="1891">
                  <c:v>1220.5</c:v>
                </c:pt>
                <c:pt idx="1892">
                  <c:v>1221</c:v>
                </c:pt>
                <c:pt idx="1893">
                  <c:v>1221.5</c:v>
                </c:pt>
                <c:pt idx="1894">
                  <c:v>1222</c:v>
                </c:pt>
                <c:pt idx="1895">
                  <c:v>1222.5</c:v>
                </c:pt>
                <c:pt idx="1896">
                  <c:v>1223</c:v>
                </c:pt>
                <c:pt idx="1897">
                  <c:v>1223.5</c:v>
                </c:pt>
                <c:pt idx="1898">
                  <c:v>1224</c:v>
                </c:pt>
                <c:pt idx="1899">
                  <c:v>1224.5</c:v>
                </c:pt>
                <c:pt idx="1900">
                  <c:v>1225</c:v>
                </c:pt>
                <c:pt idx="1901">
                  <c:v>1225.5</c:v>
                </c:pt>
                <c:pt idx="1902">
                  <c:v>1226</c:v>
                </c:pt>
                <c:pt idx="1903">
                  <c:v>1226.5</c:v>
                </c:pt>
                <c:pt idx="1904">
                  <c:v>1227</c:v>
                </c:pt>
                <c:pt idx="1905">
                  <c:v>1227.5</c:v>
                </c:pt>
                <c:pt idx="1906">
                  <c:v>1228</c:v>
                </c:pt>
                <c:pt idx="1907">
                  <c:v>1228.5</c:v>
                </c:pt>
                <c:pt idx="1908">
                  <c:v>1229</c:v>
                </c:pt>
                <c:pt idx="1909">
                  <c:v>1229.5</c:v>
                </c:pt>
                <c:pt idx="1910">
                  <c:v>1230</c:v>
                </c:pt>
                <c:pt idx="1911">
                  <c:v>1230.5</c:v>
                </c:pt>
                <c:pt idx="1912">
                  <c:v>1231</c:v>
                </c:pt>
                <c:pt idx="1913">
                  <c:v>1231.5</c:v>
                </c:pt>
                <c:pt idx="1914">
                  <c:v>1232</c:v>
                </c:pt>
                <c:pt idx="1915">
                  <c:v>1232.5</c:v>
                </c:pt>
                <c:pt idx="1916">
                  <c:v>1233</c:v>
                </c:pt>
                <c:pt idx="1917">
                  <c:v>1233.5</c:v>
                </c:pt>
                <c:pt idx="1918">
                  <c:v>1234</c:v>
                </c:pt>
                <c:pt idx="1919">
                  <c:v>1234.5</c:v>
                </c:pt>
                <c:pt idx="1920">
                  <c:v>1235</c:v>
                </c:pt>
                <c:pt idx="1921">
                  <c:v>1235.5</c:v>
                </c:pt>
                <c:pt idx="1922">
                  <c:v>1236</c:v>
                </c:pt>
                <c:pt idx="1923">
                  <c:v>1236.5</c:v>
                </c:pt>
                <c:pt idx="1924">
                  <c:v>1237</c:v>
                </c:pt>
                <c:pt idx="1925">
                  <c:v>1237.5</c:v>
                </c:pt>
                <c:pt idx="1926">
                  <c:v>1238</c:v>
                </c:pt>
                <c:pt idx="1927">
                  <c:v>1238.5</c:v>
                </c:pt>
                <c:pt idx="1928">
                  <c:v>1239</c:v>
                </c:pt>
                <c:pt idx="1929">
                  <c:v>1239.5</c:v>
                </c:pt>
                <c:pt idx="1930">
                  <c:v>1240</c:v>
                </c:pt>
                <c:pt idx="1931">
                  <c:v>1240.5</c:v>
                </c:pt>
                <c:pt idx="1932">
                  <c:v>1241</c:v>
                </c:pt>
                <c:pt idx="1933">
                  <c:v>1241.5</c:v>
                </c:pt>
                <c:pt idx="1934">
                  <c:v>1242</c:v>
                </c:pt>
                <c:pt idx="1935">
                  <c:v>1242.5</c:v>
                </c:pt>
                <c:pt idx="1936">
                  <c:v>1243</c:v>
                </c:pt>
                <c:pt idx="1937">
                  <c:v>1243.5</c:v>
                </c:pt>
                <c:pt idx="1938">
                  <c:v>1244</c:v>
                </c:pt>
                <c:pt idx="1939">
                  <c:v>1244.5</c:v>
                </c:pt>
                <c:pt idx="1940">
                  <c:v>1245</c:v>
                </c:pt>
                <c:pt idx="1941">
                  <c:v>1245.5</c:v>
                </c:pt>
                <c:pt idx="1942">
                  <c:v>1246</c:v>
                </c:pt>
                <c:pt idx="1943">
                  <c:v>1246.5</c:v>
                </c:pt>
                <c:pt idx="1944">
                  <c:v>1247</c:v>
                </c:pt>
                <c:pt idx="1945">
                  <c:v>1247.5</c:v>
                </c:pt>
                <c:pt idx="1946">
                  <c:v>1248</c:v>
                </c:pt>
                <c:pt idx="1947">
                  <c:v>1248.5</c:v>
                </c:pt>
                <c:pt idx="1948">
                  <c:v>1249</c:v>
                </c:pt>
                <c:pt idx="1949">
                  <c:v>1249.5</c:v>
                </c:pt>
                <c:pt idx="1950">
                  <c:v>1250</c:v>
                </c:pt>
                <c:pt idx="1951">
                  <c:v>1250.5</c:v>
                </c:pt>
                <c:pt idx="1952">
                  <c:v>1251</c:v>
                </c:pt>
                <c:pt idx="1953">
                  <c:v>1251.5</c:v>
                </c:pt>
                <c:pt idx="1954">
                  <c:v>1252</c:v>
                </c:pt>
                <c:pt idx="1955">
                  <c:v>1252.5</c:v>
                </c:pt>
                <c:pt idx="1956">
                  <c:v>1253</c:v>
                </c:pt>
                <c:pt idx="1957">
                  <c:v>1253.5</c:v>
                </c:pt>
                <c:pt idx="1958">
                  <c:v>1254</c:v>
                </c:pt>
                <c:pt idx="1959">
                  <c:v>1254.5</c:v>
                </c:pt>
                <c:pt idx="1960">
                  <c:v>1255</c:v>
                </c:pt>
                <c:pt idx="1961">
                  <c:v>1255.5</c:v>
                </c:pt>
                <c:pt idx="1962">
                  <c:v>1256</c:v>
                </c:pt>
                <c:pt idx="1963">
                  <c:v>1256.5</c:v>
                </c:pt>
                <c:pt idx="1964">
                  <c:v>1257</c:v>
                </c:pt>
                <c:pt idx="1965">
                  <c:v>1257.5</c:v>
                </c:pt>
                <c:pt idx="1966">
                  <c:v>1258</c:v>
                </c:pt>
                <c:pt idx="1967">
                  <c:v>1258.5</c:v>
                </c:pt>
                <c:pt idx="1968">
                  <c:v>1259</c:v>
                </c:pt>
                <c:pt idx="1969">
                  <c:v>1259.5</c:v>
                </c:pt>
                <c:pt idx="1970">
                  <c:v>1260</c:v>
                </c:pt>
                <c:pt idx="1971">
                  <c:v>1260.5</c:v>
                </c:pt>
                <c:pt idx="1972">
                  <c:v>1261</c:v>
                </c:pt>
                <c:pt idx="1973">
                  <c:v>1261.5</c:v>
                </c:pt>
                <c:pt idx="1974">
                  <c:v>1262</c:v>
                </c:pt>
                <c:pt idx="1975">
                  <c:v>1262.5</c:v>
                </c:pt>
                <c:pt idx="1976">
                  <c:v>1263</c:v>
                </c:pt>
                <c:pt idx="1977">
                  <c:v>1263.5</c:v>
                </c:pt>
                <c:pt idx="1978">
                  <c:v>1264</c:v>
                </c:pt>
                <c:pt idx="1979">
                  <c:v>1264.5</c:v>
                </c:pt>
                <c:pt idx="1980">
                  <c:v>1265</c:v>
                </c:pt>
                <c:pt idx="1981">
                  <c:v>1265.5</c:v>
                </c:pt>
                <c:pt idx="1982">
                  <c:v>1266</c:v>
                </c:pt>
                <c:pt idx="1983">
                  <c:v>1266.5</c:v>
                </c:pt>
                <c:pt idx="1984">
                  <c:v>1267</c:v>
                </c:pt>
                <c:pt idx="1985">
                  <c:v>1267.5</c:v>
                </c:pt>
                <c:pt idx="1986">
                  <c:v>1268</c:v>
                </c:pt>
                <c:pt idx="1987">
                  <c:v>1268.5</c:v>
                </c:pt>
                <c:pt idx="1988">
                  <c:v>1269</c:v>
                </c:pt>
                <c:pt idx="1989">
                  <c:v>1269.5</c:v>
                </c:pt>
                <c:pt idx="1990">
                  <c:v>1270</c:v>
                </c:pt>
                <c:pt idx="1991">
                  <c:v>1270.5</c:v>
                </c:pt>
                <c:pt idx="1992">
                  <c:v>1271</c:v>
                </c:pt>
                <c:pt idx="1993">
                  <c:v>1271.5</c:v>
                </c:pt>
                <c:pt idx="1994">
                  <c:v>1272</c:v>
                </c:pt>
                <c:pt idx="1995">
                  <c:v>1272.5</c:v>
                </c:pt>
                <c:pt idx="1996">
                  <c:v>1273</c:v>
                </c:pt>
                <c:pt idx="1997">
                  <c:v>1273.5</c:v>
                </c:pt>
                <c:pt idx="1998">
                  <c:v>1274</c:v>
                </c:pt>
                <c:pt idx="1999">
                  <c:v>1274.5</c:v>
                </c:pt>
                <c:pt idx="2000">
                  <c:v>1275</c:v>
                </c:pt>
                <c:pt idx="2001">
                  <c:v>1275.5</c:v>
                </c:pt>
                <c:pt idx="2002">
                  <c:v>1276</c:v>
                </c:pt>
                <c:pt idx="2003">
                  <c:v>1276.5</c:v>
                </c:pt>
                <c:pt idx="2004">
                  <c:v>1277</c:v>
                </c:pt>
                <c:pt idx="2005">
                  <c:v>1277.5</c:v>
                </c:pt>
                <c:pt idx="2006">
                  <c:v>1278</c:v>
                </c:pt>
                <c:pt idx="2007">
                  <c:v>1278.5</c:v>
                </c:pt>
                <c:pt idx="2008">
                  <c:v>1279</c:v>
                </c:pt>
                <c:pt idx="2009">
                  <c:v>1279.5</c:v>
                </c:pt>
                <c:pt idx="2010">
                  <c:v>1280</c:v>
                </c:pt>
                <c:pt idx="2011">
                  <c:v>1280.5</c:v>
                </c:pt>
                <c:pt idx="2012">
                  <c:v>1281</c:v>
                </c:pt>
                <c:pt idx="2013">
                  <c:v>1281.5</c:v>
                </c:pt>
                <c:pt idx="2014">
                  <c:v>1282</c:v>
                </c:pt>
                <c:pt idx="2015">
                  <c:v>1282.5</c:v>
                </c:pt>
                <c:pt idx="2016">
                  <c:v>1283</c:v>
                </c:pt>
                <c:pt idx="2017">
                  <c:v>1283.5</c:v>
                </c:pt>
                <c:pt idx="2018">
                  <c:v>1284</c:v>
                </c:pt>
                <c:pt idx="2019">
                  <c:v>1284.5</c:v>
                </c:pt>
                <c:pt idx="2020">
                  <c:v>1285</c:v>
                </c:pt>
                <c:pt idx="2021">
                  <c:v>1285.5</c:v>
                </c:pt>
                <c:pt idx="2022">
                  <c:v>1286</c:v>
                </c:pt>
                <c:pt idx="2023">
                  <c:v>1286.5</c:v>
                </c:pt>
                <c:pt idx="2024">
                  <c:v>1287</c:v>
                </c:pt>
                <c:pt idx="2025">
                  <c:v>1287.5</c:v>
                </c:pt>
                <c:pt idx="2026">
                  <c:v>1288</c:v>
                </c:pt>
                <c:pt idx="2027">
                  <c:v>1288.5</c:v>
                </c:pt>
                <c:pt idx="2028">
                  <c:v>1289</c:v>
                </c:pt>
                <c:pt idx="2029">
                  <c:v>1289.5</c:v>
                </c:pt>
                <c:pt idx="2030">
                  <c:v>1290</c:v>
                </c:pt>
                <c:pt idx="2031">
                  <c:v>1290.5</c:v>
                </c:pt>
                <c:pt idx="2032">
                  <c:v>1291</c:v>
                </c:pt>
                <c:pt idx="2033">
                  <c:v>1291.5</c:v>
                </c:pt>
                <c:pt idx="2034">
                  <c:v>1292</c:v>
                </c:pt>
                <c:pt idx="2035">
                  <c:v>1292.5</c:v>
                </c:pt>
                <c:pt idx="2036">
                  <c:v>1293</c:v>
                </c:pt>
                <c:pt idx="2037">
                  <c:v>1293.5</c:v>
                </c:pt>
                <c:pt idx="2038">
                  <c:v>1294</c:v>
                </c:pt>
                <c:pt idx="2039">
                  <c:v>1294.5</c:v>
                </c:pt>
                <c:pt idx="2040">
                  <c:v>1295</c:v>
                </c:pt>
                <c:pt idx="2041">
                  <c:v>1295.5</c:v>
                </c:pt>
                <c:pt idx="2042">
                  <c:v>1296</c:v>
                </c:pt>
                <c:pt idx="2043">
                  <c:v>1296.5</c:v>
                </c:pt>
                <c:pt idx="2044">
                  <c:v>1297</c:v>
                </c:pt>
                <c:pt idx="2045">
                  <c:v>1297.5</c:v>
                </c:pt>
                <c:pt idx="2046">
                  <c:v>1298</c:v>
                </c:pt>
                <c:pt idx="2047">
                  <c:v>1298.5</c:v>
                </c:pt>
                <c:pt idx="2048">
                  <c:v>1299</c:v>
                </c:pt>
                <c:pt idx="2049">
                  <c:v>1299.5</c:v>
                </c:pt>
                <c:pt idx="2050">
                  <c:v>1300</c:v>
                </c:pt>
                <c:pt idx="2051">
                  <c:v>1300.5</c:v>
                </c:pt>
                <c:pt idx="2052">
                  <c:v>1301</c:v>
                </c:pt>
                <c:pt idx="2053">
                  <c:v>1301.5</c:v>
                </c:pt>
                <c:pt idx="2054">
                  <c:v>1302</c:v>
                </c:pt>
                <c:pt idx="2055">
                  <c:v>1302.5</c:v>
                </c:pt>
                <c:pt idx="2056">
                  <c:v>1303</c:v>
                </c:pt>
                <c:pt idx="2057">
                  <c:v>1303.5</c:v>
                </c:pt>
                <c:pt idx="2058">
                  <c:v>1304</c:v>
                </c:pt>
                <c:pt idx="2059">
                  <c:v>1304.5</c:v>
                </c:pt>
                <c:pt idx="2060">
                  <c:v>1305</c:v>
                </c:pt>
                <c:pt idx="2061">
                  <c:v>1305.5</c:v>
                </c:pt>
                <c:pt idx="2062">
                  <c:v>1306</c:v>
                </c:pt>
                <c:pt idx="2063">
                  <c:v>1306.5</c:v>
                </c:pt>
                <c:pt idx="2064">
                  <c:v>1307</c:v>
                </c:pt>
                <c:pt idx="2065">
                  <c:v>1307.5</c:v>
                </c:pt>
                <c:pt idx="2066">
                  <c:v>1308</c:v>
                </c:pt>
                <c:pt idx="2067">
                  <c:v>1308.5</c:v>
                </c:pt>
                <c:pt idx="2068">
                  <c:v>1309</c:v>
                </c:pt>
                <c:pt idx="2069">
                  <c:v>1309.5</c:v>
                </c:pt>
                <c:pt idx="2070">
                  <c:v>1310</c:v>
                </c:pt>
                <c:pt idx="2071">
                  <c:v>1310.5</c:v>
                </c:pt>
                <c:pt idx="2072">
                  <c:v>1311</c:v>
                </c:pt>
                <c:pt idx="2073">
                  <c:v>1311.5</c:v>
                </c:pt>
                <c:pt idx="2074">
                  <c:v>1312</c:v>
                </c:pt>
                <c:pt idx="2075">
                  <c:v>1312.5</c:v>
                </c:pt>
                <c:pt idx="2076">
                  <c:v>1313</c:v>
                </c:pt>
                <c:pt idx="2077">
                  <c:v>1313.5</c:v>
                </c:pt>
                <c:pt idx="2078">
                  <c:v>1314</c:v>
                </c:pt>
                <c:pt idx="2079">
                  <c:v>1314.5</c:v>
                </c:pt>
                <c:pt idx="2080">
                  <c:v>1315</c:v>
                </c:pt>
                <c:pt idx="2081">
                  <c:v>1315.5</c:v>
                </c:pt>
                <c:pt idx="2082">
                  <c:v>1316</c:v>
                </c:pt>
                <c:pt idx="2083">
                  <c:v>1316.5</c:v>
                </c:pt>
                <c:pt idx="2084">
                  <c:v>1317</c:v>
                </c:pt>
                <c:pt idx="2085">
                  <c:v>1317.5</c:v>
                </c:pt>
                <c:pt idx="2086">
                  <c:v>1318</c:v>
                </c:pt>
                <c:pt idx="2087">
                  <c:v>1318.5</c:v>
                </c:pt>
                <c:pt idx="2088">
                  <c:v>1319</c:v>
                </c:pt>
                <c:pt idx="2089">
                  <c:v>1319.5</c:v>
                </c:pt>
                <c:pt idx="2090">
                  <c:v>1320</c:v>
                </c:pt>
                <c:pt idx="2091">
                  <c:v>1320.5</c:v>
                </c:pt>
                <c:pt idx="2092">
                  <c:v>1321</c:v>
                </c:pt>
                <c:pt idx="2093">
                  <c:v>1321.5</c:v>
                </c:pt>
                <c:pt idx="2094">
                  <c:v>1322</c:v>
                </c:pt>
                <c:pt idx="2095">
                  <c:v>1322.5</c:v>
                </c:pt>
                <c:pt idx="2096">
                  <c:v>1323</c:v>
                </c:pt>
                <c:pt idx="2097">
                  <c:v>1323.5</c:v>
                </c:pt>
                <c:pt idx="2098">
                  <c:v>1324</c:v>
                </c:pt>
                <c:pt idx="2099">
                  <c:v>1324.5</c:v>
                </c:pt>
                <c:pt idx="2100">
                  <c:v>1325</c:v>
                </c:pt>
                <c:pt idx="2101">
                  <c:v>1325.5</c:v>
                </c:pt>
                <c:pt idx="2102">
                  <c:v>1326</c:v>
                </c:pt>
                <c:pt idx="2103">
                  <c:v>1326.5</c:v>
                </c:pt>
                <c:pt idx="2104">
                  <c:v>1327</c:v>
                </c:pt>
                <c:pt idx="2105">
                  <c:v>1327.5</c:v>
                </c:pt>
                <c:pt idx="2106">
                  <c:v>1328</c:v>
                </c:pt>
                <c:pt idx="2107">
                  <c:v>1328.5</c:v>
                </c:pt>
                <c:pt idx="2108">
                  <c:v>1329</c:v>
                </c:pt>
                <c:pt idx="2109">
                  <c:v>1329.5</c:v>
                </c:pt>
                <c:pt idx="2110">
                  <c:v>1330</c:v>
                </c:pt>
                <c:pt idx="2111">
                  <c:v>1330.5</c:v>
                </c:pt>
                <c:pt idx="2112">
                  <c:v>1331</c:v>
                </c:pt>
                <c:pt idx="2113">
                  <c:v>1331.5</c:v>
                </c:pt>
                <c:pt idx="2114">
                  <c:v>1332</c:v>
                </c:pt>
                <c:pt idx="2115">
                  <c:v>1332.5</c:v>
                </c:pt>
                <c:pt idx="2116">
                  <c:v>1333</c:v>
                </c:pt>
                <c:pt idx="2117">
                  <c:v>1333.5</c:v>
                </c:pt>
                <c:pt idx="2118">
                  <c:v>1334</c:v>
                </c:pt>
                <c:pt idx="2119">
                  <c:v>1334.5</c:v>
                </c:pt>
                <c:pt idx="2120">
                  <c:v>1335</c:v>
                </c:pt>
                <c:pt idx="2121">
                  <c:v>1335.5</c:v>
                </c:pt>
                <c:pt idx="2122">
                  <c:v>1336</c:v>
                </c:pt>
                <c:pt idx="2123">
                  <c:v>1336.5</c:v>
                </c:pt>
                <c:pt idx="2124">
                  <c:v>1337</c:v>
                </c:pt>
                <c:pt idx="2125">
                  <c:v>1337.5</c:v>
                </c:pt>
                <c:pt idx="2126">
                  <c:v>1338</c:v>
                </c:pt>
                <c:pt idx="2127">
                  <c:v>1338.5</c:v>
                </c:pt>
                <c:pt idx="2128">
                  <c:v>1339</c:v>
                </c:pt>
                <c:pt idx="2129">
                  <c:v>1339.5</c:v>
                </c:pt>
                <c:pt idx="2130">
                  <c:v>1340</c:v>
                </c:pt>
                <c:pt idx="2131">
                  <c:v>1340.5</c:v>
                </c:pt>
                <c:pt idx="2132">
                  <c:v>1341</c:v>
                </c:pt>
                <c:pt idx="2133">
                  <c:v>1341.5</c:v>
                </c:pt>
                <c:pt idx="2134">
                  <c:v>1342</c:v>
                </c:pt>
                <c:pt idx="2135">
                  <c:v>1342.5</c:v>
                </c:pt>
                <c:pt idx="2136">
                  <c:v>1343</c:v>
                </c:pt>
                <c:pt idx="2137">
                  <c:v>1343.5</c:v>
                </c:pt>
                <c:pt idx="2138">
                  <c:v>1344</c:v>
                </c:pt>
                <c:pt idx="2139">
                  <c:v>1344.5</c:v>
                </c:pt>
                <c:pt idx="2140">
                  <c:v>1345</c:v>
                </c:pt>
                <c:pt idx="2141">
                  <c:v>1345.5</c:v>
                </c:pt>
                <c:pt idx="2142">
                  <c:v>1346</c:v>
                </c:pt>
                <c:pt idx="2143">
                  <c:v>1346.5</c:v>
                </c:pt>
                <c:pt idx="2144">
                  <c:v>1347</c:v>
                </c:pt>
                <c:pt idx="2145">
                  <c:v>1347.5</c:v>
                </c:pt>
                <c:pt idx="2146">
                  <c:v>1348</c:v>
                </c:pt>
                <c:pt idx="2147">
                  <c:v>1348.5</c:v>
                </c:pt>
                <c:pt idx="2148">
                  <c:v>1349</c:v>
                </c:pt>
                <c:pt idx="2149">
                  <c:v>1349.5</c:v>
                </c:pt>
                <c:pt idx="2150">
                  <c:v>1350</c:v>
                </c:pt>
                <c:pt idx="2151">
                  <c:v>1350.5</c:v>
                </c:pt>
                <c:pt idx="2152">
                  <c:v>1351</c:v>
                </c:pt>
                <c:pt idx="2153">
                  <c:v>1351.5</c:v>
                </c:pt>
                <c:pt idx="2154">
                  <c:v>1352</c:v>
                </c:pt>
                <c:pt idx="2155">
                  <c:v>1352.5</c:v>
                </c:pt>
                <c:pt idx="2156">
                  <c:v>1353</c:v>
                </c:pt>
                <c:pt idx="2157">
                  <c:v>1353.5</c:v>
                </c:pt>
                <c:pt idx="2158">
                  <c:v>1354</c:v>
                </c:pt>
                <c:pt idx="2159">
                  <c:v>1354.5</c:v>
                </c:pt>
                <c:pt idx="2160">
                  <c:v>1355</c:v>
                </c:pt>
                <c:pt idx="2161">
                  <c:v>1355.5</c:v>
                </c:pt>
                <c:pt idx="2162">
                  <c:v>1356</c:v>
                </c:pt>
                <c:pt idx="2163">
                  <c:v>1356.5</c:v>
                </c:pt>
                <c:pt idx="2164">
                  <c:v>1357</c:v>
                </c:pt>
                <c:pt idx="2165">
                  <c:v>1357.5</c:v>
                </c:pt>
                <c:pt idx="2166">
                  <c:v>1358</c:v>
                </c:pt>
                <c:pt idx="2167">
                  <c:v>1358.5</c:v>
                </c:pt>
                <c:pt idx="2168">
                  <c:v>1359</c:v>
                </c:pt>
                <c:pt idx="2169">
                  <c:v>1359.5</c:v>
                </c:pt>
                <c:pt idx="2170">
                  <c:v>1360</c:v>
                </c:pt>
                <c:pt idx="2171">
                  <c:v>1360.5</c:v>
                </c:pt>
                <c:pt idx="2172">
                  <c:v>1361</c:v>
                </c:pt>
                <c:pt idx="2173">
                  <c:v>1361.5</c:v>
                </c:pt>
                <c:pt idx="2174">
                  <c:v>1362</c:v>
                </c:pt>
                <c:pt idx="2175">
                  <c:v>1362.5</c:v>
                </c:pt>
                <c:pt idx="2176">
                  <c:v>1363</c:v>
                </c:pt>
                <c:pt idx="2177">
                  <c:v>1363.5</c:v>
                </c:pt>
                <c:pt idx="2178">
                  <c:v>1364</c:v>
                </c:pt>
                <c:pt idx="2179">
                  <c:v>1364.5</c:v>
                </c:pt>
                <c:pt idx="2180">
                  <c:v>1365</c:v>
                </c:pt>
                <c:pt idx="2181">
                  <c:v>1365.5</c:v>
                </c:pt>
                <c:pt idx="2182">
                  <c:v>1366</c:v>
                </c:pt>
                <c:pt idx="2183">
                  <c:v>1366.5</c:v>
                </c:pt>
                <c:pt idx="2184">
                  <c:v>1367</c:v>
                </c:pt>
                <c:pt idx="2185">
                  <c:v>1367.5</c:v>
                </c:pt>
                <c:pt idx="2186">
                  <c:v>1368</c:v>
                </c:pt>
                <c:pt idx="2187">
                  <c:v>1368.5</c:v>
                </c:pt>
                <c:pt idx="2188">
                  <c:v>1369</c:v>
                </c:pt>
                <c:pt idx="2189">
                  <c:v>1369.5</c:v>
                </c:pt>
                <c:pt idx="2190">
                  <c:v>1370</c:v>
                </c:pt>
                <c:pt idx="2191">
                  <c:v>1370.5</c:v>
                </c:pt>
                <c:pt idx="2192">
                  <c:v>1371</c:v>
                </c:pt>
                <c:pt idx="2193">
                  <c:v>1371.5</c:v>
                </c:pt>
                <c:pt idx="2194">
                  <c:v>1372</c:v>
                </c:pt>
                <c:pt idx="2195">
                  <c:v>1372.5</c:v>
                </c:pt>
                <c:pt idx="2196">
                  <c:v>1373</c:v>
                </c:pt>
                <c:pt idx="2197">
                  <c:v>1373.5</c:v>
                </c:pt>
                <c:pt idx="2198">
                  <c:v>1374</c:v>
                </c:pt>
                <c:pt idx="2199">
                  <c:v>1374.5</c:v>
                </c:pt>
                <c:pt idx="2200">
                  <c:v>1375</c:v>
                </c:pt>
                <c:pt idx="2201">
                  <c:v>1375.5</c:v>
                </c:pt>
                <c:pt idx="2202">
                  <c:v>1376</c:v>
                </c:pt>
                <c:pt idx="2203">
                  <c:v>1376.5</c:v>
                </c:pt>
                <c:pt idx="2204">
                  <c:v>1377</c:v>
                </c:pt>
                <c:pt idx="2205">
                  <c:v>1377.5</c:v>
                </c:pt>
                <c:pt idx="2206">
                  <c:v>1378</c:v>
                </c:pt>
                <c:pt idx="2207">
                  <c:v>1378.5</c:v>
                </c:pt>
                <c:pt idx="2208">
                  <c:v>1379</c:v>
                </c:pt>
                <c:pt idx="2209">
                  <c:v>1379.5</c:v>
                </c:pt>
                <c:pt idx="2210">
                  <c:v>1380</c:v>
                </c:pt>
                <c:pt idx="2211">
                  <c:v>1380.5</c:v>
                </c:pt>
                <c:pt idx="2212">
                  <c:v>1381</c:v>
                </c:pt>
                <c:pt idx="2213">
                  <c:v>1381.5</c:v>
                </c:pt>
                <c:pt idx="2214">
                  <c:v>1382</c:v>
                </c:pt>
                <c:pt idx="2215">
                  <c:v>1382.5</c:v>
                </c:pt>
                <c:pt idx="2216">
                  <c:v>1383</c:v>
                </c:pt>
                <c:pt idx="2217">
                  <c:v>1383.5</c:v>
                </c:pt>
                <c:pt idx="2218">
                  <c:v>1384</c:v>
                </c:pt>
                <c:pt idx="2219">
                  <c:v>1384.5</c:v>
                </c:pt>
                <c:pt idx="2220">
                  <c:v>1385</c:v>
                </c:pt>
                <c:pt idx="2221">
                  <c:v>1385.5</c:v>
                </c:pt>
                <c:pt idx="2222">
                  <c:v>1386</c:v>
                </c:pt>
                <c:pt idx="2223">
                  <c:v>1386.5</c:v>
                </c:pt>
                <c:pt idx="2224">
                  <c:v>1387</c:v>
                </c:pt>
                <c:pt idx="2225">
                  <c:v>1387.5</c:v>
                </c:pt>
                <c:pt idx="2226">
                  <c:v>1388</c:v>
                </c:pt>
                <c:pt idx="2227">
                  <c:v>1388.5</c:v>
                </c:pt>
                <c:pt idx="2228">
                  <c:v>1389</c:v>
                </c:pt>
                <c:pt idx="2229">
                  <c:v>1389.5</c:v>
                </c:pt>
                <c:pt idx="2230">
                  <c:v>1390</c:v>
                </c:pt>
                <c:pt idx="2231">
                  <c:v>1390.5</c:v>
                </c:pt>
                <c:pt idx="2232">
                  <c:v>1391</c:v>
                </c:pt>
                <c:pt idx="2233">
                  <c:v>1391.5</c:v>
                </c:pt>
                <c:pt idx="2234">
                  <c:v>1392</c:v>
                </c:pt>
                <c:pt idx="2235">
                  <c:v>1392.5</c:v>
                </c:pt>
                <c:pt idx="2236">
                  <c:v>1393</c:v>
                </c:pt>
                <c:pt idx="2237">
                  <c:v>1393.5</c:v>
                </c:pt>
                <c:pt idx="2238">
                  <c:v>1394</c:v>
                </c:pt>
                <c:pt idx="2239">
                  <c:v>1394.5</c:v>
                </c:pt>
                <c:pt idx="2240">
                  <c:v>1395</c:v>
                </c:pt>
                <c:pt idx="2241">
                  <c:v>1395.5</c:v>
                </c:pt>
                <c:pt idx="2242">
                  <c:v>1396</c:v>
                </c:pt>
                <c:pt idx="2243">
                  <c:v>1396.5</c:v>
                </c:pt>
                <c:pt idx="2244">
                  <c:v>1397</c:v>
                </c:pt>
                <c:pt idx="2245">
                  <c:v>1397.5</c:v>
                </c:pt>
                <c:pt idx="2246">
                  <c:v>1398</c:v>
                </c:pt>
                <c:pt idx="2247">
                  <c:v>1398.5</c:v>
                </c:pt>
                <c:pt idx="2248">
                  <c:v>1399</c:v>
                </c:pt>
                <c:pt idx="2249">
                  <c:v>1399.5</c:v>
                </c:pt>
                <c:pt idx="2250">
                  <c:v>1400</c:v>
                </c:pt>
                <c:pt idx="2251">
                  <c:v>1400.5</c:v>
                </c:pt>
                <c:pt idx="2252">
                  <c:v>1401</c:v>
                </c:pt>
                <c:pt idx="2253">
                  <c:v>1401.5</c:v>
                </c:pt>
                <c:pt idx="2254">
                  <c:v>1402</c:v>
                </c:pt>
                <c:pt idx="2255">
                  <c:v>1402.5</c:v>
                </c:pt>
                <c:pt idx="2256">
                  <c:v>1403</c:v>
                </c:pt>
                <c:pt idx="2257">
                  <c:v>1403.5</c:v>
                </c:pt>
                <c:pt idx="2258">
                  <c:v>1404</c:v>
                </c:pt>
                <c:pt idx="2259">
                  <c:v>1404.5</c:v>
                </c:pt>
                <c:pt idx="2260">
                  <c:v>1405</c:v>
                </c:pt>
                <c:pt idx="2261">
                  <c:v>1405.5</c:v>
                </c:pt>
                <c:pt idx="2262">
                  <c:v>1406</c:v>
                </c:pt>
                <c:pt idx="2263">
                  <c:v>1406.5</c:v>
                </c:pt>
                <c:pt idx="2264">
                  <c:v>1407</c:v>
                </c:pt>
                <c:pt idx="2265">
                  <c:v>1407.5</c:v>
                </c:pt>
                <c:pt idx="2266">
                  <c:v>1408</c:v>
                </c:pt>
                <c:pt idx="2267">
                  <c:v>1408.5</c:v>
                </c:pt>
                <c:pt idx="2268">
                  <c:v>1409</c:v>
                </c:pt>
                <c:pt idx="2269">
                  <c:v>1409.5</c:v>
                </c:pt>
                <c:pt idx="2270">
                  <c:v>1410</c:v>
                </c:pt>
                <c:pt idx="2271">
                  <c:v>1410.5</c:v>
                </c:pt>
                <c:pt idx="2272">
                  <c:v>1411</c:v>
                </c:pt>
                <c:pt idx="2273">
                  <c:v>1411.5</c:v>
                </c:pt>
                <c:pt idx="2274">
                  <c:v>1412</c:v>
                </c:pt>
                <c:pt idx="2275">
                  <c:v>1412.5</c:v>
                </c:pt>
                <c:pt idx="2276">
                  <c:v>1413</c:v>
                </c:pt>
                <c:pt idx="2277">
                  <c:v>1413.5</c:v>
                </c:pt>
                <c:pt idx="2278">
                  <c:v>1414</c:v>
                </c:pt>
                <c:pt idx="2279">
                  <c:v>1414.5</c:v>
                </c:pt>
                <c:pt idx="2280">
                  <c:v>1415</c:v>
                </c:pt>
                <c:pt idx="2281">
                  <c:v>1415.5</c:v>
                </c:pt>
                <c:pt idx="2282">
                  <c:v>1416</c:v>
                </c:pt>
                <c:pt idx="2283">
                  <c:v>1416.5</c:v>
                </c:pt>
                <c:pt idx="2284">
                  <c:v>1417</c:v>
                </c:pt>
                <c:pt idx="2285">
                  <c:v>1417.5</c:v>
                </c:pt>
                <c:pt idx="2286">
                  <c:v>1418</c:v>
                </c:pt>
                <c:pt idx="2287">
                  <c:v>1418.5</c:v>
                </c:pt>
                <c:pt idx="2288">
                  <c:v>1419</c:v>
                </c:pt>
                <c:pt idx="2289">
                  <c:v>1419.5</c:v>
                </c:pt>
                <c:pt idx="2290">
                  <c:v>1420</c:v>
                </c:pt>
                <c:pt idx="2291">
                  <c:v>1420.5</c:v>
                </c:pt>
                <c:pt idx="2292">
                  <c:v>1421</c:v>
                </c:pt>
                <c:pt idx="2293">
                  <c:v>1421.5</c:v>
                </c:pt>
                <c:pt idx="2294">
                  <c:v>1422</c:v>
                </c:pt>
                <c:pt idx="2295">
                  <c:v>1422.5</c:v>
                </c:pt>
                <c:pt idx="2296">
                  <c:v>1423</c:v>
                </c:pt>
                <c:pt idx="2297">
                  <c:v>1423.5</c:v>
                </c:pt>
                <c:pt idx="2298">
                  <c:v>1424</c:v>
                </c:pt>
                <c:pt idx="2299">
                  <c:v>1424.5</c:v>
                </c:pt>
                <c:pt idx="2300">
                  <c:v>1425</c:v>
                </c:pt>
                <c:pt idx="2301">
                  <c:v>1425.5</c:v>
                </c:pt>
                <c:pt idx="2302">
                  <c:v>1426</c:v>
                </c:pt>
                <c:pt idx="2303">
                  <c:v>1426.5</c:v>
                </c:pt>
                <c:pt idx="2304">
                  <c:v>1427</c:v>
                </c:pt>
                <c:pt idx="2305">
                  <c:v>1427.5</c:v>
                </c:pt>
                <c:pt idx="2306">
                  <c:v>1428</c:v>
                </c:pt>
                <c:pt idx="2307">
                  <c:v>1428.5</c:v>
                </c:pt>
                <c:pt idx="2308">
                  <c:v>1429</c:v>
                </c:pt>
                <c:pt idx="2309">
                  <c:v>1429.5</c:v>
                </c:pt>
                <c:pt idx="2310">
                  <c:v>1430</c:v>
                </c:pt>
                <c:pt idx="2311">
                  <c:v>1430.5</c:v>
                </c:pt>
                <c:pt idx="2312">
                  <c:v>1431</c:v>
                </c:pt>
                <c:pt idx="2313">
                  <c:v>1431.5</c:v>
                </c:pt>
                <c:pt idx="2314">
                  <c:v>1432</c:v>
                </c:pt>
                <c:pt idx="2315">
                  <c:v>1432.5</c:v>
                </c:pt>
                <c:pt idx="2316">
                  <c:v>1433</c:v>
                </c:pt>
                <c:pt idx="2317">
                  <c:v>1433.5</c:v>
                </c:pt>
                <c:pt idx="2318">
                  <c:v>1434</c:v>
                </c:pt>
                <c:pt idx="2319">
                  <c:v>1434.5</c:v>
                </c:pt>
                <c:pt idx="2320">
                  <c:v>1435</c:v>
                </c:pt>
                <c:pt idx="2321">
                  <c:v>1435.5</c:v>
                </c:pt>
                <c:pt idx="2322">
                  <c:v>1436</c:v>
                </c:pt>
                <c:pt idx="2323">
                  <c:v>1436.5</c:v>
                </c:pt>
                <c:pt idx="2324">
                  <c:v>1437</c:v>
                </c:pt>
                <c:pt idx="2325">
                  <c:v>1437.5</c:v>
                </c:pt>
                <c:pt idx="2326">
                  <c:v>1438</c:v>
                </c:pt>
                <c:pt idx="2327">
                  <c:v>1438.5</c:v>
                </c:pt>
                <c:pt idx="2328">
                  <c:v>1439</c:v>
                </c:pt>
                <c:pt idx="2329">
                  <c:v>1439.5</c:v>
                </c:pt>
                <c:pt idx="2330">
                  <c:v>1440</c:v>
                </c:pt>
                <c:pt idx="2331">
                  <c:v>1440.5</c:v>
                </c:pt>
                <c:pt idx="2332">
                  <c:v>1441</c:v>
                </c:pt>
                <c:pt idx="2333">
                  <c:v>1441.5</c:v>
                </c:pt>
                <c:pt idx="2334">
                  <c:v>1442</c:v>
                </c:pt>
                <c:pt idx="2335">
                  <c:v>1442.5</c:v>
                </c:pt>
                <c:pt idx="2336">
                  <c:v>1443</c:v>
                </c:pt>
                <c:pt idx="2337">
                  <c:v>1443.5</c:v>
                </c:pt>
                <c:pt idx="2338">
                  <c:v>1444</c:v>
                </c:pt>
                <c:pt idx="2339">
                  <c:v>1444.5</c:v>
                </c:pt>
                <c:pt idx="2340">
                  <c:v>1445</c:v>
                </c:pt>
                <c:pt idx="2341">
                  <c:v>1445.5</c:v>
                </c:pt>
                <c:pt idx="2342">
                  <c:v>1446</c:v>
                </c:pt>
                <c:pt idx="2343">
                  <c:v>1446.5</c:v>
                </c:pt>
                <c:pt idx="2344">
                  <c:v>1447</c:v>
                </c:pt>
                <c:pt idx="2345">
                  <c:v>1447.5</c:v>
                </c:pt>
                <c:pt idx="2346">
                  <c:v>1448</c:v>
                </c:pt>
                <c:pt idx="2347">
                  <c:v>1448.5</c:v>
                </c:pt>
                <c:pt idx="2348">
                  <c:v>1449</c:v>
                </c:pt>
                <c:pt idx="2349">
                  <c:v>1449.5</c:v>
                </c:pt>
                <c:pt idx="2350">
                  <c:v>1450</c:v>
                </c:pt>
                <c:pt idx="2351">
                  <c:v>1450.5</c:v>
                </c:pt>
                <c:pt idx="2352">
                  <c:v>1451</c:v>
                </c:pt>
                <c:pt idx="2353">
                  <c:v>1451.5</c:v>
                </c:pt>
                <c:pt idx="2354">
                  <c:v>1452</c:v>
                </c:pt>
                <c:pt idx="2355">
                  <c:v>1452.5</c:v>
                </c:pt>
                <c:pt idx="2356">
                  <c:v>1453</c:v>
                </c:pt>
                <c:pt idx="2357">
                  <c:v>1453.5</c:v>
                </c:pt>
                <c:pt idx="2358">
                  <c:v>1454</c:v>
                </c:pt>
                <c:pt idx="2359">
                  <c:v>1454.5</c:v>
                </c:pt>
                <c:pt idx="2360">
                  <c:v>1455</c:v>
                </c:pt>
                <c:pt idx="2361">
                  <c:v>1455.5</c:v>
                </c:pt>
                <c:pt idx="2362">
                  <c:v>1456</c:v>
                </c:pt>
                <c:pt idx="2363">
                  <c:v>1456.5</c:v>
                </c:pt>
                <c:pt idx="2364">
                  <c:v>1457</c:v>
                </c:pt>
                <c:pt idx="2365">
                  <c:v>1457.5</c:v>
                </c:pt>
                <c:pt idx="2366">
                  <c:v>1458</c:v>
                </c:pt>
                <c:pt idx="2367">
                  <c:v>1458.5</c:v>
                </c:pt>
                <c:pt idx="2368">
                  <c:v>1459</c:v>
                </c:pt>
                <c:pt idx="2369">
                  <c:v>1459.5</c:v>
                </c:pt>
                <c:pt idx="2370">
                  <c:v>1460</c:v>
                </c:pt>
                <c:pt idx="2371">
                  <c:v>1460.5</c:v>
                </c:pt>
                <c:pt idx="2372">
                  <c:v>1461</c:v>
                </c:pt>
                <c:pt idx="2373">
                  <c:v>1461.5</c:v>
                </c:pt>
                <c:pt idx="2374">
                  <c:v>1462</c:v>
                </c:pt>
                <c:pt idx="2375">
                  <c:v>1462.5</c:v>
                </c:pt>
                <c:pt idx="2376">
                  <c:v>1463</c:v>
                </c:pt>
                <c:pt idx="2377">
                  <c:v>1463.5</c:v>
                </c:pt>
                <c:pt idx="2378">
                  <c:v>1464</c:v>
                </c:pt>
                <c:pt idx="2379">
                  <c:v>1464.5</c:v>
                </c:pt>
                <c:pt idx="2380">
                  <c:v>1465</c:v>
                </c:pt>
                <c:pt idx="2381">
                  <c:v>1465.5</c:v>
                </c:pt>
                <c:pt idx="2382">
                  <c:v>1466</c:v>
                </c:pt>
                <c:pt idx="2383">
                  <c:v>1466.5</c:v>
                </c:pt>
                <c:pt idx="2384">
                  <c:v>1467</c:v>
                </c:pt>
                <c:pt idx="2385">
                  <c:v>1467.5</c:v>
                </c:pt>
                <c:pt idx="2386">
                  <c:v>1468</c:v>
                </c:pt>
                <c:pt idx="2387">
                  <c:v>1468.5</c:v>
                </c:pt>
                <c:pt idx="2388">
                  <c:v>1469</c:v>
                </c:pt>
                <c:pt idx="2389">
                  <c:v>1469.5</c:v>
                </c:pt>
                <c:pt idx="2390">
                  <c:v>1470</c:v>
                </c:pt>
                <c:pt idx="2391">
                  <c:v>1470.5</c:v>
                </c:pt>
                <c:pt idx="2392">
                  <c:v>1471</c:v>
                </c:pt>
                <c:pt idx="2393">
                  <c:v>1471.5</c:v>
                </c:pt>
                <c:pt idx="2394">
                  <c:v>1472</c:v>
                </c:pt>
                <c:pt idx="2395">
                  <c:v>1472.5</c:v>
                </c:pt>
                <c:pt idx="2396">
                  <c:v>1473</c:v>
                </c:pt>
                <c:pt idx="2397">
                  <c:v>1473.5</c:v>
                </c:pt>
                <c:pt idx="2398">
                  <c:v>1474</c:v>
                </c:pt>
                <c:pt idx="2399">
                  <c:v>1474.5</c:v>
                </c:pt>
                <c:pt idx="2400">
                  <c:v>1475</c:v>
                </c:pt>
                <c:pt idx="2401">
                  <c:v>1475.5</c:v>
                </c:pt>
                <c:pt idx="2402">
                  <c:v>1476</c:v>
                </c:pt>
                <c:pt idx="2403">
                  <c:v>1476.5</c:v>
                </c:pt>
                <c:pt idx="2404">
                  <c:v>1477</c:v>
                </c:pt>
                <c:pt idx="2405">
                  <c:v>1477.5</c:v>
                </c:pt>
                <c:pt idx="2406">
                  <c:v>1478</c:v>
                </c:pt>
                <c:pt idx="2407">
                  <c:v>1478.5</c:v>
                </c:pt>
                <c:pt idx="2408">
                  <c:v>1479</c:v>
                </c:pt>
                <c:pt idx="2409">
                  <c:v>1479.5</c:v>
                </c:pt>
                <c:pt idx="2410">
                  <c:v>1480</c:v>
                </c:pt>
                <c:pt idx="2411">
                  <c:v>1480.5</c:v>
                </c:pt>
                <c:pt idx="2412">
                  <c:v>1481</c:v>
                </c:pt>
                <c:pt idx="2413">
                  <c:v>1481.5</c:v>
                </c:pt>
                <c:pt idx="2414">
                  <c:v>1482</c:v>
                </c:pt>
                <c:pt idx="2415">
                  <c:v>1482.5</c:v>
                </c:pt>
                <c:pt idx="2416">
                  <c:v>1483</c:v>
                </c:pt>
                <c:pt idx="2417">
                  <c:v>1483.5</c:v>
                </c:pt>
                <c:pt idx="2418">
                  <c:v>1484</c:v>
                </c:pt>
                <c:pt idx="2419">
                  <c:v>1484.5</c:v>
                </c:pt>
                <c:pt idx="2420">
                  <c:v>1485</c:v>
                </c:pt>
                <c:pt idx="2421">
                  <c:v>1485.5</c:v>
                </c:pt>
                <c:pt idx="2422">
                  <c:v>1486</c:v>
                </c:pt>
                <c:pt idx="2423">
                  <c:v>1486.5</c:v>
                </c:pt>
                <c:pt idx="2424">
                  <c:v>1487</c:v>
                </c:pt>
                <c:pt idx="2425">
                  <c:v>1487.5</c:v>
                </c:pt>
                <c:pt idx="2426">
                  <c:v>1488</c:v>
                </c:pt>
                <c:pt idx="2427">
                  <c:v>1488.5</c:v>
                </c:pt>
                <c:pt idx="2428">
                  <c:v>1489</c:v>
                </c:pt>
                <c:pt idx="2429">
                  <c:v>1489.5</c:v>
                </c:pt>
                <c:pt idx="2430">
                  <c:v>1490</c:v>
                </c:pt>
                <c:pt idx="2431">
                  <c:v>1490.5</c:v>
                </c:pt>
                <c:pt idx="2432">
                  <c:v>1491</c:v>
                </c:pt>
                <c:pt idx="2433">
                  <c:v>1491.5</c:v>
                </c:pt>
                <c:pt idx="2434">
                  <c:v>1492</c:v>
                </c:pt>
                <c:pt idx="2435">
                  <c:v>1492.5</c:v>
                </c:pt>
                <c:pt idx="2436">
                  <c:v>1493</c:v>
                </c:pt>
                <c:pt idx="2437">
                  <c:v>1493.5</c:v>
                </c:pt>
                <c:pt idx="2438">
                  <c:v>1494</c:v>
                </c:pt>
                <c:pt idx="2439">
                  <c:v>1494.5</c:v>
                </c:pt>
                <c:pt idx="2440">
                  <c:v>1495</c:v>
                </c:pt>
                <c:pt idx="2441">
                  <c:v>1495.5</c:v>
                </c:pt>
                <c:pt idx="2442">
                  <c:v>1496</c:v>
                </c:pt>
                <c:pt idx="2443">
                  <c:v>1496.5</c:v>
                </c:pt>
                <c:pt idx="2444">
                  <c:v>1497</c:v>
                </c:pt>
                <c:pt idx="2445">
                  <c:v>1497.5</c:v>
                </c:pt>
                <c:pt idx="2446">
                  <c:v>1498</c:v>
                </c:pt>
                <c:pt idx="2447">
                  <c:v>1498.5</c:v>
                </c:pt>
                <c:pt idx="2448">
                  <c:v>1499</c:v>
                </c:pt>
                <c:pt idx="2449">
                  <c:v>1499.5</c:v>
                </c:pt>
                <c:pt idx="2450">
                  <c:v>1500</c:v>
                </c:pt>
                <c:pt idx="2451">
                  <c:v>1500.5</c:v>
                </c:pt>
                <c:pt idx="2452">
                  <c:v>1501</c:v>
                </c:pt>
                <c:pt idx="2453">
                  <c:v>1501.5</c:v>
                </c:pt>
                <c:pt idx="2454">
                  <c:v>1502</c:v>
                </c:pt>
                <c:pt idx="2455">
                  <c:v>1502.5</c:v>
                </c:pt>
                <c:pt idx="2456">
                  <c:v>1503</c:v>
                </c:pt>
                <c:pt idx="2457">
                  <c:v>1503.5</c:v>
                </c:pt>
                <c:pt idx="2458">
                  <c:v>1504</c:v>
                </c:pt>
                <c:pt idx="2459">
                  <c:v>1504.5</c:v>
                </c:pt>
                <c:pt idx="2460">
                  <c:v>1505</c:v>
                </c:pt>
                <c:pt idx="2461">
                  <c:v>1505.5</c:v>
                </c:pt>
                <c:pt idx="2462">
                  <c:v>1506</c:v>
                </c:pt>
                <c:pt idx="2463">
                  <c:v>1506.5</c:v>
                </c:pt>
                <c:pt idx="2464">
                  <c:v>1507</c:v>
                </c:pt>
                <c:pt idx="2465">
                  <c:v>1507.5</c:v>
                </c:pt>
                <c:pt idx="2466">
                  <c:v>1508</c:v>
                </c:pt>
                <c:pt idx="2467">
                  <c:v>1508.5</c:v>
                </c:pt>
                <c:pt idx="2468">
                  <c:v>1509</c:v>
                </c:pt>
                <c:pt idx="2469">
                  <c:v>1509.5</c:v>
                </c:pt>
                <c:pt idx="2470">
                  <c:v>1510</c:v>
                </c:pt>
                <c:pt idx="2471">
                  <c:v>1510.5</c:v>
                </c:pt>
                <c:pt idx="2472">
                  <c:v>1511</c:v>
                </c:pt>
                <c:pt idx="2473">
                  <c:v>1511.5</c:v>
                </c:pt>
                <c:pt idx="2474">
                  <c:v>1512</c:v>
                </c:pt>
                <c:pt idx="2475">
                  <c:v>1512.5</c:v>
                </c:pt>
                <c:pt idx="2476">
                  <c:v>1513</c:v>
                </c:pt>
                <c:pt idx="2477">
                  <c:v>1513.5</c:v>
                </c:pt>
                <c:pt idx="2478">
                  <c:v>1514</c:v>
                </c:pt>
                <c:pt idx="2479">
                  <c:v>1514.5</c:v>
                </c:pt>
                <c:pt idx="2480">
                  <c:v>1515</c:v>
                </c:pt>
                <c:pt idx="2481">
                  <c:v>1515.5</c:v>
                </c:pt>
                <c:pt idx="2482">
                  <c:v>1516</c:v>
                </c:pt>
                <c:pt idx="2483">
                  <c:v>1516.5</c:v>
                </c:pt>
                <c:pt idx="2484">
                  <c:v>1517</c:v>
                </c:pt>
                <c:pt idx="2485">
                  <c:v>1517.5</c:v>
                </c:pt>
                <c:pt idx="2486">
                  <c:v>1518</c:v>
                </c:pt>
                <c:pt idx="2487">
                  <c:v>1518.5</c:v>
                </c:pt>
                <c:pt idx="2488">
                  <c:v>1519</c:v>
                </c:pt>
                <c:pt idx="2489">
                  <c:v>1519.5</c:v>
                </c:pt>
                <c:pt idx="2490">
                  <c:v>1520</c:v>
                </c:pt>
                <c:pt idx="2491">
                  <c:v>1520.5</c:v>
                </c:pt>
                <c:pt idx="2492">
                  <c:v>1521</c:v>
                </c:pt>
                <c:pt idx="2493">
                  <c:v>1521.5</c:v>
                </c:pt>
                <c:pt idx="2494">
                  <c:v>1522</c:v>
                </c:pt>
                <c:pt idx="2495">
                  <c:v>1522.5</c:v>
                </c:pt>
                <c:pt idx="2496">
                  <c:v>1523</c:v>
                </c:pt>
                <c:pt idx="2497">
                  <c:v>1523.5</c:v>
                </c:pt>
                <c:pt idx="2498">
                  <c:v>1524</c:v>
                </c:pt>
                <c:pt idx="2499">
                  <c:v>1524.5</c:v>
                </c:pt>
                <c:pt idx="2500">
                  <c:v>1525</c:v>
                </c:pt>
                <c:pt idx="2501">
                  <c:v>1525.5</c:v>
                </c:pt>
                <c:pt idx="2502">
                  <c:v>1526</c:v>
                </c:pt>
                <c:pt idx="2503">
                  <c:v>1526.5</c:v>
                </c:pt>
                <c:pt idx="2504">
                  <c:v>1527</c:v>
                </c:pt>
                <c:pt idx="2505">
                  <c:v>1527.5</c:v>
                </c:pt>
                <c:pt idx="2506">
                  <c:v>1528</c:v>
                </c:pt>
                <c:pt idx="2507">
                  <c:v>1528.5</c:v>
                </c:pt>
                <c:pt idx="2508">
                  <c:v>1529</c:v>
                </c:pt>
                <c:pt idx="2509">
                  <c:v>1529.5</c:v>
                </c:pt>
                <c:pt idx="2510">
                  <c:v>1530</c:v>
                </c:pt>
                <c:pt idx="2511">
                  <c:v>1530.5</c:v>
                </c:pt>
                <c:pt idx="2512">
                  <c:v>1531</c:v>
                </c:pt>
                <c:pt idx="2513">
                  <c:v>1531.5</c:v>
                </c:pt>
                <c:pt idx="2514">
                  <c:v>1532</c:v>
                </c:pt>
                <c:pt idx="2515">
                  <c:v>1532.5</c:v>
                </c:pt>
                <c:pt idx="2516">
                  <c:v>1533</c:v>
                </c:pt>
                <c:pt idx="2517">
                  <c:v>1533.5</c:v>
                </c:pt>
                <c:pt idx="2518">
                  <c:v>1534</c:v>
                </c:pt>
                <c:pt idx="2519">
                  <c:v>1534.5</c:v>
                </c:pt>
                <c:pt idx="2520">
                  <c:v>1535</c:v>
                </c:pt>
                <c:pt idx="2521">
                  <c:v>1535.5</c:v>
                </c:pt>
                <c:pt idx="2522">
                  <c:v>1536</c:v>
                </c:pt>
                <c:pt idx="2523">
                  <c:v>1536.5</c:v>
                </c:pt>
                <c:pt idx="2524">
                  <c:v>1537</c:v>
                </c:pt>
                <c:pt idx="2525">
                  <c:v>1537.5</c:v>
                </c:pt>
                <c:pt idx="2526">
                  <c:v>1538</c:v>
                </c:pt>
                <c:pt idx="2527">
                  <c:v>1538.5</c:v>
                </c:pt>
                <c:pt idx="2528">
                  <c:v>1539</c:v>
                </c:pt>
                <c:pt idx="2529">
                  <c:v>1539.5</c:v>
                </c:pt>
                <c:pt idx="2530">
                  <c:v>1540</c:v>
                </c:pt>
                <c:pt idx="2531">
                  <c:v>1540.5</c:v>
                </c:pt>
                <c:pt idx="2532">
                  <c:v>1541</c:v>
                </c:pt>
                <c:pt idx="2533">
                  <c:v>1541.5</c:v>
                </c:pt>
                <c:pt idx="2534">
                  <c:v>1542</c:v>
                </c:pt>
                <c:pt idx="2535">
                  <c:v>1542.5</c:v>
                </c:pt>
                <c:pt idx="2536">
                  <c:v>1543</c:v>
                </c:pt>
                <c:pt idx="2537">
                  <c:v>1543.5</c:v>
                </c:pt>
                <c:pt idx="2538">
                  <c:v>1544</c:v>
                </c:pt>
                <c:pt idx="2539">
                  <c:v>1544.5</c:v>
                </c:pt>
                <c:pt idx="2540">
                  <c:v>1545</c:v>
                </c:pt>
                <c:pt idx="2541">
                  <c:v>1545.5</c:v>
                </c:pt>
                <c:pt idx="2542">
                  <c:v>1546</c:v>
                </c:pt>
                <c:pt idx="2543">
                  <c:v>1546.5</c:v>
                </c:pt>
                <c:pt idx="2544">
                  <c:v>1547</c:v>
                </c:pt>
                <c:pt idx="2545">
                  <c:v>1547.5</c:v>
                </c:pt>
                <c:pt idx="2546">
                  <c:v>1548</c:v>
                </c:pt>
                <c:pt idx="2547">
                  <c:v>1548.5</c:v>
                </c:pt>
                <c:pt idx="2548">
                  <c:v>1549</c:v>
                </c:pt>
                <c:pt idx="2549">
                  <c:v>1549.5</c:v>
                </c:pt>
                <c:pt idx="2550">
                  <c:v>1550</c:v>
                </c:pt>
                <c:pt idx="2551">
                  <c:v>1550.5</c:v>
                </c:pt>
                <c:pt idx="2552">
                  <c:v>1551</c:v>
                </c:pt>
                <c:pt idx="2553">
                  <c:v>1551.5</c:v>
                </c:pt>
                <c:pt idx="2554">
                  <c:v>1552</c:v>
                </c:pt>
                <c:pt idx="2555">
                  <c:v>1552.5</c:v>
                </c:pt>
                <c:pt idx="2556">
                  <c:v>1553</c:v>
                </c:pt>
                <c:pt idx="2557">
                  <c:v>1553.5</c:v>
                </c:pt>
                <c:pt idx="2558">
                  <c:v>1554</c:v>
                </c:pt>
                <c:pt idx="2559">
                  <c:v>1554.5</c:v>
                </c:pt>
                <c:pt idx="2560">
                  <c:v>1555</c:v>
                </c:pt>
                <c:pt idx="2561">
                  <c:v>1555.5</c:v>
                </c:pt>
                <c:pt idx="2562">
                  <c:v>1556</c:v>
                </c:pt>
                <c:pt idx="2563">
                  <c:v>1556.5</c:v>
                </c:pt>
                <c:pt idx="2564">
                  <c:v>1557</c:v>
                </c:pt>
                <c:pt idx="2565">
                  <c:v>1557.5</c:v>
                </c:pt>
                <c:pt idx="2566">
                  <c:v>1558</c:v>
                </c:pt>
                <c:pt idx="2567">
                  <c:v>1558.5</c:v>
                </c:pt>
                <c:pt idx="2568">
                  <c:v>1559</c:v>
                </c:pt>
                <c:pt idx="2569">
                  <c:v>1559.5</c:v>
                </c:pt>
                <c:pt idx="2570">
                  <c:v>1560</c:v>
                </c:pt>
                <c:pt idx="2571">
                  <c:v>1560.5</c:v>
                </c:pt>
                <c:pt idx="2572">
                  <c:v>1561</c:v>
                </c:pt>
                <c:pt idx="2573">
                  <c:v>1561.5</c:v>
                </c:pt>
                <c:pt idx="2574">
                  <c:v>1562</c:v>
                </c:pt>
                <c:pt idx="2575">
                  <c:v>1562.5</c:v>
                </c:pt>
                <c:pt idx="2576">
                  <c:v>1563</c:v>
                </c:pt>
                <c:pt idx="2577">
                  <c:v>1563.5</c:v>
                </c:pt>
                <c:pt idx="2578">
                  <c:v>1564</c:v>
                </c:pt>
                <c:pt idx="2579">
                  <c:v>1564.5</c:v>
                </c:pt>
                <c:pt idx="2580">
                  <c:v>1565</c:v>
                </c:pt>
                <c:pt idx="2581">
                  <c:v>1565.5</c:v>
                </c:pt>
                <c:pt idx="2582">
                  <c:v>1566</c:v>
                </c:pt>
                <c:pt idx="2583">
                  <c:v>1566.5</c:v>
                </c:pt>
                <c:pt idx="2584">
                  <c:v>1567</c:v>
                </c:pt>
                <c:pt idx="2585">
                  <c:v>1567.5</c:v>
                </c:pt>
                <c:pt idx="2586">
                  <c:v>1568</c:v>
                </c:pt>
                <c:pt idx="2587">
                  <c:v>1568.5</c:v>
                </c:pt>
                <c:pt idx="2588">
                  <c:v>1569</c:v>
                </c:pt>
                <c:pt idx="2589">
                  <c:v>1569.5</c:v>
                </c:pt>
                <c:pt idx="2590">
                  <c:v>1570</c:v>
                </c:pt>
                <c:pt idx="2591">
                  <c:v>1570.5</c:v>
                </c:pt>
                <c:pt idx="2592">
                  <c:v>1571</c:v>
                </c:pt>
                <c:pt idx="2593">
                  <c:v>1571.5</c:v>
                </c:pt>
                <c:pt idx="2594">
                  <c:v>1572</c:v>
                </c:pt>
                <c:pt idx="2595">
                  <c:v>1572.5</c:v>
                </c:pt>
                <c:pt idx="2596">
                  <c:v>1573</c:v>
                </c:pt>
                <c:pt idx="2597">
                  <c:v>1573.5</c:v>
                </c:pt>
                <c:pt idx="2598">
                  <c:v>1574</c:v>
                </c:pt>
                <c:pt idx="2599">
                  <c:v>1574.5</c:v>
                </c:pt>
                <c:pt idx="2600">
                  <c:v>1575</c:v>
                </c:pt>
                <c:pt idx="2601">
                  <c:v>1575.5</c:v>
                </c:pt>
                <c:pt idx="2602">
                  <c:v>1576</c:v>
                </c:pt>
                <c:pt idx="2603">
                  <c:v>1576.5</c:v>
                </c:pt>
                <c:pt idx="2604">
                  <c:v>1577</c:v>
                </c:pt>
                <c:pt idx="2605">
                  <c:v>1577.5</c:v>
                </c:pt>
                <c:pt idx="2606">
                  <c:v>1578</c:v>
                </c:pt>
                <c:pt idx="2607">
                  <c:v>1578.5</c:v>
                </c:pt>
                <c:pt idx="2608">
                  <c:v>1579</c:v>
                </c:pt>
                <c:pt idx="2609">
                  <c:v>1579.5</c:v>
                </c:pt>
                <c:pt idx="2610">
                  <c:v>1580</c:v>
                </c:pt>
                <c:pt idx="2611">
                  <c:v>1580.5</c:v>
                </c:pt>
                <c:pt idx="2612">
                  <c:v>1581</c:v>
                </c:pt>
                <c:pt idx="2613">
                  <c:v>1581.5</c:v>
                </c:pt>
                <c:pt idx="2614">
                  <c:v>1582</c:v>
                </c:pt>
                <c:pt idx="2615">
                  <c:v>1582.5</c:v>
                </c:pt>
                <c:pt idx="2616">
                  <c:v>1583</c:v>
                </c:pt>
                <c:pt idx="2617">
                  <c:v>1583.5</c:v>
                </c:pt>
                <c:pt idx="2618">
                  <c:v>1584</c:v>
                </c:pt>
                <c:pt idx="2619">
                  <c:v>1584.5</c:v>
                </c:pt>
                <c:pt idx="2620">
                  <c:v>1585</c:v>
                </c:pt>
                <c:pt idx="2621">
                  <c:v>1585.5</c:v>
                </c:pt>
                <c:pt idx="2622">
                  <c:v>1586</c:v>
                </c:pt>
                <c:pt idx="2623">
                  <c:v>1586.5</c:v>
                </c:pt>
                <c:pt idx="2624">
                  <c:v>1587</c:v>
                </c:pt>
                <c:pt idx="2625">
                  <c:v>1587.5</c:v>
                </c:pt>
                <c:pt idx="2626">
                  <c:v>1588</c:v>
                </c:pt>
                <c:pt idx="2627">
                  <c:v>1588.5</c:v>
                </c:pt>
                <c:pt idx="2628">
                  <c:v>1589</c:v>
                </c:pt>
                <c:pt idx="2629">
                  <c:v>1589.5</c:v>
                </c:pt>
                <c:pt idx="2630">
                  <c:v>1590</c:v>
                </c:pt>
                <c:pt idx="2631">
                  <c:v>1590.5</c:v>
                </c:pt>
                <c:pt idx="2632">
                  <c:v>1591</c:v>
                </c:pt>
                <c:pt idx="2633">
                  <c:v>1591.5</c:v>
                </c:pt>
                <c:pt idx="2634">
                  <c:v>1592</c:v>
                </c:pt>
                <c:pt idx="2635">
                  <c:v>1592.5</c:v>
                </c:pt>
                <c:pt idx="2636">
                  <c:v>1593</c:v>
                </c:pt>
                <c:pt idx="2637">
                  <c:v>1593.5</c:v>
                </c:pt>
                <c:pt idx="2638">
                  <c:v>1594</c:v>
                </c:pt>
                <c:pt idx="2639">
                  <c:v>1594.5</c:v>
                </c:pt>
                <c:pt idx="2640">
                  <c:v>1595</c:v>
                </c:pt>
                <c:pt idx="2641">
                  <c:v>1595.5</c:v>
                </c:pt>
                <c:pt idx="2642">
                  <c:v>1596</c:v>
                </c:pt>
                <c:pt idx="2643">
                  <c:v>1596.5</c:v>
                </c:pt>
                <c:pt idx="2644">
                  <c:v>1597</c:v>
                </c:pt>
                <c:pt idx="2645">
                  <c:v>1597.5</c:v>
                </c:pt>
                <c:pt idx="2646">
                  <c:v>1598</c:v>
                </c:pt>
                <c:pt idx="2647">
                  <c:v>1598.5</c:v>
                </c:pt>
                <c:pt idx="2648">
                  <c:v>1599</c:v>
                </c:pt>
                <c:pt idx="2649">
                  <c:v>1599.5</c:v>
                </c:pt>
                <c:pt idx="2650">
                  <c:v>1600</c:v>
                </c:pt>
                <c:pt idx="2651">
                  <c:v>1600.5</c:v>
                </c:pt>
                <c:pt idx="2652">
                  <c:v>1601</c:v>
                </c:pt>
                <c:pt idx="2653">
                  <c:v>1601.5</c:v>
                </c:pt>
                <c:pt idx="2654">
                  <c:v>1602</c:v>
                </c:pt>
                <c:pt idx="2655">
                  <c:v>1602.5</c:v>
                </c:pt>
                <c:pt idx="2656">
                  <c:v>1603</c:v>
                </c:pt>
                <c:pt idx="2657">
                  <c:v>1603.5</c:v>
                </c:pt>
                <c:pt idx="2658">
                  <c:v>1604</c:v>
                </c:pt>
                <c:pt idx="2659">
                  <c:v>1604.5</c:v>
                </c:pt>
                <c:pt idx="2660">
                  <c:v>1605</c:v>
                </c:pt>
                <c:pt idx="2661">
                  <c:v>1605.5</c:v>
                </c:pt>
                <c:pt idx="2662">
                  <c:v>1606</c:v>
                </c:pt>
                <c:pt idx="2663">
                  <c:v>1606.5</c:v>
                </c:pt>
                <c:pt idx="2664">
                  <c:v>1607</c:v>
                </c:pt>
                <c:pt idx="2665">
                  <c:v>1607.5</c:v>
                </c:pt>
                <c:pt idx="2666">
                  <c:v>1608</c:v>
                </c:pt>
                <c:pt idx="2667">
                  <c:v>1608.5</c:v>
                </c:pt>
                <c:pt idx="2668">
                  <c:v>1609</c:v>
                </c:pt>
                <c:pt idx="2669">
                  <c:v>1609.5</c:v>
                </c:pt>
                <c:pt idx="2670">
                  <c:v>1610</c:v>
                </c:pt>
                <c:pt idx="2671">
                  <c:v>1610.5</c:v>
                </c:pt>
                <c:pt idx="2672">
                  <c:v>1611</c:v>
                </c:pt>
                <c:pt idx="2673">
                  <c:v>1611.5</c:v>
                </c:pt>
                <c:pt idx="2674">
                  <c:v>1612</c:v>
                </c:pt>
                <c:pt idx="2675">
                  <c:v>1612.5</c:v>
                </c:pt>
                <c:pt idx="2676">
                  <c:v>1613</c:v>
                </c:pt>
                <c:pt idx="2677">
                  <c:v>1613.5</c:v>
                </c:pt>
                <c:pt idx="2678">
                  <c:v>1614</c:v>
                </c:pt>
                <c:pt idx="2679">
                  <c:v>1614.5</c:v>
                </c:pt>
                <c:pt idx="2680">
                  <c:v>1615</c:v>
                </c:pt>
                <c:pt idx="2681">
                  <c:v>1615.5</c:v>
                </c:pt>
                <c:pt idx="2682">
                  <c:v>1616</c:v>
                </c:pt>
                <c:pt idx="2683">
                  <c:v>1616.5</c:v>
                </c:pt>
                <c:pt idx="2684">
                  <c:v>1617</c:v>
                </c:pt>
                <c:pt idx="2685">
                  <c:v>1617.5</c:v>
                </c:pt>
                <c:pt idx="2686">
                  <c:v>1618</c:v>
                </c:pt>
                <c:pt idx="2687">
                  <c:v>1618.5</c:v>
                </c:pt>
                <c:pt idx="2688">
                  <c:v>1619</c:v>
                </c:pt>
                <c:pt idx="2689">
                  <c:v>1619.5</c:v>
                </c:pt>
                <c:pt idx="2690">
                  <c:v>1620</c:v>
                </c:pt>
                <c:pt idx="2691">
                  <c:v>1620.5</c:v>
                </c:pt>
                <c:pt idx="2692">
                  <c:v>1621</c:v>
                </c:pt>
                <c:pt idx="2693">
                  <c:v>1621.5</c:v>
                </c:pt>
                <c:pt idx="2694">
                  <c:v>1622</c:v>
                </c:pt>
                <c:pt idx="2695">
                  <c:v>1622.5</c:v>
                </c:pt>
                <c:pt idx="2696">
                  <c:v>1623</c:v>
                </c:pt>
                <c:pt idx="2697">
                  <c:v>1623.5</c:v>
                </c:pt>
                <c:pt idx="2698">
                  <c:v>1624</c:v>
                </c:pt>
                <c:pt idx="2699">
                  <c:v>1624.5</c:v>
                </c:pt>
                <c:pt idx="2700">
                  <c:v>1625</c:v>
                </c:pt>
                <c:pt idx="2701">
                  <c:v>1625.5</c:v>
                </c:pt>
                <c:pt idx="2702">
                  <c:v>1626</c:v>
                </c:pt>
                <c:pt idx="2703">
                  <c:v>1626.5</c:v>
                </c:pt>
                <c:pt idx="2704">
                  <c:v>1627</c:v>
                </c:pt>
                <c:pt idx="2705">
                  <c:v>1627.5</c:v>
                </c:pt>
                <c:pt idx="2706">
                  <c:v>1628</c:v>
                </c:pt>
                <c:pt idx="2707">
                  <c:v>1628.5</c:v>
                </c:pt>
                <c:pt idx="2708">
                  <c:v>1629</c:v>
                </c:pt>
                <c:pt idx="2709">
                  <c:v>1629.5</c:v>
                </c:pt>
                <c:pt idx="2710">
                  <c:v>1630</c:v>
                </c:pt>
                <c:pt idx="2711">
                  <c:v>1630.5</c:v>
                </c:pt>
                <c:pt idx="2712">
                  <c:v>1631</c:v>
                </c:pt>
                <c:pt idx="2713">
                  <c:v>1631.5</c:v>
                </c:pt>
                <c:pt idx="2714">
                  <c:v>1632</c:v>
                </c:pt>
                <c:pt idx="2715">
                  <c:v>1632.5</c:v>
                </c:pt>
                <c:pt idx="2716">
                  <c:v>1633</c:v>
                </c:pt>
                <c:pt idx="2717">
                  <c:v>1633.5</c:v>
                </c:pt>
                <c:pt idx="2718">
                  <c:v>1634</c:v>
                </c:pt>
                <c:pt idx="2719">
                  <c:v>1634.5</c:v>
                </c:pt>
                <c:pt idx="2720">
                  <c:v>1635</c:v>
                </c:pt>
                <c:pt idx="2721">
                  <c:v>1635.5</c:v>
                </c:pt>
                <c:pt idx="2722">
                  <c:v>1636</c:v>
                </c:pt>
                <c:pt idx="2723">
                  <c:v>1636.5</c:v>
                </c:pt>
                <c:pt idx="2724">
                  <c:v>1637</c:v>
                </c:pt>
                <c:pt idx="2725">
                  <c:v>1637.5</c:v>
                </c:pt>
                <c:pt idx="2726">
                  <c:v>1638</c:v>
                </c:pt>
                <c:pt idx="2727">
                  <c:v>1638.5</c:v>
                </c:pt>
                <c:pt idx="2728">
                  <c:v>1639</c:v>
                </c:pt>
                <c:pt idx="2729">
                  <c:v>1639.5</c:v>
                </c:pt>
                <c:pt idx="2730">
                  <c:v>1640</c:v>
                </c:pt>
                <c:pt idx="2731">
                  <c:v>1640.5</c:v>
                </c:pt>
                <c:pt idx="2732">
                  <c:v>1641</c:v>
                </c:pt>
                <c:pt idx="2733">
                  <c:v>1641.5</c:v>
                </c:pt>
                <c:pt idx="2734">
                  <c:v>1642</c:v>
                </c:pt>
                <c:pt idx="2735">
                  <c:v>1642.5</c:v>
                </c:pt>
                <c:pt idx="2736">
                  <c:v>1643</c:v>
                </c:pt>
                <c:pt idx="2737">
                  <c:v>1643.5</c:v>
                </c:pt>
                <c:pt idx="2738">
                  <c:v>1644</c:v>
                </c:pt>
                <c:pt idx="2739">
                  <c:v>1644.5</c:v>
                </c:pt>
                <c:pt idx="2740">
                  <c:v>1645</c:v>
                </c:pt>
                <c:pt idx="2741">
                  <c:v>1645.5</c:v>
                </c:pt>
                <c:pt idx="2742">
                  <c:v>1646</c:v>
                </c:pt>
                <c:pt idx="2743">
                  <c:v>1646.5</c:v>
                </c:pt>
                <c:pt idx="2744">
                  <c:v>1647</c:v>
                </c:pt>
                <c:pt idx="2745">
                  <c:v>1647.5</c:v>
                </c:pt>
                <c:pt idx="2746">
                  <c:v>1648</c:v>
                </c:pt>
                <c:pt idx="2747">
                  <c:v>1648.5</c:v>
                </c:pt>
                <c:pt idx="2748">
                  <c:v>1649</c:v>
                </c:pt>
                <c:pt idx="2749">
                  <c:v>1649.5</c:v>
                </c:pt>
                <c:pt idx="2750">
                  <c:v>1650</c:v>
                </c:pt>
                <c:pt idx="2751">
                  <c:v>1650.5</c:v>
                </c:pt>
                <c:pt idx="2752">
                  <c:v>1651</c:v>
                </c:pt>
                <c:pt idx="2753">
                  <c:v>1651.5</c:v>
                </c:pt>
                <c:pt idx="2754">
                  <c:v>1652</c:v>
                </c:pt>
                <c:pt idx="2755">
                  <c:v>1652.5</c:v>
                </c:pt>
                <c:pt idx="2756">
                  <c:v>1653</c:v>
                </c:pt>
                <c:pt idx="2757">
                  <c:v>1653.5</c:v>
                </c:pt>
                <c:pt idx="2758">
                  <c:v>1654</c:v>
                </c:pt>
                <c:pt idx="2759">
                  <c:v>1654.5</c:v>
                </c:pt>
                <c:pt idx="2760">
                  <c:v>1655</c:v>
                </c:pt>
                <c:pt idx="2761">
                  <c:v>1655.5</c:v>
                </c:pt>
                <c:pt idx="2762">
                  <c:v>1656</c:v>
                </c:pt>
                <c:pt idx="2763">
                  <c:v>1656.5</c:v>
                </c:pt>
                <c:pt idx="2764">
                  <c:v>1657</c:v>
                </c:pt>
                <c:pt idx="2765">
                  <c:v>1657.5</c:v>
                </c:pt>
                <c:pt idx="2766">
                  <c:v>1658</c:v>
                </c:pt>
                <c:pt idx="2767">
                  <c:v>1658.5</c:v>
                </c:pt>
                <c:pt idx="2768">
                  <c:v>1659</c:v>
                </c:pt>
                <c:pt idx="2769">
                  <c:v>1659.5</c:v>
                </c:pt>
                <c:pt idx="2770">
                  <c:v>1660</c:v>
                </c:pt>
                <c:pt idx="2771">
                  <c:v>1660.5</c:v>
                </c:pt>
                <c:pt idx="2772">
                  <c:v>1661</c:v>
                </c:pt>
                <c:pt idx="2773">
                  <c:v>1661.5</c:v>
                </c:pt>
                <c:pt idx="2774">
                  <c:v>1662</c:v>
                </c:pt>
                <c:pt idx="2775">
                  <c:v>1662.5</c:v>
                </c:pt>
                <c:pt idx="2776">
                  <c:v>1663</c:v>
                </c:pt>
                <c:pt idx="2777">
                  <c:v>1663.5</c:v>
                </c:pt>
                <c:pt idx="2778">
                  <c:v>1664</c:v>
                </c:pt>
                <c:pt idx="2779">
                  <c:v>1664.5</c:v>
                </c:pt>
                <c:pt idx="2780">
                  <c:v>1665</c:v>
                </c:pt>
                <c:pt idx="2781">
                  <c:v>1665.5</c:v>
                </c:pt>
                <c:pt idx="2782">
                  <c:v>1666</c:v>
                </c:pt>
                <c:pt idx="2783">
                  <c:v>1666.5</c:v>
                </c:pt>
                <c:pt idx="2784">
                  <c:v>1667</c:v>
                </c:pt>
                <c:pt idx="2785">
                  <c:v>1667.5</c:v>
                </c:pt>
                <c:pt idx="2786">
                  <c:v>1668</c:v>
                </c:pt>
                <c:pt idx="2787">
                  <c:v>1668.5</c:v>
                </c:pt>
                <c:pt idx="2788">
                  <c:v>1669</c:v>
                </c:pt>
                <c:pt idx="2789">
                  <c:v>1669.5</c:v>
                </c:pt>
                <c:pt idx="2790">
                  <c:v>1670</c:v>
                </c:pt>
                <c:pt idx="2791">
                  <c:v>1670.5</c:v>
                </c:pt>
                <c:pt idx="2792">
                  <c:v>1671</c:v>
                </c:pt>
                <c:pt idx="2793">
                  <c:v>1671.5</c:v>
                </c:pt>
                <c:pt idx="2794">
                  <c:v>1672</c:v>
                </c:pt>
                <c:pt idx="2795">
                  <c:v>1672.5</c:v>
                </c:pt>
                <c:pt idx="2796">
                  <c:v>1673</c:v>
                </c:pt>
                <c:pt idx="2797">
                  <c:v>1673.5</c:v>
                </c:pt>
                <c:pt idx="2798">
                  <c:v>1674</c:v>
                </c:pt>
                <c:pt idx="2799">
                  <c:v>1674.5</c:v>
                </c:pt>
                <c:pt idx="2800">
                  <c:v>1675</c:v>
                </c:pt>
                <c:pt idx="2801">
                  <c:v>1675.5</c:v>
                </c:pt>
                <c:pt idx="2802">
                  <c:v>1676</c:v>
                </c:pt>
                <c:pt idx="2803">
                  <c:v>1676.5</c:v>
                </c:pt>
                <c:pt idx="2804">
                  <c:v>1677</c:v>
                </c:pt>
                <c:pt idx="2805">
                  <c:v>1677.5</c:v>
                </c:pt>
                <c:pt idx="2806">
                  <c:v>1678</c:v>
                </c:pt>
                <c:pt idx="2807">
                  <c:v>1678.5</c:v>
                </c:pt>
                <c:pt idx="2808">
                  <c:v>1679</c:v>
                </c:pt>
                <c:pt idx="2809">
                  <c:v>1679.5</c:v>
                </c:pt>
                <c:pt idx="2810">
                  <c:v>1680</c:v>
                </c:pt>
                <c:pt idx="2811">
                  <c:v>1680.5</c:v>
                </c:pt>
                <c:pt idx="2812">
                  <c:v>1681</c:v>
                </c:pt>
                <c:pt idx="2813">
                  <c:v>1681.5</c:v>
                </c:pt>
                <c:pt idx="2814">
                  <c:v>1682</c:v>
                </c:pt>
                <c:pt idx="2815">
                  <c:v>1682.5</c:v>
                </c:pt>
                <c:pt idx="2816">
                  <c:v>1683</c:v>
                </c:pt>
                <c:pt idx="2817">
                  <c:v>1683.5</c:v>
                </c:pt>
                <c:pt idx="2818">
                  <c:v>1684</c:v>
                </c:pt>
                <c:pt idx="2819">
                  <c:v>1684.5</c:v>
                </c:pt>
                <c:pt idx="2820">
                  <c:v>1685</c:v>
                </c:pt>
                <c:pt idx="2821">
                  <c:v>1685.5</c:v>
                </c:pt>
                <c:pt idx="2822">
                  <c:v>1686</c:v>
                </c:pt>
                <c:pt idx="2823">
                  <c:v>1686.5</c:v>
                </c:pt>
                <c:pt idx="2824">
                  <c:v>1687</c:v>
                </c:pt>
                <c:pt idx="2825">
                  <c:v>1687.5</c:v>
                </c:pt>
                <c:pt idx="2826">
                  <c:v>1688</c:v>
                </c:pt>
                <c:pt idx="2827">
                  <c:v>1688.5</c:v>
                </c:pt>
                <c:pt idx="2828">
                  <c:v>1689</c:v>
                </c:pt>
                <c:pt idx="2829">
                  <c:v>1689.5</c:v>
                </c:pt>
                <c:pt idx="2830">
                  <c:v>1690</c:v>
                </c:pt>
                <c:pt idx="2831">
                  <c:v>1690.5</c:v>
                </c:pt>
                <c:pt idx="2832">
                  <c:v>1691</c:v>
                </c:pt>
                <c:pt idx="2833">
                  <c:v>1691.5</c:v>
                </c:pt>
                <c:pt idx="2834">
                  <c:v>1692</c:v>
                </c:pt>
                <c:pt idx="2835">
                  <c:v>1692.5</c:v>
                </c:pt>
                <c:pt idx="2836">
                  <c:v>1693</c:v>
                </c:pt>
                <c:pt idx="2837">
                  <c:v>1693.5</c:v>
                </c:pt>
                <c:pt idx="2838">
                  <c:v>1694</c:v>
                </c:pt>
                <c:pt idx="2839">
                  <c:v>1694.5</c:v>
                </c:pt>
                <c:pt idx="2840">
                  <c:v>1695</c:v>
                </c:pt>
                <c:pt idx="2841">
                  <c:v>1695.5</c:v>
                </c:pt>
                <c:pt idx="2842">
                  <c:v>1696</c:v>
                </c:pt>
                <c:pt idx="2843">
                  <c:v>1696.5</c:v>
                </c:pt>
                <c:pt idx="2844">
                  <c:v>1697</c:v>
                </c:pt>
                <c:pt idx="2845">
                  <c:v>1697.5</c:v>
                </c:pt>
                <c:pt idx="2846">
                  <c:v>1698</c:v>
                </c:pt>
                <c:pt idx="2847">
                  <c:v>1698.5</c:v>
                </c:pt>
                <c:pt idx="2848">
                  <c:v>1699</c:v>
                </c:pt>
                <c:pt idx="2849">
                  <c:v>1699.5</c:v>
                </c:pt>
                <c:pt idx="2850">
                  <c:v>1700</c:v>
                </c:pt>
                <c:pt idx="2851">
                  <c:v>1700.5</c:v>
                </c:pt>
                <c:pt idx="2852">
                  <c:v>1701</c:v>
                </c:pt>
                <c:pt idx="2853">
                  <c:v>1701.5</c:v>
                </c:pt>
                <c:pt idx="2854">
                  <c:v>1702</c:v>
                </c:pt>
                <c:pt idx="2855">
                  <c:v>1702.5</c:v>
                </c:pt>
                <c:pt idx="2856">
                  <c:v>1703</c:v>
                </c:pt>
                <c:pt idx="2857">
                  <c:v>1703.5</c:v>
                </c:pt>
                <c:pt idx="2858">
                  <c:v>1704</c:v>
                </c:pt>
                <c:pt idx="2859">
                  <c:v>1704.5</c:v>
                </c:pt>
                <c:pt idx="2860">
                  <c:v>1705</c:v>
                </c:pt>
                <c:pt idx="2861">
                  <c:v>1705.5</c:v>
                </c:pt>
                <c:pt idx="2862">
                  <c:v>1706</c:v>
                </c:pt>
                <c:pt idx="2863">
                  <c:v>1706.5</c:v>
                </c:pt>
                <c:pt idx="2864">
                  <c:v>1707</c:v>
                </c:pt>
                <c:pt idx="2865">
                  <c:v>1707.5</c:v>
                </c:pt>
                <c:pt idx="2866">
                  <c:v>1708</c:v>
                </c:pt>
                <c:pt idx="2867">
                  <c:v>1708.5</c:v>
                </c:pt>
                <c:pt idx="2868">
                  <c:v>1709</c:v>
                </c:pt>
                <c:pt idx="2869">
                  <c:v>1709.5</c:v>
                </c:pt>
                <c:pt idx="2870">
                  <c:v>1710</c:v>
                </c:pt>
                <c:pt idx="2871">
                  <c:v>1710.5</c:v>
                </c:pt>
                <c:pt idx="2872">
                  <c:v>1711</c:v>
                </c:pt>
                <c:pt idx="2873">
                  <c:v>1711.5</c:v>
                </c:pt>
                <c:pt idx="2874">
                  <c:v>1712</c:v>
                </c:pt>
                <c:pt idx="2875">
                  <c:v>1712.5</c:v>
                </c:pt>
                <c:pt idx="2876">
                  <c:v>1713</c:v>
                </c:pt>
                <c:pt idx="2877">
                  <c:v>1713.5</c:v>
                </c:pt>
                <c:pt idx="2878">
                  <c:v>1714</c:v>
                </c:pt>
                <c:pt idx="2879">
                  <c:v>1714.5</c:v>
                </c:pt>
                <c:pt idx="2880">
                  <c:v>1715</c:v>
                </c:pt>
                <c:pt idx="2881">
                  <c:v>1715.5</c:v>
                </c:pt>
                <c:pt idx="2882">
                  <c:v>1716</c:v>
                </c:pt>
                <c:pt idx="2883">
                  <c:v>1716.5</c:v>
                </c:pt>
                <c:pt idx="2884">
                  <c:v>1717</c:v>
                </c:pt>
                <c:pt idx="2885">
                  <c:v>1717.5</c:v>
                </c:pt>
                <c:pt idx="2886">
                  <c:v>1718</c:v>
                </c:pt>
                <c:pt idx="2887">
                  <c:v>1718.5</c:v>
                </c:pt>
                <c:pt idx="2888">
                  <c:v>1719</c:v>
                </c:pt>
                <c:pt idx="2889">
                  <c:v>1719.5</c:v>
                </c:pt>
                <c:pt idx="2890">
                  <c:v>1720</c:v>
                </c:pt>
                <c:pt idx="2891">
                  <c:v>1720.5</c:v>
                </c:pt>
                <c:pt idx="2892">
                  <c:v>1721</c:v>
                </c:pt>
                <c:pt idx="2893">
                  <c:v>1721.5</c:v>
                </c:pt>
                <c:pt idx="2894">
                  <c:v>1722</c:v>
                </c:pt>
                <c:pt idx="2895">
                  <c:v>1722.5</c:v>
                </c:pt>
                <c:pt idx="2896">
                  <c:v>1723</c:v>
                </c:pt>
                <c:pt idx="2897">
                  <c:v>1723.5</c:v>
                </c:pt>
                <c:pt idx="2898">
                  <c:v>1724</c:v>
                </c:pt>
                <c:pt idx="2899">
                  <c:v>1724.5</c:v>
                </c:pt>
                <c:pt idx="2900">
                  <c:v>1725</c:v>
                </c:pt>
                <c:pt idx="2901">
                  <c:v>1725.5</c:v>
                </c:pt>
                <c:pt idx="2902">
                  <c:v>1726</c:v>
                </c:pt>
                <c:pt idx="2903">
                  <c:v>1726.5</c:v>
                </c:pt>
                <c:pt idx="2904">
                  <c:v>1727</c:v>
                </c:pt>
                <c:pt idx="2905">
                  <c:v>1727.5</c:v>
                </c:pt>
                <c:pt idx="2906">
                  <c:v>1728</c:v>
                </c:pt>
                <c:pt idx="2907">
                  <c:v>1728.5</c:v>
                </c:pt>
                <c:pt idx="2908">
                  <c:v>1729</c:v>
                </c:pt>
                <c:pt idx="2909">
                  <c:v>1729.5</c:v>
                </c:pt>
                <c:pt idx="2910">
                  <c:v>1730</c:v>
                </c:pt>
                <c:pt idx="2911">
                  <c:v>1730.5</c:v>
                </c:pt>
                <c:pt idx="2912">
                  <c:v>1731</c:v>
                </c:pt>
                <c:pt idx="2913">
                  <c:v>1731.5</c:v>
                </c:pt>
                <c:pt idx="2914">
                  <c:v>1732</c:v>
                </c:pt>
                <c:pt idx="2915">
                  <c:v>1732.5</c:v>
                </c:pt>
                <c:pt idx="2916">
                  <c:v>1733</c:v>
                </c:pt>
                <c:pt idx="2917">
                  <c:v>1733.5</c:v>
                </c:pt>
                <c:pt idx="2918">
                  <c:v>1734</c:v>
                </c:pt>
                <c:pt idx="2919">
                  <c:v>1734.5</c:v>
                </c:pt>
                <c:pt idx="2920">
                  <c:v>1735</c:v>
                </c:pt>
                <c:pt idx="2921">
                  <c:v>1735.5</c:v>
                </c:pt>
                <c:pt idx="2922">
                  <c:v>1736</c:v>
                </c:pt>
                <c:pt idx="2923">
                  <c:v>1736.5</c:v>
                </c:pt>
                <c:pt idx="2924">
                  <c:v>1737</c:v>
                </c:pt>
                <c:pt idx="2925">
                  <c:v>1737.5</c:v>
                </c:pt>
                <c:pt idx="2926">
                  <c:v>1738</c:v>
                </c:pt>
                <c:pt idx="2927">
                  <c:v>1738.5</c:v>
                </c:pt>
                <c:pt idx="2928">
                  <c:v>1739</c:v>
                </c:pt>
                <c:pt idx="2929">
                  <c:v>1739.5</c:v>
                </c:pt>
                <c:pt idx="2930">
                  <c:v>1740</c:v>
                </c:pt>
                <c:pt idx="2931">
                  <c:v>1740.5</c:v>
                </c:pt>
                <c:pt idx="2932">
                  <c:v>1741</c:v>
                </c:pt>
                <c:pt idx="2933">
                  <c:v>1741.5</c:v>
                </c:pt>
                <c:pt idx="2934">
                  <c:v>1742</c:v>
                </c:pt>
                <c:pt idx="2935">
                  <c:v>1742.5</c:v>
                </c:pt>
                <c:pt idx="2936">
                  <c:v>1743</c:v>
                </c:pt>
                <c:pt idx="2937">
                  <c:v>1743.5</c:v>
                </c:pt>
                <c:pt idx="2938">
                  <c:v>1744</c:v>
                </c:pt>
                <c:pt idx="2939">
                  <c:v>1744.5</c:v>
                </c:pt>
                <c:pt idx="2940">
                  <c:v>1745</c:v>
                </c:pt>
                <c:pt idx="2941">
                  <c:v>1745.5</c:v>
                </c:pt>
                <c:pt idx="2942">
                  <c:v>1746</c:v>
                </c:pt>
                <c:pt idx="2943">
                  <c:v>1746.5</c:v>
                </c:pt>
                <c:pt idx="2944">
                  <c:v>1747</c:v>
                </c:pt>
                <c:pt idx="2945">
                  <c:v>1747.5</c:v>
                </c:pt>
                <c:pt idx="2946">
                  <c:v>1748</c:v>
                </c:pt>
                <c:pt idx="2947">
                  <c:v>1748.5</c:v>
                </c:pt>
                <c:pt idx="2948">
                  <c:v>1749</c:v>
                </c:pt>
                <c:pt idx="2949">
                  <c:v>1749.5</c:v>
                </c:pt>
                <c:pt idx="2950">
                  <c:v>1750</c:v>
                </c:pt>
                <c:pt idx="2951">
                  <c:v>1750.5</c:v>
                </c:pt>
                <c:pt idx="2952">
                  <c:v>1751</c:v>
                </c:pt>
                <c:pt idx="2953">
                  <c:v>1751.5</c:v>
                </c:pt>
                <c:pt idx="2954">
                  <c:v>1752</c:v>
                </c:pt>
                <c:pt idx="2955">
                  <c:v>1752.5</c:v>
                </c:pt>
                <c:pt idx="2956">
                  <c:v>1753</c:v>
                </c:pt>
                <c:pt idx="2957">
                  <c:v>1753.5</c:v>
                </c:pt>
                <c:pt idx="2958">
                  <c:v>1754</c:v>
                </c:pt>
                <c:pt idx="2959">
                  <c:v>1754.5</c:v>
                </c:pt>
                <c:pt idx="2960">
                  <c:v>1755</c:v>
                </c:pt>
                <c:pt idx="2961">
                  <c:v>1755.5</c:v>
                </c:pt>
                <c:pt idx="2962">
                  <c:v>1756</c:v>
                </c:pt>
                <c:pt idx="2963">
                  <c:v>1756.5</c:v>
                </c:pt>
                <c:pt idx="2964">
                  <c:v>1757</c:v>
                </c:pt>
                <c:pt idx="2965">
                  <c:v>1757.5</c:v>
                </c:pt>
                <c:pt idx="2966">
                  <c:v>1758</c:v>
                </c:pt>
                <c:pt idx="2967">
                  <c:v>1758.5</c:v>
                </c:pt>
                <c:pt idx="2968">
                  <c:v>1759</c:v>
                </c:pt>
                <c:pt idx="2969">
                  <c:v>1759.5</c:v>
                </c:pt>
                <c:pt idx="2970">
                  <c:v>1760</c:v>
                </c:pt>
                <c:pt idx="2971">
                  <c:v>1760.5</c:v>
                </c:pt>
                <c:pt idx="2972">
                  <c:v>1761</c:v>
                </c:pt>
                <c:pt idx="2973">
                  <c:v>1761.5</c:v>
                </c:pt>
                <c:pt idx="2974">
                  <c:v>1762</c:v>
                </c:pt>
                <c:pt idx="2975">
                  <c:v>1762.5</c:v>
                </c:pt>
                <c:pt idx="2976">
                  <c:v>1763</c:v>
                </c:pt>
                <c:pt idx="2977">
                  <c:v>1763.5</c:v>
                </c:pt>
                <c:pt idx="2978">
                  <c:v>1764</c:v>
                </c:pt>
                <c:pt idx="2979">
                  <c:v>1764.5</c:v>
                </c:pt>
                <c:pt idx="2980">
                  <c:v>1765</c:v>
                </c:pt>
                <c:pt idx="2981">
                  <c:v>1765.5</c:v>
                </c:pt>
                <c:pt idx="2982">
                  <c:v>1766</c:v>
                </c:pt>
                <c:pt idx="2983">
                  <c:v>1766.5</c:v>
                </c:pt>
                <c:pt idx="2984">
                  <c:v>1767</c:v>
                </c:pt>
                <c:pt idx="2985">
                  <c:v>1767.5</c:v>
                </c:pt>
                <c:pt idx="2986">
                  <c:v>1768</c:v>
                </c:pt>
                <c:pt idx="2987">
                  <c:v>1768.5</c:v>
                </c:pt>
                <c:pt idx="2988">
                  <c:v>1769</c:v>
                </c:pt>
                <c:pt idx="2989">
                  <c:v>1769.5</c:v>
                </c:pt>
                <c:pt idx="2990">
                  <c:v>1770</c:v>
                </c:pt>
                <c:pt idx="2991">
                  <c:v>1770.5</c:v>
                </c:pt>
                <c:pt idx="2992">
                  <c:v>1771</c:v>
                </c:pt>
                <c:pt idx="2993">
                  <c:v>1771.5</c:v>
                </c:pt>
                <c:pt idx="2994">
                  <c:v>1772</c:v>
                </c:pt>
                <c:pt idx="2995">
                  <c:v>1772.5</c:v>
                </c:pt>
                <c:pt idx="2996">
                  <c:v>1773</c:v>
                </c:pt>
                <c:pt idx="2997">
                  <c:v>1773.5</c:v>
                </c:pt>
                <c:pt idx="2998">
                  <c:v>1774</c:v>
                </c:pt>
                <c:pt idx="2999">
                  <c:v>1774.5</c:v>
                </c:pt>
                <c:pt idx="3000">
                  <c:v>1775</c:v>
                </c:pt>
                <c:pt idx="3001">
                  <c:v>1775.5</c:v>
                </c:pt>
                <c:pt idx="3002">
                  <c:v>1776</c:v>
                </c:pt>
                <c:pt idx="3003">
                  <c:v>1776.5</c:v>
                </c:pt>
                <c:pt idx="3004">
                  <c:v>1777</c:v>
                </c:pt>
                <c:pt idx="3005">
                  <c:v>1777.5</c:v>
                </c:pt>
                <c:pt idx="3006">
                  <c:v>1778</c:v>
                </c:pt>
                <c:pt idx="3007">
                  <c:v>1778.5</c:v>
                </c:pt>
                <c:pt idx="3008">
                  <c:v>1779</c:v>
                </c:pt>
                <c:pt idx="3009">
                  <c:v>1779.5</c:v>
                </c:pt>
                <c:pt idx="3010">
                  <c:v>1780</c:v>
                </c:pt>
                <c:pt idx="3011">
                  <c:v>1780.5</c:v>
                </c:pt>
                <c:pt idx="3012">
                  <c:v>1781</c:v>
                </c:pt>
                <c:pt idx="3013">
                  <c:v>1781.5</c:v>
                </c:pt>
                <c:pt idx="3014">
                  <c:v>1782</c:v>
                </c:pt>
                <c:pt idx="3015">
                  <c:v>1782.5</c:v>
                </c:pt>
                <c:pt idx="3016">
                  <c:v>1783</c:v>
                </c:pt>
                <c:pt idx="3017">
                  <c:v>1783.5</c:v>
                </c:pt>
                <c:pt idx="3018">
                  <c:v>1784</c:v>
                </c:pt>
                <c:pt idx="3019">
                  <c:v>1784.5</c:v>
                </c:pt>
                <c:pt idx="3020">
                  <c:v>1785</c:v>
                </c:pt>
                <c:pt idx="3021">
                  <c:v>1785.5</c:v>
                </c:pt>
                <c:pt idx="3022">
                  <c:v>1786</c:v>
                </c:pt>
                <c:pt idx="3023">
                  <c:v>1786.5</c:v>
                </c:pt>
                <c:pt idx="3024">
                  <c:v>1787</c:v>
                </c:pt>
                <c:pt idx="3025">
                  <c:v>1787.5</c:v>
                </c:pt>
                <c:pt idx="3026">
                  <c:v>1788</c:v>
                </c:pt>
                <c:pt idx="3027">
                  <c:v>1788.5</c:v>
                </c:pt>
                <c:pt idx="3028">
                  <c:v>1789</c:v>
                </c:pt>
                <c:pt idx="3029">
                  <c:v>1789.5</c:v>
                </c:pt>
                <c:pt idx="3030">
                  <c:v>1790</c:v>
                </c:pt>
                <c:pt idx="3031">
                  <c:v>1790.5</c:v>
                </c:pt>
                <c:pt idx="3032">
                  <c:v>1791</c:v>
                </c:pt>
                <c:pt idx="3033">
                  <c:v>1791.5</c:v>
                </c:pt>
                <c:pt idx="3034">
                  <c:v>1792</c:v>
                </c:pt>
                <c:pt idx="3035">
                  <c:v>1792.5</c:v>
                </c:pt>
                <c:pt idx="3036">
                  <c:v>1793</c:v>
                </c:pt>
                <c:pt idx="3037">
                  <c:v>1793.5</c:v>
                </c:pt>
                <c:pt idx="3038">
                  <c:v>1794</c:v>
                </c:pt>
                <c:pt idx="3039">
                  <c:v>1794.5</c:v>
                </c:pt>
                <c:pt idx="3040">
                  <c:v>1795</c:v>
                </c:pt>
                <c:pt idx="3041">
                  <c:v>1795.5</c:v>
                </c:pt>
                <c:pt idx="3042">
                  <c:v>1796</c:v>
                </c:pt>
                <c:pt idx="3043">
                  <c:v>1796.5</c:v>
                </c:pt>
                <c:pt idx="3044">
                  <c:v>1797</c:v>
                </c:pt>
                <c:pt idx="3045">
                  <c:v>1797.5</c:v>
                </c:pt>
                <c:pt idx="3046">
                  <c:v>1798</c:v>
                </c:pt>
                <c:pt idx="3047">
                  <c:v>1798.5</c:v>
                </c:pt>
                <c:pt idx="3048">
                  <c:v>1799</c:v>
                </c:pt>
                <c:pt idx="3049">
                  <c:v>1799.5</c:v>
                </c:pt>
                <c:pt idx="3050">
                  <c:v>1800</c:v>
                </c:pt>
                <c:pt idx="3051">
                  <c:v>1800.5</c:v>
                </c:pt>
                <c:pt idx="3052">
                  <c:v>1801</c:v>
                </c:pt>
                <c:pt idx="3053">
                  <c:v>1801.5</c:v>
                </c:pt>
                <c:pt idx="3054">
                  <c:v>1802</c:v>
                </c:pt>
                <c:pt idx="3055">
                  <c:v>1802.5</c:v>
                </c:pt>
                <c:pt idx="3056">
                  <c:v>1803</c:v>
                </c:pt>
                <c:pt idx="3057">
                  <c:v>1803.5</c:v>
                </c:pt>
                <c:pt idx="3058">
                  <c:v>1804</c:v>
                </c:pt>
                <c:pt idx="3059">
                  <c:v>1804.5</c:v>
                </c:pt>
                <c:pt idx="3060">
                  <c:v>1805</c:v>
                </c:pt>
                <c:pt idx="3061">
                  <c:v>1805.5</c:v>
                </c:pt>
                <c:pt idx="3062">
                  <c:v>1806</c:v>
                </c:pt>
                <c:pt idx="3063">
                  <c:v>1806.5</c:v>
                </c:pt>
                <c:pt idx="3064">
                  <c:v>1807</c:v>
                </c:pt>
                <c:pt idx="3065">
                  <c:v>1807.5</c:v>
                </c:pt>
                <c:pt idx="3066">
                  <c:v>1808</c:v>
                </c:pt>
                <c:pt idx="3067">
                  <c:v>1808.5</c:v>
                </c:pt>
                <c:pt idx="3068">
                  <c:v>1809</c:v>
                </c:pt>
                <c:pt idx="3069">
                  <c:v>1809.5</c:v>
                </c:pt>
                <c:pt idx="3070">
                  <c:v>1810</c:v>
                </c:pt>
                <c:pt idx="3071">
                  <c:v>1810.5</c:v>
                </c:pt>
                <c:pt idx="3072">
                  <c:v>1811</c:v>
                </c:pt>
                <c:pt idx="3073">
                  <c:v>1811.5</c:v>
                </c:pt>
                <c:pt idx="3074">
                  <c:v>1812</c:v>
                </c:pt>
                <c:pt idx="3075">
                  <c:v>1812.5</c:v>
                </c:pt>
                <c:pt idx="3076">
                  <c:v>1813</c:v>
                </c:pt>
                <c:pt idx="3077">
                  <c:v>1813.5</c:v>
                </c:pt>
                <c:pt idx="3078">
                  <c:v>1814</c:v>
                </c:pt>
                <c:pt idx="3079">
                  <c:v>1814.5</c:v>
                </c:pt>
                <c:pt idx="3080">
                  <c:v>1815</c:v>
                </c:pt>
                <c:pt idx="3081">
                  <c:v>1815.5</c:v>
                </c:pt>
                <c:pt idx="3082">
                  <c:v>1816</c:v>
                </c:pt>
                <c:pt idx="3083">
                  <c:v>1816.5</c:v>
                </c:pt>
                <c:pt idx="3084">
                  <c:v>1817</c:v>
                </c:pt>
                <c:pt idx="3085">
                  <c:v>1817.5</c:v>
                </c:pt>
                <c:pt idx="3086">
                  <c:v>1818</c:v>
                </c:pt>
                <c:pt idx="3087">
                  <c:v>1818.5</c:v>
                </c:pt>
                <c:pt idx="3088">
                  <c:v>1819</c:v>
                </c:pt>
                <c:pt idx="3089">
                  <c:v>1819.5</c:v>
                </c:pt>
                <c:pt idx="3090">
                  <c:v>1820</c:v>
                </c:pt>
                <c:pt idx="3091">
                  <c:v>1820.5</c:v>
                </c:pt>
                <c:pt idx="3092">
                  <c:v>1821</c:v>
                </c:pt>
                <c:pt idx="3093">
                  <c:v>1821.5</c:v>
                </c:pt>
                <c:pt idx="3094">
                  <c:v>1822</c:v>
                </c:pt>
                <c:pt idx="3095">
                  <c:v>1822.5</c:v>
                </c:pt>
                <c:pt idx="3096">
                  <c:v>1823</c:v>
                </c:pt>
                <c:pt idx="3097">
                  <c:v>1823.5</c:v>
                </c:pt>
                <c:pt idx="3098">
                  <c:v>1824</c:v>
                </c:pt>
                <c:pt idx="3099">
                  <c:v>1824.5</c:v>
                </c:pt>
                <c:pt idx="3100">
                  <c:v>1825</c:v>
                </c:pt>
                <c:pt idx="3101">
                  <c:v>1825.5</c:v>
                </c:pt>
                <c:pt idx="3102">
                  <c:v>1826</c:v>
                </c:pt>
                <c:pt idx="3103">
                  <c:v>1826.5</c:v>
                </c:pt>
                <c:pt idx="3104">
                  <c:v>1827</c:v>
                </c:pt>
                <c:pt idx="3105">
                  <c:v>1827.5</c:v>
                </c:pt>
                <c:pt idx="3106">
                  <c:v>1828</c:v>
                </c:pt>
                <c:pt idx="3107">
                  <c:v>1828.5</c:v>
                </c:pt>
                <c:pt idx="3108">
                  <c:v>1829</c:v>
                </c:pt>
                <c:pt idx="3109">
                  <c:v>1829.5</c:v>
                </c:pt>
                <c:pt idx="3110">
                  <c:v>1830</c:v>
                </c:pt>
                <c:pt idx="3111">
                  <c:v>1830.5</c:v>
                </c:pt>
                <c:pt idx="3112">
                  <c:v>1831</c:v>
                </c:pt>
                <c:pt idx="3113">
                  <c:v>1831.5</c:v>
                </c:pt>
                <c:pt idx="3114">
                  <c:v>1832</c:v>
                </c:pt>
                <c:pt idx="3115">
                  <c:v>1832.5</c:v>
                </c:pt>
                <c:pt idx="3116">
                  <c:v>1833</c:v>
                </c:pt>
                <c:pt idx="3117">
                  <c:v>1833.5</c:v>
                </c:pt>
                <c:pt idx="3118">
                  <c:v>1834</c:v>
                </c:pt>
                <c:pt idx="3119">
                  <c:v>1834.5</c:v>
                </c:pt>
                <c:pt idx="3120">
                  <c:v>1835</c:v>
                </c:pt>
                <c:pt idx="3121">
                  <c:v>1835.5</c:v>
                </c:pt>
                <c:pt idx="3122">
                  <c:v>1836</c:v>
                </c:pt>
                <c:pt idx="3123">
                  <c:v>1836.5</c:v>
                </c:pt>
                <c:pt idx="3124">
                  <c:v>1837</c:v>
                </c:pt>
                <c:pt idx="3125">
                  <c:v>1837.5</c:v>
                </c:pt>
                <c:pt idx="3126">
                  <c:v>1838</c:v>
                </c:pt>
                <c:pt idx="3127">
                  <c:v>1838.5</c:v>
                </c:pt>
                <c:pt idx="3128">
                  <c:v>1839</c:v>
                </c:pt>
                <c:pt idx="3129">
                  <c:v>1839.5</c:v>
                </c:pt>
                <c:pt idx="3130">
                  <c:v>1840</c:v>
                </c:pt>
                <c:pt idx="3131">
                  <c:v>1840.5</c:v>
                </c:pt>
                <c:pt idx="3132">
                  <c:v>1841</c:v>
                </c:pt>
                <c:pt idx="3133">
                  <c:v>1841.5</c:v>
                </c:pt>
                <c:pt idx="3134">
                  <c:v>1842</c:v>
                </c:pt>
                <c:pt idx="3135">
                  <c:v>1842.5</c:v>
                </c:pt>
                <c:pt idx="3136">
                  <c:v>1843</c:v>
                </c:pt>
                <c:pt idx="3137">
                  <c:v>1843.5</c:v>
                </c:pt>
                <c:pt idx="3138">
                  <c:v>1844</c:v>
                </c:pt>
                <c:pt idx="3139">
                  <c:v>1844.5</c:v>
                </c:pt>
                <c:pt idx="3140">
                  <c:v>1845</c:v>
                </c:pt>
                <c:pt idx="3141">
                  <c:v>1845.5</c:v>
                </c:pt>
                <c:pt idx="3142">
                  <c:v>1846</c:v>
                </c:pt>
                <c:pt idx="3143">
                  <c:v>1846.5</c:v>
                </c:pt>
                <c:pt idx="3144">
                  <c:v>1847</c:v>
                </c:pt>
                <c:pt idx="3145">
                  <c:v>1847.5</c:v>
                </c:pt>
                <c:pt idx="3146">
                  <c:v>1848</c:v>
                </c:pt>
                <c:pt idx="3147">
                  <c:v>1848.5</c:v>
                </c:pt>
                <c:pt idx="3148">
                  <c:v>1849</c:v>
                </c:pt>
                <c:pt idx="3149">
                  <c:v>1849.5</c:v>
                </c:pt>
                <c:pt idx="3150">
                  <c:v>1850</c:v>
                </c:pt>
                <c:pt idx="3151">
                  <c:v>1850.5</c:v>
                </c:pt>
                <c:pt idx="3152">
                  <c:v>1851</c:v>
                </c:pt>
                <c:pt idx="3153">
                  <c:v>1851.5</c:v>
                </c:pt>
                <c:pt idx="3154">
                  <c:v>1852</c:v>
                </c:pt>
                <c:pt idx="3155">
                  <c:v>1852.5</c:v>
                </c:pt>
                <c:pt idx="3156">
                  <c:v>1853</c:v>
                </c:pt>
                <c:pt idx="3157">
                  <c:v>1853.5</c:v>
                </c:pt>
                <c:pt idx="3158">
                  <c:v>1854</c:v>
                </c:pt>
                <c:pt idx="3159">
                  <c:v>1854.5</c:v>
                </c:pt>
                <c:pt idx="3160">
                  <c:v>1855</c:v>
                </c:pt>
                <c:pt idx="3161">
                  <c:v>1855.5</c:v>
                </c:pt>
                <c:pt idx="3162">
                  <c:v>1856</c:v>
                </c:pt>
                <c:pt idx="3163">
                  <c:v>1856.5</c:v>
                </c:pt>
                <c:pt idx="3164">
                  <c:v>1857</c:v>
                </c:pt>
                <c:pt idx="3165">
                  <c:v>1857.5</c:v>
                </c:pt>
                <c:pt idx="3166">
                  <c:v>1858</c:v>
                </c:pt>
                <c:pt idx="3167">
                  <c:v>1858.5</c:v>
                </c:pt>
                <c:pt idx="3168">
                  <c:v>1859</c:v>
                </c:pt>
                <c:pt idx="3169">
                  <c:v>1859.5</c:v>
                </c:pt>
                <c:pt idx="3170">
                  <c:v>1860</c:v>
                </c:pt>
                <c:pt idx="3171">
                  <c:v>1860.5</c:v>
                </c:pt>
                <c:pt idx="3172">
                  <c:v>1861</c:v>
                </c:pt>
                <c:pt idx="3173">
                  <c:v>1861.5</c:v>
                </c:pt>
                <c:pt idx="3174">
                  <c:v>1862</c:v>
                </c:pt>
                <c:pt idx="3175">
                  <c:v>1862.5</c:v>
                </c:pt>
                <c:pt idx="3176">
                  <c:v>1863</c:v>
                </c:pt>
                <c:pt idx="3177">
                  <c:v>1863.5</c:v>
                </c:pt>
                <c:pt idx="3178">
                  <c:v>1864</c:v>
                </c:pt>
                <c:pt idx="3179">
                  <c:v>1864.5</c:v>
                </c:pt>
                <c:pt idx="3180">
                  <c:v>1865</c:v>
                </c:pt>
                <c:pt idx="3181">
                  <c:v>1865.5</c:v>
                </c:pt>
                <c:pt idx="3182">
                  <c:v>1866</c:v>
                </c:pt>
                <c:pt idx="3183">
                  <c:v>1866.5</c:v>
                </c:pt>
                <c:pt idx="3184">
                  <c:v>1867</c:v>
                </c:pt>
                <c:pt idx="3185">
                  <c:v>1867.5</c:v>
                </c:pt>
                <c:pt idx="3186">
                  <c:v>1868</c:v>
                </c:pt>
                <c:pt idx="3187">
                  <c:v>1868.5</c:v>
                </c:pt>
                <c:pt idx="3188">
                  <c:v>1869</c:v>
                </c:pt>
                <c:pt idx="3189">
                  <c:v>1869.5</c:v>
                </c:pt>
                <c:pt idx="3190">
                  <c:v>1870</c:v>
                </c:pt>
                <c:pt idx="3191">
                  <c:v>1870.5</c:v>
                </c:pt>
                <c:pt idx="3192">
                  <c:v>1871</c:v>
                </c:pt>
                <c:pt idx="3193">
                  <c:v>1871.5</c:v>
                </c:pt>
                <c:pt idx="3194">
                  <c:v>1872</c:v>
                </c:pt>
                <c:pt idx="3195">
                  <c:v>1872.5</c:v>
                </c:pt>
                <c:pt idx="3196">
                  <c:v>1873</c:v>
                </c:pt>
                <c:pt idx="3197">
                  <c:v>1873.5</c:v>
                </c:pt>
                <c:pt idx="3198">
                  <c:v>1874</c:v>
                </c:pt>
                <c:pt idx="3199">
                  <c:v>1874.5</c:v>
                </c:pt>
                <c:pt idx="3200">
                  <c:v>1875</c:v>
                </c:pt>
                <c:pt idx="3201">
                  <c:v>1875.5</c:v>
                </c:pt>
                <c:pt idx="3202">
                  <c:v>1876</c:v>
                </c:pt>
                <c:pt idx="3203">
                  <c:v>1876.5</c:v>
                </c:pt>
                <c:pt idx="3204">
                  <c:v>1877</c:v>
                </c:pt>
                <c:pt idx="3205">
                  <c:v>1877.5</c:v>
                </c:pt>
                <c:pt idx="3206">
                  <c:v>1878</c:v>
                </c:pt>
                <c:pt idx="3207">
                  <c:v>1878.5</c:v>
                </c:pt>
                <c:pt idx="3208">
                  <c:v>1879</c:v>
                </c:pt>
                <c:pt idx="3209">
                  <c:v>1879.5</c:v>
                </c:pt>
                <c:pt idx="3210">
                  <c:v>1880</c:v>
                </c:pt>
                <c:pt idx="3211">
                  <c:v>1880.5</c:v>
                </c:pt>
                <c:pt idx="3212">
                  <c:v>1881</c:v>
                </c:pt>
                <c:pt idx="3213">
                  <c:v>1881.5</c:v>
                </c:pt>
                <c:pt idx="3214">
                  <c:v>1882</c:v>
                </c:pt>
                <c:pt idx="3215">
                  <c:v>1882.5</c:v>
                </c:pt>
                <c:pt idx="3216">
                  <c:v>1883</c:v>
                </c:pt>
                <c:pt idx="3217">
                  <c:v>1883.5</c:v>
                </c:pt>
                <c:pt idx="3218">
                  <c:v>1884</c:v>
                </c:pt>
                <c:pt idx="3219">
                  <c:v>1884.5</c:v>
                </c:pt>
                <c:pt idx="3220">
                  <c:v>1885</c:v>
                </c:pt>
                <c:pt idx="3221">
                  <c:v>1885.5</c:v>
                </c:pt>
                <c:pt idx="3222">
                  <c:v>1886</c:v>
                </c:pt>
                <c:pt idx="3223">
                  <c:v>1886.5</c:v>
                </c:pt>
                <c:pt idx="3224">
                  <c:v>1887</c:v>
                </c:pt>
                <c:pt idx="3225">
                  <c:v>1887.5</c:v>
                </c:pt>
                <c:pt idx="3226">
                  <c:v>1888</c:v>
                </c:pt>
                <c:pt idx="3227">
                  <c:v>1888.5</c:v>
                </c:pt>
                <c:pt idx="3228">
                  <c:v>1889</c:v>
                </c:pt>
                <c:pt idx="3229">
                  <c:v>1889.5</c:v>
                </c:pt>
                <c:pt idx="3230">
                  <c:v>1890</c:v>
                </c:pt>
                <c:pt idx="3231">
                  <c:v>1890.5</c:v>
                </c:pt>
                <c:pt idx="3232">
                  <c:v>1891</c:v>
                </c:pt>
                <c:pt idx="3233">
                  <c:v>1891.5</c:v>
                </c:pt>
                <c:pt idx="3234">
                  <c:v>1892</c:v>
                </c:pt>
                <c:pt idx="3235">
                  <c:v>1892.5</c:v>
                </c:pt>
                <c:pt idx="3236">
                  <c:v>1893</c:v>
                </c:pt>
                <c:pt idx="3237">
                  <c:v>1893.5</c:v>
                </c:pt>
                <c:pt idx="3238">
                  <c:v>1894</c:v>
                </c:pt>
                <c:pt idx="3239">
                  <c:v>1894.5</c:v>
                </c:pt>
                <c:pt idx="3240">
                  <c:v>1895</c:v>
                </c:pt>
                <c:pt idx="3241">
                  <c:v>1895.5</c:v>
                </c:pt>
                <c:pt idx="3242">
                  <c:v>1896</c:v>
                </c:pt>
                <c:pt idx="3243">
                  <c:v>1896.5</c:v>
                </c:pt>
                <c:pt idx="3244">
                  <c:v>1897</c:v>
                </c:pt>
                <c:pt idx="3245">
                  <c:v>1897.5</c:v>
                </c:pt>
                <c:pt idx="3246">
                  <c:v>1898</c:v>
                </c:pt>
                <c:pt idx="3247">
                  <c:v>1898.5</c:v>
                </c:pt>
                <c:pt idx="3248">
                  <c:v>1899</c:v>
                </c:pt>
                <c:pt idx="3249">
                  <c:v>1899.5</c:v>
                </c:pt>
                <c:pt idx="3250">
                  <c:v>1900</c:v>
                </c:pt>
                <c:pt idx="3251">
                  <c:v>1900.5</c:v>
                </c:pt>
                <c:pt idx="3252">
                  <c:v>1901</c:v>
                </c:pt>
                <c:pt idx="3253">
                  <c:v>1901.5</c:v>
                </c:pt>
                <c:pt idx="3254">
                  <c:v>1902</c:v>
                </c:pt>
                <c:pt idx="3255">
                  <c:v>1902.5</c:v>
                </c:pt>
                <c:pt idx="3256">
                  <c:v>1903</c:v>
                </c:pt>
                <c:pt idx="3257">
                  <c:v>1903.5</c:v>
                </c:pt>
                <c:pt idx="3258">
                  <c:v>1904</c:v>
                </c:pt>
                <c:pt idx="3259">
                  <c:v>1904.5</c:v>
                </c:pt>
                <c:pt idx="3260">
                  <c:v>1905</c:v>
                </c:pt>
                <c:pt idx="3261">
                  <c:v>1905.5</c:v>
                </c:pt>
                <c:pt idx="3262">
                  <c:v>1906</c:v>
                </c:pt>
                <c:pt idx="3263">
                  <c:v>1906.5</c:v>
                </c:pt>
                <c:pt idx="3264">
                  <c:v>1907</c:v>
                </c:pt>
                <c:pt idx="3265">
                  <c:v>1907.5</c:v>
                </c:pt>
                <c:pt idx="3266">
                  <c:v>1908</c:v>
                </c:pt>
                <c:pt idx="3267">
                  <c:v>1908.5</c:v>
                </c:pt>
                <c:pt idx="3268">
                  <c:v>1909</c:v>
                </c:pt>
                <c:pt idx="3269">
                  <c:v>1909.5</c:v>
                </c:pt>
                <c:pt idx="3270">
                  <c:v>1910</c:v>
                </c:pt>
                <c:pt idx="3271">
                  <c:v>1910.5</c:v>
                </c:pt>
                <c:pt idx="3272">
                  <c:v>1911</c:v>
                </c:pt>
                <c:pt idx="3273">
                  <c:v>1911.5</c:v>
                </c:pt>
                <c:pt idx="3274">
                  <c:v>1912</c:v>
                </c:pt>
                <c:pt idx="3275">
                  <c:v>1912.5</c:v>
                </c:pt>
                <c:pt idx="3276">
                  <c:v>1913</c:v>
                </c:pt>
                <c:pt idx="3277">
                  <c:v>1913.5</c:v>
                </c:pt>
                <c:pt idx="3278">
                  <c:v>1914</c:v>
                </c:pt>
                <c:pt idx="3279">
                  <c:v>1914.5</c:v>
                </c:pt>
                <c:pt idx="3280">
                  <c:v>1915</c:v>
                </c:pt>
                <c:pt idx="3281">
                  <c:v>1915.5</c:v>
                </c:pt>
                <c:pt idx="3282">
                  <c:v>1916</c:v>
                </c:pt>
                <c:pt idx="3283">
                  <c:v>1916.5</c:v>
                </c:pt>
                <c:pt idx="3284">
                  <c:v>1917</c:v>
                </c:pt>
                <c:pt idx="3285">
                  <c:v>1917.5</c:v>
                </c:pt>
                <c:pt idx="3286">
                  <c:v>1918</c:v>
                </c:pt>
                <c:pt idx="3287">
                  <c:v>1918.5</c:v>
                </c:pt>
                <c:pt idx="3288">
                  <c:v>1919</c:v>
                </c:pt>
                <c:pt idx="3289">
                  <c:v>1919.5</c:v>
                </c:pt>
                <c:pt idx="3290">
                  <c:v>1920</c:v>
                </c:pt>
                <c:pt idx="3291">
                  <c:v>1920.5</c:v>
                </c:pt>
                <c:pt idx="3292">
                  <c:v>1921</c:v>
                </c:pt>
                <c:pt idx="3293">
                  <c:v>1921.5</c:v>
                </c:pt>
                <c:pt idx="3294">
                  <c:v>1922</c:v>
                </c:pt>
                <c:pt idx="3295">
                  <c:v>1922.5</c:v>
                </c:pt>
                <c:pt idx="3296">
                  <c:v>1923</c:v>
                </c:pt>
                <c:pt idx="3297">
                  <c:v>1923.5</c:v>
                </c:pt>
                <c:pt idx="3298">
                  <c:v>1924</c:v>
                </c:pt>
                <c:pt idx="3299">
                  <c:v>1924.5</c:v>
                </c:pt>
                <c:pt idx="3300">
                  <c:v>1925</c:v>
                </c:pt>
                <c:pt idx="3301">
                  <c:v>1925.5</c:v>
                </c:pt>
                <c:pt idx="3302">
                  <c:v>1926</c:v>
                </c:pt>
                <c:pt idx="3303">
                  <c:v>1926.5</c:v>
                </c:pt>
                <c:pt idx="3304">
                  <c:v>1927</c:v>
                </c:pt>
                <c:pt idx="3305">
                  <c:v>1927.5</c:v>
                </c:pt>
                <c:pt idx="3306">
                  <c:v>1928</c:v>
                </c:pt>
                <c:pt idx="3307">
                  <c:v>1928.5</c:v>
                </c:pt>
                <c:pt idx="3308">
                  <c:v>1929</c:v>
                </c:pt>
                <c:pt idx="3309">
                  <c:v>1929.5</c:v>
                </c:pt>
                <c:pt idx="3310">
                  <c:v>1930</c:v>
                </c:pt>
                <c:pt idx="3311">
                  <c:v>1930.5</c:v>
                </c:pt>
                <c:pt idx="3312">
                  <c:v>1931</c:v>
                </c:pt>
                <c:pt idx="3313">
                  <c:v>1931.5</c:v>
                </c:pt>
                <c:pt idx="3314">
                  <c:v>1932</c:v>
                </c:pt>
                <c:pt idx="3315">
                  <c:v>1932.5</c:v>
                </c:pt>
                <c:pt idx="3316">
                  <c:v>1933</c:v>
                </c:pt>
                <c:pt idx="3317">
                  <c:v>1933.5</c:v>
                </c:pt>
                <c:pt idx="3318">
                  <c:v>1934</c:v>
                </c:pt>
                <c:pt idx="3319">
                  <c:v>1934.5</c:v>
                </c:pt>
                <c:pt idx="3320">
                  <c:v>1935</c:v>
                </c:pt>
                <c:pt idx="3321">
                  <c:v>1935.5</c:v>
                </c:pt>
                <c:pt idx="3322">
                  <c:v>1936</c:v>
                </c:pt>
                <c:pt idx="3323">
                  <c:v>1936.5</c:v>
                </c:pt>
                <c:pt idx="3324">
                  <c:v>1937</c:v>
                </c:pt>
                <c:pt idx="3325">
                  <c:v>1937.5</c:v>
                </c:pt>
                <c:pt idx="3326">
                  <c:v>1938</c:v>
                </c:pt>
                <c:pt idx="3327">
                  <c:v>1938.5</c:v>
                </c:pt>
                <c:pt idx="3328">
                  <c:v>1939</c:v>
                </c:pt>
                <c:pt idx="3329">
                  <c:v>1939.5</c:v>
                </c:pt>
                <c:pt idx="3330">
                  <c:v>1940</c:v>
                </c:pt>
                <c:pt idx="3331">
                  <c:v>1940.5</c:v>
                </c:pt>
                <c:pt idx="3332">
                  <c:v>1941</c:v>
                </c:pt>
                <c:pt idx="3333">
                  <c:v>1941.5</c:v>
                </c:pt>
                <c:pt idx="3334">
                  <c:v>1942</c:v>
                </c:pt>
                <c:pt idx="3335">
                  <c:v>1942.5</c:v>
                </c:pt>
                <c:pt idx="3336">
                  <c:v>1943</c:v>
                </c:pt>
                <c:pt idx="3337">
                  <c:v>1943.5</c:v>
                </c:pt>
                <c:pt idx="3338">
                  <c:v>1944</c:v>
                </c:pt>
                <c:pt idx="3339">
                  <c:v>1944.5</c:v>
                </c:pt>
                <c:pt idx="3340">
                  <c:v>1945</c:v>
                </c:pt>
                <c:pt idx="3341">
                  <c:v>1945.5</c:v>
                </c:pt>
                <c:pt idx="3342">
                  <c:v>1946</c:v>
                </c:pt>
                <c:pt idx="3343">
                  <c:v>1946.5</c:v>
                </c:pt>
                <c:pt idx="3344">
                  <c:v>1947</c:v>
                </c:pt>
                <c:pt idx="3345">
                  <c:v>1947.5</c:v>
                </c:pt>
                <c:pt idx="3346">
                  <c:v>1948</c:v>
                </c:pt>
                <c:pt idx="3347">
                  <c:v>1948.5</c:v>
                </c:pt>
                <c:pt idx="3348">
                  <c:v>1949</c:v>
                </c:pt>
                <c:pt idx="3349">
                  <c:v>1949.5</c:v>
                </c:pt>
                <c:pt idx="3350">
                  <c:v>1950</c:v>
                </c:pt>
                <c:pt idx="3351">
                  <c:v>1950.5</c:v>
                </c:pt>
                <c:pt idx="3352">
                  <c:v>1951</c:v>
                </c:pt>
                <c:pt idx="3353">
                  <c:v>1951.5</c:v>
                </c:pt>
                <c:pt idx="3354">
                  <c:v>1952</c:v>
                </c:pt>
                <c:pt idx="3355">
                  <c:v>1952.5</c:v>
                </c:pt>
                <c:pt idx="3356">
                  <c:v>1953</c:v>
                </c:pt>
                <c:pt idx="3357">
                  <c:v>1953.5</c:v>
                </c:pt>
                <c:pt idx="3358">
                  <c:v>1954</c:v>
                </c:pt>
                <c:pt idx="3359">
                  <c:v>1954.5</c:v>
                </c:pt>
                <c:pt idx="3360">
                  <c:v>1955</c:v>
                </c:pt>
                <c:pt idx="3361">
                  <c:v>1955.5</c:v>
                </c:pt>
                <c:pt idx="3362">
                  <c:v>1956</c:v>
                </c:pt>
                <c:pt idx="3363">
                  <c:v>1956.5</c:v>
                </c:pt>
                <c:pt idx="3364">
                  <c:v>1957</c:v>
                </c:pt>
                <c:pt idx="3365">
                  <c:v>1957.5</c:v>
                </c:pt>
                <c:pt idx="3366">
                  <c:v>1958</c:v>
                </c:pt>
                <c:pt idx="3367">
                  <c:v>1958.5</c:v>
                </c:pt>
                <c:pt idx="3368">
                  <c:v>1959</c:v>
                </c:pt>
                <c:pt idx="3369">
                  <c:v>1959.5</c:v>
                </c:pt>
                <c:pt idx="3370">
                  <c:v>1960</c:v>
                </c:pt>
                <c:pt idx="3371">
                  <c:v>1960.5</c:v>
                </c:pt>
                <c:pt idx="3372">
                  <c:v>1961</c:v>
                </c:pt>
                <c:pt idx="3373">
                  <c:v>1961.5</c:v>
                </c:pt>
                <c:pt idx="3374">
                  <c:v>1962</c:v>
                </c:pt>
                <c:pt idx="3375">
                  <c:v>1962.5</c:v>
                </c:pt>
                <c:pt idx="3376">
                  <c:v>1963</c:v>
                </c:pt>
                <c:pt idx="3377">
                  <c:v>1963.5</c:v>
                </c:pt>
                <c:pt idx="3378">
                  <c:v>1964</c:v>
                </c:pt>
                <c:pt idx="3379">
                  <c:v>1964.5</c:v>
                </c:pt>
                <c:pt idx="3380">
                  <c:v>1965</c:v>
                </c:pt>
                <c:pt idx="3381">
                  <c:v>1965.5</c:v>
                </c:pt>
                <c:pt idx="3382">
                  <c:v>1966</c:v>
                </c:pt>
                <c:pt idx="3383">
                  <c:v>1966.5</c:v>
                </c:pt>
                <c:pt idx="3384">
                  <c:v>1967</c:v>
                </c:pt>
                <c:pt idx="3385">
                  <c:v>1967.5</c:v>
                </c:pt>
                <c:pt idx="3386">
                  <c:v>1968</c:v>
                </c:pt>
                <c:pt idx="3387">
                  <c:v>1968.5</c:v>
                </c:pt>
                <c:pt idx="3388">
                  <c:v>1969</c:v>
                </c:pt>
                <c:pt idx="3389">
                  <c:v>1969.5</c:v>
                </c:pt>
                <c:pt idx="3390">
                  <c:v>1970</c:v>
                </c:pt>
                <c:pt idx="3391">
                  <c:v>1970.5</c:v>
                </c:pt>
                <c:pt idx="3392">
                  <c:v>1971</c:v>
                </c:pt>
                <c:pt idx="3393">
                  <c:v>1971.5</c:v>
                </c:pt>
                <c:pt idx="3394">
                  <c:v>1972</c:v>
                </c:pt>
                <c:pt idx="3395">
                  <c:v>1972.5</c:v>
                </c:pt>
                <c:pt idx="3396">
                  <c:v>1973</c:v>
                </c:pt>
                <c:pt idx="3397">
                  <c:v>1973.5</c:v>
                </c:pt>
                <c:pt idx="3398">
                  <c:v>1974</c:v>
                </c:pt>
                <c:pt idx="3399">
                  <c:v>1974.5</c:v>
                </c:pt>
                <c:pt idx="3400">
                  <c:v>1975</c:v>
                </c:pt>
                <c:pt idx="3401">
                  <c:v>1975.5</c:v>
                </c:pt>
                <c:pt idx="3402">
                  <c:v>1976</c:v>
                </c:pt>
                <c:pt idx="3403">
                  <c:v>1976.5</c:v>
                </c:pt>
                <c:pt idx="3404">
                  <c:v>1977</c:v>
                </c:pt>
                <c:pt idx="3405">
                  <c:v>1977.5</c:v>
                </c:pt>
                <c:pt idx="3406">
                  <c:v>1978</c:v>
                </c:pt>
                <c:pt idx="3407">
                  <c:v>1978.5</c:v>
                </c:pt>
                <c:pt idx="3408">
                  <c:v>1979</c:v>
                </c:pt>
                <c:pt idx="3409">
                  <c:v>1979.5</c:v>
                </c:pt>
                <c:pt idx="3410">
                  <c:v>1980</c:v>
                </c:pt>
                <c:pt idx="3411">
                  <c:v>1980.5</c:v>
                </c:pt>
                <c:pt idx="3412">
                  <c:v>1981</c:v>
                </c:pt>
                <c:pt idx="3413">
                  <c:v>1981.5</c:v>
                </c:pt>
                <c:pt idx="3414">
                  <c:v>1982</c:v>
                </c:pt>
                <c:pt idx="3415">
                  <c:v>1982.5</c:v>
                </c:pt>
                <c:pt idx="3416">
                  <c:v>1983</c:v>
                </c:pt>
                <c:pt idx="3417">
                  <c:v>1983.5</c:v>
                </c:pt>
                <c:pt idx="3418">
                  <c:v>1984</c:v>
                </c:pt>
                <c:pt idx="3419">
                  <c:v>1984.5</c:v>
                </c:pt>
                <c:pt idx="3420">
                  <c:v>1985</c:v>
                </c:pt>
                <c:pt idx="3421">
                  <c:v>1985.5</c:v>
                </c:pt>
                <c:pt idx="3422">
                  <c:v>1986</c:v>
                </c:pt>
                <c:pt idx="3423">
                  <c:v>1986.5</c:v>
                </c:pt>
                <c:pt idx="3424">
                  <c:v>1987</c:v>
                </c:pt>
                <c:pt idx="3425">
                  <c:v>1987.5</c:v>
                </c:pt>
                <c:pt idx="3426">
                  <c:v>1988</c:v>
                </c:pt>
                <c:pt idx="3427">
                  <c:v>1988.5</c:v>
                </c:pt>
                <c:pt idx="3428">
                  <c:v>1989</c:v>
                </c:pt>
                <c:pt idx="3429">
                  <c:v>1989.5</c:v>
                </c:pt>
                <c:pt idx="3430">
                  <c:v>1990</c:v>
                </c:pt>
                <c:pt idx="3431">
                  <c:v>1990.5</c:v>
                </c:pt>
                <c:pt idx="3432">
                  <c:v>1991</c:v>
                </c:pt>
                <c:pt idx="3433">
                  <c:v>1991.5</c:v>
                </c:pt>
                <c:pt idx="3434">
                  <c:v>1992</c:v>
                </c:pt>
                <c:pt idx="3435">
                  <c:v>1992.5</c:v>
                </c:pt>
                <c:pt idx="3436">
                  <c:v>1993</c:v>
                </c:pt>
                <c:pt idx="3437">
                  <c:v>1993.5</c:v>
                </c:pt>
                <c:pt idx="3438">
                  <c:v>1994</c:v>
                </c:pt>
                <c:pt idx="3439">
                  <c:v>1994.5</c:v>
                </c:pt>
                <c:pt idx="3440">
                  <c:v>1995</c:v>
                </c:pt>
                <c:pt idx="3441">
                  <c:v>1995.5</c:v>
                </c:pt>
                <c:pt idx="3442">
                  <c:v>1996</c:v>
                </c:pt>
                <c:pt idx="3443">
                  <c:v>1996.5</c:v>
                </c:pt>
                <c:pt idx="3444">
                  <c:v>1997</c:v>
                </c:pt>
                <c:pt idx="3445">
                  <c:v>1997.5</c:v>
                </c:pt>
                <c:pt idx="3446">
                  <c:v>1998</c:v>
                </c:pt>
                <c:pt idx="3447">
                  <c:v>1998.5</c:v>
                </c:pt>
                <c:pt idx="3448">
                  <c:v>1999</c:v>
                </c:pt>
                <c:pt idx="3449">
                  <c:v>1999.5</c:v>
                </c:pt>
                <c:pt idx="3450">
                  <c:v>2000</c:v>
                </c:pt>
                <c:pt idx="3451">
                  <c:v>2000.5</c:v>
                </c:pt>
                <c:pt idx="3452">
                  <c:v>2001</c:v>
                </c:pt>
                <c:pt idx="3453">
                  <c:v>2001.5</c:v>
                </c:pt>
                <c:pt idx="3454">
                  <c:v>2002</c:v>
                </c:pt>
                <c:pt idx="3455">
                  <c:v>2002.5</c:v>
                </c:pt>
                <c:pt idx="3456">
                  <c:v>2003</c:v>
                </c:pt>
                <c:pt idx="3457">
                  <c:v>2003.5</c:v>
                </c:pt>
                <c:pt idx="3458">
                  <c:v>2004</c:v>
                </c:pt>
                <c:pt idx="3459">
                  <c:v>2004.5</c:v>
                </c:pt>
                <c:pt idx="3460">
                  <c:v>2005</c:v>
                </c:pt>
                <c:pt idx="3461">
                  <c:v>2005.5</c:v>
                </c:pt>
                <c:pt idx="3462">
                  <c:v>2006</c:v>
                </c:pt>
                <c:pt idx="3463">
                  <c:v>2006.5</c:v>
                </c:pt>
                <c:pt idx="3464">
                  <c:v>2007</c:v>
                </c:pt>
                <c:pt idx="3465">
                  <c:v>2007.5</c:v>
                </c:pt>
                <c:pt idx="3466">
                  <c:v>2008</c:v>
                </c:pt>
                <c:pt idx="3467">
                  <c:v>2008.5</c:v>
                </c:pt>
                <c:pt idx="3468">
                  <c:v>2009</c:v>
                </c:pt>
                <c:pt idx="3469">
                  <c:v>2009.5</c:v>
                </c:pt>
                <c:pt idx="3470">
                  <c:v>2010</c:v>
                </c:pt>
                <c:pt idx="3471">
                  <c:v>2010.5</c:v>
                </c:pt>
                <c:pt idx="3472">
                  <c:v>2011</c:v>
                </c:pt>
                <c:pt idx="3473">
                  <c:v>2011.5</c:v>
                </c:pt>
                <c:pt idx="3474">
                  <c:v>2012</c:v>
                </c:pt>
                <c:pt idx="3475">
                  <c:v>2012.5</c:v>
                </c:pt>
                <c:pt idx="3476">
                  <c:v>2013</c:v>
                </c:pt>
                <c:pt idx="3477">
                  <c:v>2013.5</c:v>
                </c:pt>
                <c:pt idx="3478">
                  <c:v>2014</c:v>
                </c:pt>
                <c:pt idx="3479">
                  <c:v>2014.5</c:v>
                </c:pt>
                <c:pt idx="3480">
                  <c:v>2015</c:v>
                </c:pt>
                <c:pt idx="3481">
                  <c:v>2015.5</c:v>
                </c:pt>
                <c:pt idx="3482">
                  <c:v>2016</c:v>
                </c:pt>
                <c:pt idx="3483">
                  <c:v>2016.5</c:v>
                </c:pt>
                <c:pt idx="3484">
                  <c:v>2017</c:v>
                </c:pt>
                <c:pt idx="3485">
                  <c:v>2017.5</c:v>
                </c:pt>
                <c:pt idx="3486">
                  <c:v>2018</c:v>
                </c:pt>
                <c:pt idx="3487">
                  <c:v>2018.5</c:v>
                </c:pt>
                <c:pt idx="3488">
                  <c:v>2019</c:v>
                </c:pt>
                <c:pt idx="3489">
                  <c:v>2019.5</c:v>
                </c:pt>
                <c:pt idx="3490">
                  <c:v>2020</c:v>
                </c:pt>
                <c:pt idx="3491">
                  <c:v>2020.5</c:v>
                </c:pt>
                <c:pt idx="3492">
                  <c:v>2021</c:v>
                </c:pt>
                <c:pt idx="3493">
                  <c:v>2021.5</c:v>
                </c:pt>
                <c:pt idx="3494">
                  <c:v>2022</c:v>
                </c:pt>
                <c:pt idx="3495">
                  <c:v>2022.5</c:v>
                </c:pt>
                <c:pt idx="3496">
                  <c:v>2023</c:v>
                </c:pt>
                <c:pt idx="3497">
                  <c:v>2023.5</c:v>
                </c:pt>
                <c:pt idx="3498">
                  <c:v>2024</c:v>
                </c:pt>
                <c:pt idx="3499">
                  <c:v>2024.5</c:v>
                </c:pt>
                <c:pt idx="3500">
                  <c:v>2025</c:v>
                </c:pt>
                <c:pt idx="3501">
                  <c:v>2025.5</c:v>
                </c:pt>
                <c:pt idx="3502">
                  <c:v>2026</c:v>
                </c:pt>
                <c:pt idx="3503">
                  <c:v>2026.5</c:v>
                </c:pt>
                <c:pt idx="3504">
                  <c:v>2027</c:v>
                </c:pt>
                <c:pt idx="3505">
                  <c:v>2027.5</c:v>
                </c:pt>
                <c:pt idx="3506">
                  <c:v>2028</c:v>
                </c:pt>
                <c:pt idx="3507">
                  <c:v>2028.5</c:v>
                </c:pt>
                <c:pt idx="3508">
                  <c:v>2029</c:v>
                </c:pt>
                <c:pt idx="3509">
                  <c:v>2029.5</c:v>
                </c:pt>
                <c:pt idx="3510">
                  <c:v>2030</c:v>
                </c:pt>
                <c:pt idx="3511">
                  <c:v>2030.5</c:v>
                </c:pt>
                <c:pt idx="3512">
                  <c:v>2031</c:v>
                </c:pt>
                <c:pt idx="3513">
                  <c:v>2031.5</c:v>
                </c:pt>
                <c:pt idx="3514">
                  <c:v>2032</c:v>
                </c:pt>
                <c:pt idx="3515">
                  <c:v>2032.5</c:v>
                </c:pt>
                <c:pt idx="3516">
                  <c:v>2033</c:v>
                </c:pt>
                <c:pt idx="3517">
                  <c:v>2033.5</c:v>
                </c:pt>
                <c:pt idx="3518">
                  <c:v>2034</c:v>
                </c:pt>
                <c:pt idx="3519">
                  <c:v>2034.5</c:v>
                </c:pt>
                <c:pt idx="3520">
                  <c:v>2035</c:v>
                </c:pt>
                <c:pt idx="3521">
                  <c:v>2035.5</c:v>
                </c:pt>
                <c:pt idx="3522">
                  <c:v>2036</c:v>
                </c:pt>
                <c:pt idx="3523">
                  <c:v>2036.5</c:v>
                </c:pt>
                <c:pt idx="3524">
                  <c:v>2037</c:v>
                </c:pt>
                <c:pt idx="3525">
                  <c:v>2037.5</c:v>
                </c:pt>
                <c:pt idx="3526">
                  <c:v>2038</c:v>
                </c:pt>
                <c:pt idx="3527">
                  <c:v>2038.5</c:v>
                </c:pt>
                <c:pt idx="3528">
                  <c:v>2039</c:v>
                </c:pt>
                <c:pt idx="3529">
                  <c:v>2039.5</c:v>
                </c:pt>
                <c:pt idx="3530">
                  <c:v>2040</c:v>
                </c:pt>
                <c:pt idx="3531">
                  <c:v>2040.5</c:v>
                </c:pt>
                <c:pt idx="3532">
                  <c:v>2041</c:v>
                </c:pt>
                <c:pt idx="3533">
                  <c:v>2041.5</c:v>
                </c:pt>
                <c:pt idx="3534">
                  <c:v>2042</c:v>
                </c:pt>
                <c:pt idx="3535">
                  <c:v>2042.5</c:v>
                </c:pt>
                <c:pt idx="3536">
                  <c:v>2043</c:v>
                </c:pt>
                <c:pt idx="3537">
                  <c:v>2043.5</c:v>
                </c:pt>
                <c:pt idx="3538">
                  <c:v>2044</c:v>
                </c:pt>
                <c:pt idx="3539">
                  <c:v>2044.5</c:v>
                </c:pt>
                <c:pt idx="3540">
                  <c:v>2045</c:v>
                </c:pt>
                <c:pt idx="3541">
                  <c:v>2045.5</c:v>
                </c:pt>
                <c:pt idx="3542">
                  <c:v>2046</c:v>
                </c:pt>
                <c:pt idx="3543">
                  <c:v>2046.5</c:v>
                </c:pt>
                <c:pt idx="3544">
                  <c:v>2047</c:v>
                </c:pt>
                <c:pt idx="3545">
                  <c:v>2047.5</c:v>
                </c:pt>
                <c:pt idx="3546">
                  <c:v>2048</c:v>
                </c:pt>
                <c:pt idx="3547">
                  <c:v>2048.5</c:v>
                </c:pt>
                <c:pt idx="3548">
                  <c:v>2049</c:v>
                </c:pt>
                <c:pt idx="3549">
                  <c:v>2049.5</c:v>
                </c:pt>
                <c:pt idx="3550">
                  <c:v>2050</c:v>
                </c:pt>
                <c:pt idx="3551">
                  <c:v>2050.5</c:v>
                </c:pt>
                <c:pt idx="3552">
                  <c:v>2051</c:v>
                </c:pt>
                <c:pt idx="3553">
                  <c:v>2051.5</c:v>
                </c:pt>
                <c:pt idx="3554">
                  <c:v>2052</c:v>
                </c:pt>
                <c:pt idx="3555">
                  <c:v>2052.5</c:v>
                </c:pt>
                <c:pt idx="3556">
                  <c:v>2053</c:v>
                </c:pt>
                <c:pt idx="3557">
                  <c:v>2053.5</c:v>
                </c:pt>
                <c:pt idx="3558">
                  <c:v>2054</c:v>
                </c:pt>
                <c:pt idx="3559">
                  <c:v>2054.5</c:v>
                </c:pt>
                <c:pt idx="3560">
                  <c:v>2055</c:v>
                </c:pt>
                <c:pt idx="3561">
                  <c:v>2055.5</c:v>
                </c:pt>
                <c:pt idx="3562">
                  <c:v>2056</c:v>
                </c:pt>
                <c:pt idx="3563">
                  <c:v>2056.5</c:v>
                </c:pt>
                <c:pt idx="3564">
                  <c:v>2057</c:v>
                </c:pt>
                <c:pt idx="3565">
                  <c:v>2057.5</c:v>
                </c:pt>
                <c:pt idx="3566">
                  <c:v>2058</c:v>
                </c:pt>
                <c:pt idx="3567">
                  <c:v>2058.5</c:v>
                </c:pt>
                <c:pt idx="3568">
                  <c:v>2059</c:v>
                </c:pt>
                <c:pt idx="3569">
                  <c:v>2059.5</c:v>
                </c:pt>
                <c:pt idx="3570">
                  <c:v>2060</c:v>
                </c:pt>
                <c:pt idx="3571">
                  <c:v>2060.5</c:v>
                </c:pt>
                <c:pt idx="3572">
                  <c:v>2061</c:v>
                </c:pt>
                <c:pt idx="3573">
                  <c:v>2061.5</c:v>
                </c:pt>
                <c:pt idx="3574">
                  <c:v>2062</c:v>
                </c:pt>
                <c:pt idx="3575">
                  <c:v>2062.5</c:v>
                </c:pt>
                <c:pt idx="3576">
                  <c:v>2063</c:v>
                </c:pt>
                <c:pt idx="3577">
                  <c:v>2063.5</c:v>
                </c:pt>
                <c:pt idx="3578">
                  <c:v>2064</c:v>
                </c:pt>
                <c:pt idx="3579">
                  <c:v>2064.5</c:v>
                </c:pt>
                <c:pt idx="3580">
                  <c:v>2065</c:v>
                </c:pt>
                <c:pt idx="3581">
                  <c:v>2065.5</c:v>
                </c:pt>
                <c:pt idx="3582">
                  <c:v>2066</c:v>
                </c:pt>
                <c:pt idx="3583">
                  <c:v>2066.5</c:v>
                </c:pt>
                <c:pt idx="3584">
                  <c:v>2067</c:v>
                </c:pt>
                <c:pt idx="3585">
                  <c:v>2067.5</c:v>
                </c:pt>
                <c:pt idx="3586">
                  <c:v>2068</c:v>
                </c:pt>
                <c:pt idx="3587">
                  <c:v>2068.5</c:v>
                </c:pt>
                <c:pt idx="3588">
                  <c:v>2069</c:v>
                </c:pt>
                <c:pt idx="3589">
                  <c:v>2069.5</c:v>
                </c:pt>
                <c:pt idx="3590">
                  <c:v>2070</c:v>
                </c:pt>
                <c:pt idx="3591">
                  <c:v>2070.5</c:v>
                </c:pt>
                <c:pt idx="3592">
                  <c:v>2071</c:v>
                </c:pt>
                <c:pt idx="3593">
                  <c:v>2071.5</c:v>
                </c:pt>
                <c:pt idx="3594">
                  <c:v>2072</c:v>
                </c:pt>
                <c:pt idx="3595">
                  <c:v>2072.5</c:v>
                </c:pt>
                <c:pt idx="3596">
                  <c:v>2073</c:v>
                </c:pt>
                <c:pt idx="3597">
                  <c:v>2073.5</c:v>
                </c:pt>
                <c:pt idx="3598">
                  <c:v>2074</c:v>
                </c:pt>
                <c:pt idx="3599">
                  <c:v>2074.5</c:v>
                </c:pt>
                <c:pt idx="3600">
                  <c:v>2075</c:v>
                </c:pt>
                <c:pt idx="3601">
                  <c:v>2075.5</c:v>
                </c:pt>
                <c:pt idx="3602">
                  <c:v>2076</c:v>
                </c:pt>
                <c:pt idx="3603">
                  <c:v>2076.5</c:v>
                </c:pt>
                <c:pt idx="3604">
                  <c:v>2077</c:v>
                </c:pt>
                <c:pt idx="3605">
                  <c:v>2077.5</c:v>
                </c:pt>
                <c:pt idx="3606">
                  <c:v>2078</c:v>
                </c:pt>
                <c:pt idx="3607">
                  <c:v>2078.5</c:v>
                </c:pt>
                <c:pt idx="3608">
                  <c:v>2079</c:v>
                </c:pt>
                <c:pt idx="3609">
                  <c:v>2079.5</c:v>
                </c:pt>
                <c:pt idx="3610">
                  <c:v>2080</c:v>
                </c:pt>
                <c:pt idx="3611">
                  <c:v>2080.5</c:v>
                </c:pt>
                <c:pt idx="3612">
                  <c:v>2081</c:v>
                </c:pt>
                <c:pt idx="3613">
                  <c:v>2081.5</c:v>
                </c:pt>
                <c:pt idx="3614">
                  <c:v>2082</c:v>
                </c:pt>
                <c:pt idx="3615">
                  <c:v>2082.5</c:v>
                </c:pt>
                <c:pt idx="3616">
                  <c:v>2083</c:v>
                </c:pt>
                <c:pt idx="3617">
                  <c:v>2083.5</c:v>
                </c:pt>
                <c:pt idx="3618">
                  <c:v>2084</c:v>
                </c:pt>
                <c:pt idx="3619">
                  <c:v>2084.5</c:v>
                </c:pt>
                <c:pt idx="3620">
                  <c:v>2085</c:v>
                </c:pt>
                <c:pt idx="3621">
                  <c:v>2085.5</c:v>
                </c:pt>
                <c:pt idx="3622">
                  <c:v>2086</c:v>
                </c:pt>
                <c:pt idx="3623">
                  <c:v>2086.5</c:v>
                </c:pt>
                <c:pt idx="3624">
                  <c:v>2087</c:v>
                </c:pt>
                <c:pt idx="3625">
                  <c:v>2087.5</c:v>
                </c:pt>
                <c:pt idx="3626">
                  <c:v>2088</c:v>
                </c:pt>
                <c:pt idx="3627">
                  <c:v>2088.5</c:v>
                </c:pt>
                <c:pt idx="3628">
                  <c:v>2089</c:v>
                </c:pt>
                <c:pt idx="3629">
                  <c:v>2089.5</c:v>
                </c:pt>
                <c:pt idx="3630">
                  <c:v>2090</c:v>
                </c:pt>
                <c:pt idx="3631">
                  <c:v>2090.5</c:v>
                </c:pt>
                <c:pt idx="3632">
                  <c:v>2091</c:v>
                </c:pt>
                <c:pt idx="3633">
                  <c:v>2091.5</c:v>
                </c:pt>
                <c:pt idx="3634">
                  <c:v>2092</c:v>
                </c:pt>
                <c:pt idx="3635">
                  <c:v>2092.5</c:v>
                </c:pt>
                <c:pt idx="3636">
                  <c:v>2093</c:v>
                </c:pt>
                <c:pt idx="3637">
                  <c:v>2093.5</c:v>
                </c:pt>
                <c:pt idx="3638">
                  <c:v>2094</c:v>
                </c:pt>
                <c:pt idx="3639">
                  <c:v>2094.5</c:v>
                </c:pt>
                <c:pt idx="3640">
                  <c:v>2095</c:v>
                </c:pt>
                <c:pt idx="3641">
                  <c:v>2095.5</c:v>
                </c:pt>
                <c:pt idx="3642">
                  <c:v>2096</c:v>
                </c:pt>
                <c:pt idx="3643">
                  <c:v>2096.5</c:v>
                </c:pt>
                <c:pt idx="3644">
                  <c:v>2097</c:v>
                </c:pt>
                <c:pt idx="3645">
                  <c:v>2097.5</c:v>
                </c:pt>
                <c:pt idx="3646">
                  <c:v>2098</c:v>
                </c:pt>
                <c:pt idx="3647">
                  <c:v>2098.5</c:v>
                </c:pt>
                <c:pt idx="3648">
                  <c:v>2099</c:v>
                </c:pt>
                <c:pt idx="3649">
                  <c:v>2099.5</c:v>
                </c:pt>
                <c:pt idx="3650">
                  <c:v>2100</c:v>
                </c:pt>
                <c:pt idx="3651">
                  <c:v>2100.5</c:v>
                </c:pt>
                <c:pt idx="3652">
                  <c:v>2101</c:v>
                </c:pt>
                <c:pt idx="3653">
                  <c:v>2101.5</c:v>
                </c:pt>
                <c:pt idx="3654">
                  <c:v>2102</c:v>
                </c:pt>
                <c:pt idx="3655">
                  <c:v>2102.5</c:v>
                </c:pt>
                <c:pt idx="3656">
                  <c:v>2103</c:v>
                </c:pt>
                <c:pt idx="3657">
                  <c:v>2103.5</c:v>
                </c:pt>
                <c:pt idx="3658">
                  <c:v>2104</c:v>
                </c:pt>
                <c:pt idx="3659">
                  <c:v>2104.5</c:v>
                </c:pt>
                <c:pt idx="3660">
                  <c:v>2105</c:v>
                </c:pt>
                <c:pt idx="3661">
                  <c:v>2105.5</c:v>
                </c:pt>
                <c:pt idx="3662">
                  <c:v>2106</c:v>
                </c:pt>
                <c:pt idx="3663">
                  <c:v>2106.5</c:v>
                </c:pt>
                <c:pt idx="3664">
                  <c:v>2107</c:v>
                </c:pt>
                <c:pt idx="3665">
                  <c:v>2107.5</c:v>
                </c:pt>
                <c:pt idx="3666">
                  <c:v>2108</c:v>
                </c:pt>
                <c:pt idx="3667">
                  <c:v>2108.5</c:v>
                </c:pt>
                <c:pt idx="3668">
                  <c:v>2109</c:v>
                </c:pt>
                <c:pt idx="3669">
                  <c:v>2109.5</c:v>
                </c:pt>
                <c:pt idx="3670">
                  <c:v>2110</c:v>
                </c:pt>
                <c:pt idx="3671">
                  <c:v>2110.5</c:v>
                </c:pt>
                <c:pt idx="3672">
                  <c:v>2111</c:v>
                </c:pt>
                <c:pt idx="3673">
                  <c:v>2111.5</c:v>
                </c:pt>
                <c:pt idx="3674">
                  <c:v>2112</c:v>
                </c:pt>
                <c:pt idx="3675">
                  <c:v>2112.5</c:v>
                </c:pt>
                <c:pt idx="3676">
                  <c:v>2113</c:v>
                </c:pt>
                <c:pt idx="3677">
                  <c:v>2113.5</c:v>
                </c:pt>
                <c:pt idx="3678">
                  <c:v>2114</c:v>
                </c:pt>
                <c:pt idx="3679">
                  <c:v>2114.5</c:v>
                </c:pt>
                <c:pt idx="3680">
                  <c:v>2115</c:v>
                </c:pt>
                <c:pt idx="3681">
                  <c:v>2115.5</c:v>
                </c:pt>
                <c:pt idx="3682">
                  <c:v>2116</c:v>
                </c:pt>
                <c:pt idx="3683">
                  <c:v>2116.5</c:v>
                </c:pt>
                <c:pt idx="3684">
                  <c:v>2117</c:v>
                </c:pt>
                <c:pt idx="3685">
                  <c:v>2117.5</c:v>
                </c:pt>
                <c:pt idx="3686">
                  <c:v>2118</c:v>
                </c:pt>
                <c:pt idx="3687">
                  <c:v>2118.5</c:v>
                </c:pt>
                <c:pt idx="3688">
                  <c:v>2119</c:v>
                </c:pt>
                <c:pt idx="3689">
                  <c:v>2119.5</c:v>
                </c:pt>
                <c:pt idx="3690">
                  <c:v>2120</c:v>
                </c:pt>
                <c:pt idx="3691">
                  <c:v>2120.5</c:v>
                </c:pt>
                <c:pt idx="3692">
                  <c:v>2121</c:v>
                </c:pt>
                <c:pt idx="3693">
                  <c:v>2121.5</c:v>
                </c:pt>
                <c:pt idx="3694">
                  <c:v>2122</c:v>
                </c:pt>
                <c:pt idx="3695">
                  <c:v>2122.5</c:v>
                </c:pt>
                <c:pt idx="3696">
                  <c:v>2123</c:v>
                </c:pt>
                <c:pt idx="3697">
                  <c:v>2123.5</c:v>
                </c:pt>
                <c:pt idx="3698">
                  <c:v>2124</c:v>
                </c:pt>
                <c:pt idx="3699">
                  <c:v>2124.5</c:v>
                </c:pt>
                <c:pt idx="3700">
                  <c:v>2125</c:v>
                </c:pt>
                <c:pt idx="3701">
                  <c:v>2125.5</c:v>
                </c:pt>
                <c:pt idx="3702">
                  <c:v>2126</c:v>
                </c:pt>
                <c:pt idx="3703">
                  <c:v>2126.5</c:v>
                </c:pt>
                <c:pt idx="3704">
                  <c:v>2127</c:v>
                </c:pt>
                <c:pt idx="3705">
                  <c:v>2127.5</c:v>
                </c:pt>
                <c:pt idx="3706">
                  <c:v>2128</c:v>
                </c:pt>
                <c:pt idx="3707">
                  <c:v>2128.5</c:v>
                </c:pt>
                <c:pt idx="3708">
                  <c:v>2129</c:v>
                </c:pt>
                <c:pt idx="3709">
                  <c:v>2129.5</c:v>
                </c:pt>
                <c:pt idx="3710">
                  <c:v>2130</c:v>
                </c:pt>
                <c:pt idx="3711">
                  <c:v>2130.5</c:v>
                </c:pt>
                <c:pt idx="3712">
                  <c:v>2131</c:v>
                </c:pt>
                <c:pt idx="3713">
                  <c:v>2131.5</c:v>
                </c:pt>
                <c:pt idx="3714">
                  <c:v>2132</c:v>
                </c:pt>
                <c:pt idx="3715">
                  <c:v>2132.5</c:v>
                </c:pt>
                <c:pt idx="3716">
                  <c:v>2133</c:v>
                </c:pt>
                <c:pt idx="3717">
                  <c:v>2133.5</c:v>
                </c:pt>
                <c:pt idx="3718">
                  <c:v>2134</c:v>
                </c:pt>
                <c:pt idx="3719">
                  <c:v>2134.5</c:v>
                </c:pt>
                <c:pt idx="3720">
                  <c:v>2135</c:v>
                </c:pt>
                <c:pt idx="3721">
                  <c:v>2135.5</c:v>
                </c:pt>
                <c:pt idx="3722">
                  <c:v>2136</c:v>
                </c:pt>
                <c:pt idx="3723">
                  <c:v>2136.5</c:v>
                </c:pt>
                <c:pt idx="3724">
                  <c:v>2137</c:v>
                </c:pt>
                <c:pt idx="3725">
                  <c:v>2137.5</c:v>
                </c:pt>
                <c:pt idx="3726">
                  <c:v>2138</c:v>
                </c:pt>
                <c:pt idx="3727">
                  <c:v>2138.5</c:v>
                </c:pt>
                <c:pt idx="3728">
                  <c:v>2139</c:v>
                </c:pt>
                <c:pt idx="3729">
                  <c:v>2139.5</c:v>
                </c:pt>
                <c:pt idx="3730">
                  <c:v>2140</c:v>
                </c:pt>
                <c:pt idx="3731">
                  <c:v>2140.5</c:v>
                </c:pt>
                <c:pt idx="3732">
                  <c:v>2141</c:v>
                </c:pt>
                <c:pt idx="3733">
                  <c:v>2141.5</c:v>
                </c:pt>
                <c:pt idx="3734">
                  <c:v>2142</c:v>
                </c:pt>
                <c:pt idx="3735">
                  <c:v>2142.5</c:v>
                </c:pt>
                <c:pt idx="3736">
                  <c:v>2143</c:v>
                </c:pt>
                <c:pt idx="3737">
                  <c:v>2143.5</c:v>
                </c:pt>
                <c:pt idx="3738">
                  <c:v>2144</c:v>
                </c:pt>
                <c:pt idx="3739">
                  <c:v>2144.5</c:v>
                </c:pt>
                <c:pt idx="3740">
                  <c:v>2145</c:v>
                </c:pt>
                <c:pt idx="3741">
                  <c:v>2145.5</c:v>
                </c:pt>
                <c:pt idx="3742">
                  <c:v>2146</c:v>
                </c:pt>
                <c:pt idx="3743">
                  <c:v>2146.5</c:v>
                </c:pt>
                <c:pt idx="3744">
                  <c:v>2147</c:v>
                </c:pt>
                <c:pt idx="3745">
                  <c:v>2147.5</c:v>
                </c:pt>
                <c:pt idx="3746">
                  <c:v>2148</c:v>
                </c:pt>
                <c:pt idx="3747">
                  <c:v>2148.5</c:v>
                </c:pt>
                <c:pt idx="3748">
                  <c:v>2149</c:v>
                </c:pt>
                <c:pt idx="3749">
                  <c:v>2149.5</c:v>
                </c:pt>
                <c:pt idx="3750">
                  <c:v>2150</c:v>
                </c:pt>
                <c:pt idx="3751">
                  <c:v>2150.5</c:v>
                </c:pt>
                <c:pt idx="3752">
                  <c:v>2151</c:v>
                </c:pt>
                <c:pt idx="3753">
                  <c:v>2151.5</c:v>
                </c:pt>
                <c:pt idx="3754">
                  <c:v>2152</c:v>
                </c:pt>
                <c:pt idx="3755">
                  <c:v>2152.5</c:v>
                </c:pt>
                <c:pt idx="3756">
                  <c:v>2153</c:v>
                </c:pt>
                <c:pt idx="3757">
                  <c:v>2153.5</c:v>
                </c:pt>
                <c:pt idx="3758">
                  <c:v>2154</c:v>
                </c:pt>
                <c:pt idx="3759">
                  <c:v>2154.5</c:v>
                </c:pt>
                <c:pt idx="3760">
                  <c:v>2155</c:v>
                </c:pt>
                <c:pt idx="3761">
                  <c:v>2155.5</c:v>
                </c:pt>
                <c:pt idx="3762">
                  <c:v>2156</c:v>
                </c:pt>
                <c:pt idx="3763">
                  <c:v>2156.5</c:v>
                </c:pt>
                <c:pt idx="3764">
                  <c:v>2157</c:v>
                </c:pt>
                <c:pt idx="3765">
                  <c:v>2157.5</c:v>
                </c:pt>
                <c:pt idx="3766">
                  <c:v>2158</c:v>
                </c:pt>
                <c:pt idx="3767">
                  <c:v>2158.5</c:v>
                </c:pt>
                <c:pt idx="3768">
                  <c:v>2159</c:v>
                </c:pt>
                <c:pt idx="3769">
                  <c:v>2159.5</c:v>
                </c:pt>
                <c:pt idx="3770">
                  <c:v>2160</c:v>
                </c:pt>
                <c:pt idx="3771">
                  <c:v>2160.5</c:v>
                </c:pt>
                <c:pt idx="3772">
                  <c:v>2161</c:v>
                </c:pt>
                <c:pt idx="3773">
                  <c:v>2161.5</c:v>
                </c:pt>
                <c:pt idx="3774">
                  <c:v>2162</c:v>
                </c:pt>
                <c:pt idx="3775">
                  <c:v>2162.5</c:v>
                </c:pt>
                <c:pt idx="3776">
                  <c:v>2163</c:v>
                </c:pt>
                <c:pt idx="3777">
                  <c:v>2163.5</c:v>
                </c:pt>
                <c:pt idx="3778">
                  <c:v>2164</c:v>
                </c:pt>
                <c:pt idx="3779">
                  <c:v>2164.5</c:v>
                </c:pt>
                <c:pt idx="3780">
                  <c:v>2165</c:v>
                </c:pt>
                <c:pt idx="3781">
                  <c:v>2165.5</c:v>
                </c:pt>
                <c:pt idx="3782">
                  <c:v>2166</c:v>
                </c:pt>
                <c:pt idx="3783">
                  <c:v>2166.5</c:v>
                </c:pt>
                <c:pt idx="3784">
                  <c:v>2167</c:v>
                </c:pt>
                <c:pt idx="3785">
                  <c:v>2167.5</c:v>
                </c:pt>
                <c:pt idx="3786">
                  <c:v>2168</c:v>
                </c:pt>
                <c:pt idx="3787">
                  <c:v>2168.5</c:v>
                </c:pt>
                <c:pt idx="3788">
                  <c:v>2169</c:v>
                </c:pt>
                <c:pt idx="3789">
                  <c:v>2169.5</c:v>
                </c:pt>
                <c:pt idx="3790">
                  <c:v>2170</c:v>
                </c:pt>
                <c:pt idx="3791">
                  <c:v>2170.5</c:v>
                </c:pt>
                <c:pt idx="3792">
                  <c:v>2171</c:v>
                </c:pt>
                <c:pt idx="3793">
                  <c:v>2171.5</c:v>
                </c:pt>
                <c:pt idx="3794">
                  <c:v>2172</c:v>
                </c:pt>
                <c:pt idx="3795">
                  <c:v>2172.5</c:v>
                </c:pt>
                <c:pt idx="3796">
                  <c:v>2173</c:v>
                </c:pt>
                <c:pt idx="3797">
                  <c:v>2173.5</c:v>
                </c:pt>
                <c:pt idx="3798">
                  <c:v>2174</c:v>
                </c:pt>
                <c:pt idx="3799">
                  <c:v>2174.5</c:v>
                </c:pt>
                <c:pt idx="3800">
                  <c:v>2175</c:v>
                </c:pt>
                <c:pt idx="3801">
                  <c:v>2175.5</c:v>
                </c:pt>
                <c:pt idx="3802">
                  <c:v>2176</c:v>
                </c:pt>
                <c:pt idx="3803">
                  <c:v>2176.5</c:v>
                </c:pt>
                <c:pt idx="3804">
                  <c:v>2177</c:v>
                </c:pt>
                <c:pt idx="3805">
                  <c:v>2177.5</c:v>
                </c:pt>
                <c:pt idx="3806">
                  <c:v>2178</c:v>
                </c:pt>
                <c:pt idx="3807">
                  <c:v>2178.5</c:v>
                </c:pt>
                <c:pt idx="3808">
                  <c:v>2179</c:v>
                </c:pt>
                <c:pt idx="3809">
                  <c:v>2179.5</c:v>
                </c:pt>
                <c:pt idx="3810">
                  <c:v>2180</c:v>
                </c:pt>
                <c:pt idx="3811">
                  <c:v>2180.5</c:v>
                </c:pt>
                <c:pt idx="3812">
                  <c:v>2181</c:v>
                </c:pt>
                <c:pt idx="3813">
                  <c:v>2181.5</c:v>
                </c:pt>
                <c:pt idx="3814">
                  <c:v>2182</c:v>
                </c:pt>
                <c:pt idx="3815">
                  <c:v>2182.5</c:v>
                </c:pt>
                <c:pt idx="3816">
                  <c:v>2183</c:v>
                </c:pt>
                <c:pt idx="3817">
                  <c:v>2183.5</c:v>
                </c:pt>
                <c:pt idx="3818">
                  <c:v>2184</c:v>
                </c:pt>
                <c:pt idx="3819">
                  <c:v>2184.5</c:v>
                </c:pt>
                <c:pt idx="3820">
                  <c:v>2185</c:v>
                </c:pt>
                <c:pt idx="3821">
                  <c:v>2185.5</c:v>
                </c:pt>
                <c:pt idx="3822">
                  <c:v>2186</c:v>
                </c:pt>
                <c:pt idx="3823">
                  <c:v>2186.5</c:v>
                </c:pt>
                <c:pt idx="3824">
                  <c:v>2187</c:v>
                </c:pt>
                <c:pt idx="3825">
                  <c:v>2187.5</c:v>
                </c:pt>
                <c:pt idx="3826">
                  <c:v>2188</c:v>
                </c:pt>
                <c:pt idx="3827">
                  <c:v>2188.5</c:v>
                </c:pt>
                <c:pt idx="3828">
                  <c:v>2189</c:v>
                </c:pt>
                <c:pt idx="3829">
                  <c:v>2189.5</c:v>
                </c:pt>
                <c:pt idx="3830">
                  <c:v>2190</c:v>
                </c:pt>
                <c:pt idx="3831">
                  <c:v>2190.5</c:v>
                </c:pt>
                <c:pt idx="3832">
                  <c:v>2191</c:v>
                </c:pt>
                <c:pt idx="3833">
                  <c:v>2191.5</c:v>
                </c:pt>
                <c:pt idx="3834">
                  <c:v>2192</c:v>
                </c:pt>
                <c:pt idx="3835">
                  <c:v>2192.5</c:v>
                </c:pt>
                <c:pt idx="3836">
                  <c:v>2193</c:v>
                </c:pt>
                <c:pt idx="3837">
                  <c:v>2193.5</c:v>
                </c:pt>
                <c:pt idx="3838">
                  <c:v>2194</c:v>
                </c:pt>
                <c:pt idx="3839">
                  <c:v>2194.5</c:v>
                </c:pt>
                <c:pt idx="3840">
                  <c:v>2195</c:v>
                </c:pt>
                <c:pt idx="3841">
                  <c:v>2195.5</c:v>
                </c:pt>
                <c:pt idx="3842">
                  <c:v>2196</c:v>
                </c:pt>
                <c:pt idx="3843">
                  <c:v>2196.5</c:v>
                </c:pt>
                <c:pt idx="3844">
                  <c:v>2197</c:v>
                </c:pt>
                <c:pt idx="3845">
                  <c:v>2197.5</c:v>
                </c:pt>
                <c:pt idx="3846">
                  <c:v>2198</c:v>
                </c:pt>
                <c:pt idx="3847">
                  <c:v>2198.5</c:v>
                </c:pt>
                <c:pt idx="3848">
                  <c:v>2199</c:v>
                </c:pt>
                <c:pt idx="3849">
                  <c:v>2199.5</c:v>
                </c:pt>
                <c:pt idx="3850">
                  <c:v>2200</c:v>
                </c:pt>
                <c:pt idx="3851">
                  <c:v>2200.5</c:v>
                </c:pt>
                <c:pt idx="3852">
                  <c:v>2201</c:v>
                </c:pt>
                <c:pt idx="3853">
                  <c:v>2201.5</c:v>
                </c:pt>
                <c:pt idx="3854">
                  <c:v>2202</c:v>
                </c:pt>
                <c:pt idx="3855">
                  <c:v>2202.5</c:v>
                </c:pt>
                <c:pt idx="3856">
                  <c:v>2203</c:v>
                </c:pt>
                <c:pt idx="3857">
                  <c:v>2203.5</c:v>
                </c:pt>
                <c:pt idx="3858">
                  <c:v>2204</c:v>
                </c:pt>
                <c:pt idx="3859">
                  <c:v>2204.5</c:v>
                </c:pt>
                <c:pt idx="3860">
                  <c:v>2205</c:v>
                </c:pt>
                <c:pt idx="3861">
                  <c:v>2205.5</c:v>
                </c:pt>
                <c:pt idx="3862">
                  <c:v>2206</c:v>
                </c:pt>
                <c:pt idx="3863">
                  <c:v>2206.5</c:v>
                </c:pt>
                <c:pt idx="3864">
                  <c:v>2207</c:v>
                </c:pt>
                <c:pt idx="3865">
                  <c:v>2207.5</c:v>
                </c:pt>
                <c:pt idx="3866">
                  <c:v>2208</c:v>
                </c:pt>
                <c:pt idx="3867">
                  <c:v>2208.5</c:v>
                </c:pt>
                <c:pt idx="3868">
                  <c:v>2209</c:v>
                </c:pt>
                <c:pt idx="3869">
                  <c:v>2209.5</c:v>
                </c:pt>
                <c:pt idx="3870">
                  <c:v>2210</c:v>
                </c:pt>
                <c:pt idx="3871">
                  <c:v>2210.5</c:v>
                </c:pt>
                <c:pt idx="3872">
                  <c:v>2211</c:v>
                </c:pt>
                <c:pt idx="3873">
                  <c:v>2211.5</c:v>
                </c:pt>
                <c:pt idx="3874">
                  <c:v>2212</c:v>
                </c:pt>
                <c:pt idx="3875">
                  <c:v>2212.5</c:v>
                </c:pt>
                <c:pt idx="3876">
                  <c:v>2213</c:v>
                </c:pt>
                <c:pt idx="3877">
                  <c:v>2213.5</c:v>
                </c:pt>
                <c:pt idx="3878">
                  <c:v>2214</c:v>
                </c:pt>
                <c:pt idx="3879">
                  <c:v>2214.5</c:v>
                </c:pt>
                <c:pt idx="3880">
                  <c:v>2215</c:v>
                </c:pt>
                <c:pt idx="3881">
                  <c:v>2215.5</c:v>
                </c:pt>
                <c:pt idx="3882">
                  <c:v>2216</c:v>
                </c:pt>
                <c:pt idx="3883">
                  <c:v>2216.5</c:v>
                </c:pt>
                <c:pt idx="3884">
                  <c:v>2217</c:v>
                </c:pt>
                <c:pt idx="3885">
                  <c:v>2217.5</c:v>
                </c:pt>
                <c:pt idx="3886">
                  <c:v>2218</c:v>
                </c:pt>
                <c:pt idx="3887">
                  <c:v>2218.5</c:v>
                </c:pt>
                <c:pt idx="3888">
                  <c:v>2219</c:v>
                </c:pt>
                <c:pt idx="3889">
                  <c:v>2219.5</c:v>
                </c:pt>
                <c:pt idx="3890">
                  <c:v>2220</c:v>
                </c:pt>
                <c:pt idx="3891">
                  <c:v>2220.5</c:v>
                </c:pt>
                <c:pt idx="3892">
                  <c:v>2221</c:v>
                </c:pt>
                <c:pt idx="3893">
                  <c:v>2221.5</c:v>
                </c:pt>
                <c:pt idx="3894">
                  <c:v>2222</c:v>
                </c:pt>
                <c:pt idx="3895">
                  <c:v>2222.5</c:v>
                </c:pt>
                <c:pt idx="3896">
                  <c:v>2223</c:v>
                </c:pt>
                <c:pt idx="3897">
                  <c:v>2223.5</c:v>
                </c:pt>
                <c:pt idx="3898">
                  <c:v>2224</c:v>
                </c:pt>
                <c:pt idx="3899">
                  <c:v>2224.5</c:v>
                </c:pt>
                <c:pt idx="3900">
                  <c:v>2225</c:v>
                </c:pt>
                <c:pt idx="3901">
                  <c:v>2225.5</c:v>
                </c:pt>
                <c:pt idx="3902">
                  <c:v>2226</c:v>
                </c:pt>
                <c:pt idx="3903">
                  <c:v>2226.5</c:v>
                </c:pt>
                <c:pt idx="3904">
                  <c:v>2227</c:v>
                </c:pt>
                <c:pt idx="3905">
                  <c:v>2227.5</c:v>
                </c:pt>
                <c:pt idx="3906">
                  <c:v>2228</c:v>
                </c:pt>
                <c:pt idx="3907">
                  <c:v>2228.5</c:v>
                </c:pt>
                <c:pt idx="3908">
                  <c:v>2229</c:v>
                </c:pt>
                <c:pt idx="3909">
                  <c:v>2229.5</c:v>
                </c:pt>
                <c:pt idx="3910">
                  <c:v>2230</c:v>
                </c:pt>
                <c:pt idx="3911">
                  <c:v>2230.5</c:v>
                </c:pt>
                <c:pt idx="3912">
                  <c:v>2231</c:v>
                </c:pt>
                <c:pt idx="3913">
                  <c:v>2231.5</c:v>
                </c:pt>
                <c:pt idx="3914">
                  <c:v>2232</c:v>
                </c:pt>
                <c:pt idx="3915">
                  <c:v>2232.5</c:v>
                </c:pt>
                <c:pt idx="3916">
                  <c:v>2233</c:v>
                </c:pt>
                <c:pt idx="3917">
                  <c:v>2233.5</c:v>
                </c:pt>
                <c:pt idx="3918">
                  <c:v>2234</c:v>
                </c:pt>
                <c:pt idx="3919">
                  <c:v>2234.5</c:v>
                </c:pt>
                <c:pt idx="3920">
                  <c:v>2235</c:v>
                </c:pt>
                <c:pt idx="3921">
                  <c:v>2235.5</c:v>
                </c:pt>
                <c:pt idx="3922">
                  <c:v>2236</c:v>
                </c:pt>
                <c:pt idx="3923">
                  <c:v>2236.5</c:v>
                </c:pt>
                <c:pt idx="3924">
                  <c:v>2237</c:v>
                </c:pt>
                <c:pt idx="3925">
                  <c:v>2237.5</c:v>
                </c:pt>
                <c:pt idx="3926">
                  <c:v>2238</c:v>
                </c:pt>
                <c:pt idx="3927">
                  <c:v>2238.5</c:v>
                </c:pt>
                <c:pt idx="3928">
                  <c:v>2239</c:v>
                </c:pt>
                <c:pt idx="3929">
                  <c:v>2239.5</c:v>
                </c:pt>
                <c:pt idx="3930">
                  <c:v>2240</c:v>
                </c:pt>
                <c:pt idx="3931">
                  <c:v>2240.5</c:v>
                </c:pt>
                <c:pt idx="3932">
                  <c:v>2241</c:v>
                </c:pt>
                <c:pt idx="3933">
                  <c:v>2241.5</c:v>
                </c:pt>
                <c:pt idx="3934">
                  <c:v>2242</c:v>
                </c:pt>
                <c:pt idx="3935">
                  <c:v>2242.5</c:v>
                </c:pt>
                <c:pt idx="3936">
                  <c:v>2243</c:v>
                </c:pt>
                <c:pt idx="3937">
                  <c:v>2243.5</c:v>
                </c:pt>
                <c:pt idx="3938">
                  <c:v>2244</c:v>
                </c:pt>
                <c:pt idx="3939">
                  <c:v>2244.5</c:v>
                </c:pt>
                <c:pt idx="3940">
                  <c:v>2245</c:v>
                </c:pt>
                <c:pt idx="3941">
                  <c:v>2245.5</c:v>
                </c:pt>
                <c:pt idx="3942">
                  <c:v>2246</c:v>
                </c:pt>
                <c:pt idx="3943">
                  <c:v>2246.5</c:v>
                </c:pt>
                <c:pt idx="3944">
                  <c:v>2247</c:v>
                </c:pt>
                <c:pt idx="3945">
                  <c:v>2247.5</c:v>
                </c:pt>
                <c:pt idx="3946">
                  <c:v>2248</c:v>
                </c:pt>
                <c:pt idx="3947">
                  <c:v>2248.5</c:v>
                </c:pt>
                <c:pt idx="3948">
                  <c:v>2249</c:v>
                </c:pt>
                <c:pt idx="3949">
                  <c:v>2249.5</c:v>
                </c:pt>
                <c:pt idx="3950">
                  <c:v>2250</c:v>
                </c:pt>
                <c:pt idx="3951">
                  <c:v>2250.5</c:v>
                </c:pt>
                <c:pt idx="3952">
                  <c:v>2251</c:v>
                </c:pt>
                <c:pt idx="3953">
                  <c:v>2251.5</c:v>
                </c:pt>
                <c:pt idx="3954">
                  <c:v>2252</c:v>
                </c:pt>
                <c:pt idx="3955">
                  <c:v>2252.5</c:v>
                </c:pt>
                <c:pt idx="3956">
                  <c:v>2253</c:v>
                </c:pt>
                <c:pt idx="3957">
                  <c:v>2253.5</c:v>
                </c:pt>
                <c:pt idx="3958">
                  <c:v>2254</c:v>
                </c:pt>
                <c:pt idx="3959">
                  <c:v>2254.5</c:v>
                </c:pt>
                <c:pt idx="3960">
                  <c:v>2255</c:v>
                </c:pt>
                <c:pt idx="3961">
                  <c:v>2255.5</c:v>
                </c:pt>
                <c:pt idx="3962">
                  <c:v>2256</c:v>
                </c:pt>
                <c:pt idx="3963">
                  <c:v>2256.5</c:v>
                </c:pt>
                <c:pt idx="3964">
                  <c:v>2257</c:v>
                </c:pt>
                <c:pt idx="3965">
                  <c:v>2257.5</c:v>
                </c:pt>
                <c:pt idx="3966">
                  <c:v>2258</c:v>
                </c:pt>
                <c:pt idx="3967">
                  <c:v>2258.5</c:v>
                </c:pt>
                <c:pt idx="3968">
                  <c:v>2259</c:v>
                </c:pt>
                <c:pt idx="3969">
                  <c:v>2259.5</c:v>
                </c:pt>
                <c:pt idx="3970">
                  <c:v>2260</c:v>
                </c:pt>
                <c:pt idx="3971">
                  <c:v>2260.5</c:v>
                </c:pt>
                <c:pt idx="3972">
                  <c:v>2261</c:v>
                </c:pt>
                <c:pt idx="3973">
                  <c:v>2261.5</c:v>
                </c:pt>
                <c:pt idx="3974">
                  <c:v>2262</c:v>
                </c:pt>
                <c:pt idx="3975">
                  <c:v>2262.5</c:v>
                </c:pt>
                <c:pt idx="3976">
                  <c:v>2263</c:v>
                </c:pt>
                <c:pt idx="3977">
                  <c:v>2263.5</c:v>
                </c:pt>
                <c:pt idx="3978">
                  <c:v>2264</c:v>
                </c:pt>
                <c:pt idx="3979">
                  <c:v>2264.5</c:v>
                </c:pt>
                <c:pt idx="3980">
                  <c:v>2265</c:v>
                </c:pt>
                <c:pt idx="3981">
                  <c:v>2265.5</c:v>
                </c:pt>
                <c:pt idx="3982">
                  <c:v>2266</c:v>
                </c:pt>
                <c:pt idx="3983">
                  <c:v>2266.5</c:v>
                </c:pt>
                <c:pt idx="3984">
                  <c:v>2267</c:v>
                </c:pt>
                <c:pt idx="3985">
                  <c:v>2267.5</c:v>
                </c:pt>
                <c:pt idx="3986">
                  <c:v>2268</c:v>
                </c:pt>
                <c:pt idx="3987">
                  <c:v>2268.5</c:v>
                </c:pt>
                <c:pt idx="3988">
                  <c:v>2269</c:v>
                </c:pt>
                <c:pt idx="3989">
                  <c:v>2269.5</c:v>
                </c:pt>
                <c:pt idx="3990">
                  <c:v>2270</c:v>
                </c:pt>
                <c:pt idx="3991">
                  <c:v>2270.5</c:v>
                </c:pt>
                <c:pt idx="3992">
                  <c:v>2271</c:v>
                </c:pt>
                <c:pt idx="3993">
                  <c:v>2271.5</c:v>
                </c:pt>
                <c:pt idx="3994">
                  <c:v>2272</c:v>
                </c:pt>
                <c:pt idx="3995">
                  <c:v>2272.5</c:v>
                </c:pt>
                <c:pt idx="3996">
                  <c:v>2273</c:v>
                </c:pt>
                <c:pt idx="3997">
                  <c:v>2273.5</c:v>
                </c:pt>
                <c:pt idx="3998">
                  <c:v>2274</c:v>
                </c:pt>
                <c:pt idx="3999">
                  <c:v>2274.5</c:v>
                </c:pt>
                <c:pt idx="4000">
                  <c:v>2275</c:v>
                </c:pt>
                <c:pt idx="4001">
                  <c:v>2275.5</c:v>
                </c:pt>
                <c:pt idx="4002">
                  <c:v>2276</c:v>
                </c:pt>
                <c:pt idx="4003">
                  <c:v>2276.5</c:v>
                </c:pt>
                <c:pt idx="4004">
                  <c:v>2277</c:v>
                </c:pt>
                <c:pt idx="4005">
                  <c:v>2277.5</c:v>
                </c:pt>
                <c:pt idx="4006">
                  <c:v>2278</c:v>
                </c:pt>
                <c:pt idx="4007">
                  <c:v>2278.5</c:v>
                </c:pt>
                <c:pt idx="4008">
                  <c:v>2279</c:v>
                </c:pt>
                <c:pt idx="4009">
                  <c:v>2279.5</c:v>
                </c:pt>
                <c:pt idx="4010">
                  <c:v>2280</c:v>
                </c:pt>
                <c:pt idx="4011">
                  <c:v>2280.5</c:v>
                </c:pt>
                <c:pt idx="4012">
                  <c:v>2281</c:v>
                </c:pt>
                <c:pt idx="4013">
                  <c:v>2281.5</c:v>
                </c:pt>
                <c:pt idx="4014">
                  <c:v>2282</c:v>
                </c:pt>
                <c:pt idx="4015">
                  <c:v>2282.5</c:v>
                </c:pt>
                <c:pt idx="4016">
                  <c:v>2283</c:v>
                </c:pt>
                <c:pt idx="4017">
                  <c:v>2283.5</c:v>
                </c:pt>
                <c:pt idx="4018">
                  <c:v>2284</c:v>
                </c:pt>
                <c:pt idx="4019">
                  <c:v>2284.5</c:v>
                </c:pt>
                <c:pt idx="4020">
                  <c:v>2285</c:v>
                </c:pt>
                <c:pt idx="4021">
                  <c:v>2285.5</c:v>
                </c:pt>
                <c:pt idx="4022">
                  <c:v>2286</c:v>
                </c:pt>
                <c:pt idx="4023">
                  <c:v>2286.5</c:v>
                </c:pt>
                <c:pt idx="4024">
                  <c:v>2287</c:v>
                </c:pt>
                <c:pt idx="4025">
                  <c:v>2287.5</c:v>
                </c:pt>
                <c:pt idx="4026">
                  <c:v>2288</c:v>
                </c:pt>
                <c:pt idx="4027">
                  <c:v>2288.5</c:v>
                </c:pt>
                <c:pt idx="4028">
                  <c:v>2289</c:v>
                </c:pt>
                <c:pt idx="4029">
                  <c:v>2289.5</c:v>
                </c:pt>
                <c:pt idx="4030">
                  <c:v>2290</c:v>
                </c:pt>
                <c:pt idx="4031">
                  <c:v>2290.5</c:v>
                </c:pt>
                <c:pt idx="4032">
                  <c:v>2291</c:v>
                </c:pt>
                <c:pt idx="4033">
                  <c:v>2291.5</c:v>
                </c:pt>
                <c:pt idx="4034">
                  <c:v>2292</c:v>
                </c:pt>
                <c:pt idx="4035">
                  <c:v>2292.5</c:v>
                </c:pt>
                <c:pt idx="4036">
                  <c:v>2293</c:v>
                </c:pt>
                <c:pt idx="4037">
                  <c:v>2293.5</c:v>
                </c:pt>
                <c:pt idx="4038">
                  <c:v>2294</c:v>
                </c:pt>
                <c:pt idx="4039">
                  <c:v>2294.5</c:v>
                </c:pt>
                <c:pt idx="4040">
                  <c:v>2295</c:v>
                </c:pt>
                <c:pt idx="4041">
                  <c:v>2295.5</c:v>
                </c:pt>
                <c:pt idx="4042">
                  <c:v>2296</c:v>
                </c:pt>
                <c:pt idx="4043">
                  <c:v>2296.5</c:v>
                </c:pt>
                <c:pt idx="4044">
                  <c:v>2297</c:v>
                </c:pt>
                <c:pt idx="4045">
                  <c:v>2297.5</c:v>
                </c:pt>
                <c:pt idx="4046">
                  <c:v>2298</c:v>
                </c:pt>
                <c:pt idx="4047">
                  <c:v>2298.5</c:v>
                </c:pt>
                <c:pt idx="4048">
                  <c:v>2299</c:v>
                </c:pt>
                <c:pt idx="4049">
                  <c:v>2299.5</c:v>
                </c:pt>
                <c:pt idx="4050">
                  <c:v>2300</c:v>
                </c:pt>
                <c:pt idx="4051">
                  <c:v>2300.5</c:v>
                </c:pt>
                <c:pt idx="4052">
                  <c:v>2301</c:v>
                </c:pt>
                <c:pt idx="4053">
                  <c:v>2301.5</c:v>
                </c:pt>
                <c:pt idx="4054">
                  <c:v>2302</c:v>
                </c:pt>
                <c:pt idx="4055">
                  <c:v>2302.5</c:v>
                </c:pt>
                <c:pt idx="4056">
                  <c:v>2303</c:v>
                </c:pt>
                <c:pt idx="4057">
                  <c:v>2303.5</c:v>
                </c:pt>
                <c:pt idx="4058">
                  <c:v>2304</c:v>
                </c:pt>
                <c:pt idx="4059">
                  <c:v>2304.5</c:v>
                </c:pt>
                <c:pt idx="4060">
                  <c:v>2305</c:v>
                </c:pt>
                <c:pt idx="4061">
                  <c:v>2305.5</c:v>
                </c:pt>
                <c:pt idx="4062">
                  <c:v>2306</c:v>
                </c:pt>
                <c:pt idx="4063">
                  <c:v>2306.5</c:v>
                </c:pt>
                <c:pt idx="4064">
                  <c:v>2307</c:v>
                </c:pt>
                <c:pt idx="4065">
                  <c:v>2307.5</c:v>
                </c:pt>
                <c:pt idx="4066">
                  <c:v>2308</c:v>
                </c:pt>
                <c:pt idx="4067">
                  <c:v>2308.5</c:v>
                </c:pt>
                <c:pt idx="4068">
                  <c:v>2309</c:v>
                </c:pt>
                <c:pt idx="4069">
                  <c:v>2309.5</c:v>
                </c:pt>
                <c:pt idx="4070">
                  <c:v>2310</c:v>
                </c:pt>
                <c:pt idx="4071">
                  <c:v>2310.5</c:v>
                </c:pt>
                <c:pt idx="4072">
                  <c:v>2311</c:v>
                </c:pt>
                <c:pt idx="4073">
                  <c:v>2311.5</c:v>
                </c:pt>
                <c:pt idx="4074">
                  <c:v>2312</c:v>
                </c:pt>
                <c:pt idx="4075">
                  <c:v>2312.5</c:v>
                </c:pt>
                <c:pt idx="4076">
                  <c:v>2313</c:v>
                </c:pt>
                <c:pt idx="4077">
                  <c:v>2313.5</c:v>
                </c:pt>
                <c:pt idx="4078">
                  <c:v>2314</c:v>
                </c:pt>
                <c:pt idx="4079">
                  <c:v>2314.5</c:v>
                </c:pt>
                <c:pt idx="4080">
                  <c:v>2315</c:v>
                </c:pt>
                <c:pt idx="4081">
                  <c:v>2315.5</c:v>
                </c:pt>
                <c:pt idx="4082">
                  <c:v>2316</c:v>
                </c:pt>
                <c:pt idx="4083">
                  <c:v>2316.5</c:v>
                </c:pt>
                <c:pt idx="4084">
                  <c:v>2317</c:v>
                </c:pt>
                <c:pt idx="4085">
                  <c:v>2317.5</c:v>
                </c:pt>
                <c:pt idx="4086">
                  <c:v>2318</c:v>
                </c:pt>
                <c:pt idx="4087">
                  <c:v>2318.5</c:v>
                </c:pt>
                <c:pt idx="4088">
                  <c:v>2319</c:v>
                </c:pt>
                <c:pt idx="4089">
                  <c:v>2319.5</c:v>
                </c:pt>
                <c:pt idx="4090">
                  <c:v>2320</c:v>
                </c:pt>
                <c:pt idx="4091">
                  <c:v>2320.5</c:v>
                </c:pt>
                <c:pt idx="4092">
                  <c:v>2321</c:v>
                </c:pt>
                <c:pt idx="4093">
                  <c:v>2321.5</c:v>
                </c:pt>
                <c:pt idx="4094">
                  <c:v>2322</c:v>
                </c:pt>
                <c:pt idx="4095">
                  <c:v>2322.5</c:v>
                </c:pt>
                <c:pt idx="4096">
                  <c:v>2323</c:v>
                </c:pt>
                <c:pt idx="4097">
                  <c:v>2323.5</c:v>
                </c:pt>
                <c:pt idx="4098">
                  <c:v>2324</c:v>
                </c:pt>
                <c:pt idx="4099">
                  <c:v>2324.5</c:v>
                </c:pt>
                <c:pt idx="4100">
                  <c:v>2325</c:v>
                </c:pt>
                <c:pt idx="4101">
                  <c:v>2325.5</c:v>
                </c:pt>
                <c:pt idx="4102">
                  <c:v>2326</c:v>
                </c:pt>
                <c:pt idx="4103">
                  <c:v>2326.5</c:v>
                </c:pt>
                <c:pt idx="4104">
                  <c:v>2327</c:v>
                </c:pt>
                <c:pt idx="4105">
                  <c:v>2327.5</c:v>
                </c:pt>
                <c:pt idx="4106">
                  <c:v>2328</c:v>
                </c:pt>
                <c:pt idx="4107">
                  <c:v>2328.5</c:v>
                </c:pt>
                <c:pt idx="4108">
                  <c:v>2329</c:v>
                </c:pt>
                <c:pt idx="4109">
                  <c:v>2329.5</c:v>
                </c:pt>
                <c:pt idx="4110">
                  <c:v>2330</c:v>
                </c:pt>
                <c:pt idx="4111">
                  <c:v>2330.5</c:v>
                </c:pt>
                <c:pt idx="4112">
                  <c:v>2331</c:v>
                </c:pt>
                <c:pt idx="4113">
                  <c:v>2331.5</c:v>
                </c:pt>
                <c:pt idx="4114">
                  <c:v>2332</c:v>
                </c:pt>
                <c:pt idx="4115">
                  <c:v>2332.5</c:v>
                </c:pt>
                <c:pt idx="4116">
                  <c:v>2333</c:v>
                </c:pt>
                <c:pt idx="4117">
                  <c:v>2333.5</c:v>
                </c:pt>
                <c:pt idx="4118">
                  <c:v>2334</c:v>
                </c:pt>
                <c:pt idx="4119">
                  <c:v>2334.5</c:v>
                </c:pt>
                <c:pt idx="4120">
                  <c:v>2335</c:v>
                </c:pt>
                <c:pt idx="4121">
                  <c:v>2335.5</c:v>
                </c:pt>
                <c:pt idx="4122">
                  <c:v>2336</c:v>
                </c:pt>
                <c:pt idx="4123">
                  <c:v>2336.5</c:v>
                </c:pt>
                <c:pt idx="4124">
                  <c:v>2337</c:v>
                </c:pt>
                <c:pt idx="4125">
                  <c:v>2337.5</c:v>
                </c:pt>
                <c:pt idx="4126">
                  <c:v>2338</c:v>
                </c:pt>
                <c:pt idx="4127">
                  <c:v>2338.5</c:v>
                </c:pt>
                <c:pt idx="4128">
                  <c:v>2339</c:v>
                </c:pt>
                <c:pt idx="4129">
                  <c:v>2339.5</c:v>
                </c:pt>
                <c:pt idx="4130">
                  <c:v>2340</c:v>
                </c:pt>
                <c:pt idx="4131">
                  <c:v>2340.5</c:v>
                </c:pt>
                <c:pt idx="4132">
                  <c:v>2341</c:v>
                </c:pt>
                <c:pt idx="4133">
                  <c:v>2341.5</c:v>
                </c:pt>
                <c:pt idx="4134">
                  <c:v>2342</c:v>
                </c:pt>
                <c:pt idx="4135">
                  <c:v>2342.5</c:v>
                </c:pt>
                <c:pt idx="4136">
                  <c:v>2343</c:v>
                </c:pt>
                <c:pt idx="4137">
                  <c:v>2343.5</c:v>
                </c:pt>
                <c:pt idx="4138">
                  <c:v>2344</c:v>
                </c:pt>
                <c:pt idx="4139">
                  <c:v>2344.5</c:v>
                </c:pt>
                <c:pt idx="4140">
                  <c:v>2345</c:v>
                </c:pt>
                <c:pt idx="4141">
                  <c:v>2345.5</c:v>
                </c:pt>
                <c:pt idx="4142">
                  <c:v>2346</c:v>
                </c:pt>
                <c:pt idx="4143">
                  <c:v>2346.5</c:v>
                </c:pt>
                <c:pt idx="4144">
                  <c:v>2347</c:v>
                </c:pt>
                <c:pt idx="4145">
                  <c:v>2347.5</c:v>
                </c:pt>
                <c:pt idx="4146">
                  <c:v>2348</c:v>
                </c:pt>
                <c:pt idx="4147">
                  <c:v>2348.5</c:v>
                </c:pt>
                <c:pt idx="4148">
                  <c:v>2349</c:v>
                </c:pt>
                <c:pt idx="4149">
                  <c:v>2349.5</c:v>
                </c:pt>
                <c:pt idx="4150">
                  <c:v>2350</c:v>
                </c:pt>
                <c:pt idx="4151">
                  <c:v>2350.5</c:v>
                </c:pt>
                <c:pt idx="4152">
                  <c:v>2351</c:v>
                </c:pt>
                <c:pt idx="4153">
                  <c:v>2351.5</c:v>
                </c:pt>
                <c:pt idx="4154">
                  <c:v>2352</c:v>
                </c:pt>
                <c:pt idx="4155">
                  <c:v>2352.5</c:v>
                </c:pt>
                <c:pt idx="4156">
                  <c:v>2353</c:v>
                </c:pt>
                <c:pt idx="4157">
                  <c:v>2353.5</c:v>
                </c:pt>
                <c:pt idx="4158">
                  <c:v>2354</c:v>
                </c:pt>
                <c:pt idx="4159">
                  <c:v>2354.5</c:v>
                </c:pt>
                <c:pt idx="4160">
                  <c:v>2355</c:v>
                </c:pt>
                <c:pt idx="4161">
                  <c:v>2355.5</c:v>
                </c:pt>
                <c:pt idx="4162">
                  <c:v>2356</c:v>
                </c:pt>
                <c:pt idx="4163">
                  <c:v>2356.5</c:v>
                </c:pt>
                <c:pt idx="4164">
                  <c:v>2357</c:v>
                </c:pt>
                <c:pt idx="4165">
                  <c:v>2357.5</c:v>
                </c:pt>
                <c:pt idx="4166">
                  <c:v>2358</c:v>
                </c:pt>
                <c:pt idx="4167">
                  <c:v>2358.5</c:v>
                </c:pt>
                <c:pt idx="4168">
                  <c:v>2359</c:v>
                </c:pt>
                <c:pt idx="4169">
                  <c:v>2359.5</c:v>
                </c:pt>
                <c:pt idx="4170">
                  <c:v>2360</c:v>
                </c:pt>
                <c:pt idx="4171">
                  <c:v>2360.5</c:v>
                </c:pt>
                <c:pt idx="4172">
                  <c:v>2361</c:v>
                </c:pt>
                <c:pt idx="4173">
                  <c:v>2361.5</c:v>
                </c:pt>
                <c:pt idx="4174">
                  <c:v>2362</c:v>
                </c:pt>
                <c:pt idx="4175">
                  <c:v>2362.5</c:v>
                </c:pt>
                <c:pt idx="4176">
                  <c:v>2363</c:v>
                </c:pt>
                <c:pt idx="4177">
                  <c:v>2363.5</c:v>
                </c:pt>
                <c:pt idx="4178">
                  <c:v>2364</c:v>
                </c:pt>
                <c:pt idx="4179">
                  <c:v>2364.5</c:v>
                </c:pt>
                <c:pt idx="4180">
                  <c:v>2365</c:v>
                </c:pt>
                <c:pt idx="4181">
                  <c:v>2365.5</c:v>
                </c:pt>
                <c:pt idx="4182">
                  <c:v>2366</c:v>
                </c:pt>
                <c:pt idx="4183">
                  <c:v>2366.5</c:v>
                </c:pt>
                <c:pt idx="4184">
                  <c:v>2367</c:v>
                </c:pt>
                <c:pt idx="4185">
                  <c:v>2367.5</c:v>
                </c:pt>
                <c:pt idx="4186">
                  <c:v>2368</c:v>
                </c:pt>
                <c:pt idx="4187">
                  <c:v>2368.5</c:v>
                </c:pt>
                <c:pt idx="4188">
                  <c:v>2369</c:v>
                </c:pt>
                <c:pt idx="4189">
                  <c:v>2369.5</c:v>
                </c:pt>
                <c:pt idx="4190">
                  <c:v>2370</c:v>
                </c:pt>
                <c:pt idx="4191">
                  <c:v>2370.5</c:v>
                </c:pt>
                <c:pt idx="4192">
                  <c:v>2371</c:v>
                </c:pt>
                <c:pt idx="4193">
                  <c:v>2371.5</c:v>
                </c:pt>
                <c:pt idx="4194">
                  <c:v>2372</c:v>
                </c:pt>
                <c:pt idx="4195">
                  <c:v>2372.5</c:v>
                </c:pt>
                <c:pt idx="4196">
                  <c:v>2373</c:v>
                </c:pt>
                <c:pt idx="4197">
                  <c:v>2373.5</c:v>
                </c:pt>
                <c:pt idx="4198">
                  <c:v>2374</c:v>
                </c:pt>
                <c:pt idx="4199">
                  <c:v>2374.5</c:v>
                </c:pt>
                <c:pt idx="4200">
                  <c:v>2375</c:v>
                </c:pt>
                <c:pt idx="4201">
                  <c:v>2375.5</c:v>
                </c:pt>
                <c:pt idx="4202">
                  <c:v>2376</c:v>
                </c:pt>
                <c:pt idx="4203">
                  <c:v>2376.5</c:v>
                </c:pt>
                <c:pt idx="4204">
                  <c:v>2377</c:v>
                </c:pt>
                <c:pt idx="4205">
                  <c:v>2377.5</c:v>
                </c:pt>
                <c:pt idx="4206">
                  <c:v>2378</c:v>
                </c:pt>
                <c:pt idx="4207">
                  <c:v>2378.5</c:v>
                </c:pt>
                <c:pt idx="4208">
                  <c:v>2379</c:v>
                </c:pt>
                <c:pt idx="4209">
                  <c:v>2379.5</c:v>
                </c:pt>
                <c:pt idx="4210">
                  <c:v>2380</c:v>
                </c:pt>
                <c:pt idx="4211">
                  <c:v>2380.5</c:v>
                </c:pt>
                <c:pt idx="4212">
                  <c:v>2381</c:v>
                </c:pt>
                <c:pt idx="4213">
                  <c:v>2381.5</c:v>
                </c:pt>
                <c:pt idx="4214">
                  <c:v>2382</c:v>
                </c:pt>
                <c:pt idx="4215">
                  <c:v>2382.5</c:v>
                </c:pt>
                <c:pt idx="4216">
                  <c:v>2383</c:v>
                </c:pt>
                <c:pt idx="4217">
                  <c:v>2383.5</c:v>
                </c:pt>
                <c:pt idx="4218">
                  <c:v>2384</c:v>
                </c:pt>
                <c:pt idx="4219">
                  <c:v>2384.5</c:v>
                </c:pt>
                <c:pt idx="4220">
                  <c:v>2385</c:v>
                </c:pt>
                <c:pt idx="4221">
                  <c:v>2385.5</c:v>
                </c:pt>
                <c:pt idx="4222">
                  <c:v>2386</c:v>
                </c:pt>
                <c:pt idx="4223">
                  <c:v>2386.5</c:v>
                </c:pt>
                <c:pt idx="4224">
                  <c:v>2387</c:v>
                </c:pt>
                <c:pt idx="4225">
                  <c:v>2387.5</c:v>
                </c:pt>
                <c:pt idx="4226">
                  <c:v>2388</c:v>
                </c:pt>
                <c:pt idx="4227">
                  <c:v>2388.5</c:v>
                </c:pt>
                <c:pt idx="4228">
                  <c:v>2389</c:v>
                </c:pt>
                <c:pt idx="4229">
                  <c:v>2389.5</c:v>
                </c:pt>
                <c:pt idx="4230">
                  <c:v>2390</c:v>
                </c:pt>
                <c:pt idx="4231">
                  <c:v>2390.5</c:v>
                </c:pt>
                <c:pt idx="4232">
                  <c:v>2391</c:v>
                </c:pt>
                <c:pt idx="4233">
                  <c:v>2391.5</c:v>
                </c:pt>
                <c:pt idx="4234">
                  <c:v>2392</c:v>
                </c:pt>
                <c:pt idx="4235">
                  <c:v>2392.5</c:v>
                </c:pt>
                <c:pt idx="4236">
                  <c:v>2393</c:v>
                </c:pt>
                <c:pt idx="4237">
                  <c:v>2393.5</c:v>
                </c:pt>
                <c:pt idx="4238">
                  <c:v>2394</c:v>
                </c:pt>
                <c:pt idx="4239">
                  <c:v>2394.5</c:v>
                </c:pt>
                <c:pt idx="4240">
                  <c:v>2395</c:v>
                </c:pt>
                <c:pt idx="4241">
                  <c:v>2395.5</c:v>
                </c:pt>
                <c:pt idx="4242">
                  <c:v>2396</c:v>
                </c:pt>
                <c:pt idx="4243">
                  <c:v>2396.5</c:v>
                </c:pt>
                <c:pt idx="4244">
                  <c:v>2397</c:v>
                </c:pt>
                <c:pt idx="4245">
                  <c:v>2397.5</c:v>
                </c:pt>
                <c:pt idx="4246">
                  <c:v>2398</c:v>
                </c:pt>
                <c:pt idx="4247">
                  <c:v>2398.5</c:v>
                </c:pt>
                <c:pt idx="4248">
                  <c:v>2399</c:v>
                </c:pt>
                <c:pt idx="4249">
                  <c:v>2399.5</c:v>
                </c:pt>
                <c:pt idx="4250">
                  <c:v>2400</c:v>
                </c:pt>
                <c:pt idx="4251">
                  <c:v>2400.5</c:v>
                </c:pt>
                <c:pt idx="4252">
                  <c:v>2401</c:v>
                </c:pt>
                <c:pt idx="4253">
                  <c:v>2401.5</c:v>
                </c:pt>
                <c:pt idx="4254">
                  <c:v>2402</c:v>
                </c:pt>
                <c:pt idx="4255">
                  <c:v>2402.5</c:v>
                </c:pt>
                <c:pt idx="4256">
                  <c:v>2403</c:v>
                </c:pt>
                <c:pt idx="4257">
                  <c:v>2403.5</c:v>
                </c:pt>
                <c:pt idx="4258">
                  <c:v>2404</c:v>
                </c:pt>
                <c:pt idx="4259">
                  <c:v>2404.5</c:v>
                </c:pt>
                <c:pt idx="4260">
                  <c:v>2405</c:v>
                </c:pt>
                <c:pt idx="4261">
                  <c:v>2405.5</c:v>
                </c:pt>
                <c:pt idx="4262">
                  <c:v>2406</c:v>
                </c:pt>
                <c:pt idx="4263">
                  <c:v>2406.5</c:v>
                </c:pt>
                <c:pt idx="4264">
                  <c:v>2407</c:v>
                </c:pt>
                <c:pt idx="4265">
                  <c:v>2407.5</c:v>
                </c:pt>
                <c:pt idx="4266">
                  <c:v>2408</c:v>
                </c:pt>
                <c:pt idx="4267">
                  <c:v>2408.5</c:v>
                </c:pt>
                <c:pt idx="4268">
                  <c:v>2409</c:v>
                </c:pt>
                <c:pt idx="4269">
                  <c:v>2409.5</c:v>
                </c:pt>
                <c:pt idx="4270">
                  <c:v>2410</c:v>
                </c:pt>
                <c:pt idx="4271">
                  <c:v>2410.5</c:v>
                </c:pt>
                <c:pt idx="4272">
                  <c:v>2411</c:v>
                </c:pt>
                <c:pt idx="4273">
                  <c:v>2411.5</c:v>
                </c:pt>
                <c:pt idx="4274">
                  <c:v>2412</c:v>
                </c:pt>
                <c:pt idx="4275">
                  <c:v>2412.5</c:v>
                </c:pt>
                <c:pt idx="4276">
                  <c:v>2413</c:v>
                </c:pt>
                <c:pt idx="4277">
                  <c:v>2413.5</c:v>
                </c:pt>
                <c:pt idx="4278">
                  <c:v>2414</c:v>
                </c:pt>
                <c:pt idx="4279">
                  <c:v>2414.5</c:v>
                </c:pt>
                <c:pt idx="4280">
                  <c:v>2415</c:v>
                </c:pt>
                <c:pt idx="4281">
                  <c:v>2415.5</c:v>
                </c:pt>
                <c:pt idx="4282">
                  <c:v>2416</c:v>
                </c:pt>
                <c:pt idx="4283">
                  <c:v>2416.5</c:v>
                </c:pt>
                <c:pt idx="4284">
                  <c:v>2417</c:v>
                </c:pt>
                <c:pt idx="4285">
                  <c:v>2417.5</c:v>
                </c:pt>
                <c:pt idx="4286">
                  <c:v>2418</c:v>
                </c:pt>
                <c:pt idx="4287">
                  <c:v>2418.5</c:v>
                </c:pt>
                <c:pt idx="4288">
                  <c:v>2419</c:v>
                </c:pt>
                <c:pt idx="4289">
                  <c:v>2419.5</c:v>
                </c:pt>
                <c:pt idx="4290">
                  <c:v>2420</c:v>
                </c:pt>
                <c:pt idx="4291">
                  <c:v>2420.5</c:v>
                </c:pt>
                <c:pt idx="4292">
                  <c:v>2421</c:v>
                </c:pt>
                <c:pt idx="4293">
                  <c:v>2421.5</c:v>
                </c:pt>
                <c:pt idx="4294">
                  <c:v>2422</c:v>
                </c:pt>
                <c:pt idx="4295">
                  <c:v>2422.5</c:v>
                </c:pt>
                <c:pt idx="4296">
                  <c:v>2423</c:v>
                </c:pt>
                <c:pt idx="4297">
                  <c:v>2423.5</c:v>
                </c:pt>
                <c:pt idx="4298">
                  <c:v>2424</c:v>
                </c:pt>
                <c:pt idx="4299">
                  <c:v>2424.5</c:v>
                </c:pt>
                <c:pt idx="4300">
                  <c:v>2425</c:v>
                </c:pt>
                <c:pt idx="4301">
                  <c:v>2425.5</c:v>
                </c:pt>
                <c:pt idx="4302">
                  <c:v>2426</c:v>
                </c:pt>
                <c:pt idx="4303">
                  <c:v>2426.5</c:v>
                </c:pt>
                <c:pt idx="4304">
                  <c:v>2427</c:v>
                </c:pt>
                <c:pt idx="4305">
                  <c:v>2427.5</c:v>
                </c:pt>
                <c:pt idx="4306">
                  <c:v>2428</c:v>
                </c:pt>
                <c:pt idx="4307">
                  <c:v>2428.5</c:v>
                </c:pt>
                <c:pt idx="4308">
                  <c:v>2429</c:v>
                </c:pt>
                <c:pt idx="4309">
                  <c:v>2429.5</c:v>
                </c:pt>
                <c:pt idx="4310">
                  <c:v>2430</c:v>
                </c:pt>
                <c:pt idx="4311">
                  <c:v>2430.5</c:v>
                </c:pt>
                <c:pt idx="4312">
                  <c:v>2431</c:v>
                </c:pt>
                <c:pt idx="4313">
                  <c:v>2431.5</c:v>
                </c:pt>
                <c:pt idx="4314">
                  <c:v>2432</c:v>
                </c:pt>
                <c:pt idx="4315">
                  <c:v>2432.5</c:v>
                </c:pt>
                <c:pt idx="4316">
                  <c:v>2433</c:v>
                </c:pt>
                <c:pt idx="4317">
                  <c:v>2433.5</c:v>
                </c:pt>
                <c:pt idx="4318">
                  <c:v>2434</c:v>
                </c:pt>
                <c:pt idx="4319">
                  <c:v>2434.5</c:v>
                </c:pt>
                <c:pt idx="4320">
                  <c:v>2435</c:v>
                </c:pt>
                <c:pt idx="4321">
                  <c:v>2435.5</c:v>
                </c:pt>
                <c:pt idx="4322">
                  <c:v>2436</c:v>
                </c:pt>
                <c:pt idx="4323">
                  <c:v>2436.5</c:v>
                </c:pt>
                <c:pt idx="4324">
                  <c:v>2437</c:v>
                </c:pt>
                <c:pt idx="4325">
                  <c:v>2437.5</c:v>
                </c:pt>
                <c:pt idx="4326">
                  <c:v>2438</c:v>
                </c:pt>
                <c:pt idx="4327">
                  <c:v>2438.5</c:v>
                </c:pt>
                <c:pt idx="4328">
                  <c:v>2439</c:v>
                </c:pt>
                <c:pt idx="4329">
                  <c:v>2439.5</c:v>
                </c:pt>
                <c:pt idx="4330">
                  <c:v>2440</c:v>
                </c:pt>
                <c:pt idx="4331">
                  <c:v>2440.5</c:v>
                </c:pt>
                <c:pt idx="4332">
                  <c:v>2441</c:v>
                </c:pt>
                <c:pt idx="4333">
                  <c:v>2441.5</c:v>
                </c:pt>
                <c:pt idx="4334">
                  <c:v>2442</c:v>
                </c:pt>
                <c:pt idx="4335">
                  <c:v>2442.5</c:v>
                </c:pt>
                <c:pt idx="4336">
                  <c:v>2443</c:v>
                </c:pt>
                <c:pt idx="4337">
                  <c:v>2443.5</c:v>
                </c:pt>
                <c:pt idx="4338">
                  <c:v>2444</c:v>
                </c:pt>
                <c:pt idx="4339">
                  <c:v>2444.5</c:v>
                </c:pt>
                <c:pt idx="4340">
                  <c:v>2445</c:v>
                </c:pt>
                <c:pt idx="4341">
                  <c:v>2445.5</c:v>
                </c:pt>
                <c:pt idx="4342">
                  <c:v>2446</c:v>
                </c:pt>
                <c:pt idx="4343">
                  <c:v>2446.5</c:v>
                </c:pt>
                <c:pt idx="4344">
                  <c:v>2447</c:v>
                </c:pt>
                <c:pt idx="4345">
                  <c:v>2447.5</c:v>
                </c:pt>
                <c:pt idx="4346">
                  <c:v>2448</c:v>
                </c:pt>
                <c:pt idx="4347">
                  <c:v>2448.5</c:v>
                </c:pt>
                <c:pt idx="4348">
                  <c:v>2449</c:v>
                </c:pt>
                <c:pt idx="4349">
                  <c:v>2449.5</c:v>
                </c:pt>
                <c:pt idx="4350">
                  <c:v>2450</c:v>
                </c:pt>
                <c:pt idx="4351">
                  <c:v>2450.5</c:v>
                </c:pt>
                <c:pt idx="4352">
                  <c:v>2451</c:v>
                </c:pt>
                <c:pt idx="4353">
                  <c:v>2451.5</c:v>
                </c:pt>
                <c:pt idx="4354">
                  <c:v>2452</c:v>
                </c:pt>
                <c:pt idx="4355">
                  <c:v>2452.5</c:v>
                </c:pt>
                <c:pt idx="4356">
                  <c:v>2453</c:v>
                </c:pt>
                <c:pt idx="4357">
                  <c:v>2453.5</c:v>
                </c:pt>
                <c:pt idx="4358">
                  <c:v>2454</c:v>
                </c:pt>
                <c:pt idx="4359">
                  <c:v>2454.5</c:v>
                </c:pt>
                <c:pt idx="4360">
                  <c:v>2455</c:v>
                </c:pt>
                <c:pt idx="4361">
                  <c:v>2455.5</c:v>
                </c:pt>
                <c:pt idx="4362">
                  <c:v>2456</c:v>
                </c:pt>
                <c:pt idx="4363">
                  <c:v>2456.5</c:v>
                </c:pt>
                <c:pt idx="4364">
                  <c:v>2457</c:v>
                </c:pt>
                <c:pt idx="4365">
                  <c:v>2457.5</c:v>
                </c:pt>
                <c:pt idx="4366">
                  <c:v>2458</c:v>
                </c:pt>
                <c:pt idx="4367">
                  <c:v>2458.5</c:v>
                </c:pt>
                <c:pt idx="4368">
                  <c:v>2459</c:v>
                </c:pt>
                <c:pt idx="4369">
                  <c:v>2459.5</c:v>
                </c:pt>
                <c:pt idx="4370">
                  <c:v>2460</c:v>
                </c:pt>
                <c:pt idx="4371">
                  <c:v>2460.5</c:v>
                </c:pt>
                <c:pt idx="4372">
                  <c:v>2461</c:v>
                </c:pt>
                <c:pt idx="4373">
                  <c:v>2461.5</c:v>
                </c:pt>
                <c:pt idx="4374">
                  <c:v>2462</c:v>
                </c:pt>
                <c:pt idx="4375">
                  <c:v>2462.5</c:v>
                </c:pt>
                <c:pt idx="4376">
                  <c:v>2463</c:v>
                </c:pt>
                <c:pt idx="4377">
                  <c:v>2463.5</c:v>
                </c:pt>
                <c:pt idx="4378">
                  <c:v>2464</c:v>
                </c:pt>
                <c:pt idx="4379">
                  <c:v>2464.5</c:v>
                </c:pt>
                <c:pt idx="4380">
                  <c:v>2465</c:v>
                </c:pt>
                <c:pt idx="4381">
                  <c:v>2465.5</c:v>
                </c:pt>
                <c:pt idx="4382">
                  <c:v>2466</c:v>
                </c:pt>
                <c:pt idx="4383">
                  <c:v>2466.5</c:v>
                </c:pt>
                <c:pt idx="4384">
                  <c:v>2467</c:v>
                </c:pt>
                <c:pt idx="4385">
                  <c:v>2467.5</c:v>
                </c:pt>
                <c:pt idx="4386">
                  <c:v>2468</c:v>
                </c:pt>
                <c:pt idx="4387">
                  <c:v>2468.5</c:v>
                </c:pt>
                <c:pt idx="4388">
                  <c:v>2469</c:v>
                </c:pt>
                <c:pt idx="4389">
                  <c:v>2469.5</c:v>
                </c:pt>
                <c:pt idx="4390">
                  <c:v>2470</c:v>
                </c:pt>
                <c:pt idx="4391">
                  <c:v>2470.5</c:v>
                </c:pt>
                <c:pt idx="4392">
                  <c:v>2471</c:v>
                </c:pt>
                <c:pt idx="4393">
                  <c:v>2471.5</c:v>
                </c:pt>
                <c:pt idx="4394">
                  <c:v>2472</c:v>
                </c:pt>
                <c:pt idx="4395">
                  <c:v>2472.5</c:v>
                </c:pt>
                <c:pt idx="4396">
                  <c:v>2473</c:v>
                </c:pt>
                <c:pt idx="4397">
                  <c:v>2473.5</c:v>
                </c:pt>
                <c:pt idx="4398">
                  <c:v>2474</c:v>
                </c:pt>
                <c:pt idx="4399">
                  <c:v>2474.5</c:v>
                </c:pt>
                <c:pt idx="4400">
                  <c:v>2475</c:v>
                </c:pt>
                <c:pt idx="4401">
                  <c:v>2475.5</c:v>
                </c:pt>
                <c:pt idx="4402">
                  <c:v>2476</c:v>
                </c:pt>
                <c:pt idx="4403">
                  <c:v>2476.5</c:v>
                </c:pt>
                <c:pt idx="4404">
                  <c:v>2477</c:v>
                </c:pt>
                <c:pt idx="4405">
                  <c:v>2477.5</c:v>
                </c:pt>
                <c:pt idx="4406">
                  <c:v>2478</c:v>
                </c:pt>
                <c:pt idx="4407">
                  <c:v>2478.5</c:v>
                </c:pt>
                <c:pt idx="4408">
                  <c:v>2479</c:v>
                </c:pt>
                <c:pt idx="4409">
                  <c:v>2479.5</c:v>
                </c:pt>
                <c:pt idx="4410">
                  <c:v>2480</c:v>
                </c:pt>
                <c:pt idx="4411">
                  <c:v>2480.5</c:v>
                </c:pt>
                <c:pt idx="4412">
                  <c:v>2481</c:v>
                </c:pt>
                <c:pt idx="4413">
                  <c:v>2481.5</c:v>
                </c:pt>
                <c:pt idx="4414">
                  <c:v>2482</c:v>
                </c:pt>
                <c:pt idx="4415">
                  <c:v>2482.5</c:v>
                </c:pt>
                <c:pt idx="4416">
                  <c:v>2483</c:v>
                </c:pt>
                <c:pt idx="4417">
                  <c:v>2483.5</c:v>
                </c:pt>
                <c:pt idx="4418">
                  <c:v>2484</c:v>
                </c:pt>
                <c:pt idx="4419">
                  <c:v>2484.5</c:v>
                </c:pt>
                <c:pt idx="4420">
                  <c:v>2485</c:v>
                </c:pt>
                <c:pt idx="4421">
                  <c:v>2485.5</c:v>
                </c:pt>
                <c:pt idx="4422">
                  <c:v>2486</c:v>
                </c:pt>
                <c:pt idx="4423">
                  <c:v>2486.5</c:v>
                </c:pt>
                <c:pt idx="4424">
                  <c:v>2487</c:v>
                </c:pt>
                <c:pt idx="4425">
                  <c:v>2487.5</c:v>
                </c:pt>
                <c:pt idx="4426">
                  <c:v>2488</c:v>
                </c:pt>
                <c:pt idx="4427">
                  <c:v>2488.5</c:v>
                </c:pt>
                <c:pt idx="4428">
                  <c:v>2489</c:v>
                </c:pt>
                <c:pt idx="4429">
                  <c:v>2489.5</c:v>
                </c:pt>
                <c:pt idx="4430">
                  <c:v>2490</c:v>
                </c:pt>
                <c:pt idx="4431">
                  <c:v>2490.5</c:v>
                </c:pt>
                <c:pt idx="4432">
                  <c:v>2491</c:v>
                </c:pt>
                <c:pt idx="4433">
                  <c:v>2491.5</c:v>
                </c:pt>
                <c:pt idx="4434">
                  <c:v>2492</c:v>
                </c:pt>
                <c:pt idx="4435">
                  <c:v>2492.5</c:v>
                </c:pt>
                <c:pt idx="4436">
                  <c:v>2493</c:v>
                </c:pt>
                <c:pt idx="4437">
                  <c:v>2493.5</c:v>
                </c:pt>
                <c:pt idx="4438">
                  <c:v>2494</c:v>
                </c:pt>
                <c:pt idx="4439">
                  <c:v>2494.5</c:v>
                </c:pt>
                <c:pt idx="4440">
                  <c:v>2495</c:v>
                </c:pt>
                <c:pt idx="4441">
                  <c:v>2495.5</c:v>
                </c:pt>
                <c:pt idx="4442">
                  <c:v>2496</c:v>
                </c:pt>
                <c:pt idx="4443">
                  <c:v>2496.5</c:v>
                </c:pt>
                <c:pt idx="4444">
                  <c:v>2497</c:v>
                </c:pt>
                <c:pt idx="4445">
                  <c:v>2497.5</c:v>
                </c:pt>
                <c:pt idx="4446">
                  <c:v>2498</c:v>
                </c:pt>
                <c:pt idx="4447">
                  <c:v>2498.5</c:v>
                </c:pt>
                <c:pt idx="4448">
                  <c:v>2499</c:v>
                </c:pt>
                <c:pt idx="4449">
                  <c:v>2499.5</c:v>
                </c:pt>
                <c:pt idx="4450">
                  <c:v>2500</c:v>
                </c:pt>
                <c:pt idx="4451">
                  <c:v>2500.5</c:v>
                </c:pt>
                <c:pt idx="4452">
                  <c:v>2501</c:v>
                </c:pt>
                <c:pt idx="4453">
                  <c:v>2501.5</c:v>
                </c:pt>
                <c:pt idx="4454">
                  <c:v>2502</c:v>
                </c:pt>
                <c:pt idx="4455">
                  <c:v>2502.5</c:v>
                </c:pt>
                <c:pt idx="4456">
                  <c:v>2503</c:v>
                </c:pt>
                <c:pt idx="4457">
                  <c:v>2503.5</c:v>
                </c:pt>
                <c:pt idx="4458">
                  <c:v>2504</c:v>
                </c:pt>
                <c:pt idx="4459">
                  <c:v>2504.5</c:v>
                </c:pt>
                <c:pt idx="4460">
                  <c:v>2505</c:v>
                </c:pt>
                <c:pt idx="4461">
                  <c:v>2505.5</c:v>
                </c:pt>
                <c:pt idx="4462">
                  <c:v>2506</c:v>
                </c:pt>
                <c:pt idx="4463">
                  <c:v>2506.5</c:v>
                </c:pt>
                <c:pt idx="4464">
                  <c:v>2507</c:v>
                </c:pt>
                <c:pt idx="4465">
                  <c:v>2507.5</c:v>
                </c:pt>
                <c:pt idx="4466">
                  <c:v>2508</c:v>
                </c:pt>
                <c:pt idx="4467">
                  <c:v>2508.5</c:v>
                </c:pt>
                <c:pt idx="4468">
                  <c:v>2509</c:v>
                </c:pt>
                <c:pt idx="4469">
                  <c:v>2509.5</c:v>
                </c:pt>
                <c:pt idx="4470">
                  <c:v>2510</c:v>
                </c:pt>
                <c:pt idx="4471">
                  <c:v>2510.5</c:v>
                </c:pt>
                <c:pt idx="4472">
                  <c:v>2511</c:v>
                </c:pt>
                <c:pt idx="4473">
                  <c:v>2511.5</c:v>
                </c:pt>
                <c:pt idx="4474">
                  <c:v>2512</c:v>
                </c:pt>
                <c:pt idx="4475">
                  <c:v>2512.5</c:v>
                </c:pt>
                <c:pt idx="4476">
                  <c:v>2513</c:v>
                </c:pt>
                <c:pt idx="4477">
                  <c:v>2513.5</c:v>
                </c:pt>
                <c:pt idx="4478">
                  <c:v>2514</c:v>
                </c:pt>
                <c:pt idx="4479">
                  <c:v>2514.5</c:v>
                </c:pt>
                <c:pt idx="4480">
                  <c:v>2515</c:v>
                </c:pt>
                <c:pt idx="4481">
                  <c:v>2515.5</c:v>
                </c:pt>
                <c:pt idx="4482">
                  <c:v>2516</c:v>
                </c:pt>
                <c:pt idx="4483">
                  <c:v>2516.5</c:v>
                </c:pt>
                <c:pt idx="4484">
                  <c:v>2517</c:v>
                </c:pt>
                <c:pt idx="4485">
                  <c:v>2517.5</c:v>
                </c:pt>
                <c:pt idx="4486">
                  <c:v>2518</c:v>
                </c:pt>
                <c:pt idx="4487">
                  <c:v>2518.5</c:v>
                </c:pt>
                <c:pt idx="4488">
                  <c:v>2519</c:v>
                </c:pt>
                <c:pt idx="4489">
                  <c:v>2519.5</c:v>
                </c:pt>
                <c:pt idx="4490">
                  <c:v>2520</c:v>
                </c:pt>
                <c:pt idx="4491">
                  <c:v>2520.5</c:v>
                </c:pt>
                <c:pt idx="4492">
                  <c:v>2521</c:v>
                </c:pt>
                <c:pt idx="4493">
                  <c:v>2521.5</c:v>
                </c:pt>
                <c:pt idx="4494">
                  <c:v>2522</c:v>
                </c:pt>
                <c:pt idx="4495">
                  <c:v>2522.5</c:v>
                </c:pt>
                <c:pt idx="4496">
                  <c:v>2523</c:v>
                </c:pt>
                <c:pt idx="4497">
                  <c:v>2523.5</c:v>
                </c:pt>
                <c:pt idx="4498">
                  <c:v>2524</c:v>
                </c:pt>
                <c:pt idx="4499">
                  <c:v>2524.5</c:v>
                </c:pt>
                <c:pt idx="4500">
                  <c:v>2525</c:v>
                </c:pt>
                <c:pt idx="4501">
                  <c:v>2525.5</c:v>
                </c:pt>
                <c:pt idx="4502">
                  <c:v>2526</c:v>
                </c:pt>
                <c:pt idx="4503">
                  <c:v>2526.5</c:v>
                </c:pt>
                <c:pt idx="4504">
                  <c:v>2527</c:v>
                </c:pt>
                <c:pt idx="4505">
                  <c:v>2527.5</c:v>
                </c:pt>
                <c:pt idx="4506">
                  <c:v>2528</c:v>
                </c:pt>
                <c:pt idx="4507">
                  <c:v>2528.5</c:v>
                </c:pt>
                <c:pt idx="4508">
                  <c:v>2529</c:v>
                </c:pt>
                <c:pt idx="4509">
                  <c:v>2529.5</c:v>
                </c:pt>
                <c:pt idx="4510">
                  <c:v>2530</c:v>
                </c:pt>
                <c:pt idx="4511">
                  <c:v>2530.5</c:v>
                </c:pt>
                <c:pt idx="4512">
                  <c:v>2531</c:v>
                </c:pt>
                <c:pt idx="4513">
                  <c:v>2531.5</c:v>
                </c:pt>
                <c:pt idx="4514">
                  <c:v>2532</c:v>
                </c:pt>
                <c:pt idx="4515">
                  <c:v>2532.5</c:v>
                </c:pt>
                <c:pt idx="4516">
                  <c:v>2533</c:v>
                </c:pt>
                <c:pt idx="4517">
                  <c:v>2533.5</c:v>
                </c:pt>
                <c:pt idx="4518">
                  <c:v>2534</c:v>
                </c:pt>
                <c:pt idx="4519">
                  <c:v>2534.5</c:v>
                </c:pt>
                <c:pt idx="4520">
                  <c:v>2535</c:v>
                </c:pt>
                <c:pt idx="4521">
                  <c:v>2535.5</c:v>
                </c:pt>
                <c:pt idx="4522">
                  <c:v>2536</c:v>
                </c:pt>
                <c:pt idx="4523">
                  <c:v>2536.5</c:v>
                </c:pt>
                <c:pt idx="4524">
                  <c:v>2537</c:v>
                </c:pt>
                <c:pt idx="4525">
                  <c:v>2537.5</c:v>
                </c:pt>
                <c:pt idx="4526">
                  <c:v>2538</c:v>
                </c:pt>
                <c:pt idx="4527">
                  <c:v>2538.5</c:v>
                </c:pt>
                <c:pt idx="4528">
                  <c:v>2539</c:v>
                </c:pt>
                <c:pt idx="4529">
                  <c:v>2539.5</c:v>
                </c:pt>
                <c:pt idx="4530">
                  <c:v>2540</c:v>
                </c:pt>
                <c:pt idx="4531">
                  <c:v>2540.5</c:v>
                </c:pt>
                <c:pt idx="4532">
                  <c:v>2541</c:v>
                </c:pt>
                <c:pt idx="4533">
                  <c:v>2541.5</c:v>
                </c:pt>
                <c:pt idx="4534">
                  <c:v>2542</c:v>
                </c:pt>
                <c:pt idx="4535">
                  <c:v>2542.5</c:v>
                </c:pt>
                <c:pt idx="4536">
                  <c:v>2543</c:v>
                </c:pt>
                <c:pt idx="4537">
                  <c:v>2543.5</c:v>
                </c:pt>
                <c:pt idx="4538">
                  <c:v>2544</c:v>
                </c:pt>
                <c:pt idx="4539">
                  <c:v>2544.5</c:v>
                </c:pt>
                <c:pt idx="4540">
                  <c:v>2545</c:v>
                </c:pt>
                <c:pt idx="4541">
                  <c:v>2545.5</c:v>
                </c:pt>
                <c:pt idx="4542">
                  <c:v>2546</c:v>
                </c:pt>
                <c:pt idx="4543">
                  <c:v>2546.5</c:v>
                </c:pt>
                <c:pt idx="4544">
                  <c:v>2547</c:v>
                </c:pt>
                <c:pt idx="4545">
                  <c:v>2547.5</c:v>
                </c:pt>
                <c:pt idx="4546">
                  <c:v>2548</c:v>
                </c:pt>
                <c:pt idx="4547">
                  <c:v>2548.5</c:v>
                </c:pt>
                <c:pt idx="4548">
                  <c:v>2549</c:v>
                </c:pt>
                <c:pt idx="4549">
                  <c:v>2549.5</c:v>
                </c:pt>
                <c:pt idx="4550">
                  <c:v>2550</c:v>
                </c:pt>
                <c:pt idx="4551">
                  <c:v>2550.5</c:v>
                </c:pt>
                <c:pt idx="4552">
                  <c:v>2551</c:v>
                </c:pt>
                <c:pt idx="4553">
                  <c:v>2551.5</c:v>
                </c:pt>
                <c:pt idx="4554">
                  <c:v>2552</c:v>
                </c:pt>
                <c:pt idx="4555">
                  <c:v>2552.5</c:v>
                </c:pt>
                <c:pt idx="4556">
                  <c:v>2553</c:v>
                </c:pt>
                <c:pt idx="4557">
                  <c:v>2553.5</c:v>
                </c:pt>
                <c:pt idx="4558">
                  <c:v>2554</c:v>
                </c:pt>
                <c:pt idx="4559">
                  <c:v>2554.5</c:v>
                </c:pt>
                <c:pt idx="4560">
                  <c:v>2555</c:v>
                </c:pt>
                <c:pt idx="4561">
                  <c:v>2555.5</c:v>
                </c:pt>
                <c:pt idx="4562">
                  <c:v>2556</c:v>
                </c:pt>
                <c:pt idx="4563">
                  <c:v>2556.5</c:v>
                </c:pt>
                <c:pt idx="4564">
                  <c:v>2557</c:v>
                </c:pt>
                <c:pt idx="4565">
                  <c:v>2557.5</c:v>
                </c:pt>
                <c:pt idx="4566">
                  <c:v>2558</c:v>
                </c:pt>
                <c:pt idx="4567">
                  <c:v>2558.5</c:v>
                </c:pt>
                <c:pt idx="4568">
                  <c:v>2559</c:v>
                </c:pt>
                <c:pt idx="4569">
                  <c:v>2559.5</c:v>
                </c:pt>
                <c:pt idx="4570">
                  <c:v>2560</c:v>
                </c:pt>
                <c:pt idx="4571">
                  <c:v>2560.5</c:v>
                </c:pt>
                <c:pt idx="4572">
                  <c:v>2561</c:v>
                </c:pt>
                <c:pt idx="4573">
                  <c:v>2561.5</c:v>
                </c:pt>
                <c:pt idx="4574">
                  <c:v>2562</c:v>
                </c:pt>
                <c:pt idx="4575">
                  <c:v>2562.5</c:v>
                </c:pt>
                <c:pt idx="4576">
                  <c:v>2563</c:v>
                </c:pt>
                <c:pt idx="4577">
                  <c:v>2563.5</c:v>
                </c:pt>
                <c:pt idx="4578">
                  <c:v>2564</c:v>
                </c:pt>
                <c:pt idx="4579">
                  <c:v>2564.5</c:v>
                </c:pt>
                <c:pt idx="4580">
                  <c:v>2565</c:v>
                </c:pt>
                <c:pt idx="4581">
                  <c:v>2565.5</c:v>
                </c:pt>
                <c:pt idx="4582">
                  <c:v>2566</c:v>
                </c:pt>
                <c:pt idx="4583">
                  <c:v>2566.5</c:v>
                </c:pt>
                <c:pt idx="4584">
                  <c:v>2567</c:v>
                </c:pt>
                <c:pt idx="4585">
                  <c:v>2567.5</c:v>
                </c:pt>
                <c:pt idx="4586">
                  <c:v>2568</c:v>
                </c:pt>
                <c:pt idx="4587">
                  <c:v>2568.5</c:v>
                </c:pt>
                <c:pt idx="4588">
                  <c:v>2569</c:v>
                </c:pt>
                <c:pt idx="4589">
                  <c:v>2569.5</c:v>
                </c:pt>
                <c:pt idx="4590">
                  <c:v>2570</c:v>
                </c:pt>
                <c:pt idx="4591">
                  <c:v>2570.5</c:v>
                </c:pt>
                <c:pt idx="4592">
                  <c:v>2571</c:v>
                </c:pt>
                <c:pt idx="4593">
                  <c:v>2571.5</c:v>
                </c:pt>
                <c:pt idx="4594">
                  <c:v>2572</c:v>
                </c:pt>
                <c:pt idx="4595">
                  <c:v>2572.5</c:v>
                </c:pt>
                <c:pt idx="4596">
                  <c:v>2573</c:v>
                </c:pt>
                <c:pt idx="4597">
                  <c:v>2573.5</c:v>
                </c:pt>
                <c:pt idx="4598">
                  <c:v>2574</c:v>
                </c:pt>
                <c:pt idx="4599">
                  <c:v>2574.5</c:v>
                </c:pt>
                <c:pt idx="4600">
                  <c:v>2575</c:v>
                </c:pt>
                <c:pt idx="4601">
                  <c:v>2575.5</c:v>
                </c:pt>
                <c:pt idx="4602">
                  <c:v>2576</c:v>
                </c:pt>
                <c:pt idx="4603">
                  <c:v>2576.5</c:v>
                </c:pt>
                <c:pt idx="4604">
                  <c:v>2577</c:v>
                </c:pt>
                <c:pt idx="4605">
                  <c:v>2577.5</c:v>
                </c:pt>
                <c:pt idx="4606">
                  <c:v>2578</c:v>
                </c:pt>
                <c:pt idx="4607">
                  <c:v>2578.5</c:v>
                </c:pt>
                <c:pt idx="4608">
                  <c:v>2579</c:v>
                </c:pt>
                <c:pt idx="4609">
                  <c:v>2579.5</c:v>
                </c:pt>
                <c:pt idx="4610">
                  <c:v>2580</c:v>
                </c:pt>
                <c:pt idx="4611">
                  <c:v>2580.5</c:v>
                </c:pt>
                <c:pt idx="4612">
                  <c:v>2581</c:v>
                </c:pt>
                <c:pt idx="4613">
                  <c:v>2581.5</c:v>
                </c:pt>
                <c:pt idx="4614">
                  <c:v>2582</c:v>
                </c:pt>
                <c:pt idx="4615">
                  <c:v>2582.5</c:v>
                </c:pt>
                <c:pt idx="4616">
                  <c:v>2583</c:v>
                </c:pt>
                <c:pt idx="4617">
                  <c:v>2583.5</c:v>
                </c:pt>
                <c:pt idx="4618">
                  <c:v>2584</c:v>
                </c:pt>
                <c:pt idx="4619">
                  <c:v>2584.5</c:v>
                </c:pt>
                <c:pt idx="4620">
                  <c:v>2585</c:v>
                </c:pt>
                <c:pt idx="4621">
                  <c:v>2585.5</c:v>
                </c:pt>
                <c:pt idx="4622">
                  <c:v>2586</c:v>
                </c:pt>
                <c:pt idx="4623">
                  <c:v>2586.5</c:v>
                </c:pt>
                <c:pt idx="4624">
                  <c:v>2587</c:v>
                </c:pt>
                <c:pt idx="4625">
                  <c:v>2587.5</c:v>
                </c:pt>
                <c:pt idx="4626">
                  <c:v>2588</c:v>
                </c:pt>
                <c:pt idx="4627">
                  <c:v>2588.5</c:v>
                </c:pt>
                <c:pt idx="4628">
                  <c:v>2589</c:v>
                </c:pt>
                <c:pt idx="4629">
                  <c:v>2589.5</c:v>
                </c:pt>
                <c:pt idx="4630">
                  <c:v>2590</c:v>
                </c:pt>
                <c:pt idx="4631">
                  <c:v>2590.5</c:v>
                </c:pt>
                <c:pt idx="4632">
                  <c:v>2591</c:v>
                </c:pt>
                <c:pt idx="4633">
                  <c:v>2591.5</c:v>
                </c:pt>
                <c:pt idx="4634">
                  <c:v>2592</c:v>
                </c:pt>
                <c:pt idx="4635">
                  <c:v>2592.5</c:v>
                </c:pt>
                <c:pt idx="4636">
                  <c:v>2593</c:v>
                </c:pt>
                <c:pt idx="4637">
                  <c:v>2593.5</c:v>
                </c:pt>
                <c:pt idx="4638">
                  <c:v>2594</c:v>
                </c:pt>
                <c:pt idx="4639">
                  <c:v>2594.5</c:v>
                </c:pt>
                <c:pt idx="4640">
                  <c:v>2595</c:v>
                </c:pt>
                <c:pt idx="4641">
                  <c:v>2595.5</c:v>
                </c:pt>
                <c:pt idx="4642">
                  <c:v>2596</c:v>
                </c:pt>
                <c:pt idx="4643">
                  <c:v>2596.5</c:v>
                </c:pt>
                <c:pt idx="4644">
                  <c:v>2597</c:v>
                </c:pt>
                <c:pt idx="4645">
                  <c:v>2597.5</c:v>
                </c:pt>
                <c:pt idx="4646">
                  <c:v>2598</c:v>
                </c:pt>
                <c:pt idx="4647">
                  <c:v>2598.5</c:v>
                </c:pt>
                <c:pt idx="4648">
                  <c:v>2599</c:v>
                </c:pt>
                <c:pt idx="4649">
                  <c:v>2599.5</c:v>
                </c:pt>
                <c:pt idx="4650">
                  <c:v>2600</c:v>
                </c:pt>
                <c:pt idx="4651">
                  <c:v>2600.5</c:v>
                </c:pt>
                <c:pt idx="4652">
                  <c:v>2601</c:v>
                </c:pt>
                <c:pt idx="4653">
                  <c:v>2601.5</c:v>
                </c:pt>
                <c:pt idx="4654">
                  <c:v>2602</c:v>
                </c:pt>
                <c:pt idx="4655">
                  <c:v>2602.5</c:v>
                </c:pt>
                <c:pt idx="4656">
                  <c:v>2603</c:v>
                </c:pt>
                <c:pt idx="4657">
                  <c:v>2603.5</c:v>
                </c:pt>
                <c:pt idx="4658">
                  <c:v>2604</c:v>
                </c:pt>
                <c:pt idx="4659">
                  <c:v>2604.5</c:v>
                </c:pt>
                <c:pt idx="4660">
                  <c:v>2605</c:v>
                </c:pt>
                <c:pt idx="4661">
                  <c:v>2605.5</c:v>
                </c:pt>
                <c:pt idx="4662">
                  <c:v>2606</c:v>
                </c:pt>
                <c:pt idx="4663">
                  <c:v>2606.5</c:v>
                </c:pt>
                <c:pt idx="4664">
                  <c:v>2607</c:v>
                </c:pt>
                <c:pt idx="4665">
                  <c:v>2607.5</c:v>
                </c:pt>
                <c:pt idx="4666">
                  <c:v>2608</c:v>
                </c:pt>
                <c:pt idx="4667">
                  <c:v>2608.5</c:v>
                </c:pt>
                <c:pt idx="4668">
                  <c:v>2609</c:v>
                </c:pt>
                <c:pt idx="4669">
                  <c:v>2609.5</c:v>
                </c:pt>
                <c:pt idx="4670">
                  <c:v>2610</c:v>
                </c:pt>
                <c:pt idx="4671">
                  <c:v>2610.5</c:v>
                </c:pt>
                <c:pt idx="4672">
                  <c:v>2611</c:v>
                </c:pt>
                <c:pt idx="4673">
                  <c:v>2611.5</c:v>
                </c:pt>
                <c:pt idx="4674">
                  <c:v>2612</c:v>
                </c:pt>
                <c:pt idx="4675">
                  <c:v>2612.5</c:v>
                </c:pt>
                <c:pt idx="4676">
                  <c:v>2613</c:v>
                </c:pt>
                <c:pt idx="4677">
                  <c:v>2613.5</c:v>
                </c:pt>
                <c:pt idx="4678">
                  <c:v>2614</c:v>
                </c:pt>
                <c:pt idx="4679">
                  <c:v>2614.5</c:v>
                </c:pt>
                <c:pt idx="4680">
                  <c:v>2615</c:v>
                </c:pt>
                <c:pt idx="4681">
                  <c:v>2615.5</c:v>
                </c:pt>
                <c:pt idx="4682">
                  <c:v>2616</c:v>
                </c:pt>
                <c:pt idx="4683">
                  <c:v>2616.5</c:v>
                </c:pt>
                <c:pt idx="4684">
                  <c:v>2617</c:v>
                </c:pt>
                <c:pt idx="4685">
                  <c:v>2617.5</c:v>
                </c:pt>
                <c:pt idx="4686">
                  <c:v>2618</c:v>
                </c:pt>
                <c:pt idx="4687">
                  <c:v>2618.5</c:v>
                </c:pt>
                <c:pt idx="4688">
                  <c:v>2619</c:v>
                </c:pt>
                <c:pt idx="4689">
                  <c:v>2619.5</c:v>
                </c:pt>
                <c:pt idx="4690">
                  <c:v>2620</c:v>
                </c:pt>
                <c:pt idx="4691">
                  <c:v>2620.5</c:v>
                </c:pt>
                <c:pt idx="4692">
                  <c:v>2621</c:v>
                </c:pt>
                <c:pt idx="4693">
                  <c:v>2621.5</c:v>
                </c:pt>
                <c:pt idx="4694">
                  <c:v>2622</c:v>
                </c:pt>
                <c:pt idx="4695">
                  <c:v>2622.5</c:v>
                </c:pt>
                <c:pt idx="4696">
                  <c:v>2623</c:v>
                </c:pt>
                <c:pt idx="4697">
                  <c:v>2623.5</c:v>
                </c:pt>
                <c:pt idx="4698">
                  <c:v>2624</c:v>
                </c:pt>
                <c:pt idx="4699">
                  <c:v>2624.5</c:v>
                </c:pt>
                <c:pt idx="4700">
                  <c:v>2625</c:v>
                </c:pt>
                <c:pt idx="4701">
                  <c:v>2625.5</c:v>
                </c:pt>
                <c:pt idx="4702">
                  <c:v>2626</c:v>
                </c:pt>
                <c:pt idx="4703">
                  <c:v>2626.5</c:v>
                </c:pt>
                <c:pt idx="4704">
                  <c:v>2627</c:v>
                </c:pt>
                <c:pt idx="4705">
                  <c:v>2627.5</c:v>
                </c:pt>
                <c:pt idx="4706">
                  <c:v>2628</c:v>
                </c:pt>
                <c:pt idx="4707">
                  <c:v>2628.5</c:v>
                </c:pt>
                <c:pt idx="4708">
                  <c:v>2629</c:v>
                </c:pt>
                <c:pt idx="4709">
                  <c:v>2629.5</c:v>
                </c:pt>
                <c:pt idx="4710">
                  <c:v>2630</c:v>
                </c:pt>
                <c:pt idx="4711">
                  <c:v>2630.5</c:v>
                </c:pt>
                <c:pt idx="4712">
                  <c:v>2631</c:v>
                </c:pt>
                <c:pt idx="4713">
                  <c:v>2631.5</c:v>
                </c:pt>
                <c:pt idx="4714">
                  <c:v>2632</c:v>
                </c:pt>
                <c:pt idx="4715">
                  <c:v>2632.5</c:v>
                </c:pt>
                <c:pt idx="4716">
                  <c:v>2633</c:v>
                </c:pt>
                <c:pt idx="4717">
                  <c:v>2633.5</c:v>
                </c:pt>
                <c:pt idx="4718">
                  <c:v>2634</c:v>
                </c:pt>
                <c:pt idx="4719">
                  <c:v>2634.5</c:v>
                </c:pt>
                <c:pt idx="4720">
                  <c:v>2635</c:v>
                </c:pt>
                <c:pt idx="4721">
                  <c:v>2635.5</c:v>
                </c:pt>
                <c:pt idx="4722">
                  <c:v>2636</c:v>
                </c:pt>
                <c:pt idx="4723">
                  <c:v>2636.5</c:v>
                </c:pt>
                <c:pt idx="4724">
                  <c:v>2637</c:v>
                </c:pt>
                <c:pt idx="4725">
                  <c:v>2637.5</c:v>
                </c:pt>
                <c:pt idx="4726">
                  <c:v>2638</c:v>
                </c:pt>
                <c:pt idx="4727">
                  <c:v>2638.5</c:v>
                </c:pt>
                <c:pt idx="4728">
                  <c:v>2639</c:v>
                </c:pt>
                <c:pt idx="4729">
                  <c:v>2639.5</c:v>
                </c:pt>
                <c:pt idx="4730">
                  <c:v>2640</c:v>
                </c:pt>
                <c:pt idx="4731">
                  <c:v>2640.5</c:v>
                </c:pt>
                <c:pt idx="4732">
                  <c:v>2641</c:v>
                </c:pt>
                <c:pt idx="4733">
                  <c:v>2641.5</c:v>
                </c:pt>
                <c:pt idx="4734">
                  <c:v>2642</c:v>
                </c:pt>
                <c:pt idx="4735">
                  <c:v>2642.5</c:v>
                </c:pt>
                <c:pt idx="4736">
                  <c:v>2643</c:v>
                </c:pt>
                <c:pt idx="4737">
                  <c:v>2643.5</c:v>
                </c:pt>
                <c:pt idx="4738">
                  <c:v>2644</c:v>
                </c:pt>
                <c:pt idx="4739">
                  <c:v>2644.5</c:v>
                </c:pt>
                <c:pt idx="4740">
                  <c:v>2645</c:v>
                </c:pt>
                <c:pt idx="4741">
                  <c:v>2645.5</c:v>
                </c:pt>
                <c:pt idx="4742">
                  <c:v>2646</c:v>
                </c:pt>
                <c:pt idx="4743">
                  <c:v>2646.5</c:v>
                </c:pt>
                <c:pt idx="4744">
                  <c:v>2647</c:v>
                </c:pt>
                <c:pt idx="4745">
                  <c:v>2647.5</c:v>
                </c:pt>
                <c:pt idx="4746">
                  <c:v>2648</c:v>
                </c:pt>
                <c:pt idx="4747">
                  <c:v>2648.5</c:v>
                </c:pt>
                <c:pt idx="4748">
                  <c:v>2649</c:v>
                </c:pt>
                <c:pt idx="4749">
                  <c:v>2649.5</c:v>
                </c:pt>
                <c:pt idx="4750">
                  <c:v>2650</c:v>
                </c:pt>
                <c:pt idx="4751">
                  <c:v>2650.5</c:v>
                </c:pt>
                <c:pt idx="4752">
                  <c:v>2651</c:v>
                </c:pt>
                <c:pt idx="4753">
                  <c:v>2651.5</c:v>
                </c:pt>
                <c:pt idx="4754">
                  <c:v>2652</c:v>
                </c:pt>
                <c:pt idx="4755">
                  <c:v>2652.5</c:v>
                </c:pt>
                <c:pt idx="4756">
                  <c:v>2653</c:v>
                </c:pt>
                <c:pt idx="4757">
                  <c:v>2653.5</c:v>
                </c:pt>
                <c:pt idx="4758">
                  <c:v>2654</c:v>
                </c:pt>
                <c:pt idx="4759">
                  <c:v>2654.5</c:v>
                </c:pt>
                <c:pt idx="4760">
                  <c:v>2655</c:v>
                </c:pt>
                <c:pt idx="4761">
                  <c:v>2655.5</c:v>
                </c:pt>
                <c:pt idx="4762">
                  <c:v>2656</c:v>
                </c:pt>
                <c:pt idx="4763">
                  <c:v>2656.5</c:v>
                </c:pt>
                <c:pt idx="4764">
                  <c:v>2657</c:v>
                </c:pt>
                <c:pt idx="4765">
                  <c:v>2657.5</c:v>
                </c:pt>
                <c:pt idx="4766">
                  <c:v>2658</c:v>
                </c:pt>
                <c:pt idx="4767">
                  <c:v>2658.5</c:v>
                </c:pt>
                <c:pt idx="4768">
                  <c:v>2659</c:v>
                </c:pt>
                <c:pt idx="4769">
                  <c:v>2659.5</c:v>
                </c:pt>
                <c:pt idx="4770">
                  <c:v>2660</c:v>
                </c:pt>
                <c:pt idx="4771">
                  <c:v>2660.5</c:v>
                </c:pt>
                <c:pt idx="4772">
                  <c:v>2661</c:v>
                </c:pt>
                <c:pt idx="4773">
                  <c:v>2661.5</c:v>
                </c:pt>
                <c:pt idx="4774">
                  <c:v>2662</c:v>
                </c:pt>
                <c:pt idx="4775">
                  <c:v>2662.5</c:v>
                </c:pt>
                <c:pt idx="4776">
                  <c:v>2663</c:v>
                </c:pt>
                <c:pt idx="4777">
                  <c:v>2663.5</c:v>
                </c:pt>
                <c:pt idx="4778">
                  <c:v>2664</c:v>
                </c:pt>
                <c:pt idx="4779">
                  <c:v>2664.5</c:v>
                </c:pt>
                <c:pt idx="4780">
                  <c:v>2665</c:v>
                </c:pt>
                <c:pt idx="4781">
                  <c:v>2665.5</c:v>
                </c:pt>
                <c:pt idx="4782">
                  <c:v>2666</c:v>
                </c:pt>
                <c:pt idx="4783">
                  <c:v>2666.5</c:v>
                </c:pt>
                <c:pt idx="4784">
                  <c:v>2667</c:v>
                </c:pt>
                <c:pt idx="4785">
                  <c:v>2667.5</c:v>
                </c:pt>
                <c:pt idx="4786">
                  <c:v>2668</c:v>
                </c:pt>
                <c:pt idx="4787">
                  <c:v>2668.5</c:v>
                </c:pt>
                <c:pt idx="4788">
                  <c:v>2669</c:v>
                </c:pt>
                <c:pt idx="4789">
                  <c:v>2669.5</c:v>
                </c:pt>
                <c:pt idx="4790">
                  <c:v>2670</c:v>
                </c:pt>
                <c:pt idx="4791">
                  <c:v>2670.5</c:v>
                </c:pt>
                <c:pt idx="4792">
                  <c:v>2671</c:v>
                </c:pt>
                <c:pt idx="4793">
                  <c:v>2671.5</c:v>
                </c:pt>
                <c:pt idx="4794">
                  <c:v>2672</c:v>
                </c:pt>
                <c:pt idx="4795">
                  <c:v>2672.5</c:v>
                </c:pt>
                <c:pt idx="4796">
                  <c:v>2673</c:v>
                </c:pt>
                <c:pt idx="4797">
                  <c:v>2673.5</c:v>
                </c:pt>
                <c:pt idx="4798">
                  <c:v>2674</c:v>
                </c:pt>
                <c:pt idx="4799">
                  <c:v>2674.5</c:v>
                </c:pt>
                <c:pt idx="4800">
                  <c:v>2675</c:v>
                </c:pt>
                <c:pt idx="4801">
                  <c:v>2675.5</c:v>
                </c:pt>
                <c:pt idx="4802">
                  <c:v>2676</c:v>
                </c:pt>
                <c:pt idx="4803">
                  <c:v>2676.5</c:v>
                </c:pt>
                <c:pt idx="4804">
                  <c:v>2677</c:v>
                </c:pt>
                <c:pt idx="4805">
                  <c:v>2677.5</c:v>
                </c:pt>
                <c:pt idx="4806">
                  <c:v>2678</c:v>
                </c:pt>
                <c:pt idx="4807">
                  <c:v>2678.5</c:v>
                </c:pt>
                <c:pt idx="4808">
                  <c:v>2679</c:v>
                </c:pt>
                <c:pt idx="4809">
                  <c:v>2679.5</c:v>
                </c:pt>
                <c:pt idx="4810">
                  <c:v>2680</c:v>
                </c:pt>
                <c:pt idx="4811">
                  <c:v>2680.5</c:v>
                </c:pt>
                <c:pt idx="4812">
                  <c:v>2681</c:v>
                </c:pt>
                <c:pt idx="4813">
                  <c:v>2681.5</c:v>
                </c:pt>
                <c:pt idx="4814">
                  <c:v>2682</c:v>
                </c:pt>
                <c:pt idx="4815">
                  <c:v>2682.5</c:v>
                </c:pt>
                <c:pt idx="4816">
                  <c:v>2683</c:v>
                </c:pt>
                <c:pt idx="4817">
                  <c:v>2683.5</c:v>
                </c:pt>
                <c:pt idx="4818">
                  <c:v>2684</c:v>
                </c:pt>
                <c:pt idx="4819">
                  <c:v>2684.5</c:v>
                </c:pt>
                <c:pt idx="4820">
                  <c:v>2685</c:v>
                </c:pt>
                <c:pt idx="4821">
                  <c:v>2685.5</c:v>
                </c:pt>
                <c:pt idx="4822">
                  <c:v>2686</c:v>
                </c:pt>
                <c:pt idx="4823">
                  <c:v>2686.5</c:v>
                </c:pt>
                <c:pt idx="4824">
                  <c:v>2687</c:v>
                </c:pt>
                <c:pt idx="4825">
                  <c:v>2687.5</c:v>
                </c:pt>
                <c:pt idx="4826">
                  <c:v>2688</c:v>
                </c:pt>
                <c:pt idx="4827">
                  <c:v>2688.5</c:v>
                </c:pt>
                <c:pt idx="4828">
                  <c:v>2689</c:v>
                </c:pt>
                <c:pt idx="4829">
                  <c:v>2689.5</c:v>
                </c:pt>
                <c:pt idx="4830">
                  <c:v>2690</c:v>
                </c:pt>
                <c:pt idx="4831">
                  <c:v>2690.5</c:v>
                </c:pt>
                <c:pt idx="4832">
                  <c:v>2691</c:v>
                </c:pt>
                <c:pt idx="4833">
                  <c:v>2691.5</c:v>
                </c:pt>
                <c:pt idx="4834">
                  <c:v>2692</c:v>
                </c:pt>
                <c:pt idx="4835">
                  <c:v>2692.5</c:v>
                </c:pt>
                <c:pt idx="4836">
                  <c:v>2693</c:v>
                </c:pt>
                <c:pt idx="4837">
                  <c:v>2693.5</c:v>
                </c:pt>
                <c:pt idx="4838">
                  <c:v>2694</c:v>
                </c:pt>
                <c:pt idx="4839">
                  <c:v>2694.5</c:v>
                </c:pt>
                <c:pt idx="4840">
                  <c:v>2695</c:v>
                </c:pt>
                <c:pt idx="4841">
                  <c:v>2695.5</c:v>
                </c:pt>
                <c:pt idx="4842">
                  <c:v>2696</c:v>
                </c:pt>
                <c:pt idx="4843">
                  <c:v>2696.5</c:v>
                </c:pt>
                <c:pt idx="4844">
                  <c:v>2697</c:v>
                </c:pt>
                <c:pt idx="4845">
                  <c:v>2697.5</c:v>
                </c:pt>
                <c:pt idx="4846">
                  <c:v>2698</c:v>
                </c:pt>
                <c:pt idx="4847">
                  <c:v>2698.5</c:v>
                </c:pt>
                <c:pt idx="4848">
                  <c:v>2699</c:v>
                </c:pt>
                <c:pt idx="4849">
                  <c:v>2699.5</c:v>
                </c:pt>
                <c:pt idx="4850">
                  <c:v>2700</c:v>
                </c:pt>
                <c:pt idx="4851">
                  <c:v>2700.5</c:v>
                </c:pt>
                <c:pt idx="4852">
                  <c:v>2701</c:v>
                </c:pt>
                <c:pt idx="4853">
                  <c:v>2701.5</c:v>
                </c:pt>
                <c:pt idx="4854">
                  <c:v>2702</c:v>
                </c:pt>
                <c:pt idx="4855">
                  <c:v>2702.5</c:v>
                </c:pt>
                <c:pt idx="4856">
                  <c:v>2703</c:v>
                </c:pt>
                <c:pt idx="4857">
                  <c:v>2703.5</c:v>
                </c:pt>
                <c:pt idx="4858">
                  <c:v>2704</c:v>
                </c:pt>
                <c:pt idx="4859">
                  <c:v>2704.5</c:v>
                </c:pt>
                <c:pt idx="4860">
                  <c:v>2705</c:v>
                </c:pt>
                <c:pt idx="4861">
                  <c:v>2705.5</c:v>
                </c:pt>
                <c:pt idx="4862">
                  <c:v>2706</c:v>
                </c:pt>
                <c:pt idx="4863">
                  <c:v>2706.5</c:v>
                </c:pt>
                <c:pt idx="4864">
                  <c:v>2707</c:v>
                </c:pt>
                <c:pt idx="4865">
                  <c:v>2707.5</c:v>
                </c:pt>
                <c:pt idx="4866">
                  <c:v>2708</c:v>
                </c:pt>
                <c:pt idx="4867">
                  <c:v>2708.5</c:v>
                </c:pt>
                <c:pt idx="4868">
                  <c:v>2709</c:v>
                </c:pt>
                <c:pt idx="4869">
                  <c:v>2709.5</c:v>
                </c:pt>
                <c:pt idx="4870">
                  <c:v>2710</c:v>
                </c:pt>
                <c:pt idx="4871">
                  <c:v>2710.5</c:v>
                </c:pt>
                <c:pt idx="4872">
                  <c:v>2711</c:v>
                </c:pt>
                <c:pt idx="4873">
                  <c:v>2711.5</c:v>
                </c:pt>
                <c:pt idx="4874">
                  <c:v>2712</c:v>
                </c:pt>
                <c:pt idx="4875">
                  <c:v>2712.5</c:v>
                </c:pt>
                <c:pt idx="4876">
                  <c:v>2713</c:v>
                </c:pt>
                <c:pt idx="4877">
                  <c:v>2713.5</c:v>
                </c:pt>
                <c:pt idx="4878">
                  <c:v>2714</c:v>
                </c:pt>
                <c:pt idx="4879">
                  <c:v>2714.5</c:v>
                </c:pt>
                <c:pt idx="4880">
                  <c:v>2715</c:v>
                </c:pt>
                <c:pt idx="4881">
                  <c:v>2715.5</c:v>
                </c:pt>
                <c:pt idx="4882">
                  <c:v>2716</c:v>
                </c:pt>
                <c:pt idx="4883">
                  <c:v>2716.5</c:v>
                </c:pt>
                <c:pt idx="4884">
                  <c:v>2717</c:v>
                </c:pt>
                <c:pt idx="4885">
                  <c:v>2717.5</c:v>
                </c:pt>
                <c:pt idx="4886">
                  <c:v>2718</c:v>
                </c:pt>
                <c:pt idx="4887">
                  <c:v>2718.5</c:v>
                </c:pt>
                <c:pt idx="4888">
                  <c:v>2719</c:v>
                </c:pt>
                <c:pt idx="4889">
                  <c:v>2719.5</c:v>
                </c:pt>
                <c:pt idx="4890">
                  <c:v>2720</c:v>
                </c:pt>
                <c:pt idx="4891">
                  <c:v>2720.5</c:v>
                </c:pt>
                <c:pt idx="4892">
                  <c:v>2721</c:v>
                </c:pt>
                <c:pt idx="4893">
                  <c:v>2721.5</c:v>
                </c:pt>
                <c:pt idx="4894">
                  <c:v>2722</c:v>
                </c:pt>
                <c:pt idx="4895">
                  <c:v>2722.5</c:v>
                </c:pt>
                <c:pt idx="4896">
                  <c:v>2723</c:v>
                </c:pt>
                <c:pt idx="4897">
                  <c:v>2723.5</c:v>
                </c:pt>
                <c:pt idx="4898">
                  <c:v>2724</c:v>
                </c:pt>
                <c:pt idx="4899">
                  <c:v>2724.5</c:v>
                </c:pt>
                <c:pt idx="4900">
                  <c:v>2725</c:v>
                </c:pt>
                <c:pt idx="4901">
                  <c:v>2725.5</c:v>
                </c:pt>
                <c:pt idx="4902">
                  <c:v>2726</c:v>
                </c:pt>
                <c:pt idx="4903">
                  <c:v>2726.5</c:v>
                </c:pt>
                <c:pt idx="4904">
                  <c:v>2727</c:v>
                </c:pt>
                <c:pt idx="4905">
                  <c:v>2727.5</c:v>
                </c:pt>
                <c:pt idx="4906">
                  <c:v>2728</c:v>
                </c:pt>
                <c:pt idx="4907">
                  <c:v>2728.5</c:v>
                </c:pt>
                <c:pt idx="4908">
                  <c:v>2729</c:v>
                </c:pt>
                <c:pt idx="4909">
                  <c:v>2729.5</c:v>
                </c:pt>
                <c:pt idx="4910">
                  <c:v>2730</c:v>
                </c:pt>
                <c:pt idx="4911">
                  <c:v>2730.5</c:v>
                </c:pt>
                <c:pt idx="4912">
                  <c:v>2731</c:v>
                </c:pt>
                <c:pt idx="4913">
                  <c:v>2731.5</c:v>
                </c:pt>
                <c:pt idx="4914">
                  <c:v>2732</c:v>
                </c:pt>
                <c:pt idx="4915">
                  <c:v>2732.5</c:v>
                </c:pt>
                <c:pt idx="4916">
                  <c:v>2733</c:v>
                </c:pt>
                <c:pt idx="4917">
                  <c:v>2733.5</c:v>
                </c:pt>
                <c:pt idx="4918">
                  <c:v>2734</c:v>
                </c:pt>
                <c:pt idx="4919">
                  <c:v>2734.5</c:v>
                </c:pt>
                <c:pt idx="4920">
                  <c:v>2735</c:v>
                </c:pt>
                <c:pt idx="4921">
                  <c:v>2735.5</c:v>
                </c:pt>
                <c:pt idx="4922">
                  <c:v>2736</c:v>
                </c:pt>
                <c:pt idx="4923">
                  <c:v>2736.5</c:v>
                </c:pt>
                <c:pt idx="4924">
                  <c:v>2737</c:v>
                </c:pt>
                <c:pt idx="4925">
                  <c:v>2737.5</c:v>
                </c:pt>
                <c:pt idx="4926">
                  <c:v>2738</c:v>
                </c:pt>
                <c:pt idx="4927">
                  <c:v>2738.5</c:v>
                </c:pt>
                <c:pt idx="4928">
                  <c:v>2739</c:v>
                </c:pt>
                <c:pt idx="4929">
                  <c:v>2739.5</c:v>
                </c:pt>
                <c:pt idx="4930">
                  <c:v>2740</c:v>
                </c:pt>
                <c:pt idx="4931">
                  <c:v>2740.5</c:v>
                </c:pt>
                <c:pt idx="4932">
                  <c:v>2741</c:v>
                </c:pt>
                <c:pt idx="4933">
                  <c:v>2741.5</c:v>
                </c:pt>
                <c:pt idx="4934">
                  <c:v>2742</c:v>
                </c:pt>
                <c:pt idx="4935">
                  <c:v>2742.5</c:v>
                </c:pt>
                <c:pt idx="4936">
                  <c:v>2743</c:v>
                </c:pt>
                <c:pt idx="4937">
                  <c:v>2743.5</c:v>
                </c:pt>
                <c:pt idx="4938">
                  <c:v>2744</c:v>
                </c:pt>
                <c:pt idx="4939">
                  <c:v>2744.5</c:v>
                </c:pt>
                <c:pt idx="4940">
                  <c:v>2745</c:v>
                </c:pt>
                <c:pt idx="4941">
                  <c:v>2745.5</c:v>
                </c:pt>
                <c:pt idx="4942">
                  <c:v>2746</c:v>
                </c:pt>
                <c:pt idx="4943">
                  <c:v>2746.5</c:v>
                </c:pt>
                <c:pt idx="4944">
                  <c:v>2747</c:v>
                </c:pt>
                <c:pt idx="4945">
                  <c:v>2747.5</c:v>
                </c:pt>
                <c:pt idx="4946">
                  <c:v>2748</c:v>
                </c:pt>
                <c:pt idx="4947">
                  <c:v>2748.5</c:v>
                </c:pt>
                <c:pt idx="4948">
                  <c:v>2749</c:v>
                </c:pt>
                <c:pt idx="4949">
                  <c:v>2749.5</c:v>
                </c:pt>
                <c:pt idx="4950">
                  <c:v>2750</c:v>
                </c:pt>
                <c:pt idx="4951">
                  <c:v>2750.5</c:v>
                </c:pt>
                <c:pt idx="4952">
                  <c:v>2751</c:v>
                </c:pt>
                <c:pt idx="4953">
                  <c:v>2751.5</c:v>
                </c:pt>
                <c:pt idx="4954">
                  <c:v>2752</c:v>
                </c:pt>
                <c:pt idx="4955">
                  <c:v>2752.5</c:v>
                </c:pt>
                <c:pt idx="4956">
                  <c:v>2753</c:v>
                </c:pt>
                <c:pt idx="4957">
                  <c:v>2753.5</c:v>
                </c:pt>
                <c:pt idx="4958">
                  <c:v>2754</c:v>
                </c:pt>
                <c:pt idx="4959">
                  <c:v>2754.5</c:v>
                </c:pt>
                <c:pt idx="4960">
                  <c:v>2755</c:v>
                </c:pt>
                <c:pt idx="4961">
                  <c:v>2755.5</c:v>
                </c:pt>
                <c:pt idx="4962">
                  <c:v>2756</c:v>
                </c:pt>
                <c:pt idx="4963">
                  <c:v>2756.5</c:v>
                </c:pt>
                <c:pt idx="4964">
                  <c:v>2757</c:v>
                </c:pt>
                <c:pt idx="4965">
                  <c:v>2757.5</c:v>
                </c:pt>
                <c:pt idx="4966">
                  <c:v>2758</c:v>
                </c:pt>
                <c:pt idx="4967">
                  <c:v>2758.5</c:v>
                </c:pt>
                <c:pt idx="4968">
                  <c:v>2759</c:v>
                </c:pt>
                <c:pt idx="4969">
                  <c:v>2759.5</c:v>
                </c:pt>
                <c:pt idx="4970">
                  <c:v>2760</c:v>
                </c:pt>
                <c:pt idx="4971">
                  <c:v>2760.5</c:v>
                </c:pt>
                <c:pt idx="4972">
                  <c:v>2761</c:v>
                </c:pt>
                <c:pt idx="4973">
                  <c:v>2761.5</c:v>
                </c:pt>
                <c:pt idx="4974">
                  <c:v>2762</c:v>
                </c:pt>
                <c:pt idx="4975">
                  <c:v>2762.5</c:v>
                </c:pt>
                <c:pt idx="4976">
                  <c:v>2763</c:v>
                </c:pt>
                <c:pt idx="4977">
                  <c:v>2763.5</c:v>
                </c:pt>
                <c:pt idx="4978">
                  <c:v>2764</c:v>
                </c:pt>
                <c:pt idx="4979">
                  <c:v>2764.5</c:v>
                </c:pt>
                <c:pt idx="4980">
                  <c:v>2765</c:v>
                </c:pt>
                <c:pt idx="4981">
                  <c:v>2765.5</c:v>
                </c:pt>
                <c:pt idx="4982">
                  <c:v>2766</c:v>
                </c:pt>
                <c:pt idx="4983">
                  <c:v>2766.5</c:v>
                </c:pt>
                <c:pt idx="4984">
                  <c:v>2767</c:v>
                </c:pt>
                <c:pt idx="4985">
                  <c:v>2767.5</c:v>
                </c:pt>
                <c:pt idx="4986">
                  <c:v>2768</c:v>
                </c:pt>
                <c:pt idx="4987">
                  <c:v>2768.5</c:v>
                </c:pt>
                <c:pt idx="4988">
                  <c:v>2769</c:v>
                </c:pt>
                <c:pt idx="4989">
                  <c:v>2769.5</c:v>
                </c:pt>
                <c:pt idx="4990">
                  <c:v>2770</c:v>
                </c:pt>
                <c:pt idx="4991">
                  <c:v>2770.5</c:v>
                </c:pt>
                <c:pt idx="4992">
                  <c:v>2771</c:v>
                </c:pt>
                <c:pt idx="4993">
                  <c:v>2771.5</c:v>
                </c:pt>
                <c:pt idx="4994">
                  <c:v>2772</c:v>
                </c:pt>
                <c:pt idx="4995">
                  <c:v>2772.5</c:v>
                </c:pt>
                <c:pt idx="4996">
                  <c:v>2773</c:v>
                </c:pt>
                <c:pt idx="4997">
                  <c:v>2773.5</c:v>
                </c:pt>
                <c:pt idx="4998">
                  <c:v>2774</c:v>
                </c:pt>
                <c:pt idx="4999">
                  <c:v>2774.5</c:v>
                </c:pt>
                <c:pt idx="5000">
                  <c:v>2775</c:v>
                </c:pt>
                <c:pt idx="5001">
                  <c:v>2775.5</c:v>
                </c:pt>
                <c:pt idx="5002">
                  <c:v>2776</c:v>
                </c:pt>
                <c:pt idx="5003">
                  <c:v>2776.5</c:v>
                </c:pt>
                <c:pt idx="5004">
                  <c:v>2777</c:v>
                </c:pt>
                <c:pt idx="5005">
                  <c:v>2777.5</c:v>
                </c:pt>
                <c:pt idx="5006">
                  <c:v>2778</c:v>
                </c:pt>
                <c:pt idx="5007">
                  <c:v>2778.5</c:v>
                </c:pt>
                <c:pt idx="5008">
                  <c:v>2779</c:v>
                </c:pt>
                <c:pt idx="5009">
                  <c:v>2779.5</c:v>
                </c:pt>
                <c:pt idx="5010">
                  <c:v>2780</c:v>
                </c:pt>
                <c:pt idx="5011">
                  <c:v>2780.5</c:v>
                </c:pt>
                <c:pt idx="5012">
                  <c:v>2781</c:v>
                </c:pt>
                <c:pt idx="5013">
                  <c:v>2781.5</c:v>
                </c:pt>
                <c:pt idx="5014">
                  <c:v>2782</c:v>
                </c:pt>
                <c:pt idx="5015">
                  <c:v>2782.5</c:v>
                </c:pt>
                <c:pt idx="5016">
                  <c:v>2783</c:v>
                </c:pt>
                <c:pt idx="5017">
                  <c:v>2783.5</c:v>
                </c:pt>
                <c:pt idx="5018">
                  <c:v>2784</c:v>
                </c:pt>
                <c:pt idx="5019">
                  <c:v>2784.5</c:v>
                </c:pt>
                <c:pt idx="5020">
                  <c:v>2785</c:v>
                </c:pt>
                <c:pt idx="5021">
                  <c:v>2785.5</c:v>
                </c:pt>
                <c:pt idx="5022">
                  <c:v>2786</c:v>
                </c:pt>
                <c:pt idx="5023">
                  <c:v>2786.5</c:v>
                </c:pt>
                <c:pt idx="5024">
                  <c:v>2787</c:v>
                </c:pt>
                <c:pt idx="5025">
                  <c:v>2787.5</c:v>
                </c:pt>
                <c:pt idx="5026">
                  <c:v>2788</c:v>
                </c:pt>
                <c:pt idx="5027">
                  <c:v>2788.5</c:v>
                </c:pt>
                <c:pt idx="5028">
                  <c:v>2789</c:v>
                </c:pt>
                <c:pt idx="5029">
                  <c:v>2789.5</c:v>
                </c:pt>
                <c:pt idx="5030">
                  <c:v>2790</c:v>
                </c:pt>
                <c:pt idx="5031">
                  <c:v>2790.5</c:v>
                </c:pt>
                <c:pt idx="5032">
                  <c:v>2791</c:v>
                </c:pt>
                <c:pt idx="5033">
                  <c:v>2791.5</c:v>
                </c:pt>
                <c:pt idx="5034">
                  <c:v>2792</c:v>
                </c:pt>
                <c:pt idx="5035">
                  <c:v>2792.5</c:v>
                </c:pt>
                <c:pt idx="5036">
                  <c:v>2793</c:v>
                </c:pt>
                <c:pt idx="5037">
                  <c:v>2793.5</c:v>
                </c:pt>
                <c:pt idx="5038">
                  <c:v>2794</c:v>
                </c:pt>
                <c:pt idx="5039">
                  <c:v>2794.5</c:v>
                </c:pt>
                <c:pt idx="5040">
                  <c:v>2795</c:v>
                </c:pt>
                <c:pt idx="5041">
                  <c:v>2795.5</c:v>
                </c:pt>
                <c:pt idx="5042">
                  <c:v>2796</c:v>
                </c:pt>
                <c:pt idx="5043">
                  <c:v>2796.5</c:v>
                </c:pt>
                <c:pt idx="5044">
                  <c:v>2797</c:v>
                </c:pt>
                <c:pt idx="5045">
                  <c:v>2797.5</c:v>
                </c:pt>
                <c:pt idx="5046">
                  <c:v>2798</c:v>
                </c:pt>
                <c:pt idx="5047">
                  <c:v>2798.5</c:v>
                </c:pt>
                <c:pt idx="5048">
                  <c:v>2799</c:v>
                </c:pt>
                <c:pt idx="5049">
                  <c:v>2799.5</c:v>
                </c:pt>
                <c:pt idx="5050">
                  <c:v>2800</c:v>
                </c:pt>
                <c:pt idx="5051">
                  <c:v>2800.5</c:v>
                </c:pt>
                <c:pt idx="5052">
                  <c:v>2801</c:v>
                </c:pt>
                <c:pt idx="5053">
                  <c:v>2801.5</c:v>
                </c:pt>
                <c:pt idx="5054">
                  <c:v>2802</c:v>
                </c:pt>
                <c:pt idx="5055">
                  <c:v>2802.5</c:v>
                </c:pt>
                <c:pt idx="5056">
                  <c:v>2803</c:v>
                </c:pt>
                <c:pt idx="5057">
                  <c:v>2803.5</c:v>
                </c:pt>
                <c:pt idx="5058">
                  <c:v>2804</c:v>
                </c:pt>
                <c:pt idx="5059">
                  <c:v>2804.5</c:v>
                </c:pt>
                <c:pt idx="5060">
                  <c:v>2805</c:v>
                </c:pt>
                <c:pt idx="5061">
                  <c:v>2805.5</c:v>
                </c:pt>
                <c:pt idx="5062">
                  <c:v>2806</c:v>
                </c:pt>
                <c:pt idx="5063">
                  <c:v>2806.5</c:v>
                </c:pt>
                <c:pt idx="5064">
                  <c:v>2807</c:v>
                </c:pt>
                <c:pt idx="5065">
                  <c:v>2807.5</c:v>
                </c:pt>
                <c:pt idx="5066">
                  <c:v>2808</c:v>
                </c:pt>
                <c:pt idx="5067">
                  <c:v>2808.5</c:v>
                </c:pt>
                <c:pt idx="5068">
                  <c:v>2809</c:v>
                </c:pt>
                <c:pt idx="5069">
                  <c:v>2809.5</c:v>
                </c:pt>
                <c:pt idx="5070">
                  <c:v>2810</c:v>
                </c:pt>
                <c:pt idx="5071">
                  <c:v>2810.5</c:v>
                </c:pt>
                <c:pt idx="5072">
                  <c:v>2811</c:v>
                </c:pt>
                <c:pt idx="5073">
                  <c:v>2811.5</c:v>
                </c:pt>
                <c:pt idx="5074">
                  <c:v>2812</c:v>
                </c:pt>
                <c:pt idx="5075">
                  <c:v>2812.5</c:v>
                </c:pt>
                <c:pt idx="5076">
                  <c:v>2813</c:v>
                </c:pt>
                <c:pt idx="5077">
                  <c:v>2813.5</c:v>
                </c:pt>
                <c:pt idx="5078">
                  <c:v>2814</c:v>
                </c:pt>
                <c:pt idx="5079">
                  <c:v>2814.5</c:v>
                </c:pt>
                <c:pt idx="5080">
                  <c:v>2815</c:v>
                </c:pt>
                <c:pt idx="5081">
                  <c:v>2815.5</c:v>
                </c:pt>
                <c:pt idx="5082">
                  <c:v>2816</c:v>
                </c:pt>
                <c:pt idx="5083">
                  <c:v>2816.5</c:v>
                </c:pt>
                <c:pt idx="5084">
                  <c:v>2817</c:v>
                </c:pt>
                <c:pt idx="5085">
                  <c:v>2817.5</c:v>
                </c:pt>
                <c:pt idx="5086">
                  <c:v>2818</c:v>
                </c:pt>
                <c:pt idx="5087">
                  <c:v>2818.5</c:v>
                </c:pt>
                <c:pt idx="5088">
                  <c:v>2819</c:v>
                </c:pt>
                <c:pt idx="5089">
                  <c:v>2819.5</c:v>
                </c:pt>
                <c:pt idx="5090">
                  <c:v>2820</c:v>
                </c:pt>
                <c:pt idx="5091">
                  <c:v>2820.5</c:v>
                </c:pt>
                <c:pt idx="5092">
                  <c:v>2821</c:v>
                </c:pt>
                <c:pt idx="5093">
                  <c:v>2821.5</c:v>
                </c:pt>
                <c:pt idx="5094">
                  <c:v>2822</c:v>
                </c:pt>
                <c:pt idx="5095">
                  <c:v>2822.5</c:v>
                </c:pt>
                <c:pt idx="5096">
                  <c:v>2823</c:v>
                </c:pt>
                <c:pt idx="5097">
                  <c:v>2823.5</c:v>
                </c:pt>
                <c:pt idx="5098">
                  <c:v>2824</c:v>
                </c:pt>
                <c:pt idx="5099">
                  <c:v>2824.5</c:v>
                </c:pt>
                <c:pt idx="5100">
                  <c:v>2825</c:v>
                </c:pt>
                <c:pt idx="5101">
                  <c:v>2825.5</c:v>
                </c:pt>
                <c:pt idx="5102">
                  <c:v>2826</c:v>
                </c:pt>
                <c:pt idx="5103">
                  <c:v>2826.5</c:v>
                </c:pt>
                <c:pt idx="5104">
                  <c:v>2827</c:v>
                </c:pt>
                <c:pt idx="5105">
                  <c:v>2827.5</c:v>
                </c:pt>
                <c:pt idx="5106">
                  <c:v>2828</c:v>
                </c:pt>
                <c:pt idx="5107">
                  <c:v>2828.5</c:v>
                </c:pt>
                <c:pt idx="5108">
                  <c:v>2829</c:v>
                </c:pt>
                <c:pt idx="5109">
                  <c:v>2829.5</c:v>
                </c:pt>
                <c:pt idx="5110">
                  <c:v>2830</c:v>
                </c:pt>
                <c:pt idx="5111">
                  <c:v>2830.5</c:v>
                </c:pt>
                <c:pt idx="5112">
                  <c:v>2831</c:v>
                </c:pt>
                <c:pt idx="5113">
                  <c:v>2831.5</c:v>
                </c:pt>
                <c:pt idx="5114">
                  <c:v>2832</c:v>
                </c:pt>
                <c:pt idx="5115">
                  <c:v>2832.5</c:v>
                </c:pt>
                <c:pt idx="5116">
                  <c:v>2833</c:v>
                </c:pt>
                <c:pt idx="5117">
                  <c:v>2833.5</c:v>
                </c:pt>
                <c:pt idx="5118">
                  <c:v>2834</c:v>
                </c:pt>
                <c:pt idx="5119">
                  <c:v>2834.5</c:v>
                </c:pt>
                <c:pt idx="5120">
                  <c:v>2835</c:v>
                </c:pt>
                <c:pt idx="5121">
                  <c:v>2835.5</c:v>
                </c:pt>
                <c:pt idx="5122">
                  <c:v>2836</c:v>
                </c:pt>
                <c:pt idx="5123">
                  <c:v>2836.5</c:v>
                </c:pt>
                <c:pt idx="5124">
                  <c:v>2837</c:v>
                </c:pt>
                <c:pt idx="5125">
                  <c:v>2837.5</c:v>
                </c:pt>
                <c:pt idx="5126">
                  <c:v>2838</c:v>
                </c:pt>
                <c:pt idx="5127">
                  <c:v>2838.5</c:v>
                </c:pt>
                <c:pt idx="5128">
                  <c:v>2839</c:v>
                </c:pt>
                <c:pt idx="5129">
                  <c:v>2839.5</c:v>
                </c:pt>
                <c:pt idx="5130">
                  <c:v>2840</c:v>
                </c:pt>
                <c:pt idx="5131">
                  <c:v>2840.5</c:v>
                </c:pt>
                <c:pt idx="5132">
                  <c:v>2841</c:v>
                </c:pt>
                <c:pt idx="5133">
                  <c:v>2841.5</c:v>
                </c:pt>
                <c:pt idx="5134">
                  <c:v>2842</c:v>
                </c:pt>
                <c:pt idx="5135">
                  <c:v>2842.5</c:v>
                </c:pt>
                <c:pt idx="5136">
                  <c:v>2843</c:v>
                </c:pt>
                <c:pt idx="5137">
                  <c:v>2843.5</c:v>
                </c:pt>
                <c:pt idx="5138">
                  <c:v>2844</c:v>
                </c:pt>
                <c:pt idx="5139">
                  <c:v>2844.5</c:v>
                </c:pt>
                <c:pt idx="5140">
                  <c:v>2845</c:v>
                </c:pt>
                <c:pt idx="5141">
                  <c:v>2845.5</c:v>
                </c:pt>
                <c:pt idx="5142">
                  <c:v>2846</c:v>
                </c:pt>
                <c:pt idx="5143">
                  <c:v>2846.5</c:v>
                </c:pt>
                <c:pt idx="5144">
                  <c:v>2847</c:v>
                </c:pt>
                <c:pt idx="5145">
                  <c:v>2847.5</c:v>
                </c:pt>
                <c:pt idx="5146">
                  <c:v>2848</c:v>
                </c:pt>
                <c:pt idx="5147">
                  <c:v>2848.5</c:v>
                </c:pt>
                <c:pt idx="5148">
                  <c:v>2849</c:v>
                </c:pt>
                <c:pt idx="5149">
                  <c:v>2849.5</c:v>
                </c:pt>
                <c:pt idx="5150">
                  <c:v>2850</c:v>
                </c:pt>
                <c:pt idx="5151">
                  <c:v>2850.5</c:v>
                </c:pt>
                <c:pt idx="5152">
                  <c:v>2851</c:v>
                </c:pt>
                <c:pt idx="5153">
                  <c:v>2851.5</c:v>
                </c:pt>
                <c:pt idx="5154">
                  <c:v>2852</c:v>
                </c:pt>
                <c:pt idx="5155">
                  <c:v>2852.5</c:v>
                </c:pt>
                <c:pt idx="5156">
                  <c:v>2853</c:v>
                </c:pt>
                <c:pt idx="5157">
                  <c:v>2853.5</c:v>
                </c:pt>
                <c:pt idx="5158">
                  <c:v>2854</c:v>
                </c:pt>
                <c:pt idx="5159">
                  <c:v>2854.5</c:v>
                </c:pt>
                <c:pt idx="5160">
                  <c:v>2855</c:v>
                </c:pt>
                <c:pt idx="5161">
                  <c:v>2855.5</c:v>
                </c:pt>
                <c:pt idx="5162">
                  <c:v>2856</c:v>
                </c:pt>
                <c:pt idx="5163">
                  <c:v>2856.5</c:v>
                </c:pt>
                <c:pt idx="5164">
                  <c:v>2857</c:v>
                </c:pt>
                <c:pt idx="5165">
                  <c:v>2857.5</c:v>
                </c:pt>
                <c:pt idx="5166">
                  <c:v>2858</c:v>
                </c:pt>
                <c:pt idx="5167">
                  <c:v>2858.5</c:v>
                </c:pt>
                <c:pt idx="5168">
                  <c:v>2859</c:v>
                </c:pt>
                <c:pt idx="5169">
                  <c:v>2859.5</c:v>
                </c:pt>
                <c:pt idx="5170">
                  <c:v>2860</c:v>
                </c:pt>
                <c:pt idx="5171">
                  <c:v>2860.5</c:v>
                </c:pt>
                <c:pt idx="5172">
                  <c:v>2861</c:v>
                </c:pt>
                <c:pt idx="5173">
                  <c:v>2861.5</c:v>
                </c:pt>
                <c:pt idx="5174">
                  <c:v>2862</c:v>
                </c:pt>
                <c:pt idx="5175">
                  <c:v>2862.5</c:v>
                </c:pt>
                <c:pt idx="5176">
                  <c:v>2863</c:v>
                </c:pt>
                <c:pt idx="5177">
                  <c:v>2863.5</c:v>
                </c:pt>
                <c:pt idx="5178">
                  <c:v>2864</c:v>
                </c:pt>
                <c:pt idx="5179">
                  <c:v>2864.5</c:v>
                </c:pt>
                <c:pt idx="5180">
                  <c:v>2865</c:v>
                </c:pt>
                <c:pt idx="5181">
                  <c:v>2865.5</c:v>
                </c:pt>
                <c:pt idx="5182">
                  <c:v>2866</c:v>
                </c:pt>
                <c:pt idx="5183">
                  <c:v>2866.5</c:v>
                </c:pt>
                <c:pt idx="5184">
                  <c:v>2867</c:v>
                </c:pt>
                <c:pt idx="5185">
                  <c:v>2867.5</c:v>
                </c:pt>
                <c:pt idx="5186">
                  <c:v>2868</c:v>
                </c:pt>
                <c:pt idx="5187">
                  <c:v>2868.5</c:v>
                </c:pt>
                <c:pt idx="5188">
                  <c:v>2869</c:v>
                </c:pt>
                <c:pt idx="5189">
                  <c:v>2869.5</c:v>
                </c:pt>
                <c:pt idx="5190">
                  <c:v>2870</c:v>
                </c:pt>
                <c:pt idx="5191">
                  <c:v>2870.5</c:v>
                </c:pt>
                <c:pt idx="5192">
                  <c:v>2871</c:v>
                </c:pt>
                <c:pt idx="5193">
                  <c:v>2871.5</c:v>
                </c:pt>
                <c:pt idx="5194">
                  <c:v>2872</c:v>
                </c:pt>
                <c:pt idx="5195">
                  <c:v>2872.5</c:v>
                </c:pt>
                <c:pt idx="5196">
                  <c:v>2873</c:v>
                </c:pt>
                <c:pt idx="5197">
                  <c:v>2873.5</c:v>
                </c:pt>
                <c:pt idx="5198">
                  <c:v>2874</c:v>
                </c:pt>
                <c:pt idx="5199">
                  <c:v>2874.5</c:v>
                </c:pt>
                <c:pt idx="5200">
                  <c:v>2875</c:v>
                </c:pt>
                <c:pt idx="5201">
                  <c:v>2875.5</c:v>
                </c:pt>
                <c:pt idx="5202">
                  <c:v>2876</c:v>
                </c:pt>
                <c:pt idx="5203">
                  <c:v>2876.5</c:v>
                </c:pt>
                <c:pt idx="5204">
                  <c:v>2877</c:v>
                </c:pt>
                <c:pt idx="5205">
                  <c:v>2877.5</c:v>
                </c:pt>
                <c:pt idx="5206">
                  <c:v>2878</c:v>
                </c:pt>
                <c:pt idx="5207">
                  <c:v>2878.5</c:v>
                </c:pt>
                <c:pt idx="5208">
                  <c:v>2879</c:v>
                </c:pt>
                <c:pt idx="5209">
                  <c:v>2879.5</c:v>
                </c:pt>
                <c:pt idx="5210">
                  <c:v>2880</c:v>
                </c:pt>
                <c:pt idx="5211">
                  <c:v>2880.5</c:v>
                </c:pt>
                <c:pt idx="5212">
                  <c:v>2881</c:v>
                </c:pt>
                <c:pt idx="5213">
                  <c:v>2881.5</c:v>
                </c:pt>
                <c:pt idx="5214">
                  <c:v>2882</c:v>
                </c:pt>
                <c:pt idx="5215">
                  <c:v>2882.5</c:v>
                </c:pt>
                <c:pt idx="5216">
                  <c:v>2883</c:v>
                </c:pt>
                <c:pt idx="5217">
                  <c:v>2883.5</c:v>
                </c:pt>
                <c:pt idx="5218">
                  <c:v>2884</c:v>
                </c:pt>
                <c:pt idx="5219">
                  <c:v>2884.5</c:v>
                </c:pt>
                <c:pt idx="5220">
                  <c:v>2885</c:v>
                </c:pt>
                <c:pt idx="5221">
                  <c:v>2885.5</c:v>
                </c:pt>
                <c:pt idx="5222">
                  <c:v>2886</c:v>
                </c:pt>
                <c:pt idx="5223">
                  <c:v>2886.5</c:v>
                </c:pt>
                <c:pt idx="5224">
                  <c:v>2887</c:v>
                </c:pt>
                <c:pt idx="5225">
                  <c:v>2887.5</c:v>
                </c:pt>
                <c:pt idx="5226">
                  <c:v>2888</c:v>
                </c:pt>
                <c:pt idx="5227">
                  <c:v>2888.5</c:v>
                </c:pt>
                <c:pt idx="5228">
                  <c:v>2889</c:v>
                </c:pt>
                <c:pt idx="5229">
                  <c:v>2889.5</c:v>
                </c:pt>
                <c:pt idx="5230">
                  <c:v>2890</c:v>
                </c:pt>
                <c:pt idx="5231">
                  <c:v>2890.5</c:v>
                </c:pt>
                <c:pt idx="5232">
                  <c:v>2891</c:v>
                </c:pt>
                <c:pt idx="5233">
                  <c:v>2891.5</c:v>
                </c:pt>
                <c:pt idx="5234">
                  <c:v>2892</c:v>
                </c:pt>
                <c:pt idx="5235">
                  <c:v>2892.5</c:v>
                </c:pt>
                <c:pt idx="5236">
                  <c:v>2893</c:v>
                </c:pt>
                <c:pt idx="5237">
                  <c:v>2893.5</c:v>
                </c:pt>
                <c:pt idx="5238">
                  <c:v>2894</c:v>
                </c:pt>
                <c:pt idx="5239">
                  <c:v>2894.5</c:v>
                </c:pt>
                <c:pt idx="5240">
                  <c:v>2895</c:v>
                </c:pt>
                <c:pt idx="5241">
                  <c:v>2895.5</c:v>
                </c:pt>
                <c:pt idx="5242">
                  <c:v>2896</c:v>
                </c:pt>
                <c:pt idx="5243">
                  <c:v>2896.5</c:v>
                </c:pt>
                <c:pt idx="5244">
                  <c:v>2897</c:v>
                </c:pt>
                <c:pt idx="5245">
                  <c:v>2897.5</c:v>
                </c:pt>
                <c:pt idx="5246">
                  <c:v>2898</c:v>
                </c:pt>
                <c:pt idx="5247">
                  <c:v>2898.5</c:v>
                </c:pt>
                <c:pt idx="5248">
                  <c:v>2899</c:v>
                </c:pt>
                <c:pt idx="5249">
                  <c:v>2899.5</c:v>
                </c:pt>
                <c:pt idx="5250">
                  <c:v>2900</c:v>
                </c:pt>
                <c:pt idx="5251">
                  <c:v>2900.5</c:v>
                </c:pt>
                <c:pt idx="5252">
                  <c:v>2901</c:v>
                </c:pt>
                <c:pt idx="5253">
                  <c:v>2901.5</c:v>
                </c:pt>
                <c:pt idx="5254">
                  <c:v>2902</c:v>
                </c:pt>
                <c:pt idx="5255">
                  <c:v>2902.5</c:v>
                </c:pt>
                <c:pt idx="5256">
                  <c:v>2903</c:v>
                </c:pt>
                <c:pt idx="5257">
                  <c:v>2903.5</c:v>
                </c:pt>
                <c:pt idx="5258">
                  <c:v>2904</c:v>
                </c:pt>
                <c:pt idx="5259">
                  <c:v>2904.5</c:v>
                </c:pt>
                <c:pt idx="5260">
                  <c:v>2905</c:v>
                </c:pt>
                <c:pt idx="5261">
                  <c:v>2905.5</c:v>
                </c:pt>
                <c:pt idx="5262">
                  <c:v>2906</c:v>
                </c:pt>
                <c:pt idx="5263">
                  <c:v>2906.5</c:v>
                </c:pt>
                <c:pt idx="5264">
                  <c:v>2907</c:v>
                </c:pt>
                <c:pt idx="5265">
                  <c:v>2907.5</c:v>
                </c:pt>
                <c:pt idx="5266">
                  <c:v>2908</c:v>
                </c:pt>
                <c:pt idx="5267">
                  <c:v>2908.5</c:v>
                </c:pt>
                <c:pt idx="5268">
                  <c:v>2909</c:v>
                </c:pt>
                <c:pt idx="5269">
                  <c:v>2909.5</c:v>
                </c:pt>
                <c:pt idx="5270">
                  <c:v>2910</c:v>
                </c:pt>
                <c:pt idx="5271">
                  <c:v>2910.5</c:v>
                </c:pt>
                <c:pt idx="5272">
                  <c:v>2911</c:v>
                </c:pt>
                <c:pt idx="5273">
                  <c:v>2911.5</c:v>
                </c:pt>
                <c:pt idx="5274">
                  <c:v>2912</c:v>
                </c:pt>
                <c:pt idx="5275">
                  <c:v>2912.5</c:v>
                </c:pt>
                <c:pt idx="5276">
                  <c:v>2913</c:v>
                </c:pt>
                <c:pt idx="5277">
                  <c:v>2913.5</c:v>
                </c:pt>
                <c:pt idx="5278">
                  <c:v>2914</c:v>
                </c:pt>
                <c:pt idx="5279">
                  <c:v>2914.5</c:v>
                </c:pt>
                <c:pt idx="5280">
                  <c:v>2915</c:v>
                </c:pt>
                <c:pt idx="5281">
                  <c:v>2915.5</c:v>
                </c:pt>
                <c:pt idx="5282">
                  <c:v>2916</c:v>
                </c:pt>
                <c:pt idx="5283">
                  <c:v>2916.5</c:v>
                </c:pt>
                <c:pt idx="5284">
                  <c:v>2917</c:v>
                </c:pt>
                <c:pt idx="5285">
                  <c:v>2917.5</c:v>
                </c:pt>
                <c:pt idx="5286">
                  <c:v>2918</c:v>
                </c:pt>
                <c:pt idx="5287">
                  <c:v>2918.5</c:v>
                </c:pt>
                <c:pt idx="5288">
                  <c:v>2919</c:v>
                </c:pt>
                <c:pt idx="5289">
                  <c:v>2919.5</c:v>
                </c:pt>
                <c:pt idx="5290">
                  <c:v>2920</c:v>
                </c:pt>
                <c:pt idx="5291">
                  <c:v>2920.5</c:v>
                </c:pt>
                <c:pt idx="5292">
                  <c:v>2921</c:v>
                </c:pt>
                <c:pt idx="5293">
                  <c:v>2921.5</c:v>
                </c:pt>
                <c:pt idx="5294">
                  <c:v>2922</c:v>
                </c:pt>
                <c:pt idx="5295">
                  <c:v>2922.5</c:v>
                </c:pt>
                <c:pt idx="5296">
                  <c:v>2923</c:v>
                </c:pt>
                <c:pt idx="5297">
                  <c:v>2923.5</c:v>
                </c:pt>
                <c:pt idx="5298">
                  <c:v>2924</c:v>
                </c:pt>
                <c:pt idx="5299">
                  <c:v>2924.5</c:v>
                </c:pt>
                <c:pt idx="5300">
                  <c:v>2925</c:v>
                </c:pt>
                <c:pt idx="5301">
                  <c:v>2925.5</c:v>
                </c:pt>
                <c:pt idx="5302">
                  <c:v>2926</c:v>
                </c:pt>
                <c:pt idx="5303">
                  <c:v>2926.5</c:v>
                </c:pt>
                <c:pt idx="5304">
                  <c:v>2927</c:v>
                </c:pt>
                <c:pt idx="5305">
                  <c:v>2927.5</c:v>
                </c:pt>
                <c:pt idx="5306">
                  <c:v>2928</c:v>
                </c:pt>
                <c:pt idx="5307">
                  <c:v>2928.5</c:v>
                </c:pt>
                <c:pt idx="5308">
                  <c:v>2929</c:v>
                </c:pt>
                <c:pt idx="5309">
                  <c:v>2929.5</c:v>
                </c:pt>
                <c:pt idx="5310">
                  <c:v>2930</c:v>
                </c:pt>
                <c:pt idx="5311">
                  <c:v>2930.5</c:v>
                </c:pt>
                <c:pt idx="5312">
                  <c:v>2931</c:v>
                </c:pt>
                <c:pt idx="5313">
                  <c:v>2931.5</c:v>
                </c:pt>
                <c:pt idx="5314">
                  <c:v>2932</c:v>
                </c:pt>
                <c:pt idx="5315">
                  <c:v>2932.5</c:v>
                </c:pt>
                <c:pt idx="5316">
                  <c:v>2933</c:v>
                </c:pt>
                <c:pt idx="5317">
                  <c:v>2933.5</c:v>
                </c:pt>
                <c:pt idx="5318">
                  <c:v>2934</c:v>
                </c:pt>
                <c:pt idx="5319">
                  <c:v>2934.5</c:v>
                </c:pt>
                <c:pt idx="5320">
                  <c:v>2935</c:v>
                </c:pt>
                <c:pt idx="5321">
                  <c:v>2935.5</c:v>
                </c:pt>
                <c:pt idx="5322">
                  <c:v>2936</c:v>
                </c:pt>
                <c:pt idx="5323">
                  <c:v>2936.5</c:v>
                </c:pt>
                <c:pt idx="5324">
                  <c:v>2937</c:v>
                </c:pt>
                <c:pt idx="5325">
                  <c:v>2937.5</c:v>
                </c:pt>
                <c:pt idx="5326">
                  <c:v>2938</c:v>
                </c:pt>
                <c:pt idx="5327">
                  <c:v>2938.5</c:v>
                </c:pt>
                <c:pt idx="5328">
                  <c:v>2939</c:v>
                </c:pt>
                <c:pt idx="5329">
                  <c:v>2939.5</c:v>
                </c:pt>
                <c:pt idx="5330">
                  <c:v>2940</c:v>
                </c:pt>
                <c:pt idx="5331">
                  <c:v>2940.5</c:v>
                </c:pt>
                <c:pt idx="5332">
                  <c:v>2941</c:v>
                </c:pt>
                <c:pt idx="5333">
                  <c:v>2941.5</c:v>
                </c:pt>
                <c:pt idx="5334">
                  <c:v>2942</c:v>
                </c:pt>
                <c:pt idx="5335">
                  <c:v>2942.5</c:v>
                </c:pt>
                <c:pt idx="5336">
                  <c:v>2943</c:v>
                </c:pt>
                <c:pt idx="5337">
                  <c:v>2943.5</c:v>
                </c:pt>
                <c:pt idx="5338">
                  <c:v>2944</c:v>
                </c:pt>
                <c:pt idx="5339">
                  <c:v>2944.5</c:v>
                </c:pt>
                <c:pt idx="5340">
                  <c:v>2945</c:v>
                </c:pt>
                <c:pt idx="5341">
                  <c:v>2945.5</c:v>
                </c:pt>
                <c:pt idx="5342">
                  <c:v>2946</c:v>
                </c:pt>
                <c:pt idx="5343">
                  <c:v>2946.5</c:v>
                </c:pt>
                <c:pt idx="5344">
                  <c:v>2947</c:v>
                </c:pt>
                <c:pt idx="5345">
                  <c:v>2947.5</c:v>
                </c:pt>
                <c:pt idx="5346">
                  <c:v>2948</c:v>
                </c:pt>
                <c:pt idx="5347">
                  <c:v>2948.5</c:v>
                </c:pt>
                <c:pt idx="5348">
                  <c:v>2949</c:v>
                </c:pt>
                <c:pt idx="5349">
                  <c:v>2949.5</c:v>
                </c:pt>
                <c:pt idx="5350">
                  <c:v>2950</c:v>
                </c:pt>
                <c:pt idx="5351">
                  <c:v>2950.5</c:v>
                </c:pt>
                <c:pt idx="5352">
                  <c:v>2951</c:v>
                </c:pt>
                <c:pt idx="5353">
                  <c:v>2951.5</c:v>
                </c:pt>
                <c:pt idx="5354">
                  <c:v>2952</c:v>
                </c:pt>
                <c:pt idx="5355">
                  <c:v>2952.5</c:v>
                </c:pt>
                <c:pt idx="5356">
                  <c:v>2953</c:v>
                </c:pt>
                <c:pt idx="5357">
                  <c:v>2953.5</c:v>
                </c:pt>
                <c:pt idx="5358">
                  <c:v>2954</c:v>
                </c:pt>
                <c:pt idx="5359">
                  <c:v>2954.5</c:v>
                </c:pt>
                <c:pt idx="5360">
                  <c:v>2955</c:v>
                </c:pt>
                <c:pt idx="5361">
                  <c:v>2955.5</c:v>
                </c:pt>
                <c:pt idx="5362">
                  <c:v>2956</c:v>
                </c:pt>
                <c:pt idx="5363">
                  <c:v>2956.5</c:v>
                </c:pt>
                <c:pt idx="5364">
                  <c:v>2957</c:v>
                </c:pt>
                <c:pt idx="5365">
                  <c:v>2957.5</c:v>
                </c:pt>
                <c:pt idx="5366">
                  <c:v>2958</c:v>
                </c:pt>
                <c:pt idx="5367">
                  <c:v>2958.5</c:v>
                </c:pt>
                <c:pt idx="5368">
                  <c:v>2959</c:v>
                </c:pt>
                <c:pt idx="5369">
                  <c:v>2959.5</c:v>
                </c:pt>
                <c:pt idx="5370">
                  <c:v>2960</c:v>
                </c:pt>
                <c:pt idx="5371">
                  <c:v>2960.5</c:v>
                </c:pt>
                <c:pt idx="5372">
                  <c:v>2961</c:v>
                </c:pt>
                <c:pt idx="5373">
                  <c:v>2961.5</c:v>
                </c:pt>
                <c:pt idx="5374">
                  <c:v>2962</c:v>
                </c:pt>
                <c:pt idx="5375">
                  <c:v>2962.5</c:v>
                </c:pt>
                <c:pt idx="5376">
                  <c:v>2963</c:v>
                </c:pt>
                <c:pt idx="5377">
                  <c:v>2963.5</c:v>
                </c:pt>
                <c:pt idx="5378">
                  <c:v>2964</c:v>
                </c:pt>
                <c:pt idx="5379">
                  <c:v>2964.5</c:v>
                </c:pt>
                <c:pt idx="5380">
                  <c:v>2965</c:v>
                </c:pt>
                <c:pt idx="5381">
                  <c:v>2965.5</c:v>
                </c:pt>
                <c:pt idx="5382">
                  <c:v>2966</c:v>
                </c:pt>
                <c:pt idx="5383">
                  <c:v>2966.5</c:v>
                </c:pt>
                <c:pt idx="5384">
                  <c:v>2967</c:v>
                </c:pt>
                <c:pt idx="5385">
                  <c:v>2967.5</c:v>
                </c:pt>
                <c:pt idx="5386">
                  <c:v>2968</c:v>
                </c:pt>
                <c:pt idx="5387">
                  <c:v>2968.5</c:v>
                </c:pt>
                <c:pt idx="5388">
                  <c:v>2969</c:v>
                </c:pt>
                <c:pt idx="5389">
                  <c:v>2969.5</c:v>
                </c:pt>
                <c:pt idx="5390">
                  <c:v>2970</c:v>
                </c:pt>
                <c:pt idx="5391">
                  <c:v>2970.5</c:v>
                </c:pt>
                <c:pt idx="5392">
                  <c:v>2971</c:v>
                </c:pt>
                <c:pt idx="5393">
                  <c:v>2971.5</c:v>
                </c:pt>
                <c:pt idx="5394">
                  <c:v>2972</c:v>
                </c:pt>
                <c:pt idx="5395">
                  <c:v>2972.5</c:v>
                </c:pt>
                <c:pt idx="5396">
                  <c:v>2973</c:v>
                </c:pt>
                <c:pt idx="5397">
                  <c:v>2973.5</c:v>
                </c:pt>
                <c:pt idx="5398">
                  <c:v>2974</c:v>
                </c:pt>
                <c:pt idx="5399">
                  <c:v>2974.5</c:v>
                </c:pt>
                <c:pt idx="5400">
                  <c:v>2975</c:v>
                </c:pt>
                <c:pt idx="5401">
                  <c:v>2975.5</c:v>
                </c:pt>
                <c:pt idx="5402">
                  <c:v>2976</c:v>
                </c:pt>
                <c:pt idx="5403">
                  <c:v>2976.5</c:v>
                </c:pt>
                <c:pt idx="5404">
                  <c:v>2977</c:v>
                </c:pt>
                <c:pt idx="5405">
                  <c:v>2977.5</c:v>
                </c:pt>
                <c:pt idx="5406">
                  <c:v>2978</c:v>
                </c:pt>
                <c:pt idx="5407">
                  <c:v>2978.5</c:v>
                </c:pt>
                <c:pt idx="5408">
                  <c:v>2979</c:v>
                </c:pt>
                <c:pt idx="5409">
                  <c:v>2979.5</c:v>
                </c:pt>
                <c:pt idx="5410">
                  <c:v>2980</c:v>
                </c:pt>
                <c:pt idx="5411">
                  <c:v>2980.5</c:v>
                </c:pt>
                <c:pt idx="5412">
                  <c:v>2981</c:v>
                </c:pt>
                <c:pt idx="5413">
                  <c:v>2981.5</c:v>
                </c:pt>
                <c:pt idx="5414">
                  <c:v>2982</c:v>
                </c:pt>
                <c:pt idx="5415">
                  <c:v>2982.5</c:v>
                </c:pt>
                <c:pt idx="5416">
                  <c:v>2983</c:v>
                </c:pt>
                <c:pt idx="5417">
                  <c:v>2983.5</c:v>
                </c:pt>
                <c:pt idx="5418">
                  <c:v>2984</c:v>
                </c:pt>
                <c:pt idx="5419">
                  <c:v>2984.5</c:v>
                </c:pt>
                <c:pt idx="5420">
                  <c:v>2985</c:v>
                </c:pt>
                <c:pt idx="5421">
                  <c:v>2985.5</c:v>
                </c:pt>
                <c:pt idx="5422">
                  <c:v>2986</c:v>
                </c:pt>
                <c:pt idx="5423">
                  <c:v>2986.5</c:v>
                </c:pt>
                <c:pt idx="5424">
                  <c:v>2987</c:v>
                </c:pt>
                <c:pt idx="5425">
                  <c:v>2987.5</c:v>
                </c:pt>
                <c:pt idx="5426">
                  <c:v>2988</c:v>
                </c:pt>
                <c:pt idx="5427">
                  <c:v>2988.5</c:v>
                </c:pt>
                <c:pt idx="5428">
                  <c:v>2989</c:v>
                </c:pt>
                <c:pt idx="5429">
                  <c:v>2989.5</c:v>
                </c:pt>
                <c:pt idx="5430">
                  <c:v>2990</c:v>
                </c:pt>
                <c:pt idx="5431">
                  <c:v>2990.5</c:v>
                </c:pt>
                <c:pt idx="5432">
                  <c:v>2991</c:v>
                </c:pt>
                <c:pt idx="5433">
                  <c:v>2991.5</c:v>
                </c:pt>
                <c:pt idx="5434">
                  <c:v>2992</c:v>
                </c:pt>
                <c:pt idx="5435">
                  <c:v>2992.5</c:v>
                </c:pt>
                <c:pt idx="5436">
                  <c:v>2993</c:v>
                </c:pt>
                <c:pt idx="5437">
                  <c:v>2993.5</c:v>
                </c:pt>
                <c:pt idx="5438">
                  <c:v>2994</c:v>
                </c:pt>
                <c:pt idx="5439">
                  <c:v>2994.5</c:v>
                </c:pt>
                <c:pt idx="5440">
                  <c:v>2995</c:v>
                </c:pt>
                <c:pt idx="5441">
                  <c:v>2995.5</c:v>
                </c:pt>
                <c:pt idx="5442">
                  <c:v>2996</c:v>
                </c:pt>
                <c:pt idx="5443">
                  <c:v>2996.5</c:v>
                </c:pt>
                <c:pt idx="5444">
                  <c:v>2997</c:v>
                </c:pt>
                <c:pt idx="5445">
                  <c:v>2997.5</c:v>
                </c:pt>
                <c:pt idx="5446">
                  <c:v>2998</c:v>
                </c:pt>
                <c:pt idx="5447">
                  <c:v>2998.5</c:v>
                </c:pt>
                <c:pt idx="5448">
                  <c:v>2999</c:v>
                </c:pt>
                <c:pt idx="5449">
                  <c:v>2999.5</c:v>
                </c:pt>
                <c:pt idx="5450">
                  <c:v>3000</c:v>
                </c:pt>
              </c:numCache>
            </c:numRef>
          </c:xVal>
          <c:yVal>
            <c:numRef>
              <c:f>Data!$D$2:$D$5453</c:f>
              <c:numCache>
                <c:formatCode>0.000000</c:formatCode>
                <c:ptCount val="5452"/>
                <c:pt idx="0">
                  <c:v>2.782575</c:v>
                </c:pt>
                <c:pt idx="1">
                  <c:v>2.7959079999999998</c:v>
                </c:pt>
                <c:pt idx="2">
                  <c:v>2.809412</c:v>
                </c:pt>
                <c:pt idx="3">
                  <c:v>2.8230140000000001</c:v>
                </c:pt>
                <c:pt idx="4">
                  <c:v>2.8366889999999998</c:v>
                </c:pt>
                <c:pt idx="5">
                  <c:v>2.8504710000000002</c:v>
                </c:pt>
                <c:pt idx="6">
                  <c:v>2.864414</c:v>
                </c:pt>
                <c:pt idx="7">
                  <c:v>2.878552</c:v>
                </c:pt>
                <c:pt idx="8">
                  <c:v>2.8929019999999999</c:v>
                </c:pt>
                <c:pt idx="9">
                  <c:v>2.9074689999999999</c:v>
                </c:pt>
                <c:pt idx="10">
                  <c:v>2.9222589999999999</c:v>
                </c:pt>
                <c:pt idx="11">
                  <c:v>2.9372820000000002</c:v>
                </c:pt>
                <c:pt idx="12">
                  <c:v>2.9525540000000001</c:v>
                </c:pt>
                <c:pt idx="13">
                  <c:v>2.968086</c:v>
                </c:pt>
                <c:pt idx="14">
                  <c:v>2.9838680000000002</c:v>
                </c:pt>
                <c:pt idx="15">
                  <c:v>2.9998369999999999</c:v>
                </c:pt>
                <c:pt idx="16">
                  <c:v>3.0158589999999998</c:v>
                </c:pt>
                <c:pt idx="17">
                  <c:v>3.0317889999999998</c:v>
                </c:pt>
                <c:pt idx="18">
                  <c:v>3.0476049999999999</c:v>
                </c:pt>
                <c:pt idx="19">
                  <c:v>3.0634320000000002</c:v>
                </c:pt>
                <c:pt idx="20">
                  <c:v>3.079412</c:v>
                </c:pt>
                <c:pt idx="21">
                  <c:v>3.0956220000000001</c:v>
                </c:pt>
                <c:pt idx="22">
                  <c:v>3.1120930000000002</c:v>
                </c:pt>
                <c:pt idx="23">
                  <c:v>3.1288450000000001</c:v>
                </c:pt>
                <c:pt idx="24">
                  <c:v>3.145886</c:v>
                </c:pt>
                <c:pt idx="25">
                  <c:v>3.163214</c:v>
                </c:pt>
                <c:pt idx="26">
                  <c:v>3.1808269999999998</c:v>
                </c:pt>
                <c:pt idx="27">
                  <c:v>3.198725</c:v>
                </c:pt>
                <c:pt idx="28">
                  <c:v>3.2169089999999998</c:v>
                </c:pt>
                <c:pt idx="29">
                  <c:v>3.2353860000000001</c:v>
                </c:pt>
                <c:pt idx="30">
                  <c:v>3.254165</c:v>
                </c:pt>
                <c:pt idx="31">
                  <c:v>3.2732579999999998</c:v>
                </c:pt>
                <c:pt idx="32">
                  <c:v>3.2926790000000001</c:v>
                </c:pt>
                <c:pt idx="33">
                  <c:v>3.3124449999999999</c:v>
                </c:pt>
                <c:pt idx="34">
                  <c:v>3.332576</c:v>
                </c:pt>
                <c:pt idx="35">
                  <c:v>3.3530869999999999</c:v>
                </c:pt>
                <c:pt idx="36">
                  <c:v>3.3739750000000002</c:v>
                </c:pt>
                <c:pt idx="37">
                  <c:v>3.3952149999999999</c:v>
                </c:pt>
                <c:pt idx="38">
                  <c:v>3.4168029999999998</c:v>
                </c:pt>
                <c:pt idx="39">
                  <c:v>3.4387989999999999</c:v>
                </c:pt>
                <c:pt idx="40">
                  <c:v>3.4612799999999999</c:v>
                </c:pt>
                <c:pt idx="41">
                  <c:v>3.484305</c:v>
                </c:pt>
                <c:pt idx="42">
                  <c:v>3.5079229999999999</c:v>
                </c:pt>
                <c:pt idx="43">
                  <c:v>3.5321799999999999</c:v>
                </c:pt>
                <c:pt idx="44">
                  <c:v>3.557121</c:v>
                </c:pt>
                <c:pt idx="45">
                  <c:v>3.5827650000000002</c:v>
                </c:pt>
                <c:pt idx="46">
                  <c:v>3.6090620000000002</c:v>
                </c:pt>
                <c:pt idx="47">
                  <c:v>3.6358359999999998</c:v>
                </c:pt>
                <c:pt idx="48">
                  <c:v>3.6630020000000001</c:v>
                </c:pt>
                <c:pt idx="49">
                  <c:v>3.6908080000000001</c:v>
                </c:pt>
                <c:pt idx="50">
                  <c:v>3.7195469999999999</c:v>
                </c:pt>
                <c:pt idx="51">
                  <c:v>3.7493400000000001</c:v>
                </c:pt>
                <c:pt idx="52">
                  <c:v>3.7801979999999999</c:v>
                </c:pt>
                <c:pt idx="53">
                  <c:v>3.8121100000000001</c:v>
                </c:pt>
                <c:pt idx="54">
                  <c:v>3.8451240000000002</c:v>
                </c:pt>
                <c:pt idx="55">
                  <c:v>3.8793869999999999</c:v>
                </c:pt>
                <c:pt idx="56">
                  <c:v>3.9151030000000002</c:v>
                </c:pt>
                <c:pt idx="57">
                  <c:v>3.9524409999999999</c:v>
                </c:pt>
                <c:pt idx="58">
                  <c:v>3.991511</c:v>
                </c:pt>
                <c:pt idx="59">
                  <c:v>4.0322990000000001</c:v>
                </c:pt>
                <c:pt idx="60">
                  <c:v>4.0747229999999997</c:v>
                </c:pt>
                <c:pt idx="61">
                  <c:v>4.1188450000000003</c:v>
                </c:pt>
                <c:pt idx="62">
                  <c:v>4.1650320000000001</c:v>
                </c:pt>
                <c:pt idx="63">
                  <c:v>4.2138030000000004</c:v>
                </c:pt>
                <c:pt idx="64">
                  <c:v>4.2656450000000001</c:v>
                </c:pt>
                <c:pt idx="65">
                  <c:v>4.3209910000000002</c:v>
                </c:pt>
                <c:pt idx="66">
                  <c:v>4.3802630000000002</c:v>
                </c:pt>
                <c:pt idx="67">
                  <c:v>4.4438849999999999</c:v>
                </c:pt>
                <c:pt idx="68">
                  <c:v>4.5122489999999997</c:v>
                </c:pt>
                <c:pt idx="69">
                  <c:v>4.5856320000000004</c:v>
                </c:pt>
                <c:pt idx="70">
                  <c:v>4.6641529999999998</c:v>
                </c:pt>
                <c:pt idx="71">
                  <c:v>4.7479529999999999</c:v>
                </c:pt>
                <c:pt idx="72">
                  <c:v>4.8376260000000002</c:v>
                </c:pt>
                <c:pt idx="73">
                  <c:v>4.9345039999999996</c:v>
                </c:pt>
                <c:pt idx="74">
                  <c:v>5.0403799999999999</c:v>
                </c:pt>
                <c:pt idx="75">
                  <c:v>5.1569450000000003</c:v>
                </c:pt>
                <c:pt idx="76">
                  <c:v>5.2854020000000004</c:v>
                </c:pt>
                <c:pt idx="77">
                  <c:v>5.4266059999999996</c:v>
                </c:pt>
                <c:pt idx="78">
                  <c:v>5.5819130000000001</c:v>
                </c:pt>
                <c:pt idx="79">
                  <c:v>5.7543110000000004</c:v>
                </c:pt>
                <c:pt idx="80">
                  <c:v>5.948626</c:v>
                </c:pt>
                <c:pt idx="81">
                  <c:v>6.1708150000000002</c:v>
                </c:pt>
                <c:pt idx="82">
                  <c:v>6.4275140000000004</c:v>
                </c:pt>
                <c:pt idx="83">
                  <c:v>6.7263130000000002</c:v>
                </c:pt>
                <c:pt idx="84">
                  <c:v>7.0765929999999999</c:v>
                </c:pt>
                <c:pt idx="85">
                  <c:v>7.4909230000000004</c:v>
                </c:pt>
                <c:pt idx="86">
                  <c:v>7.9866200000000003</c:v>
                </c:pt>
                <c:pt idx="87">
                  <c:v>8.5865360000000006</c:v>
                </c:pt>
                <c:pt idx="88">
                  <c:v>9.3180870000000002</c:v>
                </c:pt>
                <c:pt idx="89">
                  <c:v>10.208</c:v>
                </c:pt>
                <c:pt idx="90">
                  <c:v>11.268940000000001</c:v>
                </c:pt>
                <c:pt idx="91">
                  <c:v>12.48822</c:v>
                </c:pt>
                <c:pt idx="92">
                  <c:v>13.86106</c:v>
                </c:pt>
                <c:pt idx="93">
                  <c:v>15.46167</c:v>
                </c:pt>
                <c:pt idx="94">
                  <c:v>17.433759999999999</c:v>
                </c:pt>
                <c:pt idx="95">
                  <c:v>19.904720000000001</c:v>
                </c:pt>
                <c:pt idx="96">
                  <c:v>22.920449999999999</c:v>
                </c:pt>
                <c:pt idx="97">
                  <c:v>26.376860000000001</c:v>
                </c:pt>
                <c:pt idx="98">
                  <c:v>29.910779999999999</c:v>
                </c:pt>
                <c:pt idx="99">
                  <c:v>32.830280000000002</c:v>
                </c:pt>
                <c:pt idx="100">
                  <c:v>34.286119999999997</c:v>
                </c:pt>
                <c:pt idx="101">
                  <c:v>33.759549999999997</c:v>
                </c:pt>
                <c:pt idx="102">
                  <c:v>31.45992</c:v>
                </c:pt>
                <c:pt idx="103">
                  <c:v>28.147860000000001</c:v>
                </c:pt>
                <c:pt idx="104">
                  <c:v>24.613320000000002</c:v>
                </c:pt>
                <c:pt idx="105">
                  <c:v>21.355530000000002</c:v>
                </c:pt>
                <c:pt idx="106">
                  <c:v>18.576519999999999</c:v>
                </c:pt>
                <c:pt idx="107">
                  <c:v>16.297979999999999</c:v>
                </c:pt>
                <c:pt idx="108">
                  <c:v>14.4633</c:v>
                </c:pt>
                <c:pt idx="109">
                  <c:v>12.994820000000001</c:v>
                </c:pt>
                <c:pt idx="110">
                  <c:v>11.81861</c:v>
                </c:pt>
                <c:pt idx="111">
                  <c:v>10.87257</c:v>
                </c:pt>
                <c:pt idx="112">
                  <c:v>10.10726</c:v>
                </c:pt>
                <c:pt idx="113">
                  <c:v>9.4842860000000009</c:v>
                </c:pt>
                <c:pt idx="114">
                  <c:v>8.9741280000000003</c:v>
                </c:pt>
                <c:pt idx="115">
                  <c:v>8.5541029999999996</c:v>
                </c:pt>
                <c:pt idx="116">
                  <c:v>8.2067080000000008</c:v>
                </c:pt>
                <c:pt idx="117">
                  <c:v>7.9183589999999997</c:v>
                </c:pt>
                <c:pt idx="118">
                  <c:v>7.678356</c:v>
                </c:pt>
                <c:pt idx="119">
                  <c:v>7.477932</c:v>
                </c:pt>
                <c:pt idx="120">
                  <c:v>7.3095840000000001</c:v>
                </c:pt>
                <c:pt idx="121">
                  <c:v>7.1669309999999999</c:v>
                </c:pt>
                <c:pt idx="122">
                  <c:v>7.0450379999999999</c:v>
                </c:pt>
                <c:pt idx="123">
                  <c:v>6.9406280000000002</c:v>
                </c:pt>
                <c:pt idx="124">
                  <c:v>6.8517429999999999</c:v>
                </c:pt>
                <c:pt idx="125">
                  <c:v>6.7770979999999996</c:v>
                </c:pt>
                <c:pt idx="126">
                  <c:v>6.7155529999999999</c:v>
                </c:pt>
                <c:pt idx="127">
                  <c:v>6.6659040000000003</c:v>
                </c:pt>
                <c:pt idx="128">
                  <c:v>6.6269229999999997</c:v>
                </c:pt>
                <c:pt idx="129">
                  <c:v>6.5974360000000001</c:v>
                </c:pt>
                <c:pt idx="130">
                  <c:v>6.5764360000000002</c:v>
                </c:pt>
                <c:pt idx="131">
                  <c:v>6.563053</c:v>
                </c:pt>
                <c:pt idx="132">
                  <c:v>6.5565519999999999</c:v>
                </c:pt>
                <c:pt idx="133">
                  <c:v>6.5563219999999998</c:v>
                </c:pt>
                <c:pt idx="134">
                  <c:v>6.5618569999999998</c:v>
                </c:pt>
                <c:pt idx="135">
                  <c:v>6.5727409999999997</c:v>
                </c:pt>
                <c:pt idx="136">
                  <c:v>6.5886319999999996</c:v>
                </c:pt>
                <c:pt idx="137">
                  <c:v>6.6092550000000001</c:v>
                </c:pt>
                <c:pt idx="138">
                  <c:v>6.6343829999999997</c:v>
                </c:pt>
                <c:pt idx="139">
                  <c:v>6.6638099999999998</c:v>
                </c:pt>
                <c:pt idx="140">
                  <c:v>6.6973140000000004</c:v>
                </c:pt>
                <c:pt idx="141">
                  <c:v>6.734718</c:v>
                </c:pt>
                <c:pt idx="142">
                  <c:v>6.7759710000000002</c:v>
                </c:pt>
                <c:pt idx="143">
                  <c:v>6.8210949999999997</c:v>
                </c:pt>
                <c:pt idx="144">
                  <c:v>6.8701160000000003</c:v>
                </c:pt>
                <c:pt idx="145">
                  <c:v>6.9230640000000001</c:v>
                </c:pt>
                <c:pt idx="146">
                  <c:v>6.9800820000000003</c:v>
                </c:pt>
                <c:pt idx="147">
                  <c:v>7.0411279999999996</c:v>
                </c:pt>
                <c:pt idx="148">
                  <c:v>7.1062849999999997</c:v>
                </c:pt>
                <c:pt idx="149">
                  <c:v>7.1756630000000001</c:v>
                </c:pt>
                <c:pt idx="150">
                  <c:v>7.2493910000000001</c:v>
                </c:pt>
                <c:pt idx="151">
                  <c:v>7.3276019999999997</c:v>
                </c:pt>
                <c:pt idx="152">
                  <c:v>7.4104099999999997</c:v>
                </c:pt>
                <c:pt idx="153">
                  <c:v>7.4979060000000004</c:v>
                </c:pt>
                <c:pt idx="154">
                  <c:v>7.59023</c:v>
                </c:pt>
                <c:pt idx="155">
                  <c:v>7.687659</c:v>
                </c:pt>
                <c:pt idx="156">
                  <c:v>7.7905939999999996</c:v>
                </c:pt>
                <c:pt idx="157">
                  <c:v>7.8994720000000003</c:v>
                </c:pt>
                <c:pt idx="158">
                  <c:v>8.0147189999999995</c:v>
                </c:pt>
                <c:pt idx="159">
                  <c:v>8.1367589999999996</c:v>
                </c:pt>
                <c:pt idx="160">
                  <c:v>8.2660359999999997</c:v>
                </c:pt>
                <c:pt idx="161">
                  <c:v>8.4030129999999996</c:v>
                </c:pt>
                <c:pt idx="162">
                  <c:v>8.5481949999999998</c:v>
                </c:pt>
                <c:pt idx="163">
                  <c:v>8.7021809999999995</c:v>
                </c:pt>
                <c:pt idx="164">
                  <c:v>8.8657020000000006</c:v>
                </c:pt>
                <c:pt idx="165">
                  <c:v>9.0395859999999999</c:v>
                </c:pt>
                <c:pt idx="166">
                  <c:v>9.2247350000000008</c:v>
                </c:pt>
                <c:pt idx="167">
                  <c:v>9.4221380000000003</c:v>
                </c:pt>
                <c:pt idx="168">
                  <c:v>9.6328999999999994</c:v>
                </c:pt>
                <c:pt idx="169">
                  <c:v>9.8582579999999993</c:v>
                </c:pt>
                <c:pt idx="170">
                  <c:v>10.09961</c:v>
                </c:pt>
                <c:pt idx="171">
                  <c:v>10.35853</c:v>
                </c:pt>
                <c:pt idx="172">
                  <c:v>10.63682</c:v>
                </c:pt>
                <c:pt idx="173">
                  <c:v>10.93652</c:v>
                </c:pt>
                <c:pt idx="174">
                  <c:v>11.25996</c:v>
                </c:pt>
                <c:pt idx="175">
                  <c:v>11.609819999999999</c:v>
                </c:pt>
                <c:pt idx="176">
                  <c:v>11.989190000000001</c:v>
                </c:pt>
                <c:pt idx="177">
                  <c:v>12.40169</c:v>
                </c:pt>
                <c:pt idx="178">
                  <c:v>12.85154</c:v>
                </c:pt>
                <c:pt idx="179">
                  <c:v>13.343730000000001</c:v>
                </c:pt>
                <c:pt idx="180">
                  <c:v>13.884320000000001</c:v>
                </c:pt>
                <c:pt idx="181">
                  <c:v>14.48067</c:v>
                </c:pt>
                <c:pt idx="182">
                  <c:v>15.141999999999999</c:v>
                </c:pt>
                <c:pt idx="183">
                  <c:v>15.87983</c:v>
                </c:pt>
                <c:pt idx="184">
                  <c:v>16.707989999999999</c:v>
                </c:pt>
                <c:pt idx="185">
                  <c:v>17.639600000000002</c:v>
                </c:pt>
                <c:pt idx="186">
                  <c:v>18.676100000000002</c:v>
                </c:pt>
                <c:pt idx="187">
                  <c:v>19.7971</c:v>
                </c:pt>
                <c:pt idx="188">
                  <c:v>20.996130000000001</c:v>
                </c:pt>
                <c:pt idx="189">
                  <c:v>22.32394</c:v>
                </c:pt>
                <c:pt idx="190">
                  <c:v>23.846240000000002</c:v>
                </c:pt>
                <c:pt idx="191">
                  <c:v>25.61102</c:v>
                </c:pt>
                <c:pt idx="192">
                  <c:v>27.66114</c:v>
                </c:pt>
                <c:pt idx="193">
                  <c:v>30.04806</c:v>
                </c:pt>
                <c:pt idx="194">
                  <c:v>32.838290000000001</c:v>
                </c:pt>
                <c:pt idx="195">
                  <c:v>36.117959999999997</c:v>
                </c:pt>
                <c:pt idx="196">
                  <c:v>39.998240000000003</c:v>
                </c:pt>
                <c:pt idx="197">
                  <c:v>44.622720000000001</c:v>
                </c:pt>
                <c:pt idx="198">
                  <c:v>50.177210000000002</c:v>
                </c:pt>
                <c:pt idx="199">
                  <c:v>56.902659999999997</c:v>
                </c:pt>
                <c:pt idx="200">
                  <c:v>65.111159999999998</c:v>
                </c:pt>
                <c:pt idx="201">
                  <c:v>75.203969999999998</c:v>
                </c:pt>
                <c:pt idx="202">
                  <c:v>87.687169999999995</c:v>
                </c:pt>
                <c:pt idx="203">
                  <c:v>103.1726</c:v>
                </c:pt>
                <c:pt idx="204">
                  <c:v>122.33499999999999</c:v>
                </c:pt>
                <c:pt idx="205">
                  <c:v>145.76169999999999</c:v>
                </c:pt>
                <c:pt idx="206">
                  <c:v>173.58779999999999</c:v>
                </c:pt>
                <c:pt idx="207">
                  <c:v>204.792</c:v>
                </c:pt>
                <c:pt idx="208">
                  <c:v>236.22120000000001</c:v>
                </c:pt>
                <c:pt idx="209">
                  <c:v>262.0659</c:v>
                </c:pt>
                <c:pt idx="210">
                  <c:v>275.29219999999998</c:v>
                </c:pt>
                <c:pt idx="211">
                  <c:v>271.51429999999999</c:v>
                </c:pt>
                <c:pt idx="212">
                  <c:v>252.21299999999999</c:v>
                </c:pt>
                <c:pt idx="213">
                  <c:v>223.5522</c:v>
                </c:pt>
                <c:pt idx="214">
                  <c:v>192.27180000000001</c:v>
                </c:pt>
                <c:pt idx="215">
                  <c:v>162.8939</c:v>
                </c:pt>
                <c:pt idx="216">
                  <c:v>137.43700000000001</c:v>
                </c:pt>
                <c:pt idx="217">
                  <c:v>116.28919999999999</c:v>
                </c:pt>
                <c:pt idx="218">
                  <c:v>99.069680000000005</c:v>
                </c:pt>
                <c:pt idx="219">
                  <c:v>85.149289999999993</c:v>
                </c:pt>
                <c:pt idx="220">
                  <c:v>73.893720000000002</c:v>
                </c:pt>
                <c:pt idx="221">
                  <c:v>64.753050000000002</c:v>
                </c:pt>
                <c:pt idx="222">
                  <c:v>57.281550000000003</c:v>
                </c:pt>
                <c:pt idx="223">
                  <c:v>51.130420000000001</c:v>
                </c:pt>
                <c:pt idx="224">
                  <c:v>46.031059999999997</c:v>
                </c:pt>
                <c:pt idx="225">
                  <c:v>41.777009999999997</c:v>
                </c:pt>
                <c:pt idx="226">
                  <c:v>38.208190000000002</c:v>
                </c:pt>
                <c:pt idx="227">
                  <c:v>35.19847</c:v>
                </c:pt>
                <c:pt idx="228">
                  <c:v>32.645029999999998</c:v>
                </c:pt>
                <c:pt idx="229">
                  <c:v>30.4589</c:v>
                </c:pt>
                <c:pt idx="230">
                  <c:v>28.558979999999998</c:v>
                </c:pt>
                <c:pt idx="231">
                  <c:v>26.87576</c:v>
                </c:pt>
                <c:pt idx="232">
                  <c:v>25.362400000000001</c:v>
                </c:pt>
                <c:pt idx="233">
                  <c:v>23.996749999999999</c:v>
                </c:pt>
                <c:pt idx="234">
                  <c:v>22.770009999999999</c:v>
                </c:pt>
                <c:pt idx="235">
                  <c:v>21.67502</c:v>
                </c:pt>
                <c:pt idx="236">
                  <c:v>20.70168</c:v>
                </c:pt>
                <c:pt idx="237">
                  <c:v>19.837520000000001</c:v>
                </c:pt>
                <c:pt idx="238">
                  <c:v>19.069489999999998</c:v>
                </c:pt>
                <c:pt idx="239">
                  <c:v>18.385400000000001</c:v>
                </c:pt>
                <c:pt idx="240">
                  <c:v>17.774429999999999</c:v>
                </c:pt>
                <c:pt idx="241">
                  <c:v>17.227260000000001</c:v>
                </c:pt>
                <c:pt idx="242">
                  <c:v>16.735980000000001</c:v>
                </c:pt>
                <c:pt idx="243">
                  <c:v>16.293869999999998</c:v>
                </c:pt>
                <c:pt idx="244">
                  <c:v>15.895239999999999</c:v>
                </c:pt>
                <c:pt idx="245">
                  <c:v>15.53525</c:v>
                </c:pt>
                <c:pt idx="246">
                  <c:v>15.20974</c:v>
                </c:pt>
                <c:pt idx="247">
                  <c:v>14.91516</c:v>
                </c:pt>
                <c:pt idx="248">
                  <c:v>14.64847</c:v>
                </c:pt>
                <c:pt idx="249">
                  <c:v>14.40705</c:v>
                </c:pt>
                <c:pt idx="250">
                  <c:v>14.18863</c:v>
                </c:pt>
                <c:pt idx="251">
                  <c:v>13.991250000000001</c:v>
                </c:pt>
                <c:pt idx="252">
                  <c:v>13.81296</c:v>
                </c:pt>
                <c:pt idx="253">
                  <c:v>13.651529999999999</c:v>
                </c:pt>
                <c:pt idx="254">
                  <c:v>13.50455</c:v>
                </c:pt>
                <c:pt idx="255">
                  <c:v>13.370760000000001</c:v>
                </c:pt>
                <c:pt idx="256">
                  <c:v>13.249980000000001</c:v>
                </c:pt>
                <c:pt idx="257">
                  <c:v>13.141909999999999</c:v>
                </c:pt>
                <c:pt idx="258">
                  <c:v>13.045820000000001</c:v>
                </c:pt>
                <c:pt idx="259">
                  <c:v>12.960900000000001</c:v>
                </c:pt>
                <c:pt idx="260">
                  <c:v>12.88636</c:v>
                </c:pt>
                <c:pt idx="261">
                  <c:v>12.821529999999999</c:v>
                </c:pt>
                <c:pt idx="262">
                  <c:v>12.765790000000001</c:v>
                </c:pt>
                <c:pt idx="263">
                  <c:v>12.718629999999999</c:v>
                </c:pt>
                <c:pt idx="264">
                  <c:v>12.679589999999999</c:v>
                </c:pt>
                <c:pt idx="265">
                  <c:v>12.64827</c:v>
                </c:pt>
                <c:pt idx="266">
                  <c:v>12.624309999999999</c:v>
                </c:pt>
                <c:pt idx="267">
                  <c:v>12.607430000000001</c:v>
                </c:pt>
                <c:pt idx="268">
                  <c:v>12.59735</c:v>
                </c:pt>
                <c:pt idx="269">
                  <c:v>12.593870000000001</c:v>
                </c:pt>
                <c:pt idx="270">
                  <c:v>12.59679</c:v>
                </c:pt>
                <c:pt idx="271">
                  <c:v>12.60599</c:v>
                </c:pt>
                <c:pt idx="272">
                  <c:v>12.621359999999999</c:v>
                </c:pt>
                <c:pt idx="273">
                  <c:v>12.642799999999999</c:v>
                </c:pt>
                <c:pt idx="274">
                  <c:v>12.67022</c:v>
                </c:pt>
                <c:pt idx="275">
                  <c:v>12.703480000000001</c:v>
                </c:pt>
                <c:pt idx="276">
                  <c:v>12.742520000000001</c:v>
                </c:pt>
                <c:pt idx="277">
                  <c:v>12.787599999999999</c:v>
                </c:pt>
                <c:pt idx="278">
                  <c:v>12.838800000000001</c:v>
                </c:pt>
                <c:pt idx="279">
                  <c:v>12.89634</c:v>
                </c:pt>
                <c:pt idx="280">
                  <c:v>12.96044</c:v>
                </c:pt>
                <c:pt idx="281">
                  <c:v>13.03135</c:v>
                </c:pt>
                <c:pt idx="282">
                  <c:v>13.10943</c:v>
                </c:pt>
                <c:pt idx="283">
                  <c:v>13.19514</c:v>
                </c:pt>
                <c:pt idx="284">
                  <c:v>13.28908</c:v>
                </c:pt>
                <c:pt idx="285">
                  <c:v>13.392060000000001</c:v>
                </c:pt>
                <c:pt idx="286">
                  <c:v>13.505100000000001</c:v>
                </c:pt>
                <c:pt idx="287">
                  <c:v>13.6296</c:v>
                </c:pt>
                <c:pt idx="288">
                  <c:v>13.76746</c:v>
                </c:pt>
                <c:pt idx="289">
                  <c:v>13.92126</c:v>
                </c:pt>
                <c:pt idx="290">
                  <c:v>14.094609999999999</c:v>
                </c:pt>
                <c:pt idx="291">
                  <c:v>14.29275</c:v>
                </c:pt>
                <c:pt idx="292">
                  <c:v>14.5238</c:v>
                </c:pt>
                <c:pt idx="293">
                  <c:v>14.80035</c:v>
                </c:pt>
                <c:pt idx="294">
                  <c:v>15.14189</c:v>
                </c:pt>
                <c:pt idx="295">
                  <c:v>15.57841</c:v>
                </c:pt>
                <c:pt idx="296">
                  <c:v>16.152429999999999</c:v>
                </c:pt>
                <c:pt idx="297">
                  <c:v>16.905950000000001</c:v>
                </c:pt>
                <c:pt idx="298">
                  <c:v>17.80866</c:v>
                </c:pt>
                <c:pt idx="299">
                  <c:v>18.598500000000001</c:v>
                </c:pt>
                <c:pt idx="300">
                  <c:v>18.84076</c:v>
                </c:pt>
                <c:pt idx="301">
                  <c:v>18.52158</c:v>
                </c:pt>
                <c:pt idx="302">
                  <c:v>18.072690000000001</c:v>
                </c:pt>
                <c:pt idx="303">
                  <c:v>17.772079999999999</c:v>
                </c:pt>
                <c:pt idx="304">
                  <c:v>17.660409999999999</c:v>
                </c:pt>
                <c:pt idx="305">
                  <c:v>17.70044</c:v>
                </c:pt>
                <c:pt idx="306">
                  <c:v>17.853079999999999</c:v>
                </c:pt>
                <c:pt idx="307">
                  <c:v>18.092009999999998</c:v>
                </c:pt>
                <c:pt idx="308">
                  <c:v>18.402069999999998</c:v>
                </c:pt>
                <c:pt idx="309">
                  <c:v>18.77581</c:v>
                </c:pt>
                <c:pt idx="310">
                  <c:v>19.211010000000002</c:v>
                </c:pt>
                <c:pt idx="311">
                  <c:v>19.709420000000001</c:v>
                </c:pt>
                <c:pt idx="312">
                  <c:v>20.276119999999999</c:v>
                </c:pt>
                <c:pt idx="313">
                  <c:v>20.919350000000001</c:v>
                </c:pt>
                <c:pt idx="314">
                  <c:v>21.6509</c:v>
                </c:pt>
                <c:pt idx="315">
                  <c:v>22.48686</c:v>
                </c:pt>
                <c:pt idx="316">
                  <c:v>23.44895</c:v>
                </c:pt>
                <c:pt idx="317">
                  <c:v>24.566520000000001</c:v>
                </c:pt>
                <c:pt idx="318">
                  <c:v>25.879619999999999</c:v>
                </c:pt>
                <c:pt idx="319">
                  <c:v>27.443370000000002</c:v>
                </c:pt>
                <c:pt idx="320">
                  <c:v>29.334009999999999</c:v>
                </c:pt>
                <c:pt idx="321">
                  <c:v>31.655519999999999</c:v>
                </c:pt>
                <c:pt idx="322">
                  <c:v>34.541640000000001</c:v>
                </c:pt>
                <c:pt idx="323">
                  <c:v>38.138590000000001</c:v>
                </c:pt>
                <c:pt idx="324">
                  <c:v>42.550060000000002</c:v>
                </c:pt>
                <c:pt idx="325">
                  <c:v>47.775329999999997</c:v>
                </c:pt>
                <c:pt idx="326">
                  <c:v>53.674599999999998</c:v>
                </c:pt>
                <c:pt idx="327">
                  <c:v>59.704720000000002</c:v>
                </c:pt>
                <c:pt idx="328">
                  <c:v>64.539900000000003</c:v>
                </c:pt>
                <c:pt idx="329">
                  <c:v>66.824209999999994</c:v>
                </c:pt>
                <c:pt idx="330">
                  <c:v>66.810289999999995</c:v>
                </c:pt>
                <c:pt idx="331">
                  <c:v>66.230739999999997</c:v>
                </c:pt>
                <c:pt idx="332">
                  <c:v>66.680809999999994</c:v>
                </c:pt>
                <c:pt idx="333">
                  <c:v>68.95308</c:v>
                </c:pt>
                <c:pt idx="334">
                  <c:v>73.30077</c:v>
                </c:pt>
                <c:pt idx="335">
                  <c:v>79.690669999999997</c:v>
                </c:pt>
                <c:pt idx="336">
                  <c:v>87.902569999999997</c:v>
                </c:pt>
                <c:pt idx="337">
                  <c:v>97.912670000000006</c:v>
                </c:pt>
                <c:pt idx="338">
                  <c:v>110.44459999999999</c:v>
                </c:pt>
                <c:pt idx="339">
                  <c:v>126.774</c:v>
                </c:pt>
                <c:pt idx="340">
                  <c:v>148.1626</c:v>
                </c:pt>
                <c:pt idx="341">
                  <c:v>175.58029999999999</c:v>
                </c:pt>
                <c:pt idx="342">
                  <c:v>209.27199999999999</c:v>
                </c:pt>
                <c:pt idx="343">
                  <c:v>247.64330000000001</c:v>
                </c:pt>
                <c:pt idx="344">
                  <c:v>285.57240000000002</c:v>
                </c:pt>
                <c:pt idx="345">
                  <c:v>313.75970000000001</c:v>
                </c:pt>
                <c:pt idx="346">
                  <c:v>322.20280000000002</c:v>
                </c:pt>
                <c:pt idx="347">
                  <c:v>307.392</c:v>
                </c:pt>
                <c:pt idx="348">
                  <c:v>275.39350000000002</c:v>
                </c:pt>
                <c:pt idx="349">
                  <c:v>236.5669</c:v>
                </c:pt>
                <c:pt idx="350">
                  <c:v>198.98490000000001</c:v>
                </c:pt>
                <c:pt idx="351">
                  <c:v>166.4853</c:v>
                </c:pt>
                <c:pt idx="352">
                  <c:v>139.91290000000001</c:v>
                </c:pt>
                <c:pt idx="353">
                  <c:v>118.7259</c:v>
                </c:pt>
                <c:pt idx="354">
                  <c:v>101.9701</c:v>
                </c:pt>
                <c:pt idx="355">
                  <c:v>88.706100000000006</c:v>
                </c:pt>
                <c:pt idx="356">
                  <c:v>78.146749999999997</c:v>
                </c:pt>
                <c:pt idx="357">
                  <c:v>69.674499999999995</c:v>
                </c:pt>
                <c:pt idx="358">
                  <c:v>62.817819999999998</c:v>
                </c:pt>
                <c:pt idx="359">
                  <c:v>57.220289999999999</c:v>
                </c:pt>
                <c:pt idx="360">
                  <c:v>52.612630000000003</c:v>
                </c:pt>
                <c:pt idx="361">
                  <c:v>48.790640000000003</c:v>
                </c:pt>
                <c:pt idx="362">
                  <c:v>45.598439999999997</c:v>
                </c:pt>
                <c:pt idx="363">
                  <c:v>42.916119999999999</c:v>
                </c:pt>
                <c:pt idx="364">
                  <c:v>40.650680000000001</c:v>
                </c:pt>
                <c:pt idx="365">
                  <c:v>38.729430000000001</c:v>
                </c:pt>
                <c:pt idx="366">
                  <c:v>37.095129999999997</c:v>
                </c:pt>
                <c:pt idx="367">
                  <c:v>35.702399999999997</c:v>
                </c:pt>
                <c:pt idx="368">
                  <c:v>34.515090000000001</c:v>
                </c:pt>
                <c:pt idx="369">
                  <c:v>33.504280000000001</c:v>
                </c:pt>
                <c:pt idx="370">
                  <c:v>32.646859999999997</c:v>
                </c:pt>
                <c:pt idx="371">
                  <c:v>31.92435</c:v>
                </c:pt>
                <c:pt idx="372">
                  <c:v>31.32206</c:v>
                </c:pt>
                <c:pt idx="373">
                  <c:v>30.828389999999999</c:v>
                </c:pt>
                <c:pt idx="374">
                  <c:v>30.43432</c:v>
                </c:pt>
                <c:pt idx="375">
                  <c:v>30.132750000000001</c:v>
                </c:pt>
                <c:pt idx="376">
                  <c:v>29.918199999999999</c:v>
                </c:pt>
                <c:pt idx="377">
                  <c:v>29.786650000000002</c:v>
                </c:pt>
                <c:pt idx="378">
                  <c:v>29.73573</c:v>
                </c:pt>
                <c:pt idx="379">
                  <c:v>29.765339999999998</c:v>
                </c:pt>
                <c:pt idx="380">
                  <c:v>29.879020000000001</c:v>
                </c:pt>
                <c:pt idx="381">
                  <c:v>30.08625</c:v>
                </c:pt>
                <c:pt idx="382">
                  <c:v>30.40456</c:v>
                </c:pt>
                <c:pt idx="383">
                  <c:v>30.85999</c:v>
                </c:pt>
                <c:pt idx="384">
                  <c:v>31.487300000000001</c:v>
                </c:pt>
                <c:pt idx="385">
                  <c:v>32.3322</c:v>
                </c:pt>
                <c:pt idx="386">
                  <c:v>33.454749999999997</c:v>
                </c:pt>
                <c:pt idx="387">
                  <c:v>34.93047</c:v>
                </c:pt>
                <c:pt idx="388">
                  <c:v>36.840809999999998</c:v>
                </c:pt>
                <c:pt idx="389">
                  <c:v>39.234430000000003</c:v>
                </c:pt>
                <c:pt idx="390">
                  <c:v>42.034210000000002</c:v>
                </c:pt>
                <c:pt idx="391">
                  <c:v>44.921770000000002</c:v>
                </c:pt>
                <c:pt idx="392">
                  <c:v>47.425789999999999</c:v>
                </c:pt>
                <c:pt idx="393">
                  <c:v>49.406100000000002</c:v>
                </c:pt>
                <c:pt idx="394">
                  <c:v>51.373399999999997</c:v>
                </c:pt>
                <c:pt idx="395">
                  <c:v>54.078740000000003</c:v>
                </c:pt>
                <c:pt idx="396">
                  <c:v>57.944519999999997</c:v>
                </c:pt>
                <c:pt idx="397">
                  <c:v>62.74868</c:v>
                </c:pt>
                <c:pt idx="398">
                  <c:v>67.384590000000003</c:v>
                </c:pt>
                <c:pt idx="399">
                  <c:v>69.979089999999999</c:v>
                </c:pt>
                <c:pt idx="400">
                  <c:v>69.041169999999994</c:v>
                </c:pt>
                <c:pt idx="401">
                  <c:v>64.851389999999995</c:v>
                </c:pt>
                <c:pt idx="402">
                  <c:v>59.115279999999998</c:v>
                </c:pt>
                <c:pt idx="403">
                  <c:v>53.443339999999999</c:v>
                </c:pt>
                <c:pt idx="404">
                  <c:v>48.628059999999998</c:v>
                </c:pt>
                <c:pt idx="405">
                  <c:v>44.832700000000003</c:v>
                </c:pt>
                <c:pt idx="406">
                  <c:v>41.944279999999999</c:v>
                </c:pt>
                <c:pt idx="407">
                  <c:v>39.781799999999997</c:v>
                </c:pt>
                <c:pt idx="408">
                  <c:v>38.177329999999998</c:v>
                </c:pt>
                <c:pt idx="409">
                  <c:v>36.996679999999998</c:v>
                </c:pt>
                <c:pt idx="410">
                  <c:v>36.13879</c:v>
                </c:pt>
                <c:pt idx="411">
                  <c:v>35.530439999999999</c:v>
                </c:pt>
                <c:pt idx="412">
                  <c:v>35.119970000000002</c:v>
                </c:pt>
                <c:pt idx="413">
                  <c:v>34.871139999999997</c:v>
                </c:pt>
                <c:pt idx="414">
                  <c:v>34.758839999999999</c:v>
                </c:pt>
                <c:pt idx="415">
                  <c:v>34.767690000000002</c:v>
                </c:pt>
                <c:pt idx="416">
                  <c:v>34.891759999999998</c:v>
                </c:pt>
                <c:pt idx="417">
                  <c:v>35.133459999999999</c:v>
                </c:pt>
                <c:pt idx="418">
                  <c:v>35.502749999999999</c:v>
                </c:pt>
                <c:pt idx="419">
                  <c:v>36.017980000000001</c:v>
                </c:pt>
                <c:pt idx="420">
                  <c:v>36.70825</c:v>
                </c:pt>
                <c:pt idx="421">
                  <c:v>37.614460000000001</c:v>
                </c:pt>
                <c:pt idx="422">
                  <c:v>38.780630000000002</c:v>
                </c:pt>
                <c:pt idx="423">
                  <c:v>40.209359999999997</c:v>
                </c:pt>
                <c:pt idx="424">
                  <c:v>41.755110000000002</c:v>
                </c:pt>
                <c:pt idx="425">
                  <c:v>43.105049999999999</c:v>
                </c:pt>
                <c:pt idx="426">
                  <c:v>44.04468</c:v>
                </c:pt>
                <c:pt idx="427">
                  <c:v>44.507190000000001</c:v>
                </c:pt>
                <c:pt idx="428">
                  <c:v>44.447809999999997</c:v>
                </c:pt>
                <c:pt idx="429">
                  <c:v>43.956539999999997</c:v>
                </c:pt>
                <c:pt idx="430">
                  <c:v>43.257420000000003</c:v>
                </c:pt>
                <c:pt idx="431">
                  <c:v>42.558950000000003</c:v>
                </c:pt>
                <c:pt idx="432">
                  <c:v>41.97513</c:v>
                </c:pt>
                <c:pt idx="433">
                  <c:v>41.544879999999999</c:v>
                </c:pt>
                <c:pt idx="434">
                  <c:v>41.271039999999999</c:v>
                </c:pt>
                <c:pt idx="435">
                  <c:v>41.14179</c:v>
                </c:pt>
                <c:pt idx="436">
                  <c:v>41.139360000000003</c:v>
                </c:pt>
                <c:pt idx="437">
                  <c:v>41.24456</c:v>
                </c:pt>
                <c:pt idx="438">
                  <c:v>41.439570000000003</c:v>
                </c:pt>
                <c:pt idx="439">
                  <c:v>41.70926</c:v>
                </c:pt>
                <c:pt idx="440">
                  <c:v>42.041629999999998</c:v>
                </c:pt>
                <c:pt idx="441">
                  <c:v>42.427709999999998</c:v>
                </c:pt>
                <c:pt idx="442">
                  <c:v>42.86092</c:v>
                </c:pt>
                <c:pt idx="443">
                  <c:v>43.336359999999999</c:v>
                </c:pt>
                <c:pt idx="444">
                  <c:v>43.850540000000002</c:v>
                </c:pt>
                <c:pt idx="445">
                  <c:v>44.4011</c:v>
                </c:pt>
                <c:pt idx="446">
                  <c:v>44.986539999999998</c:v>
                </c:pt>
                <c:pt idx="447">
                  <c:v>45.60622</c:v>
                </c:pt>
                <c:pt idx="448">
                  <c:v>46.260669999999998</c:v>
                </c:pt>
                <c:pt idx="449">
                  <c:v>46.952069999999999</c:v>
                </c:pt>
                <c:pt idx="450">
                  <c:v>47.684330000000003</c:v>
                </c:pt>
                <c:pt idx="451">
                  <c:v>48.463430000000002</c:v>
                </c:pt>
                <c:pt idx="452">
                  <c:v>49.2986</c:v>
                </c:pt>
                <c:pt idx="453">
                  <c:v>50.203710000000001</c:v>
                </c:pt>
                <c:pt idx="454">
                  <c:v>51.197539999999996</c:v>
                </c:pt>
                <c:pt idx="455">
                  <c:v>52.296579999999999</c:v>
                </c:pt>
                <c:pt idx="456">
                  <c:v>53.484189999999998</c:v>
                </c:pt>
                <c:pt idx="457">
                  <c:v>54.655769999999997</c:v>
                </c:pt>
                <c:pt idx="458">
                  <c:v>55.657240000000002</c:v>
                </c:pt>
                <c:pt idx="459">
                  <c:v>56.468780000000002</c:v>
                </c:pt>
                <c:pt idx="460">
                  <c:v>57.202629999999999</c:v>
                </c:pt>
                <c:pt idx="461">
                  <c:v>57.973100000000002</c:v>
                </c:pt>
                <c:pt idx="462">
                  <c:v>58.848489999999998</c:v>
                </c:pt>
                <c:pt idx="463">
                  <c:v>59.844619999999999</c:v>
                </c:pt>
                <c:pt idx="464">
                  <c:v>60.950099999999999</c:v>
                </c:pt>
                <c:pt idx="465">
                  <c:v>62.144939999999998</c:v>
                </c:pt>
                <c:pt idx="466">
                  <c:v>63.403260000000003</c:v>
                </c:pt>
                <c:pt idx="467">
                  <c:v>64.691419999999994</c:v>
                </c:pt>
                <c:pt idx="468">
                  <c:v>65.971670000000003</c:v>
                </c:pt>
                <c:pt idx="469">
                  <c:v>67.215800000000002</c:v>
                </c:pt>
                <c:pt idx="470">
                  <c:v>68.42089</c:v>
                </c:pt>
                <c:pt idx="471">
                  <c:v>69.610560000000007</c:v>
                </c:pt>
                <c:pt idx="472">
                  <c:v>70.819749999999999</c:v>
                </c:pt>
                <c:pt idx="473">
                  <c:v>72.078360000000004</c:v>
                </c:pt>
                <c:pt idx="474">
                  <c:v>73.404769999999999</c:v>
                </c:pt>
                <c:pt idx="475">
                  <c:v>74.80744</c:v>
                </c:pt>
                <c:pt idx="476">
                  <c:v>76.288979999999995</c:v>
                </c:pt>
                <c:pt idx="477">
                  <c:v>77.849459999999993</c:v>
                </c:pt>
                <c:pt idx="478">
                  <c:v>79.488280000000003</c:v>
                </c:pt>
                <c:pt idx="479">
                  <c:v>81.205039999999997</c:v>
                </c:pt>
                <c:pt idx="480">
                  <c:v>82.99982</c:v>
                </c:pt>
                <c:pt idx="481">
                  <c:v>84.873289999999997</c:v>
                </c:pt>
                <c:pt idx="482">
                  <c:v>86.826819999999998</c:v>
                </c:pt>
                <c:pt idx="483">
                  <c:v>88.862520000000004</c:v>
                </c:pt>
                <c:pt idx="484">
                  <c:v>90.983050000000006</c:v>
                </c:pt>
                <c:pt idx="485">
                  <c:v>93.191649999999996</c:v>
                </c:pt>
                <c:pt idx="486">
                  <c:v>95.492429999999999</c:v>
                </c:pt>
                <c:pt idx="487">
                  <c:v>97.890169999999998</c:v>
                </c:pt>
                <c:pt idx="488">
                  <c:v>100.3895</c:v>
                </c:pt>
                <c:pt idx="489">
                  <c:v>102.9933</c:v>
                </c:pt>
                <c:pt idx="490">
                  <c:v>105.7025</c:v>
                </c:pt>
                <c:pt idx="491">
                  <c:v>108.5185</c:v>
                </c:pt>
                <c:pt idx="492">
                  <c:v>111.4479</c:v>
                </c:pt>
                <c:pt idx="493">
                  <c:v>114.502</c:v>
                </c:pt>
                <c:pt idx="494">
                  <c:v>117.6919</c:v>
                </c:pt>
                <c:pt idx="495">
                  <c:v>121.0269</c:v>
                </c:pt>
                <c:pt idx="496">
                  <c:v>124.5154</c:v>
                </c:pt>
                <c:pt idx="497">
                  <c:v>128.16569999999999</c:v>
                </c:pt>
                <c:pt idx="498">
                  <c:v>131.9871</c:v>
                </c:pt>
                <c:pt idx="499">
                  <c:v>135.98939999999999</c:v>
                </c:pt>
                <c:pt idx="500">
                  <c:v>140.18360000000001</c:v>
                </c:pt>
                <c:pt idx="501">
                  <c:v>144.58150000000001</c:v>
                </c:pt>
                <c:pt idx="502">
                  <c:v>149.1961</c:v>
                </c:pt>
                <c:pt idx="503">
                  <c:v>154.04130000000001</c:v>
                </c:pt>
                <c:pt idx="504">
                  <c:v>159.13220000000001</c:v>
                </c:pt>
                <c:pt idx="505">
                  <c:v>164.48509999999999</c:v>
                </c:pt>
                <c:pt idx="506">
                  <c:v>170.11779999999999</c:v>
                </c:pt>
                <c:pt idx="507">
                  <c:v>176.05009999999999</c:v>
                </c:pt>
                <c:pt idx="508">
                  <c:v>182.30369999999999</c:v>
                </c:pt>
                <c:pt idx="509">
                  <c:v>188.90170000000001</c:v>
                </c:pt>
                <c:pt idx="510">
                  <c:v>195.86930000000001</c:v>
                </c:pt>
                <c:pt idx="511">
                  <c:v>203.2336</c:v>
                </c:pt>
                <c:pt idx="512">
                  <c:v>211.02500000000001</c:v>
                </c:pt>
                <c:pt idx="513">
                  <c:v>219.2775</c:v>
                </c:pt>
                <c:pt idx="514">
                  <c:v>228.0284</c:v>
                </c:pt>
                <c:pt idx="515">
                  <c:v>237.3184</c:v>
                </c:pt>
                <c:pt idx="516">
                  <c:v>247.1919</c:v>
                </c:pt>
                <c:pt idx="517">
                  <c:v>257.6977</c:v>
                </c:pt>
                <c:pt idx="518">
                  <c:v>268.89030000000002</c:v>
                </c:pt>
                <c:pt idx="519">
                  <c:v>280.8306</c:v>
                </c:pt>
                <c:pt idx="520">
                  <c:v>293.58679999999998</c:v>
                </c:pt>
                <c:pt idx="521">
                  <c:v>307.23439999999999</c:v>
                </c:pt>
                <c:pt idx="522">
                  <c:v>321.85660000000001</c:v>
                </c:pt>
                <c:pt idx="523">
                  <c:v>337.54520000000002</c:v>
                </c:pt>
                <c:pt idx="524">
                  <c:v>354.40089999999998</c:v>
                </c:pt>
                <c:pt idx="525">
                  <c:v>372.53800000000001</c:v>
                </c:pt>
                <c:pt idx="526">
                  <c:v>392.08969999999999</c:v>
                </c:pt>
                <c:pt idx="527">
                  <c:v>413.21129999999999</c:v>
                </c:pt>
                <c:pt idx="528">
                  <c:v>436.07889999999998</c:v>
                </c:pt>
                <c:pt idx="529">
                  <c:v>460.8895</c:v>
                </c:pt>
                <c:pt idx="530">
                  <c:v>487.86520000000002</c:v>
                </c:pt>
                <c:pt idx="531">
                  <c:v>517.26199999999994</c:v>
                </c:pt>
                <c:pt idx="532">
                  <c:v>549.37850000000003</c:v>
                </c:pt>
                <c:pt idx="533">
                  <c:v>584.56150000000002</c:v>
                </c:pt>
                <c:pt idx="534">
                  <c:v>623.21270000000004</c:v>
                </c:pt>
                <c:pt idx="535">
                  <c:v>665.79920000000004</c:v>
                </c:pt>
                <c:pt idx="536">
                  <c:v>712.86739999999998</c:v>
                </c:pt>
                <c:pt idx="537">
                  <c:v>765.05859999999996</c:v>
                </c:pt>
                <c:pt idx="538">
                  <c:v>823.12620000000004</c:v>
                </c:pt>
                <c:pt idx="539">
                  <c:v>887.95299999999997</c:v>
                </c:pt>
                <c:pt idx="540">
                  <c:v>960.56449999999995</c:v>
                </c:pt>
                <c:pt idx="541">
                  <c:v>1042.1320000000001</c:v>
                </c:pt>
                <c:pt idx="542">
                  <c:v>1133.962</c:v>
                </c:pt>
                <c:pt idx="543">
                  <c:v>1237.47</c:v>
                </c:pt>
                <c:pt idx="544">
                  <c:v>1354.1990000000001</c:v>
                </c:pt>
                <c:pt idx="545">
                  <c:v>1485.9780000000001</c:v>
                </c:pt>
                <c:pt idx="546">
                  <c:v>1635.2929999999999</c:v>
                </c:pt>
                <c:pt idx="547">
                  <c:v>1805.7670000000001</c:v>
                </c:pt>
                <c:pt idx="548">
                  <c:v>2002.431</c:v>
                </c:pt>
                <c:pt idx="549">
                  <c:v>2231.71</c:v>
                </c:pt>
                <c:pt idx="550">
                  <c:v>2501.4110000000001</c:v>
                </c:pt>
                <c:pt idx="551">
                  <c:v>2820.9520000000002</c:v>
                </c:pt>
                <c:pt idx="552">
                  <c:v>3201.8440000000001</c:v>
                </c:pt>
                <c:pt idx="553">
                  <c:v>3658.326</c:v>
                </c:pt>
                <c:pt idx="554">
                  <c:v>4208.0280000000002</c:v>
                </c:pt>
                <c:pt idx="555">
                  <c:v>4872.4949999999999</c:v>
                </c:pt>
                <c:pt idx="556">
                  <c:v>5677.11</c:v>
                </c:pt>
                <c:pt idx="557">
                  <c:v>6649.5169999999998</c:v>
                </c:pt>
                <c:pt idx="558">
                  <c:v>7814.8710000000001</c:v>
                </c:pt>
                <c:pt idx="559">
                  <c:v>9185.2240000000002</c:v>
                </c:pt>
                <c:pt idx="560">
                  <c:v>10739.65</c:v>
                </c:pt>
                <c:pt idx="561">
                  <c:v>12394.28</c:v>
                </c:pt>
                <c:pt idx="562">
                  <c:v>13972.43</c:v>
                </c:pt>
                <c:pt idx="563">
                  <c:v>15206.32</c:v>
                </c:pt>
                <c:pt idx="564">
                  <c:v>15811.3</c:v>
                </c:pt>
                <c:pt idx="565">
                  <c:v>15623.79</c:v>
                </c:pt>
                <c:pt idx="566">
                  <c:v>14701.09</c:v>
                </c:pt>
                <c:pt idx="567">
                  <c:v>13283.84</c:v>
                </c:pt>
                <c:pt idx="568">
                  <c:v>11660.76</c:v>
                </c:pt>
                <c:pt idx="569">
                  <c:v>10056.58</c:v>
                </c:pt>
                <c:pt idx="570">
                  <c:v>8598.598</c:v>
                </c:pt>
                <c:pt idx="571">
                  <c:v>7335.7520000000004</c:v>
                </c:pt>
                <c:pt idx="572">
                  <c:v>6270.4669999999996</c:v>
                </c:pt>
                <c:pt idx="573">
                  <c:v>5383.491</c:v>
                </c:pt>
                <c:pt idx="574">
                  <c:v>4648.527</c:v>
                </c:pt>
                <c:pt idx="575">
                  <c:v>4039.4090000000001</c:v>
                </c:pt>
                <c:pt idx="576">
                  <c:v>3532.991</c:v>
                </c:pt>
                <c:pt idx="577">
                  <c:v>3109.9009999999998</c:v>
                </c:pt>
                <c:pt idx="578">
                  <c:v>2754.3820000000001</c:v>
                </c:pt>
                <c:pt idx="579">
                  <c:v>2453.7860000000001</c:v>
                </c:pt>
                <c:pt idx="580">
                  <c:v>2198.0210000000002</c:v>
                </c:pt>
                <c:pt idx="581">
                  <c:v>1979.0440000000001</c:v>
                </c:pt>
                <c:pt idx="582">
                  <c:v>1790.4269999999999</c:v>
                </c:pt>
                <c:pt idx="583">
                  <c:v>1627.018</c:v>
                </c:pt>
                <c:pt idx="584">
                  <c:v>1484.664</c:v>
                </c:pt>
                <c:pt idx="585">
                  <c:v>1360.002</c:v>
                </c:pt>
                <c:pt idx="586">
                  <c:v>1250.2929999999999</c:v>
                </c:pt>
                <c:pt idx="587">
                  <c:v>1153.296</c:v>
                </c:pt>
                <c:pt idx="588">
                  <c:v>1067.1610000000001</c:v>
                </c:pt>
                <c:pt idx="589">
                  <c:v>990.35429999999997</c:v>
                </c:pt>
                <c:pt idx="590">
                  <c:v>921.60019999999997</c:v>
                </c:pt>
                <c:pt idx="591">
                  <c:v>859.82830000000001</c:v>
                </c:pt>
                <c:pt idx="592">
                  <c:v>804.1377</c:v>
                </c:pt>
                <c:pt idx="593">
                  <c:v>753.76580000000001</c:v>
                </c:pt>
                <c:pt idx="594">
                  <c:v>708.06380000000001</c:v>
                </c:pt>
                <c:pt idx="595">
                  <c:v>666.47680000000003</c:v>
                </c:pt>
                <c:pt idx="596">
                  <c:v>628.52970000000005</c:v>
                </c:pt>
                <c:pt idx="597">
                  <c:v>593.81420000000003</c:v>
                </c:pt>
                <c:pt idx="598">
                  <c:v>561.97760000000005</c:v>
                </c:pt>
                <c:pt idx="599">
                  <c:v>532.71280000000002</c:v>
                </c:pt>
                <c:pt idx="600">
                  <c:v>505.75229999999999</c:v>
                </c:pt>
                <c:pt idx="601">
                  <c:v>480.8623</c:v>
                </c:pt>
                <c:pt idx="602">
                  <c:v>457.83730000000003</c:v>
                </c:pt>
                <c:pt idx="603">
                  <c:v>436.49689999999998</c:v>
                </c:pt>
                <c:pt idx="604">
                  <c:v>416.68150000000003</c:v>
                </c:pt>
                <c:pt idx="605">
                  <c:v>398.24939999999998</c:v>
                </c:pt>
                <c:pt idx="606">
                  <c:v>381.07429999999999</c:v>
                </c:pt>
                <c:pt idx="607">
                  <c:v>365.04410000000001</c:v>
                </c:pt>
                <c:pt idx="608">
                  <c:v>350.06009999999998</c:v>
                </c:pt>
                <c:pt idx="609">
                  <c:v>336.03469999999999</c:v>
                </c:pt>
                <c:pt idx="610">
                  <c:v>322.88920000000002</c:v>
                </c:pt>
                <c:pt idx="611">
                  <c:v>310.5521</c:v>
                </c:pt>
                <c:pt idx="612">
                  <c:v>298.95890000000003</c:v>
                </c:pt>
                <c:pt idx="613">
                  <c:v>288.0514</c:v>
                </c:pt>
                <c:pt idx="614">
                  <c:v>277.77670000000001</c:v>
                </c:pt>
                <c:pt idx="615">
                  <c:v>268.08699999999999</c:v>
                </c:pt>
                <c:pt idx="616">
                  <c:v>258.9391</c:v>
                </c:pt>
                <c:pt idx="617">
                  <c:v>250.2938</c:v>
                </c:pt>
                <c:pt idx="618">
                  <c:v>242.1156</c:v>
                </c:pt>
                <c:pt idx="619">
                  <c:v>234.37180000000001</c:v>
                </c:pt>
                <c:pt idx="620">
                  <c:v>227.03280000000001</c:v>
                </c:pt>
                <c:pt idx="621">
                  <c:v>220.0712</c:v>
                </c:pt>
                <c:pt idx="622">
                  <c:v>213.4623</c:v>
                </c:pt>
                <c:pt idx="623">
                  <c:v>207.18299999999999</c:v>
                </c:pt>
                <c:pt idx="624">
                  <c:v>201.21260000000001</c:v>
                </c:pt>
                <c:pt idx="625">
                  <c:v>195.5317</c:v>
                </c:pt>
                <c:pt idx="626">
                  <c:v>190.12280000000001</c:v>
                </c:pt>
                <c:pt idx="627">
                  <c:v>184.96950000000001</c:v>
                </c:pt>
                <c:pt idx="628">
                  <c:v>180.05699999999999</c:v>
                </c:pt>
                <c:pt idx="629">
                  <c:v>175.3716</c:v>
                </c:pt>
                <c:pt idx="630">
                  <c:v>170.9007</c:v>
                </c:pt>
                <c:pt idx="631">
                  <c:v>166.63290000000001</c:v>
                </c:pt>
                <c:pt idx="632">
                  <c:v>162.55760000000001</c:v>
                </c:pt>
                <c:pt idx="633">
                  <c:v>158.6652</c:v>
                </c:pt>
                <c:pt idx="634">
                  <c:v>154.94730000000001</c:v>
                </c:pt>
                <c:pt idx="635">
                  <c:v>151.39609999999999</c:v>
                </c:pt>
                <c:pt idx="636">
                  <c:v>148.0051</c:v>
                </c:pt>
                <c:pt idx="637">
                  <c:v>144.76849999999999</c:v>
                </c:pt>
                <c:pt idx="638">
                  <c:v>141.6807</c:v>
                </c:pt>
                <c:pt idx="639">
                  <c:v>138.73570000000001</c:v>
                </c:pt>
                <c:pt idx="640">
                  <c:v>135.92769999999999</c:v>
                </c:pt>
                <c:pt idx="641">
                  <c:v>133.25370000000001</c:v>
                </c:pt>
                <c:pt idx="642">
                  <c:v>130.71619999999999</c:v>
                </c:pt>
                <c:pt idx="643">
                  <c:v>128.31989999999999</c:v>
                </c:pt>
                <c:pt idx="644">
                  <c:v>126.06829999999999</c:v>
                </c:pt>
                <c:pt idx="645">
                  <c:v>123.9606</c:v>
                </c:pt>
                <c:pt idx="646">
                  <c:v>121.9876</c:v>
                </c:pt>
                <c:pt idx="647">
                  <c:v>120.1245</c:v>
                </c:pt>
                <c:pt idx="648">
                  <c:v>118.32389999999999</c:v>
                </c:pt>
                <c:pt idx="649">
                  <c:v>116.5188</c:v>
                </c:pt>
                <c:pt idx="650">
                  <c:v>114.64660000000001</c:v>
                </c:pt>
                <c:pt idx="651">
                  <c:v>112.6844</c:v>
                </c:pt>
                <c:pt idx="652">
                  <c:v>110.6634</c:v>
                </c:pt>
                <c:pt idx="653">
                  <c:v>108.6456</c:v>
                </c:pt>
                <c:pt idx="654">
                  <c:v>106.68859999999999</c:v>
                </c:pt>
                <c:pt idx="655">
                  <c:v>104.8278</c:v>
                </c:pt>
                <c:pt idx="656">
                  <c:v>103.0779</c:v>
                </c:pt>
                <c:pt idx="657">
                  <c:v>101.44070000000001</c:v>
                </c:pt>
                <c:pt idx="658">
                  <c:v>99.912440000000004</c:v>
                </c:pt>
                <c:pt idx="659">
                  <c:v>98.487610000000004</c:v>
                </c:pt>
                <c:pt idx="660">
                  <c:v>97.160920000000004</c:v>
                </c:pt>
                <c:pt idx="661">
                  <c:v>95.928280000000001</c:v>
                </c:pt>
                <c:pt idx="662">
                  <c:v>94.787049999999994</c:v>
                </c:pt>
                <c:pt idx="663">
                  <c:v>93.736149999999995</c:v>
                </c:pt>
                <c:pt idx="664">
                  <c:v>92.776039999999995</c:v>
                </c:pt>
                <c:pt idx="665">
                  <c:v>91.908730000000006</c:v>
                </c:pt>
                <c:pt idx="666">
                  <c:v>91.137829999999994</c:v>
                </c:pt>
                <c:pt idx="667">
                  <c:v>90.468739999999997</c:v>
                </c:pt>
                <c:pt idx="668">
                  <c:v>89.908799999999999</c:v>
                </c:pt>
                <c:pt idx="669">
                  <c:v>89.467699999999994</c:v>
                </c:pt>
                <c:pt idx="670">
                  <c:v>89.157899999999998</c:v>
                </c:pt>
                <c:pt idx="671">
                  <c:v>88.9953</c:v>
                </c:pt>
                <c:pt idx="672">
                  <c:v>89.000060000000005</c:v>
                </c:pt>
                <c:pt idx="673">
                  <c:v>89.197810000000004</c:v>
                </c:pt>
                <c:pt idx="674">
                  <c:v>89.621080000000006</c:v>
                </c:pt>
                <c:pt idx="675">
                  <c:v>90.311300000000003</c:v>
                </c:pt>
                <c:pt idx="676">
                  <c:v>91.321539999999999</c:v>
                </c:pt>
                <c:pt idx="677">
                  <c:v>92.720849999999999</c:v>
                </c:pt>
                <c:pt idx="678">
                  <c:v>94.600009999999997</c:v>
                </c:pt>
                <c:pt idx="679">
                  <c:v>97.078519999999997</c:v>
                </c:pt>
                <c:pt idx="680">
                  <c:v>100.3146</c:v>
                </c:pt>
                <c:pt idx="681">
                  <c:v>104.5187</c:v>
                </c:pt>
                <c:pt idx="682">
                  <c:v>109.9714</c:v>
                </c:pt>
                <c:pt idx="683">
                  <c:v>117.04470000000001</c:v>
                </c:pt>
                <c:pt idx="684">
                  <c:v>126.2221</c:v>
                </c:pt>
                <c:pt idx="685">
                  <c:v>138.10169999999999</c:v>
                </c:pt>
                <c:pt idx="686">
                  <c:v>153.34180000000001</c:v>
                </c:pt>
                <c:pt idx="687">
                  <c:v>172.45320000000001</c:v>
                </c:pt>
                <c:pt idx="688">
                  <c:v>195.27289999999999</c:v>
                </c:pt>
                <c:pt idx="689">
                  <c:v>219.97800000000001</c:v>
                </c:pt>
                <c:pt idx="690">
                  <c:v>242.02119999999999</c:v>
                </c:pt>
                <c:pt idx="691">
                  <c:v>254.6309</c:v>
                </c:pt>
                <c:pt idx="692">
                  <c:v>252.5814</c:v>
                </c:pt>
                <c:pt idx="693">
                  <c:v>236.56559999999999</c:v>
                </c:pt>
                <c:pt idx="694">
                  <c:v>212.53469999999999</c:v>
                </c:pt>
                <c:pt idx="695">
                  <c:v>186.9589</c:v>
                </c:pt>
                <c:pt idx="696">
                  <c:v>163.756</c:v>
                </c:pt>
                <c:pt idx="697">
                  <c:v>144.3134</c:v>
                </c:pt>
                <c:pt idx="698">
                  <c:v>128.6086</c:v>
                </c:pt>
                <c:pt idx="699">
                  <c:v>116.0895</c:v>
                </c:pt>
                <c:pt idx="700">
                  <c:v>106.1144</c:v>
                </c:pt>
                <c:pt idx="701">
                  <c:v>98.115729999999999</c:v>
                </c:pt>
                <c:pt idx="702">
                  <c:v>91.639250000000004</c:v>
                </c:pt>
                <c:pt idx="703">
                  <c:v>86.335999999999999</c:v>
                </c:pt>
                <c:pt idx="704">
                  <c:v>81.942210000000003</c:v>
                </c:pt>
                <c:pt idx="705">
                  <c:v>78.25891</c:v>
                </c:pt>
                <c:pt idx="706">
                  <c:v>75.135630000000006</c:v>
                </c:pt>
                <c:pt idx="707">
                  <c:v>72.458699999999993</c:v>
                </c:pt>
                <c:pt idx="708">
                  <c:v>70.141959999999997</c:v>
                </c:pt>
                <c:pt idx="709">
                  <c:v>68.118849999999995</c:v>
                </c:pt>
                <c:pt idx="710">
                  <c:v>66.337180000000004</c:v>
                </c:pt>
                <c:pt idx="711">
                  <c:v>64.755769999999998</c:v>
                </c:pt>
                <c:pt idx="712">
                  <c:v>63.341900000000003</c:v>
                </c:pt>
                <c:pt idx="713">
                  <c:v>62.069339999999997</c:v>
                </c:pt>
                <c:pt idx="714">
                  <c:v>60.916930000000001</c:v>
                </c:pt>
                <c:pt idx="715">
                  <c:v>59.86748</c:v>
                </c:pt>
                <c:pt idx="716">
                  <c:v>58.906860000000002</c:v>
                </c:pt>
                <c:pt idx="717">
                  <c:v>58.023440000000001</c:v>
                </c:pt>
                <c:pt idx="718">
                  <c:v>57.207549999999998</c:v>
                </c:pt>
                <c:pt idx="719">
                  <c:v>56.451099999999997</c:v>
                </c:pt>
                <c:pt idx="720">
                  <c:v>55.747280000000003</c:v>
                </c:pt>
                <c:pt idx="721">
                  <c:v>55.090330000000002</c:v>
                </c:pt>
                <c:pt idx="722">
                  <c:v>54.475369999999998</c:v>
                </c:pt>
                <c:pt idx="723">
                  <c:v>53.898220000000002</c:v>
                </c:pt>
                <c:pt idx="724">
                  <c:v>53.355319999999999</c:v>
                </c:pt>
                <c:pt idx="725">
                  <c:v>52.843589999999999</c:v>
                </c:pt>
                <c:pt idx="726">
                  <c:v>52.360399999999998</c:v>
                </c:pt>
                <c:pt idx="727">
                  <c:v>51.903480000000002</c:v>
                </c:pt>
                <c:pt idx="728">
                  <c:v>51.470889999999997</c:v>
                </c:pt>
                <c:pt idx="729">
                  <c:v>51.060960000000001</c:v>
                </c:pt>
                <c:pt idx="730">
                  <c:v>50.672289999999997</c:v>
                </c:pt>
                <c:pt idx="731">
                  <c:v>50.303739999999998</c:v>
                </c:pt>
                <c:pt idx="732">
                  <c:v>49.954450000000001</c:v>
                </c:pt>
                <c:pt idx="733">
                  <c:v>49.623849999999997</c:v>
                </c:pt>
                <c:pt idx="734">
                  <c:v>49.311750000000004</c:v>
                </c:pt>
                <c:pt idx="735">
                  <c:v>49.018470000000001</c:v>
                </c:pt>
                <c:pt idx="736">
                  <c:v>48.745060000000002</c:v>
                </c:pt>
                <c:pt idx="737">
                  <c:v>48.493690000000001</c:v>
                </c:pt>
                <c:pt idx="738">
                  <c:v>48.268250000000002</c:v>
                </c:pt>
                <c:pt idx="739">
                  <c:v>48.07432</c:v>
                </c:pt>
                <c:pt idx="740">
                  <c:v>47.914839999999998</c:v>
                </c:pt>
                <c:pt idx="741">
                  <c:v>47.774169999999998</c:v>
                </c:pt>
                <c:pt idx="742">
                  <c:v>47.60127</c:v>
                </c:pt>
                <c:pt idx="743">
                  <c:v>47.36007</c:v>
                </c:pt>
                <c:pt idx="744">
                  <c:v>47.08999</c:v>
                </c:pt>
                <c:pt idx="745">
                  <c:v>46.840009999999999</c:v>
                </c:pt>
                <c:pt idx="746">
                  <c:v>46.624079999999999</c:v>
                </c:pt>
                <c:pt idx="747">
                  <c:v>46.439459999999997</c:v>
                </c:pt>
                <c:pt idx="748">
                  <c:v>46.281610000000001</c:v>
                </c:pt>
                <c:pt idx="749">
                  <c:v>46.147750000000002</c:v>
                </c:pt>
                <c:pt idx="750">
                  <c:v>46.036920000000002</c:v>
                </c:pt>
                <c:pt idx="751">
                  <c:v>45.949570000000001</c:v>
                </c:pt>
                <c:pt idx="752">
                  <c:v>45.887320000000003</c:v>
                </c:pt>
                <c:pt idx="753">
                  <c:v>45.852879999999999</c:v>
                </c:pt>
                <c:pt idx="754">
                  <c:v>45.850070000000002</c:v>
                </c:pt>
                <c:pt idx="755">
                  <c:v>45.883980000000001</c:v>
                </c:pt>
                <c:pt idx="756">
                  <c:v>45.961350000000003</c:v>
                </c:pt>
                <c:pt idx="757">
                  <c:v>46.091290000000001</c:v>
                </c:pt>
                <c:pt idx="758">
                  <c:v>46.285490000000003</c:v>
                </c:pt>
                <c:pt idx="759">
                  <c:v>46.557699999999997</c:v>
                </c:pt>
                <c:pt idx="760">
                  <c:v>46.922170000000001</c:v>
                </c:pt>
                <c:pt idx="761">
                  <c:v>47.389960000000002</c:v>
                </c:pt>
                <c:pt idx="762">
                  <c:v>47.960819999999998</c:v>
                </c:pt>
                <c:pt idx="763">
                  <c:v>48.608640000000001</c:v>
                </c:pt>
                <c:pt idx="764">
                  <c:v>49.262610000000002</c:v>
                </c:pt>
                <c:pt idx="765">
                  <c:v>49.798079999999999</c:v>
                </c:pt>
                <c:pt idx="766">
                  <c:v>50.063960000000002</c:v>
                </c:pt>
                <c:pt idx="767">
                  <c:v>49.956429999999997</c:v>
                </c:pt>
                <c:pt idx="768">
                  <c:v>49.487850000000002</c:v>
                </c:pt>
                <c:pt idx="769">
                  <c:v>48.777920000000002</c:v>
                </c:pt>
                <c:pt idx="770">
                  <c:v>47.976939999999999</c:v>
                </c:pt>
                <c:pt idx="771">
                  <c:v>47.199010000000001</c:v>
                </c:pt>
                <c:pt idx="772">
                  <c:v>46.504280000000001</c:v>
                </c:pt>
                <c:pt idx="773">
                  <c:v>45.912050000000001</c:v>
                </c:pt>
                <c:pt idx="774">
                  <c:v>45.419220000000003</c:v>
                </c:pt>
                <c:pt idx="775">
                  <c:v>45.013649999999998</c:v>
                </c:pt>
                <c:pt idx="776">
                  <c:v>44.680979999999998</c:v>
                </c:pt>
                <c:pt idx="777">
                  <c:v>44.40793</c:v>
                </c:pt>
                <c:pt idx="778">
                  <c:v>44.183709999999998</c:v>
                </c:pt>
                <c:pt idx="779">
                  <c:v>43.99973</c:v>
                </c:pt>
                <c:pt idx="780">
                  <c:v>43.849130000000002</c:v>
                </c:pt>
                <c:pt idx="781">
                  <c:v>43.726219999999998</c:v>
                </c:pt>
                <c:pt idx="782">
                  <c:v>43.626280000000001</c:v>
                </c:pt>
                <c:pt idx="783">
                  <c:v>43.545560000000002</c:v>
                </c:pt>
                <c:pt idx="784">
                  <c:v>43.481470000000002</c:v>
                </c:pt>
                <c:pt idx="785">
                  <c:v>43.432229999999997</c:v>
                </c:pt>
                <c:pt idx="786">
                  <c:v>43.396340000000002</c:v>
                </c:pt>
                <c:pt idx="787">
                  <c:v>43.372500000000002</c:v>
                </c:pt>
                <c:pt idx="788">
                  <c:v>43.359589999999997</c:v>
                </c:pt>
                <c:pt idx="789">
                  <c:v>43.35669</c:v>
                </c:pt>
                <c:pt idx="790">
                  <c:v>43.36307</c:v>
                </c:pt>
                <c:pt idx="791">
                  <c:v>43.378140000000002</c:v>
                </c:pt>
                <c:pt idx="792">
                  <c:v>43.401440000000001</c:v>
                </c:pt>
                <c:pt idx="793">
                  <c:v>43.432600000000001</c:v>
                </c:pt>
                <c:pt idx="794">
                  <c:v>43.471240000000002</c:v>
                </c:pt>
                <c:pt idx="795">
                  <c:v>43.516889999999997</c:v>
                </c:pt>
                <c:pt idx="796">
                  <c:v>43.569130000000001</c:v>
                </c:pt>
                <c:pt idx="797">
                  <c:v>43.627989999999997</c:v>
                </c:pt>
                <c:pt idx="798">
                  <c:v>43.69359</c:v>
                </c:pt>
                <c:pt idx="799">
                  <c:v>43.765929999999997</c:v>
                </c:pt>
                <c:pt idx="800">
                  <c:v>43.844949999999997</c:v>
                </c:pt>
                <c:pt idx="801">
                  <c:v>43.930590000000002</c:v>
                </c:pt>
                <c:pt idx="802">
                  <c:v>44.022860000000001</c:v>
                </c:pt>
                <c:pt idx="803">
                  <c:v>44.121749999999999</c:v>
                </c:pt>
                <c:pt idx="804">
                  <c:v>44.227179999999997</c:v>
                </c:pt>
                <c:pt idx="805">
                  <c:v>44.338909999999998</c:v>
                </c:pt>
                <c:pt idx="806">
                  <c:v>44.456620000000001</c:v>
                </c:pt>
                <c:pt idx="807">
                  <c:v>44.580190000000002</c:v>
                </c:pt>
                <c:pt idx="808">
                  <c:v>44.709949999999999</c:v>
                </c:pt>
                <c:pt idx="809">
                  <c:v>44.846290000000003</c:v>
                </c:pt>
                <c:pt idx="810">
                  <c:v>44.989510000000003</c:v>
                </c:pt>
                <c:pt idx="811">
                  <c:v>45.139749999999999</c:v>
                </c:pt>
                <c:pt idx="812">
                  <c:v>45.297130000000003</c:v>
                </c:pt>
                <c:pt idx="813">
                  <c:v>45.461759999999998</c:v>
                </c:pt>
                <c:pt idx="814">
                  <c:v>45.633769999999998</c:v>
                </c:pt>
                <c:pt idx="815">
                  <c:v>45.813290000000002</c:v>
                </c:pt>
                <c:pt idx="816">
                  <c:v>46.000520000000002</c:v>
                </c:pt>
                <c:pt idx="817">
                  <c:v>46.195650000000001</c:v>
                </c:pt>
                <c:pt idx="818">
                  <c:v>46.39893</c:v>
                </c:pt>
                <c:pt idx="819">
                  <c:v>46.61065</c:v>
                </c:pt>
                <c:pt idx="820">
                  <c:v>46.831150000000001</c:v>
                </c:pt>
                <c:pt idx="821">
                  <c:v>47.060839999999999</c:v>
                </c:pt>
                <c:pt idx="822">
                  <c:v>47.300229999999999</c:v>
                </c:pt>
                <c:pt idx="823">
                  <c:v>47.549939999999999</c:v>
                </c:pt>
                <c:pt idx="824">
                  <c:v>47.810749999999999</c:v>
                </c:pt>
                <c:pt idx="825">
                  <c:v>48.083680000000001</c:v>
                </c:pt>
                <c:pt idx="826">
                  <c:v>48.370010000000001</c:v>
                </c:pt>
                <c:pt idx="827">
                  <c:v>48.671399999999998</c:v>
                </c:pt>
                <c:pt idx="828">
                  <c:v>48.989910000000002</c:v>
                </c:pt>
                <c:pt idx="829">
                  <c:v>49.327800000000003</c:v>
                </c:pt>
                <c:pt idx="830">
                  <c:v>49.68694</c:v>
                </c:pt>
                <c:pt idx="831">
                  <c:v>50.066989999999997</c:v>
                </c:pt>
                <c:pt idx="832">
                  <c:v>50.462020000000003</c:v>
                </c:pt>
                <c:pt idx="833">
                  <c:v>50.857170000000004</c:v>
                </c:pt>
                <c:pt idx="834">
                  <c:v>51.231720000000003</c:v>
                </c:pt>
                <c:pt idx="835">
                  <c:v>51.57329</c:v>
                </c:pt>
                <c:pt idx="836">
                  <c:v>51.88964</c:v>
                </c:pt>
                <c:pt idx="837">
                  <c:v>52.201419999999999</c:v>
                </c:pt>
                <c:pt idx="838">
                  <c:v>52.526580000000003</c:v>
                </c:pt>
                <c:pt idx="839">
                  <c:v>52.87406</c:v>
                </c:pt>
                <c:pt idx="840">
                  <c:v>53.246139999999997</c:v>
                </c:pt>
                <c:pt idx="841">
                  <c:v>53.642119999999998</c:v>
                </c:pt>
                <c:pt idx="842">
                  <c:v>54.060499999999998</c:v>
                </c:pt>
                <c:pt idx="843">
                  <c:v>54.499879999999997</c:v>
                </c:pt>
                <c:pt idx="844">
                  <c:v>54.95928</c:v>
                </c:pt>
                <c:pt idx="845">
                  <c:v>55.438070000000003</c:v>
                </c:pt>
                <c:pt idx="846">
                  <c:v>55.936</c:v>
                </c:pt>
                <c:pt idx="847">
                  <c:v>56.45308</c:v>
                </c:pt>
                <c:pt idx="848">
                  <c:v>56.989559999999997</c:v>
                </c:pt>
                <c:pt idx="849">
                  <c:v>57.545819999999999</c:v>
                </c:pt>
                <c:pt idx="850">
                  <c:v>58.12218</c:v>
                </c:pt>
                <c:pt idx="851">
                  <c:v>58.718420000000002</c:v>
                </c:pt>
                <c:pt idx="852">
                  <c:v>59.333939999999998</c:v>
                </c:pt>
                <c:pt idx="853">
                  <c:v>59.969050000000003</c:v>
                </c:pt>
                <c:pt idx="854">
                  <c:v>60.625489999999999</c:v>
                </c:pt>
                <c:pt idx="855">
                  <c:v>61.3048</c:v>
                </c:pt>
                <c:pt idx="856">
                  <c:v>62.007730000000002</c:v>
                </c:pt>
                <c:pt idx="857">
                  <c:v>62.734909999999999</c:v>
                </c:pt>
                <c:pt idx="858">
                  <c:v>63.487360000000002</c:v>
                </c:pt>
                <c:pt idx="859">
                  <c:v>64.266350000000003</c:v>
                </c:pt>
                <c:pt idx="860">
                  <c:v>65.073099999999997</c:v>
                </c:pt>
                <c:pt idx="861">
                  <c:v>65.908789999999996</c:v>
                </c:pt>
                <c:pt idx="862">
                  <c:v>66.774619999999999</c:v>
                </c:pt>
                <c:pt idx="863">
                  <c:v>67.67183</c:v>
                </c:pt>
                <c:pt idx="864">
                  <c:v>68.601740000000007</c:v>
                </c:pt>
                <c:pt idx="865">
                  <c:v>69.565809999999999</c:v>
                </c:pt>
                <c:pt idx="866">
                  <c:v>70.565690000000004</c:v>
                </c:pt>
                <c:pt idx="867">
                  <c:v>71.603139999999996</c:v>
                </c:pt>
                <c:pt idx="868">
                  <c:v>72.680070000000001</c:v>
                </c:pt>
                <c:pt idx="869">
                  <c:v>73.798599999999993</c:v>
                </c:pt>
                <c:pt idx="870">
                  <c:v>74.961100000000002</c:v>
                </c:pt>
                <c:pt idx="871">
                  <c:v>76.170299999999997</c:v>
                </c:pt>
                <c:pt idx="872">
                  <c:v>77.429450000000003</c:v>
                </c:pt>
                <c:pt idx="873">
                  <c:v>78.742559999999997</c:v>
                </c:pt>
                <c:pt idx="874">
                  <c:v>80.114800000000002</c:v>
                </c:pt>
                <c:pt idx="875">
                  <c:v>81.553160000000005</c:v>
                </c:pt>
                <c:pt idx="876">
                  <c:v>83.067570000000003</c:v>
                </c:pt>
                <c:pt idx="877">
                  <c:v>84.672200000000004</c:v>
                </c:pt>
                <c:pt idx="878">
                  <c:v>86.384810000000002</c:v>
                </c:pt>
                <c:pt idx="879">
                  <c:v>88.213859999999997</c:v>
                </c:pt>
                <c:pt idx="880">
                  <c:v>90.112570000000005</c:v>
                </c:pt>
                <c:pt idx="881">
                  <c:v>91.948170000000005</c:v>
                </c:pt>
                <c:pt idx="882">
                  <c:v>93.665639999999996</c:v>
                </c:pt>
                <c:pt idx="883">
                  <c:v>95.392510000000001</c:v>
                </c:pt>
                <c:pt idx="884">
                  <c:v>97.238</c:v>
                </c:pt>
                <c:pt idx="885">
                  <c:v>99.225369999999998</c:v>
                </c:pt>
                <c:pt idx="886">
                  <c:v>101.34739999999999</c:v>
                </c:pt>
                <c:pt idx="887">
                  <c:v>103.596</c:v>
                </c:pt>
                <c:pt idx="888">
                  <c:v>105.9678</c:v>
                </c:pt>
                <c:pt idx="889">
                  <c:v>108.4636</c:v>
                </c:pt>
                <c:pt idx="890">
                  <c:v>111.0865</c:v>
                </c:pt>
                <c:pt idx="891">
                  <c:v>113.842</c:v>
                </c:pt>
                <c:pt idx="892">
                  <c:v>116.7366</c:v>
                </c:pt>
                <c:pt idx="893">
                  <c:v>119.7783</c:v>
                </c:pt>
                <c:pt idx="894">
                  <c:v>122.97580000000001</c:v>
                </c:pt>
                <c:pt idx="895">
                  <c:v>126.3391</c:v>
                </c:pt>
                <c:pt idx="896">
                  <c:v>129.87909999999999</c:v>
                </c:pt>
                <c:pt idx="897">
                  <c:v>133.60769999999999</c:v>
                </c:pt>
                <c:pt idx="898">
                  <c:v>137.53790000000001</c:v>
                </c:pt>
                <c:pt idx="899">
                  <c:v>141.6841</c:v>
                </c:pt>
                <c:pt idx="900">
                  <c:v>146.06190000000001</c:v>
                </c:pt>
                <c:pt idx="901">
                  <c:v>150.6885</c:v>
                </c:pt>
                <c:pt idx="902">
                  <c:v>155.58260000000001</c:v>
                </c:pt>
                <c:pt idx="903">
                  <c:v>160.76490000000001</c:v>
                </c:pt>
                <c:pt idx="904">
                  <c:v>166.25790000000001</c:v>
                </c:pt>
                <c:pt idx="905">
                  <c:v>172.0864</c:v>
                </c:pt>
                <c:pt idx="906">
                  <c:v>178.2773</c:v>
                </c:pt>
                <c:pt idx="907">
                  <c:v>184.86089999999999</c:v>
                </c:pt>
                <c:pt idx="908">
                  <c:v>191.8706</c:v>
                </c:pt>
                <c:pt idx="909">
                  <c:v>199.3443</c:v>
                </c:pt>
                <c:pt idx="910">
                  <c:v>207.32329999999999</c:v>
                </c:pt>
                <c:pt idx="911">
                  <c:v>215.85339999999999</c:v>
                </c:pt>
                <c:pt idx="912">
                  <c:v>224.98480000000001</c:v>
                </c:pt>
                <c:pt idx="913">
                  <c:v>234.77289999999999</c:v>
                </c:pt>
                <c:pt idx="914">
                  <c:v>245.28229999999999</c:v>
                </c:pt>
                <c:pt idx="915">
                  <c:v>256.58620000000002</c:v>
                </c:pt>
                <c:pt idx="916">
                  <c:v>268.76659999999998</c:v>
                </c:pt>
                <c:pt idx="917">
                  <c:v>281.91489999999999</c:v>
                </c:pt>
                <c:pt idx="918">
                  <c:v>296.13479999999998</c:v>
                </c:pt>
                <c:pt idx="919">
                  <c:v>311.54390000000001</c:v>
                </c:pt>
                <c:pt idx="920">
                  <c:v>328.27640000000002</c:v>
                </c:pt>
                <c:pt idx="921">
                  <c:v>346.48590000000002</c:v>
                </c:pt>
                <c:pt idx="922">
                  <c:v>366.34840000000003</c:v>
                </c:pt>
                <c:pt idx="923">
                  <c:v>388.06700000000001</c:v>
                </c:pt>
                <c:pt idx="924">
                  <c:v>411.87670000000003</c:v>
                </c:pt>
                <c:pt idx="925">
                  <c:v>438.05070000000001</c:v>
                </c:pt>
                <c:pt idx="926">
                  <c:v>466.9076</c:v>
                </c:pt>
                <c:pt idx="927">
                  <c:v>498.82010000000002</c:v>
                </c:pt>
                <c:pt idx="928">
                  <c:v>534.22739999999999</c:v>
                </c:pt>
                <c:pt idx="929">
                  <c:v>573.64829999999995</c:v>
                </c:pt>
                <c:pt idx="930">
                  <c:v>617.69979999999998</c:v>
                </c:pt>
                <c:pt idx="931">
                  <c:v>667.11860000000001</c:v>
                </c:pt>
                <c:pt idx="932">
                  <c:v>722.78920000000005</c:v>
                </c:pt>
                <c:pt idx="933">
                  <c:v>785.77769999999998</c:v>
                </c:pt>
                <c:pt idx="934">
                  <c:v>857.37379999999996</c:v>
                </c:pt>
                <c:pt idx="935">
                  <c:v>939.13980000000004</c:v>
                </c:pt>
                <c:pt idx="936">
                  <c:v>1032.9670000000001</c:v>
                </c:pt>
                <c:pt idx="937">
                  <c:v>1141.135</c:v>
                </c:pt>
                <c:pt idx="938">
                  <c:v>1266.377</c:v>
                </c:pt>
                <c:pt idx="939">
                  <c:v>1411.973</c:v>
                </c:pt>
                <c:pt idx="940">
                  <c:v>1581.943</c:v>
                </c:pt>
                <c:pt idx="941">
                  <c:v>1781.443</c:v>
                </c:pt>
                <c:pt idx="942">
                  <c:v>2017.355</c:v>
                </c:pt>
                <c:pt idx="943">
                  <c:v>2298.8440000000001</c:v>
                </c:pt>
                <c:pt idx="944">
                  <c:v>2637.672</c:v>
                </c:pt>
                <c:pt idx="945">
                  <c:v>3048.335</c:v>
                </c:pt>
                <c:pt idx="946">
                  <c:v>3548.0720000000001</c:v>
                </c:pt>
                <c:pt idx="947">
                  <c:v>4156.366</c:v>
                </c:pt>
                <c:pt idx="948">
                  <c:v>4892.9110000000001</c:v>
                </c:pt>
                <c:pt idx="949">
                  <c:v>5772.1580000000004</c:v>
                </c:pt>
                <c:pt idx="950">
                  <c:v>6791.77</c:v>
                </c:pt>
                <c:pt idx="951">
                  <c:v>7912.8230000000003</c:v>
                </c:pt>
                <c:pt idx="952">
                  <c:v>9035.0499999999993</c:v>
                </c:pt>
                <c:pt idx="953">
                  <c:v>9985.0190000000002</c:v>
                </c:pt>
                <c:pt idx="954">
                  <c:v>10550.48</c:v>
                </c:pt>
                <c:pt idx="955">
                  <c:v>10574.71</c:v>
                </c:pt>
                <c:pt idx="956">
                  <c:v>10052.26</c:v>
                </c:pt>
                <c:pt idx="957">
                  <c:v>9132.1170000000002</c:v>
                </c:pt>
                <c:pt idx="958">
                  <c:v>8025.165</c:v>
                </c:pt>
                <c:pt idx="959">
                  <c:v>6907.9189999999999</c:v>
                </c:pt>
                <c:pt idx="960">
                  <c:v>5884.857</c:v>
                </c:pt>
                <c:pt idx="961">
                  <c:v>4998.34</c:v>
                </c:pt>
                <c:pt idx="962">
                  <c:v>4252.9059999999999</c:v>
                </c:pt>
                <c:pt idx="963">
                  <c:v>3635.3040000000001</c:v>
                </c:pt>
                <c:pt idx="964">
                  <c:v>3126.4169999999999</c:v>
                </c:pt>
                <c:pt idx="965">
                  <c:v>2707.0740000000001</c:v>
                </c:pt>
                <c:pt idx="966">
                  <c:v>2360.3589999999999</c:v>
                </c:pt>
                <c:pt idx="967">
                  <c:v>2072.203</c:v>
                </c:pt>
                <c:pt idx="968">
                  <c:v>1831.2360000000001</c:v>
                </c:pt>
                <c:pt idx="969">
                  <c:v>1628.4010000000001</c:v>
                </c:pt>
                <c:pt idx="970">
                  <c:v>1456.521</c:v>
                </c:pt>
                <c:pt idx="971">
                  <c:v>1309.913</c:v>
                </c:pt>
                <c:pt idx="972">
                  <c:v>1184.0640000000001</c:v>
                </c:pt>
                <c:pt idx="973">
                  <c:v>1075.3779999999999</c:v>
                </c:pt>
                <c:pt idx="974">
                  <c:v>980.97080000000005</c:v>
                </c:pt>
                <c:pt idx="975">
                  <c:v>898.51980000000003</c:v>
                </c:pt>
                <c:pt idx="976">
                  <c:v>826.14080000000001</c:v>
                </c:pt>
                <c:pt idx="977">
                  <c:v>762.29639999999995</c:v>
                </c:pt>
                <c:pt idx="978">
                  <c:v>705.72519999999997</c:v>
                </c:pt>
                <c:pt idx="979">
                  <c:v>655.38549999999998</c:v>
                </c:pt>
                <c:pt idx="980">
                  <c:v>610.41229999999996</c:v>
                </c:pt>
                <c:pt idx="981">
                  <c:v>570.08280000000002</c:v>
                </c:pt>
                <c:pt idx="982">
                  <c:v>533.78920000000005</c:v>
                </c:pt>
                <c:pt idx="983">
                  <c:v>501.01760000000002</c:v>
                </c:pt>
                <c:pt idx="984">
                  <c:v>471.32920000000001</c:v>
                </c:pt>
                <c:pt idx="985">
                  <c:v>444.34989999999999</c:v>
                </c:pt>
                <c:pt idx="986">
                  <c:v>419.76839999999999</c:v>
                </c:pt>
                <c:pt idx="987">
                  <c:v>397.3236</c:v>
                </c:pt>
                <c:pt idx="988">
                  <c:v>376.7894</c:v>
                </c:pt>
                <c:pt idx="989">
                  <c:v>357.96960000000001</c:v>
                </c:pt>
                <c:pt idx="990">
                  <c:v>340.6977</c:v>
                </c:pt>
                <c:pt idx="991">
                  <c:v>324.83659999999998</c:v>
                </c:pt>
                <c:pt idx="992">
                  <c:v>310.27929999999998</c:v>
                </c:pt>
                <c:pt idx="993">
                  <c:v>296.95339999999999</c:v>
                </c:pt>
                <c:pt idx="994">
                  <c:v>284.82420000000002</c:v>
                </c:pt>
                <c:pt idx="995">
                  <c:v>273.88290000000001</c:v>
                </c:pt>
                <c:pt idx="996">
                  <c:v>264.04689999999999</c:v>
                </c:pt>
                <c:pt idx="997">
                  <c:v>254.8733</c:v>
                </c:pt>
                <c:pt idx="998">
                  <c:v>245.48490000000001</c:v>
                </c:pt>
                <c:pt idx="999">
                  <c:v>235.6088</c:v>
                </c:pt>
                <c:pt idx="1000">
                  <c:v>225.94900000000001</c:v>
                </c:pt>
                <c:pt idx="1001">
                  <c:v>217.02459999999999</c:v>
                </c:pt>
                <c:pt idx="1002">
                  <c:v>208.88470000000001</c:v>
                </c:pt>
                <c:pt idx="1003">
                  <c:v>201.41990000000001</c:v>
                </c:pt>
                <c:pt idx="1004">
                  <c:v>194.51820000000001</c:v>
                </c:pt>
                <c:pt idx="1005">
                  <c:v>188.09379999999999</c:v>
                </c:pt>
                <c:pt idx="1006">
                  <c:v>182.08369999999999</c:v>
                </c:pt>
                <c:pt idx="1007">
                  <c:v>176.44030000000001</c:v>
                </c:pt>
                <c:pt idx="1008">
                  <c:v>171.12649999999999</c:v>
                </c:pt>
                <c:pt idx="1009">
                  <c:v>166.11259999999999</c:v>
                </c:pt>
                <c:pt idx="1010">
                  <c:v>161.3734</c:v>
                </c:pt>
                <c:pt idx="1011">
                  <c:v>156.88730000000001</c:v>
                </c:pt>
                <c:pt idx="1012">
                  <c:v>152.6353</c:v>
                </c:pt>
                <c:pt idx="1013">
                  <c:v>148.60040000000001</c:v>
                </c:pt>
                <c:pt idx="1014">
                  <c:v>144.76750000000001</c:v>
                </c:pt>
                <c:pt idx="1015">
                  <c:v>141.12289999999999</c:v>
                </c:pt>
                <c:pt idx="1016">
                  <c:v>137.6542</c:v>
                </c:pt>
                <c:pt idx="1017">
                  <c:v>134.3501</c:v>
                </c:pt>
                <c:pt idx="1018">
                  <c:v>131.2002</c:v>
                </c:pt>
                <c:pt idx="1019">
                  <c:v>128.19489999999999</c:v>
                </c:pt>
                <c:pt idx="1020">
                  <c:v>125.32559999999999</c:v>
                </c:pt>
                <c:pt idx="1021">
                  <c:v>122.5842</c:v>
                </c:pt>
                <c:pt idx="1022">
                  <c:v>119.9633</c:v>
                </c:pt>
                <c:pt idx="1023">
                  <c:v>117.4558</c:v>
                </c:pt>
                <c:pt idx="1024">
                  <c:v>115.05540000000001</c:v>
                </c:pt>
                <c:pt idx="1025">
                  <c:v>112.7563</c:v>
                </c:pt>
                <c:pt idx="1026">
                  <c:v>110.5528</c:v>
                </c:pt>
                <c:pt idx="1027">
                  <c:v>108.43980000000001</c:v>
                </c:pt>
                <c:pt idx="1028">
                  <c:v>106.4127</c:v>
                </c:pt>
                <c:pt idx="1029">
                  <c:v>104.467</c:v>
                </c:pt>
                <c:pt idx="1030">
                  <c:v>102.5986</c:v>
                </c:pt>
                <c:pt idx="1031">
                  <c:v>100.80370000000001</c:v>
                </c:pt>
                <c:pt idx="1032">
                  <c:v>99.078339999999997</c:v>
                </c:pt>
                <c:pt idx="1033">
                  <c:v>97.418440000000004</c:v>
                </c:pt>
                <c:pt idx="1034">
                  <c:v>95.820740000000001</c:v>
                </c:pt>
                <c:pt idx="1035">
                  <c:v>94.283029999999997</c:v>
                </c:pt>
                <c:pt idx="1036">
                  <c:v>92.802940000000007</c:v>
                </c:pt>
                <c:pt idx="1037">
                  <c:v>91.377889999999994</c:v>
                </c:pt>
                <c:pt idx="1038">
                  <c:v>90.005420000000001</c:v>
                </c:pt>
                <c:pt idx="1039">
                  <c:v>88.683319999999995</c:v>
                </c:pt>
                <c:pt idx="1040">
                  <c:v>87.409549999999996</c:v>
                </c:pt>
                <c:pt idx="1041">
                  <c:v>86.182050000000004</c:v>
                </c:pt>
                <c:pt idx="1042">
                  <c:v>84.998360000000005</c:v>
                </c:pt>
                <c:pt idx="1043">
                  <c:v>83.855320000000006</c:v>
                </c:pt>
                <c:pt idx="1044">
                  <c:v>82.748999999999995</c:v>
                </c:pt>
                <c:pt idx="1045">
                  <c:v>81.675439999999995</c:v>
                </c:pt>
                <c:pt idx="1046">
                  <c:v>80.63203</c:v>
                </c:pt>
                <c:pt idx="1047">
                  <c:v>79.618319999999997</c:v>
                </c:pt>
                <c:pt idx="1048">
                  <c:v>78.635189999999994</c:v>
                </c:pt>
                <c:pt idx="1049">
                  <c:v>77.683440000000004</c:v>
                </c:pt>
                <c:pt idx="1050">
                  <c:v>76.763069999999999</c:v>
                </c:pt>
                <c:pt idx="1051">
                  <c:v>75.873379999999997</c:v>
                </c:pt>
                <c:pt idx="1052">
                  <c:v>75.013289999999998</c:v>
                </c:pt>
                <c:pt idx="1053">
                  <c:v>74.181560000000005</c:v>
                </c:pt>
                <c:pt idx="1054">
                  <c:v>73.376940000000005</c:v>
                </c:pt>
                <c:pt idx="1055">
                  <c:v>72.598110000000005</c:v>
                </c:pt>
                <c:pt idx="1056">
                  <c:v>71.843680000000006</c:v>
                </c:pt>
                <c:pt idx="1057">
                  <c:v>71.112300000000005</c:v>
                </c:pt>
                <c:pt idx="1058">
                  <c:v>70.403009999999995</c:v>
                </c:pt>
                <c:pt idx="1059">
                  <c:v>69.715239999999994</c:v>
                </c:pt>
                <c:pt idx="1060">
                  <c:v>69.048460000000006</c:v>
                </c:pt>
                <c:pt idx="1061">
                  <c:v>68.402010000000004</c:v>
                </c:pt>
                <c:pt idx="1062">
                  <c:v>67.775080000000003</c:v>
                </c:pt>
                <c:pt idx="1063">
                  <c:v>67.166719999999998</c:v>
                </c:pt>
                <c:pt idx="1064">
                  <c:v>66.575959999999995</c:v>
                </c:pt>
                <c:pt idx="1065">
                  <c:v>66.002229999999997</c:v>
                </c:pt>
                <c:pt idx="1066">
                  <c:v>65.445220000000006</c:v>
                </c:pt>
                <c:pt idx="1067">
                  <c:v>64.904539999999997</c:v>
                </c:pt>
                <c:pt idx="1068">
                  <c:v>64.379679999999993</c:v>
                </c:pt>
                <c:pt idx="1069">
                  <c:v>63.870089999999998</c:v>
                </c:pt>
                <c:pt idx="1070">
                  <c:v>63.37527</c:v>
                </c:pt>
                <c:pt idx="1071">
                  <c:v>62.894730000000003</c:v>
                </c:pt>
                <c:pt idx="1072">
                  <c:v>62.427970000000002</c:v>
                </c:pt>
                <c:pt idx="1073">
                  <c:v>61.974440000000001</c:v>
                </c:pt>
                <c:pt idx="1074">
                  <c:v>61.533659999999998</c:v>
                </c:pt>
                <c:pt idx="1075">
                  <c:v>61.105370000000001</c:v>
                </c:pt>
                <c:pt idx="1076">
                  <c:v>60.68929</c:v>
                </c:pt>
                <c:pt idx="1077">
                  <c:v>60.2851</c:v>
                </c:pt>
                <c:pt idx="1078">
                  <c:v>59.892470000000003</c:v>
                </c:pt>
                <c:pt idx="1079">
                  <c:v>59.51108</c:v>
                </c:pt>
                <c:pt idx="1080">
                  <c:v>59.140650000000001</c:v>
                </c:pt>
                <c:pt idx="1081">
                  <c:v>58.780909999999999</c:v>
                </c:pt>
                <c:pt idx="1082">
                  <c:v>58.431620000000002</c:v>
                </c:pt>
                <c:pt idx="1083">
                  <c:v>58.092579999999998</c:v>
                </c:pt>
                <c:pt idx="1084">
                  <c:v>57.763599999999997</c:v>
                </c:pt>
                <c:pt idx="1085">
                  <c:v>57.444540000000003</c:v>
                </c:pt>
                <c:pt idx="1086">
                  <c:v>57.135269999999998</c:v>
                </c:pt>
                <c:pt idx="1087">
                  <c:v>56.835740000000001</c:v>
                </c:pt>
                <c:pt idx="1088">
                  <c:v>56.545929999999998</c:v>
                </c:pt>
                <c:pt idx="1089">
                  <c:v>56.265880000000003</c:v>
                </c:pt>
                <c:pt idx="1090">
                  <c:v>55.995739999999998</c:v>
                </c:pt>
                <c:pt idx="1091">
                  <c:v>55.73574</c:v>
                </c:pt>
                <c:pt idx="1092">
                  <c:v>55.486260000000001</c:v>
                </c:pt>
                <c:pt idx="1093">
                  <c:v>55.247839999999997</c:v>
                </c:pt>
                <c:pt idx="1094">
                  <c:v>55.021250000000002</c:v>
                </c:pt>
                <c:pt idx="1095">
                  <c:v>54.807569999999998</c:v>
                </c:pt>
                <c:pt idx="1096">
                  <c:v>54.608249999999998</c:v>
                </c:pt>
                <c:pt idx="1097">
                  <c:v>54.42512</c:v>
                </c:pt>
                <c:pt idx="1098">
                  <c:v>54.260339999999999</c:v>
                </c:pt>
                <c:pt idx="1099">
                  <c:v>54.116070000000001</c:v>
                </c:pt>
                <c:pt idx="1100">
                  <c:v>53.993519999999997</c:v>
                </c:pt>
                <c:pt idx="1101">
                  <c:v>53.891010000000001</c:v>
                </c:pt>
                <c:pt idx="1102">
                  <c:v>53.800660000000001</c:v>
                </c:pt>
                <c:pt idx="1103">
                  <c:v>53.705849999999998</c:v>
                </c:pt>
                <c:pt idx="1104">
                  <c:v>53.583390000000001</c:v>
                </c:pt>
                <c:pt idx="1105">
                  <c:v>53.414670000000001</c:v>
                </c:pt>
                <c:pt idx="1106">
                  <c:v>53.199249999999999</c:v>
                </c:pt>
                <c:pt idx="1107">
                  <c:v>52.955669999999998</c:v>
                </c:pt>
                <c:pt idx="1108">
                  <c:v>52.708799999999997</c:v>
                </c:pt>
                <c:pt idx="1109">
                  <c:v>52.478250000000003</c:v>
                </c:pt>
                <c:pt idx="1110">
                  <c:v>52.275759999999998</c:v>
                </c:pt>
                <c:pt idx="1111">
                  <c:v>52.108280000000001</c:v>
                </c:pt>
                <c:pt idx="1112">
                  <c:v>51.98245</c:v>
                </c:pt>
                <c:pt idx="1113">
                  <c:v>51.908679999999997</c:v>
                </c:pt>
                <c:pt idx="1114">
                  <c:v>51.904980000000002</c:v>
                </c:pt>
                <c:pt idx="1115">
                  <c:v>51.999540000000003</c:v>
                </c:pt>
                <c:pt idx="1116">
                  <c:v>52.22137</c:v>
                </c:pt>
                <c:pt idx="1117">
                  <c:v>52.540599999999998</c:v>
                </c:pt>
                <c:pt idx="1118">
                  <c:v>52.739739999999998</c:v>
                </c:pt>
                <c:pt idx="1119">
                  <c:v>52.525129999999997</c:v>
                </c:pt>
                <c:pt idx="1120">
                  <c:v>51.99727</c:v>
                </c:pt>
                <c:pt idx="1121">
                  <c:v>51.468670000000003</c:v>
                </c:pt>
                <c:pt idx="1122">
                  <c:v>51.063220000000001</c:v>
                </c:pt>
                <c:pt idx="1123">
                  <c:v>50.770859999999999</c:v>
                </c:pt>
                <c:pt idx="1124">
                  <c:v>50.557169999999999</c:v>
                </c:pt>
                <c:pt idx="1125">
                  <c:v>50.396140000000003</c:v>
                </c:pt>
                <c:pt idx="1126">
                  <c:v>50.272629999999999</c:v>
                </c:pt>
                <c:pt idx="1127">
                  <c:v>50.177599999999998</c:v>
                </c:pt>
                <c:pt idx="1128">
                  <c:v>50.105879999999999</c:v>
                </c:pt>
                <c:pt idx="1129">
                  <c:v>50.058729999999997</c:v>
                </c:pt>
                <c:pt idx="1130">
                  <c:v>50.042119999999997</c:v>
                </c:pt>
                <c:pt idx="1131">
                  <c:v>50.053440000000002</c:v>
                </c:pt>
                <c:pt idx="1132">
                  <c:v>50.060470000000002</c:v>
                </c:pt>
                <c:pt idx="1133">
                  <c:v>50.003830000000001</c:v>
                </c:pt>
                <c:pt idx="1134">
                  <c:v>49.859969999999997</c:v>
                </c:pt>
                <c:pt idx="1135">
                  <c:v>49.674909999999997</c:v>
                </c:pt>
                <c:pt idx="1136">
                  <c:v>49.50215</c:v>
                </c:pt>
                <c:pt idx="1137">
                  <c:v>49.362940000000002</c:v>
                </c:pt>
                <c:pt idx="1138">
                  <c:v>49.257710000000003</c:v>
                </c:pt>
                <c:pt idx="1139">
                  <c:v>49.181420000000003</c:v>
                </c:pt>
                <c:pt idx="1140">
                  <c:v>49.129559999999998</c:v>
                </c:pt>
                <c:pt idx="1141">
                  <c:v>49.099420000000002</c:v>
                </c:pt>
                <c:pt idx="1142">
                  <c:v>49.089680000000001</c:v>
                </c:pt>
                <c:pt idx="1143">
                  <c:v>49.099609999999998</c:v>
                </c:pt>
                <c:pt idx="1144">
                  <c:v>49.127670000000002</c:v>
                </c:pt>
                <c:pt idx="1145">
                  <c:v>49.169350000000001</c:v>
                </c:pt>
                <c:pt idx="1146">
                  <c:v>49.214849999999998</c:v>
                </c:pt>
                <c:pt idx="1147">
                  <c:v>49.24888</c:v>
                </c:pt>
                <c:pt idx="1148">
                  <c:v>49.256</c:v>
                </c:pt>
                <c:pt idx="1149">
                  <c:v>49.23039</c:v>
                </c:pt>
                <c:pt idx="1150">
                  <c:v>49.180540000000001</c:v>
                </c:pt>
                <c:pt idx="1151">
                  <c:v>49.123240000000003</c:v>
                </c:pt>
                <c:pt idx="1152">
                  <c:v>49.074039999999997</c:v>
                </c:pt>
                <c:pt idx="1153">
                  <c:v>49.042789999999997</c:v>
                </c:pt>
                <c:pt idx="1154">
                  <c:v>49.03416</c:v>
                </c:pt>
                <c:pt idx="1155">
                  <c:v>49.049489999999999</c:v>
                </c:pt>
                <c:pt idx="1156">
                  <c:v>49.087820000000001</c:v>
                </c:pt>
                <c:pt idx="1157">
                  <c:v>49.146009999999997</c:v>
                </c:pt>
                <c:pt idx="1158">
                  <c:v>49.218530000000001</c:v>
                </c:pt>
                <c:pt idx="1159">
                  <c:v>49.299500000000002</c:v>
                </c:pt>
                <c:pt idx="1160">
                  <c:v>49.39555</c:v>
                </c:pt>
                <c:pt idx="1161">
                  <c:v>49.524880000000003</c:v>
                </c:pt>
                <c:pt idx="1162">
                  <c:v>49.701279999999997</c:v>
                </c:pt>
                <c:pt idx="1163">
                  <c:v>49.933199999999999</c:v>
                </c:pt>
                <c:pt idx="1164">
                  <c:v>50.227939999999997</c:v>
                </c:pt>
                <c:pt idx="1165">
                  <c:v>50.591500000000003</c:v>
                </c:pt>
                <c:pt idx="1166">
                  <c:v>51.023470000000003</c:v>
                </c:pt>
                <c:pt idx="1167">
                  <c:v>51.506689999999999</c:v>
                </c:pt>
                <c:pt idx="1168">
                  <c:v>51.994219999999999</c:v>
                </c:pt>
                <c:pt idx="1169">
                  <c:v>52.403919999999999</c:v>
                </c:pt>
                <c:pt idx="1170">
                  <c:v>52.638100000000001</c:v>
                </c:pt>
                <c:pt idx="1171">
                  <c:v>52.632100000000001</c:v>
                </c:pt>
                <c:pt idx="1172">
                  <c:v>52.397480000000002</c:v>
                </c:pt>
                <c:pt idx="1173">
                  <c:v>52.013910000000003</c:v>
                </c:pt>
                <c:pt idx="1174">
                  <c:v>51.578719999999997</c:v>
                </c:pt>
                <c:pt idx="1175">
                  <c:v>51.164900000000003</c:v>
                </c:pt>
                <c:pt idx="1176">
                  <c:v>50.810270000000003</c:v>
                </c:pt>
                <c:pt idx="1177">
                  <c:v>50.523220000000002</c:v>
                </c:pt>
                <c:pt idx="1178">
                  <c:v>50.289810000000003</c:v>
                </c:pt>
                <c:pt idx="1179">
                  <c:v>50.093870000000003</c:v>
                </c:pt>
                <c:pt idx="1180">
                  <c:v>49.936369999999997</c:v>
                </c:pt>
                <c:pt idx="1181">
                  <c:v>49.81944</c:v>
                </c:pt>
                <c:pt idx="1182">
                  <c:v>49.738</c:v>
                </c:pt>
                <c:pt idx="1183">
                  <c:v>49.685189999999999</c:v>
                </c:pt>
                <c:pt idx="1184">
                  <c:v>49.655290000000001</c:v>
                </c:pt>
                <c:pt idx="1185">
                  <c:v>49.64396</c:v>
                </c:pt>
                <c:pt idx="1186">
                  <c:v>49.64799</c:v>
                </c:pt>
                <c:pt idx="1187">
                  <c:v>49.664949999999997</c:v>
                </c:pt>
                <c:pt idx="1188">
                  <c:v>49.692979999999999</c:v>
                </c:pt>
                <c:pt idx="1189">
                  <c:v>49.730670000000003</c:v>
                </c:pt>
                <c:pt idx="1190">
                  <c:v>49.776919999999997</c:v>
                </c:pt>
                <c:pt idx="1191">
                  <c:v>49.830860000000001</c:v>
                </c:pt>
                <c:pt idx="1192">
                  <c:v>49.891840000000002</c:v>
                </c:pt>
                <c:pt idx="1193">
                  <c:v>49.959310000000002</c:v>
                </c:pt>
                <c:pt idx="1194">
                  <c:v>50.032870000000003</c:v>
                </c:pt>
                <c:pt idx="1195">
                  <c:v>50.112220000000001</c:v>
                </c:pt>
                <c:pt idx="1196">
                  <c:v>50.197110000000002</c:v>
                </c:pt>
                <c:pt idx="1197">
                  <c:v>50.287390000000002</c:v>
                </c:pt>
                <c:pt idx="1198">
                  <c:v>50.382930000000002</c:v>
                </c:pt>
                <c:pt idx="1199">
                  <c:v>50.48366</c:v>
                </c:pt>
                <c:pt idx="1200">
                  <c:v>50.589570000000002</c:v>
                </c:pt>
                <c:pt idx="1201">
                  <c:v>50.700670000000002</c:v>
                </c:pt>
                <c:pt idx="1202">
                  <c:v>50.817010000000003</c:v>
                </c:pt>
                <c:pt idx="1203">
                  <c:v>50.938699999999997</c:v>
                </c:pt>
                <c:pt idx="1204">
                  <c:v>51.065829999999998</c:v>
                </c:pt>
                <c:pt idx="1205">
                  <c:v>51.19849</c:v>
                </c:pt>
                <c:pt idx="1206">
                  <c:v>51.336620000000003</c:v>
                </c:pt>
                <c:pt idx="1207">
                  <c:v>51.4801</c:v>
                </c:pt>
                <c:pt idx="1208">
                  <c:v>51.628999999999998</c:v>
                </c:pt>
                <c:pt idx="1209">
                  <c:v>51.78369</c:v>
                </c:pt>
                <c:pt idx="1210">
                  <c:v>51.944629999999997</c:v>
                </c:pt>
                <c:pt idx="1211">
                  <c:v>52.112169999999999</c:v>
                </c:pt>
                <c:pt idx="1212">
                  <c:v>52.28669</c:v>
                </c:pt>
                <c:pt idx="1213">
                  <c:v>52.468649999999997</c:v>
                </c:pt>
                <c:pt idx="1214">
                  <c:v>52.658549999999998</c:v>
                </c:pt>
                <c:pt idx="1215">
                  <c:v>52.856850000000001</c:v>
                </c:pt>
                <c:pt idx="1216">
                  <c:v>53.064039999999999</c:v>
                </c:pt>
                <c:pt idx="1217">
                  <c:v>53.280709999999999</c:v>
                </c:pt>
                <c:pt idx="1218">
                  <c:v>53.507739999999998</c:v>
                </c:pt>
                <c:pt idx="1219">
                  <c:v>53.746279999999999</c:v>
                </c:pt>
                <c:pt idx="1220">
                  <c:v>53.997680000000003</c:v>
                </c:pt>
                <c:pt idx="1221">
                  <c:v>54.263559999999998</c:v>
                </c:pt>
                <c:pt idx="1222">
                  <c:v>54.545769999999997</c:v>
                </c:pt>
                <c:pt idx="1223">
                  <c:v>54.846519999999998</c:v>
                </c:pt>
                <c:pt idx="1224">
                  <c:v>55.168559999999999</c:v>
                </c:pt>
                <c:pt idx="1225">
                  <c:v>55.515239999999999</c:v>
                </c:pt>
                <c:pt idx="1226">
                  <c:v>55.890709999999999</c:v>
                </c:pt>
                <c:pt idx="1227">
                  <c:v>56.3</c:v>
                </c:pt>
                <c:pt idx="1228">
                  <c:v>56.749090000000002</c:v>
                </c:pt>
                <c:pt idx="1229">
                  <c:v>57.244779999999999</c:v>
                </c:pt>
                <c:pt idx="1230">
                  <c:v>57.794759999999997</c:v>
                </c:pt>
                <c:pt idx="1231">
                  <c:v>58.407490000000003</c:v>
                </c:pt>
                <c:pt idx="1232">
                  <c:v>59.091030000000003</c:v>
                </c:pt>
                <c:pt idx="1233">
                  <c:v>59.84845</c:v>
                </c:pt>
                <c:pt idx="1234">
                  <c:v>60.66854</c:v>
                </c:pt>
                <c:pt idx="1235">
                  <c:v>61.514510000000001</c:v>
                </c:pt>
                <c:pt idx="1236">
                  <c:v>62.319389999999999</c:v>
                </c:pt>
                <c:pt idx="1237">
                  <c:v>63.003970000000002</c:v>
                </c:pt>
                <c:pt idx="1238">
                  <c:v>63.520240000000001</c:v>
                </c:pt>
                <c:pt idx="1239">
                  <c:v>63.88597</c:v>
                </c:pt>
                <c:pt idx="1240">
                  <c:v>64.170670000000001</c:v>
                </c:pt>
                <c:pt idx="1241">
                  <c:v>64.450959999999995</c:v>
                </c:pt>
                <c:pt idx="1242">
                  <c:v>64.78398</c:v>
                </c:pt>
                <c:pt idx="1243">
                  <c:v>65.206209999999999</c:v>
                </c:pt>
                <c:pt idx="1244">
                  <c:v>65.740780000000001</c:v>
                </c:pt>
                <c:pt idx="1245">
                  <c:v>66.398300000000006</c:v>
                </c:pt>
                <c:pt idx="1246">
                  <c:v>67.171700000000001</c:v>
                </c:pt>
                <c:pt idx="1247">
                  <c:v>68.033839999999998</c:v>
                </c:pt>
                <c:pt idx="1248">
                  <c:v>68.945319999999995</c:v>
                </c:pt>
                <c:pt idx="1249">
                  <c:v>69.87688</c:v>
                </c:pt>
                <c:pt idx="1250">
                  <c:v>70.834249999999997</c:v>
                </c:pt>
                <c:pt idx="1251">
                  <c:v>71.860370000000003</c:v>
                </c:pt>
                <c:pt idx="1252">
                  <c:v>73.011099999999999</c:v>
                </c:pt>
                <c:pt idx="1253">
                  <c:v>74.328270000000003</c:v>
                </c:pt>
                <c:pt idx="1254">
                  <c:v>75.829369999999997</c:v>
                </c:pt>
                <c:pt idx="1255">
                  <c:v>77.518320000000003</c:v>
                </c:pt>
                <c:pt idx="1256">
                  <c:v>79.413210000000007</c:v>
                </c:pt>
                <c:pt idx="1257">
                  <c:v>81.568820000000002</c:v>
                </c:pt>
                <c:pt idx="1258">
                  <c:v>84.064710000000005</c:v>
                </c:pt>
                <c:pt idx="1259">
                  <c:v>86.956209999999999</c:v>
                </c:pt>
                <c:pt idx="1260">
                  <c:v>90.205799999999996</c:v>
                </c:pt>
                <c:pt idx="1261">
                  <c:v>93.623369999999994</c:v>
                </c:pt>
                <c:pt idx="1262">
                  <c:v>96.903589999999994</c:v>
                </c:pt>
                <c:pt idx="1263">
                  <c:v>99.850390000000004</c:v>
                </c:pt>
                <c:pt idx="1264">
                  <c:v>102.6122</c:v>
                </c:pt>
                <c:pt idx="1265">
                  <c:v>105.6114</c:v>
                </c:pt>
                <c:pt idx="1266">
                  <c:v>109.2817</c:v>
                </c:pt>
                <c:pt idx="1267">
                  <c:v>113.9405</c:v>
                </c:pt>
                <c:pt idx="1268">
                  <c:v>119.8237</c:v>
                </c:pt>
                <c:pt idx="1269">
                  <c:v>127.16249999999999</c:v>
                </c:pt>
                <c:pt idx="1270">
                  <c:v>136.24180000000001</c:v>
                </c:pt>
                <c:pt idx="1271">
                  <c:v>147.44220000000001</c:v>
                </c:pt>
                <c:pt idx="1272">
                  <c:v>161.27359999999999</c:v>
                </c:pt>
                <c:pt idx="1273">
                  <c:v>178.40950000000001</c:v>
                </c:pt>
                <c:pt idx="1274">
                  <c:v>199.71549999999999</c:v>
                </c:pt>
                <c:pt idx="1275">
                  <c:v>226.2561</c:v>
                </c:pt>
                <c:pt idx="1276">
                  <c:v>259.22660000000002</c:v>
                </c:pt>
                <c:pt idx="1277">
                  <c:v>299.70330000000001</c:v>
                </c:pt>
                <c:pt idx="1278">
                  <c:v>348.01060000000001</c:v>
                </c:pt>
                <c:pt idx="1279">
                  <c:v>402.46839999999997</c:v>
                </c:pt>
                <c:pt idx="1280">
                  <c:v>457.59649999999999</c:v>
                </c:pt>
                <c:pt idx="1281">
                  <c:v>503.05520000000001</c:v>
                </c:pt>
                <c:pt idx="1282">
                  <c:v>526.15110000000004</c:v>
                </c:pt>
                <c:pt idx="1283">
                  <c:v>518.96720000000005</c:v>
                </c:pt>
                <c:pt idx="1284">
                  <c:v>484.34870000000001</c:v>
                </c:pt>
                <c:pt idx="1285">
                  <c:v>433.60489999999999</c:v>
                </c:pt>
                <c:pt idx="1286">
                  <c:v>378.83870000000002</c:v>
                </c:pt>
                <c:pt idx="1287">
                  <c:v>327.92939999999999</c:v>
                </c:pt>
                <c:pt idx="1288">
                  <c:v>284.20319999999998</c:v>
                </c:pt>
                <c:pt idx="1289">
                  <c:v>248.13310000000001</c:v>
                </c:pt>
                <c:pt idx="1290">
                  <c:v>218.92320000000001</c:v>
                </c:pt>
                <c:pt idx="1291">
                  <c:v>195.42320000000001</c:v>
                </c:pt>
                <c:pt idx="1292">
                  <c:v>176.52019999999999</c:v>
                </c:pt>
                <c:pt idx="1293">
                  <c:v>161.26519999999999</c:v>
                </c:pt>
                <c:pt idx="1294">
                  <c:v>148.88839999999999</c:v>
                </c:pt>
                <c:pt idx="1295">
                  <c:v>138.77889999999999</c:v>
                </c:pt>
                <c:pt idx="1296">
                  <c:v>130.45740000000001</c:v>
                </c:pt>
                <c:pt idx="1297">
                  <c:v>123.55249999999999</c:v>
                </c:pt>
                <c:pt idx="1298">
                  <c:v>117.7834</c:v>
                </c:pt>
                <c:pt idx="1299">
                  <c:v>112.9393</c:v>
                </c:pt>
                <c:pt idx="1300">
                  <c:v>108.85809999999999</c:v>
                </c:pt>
                <c:pt idx="1301">
                  <c:v>105.4096</c:v>
                </c:pt>
                <c:pt idx="1302">
                  <c:v>102.4871</c:v>
                </c:pt>
                <c:pt idx="1303">
                  <c:v>100.00369999999999</c:v>
                </c:pt>
                <c:pt idx="1304">
                  <c:v>97.890219999999999</c:v>
                </c:pt>
                <c:pt idx="1305">
                  <c:v>96.091899999999995</c:v>
                </c:pt>
                <c:pt idx="1306">
                  <c:v>94.564310000000006</c:v>
                </c:pt>
                <c:pt idx="1307">
                  <c:v>93.270330000000001</c:v>
                </c:pt>
                <c:pt idx="1308">
                  <c:v>92.178910000000002</c:v>
                </c:pt>
                <c:pt idx="1309">
                  <c:v>91.264309999999995</c:v>
                </c:pt>
                <c:pt idx="1310">
                  <c:v>90.505120000000005</c:v>
                </c:pt>
                <c:pt idx="1311">
                  <c:v>89.883319999999998</c:v>
                </c:pt>
                <c:pt idx="1312">
                  <c:v>89.383660000000006</c:v>
                </c:pt>
                <c:pt idx="1313">
                  <c:v>88.993300000000005</c:v>
                </c:pt>
                <c:pt idx="1314">
                  <c:v>88.701359999999994</c:v>
                </c:pt>
                <c:pt idx="1315">
                  <c:v>88.498639999999995</c:v>
                </c:pt>
                <c:pt idx="1316">
                  <c:v>88.377290000000002</c:v>
                </c:pt>
                <c:pt idx="1317">
                  <c:v>88.330680000000001</c:v>
                </c:pt>
                <c:pt idx="1318">
                  <c:v>88.353129999999993</c:v>
                </c:pt>
                <c:pt idx="1319">
                  <c:v>88.439830000000001</c:v>
                </c:pt>
                <c:pt idx="1320">
                  <c:v>88.586759999999998</c:v>
                </c:pt>
                <c:pt idx="1321">
                  <c:v>88.790629999999993</c:v>
                </c:pt>
                <c:pt idx="1322">
                  <c:v>89.048779999999994</c:v>
                </c:pt>
                <c:pt idx="1323">
                  <c:v>89.358969999999999</c:v>
                </c:pt>
                <c:pt idx="1324">
                  <c:v>89.718969999999999</c:v>
                </c:pt>
                <c:pt idx="1325">
                  <c:v>90.126000000000005</c:v>
                </c:pt>
                <c:pt idx="1326">
                  <c:v>90.576409999999996</c:v>
                </c:pt>
                <c:pt idx="1327">
                  <c:v>91.066479999999999</c:v>
                </c:pt>
                <c:pt idx="1328">
                  <c:v>91.594589999999997</c:v>
                </c:pt>
                <c:pt idx="1329">
                  <c:v>92.16207</c:v>
                </c:pt>
                <c:pt idx="1330">
                  <c:v>92.771559999999994</c:v>
                </c:pt>
                <c:pt idx="1331">
                  <c:v>93.425150000000002</c:v>
                </c:pt>
                <c:pt idx="1332">
                  <c:v>94.124049999999997</c:v>
                </c:pt>
                <c:pt idx="1333">
                  <c:v>94.869069999999994</c:v>
                </c:pt>
                <c:pt idx="1334">
                  <c:v>95.660979999999995</c:v>
                </c:pt>
                <c:pt idx="1335">
                  <c:v>96.500550000000004</c:v>
                </c:pt>
                <c:pt idx="1336">
                  <c:v>97.388199999999998</c:v>
                </c:pt>
                <c:pt idx="1337">
                  <c:v>98.323179999999994</c:v>
                </c:pt>
                <c:pt idx="1338">
                  <c:v>99.30265</c:v>
                </c:pt>
                <c:pt idx="1339">
                  <c:v>100.3219</c:v>
                </c:pt>
                <c:pt idx="1340">
                  <c:v>101.3771</c:v>
                </c:pt>
                <c:pt idx="1341">
                  <c:v>102.4692</c:v>
                </c:pt>
                <c:pt idx="1342">
                  <c:v>103.60469999999999</c:v>
                </c:pt>
                <c:pt idx="1343">
                  <c:v>104.7919</c:v>
                </c:pt>
                <c:pt idx="1344">
                  <c:v>106.03740000000001</c:v>
                </c:pt>
                <c:pt idx="1345">
                  <c:v>107.346</c:v>
                </c:pt>
                <c:pt idx="1346">
                  <c:v>108.7208</c:v>
                </c:pt>
                <c:pt idx="1347">
                  <c:v>110.1649</c:v>
                </c:pt>
                <c:pt idx="1348">
                  <c:v>111.68129999999999</c:v>
                </c:pt>
                <c:pt idx="1349">
                  <c:v>113.27330000000001</c:v>
                </c:pt>
                <c:pt idx="1350">
                  <c:v>114.94499999999999</c:v>
                </c:pt>
                <c:pt idx="1351">
                  <c:v>116.7007</c:v>
                </c:pt>
                <c:pt idx="1352">
                  <c:v>118.5457</c:v>
                </c:pt>
                <c:pt idx="1353">
                  <c:v>120.48569999999999</c:v>
                </c:pt>
                <c:pt idx="1354">
                  <c:v>122.52719999999999</c:v>
                </c:pt>
                <c:pt idx="1355">
                  <c:v>124.67740000000001</c:v>
                </c:pt>
                <c:pt idx="1356">
                  <c:v>126.94459999999999</c:v>
                </c:pt>
                <c:pt idx="1357">
                  <c:v>129.33770000000001</c:v>
                </c:pt>
                <c:pt idx="1358">
                  <c:v>131.86680000000001</c:v>
                </c:pt>
                <c:pt idx="1359">
                  <c:v>134.54320000000001</c:v>
                </c:pt>
                <c:pt idx="1360">
                  <c:v>137.37970000000001</c:v>
                </c:pt>
                <c:pt idx="1361">
                  <c:v>140.39189999999999</c:v>
                </c:pt>
                <c:pt idx="1362">
                  <c:v>143.59790000000001</c:v>
                </c:pt>
                <c:pt idx="1363">
                  <c:v>147.01759999999999</c:v>
                </c:pt>
                <c:pt idx="1364">
                  <c:v>150.67349999999999</c:v>
                </c:pt>
                <c:pt idx="1365">
                  <c:v>154.59059999999999</c:v>
                </c:pt>
                <c:pt idx="1366">
                  <c:v>158.7972</c:v>
                </c:pt>
                <c:pt idx="1367">
                  <c:v>163.3252</c:v>
                </c:pt>
                <c:pt idx="1368">
                  <c:v>168.21469999999999</c:v>
                </c:pt>
                <c:pt idx="1369">
                  <c:v>173.51679999999999</c:v>
                </c:pt>
                <c:pt idx="1370">
                  <c:v>179.29480000000001</c:v>
                </c:pt>
                <c:pt idx="1371">
                  <c:v>185.62379999999999</c:v>
                </c:pt>
                <c:pt idx="1372">
                  <c:v>192.5934</c:v>
                </c:pt>
                <c:pt idx="1373">
                  <c:v>200.31290000000001</c:v>
                </c:pt>
                <c:pt idx="1374">
                  <c:v>208.9178</c:v>
                </c:pt>
                <c:pt idx="1375">
                  <c:v>218.57859999999999</c:v>
                </c:pt>
                <c:pt idx="1376">
                  <c:v>229.5119</c:v>
                </c:pt>
                <c:pt idx="1377">
                  <c:v>241.99619999999999</c:v>
                </c:pt>
                <c:pt idx="1378">
                  <c:v>256.39280000000002</c:v>
                </c:pt>
                <c:pt idx="1379">
                  <c:v>273.17489999999998</c:v>
                </c:pt>
                <c:pt idx="1380">
                  <c:v>292.96719999999999</c:v>
                </c:pt>
                <c:pt idx="1381">
                  <c:v>316.59750000000003</c:v>
                </c:pt>
                <c:pt idx="1382">
                  <c:v>345.15910000000002</c:v>
                </c:pt>
                <c:pt idx="1383">
                  <c:v>380.07299999999998</c:v>
                </c:pt>
                <c:pt idx="1384">
                  <c:v>423.10989999999998</c:v>
                </c:pt>
                <c:pt idx="1385">
                  <c:v>476.25869999999998</c:v>
                </c:pt>
                <c:pt idx="1386">
                  <c:v>541.18589999999995</c:v>
                </c:pt>
                <c:pt idx="1387">
                  <c:v>617.80529999999999</c:v>
                </c:pt>
                <c:pt idx="1388">
                  <c:v>701.47739999999999</c:v>
                </c:pt>
                <c:pt idx="1389">
                  <c:v>779.68949999999995</c:v>
                </c:pt>
                <c:pt idx="1390">
                  <c:v>832.75810000000001</c:v>
                </c:pt>
                <c:pt idx="1391">
                  <c:v>844.21339999999998</c:v>
                </c:pt>
                <c:pt idx="1392">
                  <c:v>814.50580000000002</c:v>
                </c:pt>
                <c:pt idx="1393">
                  <c:v>760.65039999999999</c:v>
                </c:pt>
                <c:pt idx="1394">
                  <c:v>702.34799999999996</c:v>
                </c:pt>
                <c:pt idx="1395">
                  <c:v>652.00429999999994</c:v>
                </c:pt>
                <c:pt idx="1396">
                  <c:v>614.30029999999999</c:v>
                </c:pt>
                <c:pt idx="1397">
                  <c:v>589.524</c:v>
                </c:pt>
                <c:pt idx="1398">
                  <c:v>576.31050000000005</c:v>
                </c:pt>
                <c:pt idx="1399">
                  <c:v>573.03369999999995</c:v>
                </c:pt>
                <c:pt idx="1400">
                  <c:v>578.33630000000005</c:v>
                </c:pt>
                <c:pt idx="1401">
                  <c:v>591.26480000000004</c:v>
                </c:pt>
                <c:pt idx="1402">
                  <c:v>611.26260000000002</c:v>
                </c:pt>
                <c:pt idx="1403">
                  <c:v>638.12710000000004</c:v>
                </c:pt>
                <c:pt idx="1404">
                  <c:v>671.971</c:v>
                </c:pt>
                <c:pt idx="1405">
                  <c:v>713.20180000000005</c:v>
                </c:pt>
                <c:pt idx="1406">
                  <c:v>762.52099999999996</c:v>
                </c:pt>
                <c:pt idx="1407">
                  <c:v>820.94460000000004</c:v>
                </c:pt>
                <c:pt idx="1408">
                  <c:v>889.84680000000003</c:v>
                </c:pt>
                <c:pt idx="1409">
                  <c:v>971.02670000000001</c:v>
                </c:pt>
                <c:pt idx="1410">
                  <c:v>1066.806</c:v>
                </c:pt>
                <c:pt idx="1411">
                  <c:v>1180.1590000000001</c:v>
                </c:pt>
                <c:pt idx="1412">
                  <c:v>1314.8889999999999</c:v>
                </c:pt>
                <c:pt idx="1413">
                  <c:v>1475.854</c:v>
                </c:pt>
                <c:pt idx="1414">
                  <c:v>1669.251</c:v>
                </c:pt>
                <c:pt idx="1415">
                  <c:v>1902.942</c:v>
                </c:pt>
                <c:pt idx="1416">
                  <c:v>2186.8139999999999</c:v>
                </c:pt>
                <c:pt idx="1417">
                  <c:v>2533.0590000000002</c:v>
                </c:pt>
                <c:pt idx="1418">
                  <c:v>2956.1819999999998</c:v>
                </c:pt>
                <c:pt idx="1419">
                  <c:v>3472.165</c:v>
                </c:pt>
                <c:pt idx="1420">
                  <c:v>4095.5790000000002</c:v>
                </c:pt>
                <c:pt idx="1421">
                  <c:v>4832.59</c:v>
                </c:pt>
                <c:pt idx="1422">
                  <c:v>5667.5119999999997</c:v>
                </c:pt>
                <c:pt idx="1423">
                  <c:v>6542.8209999999999</c:v>
                </c:pt>
                <c:pt idx="1424">
                  <c:v>7341.7650000000003</c:v>
                </c:pt>
                <c:pt idx="1425">
                  <c:v>7898.4960000000001</c:v>
                </c:pt>
                <c:pt idx="1426">
                  <c:v>8060.518</c:v>
                </c:pt>
                <c:pt idx="1427">
                  <c:v>7778.31</c:v>
                </c:pt>
                <c:pt idx="1428">
                  <c:v>7139.4740000000002</c:v>
                </c:pt>
                <c:pt idx="1429">
                  <c:v>6309.335</c:v>
                </c:pt>
                <c:pt idx="1430">
                  <c:v>5442.5469999999996</c:v>
                </c:pt>
                <c:pt idx="1431">
                  <c:v>4637.2489999999998</c:v>
                </c:pt>
                <c:pt idx="1432">
                  <c:v>3936.4810000000002</c:v>
                </c:pt>
                <c:pt idx="1433">
                  <c:v>3348.0320000000002</c:v>
                </c:pt>
                <c:pt idx="1434">
                  <c:v>2862.6280000000002</c:v>
                </c:pt>
                <c:pt idx="1435">
                  <c:v>2465.1010000000001</c:v>
                </c:pt>
                <c:pt idx="1436">
                  <c:v>2139.819</c:v>
                </c:pt>
                <c:pt idx="1437">
                  <c:v>1872.7860000000001</c:v>
                </c:pt>
                <c:pt idx="1438">
                  <c:v>1652.1610000000001</c:v>
                </c:pt>
                <c:pt idx="1439">
                  <c:v>1468.212</c:v>
                </c:pt>
                <c:pt idx="1440">
                  <c:v>1313.2070000000001</c:v>
                </c:pt>
                <c:pt idx="1441">
                  <c:v>1181.29</c:v>
                </c:pt>
                <c:pt idx="1442">
                  <c:v>1068.1980000000001</c:v>
                </c:pt>
                <c:pt idx="1443">
                  <c:v>970.8057</c:v>
                </c:pt>
                <c:pt idx="1444">
                  <c:v>886.67859999999996</c:v>
                </c:pt>
                <c:pt idx="1445">
                  <c:v>813.79639999999995</c:v>
                </c:pt>
                <c:pt idx="1446">
                  <c:v>750.43529999999998</c:v>
                </c:pt>
                <c:pt idx="1447">
                  <c:v>695.12900000000002</c:v>
                </c:pt>
                <c:pt idx="1448">
                  <c:v>646.64490000000001</c:v>
                </c:pt>
                <c:pt idx="1449">
                  <c:v>603.95759999999996</c:v>
                </c:pt>
                <c:pt idx="1450">
                  <c:v>566.21870000000001</c:v>
                </c:pt>
                <c:pt idx="1451">
                  <c:v>532.72590000000002</c:v>
                </c:pt>
                <c:pt idx="1452">
                  <c:v>502.89499999999998</c:v>
                </c:pt>
                <c:pt idx="1453">
                  <c:v>476.23489999999998</c:v>
                </c:pt>
                <c:pt idx="1454">
                  <c:v>452.32369999999997</c:v>
                </c:pt>
                <c:pt idx="1455">
                  <c:v>430.78710000000001</c:v>
                </c:pt>
                <c:pt idx="1456">
                  <c:v>411.28930000000003</c:v>
                </c:pt>
                <c:pt idx="1457">
                  <c:v>393.54759999999999</c:v>
                </c:pt>
                <c:pt idx="1458">
                  <c:v>377.3528</c:v>
                </c:pt>
                <c:pt idx="1459">
                  <c:v>362.55990000000003</c:v>
                </c:pt>
                <c:pt idx="1460">
                  <c:v>349.05239999999998</c:v>
                </c:pt>
                <c:pt idx="1461">
                  <c:v>336.71949999999998</c:v>
                </c:pt>
                <c:pt idx="1462">
                  <c:v>325.45209999999997</c:v>
                </c:pt>
                <c:pt idx="1463">
                  <c:v>315.14789999999999</c:v>
                </c:pt>
                <c:pt idx="1464">
                  <c:v>305.71429999999998</c:v>
                </c:pt>
                <c:pt idx="1465">
                  <c:v>297.06869999999998</c:v>
                </c:pt>
                <c:pt idx="1466">
                  <c:v>289.1361</c:v>
                </c:pt>
                <c:pt idx="1467">
                  <c:v>281.84589999999997</c:v>
                </c:pt>
                <c:pt idx="1468">
                  <c:v>275.12740000000002</c:v>
                </c:pt>
                <c:pt idx="1469">
                  <c:v>268.9092</c:v>
                </c:pt>
                <c:pt idx="1470">
                  <c:v>263.12569999999999</c:v>
                </c:pt>
                <c:pt idx="1471">
                  <c:v>257.72930000000002</c:v>
                </c:pt>
                <c:pt idx="1472">
                  <c:v>252.69550000000001</c:v>
                </c:pt>
                <c:pt idx="1473">
                  <c:v>248.0138</c:v>
                </c:pt>
                <c:pt idx="1474">
                  <c:v>243.67500000000001</c:v>
                </c:pt>
                <c:pt idx="1475">
                  <c:v>239.66460000000001</c:v>
                </c:pt>
                <c:pt idx="1476">
                  <c:v>235.96379999999999</c:v>
                </c:pt>
                <c:pt idx="1477">
                  <c:v>232.55160000000001</c:v>
                </c:pt>
                <c:pt idx="1478">
                  <c:v>229.4076</c:v>
                </c:pt>
                <c:pt idx="1479">
                  <c:v>226.51259999999999</c:v>
                </c:pt>
                <c:pt idx="1480">
                  <c:v>223.84899999999999</c:v>
                </c:pt>
                <c:pt idx="1481">
                  <c:v>221.40090000000001</c:v>
                </c:pt>
                <c:pt idx="1482">
                  <c:v>219.15430000000001</c:v>
                </c:pt>
                <c:pt idx="1483">
                  <c:v>217.09630000000001</c:v>
                </c:pt>
                <c:pt idx="1484">
                  <c:v>215.21539999999999</c:v>
                </c:pt>
                <c:pt idx="1485">
                  <c:v>213.50120000000001</c:v>
                </c:pt>
                <c:pt idx="1486">
                  <c:v>211.9443</c:v>
                </c:pt>
                <c:pt idx="1487">
                  <c:v>210.53620000000001</c:v>
                </c:pt>
                <c:pt idx="1488">
                  <c:v>209.2689</c:v>
                </c:pt>
                <c:pt idx="1489">
                  <c:v>208.13550000000001</c:v>
                </c:pt>
                <c:pt idx="1490">
                  <c:v>207.12960000000001</c:v>
                </c:pt>
                <c:pt idx="1491">
                  <c:v>206.24510000000001</c:v>
                </c:pt>
                <c:pt idx="1492">
                  <c:v>205.4768</c:v>
                </c:pt>
                <c:pt idx="1493">
                  <c:v>204.81989999999999</c:v>
                </c:pt>
                <c:pt idx="1494">
                  <c:v>204.2696</c:v>
                </c:pt>
                <c:pt idx="1495">
                  <c:v>203.82159999999999</c:v>
                </c:pt>
                <c:pt idx="1496">
                  <c:v>203.4716</c:v>
                </c:pt>
                <c:pt idx="1497">
                  <c:v>203.2159</c:v>
                </c:pt>
                <c:pt idx="1498">
                  <c:v>203.0521</c:v>
                </c:pt>
                <c:pt idx="1499">
                  <c:v>202.9776</c:v>
                </c:pt>
                <c:pt idx="1500">
                  <c:v>202.98990000000001</c:v>
                </c:pt>
                <c:pt idx="1501">
                  <c:v>203.0866</c:v>
                </c:pt>
                <c:pt idx="1502">
                  <c:v>203.2654</c:v>
                </c:pt>
                <c:pt idx="1503">
                  <c:v>203.52440000000001</c:v>
                </c:pt>
                <c:pt idx="1504">
                  <c:v>203.86199999999999</c:v>
                </c:pt>
                <c:pt idx="1505">
                  <c:v>204.2764</c:v>
                </c:pt>
                <c:pt idx="1506">
                  <c:v>204.7662</c:v>
                </c:pt>
                <c:pt idx="1507">
                  <c:v>205.32990000000001</c:v>
                </c:pt>
                <c:pt idx="1508">
                  <c:v>205.96629999999999</c:v>
                </c:pt>
                <c:pt idx="1509">
                  <c:v>206.6746</c:v>
                </c:pt>
                <c:pt idx="1510">
                  <c:v>207.45429999999999</c:v>
                </c:pt>
                <c:pt idx="1511">
                  <c:v>208.3048</c:v>
                </c:pt>
                <c:pt idx="1512">
                  <c:v>209.22579999999999</c:v>
                </c:pt>
                <c:pt idx="1513">
                  <c:v>210.2167</c:v>
                </c:pt>
                <c:pt idx="1514">
                  <c:v>211.2774</c:v>
                </c:pt>
                <c:pt idx="1515">
                  <c:v>212.4076</c:v>
                </c:pt>
                <c:pt idx="1516">
                  <c:v>213.60740000000001</c:v>
                </c:pt>
                <c:pt idx="1517">
                  <c:v>214.87690000000001</c:v>
                </c:pt>
                <c:pt idx="1518">
                  <c:v>216.21629999999999</c:v>
                </c:pt>
                <c:pt idx="1519">
                  <c:v>217.6259</c:v>
                </c:pt>
                <c:pt idx="1520">
                  <c:v>219.1061</c:v>
                </c:pt>
                <c:pt idx="1521">
                  <c:v>220.65770000000001</c:v>
                </c:pt>
                <c:pt idx="1522">
                  <c:v>222.28110000000001</c:v>
                </c:pt>
                <c:pt idx="1523">
                  <c:v>223.9769</c:v>
                </c:pt>
                <c:pt idx="1524">
                  <c:v>225.74539999999999</c:v>
                </c:pt>
                <c:pt idx="1525">
                  <c:v>227.5873</c:v>
                </c:pt>
                <c:pt idx="1526">
                  <c:v>229.50399999999999</c:v>
                </c:pt>
                <c:pt idx="1527">
                  <c:v>231.4973</c:v>
                </c:pt>
                <c:pt idx="1528">
                  <c:v>233.5684</c:v>
                </c:pt>
                <c:pt idx="1529">
                  <c:v>235.71889999999999</c:v>
                </c:pt>
                <c:pt idx="1530">
                  <c:v>237.9502</c:v>
                </c:pt>
                <c:pt idx="1531">
                  <c:v>240.2638</c:v>
                </c:pt>
                <c:pt idx="1532">
                  <c:v>242.66149999999999</c:v>
                </c:pt>
                <c:pt idx="1533">
                  <c:v>245.14510000000001</c:v>
                </c:pt>
                <c:pt idx="1534">
                  <c:v>247.7165</c:v>
                </c:pt>
                <c:pt idx="1535">
                  <c:v>250.37809999999999</c:v>
                </c:pt>
                <c:pt idx="1536">
                  <c:v>253.1319</c:v>
                </c:pt>
                <c:pt idx="1537">
                  <c:v>255.9804</c:v>
                </c:pt>
                <c:pt idx="1538">
                  <c:v>258.92619999999999</c:v>
                </c:pt>
                <c:pt idx="1539">
                  <c:v>261.97190000000001</c:v>
                </c:pt>
                <c:pt idx="1540">
                  <c:v>265.12060000000002</c:v>
                </c:pt>
                <c:pt idx="1541">
                  <c:v>268.37520000000001</c:v>
                </c:pt>
                <c:pt idx="1542">
                  <c:v>271.73880000000003</c:v>
                </c:pt>
                <c:pt idx="1543">
                  <c:v>275.21510000000001</c:v>
                </c:pt>
                <c:pt idx="1544">
                  <c:v>278.8075</c:v>
                </c:pt>
                <c:pt idx="1545">
                  <c:v>282.52010000000001</c:v>
                </c:pt>
                <c:pt idx="1546">
                  <c:v>286.35669999999999</c:v>
                </c:pt>
                <c:pt idx="1547">
                  <c:v>290.32159999999999</c:v>
                </c:pt>
                <c:pt idx="1548">
                  <c:v>294.41919999999999</c:v>
                </c:pt>
                <c:pt idx="1549">
                  <c:v>298.65440000000001</c:v>
                </c:pt>
                <c:pt idx="1550">
                  <c:v>303.03210000000001</c:v>
                </c:pt>
                <c:pt idx="1551">
                  <c:v>307.55790000000002</c:v>
                </c:pt>
                <c:pt idx="1552">
                  <c:v>312.2373</c:v>
                </c:pt>
                <c:pt idx="1553">
                  <c:v>317.07639999999998</c:v>
                </c:pt>
                <c:pt idx="1554">
                  <c:v>322.08150000000001</c:v>
                </c:pt>
                <c:pt idx="1555">
                  <c:v>327.25920000000002</c:v>
                </c:pt>
                <c:pt idx="1556">
                  <c:v>332.61669999999998</c:v>
                </c:pt>
                <c:pt idx="1557">
                  <c:v>338.16129999999998</c:v>
                </c:pt>
                <c:pt idx="1558">
                  <c:v>343.90100000000001</c:v>
                </c:pt>
                <c:pt idx="1559">
                  <c:v>349.84449999999998</c:v>
                </c:pt>
                <c:pt idx="1560">
                  <c:v>356.00119999999998</c:v>
                </c:pt>
                <c:pt idx="1561">
                  <c:v>362.3811</c:v>
                </c:pt>
                <c:pt idx="1562">
                  <c:v>368.99529999999999</c:v>
                </c:pt>
                <c:pt idx="1563">
                  <c:v>375.85550000000001</c:v>
                </c:pt>
                <c:pt idx="1564">
                  <c:v>382.97539999999998</c:v>
                </c:pt>
                <c:pt idx="1565">
                  <c:v>390.37</c:v>
                </c:pt>
                <c:pt idx="1566">
                  <c:v>398.0573</c:v>
                </c:pt>
                <c:pt idx="1567">
                  <c:v>406.05790000000002</c:v>
                </c:pt>
                <c:pt idx="1568">
                  <c:v>414.39780000000002</c:v>
                </c:pt>
                <c:pt idx="1569">
                  <c:v>423.1148</c:v>
                </c:pt>
                <c:pt idx="1570">
                  <c:v>432.25240000000002</c:v>
                </c:pt>
                <c:pt idx="1571">
                  <c:v>441.81200000000001</c:v>
                </c:pt>
                <c:pt idx="1572">
                  <c:v>451.6474</c:v>
                </c:pt>
                <c:pt idx="1573">
                  <c:v>461.55349999999999</c:v>
                </c:pt>
                <c:pt idx="1574">
                  <c:v>471.64679999999998</c:v>
                </c:pt>
                <c:pt idx="1575">
                  <c:v>482.18529999999998</c:v>
                </c:pt>
                <c:pt idx="1576">
                  <c:v>493.27019999999999</c:v>
                </c:pt>
                <c:pt idx="1577">
                  <c:v>504.91320000000002</c:v>
                </c:pt>
                <c:pt idx="1578">
                  <c:v>517.11670000000004</c:v>
                </c:pt>
                <c:pt idx="1579">
                  <c:v>529.89239999999995</c:v>
                </c:pt>
                <c:pt idx="1580">
                  <c:v>543.26130000000001</c:v>
                </c:pt>
                <c:pt idx="1581">
                  <c:v>557.25120000000004</c:v>
                </c:pt>
                <c:pt idx="1582">
                  <c:v>571.89549999999997</c:v>
                </c:pt>
                <c:pt idx="1583">
                  <c:v>587.23170000000005</c:v>
                </c:pt>
                <c:pt idx="1584">
                  <c:v>603.30190000000005</c:v>
                </c:pt>
                <c:pt idx="1585">
                  <c:v>620.15189999999996</c:v>
                </c:pt>
                <c:pt idx="1586">
                  <c:v>637.83230000000003</c:v>
                </c:pt>
                <c:pt idx="1587">
                  <c:v>656.39739999999995</c:v>
                </c:pt>
                <c:pt idx="1588">
                  <c:v>675.90539999999999</c:v>
                </c:pt>
                <c:pt idx="1589">
                  <c:v>696.42010000000005</c:v>
                </c:pt>
                <c:pt idx="1590">
                  <c:v>718.01369999999997</c:v>
                </c:pt>
                <c:pt idx="1591">
                  <c:v>740.76469999999995</c:v>
                </c:pt>
                <c:pt idx="1592">
                  <c:v>764.75760000000002</c:v>
                </c:pt>
                <c:pt idx="1593">
                  <c:v>790.08460000000002</c:v>
                </c:pt>
                <c:pt idx="1594">
                  <c:v>816.84680000000003</c:v>
                </c:pt>
                <c:pt idx="1595">
                  <c:v>845.15539999999999</c:v>
                </c:pt>
                <c:pt idx="1596">
                  <c:v>875.13260000000002</c:v>
                </c:pt>
                <c:pt idx="1597">
                  <c:v>906.91290000000004</c:v>
                </c:pt>
                <c:pt idx="1598">
                  <c:v>940.64520000000005</c:v>
                </c:pt>
                <c:pt idx="1599">
                  <c:v>976.49369999999999</c:v>
                </c:pt>
                <c:pt idx="1600">
                  <c:v>1014.641</c:v>
                </c:pt>
                <c:pt idx="1601">
                  <c:v>1055.288</c:v>
                </c:pt>
                <c:pt idx="1602">
                  <c:v>1098.6610000000001</c:v>
                </c:pt>
                <c:pt idx="1603">
                  <c:v>1145.01</c:v>
                </c:pt>
                <c:pt idx="1604">
                  <c:v>1194.614</c:v>
                </c:pt>
                <c:pt idx="1605">
                  <c:v>1247.7829999999999</c:v>
                </c:pt>
                <c:pt idx="1606">
                  <c:v>1304.8699999999999</c:v>
                </c:pt>
                <c:pt idx="1607">
                  <c:v>1366.27</c:v>
                </c:pt>
                <c:pt idx="1608">
                  <c:v>1432.4359999999999</c:v>
                </c:pt>
                <c:pt idx="1609">
                  <c:v>1503.8789999999999</c:v>
                </c:pt>
                <c:pt idx="1610">
                  <c:v>1581.1769999999999</c:v>
                </c:pt>
                <c:pt idx="1611">
                  <c:v>1664.99</c:v>
                </c:pt>
                <c:pt idx="1612">
                  <c:v>1756.0719999999999</c:v>
                </c:pt>
                <c:pt idx="1613">
                  <c:v>1855.289</c:v>
                </c:pt>
                <c:pt idx="1614">
                  <c:v>1963.6369999999999</c:v>
                </c:pt>
                <c:pt idx="1615">
                  <c:v>2082.2710000000002</c:v>
                </c:pt>
                <c:pt idx="1616">
                  <c:v>2212.5300000000002</c:v>
                </c:pt>
                <c:pt idx="1617">
                  <c:v>2355.9769999999999</c:v>
                </c:pt>
                <c:pt idx="1618">
                  <c:v>2514.4430000000002</c:v>
                </c:pt>
                <c:pt idx="1619">
                  <c:v>2690.0819999999999</c:v>
                </c:pt>
                <c:pt idx="1620">
                  <c:v>2885.4450000000002</c:v>
                </c:pt>
                <c:pt idx="1621">
                  <c:v>3103.5619999999999</c:v>
                </c:pt>
                <c:pt idx="1622">
                  <c:v>3348.056</c:v>
                </c:pt>
                <c:pt idx="1623">
                  <c:v>3623.2829999999999</c:v>
                </c:pt>
                <c:pt idx="1624">
                  <c:v>3934.5079999999998</c:v>
                </c:pt>
                <c:pt idx="1625">
                  <c:v>4288.1400000000003</c:v>
                </c:pt>
                <c:pt idx="1626">
                  <c:v>4692.0209999999997</c:v>
                </c:pt>
                <c:pt idx="1627">
                  <c:v>5155.8149999999996</c:v>
                </c:pt>
                <c:pt idx="1628">
                  <c:v>5691.5060000000003</c:v>
                </c:pt>
                <c:pt idx="1629">
                  <c:v>6314.05</c:v>
                </c:pt>
                <c:pt idx="1630">
                  <c:v>7042.2269999999999</c:v>
                </c:pt>
                <c:pt idx="1631">
                  <c:v>7899.7439999999997</c:v>
                </c:pt>
                <c:pt idx="1632">
                  <c:v>8916.6550000000007</c:v>
                </c:pt>
                <c:pt idx="1633">
                  <c:v>10131.15</c:v>
                </c:pt>
                <c:pt idx="1634">
                  <c:v>11591.68</c:v>
                </c:pt>
                <c:pt idx="1635">
                  <c:v>13359.29</c:v>
                </c:pt>
                <c:pt idx="1636">
                  <c:v>15509.57</c:v>
                </c:pt>
                <c:pt idx="1637">
                  <c:v>18132.73</c:v>
                </c:pt>
                <c:pt idx="1638">
                  <c:v>21328.69</c:v>
                </c:pt>
                <c:pt idx="1639">
                  <c:v>25190.65</c:v>
                </c:pt>
                <c:pt idx="1640">
                  <c:v>29765.79</c:v>
                </c:pt>
                <c:pt idx="1641">
                  <c:v>34978.76</c:v>
                </c:pt>
                <c:pt idx="1642">
                  <c:v>40513.120000000003</c:v>
                </c:pt>
                <c:pt idx="1643">
                  <c:v>45694.94</c:v>
                </c:pt>
                <c:pt idx="1644">
                  <c:v>49518.2</c:v>
                </c:pt>
                <c:pt idx="1645">
                  <c:v>50981.97</c:v>
                </c:pt>
                <c:pt idx="1646">
                  <c:v>49649.77</c:v>
                </c:pt>
                <c:pt idx="1647">
                  <c:v>45947.28</c:v>
                </c:pt>
                <c:pt idx="1648">
                  <c:v>40871.18</c:v>
                </c:pt>
                <c:pt idx="1649">
                  <c:v>35429.99</c:v>
                </c:pt>
                <c:pt idx="1650">
                  <c:v>30302.68</c:v>
                </c:pt>
                <c:pt idx="1651">
                  <c:v>25809.759999999998</c:v>
                </c:pt>
                <c:pt idx="1652">
                  <c:v>22028.97</c:v>
                </c:pt>
                <c:pt idx="1653">
                  <c:v>18914.32</c:v>
                </c:pt>
                <c:pt idx="1654">
                  <c:v>16373.81</c:v>
                </c:pt>
                <c:pt idx="1655">
                  <c:v>14309.61</c:v>
                </c:pt>
                <c:pt idx="1656">
                  <c:v>12634.73</c:v>
                </c:pt>
                <c:pt idx="1657">
                  <c:v>11277.33</c:v>
                </c:pt>
                <c:pt idx="1658">
                  <c:v>10180.08</c:v>
                </c:pt>
                <c:pt idx="1659">
                  <c:v>9298.1980000000003</c:v>
                </c:pt>
                <c:pt idx="1660">
                  <c:v>8597.5679999999993</c:v>
                </c:pt>
                <c:pt idx="1661">
                  <c:v>8052.9610000000002</c:v>
                </c:pt>
                <c:pt idx="1662">
                  <c:v>7646.6880000000001</c:v>
                </c:pt>
                <c:pt idx="1663">
                  <c:v>7367.6350000000002</c:v>
                </c:pt>
                <c:pt idx="1664">
                  <c:v>7210.7790000000005</c:v>
                </c:pt>
                <c:pt idx="1665">
                  <c:v>7177.2610000000004</c:v>
                </c:pt>
                <c:pt idx="1666">
                  <c:v>7274.9639999999999</c:v>
                </c:pt>
                <c:pt idx="1667">
                  <c:v>7519.4290000000001</c:v>
                </c:pt>
                <c:pt idx="1668">
                  <c:v>7935.04</c:v>
                </c:pt>
                <c:pt idx="1669">
                  <c:v>8556.3490000000002</c:v>
                </c:pt>
                <c:pt idx="1670">
                  <c:v>9428.7129999999997</c:v>
                </c:pt>
                <c:pt idx="1671">
                  <c:v>10605.7</c:v>
                </c:pt>
                <c:pt idx="1672">
                  <c:v>12137.24</c:v>
                </c:pt>
                <c:pt idx="1673">
                  <c:v>14037.12</c:v>
                </c:pt>
                <c:pt idx="1674">
                  <c:v>16215.61</c:v>
                </c:pt>
                <c:pt idx="1675">
                  <c:v>18383.099999999999</c:v>
                </c:pt>
                <c:pt idx="1676">
                  <c:v>20009.21</c:v>
                </c:pt>
                <c:pt idx="1677">
                  <c:v>20506.34</c:v>
                </c:pt>
                <c:pt idx="1678">
                  <c:v>19633.78</c:v>
                </c:pt>
                <c:pt idx="1679">
                  <c:v>17704.849999999999</c:v>
                </c:pt>
                <c:pt idx="1680">
                  <c:v>15317.91</c:v>
                </c:pt>
                <c:pt idx="1681">
                  <c:v>12968.15</c:v>
                </c:pt>
                <c:pt idx="1682">
                  <c:v>10907.13</c:v>
                </c:pt>
                <c:pt idx="1683">
                  <c:v>9201.3690000000006</c:v>
                </c:pt>
                <c:pt idx="1684">
                  <c:v>7826.3059999999996</c:v>
                </c:pt>
                <c:pt idx="1685">
                  <c:v>6727.4070000000002</c:v>
                </c:pt>
                <c:pt idx="1686">
                  <c:v>5848.42</c:v>
                </c:pt>
                <c:pt idx="1687">
                  <c:v>5141.2139999999999</c:v>
                </c:pt>
                <c:pt idx="1688">
                  <c:v>4567.585</c:v>
                </c:pt>
                <c:pt idx="1689">
                  <c:v>4098.1689999999999</c:v>
                </c:pt>
                <c:pt idx="1690">
                  <c:v>3710.5079999999998</c:v>
                </c:pt>
                <c:pt idx="1691">
                  <c:v>3386.8580000000002</c:v>
                </c:pt>
                <c:pt idx="1692">
                  <c:v>3112.944</c:v>
                </c:pt>
                <c:pt idx="1693">
                  <c:v>2878.97</c:v>
                </c:pt>
                <c:pt idx="1694">
                  <c:v>2678.567</c:v>
                </c:pt>
                <c:pt idx="1695">
                  <c:v>2506.3249999999998</c:v>
                </c:pt>
                <c:pt idx="1696">
                  <c:v>2357.5079999999998</c:v>
                </c:pt>
                <c:pt idx="1697">
                  <c:v>2228.2489999999998</c:v>
                </c:pt>
                <c:pt idx="1698">
                  <c:v>2115.4630000000002</c:v>
                </c:pt>
                <c:pt idx="1699">
                  <c:v>2016.684</c:v>
                </c:pt>
                <c:pt idx="1700">
                  <c:v>1929.9259999999999</c:v>
                </c:pt>
                <c:pt idx="1701">
                  <c:v>1853.576</c:v>
                </c:pt>
                <c:pt idx="1702">
                  <c:v>1786.316</c:v>
                </c:pt>
                <c:pt idx="1703">
                  <c:v>1727.0630000000001</c:v>
                </c:pt>
                <c:pt idx="1704">
                  <c:v>1674.92</c:v>
                </c:pt>
                <c:pt idx="1705">
                  <c:v>1629.15</c:v>
                </c:pt>
                <c:pt idx="1706">
                  <c:v>1589.1389999999999</c:v>
                </c:pt>
                <c:pt idx="1707">
                  <c:v>1554.384</c:v>
                </c:pt>
                <c:pt idx="1708">
                  <c:v>1524.473</c:v>
                </c:pt>
                <c:pt idx="1709">
                  <c:v>1499.077</c:v>
                </c:pt>
                <c:pt idx="1710">
                  <c:v>1477.9380000000001</c:v>
                </c:pt>
                <c:pt idx="1711">
                  <c:v>1460.867</c:v>
                </c:pt>
                <c:pt idx="1712">
                  <c:v>1447.7429999999999</c:v>
                </c:pt>
                <c:pt idx="1713">
                  <c:v>1438.5070000000001</c:v>
                </c:pt>
                <c:pt idx="1714">
                  <c:v>1433.172</c:v>
                </c:pt>
                <c:pt idx="1715">
                  <c:v>1431.8219999999999</c:v>
                </c:pt>
                <c:pt idx="1716">
                  <c:v>1434.61</c:v>
                </c:pt>
                <c:pt idx="1717">
                  <c:v>1441.7470000000001</c:v>
                </c:pt>
                <c:pt idx="1718">
                  <c:v>1453.4559999999999</c:v>
                </c:pt>
                <c:pt idx="1719">
                  <c:v>1469.8610000000001</c:v>
                </c:pt>
                <c:pt idx="1720">
                  <c:v>1490.7529999999999</c:v>
                </c:pt>
                <c:pt idx="1721">
                  <c:v>1515.25</c:v>
                </c:pt>
                <c:pt idx="1722">
                  <c:v>1541.49</c:v>
                </c:pt>
                <c:pt idx="1723">
                  <c:v>1566.8810000000001</c:v>
                </c:pt>
                <c:pt idx="1724">
                  <c:v>1589.3</c:v>
                </c:pt>
                <c:pt idx="1725">
                  <c:v>1608.6179999999999</c:v>
                </c:pt>
                <c:pt idx="1726">
                  <c:v>1626.9349999999999</c:v>
                </c:pt>
                <c:pt idx="1727">
                  <c:v>1647.2619999999999</c:v>
                </c:pt>
                <c:pt idx="1728">
                  <c:v>1672.1210000000001</c:v>
                </c:pt>
                <c:pt idx="1729">
                  <c:v>1703.079</c:v>
                </c:pt>
                <c:pt idx="1730">
                  <c:v>1740.9770000000001</c:v>
                </c:pt>
                <c:pt idx="1731">
                  <c:v>1786.306</c:v>
                </c:pt>
                <c:pt idx="1732">
                  <c:v>1839.482</c:v>
                </c:pt>
                <c:pt idx="1733">
                  <c:v>1901.008</c:v>
                </c:pt>
                <c:pt idx="1734">
                  <c:v>1971.557</c:v>
                </c:pt>
                <c:pt idx="1735">
                  <c:v>2052.027</c:v>
                </c:pt>
                <c:pt idx="1736">
                  <c:v>2143.5830000000001</c:v>
                </c:pt>
                <c:pt idx="1737">
                  <c:v>2247.7060000000001</c:v>
                </c:pt>
                <c:pt idx="1738">
                  <c:v>2366.239</c:v>
                </c:pt>
                <c:pt idx="1739">
                  <c:v>2501.415</c:v>
                </c:pt>
                <c:pt idx="1740">
                  <c:v>2655.837</c:v>
                </c:pt>
                <c:pt idx="1741">
                  <c:v>2832.35</c:v>
                </c:pt>
                <c:pt idx="1742">
                  <c:v>3033.9369999999999</c:v>
                </c:pt>
                <c:pt idx="1743">
                  <c:v>3264.12</c:v>
                </c:pt>
                <c:pt idx="1744">
                  <c:v>3528.317</c:v>
                </c:pt>
                <c:pt idx="1745">
                  <c:v>3835.2089999999998</c:v>
                </c:pt>
                <c:pt idx="1746">
                  <c:v>4196.6589999999997</c:v>
                </c:pt>
                <c:pt idx="1747">
                  <c:v>4626.9979999999996</c:v>
                </c:pt>
                <c:pt idx="1748">
                  <c:v>5143.1099999999997</c:v>
                </c:pt>
                <c:pt idx="1749">
                  <c:v>5764.991</c:v>
                </c:pt>
                <c:pt idx="1750">
                  <c:v>6515.0910000000003</c:v>
                </c:pt>
                <c:pt idx="1751">
                  <c:v>7414.22</c:v>
                </c:pt>
                <c:pt idx="1752">
                  <c:v>8471.0810000000001</c:v>
                </c:pt>
                <c:pt idx="1753">
                  <c:v>9662.1820000000007</c:v>
                </c:pt>
                <c:pt idx="1754">
                  <c:v>10903.49</c:v>
                </c:pt>
                <c:pt idx="1755">
                  <c:v>12032.83</c:v>
                </c:pt>
                <c:pt idx="1756">
                  <c:v>12845.92</c:v>
                </c:pt>
                <c:pt idx="1757">
                  <c:v>13206.67</c:v>
                </c:pt>
                <c:pt idx="1758">
                  <c:v>13151.76</c:v>
                </c:pt>
                <c:pt idx="1759">
                  <c:v>12871.9</c:v>
                </c:pt>
                <c:pt idx="1760">
                  <c:v>12593.87</c:v>
                </c:pt>
                <c:pt idx="1761">
                  <c:v>12488.98</c:v>
                </c:pt>
                <c:pt idx="1762">
                  <c:v>12657.21</c:v>
                </c:pt>
                <c:pt idx="1763">
                  <c:v>13150.55</c:v>
                </c:pt>
                <c:pt idx="1764">
                  <c:v>13996.17</c:v>
                </c:pt>
                <c:pt idx="1765">
                  <c:v>15206.68</c:v>
                </c:pt>
                <c:pt idx="1766">
                  <c:v>16788.78</c:v>
                </c:pt>
                <c:pt idx="1767">
                  <c:v>18774.400000000001</c:v>
                </c:pt>
                <c:pt idx="1768">
                  <c:v>21262.26</c:v>
                </c:pt>
                <c:pt idx="1769">
                  <c:v>24411.63</c:v>
                </c:pt>
                <c:pt idx="1770">
                  <c:v>28387.99</c:v>
                </c:pt>
                <c:pt idx="1771">
                  <c:v>33301.79</c:v>
                </c:pt>
                <c:pt idx="1772">
                  <c:v>39123.129999999997</c:v>
                </c:pt>
                <c:pt idx="1773">
                  <c:v>45533.39</c:v>
                </c:pt>
                <c:pt idx="1774">
                  <c:v>51744.1</c:v>
                </c:pt>
                <c:pt idx="1775">
                  <c:v>56467.89</c:v>
                </c:pt>
                <c:pt idx="1776">
                  <c:v>58330.04</c:v>
                </c:pt>
                <c:pt idx="1777">
                  <c:v>56673.97</c:v>
                </c:pt>
                <c:pt idx="1778">
                  <c:v>52041.74</c:v>
                </c:pt>
                <c:pt idx="1779">
                  <c:v>45765.38</c:v>
                </c:pt>
                <c:pt idx="1780">
                  <c:v>39154.9</c:v>
                </c:pt>
                <c:pt idx="1781">
                  <c:v>33039.589999999997</c:v>
                </c:pt>
                <c:pt idx="1782">
                  <c:v>27768.62</c:v>
                </c:pt>
                <c:pt idx="1783">
                  <c:v>23391.93</c:v>
                </c:pt>
                <c:pt idx="1784">
                  <c:v>19822.259999999998</c:v>
                </c:pt>
                <c:pt idx="1785">
                  <c:v>16929.64</c:v>
                </c:pt>
                <c:pt idx="1786">
                  <c:v>14582.45</c:v>
                </c:pt>
                <c:pt idx="1787">
                  <c:v>12661.29</c:v>
                </c:pt>
                <c:pt idx="1788">
                  <c:v>11072.85</c:v>
                </c:pt>
                <c:pt idx="1789">
                  <c:v>9754.5669999999991</c:v>
                </c:pt>
                <c:pt idx="1790">
                  <c:v>8657.8209999999999</c:v>
                </c:pt>
                <c:pt idx="1791">
                  <c:v>7740.9480000000003</c:v>
                </c:pt>
                <c:pt idx="1792">
                  <c:v>6969.884</c:v>
                </c:pt>
                <c:pt idx="1793">
                  <c:v>6316.8310000000001</c:v>
                </c:pt>
                <c:pt idx="1794">
                  <c:v>5757.3580000000002</c:v>
                </c:pt>
                <c:pt idx="1795">
                  <c:v>5269.1610000000001</c:v>
                </c:pt>
                <c:pt idx="1796">
                  <c:v>4835.82</c:v>
                </c:pt>
                <c:pt idx="1797">
                  <c:v>4449.9870000000001</c:v>
                </c:pt>
                <c:pt idx="1798">
                  <c:v>4108.6869999999999</c:v>
                </c:pt>
                <c:pt idx="1799">
                  <c:v>3808.1260000000002</c:v>
                </c:pt>
                <c:pt idx="1800">
                  <c:v>3543.3</c:v>
                </c:pt>
                <c:pt idx="1801">
                  <c:v>3309.1750000000002</c:v>
                </c:pt>
                <c:pt idx="1802">
                  <c:v>3101.3310000000001</c:v>
                </c:pt>
                <c:pt idx="1803">
                  <c:v>2916.085</c:v>
                </c:pt>
                <c:pt idx="1804">
                  <c:v>2750.4110000000001</c:v>
                </c:pt>
                <c:pt idx="1805">
                  <c:v>2601.8290000000002</c:v>
                </c:pt>
                <c:pt idx="1806">
                  <c:v>2468.3049999999998</c:v>
                </c:pt>
                <c:pt idx="1807">
                  <c:v>2348.1559999999999</c:v>
                </c:pt>
                <c:pt idx="1808">
                  <c:v>2239.9459999999999</c:v>
                </c:pt>
                <c:pt idx="1809">
                  <c:v>2142.2620000000002</c:v>
                </c:pt>
                <c:pt idx="1810">
                  <c:v>2053.4969999999998</c:v>
                </c:pt>
                <c:pt idx="1811">
                  <c:v>1972.288</c:v>
                </c:pt>
                <c:pt idx="1812">
                  <c:v>1897.8119999999999</c:v>
                </c:pt>
                <c:pt idx="1813">
                  <c:v>1829.2560000000001</c:v>
                </c:pt>
                <c:pt idx="1814">
                  <c:v>1765.9069999999999</c:v>
                </c:pt>
                <c:pt idx="1815">
                  <c:v>1707.45</c:v>
                </c:pt>
                <c:pt idx="1816">
                  <c:v>1653.865</c:v>
                </c:pt>
                <c:pt idx="1817">
                  <c:v>1605.173</c:v>
                </c:pt>
                <c:pt idx="1818">
                  <c:v>1561.31</c:v>
                </c:pt>
                <c:pt idx="1819">
                  <c:v>1522.1320000000001</c:v>
                </c:pt>
                <c:pt idx="1820">
                  <c:v>1487.4749999999999</c:v>
                </c:pt>
                <c:pt idx="1821">
                  <c:v>1457.1990000000001</c:v>
                </c:pt>
                <c:pt idx="1822">
                  <c:v>1431.2059999999999</c:v>
                </c:pt>
                <c:pt idx="1823">
                  <c:v>1409.4349999999999</c:v>
                </c:pt>
                <c:pt idx="1824">
                  <c:v>1391.8030000000001</c:v>
                </c:pt>
                <c:pt idx="1825">
                  <c:v>1378.0909999999999</c:v>
                </c:pt>
                <c:pt idx="1826">
                  <c:v>1367.7739999999999</c:v>
                </c:pt>
                <c:pt idx="1827">
                  <c:v>1359.934</c:v>
                </c:pt>
                <c:pt idx="1828">
                  <c:v>1353.548</c:v>
                </c:pt>
                <c:pt idx="1829">
                  <c:v>1348.1559999999999</c:v>
                </c:pt>
                <c:pt idx="1830">
                  <c:v>1344.098</c:v>
                </c:pt>
                <c:pt idx="1831">
                  <c:v>1341.7529999999999</c:v>
                </c:pt>
                <c:pt idx="1832">
                  <c:v>1340.971</c:v>
                </c:pt>
                <c:pt idx="1833">
                  <c:v>1342.1120000000001</c:v>
                </c:pt>
                <c:pt idx="1834">
                  <c:v>1346.635</c:v>
                </c:pt>
                <c:pt idx="1835">
                  <c:v>1355.915</c:v>
                </c:pt>
                <c:pt idx="1836">
                  <c:v>1370.623</c:v>
                </c:pt>
                <c:pt idx="1837">
                  <c:v>1391.0630000000001</c:v>
                </c:pt>
                <c:pt idx="1838">
                  <c:v>1417.5160000000001</c:v>
                </c:pt>
                <c:pt idx="1839">
                  <c:v>1450.3920000000001</c:v>
                </c:pt>
                <c:pt idx="1840">
                  <c:v>1490.2729999999999</c:v>
                </c:pt>
                <c:pt idx="1841">
                  <c:v>1537.921</c:v>
                </c:pt>
                <c:pt idx="1842">
                  <c:v>1594.278</c:v>
                </c:pt>
                <c:pt idx="1843">
                  <c:v>1660.444</c:v>
                </c:pt>
                <c:pt idx="1844">
                  <c:v>1737.654</c:v>
                </c:pt>
                <c:pt idx="1845">
                  <c:v>1827.2760000000001</c:v>
                </c:pt>
                <c:pt idx="1846">
                  <c:v>1930.9110000000001</c:v>
                </c:pt>
                <c:pt idx="1847">
                  <c:v>2050.6039999999998</c:v>
                </c:pt>
                <c:pt idx="1848">
                  <c:v>2189.1619999999998</c:v>
                </c:pt>
                <c:pt idx="1849">
                  <c:v>2350.6010000000001</c:v>
                </c:pt>
                <c:pt idx="1850">
                  <c:v>2540.5920000000001</c:v>
                </c:pt>
                <c:pt idx="1851">
                  <c:v>2766.6759999999999</c:v>
                </c:pt>
                <c:pt idx="1852">
                  <c:v>3038.4009999999998</c:v>
                </c:pt>
                <c:pt idx="1853">
                  <c:v>3367.7429999999999</c:v>
                </c:pt>
                <c:pt idx="1854">
                  <c:v>3769.9740000000002</c:v>
                </c:pt>
                <c:pt idx="1855">
                  <c:v>4264.9279999999999</c:v>
                </c:pt>
                <c:pt idx="1856">
                  <c:v>4878.5559999999996</c:v>
                </c:pt>
                <c:pt idx="1857">
                  <c:v>5644.6419999999998</c:v>
                </c:pt>
                <c:pt idx="1858">
                  <c:v>6606.1840000000002</c:v>
                </c:pt>
                <c:pt idx="1859">
                  <c:v>7815.0529999999999</c:v>
                </c:pt>
                <c:pt idx="1860">
                  <c:v>9326.4230000000007</c:v>
                </c:pt>
                <c:pt idx="1861">
                  <c:v>11180.57</c:v>
                </c:pt>
                <c:pt idx="1862">
                  <c:v>13359.72</c:v>
                </c:pt>
                <c:pt idx="1863">
                  <c:v>15710.52</c:v>
                </c:pt>
                <c:pt idx="1864">
                  <c:v>17860.150000000001</c:v>
                </c:pt>
                <c:pt idx="1865">
                  <c:v>19242.240000000002</c:v>
                </c:pt>
                <c:pt idx="1866">
                  <c:v>19367.52</c:v>
                </c:pt>
                <c:pt idx="1867">
                  <c:v>18191.79</c:v>
                </c:pt>
                <c:pt idx="1868">
                  <c:v>16153.26</c:v>
                </c:pt>
                <c:pt idx="1869">
                  <c:v>13829.61</c:v>
                </c:pt>
                <c:pt idx="1870">
                  <c:v>11631.26</c:v>
                </c:pt>
                <c:pt idx="1871">
                  <c:v>9742.4779999999992</c:v>
                </c:pt>
                <c:pt idx="1872">
                  <c:v>8197.6530000000002</c:v>
                </c:pt>
                <c:pt idx="1873">
                  <c:v>6963.0140000000001</c:v>
                </c:pt>
                <c:pt idx="1874">
                  <c:v>5984.8519999999999</c:v>
                </c:pt>
                <c:pt idx="1875">
                  <c:v>5210.7479999999996</c:v>
                </c:pt>
                <c:pt idx="1876">
                  <c:v>4596.5600000000004</c:v>
                </c:pt>
                <c:pt idx="1877">
                  <c:v>4107.3459999999995</c:v>
                </c:pt>
                <c:pt idx="1878">
                  <c:v>3716.17</c:v>
                </c:pt>
                <c:pt idx="1879">
                  <c:v>3402.4769999999999</c:v>
                </c:pt>
                <c:pt idx="1880">
                  <c:v>3150.7260000000001</c:v>
                </c:pt>
                <c:pt idx="1881">
                  <c:v>2949.3220000000001</c:v>
                </c:pt>
                <c:pt idx="1882">
                  <c:v>2789.6959999999999</c:v>
                </c:pt>
                <c:pt idx="1883">
                  <c:v>2665.7269999999999</c:v>
                </c:pt>
                <c:pt idx="1884">
                  <c:v>2573.1970000000001</c:v>
                </c:pt>
                <c:pt idx="1885">
                  <c:v>2509.127</c:v>
                </c:pt>
                <c:pt idx="1886">
                  <c:v>2471.6120000000001</c:v>
                </c:pt>
                <c:pt idx="1887">
                  <c:v>2459.761</c:v>
                </c:pt>
                <c:pt idx="1888">
                  <c:v>2473.4859999999999</c:v>
                </c:pt>
                <c:pt idx="1889">
                  <c:v>2513.13</c:v>
                </c:pt>
                <c:pt idx="1890">
                  <c:v>2579.2890000000002</c:v>
                </c:pt>
                <c:pt idx="1891">
                  <c:v>2673.8020000000001</c:v>
                </c:pt>
                <c:pt idx="1892">
                  <c:v>2800.8789999999999</c:v>
                </c:pt>
                <c:pt idx="1893">
                  <c:v>2966.2919999999999</c:v>
                </c:pt>
                <c:pt idx="1894">
                  <c:v>3176.9270000000001</c:v>
                </c:pt>
                <c:pt idx="1895">
                  <c:v>3441.471</c:v>
                </c:pt>
                <c:pt idx="1896">
                  <c:v>3771.22</c:v>
                </c:pt>
                <c:pt idx="1897">
                  <c:v>4180.8180000000002</c:v>
                </c:pt>
                <c:pt idx="1898">
                  <c:v>4688.9629999999997</c:v>
                </c:pt>
                <c:pt idx="1899">
                  <c:v>5318.9629999999997</c:v>
                </c:pt>
                <c:pt idx="1900">
                  <c:v>6098.6310000000003</c:v>
                </c:pt>
                <c:pt idx="1901">
                  <c:v>7058.4260000000004</c:v>
                </c:pt>
                <c:pt idx="1902">
                  <c:v>8225.5480000000007</c:v>
                </c:pt>
                <c:pt idx="1903">
                  <c:v>9610.1710000000003</c:v>
                </c:pt>
                <c:pt idx="1904">
                  <c:v>11179.18</c:v>
                </c:pt>
                <c:pt idx="1905">
                  <c:v>12817.54</c:v>
                </c:pt>
                <c:pt idx="1906">
                  <c:v>14296.13</c:v>
                </c:pt>
                <c:pt idx="1907">
                  <c:v>15295.67</c:v>
                </c:pt>
                <c:pt idx="1908">
                  <c:v>15532.24</c:v>
                </c:pt>
                <c:pt idx="1909">
                  <c:v>14927.91</c:v>
                </c:pt>
                <c:pt idx="1910">
                  <c:v>13664.93</c:v>
                </c:pt>
                <c:pt idx="1911">
                  <c:v>12062.41</c:v>
                </c:pt>
                <c:pt idx="1912">
                  <c:v>10409.08</c:v>
                </c:pt>
                <c:pt idx="1913">
                  <c:v>8883.1360000000004</c:v>
                </c:pt>
                <c:pt idx="1914">
                  <c:v>7559.7209999999995</c:v>
                </c:pt>
                <c:pt idx="1915">
                  <c:v>6449.7489999999998</c:v>
                </c:pt>
                <c:pt idx="1916">
                  <c:v>5533.7479999999996</c:v>
                </c:pt>
                <c:pt idx="1917">
                  <c:v>4782.201</c:v>
                </c:pt>
                <c:pt idx="1918">
                  <c:v>4165.3779999999997</c:v>
                </c:pt>
                <c:pt idx="1919">
                  <c:v>3657.163</c:v>
                </c:pt>
                <c:pt idx="1920">
                  <c:v>3235.98</c:v>
                </c:pt>
                <c:pt idx="1921">
                  <c:v>2884.5320000000002</c:v>
                </c:pt>
                <c:pt idx="1922">
                  <c:v>2589.1410000000001</c:v>
                </c:pt>
                <c:pt idx="1923">
                  <c:v>2339.0450000000001</c:v>
                </c:pt>
                <c:pt idx="1924">
                  <c:v>2125.777</c:v>
                </c:pt>
                <c:pt idx="1925">
                  <c:v>1942.6559999999999</c:v>
                </c:pt>
                <c:pt idx="1926">
                  <c:v>1784.384</c:v>
                </c:pt>
                <c:pt idx="1927">
                  <c:v>1646.7329999999999</c:v>
                </c:pt>
                <c:pt idx="1928">
                  <c:v>1526.3130000000001</c:v>
                </c:pt>
                <c:pt idx="1929">
                  <c:v>1420.384</c:v>
                </c:pt>
                <c:pt idx="1930">
                  <c:v>1326.7180000000001</c:v>
                </c:pt>
                <c:pt idx="1931">
                  <c:v>1243.491</c:v>
                </c:pt>
                <c:pt idx="1932">
                  <c:v>1169.202</c:v>
                </c:pt>
                <c:pt idx="1933">
                  <c:v>1102.607</c:v>
                </c:pt>
                <c:pt idx="1934">
                  <c:v>1042.6669999999999</c:v>
                </c:pt>
                <c:pt idx="1935">
                  <c:v>988.51419999999996</c:v>
                </c:pt>
                <c:pt idx="1936">
                  <c:v>939.41470000000004</c:v>
                </c:pt>
                <c:pt idx="1937">
                  <c:v>894.74749999999995</c:v>
                </c:pt>
                <c:pt idx="1938">
                  <c:v>853.98389999999995</c:v>
                </c:pt>
                <c:pt idx="1939">
                  <c:v>816.67229999999995</c:v>
                </c:pt>
                <c:pt idx="1940">
                  <c:v>782.42499999999995</c:v>
                </c:pt>
                <c:pt idx="1941">
                  <c:v>750.90740000000005</c:v>
                </c:pt>
                <c:pt idx="1942">
                  <c:v>721.82950000000005</c:v>
                </c:pt>
                <c:pt idx="1943">
                  <c:v>694.93899999999996</c:v>
                </c:pt>
                <c:pt idx="1944">
                  <c:v>670.01589999999999</c:v>
                </c:pt>
                <c:pt idx="1945">
                  <c:v>646.86739999999998</c:v>
                </c:pt>
                <c:pt idx="1946">
                  <c:v>625.32449999999994</c:v>
                </c:pt>
                <c:pt idx="1947">
                  <c:v>605.23810000000003</c:v>
                </c:pt>
                <c:pt idx="1948">
                  <c:v>586.47670000000005</c:v>
                </c:pt>
                <c:pt idx="1949">
                  <c:v>568.92399999999998</c:v>
                </c:pt>
                <c:pt idx="1950">
                  <c:v>552.47699999999998</c:v>
                </c:pt>
                <c:pt idx="1951">
                  <c:v>537.04420000000005</c:v>
                </c:pt>
                <c:pt idx="1952">
                  <c:v>522.54369999999994</c:v>
                </c:pt>
                <c:pt idx="1953">
                  <c:v>508.8999</c:v>
                </c:pt>
                <c:pt idx="1954">
                  <c:v>496.03930000000003</c:v>
                </c:pt>
                <c:pt idx="1955">
                  <c:v>483.88920000000002</c:v>
                </c:pt>
                <c:pt idx="1956">
                  <c:v>472.38720000000001</c:v>
                </c:pt>
                <c:pt idx="1957">
                  <c:v>461.49110000000002</c:v>
                </c:pt>
                <c:pt idx="1958">
                  <c:v>451.17020000000002</c:v>
                </c:pt>
                <c:pt idx="1959">
                  <c:v>441.39249999999998</c:v>
                </c:pt>
                <c:pt idx="1960">
                  <c:v>432.1225</c:v>
                </c:pt>
                <c:pt idx="1961">
                  <c:v>423.32409999999999</c:v>
                </c:pt>
                <c:pt idx="1962">
                  <c:v>414.96420000000001</c:v>
                </c:pt>
                <c:pt idx="1963">
                  <c:v>407.01560000000001</c:v>
                </c:pt>
                <c:pt idx="1964">
                  <c:v>399.45609999999999</c:v>
                </c:pt>
                <c:pt idx="1965">
                  <c:v>392.26479999999998</c:v>
                </c:pt>
                <c:pt idx="1966">
                  <c:v>385.4212</c:v>
                </c:pt>
                <c:pt idx="1967">
                  <c:v>378.90499999999997</c:v>
                </c:pt>
                <c:pt idx="1968">
                  <c:v>372.69690000000003</c:v>
                </c:pt>
                <c:pt idx="1969">
                  <c:v>366.78</c:v>
                </c:pt>
                <c:pt idx="1970">
                  <c:v>361.14240000000001</c:v>
                </c:pt>
                <c:pt idx="1971">
                  <c:v>355.7747</c:v>
                </c:pt>
                <c:pt idx="1972">
                  <c:v>350.66750000000002</c:v>
                </c:pt>
                <c:pt idx="1973">
                  <c:v>345.81130000000002</c:v>
                </c:pt>
                <c:pt idx="1974">
                  <c:v>341.1995</c:v>
                </c:pt>
                <c:pt idx="1975">
                  <c:v>336.83010000000002</c:v>
                </c:pt>
                <c:pt idx="1976">
                  <c:v>332.7047</c:v>
                </c:pt>
                <c:pt idx="1977">
                  <c:v>328.827</c:v>
                </c:pt>
                <c:pt idx="1978">
                  <c:v>325.20049999999998</c:v>
                </c:pt>
                <c:pt idx="1979">
                  <c:v>321.82220000000001</c:v>
                </c:pt>
                <c:pt idx="1980">
                  <c:v>318.6721</c:v>
                </c:pt>
                <c:pt idx="1981">
                  <c:v>315.72919999999999</c:v>
                </c:pt>
                <c:pt idx="1982">
                  <c:v>312.9864</c:v>
                </c:pt>
                <c:pt idx="1983">
                  <c:v>310.41820000000001</c:v>
                </c:pt>
                <c:pt idx="1984">
                  <c:v>307.98090000000002</c:v>
                </c:pt>
                <c:pt idx="1985">
                  <c:v>305.65660000000003</c:v>
                </c:pt>
                <c:pt idx="1986">
                  <c:v>303.48129999999998</c:v>
                </c:pt>
                <c:pt idx="1987">
                  <c:v>301.5283</c:v>
                </c:pt>
                <c:pt idx="1988">
                  <c:v>299.87180000000001</c:v>
                </c:pt>
                <c:pt idx="1989">
                  <c:v>298.56729999999999</c:v>
                </c:pt>
                <c:pt idx="1990">
                  <c:v>297.65789999999998</c:v>
                </c:pt>
                <c:pt idx="1991">
                  <c:v>297.19499999999999</c:v>
                </c:pt>
                <c:pt idx="1992">
                  <c:v>297.25479999999999</c:v>
                </c:pt>
                <c:pt idx="1993">
                  <c:v>297.94170000000003</c:v>
                </c:pt>
                <c:pt idx="1994">
                  <c:v>299.39339999999999</c:v>
                </c:pt>
                <c:pt idx="1995">
                  <c:v>301.79039999999998</c:v>
                </c:pt>
                <c:pt idx="1996">
                  <c:v>305.36489999999998</c:v>
                </c:pt>
                <c:pt idx="1997">
                  <c:v>310.4171</c:v>
                </c:pt>
                <c:pt idx="1998">
                  <c:v>317.33449999999999</c:v>
                </c:pt>
                <c:pt idx="1999">
                  <c:v>326.6096</c:v>
                </c:pt>
                <c:pt idx="2000">
                  <c:v>338.83449999999999</c:v>
                </c:pt>
                <c:pt idx="2001">
                  <c:v>354.6354</c:v>
                </c:pt>
                <c:pt idx="2002">
                  <c:v>374.46409999999997</c:v>
                </c:pt>
                <c:pt idx="2003">
                  <c:v>398.11439999999999</c:v>
                </c:pt>
                <c:pt idx="2004">
                  <c:v>423.86380000000003</c:v>
                </c:pt>
                <c:pt idx="2005">
                  <c:v>447.52879999999999</c:v>
                </c:pt>
                <c:pt idx="2006">
                  <c:v>462.66460000000001</c:v>
                </c:pt>
                <c:pt idx="2007">
                  <c:v>463.46820000000002</c:v>
                </c:pt>
                <c:pt idx="2008">
                  <c:v>449.03989999999999</c:v>
                </c:pt>
                <c:pt idx="2009">
                  <c:v>424.19080000000002</c:v>
                </c:pt>
                <c:pt idx="2010">
                  <c:v>395.67450000000002</c:v>
                </c:pt>
                <c:pt idx="2011">
                  <c:v>368.4624</c:v>
                </c:pt>
                <c:pt idx="2012">
                  <c:v>344.86649999999997</c:v>
                </c:pt>
                <c:pt idx="2013">
                  <c:v>325.37479999999999</c:v>
                </c:pt>
                <c:pt idx="2014">
                  <c:v>309.625</c:v>
                </c:pt>
                <c:pt idx="2015">
                  <c:v>296.9941</c:v>
                </c:pt>
                <c:pt idx="2016">
                  <c:v>286.86599999999999</c:v>
                </c:pt>
                <c:pt idx="2017">
                  <c:v>278.72359999999998</c:v>
                </c:pt>
                <c:pt idx="2018">
                  <c:v>272.16219999999998</c:v>
                </c:pt>
                <c:pt idx="2019">
                  <c:v>266.87520000000001</c:v>
                </c:pt>
                <c:pt idx="2020">
                  <c:v>262.63400000000001</c:v>
                </c:pt>
                <c:pt idx="2021">
                  <c:v>259.2715</c:v>
                </c:pt>
                <c:pt idx="2022">
                  <c:v>256.66890000000001</c:v>
                </c:pt>
                <c:pt idx="2023">
                  <c:v>254.7466</c:v>
                </c:pt>
                <c:pt idx="2024">
                  <c:v>253.45750000000001</c:v>
                </c:pt>
                <c:pt idx="2025">
                  <c:v>252.78270000000001</c:v>
                </c:pt>
                <c:pt idx="2026">
                  <c:v>252.72980000000001</c:v>
                </c:pt>
                <c:pt idx="2027">
                  <c:v>253.3306</c:v>
                </c:pt>
                <c:pt idx="2028">
                  <c:v>254.63990000000001</c:v>
                </c:pt>
                <c:pt idx="2029">
                  <c:v>256.72949999999997</c:v>
                </c:pt>
                <c:pt idx="2030">
                  <c:v>259.67840000000001</c:v>
                </c:pt>
                <c:pt idx="2031">
                  <c:v>263.55990000000003</c:v>
                </c:pt>
                <c:pt idx="2032">
                  <c:v>268.44299999999998</c:v>
                </c:pt>
                <c:pt idx="2033">
                  <c:v>274.4325</c:v>
                </c:pt>
                <c:pt idx="2034">
                  <c:v>281.762</c:v>
                </c:pt>
                <c:pt idx="2035">
                  <c:v>290.8725</c:v>
                </c:pt>
                <c:pt idx="2036">
                  <c:v>302.37869999999998</c:v>
                </c:pt>
                <c:pt idx="2037">
                  <c:v>316.91399999999999</c:v>
                </c:pt>
                <c:pt idx="2038">
                  <c:v>334.88549999999998</c:v>
                </c:pt>
                <c:pt idx="2039">
                  <c:v>356.07029999999997</c:v>
                </c:pt>
                <c:pt idx="2040">
                  <c:v>378.97289999999998</c:v>
                </c:pt>
                <c:pt idx="2041">
                  <c:v>400.18169999999998</c:v>
                </c:pt>
                <c:pt idx="2042">
                  <c:v>414.62259999999998</c:v>
                </c:pt>
                <c:pt idx="2043">
                  <c:v>417.70359999999999</c:v>
                </c:pt>
                <c:pt idx="2044">
                  <c:v>408.34219999999999</c:v>
                </c:pt>
                <c:pt idx="2045">
                  <c:v>389.7022</c:v>
                </c:pt>
                <c:pt idx="2046">
                  <c:v>366.78719999999998</c:v>
                </c:pt>
                <c:pt idx="2047">
                  <c:v>343.76010000000002</c:v>
                </c:pt>
                <c:pt idx="2048">
                  <c:v>323.00510000000003</c:v>
                </c:pt>
                <c:pt idx="2049">
                  <c:v>305.43790000000001</c:v>
                </c:pt>
                <c:pt idx="2050">
                  <c:v>291.1046</c:v>
                </c:pt>
                <c:pt idx="2051">
                  <c:v>279.6558</c:v>
                </c:pt>
                <c:pt idx="2052">
                  <c:v>270.63049999999998</c:v>
                </c:pt>
                <c:pt idx="2053">
                  <c:v>263.59010000000001</c:v>
                </c:pt>
                <c:pt idx="2054">
                  <c:v>258.16770000000002</c:v>
                </c:pt>
                <c:pt idx="2055">
                  <c:v>254.07640000000001</c:v>
                </c:pt>
                <c:pt idx="2056">
                  <c:v>251.10239999999999</c:v>
                </c:pt>
                <c:pt idx="2057">
                  <c:v>249.095</c:v>
                </c:pt>
                <c:pt idx="2058">
                  <c:v>247.95859999999999</c:v>
                </c:pt>
                <c:pt idx="2059">
                  <c:v>247.6482</c:v>
                </c:pt>
                <c:pt idx="2060">
                  <c:v>248.16829999999999</c:v>
                </c:pt>
                <c:pt idx="2061">
                  <c:v>249.57490000000001</c:v>
                </c:pt>
                <c:pt idx="2062">
                  <c:v>251.97020000000001</c:v>
                </c:pt>
                <c:pt idx="2063">
                  <c:v>255.46430000000001</c:v>
                </c:pt>
                <c:pt idx="2064">
                  <c:v>260.03550000000001</c:v>
                </c:pt>
                <c:pt idx="2065">
                  <c:v>265.21440000000001</c:v>
                </c:pt>
                <c:pt idx="2066">
                  <c:v>269.82100000000003</c:v>
                </c:pt>
                <c:pt idx="2067">
                  <c:v>272.601</c:v>
                </c:pt>
                <c:pt idx="2068">
                  <c:v>273.67290000000003</c:v>
                </c:pt>
                <c:pt idx="2069">
                  <c:v>274.42259999999999</c:v>
                </c:pt>
                <c:pt idx="2070">
                  <c:v>276.06380000000001</c:v>
                </c:pt>
                <c:pt idx="2071">
                  <c:v>279.10750000000002</c:v>
                </c:pt>
                <c:pt idx="2072">
                  <c:v>283.6619</c:v>
                </c:pt>
                <c:pt idx="2073">
                  <c:v>289.73570000000001</c:v>
                </c:pt>
                <c:pt idx="2074">
                  <c:v>297.3698</c:v>
                </c:pt>
                <c:pt idx="2075">
                  <c:v>306.6771</c:v>
                </c:pt>
                <c:pt idx="2076">
                  <c:v>317.85390000000001</c:v>
                </c:pt>
                <c:pt idx="2077">
                  <c:v>331.18869999999998</c:v>
                </c:pt>
                <c:pt idx="2078">
                  <c:v>347.077</c:v>
                </c:pt>
                <c:pt idx="2079">
                  <c:v>366.04509999999999</c:v>
                </c:pt>
                <c:pt idx="2080">
                  <c:v>388.7869</c:v>
                </c:pt>
                <c:pt idx="2081">
                  <c:v>416.21589999999998</c:v>
                </c:pt>
                <c:pt idx="2082">
                  <c:v>449.5385</c:v>
                </c:pt>
                <c:pt idx="2083">
                  <c:v>490.35520000000002</c:v>
                </c:pt>
                <c:pt idx="2084">
                  <c:v>540.79750000000001</c:v>
                </c:pt>
                <c:pt idx="2085">
                  <c:v>603.70500000000004</c:v>
                </c:pt>
                <c:pt idx="2086">
                  <c:v>682.83429999999998</c:v>
                </c:pt>
                <c:pt idx="2087">
                  <c:v>783.048</c:v>
                </c:pt>
                <c:pt idx="2088">
                  <c:v>910.31780000000003</c:v>
                </c:pt>
                <c:pt idx="2089">
                  <c:v>1071.106</c:v>
                </c:pt>
                <c:pt idx="2090">
                  <c:v>1270.1489999999999</c:v>
                </c:pt>
                <c:pt idx="2091">
                  <c:v>1504.9690000000001</c:v>
                </c:pt>
                <c:pt idx="2092">
                  <c:v>1755.8910000000001</c:v>
                </c:pt>
                <c:pt idx="2093">
                  <c:v>1975.9780000000001</c:v>
                </c:pt>
                <c:pt idx="2094">
                  <c:v>2097.8510000000001</c:v>
                </c:pt>
                <c:pt idx="2095">
                  <c:v>2072.6950000000002</c:v>
                </c:pt>
                <c:pt idx="2096">
                  <c:v>1911.6210000000001</c:v>
                </c:pt>
                <c:pt idx="2097">
                  <c:v>1675.366</c:v>
                </c:pt>
                <c:pt idx="2098">
                  <c:v>1427.02</c:v>
                </c:pt>
                <c:pt idx="2099">
                  <c:v>1203.7049999999999</c:v>
                </c:pt>
                <c:pt idx="2100">
                  <c:v>1018.0119999999999</c:v>
                </c:pt>
                <c:pt idx="2101">
                  <c:v>869.1789</c:v>
                </c:pt>
                <c:pt idx="2102">
                  <c:v>751.5539</c:v>
                </c:pt>
                <c:pt idx="2103">
                  <c:v>658.76130000000001</c:v>
                </c:pt>
                <c:pt idx="2104">
                  <c:v>585.22280000000001</c:v>
                </c:pt>
                <c:pt idx="2105">
                  <c:v>526.49170000000004</c:v>
                </c:pt>
                <c:pt idx="2106">
                  <c:v>479.15890000000002</c:v>
                </c:pt>
                <c:pt idx="2107">
                  <c:v>440.65140000000002</c:v>
                </c:pt>
                <c:pt idx="2108">
                  <c:v>409.03480000000002</c:v>
                </c:pt>
                <c:pt idx="2109">
                  <c:v>382.85090000000002</c:v>
                </c:pt>
                <c:pt idx="2110">
                  <c:v>360.99259999999998</c:v>
                </c:pt>
                <c:pt idx="2111">
                  <c:v>342.61020000000002</c:v>
                </c:pt>
                <c:pt idx="2112">
                  <c:v>327.04329999999999</c:v>
                </c:pt>
                <c:pt idx="2113">
                  <c:v>313.76960000000003</c:v>
                </c:pt>
                <c:pt idx="2114">
                  <c:v>302.3689</c:v>
                </c:pt>
                <c:pt idx="2115">
                  <c:v>292.50990000000002</c:v>
                </c:pt>
                <c:pt idx="2116">
                  <c:v>283.95159999999998</c:v>
                </c:pt>
                <c:pt idx="2117">
                  <c:v>276.53120000000001</c:v>
                </c:pt>
                <c:pt idx="2118">
                  <c:v>270.1327</c:v>
                </c:pt>
                <c:pt idx="2119">
                  <c:v>264.64429999999999</c:v>
                </c:pt>
                <c:pt idx="2120">
                  <c:v>259.8809</c:v>
                </c:pt>
                <c:pt idx="2121">
                  <c:v>255.56219999999999</c:v>
                </c:pt>
                <c:pt idx="2122">
                  <c:v>251.54920000000001</c:v>
                </c:pt>
                <c:pt idx="2123">
                  <c:v>247.92760000000001</c:v>
                </c:pt>
                <c:pt idx="2124">
                  <c:v>244.7978</c:v>
                </c:pt>
                <c:pt idx="2125">
                  <c:v>242.17519999999999</c:v>
                </c:pt>
                <c:pt idx="2126">
                  <c:v>240.02709999999999</c:v>
                </c:pt>
                <c:pt idx="2127">
                  <c:v>238.3175</c:v>
                </c:pt>
                <c:pt idx="2128">
                  <c:v>237.01339999999999</c:v>
                </c:pt>
                <c:pt idx="2129">
                  <c:v>236.06729999999999</c:v>
                </c:pt>
                <c:pt idx="2130">
                  <c:v>235.39109999999999</c:v>
                </c:pt>
                <c:pt idx="2131">
                  <c:v>234.8511</c:v>
                </c:pt>
                <c:pt idx="2132">
                  <c:v>234.32919999999999</c:v>
                </c:pt>
                <c:pt idx="2133">
                  <c:v>233.83090000000001</c:v>
                </c:pt>
                <c:pt idx="2134">
                  <c:v>233.5102</c:v>
                </c:pt>
                <c:pt idx="2135">
                  <c:v>233.57560000000001</c:v>
                </c:pt>
                <c:pt idx="2136">
                  <c:v>234.18610000000001</c:v>
                </c:pt>
                <c:pt idx="2137">
                  <c:v>235.37309999999999</c:v>
                </c:pt>
                <c:pt idx="2138">
                  <c:v>236.9162</c:v>
                </c:pt>
                <c:pt idx="2139">
                  <c:v>238.2055</c:v>
                </c:pt>
                <c:pt idx="2140">
                  <c:v>238.42840000000001</c:v>
                </c:pt>
                <c:pt idx="2141">
                  <c:v>237.2723</c:v>
                </c:pt>
                <c:pt idx="2142">
                  <c:v>235.26669999999999</c:v>
                </c:pt>
                <c:pt idx="2143">
                  <c:v>233.18510000000001</c:v>
                </c:pt>
                <c:pt idx="2144">
                  <c:v>231.4796</c:v>
                </c:pt>
                <c:pt idx="2145">
                  <c:v>230.26820000000001</c:v>
                </c:pt>
                <c:pt idx="2146">
                  <c:v>229.512</c:v>
                </c:pt>
                <c:pt idx="2147">
                  <c:v>229.13310000000001</c:v>
                </c:pt>
                <c:pt idx="2148">
                  <c:v>229.0599</c:v>
                </c:pt>
                <c:pt idx="2149">
                  <c:v>229.23840000000001</c:v>
                </c:pt>
                <c:pt idx="2150">
                  <c:v>229.63140000000001</c:v>
                </c:pt>
                <c:pt idx="2151">
                  <c:v>230.2149</c:v>
                </c:pt>
                <c:pt idx="2152">
                  <c:v>230.97290000000001</c:v>
                </c:pt>
                <c:pt idx="2153">
                  <c:v>231.89230000000001</c:v>
                </c:pt>
                <c:pt idx="2154">
                  <c:v>232.95519999999999</c:v>
                </c:pt>
                <c:pt idx="2155">
                  <c:v>234.12780000000001</c:v>
                </c:pt>
                <c:pt idx="2156">
                  <c:v>235.3518</c:v>
                </c:pt>
                <c:pt idx="2157">
                  <c:v>236.5506</c:v>
                </c:pt>
                <c:pt idx="2158">
                  <c:v>237.6628</c:v>
                </c:pt>
                <c:pt idx="2159">
                  <c:v>238.6823</c:v>
                </c:pt>
                <c:pt idx="2160">
                  <c:v>239.6609</c:v>
                </c:pt>
                <c:pt idx="2161">
                  <c:v>240.66980000000001</c:v>
                </c:pt>
                <c:pt idx="2162">
                  <c:v>241.7638</c:v>
                </c:pt>
                <c:pt idx="2163">
                  <c:v>242.9708</c:v>
                </c:pt>
                <c:pt idx="2164">
                  <c:v>244.29910000000001</c:v>
                </c:pt>
                <c:pt idx="2165">
                  <c:v>245.74690000000001</c:v>
                </c:pt>
                <c:pt idx="2166">
                  <c:v>247.3091</c:v>
                </c:pt>
                <c:pt idx="2167">
                  <c:v>248.98</c:v>
                </c:pt>
                <c:pt idx="2168">
                  <c:v>250.755</c:v>
                </c:pt>
                <c:pt idx="2169">
                  <c:v>252.63079999999999</c:v>
                </c:pt>
                <c:pt idx="2170">
                  <c:v>254.6053</c:v>
                </c:pt>
                <c:pt idx="2171">
                  <c:v>256.6773</c:v>
                </c:pt>
                <c:pt idx="2172">
                  <c:v>258.8467</c:v>
                </c:pt>
                <c:pt idx="2173">
                  <c:v>261.11439999999999</c:v>
                </c:pt>
                <c:pt idx="2174">
                  <c:v>263.48239999999998</c:v>
                </c:pt>
                <c:pt idx="2175">
                  <c:v>265.95299999999997</c:v>
                </c:pt>
                <c:pt idx="2176">
                  <c:v>268.52960000000002</c:v>
                </c:pt>
                <c:pt idx="2177">
                  <c:v>271.21559999999999</c:v>
                </c:pt>
                <c:pt idx="2178">
                  <c:v>274.01560000000001</c:v>
                </c:pt>
                <c:pt idx="2179">
                  <c:v>276.93490000000003</c:v>
                </c:pt>
                <c:pt idx="2180">
                  <c:v>279.97989999999999</c:v>
                </c:pt>
                <c:pt idx="2181">
                  <c:v>283.1574</c:v>
                </c:pt>
                <c:pt idx="2182">
                  <c:v>286.47390000000001</c:v>
                </c:pt>
                <c:pt idx="2183">
                  <c:v>289.93220000000002</c:v>
                </c:pt>
                <c:pt idx="2184">
                  <c:v>293.52569999999997</c:v>
                </c:pt>
                <c:pt idx="2185">
                  <c:v>297.23419999999999</c:v>
                </c:pt>
                <c:pt idx="2186">
                  <c:v>301.03550000000001</c:v>
                </c:pt>
                <c:pt idx="2187">
                  <c:v>304.93060000000003</c:v>
                </c:pt>
                <c:pt idx="2188">
                  <c:v>308.94970000000001</c:v>
                </c:pt>
                <c:pt idx="2189">
                  <c:v>313.1284</c:v>
                </c:pt>
                <c:pt idx="2190">
                  <c:v>317.49029999999999</c:v>
                </c:pt>
                <c:pt idx="2191">
                  <c:v>322.048</c:v>
                </c:pt>
                <c:pt idx="2192">
                  <c:v>326.80880000000002</c:v>
                </c:pt>
                <c:pt idx="2193">
                  <c:v>331.7792</c:v>
                </c:pt>
                <c:pt idx="2194">
                  <c:v>336.9667</c:v>
                </c:pt>
                <c:pt idx="2195">
                  <c:v>342.37959999999998</c:v>
                </c:pt>
                <c:pt idx="2196">
                  <c:v>348.02780000000001</c:v>
                </c:pt>
                <c:pt idx="2197">
                  <c:v>353.92239999999998</c:v>
                </c:pt>
                <c:pt idx="2198">
                  <c:v>360.07530000000003</c:v>
                </c:pt>
                <c:pt idx="2199">
                  <c:v>366.49930000000001</c:v>
                </c:pt>
                <c:pt idx="2200">
                  <c:v>373.2079</c:v>
                </c:pt>
                <c:pt idx="2201">
                  <c:v>380.21559999999999</c:v>
                </c:pt>
                <c:pt idx="2202">
                  <c:v>387.53859999999997</c:v>
                </c:pt>
                <c:pt idx="2203">
                  <c:v>395.19549999999998</c:v>
                </c:pt>
                <c:pt idx="2204">
                  <c:v>403.20780000000002</c:v>
                </c:pt>
                <c:pt idx="2205">
                  <c:v>411.59890000000001</c:v>
                </c:pt>
                <c:pt idx="2206">
                  <c:v>420.39330000000001</c:v>
                </c:pt>
                <c:pt idx="2207">
                  <c:v>429.6155</c:v>
                </c:pt>
                <c:pt idx="2208">
                  <c:v>439.2953</c:v>
                </c:pt>
                <c:pt idx="2209">
                  <c:v>449.46690000000001</c:v>
                </c:pt>
                <c:pt idx="2210">
                  <c:v>460.166</c:v>
                </c:pt>
                <c:pt idx="2211">
                  <c:v>471.43220000000002</c:v>
                </c:pt>
                <c:pt idx="2212">
                  <c:v>483.30970000000002</c:v>
                </c:pt>
                <c:pt idx="2213">
                  <c:v>495.84859999999998</c:v>
                </c:pt>
                <c:pt idx="2214">
                  <c:v>509.10410000000002</c:v>
                </c:pt>
                <c:pt idx="2215">
                  <c:v>523.13679999999999</c:v>
                </c:pt>
                <c:pt idx="2216">
                  <c:v>538.00819999999999</c:v>
                </c:pt>
                <c:pt idx="2217">
                  <c:v>553.76819999999998</c:v>
                </c:pt>
                <c:pt idx="2218">
                  <c:v>570.4325</c:v>
                </c:pt>
                <c:pt idx="2219">
                  <c:v>587.95899999999995</c:v>
                </c:pt>
                <c:pt idx="2220">
                  <c:v>606.26099999999997</c:v>
                </c:pt>
                <c:pt idx="2221">
                  <c:v>625.29020000000003</c:v>
                </c:pt>
                <c:pt idx="2222">
                  <c:v>645.14020000000005</c:v>
                </c:pt>
                <c:pt idx="2223">
                  <c:v>666.04340000000002</c:v>
                </c:pt>
                <c:pt idx="2224">
                  <c:v>688.26279999999997</c:v>
                </c:pt>
                <c:pt idx="2225">
                  <c:v>712.01480000000004</c:v>
                </c:pt>
                <c:pt idx="2226">
                  <c:v>737.4674</c:v>
                </c:pt>
                <c:pt idx="2227">
                  <c:v>764.76769999999999</c:v>
                </c:pt>
                <c:pt idx="2228">
                  <c:v>794.0652</c:v>
                </c:pt>
                <c:pt idx="2229">
                  <c:v>825.52539999999999</c:v>
                </c:pt>
                <c:pt idx="2230">
                  <c:v>859.33640000000003</c:v>
                </c:pt>
                <c:pt idx="2231">
                  <c:v>895.71289999999999</c:v>
                </c:pt>
                <c:pt idx="2232">
                  <c:v>934.89700000000005</c:v>
                </c:pt>
                <c:pt idx="2233">
                  <c:v>977.15750000000003</c:v>
                </c:pt>
                <c:pt idx="2234">
                  <c:v>1022.787</c:v>
                </c:pt>
                <c:pt idx="2235">
                  <c:v>1072.107</c:v>
                </c:pt>
                <c:pt idx="2236">
                  <c:v>1125.4860000000001</c:v>
                </c:pt>
                <c:pt idx="2237">
                  <c:v>1183.3800000000001</c:v>
                </c:pt>
                <c:pt idx="2238">
                  <c:v>1246.3520000000001</c:v>
                </c:pt>
                <c:pt idx="2239">
                  <c:v>1315.0609999999999</c:v>
                </c:pt>
                <c:pt idx="2240">
                  <c:v>1390.2570000000001</c:v>
                </c:pt>
                <c:pt idx="2241">
                  <c:v>1472.7860000000001</c:v>
                </c:pt>
                <c:pt idx="2242">
                  <c:v>1563.62</c:v>
                </c:pt>
                <c:pt idx="2243">
                  <c:v>1663.89</c:v>
                </c:pt>
                <c:pt idx="2244">
                  <c:v>1774.921</c:v>
                </c:pt>
                <c:pt idx="2245">
                  <c:v>1898.2840000000001</c:v>
                </c:pt>
                <c:pt idx="2246">
                  <c:v>2035.8430000000001</c:v>
                </c:pt>
                <c:pt idx="2247">
                  <c:v>2189.8240000000001</c:v>
                </c:pt>
                <c:pt idx="2248">
                  <c:v>2362.8989999999999</c:v>
                </c:pt>
                <c:pt idx="2249">
                  <c:v>2558.277</c:v>
                </c:pt>
                <c:pt idx="2250">
                  <c:v>2779.8159999999998</c:v>
                </c:pt>
                <c:pt idx="2251">
                  <c:v>3032.1410000000001</c:v>
                </c:pt>
                <c:pt idx="2252">
                  <c:v>3320.74</c:v>
                </c:pt>
                <c:pt idx="2253">
                  <c:v>3652.0450000000001</c:v>
                </c:pt>
                <c:pt idx="2254">
                  <c:v>4033.518</c:v>
                </c:pt>
                <c:pt idx="2255">
                  <c:v>4474.0050000000001</c:v>
                </c:pt>
                <c:pt idx="2256">
                  <c:v>4984.7629999999999</c:v>
                </c:pt>
                <c:pt idx="2257">
                  <c:v>5581.3559999999998</c:v>
                </c:pt>
                <c:pt idx="2258">
                  <c:v>6285.6850000000004</c:v>
                </c:pt>
                <c:pt idx="2259">
                  <c:v>7127.1729999999998</c:v>
                </c:pt>
                <c:pt idx="2260">
                  <c:v>8143.5010000000002</c:v>
                </c:pt>
                <c:pt idx="2261">
                  <c:v>9382.0339999999997</c:v>
                </c:pt>
                <c:pt idx="2262">
                  <c:v>10902.32</c:v>
                </c:pt>
                <c:pt idx="2263">
                  <c:v>12779.17</c:v>
                </c:pt>
                <c:pt idx="2264">
                  <c:v>15105.24</c:v>
                </c:pt>
                <c:pt idx="2265">
                  <c:v>17988.490000000002</c:v>
                </c:pt>
                <c:pt idx="2266">
                  <c:v>21535.13</c:v>
                </c:pt>
                <c:pt idx="2267">
                  <c:v>25804.46</c:v>
                </c:pt>
                <c:pt idx="2268">
                  <c:v>30714.560000000001</c:v>
                </c:pt>
                <c:pt idx="2269">
                  <c:v>35891.56</c:v>
                </c:pt>
                <c:pt idx="2270">
                  <c:v>40532.019999999997</c:v>
                </c:pt>
                <c:pt idx="2271">
                  <c:v>43493.63</c:v>
                </c:pt>
                <c:pt idx="2272">
                  <c:v>43816.959999999999</c:v>
                </c:pt>
                <c:pt idx="2273">
                  <c:v>41389.53</c:v>
                </c:pt>
                <c:pt idx="2274">
                  <c:v>37033.11</c:v>
                </c:pt>
                <c:pt idx="2275">
                  <c:v>31905.88</c:v>
                </c:pt>
                <c:pt idx="2276">
                  <c:v>26903.279999999999</c:v>
                </c:pt>
                <c:pt idx="2277">
                  <c:v>22483.759999999998</c:v>
                </c:pt>
                <c:pt idx="2278">
                  <c:v>18779.63</c:v>
                </c:pt>
                <c:pt idx="2279">
                  <c:v>15754.43</c:v>
                </c:pt>
                <c:pt idx="2280">
                  <c:v>13309.21</c:v>
                </c:pt>
                <c:pt idx="2281">
                  <c:v>11335.67</c:v>
                </c:pt>
                <c:pt idx="2282">
                  <c:v>9737.2459999999992</c:v>
                </c:pt>
                <c:pt idx="2283">
                  <c:v>8434.6119999999992</c:v>
                </c:pt>
                <c:pt idx="2284">
                  <c:v>7365.0590000000002</c:v>
                </c:pt>
                <c:pt idx="2285">
                  <c:v>6479.8310000000001</c:v>
                </c:pt>
                <c:pt idx="2286">
                  <c:v>5741.2389999999996</c:v>
                </c:pt>
                <c:pt idx="2287">
                  <c:v>5120.1459999999997</c:v>
                </c:pt>
                <c:pt idx="2288">
                  <c:v>4593.9409999999998</c:v>
                </c:pt>
                <c:pt idx="2289">
                  <c:v>4144.9719999999998</c:v>
                </c:pt>
                <c:pt idx="2290">
                  <c:v>3759.3589999999999</c:v>
                </c:pt>
                <c:pt idx="2291">
                  <c:v>3426.085</c:v>
                </c:pt>
                <c:pt idx="2292">
                  <c:v>3136.2910000000002</c:v>
                </c:pt>
                <c:pt idx="2293">
                  <c:v>2882.759</c:v>
                </c:pt>
                <c:pt idx="2294">
                  <c:v>2659.567</c:v>
                </c:pt>
                <c:pt idx="2295">
                  <c:v>2461.9290000000001</c:v>
                </c:pt>
                <c:pt idx="2296">
                  <c:v>2286.0859999999998</c:v>
                </c:pt>
                <c:pt idx="2297">
                  <c:v>2129.0830000000001</c:v>
                </c:pt>
                <c:pt idx="2298">
                  <c:v>1988.5</c:v>
                </c:pt>
                <c:pt idx="2299">
                  <c:v>1862.27</c:v>
                </c:pt>
                <c:pt idx="2300">
                  <c:v>1748.5989999999999</c:v>
                </c:pt>
                <c:pt idx="2301">
                  <c:v>1645.9369999999999</c:v>
                </c:pt>
                <c:pt idx="2302">
                  <c:v>1552.95</c:v>
                </c:pt>
                <c:pt idx="2303">
                  <c:v>1468.498</c:v>
                </c:pt>
                <c:pt idx="2304">
                  <c:v>1391.6030000000001</c:v>
                </c:pt>
                <c:pt idx="2305">
                  <c:v>1321.4269999999999</c:v>
                </c:pt>
                <c:pt idx="2306">
                  <c:v>1257.251</c:v>
                </c:pt>
                <c:pt idx="2307">
                  <c:v>1198.4559999999999</c:v>
                </c:pt>
                <c:pt idx="2308">
                  <c:v>1144.508</c:v>
                </c:pt>
                <c:pt idx="2309">
                  <c:v>1094.952</c:v>
                </c:pt>
                <c:pt idx="2310">
                  <c:v>1049.396</c:v>
                </c:pt>
                <c:pt idx="2311">
                  <c:v>1007.506</c:v>
                </c:pt>
                <c:pt idx="2312">
                  <c:v>968.99339999999995</c:v>
                </c:pt>
                <c:pt idx="2313">
                  <c:v>933.61180000000002</c:v>
                </c:pt>
                <c:pt idx="2314">
                  <c:v>901.14580000000001</c:v>
                </c:pt>
                <c:pt idx="2315">
                  <c:v>871.41250000000002</c:v>
                </c:pt>
                <c:pt idx="2316">
                  <c:v>844.27940000000001</c:v>
                </c:pt>
                <c:pt idx="2317">
                  <c:v>819.69259999999997</c:v>
                </c:pt>
                <c:pt idx="2318">
                  <c:v>797.67229999999995</c:v>
                </c:pt>
                <c:pt idx="2319">
                  <c:v>778.24329999999998</c:v>
                </c:pt>
                <c:pt idx="2320">
                  <c:v>761.34690000000001</c:v>
                </c:pt>
                <c:pt idx="2321">
                  <c:v>746.93600000000004</c:v>
                </c:pt>
                <c:pt idx="2322">
                  <c:v>735.32169999999996</c:v>
                </c:pt>
                <c:pt idx="2323">
                  <c:v>727.22919999999999</c:v>
                </c:pt>
                <c:pt idx="2324">
                  <c:v>723.50800000000004</c:v>
                </c:pt>
                <c:pt idx="2325">
                  <c:v>725.02269999999999</c:v>
                </c:pt>
                <c:pt idx="2326">
                  <c:v>732.63760000000002</c:v>
                </c:pt>
                <c:pt idx="2327">
                  <c:v>746.97220000000004</c:v>
                </c:pt>
                <c:pt idx="2328">
                  <c:v>767.67690000000005</c:v>
                </c:pt>
                <c:pt idx="2329">
                  <c:v>792.04390000000001</c:v>
                </c:pt>
                <c:pt idx="2330">
                  <c:v>813.46529999999996</c:v>
                </c:pt>
                <c:pt idx="2331">
                  <c:v>821.98850000000004</c:v>
                </c:pt>
                <c:pt idx="2332">
                  <c:v>809.47699999999998</c:v>
                </c:pt>
                <c:pt idx="2333">
                  <c:v>776.11670000000004</c:v>
                </c:pt>
                <c:pt idx="2334">
                  <c:v>730.21180000000004</c:v>
                </c:pt>
                <c:pt idx="2335">
                  <c:v>681.55880000000002</c:v>
                </c:pt>
                <c:pt idx="2336">
                  <c:v>636.48789999999997</c:v>
                </c:pt>
                <c:pt idx="2337">
                  <c:v>597.44219999999996</c:v>
                </c:pt>
                <c:pt idx="2338">
                  <c:v>564.51639999999998</c:v>
                </c:pt>
                <c:pt idx="2339">
                  <c:v>536.82860000000005</c:v>
                </c:pt>
                <c:pt idx="2340">
                  <c:v>513.30060000000003</c:v>
                </c:pt>
                <c:pt idx="2341">
                  <c:v>493.01920000000001</c:v>
                </c:pt>
                <c:pt idx="2342">
                  <c:v>475.33030000000002</c:v>
                </c:pt>
                <c:pt idx="2343">
                  <c:v>459.77319999999997</c:v>
                </c:pt>
                <c:pt idx="2344">
                  <c:v>445.9914</c:v>
                </c:pt>
                <c:pt idx="2345">
                  <c:v>433.68779999999998</c:v>
                </c:pt>
                <c:pt idx="2346">
                  <c:v>422.61450000000002</c:v>
                </c:pt>
                <c:pt idx="2347">
                  <c:v>412.56849999999997</c:v>
                </c:pt>
                <c:pt idx="2348">
                  <c:v>403.3861</c:v>
                </c:pt>
                <c:pt idx="2349">
                  <c:v>394.93709999999999</c:v>
                </c:pt>
                <c:pt idx="2350">
                  <c:v>387.11700000000002</c:v>
                </c:pt>
                <c:pt idx="2351">
                  <c:v>379.84190000000001</c:v>
                </c:pt>
                <c:pt idx="2352">
                  <c:v>373.04329999999999</c:v>
                </c:pt>
                <c:pt idx="2353">
                  <c:v>366.66520000000003</c:v>
                </c:pt>
                <c:pt idx="2354">
                  <c:v>360.66109999999998</c:v>
                </c:pt>
                <c:pt idx="2355">
                  <c:v>354.99110000000002</c:v>
                </c:pt>
                <c:pt idx="2356">
                  <c:v>349.62240000000003</c:v>
                </c:pt>
                <c:pt idx="2357">
                  <c:v>344.529</c:v>
                </c:pt>
                <c:pt idx="2358">
                  <c:v>339.68880000000001</c:v>
                </c:pt>
                <c:pt idx="2359">
                  <c:v>335.08229999999998</c:v>
                </c:pt>
                <c:pt idx="2360">
                  <c:v>330.69209999999998</c:v>
                </c:pt>
                <c:pt idx="2361">
                  <c:v>326.5027</c:v>
                </c:pt>
                <c:pt idx="2362">
                  <c:v>322.50029999999998</c:v>
                </c:pt>
                <c:pt idx="2363">
                  <c:v>318.67230000000001</c:v>
                </c:pt>
                <c:pt idx="2364">
                  <c:v>315.00799999999998</c:v>
                </c:pt>
                <c:pt idx="2365">
                  <c:v>311.49829999999997</c:v>
                </c:pt>
                <c:pt idx="2366">
                  <c:v>308.1352</c:v>
                </c:pt>
                <c:pt idx="2367">
                  <c:v>304.91129999999998</c:v>
                </c:pt>
                <c:pt idx="2368">
                  <c:v>301.8202</c:v>
                </c:pt>
                <c:pt idx="2369">
                  <c:v>298.8562</c:v>
                </c:pt>
                <c:pt idx="2370">
                  <c:v>296.01420000000002</c:v>
                </c:pt>
                <c:pt idx="2371">
                  <c:v>293.28989999999999</c:v>
                </c:pt>
                <c:pt idx="2372">
                  <c:v>290.68040000000002</c:v>
                </c:pt>
                <c:pt idx="2373">
                  <c:v>288.18529999999998</c:v>
                </c:pt>
                <c:pt idx="2374">
                  <c:v>285.80799999999999</c:v>
                </c:pt>
                <c:pt idx="2375">
                  <c:v>283.55529999999999</c:v>
                </c:pt>
                <c:pt idx="2376">
                  <c:v>281.43889999999999</c:v>
                </c:pt>
                <c:pt idx="2377">
                  <c:v>279.48</c:v>
                </c:pt>
                <c:pt idx="2378">
                  <c:v>277.71620000000001</c:v>
                </c:pt>
                <c:pt idx="2379">
                  <c:v>276.2124</c:v>
                </c:pt>
                <c:pt idx="2380">
                  <c:v>275.07600000000002</c:v>
                </c:pt>
                <c:pt idx="2381">
                  <c:v>274.45280000000002</c:v>
                </c:pt>
                <c:pt idx="2382">
                  <c:v>274.38940000000002</c:v>
                </c:pt>
                <c:pt idx="2383">
                  <c:v>274.31779999999998</c:v>
                </c:pt>
                <c:pt idx="2384">
                  <c:v>272.8372</c:v>
                </c:pt>
                <c:pt idx="2385">
                  <c:v>269.69499999999999</c:v>
                </c:pt>
                <c:pt idx="2386">
                  <c:v>266.26429999999999</c:v>
                </c:pt>
                <c:pt idx="2387">
                  <c:v>263.33859999999999</c:v>
                </c:pt>
                <c:pt idx="2388">
                  <c:v>260.94799999999998</c:v>
                </c:pt>
                <c:pt idx="2389">
                  <c:v>258.94650000000001</c:v>
                </c:pt>
                <c:pt idx="2390">
                  <c:v>257.21519999999998</c:v>
                </c:pt>
                <c:pt idx="2391">
                  <c:v>255.6806</c:v>
                </c:pt>
                <c:pt idx="2392">
                  <c:v>254.2996</c:v>
                </c:pt>
                <c:pt idx="2393">
                  <c:v>253.04570000000001</c:v>
                </c:pt>
                <c:pt idx="2394">
                  <c:v>251.8964</c:v>
                </c:pt>
                <c:pt idx="2395">
                  <c:v>250.82230000000001</c:v>
                </c:pt>
                <c:pt idx="2396">
                  <c:v>249.77869999999999</c:v>
                </c:pt>
                <c:pt idx="2397">
                  <c:v>248.71369999999999</c:v>
                </c:pt>
                <c:pt idx="2398">
                  <c:v>247.59549999999999</c:v>
                </c:pt>
                <c:pt idx="2399">
                  <c:v>246.43549999999999</c:v>
                </c:pt>
                <c:pt idx="2400">
                  <c:v>245.27500000000001</c:v>
                </c:pt>
                <c:pt idx="2401">
                  <c:v>244.15369999999999</c:v>
                </c:pt>
                <c:pt idx="2402">
                  <c:v>243.09360000000001</c:v>
                </c:pt>
                <c:pt idx="2403">
                  <c:v>242.10159999999999</c:v>
                </c:pt>
                <c:pt idx="2404">
                  <c:v>241.17660000000001</c:v>
                </c:pt>
                <c:pt idx="2405">
                  <c:v>240.3142</c:v>
                </c:pt>
                <c:pt idx="2406">
                  <c:v>239.5087</c:v>
                </c:pt>
                <c:pt idx="2407">
                  <c:v>238.75309999999999</c:v>
                </c:pt>
                <c:pt idx="2408">
                  <c:v>238.03819999999999</c:v>
                </c:pt>
                <c:pt idx="2409">
                  <c:v>237.3552</c:v>
                </c:pt>
                <c:pt idx="2410">
                  <c:v>236.7012</c:v>
                </c:pt>
                <c:pt idx="2411">
                  <c:v>236.0804</c:v>
                </c:pt>
                <c:pt idx="2412">
                  <c:v>235.49889999999999</c:v>
                </c:pt>
                <c:pt idx="2413">
                  <c:v>234.9607</c:v>
                </c:pt>
                <c:pt idx="2414">
                  <c:v>234.46780000000001</c:v>
                </c:pt>
                <c:pt idx="2415">
                  <c:v>234.0213</c:v>
                </c:pt>
                <c:pt idx="2416">
                  <c:v>233.62270000000001</c:v>
                </c:pt>
                <c:pt idx="2417">
                  <c:v>233.27449999999999</c:v>
                </c:pt>
                <c:pt idx="2418">
                  <c:v>232.9804</c:v>
                </c:pt>
                <c:pt idx="2419">
                  <c:v>232.74529999999999</c:v>
                </c:pt>
                <c:pt idx="2420">
                  <c:v>232.57579999999999</c:v>
                </c:pt>
                <c:pt idx="2421">
                  <c:v>232.48079999999999</c:v>
                </c:pt>
                <c:pt idx="2422">
                  <c:v>232.4718</c:v>
                </c:pt>
                <c:pt idx="2423">
                  <c:v>232.5641</c:v>
                </c:pt>
                <c:pt idx="2424">
                  <c:v>232.77770000000001</c:v>
                </c:pt>
                <c:pt idx="2425">
                  <c:v>233.13939999999999</c:v>
                </c:pt>
                <c:pt idx="2426">
                  <c:v>233.68350000000001</c:v>
                </c:pt>
                <c:pt idx="2427">
                  <c:v>234.45259999999999</c:v>
                </c:pt>
                <c:pt idx="2428">
                  <c:v>235.4948</c:v>
                </c:pt>
                <c:pt idx="2429">
                  <c:v>236.85169999999999</c:v>
                </c:pt>
                <c:pt idx="2430">
                  <c:v>238.53120000000001</c:v>
                </c:pt>
                <c:pt idx="2431">
                  <c:v>240.4579</c:v>
                </c:pt>
                <c:pt idx="2432">
                  <c:v>242.4111</c:v>
                </c:pt>
                <c:pt idx="2433">
                  <c:v>244.0146</c:v>
                </c:pt>
                <c:pt idx="2434">
                  <c:v>244.87639999999999</c:v>
                </c:pt>
                <c:pt idx="2435">
                  <c:v>244.83799999999999</c:v>
                </c:pt>
                <c:pt idx="2436">
                  <c:v>244.0634</c:v>
                </c:pt>
                <c:pt idx="2437">
                  <c:v>242.83940000000001</c:v>
                </c:pt>
                <c:pt idx="2438">
                  <c:v>241.35310000000001</c:v>
                </c:pt>
                <c:pt idx="2439">
                  <c:v>239.6841</c:v>
                </c:pt>
                <c:pt idx="2440">
                  <c:v>237.91759999999999</c:v>
                </c:pt>
                <c:pt idx="2441">
                  <c:v>236.185</c:v>
                </c:pt>
                <c:pt idx="2442">
                  <c:v>234.61109999999999</c:v>
                </c:pt>
                <c:pt idx="2443">
                  <c:v>233.26570000000001</c:v>
                </c:pt>
                <c:pt idx="2444">
                  <c:v>232.1626</c:v>
                </c:pt>
                <c:pt idx="2445">
                  <c:v>231.28290000000001</c:v>
                </c:pt>
                <c:pt idx="2446">
                  <c:v>230.59610000000001</c:v>
                </c:pt>
                <c:pt idx="2447">
                  <c:v>230.07079999999999</c:v>
                </c:pt>
                <c:pt idx="2448">
                  <c:v>229.67910000000001</c:v>
                </c:pt>
                <c:pt idx="2449">
                  <c:v>229.3982</c:v>
                </c:pt>
                <c:pt idx="2450">
                  <c:v>229.21019999999999</c:v>
                </c:pt>
                <c:pt idx="2451">
                  <c:v>229.1019</c:v>
                </c:pt>
                <c:pt idx="2452">
                  <c:v>229.0643</c:v>
                </c:pt>
                <c:pt idx="2453">
                  <c:v>229.09119999999999</c:v>
                </c:pt>
                <c:pt idx="2454">
                  <c:v>229.17920000000001</c:v>
                </c:pt>
                <c:pt idx="2455">
                  <c:v>229.327</c:v>
                </c:pt>
                <c:pt idx="2456">
                  <c:v>229.5367</c:v>
                </c:pt>
                <c:pt idx="2457">
                  <c:v>229.8092</c:v>
                </c:pt>
                <c:pt idx="2458">
                  <c:v>230.14920000000001</c:v>
                </c:pt>
                <c:pt idx="2459">
                  <c:v>230.56120000000001</c:v>
                </c:pt>
                <c:pt idx="2460">
                  <c:v>231.04689999999999</c:v>
                </c:pt>
                <c:pt idx="2461">
                  <c:v>231.5986</c:v>
                </c:pt>
                <c:pt idx="2462">
                  <c:v>232.18950000000001</c:v>
                </c:pt>
                <c:pt idx="2463">
                  <c:v>232.76509999999999</c:v>
                </c:pt>
                <c:pt idx="2464">
                  <c:v>233.2509</c:v>
                </c:pt>
                <c:pt idx="2465">
                  <c:v>233.5881</c:v>
                </c:pt>
                <c:pt idx="2466">
                  <c:v>233.77449999999999</c:v>
                </c:pt>
                <c:pt idx="2467">
                  <c:v>233.8665</c:v>
                </c:pt>
                <c:pt idx="2468">
                  <c:v>233.93790000000001</c:v>
                </c:pt>
                <c:pt idx="2469">
                  <c:v>234.0437</c:v>
                </c:pt>
                <c:pt idx="2470">
                  <c:v>234.2114</c:v>
                </c:pt>
                <c:pt idx="2471">
                  <c:v>234.4478</c:v>
                </c:pt>
                <c:pt idx="2472">
                  <c:v>234.7492</c:v>
                </c:pt>
                <c:pt idx="2473">
                  <c:v>235.10900000000001</c:v>
                </c:pt>
                <c:pt idx="2474">
                  <c:v>235.5223</c:v>
                </c:pt>
                <c:pt idx="2475">
                  <c:v>235.98490000000001</c:v>
                </c:pt>
                <c:pt idx="2476">
                  <c:v>236.4933</c:v>
                </c:pt>
                <c:pt idx="2477">
                  <c:v>237.04480000000001</c:v>
                </c:pt>
                <c:pt idx="2478">
                  <c:v>237.6379</c:v>
                </c:pt>
                <c:pt idx="2479">
                  <c:v>238.27250000000001</c:v>
                </c:pt>
                <c:pt idx="2480">
                  <c:v>238.94890000000001</c:v>
                </c:pt>
                <c:pt idx="2481">
                  <c:v>239.66849999999999</c:v>
                </c:pt>
                <c:pt idx="2482">
                  <c:v>240.43350000000001</c:v>
                </c:pt>
                <c:pt idx="2483">
                  <c:v>241.24789999999999</c:v>
                </c:pt>
                <c:pt idx="2484">
                  <c:v>242.1172</c:v>
                </c:pt>
                <c:pt idx="2485">
                  <c:v>243.04910000000001</c:v>
                </c:pt>
                <c:pt idx="2486">
                  <c:v>244.0531</c:v>
                </c:pt>
                <c:pt idx="2487">
                  <c:v>245.1414</c:v>
                </c:pt>
                <c:pt idx="2488">
                  <c:v>246.32939999999999</c:v>
                </c:pt>
                <c:pt idx="2489">
                  <c:v>247.6353</c:v>
                </c:pt>
                <c:pt idx="2490">
                  <c:v>249.07939999999999</c:v>
                </c:pt>
                <c:pt idx="2491">
                  <c:v>250.6782</c:v>
                </c:pt>
                <c:pt idx="2492">
                  <c:v>252.43379999999999</c:v>
                </c:pt>
                <c:pt idx="2493">
                  <c:v>254.31270000000001</c:v>
                </c:pt>
                <c:pt idx="2494">
                  <c:v>256.2235</c:v>
                </c:pt>
                <c:pt idx="2495">
                  <c:v>258.01710000000003</c:v>
                </c:pt>
                <c:pt idx="2496">
                  <c:v>259.55270000000002</c:v>
                </c:pt>
                <c:pt idx="2497">
                  <c:v>260.80739999999997</c:v>
                </c:pt>
                <c:pt idx="2498">
                  <c:v>261.91570000000002</c:v>
                </c:pt>
                <c:pt idx="2499">
                  <c:v>263.02940000000001</c:v>
                </c:pt>
                <c:pt idx="2500">
                  <c:v>264.03539999999998</c:v>
                </c:pt>
                <c:pt idx="2501">
                  <c:v>264.64510000000001</c:v>
                </c:pt>
                <c:pt idx="2502">
                  <c:v>265.05439999999999</c:v>
                </c:pt>
                <c:pt idx="2503">
                  <c:v>265.6764</c:v>
                </c:pt>
                <c:pt idx="2504">
                  <c:v>266.64159999999998</c:v>
                </c:pt>
                <c:pt idx="2505">
                  <c:v>267.92189999999999</c:v>
                </c:pt>
                <c:pt idx="2506">
                  <c:v>269.47359999999998</c:v>
                </c:pt>
                <c:pt idx="2507">
                  <c:v>271.26639999999998</c:v>
                </c:pt>
                <c:pt idx="2508">
                  <c:v>273.26889999999997</c:v>
                </c:pt>
                <c:pt idx="2509">
                  <c:v>275.44830000000002</c:v>
                </c:pt>
                <c:pt idx="2510">
                  <c:v>277.82190000000003</c:v>
                </c:pt>
                <c:pt idx="2511">
                  <c:v>280.44229999999999</c:v>
                </c:pt>
                <c:pt idx="2512">
                  <c:v>283.34989999999999</c:v>
                </c:pt>
                <c:pt idx="2513">
                  <c:v>286.58010000000002</c:v>
                </c:pt>
                <c:pt idx="2514">
                  <c:v>290.17720000000003</c:v>
                </c:pt>
                <c:pt idx="2515">
                  <c:v>294.1995</c:v>
                </c:pt>
                <c:pt idx="2516">
                  <c:v>298.72219999999999</c:v>
                </c:pt>
                <c:pt idx="2517">
                  <c:v>303.84199999999998</c:v>
                </c:pt>
                <c:pt idx="2518">
                  <c:v>309.68220000000002</c:v>
                </c:pt>
                <c:pt idx="2519">
                  <c:v>316.40170000000001</c:v>
                </c:pt>
                <c:pt idx="2520">
                  <c:v>324.2054</c:v>
                </c:pt>
                <c:pt idx="2521">
                  <c:v>333.3603</c:v>
                </c:pt>
                <c:pt idx="2522">
                  <c:v>344.2165</c:v>
                </c:pt>
                <c:pt idx="2523">
                  <c:v>357.23520000000002</c:v>
                </c:pt>
                <c:pt idx="2524">
                  <c:v>373.02589999999998</c:v>
                </c:pt>
                <c:pt idx="2525">
                  <c:v>392.39089999999999</c:v>
                </c:pt>
                <c:pt idx="2526">
                  <c:v>416.37130000000002</c:v>
                </c:pt>
                <c:pt idx="2527">
                  <c:v>446.2713</c:v>
                </c:pt>
                <c:pt idx="2528">
                  <c:v>483.5949</c:v>
                </c:pt>
                <c:pt idx="2529">
                  <c:v>529.74459999999999</c:v>
                </c:pt>
                <c:pt idx="2530">
                  <c:v>585.18700000000001</c:v>
                </c:pt>
                <c:pt idx="2531">
                  <c:v>647.70759999999996</c:v>
                </c:pt>
                <c:pt idx="2532">
                  <c:v>709.88289999999995</c:v>
                </c:pt>
                <c:pt idx="2533">
                  <c:v>757.91489999999999</c:v>
                </c:pt>
                <c:pt idx="2534">
                  <c:v>776.25959999999998</c:v>
                </c:pt>
                <c:pt idx="2535">
                  <c:v>758.21389999999997</c:v>
                </c:pt>
                <c:pt idx="2536">
                  <c:v>711.69590000000005</c:v>
                </c:pt>
                <c:pt idx="2537">
                  <c:v>652.45799999999997</c:v>
                </c:pt>
                <c:pt idx="2538">
                  <c:v>593.76289999999995</c:v>
                </c:pt>
                <c:pt idx="2539">
                  <c:v>542.45640000000003</c:v>
                </c:pt>
                <c:pt idx="2540">
                  <c:v>500.42259999999999</c:v>
                </c:pt>
                <c:pt idx="2541">
                  <c:v>467.07260000000002</c:v>
                </c:pt>
                <c:pt idx="2542">
                  <c:v>440.98829999999998</c:v>
                </c:pt>
                <c:pt idx="2543">
                  <c:v>420.68979999999999</c:v>
                </c:pt>
                <c:pt idx="2544">
                  <c:v>404.90559999999999</c:v>
                </c:pt>
                <c:pt idx="2545">
                  <c:v>392.62470000000002</c:v>
                </c:pt>
                <c:pt idx="2546">
                  <c:v>383.06900000000002</c:v>
                </c:pt>
                <c:pt idx="2547">
                  <c:v>375.64670000000001</c:v>
                </c:pt>
                <c:pt idx="2548">
                  <c:v>369.90690000000001</c:v>
                </c:pt>
                <c:pt idx="2549">
                  <c:v>365.50909999999999</c:v>
                </c:pt>
                <c:pt idx="2550">
                  <c:v>362.19760000000002</c:v>
                </c:pt>
                <c:pt idx="2551">
                  <c:v>359.77480000000003</c:v>
                </c:pt>
                <c:pt idx="2552">
                  <c:v>358.08600000000001</c:v>
                </c:pt>
                <c:pt idx="2553">
                  <c:v>357.01029999999997</c:v>
                </c:pt>
                <c:pt idx="2554">
                  <c:v>356.45260000000002</c:v>
                </c:pt>
                <c:pt idx="2555">
                  <c:v>356.33749999999998</c:v>
                </c:pt>
                <c:pt idx="2556">
                  <c:v>356.60509999999999</c:v>
                </c:pt>
                <c:pt idx="2557">
                  <c:v>357.20699999999999</c:v>
                </c:pt>
                <c:pt idx="2558">
                  <c:v>358.10480000000001</c:v>
                </c:pt>
                <c:pt idx="2559">
                  <c:v>359.2672</c:v>
                </c:pt>
                <c:pt idx="2560">
                  <c:v>360.66879999999998</c:v>
                </c:pt>
                <c:pt idx="2561">
                  <c:v>362.28930000000003</c:v>
                </c:pt>
                <c:pt idx="2562">
                  <c:v>364.1123</c:v>
                </c:pt>
                <c:pt idx="2563">
                  <c:v>366.12430000000001</c:v>
                </c:pt>
                <c:pt idx="2564">
                  <c:v>368.315</c:v>
                </c:pt>
                <c:pt idx="2565">
                  <c:v>370.67610000000002</c:v>
                </c:pt>
                <c:pt idx="2566">
                  <c:v>373.2013</c:v>
                </c:pt>
                <c:pt idx="2567">
                  <c:v>375.88600000000002</c:v>
                </c:pt>
                <c:pt idx="2568">
                  <c:v>378.72710000000001</c:v>
                </c:pt>
                <c:pt idx="2569">
                  <c:v>381.72300000000001</c:v>
                </c:pt>
                <c:pt idx="2570">
                  <c:v>384.8732</c:v>
                </c:pt>
                <c:pt idx="2571">
                  <c:v>388.17849999999999</c:v>
                </c:pt>
                <c:pt idx="2572">
                  <c:v>391.64049999999997</c:v>
                </c:pt>
                <c:pt idx="2573">
                  <c:v>395.26249999999999</c:v>
                </c:pt>
                <c:pt idx="2574">
                  <c:v>399.04840000000002</c:v>
                </c:pt>
                <c:pt idx="2575">
                  <c:v>403.00380000000001</c:v>
                </c:pt>
                <c:pt idx="2576">
                  <c:v>407.1352</c:v>
                </c:pt>
                <c:pt idx="2577">
                  <c:v>411.45089999999999</c:v>
                </c:pt>
                <c:pt idx="2578">
                  <c:v>415.96080000000001</c:v>
                </c:pt>
                <c:pt idx="2579">
                  <c:v>420.67680000000001</c:v>
                </c:pt>
                <c:pt idx="2580">
                  <c:v>425.61309999999997</c:v>
                </c:pt>
                <c:pt idx="2581">
                  <c:v>430.78699999999998</c:v>
                </c:pt>
                <c:pt idx="2582">
                  <c:v>436.21949999999998</c:v>
                </c:pt>
                <c:pt idx="2583">
                  <c:v>441.9359</c:v>
                </c:pt>
                <c:pt idx="2584">
                  <c:v>447.96789999999999</c:v>
                </c:pt>
                <c:pt idx="2585">
                  <c:v>454.3546</c:v>
                </c:pt>
                <c:pt idx="2586">
                  <c:v>461.1456</c:v>
                </c:pt>
                <c:pt idx="2587">
                  <c:v>468.404</c:v>
                </c:pt>
                <c:pt idx="2588">
                  <c:v>476.21120000000002</c:v>
                </c:pt>
                <c:pt idx="2589">
                  <c:v>484.67309999999998</c:v>
                </c:pt>
                <c:pt idx="2590">
                  <c:v>493.92739999999998</c:v>
                </c:pt>
                <c:pt idx="2591">
                  <c:v>504.1524</c:v>
                </c:pt>
                <c:pt idx="2592">
                  <c:v>515.57209999999998</c:v>
                </c:pt>
                <c:pt idx="2593">
                  <c:v>528.44880000000001</c:v>
                </c:pt>
                <c:pt idx="2594">
                  <c:v>543.03710000000001</c:v>
                </c:pt>
                <c:pt idx="2595">
                  <c:v>559.44960000000003</c:v>
                </c:pt>
                <c:pt idx="2596">
                  <c:v>577.36320000000001</c:v>
                </c:pt>
                <c:pt idx="2597">
                  <c:v>595.58219999999994</c:v>
                </c:pt>
                <c:pt idx="2598">
                  <c:v>611.83929999999998</c:v>
                </c:pt>
                <c:pt idx="2599">
                  <c:v>623.63310000000001</c:v>
                </c:pt>
                <c:pt idx="2600">
                  <c:v>630.0684</c:v>
                </c:pt>
                <c:pt idx="2601">
                  <c:v>632.6925</c:v>
                </c:pt>
                <c:pt idx="2602">
                  <c:v>634.15099999999995</c:v>
                </c:pt>
                <c:pt idx="2603">
                  <c:v>636.48829999999998</c:v>
                </c:pt>
                <c:pt idx="2604">
                  <c:v>640.66099999999994</c:v>
                </c:pt>
                <c:pt idx="2605">
                  <c:v>646.88419999999996</c:v>
                </c:pt>
                <c:pt idx="2606">
                  <c:v>655.06029999999998</c:v>
                </c:pt>
                <c:pt idx="2607">
                  <c:v>665.0213</c:v>
                </c:pt>
                <c:pt idx="2608">
                  <c:v>676.61689999999999</c:v>
                </c:pt>
                <c:pt idx="2609">
                  <c:v>689.73569999999995</c:v>
                </c:pt>
                <c:pt idx="2610">
                  <c:v>704.30709999999999</c:v>
                </c:pt>
                <c:pt idx="2611">
                  <c:v>720.29920000000004</c:v>
                </c:pt>
                <c:pt idx="2612">
                  <c:v>737.71469999999999</c:v>
                </c:pt>
                <c:pt idx="2613">
                  <c:v>756.58759999999995</c:v>
                </c:pt>
                <c:pt idx="2614">
                  <c:v>776.97919999999999</c:v>
                </c:pt>
                <c:pt idx="2615">
                  <c:v>798.97559999999999</c:v>
                </c:pt>
                <c:pt idx="2616">
                  <c:v>822.68510000000003</c:v>
                </c:pt>
                <c:pt idx="2617">
                  <c:v>848.23900000000003</c:v>
                </c:pt>
                <c:pt idx="2618">
                  <c:v>875.79669999999999</c:v>
                </c:pt>
                <c:pt idx="2619">
                  <c:v>905.55340000000001</c:v>
                </c:pt>
                <c:pt idx="2620">
                  <c:v>937.74360000000001</c:v>
                </c:pt>
                <c:pt idx="2621">
                  <c:v>972.6404</c:v>
                </c:pt>
                <c:pt idx="2622">
                  <c:v>1010.557</c:v>
                </c:pt>
                <c:pt idx="2623">
                  <c:v>1051.856</c:v>
                </c:pt>
                <c:pt idx="2624">
                  <c:v>1096.9570000000001</c:v>
                </c:pt>
                <c:pt idx="2625">
                  <c:v>1146.3520000000001</c:v>
                </c:pt>
                <c:pt idx="2626">
                  <c:v>1200.6179999999999</c:v>
                </c:pt>
                <c:pt idx="2627">
                  <c:v>1260.434</c:v>
                </c:pt>
                <c:pt idx="2628">
                  <c:v>1326.604</c:v>
                </c:pt>
                <c:pt idx="2629">
                  <c:v>1400.069</c:v>
                </c:pt>
                <c:pt idx="2630">
                  <c:v>1481.9280000000001</c:v>
                </c:pt>
                <c:pt idx="2631">
                  <c:v>1573.432</c:v>
                </c:pt>
                <c:pt idx="2632">
                  <c:v>1675.9639999999999</c:v>
                </c:pt>
                <c:pt idx="2633">
                  <c:v>1791.037</c:v>
                </c:pt>
                <c:pt idx="2634">
                  <c:v>1920.4059999999999</c:v>
                </c:pt>
                <c:pt idx="2635">
                  <c:v>2066.4319999999998</c:v>
                </c:pt>
                <c:pt idx="2636">
                  <c:v>2232.527</c:v>
                </c:pt>
                <c:pt idx="2637">
                  <c:v>2423.3429999999998</c:v>
                </c:pt>
                <c:pt idx="2638">
                  <c:v>2644.6959999999999</c:v>
                </c:pt>
                <c:pt idx="2639">
                  <c:v>2903.6179999999999</c:v>
                </c:pt>
                <c:pt idx="2640">
                  <c:v>3208.7040000000002</c:v>
                </c:pt>
                <c:pt idx="2641">
                  <c:v>3570.654</c:v>
                </c:pt>
                <c:pt idx="2642">
                  <c:v>4002.9929999999999</c:v>
                </c:pt>
                <c:pt idx="2643">
                  <c:v>4523.174</c:v>
                </c:pt>
                <c:pt idx="2644">
                  <c:v>5154.2259999999997</c:v>
                </c:pt>
                <c:pt idx="2645">
                  <c:v>5926.4610000000002</c:v>
                </c:pt>
                <c:pt idx="2646">
                  <c:v>6878.61</c:v>
                </c:pt>
                <c:pt idx="2647">
                  <c:v>8058.2529999999997</c:v>
                </c:pt>
                <c:pt idx="2648">
                  <c:v>9520.1640000000007</c:v>
                </c:pt>
                <c:pt idx="2649">
                  <c:v>11318.51</c:v>
                </c:pt>
                <c:pt idx="2650">
                  <c:v>13485.25</c:v>
                </c:pt>
                <c:pt idx="2651">
                  <c:v>15983.88</c:v>
                </c:pt>
                <c:pt idx="2652">
                  <c:v>18633.810000000001</c:v>
                </c:pt>
                <c:pt idx="2653">
                  <c:v>21037.69</c:v>
                </c:pt>
                <c:pt idx="2654">
                  <c:v>22617.78</c:v>
                </c:pt>
                <c:pt idx="2655">
                  <c:v>22870.68</c:v>
                </c:pt>
                <c:pt idx="2656">
                  <c:v>21711.279999999999</c:v>
                </c:pt>
                <c:pt idx="2657">
                  <c:v>19539.189999999999</c:v>
                </c:pt>
                <c:pt idx="2658">
                  <c:v>16945.03</c:v>
                </c:pt>
                <c:pt idx="2659">
                  <c:v>14396.29</c:v>
                </c:pt>
                <c:pt idx="2660">
                  <c:v>12137.13</c:v>
                </c:pt>
                <c:pt idx="2661">
                  <c:v>10240.77</c:v>
                </c:pt>
                <c:pt idx="2662">
                  <c:v>8690.5419999999995</c:v>
                </c:pt>
                <c:pt idx="2663">
                  <c:v>7436.2740000000003</c:v>
                </c:pt>
                <c:pt idx="2664">
                  <c:v>6423.0720000000001</c:v>
                </c:pt>
                <c:pt idx="2665">
                  <c:v>5602.3580000000002</c:v>
                </c:pt>
                <c:pt idx="2666">
                  <c:v>4934.3190000000004</c:v>
                </c:pt>
                <c:pt idx="2667">
                  <c:v>4387.2510000000002</c:v>
                </c:pt>
                <c:pt idx="2668">
                  <c:v>3936.2350000000001</c:v>
                </c:pt>
                <c:pt idx="2669">
                  <c:v>3561.8150000000001</c:v>
                </c:pt>
                <c:pt idx="2670">
                  <c:v>3248.8490000000002</c:v>
                </c:pt>
                <c:pt idx="2671">
                  <c:v>2985.5360000000001</c:v>
                </c:pt>
                <c:pt idx="2672">
                  <c:v>2762.6480000000001</c:v>
                </c:pt>
                <c:pt idx="2673">
                  <c:v>2572.9299999999998</c:v>
                </c:pt>
                <c:pt idx="2674">
                  <c:v>2410.6390000000001</c:v>
                </c:pt>
                <c:pt idx="2675">
                  <c:v>2271.2080000000001</c:v>
                </c:pt>
                <c:pt idx="2676">
                  <c:v>2150.971</c:v>
                </c:pt>
                <c:pt idx="2677">
                  <c:v>2046.9659999999999</c:v>
                </c:pt>
                <c:pt idx="2678">
                  <c:v>1956.7850000000001</c:v>
                </c:pt>
                <c:pt idx="2679">
                  <c:v>1878.452</c:v>
                </c:pt>
                <c:pt idx="2680">
                  <c:v>1810.34</c:v>
                </c:pt>
                <c:pt idx="2681">
                  <c:v>1751.0989999999999</c:v>
                </c:pt>
                <c:pt idx="2682">
                  <c:v>1699.607</c:v>
                </c:pt>
                <c:pt idx="2683">
                  <c:v>1654.931</c:v>
                </c:pt>
                <c:pt idx="2684">
                  <c:v>1616.2919999999999</c:v>
                </c:pt>
                <c:pt idx="2685">
                  <c:v>1583.037</c:v>
                </c:pt>
                <c:pt idx="2686">
                  <c:v>1554.6130000000001</c:v>
                </c:pt>
                <c:pt idx="2687">
                  <c:v>1530.556</c:v>
                </c:pt>
                <c:pt idx="2688">
                  <c:v>1510.4680000000001</c:v>
                </c:pt>
                <c:pt idx="2689">
                  <c:v>1494.008</c:v>
                </c:pt>
                <c:pt idx="2690">
                  <c:v>1480.875</c:v>
                </c:pt>
                <c:pt idx="2691">
                  <c:v>1470.799</c:v>
                </c:pt>
                <c:pt idx="2692">
                  <c:v>1463.5530000000001</c:v>
                </c:pt>
                <c:pt idx="2693">
                  <c:v>1458.979</c:v>
                </c:pt>
                <c:pt idx="2694">
                  <c:v>1456.9970000000001</c:v>
                </c:pt>
                <c:pt idx="2695">
                  <c:v>1457.5609999999999</c:v>
                </c:pt>
                <c:pt idx="2696">
                  <c:v>1460.6220000000001</c:v>
                </c:pt>
                <c:pt idx="2697">
                  <c:v>1466.079</c:v>
                </c:pt>
                <c:pt idx="2698">
                  <c:v>1473.7329999999999</c:v>
                </c:pt>
                <c:pt idx="2699">
                  <c:v>1483.2329999999999</c:v>
                </c:pt>
                <c:pt idx="2700">
                  <c:v>1494.095</c:v>
                </c:pt>
                <c:pt idx="2701">
                  <c:v>1505.8779999999999</c:v>
                </c:pt>
                <c:pt idx="2702">
                  <c:v>1518.454</c:v>
                </c:pt>
                <c:pt idx="2703">
                  <c:v>1532.1120000000001</c:v>
                </c:pt>
                <c:pt idx="2704">
                  <c:v>1547.36</c:v>
                </c:pt>
                <c:pt idx="2705">
                  <c:v>1564.683</c:v>
                </c:pt>
                <c:pt idx="2706">
                  <c:v>1584.423</c:v>
                </c:pt>
                <c:pt idx="2707">
                  <c:v>1606.817</c:v>
                </c:pt>
                <c:pt idx="2708">
                  <c:v>1632.059</c:v>
                </c:pt>
                <c:pt idx="2709">
                  <c:v>1660.3589999999999</c:v>
                </c:pt>
                <c:pt idx="2710">
                  <c:v>1691.971</c:v>
                </c:pt>
                <c:pt idx="2711">
                  <c:v>1727.181</c:v>
                </c:pt>
                <c:pt idx="2712">
                  <c:v>1766.252</c:v>
                </c:pt>
                <c:pt idx="2713">
                  <c:v>1809.2729999999999</c:v>
                </c:pt>
                <c:pt idx="2714">
                  <c:v>1855.876</c:v>
                </c:pt>
                <c:pt idx="2715">
                  <c:v>1904.8409999999999</c:v>
                </c:pt>
                <c:pt idx="2716">
                  <c:v>1953.8779999999999</c:v>
                </c:pt>
                <c:pt idx="2717">
                  <c:v>2000.1510000000001</c:v>
                </c:pt>
                <c:pt idx="2718">
                  <c:v>2041.78</c:v>
                </c:pt>
                <c:pt idx="2719">
                  <c:v>2079.2069999999999</c:v>
                </c:pt>
                <c:pt idx="2720">
                  <c:v>2114.94</c:v>
                </c:pt>
                <c:pt idx="2721">
                  <c:v>2152</c:v>
                </c:pt>
                <c:pt idx="2722">
                  <c:v>2192.6790000000001</c:v>
                </c:pt>
                <c:pt idx="2723">
                  <c:v>2238.2399999999998</c:v>
                </c:pt>
                <c:pt idx="2724">
                  <c:v>2289.1979999999999</c:v>
                </c:pt>
                <c:pt idx="2725">
                  <c:v>2345.6959999999999</c:v>
                </c:pt>
                <c:pt idx="2726">
                  <c:v>2407.7559999999999</c:v>
                </c:pt>
                <c:pt idx="2727">
                  <c:v>2475.4169999999999</c:v>
                </c:pt>
                <c:pt idx="2728">
                  <c:v>2548.7919999999999</c:v>
                </c:pt>
                <c:pt idx="2729">
                  <c:v>2628.0859999999998</c:v>
                </c:pt>
                <c:pt idx="2730">
                  <c:v>2713.6060000000002</c:v>
                </c:pt>
                <c:pt idx="2731">
                  <c:v>2805.7550000000001</c:v>
                </c:pt>
                <c:pt idx="2732">
                  <c:v>2905.0279999999998</c:v>
                </c:pt>
                <c:pt idx="2733">
                  <c:v>3011.9830000000002</c:v>
                </c:pt>
                <c:pt idx="2734">
                  <c:v>3127.183</c:v>
                </c:pt>
                <c:pt idx="2735">
                  <c:v>3251.0659999999998</c:v>
                </c:pt>
                <c:pt idx="2736">
                  <c:v>3383.7979999999998</c:v>
                </c:pt>
                <c:pt idx="2737">
                  <c:v>3525.2530000000002</c:v>
                </c:pt>
                <c:pt idx="2738">
                  <c:v>3675.3890000000001</c:v>
                </c:pt>
                <c:pt idx="2739">
                  <c:v>3834.933</c:v>
                </c:pt>
                <c:pt idx="2740">
                  <c:v>4005.6190000000001</c:v>
                </c:pt>
                <c:pt idx="2741">
                  <c:v>4189.6360000000004</c:v>
                </c:pt>
                <c:pt idx="2742">
                  <c:v>4388.9719999999998</c:v>
                </c:pt>
                <c:pt idx="2743">
                  <c:v>4605.3549999999996</c:v>
                </c:pt>
                <c:pt idx="2744">
                  <c:v>4840.6840000000002</c:v>
                </c:pt>
                <c:pt idx="2745">
                  <c:v>5097.4430000000002</c:v>
                </c:pt>
                <c:pt idx="2746">
                  <c:v>5378.7089999999998</c:v>
                </c:pt>
                <c:pt idx="2747">
                  <c:v>5687.99</c:v>
                </c:pt>
                <c:pt idx="2748">
                  <c:v>6029.268</c:v>
                </c:pt>
                <c:pt idx="2749">
                  <c:v>6407.2849999999999</c:v>
                </c:pt>
                <c:pt idx="2750">
                  <c:v>6827.7910000000002</c:v>
                </c:pt>
                <c:pt idx="2751">
                  <c:v>7297.6959999999999</c:v>
                </c:pt>
                <c:pt idx="2752">
                  <c:v>7825.2349999999997</c:v>
                </c:pt>
                <c:pt idx="2753">
                  <c:v>8420.3070000000007</c:v>
                </c:pt>
                <c:pt idx="2754">
                  <c:v>9094.9459999999999</c:v>
                </c:pt>
                <c:pt idx="2755">
                  <c:v>9863.91</c:v>
                </c:pt>
                <c:pt idx="2756">
                  <c:v>10745.39</c:v>
                </c:pt>
                <c:pt idx="2757">
                  <c:v>11761.8</c:v>
                </c:pt>
                <c:pt idx="2758">
                  <c:v>12940.71</c:v>
                </c:pt>
                <c:pt idx="2759">
                  <c:v>14315.88</c:v>
                </c:pt>
                <c:pt idx="2760">
                  <c:v>15928.8</c:v>
                </c:pt>
                <c:pt idx="2761">
                  <c:v>17831.509999999998</c:v>
                </c:pt>
                <c:pt idx="2762">
                  <c:v>20091.84</c:v>
                </c:pt>
                <c:pt idx="2763">
                  <c:v>22800.38</c:v>
                </c:pt>
                <c:pt idx="2764">
                  <c:v>26075.279999999999</c:v>
                </c:pt>
                <c:pt idx="2765">
                  <c:v>30059.71</c:v>
                </c:pt>
                <c:pt idx="2766">
                  <c:v>34906.9</c:v>
                </c:pt>
                <c:pt idx="2767">
                  <c:v>40742.03</c:v>
                </c:pt>
                <c:pt idx="2768">
                  <c:v>47578.95</c:v>
                </c:pt>
                <c:pt idx="2769">
                  <c:v>55168.91</c:v>
                </c:pt>
                <c:pt idx="2770">
                  <c:v>62804.72</c:v>
                </c:pt>
                <c:pt idx="2771">
                  <c:v>69242.84</c:v>
                </c:pt>
                <c:pt idx="2772">
                  <c:v>73044.009999999995</c:v>
                </c:pt>
                <c:pt idx="2773">
                  <c:v>73382.3</c:v>
                </c:pt>
                <c:pt idx="2774">
                  <c:v>70665.84</c:v>
                </c:pt>
                <c:pt idx="2775">
                  <c:v>66258.490000000005</c:v>
                </c:pt>
                <c:pt idx="2776">
                  <c:v>61641.25</c:v>
                </c:pt>
                <c:pt idx="2777">
                  <c:v>57850.85</c:v>
                </c:pt>
                <c:pt idx="2778">
                  <c:v>55424.3</c:v>
                </c:pt>
                <c:pt idx="2779">
                  <c:v>54581.49</c:v>
                </c:pt>
                <c:pt idx="2780">
                  <c:v>55410.54</c:v>
                </c:pt>
                <c:pt idx="2781">
                  <c:v>57984.39</c:v>
                </c:pt>
                <c:pt idx="2782">
                  <c:v>62416.13</c:v>
                </c:pt>
                <c:pt idx="2783">
                  <c:v>68869.539999999994</c:v>
                </c:pt>
                <c:pt idx="2784">
                  <c:v>77525.210000000006</c:v>
                </c:pt>
                <c:pt idx="2785">
                  <c:v>88480.16</c:v>
                </c:pt>
                <c:pt idx="2786">
                  <c:v>101541.2</c:v>
                </c:pt>
                <c:pt idx="2787">
                  <c:v>115888.1</c:v>
                </c:pt>
                <c:pt idx="2788">
                  <c:v>129707.5</c:v>
                </c:pt>
                <c:pt idx="2789">
                  <c:v>140175.20000000001</c:v>
                </c:pt>
                <c:pt idx="2790">
                  <c:v>144323</c:v>
                </c:pt>
                <c:pt idx="2791">
                  <c:v>140661.1</c:v>
                </c:pt>
                <c:pt idx="2792">
                  <c:v>130191.6</c:v>
                </c:pt>
                <c:pt idx="2793">
                  <c:v>115690</c:v>
                </c:pt>
                <c:pt idx="2794">
                  <c:v>100067</c:v>
                </c:pt>
                <c:pt idx="2795">
                  <c:v>85307.05</c:v>
                </c:pt>
                <c:pt idx="2796">
                  <c:v>72348.929999999993</c:v>
                </c:pt>
                <c:pt idx="2797">
                  <c:v>61418.879999999997</c:v>
                </c:pt>
                <c:pt idx="2798">
                  <c:v>52382.33</c:v>
                </c:pt>
                <c:pt idx="2799">
                  <c:v>44971.27</c:v>
                </c:pt>
                <c:pt idx="2800">
                  <c:v>38899.35</c:v>
                </c:pt>
                <c:pt idx="2801">
                  <c:v>33909.22</c:v>
                </c:pt>
                <c:pt idx="2802">
                  <c:v>29786.19</c:v>
                </c:pt>
                <c:pt idx="2803">
                  <c:v>26357.42</c:v>
                </c:pt>
                <c:pt idx="2804">
                  <c:v>23486.07</c:v>
                </c:pt>
                <c:pt idx="2805">
                  <c:v>21064.47</c:v>
                </c:pt>
                <c:pt idx="2806">
                  <c:v>19007.96</c:v>
                </c:pt>
                <c:pt idx="2807">
                  <c:v>17249.78</c:v>
                </c:pt>
                <c:pt idx="2808">
                  <c:v>15737.13</c:v>
                </c:pt>
                <c:pt idx="2809">
                  <c:v>14428.08</c:v>
                </c:pt>
                <c:pt idx="2810">
                  <c:v>13289.14</c:v>
                </c:pt>
                <c:pt idx="2811">
                  <c:v>12293.33</c:v>
                </c:pt>
                <c:pt idx="2812">
                  <c:v>11418.75</c:v>
                </c:pt>
                <c:pt idx="2813">
                  <c:v>10647.48</c:v>
                </c:pt>
                <c:pt idx="2814">
                  <c:v>9964.7649999999994</c:v>
                </c:pt>
                <c:pt idx="2815">
                  <c:v>9358.4040000000005</c:v>
                </c:pt>
                <c:pt idx="2816">
                  <c:v>8818.2090000000007</c:v>
                </c:pt>
                <c:pt idx="2817">
                  <c:v>8335.5859999999993</c:v>
                </c:pt>
                <c:pt idx="2818">
                  <c:v>7903.201</c:v>
                </c:pt>
                <c:pt idx="2819">
                  <c:v>7514.7759999999998</c:v>
                </c:pt>
                <c:pt idx="2820">
                  <c:v>7165.0439999999999</c:v>
                </c:pt>
                <c:pt idx="2821">
                  <c:v>6849.7309999999998</c:v>
                </c:pt>
                <c:pt idx="2822">
                  <c:v>6565.3630000000003</c:v>
                </c:pt>
                <c:pt idx="2823">
                  <c:v>6308.9930000000004</c:v>
                </c:pt>
                <c:pt idx="2824">
                  <c:v>6078.0280000000002</c:v>
                </c:pt>
                <c:pt idx="2825">
                  <c:v>5870.1670000000004</c:v>
                </c:pt>
                <c:pt idx="2826">
                  <c:v>5683.3869999999997</c:v>
                </c:pt>
                <c:pt idx="2827">
                  <c:v>5515.93</c:v>
                </c:pt>
                <c:pt idx="2828">
                  <c:v>5366.277</c:v>
                </c:pt>
                <c:pt idx="2829">
                  <c:v>5233.1279999999997</c:v>
                </c:pt>
                <c:pt idx="2830">
                  <c:v>5115.375</c:v>
                </c:pt>
                <c:pt idx="2831">
                  <c:v>5012.0860000000002</c:v>
                </c:pt>
                <c:pt idx="2832">
                  <c:v>4922.4880000000003</c:v>
                </c:pt>
                <c:pt idx="2833">
                  <c:v>4845.9650000000001</c:v>
                </c:pt>
                <c:pt idx="2834">
                  <c:v>4782.0410000000002</c:v>
                </c:pt>
                <c:pt idx="2835">
                  <c:v>4730.3599999999997</c:v>
                </c:pt>
                <c:pt idx="2836">
                  <c:v>4690.5280000000002</c:v>
                </c:pt>
                <c:pt idx="2837">
                  <c:v>4661.8149999999996</c:v>
                </c:pt>
                <c:pt idx="2838">
                  <c:v>4643.3940000000002</c:v>
                </c:pt>
                <c:pt idx="2839">
                  <c:v>4635.45</c:v>
                </c:pt>
                <c:pt idx="2840">
                  <c:v>4638.7960000000003</c:v>
                </c:pt>
                <c:pt idx="2841">
                  <c:v>4653.9059999999999</c:v>
                </c:pt>
                <c:pt idx="2842">
                  <c:v>4681.03</c:v>
                </c:pt>
                <c:pt idx="2843">
                  <c:v>4720.4639999999999</c:v>
                </c:pt>
                <c:pt idx="2844">
                  <c:v>4772.634</c:v>
                </c:pt>
                <c:pt idx="2845">
                  <c:v>4838.1139999999996</c:v>
                </c:pt>
                <c:pt idx="2846">
                  <c:v>4917.6289999999999</c:v>
                </c:pt>
                <c:pt idx="2847">
                  <c:v>5012.07</c:v>
                </c:pt>
                <c:pt idx="2848">
                  <c:v>5122.5050000000001</c:v>
                </c:pt>
                <c:pt idx="2849">
                  <c:v>5250.2030000000004</c:v>
                </c:pt>
                <c:pt idx="2850">
                  <c:v>5396.6620000000003</c:v>
                </c:pt>
                <c:pt idx="2851">
                  <c:v>5563.643</c:v>
                </c:pt>
                <c:pt idx="2852">
                  <c:v>5753.2129999999997</c:v>
                </c:pt>
                <c:pt idx="2853">
                  <c:v>5967.799</c:v>
                </c:pt>
                <c:pt idx="2854">
                  <c:v>6210.2539999999999</c:v>
                </c:pt>
                <c:pt idx="2855">
                  <c:v>6483.9340000000002</c:v>
                </c:pt>
                <c:pt idx="2856">
                  <c:v>6792.8029999999999</c:v>
                </c:pt>
                <c:pt idx="2857">
                  <c:v>7141.5519999999997</c:v>
                </c:pt>
                <c:pt idx="2858">
                  <c:v>7535.7579999999998</c:v>
                </c:pt>
                <c:pt idx="2859">
                  <c:v>7982.0749999999998</c:v>
                </c:pt>
                <c:pt idx="2860">
                  <c:v>8488.4860000000008</c:v>
                </c:pt>
                <c:pt idx="2861">
                  <c:v>9064.61</c:v>
                </c:pt>
                <c:pt idx="2862">
                  <c:v>9722.1080000000002</c:v>
                </c:pt>
                <c:pt idx="2863">
                  <c:v>10475.200000000001</c:v>
                </c:pt>
                <c:pt idx="2864">
                  <c:v>11341.33</c:v>
                </c:pt>
                <c:pt idx="2865">
                  <c:v>12342.06</c:v>
                </c:pt>
                <c:pt idx="2866">
                  <c:v>13504.2</c:v>
                </c:pt>
                <c:pt idx="2867">
                  <c:v>14861.34</c:v>
                </c:pt>
                <c:pt idx="2868">
                  <c:v>16455.86</c:v>
                </c:pt>
                <c:pt idx="2869">
                  <c:v>18341.59</c:v>
                </c:pt>
                <c:pt idx="2870">
                  <c:v>20587.38</c:v>
                </c:pt>
                <c:pt idx="2871">
                  <c:v>23281.67</c:v>
                </c:pt>
                <c:pt idx="2872">
                  <c:v>26538.45</c:v>
                </c:pt>
                <c:pt idx="2873">
                  <c:v>30504.43</c:v>
                </c:pt>
                <c:pt idx="2874">
                  <c:v>35366.94</c:v>
                </c:pt>
                <c:pt idx="2875">
                  <c:v>41360.51</c:v>
                </c:pt>
                <c:pt idx="2876">
                  <c:v>48766.86</c:v>
                </c:pt>
                <c:pt idx="2877">
                  <c:v>57897.3</c:v>
                </c:pt>
                <c:pt idx="2878">
                  <c:v>69033.899999999994</c:v>
                </c:pt>
                <c:pt idx="2879">
                  <c:v>82283.92</c:v>
                </c:pt>
                <c:pt idx="2880">
                  <c:v>97283.16</c:v>
                </c:pt>
                <c:pt idx="2881">
                  <c:v>112746.2</c:v>
                </c:pt>
                <c:pt idx="2882">
                  <c:v>126127.8</c:v>
                </c:pt>
                <c:pt idx="2883">
                  <c:v>134055</c:v>
                </c:pt>
                <c:pt idx="2884">
                  <c:v>133968.70000000001</c:v>
                </c:pt>
                <c:pt idx="2885">
                  <c:v>125907.9</c:v>
                </c:pt>
                <c:pt idx="2886">
                  <c:v>112475.1</c:v>
                </c:pt>
                <c:pt idx="2887">
                  <c:v>97029.45</c:v>
                </c:pt>
                <c:pt idx="2888">
                  <c:v>82078.289999999994</c:v>
                </c:pt>
                <c:pt idx="2889">
                  <c:v>68879.210000000006</c:v>
                </c:pt>
                <c:pt idx="2890">
                  <c:v>57784.26</c:v>
                </c:pt>
                <c:pt idx="2891">
                  <c:v>48682.02</c:v>
                </c:pt>
                <c:pt idx="2892">
                  <c:v>41289.31</c:v>
                </c:pt>
                <c:pt idx="2893">
                  <c:v>35295.919999999998</c:v>
                </c:pt>
                <c:pt idx="2894">
                  <c:v>30422.57</c:v>
                </c:pt>
                <c:pt idx="2895">
                  <c:v>26437.47</c:v>
                </c:pt>
                <c:pt idx="2896">
                  <c:v>23155.599999999999</c:v>
                </c:pt>
                <c:pt idx="2897">
                  <c:v>20431.98</c:v>
                </c:pt>
                <c:pt idx="2898">
                  <c:v>18153.849999999999</c:v>
                </c:pt>
                <c:pt idx="2899">
                  <c:v>16233.59</c:v>
                </c:pt>
                <c:pt idx="2900">
                  <c:v>14602.92</c:v>
                </c:pt>
                <c:pt idx="2901">
                  <c:v>13208.35</c:v>
                </c:pt>
                <c:pt idx="2902">
                  <c:v>12007.73</c:v>
                </c:pt>
                <c:pt idx="2903">
                  <c:v>10967.61</c:v>
                </c:pt>
                <c:pt idx="2904">
                  <c:v>10061.26</c:v>
                </c:pt>
                <c:pt idx="2905">
                  <c:v>9267.1460000000006</c:v>
                </c:pt>
                <c:pt idx="2906">
                  <c:v>8567.8179999999993</c:v>
                </c:pt>
                <c:pt idx="2907">
                  <c:v>7949.0320000000002</c:v>
                </c:pt>
                <c:pt idx="2908">
                  <c:v>7399.0829999999996</c:v>
                </c:pt>
                <c:pt idx="2909">
                  <c:v>6908.2889999999998</c:v>
                </c:pt>
                <c:pt idx="2910">
                  <c:v>6468.576</c:v>
                </c:pt>
                <c:pt idx="2911">
                  <c:v>6073.1620000000003</c:v>
                </c:pt>
                <c:pt idx="2912">
                  <c:v>5716.3019999999997</c:v>
                </c:pt>
                <c:pt idx="2913">
                  <c:v>5393.1369999999997</c:v>
                </c:pt>
                <c:pt idx="2914">
                  <c:v>5099.5910000000003</c:v>
                </c:pt>
                <c:pt idx="2915">
                  <c:v>4832.2520000000004</c:v>
                </c:pt>
                <c:pt idx="2916">
                  <c:v>4588.2129999999997</c:v>
                </c:pt>
                <c:pt idx="2917">
                  <c:v>4364.9549999999999</c:v>
                </c:pt>
                <c:pt idx="2918">
                  <c:v>4160.2820000000002</c:v>
                </c:pt>
                <c:pt idx="2919">
                  <c:v>3972.279</c:v>
                </c:pt>
                <c:pt idx="2920">
                  <c:v>3799.2809999999999</c:v>
                </c:pt>
                <c:pt idx="2921">
                  <c:v>3639.8409999999999</c:v>
                </c:pt>
                <c:pt idx="2922">
                  <c:v>3492.6990000000001</c:v>
                </c:pt>
                <c:pt idx="2923">
                  <c:v>3356.7579999999998</c:v>
                </c:pt>
                <c:pt idx="2924">
                  <c:v>3231.0520000000001</c:v>
                </c:pt>
                <c:pt idx="2925">
                  <c:v>3114.71</c:v>
                </c:pt>
                <c:pt idx="2926">
                  <c:v>3006.9029999999998</c:v>
                </c:pt>
                <c:pt idx="2927">
                  <c:v>2906.7759999999998</c:v>
                </c:pt>
                <c:pt idx="2928">
                  <c:v>2813.4140000000002</c:v>
                </c:pt>
                <c:pt idx="2929">
                  <c:v>2725.9270000000001</c:v>
                </c:pt>
                <c:pt idx="2930">
                  <c:v>2643.6619999999998</c:v>
                </c:pt>
                <c:pt idx="2931">
                  <c:v>2566.335</c:v>
                </c:pt>
                <c:pt idx="2932">
                  <c:v>2493.915</c:v>
                </c:pt>
                <c:pt idx="2933">
                  <c:v>2426.3980000000001</c:v>
                </c:pt>
                <c:pt idx="2934">
                  <c:v>2363.6840000000002</c:v>
                </c:pt>
                <c:pt idx="2935">
                  <c:v>2305.5859999999998</c:v>
                </c:pt>
                <c:pt idx="2936">
                  <c:v>2251.8829999999998</c:v>
                </c:pt>
                <c:pt idx="2937">
                  <c:v>2202.3620000000001</c:v>
                </c:pt>
                <c:pt idx="2938">
                  <c:v>2156.8380000000002</c:v>
                </c:pt>
                <c:pt idx="2939">
                  <c:v>2115.16</c:v>
                </c:pt>
                <c:pt idx="2940">
                  <c:v>2077.2139999999999</c:v>
                </c:pt>
                <c:pt idx="2941">
                  <c:v>2042.923</c:v>
                </c:pt>
                <c:pt idx="2942">
                  <c:v>2012.248</c:v>
                </c:pt>
                <c:pt idx="2943">
                  <c:v>1985.19</c:v>
                </c:pt>
                <c:pt idx="2944">
                  <c:v>1961.7929999999999</c:v>
                </c:pt>
                <c:pt idx="2945">
                  <c:v>1942.145</c:v>
                </c:pt>
                <c:pt idx="2946">
                  <c:v>1926.39</c:v>
                </c:pt>
                <c:pt idx="2947">
                  <c:v>1914.731</c:v>
                </c:pt>
                <c:pt idx="2948">
                  <c:v>1907.4480000000001</c:v>
                </c:pt>
                <c:pt idx="2949">
                  <c:v>1904.9090000000001</c:v>
                </c:pt>
                <c:pt idx="2950">
                  <c:v>1907.59</c:v>
                </c:pt>
                <c:pt idx="2951">
                  <c:v>1916.058</c:v>
                </c:pt>
                <c:pt idx="2952">
                  <c:v>1930.836</c:v>
                </c:pt>
                <c:pt idx="2953">
                  <c:v>1952.336</c:v>
                </c:pt>
                <c:pt idx="2954">
                  <c:v>1981.4259999999999</c:v>
                </c:pt>
                <c:pt idx="2955">
                  <c:v>2019.38</c:v>
                </c:pt>
                <c:pt idx="2956">
                  <c:v>2067.2069999999999</c:v>
                </c:pt>
                <c:pt idx="2957">
                  <c:v>2125.7669999999998</c:v>
                </c:pt>
                <c:pt idx="2958">
                  <c:v>2196.2829999999999</c:v>
                </c:pt>
                <c:pt idx="2959">
                  <c:v>2281.0909999999999</c:v>
                </c:pt>
                <c:pt idx="2960">
                  <c:v>2384.2269999999999</c:v>
                </c:pt>
                <c:pt idx="2961">
                  <c:v>2511.5100000000002</c:v>
                </c:pt>
                <c:pt idx="2962">
                  <c:v>2670.357</c:v>
                </c:pt>
                <c:pt idx="2963">
                  <c:v>2869.9259999999999</c:v>
                </c:pt>
                <c:pt idx="2964">
                  <c:v>3121.7730000000001</c:v>
                </c:pt>
                <c:pt idx="2965">
                  <c:v>3440.8319999999999</c:v>
                </c:pt>
                <c:pt idx="2966">
                  <c:v>3846.518</c:v>
                </c:pt>
                <c:pt idx="2967">
                  <c:v>4363.5389999999998</c:v>
                </c:pt>
                <c:pt idx="2968">
                  <c:v>5021.4440000000004</c:v>
                </c:pt>
                <c:pt idx="2969">
                  <c:v>5850.5169999999998</c:v>
                </c:pt>
                <c:pt idx="2970">
                  <c:v>6868.9480000000003</c:v>
                </c:pt>
                <c:pt idx="2971">
                  <c:v>8053.4059999999999</c:v>
                </c:pt>
                <c:pt idx="2972">
                  <c:v>9289.8960000000006</c:v>
                </c:pt>
                <c:pt idx="2973">
                  <c:v>10333.370000000001</c:v>
                </c:pt>
                <c:pt idx="2974">
                  <c:v>10860.85</c:v>
                </c:pt>
                <c:pt idx="2975">
                  <c:v>10668.78</c:v>
                </c:pt>
                <c:pt idx="2976">
                  <c:v>9846.1720000000005</c:v>
                </c:pt>
                <c:pt idx="2977">
                  <c:v>8697.2790000000005</c:v>
                </c:pt>
                <c:pt idx="2978">
                  <c:v>7520.4930000000004</c:v>
                </c:pt>
                <c:pt idx="2979">
                  <c:v>6487.8090000000002</c:v>
                </c:pt>
                <c:pt idx="2980">
                  <c:v>5652.317</c:v>
                </c:pt>
                <c:pt idx="2981">
                  <c:v>4991.5349999999999</c:v>
                </c:pt>
                <c:pt idx="2982">
                  <c:v>4444.384</c:v>
                </c:pt>
                <c:pt idx="2983">
                  <c:v>3955.4229999999998</c:v>
                </c:pt>
                <c:pt idx="2984">
                  <c:v>3511.27</c:v>
                </c:pt>
                <c:pt idx="2985">
                  <c:v>3125.64</c:v>
                </c:pt>
                <c:pt idx="2986">
                  <c:v>2806.3490000000002</c:v>
                </c:pt>
                <c:pt idx="2987">
                  <c:v>2548.4009999999998</c:v>
                </c:pt>
                <c:pt idx="2988">
                  <c:v>2341.2910000000002</c:v>
                </c:pt>
                <c:pt idx="2989">
                  <c:v>2174.509</c:v>
                </c:pt>
                <c:pt idx="2990">
                  <c:v>2039.356</c:v>
                </c:pt>
                <c:pt idx="2991">
                  <c:v>1928.9649999999999</c:v>
                </c:pt>
                <c:pt idx="2992">
                  <c:v>1837.817</c:v>
                </c:pt>
                <c:pt idx="2993">
                  <c:v>1761.3530000000001</c:v>
                </c:pt>
                <c:pt idx="2994">
                  <c:v>1695.9860000000001</c:v>
                </c:pt>
                <c:pt idx="2995">
                  <c:v>1639.3989999999999</c:v>
                </c:pt>
                <c:pt idx="2996">
                  <c:v>1590.4860000000001</c:v>
                </c:pt>
                <c:pt idx="2997">
                  <c:v>1548.787</c:v>
                </c:pt>
                <c:pt idx="2998">
                  <c:v>1513.934</c:v>
                </c:pt>
                <c:pt idx="2999">
                  <c:v>1485.452</c:v>
                </c:pt>
                <c:pt idx="3000">
                  <c:v>1462.807</c:v>
                </c:pt>
                <c:pt idx="3001">
                  <c:v>1445.4939999999999</c:v>
                </c:pt>
                <c:pt idx="3002">
                  <c:v>1433.0840000000001</c:v>
                </c:pt>
                <c:pt idx="3003">
                  <c:v>1425.2449999999999</c:v>
                </c:pt>
                <c:pt idx="3004">
                  <c:v>1421.7380000000001</c:v>
                </c:pt>
                <c:pt idx="3005">
                  <c:v>1422.415</c:v>
                </c:pt>
                <c:pt idx="3006">
                  <c:v>1427.2070000000001</c:v>
                </c:pt>
                <c:pt idx="3007">
                  <c:v>1436.1210000000001</c:v>
                </c:pt>
                <c:pt idx="3008">
                  <c:v>1449.2370000000001</c:v>
                </c:pt>
                <c:pt idx="3009">
                  <c:v>1466.7090000000001</c:v>
                </c:pt>
                <c:pt idx="3010">
                  <c:v>1488.7639999999999</c:v>
                </c:pt>
                <c:pt idx="3011">
                  <c:v>1515.7090000000001</c:v>
                </c:pt>
                <c:pt idx="3012">
                  <c:v>1547.9359999999999</c:v>
                </c:pt>
                <c:pt idx="3013">
                  <c:v>1585.922</c:v>
                </c:pt>
                <c:pt idx="3014">
                  <c:v>1630.23</c:v>
                </c:pt>
                <c:pt idx="3015">
                  <c:v>1681.5029999999999</c:v>
                </c:pt>
                <c:pt idx="3016">
                  <c:v>1740.481</c:v>
                </c:pt>
                <c:pt idx="3017">
                  <c:v>1808.06</c:v>
                </c:pt>
                <c:pt idx="3018">
                  <c:v>1885.4380000000001</c:v>
                </c:pt>
                <c:pt idx="3019">
                  <c:v>1974.2339999999999</c:v>
                </c:pt>
                <c:pt idx="3020">
                  <c:v>2076.5140000000001</c:v>
                </c:pt>
                <c:pt idx="3021">
                  <c:v>2194.7809999999999</c:v>
                </c:pt>
                <c:pt idx="3022">
                  <c:v>2332.0450000000001</c:v>
                </c:pt>
                <c:pt idx="3023">
                  <c:v>2491.9839999999999</c:v>
                </c:pt>
                <c:pt idx="3024">
                  <c:v>2679.1860000000001</c:v>
                </c:pt>
                <c:pt idx="3025">
                  <c:v>2899.4479999999999</c:v>
                </c:pt>
                <c:pt idx="3026">
                  <c:v>3160.1759999999999</c:v>
                </c:pt>
                <c:pt idx="3027">
                  <c:v>3470.9110000000001</c:v>
                </c:pt>
                <c:pt idx="3028">
                  <c:v>3844.04</c:v>
                </c:pt>
                <c:pt idx="3029">
                  <c:v>4295.7340000000004</c:v>
                </c:pt>
                <c:pt idx="3030">
                  <c:v>4847.2020000000002</c:v>
                </c:pt>
                <c:pt idx="3031">
                  <c:v>5526.241</c:v>
                </c:pt>
                <c:pt idx="3032">
                  <c:v>6368.9179999999997</c:v>
                </c:pt>
                <c:pt idx="3033">
                  <c:v>7420.6279999999997</c:v>
                </c:pt>
                <c:pt idx="3034">
                  <c:v>8734.6090000000004</c:v>
                </c:pt>
                <c:pt idx="3035">
                  <c:v>10363.4</c:v>
                </c:pt>
                <c:pt idx="3036">
                  <c:v>12334.66</c:v>
                </c:pt>
                <c:pt idx="3037">
                  <c:v>14601.36</c:v>
                </c:pt>
                <c:pt idx="3038">
                  <c:v>16974.77</c:v>
                </c:pt>
                <c:pt idx="3039">
                  <c:v>19109.13</c:v>
                </c:pt>
                <c:pt idx="3040">
                  <c:v>20648.7</c:v>
                </c:pt>
                <c:pt idx="3041">
                  <c:v>21475.5</c:v>
                </c:pt>
                <c:pt idx="3042">
                  <c:v>21738.639999999999</c:v>
                </c:pt>
                <c:pt idx="3043">
                  <c:v>21584.84</c:v>
                </c:pt>
                <c:pt idx="3044">
                  <c:v>20959.25</c:v>
                </c:pt>
                <c:pt idx="3045">
                  <c:v>19720.57</c:v>
                </c:pt>
                <c:pt idx="3046">
                  <c:v>17887.990000000002</c:v>
                </c:pt>
                <c:pt idx="3047">
                  <c:v>15704.75</c:v>
                </c:pt>
                <c:pt idx="3048">
                  <c:v>13483.45</c:v>
                </c:pt>
                <c:pt idx="3049">
                  <c:v>11449.13</c:v>
                </c:pt>
                <c:pt idx="3050">
                  <c:v>9701.2080000000005</c:v>
                </c:pt>
                <c:pt idx="3051">
                  <c:v>8250.4989999999998</c:v>
                </c:pt>
                <c:pt idx="3052">
                  <c:v>7065.3729999999996</c:v>
                </c:pt>
                <c:pt idx="3053">
                  <c:v>6101.7439999999997</c:v>
                </c:pt>
                <c:pt idx="3054">
                  <c:v>5317.143</c:v>
                </c:pt>
                <c:pt idx="3055">
                  <c:v>4675.3689999999997</c:v>
                </c:pt>
                <c:pt idx="3056">
                  <c:v>4147.0569999999998</c:v>
                </c:pt>
                <c:pt idx="3057">
                  <c:v>3708.944</c:v>
                </c:pt>
                <c:pt idx="3058">
                  <c:v>3342.81</c:v>
                </c:pt>
                <c:pt idx="3059">
                  <c:v>3034.4560000000001</c:v>
                </c:pt>
                <c:pt idx="3060">
                  <c:v>2772.8150000000001</c:v>
                </c:pt>
                <c:pt idx="3061">
                  <c:v>2549.2310000000002</c:v>
                </c:pt>
                <c:pt idx="3062">
                  <c:v>2356.9009999999998</c:v>
                </c:pt>
                <c:pt idx="3063">
                  <c:v>2190.442</c:v>
                </c:pt>
                <c:pt idx="3064">
                  <c:v>2045.569</c:v>
                </c:pt>
                <c:pt idx="3065">
                  <c:v>1918.848</c:v>
                </c:pt>
                <c:pt idx="3066">
                  <c:v>1807.5139999999999</c:v>
                </c:pt>
                <c:pt idx="3067">
                  <c:v>1709.3320000000001</c:v>
                </c:pt>
                <c:pt idx="3068">
                  <c:v>1622.4949999999999</c:v>
                </c:pt>
                <c:pt idx="3069">
                  <c:v>1545.547</c:v>
                </c:pt>
                <c:pt idx="3070">
                  <c:v>1477.34</c:v>
                </c:pt>
                <c:pt idx="3071">
                  <c:v>1417.0029999999999</c:v>
                </c:pt>
                <c:pt idx="3072">
                  <c:v>1363.933</c:v>
                </c:pt>
                <c:pt idx="3073">
                  <c:v>1317.702</c:v>
                </c:pt>
                <c:pt idx="3074">
                  <c:v>1277.5519999999999</c:v>
                </c:pt>
                <c:pt idx="3075">
                  <c:v>1241.6089999999999</c:v>
                </c:pt>
                <c:pt idx="3076">
                  <c:v>1208.82</c:v>
                </c:pt>
                <c:pt idx="3077">
                  <c:v>1180.636</c:v>
                </c:pt>
                <c:pt idx="3078">
                  <c:v>1157.8409999999999</c:v>
                </c:pt>
                <c:pt idx="3079">
                  <c:v>1139.598</c:v>
                </c:pt>
                <c:pt idx="3080">
                  <c:v>1123.82</c:v>
                </c:pt>
                <c:pt idx="3081">
                  <c:v>1107.355</c:v>
                </c:pt>
                <c:pt idx="3082">
                  <c:v>1087.088</c:v>
                </c:pt>
                <c:pt idx="3083">
                  <c:v>1061.9100000000001</c:v>
                </c:pt>
                <c:pt idx="3084">
                  <c:v>1033.412</c:v>
                </c:pt>
                <c:pt idx="3085">
                  <c:v>1004.316</c:v>
                </c:pt>
                <c:pt idx="3086">
                  <c:v>976.59870000000001</c:v>
                </c:pt>
                <c:pt idx="3087">
                  <c:v>950.98540000000003</c:v>
                </c:pt>
                <c:pt idx="3088">
                  <c:v>927.50189999999998</c:v>
                </c:pt>
                <c:pt idx="3089">
                  <c:v>906.08339999999998</c:v>
                </c:pt>
                <c:pt idx="3090">
                  <c:v>886.74019999999996</c:v>
                </c:pt>
                <c:pt idx="3091">
                  <c:v>869.45050000000003</c:v>
                </c:pt>
                <c:pt idx="3092">
                  <c:v>854.09360000000004</c:v>
                </c:pt>
                <c:pt idx="3093">
                  <c:v>840.47969999999998</c:v>
                </c:pt>
                <c:pt idx="3094">
                  <c:v>828.40189999999996</c:v>
                </c:pt>
                <c:pt idx="3095">
                  <c:v>817.66899999999998</c:v>
                </c:pt>
                <c:pt idx="3096">
                  <c:v>808.11779999999999</c:v>
                </c:pt>
                <c:pt idx="3097">
                  <c:v>799.61320000000001</c:v>
                </c:pt>
                <c:pt idx="3098">
                  <c:v>792.04409999999996</c:v>
                </c:pt>
                <c:pt idx="3099">
                  <c:v>785.31970000000001</c:v>
                </c:pt>
                <c:pt idx="3100">
                  <c:v>779.36659999999995</c:v>
                </c:pt>
                <c:pt idx="3101">
                  <c:v>774.1277</c:v>
                </c:pt>
                <c:pt idx="3102">
                  <c:v>769.55880000000002</c:v>
                </c:pt>
                <c:pt idx="3103">
                  <c:v>765.62490000000003</c:v>
                </c:pt>
                <c:pt idx="3104">
                  <c:v>762.29690000000005</c:v>
                </c:pt>
                <c:pt idx="3105">
                  <c:v>759.55039999999997</c:v>
                </c:pt>
                <c:pt idx="3106">
                  <c:v>757.36500000000001</c:v>
                </c:pt>
                <c:pt idx="3107">
                  <c:v>755.7242</c:v>
                </c:pt>
                <c:pt idx="3108">
                  <c:v>754.61519999999996</c:v>
                </c:pt>
                <c:pt idx="3109">
                  <c:v>754.02869999999996</c:v>
                </c:pt>
                <c:pt idx="3110">
                  <c:v>753.95849999999996</c:v>
                </c:pt>
                <c:pt idx="3111">
                  <c:v>754.40150000000006</c:v>
                </c:pt>
                <c:pt idx="3112">
                  <c:v>755.3578</c:v>
                </c:pt>
                <c:pt idx="3113">
                  <c:v>756.83019999999999</c:v>
                </c:pt>
                <c:pt idx="3114">
                  <c:v>758.82489999999996</c:v>
                </c:pt>
                <c:pt idx="3115">
                  <c:v>761.35149999999999</c:v>
                </c:pt>
                <c:pt idx="3116">
                  <c:v>764.423</c:v>
                </c:pt>
                <c:pt idx="3117">
                  <c:v>768.05679999999995</c:v>
                </c:pt>
                <c:pt idx="3118">
                  <c:v>772.27530000000002</c:v>
                </c:pt>
                <c:pt idx="3119">
                  <c:v>777.10630000000003</c:v>
                </c:pt>
                <c:pt idx="3120">
                  <c:v>782.58450000000005</c:v>
                </c:pt>
                <c:pt idx="3121">
                  <c:v>788.75319999999999</c:v>
                </c:pt>
                <c:pt idx="3122">
                  <c:v>795.66719999999998</c:v>
                </c:pt>
                <c:pt idx="3123">
                  <c:v>803.39279999999997</c:v>
                </c:pt>
                <c:pt idx="3124">
                  <c:v>812.0068</c:v>
                </c:pt>
                <c:pt idx="3125">
                  <c:v>821.59029999999996</c:v>
                </c:pt>
                <c:pt idx="3126">
                  <c:v>832.20849999999996</c:v>
                </c:pt>
                <c:pt idx="3127">
                  <c:v>843.86350000000004</c:v>
                </c:pt>
                <c:pt idx="3128">
                  <c:v>856.41420000000005</c:v>
                </c:pt>
                <c:pt idx="3129">
                  <c:v>869.50260000000003</c:v>
                </c:pt>
                <c:pt idx="3130">
                  <c:v>882.61069999999995</c:v>
                </c:pt>
                <c:pt idx="3131">
                  <c:v>895.36099999999999</c:v>
                </c:pt>
                <c:pt idx="3132">
                  <c:v>907.85140000000001</c:v>
                </c:pt>
                <c:pt idx="3133">
                  <c:v>920.62189999999998</c:v>
                </c:pt>
                <c:pt idx="3134">
                  <c:v>934.29769999999996</c:v>
                </c:pt>
                <c:pt idx="3135">
                  <c:v>949.32640000000004</c:v>
                </c:pt>
                <c:pt idx="3136">
                  <c:v>965.95249999999999</c:v>
                </c:pt>
                <c:pt idx="3137">
                  <c:v>984.2971</c:v>
                </c:pt>
                <c:pt idx="3138">
                  <c:v>1004.437</c:v>
                </c:pt>
                <c:pt idx="3139">
                  <c:v>1026.4459999999999</c:v>
                </c:pt>
                <c:pt idx="3140">
                  <c:v>1050.42</c:v>
                </c:pt>
                <c:pt idx="3141">
                  <c:v>1076.4760000000001</c:v>
                </c:pt>
                <c:pt idx="3142">
                  <c:v>1104.7539999999999</c:v>
                </c:pt>
                <c:pt idx="3143">
                  <c:v>1135.403</c:v>
                </c:pt>
                <c:pt idx="3144">
                  <c:v>1168.569</c:v>
                </c:pt>
                <c:pt idx="3145">
                  <c:v>1204.3900000000001</c:v>
                </c:pt>
                <c:pt idx="3146">
                  <c:v>1242.9870000000001</c:v>
                </c:pt>
                <c:pt idx="3147">
                  <c:v>1284.5050000000001</c:v>
                </c:pt>
                <c:pt idx="3148">
                  <c:v>1329.16</c:v>
                </c:pt>
                <c:pt idx="3149">
                  <c:v>1377.338</c:v>
                </c:pt>
                <c:pt idx="3150">
                  <c:v>1429.579</c:v>
                </c:pt>
                <c:pt idx="3151">
                  <c:v>1486.5219999999999</c:v>
                </c:pt>
                <c:pt idx="3152">
                  <c:v>1548.818</c:v>
                </c:pt>
                <c:pt idx="3153">
                  <c:v>1617.123</c:v>
                </c:pt>
                <c:pt idx="3154">
                  <c:v>1692.146</c:v>
                </c:pt>
                <c:pt idx="3155">
                  <c:v>1774.7070000000001</c:v>
                </c:pt>
                <c:pt idx="3156">
                  <c:v>1865.6949999999999</c:v>
                </c:pt>
                <c:pt idx="3157">
                  <c:v>1966.0550000000001</c:v>
                </c:pt>
                <c:pt idx="3158">
                  <c:v>2076.9050000000002</c:v>
                </c:pt>
                <c:pt idx="3159">
                  <c:v>2199.7379999999998</c:v>
                </c:pt>
                <c:pt idx="3160">
                  <c:v>2336.527</c:v>
                </c:pt>
                <c:pt idx="3161">
                  <c:v>2489.67</c:v>
                </c:pt>
                <c:pt idx="3162">
                  <c:v>2661.951</c:v>
                </c:pt>
                <c:pt idx="3163">
                  <c:v>2856.614</c:v>
                </c:pt>
                <c:pt idx="3164">
                  <c:v>3077.5320000000002</c:v>
                </c:pt>
                <c:pt idx="3165">
                  <c:v>3329.4180000000001</c:v>
                </c:pt>
                <c:pt idx="3166">
                  <c:v>3618.0740000000001</c:v>
                </c:pt>
                <c:pt idx="3167">
                  <c:v>3950.7049999999999</c:v>
                </c:pt>
                <c:pt idx="3168">
                  <c:v>4336.3329999999996</c:v>
                </c:pt>
                <c:pt idx="3169">
                  <c:v>4786.3389999999999</c:v>
                </c:pt>
                <c:pt idx="3170">
                  <c:v>5315.2110000000002</c:v>
                </c:pt>
                <c:pt idx="3171">
                  <c:v>5941.5420000000004</c:v>
                </c:pt>
                <c:pt idx="3172">
                  <c:v>6689.4030000000002</c:v>
                </c:pt>
                <c:pt idx="3173">
                  <c:v>7590.21</c:v>
                </c:pt>
                <c:pt idx="3174">
                  <c:v>8685.2639999999992</c:v>
                </c:pt>
                <c:pt idx="3175">
                  <c:v>10029.129999999999</c:v>
                </c:pt>
                <c:pt idx="3176">
                  <c:v>11693.96</c:v>
                </c:pt>
                <c:pt idx="3177">
                  <c:v>13774.58</c:v>
                </c:pt>
                <c:pt idx="3178">
                  <c:v>16392.990000000002</c:v>
                </c:pt>
                <c:pt idx="3179">
                  <c:v>19698.61</c:v>
                </c:pt>
                <c:pt idx="3180">
                  <c:v>23854.22</c:v>
                </c:pt>
                <c:pt idx="3181">
                  <c:v>28985.59</c:v>
                </c:pt>
                <c:pt idx="3182">
                  <c:v>35056.660000000003</c:v>
                </c:pt>
                <c:pt idx="3183">
                  <c:v>41637.589999999997</c:v>
                </c:pt>
                <c:pt idx="3184">
                  <c:v>47645.02</c:v>
                </c:pt>
                <c:pt idx="3185">
                  <c:v>51415.6</c:v>
                </c:pt>
                <c:pt idx="3186">
                  <c:v>51540.29</c:v>
                </c:pt>
                <c:pt idx="3187">
                  <c:v>47973.54</c:v>
                </c:pt>
                <c:pt idx="3188">
                  <c:v>42072.43</c:v>
                </c:pt>
                <c:pt idx="3189">
                  <c:v>35512.49</c:v>
                </c:pt>
                <c:pt idx="3190">
                  <c:v>29414.7</c:v>
                </c:pt>
                <c:pt idx="3191">
                  <c:v>24239.05</c:v>
                </c:pt>
                <c:pt idx="3192">
                  <c:v>20038.150000000001</c:v>
                </c:pt>
                <c:pt idx="3193">
                  <c:v>16692.97</c:v>
                </c:pt>
                <c:pt idx="3194">
                  <c:v>14042.28</c:v>
                </c:pt>
                <c:pt idx="3195">
                  <c:v>11936.17</c:v>
                </c:pt>
                <c:pt idx="3196">
                  <c:v>10251.58</c:v>
                </c:pt>
                <c:pt idx="3197">
                  <c:v>8892.7090000000007</c:v>
                </c:pt>
                <c:pt idx="3198">
                  <c:v>7786.6210000000001</c:v>
                </c:pt>
                <c:pt idx="3199">
                  <c:v>6878.18</c:v>
                </c:pt>
                <c:pt idx="3200">
                  <c:v>6125.692</c:v>
                </c:pt>
                <c:pt idx="3201">
                  <c:v>5497.5119999999997</c:v>
                </c:pt>
                <c:pt idx="3202">
                  <c:v>4969.5119999999997</c:v>
                </c:pt>
                <c:pt idx="3203">
                  <c:v>4523.2070000000003</c:v>
                </c:pt>
                <c:pt idx="3204">
                  <c:v>4144.402</c:v>
                </c:pt>
                <c:pt idx="3205">
                  <c:v>3822.2289999999998</c:v>
                </c:pt>
                <c:pt idx="3206">
                  <c:v>3548.4490000000001</c:v>
                </c:pt>
                <c:pt idx="3207">
                  <c:v>3316.806</c:v>
                </c:pt>
                <c:pt idx="3208">
                  <c:v>3122.1759999999999</c:v>
                </c:pt>
                <c:pt idx="3209">
                  <c:v>2959.2649999999999</c:v>
                </c:pt>
                <c:pt idx="3210">
                  <c:v>2820.9290000000001</c:v>
                </c:pt>
                <c:pt idx="3211">
                  <c:v>2697.0340000000001</c:v>
                </c:pt>
                <c:pt idx="3212">
                  <c:v>2577.2739999999999</c:v>
                </c:pt>
                <c:pt idx="3213">
                  <c:v>2459.1779999999999</c:v>
                </c:pt>
                <c:pt idx="3214">
                  <c:v>2350.7820000000002</c:v>
                </c:pt>
                <c:pt idx="3215">
                  <c:v>2263.2460000000001</c:v>
                </c:pt>
                <c:pt idx="3216">
                  <c:v>2204.9499999999998</c:v>
                </c:pt>
                <c:pt idx="3217">
                  <c:v>2180.1640000000002</c:v>
                </c:pt>
                <c:pt idx="3218">
                  <c:v>2183.9470000000001</c:v>
                </c:pt>
                <c:pt idx="3219">
                  <c:v>2188.2310000000002</c:v>
                </c:pt>
                <c:pt idx="3220">
                  <c:v>2143.1019999999999</c:v>
                </c:pt>
                <c:pt idx="3221">
                  <c:v>2030.4680000000001</c:v>
                </c:pt>
                <c:pt idx="3222">
                  <c:v>1889.636</c:v>
                </c:pt>
                <c:pt idx="3223">
                  <c:v>1760.9490000000001</c:v>
                </c:pt>
                <c:pt idx="3224">
                  <c:v>1657.1849999999999</c:v>
                </c:pt>
                <c:pt idx="3225">
                  <c:v>1576.22</c:v>
                </c:pt>
                <c:pt idx="3226">
                  <c:v>1512.855</c:v>
                </c:pt>
                <c:pt idx="3227">
                  <c:v>1462.6959999999999</c:v>
                </c:pt>
                <c:pt idx="3228">
                  <c:v>1422.681</c:v>
                </c:pt>
                <c:pt idx="3229">
                  <c:v>1390.816</c:v>
                </c:pt>
                <c:pt idx="3230">
                  <c:v>1365.8510000000001</c:v>
                </c:pt>
                <c:pt idx="3231">
                  <c:v>1347.047</c:v>
                </c:pt>
                <c:pt idx="3232">
                  <c:v>1333.998</c:v>
                </c:pt>
                <c:pt idx="3233">
                  <c:v>1326.453</c:v>
                </c:pt>
                <c:pt idx="3234">
                  <c:v>1324.0830000000001</c:v>
                </c:pt>
                <c:pt idx="3235">
                  <c:v>1326.114</c:v>
                </c:pt>
                <c:pt idx="3236">
                  <c:v>1330.8779999999999</c:v>
                </c:pt>
                <c:pt idx="3237">
                  <c:v>1335.6410000000001</c:v>
                </c:pt>
                <c:pt idx="3238">
                  <c:v>1337.3040000000001</c:v>
                </c:pt>
                <c:pt idx="3239">
                  <c:v>1333.9949999999999</c:v>
                </c:pt>
                <c:pt idx="3240">
                  <c:v>1326.268</c:v>
                </c:pt>
                <c:pt idx="3241">
                  <c:v>1316.6990000000001</c:v>
                </c:pt>
                <c:pt idx="3242">
                  <c:v>1308.364</c:v>
                </c:pt>
                <c:pt idx="3243">
                  <c:v>1303.644</c:v>
                </c:pt>
                <c:pt idx="3244">
                  <c:v>1303.9839999999999</c:v>
                </c:pt>
                <c:pt idx="3245">
                  <c:v>1310.1990000000001</c:v>
                </c:pt>
                <c:pt idx="3246">
                  <c:v>1322.5</c:v>
                </c:pt>
                <c:pt idx="3247">
                  <c:v>1339.328</c:v>
                </c:pt>
                <c:pt idx="3248">
                  <c:v>1356.18</c:v>
                </c:pt>
                <c:pt idx="3249">
                  <c:v>1370.643</c:v>
                </c:pt>
                <c:pt idx="3250">
                  <c:v>1386.6030000000001</c:v>
                </c:pt>
                <c:pt idx="3251">
                  <c:v>1407.7270000000001</c:v>
                </c:pt>
                <c:pt idx="3252">
                  <c:v>1434.8589999999999</c:v>
                </c:pt>
                <c:pt idx="3253">
                  <c:v>1467.86</c:v>
                </c:pt>
                <c:pt idx="3254">
                  <c:v>1506.616</c:v>
                </c:pt>
                <c:pt idx="3255">
                  <c:v>1551.192</c:v>
                </c:pt>
                <c:pt idx="3256">
                  <c:v>1601.7650000000001</c:v>
                </c:pt>
                <c:pt idx="3257">
                  <c:v>1658.59</c:v>
                </c:pt>
                <c:pt idx="3258">
                  <c:v>1722.1579999999999</c:v>
                </c:pt>
                <c:pt idx="3259">
                  <c:v>1793.309</c:v>
                </c:pt>
                <c:pt idx="3260">
                  <c:v>1873.0509999999999</c:v>
                </c:pt>
                <c:pt idx="3261">
                  <c:v>1962.3779999999999</c:v>
                </c:pt>
                <c:pt idx="3262">
                  <c:v>2062.3359999999998</c:v>
                </c:pt>
                <c:pt idx="3263">
                  <c:v>2174.2579999999998</c:v>
                </c:pt>
                <c:pt idx="3264">
                  <c:v>2300.0050000000001</c:v>
                </c:pt>
                <c:pt idx="3265">
                  <c:v>2442.0450000000001</c:v>
                </c:pt>
                <c:pt idx="3266">
                  <c:v>2603.386</c:v>
                </c:pt>
                <c:pt idx="3267">
                  <c:v>2787.5479999999998</c:v>
                </c:pt>
                <c:pt idx="3268">
                  <c:v>2998.6950000000002</c:v>
                </c:pt>
                <c:pt idx="3269">
                  <c:v>3241.8620000000001</c:v>
                </c:pt>
                <c:pt idx="3270">
                  <c:v>3523.2539999999999</c:v>
                </c:pt>
                <c:pt idx="3271">
                  <c:v>3850.6280000000002</c:v>
                </c:pt>
                <c:pt idx="3272">
                  <c:v>4233.7690000000002</c:v>
                </c:pt>
                <c:pt idx="3273">
                  <c:v>4685.1260000000002</c:v>
                </c:pt>
                <c:pt idx="3274">
                  <c:v>5220.6610000000001</c:v>
                </c:pt>
                <c:pt idx="3275">
                  <c:v>5860.9960000000001</c:v>
                </c:pt>
                <c:pt idx="3276">
                  <c:v>6632.951</c:v>
                </c:pt>
                <c:pt idx="3277">
                  <c:v>7571.57</c:v>
                </c:pt>
                <c:pt idx="3278">
                  <c:v>8722.7129999999997</c:v>
                </c:pt>
                <c:pt idx="3279">
                  <c:v>10146.040000000001</c:v>
                </c:pt>
                <c:pt idx="3280">
                  <c:v>11917.86</c:v>
                </c:pt>
                <c:pt idx="3281">
                  <c:v>14131.7</c:v>
                </c:pt>
                <c:pt idx="3282">
                  <c:v>16891.810000000001</c:v>
                </c:pt>
                <c:pt idx="3283">
                  <c:v>20288.82</c:v>
                </c:pt>
                <c:pt idx="3284">
                  <c:v>24340.46</c:v>
                </c:pt>
                <c:pt idx="3285">
                  <c:v>28884.91</c:v>
                </c:pt>
                <c:pt idx="3286">
                  <c:v>33459.78</c:v>
                </c:pt>
                <c:pt idx="3287">
                  <c:v>37284.199999999997</c:v>
                </c:pt>
                <c:pt idx="3288">
                  <c:v>39462.58</c:v>
                </c:pt>
                <c:pt idx="3289">
                  <c:v>39365.31</c:v>
                </c:pt>
                <c:pt idx="3290">
                  <c:v>36990.5</c:v>
                </c:pt>
                <c:pt idx="3291">
                  <c:v>33013.39</c:v>
                </c:pt>
                <c:pt idx="3292">
                  <c:v>28394.07</c:v>
                </c:pt>
                <c:pt idx="3293">
                  <c:v>23904.6</c:v>
                </c:pt>
                <c:pt idx="3294">
                  <c:v>19951.060000000001</c:v>
                </c:pt>
                <c:pt idx="3295">
                  <c:v>16650.37</c:v>
                </c:pt>
                <c:pt idx="3296">
                  <c:v>13966.23</c:v>
                </c:pt>
                <c:pt idx="3297">
                  <c:v>11805.91</c:v>
                </c:pt>
                <c:pt idx="3298">
                  <c:v>10069.18</c:v>
                </c:pt>
                <c:pt idx="3299">
                  <c:v>8667.4009999999998</c:v>
                </c:pt>
                <c:pt idx="3300">
                  <c:v>7528.3969999999999</c:v>
                </c:pt>
                <c:pt idx="3301">
                  <c:v>6595.4889999999996</c:v>
                </c:pt>
                <c:pt idx="3302">
                  <c:v>5824.8990000000003</c:v>
                </c:pt>
                <c:pt idx="3303">
                  <c:v>5182.9970000000003</c:v>
                </c:pt>
                <c:pt idx="3304">
                  <c:v>4643.9350000000004</c:v>
                </c:pt>
                <c:pt idx="3305">
                  <c:v>4187.7659999999996</c:v>
                </c:pt>
                <c:pt idx="3306">
                  <c:v>3799.0349999999999</c:v>
                </c:pt>
                <c:pt idx="3307">
                  <c:v>3465.74</c:v>
                </c:pt>
                <c:pt idx="3308">
                  <c:v>3178.5619999999999</c:v>
                </c:pt>
                <c:pt idx="3309">
                  <c:v>2930.0639999999999</c:v>
                </c:pt>
                <c:pt idx="3310">
                  <c:v>2713.1170000000002</c:v>
                </c:pt>
                <c:pt idx="3311">
                  <c:v>2519.712</c:v>
                </c:pt>
                <c:pt idx="3312">
                  <c:v>2345.5650000000001</c:v>
                </c:pt>
                <c:pt idx="3313">
                  <c:v>2190.4349999999999</c:v>
                </c:pt>
                <c:pt idx="3314">
                  <c:v>2052.779</c:v>
                </c:pt>
                <c:pt idx="3315">
                  <c:v>1930.134</c:v>
                </c:pt>
                <c:pt idx="3316">
                  <c:v>1820.269</c:v>
                </c:pt>
                <c:pt idx="3317">
                  <c:v>1721.3689999999999</c:v>
                </c:pt>
                <c:pt idx="3318">
                  <c:v>1631.96</c:v>
                </c:pt>
                <c:pt idx="3319">
                  <c:v>1550.847</c:v>
                </c:pt>
                <c:pt idx="3320">
                  <c:v>1477.04</c:v>
                </c:pt>
                <c:pt idx="3321">
                  <c:v>1409.7</c:v>
                </c:pt>
                <c:pt idx="3322">
                  <c:v>1348.107</c:v>
                </c:pt>
                <c:pt idx="3323">
                  <c:v>1291.635</c:v>
                </c:pt>
                <c:pt idx="3324">
                  <c:v>1239.7470000000001</c:v>
                </c:pt>
                <c:pt idx="3325">
                  <c:v>1191.9760000000001</c:v>
                </c:pt>
                <c:pt idx="3326">
                  <c:v>1147.9179999999999</c:v>
                </c:pt>
                <c:pt idx="3327">
                  <c:v>1107.2239999999999</c:v>
                </c:pt>
                <c:pt idx="3328">
                  <c:v>1069.5909999999999</c:v>
                </c:pt>
                <c:pt idx="3329">
                  <c:v>1034.751</c:v>
                </c:pt>
                <c:pt idx="3330">
                  <c:v>1002.463</c:v>
                </c:pt>
                <c:pt idx="3331">
                  <c:v>972.49149999999997</c:v>
                </c:pt>
                <c:pt idx="3332">
                  <c:v>944.59040000000005</c:v>
                </c:pt>
                <c:pt idx="3333">
                  <c:v>918.50580000000002</c:v>
                </c:pt>
                <c:pt idx="3334">
                  <c:v>894.02459999999996</c:v>
                </c:pt>
                <c:pt idx="3335">
                  <c:v>871.04520000000002</c:v>
                </c:pt>
                <c:pt idx="3336">
                  <c:v>849.59249999999997</c:v>
                </c:pt>
                <c:pt idx="3337">
                  <c:v>829.77049999999997</c:v>
                </c:pt>
                <c:pt idx="3338">
                  <c:v>811.69500000000005</c:v>
                </c:pt>
                <c:pt idx="3339">
                  <c:v>795.33010000000002</c:v>
                </c:pt>
                <c:pt idx="3340">
                  <c:v>780.03120000000001</c:v>
                </c:pt>
                <c:pt idx="3341">
                  <c:v>764.8741</c:v>
                </c:pt>
                <c:pt idx="3342">
                  <c:v>750.24300000000005</c:v>
                </c:pt>
                <c:pt idx="3343">
                  <c:v>736.83720000000005</c:v>
                </c:pt>
                <c:pt idx="3344">
                  <c:v>724.70830000000001</c:v>
                </c:pt>
                <c:pt idx="3345">
                  <c:v>713.7337</c:v>
                </c:pt>
                <c:pt idx="3346">
                  <c:v>703.8229</c:v>
                </c:pt>
                <c:pt idx="3347">
                  <c:v>694.83789999999999</c:v>
                </c:pt>
                <c:pt idx="3348">
                  <c:v>686.48630000000003</c:v>
                </c:pt>
                <c:pt idx="3349">
                  <c:v>678.2319</c:v>
                </c:pt>
                <c:pt idx="3350">
                  <c:v>669.34720000000004</c:v>
                </c:pt>
                <c:pt idx="3351">
                  <c:v>659.27869999999996</c:v>
                </c:pt>
                <c:pt idx="3352">
                  <c:v>648.08590000000004</c:v>
                </c:pt>
                <c:pt idx="3353">
                  <c:v>636.42740000000003</c:v>
                </c:pt>
                <c:pt idx="3354">
                  <c:v>625.10940000000005</c:v>
                </c:pt>
                <c:pt idx="3355">
                  <c:v>614.7106</c:v>
                </c:pt>
                <c:pt idx="3356">
                  <c:v>605.51189999999997</c:v>
                </c:pt>
                <c:pt idx="3357">
                  <c:v>597.58270000000005</c:v>
                </c:pt>
                <c:pt idx="3358">
                  <c:v>590.85609999999997</c:v>
                </c:pt>
                <c:pt idx="3359">
                  <c:v>585.13369999999998</c:v>
                </c:pt>
                <c:pt idx="3360">
                  <c:v>580.03530000000001</c:v>
                </c:pt>
                <c:pt idx="3361">
                  <c:v>574.97649999999999</c:v>
                </c:pt>
                <c:pt idx="3362">
                  <c:v>569.30920000000003</c:v>
                </c:pt>
                <c:pt idx="3363">
                  <c:v>562.65060000000005</c:v>
                </c:pt>
                <c:pt idx="3364">
                  <c:v>555.12810000000002</c:v>
                </c:pt>
                <c:pt idx="3365">
                  <c:v>547.25030000000004</c:v>
                </c:pt>
                <c:pt idx="3366">
                  <c:v>539.56079999999997</c:v>
                </c:pt>
                <c:pt idx="3367">
                  <c:v>532.42039999999997</c:v>
                </c:pt>
                <c:pt idx="3368">
                  <c:v>525.98950000000002</c:v>
                </c:pt>
                <c:pt idx="3369">
                  <c:v>520.30740000000003</c:v>
                </c:pt>
                <c:pt idx="3370">
                  <c:v>515.36</c:v>
                </c:pt>
                <c:pt idx="3371">
                  <c:v>511.11520000000002</c:v>
                </c:pt>
                <c:pt idx="3372">
                  <c:v>507.52760000000001</c:v>
                </c:pt>
                <c:pt idx="3373">
                  <c:v>504.5428</c:v>
                </c:pt>
                <c:pt idx="3374">
                  <c:v>502.15199999999999</c:v>
                </c:pt>
                <c:pt idx="3375">
                  <c:v>500.45060000000001</c:v>
                </c:pt>
                <c:pt idx="3376">
                  <c:v>499.58569999999997</c:v>
                </c:pt>
                <c:pt idx="3377">
                  <c:v>499.65210000000002</c:v>
                </c:pt>
                <c:pt idx="3378">
                  <c:v>500.60250000000002</c:v>
                </c:pt>
                <c:pt idx="3379">
                  <c:v>502.13850000000002</c:v>
                </c:pt>
                <c:pt idx="3380">
                  <c:v>503.64949999999999</c:v>
                </c:pt>
                <c:pt idx="3381">
                  <c:v>504.43490000000003</c:v>
                </c:pt>
                <c:pt idx="3382">
                  <c:v>504.29329999999999</c:v>
                </c:pt>
                <c:pt idx="3383">
                  <c:v>503.98500000000001</c:v>
                </c:pt>
                <c:pt idx="3384">
                  <c:v>505.04300000000001</c:v>
                </c:pt>
                <c:pt idx="3385">
                  <c:v>509.25130000000001</c:v>
                </c:pt>
                <c:pt idx="3386">
                  <c:v>518.11310000000003</c:v>
                </c:pt>
                <c:pt idx="3387">
                  <c:v>531.40129999999999</c:v>
                </c:pt>
                <c:pt idx="3388">
                  <c:v>543.57069999999999</c:v>
                </c:pt>
                <c:pt idx="3389">
                  <c:v>543.6961</c:v>
                </c:pt>
                <c:pt idx="3390">
                  <c:v>528.94479999999999</c:v>
                </c:pt>
                <c:pt idx="3391">
                  <c:v>509.21429999999998</c:v>
                </c:pt>
                <c:pt idx="3392">
                  <c:v>492.5761</c:v>
                </c:pt>
                <c:pt idx="3393">
                  <c:v>480.78089999999997</c:v>
                </c:pt>
                <c:pt idx="3394">
                  <c:v>473.03570000000002</c:v>
                </c:pt>
                <c:pt idx="3395">
                  <c:v>468.26979999999998</c:v>
                </c:pt>
                <c:pt idx="3396">
                  <c:v>465.61660000000001</c:v>
                </c:pt>
                <c:pt idx="3397">
                  <c:v>464.31639999999999</c:v>
                </c:pt>
                <c:pt idx="3398">
                  <c:v>463.55130000000003</c:v>
                </c:pt>
                <c:pt idx="3399">
                  <c:v>462.45639999999997</c:v>
                </c:pt>
                <c:pt idx="3400">
                  <c:v>460.4117</c:v>
                </c:pt>
                <c:pt idx="3401">
                  <c:v>457.34449999999998</c:v>
                </c:pt>
                <c:pt idx="3402">
                  <c:v>453.65199999999999</c:v>
                </c:pt>
                <c:pt idx="3403">
                  <c:v>449.86669999999998</c:v>
                </c:pt>
                <c:pt idx="3404">
                  <c:v>446.42110000000002</c:v>
                </c:pt>
                <c:pt idx="3405">
                  <c:v>443.57089999999999</c:v>
                </c:pt>
                <c:pt idx="3406">
                  <c:v>441.41379999999998</c:v>
                </c:pt>
                <c:pt idx="3407">
                  <c:v>439.9572</c:v>
                </c:pt>
                <c:pt idx="3408">
                  <c:v>439.17939999999999</c:v>
                </c:pt>
                <c:pt idx="3409">
                  <c:v>439.06299999999999</c:v>
                </c:pt>
                <c:pt idx="3410">
                  <c:v>439.59429999999998</c:v>
                </c:pt>
                <c:pt idx="3411">
                  <c:v>440.74310000000003</c:v>
                </c:pt>
                <c:pt idx="3412">
                  <c:v>442.4162</c:v>
                </c:pt>
                <c:pt idx="3413">
                  <c:v>444.42320000000001</c:v>
                </c:pt>
                <c:pt idx="3414">
                  <c:v>446.53719999999998</c:v>
                </c:pt>
                <c:pt idx="3415">
                  <c:v>448.6891</c:v>
                </c:pt>
                <c:pt idx="3416">
                  <c:v>451.11</c:v>
                </c:pt>
                <c:pt idx="3417">
                  <c:v>454.20370000000003</c:v>
                </c:pt>
                <c:pt idx="3418">
                  <c:v>458.25810000000001</c:v>
                </c:pt>
                <c:pt idx="3419">
                  <c:v>463.18599999999998</c:v>
                </c:pt>
                <c:pt idx="3420">
                  <c:v>468.32350000000002</c:v>
                </c:pt>
                <c:pt idx="3421">
                  <c:v>472.3895</c:v>
                </c:pt>
                <c:pt idx="3422">
                  <c:v>473.9443</c:v>
                </c:pt>
                <c:pt idx="3423">
                  <c:v>472.33879999999999</c:v>
                </c:pt>
                <c:pt idx="3424">
                  <c:v>468.2396</c:v>
                </c:pt>
                <c:pt idx="3425">
                  <c:v>463.05610000000001</c:v>
                </c:pt>
                <c:pt idx="3426">
                  <c:v>458.01920000000001</c:v>
                </c:pt>
                <c:pt idx="3427">
                  <c:v>453.79480000000001</c:v>
                </c:pt>
                <c:pt idx="3428">
                  <c:v>450.58870000000002</c:v>
                </c:pt>
                <c:pt idx="3429">
                  <c:v>448.36860000000001</c:v>
                </c:pt>
                <c:pt idx="3430">
                  <c:v>447.01859999999999</c:v>
                </c:pt>
                <c:pt idx="3431">
                  <c:v>446.41469999999998</c:v>
                </c:pt>
                <c:pt idx="3432">
                  <c:v>446.452</c:v>
                </c:pt>
                <c:pt idx="3433">
                  <c:v>447.05029999999999</c:v>
                </c:pt>
                <c:pt idx="3434">
                  <c:v>448.14690000000002</c:v>
                </c:pt>
                <c:pt idx="3435">
                  <c:v>449.68099999999998</c:v>
                </c:pt>
                <c:pt idx="3436">
                  <c:v>451.56979999999999</c:v>
                </c:pt>
                <c:pt idx="3437">
                  <c:v>453.68720000000002</c:v>
                </c:pt>
                <c:pt idx="3438">
                  <c:v>455.87110000000001</c:v>
                </c:pt>
                <c:pt idx="3439">
                  <c:v>457.98739999999998</c:v>
                </c:pt>
                <c:pt idx="3440">
                  <c:v>460.0163</c:v>
                </c:pt>
                <c:pt idx="3441">
                  <c:v>462.06229999999999</c:v>
                </c:pt>
                <c:pt idx="3442">
                  <c:v>464.27749999999997</c:v>
                </c:pt>
                <c:pt idx="3443">
                  <c:v>466.78339999999997</c:v>
                </c:pt>
                <c:pt idx="3444">
                  <c:v>469.64710000000002</c:v>
                </c:pt>
                <c:pt idx="3445">
                  <c:v>472.89589999999998</c:v>
                </c:pt>
                <c:pt idx="3446">
                  <c:v>476.5403</c:v>
                </c:pt>
                <c:pt idx="3447">
                  <c:v>480.58789999999999</c:v>
                </c:pt>
                <c:pt idx="3448">
                  <c:v>485.0496</c:v>
                </c:pt>
                <c:pt idx="3449">
                  <c:v>489.94290000000001</c:v>
                </c:pt>
                <c:pt idx="3450">
                  <c:v>495.2928</c:v>
                </c:pt>
                <c:pt idx="3451">
                  <c:v>501.13189999999997</c:v>
                </c:pt>
                <c:pt idx="3452">
                  <c:v>507.50130000000001</c:v>
                </c:pt>
                <c:pt idx="3453">
                  <c:v>514.45140000000004</c:v>
                </c:pt>
                <c:pt idx="3454">
                  <c:v>522.04290000000003</c:v>
                </c:pt>
                <c:pt idx="3455">
                  <c:v>530.34810000000004</c:v>
                </c:pt>
                <c:pt idx="3456">
                  <c:v>539.45299999999997</c:v>
                </c:pt>
                <c:pt idx="3457">
                  <c:v>549.4597</c:v>
                </c:pt>
                <c:pt idx="3458">
                  <c:v>560.48900000000003</c:v>
                </c:pt>
                <c:pt idx="3459">
                  <c:v>572.68460000000005</c:v>
                </c:pt>
                <c:pt idx="3460">
                  <c:v>586.21939999999995</c:v>
                </c:pt>
                <c:pt idx="3461">
                  <c:v>601.30520000000001</c:v>
                </c:pt>
                <c:pt idx="3462">
                  <c:v>618.20569999999998</c:v>
                </c:pt>
                <c:pt idx="3463">
                  <c:v>637.24770000000001</c:v>
                </c:pt>
                <c:pt idx="3464">
                  <c:v>658.83569999999997</c:v>
                </c:pt>
                <c:pt idx="3465">
                  <c:v>683.46960000000001</c:v>
                </c:pt>
                <c:pt idx="3466">
                  <c:v>711.77629999999999</c:v>
                </c:pt>
                <c:pt idx="3467">
                  <c:v>744.54240000000004</c:v>
                </c:pt>
                <c:pt idx="3468">
                  <c:v>782.75930000000005</c:v>
                </c:pt>
                <c:pt idx="3469">
                  <c:v>827.67399999999998</c:v>
                </c:pt>
                <c:pt idx="3470">
                  <c:v>880.84010000000001</c:v>
                </c:pt>
                <c:pt idx="3471">
                  <c:v>944.17219999999998</c:v>
                </c:pt>
                <c:pt idx="3472">
                  <c:v>1020.028</c:v>
                </c:pt>
                <c:pt idx="3473">
                  <c:v>1111.3989999999999</c:v>
                </c:pt>
                <c:pt idx="3474">
                  <c:v>1222.2239999999999</c:v>
                </c:pt>
                <c:pt idx="3475">
                  <c:v>1357.605</c:v>
                </c:pt>
                <c:pt idx="3476">
                  <c:v>1523.364</c:v>
                </c:pt>
                <c:pt idx="3477">
                  <c:v>1724.4079999999999</c:v>
                </c:pt>
                <c:pt idx="3478">
                  <c:v>1961.212</c:v>
                </c:pt>
                <c:pt idx="3479">
                  <c:v>2223.7020000000002</c:v>
                </c:pt>
                <c:pt idx="3480">
                  <c:v>2483.703</c:v>
                </c:pt>
                <c:pt idx="3481">
                  <c:v>2692.41</c:v>
                </c:pt>
                <c:pt idx="3482">
                  <c:v>2794.04</c:v>
                </c:pt>
                <c:pt idx="3483">
                  <c:v>2757.2069999999999</c:v>
                </c:pt>
                <c:pt idx="3484">
                  <c:v>2598.4250000000002</c:v>
                </c:pt>
                <c:pt idx="3485">
                  <c:v>2369.8139999999999</c:v>
                </c:pt>
                <c:pt idx="3486">
                  <c:v>2125.569</c:v>
                </c:pt>
                <c:pt idx="3487">
                  <c:v>1900.797</c:v>
                </c:pt>
                <c:pt idx="3488">
                  <c:v>1710.4469999999999</c:v>
                </c:pt>
                <c:pt idx="3489">
                  <c:v>1556.778</c:v>
                </c:pt>
                <c:pt idx="3490">
                  <c:v>1436.2829999999999</c:v>
                </c:pt>
                <c:pt idx="3491">
                  <c:v>1343.739</c:v>
                </c:pt>
                <c:pt idx="3492">
                  <c:v>1274.056</c:v>
                </c:pt>
                <c:pt idx="3493">
                  <c:v>1222.9190000000001</c:v>
                </c:pt>
                <c:pt idx="3494">
                  <c:v>1186.902</c:v>
                </c:pt>
                <c:pt idx="3495">
                  <c:v>1163.3820000000001</c:v>
                </c:pt>
                <c:pt idx="3496">
                  <c:v>1150.402</c:v>
                </c:pt>
                <c:pt idx="3497">
                  <c:v>1146.5440000000001</c:v>
                </c:pt>
                <c:pt idx="3498">
                  <c:v>1150.788</c:v>
                </c:pt>
                <c:pt idx="3499">
                  <c:v>1162.345</c:v>
                </c:pt>
                <c:pt idx="3500">
                  <c:v>1180.672</c:v>
                </c:pt>
                <c:pt idx="3501">
                  <c:v>1205.739</c:v>
                </c:pt>
                <c:pt idx="3502">
                  <c:v>1237.712</c:v>
                </c:pt>
                <c:pt idx="3503">
                  <c:v>1276.8510000000001</c:v>
                </c:pt>
                <c:pt idx="3504">
                  <c:v>1323.4469999999999</c:v>
                </c:pt>
                <c:pt idx="3505">
                  <c:v>1377.6089999999999</c:v>
                </c:pt>
                <c:pt idx="3506">
                  <c:v>1440.029</c:v>
                </c:pt>
                <c:pt idx="3507">
                  <c:v>1512.2270000000001</c:v>
                </c:pt>
                <c:pt idx="3508">
                  <c:v>1595.652</c:v>
                </c:pt>
                <c:pt idx="3509">
                  <c:v>1691.8689999999999</c:v>
                </c:pt>
                <c:pt idx="3510">
                  <c:v>1802.7929999999999</c:v>
                </c:pt>
                <c:pt idx="3511">
                  <c:v>1930.752</c:v>
                </c:pt>
                <c:pt idx="3512">
                  <c:v>2078.5390000000002</c:v>
                </c:pt>
                <c:pt idx="3513">
                  <c:v>2249.6039999999998</c:v>
                </c:pt>
                <c:pt idx="3514">
                  <c:v>2448.489</c:v>
                </c:pt>
                <c:pt idx="3515">
                  <c:v>2681.413</c:v>
                </c:pt>
                <c:pt idx="3516">
                  <c:v>2956.6889999999999</c:v>
                </c:pt>
                <c:pt idx="3517">
                  <c:v>3285.0309999999999</c:v>
                </c:pt>
                <c:pt idx="3518">
                  <c:v>3680.1439999999998</c:v>
                </c:pt>
                <c:pt idx="3519">
                  <c:v>4159.7929999999997</c:v>
                </c:pt>
                <c:pt idx="3520">
                  <c:v>4747.3450000000003</c:v>
                </c:pt>
                <c:pt idx="3521">
                  <c:v>5473.7809999999999</c:v>
                </c:pt>
                <c:pt idx="3522">
                  <c:v>6380.1729999999998</c:v>
                </c:pt>
                <c:pt idx="3523">
                  <c:v>7520.3649999999998</c:v>
                </c:pt>
                <c:pt idx="3524">
                  <c:v>8962.8050000000003</c:v>
                </c:pt>
                <c:pt idx="3525">
                  <c:v>10788.41</c:v>
                </c:pt>
                <c:pt idx="3526">
                  <c:v>13076.85</c:v>
                </c:pt>
                <c:pt idx="3527">
                  <c:v>15865.59</c:v>
                </c:pt>
                <c:pt idx="3528">
                  <c:v>19059.349999999999</c:v>
                </c:pt>
                <c:pt idx="3529">
                  <c:v>22289.43</c:v>
                </c:pt>
                <c:pt idx="3530">
                  <c:v>24829.21</c:v>
                </c:pt>
                <c:pt idx="3531">
                  <c:v>25818.49</c:v>
                </c:pt>
                <c:pt idx="3532">
                  <c:v>24849.97</c:v>
                </c:pt>
                <c:pt idx="3533">
                  <c:v>22328.82</c:v>
                </c:pt>
                <c:pt idx="3534">
                  <c:v>19113.7</c:v>
                </c:pt>
                <c:pt idx="3535">
                  <c:v>15930.86</c:v>
                </c:pt>
                <c:pt idx="3536">
                  <c:v>13149.57</c:v>
                </c:pt>
                <c:pt idx="3537">
                  <c:v>10866.1</c:v>
                </c:pt>
                <c:pt idx="3538">
                  <c:v>9043.8790000000008</c:v>
                </c:pt>
                <c:pt idx="3539">
                  <c:v>7603.8909999999996</c:v>
                </c:pt>
                <c:pt idx="3540">
                  <c:v>6465.6369999999997</c:v>
                </c:pt>
                <c:pt idx="3541">
                  <c:v>5560.915</c:v>
                </c:pt>
                <c:pt idx="3542">
                  <c:v>4836.0039999999999</c:v>
                </c:pt>
                <c:pt idx="3543">
                  <c:v>4249.8829999999998</c:v>
                </c:pt>
                <c:pt idx="3544">
                  <c:v>3771.5859999999998</c:v>
                </c:pt>
                <c:pt idx="3545">
                  <c:v>3377.7730000000001</c:v>
                </c:pt>
                <c:pt idx="3546">
                  <c:v>3050.7869999999998</c:v>
                </c:pt>
                <c:pt idx="3547">
                  <c:v>2777.1909999999998</c:v>
                </c:pt>
                <c:pt idx="3548">
                  <c:v>2546.674</c:v>
                </c:pt>
                <c:pt idx="3549">
                  <c:v>2351.2620000000002</c:v>
                </c:pt>
                <c:pt idx="3550">
                  <c:v>2184.732</c:v>
                </c:pt>
                <c:pt idx="3551">
                  <c:v>2042.17</c:v>
                </c:pt>
                <c:pt idx="3552">
                  <c:v>1919.5889999999999</c:v>
                </c:pt>
                <c:pt idx="3553">
                  <c:v>1813.7470000000001</c:v>
                </c:pt>
                <c:pt idx="3554">
                  <c:v>1722.21</c:v>
                </c:pt>
                <c:pt idx="3555">
                  <c:v>1643.08</c:v>
                </c:pt>
                <c:pt idx="3556">
                  <c:v>1574.7460000000001</c:v>
                </c:pt>
                <c:pt idx="3557">
                  <c:v>1515.8530000000001</c:v>
                </c:pt>
                <c:pt idx="3558">
                  <c:v>1465.2929999999999</c:v>
                </c:pt>
                <c:pt idx="3559">
                  <c:v>1422.164</c:v>
                </c:pt>
                <c:pt idx="3560">
                  <c:v>1385.7349999999999</c:v>
                </c:pt>
                <c:pt idx="3561">
                  <c:v>1355.4169999999999</c:v>
                </c:pt>
                <c:pt idx="3562">
                  <c:v>1330.741</c:v>
                </c:pt>
                <c:pt idx="3563">
                  <c:v>1311.346</c:v>
                </c:pt>
                <c:pt idx="3564">
                  <c:v>1296.961</c:v>
                </c:pt>
                <c:pt idx="3565">
                  <c:v>1287.4010000000001</c:v>
                </c:pt>
                <c:pt idx="3566">
                  <c:v>1282.558</c:v>
                </c:pt>
                <c:pt idx="3567">
                  <c:v>1282.402</c:v>
                </c:pt>
                <c:pt idx="3568">
                  <c:v>1286.98</c:v>
                </c:pt>
                <c:pt idx="3569">
                  <c:v>1296.4190000000001</c:v>
                </c:pt>
                <c:pt idx="3570">
                  <c:v>1310.9290000000001</c:v>
                </c:pt>
                <c:pt idx="3571">
                  <c:v>1330.8130000000001</c:v>
                </c:pt>
                <c:pt idx="3572">
                  <c:v>1356.4770000000001</c:v>
                </c:pt>
                <c:pt idx="3573">
                  <c:v>1388.4480000000001</c:v>
                </c:pt>
                <c:pt idx="3574">
                  <c:v>1427.3879999999999</c:v>
                </c:pt>
                <c:pt idx="3575">
                  <c:v>1474.1130000000001</c:v>
                </c:pt>
                <c:pt idx="3576">
                  <c:v>1529.605</c:v>
                </c:pt>
                <c:pt idx="3577">
                  <c:v>1595.0160000000001</c:v>
                </c:pt>
                <c:pt idx="3578">
                  <c:v>1671.6869999999999</c:v>
                </c:pt>
                <c:pt idx="3579">
                  <c:v>1761.242</c:v>
                </c:pt>
                <c:pt idx="3580">
                  <c:v>1865.8340000000001</c:v>
                </c:pt>
                <c:pt idx="3581">
                  <c:v>1988.4559999999999</c:v>
                </c:pt>
                <c:pt idx="3582">
                  <c:v>2133.076</c:v>
                </c:pt>
                <c:pt idx="3583">
                  <c:v>2304.6889999999999</c:v>
                </c:pt>
                <c:pt idx="3584">
                  <c:v>2509.5079999999998</c:v>
                </c:pt>
                <c:pt idx="3585">
                  <c:v>2755.3850000000002</c:v>
                </c:pt>
                <c:pt idx="3586">
                  <c:v>3052.4229999999998</c:v>
                </c:pt>
                <c:pt idx="3587">
                  <c:v>3413.7640000000001</c:v>
                </c:pt>
                <c:pt idx="3588">
                  <c:v>3856.5810000000001</c:v>
                </c:pt>
                <c:pt idx="3589">
                  <c:v>4403.2939999999999</c:v>
                </c:pt>
                <c:pt idx="3590">
                  <c:v>5082.8879999999999</c:v>
                </c:pt>
                <c:pt idx="3591">
                  <c:v>5931.915</c:v>
                </c:pt>
                <c:pt idx="3592">
                  <c:v>6993.9759999999997</c:v>
                </c:pt>
                <c:pt idx="3593">
                  <c:v>8314.8060000000005</c:v>
                </c:pt>
                <c:pt idx="3594">
                  <c:v>9927.0339999999997</c:v>
                </c:pt>
                <c:pt idx="3595">
                  <c:v>11815.04</c:v>
                </c:pt>
                <c:pt idx="3596">
                  <c:v>13852.95</c:v>
                </c:pt>
                <c:pt idx="3597">
                  <c:v>15736.98</c:v>
                </c:pt>
                <c:pt idx="3598">
                  <c:v>16999.98</c:v>
                </c:pt>
                <c:pt idx="3599">
                  <c:v>17216.43</c:v>
                </c:pt>
                <c:pt idx="3600">
                  <c:v>16304.17</c:v>
                </c:pt>
                <c:pt idx="3601">
                  <c:v>14591.98</c:v>
                </c:pt>
                <c:pt idx="3602">
                  <c:v>12565.42</c:v>
                </c:pt>
                <c:pt idx="3603">
                  <c:v>10598.1</c:v>
                </c:pt>
                <c:pt idx="3604">
                  <c:v>8875.1319999999996</c:v>
                </c:pt>
                <c:pt idx="3605">
                  <c:v>7444.5330000000004</c:v>
                </c:pt>
                <c:pt idx="3606">
                  <c:v>6286.3760000000002</c:v>
                </c:pt>
                <c:pt idx="3607">
                  <c:v>5357.5150000000003</c:v>
                </c:pt>
                <c:pt idx="3608">
                  <c:v>4612.8710000000001</c:v>
                </c:pt>
                <c:pt idx="3609">
                  <c:v>4013.261</c:v>
                </c:pt>
                <c:pt idx="3610">
                  <c:v>3527.087</c:v>
                </c:pt>
                <c:pt idx="3611">
                  <c:v>3129.7080000000001</c:v>
                </c:pt>
                <c:pt idx="3612">
                  <c:v>2802.172</c:v>
                </c:pt>
                <c:pt idx="3613">
                  <c:v>2529.9279999999999</c:v>
                </c:pt>
                <c:pt idx="3614">
                  <c:v>2301.7379999999998</c:v>
                </c:pt>
                <c:pt idx="3615">
                  <c:v>2108.83</c:v>
                </c:pt>
                <c:pt idx="3616">
                  <c:v>1944.3219999999999</c:v>
                </c:pt>
                <c:pt idx="3617">
                  <c:v>1802.89</c:v>
                </c:pt>
                <c:pt idx="3618">
                  <c:v>1680.508</c:v>
                </c:pt>
                <c:pt idx="3619">
                  <c:v>1574.12</c:v>
                </c:pt>
                <c:pt idx="3620">
                  <c:v>1481.2950000000001</c:v>
                </c:pt>
                <c:pt idx="3621">
                  <c:v>1400.0250000000001</c:v>
                </c:pt>
                <c:pt idx="3622">
                  <c:v>1328.6120000000001</c:v>
                </c:pt>
                <c:pt idx="3623">
                  <c:v>1265.6010000000001</c:v>
                </c:pt>
                <c:pt idx="3624">
                  <c:v>1209.7149999999999</c:v>
                </c:pt>
                <c:pt idx="3625">
                  <c:v>1159.8109999999999</c:v>
                </c:pt>
                <c:pt idx="3626">
                  <c:v>1114.904</c:v>
                </c:pt>
                <c:pt idx="3627">
                  <c:v>1074.2429999999999</c:v>
                </c:pt>
                <c:pt idx="3628">
                  <c:v>1037.3340000000001</c:v>
                </c:pt>
                <c:pt idx="3629">
                  <c:v>1003.857</c:v>
                </c:pt>
                <c:pt idx="3630">
                  <c:v>973.54679999999996</c:v>
                </c:pt>
                <c:pt idx="3631">
                  <c:v>946.13260000000002</c:v>
                </c:pt>
                <c:pt idx="3632">
                  <c:v>921.34249999999997</c:v>
                </c:pt>
                <c:pt idx="3633">
                  <c:v>898.92020000000002</c:v>
                </c:pt>
                <c:pt idx="3634">
                  <c:v>878.63710000000003</c:v>
                </c:pt>
                <c:pt idx="3635">
                  <c:v>860.29420000000005</c:v>
                </c:pt>
                <c:pt idx="3636">
                  <c:v>843.72799999999995</c:v>
                </c:pt>
                <c:pt idx="3637">
                  <c:v>828.80719999999997</c:v>
                </c:pt>
                <c:pt idx="3638">
                  <c:v>815.43899999999996</c:v>
                </c:pt>
                <c:pt idx="3639">
                  <c:v>803.5729</c:v>
                </c:pt>
                <c:pt idx="3640">
                  <c:v>793.1816</c:v>
                </c:pt>
                <c:pt idx="3641">
                  <c:v>784.1146</c:v>
                </c:pt>
                <c:pt idx="3642">
                  <c:v>775.94719999999995</c:v>
                </c:pt>
                <c:pt idx="3643">
                  <c:v>768.64959999999996</c:v>
                </c:pt>
                <c:pt idx="3644">
                  <c:v>762.66369999999995</c:v>
                </c:pt>
                <c:pt idx="3645">
                  <c:v>758.1386</c:v>
                </c:pt>
                <c:pt idx="3646">
                  <c:v>754.96360000000004</c:v>
                </c:pt>
                <c:pt idx="3647">
                  <c:v>752.81970000000001</c:v>
                </c:pt>
                <c:pt idx="3648">
                  <c:v>751.07680000000005</c:v>
                </c:pt>
                <c:pt idx="3649">
                  <c:v>748.79430000000002</c:v>
                </c:pt>
                <c:pt idx="3650">
                  <c:v>745.06550000000004</c:v>
                </c:pt>
                <c:pt idx="3651">
                  <c:v>739.58989999999994</c:v>
                </c:pt>
                <c:pt idx="3652">
                  <c:v>732.88480000000004</c:v>
                </c:pt>
                <c:pt idx="3653">
                  <c:v>725.86720000000003</c:v>
                </c:pt>
                <c:pt idx="3654">
                  <c:v>719.31020000000001</c:v>
                </c:pt>
                <c:pt idx="3655">
                  <c:v>713.63300000000004</c:v>
                </c:pt>
                <c:pt idx="3656">
                  <c:v>708.96969999999999</c:v>
                </c:pt>
                <c:pt idx="3657">
                  <c:v>705.30380000000002</c:v>
                </c:pt>
                <c:pt idx="3658">
                  <c:v>702.56389999999999</c:v>
                </c:pt>
                <c:pt idx="3659">
                  <c:v>700.67219999999998</c:v>
                </c:pt>
                <c:pt idx="3660">
                  <c:v>699.55899999999997</c:v>
                </c:pt>
                <c:pt idx="3661">
                  <c:v>699.1549</c:v>
                </c:pt>
                <c:pt idx="3662">
                  <c:v>699.36350000000004</c:v>
                </c:pt>
                <c:pt idx="3663">
                  <c:v>700.03060000000005</c:v>
                </c:pt>
                <c:pt idx="3664">
                  <c:v>700.95569999999998</c:v>
                </c:pt>
                <c:pt idx="3665">
                  <c:v>701.99469999999997</c:v>
                </c:pt>
                <c:pt idx="3666">
                  <c:v>703.17920000000004</c:v>
                </c:pt>
                <c:pt idx="3667">
                  <c:v>704.69050000000004</c:v>
                </c:pt>
                <c:pt idx="3668">
                  <c:v>706.70529999999997</c:v>
                </c:pt>
                <c:pt idx="3669">
                  <c:v>709.26949999999999</c:v>
                </c:pt>
                <c:pt idx="3670">
                  <c:v>712.23699999999997</c:v>
                </c:pt>
                <c:pt idx="3671">
                  <c:v>715.27059999999994</c:v>
                </c:pt>
                <c:pt idx="3672">
                  <c:v>717.97059999999999</c:v>
                </c:pt>
                <c:pt idx="3673">
                  <c:v>720.14189999999996</c:v>
                </c:pt>
                <c:pt idx="3674">
                  <c:v>721.94809999999995</c:v>
                </c:pt>
                <c:pt idx="3675">
                  <c:v>723.75559999999996</c:v>
                </c:pt>
                <c:pt idx="3676">
                  <c:v>725.88049999999998</c:v>
                </c:pt>
                <c:pt idx="3677">
                  <c:v>728.48749999999995</c:v>
                </c:pt>
                <c:pt idx="3678">
                  <c:v>731.62239999999997</c:v>
                </c:pt>
                <c:pt idx="3679">
                  <c:v>735.27239999999995</c:v>
                </c:pt>
                <c:pt idx="3680">
                  <c:v>739.4067</c:v>
                </c:pt>
                <c:pt idx="3681">
                  <c:v>743.99559999999997</c:v>
                </c:pt>
                <c:pt idx="3682">
                  <c:v>749.01739999999995</c:v>
                </c:pt>
                <c:pt idx="3683">
                  <c:v>754.46109999999999</c:v>
                </c:pt>
                <c:pt idx="3684">
                  <c:v>760.32619999999997</c:v>
                </c:pt>
                <c:pt idx="3685">
                  <c:v>766.62199999999996</c:v>
                </c:pt>
                <c:pt idx="3686">
                  <c:v>773.36720000000003</c:v>
                </c:pt>
                <c:pt idx="3687">
                  <c:v>780.58690000000001</c:v>
                </c:pt>
                <c:pt idx="3688">
                  <c:v>788.30550000000005</c:v>
                </c:pt>
                <c:pt idx="3689">
                  <c:v>796.52689999999996</c:v>
                </c:pt>
                <c:pt idx="3690">
                  <c:v>805.19579999999996</c:v>
                </c:pt>
                <c:pt idx="3691">
                  <c:v>814.15020000000004</c:v>
                </c:pt>
                <c:pt idx="3692">
                  <c:v>823.12990000000002</c:v>
                </c:pt>
                <c:pt idx="3693">
                  <c:v>831.92430000000002</c:v>
                </c:pt>
                <c:pt idx="3694">
                  <c:v>840.56269999999995</c:v>
                </c:pt>
                <c:pt idx="3695">
                  <c:v>849.29719999999998</c:v>
                </c:pt>
                <c:pt idx="3696">
                  <c:v>858.40359999999998</c:v>
                </c:pt>
                <c:pt idx="3697">
                  <c:v>868.05200000000002</c:v>
                </c:pt>
                <c:pt idx="3698">
                  <c:v>878.30970000000002</c:v>
                </c:pt>
                <c:pt idx="3699">
                  <c:v>889.18960000000004</c:v>
                </c:pt>
                <c:pt idx="3700">
                  <c:v>900.68629999999996</c:v>
                </c:pt>
                <c:pt idx="3701">
                  <c:v>912.79510000000005</c:v>
                </c:pt>
                <c:pt idx="3702">
                  <c:v>925.51890000000003</c:v>
                </c:pt>
                <c:pt idx="3703">
                  <c:v>938.86739999999998</c:v>
                </c:pt>
                <c:pt idx="3704">
                  <c:v>952.85559999999998</c:v>
                </c:pt>
                <c:pt idx="3705">
                  <c:v>967.50319999999999</c:v>
                </c:pt>
                <c:pt idx="3706">
                  <c:v>982.83360000000005</c:v>
                </c:pt>
                <c:pt idx="3707">
                  <c:v>998.87580000000003</c:v>
                </c:pt>
                <c:pt idx="3708">
                  <c:v>1015.664</c:v>
                </c:pt>
                <c:pt idx="3709">
                  <c:v>1033.2360000000001</c:v>
                </c:pt>
                <c:pt idx="3710">
                  <c:v>1051.6320000000001</c:v>
                </c:pt>
                <c:pt idx="3711">
                  <c:v>1070.9000000000001</c:v>
                </c:pt>
                <c:pt idx="3712">
                  <c:v>1091.088</c:v>
                </c:pt>
                <c:pt idx="3713">
                  <c:v>1112.2539999999999</c:v>
                </c:pt>
                <c:pt idx="3714">
                  <c:v>1134.4580000000001</c:v>
                </c:pt>
                <c:pt idx="3715">
                  <c:v>1157.769</c:v>
                </c:pt>
                <c:pt idx="3716">
                  <c:v>1182.2619999999999</c:v>
                </c:pt>
                <c:pt idx="3717">
                  <c:v>1208.02</c:v>
                </c:pt>
                <c:pt idx="3718">
                  <c:v>1235.136</c:v>
                </c:pt>
                <c:pt idx="3719">
                  <c:v>1263.712</c:v>
                </c:pt>
                <c:pt idx="3720">
                  <c:v>1293.8679999999999</c:v>
                </c:pt>
                <c:pt idx="3721">
                  <c:v>1325.7370000000001</c:v>
                </c:pt>
                <c:pt idx="3722">
                  <c:v>1359.47</c:v>
                </c:pt>
                <c:pt idx="3723">
                  <c:v>1395.2429999999999</c:v>
                </c:pt>
                <c:pt idx="3724">
                  <c:v>1433.259</c:v>
                </c:pt>
                <c:pt idx="3725">
                  <c:v>1473.76</c:v>
                </c:pt>
                <c:pt idx="3726">
                  <c:v>1517.0260000000001</c:v>
                </c:pt>
                <c:pt idx="3727">
                  <c:v>1563.3879999999999</c:v>
                </c:pt>
                <c:pt idx="3728">
                  <c:v>1613.2260000000001</c:v>
                </c:pt>
                <c:pt idx="3729">
                  <c:v>1666.9639999999999</c:v>
                </c:pt>
                <c:pt idx="3730">
                  <c:v>1725.076</c:v>
                </c:pt>
                <c:pt idx="3731">
                  <c:v>1788.1110000000001</c:v>
                </c:pt>
                <c:pt idx="3732">
                  <c:v>1856.7629999999999</c:v>
                </c:pt>
                <c:pt idx="3733">
                  <c:v>1931.8230000000001</c:v>
                </c:pt>
                <c:pt idx="3734">
                  <c:v>2013.8489999999999</c:v>
                </c:pt>
                <c:pt idx="3735">
                  <c:v>2102.5120000000002</c:v>
                </c:pt>
                <c:pt idx="3736">
                  <c:v>2195.8649999999998</c:v>
                </c:pt>
                <c:pt idx="3737">
                  <c:v>2290.3249999999998</c:v>
                </c:pt>
                <c:pt idx="3738">
                  <c:v>2382.5619999999999</c:v>
                </c:pt>
                <c:pt idx="3739">
                  <c:v>2472.5590000000002</c:v>
                </c:pt>
                <c:pt idx="3740">
                  <c:v>2564.38</c:v>
                </c:pt>
                <c:pt idx="3741">
                  <c:v>2663.5039999999999</c:v>
                </c:pt>
                <c:pt idx="3742">
                  <c:v>2773.8649999999998</c:v>
                </c:pt>
                <c:pt idx="3743">
                  <c:v>2896.7020000000002</c:v>
                </c:pt>
                <c:pt idx="3744">
                  <c:v>3030.6280000000002</c:v>
                </c:pt>
                <c:pt idx="3745">
                  <c:v>3172.4639999999999</c:v>
                </c:pt>
                <c:pt idx="3746">
                  <c:v>3319.2359999999999</c:v>
                </c:pt>
                <c:pt idx="3747">
                  <c:v>3470.8090000000002</c:v>
                </c:pt>
                <c:pt idx="3748">
                  <c:v>3630.8939999999998</c:v>
                </c:pt>
                <c:pt idx="3749">
                  <c:v>3805.422</c:v>
                </c:pt>
                <c:pt idx="3750">
                  <c:v>4000.2330000000002</c:v>
                </c:pt>
                <c:pt idx="3751">
                  <c:v>4220.0749999999998</c:v>
                </c:pt>
                <c:pt idx="3752">
                  <c:v>4468.8180000000002</c:v>
                </c:pt>
                <c:pt idx="3753">
                  <c:v>4750.0810000000001</c:v>
                </c:pt>
                <c:pt idx="3754">
                  <c:v>5067.8190000000004</c:v>
                </c:pt>
                <c:pt idx="3755">
                  <c:v>5426.8370000000004</c:v>
                </c:pt>
                <c:pt idx="3756">
                  <c:v>5833.21</c:v>
                </c:pt>
                <c:pt idx="3757">
                  <c:v>6294.5190000000002</c:v>
                </c:pt>
                <c:pt idx="3758">
                  <c:v>6819.9759999999997</c:v>
                </c:pt>
                <c:pt idx="3759">
                  <c:v>7420.6660000000002</c:v>
                </c:pt>
                <c:pt idx="3760">
                  <c:v>8110.0479999999998</c:v>
                </c:pt>
                <c:pt idx="3761">
                  <c:v>8904.9210000000003</c:v>
                </c:pt>
                <c:pt idx="3762">
                  <c:v>9826.8690000000006</c:v>
                </c:pt>
                <c:pt idx="3763">
                  <c:v>10903.93</c:v>
                </c:pt>
                <c:pt idx="3764">
                  <c:v>12171.91</c:v>
                </c:pt>
                <c:pt idx="3765">
                  <c:v>13675.25</c:v>
                </c:pt>
                <c:pt idx="3766">
                  <c:v>15470.14</c:v>
                </c:pt>
                <c:pt idx="3767">
                  <c:v>17631.8</c:v>
                </c:pt>
                <c:pt idx="3768">
                  <c:v>20256.849999999999</c:v>
                </c:pt>
                <c:pt idx="3769">
                  <c:v>23466.53</c:v>
                </c:pt>
                <c:pt idx="3770">
                  <c:v>27412.21</c:v>
                </c:pt>
                <c:pt idx="3771">
                  <c:v>32275.87</c:v>
                </c:pt>
                <c:pt idx="3772">
                  <c:v>38257.68</c:v>
                </c:pt>
                <c:pt idx="3773">
                  <c:v>45534.080000000002</c:v>
                </c:pt>
                <c:pt idx="3774">
                  <c:v>54158.39</c:v>
                </c:pt>
                <c:pt idx="3775">
                  <c:v>63874.03</c:v>
                </c:pt>
                <c:pt idx="3776">
                  <c:v>73849.52</c:v>
                </c:pt>
                <c:pt idx="3777">
                  <c:v>82484.460000000006</c:v>
                </c:pt>
                <c:pt idx="3778">
                  <c:v>87670.39</c:v>
                </c:pt>
                <c:pt idx="3779">
                  <c:v>87784.35</c:v>
                </c:pt>
                <c:pt idx="3780">
                  <c:v>82793.23</c:v>
                </c:pt>
                <c:pt idx="3781">
                  <c:v>74280.800000000003</c:v>
                </c:pt>
                <c:pt idx="3782">
                  <c:v>64365.279999999999</c:v>
                </c:pt>
                <c:pt idx="3783">
                  <c:v>54678.86</c:v>
                </c:pt>
                <c:pt idx="3784">
                  <c:v>46074.43</c:v>
                </c:pt>
                <c:pt idx="3785">
                  <c:v>38814.81</c:v>
                </c:pt>
                <c:pt idx="3786">
                  <c:v>32847.5</c:v>
                </c:pt>
                <c:pt idx="3787">
                  <c:v>27996.45</c:v>
                </c:pt>
                <c:pt idx="3788">
                  <c:v>24062.16</c:v>
                </c:pt>
                <c:pt idx="3789">
                  <c:v>20863.62</c:v>
                </c:pt>
                <c:pt idx="3790">
                  <c:v>18250.48</c:v>
                </c:pt>
                <c:pt idx="3791">
                  <c:v>16102.58</c:v>
                </c:pt>
                <c:pt idx="3792">
                  <c:v>14325.46</c:v>
                </c:pt>
                <c:pt idx="3793">
                  <c:v>12845.34</c:v>
                </c:pt>
                <c:pt idx="3794">
                  <c:v>11604.7</c:v>
                </c:pt>
                <c:pt idx="3795">
                  <c:v>10558.65</c:v>
                </c:pt>
                <c:pt idx="3796">
                  <c:v>9672.0139999999992</c:v>
                </c:pt>
                <c:pt idx="3797">
                  <c:v>8917.098</c:v>
                </c:pt>
                <c:pt idx="3798">
                  <c:v>8272.0040000000008</c:v>
                </c:pt>
                <c:pt idx="3799">
                  <c:v>7719.3469999999998</c:v>
                </c:pt>
                <c:pt idx="3800">
                  <c:v>7245.2759999999998</c:v>
                </c:pt>
                <c:pt idx="3801">
                  <c:v>6838.7160000000003</c:v>
                </c:pt>
                <c:pt idx="3802">
                  <c:v>6490.6620000000003</c:v>
                </c:pt>
                <c:pt idx="3803">
                  <c:v>6193.3440000000001</c:v>
                </c:pt>
                <c:pt idx="3804">
                  <c:v>5939.1909999999998</c:v>
                </c:pt>
                <c:pt idx="3805">
                  <c:v>5720.6030000000001</c:v>
                </c:pt>
                <c:pt idx="3806">
                  <c:v>5532.0559999999996</c:v>
                </c:pt>
                <c:pt idx="3807">
                  <c:v>5371.8919999999998</c:v>
                </c:pt>
                <c:pt idx="3808">
                  <c:v>5240.2259999999997</c:v>
                </c:pt>
                <c:pt idx="3809">
                  <c:v>5136.585</c:v>
                </c:pt>
                <c:pt idx="3810">
                  <c:v>5059.8149999999996</c:v>
                </c:pt>
                <c:pt idx="3811">
                  <c:v>5008.7370000000001</c:v>
                </c:pt>
                <c:pt idx="3812">
                  <c:v>4982.5140000000001</c:v>
                </c:pt>
                <c:pt idx="3813">
                  <c:v>4980.7700000000004</c:v>
                </c:pt>
                <c:pt idx="3814">
                  <c:v>5003.6040000000003</c:v>
                </c:pt>
                <c:pt idx="3815">
                  <c:v>5051.5959999999995</c:v>
                </c:pt>
                <c:pt idx="3816">
                  <c:v>5125.8270000000002</c:v>
                </c:pt>
                <c:pt idx="3817">
                  <c:v>5227.915</c:v>
                </c:pt>
                <c:pt idx="3818">
                  <c:v>5360.08</c:v>
                </c:pt>
                <c:pt idx="3819">
                  <c:v>5525.2359999999999</c:v>
                </c:pt>
                <c:pt idx="3820">
                  <c:v>5727.1180000000004</c:v>
                </c:pt>
                <c:pt idx="3821">
                  <c:v>5970.4549999999999</c:v>
                </c:pt>
                <c:pt idx="3822">
                  <c:v>6261.1940000000004</c:v>
                </c:pt>
                <c:pt idx="3823">
                  <c:v>6606.8069999999998</c:v>
                </c:pt>
                <c:pt idx="3824">
                  <c:v>7016.692</c:v>
                </c:pt>
                <c:pt idx="3825">
                  <c:v>7502.7139999999999</c:v>
                </c:pt>
                <c:pt idx="3826">
                  <c:v>8079.9279999999999</c:v>
                </c:pt>
                <c:pt idx="3827">
                  <c:v>8767.5609999999997</c:v>
                </c:pt>
                <c:pt idx="3828">
                  <c:v>9590.34</c:v>
                </c:pt>
                <c:pt idx="3829">
                  <c:v>10580.32</c:v>
                </c:pt>
                <c:pt idx="3830">
                  <c:v>11779.38</c:v>
                </c:pt>
                <c:pt idx="3831">
                  <c:v>13242.61</c:v>
                </c:pt>
                <c:pt idx="3832">
                  <c:v>15042.89</c:v>
                </c:pt>
                <c:pt idx="3833">
                  <c:v>17276.84</c:v>
                </c:pt>
                <c:pt idx="3834">
                  <c:v>20072.23</c:v>
                </c:pt>
                <c:pt idx="3835">
                  <c:v>23595.51</c:v>
                </c:pt>
                <c:pt idx="3836">
                  <c:v>28055.279999999999</c:v>
                </c:pt>
                <c:pt idx="3837">
                  <c:v>33690.879999999997</c:v>
                </c:pt>
                <c:pt idx="3838">
                  <c:v>40719.54</c:v>
                </c:pt>
                <c:pt idx="3839">
                  <c:v>49191.57</c:v>
                </c:pt>
                <c:pt idx="3840">
                  <c:v>58691.78</c:v>
                </c:pt>
                <c:pt idx="3841">
                  <c:v>67927.850000000006</c:v>
                </c:pt>
                <c:pt idx="3842">
                  <c:v>74611.350000000006</c:v>
                </c:pt>
                <c:pt idx="3843">
                  <c:v>76365.509999999995</c:v>
                </c:pt>
                <c:pt idx="3844">
                  <c:v>72467.47</c:v>
                </c:pt>
                <c:pt idx="3845">
                  <c:v>64492.93</c:v>
                </c:pt>
                <c:pt idx="3846">
                  <c:v>54970.78</c:v>
                </c:pt>
                <c:pt idx="3847">
                  <c:v>45823.76</c:v>
                </c:pt>
                <c:pt idx="3848">
                  <c:v>37946.239999999998</c:v>
                </c:pt>
                <c:pt idx="3849">
                  <c:v>31521.56</c:v>
                </c:pt>
                <c:pt idx="3850">
                  <c:v>26408.42</c:v>
                </c:pt>
                <c:pt idx="3851">
                  <c:v>22371.759999999998</c:v>
                </c:pt>
                <c:pt idx="3852">
                  <c:v>19182.759999999998</c:v>
                </c:pt>
                <c:pt idx="3853">
                  <c:v>16650.62</c:v>
                </c:pt>
                <c:pt idx="3854">
                  <c:v>14625.98</c:v>
                </c:pt>
                <c:pt idx="3855">
                  <c:v>12995.03</c:v>
                </c:pt>
                <c:pt idx="3856">
                  <c:v>11671.93</c:v>
                </c:pt>
                <c:pt idx="3857">
                  <c:v>10592.04</c:v>
                </c:pt>
                <c:pt idx="3858">
                  <c:v>9706.4860000000008</c:v>
                </c:pt>
                <c:pt idx="3859">
                  <c:v>8978.1990000000005</c:v>
                </c:pt>
                <c:pt idx="3860">
                  <c:v>8378.866</c:v>
                </c:pt>
                <c:pt idx="3861">
                  <c:v>7886.7839999999997</c:v>
                </c:pt>
                <c:pt idx="3862">
                  <c:v>7485.2730000000001</c:v>
                </c:pt>
                <c:pt idx="3863">
                  <c:v>7161.52</c:v>
                </c:pt>
                <c:pt idx="3864">
                  <c:v>6905.74</c:v>
                </c:pt>
                <c:pt idx="3865">
                  <c:v>6710.5659999999998</c:v>
                </c:pt>
                <c:pt idx="3866">
                  <c:v>6570.6180000000004</c:v>
                </c:pt>
                <c:pt idx="3867">
                  <c:v>6482.1869999999999</c:v>
                </c:pt>
                <c:pt idx="3868">
                  <c:v>6443.04</c:v>
                </c:pt>
                <c:pt idx="3869">
                  <c:v>6452.2969999999996</c:v>
                </c:pt>
                <c:pt idx="3870">
                  <c:v>6510.3819999999996</c:v>
                </c:pt>
                <c:pt idx="3871">
                  <c:v>6619.0510000000004</c:v>
                </c:pt>
                <c:pt idx="3872">
                  <c:v>6781.4809999999998</c:v>
                </c:pt>
                <c:pt idx="3873">
                  <c:v>7002.4279999999999</c:v>
                </c:pt>
                <c:pt idx="3874">
                  <c:v>7288.4690000000001</c:v>
                </c:pt>
                <c:pt idx="3875">
                  <c:v>7648.3280000000004</c:v>
                </c:pt>
                <c:pt idx="3876">
                  <c:v>8093.3670000000002</c:v>
                </c:pt>
                <c:pt idx="3877">
                  <c:v>8638.3719999999994</c:v>
                </c:pt>
                <c:pt idx="3878">
                  <c:v>9302.7489999999998</c:v>
                </c:pt>
                <c:pt idx="3879">
                  <c:v>10111.93</c:v>
                </c:pt>
                <c:pt idx="3880">
                  <c:v>11099.51</c:v>
                </c:pt>
                <c:pt idx="3881">
                  <c:v>12310.62</c:v>
                </c:pt>
                <c:pt idx="3882">
                  <c:v>13804.58</c:v>
                </c:pt>
                <c:pt idx="3883">
                  <c:v>15659.39</c:v>
                </c:pt>
                <c:pt idx="3884">
                  <c:v>17978.34</c:v>
                </c:pt>
                <c:pt idx="3885">
                  <c:v>20897.63</c:v>
                </c:pt>
                <c:pt idx="3886">
                  <c:v>24593.19</c:v>
                </c:pt>
                <c:pt idx="3887">
                  <c:v>29281.32</c:v>
                </c:pt>
                <c:pt idx="3888">
                  <c:v>35198.75</c:v>
                </c:pt>
                <c:pt idx="3889">
                  <c:v>42529.78</c:v>
                </c:pt>
                <c:pt idx="3890">
                  <c:v>51223.85</c:v>
                </c:pt>
                <c:pt idx="3891">
                  <c:v>60654.55</c:v>
                </c:pt>
                <c:pt idx="3892">
                  <c:v>69237.55</c:v>
                </c:pt>
                <c:pt idx="3893">
                  <c:v>74546.39</c:v>
                </c:pt>
                <c:pt idx="3894">
                  <c:v>74555.89</c:v>
                </c:pt>
                <c:pt idx="3895">
                  <c:v>69261.14</c:v>
                </c:pt>
                <c:pt idx="3896">
                  <c:v>60680.17</c:v>
                </c:pt>
                <c:pt idx="3897">
                  <c:v>51237.56</c:v>
                </c:pt>
                <c:pt idx="3898">
                  <c:v>42519.74</c:v>
                </c:pt>
                <c:pt idx="3899">
                  <c:v>35156.300000000003</c:v>
                </c:pt>
                <c:pt idx="3900">
                  <c:v>29200.48</c:v>
                </c:pt>
                <c:pt idx="3901">
                  <c:v>24470</c:v>
                </c:pt>
                <c:pt idx="3902">
                  <c:v>20729.62</c:v>
                </c:pt>
                <c:pt idx="3903">
                  <c:v>17763.400000000001</c:v>
                </c:pt>
                <c:pt idx="3904">
                  <c:v>15393.57</c:v>
                </c:pt>
                <c:pt idx="3905">
                  <c:v>13479.76</c:v>
                </c:pt>
                <c:pt idx="3906">
                  <c:v>11914.12</c:v>
                </c:pt>
                <c:pt idx="3907">
                  <c:v>10617.16</c:v>
                </c:pt>
                <c:pt idx="3908">
                  <c:v>9532.6640000000007</c:v>
                </c:pt>
                <c:pt idx="3909">
                  <c:v>8620.384</c:v>
                </c:pt>
                <c:pt idx="3910">
                  <c:v>7849.6180000000004</c:v>
                </c:pt>
                <c:pt idx="3911">
                  <c:v>7195.652</c:v>
                </c:pt>
                <c:pt idx="3912">
                  <c:v>6638.3040000000001</c:v>
                </c:pt>
                <c:pt idx="3913">
                  <c:v>6161.17</c:v>
                </c:pt>
                <c:pt idx="3914">
                  <c:v>5750.9849999999997</c:v>
                </c:pt>
                <c:pt idx="3915">
                  <c:v>5396.98</c:v>
                </c:pt>
                <c:pt idx="3916">
                  <c:v>5090.2879999999996</c:v>
                </c:pt>
                <c:pt idx="3917">
                  <c:v>4823.4629999999997</c:v>
                </c:pt>
                <c:pt idx="3918">
                  <c:v>4590.2359999999999</c:v>
                </c:pt>
                <c:pt idx="3919">
                  <c:v>4385.5929999999998</c:v>
                </c:pt>
                <c:pt idx="3920">
                  <c:v>4205.9009999999998</c:v>
                </c:pt>
                <c:pt idx="3921">
                  <c:v>4048.7289999999998</c:v>
                </c:pt>
                <c:pt idx="3922">
                  <c:v>3912.3719999999998</c:v>
                </c:pt>
                <c:pt idx="3923">
                  <c:v>3795.4760000000001</c:v>
                </c:pt>
                <c:pt idx="3924">
                  <c:v>3696.9160000000002</c:v>
                </c:pt>
                <c:pt idx="3925">
                  <c:v>3615.846</c:v>
                </c:pt>
                <c:pt idx="3926">
                  <c:v>3551.7840000000001</c:v>
                </c:pt>
                <c:pt idx="3927">
                  <c:v>3504.6950000000002</c:v>
                </c:pt>
                <c:pt idx="3928">
                  <c:v>3475.06</c:v>
                </c:pt>
                <c:pt idx="3929">
                  <c:v>3463.92</c:v>
                </c:pt>
                <c:pt idx="3930">
                  <c:v>3472.8449999999998</c:v>
                </c:pt>
                <c:pt idx="3931">
                  <c:v>3503.7289999999998</c:v>
                </c:pt>
                <c:pt idx="3932">
                  <c:v>3558.3009999999999</c:v>
                </c:pt>
                <c:pt idx="3933">
                  <c:v>3637.55</c:v>
                </c:pt>
                <c:pt idx="3934">
                  <c:v>3742.01</c:v>
                </c:pt>
                <c:pt idx="3935">
                  <c:v>3873.9270000000001</c:v>
                </c:pt>
                <c:pt idx="3936">
                  <c:v>4038.3629999999998</c:v>
                </c:pt>
                <c:pt idx="3937">
                  <c:v>4234.46</c:v>
                </c:pt>
                <c:pt idx="3938">
                  <c:v>4432.8220000000001</c:v>
                </c:pt>
                <c:pt idx="3939">
                  <c:v>4562.4679999999998</c:v>
                </c:pt>
                <c:pt idx="3940">
                  <c:v>4558.201</c:v>
                </c:pt>
                <c:pt idx="3941">
                  <c:v>4437.6840000000002</c:v>
                </c:pt>
                <c:pt idx="3942">
                  <c:v>4281.4390000000003</c:v>
                </c:pt>
                <c:pt idx="3943">
                  <c:v>4153.2879999999996</c:v>
                </c:pt>
                <c:pt idx="3944">
                  <c:v>4076.3649999999998</c:v>
                </c:pt>
                <c:pt idx="3945">
                  <c:v>4050.6550000000002</c:v>
                </c:pt>
                <c:pt idx="3946">
                  <c:v>4069.36</c:v>
                </c:pt>
                <c:pt idx="3947">
                  <c:v>4125.8540000000003</c:v>
                </c:pt>
                <c:pt idx="3948">
                  <c:v>4215.5169999999998</c:v>
                </c:pt>
                <c:pt idx="3949">
                  <c:v>4335.78</c:v>
                </c:pt>
                <c:pt idx="3950">
                  <c:v>4485.741</c:v>
                </c:pt>
                <c:pt idx="3951">
                  <c:v>4665.79</c:v>
                </c:pt>
                <c:pt idx="3952">
                  <c:v>4877.2920000000004</c:v>
                </c:pt>
                <c:pt idx="3953">
                  <c:v>5122.32</c:v>
                </c:pt>
                <c:pt idx="3954">
                  <c:v>5403.5020000000004</c:v>
                </c:pt>
                <c:pt idx="3955">
                  <c:v>5724.28</c:v>
                </c:pt>
                <c:pt idx="3956">
                  <c:v>6089.7470000000003</c:v>
                </c:pt>
                <c:pt idx="3957">
                  <c:v>6507.5309999999999</c:v>
                </c:pt>
                <c:pt idx="3958">
                  <c:v>6987.9129999999996</c:v>
                </c:pt>
                <c:pt idx="3959">
                  <c:v>7543.49</c:v>
                </c:pt>
                <c:pt idx="3960">
                  <c:v>8189.2939999999999</c:v>
                </c:pt>
                <c:pt idx="3961">
                  <c:v>8943.6129999999994</c:v>
                </c:pt>
                <c:pt idx="3962">
                  <c:v>9829.268</c:v>
                </c:pt>
                <c:pt idx="3963">
                  <c:v>10875.24</c:v>
                </c:pt>
                <c:pt idx="3964">
                  <c:v>12118.79</c:v>
                </c:pt>
                <c:pt idx="3965">
                  <c:v>13608.23</c:v>
                </c:pt>
                <c:pt idx="3966">
                  <c:v>15406.71</c:v>
                </c:pt>
                <c:pt idx="3967">
                  <c:v>17597.310000000001</c:v>
                </c:pt>
                <c:pt idx="3968">
                  <c:v>20289.88</c:v>
                </c:pt>
                <c:pt idx="3969">
                  <c:v>23629.759999999998</c:v>
                </c:pt>
                <c:pt idx="3970">
                  <c:v>27807.96</c:v>
                </c:pt>
                <c:pt idx="3971">
                  <c:v>33070.57</c:v>
                </c:pt>
                <c:pt idx="3972">
                  <c:v>39719.51</c:v>
                </c:pt>
                <c:pt idx="3973">
                  <c:v>48084.77</c:v>
                </c:pt>
                <c:pt idx="3974">
                  <c:v>58423.69</c:v>
                </c:pt>
                <c:pt idx="3975">
                  <c:v>70669.929999999993</c:v>
                </c:pt>
                <c:pt idx="3976">
                  <c:v>83964.68</c:v>
                </c:pt>
                <c:pt idx="3977">
                  <c:v>96126.52</c:v>
                </c:pt>
                <c:pt idx="3978">
                  <c:v>103788.4</c:v>
                </c:pt>
                <c:pt idx="3979">
                  <c:v>104078.8</c:v>
                </c:pt>
                <c:pt idx="3980">
                  <c:v>96882.58</c:v>
                </c:pt>
                <c:pt idx="3981">
                  <c:v>84941.47</c:v>
                </c:pt>
                <c:pt idx="3982">
                  <c:v>71656.240000000005</c:v>
                </c:pt>
                <c:pt idx="3983">
                  <c:v>59305.84</c:v>
                </c:pt>
                <c:pt idx="3984">
                  <c:v>48825.86</c:v>
                </c:pt>
                <c:pt idx="3985">
                  <c:v>40322.17</c:v>
                </c:pt>
                <c:pt idx="3986">
                  <c:v>33551.97</c:v>
                </c:pt>
                <c:pt idx="3987">
                  <c:v>28187.46</c:v>
                </c:pt>
                <c:pt idx="3988">
                  <c:v>23923.79</c:v>
                </c:pt>
                <c:pt idx="3989">
                  <c:v>20510.439999999999</c:v>
                </c:pt>
                <c:pt idx="3990">
                  <c:v>17752.36</c:v>
                </c:pt>
                <c:pt idx="3991">
                  <c:v>15501.77</c:v>
                </c:pt>
                <c:pt idx="3992">
                  <c:v>13647.77</c:v>
                </c:pt>
                <c:pt idx="3993">
                  <c:v>12106.82</c:v>
                </c:pt>
                <c:pt idx="3994">
                  <c:v>10815.22</c:v>
                </c:pt>
                <c:pt idx="3995">
                  <c:v>9723.9230000000007</c:v>
                </c:pt>
                <c:pt idx="3996">
                  <c:v>8794.8610000000008</c:v>
                </c:pt>
                <c:pt idx="3997">
                  <c:v>7998.2610000000004</c:v>
                </c:pt>
                <c:pt idx="3998">
                  <c:v>7310.6890000000003</c:v>
                </c:pt>
                <c:pt idx="3999">
                  <c:v>6713.5619999999999</c:v>
                </c:pt>
                <c:pt idx="4000">
                  <c:v>6192.0349999999999</c:v>
                </c:pt>
                <c:pt idx="4001">
                  <c:v>5734.1559999999999</c:v>
                </c:pt>
                <c:pt idx="4002">
                  <c:v>5330.2139999999999</c:v>
                </c:pt>
                <c:pt idx="4003">
                  <c:v>4972.22</c:v>
                </c:pt>
                <c:pt idx="4004">
                  <c:v>4653.473</c:v>
                </c:pt>
                <c:pt idx="4005">
                  <c:v>4368.2280000000001</c:v>
                </c:pt>
                <c:pt idx="4006">
                  <c:v>4111.5280000000002</c:v>
                </c:pt>
                <c:pt idx="4007">
                  <c:v>3879.29</c:v>
                </c:pt>
                <c:pt idx="4008">
                  <c:v>3668.4079999999999</c:v>
                </c:pt>
                <c:pt idx="4009">
                  <c:v>3476.5810000000001</c:v>
                </c:pt>
                <c:pt idx="4010">
                  <c:v>3301.9259999999999</c:v>
                </c:pt>
                <c:pt idx="4011">
                  <c:v>3142.7139999999999</c:v>
                </c:pt>
                <c:pt idx="4012">
                  <c:v>2997.3359999999998</c:v>
                </c:pt>
                <c:pt idx="4013">
                  <c:v>2864.335</c:v>
                </c:pt>
                <c:pt idx="4014">
                  <c:v>2742.424</c:v>
                </c:pt>
                <c:pt idx="4015">
                  <c:v>2630.48</c:v>
                </c:pt>
                <c:pt idx="4016">
                  <c:v>2527.5149999999999</c:v>
                </c:pt>
                <c:pt idx="4017">
                  <c:v>2432.6489999999999</c:v>
                </c:pt>
                <c:pt idx="4018">
                  <c:v>2345.1019999999999</c:v>
                </c:pt>
                <c:pt idx="4019">
                  <c:v>2264.192</c:v>
                </c:pt>
                <c:pt idx="4020">
                  <c:v>2189.2849999999999</c:v>
                </c:pt>
                <c:pt idx="4021">
                  <c:v>2119.6779999999999</c:v>
                </c:pt>
                <c:pt idx="4022">
                  <c:v>2054.558</c:v>
                </c:pt>
                <c:pt idx="4023">
                  <c:v>1993.2159999999999</c:v>
                </c:pt>
                <c:pt idx="4024">
                  <c:v>1935.3389999999999</c:v>
                </c:pt>
                <c:pt idx="4025">
                  <c:v>1881</c:v>
                </c:pt>
                <c:pt idx="4026">
                  <c:v>1830.3720000000001</c:v>
                </c:pt>
                <c:pt idx="4027">
                  <c:v>1783.5160000000001</c:v>
                </c:pt>
                <c:pt idx="4028">
                  <c:v>1740.35</c:v>
                </c:pt>
                <c:pt idx="4029">
                  <c:v>1700.6389999999999</c:v>
                </c:pt>
                <c:pt idx="4030">
                  <c:v>1663.9649999999999</c:v>
                </c:pt>
                <c:pt idx="4031">
                  <c:v>1629.6859999999999</c:v>
                </c:pt>
                <c:pt idx="4032">
                  <c:v>1597.019</c:v>
                </c:pt>
                <c:pt idx="4033">
                  <c:v>1565.3240000000001</c:v>
                </c:pt>
                <c:pt idx="4034">
                  <c:v>1534.433</c:v>
                </c:pt>
                <c:pt idx="4035">
                  <c:v>1504.653</c:v>
                </c:pt>
                <c:pt idx="4036">
                  <c:v>1476.3620000000001</c:v>
                </c:pt>
                <c:pt idx="4037">
                  <c:v>1449.576</c:v>
                </c:pt>
                <c:pt idx="4038">
                  <c:v>1423.8610000000001</c:v>
                </c:pt>
                <c:pt idx="4039">
                  <c:v>1398.703</c:v>
                </c:pt>
                <c:pt idx="4040">
                  <c:v>1373.9929999999999</c:v>
                </c:pt>
                <c:pt idx="4041">
                  <c:v>1350.0550000000001</c:v>
                </c:pt>
                <c:pt idx="4042">
                  <c:v>1327.2449999999999</c:v>
                </c:pt>
                <c:pt idx="4043">
                  <c:v>1305.7360000000001</c:v>
                </c:pt>
                <c:pt idx="4044">
                  <c:v>1285.606</c:v>
                </c:pt>
                <c:pt idx="4045">
                  <c:v>1266.941</c:v>
                </c:pt>
                <c:pt idx="4046">
                  <c:v>1249.8209999999999</c:v>
                </c:pt>
                <c:pt idx="4047">
                  <c:v>1234.27</c:v>
                </c:pt>
                <c:pt idx="4048">
                  <c:v>1220.2460000000001</c:v>
                </c:pt>
                <c:pt idx="4049">
                  <c:v>1207.6110000000001</c:v>
                </c:pt>
                <c:pt idx="4050">
                  <c:v>1196.067</c:v>
                </c:pt>
                <c:pt idx="4051">
                  <c:v>1185.1679999999999</c:v>
                </c:pt>
                <c:pt idx="4052">
                  <c:v>1174.569</c:v>
                </c:pt>
                <c:pt idx="4053">
                  <c:v>1164.3430000000001</c:v>
                </c:pt>
                <c:pt idx="4054">
                  <c:v>1154.8489999999999</c:v>
                </c:pt>
                <c:pt idx="4055">
                  <c:v>1146.3889999999999</c:v>
                </c:pt>
                <c:pt idx="4056">
                  <c:v>1139.0889999999999</c:v>
                </c:pt>
                <c:pt idx="4057">
                  <c:v>1132.9680000000001</c:v>
                </c:pt>
                <c:pt idx="4058">
                  <c:v>1128.0170000000001</c:v>
                </c:pt>
                <c:pt idx="4059">
                  <c:v>1124.2339999999999</c:v>
                </c:pt>
                <c:pt idx="4060">
                  <c:v>1121.635</c:v>
                </c:pt>
                <c:pt idx="4061">
                  <c:v>1120.261</c:v>
                </c:pt>
                <c:pt idx="4062">
                  <c:v>1120.18</c:v>
                </c:pt>
                <c:pt idx="4063">
                  <c:v>1121.4829999999999</c:v>
                </c:pt>
                <c:pt idx="4064">
                  <c:v>1124.297</c:v>
                </c:pt>
                <c:pt idx="4065">
                  <c:v>1128.7819999999999</c:v>
                </c:pt>
                <c:pt idx="4066">
                  <c:v>1135.144</c:v>
                </c:pt>
                <c:pt idx="4067">
                  <c:v>1143.6420000000001</c:v>
                </c:pt>
                <c:pt idx="4068">
                  <c:v>1154.6079999999999</c:v>
                </c:pt>
                <c:pt idx="4069">
                  <c:v>1168.462</c:v>
                </c:pt>
                <c:pt idx="4070">
                  <c:v>1185.7439999999999</c:v>
                </c:pt>
                <c:pt idx="4071">
                  <c:v>1207.153</c:v>
                </c:pt>
                <c:pt idx="4072">
                  <c:v>1233.5940000000001</c:v>
                </c:pt>
                <c:pt idx="4073">
                  <c:v>1266.26</c:v>
                </c:pt>
                <c:pt idx="4074">
                  <c:v>1306.732</c:v>
                </c:pt>
                <c:pt idx="4075">
                  <c:v>1357.1220000000001</c:v>
                </c:pt>
                <c:pt idx="4076">
                  <c:v>1420.2719999999999</c:v>
                </c:pt>
                <c:pt idx="4077">
                  <c:v>1500.0150000000001</c:v>
                </c:pt>
                <c:pt idx="4078">
                  <c:v>1601.491</c:v>
                </c:pt>
                <c:pt idx="4079">
                  <c:v>1731.4480000000001</c:v>
                </c:pt>
                <c:pt idx="4080">
                  <c:v>1898.277</c:v>
                </c:pt>
                <c:pt idx="4081">
                  <c:v>2111.0590000000002</c:v>
                </c:pt>
                <c:pt idx="4082">
                  <c:v>2376.0079999999998</c:v>
                </c:pt>
                <c:pt idx="4083">
                  <c:v>2687.4749999999999</c:v>
                </c:pt>
                <c:pt idx="4084">
                  <c:v>3012.0140000000001</c:v>
                </c:pt>
                <c:pt idx="4085">
                  <c:v>3275.4859999999999</c:v>
                </c:pt>
                <c:pt idx="4086">
                  <c:v>3384.0340000000001</c:v>
                </c:pt>
                <c:pt idx="4087">
                  <c:v>3291.6529999999998</c:v>
                </c:pt>
                <c:pt idx="4088">
                  <c:v>3043.6849999999999</c:v>
                </c:pt>
                <c:pt idx="4089">
                  <c:v>2733.2350000000001</c:v>
                </c:pt>
                <c:pt idx="4090">
                  <c:v>2434.3580000000002</c:v>
                </c:pt>
                <c:pt idx="4091">
                  <c:v>2181.107</c:v>
                </c:pt>
                <c:pt idx="4092">
                  <c:v>1979.8420000000001</c:v>
                </c:pt>
                <c:pt idx="4093">
                  <c:v>1824.8440000000001</c:v>
                </c:pt>
                <c:pt idx="4094">
                  <c:v>1707.3119999999999</c:v>
                </c:pt>
                <c:pt idx="4095">
                  <c:v>1619.018</c:v>
                </c:pt>
                <c:pt idx="4096">
                  <c:v>1553.3230000000001</c:v>
                </c:pt>
                <c:pt idx="4097">
                  <c:v>1505.191</c:v>
                </c:pt>
                <c:pt idx="4098">
                  <c:v>1470.902</c:v>
                </c:pt>
                <c:pt idx="4099">
                  <c:v>1447.748</c:v>
                </c:pt>
                <c:pt idx="4100">
                  <c:v>1433.7619999999999</c:v>
                </c:pt>
                <c:pt idx="4101">
                  <c:v>1427.5039999999999</c:v>
                </c:pt>
                <c:pt idx="4102">
                  <c:v>1427.8810000000001</c:v>
                </c:pt>
                <c:pt idx="4103">
                  <c:v>1433.982</c:v>
                </c:pt>
                <c:pt idx="4104">
                  <c:v>1444.9829999999999</c:v>
                </c:pt>
                <c:pt idx="4105">
                  <c:v>1460.222</c:v>
                </c:pt>
                <c:pt idx="4106">
                  <c:v>1479.4179999999999</c:v>
                </c:pt>
                <c:pt idx="4107">
                  <c:v>1502.7660000000001</c:v>
                </c:pt>
                <c:pt idx="4108">
                  <c:v>1530.74</c:v>
                </c:pt>
                <c:pt idx="4109">
                  <c:v>1563.845</c:v>
                </c:pt>
                <c:pt idx="4110">
                  <c:v>1602.547</c:v>
                </c:pt>
                <c:pt idx="4111">
                  <c:v>1647.327</c:v>
                </c:pt>
                <c:pt idx="4112">
                  <c:v>1698.751</c:v>
                </c:pt>
                <c:pt idx="4113">
                  <c:v>1757.528</c:v>
                </c:pt>
                <c:pt idx="4114">
                  <c:v>1824.5530000000001</c:v>
                </c:pt>
                <c:pt idx="4115">
                  <c:v>1900.9480000000001</c:v>
                </c:pt>
                <c:pt idx="4116">
                  <c:v>1988.1120000000001</c:v>
                </c:pt>
                <c:pt idx="4117">
                  <c:v>2087.779</c:v>
                </c:pt>
                <c:pt idx="4118">
                  <c:v>2202.1019999999999</c:v>
                </c:pt>
                <c:pt idx="4119">
                  <c:v>2333.7399999999998</c:v>
                </c:pt>
                <c:pt idx="4120">
                  <c:v>2485.9720000000002</c:v>
                </c:pt>
                <c:pt idx="4121">
                  <c:v>2662.8040000000001</c:v>
                </c:pt>
                <c:pt idx="4122">
                  <c:v>2869.1469999999999</c:v>
                </c:pt>
                <c:pt idx="4123">
                  <c:v>3111.1289999999999</c:v>
                </c:pt>
                <c:pt idx="4124">
                  <c:v>3396.6170000000002</c:v>
                </c:pt>
                <c:pt idx="4125">
                  <c:v>3736.165</c:v>
                </c:pt>
                <c:pt idx="4126">
                  <c:v>4144.4989999999998</c:v>
                </c:pt>
                <c:pt idx="4127">
                  <c:v>4642.1369999999997</c:v>
                </c:pt>
                <c:pt idx="4128">
                  <c:v>5256.8919999999998</c:v>
                </c:pt>
                <c:pt idx="4129">
                  <c:v>6025.99</c:v>
                </c:pt>
                <c:pt idx="4130">
                  <c:v>6999.442</c:v>
                </c:pt>
                <c:pt idx="4131">
                  <c:v>8244.4439999999995</c:v>
                </c:pt>
                <c:pt idx="4132">
                  <c:v>9849.4339999999993</c:v>
                </c:pt>
                <c:pt idx="4133">
                  <c:v>11923.29</c:v>
                </c:pt>
                <c:pt idx="4134">
                  <c:v>14577.2</c:v>
                </c:pt>
                <c:pt idx="4135">
                  <c:v>17861.63</c:v>
                </c:pt>
                <c:pt idx="4136">
                  <c:v>21616.92</c:v>
                </c:pt>
                <c:pt idx="4137">
                  <c:v>25245.79</c:v>
                </c:pt>
                <c:pt idx="4138">
                  <c:v>27650.16</c:v>
                </c:pt>
                <c:pt idx="4139">
                  <c:v>27790.6</c:v>
                </c:pt>
                <c:pt idx="4140">
                  <c:v>25618.57</c:v>
                </c:pt>
                <c:pt idx="4141">
                  <c:v>22126.78</c:v>
                </c:pt>
                <c:pt idx="4142">
                  <c:v>18438.64</c:v>
                </c:pt>
                <c:pt idx="4143">
                  <c:v>15192</c:v>
                </c:pt>
                <c:pt idx="4144">
                  <c:v>12567.45</c:v>
                </c:pt>
                <c:pt idx="4145">
                  <c:v>10516.22</c:v>
                </c:pt>
                <c:pt idx="4146">
                  <c:v>8922.9130000000005</c:v>
                </c:pt>
                <c:pt idx="4147">
                  <c:v>7680.0569999999998</c:v>
                </c:pt>
                <c:pt idx="4148">
                  <c:v>6706.9269999999997</c:v>
                </c:pt>
                <c:pt idx="4149">
                  <c:v>5944.0630000000001</c:v>
                </c:pt>
                <c:pt idx="4150">
                  <c:v>5345.7489999999998</c:v>
                </c:pt>
                <c:pt idx="4151">
                  <c:v>4876.2820000000002</c:v>
                </c:pt>
                <c:pt idx="4152">
                  <c:v>4508.0129999999999</c:v>
                </c:pt>
                <c:pt idx="4153">
                  <c:v>4219.7889999999998</c:v>
                </c:pt>
                <c:pt idx="4154">
                  <c:v>3995.7150000000001</c:v>
                </c:pt>
                <c:pt idx="4155">
                  <c:v>3824.201</c:v>
                </c:pt>
                <c:pt idx="4156">
                  <c:v>3696.9560000000001</c:v>
                </c:pt>
                <c:pt idx="4157">
                  <c:v>3608.0709999999999</c:v>
                </c:pt>
                <c:pt idx="4158">
                  <c:v>3553.5619999999999</c:v>
                </c:pt>
                <c:pt idx="4159">
                  <c:v>3531.078</c:v>
                </c:pt>
                <c:pt idx="4160">
                  <c:v>3539.4960000000001</c:v>
                </c:pt>
                <c:pt idx="4161">
                  <c:v>3578.5770000000002</c:v>
                </c:pt>
                <c:pt idx="4162">
                  <c:v>3648.8270000000002</c:v>
                </c:pt>
                <c:pt idx="4163">
                  <c:v>3751.5630000000001</c:v>
                </c:pt>
                <c:pt idx="4164">
                  <c:v>3889.3429999999998</c:v>
                </c:pt>
                <c:pt idx="4165">
                  <c:v>4066.6170000000002</c:v>
                </c:pt>
                <c:pt idx="4166">
                  <c:v>4289.9759999999997</c:v>
                </c:pt>
                <c:pt idx="4167">
                  <c:v>4568.1480000000001</c:v>
                </c:pt>
                <c:pt idx="4168">
                  <c:v>4912.4009999999998</c:v>
                </c:pt>
                <c:pt idx="4169">
                  <c:v>5337.3829999999998</c:v>
                </c:pt>
                <c:pt idx="4170">
                  <c:v>5862.2079999999996</c:v>
                </c:pt>
                <c:pt idx="4171">
                  <c:v>6511.8879999999999</c:v>
                </c:pt>
                <c:pt idx="4172">
                  <c:v>7319.5730000000003</c:v>
                </c:pt>
                <c:pt idx="4173">
                  <c:v>8330.2549999999992</c:v>
                </c:pt>
                <c:pt idx="4174">
                  <c:v>9605.4920000000002</c:v>
                </c:pt>
                <c:pt idx="4175">
                  <c:v>11226.17</c:v>
                </c:pt>
                <c:pt idx="4176">
                  <c:v>13289.05</c:v>
                </c:pt>
                <c:pt idx="4177">
                  <c:v>15889.82</c:v>
                </c:pt>
                <c:pt idx="4178">
                  <c:v>19074.439999999999</c:v>
                </c:pt>
                <c:pt idx="4179">
                  <c:v>22730.37</c:v>
                </c:pt>
                <c:pt idx="4180">
                  <c:v>26416.26</c:v>
                </c:pt>
                <c:pt idx="4181">
                  <c:v>29264.44</c:v>
                </c:pt>
                <c:pt idx="4182">
                  <c:v>30271.67</c:v>
                </c:pt>
                <c:pt idx="4183">
                  <c:v>29017.17</c:v>
                </c:pt>
                <c:pt idx="4184">
                  <c:v>26046.37</c:v>
                </c:pt>
                <c:pt idx="4185">
                  <c:v>22380.51</c:v>
                </c:pt>
                <c:pt idx="4186">
                  <c:v>18830.68</c:v>
                </c:pt>
                <c:pt idx="4187">
                  <c:v>15780.93</c:v>
                </c:pt>
                <c:pt idx="4188">
                  <c:v>13312.65</c:v>
                </c:pt>
                <c:pt idx="4189">
                  <c:v>11369.42</c:v>
                </c:pt>
                <c:pt idx="4190">
                  <c:v>9855.77</c:v>
                </c:pt>
                <c:pt idx="4191">
                  <c:v>8679.2900000000009</c:v>
                </c:pt>
                <c:pt idx="4192">
                  <c:v>7763.5119999999997</c:v>
                </c:pt>
                <c:pt idx="4193">
                  <c:v>7049.0510000000004</c:v>
                </c:pt>
                <c:pt idx="4194">
                  <c:v>6491.1220000000003</c:v>
                </c:pt>
                <c:pt idx="4195">
                  <c:v>6056.4759999999997</c:v>
                </c:pt>
                <c:pt idx="4196">
                  <c:v>5720.5559999999996</c:v>
                </c:pt>
                <c:pt idx="4197">
                  <c:v>5465.1440000000002</c:v>
                </c:pt>
                <c:pt idx="4198">
                  <c:v>5276.6490000000003</c:v>
                </c:pt>
                <c:pt idx="4199">
                  <c:v>5144.95</c:v>
                </c:pt>
                <c:pt idx="4200">
                  <c:v>5062.5820000000003</c:v>
                </c:pt>
                <c:pt idx="4201">
                  <c:v>5024.1549999999997</c:v>
                </c:pt>
                <c:pt idx="4202">
                  <c:v>5025.9340000000002</c:v>
                </c:pt>
                <c:pt idx="4203">
                  <c:v>5065.5450000000001</c:v>
                </c:pt>
                <c:pt idx="4204">
                  <c:v>5141.7749999999996</c:v>
                </c:pt>
                <c:pt idx="4205">
                  <c:v>5254.4430000000002</c:v>
                </c:pt>
                <c:pt idx="4206">
                  <c:v>5404.3410000000003</c:v>
                </c:pt>
                <c:pt idx="4207">
                  <c:v>5593.2129999999997</c:v>
                </c:pt>
                <c:pt idx="4208">
                  <c:v>5823.7960000000003</c:v>
                </c:pt>
                <c:pt idx="4209">
                  <c:v>6099.8860000000004</c:v>
                </c:pt>
                <c:pt idx="4210">
                  <c:v>6426.4480000000003</c:v>
                </c:pt>
                <c:pt idx="4211">
                  <c:v>6809.7610000000004</c:v>
                </c:pt>
                <c:pt idx="4212">
                  <c:v>7257.6120000000001</c:v>
                </c:pt>
                <c:pt idx="4213">
                  <c:v>7779.6419999999998</c:v>
                </c:pt>
                <c:pt idx="4214">
                  <c:v>8387.9860000000008</c:v>
                </c:pt>
                <c:pt idx="4215">
                  <c:v>9098.3140000000003</c:v>
                </c:pt>
                <c:pt idx="4216">
                  <c:v>9931.0720000000001</c:v>
                </c:pt>
                <c:pt idx="4217">
                  <c:v>10912.66</c:v>
                </c:pt>
                <c:pt idx="4218">
                  <c:v>12076.73</c:v>
                </c:pt>
                <c:pt idx="4219">
                  <c:v>13466.17</c:v>
                </c:pt>
                <c:pt idx="4220">
                  <c:v>15136.09</c:v>
                </c:pt>
                <c:pt idx="4221">
                  <c:v>17157.88</c:v>
                </c:pt>
                <c:pt idx="4222">
                  <c:v>19624.509999999998</c:v>
                </c:pt>
                <c:pt idx="4223">
                  <c:v>22657.1</c:v>
                </c:pt>
                <c:pt idx="4224">
                  <c:v>26412.400000000001</c:v>
                </c:pt>
                <c:pt idx="4225">
                  <c:v>31090.16</c:v>
                </c:pt>
                <c:pt idx="4226">
                  <c:v>36936.879999999997</c:v>
                </c:pt>
                <c:pt idx="4227">
                  <c:v>44235.18</c:v>
                </c:pt>
                <c:pt idx="4228">
                  <c:v>53251.13</c:v>
                </c:pt>
                <c:pt idx="4229">
                  <c:v>64085.13</c:v>
                </c:pt>
                <c:pt idx="4230">
                  <c:v>76360.460000000006</c:v>
                </c:pt>
                <c:pt idx="4231">
                  <c:v>88765.6</c:v>
                </c:pt>
                <c:pt idx="4232">
                  <c:v>98785.11</c:v>
                </c:pt>
                <c:pt idx="4233">
                  <c:v>103373.9</c:v>
                </c:pt>
                <c:pt idx="4234">
                  <c:v>100807.2</c:v>
                </c:pt>
                <c:pt idx="4235">
                  <c:v>92070.61</c:v>
                </c:pt>
                <c:pt idx="4236">
                  <c:v>80037.37</c:v>
                </c:pt>
                <c:pt idx="4237">
                  <c:v>67508.52</c:v>
                </c:pt>
                <c:pt idx="4238">
                  <c:v>56149.47</c:v>
                </c:pt>
                <c:pt idx="4239">
                  <c:v>46567.64</c:v>
                </c:pt>
                <c:pt idx="4240">
                  <c:v>38767.769999999997</c:v>
                </c:pt>
                <c:pt idx="4241">
                  <c:v>32512.66</c:v>
                </c:pt>
                <c:pt idx="4242">
                  <c:v>27513.06</c:v>
                </c:pt>
                <c:pt idx="4243">
                  <c:v>23504.84</c:v>
                </c:pt>
                <c:pt idx="4244">
                  <c:v>20270.87</c:v>
                </c:pt>
                <c:pt idx="4245">
                  <c:v>17640.68</c:v>
                </c:pt>
                <c:pt idx="4246">
                  <c:v>15482.99</c:v>
                </c:pt>
                <c:pt idx="4247">
                  <c:v>13697.24</c:v>
                </c:pt>
                <c:pt idx="4248">
                  <c:v>12206.28</c:v>
                </c:pt>
                <c:pt idx="4249">
                  <c:v>10950.8</c:v>
                </c:pt>
                <c:pt idx="4250">
                  <c:v>9885.1010000000006</c:v>
                </c:pt>
                <c:pt idx="4251">
                  <c:v>8973.6460000000006</c:v>
                </c:pt>
                <c:pt idx="4252">
                  <c:v>8188.18</c:v>
                </c:pt>
                <c:pt idx="4253">
                  <c:v>7506.1729999999998</c:v>
                </c:pt>
                <c:pt idx="4254">
                  <c:v>6910.165</c:v>
                </c:pt>
                <c:pt idx="4255">
                  <c:v>6386.8720000000003</c:v>
                </c:pt>
                <c:pt idx="4256">
                  <c:v>5925.8019999999997</c:v>
                </c:pt>
                <c:pt idx="4257">
                  <c:v>5518.2</c:v>
                </c:pt>
                <c:pt idx="4258">
                  <c:v>5156.5990000000002</c:v>
                </c:pt>
                <c:pt idx="4259">
                  <c:v>4834.6499999999996</c:v>
                </c:pt>
                <c:pt idx="4260">
                  <c:v>4547.0010000000002</c:v>
                </c:pt>
                <c:pt idx="4261">
                  <c:v>4289.152</c:v>
                </c:pt>
                <c:pt idx="4262">
                  <c:v>4057.31</c:v>
                </c:pt>
                <c:pt idx="4263">
                  <c:v>3848.2730000000001</c:v>
                </c:pt>
                <c:pt idx="4264">
                  <c:v>3659.348</c:v>
                </c:pt>
                <c:pt idx="4265">
                  <c:v>3488.3</c:v>
                </c:pt>
                <c:pt idx="4266">
                  <c:v>3333.2930000000001</c:v>
                </c:pt>
                <c:pt idx="4267">
                  <c:v>3192.7979999999998</c:v>
                </c:pt>
                <c:pt idx="4268">
                  <c:v>3065.529</c:v>
                </c:pt>
                <c:pt idx="4269">
                  <c:v>2950.3809999999999</c:v>
                </c:pt>
                <c:pt idx="4270">
                  <c:v>2846.3209999999999</c:v>
                </c:pt>
                <c:pt idx="4271">
                  <c:v>2752.1950000000002</c:v>
                </c:pt>
                <c:pt idx="4272">
                  <c:v>2666.47</c:v>
                </c:pt>
                <c:pt idx="4273">
                  <c:v>2587.174</c:v>
                </c:pt>
                <c:pt idx="4274">
                  <c:v>2512.4850000000001</c:v>
                </c:pt>
                <c:pt idx="4275">
                  <c:v>2441.7310000000002</c:v>
                </c:pt>
                <c:pt idx="4276">
                  <c:v>2375.6289999999999</c:v>
                </c:pt>
                <c:pt idx="4277">
                  <c:v>2315.3969999999999</c:v>
                </c:pt>
                <c:pt idx="4278">
                  <c:v>2261.9679999999998</c:v>
                </c:pt>
                <c:pt idx="4279">
                  <c:v>2215.8620000000001</c:v>
                </c:pt>
                <c:pt idx="4280">
                  <c:v>2177.4140000000002</c:v>
                </c:pt>
                <c:pt idx="4281">
                  <c:v>2146.982</c:v>
                </c:pt>
                <c:pt idx="4282">
                  <c:v>2124.9929999999999</c:v>
                </c:pt>
                <c:pt idx="4283">
                  <c:v>2111.7289999999998</c:v>
                </c:pt>
                <c:pt idx="4284">
                  <c:v>2106.6999999999998</c:v>
                </c:pt>
                <c:pt idx="4285">
                  <c:v>2107.4899999999998</c:v>
                </c:pt>
                <c:pt idx="4286">
                  <c:v>2108.6869999999999</c:v>
                </c:pt>
                <c:pt idx="4287">
                  <c:v>2102.989</c:v>
                </c:pt>
                <c:pt idx="4288">
                  <c:v>2085.9749999999999</c:v>
                </c:pt>
                <c:pt idx="4289">
                  <c:v>2060.2820000000002</c:v>
                </c:pt>
                <c:pt idx="4290">
                  <c:v>2033.4880000000001</c:v>
                </c:pt>
                <c:pt idx="4291">
                  <c:v>2012.7919999999999</c:v>
                </c:pt>
                <c:pt idx="4292">
                  <c:v>2002.5889999999999</c:v>
                </c:pt>
                <c:pt idx="4293">
                  <c:v>2005.096</c:v>
                </c:pt>
                <c:pt idx="4294">
                  <c:v>2021.789</c:v>
                </c:pt>
                <c:pt idx="4295">
                  <c:v>2054.3760000000002</c:v>
                </c:pt>
                <c:pt idx="4296">
                  <c:v>2105.4279999999999</c:v>
                </c:pt>
                <c:pt idx="4297">
                  <c:v>2178.8330000000001</c:v>
                </c:pt>
                <c:pt idx="4298">
                  <c:v>2280.2910000000002</c:v>
                </c:pt>
                <c:pt idx="4299">
                  <c:v>2417.88</c:v>
                </c:pt>
                <c:pt idx="4300">
                  <c:v>2602.6480000000001</c:v>
                </c:pt>
                <c:pt idx="4301">
                  <c:v>2848.7950000000001</c:v>
                </c:pt>
                <c:pt idx="4302">
                  <c:v>3172.1329999999998</c:v>
                </c:pt>
                <c:pt idx="4303">
                  <c:v>3583.5790000000002</c:v>
                </c:pt>
                <c:pt idx="4304">
                  <c:v>4071.835</c:v>
                </c:pt>
                <c:pt idx="4305">
                  <c:v>4572.28</c:v>
                </c:pt>
                <c:pt idx="4306">
                  <c:v>4945.58</c:v>
                </c:pt>
                <c:pt idx="4307">
                  <c:v>5032.2920000000004</c:v>
                </c:pt>
                <c:pt idx="4308">
                  <c:v>4788.1610000000001</c:v>
                </c:pt>
                <c:pt idx="4309">
                  <c:v>4330.6970000000001</c:v>
                </c:pt>
                <c:pt idx="4310">
                  <c:v>3823.1619999999998</c:v>
                </c:pt>
                <c:pt idx="4311">
                  <c:v>3368.143</c:v>
                </c:pt>
                <c:pt idx="4312">
                  <c:v>2999.53</c:v>
                </c:pt>
                <c:pt idx="4313">
                  <c:v>2714.596</c:v>
                </c:pt>
                <c:pt idx="4314">
                  <c:v>2498.694</c:v>
                </c:pt>
                <c:pt idx="4315">
                  <c:v>2336.38</c:v>
                </c:pt>
                <c:pt idx="4316">
                  <c:v>2214.87</c:v>
                </c:pt>
                <c:pt idx="4317">
                  <c:v>2124.471</c:v>
                </c:pt>
                <c:pt idx="4318">
                  <c:v>2058.0920000000001</c:v>
                </c:pt>
                <c:pt idx="4319">
                  <c:v>2010.6320000000001</c:v>
                </c:pt>
                <c:pt idx="4320">
                  <c:v>1978.4469999999999</c:v>
                </c:pt>
                <c:pt idx="4321">
                  <c:v>1958.9670000000001</c:v>
                </c:pt>
                <c:pt idx="4322">
                  <c:v>1950.4079999999999</c:v>
                </c:pt>
                <c:pt idx="4323">
                  <c:v>1951.569</c:v>
                </c:pt>
                <c:pt idx="4324">
                  <c:v>1961.671</c:v>
                </c:pt>
                <c:pt idx="4325">
                  <c:v>1980.1959999999999</c:v>
                </c:pt>
                <c:pt idx="4326">
                  <c:v>2006.7090000000001</c:v>
                </c:pt>
                <c:pt idx="4327">
                  <c:v>2040.633</c:v>
                </c:pt>
                <c:pt idx="4328">
                  <c:v>2081.1170000000002</c:v>
                </c:pt>
                <c:pt idx="4329">
                  <c:v>2127.3560000000002</c:v>
                </c:pt>
                <c:pt idx="4330">
                  <c:v>2179.395</c:v>
                </c:pt>
                <c:pt idx="4331">
                  <c:v>2239.058</c:v>
                </c:pt>
                <c:pt idx="4332">
                  <c:v>2309.7939999999999</c:v>
                </c:pt>
                <c:pt idx="4333">
                  <c:v>2395.2040000000002</c:v>
                </c:pt>
                <c:pt idx="4334">
                  <c:v>2498.9540000000002</c:v>
                </c:pt>
                <c:pt idx="4335">
                  <c:v>2625.4589999999998</c:v>
                </c:pt>
                <c:pt idx="4336">
                  <c:v>2780.5320000000002</c:v>
                </c:pt>
                <c:pt idx="4337">
                  <c:v>2971.8960000000002</c:v>
                </c:pt>
                <c:pt idx="4338">
                  <c:v>3209.32</c:v>
                </c:pt>
                <c:pt idx="4339">
                  <c:v>3503.5309999999999</c:v>
                </c:pt>
                <c:pt idx="4340">
                  <c:v>3861.7489999999998</c:v>
                </c:pt>
                <c:pt idx="4341">
                  <c:v>4276.0879999999997</c:v>
                </c:pt>
                <c:pt idx="4342">
                  <c:v>4703.3890000000001</c:v>
                </c:pt>
                <c:pt idx="4343">
                  <c:v>5052.7619999999997</c:v>
                </c:pt>
                <c:pt idx="4344">
                  <c:v>5223.4489999999996</c:v>
                </c:pt>
                <c:pt idx="4345">
                  <c:v>5191.8010000000004</c:v>
                </c:pt>
                <c:pt idx="4346">
                  <c:v>5037.4440000000004</c:v>
                </c:pt>
                <c:pt idx="4347">
                  <c:v>4867.3680000000004</c:v>
                </c:pt>
                <c:pt idx="4348">
                  <c:v>4749.1779999999999</c:v>
                </c:pt>
                <c:pt idx="4349">
                  <c:v>4706.92</c:v>
                </c:pt>
                <c:pt idx="4350">
                  <c:v>4741.7460000000001</c:v>
                </c:pt>
                <c:pt idx="4351">
                  <c:v>4847.7569999999996</c:v>
                </c:pt>
                <c:pt idx="4352">
                  <c:v>5019.2340000000004</c:v>
                </c:pt>
                <c:pt idx="4353">
                  <c:v>5253.0379999999996</c:v>
                </c:pt>
                <c:pt idx="4354">
                  <c:v>5549.1180000000004</c:v>
                </c:pt>
                <c:pt idx="4355">
                  <c:v>5910.4889999999996</c:v>
                </c:pt>
                <c:pt idx="4356">
                  <c:v>6343.2139999999999</c:v>
                </c:pt>
                <c:pt idx="4357">
                  <c:v>6856.5640000000003</c:v>
                </c:pt>
                <c:pt idx="4358">
                  <c:v>7463.43</c:v>
                </c:pt>
                <c:pt idx="4359">
                  <c:v>8181.0420000000004</c:v>
                </c:pt>
                <c:pt idx="4360">
                  <c:v>9032.0580000000009</c:v>
                </c:pt>
                <c:pt idx="4361">
                  <c:v>10046.16</c:v>
                </c:pt>
                <c:pt idx="4362">
                  <c:v>11262.31</c:v>
                </c:pt>
                <c:pt idx="4363">
                  <c:v>12731.94</c:v>
                </c:pt>
                <c:pt idx="4364">
                  <c:v>14523.45</c:v>
                </c:pt>
                <c:pt idx="4365">
                  <c:v>16728.48</c:v>
                </c:pt>
                <c:pt idx="4366">
                  <c:v>19470.57</c:v>
                </c:pt>
                <c:pt idx="4367">
                  <c:v>22916.720000000001</c:v>
                </c:pt>
                <c:pt idx="4368">
                  <c:v>27291.59</c:v>
                </c:pt>
                <c:pt idx="4369">
                  <c:v>32891.61</c:v>
                </c:pt>
                <c:pt idx="4370">
                  <c:v>40088.44</c:v>
                </c:pt>
                <c:pt idx="4371">
                  <c:v>49292.31</c:v>
                </c:pt>
                <c:pt idx="4372">
                  <c:v>60804.81</c:v>
                </c:pt>
                <c:pt idx="4373">
                  <c:v>74435.199999999997</c:v>
                </c:pt>
                <c:pt idx="4374">
                  <c:v>88793.56</c:v>
                </c:pt>
                <c:pt idx="4375">
                  <c:v>100650.9</c:v>
                </c:pt>
                <c:pt idx="4376">
                  <c:v>105732.5</c:v>
                </c:pt>
                <c:pt idx="4377">
                  <c:v>101725.9</c:v>
                </c:pt>
                <c:pt idx="4378">
                  <c:v>90490.59</c:v>
                </c:pt>
                <c:pt idx="4379">
                  <c:v>76249.45</c:v>
                </c:pt>
                <c:pt idx="4380">
                  <c:v>62440.68</c:v>
                </c:pt>
                <c:pt idx="4381">
                  <c:v>50652.04</c:v>
                </c:pt>
                <c:pt idx="4382">
                  <c:v>41177.019999999997</c:v>
                </c:pt>
                <c:pt idx="4383">
                  <c:v>33749.199999999997</c:v>
                </c:pt>
                <c:pt idx="4384">
                  <c:v>27962.59</c:v>
                </c:pt>
                <c:pt idx="4385">
                  <c:v>23439.29</c:v>
                </c:pt>
                <c:pt idx="4386">
                  <c:v>19874.62</c:v>
                </c:pt>
                <c:pt idx="4387">
                  <c:v>17036.48</c:v>
                </c:pt>
                <c:pt idx="4388">
                  <c:v>14751.92</c:v>
                </c:pt>
                <c:pt idx="4389">
                  <c:v>12892.78</c:v>
                </c:pt>
                <c:pt idx="4390">
                  <c:v>11363.87</c:v>
                </c:pt>
                <c:pt idx="4391">
                  <c:v>10094.049999999999</c:v>
                </c:pt>
                <c:pt idx="4392">
                  <c:v>9029.6110000000008</c:v>
                </c:pt>
                <c:pt idx="4393">
                  <c:v>8129.6819999999998</c:v>
                </c:pt>
                <c:pt idx="4394">
                  <c:v>7362.799</c:v>
                </c:pt>
                <c:pt idx="4395">
                  <c:v>6704.52</c:v>
                </c:pt>
                <c:pt idx="4396">
                  <c:v>6135.6689999999999</c:v>
                </c:pt>
                <c:pt idx="4397">
                  <c:v>5641.0709999999999</c:v>
                </c:pt>
                <c:pt idx="4398">
                  <c:v>5208.6099999999997</c:v>
                </c:pt>
                <c:pt idx="4399">
                  <c:v>4828.5439999999999</c:v>
                </c:pt>
                <c:pt idx="4400">
                  <c:v>4492.97</c:v>
                </c:pt>
                <c:pt idx="4401">
                  <c:v>4195.4189999999999</c:v>
                </c:pt>
                <c:pt idx="4402">
                  <c:v>3930.5070000000001</c:v>
                </c:pt>
                <c:pt idx="4403">
                  <c:v>3693.6210000000001</c:v>
                </c:pt>
                <c:pt idx="4404">
                  <c:v>3480.6590000000001</c:v>
                </c:pt>
                <c:pt idx="4405">
                  <c:v>3287.9229999999998</c:v>
                </c:pt>
                <c:pt idx="4406">
                  <c:v>3112.4209999999998</c:v>
                </c:pt>
                <c:pt idx="4407">
                  <c:v>2952.335</c:v>
                </c:pt>
                <c:pt idx="4408">
                  <c:v>2806.44</c:v>
                </c:pt>
                <c:pt idx="4409">
                  <c:v>2673.4540000000002</c:v>
                </c:pt>
                <c:pt idx="4410">
                  <c:v>2551.9699999999998</c:v>
                </c:pt>
                <c:pt idx="4411">
                  <c:v>2440.5259999999998</c:v>
                </c:pt>
                <c:pt idx="4412">
                  <c:v>2337.7890000000002</c:v>
                </c:pt>
                <c:pt idx="4413">
                  <c:v>2242.7930000000001</c:v>
                </c:pt>
                <c:pt idx="4414">
                  <c:v>2154.9560000000001</c:v>
                </c:pt>
                <c:pt idx="4415">
                  <c:v>2073.8580000000002</c:v>
                </c:pt>
                <c:pt idx="4416">
                  <c:v>1999.019</c:v>
                </c:pt>
                <c:pt idx="4417">
                  <c:v>1929.7919999999999</c:v>
                </c:pt>
                <c:pt idx="4418">
                  <c:v>1865.3389999999999</c:v>
                </c:pt>
                <c:pt idx="4419">
                  <c:v>1804.799</c:v>
                </c:pt>
                <c:pt idx="4420">
                  <c:v>1747.6489999999999</c:v>
                </c:pt>
                <c:pt idx="4421">
                  <c:v>1693.838</c:v>
                </c:pt>
                <c:pt idx="4422">
                  <c:v>1643.4839999999999</c:v>
                </c:pt>
                <c:pt idx="4423">
                  <c:v>1596.585</c:v>
                </c:pt>
                <c:pt idx="4424">
                  <c:v>1552.9680000000001</c:v>
                </c:pt>
                <c:pt idx="4425">
                  <c:v>1512.328</c:v>
                </c:pt>
                <c:pt idx="4426">
                  <c:v>1474.2349999999999</c:v>
                </c:pt>
                <c:pt idx="4427">
                  <c:v>1438.155</c:v>
                </c:pt>
                <c:pt idx="4428">
                  <c:v>1403.5940000000001</c:v>
                </c:pt>
                <c:pt idx="4429">
                  <c:v>1370.328</c:v>
                </c:pt>
                <c:pt idx="4430">
                  <c:v>1338.4349999999999</c:v>
                </c:pt>
                <c:pt idx="4431">
                  <c:v>1308.0999999999999</c:v>
                </c:pt>
                <c:pt idx="4432">
                  <c:v>1279.421</c:v>
                </c:pt>
                <c:pt idx="4433">
                  <c:v>1252.3800000000001</c:v>
                </c:pt>
                <c:pt idx="4434">
                  <c:v>1226.8879999999999</c:v>
                </c:pt>
                <c:pt idx="4435">
                  <c:v>1202.8320000000001</c:v>
                </c:pt>
                <c:pt idx="4436">
                  <c:v>1180.096</c:v>
                </c:pt>
                <c:pt idx="4437">
                  <c:v>1158.576</c:v>
                </c:pt>
                <c:pt idx="4438">
                  <c:v>1138.18</c:v>
                </c:pt>
                <c:pt idx="4439">
                  <c:v>1118.8240000000001</c:v>
                </c:pt>
                <c:pt idx="4440">
                  <c:v>1100.4359999999999</c:v>
                </c:pt>
                <c:pt idx="4441">
                  <c:v>1082.951</c:v>
                </c:pt>
                <c:pt idx="4442">
                  <c:v>1066.3109999999999</c:v>
                </c:pt>
                <c:pt idx="4443">
                  <c:v>1050.4649999999999</c:v>
                </c:pt>
                <c:pt idx="4444">
                  <c:v>1035.3689999999999</c:v>
                </c:pt>
                <c:pt idx="4445">
                  <c:v>1020.9829999999999</c:v>
                </c:pt>
                <c:pt idx="4446">
                  <c:v>1007.273</c:v>
                </c:pt>
                <c:pt idx="4447">
                  <c:v>994.2115</c:v>
                </c:pt>
                <c:pt idx="4448">
                  <c:v>981.78120000000001</c:v>
                </c:pt>
                <c:pt idx="4449">
                  <c:v>969.97619999999995</c:v>
                </c:pt>
                <c:pt idx="4450">
                  <c:v>958.81479999999999</c:v>
                </c:pt>
                <c:pt idx="4451">
                  <c:v>948.3569</c:v>
                </c:pt>
                <c:pt idx="4452">
                  <c:v>938.73140000000001</c:v>
                </c:pt>
                <c:pt idx="4453">
                  <c:v>930.09569999999997</c:v>
                </c:pt>
                <c:pt idx="4454">
                  <c:v>922.13480000000004</c:v>
                </c:pt>
                <c:pt idx="4455">
                  <c:v>913.23879999999997</c:v>
                </c:pt>
                <c:pt idx="4456">
                  <c:v>902.93600000000004</c:v>
                </c:pt>
                <c:pt idx="4457">
                  <c:v>892.89729999999997</c:v>
                </c:pt>
                <c:pt idx="4458">
                  <c:v>883.75599999999997</c:v>
                </c:pt>
                <c:pt idx="4459">
                  <c:v>875.37049999999999</c:v>
                </c:pt>
                <c:pt idx="4460">
                  <c:v>867.55380000000002</c:v>
                </c:pt>
                <c:pt idx="4461">
                  <c:v>860.18790000000001</c:v>
                </c:pt>
                <c:pt idx="4462">
                  <c:v>853.20320000000004</c:v>
                </c:pt>
                <c:pt idx="4463">
                  <c:v>846.55619999999999</c:v>
                </c:pt>
                <c:pt idx="4464">
                  <c:v>840.21780000000001</c:v>
                </c:pt>
                <c:pt idx="4465">
                  <c:v>834.16679999999997</c:v>
                </c:pt>
                <c:pt idx="4466">
                  <c:v>828.38660000000004</c:v>
                </c:pt>
                <c:pt idx="4467">
                  <c:v>822.86389999999994</c:v>
                </c:pt>
                <c:pt idx="4468">
                  <c:v>817.58680000000004</c:v>
                </c:pt>
                <c:pt idx="4469">
                  <c:v>812.54539999999997</c:v>
                </c:pt>
                <c:pt idx="4470">
                  <c:v>807.73030000000006</c:v>
                </c:pt>
                <c:pt idx="4471">
                  <c:v>803.1327</c:v>
                </c:pt>
                <c:pt idx="4472">
                  <c:v>798.74469999999997</c:v>
                </c:pt>
                <c:pt idx="4473">
                  <c:v>794.55939999999998</c:v>
                </c:pt>
                <c:pt idx="4474">
                  <c:v>790.57090000000005</c:v>
                </c:pt>
                <c:pt idx="4475">
                  <c:v>786.77419999999995</c:v>
                </c:pt>
                <c:pt idx="4476">
                  <c:v>783.1653</c:v>
                </c:pt>
                <c:pt idx="4477">
                  <c:v>779.73889999999994</c:v>
                </c:pt>
                <c:pt idx="4478">
                  <c:v>776.49120000000005</c:v>
                </c:pt>
                <c:pt idx="4479">
                  <c:v>773.41869999999994</c:v>
                </c:pt>
                <c:pt idx="4480">
                  <c:v>770.51829999999995</c:v>
                </c:pt>
                <c:pt idx="4481">
                  <c:v>767.78729999999996</c:v>
                </c:pt>
                <c:pt idx="4482">
                  <c:v>765.22400000000005</c:v>
                </c:pt>
                <c:pt idx="4483">
                  <c:v>762.82709999999997</c:v>
                </c:pt>
                <c:pt idx="4484">
                  <c:v>760.596</c:v>
                </c:pt>
                <c:pt idx="4485">
                  <c:v>758.5308</c:v>
                </c:pt>
                <c:pt idx="4486">
                  <c:v>756.63229999999999</c:v>
                </c:pt>
                <c:pt idx="4487">
                  <c:v>754.90110000000004</c:v>
                </c:pt>
                <c:pt idx="4488">
                  <c:v>753.33669999999995</c:v>
                </c:pt>
                <c:pt idx="4489">
                  <c:v>751.93799999999999</c:v>
                </c:pt>
                <c:pt idx="4490">
                  <c:v>750.70450000000005</c:v>
                </c:pt>
                <c:pt idx="4491">
                  <c:v>749.64160000000004</c:v>
                </c:pt>
                <c:pt idx="4492">
                  <c:v>748.76210000000003</c:v>
                </c:pt>
                <c:pt idx="4493">
                  <c:v>748.08389999999997</c:v>
                </c:pt>
                <c:pt idx="4494">
                  <c:v>747.62739999999997</c:v>
                </c:pt>
                <c:pt idx="4495">
                  <c:v>747.41560000000004</c:v>
                </c:pt>
                <c:pt idx="4496">
                  <c:v>747.47590000000002</c:v>
                </c:pt>
                <c:pt idx="4497">
                  <c:v>747.84360000000004</c:v>
                </c:pt>
                <c:pt idx="4498">
                  <c:v>748.56410000000005</c:v>
                </c:pt>
                <c:pt idx="4499">
                  <c:v>749.69989999999996</c:v>
                </c:pt>
                <c:pt idx="4500">
                  <c:v>751.33240000000001</c:v>
                </c:pt>
                <c:pt idx="4501">
                  <c:v>753.57060000000001</c:v>
                </c:pt>
                <c:pt idx="4502">
                  <c:v>756.55880000000002</c:v>
                </c:pt>
                <c:pt idx="4503">
                  <c:v>760.48810000000003</c:v>
                </c:pt>
                <c:pt idx="4504">
                  <c:v>765.61609999999996</c:v>
                </c:pt>
                <c:pt idx="4505">
                  <c:v>772.28390000000002</c:v>
                </c:pt>
                <c:pt idx="4506">
                  <c:v>780.91319999999996</c:v>
                </c:pt>
                <c:pt idx="4507">
                  <c:v>792.00139999999999</c:v>
                </c:pt>
                <c:pt idx="4508">
                  <c:v>806.15300000000002</c:v>
                </c:pt>
                <c:pt idx="4509">
                  <c:v>824.16219999999998</c:v>
                </c:pt>
                <c:pt idx="4510">
                  <c:v>846.87009999999998</c:v>
                </c:pt>
                <c:pt idx="4511">
                  <c:v>874.04960000000005</c:v>
                </c:pt>
                <c:pt idx="4512">
                  <c:v>901.88750000000005</c:v>
                </c:pt>
                <c:pt idx="4513">
                  <c:v>921.15189999999996</c:v>
                </c:pt>
                <c:pt idx="4514">
                  <c:v>921.89049999999997</c:v>
                </c:pt>
                <c:pt idx="4515">
                  <c:v>903.69949999999994</c:v>
                </c:pt>
                <c:pt idx="4516">
                  <c:v>876.25250000000005</c:v>
                </c:pt>
                <c:pt idx="4517">
                  <c:v>849.22370000000001</c:v>
                </c:pt>
                <c:pt idx="4518">
                  <c:v>827.02739999999994</c:v>
                </c:pt>
                <c:pt idx="4519">
                  <c:v>810.2645</c:v>
                </c:pt>
                <c:pt idx="4520">
                  <c:v>798.09410000000003</c:v>
                </c:pt>
                <c:pt idx="4521">
                  <c:v>789.45079999999996</c:v>
                </c:pt>
                <c:pt idx="4522">
                  <c:v>783.4366</c:v>
                </c:pt>
                <c:pt idx="4523">
                  <c:v>779.37969999999996</c:v>
                </c:pt>
                <c:pt idx="4524">
                  <c:v>776.80029999999999</c:v>
                </c:pt>
                <c:pt idx="4525">
                  <c:v>775.36500000000001</c:v>
                </c:pt>
                <c:pt idx="4526">
                  <c:v>774.84789999999998</c:v>
                </c:pt>
                <c:pt idx="4527">
                  <c:v>775.09810000000004</c:v>
                </c:pt>
                <c:pt idx="4528">
                  <c:v>776.01369999999997</c:v>
                </c:pt>
                <c:pt idx="4529">
                  <c:v>777.52470000000005</c:v>
                </c:pt>
                <c:pt idx="4530">
                  <c:v>779.57920000000001</c:v>
                </c:pt>
                <c:pt idx="4531">
                  <c:v>782.13649999999996</c:v>
                </c:pt>
                <c:pt idx="4532">
                  <c:v>785.16970000000003</c:v>
                </c:pt>
                <c:pt idx="4533">
                  <c:v>788.67650000000003</c:v>
                </c:pt>
                <c:pt idx="4534">
                  <c:v>792.70349999999996</c:v>
                </c:pt>
                <c:pt idx="4535">
                  <c:v>797.3845</c:v>
                </c:pt>
                <c:pt idx="4536">
                  <c:v>802.95979999999997</c:v>
                </c:pt>
                <c:pt idx="4537">
                  <c:v>809.77769999999998</c:v>
                </c:pt>
                <c:pt idx="4538">
                  <c:v>818.32929999999999</c:v>
                </c:pt>
                <c:pt idx="4539">
                  <c:v>829.34090000000003</c:v>
                </c:pt>
                <c:pt idx="4540">
                  <c:v>843.9076</c:v>
                </c:pt>
                <c:pt idx="4541">
                  <c:v>863.5806</c:v>
                </c:pt>
                <c:pt idx="4542">
                  <c:v>889.99829999999997</c:v>
                </c:pt>
                <c:pt idx="4543">
                  <c:v>922.77070000000003</c:v>
                </c:pt>
                <c:pt idx="4544">
                  <c:v>954.11080000000004</c:v>
                </c:pt>
                <c:pt idx="4545">
                  <c:v>967.37980000000005</c:v>
                </c:pt>
                <c:pt idx="4546">
                  <c:v>955.42790000000002</c:v>
                </c:pt>
                <c:pt idx="4547">
                  <c:v>931.97080000000005</c:v>
                </c:pt>
                <c:pt idx="4548">
                  <c:v>911.29849999999999</c:v>
                </c:pt>
                <c:pt idx="4549">
                  <c:v>897.71780000000001</c:v>
                </c:pt>
                <c:pt idx="4550">
                  <c:v>890.44479999999999</c:v>
                </c:pt>
                <c:pt idx="4551">
                  <c:v>887.79160000000002</c:v>
                </c:pt>
                <c:pt idx="4552">
                  <c:v>888.40610000000004</c:v>
                </c:pt>
                <c:pt idx="4553">
                  <c:v>891.39649999999995</c:v>
                </c:pt>
                <c:pt idx="4554">
                  <c:v>896.21640000000002</c:v>
                </c:pt>
                <c:pt idx="4555">
                  <c:v>902.54269999999997</c:v>
                </c:pt>
                <c:pt idx="4556">
                  <c:v>910.19290000000001</c:v>
                </c:pt>
                <c:pt idx="4557">
                  <c:v>919.07870000000003</c:v>
                </c:pt>
                <c:pt idx="4558">
                  <c:v>929.17960000000005</c:v>
                </c:pt>
                <c:pt idx="4559">
                  <c:v>940.52919999999995</c:v>
                </c:pt>
                <c:pt idx="4560">
                  <c:v>953.20849999999996</c:v>
                </c:pt>
                <c:pt idx="4561">
                  <c:v>967.3451</c:v>
                </c:pt>
                <c:pt idx="4562">
                  <c:v>983.11749999999995</c:v>
                </c:pt>
                <c:pt idx="4563">
                  <c:v>1000.764</c:v>
                </c:pt>
                <c:pt idx="4564">
                  <c:v>1020.596</c:v>
                </c:pt>
                <c:pt idx="4565">
                  <c:v>1043.02</c:v>
                </c:pt>
                <c:pt idx="4566">
                  <c:v>1068.5219999999999</c:v>
                </c:pt>
                <c:pt idx="4567">
                  <c:v>1097.501</c:v>
                </c:pt>
                <c:pt idx="4568">
                  <c:v>1130.21</c:v>
                </c:pt>
                <c:pt idx="4569">
                  <c:v>1167.6949999999999</c:v>
                </c:pt>
                <c:pt idx="4570">
                  <c:v>1211.627</c:v>
                </c:pt>
                <c:pt idx="4571">
                  <c:v>1263.6980000000001</c:v>
                </c:pt>
                <c:pt idx="4572">
                  <c:v>1325.97</c:v>
                </c:pt>
                <c:pt idx="4573">
                  <c:v>1401.2059999999999</c:v>
                </c:pt>
                <c:pt idx="4574">
                  <c:v>1493.1590000000001</c:v>
                </c:pt>
                <c:pt idx="4575">
                  <c:v>1606.9259999999999</c:v>
                </c:pt>
                <c:pt idx="4576">
                  <c:v>1749.4079999999999</c:v>
                </c:pt>
                <c:pt idx="4577">
                  <c:v>1929.8050000000001</c:v>
                </c:pt>
                <c:pt idx="4578">
                  <c:v>2159.91</c:v>
                </c:pt>
                <c:pt idx="4579">
                  <c:v>2453.489</c:v>
                </c:pt>
                <c:pt idx="4580">
                  <c:v>2822.84</c:v>
                </c:pt>
                <c:pt idx="4581">
                  <c:v>3268.7719999999999</c:v>
                </c:pt>
                <c:pt idx="4582">
                  <c:v>3759.752</c:v>
                </c:pt>
                <c:pt idx="4583">
                  <c:v>4206.1840000000002</c:v>
                </c:pt>
                <c:pt idx="4584">
                  <c:v>4467.125</c:v>
                </c:pt>
                <c:pt idx="4585">
                  <c:v>4434.5370000000003</c:v>
                </c:pt>
                <c:pt idx="4586">
                  <c:v>4132.53</c:v>
                </c:pt>
                <c:pt idx="4587">
                  <c:v>3693.7950000000001</c:v>
                </c:pt>
                <c:pt idx="4588">
                  <c:v>3249.1950000000002</c:v>
                </c:pt>
                <c:pt idx="4589">
                  <c:v>2869.1880000000001</c:v>
                </c:pt>
                <c:pt idx="4590">
                  <c:v>2573.357</c:v>
                </c:pt>
                <c:pt idx="4591">
                  <c:v>2355.79</c:v>
                </c:pt>
                <c:pt idx="4592">
                  <c:v>2200.38</c:v>
                </c:pt>
                <c:pt idx="4593">
                  <c:v>2086.4059999999999</c:v>
                </c:pt>
                <c:pt idx="4594">
                  <c:v>1992.8579999999999</c:v>
                </c:pt>
                <c:pt idx="4595">
                  <c:v>1906.9570000000001</c:v>
                </c:pt>
                <c:pt idx="4596">
                  <c:v>1829.0309999999999</c:v>
                </c:pt>
                <c:pt idx="4597">
                  <c:v>1765.4390000000001</c:v>
                </c:pt>
                <c:pt idx="4598">
                  <c:v>1718.4639999999999</c:v>
                </c:pt>
                <c:pt idx="4599">
                  <c:v>1682.7619999999999</c:v>
                </c:pt>
                <c:pt idx="4600">
                  <c:v>1649.432</c:v>
                </c:pt>
                <c:pt idx="4601">
                  <c:v>1614.528</c:v>
                </c:pt>
                <c:pt idx="4602">
                  <c:v>1580.77</c:v>
                </c:pt>
                <c:pt idx="4603">
                  <c:v>1549.279</c:v>
                </c:pt>
                <c:pt idx="4604">
                  <c:v>1516.8389999999999</c:v>
                </c:pt>
                <c:pt idx="4605">
                  <c:v>1483.7270000000001</c:v>
                </c:pt>
                <c:pt idx="4606">
                  <c:v>1454.684</c:v>
                </c:pt>
                <c:pt idx="4607">
                  <c:v>1432.7190000000001</c:v>
                </c:pt>
                <c:pt idx="4608">
                  <c:v>1417.9359999999999</c:v>
                </c:pt>
                <c:pt idx="4609">
                  <c:v>1409.1980000000001</c:v>
                </c:pt>
                <c:pt idx="4610">
                  <c:v>1405.2840000000001</c:v>
                </c:pt>
                <c:pt idx="4611">
                  <c:v>1405.3820000000001</c:v>
                </c:pt>
                <c:pt idx="4612">
                  <c:v>1409.001</c:v>
                </c:pt>
                <c:pt idx="4613">
                  <c:v>1415.556</c:v>
                </c:pt>
                <c:pt idx="4614">
                  <c:v>1424.0509999999999</c:v>
                </c:pt>
                <c:pt idx="4615">
                  <c:v>1433.12</c:v>
                </c:pt>
                <c:pt idx="4616">
                  <c:v>1441.625</c:v>
                </c:pt>
                <c:pt idx="4617">
                  <c:v>1449.3889999999999</c:v>
                </c:pt>
                <c:pt idx="4618">
                  <c:v>1457.165</c:v>
                </c:pt>
                <c:pt idx="4619">
                  <c:v>1465.934</c:v>
                </c:pt>
                <c:pt idx="4620">
                  <c:v>1476.396</c:v>
                </c:pt>
                <c:pt idx="4621">
                  <c:v>1488.885</c:v>
                </c:pt>
                <c:pt idx="4622">
                  <c:v>1503.4949999999999</c:v>
                </c:pt>
                <c:pt idx="4623">
                  <c:v>1520.2249999999999</c:v>
                </c:pt>
                <c:pt idx="4624">
                  <c:v>1539.1120000000001</c:v>
                </c:pt>
                <c:pt idx="4625">
                  <c:v>1560.3109999999999</c:v>
                </c:pt>
                <c:pt idx="4626">
                  <c:v>1584.115</c:v>
                </c:pt>
                <c:pt idx="4627">
                  <c:v>1610.884</c:v>
                </c:pt>
                <c:pt idx="4628">
                  <c:v>1640.903</c:v>
                </c:pt>
                <c:pt idx="4629">
                  <c:v>1674.056</c:v>
                </c:pt>
                <c:pt idx="4630">
                  <c:v>1709.2429999999999</c:v>
                </c:pt>
                <c:pt idx="4631">
                  <c:v>1743.7950000000001</c:v>
                </c:pt>
                <c:pt idx="4632">
                  <c:v>1773.934</c:v>
                </c:pt>
                <c:pt idx="4633">
                  <c:v>1797.1179999999999</c:v>
                </c:pt>
                <c:pt idx="4634">
                  <c:v>1814.1959999999999</c:v>
                </c:pt>
                <c:pt idx="4635">
                  <c:v>1828.4469999999999</c:v>
                </c:pt>
                <c:pt idx="4636">
                  <c:v>1843.047</c:v>
                </c:pt>
                <c:pt idx="4637">
                  <c:v>1859.9849999999999</c:v>
                </c:pt>
                <c:pt idx="4638">
                  <c:v>1880.2080000000001</c:v>
                </c:pt>
                <c:pt idx="4639">
                  <c:v>1904</c:v>
                </c:pt>
                <c:pt idx="4640">
                  <c:v>1931.32</c:v>
                </c:pt>
                <c:pt idx="4641">
                  <c:v>1962.0309999999999</c:v>
                </c:pt>
                <c:pt idx="4642">
                  <c:v>1995.9929999999999</c:v>
                </c:pt>
                <c:pt idx="4643">
                  <c:v>2032.9949999999999</c:v>
                </c:pt>
                <c:pt idx="4644">
                  <c:v>2072.5509999999999</c:v>
                </c:pt>
                <c:pt idx="4645">
                  <c:v>2113.6190000000001</c:v>
                </c:pt>
                <c:pt idx="4646">
                  <c:v>2154.6010000000001</c:v>
                </c:pt>
                <c:pt idx="4647">
                  <c:v>2194.0819999999999</c:v>
                </c:pt>
                <c:pt idx="4648">
                  <c:v>2231.944</c:v>
                </c:pt>
                <c:pt idx="4649">
                  <c:v>2269.4760000000001</c:v>
                </c:pt>
                <c:pt idx="4650">
                  <c:v>2308.319</c:v>
                </c:pt>
                <c:pt idx="4651">
                  <c:v>2349.5889999999999</c:v>
                </c:pt>
                <c:pt idx="4652">
                  <c:v>2393.779</c:v>
                </c:pt>
                <c:pt idx="4653">
                  <c:v>2441.011</c:v>
                </c:pt>
                <c:pt idx="4654">
                  <c:v>2491.2469999999998</c:v>
                </c:pt>
                <c:pt idx="4655">
                  <c:v>2544.4059999999999</c:v>
                </c:pt>
                <c:pt idx="4656">
                  <c:v>2600.4569999999999</c:v>
                </c:pt>
                <c:pt idx="4657">
                  <c:v>2659.4549999999999</c:v>
                </c:pt>
                <c:pt idx="4658">
                  <c:v>2721.4789999999998</c:v>
                </c:pt>
                <c:pt idx="4659">
                  <c:v>2786.6239999999998</c:v>
                </c:pt>
                <c:pt idx="4660">
                  <c:v>2855.0120000000002</c:v>
                </c:pt>
                <c:pt idx="4661">
                  <c:v>2926.8009999999999</c:v>
                </c:pt>
                <c:pt idx="4662">
                  <c:v>3002.1779999999999</c:v>
                </c:pt>
                <c:pt idx="4663">
                  <c:v>3081.364</c:v>
                </c:pt>
                <c:pt idx="4664">
                  <c:v>3164.6120000000001</c:v>
                </c:pt>
                <c:pt idx="4665">
                  <c:v>3252.1979999999999</c:v>
                </c:pt>
                <c:pt idx="4666">
                  <c:v>3344.4079999999999</c:v>
                </c:pt>
                <c:pt idx="4667">
                  <c:v>3441.4839999999999</c:v>
                </c:pt>
                <c:pt idx="4668">
                  <c:v>3543.549</c:v>
                </c:pt>
                <c:pt idx="4669">
                  <c:v>3650.5610000000001</c:v>
                </c:pt>
                <c:pt idx="4670">
                  <c:v>3762.48</c:v>
                </c:pt>
                <c:pt idx="4671">
                  <c:v>3879.6170000000002</c:v>
                </c:pt>
                <c:pt idx="4672">
                  <c:v>4002.761</c:v>
                </c:pt>
                <c:pt idx="4673">
                  <c:v>4132.8869999999997</c:v>
                </c:pt>
                <c:pt idx="4674">
                  <c:v>4270.87</c:v>
                </c:pt>
                <c:pt idx="4675">
                  <c:v>4417.4560000000001</c:v>
                </c:pt>
                <c:pt idx="4676">
                  <c:v>4573.3559999999998</c:v>
                </c:pt>
                <c:pt idx="4677">
                  <c:v>4739.3770000000004</c:v>
                </c:pt>
                <c:pt idx="4678">
                  <c:v>4916.4979999999996</c:v>
                </c:pt>
                <c:pt idx="4679">
                  <c:v>5105.9139999999998</c:v>
                </c:pt>
                <c:pt idx="4680">
                  <c:v>5309.0519999999997</c:v>
                </c:pt>
                <c:pt idx="4681">
                  <c:v>5527.66</c:v>
                </c:pt>
                <c:pt idx="4682">
                  <c:v>5763.9440000000004</c:v>
                </c:pt>
                <c:pt idx="4683">
                  <c:v>6020.7879999999996</c:v>
                </c:pt>
                <c:pt idx="4684">
                  <c:v>6301.8180000000002</c:v>
                </c:pt>
                <c:pt idx="4685">
                  <c:v>6610.1880000000001</c:v>
                </c:pt>
                <c:pt idx="4686">
                  <c:v>6943.7039999999997</c:v>
                </c:pt>
                <c:pt idx="4687">
                  <c:v>7291.933</c:v>
                </c:pt>
                <c:pt idx="4688">
                  <c:v>7653.9870000000001</c:v>
                </c:pt>
                <c:pt idx="4689">
                  <c:v>8045.7809999999999</c:v>
                </c:pt>
                <c:pt idx="4690">
                  <c:v>8481.0249999999996</c:v>
                </c:pt>
                <c:pt idx="4691">
                  <c:v>8967.9290000000001</c:v>
                </c:pt>
                <c:pt idx="4692">
                  <c:v>9511.8729999999996</c:v>
                </c:pt>
                <c:pt idx="4693">
                  <c:v>10114.98</c:v>
                </c:pt>
                <c:pt idx="4694">
                  <c:v>10773.93</c:v>
                </c:pt>
                <c:pt idx="4695">
                  <c:v>11478.47</c:v>
                </c:pt>
                <c:pt idx="4696">
                  <c:v>12215.86</c:v>
                </c:pt>
                <c:pt idx="4697">
                  <c:v>12984.19</c:v>
                </c:pt>
                <c:pt idx="4698">
                  <c:v>13803.9</c:v>
                </c:pt>
                <c:pt idx="4699">
                  <c:v>14714.55</c:v>
                </c:pt>
                <c:pt idx="4700">
                  <c:v>15762.29</c:v>
                </c:pt>
                <c:pt idx="4701">
                  <c:v>16993.060000000001</c:v>
                </c:pt>
                <c:pt idx="4702">
                  <c:v>18455.11</c:v>
                </c:pt>
                <c:pt idx="4703">
                  <c:v>20206.060000000001</c:v>
                </c:pt>
                <c:pt idx="4704">
                  <c:v>22320.79</c:v>
                </c:pt>
                <c:pt idx="4705">
                  <c:v>24899.21</c:v>
                </c:pt>
                <c:pt idx="4706">
                  <c:v>28072.01</c:v>
                </c:pt>
                <c:pt idx="4707">
                  <c:v>31997.85</c:v>
                </c:pt>
                <c:pt idx="4708">
                  <c:v>36832.14</c:v>
                </c:pt>
                <c:pt idx="4709">
                  <c:v>42624.05</c:v>
                </c:pt>
                <c:pt idx="4710">
                  <c:v>49086.12</c:v>
                </c:pt>
                <c:pt idx="4711">
                  <c:v>55302.3</c:v>
                </c:pt>
                <c:pt idx="4712">
                  <c:v>59838.78</c:v>
                </c:pt>
                <c:pt idx="4713">
                  <c:v>61772.57</c:v>
                </c:pt>
                <c:pt idx="4714">
                  <c:v>61697.760000000002</c:v>
                </c:pt>
                <c:pt idx="4715">
                  <c:v>61179.71</c:v>
                </c:pt>
                <c:pt idx="4716">
                  <c:v>61539.85</c:v>
                </c:pt>
                <c:pt idx="4717">
                  <c:v>63455.71</c:v>
                </c:pt>
                <c:pt idx="4718">
                  <c:v>67202.289999999994</c:v>
                </c:pt>
                <c:pt idx="4719">
                  <c:v>72941.22</c:v>
                </c:pt>
                <c:pt idx="4720">
                  <c:v>80883.86</c:v>
                </c:pt>
                <c:pt idx="4721">
                  <c:v>91367.38</c:v>
                </c:pt>
                <c:pt idx="4722">
                  <c:v>104894.9</c:v>
                </c:pt>
                <c:pt idx="4723">
                  <c:v>122160.9</c:v>
                </c:pt>
                <c:pt idx="4724">
                  <c:v>144055.1</c:v>
                </c:pt>
                <c:pt idx="4725">
                  <c:v>171603.6</c:v>
                </c:pt>
                <c:pt idx="4726">
                  <c:v>205749</c:v>
                </c:pt>
                <c:pt idx="4727">
                  <c:v>246789.3</c:v>
                </c:pt>
                <c:pt idx="4728">
                  <c:v>293246.40000000002</c:v>
                </c:pt>
                <c:pt idx="4729">
                  <c:v>340228.3</c:v>
                </c:pt>
                <c:pt idx="4730">
                  <c:v>378470.7</c:v>
                </c:pt>
                <c:pt idx="4731">
                  <c:v>396710.6</c:v>
                </c:pt>
                <c:pt idx="4732">
                  <c:v>388278.8</c:v>
                </c:pt>
                <c:pt idx="4733">
                  <c:v>356313.2</c:v>
                </c:pt>
                <c:pt idx="4734">
                  <c:v>311186.59999999998</c:v>
                </c:pt>
                <c:pt idx="4735">
                  <c:v>263456.3</c:v>
                </c:pt>
                <c:pt idx="4736">
                  <c:v>219680.6</c:v>
                </c:pt>
                <c:pt idx="4737">
                  <c:v>182437.8</c:v>
                </c:pt>
                <c:pt idx="4738">
                  <c:v>151931.1</c:v>
                </c:pt>
                <c:pt idx="4739">
                  <c:v>127354.6</c:v>
                </c:pt>
                <c:pt idx="4740">
                  <c:v>107645.1</c:v>
                </c:pt>
                <c:pt idx="4741">
                  <c:v>91803.56</c:v>
                </c:pt>
                <c:pt idx="4742">
                  <c:v>78996.820000000007</c:v>
                </c:pt>
                <c:pt idx="4743">
                  <c:v>68564.42</c:v>
                </c:pt>
                <c:pt idx="4744">
                  <c:v>59994.29</c:v>
                </c:pt>
                <c:pt idx="4745">
                  <c:v>52893.68</c:v>
                </c:pt>
                <c:pt idx="4746">
                  <c:v>46962.05</c:v>
                </c:pt>
                <c:pt idx="4747">
                  <c:v>41968.35</c:v>
                </c:pt>
                <c:pt idx="4748">
                  <c:v>37733.57</c:v>
                </c:pt>
                <c:pt idx="4749">
                  <c:v>34117.94</c:v>
                </c:pt>
                <c:pt idx="4750">
                  <c:v>31011.57</c:v>
                </c:pt>
                <c:pt idx="4751">
                  <c:v>28327.48</c:v>
                </c:pt>
                <c:pt idx="4752">
                  <c:v>25996.33</c:v>
                </c:pt>
                <c:pt idx="4753">
                  <c:v>23962.53</c:v>
                </c:pt>
                <c:pt idx="4754">
                  <c:v>22181.18</c:v>
                </c:pt>
                <c:pt idx="4755">
                  <c:v>20615.849999999999</c:v>
                </c:pt>
                <c:pt idx="4756">
                  <c:v>19236.759999999998</c:v>
                </c:pt>
                <c:pt idx="4757">
                  <c:v>18019.560000000001</c:v>
                </c:pt>
                <c:pt idx="4758">
                  <c:v>16944.45</c:v>
                </c:pt>
                <c:pt idx="4759">
                  <c:v>15995.6</c:v>
                </c:pt>
                <c:pt idx="4760">
                  <c:v>15160.62</c:v>
                </c:pt>
                <c:pt idx="4761">
                  <c:v>14429.8</c:v>
                </c:pt>
                <c:pt idx="4762">
                  <c:v>13795.67</c:v>
                </c:pt>
                <c:pt idx="4763">
                  <c:v>13252.47</c:v>
                </c:pt>
                <c:pt idx="4764">
                  <c:v>12795.81</c:v>
                </c:pt>
                <c:pt idx="4765">
                  <c:v>12422.85</c:v>
                </c:pt>
                <c:pt idx="4766">
                  <c:v>12133.78</c:v>
                </c:pt>
                <c:pt idx="4767">
                  <c:v>11934.21</c:v>
                </c:pt>
                <c:pt idx="4768">
                  <c:v>11836.36</c:v>
                </c:pt>
                <c:pt idx="4769">
                  <c:v>11858.65</c:v>
                </c:pt>
                <c:pt idx="4770">
                  <c:v>12026.06</c:v>
                </c:pt>
                <c:pt idx="4771">
                  <c:v>12371.97</c:v>
                </c:pt>
                <c:pt idx="4772">
                  <c:v>12940.77</c:v>
                </c:pt>
                <c:pt idx="4773">
                  <c:v>13788.75</c:v>
                </c:pt>
                <c:pt idx="4774">
                  <c:v>14978.76</c:v>
                </c:pt>
                <c:pt idx="4775">
                  <c:v>16558.099999999999</c:v>
                </c:pt>
                <c:pt idx="4776">
                  <c:v>18500.47</c:v>
                </c:pt>
                <c:pt idx="4777">
                  <c:v>20597.580000000002</c:v>
                </c:pt>
                <c:pt idx="4778">
                  <c:v>22354.23</c:v>
                </c:pt>
                <c:pt idx="4779">
                  <c:v>23090.47</c:v>
                </c:pt>
                <c:pt idx="4780">
                  <c:v>22395.46</c:v>
                </c:pt>
                <c:pt idx="4781">
                  <c:v>20509.41</c:v>
                </c:pt>
                <c:pt idx="4782">
                  <c:v>18089.22</c:v>
                </c:pt>
                <c:pt idx="4783">
                  <c:v>15704.09</c:v>
                </c:pt>
                <c:pt idx="4784">
                  <c:v>13632.7</c:v>
                </c:pt>
                <c:pt idx="4785">
                  <c:v>11937.77</c:v>
                </c:pt>
                <c:pt idx="4786">
                  <c:v>10584.84</c:v>
                </c:pt>
                <c:pt idx="4787">
                  <c:v>9512.3649999999998</c:v>
                </c:pt>
                <c:pt idx="4788">
                  <c:v>8660.2369999999992</c:v>
                </c:pt>
                <c:pt idx="4789">
                  <c:v>7978.4719999999998</c:v>
                </c:pt>
                <c:pt idx="4790">
                  <c:v>7428.4970000000003</c:v>
                </c:pt>
                <c:pt idx="4791">
                  <c:v>6981.7110000000002</c:v>
                </c:pt>
                <c:pt idx="4792">
                  <c:v>6617.1790000000001</c:v>
                </c:pt>
                <c:pt idx="4793">
                  <c:v>6319.4849999999997</c:v>
                </c:pt>
                <c:pt idx="4794">
                  <c:v>6077.1859999999997</c:v>
                </c:pt>
                <c:pt idx="4795">
                  <c:v>5881.73</c:v>
                </c:pt>
                <c:pt idx="4796">
                  <c:v>5726.6549999999997</c:v>
                </c:pt>
                <c:pt idx="4797">
                  <c:v>5606.9880000000003</c:v>
                </c:pt>
                <c:pt idx="4798">
                  <c:v>5518.9549999999999</c:v>
                </c:pt>
                <c:pt idx="4799">
                  <c:v>5460.0780000000004</c:v>
                </c:pt>
                <c:pt idx="4800">
                  <c:v>5429.4250000000002</c:v>
                </c:pt>
                <c:pt idx="4801">
                  <c:v>5427.5929999999998</c:v>
                </c:pt>
                <c:pt idx="4802">
                  <c:v>5456.5510000000004</c:v>
                </c:pt>
                <c:pt idx="4803">
                  <c:v>5519.6459999999997</c:v>
                </c:pt>
                <c:pt idx="4804">
                  <c:v>5621.6350000000002</c:v>
                </c:pt>
                <c:pt idx="4805">
                  <c:v>5768.6980000000003</c:v>
                </c:pt>
                <c:pt idx="4806">
                  <c:v>5968.7520000000004</c:v>
                </c:pt>
                <c:pt idx="4807">
                  <c:v>6232.1549999999997</c:v>
                </c:pt>
                <c:pt idx="4808">
                  <c:v>6572.723</c:v>
                </c:pt>
                <c:pt idx="4809">
                  <c:v>7009.0619999999999</c:v>
                </c:pt>
                <c:pt idx="4810">
                  <c:v>7566.393</c:v>
                </c:pt>
                <c:pt idx="4811">
                  <c:v>8279.0869999999995</c:v>
                </c:pt>
                <c:pt idx="4812">
                  <c:v>9194.1550000000007</c:v>
                </c:pt>
                <c:pt idx="4813">
                  <c:v>10375.879999999999</c:v>
                </c:pt>
                <c:pt idx="4814">
                  <c:v>11911.32</c:v>
                </c:pt>
                <c:pt idx="4815">
                  <c:v>13914.86</c:v>
                </c:pt>
                <c:pt idx="4816">
                  <c:v>16525.830000000002</c:v>
                </c:pt>
                <c:pt idx="4817">
                  <c:v>19882.34</c:v>
                </c:pt>
                <c:pt idx="4818">
                  <c:v>24034.54</c:v>
                </c:pt>
                <c:pt idx="4819">
                  <c:v>28744.49</c:v>
                </c:pt>
                <c:pt idx="4820">
                  <c:v>33196.83</c:v>
                </c:pt>
                <c:pt idx="4821">
                  <c:v>35963.72</c:v>
                </c:pt>
                <c:pt idx="4822">
                  <c:v>35791.910000000003</c:v>
                </c:pt>
                <c:pt idx="4823">
                  <c:v>32755.18</c:v>
                </c:pt>
                <c:pt idx="4824">
                  <c:v>28176.86</c:v>
                </c:pt>
                <c:pt idx="4825">
                  <c:v>23444.62</c:v>
                </c:pt>
                <c:pt idx="4826">
                  <c:v>19309.12</c:v>
                </c:pt>
                <c:pt idx="4827">
                  <c:v>15968.05</c:v>
                </c:pt>
                <c:pt idx="4828">
                  <c:v>13353.31</c:v>
                </c:pt>
                <c:pt idx="4829">
                  <c:v>11319.51</c:v>
                </c:pt>
                <c:pt idx="4830">
                  <c:v>9728.616</c:v>
                </c:pt>
                <c:pt idx="4831">
                  <c:v>8473.7109999999993</c:v>
                </c:pt>
                <c:pt idx="4832">
                  <c:v>7474.45</c:v>
                </c:pt>
                <c:pt idx="4833">
                  <c:v>6670.5839999999998</c:v>
                </c:pt>
                <c:pt idx="4834">
                  <c:v>6017.0420000000004</c:v>
                </c:pt>
                <c:pt idx="4835">
                  <c:v>5480.0450000000001</c:v>
                </c:pt>
                <c:pt idx="4836">
                  <c:v>5034.2060000000001</c:v>
                </c:pt>
                <c:pt idx="4837">
                  <c:v>4660.3620000000001</c:v>
                </c:pt>
                <c:pt idx="4838">
                  <c:v>4343.951</c:v>
                </c:pt>
                <c:pt idx="4839">
                  <c:v>4073.82</c:v>
                </c:pt>
                <c:pt idx="4840">
                  <c:v>3841.35</c:v>
                </c:pt>
                <c:pt idx="4841">
                  <c:v>3639.8150000000001</c:v>
                </c:pt>
                <c:pt idx="4842">
                  <c:v>3463.9189999999999</c:v>
                </c:pt>
                <c:pt idx="4843">
                  <c:v>3309.4490000000001</c:v>
                </c:pt>
                <c:pt idx="4844">
                  <c:v>3173.03</c:v>
                </c:pt>
                <c:pt idx="4845">
                  <c:v>3051.93</c:v>
                </c:pt>
                <c:pt idx="4846">
                  <c:v>2943.922</c:v>
                </c:pt>
                <c:pt idx="4847">
                  <c:v>2847.1770000000001</c:v>
                </c:pt>
                <c:pt idx="4848">
                  <c:v>2760.1849999999999</c:v>
                </c:pt>
                <c:pt idx="4849">
                  <c:v>2681.681</c:v>
                </c:pt>
                <c:pt idx="4850">
                  <c:v>2610.6190000000001</c:v>
                </c:pt>
                <c:pt idx="4851">
                  <c:v>2546.1089999999999</c:v>
                </c:pt>
                <c:pt idx="4852">
                  <c:v>2487.3980000000001</c:v>
                </c:pt>
                <c:pt idx="4853">
                  <c:v>2433.846</c:v>
                </c:pt>
                <c:pt idx="4854">
                  <c:v>2384.9029999999998</c:v>
                </c:pt>
                <c:pt idx="4855">
                  <c:v>2340.0990000000002</c:v>
                </c:pt>
                <c:pt idx="4856">
                  <c:v>2299.0250000000001</c:v>
                </c:pt>
                <c:pt idx="4857">
                  <c:v>2261.3290000000002</c:v>
                </c:pt>
                <c:pt idx="4858">
                  <c:v>2226.703</c:v>
                </c:pt>
                <c:pt idx="4859">
                  <c:v>2194.8789999999999</c:v>
                </c:pt>
                <c:pt idx="4860">
                  <c:v>2165.6210000000001</c:v>
                </c:pt>
                <c:pt idx="4861">
                  <c:v>2138.7249999999999</c:v>
                </c:pt>
                <c:pt idx="4862">
                  <c:v>2114.0079999999998</c:v>
                </c:pt>
                <c:pt idx="4863">
                  <c:v>2091.3110000000001</c:v>
                </c:pt>
                <c:pt idx="4864">
                  <c:v>2070.4920000000002</c:v>
                </c:pt>
                <c:pt idx="4865">
                  <c:v>2051.424</c:v>
                </c:pt>
                <c:pt idx="4866">
                  <c:v>2033.9970000000001</c:v>
                </c:pt>
                <c:pt idx="4867">
                  <c:v>2018.1110000000001</c:v>
                </c:pt>
                <c:pt idx="4868">
                  <c:v>2003.6790000000001</c:v>
                </c:pt>
                <c:pt idx="4869">
                  <c:v>1990.6220000000001</c:v>
                </c:pt>
                <c:pt idx="4870">
                  <c:v>1978.8720000000001</c:v>
                </c:pt>
                <c:pt idx="4871">
                  <c:v>1968.3689999999999</c:v>
                </c:pt>
                <c:pt idx="4872">
                  <c:v>1959.0609999999999</c:v>
                </c:pt>
                <c:pt idx="4873">
                  <c:v>1950.904</c:v>
                </c:pt>
                <c:pt idx="4874">
                  <c:v>1943.8589999999999</c:v>
                </c:pt>
                <c:pt idx="4875">
                  <c:v>1937.8910000000001</c:v>
                </c:pt>
                <c:pt idx="4876">
                  <c:v>1932.9870000000001</c:v>
                </c:pt>
                <c:pt idx="4877">
                  <c:v>1929.165</c:v>
                </c:pt>
                <c:pt idx="4878">
                  <c:v>1926.3219999999999</c:v>
                </c:pt>
                <c:pt idx="4879">
                  <c:v>1924.0540000000001</c:v>
                </c:pt>
                <c:pt idx="4880">
                  <c:v>1922.403</c:v>
                </c:pt>
                <c:pt idx="4881">
                  <c:v>1921.7139999999999</c:v>
                </c:pt>
                <c:pt idx="4882">
                  <c:v>1922.02</c:v>
                </c:pt>
                <c:pt idx="4883">
                  <c:v>1923.2639999999999</c:v>
                </c:pt>
                <c:pt idx="4884">
                  <c:v>1925.402</c:v>
                </c:pt>
                <c:pt idx="4885">
                  <c:v>1928.413</c:v>
                </c:pt>
                <c:pt idx="4886">
                  <c:v>1932.2829999999999</c:v>
                </c:pt>
                <c:pt idx="4887">
                  <c:v>1937.0039999999999</c:v>
                </c:pt>
                <c:pt idx="4888">
                  <c:v>1942.5730000000001</c:v>
                </c:pt>
                <c:pt idx="4889">
                  <c:v>1948.991</c:v>
                </c:pt>
                <c:pt idx="4890">
                  <c:v>1956.2629999999999</c:v>
                </c:pt>
                <c:pt idx="4891">
                  <c:v>1964.396</c:v>
                </c:pt>
                <c:pt idx="4892">
                  <c:v>1973.4</c:v>
                </c:pt>
                <c:pt idx="4893">
                  <c:v>1983.289</c:v>
                </c:pt>
                <c:pt idx="4894">
                  <c:v>1994.0840000000001</c:v>
                </c:pt>
                <c:pt idx="4895">
                  <c:v>2005.8140000000001</c:v>
                </c:pt>
                <c:pt idx="4896">
                  <c:v>2018.5</c:v>
                </c:pt>
                <c:pt idx="4897">
                  <c:v>2032.078</c:v>
                </c:pt>
                <c:pt idx="4898">
                  <c:v>2046.4760000000001</c:v>
                </c:pt>
                <c:pt idx="4899">
                  <c:v>2061.83</c:v>
                </c:pt>
                <c:pt idx="4900">
                  <c:v>2078.2370000000001</c:v>
                </c:pt>
                <c:pt idx="4901">
                  <c:v>2095.721</c:v>
                </c:pt>
                <c:pt idx="4902">
                  <c:v>2114.306</c:v>
                </c:pt>
                <c:pt idx="4903">
                  <c:v>2134.0210000000002</c:v>
                </c:pt>
                <c:pt idx="4904">
                  <c:v>2154.9079999999999</c:v>
                </c:pt>
                <c:pt idx="4905">
                  <c:v>2177.0129999999999</c:v>
                </c:pt>
                <c:pt idx="4906">
                  <c:v>2200.3910000000001</c:v>
                </c:pt>
                <c:pt idx="4907">
                  <c:v>2225.1019999999999</c:v>
                </c:pt>
                <c:pt idx="4908">
                  <c:v>2251.2150000000001</c:v>
                </c:pt>
                <c:pt idx="4909">
                  <c:v>2278.8029999999999</c:v>
                </c:pt>
                <c:pt idx="4910">
                  <c:v>2307.951</c:v>
                </c:pt>
                <c:pt idx="4911">
                  <c:v>2338.7510000000002</c:v>
                </c:pt>
                <c:pt idx="4912">
                  <c:v>2371.3220000000001</c:v>
                </c:pt>
                <c:pt idx="4913">
                  <c:v>2405.806</c:v>
                </c:pt>
                <c:pt idx="4914">
                  <c:v>2442.37</c:v>
                </c:pt>
                <c:pt idx="4915">
                  <c:v>2481.201</c:v>
                </c:pt>
                <c:pt idx="4916">
                  <c:v>2522.5129999999999</c:v>
                </c:pt>
                <c:pt idx="4917">
                  <c:v>2566.5340000000001</c:v>
                </c:pt>
                <c:pt idx="4918">
                  <c:v>2613.4960000000001</c:v>
                </c:pt>
                <c:pt idx="4919">
                  <c:v>2663.5970000000002</c:v>
                </c:pt>
                <c:pt idx="4920">
                  <c:v>2717.0149999999999</c:v>
                </c:pt>
                <c:pt idx="4921">
                  <c:v>2774.0360000000001</c:v>
                </c:pt>
                <c:pt idx="4922">
                  <c:v>2835.2339999999999</c:v>
                </c:pt>
                <c:pt idx="4923">
                  <c:v>2901.5079999999998</c:v>
                </c:pt>
                <c:pt idx="4924">
                  <c:v>2973.942</c:v>
                </c:pt>
                <c:pt idx="4925">
                  <c:v>3053.6869999999999</c:v>
                </c:pt>
                <c:pt idx="4926">
                  <c:v>3141.915</c:v>
                </c:pt>
                <c:pt idx="4927">
                  <c:v>3239.7330000000002</c:v>
                </c:pt>
                <c:pt idx="4928">
                  <c:v>3347.8939999999998</c:v>
                </c:pt>
                <c:pt idx="4929">
                  <c:v>3466.201</c:v>
                </c:pt>
                <c:pt idx="4930">
                  <c:v>3592.4969999999998</c:v>
                </c:pt>
                <c:pt idx="4931">
                  <c:v>3721.4859999999999</c:v>
                </c:pt>
                <c:pt idx="4932">
                  <c:v>3844.2829999999999</c:v>
                </c:pt>
                <c:pt idx="4933">
                  <c:v>3950.2539999999999</c:v>
                </c:pt>
                <c:pt idx="4934">
                  <c:v>4031.6840000000002</c:v>
                </c:pt>
                <c:pt idx="4935">
                  <c:v>4088.4180000000001</c:v>
                </c:pt>
                <c:pt idx="4936">
                  <c:v>4128.1109999999999</c:v>
                </c:pt>
                <c:pt idx="4937">
                  <c:v>4161.8230000000003</c:v>
                </c:pt>
                <c:pt idx="4938">
                  <c:v>4199.1970000000001</c:v>
                </c:pt>
                <c:pt idx="4939">
                  <c:v>4246.3580000000002</c:v>
                </c:pt>
                <c:pt idx="4940">
                  <c:v>4306.22</c:v>
                </c:pt>
                <c:pt idx="4941">
                  <c:v>4379.665</c:v>
                </c:pt>
                <c:pt idx="4942">
                  <c:v>4466.5749999999998</c:v>
                </c:pt>
                <c:pt idx="4943">
                  <c:v>4566.4759999999997</c:v>
                </c:pt>
                <c:pt idx="4944">
                  <c:v>4678.8410000000003</c:v>
                </c:pt>
                <c:pt idx="4945">
                  <c:v>4803.1790000000001</c:v>
                </c:pt>
                <c:pt idx="4946">
                  <c:v>4939.0540000000001</c:v>
                </c:pt>
                <c:pt idx="4947">
                  <c:v>5086.2240000000002</c:v>
                </c:pt>
                <c:pt idx="4948">
                  <c:v>5244.8819999999996</c:v>
                </c:pt>
                <c:pt idx="4949">
                  <c:v>5415.6949999999997</c:v>
                </c:pt>
                <c:pt idx="4950">
                  <c:v>5599.549</c:v>
                </c:pt>
                <c:pt idx="4951">
                  <c:v>5797.3770000000004</c:v>
                </c:pt>
                <c:pt idx="4952">
                  <c:v>6010.1549999999997</c:v>
                </c:pt>
                <c:pt idx="4953">
                  <c:v>6238.973</c:v>
                </c:pt>
                <c:pt idx="4954">
                  <c:v>6485.0879999999997</c:v>
                </c:pt>
                <c:pt idx="4955">
                  <c:v>6749.9539999999997</c:v>
                </c:pt>
                <c:pt idx="4956">
                  <c:v>7035.2380000000003</c:v>
                </c:pt>
                <c:pt idx="4957">
                  <c:v>7342.8239999999996</c:v>
                </c:pt>
                <c:pt idx="4958">
                  <c:v>7674.7860000000001</c:v>
                </c:pt>
                <c:pt idx="4959">
                  <c:v>8033.3280000000004</c:v>
                </c:pt>
                <c:pt idx="4960">
                  <c:v>8420.6460000000006</c:v>
                </c:pt>
                <c:pt idx="4961">
                  <c:v>8838.7520000000004</c:v>
                </c:pt>
                <c:pt idx="4962">
                  <c:v>9289.3590000000004</c:v>
                </c:pt>
                <c:pt idx="4963">
                  <c:v>9774.1119999999992</c:v>
                </c:pt>
                <c:pt idx="4964">
                  <c:v>10295.379999999999</c:v>
                </c:pt>
                <c:pt idx="4965">
                  <c:v>10857.33</c:v>
                </c:pt>
                <c:pt idx="4966">
                  <c:v>11466.4</c:v>
                </c:pt>
                <c:pt idx="4967">
                  <c:v>12130.83</c:v>
                </c:pt>
                <c:pt idx="4968">
                  <c:v>12859.86</c:v>
                </c:pt>
                <c:pt idx="4969">
                  <c:v>13663.29</c:v>
                </c:pt>
                <c:pt idx="4970">
                  <c:v>14551.65</c:v>
                </c:pt>
                <c:pt idx="4971">
                  <c:v>15536.72</c:v>
                </c:pt>
                <c:pt idx="4972">
                  <c:v>16632</c:v>
                </c:pt>
                <c:pt idx="4973">
                  <c:v>17853.400000000001</c:v>
                </c:pt>
                <c:pt idx="4974">
                  <c:v>19219.759999999998</c:v>
                </c:pt>
                <c:pt idx="4975">
                  <c:v>20753.599999999999</c:v>
                </c:pt>
                <c:pt idx="4976">
                  <c:v>22482</c:v>
                </c:pt>
                <c:pt idx="4977">
                  <c:v>24437.65</c:v>
                </c:pt>
                <c:pt idx="4978">
                  <c:v>26660.19</c:v>
                </c:pt>
                <c:pt idx="4979">
                  <c:v>29197.98</c:v>
                </c:pt>
                <c:pt idx="4980">
                  <c:v>32110.29</c:v>
                </c:pt>
                <c:pt idx="4981">
                  <c:v>35470.26</c:v>
                </c:pt>
                <c:pt idx="4982">
                  <c:v>39368.699999999997</c:v>
                </c:pt>
                <c:pt idx="4983">
                  <c:v>43918.94</c:v>
                </c:pt>
                <c:pt idx="4984">
                  <c:v>49262.83</c:v>
                </c:pt>
                <c:pt idx="4985">
                  <c:v>55578.239999999998</c:v>
                </c:pt>
                <c:pt idx="4986">
                  <c:v>63088.34</c:v>
                </c:pt>
                <c:pt idx="4987">
                  <c:v>72071.98</c:v>
                </c:pt>
                <c:pt idx="4988">
                  <c:v>82873.990000000005</c:v>
                </c:pt>
                <c:pt idx="4989">
                  <c:v>95911.11</c:v>
                </c:pt>
                <c:pt idx="4990">
                  <c:v>111665</c:v>
                </c:pt>
                <c:pt idx="4991">
                  <c:v>130643.7</c:v>
                </c:pt>
                <c:pt idx="4992">
                  <c:v>153276.9</c:v>
                </c:pt>
                <c:pt idx="4993">
                  <c:v>179691</c:v>
                </c:pt>
                <c:pt idx="4994">
                  <c:v>209303.9</c:v>
                </c:pt>
                <c:pt idx="4995">
                  <c:v>240248.4</c:v>
                </c:pt>
                <c:pt idx="4996">
                  <c:v>268877.3</c:v>
                </c:pt>
                <c:pt idx="4997">
                  <c:v>290000.5</c:v>
                </c:pt>
                <c:pt idx="4998">
                  <c:v>298538.59999999998</c:v>
                </c:pt>
                <c:pt idx="4999">
                  <c:v>292125</c:v>
                </c:pt>
                <c:pt idx="5000">
                  <c:v>272578.2</c:v>
                </c:pt>
                <c:pt idx="5001">
                  <c:v>244752.5</c:v>
                </c:pt>
                <c:pt idx="5002">
                  <c:v>213948.3</c:v>
                </c:pt>
                <c:pt idx="5003">
                  <c:v>184062.7</c:v>
                </c:pt>
                <c:pt idx="5004">
                  <c:v>157187.20000000001</c:v>
                </c:pt>
                <c:pt idx="5005">
                  <c:v>134047.9</c:v>
                </c:pt>
                <c:pt idx="5006">
                  <c:v>114591.9</c:v>
                </c:pt>
                <c:pt idx="5007">
                  <c:v>98418.43</c:v>
                </c:pt>
                <c:pt idx="5008">
                  <c:v>85025.34</c:v>
                </c:pt>
                <c:pt idx="5009">
                  <c:v>73926.47</c:v>
                </c:pt>
                <c:pt idx="5010">
                  <c:v>64697</c:v>
                </c:pt>
                <c:pt idx="5011">
                  <c:v>56983.62</c:v>
                </c:pt>
                <c:pt idx="5012">
                  <c:v>50499.76</c:v>
                </c:pt>
                <c:pt idx="5013">
                  <c:v>45015.74</c:v>
                </c:pt>
                <c:pt idx="5014">
                  <c:v>40348.21</c:v>
                </c:pt>
                <c:pt idx="5015">
                  <c:v>36350.71</c:v>
                </c:pt>
                <c:pt idx="5016">
                  <c:v>32905.760000000002</c:v>
                </c:pt>
                <c:pt idx="5017">
                  <c:v>29918.84</c:v>
                </c:pt>
                <c:pt idx="5018">
                  <c:v>27313.96</c:v>
                </c:pt>
                <c:pt idx="5019">
                  <c:v>25030.62</c:v>
                </c:pt>
                <c:pt idx="5020">
                  <c:v>23020.04</c:v>
                </c:pt>
                <c:pt idx="5021">
                  <c:v>21242.01</c:v>
                </c:pt>
                <c:pt idx="5022">
                  <c:v>19663.080000000002</c:v>
                </c:pt>
                <c:pt idx="5023">
                  <c:v>18255.330000000002</c:v>
                </c:pt>
                <c:pt idx="5024">
                  <c:v>16995.41</c:v>
                </c:pt>
                <c:pt idx="5025">
                  <c:v>15863.69</c:v>
                </c:pt>
                <c:pt idx="5026">
                  <c:v>14843.64</c:v>
                </c:pt>
                <c:pt idx="5027">
                  <c:v>13921.24</c:v>
                </c:pt>
                <c:pt idx="5028">
                  <c:v>13084.6</c:v>
                </c:pt>
                <c:pt idx="5029">
                  <c:v>12323.55</c:v>
                </c:pt>
                <c:pt idx="5030">
                  <c:v>11629.36</c:v>
                </c:pt>
                <c:pt idx="5031">
                  <c:v>10994.51</c:v>
                </c:pt>
                <c:pt idx="5032">
                  <c:v>10412.459999999999</c:v>
                </c:pt>
                <c:pt idx="5033">
                  <c:v>9877.5519999999997</c:v>
                </c:pt>
                <c:pt idx="5034">
                  <c:v>9384.8940000000002</c:v>
                </c:pt>
                <c:pt idx="5035">
                  <c:v>8930.2540000000008</c:v>
                </c:pt>
                <c:pt idx="5036">
                  <c:v>8509.8970000000008</c:v>
                </c:pt>
                <c:pt idx="5037">
                  <c:v>8120.4750000000004</c:v>
                </c:pt>
                <c:pt idx="5038">
                  <c:v>7758.9520000000002</c:v>
                </c:pt>
                <c:pt idx="5039">
                  <c:v>7422.6570000000002</c:v>
                </c:pt>
                <c:pt idx="5040">
                  <c:v>7109.37</c:v>
                </c:pt>
                <c:pt idx="5041">
                  <c:v>6817.1719999999996</c:v>
                </c:pt>
                <c:pt idx="5042">
                  <c:v>6544.3010000000004</c:v>
                </c:pt>
                <c:pt idx="5043">
                  <c:v>6289.1459999999997</c:v>
                </c:pt>
                <c:pt idx="5044">
                  <c:v>6050.2569999999996</c:v>
                </c:pt>
                <c:pt idx="5045">
                  <c:v>5826.3490000000002</c:v>
                </c:pt>
                <c:pt idx="5046">
                  <c:v>5616.2860000000001</c:v>
                </c:pt>
                <c:pt idx="5047">
                  <c:v>5419.0810000000001</c:v>
                </c:pt>
                <c:pt idx="5048">
                  <c:v>5233.8919999999998</c:v>
                </c:pt>
                <c:pt idx="5049">
                  <c:v>5060.0360000000001</c:v>
                </c:pt>
                <c:pt idx="5050">
                  <c:v>4896.99</c:v>
                </c:pt>
                <c:pt idx="5051">
                  <c:v>4744.348</c:v>
                </c:pt>
                <c:pt idx="5052">
                  <c:v>4601.5479999999998</c:v>
                </c:pt>
                <c:pt idx="5053">
                  <c:v>4467.0810000000001</c:v>
                </c:pt>
                <c:pt idx="5054">
                  <c:v>4337.875</c:v>
                </c:pt>
                <c:pt idx="5055">
                  <c:v>4211.5780000000004</c:v>
                </c:pt>
                <c:pt idx="5056">
                  <c:v>4089.4560000000001</c:v>
                </c:pt>
                <c:pt idx="5057">
                  <c:v>3973.8389999999999</c:v>
                </c:pt>
                <c:pt idx="5058">
                  <c:v>3865.3829999999998</c:v>
                </c:pt>
                <c:pt idx="5059">
                  <c:v>3763.375</c:v>
                </c:pt>
                <c:pt idx="5060">
                  <c:v>3666.5120000000002</c:v>
                </c:pt>
                <c:pt idx="5061">
                  <c:v>3573.5010000000002</c:v>
                </c:pt>
                <c:pt idx="5062">
                  <c:v>3483.683</c:v>
                </c:pt>
                <c:pt idx="5063">
                  <c:v>3397.183</c:v>
                </c:pt>
                <c:pt idx="5064">
                  <c:v>3314.3319999999999</c:v>
                </c:pt>
                <c:pt idx="5065">
                  <c:v>3235.0909999999999</c:v>
                </c:pt>
                <c:pt idx="5066">
                  <c:v>3159.0549999999998</c:v>
                </c:pt>
                <c:pt idx="5067">
                  <c:v>3085.86</c:v>
                </c:pt>
                <c:pt idx="5068">
                  <c:v>3015.4189999999999</c:v>
                </c:pt>
                <c:pt idx="5069">
                  <c:v>2947.8180000000002</c:v>
                </c:pt>
                <c:pt idx="5070">
                  <c:v>2883.1439999999998</c:v>
                </c:pt>
                <c:pt idx="5071">
                  <c:v>2821.4349999999999</c:v>
                </c:pt>
                <c:pt idx="5072">
                  <c:v>2762.6489999999999</c:v>
                </c:pt>
                <c:pt idx="5073">
                  <c:v>2706.6680000000001</c:v>
                </c:pt>
                <c:pt idx="5074">
                  <c:v>2653.3119999999999</c:v>
                </c:pt>
                <c:pt idx="5075">
                  <c:v>2602.3589999999999</c:v>
                </c:pt>
                <c:pt idx="5076">
                  <c:v>2553.529</c:v>
                </c:pt>
                <c:pt idx="5077">
                  <c:v>2506.5169999999998</c:v>
                </c:pt>
                <c:pt idx="5078">
                  <c:v>2461.1149999999998</c:v>
                </c:pt>
                <c:pt idx="5079">
                  <c:v>2417.2890000000002</c:v>
                </c:pt>
                <c:pt idx="5080">
                  <c:v>2375.1</c:v>
                </c:pt>
                <c:pt idx="5081">
                  <c:v>2334.5810000000001</c:v>
                </c:pt>
                <c:pt idx="5082">
                  <c:v>2295.701</c:v>
                </c:pt>
                <c:pt idx="5083">
                  <c:v>2258.39</c:v>
                </c:pt>
                <c:pt idx="5084">
                  <c:v>2222.5659999999998</c:v>
                </c:pt>
                <c:pt idx="5085">
                  <c:v>2188.1509999999998</c:v>
                </c:pt>
                <c:pt idx="5086">
                  <c:v>2155.08</c:v>
                </c:pt>
                <c:pt idx="5087">
                  <c:v>2123.2939999999999</c:v>
                </c:pt>
                <c:pt idx="5088">
                  <c:v>2092.7379999999998</c:v>
                </c:pt>
                <c:pt idx="5089">
                  <c:v>2063.3589999999999</c:v>
                </c:pt>
                <c:pt idx="5090">
                  <c:v>2035.096</c:v>
                </c:pt>
                <c:pt idx="5091">
                  <c:v>2007.88</c:v>
                </c:pt>
                <c:pt idx="5092">
                  <c:v>1981.6279999999999</c:v>
                </c:pt>
                <c:pt idx="5093">
                  <c:v>1956.2819999999999</c:v>
                </c:pt>
                <c:pt idx="5094">
                  <c:v>1931.8240000000001</c:v>
                </c:pt>
                <c:pt idx="5095">
                  <c:v>1908.2570000000001</c:v>
                </c:pt>
                <c:pt idx="5096">
                  <c:v>1885.5809999999999</c:v>
                </c:pt>
                <c:pt idx="5097">
                  <c:v>1863.7809999999999</c:v>
                </c:pt>
                <c:pt idx="5098">
                  <c:v>1842.8320000000001</c:v>
                </c:pt>
                <c:pt idx="5099">
                  <c:v>1822.7080000000001</c:v>
                </c:pt>
                <c:pt idx="5100">
                  <c:v>1803.3879999999999</c:v>
                </c:pt>
                <c:pt idx="5101">
                  <c:v>1784.8489999999999</c:v>
                </c:pt>
                <c:pt idx="5102">
                  <c:v>1767.076</c:v>
                </c:pt>
                <c:pt idx="5103">
                  <c:v>1750.057</c:v>
                </c:pt>
                <c:pt idx="5104">
                  <c:v>1733.7840000000001</c:v>
                </c:pt>
                <c:pt idx="5105">
                  <c:v>1718.2560000000001</c:v>
                </c:pt>
                <c:pt idx="5106">
                  <c:v>1703.4760000000001</c:v>
                </c:pt>
                <c:pt idx="5107">
                  <c:v>1689.46</c:v>
                </c:pt>
                <c:pt idx="5108">
                  <c:v>1676.2349999999999</c:v>
                </c:pt>
                <c:pt idx="5109">
                  <c:v>1663.8430000000001</c:v>
                </c:pt>
                <c:pt idx="5110">
                  <c:v>1652.3489999999999</c:v>
                </c:pt>
                <c:pt idx="5111">
                  <c:v>1641.847</c:v>
                </c:pt>
                <c:pt idx="5112">
                  <c:v>1632.4639999999999</c:v>
                </c:pt>
                <c:pt idx="5113">
                  <c:v>1624.3679999999999</c:v>
                </c:pt>
                <c:pt idx="5114">
                  <c:v>1617.7449999999999</c:v>
                </c:pt>
                <c:pt idx="5115">
                  <c:v>1612.7239999999999</c:v>
                </c:pt>
                <c:pt idx="5116">
                  <c:v>1609.172</c:v>
                </c:pt>
                <c:pt idx="5117">
                  <c:v>1606.3320000000001</c:v>
                </c:pt>
                <c:pt idx="5118">
                  <c:v>1602.5509999999999</c:v>
                </c:pt>
                <c:pt idx="5119">
                  <c:v>1595.8710000000001</c:v>
                </c:pt>
                <c:pt idx="5120">
                  <c:v>1585.62</c:v>
                </c:pt>
                <c:pt idx="5121">
                  <c:v>1573.11</c:v>
                </c:pt>
                <c:pt idx="5122">
                  <c:v>1560.35</c:v>
                </c:pt>
                <c:pt idx="5123">
                  <c:v>1548.691</c:v>
                </c:pt>
                <c:pt idx="5124">
                  <c:v>1538.635</c:v>
                </c:pt>
                <c:pt idx="5125">
                  <c:v>1530.211</c:v>
                </c:pt>
                <c:pt idx="5126">
                  <c:v>1523.279</c:v>
                </c:pt>
                <c:pt idx="5127">
                  <c:v>1517.69</c:v>
                </c:pt>
                <c:pt idx="5128">
                  <c:v>1513.336</c:v>
                </c:pt>
                <c:pt idx="5129">
                  <c:v>1510.165</c:v>
                </c:pt>
                <c:pt idx="5130">
                  <c:v>1508.175</c:v>
                </c:pt>
                <c:pt idx="5131">
                  <c:v>1507.415</c:v>
                </c:pt>
                <c:pt idx="5132">
                  <c:v>1507.98</c:v>
                </c:pt>
                <c:pt idx="5133">
                  <c:v>1509.9929999999999</c:v>
                </c:pt>
                <c:pt idx="5134">
                  <c:v>1513.6020000000001</c:v>
                </c:pt>
                <c:pt idx="5135">
                  <c:v>1518.998</c:v>
                </c:pt>
                <c:pt idx="5136">
                  <c:v>1526.5050000000001</c:v>
                </c:pt>
                <c:pt idx="5137">
                  <c:v>1536.6969999999999</c:v>
                </c:pt>
                <c:pt idx="5138">
                  <c:v>1550.3240000000001</c:v>
                </c:pt>
                <c:pt idx="5139">
                  <c:v>1567.867</c:v>
                </c:pt>
                <c:pt idx="5140">
                  <c:v>1588.634</c:v>
                </c:pt>
                <c:pt idx="5141">
                  <c:v>1609.492</c:v>
                </c:pt>
                <c:pt idx="5142">
                  <c:v>1624.66</c:v>
                </c:pt>
                <c:pt idx="5143">
                  <c:v>1628.62</c:v>
                </c:pt>
                <c:pt idx="5144">
                  <c:v>1621.001</c:v>
                </c:pt>
                <c:pt idx="5145">
                  <c:v>1608.2829999999999</c:v>
                </c:pt>
                <c:pt idx="5146">
                  <c:v>1596.999</c:v>
                </c:pt>
                <c:pt idx="5147">
                  <c:v>1589.519</c:v>
                </c:pt>
                <c:pt idx="5148">
                  <c:v>1585.47</c:v>
                </c:pt>
                <c:pt idx="5149">
                  <c:v>1583.7159999999999</c:v>
                </c:pt>
                <c:pt idx="5150">
                  <c:v>1583.7429999999999</c:v>
                </c:pt>
                <c:pt idx="5151">
                  <c:v>1585.7760000000001</c:v>
                </c:pt>
                <c:pt idx="5152">
                  <c:v>1590.1</c:v>
                </c:pt>
                <c:pt idx="5153">
                  <c:v>1596.732</c:v>
                </c:pt>
                <c:pt idx="5154">
                  <c:v>1605.538</c:v>
                </c:pt>
                <c:pt idx="5155">
                  <c:v>1616.385</c:v>
                </c:pt>
                <c:pt idx="5156">
                  <c:v>1629.16</c:v>
                </c:pt>
                <c:pt idx="5157">
                  <c:v>1643.741</c:v>
                </c:pt>
                <c:pt idx="5158">
                  <c:v>1660.0509999999999</c:v>
                </c:pt>
                <c:pt idx="5159">
                  <c:v>1678.0219999999999</c:v>
                </c:pt>
                <c:pt idx="5160">
                  <c:v>1697.5450000000001</c:v>
                </c:pt>
                <c:pt idx="5161">
                  <c:v>1718.557</c:v>
                </c:pt>
                <c:pt idx="5162">
                  <c:v>1741.11</c:v>
                </c:pt>
                <c:pt idx="5163">
                  <c:v>1765.4</c:v>
                </c:pt>
                <c:pt idx="5164">
                  <c:v>1791.73</c:v>
                </c:pt>
                <c:pt idx="5165">
                  <c:v>1820.403</c:v>
                </c:pt>
                <c:pt idx="5166">
                  <c:v>1851.6890000000001</c:v>
                </c:pt>
                <c:pt idx="5167">
                  <c:v>1885.8430000000001</c:v>
                </c:pt>
                <c:pt idx="5168">
                  <c:v>1923.1469999999999</c:v>
                </c:pt>
                <c:pt idx="5169">
                  <c:v>1963.924</c:v>
                </c:pt>
                <c:pt idx="5170">
                  <c:v>2008.5319999999999</c:v>
                </c:pt>
                <c:pt idx="5171">
                  <c:v>2057.2890000000002</c:v>
                </c:pt>
                <c:pt idx="5172">
                  <c:v>2110.3049999999998</c:v>
                </c:pt>
                <c:pt idx="5173">
                  <c:v>2167.252</c:v>
                </c:pt>
                <c:pt idx="5174">
                  <c:v>2227.431</c:v>
                </c:pt>
                <c:pt idx="5175">
                  <c:v>2290.5529999999999</c:v>
                </c:pt>
                <c:pt idx="5176">
                  <c:v>2357.5340000000001</c:v>
                </c:pt>
                <c:pt idx="5177">
                  <c:v>2430.0349999999999</c:v>
                </c:pt>
                <c:pt idx="5178">
                  <c:v>2509.4009999999998</c:v>
                </c:pt>
                <c:pt idx="5179">
                  <c:v>2596.3739999999998</c:v>
                </c:pt>
                <c:pt idx="5180">
                  <c:v>2691.6529999999998</c:v>
                </c:pt>
                <c:pt idx="5181">
                  <c:v>2796.4670000000001</c:v>
                </c:pt>
                <c:pt idx="5182">
                  <c:v>2912.4749999999999</c:v>
                </c:pt>
                <c:pt idx="5183">
                  <c:v>3041.4360000000001</c:v>
                </c:pt>
                <c:pt idx="5184">
                  <c:v>3185.174</c:v>
                </c:pt>
                <c:pt idx="5185">
                  <c:v>3345.7359999999999</c:v>
                </c:pt>
                <c:pt idx="5186">
                  <c:v>3525.55</c:v>
                </c:pt>
                <c:pt idx="5187">
                  <c:v>3727.5540000000001</c:v>
                </c:pt>
                <c:pt idx="5188">
                  <c:v>3955.3310000000001</c:v>
                </c:pt>
                <c:pt idx="5189">
                  <c:v>4213.2719999999999</c:v>
                </c:pt>
                <c:pt idx="5190">
                  <c:v>4506.7790000000005</c:v>
                </c:pt>
                <c:pt idx="5191">
                  <c:v>4842.5439999999999</c:v>
                </c:pt>
                <c:pt idx="5192">
                  <c:v>5228.9070000000002</c:v>
                </c:pt>
                <c:pt idx="5193">
                  <c:v>5676.3220000000001</c:v>
                </c:pt>
                <c:pt idx="5194">
                  <c:v>6197.9840000000004</c:v>
                </c:pt>
                <c:pt idx="5195">
                  <c:v>6810.7349999999997</c:v>
                </c:pt>
                <c:pt idx="5196">
                  <c:v>7536.5309999999999</c:v>
                </c:pt>
                <c:pt idx="5197">
                  <c:v>8404.6730000000007</c:v>
                </c:pt>
                <c:pt idx="5198">
                  <c:v>9454.7080000000005</c:v>
                </c:pt>
                <c:pt idx="5199">
                  <c:v>10740.19</c:v>
                </c:pt>
                <c:pt idx="5200">
                  <c:v>12334.3</c:v>
                </c:pt>
                <c:pt idx="5201">
                  <c:v>14338.31</c:v>
                </c:pt>
                <c:pt idx="5202">
                  <c:v>16893.93</c:v>
                </c:pt>
                <c:pt idx="5203">
                  <c:v>20199.86</c:v>
                </c:pt>
                <c:pt idx="5204">
                  <c:v>24531.1</c:v>
                </c:pt>
                <c:pt idx="5205">
                  <c:v>30250.46</c:v>
                </c:pt>
                <c:pt idx="5206">
                  <c:v>37775.269999999997</c:v>
                </c:pt>
                <c:pt idx="5207">
                  <c:v>47397.07</c:v>
                </c:pt>
                <c:pt idx="5208">
                  <c:v>58758.25</c:v>
                </c:pt>
                <c:pt idx="5209">
                  <c:v>69927.990000000005</c:v>
                </c:pt>
                <c:pt idx="5210">
                  <c:v>77106.34</c:v>
                </c:pt>
                <c:pt idx="5211">
                  <c:v>77101.67</c:v>
                </c:pt>
                <c:pt idx="5212">
                  <c:v>70887.64</c:v>
                </c:pt>
                <c:pt idx="5213">
                  <c:v>62564.43</c:v>
                </c:pt>
                <c:pt idx="5214">
                  <c:v>55538.22</c:v>
                </c:pt>
                <c:pt idx="5215">
                  <c:v>51183.23</c:v>
                </c:pt>
                <c:pt idx="5216">
                  <c:v>49456.75</c:v>
                </c:pt>
                <c:pt idx="5217">
                  <c:v>49447.56</c:v>
                </c:pt>
                <c:pt idx="5218">
                  <c:v>49590.26</c:v>
                </c:pt>
                <c:pt idx="5219">
                  <c:v>48219.01</c:v>
                </c:pt>
                <c:pt idx="5220">
                  <c:v>44573.07</c:v>
                </c:pt>
                <c:pt idx="5221">
                  <c:v>39187.230000000003</c:v>
                </c:pt>
                <c:pt idx="5222">
                  <c:v>33227.78</c:v>
                </c:pt>
                <c:pt idx="5223">
                  <c:v>27662.080000000002</c:v>
                </c:pt>
                <c:pt idx="5224">
                  <c:v>22945.5</c:v>
                </c:pt>
                <c:pt idx="5225">
                  <c:v>19141</c:v>
                </c:pt>
                <c:pt idx="5226">
                  <c:v>16131.48</c:v>
                </c:pt>
                <c:pt idx="5227">
                  <c:v>13757.08</c:v>
                </c:pt>
                <c:pt idx="5228">
                  <c:v>11873.23</c:v>
                </c:pt>
                <c:pt idx="5229">
                  <c:v>10365.01</c:v>
                </c:pt>
                <c:pt idx="5230">
                  <c:v>9144.9599999999991</c:v>
                </c:pt>
                <c:pt idx="5231">
                  <c:v>8147.3320000000003</c:v>
                </c:pt>
                <c:pt idx="5232">
                  <c:v>7322.857</c:v>
                </c:pt>
                <c:pt idx="5233">
                  <c:v>6634.5420000000004</c:v>
                </c:pt>
                <c:pt idx="5234">
                  <c:v>6054.4480000000003</c:v>
                </c:pt>
                <c:pt idx="5235">
                  <c:v>5561.2969999999996</c:v>
                </c:pt>
                <c:pt idx="5236">
                  <c:v>5138.7250000000004</c:v>
                </c:pt>
                <c:pt idx="5237">
                  <c:v>4774.018</c:v>
                </c:pt>
                <c:pt idx="5238">
                  <c:v>4457.1980000000003</c:v>
                </c:pt>
                <c:pt idx="5239">
                  <c:v>4180.3590000000004</c:v>
                </c:pt>
                <c:pt idx="5240">
                  <c:v>3937.1770000000001</c:v>
                </c:pt>
                <c:pt idx="5241">
                  <c:v>3722.558</c:v>
                </c:pt>
                <c:pt idx="5242">
                  <c:v>3532.364</c:v>
                </c:pt>
                <c:pt idx="5243">
                  <c:v>3363.2190000000001</c:v>
                </c:pt>
                <c:pt idx="5244">
                  <c:v>3212.3490000000002</c:v>
                </c:pt>
                <c:pt idx="5245">
                  <c:v>3077.47</c:v>
                </c:pt>
                <c:pt idx="5246">
                  <c:v>2956.7089999999998</c:v>
                </c:pt>
                <c:pt idx="5247">
                  <c:v>2848.5250000000001</c:v>
                </c:pt>
                <c:pt idx="5248">
                  <c:v>2751.6120000000001</c:v>
                </c:pt>
                <c:pt idx="5249">
                  <c:v>2664.7420000000002</c:v>
                </c:pt>
                <c:pt idx="5250">
                  <c:v>2586.6660000000002</c:v>
                </c:pt>
                <c:pt idx="5251">
                  <c:v>2516.1990000000001</c:v>
                </c:pt>
                <c:pt idx="5252">
                  <c:v>2452.2829999999999</c:v>
                </c:pt>
                <c:pt idx="5253">
                  <c:v>2393.625</c:v>
                </c:pt>
                <c:pt idx="5254">
                  <c:v>2338.393</c:v>
                </c:pt>
                <c:pt idx="5255">
                  <c:v>2284.7759999999998</c:v>
                </c:pt>
                <c:pt idx="5256">
                  <c:v>2232.3020000000001</c:v>
                </c:pt>
                <c:pt idx="5257">
                  <c:v>2182.0059999999999</c:v>
                </c:pt>
                <c:pt idx="5258">
                  <c:v>2134.87</c:v>
                </c:pt>
                <c:pt idx="5259">
                  <c:v>2091.444</c:v>
                </c:pt>
                <c:pt idx="5260">
                  <c:v>2051.92</c:v>
                </c:pt>
                <c:pt idx="5261">
                  <c:v>2016.18</c:v>
                </c:pt>
                <c:pt idx="5262">
                  <c:v>1983.92</c:v>
                </c:pt>
                <c:pt idx="5263">
                  <c:v>1954.788</c:v>
                </c:pt>
                <c:pt idx="5264">
                  <c:v>1928.4559999999999</c:v>
                </c:pt>
                <c:pt idx="5265">
                  <c:v>1904.6369999999999</c:v>
                </c:pt>
                <c:pt idx="5266">
                  <c:v>1883.096</c:v>
                </c:pt>
                <c:pt idx="5267">
                  <c:v>1863.634</c:v>
                </c:pt>
                <c:pt idx="5268">
                  <c:v>1846.087</c:v>
                </c:pt>
                <c:pt idx="5269">
                  <c:v>1830.317</c:v>
                </c:pt>
                <c:pt idx="5270">
                  <c:v>1816.2059999999999</c:v>
                </c:pt>
                <c:pt idx="5271">
                  <c:v>1803.6559999999999</c:v>
                </c:pt>
                <c:pt idx="5272">
                  <c:v>1792.5820000000001</c:v>
                </c:pt>
                <c:pt idx="5273">
                  <c:v>1782.9169999999999</c:v>
                </c:pt>
                <c:pt idx="5274">
                  <c:v>1774.604</c:v>
                </c:pt>
                <c:pt idx="5275">
                  <c:v>1767.6020000000001</c:v>
                </c:pt>
                <c:pt idx="5276">
                  <c:v>1761.8820000000001</c:v>
                </c:pt>
                <c:pt idx="5277">
                  <c:v>1757.421</c:v>
                </c:pt>
                <c:pt idx="5278">
                  <c:v>1754.191</c:v>
                </c:pt>
                <c:pt idx="5279">
                  <c:v>1752.1369999999999</c:v>
                </c:pt>
                <c:pt idx="5280">
                  <c:v>1751.136</c:v>
                </c:pt>
                <c:pt idx="5281">
                  <c:v>1750.95</c:v>
                </c:pt>
                <c:pt idx="5282">
                  <c:v>1751.2819999999999</c:v>
                </c:pt>
                <c:pt idx="5283">
                  <c:v>1751.9359999999999</c:v>
                </c:pt>
                <c:pt idx="5284">
                  <c:v>1752.963</c:v>
                </c:pt>
                <c:pt idx="5285">
                  <c:v>1754.596</c:v>
                </c:pt>
                <c:pt idx="5286">
                  <c:v>1757.07</c:v>
                </c:pt>
                <c:pt idx="5287">
                  <c:v>1760.518</c:v>
                </c:pt>
                <c:pt idx="5288">
                  <c:v>1764.982</c:v>
                </c:pt>
                <c:pt idx="5289">
                  <c:v>1770.4559999999999</c:v>
                </c:pt>
                <c:pt idx="5290">
                  <c:v>1776.92</c:v>
                </c:pt>
                <c:pt idx="5291">
                  <c:v>1784.346</c:v>
                </c:pt>
                <c:pt idx="5292">
                  <c:v>1792.7090000000001</c:v>
                </c:pt>
                <c:pt idx="5293">
                  <c:v>1801.998</c:v>
                </c:pt>
                <c:pt idx="5294">
                  <c:v>1812.2249999999999</c:v>
                </c:pt>
                <c:pt idx="5295">
                  <c:v>1823.4169999999999</c:v>
                </c:pt>
                <c:pt idx="5296">
                  <c:v>1835.598</c:v>
                </c:pt>
                <c:pt idx="5297">
                  <c:v>1848.796</c:v>
                </c:pt>
                <c:pt idx="5298">
                  <c:v>1863.0329999999999</c:v>
                </c:pt>
                <c:pt idx="5299">
                  <c:v>1878.31</c:v>
                </c:pt>
                <c:pt idx="5300">
                  <c:v>1894.566</c:v>
                </c:pt>
                <c:pt idx="5301">
                  <c:v>1911.6579999999999</c:v>
                </c:pt>
                <c:pt idx="5302">
                  <c:v>1929.4190000000001</c:v>
                </c:pt>
                <c:pt idx="5303">
                  <c:v>1947.817</c:v>
                </c:pt>
                <c:pt idx="5304">
                  <c:v>1967.0160000000001</c:v>
                </c:pt>
                <c:pt idx="5305">
                  <c:v>1987.2529999999999</c:v>
                </c:pt>
                <c:pt idx="5306">
                  <c:v>2008.711</c:v>
                </c:pt>
                <c:pt idx="5307">
                  <c:v>2031.4939999999999</c:v>
                </c:pt>
                <c:pt idx="5308">
                  <c:v>2055.665</c:v>
                </c:pt>
                <c:pt idx="5309">
                  <c:v>2081.2759999999998</c:v>
                </c:pt>
                <c:pt idx="5310">
                  <c:v>2108.386</c:v>
                </c:pt>
                <c:pt idx="5311">
                  <c:v>2137.0680000000002</c:v>
                </c:pt>
                <c:pt idx="5312">
                  <c:v>2167.4169999999999</c:v>
                </c:pt>
                <c:pt idx="5313">
                  <c:v>2199.5459999999998</c:v>
                </c:pt>
                <c:pt idx="5314">
                  <c:v>2233.5949999999998</c:v>
                </c:pt>
                <c:pt idx="5315">
                  <c:v>2269.7339999999999</c:v>
                </c:pt>
                <c:pt idx="5316">
                  <c:v>2308.1709999999998</c:v>
                </c:pt>
                <c:pt idx="5317">
                  <c:v>2349.1610000000001</c:v>
                </c:pt>
                <c:pt idx="5318">
                  <c:v>2393.018</c:v>
                </c:pt>
                <c:pt idx="5319">
                  <c:v>2440.1289999999999</c:v>
                </c:pt>
                <c:pt idx="5320">
                  <c:v>2490.9630000000002</c:v>
                </c:pt>
                <c:pt idx="5321">
                  <c:v>2546.0749999999998</c:v>
                </c:pt>
                <c:pt idx="5322">
                  <c:v>2606.0810000000001</c:v>
                </c:pt>
                <c:pt idx="5323">
                  <c:v>2671.5619999999999</c:v>
                </c:pt>
                <c:pt idx="5324">
                  <c:v>2742.828</c:v>
                </c:pt>
                <c:pt idx="5325">
                  <c:v>2819.4650000000001</c:v>
                </c:pt>
                <c:pt idx="5326">
                  <c:v>2899.68</c:v>
                </c:pt>
                <c:pt idx="5327">
                  <c:v>2979.855</c:v>
                </c:pt>
                <c:pt idx="5328">
                  <c:v>3055.2779999999998</c:v>
                </c:pt>
                <c:pt idx="5329">
                  <c:v>3122.5929999999998</c:v>
                </c:pt>
                <c:pt idx="5330">
                  <c:v>3182.2860000000001</c:v>
                </c:pt>
                <c:pt idx="5331">
                  <c:v>3238.3409999999999</c:v>
                </c:pt>
                <c:pt idx="5332">
                  <c:v>3295.192</c:v>
                </c:pt>
                <c:pt idx="5333">
                  <c:v>3355.145</c:v>
                </c:pt>
                <c:pt idx="5334">
                  <c:v>3418.4609999999998</c:v>
                </c:pt>
                <c:pt idx="5335">
                  <c:v>3485.4380000000001</c:v>
                </c:pt>
                <c:pt idx="5336">
                  <c:v>3557.6610000000001</c:v>
                </c:pt>
                <c:pt idx="5337">
                  <c:v>3637.1350000000002</c:v>
                </c:pt>
                <c:pt idx="5338">
                  <c:v>3725.1869999999999</c:v>
                </c:pt>
                <c:pt idx="5339">
                  <c:v>3822.3710000000001</c:v>
                </c:pt>
                <c:pt idx="5340">
                  <c:v>3928.8220000000001</c:v>
                </c:pt>
                <c:pt idx="5341">
                  <c:v>4044.5189999999998</c:v>
                </c:pt>
                <c:pt idx="5342">
                  <c:v>4169.45</c:v>
                </c:pt>
                <c:pt idx="5343">
                  <c:v>4303.8320000000003</c:v>
                </c:pt>
                <c:pt idx="5344">
                  <c:v>4448.3</c:v>
                </c:pt>
                <c:pt idx="5345">
                  <c:v>4603.7690000000002</c:v>
                </c:pt>
                <c:pt idx="5346">
                  <c:v>4771.2669999999998</c:v>
                </c:pt>
                <c:pt idx="5347">
                  <c:v>4951.924</c:v>
                </c:pt>
                <c:pt idx="5348">
                  <c:v>5146.9709999999995</c:v>
                </c:pt>
                <c:pt idx="5349">
                  <c:v>5357.8040000000001</c:v>
                </c:pt>
                <c:pt idx="5350">
                  <c:v>5586.0360000000001</c:v>
                </c:pt>
                <c:pt idx="5351">
                  <c:v>5833.5140000000001</c:v>
                </c:pt>
                <c:pt idx="5352">
                  <c:v>6102.3109999999997</c:v>
                </c:pt>
                <c:pt idx="5353">
                  <c:v>6394.683</c:v>
                </c:pt>
                <c:pt idx="5354">
                  <c:v>6713.0079999999998</c:v>
                </c:pt>
                <c:pt idx="5355">
                  <c:v>7059.7870000000003</c:v>
                </c:pt>
                <c:pt idx="5356">
                  <c:v>7437.9080000000004</c:v>
                </c:pt>
                <c:pt idx="5357">
                  <c:v>7851.2640000000001</c:v>
                </c:pt>
                <c:pt idx="5358">
                  <c:v>8305.3829999999998</c:v>
                </c:pt>
                <c:pt idx="5359">
                  <c:v>8807.5630000000001</c:v>
                </c:pt>
                <c:pt idx="5360">
                  <c:v>9366.6419999999998</c:v>
                </c:pt>
                <c:pt idx="5361">
                  <c:v>9992.9470000000001</c:v>
                </c:pt>
                <c:pt idx="5362">
                  <c:v>10698.71</c:v>
                </c:pt>
                <c:pt idx="5363">
                  <c:v>11498.83</c:v>
                </c:pt>
                <c:pt idx="5364">
                  <c:v>12411.88</c:v>
                </c:pt>
                <c:pt idx="5365">
                  <c:v>13461.33</c:v>
                </c:pt>
                <c:pt idx="5366">
                  <c:v>14676.92</c:v>
                </c:pt>
                <c:pt idx="5367">
                  <c:v>16096.09</c:v>
                </c:pt>
                <c:pt idx="5368">
                  <c:v>17764.63</c:v>
                </c:pt>
                <c:pt idx="5369">
                  <c:v>19734.419999999998</c:v>
                </c:pt>
                <c:pt idx="5370">
                  <c:v>22053.75</c:v>
                </c:pt>
                <c:pt idx="5371">
                  <c:v>24742.01</c:v>
                </c:pt>
                <c:pt idx="5372">
                  <c:v>27744.79</c:v>
                </c:pt>
                <c:pt idx="5373">
                  <c:v>30895.86</c:v>
                </c:pt>
                <c:pt idx="5374">
                  <c:v>33972.43</c:v>
                </c:pt>
                <c:pt idx="5375">
                  <c:v>36894.160000000003</c:v>
                </c:pt>
                <c:pt idx="5376">
                  <c:v>39885.230000000003</c:v>
                </c:pt>
                <c:pt idx="5377">
                  <c:v>43383.41</c:v>
                </c:pt>
                <c:pt idx="5378">
                  <c:v>47837.66</c:v>
                </c:pt>
                <c:pt idx="5379">
                  <c:v>53627.46</c:v>
                </c:pt>
                <c:pt idx="5380">
                  <c:v>61097.88</c:v>
                </c:pt>
                <c:pt idx="5381">
                  <c:v>70609.34</c:v>
                </c:pt>
                <c:pt idx="5382">
                  <c:v>82544.37</c:v>
                </c:pt>
                <c:pt idx="5383">
                  <c:v>97240.28</c:v>
                </c:pt>
                <c:pt idx="5384">
                  <c:v>114808.8</c:v>
                </c:pt>
                <c:pt idx="5385">
                  <c:v>134819.5</c:v>
                </c:pt>
                <c:pt idx="5386">
                  <c:v>155950.39999999999</c:v>
                </c:pt>
                <c:pt idx="5387">
                  <c:v>175963.8</c:v>
                </c:pt>
                <c:pt idx="5388">
                  <c:v>192375.2</c:v>
                </c:pt>
                <c:pt idx="5389">
                  <c:v>203342.8</c:v>
                </c:pt>
                <c:pt idx="5390">
                  <c:v>207578.1</c:v>
                </c:pt>
                <c:pt idx="5391">
                  <c:v>203638.39999999999</c:v>
                </c:pt>
                <c:pt idx="5392">
                  <c:v>190708.6</c:v>
                </c:pt>
                <c:pt idx="5393">
                  <c:v>170463.2</c:v>
                </c:pt>
                <c:pt idx="5394">
                  <c:v>146842.5</c:v>
                </c:pt>
                <c:pt idx="5395">
                  <c:v>123716.1</c:v>
                </c:pt>
                <c:pt idx="5396">
                  <c:v>103318.9</c:v>
                </c:pt>
                <c:pt idx="5397">
                  <c:v>86329.34</c:v>
                </c:pt>
                <c:pt idx="5398">
                  <c:v>72564.570000000007</c:v>
                </c:pt>
                <c:pt idx="5399">
                  <c:v>61528.36</c:v>
                </c:pt>
                <c:pt idx="5400">
                  <c:v>52686.8</c:v>
                </c:pt>
                <c:pt idx="5401">
                  <c:v>45571.83</c:v>
                </c:pt>
                <c:pt idx="5402">
                  <c:v>39805.449999999997</c:v>
                </c:pt>
                <c:pt idx="5403">
                  <c:v>35093.47</c:v>
                </c:pt>
                <c:pt idx="5404">
                  <c:v>31210.41</c:v>
                </c:pt>
                <c:pt idx="5405">
                  <c:v>27984.1</c:v>
                </c:pt>
                <c:pt idx="5406">
                  <c:v>25282.81</c:v>
                </c:pt>
                <c:pt idx="5407">
                  <c:v>23005.16</c:v>
                </c:pt>
                <c:pt idx="5408">
                  <c:v>21072.49</c:v>
                </c:pt>
                <c:pt idx="5409">
                  <c:v>19423.150000000001</c:v>
                </c:pt>
                <c:pt idx="5410">
                  <c:v>18008.080000000002</c:v>
                </c:pt>
                <c:pt idx="5411">
                  <c:v>16787.669999999998</c:v>
                </c:pt>
                <c:pt idx="5412">
                  <c:v>15729.81</c:v>
                </c:pt>
                <c:pt idx="5413">
                  <c:v>14808.94</c:v>
                </c:pt>
                <c:pt idx="5414">
                  <c:v>14005.46</c:v>
                </c:pt>
                <c:pt idx="5415">
                  <c:v>13304.23</c:v>
                </c:pt>
                <c:pt idx="5416">
                  <c:v>12693.05</c:v>
                </c:pt>
                <c:pt idx="5417">
                  <c:v>12161.51</c:v>
                </c:pt>
                <c:pt idx="5418">
                  <c:v>11700.6</c:v>
                </c:pt>
                <c:pt idx="5419">
                  <c:v>11302.63</c:v>
                </c:pt>
                <c:pt idx="5420">
                  <c:v>10961.31</c:v>
                </c:pt>
                <c:pt idx="5421">
                  <c:v>10671.68</c:v>
                </c:pt>
                <c:pt idx="5422">
                  <c:v>10429.98</c:v>
                </c:pt>
                <c:pt idx="5423">
                  <c:v>10233.39</c:v>
                </c:pt>
                <c:pt idx="5424">
                  <c:v>10079.73</c:v>
                </c:pt>
                <c:pt idx="5425">
                  <c:v>9967.3780000000006</c:v>
                </c:pt>
                <c:pt idx="5426">
                  <c:v>9894.8040000000001</c:v>
                </c:pt>
                <c:pt idx="5427">
                  <c:v>9859.8269999999993</c:v>
                </c:pt>
                <c:pt idx="5428">
                  <c:v>9858.4860000000008</c:v>
                </c:pt>
                <c:pt idx="5429">
                  <c:v>9884.42</c:v>
                </c:pt>
                <c:pt idx="5430">
                  <c:v>9930.5840000000007</c:v>
                </c:pt>
                <c:pt idx="5431">
                  <c:v>9993.6640000000007</c:v>
                </c:pt>
                <c:pt idx="5432">
                  <c:v>10076.950000000001</c:v>
                </c:pt>
                <c:pt idx="5433">
                  <c:v>10188.01</c:v>
                </c:pt>
                <c:pt idx="5434">
                  <c:v>10335.19</c:v>
                </c:pt>
                <c:pt idx="5435">
                  <c:v>10527.06</c:v>
                </c:pt>
                <c:pt idx="5436">
                  <c:v>10772.61</c:v>
                </c:pt>
                <c:pt idx="5437">
                  <c:v>11081.28</c:v>
                </c:pt>
                <c:pt idx="5438">
                  <c:v>11464.09</c:v>
                </c:pt>
                <c:pt idx="5439">
                  <c:v>11935.7</c:v>
                </c:pt>
                <c:pt idx="5440">
                  <c:v>12516.43</c:v>
                </c:pt>
                <c:pt idx="5441">
                  <c:v>13233.95</c:v>
                </c:pt>
                <c:pt idx="5442">
                  <c:v>14123.31</c:v>
                </c:pt>
                <c:pt idx="5443">
                  <c:v>15220.76</c:v>
                </c:pt>
                <c:pt idx="5444">
                  <c:v>16540.990000000002</c:v>
                </c:pt>
                <c:pt idx="5445">
                  <c:v>18023.2</c:v>
                </c:pt>
                <c:pt idx="5446">
                  <c:v>19457.099999999999</c:v>
                </c:pt>
                <c:pt idx="5447">
                  <c:v>20505.740000000002</c:v>
                </c:pt>
                <c:pt idx="5448">
                  <c:v>20974.41</c:v>
                </c:pt>
                <c:pt idx="5449">
                  <c:v>21050.26</c:v>
                </c:pt>
                <c:pt idx="5450">
                  <c:v>21104.46</c:v>
                </c:pt>
              </c:numCache>
            </c:numRef>
          </c:yVal>
          <c:smooth val="0"/>
          <c:extLst>
            <c:ext xmlns:c16="http://schemas.microsoft.com/office/drawing/2014/chart" uri="{C3380CC4-5D6E-409C-BE32-E72D297353CC}">
              <c16:uniqueId val="{00000002-03A8-4A22-82E6-9BFA5F386BD1}"/>
            </c:ext>
          </c:extLst>
        </c:ser>
        <c:ser>
          <c:idx val="3"/>
          <c:order val="3"/>
          <c:tx>
            <c:strRef>
              <c:f>Data!$E$1</c:f>
              <c:strCache>
                <c:ptCount val="1"/>
                <c:pt idx="0">
                  <c:v>3000m</c:v>
                </c:pt>
              </c:strCache>
            </c:strRef>
          </c:tx>
          <c:spPr>
            <a:ln w="19050" cap="rnd">
              <a:solidFill>
                <a:schemeClr val="accent6">
                  <a:lumMod val="60000"/>
                  <a:lumOff val="40000"/>
                </a:schemeClr>
              </a:solidFill>
              <a:prstDash val="dash"/>
              <a:round/>
            </a:ln>
            <a:effectLst/>
          </c:spPr>
          <c:marker>
            <c:symbol val="none"/>
          </c:marker>
          <c:xVal>
            <c:numRef>
              <c:f>Data!$A$2:$A$5453</c:f>
              <c:numCache>
                <c:formatCode>0.00</c:formatCode>
                <c:ptCount val="5452"/>
                <c:pt idx="0">
                  <c:v>275</c:v>
                </c:pt>
                <c:pt idx="1">
                  <c:v>275.5</c:v>
                </c:pt>
                <c:pt idx="2">
                  <c:v>276</c:v>
                </c:pt>
                <c:pt idx="3">
                  <c:v>276.5</c:v>
                </c:pt>
                <c:pt idx="4">
                  <c:v>277</c:v>
                </c:pt>
                <c:pt idx="5">
                  <c:v>277.5</c:v>
                </c:pt>
                <c:pt idx="6">
                  <c:v>278</c:v>
                </c:pt>
                <c:pt idx="7">
                  <c:v>278.5</c:v>
                </c:pt>
                <c:pt idx="8">
                  <c:v>279</c:v>
                </c:pt>
                <c:pt idx="9">
                  <c:v>279.5</c:v>
                </c:pt>
                <c:pt idx="10">
                  <c:v>280</c:v>
                </c:pt>
                <c:pt idx="11">
                  <c:v>280.5</c:v>
                </c:pt>
                <c:pt idx="12">
                  <c:v>281</c:v>
                </c:pt>
                <c:pt idx="13">
                  <c:v>281.5</c:v>
                </c:pt>
                <c:pt idx="14">
                  <c:v>282</c:v>
                </c:pt>
                <c:pt idx="15">
                  <c:v>282.5</c:v>
                </c:pt>
                <c:pt idx="16">
                  <c:v>283</c:v>
                </c:pt>
                <c:pt idx="17">
                  <c:v>283.5</c:v>
                </c:pt>
                <c:pt idx="18">
                  <c:v>284</c:v>
                </c:pt>
                <c:pt idx="19">
                  <c:v>284.5</c:v>
                </c:pt>
                <c:pt idx="20">
                  <c:v>285</c:v>
                </c:pt>
                <c:pt idx="21">
                  <c:v>285.5</c:v>
                </c:pt>
                <c:pt idx="22">
                  <c:v>286</c:v>
                </c:pt>
                <c:pt idx="23">
                  <c:v>286.5</c:v>
                </c:pt>
                <c:pt idx="24">
                  <c:v>287</c:v>
                </c:pt>
                <c:pt idx="25">
                  <c:v>287.5</c:v>
                </c:pt>
                <c:pt idx="26">
                  <c:v>288</c:v>
                </c:pt>
                <c:pt idx="27">
                  <c:v>288.5</c:v>
                </c:pt>
                <c:pt idx="28">
                  <c:v>289</c:v>
                </c:pt>
                <c:pt idx="29">
                  <c:v>289.5</c:v>
                </c:pt>
                <c:pt idx="30">
                  <c:v>290</c:v>
                </c:pt>
                <c:pt idx="31">
                  <c:v>290.5</c:v>
                </c:pt>
                <c:pt idx="32">
                  <c:v>291</c:v>
                </c:pt>
                <c:pt idx="33">
                  <c:v>291.5</c:v>
                </c:pt>
                <c:pt idx="34">
                  <c:v>292</c:v>
                </c:pt>
                <c:pt idx="35">
                  <c:v>292.5</c:v>
                </c:pt>
                <c:pt idx="36">
                  <c:v>293</c:v>
                </c:pt>
                <c:pt idx="37">
                  <c:v>293.5</c:v>
                </c:pt>
                <c:pt idx="38">
                  <c:v>294</c:v>
                </c:pt>
                <c:pt idx="39">
                  <c:v>294.5</c:v>
                </c:pt>
                <c:pt idx="40">
                  <c:v>295</c:v>
                </c:pt>
                <c:pt idx="41">
                  <c:v>295.5</c:v>
                </c:pt>
                <c:pt idx="42">
                  <c:v>296</c:v>
                </c:pt>
                <c:pt idx="43">
                  <c:v>296.5</c:v>
                </c:pt>
                <c:pt idx="44">
                  <c:v>297</c:v>
                </c:pt>
                <c:pt idx="45">
                  <c:v>297.5</c:v>
                </c:pt>
                <c:pt idx="46">
                  <c:v>298</c:v>
                </c:pt>
                <c:pt idx="47">
                  <c:v>298.5</c:v>
                </c:pt>
                <c:pt idx="48">
                  <c:v>299</c:v>
                </c:pt>
                <c:pt idx="49">
                  <c:v>299.5</c:v>
                </c:pt>
                <c:pt idx="50">
                  <c:v>300</c:v>
                </c:pt>
                <c:pt idx="51">
                  <c:v>300.5</c:v>
                </c:pt>
                <c:pt idx="52">
                  <c:v>301</c:v>
                </c:pt>
                <c:pt idx="53">
                  <c:v>301.5</c:v>
                </c:pt>
                <c:pt idx="54">
                  <c:v>302</c:v>
                </c:pt>
                <c:pt idx="55">
                  <c:v>302.5</c:v>
                </c:pt>
                <c:pt idx="56">
                  <c:v>303</c:v>
                </c:pt>
                <c:pt idx="57">
                  <c:v>303.5</c:v>
                </c:pt>
                <c:pt idx="58">
                  <c:v>304</c:v>
                </c:pt>
                <c:pt idx="59">
                  <c:v>304.5</c:v>
                </c:pt>
                <c:pt idx="60">
                  <c:v>305</c:v>
                </c:pt>
                <c:pt idx="61">
                  <c:v>305.5</c:v>
                </c:pt>
                <c:pt idx="62">
                  <c:v>306</c:v>
                </c:pt>
                <c:pt idx="63">
                  <c:v>306.5</c:v>
                </c:pt>
                <c:pt idx="64">
                  <c:v>307</c:v>
                </c:pt>
                <c:pt idx="65">
                  <c:v>307.5</c:v>
                </c:pt>
                <c:pt idx="66">
                  <c:v>308</c:v>
                </c:pt>
                <c:pt idx="67">
                  <c:v>308.5</c:v>
                </c:pt>
                <c:pt idx="68">
                  <c:v>309</c:v>
                </c:pt>
                <c:pt idx="69">
                  <c:v>309.5</c:v>
                </c:pt>
                <c:pt idx="70">
                  <c:v>310</c:v>
                </c:pt>
                <c:pt idx="71">
                  <c:v>310.5</c:v>
                </c:pt>
                <c:pt idx="72">
                  <c:v>311</c:v>
                </c:pt>
                <c:pt idx="73">
                  <c:v>311.5</c:v>
                </c:pt>
                <c:pt idx="74">
                  <c:v>312</c:v>
                </c:pt>
                <c:pt idx="75">
                  <c:v>312.5</c:v>
                </c:pt>
                <c:pt idx="76">
                  <c:v>313</c:v>
                </c:pt>
                <c:pt idx="77">
                  <c:v>313.5</c:v>
                </c:pt>
                <c:pt idx="78">
                  <c:v>314</c:v>
                </c:pt>
                <c:pt idx="79">
                  <c:v>314.5</c:v>
                </c:pt>
                <c:pt idx="80">
                  <c:v>315</c:v>
                </c:pt>
                <c:pt idx="81">
                  <c:v>315.5</c:v>
                </c:pt>
                <c:pt idx="82">
                  <c:v>316</c:v>
                </c:pt>
                <c:pt idx="83">
                  <c:v>316.5</c:v>
                </c:pt>
                <c:pt idx="84">
                  <c:v>317</c:v>
                </c:pt>
                <c:pt idx="85">
                  <c:v>317.5</c:v>
                </c:pt>
                <c:pt idx="86">
                  <c:v>318</c:v>
                </c:pt>
                <c:pt idx="87">
                  <c:v>318.5</c:v>
                </c:pt>
                <c:pt idx="88">
                  <c:v>319</c:v>
                </c:pt>
                <c:pt idx="89">
                  <c:v>319.5</c:v>
                </c:pt>
                <c:pt idx="90">
                  <c:v>320</c:v>
                </c:pt>
                <c:pt idx="91">
                  <c:v>320.5</c:v>
                </c:pt>
                <c:pt idx="92">
                  <c:v>321</c:v>
                </c:pt>
                <c:pt idx="93">
                  <c:v>321.5</c:v>
                </c:pt>
                <c:pt idx="94">
                  <c:v>322</c:v>
                </c:pt>
                <c:pt idx="95">
                  <c:v>322.5</c:v>
                </c:pt>
                <c:pt idx="96">
                  <c:v>323</c:v>
                </c:pt>
                <c:pt idx="97">
                  <c:v>323.5</c:v>
                </c:pt>
                <c:pt idx="98">
                  <c:v>324</c:v>
                </c:pt>
                <c:pt idx="99">
                  <c:v>324.5</c:v>
                </c:pt>
                <c:pt idx="100">
                  <c:v>325</c:v>
                </c:pt>
                <c:pt idx="101">
                  <c:v>325.5</c:v>
                </c:pt>
                <c:pt idx="102">
                  <c:v>326</c:v>
                </c:pt>
                <c:pt idx="103">
                  <c:v>326.5</c:v>
                </c:pt>
                <c:pt idx="104">
                  <c:v>327</c:v>
                </c:pt>
                <c:pt idx="105">
                  <c:v>327.5</c:v>
                </c:pt>
                <c:pt idx="106">
                  <c:v>328</c:v>
                </c:pt>
                <c:pt idx="107">
                  <c:v>328.5</c:v>
                </c:pt>
                <c:pt idx="108">
                  <c:v>329</c:v>
                </c:pt>
                <c:pt idx="109">
                  <c:v>329.5</c:v>
                </c:pt>
                <c:pt idx="110">
                  <c:v>330</c:v>
                </c:pt>
                <c:pt idx="111">
                  <c:v>330.5</c:v>
                </c:pt>
                <c:pt idx="112">
                  <c:v>331</c:v>
                </c:pt>
                <c:pt idx="113">
                  <c:v>331.5</c:v>
                </c:pt>
                <c:pt idx="114">
                  <c:v>332</c:v>
                </c:pt>
                <c:pt idx="115">
                  <c:v>332.5</c:v>
                </c:pt>
                <c:pt idx="116">
                  <c:v>333</c:v>
                </c:pt>
                <c:pt idx="117">
                  <c:v>333.5</c:v>
                </c:pt>
                <c:pt idx="118">
                  <c:v>334</c:v>
                </c:pt>
                <c:pt idx="119">
                  <c:v>334.5</c:v>
                </c:pt>
                <c:pt idx="120">
                  <c:v>335</c:v>
                </c:pt>
                <c:pt idx="121">
                  <c:v>335.5</c:v>
                </c:pt>
                <c:pt idx="122">
                  <c:v>336</c:v>
                </c:pt>
                <c:pt idx="123">
                  <c:v>336.5</c:v>
                </c:pt>
                <c:pt idx="124">
                  <c:v>337</c:v>
                </c:pt>
                <c:pt idx="125">
                  <c:v>337.5</c:v>
                </c:pt>
                <c:pt idx="126">
                  <c:v>338</c:v>
                </c:pt>
                <c:pt idx="127">
                  <c:v>338.5</c:v>
                </c:pt>
                <c:pt idx="128">
                  <c:v>339</c:v>
                </c:pt>
                <c:pt idx="129">
                  <c:v>339.5</c:v>
                </c:pt>
                <c:pt idx="130">
                  <c:v>340</c:v>
                </c:pt>
                <c:pt idx="131">
                  <c:v>340.5</c:v>
                </c:pt>
                <c:pt idx="132">
                  <c:v>341</c:v>
                </c:pt>
                <c:pt idx="133">
                  <c:v>341.5</c:v>
                </c:pt>
                <c:pt idx="134">
                  <c:v>342</c:v>
                </c:pt>
                <c:pt idx="135">
                  <c:v>342.5</c:v>
                </c:pt>
                <c:pt idx="136">
                  <c:v>343</c:v>
                </c:pt>
                <c:pt idx="137">
                  <c:v>343.5</c:v>
                </c:pt>
                <c:pt idx="138">
                  <c:v>344</c:v>
                </c:pt>
                <c:pt idx="139">
                  <c:v>344.5</c:v>
                </c:pt>
                <c:pt idx="140">
                  <c:v>345</c:v>
                </c:pt>
                <c:pt idx="141">
                  <c:v>345.5</c:v>
                </c:pt>
                <c:pt idx="142">
                  <c:v>346</c:v>
                </c:pt>
                <c:pt idx="143">
                  <c:v>346.5</c:v>
                </c:pt>
                <c:pt idx="144">
                  <c:v>347</c:v>
                </c:pt>
                <c:pt idx="145">
                  <c:v>347.5</c:v>
                </c:pt>
                <c:pt idx="146">
                  <c:v>348</c:v>
                </c:pt>
                <c:pt idx="147">
                  <c:v>348.5</c:v>
                </c:pt>
                <c:pt idx="148">
                  <c:v>349</c:v>
                </c:pt>
                <c:pt idx="149">
                  <c:v>349.5</c:v>
                </c:pt>
                <c:pt idx="150">
                  <c:v>350</c:v>
                </c:pt>
                <c:pt idx="151">
                  <c:v>350.5</c:v>
                </c:pt>
                <c:pt idx="152">
                  <c:v>351</c:v>
                </c:pt>
                <c:pt idx="153">
                  <c:v>351.5</c:v>
                </c:pt>
                <c:pt idx="154">
                  <c:v>352</c:v>
                </c:pt>
                <c:pt idx="155">
                  <c:v>352.5</c:v>
                </c:pt>
                <c:pt idx="156">
                  <c:v>353</c:v>
                </c:pt>
                <c:pt idx="157">
                  <c:v>353.5</c:v>
                </c:pt>
                <c:pt idx="158">
                  <c:v>354</c:v>
                </c:pt>
                <c:pt idx="159">
                  <c:v>354.5</c:v>
                </c:pt>
                <c:pt idx="160">
                  <c:v>355</c:v>
                </c:pt>
                <c:pt idx="161">
                  <c:v>355.5</c:v>
                </c:pt>
                <c:pt idx="162">
                  <c:v>356</c:v>
                </c:pt>
                <c:pt idx="163">
                  <c:v>356.5</c:v>
                </c:pt>
                <c:pt idx="164">
                  <c:v>357</c:v>
                </c:pt>
                <c:pt idx="165">
                  <c:v>357.5</c:v>
                </c:pt>
                <c:pt idx="166">
                  <c:v>358</c:v>
                </c:pt>
                <c:pt idx="167">
                  <c:v>358.5</c:v>
                </c:pt>
                <c:pt idx="168">
                  <c:v>359</c:v>
                </c:pt>
                <c:pt idx="169">
                  <c:v>359.5</c:v>
                </c:pt>
                <c:pt idx="170">
                  <c:v>360</c:v>
                </c:pt>
                <c:pt idx="171">
                  <c:v>360.5</c:v>
                </c:pt>
                <c:pt idx="172">
                  <c:v>361</c:v>
                </c:pt>
                <c:pt idx="173">
                  <c:v>361.5</c:v>
                </c:pt>
                <c:pt idx="174">
                  <c:v>362</c:v>
                </c:pt>
                <c:pt idx="175">
                  <c:v>362.5</c:v>
                </c:pt>
                <c:pt idx="176">
                  <c:v>363</c:v>
                </c:pt>
                <c:pt idx="177">
                  <c:v>363.5</c:v>
                </c:pt>
                <c:pt idx="178">
                  <c:v>364</c:v>
                </c:pt>
                <c:pt idx="179">
                  <c:v>364.5</c:v>
                </c:pt>
                <c:pt idx="180">
                  <c:v>365</c:v>
                </c:pt>
                <c:pt idx="181">
                  <c:v>365.5</c:v>
                </c:pt>
                <c:pt idx="182">
                  <c:v>366</c:v>
                </c:pt>
                <c:pt idx="183">
                  <c:v>366.5</c:v>
                </c:pt>
                <c:pt idx="184">
                  <c:v>367</c:v>
                </c:pt>
                <c:pt idx="185">
                  <c:v>367.5</c:v>
                </c:pt>
                <c:pt idx="186">
                  <c:v>368</c:v>
                </c:pt>
                <c:pt idx="187">
                  <c:v>368.5</c:v>
                </c:pt>
                <c:pt idx="188">
                  <c:v>369</c:v>
                </c:pt>
                <c:pt idx="189">
                  <c:v>369.5</c:v>
                </c:pt>
                <c:pt idx="190">
                  <c:v>370</c:v>
                </c:pt>
                <c:pt idx="191">
                  <c:v>370.5</c:v>
                </c:pt>
                <c:pt idx="192">
                  <c:v>371</c:v>
                </c:pt>
                <c:pt idx="193">
                  <c:v>371.5</c:v>
                </c:pt>
                <c:pt idx="194">
                  <c:v>372</c:v>
                </c:pt>
                <c:pt idx="195">
                  <c:v>372.5</c:v>
                </c:pt>
                <c:pt idx="196">
                  <c:v>373</c:v>
                </c:pt>
                <c:pt idx="197">
                  <c:v>373.5</c:v>
                </c:pt>
                <c:pt idx="198">
                  <c:v>374</c:v>
                </c:pt>
                <c:pt idx="199">
                  <c:v>374.5</c:v>
                </c:pt>
                <c:pt idx="200">
                  <c:v>375</c:v>
                </c:pt>
                <c:pt idx="201">
                  <c:v>375.5</c:v>
                </c:pt>
                <c:pt idx="202">
                  <c:v>376</c:v>
                </c:pt>
                <c:pt idx="203">
                  <c:v>376.5</c:v>
                </c:pt>
                <c:pt idx="204">
                  <c:v>377</c:v>
                </c:pt>
                <c:pt idx="205">
                  <c:v>377.5</c:v>
                </c:pt>
                <c:pt idx="206">
                  <c:v>378</c:v>
                </c:pt>
                <c:pt idx="207">
                  <c:v>378.5</c:v>
                </c:pt>
                <c:pt idx="208">
                  <c:v>379</c:v>
                </c:pt>
                <c:pt idx="209">
                  <c:v>379.5</c:v>
                </c:pt>
                <c:pt idx="210">
                  <c:v>380</c:v>
                </c:pt>
                <c:pt idx="211">
                  <c:v>380.5</c:v>
                </c:pt>
                <c:pt idx="212">
                  <c:v>381</c:v>
                </c:pt>
                <c:pt idx="213">
                  <c:v>381.5</c:v>
                </c:pt>
                <c:pt idx="214">
                  <c:v>382</c:v>
                </c:pt>
                <c:pt idx="215">
                  <c:v>382.5</c:v>
                </c:pt>
                <c:pt idx="216">
                  <c:v>383</c:v>
                </c:pt>
                <c:pt idx="217">
                  <c:v>383.5</c:v>
                </c:pt>
                <c:pt idx="218">
                  <c:v>384</c:v>
                </c:pt>
                <c:pt idx="219">
                  <c:v>384.5</c:v>
                </c:pt>
                <c:pt idx="220">
                  <c:v>385</c:v>
                </c:pt>
                <c:pt idx="221">
                  <c:v>385.5</c:v>
                </c:pt>
                <c:pt idx="222">
                  <c:v>386</c:v>
                </c:pt>
                <c:pt idx="223">
                  <c:v>386.5</c:v>
                </c:pt>
                <c:pt idx="224">
                  <c:v>387</c:v>
                </c:pt>
                <c:pt idx="225">
                  <c:v>387.5</c:v>
                </c:pt>
                <c:pt idx="226">
                  <c:v>388</c:v>
                </c:pt>
                <c:pt idx="227">
                  <c:v>388.5</c:v>
                </c:pt>
                <c:pt idx="228">
                  <c:v>389</c:v>
                </c:pt>
                <c:pt idx="229">
                  <c:v>389.5</c:v>
                </c:pt>
                <c:pt idx="230">
                  <c:v>390</c:v>
                </c:pt>
                <c:pt idx="231">
                  <c:v>390.5</c:v>
                </c:pt>
                <c:pt idx="232">
                  <c:v>391</c:v>
                </c:pt>
                <c:pt idx="233">
                  <c:v>391.5</c:v>
                </c:pt>
                <c:pt idx="234">
                  <c:v>392</c:v>
                </c:pt>
                <c:pt idx="235">
                  <c:v>392.5</c:v>
                </c:pt>
                <c:pt idx="236">
                  <c:v>393</c:v>
                </c:pt>
                <c:pt idx="237">
                  <c:v>393.5</c:v>
                </c:pt>
                <c:pt idx="238">
                  <c:v>394</c:v>
                </c:pt>
                <c:pt idx="239">
                  <c:v>394.5</c:v>
                </c:pt>
                <c:pt idx="240">
                  <c:v>395</c:v>
                </c:pt>
                <c:pt idx="241">
                  <c:v>395.5</c:v>
                </c:pt>
                <c:pt idx="242">
                  <c:v>396</c:v>
                </c:pt>
                <c:pt idx="243">
                  <c:v>396.5</c:v>
                </c:pt>
                <c:pt idx="244">
                  <c:v>397</c:v>
                </c:pt>
                <c:pt idx="245">
                  <c:v>397.5</c:v>
                </c:pt>
                <c:pt idx="246">
                  <c:v>398</c:v>
                </c:pt>
                <c:pt idx="247">
                  <c:v>398.5</c:v>
                </c:pt>
                <c:pt idx="248">
                  <c:v>399</c:v>
                </c:pt>
                <c:pt idx="249">
                  <c:v>399.5</c:v>
                </c:pt>
                <c:pt idx="250">
                  <c:v>400</c:v>
                </c:pt>
                <c:pt idx="251">
                  <c:v>400.5</c:v>
                </c:pt>
                <c:pt idx="252">
                  <c:v>401</c:v>
                </c:pt>
                <c:pt idx="253">
                  <c:v>401.5</c:v>
                </c:pt>
                <c:pt idx="254">
                  <c:v>402</c:v>
                </c:pt>
                <c:pt idx="255">
                  <c:v>402.5</c:v>
                </c:pt>
                <c:pt idx="256">
                  <c:v>403</c:v>
                </c:pt>
                <c:pt idx="257">
                  <c:v>403.5</c:v>
                </c:pt>
                <c:pt idx="258">
                  <c:v>404</c:v>
                </c:pt>
                <c:pt idx="259">
                  <c:v>404.5</c:v>
                </c:pt>
                <c:pt idx="260">
                  <c:v>405</c:v>
                </c:pt>
                <c:pt idx="261">
                  <c:v>405.5</c:v>
                </c:pt>
                <c:pt idx="262">
                  <c:v>406</c:v>
                </c:pt>
                <c:pt idx="263">
                  <c:v>406.5</c:v>
                </c:pt>
                <c:pt idx="264">
                  <c:v>407</c:v>
                </c:pt>
                <c:pt idx="265">
                  <c:v>407.5</c:v>
                </c:pt>
                <c:pt idx="266">
                  <c:v>408</c:v>
                </c:pt>
                <c:pt idx="267">
                  <c:v>408.5</c:v>
                </c:pt>
                <c:pt idx="268">
                  <c:v>409</c:v>
                </c:pt>
                <c:pt idx="269">
                  <c:v>409.5</c:v>
                </c:pt>
                <c:pt idx="270">
                  <c:v>410</c:v>
                </c:pt>
                <c:pt idx="271">
                  <c:v>410.5</c:v>
                </c:pt>
                <c:pt idx="272">
                  <c:v>411</c:v>
                </c:pt>
                <c:pt idx="273">
                  <c:v>411.5</c:v>
                </c:pt>
                <c:pt idx="274">
                  <c:v>412</c:v>
                </c:pt>
                <c:pt idx="275">
                  <c:v>412.5</c:v>
                </c:pt>
                <c:pt idx="276">
                  <c:v>413</c:v>
                </c:pt>
                <c:pt idx="277">
                  <c:v>413.5</c:v>
                </c:pt>
                <c:pt idx="278">
                  <c:v>414</c:v>
                </c:pt>
                <c:pt idx="279">
                  <c:v>414.5</c:v>
                </c:pt>
                <c:pt idx="280">
                  <c:v>415</c:v>
                </c:pt>
                <c:pt idx="281">
                  <c:v>415.5</c:v>
                </c:pt>
                <c:pt idx="282">
                  <c:v>416</c:v>
                </c:pt>
                <c:pt idx="283">
                  <c:v>416.5</c:v>
                </c:pt>
                <c:pt idx="284">
                  <c:v>417</c:v>
                </c:pt>
                <c:pt idx="285">
                  <c:v>417.5</c:v>
                </c:pt>
                <c:pt idx="286">
                  <c:v>418</c:v>
                </c:pt>
                <c:pt idx="287">
                  <c:v>418.5</c:v>
                </c:pt>
                <c:pt idx="288">
                  <c:v>419</c:v>
                </c:pt>
                <c:pt idx="289">
                  <c:v>419.5</c:v>
                </c:pt>
                <c:pt idx="290">
                  <c:v>420</c:v>
                </c:pt>
                <c:pt idx="291">
                  <c:v>420.5</c:v>
                </c:pt>
                <c:pt idx="292">
                  <c:v>421</c:v>
                </c:pt>
                <c:pt idx="293">
                  <c:v>421.5</c:v>
                </c:pt>
                <c:pt idx="294">
                  <c:v>422</c:v>
                </c:pt>
                <c:pt idx="295">
                  <c:v>422.5</c:v>
                </c:pt>
                <c:pt idx="296">
                  <c:v>423</c:v>
                </c:pt>
                <c:pt idx="297">
                  <c:v>423.5</c:v>
                </c:pt>
                <c:pt idx="298">
                  <c:v>424</c:v>
                </c:pt>
                <c:pt idx="299">
                  <c:v>424.5</c:v>
                </c:pt>
                <c:pt idx="300">
                  <c:v>425</c:v>
                </c:pt>
                <c:pt idx="301">
                  <c:v>425.5</c:v>
                </c:pt>
                <c:pt idx="302">
                  <c:v>426</c:v>
                </c:pt>
                <c:pt idx="303">
                  <c:v>426.5</c:v>
                </c:pt>
                <c:pt idx="304">
                  <c:v>427</c:v>
                </c:pt>
                <c:pt idx="305">
                  <c:v>427.5</c:v>
                </c:pt>
                <c:pt idx="306">
                  <c:v>428</c:v>
                </c:pt>
                <c:pt idx="307">
                  <c:v>428.5</c:v>
                </c:pt>
                <c:pt idx="308">
                  <c:v>429</c:v>
                </c:pt>
                <c:pt idx="309">
                  <c:v>429.5</c:v>
                </c:pt>
                <c:pt idx="310">
                  <c:v>430</c:v>
                </c:pt>
                <c:pt idx="311">
                  <c:v>430.5</c:v>
                </c:pt>
                <c:pt idx="312">
                  <c:v>431</c:v>
                </c:pt>
                <c:pt idx="313">
                  <c:v>431.5</c:v>
                </c:pt>
                <c:pt idx="314">
                  <c:v>432</c:v>
                </c:pt>
                <c:pt idx="315">
                  <c:v>432.5</c:v>
                </c:pt>
                <c:pt idx="316">
                  <c:v>433</c:v>
                </c:pt>
                <c:pt idx="317">
                  <c:v>433.5</c:v>
                </c:pt>
                <c:pt idx="318">
                  <c:v>434</c:v>
                </c:pt>
                <c:pt idx="319">
                  <c:v>434.5</c:v>
                </c:pt>
                <c:pt idx="320">
                  <c:v>435</c:v>
                </c:pt>
                <c:pt idx="321">
                  <c:v>435.5</c:v>
                </c:pt>
                <c:pt idx="322">
                  <c:v>436</c:v>
                </c:pt>
                <c:pt idx="323">
                  <c:v>436.5</c:v>
                </c:pt>
                <c:pt idx="324">
                  <c:v>437</c:v>
                </c:pt>
                <c:pt idx="325">
                  <c:v>437.5</c:v>
                </c:pt>
                <c:pt idx="326">
                  <c:v>438</c:v>
                </c:pt>
                <c:pt idx="327">
                  <c:v>438.5</c:v>
                </c:pt>
                <c:pt idx="328">
                  <c:v>439</c:v>
                </c:pt>
                <c:pt idx="329">
                  <c:v>439.5</c:v>
                </c:pt>
                <c:pt idx="330">
                  <c:v>440</c:v>
                </c:pt>
                <c:pt idx="331">
                  <c:v>440.5</c:v>
                </c:pt>
                <c:pt idx="332">
                  <c:v>441</c:v>
                </c:pt>
                <c:pt idx="333">
                  <c:v>441.5</c:v>
                </c:pt>
                <c:pt idx="334">
                  <c:v>442</c:v>
                </c:pt>
                <c:pt idx="335">
                  <c:v>442.5</c:v>
                </c:pt>
                <c:pt idx="336">
                  <c:v>443</c:v>
                </c:pt>
                <c:pt idx="337">
                  <c:v>443.5</c:v>
                </c:pt>
                <c:pt idx="338">
                  <c:v>444</c:v>
                </c:pt>
                <c:pt idx="339">
                  <c:v>444.5</c:v>
                </c:pt>
                <c:pt idx="340">
                  <c:v>445</c:v>
                </c:pt>
                <c:pt idx="341">
                  <c:v>445.5</c:v>
                </c:pt>
                <c:pt idx="342">
                  <c:v>446</c:v>
                </c:pt>
                <c:pt idx="343">
                  <c:v>446.5</c:v>
                </c:pt>
                <c:pt idx="344">
                  <c:v>447</c:v>
                </c:pt>
                <c:pt idx="345">
                  <c:v>447.5</c:v>
                </c:pt>
                <c:pt idx="346">
                  <c:v>448</c:v>
                </c:pt>
                <c:pt idx="347">
                  <c:v>448.5</c:v>
                </c:pt>
                <c:pt idx="348">
                  <c:v>449</c:v>
                </c:pt>
                <c:pt idx="349">
                  <c:v>449.5</c:v>
                </c:pt>
                <c:pt idx="350">
                  <c:v>450</c:v>
                </c:pt>
                <c:pt idx="351">
                  <c:v>450.5</c:v>
                </c:pt>
                <c:pt idx="352">
                  <c:v>451</c:v>
                </c:pt>
                <c:pt idx="353">
                  <c:v>451.5</c:v>
                </c:pt>
                <c:pt idx="354">
                  <c:v>452</c:v>
                </c:pt>
                <c:pt idx="355">
                  <c:v>452.5</c:v>
                </c:pt>
                <c:pt idx="356">
                  <c:v>453</c:v>
                </c:pt>
                <c:pt idx="357">
                  <c:v>453.5</c:v>
                </c:pt>
                <c:pt idx="358">
                  <c:v>454</c:v>
                </c:pt>
                <c:pt idx="359">
                  <c:v>454.5</c:v>
                </c:pt>
                <c:pt idx="360">
                  <c:v>455</c:v>
                </c:pt>
                <c:pt idx="361">
                  <c:v>455.5</c:v>
                </c:pt>
                <c:pt idx="362">
                  <c:v>456</c:v>
                </c:pt>
                <c:pt idx="363">
                  <c:v>456.5</c:v>
                </c:pt>
                <c:pt idx="364">
                  <c:v>457</c:v>
                </c:pt>
                <c:pt idx="365">
                  <c:v>457.5</c:v>
                </c:pt>
                <c:pt idx="366">
                  <c:v>458</c:v>
                </c:pt>
                <c:pt idx="367">
                  <c:v>458.5</c:v>
                </c:pt>
                <c:pt idx="368">
                  <c:v>459</c:v>
                </c:pt>
                <c:pt idx="369">
                  <c:v>459.5</c:v>
                </c:pt>
                <c:pt idx="370">
                  <c:v>460</c:v>
                </c:pt>
                <c:pt idx="371">
                  <c:v>460.5</c:v>
                </c:pt>
                <c:pt idx="372">
                  <c:v>461</c:v>
                </c:pt>
                <c:pt idx="373">
                  <c:v>461.5</c:v>
                </c:pt>
                <c:pt idx="374">
                  <c:v>462</c:v>
                </c:pt>
                <c:pt idx="375">
                  <c:v>462.5</c:v>
                </c:pt>
                <c:pt idx="376">
                  <c:v>463</c:v>
                </c:pt>
                <c:pt idx="377">
                  <c:v>463.5</c:v>
                </c:pt>
                <c:pt idx="378">
                  <c:v>464</c:v>
                </c:pt>
                <c:pt idx="379">
                  <c:v>464.5</c:v>
                </c:pt>
                <c:pt idx="380">
                  <c:v>465</c:v>
                </c:pt>
                <c:pt idx="381">
                  <c:v>465.5</c:v>
                </c:pt>
                <c:pt idx="382">
                  <c:v>466</c:v>
                </c:pt>
                <c:pt idx="383">
                  <c:v>466.5</c:v>
                </c:pt>
                <c:pt idx="384">
                  <c:v>467</c:v>
                </c:pt>
                <c:pt idx="385">
                  <c:v>467.5</c:v>
                </c:pt>
                <c:pt idx="386">
                  <c:v>468</c:v>
                </c:pt>
                <c:pt idx="387">
                  <c:v>468.5</c:v>
                </c:pt>
                <c:pt idx="388">
                  <c:v>469</c:v>
                </c:pt>
                <c:pt idx="389">
                  <c:v>469.5</c:v>
                </c:pt>
                <c:pt idx="390">
                  <c:v>470</c:v>
                </c:pt>
                <c:pt idx="391">
                  <c:v>470.5</c:v>
                </c:pt>
                <c:pt idx="392">
                  <c:v>471</c:v>
                </c:pt>
                <c:pt idx="393">
                  <c:v>471.5</c:v>
                </c:pt>
                <c:pt idx="394">
                  <c:v>472</c:v>
                </c:pt>
                <c:pt idx="395">
                  <c:v>472.5</c:v>
                </c:pt>
                <c:pt idx="396">
                  <c:v>473</c:v>
                </c:pt>
                <c:pt idx="397">
                  <c:v>473.5</c:v>
                </c:pt>
                <c:pt idx="398">
                  <c:v>474</c:v>
                </c:pt>
                <c:pt idx="399">
                  <c:v>474.5</c:v>
                </c:pt>
                <c:pt idx="400">
                  <c:v>475</c:v>
                </c:pt>
                <c:pt idx="401">
                  <c:v>475.5</c:v>
                </c:pt>
                <c:pt idx="402">
                  <c:v>476</c:v>
                </c:pt>
                <c:pt idx="403">
                  <c:v>476.5</c:v>
                </c:pt>
                <c:pt idx="404">
                  <c:v>477</c:v>
                </c:pt>
                <c:pt idx="405">
                  <c:v>477.5</c:v>
                </c:pt>
                <c:pt idx="406">
                  <c:v>478</c:v>
                </c:pt>
                <c:pt idx="407">
                  <c:v>478.5</c:v>
                </c:pt>
                <c:pt idx="408">
                  <c:v>479</c:v>
                </c:pt>
                <c:pt idx="409">
                  <c:v>479.5</c:v>
                </c:pt>
                <c:pt idx="410">
                  <c:v>480</c:v>
                </c:pt>
                <c:pt idx="411">
                  <c:v>480.5</c:v>
                </c:pt>
                <c:pt idx="412">
                  <c:v>481</c:v>
                </c:pt>
                <c:pt idx="413">
                  <c:v>481.5</c:v>
                </c:pt>
                <c:pt idx="414">
                  <c:v>482</c:v>
                </c:pt>
                <c:pt idx="415">
                  <c:v>482.5</c:v>
                </c:pt>
                <c:pt idx="416">
                  <c:v>483</c:v>
                </c:pt>
                <c:pt idx="417">
                  <c:v>483.5</c:v>
                </c:pt>
                <c:pt idx="418">
                  <c:v>484</c:v>
                </c:pt>
                <c:pt idx="419">
                  <c:v>484.5</c:v>
                </c:pt>
                <c:pt idx="420">
                  <c:v>485</c:v>
                </c:pt>
                <c:pt idx="421">
                  <c:v>485.5</c:v>
                </c:pt>
                <c:pt idx="422">
                  <c:v>486</c:v>
                </c:pt>
                <c:pt idx="423">
                  <c:v>486.5</c:v>
                </c:pt>
                <c:pt idx="424">
                  <c:v>487</c:v>
                </c:pt>
                <c:pt idx="425">
                  <c:v>487.5</c:v>
                </c:pt>
                <c:pt idx="426">
                  <c:v>488</c:v>
                </c:pt>
                <c:pt idx="427">
                  <c:v>488.5</c:v>
                </c:pt>
                <c:pt idx="428">
                  <c:v>489</c:v>
                </c:pt>
                <c:pt idx="429">
                  <c:v>489.5</c:v>
                </c:pt>
                <c:pt idx="430">
                  <c:v>490</c:v>
                </c:pt>
                <c:pt idx="431">
                  <c:v>490.5</c:v>
                </c:pt>
                <c:pt idx="432">
                  <c:v>491</c:v>
                </c:pt>
                <c:pt idx="433">
                  <c:v>491.5</c:v>
                </c:pt>
                <c:pt idx="434">
                  <c:v>492</c:v>
                </c:pt>
                <c:pt idx="435">
                  <c:v>492.5</c:v>
                </c:pt>
                <c:pt idx="436">
                  <c:v>493</c:v>
                </c:pt>
                <c:pt idx="437">
                  <c:v>493.5</c:v>
                </c:pt>
                <c:pt idx="438">
                  <c:v>494</c:v>
                </c:pt>
                <c:pt idx="439">
                  <c:v>494.5</c:v>
                </c:pt>
                <c:pt idx="440">
                  <c:v>495</c:v>
                </c:pt>
                <c:pt idx="441">
                  <c:v>495.5</c:v>
                </c:pt>
                <c:pt idx="442">
                  <c:v>496</c:v>
                </c:pt>
                <c:pt idx="443">
                  <c:v>496.5</c:v>
                </c:pt>
                <c:pt idx="444">
                  <c:v>497</c:v>
                </c:pt>
                <c:pt idx="445">
                  <c:v>497.5</c:v>
                </c:pt>
                <c:pt idx="446">
                  <c:v>498</c:v>
                </c:pt>
                <c:pt idx="447">
                  <c:v>498.5</c:v>
                </c:pt>
                <c:pt idx="448">
                  <c:v>499</c:v>
                </c:pt>
                <c:pt idx="449">
                  <c:v>499.5</c:v>
                </c:pt>
                <c:pt idx="450">
                  <c:v>500</c:v>
                </c:pt>
                <c:pt idx="451">
                  <c:v>500.5</c:v>
                </c:pt>
                <c:pt idx="452">
                  <c:v>501</c:v>
                </c:pt>
                <c:pt idx="453">
                  <c:v>501.5</c:v>
                </c:pt>
                <c:pt idx="454">
                  <c:v>502</c:v>
                </c:pt>
                <c:pt idx="455">
                  <c:v>502.5</c:v>
                </c:pt>
                <c:pt idx="456">
                  <c:v>503</c:v>
                </c:pt>
                <c:pt idx="457">
                  <c:v>503.5</c:v>
                </c:pt>
                <c:pt idx="458">
                  <c:v>504</c:v>
                </c:pt>
                <c:pt idx="459">
                  <c:v>504.5</c:v>
                </c:pt>
                <c:pt idx="460">
                  <c:v>505</c:v>
                </c:pt>
                <c:pt idx="461">
                  <c:v>505.5</c:v>
                </c:pt>
                <c:pt idx="462">
                  <c:v>506</c:v>
                </c:pt>
                <c:pt idx="463">
                  <c:v>506.5</c:v>
                </c:pt>
                <c:pt idx="464">
                  <c:v>507</c:v>
                </c:pt>
                <c:pt idx="465">
                  <c:v>507.5</c:v>
                </c:pt>
                <c:pt idx="466">
                  <c:v>508</c:v>
                </c:pt>
                <c:pt idx="467">
                  <c:v>508.5</c:v>
                </c:pt>
                <c:pt idx="468">
                  <c:v>509</c:v>
                </c:pt>
                <c:pt idx="469">
                  <c:v>509.5</c:v>
                </c:pt>
                <c:pt idx="470">
                  <c:v>510</c:v>
                </c:pt>
                <c:pt idx="471">
                  <c:v>510.5</c:v>
                </c:pt>
                <c:pt idx="472">
                  <c:v>511</c:v>
                </c:pt>
                <c:pt idx="473">
                  <c:v>511.5</c:v>
                </c:pt>
                <c:pt idx="474">
                  <c:v>512</c:v>
                </c:pt>
                <c:pt idx="475">
                  <c:v>512.5</c:v>
                </c:pt>
                <c:pt idx="476">
                  <c:v>513</c:v>
                </c:pt>
                <c:pt idx="477">
                  <c:v>513.5</c:v>
                </c:pt>
                <c:pt idx="478">
                  <c:v>514</c:v>
                </c:pt>
                <c:pt idx="479">
                  <c:v>514.5</c:v>
                </c:pt>
                <c:pt idx="480">
                  <c:v>515</c:v>
                </c:pt>
                <c:pt idx="481">
                  <c:v>515.5</c:v>
                </c:pt>
                <c:pt idx="482">
                  <c:v>516</c:v>
                </c:pt>
                <c:pt idx="483">
                  <c:v>516.5</c:v>
                </c:pt>
                <c:pt idx="484">
                  <c:v>517</c:v>
                </c:pt>
                <c:pt idx="485">
                  <c:v>517.5</c:v>
                </c:pt>
                <c:pt idx="486">
                  <c:v>518</c:v>
                </c:pt>
                <c:pt idx="487">
                  <c:v>518.5</c:v>
                </c:pt>
                <c:pt idx="488">
                  <c:v>519</c:v>
                </c:pt>
                <c:pt idx="489">
                  <c:v>519.5</c:v>
                </c:pt>
                <c:pt idx="490">
                  <c:v>520</c:v>
                </c:pt>
                <c:pt idx="491">
                  <c:v>520.5</c:v>
                </c:pt>
                <c:pt idx="492">
                  <c:v>521</c:v>
                </c:pt>
                <c:pt idx="493">
                  <c:v>521.5</c:v>
                </c:pt>
                <c:pt idx="494">
                  <c:v>522</c:v>
                </c:pt>
                <c:pt idx="495">
                  <c:v>522.5</c:v>
                </c:pt>
                <c:pt idx="496">
                  <c:v>523</c:v>
                </c:pt>
                <c:pt idx="497">
                  <c:v>523.5</c:v>
                </c:pt>
                <c:pt idx="498">
                  <c:v>524</c:v>
                </c:pt>
                <c:pt idx="499">
                  <c:v>524.5</c:v>
                </c:pt>
                <c:pt idx="500">
                  <c:v>525</c:v>
                </c:pt>
                <c:pt idx="501">
                  <c:v>525.5</c:v>
                </c:pt>
                <c:pt idx="502">
                  <c:v>526</c:v>
                </c:pt>
                <c:pt idx="503">
                  <c:v>526.5</c:v>
                </c:pt>
                <c:pt idx="504">
                  <c:v>527</c:v>
                </c:pt>
                <c:pt idx="505">
                  <c:v>527.5</c:v>
                </c:pt>
                <c:pt idx="506">
                  <c:v>528</c:v>
                </c:pt>
                <c:pt idx="507">
                  <c:v>528.5</c:v>
                </c:pt>
                <c:pt idx="508">
                  <c:v>529</c:v>
                </c:pt>
                <c:pt idx="509">
                  <c:v>529.5</c:v>
                </c:pt>
                <c:pt idx="510">
                  <c:v>530</c:v>
                </c:pt>
                <c:pt idx="511">
                  <c:v>530.5</c:v>
                </c:pt>
                <c:pt idx="512">
                  <c:v>531</c:v>
                </c:pt>
                <c:pt idx="513">
                  <c:v>531.5</c:v>
                </c:pt>
                <c:pt idx="514">
                  <c:v>532</c:v>
                </c:pt>
                <c:pt idx="515">
                  <c:v>532.5</c:v>
                </c:pt>
                <c:pt idx="516">
                  <c:v>533</c:v>
                </c:pt>
                <c:pt idx="517">
                  <c:v>533.5</c:v>
                </c:pt>
                <c:pt idx="518">
                  <c:v>534</c:v>
                </c:pt>
                <c:pt idx="519">
                  <c:v>534.5</c:v>
                </c:pt>
                <c:pt idx="520">
                  <c:v>535</c:v>
                </c:pt>
                <c:pt idx="521">
                  <c:v>535.5</c:v>
                </c:pt>
                <c:pt idx="522">
                  <c:v>536</c:v>
                </c:pt>
                <c:pt idx="523">
                  <c:v>536.5</c:v>
                </c:pt>
                <c:pt idx="524">
                  <c:v>537</c:v>
                </c:pt>
                <c:pt idx="525">
                  <c:v>537.5</c:v>
                </c:pt>
                <c:pt idx="526">
                  <c:v>538</c:v>
                </c:pt>
                <c:pt idx="527">
                  <c:v>538.5</c:v>
                </c:pt>
                <c:pt idx="528">
                  <c:v>539</c:v>
                </c:pt>
                <c:pt idx="529">
                  <c:v>539.5</c:v>
                </c:pt>
                <c:pt idx="530">
                  <c:v>540</c:v>
                </c:pt>
                <c:pt idx="531">
                  <c:v>540.5</c:v>
                </c:pt>
                <c:pt idx="532">
                  <c:v>541</c:v>
                </c:pt>
                <c:pt idx="533">
                  <c:v>541.5</c:v>
                </c:pt>
                <c:pt idx="534">
                  <c:v>542</c:v>
                </c:pt>
                <c:pt idx="535">
                  <c:v>542.5</c:v>
                </c:pt>
                <c:pt idx="536">
                  <c:v>543</c:v>
                </c:pt>
                <c:pt idx="537">
                  <c:v>543.5</c:v>
                </c:pt>
                <c:pt idx="538">
                  <c:v>544</c:v>
                </c:pt>
                <c:pt idx="539">
                  <c:v>544.5</c:v>
                </c:pt>
                <c:pt idx="540">
                  <c:v>545</c:v>
                </c:pt>
                <c:pt idx="541">
                  <c:v>545.5</c:v>
                </c:pt>
                <c:pt idx="542">
                  <c:v>546</c:v>
                </c:pt>
                <c:pt idx="543">
                  <c:v>546.5</c:v>
                </c:pt>
                <c:pt idx="544">
                  <c:v>547</c:v>
                </c:pt>
                <c:pt idx="545">
                  <c:v>547.5</c:v>
                </c:pt>
                <c:pt idx="546">
                  <c:v>548</c:v>
                </c:pt>
                <c:pt idx="547">
                  <c:v>548.5</c:v>
                </c:pt>
                <c:pt idx="548">
                  <c:v>549</c:v>
                </c:pt>
                <c:pt idx="549">
                  <c:v>549.5</c:v>
                </c:pt>
                <c:pt idx="550">
                  <c:v>550</c:v>
                </c:pt>
                <c:pt idx="551">
                  <c:v>550.5</c:v>
                </c:pt>
                <c:pt idx="552">
                  <c:v>551</c:v>
                </c:pt>
                <c:pt idx="553">
                  <c:v>551.5</c:v>
                </c:pt>
                <c:pt idx="554">
                  <c:v>552</c:v>
                </c:pt>
                <c:pt idx="555">
                  <c:v>552.5</c:v>
                </c:pt>
                <c:pt idx="556">
                  <c:v>553</c:v>
                </c:pt>
                <c:pt idx="557">
                  <c:v>553.5</c:v>
                </c:pt>
                <c:pt idx="558">
                  <c:v>554</c:v>
                </c:pt>
                <c:pt idx="559">
                  <c:v>554.5</c:v>
                </c:pt>
                <c:pt idx="560">
                  <c:v>555</c:v>
                </c:pt>
                <c:pt idx="561">
                  <c:v>555.5</c:v>
                </c:pt>
                <c:pt idx="562">
                  <c:v>556</c:v>
                </c:pt>
                <c:pt idx="563">
                  <c:v>556.5</c:v>
                </c:pt>
                <c:pt idx="564">
                  <c:v>557</c:v>
                </c:pt>
                <c:pt idx="565">
                  <c:v>557.5</c:v>
                </c:pt>
                <c:pt idx="566">
                  <c:v>558</c:v>
                </c:pt>
                <c:pt idx="567">
                  <c:v>558.5</c:v>
                </c:pt>
                <c:pt idx="568">
                  <c:v>559</c:v>
                </c:pt>
                <c:pt idx="569">
                  <c:v>559.5</c:v>
                </c:pt>
                <c:pt idx="570">
                  <c:v>560</c:v>
                </c:pt>
                <c:pt idx="571">
                  <c:v>560.5</c:v>
                </c:pt>
                <c:pt idx="572">
                  <c:v>561</c:v>
                </c:pt>
                <c:pt idx="573">
                  <c:v>561.5</c:v>
                </c:pt>
                <c:pt idx="574">
                  <c:v>562</c:v>
                </c:pt>
                <c:pt idx="575">
                  <c:v>562.5</c:v>
                </c:pt>
                <c:pt idx="576">
                  <c:v>563</c:v>
                </c:pt>
                <c:pt idx="577">
                  <c:v>563.5</c:v>
                </c:pt>
                <c:pt idx="578">
                  <c:v>564</c:v>
                </c:pt>
                <c:pt idx="579">
                  <c:v>564.5</c:v>
                </c:pt>
                <c:pt idx="580">
                  <c:v>565</c:v>
                </c:pt>
                <c:pt idx="581">
                  <c:v>565.5</c:v>
                </c:pt>
                <c:pt idx="582">
                  <c:v>566</c:v>
                </c:pt>
                <c:pt idx="583">
                  <c:v>566.5</c:v>
                </c:pt>
                <c:pt idx="584">
                  <c:v>567</c:v>
                </c:pt>
                <c:pt idx="585">
                  <c:v>567.5</c:v>
                </c:pt>
                <c:pt idx="586">
                  <c:v>568</c:v>
                </c:pt>
                <c:pt idx="587">
                  <c:v>568.5</c:v>
                </c:pt>
                <c:pt idx="588">
                  <c:v>569</c:v>
                </c:pt>
                <c:pt idx="589">
                  <c:v>569.5</c:v>
                </c:pt>
                <c:pt idx="590">
                  <c:v>570</c:v>
                </c:pt>
                <c:pt idx="591">
                  <c:v>570.5</c:v>
                </c:pt>
                <c:pt idx="592">
                  <c:v>571</c:v>
                </c:pt>
                <c:pt idx="593">
                  <c:v>571.5</c:v>
                </c:pt>
                <c:pt idx="594">
                  <c:v>572</c:v>
                </c:pt>
                <c:pt idx="595">
                  <c:v>572.5</c:v>
                </c:pt>
                <c:pt idx="596">
                  <c:v>573</c:v>
                </c:pt>
                <c:pt idx="597">
                  <c:v>573.5</c:v>
                </c:pt>
                <c:pt idx="598">
                  <c:v>574</c:v>
                </c:pt>
                <c:pt idx="599">
                  <c:v>574.5</c:v>
                </c:pt>
                <c:pt idx="600">
                  <c:v>575</c:v>
                </c:pt>
                <c:pt idx="601">
                  <c:v>575.5</c:v>
                </c:pt>
                <c:pt idx="602">
                  <c:v>576</c:v>
                </c:pt>
                <c:pt idx="603">
                  <c:v>576.5</c:v>
                </c:pt>
                <c:pt idx="604">
                  <c:v>577</c:v>
                </c:pt>
                <c:pt idx="605">
                  <c:v>577.5</c:v>
                </c:pt>
                <c:pt idx="606">
                  <c:v>578</c:v>
                </c:pt>
                <c:pt idx="607">
                  <c:v>578.5</c:v>
                </c:pt>
                <c:pt idx="608">
                  <c:v>579</c:v>
                </c:pt>
                <c:pt idx="609">
                  <c:v>579.5</c:v>
                </c:pt>
                <c:pt idx="610">
                  <c:v>580</c:v>
                </c:pt>
                <c:pt idx="611">
                  <c:v>580.5</c:v>
                </c:pt>
                <c:pt idx="612">
                  <c:v>581</c:v>
                </c:pt>
                <c:pt idx="613">
                  <c:v>581.5</c:v>
                </c:pt>
                <c:pt idx="614">
                  <c:v>582</c:v>
                </c:pt>
                <c:pt idx="615">
                  <c:v>582.5</c:v>
                </c:pt>
                <c:pt idx="616">
                  <c:v>583</c:v>
                </c:pt>
                <c:pt idx="617">
                  <c:v>583.5</c:v>
                </c:pt>
                <c:pt idx="618">
                  <c:v>584</c:v>
                </c:pt>
                <c:pt idx="619">
                  <c:v>584.5</c:v>
                </c:pt>
                <c:pt idx="620">
                  <c:v>585</c:v>
                </c:pt>
                <c:pt idx="621">
                  <c:v>585.5</c:v>
                </c:pt>
                <c:pt idx="622">
                  <c:v>586</c:v>
                </c:pt>
                <c:pt idx="623">
                  <c:v>586.5</c:v>
                </c:pt>
                <c:pt idx="624">
                  <c:v>587</c:v>
                </c:pt>
                <c:pt idx="625">
                  <c:v>587.5</c:v>
                </c:pt>
                <c:pt idx="626">
                  <c:v>588</c:v>
                </c:pt>
                <c:pt idx="627">
                  <c:v>588.5</c:v>
                </c:pt>
                <c:pt idx="628">
                  <c:v>589</c:v>
                </c:pt>
                <c:pt idx="629">
                  <c:v>589.5</c:v>
                </c:pt>
                <c:pt idx="630">
                  <c:v>590</c:v>
                </c:pt>
                <c:pt idx="631">
                  <c:v>590.5</c:v>
                </c:pt>
                <c:pt idx="632">
                  <c:v>591</c:v>
                </c:pt>
                <c:pt idx="633">
                  <c:v>591.5</c:v>
                </c:pt>
                <c:pt idx="634">
                  <c:v>592</c:v>
                </c:pt>
                <c:pt idx="635">
                  <c:v>592.5</c:v>
                </c:pt>
                <c:pt idx="636">
                  <c:v>593</c:v>
                </c:pt>
                <c:pt idx="637">
                  <c:v>593.5</c:v>
                </c:pt>
                <c:pt idx="638">
                  <c:v>594</c:v>
                </c:pt>
                <c:pt idx="639">
                  <c:v>594.5</c:v>
                </c:pt>
                <c:pt idx="640">
                  <c:v>595</c:v>
                </c:pt>
                <c:pt idx="641">
                  <c:v>595.5</c:v>
                </c:pt>
                <c:pt idx="642">
                  <c:v>596</c:v>
                </c:pt>
                <c:pt idx="643">
                  <c:v>596.5</c:v>
                </c:pt>
                <c:pt idx="644">
                  <c:v>597</c:v>
                </c:pt>
                <c:pt idx="645">
                  <c:v>597.5</c:v>
                </c:pt>
                <c:pt idx="646">
                  <c:v>598</c:v>
                </c:pt>
                <c:pt idx="647">
                  <c:v>598.5</c:v>
                </c:pt>
                <c:pt idx="648">
                  <c:v>599</c:v>
                </c:pt>
                <c:pt idx="649">
                  <c:v>599.5</c:v>
                </c:pt>
                <c:pt idx="650">
                  <c:v>600</c:v>
                </c:pt>
                <c:pt idx="651">
                  <c:v>600.5</c:v>
                </c:pt>
                <c:pt idx="652">
                  <c:v>601</c:v>
                </c:pt>
                <c:pt idx="653">
                  <c:v>601.5</c:v>
                </c:pt>
                <c:pt idx="654">
                  <c:v>602</c:v>
                </c:pt>
                <c:pt idx="655">
                  <c:v>602.5</c:v>
                </c:pt>
                <c:pt idx="656">
                  <c:v>603</c:v>
                </c:pt>
                <c:pt idx="657">
                  <c:v>603.5</c:v>
                </c:pt>
                <c:pt idx="658">
                  <c:v>604</c:v>
                </c:pt>
                <c:pt idx="659">
                  <c:v>604.5</c:v>
                </c:pt>
                <c:pt idx="660">
                  <c:v>605</c:v>
                </c:pt>
                <c:pt idx="661">
                  <c:v>605.5</c:v>
                </c:pt>
                <c:pt idx="662">
                  <c:v>606</c:v>
                </c:pt>
                <c:pt idx="663">
                  <c:v>606.5</c:v>
                </c:pt>
                <c:pt idx="664">
                  <c:v>607</c:v>
                </c:pt>
                <c:pt idx="665">
                  <c:v>607.5</c:v>
                </c:pt>
                <c:pt idx="666">
                  <c:v>608</c:v>
                </c:pt>
                <c:pt idx="667">
                  <c:v>608.5</c:v>
                </c:pt>
                <c:pt idx="668">
                  <c:v>609</c:v>
                </c:pt>
                <c:pt idx="669">
                  <c:v>609.5</c:v>
                </c:pt>
                <c:pt idx="670">
                  <c:v>610</c:v>
                </c:pt>
                <c:pt idx="671">
                  <c:v>610.5</c:v>
                </c:pt>
                <c:pt idx="672">
                  <c:v>611</c:v>
                </c:pt>
                <c:pt idx="673">
                  <c:v>611.5</c:v>
                </c:pt>
                <c:pt idx="674">
                  <c:v>612</c:v>
                </c:pt>
                <c:pt idx="675">
                  <c:v>612.5</c:v>
                </c:pt>
                <c:pt idx="676">
                  <c:v>613</c:v>
                </c:pt>
                <c:pt idx="677">
                  <c:v>613.5</c:v>
                </c:pt>
                <c:pt idx="678">
                  <c:v>614</c:v>
                </c:pt>
                <c:pt idx="679">
                  <c:v>614.5</c:v>
                </c:pt>
                <c:pt idx="680">
                  <c:v>615</c:v>
                </c:pt>
                <c:pt idx="681">
                  <c:v>615.5</c:v>
                </c:pt>
                <c:pt idx="682">
                  <c:v>616</c:v>
                </c:pt>
                <c:pt idx="683">
                  <c:v>616.5</c:v>
                </c:pt>
                <c:pt idx="684">
                  <c:v>617</c:v>
                </c:pt>
                <c:pt idx="685">
                  <c:v>617.5</c:v>
                </c:pt>
                <c:pt idx="686">
                  <c:v>618</c:v>
                </c:pt>
                <c:pt idx="687">
                  <c:v>618.5</c:v>
                </c:pt>
                <c:pt idx="688">
                  <c:v>619</c:v>
                </c:pt>
                <c:pt idx="689">
                  <c:v>619.5</c:v>
                </c:pt>
                <c:pt idx="690">
                  <c:v>620</c:v>
                </c:pt>
                <c:pt idx="691">
                  <c:v>620.5</c:v>
                </c:pt>
                <c:pt idx="692">
                  <c:v>621</c:v>
                </c:pt>
                <c:pt idx="693">
                  <c:v>621.5</c:v>
                </c:pt>
                <c:pt idx="694">
                  <c:v>622</c:v>
                </c:pt>
                <c:pt idx="695">
                  <c:v>622.5</c:v>
                </c:pt>
                <c:pt idx="696">
                  <c:v>623</c:v>
                </c:pt>
                <c:pt idx="697">
                  <c:v>623.5</c:v>
                </c:pt>
                <c:pt idx="698">
                  <c:v>624</c:v>
                </c:pt>
                <c:pt idx="699">
                  <c:v>624.5</c:v>
                </c:pt>
                <c:pt idx="700">
                  <c:v>625</c:v>
                </c:pt>
                <c:pt idx="701">
                  <c:v>625.5</c:v>
                </c:pt>
                <c:pt idx="702">
                  <c:v>626</c:v>
                </c:pt>
                <c:pt idx="703">
                  <c:v>626.5</c:v>
                </c:pt>
                <c:pt idx="704">
                  <c:v>627</c:v>
                </c:pt>
                <c:pt idx="705">
                  <c:v>627.5</c:v>
                </c:pt>
                <c:pt idx="706">
                  <c:v>628</c:v>
                </c:pt>
                <c:pt idx="707">
                  <c:v>628.5</c:v>
                </c:pt>
                <c:pt idx="708">
                  <c:v>629</c:v>
                </c:pt>
                <c:pt idx="709">
                  <c:v>629.5</c:v>
                </c:pt>
                <c:pt idx="710">
                  <c:v>630</c:v>
                </c:pt>
                <c:pt idx="711">
                  <c:v>630.5</c:v>
                </c:pt>
                <c:pt idx="712">
                  <c:v>631</c:v>
                </c:pt>
                <c:pt idx="713">
                  <c:v>631.5</c:v>
                </c:pt>
                <c:pt idx="714">
                  <c:v>632</c:v>
                </c:pt>
                <c:pt idx="715">
                  <c:v>632.5</c:v>
                </c:pt>
                <c:pt idx="716">
                  <c:v>633</c:v>
                </c:pt>
                <c:pt idx="717">
                  <c:v>633.5</c:v>
                </c:pt>
                <c:pt idx="718">
                  <c:v>634</c:v>
                </c:pt>
                <c:pt idx="719">
                  <c:v>634.5</c:v>
                </c:pt>
                <c:pt idx="720">
                  <c:v>635</c:v>
                </c:pt>
                <c:pt idx="721">
                  <c:v>635.5</c:v>
                </c:pt>
                <c:pt idx="722">
                  <c:v>636</c:v>
                </c:pt>
                <c:pt idx="723">
                  <c:v>636.5</c:v>
                </c:pt>
                <c:pt idx="724">
                  <c:v>637</c:v>
                </c:pt>
                <c:pt idx="725">
                  <c:v>637.5</c:v>
                </c:pt>
                <c:pt idx="726">
                  <c:v>638</c:v>
                </c:pt>
                <c:pt idx="727">
                  <c:v>638.5</c:v>
                </c:pt>
                <c:pt idx="728">
                  <c:v>639</c:v>
                </c:pt>
                <c:pt idx="729">
                  <c:v>639.5</c:v>
                </c:pt>
                <c:pt idx="730">
                  <c:v>640</c:v>
                </c:pt>
                <c:pt idx="731">
                  <c:v>640.5</c:v>
                </c:pt>
                <c:pt idx="732">
                  <c:v>641</c:v>
                </c:pt>
                <c:pt idx="733">
                  <c:v>641.5</c:v>
                </c:pt>
                <c:pt idx="734">
                  <c:v>642</c:v>
                </c:pt>
                <c:pt idx="735">
                  <c:v>642.5</c:v>
                </c:pt>
                <c:pt idx="736">
                  <c:v>643</c:v>
                </c:pt>
                <c:pt idx="737">
                  <c:v>643.5</c:v>
                </c:pt>
                <c:pt idx="738">
                  <c:v>644</c:v>
                </c:pt>
                <c:pt idx="739">
                  <c:v>644.5</c:v>
                </c:pt>
                <c:pt idx="740">
                  <c:v>645</c:v>
                </c:pt>
                <c:pt idx="741">
                  <c:v>645.5</c:v>
                </c:pt>
                <c:pt idx="742">
                  <c:v>646</c:v>
                </c:pt>
                <c:pt idx="743">
                  <c:v>646.5</c:v>
                </c:pt>
                <c:pt idx="744">
                  <c:v>647</c:v>
                </c:pt>
                <c:pt idx="745">
                  <c:v>647.5</c:v>
                </c:pt>
                <c:pt idx="746">
                  <c:v>648</c:v>
                </c:pt>
                <c:pt idx="747">
                  <c:v>648.5</c:v>
                </c:pt>
                <c:pt idx="748">
                  <c:v>649</c:v>
                </c:pt>
                <c:pt idx="749">
                  <c:v>649.5</c:v>
                </c:pt>
                <c:pt idx="750">
                  <c:v>650</c:v>
                </c:pt>
                <c:pt idx="751">
                  <c:v>650.5</c:v>
                </c:pt>
                <c:pt idx="752">
                  <c:v>651</c:v>
                </c:pt>
                <c:pt idx="753">
                  <c:v>651.5</c:v>
                </c:pt>
                <c:pt idx="754">
                  <c:v>652</c:v>
                </c:pt>
                <c:pt idx="755">
                  <c:v>652.5</c:v>
                </c:pt>
                <c:pt idx="756">
                  <c:v>653</c:v>
                </c:pt>
                <c:pt idx="757">
                  <c:v>653.5</c:v>
                </c:pt>
                <c:pt idx="758">
                  <c:v>654</c:v>
                </c:pt>
                <c:pt idx="759">
                  <c:v>654.5</c:v>
                </c:pt>
                <c:pt idx="760">
                  <c:v>655</c:v>
                </c:pt>
                <c:pt idx="761">
                  <c:v>655.5</c:v>
                </c:pt>
                <c:pt idx="762">
                  <c:v>656</c:v>
                </c:pt>
                <c:pt idx="763">
                  <c:v>656.5</c:v>
                </c:pt>
                <c:pt idx="764">
                  <c:v>657</c:v>
                </c:pt>
                <c:pt idx="765">
                  <c:v>657.5</c:v>
                </c:pt>
                <c:pt idx="766">
                  <c:v>658</c:v>
                </c:pt>
                <c:pt idx="767">
                  <c:v>658.5</c:v>
                </c:pt>
                <c:pt idx="768">
                  <c:v>659</c:v>
                </c:pt>
                <c:pt idx="769">
                  <c:v>659.5</c:v>
                </c:pt>
                <c:pt idx="770">
                  <c:v>660</c:v>
                </c:pt>
                <c:pt idx="771">
                  <c:v>660.5</c:v>
                </c:pt>
                <c:pt idx="772">
                  <c:v>661</c:v>
                </c:pt>
                <c:pt idx="773">
                  <c:v>661.5</c:v>
                </c:pt>
                <c:pt idx="774">
                  <c:v>662</c:v>
                </c:pt>
                <c:pt idx="775">
                  <c:v>662.5</c:v>
                </c:pt>
                <c:pt idx="776">
                  <c:v>663</c:v>
                </c:pt>
                <c:pt idx="777">
                  <c:v>663.5</c:v>
                </c:pt>
                <c:pt idx="778">
                  <c:v>664</c:v>
                </c:pt>
                <c:pt idx="779">
                  <c:v>664.5</c:v>
                </c:pt>
                <c:pt idx="780">
                  <c:v>665</c:v>
                </c:pt>
                <c:pt idx="781">
                  <c:v>665.5</c:v>
                </c:pt>
                <c:pt idx="782">
                  <c:v>666</c:v>
                </c:pt>
                <c:pt idx="783">
                  <c:v>666.5</c:v>
                </c:pt>
                <c:pt idx="784">
                  <c:v>667</c:v>
                </c:pt>
                <c:pt idx="785">
                  <c:v>667.5</c:v>
                </c:pt>
                <c:pt idx="786">
                  <c:v>668</c:v>
                </c:pt>
                <c:pt idx="787">
                  <c:v>668.5</c:v>
                </c:pt>
                <c:pt idx="788">
                  <c:v>669</c:v>
                </c:pt>
                <c:pt idx="789">
                  <c:v>669.5</c:v>
                </c:pt>
                <c:pt idx="790">
                  <c:v>670</c:v>
                </c:pt>
                <c:pt idx="791">
                  <c:v>670.5</c:v>
                </c:pt>
                <c:pt idx="792">
                  <c:v>671</c:v>
                </c:pt>
                <c:pt idx="793">
                  <c:v>671.5</c:v>
                </c:pt>
                <c:pt idx="794">
                  <c:v>672</c:v>
                </c:pt>
                <c:pt idx="795">
                  <c:v>672.5</c:v>
                </c:pt>
                <c:pt idx="796">
                  <c:v>673</c:v>
                </c:pt>
                <c:pt idx="797">
                  <c:v>673.5</c:v>
                </c:pt>
                <c:pt idx="798">
                  <c:v>674</c:v>
                </c:pt>
                <c:pt idx="799">
                  <c:v>674.5</c:v>
                </c:pt>
                <c:pt idx="800">
                  <c:v>675</c:v>
                </c:pt>
                <c:pt idx="801">
                  <c:v>675.5</c:v>
                </c:pt>
                <c:pt idx="802">
                  <c:v>676</c:v>
                </c:pt>
                <c:pt idx="803">
                  <c:v>676.5</c:v>
                </c:pt>
                <c:pt idx="804">
                  <c:v>677</c:v>
                </c:pt>
                <c:pt idx="805">
                  <c:v>677.5</c:v>
                </c:pt>
                <c:pt idx="806">
                  <c:v>678</c:v>
                </c:pt>
                <c:pt idx="807">
                  <c:v>678.5</c:v>
                </c:pt>
                <c:pt idx="808">
                  <c:v>679</c:v>
                </c:pt>
                <c:pt idx="809">
                  <c:v>679.5</c:v>
                </c:pt>
                <c:pt idx="810">
                  <c:v>680</c:v>
                </c:pt>
                <c:pt idx="811">
                  <c:v>680.5</c:v>
                </c:pt>
                <c:pt idx="812">
                  <c:v>681</c:v>
                </c:pt>
                <c:pt idx="813">
                  <c:v>681.5</c:v>
                </c:pt>
                <c:pt idx="814">
                  <c:v>682</c:v>
                </c:pt>
                <c:pt idx="815">
                  <c:v>682.5</c:v>
                </c:pt>
                <c:pt idx="816">
                  <c:v>683</c:v>
                </c:pt>
                <c:pt idx="817">
                  <c:v>683.5</c:v>
                </c:pt>
                <c:pt idx="818">
                  <c:v>684</c:v>
                </c:pt>
                <c:pt idx="819">
                  <c:v>684.5</c:v>
                </c:pt>
                <c:pt idx="820">
                  <c:v>685</c:v>
                </c:pt>
                <c:pt idx="821">
                  <c:v>685.5</c:v>
                </c:pt>
                <c:pt idx="822">
                  <c:v>686</c:v>
                </c:pt>
                <c:pt idx="823">
                  <c:v>686.5</c:v>
                </c:pt>
                <c:pt idx="824">
                  <c:v>687</c:v>
                </c:pt>
                <c:pt idx="825">
                  <c:v>687.5</c:v>
                </c:pt>
                <c:pt idx="826">
                  <c:v>688</c:v>
                </c:pt>
                <c:pt idx="827">
                  <c:v>688.5</c:v>
                </c:pt>
                <c:pt idx="828">
                  <c:v>689</c:v>
                </c:pt>
                <c:pt idx="829">
                  <c:v>689.5</c:v>
                </c:pt>
                <c:pt idx="830">
                  <c:v>690</c:v>
                </c:pt>
                <c:pt idx="831">
                  <c:v>690.5</c:v>
                </c:pt>
                <c:pt idx="832">
                  <c:v>691</c:v>
                </c:pt>
                <c:pt idx="833">
                  <c:v>691.5</c:v>
                </c:pt>
                <c:pt idx="834">
                  <c:v>692</c:v>
                </c:pt>
                <c:pt idx="835">
                  <c:v>692.5</c:v>
                </c:pt>
                <c:pt idx="836">
                  <c:v>693</c:v>
                </c:pt>
                <c:pt idx="837">
                  <c:v>693.5</c:v>
                </c:pt>
                <c:pt idx="838">
                  <c:v>694</c:v>
                </c:pt>
                <c:pt idx="839">
                  <c:v>694.5</c:v>
                </c:pt>
                <c:pt idx="840">
                  <c:v>695</c:v>
                </c:pt>
                <c:pt idx="841">
                  <c:v>695.5</c:v>
                </c:pt>
                <c:pt idx="842">
                  <c:v>696</c:v>
                </c:pt>
                <c:pt idx="843">
                  <c:v>696.5</c:v>
                </c:pt>
                <c:pt idx="844">
                  <c:v>697</c:v>
                </c:pt>
                <c:pt idx="845">
                  <c:v>697.5</c:v>
                </c:pt>
                <c:pt idx="846">
                  <c:v>698</c:v>
                </c:pt>
                <c:pt idx="847">
                  <c:v>698.5</c:v>
                </c:pt>
                <c:pt idx="848">
                  <c:v>699</c:v>
                </c:pt>
                <c:pt idx="849">
                  <c:v>699.5</c:v>
                </c:pt>
                <c:pt idx="850">
                  <c:v>700</c:v>
                </c:pt>
                <c:pt idx="851">
                  <c:v>700.5</c:v>
                </c:pt>
                <c:pt idx="852">
                  <c:v>701</c:v>
                </c:pt>
                <c:pt idx="853">
                  <c:v>701.5</c:v>
                </c:pt>
                <c:pt idx="854">
                  <c:v>702</c:v>
                </c:pt>
                <c:pt idx="855">
                  <c:v>702.5</c:v>
                </c:pt>
                <c:pt idx="856">
                  <c:v>703</c:v>
                </c:pt>
                <c:pt idx="857">
                  <c:v>703.5</c:v>
                </c:pt>
                <c:pt idx="858">
                  <c:v>704</c:v>
                </c:pt>
                <c:pt idx="859">
                  <c:v>704.5</c:v>
                </c:pt>
                <c:pt idx="860">
                  <c:v>705</c:v>
                </c:pt>
                <c:pt idx="861">
                  <c:v>705.5</c:v>
                </c:pt>
                <c:pt idx="862">
                  <c:v>706</c:v>
                </c:pt>
                <c:pt idx="863">
                  <c:v>706.5</c:v>
                </c:pt>
                <c:pt idx="864">
                  <c:v>707</c:v>
                </c:pt>
                <c:pt idx="865">
                  <c:v>707.5</c:v>
                </c:pt>
                <c:pt idx="866">
                  <c:v>708</c:v>
                </c:pt>
                <c:pt idx="867">
                  <c:v>708.5</c:v>
                </c:pt>
                <c:pt idx="868">
                  <c:v>709</c:v>
                </c:pt>
                <c:pt idx="869">
                  <c:v>709.5</c:v>
                </c:pt>
                <c:pt idx="870">
                  <c:v>710</c:v>
                </c:pt>
                <c:pt idx="871">
                  <c:v>710.5</c:v>
                </c:pt>
                <c:pt idx="872">
                  <c:v>711</c:v>
                </c:pt>
                <c:pt idx="873">
                  <c:v>711.5</c:v>
                </c:pt>
                <c:pt idx="874">
                  <c:v>712</c:v>
                </c:pt>
                <c:pt idx="875">
                  <c:v>712.5</c:v>
                </c:pt>
                <c:pt idx="876">
                  <c:v>713</c:v>
                </c:pt>
                <c:pt idx="877">
                  <c:v>713.5</c:v>
                </c:pt>
                <c:pt idx="878">
                  <c:v>714</c:v>
                </c:pt>
                <c:pt idx="879">
                  <c:v>714.5</c:v>
                </c:pt>
                <c:pt idx="880">
                  <c:v>715</c:v>
                </c:pt>
                <c:pt idx="881">
                  <c:v>715.5</c:v>
                </c:pt>
                <c:pt idx="882">
                  <c:v>716</c:v>
                </c:pt>
                <c:pt idx="883">
                  <c:v>716.5</c:v>
                </c:pt>
                <c:pt idx="884">
                  <c:v>717</c:v>
                </c:pt>
                <c:pt idx="885">
                  <c:v>717.5</c:v>
                </c:pt>
                <c:pt idx="886">
                  <c:v>718</c:v>
                </c:pt>
                <c:pt idx="887">
                  <c:v>718.5</c:v>
                </c:pt>
                <c:pt idx="888">
                  <c:v>719</c:v>
                </c:pt>
                <c:pt idx="889">
                  <c:v>719.5</c:v>
                </c:pt>
                <c:pt idx="890">
                  <c:v>720</c:v>
                </c:pt>
                <c:pt idx="891">
                  <c:v>720.5</c:v>
                </c:pt>
                <c:pt idx="892">
                  <c:v>721</c:v>
                </c:pt>
                <c:pt idx="893">
                  <c:v>721.5</c:v>
                </c:pt>
                <c:pt idx="894">
                  <c:v>722</c:v>
                </c:pt>
                <c:pt idx="895">
                  <c:v>722.5</c:v>
                </c:pt>
                <c:pt idx="896">
                  <c:v>723</c:v>
                </c:pt>
                <c:pt idx="897">
                  <c:v>723.5</c:v>
                </c:pt>
                <c:pt idx="898">
                  <c:v>724</c:v>
                </c:pt>
                <c:pt idx="899">
                  <c:v>724.5</c:v>
                </c:pt>
                <c:pt idx="900">
                  <c:v>725</c:v>
                </c:pt>
                <c:pt idx="901">
                  <c:v>725.5</c:v>
                </c:pt>
                <c:pt idx="902">
                  <c:v>726</c:v>
                </c:pt>
                <c:pt idx="903">
                  <c:v>726.5</c:v>
                </c:pt>
                <c:pt idx="904">
                  <c:v>727</c:v>
                </c:pt>
                <c:pt idx="905">
                  <c:v>727.5</c:v>
                </c:pt>
                <c:pt idx="906">
                  <c:v>728</c:v>
                </c:pt>
                <c:pt idx="907">
                  <c:v>728.5</c:v>
                </c:pt>
                <c:pt idx="908">
                  <c:v>729</c:v>
                </c:pt>
                <c:pt idx="909">
                  <c:v>729.5</c:v>
                </c:pt>
                <c:pt idx="910">
                  <c:v>730</c:v>
                </c:pt>
                <c:pt idx="911">
                  <c:v>730.5</c:v>
                </c:pt>
                <c:pt idx="912">
                  <c:v>731</c:v>
                </c:pt>
                <c:pt idx="913">
                  <c:v>731.5</c:v>
                </c:pt>
                <c:pt idx="914">
                  <c:v>732</c:v>
                </c:pt>
                <c:pt idx="915">
                  <c:v>732.5</c:v>
                </c:pt>
                <c:pt idx="916">
                  <c:v>733</c:v>
                </c:pt>
                <c:pt idx="917">
                  <c:v>733.5</c:v>
                </c:pt>
                <c:pt idx="918">
                  <c:v>734</c:v>
                </c:pt>
                <c:pt idx="919">
                  <c:v>734.5</c:v>
                </c:pt>
                <c:pt idx="920">
                  <c:v>735</c:v>
                </c:pt>
                <c:pt idx="921">
                  <c:v>735.5</c:v>
                </c:pt>
                <c:pt idx="922">
                  <c:v>736</c:v>
                </c:pt>
                <c:pt idx="923">
                  <c:v>736.5</c:v>
                </c:pt>
                <c:pt idx="924">
                  <c:v>737</c:v>
                </c:pt>
                <c:pt idx="925">
                  <c:v>737.5</c:v>
                </c:pt>
                <c:pt idx="926">
                  <c:v>738</c:v>
                </c:pt>
                <c:pt idx="927">
                  <c:v>738.5</c:v>
                </c:pt>
                <c:pt idx="928">
                  <c:v>739</c:v>
                </c:pt>
                <c:pt idx="929">
                  <c:v>739.5</c:v>
                </c:pt>
                <c:pt idx="930">
                  <c:v>740</c:v>
                </c:pt>
                <c:pt idx="931">
                  <c:v>740.5</c:v>
                </c:pt>
                <c:pt idx="932">
                  <c:v>741</c:v>
                </c:pt>
                <c:pt idx="933">
                  <c:v>741.5</c:v>
                </c:pt>
                <c:pt idx="934">
                  <c:v>742</c:v>
                </c:pt>
                <c:pt idx="935">
                  <c:v>742.5</c:v>
                </c:pt>
                <c:pt idx="936">
                  <c:v>743</c:v>
                </c:pt>
                <c:pt idx="937">
                  <c:v>743.5</c:v>
                </c:pt>
                <c:pt idx="938">
                  <c:v>744</c:v>
                </c:pt>
                <c:pt idx="939">
                  <c:v>744.5</c:v>
                </c:pt>
                <c:pt idx="940">
                  <c:v>745</c:v>
                </c:pt>
                <c:pt idx="941">
                  <c:v>745.5</c:v>
                </c:pt>
                <c:pt idx="942">
                  <c:v>746</c:v>
                </c:pt>
                <c:pt idx="943">
                  <c:v>746.5</c:v>
                </c:pt>
                <c:pt idx="944">
                  <c:v>747</c:v>
                </c:pt>
                <c:pt idx="945">
                  <c:v>747.5</c:v>
                </c:pt>
                <c:pt idx="946">
                  <c:v>748</c:v>
                </c:pt>
                <c:pt idx="947">
                  <c:v>748.5</c:v>
                </c:pt>
                <c:pt idx="948">
                  <c:v>749</c:v>
                </c:pt>
                <c:pt idx="949">
                  <c:v>749.5</c:v>
                </c:pt>
                <c:pt idx="950">
                  <c:v>750</c:v>
                </c:pt>
                <c:pt idx="951">
                  <c:v>750.5</c:v>
                </c:pt>
                <c:pt idx="952">
                  <c:v>751</c:v>
                </c:pt>
                <c:pt idx="953">
                  <c:v>751.5</c:v>
                </c:pt>
                <c:pt idx="954">
                  <c:v>752</c:v>
                </c:pt>
                <c:pt idx="955">
                  <c:v>752.5</c:v>
                </c:pt>
                <c:pt idx="956">
                  <c:v>753</c:v>
                </c:pt>
                <c:pt idx="957">
                  <c:v>753.5</c:v>
                </c:pt>
                <c:pt idx="958">
                  <c:v>754</c:v>
                </c:pt>
                <c:pt idx="959">
                  <c:v>754.5</c:v>
                </c:pt>
                <c:pt idx="960">
                  <c:v>755</c:v>
                </c:pt>
                <c:pt idx="961">
                  <c:v>755.5</c:v>
                </c:pt>
                <c:pt idx="962">
                  <c:v>756</c:v>
                </c:pt>
                <c:pt idx="963">
                  <c:v>756.5</c:v>
                </c:pt>
                <c:pt idx="964">
                  <c:v>757</c:v>
                </c:pt>
                <c:pt idx="965">
                  <c:v>757.5</c:v>
                </c:pt>
                <c:pt idx="966">
                  <c:v>758</c:v>
                </c:pt>
                <c:pt idx="967">
                  <c:v>758.5</c:v>
                </c:pt>
                <c:pt idx="968">
                  <c:v>759</c:v>
                </c:pt>
                <c:pt idx="969">
                  <c:v>759.5</c:v>
                </c:pt>
                <c:pt idx="970">
                  <c:v>760</c:v>
                </c:pt>
                <c:pt idx="971">
                  <c:v>760.5</c:v>
                </c:pt>
                <c:pt idx="972">
                  <c:v>761</c:v>
                </c:pt>
                <c:pt idx="973">
                  <c:v>761.5</c:v>
                </c:pt>
                <c:pt idx="974">
                  <c:v>762</c:v>
                </c:pt>
                <c:pt idx="975">
                  <c:v>762.5</c:v>
                </c:pt>
                <c:pt idx="976">
                  <c:v>763</c:v>
                </c:pt>
                <c:pt idx="977">
                  <c:v>763.5</c:v>
                </c:pt>
                <c:pt idx="978">
                  <c:v>764</c:v>
                </c:pt>
                <c:pt idx="979">
                  <c:v>764.5</c:v>
                </c:pt>
                <c:pt idx="980">
                  <c:v>765</c:v>
                </c:pt>
                <c:pt idx="981">
                  <c:v>765.5</c:v>
                </c:pt>
                <c:pt idx="982">
                  <c:v>766</c:v>
                </c:pt>
                <c:pt idx="983">
                  <c:v>766.5</c:v>
                </c:pt>
                <c:pt idx="984">
                  <c:v>767</c:v>
                </c:pt>
                <c:pt idx="985">
                  <c:v>767.5</c:v>
                </c:pt>
                <c:pt idx="986">
                  <c:v>768</c:v>
                </c:pt>
                <c:pt idx="987">
                  <c:v>768.5</c:v>
                </c:pt>
                <c:pt idx="988">
                  <c:v>769</c:v>
                </c:pt>
                <c:pt idx="989">
                  <c:v>769.5</c:v>
                </c:pt>
                <c:pt idx="990">
                  <c:v>770</c:v>
                </c:pt>
                <c:pt idx="991">
                  <c:v>770.5</c:v>
                </c:pt>
                <c:pt idx="992">
                  <c:v>771</c:v>
                </c:pt>
                <c:pt idx="993">
                  <c:v>771.5</c:v>
                </c:pt>
                <c:pt idx="994">
                  <c:v>772</c:v>
                </c:pt>
                <c:pt idx="995">
                  <c:v>772.5</c:v>
                </c:pt>
                <c:pt idx="996">
                  <c:v>773</c:v>
                </c:pt>
                <c:pt idx="997">
                  <c:v>773.5</c:v>
                </c:pt>
                <c:pt idx="998">
                  <c:v>774</c:v>
                </c:pt>
                <c:pt idx="999">
                  <c:v>774.5</c:v>
                </c:pt>
                <c:pt idx="1000">
                  <c:v>775</c:v>
                </c:pt>
                <c:pt idx="1001">
                  <c:v>775.5</c:v>
                </c:pt>
                <c:pt idx="1002">
                  <c:v>776</c:v>
                </c:pt>
                <c:pt idx="1003">
                  <c:v>776.5</c:v>
                </c:pt>
                <c:pt idx="1004">
                  <c:v>777</c:v>
                </c:pt>
                <c:pt idx="1005">
                  <c:v>777.5</c:v>
                </c:pt>
                <c:pt idx="1006">
                  <c:v>778</c:v>
                </c:pt>
                <c:pt idx="1007">
                  <c:v>778.5</c:v>
                </c:pt>
                <c:pt idx="1008">
                  <c:v>779</c:v>
                </c:pt>
                <c:pt idx="1009">
                  <c:v>779.5</c:v>
                </c:pt>
                <c:pt idx="1010">
                  <c:v>780</c:v>
                </c:pt>
                <c:pt idx="1011">
                  <c:v>780.5</c:v>
                </c:pt>
                <c:pt idx="1012">
                  <c:v>781</c:v>
                </c:pt>
                <c:pt idx="1013">
                  <c:v>781.5</c:v>
                </c:pt>
                <c:pt idx="1014">
                  <c:v>782</c:v>
                </c:pt>
                <c:pt idx="1015">
                  <c:v>782.5</c:v>
                </c:pt>
                <c:pt idx="1016">
                  <c:v>783</c:v>
                </c:pt>
                <c:pt idx="1017">
                  <c:v>783.5</c:v>
                </c:pt>
                <c:pt idx="1018">
                  <c:v>784</c:v>
                </c:pt>
                <c:pt idx="1019">
                  <c:v>784.5</c:v>
                </c:pt>
                <c:pt idx="1020">
                  <c:v>785</c:v>
                </c:pt>
                <c:pt idx="1021">
                  <c:v>785.5</c:v>
                </c:pt>
                <c:pt idx="1022">
                  <c:v>786</c:v>
                </c:pt>
                <c:pt idx="1023">
                  <c:v>786.5</c:v>
                </c:pt>
                <c:pt idx="1024">
                  <c:v>787</c:v>
                </c:pt>
                <c:pt idx="1025">
                  <c:v>787.5</c:v>
                </c:pt>
                <c:pt idx="1026">
                  <c:v>788</c:v>
                </c:pt>
                <c:pt idx="1027">
                  <c:v>788.5</c:v>
                </c:pt>
                <c:pt idx="1028">
                  <c:v>789</c:v>
                </c:pt>
                <c:pt idx="1029">
                  <c:v>789.5</c:v>
                </c:pt>
                <c:pt idx="1030">
                  <c:v>790</c:v>
                </c:pt>
                <c:pt idx="1031">
                  <c:v>790.5</c:v>
                </c:pt>
                <c:pt idx="1032">
                  <c:v>791</c:v>
                </c:pt>
                <c:pt idx="1033">
                  <c:v>791.5</c:v>
                </c:pt>
                <c:pt idx="1034">
                  <c:v>792</c:v>
                </c:pt>
                <c:pt idx="1035">
                  <c:v>792.5</c:v>
                </c:pt>
                <c:pt idx="1036">
                  <c:v>793</c:v>
                </c:pt>
                <c:pt idx="1037">
                  <c:v>793.5</c:v>
                </c:pt>
                <c:pt idx="1038">
                  <c:v>794</c:v>
                </c:pt>
                <c:pt idx="1039">
                  <c:v>794.5</c:v>
                </c:pt>
                <c:pt idx="1040">
                  <c:v>795</c:v>
                </c:pt>
                <c:pt idx="1041">
                  <c:v>795.5</c:v>
                </c:pt>
                <c:pt idx="1042">
                  <c:v>796</c:v>
                </c:pt>
                <c:pt idx="1043">
                  <c:v>796.5</c:v>
                </c:pt>
                <c:pt idx="1044">
                  <c:v>797</c:v>
                </c:pt>
                <c:pt idx="1045">
                  <c:v>797.5</c:v>
                </c:pt>
                <c:pt idx="1046">
                  <c:v>798</c:v>
                </c:pt>
                <c:pt idx="1047">
                  <c:v>798.5</c:v>
                </c:pt>
                <c:pt idx="1048">
                  <c:v>799</c:v>
                </c:pt>
                <c:pt idx="1049">
                  <c:v>799.5</c:v>
                </c:pt>
                <c:pt idx="1050">
                  <c:v>800</c:v>
                </c:pt>
                <c:pt idx="1051">
                  <c:v>800.5</c:v>
                </c:pt>
                <c:pt idx="1052">
                  <c:v>801</c:v>
                </c:pt>
                <c:pt idx="1053">
                  <c:v>801.5</c:v>
                </c:pt>
                <c:pt idx="1054">
                  <c:v>802</c:v>
                </c:pt>
                <c:pt idx="1055">
                  <c:v>802.5</c:v>
                </c:pt>
                <c:pt idx="1056">
                  <c:v>803</c:v>
                </c:pt>
                <c:pt idx="1057">
                  <c:v>803.5</c:v>
                </c:pt>
                <c:pt idx="1058">
                  <c:v>804</c:v>
                </c:pt>
                <c:pt idx="1059">
                  <c:v>804.5</c:v>
                </c:pt>
                <c:pt idx="1060">
                  <c:v>805</c:v>
                </c:pt>
                <c:pt idx="1061">
                  <c:v>805.5</c:v>
                </c:pt>
                <c:pt idx="1062">
                  <c:v>806</c:v>
                </c:pt>
                <c:pt idx="1063">
                  <c:v>806.5</c:v>
                </c:pt>
                <c:pt idx="1064">
                  <c:v>807</c:v>
                </c:pt>
                <c:pt idx="1065">
                  <c:v>807.5</c:v>
                </c:pt>
                <c:pt idx="1066">
                  <c:v>808</c:v>
                </c:pt>
                <c:pt idx="1067">
                  <c:v>808.5</c:v>
                </c:pt>
                <c:pt idx="1068">
                  <c:v>809</c:v>
                </c:pt>
                <c:pt idx="1069">
                  <c:v>809.5</c:v>
                </c:pt>
                <c:pt idx="1070">
                  <c:v>810</c:v>
                </c:pt>
                <c:pt idx="1071">
                  <c:v>810.5</c:v>
                </c:pt>
                <c:pt idx="1072">
                  <c:v>811</c:v>
                </c:pt>
                <c:pt idx="1073">
                  <c:v>811.5</c:v>
                </c:pt>
                <c:pt idx="1074">
                  <c:v>812</c:v>
                </c:pt>
                <c:pt idx="1075">
                  <c:v>812.5</c:v>
                </c:pt>
                <c:pt idx="1076">
                  <c:v>813</c:v>
                </c:pt>
                <c:pt idx="1077">
                  <c:v>813.5</c:v>
                </c:pt>
                <c:pt idx="1078">
                  <c:v>814</c:v>
                </c:pt>
                <c:pt idx="1079">
                  <c:v>814.5</c:v>
                </c:pt>
                <c:pt idx="1080">
                  <c:v>815</c:v>
                </c:pt>
                <c:pt idx="1081">
                  <c:v>815.5</c:v>
                </c:pt>
                <c:pt idx="1082">
                  <c:v>816</c:v>
                </c:pt>
                <c:pt idx="1083">
                  <c:v>816.5</c:v>
                </c:pt>
                <c:pt idx="1084">
                  <c:v>817</c:v>
                </c:pt>
                <c:pt idx="1085">
                  <c:v>817.5</c:v>
                </c:pt>
                <c:pt idx="1086">
                  <c:v>818</c:v>
                </c:pt>
                <c:pt idx="1087">
                  <c:v>818.5</c:v>
                </c:pt>
                <c:pt idx="1088">
                  <c:v>819</c:v>
                </c:pt>
                <c:pt idx="1089">
                  <c:v>819.5</c:v>
                </c:pt>
                <c:pt idx="1090">
                  <c:v>820</c:v>
                </c:pt>
                <c:pt idx="1091">
                  <c:v>820.5</c:v>
                </c:pt>
                <c:pt idx="1092">
                  <c:v>821</c:v>
                </c:pt>
                <c:pt idx="1093">
                  <c:v>821.5</c:v>
                </c:pt>
                <c:pt idx="1094">
                  <c:v>822</c:v>
                </c:pt>
                <c:pt idx="1095">
                  <c:v>822.5</c:v>
                </c:pt>
                <c:pt idx="1096">
                  <c:v>823</c:v>
                </c:pt>
                <c:pt idx="1097">
                  <c:v>823.5</c:v>
                </c:pt>
                <c:pt idx="1098">
                  <c:v>824</c:v>
                </c:pt>
                <c:pt idx="1099">
                  <c:v>824.5</c:v>
                </c:pt>
                <c:pt idx="1100">
                  <c:v>825</c:v>
                </c:pt>
                <c:pt idx="1101">
                  <c:v>825.5</c:v>
                </c:pt>
                <c:pt idx="1102">
                  <c:v>826</c:v>
                </c:pt>
                <c:pt idx="1103">
                  <c:v>826.5</c:v>
                </c:pt>
                <c:pt idx="1104">
                  <c:v>827</c:v>
                </c:pt>
                <c:pt idx="1105">
                  <c:v>827.5</c:v>
                </c:pt>
                <c:pt idx="1106">
                  <c:v>828</c:v>
                </c:pt>
                <c:pt idx="1107">
                  <c:v>828.5</c:v>
                </c:pt>
                <c:pt idx="1108">
                  <c:v>829</c:v>
                </c:pt>
                <c:pt idx="1109">
                  <c:v>829.5</c:v>
                </c:pt>
                <c:pt idx="1110">
                  <c:v>830</c:v>
                </c:pt>
                <c:pt idx="1111">
                  <c:v>830.5</c:v>
                </c:pt>
                <c:pt idx="1112">
                  <c:v>831</c:v>
                </c:pt>
                <c:pt idx="1113">
                  <c:v>831.5</c:v>
                </c:pt>
                <c:pt idx="1114">
                  <c:v>832</c:v>
                </c:pt>
                <c:pt idx="1115">
                  <c:v>832.5</c:v>
                </c:pt>
                <c:pt idx="1116">
                  <c:v>833</c:v>
                </c:pt>
                <c:pt idx="1117">
                  <c:v>833.5</c:v>
                </c:pt>
                <c:pt idx="1118">
                  <c:v>834</c:v>
                </c:pt>
                <c:pt idx="1119">
                  <c:v>834.5</c:v>
                </c:pt>
                <c:pt idx="1120">
                  <c:v>835</c:v>
                </c:pt>
                <c:pt idx="1121">
                  <c:v>835.5</c:v>
                </c:pt>
                <c:pt idx="1122">
                  <c:v>836</c:v>
                </c:pt>
                <c:pt idx="1123">
                  <c:v>836.5</c:v>
                </c:pt>
                <c:pt idx="1124">
                  <c:v>837</c:v>
                </c:pt>
                <c:pt idx="1125">
                  <c:v>837.5</c:v>
                </c:pt>
                <c:pt idx="1126">
                  <c:v>838</c:v>
                </c:pt>
                <c:pt idx="1127">
                  <c:v>838.5</c:v>
                </c:pt>
                <c:pt idx="1128">
                  <c:v>839</c:v>
                </c:pt>
                <c:pt idx="1129">
                  <c:v>839.5</c:v>
                </c:pt>
                <c:pt idx="1130">
                  <c:v>840</c:v>
                </c:pt>
                <c:pt idx="1131">
                  <c:v>840.5</c:v>
                </c:pt>
                <c:pt idx="1132">
                  <c:v>841</c:v>
                </c:pt>
                <c:pt idx="1133">
                  <c:v>841.5</c:v>
                </c:pt>
                <c:pt idx="1134">
                  <c:v>842</c:v>
                </c:pt>
                <c:pt idx="1135">
                  <c:v>842.5</c:v>
                </c:pt>
                <c:pt idx="1136">
                  <c:v>843</c:v>
                </c:pt>
                <c:pt idx="1137">
                  <c:v>843.5</c:v>
                </c:pt>
                <c:pt idx="1138">
                  <c:v>844</c:v>
                </c:pt>
                <c:pt idx="1139">
                  <c:v>844.5</c:v>
                </c:pt>
                <c:pt idx="1140">
                  <c:v>845</c:v>
                </c:pt>
                <c:pt idx="1141">
                  <c:v>845.5</c:v>
                </c:pt>
                <c:pt idx="1142">
                  <c:v>846</c:v>
                </c:pt>
                <c:pt idx="1143">
                  <c:v>846.5</c:v>
                </c:pt>
                <c:pt idx="1144">
                  <c:v>847</c:v>
                </c:pt>
                <c:pt idx="1145">
                  <c:v>847.5</c:v>
                </c:pt>
                <c:pt idx="1146">
                  <c:v>848</c:v>
                </c:pt>
                <c:pt idx="1147">
                  <c:v>848.5</c:v>
                </c:pt>
                <c:pt idx="1148">
                  <c:v>849</c:v>
                </c:pt>
                <c:pt idx="1149">
                  <c:v>849.5</c:v>
                </c:pt>
                <c:pt idx="1150">
                  <c:v>850</c:v>
                </c:pt>
                <c:pt idx="1151">
                  <c:v>850.5</c:v>
                </c:pt>
                <c:pt idx="1152">
                  <c:v>851</c:v>
                </c:pt>
                <c:pt idx="1153">
                  <c:v>851.5</c:v>
                </c:pt>
                <c:pt idx="1154">
                  <c:v>852</c:v>
                </c:pt>
                <c:pt idx="1155">
                  <c:v>852.5</c:v>
                </c:pt>
                <c:pt idx="1156">
                  <c:v>853</c:v>
                </c:pt>
                <c:pt idx="1157">
                  <c:v>853.5</c:v>
                </c:pt>
                <c:pt idx="1158">
                  <c:v>854</c:v>
                </c:pt>
                <c:pt idx="1159">
                  <c:v>854.5</c:v>
                </c:pt>
                <c:pt idx="1160">
                  <c:v>855</c:v>
                </c:pt>
                <c:pt idx="1161">
                  <c:v>855.5</c:v>
                </c:pt>
                <c:pt idx="1162">
                  <c:v>856</c:v>
                </c:pt>
                <c:pt idx="1163">
                  <c:v>856.5</c:v>
                </c:pt>
                <c:pt idx="1164">
                  <c:v>857</c:v>
                </c:pt>
                <c:pt idx="1165">
                  <c:v>857.5</c:v>
                </c:pt>
                <c:pt idx="1166">
                  <c:v>858</c:v>
                </c:pt>
                <c:pt idx="1167">
                  <c:v>858.5</c:v>
                </c:pt>
                <c:pt idx="1168">
                  <c:v>859</c:v>
                </c:pt>
                <c:pt idx="1169">
                  <c:v>859.5</c:v>
                </c:pt>
                <c:pt idx="1170">
                  <c:v>860</c:v>
                </c:pt>
                <c:pt idx="1171">
                  <c:v>860.5</c:v>
                </c:pt>
                <c:pt idx="1172">
                  <c:v>861</c:v>
                </c:pt>
                <c:pt idx="1173">
                  <c:v>861.5</c:v>
                </c:pt>
                <c:pt idx="1174">
                  <c:v>862</c:v>
                </c:pt>
                <c:pt idx="1175">
                  <c:v>862.5</c:v>
                </c:pt>
                <c:pt idx="1176">
                  <c:v>863</c:v>
                </c:pt>
                <c:pt idx="1177">
                  <c:v>863.5</c:v>
                </c:pt>
                <c:pt idx="1178">
                  <c:v>864</c:v>
                </c:pt>
                <c:pt idx="1179">
                  <c:v>864.5</c:v>
                </c:pt>
                <c:pt idx="1180">
                  <c:v>865</c:v>
                </c:pt>
                <c:pt idx="1181">
                  <c:v>865.5</c:v>
                </c:pt>
                <c:pt idx="1182">
                  <c:v>866</c:v>
                </c:pt>
                <c:pt idx="1183">
                  <c:v>866.5</c:v>
                </c:pt>
                <c:pt idx="1184">
                  <c:v>867</c:v>
                </c:pt>
                <c:pt idx="1185">
                  <c:v>867.5</c:v>
                </c:pt>
                <c:pt idx="1186">
                  <c:v>868</c:v>
                </c:pt>
                <c:pt idx="1187">
                  <c:v>868.5</c:v>
                </c:pt>
                <c:pt idx="1188">
                  <c:v>869</c:v>
                </c:pt>
                <c:pt idx="1189">
                  <c:v>869.5</c:v>
                </c:pt>
                <c:pt idx="1190">
                  <c:v>870</c:v>
                </c:pt>
                <c:pt idx="1191">
                  <c:v>870.5</c:v>
                </c:pt>
                <c:pt idx="1192">
                  <c:v>871</c:v>
                </c:pt>
                <c:pt idx="1193">
                  <c:v>871.5</c:v>
                </c:pt>
                <c:pt idx="1194">
                  <c:v>872</c:v>
                </c:pt>
                <c:pt idx="1195">
                  <c:v>872.5</c:v>
                </c:pt>
                <c:pt idx="1196">
                  <c:v>873</c:v>
                </c:pt>
                <c:pt idx="1197">
                  <c:v>873.5</c:v>
                </c:pt>
                <c:pt idx="1198">
                  <c:v>874</c:v>
                </c:pt>
                <c:pt idx="1199">
                  <c:v>874.5</c:v>
                </c:pt>
                <c:pt idx="1200">
                  <c:v>875</c:v>
                </c:pt>
                <c:pt idx="1201">
                  <c:v>875.5</c:v>
                </c:pt>
                <c:pt idx="1202">
                  <c:v>876</c:v>
                </c:pt>
                <c:pt idx="1203">
                  <c:v>876.5</c:v>
                </c:pt>
                <c:pt idx="1204">
                  <c:v>877</c:v>
                </c:pt>
                <c:pt idx="1205">
                  <c:v>877.5</c:v>
                </c:pt>
                <c:pt idx="1206">
                  <c:v>878</c:v>
                </c:pt>
                <c:pt idx="1207">
                  <c:v>878.5</c:v>
                </c:pt>
                <c:pt idx="1208">
                  <c:v>879</c:v>
                </c:pt>
                <c:pt idx="1209">
                  <c:v>879.5</c:v>
                </c:pt>
                <c:pt idx="1210">
                  <c:v>880</c:v>
                </c:pt>
                <c:pt idx="1211">
                  <c:v>880.5</c:v>
                </c:pt>
                <c:pt idx="1212">
                  <c:v>881</c:v>
                </c:pt>
                <c:pt idx="1213">
                  <c:v>881.5</c:v>
                </c:pt>
                <c:pt idx="1214">
                  <c:v>882</c:v>
                </c:pt>
                <c:pt idx="1215">
                  <c:v>882.5</c:v>
                </c:pt>
                <c:pt idx="1216">
                  <c:v>883</c:v>
                </c:pt>
                <c:pt idx="1217">
                  <c:v>883.5</c:v>
                </c:pt>
                <c:pt idx="1218">
                  <c:v>884</c:v>
                </c:pt>
                <c:pt idx="1219">
                  <c:v>884.5</c:v>
                </c:pt>
                <c:pt idx="1220">
                  <c:v>885</c:v>
                </c:pt>
                <c:pt idx="1221">
                  <c:v>885.5</c:v>
                </c:pt>
                <c:pt idx="1222">
                  <c:v>886</c:v>
                </c:pt>
                <c:pt idx="1223">
                  <c:v>886.5</c:v>
                </c:pt>
                <c:pt idx="1224">
                  <c:v>887</c:v>
                </c:pt>
                <c:pt idx="1225">
                  <c:v>887.5</c:v>
                </c:pt>
                <c:pt idx="1226">
                  <c:v>888</c:v>
                </c:pt>
                <c:pt idx="1227">
                  <c:v>888.5</c:v>
                </c:pt>
                <c:pt idx="1228">
                  <c:v>889</c:v>
                </c:pt>
                <c:pt idx="1229">
                  <c:v>889.5</c:v>
                </c:pt>
                <c:pt idx="1230">
                  <c:v>890</c:v>
                </c:pt>
                <c:pt idx="1231">
                  <c:v>890.5</c:v>
                </c:pt>
                <c:pt idx="1232">
                  <c:v>891</c:v>
                </c:pt>
                <c:pt idx="1233">
                  <c:v>891.5</c:v>
                </c:pt>
                <c:pt idx="1234">
                  <c:v>892</c:v>
                </c:pt>
                <c:pt idx="1235">
                  <c:v>892.5</c:v>
                </c:pt>
                <c:pt idx="1236">
                  <c:v>893</c:v>
                </c:pt>
                <c:pt idx="1237">
                  <c:v>893.5</c:v>
                </c:pt>
                <c:pt idx="1238">
                  <c:v>894</c:v>
                </c:pt>
                <c:pt idx="1239">
                  <c:v>894.5</c:v>
                </c:pt>
                <c:pt idx="1240">
                  <c:v>895</c:v>
                </c:pt>
                <c:pt idx="1241">
                  <c:v>895.5</c:v>
                </c:pt>
                <c:pt idx="1242">
                  <c:v>896</c:v>
                </c:pt>
                <c:pt idx="1243">
                  <c:v>896.5</c:v>
                </c:pt>
                <c:pt idx="1244">
                  <c:v>897</c:v>
                </c:pt>
                <c:pt idx="1245">
                  <c:v>897.5</c:v>
                </c:pt>
                <c:pt idx="1246">
                  <c:v>898</c:v>
                </c:pt>
                <c:pt idx="1247">
                  <c:v>898.5</c:v>
                </c:pt>
                <c:pt idx="1248">
                  <c:v>899</c:v>
                </c:pt>
                <c:pt idx="1249">
                  <c:v>899.5</c:v>
                </c:pt>
                <c:pt idx="1250">
                  <c:v>900</c:v>
                </c:pt>
                <c:pt idx="1251">
                  <c:v>900.5</c:v>
                </c:pt>
                <c:pt idx="1252">
                  <c:v>901</c:v>
                </c:pt>
                <c:pt idx="1253">
                  <c:v>901.5</c:v>
                </c:pt>
                <c:pt idx="1254">
                  <c:v>902</c:v>
                </c:pt>
                <c:pt idx="1255">
                  <c:v>902.5</c:v>
                </c:pt>
                <c:pt idx="1256">
                  <c:v>903</c:v>
                </c:pt>
                <c:pt idx="1257">
                  <c:v>903.5</c:v>
                </c:pt>
                <c:pt idx="1258">
                  <c:v>904</c:v>
                </c:pt>
                <c:pt idx="1259">
                  <c:v>904.5</c:v>
                </c:pt>
                <c:pt idx="1260">
                  <c:v>905</c:v>
                </c:pt>
                <c:pt idx="1261">
                  <c:v>905.5</c:v>
                </c:pt>
                <c:pt idx="1262">
                  <c:v>906</c:v>
                </c:pt>
                <c:pt idx="1263">
                  <c:v>906.5</c:v>
                </c:pt>
                <c:pt idx="1264">
                  <c:v>907</c:v>
                </c:pt>
                <c:pt idx="1265">
                  <c:v>907.5</c:v>
                </c:pt>
                <c:pt idx="1266">
                  <c:v>908</c:v>
                </c:pt>
                <c:pt idx="1267">
                  <c:v>908.5</c:v>
                </c:pt>
                <c:pt idx="1268">
                  <c:v>909</c:v>
                </c:pt>
                <c:pt idx="1269">
                  <c:v>909.5</c:v>
                </c:pt>
                <c:pt idx="1270">
                  <c:v>910</c:v>
                </c:pt>
                <c:pt idx="1271">
                  <c:v>910.5</c:v>
                </c:pt>
                <c:pt idx="1272">
                  <c:v>911</c:v>
                </c:pt>
                <c:pt idx="1273">
                  <c:v>911.5</c:v>
                </c:pt>
                <c:pt idx="1274">
                  <c:v>912</c:v>
                </c:pt>
                <c:pt idx="1275">
                  <c:v>912.5</c:v>
                </c:pt>
                <c:pt idx="1276">
                  <c:v>913</c:v>
                </c:pt>
                <c:pt idx="1277">
                  <c:v>913.5</c:v>
                </c:pt>
                <c:pt idx="1278">
                  <c:v>914</c:v>
                </c:pt>
                <c:pt idx="1279">
                  <c:v>914.5</c:v>
                </c:pt>
                <c:pt idx="1280">
                  <c:v>915</c:v>
                </c:pt>
                <c:pt idx="1281">
                  <c:v>915.5</c:v>
                </c:pt>
                <c:pt idx="1282">
                  <c:v>916</c:v>
                </c:pt>
                <c:pt idx="1283">
                  <c:v>916.5</c:v>
                </c:pt>
                <c:pt idx="1284">
                  <c:v>917</c:v>
                </c:pt>
                <c:pt idx="1285">
                  <c:v>917.5</c:v>
                </c:pt>
                <c:pt idx="1286">
                  <c:v>918</c:v>
                </c:pt>
                <c:pt idx="1287">
                  <c:v>918.5</c:v>
                </c:pt>
                <c:pt idx="1288">
                  <c:v>919</c:v>
                </c:pt>
                <c:pt idx="1289">
                  <c:v>919.5</c:v>
                </c:pt>
                <c:pt idx="1290">
                  <c:v>920</c:v>
                </c:pt>
                <c:pt idx="1291">
                  <c:v>920.5</c:v>
                </c:pt>
                <c:pt idx="1292">
                  <c:v>921</c:v>
                </c:pt>
                <c:pt idx="1293">
                  <c:v>921.5</c:v>
                </c:pt>
                <c:pt idx="1294">
                  <c:v>922</c:v>
                </c:pt>
                <c:pt idx="1295">
                  <c:v>922.5</c:v>
                </c:pt>
                <c:pt idx="1296">
                  <c:v>923</c:v>
                </c:pt>
                <c:pt idx="1297">
                  <c:v>923.5</c:v>
                </c:pt>
                <c:pt idx="1298">
                  <c:v>924</c:v>
                </c:pt>
                <c:pt idx="1299">
                  <c:v>924.5</c:v>
                </c:pt>
                <c:pt idx="1300">
                  <c:v>925</c:v>
                </c:pt>
                <c:pt idx="1301">
                  <c:v>925.5</c:v>
                </c:pt>
                <c:pt idx="1302">
                  <c:v>926</c:v>
                </c:pt>
                <c:pt idx="1303">
                  <c:v>926.5</c:v>
                </c:pt>
                <c:pt idx="1304">
                  <c:v>927</c:v>
                </c:pt>
                <c:pt idx="1305">
                  <c:v>927.5</c:v>
                </c:pt>
                <c:pt idx="1306">
                  <c:v>928</c:v>
                </c:pt>
                <c:pt idx="1307">
                  <c:v>928.5</c:v>
                </c:pt>
                <c:pt idx="1308">
                  <c:v>929</c:v>
                </c:pt>
                <c:pt idx="1309">
                  <c:v>929.5</c:v>
                </c:pt>
                <c:pt idx="1310">
                  <c:v>930</c:v>
                </c:pt>
                <c:pt idx="1311">
                  <c:v>930.5</c:v>
                </c:pt>
                <c:pt idx="1312">
                  <c:v>931</c:v>
                </c:pt>
                <c:pt idx="1313">
                  <c:v>931.5</c:v>
                </c:pt>
                <c:pt idx="1314">
                  <c:v>932</c:v>
                </c:pt>
                <c:pt idx="1315">
                  <c:v>932.5</c:v>
                </c:pt>
                <c:pt idx="1316">
                  <c:v>933</c:v>
                </c:pt>
                <c:pt idx="1317">
                  <c:v>933.5</c:v>
                </c:pt>
                <c:pt idx="1318">
                  <c:v>934</c:v>
                </c:pt>
                <c:pt idx="1319">
                  <c:v>934.5</c:v>
                </c:pt>
                <c:pt idx="1320">
                  <c:v>935</c:v>
                </c:pt>
                <c:pt idx="1321">
                  <c:v>935.5</c:v>
                </c:pt>
                <c:pt idx="1322">
                  <c:v>936</c:v>
                </c:pt>
                <c:pt idx="1323">
                  <c:v>936.5</c:v>
                </c:pt>
                <c:pt idx="1324">
                  <c:v>937</c:v>
                </c:pt>
                <c:pt idx="1325">
                  <c:v>937.5</c:v>
                </c:pt>
                <c:pt idx="1326">
                  <c:v>938</c:v>
                </c:pt>
                <c:pt idx="1327">
                  <c:v>938.5</c:v>
                </c:pt>
                <c:pt idx="1328">
                  <c:v>939</c:v>
                </c:pt>
                <c:pt idx="1329">
                  <c:v>939.5</c:v>
                </c:pt>
                <c:pt idx="1330">
                  <c:v>940</c:v>
                </c:pt>
                <c:pt idx="1331">
                  <c:v>940.5</c:v>
                </c:pt>
                <c:pt idx="1332">
                  <c:v>941</c:v>
                </c:pt>
                <c:pt idx="1333">
                  <c:v>941.5</c:v>
                </c:pt>
                <c:pt idx="1334">
                  <c:v>942</c:v>
                </c:pt>
                <c:pt idx="1335">
                  <c:v>942.5</c:v>
                </c:pt>
                <c:pt idx="1336">
                  <c:v>943</c:v>
                </c:pt>
                <c:pt idx="1337">
                  <c:v>943.5</c:v>
                </c:pt>
                <c:pt idx="1338">
                  <c:v>944</c:v>
                </c:pt>
                <c:pt idx="1339">
                  <c:v>944.5</c:v>
                </c:pt>
                <c:pt idx="1340">
                  <c:v>945</c:v>
                </c:pt>
                <c:pt idx="1341">
                  <c:v>945.5</c:v>
                </c:pt>
                <c:pt idx="1342">
                  <c:v>946</c:v>
                </c:pt>
                <c:pt idx="1343">
                  <c:v>946.5</c:v>
                </c:pt>
                <c:pt idx="1344">
                  <c:v>947</c:v>
                </c:pt>
                <c:pt idx="1345">
                  <c:v>947.5</c:v>
                </c:pt>
                <c:pt idx="1346">
                  <c:v>948</c:v>
                </c:pt>
                <c:pt idx="1347">
                  <c:v>948.5</c:v>
                </c:pt>
                <c:pt idx="1348">
                  <c:v>949</c:v>
                </c:pt>
                <c:pt idx="1349">
                  <c:v>949.5</c:v>
                </c:pt>
                <c:pt idx="1350">
                  <c:v>950</c:v>
                </c:pt>
                <c:pt idx="1351">
                  <c:v>950.5</c:v>
                </c:pt>
                <c:pt idx="1352">
                  <c:v>951</c:v>
                </c:pt>
                <c:pt idx="1353">
                  <c:v>951.5</c:v>
                </c:pt>
                <c:pt idx="1354">
                  <c:v>952</c:v>
                </c:pt>
                <c:pt idx="1355">
                  <c:v>952.5</c:v>
                </c:pt>
                <c:pt idx="1356">
                  <c:v>953</c:v>
                </c:pt>
                <c:pt idx="1357">
                  <c:v>953.5</c:v>
                </c:pt>
                <c:pt idx="1358">
                  <c:v>954</c:v>
                </c:pt>
                <c:pt idx="1359">
                  <c:v>954.5</c:v>
                </c:pt>
                <c:pt idx="1360">
                  <c:v>955</c:v>
                </c:pt>
                <c:pt idx="1361">
                  <c:v>955.5</c:v>
                </c:pt>
                <c:pt idx="1362">
                  <c:v>956</c:v>
                </c:pt>
                <c:pt idx="1363">
                  <c:v>956.5</c:v>
                </c:pt>
                <c:pt idx="1364">
                  <c:v>957</c:v>
                </c:pt>
                <c:pt idx="1365">
                  <c:v>957.5</c:v>
                </c:pt>
                <c:pt idx="1366">
                  <c:v>958</c:v>
                </c:pt>
                <c:pt idx="1367">
                  <c:v>958.5</c:v>
                </c:pt>
                <c:pt idx="1368">
                  <c:v>959</c:v>
                </c:pt>
                <c:pt idx="1369">
                  <c:v>959.5</c:v>
                </c:pt>
                <c:pt idx="1370">
                  <c:v>960</c:v>
                </c:pt>
                <c:pt idx="1371">
                  <c:v>960.5</c:v>
                </c:pt>
                <c:pt idx="1372">
                  <c:v>961</c:v>
                </c:pt>
                <c:pt idx="1373">
                  <c:v>961.5</c:v>
                </c:pt>
                <c:pt idx="1374">
                  <c:v>962</c:v>
                </c:pt>
                <c:pt idx="1375">
                  <c:v>962.5</c:v>
                </c:pt>
                <c:pt idx="1376">
                  <c:v>963</c:v>
                </c:pt>
                <c:pt idx="1377">
                  <c:v>963.5</c:v>
                </c:pt>
                <c:pt idx="1378">
                  <c:v>964</c:v>
                </c:pt>
                <c:pt idx="1379">
                  <c:v>964.5</c:v>
                </c:pt>
                <c:pt idx="1380">
                  <c:v>965</c:v>
                </c:pt>
                <c:pt idx="1381">
                  <c:v>965.5</c:v>
                </c:pt>
                <c:pt idx="1382">
                  <c:v>966</c:v>
                </c:pt>
                <c:pt idx="1383">
                  <c:v>966.5</c:v>
                </c:pt>
                <c:pt idx="1384">
                  <c:v>967</c:v>
                </c:pt>
                <c:pt idx="1385">
                  <c:v>967.5</c:v>
                </c:pt>
                <c:pt idx="1386">
                  <c:v>968</c:v>
                </c:pt>
                <c:pt idx="1387">
                  <c:v>968.5</c:v>
                </c:pt>
                <c:pt idx="1388">
                  <c:v>969</c:v>
                </c:pt>
                <c:pt idx="1389">
                  <c:v>969.5</c:v>
                </c:pt>
                <c:pt idx="1390">
                  <c:v>970</c:v>
                </c:pt>
                <c:pt idx="1391">
                  <c:v>970.5</c:v>
                </c:pt>
                <c:pt idx="1392">
                  <c:v>971</c:v>
                </c:pt>
                <c:pt idx="1393">
                  <c:v>971.5</c:v>
                </c:pt>
                <c:pt idx="1394">
                  <c:v>972</c:v>
                </c:pt>
                <c:pt idx="1395">
                  <c:v>972.5</c:v>
                </c:pt>
                <c:pt idx="1396">
                  <c:v>973</c:v>
                </c:pt>
                <c:pt idx="1397">
                  <c:v>973.5</c:v>
                </c:pt>
                <c:pt idx="1398">
                  <c:v>974</c:v>
                </c:pt>
                <c:pt idx="1399">
                  <c:v>974.5</c:v>
                </c:pt>
                <c:pt idx="1400">
                  <c:v>975</c:v>
                </c:pt>
                <c:pt idx="1401">
                  <c:v>975.5</c:v>
                </c:pt>
                <c:pt idx="1402">
                  <c:v>976</c:v>
                </c:pt>
                <c:pt idx="1403">
                  <c:v>976.5</c:v>
                </c:pt>
                <c:pt idx="1404">
                  <c:v>977</c:v>
                </c:pt>
                <c:pt idx="1405">
                  <c:v>977.5</c:v>
                </c:pt>
                <c:pt idx="1406">
                  <c:v>978</c:v>
                </c:pt>
                <c:pt idx="1407">
                  <c:v>978.5</c:v>
                </c:pt>
                <c:pt idx="1408">
                  <c:v>979</c:v>
                </c:pt>
                <c:pt idx="1409">
                  <c:v>979.5</c:v>
                </c:pt>
                <c:pt idx="1410">
                  <c:v>980</c:v>
                </c:pt>
                <c:pt idx="1411">
                  <c:v>980.5</c:v>
                </c:pt>
                <c:pt idx="1412">
                  <c:v>981</c:v>
                </c:pt>
                <c:pt idx="1413">
                  <c:v>981.5</c:v>
                </c:pt>
                <c:pt idx="1414">
                  <c:v>982</c:v>
                </c:pt>
                <c:pt idx="1415">
                  <c:v>982.5</c:v>
                </c:pt>
                <c:pt idx="1416">
                  <c:v>983</c:v>
                </c:pt>
                <c:pt idx="1417">
                  <c:v>983.5</c:v>
                </c:pt>
                <c:pt idx="1418">
                  <c:v>984</c:v>
                </c:pt>
                <c:pt idx="1419">
                  <c:v>984.5</c:v>
                </c:pt>
                <c:pt idx="1420">
                  <c:v>985</c:v>
                </c:pt>
                <c:pt idx="1421">
                  <c:v>985.5</c:v>
                </c:pt>
                <c:pt idx="1422">
                  <c:v>986</c:v>
                </c:pt>
                <c:pt idx="1423">
                  <c:v>986.5</c:v>
                </c:pt>
                <c:pt idx="1424">
                  <c:v>987</c:v>
                </c:pt>
                <c:pt idx="1425">
                  <c:v>987.5</c:v>
                </c:pt>
                <c:pt idx="1426">
                  <c:v>988</c:v>
                </c:pt>
                <c:pt idx="1427">
                  <c:v>988.5</c:v>
                </c:pt>
                <c:pt idx="1428">
                  <c:v>989</c:v>
                </c:pt>
                <c:pt idx="1429">
                  <c:v>989.5</c:v>
                </c:pt>
                <c:pt idx="1430">
                  <c:v>990</c:v>
                </c:pt>
                <c:pt idx="1431">
                  <c:v>990.5</c:v>
                </c:pt>
                <c:pt idx="1432">
                  <c:v>991</c:v>
                </c:pt>
                <c:pt idx="1433">
                  <c:v>991.5</c:v>
                </c:pt>
                <c:pt idx="1434">
                  <c:v>992</c:v>
                </c:pt>
                <c:pt idx="1435">
                  <c:v>992.5</c:v>
                </c:pt>
                <c:pt idx="1436">
                  <c:v>993</c:v>
                </c:pt>
                <c:pt idx="1437">
                  <c:v>993.5</c:v>
                </c:pt>
                <c:pt idx="1438">
                  <c:v>994</c:v>
                </c:pt>
                <c:pt idx="1439">
                  <c:v>994.5</c:v>
                </c:pt>
                <c:pt idx="1440">
                  <c:v>995</c:v>
                </c:pt>
                <c:pt idx="1441">
                  <c:v>995.5</c:v>
                </c:pt>
                <c:pt idx="1442">
                  <c:v>996</c:v>
                </c:pt>
                <c:pt idx="1443">
                  <c:v>996.5</c:v>
                </c:pt>
                <c:pt idx="1444">
                  <c:v>997</c:v>
                </c:pt>
                <c:pt idx="1445">
                  <c:v>997.5</c:v>
                </c:pt>
                <c:pt idx="1446">
                  <c:v>998</c:v>
                </c:pt>
                <c:pt idx="1447">
                  <c:v>998.5</c:v>
                </c:pt>
                <c:pt idx="1448">
                  <c:v>999</c:v>
                </c:pt>
                <c:pt idx="1449">
                  <c:v>999.5</c:v>
                </c:pt>
                <c:pt idx="1450">
                  <c:v>1000</c:v>
                </c:pt>
                <c:pt idx="1451">
                  <c:v>1000.5</c:v>
                </c:pt>
                <c:pt idx="1452">
                  <c:v>1001</c:v>
                </c:pt>
                <c:pt idx="1453">
                  <c:v>1001.5</c:v>
                </c:pt>
                <c:pt idx="1454">
                  <c:v>1002</c:v>
                </c:pt>
                <c:pt idx="1455">
                  <c:v>1002.5</c:v>
                </c:pt>
                <c:pt idx="1456">
                  <c:v>1003</c:v>
                </c:pt>
                <c:pt idx="1457">
                  <c:v>1003.5</c:v>
                </c:pt>
                <c:pt idx="1458">
                  <c:v>1004</c:v>
                </c:pt>
                <c:pt idx="1459">
                  <c:v>1004.5</c:v>
                </c:pt>
                <c:pt idx="1460">
                  <c:v>1005</c:v>
                </c:pt>
                <c:pt idx="1461">
                  <c:v>1005.5</c:v>
                </c:pt>
                <c:pt idx="1462">
                  <c:v>1006</c:v>
                </c:pt>
                <c:pt idx="1463">
                  <c:v>1006.5</c:v>
                </c:pt>
                <c:pt idx="1464">
                  <c:v>1007</c:v>
                </c:pt>
                <c:pt idx="1465">
                  <c:v>1007.5</c:v>
                </c:pt>
                <c:pt idx="1466">
                  <c:v>1008</c:v>
                </c:pt>
                <c:pt idx="1467">
                  <c:v>1008.5</c:v>
                </c:pt>
                <c:pt idx="1468">
                  <c:v>1009</c:v>
                </c:pt>
                <c:pt idx="1469">
                  <c:v>1009.5</c:v>
                </c:pt>
                <c:pt idx="1470">
                  <c:v>1010</c:v>
                </c:pt>
                <c:pt idx="1471">
                  <c:v>1010.5</c:v>
                </c:pt>
                <c:pt idx="1472">
                  <c:v>1011</c:v>
                </c:pt>
                <c:pt idx="1473">
                  <c:v>1011.5</c:v>
                </c:pt>
                <c:pt idx="1474">
                  <c:v>1012</c:v>
                </c:pt>
                <c:pt idx="1475">
                  <c:v>1012.5</c:v>
                </c:pt>
                <c:pt idx="1476">
                  <c:v>1013</c:v>
                </c:pt>
                <c:pt idx="1477">
                  <c:v>1013.5</c:v>
                </c:pt>
                <c:pt idx="1478">
                  <c:v>1014</c:v>
                </c:pt>
                <c:pt idx="1479">
                  <c:v>1014.5</c:v>
                </c:pt>
                <c:pt idx="1480">
                  <c:v>1015</c:v>
                </c:pt>
                <c:pt idx="1481">
                  <c:v>1015.5</c:v>
                </c:pt>
                <c:pt idx="1482">
                  <c:v>1016</c:v>
                </c:pt>
                <c:pt idx="1483">
                  <c:v>1016.5</c:v>
                </c:pt>
                <c:pt idx="1484">
                  <c:v>1017</c:v>
                </c:pt>
                <c:pt idx="1485">
                  <c:v>1017.5</c:v>
                </c:pt>
                <c:pt idx="1486">
                  <c:v>1018</c:v>
                </c:pt>
                <c:pt idx="1487">
                  <c:v>1018.5</c:v>
                </c:pt>
                <c:pt idx="1488">
                  <c:v>1019</c:v>
                </c:pt>
                <c:pt idx="1489">
                  <c:v>1019.5</c:v>
                </c:pt>
                <c:pt idx="1490">
                  <c:v>1020</c:v>
                </c:pt>
                <c:pt idx="1491">
                  <c:v>1020.5</c:v>
                </c:pt>
                <c:pt idx="1492">
                  <c:v>1021</c:v>
                </c:pt>
                <c:pt idx="1493">
                  <c:v>1021.5</c:v>
                </c:pt>
                <c:pt idx="1494">
                  <c:v>1022</c:v>
                </c:pt>
                <c:pt idx="1495">
                  <c:v>1022.5</c:v>
                </c:pt>
                <c:pt idx="1496">
                  <c:v>1023</c:v>
                </c:pt>
                <c:pt idx="1497">
                  <c:v>1023.5</c:v>
                </c:pt>
                <c:pt idx="1498">
                  <c:v>1024</c:v>
                </c:pt>
                <c:pt idx="1499">
                  <c:v>1024.5</c:v>
                </c:pt>
                <c:pt idx="1500">
                  <c:v>1025</c:v>
                </c:pt>
                <c:pt idx="1501">
                  <c:v>1025.5</c:v>
                </c:pt>
                <c:pt idx="1502">
                  <c:v>1026</c:v>
                </c:pt>
                <c:pt idx="1503">
                  <c:v>1026.5</c:v>
                </c:pt>
                <c:pt idx="1504">
                  <c:v>1027</c:v>
                </c:pt>
                <c:pt idx="1505">
                  <c:v>1027.5</c:v>
                </c:pt>
                <c:pt idx="1506">
                  <c:v>1028</c:v>
                </c:pt>
                <c:pt idx="1507">
                  <c:v>1028.5</c:v>
                </c:pt>
                <c:pt idx="1508">
                  <c:v>1029</c:v>
                </c:pt>
                <c:pt idx="1509">
                  <c:v>1029.5</c:v>
                </c:pt>
                <c:pt idx="1510">
                  <c:v>1030</c:v>
                </c:pt>
                <c:pt idx="1511">
                  <c:v>1030.5</c:v>
                </c:pt>
                <c:pt idx="1512">
                  <c:v>1031</c:v>
                </c:pt>
                <c:pt idx="1513">
                  <c:v>1031.5</c:v>
                </c:pt>
                <c:pt idx="1514">
                  <c:v>1032</c:v>
                </c:pt>
                <c:pt idx="1515">
                  <c:v>1032.5</c:v>
                </c:pt>
                <c:pt idx="1516">
                  <c:v>1033</c:v>
                </c:pt>
                <c:pt idx="1517">
                  <c:v>1033.5</c:v>
                </c:pt>
                <c:pt idx="1518">
                  <c:v>1034</c:v>
                </c:pt>
                <c:pt idx="1519">
                  <c:v>1034.5</c:v>
                </c:pt>
                <c:pt idx="1520">
                  <c:v>1035</c:v>
                </c:pt>
                <c:pt idx="1521">
                  <c:v>1035.5</c:v>
                </c:pt>
                <c:pt idx="1522">
                  <c:v>1036</c:v>
                </c:pt>
                <c:pt idx="1523">
                  <c:v>1036.5</c:v>
                </c:pt>
                <c:pt idx="1524">
                  <c:v>1037</c:v>
                </c:pt>
                <c:pt idx="1525">
                  <c:v>1037.5</c:v>
                </c:pt>
                <c:pt idx="1526">
                  <c:v>1038</c:v>
                </c:pt>
                <c:pt idx="1527">
                  <c:v>1038.5</c:v>
                </c:pt>
                <c:pt idx="1528">
                  <c:v>1039</c:v>
                </c:pt>
                <c:pt idx="1529">
                  <c:v>1039.5</c:v>
                </c:pt>
                <c:pt idx="1530">
                  <c:v>1040</c:v>
                </c:pt>
                <c:pt idx="1531">
                  <c:v>1040.5</c:v>
                </c:pt>
                <c:pt idx="1532">
                  <c:v>1041</c:v>
                </c:pt>
                <c:pt idx="1533">
                  <c:v>1041.5</c:v>
                </c:pt>
                <c:pt idx="1534">
                  <c:v>1042</c:v>
                </c:pt>
                <c:pt idx="1535">
                  <c:v>1042.5</c:v>
                </c:pt>
                <c:pt idx="1536">
                  <c:v>1043</c:v>
                </c:pt>
                <c:pt idx="1537">
                  <c:v>1043.5</c:v>
                </c:pt>
                <c:pt idx="1538">
                  <c:v>1044</c:v>
                </c:pt>
                <c:pt idx="1539">
                  <c:v>1044.5</c:v>
                </c:pt>
                <c:pt idx="1540">
                  <c:v>1045</c:v>
                </c:pt>
                <c:pt idx="1541">
                  <c:v>1045.5</c:v>
                </c:pt>
                <c:pt idx="1542">
                  <c:v>1046</c:v>
                </c:pt>
                <c:pt idx="1543">
                  <c:v>1046.5</c:v>
                </c:pt>
                <c:pt idx="1544">
                  <c:v>1047</c:v>
                </c:pt>
                <c:pt idx="1545">
                  <c:v>1047.5</c:v>
                </c:pt>
                <c:pt idx="1546">
                  <c:v>1048</c:v>
                </c:pt>
                <c:pt idx="1547">
                  <c:v>1048.5</c:v>
                </c:pt>
                <c:pt idx="1548">
                  <c:v>1049</c:v>
                </c:pt>
                <c:pt idx="1549">
                  <c:v>1049.5</c:v>
                </c:pt>
                <c:pt idx="1550">
                  <c:v>1050</c:v>
                </c:pt>
                <c:pt idx="1551">
                  <c:v>1050.5</c:v>
                </c:pt>
                <c:pt idx="1552">
                  <c:v>1051</c:v>
                </c:pt>
                <c:pt idx="1553">
                  <c:v>1051.5</c:v>
                </c:pt>
                <c:pt idx="1554">
                  <c:v>1052</c:v>
                </c:pt>
                <c:pt idx="1555">
                  <c:v>1052.5</c:v>
                </c:pt>
                <c:pt idx="1556">
                  <c:v>1053</c:v>
                </c:pt>
                <c:pt idx="1557">
                  <c:v>1053.5</c:v>
                </c:pt>
                <c:pt idx="1558">
                  <c:v>1054</c:v>
                </c:pt>
                <c:pt idx="1559">
                  <c:v>1054.5</c:v>
                </c:pt>
                <c:pt idx="1560">
                  <c:v>1055</c:v>
                </c:pt>
                <c:pt idx="1561">
                  <c:v>1055.5</c:v>
                </c:pt>
                <c:pt idx="1562">
                  <c:v>1056</c:v>
                </c:pt>
                <c:pt idx="1563">
                  <c:v>1056.5</c:v>
                </c:pt>
                <c:pt idx="1564">
                  <c:v>1057</c:v>
                </c:pt>
                <c:pt idx="1565">
                  <c:v>1057.5</c:v>
                </c:pt>
                <c:pt idx="1566">
                  <c:v>1058</c:v>
                </c:pt>
                <c:pt idx="1567">
                  <c:v>1058.5</c:v>
                </c:pt>
                <c:pt idx="1568">
                  <c:v>1059</c:v>
                </c:pt>
                <c:pt idx="1569">
                  <c:v>1059.5</c:v>
                </c:pt>
                <c:pt idx="1570">
                  <c:v>1060</c:v>
                </c:pt>
                <c:pt idx="1571">
                  <c:v>1060.5</c:v>
                </c:pt>
                <c:pt idx="1572">
                  <c:v>1061</c:v>
                </c:pt>
                <c:pt idx="1573">
                  <c:v>1061.5</c:v>
                </c:pt>
                <c:pt idx="1574">
                  <c:v>1062</c:v>
                </c:pt>
                <c:pt idx="1575">
                  <c:v>1062.5</c:v>
                </c:pt>
                <c:pt idx="1576">
                  <c:v>1063</c:v>
                </c:pt>
                <c:pt idx="1577">
                  <c:v>1063.5</c:v>
                </c:pt>
                <c:pt idx="1578">
                  <c:v>1064</c:v>
                </c:pt>
                <c:pt idx="1579">
                  <c:v>1064.5</c:v>
                </c:pt>
                <c:pt idx="1580">
                  <c:v>1065</c:v>
                </c:pt>
                <c:pt idx="1581">
                  <c:v>1065.5</c:v>
                </c:pt>
                <c:pt idx="1582">
                  <c:v>1066</c:v>
                </c:pt>
                <c:pt idx="1583">
                  <c:v>1066.5</c:v>
                </c:pt>
                <c:pt idx="1584">
                  <c:v>1067</c:v>
                </c:pt>
                <c:pt idx="1585">
                  <c:v>1067.5</c:v>
                </c:pt>
                <c:pt idx="1586">
                  <c:v>1068</c:v>
                </c:pt>
                <c:pt idx="1587">
                  <c:v>1068.5</c:v>
                </c:pt>
                <c:pt idx="1588">
                  <c:v>1069</c:v>
                </c:pt>
                <c:pt idx="1589">
                  <c:v>1069.5</c:v>
                </c:pt>
                <c:pt idx="1590">
                  <c:v>1070</c:v>
                </c:pt>
                <c:pt idx="1591">
                  <c:v>1070.5</c:v>
                </c:pt>
                <c:pt idx="1592">
                  <c:v>1071</c:v>
                </c:pt>
                <c:pt idx="1593">
                  <c:v>1071.5</c:v>
                </c:pt>
                <c:pt idx="1594">
                  <c:v>1072</c:v>
                </c:pt>
                <c:pt idx="1595">
                  <c:v>1072.5</c:v>
                </c:pt>
                <c:pt idx="1596">
                  <c:v>1073</c:v>
                </c:pt>
                <c:pt idx="1597">
                  <c:v>1073.5</c:v>
                </c:pt>
                <c:pt idx="1598">
                  <c:v>1074</c:v>
                </c:pt>
                <c:pt idx="1599">
                  <c:v>1074.5</c:v>
                </c:pt>
                <c:pt idx="1600">
                  <c:v>1075</c:v>
                </c:pt>
                <c:pt idx="1601">
                  <c:v>1075.5</c:v>
                </c:pt>
                <c:pt idx="1602">
                  <c:v>1076</c:v>
                </c:pt>
                <c:pt idx="1603">
                  <c:v>1076.5</c:v>
                </c:pt>
                <c:pt idx="1604">
                  <c:v>1077</c:v>
                </c:pt>
                <c:pt idx="1605">
                  <c:v>1077.5</c:v>
                </c:pt>
                <c:pt idx="1606">
                  <c:v>1078</c:v>
                </c:pt>
                <c:pt idx="1607">
                  <c:v>1078.5</c:v>
                </c:pt>
                <c:pt idx="1608">
                  <c:v>1079</c:v>
                </c:pt>
                <c:pt idx="1609">
                  <c:v>1079.5</c:v>
                </c:pt>
                <c:pt idx="1610">
                  <c:v>1080</c:v>
                </c:pt>
                <c:pt idx="1611">
                  <c:v>1080.5</c:v>
                </c:pt>
                <c:pt idx="1612">
                  <c:v>1081</c:v>
                </c:pt>
                <c:pt idx="1613">
                  <c:v>1081.5</c:v>
                </c:pt>
                <c:pt idx="1614">
                  <c:v>1082</c:v>
                </c:pt>
                <c:pt idx="1615">
                  <c:v>1082.5</c:v>
                </c:pt>
                <c:pt idx="1616">
                  <c:v>1083</c:v>
                </c:pt>
                <c:pt idx="1617">
                  <c:v>1083.5</c:v>
                </c:pt>
                <c:pt idx="1618">
                  <c:v>1084</c:v>
                </c:pt>
                <c:pt idx="1619">
                  <c:v>1084.5</c:v>
                </c:pt>
                <c:pt idx="1620">
                  <c:v>1085</c:v>
                </c:pt>
                <c:pt idx="1621">
                  <c:v>1085.5</c:v>
                </c:pt>
                <c:pt idx="1622">
                  <c:v>1086</c:v>
                </c:pt>
                <c:pt idx="1623">
                  <c:v>1086.5</c:v>
                </c:pt>
                <c:pt idx="1624">
                  <c:v>1087</c:v>
                </c:pt>
                <c:pt idx="1625">
                  <c:v>1087.5</c:v>
                </c:pt>
                <c:pt idx="1626">
                  <c:v>1088</c:v>
                </c:pt>
                <c:pt idx="1627">
                  <c:v>1088.5</c:v>
                </c:pt>
                <c:pt idx="1628">
                  <c:v>1089</c:v>
                </c:pt>
                <c:pt idx="1629">
                  <c:v>1089.5</c:v>
                </c:pt>
                <c:pt idx="1630">
                  <c:v>1090</c:v>
                </c:pt>
                <c:pt idx="1631">
                  <c:v>1090.5</c:v>
                </c:pt>
                <c:pt idx="1632">
                  <c:v>1091</c:v>
                </c:pt>
                <c:pt idx="1633">
                  <c:v>1091.5</c:v>
                </c:pt>
                <c:pt idx="1634">
                  <c:v>1092</c:v>
                </c:pt>
                <c:pt idx="1635">
                  <c:v>1092.5</c:v>
                </c:pt>
                <c:pt idx="1636">
                  <c:v>1093</c:v>
                </c:pt>
                <c:pt idx="1637">
                  <c:v>1093.5</c:v>
                </c:pt>
                <c:pt idx="1638">
                  <c:v>1094</c:v>
                </c:pt>
                <c:pt idx="1639">
                  <c:v>1094.5</c:v>
                </c:pt>
                <c:pt idx="1640">
                  <c:v>1095</c:v>
                </c:pt>
                <c:pt idx="1641">
                  <c:v>1095.5</c:v>
                </c:pt>
                <c:pt idx="1642">
                  <c:v>1096</c:v>
                </c:pt>
                <c:pt idx="1643">
                  <c:v>1096.5</c:v>
                </c:pt>
                <c:pt idx="1644">
                  <c:v>1097</c:v>
                </c:pt>
                <c:pt idx="1645">
                  <c:v>1097.5</c:v>
                </c:pt>
                <c:pt idx="1646">
                  <c:v>1098</c:v>
                </c:pt>
                <c:pt idx="1647">
                  <c:v>1098.5</c:v>
                </c:pt>
                <c:pt idx="1648">
                  <c:v>1099</c:v>
                </c:pt>
                <c:pt idx="1649">
                  <c:v>1099.5</c:v>
                </c:pt>
                <c:pt idx="1650">
                  <c:v>1100</c:v>
                </c:pt>
                <c:pt idx="1651">
                  <c:v>1100.5</c:v>
                </c:pt>
                <c:pt idx="1652">
                  <c:v>1101</c:v>
                </c:pt>
                <c:pt idx="1653">
                  <c:v>1101.5</c:v>
                </c:pt>
                <c:pt idx="1654">
                  <c:v>1102</c:v>
                </c:pt>
                <c:pt idx="1655">
                  <c:v>1102.5</c:v>
                </c:pt>
                <c:pt idx="1656">
                  <c:v>1103</c:v>
                </c:pt>
                <c:pt idx="1657">
                  <c:v>1103.5</c:v>
                </c:pt>
                <c:pt idx="1658">
                  <c:v>1104</c:v>
                </c:pt>
                <c:pt idx="1659">
                  <c:v>1104.5</c:v>
                </c:pt>
                <c:pt idx="1660">
                  <c:v>1105</c:v>
                </c:pt>
                <c:pt idx="1661">
                  <c:v>1105.5</c:v>
                </c:pt>
                <c:pt idx="1662">
                  <c:v>1106</c:v>
                </c:pt>
                <c:pt idx="1663">
                  <c:v>1106.5</c:v>
                </c:pt>
                <c:pt idx="1664">
                  <c:v>1107</c:v>
                </c:pt>
                <c:pt idx="1665">
                  <c:v>1107.5</c:v>
                </c:pt>
                <c:pt idx="1666">
                  <c:v>1108</c:v>
                </c:pt>
                <c:pt idx="1667">
                  <c:v>1108.5</c:v>
                </c:pt>
                <c:pt idx="1668">
                  <c:v>1109</c:v>
                </c:pt>
                <c:pt idx="1669">
                  <c:v>1109.5</c:v>
                </c:pt>
                <c:pt idx="1670">
                  <c:v>1110</c:v>
                </c:pt>
                <c:pt idx="1671">
                  <c:v>1110.5</c:v>
                </c:pt>
                <c:pt idx="1672">
                  <c:v>1111</c:v>
                </c:pt>
                <c:pt idx="1673">
                  <c:v>1111.5</c:v>
                </c:pt>
                <c:pt idx="1674">
                  <c:v>1112</c:v>
                </c:pt>
                <c:pt idx="1675">
                  <c:v>1112.5</c:v>
                </c:pt>
                <c:pt idx="1676">
                  <c:v>1113</c:v>
                </c:pt>
                <c:pt idx="1677">
                  <c:v>1113.5</c:v>
                </c:pt>
                <c:pt idx="1678">
                  <c:v>1114</c:v>
                </c:pt>
                <c:pt idx="1679">
                  <c:v>1114.5</c:v>
                </c:pt>
                <c:pt idx="1680">
                  <c:v>1115</c:v>
                </c:pt>
                <c:pt idx="1681">
                  <c:v>1115.5</c:v>
                </c:pt>
                <c:pt idx="1682">
                  <c:v>1116</c:v>
                </c:pt>
                <c:pt idx="1683">
                  <c:v>1116.5</c:v>
                </c:pt>
                <c:pt idx="1684">
                  <c:v>1117</c:v>
                </c:pt>
                <c:pt idx="1685">
                  <c:v>1117.5</c:v>
                </c:pt>
                <c:pt idx="1686">
                  <c:v>1118</c:v>
                </c:pt>
                <c:pt idx="1687">
                  <c:v>1118.5</c:v>
                </c:pt>
                <c:pt idx="1688">
                  <c:v>1119</c:v>
                </c:pt>
                <c:pt idx="1689">
                  <c:v>1119.5</c:v>
                </c:pt>
                <c:pt idx="1690">
                  <c:v>1120</c:v>
                </c:pt>
                <c:pt idx="1691">
                  <c:v>1120.5</c:v>
                </c:pt>
                <c:pt idx="1692">
                  <c:v>1121</c:v>
                </c:pt>
                <c:pt idx="1693">
                  <c:v>1121.5</c:v>
                </c:pt>
                <c:pt idx="1694">
                  <c:v>1122</c:v>
                </c:pt>
                <c:pt idx="1695">
                  <c:v>1122.5</c:v>
                </c:pt>
                <c:pt idx="1696">
                  <c:v>1123</c:v>
                </c:pt>
                <c:pt idx="1697">
                  <c:v>1123.5</c:v>
                </c:pt>
                <c:pt idx="1698">
                  <c:v>1124</c:v>
                </c:pt>
                <c:pt idx="1699">
                  <c:v>1124.5</c:v>
                </c:pt>
                <c:pt idx="1700">
                  <c:v>1125</c:v>
                </c:pt>
                <c:pt idx="1701">
                  <c:v>1125.5</c:v>
                </c:pt>
                <c:pt idx="1702">
                  <c:v>1126</c:v>
                </c:pt>
                <c:pt idx="1703">
                  <c:v>1126.5</c:v>
                </c:pt>
                <c:pt idx="1704">
                  <c:v>1127</c:v>
                </c:pt>
                <c:pt idx="1705">
                  <c:v>1127.5</c:v>
                </c:pt>
                <c:pt idx="1706">
                  <c:v>1128</c:v>
                </c:pt>
                <c:pt idx="1707">
                  <c:v>1128.5</c:v>
                </c:pt>
                <c:pt idx="1708">
                  <c:v>1129</c:v>
                </c:pt>
                <c:pt idx="1709">
                  <c:v>1129.5</c:v>
                </c:pt>
                <c:pt idx="1710">
                  <c:v>1130</c:v>
                </c:pt>
                <c:pt idx="1711">
                  <c:v>1130.5</c:v>
                </c:pt>
                <c:pt idx="1712">
                  <c:v>1131</c:v>
                </c:pt>
                <c:pt idx="1713">
                  <c:v>1131.5</c:v>
                </c:pt>
                <c:pt idx="1714">
                  <c:v>1132</c:v>
                </c:pt>
                <c:pt idx="1715">
                  <c:v>1132.5</c:v>
                </c:pt>
                <c:pt idx="1716">
                  <c:v>1133</c:v>
                </c:pt>
                <c:pt idx="1717">
                  <c:v>1133.5</c:v>
                </c:pt>
                <c:pt idx="1718">
                  <c:v>1134</c:v>
                </c:pt>
                <c:pt idx="1719">
                  <c:v>1134.5</c:v>
                </c:pt>
                <c:pt idx="1720">
                  <c:v>1135</c:v>
                </c:pt>
                <c:pt idx="1721">
                  <c:v>1135.5</c:v>
                </c:pt>
                <c:pt idx="1722">
                  <c:v>1136</c:v>
                </c:pt>
                <c:pt idx="1723">
                  <c:v>1136.5</c:v>
                </c:pt>
                <c:pt idx="1724">
                  <c:v>1137</c:v>
                </c:pt>
                <c:pt idx="1725">
                  <c:v>1137.5</c:v>
                </c:pt>
                <c:pt idx="1726">
                  <c:v>1138</c:v>
                </c:pt>
                <c:pt idx="1727">
                  <c:v>1138.5</c:v>
                </c:pt>
                <c:pt idx="1728">
                  <c:v>1139</c:v>
                </c:pt>
                <c:pt idx="1729">
                  <c:v>1139.5</c:v>
                </c:pt>
                <c:pt idx="1730">
                  <c:v>1140</c:v>
                </c:pt>
                <c:pt idx="1731">
                  <c:v>1140.5</c:v>
                </c:pt>
                <c:pt idx="1732">
                  <c:v>1141</c:v>
                </c:pt>
                <c:pt idx="1733">
                  <c:v>1141.5</c:v>
                </c:pt>
                <c:pt idx="1734">
                  <c:v>1142</c:v>
                </c:pt>
                <c:pt idx="1735">
                  <c:v>1142.5</c:v>
                </c:pt>
                <c:pt idx="1736">
                  <c:v>1143</c:v>
                </c:pt>
                <c:pt idx="1737">
                  <c:v>1143.5</c:v>
                </c:pt>
                <c:pt idx="1738">
                  <c:v>1144</c:v>
                </c:pt>
                <c:pt idx="1739">
                  <c:v>1144.5</c:v>
                </c:pt>
                <c:pt idx="1740">
                  <c:v>1145</c:v>
                </c:pt>
                <c:pt idx="1741">
                  <c:v>1145.5</c:v>
                </c:pt>
                <c:pt idx="1742">
                  <c:v>1146</c:v>
                </c:pt>
                <c:pt idx="1743">
                  <c:v>1146.5</c:v>
                </c:pt>
                <c:pt idx="1744">
                  <c:v>1147</c:v>
                </c:pt>
                <c:pt idx="1745">
                  <c:v>1147.5</c:v>
                </c:pt>
                <c:pt idx="1746">
                  <c:v>1148</c:v>
                </c:pt>
                <c:pt idx="1747">
                  <c:v>1148.5</c:v>
                </c:pt>
                <c:pt idx="1748">
                  <c:v>1149</c:v>
                </c:pt>
                <c:pt idx="1749">
                  <c:v>1149.5</c:v>
                </c:pt>
                <c:pt idx="1750">
                  <c:v>1150</c:v>
                </c:pt>
                <c:pt idx="1751">
                  <c:v>1150.5</c:v>
                </c:pt>
                <c:pt idx="1752">
                  <c:v>1151</c:v>
                </c:pt>
                <c:pt idx="1753">
                  <c:v>1151.5</c:v>
                </c:pt>
                <c:pt idx="1754">
                  <c:v>1152</c:v>
                </c:pt>
                <c:pt idx="1755">
                  <c:v>1152.5</c:v>
                </c:pt>
                <c:pt idx="1756">
                  <c:v>1153</c:v>
                </c:pt>
                <c:pt idx="1757">
                  <c:v>1153.5</c:v>
                </c:pt>
                <c:pt idx="1758">
                  <c:v>1154</c:v>
                </c:pt>
                <c:pt idx="1759">
                  <c:v>1154.5</c:v>
                </c:pt>
                <c:pt idx="1760">
                  <c:v>1155</c:v>
                </c:pt>
                <c:pt idx="1761">
                  <c:v>1155.5</c:v>
                </c:pt>
                <c:pt idx="1762">
                  <c:v>1156</c:v>
                </c:pt>
                <c:pt idx="1763">
                  <c:v>1156.5</c:v>
                </c:pt>
                <c:pt idx="1764">
                  <c:v>1157</c:v>
                </c:pt>
                <c:pt idx="1765">
                  <c:v>1157.5</c:v>
                </c:pt>
                <c:pt idx="1766">
                  <c:v>1158</c:v>
                </c:pt>
                <c:pt idx="1767">
                  <c:v>1158.5</c:v>
                </c:pt>
                <c:pt idx="1768">
                  <c:v>1159</c:v>
                </c:pt>
                <c:pt idx="1769">
                  <c:v>1159.5</c:v>
                </c:pt>
                <c:pt idx="1770">
                  <c:v>1160</c:v>
                </c:pt>
                <c:pt idx="1771">
                  <c:v>1160.5</c:v>
                </c:pt>
                <c:pt idx="1772">
                  <c:v>1161</c:v>
                </c:pt>
                <c:pt idx="1773">
                  <c:v>1161.5</c:v>
                </c:pt>
                <c:pt idx="1774">
                  <c:v>1162</c:v>
                </c:pt>
                <c:pt idx="1775">
                  <c:v>1162.5</c:v>
                </c:pt>
                <c:pt idx="1776">
                  <c:v>1163</c:v>
                </c:pt>
                <c:pt idx="1777">
                  <c:v>1163.5</c:v>
                </c:pt>
                <c:pt idx="1778">
                  <c:v>1164</c:v>
                </c:pt>
                <c:pt idx="1779">
                  <c:v>1164.5</c:v>
                </c:pt>
                <c:pt idx="1780">
                  <c:v>1165</c:v>
                </c:pt>
                <c:pt idx="1781">
                  <c:v>1165.5</c:v>
                </c:pt>
                <c:pt idx="1782">
                  <c:v>1166</c:v>
                </c:pt>
                <c:pt idx="1783">
                  <c:v>1166.5</c:v>
                </c:pt>
                <c:pt idx="1784">
                  <c:v>1167</c:v>
                </c:pt>
                <c:pt idx="1785">
                  <c:v>1167.5</c:v>
                </c:pt>
                <c:pt idx="1786">
                  <c:v>1168</c:v>
                </c:pt>
                <c:pt idx="1787">
                  <c:v>1168.5</c:v>
                </c:pt>
                <c:pt idx="1788">
                  <c:v>1169</c:v>
                </c:pt>
                <c:pt idx="1789">
                  <c:v>1169.5</c:v>
                </c:pt>
                <c:pt idx="1790">
                  <c:v>1170</c:v>
                </c:pt>
                <c:pt idx="1791">
                  <c:v>1170.5</c:v>
                </c:pt>
                <c:pt idx="1792">
                  <c:v>1171</c:v>
                </c:pt>
                <c:pt idx="1793">
                  <c:v>1171.5</c:v>
                </c:pt>
                <c:pt idx="1794">
                  <c:v>1172</c:v>
                </c:pt>
                <c:pt idx="1795">
                  <c:v>1172.5</c:v>
                </c:pt>
                <c:pt idx="1796">
                  <c:v>1173</c:v>
                </c:pt>
                <c:pt idx="1797">
                  <c:v>1173.5</c:v>
                </c:pt>
                <c:pt idx="1798">
                  <c:v>1174</c:v>
                </c:pt>
                <c:pt idx="1799">
                  <c:v>1174.5</c:v>
                </c:pt>
                <c:pt idx="1800">
                  <c:v>1175</c:v>
                </c:pt>
                <c:pt idx="1801">
                  <c:v>1175.5</c:v>
                </c:pt>
                <c:pt idx="1802">
                  <c:v>1176</c:v>
                </c:pt>
                <c:pt idx="1803">
                  <c:v>1176.5</c:v>
                </c:pt>
                <c:pt idx="1804">
                  <c:v>1177</c:v>
                </c:pt>
                <c:pt idx="1805">
                  <c:v>1177.5</c:v>
                </c:pt>
                <c:pt idx="1806">
                  <c:v>1178</c:v>
                </c:pt>
                <c:pt idx="1807">
                  <c:v>1178.5</c:v>
                </c:pt>
                <c:pt idx="1808">
                  <c:v>1179</c:v>
                </c:pt>
                <c:pt idx="1809">
                  <c:v>1179.5</c:v>
                </c:pt>
                <c:pt idx="1810">
                  <c:v>1180</c:v>
                </c:pt>
                <c:pt idx="1811">
                  <c:v>1180.5</c:v>
                </c:pt>
                <c:pt idx="1812">
                  <c:v>1181</c:v>
                </c:pt>
                <c:pt idx="1813">
                  <c:v>1181.5</c:v>
                </c:pt>
                <c:pt idx="1814">
                  <c:v>1182</c:v>
                </c:pt>
                <c:pt idx="1815">
                  <c:v>1182.5</c:v>
                </c:pt>
                <c:pt idx="1816">
                  <c:v>1183</c:v>
                </c:pt>
                <c:pt idx="1817">
                  <c:v>1183.5</c:v>
                </c:pt>
                <c:pt idx="1818">
                  <c:v>1184</c:v>
                </c:pt>
                <c:pt idx="1819">
                  <c:v>1184.5</c:v>
                </c:pt>
                <c:pt idx="1820">
                  <c:v>1185</c:v>
                </c:pt>
                <c:pt idx="1821">
                  <c:v>1185.5</c:v>
                </c:pt>
                <c:pt idx="1822">
                  <c:v>1186</c:v>
                </c:pt>
                <c:pt idx="1823">
                  <c:v>1186.5</c:v>
                </c:pt>
                <c:pt idx="1824">
                  <c:v>1187</c:v>
                </c:pt>
                <c:pt idx="1825">
                  <c:v>1187.5</c:v>
                </c:pt>
                <c:pt idx="1826">
                  <c:v>1188</c:v>
                </c:pt>
                <c:pt idx="1827">
                  <c:v>1188.5</c:v>
                </c:pt>
                <c:pt idx="1828">
                  <c:v>1189</c:v>
                </c:pt>
                <c:pt idx="1829">
                  <c:v>1189.5</c:v>
                </c:pt>
                <c:pt idx="1830">
                  <c:v>1190</c:v>
                </c:pt>
                <c:pt idx="1831">
                  <c:v>1190.5</c:v>
                </c:pt>
                <c:pt idx="1832">
                  <c:v>1191</c:v>
                </c:pt>
                <c:pt idx="1833">
                  <c:v>1191.5</c:v>
                </c:pt>
                <c:pt idx="1834">
                  <c:v>1192</c:v>
                </c:pt>
                <c:pt idx="1835">
                  <c:v>1192.5</c:v>
                </c:pt>
                <c:pt idx="1836">
                  <c:v>1193</c:v>
                </c:pt>
                <c:pt idx="1837">
                  <c:v>1193.5</c:v>
                </c:pt>
                <c:pt idx="1838">
                  <c:v>1194</c:v>
                </c:pt>
                <c:pt idx="1839">
                  <c:v>1194.5</c:v>
                </c:pt>
                <c:pt idx="1840">
                  <c:v>1195</c:v>
                </c:pt>
                <c:pt idx="1841">
                  <c:v>1195.5</c:v>
                </c:pt>
                <c:pt idx="1842">
                  <c:v>1196</c:v>
                </c:pt>
                <c:pt idx="1843">
                  <c:v>1196.5</c:v>
                </c:pt>
                <c:pt idx="1844">
                  <c:v>1197</c:v>
                </c:pt>
                <c:pt idx="1845">
                  <c:v>1197.5</c:v>
                </c:pt>
                <c:pt idx="1846">
                  <c:v>1198</c:v>
                </c:pt>
                <c:pt idx="1847">
                  <c:v>1198.5</c:v>
                </c:pt>
                <c:pt idx="1848">
                  <c:v>1199</c:v>
                </c:pt>
                <c:pt idx="1849">
                  <c:v>1199.5</c:v>
                </c:pt>
                <c:pt idx="1850">
                  <c:v>1200</c:v>
                </c:pt>
                <c:pt idx="1851">
                  <c:v>1200.5</c:v>
                </c:pt>
                <c:pt idx="1852">
                  <c:v>1201</c:v>
                </c:pt>
                <c:pt idx="1853">
                  <c:v>1201.5</c:v>
                </c:pt>
                <c:pt idx="1854">
                  <c:v>1202</c:v>
                </c:pt>
                <c:pt idx="1855">
                  <c:v>1202.5</c:v>
                </c:pt>
                <c:pt idx="1856">
                  <c:v>1203</c:v>
                </c:pt>
                <c:pt idx="1857">
                  <c:v>1203.5</c:v>
                </c:pt>
                <c:pt idx="1858">
                  <c:v>1204</c:v>
                </c:pt>
                <c:pt idx="1859">
                  <c:v>1204.5</c:v>
                </c:pt>
                <c:pt idx="1860">
                  <c:v>1205</c:v>
                </c:pt>
                <c:pt idx="1861">
                  <c:v>1205.5</c:v>
                </c:pt>
                <c:pt idx="1862">
                  <c:v>1206</c:v>
                </c:pt>
                <c:pt idx="1863">
                  <c:v>1206.5</c:v>
                </c:pt>
                <c:pt idx="1864">
                  <c:v>1207</c:v>
                </c:pt>
                <c:pt idx="1865">
                  <c:v>1207.5</c:v>
                </c:pt>
                <c:pt idx="1866">
                  <c:v>1208</c:v>
                </c:pt>
                <c:pt idx="1867">
                  <c:v>1208.5</c:v>
                </c:pt>
                <c:pt idx="1868">
                  <c:v>1209</c:v>
                </c:pt>
                <c:pt idx="1869">
                  <c:v>1209.5</c:v>
                </c:pt>
                <c:pt idx="1870">
                  <c:v>1210</c:v>
                </c:pt>
                <c:pt idx="1871">
                  <c:v>1210.5</c:v>
                </c:pt>
                <c:pt idx="1872">
                  <c:v>1211</c:v>
                </c:pt>
                <c:pt idx="1873">
                  <c:v>1211.5</c:v>
                </c:pt>
                <c:pt idx="1874">
                  <c:v>1212</c:v>
                </c:pt>
                <c:pt idx="1875">
                  <c:v>1212.5</c:v>
                </c:pt>
                <c:pt idx="1876">
                  <c:v>1213</c:v>
                </c:pt>
                <c:pt idx="1877">
                  <c:v>1213.5</c:v>
                </c:pt>
                <c:pt idx="1878">
                  <c:v>1214</c:v>
                </c:pt>
                <c:pt idx="1879">
                  <c:v>1214.5</c:v>
                </c:pt>
                <c:pt idx="1880">
                  <c:v>1215</c:v>
                </c:pt>
                <c:pt idx="1881">
                  <c:v>1215.5</c:v>
                </c:pt>
                <c:pt idx="1882">
                  <c:v>1216</c:v>
                </c:pt>
                <c:pt idx="1883">
                  <c:v>1216.5</c:v>
                </c:pt>
                <c:pt idx="1884">
                  <c:v>1217</c:v>
                </c:pt>
                <c:pt idx="1885">
                  <c:v>1217.5</c:v>
                </c:pt>
                <c:pt idx="1886">
                  <c:v>1218</c:v>
                </c:pt>
                <c:pt idx="1887">
                  <c:v>1218.5</c:v>
                </c:pt>
                <c:pt idx="1888">
                  <c:v>1219</c:v>
                </c:pt>
                <c:pt idx="1889">
                  <c:v>1219.5</c:v>
                </c:pt>
                <c:pt idx="1890">
                  <c:v>1220</c:v>
                </c:pt>
                <c:pt idx="1891">
                  <c:v>1220.5</c:v>
                </c:pt>
                <c:pt idx="1892">
                  <c:v>1221</c:v>
                </c:pt>
                <c:pt idx="1893">
                  <c:v>1221.5</c:v>
                </c:pt>
                <c:pt idx="1894">
                  <c:v>1222</c:v>
                </c:pt>
                <c:pt idx="1895">
                  <c:v>1222.5</c:v>
                </c:pt>
                <c:pt idx="1896">
                  <c:v>1223</c:v>
                </c:pt>
                <c:pt idx="1897">
                  <c:v>1223.5</c:v>
                </c:pt>
                <c:pt idx="1898">
                  <c:v>1224</c:v>
                </c:pt>
                <c:pt idx="1899">
                  <c:v>1224.5</c:v>
                </c:pt>
                <c:pt idx="1900">
                  <c:v>1225</c:v>
                </c:pt>
                <c:pt idx="1901">
                  <c:v>1225.5</c:v>
                </c:pt>
                <c:pt idx="1902">
                  <c:v>1226</c:v>
                </c:pt>
                <c:pt idx="1903">
                  <c:v>1226.5</c:v>
                </c:pt>
                <c:pt idx="1904">
                  <c:v>1227</c:v>
                </c:pt>
                <c:pt idx="1905">
                  <c:v>1227.5</c:v>
                </c:pt>
                <c:pt idx="1906">
                  <c:v>1228</c:v>
                </c:pt>
                <c:pt idx="1907">
                  <c:v>1228.5</c:v>
                </c:pt>
                <c:pt idx="1908">
                  <c:v>1229</c:v>
                </c:pt>
                <c:pt idx="1909">
                  <c:v>1229.5</c:v>
                </c:pt>
                <c:pt idx="1910">
                  <c:v>1230</c:v>
                </c:pt>
                <c:pt idx="1911">
                  <c:v>1230.5</c:v>
                </c:pt>
                <c:pt idx="1912">
                  <c:v>1231</c:v>
                </c:pt>
                <c:pt idx="1913">
                  <c:v>1231.5</c:v>
                </c:pt>
                <c:pt idx="1914">
                  <c:v>1232</c:v>
                </c:pt>
                <c:pt idx="1915">
                  <c:v>1232.5</c:v>
                </c:pt>
                <c:pt idx="1916">
                  <c:v>1233</c:v>
                </c:pt>
                <c:pt idx="1917">
                  <c:v>1233.5</c:v>
                </c:pt>
                <c:pt idx="1918">
                  <c:v>1234</c:v>
                </c:pt>
                <c:pt idx="1919">
                  <c:v>1234.5</c:v>
                </c:pt>
                <c:pt idx="1920">
                  <c:v>1235</c:v>
                </c:pt>
                <c:pt idx="1921">
                  <c:v>1235.5</c:v>
                </c:pt>
                <c:pt idx="1922">
                  <c:v>1236</c:v>
                </c:pt>
                <c:pt idx="1923">
                  <c:v>1236.5</c:v>
                </c:pt>
                <c:pt idx="1924">
                  <c:v>1237</c:v>
                </c:pt>
                <c:pt idx="1925">
                  <c:v>1237.5</c:v>
                </c:pt>
                <c:pt idx="1926">
                  <c:v>1238</c:v>
                </c:pt>
                <c:pt idx="1927">
                  <c:v>1238.5</c:v>
                </c:pt>
                <c:pt idx="1928">
                  <c:v>1239</c:v>
                </c:pt>
                <c:pt idx="1929">
                  <c:v>1239.5</c:v>
                </c:pt>
                <c:pt idx="1930">
                  <c:v>1240</c:v>
                </c:pt>
                <c:pt idx="1931">
                  <c:v>1240.5</c:v>
                </c:pt>
                <c:pt idx="1932">
                  <c:v>1241</c:v>
                </c:pt>
                <c:pt idx="1933">
                  <c:v>1241.5</c:v>
                </c:pt>
                <c:pt idx="1934">
                  <c:v>1242</c:v>
                </c:pt>
                <c:pt idx="1935">
                  <c:v>1242.5</c:v>
                </c:pt>
                <c:pt idx="1936">
                  <c:v>1243</c:v>
                </c:pt>
                <c:pt idx="1937">
                  <c:v>1243.5</c:v>
                </c:pt>
                <c:pt idx="1938">
                  <c:v>1244</c:v>
                </c:pt>
                <c:pt idx="1939">
                  <c:v>1244.5</c:v>
                </c:pt>
                <c:pt idx="1940">
                  <c:v>1245</c:v>
                </c:pt>
                <c:pt idx="1941">
                  <c:v>1245.5</c:v>
                </c:pt>
                <c:pt idx="1942">
                  <c:v>1246</c:v>
                </c:pt>
                <c:pt idx="1943">
                  <c:v>1246.5</c:v>
                </c:pt>
                <c:pt idx="1944">
                  <c:v>1247</c:v>
                </c:pt>
                <c:pt idx="1945">
                  <c:v>1247.5</c:v>
                </c:pt>
                <c:pt idx="1946">
                  <c:v>1248</c:v>
                </c:pt>
                <c:pt idx="1947">
                  <c:v>1248.5</c:v>
                </c:pt>
                <c:pt idx="1948">
                  <c:v>1249</c:v>
                </c:pt>
                <c:pt idx="1949">
                  <c:v>1249.5</c:v>
                </c:pt>
                <c:pt idx="1950">
                  <c:v>1250</c:v>
                </c:pt>
                <c:pt idx="1951">
                  <c:v>1250.5</c:v>
                </c:pt>
                <c:pt idx="1952">
                  <c:v>1251</c:v>
                </c:pt>
                <c:pt idx="1953">
                  <c:v>1251.5</c:v>
                </c:pt>
                <c:pt idx="1954">
                  <c:v>1252</c:v>
                </c:pt>
                <c:pt idx="1955">
                  <c:v>1252.5</c:v>
                </c:pt>
                <c:pt idx="1956">
                  <c:v>1253</c:v>
                </c:pt>
                <c:pt idx="1957">
                  <c:v>1253.5</c:v>
                </c:pt>
                <c:pt idx="1958">
                  <c:v>1254</c:v>
                </c:pt>
                <c:pt idx="1959">
                  <c:v>1254.5</c:v>
                </c:pt>
                <c:pt idx="1960">
                  <c:v>1255</c:v>
                </c:pt>
                <c:pt idx="1961">
                  <c:v>1255.5</c:v>
                </c:pt>
                <c:pt idx="1962">
                  <c:v>1256</c:v>
                </c:pt>
                <c:pt idx="1963">
                  <c:v>1256.5</c:v>
                </c:pt>
                <c:pt idx="1964">
                  <c:v>1257</c:v>
                </c:pt>
                <c:pt idx="1965">
                  <c:v>1257.5</c:v>
                </c:pt>
                <c:pt idx="1966">
                  <c:v>1258</c:v>
                </c:pt>
                <c:pt idx="1967">
                  <c:v>1258.5</c:v>
                </c:pt>
                <c:pt idx="1968">
                  <c:v>1259</c:v>
                </c:pt>
                <c:pt idx="1969">
                  <c:v>1259.5</c:v>
                </c:pt>
                <c:pt idx="1970">
                  <c:v>1260</c:v>
                </c:pt>
                <c:pt idx="1971">
                  <c:v>1260.5</c:v>
                </c:pt>
                <c:pt idx="1972">
                  <c:v>1261</c:v>
                </c:pt>
                <c:pt idx="1973">
                  <c:v>1261.5</c:v>
                </c:pt>
                <c:pt idx="1974">
                  <c:v>1262</c:v>
                </c:pt>
                <c:pt idx="1975">
                  <c:v>1262.5</c:v>
                </c:pt>
                <c:pt idx="1976">
                  <c:v>1263</c:v>
                </c:pt>
                <c:pt idx="1977">
                  <c:v>1263.5</c:v>
                </c:pt>
                <c:pt idx="1978">
                  <c:v>1264</c:v>
                </c:pt>
                <c:pt idx="1979">
                  <c:v>1264.5</c:v>
                </c:pt>
                <c:pt idx="1980">
                  <c:v>1265</c:v>
                </c:pt>
                <c:pt idx="1981">
                  <c:v>1265.5</c:v>
                </c:pt>
                <c:pt idx="1982">
                  <c:v>1266</c:v>
                </c:pt>
                <c:pt idx="1983">
                  <c:v>1266.5</c:v>
                </c:pt>
                <c:pt idx="1984">
                  <c:v>1267</c:v>
                </c:pt>
                <c:pt idx="1985">
                  <c:v>1267.5</c:v>
                </c:pt>
                <c:pt idx="1986">
                  <c:v>1268</c:v>
                </c:pt>
                <c:pt idx="1987">
                  <c:v>1268.5</c:v>
                </c:pt>
                <c:pt idx="1988">
                  <c:v>1269</c:v>
                </c:pt>
                <c:pt idx="1989">
                  <c:v>1269.5</c:v>
                </c:pt>
                <c:pt idx="1990">
                  <c:v>1270</c:v>
                </c:pt>
                <c:pt idx="1991">
                  <c:v>1270.5</c:v>
                </c:pt>
                <c:pt idx="1992">
                  <c:v>1271</c:v>
                </c:pt>
                <c:pt idx="1993">
                  <c:v>1271.5</c:v>
                </c:pt>
                <c:pt idx="1994">
                  <c:v>1272</c:v>
                </c:pt>
                <c:pt idx="1995">
                  <c:v>1272.5</c:v>
                </c:pt>
                <c:pt idx="1996">
                  <c:v>1273</c:v>
                </c:pt>
                <c:pt idx="1997">
                  <c:v>1273.5</c:v>
                </c:pt>
                <c:pt idx="1998">
                  <c:v>1274</c:v>
                </c:pt>
                <c:pt idx="1999">
                  <c:v>1274.5</c:v>
                </c:pt>
                <c:pt idx="2000">
                  <c:v>1275</c:v>
                </c:pt>
                <c:pt idx="2001">
                  <c:v>1275.5</c:v>
                </c:pt>
                <c:pt idx="2002">
                  <c:v>1276</c:v>
                </c:pt>
                <c:pt idx="2003">
                  <c:v>1276.5</c:v>
                </c:pt>
                <c:pt idx="2004">
                  <c:v>1277</c:v>
                </c:pt>
                <c:pt idx="2005">
                  <c:v>1277.5</c:v>
                </c:pt>
                <c:pt idx="2006">
                  <c:v>1278</c:v>
                </c:pt>
                <c:pt idx="2007">
                  <c:v>1278.5</c:v>
                </c:pt>
                <c:pt idx="2008">
                  <c:v>1279</c:v>
                </c:pt>
                <c:pt idx="2009">
                  <c:v>1279.5</c:v>
                </c:pt>
                <c:pt idx="2010">
                  <c:v>1280</c:v>
                </c:pt>
                <c:pt idx="2011">
                  <c:v>1280.5</c:v>
                </c:pt>
                <c:pt idx="2012">
                  <c:v>1281</c:v>
                </c:pt>
                <c:pt idx="2013">
                  <c:v>1281.5</c:v>
                </c:pt>
                <c:pt idx="2014">
                  <c:v>1282</c:v>
                </c:pt>
                <c:pt idx="2015">
                  <c:v>1282.5</c:v>
                </c:pt>
                <c:pt idx="2016">
                  <c:v>1283</c:v>
                </c:pt>
                <c:pt idx="2017">
                  <c:v>1283.5</c:v>
                </c:pt>
                <c:pt idx="2018">
                  <c:v>1284</c:v>
                </c:pt>
                <c:pt idx="2019">
                  <c:v>1284.5</c:v>
                </c:pt>
                <c:pt idx="2020">
                  <c:v>1285</c:v>
                </c:pt>
                <c:pt idx="2021">
                  <c:v>1285.5</c:v>
                </c:pt>
                <c:pt idx="2022">
                  <c:v>1286</c:v>
                </c:pt>
                <c:pt idx="2023">
                  <c:v>1286.5</c:v>
                </c:pt>
                <c:pt idx="2024">
                  <c:v>1287</c:v>
                </c:pt>
                <c:pt idx="2025">
                  <c:v>1287.5</c:v>
                </c:pt>
                <c:pt idx="2026">
                  <c:v>1288</c:v>
                </c:pt>
                <c:pt idx="2027">
                  <c:v>1288.5</c:v>
                </c:pt>
                <c:pt idx="2028">
                  <c:v>1289</c:v>
                </c:pt>
                <c:pt idx="2029">
                  <c:v>1289.5</c:v>
                </c:pt>
                <c:pt idx="2030">
                  <c:v>1290</c:v>
                </c:pt>
                <c:pt idx="2031">
                  <c:v>1290.5</c:v>
                </c:pt>
                <c:pt idx="2032">
                  <c:v>1291</c:v>
                </c:pt>
                <c:pt idx="2033">
                  <c:v>1291.5</c:v>
                </c:pt>
                <c:pt idx="2034">
                  <c:v>1292</c:v>
                </c:pt>
                <c:pt idx="2035">
                  <c:v>1292.5</c:v>
                </c:pt>
                <c:pt idx="2036">
                  <c:v>1293</c:v>
                </c:pt>
                <c:pt idx="2037">
                  <c:v>1293.5</c:v>
                </c:pt>
                <c:pt idx="2038">
                  <c:v>1294</c:v>
                </c:pt>
                <c:pt idx="2039">
                  <c:v>1294.5</c:v>
                </c:pt>
                <c:pt idx="2040">
                  <c:v>1295</c:v>
                </c:pt>
                <c:pt idx="2041">
                  <c:v>1295.5</c:v>
                </c:pt>
                <c:pt idx="2042">
                  <c:v>1296</c:v>
                </c:pt>
                <c:pt idx="2043">
                  <c:v>1296.5</c:v>
                </c:pt>
                <c:pt idx="2044">
                  <c:v>1297</c:v>
                </c:pt>
                <c:pt idx="2045">
                  <c:v>1297.5</c:v>
                </c:pt>
                <c:pt idx="2046">
                  <c:v>1298</c:v>
                </c:pt>
                <c:pt idx="2047">
                  <c:v>1298.5</c:v>
                </c:pt>
                <c:pt idx="2048">
                  <c:v>1299</c:v>
                </c:pt>
                <c:pt idx="2049">
                  <c:v>1299.5</c:v>
                </c:pt>
                <c:pt idx="2050">
                  <c:v>1300</c:v>
                </c:pt>
                <c:pt idx="2051">
                  <c:v>1300.5</c:v>
                </c:pt>
                <c:pt idx="2052">
                  <c:v>1301</c:v>
                </c:pt>
                <c:pt idx="2053">
                  <c:v>1301.5</c:v>
                </c:pt>
                <c:pt idx="2054">
                  <c:v>1302</c:v>
                </c:pt>
                <c:pt idx="2055">
                  <c:v>1302.5</c:v>
                </c:pt>
                <c:pt idx="2056">
                  <c:v>1303</c:v>
                </c:pt>
                <c:pt idx="2057">
                  <c:v>1303.5</c:v>
                </c:pt>
                <c:pt idx="2058">
                  <c:v>1304</c:v>
                </c:pt>
                <c:pt idx="2059">
                  <c:v>1304.5</c:v>
                </c:pt>
                <c:pt idx="2060">
                  <c:v>1305</c:v>
                </c:pt>
                <c:pt idx="2061">
                  <c:v>1305.5</c:v>
                </c:pt>
                <c:pt idx="2062">
                  <c:v>1306</c:v>
                </c:pt>
                <c:pt idx="2063">
                  <c:v>1306.5</c:v>
                </c:pt>
                <c:pt idx="2064">
                  <c:v>1307</c:v>
                </c:pt>
                <c:pt idx="2065">
                  <c:v>1307.5</c:v>
                </c:pt>
                <c:pt idx="2066">
                  <c:v>1308</c:v>
                </c:pt>
                <c:pt idx="2067">
                  <c:v>1308.5</c:v>
                </c:pt>
                <c:pt idx="2068">
                  <c:v>1309</c:v>
                </c:pt>
                <c:pt idx="2069">
                  <c:v>1309.5</c:v>
                </c:pt>
                <c:pt idx="2070">
                  <c:v>1310</c:v>
                </c:pt>
                <c:pt idx="2071">
                  <c:v>1310.5</c:v>
                </c:pt>
                <c:pt idx="2072">
                  <c:v>1311</c:v>
                </c:pt>
                <c:pt idx="2073">
                  <c:v>1311.5</c:v>
                </c:pt>
                <c:pt idx="2074">
                  <c:v>1312</c:v>
                </c:pt>
                <c:pt idx="2075">
                  <c:v>1312.5</c:v>
                </c:pt>
                <c:pt idx="2076">
                  <c:v>1313</c:v>
                </c:pt>
                <c:pt idx="2077">
                  <c:v>1313.5</c:v>
                </c:pt>
                <c:pt idx="2078">
                  <c:v>1314</c:v>
                </c:pt>
                <c:pt idx="2079">
                  <c:v>1314.5</c:v>
                </c:pt>
                <c:pt idx="2080">
                  <c:v>1315</c:v>
                </c:pt>
                <c:pt idx="2081">
                  <c:v>1315.5</c:v>
                </c:pt>
                <c:pt idx="2082">
                  <c:v>1316</c:v>
                </c:pt>
                <c:pt idx="2083">
                  <c:v>1316.5</c:v>
                </c:pt>
                <c:pt idx="2084">
                  <c:v>1317</c:v>
                </c:pt>
                <c:pt idx="2085">
                  <c:v>1317.5</c:v>
                </c:pt>
                <c:pt idx="2086">
                  <c:v>1318</c:v>
                </c:pt>
                <c:pt idx="2087">
                  <c:v>1318.5</c:v>
                </c:pt>
                <c:pt idx="2088">
                  <c:v>1319</c:v>
                </c:pt>
                <c:pt idx="2089">
                  <c:v>1319.5</c:v>
                </c:pt>
                <c:pt idx="2090">
                  <c:v>1320</c:v>
                </c:pt>
                <c:pt idx="2091">
                  <c:v>1320.5</c:v>
                </c:pt>
                <c:pt idx="2092">
                  <c:v>1321</c:v>
                </c:pt>
                <c:pt idx="2093">
                  <c:v>1321.5</c:v>
                </c:pt>
                <c:pt idx="2094">
                  <c:v>1322</c:v>
                </c:pt>
                <c:pt idx="2095">
                  <c:v>1322.5</c:v>
                </c:pt>
                <c:pt idx="2096">
                  <c:v>1323</c:v>
                </c:pt>
                <c:pt idx="2097">
                  <c:v>1323.5</c:v>
                </c:pt>
                <c:pt idx="2098">
                  <c:v>1324</c:v>
                </c:pt>
                <c:pt idx="2099">
                  <c:v>1324.5</c:v>
                </c:pt>
                <c:pt idx="2100">
                  <c:v>1325</c:v>
                </c:pt>
                <c:pt idx="2101">
                  <c:v>1325.5</c:v>
                </c:pt>
                <c:pt idx="2102">
                  <c:v>1326</c:v>
                </c:pt>
                <c:pt idx="2103">
                  <c:v>1326.5</c:v>
                </c:pt>
                <c:pt idx="2104">
                  <c:v>1327</c:v>
                </c:pt>
                <c:pt idx="2105">
                  <c:v>1327.5</c:v>
                </c:pt>
                <c:pt idx="2106">
                  <c:v>1328</c:v>
                </c:pt>
                <c:pt idx="2107">
                  <c:v>1328.5</c:v>
                </c:pt>
                <c:pt idx="2108">
                  <c:v>1329</c:v>
                </c:pt>
                <c:pt idx="2109">
                  <c:v>1329.5</c:v>
                </c:pt>
                <c:pt idx="2110">
                  <c:v>1330</c:v>
                </c:pt>
                <c:pt idx="2111">
                  <c:v>1330.5</c:v>
                </c:pt>
                <c:pt idx="2112">
                  <c:v>1331</c:v>
                </c:pt>
                <c:pt idx="2113">
                  <c:v>1331.5</c:v>
                </c:pt>
                <c:pt idx="2114">
                  <c:v>1332</c:v>
                </c:pt>
                <c:pt idx="2115">
                  <c:v>1332.5</c:v>
                </c:pt>
                <c:pt idx="2116">
                  <c:v>1333</c:v>
                </c:pt>
                <c:pt idx="2117">
                  <c:v>1333.5</c:v>
                </c:pt>
                <c:pt idx="2118">
                  <c:v>1334</c:v>
                </c:pt>
                <c:pt idx="2119">
                  <c:v>1334.5</c:v>
                </c:pt>
                <c:pt idx="2120">
                  <c:v>1335</c:v>
                </c:pt>
                <c:pt idx="2121">
                  <c:v>1335.5</c:v>
                </c:pt>
                <c:pt idx="2122">
                  <c:v>1336</c:v>
                </c:pt>
                <c:pt idx="2123">
                  <c:v>1336.5</c:v>
                </c:pt>
                <c:pt idx="2124">
                  <c:v>1337</c:v>
                </c:pt>
                <c:pt idx="2125">
                  <c:v>1337.5</c:v>
                </c:pt>
                <c:pt idx="2126">
                  <c:v>1338</c:v>
                </c:pt>
                <c:pt idx="2127">
                  <c:v>1338.5</c:v>
                </c:pt>
                <c:pt idx="2128">
                  <c:v>1339</c:v>
                </c:pt>
                <c:pt idx="2129">
                  <c:v>1339.5</c:v>
                </c:pt>
                <c:pt idx="2130">
                  <c:v>1340</c:v>
                </c:pt>
                <c:pt idx="2131">
                  <c:v>1340.5</c:v>
                </c:pt>
                <c:pt idx="2132">
                  <c:v>1341</c:v>
                </c:pt>
                <c:pt idx="2133">
                  <c:v>1341.5</c:v>
                </c:pt>
                <c:pt idx="2134">
                  <c:v>1342</c:v>
                </c:pt>
                <c:pt idx="2135">
                  <c:v>1342.5</c:v>
                </c:pt>
                <c:pt idx="2136">
                  <c:v>1343</c:v>
                </c:pt>
                <c:pt idx="2137">
                  <c:v>1343.5</c:v>
                </c:pt>
                <c:pt idx="2138">
                  <c:v>1344</c:v>
                </c:pt>
                <c:pt idx="2139">
                  <c:v>1344.5</c:v>
                </c:pt>
                <c:pt idx="2140">
                  <c:v>1345</c:v>
                </c:pt>
                <c:pt idx="2141">
                  <c:v>1345.5</c:v>
                </c:pt>
                <c:pt idx="2142">
                  <c:v>1346</c:v>
                </c:pt>
                <c:pt idx="2143">
                  <c:v>1346.5</c:v>
                </c:pt>
                <c:pt idx="2144">
                  <c:v>1347</c:v>
                </c:pt>
                <c:pt idx="2145">
                  <c:v>1347.5</c:v>
                </c:pt>
                <c:pt idx="2146">
                  <c:v>1348</c:v>
                </c:pt>
                <c:pt idx="2147">
                  <c:v>1348.5</c:v>
                </c:pt>
                <c:pt idx="2148">
                  <c:v>1349</c:v>
                </c:pt>
                <c:pt idx="2149">
                  <c:v>1349.5</c:v>
                </c:pt>
                <c:pt idx="2150">
                  <c:v>1350</c:v>
                </c:pt>
                <c:pt idx="2151">
                  <c:v>1350.5</c:v>
                </c:pt>
                <c:pt idx="2152">
                  <c:v>1351</c:v>
                </c:pt>
                <c:pt idx="2153">
                  <c:v>1351.5</c:v>
                </c:pt>
                <c:pt idx="2154">
                  <c:v>1352</c:v>
                </c:pt>
                <c:pt idx="2155">
                  <c:v>1352.5</c:v>
                </c:pt>
                <c:pt idx="2156">
                  <c:v>1353</c:v>
                </c:pt>
                <c:pt idx="2157">
                  <c:v>1353.5</c:v>
                </c:pt>
                <c:pt idx="2158">
                  <c:v>1354</c:v>
                </c:pt>
                <c:pt idx="2159">
                  <c:v>1354.5</c:v>
                </c:pt>
                <c:pt idx="2160">
                  <c:v>1355</c:v>
                </c:pt>
                <c:pt idx="2161">
                  <c:v>1355.5</c:v>
                </c:pt>
                <c:pt idx="2162">
                  <c:v>1356</c:v>
                </c:pt>
                <c:pt idx="2163">
                  <c:v>1356.5</c:v>
                </c:pt>
                <c:pt idx="2164">
                  <c:v>1357</c:v>
                </c:pt>
                <c:pt idx="2165">
                  <c:v>1357.5</c:v>
                </c:pt>
                <c:pt idx="2166">
                  <c:v>1358</c:v>
                </c:pt>
                <c:pt idx="2167">
                  <c:v>1358.5</c:v>
                </c:pt>
                <c:pt idx="2168">
                  <c:v>1359</c:v>
                </c:pt>
                <c:pt idx="2169">
                  <c:v>1359.5</c:v>
                </c:pt>
                <c:pt idx="2170">
                  <c:v>1360</c:v>
                </c:pt>
                <c:pt idx="2171">
                  <c:v>1360.5</c:v>
                </c:pt>
                <c:pt idx="2172">
                  <c:v>1361</c:v>
                </c:pt>
                <c:pt idx="2173">
                  <c:v>1361.5</c:v>
                </c:pt>
                <c:pt idx="2174">
                  <c:v>1362</c:v>
                </c:pt>
                <c:pt idx="2175">
                  <c:v>1362.5</c:v>
                </c:pt>
                <c:pt idx="2176">
                  <c:v>1363</c:v>
                </c:pt>
                <c:pt idx="2177">
                  <c:v>1363.5</c:v>
                </c:pt>
                <c:pt idx="2178">
                  <c:v>1364</c:v>
                </c:pt>
                <c:pt idx="2179">
                  <c:v>1364.5</c:v>
                </c:pt>
                <c:pt idx="2180">
                  <c:v>1365</c:v>
                </c:pt>
                <c:pt idx="2181">
                  <c:v>1365.5</c:v>
                </c:pt>
                <c:pt idx="2182">
                  <c:v>1366</c:v>
                </c:pt>
                <c:pt idx="2183">
                  <c:v>1366.5</c:v>
                </c:pt>
                <c:pt idx="2184">
                  <c:v>1367</c:v>
                </c:pt>
                <c:pt idx="2185">
                  <c:v>1367.5</c:v>
                </c:pt>
                <c:pt idx="2186">
                  <c:v>1368</c:v>
                </c:pt>
                <c:pt idx="2187">
                  <c:v>1368.5</c:v>
                </c:pt>
                <c:pt idx="2188">
                  <c:v>1369</c:v>
                </c:pt>
                <c:pt idx="2189">
                  <c:v>1369.5</c:v>
                </c:pt>
                <c:pt idx="2190">
                  <c:v>1370</c:v>
                </c:pt>
                <c:pt idx="2191">
                  <c:v>1370.5</c:v>
                </c:pt>
                <c:pt idx="2192">
                  <c:v>1371</c:v>
                </c:pt>
                <c:pt idx="2193">
                  <c:v>1371.5</c:v>
                </c:pt>
                <c:pt idx="2194">
                  <c:v>1372</c:v>
                </c:pt>
                <c:pt idx="2195">
                  <c:v>1372.5</c:v>
                </c:pt>
                <c:pt idx="2196">
                  <c:v>1373</c:v>
                </c:pt>
                <c:pt idx="2197">
                  <c:v>1373.5</c:v>
                </c:pt>
                <c:pt idx="2198">
                  <c:v>1374</c:v>
                </c:pt>
                <c:pt idx="2199">
                  <c:v>1374.5</c:v>
                </c:pt>
                <c:pt idx="2200">
                  <c:v>1375</c:v>
                </c:pt>
                <c:pt idx="2201">
                  <c:v>1375.5</c:v>
                </c:pt>
                <c:pt idx="2202">
                  <c:v>1376</c:v>
                </c:pt>
                <c:pt idx="2203">
                  <c:v>1376.5</c:v>
                </c:pt>
                <c:pt idx="2204">
                  <c:v>1377</c:v>
                </c:pt>
                <c:pt idx="2205">
                  <c:v>1377.5</c:v>
                </c:pt>
                <c:pt idx="2206">
                  <c:v>1378</c:v>
                </c:pt>
                <c:pt idx="2207">
                  <c:v>1378.5</c:v>
                </c:pt>
                <c:pt idx="2208">
                  <c:v>1379</c:v>
                </c:pt>
                <c:pt idx="2209">
                  <c:v>1379.5</c:v>
                </c:pt>
                <c:pt idx="2210">
                  <c:v>1380</c:v>
                </c:pt>
                <c:pt idx="2211">
                  <c:v>1380.5</c:v>
                </c:pt>
                <c:pt idx="2212">
                  <c:v>1381</c:v>
                </c:pt>
                <c:pt idx="2213">
                  <c:v>1381.5</c:v>
                </c:pt>
                <c:pt idx="2214">
                  <c:v>1382</c:v>
                </c:pt>
                <c:pt idx="2215">
                  <c:v>1382.5</c:v>
                </c:pt>
                <c:pt idx="2216">
                  <c:v>1383</c:v>
                </c:pt>
                <c:pt idx="2217">
                  <c:v>1383.5</c:v>
                </c:pt>
                <c:pt idx="2218">
                  <c:v>1384</c:v>
                </c:pt>
                <c:pt idx="2219">
                  <c:v>1384.5</c:v>
                </c:pt>
                <c:pt idx="2220">
                  <c:v>1385</c:v>
                </c:pt>
                <c:pt idx="2221">
                  <c:v>1385.5</c:v>
                </c:pt>
                <c:pt idx="2222">
                  <c:v>1386</c:v>
                </c:pt>
                <c:pt idx="2223">
                  <c:v>1386.5</c:v>
                </c:pt>
                <c:pt idx="2224">
                  <c:v>1387</c:v>
                </c:pt>
                <c:pt idx="2225">
                  <c:v>1387.5</c:v>
                </c:pt>
                <c:pt idx="2226">
                  <c:v>1388</c:v>
                </c:pt>
                <c:pt idx="2227">
                  <c:v>1388.5</c:v>
                </c:pt>
                <c:pt idx="2228">
                  <c:v>1389</c:v>
                </c:pt>
                <c:pt idx="2229">
                  <c:v>1389.5</c:v>
                </c:pt>
                <c:pt idx="2230">
                  <c:v>1390</c:v>
                </c:pt>
                <c:pt idx="2231">
                  <c:v>1390.5</c:v>
                </c:pt>
                <c:pt idx="2232">
                  <c:v>1391</c:v>
                </c:pt>
                <c:pt idx="2233">
                  <c:v>1391.5</c:v>
                </c:pt>
                <c:pt idx="2234">
                  <c:v>1392</c:v>
                </c:pt>
                <c:pt idx="2235">
                  <c:v>1392.5</c:v>
                </c:pt>
                <c:pt idx="2236">
                  <c:v>1393</c:v>
                </c:pt>
                <c:pt idx="2237">
                  <c:v>1393.5</c:v>
                </c:pt>
                <c:pt idx="2238">
                  <c:v>1394</c:v>
                </c:pt>
                <c:pt idx="2239">
                  <c:v>1394.5</c:v>
                </c:pt>
                <c:pt idx="2240">
                  <c:v>1395</c:v>
                </c:pt>
                <c:pt idx="2241">
                  <c:v>1395.5</c:v>
                </c:pt>
                <c:pt idx="2242">
                  <c:v>1396</c:v>
                </c:pt>
                <c:pt idx="2243">
                  <c:v>1396.5</c:v>
                </c:pt>
                <c:pt idx="2244">
                  <c:v>1397</c:v>
                </c:pt>
                <c:pt idx="2245">
                  <c:v>1397.5</c:v>
                </c:pt>
                <c:pt idx="2246">
                  <c:v>1398</c:v>
                </c:pt>
                <c:pt idx="2247">
                  <c:v>1398.5</c:v>
                </c:pt>
                <c:pt idx="2248">
                  <c:v>1399</c:v>
                </c:pt>
                <c:pt idx="2249">
                  <c:v>1399.5</c:v>
                </c:pt>
                <c:pt idx="2250">
                  <c:v>1400</c:v>
                </c:pt>
                <c:pt idx="2251">
                  <c:v>1400.5</c:v>
                </c:pt>
                <c:pt idx="2252">
                  <c:v>1401</c:v>
                </c:pt>
                <c:pt idx="2253">
                  <c:v>1401.5</c:v>
                </c:pt>
                <c:pt idx="2254">
                  <c:v>1402</c:v>
                </c:pt>
                <c:pt idx="2255">
                  <c:v>1402.5</c:v>
                </c:pt>
                <c:pt idx="2256">
                  <c:v>1403</c:v>
                </c:pt>
                <c:pt idx="2257">
                  <c:v>1403.5</c:v>
                </c:pt>
                <c:pt idx="2258">
                  <c:v>1404</c:v>
                </c:pt>
                <c:pt idx="2259">
                  <c:v>1404.5</c:v>
                </c:pt>
                <c:pt idx="2260">
                  <c:v>1405</c:v>
                </c:pt>
                <c:pt idx="2261">
                  <c:v>1405.5</c:v>
                </c:pt>
                <c:pt idx="2262">
                  <c:v>1406</c:v>
                </c:pt>
                <c:pt idx="2263">
                  <c:v>1406.5</c:v>
                </c:pt>
                <c:pt idx="2264">
                  <c:v>1407</c:v>
                </c:pt>
                <c:pt idx="2265">
                  <c:v>1407.5</c:v>
                </c:pt>
                <c:pt idx="2266">
                  <c:v>1408</c:v>
                </c:pt>
                <c:pt idx="2267">
                  <c:v>1408.5</c:v>
                </c:pt>
                <c:pt idx="2268">
                  <c:v>1409</c:v>
                </c:pt>
                <c:pt idx="2269">
                  <c:v>1409.5</c:v>
                </c:pt>
                <c:pt idx="2270">
                  <c:v>1410</c:v>
                </c:pt>
                <c:pt idx="2271">
                  <c:v>1410.5</c:v>
                </c:pt>
                <c:pt idx="2272">
                  <c:v>1411</c:v>
                </c:pt>
                <c:pt idx="2273">
                  <c:v>1411.5</c:v>
                </c:pt>
                <c:pt idx="2274">
                  <c:v>1412</c:v>
                </c:pt>
                <c:pt idx="2275">
                  <c:v>1412.5</c:v>
                </c:pt>
                <c:pt idx="2276">
                  <c:v>1413</c:v>
                </c:pt>
                <c:pt idx="2277">
                  <c:v>1413.5</c:v>
                </c:pt>
                <c:pt idx="2278">
                  <c:v>1414</c:v>
                </c:pt>
                <c:pt idx="2279">
                  <c:v>1414.5</c:v>
                </c:pt>
                <c:pt idx="2280">
                  <c:v>1415</c:v>
                </c:pt>
                <c:pt idx="2281">
                  <c:v>1415.5</c:v>
                </c:pt>
                <c:pt idx="2282">
                  <c:v>1416</c:v>
                </c:pt>
                <c:pt idx="2283">
                  <c:v>1416.5</c:v>
                </c:pt>
                <c:pt idx="2284">
                  <c:v>1417</c:v>
                </c:pt>
                <c:pt idx="2285">
                  <c:v>1417.5</c:v>
                </c:pt>
                <c:pt idx="2286">
                  <c:v>1418</c:v>
                </c:pt>
                <c:pt idx="2287">
                  <c:v>1418.5</c:v>
                </c:pt>
                <c:pt idx="2288">
                  <c:v>1419</c:v>
                </c:pt>
                <c:pt idx="2289">
                  <c:v>1419.5</c:v>
                </c:pt>
                <c:pt idx="2290">
                  <c:v>1420</c:v>
                </c:pt>
                <c:pt idx="2291">
                  <c:v>1420.5</c:v>
                </c:pt>
                <c:pt idx="2292">
                  <c:v>1421</c:v>
                </c:pt>
                <c:pt idx="2293">
                  <c:v>1421.5</c:v>
                </c:pt>
                <c:pt idx="2294">
                  <c:v>1422</c:v>
                </c:pt>
                <c:pt idx="2295">
                  <c:v>1422.5</c:v>
                </c:pt>
                <c:pt idx="2296">
                  <c:v>1423</c:v>
                </c:pt>
                <c:pt idx="2297">
                  <c:v>1423.5</c:v>
                </c:pt>
                <c:pt idx="2298">
                  <c:v>1424</c:v>
                </c:pt>
                <c:pt idx="2299">
                  <c:v>1424.5</c:v>
                </c:pt>
                <c:pt idx="2300">
                  <c:v>1425</c:v>
                </c:pt>
                <c:pt idx="2301">
                  <c:v>1425.5</c:v>
                </c:pt>
                <c:pt idx="2302">
                  <c:v>1426</c:v>
                </c:pt>
                <c:pt idx="2303">
                  <c:v>1426.5</c:v>
                </c:pt>
                <c:pt idx="2304">
                  <c:v>1427</c:v>
                </c:pt>
                <c:pt idx="2305">
                  <c:v>1427.5</c:v>
                </c:pt>
                <c:pt idx="2306">
                  <c:v>1428</c:v>
                </c:pt>
                <c:pt idx="2307">
                  <c:v>1428.5</c:v>
                </c:pt>
                <c:pt idx="2308">
                  <c:v>1429</c:v>
                </c:pt>
                <c:pt idx="2309">
                  <c:v>1429.5</c:v>
                </c:pt>
                <c:pt idx="2310">
                  <c:v>1430</c:v>
                </c:pt>
                <c:pt idx="2311">
                  <c:v>1430.5</c:v>
                </c:pt>
                <c:pt idx="2312">
                  <c:v>1431</c:v>
                </c:pt>
                <c:pt idx="2313">
                  <c:v>1431.5</c:v>
                </c:pt>
                <c:pt idx="2314">
                  <c:v>1432</c:v>
                </c:pt>
                <c:pt idx="2315">
                  <c:v>1432.5</c:v>
                </c:pt>
                <c:pt idx="2316">
                  <c:v>1433</c:v>
                </c:pt>
                <c:pt idx="2317">
                  <c:v>1433.5</c:v>
                </c:pt>
                <c:pt idx="2318">
                  <c:v>1434</c:v>
                </c:pt>
                <c:pt idx="2319">
                  <c:v>1434.5</c:v>
                </c:pt>
                <c:pt idx="2320">
                  <c:v>1435</c:v>
                </c:pt>
                <c:pt idx="2321">
                  <c:v>1435.5</c:v>
                </c:pt>
                <c:pt idx="2322">
                  <c:v>1436</c:v>
                </c:pt>
                <c:pt idx="2323">
                  <c:v>1436.5</c:v>
                </c:pt>
                <c:pt idx="2324">
                  <c:v>1437</c:v>
                </c:pt>
                <c:pt idx="2325">
                  <c:v>1437.5</c:v>
                </c:pt>
                <c:pt idx="2326">
                  <c:v>1438</c:v>
                </c:pt>
                <c:pt idx="2327">
                  <c:v>1438.5</c:v>
                </c:pt>
                <c:pt idx="2328">
                  <c:v>1439</c:v>
                </c:pt>
                <c:pt idx="2329">
                  <c:v>1439.5</c:v>
                </c:pt>
                <c:pt idx="2330">
                  <c:v>1440</c:v>
                </c:pt>
                <c:pt idx="2331">
                  <c:v>1440.5</c:v>
                </c:pt>
                <c:pt idx="2332">
                  <c:v>1441</c:v>
                </c:pt>
                <c:pt idx="2333">
                  <c:v>1441.5</c:v>
                </c:pt>
                <c:pt idx="2334">
                  <c:v>1442</c:v>
                </c:pt>
                <c:pt idx="2335">
                  <c:v>1442.5</c:v>
                </c:pt>
                <c:pt idx="2336">
                  <c:v>1443</c:v>
                </c:pt>
                <c:pt idx="2337">
                  <c:v>1443.5</c:v>
                </c:pt>
                <c:pt idx="2338">
                  <c:v>1444</c:v>
                </c:pt>
                <c:pt idx="2339">
                  <c:v>1444.5</c:v>
                </c:pt>
                <c:pt idx="2340">
                  <c:v>1445</c:v>
                </c:pt>
                <c:pt idx="2341">
                  <c:v>1445.5</c:v>
                </c:pt>
                <c:pt idx="2342">
                  <c:v>1446</c:v>
                </c:pt>
                <c:pt idx="2343">
                  <c:v>1446.5</c:v>
                </c:pt>
                <c:pt idx="2344">
                  <c:v>1447</c:v>
                </c:pt>
                <c:pt idx="2345">
                  <c:v>1447.5</c:v>
                </c:pt>
                <c:pt idx="2346">
                  <c:v>1448</c:v>
                </c:pt>
                <c:pt idx="2347">
                  <c:v>1448.5</c:v>
                </c:pt>
                <c:pt idx="2348">
                  <c:v>1449</c:v>
                </c:pt>
                <c:pt idx="2349">
                  <c:v>1449.5</c:v>
                </c:pt>
                <c:pt idx="2350">
                  <c:v>1450</c:v>
                </c:pt>
                <c:pt idx="2351">
                  <c:v>1450.5</c:v>
                </c:pt>
                <c:pt idx="2352">
                  <c:v>1451</c:v>
                </c:pt>
                <c:pt idx="2353">
                  <c:v>1451.5</c:v>
                </c:pt>
                <c:pt idx="2354">
                  <c:v>1452</c:v>
                </c:pt>
                <c:pt idx="2355">
                  <c:v>1452.5</c:v>
                </c:pt>
                <c:pt idx="2356">
                  <c:v>1453</c:v>
                </c:pt>
                <c:pt idx="2357">
                  <c:v>1453.5</c:v>
                </c:pt>
                <c:pt idx="2358">
                  <c:v>1454</c:v>
                </c:pt>
                <c:pt idx="2359">
                  <c:v>1454.5</c:v>
                </c:pt>
                <c:pt idx="2360">
                  <c:v>1455</c:v>
                </c:pt>
                <c:pt idx="2361">
                  <c:v>1455.5</c:v>
                </c:pt>
                <c:pt idx="2362">
                  <c:v>1456</c:v>
                </c:pt>
                <c:pt idx="2363">
                  <c:v>1456.5</c:v>
                </c:pt>
                <c:pt idx="2364">
                  <c:v>1457</c:v>
                </c:pt>
                <c:pt idx="2365">
                  <c:v>1457.5</c:v>
                </c:pt>
                <c:pt idx="2366">
                  <c:v>1458</c:v>
                </c:pt>
                <c:pt idx="2367">
                  <c:v>1458.5</c:v>
                </c:pt>
                <c:pt idx="2368">
                  <c:v>1459</c:v>
                </c:pt>
                <c:pt idx="2369">
                  <c:v>1459.5</c:v>
                </c:pt>
                <c:pt idx="2370">
                  <c:v>1460</c:v>
                </c:pt>
                <c:pt idx="2371">
                  <c:v>1460.5</c:v>
                </c:pt>
                <c:pt idx="2372">
                  <c:v>1461</c:v>
                </c:pt>
                <c:pt idx="2373">
                  <c:v>1461.5</c:v>
                </c:pt>
                <c:pt idx="2374">
                  <c:v>1462</c:v>
                </c:pt>
                <c:pt idx="2375">
                  <c:v>1462.5</c:v>
                </c:pt>
                <c:pt idx="2376">
                  <c:v>1463</c:v>
                </c:pt>
                <c:pt idx="2377">
                  <c:v>1463.5</c:v>
                </c:pt>
                <c:pt idx="2378">
                  <c:v>1464</c:v>
                </c:pt>
                <c:pt idx="2379">
                  <c:v>1464.5</c:v>
                </c:pt>
                <c:pt idx="2380">
                  <c:v>1465</c:v>
                </c:pt>
                <c:pt idx="2381">
                  <c:v>1465.5</c:v>
                </c:pt>
                <c:pt idx="2382">
                  <c:v>1466</c:v>
                </c:pt>
                <c:pt idx="2383">
                  <c:v>1466.5</c:v>
                </c:pt>
                <c:pt idx="2384">
                  <c:v>1467</c:v>
                </c:pt>
                <c:pt idx="2385">
                  <c:v>1467.5</c:v>
                </c:pt>
                <c:pt idx="2386">
                  <c:v>1468</c:v>
                </c:pt>
                <c:pt idx="2387">
                  <c:v>1468.5</c:v>
                </c:pt>
                <c:pt idx="2388">
                  <c:v>1469</c:v>
                </c:pt>
                <c:pt idx="2389">
                  <c:v>1469.5</c:v>
                </c:pt>
                <c:pt idx="2390">
                  <c:v>1470</c:v>
                </c:pt>
                <c:pt idx="2391">
                  <c:v>1470.5</c:v>
                </c:pt>
                <c:pt idx="2392">
                  <c:v>1471</c:v>
                </c:pt>
                <c:pt idx="2393">
                  <c:v>1471.5</c:v>
                </c:pt>
                <c:pt idx="2394">
                  <c:v>1472</c:v>
                </c:pt>
                <c:pt idx="2395">
                  <c:v>1472.5</c:v>
                </c:pt>
                <c:pt idx="2396">
                  <c:v>1473</c:v>
                </c:pt>
                <c:pt idx="2397">
                  <c:v>1473.5</c:v>
                </c:pt>
                <c:pt idx="2398">
                  <c:v>1474</c:v>
                </c:pt>
                <c:pt idx="2399">
                  <c:v>1474.5</c:v>
                </c:pt>
                <c:pt idx="2400">
                  <c:v>1475</c:v>
                </c:pt>
                <c:pt idx="2401">
                  <c:v>1475.5</c:v>
                </c:pt>
                <c:pt idx="2402">
                  <c:v>1476</c:v>
                </c:pt>
                <c:pt idx="2403">
                  <c:v>1476.5</c:v>
                </c:pt>
                <c:pt idx="2404">
                  <c:v>1477</c:v>
                </c:pt>
                <c:pt idx="2405">
                  <c:v>1477.5</c:v>
                </c:pt>
                <c:pt idx="2406">
                  <c:v>1478</c:v>
                </c:pt>
                <c:pt idx="2407">
                  <c:v>1478.5</c:v>
                </c:pt>
                <c:pt idx="2408">
                  <c:v>1479</c:v>
                </c:pt>
                <c:pt idx="2409">
                  <c:v>1479.5</c:v>
                </c:pt>
                <c:pt idx="2410">
                  <c:v>1480</c:v>
                </c:pt>
                <c:pt idx="2411">
                  <c:v>1480.5</c:v>
                </c:pt>
                <c:pt idx="2412">
                  <c:v>1481</c:v>
                </c:pt>
                <c:pt idx="2413">
                  <c:v>1481.5</c:v>
                </c:pt>
                <c:pt idx="2414">
                  <c:v>1482</c:v>
                </c:pt>
                <c:pt idx="2415">
                  <c:v>1482.5</c:v>
                </c:pt>
                <c:pt idx="2416">
                  <c:v>1483</c:v>
                </c:pt>
                <c:pt idx="2417">
                  <c:v>1483.5</c:v>
                </c:pt>
                <c:pt idx="2418">
                  <c:v>1484</c:v>
                </c:pt>
                <c:pt idx="2419">
                  <c:v>1484.5</c:v>
                </c:pt>
                <c:pt idx="2420">
                  <c:v>1485</c:v>
                </c:pt>
                <c:pt idx="2421">
                  <c:v>1485.5</c:v>
                </c:pt>
                <c:pt idx="2422">
                  <c:v>1486</c:v>
                </c:pt>
                <c:pt idx="2423">
                  <c:v>1486.5</c:v>
                </c:pt>
                <c:pt idx="2424">
                  <c:v>1487</c:v>
                </c:pt>
                <c:pt idx="2425">
                  <c:v>1487.5</c:v>
                </c:pt>
                <c:pt idx="2426">
                  <c:v>1488</c:v>
                </c:pt>
                <c:pt idx="2427">
                  <c:v>1488.5</c:v>
                </c:pt>
                <c:pt idx="2428">
                  <c:v>1489</c:v>
                </c:pt>
                <c:pt idx="2429">
                  <c:v>1489.5</c:v>
                </c:pt>
                <c:pt idx="2430">
                  <c:v>1490</c:v>
                </c:pt>
                <c:pt idx="2431">
                  <c:v>1490.5</c:v>
                </c:pt>
                <c:pt idx="2432">
                  <c:v>1491</c:v>
                </c:pt>
                <c:pt idx="2433">
                  <c:v>1491.5</c:v>
                </c:pt>
                <c:pt idx="2434">
                  <c:v>1492</c:v>
                </c:pt>
                <c:pt idx="2435">
                  <c:v>1492.5</c:v>
                </c:pt>
                <c:pt idx="2436">
                  <c:v>1493</c:v>
                </c:pt>
                <c:pt idx="2437">
                  <c:v>1493.5</c:v>
                </c:pt>
                <c:pt idx="2438">
                  <c:v>1494</c:v>
                </c:pt>
                <c:pt idx="2439">
                  <c:v>1494.5</c:v>
                </c:pt>
                <c:pt idx="2440">
                  <c:v>1495</c:v>
                </c:pt>
                <c:pt idx="2441">
                  <c:v>1495.5</c:v>
                </c:pt>
                <c:pt idx="2442">
                  <c:v>1496</c:v>
                </c:pt>
                <c:pt idx="2443">
                  <c:v>1496.5</c:v>
                </c:pt>
                <c:pt idx="2444">
                  <c:v>1497</c:v>
                </c:pt>
                <c:pt idx="2445">
                  <c:v>1497.5</c:v>
                </c:pt>
                <c:pt idx="2446">
                  <c:v>1498</c:v>
                </c:pt>
                <c:pt idx="2447">
                  <c:v>1498.5</c:v>
                </c:pt>
                <c:pt idx="2448">
                  <c:v>1499</c:v>
                </c:pt>
                <c:pt idx="2449">
                  <c:v>1499.5</c:v>
                </c:pt>
                <c:pt idx="2450">
                  <c:v>1500</c:v>
                </c:pt>
                <c:pt idx="2451">
                  <c:v>1500.5</c:v>
                </c:pt>
                <c:pt idx="2452">
                  <c:v>1501</c:v>
                </c:pt>
                <c:pt idx="2453">
                  <c:v>1501.5</c:v>
                </c:pt>
                <c:pt idx="2454">
                  <c:v>1502</c:v>
                </c:pt>
                <c:pt idx="2455">
                  <c:v>1502.5</c:v>
                </c:pt>
                <c:pt idx="2456">
                  <c:v>1503</c:v>
                </c:pt>
                <c:pt idx="2457">
                  <c:v>1503.5</c:v>
                </c:pt>
                <c:pt idx="2458">
                  <c:v>1504</c:v>
                </c:pt>
                <c:pt idx="2459">
                  <c:v>1504.5</c:v>
                </c:pt>
                <c:pt idx="2460">
                  <c:v>1505</c:v>
                </c:pt>
                <c:pt idx="2461">
                  <c:v>1505.5</c:v>
                </c:pt>
                <c:pt idx="2462">
                  <c:v>1506</c:v>
                </c:pt>
                <c:pt idx="2463">
                  <c:v>1506.5</c:v>
                </c:pt>
                <c:pt idx="2464">
                  <c:v>1507</c:v>
                </c:pt>
                <c:pt idx="2465">
                  <c:v>1507.5</c:v>
                </c:pt>
                <c:pt idx="2466">
                  <c:v>1508</c:v>
                </c:pt>
                <c:pt idx="2467">
                  <c:v>1508.5</c:v>
                </c:pt>
                <c:pt idx="2468">
                  <c:v>1509</c:v>
                </c:pt>
                <c:pt idx="2469">
                  <c:v>1509.5</c:v>
                </c:pt>
                <c:pt idx="2470">
                  <c:v>1510</c:v>
                </c:pt>
                <c:pt idx="2471">
                  <c:v>1510.5</c:v>
                </c:pt>
                <c:pt idx="2472">
                  <c:v>1511</c:v>
                </c:pt>
                <c:pt idx="2473">
                  <c:v>1511.5</c:v>
                </c:pt>
                <c:pt idx="2474">
                  <c:v>1512</c:v>
                </c:pt>
                <c:pt idx="2475">
                  <c:v>1512.5</c:v>
                </c:pt>
                <c:pt idx="2476">
                  <c:v>1513</c:v>
                </c:pt>
                <c:pt idx="2477">
                  <c:v>1513.5</c:v>
                </c:pt>
                <c:pt idx="2478">
                  <c:v>1514</c:v>
                </c:pt>
                <c:pt idx="2479">
                  <c:v>1514.5</c:v>
                </c:pt>
                <c:pt idx="2480">
                  <c:v>1515</c:v>
                </c:pt>
                <c:pt idx="2481">
                  <c:v>1515.5</c:v>
                </c:pt>
                <c:pt idx="2482">
                  <c:v>1516</c:v>
                </c:pt>
                <c:pt idx="2483">
                  <c:v>1516.5</c:v>
                </c:pt>
                <c:pt idx="2484">
                  <c:v>1517</c:v>
                </c:pt>
                <c:pt idx="2485">
                  <c:v>1517.5</c:v>
                </c:pt>
                <c:pt idx="2486">
                  <c:v>1518</c:v>
                </c:pt>
                <c:pt idx="2487">
                  <c:v>1518.5</c:v>
                </c:pt>
                <c:pt idx="2488">
                  <c:v>1519</c:v>
                </c:pt>
                <c:pt idx="2489">
                  <c:v>1519.5</c:v>
                </c:pt>
                <c:pt idx="2490">
                  <c:v>1520</c:v>
                </c:pt>
                <c:pt idx="2491">
                  <c:v>1520.5</c:v>
                </c:pt>
                <c:pt idx="2492">
                  <c:v>1521</c:v>
                </c:pt>
                <c:pt idx="2493">
                  <c:v>1521.5</c:v>
                </c:pt>
                <c:pt idx="2494">
                  <c:v>1522</c:v>
                </c:pt>
                <c:pt idx="2495">
                  <c:v>1522.5</c:v>
                </c:pt>
                <c:pt idx="2496">
                  <c:v>1523</c:v>
                </c:pt>
                <c:pt idx="2497">
                  <c:v>1523.5</c:v>
                </c:pt>
                <c:pt idx="2498">
                  <c:v>1524</c:v>
                </c:pt>
                <c:pt idx="2499">
                  <c:v>1524.5</c:v>
                </c:pt>
                <c:pt idx="2500">
                  <c:v>1525</c:v>
                </c:pt>
                <c:pt idx="2501">
                  <c:v>1525.5</c:v>
                </c:pt>
                <c:pt idx="2502">
                  <c:v>1526</c:v>
                </c:pt>
                <c:pt idx="2503">
                  <c:v>1526.5</c:v>
                </c:pt>
                <c:pt idx="2504">
                  <c:v>1527</c:v>
                </c:pt>
                <c:pt idx="2505">
                  <c:v>1527.5</c:v>
                </c:pt>
                <c:pt idx="2506">
                  <c:v>1528</c:v>
                </c:pt>
                <c:pt idx="2507">
                  <c:v>1528.5</c:v>
                </c:pt>
                <c:pt idx="2508">
                  <c:v>1529</c:v>
                </c:pt>
                <c:pt idx="2509">
                  <c:v>1529.5</c:v>
                </c:pt>
                <c:pt idx="2510">
                  <c:v>1530</c:v>
                </c:pt>
                <c:pt idx="2511">
                  <c:v>1530.5</c:v>
                </c:pt>
                <c:pt idx="2512">
                  <c:v>1531</c:v>
                </c:pt>
                <c:pt idx="2513">
                  <c:v>1531.5</c:v>
                </c:pt>
                <c:pt idx="2514">
                  <c:v>1532</c:v>
                </c:pt>
                <c:pt idx="2515">
                  <c:v>1532.5</c:v>
                </c:pt>
                <c:pt idx="2516">
                  <c:v>1533</c:v>
                </c:pt>
                <c:pt idx="2517">
                  <c:v>1533.5</c:v>
                </c:pt>
                <c:pt idx="2518">
                  <c:v>1534</c:v>
                </c:pt>
                <c:pt idx="2519">
                  <c:v>1534.5</c:v>
                </c:pt>
                <c:pt idx="2520">
                  <c:v>1535</c:v>
                </c:pt>
                <c:pt idx="2521">
                  <c:v>1535.5</c:v>
                </c:pt>
                <c:pt idx="2522">
                  <c:v>1536</c:v>
                </c:pt>
                <c:pt idx="2523">
                  <c:v>1536.5</c:v>
                </c:pt>
                <c:pt idx="2524">
                  <c:v>1537</c:v>
                </c:pt>
                <c:pt idx="2525">
                  <c:v>1537.5</c:v>
                </c:pt>
                <c:pt idx="2526">
                  <c:v>1538</c:v>
                </c:pt>
                <c:pt idx="2527">
                  <c:v>1538.5</c:v>
                </c:pt>
                <c:pt idx="2528">
                  <c:v>1539</c:v>
                </c:pt>
                <c:pt idx="2529">
                  <c:v>1539.5</c:v>
                </c:pt>
                <c:pt idx="2530">
                  <c:v>1540</c:v>
                </c:pt>
                <c:pt idx="2531">
                  <c:v>1540.5</c:v>
                </c:pt>
                <c:pt idx="2532">
                  <c:v>1541</c:v>
                </c:pt>
                <c:pt idx="2533">
                  <c:v>1541.5</c:v>
                </c:pt>
                <c:pt idx="2534">
                  <c:v>1542</c:v>
                </c:pt>
                <c:pt idx="2535">
                  <c:v>1542.5</c:v>
                </c:pt>
                <c:pt idx="2536">
                  <c:v>1543</c:v>
                </c:pt>
                <c:pt idx="2537">
                  <c:v>1543.5</c:v>
                </c:pt>
                <c:pt idx="2538">
                  <c:v>1544</c:v>
                </c:pt>
                <c:pt idx="2539">
                  <c:v>1544.5</c:v>
                </c:pt>
                <c:pt idx="2540">
                  <c:v>1545</c:v>
                </c:pt>
                <c:pt idx="2541">
                  <c:v>1545.5</c:v>
                </c:pt>
                <c:pt idx="2542">
                  <c:v>1546</c:v>
                </c:pt>
                <c:pt idx="2543">
                  <c:v>1546.5</c:v>
                </c:pt>
                <c:pt idx="2544">
                  <c:v>1547</c:v>
                </c:pt>
                <c:pt idx="2545">
                  <c:v>1547.5</c:v>
                </c:pt>
                <c:pt idx="2546">
                  <c:v>1548</c:v>
                </c:pt>
                <c:pt idx="2547">
                  <c:v>1548.5</c:v>
                </c:pt>
                <c:pt idx="2548">
                  <c:v>1549</c:v>
                </c:pt>
                <c:pt idx="2549">
                  <c:v>1549.5</c:v>
                </c:pt>
                <c:pt idx="2550">
                  <c:v>1550</c:v>
                </c:pt>
                <c:pt idx="2551">
                  <c:v>1550.5</c:v>
                </c:pt>
                <c:pt idx="2552">
                  <c:v>1551</c:v>
                </c:pt>
                <c:pt idx="2553">
                  <c:v>1551.5</c:v>
                </c:pt>
                <c:pt idx="2554">
                  <c:v>1552</c:v>
                </c:pt>
                <c:pt idx="2555">
                  <c:v>1552.5</c:v>
                </c:pt>
                <c:pt idx="2556">
                  <c:v>1553</c:v>
                </c:pt>
                <c:pt idx="2557">
                  <c:v>1553.5</c:v>
                </c:pt>
                <c:pt idx="2558">
                  <c:v>1554</c:v>
                </c:pt>
                <c:pt idx="2559">
                  <c:v>1554.5</c:v>
                </c:pt>
                <c:pt idx="2560">
                  <c:v>1555</c:v>
                </c:pt>
                <c:pt idx="2561">
                  <c:v>1555.5</c:v>
                </c:pt>
                <c:pt idx="2562">
                  <c:v>1556</c:v>
                </c:pt>
                <c:pt idx="2563">
                  <c:v>1556.5</c:v>
                </c:pt>
                <c:pt idx="2564">
                  <c:v>1557</c:v>
                </c:pt>
                <c:pt idx="2565">
                  <c:v>1557.5</c:v>
                </c:pt>
                <c:pt idx="2566">
                  <c:v>1558</c:v>
                </c:pt>
                <c:pt idx="2567">
                  <c:v>1558.5</c:v>
                </c:pt>
                <c:pt idx="2568">
                  <c:v>1559</c:v>
                </c:pt>
                <c:pt idx="2569">
                  <c:v>1559.5</c:v>
                </c:pt>
                <c:pt idx="2570">
                  <c:v>1560</c:v>
                </c:pt>
                <c:pt idx="2571">
                  <c:v>1560.5</c:v>
                </c:pt>
                <c:pt idx="2572">
                  <c:v>1561</c:v>
                </c:pt>
                <c:pt idx="2573">
                  <c:v>1561.5</c:v>
                </c:pt>
                <c:pt idx="2574">
                  <c:v>1562</c:v>
                </c:pt>
                <c:pt idx="2575">
                  <c:v>1562.5</c:v>
                </c:pt>
                <c:pt idx="2576">
                  <c:v>1563</c:v>
                </c:pt>
                <c:pt idx="2577">
                  <c:v>1563.5</c:v>
                </c:pt>
                <c:pt idx="2578">
                  <c:v>1564</c:v>
                </c:pt>
                <c:pt idx="2579">
                  <c:v>1564.5</c:v>
                </c:pt>
                <c:pt idx="2580">
                  <c:v>1565</c:v>
                </c:pt>
                <c:pt idx="2581">
                  <c:v>1565.5</c:v>
                </c:pt>
                <c:pt idx="2582">
                  <c:v>1566</c:v>
                </c:pt>
                <c:pt idx="2583">
                  <c:v>1566.5</c:v>
                </c:pt>
                <c:pt idx="2584">
                  <c:v>1567</c:v>
                </c:pt>
                <c:pt idx="2585">
                  <c:v>1567.5</c:v>
                </c:pt>
                <c:pt idx="2586">
                  <c:v>1568</c:v>
                </c:pt>
                <c:pt idx="2587">
                  <c:v>1568.5</c:v>
                </c:pt>
                <c:pt idx="2588">
                  <c:v>1569</c:v>
                </c:pt>
                <c:pt idx="2589">
                  <c:v>1569.5</c:v>
                </c:pt>
                <c:pt idx="2590">
                  <c:v>1570</c:v>
                </c:pt>
                <c:pt idx="2591">
                  <c:v>1570.5</c:v>
                </c:pt>
                <c:pt idx="2592">
                  <c:v>1571</c:v>
                </c:pt>
                <c:pt idx="2593">
                  <c:v>1571.5</c:v>
                </c:pt>
                <c:pt idx="2594">
                  <c:v>1572</c:v>
                </c:pt>
                <c:pt idx="2595">
                  <c:v>1572.5</c:v>
                </c:pt>
                <c:pt idx="2596">
                  <c:v>1573</c:v>
                </c:pt>
                <c:pt idx="2597">
                  <c:v>1573.5</c:v>
                </c:pt>
                <c:pt idx="2598">
                  <c:v>1574</c:v>
                </c:pt>
                <c:pt idx="2599">
                  <c:v>1574.5</c:v>
                </c:pt>
                <c:pt idx="2600">
                  <c:v>1575</c:v>
                </c:pt>
                <c:pt idx="2601">
                  <c:v>1575.5</c:v>
                </c:pt>
                <c:pt idx="2602">
                  <c:v>1576</c:v>
                </c:pt>
                <c:pt idx="2603">
                  <c:v>1576.5</c:v>
                </c:pt>
                <c:pt idx="2604">
                  <c:v>1577</c:v>
                </c:pt>
                <c:pt idx="2605">
                  <c:v>1577.5</c:v>
                </c:pt>
                <c:pt idx="2606">
                  <c:v>1578</c:v>
                </c:pt>
                <c:pt idx="2607">
                  <c:v>1578.5</c:v>
                </c:pt>
                <c:pt idx="2608">
                  <c:v>1579</c:v>
                </c:pt>
                <c:pt idx="2609">
                  <c:v>1579.5</c:v>
                </c:pt>
                <c:pt idx="2610">
                  <c:v>1580</c:v>
                </c:pt>
                <c:pt idx="2611">
                  <c:v>1580.5</c:v>
                </c:pt>
                <c:pt idx="2612">
                  <c:v>1581</c:v>
                </c:pt>
                <c:pt idx="2613">
                  <c:v>1581.5</c:v>
                </c:pt>
                <c:pt idx="2614">
                  <c:v>1582</c:v>
                </c:pt>
                <c:pt idx="2615">
                  <c:v>1582.5</c:v>
                </c:pt>
                <c:pt idx="2616">
                  <c:v>1583</c:v>
                </c:pt>
                <c:pt idx="2617">
                  <c:v>1583.5</c:v>
                </c:pt>
                <c:pt idx="2618">
                  <c:v>1584</c:v>
                </c:pt>
                <c:pt idx="2619">
                  <c:v>1584.5</c:v>
                </c:pt>
                <c:pt idx="2620">
                  <c:v>1585</c:v>
                </c:pt>
                <c:pt idx="2621">
                  <c:v>1585.5</c:v>
                </c:pt>
                <c:pt idx="2622">
                  <c:v>1586</c:v>
                </c:pt>
                <c:pt idx="2623">
                  <c:v>1586.5</c:v>
                </c:pt>
                <c:pt idx="2624">
                  <c:v>1587</c:v>
                </c:pt>
                <c:pt idx="2625">
                  <c:v>1587.5</c:v>
                </c:pt>
                <c:pt idx="2626">
                  <c:v>1588</c:v>
                </c:pt>
                <c:pt idx="2627">
                  <c:v>1588.5</c:v>
                </c:pt>
                <c:pt idx="2628">
                  <c:v>1589</c:v>
                </c:pt>
                <c:pt idx="2629">
                  <c:v>1589.5</c:v>
                </c:pt>
                <c:pt idx="2630">
                  <c:v>1590</c:v>
                </c:pt>
                <c:pt idx="2631">
                  <c:v>1590.5</c:v>
                </c:pt>
                <c:pt idx="2632">
                  <c:v>1591</c:v>
                </c:pt>
                <c:pt idx="2633">
                  <c:v>1591.5</c:v>
                </c:pt>
                <c:pt idx="2634">
                  <c:v>1592</c:v>
                </c:pt>
                <c:pt idx="2635">
                  <c:v>1592.5</c:v>
                </c:pt>
                <c:pt idx="2636">
                  <c:v>1593</c:v>
                </c:pt>
                <c:pt idx="2637">
                  <c:v>1593.5</c:v>
                </c:pt>
                <c:pt idx="2638">
                  <c:v>1594</c:v>
                </c:pt>
                <c:pt idx="2639">
                  <c:v>1594.5</c:v>
                </c:pt>
                <c:pt idx="2640">
                  <c:v>1595</c:v>
                </c:pt>
                <c:pt idx="2641">
                  <c:v>1595.5</c:v>
                </c:pt>
                <c:pt idx="2642">
                  <c:v>1596</c:v>
                </c:pt>
                <c:pt idx="2643">
                  <c:v>1596.5</c:v>
                </c:pt>
                <c:pt idx="2644">
                  <c:v>1597</c:v>
                </c:pt>
                <c:pt idx="2645">
                  <c:v>1597.5</c:v>
                </c:pt>
                <c:pt idx="2646">
                  <c:v>1598</c:v>
                </c:pt>
                <c:pt idx="2647">
                  <c:v>1598.5</c:v>
                </c:pt>
                <c:pt idx="2648">
                  <c:v>1599</c:v>
                </c:pt>
                <c:pt idx="2649">
                  <c:v>1599.5</c:v>
                </c:pt>
                <c:pt idx="2650">
                  <c:v>1600</c:v>
                </c:pt>
                <c:pt idx="2651">
                  <c:v>1600.5</c:v>
                </c:pt>
                <c:pt idx="2652">
                  <c:v>1601</c:v>
                </c:pt>
                <c:pt idx="2653">
                  <c:v>1601.5</c:v>
                </c:pt>
                <c:pt idx="2654">
                  <c:v>1602</c:v>
                </c:pt>
                <c:pt idx="2655">
                  <c:v>1602.5</c:v>
                </c:pt>
                <c:pt idx="2656">
                  <c:v>1603</c:v>
                </c:pt>
                <c:pt idx="2657">
                  <c:v>1603.5</c:v>
                </c:pt>
                <c:pt idx="2658">
                  <c:v>1604</c:v>
                </c:pt>
                <c:pt idx="2659">
                  <c:v>1604.5</c:v>
                </c:pt>
                <c:pt idx="2660">
                  <c:v>1605</c:v>
                </c:pt>
                <c:pt idx="2661">
                  <c:v>1605.5</c:v>
                </c:pt>
                <c:pt idx="2662">
                  <c:v>1606</c:v>
                </c:pt>
                <c:pt idx="2663">
                  <c:v>1606.5</c:v>
                </c:pt>
                <c:pt idx="2664">
                  <c:v>1607</c:v>
                </c:pt>
                <c:pt idx="2665">
                  <c:v>1607.5</c:v>
                </c:pt>
                <c:pt idx="2666">
                  <c:v>1608</c:v>
                </c:pt>
                <c:pt idx="2667">
                  <c:v>1608.5</c:v>
                </c:pt>
                <c:pt idx="2668">
                  <c:v>1609</c:v>
                </c:pt>
                <c:pt idx="2669">
                  <c:v>1609.5</c:v>
                </c:pt>
                <c:pt idx="2670">
                  <c:v>1610</c:v>
                </c:pt>
                <c:pt idx="2671">
                  <c:v>1610.5</c:v>
                </c:pt>
                <c:pt idx="2672">
                  <c:v>1611</c:v>
                </c:pt>
                <c:pt idx="2673">
                  <c:v>1611.5</c:v>
                </c:pt>
                <c:pt idx="2674">
                  <c:v>1612</c:v>
                </c:pt>
                <c:pt idx="2675">
                  <c:v>1612.5</c:v>
                </c:pt>
                <c:pt idx="2676">
                  <c:v>1613</c:v>
                </c:pt>
                <c:pt idx="2677">
                  <c:v>1613.5</c:v>
                </c:pt>
                <c:pt idx="2678">
                  <c:v>1614</c:v>
                </c:pt>
                <c:pt idx="2679">
                  <c:v>1614.5</c:v>
                </c:pt>
                <c:pt idx="2680">
                  <c:v>1615</c:v>
                </c:pt>
                <c:pt idx="2681">
                  <c:v>1615.5</c:v>
                </c:pt>
                <c:pt idx="2682">
                  <c:v>1616</c:v>
                </c:pt>
                <c:pt idx="2683">
                  <c:v>1616.5</c:v>
                </c:pt>
                <c:pt idx="2684">
                  <c:v>1617</c:v>
                </c:pt>
                <c:pt idx="2685">
                  <c:v>1617.5</c:v>
                </c:pt>
                <c:pt idx="2686">
                  <c:v>1618</c:v>
                </c:pt>
                <c:pt idx="2687">
                  <c:v>1618.5</c:v>
                </c:pt>
                <c:pt idx="2688">
                  <c:v>1619</c:v>
                </c:pt>
                <c:pt idx="2689">
                  <c:v>1619.5</c:v>
                </c:pt>
                <c:pt idx="2690">
                  <c:v>1620</c:v>
                </c:pt>
                <c:pt idx="2691">
                  <c:v>1620.5</c:v>
                </c:pt>
                <c:pt idx="2692">
                  <c:v>1621</c:v>
                </c:pt>
                <c:pt idx="2693">
                  <c:v>1621.5</c:v>
                </c:pt>
                <c:pt idx="2694">
                  <c:v>1622</c:v>
                </c:pt>
                <c:pt idx="2695">
                  <c:v>1622.5</c:v>
                </c:pt>
                <c:pt idx="2696">
                  <c:v>1623</c:v>
                </c:pt>
                <c:pt idx="2697">
                  <c:v>1623.5</c:v>
                </c:pt>
                <c:pt idx="2698">
                  <c:v>1624</c:v>
                </c:pt>
                <c:pt idx="2699">
                  <c:v>1624.5</c:v>
                </c:pt>
                <c:pt idx="2700">
                  <c:v>1625</c:v>
                </c:pt>
                <c:pt idx="2701">
                  <c:v>1625.5</c:v>
                </c:pt>
                <c:pt idx="2702">
                  <c:v>1626</c:v>
                </c:pt>
                <c:pt idx="2703">
                  <c:v>1626.5</c:v>
                </c:pt>
                <c:pt idx="2704">
                  <c:v>1627</c:v>
                </c:pt>
                <c:pt idx="2705">
                  <c:v>1627.5</c:v>
                </c:pt>
                <c:pt idx="2706">
                  <c:v>1628</c:v>
                </c:pt>
                <c:pt idx="2707">
                  <c:v>1628.5</c:v>
                </c:pt>
                <c:pt idx="2708">
                  <c:v>1629</c:v>
                </c:pt>
                <c:pt idx="2709">
                  <c:v>1629.5</c:v>
                </c:pt>
                <c:pt idx="2710">
                  <c:v>1630</c:v>
                </c:pt>
                <c:pt idx="2711">
                  <c:v>1630.5</c:v>
                </c:pt>
                <c:pt idx="2712">
                  <c:v>1631</c:v>
                </c:pt>
                <c:pt idx="2713">
                  <c:v>1631.5</c:v>
                </c:pt>
                <c:pt idx="2714">
                  <c:v>1632</c:v>
                </c:pt>
                <c:pt idx="2715">
                  <c:v>1632.5</c:v>
                </c:pt>
                <c:pt idx="2716">
                  <c:v>1633</c:v>
                </c:pt>
                <c:pt idx="2717">
                  <c:v>1633.5</c:v>
                </c:pt>
                <c:pt idx="2718">
                  <c:v>1634</c:v>
                </c:pt>
                <c:pt idx="2719">
                  <c:v>1634.5</c:v>
                </c:pt>
                <c:pt idx="2720">
                  <c:v>1635</c:v>
                </c:pt>
                <c:pt idx="2721">
                  <c:v>1635.5</c:v>
                </c:pt>
                <c:pt idx="2722">
                  <c:v>1636</c:v>
                </c:pt>
                <c:pt idx="2723">
                  <c:v>1636.5</c:v>
                </c:pt>
                <c:pt idx="2724">
                  <c:v>1637</c:v>
                </c:pt>
                <c:pt idx="2725">
                  <c:v>1637.5</c:v>
                </c:pt>
                <c:pt idx="2726">
                  <c:v>1638</c:v>
                </c:pt>
                <c:pt idx="2727">
                  <c:v>1638.5</c:v>
                </c:pt>
                <c:pt idx="2728">
                  <c:v>1639</c:v>
                </c:pt>
                <c:pt idx="2729">
                  <c:v>1639.5</c:v>
                </c:pt>
                <c:pt idx="2730">
                  <c:v>1640</c:v>
                </c:pt>
                <c:pt idx="2731">
                  <c:v>1640.5</c:v>
                </c:pt>
                <c:pt idx="2732">
                  <c:v>1641</c:v>
                </c:pt>
                <c:pt idx="2733">
                  <c:v>1641.5</c:v>
                </c:pt>
                <c:pt idx="2734">
                  <c:v>1642</c:v>
                </c:pt>
                <c:pt idx="2735">
                  <c:v>1642.5</c:v>
                </c:pt>
                <c:pt idx="2736">
                  <c:v>1643</c:v>
                </c:pt>
                <c:pt idx="2737">
                  <c:v>1643.5</c:v>
                </c:pt>
                <c:pt idx="2738">
                  <c:v>1644</c:v>
                </c:pt>
                <c:pt idx="2739">
                  <c:v>1644.5</c:v>
                </c:pt>
                <c:pt idx="2740">
                  <c:v>1645</c:v>
                </c:pt>
                <c:pt idx="2741">
                  <c:v>1645.5</c:v>
                </c:pt>
                <c:pt idx="2742">
                  <c:v>1646</c:v>
                </c:pt>
                <c:pt idx="2743">
                  <c:v>1646.5</c:v>
                </c:pt>
                <c:pt idx="2744">
                  <c:v>1647</c:v>
                </c:pt>
                <c:pt idx="2745">
                  <c:v>1647.5</c:v>
                </c:pt>
                <c:pt idx="2746">
                  <c:v>1648</c:v>
                </c:pt>
                <c:pt idx="2747">
                  <c:v>1648.5</c:v>
                </c:pt>
                <c:pt idx="2748">
                  <c:v>1649</c:v>
                </c:pt>
                <c:pt idx="2749">
                  <c:v>1649.5</c:v>
                </c:pt>
                <c:pt idx="2750">
                  <c:v>1650</c:v>
                </c:pt>
                <c:pt idx="2751">
                  <c:v>1650.5</c:v>
                </c:pt>
                <c:pt idx="2752">
                  <c:v>1651</c:v>
                </c:pt>
                <c:pt idx="2753">
                  <c:v>1651.5</c:v>
                </c:pt>
                <c:pt idx="2754">
                  <c:v>1652</c:v>
                </c:pt>
                <c:pt idx="2755">
                  <c:v>1652.5</c:v>
                </c:pt>
                <c:pt idx="2756">
                  <c:v>1653</c:v>
                </c:pt>
                <c:pt idx="2757">
                  <c:v>1653.5</c:v>
                </c:pt>
                <c:pt idx="2758">
                  <c:v>1654</c:v>
                </c:pt>
                <c:pt idx="2759">
                  <c:v>1654.5</c:v>
                </c:pt>
                <c:pt idx="2760">
                  <c:v>1655</c:v>
                </c:pt>
                <c:pt idx="2761">
                  <c:v>1655.5</c:v>
                </c:pt>
                <c:pt idx="2762">
                  <c:v>1656</c:v>
                </c:pt>
                <c:pt idx="2763">
                  <c:v>1656.5</c:v>
                </c:pt>
                <c:pt idx="2764">
                  <c:v>1657</c:v>
                </c:pt>
                <c:pt idx="2765">
                  <c:v>1657.5</c:v>
                </c:pt>
                <c:pt idx="2766">
                  <c:v>1658</c:v>
                </c:pt>
                <c:pt idx="2767">
                  <c:v>1658.5</c:v>
                </c:pt>
                <c:pt idx="2768">
                  <c:v>1659</c:v>
                </c:pt>
                <c:pt idx="2769">
                  <c:v>1659.5</c:v>
                </c:pt>
                <c:pt idx="2770">
                  <c:v>1660</c:v>
                </c:pt>
                <c:pt idx="2771">
                  <c:v>1660.5</c:v>
                </c:pt>
                <c:pt idx="2772">
                  <c:v>1661</c:v>
                </c:pt>
                <c:pt idx="2773">
                  <c:v>1661.5</c:v>
                </c:pt>
                <c:pt idx="2774">
                  <c:v>1662</c:v>
                </c:pt>
                <c:pt idx="2775">
                  <c:v>1662.5</c:v>
                </c:pt>
                <c:pt idx="2776">
                  <c:v>1663</c:v>
                </c:pt>
                <c:pt idx="2777">
                  <c:v>1663.5</c:v>
                </c:pt>
                <c:pt idx="2778">
                  <c:v>1664</c:v>
                </c:pt>
                <c:pt idx="2779">
                  <c:v>1664.5</c:v>
                </c:pt>
                <c:pt idx="2780">
                  <c:v>1665</c:v>
                </c:pt>
                <c:pt idx="2781">
                  <c:v>1665.5</c:v>
                </c:pt>
                <c:pt idx="2782">
                  <c:v>1666</c:v>
                </c:pt>
                <c:pt idx="2783">
                  <c:v>1666.5</c:v>
                </c:pt>
                <c:pt idx="2784">
                  <c:v>1667</c:v>
                </c:pt>
                <c:pt idx="2785">
                  <c:v>1667.5</c:v>
                </c:pt>
                <c:pt idx="2786">
                  <c:v>1668</c:v>
                </c:pt>
                <c:pt idx="2787">
                  <c:v>1668.5</c:v>
                </c:pt>
                <c:pt idx="2788">
                  <c:v>1669</c:v>
                </c:pt>
                <c:pt idx="2789">
                  <c:v>1669.5</c:v>
                </c:pt>
                <c:pt idx="2790">
                  <c:v>1670</c:v>
                </c:pt>
                <c:pt idx="2791">
                  <c:v>1670.5</c:v>
                </c:pt>
                <c:pt idx="2792">
                  <c:v>1671</c:v>
                </c:pt>
                <c:pt idx="2793">
                  <c:v>1671.5</c:v>
                </c:pt>
                <c:pt idx="2794">
                  <c:v>1672</c:v>
                </c:pt>
                <c:pt idx="2795">
                  <c:v>1672.5</c:v>
                </c:pt>
                <c:pt idx="2796">
                  <c:v>1673</c:v>
                </c:pt>
                <c:pt idx="2797">
                  <c:v>1673.5</c:v>
                </c:pt>
                <c:pt idx="2798">
                  <c:v>1674</c:v>
                </c:pt>
                <c:pt idx="2799">
                  <c:v>1674.5</c:v>
                </c:pt>
                <c:pt idx="2800">
                  <c:v>1675</c:v>
                </c:pt>
                <c:pt idx="2801">
                  <c:v>1675.5</c:v>
                </c:pt>
                <c:pt idx="2802">
                  <c:v>1676</c:v>
                </c:pt>
                <c:pt idx="2803">
                  <c:v>1676.5</c:v>
                </c:pt>
                <c:pt idx="2804">
                  <c:v>1677</c:v>
                </c:pt>
                <c:pt idx="2805">
                  <c:v>1677.5</c:v>
                </c:pt>
                <c:pt idx="2806">
                  <c:v>1678</c:v>
                </c:pt>
                <c:pt idx="2807">
                  <c:v>1678.5</c:v>
                </c:pt>
                <c:pt idx="2808">
                  <c:v>1679</c:v>
                </c:pt>
                <c:pt idx="2809">
                  <c:v>1679.5</c:v>
                </c:pt>
                <c:pt idx="2810">
                  <c:v>1680</c:v>
                </c:pt>
                <c:pt idx="2811">
                  <c:v>1680.5</c:v>
                </c:pt>
                <c:pt idx="2812">
                  <c:v>1681</c:v>
                </c:pt>
                <c:pt idx="2813">
                  <c:v>1681.5</c:v>
                </c:pt>
                <c:pt idx="2814">
                  <c:v>1682</c:v>
                </c:pt>
                <c:pt idx="2815">
                  <c:v>1682.5</c:v>
                </c:pt>
                <c:pt idx="2816">
                  <c:v>1683</c:v>
                </c:pt>
                <c:pt idx="2817">
                  <c:v>1683.5</c:v>
                </c:pt>
                <c:pt idx="2818">
                  <c:v>1684</c:v>
                </c:pt>
                <c:pt idx="2819">
                  <c:v>1684.5</c:v>
                </c:pt>
                <c:pt idx="2820">
                  <c:v>1685</c:v>
                </c:pt>
                <c:pt idx="2821">
                  <c:v>1685.5</c:v>
                </c:pt>
                <c:pt idx="2822">
                  <c:v>1686</c:v>
                </c:pt>
                <c:pt idx="2823">
                  <c:v>1686.5</c:v>
                </c:pt>
                <c:pt idx="2824">
                  <c:v>1687</c:v>
                </c:pt>
                <c:pt idx="2825">
                  <c:v>1687.5</c:v>
                </c:pt>
                <c:pt idx="2826">
                  <c:v>1688</c:v>
                </c:pt>
                <c:pt idx="2827">
                  <c:v>1688.5</c:v>
                </c:pt>
                <c:pt idx="2828">
                  <c:v>1689</c:v>
                </c:pt>
                <c:pt idx="2829">
                  <c:v>1689.5</c:v>
                </c:pt>
                <c:pt idx="2830">
                  <c:v>1690</c:v>
                </c:pt>
                <c:pt idx="2831">
                  <c:v>1690.5</c:v>
                </c:pt>
                <c:pt idx="2832">
                  <c:v>1691</c:v>
                </c:pt>
                <c:pt idx="2833">
                  <c:v>1691.5</c:v>
                </c:pt>
                <c:pt idx="2834">
                  <c:v>1692</c:v>
                </c:pt>
                <c:pt idx="2835">
                  <c:v>1692.5</c:v>
                </c:pt>
                <c:pt idx="2836">
                  <c:v>1693</c:v>
                </c:pt>
                <c:pt idx="2837">
                  <c:v>1693.5</c:v>
                </c:pt>
                <c:pt idx="2838">
                  <c:v>1694</c:v>
                </c:pt>
                <c:pt idx="2839">
                  <c:v>1694.5</c:v>
                </c:pt>
                <c:pt idx="2840">
                  <c:v>1695</c:v>
                </c:pt>
                <c:pt idx="2841">
                  <c:v>1695.5</c:v>
                </c:pt>
                <c:pt idx="2842">
                  <c:v>1696</c:v>
                </c:pt>
                <c:pt idx="2843">
                  <c:v>1696.5</c:v>
                </c:pt>
                <c:pt idx="2844">
                  <c:v>1697</c:v>
                </c:pt>
                <c:pt idx="2845">
                  <c:v>1697.5</c:v>
                </c:pt>
                <c:pt idx="2846">
                  <c:v>1698</c:v>
                </c:pt>
                <c:pt idx="2847">
                  <c:v>1698.5</c:v>
                </c:pt>
                <c:pt idx="2848">
                  <c:v>1699</c:v>
                </c:pt>
                <c:pt idx="2849">
                  <c:v>1699.5</c:v>
                </c:pt>
                <c:pt idx="2850">
                  <c:v>1700</c:v>
                </c:pt>
                <c:pt idx="2851">
                  <c:v>1700.5</c:v>
                </c:pt>
                <c:pt idx="2852">
                  <c:v>1701</c:v>
                </c:pt>
                <c:pt idx="2853">
                  <c:v>1701.5</c:v>
                </c:pt>
                <c:pt idx="2854">
                  <c:v>1702</c:v>
                </c:pt>
                <c:pt idx="2855">
                  <c:v>1702.5</c:v>
                </c:pt>
                <c:pt idx="2856">
                  <c:v>1703</c:v>
                </c:pt>
                <c:pt idx="2857">
                  <c:v>1703.5</c:v>
                </c:pt>
                <c:pt idx="2858">
                  <c:v>1704</c:v>
                </c:pt>
                <c:pt idx="2859">
                  <c:v>1704.5</c:v>
                </c:pt>
                <c:pt idx="2860">
                  <c:v>1705</c:v>
                </c:pt>
                <c:pt idx="2861">
                  <c:v>1705.5</c:v>
                </c:pt>
                <c:pt idx="2862">
                  <c:v>1706</c:v>
                </c:pt>
                <c:pt idx="2863">
                  <c:v>1706.5</c:v>
                </c:pt>
                <c:pt idx="2864">
                  <c:v>1707</c:v>
                </c:pt>
                <c:pt idx="2865">
                  <c:v>1707.5</c:v>
                </c:pt>
                <c:pt idx="2866">
                  <c:v>1708</c:v>
                </c:pt>
                <c:pt idx="2867">
                  <c:v>1708.5</c:v>
                </c:pt>
                <c:pt idx="2868">
                  <c:v>1709</c:v>
                </c:pt>
                <c:pt idx="2869">
                  <c:v>1709.5</c:v>
                </c:pt>
                <c:pt idx="2870">
                  <c:v>1710</c:v>
                </c:pt>
                <c:pt idx="2871">
                  <c:v>1710.5</c:v>
                </c:pt>
                <c:pt idx="2872">
                  <c:v>1711</c:v>
                </c:pt>
                <c:pt idx="2873">
                  <c:v>1711.5</c:v>
                </c:pt>
                <c:pt idx="2874">
                  <c:v>1712</c:v>
                </c:pt>
                <c:pt idx="2875">
                  <c:v>1712.5</c:v>
                </c:pt>
                <c:pt idx="2876">
                  <c:v>1713</c:v>
                </c:pt>
                <c:pt idx="2877">
                  <c:v>1713.5</c:v>
                </c:pt>
                <c:pt idx="2878">
                  <c:v>1714</c:v>
                </c:pt>
                <c:pt idx="2879">
                  <c:v>1714.5</c:v>
                </c:pt>
                <c:pt idx="2880">
                  <c:v>1715</c:v>
                </c:pt>
                <c:pt idx="2881">
                  <c:v>1715.5</c:v>
                </c:pt>
                <c:pt idx="2882">
                  <c:v>1716</c:v>
                </c:pt>
                <c:pt idx="2883">
                  <c:v>1716.5</c:v>
                </c:pt>
                <c:pt idx="2884">
                  <c:v>1717</c:v>
                </c:pt>
                <c:pt idx="2885">
                  <c:v>1717.5</c:v>
                </c:pt>
                <c:pt idx="2886">
                  <c:v>1718</c:v>
                </c:pt>
                <c:pt idx="2887">
                  <c:v>1718.5</c:v>
                </c:pt>
                <c:pt idx="2888">
                  <c:v>1719</c:v>
                </c:pt>
                <c:pt idx="2889">
                  <c:v>1719.5</c:v>
                </c:pt>
                <c:pt idx="2890">
                  <c:v>1720</c:v>
                </c:pt>
                <c:pt idx="2891">
                  <c:v>1720.5</c:v>
                </c:pt>
                <c:pt idx="2892">
                  <c:v>1721</c:v>
                </c:pt>
                <c:pt idx="2893">
                  <c:v>1721.5</c:v>
                </c:pt>
                <c:pt idx="2894">
                  <c:v>1722</c:v>
                </c:pt>
                <c:pt idx="2895">
                  <c:v>1722.5</c:v>
                </c:pt>
                <c:pt idx="2896">
                  <c:v>1723</c:v>
                </c:pt>
                <c:pt idx="2897">
                  <c:v>1723.5</c:v>
                </c:pt>
                <c:pt idx="2898">
                  <c:v>1724</c:v>
                </c:pt>
                <c:pt idx="2899">
                  <c:v>1724.5</c:v>
                </c:pt>
                <c:pt idx="2900">
                  <c:v>1725</c:v>
                </c:pt>
                <c:pt idx="2901">
                  <c:v>1725.5</c:v>
                </c:pt>
                <c:pt idx="2902">
                  <c:v>1726</c:v>
                </c:pt>
                <c:pt idx="2903">
                  <c:v>1726.5</c:v>
                </c:pt>
                <c:pt idx="2904">
                  <c:v>1727</c:v>
                </c:pt>
                <c:pt idx="2905">
                  <c:v>1727.5</c:v>
                </c:pt>
                <c:pt idx="2906">
                  <c:v>1728</c:v>
                </c:pt>
                <c:pt idx="2907">
                  <c:v>1728.5</c:v>
                </c:pt>
                <c:pt idx="2908">
                  <c:v>1729</c:v>
                </c:pt>
                <c:pt idx="2909">
                  <c:v>1729.5</c:v>
                </c:pt>
                <c:pt idx="2910">
                  <c:v>1730</c:v>
                </c:pt>
                <c:pt idx="2911">
                  <c:v>1730.5</c:v>
                </c:pt>
                <c:pt idx="2912">
                  <c:v>1731</c:v>
                </c:pt>
                <c:pt idx="2913">
                  <c:v>1731.5</c:v>
                </c:pt>
                <c:pt idx="2914">
                  <c:v>1732</c:v>
                </c:pt>
                <c:pt idx="2915">
                  <c:v>1732.5</c:v>
                </c:pt>
                <c:pt idx="2916">
                  <c:v>1733</c:v>
                </c:pt>
                <c:pt idx="2917">
                  <c:v>1733.5</c:v>
                </c:pt>
                <c:pt idx="2918">
                  <c:v>1734</c:v>
                </c:pt>
                <c:pt idx="2919">
                  <c:v>1734.5</c:v>
                </c:pt>
                <c:pt idx="2920">
                  <c:v>1735</c:v>
                </c:pt>
                <c:pt idx="2921">
                  <c:v>1735.5</c:v>
                </c:pt>
                <c:pt idx="2922">
                  <c:v>1736</c:v>
                </c:pt>
                <c:pt idx="2923">
                  <c:v>1736.5</c:v>
                </c:pt>
                <c:pt idx="2924">
                  <c:v>1737</c:v>
                </c:pt>
                <c:pt idx="2925">
                  <c:v>1737.5</c:v>
                </c:pt>
                <c:pt idx="2926">
                  <c:v>1738</c:v>
                </c:pt>
                <c:pt idx="2927">
                  <c:v>1738.5</c:v>
                </c:pt>
                <c:pt idx="2928">
                  <c:v>1739</c:v>
                </c:pt>
                <c:pt idx="2929">
                  <c:v>1739.5</c:v>
                </c:pt>
                <c:pt idx="2930">
                  <c:v>1740</c:v>
                </c:pt>
                <c:pt idx="2931">
                  <c:v>1740.5</c:v>
                </c:pt>
                <c:pt idx="2932">
                  <c:v>1741</c:v>
                </c:pt>
                <c:pt idx="2933">
                  <c:v>1741.5</c:v>
                </c:pt>
                <c:pt idx="2934">
                  <c:v>1742</c:v>
                </c:pt>
                <c:pt idx="2935">
                  <c:v>1742.5</c:v>
                </c:pt>
                <c:pt idx="2936">
                  <c:v>1743</c:v>
                </c:pt>
                <c:pt idx="2937">
                  <c:v>1743.5</c:v>
                </c:pt>
                <c:pt idx="2938">
                  <c:v>1744</c:v>
                </c:pt>
                <c:pt idx="2939">
                  <c:v>1744.5</c:v>
                </c:pt>
                <c:pt idx="2940">
                  <c:v>1745</c:v>
                </c:pt>
                <c:pt idx="2941">
                  <c:v>1745.5</c:v>
                </c:pt>
                <c:pt idx="2942">
                  <c:v>1746</c:v>
                </c:pt>
                <c:pt idx="2943">
                  <c:v>1746.5</c:v>
                </c:pt>
                <c:pt idx="2944">
                  <c:v>1747</c:v>
                </c:pt>
                <c:pt idx="2945">
                  <c:v>1747.5</c:v>
                </c:pt>
                <c:pt idx="2946">
                  <c:v>1748</c:v>
                </c:pt>
                <c:pt idx="2947">
                  <c:v>1748.5</c:v>
                </c:pt>
                <c:pt idx="2948">
                  <c:v>1749</c:v>
                </c:pt>
                <c:pt idx="2949">
                  <c:v>1749.5</c:v>
                </c:pt>
                <c:pt idx="2950">
                  <c:v>1750</c:v>
                </c:pt>
                <c:pt idx="2951">
                  <c:v>1750.5</c:v>
                </c:pt>
                <c:pt idx="2952">
                  <c:v>1751</c:v>
                </c:pt>
                <c:pt idx="2953">
                  <c:v>1751.5</c:v>
                </c:pt>
                <c:pt idx="2954">
                  <c:v>1752</c:v>
                </c:pt>
                <c:pt idx="2955">
                  <c:v>1752.5</c:v>
                </c:pt>
                <c:pt idx="2956">
                  <c:v>1753</c:v>
                </c:pt>
                <c:pt idx="2957">
                  <c:v>1753.5</c:v>
                </c:pt>
                <c:pt idx="2958">
                  <c:v>1754</c:v>
                </c:pt>
                <c:pt idx="2959">
                  <c:v>1754.5</c:v>
                </c:pt>
                <c:pt idx="2960">
                  <c:v>1755</c:v>
                </c:pt>
                <c:pt idx="2961">
                  <c:v>1755.5</c:v>
                </c:pt>
                <c:pt idx="2962">
                  <c:v>1756</c:v>
                </c:pt>
                <c:pt idx="2963">
                  <c:v>1756.5</c:v>
                </c:pt>
                <c:pt idx="2964">
                  <c:v>1757</c:v>
                </c:pt>
                <c:pt idx="2965">
                  <c:v>1757.5</c:v>
                </c:pt>
                <c:pt idx="2966">
                  <c:v>1758</c:v>
                </c:pt>
                <c:pt idx="2967">
                  <c:v>1758.5</c:v>
                </c:pt>
                <c:pt idx="2968">
                  <c:v>1759</c:v>
                </c:pt>
                <c:pt idx="2969">
                  <c:v>1759.5</c:v>
                </c:pt>
                <c:pt idx="2970">
                  <c:v>1760</c:v>
                </c:pt>
                <c:pt idx="2971">
                  <c:v>1760.5</c:v>
                </c:pt>
                <c:pt idx="2972">
                  <c:v>1761</c:v>
                </c:pt>
                <c:pt idx="2973">
                  <c:v>1761.5</c:v>
                </c:pt>
                <c:pt idx="2974">
                  <c:v>1762</c:v>
                </c:pt>
                <c:pt idx="2975">
                  <c:v>1762.5</c:v>
                </c:pt>
                <c:pt idx="2976">
                  <c:v>1763</c:v>
                </c:pt>
                <c:pt idx="2977">
                  <c:v>1763.5</c:v>
                </c:pt>
                <c:pt idx="2978">
                  <c:v>1764</c:v>
                </c:pt>
                <c:pt idx="2979">
                  <c:v>1764.5</c:v>
                </c:pt>
                <c:pt idx="2980">
                  <c:v>1765</c:v>
                </c:pt>
                <c:pt idx="2981">
                  <c:v>1765.5</c:v>
                </c:pt>
                <c:pt idx="2982">
                  <c:v>1766</c:v>
                </c:pt>
                <c:pt idx="2983">
                  <c:v>1766.5</c:v>
                </c:pt>
                <c:pt idx="2984">
                  <c:v>1767</c:v>
                </c:pt>
                <c:pt idx="2985">
                  <c:v>1767.5</c:v>
                </c:pt>
                <c:pt idx="2986">
                  <c:v>1768</c:v>
                </c:pt>
                <c:pt idx="2987">
                  <c:v>1768.5</c:v>
                </c:pt>
                <c:pt idx="2988">
                  <c:v>1769</c:v>
                </c:pt>
                <c:pt idx="2989">
                  <c:v>1769.5</c:v>
                </c:pt>
                <c:pt idx="2990">
                  <c:v>1770</c:v>
                </c:pt>
                <c:pt idx="2991">
                  <c:v>1770.5</c:v>
                </c:pt>
                <c:pt idx="2992">
                  <c:v>1771</c:v>
                </c:pt>
                <c:pt idx="2993">
                  <c:v>1771.5</c:v>
                </c:pt>
                <c:pt idx="2994">
                  <c:v>1772</c:v>
                </c:pt>
                <c:pt idx="2995">
                  <c:v>1772.5</c:v>
                </c:pt>
                <c:pt idx="2996">
                  <c:v>1773</c:v>
                </c:pt>
                <c:pt idx="2997">
                  <c:v>1773.5</c:v>
                </c:pt>
                <c:pt idx="2998">
                  <c:v>1774</c:v>
                </c:pt>
                <c:pt idx="2999">
                  <c:v>1774.5</c:v>
                </c:pt>
                <c:pt idx="3000">
                  <c:v>1775</c:v>
                </c:pt>
                <c:pt idx="3001">
                  <c:v>1775.5</c:v>
                </c:pt>
                <c:pt idx="3002">
                  <c:v>1776</c:v>
                </c:pt>
                <c:pt idx="3003">
                  <c:v>1776.5</c:v>
                </c:pt>
                <c:pt idx="3004">
                  <c:v>1777</c:v>
                </c:pt>
                <c:pt idx="3005">
                  <c:v>1777.5</c:v>
                </c:pt>
                <c:pt idx="3006">
                  <c:v>1778</c:v>
                </c:pt>
                <c:pt idx="3007">
                  <c:v>1778.5</c:v>
                </c:pt>
                <c:pt idx="3008">
                  <c:v>1779</c:v>
                </c:pt>
                <c:pt idx="3009">
                  <c:v>1779.5</c:v>
                </c:pt>
                <c:pt idx="3010">
                  <c:v>1780</c:v>
                </c:pt>
                <c:pt idx="3011">
                  <c:v>1780.5</c:v>
                </c:pt>
                <c:pt idx="3012">
                  <c:v>1781</c:v>
                </c:pt>
                <c:pt idx="3013">
                  <c:v>1781.5</c:v>
                </c:pt>
                <c:pt idx="3014">
                  <c:v>1782</c:v>
                </c:pt>
                <c:pt idx="3015">
                  <c:v>1782.5</c:v>
                </c:pt>
                <c:pt idx="3016">
                  <c:v>1783</c:v>
                </c:pt>
                <c:pt idx="3017">
                  <c:v>1783.5</c:v>
                </c:pt>
                <c:pt idx="3018">
                  <c:v>1784</c:v>
                </c:pt>
                <c:pt idx="3019">
                  <c:v>1784.5</c:v>
                </c:pt>
                <c:pt idx="3020">
                  <c:v>1785</c:v>
                </c:pt>
                <c:pt idx="3021">
                  <c:v>1785.5</c:v>
                </c:pt>
                <c:pt idx="3022">
                  <c:v>1786</c:v>
                </c:pt>
                <c:pt idx="3023">
                  <c:v>1786.5</c:v>
                </c:pt>
                <c:pt idx="3024">
                  <c:v>1787</c:v>
                </c:pt>
                <c:pt idx="3025">
                  <c:v>1787.5</c:v>
                </c:pt>
                <c:pt idx="3026">
                  <c:v>1788</c:v>
                </c:pt>
                <c:pt idx="3027">
                  <c:v>1788.5</c:v>
                </c:pt>
                <c:pt idx="3028">
                  <c:v>1789</c:v>
                </c:pt>
                <c:pt idx="3029">
                  <c:v>1789.5</c:v>
                </c:pt>
                <c:pt idx="3030">
                  <c:v>1790</c:v>
                </c:pt>
                <c:pt idx="3031">
                  <c:v>1790.5</c:v>
                </c:pt>
                <c:pt idx="3032">
                  <c:v>1791</c:v>
                </c:pt>
                <c:pt idx="3033">
                  <c:v>1791.5</c:v>
                </c:pt>
                <c:pt idx="3034">
                  <c:v>1792</c:v>
                </c:pt>
                <c:pt idx="3035">
                  <c:v>1792.5</c:v>
                </c:pt>
                <c:pt idx="3036">
                  <c:v>1793</c:v>
                </c:pt>
                <c:pt idx="3037">
                  <c:v>1793.5</c:v>
                </c:pt>
                <c:pt idx="3038">
                  <c:v>1794</c:v>
                </c:pt>
                <c:pt idx="3039">
                  <c:v>1794.5</c:v>
                </c:pt>
                <c:pt idx="3040">
                  <c:v>1795</c:v>
                </c:pt>
                <c:pt idx="3041">
                  <c:v>1795.5</c:v>
                </c:pt>
                <c:pt idx="3042">
                  <c:v>1796</c:v>
                </c:pt>
                <c:pt idx="3043">
                  <c:v>1796.5</c:v>
                </c:pt>
                <c:pt idx="3044">
                  <c:v>1797</c:v>
                </c:pt>
                <c:pt idx="3045">
                  <c:v>1797.5</c:v>
                </c:pt>
                <c:pt idx="3046">
                  <c:v>1798</c:v>
                </c:pt>
                <c:pt idx="3047">
                  <c:v>1798.5</c:v>
                </c:pt>
                <c:pt idx="3048">
                  <c:v>1799</c:v>
                </c:pt>
                <c:pt idx="3049">
                  <c:v>1799.5</c:v>
                </c:pt>
                <c:pt idx="3050">
                  <c:v>1800</c:v>
                </c:pt>
                <c:pt idx="3051">
                  <c:v>1800.5</c:v>
                </c:pt>
                <c:pt idx="3052">
                  <c:v>1801</c:v>
                </c:pt>
                <c:pt idx="3053">
                  <c:v>1801.5</c:v>
                </c:pt>
                <c:pt idx="3054">
                  <c:v>1802</c:v>
                </c:pt>
                <c:pt idx="3055">
                  <c:v>1802.5</c:v>
                </c:pt>
                <c:pt idx="3056">
                  <c:v>1803</c:v>
                </c:pt>
                <c:pt idx="3057">
                  <c:v>1803.5</c:v>
                </c:pt>
                <c:pt idx="3058">
                  <c:v>1804</c:v>
                </c:pt>
                <c:pt idx="3059">
                  <c:v>1804.5</c:v>
                </c:pt>
                <c:pt idx="3060">
                  <c:v>1805</c:v>
                </c:pt>
                <c:pt idx="3061">
                  <c:v>1805.5</c:v>
                </c:pt>
                <c:pt idx="3062">
                  <c:v>1806</c:v>
                </c:pt>
                <c:pt idx="3063">
                  <c:v>1806.5</c:v>
                </c:pt>
                <c:pt idx="3064">
                  <c:v>1807</c:v>
                </c:pt>
                <c:pt idx="3065">
                  <c:v>1807.5</c:v>
                </c:pt>
                <c:pt idx="3066">
                  <c:v>1808</c:v>
                </c:pt>
                <c:pt idx="3067">
                  <c:v>1808.5</c:v>
                </c:pt>
                <c:pt idx="3068">
                  <c:v>1809</c:v>
                </c:pt>
                <c:pt idx="3069">
                  <c:v>1809.5</c:v>
                </c:pt>
                <c:pt idx="3070">
                  <c:v>1810</c:v>
                </c:pt>
                <c:pt idx="3071">
                  <c:v>1810.5</c:v>
                </c:pt>
                <c:pt idx="3072">
                  <c:v>1811</c:v>
                </c:pt>
                <c:pt idx="3073">
                  <c:v>1811.5</c:v>
                </c:pt>
                <c:pt idx="3074">
                  <c:v>1812</c:v>
                </c:pt>
                <c:pt idx="3075">
                  <c:v>1812.5</c:v>
                </c:pt>
                <c:pt idx="3076">
                  <c:v>1813</c:v>
                </c:pt>
                <c:pt idx="3077">
                  <c:v>1813.5</c:v>
                </c:pt>
                <c:pt idx="3078">
                  <c:v>1814</c:v>
                </c:pt>
                <c:pt idx="3079">
                  <c:v>1814.5</c:v>
                </c:pt>
                <c:pt idx="3080">
                  <c:v>1815</c:v>
                </c:pt>
                <c:pt idx="3081">
                  <c:v>1815.5</c:v>
                </c:pt>
                <c:pt idx="3082">
                  <c:v>1816</c:v>
                </c:pt>
                <c:pt idx="3083">
                  <c:v>1816.5</c:v>
                </c:pt>
                <c:pt idx="3084">
                  <c:v>1817</c:v>
                </c:pt>
                <c:pt idx="3085">
                  <c:v>1817.5</c:v>
                </c:pt>
                <c:pt idx="3086">
                  <c:v>1818</c:v>
                </c:pt>
                <c:pt idx="3087">
                  <c:v>1818.5</c:v>
                </c:pt>
                <c:pt idx="3088">
                  <c:v>1819</c:v>
                </c:pt>
                <c:pt idx="3089">
                  <c:v>1819.5</c:v>
                </c:pt>
                <c:pt idx="3090">
                  <c:v>1820</c:v>
                </c:pt>
                <c:pt idx="3091">
                  <c:v>1820.5</c:v>
                </c:pt>
                <c:pt idx="3092">
                  <c:v>1821</c:v>
                </c:pt>
                <c:pt idx="3093">
                  <c:v>1821.5</c:v>
                </c:pt>
                <c:pt idx="3094">
                  <c:v>1822</c:v>
                </c:pt>
                <c:pt idx="3095">
                  <c:v>1822.5</c:v>
                </c:pt>
                <c:pt idx="3096">
                  <c:v>1823</c:v>
                </c:pt>
                <c:pt idx="3097">
                  <c:v>1823.5</c:v>
                </c:pt>
                <c:pt idx="3098">
                  <c:v>1824</c:v>
                </c:pt>
                <c:pt idx="3099">
                  <c:v>1824.5</c:v>
                </c:pt>
                <c:pt idx="3100">
                  <c:v>1825</c:v>
                </c:pt>
                <c:pt idx="3101">
                  <c:v>1825.5</c:v>
                </c:pt>
                <c:pt idx="3102">
                  <c:v>1826</c:v>
                </c:pt>
                <c:pt idx="3103">
                  <c:v>1826.5</c:v>
                </c:pt>
                <c:pt idx="3104">
                  <c:v>1827</c:v>
                </c:pt>
                <c:pt idx="3105">
                  <c:v>1827.5</c:v>
                </c:pt>
                <c:pt idx="3106">
                  <c:v>1828</c:v>
                </c:pt>
                <c:pt idx="3107">
                  <c:v>1828.5</c:v>
                </c:pt>
                <c:pt idx="3108">
                  <c:v>1829</c:v>
                </c:pt>
                <c:pt idx="3109">
                  <c:v>1829.5</c:v>
                </c:pt>
                <c:pt idx="3110">
                  <c:v>1830</c:v>
                </c:pt>
                <c:pt idx="3111">
                  <c:v>1830.5</c:v>
                </c:pt>
                <c:pt idx="3112">
                  <c:v>1831</c:v>
                </c:pt>
                <c:pt idx="3113">
                  <c:v>1831.5</c:v>
                </c:pt>
                <c:pt idx="3114">
                  <c:v>1832</c:v>
                </c:pt>
                <c:pt idx="3115">
                  <c:v>1832.5</c:v>
                </c:pt>
                <c:pt idx="3116">
                  <c:v>1833</c:v>
                </c:pt>
                <c:pt idx="3117">
                  <c:v>1833.5</c:v>
                </c:pt>
                <c:pt idx="3118">
                  <c:v>1834</c:v>
                </c:pt>
                <c:pt idx="3119">
                  <c:v>1834.5</c:v>
                </c:pt>
                <c:pt idx="3120">
                  <c:v>1835</c:v>
                </c:pt>
                <c:pt idx="3121">
                  <c:v>1835.5</c:v>
                </c:pt>
                <c:pt idx="3122">
                  <c:v>1836</c:v>
                </c:pt>
                <c:pt idx="3123">
                  <c:v>1836.5</c:v>
                </c:pt>
                <c:pt idx="3124">
                  <c:v>1837</c:v>
                </c:pt>
                <c:pt idx="3125">
                  <c:v>1837.5</c:v>
                </c:pt>
                <c:pt idx="3126">
                  <c:v>1838</c:v>
                </c:pt>
                <c:pt idx="3127">
                  <c:v>1838.5</c:v>
                </c:pt>
                <c:pt idx="3128">
                  <c:v>1839</c:v>
                </c:pt>
                <c:pt idx="3129">
                  <c:v>1839.5</c:v>
                </c:pt>
                <c:pt idx="3130">
                  <c:v>1840</c:v>
                </c:pt>
                <c:pt idx="3131">
                  <c:v>1840.5</c:v>
                </c:pt>
                <c:pt idx="3132">
                  <c:v>1841</c:v>
                </c:pt>
                <c:pt idx="3133">
                  <c:v>1841.5</c:v>
                </c:pt>
                <c:pt idx="3134">
                  <c:v>1842</c:v>
                </c:pt>
                <c:pt idx="3135">
                  <c:v>1842.5</c:v>
                </c:pt>
                <c:pt idx="3136">
                  <c:v>1843</c:v>
                </c:pt>
                <c:pt idx="3137">
                  <c:v>1843.5</c:v>
                </c:pt>
                <c:pt idx="3138">
                  <c:v>1844</c:v>
                </c:pt>
                <c:pt idx="3139">
                  <c:v>1844.5</c:v>
                </c:pt>
                <c:pt idx="3140">
                  <c:v>1845</c:v>
                </c:pt>
                <c:pt idx="3141">
                  <c:v>1845.5</c:v>
                </c:pt>
                <c:pt idx="3142">
                  <c:v>1846</c:v>
                </c:pt>
                <c:pt idx="3143">
                  <c:v>1846.5</c:v>
                </c:pt>
                <c:pt idx="3144">
                  <c:v>1847</c:v>
                </c:pt>
                <c:pt idx="3145">
                  <c:v>1847.5</c:v>
                </c:pt>
                <c:pt idx="3146">
                  <c:v>1848</c:v>
                </c:pt>
                <c:pt idx="3147">
                  <c:v>1848.5</c:v>
                </c:pt>
                <c:pt idx="3148">
                  <c:v>1849</c:v>
                </c:pt>
                <c:pt idx="3149">
                  <c:v>1849.5</c:v>
                </c:pt>
                <c:pt idx="3150">
                  <c:v>1850</c:v>
                </c:pt>
                <c:pt idx="3151">
                  <c:v>1850.5</c:v>
                </c:pt>
                <c:pt idx="3152">
                  <c:v>1851</c:v>
                </c:pt>
                <c:pt idx="3153">
                  <c:v>1851.5</c:v>
                </c:pt>
                <c:pt idx="3154">
                  <c:v>1852</c:v>
                </c:pt>
                <c:pt idx="3155">
                  <c:v>1852.5</c:v>
                </c:pt>
                <c:pt idx="3156">
                  <c:v>1853</c:v>
                </c:pt>
                <c:pt idx="3157">
                  <c:v>1853.5</c:v>
                </c:pt>
                <c:pt idx="3158">
                  <c:v>1854</c:v>
                </c:pt>
                <c:pt idx="3159">
                  <c:v>1854.5</c:v>
                </c:pt>
                <c:pt idx="3160">
                  <c:v>1855</c:v>
                </c:pt>
                <c:pt idx="3161">
                  <c:v>1855.5</c:v>
                </c:pt>
                <c:pt idx="3162">
                  <c:v>1856</c:v>
                </c:pt>
                <c:pt idx="3163">
                  <c:v>1856.5</c:v>
                </c:pt>
                <c:pt idx="3164">
                  <c:v>1857</c:v>
                </c:pt>
                <c:pt idx="3165">
                  <c:v>1857.5</c:v>
                </c:pt>
                <c:pt idx="3166">
                  <c:v>1858</c:v>
                </c:pt>
                <c:pt idx="3167">
                  <c:v>1858.5</c:v>
                </c:pt>
                <c:pt idx="3168">
                  <c:v>1859</c:v>
                </c:pt>
                <c:pt idx="3169">
                  <c:v>1859.5</c:v>
                </c:pt>
                <c:pt idx="3170">
                  <c:v>1860</c:v>
                </c:pt>
                <c:pt idx="3171">
                  <c:v>1860.5</c:v>
                </c:pt>
                <c:pt idx="3172">
                  <c:v>1861</c:v>
                </c:pt>
                <c:pt idx="3173">
                  <c:v>1861.5</c:v>
                </c:pt>
                <c:pt idx="3174">
                  <c:v>1862</c:v>
                </c:pt>
                <c:pt idx="3175">
                  <c:v>1862.5</c:v>
                </c:pt>
                <c:pt idx="3176">
                  <c:v>1863</c:v>
                </c:pt>
                <c:pt idx="3177">
                  <c:v>1863.5</c:v>
                </c:pt>
                <c:pt idx="3178">
                  <c:v>1864</c:v>
                </c:pt>
                <c:pt idx="3179">
                  <c:v>1864.5</c:v>
                </c:pt>
                <c:pt idx="3180">
                  <c:v>1865</c:v>
                </c:pt>
                <c:pt idx="3181">
                  <c:v>1865.5</c:v>
                </c:pt>
                <c:pt idx="3182">
                  <c:v>1866</c:v>
                </c:pt>
                <c:pt idx="3183">
                  <c:v>1866.5</c:v>
                </c:pt>
                <c:pt idx="3184">
                  <c:v>1867</c:v>
                </c:pt>
                <c:pt idx="3185">
                  <c:v>1867.5</c:v>
                </c:pt>
                <c:pt idx="3186">
                  <c:v>1868</c:v>
                </c:pt>
                <c:pt idx="3187">
                  <c:v>1868.5</c:v>
                </c:pt>
                <c:pt idx="3188">
                  <c:v>1869</c:v>
                </c:pt>
                <c:pt idx="3189">
                  <c:v>1869.5</c:v>
                </c:pt>
                <c:pt idx="3190">
                  <c:v>1870</c:v>
                </c:pt>
                <c:pt idx="3191">
                  <c:v>1870.5</c:v>
                </c:pt>
                <c:pt idx="3192">
                  <c:v>1871</c:v>
                </c:pt>
                <c:pt idx="3193">
                  <c:v>1871.5</c:v>
                </c:pt>
                <c:pt idx="3194">
                  <c:v>1872</c:v>
                </c:pt>
                <c:pt idx="3195">
                  <c:v>1872.5</c:v>
                </c:pt>
                <c:pt idx="3196">
                  <c:v>1873</c:v>
                </c:pt>
                <c:pt idx="3197">
                  <c:v>1873.5</c:v>
                </c:pt>
                <c:pt idx="3198">
                  <c:v>1874</c:v>
                </c:pt>
                <c:pt idx="3199">
                  <c:v>1874.5</c:v>
                </c:pt>
                <c:pt idx="3200">
                  <c:v>1875</c:v>
                </c:pt>
                <c:pt idx="3201">
                  <c:v>1875.5</c:v>
                </c:pt>
                <c:pt idx="3202">
                  <c:v>1876</c:v>
                </c:pt>
                <c:pt idx="3203">
                  <c:v>1876.5</c:v>
                </c:pt>
                <c:pt idx="3204">
                  <c:v>1877</c:v>
                </c:pt>
                <c:pt idx="3205">
                  <c:v>1877.5</c:v>
                </c:pt>
                <c:pt idx="3206">
                  <c:v>1878</c:v>
                </c:pt>
                <c:pt idx="3207">
                  <c:v>1878.5</c:v>
                </c:pt>
                <c:pt idx="3208">
                  <c:v>1879</c:v>
                </c:pt>
                <c:pt idx="3209">
                  <c:v>1879.5</c:v>
                </c:pt>
                <c:pt idx="3210">
                  <c:v>1880</c:v>
                </c:pt>
                <c:pt idx="3211">
                  <c:v>1880.5</c:v>
                </c:pt>
                <c:pt idx="3212">
                  <c:v>1881</c:v>
                </c:pt>
                <c:pt idx="3213">
                  <c:v>1881.5</c:v>
                </c:pt>
                <c:pt idx="3214">
                  <c:v>1882</c:v>
                </c:pt>
                <c:pt idx="3215">
                  <c:v>1882.5</c:v>
                </c:pt>
                <c:pt idx="3216">
                  <c:v>1883</c:v>
                </c:pt>
                <c:pt idx="3217">
                  <c:v>1883.5</c:v>
                </c:pt>
                <c:pt idx="3218">
                  <c:v>1884</c:v>
                </c:pt>
                <c:pt idx="3219">
                  <c:v>1884.5</c:v>
                </c:pt>
                <c:pt idx="3220">
                  <c:v>1885</c:v>
                </c:pt>
                <c:pt idx="3221">
                  <c:v>1885.5</c:v>
                </c:pt>
                <c:pt idx="3222">
                  <c:v>1886</c:v>
                </c:pt>
                <c:pt idx="3223">
                  <c:v>1886.5</c:v>
                </c:pt>
                <c:pt idx="3224">
                  <c:v>1887</c:v>
                </c:pt>
                <c:pt idx="3225">
                  <c:v>1887.5</c:v>
                </c:pt>
                <c:pt idx="3226">
                  <c:v>1888</c:v>
                </c:pt>
                <c:pt idx="3227">
                  <c:v>1888.5</c:v>
                </c:pt>
                <c:pt idx="3228">
                  <c:v>1889</c:v>
                </c:pt>
                <c:pt idx="3229">
                  <c:v>1889.5</c:v>
                </c:pt>
                <c:pt idx="3230">
                  <c:v>1890</c:v>
                </c:pt>
                <c:pt idx="3231">
                  <c:v>1890.5</c:v>
                </c:pt>
                <c:pt idx="3232">
                  <c:v>1891</c:v>
                </c:pt>
                <c:pt idx="3233">
                  <c:v>1891.5</c:v>
                </c:pt>
                <c:pt idx="3234">
                  <c:v>1892</c:v>
                </c:pt>
                <c:pt idx="3235">
                  <c:v>1892.5</c:v>
                </c:pt>
                <c:pt idx="3236">
                  <c:v>1893</c:v>
                </c:pt>
                <c:pt idx="3237">
                  <c:v>1893.5</c:v>
                </c:pt>
                <c:pt idx="3238">
                  <c:v>1894</c:v>
                </c:pt>
                <c:pt idx="3239">
                  <c:v>1894.5</c:v>
                </c:pt>
                <c:pt idx="3240">
                  <c:v>1895</c:v>
                </c:pt>
                <c:pt idx="3241">
                  <c:v>1895.5</c:v>
                </c:pt>
                <c:pt idx="3242">
                  <c:v>1896</c:v>
                </c:pt>
                <c:pt idx="3243">
                  <c:v>1896.5</c:v>
                </c:pt>
                <c:pt idx="3244">
                  <c:v>1897</c:v>
                </c:pt>
                <c:pt idx="3245">
                  <c:v>1897.5</c:v>
                </c:pt>
                <c:pt idx="3246">
                  <c:v>1898</c:v>
                </c:pt>
                <c:pt idx="3247">
                  <c:v>1898.5</c:v>
                </c:pt>
                <c:pt idx="3248">
                  <c:v>1899</c:v>
                </c:pt>
                <c:pt idx="3249">
                  <c:v>1899.5</c:v>
                </c:pt>
                <c:pt idx="3250">
                  <c:v>1900</c:v>
                </c:pt>
                <c:pt idx="3251">
                  <c:v>1900.5</c:v>
                </c:pt>
                <c:pt idx="3252">
                  <c:v>1901</c:v>
                </c:pt>
                <c:pt idx="3253">
                  <c:v>1901.5</c:v>
                </c:pt>
                <c:pt idx="3254">
                  <c:v>1902</c:v>
                </c:pt>
                <c:pt idx="3255">
                  <c:v>1902.5</c:v>
                </c:pt>
                <c:pt idx="3256">
                  <c:v>1903</c:v>
                </c:pt>
                <c:pt idx="3257">
                  <c:v>1903.5</c:v>
                </c:pt>
                <c:pt idx="3258">
                  <c:v>1904</c:v>
                </c:pt>
                <c:pt idx="3259">
                  <c:v>1904.5</c:v>
                </c:pt>
                <c:pt idx="3260">
                  <c:v>1905</c:v>
                </c:pt>
                <c:pt idx="3261">
                  <c:v>1905.5</c:v>
                </c:pt>
                <c:pt idx="3262">
                  <c:v>1906</c:v>
                </c:pt>
                <c:pt idx="3263">
                  <c:v>1906.5</c:v>
                </c:pt>
                <c:pt idx="3264">
                  <c:v>1907</c:v>
                </c:pt>
                <c:pt idx="3265">
                  <c:v>1907.5</c:v>
                </c:pt>
                <c:pt idx="3266">
                  <c:v>1908</c:v>
                </c:pt>
                <c:pt idx="3267">
                  <c:v>1908.5</c:v>
                </c:pt>
                <c:pt idx="3268">
                  <c:v>1909</c:v>
                </c:pt>
                <c:pt idx="3269">
                  <c:v>1909.5</c:v>
                </c:pt>
                <c:pt idx="3270">
                  <c:v>1910</c:v>
                </c:pt>
                <c:pt idx="3271">
                  <c:v>1910.5</c:v>
                </c:pt>
                <c:pt idx="3272">
                  <c:v>1911</c:v>
                </c:pt>
                <c:pt idx="3273">
                  <c:v>1911.5</c:v>
                </c:pt>
                <c:pt idx="3274">
                  <c:v>1912</c:v>
                </c:pt>
                <c:pt idx="3275">
                  <c:v>1912.5</c:v>
                </c:pt>
                <c:pt idx="3276">
                  <c:v>1913</c:v>
                </c:pt>
                <c:pt idx="3277">
                  <c:v>1913.5</c:v>
                </c:pt>
                <c:pt idx="3278">
                  <c:v>1914</c:v>
                </c:pt>
                <c:pt idx="3279">
                  <c:v>1914.5</c:v>
                </c:pt>
                <c:pt idx="3280">
                  <c:v>1915</c:v>
                </c:pt>
                <c:pt idx="3281">
                  <c:v>1915.5</c:v>
                </c:pt>
                <c:pt idx="3282">
                  <c:v>1916</c:v>
                </c:pt>
                <c:pt idx="3283">
                  <c:v>1916.5</c:v>
                </c:pt>
                <c:pt idx="3284">
                  <c:v>1917</c:v>
                </c:pt>
                <c:pt idx="3285">
                  <c:v>1917.5</c:v>
                </c:pt>
                <c:pt idx="3286">
                  <c:v>1918</c:v>
                </c:pt>
                <c:pt idx="3287">
                  <c:v>1918.5</c:v>
                </c:pt>
                <c:pt idx="3288">
                  <c:v>1919</c:v>
                </c:pt>
                <c:pt idx="3289">
                  <c:v>1919.5</c:v>
                </c:pt>
                <c:pt idx="3290">
                  <c:v>1920</c:v>
                </c:pt>
                <c:pt idx="3291">
                  <c:v>1920.5</c:v>
                </c:pt>
                <c:pt idx="3292">
                  <c:v>1921</c:v>
                </c:pt>
                <c:pt idx="3293">
                  <c:v>1921.5</c:v>
                </c:pt>
                <c:pt idx="3294">
                  <c:v>1922</c:v>
                </c:pt>
                <c:pt idx="3295">
                  <c:v>1922.5</c:v>
                </c:pt>
                <c:pt idx="3296">
                  <c:v>1923</c:v>
                </c:pt>
                <c:pt idx="3297">
                  <c:v>1923.5</c:v>
                </c:pt>
                <c:pt idx="3298">
                  <c:v>1924</c:v>
                </c:pt>
                <c:pt idx="3299">
                  <c:v>1924.5</c:v>
                </c:pt>
                <c:pt idx="3300">
                  <c:v>1925</c:v>
                </c:pt>
                <c:pt idx="3301">
                  <c:v>1925.5</c:v>
                </c:pt>
                <c:pt idx="3302">
                  <c:v>1926</c:v>
                </c:pt>
                <c:pt idx="3303">
                  <c:v>1926.5</c:v>
                </c:pt>
                <c:pt idx="3304">
                  <c:v>1927</c:v>
                </c:pt>
                <c:pt idx="3305">
                  <c:v>1927.5</c:v>
                </c:pt>
                <c:pt idx="3306">
                  <c:v>1928</c:v>
                </c:pt>
                <c:pt idx="3307">
                  <c:v>1928.5</c:v>
                </c:pt>
                <c:pt idx="3308">
                  <c:v>1929</c:v>
                </c:pt>
                <c:pt idx="3309">
                  <c:v>1929.5</c:v>
                </c:pt>
                <c:pt idx="3310">
                  <c:v>1930</c:v>
                </c:pt>
                <c:pt idx="3311">
                  <c:v>1930.5</c:v>
                </c:pt>
                <c:pt idx="3312">
                  <c:v>1931</c:v>
                </c:pt>
                <c:pt idx="3313">
                  <c:v>1931.5</c:v>
                </c:pt>
                <c:pt idx="3314">
                  <c:v>1932</c:v>
                </c:pt>
                <c:pt idx="3315">
                  <c:v>1932.5</c:v>
                </c:pt>
                <c:pt idx="3316">
                  <c:v>1933</c:v>
                </c:pt>
                <c:pt idx="3317">
                  <c:v>1933.5</c:v>
                </c:pt>
                <c:pt idx="3318">
                  <c:v>1934</c:v>
                </c:pt>
                <c:pt idx="3319">
                  <c:v>1934.5</c:v>
                </c:pt>
                <c:pt idx="3320">
                  <c:v>1935</c:v>
                </c:pt>
                <c:pt idx="3321">
                  <c:v>1935.5</c:v>
                </c:pt>
                <c:pt idx="3322">
                  <c:v>1936</c:v>
                </c:pt>
                <c:pt idx="3323">
                  <c:v>1936.5</c:v>
                </c:pt>
                <c:pt idx="3324">
                  <c:v>1937</c:v>
                </c:pt>
                <c:pt idx="3325">
                  <c:v>1937.5</c:v>
                </c:pt>
                <c:pt idx="3326">
                  <c:v>1938</c:v>
                </c:pt>
                <c:pt idx="3327">
                  <c:v>1938.5</c:v>
                </c:pt>
                <c:pt idx="3328">
                  <c:v>1939</c:v>
                </c:pt>
                <c:pt idx="3329">
                  <c:v>1939.5</c:v>
                </c:pt>
                <c:pt idx="3330">
                  <c:v>1940</c:v>
                </c:pt>
                <c:pt idx="3331">
                  <c:v>1940.5</c:v>
                </c:pt>
                <c:pt idx="3332">
                  <c:v>1941</c:v>
                </c:pt>
                <c:pt idx="3333">
                  <c:v>1941.5</c:v>
                </c:pt>
                <c:pt idx="3334">
                  <c:v>1942</c:v>
                </c:pt>
                <c:pt idx="3335">
                  <c:v>1942.5</c:v>
                </c:pt>
                <c:pt idx="3336">
                  <c:v>1943</c:v>
                </c:pt>
                <c:pt idx="3337">
                  <c:v>1943.5</c:v>
                </c:pt>
                <c:pt idx="3338">
                  <c:v>1944</c:v>
                </c:pt>
                <c:pt idx="3339">
                  <c:v>1944.5</c:v>
                </c:pt>
                <c:pt idx="3340">
                  <c:v>1945</c:v>
                </c:pt>
                <c:pt idx="3341">
                  <c:v>1945.5</c:v>
                </c:pt>
                <c:pt idx="3342">
                  <c:v>1946</c:v>
                </c:pt>
                <c:pt idx="3343">
                  <c:v>1946.5</c:v>
                </c:pt>
                <c:pt idx="3344">
                  <c:v>1947</c:v>
                </c:pt>
                <c:pt idx="3345">
                  <c:v>1947.5</c:v>
                </c:pt>
                <c:pt idx="3346">
                  <c:v>1948</c:v>
                </c:pt>
                <c:pt idx="3347">
                  <c:v>1948.5</c:v>
                </c:pt>
                <c:pt idx="3348">
                  <c:v>1949</c:v>
                </c:pt>
                <c:pt idx="3349">
                  <c:v>1949.5</c:v>
                </c:pt>
                <c:pt idx="3350">
                  <c:v>1950</c:v>
                </c:pt>
                <c:pt idx="3351">
                  <c:v>1950.5</c:v>
                </c:pt>
                <c:pt idx="3352">
                  <c:v>1951</c:v>
                </c:pt>
                <c:pt idx="3353">
                  <c:v>1951.5</c:v>
                </c:pt>
                <c:pt idx="3354">
                  <c:v>1952</c:v>
                </c:pt>
                <c:pt idx="3355">
                  <c:v>1952.5</c:v>
                </c:pt>
                <c:pt idx="3356">
                  <c:v>1953</c:v>
                </c:pt>
                <c:pt idx="3357">
                  <c:v>1953.5</c:v>
                </c:pt>
                <c:pt idx="3358">
                  <c:v>1954</c:v>
                </c:pt>
                <c:pt idx="3359">
                  <c:v>1954.5</c:v>
                </c:pt>
                <c:pt idx="3360">
                  <c:v>1955</c:v>
                </c:pt>
                <c:pt idx="3361">
                  <c:v>1955.5</c:v>
                </c:pt>
                <c:pt idx="3362">
                  <c:v>1956</c:v>
                </c:pt>
                <c:pt idx="3363">
                  <c:v>1956.5</c:v>
                </c:pt>
                <c:pt idx="3364">
                  <c:v>1957</c:v>
                </c:pt>
                <c:pt idx="3365">
                  <c:v>1957.5</c:v>
                </c:pt>
                <c:pt idx="3366">
                  <c:v>1958</c:v>
                </c:pt>
                <c:pt idx="3367">
                  <c:v>1958.5</c:v>
                </c:pt>
                <c:pt idx="3368">
                  <c:v>1959</c:v>
                </c:pt>
                <c:pt idx="3369">
                  <c:v>1959.5</c:v>
                </c:pt>
                <c:pt idx="3370">
                  <c:v>1960</c:v>
                </c:pt>
                <c:pt idx="3371">
                  <c:v>1960.5</c:v>
                </c:pt>
                <c:pt idx="3372">
                  <c:v>1961</c:v>
                </c:pt>
                <c:pt idx="3373">
                  <c:v>1961.5</c:v>
                </c:pt>
                <c:pt idx="3374">
                  <c:v>1962</c:v>
                </c:pt>
                <c:pt idx="3375">
                  <c:v>1962.5</c:v>
                </c:pt>
                <c:pt idx="3376">
                  <c:v>1963</c:v>
                </c:pt>
                <c:pt idx="3377">
                  <c:v>1963.5</c:v>
                </c:pt>
                <c:pt idx="3378">
                  <c:v>1964</c:v>
                </c:pt>
                <c:pt idx="3379">
                  <c:v>1964.5</c:v>
                </c:pt>
                <c:pt idx="3380">
                  <c:v>1965</c:v>
                </c:pt>
                <c:pt idx="3381">
                  <c:v>1965.5</c:v>
                </c:pt>
                <c:pt idx="3382">
                  <c:v>1966</c:v>
                </c:pt>
                <c:pt idx="3383">
                  <c:v>1966.5</c:v>
                </c:pt>
                <c:pt idx="3384">
                  <c:v>1967</c:v>
                </c:pt>
                <c:pt idx="3385">
                  <c:v>1967.5</c:v>
                </c:pt>
                <c:pt idx="3386">
                  <c:v>1968</c:v>
                </c:pt>
                <c:pt idx="3387">
                  <c:v>1968.5</c:v>
                </c:pt>
                <c:pt idx="3388">
                  <c:v>1969</c:v>
                </c:pt>
                <c:pt idx="3389">
                  <c:v>1969.5</c:v>
                </c:pt>
                <c:pt idx="3390">
                  <c:v>1970</c:v>
                </c:pt>
                <c:pt idx="3391">
                  <c:v>1970.5</c:v>
                </c:pt>
                <c:pt idx="3392">
                  <c:v>1971</c:v>
                </c:pt>
                <c:pt idx="3393">
                  <c:v>1971.5</c:v>
                </c:pt>
                <c:pt idx="3394">
                  <c:v>1972</c:v>
                </c:pt>
                <c:pt idx="3395">
                  <c:v>1972.5</c:v>
                </c:pt>
                <c:pt idx="3396">
                  <c:v>1973</c:v>
                </c:pt>
                <c:pt idx="3397">
                  <c:v>1973.5</c:v>
                </c:pt>
                <c:pt idx="3398">
                  <c:v>1974</c:v>
                </c:pt>
                <c:pt idx="3399">
                  <c:v>1974.5</c:v>
                </c:pt>
                <c:pt idx="3400">
                  <c:v>1975</c:v>
                </c:pt>
                <c:pt idx="3401">
                  <c:v>1975.5</c:v>
                </c:pt>
                <c:pt idx="3402">
                  <c:v>1976</c:v>
                </c:pt>
                <c:pt idx="3403">
                  <c:v>1976.5</c:v>
                </c:pt>
                <c:pt idx="3404">
                  <c:v>1977</c:v>
                </c:pt>
                <c:pt idx="3405">
                  <c:v>1977.5</c:v>
                </c:pt>
                <c:pt idx="3406">
                  <c:v>1978</c:v>
                </c:pt>
                <c:pt idx="3407">
                  <c:v>1978.5</c:v>
                </c:pt>
                <c:pt idx="3408">
                  <c:v>1979</c:v>
                </c:pt>
                <c:pt idx="3409">
                  <c:v>1979.5</c:v>
                </c:pt>
                <c:pt idx="3410">
                  <c:v>1980</c:v>
                </c:pt>
                <c:pt idx="3411">
                  <c:v>1980.5</c:v>
                </c:pt>
                <c:pt idx="3412">
                  <c:v>1981</c:v>
                </c:pt>
                <c:pt idx="3413">
                  <c:v>1981.5</c:v>
                </c:pt>
                <c:pt idx="3414">
                  <c:v>1982</c:v>
                </c:pt>
                <c:pt idx="3415">
                  <c:v>1982.5</c:v>
                </c:pt>
                <c:pt idx="3416">
                  <c:v>1983</c:v>
                </c:pt>
                <c:pt idx="3417">
                  <c:v>1983.5</c:v>
                </c:pt>
                <c:pt idx="3418">
                  <c:v>1984</c:v>
                </c:pt>
                <c:pt idx="3419">
                  <c:v>1984.5</c:v>
                </c:pt>
                <c:pt idx="3420">
                  <c:v>1985</c:v>
                </c:pt>
                <c:pt idx="3421">
                  <c:v>1985.5</c:v>
                </c:pt>
                <c:pt idx="3422">
                  <c:v>1986</c:v>
                </c:pt>
                <c:pt idx="3423">
                  <c:v>1986.5</c:v>
                </c:pt>
                <c:pt idx="3424">
                  <c:v>1987</c:v>
                </c:pt>
                <c:pt idx="3425">
                  <c:v>1987.5</c:v>
                </c:pt>
                <c:pt idx="3426">
                  <c:v>1988</c:v>
                </c:pt>
                <c:pt idx="3427">
                  <c:v>1988.5</c:v>
                </c:pt>
                <c:pt idx="3428">
                  <c:v>1989</c:v>
                </c:pt>
                <c:pt idx="3429">
                  <c:v>1989.5</c:v>
                </c:pt>
                <c:pt idx="3430">
                  <c:v>1990</c:v>
                </c:pt>
                <c:pt idx="3431">
                  <c:v>1990.5</c:v>
                </c:pt>
                <c:pt idx="3432">
                  <c:v>1991</c:v>
                </c:pt>
                <c:pt idx="3433">
                  <c:v>1991.5</c:v>
                </c:pt>
                <c:pt idx="3434">
                  <c:v>1992</c:v>
                </c:pt>
                <c:pt idx="3435">
                  <c:v>1992.5</c:v>
                </c:pt>
                <c:pt idx="3436">
                  <c:v>1993</c:v>
                </c:pt>
                <c:pt idx="3437">
                  <c:v>1993.5</c:v>
                </c:pt>
                <c:pt idx="3438">
                  <c:v>1994</c:v>
                </c:pt>
                <c:pt idx="3439">
                  <c:v>1994.5</c:v>
                </c:pt>
                <c:pt idx="3440">
                  <c:v>1995</c:v>
                </c:pt>
                <c:pt idx="3441">
                  <c:v>1995.5</c:v>
                </c:pt>
                <c:pt idx="3442">
                  <c:v>1996</c:v>
                </c:pt>
                <c:pt idx="3443">
                  <c:v>1996.5</c:v>
                </c:pt>
                <c:pt idx="3444">
                  <c:v>1997</c:v>
                </c:pt>
                <c:pt idx="3445">
                  <c:v>1997.5</c:v>
                </c:pt>
                <c:pt idx="3446">
                  <c:v>1998</c:v>
                </c:pt>
                <c:pt idx="3447">
                  <c:v>1998.5</c:v>
                </c:pt>
                <c:pt idx="3448">
                  <c:v>1999</c:v>
                </c:pt>
                <c:pt idx="3449">
                  <c:v>1999.5</c:v>
                </c:pt>
                <c:pt idx="3450">
                  <c:v>2000</c:v>
                </c:pt>
                <c:pt idx="3451">
                  <c:v>2000.5</c:v>
                </c:pt>
                <c:pt idx="3452">
                  <c:v>2001</c:v>
                </c:pt>
                <c:pt idx="3453">
                  <c:v>2001.5</c:v>
                </c:pt>
                <c:pt idx="3454">
                  <c:v>2002</c:v>
                </c:pt>
                <c:pt idx="3455">
                  <c:v>2002.5</c:v>
                </c:pt>
                <c:pt idx="3456">
                  <c:v>2003</c:v>
                </c:pt>
                <c:pt idx="3457">
                  <c:v>2003.5</c:v>
                </c:pt>
                <c:pt idx="3458">
                  <c:v>2004</c:v>
                </c:pt>
                <c:pt idx="3459">
                  <c:v>2004.5</c:v>
                </c:pt>
                <c:pt idx="3460">
                  <c:v>2005</c:v>
                </c:pt>
                <c:pt idx="3461">
                  <c:v>2005.5</c:v>
                </c:pt>
                <c:pt idx="3462">
                  <c:v>2006</c:v>
                </c:pt>
                <c:pt idx="3463">
                  <c:v>2006.5</c:v>
                </c:pt>
                <c:pt idx="3464">
                  <c:v>2007</c:v>
                </c:pt>
                <c:pt idx="3465">
                  <c:v>2007.5</c:v>
                </c:pt>
                <c:pt idx="3466">
                  <c:v>2008</c:v>
                </c:pt>
                <c:pt idx="3467">
                  <c:v>2008.5</c:v>
                </c:pt>
                <c:pt idx="3468">
                  <c:v>2009</c:v>
                </c:pt>
                <c:pt idx="3469">
                  <c:v>2009.5</c:v>
                </c:pt>
                <c:pt idx="3470">
                  <c:v>2010</c:v>
                </c:pt>
                <c:pt idx="3471">
                  <c:v>2010.5</c:v>
                </c:pt>
                <c:pt idx="3472">
                  <c:v>2011</c:v>
                </c:pt>
                <c:pt idx="3473">
                  <c:v>2011.5</c:v>
                </c:pt>
                <c:pt idx="3474">
                  <c:v>2012</c:v>
                </c:pt>
                <c:pt idx="3475">
                  <c:v>2012.5</c:v>
                </c:pt>
                <c:pt idx="3476">
                  <c:v>2013</c:v>
                </c:pt>
                <c:pt idx="3477">
                  <c:v>2013.5</c:v>
                </c:pt>
                <c:pt idx="3478">
                  <c:v>2014</c:v>
                </c:pt>
                <c:pt idx="3479">
                  <c:v>2014.5</c:v>
                </c:pt>
                <c:pt idx="3480">
                  <c:v>2015</c:v>
                </c:pt>
                <c:pt idx="3481">
                  <c:v>2015.5</c:v>
                </c:pt>
                <c:pt idx="3482">
                  <c:v>2016</c:v>
                </c:pt>
                <c:pt idx="3483">
                  <c:v>2016.5</c:v>
                </c:pt>
                <c:pt idx="3484">
                  <c:v>2017</c:v>
                </c:pt>
                <c:pt idx="3485">
                  <c:v>2017.5</c:v>
                </c:pt>
                <c:pt idx="3486">
                  <c:v>2018</c:v>
                </c:pt>
                <c:pt idx="3487">
                  <c:v>2018.5</c:v>
                </c:pt>
                <c:pt idx="3488">
                  <c:v>2019</c:v>
                </c:pt>
                <c:pt idx="3489">
                  <c:v>2019.5</c:v>
                </c:pt>
                <c:pt idx="3490">
                  <c:v>2020</c:v>
                </c:pt>
                <c:pt idx="3491">
                  <c:v>2020.5</c:v>
                </c:pt>
                <c:pt idx="3492">
                  <c:v>2021</c:v>
                </c:pt>
                <c:pt idx="3493">
                  <c:v>2021.5</c:v>
                </c:pt>
                <c:pt idx="3494">
                  <c:v>2022</c:v>
                </c:pt>
                <c:pt idx="3495">
                  <c:v>2022.5</c:v>
                </c:pt>
                <c:pt idx="3496">
                  <c:v>2023</c:v>
                </c:pt>
                <c:pt idx="3497">
                  <c:v>2023.5</c:v>
                </c:pt>
                <c:pt idx="3498">
                  <c:v>2024</c:v>
                </c:pt>
                <c:pt idx="3499">
                  <c:v>2024.5</c:v>
                </c:pt>
                <c:pt idx="3500">
                  <c:v>2025</c:v>
                </c:pt>
                <c:pt idx="3501">
                  <c:v>2025.5</c:v>
                </c:pt>
                <c:pt idx="3502">
                  <c:v>2026</c:v>
                </c:pt>
                <c:pt idx="3503">
                  <c:v>2026.5</c:v>
                </c:pt>
                <c:pt idx="3504">
                  <c:v>2027</c:v>
                </c:pt>
                <c:pt idx="3505">
                  <c:v>2027.5</c:v>
                </c:pt>
                <c:pt idx="3506">
                  <c:v>2028</c:v>
                </c:pt>
                <c:pt idx="3507">
                  <c:v>2028.5</c:v>
                </c:pt>
                <c:pt idx="3508">
                  <c:v>2029</c:v>
                </c:pt>
                <c:pt idx="3509">
                  <c:v>2029.5</c:v>
                </c:pt>
                <c:pt idx="3510">
                  <c:v>2030</c:v>
                </c:pt>
                <c:pt idx="3511">
                  <c:v>2030.5</c:v>
                </c:pt>
                <c:pt idx="3512">
                  <c:v>2031</c:v>
                </c:pt>
                <c:pt idx="3513">
                  <c:v>2031.5</c:v>
                </c:pt>
                <c:pt idx="3514">
                  <c:v>2032</c:v>
                </c:pt>
                <c:pt idx="3515">
                  <c:v>2032.5</c:v>
                </c:pt>
                <c:pt idx="3516">
                  <c:v>2033</c:v>
                </c:pt>
                <c:pt idx="3517">
                  <c:v>2033.5</c:v>
                </c:pt>
                <c:pt idx="3518">
                  <c:v>2034</c:v>
                </c:pt>
                <c:pt idx="3519">
                  <c:v>2034.5</c:v>
                </c:pt>
                <c:pt idx="3520">
                  <c:v>2035</c:v>
                </c:pt>
                <c:pt idx="3521">
                  <c:v>2035.5</c:v>
                </c:pt>
                <c:pt idx="3522">
                  <c:v>2036</c:v>
                </c:pt>
                <c:pt idx="3523">
                  <c:v>2036.5</c:v>
                </c:pt>
                <c:pt idx="3524">
                  <c:v>2037</c:v>
                </c:pt>
                <c:pt idx="3525">
                  <c:v>2037.5</c:v>
                </c:pt>
                <c:pt idx="3526">
                  <c:v>2038</c:v>
                </c:pt>
                <c:pt idx="3527">
                  <c:v>2038.5</c:v>
                </c:pt>
                <c:pt idx="3528">
                  <c:v>2039</c:v>
                </c:pt>
                <c:pt idx="3529">
                  <c:v>2039.5</c:v>
                </c:pt>
                <c:pt idx="3530">
                  <c:v>2040</c:v>
                </c:pt>
                <c:pt idx="3531">
                  <c:v>2040.5</c:v>
                </c:pt>
                <c:pt idx="3532">
                  <c:v>2041</c:v>
                </c:pt>
                <c:pt idx="3533">
                  <c:v>2041.5</c:v>
                </c:pt>
                <c:pt idx="3534">
                  <c:v>2042</c:v>
                </c:pt>
                <c:pt idx="3535">
                  <c:v>2042.5</c:v>
                </c:pt>
                <c:pt idx="3536">
                  <c:v>2043</c:v>
                </c:pt>
                <c:pt idx="3537">
                  <c:v>2043.5</c:v>
                </c:pt>
                <c:pt idx="3538">
                  <c:v>2044</c:v>
                </c:pt>
                <c:pt idx="3539">
                  <c:v>2044.5</c:v>
                </c:pt>
                <c:pt idx="3540">
                  <c:v>2045</c:v>
                </c:pt>
                <c:pt idx="3541">
                  <c:v>2045.5</c:v>
                </c:pt>
                <c:pt idx="3542">
                  <c:v>2046</c:v>
                </c:pt>
                <c:pt idx="3543">
                  <c:v>2046.5</c:v>
                </c:pt>
                <c:pt idx="3544">
                  <c:v>2047</c:v>
                </c:pt>
                <c:pt idx="3545">
                  <c:v>2047.5</c:v>
                </c:pt>
                <c:pt idx="3546">
                  <c:v>2048</c:v>
                </c:pt>
                <c:pt idx="3547">
                  <c:v>2048.5</c:v>
                </c:pt>
                <c:pt idx="3548">
                  <c:v>2049</c:v>
                </c:pt>
                <c:pt idx="3549">
                  <c:v>2049.5</c:v>
                </c:pt>
                <c:pt idx="3550">
                  <c:v>2050</c:v>
                </c:pt>
                <c:pt idx="3551">
                  <c:v>2050.5</c:v>
                </c:pt>
                <c:pt idx="3552">
                  <c:v>2051</c:v>
                </c:pt>
                <c:pt idx="3553">
                  <c:v>2051.5</c:v>
                </c:pt>
                <c:pt idx="3554">
                  <c:v>2052</c:v>
                </c:pt>
                <c:pt idx="3555">
                  <c:v>2052.5</c:v>
                </c:pt>
                <c:pt idx="3556">
                  <c:v>2053</c:v>
                </c:pt>
                <c:pt idx="3557">
                  <c:v>2053.5</c:v>
                </c:pt>
                <c:pt idx="3558">
                  <c:v>2054</c:v>
                </c:pt>
                <c:pt idx="3559">
                  <c:v>2054.5</c:v>
                </c:pt>
                <c:pt idx="3560">
                  <c:v>2055</c:v>
                </c:pt>
                <c:pt idx="3561">
                  <c:v>2055.5</c:v>
                </c:pt>
                <c:pt idx="3562">
                  <c:v>2056</c:v>
                </c:pt>
                <c:pt idx="3563">
                  <c:v>2056.5</c:v>
                </c:pt>
                <c:pt idx="3564">
                  <c:v>2057</c:v>
                </c:pt>
                <c:pt idx="3565">
                  <c:v>2057.5</c:v>
                </c:pt>
                <c:pt idx="3566">
                  <c:v>2058</c:v>
                </c:pt>
                <c:pt idx="3567">
                  <c:v>2058.5</c:v>
                </c:pt>
                <c:pt idx="3568">
                  <c:v>2059</c:v>
                </c:pt>
                <c:pt idx="3569">
                  <c:v>2059.5</c:v>
                </c:pt>
                <c:pt idx="3570">
                  <c:v>2060</c:v>
                </c:pt>
                <c:pt idx="3571">
                  <c:v>2060.5</c:v>
                </c:pt>
                <c:pt idx="3572">
                  <c:v>2061</c:v>
                </c:pt>
                <c:pt idx="3573">
                  <c:v>2061.5</c:v>
                </c:pt>
                <c:pt idx="3574">
                  <c:v>2062</c:v>
                </c:pt>
                <c:pt idx="3575">
                  <c:v>2062.5</c:v>
                </c:pt>
                <c:pt idx="3576">
                  <c:v>2063</c:v>
                </c:pt>
                <c:pt idx="3577">
                  <c:v>2063.5</c:v>
                </c:pt>
                <c:pt idx="3578">
                  <c:v>2064</c:v>
                </c:pt>
                <c:pt idx="3579">
                  <c:v>2064.5</c:v>
                </c:pt>
                <c:pt idx="3580">
                  <c:v>2065</c:v>
                </c:pt>
                <c:pt idx="3581">
                  <c:v>2065.5</c:v>
                </c:pt>
                <c:pt idx="3582">
                  <c:v>2066</c:v>
                </c:pt>
                <c:pt idx="3583">
                  <c:v>2066.5</c:v>
                </c:pt>
                <c:pt idx="3584">
                  <c:v>2067</c:v>
                </c:pt>
                <c:pt idx="3585">
                  <c:v>2067.5</c:v>
                </c:pt>
                <c:pt idx="3586">
                  <c:v>2068</c:v>
                </c:pt>
                <c:pt idx="3587">
                  <c:v>2068.5</c:v>
                </c:pt>
                <c:pt idx="3588">
                  <c:v>2069</c:v>
                </c:pt>
                <c:pt idx="3589">
                  <c:v>2069.5</c:v>
                </c:pt>
                <c:pt idx="3590">
                  <c:v>2070</c:v>
                </c:pt>
                <c:pt idx="3591">
                  <c:v>2070.5</c:v>
                </c:pt>
                <c:pt idx="3592">
                  <c:v>2071</c:v>
                </c:pt>
                <c:pt idx="3593">
                  <c:v>2071.5</c:v>
                </c:pt>
                <c:pt idx="3594">
                  <c:v>2072</c:v>
                </c:pt>
                <c:pt idx="3595">
                  <c:v>2072.5</c:v>
                </c:pt>
                <c:pt idx="3596">
                  <c:v>2073</c:v>
                </c:pt>
                <c:pt idx="3597">
                  <c:v>2073.5</c:v>
                </c:pt>
                <c:pt idx="3598">
                  <c:v>2074</c:v>
                </c:pt>
                <c:pt idx="3599">
                  <c:v>2074.5</c:v>
                </c:pt>
                <c:pt idx="3600">
                  <c:v>2075</c:v>
                </c:pt>
                <c:pt idx="3601">
                  <c:v>2075.5</c:v>
                </c:pt>
                <c:pt idx="3602">
                  <c:v>2076</c:v>
                </c:pt>
                <c:pt idx="3603">
                  <c:v>2076.5</c:v>
                </c:pt>
                <c:pt idx="3604">
                  <c:v>2077</c:v>
                </c:pt>
                <c:pt idx="3605">
                  <c:v>2077.5</c:v>
                </c:pt>
                <c:pt idx="3606">
                  <c:v>2078</c:v>
                </c:pt>
                <c:pt idx="3607">
                  <c:v>2078.5</c:v>
                </c:pt>
                <c:pt idx="3608">
                  <c:v>2079</c:v>
                </c:pt>
                <c:pt idx="3609">
                  <c:v>2079.5</c:v>
                </c:pt>
                <c:pt idx="3610">
                  <c:v>2080</c:v>
                </c:pt>
                <c:pt idx="3611">
                  <c:v>2080.5</c:v>
                </c:pt>
                <c:pt idx="3612">
                  <c:v>2081</c:v>
                </c:pt>
                <c:pt idx="3613">
                  <c:v>2081.5</c:v>
                </c:pt>
                <c:pt idx="3614">
                  <c:v>2082</c:v>
                </c:pt>
                <c:pt idx="3615">
                  <c:v>2082.5</c:v>
                </c:pt>
                <c:pt idx="3616">
                  <c:v>2083</c:v>
                </c:pt>
                <c:pt idx="3617">
                  <c:v>2083.5</c:v>
                </c:pt>
                <c:pt idx="3618">
                  <c:v>2084</c:v>
                </c:pt>
                <c:pt idx="3619">
                  <c:v>2084.5</c:v>
                </c:pt>
                <c:pt idx="3620">
                  <c:v>2085</c:v>
                </c:pt>
                <c:pt idx="3621">
                  <c:v>2085.5</c:v>
                </c:pt>
                <c:pt idx="3622">
                  <c:v>2086</c:v>
                </c:pt>
                <c:pt idx="3623">
                  <c:v>2086.5</c:v>
                </c:pt>
                <c:pt idx="3624">
                  <c:v>2087</c:v>
                </c:pt>
                <c:pt idx="3625">
                  <c:v>2087.5</c:v>
                </c:pt>
                <c:pt idx="3626">
                  <c:v>2088</c:v>
                </c:pt>
                <c:pt idx="3627">
                  <c:v>2088.5</c:v>
                </c:pt>
                <c:pt idx="3628">
                  <c:v>2089</c:v>
                </c:pt>
                <c:pt idx="3629">
                  <c:v>2089.5</c:v>
                </c:pt>
                <c:pt idx="3630">
                  <c:v>2090</c:v>
                </c:pt>
                <c:pt idx="3631">
                  <c:v>2090.5</c:v>
                </c:pt>
                <c:pt idx="3632">
                  <c:v>2091</c:v>
                </c:pt>
                <c:pt idx="3633">
                  <c:v>2091.5</c:v>
                </c:pt>
                <c:pt idx="3634">
                  <c:v>2092</c:v>
                </c:pt>
                <c:pt idx="3635">
                  <c:v>2092.5</c:v>
                </c:pt>
                <c:pt idx="3636">
                  <c:v>2093</c:v>
                </c:pt>
                <c:pt idx="3637">
                  <c:v>2093.5</c:v>
                </c:pt>
                <c:pt idx="3638">
                  <c:v>2094</c:v>
                </c:pt>
                <c:pt idx="3639">
                  <c:v>2094.5</c:v>
                </c:pt>
                <c:pt idx="3640">
                  <c:v>2095</c:v>
                </c:pt>
                <c:pt idx="3641">
                  <c:v>2095.5</c:v>
                </c:pt>
                <c:pt idx="3642">
                  <c:v>2096</c:v>
                </c:pt>
                <c:pt idx="3643">
                  <c:v>2096.5</c:v>
                </c:pt>
                <c:pt idx="3644">
                  <c:v>2097</c:v>
                </c:pt>
                <c:pt idx="3645">
                  <c:v>2097.5</c:v>
                </c:pt>
                <c:pt idx="3646">
                  <c:v>2098</c:v>
                </c:pt>
                <c:pt idx="3647">
                  <c:v>2098.5</c:v>
                </c:pt>
                <c:pt idx="3648">
                  <c:v>2099</c:v>
                </c:pt>
                <c:pt idx="3649">
                  <c:v>2099.5</c:v>
                </c:pt>
                <c:pt idx="3650">
                  <c:v>2100</c:v>
                </c:pt>
                <c:pt idx="3651">
                  <c:v>2100.5</c:v>
                </c:pt>
                <c:pt idx="3652">
                  <c:v>2101</c:v>
                </c:pt>
                <c:pt idx="3653">
                  <c:v>2101.5</c:v>
                </c:pt>
                <c:pt idx="3654">
                  <c:v>2102</c:v>
                </c:pt>
                <c:pt idx="3655">
                  <c:v>2102.5</c:v>
                </c:pt>
                <c:pt idx="3656">
                  <c:v>2103</c:v>
                </c:pt>
                <c:pt idx="3657">
                  <c:v>2103.5</c:v>
                </c:pt>
                <c:pt idx="3658">
                  <c:v>2104</c:v>
                </c:pt>
                <c:pt idx="3659">
                  <c:v>2104.5</c:v>
                </c:pt>
                <c:pt idx="3660">
                  <c:v>2105</c:v>
                </c:pt>
                <c:pt idx="3661">
                  <c:v>2105.5</c:v>
                </c:pt>
                <c:pt idx="3662">
                  <c:v>2106</c:v>
                </c:pt>
                <c:pt idx="3663">
                  <c:v>2106.5</c:v>
                </c:pt>
                <c:pt idx="3664">
                  <c:v>2107</c:v>
                </c:pt>
                <c:pt idx="3665">
                  <c:v>2107.5</c:v>
                </c:pt>
                <c:pt idx="3666">
                  <c:v>2108</c:v>
                </c:pt>
                <c:pt idx="3667">
                  <c:v>2108.5</c:v>
                </c:pt>
                <c:pt idx="3668">
                  <c:v>2109</c:v>
                </c:pt>
                <c:pt idx="3669">
                  <c:v>2109.5</c:v>
                </c:pt>
                <c:pt idx="3670">
                  <c:v>2110</c:v>
                </c:pt>
                <c:pt idx="3671">
                  <c:v>2110.5</c:v>
                </c:pt>
                <c:pt idx="3672">
                  <c:v>2111</c:v>
                </c:pt>
                <c:pt idx="3673">
                  <c:v>2111.5</c:v>
                </c:pt>
                <c:pt idx="3674">
                  <c:v>2112</c:v>
                </c:pt>
                <c:pt idx="3675">
                  <c:v>2112.5</c:v>
                </c:pt>
                <c:pt idx="3676">
                  <c:v>2113</c:v>
                </c:pt>
                <c:pt idx="3677">
                  <c:v>2113.5</c:v>
                </c:pt>
                <c:pt idx="3678">
                  <c:v>2114</c:v>
                </c:pt>
                <c:pt idx="3679">
                  <c:v>2114.5</c:v>
                </c:pt>
                <c:pt idx="3680">
                  <c:v>2115</c:v>
                </c:pt>
                <c:pt idx="3681">
                  <c:v>2115.5</c:v>
                </c:pt>
                <c:pt idx="3682">
                  <c:v>2116</c:v>
                </c:pt>
                <c:pt idx="3683">
                  <c:v>2116.5</c:v>
                </c:pt>
                <c:pt idx="3684">
                  <c:v>2117</c:v>
                </c:pt>
                <c:pt idx="3685">
                  <c:v>2117.5</c:v>
                </c:pt>
                <c:pt idx="3686">
                  <c:v>2118</c:v>
                </c:pt>
                <c:pt idx="3687">
                  <c:v>2118.5</c:v>
                </c:pt>
                <c:pt idx="3688">
                  <c:v>2119</c:v>
                </c:pt>
                <c:pt idx="3689">
                  <c:v>2119.5</c:v>
                </c:pt>
                <c:pt idx="3690">
                  <c:v>2120</c:v>
                </c:pt>
                <c:pt idx="3691">
                  <c:v>2120.5</c:v>
                </c:pt>
                <c:pt idx="3692">
                  <c:v>2121</c:v>
                </c:pt>
                <c:pt idx="3693">
                  <c:v>2121.5</c:v>
                </c:pt>
                <c:pt idx="3694">
                  <c:v>2122</c:v>
                </c:pt>
                <c:pt idx="3695">
                  <c:v>2122.5</c:v>
                </c:pt>
                <c:pt idx="3696">
                  <c:v>2123</c:v>
                </c:pt>
                <c:pt idx="3697">
                  <c:v>2123.5</c:v>
                </c:pt>
                <c:pt idx="3698">
                  <c:v>2124</c:v>
                </c:pt>
                <c:pt idx="3699">
                  <c:v>2124.5</c:v>
                </c:pt>
                <c:pt idx="3700">
                  <c:v>2125</c:v>
                </c:pt>
                <c:pt idx="3701">
                  <c:v>2125.5</c:v>
                </c:pt>
                <c:pt idx="3702">
                  <c:v>2126</c:v>
                </c:pt>
                <c:pt idx="3703">
                  <c:v>2126.5</c:v>
                </c:pt>
                <c:pt idx="3704">
                  <c:v>2127</c:v>
                </c:pt>
                <c:pt idx="3705">
                  <c:v>2127.5</c:v>
                </c:pt>
                <c:pt idx="3706">
                  <c:v>2128</c:v>
                </c:pt>
                <c:pt idx="3707">
                  <c:v>2128.5</c:v>
                </c:pt>
                <c:pt idx="3708">
                  <c:v>2129</c:v>
                </c:pt>
                <c:pt idx="3709">
                  <c:v>2129.5</c:v>
                </c:pt>
                <c:pt idx="3710">
                  <c:v>2130</c:v>
                </c:pt>
                <c:pt idx="3711">
                  <c:v>2130.5</c:v>
                </c:pt>
                <c:pt idx="3712">
                  <c:v>2131</c:v>
                </c:pt>
                <c:pt idx="3713">
                  <c:v>2131.5</c:v>
                </c:pt>
                <c:pt idx="3714">
                  <c:v>2132</c:v>
                </c:pt>
                <c:pt idx="3715">
                  <c:v>2132.5</c:v>
                </c:pt>
                <c:pt idx="3716">
                  <c:v>2133</c:v>
                </c:pt>
                <c:pt idx="3717">
                  <c:v>2133.5</c:v>
                </c:pt>
                <c:pt idx="3718">
                  <c:v>2134</c:v>
                </c:pt>
                <c:pt idx="3719">
                  <c:v>2134.5</c:v>
                </c:pt>
                <c:pt idx="3720">
                  <c:v>2135</c:v>
                </c:pt>
                <c:pt idx="3721">
                  <c:v>2135.5</c:v>
                </c:pt>
                <c:pt idx="3722">
                  <c:v>2136</c:v>
                </c:pt>
                <c:pt idx="3723">
                  <c:v>2136.5</c:v>
                </c:pt>
                <c:pt idx="3724">
                  <c:v>2137</c:v>
                </c:pt>
                <c:pt idx="3725">
                  <c:v>2137.5</c:v>
                </c:pt>
                <c:pt idx="3726">
                  <c:v>2138</c:v>
                </c:pt>
                <c:pt idx="3727">
                  <c:v>2138.5</c:v>
                </c:pt>
                <c:pt idx="3728">
                  <c:v>2139</c:v>
                </c:pt>
                <c:pt idx="3729">
                  <c:v>2139.5</c:v>
                </c:pt>
                <c:pt idx="3730">
                  <c:v>2140</c:v>
                </c:pt>
                <c:pt idx="3731">
                  <c:v>2140.5</c:v>
                </c:pt>
                <c:pt idx="3732">
                  <c:v>2141</c:v>
                </c:pt>
                <c:pt idx="3733">
                  <c:v>2141.5</c:v>
                </c:pt>
                <c:pt idx="3734">
                  <c:v>2142</c:v>
                </c:pt>
                <c:pt idx="3735">
                  <c:v>2142.5</c:v>
                </c:pt>
                <c:pt idx="3736">
                  <c:v>2143</c:v>
                </c:pt>
                <c:pt idx="3737">
                  <c:v>2143.5</c:v>
                </c:pt>
                <c:pt idx="3738">
                  <c:v>2144</c:v>
                </c:pt>
                <c:pt idx="3739">
                  <c:v>2144.5</c:v>
                </c:pt>
                <c:pt idx="3740">
                  <c:v>2145</c:v>
                </c:pt>
                <c:pt idx="3741">
                  <c:v>2145.5</c:v>
                </c:pt>
                <c:pt idx="3742">
                  <c:v>2146</c:v>
                </c:pt>
                <c:pt idx="3743">
                  <c:v>2146.5</c:v>
                </c:pt>
                <c:pt idx="3744">
                  <c:v>2147</c:v>
                </c:pt>
                <c:pt idx="3745">
                  <c:v>2147.5</c:v>
                </c:pt>
                <c:pt idx="3746">
                  <c:v>2148</c:v>
                </c:pt>
                <c:pt idx="3747">
                  <c:v>2148.5</c:v>
                </c:pt>
                <c:pt idx="3748">
                  <c:v>2149</c:v>
                </c:pt>
                <c:pt idx="3749">
                  <c:v>2149.5</c:v>
                </c:pt>
                <c:pt idx="3750">
                  <c:v>2150</c:v>
                </c:pt>
                <c:pt idx="3751">
                  <c:v>2150.5</c:v>
                </c:pt>
                <c:pt idx="3752">
                  <c:v>2151</c:v>
                </c:pt>
                <c:pt idx="3753">
                  <c:v>2151.5</c:v>
                </c:pt>
                <c:pt idx="3754">
                  <c:v>2152</c:v>
                </c:pt>
                <c:pt idx="3755">
                  <c:v>2152.5</c:v>
                </c:pt>
                <c:pt idx="3756">
                  <c:v>2153</c:v>
                </c:pt>
                <c:pt idx="3757">
                  <c:v>2153.5</c:v>
                </c:pt>
                <c:pt idx="3758">
                  <c:v>2154</c:v>
                </c:pt>
                <c:pt idx="3759">
                  <c:v>2154.5</c:v>
                </c:pt>
                <c:pt idx="3760">
                  <c:v>2155</c:v>
                </c:pt>
                <c:pt idx="3761">
                  <c:v>2155.5</c:v>
                </c:pt>
                <c:pt idx="3762">
                  <c:v>2156</c:v>
                </c:pt>
                <c:pt idx="3763">
                  <c:v>2156.5</c:v>
                </c:pt>
                <c:pt idx="3764">
                  <c:v>2157</c:v>
                </c:pt>
                <c:pt idx="3765">
                  <c:v>2157.5</c:v>
                </c:pt>
                <c:pt idx="3766">
                  <c:v>2158</c:v>
                </c:pt>
                <c:pt idx="3767">
                  <c:v>2158.5</c:v>
                </c:pt>
                <c:pt idx="3768">
                  <c:v>2159</c:v>
                </c:pt>
                <c:pt idx="3769">
                  <c:v>2159.5</c:v>
                </c:pt>
                <c:pt idx="3770">
                  <c:v>2160</c:v>
                </c:pt>
                <c:pt idx="3771">
                  <c:v>2160.5</c:v>
                </c:pt>
                <c:pt idx="3772">
                  <c:v>2161</c:v>
                </c:pt>
                <c:pt idx="3773">
                  <c:v>2161.5</c:v>
                </c:pt>
                <c:pt idx="3774">
                  <c:v>2162</c:v>
                </c:pt>
                <c:pt idx="3775">
                  <c:v>2162.5</c:v>
                </c:pt>
                <c:pt idx="3776">
                  <c:v>2163</c:v>
                </c:pt>
                <c:pt idx="3777">
                  <c:v>2163.5</c:v>
                </c:pt>
                <c:pt idx="3778">
                  <c:v>2164</c:v>
                </c:pt>
                <c:pt idx="3779">
                  <c:v>2164.5</c:v>
                </c:pt>
                <c:pt idx="3780">
                  <c:v>2165</c:v>
                </c:pt>
                <c:pt idx="3781">
                  <c:v>2165.5</c:v>
                </c:pt>
                <c:pt idx="3782">
                  <c:v>2166</c:v>
                </c:pt>
                <c:pt idx="3783">
                  <c:v>2166.5</c:v>
                </c:pt>
                <c:pt idx="3784">
                  <c:v>2167</c:v>
                </c:pt>
                <c:pt idx="3785">
                  <c:v>2167.5</c:v>
                </c:pt>
                <c:pt idx="3786">
                  <c:v>2168</c:v>
                </c:pt>
                <c:pt idx="3787">
                  <c:v>2168.5</c:v>
                </c:pt>
                <c:pt idx="3788">
                  <c:v>2169</c:v>
                </c:pt>
                <c:pt idx="3789">
                  <c:v>2169.5</c:v>
                </c:pt>
                <c:pt idx="3790">
                  <c:v>2170</c:v>
                </c:pt>
                <c:pt idx="3791">
                  <c:v>2170.5</c:v>
                </c:pt>
                <c:pt idx="3792">
                  <c:v>2171</c:v>
                </c:pt>
                <c:pt idx="3793">
                  <c:v>2171.5</c:v>
                </c:pt>
                <c:pt idx="3794">
                  <c:v>2172</c:v>
                </c:pt>
                <c:pt idx="3795">
                  <c:v>2172.5</c:v>
                </c:pt>
                <c:pt idx="3796">
                  <c:v>2173</c:v>
                </c:pt>
                <c:pt idx="3797">
                  <c:v>2173.5</c:v>
                </c:pt>
                <c:pt idx="3798">
                  <c:v>2174</c:v>
                </c:pt>
                <c:pt idx="3799">
                  <c:v>2174.5</c:v>
                </c:pt>
                <c:pt idx="3800">
                  <c:v>2175</c:v>
                </c:pt>
                <c:pt idx="3801">
                  <c:v>2175.5</c:v>
                </c:pt>
                <c:pt idx="3802">
                  <c:v>2176</c:v>
                </c:pt>
                <c:pt idx="3803">
                  <c:v>2176.5</c:v>
                </c:pt>
                <c:pt idx="3804">
                  <c:v>2177</c:v>
                </c:pt>
                <c:pt idx="3805">
                  <c:v>2177.5</c:v>
                </c:pt>
                <c:pt idx="3806">
                  <c:v>2178</c:v>
                </c:pt>
                <c:pt idx="3807">
                  <c:v>2178.5</c:v>
                </c:pt>
                <c:pt idx="3808">
                  <c:v>2179</c:v>
                </c:pt>
                <c:pt idx="3809">
                  <c:v>2179.5</c:v>
                </c:pt>
                <c:pt idx="3810">
                  <c:v>2180</c:v>
                </c:pt>
                <c:pt idx="3811">
                  <c:v>2180.5</c:v>
                </c:pt>
                <c:pt idx="3812">
                  <c:v>2181</c:v>
                </c:pt>
                <c:pt idx="3813">
                  <c:v>2181.5</c:v>
                </c:pt>
                <c:pt idx="3814">
                  <c:v>2182</c:v>
                </c:pt>
                <c:pt idx="3815">
                  <c:v>2182.5</c:v>
                </c:pt>
                <c:pt idx="3816">
                  <c:v>2183</c:v>
                </c:pt>
                <c:pt idx="3817">
                  <c:v>2183.5</c:v>
                </c:pt>
                <c:pt idx="3818">
                  <c:v>2184</c:v>
                </c:pt>
                <c:pt idx="3819">
                  <c:v>2184.5</c:v>
                </c:pt>
                <c:pt idx="3820">
                  <c:v>2185</c:v>
                </c:pt>
                <c:pt idx="3821">
                  <c:v>2185.5</c:v>
                </c:pt>
                <c:pt idx="3822">
                  <c:v>2186</c:v>
                </c:pt>
                <c:pt idx="3823">
                  <c:v>2186.5</c:v>
                </c:pt>
                <c:pt idx="3824">
                  <c:v>2187</c:v>
                </c:pt>
                <c:pt idx="3825">
                  <c:v>2187.5</c:v>
                </c:pt>
                <c:pt idx="3826">
                  <c:v>2188</c:v>
                </c:pt>
                <c:pt idx="3827">
                  <c:v>2188.5</c:v>
                </c:pt>
                <c:pt idx="3828">
                  <c:v>2189</c:v>
                </c:pt>
                <c:pt idx="3829">
                  <c:v>2189.5</c:v>
                </c:pt>
                <c:pt idx="3830">
                  <c:v>2190</c:v>
                </c:pt>
                <c:pt idx="3831">
                  <c:v>2190.5</c:v>
                </c:pt>
                <c:pt idx="3832">
                  <c:v>2191</c:v>
                </c:pt>
                <c:pt idx="3833">
                  <c:v>2191.5</c:v>
                </c:pt>
                <c:pt idx="3834">
                  <c:v>2192</c:v>
                </c:pt>
                <c:pt idx="3835">
                  <c:v>2192.5</c:v>
                </c:pt>
                <c:pt idx="3836">
                  <c:v>2193</c:v>
                </c:pt>
                <c:pt idx="3837">
                  <c:v>2193.5</c:v>
                </c:pt>
                <c:pt idx="3838">
                  <c:v>2194</c:v>
                </c:pt>
                <c:pt idx="3839">
                  <c:v>2194.5</c:v>
                </c:pt>
                <c:pt idx="3840">
                  <c:v>2195</c:v>
                </c:pt>
                <c:pt idx="3841">
                  <c:v>2195.5</c:v>
                </c:pt>
                <c:pt idx="3842">
                  <c:v>2196</c:v>
                </c:pt>
                <c:pt idx="3843">
                  <c:v>2196.5</c:v>
                </c:pt>
                <c:pt idx="3844">
                  <c:v>2197</c:v>
                </c:pt>
                <c:pt idx="3845">
                  <c:v>2197.5</c:v>
                </c:pt>
                <c:pt idx="3846">
                  <c:v>2198</c:v>
                </c:pt>
                <c:pt idx="3847">
                  <c:v>2198.5</c:v>
                </c:pt>
                <c:pt idx="3848">
                  <c:v>2199</c:v>
                </c:pt>
                <c:pt idx="3849">
                  <c:v>2199.5</c:v>
                </c:pt>
                <c:pt idx="3850">
                  <c:v>2200</c:v>
                </c:pt>
                <c:pt idx="3851">
                  <c:v>2200.5</c:v>
                </c:pt>
                <c:pt idx="3852">
                  <c:v>2201</c:v>
                </c:pt>
                <c:pt idx="3853">
                  <c:v>2201.5</c:v>
                </c:pt>
                <c:pt idx="3854">
                  <c:v>2202</c:v>
                </c:pt>
                <c:pt idx="3855">
                  <c:v>2202.5</c:v>
                </c:pt>
                <c:pt idx="3856">
                  <c:v>2203</c:v>
                </c:pt>
                <c:pt idx="3857">
                  <c:v>2203.5</c:v>
                </c:pt>
                <c:pt idx="3858">
                  <c:v>2204</c:v>
                </c:pt>
                <c:pt idx="3859">
                  <c:v>2204.5</c:v>
                </c:pt>
                <c:pt idx="3860">
                  <c:v>2205</c:v>
                </c:pt>
                <c:pt idx="3861">
                  <c:v>2205.5</c:v>
                </c:pt>
                <c:pt idx="3862">
                  <c:v>2206</c:v>
                </c:pt>
                <c:pt idx="3863">
                  <c:v>2206.5</c:v>
                </c:pt>
                <c:pt idx="3864">
                  <c:v>2207</c:v>
                </c:pt>
                <c:pt idx="3865">
                  <c:v>2207.5</c:v>
                </c:pt>
                <c:pt idx="3866">
                  <c:v>2208</c:v>
                </c:pt>
                <c:pt idx="3867">
                  <c:v>2208.5</c:v>
                </c:pt>
                <c:pt idx="3868">
                  <c:v>2209</c:v>
                </c:pt>
                <c:pt idx="3869">
                  <c:v>2209.5</c:v>
                </c:pt>
                <c:pt idx="3870">
                  <c:v>2210</c:v>
                </c:pt>
                <c:pt idx="3871">
                  <c:v>2210.5</c:v>
                </c:pt>
                <c:pt idx="3872">
                  <c:v>2211</c:v>
                </c:pt>
                <c:pt idx="3873">
                  <c:v>2211.5</c:v>
                </c:pt>
                <c:pt idx="3874">
                  <c:v>2212</c:v>
                </c:pt>
                <c:pt idx="3875">
                  <c:v>2212.5</c:v>
                </c:pt>
                <c:pt idx="3876">
                  <c:v>2213</c:v>
                </c:pt>
                <c:pt idx="3877">
                  <c:v>2213.5</c:v>
                </c:pt>
                <c:pt idx="3878">
                  <c:v>2214</c:v>
                </c:pt>
                <c:pt idx="3879">
                  <c:v>2214.5</c:v>
                </c:pt>
                <c:pt idx="3880">
                  <c:v>2215</c:v>
                </c:pt>
                <c:pt idx="3881">
                  <c:v>2215.5</c:v>
                </c:pt>
                <c:pt idx="3882">
                  <c:v>2216</c:v>
                </c:pt>
                <c:pt idx="3883">
                  <c:v>2216.5</c:v>
                </c:pt>
                <c:pt idx="3884">
                  <c:v>2217</c:v>
                </c:pt>
                <c:pt idx="3885">
                  <c:v>2217.5</c:v>
                </c:pt>
                <c:pt idx="3886">
                  <c:v>2218</c:v>
                </c:pt>
                <c:pt idx="3887">
                  <c:v>2218.5</c:v>
                </c:pt>
                <c:pt idx="3888">
                  <c:v>2219</c:v>
                </c:pt>
                <c:pt idx="3889">
                  <c:v>2219.5</c:v>
                </c:pt>
                <c:pt idx="3890">
                  <c:v>2220</c:v>
                </c:pt>
                <c:pt idx="3891">
                  <c:v>2220.5</c:v>
                </c:pt>
                <c:pt idx="3892">
                  <c:v>2221</c:v>
                </c:pt>
                <c:pt idx="3893">
                  <c:v>2221.5</c:v>
                </c:pt>
                <c:pt idx="3894">
                  <c:v>2222</c:v>
                </c:pt>
                <c:pt idx="3895">
                  <c:v>2222.5</c:v>
                </c:pt>
                <c:pt idx="3896">
                  <c:v>2223</c:v>
                </c:pt>
                <c:pt idx="3897">
                  <c:v>2223.5</c:v>
                </c:pt>
                <c:pt idx="3898">
                  <c:v>2224</c:v>
                </c:pt>
                <c:pt idx="3899">
                  <c:v>2224.5</c:v>
                </c:pt>
                <c:pt idx="3900">
                  <c:v>2225</c:v>
                </c:pt>
                <c:pt idx="3901">
                  <c:v>2225.5</c:v>
                </c:pt>
                <c:pt idx="3902">
                  <c:v>2226</c:v>
                </c:pt>
                <c:pt idx="3903">
                  <c:v>2226.5</c:v>
                </c:pt>
                <c:pt idx="3904">
                  <c:v>2227</c:v>
                </c:pt>
                <c:pt idx="3905">
                  <c:v>2227.5</c:v>
                </c:pt>
                <c:pt idx="3906">
                  <c:v>2228</c:v>
                </c:pt>
                <c:pt idx="3907">
                  <c:v>2228.5</c:v>
                </c:pt>
                <c:pt idx="3908">
                  <c:v>2229</c:v>
                </c:pt>
                <c:pt idx="3909">
                  <c:v>2229.5</c:v>
                </c:pt>
                <c:pt idx="3910">
                  <c:v>2230</c:v>
                </c:pt>
                <c:pt idx="3911">
                  <c:v>2230.5</c:v>
                </c:pt>
                <c:pt idx="3912">
                  <c:v>2231</c:v>
                </c:pt>
                <c:pt idx="3913">
                  <c:v>2231.5</c:v>
                </c:pt>
                <c:pt idx="3914">
                  <c:v>2232</c:v>
                </c:pt>
                <c:pt idx="3915">
                  <c:v>2232.5</c:v>
                </c:pt>
                <c:pt idx="3916">
                  <c:v>2233</c:v>
                </c:pt>
                <c:pt idx="3917">
                  <c:v>2233.5</c:v>
                </c:pt>
                <c:pt idx="3918">
                  <c:v>2234</c:v>
                </c:pt>
                <c:pt idx="3919">
                  <c:v>2234.5</c:v>
                </c:pt>
                <c:pt idx="3920">
                  <c:v>2235</c:v>
                </c:pt>
                <c:pt idx="3921">
                  <c:v>2235.5</c:v>
                </c:pt>
                <c:pt idx="3922">
                  <c:v>2236</c:v>
                </c:pt>
                <c:pt idx="3923">
                  <c:v>2236.5</c:v>
                </c:pt>
                <c:pt idx="3924">
                  <c:v>2237</c:v>
                </c:pt>
                <c:pt idx="3925">
                  <c:v>2237.5</c:v>
                </c:pt>
                <c:pt idx="3926">
                  <c:v>2238</c:v>
                </c:pt>
                <c:pt idx="3927">
                  <c:v>2238.5</c:v>
                </c:pt>
                <c:pt idx="3928">
                  <c:v>2239</c:v>
                </c:pt>
                <c:pt idx="3929">
                  <c:v>2239.5</c:v>
                </c:pt>
                <c:pt idx="3930">
                  <c:v>2240</c:v>
                </c:pt>
                <c:pt idx="3931">
                  <c:v>2240.5</c:v>
                </c:pt>
                <c:pt idx="3932">
                  <c:v>2241</c:v>
                </c:pt>
                <c:pt idx="3933">
                  <c:v>2241.5</c:v>
                </c:pt>
                <c:pt idx="3934">
                  <c:v>2242</c:v>
                </c:pt>
                <c:pt idx="3935">
                  <c:v>2242.5</c:v>
                </c:pt>
                <c:pt idx="3936">
                  <c:v>2243</c:v>
                </c:pt>
                <c:pt idx="3937">
                  <c:v>2243.5</c:v>
                </c:pt>
                <c:pt idx="3938">
                  <c:v>2244</c:v>
                </c:pt>
                <c:pt idx="3939">
                  <c:v>2244.5</c:v>
                </c:pt>
                <c:pt idx="3940">
                  <c:v>2245</c:v>
                </c:pt>
                <c:pt idx="3941">
                  <c:v>2245.5</c:v>
                </c:pt>
                <c:pt idx="3942">
                  <c:v>2246</c:v>
                </c:pt>
                <c:pt idx="3943">
                  <c:v>2246.5</c:v>
                </c:pt>
                <c:pt idx="3944">
                  <c:v>2247</c:v>
                </c:pt>
                <c:pt idx="3945">
                  <c:v>2247.5</c:v>
                </c:pt>
                <c:pt idx="3946">
                  <c:v>2248</c:v>
                </c:pt>
                <c:pt idx="3947">
                  <c:v>2248.5</c:v>
                </c:pt>
                <c:pt idx="3948">
                  <c:v>2249</c:v>
                </c:pt>
                <c:pt idx="3949">
                  <c:v>2249.5</c:v>
                </c:pt>
                <c:pt idx="3950">
                  <c:v>2250</c:v>
                </c:pt>
                <c:pt idx="3951">
                  <c:v>2250.5</c:v>
                </c:pt>
                <c:pt idx="3952">
                  <c:v>2251</c:v>
                </c:pt>
                <c:pt idx="3953">
                  <c:v>2251.5</c:v>
                </c:pt>
                <c:pt idx="3954">
                  <c:v>2252</c:v>
                </c:pt>
                <c:pt idx="3955">
                  <c:v>2252.5</c:v>
                </c:pt>
                <c:pt idx="3956">
                  <c:v>2253</c:v>
                </c:pt>
                <c:pt idx="3957">
                  <c:v>2253.5</c:v>
                </c:pt>
                <c:pt idx="3958">
                  <c:v>2254</c:v>
                </c:pt>
                <c:pt idx="3959">
                  <c:v>2254.5</c:v>
                </c:pt>
                <c:pt idx="3960">
                  <c:v>2255</c:v>
                </c:pt>
                <c:pt idx="3961">
                  <c:v>2255.5</c:v>
                </c:pt>
                <c:pt idx="3962">
                  <c:v>2256</c:v>
                </c:pt>
                <c:pt idx="3963">
                  <c:v>2256.5</c:v>
                </c:pt>
                <c:pt idx="3964">
                  <c:v>2257</c:v>
                </c:pt>
                <c:pt idx="3965">
                  <c:v>2257.5</c:v>
                </c:pt>
                <c:pt idx="3966">
                  <c:v>2258</c:v>
                </c:pt>
                <c:pt idx="3967">
                  <c:v>2258.5</c:v>
                </c:pt>
                <c:pt idx="3968">
                  <c:v>2259</c:v>
                </c:pt>
                <c:pt idx="3969">
                  <c:v>2259.5</c:v>
                </c:pt>
                <c:pt idx="3970">
                  <c:v>2260</c:v>
                </c:pt>
                <c:pt idx="3971">
                  <c:v>2260.5</c:v>
                </c:pt>
                <c:pt idx="3972">
                  <c:v>2261</c:v>
                </c:pt>
                <c:pt idx="3973">
                  <c:v>2261.5</c:v>
                </c:pt>
                <c:pt idx="3974">
                  <c:v>2262</c:v>
                </c:pt>
                <c:pt idx="3975">
                  <c:v>2262.5</c:v>
                </c:pt>
                <c:pt idx="3976">
                  <c:v>2263</c:v>
                </c:pt>
                <c:pt idx="3977">
                  <c:v>2263.5</c:v>
                </c:pt>
                <c:pt idx="3978">
                  <c:v>2264</c:v>
                </c:pt>
                <c:pt idx="3979">
                  <c:v>2264.5</c:v>
                </c:pt>
                <c:pt idx="3980">
                  <c:v>2265</c:v>
                </c:pt>
                <c:pt idx="3981">
                  <c:v>2265.5</c:v>
                </c:pt>
                <c:pt idx="3982">
                  <c:v>2266</c:v>
                </c:pt>
                <c:pt idx="3983">
                  <c:v>2266.5</c:v>
                </c:pt>
                <c:pt idx="3984">
                  <c:v>2267</c:v>
                </c:pt>
                <c:pt idx="3985">
                  <c:v>2267.5</c:v>
                </c:pt>
                <c:pt idx="3986">
                  <c:v>2268</c:v>
                </c:pt>
                <c:pt idx="3987">
                  <c:v>2268.5</c:v>
                </c:pt>
                <c:pt idx="3988">
                  <c:v>2269</c:v>
                </c:pt>
                <c:pt idx="3989">
                  <c:v>2269.5</c:v>
                </c:pt>
                <c:pt idx="3990">
                  <c:v>2270</c:v>
                </c:pt>
                <c:pt idx="3991">
                  <c:v>2270.5</c:v>
                </c:pt>
                <c:pt idx="3992">
                  <c:v>2271</c:v>
                </c:pt>
                <c:pt idx="3993">
                  <c:v>2271.5</c:v>
                </c:pt>
                <c:pt idx="3994">
                  <c:v>2272</c:v>
                </c:pt>
                <c:pt idx="3995">
                  <c:v>2272.5</c:v>
                </c:pt>
                <c:pt idx="3996">
                  <c:v>2273</c:v>
                </c:pt>
                <c:pt idx="3997">
                  <c:v>2273.5</c:v>
                </c:pt>
                <c:pt idx="3998">
                  <c:v>2274</c:v>
                </c:pt>
                <c:pt idx="3999">
                  <c:v>2274.5</c:v>
                </c:pt>
                <c:pt idx="4000">
                  <c:v>2275</c:v>
                </c:pt>
                <c:pt idx="4001">
                  <c:v>2275.5</c:v>
                </c:pt>
                <c:pt idx="4002">
                  <c:v>2276</c:v>
                </c:pt>
                <c:pt idx="4003">
                  <c:v>2276.5</c:v>
                </c:pt>
                <c:pt idx="4004">
                  <c:v>2277</c:v>
                </c:pt>
                <c:pt idx="4005">
                  <c:v>2277.5</c:v>
                </c:pt>
                <c:pt idx="4006">
                  <c:v>2278</c:v>
                </c:pt>
                <c:pt idx="4007">
                  <c:v>2278.5</c:v>
                </c:pt>
                <c:pt idx="4008">
                  <c:v>2279</c:v>
                </c:pt>
                <c:pt idx="4009">
                  <c:v>2279.5</c:v>
                </c:pt>
                <c:pt idx="4010">
                  <c:v>2280</c:v>
                </c:pt>
                <c:pt idx="4011">
                  <c:v>2280.5</c:v>
                </c:pt>
                <c:pt idx="4012">
                  <c:v>2281</c:v>
                </c:pt>
                <c:pt idx="4013">
                  <c:v>2281.5</c:v>
                </c:pt>
                <c:pt idx="4014">
                  <c:v>2282</c:v>
                </c:pt>
                <c:pt idx="4015">
                  <c:v>2282.5</c:v>
                </c:pt>
                <c:pt idx="4016">
                  <c:v>2283</c:v>
                </c:pt>
                <c:pt idx="4017">
                  <c:v>2283.5</c:v>
                </c:pt>
                <c:pt idx="4018">
                  <c:v>2284</c:v>
                </c:pt>
                <c:pt idx="4019">
                  <c:v>2284.5</c:v>
                </c:pt>
                <c:pt idx="4020">
                  <c:v>2285</c:v>
                </c:pt>
                <c:pt idx="4021">
                  <c:v>2285.5</c:v>
                </c:pt>
                <c:pt idx="4022">
                  <c:v>2286</c:v>
                </c:pt>
                <c:pt idx="4023">
                  <c:v>2286.5</c:v>
                </c:pt>
                <c:pt idx="4024">
                  <c:v>2287</c:v>
                </c:pt>
                <c:pt idx="4025">
                  <c:v>2287.5</c:v>
                </c:pt>
                <c:pt idx="4026">
                  <c:v>2288</c:v>
                </c:pt>
                <c:pt idx="4027">
                  <c:v>2288.5</c:v>
                </c:pt>
                <c:pt idx="4028">
                  <c:v>2289</c:v>
                </c:pt>
                <c:pt idx="4029">
                  <c:v>2289.5</c:v>
                </c:pt>
                <c:pt idx="4030">
                  <c:v>2290</c:v>
                </c:pt>
                <c:pt idx="4031">
                  <c:v>2290.5</c:v>
                </c:pt>
                <c:pt idx="4032">
                  <c:v>2291</c:v>
                </c:pt>
                <c:pt idx="4033">
                  <c:v>2291.5</c:v>
                </c:pt>
                <c:pt idx="4034">
                  <c:v>2292</c:v>
                </c:pt>
                <c:pt idx="4035">
                  <c:v>2292.5</c:v>
                </c:pt>
                <c:pt idx="4036">
                  <c:v>2293</c:v>
                </c:pt>
                <c:pt idx="4037">
                  <c:v>2293.5</c:v>
                </c:pt>
                <c:pt idx="4038">
                  <c:v>2294</c:v>
                </c:pt>
                <c:pt idx="4039">
                  <c:v>2294.5</c:v>
                </c:pt>
                <c:pt idx="4040">
                  <c:v>2295</c:v>
                </c:pt>
                <c:pt idx="4041">
                  <c:v>2295.5</c:v>
                </c:pt>
                <c:pt idx="4042">
                  <c:v>2296</c:v>
                </c:pt>
                <c:pt idx="4043">
                  <c:v>2296.5</c:v>
                </c:pt>
                <c:pt idx="4044">
                  <c:v>2297</c:v>
                </c:pt>
                <c:pt idx="4045">
                  <c:v>2297.5</c:v>
                </c:pt>
                <c:pt idx="4046">
                  <c:v>2298</c:v>
                </c:pt>
                <c:pt idx="4047">
                  <c:v>2298.5</c:v>
                </c:pt>
                <c:pt idx="4048">
                  <c:v>2299</c:v>
                </c:pt>
                <c:pt idx="4049">
                  <c:v>2299.5</c:v>
                </c:pt>
                <c:pt idx="4050">
                  <c:v>2300</c:v>
                </c:pt>
                <c:pt idx="4051">
                  <c:v>2300.5</c:v>
                </c:pt>
                <c:pt idx="4052">
                  <c:v>2301</c:v>
                </c:pt>
                <c:pt idx="4053">
                  <c:v>2301.5</c:v>
                </c:pt>
                <c:pt idx="4054">
                  <c:v>2302</c:v>
                </c:pt>
                <c:pt idx="4055">
                  <c:v>2302.5</c:v>
                </c:pt>
                <c:pt idx="4056">
                  <c:v>2303</c:v>
                </c:pt>
                <c:pt idx="4057">
                  <c:v>2303.5</c:v>
                </c:pt>
                <c:pt idx="4058">
                  <c:v>2304</c:v>
                </c:pt>
                <c:pt idx="4059">
                  <c:v>2304.5</c:v>
                </c:pt>
                <c:pt idx="4060">
                  <c:v>2305</c:v>
                </c:pt>
                <c:pt idx="4061">
                  <c:v>2305.5</c:v>
                </c:pt>
                <c:pt idx="4062">
                  <c:v>2306</c:v>
                </c:pt>
                <c:pt idx="4063">
                  <c:v>2306.5</c:v>
                </c:pt>
                <c:pt idx="4064">
                  <c:v>2307</c:v>
                </c:pt>
                <c:pt idx="4065">
                  <c:v>2307.5</c:v>
                </c:pt>
                <c:pt idx="4066">
                  <c:v>2308</c:v>
                </c:pt>
                <c:pt idx="4067">
                  <c:v>2308.5</c:v>
                </c:pt>
                <c:pt idx="4068">
                  <c:v>2309</c:v>
                </c:pt>
                <c:pt idx="4069">
                  <c:v>2309.5</c:v>
                </c:pt>
                <c:pt idx="4070">
                  <c:v>2310</c:v>
                </c:pt>
                <c:pt idx="4071">
                  <c:v>2310.5</c:v>
                </c:pt>
                <c:pt idx="4072">
                  <c:v>2311</c:v>
                </c:pt>
                <c:pt idx="4073">
                  <c:v>2311.5</c:v>
                </c:pt>
                <c:pt idx="4074">
                  <c:v>2312</c:v>
                </c:pt>
                <c:pt idx="4075">
                  <c:v>2312.5</c:v>
                </c:pt>
                <c:pt idx="4076">
                  <c:v>2313</c:v>
                </c:pt>
                <c:pt idx="4077">
                  <c:v>2313.5</c:v>
                </c:pt>
                <c:pt idx="4078">
                  <c:v>2314</c:v>
                </c:pt>
                <c:pt idx="4079">
                  <c:v>2314.5</c:v>
                </c:pt>
                <c:pt idx="4080">
                  <c:v>2315</c:v>
                </c:pt>
                <c:pt idx="4081">
                  <c:v>2315.5</c:v>
                </c:pt>
                <c:pt idx="4082">
                  <c:v>2316</c:v>
                </c:pt>
                <c:pt idx="4083">
                  <c:v>2316.5</c:v>
                </c:pt>
                <c:pt idx="4084">
                  <c:v>2317</c:v>
                </c:pt>
                <c:pt idx="4085">
                  <c:v>2317.5</c:v>
                </c:pt>
                <c:pt idx="4086">
                  <c:v>2318</c:v>
                </c:pt>
                <c:pt idx="4087">
                  <c:v>2318.5</c:v>
                </c:pt>
                <c:pt idx="4088">
                  <c:v>2319</c:v>
                </c:pt>
                <c:pt idx="4089">
                  <c:v>2319.5</c:v>
                </c:pt>
                <c:pt idx="4090">
                  <c:v>2320</c:v>
                </c:pt>
                <c:pt idx="4091">
                  <c:v>2320.5</c:v>
                </c:pt>
                <c:pt idx="4092">
                  <c:v>2321</c:v>
                </c:pt>
                <c:pt idx="4093">
                  <c:v>2321.5</c:v>
                </c:pt>
                <c:pt idx="4094">
                  <c:v>2322</c:v>
                </c:pt>
                <c:pt idx="4095">
                  <c:v>2322.5</c:v>
                </c:pt>
                <c:pt idx="4096">
                  <c:v>2323</c:v>
                </c:pt>
                <c:pt idx="4097">
                  <c:v>2323.5</c:v>
                </c:pt>
                <c:pt idx="4098">
                  <c:v>2324</c:v>
                </c:pt>
                <c:pt idx="4099">
                  <c:v>2324.5</c:v>
                </c:pt>
                <c:pt idx="4100">
                  <c:v>2325</c:v>
                </c:pt>
                <c:pt idx="4101">
                  <c:v>2325.5</c:v>
                </c:pt>
                <c:pt idx="4102">
                  <c:v>2326</c:v>
                </c:pt>
                <c:pt idx="4103">
                  <c:v>2326.5</c:v>
                </c:pt>
                <c:pt idx="4104">
                  <c:v>2327</c:v>
                </c:pt>
                <c:pt idx="4105">
                  <c:v>2327.5</c:v>
                </c:pt>
                <c:pt idx="4106">
                  <c:v>2328</c:v>
                </c:pt>
                <c:pt idx="4107">
                  <c:v>2328.5</c:v>
                </c:pt>
                <c:pt idx="4108">
                  <c:v>2329</c:v>
                </c:pt>
                <c:pt idx="4109">
                  <c:v>2329.5</c:v>
                </c:pt>
                <c:pt idx="4110">
                  <c:v>2330</c:v>
                </c:pt>
                <c:pt idx="4111">
                  <c:v>2330.5</c:v>
                </c:pt>
                <c:pt idx="4112">
                  <c:v>2331</c:v>
                </c:pt>
                <c:pt idx="4113">
                  <c:v>2331.5</c:v>
                </c:pt>
                <c:pt idx="4114">
                  <c:v>2332</c:v>
                </c:pt>
                <c:pt idx="4115">
                  <c:v>2332.5</c:v>
                </c:pt>
                <c:pt idx="4116">
                  <c:v>2333</c:v>
                </c:pt>
                <c:pt idx="4117">
                  <c:v>2333.5</c:v>
                </c:pt>
                <c:pt idx="4118">
                  <c:v>2334</c:v>
                </c:pt>
                <c:pt idx="4119">
                  <c:v>2334.5</c:v>
                </c:pt>
                <c:pt idx="4120">
                  <c:v>2335</c:v>
                </c:pt>
                <c:pt idx="4121">
                  <c:v>2335.5</c:v>
                </c:pt>
                <c:pt idx="4122">
                  <c:v>2336</c:v>
                </c:pt>
                <c:pt idx="4123">
                  <c:v>2336.5</c:v>
                </c:pt>
                <c:pt idx="4124">
                  <c:v>2337</c:v>
                </c:pt>
                <c:pt idx="4125">
                  <c:v>2337.5</c:v>
                </c:pt>
                <c:pt idx="4126">
                  <c:v>2338</c:v>
                </c:pt>
                <c:pt idx="4127">
                  <c:v>2338.5</c:v>
                </c:pt>
                <c:pt idx="4128">
                  <c:v>2339</c:v>
                </c:pt>
                <c:pt idx="4129">
                  <c:v>2339.5</c:v>
                </c:pt>
                <c:pt idx="4130">
                  <c:v>2340</c:v>
                </c:pt>
                <c:pt idx="4131">
                  <c:v>2340.5</c:v>
                </c:pt>
                <c:pt idx="4132">
                  <c:v>2341</c:v>
                </c:pt>
                <c:pt idx="4133">
                  <c:v>2341.5</c:v>
                </c:pt>
                <c:pt idx="4134">
                  <c:v>2342</c:v>
                </c:pt>
                <c:pt idx="4135">
                  <c:v>2342.5</c:v>
                </c:pt>
                <c:pt idx="4136">
                  <c:v>2343</c:v>
                </c:pt>
                <c:pt idx="4137">
                  <c:v>2343.5</c:v>
                </c:pt>
                <c:pt idx="4138">
                  <c:v>2344</c:v>
                </c:pt>
                <c:pt idx="4139">
                  <c:v>2344.5</c:v>
                </c:pt>
                <c:pt idx="4140">
                  <c:v>2345</c:v>
                </c:pt>
                <c:pt idx="4141">
                  <c:v>2345.5</c:v>
                </c:pt>
                <c:pt idx="4142">
                  <c:v>2346</c:v>
                </c:pt>
                <c:pt idx="4143">
                  <c:v>2346.5</c:v>
                </c:pt>
                <c:pt idx="4144">
                  <c:v>2347</c:v>
                </c:pt>
                <c:pt idx="4145">
                  <c:v>2347.5</c:v>
                </c:pt>
                <c:pt idx="4146">
                  <c:v>2348</c:v>
                </c:pt>
                <c:pt idx="4147">
                  <c:v>2348.5</c:v>
                </c:pt>
                <c:pt idx="4148">
                  <c:v>2349</c:v>
                </c:pt>
                <c:pt idx="4149">
                  <c:v>2349.5</c:v>
                </c:pt>
                <c:pt idx="4150">
                  <c:v>2350</c:v>
                </c:pt>
                <c:pt idx="4151">
                  <c:v>2350.5</c:v>
                </c:pt>
                <c:pt idx="4152">
                  <c:v>2351</c:v>
                </c:pt>
                <c:pt idx="4153">
                  <c:v>2351.5</c:v>
                </c:pt>
                <c:pt idx="4154">
                  <c:v>2352</c:v>
                </c:pt>
                <c:pt idx="4155">
                  <c:v>2352.5</c:v>
                </c:pt>
                <c:pt idx="4156">
                  <c:v>2353</c:v>
                </c:pt>
                <c:pt idx="4157">
                  <c:v>2353.5</c:v>
                </c:pt>
                <c:pt idx="4158">
                  <c:v>2354</c:v>
                </c:pt>
                <c:pt idx="4159">
                  <c:v>2354.5</c:v>
                </c:pt>
                <c:pt idx="4160">
                  <c:v>2355</c:v>
                </c:pt>
                <c:pt idx="4161">
                  <c:v>2355.5</c:v>
                </c:pt>
                <c:pt idx="4162">
                  <c:v>2356</c:v>
                </c:pt>
                <c:pt idx="4163">
                  <c:v>2356.5</c:v>
                </c:pt>
                <c:pt idx="4164">
                  <c:v>2357</c:v>
                </c:pt>
                <c:pt idx="4165">
                  <c:v>2357.5</c:v>
                </c:pt>
                <c:pt idx="4166">
                  <c:v>2358</c:v>
                </c:pt>
                <c:pt idx="4167">
                  <c:v>2358.5</c:v>
                </c:pt>
                <c:pt idx="4168">
                  <c:v>2359</c:v>
                </c:pt>
                <c:pt idx="4169">
                  <c:v>2359.5</c:v>
                </c:pt>
                <c:pt idx="4170">
                  <c:v>2360</c:v>
                </c:pt>
                <c:pt idx="4171">
                  <c:v>2360.5</c:v>
                </c:pt>
                <c:pt idx="4172">
                  <c:v>2361</c:v>
                </c:pt>
                <c:pt idx="4173">
                  <c:v>2361.5</c:v>
                </c:pt>
                <c:pt idx="4174">
                  <c:v>2362</c:v>
                </c:pt>
                <c:pt idx="4175">
                  <c:v>2362.5</c:v>
                </c:pt>
                <c:pt idx="4176">
                  <c:v>2363</c:v>
                </c:pt>
                <c:pt idx="4177">
                  <c:v>2363.5</c:v>
                </c:pt>
                <c:pt idx="4178">
                  <c:v>2364</c:v>
                </c:pt>
                <c:pt idx="4179">
                  <c:v>2364.5</c:v>
                </c:pt>
                <c:pt idx="4180">
                  <c:v>2365</c:v>
                </c:pt>
                <c:pt idx="4181">
                  <c:v>2365.5</c:v>
                </c:pt>
                <c:pt idx="4182">
                  <c:v>2366</c:v>
                </c:pt>
                <c:pt idx="4183">
                  <c:v>2366.5</c:v>
                </c:pt>
                <c:pt idx="4184">
                  <c:v>2367</c:v>
                </c:pt>
                <c:pt idx="4185">
                  <c:v>2367.5</c:v>
                </c:pt>
                <c:pt idx="4186">
                  <c:v>2368</c:v>
                </c:pt>
                <c:pt idx="4187">
                  <c:v>2368.5</c:v>
                </c:pt>
                <c:pt idx="4188">
                  <c:v>2369</c:v>
                </c:pt>
                <c:pt idx="4189">
                  <c:v>2369.5</c:v>
                </c:pt>
                <c:pt idx="4190">
                  <c:v>2370</c:v>
                </c:pt>
                <c:pt idx="4191">
                  <c:v>2370.5</c:v>
                </c:pt>
                <c:pt idx="4192">
                  <c:v>2371</c:v>
                </c:pt>
                <c:pt idx="4193">
                  <c:v>2371.5</c:v>
                </c:pt>
                <c:pt idx="4194">
                  <c:v>2372</c:v>
                </c:pt>
                <c:pt idx="4195">
                  <c:v>2372.5</c:v>
                </c:pt>
                <c:pt idx="4196">
                  <c:v>2373</c:v>
                </c:pt>
                <c:pt idx="4197">
                  <c:v>2373.5</c:v>
                </c:pt>
                <c:pt idx="4198">
                  <c:v>2374</c:v>
                </c:pt>
                <c:pt idx="4199">
                  <c:v>2374.5</c:v>
                </c:pt>
                <c:pt idx="4200">
                  <c:v>2375</c:v>
                </c:pt>
                <c:pt idx="4201">
                  <c:v>2375.5</c:v>
                </c:pt>
                <c:pt idx="4202">
                  <c:v>2376</c:v>
                </c:pt>
                <c:pt idx="4203">
                  <c:v>2376.5</c:v>
                </c:pt>
                <c:pt idx="4204">
                  <c:v>2377</c:v>
                </c:pt>
                <c:pt idx="4205">
                  <c:v>2377.5</c:v>
                </c:pt>
                <c:pt idx="4206">
                  <c:v>2378</c:v>
                </c:pt>
                <c:pt idx="4207">
                  <c:v>2378.5</c:v>
                </c:pt>
                <c:pt idx="4208">
                  <c:v>2379</c:v>
                </c:pt>
                <c:pt idx="4209">
                  <c:v>2379.5</c:v>
                </c:pt>
                <c:pt idx="4210">
                  <c:v>2380</c:v>
                </c:pt>
                <c:pt idx="4211">
                  <c:v>2380.5</c:v>
                </c:pt>
                <c:pt idx="4212">
                  <c:v>2381</c:v>
                </c:pt>
                <c:pt idx="4213">
                  <c:v>2381.5</c:v>
                </c:pt>
                <c:pt idx="4214">
                  <c:v>2382</c:v>
                </c:pt>
                <c:pt idx="4215">
                  <c:v>2382.5</c:v>
                </c:pt>
                <c:pt idx="4216">
                  <c:v>2383</c:v>
                </c:pt>
                <c:pt idx="4217">
                  <c:v>2383.5</c:v>
                </c:pt>
                <c:pt idx="4218">
                  <c:v>2384</c:v>
                </c:pt>
                <c:pt idx="4219">
                  <c:v>2384.5</c:v>
                </c:pt>
                <c:pt idx="4220">
                  <c:v>2385</c:v>
                </c:pt>
                <c:pt idx="4221">
                  <c:v>2385.5</c:v>
                </c:pt>
                <c:pt idx="4222">
                  <c:v>2386</c:v>
                </c:pt>
                <c:pt idx="4223">
                  <c:v>2386.5</c:v>
                </c:pt>
                <c:pt idx="4224">
                  <c:v>2387</c:v>
                </c:pt>
                <c:pt idx="4225">
                  <c:v>2387.5</c:v>
                </c:pt>
                <c:pt idx="4226">
                  <c:v>2388</c:v>
                </c:pt>
                <c:pt idx="4227">
                  <c:v>2388.5</c:v>
                </c:pt>
                <c:pt idx="4228">
                  <c:v>2389</c:v>
                </c:pt>
                <c:pt idx="4229">
                  <c:v>2389.5</c:v>
                </c:pt>
                <c:pt idx="4230">
                  <c:v>2390</c:v>
                </c:pt>
                <c:pt idx="4231">
                  <c:v>2390.5</c:v>
                </c:pt>
                <c:pt idx="4232">
                  <c:v>2391</c:v>
                </c:pt>
                <c:pt idx="4233">
                  <c:v>2391.5</c:v>
                </c:pt>
                <c:pt idx="4234">
                  <c:v>2392</c:v>
                </c:pt>
                <c:pt idx="4235">
                  <c:v>2392.5</c:v>
                </c:pt>
                <c:pt idx="4236">
                  <c:v>2393</c:v>
                </c:pt>
                <c:pt idx="4237">
                  <c:v>2393.5</c:v>
                </c:pt>
                <c:pt idx="4238">
                  <c:v>2394</c:v>
                </c:pt>
                <c:pt idx="4239">
                  <c:v>2394.5</c:v>
                </c:pt>
                <c:pt idx="4240">
                  <c:v>2395</c:v>
                </c:pt>
                <c:pt idx="4241">
                  <c:v>2395.5</c:v>
                </c:pt>
                <c:pt idx="4242">
                  <c:v>2396</c:v>
                </c:pt>
                <c:pt idx="4243">
                  <c:v>2396.5</c:v>
                </c:pt>
                <c:pt idx="4244">
                  <c:v>2397</c:v>
                </c:pt>
                <c:pt idx="4245">
                  <c:v>2397.5</c:v>
                </c:pt>
                <c:pt idx="4246">
                  <c:v>2398</c:v>
                </c:pt>
                <c:pt idx="4247">
                  <c:v>2398.5</c:v>
                </c:pt>
                <c:pt idx="4248">
                  <c:v>2399</c:v>
                </c:pt>
                <c:pt idx="4249">
                  <c:v>2399.5</c:v>
                </c:pt>
                <c:pt idx="4250">
                  <c:v>2400</c:v>
                </c:pt>
                <c:pt idx="4251">
                  <c:v>2400.5</c:v>
                </c:pt>
                <c:pt idx="4252">
                  <c:v>2401</c:v>
                </c:pt>
                <c:pt idx="4253">
                  <c:v>2401.5</c:v>
                </c:pt>
                <c:pt idx="4254">
                  <c:v>2402</c:v>
                </c:pt>
                <c:pt idx="4255">
                  <c:v>2402.5</c:v>
                </c:pt>
                <c:pt idx="4256">
                  <c:v>2403</c:v>
                </c:pt>
                <c:pt idx="4257">
                  <c:v>2403.5</c:v>
                </c:pt>
                <c:pt idx="4258">
                  <c:v>2404</c:v>
                </c:pt>
                <c:pt idx="4259">
                  <c:v>2404.5</c:v>
                </c:pt>
                <c:pt idx="4260">
                  <c:v>2405</c:v>
                </c:pt>
                <c:pt idx="4261">
                  <c:v>2405.5</c:v>
                </c:pt>
                <c:pt idx="4262">
                  <c:v>2406</c:v>
                </c:pt>
                <c:pt idx="4263">
                  <c:v>2406.5</c:v>
                </c:pt>
                <c:pt idx="4264">
                  <c:v>2407</c:v>
                </c:pt>
                <c:pt idx="4265">
                  <c:v>2407.5</c:v>
                </c:pt>
                <c:pt idx="4266">
                  <c:v>2408</c:v>
                </c:pt>
                <c:pt idx="4267">
                  <c:v>2408.5</c:v>
                </c:pt>
                <c:pt idx="4268">
                  <c:v>2409</c:v>
                </c:pt>
                <c:pt idx="4269">
                  <c:v>2409.5</c:v>
                </c:pt>
                <c:pt idx="4270">
                  <c:v>2410</c:v>
                </c:pt>
                <c:pt idx="4271">
                  <c:v>2410.5</c:v>
                </c:pt>
                <c:pt idx="4272">
                  <c:v>2411</c:v>
                </c:pt>
                <c:pt idx="4273">
                  <c:v>2411.5</c:v>
                </c:pt>
                <c:pt idx="4274">
                  <c:v>2412</c:v>
                </c:pt>
                <c:pt idx="4275">
                  <c:v>2412.5</c:v>
                </c:pt>
                <c:pt idx="4276">
                  <c:v>2413</c:v>
                </c:pt>
                <c:pt idx="4277">
                  <c:v>2413.5</c:v>
                </c:pt>
                <c:pt idx="4278">
                  <c:v>2414</c:v>
                </c:pt>
                <c:pt idx="4279">
                  <c:v>2414.5</c:v>
                </c:pt>
                <c:pt idx="4280">
                  <c:v>2415</c:v>
                </c:pt>
                <c:pt idx="4281">
                  <c:v>2415.5</c:v>
                </c:pt>
                <c:pt idx="4282">
                  <c:v>2416</c:v>
                </c:pt>
                <c:pt idx="4283">
                  <c:v>2416.5</c:v>
                </c:pt>
                <c:pt idx="4284">
                  <c:v>2417</c:v>
                </c:pt>
                <c:pt idx="4285">
                  <c:v>2417.5</c:v>
                </c:pt>
                <c:pt idx="4286">
                  <c:v>2418</c:v>
                </c:pt>
                <c:pt idx="4287">
                  <c:v>2418.5</c:v>
                </c:pt>
                <c:pt idx="4288">
                  <c:v>2419</c:v>
                </c:pt>
                <c:pt idx="4289">
                  <c:v>2419.5</c:v>
                </c:pt>
                <c:pt idx="4290">
                  <c:v>2420</c:v>
                </c:pt>
                <c:pt idx="4291">
                  <c:v>2420.5</c:v>
                </c:pt>
                <c:pt idx="4292">
                  <c:v>2421</c:v>
                </c:pt>
                <c:pt idx="4293">
                  <c:v>2421.5</c:v>
                </c:pt>
                <c:pt idx="4294">
                  <c:v>2422</c:v>
                </c:pt>
                <c:pt idx="4295">
                  <c:v>2422.5</c:v>
                </c:pt>
                <c:pt idx="4296">
                  <c:v>2423</c:v>
                </c:pt>
                <c:pt idx="4297">
                  <c:v>2423.5</c:v>
                </c:pt>
                <c:pt idx="4298">
                  <c:v>2424</c:v>
                </c:pt>
                <c:pt idx="4299">
                  <c:v>2424.5</c:v>
                </c:pt>
                <c:pt idx="4300">
                  <c:v>2425</c:v>
                </c:pt>
                <c:pt idx="4301">
                  <c:v>2425.5</c:v>
                </c:pt>
                <c:pt idx="4302">
                  <c:v>2426</c:v>
                </c:pt>
                <c:pt idx="4303">
                  <c:v>2426.5</c:v>
                </c:pt>
                <c:pt idx="4304">
                  <c:v>2427</c:v>
                </c:pt>
                <c:pt idx="4305">
                  <c:v>2427.5</c:v>
                </c:pt>
                <c:pt idx="4306">
                  <c:v>2428</c:v>
                </c:pt>
                <c:pt idx="4307">
                  <c:v>2428.5</c:v>
                </c:pt>
                <c:pt idx="4308">
                  <c:v>2429</c:v>
                </c:pt>
                <c:pt idx="4309">
                  <c:v>2429.5</c:v>
                </c:pt>
                <c:pt idx="4310">
                  <c:v>2430</c:v>
                </c:pt>
                <c:pt idx="4311">
                  <c:v>2430.5</c:v>
                </c:pt>
                <c:pt idx="4312">
                  <c:v>2431</c:v>
                </c:pt>
                <c:pt idx="4313">
                  <c:v>2431.5</c:v>
                </c:pt>
                <c:pt idx="4314">
                  <c:v>2432</c:v>
                </c:pt>
                <c:pt idx="4315">
                  <c:v>2432.5</c:v>
                </c:pt>
                <c:pt idx="4316">
                  <c:v>2433</c:v>
                </c:pt>
                <c:pt idx="4317">
                  <c:v>2433.5</c:v>
                </c:pt>
                <c:pt idx="4318">
                  <c:v>2434</c:v>
                </c:pt>
                <c:pt idx="4319">
                  <c:v>2434.5</c:v>
                </c:pt>
                <c:pt idx="4320">
                  <c:v>2435</c:v>
                </c:pt>
                <c:pt idx="4321">
                  <c:v>2435.5</c:v>
                </c:pt>
                <c:pt idx="4322">
                  <c:v>2436</c:v>
                </c:pt>
                <c:pt idx="4323">
                  <c:v>2436.5</c:v>
                </c:pt>
                <c:pt idx="4324">
                  <c:v>2437</c:v>
                </c:pt>
                <c:pt idx="4325">
                  <c:v>2437.5</c:v>
                </c:pt>
                <c:pt idx="4326">
                  <c:v>2438</c:v>
                </c:pt>
                <c:pt idx="4327">
                  <c:v>2438.5</c:v>
                </c:pt>
                <c:pt idx="4328">
                  <c:v>2439</c:v>
                </c:pt>
                <c:pt idx="4329">
                  <c:v>2439.5</c:v>
                </c:pt>
                <c:pt idx="4330">
                  <c:v>2440</c:v>
                </c:pt>
                <c:pt idx="4331">
                  <c:v>2440.5</c:v>
                </c:pt>
                <c:pt idx="4332">
                  <c:v>2441</c:v>
                </c:pt>
                <c:pt idx="4333">
                  <c:v>2441.5</c:v>
                </c:pt>
                <c:pt idx="4334">
                  <c:v>2442</c:v>
                </c:pt>
                <c:pt idx="4335">
                  <c:v>2442.5</c:v>
                </c:pt>
                <c:pt idx="4336">
                  <c:v>2443</c:v>
                </c:pt>
                <c:pt idx="4337">
                  <c:v>2443.5</c:v>
                </c:pt>
                <c:pt idx="4338">
                  <c:v>2444</c:v>
                </c:pt>
                <c:pt idx="4339">
                  <c:v>2444.5</c:v>
                </c:pt>
                <c:pt idx="4340">
                  <c:v>2445</c:v>
                </c:pt>
                <c:pt idx="4341">
                  <c:v>2445.5</c:v>
                </c:pt>
                <c:pt idx="4342">
                  <c:v>2446</c:v>
                </c:pt>
                <c:pt idx="4343">
                  <c:v>2446.5</c:v>
                </c:pt>
                <c:pt idx="4344">
                  <c:v>2447</c:v>
                </c:pt>
                <c:pt idx="4345">
                  <c:v>2447.5</c:v>
                </c:pt>
                <c:pt idx="4346">
                  <c:v>2448</c:v>
                </c:pt>
                <c:pt idx="4347">
                  <c:v>2448.5</c:v>
                </c:pt>
                <c:pt idx="4348">
                  <c:v>2449</c:v>
                </c:pt>
                <c:pt idx="4349">
                  <c:v>2449.5</c:v>
                </c:pt>
                <c:pt idx="4350">
                  <c:v>2450</c:v>
                </c:pt>
                <c:pt idx="4351">
                  <c:v>2450.5</c:v>
                </c:pt>
                <c:pt idx="4352">
                  <c:v>2451</c:v>
                </c:pt>
                <c:pt idx="4353">
                  <c:v>2451.5</c:v>
                </c:pt>
                <c:pt idx="4354">
                  <c:v>2452</c:v>
                </c:pt>
                <c:pt idx="4355">
                  <c:v>2452.5</c:v>
                </c:pt>
                <c:pt idx="4356">
                  <c:v>2453</c:v>
                </c:pt>
                <c:pt idx="4357">
                  <c:v>2453.5</c:v>
                </c:pt>
                <c:pt idx="4358">
                  <c:v>2454</c:v>
                </c:pt>
                <c:pt idx="4359">
                  <c:v>2454.5</c:v>
                </c:pt>
                <c:pt idx="4360">
                  <c:v>2455</c:v>
                </c:pt>
                <c:pt idx="4361">
                  <c:v>2455.5</c:v>
                </c:pt>
                <c:pt idx="4362">
                  <c:v>2456</c:v>
                </c:pt>
                <c:pt idx="4363">
                  <c:v>2456.5</c:v>
                </c:pt>
                <c:pt idx="4364">
                  <c:v>2457</c:v>
                </c:pt>
                <c:pt idx="4365">
                  <c:v>2457.5</c:v>
                </c:pt>
                <c:pt idx="4366">
                  <c:v>2458</c:v>
                </c:pt>
                <c:pt idx="4367">
                  <c:v>2458.5</c:v>
                </c:pt>
                <c:pt idx="4368">
                  <c:v>2459</c:v>
                </c:pt>
                <c:pt idx="4369">
                  <c:v>2459.5</c:v>
                </c:pt>
                <c:pt idx="4370">
                  <c:v>2460</c:v>
                </c:pt>
                <c:pt idx="4371">
                  <c:v>2460.5</c:v>
                </c:pt>
                <c:pt idx="4372">
                  <c:v>2461</c:v>
                </c:pt>
                <c:pt idx="4373">
                  <c:v>2461.5</c:v>
                </c:pt>
                <c:pt idx="4374">
                  <c:v>2462</c:v>
                </c:pt>
                <c:pt idx="4375">
                  <c:v>2462.5</c:v>
                </c:pt>
                <c:pt idx="4376">
                  <c:v>2463</c:v>
                </c:pt>
                <c:pt idx="4377">
                  <c:v>2463.5</c:v>
                </c:pt>
                <c:pt idx="4378">
                  <c:v>2464</c:v>
                </c:pt>
                <c:pt idx="4379">
                  <c:v>2464.5</c:v>
                </c:pt>
                <c:pt idx="4380">
                  <c:v>2465</c:v>
                </c:pt>
                <c:pt idx="4381">
                  <c:v>2465.5</c:v>
                </c:pt>
                <c:pt idx="4382">
                  <c:v>2466</c:v>
                </c:pt>
                <c:pt idx="4383">
                  <c:v>2466.5</c:v>
                </c:pt>
                <c:pt idx="4384">
                  <c:v>2467</c:v>
                </c:pt>
                <c:pt idx="4385">
                  <c:v>2467.5</c:v>
                </c:pt>
                <c:pt idx="4386">
                  <c:v>2468</c:v>
                </c:pt>
                <c:pt idx="4387">
                  <c:v>2468.5</c:v>
                </c:pt>
                <c:pt idx="4388">
                  <c:v>2469</c:v>
                </c:pt>
                <c:pt idx="4389">
                  <c:v>2469.5</c:v>
                </c:pt>
                <c:pt idx="4390">
                  <c:v>2470</c:v>
                </c:pt>
                <c:pt idx="4391">
                  <c:v>2470.5</c:v>
                </c:pt>
                <c:pt idx="4392">
                  <c:v>2471</c:v>
                </c:pt>
                <c:pt idx="4393">
                  <c:v>2471.5</c:v>
                </c:pt>
                <c:pt idx="4394">
                  <c:v>2472</c:v>
                </c:pt>
                <c:pt idx="4395">
                  <c:v>2472.5</c:v>
                </c:pt>
                <c:pt idx="4396">
                  <c:v>2473</c:v>
                </c:pt>
                <c:pt idx="4397">
                  <c:v>2473.5</c:v>
                </c:pt>
                <c:pt idx="4398">
                  <c:v>2474</c:v>
                </c:pt>
                <c:pt idx="4399">
                  <c:v>2474.5</c:v>
                </c:pt>
                <c:pt idx="4400">
                  <c:v>2475</c:v>
                </c:pt>
                <c:pt idx="4401">
                  <c:v>2475.5</c:v>
                </c:pt>
                <c:pt idx="4402">
                  <c:v>2476</c:v>
                </c:pt>
                <c:pt idx="4403">
                  <c:v>2476.5</c:v>
                </c:pt>
                <c:pt idx="4404">
                  <c:v>2477</c:v>
                </c:pt>
                <c:pt idx="4405">
                  <c:v>2477.5</c:v>
                </c:pt>
                <c:pt idx="4406">
                  <c:v>2478</c:v>
                </c:pt>
                <c:pt idx="4407">
                  <c:v>2478.5</c:v>
                </c:pt>
                <c:pt idx="4408">
                  <c:v>2479</c:v>
                </c:pt>
                <c:pt idx="4409">
                  <c:v>2479.5</c:v>
                </c:pt>
                <c:pt idx="4410">
                  <c:v>2480</c:v>
                </c:pt>
                <c:pt idx="4411">
                  <c:v>2480.5</c:v>
                </c:pt>
                <c:pt idx="4412">
                  <c:v>2481</c:v>
                </c:pt>
                <c:pt idx="4413">
                  <c:v>2481.5</c:v>
                </c:pt>
                <c:pt idx="4414">
                  <c:v>2482</c:v>
                </c:pt>
                <c:pt idx="4415">
                  <c:v>2482.5</c:v>
                </c:pt>
                <c:pt idx="4416">
                  <c:v>2483</c:v>
                </c:pt>
                <c:pt idx="4417">
                  <c:v>2483.5</c:v>
                </c:pt>
                <c:pt idx="4418">
                  <c:v>2484</c:v>
                </c:pt>
                <c:pt idx="4419">
                  <c:v>2484.5</c:v>
                </c:pt>
                <c:pt idx="4420">
                  <c:v>2485</c:v>
                </c:pt>
                <c:pt idx="4421">
                  <c:v>2485.5</c:v>
                </c:pt>
                <c:pt idx="4422">
                  <c:v>2486</c:v>
                </c:pt>
                <c:pt idx="4423">
                  <c:v>2486.5</c:v>
                </c:pt>
                <c:pt idx="4424">
                  <c:v>2487</c:v>
                </c:pt>
                <c:pt idx="4425">
                  <c:v>2487.5</c:v>
                </c:pt>
                <c:pt idx="4426">
                  <c:v>2488</c:v>
                </c:pt>
                <c:pt idx="4427">
                  <c:v>2488.5</c:v>
                </c:pt>
                <c:pt idx="4428">
                  <c:v>2489</c:v>
                </c:pt>
                <c:pt idx="4429">
                  <c:v>2489.5</c:v>
                </c:pt>
                <c:pt idx="4430">
                  <c:v>2490</c:v>
                </c:pt>
                <c:pt idx="4431">
                  <c:v>2490.5</c:v>
                </c:pt>
                <c:pt idx="4432">
                  <c:v>2491</c:v>
                </c:pt>
                <c:pt idx="4433">
                  <c:v>2491.5</c:v>
                </c:pt>
                <c:pt idx="4434">
                  <c:v>2492</c:v>
                </c:pt>
                <c:pt idx="4435">
                  <c:v>2492.5</c:v>
                </c:pt>
                <c:pt idx="4436">
                  <c:v>2493</c:v>
                </c:pt>
                <c:pt idx="4437">
                  <c:v>2493.5</c:v>
                </c:pt>
                <c:pt idx="4438">
                  <c:v>2494</c:v>
                </c:pt>
                <c:pt idx="4439">
                  <c:v>2494.5</c:v>
                </c:pt>
                <c:pt idx="4440">
                  <c:v>2495</c:v>
                </c:pt>
                <c:pt idx="4441">
                  <c:v>2495.5</c:v>
                </c:pt>
                <c:pt idx="4442">
                  <c:v>2496</c:v>
                </c:pt>
                <c:pt idx="4443">
                  <c:v>2496.5</c:v>
                </c:pt>
                <c:pt idx="4444">
                  <c:v>2497</c:v>
                </c:pt>
                <c:pt idx="4445">
                  <c:v>2497.5</c:v>
                </c:pt>
                <c:pt idx="4446">
                  <c:v>2498</c:v>
                </c:pt>
                <c:pt idx="4447">
                  <c:v>2498.5</c:v>
                </c:pt>
                <c:pt idx="4448">
                  <c:v>2499</c:v>
                </c:pt>
                <c:pt idx="4449">
                  <c:v>2499.5</c:v>
                </c:pt>
                <c:pt idx="4450">
                  <c:v>2500</c:v>
                </c:pt>
                <c:pt idx="4451">
                  <c:v>2500.5</c:v>
                </c:pt>
                <c:pt idx="4452">
                  <c:v>2501</c:v>
                </c:pt>
                <c:pt idx="4453">
                  <c:v>2501.5</c:v>
                </c:pt>
                <c:pt idx="4454">
                  <c:v>2502</c:v>
                </c:pt>
                <c:pt idx="4455">
                  <c:v>2502.5</c:v>
                </c:pt>
                <c:pt idx="4456">
                  <c:v>2503</c:v>
                </c:pt>
                <c:pt idx="4457">
                  <c:v>2503.5</c:v>
                </c:pt>
                <c:pt idx="4458">
                  <c:v>2504</c:v>
                </c:pt>
                <c:pt idx="4459">
                  <c:v>2504.5</c:v>
                </c:pt>
                <c:pt idx="4460">
                  <c:v>2505</c:v>
                </c:pt>
                <c:pt idx="4461">
                  <c:v>2505.5</c:v>
                </c:pt>
                <c:pt idx="4462">
                  <c:v>2506</c:v>
                </c:pt>
                <c:pt idx="4463">
                  <c:v>2506.5</c:v>
                </c:pt>
                <c:pt idx="4464">
                  <c:v>2507</c:v>
                </c:pt>
                <c:pt idx="4465">
                  <c:v>2507.5</c:v>
                </c:pt>
                <c:pt idx="4466">
                  <c:v>2508</c:v>
                </c:pt>
                <c:pt idx="4467">
                  <c:v>2508.5</c:v>
                </c:pt>
                <c:pt idx="4468">
                  <c:v>2509</c:v>
                </c:pt>
                <c:pt idx="4469">
                  <c:v>2509.5</c:v>
                </c:pt>
                <c:pt idx="4470">
                  <c:v>2510</c:v>
                </c:pt>
                <c:pt idx="4471">
                  <c:v>2510.5</c:v>
                </c:pt>
                <c:pt idx="4472">
                  <c:v>2511</c:v>
                </c:pt>
                <c:pt idx="4473">
                  <c:v>2511.5</c:v>
                </c:pt>
                <c:pt idx="4474">
                  <c:v>2512</c:v>
                </c:pt>
                <c:pt idx="4475">
                  <c:v>2512.5</c:v>
                </c:pt>
                <c:pt idx="4476">
                  <c:v>2513</c:v>
                </c:pt>
                <c:pt idx="4477">
                  <c:v>2513.5</c:v>
                </c:pt>
                <c:pt idx="4478">
                  <c:v>2514</c:v>
                </c:pt>
                <c:pt idx="4479">
                  <c:v>2514.5</c:v>
                </c:pt>
                <c:pt idx="4480">
                  <c:v>2515</c:v>
                </c:pt>
                <c:pt idx="4481">
                  <c:v>2515.5</c:v>
                </c:pt>
                <c:pt idx="4482">
                  <c:v>2516</c:v>
                </c:pt>
                <c:pt idx="4483">
                  <c:v>2516.5</c:v>
                </c:pt>
                <c:pt idx="4484">
                  <c:v>2517</c:v>
                </c:pt>
                <c:pt idx="4485">
                  <c:v>2517.5</c:v>
                </c:pt>
                <c:pt idx="4486">
                  <c:v>2518</c:v>
                </c:pt>
                <c:pt idx="4487">
                  <c:v>2518.5</c:v>
                </c:pt>
                <c:pt idx="4488">
                  <c:v>2519</c:v>
                </c:pt>
                <c:pt idx="4489">
                  <c:v>2519.5</c:v>
                </c:pt>
                <c:pt idx="4490">
                  <c:v>2520</c:v>
                </c:pt>
                <c:pt idx="4491">
                  <c:v>2520.5</c:v>
                </c:pt>
                <c:pt idx="4492">
                  <c:v>2521</c:v>
                </c:pt>
                <c:pt idx="4493">
                  <c:v>2521.5</c:v>
                </c:pt>
                <c:pt idx="4494">
                  <c:v>2522</c:v>
                </c:pt>
                <c:pt idx="4495">
                  <c:v>2522.5</c:v>
                </c:pt>
                <c:pt idx="4496">
                  <c:v>2523</c:v>
                </c:pt>
                <c:pt idx="4497">
                  <c:v>2523.5</c:v>
                </c:pt>
                <c:pt idx="4498">
                  <c:v>2524</c:v>
                </c:pt>
                <c:pt idx="4499">
                  <c:v>2524.5</c:v>
                </c:pt>
                <c:pt idx="4500">
                  <c:v>2525</c:v>
                </c:pt>
                <c:pt idx="4501">
                  <c:v>2525.5</c:v>
                </c:pt>
                <c:pt idx="4502">
                  <c:v>2526</c:v>
                </c:pt>
                <c:pt idx="4503">
                  <c:v>2526.5</c:v>
                </c:pt>
                <c:pt idx="4504">
                  <c:v>2527</c:v>
                </c:pt>
                <c:pt idx="4505">
                  <c:v>2527.5</c:v>
                </c:pt>
                <c:pt idx="4506">
                  <c:v>2528</c:v>
                </c:pt>
                <c:pt idx="4507">
                  <c:v>2528.5</c:v>
                </c:pt>
                <c:pt idx="4508">
                  <c:v>2529</c:v>
                </c:pt>
                <c:pt idx="4509">
                  <c:v>2529.5</c:v>
                </c:pt>
                <c:pt idx="4510">
                  <c:v>2530</c:v>
                </c:pt>
                <c:pt idx="4511">
                  <c:v>2530.5</c:v>
                </c:pt>
                <c:pt idx="4512">
                  <c:v>2531</c:v>
                </c:pt>
                <c:pt idx="4513">
                  <c:v>2531.5</c:v>
                </c:pt>
                <c:pt idx="4514">
                  <c:v>2532</c:v>
                </c:pt>
                <c:pt idx="4515">
                  <c:v>2532.5</c:v>
                </c:pt>
                <c:pt idx="4516">
                  <c:v>2533</c:v>
                </c:pt>
                <c:pt idx="4517">
                  <c:v>2533.5</c:v>
                </c:pt>
                <c:pt idx="4518">
                  <c:v>2534</c:v>
                </c:pt>
                <c:pt idx="4519">
                  <c:v>2534.5</c:v>
                </c:pt>
                <c:pt idx="4520">
                  <c:v>2535</c:v>
                </c:pt>
                <c:pt idx="4521">
                  <c:v>2535.5</c:v>
                </c:pt>
                <c:pt idx="4522">
                  <c:v>2536</c:v>
                </c:pt>
                <c:pt idx="4523">
                  <c:v>2536.5</c:v>
                </c:pt>
                <c:pt idx="4524">
                  <c:v>2537</c:v>
                </c:pt>
                <c:pt idx="4525">
                  <c:v>2537.5</c:v>
                </c:pt>
                <c:pt idx="4526">
                  <c:v>2538</c:v>
                </c:pt>
                <c:pt idx="4527">
                  <c:v>2538.5</c:v>
                </c:pt>
                <c:pt idx="4528">
                  <c:v>2539</c:v>
                </c:pt>
                <c:pt idx="4529">
                  <c:v>2539.5</c:v>
                </c:pt>
                <c:pt idx="4530">
                  <c:v>2540</c:v>
                </c:pt>
                <c:pt idx="4531">
                  <c:v>2540.5</c:v>
                </c:pt>
                <c:pt idx="4532">
                  <c:v>2541</c:v>
                </c:pt>
                <c:pt idx="4533">
                  <c:v>2541.5</c:v>
                </c:pt>
                <c:pt idx="4534">
                  <c:v>2542</c:v>
                </c:pt>
                <c:pt idx="4535">
                  <c:v>2542.5</c:v>
                </c:pt>
                <c:pt idx="4536">
                  <c:v>2543</c:v>
                </c:pt>
                <c:pt idx="4537">
                  <c:v>2543.5</c:v>
                </c:pt>
                <c:pt idx="4538">
                  <c:v>2544</c:v>
                </c:pt>
                <c:pt idx="4539">
                  <c:v>2544.5</c:v>
                </c:pt>
                <c:pt idx="4540">
                  <c:v>2545</c:v>
                </c:pt>
                <c:pt idx="4541">
                  <c:v>2545.5</c:v>
                </c:pt>
                <c:pt idx="4542">
                  <c:v>2546</c:v>
                </c:pt>
                <c:pt idx="4543">
                  <c:v>2546.5</c:v>
                </c:pt>
                <c:pt idx="4544">
                  <c:v>2547</c:v>
                </c:pt>
                <c:pt idx="4545">
                  <c:v>2547.5</c:v>
                </c:pt>
                <c:pt idx="4546">
                  <c:v>2548</c:v>
                </c:pt>
                <c:pt idx="4547">
                  <c:v>2548.5</c:v>
                </c:pt>
                <c:pt idx="4548">
                  <c:v>2549</c:v>
                </c:pt>
                <c:pt idx="4549">
                  <c:v>2549.5</c:v>
                </c:pt>
                <c:pt idx="4550">
                  <c:v>2550</c:v>
                </c:pt>
                <c:pt idx="4551">
                  <c:v>2550.5</c:v>
                </c:pt>
                <c:pt idx="4552">
                  <c:v>2551</c:v>
                </c:pt>
                <c:pt idx="4553">
                  <c:v>2551.5</c:v>
                </c:pt>
                <c:pt idx="4554">
                  <c:v>2552</c:v>
                </c:pt>
                <c:pt idx="4555">
                  <c:v>2552.5</c:v>
                </c:pt>
                <c:pt idx="4556">
                  <c:v>2553</c:v>
                </c:pt>
                <c:pt idx="4557">
                  <c:v>2553.5</c:v>
                </c:pt>
                <c:pt idx="4558">
                  <c:v>2554</c:v>
                </c:pt>
                <c:pt idx="4559">
                  <c:v>2554.5</c:v>
                </c:pt>
                <c:pt idx="4560">
                  <c:v>2555</c:v>
                </c:pt>
                <c:pt idx="4561">
                  <c:v>2555.5</c:v>
                </c:pt>
                <c:pt idx="4562">
                  <c:v>2556</c:v>
                </c:pt>
                <c:pt idx="4563">
                  <c:v>2556.5</c:v>
                </c:pt>
                <c:pt idx="4564">
                  <c:v>2557</c:v>
                </c:pt>
                <c:pt idx="4565">
                  <c:v>2557.5</c:v>
                </c:pt>
                <c:pt idx="4566">
                  <c:v>2558</c:v>
                </c:pt>
                <c:pt idx="4567">
                  <c:v>2558.5</c:v>
                </c:pt>
                <c:pt idx="4568">
                  <c:v>2559</c:v>
                </c:pt>
                <c:pt idx="4569">
                  <c:v>2559.5</c:v>
                </c:pt>
                <c:pt idx="4570">
                  <c:v>2560</c:v>
                </c:pt>
                <c:pt idx="4571">
                  <c:v>2560.5</c:v>
                </c:pt>
                <c:pt idx="4572">
                  <c:v>2561</c:v>
                </c:pt>
                <c:pt idx="4573">
                  <c:v>2561.5</c:v>
                </c:pt>
                <c:pt idx="4574">
                  <c:v>2562</c:v>
                </c:pt>
                <c:pt idx="4575">
                  <c:v>2562.5</c:v>
                </c:pt>
                <c:pt idx="4576">
                  <c:v>2563</c:v>
                </c:pt>
                <c:pt idx="4577">
                  <c:v>2563.5</c:v>
                </c:pt>
                <c:pt idx="4578">
                  <c:v>2564</c:v>
                </c:pt>
                <c:pt idx="4579">
                  <c:v>2564.5</c:v>
                </c:pt>
                <c:pt idx="4580">
                  <c:v>2565</c:v>
                </c:pt>
                <c:pt idx="4581">
                  <c:v>2565.5</c:v>
                </c:pt>
                <c:pt idx="4582">
                  <c:v>2566</c:v>
                </c:pt>
                <c:pt idx="4583">
                  <c:v>2566.5</c:v>
                </c:pt>
                <c:pt idx="4584">
                  <c:v>2567</c:v>
                </c:pt>
                <c:pt idx="4585">
                  <c:v>2567.5</c:v>
                </c:pt>
                <c:pt idx="4586">
                  <c:v>2568</c:v>
                </c:pt>
                <c:pt idx="4587">
                  <c:v>2568.5</c:v>
                </c:pt>
                <c:pt idx="4588">
                  <c:v>2569</c:v>
                </c:pt>
                <c:pt idx="4589">
                  <c:v>2569.5</c:v>
                </c:pt>
                <c:pt idx="4590">
                  <c:v>2570</c:v>
                </c:pt>
                <c:pt idx="4591">
                  <c:v>2570.5</c:v>
                </c:pt>
                <c:pt idx="4592">
                  <c:v>2571</c:v>
                </c:pt>
                <c:pt idx="4593">
                  <c:v>2571.5</c:v>
                </c:pt>
                <c:pt idx="4594">
                  <c:v>2572</c:v>
                </c:pt>
                <c:pt idx="4595">
                  <c:v>2572.5</c:v>
                </c:pt>
                <c:pt idx="4596">
                  <c:v>2573</c:v>
                </c:pt>
                <c:pt idx="4597">
                  <c:v>2573.5</c:v>
                </c:pt>
                <c:pt idx="4598">
                  <c:v>2574</c:v>
                </c:pt>
                <c:pt idx="4599">
                  <c:v>2574.5</c:v>
                </c:pt>
                <c:pt idx="4600">
                  <c:v>2575</c:v>
                </c:pt>
                <c:pt idx="4601">
                  <c:v>2575.5</c:v>
                </c:pt>
                <c:pt idx="4602">
                  <c:v>2576</c:v>
                </c:pt>
                <c:pt idx="4603">
                  <c:v>2576.5</c:v>
                </c:pt>
                <c:pt idx="4604">
                  <c:v>2577</c:v>
                </c:pt>
                <c:pt idx="4605">
                  <c:v>2577.5</c:v>
                </c:pt>
                <c:pt idx="4606">
                  <c:v>2578</c:v>
                </c:pt>
                <c:pt idx="4607">
                  <c:v>2578.5</c:v>
                </c:pt>
                <c:pt idx="4608">
                  <c:v>2579</c:v>
                </c:pt>
                <c:pt idx="4609">
                  <c:v>2579.5</c:v>
                </c:pt>
                <c:pt idx="4610">
                  <c:v>2580</c:v>
                </c:pt>
                <c:pt idx="4611">
                  <c:v>2580.5</c:v>
                </c:pt>
                <c:pt idx="4612">
                  <c:v>2581</c:v>
                </c:pt>
                <c:pt idx="4613">
                  <c:v>2581.5</c:v>
                </c:pt>
                <c:pt idx="4614">
                  <c:v>2582</c:v>
                </c:pt>
                <c:pt idx="4615">
                  <c:v>2582.5</c:v>
                </c:pt>
                <c:pt idx="4616">
                  <c:v>2583</c:v>
                </c:pt>
                <c:pt idx="4617">
                  <c:v>2583.5</c:v>
                </c:pt>
                <c:pt idx="4618">
                  <c:v>2584</c:v>
                </c:pt>
                <c:pt idx="4619">
                  <c:v>2584.5</c:v>
                </c:pt>
                <c:pt idx="4620">
                  <c:v>2585</c:v>
                </c:pt>
                <c:pt idx="4621">
                  <c:v>2585.5</c:v>
                </c:pt>
                <c:pt idx="4622">
                  <c:v>2586</c:v>
                </c:pt>
                <c:pt idx="4623">
                  <c:v>2586.5</c:v>
                </c:pt>
                <c:pt idx="4624">
                  <c:v>2587</c:v>
                </c:pt>
                <c:pt idx="4625">
                  <c:v>2587.5</c:v>
                </c:pt>
                <c:pt idx="4626">
                  <c:v>2588</c:v>
                </c:pt>
                <c:pt idx="4627">
                  <c:v>2588.5</c:v>
                </c:pt>
                <c:pt idx="4628">
                  <c:v>2589</c:v>
                </c:pt>
                <c:pt idx="4629">
                  <c:v>2589.5</c:v>
                </c:pt>
                <c:pt idx="4630">
                  <c:v>2590</c:v>
                </c:pt>
                <c:pt idx="4631">
                  <c:v>2590.5</c:v>
                </c:pt>
                <c:pt idx="4632">
                  <c:v>2591</c:v>
                </c:pt>
                <c:pt idx="4633">
                  <c:v>2591.5</c:v>
                </c:pt>
                <c:pt idx="4634">
                  <c:v>2592</c:v>
                </c:pt>
                <c:pt idx="4635">
                  <c:v>2592.5</c:v>
                </c:pt>
                <c:pt idx="4636">
                  <c:v>2593</c:v>
                </c:pt>
                <c:pt idx="4637">
                  <c:v>2593.5</c:v>
                </c:pt>
                <c:pt idx="4638">
                  <c:v>2594</c:v>
                </c:pt>
                <c:pt idx="4639">
                  <c:v>2594.5</c:v>
                </c:pt>
                <c:pt idx="4640">
                  <c:v>2595</c:v>
                </c:pt>
                <c:pt idx="4641">
                  <c:v>2595.5</c:v>
                </c:pt>
                <c:pt idx="4642">
                  <c:v>2596</c:v>
                </c:pt>
                <c:pt idx="4643">
                  <c:v>2596.5</c:v>
                </c:pt>
                <c:pt idx="4644">
                  <c:v>2597</c:v>
                </c:pt>
                <c:pt idx="4645">
                  <c:v>2597.5</c:v>
                </c:pt>
                <c:pt idx="4646">
                  <c:v>2598</c:v>
                </c:pt>
                <c:pt idx="4647">
                  <c:v>2598.5</c:v>
                </c:pt>
                <c:pt idx="4648">
                  <c:v>2599</c:v>
                </c:pt>
                <c:pt idx="4649">
                  <c:v>2599.5</c:v>
                </c:pt>
                <c:pt idx="4650">
                  <c:v>2600</c:v>
                </c:pt>
                <c:pt idx="4651">
                  <c:v>2600.5</c:v>
                </c:pt>
                <c:pt idx="4652">
                  <c:v>2601</c:v>
                </c:pt>
                <c:pt idx="4653">
                  <c:v>2601.5</c:v>
                </c:pt>
                <c:pt idx="4654">
                  <c:v>2602</c:v>
                </c:pt>
                <c:pt idx="4655">
                  <c:v>2602.5</c:v>
                </c:pt>
                <c:pt idx="4656">
                  <c:v>2603</c:v>
                </c:pt>
                <c:pt idx="4657">
                  <c:v>2603.5</c:v>
                </c:pt>
                <c:pt idx="4658">
                  <c:v>2604</c:v>
                </c:pt>
                <c:pt idx="4659">
                  <c:v>2604.5</c:v>
                </c:pt>
                <c:pt idx="4660">
                  <c:v>2605</c:v>
                </c:pt>
                <c:pt idx="4661">
                  <c:v>2605.5</c:v>
                </c:pt>
                <c:pt idx="4662">
                  <c:v>2606</c:v>
                </c:pt>
                <c:pt idx="4663">
                  <c:v>2606.5</c:v>
                </c:pt>
                <c:pt idx="4664">
                  <c:v>2607</c:v>
                </c:pt>
                <c:pt idx="4665">
                  <c:v>2607.5</c:v>
                </c:pt>
                <c:pt idx="4666">
                  <c:v>2608</c:v>
                </c:pt>
                <c:pt idx="4667">
                  <c:v>2608.5</c:v>
                </c:pt>
                <c:pt idx="4668">
                  <c:v>2609</c:v>
                </c:pt>
                <c:pt idx="4669">
                  <c:v>2609.5</c:v>
                </c:pt>
                <c:pt idx="4670">
                  <c:v>2610</c:v>
                </c:pt>
                <c:pt idx="4671">
                  <c:v>2610.5</c:v>
                </c:pt>
                <c:pt idx="4672">
                  <c:v>2611</c:v>
                </c:pt>
                <c:pt idx="4673">
                  <c:v>2611.5</c:v>
                </c:pt>
                <c:pt idx="4674">
                  <c:v>2612</c:v>
                </c:pt>
                <c:pt idx="4675">
                  <c:v>2612.5</c:v>
                </c:pt>
                <c:pt idx="4676">
                  <c:v>2613</c:v>
                </c:pt>
                <c:pt idx="4677">
                  <c:v>2613.5</c:v>
                </c:pt>
                <c:pt idx="4678">
                  <c:v>2614</c:v>
                </c:pt>
                <c:pt idx="4679">
                  <c:v>2614.5</c:v>
                </c:pt>
                <c:pt idx="4680">
                  <c:v>2615</c:v>
                </c:pt>
                <c:pt idx="4681">
                  <c:v>2615.5</c:v>
                </c:pt>
                <c:pt idx="4682">
                  <c:v>2616</c:v>
                </c:pt>
                <c:pt idx="4683">
                  <c:v>2616.5</c:v>
                </c:pt>
                <c:pt idx="4684">
                  <c:v>2617</c:v>
                </c:pt>
                <c:pt idx="4685">
                  <c:v>2617.5</c:v>
                </c:pt>
                <c:pt idx="4686">
                  <c:v>2618</c:v>
                </c:pt>
                <c:pt idx="4687">
                  <c:v>2618.5</c:v>
                </c:pt>
                <c:pt idx="4688">
                  <c:v>2619</c:v>
                </c:pt>
                <c:pt idx="4689">
                  <c:v>2619.5</c:v>
                </c:pt>
                <c:pt idx="4690">
                  <c:v>2620</c:v>
                </c:pt>
                <c:pt idx="4691">
                  <c:v>2620.5</c:v>
                </c:pt>
                <c:pt idx="4692">
                  <c:v>2621</c:v>
                </c:pt>
                <c:pt idx="4693">
                  <c:v>2621.5</c:v>
                </c:pt>
                <c:pt idx="4694">
                  <c:v>2622</c:v>
                </c:pt>
                <c:pt idx="4695">
                  <c:v>2622.5</c:v>
                </c:pt>
                <c:pt idx="4696">
                  <c:v>2623</c:v>
                </c:pt>
                <c:pt idx="4697">
                  <c:v>2623.5</c:v>
                </c:pt>
                <c:pt idx="4698">
                  <c:v>2624</c:v>
                </c:pt>
                <c:pt idx="4699">
                  <c:v>2624.5</c:v>
                </c:pt>
                <c:pt idx="4700">
                  <c:v>2625</c:v>
                </c:pt>
                <c:pt idx="4701">
                  <c:v>2625.5</c:v>
                </c:pt>
                <c:pt idx="4702">
                  <c:v>2626</c:v>
                </c:pt>
                <c:pt idx="4703">
                  <c:v>2626.5</c:v>
                </c:pt>
                <c:pt idx="4704">
                  <c:v>2627</c:v>
                </c:pt>
                <c:pt idx="4705">
                  <c:v>2627.5</c:v>
                </c:pt>
                <c:pt idx="4706">
                  <c:v>2628</c:v>
                </c:pt>
                <c:pt idx="4707">
                  <c:v>2628.5</c:v>
                </c:pt>
                <c:pt idx="4708">
                  <c:v>2629</c:v>
                </c:pt>
                <c:pt idx="4709">
                  <c:v>2629.5</c:v>
                </c:pt>
                <c:pt idx="4710">
                  <c:v>2630</c:v>
                </c:pt>
                <c:pt idx="4711">
                  <c:v>2630.5</c:v>
                </c:pt>
                <c:pt idx="4712">
                  <c:v>2631</c:v>
                </c:pt>
                <c:pt idx="4713">
                  <c:v>2631.5</c:v>
                </c:pt>
                <c:pt idx="4714">
                  <c:v>2632</c:v>
                </c:pt>
                <c:pt idx="4715">
                  <c:v>2632.5</c:v>
                </c:pt>
                <c:pt idx="4716">
                  <c:v>2633</c:v>
                </c:pt>
                <c:pt idx="4717">
                  <c:v>2633.5</c:v>
                </c:pt>
                <c:pt idx="4718">
                  <c:v>2634</c:v>
                </c:pt>
                <c:pt idx="4719">
                  <c:v>2634.5</c:v>
                </c:pt>
                <c:pt idx="4720">
                  <c:v>2635</c:v>
                </c:pt>
                <c:pt idx="4721">
                  <c:v>2635.5</c:v>
                </c:pt>
                <c:pt idx="4722">
                  <c:v>2636</c:v>
                </c:pt>
                <c:pt idx="4723">
                  <c:v>2636.5</c:v>
                </c:pt>
                <c:pt idx="4724">
                  <c:v>2637</c:v>
                </c:pt>
                <c:pt idx="4725">
                  <c:v>2637.5</c:v>
                </c:pt>
                <c:pt idx="4726">
                  <c:v>2638</c:v>
                </c:pt>
                <c:pt idx="4727">
                  <c:v>2638.5</c:v>
                </c:pt>
                <c:pt idx="4728">
                  <c:v>2639</c:v>
                </c:pt>
                <c:pt idx="4729">
                  <c:v>2639.5</c:v>
                </c:pt>
                <c:pt idx="4730">
                  <c:v>2640</c:v>
                </c:pt>
                <c:pt idx="4731">
                  <c:v>2640.5</c:v>
                </c:pt>
                <c:pt idx="4732">
                  <c:v>2641</c:v>
                </c:pt>
                <c:pt idx="4733">
                  <c:v>2641.5</c:v>
                </c:pt>
                <c:pt idx="4734">
                  <c:v>2642</c:v>
                </c:pt>
                <c:pt idx="4735">
                  <c:v>2642.5</c:v>
                </c:pt>
                <c:pt idx="4736">
                  <c:v>2643</c:v>
                </c:pt>
                <c:pt idx="4737">
                  <c:v>2643.5</c:v>
                </c:pt>
                <c:pt idx="4738">
                  <c:v>2644</c:v>
                </c:pt>
                <c:pt idx="4739">
                  <c:v>2644.5</c:v>
                </c:pt>
                <c:pt idx="4740">
                  <c:v>2645</c:v>
                </c:pt>
                <c:pt idx="4741">
                  <c:v>2645.5</c:v>
                </c:pt>
                <c:pt idx="4742">
                  <c:v>2646</c:v>
                </c:pt>
                <c:pt idx="4743">
                  <c:v>2646.5</c:v>
                </c:pt>
                <c:pt idx="4744">
                  <c:v>2647</c:v>
                </c:pt>
                <c:pt idx="4745">
                  <c:v>2647.5</c:v>
                </c:pt>
                <c:pt idx="4746">
                  <c:v>2648</c:v>
                </c:pt>
                <c:pt idx="4747">
                  <c:v>2648.5</c:v>
                </c:pt>
                <c:pt idx="4748">
                  <c:v>2649</c:v>
                </c:pt>
                <c:pt idx="4749">
                  <c:v>2649.5</c:v>
                </c:pt>
                <c:pt idx="4750">
                  <c:v>2650</c:v>
                </c:pt>
                <c:pt idx="4751">
                  <c:v>2650.5</c:v>
                </c:pt>
                <c:pt idx="4752">
                  <c:v>2651</c:v>
                </c:pt>
                <c:pt idx="4753">
                  <c:v>2651.5</c:v>
                </c:pt>
                <c:pt idx="4754">
                  <c:v>2652</c:v>
                </c:pt>
                <c:pt idx="4755">
                  <c:v>2652.5</c:v>
                </c:pt>
                <c:pt idx="4756">
                  <c:v>2653</c:v>
                </c:pt>
                <c:pt idx="4757">
                  <c:v>2653.5</c:v>
                </c:pt>
                <c:pt idx="4758">
                  <c:v>2654</c:v>
                </c:pt>
                <c:pt idx="4759">
                  <c:v>2654.5</c:v>
                </c:pt>
                <c:pt idx="4760">
                  <c:v>2655</c:v>
                </c:pt>
                <c:pt idx="4761">
                  <c:v>2655.5</c:v>
                </c:pt>
                <c:pt idx="4762">
                  <c:v>2656</c:v>
                </c:pt>
                <c:pt idx="4763">
                  <c:v>2656.5</c:v>
                </c:pt>
                <c:pt idx="4764">
                  <c:v>2657</c:v>
                </c:pt>
                <c:pt idx="4765">
                  <c:v>2657.5</c:v>
                </c:pt>
                <c:pt idx="4766">
                  <c:v>2658</c:v>
                </c:pt>
                <c:pt idx="4767">
                  <c:v>2658.5</c:v>
                </c:pt>
                <c:pt idx="4768">
                  <c:v>2659</c:v>
                </c:pt>
                <c:pt idx="4769">
                  <c:v>2659.5</c:v>
                </c:pt>
                <c:pt idx="4770">
                  <c:v>2660</c:v>
                </c:pt>
                <c:pt idx="4771">
                  <c:v>2660.5</c:v>
                </c:pt>
                <c:pt idx="4772">
                  <c:v>2661</c:v>
                </c:pt>
                <c:pt idx="4773">
                  <c:v>2661.5</c:v>
                </c:pt>
                <c:pt idx="4774">
                  <c:v>2662</c:v>
                </c:pt>
                <c:pt idx="4775">
                  <c:v>2662.5</c:v>
                </c:pt>
                <c:pt idx="4776">
                  <c:v>2663</c:v>
                </c:pt>
                <c:pt idx="4777">
                  <c:v>2663.5</c:v>
                </c:pt>
                <c:pt idx="4778">
                  <c:v>2664</c:v>
                </c:pt>
                <c:pt idx="4779">
                  <c:v>2664.5</c:v>
                </c:pt>
                <c:pt idx="4780">
                  <c:v>2665</c:v>
                </c:pt>
                <c:pt idx="4781">
                  <c:v>2665.5</c:v>
                </c:pt>
                <c:pt idx="4782">
                  <c:v>2666</c:v>
                </c:pt>
                <c:pt idx="4783">
                  <c:v>2666.5</c:v>
                </c:pt>
                <c:pt idx="4784">
                  <c:v>2667</c:v>
                </c:pt>
                <c:pt idx="4785">
                  <c:v>2667.5</c:v>
                </c:pt>
                <c:pt idx="4786">
                  <c:v>2668</c:v>
                </c:pt>
                <c:pt idx="4787">
                  <c:v>2668.5</c:v>
                </c:pt>
                <c:pt idx="4788">
                  <c:v>2669</c:v>
                </c:pt>
                <c:pt idx="4789">
                  <c:v>2669.5</c:v>
                </c:pt>
                <c:pt idx="4790">
                  <c:v>2670</c:v>
                </c:pt>
                <c:pt idx="4791">
                  <c:v>2670.5</c:v>
                </c:pt>
                <c:pt idx="4792">
                  <c:v>2671</c:v>
                </c:pt>
                <c:pt idx="4793">
                  <c:v>2671.5</c:v>
                </c:pt>
                <c:pt idx="4794">
                  <c:v>2672</c:v>
                </c:pt>
                <c:pt idx="4795">
                  <c:v>2672.5</c:v>
                </c:pt>
                <c:pt idx="4796">
                  <c:v>2673</c:v>
                </c:pt>
                <c:pt idx="4797">
                  <c:v>2673.5</c:v>
                </c:pt>
                <c:pt idx="4798">
                  <c:v>2674</c:v>
                </c:pt>
                <c:pt idx="4799">
                  <c:v>2674.5</c:v>
                </c:pt>
                <c:pt idx="4800">
                  <c:v>2675</c:v>
                </c:pt>
                <c:pt idx="4801">
                  <c:v>2675.5</c:v>
                </c:pt>
                <c:pt idx="4802">
                  <c:v>2676</c:v>
                </c:pt>
                <c:pt idx="4803">
                  <c:v>2676.5</c:v>
                </c:pt>
                <c:pt idx="4804">
                  <c:v>2677</c:v>
                </c:pt>
                <c:pt idx="4805">
                  <c:v>2677.5</c:v>
                </c:pt>
                <c:pt idx="4806">
                  <c:v>2678</c:v>
                </c:pt>
                <c:pt idx="4807">
                  <c:v>2678.5</c:v>
                </c:pt>
                <c:pt idx="4808">
                  <c:v>2679</c:v>
                </c:pt>
                <c:pt idx="4809">
                  <c:v>2679.5</c:v>
                </c:pt>
                <c:pt idx="4810">
                  <c:v>2680</c:v>
                </c:pt>
                <c:pt idx="4811">
                  <c:v>2680.5</c:v>
                </c:pt>
                <c:pt idx="4812">
                  <c:v>2681</c:v>
                </c:pt>
                <c:pt idx="4813">
                  <c:v>2681.5</c:v>
                </c:pt>
                <c:pt idx="4814">
                  <c:v>2682</c:v>
                </c:pt>
                <c:pt idx="4815">
                  <c:v>2682.5</c:v>
                </c:pt>
                <c:pt idx="4816">
                  <c:v>2683</c:v>
                </c:pt>
                <c:pt idx="4817">
                  <c:v>2683.5</c:v>
                </c:pt>
                <c:pt idx="4818">
                  <c:v>2684</c:v>
                </c:pt>
                <c:pt idx="4819">
                  <c:v>2684.5</c:v>
                </c:pt>
                <c:pt idx="4820">
                  <c:v>2685</c:v>
                </c:pt>
                <c:pt idx="4821">
                  <c:v>2685.5</c:v>
                </c:pt>
                <c:pt idx="4822">
                  <c:v>2686</c:v>
                </c:pt>
                <c:pt idx="4823">
                  <c:v>2686.5</c:v>
                </c:pt>
                <c:pt idx="4824">
                  <c:v>2687</c:v>
                </c:pt>
                <c:pt idx="4825">
                  <c:v>2687.5</c:v>
                </c:pt>
                <c:pt idx="4826">
                  <c:v>2688</c:v>
                </c:pt>
                <c:pt idx="4827">
                  <c:v>2688.5</c:v>
                </c:pt>
                <c:pt idx="4828">
                  <c:v>2689</c:v>
                </c:pt>
                <c:pt idx="4829">
                  <c:v>2689.5</c:v>
                </c:pt>
                <c:pt idx="4830">
                  <c:v>2690</c:v>
                </c:pt>
                <c:pt idx="4831">
                  <c:v>2690.5</c:v>
                </c:pt>
                <c:pt idx="4832">
                  <c:v>2691</c:v>
                </c:pt>
                <c:pt idx="4833">
                  <c:v>2691.5</c:v>
                </c:pt>
                <c:pt idx="4834">
                  <c:v>2692</c:v>
                </c:pt>
                <c:pt idx="4835">
                  <c:v>2692.5</c:v>
                </c:pt>
                <c:pt idx="4836">
                  <c:v>2693</c:v>
                </c:pt>
                <c:pt idx="4837">
                  <c:v>2693.5</c:v>
                </c:pt>
                <c:pt idx="4838">
                  <c:v>2694</c:v>
                </c:pt>
                <c:pt idx="4839">
                  <c:v>2694.5</c:v>
                </c:pt>
                <c:pt idx="4840">
                  <c:v>2695</c:v>
                </c:pt>
                <c:pt idx="4841">
                  <c:v>2695.5</c:v>
                </c:pt>
                <c:pt idx="4842">
                  <c:v>2696</c:v>
                </c:pt>
                <c:pt idx="4843">
                  <c:v>2696.5</c:v>
                </c:pt>
                <c:pt idx="4844">
                  <c:v>2697</c:v>
                </c:pt>
                <c:pt idx="4845">
                  <c:v>2697.5</c:v>
                </c:pt>
                <c:pt idx="4846">
                  <c:v>2698</c:v>
                </c:pt>
                <c:pt idx="4847">
                  <c:v>2698.5</c:v>
                </c:pt>
                <c:pt idx="4848">
                  <c:v>2699</c:v>
                </c:pt>
                <c:pt idx="4849">
                  <c:v>2699.5</c:v>
                </c:pt>
                <c:pt idx="4850">
                  <c:v>2700</c:v>
                </c:pt>
                <c:pt idx="4851">
                  <c:v>2700.5</c:v>
                </c:pt>
                <c:pt idx="4852">
                  <c:v>2701</c:v>
                </c:pt>
                <c:pt idx="4853">
                  <c:v>2701.5</c:v>
                </c:pt>
                <c:pt idx="4854">
                  <c:v>2702</c:v>
                </c:pt>
                <c:pt idx="4855">
                  <c:v>2702.5</c:v>
                </c:pt>
                <c:pt idx="4856">
                  <c:v>2703</c:v>
                </c:pt>
                <c:pt idx="4857">
                  <c:v>2703.5</c:v>
                </c:pt>
                <c:pt idx="4858">
                  <c:v>2704</c:v>
                </c:pt>
                <c:pt idx="4859">
                  <c:v>2704.5</c:v>
                </c:pt>
                <c:pt idx="4860">
                  <c:v>2705</c:v>
                </c:pt>
                <c:pt idx="4861">
                  <c:v>2705.5</c:v>
                </c:pt>
                <c:pt idx="4862">
                  <c:v>2706</c:v>
                </c:pt>
                <c:pt idx="4863">
                  <c:v>2706.5</c:v>
                </c:pt>
                <c:pt idx="4864">
                  <c:v>2707</c:v>
                </c:pt>
                <c:pt idx="4865">
                  <c:v>2707.5</c:v>
                </c:pt>
                <c:pt idx="4866">
                  <c:v>2708</c:v>
                </c:pt>
                <c:pt idx="4867">
                  <c:v>2708.5</c:v>
                </c:pt>
                <c:pt idx="4868">
                  <c:v>2709</c:v>
                </c:pt>
                <c:pt idx="4869">
                  <c:v>2709.5</c:v>
                </c:pt>
                <c:pt idx="4870">
                  <c:v>2710</c:v>
                </c:pt>
                <c:pt idx="4871">
                  <c:v>2710.5</c:v>
                </c:pt>
                <c:pt idx="4872">
                  <c:v>2711</c:v>
                </c:pt>
                <c:pt idx="4873">
                  <c:v>2711.5</c:v>
                </c:pt>
                <c:pt idx="4874">
                  <c:v>2712</c:v>
                </c:pt>
                <c:pt idx="4875">
                  <c:v>2712.5</c:v>
                </c:pt>
                <c:pt idx="4876">
                  <c:v>2713</c:v>
                </c:pt>
                <c:pt idx="4877">
                  <c:v>2713.5</c:v>
                </c:pt>
                <c:pt idx="4878">
                  <c:v>2714</c:v>
                </c:pt>
                <c:pt idx="4879">
                  <c:v>2714.5</c:v>
                </c:pt>
                <c:pt idx="4880">
                  <c:v>2715</c:v>
                </c:pt>
                <c:pt idx="4881">
                  <c:v>2715.5</c:v>
                </c:pt>
                <c:pt idx="4882">
                  <c:v>2716</c:v>
                </c:pt>
                <c:pt idx="4883">
                  <c:v>2716.5</c:v>
                </c:pt>
                <c:pt idx="4884">
                  <c:v>2717</c:v>
                </c:pt>
                <c:pt idx="4885">
                  <c:v>2717.5</c:v>
                </c:pt>
                <c:pt idx="4886">
                  <c:v>2718</c:v>
                </c:pt>
                <c:pt idx="4887">
                  <c:v>2718.5</c:v>
                </c:pt>
                <c:pt idx="4888">
                  <c:v>2719</c:v>
                </c:pt>
                <c:pt idx="4889">
                  <c:v>2719.5</c:v>
                </c:pt>
                <c:pt idx="4890">
                  <c:v>2720</c:v>
                </c:pt>
                <c:pt idx="4891">
                  <c:v>2720.5</c:v>
                </c:pt>
                <c:pt idx="4892">
                  <c:v>2721</c:v>
                </c:pt>
                <c:pt idx="4893">
                  <c:v>2721.5</c:v>
                </c:pt>
                <c:pt idx="4894">
                  <c:v>2722</c:v>
                </c:pt>
                <c:pt idx="4895">
                  <c:v>2722.5</c:v>
                </c:pt>
                <c:pt idx="4896">
                  <c:v>2723</c:v>
                </c:pt>
                <c:pt idx="4897">
                  <c:v>2723.5</c:v>
                </c:pt>
                <c:pt idx="4898">
                  <c:v>2724</c:v>
                </c:pt>
                <c:pt idx="4899">
                  <c:v>2724.5</c:v>
                </c:pt>
                <c:pt idx="4900">
                  <c:v>2725</c:v>
                </c:pt>
                <c:pt idx="4901">
                  <c:v>2725.5</c:v>
                </c:pt>
                <c:pt idx="4902">
                  <c:v>2726</c:v>
                </c:pt>
                <c:pt idx="4903">
                  <c:v>2726.5</c:v>
                </c:pt>
                <c:pt idx="4904">
                  <c:v>2727</c:v>
                </c:pt>
                <c:pt idx="4905">
                  <c:v>2727.5</c:v>
                </c:pt>
                <c:pt idx="4906">
                  <c:v>2728</c:v>
                </c:pt>
                <c:pt idx="4907">
                  <c:v>2728.5</c:v>
                </c:pt>
                <c:pt idx="4908">
                  <c:v>2729</c:v>
                </c:pt>
                <c:pt idx="4909">
                  <c:v>2729.5</c:v>
                </c:pt>
                <c:pt idx="4910">
                  <c:v>2730</c:v>
                </c:pt>
                <c:pt idx="4911">
                  <c:v>2730.5</c:v>
                </c:pt>
                <c:pt idx="4912">
                  <c:v>2731</c:v>
                </c:pt>
                <c:pt idx="4913">
                  <c:v>2731.5</c:v>
                </c:pt>
                <c:pt idx="4914">
                  <c:v>2732</c:v>
                </c:pt>
                <c:pt idx="4915">
                  <c:v>2732.5</c:v>
                </c:pt>
                <c:pt idx="4916">
                  <c:v>2733</c:v>
                </c:pt>
                <c:pt idx="4917">
                  <c:v>2733.5</c:v>
                </c:pt>
                <c:pt idx="4918">
                  <c:v>2734</c:v>
                </c:pt>
                <c:pt idx="4919">
                  <c:v>2734.5</c:v>
                </c:pt>
                <c:pt idx="4920">
                  <c:v>2735</c:v>
                </c:pt>
                <c:pt idx="4921">
                  <c:v>2735.5</c:v>
                </c:pt>
                <c:pt idx="4922">
                  <c:v>2736</c:v>
                </c:pt>
                <c:pt idx="4923">
                  <c:v>2736.5</c:v>
                </c:pt>
                <c:pt idx="4924">
                  <c:v>2737</c:v>
                </c:pt>
                <c:pt idx="4925">
                  <c:v>2737.5</c:v>
                </c:pt>
                <c:pt idx="4926">
                  <c:v>2738</c:v>
                </c:pt>
                <c:pt idx="4927">
                  <c:v>2738.5</c:v>
                </c:pt>
                <c:pt idx="4928">
                  <c:v>2739</c:v>
                </c:pt>
                <c:pt idx="4929">
                  <c:v>2739.5</c:v>
                </c:pt>
                <c:pt idx="4930">
                  <c:v>2740</c:v>
                </c:pt>
                <c:pt idx="4931">
                  <c:v>2740.5</c:v>
                </c:pt>
                <c:pt idx="4932">
                  <c:v>2741</c:v>
                </c:pt>
                <c:pt idx="4933">
                  <c:v>2741.5</c:v>
                </c:pt>
                <c:pt idx="4934">
                  <c:v>2742</c:v>
                </c:pt>
                <c:pt idx="4935">
                  <c:v>2742.5</c:v>
                </c:pt>
                <c:pt idx="4936">
                  <c:v>2743</c:v>
                </c:pt>
                <c:pt idx="4937">
                  <c:v>2743.5</c:v>
                </c:pt>
                <c:pt idx="4938">
                  <c:v>2744</c:v>
                </c:pt>
                <c:pt idx="4939">
                  <c:v>2744.5</c:v>
                </c:pt>
                <c:pt idx="4940">
                  <c:v>2745</c:v>
                </c:pt>
                <c:pt idx="4941">
                  <c:v>2745.5</c:v>
                </c:pt>
                <c:pt idx="4942">
                  <c:v>2746</c:v>
                </c:pt>
                <c:pt idx="4943">
                  <c:v>2746.5</c:v>
                </c:pt>
                <c:pt idx="4944">
                  <c:v>2747</c:v>
                </c:pt>
                <c:pt idx="4945">
                  <c:v>2747.5</c:v>
                </c:pt>
                <c:pt idx="4946">
                  <c:v>2748</c:v>
                </c:pt>
                <c:pt idx="4947">
                  <c:v>2748.5</c:v>
                </c:pt>
                <c:pt idx="4948">
                  <c:v>2749</c:v>
                </c:pt>
                <c:pt idx="4949">
                  <c:v>2749.5</c:v>
                </c:pt>
                <c:pt idx="4950">
                  <c:v>2750</c:v>
                </c:pt>
                <c:pt idx="4951">
                  <c:v>2750.5</c:v>
                </c:pt>
                <c:pt idx="4952">
                  <c:v>2751</c:v>
                </c:pt>
                <c:pt idx="4953">
                  <c:v>2751.5</c:v>
                </c:pt>
                <c:pt idx="4954">
                  <c:v>2752</c:v>
                </c:pt>
                <c:pt idx="4955">
                  <c:v>2752.5</c:v>
                </c:pt>
                <c:pt idx="4956">
                  <c:v>2753</c:v>
                </c:pt>
                <c:pt idx="4957">
                  <c:v>2753.5</c:v>
                </c:pt>
                <c:pt idx="4958">
                  <c:v>2754</c:v>
                </c:pt>
                <c:pt idx="4959">
                  <c:v>2754.5</c:v>
                </c:pt>
                <c:pt idx="4960">
                  <c:v>2755</c:v>
                </c:pt>
                <c:pt idx="4961">
                  <c:v>2755.5</c:v>
                </c:pt>
                <c:pt idx="4962">
                  <c:v>2756</c:v>
                </c:pt>
                <c:pt idx="4963">
                  <c:v>2756.5</c:v>
                </c:pt>
                <c:pt idx="4964">
                  <c:v>2757</c:v>
                </c:pt>
                <c:pt idx="4965">
                  <c:v>2757.5</c:v>
                </c:pt>
                <c:pt idx="4966">
                  <c:v>2758</c:v>
                </c:pt>
                <c:pt idx="4967">
                  <c:v>2758.5</c:v>
                </c:pt>
                <c:pt idx="4968">
                  <c:v>2759</c:v>
                </c:pt>
                <c:pt idx="4969">
                  <c:v>2759.5</c:v>
                </c:pt>
                <c:pt idx="4970">
                  <c:v>2760</c:v>
                </c:pt>
                <c:pt idx="4971">
                  <c:v>2760.5</c:v>
                </c:pt>
                <c:pt idx="4972">
                  <c:v>2761</c:v>
                </c:pt>
                <c:pt idx="4973">
                  <c:v>2761.5</c:v>
                </c:pt>
                <c:pt idx="4974">
                  <c:v>2762</c:v>
                </c:pt>
                <c:pt idx="4975">
                  <c:v>2762.5</c:v>
                </c:pt>
                <c:pt idx="4976">
                  <c:v>2763</c:v>
                </c:pt>
                <c:pt idx="4977">
                  <c:v>2763.5</c:v>
                </c:pt>
                <c:pt idx="4978">
                  <c:v>2764</c:v>
                </c:pt>
                <c:pt idx="4979">
                  <c:v>2764.5</c:v>
                </c:pt>
                <c:pt idx="4980">
                  <c:v>2765</c:v>
                </c:pt>
                <c:pt idx="4981">
                  <c:v>2765.5</c:v>
                </c:pt>
                <c:pt idx="4982">
                  <c:v>2766</c:v>
                </c:pt>
                <c:pt idx="4983">
                  <c:v>2766.5</c:v>
                </c:pt>
                <c:pt idx="4984">
                  <c:v>2767</c:v>
                </c:pt>
                <c:pt idx="4985">
                  <c:v>2767.5</c:v>
                </c:pt>
                <c:pt idx="4986">
                  <c:v>2768</c:v>
                </c:pt>
                <c:pt idx="4987">
                  <c:v>2768.5</c:v>
                </c:pt>
                <c:pt idx="4988">
                  <c:v>2769</c:v>
                </c:pt>
                <c:pt idx="4989">
                  <c:v>2769.5</c:v>
                </c:pt>
                <c:pt idx="4990">
                  <c:v>2770</c:v>
                </c:pt>
                <c:pt idx="4991">
                  <c:v>2770.5</c:v>
                </c:pt>
                <c:pt idx="4992">
                  <c:v>2771</c:v>
                </c:pt>
                <c:pt idx="4993">
                  <c:v>2771.5</c:v>
                </c:pt>
                <c:pt idx="4994">
                  <c:v>2772</c:v>
                </c:pt>
                <c:pt idx="4995">
                  <c:v>2772.5</c:v>
                </c:pt>
                <c:pt idx="4996">
                  <c:v>2773</c:v>
                </c:pt>
                <c:pt idx="4997">
                  <c:v>2773.5</c:v>
                </c:pt>
                <c:pt idx="4998">
                  <c:v>2774</c:v>
                </c:pt>
                <c:pt idx="4999">
                  <c:v>2774.5</c:v>
                </c:pt>
                <c:pt idx="5000">
                  <c:v>2775</c:v>
                </c:pt>
                <c:pt idx="5001">
                  <c:v>2775.5</c:v>
                </c:pt>
                <c:pt idx="5002">
                  <c:v>2776</c:v>
                </c:pt>
                <c:pt idx="5003">
                  <c:v>2776.5</c:v>
                </c:pt>
                <c:pt idx="5004">
                  <c:v>2777</c:v>
                </c:pt>
                <c:pt idx="5005">
                  <c:v>2777.5</c:v>
                </c:pt>
                <c:pt idx="5006">
                  <c:v>2778</c:v>
                </c:pt>
                <c:pt idx="5007">
                  <c:v>2778.5</c:v>
                </c:pt>
                <c:pt idx="5008">
                  <c:v>2779</c:v>
                </c:pt>
                <c:pt idx="5009">
                  <c:v>2779.5</c:v>
                </c:pt>
                <c:pt idx="5010">
                  <c:v>2780</c:v>
                </c:pt>
                <c:pt idx="5011">
                  <c:v>2780.5</c:v>
                </c:pt>
                <c:pt idx="5012">
                  <c:v>2781</c:v>
                </c:pt>
                <c:pt idx="5013">
                  <c:v>2781.5</c:v>
                </c:pt>
                <c:pt idx="5014">
                  <c:v>2782</c:v>
                </c:pt>
                <c:pt idx="5015">
                  <c:v>2782.5</c:v>
                </c:pt>
                <c:pt idx="5016">
                  <c:v>2783</c:v>
                </c:pt>
                <c:pt idx="5017">
                  <c:v>2783.5</c:v>
                </c:pt>
                <c:pt idx="5018">
                  <c:v>2784</c:v>
                </c:pt>
                <c:pt idx="5019">
                  <c:v>2784.5</c:v>
                </c:pt>
                <c:pt idx="5020">
                  <c:v>2785</c:v>
                </c:pt>
                <c:pt idx="5021">
                  <c:v>2785.5</c:v>
                </c:pt>
                <c:pt idx="5022">
                  <c:v>2786</c:v>
                </c:pt>
                <c:pt idx="5023">
                  <c:v>2786.5</c:v>
                </c:pt>
                <c:pt idx="5024">
                  <c:v>2787</c:v>
                </c:pt>
                <c:pt idx="5025">
                  <c:v>2787.5</c:v>
                </c:pt>
                <c:pt idx="5026">
                  <c:v>2788</c:v>
                </c:pt>
                <c:pt idx="5027">
                  <c:v>2788.5</c:v>
                </c:pt>
                <c:pt idx="5028">
                  <c:v>2789</c:v>
                </c:pt>
                <c:pt idx="5029">
                  <c:v>2789.5</c:v>
                </c:pt>
                <c:pt idx="5030">
                  <c:v>2790</c:v>
                </c:pt>
                <c:pt idx="5031">
                  <c:v>2790.5</c:v>
                </c:pt>
                <c:pt idx="5032">
                  <c:v>2791</c:v>
                </c:pt>
                <c:pt idx="5033">
                  <c:v>2791.5</c:v>
                </c:pt>
                <c:pt idx="5034">
                  <c:v>2792</c:v>
                </c:pt>
                <c:pt idx="5035">
                  <c:v>2792.5</c:v>
                </c:pt>
                <c:pt idx="5036">
                  <c:v>2793</c:v>
                </c:pt>
                <c:pt idx="5037">
                  <c:v>2793.5</c:v>
                </c:pt>
                <c:pt idx="5038">
                  <c:v>2794</c:v>
                </c:pt>
                <c:pt idx="5039">
                  <c:v>2794.5</c:v>
                </c:pt>
                <c:pt idx="5040">
                  <c:v>2795</c:v>
                </c:pt>
                <c:pt idx="5041">
                  <c:v>2795.5</c:v>
                </c:pt>
                <c:pt idx="5042">
                  <c:v>2796</c:v>
                </c:pt>
                <c:pt idx="5043">
                  <c:v>2796.5</c:v>
                </c:pt>
                <c:pt idx="5044">
                  <c:v>2797</c:v>
                </c:pt>
                <c:pt idx="5045">
                  <c:v>2797.5</c:v>
                </c:pt>
                <c:pt idx="5046">
                  <c:v>2798</c:v>
                </c:pt>
                <c:pt idx="5047">
                  <c:v>2798.5</c:v>
                </c:pt>
                <c:pt idx="5048">
                  <c:v>2799</c:v>
                </c:pt>
                <c:pt idx="5049">
                  <c:v>2799.5</c:v>
                </c:pt>
                <c:pt idx="5050">
                  <c:v>2800</c:v>
                </c:pt>
                <c:pt idx="5051">
                  <c:v>2800.5</c:v>
                </c:pt>
                <c:pt idx="5052">
                  <c:v>2801</c:v>
                </c:pt>
                <c:pt idx="5053">
                  <c:v>2801.5</c:v>
                </c:pt>
                <c:pt idx="5054">
                  <c:v>2802</c:v>
                </c:pt>
                <c:pt idx="5055">
                  <c:v>2802.5</c:v>
                </c:pt>
                <c:pt idx="5056">
                  <c:v>2803</c:v>
                </c:pt>
                <c:pt idx="5057">
                  <c:v>2803.5</c:v>
                </c:pt>
                <c:pt idx="5058">
                  <c:v>2804</c:v>
                </c:pt>
                <c:pt idx="5059">
                  <c:v>2804.5</c:v>
                </c:pt>
                <c:pt idx="5060">
                  <c:v>2805</c:v>
                </c:pt>
                <c:pt idx="5061">
                  <c:v>2805.5</c:v>
                </c:pt>
                <c:pt idx="5062">
                  <c:v>2806</c:v>
                </c:pt>
                <c:pt idx="5063">
                  <c:v>2806.5</c:v>
                </c:pt>
                <c:pt idx="5064">
                  <c:v>2807</c:v>
                </c:pt>
                <c:pt idx="5065">
                  <c:v>2807.5</c:v>
                </c:pt>
                <c:pt idx="5066">
                  <c:v>2808</c:v>
                </c:pt>
                <c:pt idx="5067">
                  <c:v>2808.5</c:v>
                </c:pt>
                <c:pt idx="5068">
                  <c:v>2809</c:v>
                </c:pt>
                <c:pt idx="5069">
                  <c:v>2809.5</c:v>
                </c:pt>
                <c:pt idx="5070">
                  <c:v>2810</c:v>
                </c:pt>
                <c:pt idx="5071">
                  <c:v>2810.5</c:v>
                </c:pt>
                <c:pt idx="5072">
                  <c:v>2811</c:v>
                </c:pt>
                <c:pt idx="5073">
                  <c:v>2811.5</c:v>
                </c:pt>
                <c:pt idx="5074">
                  <c:v>2812</c:v>
                </c:pt>
                <c:pt idx="5075">
                  <c:v>2812.5</c:v>
                </c:pt>
                <c:pt idx="5076">
                  <c:v>2813</c:v>
                </c:pt>
                <c:pt idx="5077">
                  <c:v>2813.5</c:v>
                </c:pt>
                <c:pt idx="5078">
                  <c:v>2814</c:v>
                </c:pt>
                <c:pt idx="5079">
                  <c:v>2814.5</c:v>
                </c:pt>
                <c:pt idx="5080">
                  <c:v>2815</c:v>
                </c:pt>
                <c:pt idx="5081">
                  <c:v>2815.5</c:v>
                </c:pt>
                <c:pt idx="5082">
                  <c:v>2816</c:v>
                </c:pt>
                <c:pt idx="5083">
                  <c:v>2816.5</c:v>
                </c:pt>
                <c:pt idx="5084">
                  <c:v>2817</c:v>
                </c:pt>
                <c:pt idx="5085">
                  <c:v>2817.5</c:v>
                </c:pt>
                <c:pt idx="5086">
                  <c:v>2818</c:v>
                </c:pt>
                <c:pt idx="5087">
                  <c:v>2818.5</c:v>
                </c:pt>
                <c:pt idx="5088">
                  <c:v>2819</c:v>
                </c:pt>
                <c:pt idx="5089">
                  <c:v>2819.5</c:v>
                </c:pt>
                <c:pt idx="5090">
                  <c:v>2820</c:v>
                </c:pt>
                <c:pt idx="5091">
                  <c:v>2820.5</c:v>
                </c:pt>
                <c:pt idx="5092">
                  <c:v>2821</c:v>
                </c:pt>
                <c:pt idx="5093">
                  <c:v>2821.5</c:v>
                </c:pt>
                <c:pt idx="5094">
                  <c:v>2822</c:v>
                </c:pt>
                <c:pt idx="5095">
                  <c:v>2822.5</c:v>
                </c:pt>
                <c:pt idx="5096">
                  <c:v>2823</c:v>
                </c:pt>
                <c:pt idx="5097">
                  <c:v>2823.5</c:v>
                </c:pt>
                <c:pt idx="5098">
                  <c:v>2824</c:v>
                </c:pt>
                <c:pt idx="5099">
                  <c:v>2824.5</c:v>
                </c:pt>
                <c:pt idx="5100">
                  <c:v>2825</c:v>
                </c:pt>
                <c:pt idx="5101">
                  <c:v>2825.5</c:v>
                </c:pt>
                <c:pt idx="5102">
                  <c:v>2826</c:v>
                </c:pt>
                <c:pt idx="5103">
                  <c:v>2826.5</c:v>
                </c:pt>
                <c:pt idx="5104">
                  <c:v>2827</c:v>
                </c:pt>
                <c:pt idx="5105">
                  <c:v>2827.5</c:v>
                </c:pt>
                <c:pt idx="5106">
                  <c:v>2828</c:v>
                </c:pt>
                <c:pt idx="5107">
                  <c:v>2828.5</c:v>
                </c:pt>
                <c:pt idx="5108">
                  <c:v>2829</c:v>
                </c:pt>
                <c:pt idx="5109">
                  <c:v>2829.5</c:v>
                </c:pt>
                <c:pt idx="5110">
                  <c:v>2830</c:v>
                </c:pt>
                <c:pt idx="5111">
                  <c:v>2830.5</c:v>
                </c:pt>
                <c:pt idx="5112">
                  <c:v>2831</c:v>
                </c:pt>
                <c:pt idx="5113">
                  <c:v>2831.5</c:v>
                </c:pt>
                <c:pt idx="5114">
                  <c:v>2832</c:v>
                </c:pt>
                <c:pt idx="5115">
                  <c:v>2832.5</c:v>
                </c:pt>
                <c:pt idx="5116">
                  <c:v>2833</c:v>
                </c:pt>
                <c:pt idx="5117">
                  <c:v>2833.5</c:v>
                </c:pt>
                <c:pt idx="5118">
                  <c:v>2834</c:v>
                </c:pt>
                <c:pt idx="5119">
                  <c:v>2834.5</c:v>
                </c:pt>
                <c:pt idx="5120">
                  <c:v>2835</c:v>
                </c:pt>
                <c:pt idx="5121">
                  <c:v>2835.5</c:v>
                </c:pt>
                <c:pt idx="5122">
                  <c:v>2836</c:v>
                </c:pt>
                <c:pt idx="5123">
                  <c:v>2836.5</c:v>
                </c:pt>
                <c:pt idx="5124">
                  <c:v>2837</c:v>
                </c:pt>
                <c:pt idx="5125">
                  <c:v>2837.5</c:v>
                </c:pt>
                <c:pt idx="5126">
                  <c:v>2838</c:v>
                </c:pt>
                <c:pt idx="5127">
                  <c:v>2838.5</c:v>
                </c:pt>
                <c:pt idx="5128">
                  <c:v>2839</c:v>
                </c:pt>
                <c:pt idx="5129">
                  <c:v>2839.5</c:v>
                </c:pt>
                <c:pt idx="5130">
                  <c:v>2840</c:v>
                </c:pt>
                <c:pt idx="5131">
                  <c:v>2840.5</c:v>
                </c:pt>
                <c:pt idx="5132">
                  <c:v>2841</c:v>
                </c:pt>
                <c:pt idx="5133">
                  <c:v>2841.5</c:v>
                </c:pt>
                <c:pt idx="5134">
                  <c:v>2842</c:v>
                </c:pt>
                <c:pt idx="5135">
                  <c:v>2842.5</c:v>
                </c:pt>
                <c:pt idx="5136">
                  <c:v>2843</c:v>
                </c:pt>
                <c:pt idx="5137">
                  <c:v>2843.5</c:v>
                </c:pt>
                <c:pt idx="5138">
                  <c:v>2844</c:v>
                </c:pt>
                <c:pt idx="5139">
                  <c:v>2844.5</c:v>
                </c:pt>
                <c:pt idx="5140">
                  <c:v>2845</c:v>
                </c:pt>
                <c:pt idx="5141">
                  <c:v>2845.5</c:v>
                </c:pt>
                <c:pt idx="5142">
                  <c:v>2846</c:v>
                </c:pt>
                <c:pt idx="5143">
                  <c:v>2846.5</c:v>
                </c:pt>
                <c:pt idx="5144">
                  <c:v>2847</c:v>
                </c:pt>
                <c:pt idx="5145">
                  <c:v>2847.5</c:v>
                </c:pt>
                <c:pt idx="5146">
                  <c:v>2848</c:v>
                </c:pt>
                <c:pt idx="5147">
                  <c:v>2848.5</c:v>
                </c:pt>
                <c:pt idx="5148">
                  <c:v>2849</c:v>
                </c:pt>
                <c:pt idx="5149">
                  <c:v>2849.5</c:v>
                </c:pt>
                <c:pt idx="5150">
                  <c:v>2850</c:v>
                </c:pt>
                <c:pt idx="5151">
                  <c:v>2850.5</c:v>
                </c:pt>
                <c:pt idx="5152">
                  <c:v>2851</c:v>
                </c:pt>
                <c:pt idx="5153">
                  <c:v>2851.5</c:v>
                </c:pt>
                <c:pt idx="5154">
                  <c:v>2852</c:v>
                </c:pt>
                <c:pt idx="5155">
                  <c:v>2852.5</c:v>
                </c:pt>
                <c:pt idx="5156">
                  <c:v>2853</c:v>
                </c:pt>
                <c:pt idx="5157">
                  <c:v>2853.5</c:v>
                </c:pt>
                <c:pt idx="5158">
                  <c:v>2854</c:v>
                </c:pt>
                <c:pt idx="5159">
                  <c:v>2854.5</c:v>
                </c:pt>
                <c:pt idx="5160">
                  <c:v>2855</c:v>
                </c:pt>
                <c:pt idx="5161">
                  <c:v>2855.5</c:v>
                </c:pt>
                <c:pt idx="5162">
                  <c:v>2856</c:v>
                </c:pt>
                <c:pt idx="5163">
                  <c:v>2856.5</c:v>
                </c:pt>
                <c:pt idx="5164">
                  <c:v>2857</c:v>
                </c:pt>
                <c:pt idx="5165">
                  <c:v>2857.5</c:v>
                </c:pt>
                <c:pt idx="5166">
                  <c:v>2858</c:v>
                </c:pt>
                <c:pt idx="5167">
                  <c:v>2858.5</c:v>
                </c:pt>
                <c:pt idx="5168">
                  <c:v>2859</c:v>
                </c:pt>
                <c:pt idx="5169">
                  <c:v>2859.5</c:v>
                </c:pt>
                <c:pt idx="5170">
                  <c:v>2860</c:v>
                </c:pt>
                <c:pt idx="5171">
                  <c:v>2860.5</c:v>
                </c:pt>
                <c:pt idx="5172">
                  <c:v>2861</c:v>
                </c:pt>
                <c:pt idx="5173">
                  <c:v>2861.5</c:v>
                </c:pt>
                <c:pt idx="5174">
                  <c:v>2862</c:v>
                </c:pt>
                <c:pt idx="5175">
                  <c:v>2862.5</c:v>
                </c:pt>
                <c:pt idx="5176">
                  <c:v>2863</c:v>
                </c:pt>
                <c:pt idx="5177">
                  <c:v>2863.5</c:v>
                </c:pt>
                <c:pt idx="5178">
                  <c:v>2864</c:v>
                </c:pt>
                <c:pt idx="5179">
                  <c:v>2864.5</c:v>
                </c:pt>
                <c:pt idx="5180">
                  <c:v>2865</c:v>
                </c:pt>
                <c:pt idx="5181">
                  <c:v>2865.5</c:v>
                </c:pt>
                <c:pt idx="5182">
                  <c:v>2866</c:v>
                </c:pt>
                <c:pt idx="5183">
                  <c:v>2866.5</c:v>
                </c:pt>
                <c:pt idx="5184">
                  <c:v>2867</c:v>
                </c:pt>
                <c:pt idx="5185">
                  <c:v>2867.5</c:v>
                </c:pt>
                <c:pt idx="5186">
                  <c:v>2868</c:v>
                </c:pt>
                <c:pt idx="5187">
                  <c:v>2868.5</c:v>
                </c:pt>
                <c:pt idx="5188">
                  <c:v>2869</c:v>
                </c:pt>
                <c:pt idx="5189">
                  <c:v>2869.5</c:v>
                </c:pt>
                <c:pt idx="5190">
                  <c:v>2870</c:v>
                </c:pt>
                <c:pt idx="5191">
                  <c:v>2870.5</c:v>
                </c:pt>
                <c:pt idx="5192">
                  <c:v>2871</c:v>
                </c:pt>
                <c:pt idx="5193">
                  <c:v>2871.5</c:v>
                </c:pt>
                <c:pt idx="5194">
                  <c:v>2872</c:v>
                </c:pt>
                <c:pt idx="5195">
                  <c:v>2872.5</c:v>
                </c:pt>
                <c:pt idx="5196">
                  <c:v>2873</c:v>
                </c:pt>
                <c:pt idx="5197">
                  <c:v>2873.5</c:v>
                </c:pt>
                <c:pt idx="5198">
                  <c:v>2874</c:v>
                </c:pt>
                <c:pt idx="5199">
                  <c:v>2874.5</c:v>
                </c:pt>
                <c:pt idx="5200">
                  <c:v>2875</c:v>
                </c:pt>
                <c:pt idx="5201">
                  <c:v>2875.5</c:v>
                </c:pt>
                <c:pt idx="5202">
                  <c:v>2876</c:v>
                </c:pt>
                <c:pt idx="5203">
                  <c:v>2876.5</c:v>
                </c:pt>
                <c:pt idx="5204">
                  <c:v>2877</c:v>
                </c:pt>
                <c:pt idx="5205">
                  <c:v>2877.5</c:v>
                </c:pt>
                <c:pt idx="5206">
                  <c:v>2878</c:v>
                </c:pt>
                <c:pt idx="5207">
                  <c:v>2878.5</c:v>
                </c:pt>
                <c:pt idx="5208">
                  <c:v>2879</c:v>
                </c:pt>
                <c:pt idx="5209">
                  <c:v>2879.5</c:v>
                </c:pt>
                <c:pt idx="5210">
                  <c:v>2880</c:v>
                </c:pt>
                <c:pt idx="5211">
                  <c:v>2880.5</c:v>
                </c:pt>
                <c:pt idx="5212">
                  <c:v>2881</c:v>
                </c:pt>
                <c:pt idx="5213">
                  <c:v>2881.5</c:v>
                </c:pt>
                <c:pt idx="5214">
                  <c:v>2882</c:v>
                </c:pt>
                <c:pt idx="5215">
                  <c:v>2882.5</c:v>
                </c:pt>
                <c:pt idx="5216">
                  <c:v>2883</c:v>
                </c:pt>
                <c:pt idx="5217">
                  <c:v>2883.5</c:v>
                </c:pt>
                <c:pt idx="5218">
                  <c:v>2884</c:v>
                </c:pt>
                <c:pt idx="5219">
                  <c:v>2884.5</c:v>
                </c:pt>
                <c:pt idx="5220">
                  <c:v>2885</c:v>
                </c:pt>
                <c:pt idx="5221">
                  <c:v>2885.5</c:v>
                </c:pt>
                <c:pt idx="5222">
                  <c:v>2886</c:v>
                </c:pt>
                <c:pt idx="5223">
                  <c:v>2886.5</c:v>
                </c:pt>
                <c:pt idx="5224">
                  <c:v>2887</c:v>
                </c:pt>
                <c:pt idx="5225">
                  <c:v>2887.5</c:v>
                </c:pt>
                <c:pt idx="5226">
                  <c:v>2888</c:v>
                </c:pt>
                <c:pt idx="5227">
                  <c:v>2888.5</c:v>
                </c:pt>
                <c:pt idx="5228">
                  <c:v>2889</c:v>
                </c:pt>
                <c:pt idx="5229">
                  <c:v>2889.5</c:v>
                </c:pt>
                <c:pt idx="5230">
                  <c:v>2890</c:v>
                </c:pt>
                <c:pt idx="5231">
                  <c:v>2890.5</c:v>
                </c:pt>
                <c:pt idx="5232">
                  <c:v>2891</c:v>
                </c:pt>
                <c:pt idx="5233">
                  <c:v>2891.5</c:v>
                </c:pt>
                <c:pt idx="5234">
                  <c:v>2892</c:v>
                </c:pt>
                <c:pt idx="5235">
                  <c:v>2892.5</c:v>
                </c:pt>
                <c:pt idx="5236">
                  <c:v>2893</c:v>
                </c:pt>
                <c:pt idx="5237">
                  <c:v>2893.5</c:v>
                </c:pt>
                <c:pt idx="5238">
                  <c:v>2894</c:v>
                </c:pt>
                <c:pt idx="5239">
                  <c:v>2894.5</c:v>
                </c:pt>
                <c:pt idx="5240">
                  <c:v>2895</c:v>
                </c:pt>
                <c:pt idx="5241">
                  <c:v>2895.5</c:v>
                </c:pt>
                <c:pt idx="5242">
                  <c:v>2896</c:v>
                </c:pt>
                <c:pt idx="5243">
                  <c:v>2896.5</c:v>
                </c:pt>
                <c:pt idx="5244">
                  <c:v>2897</c:v>
                </c:pt>
                <c:pt idx="5245">
                  <c:v>2897.5</c:v>
                </c:pt>
                <c:pt idx="5246">
                  <c:v>2898</c:v>
                </c:pt>
                <c:pt idx="5247">
                  <c:v>2898.5</c:v>
                </c:pt>
                <c:pt idx="5248">
                  <c:v>2899</c:v>
                </c:pt>
                <c:pt idx="5249">
                  <c:v>2899.5</c:v>
                </c:pt>
                <c:pt idx="5250">
                  <c:v>2900</c:v>
                </c:pt>
                <c:pt idx="5251">
                  <c:v>2900.5</c:v>
                </c:pt>
                <c:pt idx="5252">
                  <c:v>2901</c:v>
                </c:pt>
                <c:pt idx="5253">
                  <c:v>2901.5</c:v>
                </c:pt>
                <c:pt idx="5254">
                  <c:v>2902</c:v>
                </c:pt>
                <c:pt idx="5255">
                  <c:v>2902.5</c:v>
                </c:pt>
                <c:pt idx="5256">
                  <c:v>2903</c:v>
                </c:pt>
                <c:pt idx="5257">
                  <c:v>2903.5</c:v>
                </c:pt>
                <c:pt idx="5258">
                  <c:v>2904</c:v>
                </c:pt>
                <c:pt idx="5259">
                  <c:v>2904.5</c:v>
                </c:pt>
                <c:pt idx="5260">
                  <c:v>2905</c:v>
                </c:pt>
                <c:pt idx="5261">
                  <c:v>2905.5</c:v>
                </c:pt>
                <c:pt idx="5262">
                  <c:v>2906</c:v>
                </c:pt>
                <c:pt idx="5263">
                  <c:v>2906.5</c:v>
                </c:pt>
                <c:pt idx="5264">
                  <c:v>2907</c:v>
                </c:pt>
                <c:pt idx="5265">
                  <c:v>2907.5</c:v>
                </c:pt>
                <c:pt idx="5266">
                  <c:v>2908</c:v>
                </c:pt>
                <c:pt idx="5267">
                  <c:v>2908.5</c:v>
                </c:pt>
                <c:pt idx="5268">
                  <c:v>2909</c:v>
                </c:pt>
                <c:pt idx="5269">
                  <c:v>2909.5</c:v>
                </c:pt>
                <c:pt idx="5270">
                  <c:v>2910</c:v>
                </c:pt>
                <c:pt idx="5271">
                  <c:v>2910.5</c:v>
                </c:pt>
                <c:pt idx="5272">
                  <c:v>2911</c:v>
                </c:pt>
                <c:pt idx="5273">
                  <c:v>2911.5</c:v>
                </c:pt>
                <c:pt idx="5274">
                  <c:v>2912</c:v>
                </c:pt>
                <c:pt idx="5275">
                  <c:v>2912.5</c:v>
                </c:pt>
                <c:pt idx="5276">
                  <c:v>2913</c:v>
                </c:pt>
                <c:pt idx="5277">
                  <c:v>2913.5</c:v>
                </c:pt>
                <c:pt idx="5278">
                  <c:v>2914</c:v>
                </c:pt>
                <c:pt idx="5279">
                  <c:v>2914.5</c:v>
                </c:pt>
                <c:pt idx="5280">
                  <c:v>2915</c:v>
                </c:pt>
                <c:pt idx="5281">
                  <c:v>2915.5</c:v>
                </c:pt>
                <c:pt idx="5282">
                  <c:v>2916</c:v>
                </c:pt>
                <c:pt idx="5283">
                  <c:v>2916.5</c:v>
                </c:pt>
                <c:pt idx="5284">
                  <c:v>2917</c:v>
                </c:pt>
                <c:pt idx="5285">
                  <c:v>2917.5</c:v>
                </c:pt>
                <c:pt idx="5286">
                  <c:v>2918</c:v>
                </c:pt>
                <c:pt idx="5287">
                  <c:v>2918.5</c:v>
                </c:pt>
                <c:pt idx="5288">
                  <c:v>2919</c:v>
                </c:pt>
                <c:pt idx="5289">
                  <c:v>2919.5</c:v>
                </c:pt>
                <c:pt idx="5290">
                  <c:v>2920</c:v>
                </c:pt>
                <c:pt idx="5291">
                  <c:v>2920.5</c:v>
                </c:pt>
                <c:pt idx="5292">
                  <c:v>2921</c:v>
                </c:pt>
                <c:pt idx="5293">
                  <c:v>2921.5</c:v>
                </c:pt>
                <c:pt idx="5294">
                  <c:v>2922</c:v>
                </c:pt>
                <c:pt idx="5295">
                  <c:v>2922.5</c:v>
                </c:pt>
                <c:pt idx="5296">
                  <c:v>2923</c:v>
                </c:pt>
                <c:pt idx="5297">
                  <c:v>2923.5</c:v>
                </c:pt>
                <c:pt idx="5298">
                  <c:v>2924</c:v>
                </c:pt>
                <c:pt idx="5299">
                  <c:v>2924.5</c:v>
                </c:pt>
                <c:pt idx="5300">
                  <c:v>2925</c:v>
                </c:pt>
                <c:pt idx="5301">
                  <c:v>2925.5</c:v>
                </c:pt>
                <c:pt idx="5302">
                  <c:v>2926</c:v>
                </c:pt>
                <c:pt idx="5303">
                  <c:v>2926.5</c:v>
                </c:pt>
                <c:pt idx="5304">
                  <c:v>2927</c:v>
                </c:pt>
                <c:pt idx="5305">
                  <c:v>2927.5</c:v>
                </c:pt>
                <c:pt idx="5306">
                  <c:v>2928</c:v>
                </c:pt>
                <c:pt idx="5307">
                  <c:v>2928.5</c:v>
                </c:pt>
                <c:pt idx="5308">
                  <c:v>2929</c:v>
                </c:pt>
                <c:pt idx="5309">
                  <c:v>2929.5</c:v>
                </c:pt>
                <c:pt idx="5310">
                  <c:v>2930</c:v>
                </c:pt>
                <c:pt idx="5311">
                  <c:v>2930.5</c:v>
                </c:pt>
                <c:pt idx="5312">
                  <c:v>2931</c:v>
                </c:pt>
                <c:pt idx="5313">
                  <c:v>2931.5</c:v>
                </c:pt>
                <c:pt idx="5314">
                  <c:v>2932</c:v>
                </c:pt>
                <c:pt idx="5315">
                  <c:v>2932.5</c:v>
                </c:pt>
                <c:pt idx="5316">
                  <c:v>2933</c:v>
                </c:pt>
                <c:pt idx="5317">
                  <c:v>2933.5</c:v>
                </c:pt>
                <c:pt idx="5318">
                  <c:v>2934</c:v>
                </c:pt>
                <c:pt idx="5319">
                  <c:v>2934.5</c:v>
                </c:pt>
                <c:pt idx="5320">
                  <c:v>2935</c:v>
                </c:pt>
                <c:pt idx="5321">
                  <c:v>2935.5</c:v>
                </c:pt>
                <c:pt idx="5322">
                  <c:v>2936</c:v>
                </c:pt>
                <c:pt idx="5323">
                  <c:v>2936.5</c:v>
                </c:pt>
                <c:pt idx="5324">
                  <c:v>2937</c:v>
                </c:pt>
                <c:pt idx="5325">
                  <c:v>2937.5</c:v>
                </c:pt>
                <c:pt idx="5326">
                  <c:v>2938</c:v>
                </c:pt>
                <c:pt idx="5327">
                  <c:v>2938.5</c:v>
                </c:pt>
                <c:pt idx="5328">
                  <c:v>2939</c:v>
                </c:pt>
                <c:pt idx="5329">
                  <c:v>2939.5</c:v>
                </c:pt>
                <c:pt idx="5330">
                  <c:v>2940</c:v>
                </c:pt>
                <c:pt idx="5331">
                  <c:v>2940.5</c:v>
                </c:pt>
                <c:pt idx="5332">
                  <c:v>2941</c:v>
                </c:pt>
                <c:pt idx="5333">
                  <c:v>2941.5</c:v>
                </c:pt>
                <c:pt idx="5334">
                  <c:v>2942</c:v>
                </c:pt>
                <c:pt idx="5335">
                  <c:v>2942.5</c:v>
                </c:pt>
                <c:pt idx="5336">
                  <c:v>2943</c:v>
                </c:pt>
                <c:pt idx="5337">
                  <c:v>2943.5</c:v>
                </c:pt>
                <c:pt idx="5338">
                  <c:v>2944</c:v>
                </c:pt>
                <c:pt idx="5339">
                  <c:v>2944.5</c:v>
                </c:pt>
                <c:pt idx="5340">
                  <c:v>2945</c:v>
                </c:pt>
                <c:pt idx="5341">
                  <c:v>2945.5</c:v>
                </c:pt>
                <c:pt idx="5342">
                  <c:v>2946</c:v>
                </c:pt>
                <c:pt idx="5343">
                  <c:v>2946.5</c:v>
                </c:pt>
                <c:pt idx="5344">
                  <c:v>2947</c:v>
                </c:pt>
                <c:pt idx="5345">
                  <c:v>2947.5</c:v>
                </c:pt>
                <c:pt idx="5346">
                  <c:v>2948</c:v>
                </c:pt>
                <c:pt idx="5347">
                  <c:v>2948.5</c:v>
                </c:pt>
                <c:pt idx="5348">
                  <c:v>2949</c:v>
                </c:pt>
                <c:pt idx="5349">
                  <c:v>2949.5</c:v>
                </c:pt>
                <c:pt idx="5350">
                  <c:v>2950</c:v>
                </c:pt>
                <c:pt idx="5351">
                  <c:v>2950.5</c:v>
                </c:pt>
                <c:pt idx="5352">
                  <c:v>2951</c:v>
                </c:pt>
                <c:pt idx="5353">
                  <c:v>2951.5</c:v>
                </c:pt>
                <c:pt idx="5354">
                  <c:v>2952</c:v>
                </c:pt>
                <c:pt idx="5355">
                  <c:v>2952.5</c:v>
                </c:pt>
                <c:pt idx="5356">
                  <c:v>2953</c:v>
                </c:pt>
                <c:pt idx="5357">
                  <c:v>2953.5</c:v>
                </c:pt>
                <c:pt idx="5358">
                  <c:v>2954</c:v>
                </c:pt>
                <c:pt idx="5359">
                  <c:v>2954.5</c:v>
                </c:pt>
                <c:pt idx="5360">
                  <c:v>2955</c:v>
                </c:pt>
                <c:pt idx="5361">
                  <c:v>2955.5</c:v>
                </c:pt>
                <c:pt idx="5362">
                  <c:v>2956</c:v>
                </c:pt>
                <c:pt idx="5363">
                  <c:v>2956.5</c:v>
                </c:pt>
                <c:pt idx="5364">
                  <c:v>2957</c:v>
                </c:pt>
                <c:pt idx="5365">
                  <c:v>2957.5</c:v>
                </c:pt>
                <c:pt idx="5366">
                  <c:v>2958</c:v>
                </c:pt>
                <c:pt idx="5367">
                  <c:v>2958.5</c:v>
                </c:pt>
                <c:pt idx="5368">
                  <c:v>2959</c:v>
                </c:pt>
                <c:pt idx="5369">
                  <c:v>2959.5</c:v>
                </c:pt>
                <c:pt idx="5370">
                  <c:v>2960</c:v>
                </c:pt>
                <c:pt idx="5371">
                  <c:v>2960.5</c:v>
                </c:pt>
                <c:pt idx="5372">
                  <c:v>2961</c:v>
                </c:pt>
                <c:pt idx="5373">
                  <c:v>2961.5</c:v>
                </c:pt>
                <c:pt idx="5374">
                  <c:v>2962</c:v>
                </c:pt>
                <c:pt idx="5375">
                  <c:v>2962.5</c:v>
                </c:pt>
                <c:pt idx="5376">
                  <c:v>2963</c:v>
                </c:pt>
                <c:pt idx="5377">
                  <c:v>2963.5</c:v>
                </c:pt>
                <c:pt idx="5378">
                  <c:v>2964</c:v>
                </c:pt>
                <c:pt idx="5379">
                  <c:v>2964.5</c:v>
                </c:pt>
                <c:pt idx="5380">
                  <c:v>2965</c:v>
                </c:pt>
                <c:pt idx="5381">
                  <c:v>2965.5</c:v>
                </c:pt>
                <c:pt idx="5382">
                  <c:v>2966</c:v>
                </c:pt>
                <c:pt idx="5383">
                  <c:v>2966.5</c:v>
                </c:pt>
                <c:pt idx="5384">
                  <c:v>2967</c:v>
                </c:pt>
                <c:pt idx="5385">
                  <c:v>2967.5</c:v>
                </c:pt>
                <c:pt idx="5386">
                  <c:v>2968</c:v>
                </c:pt>
                <c:pt idx="5387">
                  <c:v>2968.5</c:v>
                </c:pt>
                <c:pt idx="5388">
                  <c:v>2969</c:v>
                </c:pt>
                <c:pt idx="5389">
                  <c:v>2969.5</c:v>
                </c:pt>
                <c:pt idx="5390">
                  <c:v>2970</c:v>
                </c:pt>
                <c:pt idx="5391">
                  <c:v>2970.5</c:v>
                </c:pt>
                <c:pt idx="5392">
                  <c:v>2971</c:v>
                </c:pt>
                <c:pt idx="5393">
                  <c:v>2971.5</c:v>
                </c:pt>
                <c:pt idx="5394">
                  <c:v>2972</c:v>
                </c:pt>
                <c:pt idx="5395">
                  <c:v>2972.5</c:v>
                </c:pt>
                <c:pt idx="5396">
                  <c:v>2973</c:v>
                </c:pt>
                <c:pt idx="5397">
                  <c:v>2973.5</c:v>
                </c:pt>
                <c:pt idx="5398">
                  <c:v>2974</c:v>
                </c:pt>
                <c:pt idx="5399">
                  <c:v>2974.5</c:v>
                </c:pt>
                <c:pt idx="5400">
                  <c:v>2975</c:v>
                </c:pt>
                <c:pt idx="5401">
                  <c:v>2975.5</c:v>
                </c:pt>
                <c:pt idx="5402">
                  <c:v>2976</c:v>
                </c:pt>
                <c:pt idx="5403">
                  <c:v>2976.5</c:v>
                </c:pt>
                <c:pt idx="5404">
                  <c:v>2977</c:v>
                </c:pt>
                <c:pt idx="5405">
                  <c:v>2977.5</c:v>
                </c:pt>
                <c:pt idx="5406">
                  <c:v>2978</c:v>
                </c:pt>
                <c:pt idx="5407">
                  <c:v>2978.5</c:v>
                </c:pt>
                <c:pt idx="5408">
                  <c:v>2979</c:v>
                </c:pt>
                <c:pt idx="5409">
                  <c:v>2979.5</c:v>
                </c:pt>
                <c:pt idx="5410">
                  <c:v>2980</c:v>
                </c:pt>
                <c:pt idx="5411">
                  <c:v>2980.5</c:v>
                </c:pt>
                <c:pt idx="5412">
                  <c:v>2981</c:v>
                </c:pt>
                <c:pt idx="5413">
                  <c:v>2981.5</c:v>
                </c:pt>
                <c:pt idx="5414">
                  <c:v>2982</c:v>
                </c:pt>
                <c:pt idx="5415">
                  <c:v>2982.5</c:v>
                </c:pt>
                <c:pt idx="5416">
                  <c:v>2983</c:v>
                </c:pt>
                <c:pt idx="5417">
                  <c:v>2983.5</c:v>
                </c:pt>
                <c:pt idx="5418">
                  <c:v>2984</c:v>
                </c:pt>
                <c:pt idx="5419">
                  <c:v>2984.5</c:v>
                </c:pt>
                <c:pt idx="5420">
                  <c:v>2985</c:v>
                </c:pt>
                <c:pt idx="5421">
                  <c:v>2985.5</c:v>
                </c:pt>
                <c:pt idx="5422">
                  <c:v>2986</c:v>
                </c:pt>
                <c:pt idx="5423">
                  <c:v>2986.5</c:v>
                </c:pt>
                <c:pt idx="5424">
                  <c:v>2987</c:v>
                </c:pt>
                <c:pt idx="5425">
                  <c:v>2987.5</c:v>
                </c:pt>
                <c:pt idx="5426">
                  <c:v>2988</c:v>
                </c:pt>
                <c:pt idx="5427">
                  <c:v>2988.5</c:v>
                </c:pt>
                <c:pt idx="5428">
                  <c:v>2989</c:v>
                </c:pt>
                <c:pt idx="5429">
                  <c:v>2989.5</c:v>
                </c:pt>
                <c:pt idx="5430">
                  <c:v>2990</c:v>
                </c:pt>
                <c:pt idx="5431">
                  <c:v>2990.5</c:v>
                </c:pt>
                <c:pt idx="5432">
                  <c:v>2991</c:v>
                </c:pt>
                <c:pt idx="5433">
                  <c:v>2991.5</c:v>
                </c:pt>
                <c:pt idx="5434">
                  <c:v>2992</c:v>
                </c:pt>
                <c:pt idx="5435">
                  <c:v>2992.5</c:v>
                </c:pt>
                <c:pt idx="5436">
                  <c:v>2993</c:v>
                </c:pt>
                <c:pt idx="5437">
                  <c:v>2993.5</c:v>
                </c:pt>
                <c:pt idx="5438">
                  <c:v>2994</c:v>
                </c:pt>
                <c:pt idx="5439">
                  <c:v>2994.5</c:v>
                </c:pt>
                <c:pt idx="5440">
                  <c:v>2995</c:v>
                </c:pt>
                <c:pt idx="5441">
                  <c:v>2995.5</c:v>
                </c:pt>
                <c:pt idx="5442">
                  <c:v>2996</c:v>
                </c:pt>
                <c:pt idx="5443">
                  <c:v>2996.5</c:v>
                </c:pt>
                <c:pt idx="5444">
                  <c:v>2997</c:v>
                </c:pt>
                <c:pt idx="5445">
                  <c:v>2997.5</c:v>
                </c:pt>
                <c:pt idx="5446">
                  <c:v>2998</c:v>
                </c:pt>
                <c:pt idx="5447">
                  <c:v>2998.5</c:v>
                </c:pt>
                <c:pt idx="5448">
                  <c:v>2999</c:v>
                </c:pt>
                <c:pt idx="5449">
                  <c:v>2999.5</c:v>
                </c:pt>
                <c:pt idx="5450">
                  <c:v>3000</c:v>
                </c:pt>
              </c:numCache>
            </c:numRef>
          </c:xVal>
          <c:yVal>
            <c:numRef>
              <c:f>Data!$E$2:$E$5453</c:f>
              <c:numCache>
                <c:formatCode>0.000000</c:formatCode>
                <c:ptCount val="5452"/>
                <c:pt idx="0">
                  <c:v>0.83150570000000001</c:v>
                </c:pt>
                <c:pt idx="1">
                  <c:v>0.83569830000000001</c:v>
                </c:pt>
                <c:pt idx="2">
                  <c:v>0.83992199999999995</c:v>
                </c:pt>
                <c:pt idx="3">
                  <c:v>0.84405010000000003</c:v>
                </c:pt>
                <c:pt idx="4">
                  <c:v>0.84804780000000002</c:v>
                </c:pt>
                <c:pt idx="5">
                  <c:v>0.85200770000000003</c:v>
                </c:pt>
                <c:pt idx="6">
                  <c:v>0.8560295</c:v>
                </c:pt>
                <c:pt idx="7">
                  <c:v>0.86015459999999999</c:v>
                </c:pt>
                <c:pt idx="8">
                  <c:v>0.86438550000000003</c:v>
                </c:pt>
                <c:pt idx="9">
                  <c:v>0.86871390000000004</c:v>
                </c:pt>
                <c:pt idx="10">
                  <c:v>0.87313379999999996</c:v>
                </c:pt>
                <c:pt idx="11">
                  <c:v>0.87764470000000006</c:v>
                </c:pt>
                <c:pt idx="12">
                  <c:v>0.88225279999999995</c:v>
                </c:pt>
                <c:pt idx="13">
                  <c:v>0.88696920000000001</c:v>
                </c:pt>
                <c:pt idx="14">
                  <c:v>0.89180219999999999</c:v>
                </c:pt>
                <c:pt idx="15">
                  <c:v>0.8967328</c:v>
                </c:pt>
                <c:pt idx="16">
                  <c:v>0.90167509999999995</c:v>
                </c:pt>
                <c:pt idx="17">
                  <c:v>0.90649979999999997</c:v>
                </c:pt>
                <c:pt idx="18">
                  <c:v>0.91118509999999997</c:v>
                </c:pt>
                <c:pt idx="19">
                  <c:v>0.91584989999999999</c:v>
                </c:pt>
                <c:pt idx="20">
                  <c:v>0.92059530000000001</c:v>
                </c:pt>
                <c:pt idx="21">
                  <c:v>0.92544300000000002</c:v>
                </c:pt>
                <c:pt idx="22">
                  <c:v>0.93038759999999998</c:v>
                </c:pt>
                <c:pt idx="23">
                  <c:v>0.93543080000000001</c:v>
                </c:pt>
                <c:pt idx="24">
                  <c:v>0.94057290000000005</c:v>
                </c:pt>
                <c:pt idx="25">
                  <c:v>0.94580980000000003</c:v>
                </c:pt>
                <c:pt idx="26">
                  <c:v>0.95113760000000003</c:v>
                </c:pt>
                <c:pt idx="27">
                  <c:v>0.95655449999999997</c:v>
                </c:pt>
                <c:pt idx="28">
                  <c:v>0.96206029999999998</c:v>
                </c:pt>
                <c:pt idx="29">
                  <c:v>0.96765639999999997</c:v>
                </c:pt>
                <c:pt idx="30">
                  <c:v>0.97334529999999997</c:v>
                </c:pt>
                <c:pt idx="31">
                  <c:v>0.97913030000000001</c:v>
                </c:pt>
                <c:pt idx="32">
                  <c:v>0.98501570000000005</c:v>
                </c:pt>
                <c:pt idx="33">
                  <c:v>0.99100650000000001</c:v>
                </c:pt>
                <c:pt idx="34">
                  <c:v>0.9971101</c:v>
                </c:pt>
                <c:pt idx="35">
                  <c:v>1.0033350000000001</c:v>
                </c:pt>
                <c:pt idx="36">
                  <c:v>1.0096830000000001</c:v>
                </c:pt>
                <c:pt idx="37">
                  <c:v>1.0161450000000001</c:v>
                </c:pt>
                <c:pt idx="38">
                  <c:v>1.0227120000000001</c:v>
                </c:pt>
                <c:pt idx="39">
                  <c:v>1.0294099999999999</c:v>
                </c:pt>
                <c:pt idx="40">
                  <c:v>1.036273</c:v>
                </c:pt>
                <c:pt idx="41">
                  <c:v>1.043326</c:v>
                </c:pt>
                <c:pt idx="42">
                  <c:v>1.050594</c:v>
                </c:pt>
                <c:pt idx="43">
                  <c:v>1.0581179999999999</c:v>
                </c:pt>
                <c:pt idx="44">
                  <c:v>1.06595</c:v>
                </c:pt>
                <c:pt idx="45">
                  <c:v>1.0741430000000001</c:v>
                </c:pt>
                <c:pt idx="46">
                  <c:v>1.0826420000000001</c:v>
                </c:pt>
                <c:pt idx="47">
                  <c:v>1.09107</c:v>
                </c:pt>
                <c:pt idx="48">
                  <c:v>1.0991299999999999</c:v>
                </c:pt>
                <c:pt idx="49">
                  <c:v>1.1072409999999999</c:v>
                </c:pt>
                <c:pt idx="50">
                  <c:v>1.1158049999999999</c:v>
                </c:pt>
                <c:pt idx="51">
                  <c:v>1.124876</c:v>
                </c:pt>
                <c:pt idx="52">
                  <c:v>1.1343479999999999</c:v>
                </c:pt>
                <c:pt idx="53">
                  <c:v>1.1440570000000001</c:v>
                </c:pt>
                <c:pt idx="54">
                  <c:v>1.1539379999999999</c:v>
                </c:pt>
                <c:pt idx="55">
                  <c:v>1.1641159999999999</c:v>
                </c:pt>
                <c:pt idx="56">
                  <c:v>1.174782</c:v>
                </c:pt>
                <c:pt idx="57">
                  <c:v>1.1860630000000001</c:v>
                </c:pt>
                <c:pt idx="58">
                  <c:v>1.1980139999999999</c:v>
                </c:pt>
                <c:pt idx="59">
                  <c:v>1.210569</c:v>
                </c:pt>
                <c:pt idx="60">
                  <c:v>1.2235180000000001</c:v>
                </c:pt>
                <c:pt idx="61">
                  <c:v>1.2367680000000001</c:v>
                </c:pt>
                <c:pt idx="62">
                  <c:v>1.2505660000000001</c:v>
                </c:pt>
                <c:pt idx="63">
                  <c:v>1.265228</c:v>
                </c:pt>
                <c:pt idx="64">
                  <c:v>1.2809520000000001</c:v>
                </c:pt>
                <c:pt idx="65">
                  <c:v>1.297876</c:v>
                </c:pt>
                <c:pt idx="66">
                  <c:v>1.316144</c:v>
                </c:pt>
                <c:pt idx="67">
                  <c:v>1.3359300000000001</c:v>
                </c:pt>
                <c:pt idx="68">
                  <c:v>1.357407</c:v>
                </c:pt>
                <c:pt idx="69">
                  <c:v>1.3806579999999999</c:v>
                </c:pt>
                <c:pt idx="70">
                  <c:v>1.40554</c:v>
                </c:pt>
                <c:pt idx="71">
                  <c:v>1.431711</c:v>
                </c:pt>
                <c:pt idx="72">
                  <c:v>1.459128</c:v>
                </c:pt>
                <c:pt idx="73">
                  <c:v>1.488502</c:v>
                </c:pt>
                <c:pt idx="74">
                  <c:v>1.5209299999999999</c:v>
                </c:pt>
                <c:pt idx="75">
                  <c:v>1.557272</c:v>
                </c:pt>
                <c:pt idx="76">
                  <c:v>1.597812</c:v>
                </c:pt>
                <c:pt idx="77">
                  <c:v>1.6421730000000001</c:v>
                </c:pt>
                <c:pt idx="78">
                  <c:v>1.689956</c:v>
                </c:pt>
                <c:pt idx="79">
                  <c:v>1.7420850000000001</c:v>
                </c:pt>
                <c:pt idx="80">
                  <c:v>1.800908</c:v>
                </c:pt>
                <c:pt idx="81">
                  <c:v>1.8690020000000001</c:v>
                </c:pt>
                <c:pt idx="82">
                  <c:v>1.948717</c:v>
                </c:pt>
                <c:pt idx="83">
                  <c:v>2.0424349999999998</c:v>
                </c:pt>
                <c:pt idx="84">
                  <c:v>2.1529509999999998</c:v>
                </c:pt>
                <c:pt idx="85">
                  <c:v>2.2842690000000001</c:v>
                </c:pt>
                <c:pt idx="86">
                  <c:v>2.4428209999999999</c:v>
                </c:pt>
                <c:pt idx="87">
                  <c:v>2.6380599999999998</c:v>
                </c:pt>
                <c:pt idx="88">
                  <c:v>2.8827590000000001</c:v>
                </c:pt>
                <c:pt idx="89">
                  <c:v>3.1929240000000001</c:v>
                </c:pt>
                <c:pt idx="90">
                  <c:v>3.5830109999999999</c:v>
                </c:pt>
                <c:pt idx="91">
                  <c:v>4.0507679999999997</c:v>
                </c:pt>
                <c:pt idx="92">
                  <c:v>4.5770020000000002</c:v>
                </c:pt>
                <c:pt idx="93">
                  <c:v>5.1899369999999996</c:v>
                </c:pt>
                <c:pt idx="94">
                  <c:v>5.988772</c:v>
                </c:pt>
                <c:pt idx="95">
                  <c:v>7.0775009999999998</c:v>
                </c:pt>
                <c:pt idx="96">
                  <c:v>8.5385749999999998</c:v>
                </c:pt>
                <c:pt idx="97">
                  <c:v>10.40818</c:v>
                </c:pt>
                <c:pt idx="98">
                  <c:v>12.57213</c:v>
                </c:pt>
                <c:pt idx="99">
                  <c:v>14.59205</c:v>
                </c:pt>
                <c:pt idx="100">
                  <c:v>15.697419999999999</c:v>
                </c:pt>
                <c:pt idx="101">
                  <c:v>15.30865</c:v>
                </c:pt>
                <c:pt idx="102">
                  <c:v>13.654059999999999</c:v>
                </c:pt>
                <c:pt idx="103">
                  <c:v>11.50257</c:v>
                </c:pt>
                <c:pt idx="104">
                  <c:v>9.4687979999999996</c:v>
                </c:pt>
                <c:pt idx="105">
                  <c:v>7.7969840000000001</c:v>
                </c:pt>
                <c:pt idx="106">
                  <c:v>6.5026070000000002</c:v>
                </c:pt>
                <c:pt idx="107">
                  <c:v>5.5209349999999997</c:v>
                </c:pt>
                <c:pt idx="108">
                  <c:v>4.7775720000000002</c:v>
                </c:pt>
                <c:pt idx="109">
                  <c:v>4.2105319999999997</c:v>
                </c:pt>
                <c:pt idx="110">
                  <c:v>3.773215</c:v>
                </c:pt>
                <c:pt idx="111">
                  <c:v>3.4318620000000002</c:v>
                </c:pt>
                <c:pt idx="112">
                  <c:v>3.1622690000000002</c:v>
                </c:pt>
                <c:pt idx="113">
                  <c:v>2.9470499999999999</c:v>
                </c:pt>
                <c:pt idx="114">
                  <c:v>2.7736190000000001</c:v>
                </c:pt>
                <c:pt idx="115">
                  <c:v>2.6327699999999998</c:v>
                </c:pt>
                <c:pt idx="116">
                  <c:v>2.5176789999999998</c:v>
                </c:pt>
                <c:pt idx="117">
                  <c:v>2.4232499999999999</c:v>
                </c:pt>
                <c:pt idx="118">
                  <c:v>2.3456269999999999</c:v>
                </c:pt>
                <c:pt idx="119">
                  <c:v>2.281641</c:v>
                </c:pt>
                <c:pt idx="120">
                  <c:v>2.2283390000000001</c:v>
                </c:pt>
                <c:pt idx="121">
                  <c:v>2.1829519999999998</c:v>
                </c:pt>
                <c:pt idx="122">
                  <c:v>2.1434989999999998</c:v>
                </c:pt>
                <c:pt idx="123">
                  <c:v>2.1091579999999999</c:v>
                </c:pt>
                <c:pt idx="124">
                  <c:v>2.0797629999999998</c:v>
                </c:pt>
                <c:pt idx="125">
                  <c:v>2.0552009999999998</c:v>
                </c:pt>
                <c:pt idx="126">
                  <c:v>2.0351569999999999</c:v>
                </c:pt>
                <c:pt idx="127">
                  <c:v>2.0191599999999998</c:v>
                </c:pt>
                <c:pt idx="128">
                  <c:v>2.0067110000000001</c:v>
                </c:pt>
                <c:pt idx="129">
                  <c:v>1.997357</c:v>
                </c:pt>
                <c:pt idx="130">
                  <c:v>1.990729</c:v>
                </c:pt>
                <c:pt idx="131">
                  <c:v>1.986521</c:v>
                </c:pt>
                <c:pt idx="132">
                  <c:v>1.9844869999999999</c:v>
                </c:pt>
                <c:pt idx="133">
                  <c:v>1.9844250000000001</c:v>
                </c:pt>
                <c:pt idx="134">
                  <c:v>1.986173</c:v>
                </c:pt>
                <c:pt idx="135">
                  <c:v>1.989601</c:v>
                </c:pt>
                <c:pt idx="136">
                  <c:v>1.994605</c:v>
                </c:pt>
                <c:pt idx="137">
                  <c:v>2.0011109999999999</c:v>
                </c:pt>
                <c:pt idx="138">
                  <c:v>2.0090650000000001</c:v>
                </c:pt>
                <c:pt idx="139">
                  <c:v>2.018402</c:v>
                </c:pt>
                <c:pt idx="140">
                  <c:v>2.0289670000000002</c:v>
                </c:pt>
                <c:pt idx="141">
                  <c:v>2.0405880000000001</c:v>
                </c:pt>
                <c:pt idx="142">
                  <c:v>2.0533030000000001</c:v>
                </c:pt>
                <c:pt idx="143">
                  <c:v>2.0672060000000001</c:v>
                </c:pt>
                <c:pt idx="144">
                  <c:v>2.0823489999999998</c:v>
                </c:pt>
                <c:pt idx="145">
                  <c:v>2.0987559999999998</c:v>
                </c:pt>
                <c:pt idx="146">
                  <c:v>2.1164670000000001</c:v>
                </c:pt>
                <c:pt idx="147">
                  <c:v>2.1354669999999998</c:v>
                </c:pt>
                <c:pt idx="148">
                  <c:v>2.155789</c:v>
                </c:pt>
                <c:pt idx="149">
                  <c:v>2.1774789999999999</c:v>
                </c:pt>
                <c:pt idx="150">
                  <c:v>2.2005979999999998</c:v>
                </c:pt>
                <c:pt idx="151">
                  <c:v>2.225196</c:v>
                </c:pt>
                <c:pt idx="152">
                  <c:v>2.2512669999999999</c:v>
                </c:pt>
                <c:pt idx="153">
                  <c:v>2.2786849999999998</c:v>
                </c:pt>
                <c:pt idx="154">
                  <c:v>2.3073190000000001</c:v>
                </c:pt>
                <c:pt idx="155">
                  <c:v>2.337288</c:v>
                </c:pt>
                <c:pt idx="156">
                  <c:v>2.3689049999999998</c:v>
                </c:pt>
                <c:pt idx="157">
                  <c:v>2.402431</c:v>
                </c:pt>
                <c:pt idx="158">
                  <c:v>2.4380329999999999</c:v>
                </c:pt>
                <c:pt idx="159">
                  <c:v>2.475835</c:v>
                </c:pt>
                <c:pt idx="160">
                  <c:v>2.5159639999999999</c:v>
                </c:pt>
                <c:pt idx="161">
                  <c:v>2.5585469999999999</c:v>
                </c:pt>
                <c:pt idx="162">
                  <c:v>2.6037029999999999</c:v>
                </c:pt>
                <c:pt idx="163">
                  <c:v>2.651589</c:v>
                </c:pt>
                <c:pt idx="164">
                  <c:v>2.702461</c:v>
                </c:pt>
                <c:pt idx="165">
                  <c:v>2.7566039999999998</c:v>
                </c:pt>
                <c:pt idx="166">
                  <c:v>2.814311</c:v>
                </c:pt>
                <c:pt idx="167">
                  <c:v>2.8758979999999998</c:v>
                </c:pt>
                <c:pt idx="168">
                  <c:v>2.9417170000000001</c:v>
                </c:pt>
                <c:pt idx="169">
                  <c:v>3.012168</c:v>
                </c:pt>
                <c:pt idx="170">
                  <c:v>3.0877050000000001</c:v>
                </c:pt>
                <c:pt idx="171">
                  <c:v>3.168844</c:v>
                </c:pt>
                <c:pt idx="172">
                  <c:v>3.256176</c:v>
                </c:pt>
                <c:pt idx="173">
                  <c:v>3.3503820000000002</c:v>
                </c:pt>
                <c:pt idx="174">
                  <c:v>3.4522490000000001</c:v>
                </c:pt>
                <c:pt idx="175">
                  <c:v>3.5626959999999999</c:v>
                </c:pt>
                <c:pt idx="176">
                  <c:v>3.6828020000000001</c:v>
                </c:pt>
                <c:pt idx="177">
                  <c:v>3.8138459999999998</c:v>
                </c:pt>
                <c:pt idx="178">
                  <c:v>3.9573740000000002</c:v>
                </c:pt>
                <c:pt idx="179">
                  <c:v>4.1153120000000003</c:v>
                </c:pt>
                <c:pt idx="180">
                  <c:v>4.290152</c:v>
                </c:pt>
                <c:pt idx="181">
                  <c:v>4.4851939999999999</c:v>
                </c:pt>
                <c:pt idx="182">
                  <c:v>4.7050549999999998</c:v>
                </c:pt>
                <c:pt idx="183">
                  <c:v>4.9565169999999998</c:v>
                </c:pt>
                <c:pt idx="184">
                  <c:v>5.2495859999999999</c:v>
                </c:pt>
                <c:pt idx="185">
                  <c:v>5.596241</c:v>
                </c:pt>
                <c:pt idx="186">
                  <c:v>5.9944800000000003</c:v>
                </c:pt>
                <c:pt idx="187">
                  <c:v>6.3905159999999999</c:v>
                </c:pt>
                <c:pt idx="188">
                  <c:v>6.734165</c:v>
                </c:pt>
                <c:pt idx="189">
                  <c:v>7.0912750000000004</c:v>
                </c:pt>
                <c:pt idx="190">
                  <c:v>7.5304630000000001</c:v>
                </c:pt>
                <c:pt idx="191">
                  <c:v>8.0705159999999996</c:v>
                </c:pt>
                <c:pt idx="192">
                  <c:v>8.7189990000000002</c:v>
                </c:pt>
                <c:pt idx="193">
                  <c:v>9.4890310000000007</c:v>
                </c:pt>
                <c:pt idx="194">
                  <c:v>10.401949999999999</c:v>
                </c:pt>
                <c:pt idx="195">
                  <c:v>11.488250000000001</c:v>
                </c:pt>
                <c:pt idx="196">
                  <c:v>12.78946</c:v>
                </c:pt>
                <c:pt idx="197">
                  <c:v>14.36143</c:v>
                </c:pt>
                <c:pt idx="198">
                  <c:v>16.279489999999999</c:v>
                </c:pt>
                <c:pt idx="199">
                  <c:v>18.645969999999998</c:v>
                </c:pt>
                <c:pt idx="200">
                  <c:v>21.60126</c:v>
                </c:pt>
                <c:pt idx="201">
                  <c:v>25.339510000000001</c:v>
                </c:pt>
                <c:pt idx="202">
                  <c:v>30.130389999999998</c:v>
                </c:pt>
                <c:pt idx="203">
                  <c:v>36.346870000000003</c:v>
                </c:pt>
                <c:pt idx="204">
                  <c:v>44.492840000000001</c:v>
                </c:pt>
                <c:pt idx="205">
                  <c:v>55.205759999999998</c:v>
                </c:pt>
                <c:pt idx="206">
                  <c:v>69.155760000000001</c:v>
                </c:pt>
                <c:pt idx="207">
                  <c:v>86.652780000000007</c:v>
                </c:pt>
                <c:pt idx="208">
                  <c:v>106.66370000000001</c:v>
                </c:pt>
                <c:pt idx="209">
                  <c:v>125.3304</c:v>
                </c:pt>
                <c:pt idx="210">
                  <c:v>135.9041</c:v>
                </c:pt>
                <c:pt idx="211">
                  <c:v>133.11369999999999</c:v>
                </c:pt>
                <c:pt idx="212">
                  <c:v>118.5742</c:v>
                </c:pt>
                <c:pt idx="213">
                  <c:v>98.951509999999999</c:v>
                </c:pt>
                <c:pt idx="214">
                  <c:v>79.957549999999998</c:v>
                </c:pt>
                <c:pt idx="215">
                  <c:v>64.079629999999995</c:v>
                </c:pt>
                <c:pt idx="216">
                  <c:v>51.636600000000001</c:v>
                </c:pt>
                <c:pt idx="217">
                  <c:v>42.114109999999997</c:v>
                </c:pt>
                <c:pt idx="218">
                  <c:v>34.85163</c:v>
                </c:pt>
                <c:pt idx="219">
                  <c:v>29.277460000000001</c:v>
                </c:pt>
                <c:pt idx="220">
                  <c:v>24.952249999999999</c:v>
                </c:pt>
                <c:pt idx="221">
                  <c:v>21.552420000000001</c:v>
                </c:pt>
                <c:pt idx="222">
                  <c:v>18.843669999999999</c:v>
                </c:pt>
                <c:pt idx="223">
                  <c:v>16.658650000000002</c:v>
                </c:pt>
                <c:pt idx="224">
                  <c:v>14.878220000000001</c:v>
                </c:pt>
                <c:pt idx="225">
                  <c:v>13.415979999999999</c:v>
                </c:pt>
                <c:pt idx="226">
                  <c:v>12.20772</c:v>
                </c:pt>
                <c:pt idx="227">
                  <c:v>11.204940000000001</c:v>
                </c:pt>
                <c:pt idx="228">
                  <c:v>10.369680000000001</c:v>
                </c:pt>
                <c:pt idx="229">
                  <c:v>9.6684359999999998</c:v>
                </c:pt>
                <c:pt idx="230">
                  <c:v>9.0657049999999995</c:v>
                </c:pt>
                <c:pt idx="231">
                  <c:v>8.5251859999999997</c:v>
                </c:pt>
                <c:pt idx="232">
                  <c:v>8.0244070000000001</c:v>
                </c:pt>
                <c:pt idx="233">
                  <c:v>7.5617089999999996</c:v>
                </c:pt>
                <c:pt idx="234">
                  <c:v>7.1439839999999997</c:v>
                </c:pt>
                <c:pt idx="235">
                  <c:v>6.7743359999999999</c:v>
                </c:pt>
                <c:pt idx="236">
                  <c:v>6.4501419999999996</c:v>
                </c:pt>
                <c:pt idx="237">
                  <c:v>6.1659870000000003</c:v>
                </c:pt>
                <c:pt idx="238">
                  <c:v>5.9160870000000001</c:v>
                </c:pt>
                <c:pt idx="239">
                  <c:v>5.6952970000000001</c:v>
                </c:pt>
                <c:pt idx="240">
                  <c:v>5.4993259999999999</c:v>
                </c:pt>
                <c:pt idx="241">
                  <c:v>5.3246630000000001</c:v>
                </c:pt>
                <c:pt idx="242">
                  <c:v>5.1684409999999996</c:v>
                </c:pt>
                <c:pt idx="243">
                  <c:v>5.0282999999999998</c:v>
                </c:pt>
                <c:pt idx="244">
                  <c:v>4.902285</c:v>
                </c:pt>
                <c:pt idx="245">
                  <c:v>4.7887659999999999</c:v>
                </c:pt>
                <c:pt idx="246">
                  <c:v>4.6863700000000001</c:v>
                </c:pt>
                <c:pt idx="247">
                  <c:v>4.5939449999999997</c:v>
                </c:pt>
                <c:pt idx="248">
                  <c:v>4.5105269999999997</c:v>
                </c:pt>
                <c:pt idx="249">
                  <c:v>4.4353259999999999</c:v>
                </c:pt>
                <c:pt idx="250">
                  <c:v>4.3677250000000001</c:v>
                </c:pt>
                <c:pt idx="251">
                  <c:v>4.3072569999999999</c:v>
                </c:pt>
                <c:pt idx="252">
                  <c:v>4.253406</c:v>
                </c:pt>
                <c:pt idx="253">
                  <c:v>4.2048560000000004</c:v>
                </c:pt>
                <c:pt idx="254">
                  <c:v>4.1592219999999998</c:v>
                </c:pt>
                <c:pt idx="255">
                  <c:v>4.1160420000000002</c:v>
                </c:pt>
                <c:pt idx="256">
                  <c:v>4.0768129999999996</c:v>
                </c:pt>
                <c:pt idx="257">
                  <c:v>4.0420790000000002</c:v>
                </c:pt>
                <c:pt idx="258">
                  <c:v>4.0115740000000004</c:v>
                </c:pt>
                <c:pt idx="259">
                  <c:v>3.9848889999999999</c:v>
                </c:pt>
                <c:pt idx="260">
                  <c:v>3.9616709999999999</c:v>
                </c:pt>
                <c:pt idx="261">
                  <c:v>3.9416350000000002</c:v>
                </c:pt>
                <c:pt idx="262">
                  <c:v>3.92455</c:v>
                </c:pt>
                <c:pt idx="263">
                  <c:v>3.910231</c:v>
                </c:pt>
                <c:pt idx="264">
                  <c:v>3.89852</c:v>
                </c:pt>
                <c:pt idx="265">
                  <c:v>3.8892869999999999</c:v>
                </c:pt>
                <c:pt idx="266">
                  <c:v>3.882422</c:v>
                </c:pt>
                <c:pt idx="267">
                  <c:v>3.8778320000000002</c:v>
                </c:pt>
                <c:pt idx="268">
                  <c:v>3.8754430000000002</c:v>
                </c:pt>
                <c:pt idx="269">
                  <c:v>3.8751950000000002</c:v>
                </c:pt>
                <c:pt idx="270">
                  <c:v>3.8770479999999998</c:v>
                </c:pt>
                <c:pt idx="271">
                  <c:v>3.8809809999999998</c:v>
                </c:pt>
                <c:pt idx="272">
                  <c:v>3.8869959999999999</c:v>
                </c:pt>
                <c:pt idx="273">
                  <c:v>3.8951039999999999</c:v>
                </c:pt>
                <c:pt idx="274">
                  <c:v>3.9052539999999998</c:v>
                </c:pt>
                <c:pt idx="275">
                  <c:v>3.9172850000000001</c:v>
                </c:pt>
                <c:pt idx="276">
                  <c:v>3.931098</c:v>
                </c:pt>
                <c:pt idx="277">
                  <c:v>3.9468909999999999</c:v>
                </c:pt>
                <c:pt idx="278">
                  <c:v>3.9648970000000001</c:v>
                </c:pt>
                <c:pt idx="279">
                  <c:v>3.9852949999999998</c:v>
                </c:pt>
                <c:pt idx="280">
                  <c:v>4.0082079999999998</c:v>
                </c:pt>
                <c:pt idx="281">
                  <c:v>4.033792</c:v>
                </c:pt>
                <c:pt idx="282">
                  <c:v>4.0622629999999997</c:v>
                </c:pt>
                <c:pt idx="283">
                  <c:v>4.0939209999999999</c:v>
                </c:pt>
                <c:pt idx="284">
                  <c:v>4.1291630000000001</c:v>
                </c:pt>
                <c:pt idx="285">
                  <c:v>4.1685239999999997</c:v>
                </c:pt>
                <c:pt idx="286">
                  <c:v>4.212726</c:v>
                </c:pt>
                <c:pt idx="287">
                  <c:v>4.2627629999999996</c:v>
                </c:pt>
                <c:pt idx="288">
                  <c:v>4.3200279999999998</c:v>
                </c:pt>
                <c:pt idx="289">
                  <c:v>4.3864979999999996</c:v>
                </c:pt>
                <c:pt idx="290">
                  <c:v>4.4649910000000004</c:v>
                </c:pt>
                <c:pt idx="291">
                  <c:v>4.5597089999999998</c:v>
                </c:pt>
                <c:pt idx="292">
                  <c:v>4.6775979999999997</c:v>
                </c:pt>
                <c:pt idx="293">
                  <c:v>4.8301769999999999</c:v>
                </c:pt>
                <c:pt idx="294">
                  <c:v>5.0366840000000002</c:v>
                </c:pt>
                <c:pt idx="295">
                  <c:v>5.3304819999999999</c:v>
                </c:pt>
                <c:pt idx="296">
                  <c:v>5.7693989999999999</c:v>
                </c:pt>
                <c:pt idx="297">
                  <c:v>6.4417090000000004</c:v>
                </c:pt>
                <c:pt idx="298">
                  <c:v>7.4030649999999998</c:v>
                </c:pt>
                <c:pt idx="299">
                  <c:v>8.353199</c:v>
                </c:pt>
                <c:pt idx="300">
                  <c:v>8.4514370000000003</c:v>
                </c:pt>
                <c:pt idx="301">
                  <c:v>7.6630459999999996</c:v>
                </c:pt>
                <c:pt idx="302">
                  <c:v>6.8306950000000004</c:v>
                </c:pt>
                <c:pt idx="303">
                  <c:v>6.2852329999999998</c:v>
                </c:pt>
                <c:pt idx="304">
                  <c:v>5.9794330000000002</c:v>
                </c:pt>
                <c:pt idx="305">
                  <c:v>5.8253170000000001</c:v>
                </c:pt>
                <c:pt idx="306">
                  <c:v>5.7650560000000004</c:v>
                </c:pt>
                <c:pt idx="307">
                  <c:v>5.7659390000000004</c:v>
                </c:pt>
                <c:pt idx="308">
                  <c:v>5.809806</c:v>
                </c:pt>
                <c:pt idx="309">
                  <c:v>5.8866250000000004</c:v>
                </c:pt>
                <c:pt idx="310">
                  <c:v>5.9910800000000002</c:v>
                </c:pt>
                <c:pt idx="311">
                  <c:v>6.1208179999999999</c:v>
                </c:pt>
                <c:pt idx="312">
                  <c:v>6.275544</c:v>
                </c:pt>
                <c:pt idx="313">
                  <c:v>6.4565659999999996</c:v>
                </c:pt>
                <c:pt idx="314">
                  <c:v>6.666703</c:v>
                </c:pt>
                <c:pt idx="315">
                  <c:v>6.9104239999999999</c:v>
                </c:pt>
                <c:pt idx="316">
                  <c:v>7.1942449999999996</c:v>
                </c:pt>
                <c:pt idx="317">
                  <c:v>7.5274539999999996</c:v>
                </c:pt>
                <c:pt idx="318">
                  <c:v>7.9233359999999999</c:v>
                </c:pt>
                <c:pt idx="319">
                  <c:v>8.4011859999999992</c:v>
                </c:pt>
                <c:pt idx="320">
                  <c:v>8.9895759999999996</c:v>
                </c:pt>
                <c:pt idx="321">
                  <c:v>9.7313829999999992</c:v>
                </c:pt>
                <c:pt idx="322">
                  <c:v>10.689870000000001</c:v>
                </c:pt>
                <c:pt idx="323">
                  <c:v>11.948790000000001</c:v>
                </c:pt>
                <c:pt idx="324">
                  <c:v>13.58577</c:v>
                </c:pt>
                <c:pt idx="325">
                  <c:v>15.63467</c:v>
                </c:pt>
                <c:pt idx="326">
                  <c:v>18.144950000000001</c:v>
                </c:pt>
                <c:pt idx="327">
                  <c:v>21.017690000000002</c:v>
                </c:pt>
                <c:pt idx="328">
                  <c:v>23.367609999999999</c:v>
                </c:pt>
                <c:pt idx="329">
                  <c:v>23.930700000000002</c:v>
                </c:pt>
                <c:pt idx="330">
                  <c:v>22.928180000000001</c:v>
                </c:pt>
                <c:pt idx="331">
                  <c:v>21.77787</c:v>
                </c:pt>
                <c:pt idx="332">
                  <c:v>21.36504</c:v>
                </c:pt>
                <c:pt idx="333">
                  <c:v>21.899380000000001</c:v>
                </c:pt>
                <c:pt idx="334">
                  <c:v>23.375879999999999</c:v>
                </c:pt>
                <c:pt idx="335">
                  <c:v>25.73143</c:v>
                </c:pt>
                <c:pt idx="336">
                  <c:v>28.76153</c:v>
                </c:pt>
                <c:pt idx="337">
                  <c:v>32.316009999999999</c:v>
                </c:pt>
                <c:pt idx="338">
                  <c:v>36.842700000000001</c:v>
                </c:pt>
                <c:pt idx="339">
                  <c:v>43.145359999999997</c:v>
                </c:pt>
                <c:pt idx="340">
                  <c:v>52.006590000000003</c:v>
                </c:pt>
                <c:pt idx="341">
                  <c:v>64.287639999999996</c:v>
                </c:pt>
                <c:pt idx="342">
                  <c:v>80.911230000000003</c:v>
                </c:pt>
                <c:pt idx="343">
                  <c:v>102.26300000000001</c:v>
                </c:pt>
                <c:pt idx="344">
                  <c:v>126.4937</c:v>
                </c:pt>
                <c:pt idx="345">
                  <c:v>147.10749999999999</c:v>
                </c:pt>
                <c:pt idx="346">
                  <c:v>154.18770000000001</c:v>
                </c:pt>
                <c:pt idx="347">
                  <c:v>143.3759</c:v>
                </c:pt>
                <c:pt idx="348">
                  <c:v>121.2402</c:v>
                </c:pt>
                <c:pt idx="349">
                  <c:v>97.38391</c:v>
                </c:pt>
                <c:pt idx="350">
                  <c:v>77.033619999999999</c:v>
                </c:pt>
                <c:pt idx="351">
                  <c:v>61.28734</c:v>
                </c:pt>
                <c:pt idx="352">
                  <c:v>49.520650000000003</c:v>
                </c:pt>
                <c:pt idx="353">
                  <c:v>40.775840000000002</c:v>
                </c:pt>
                <c:pt idx="354">
                  <c:v>34.226170000000003</c:v>
                </c:pt>
                <c:pt idx="355">
                  <c:v>29.255330000000001</c:v>
                </c:pt>
                <c:pt idx="356">
                  <c:v>25.42632</c:v>
                </c:pt>
                <c:pt idx="357">
                  <c:v>22.433260000000001</c:v>
                </c:pt>
                <c:pt idx="358">
                  <c:v>20.061150000000001</c:v>
                </c:pt>
                <c:pt idx="359">
                  <c:v>18.15729</c:v>
                </c:pt>
                <c:pt idx="360">
                  <c:v>16.611840000000001</c:v>
                </c:pt>
                <c:pt idx="361">
                  <c:v>15.344659999999999</c:v>
                </c:pt>
                <c:pt idx="362">
                  <c:v>14.2965</c:v>
                </c:pt>
                <c:pt idx="363">
                  <c:v>13.42296</c:v>
                </c:pt>
                <c:pt idx="364">
                  <c:v>12.690329999999999</c:v>
                </c:pt>
                <c:pt idx="365">
                  <c:v>12.07274</c:v>
                </c:pt>
                <c:pt idx="366">
                  <c:v>11.550140000000001</c:v>
                </c:pt>
                <c:pt idx="367">
                  <c:v>11.10684</c:v>
                </c:pt>
                <c:pt idx="368">
                  <c:v>10.730460000000001</c:v>
                </c:pt>
                <c:pt idx="369">
                  <c:v>10.411250000000001</c:v>
                </c:pt>
                <c:pt idx="370">
                  <c:v>10.14147</c:v>
                </c:pt>
                <c:pt idx="371">
                  <c:v>9.9149840000000005</c:v>
                </c:pt>
                <c:pt idx="372">
                  <c:v>9.7269570000000005</c:v>
                </c:pt>
                <c:pt idx="373">
                  <c:v>9.573677</c:v>
                </c:pt>
                <c:pt idx="374">
                  <c:v>9.4524880000000007</c:v>
                </c:pt>
                <c:pt idx="375">
                  <c:v>9.3614230000000003</c:v>
                </c:pt>
                <c:pt idx="376">
                  <c:v>9.2988440000000008</c:v>
                </c:pt>
                <c:pt idx="377">
                  <c:v>9.2632139999999996</c:v>
                </c:pt>
                <c:pt idx="378">
                  <c:v>9.2527080000000002</c:v>
                </c:pt>
                <c:pt idx="379">
                  <c:v>9.2656559999999999</c:v>
                </c:pt>
                <c:pt idx="380">
                  <c:v>9.3012689999999996</c:v>
                </c:pt>
                <c:pt idx="381">
                  <c:v>9.3618310000000005</c:v>
                </c:pt>
                <c:pt idx="382">
                  <c:v>9.4551750000000006</c:v>
                </c:pt>
                <c:pt idx="383">
                  <c:v>9.5931739999999994</c:v>
                </c:pt>
                <c:pt idx="384">
                  <c:v>9.7902349999999991</c:v>
                </c:pt>
                <c:pt idx="385">
                  <c:v>10.065020000000001</c:v>
                </c:pt>
                <c:pt idx="386">
                  <c:v>10.444129999999999</c:v>
                </c:pt>
                <c:pt idx="387">
                  <c:v>10.96637</c:v>
                </c:pt>
                <c:pt idx="388">
                  <c:v>11.68483</c:v>
                </c:pt>
                <c:pt idx="389">
                  <c:v>12.657159999999999</c:v>
                </c:pt>
                <c:pt idx="390">
                  <c:v>13.892910000000001</c:v>
                </c:pt>
                <c:pt idx="391">
                  <c:v>15.21932</c:v>
                </c:pt>
                <c:pt idx="392">
                  <c:v>16.23066</c:v>
                </c:pt>
                <c:pt idx="393">
                  <c:v>16.74991</c:v>
                </c:pt>
                <c:pt idx="394">
                  <c:v>17.221</c:v>
                </c:pt>
                <c:pt idx="395">
                  <c:v>18.22261</c:v>
                </c:pt>
                <c:pt idx="396">
                  <c:v>20.077850000000002</c:v>
                </c:pt>
                <c:pt idx="397">
                  <c:v>22.812930000000001</c:v>
                </c:pt>
                <c:pt idx="398">
                  <c:v>25.89922</c:v>
                </c:pt>
                <c:pt idx="399">
                  <c:v>27.912050000000001</c:v>
                </c:pt>
                <c:pt idx="400">
                  <c:v>27.380649999999999</c:v>
                </c:pt>
                <c:pt idx="401">
                  <c:v>24.614100000000001</c:v>
                </c:pt>
                <c:pt idx="402">
                  <c:v>21.221340000000001</c:v>
                </c:pt>
                <c:pt idx="403">
                  <c:v>18.29364</c:v>
                </c:pt>
                <c:pt idx="404">
                  <c:v>16.092459999999999</c:v>
                </c:pt>
                <c:pt idx="405">
                  <c:v>14.51699</c:v>
                </c:pt>
                <c:pt idx="406">
                  <c:v>13.4033</c:v>
                </c:pt>
                <c:pt idx="407">
                  <c:v>12.615919999999999</c:v>
                </c:pt>
                <c:pt idx="408">
                  <c:v>12.058249999999999</c:v>
                </c:pt>
                <c:pt idx="409">
                  <c:v>11.66384</c:v>
                </c:pt>
                <c:pt idx="410">
                  <c:v>11.38701</c:v>
                </c:pt>
                <c:pt idx="411">
                  <c:v>11.197279999999999</c:v>
                </c:pt>
                <c:pt idx="412">
                  <c:v>11.075290000000001</c:v>
                </c:pt>
                <c:pt idx="413">
                  <c:v>11.00807</c:v>
                </c:pt>
                <c:pt idx="414">
                  <c:v>10.986280000000001</c:v>
                </c:pt>
                <c:pt idx="415">
                  <c:v>11.004860000000001</c:v>
                </c:pt>
                <c:pt idx="416">
                  <c:v>11.063969999999999</c:v>
                </c:pt>
                <c:pt idx="417">
                  <c:v>11.167960000000001</c:v>
                </c:pt>
                <c:pt idx="418">
                  <c:v>11.32485</c:v>
                </c:pt>
                <c:pt idx="419">
                  <c:v>11.548310000000001</c:v>
                </c:pt>
                <c:pt idx="420">
                  <c:v>11.861929999999999</c:v>
                </c:pt>
                <c:pt idx="421">
                  <c:v>12.3057</c:v>
                </c:pt>
                <c:pt idx="422">
                  <c:v>12.94088</c:v>
                </c:pt>
                <c:pt idx="423">
                  <c:v>13.82147</c:v>
                </c:pt>
                <c:pt idx="424">
                  <c:v>14.826370000000001</c:v>
                </c:pt>
                <c:pt idx="425">
                  <c:v>15.52562</c:v>
                </c:pt>
                <c:pt idx="426">
                  <c:v>15.794980000000001</c:v>
                </c:pt>
                <c:pt idx="427">
                  <c:v>15.806369999999999</c:v>
                </c:pt>
                <c:pt idx="428">
                  <c:v>15.53443</c:v>
                </c:pt>
                <c:pt idx="429">
                  <c:v>15.0412</c:v>
                </c:pt>
                <c:pt idx="430">
                  <c:v>14.50887</c:v>
                </c:pt>
                <c:pt idx="431">
                  <c:v>14.057550000000001</c:v>
                </c:pt>
                <c:pt idx="432">
                  <c:v>13.71298</c:v>
                </c:pt>
                <c:pt idx="433">
                  <c:v>13.465070000000001</c:v>
                </c:pt>
                <c:pt idx="434">
                  <c:v>13.30158</c:v>
                </c:pt>
                <c:pt idx="435">
                  <c:v>13.210559999999999</c:v>
                </c:pt>
                <c:pt idx="436">
                  <c:v>13.17909</c:v>
                </c:pt>
                <c:pt idx="437">
                  <c:v>13.194879999999999</c:v>
                </c:pt>
                <c:pt idx="438">
                  <c:v>13.24765</c:v>
                </c:pt>
                <c:pt idx="439">
                  <c:v>13.329470000000001</c:v>
                </c:pt>
                <c:pt idx="440">
                  <c:v>13.4345</c:v>
                </c:pt>
                <c:pt idx="441">
                  <c:v>13.55878</c:v>
                </c:pt>
                <c:pt idx="442">
                  <c:v>13.699490000000001</c:v>
                </c:pt>
                <c:pt idx="443">
                  <c:v>13.854609999999999</c:v>
                </c:pt>
                <c:pt idx="444">
                  <c:v>14.022679999999999</c:v>
                </c:pt>
                <c:pt idx="445">
                  <c:v>14.20275</c:v>
                </c:pt>
                <c:pt idx="446">
                  <c:v>14.39419</c:v>
                </c:pt>
                <c:pt idx="447">
                  <c:v>14.59665</c:v>
                </c:pt>
                <c:pt idx="448">
                  <c:v>14.81012</c:v>
                </c:pt>
                <c:pt idx="449">
                  <c:v>15.03534</c:v>
                </c:pt>
                <c:pt idx="450">
                  <c:v>15.273540000000001</c:v>
                </c:pt>
                <c:pt idx="451">
                  <c:v>15.52666</c:v>
                </c:pt>
                <c:pt idx="452">
                  <c:v>15.79792</c:v>
                </c:pt>
                <c:pt idx="453">
                  <c:v>16.092759999999998</c:v>
                </c:pt>
                <c:pt idx="454">
                  <c:v>16.420079999999999</c:v>
                </c:pt>
                <c:pt idx="455">
                  <c:v>16.79243</c:v>
                </c:pt>
                <c:pt idx="456">
                  <c:v>17.214569999999998</c:v>
                </c:pt>
                <c:pt idx="457">
                  <c:v>17.639099999999999</c:v>
                </c:pt>
                <c:pt idx="458">
                  <c:v>17.9681</c:v>
                </c:pt>
                <c:pt idx="459">
                  <c:v>18.20562</c:v>
                </c:pt>
                <c:pt idx="460">
                  <c:v>18.42145</c:v>
                </c:pt>
                <c:pt idx="461">
                  <c:v>18.665310000000002</c:v>
                </c:pt>
                <c:pt idx="462">
                  <c:v>18.963159999999998</c:v>
                </c:pt>
                <c:pt idx="463">
                  <c:v>19.315190000000001</c:v>
                </c:pt>
                <c:pt idx="464">
                  <c:v>19.71508</c:v>
                </c:pt>
                <c:pt idx="465">
                  <c:v>20.156759999999998</c:v>
                </c:pt>
                <c:pt idx="466">
                  <c:v>20.630379999999999</c:v>
                </c:pt>
                <c:pt idx="467">
                  <c:v>21.115839999999999</c:v>
                </c:pt>
                <c:pt idx="468">
                  <c:v>21.580770000000001</c:v>
                </c:pt>
                <c:pt idx="469">
                  <c:v>21.994879999999998</c:v>
                </c:pt>
                <c:pt idx="470">
                  <c:v>22.35529</c:v>
                </c:pt>
                <c:pt idx="471">
                  <c:v>22.689129999999999</c:v>
                </c:pt>
                <c:pt idx="472">
                  <c:v>23.029630000000001</c:v>
                </c:pt>
                <c:pt idx="473">
                  <c:v>23.397590000000001</c:v>
                </c:pt>
                <c:pt idx="474">
                  <c:v>23.800640000000001</c:v>
                </c:pt>
                <c:pt idx="475">
                  <c:v>24.239149999999999</c:v>
                </c:pt>
                <c:pt idx="476">
                  <c:v>24.710979999999999</c:v>
                </c:pt>
                <c:pt idx="477">
                  <c:v>25.213740000000001</c:v>
                </c:pt>
                <c:pt idx="478">
                  <c:v>25.745570000000001</c:v>
                </c:pt>
                <c:pt idx="479">
                  <c:v>26.305260000000001</c:v>
                </c:pt>
                <c:pt idx="480">
                  <c:v>26.892119999999998</c:v>
                </c:pt>
                <c:pt idx="481">
                  <c:v>27.50583</c:v>
                </c:pt>
                <c:pt idx="482">
                  <c:v>28.146519999999999</c:v>
                </c:pt>
                <c:pt idx="483">
                  <c:v>28.81476</c:v>
                </c:pt>
                <c:pt idx="484">
                  <c:v>29.511220000000002</c:v>
                </c:pt>
                <c:pt idx="485">
                  <c:v>30.236699999999999</c:v>
                </c:pt>
                <c:pt idx="486">
                  <c:v>30.99267</c:v>
                </c:pt>
                <c:pt idx="487">
                  <c:v>31.781199999999998</c:v>
                </c:pt>
                <c:pt idx="488">
                  <c:v>32.604390000000002</c:v>
                </c:pt>
                <c:pt idx="489">
                  <c:v>33.463270000000001</c:v>
                </c:pt>
                <c:pt idx="490">
                  <c:v>34.356589999999997</c:v>
                </c:pt>
                <c:pt idx="491">
                  <c:v>35.282429999999998</c:v>
                </c:pt>
                <c:pt idx="492">
                  <c:v>36.243510000000001</c:v>
                </c:pt>
                <c:pt idx="493">
                  <c:v>37.245980000000003</c:v>
                </c:pt>
                <c:pt idx="494">
                  <c:v>38.294490000000003</c:v>
                </c:pt>
                <c:pt idx="495">
                  <c:v>39.391869999999997</c:v>
                </c:pt>
                <c:pt idx="496">
                  <c:v>40.540529999999997</c:v>
                </c:pt>
                <c:pt idx="497">
                  <c:v>41.743049999999997</c:v>
                </c:pt>
                <c:pt idx="498">
                  <c:v>43.00235</c:v>
                </c:pt>
                <c:pt idx="499">
                  <c:v>44.321689999999997</c:v>
                </c:pt>
                <c:pt idx="500">
                  <c:v>45.704659999999997</c:v>
                </c:pt>
                <c:pt idx="501">
                  <c:v>47.155279999999998</c:v>
                </c:pt>
                <c:pt idx="502">
                  <c:v>48.677970000000002</c:v>
                </c:pt>
                <c:pt idx="503">
                  <c:v>50.2774</c:v>
                </c:pt>
                <c:pt idx="504">
                  <c:v>51.958370000000002</c:v>
                </c:pt>
                <c:pt idx="505">
                  <c:v>53.725879999999997</c:v>
                </c:pt>
                <c:pt idx="506">
                  <c:v>55.585760000000001</c:v>
                </c:pt>
                <c:pt idx="507">
                  <c:v>57.545000000000002</c:v>
                </c:pt>
                <c:pt idx="508">
                  <c:v>59.61121</c:v>
                </c:pt>
                <c:pt idx="509">
                  <c:v>61.792349999999999</c:v>
                </c:pt>
                <c:pt idx="510">
                  <c:v>64.09684</c:v>
                </c:pt>
                <c:pt idx="511">
                  <c:v>66.533680000000004</c:v>
                </c:pt>
                <c:pt idx="512">
                  <c:v>69.113029999999995</c:v>
                </c:pt>
                <c:pt idx="513">
                  <c:v>71.846500000000006</c:v>
                </c:pt>
                <c:pt idx="514">
                  <c:v>74.746709999999993</c:v>
                </c:pt>
                <c:pt idx="515">
                  <c:v>77.827359999999999</c:v>
                </c:pt>
                <c:pt idx="516">
                  <c:v>81.10351</c:v>
                </c:pt>
                <c:pt idx="517">
                  <c:v>84.5916</c:v>
                </c:pt>
                <c:pt idx="518">
                  <c:v>88.309939999999997</c:v>
                </c:pt>
                <c:pt idx="519">
                  <c:v>92.279499999999999</c:v>
                </c:pt>
                <c:pt idx="520">
                  <c:v>96.523899999999998</c:v>
                </c:pt>
                <c:pt idx="521">
                  <c:v>101.0693</c:v>
                </c:pt>
                <c:pt idx="522">
                  <c:v>105.94450000000001</c:v>
                </c:pt>
                <c:pt idx="523">
                  <c:v>111.18089999999999</c:v>
                </c:pt>
                <c:pt idx="524">
                  <c:v>116.81180000000001</c:v>
                </c:pt>
                <c:pt idx="525">
                  <c:v>122.874</c:v>
                </c:pt>
                <c:pt idx="526">
                  <c:v>129.4128</c:v>
                </c:pt>
                <c:pt idx="527">
                  <c:v>136.48509999999999</c:v>
                </c:pt>
                <c:pt idx="528">
                  <c:v>144.154</c:v>
                </c:pt>
                <c:pt idx="529">
                  <c:v>152.48849999999999</c:v>
                </c:pt>
                <c:pt idx="530">
                  <c:v>161.56479999999999</c:v>
                </c:pt>
                <c:pt idx="531">
                  <c:v>171.47210000000001</c:v>
                </c:pt>
                <c:pt idx="532">
                  <c:v>182.31720000000001</c:v>
                </c:pt>
                <c:pt idx="533">
                  <c:v>194.22540000000001</c:v>
                </c:pt>
                <c:pt idx="534">
                  <c:v>207.34209999999999</c:v>
                </c:pt>
                <c:pt idx="535">
                  <c:v>221.83779999999999</c:v>
                </c:pt>
                <c:pt idx="536">
                  <c:v>237.91499999999999</c:v>
                </c:pt>
                <c:pt idx="537">
                  <c:v>255.8159</c:v>
                </c:pt>
                <c:pt idx="538">
                  <c:v>275.83150000000001</c:v>
                </c:pt>
                <c:pt idx="539">
                  <c:v>298.31200000000001</c:v>
                </c:pt>
                <c:pt idx="540">
                  <c:v>323.67669999999998</c:v>
                </c:pt>
                <c:pt idx="541">
                  <c:v>352.41550000000001</c:v>
                </c:pt>
                <c:pt idx="542">
                  <c:v>385.07159999999999</c:v>
                </c:pt>
                <c:pt idx="543">
                  <c:v>422.18369999999999</c:v>
                </c:pt>
                <c:pt idx="544">
                  <c:v>464.19970000000001</c:v>
                </c:pt>
                <c:pt idx="545">
                  <c:v>511.48430000000002</c:v>
                </c:pt>
                <c:pt idx="546">
                  <c:v>564.64840000000004</c:v>
                </c:pt>
                <c:pt idx="547">
                  <c:v>625.10919999999999</c:v>
                </c:pt>
                <c:pt idx="548">
                  <c:v>695.27829999999994</c:v>
                </c:pt>
                <c:pt idx="549">
                  <c:v>778.24950000000001</c:v>
                </c:pt>
                <c:pt idx="550">
                  <c:v>877.6001</c:v>
                </c:pt>
                <c:pt idx="551">
                  <c:v>997.59140000000002</c:v>
                </c:pt>
                <c:pt idx="552">
                  <c:v>1143.5989999999999</c:v>
                </c:pt>
                <c:pt idx="553">
                  <c:v>1322.6479999999999</c:v>
                </c:pt>
                <c:pt idx="554">
                  <c:v>1544.0820000000001</c:v>
                </c:pt>
                <c:pt idx="555">
                  <c:v>1820.4480000000001</c:v>
                </c:pt>
                <c:pt idx="556">
                  <c:v>2168.4989999999998</c:v>
                </c:pt>
                <c:pt idx="557">
                  <c:v>2609.953</c:v>
                </c:pt>
                <c:pt idx="558">
                  <c:v>3171.1930000000002</c:v>
                </c:pt>
                <c:pt idx="559">
                  <c:v>3879.904</c:v>
                </c:pt>
                <c:pt idx="560">
                  <c:v>4753.9350000000004</c:v>
                </c:pt>
                <c:pt idx="561">
                  <c:v>5774.8019999999997</c:v>
                </c:pt>
                <c:pt idx="562">
                  <c:v>6842.1750000000002</c:v>
                </c:pt>
                <c:pt idx="563">
                  <c:v>7735.5919999999996</c:v>
                </c:pt>
                <c:pt idx="564">
                  <c:v>8164.482</c:v>
                </c:pt>
                <c:pt idx="565">
                  <c:v>7953.5540000000001</c:v>
                </c:pt>
                <c:pt idx="566">
                  <c:v>7196.1120000000001</c:v>
                </c:pt>
                <c:pt idx="567">
                  <c:v>6167.9809999999998</c:v>
                </c:pt>
                <c:pt idx="568">
                  <c:v>5123.93</c:v>
                </c:pt>
                <c:pt idx="569">
                  <c:v>4201.5219999999999</c:v>
                </c:pt>
                <c:pt idx="570">
                  <c:v>3441.1019999999999</c:v>
                </c:pt>
                <c:pt idx="571">
                  <c:v>2833.7759999999998</c:v>
                </c:pt>
                <c:pt idx="572">
                  <c:v>2354.1149999999998</c:v>
                </c:pt>
                <c:pt idx="573">
                  <c:v>1975.3320000000001</c:v>
                </c:pt>
                <c:pt idx="574">
                  <c:v>1674.521</c:v>
                </c:pt>
                <c:pt idx="575">
                  <c:v>1433.6030000000001</c:v>
                </c:pt>
                <c:pt idx="576">
                  <c:v>1238.7809999999999</c:v>
                </c:pt>
                <c:pt idx="577">
                  <c:v>1079.6579999999999</c:v>
                </c:pt>
                <c:pt idx="578">
                  <c:v>948.41560000000004</c:v>
                </c:pt>
                <c:pt idx="579">
                  <c:v>839.14959999999996</c:v>
                </c:pt>
                <c:pt idx="580">
                  <c:v>747.37360000000001</c:v>
                </c:pt>
                <c:pt idx="581">
                  <c:v>669.64909999999998</c:v>
                </c:pt>
                <c:pt idx="582">
                  <c:v>603.3175</c:v>
                </c:pt>
                <c:pt idx="583">
                  <c:v>546.30330000000004</c:v>
                </c:pt>
                <c:pt idx="584">
                  <c:v>496.97030000000001</c:v>
                </c:pt>
                <c:pt idx="585">
                  <c:v>454.01929999999999</c:v>
                </c:pt>
                <c:pt idx="586">
                  <c:v>416.4126</c:v>
                </c:pt>
                <c:pt idx="587">
                  <c:v>383.31180000000001</c:v>
                </c:pt>
                <c:pt idx="588">
                  <c:v>354.03320000000002</c:v>
                </c:pt>
                <c:pt idx="589">
                  <c:v>328.0163</c:v>
                </c:pt>
                <c:pt idx="590">
                  <c:v>304.79840000000002</c:v>
                </c:pt>
                <c:pt idx="591">
                  <c:v>283.99549999999999</c:v>
                </c:pt>
                <c:pt idx="592">
                  <c:v>265.28640000000001</c:v>
                </c:pt>
                <c:pt idx="593">
                  <c:v>248.40119999999999</c:v>
                </c:pt>
                <c:pt idx="594">
                  <c:v>233.11160000000001</c:v>
                </c:pt>
                <c:pt idx="595">
                  <c:v>219.22319999999999</c:v>
                </c:pt>
                <c:pt idx="596">
                  <c:v>206.57069999999999</c:v>
                </c:pt>
                <c:pt idx="597">
                  <c:v>195.0127</c:v>
                </c:pt>
                <c:pt idx="598">
                  <c:v>184.42740000000001</c:v>
                </c:pt>
                <c:pt idx="599">
                  <c:v>174.709</c:v>
                </c:pt>
                <c:pt idx="600">
                  <c:v>165.76589999999999</c:v>
                </c:pt>
                <c:pt idx="601">
                  <c:v>157.518</c:v>
                </c:pt>
                <c:pt idx="602">
                  <c:v>149.8954</c:v>
                </c:pt>
                <c:pt idx="603">
                  <c:v>142.8365</c:v>
                </c:pt>
                <c:pt idx="604">
                  <c:v>136.28710000000001</c:v>
                </c:pt>
                <c:pt idx="605">
                  <c:v>130.19909999999999</c:v>
                </c:pt>
                <c:pt idx="606">
                  <c:v>124.5295</c:v>
                </c:pt>
                <c:pt idx="607">
                  <c:v>119.2403</c:v>
                </c:pt>
                <c:pt idx="608">
                  <c:v>114.2991</c:v>
                </c:pt>
                <c:pt idx="609">
                  <c:v>109.67659999999999</c:v>
                </c:pt>
                <c:pt idx="610">
                  <c:v>105.34650000000001</c:v>
                </c:pt>
                <c:pt idx="611">
                  <c:v>101.2847</c:v>
                </c:pt>
                <c:pt idx="612">
                  <c:v>97.469610000000003</c:v>
                </c:pt>
                <c:pt idx="613">
                  <c:v>93.88167</c:v>
                </c:pt>
                <c:pt idx="614">
                  <c:v>90.503129999999999</c:v>
                </c:pt>
                <c:pt idx="615">
                  <c:v>87.317790000000002</c:v>
                </c:pt>
                <c:pt idx="616">
                  <c:v>84.311170000000004</c:v>
                </c:pt>
                <c:pt idx="617">
                  <c:v>81.470439999999996</c:v>
                </c:pt>
                <c:pt idx="618">
                  <c:v>78.783940000000001</c:v>
                </c:pt>
                <c:pt idx="619">
                  <c:v>76.240859999999998</c:v>
                </c:pt>
                <c:pt idx="620">
                  <c:v>73.831280000000007</c:v>
                </c:pt>
                <c:pt idx="621">
                  <c:v>71.546139999999994</c:v>
                </c:pt>
                <c:pt idx="622">
                  <c:v>69.37715</c:v>
                </c:pt>
                <c:pt idx="623">
                  <c:v>67.316739999999996</c:v>
                </c:pt>
                <c:pt idx="624">
                  <c:v>65.357950000000002</c:v>
                </c:pt>
                <c:pt idx="625">
                  <c:v>63.494430000000001</c:v>
                </c:pt>
                <c:pt idx="626">
                  <c:v>61.720329999999997</c:v>
                </c:pt>
                <c:pt idx="627">
                  <c:v>60.030299999999997</c:v>
                </c:pt>
                <c:pt idx="628">
                  <c:v>58.41939</c:v>
                </c:pt>
                <c:pt idx="629">
                  <c:v>56.883119999999998</c:v>
                </c:pt>
                <c:pt idx="630">
                  <c:v>55.417340000000003</c:v>
                </c:pt>
                <c:pt idx="631">
                  <c:v>54.018279999999997</c:v>
                </c:pt>
                <c:pt idx="632">
                  <c:v>52.682490000000001</c:v>
                </c:pt>
                <c:pt idx="633">
                  <c:v>51.406840000000003</c:v>
                </c:pt>
                <c:pt idx="634">
                  <c:v>50.188470000000002</c:v>
                </c:pt>
                <c:pt idx="635">
                  <c:v>49.024900000000002</c:v>
                </c:pt>
                <c:pt idx="636">
                  <c:v>47.914099999999998</c:v>
                </c:pt>
                <c:pt idx="637">
                  <c:v>46.854570000000002</c:v>
                </c:pt>
                <c:pt idx="638">
                  <c:v>45.845109999999998</c:v>
                </c:pt>
                <c:pt idx="639">
                  <c:v>44.884270000000001</c:v>
                </c:pt>
                <c:pt idx="640">
                  <c:v>43.97</c:v>
                </c:pt>
                <c:pt idx="641">
                  <c:v>43.101680000000002</c:v>
                </c:pt>
                <c:pt idx="642">
                  <c:v>42.282319999999999</c:v>
                </c:pt>
                <c:pt idx="643">
                  <c:v>41.516759999999998</c:v>
                </c:pt>
                <c:pt idx="644">
                  <c:v>40.809899999999999</c:v>
                </c:pt>
                <c:pt idx="645">
                  <c:v>40.166499999999999</c:v>
                </c:pt>
                <c:pt idx="646">
                  <c:v>39.58916</c:v>
                </c:pt>
                <c:pt idx="647">
                  <c:v>39.071959999999997</c:v>
                </c:pt>
                <c:pt idx="648">
                  <c:v>38.588970000000003</c:v>
                </c:pt>
                <c:pt idx="649">
                  <c:v>38.08605</c:v>
                </c:pt>
                <c:pt idx="650">
                  <c:v>37.499130000000001</c:v>
                </c:pt>
                <c:pt idx="651">
                  <c:v>36.803719999999998</c:v>
                </c:pt>
                <c:pt idx="652">
                  <c:v>36.03839</c:v>
                </c:pt>
                <c:pt idx="653">
                  <c:v>35.266689999999997</c:v>
                </c:pt>
                <c:pt idx="654">
                  <c:v>34.533209999999997</c:v>
                </c:pt>
                <c:pt idx="655">
                  <c:v>33.854889999999997</c:v>
                </c:pt>
                <c:pt idx="656">
                  <c:v>33.232120000000002</c:v>
                </c:pt>
                <c:pt idx="657">
                  <c:v>32.659790000000001</c:v>
                </c:pt>
                <c:pt idx="658">
                  <c:v>32.132269999999998</c:v>
                </c:pt>
                <c:pt idx="659">
                  <c:v>31.644549999999999</c:v>
                </c:pt>
                <c:pt idx="660">
                  <c:v>31.192630000000001</c:v>
                </c:pt>
                <c:pt idx="661">
                  <c:v>30.773599999999998</c:v>
                </c:pt>
                <c:pt idx="662">
                  <c:v>30.385560000000002</c:v>
                </c:pt>
                <c:pt idx="663">
                  <c:v>30.027429999999999</c:v>
                </c:pt>
                <c:pt idx="664">
                  <c:v>29.69885</c:v>
                </c:pt>
                <c:pt idx="665">
                  <c:v>29.400089999999999</c:v>
                </c:pt>
                <c:pt idx="666">
                  <c:v>29.132020000000001</c:v>
                </c:pt>
                <c:pt idx="667">
                  <c:v>28.896159999999998</c:v>
                </c:pt>
                <c:pt idx="668">
                  <c:v>28.694669999999999</c:v>
                </c:pt>
                <c:pt idx="669">
                  <c:v>28.53049</c:v>
                </c:pt>
                <c:pt idx="670">
                  <c:v>28.407499999999999</c:v>
                </c:pt>
                <c:pt idx="671">
                  <c:v>28.3307</c:v>
                </c:pt>
                <c:pt idx="672">
                  <c:v>28.306539999999998</c:v>
                </c:pt>
                <c:pt idx="673">
                  <c:v>28.343340000000001</c:v>
                </c:pt>
                <c:pt idx="674">
                  <c:v>28.45177</c:v>
                </c:pt>
                <c:pt idx="675">
                  <c:v>28.645630000000001</c:v>
                </c:pt>
                <c:pt idx="676">
                  <c:v>28.94275</c:v>
                </c:pt>
                <c:pt idx="677">
                  <c:v>29.366859999999999</c:v>
                </c:pt>
                <c:pt idx="678">
                  <c:v>29.950119999999998</c:v>
                </c:pt>
                <c:pt idx="679">
                  <c:v>30.735939999999999</c:v>
                </c:pt>
                <c:pt idx="680">
                  <c:v>31.78379</c:v>
                </c:pt>
                <c:pt idx="681">
                  <c:v>33.176299999999998</c:v>
                </c:pt>
                <c:pt idx="682">
                  <c:v>35.029890000000002</c:v>
                </c:pt>
                <c:pt idx="683">
                  <c:v>37.510570000000001</c:v>
                </c:pt>
                <c:pt idx="684">
                  <c:v>40.85651</c:v>
                </c:pt>
                <c:pt idx="685">
                  <c:v>45.407310000000003</c:v>
                </c:pt>
                <c:pt idx="686">
                  <c:v>51.631100000000004</c:v>
                </c:pt>
                <c:pt idx="687">
                  <c:v>60.109670000000001</c:v>
                </c:pt>
                <c:pt idx="688">
                  <c:v>71.354579999999999</c:v>
                </c:pt>
                <c:pt idx="689">
                  <c:v>85.159080000000003</c:v>
                </c:pt>
                <c:pt idx="690">
                  <c:v>99.223290000000006</c:v>
                </c:pt>
                <c:pt idx="691">
                  <c:v>108.2217</c:v>
                </c:pt>
                <c:pt idx="692">
                  <c:v>106.9341</c:v>
                </c:pt>
                <c:pt idx="693">
                  <c:v>96.104929999999996</c:v>
                </c:pt>
                <c:pt idx="694">
                  <c:v>81.474429999999998</c:v>
                </c:pt>
                <c:pt idx="695">
                  <c:v>67.785759999999996</c:v>
                </c:pt>
                <c:pt idx="696">
                  <c:v>56.770330000000001</c:v>
                </c:pt>
                <c:pt idx="697">
                  <c:v>48.409660000000002</c:v>
                </c:pt>
                <c:pt idx="698">
                  <c:v>42.15981</c:v>
                </c:pt>
                <c:pt idx="699">
                  <c:v>37.465499999999999</c:v>
                </c:pt>
                <c:pt idx="700">
                  <c:v>33.891440000000003</c:v>
                </c:pt>
                <c:pt idx="701">
                  <c:v>31.123850000000001</c:v>
                </c:pt>
                <c:pt idx="702">
                  <c:v>28.94256</c:v>
                </c:pt>
                <c:pt idx="703">
                  <c:v>27.193619999999999</c:v>
                </c:pt>
                <c:pt idx="704">
                  <c:v>25.76839</c:v>
                </c:pt>
                <c:pt idx="705">
                  <c:v>24.588650000000001</c:v>
                </c:pt>
                <c:pt idx="706">
                  <c:v>23.59674</c:v>
                </c:pt>
                <c:pt idx="707">
                  <c:v>22.751460000000002</c:v>
                </c:pt>
                <c:pt idx="708">
                  <c:v>22.02373</c:v>
                </c:pt>
                <c:pt idx="709">
                  <c:v>21.39114</c:v>
                </c:pt>
                <c:pt idx="710">
                  <c:v>20.836010000000002</c:v>
                </c:pt>
                <c:pt idx="711">
                  <c:v>20.344529999999999</c:v>
                </c:pt>
                <c:pt idx="712">
                  <c:v>19.905860000000001</c:v>
                </c:pt>
                <c:pt idx="713">
                  <c:v>19.511410000000001</c:v>
                </c:pt>
                <c:pt idx="714">
                  <c:v>19.15436</c:v>
                </c:pt>
                <c:pt idx="715">
                  <c:v>18.8292</c:v>
                </c:pt>
                <c:pt idx="716">
                  <c:v>18.53143</c:v>
                </c:pt>
                <c:pt idx="717">
                  <c:v>18.25741</c:v>
                </c:pt>
                <c:pt idx="718">
                  <c:v>18.004079999999998</c:v>
                </c:pt>
                <c:pt idx="719">
                  <c:v>17.768940000000001</c:v>
                </c:pt>
                <c:pt idx="720">
                  <c:v>17.549880000000002</c:v>
                </c:pt>
                <c:pt idx="721">
                  <c:v>17.345109999999998</c:v>
                </c:pt>
                <c:pt idx="722">
                  <c:v>17.153120000000001</c:v>
                </c:pt>
                <c:pt idx="723">
                  <c:v>16.972629999999999</c:v>
                </c:pt>
                <c:pt idx="724">
                  <c:v>16.802530000000001</c:v>
                </c:pt>
                <c:pt idx="725">
                  <c:v>16.641909999999999</c:v>
                </c:pt>
                <c:pt idx="726">
                  <c:v>16.489940000000001</c:v>
                </c:pt>
                <c:pt idx="727">
                  <c:v>16.345939999999999</c:v>
                </c:pt>
                <c:pt idx="728">
                  <c:v>16.209299999999999</c:v>
                </c:pt>
                <c:pt idx="729">
                  <c:v>16.079509999999999</c:v>
                </c:pt>
                <c:pt idx="730">
                  <c:v>15.95614</c:v>
                </c:pt>
                <c:pt idx="731">
                  <c:v>15.83881</c:v>
                </c:pt>
                <c:pt idx="732">
                  <c:v>15.727259999999999</c:v>
                </c:pt>
                <c:pt idx="733">
                  <c:v>15.62128</c:v>
                </c:pt>
                <c:pt idx="734">
                  <c:v>15.520810000000001</c:v>
                </c:pt>
                <c:pt idx="735">
                  <c:v>15.4259</c:v>
                </c:pt>
                <c:pt idx="736">
                  <c:v>15.336819999999999</c:v>
                </c:pt>
                <c:pt idx="737">
                  <c:v>15.25412</c:v>
                </c:pt>
                <c:pt idx="738">
                  <c:v>15.179209999999999</c:v>
                </c:pt>
                <c:pt idx="739">
                  <c:v>15.114929999999999</c:v>
                </c:pt>
                <c:pt idx="740">
                  <c:v>15.064830000000001</c:v>
                </c:pt>
                <c:pt idx="741">
                  <c:v>15.026289999999999</c:v>
                </c:pt>
                <c:pt idx="742">
                  <c:v>14.97368</c:v>
                </c:pt>
                <c:pt idx="743">
                  <c:v>14.8855</c:v>
                </c:pt>
                <c:pt idx="744">
                  <c:v>14.788650000000001</c:v>
                </c:pt>
                <c:pt idx="745">
                  <c:v>14.704359999999999</c:v>
                </c:pt>
                <c:pt idx="746">
                  <c:v>14.63322</c:v>
                </c:pt>
                <c:pt idx="747">
                  <c:v>14.57192</c:v>
                </c:pt>
                <c:pt idx="748">
                  <c:v>14.518370000000001</c:v>
                </c:pt>
                <c:pt idx="749">
                  <c:v>14.471550000000001</c:v>
                </c:pt>
                <c:pt idx="750">
                  <c:v>14.43117</c:v>
                </c:pt>
                <c:pt idx="751">
                  <c:v>14.397360000000001</c:v>
                </c:pt>
                <c:pt idx="752">
                  <c:v>14.370660000000001</c:v>
                </c:pt>
                <c:pt idx="753">
                  <c:v>14.351940000000001</c:v>
                </c:pt>
                <c:pt idx="754">
                  <c:v>14.342370000000001</c:v>
                </c:pt>
                <c:pt idx="755">
                  <c:v>14.34329</c:v>
                </c:pt>
                <c:pt idx="756">
                  <c:v>14.35647</c:v>
                </c:pt>
                <c:pt idx="757">
                  <c:v>14.385149999999999</c:v>
                </c:pt>
                <c:pt idx="758">
                  <c:v>14.4346</c:v>
                </c:pt>
                <c:pt idx="759">
                  <c:v>14.511609999999999</c:v>
                </c:pt>
                <c:pt idx="760">
                  <c:v>14.624459999999999</c:v>
                </c:pt>
                <c:pt idx="761">
                  <c:v>14.7828</c:v>
                </c:pt>
                <c:pt idx="762">
                  <c:v>14.995480000000001</c:v>
                </c:pt>
                <c:pt idx="763">
                  <c:v>15.26357</c:v>
                </c:pt>
                <c:pt idx="764">
                  <c:v>15.565580000000001</c:v>
                </c:pt>
                <c:pt idx="765">
                  <c:v>15.83864</c:v>
                </c:pt>
                <c:pt idx="766">
                  <c:v>15.98273</c:v>
                </c:pt>
                <c:pt idx="767">
                  <c:v>15.9214</c:v>
                </c:pt>
                <c:pt idx="768">
                  <c:v>15.67319</c:v>
                </c:pt>
                <c:pt idx="769">
                  <c:v>15.333030000000001</c:v>
                </c:pt>
                <c:pt idx="770">
                  <c:v>14.991630000000001</c:v>
                </c:pt>
                <c:pt idx="771">
                  <c:v>14.695259999999999</c:v>
                </c:pt>
                <c:pt idx="772">
                  <c:v>14.454890000000001</c:v>
                </c:pt>
                <c:pt idx="773">
                  <c:v>14.265319999999999</c:v>
                </c:pt>
                <c:pt idx="774">
                  <c:v>14.11692</c:v>
                </c:pt>
                <c:pt idx="775">
                  <c:v>14.00047</c:v>
                </c:pt>
                <c:pt idx="776">
                  <c:v>13.90832</c:v>
                </c:pt>
                <c:pt idx="777">
                  <c:v>13.834619999999999</c:v>
                </c:pt>
                <c:pt idx="778">
                  <c:v>13.77534</c:v>
                </c:pt>
                <c:pt idx="779">
                  <c:v>13.727690000000001</c:v>
                </c:pt>
                <c:pt idx="780">
                  <c:v>13.689500000000001</c:v>
                </c:pt>
                <c:pt idx="781">
                  <c:v>13.65901</c:v>
                </c:pt>
                <c:pt idx="782">
                  <c:v>13.634740000000001</c:v>
                </c:pt>
                <c:pt idx="783">
                  <c:v>13.615449999999999</c:v>
                </c:pt>
                <c:pt idx="784">
                  <c:v>13.60051</c:v>
                </c:pt>
                <c:pt idx="785">
                  <c:v>13.58963</c:v>
                </c:pt>
                <c:pt idx="786">
                  <c:v>13.582459999999999</c:v>
                </c:pt>
                <c:pt idx="787">
                  <c:v>13.57865</c:v>
                </c:pt>
                <c:pt idx="788">
                  <c:v>13.57788</c:v>
                </c:pt>
                <c:pt idx="789">
                  <c:v>13.579929999999999</c:v>
                </c:pt>
                <c:pt idx="790">
                  <c:v>13.584619999999999</c:v>
                </c:pt>
                <c:pt idx="791">
                  <c:v>13.59183</c:v>
                </c:pt>
                <c:pt idx="792">
                  <c:v>13.60149</c:v>
                </c:pt>
                <c:pt idx="793">
                  <c:v>13.61355</c:v>
                </c:pt>
                <c:pt idx="794">
                  <c:v>13.627940000000001</c:v>
                </c:pt>
                <c:pt idx="795">
                  <c:v>13.64428</c:v>
                </c:pt>
                <c:pt idx="796">
                  <c:v>13.662100000000001</c:v>
                </c:pt>
                <c:pt idx="797">
                  <c:v>13.68173</c:v>
                </c:pt>
                <c:pt idx="798">
                  <c:v>13.70354</c:v>
                </c:pt>
                <c:pt idx="799">
                  <c:v>13.72758</c:v>
                </c:pt>
                <c:pt idx="800">
                  <c:v>13.75379</c:v>
                </c:pt>
                <c:pt idx="801">
                  <c:v>13.78218</c:v>
                </c:pt>
                <c:pt idx="802">
                  <c:v>13.81279</c:v>
                </c:pt>
                <c:pt idx="803">
                  <c:v>13.845689999999999</c:v>
                </c:pt>
                <c:pt idx="804">
                  <c:v>13.88086</c:v>
                </c:pt>
                <c:pt idx="805">
                  <c:v>13.91802</c:v>
                </c:pt>
                <c:pt idx="806">
                  <c:v>13.95651</c:v>
                </c:pt>
                <c:pt idx="807">
                  <c:v>13.996040000000001</c:v>
                </c:pt>
                <c:pt idx="808">
                  <c:v>14.03715</c:v>
                </c:pt>
                <c:pt idx="809">
                  <c:v>14.080439999999999</c:v>
                </c:pt>
                <c:pt idx="810">
                  <c:v>14.126099999999999</c:v>
                </c:pt>
                <c:pt idx="811">
                  <c:v>14.17417</c:v>
                </c:pt>
                <c:pt idx="812">
                  <c:v>14.224640000000001</c:v>
                </c:pt>
                <c:pt idx="813">
                  <c:v>14.277509999999999</c:v>
                </c:pt>
                <c:pt idx="814">
                  <c:v>14.332800000000001</c:v>
                </c:pt>
                <c:pt idx="815">
                  <c:v>14.39054</c:v>
                </c:pt>
                <c:pt idx="816">
                  <c:v>14.45077</c:v>
                </c:pt>
                <c:pt idx="817">
                  <c:v>14.51355</c:v>
                </c:pt>
                <c:pt idx="818">
                  <c:v>14.57897</c:v>
                </c:pt>
                <c:pt idx="819">
                  <c:v>14.64711</c:v>
                </c:pt>
                <c:pt idx="820">
                  <c:v>14.71809</c:v>
                </c:pt>
                <c:pt idx="821">
                  <c:v>14.79205</c:v>
                </c:pt>
                <c:pt idx="822">
                  <c:v>14.869160000000001</c:v>
                </c:pt>
                <c:pt idx="823">
                  <c:v>14.94965</c:v>
                </c:pt>
                <c:pt idx="824">
                  <c:v>15.03382</c:v>
                </c:pt>
                <c:pt idx="825">
                  <c:v>15.122059999999999</c:v>
                </c:pt>
                <c:pt idx="826">
                  <c:v>15.21491</c:v>
                </c:pt>
                <c:pt idx="827">
                  <c:v>15.31316</c:v>
                </c:pt>
                <c:pt idx="828">
                  <c:v>15.417899999999999</c:v>
                </c:pt>
                <c:pt idx="829">
                  <c:v>15.53065</c:v>
                </c:pt>
                <c:pt idx="830">
                  <c:v>15.653309999999999</c:v>
                </c:pt>
                <c:pt idx="831">
                  <c:v>15.787559999999999</c:v>
                </c:pt>
                <c:pt idx="832">
                  <c:v>15.932449999999999</c:v>
                </c:pt>
                <c:pt idx="833">
                  <c:v>16.07958</c:v>
                </c:pt>
                <c:pt idx="834">
                  <c:v>16.21143</c:v>
                </c:pt>
                <c:pt idx="835">
                  <c:v>16.315159999999999</c:v>
                </c:pt>
                <c:pt idx="836">
                  <c:v>16.398790000000002</c:v>
                </c:pt>
                <c:pt idx="837">
                  <c:v>16.480830000000001</c:v>
                </c:pt>
                <c:pt idx="838">
                  <c:v>16.57264</c:v>
                </c:pt>
                <c:pt idx="839">
                  <c:v>16.676909999999999</c:v>
                </c:pt>
                <c:pt idx="840">
                  <c:v>16.792660000000001</c:v>
                </c:pt>
                <c:pt idx="841">
                  <c:v>16.918199999999999</c:v>
                </c:pt>
                <c:pt idx="842">
                  <c:v>17.052140000000001</c:v>
                </c:pt>
                <c:pt idx="843">
                  <c:v>17.193519999999999</c:v>
                </c:pt>
                <c:pt idx="844">
                  <c:v>17.341750000000001</c:v>
                </c:pt>
                <c:pt idx="845">
                  <c:v>17.496479999999998</c:v>
                </c:pt>
                <c:pt idx="846">
                  <c:v>17.657540000000001</c:v>
                </c:pt>
                <c:pt idx="847">
                  <c:v>17.824919999999999</c:v>
                </c:pt>
                <c:pt idx="848">
                  <c:v>17.998699999999999</c:v>
                </c:pt>
                <c:pt idx="849">
                  <c:v>18.179069999999999</c:v>
                </c:pt>
                <c:pt idx="850">
                  <c:v>18.366250000000001</c:v>
                </c:pt>
                <c:pt idx="851">
                  <c:v>18.56015</c:v>
                </c:pt>
                <c:pt idx="852">
                  <c:v>18.760120000000001</c:v>
                </c:pt>
                <c:pt idx="853">
                  <c:v>18.96613</c:v>
                </c:pt>
                <c:pt idx="854">
                  <c:v>19.179349999999999</c:v>
                </c:pt>
                <c:pt idx="855">
                  <c:v>19.40033</c:v>
                </c:pt>
                <c:pt idx="856">
                  <c:v>19.628720000000001</c:v>
                </c:pt>
                <c:pt idx="857">
                  <c:v>19.864280000000001</c:v>
                </c:pt>
                <c:pt idx="858">
                  <c:v>20.107690000000002</c:v>
                </c:pt>
                <c:pt idx="859">
                  <c:v>20.359860000000001</c:v>
                </c:pt>
                <c:pt idx="860">
                  <c:v>20.62134</c:v>
                </c:pt>
                <c:pt idx="861">
                  <c:v>20.892520000000001</c:v>
                </c:pt>
                <c:pt idx="862">
                  <c:v>21.173780000000001</c:v>
                </c:pt>
                <c:pt idx="863">
                  <c:v>21.465499999999999</c:v>
                </c:pt>
                <c:pt idx="864">
                  <c:v>21.768070000000002</c:v>
                </c:pt>
                <c:pt idx="865">
                  <c:v>22.08201</c:v>
                </c:pt>
                <c:pt idx="866">
                  <c:v>22.40794</c:v>
                </c:pt>
                <c:pt idx="867">
                  <c:v>22.74652</c:v>
                </c:pt>
                <c:pt idx="868">
                  <c:v>23.098500000000001</c:v>
                </c:pt>
                <c:pt idx="869">
                  <c:v>23.464739999999999</c:v>
                </c:pt>
                <c:pt idx="870">
                  <c:v>23.846240000000002</c:v>
                </c:pt>
                <c:pt idx="871">
                  <c:v>24.24427</c:v>
                </c:pt>
                <c:pt idx="872">
                  <c:v>24.66048</c:v>
                </c:pt>
                <c:pt idx="873">
                  <c:v>25.097100000000001</c:v>
                </c:pt>
                <c:pt idx="874">
                  <c:v>25.557410000000001</c:v>
                </c:pt>
                <c:pt idx="875">
                  <c:v>26.046479999999999</c:v>
                </c:pt>
                <c:pt idx="876">
                  <c:v>26.57272</c:v>
                </c:pt>
                <c:pt idx="877">
                  <c:v>27.150780000000001</c:v>
                </c:pt>
                <c:pt idx="878">
                  <c:v>27.805340000000001</c:v>
                </c:pt>
                <c:pt idx="879">
                  <c:v>28.565899999999999</c:v>
                </c:pt>
                <c:pt idx="880">
                  <c:v>29.399180000000001</c:v>
                </c:pt>
                <c:pt idx="881">
                  <c:v>30.074249999999999</c:v>
                </c:pt>
                <c:pt idx="882">
                  <c:v>30.464390000000002</c:v>
                </c:pt>
                <c:pt idx="883">
                  <c:v>30.82161</c:v>
                </c:pt>
                <c:pt idx="884">
                  <c:v>31.288920000000001</c:v>
                </c:pt>
                <c:pt idx="885">
                  <c:v>31.85915</c:v>
                </c:pt>
                <c:pt idx="886">
                  <c:v>32.505159999999997</c:v>
                </c:pt>
                <c:pt idx="887">
                  <c:v>33.209829999999997</c:v>
                </c:pt>
                <c:pt idx="888">
                  <c:v>33.96461</c:v>
                </c:pt>
                <c:pt idx="889">
                  <c:v>34.765770000000003</c:v>
                </c:pt>
                <c:pt idx="890">
                  <c:v>35.612270000000002</c:v>
                </c:pt>
                <c:pt idx="891">
                  <c:v>36.504620000000003</c:v>
                </c:pt>
                <c:pt idx="892">
                  <c:v>37.44426</c:v>
                </c:pt>
                <c:pt idx="893">
                  <c:v>38.433329999999998</c:v>
                </c:pt>
                <c:pt idx="894">
                  <c:v>39.474440000000001</c:v>
                </c:pt>
                <c:pt idx="895">
                  <c:v>40.57067</c:v>
                </c:pt>
                <c:pt idx="896">
                  <c:v>41.725470000000001</c:v>
                </c:pt>
                <c:pt idx="897">
                  <c:v>42.942709999999998</c:v>
                </c:pt>
                <c:pt idx="898">
                  <c:v>44.226660000000003</c:v>
                </c:pt>
                <c:pt idx="899">
                  <c:v>45.582039999999999</c:v>
                </c:pt>
                <c:pt idx="900">
                  <c:v>47.014029999999998</c:v>
                </c:pt>
                <c:pt idx="901">
                  <c:v>48.528320000000001</c:v>
                </c:pt>
                <c:pt idx="902">
                  <c:v>50.131219999999999</c:v>
                </c:pt>
                <c:pt idx="903">
                  <c:v>51.829639999999998</c:v>
                </c:pt>
                <c:pt idx="904">
                  <c:v>53.631160000000001</c:v>
                </c:pt>
                <c:pt idx="905">
                  <c:v>55.543930000000003</c:v>
                </c:pt>
                <c:pt idx="906">
                  <c:v>57.576540000000001</c:v>
                </c:pt>
                <c:pt idx="907">
                  <c:v>59.738669999999999</c:v>
                </c:pt>
                <c:pt idx="908">
                  <c:v>62.041989999999998</c:v>
                </c:pt>
                <c:pt idx="909">
                  <c:v>64.499780000000001</c:v>
                </c:pt>
                <c:pt idx="910">
                  <c:v>67.126490000000004</c:v>
                </c:pt>
                <c:pt idx="911">
                  <c:v>69.937730000000002</c:v>
                </c:pt>
                <c:pt idx="912">
                  <c:v>72.949430000000007</c:v>
                </c:pt>
                <c:pt idx="913">
                  <c:v>76.177949999999996</c:v>
                </c:pt>
                <c:pt idx="914">
                  <c:v>79.645589999999999</c:v>
                </c:pt>
                <c:pt idx="915">
                  <c:v>83.379649999999998</c:v>
                </c:pt>
                <c:pt idx="916">
                  <c:v>87.408439999999999</c:v>
                </c:pt>
                <c:pt idx="917">
                  <c:v>91.762950000000004</c:v>
                </c:pt>
                <c:pt idx="918">
                  <c:v>96.478409999999997</c:v>
                </c:pt>
                <c:pt idx="919">
                  <c:v>101.5951</c:v>
                </c:pt>
                <c:pt idx="920">
                  <c:v>107.1592</c:v>
                </c:pt>
                <c:pt idx="921">
                  <c:v>113.2238</c:v>
                </c:pt>
                <c:pt idx="922">
                  <c:v>119.8498</c:v>
                </c:pt>
                <c:pt idx="923">
                  <c:v>127.1079</c:v>
                </c:pt>
                <c:pt idx="924">
                  <c:v>135.0804</c:v>
                </c:pt>
                <c:pt idx="925">
                  <c:v>143.86349999999999</c:v>
                </c:pt>
                <c:pt idx="926">
                  <c:v>153.57</c:v>
                </c:pt>
                <c:pt idx="927">
                  <c:v>164.33279999999999</c:v>
                </c:pt>
                <c:pt idx="928">
                  <c:v>176.30930000000001</c:v>
                </c:pt>
                <c:pt idx="929">
                  <c:v>189.6874</c:v>
                </c:pt>
                <c:pt idx="930">
                  <c:v>204.6926</c:v>
                </c:pt>
                <c:pt idx="931">
                  <c:v>221.59719999999999</c:v>
                </c:pt>
                <c:pt idx="932">
                  <c:v>240.7329</c:v>
                </c:pt>
                <c:pt idx="933">
                  <c:v>262.50560000000002</c:v>
                </c:pt>
                <c:pt idx="934">
                  <c:v>287.41629999999998</c:v>
                </c:pt>
                <c:pt idx="935">
                  <c:v>316.08479999999997</c:v>
                </c:pt>
                <c:pt idx="936">
                  <c:v>349.279</c:v>
                </c:pt>
                <c:pt idx="937">
                  <c:v>387.9409</c:v>
                </c:pt>
                <c:pt idx="938">
                  <c:v>433.20150000000001</c:v>
                </c:pt>
                <c:pt idx="939">
                  <c:v>486.37610000000001</c:v>
                </c:pt>
                <c:pt idx="940">
                  <c:v>548.99459999999999</c:v>
                </c:pt>
                <c:pt idx="941">
                  <c:v>623.04610000000002</c:v>
                </c:pt>
                <c:pt idx="942">
                  <c:v>711.54399999999998</c:v>
                </c:pt>
                <c:pt idx="943">
                  <c:v>819.04949999999997</c:v>
                </c:pt>
                <c:pt idx="944">
                  <c:v>951.81410000000005</c:v>
                </c:pt>
                <c:pt idx="945">
                  <c:v>1117.9280000000001</c:v>
                </c:pt>
                <c:pt idx="946">
                  <c:v>1327.855</c:v>
                </c:pt>
                <c:pt idx="947">
                  <c:v>1595.194</c:v>
                </c:pt>
                <c:pt idx="948">
                  <c:v>1937.1420000000001</c:v>
                </c:pt>
                <c:pt idx="949">
                  <c:v>2373.4859999999999</c:v>
                </c:pt>
                <c:pt idx="950">
                  <c:v>2921.38</c:v>
                </c:pt>
                <c:pt idx="951">
                  <c:v>3580.8440000000001</c:v>
                </c:pt>
                <c:pt idx="952">
                  <c:v>4305.6459999999997</c:v>
                </c:pt>
                <c:pt idx="953">
                  <c:v>4968.0330000000004</c:v>
                </c:pt>
                <c:pt idx="954">
                  <c:v>5366.3090000000002</c:v>
                </c:pt>
                <c:pt idx="955">
                  <c:v>5336.3559999999998</c:v>
                </c:pt>
                <c:pt idx="956">
                  <c:v>4893.2489999999998</c:v>
                </c:pt>
                <c:pt idx="957">
                  <c:v>4216.2049999999999</c:v>
                </c:pt>
                <c:pt idx="958">
                  <c:v>3499.4589999999998</c:v>
                </c:pt>
                <c:pt idx="959">
                  <c:v>2857.1280000000002</c:v>
                </c:pt>
                <c:pt idx="960">
                  <c:v>2326.6619999999998</c:v>
                </c:pt>
                <c:pt idx="961">
                  <c:v>1904.6510000000001</c:v>
                </c:pt>
                <c:pt idx="962">
                  <c:v>1573.422</c:v>
                </c:pt>
                <c:pt idx="963">
                  <c:v>1313.6569999999999</c:v>
                </c:pt>
                <c:pt idx="964">
                  <c:v>1108.768</c:v>
                </c:pt>
                <c:pt idx="965">
                  <c:v>945.71860000000004</c:v>
                </c:pt>
                <c:pt idx="966">
                  <c:v>814.63670000000002</c:v>
                </c:pt>
                <c:pt idx="967">
                  <c:v>708.14089999999999</c:v>
                </c:pt>
                <c:pt idx="968">
                  <c:v>620.72339999999997</c:v>
                </c:pt>
                <c:pt idx="969">
                  <c:v>548.25699999999995</c:v>
                </c:pt>
                <c:pt idx="970">
                  <c:v>487.62639999999999</c:v>
                </c:pt>
                <c:pt idx="971">
                  <c:v>436.45890000000003</c:v>
                </c:pt>
                <c:pt idx="972">
                  <c:v>392.93060000000003</c:v>
                </c:pt>
                <c:pt idx="973">
                  <c:v>355.62540000000001</c:v>
                </c:pt>
                <c:pt idx="974">
                  <c:v>323.43360000000001</c:v>
                </c:pt>
                <c:pt idx="975">
                  <c:v>295.4776</c:v>
                </c:pt>
                <c:pt idx="976">
                  <c:v>271.05700000000002</c:v>
                </c:pt>
                <c:pt idx="977">
                  <c:v>249.60849999999999</c:v>
                </c:pt>
                <c:pt idx="978">
                  <c:v>230.67529999999999</c:v>
                </c:pt>
                <c:pt idx="979">
                  <c:v>213.8844</c:v>
                </c:pt>
                <c:pt idx="980">
                  <c:v>198.9288</c:v>
                </c:pt>
                <c:pt idx="981">
                  <c:v>185.554</c:v>
                </c:pt>
                <c:pt idx="982">
                  <c:v>173.54750000000001</c:v>
                </c:pt>
                <c:pt idx="983">
                  <c:v>162.73089999999999</c:v>
                </c:pt>
                <c:pt idx="984">
                  <c:v>152.95249999999999</c:v>
                </c:pt>
                <c:pt idx="985">
                  <c:v>144.08349999999999</c:v>
                </c:pt>
                <c:pt idx="986">
                  <c:v>136.02080000000001</c:v>
                </c:pt>
                <c:pt idx="987">
                  <c:v>128.6782</c:v>
                </c:pt>
                <c:pt idx="988">
                  <c:v>121.98050000000001</c:v>
                </c:pt>
                <c:pt idx="989">
                  <c:v>115.8646</c:v>
                </c:pt>
                <c:pt idx="990">
                  <c:v>110.2803</c:v>
                </c:pt>
                <c:pt idx="991">
                  <c:v>105.1919</c:v>
                </c:pt>
                <c:pt idx="992">
                  <c:v>100.58199999999999</c:v>
                </c:pt>
                <c:pt idx="993">
                  <c:v>96.460980000000006</c:v>
                </c:pt>
                <c:pt idx="994">
                  <c:v>92.883420000000001</c:v>
                </c:pt>
                <c:pt idx="995">
                  <c:v>89.966949999999997</c:v>
                </c:pt>
                <c:pt idx="996">
                  <c:v>87.832030000000003</c:v>
                </c:pt>
                <c:pt idx="997">
                  <c:v>86.123159999999999</c:v>
                </c:pt>
                <c:pt idx="998">
                  <c:v>83.361000000000004</c:v>
                </c:pt>
                <c:pt idx="999">
                  <c:v>79.054739999999995</c:v>
                </c:pt>
                <c:pt idx="1000">
                  <c:v>74.701710000000006</c:v>
                </c:pt>
                <c:pt idx="1001">
                  <c:v>71.013319999999993</c:v>
                </c:pt>
                <c:pt idx="1002">
                  <c:v>67.908370000000005</c:v>
                </c:pt>
                <c:pt idx="1003">
                  <c:v>65.209959999999995</c:v>
                </c:pt>
                <c:pt idx="1004">
                  <c:v>62.798099999999998</c:v>
                </c:pt>
                <c:pt idx="1005">
                  <c:v>60.600769999999997</c:v>
                </c:pt>
                <c:pt idx="1006">
                  <c:v>58.573500000000003</c:v>
                </c:pt>
                <c:pt idx="1007">
                  <c:v>56.687159999999999</c:v>
                </c:pt>
                <c:pt idx="1008">
                  <c:v>54.9221</c:v>
                </c:pt>
                <c:pt idx="1009">
                  <c:v>53.264449999999997</c:v>
                </c:pt>
                <c:pt idx="1010">
                  <c:v>51.703330000000001</c:v>
                </c:pt>
                <c:pt idx="1011">
                  <c:v>50.22974</c:v>
                </c:pt>
                <c:pt idx="1012">
                  <c:v>48.836089999999999</c:v>
                </c:pt>
                <c:pt idx="1013">
                  <c:v>47.515929999999997</c:v>
                </c:pt>
                <c:pt idx="1014">
                  <c:v>46.263620000000003</c:v>
                </c:pt>
                <c:pt idx="1015">
                  <c:v>45.074199999999998</c:v>
                </c:pt>
                <c:pt idx="1016">
                  <c:v>43.943269999999998</c:v>
                </c:pt>
                <c:pt idx="1017">
                  <c:v>42.866849999999999</c:v>
                </c:pt>
                <c:pt idx="1018">
                  <c:v>41.841360000000002</c:v>
                </c:pt>
                <c:pt idx="1019">
                  <c:v>40.86354</c:v>
                </c:pt>
                <c:pt idx="1020">
                  <c:v>39.930430000000001</c:v>
                </c:pt>
                <c:pt idx="1021">
                  <c:v>39.039279999999998</c:v>
                </c:pt>
                <c:pt idx="1022">
                  <c:v>38.187600000000003</c:v>
                </c:pt>
                <c:pt idx="1023">
                  <c:v>37.373080000000002</c:v>
                </c:pt>
                <c:pt idx="1024">
                  <c:v>36.593589999999999</c:v>
                </c:pt>
                <c:pt idx="1025">
                  <c:v>35.847160000000002</c:v>
                </c:pt>
                <c:pt idx="1026">
                  <c:v>35.131970000000003</c:v>
                </c:pt>
                <c:pt idx="1027">
                  <c:v>34.446339999999999</c:v>
                </c:pt>
                <c:pt idx="1028">
                  <c:v>33.788730000000001</c:v>
                </c:pt>
                <c:pt idx="1029">
                  <c:v>33.157739999999997</c:v>
                </c:pt>
                <c:pt idx="1030">
                  <c:v>32.552129999999998</c:v>
                </c:pt>
                <c:pt idx="1031">
                  <c:v>31.970780000000001</c:v>
                </c:pt>
                <c:pt idx="1032">
                  <c:v>31.412240000000001</c:v>
                </c:pt>
                <c:pt idx="1033">
                  <c:v>30.874110000000002</c:v>
                </c:pt>
                <c:pt idx="1034">
                  <c:v>30.355160000000001</c:v>
                </c:pt>
                <c:pt idx="1035">
                  <c:v>29.855830000000001</c:v>
                </c:pt>
                <c:pt idx="1036">
                  <c:v>29.375640000000001</c:v>
                </c:pt>
                <c:pt idx="1037">
                  <c:v>28.91367</c:v>
                </c:pt>
                <c:pt idx="1038">
                  <c:v>28.469049999999999</c:v>
                </c:pt>
                <c:pt idx="1039">
                  <c:v>28.041119999999999</c:v>
                </c:pt>
                <c:pt idx="1040">
                  <c:v>27.629370000000002</c:v>
                </c:pt>
                <c:pt idx="1041">
                  <c:v>27.233329999999999</c:v>
                </c:pt>
                <c:pt idx="1042">
                  <c:v>26.852360000000001</c:v>
                </c:pt>
                <c:pt idx="1043">
                  <c:v>26.485240000000001</c:v>
                </c:pt>
                <c:pt idx="1044">
                  <c:v>26.129750000000001</c:v>
                </c:pt>
                <c:pt idx="1045">
                  <c:v>25.78304</c:v>
                </c:pt>
                <c:pt idx="1046">
                  <c:v>25.443429999999999</c:v>
                </c:pt>
                <c:pt idx="1047">
                  <c:v>25.111650000000001</c:v>
                </c:pt>
                <c:pt idx="1048">
                  <c:v>24.789560000000002</c:v>
                </c:pt>
                <c:pt idx="1049">
                  <c:v>24.47833</c:v>
                </c:pt>
                <c:pt idx="1050">
                  <c:v>24.17812</c:v>
                </c:pt>
                <c:pt idx="1051">
                  <c:v>23.888559999999998</c:v>
                </c:pt>
                <c:pt idx="1052">
                  <c:v>23.609120000000001</c:v>
                </c:pt>
                <c:pt idx="1053">
                  <c:v>23.339289999999998</c:v>
                </c:pt>
                <c:pt idx="1054">
                  <c:v>23.078620000000001</c:v>
                </c:pt>
                <c:pt idx="1055">
                  <c:v>22.826599999999999</c:v>
                </c:pt>
                <c:pt idx="1056">
                  <c:v>22.582439999999998</c:v>
                </c:pt>
                <c:pt idx="1057">
                  <c:v>22.345179999999999</c:v>
                </c:pt>
                <c:pt idx="1058">
                  <c:v>22.11449</c:v>
                </c:pt>
                <c:pt idx="1059">
                  <c:v>21.890689999999999</c:v>
                </c:pt>
                <c:pt idx="1060">
                  <c:v>21.673950000000001</c:v>
                </c:pt>
                <c:pt idx="1061">
                  <c:v>21.464120000000001</c:v>
                </c:pt>
                <c:pt idx="1062">
                  <c:v>21.26088</c:v>
                </c:pt>
                <c:pt idx="1063">
                  <c:v>21.06363</c:v>
                </c:pt>
                <c:pt idx="1064">
                  <c:v>20.871559999999999</c:v>
                </c:pt>
                <c:pt idx="1065">
                  <c:v>20.684609999999999</c:v>
                </c:pt>
                <c:pt idx="1066">
                  <c:v>20.503129999999999</c:v>
                </c:pt>
                <c:pt idx="1067">
                  <c:v>20.32713</c:v>
                </c:pt>
                <c:pt idx="1068">
                  <c:v>20.156400000000001</c:v>
                </c:pt>
                <c:pt idx="1069">
                  <c:v>19.990729999999999</c:v>
                </c:pt>
                <c:pt idx="1070">
                  <c:v>19.829930000000001</c:v>
                </c:pt>
                <c:pt idx="1071">
                  <c:v>19.673839999999998</c:v>
                </c:pt>
                <c:pt idx="1072">
                  <c:v>19.522279999999999</c:v>
                </c:pt>
                <c:pt idx="1073">
                  <c:v>19.3749</c:v>
                </c:pt>
                <c:pt idx="1074">
                  <c:v>19.231449999999999</c:v>
                </c:pt>
                <c:pt idx="1075">
                  <c:v>19.092009999999998</c:v>
                </c:pt>
                <c:pt idx="1076">
                  <c:v>18.956579999999999</c:v>
                </c:pt>
                <c:pt idx="1077">
                  <c:v>18.82507</c:v>
                </c:pt>
                <c:pt idx="1078">
                  <c:v>18.697330000000001</c:v>
                </c:pt>
                <c:pt idx="1079">
                  <c:v>18.573260000000001</c:v>
                </c:pt>
                <c:pt idx="1080">
                  <c:v>18.452750000000002</c:v>
                </c:pt>
                <c:pt idx="1081">
                  <c:v>18.335730000000002</c:v>
                </c:pt>
                <c:pt idx="1082">
                  <c:v>18.222100000000001</c:v>
                </c:pt>
                <c:pt idx="1083">
                  <c:v>18.111809999999998</c:v>
                </c:pt>
                <c:pt idx="1084">
                  <c:v>18.004809999999999</c:v>
                </c:pt>
                <c:pt idx="1085">
                  <c:v>17.901050000000001</c:v>
                </c:pt>
                <c:pt idx="1086">
                  <c:v>17.8005</c:v>
                </c:pt>
                <c:pt idx="1087">
                  <c:v>17.70316</c:v>
                </c:pt>
                <c:pt idx="1088">
                  <c:v>17.609020000000001</c:v>
                </c:pt>
                <c:pt idx="1089">
                  <c:v>17.518139999999999</c:v>
                </c:pt>
                <c:pt idx="1090">
                  <c:v>17.430569999999999</c:v>
                </c:pt>
                <c:pt idx="1091">
                  <c:v>17.346440000000001</c:v>
                </c:pt>
                <c:pt idx="1092">
                  <c:v>17.265920000000001</c:v>
                </c:pt>
                <c:pt idx="1093">
                  <c:v>17.18928</c:v>
                </c:pt>
                <c:pt idx="1094">
                  <c:v>17.116879999999998</c:v>
                </c:pt>
                <c:pt idx="1095">
                  <c:v>17.049289999999999</c:v>
                </c:pt>
                <c:pt idx="1096">
                  <c:v>16.987300000000001</c:v>
                </c:pt>
                <c:pt idx="1097">
                  <c:v>16.932020000000001</c:v>
                </c:pt>
                <c:pt idx="1098">
                  <c:v>16.885000000000002</c:v>
                </c:pt>
                <c:pt idx="1099">
                  <c:v>16.848240000000001</c:v>
                </c:pt>
                <c:pt idx="1100">
                  <c:v>16.824059999999999</c:v>
                </c:pt>
                <c:pt idx="1101">
                  <c:v>16.814080000000001</c:v>
                </c:pt>
                <c:pt idx="1102">
                  <c:v>16.81653</c:v>
                </c:pt>
                <c:pt idx="1103">
                  <c:v>16.821809999999999</c:v>
                </c:pt>
                <c:pt idx="1104">
                  <c:v>16.809979999999999</c:v>
                </c:pt>
                <c:pt idx="1105">
                  <c:v>16.760840000000002</c:v>
                </c:pt>
                <c:pt idx="1106">
                  <c:v>16.6737</c:v>
                </c:pt>
                <c:pt idx="1107">
                  <c:v>16.568490000000001</c:v>
                </c:pt>
                <c:pt idx="1108">
                  <c:v>16.467020000000002</c:v>
                </c:pt>
                <c:pt idx="1109">
                  <c:v>16.38194</c:v>
                </c:pt>
                <c:pt idx="1110">
                  <c:v>16.318370000000002</c:v>
                </c:pt>
                <c:pt idx="1111">
                  <c:v>16.279140000000002</c:v>
                </c:pt>
                <c:pt idx="1112">
                  <c:v>16.269030000000001</c:v>
                </c:pt>
                <c:pt idx="1113">
                  <c:v>16.298279999999998</c:v>
                </c:pt>
                <c:pt idx="1114">
                  <c:v>16.387540000000001</c:v>
                </c:pt>
                <c:pt idx="1115">
                  <c:v>16.575880000000002</c:v>
                </c:pt>
                <c:pt idx="1116">
                  <c:v>16.926310000000001</c:v>
                </c:pt>
                <c:pt idx="1117">
                  <c:v>17.471530000000001</c:v>
                </c:pt>
                <c:pt idx="1118">
                  <c:v>17.936679999999999</c:v>
                </c:pt>
                <c:pt idx="1119">
                  <c:v>17.73686</c:v>
                </c:pt>
                <c:pt idx="1120">
                  <c:v>17.08989</c:v>
                </c:pt>
                <c:pt idx="1121">
                  <c:v>16.541630000000001</c:v>
                </c:pt>
                <c:pt idx="1122">
                  <c:v>16.18816</c:v>
                </c:pt>
                <c:pt idx="1123">
                  <c:v>15.96594</c:v>
                </c:pt>
                <c:pt idx="1124">
                  <c:v>15.81954</c:v>
                </c:pt>
                <c:pt idx="1125">
                  <c:v>15.71711</c:v>
                </c:pt>
                <c:pt idx="1126">
                  <c:v>15.64306</c:v>
                </c:pt>
                <c:pt idx="1127">
                  <c:v>15.588329999999999</c:v>
                </c:pt>
                <c:pt idx="1128">
                  <c:v>15.545439999999999</c:v>
                </c:pt>
                <c:pt idx="1129">
                  <c:v>15.51249</c:v>
                </c:pt>
                <c:pt idx="1130">
                  <c:v>15.494870000000001</c:v>
                </c:pt>
                <c:pt idx="1131">
                  <c:v>15.496600000000001</c:v>
                </c:pt>
                <c:pt idx="1132">
                  <c:v>15.50323</c:v>
                </c:pt>
                <c:pt idx="1133">
                  <c:v>15.47565</c:v>
                </c:pt>
                <c:pt idx="1134">
                  <c:v>15.40396</c:v>
                </c:pt>
                <c:pt idx="1135">
                  <c:v>15.324820000000001</c:v>
                </c:pt>
                <c:pt idx="1136">
                  <c:v>15.261329999999999</c:v>
                </c:pt>
                <c:pt idx="1137">
                  <c:v>15.214930000000001</c:v>
                </c:pt>
                <c:pt idx="1138">
                  <c:v>15.18169</c:v>
                </c:pt>
                <c:pt idx="1139">
                  <c:v>15.15849</c:v>
                </c:pt>
                <c:pt idx="1140">
                  <c:v>15.14371</c:v>
                </c:pt>
                <c:pt idx="1141">
                  <c:v>15.13691</c:v>
                </c:pt>
                <c:pt idx="1142">
                  <c:v>15.13855</c:v>
                </c:pt>
                <c:pt idx="1143">
                  <c:v>15.149649999999999</c:v>
                </c:pt>
                <c:pt idx="1144">
                  <c:v>15.17126</c:v>
                </c:pt>
                <c:pt idx="1145">
                  <c:v>15.203010000000001</c:v>
                </c:pt>
                <c:pt idx="1146">
                  <c:v>15.240180000000001</c:v>
                </c:pt>
                <c:pt idx="1147">
                  <c:v>15.270630000000001</c:v>
                </c:pt>
                <c:pt idx="1148">
                  <c:v>15.278079999999999</c:v>
                </c:pt>
                <c:pt idx="1149">
                  <c:v>15.255240000000001</c:v>
                </c:pt>
                <c:pt idx="1150">
                  <c:v>15.21185</c:v>
                </c:pt>
                <c:pt idx="1151">
                  <c:v>15.164490000000001</c:v>
                </c:pt>
                <c:pt idx="1152">
                  <c:v>15.12454</c:v>
                </c:pt>
                <c:pt idx="1153">
                  <c:v>15.096299999999999</c:v>
                </c:pt>
                <c:pt idx="1154">
                  <c:v>15.080360000000001</c:v>
                </c:pt>
                <c:pt idx="1155">
                  <c:v>15.075889999999999</c:v>
                </c:pt>
                <c:pt idx="1156">
                  <c:v>15.08095</c:v>
                </c:pt>
                <c:pt idx="1157">
                  <c:v>15.09202</c:v>
                </c:pt>
                <c:pt idx="1158">
                  <c:v>15.1051</c:v>
                </c:pt>
                <c:pt idx="1159">
                  <c:v>15.11708</c:v>
                </c:pt>
                <c:pt idx="1160">
                  <c:v>15.132999999999999</c:v>
                </c:pt>
                <c:pt idx="1161">
                  <c:v>15.162050000000001</c:v>
                </c:pt>
                <c:pt idx="1162">
                  <c:v>15.208399999999999</c:v>
                </c:pt>
                <c:pt idx="1163">
                  <c:v>15.274749999999999</c:v>
                </c:pt>
                <c:pt idx="1164">
                  <c:v>15.365</c:v>
                </c:pt>
                <c:pt idx="1165">
                  <c:v>15.48484</c:v>
                </c:pt>
                <c:pt idx="1166">
                  <c:v>15.64006</c:v>
                </c:pt>
                <c:pt idx="1167">
                  <c:v>15.83126</c:v>
                </c:pt>
                <c:pt idx="1168">
                  <c:v>16.043399999999998</c:v>
                </c:pt>
                <c:pt idx="1169">
                  <c:v>16.234089999999998</c:v>
                </c:pt>
                <c:pt idx="1170">
                  <c:v>16.339110000000002</c:v>
                </c:pt>
                <c:pt idx="1171">
                  <c:v>16.31296</c:v>
                </c:pt>
                <c:pt idx="1172">
                  <c:v>16.171869999999998</c:v>
                </c:pt>
                <c:pt idx="1173">
                  <c:v>15.97777</c:v>
                </c:pt>
                <c:pt idx="1174">
                  <c:v>15.786899999999999</c:v>
                </c:pt>
                <c:pt idx="1175">
                  <c:v>15.62692</c:v>
                </c:pt>
                <c:pt idx="1176">
                  <c:v>15.504099999999999</c:v>
                </c:pt>
                <c:pt idx="1177">
                  <c:v>15.414400000000001</c:v>
                </c:pt>
                <c:pt idx="1178">
                  <c:v>15.346690000000001</c:v>
                </c:pt>
                <c:pt idx="1179">
                  <c:v>15.290979999999999</c:v>
                </c:pt>
                <c:pt idx="1180">
                  <c:v>15.24864</c:v>
                </c:pt>
                <c:pt idx="1181">
                  <c:v>15.21984</c:v>
                </c:pt>
                <c:pt idx="1182">
                  <c:v>15.20173</c:v>
                </c:pt>
                <c:pt idx="1183">
                  <c:v>15.19168</c:v>
                </c:pt>
                <c:pt idx="1184">
                  <c:v>15.18783</c:v>
                </c:pt>
                <c:pt idx="1185">
                  <c:v>15.188929999999999</c:v>
                </c:pt>
                <c:pt idx="1186">
                  <c:v>15.19406</c:v>
                </c:pt>
                <c:pt idx="1187">
                  <c:v>15.202590000000001</c:v>
                </c:pt>
                <c:pt idx="1188">
                  <c:v>15.21402</c:v>
                </c:pt>
                <c:pt idx="1189">
                  <c:v>15.228</c:v>
                </c:pt>
                <c:pt idx="1190">
                  <c:v>15.244249999999999</c:v>
                </c:pt>
                <c:pt idx="1191">
                  <c:v>15.26257</c:v>
                </c:pt>
                <c:pt idx="1192">
                  <c:v>15.28279</c:v>
                </c:pt>
                <c:pt idx="1193">
                  <c:v>15.304790000000001</c:v>
                </c:pt>
                <c:pt idx="1194">
                  <c:v>15.328469999999999</c:v>
                </c:pt>
                <c:pt idx="1195">
                  <c:v>15.35378</c:v>
                </c:pt>
                <c:pt idx="1196">
                  <c:v>15.38067</c:v>
                </c:pt>
                <c:pt idx="1197">
                  <c:v>15.4091</c:v>
                </c:pt>
                <c:pt idx="1198">
                  <c:v>15.43906</c:v>
                </c:pt>
                <c:pt idx="1199">
                  <c:v>15.47054</c:v>
                </c:pt>
                <c:pt idx="1200">
                  <c:v>15.50357</c:v>
                </c:pt>
                <c:pt idx="1201">
                  <c:v>15.538180000000001</c:v>
                </c:pt>
                <c:pt idx="1202">
                  <c:v>15.57442</c:v>
                </c:pt>
                <c:pt idx="1203">
                  <c:v>15.612360000000001</c:v>
                </c:pt>
                <c:pt idx="1204">
                  <c:v>15.652100000000001</c:v>
                </c:pt>
                <c:pt idx="1205">
                  <c:v>15.69369</c:v>
                </c:pt>
                <c:pt idx="1206">
                  <c:v>15.73696</c:v>
                </c:pt>
                <c:pt idx="1207">
                  <c:v>15.78148</c:v>
                </c:pt>
                <c:pt idx="1208">
                  <c:v>15.827070000000001</c:v>
                </c:pt>
                <c:pt idx="1209">
                  <c:v>15.874219999999999</c:v>
                </c:pt>
                <c:pt idx="1210">
                  <c:v>15.923389999999999</c:v>
                </c:pt>
                <c:pt idx="1211">
                  <c:v>15.974729999999999</c:v>
                </c:pt>
                <c:pt idx="1212">
                  <c:v>16.028320000000001</c:v>
                </c:pt>
                <c:pt idx="1213">
                  <c:v>16.084350000000001</c:v>
                </c:pt>
                <c:pt idx="1214">
                  <c:v>16.142980000000001</c:v>
                </c:pt>
                <c:pt idx="1215">
                  <c:v>16.204329999999999</c:v>
                </c:pt>
                <c:pt idx="1216">
                  <c:v>16.268419999999999</c:v>
                </c:pt>
                <c:pt idx="1217">
                  <c:v>16.335380000000001</c:v>
                </c:pt>
                <c:pt idx="1218">
                  <c:v>16.40549</c:v>
                </c:pt>
                <c:pt idx="1219">
                  <c:v>16.47925</c:v>
                </c:pt>
                <c:pt idx="1220">
                  <c:v>16.557230000000001</c:v>
                </c:pt>
                <c:pt idx="1221">
                  <c:v>16.640059999999998</c:v>
                </c:pt>
                <c:pt idx="1222">
                  <c:v>16.72841</c:v>
                </c:pt>
                <c:pt idx="1223">
                  <c:v>16.823129999999999</c:v>
                </c:pt>
                <c:pt idx="1224">
                  <c:v>16.92531</c:v>
                </c:pt>
                <c:pt idx="1225">
                  <c:v>17.036349999999999</c:v>
                </c:pt>
                <c:pt idx="1226">
                  <c:v>17.158110000000001</c:v>
                </c:pt>
                <c:pt idx="1227">
                  <c:v>17.29299</c:v>
                </c:pt>
                <c:pt idx="1228">
                  <c:v>17.44408</c:v>
                </c:pt>
                <c:pt idx="1229">
                  <c:v>17.615120000000001</c:v>
                </c:pt>
                <c:pt idx="1230">
                  <c:v>17.81061</c:v>
                </c:pt>
                <c:pt idx="1231">
                  <c:v>18.036580000000001</c:v>
                </c:pt>
                <c:pt idx="1232">
                  <c:v>18.30153</c:v>
                </c:pt>
                <c:pt idx="1233">
                  <c:v>18.61478</c:v>
                </c:pt>
                <c:pt idx="1234">
                  <c:v>18.979600000000001</c:v>
                </c:pt>
                <c:pt idx="1235">
                  <c:v>19.380520000000001</c:v>
                </c:pt>
                <c:pt idx="1236">
                  <c:v>19.76756</c:v>
                </c:pt>
                <c:pt idx="1237">
                  <c:v>20.06043</c:v>
                </c:pt>
                <c:pt idx="1238">
                  <c:v>20.200600000000001</c:v>
                </c:pt>
                <c:pt idx="1239">
                  <c:v>20.208939999999998</c:v>
                </c:pt>
                <c:pt idx="1240">
                  <c:v>20.161629999999999</c:v>
                </c:pt>
                <c:pt idx="1241">
                  <c:v>20.121659999999999</c:v>
                </c:pt>
                <c:pt idx="1242">
                  <c:v>20.119230000000002</c:v>
                </c:pt>
                <c:pt idx="1243">
                  <c:v>20.165849999999999</c:v>
                </c:pt>
                <c:pt idx="1244">
                  <c:v>20.269819999999999</c:v>
                </c:pt>
                <c:pt idx="1245">
                  <c:v>20.436789999999998</c:v>
                </c:pt>
                <c:pt idx="1246">
                  <c:v>20.663609999999998</c:v>
                </c:pt>
                <c:pt idx="1247">
                  <c:v>20.93449</c:v>
                </c:pt>
                <c:pt idx="1248">
                  <c:v>21.221039999999999</c:v>
                </c:pt>
                <c:pt idx="1249">
                  <c:v>21.49634</c:v>
                </c:pt>
                <c:pt idx="1250">
                  <c:v>21.759799999999998</c:v>
                </c:pt>
                <c:pt idx="1251">
                  <c:v>22.040369999999999</c:v>
                </c:pt>
                <c:pt idx="1252">
                  <c:v>22.372420000000002</c:v>
                </c:pt>
                <c:pt idx="1253">
                  <c:v>22.776060000000001</c:v>
                </c:pt>
                <c:pt idx="1254">
                  <c:v>23.252669999999998</c:v>
                </c:pt>
                <c:pt idx="1255">
                  <c:v>23.790839999999999</c:v>
                </c:pt>
                <c:pt idx="1256">
                  <c:v>24.387080000000001</c:v>
                </c:pt>
                <c:pt idx="1257">
                  <c:v>25.069510000000001</c:v>
                </c:pt>
                <c:pt idx="1258">
                  <c:v>25.89236</c:v>
                </c:pt>
                <c:pt idx="1259">
                  <c:v>26.90662</c:v>
                </c:pt>
                <c:pt idx="1260">
                  <c:v>28.123010000000001</c:v>
                </c:pt>
                <c:pt idx="1261">
                  <c:v>29.453510000000001</c:v>
                </c:pt>
                <c:pt idx="1262">
                  <c:v>30.674779999999998</c:v>
                </c:pt>
                <c:pt idx="1263">
                  <c:v>31.584849999999999</c:v>
                </c:pt>
                <c:pt idx="1264">
                  <c:v>32.268369999999997</c:v>
                </c:pt>
                <c:pt idx="1265">
                  <c:v>33.017499999999998</c:v>
                </c:pt>
                <c:pt idx="1266">
                  <c:v>34.062950000000001</c:v>
                </c:pt>
                <c:pt idx="1267">
                  <c:v>35.515700000000002</c:v>
                </c:pt>
                <c:pt idx="1268">
                  <c:v>37.437309999999997</c:v>
                </c:pt>
                <c:pt idx="1269">
                  <c:v>39.8964</c:v>
                </c:pt>
                <c:pt idx="1270">
                  <c:v>42.995989999999999</c:v>
                </c:pt>
                <c:pt idx="1271">
                  <c:v>46.890070000000001</c:v>
                </c:pt>
                <c:pt idx="1272">
                  <c:v>51.801540000000003</c:v>
                </c:pt>
                <c:pt idx="1273">
                  <c:v>58.047539999999998</c:v>
                </c:pt>
                <c:pt idx="1274">
                  <c:v>66.074939999999998</c:v>
                </c:pt>
                <c:pt idx="1275">
                  <c:v>76.506950000000003</c:v>
                </c:pt>
                <c:pt idx="1276">
                  <c:v>90.19023</c:v>
                </c:pt>
                <c:pt idx="1277">
                  <c:v>108.20010000000001</c:v>
                </c:pt>
                <c:pt idx="1278">
                  <c:v>131.67230000000001</c:v>
                </c:pt>
                <c:pt idx="1279">
                  <c:v>161.13839999999999</c:v>
                </c:pt>
                <c:pt idx="1280">
                  <c:v>194.84690000000001</c:v>
                </c:pt>
                <c:pt idx="1281">
                  <c:v>226.21279999999999</c:v>
                </c:pt>
                <c:pt idx="1282">
                  <c:v>243.71520000000001</c:v>
                </c:pt>
                <c:pt idx="1283">
                  <c:v>238.47649999999999</c:v>
                </c:pt>
                <c:pt idx="1284">
                  <c:v>213.5093</c:v>
                </c:pt>
                <c:pt idx="1285">
                  <c:v>180.30240000000001</c:v>
                </c:pt>
                <c:pt idx="1286">
                  <c:v>148.47149999999999</c:v>
                </c:pt>
                <c:pt idx="1287">
                  <c:v>122.06399999999999</c:v>
                </c:pt>
                <c:pt idx="1288">
                  <c:v>101.4806</c:v>
                </c:pt>
                <c:pt idx="1289">
                  <c:v>85.768079999999998</c:v>
                </c:pt>
                <c:pt idx="1290">
                  <c:v>73.784869999999998</c:v>
                </c:pt>
                <c:pt idx="1291">
                  <c:v>64.584980000000002</c:v>
                </c:pt>
                <c:pt idx="1292">
                  <c:v>57.45825</c:v>
                </c:pt>
                <c:pt idx="1293">
                  <c:v>51.881869999999999</c:v>
                </c:pt>
                <c:pt idx="1294">
                  <c:v>47.471220000000002</c:v>
                </c:pt>
                <c:pt idx="1295">
                  <c:v>43.943330000000003</c:v>
                </c:pt>
                <c:pt idx="1296">
                  <c:v>41.088259999999998</c:v>
                </c:pt>
                <c:pt idx="1297">
                  <c:v>38.749949999999998</c:v>
                </c:pt>
                <c:pt idx="1298">
                  <c:v>36.816679999999998</c:v>
                </c:pt>
                <c:pt idx="1299">
                  <c:v>35.209479999999999</c:v>
                </c:pt>
                <c:pt idx="1300">
                  <c:v>33.868450000000003</c:v>
                </c:pt>
                <c:pt idx="1301">
                  <c:v>32.7453</c:v>
                </c:pt>
                <c:pt idx="1302">
                  <c:v>31.800550000000001</c:v>
                </c:pt>
                <c:pt idx="1303">
                  <c:v>31.00245</c:v>
                </c:pt>
                <c:pt idx="1304">
                  <c:v>30.326689999999999</c:v>
                </c:pt>
                <c:pt idx="1305">
                  <c:v>29.754770000000001</c:v>
                </c:pt>
                <c:pt idx="1306">
                  <c:v>29.271570000000001</c:v>
                </c:pt>
                <c:pt idx="1307">
                  <c:v>28.86412</c:v>
                </c:pt>
                <c:pt idx="1308">
                  <c:v>28.521650000000001</c:v>
                </c:pt>
                <c:pt idx="1309">
                  <c:v>28.235769999999999</c:v>
                </c:pt>
                <c:pt idx="1310">
                  <c:v>27.999700000000001</c:v>
                </c:pt>
                <c:pt idx="1311">
                  <c:v>27.80762</c:v>
                </c:pt>
                <c:pt idx="1312">
                  <c:v>27.654509999999998</c:v>
                </c:pt>
                <c:pt idx="1313">
                  <c:v>27.536149999999999</c:v>
                </c:pt>
                <c:pt idx="1314">
                  <c:v>27.44903</c:v>
                </c:pt>
                <c:pt idx="1315">
                  <c:v>27.390160000000002</c:v>
                </c:pt>
                <c:pt idx="1316">
                  <c:v>27.357040000000001</c:v>
                </c:pt>
                <c:pt idx="1317">
                  <c:v>27.347519999999999</c:v>
                </c:pt>
                <c:pt idx="1318">
                  <c:v>27.35981</c:v>
                </c:pt>
                <c:pt idx="1319">
                  <c:v>27.39237</c:v>
                </c:pt>
                <c:pt idx="1320">
                  <c:v>27.443909999999999</c:v>
                </c:pt>
                <c:pt idx="1321">
                  <c:v>27.513459999999998</c:v>
                </c:pt>
                <c:pt idx="1322">
                  <c:v>27.60031</c:v>
                </c:pt>
                <c:pt idx="1323">
                  <c:v>27.703970000000002</c:v>
                </c:pt>
                <c:pt idx="1324">
                  <c:v>27.823969999999999</c:v>
                </c:pt>
                <c:pt idx="1325">
                  <c:v>27.959499999999998</c:v>
                </c:pt>
                <c:pt idx="1326">
                  <c:v>28.108720000000002</c:v>
                </c:pt>
                <c:pt idx="1327">
                  <c:v>28.268930000000001</c:v>
                </c:pt>
                <c:pt idx="1328">
                  <c:v>28.438949999999998</c:v>
                </c:pt>
                <c:pt idx="1329">
                  <c:v>28.62049</c:v>
                </c:pt>
                <c:pt idx="1330">
                  <c:v>28.815729999999999</c:v>
                </c:pt>
                <c:pt idx="1331">
                  <c:v>29.025770000000001</c:v>
                </c:pt>
                <c:pt idx="1332">
                  <c:v>29.250920000000001</c:v>
                </c:pt>
                <c:pt idx="1333">
                  <c:v>29.49136</c:v>
                </c:pt>
                <c:pt idx="1334">
                  <c:v>29.74747</c:v>
                </c:pt>
                <c:pt idx="1335">
                  <c:v>30.0198</c:v>
                </c:pt>
                <c:pt idx="1336">
                  <c:v>30.308979999999998</c:v>
                </c:pt>
                <c:pt idx="1337">
                  <c:v>30.615159999999999</c:v>
                </c:pt>
                <c:pt idx="1338">
                  <c:v>30.936779999999999</c:v>
                </c:pt>
                <c:pt idx="1339">
                  <c:v>31.269539999999999</c:v>
                </c:pt>
                <c:pt idx="1340">
                  <c:v>31.608360000000001</c:v>
                </c:pt>
                <c:pt idx="1341">
                  <c:v>31.9529</c:v>
                </c:pt>
                <c:pt idx="1342">
                  <c:v>32.308570000000003</c:v>
                </c:pt>
                <c:pt idx="1343">
                  <c:v>32.681339999999999</c:v>
                </c:pt>
                <c:pt idx="1344">
                  <c:v>33.074539999999999</c:v>
                </c:pt>
                <c:pt idx="1345">
                  <c:v>33.489409999999999</c:v>
                </c:pt>
                <c:pt idx="1346">
                  <c:v>33.926479999999998</c:v>
                </c:pt>
                <c:pt idx="1347">
                  <c:v>34.386220000000002</c:v>
                </c:pt>
                <c:pt idx="1348">
                  <c:v>34.869309999999999</c:v>
                </c:pt>
                <c:pt idx="1349">
                  <c:v>35.376629999999999</c:v>
                </c:pt>
                <c:pt idx="1350">
                  <c:v>35.909329999999997</c:v>
                </c:pt>
                <c:pt idx="1351">
                  <c:v>36.468789999999998</c:v>
                </c:pt>
                <c:pt idx="1352">
                  <c:v>37.056570000000001</c:v>
                </c:pt>
                <c:pt idx="1353">
                  <c:v>37.674509999999998</c:v>
                </c:pt>
                <c:pt idx="1354">
                  <c:v>38.3247</c:v>
                </c:pt>
                <c:pt idx="1355">
                  <c:v>39.00949</c:v>
                </c:pt>
                <c:pt idx="1356">
                  <c:v>39.731430000000003</c:v>
                </c:pt>
                <c:pt idx="1357">
                  <c:v>40.493169999999999</c:v>
                </c:pt>
                <c:pt idx="1358">
                  <c:v>41.297750000000001</c:v>
                </c:pt>
                <c:pt idx="1359">
                  <c:v>42.148400000000002</c:v>
                </c:pt>
                <c:pt idx="1360">
                  <c:v>43.048400000000001</c:v>
                </c:pt>
                <c:pt idx="1361">
                  <c:v>44.003390000000003</c:v>
                </c:pt>
                <c:pt idx="1362">
                  <c:v>45.020040000000002</c:v>
                </c:pt>
                <c:pt idx="1363">
                  <c:v>46.104860000000002</c:v>
                </c:pt>
                <c:pt idx="1364">
                  <c:v>47.265039999999999</c:v>
                </c:pt>
                <c:pt idx="1365">
                  <c:v>48.508679999999998</c:v>
                </c:pt>
                <c:pt idx="1366">
                  <c:v>49.844349999999999</c:v>
                </c:pt>
                <c:pt idx="1367">
                  <c:v>51.280810000000002</c:v>
                </c:pt>
                <c:pt idx="1368">
                  <c:v>52.829389999999997</c:v>
                </c:pt>
                <c:pt idx="1369">
                  <c:v>54.507440000000003</c:v>
                </c:pt>
                <c:pt idx="1370">
                  <c:v>56.337110000000003</c:v>
                </c:pt>
                <c:pt idx="1371">
                  <c:v>58.34346</c:v>
                </c:pt>
                <c:pt idx="1372">
                  <c:v>60.555779999999999</c:v>
                </c:pt>
                <c:pt idx="1373">
                  <c:v>63.01003</c:v>
                </c:pt>
                <c:pt idx="1374">
                  <c:v>65.751589999999993</c:v>
                </c:pt>
                <c:pt idx="1375">
                  <c:v>68.838430000000002</c:v>
                </c:pt>
                <c:pt idx="1376">
                  <c:v>72.345709999999997</c:v>
                </c:pt>
                <c:pt idx="1377">
                  <c:v>76.372110000000006</c:v>
                </c:pt>
                <c:pt idx="1378">
                  <c:v>81.049199999999999</c:v>
                </c:pt>
                <c:pt idx="1379">
                  <c:v>86.555199999999999</c:v>
                </c:pt>
                <c:pt idx="1380">
                  <c:v>93.135400000000004</c:v>
                </c:pt>
                <c:pt idx="1381">
                  <c:v>101.1328</c:v>
                </c:pt>
                <c:pt idx="1382">
                  <c:v>111.0339</c:v>
                </c:pt>
                <c:pt idx="1383">
                  <c:v>123.53449999999999</c:v>
                </c:pt>
                <c:pt idx="1384">
                  <c:v>139.6293</c:v>
                </c:pt>
                <c:pt idx="1385">
                  <c:v>160.70269999999999</c:v>
                </c:pt>
                <c:pt idx="1386">
                  <c:v>188.5256</c:v>
                </c:pt>
                <c:pt idx="1387">
                  <c:v>224.82</c:v>
                </c:pt>
                <c:pt idx="1388">
                  <c:v>269.54309999999998</c:v>
                </c:pt>
                <c:pt idx="1389">
                  <c:v>316.86860000000001</c:v>
                </c:pt>
                <c:pt idx="1390">
                  <c:v>351.45280000000002</c:v>
                </c:pt>
                <c:pt idx="1391">
                  <c:v>356.02530000000002</c:v>
                </c:pt>
                <c:pt idx="1392">
                  <c:v>330.29950000000002</c:v>
                </c:pt>
                <c:pt idx="1393">
                  <c:v>291.35719999999998</c:v>
                </c:pt>
                <c:pt idx="1394">
                  <c:v>254.82079999999999</c:v>
                </c:pt>
                <c:pt idx="1395">
                  <c:v>226.83539999999999</c:v>
                </c:pt>
                <c:pt idx="1396">
                  <c:v>207.65</c:v>
                </c:pt>
                <c:pt idx="1397">
                  <c:v>195.67609999999999</c:v>
                </c:pt>
                <c:pt idx="1398">
                  <c:v>189.25299999999999</c:v>
                </c:pt>
                <c:pt idx="1399">
                  <c:v>187.11060000000001</c:v>
                </c:pt>
                <c:pt idx="1400">
                  <c:v>188.3843</c:v>
                </c:pt>
                <c:pt idx="1401">
                  <c:v>192.53049999999999</c:v>
                </c:pt>
                <c:pt idx="1402">
                  <c:v>199.2441</c:v>
                </c:pt>
                <c:pt idx="1403">
                  <c:v>208.39940000000001</c:v>
                </c:pt>
                <c:pt idx="1404">
                  <c:v>220.01320000000001</c:v>
                </c:pt>
                <c:pt idx="1405">
                  <c:v>234.2261</c:v>
                </c:pt>
                <c:pt idx="1406">
                  <c:v>251.29750000000001</c:v>
                </c:pt>
                <c:pt idx="1407">
                  <c:v>271.613</c:v>
                </c:pt>
                <c:pt idx="1408">
                  <c:v>295.70299999999997</c:v>
                </c:pt>
                <c:pt idx="1409">
                  <c:v>324.2749</c:v>
                </c:pt>
                <c:pt idx="1410">
                  <c:v>358.2595</c:v>
                </c:pt>
                <c:pt idx="1411">
                  <c:v>398.87799999999999</c:v>
                </c:pt>
                <c:pt idx="1412">
                  <c:v>447.7371</c:v>
                </c:pt>
                <c:pt idx="1413">
                  <c:v>506.9633</c:v>
                </c:pt>
                <c:pt idx="1414">
                  <c:v>579.3895</c:v>
                </c:pt>
                <c:pt idx="1415">
                  <c:v>668.80899999999997</c:v>
                </c:pt>
                <c:pt idx="1416">
                  <c:v>780.31820000000005</c:v>
                </c:pt>
                <c:pt idx="1417">
                  <c:v>920.76549999999997</c:v>
                </c:pt>
                <c:pt idx="1418">
                  <c:v>1099.336</c:v>
                </c:pt>
                <c:pt idx="1419">
                  <c:v>1328.193</c:v>
                </c:pt>
                <c:pt idx="1420">
                  <c:v>1622.595</c:v>
                </c:pt>
                <c:pt idx="1421">
                  <c:v>1998.8989999999999</c:v>
                </c:pt>
                <c:pt idx="1422">
                  <c:v>2467.2800000000002</c:v>
                </c:pt>
                <c:pt idx="1423">
                  <c:v>3013.97</c:v>
                </c:pt>
                <c:pt idx="1424">
                  <c:v>3571.1579999999999</c:v>
                </c:pt>
                <c:pt idx="1425">
                  <c:v>3997.085</c:v>
                </c:pt>
                <c:pt idx="1426">
                  <c:v>4126.4009999999998</c:v>
                </c:pt>
                <c:pt idx="1427">
                  <c:v>3899.127</c:v>
                </c:pt>
                <c:pt idx="1428">
                  <c:v>3419.66</c:v>
                </c:pt>
                <c:pt idx="1429">
                  <c:v>2857.2779999999998</c:v>
                </c:pt>
                <c:pt idx="1430">
                  <c:v>2332.1329999999998</c:v>
                </c:pt>
                <c:pt idx="1431">
                  <c:v>1892.5440000000001</c:v>
                </c:pt>
                <c:pt idx="1432">
                  <c:v>1542.752</c:v>
                </c:pt>
                <c:pt idx="1433">
                  <c:v>1269.838</c:v>
                </c:pt>
                <c:pt idx="1434">
                  <c:v>1057.67</c:v>
                </c:pt>
                <c:pt idx="1435">
                  <c:v>892.04129999999998</c:v>
                </c:pt>
                <c:pt idx="1436">
                  <c:v>761.76340000000005</c:v>
                </c:pt>
                <c:pt idx="1437">
                  <c:v>658.31569999999999</c:v>
                </c:pt>
                <c:pt idx="1438">
                  <c:v>575.16679999999997</c:v>
                </c:pt>
                <c:pt idx="1439">
                  <c:v>507.21280000000002</c:v>
                </c:pt>
                <c:pt idx="1440">
                  <c:v>450.56150000000002</c:v>
                </c:pt>
                <c:pt idx="1441">
                  <c:v>402.54320000000001</c:v>
                </c:pt>
                <c:pt idx="1442">
                  <c:v>361.51549999999997</c:v>
                </c:pt>
                <c:pt idx="1443">
                  <c:v>326.41730000000001</c:v>
                </c:pt>
                <c:pt idx="1444">
                  <c:v>296.39530000000002</c:v>
                </c:pt>
                <c:pt idx="1445">
                  <c:v>270.66570000000002</c:v>
                </c:pt>
                <c:pt idx="1446">
                  <c:v>248.5214</c:v>
                </c:pt>
                <c:pt idx="1447">
                  <c:v>229.3587</c:v>
                </c:pt>
                <c:pt idx="1448">
                  <c:v>212.68029999999999</c:v>
                </c:pt>
                <c:pt idx="1449">
                  <c:v>198.08320000000001</c:v>
                </c:pt>
                <c:pt idx="1450">
                  <c:v>185.24350000000001</c:v>
                </c:pt>
                <c:pt idx="1451">
                  <c:v>173.8998</c:v>
                </c:pt>
                <c:pt idx="1452">
                  <c:v>163.83930000000001</c:v>
                </c:pt>
                <c:pt idx="1453">
                  <c:v>154.88720000000001</c:v>
                </c:pt>
                <c:pt idx="1454">
                  <c:v>146.89510000000001</c:v>
                </c:pt>
                <c:pt idx="1455">
                  <c:v>139.7259</c:v>
                </c:pt>
                <c:pt idx="1456">
                  <c:v>133.24199999999999</c:v>
                </c:pt>
                <c:pt idx="1457">
                  <c:v>127.3203</c:v>
                </c:pt>
                <c:pt idx="1458">
                  <c:v>121.88930000000001</c:v>
                </c:pt>
                <c:pt idx="1459">
                  <c:v>116.9233</c:v>
                </c:pt>
                <c:pt idx="1460">
                  <c:v>112.4</c:v>
                </c:pt>
                <c:pt idx="1461">
                  <c:v>108.2848</c:v>
                </c:pt>
                <c:pt idx="1462">
                  <c:v>104.5377</c:v>
                </c:pt>
                <c:pt idx="1463">
                  <c:v>101.1208</c:v>
                </c:pt>
                <c:pt idx="1464">
                  <c:v>98.001350000000002</c:v>
                </c:pt>
                <c:pt idx="1465">
                  <c:v>95.15128</c:v>
                </c:pt>
                <c:pt idx="1466">
                  <c:v>92.546390000000002</c:v>
                </c:pt>
                <c:pt idx="1467">
                  <c:v>90.163610000000006</c:v>
                </c:pt>
                <c:pt idx="1468">
                  <c:v>87.976590000000002</c:v>
                </c:pt>
                <c:pt idx="1469">
                  <c:v>85.951539999999994</c:v>
                </c:pt>
                <c:pt idx="1470">
                  <c:v>84.051720000000003</c:v>
                </c:pt>
                <c:pt idx="1471">
                  <c:v>82.2547</c:v>
                </c:pt>
                <c:pt idx="1472">
                  <c:v>80.561610000000002</c:v>
                </c:pt>
                <c:pt idx="1473">
                  <c:v>78.9833</c:v>
                </c:pt>
                <c:pt idx="1474">
                  <c:v>77.52458</c:v>
                </c:pt>
                <c:pt idx="1475">
                  <c:v>76.18186</c:v>
                </c:pt>
                <c:pt idx="1476">
                  <c:v>74.947220000000002</c:v>
                </c:pt>
                <c:pt idx="1477">
                  <c:v>73.811819999999997</c:v>
                </c:pt>
                <c:pt idx="1478">
                  <c:v>72.767290000000003</c:v>
                </c:pt>
                <c:pt idx="1479">
                  <c:v>71.806259999999995</c:v>
                </c:pt>
                <c:pt idx="1480">
                  <c:v>70.922259999999994</c:v>
                </c:pt>
                <c:pt idx="1481">
                  <c:v>70.109660000000005</c:v>
                </c:pt>
                <c:pt idx="1482">
                  <c:v>69.363489999999999</c:v>
                </c:pt>
                <c:pt idx="1483">
                  <c:v>68.679379999999995</c:v>
                </c:pt>
                <c:pt idx="1484">
                  <c:v>68.053399999999996</c:v>
                </c:pt>
                <c:pt idx="1485">
                  <c:v>67.482060000000004</c:v>
                </c:pt>
                <c:pt idx="1486">
                  <c:v>66.96217</c:v>
                </c:pt>
                <c:pt idx="1487">
                  <c:v>66.490889999999993</c:v>
                </c:pt>
                <c:pt idx="1488">
                  <c:v>66.065629999999999</c:v>
                </c:pt>
                <c:pt idx="1489">
                  <c:v>65.684030000000007</c:v>
                </c:pt>
                <c:pt idx="1490">
                  <c:v>65.343950000000007</c:v>
                </c:pt>
                <c:pt idx="1491">
                  <c:v>65.043440000000004</c:v>
                </c:pt>
                <c:pt idx="1492">
                  <c:v>64.780739999999994</c:v>
                </c:pt>
                <c:pt idx="1493">
                  <c:v>64.554259999999999</c:v>
                </c:pt>
                <c:pt idx="1494">
                  <c:v>64.362520000000004</c:v>
                </c:pt>
                <c:pt idx="1495">
                  <c:v>64.204040000000006</c:v>
                </c:pt>
                <c:pt idx="1496">
                  <c:v>64.077209999999994</c:v>
                </c:pt>
                <c:pt idx="1497">
                  <c:v>63.980849999999997</c:v>
                </c:pt>
                <c:pt idx="1498">
                  <c:v>63.914270000000002</c:v>
                </c:pt>
                <c:pt idx="1499">
                  <c:v>63.87668</c:v>
                </c:pt>
                <c:pt idx="1500">
                  <c:v>63.867229999999999</c:v>
                </c:pt>
                <c:pt idx="1501">
                  <c:v>63.885080000000002</c:v>
                </c:pt>
                <c:pt idx="1502">
                  <c:v>63.92953</c:v>
                </c:pt>
                <c:pt idx="1503">
                  <c:v>63.999940000000002</c:v>
                </c:pt>
                <c:pt idx="1504">
                  <c:v>64.095789999999994</c:v>
                </c:pt>
                <c:pt idx="1505">
                  <c:v>64.216579999999993</c:v>
                </c:pt>
                <c:pt idx="1506">
                  <c:v>64.361720000000005</c:v>
                </c:pt>
                <c:pt idx="1507">
                  <c:v>64.530410000000003</c:v>
                </c:pt>
                <c:pt idx="1508">
                  <c:v>64.722049999999996</c:v>
                </c:pt>
                <c:pt idx="1509">
                  <c:v>64.936610000000002</c:v>
                </c:pt>
                <c:pt idx="1510">
                  <c:v>65.174149999999997</c:v>
                </c:pt>
                <c:pt idx="1511">
                  <c:v>65.434600000000003</c:v>
                </c:pt>
                <c:pt idx="1512">
                  <c:v>65.717749999999995</c:v>
                </c:pt>
                <c:pt idx="1513">
                  <c:v>66.023430000000005</c:v>
                </c:pt>
                <c:pt idx="1514">
                  <c:v>66.351519999999994</c:v>
                </c:pt>
                <c:pt idx="1515">
                  <c:v>66.701970000000003</c:v>
                </c:pt>
                <c:pt idx="1516">
                  <c:v>67.074749999999995</c:v>
                </c:pt>
                <c:pt idx="1517">
                  <c:v>67.469890000000007</c:v>
                </c:pt>
                <c:pt idx="1518">
                  <c:v>67.887460000000004</c:v>
                </c:pt>
                <c:pt idx="1519">
                  <c:v>68.327590000000001</c:v>
                </c:pt>
                <c:pt idx="1520">
                  <c:v>68.790450000000007</c:v>
                </c:pt>
                <c:pt idx="1521">
                  <c:v>69.276319999999998</c:v>
                </c:pt>
                <c:pt idx="1522">
                  <c:v>69.785470000000004</c:v>
                </c:pt>
                <c:pt idx="1523">
                  <c:v>70.317899999999995</c:v>
                </c:pt>
                <c:pt idx="1524">
                  <c:v>70.872979999999998</c:v>
                </c:pt>
                <c:pt idx="1525">
                  <c:v>71.450460000000007</c:v>
                </c:pt>
                <c:pt idx="1526">
                  <c:v>72.051550000000006</c:v>
                </c:pt>
                <c:pt idx="1527">
                  <c:v>72.677329999999998</c:v>
                </c:pt>
                <c:pt idx="1528">
                  <c:v>73.328239999999994</c:v>
                </c:pt>
                <c:pt idx="1529">
                  <c:v>74.004639999999995</c:v>
                </c:pt>
                <c:pt idx="1530">
                  <c:v>74.706900000000005</c:v>
                </c:pt>
                <c:pt idx="1531">
                  <c:v>75.435490000000001</c:v>
                </c:pt>
                <c:pt idx="1532">
                  <c:v>76.190920000000006</c:v>
                </c:pt>
                <c:pt idx="1533">
                  <c:v>76.973770000000002</c:v>
                </c:pt>
                <c:pt idx="1534">
                  <c:v>77.784660000000002</c:v>
                </c:pt>
                <c:pt idx="1535">
                  <c:v>78.624250000000004</c:v>
                </c:pt>
                <c:pt idx="1536">
                  <c:v>79.493269999999995</c:v>
                </c:pt>
                <c:pt idx="1537">
                  <c:v>80.392489999999995</c:v>
                </c:pt>
                <c:pt idx="1538">
                  <c:v>81.322710000000001</c:v>
                </c:pt>
                <c:pt idx="1539">
                  <c:v>82.284800000000004</c:v>
                </c:pt>
                <c:pt idx="1540">
                  <c:v>83.279690000000002</c:v>
                </c:pt>
                <c:pt idx="1541">
                  <c:v>84.308319999999995</c:v>
                </c:pt>
                <c:pt idx="1542">
                  <c:v>85.371719999999996</c:v>
                </c:pt>
                <c:pt idx="1543">
                  <c:v>86.471000000000004</c:v>
                </c:pt>
                <c:pt idx="1544">
                  <c:v>87.607330000000005</c:v>
                </c:pt>
                <c:pt idx="1545">
                  <c:v>88.781949999999995</c:v>
                </c:pt>
                <c:pt idx="1546">
                  <c:v>89.99615</c:v>
                </c:pt>
                <c:pt idx="1547">
                  <c:v>91.251270000000005</c:v>
                </c:pt>
                <c:pt idx="1548">
                  <c:v>92.548630000000003</c:v>
                </c:pt>
                <c:pt idx="1549">
                  <c:v>93.889799999999994</c:v>
                </c:pt>
                <c:pt idx="1550">
                  <c:v>95.276489999999995</c:v>
                </c:pt>
                <c:pt idx="1551">
                  <c:v>96.710449999999994</c:v>
                </c:pt>
                <c:pt idx="1552">
                  <c:v>98.193510000000003</c:v>
                </c:pt>
                <c:pt idx="1553">
                  <c:v>99.727620000000002</c:v>
                </c:pt>
                <c:pt idx="1554">
                  <c:v>101.31480000000001</c:v>
                </c:pt>
                <c:pt idx="1555">
                  <c:v>102.95740000000001</c:v>
                </c:pt>
                <c:pt idx="1556">
                  <c:v>104.6575</c:v>
                </c:pt>
                <c:pt idx="1557">
                  <c:v>106.4175</c:v>
                </c:pt>
                <c:pt idx="1558">
                  <c:v>108.23990000000001</c:v>
                </c:pt>
                <c:pt idx="1559">
                  <c:v>110.1275</c:v>
                </c:pt>
                <c:pt idx="1560">
                  <c:v>112.0839</c:v>
                </c:pt>
                <c:pt idx="1561">
                  <c:v>114.1127</c:v>
                </c:pt>
                <c:pt idx="1562">
                  <c:v>116.2179</c:v>
                </c:pt>
                <c:pt idx="1563">
                  <c:v>118.40389999999999</c:v>
                </c:pt>
                <c:pt idx="1564">
                  <c:v>120.6763</c:v>
                </c:pt>
                <c:pt idx="1565">
                  <c:v>123.0421</c:v>
                </c:pt>
                <c:pt idx="1566">
                  <c:v>125.5104</c:v>
                </c:pt>
                <c:pt idx="1567">
                  <c:v>128.0924</c:v>
                </c:pt>
                <c:pt idx="1568">
                  <c:v>130.803</c:v>
                </c:pt>
                <c:pt idx="1569">
                  <c:v>133.6764</c:v>
                </c:pt>
                <c:pt idx="1570">
                  <c:v>136.77010000000001</c:v>
                </c:pt>
                <c:pt idx="1571">
                  <c:v>140.12100000000001</c:v>
                </c:pt>
                <c:pt idx="1572">
                  <c:v>143.53059999999999</c:v>
                </c:pt>
                <c:pt idx="1573">
                  <c:v>146.56360000000001</c:v>
                </c:pt>
                <c:pt idx="1574">
                  <c:v>149.4289</c:v>
                </c:pt>
                <c:pt idx="1575">
                  <c:v>152.5258</c:v>
                </c:pt>
                <c:pt idx="1576">
                  <c:v>155.90639999999999</c:v>
                </c:pt>
                <c:pt idx="1577">
                  <c:v>159.52809999999999</c:v>
                </c:pt>
                <c:pt idx="1578">
                  <c:v>163.36189999999999</c:v>
                </c:pt>
                <c:pt idx="1579">
                  <c:v>167.3965</c:v>
                </c:pt>
                <c:pt idx="1580">
                  <c:v>171.6311</c:v>
                </c:pt>
                <c:pt idx="1581">
                  <c:v>176.07050000000001</c:v>
                </c:pt>
                <c:pt idx="1582">
                  <c:v>180.72329999999999</c:v>
                </c:pt>
                <c:pt idx="1583">
                  <c:v>185.6003</c:v>
                </c:pt>
                <c:pt idx="1584">
                  <c:v>190.7141</c:v>
                </c:pt>
                <c:pt idx="1585">
                  <c:v>196.07910000000001</c:v>
                </c:pt>
                <c:pt idx="1586">
                  <c:v>201.71119999999999</c:v>
                </c:pt>
                <c:pt idx="1587">
                  <c:v>207.62790000000001</c:v>
                </c:pt>
                <c:pt idx="1588">
                  <c:v>213.84739999999999</c:v>
                </c:pt>
                <c:pt idx="1589">
                  <c:v>220.3904</c:v>
                </c:pt>
                <c:pt idx="1590">
                  <c:v>227.28030000000001</c:v>
                </c:pt>
                <c:pt idx="1591">
                  <c:v>234.54249999999999</c:v>
                </c:pt>
                <c:pt idx="1592">
                  <c:v>242.20410000000001</c:v>
                </c:pt>
                <c:pt idx="1593">
                  <c:v>250.29499999999999</c:v>
                </c:pt>
                <c:pt idx="1594">
                  <c:v>258.84809999999999</c:v>
                </c:pt>
                <c:pt idx="1595">
                  <c:v>267.89929999999998</c:v>
                </c:pt>
                <c:pt idx="1596">
                  <c:v>277.48829999999998</c:v>
                </c:pt>
                <c:pt idx="1597">
                  <c:v>287.6592</c:v>
                </c:pt>
                <c:pt idx="1598">
                  <c:v>298.46010000000001</c:v>
                </c:pt>
                <c:pt idx="1599">
                  <c:v>309.94499999999999</c:v>
                </c:pt>
                <c:pt idx="1600">
                  <c:v>322.17320000000001</c:v>
                </c:pt>
                <c:pt idx="1601">
                  <c:v>335.21100000000001</c:v>
                </c:pt>
                <c:pt idx="1602">
                  <c:v>349.13220000000001</c:v>
                </c:pt>
                <c:pt idx="1603">
                  <c:v>364.01920000000001</c:v>
                </c:pt>
                <c:pt idx="1604">
                  <c:v>379.96379999999999</c:v>
                </c:pt>
                <c:pt idx="1605">
                  <c:v>397.06819999999999</c:v>
                </c:pt>
                <c:pt idx="1606">
                  <c:v>415.44779999999997</c:v>
                </c:pt>
                <c:pt idx="1607">
                  <c:v>435.23390000000001</c:v>
                </c:pt>
                <c:pt idx="1608">
                  <c:v>456.57639999999998</c:v>
                </c:pt>
                <c:pt idx="1609">
                  <c:v>479.64550000000003</c:v>
                </c:pt>
                <c:pt idx="1610">
                  <c:v>504.63459999999998</c:v>
                </c:pt>
                <c:pt idx="1611">
                  <c:v>531.76400000000001</c:v>
                </c:pt>
                <c:pt idx="1612">
                  <c:v>561.28650000000005</c:v>
                </c:pt>
                <c:pt idx="1613">
                  <c:v>593.4932</c:v>
                </c:pt>
                <c:pt idx="1614">
                  <c:v>628.72109999999998</c:v>
                </c:pt>
                <c:pt idx="1615">
                  <c:v>667.3614</c:v>
                </c:pt>
                <c:pt idx="1616">
                  <c:v>709.87070000000006</c:v>
                </c:pt>
                <c:pt idx="1617">
                  <c:v>756.78399999999999</c:v>
                </c:pt>
                <c:pt idx="1618">
                  <c:v>808.7319</c:v>
                </c:pt>
                <c:pt idx="1619">
                  <c:v>866.46069999999997</c:v>
                </c:pt>
                <c:pt idx="1620">
                  <c:v>930.85969999999998</c:v>
                </c:pt>
                <c:pt idx="1621">
                  <c:v>1002.994</c:v>
                </c:pt>
                <c:pt idx="1622">
                  <c:v>1084.146</c:v>
                </c:pt>
                <c:pt idx="1623">
                  <c:v>1175.876</c:v>
                </c:pt>
                <c:pt idx="1624">
                  <c:v>1280.086</c:v>
                </c:pt>
                <c:pt idx="1625">
                  <c:v>1399.1220000000001</c:v>
                </c:pt>
                <c:pt idx="1626">
                  <c:v>1535.8910000000001</c:v>
                </c:pt>
                <c:pt idx="1627">
                  <c:v>1694.038</c:v>
                </c:pt>
                <c:pt idx="1628">
                  <c:v>1878.164</c:v>
                </c:pt>
                <c:pt idx="1629">
                  <c:v>2094.1379999999999</c:v>
                </c:pt>
                <c:pt idx="1630">
                  <c:v>2349.5129999999999</c:v>
                </c:pt>
                <c:pt idx="1631">
                  <c:v>2654.1190000000001</c:v>
                </c:pt>
                <c:pt idx="1632">
                  <c:v>3020.8719999999998</c:v>
                </c:pt>
                <c:pt idx="1633">
                  <c:v>3466.9209999999998</c:v>
                </c:pt>
                <c:pt idx="1634">
                  <c:v>4015.2339999999999</c:v>
                </c:pt>
                <c:pt idx="1635">
                  <c:v>4696.7920000000004</c:v>
                </c:pt>
                <c:pt idx="1636">
                  <c:v>5553.4920000000002</c:v>
                </c:pt>
                <c:pt idx="1637">
                  <c:v>6641.6629999999996</c:v>
                </c:pt>
                <c:pt idx="1638">
                  <c:v>8035.3879999999999</c:v>
                </c:pt>
                <c:pt idx="1639">
                  <c:v>9826.7330000000002</c:v>
                </c:pt>
                <c:pt idx="1640">
                  <c:v>12115.01</c:v>
                </c:pt>
                <c:pt idx="1641">
                  <c:v>14966.91</c:v>
                </c:pt>
                <c:pt idx="1642">
                  <c:v>18315.919999999998</c:v>
                </c:pt>
                <c:pt idx="1643">
                  <c:v>21783.38</c:v>
                </c:pt>
                <c:pt idx="1644">
                  <c:v>24536.67</c:v>
                </c:pt>
                <c:pt idx="1645">
                  <c:v>25541.93</c:v>
                </c:pt>
                <c:pt idx="1646">
                  <c:v>24337.75</c:v>
                </c:pt>
                <c:pt idx="1647">
                  <c:v>21486.5</c:v>
                </c:pt>
                <c:pt idx="1648">
                  <c:v>18031.62</c:v>
                </c:pt>
                <c:pt idx="1649">
                  <c:v>14758</c:v>
                </c:pt>
                <c:pt idx="1650">
                  <c:v>12000.75</c:v>
                </c:pt>
                <c:pt idx="1651">
                  <c:v>9803.99</c:v>
                </c:pt>
                <c:pt idx="1652">
                  <c:v>8093.3190000000004</c:v>
                </c:pt>
                <c:pt idx="1653">
                  <c:v>6768.3869999999997</c:v>
                </c:pt>
                <c:pt idx="1654">
                  <c:v>5738.5749999999998</c:v>
                </c:pt>
                <c:pt idx="1655">
                  <c:v>4932.74</c:v>
                </c:pt>
                <c:pt idx="1656">
                  <c:v>4298.3810000000003</c:v>
                </c:pt>
                <c:pt idx="1657">
                  <c:v>3797.0819999999999</c:v>
                </c:pt>
                <c:pt idx="1658">
                  <c:v>3400.4859999999999</c:v>
                </c:pt>
                <c:pt idx="1659">
                  <c:v>3087.7179999999998</c:v>
                </c:pt>
                <c:pt idx="1660">
                  <c:v>2843.625</c:v>
                </c:pt>
                <c:pt idx="1661">
                  <c:v>2657.4879999999998</c:v>
                </c:pt>
                <c:pt idx="1662">
                  <c:v>2522.0990000000002</c:v>
                </c:pt>
                <c:pt idx="1663">
                  <c:v>2433.1489999999999</c:v>
                </c:pt>
                <c:pt idx="1664">
                  <c:v>2388.9229999999998</c:v>
                </c:pt>
                <c:pt idx="1665">
                  <c:v>2390.4209999999998</c:v>
                </c:pt>
                <c:pt idx="1666">
                  <c:v>2441.9169999999999</c:v>
                </c:pt>
                <c:pt idx="1667">
                  <c:v>2551.683</c:v>
                </c:pt>
                <c:pt idx="1668">
                  <c:v>2732.9949999999999</c:v>
                </c:pt>
                <c:pt idx="1669">
                  <c:v>3005.8780000000002</c:v>
                </c:pt>
                <c:pt idx="1670">
                  <c:v>3399.6909999999998</c:v>
                </c:pt>
                <c:pt idx="1671">
                  <c:v>3955.9690000000001</c:v>
                </c:pt>
                <c:pt idx="1672">
                  <c:v>4728.9189999999999</c:v>
                </c:pt>
                <c:pt idx="1673">
                  <c:v>5775.2569999999996</c:v>
                </c:pt>
                <c:pt idx="1674">
                  <c:v>7112.1790000000001</c:v>
                </c:pt>
                <c:pt idx="1675">
                  <c:v>8611.2450000000008</c:v>
                </c:pt>
                <c:pt idx="1676">
                  <c:v>9859.6460000000006</c:v>
                </c:pt>
                <c:pt idx="1677">
                  <c:v>10253.1</c:v>
                </c:pt>
                <c:pt idx="1678">
                  <c:v>9536.4619999999995</c:v>
                </c:pt>
                <c:pt idx="1679">
                  <c:v>8111.183</c:v>
                </c:pt>
                <c:pt idx="1680">
                  <c:v>6567.0940000000001</c:v>
                </c:pt>
                <c:pt idx="1681">
                  <c:v>5235.4070000000002</c:v>
                </c:pt>
                <c:pt idx="1682">
                  <c:v>4192.8850000000002</c:v>
                </c:pt>
                <c:pt idx="1683">
                  <c:v>3404.982</c:v>
                </c:pt>
                <c:pt idx="1684">
                  <c:v>2812.98</c:v>
                </c:pt>
                <c:pt idx="1685">
                  <c:v>2364.768</c:v>
                </c:pt>
                <c:pt idx="1686">
                  <c:v>2020.9090000000001</c:v>
                </c:pt>
                <c:pt idx="1687">
                  <c:v>1753.1590000000001</c:v>
                </c:pt>
                <c:pt idx="1688">
                  <c:v>1541.66</c:v>
                </c:pt>
                <c:pt idx="1689">
                  <c:v>1372.511</c:v>
                </c:pt>
                <c:pt idx="1690">
                  <c:v>1235.8489999999999</c:v>
                </c:pt>
                <c:pt idx="1691">
                  <c:v>1123.6420000000001</c:v>
                </c:pt>
                <c:pt idx="1692">
                  <c:v>1028.1130000000001</c:v>
                </c:pt>
                <c:pt idx="1693">
                  <c:v>945.61040000000003</c:v>
                </c:pt>
                <c:pt idx="1694">
                  <c:v>875.50260000000003</c:v>
                </c:pt>
                <c:pt idx="1695">
                  <c:v>816.01120000000003</c:v>
                </c:pt>
                <c:pt idx="1696">
                  <c:v>765.12249999999995</c:v>
                </c:pt>
                <c:pt idx="1697">
                  <c:v>721.2396</c:v>
                </c:pt>
                <c:pt idx="1698">
                  <c:v>683.15290000000005</c:v>
                </c:pt>
                <c:pt idx="1699">
                  <c:v>649.93209999999999</c:v>
                </c:pt>
                <c:pt idx="1700">
                  <c:v>620.84690000000001</c:v>
                </c:pt>
                <c:pt idx="1701">
                  <c:v>595.31500000000005</c:v>
                </c:pt>
                <c:pt idx="1702">
                  <c:v>572.8664</c:v>
                </c:pt>
                <c:pt idx="1703">
                  <c:v>553.11860000000001</c:v>
                </c:pt>
                <c:pt idx="1704">
                  <c:v>535.75869999999998</c:v>
                </c:pt>
                <c:pt idx="1705">
                  <c:v>520.52949999999998</c:v>
                </c:pt>
                <c:pt idx="1706">
                  <c:v>507.21980000000002</c:v>
                </c:pt>
                <c:pt idx="1707">
                  <c:v>495.65679999999998</c:v>
                </c:pt>
                <c:pt idx="1708">
                  <c:v>485.70049999999998</c:v>
                </c:pt>
                <c:pt idx="1709">
                  <c:v>477.24</c:v>
                </c:pt>
                <c:pt idx="1710">
                  <c:v>470.19099999999997</c:v>
                </c:pt>
                <c:pt idx="1711">
                  <c:v>464.49450000000002</c:v>
                </c:pt>
                <c:pt idx="1712">
                  <c:v>460.11739999999998</c:v>
                </c:pt>
                <c:pt idx="1713">
                  <c:v>457.0539</c:v>
                </c:pt>
                <c:pt idx="1714">
                  <c:v>455.33080000000001</c:v>
                </c:pt>
                <c:pt idx="1715">
                  <c:v>455.01319999999998</c:v>
                </c:pt>
                <c:pt idx="1716">
                  <c:v>456.21420000000001</c:v>
                </c:pt>
                <c:pt idx="1717">
                  <c:v>459.10419999999999</c:v>
                </c:pt>
                <c:pt idx="1718">
                  <c:v>463.9128</c:v>
                </c:pt>
                <c:pt idx="1719">
                  <c:v>470.9</c:v>
                </c:pt>
                <c:pt idx="1720">
                  <c:v>480.23579999999998</c:v>
                </c:pt>
                <c:pt idx="1721">
                  <c:v>491.68720000000002</c:v>
                </c:pt>
                <c:pt idx="1722">
                  <c:v>504.08510000000001</c:v>
                </c:pt>
                <c:pt idx="1723">
                  <c:v>515.06669999999997</c:v>
                </c:pt>
                <c:pt idx="1724">
                  <c:v>522.24310000000003</c:v>
                </c:pt>
                <c:pt idx="1725">
                  <c:v>525.44069999999999</c:v>
                </c:pt>
                <c:pt idx="1726">
                  <c:v>526.95259999999996</c:v>
                </c:pt>
                <c:pt idx="1727">
                  <c:v>529.39660000000003</c:v>
                </c:pt>
                <c:pt idx="1728">
                  <c:v>534.2722</c:v>
                </c:pt>
                <c:pt idx="1729">
                  <c:v>542.07259999999997</c:v>
                </c:pt>
                <c:pt idx="1730">
                  <c:v>552.83040000000005</c:v>
                </c:pt>
                <c:pt idx="1731">
                  <c:v>566.47360000000003</c:v>
                </c:pt>
                <c:pt idx="1732">
                  <c:v>582.97540000000004</c:v>
                </c:pt>
                <c:pt idx="1733">
                  <c:v>602.40060000000005</c:v>
                </c:pt>
                <c:pt idx="1734">
                  <c:v>624.91729999999995</c:v>
                </c:pt>
                <c:pt idx="1735">
                  <c:v>650.80240000000003</c:v>
                </c:pt>
                <c:pt idx="1736">
                  <c:v>680.45060000000001</c:v>
                </c:pt>
                <c:pt idx="1737">
                  <c:v>714.39319999999998</c:v>
                </c:pt>
                <c:pt idx="1738">
                  <c:v>753.32529999999997</c:v>
                </c:pt>
                <c:pt idx="1739">
                  <c:v>798.13699999999994</c:v>
                </c:pt>
                <c:pt idx="1740">
                  <c:v>849.92049999999995</c:v>
                </c:pt>
                <c:pt idx="1741">
                  <c:v>909.87850000000003</c:v>
                </c:pt>
                <c:pt idx="1742">
                  <c:v>979.06370000000004</c:v>
                </c:pt>
                <c:pt idx="1743">
                  <c:v>1058.287</c:v>
                </c:pt>
                <c:pt idx="1744">
                  <c:v>1149.194</c:v>
                </c:pt>
                <c:pt idx="1745">
                  <c:v>1255.808</c:v>
                </c:pt>
                <c:pt idx="1746">
                  <c:v>1384.123</c:v>
                </c:pt>
                <c:pt idx="1747">
                  <c:v>1541.104</c:v>
                </c:pt>
                <c:pt idx="1748">
                  <c:v>1735.2349999999999</c:v>
                </c:pt>
                <c:pt idx="1749">
                  <c:v>1978.079</c:v>
                </c:pt>
                <c:pt idx="1750">
                  <c:v>2285.6030000000001</c:v>
                </c:pt>
                <c:pt idx="1751">
                  <c:v>2677.9949999999999</c:v>
                </c:pt>
                <c:pt idx="1752">
                  <c:v>3176.1190000000001</c:v>
                </c:pt>
                <c:pt idx="1753">
                  <c:v>3789.7570000000001</c:v>
                </c:pt>
                <c:pt idx="1754">
                  <c:v>4489.3599999999997</c:v>
                </c:pt>
                <c:pt idx="1755">
                  <c:v>5163.9889999999996</c:v>
                </c:pt>
                <c:pt idx="1756">
                  <c:v>5618.4650000000001</c:v>
                </c:pt>
                <c:pt idx="1757">
                  <c:v>5695.0069999999996</c:v>
                </c:pt>
                <c:pt idx="1758">
                  <c:v>5433.348</c:v>
                </c:pt>
                <c:pt idx="1759">
                  <c:v>5032.1329999999998</c:v>
                </c:pt>
                <c:pt idx="1760">
                  <c:v>4675.5129999999999</c:v>
                </c:pt>
                <c:pt idx="1761">
                  <c:v>4456.42</c:v>
                </c:pt>
                <c:pt idx="1762">
                  <c:v>4402.893</c:v>
                </c:pt>
                <c:pt idx="1763">
                  <c:v>4518.7759999999998</c:v>
                </c:pt>
                <c:pt idx="1764">
                  <c:v>4804.7340000000004</c:v>
                </c:pt>
                <c:pt idx="1765">
                  <c:v>5260.0029999999997</c:v>
                </c:pt>
                <c:pt idx="1766">
                  <c:v>5874.7190000000001</c:v>
                </c:pt>
                <c:pt idx="1767">
                  <c:v>6646.0479999999998</c:v>
                </c:pt>
                <c:pt idx="1768">
                  <c:v>7630.5529999999999</c:v>
                </c:pt>
                <c:pt idx="1769">
                  <c:v>8947.2729999999992</c:v>
                </c:pt>
                <c:pt idx="1770">
                  <c:v>10732.73</c:v>
                </c:pt>
                <c:pt idx="1771">
                  <c:v>13123.58</c:v>
                </c:pt>
                <c:pt idx="1772">
                  <c:v>16231.47</c:v>
                </c:pt>
                <c:pt idx="1773">
                  <c:v>20037.62</c:v>
                </c:pt>
                <c:pt idx="1774">
                  <c:v>24159.06</c:v>
                </c:pt>
                <c:pt idx="1775">
                  <c:v>27595.95</c:v>
                </c:pt>
                <c:pt idx="1776">
                  <c:v>28962.37</c:v>
                </c:pt>
                <c:pt idx="1777">
                  <c:v>27550.34</c:v>
                </c:pt>
                <c:pt idx="1778">
                  <c:v>24070.37</c:v>
                </c:pt>
                <c:pt idx="1779">
                  <c:v>19902.3</c:v>
                </c:pt>
                <c:pt idx="1780">
                  <c:v>16036.63</c:v>
                </c:pt>
                <c:pt idx="1781">
                  <c:v>12849.22</c:v>
                </c:pt>
                <c:pt idx="1782">
                  <c:v>10353.700000000001</c:v>
                </c:pt>
                <c:pt idx="1783">
                  <c:v>8435.3590000000004</c:v>
                </c:pt>
                <c:pt idx="1784">
                  <c:v>6963.2370000000001</c:v>
                </c:pt>
                <c:pt idx="1785">
                  <c:v>5826.7749999999996</c:v>
                </c:pt>
                <c:pt idx="1786">
                  <c:v>4940.2070000000003</c:v>
                </c:pt>
                <c:pt idx="1787">
                  <c:v>4235.3289999999997</c:v>
                </c:pt>
                <c:pt idx="1788">
                  <c:v>3663.7559999999999</c:v>
                </c:pt>
                <c:pt idx="1789">
                  <c:v>3198.6619999999998</c:v>
                </c:pt>
                <c:pt idx="1790">
                  <c:v>2818.779</c:v>
                </c:pt>
                <c:pt idx="1791">
                  <c:v>2505.9989999999998</c:v>
                </c:pt>
                <c:pt idx="1792">
                  <c:v>2246.6120000000001</c:v>
                </c:pt>
                <c:pt idx="1793">
                  <c:v>2030.222</c:v>
                </c:pt>
                <c:pt idx="1794">
                  <c:v>1847.53</c:v>
                </c:pt>
                <c:pt idx="1795">
                  <c:v>1688.2819999999999</c:v>
                </c:pt>
                <c:pt idx="1796">
                  <c:v>1544.6110000000001</c:v>
                </c:pt>
                <c:pt idx="1797">
                  <c:v>1415.7260000000001</c:v>
                </c:pt>
                <c:pt idx="1798">
                  <c:v>1302.681</c:v>
                </c:pt>
                <c:pt idx="1799">
                  <c:v>1204.318</c:v>
                </c:pt>
                <c:pt idx="1800">
                  <c:v>1118.4449999999999</c:v>
                </c:pt>
                <c:pt idx="1801">
                  <c:v>1043</c:v>
                </c:pt>
                <c:pt idx="1802">
                  <c:v>976.31619999999998</c:v>
                </c:pt>
                <c:pt idx="1803">
                  <c:v>917.0847</c:v>
                </c:pt>
                <c:pt idx="1804">
                  <c:v>864.27210000000002</c:v>
                </c:pt>
                <c:pt idx="1805">
                  <c:v>817.06119999999999</c:v>
                </c:pt>
                <c:pt idx="1806">
                  <c:v>774.81190000000004</c:v>
                </c:pt>
                <c:pt idx="1807">
                  <c:v>737.0412</c:v>
                </c:pt>
                <c:pt idx="1808">
                  <c:v>703.39049999999997</c:v>
                </c:pt>
                <c:pt idx="1809">
                  <c:v>673.40890000000002</c:v>
                </c:pt>
                <c:pt idx="1810">
                  <c:v>646.05259999999998</c:v>
                </c:pt>
                <c:pt idx="1811">
                  <c:v>620.52239999999995</c:v>
                </c:pt>
                <c:pt idx="1812">
                  <c:v>596.99130000000002</c:v>
                </c:pt>
                <c:pt idx="1813">
                  <c:v>575.15750000000003</c:v>
                </c:pt>
                <c:pt idx="1814">
                  <c:v>554.60509999999999</c:v>
                </c:pt>
                <c:pt idx="1815">
                  <c:v>535.36469999999997</c:v>
                </c:pt>
                <c:pt idx="1816">
                  <c:v>517.68939999999998</c:v>
                </c:pt>
                <c:pt idx="1817">
                  <c:v>501.73009999999999</c:v>
                </c:pt>
                <c:pt idx="1818">
                  <c:v>487.48590000000002</c:v>
                </c:pt>
                <c:pt idx="1819">
                  <c:v>474.88159999999999</c:v>
                </c:pt>
                <c:pt idx="1820">
                  <c:v>463.83659999999998</c:v>
                </c:pt>
                <c:pt idx="1821">
                  <c:v>454.29840000000002</c:v>
                </c:pt>
                <c:pt idx="1822">
                  <c:v>446.25709999999998</c:v>
                </c:pt>
                <c:pt idx="1823">
                  <c:v>439.74720000000002</c:v>
                </c:pt>
                <c:pt idx="1824">
                  <c:v>434.83089999999999</c:v>
                </c:pt>
                <c:pt idx="1825">
                  <c:v>431.52670000000001</c:v>
                </c:pt>
                <c:pt idx="1826">
                  <c:v>429.62790000000001</c:v>
                </c:pt>
                <c:pt idx="1827">
                  <c:v>428.44819999999999</c:v>
                </c:pt>
                <c:pt idx="1828">
                  <c:v>426.9348</c:v>
                </c:pt>
                <c:pt idx="1829">
                  <c:v>424.59829999999999</c:v>
                </c:pt>
                <c:pt idx="1830">
                  <c:v>422.11559999999997</c:v>
                </c:pt>
                <c:pt idx="1831">
                  <c:v>420.28089999999997</c:v>
                </c:pt>
                <c:pt idx="1832">
                  <c:v>418.95729999999998</c:v>
                </c:pt>
                <c:pt idx="1833">
                  <c:v>418.1103</c:v>
                </c:pt>
                <c:pt idx="1834">
                  <c:v>418.56599999999997</c:v>
                </c:pt>
                <c:pt idx="1835">
                  <c:v>420.90539999999999</c:v>
                </c:pt>
                <c:pt idx="1836">
                  <c:v>425.22399999999999</c:v>
                </c:pt>
                <c:pt idx="1837">
                  <c:v>431.50150000000002</c:v>
                </c:pt>
                <c:pt idx="1838">
                  <c:v>439.77179999999998</c:v>
                </c:pt>
                <c:pt idx="1839">
                  <c:v>450.15230000000003</c:v>
                </c:pt>
                <c:pt idx="1840">
                  <c:v>462.84350000000001</c:v>
                </c:pt>
                <c:pt idx="1841">
                  <c:v>478.12810000000002</c:v>
                </c:pt>
                <c:pt idx="1842">
                  <c:v>496.36849999999998</c:v>
                </c:pt>
                <c:pt idx="1843">
                  <c:v>517.99099999999999</c:v>
                </c:pt>
                <c:pt idx="1844">
                  <c:v>543.43719999999996</c:v>
                </c:pt>
                <c:pt idx="1845">
                  <c:v>573.10680000000002</c:v>
                </c:pt>
                <c:pt idx="1846">
                  <c:v>607.3827</c:v>
                </c:pt>
                <c:pt idx="1847">
                  <c:v>646.74109999999996</c:v>
                </c:pt>
                <c:pt idx="1848">
                  <c:v>691.86170000000004</c:v>
                </c:pt>
                <c:pt idx="1849">
                  <c:v>743.97910000000002</c:v>
                </c:pt>
                <c:pt idx="1850">
                  <c:v>805.35329999999999</c:v>
                </c:pt>
                <c:pt idx="1851">
                  <c:v>879.21810000000005</c:v>
                </c:pt>
                <c:pt idx="1852">
                  <c:v>969.50189999999998</c:v>
                </c:pt>
                <c:pt idx="1853">
                  <c:v>1080.981</c:v>
                </c:pt>
                <c:pt idx="1854">
                  <c:v>1219.864</c:v>
                </c:pt>
                <c:pt idx="1855">
                  <c:v>1394.617</c:v>
                </c:pt>
                <c:pt idx="1856">
                  <c:v>1617.076</c:v>
                </c:pt>
                <c:pt idx="1857">
                  <c:v>1903.9690000000001</c:v>
                </c:pt>
                <c:pt idx="1858">
                  <c:v>2279.0320000000002</c:v>
                </c:pt>
                <c:pt idx="1859">
                  <c:v>2775.614</c:v>
                </c:pt>
                <c:pt idx="1860">
                  <c:v>3438.848</c:v>
                </c:pt>
                <c:pt idx="1861">
                  <c:v>4323.55</c:v>
                </c:pt>
                <c:pt idx="1862">
                  <c:v>5476.3829999999998</c:v>
                </c:pt>
                <c:pt idx="1863">
                  <c:v>6876.8890000000001</c:v>
                </c:pt>
                <c:pt idx="1864">
                  <c:v>8315.5519999999997</c:v>
                </c:pt>
                <c:pt idx="1865">
                  <c:v>9303.9419999999991</c:v>
                </c:pt>
                <c:pt idx="1866">
                  <c:v>9324.09</c:v>
                </c:pt>
                <c:pt idx="1867">
                  <c:v>8367.2440000000006</c:v>
                </c:pt>
                <c:pt idx="1868">
                  <c:v>6943.8239999999996</c:v>
                </c:pt>
                <c:pt idx="1869">
                  <c:v>5547.4880000000003</c:v>
                </c:pt>
                <c:pt idx="1870">
                  <c:v>4394.6589999999997</c:v>
                </c:pt>
                <c:pt idx="1871">
                  <c:v>3509.5709999999999</c:v>
                </c:pt>
                <c:pt idx="1872">
                  <c:v>2846.9389999999999</c:v>
                </c:pt>
                <c:pt idx="1873">
                  <c:v>2352.27</c:v>
                </c:pt>
                <c:pt idx="1874">
                  <c:v>1980.4059999999999</c:v>
                </c:pt>
                <c:pt idx="1875">
                  <c:v>1697.8520000000001</c:v>
                </c:pt>
                <c:pt idx="1876">
                  <c:v>1480.694</c:v>
                </c:pt>
                <c:pt idx="1877">
                  <c:v>1312.046</c:v>
                </c:pt>
                <c:pt idx="1878">
                  <c:v>1179.972</c:v>
                </c:pt>
                <c:pt idx="1879">
                  <c:v>1075.877</c:v>
                </c:pt>
                <c:pt idx="1880">
                  <c:v>993.52290000000005</c:v>
                </c:pt>
                <c:pt idx="1881">
                  <c:v>928.51430000000005</c:v>
                </c:pt>
                <c:pt idx="1882">
                  <c:v>877.75139999999999</c:v>
                </c:pt>
                <c:pt idx="1883">
                  <c:v>839.04309999999998</c:v>
                </c:pt>
                <c:pt idx="1884">
                  <c:v>810.83759999999995</c:v>
                </c:pt>
                <c:pt idx="1885">
                  <c:v>791.95429999999999</c:v>
                </c:pt>
                <c:pt idx="1886">
                  <c:v>781.75329999999997</c:v>
                </c:pt>
                <c:pt idx="1887">
                  <c:v>780.11540000000002</c:v>
                </c:pt>
                <c:pt idx="1888">
                  <c:v>787.23249999999996</c:v>
                </c:pt>
                <c:pt idx="1889">
                  <c:v>803.3972</c:v>
                </c:pt>
                <c:pt idx="1890">
                  <c:v>828.75660000000005</c:v>
                </c:pt>
                <c:pt idx="1891">
                  <c:v>863.89369999999997</c:v>
                </c:pt>
                <c:pt idx="1892">
                  <c:v>910.75900000000001</c:v>
                </c:pt>
                <c:pt idx="1893">
                  <c:v>971.84500000000003</c:v>
                </c:pt>
                <c:pt idx="1894">
                  <c:v>1050.0160000000001</c:v>
                </c:pt>
                <c:pt idx="1895">
                  <c:v>1149.0619999999999</c:v>
                </c:pt>
                <c:pt idx="1896">
                  <c:v>1274.171</c:v>
                </c:pt>
                <c:pt idx="1897">
                  <c:v>1432.45</c:v>
                </c:pt>
                <c:pt idx="1898">
                  <c:v>1633.5989999999999</c:v>
                </c:pt>
                <c:pt idx="1899">
                  <c:v>1890.8330000000001</c:v>
                </c:pt>
                <c:pt idx="1900">
                  <c:v>2221.9899999999998</c:v>
                </c:pt>
                <c:pt idx="1901">
                  <c:v>2650.5189999999998</c:v>
                </c:pt>
                <c:pt idx="1902">
                  <c:v>3205.3009999999999</c:v>
                </c:pt>
                <c:pt idx="1903">
                  <c:v>3916.4050000000002</c:v>
                </c:pt>
                <c:pt idx="1904">
                  <c:v>4800.2439999999997</c:v>
                </c:pt>
                <c:pt idx="1905">
                  <c:v>5823.7529999999997</c:v>
                </c:pt>
                <c:pt idx="1906">
                  <c:v>6846.2759999999998</c:v>
                </c:pt>
                <c:pt idx="1907">
                  <c:v>7589.4809999999998</c:v>
                </c:pt>
                <c:pt idx="1908">
                  <c:v>7751.7520000000004</c:v>
                </c:pt>
                <c:pt idx="1909">
                  <c:v>7254.8549999999996</c:v>
                </c:pt>
                <c:pt idx="1910">
                  <c:v>6321.7879999999996</c:v>
                </c:pt>
                <c:pt idx="1911">
                  <c:v>5267.5919999999996</c:v>
                </c:pt>
                <c:pt idx="1912">
                  <c:v>4300.6279999999997</c:v>
                </c:pt>
                <c:pt idx="1913">
                  <c:v>3498.0259999999998</c:v>
                </c:pt>
                <c:pt idx="1914">
                  <c:v>2861.4659999999999</c:v>
                </c:pt>
                <c:pt idx="1915">
                  <c:v>2364.9569999999999</c:v>
                </c:pt>
                <c:pt idx="1916">
                  <c:v>1978.3150000000001</c:v>
                </c:pt>
                <c:pt idx="1917">
                  <c:v>1675.413</c:v>
                </c:pt>
                <c:pt idx="1918">
                  <c:v>1435.8140000000001</c:v>
                </c:pt>
                <c:pt idx="1919">
                  <c:v>1244.17</c:v>
                </c:pt>
                <c:pt idx="1920">
                  <c:v>1089.115</c:v>
                </c:pt>
                <c:pt idx="1921">
                  <c:v>962.24959999999999</c:v>
                </c:pt>
                <c:pt idx="1922">
                  <c:v>857.33479999999997</c:v>
                </c:pt>
                <c:pt idx="1923">
                  <c:v>769.69929999999999</c:v>
                </c:pt>
                <c:pt idx="1924">
                  <c:v>695.81209999999999</c:v>
                </c:pt>
                <c:pt idx="1925">
                  <c:v>632.97630000000004</c:v>
                </c:pt>
                <c:pt idx="1926">
                  <c:v>579.11080000000004</c:v>
                </c:pt>
                <c:pt idx="1927">
                  <c:v>532.5933</c:v>
                </c:pt>
                <c:pt idx="1928">
                  <c:v>492.14679999999998</c:v>
                </c:pt>
                <c:pt idx="1929">
                  <c:v>456.75650000000002</c:v>
                </c:pt>
                <c:pt idx="1930">
                  <c:v>425.60899999999998</c:v>
                </c:pt>
                <c:pt idx="1931">
                  <c:v>398.04669999999999</c:v>
                </c:pt>
                <c:pt idx="1932">
                  <c:v>373.53410000000002</c:v>
                </c:pt>
                <c:pt idx="1933">
                  <c:v>351.63130000000001</c:v>
                </c:pt>
                <c:pt idx="1934">
                  <c:v>331.97489999999999</c:v>
                </c:pt>
                <c:pt idx="1935">
                  <c:v>314.26249999999999</c:v>
                </c:pt>
                <c:pt idx="1936">
                  <c:v>298.24090000000001</c:v>
                </c:pt>
                <c:pt idx="1937">
                  <c:v>283.69659999999999</c:v>
                </c:pt>
                <c:pt idx="1938">
                  <c:v>270.44880000000001</c:v>
                </c:pt>
                <c:pt idx="1939">
                  <c:v>258.3442</c:v>
                </c:pt>
                <c:pt idx="1940">
                  <c:v>247.2516</c:v>
                </c:pt>
                <c:pt idx="1941">
                  <c:v>237.0582</c:v>
                </c:pt>
                <c:pt idx="1942">
                  <c:v>227.66659999999999</c:v>
                </c:pt>
                <c:pt idx="1943">
                  <c:v>218.9923</c:v>
                </c:pt>
                <c:pt idx="1944">
                  <c:v>210.96180000000001</c:v>
                </c:pt>
                <c:pt idx="1945">
                  <c:v>203.511</c:v>
                </c:pt>
                <c:pt idx="1946">
                  <c:v>196.58359999999999</c:v>
                </c:pt>
                <c:pt idx="1947">
                  <c:v>190.13030000000001</c:v>
                </c:pt>
                <c:pt idx="1948">
                  <c:v>184.1078</c:v>
                </c:pt>
                <c:pt idx="1949">
                  <c:v>178.4776</c:v>
                </c:pt>
                <c:pt idx="1950">
                  <c:v>173.20599999999999</c:v>
                </c:pt>
                <c:pt idx="1951">
                  <c:v>168.26339999999999</c:v>
                </c:pt>
                <c:pt idx="1952">
                  <c:v>163.62360000000001</c:v>
                </c:pt>
                <c:pt idx="1953">
                  <c:v>159.26300000000001</c:v>
                </c:pt>
                <c:pt idx="1954">
                  <c:v>155.1574</c:v>
                </c:pt>
                <c:pt idx="1955">
                  <c:v>151.2782</c:v>
                </c:pt>
                <c:pt idx="1956">
                  <c:v>147.59970000000001</c:v>
                </c:pt>
                <c:pt idx="1957">
                  <c:v>144.1121</c:v>
                </c:pt>
                <c:pt idx="1958">
                  <c:v>140.81120000000001</c:v>
                </c:pt>
                <c:pt idx="1959">
                  <c:v>137.68770000000001</c:v>
                </c:pt>
                <c:pt idx="1960">
                  <c:v>134.72909999999999</c:v>
                </c:pt>
                <c:pt idx="1961">
                  <c:v>131.92169999999999</c:v>
                </c:pt>
                <c:pt idx="1962">
                  <c:v>129.25309999999999</c:v>
                </c:pt>
                <c:pt idx="1963">
                  <c:v>126.715</c:v>
                </c:pt>
                <c:pt idx="1964">
                  <c:v>124.3017</c:v>
                </c:pt>
                <c:pt idx="1965">
                  <c:v>122.0068</c:v>
                </c:pt>
                <c:pt idx="1966">
                  <c:v>119.8237</c:v>
                </c:pt>
                <c:pt idx="1967">
                  <c:v>117.7454</c:v>
                </c:pt>
                <c:pt idx="1968">
                  <c:v>115.7642</c:v>
                </c:pt>
                <c:pt idx="1969">
                  <c:v>113.8737</c:v>
                </c:pt>
                <c:pt idx="1970">
                  <c:v>112.07080000000001</c:v>
                </c:pt>
                <c:pt idx="1971">
                  <c:v>110.35420000000001</c:v>
                </c:pt>
                <c:pt idx="1972">
                  <c:v>108.72110000000001</c:v>
                </c:pt>
                <c:pt idx="1973">
                  <c:v>107.167</c:v>
                </c:pt>
                <c:pt idx="1974">
                  <c:v>105.6891</c:v>
                </c:pt>
                <c:pt idx="1975">
                  <c:v>104.2881</c:v>
                </c:pt>
                <c:pt idx="1976">
                  <c:v>102.9667</c:v>
                </c:pt>
                <c:pt idx="1977">
                  <c:v>101.72790000000001</c:v>
                </c:pt>
                <c:pt idx="1978">
                  <c:v>100.5762</c:v>
                </c:pt>
                <c:pt idx="1979">
                  <c:v>99.515079999999998</c:v>
                </c:pt>
                <c:pt idx="1980">
                  <c:v>98.537409999999994</c:v>
                </c:pt>
                <c:pt idx="1981">
                  <c:v>97.634479999999996</c:v>
                </c:pt>
                <c:pt idx="1982">
                  <c:v>96.809659999999994</c:v>
                </c:pt>
                <c:pt idx="1983">
                  <c:v>96.037289999999999</c:v>
                </c:pt>
                <c:pt idx="1984">
                  <c:v>95.262479999999996</c:v>
                </c:pt>
                <c:pt idx="1985">
                  <c:v>94.452730000000003</c:v>
                </c:pt>
                <c:pt idx="1986">
                  <c:v>93.638379999999998</c:v>
                </c:pt>
                <c:pt idx="1987">
                  <c:v>92.883030000000005</c:v>
                </c:pt>
                <c:pt idx="1988">
                  <c:v>92.234679999999997</c:v>
                </c:pt>
                <c:pt idx="1989">
                  <c:v>91.712879999999998</c:v>
                </c:pt>
                <c:pt idx="1990">
                  <c:v>91.320239999999998</c:v>
                </c:pt>
                <c:pt idx="1991">
                  <c:v>91.063199999999995</c:v>
                </c:pt>
                <c:pt idx="1992">
                  <c:v>90.966189999999997</c:v>
                </c:pt>
                <c:pt idx="1993">
                  <c:v>91.066339999999997</c:v>
                </c:pt>
                <c:pt idx="1994">
                  <c:v>91.411069999999995</c:v>
                </c:pt>
                <c:pt idx="1995">
                  <c:v>92.064779999999999</c:v>
                </c:pt>
                <c:pt idx="1996">
                  <c:v>93.113590000000002</c:v>
                </c:pt>
                <c:pt idx="1997">
                  <c:v>94.675470000000004</c:v>
                </c:pt>
                <c:pt idx="1998">
                  <c:v>96.917090000000002</c:v>
                </c:pt>
                <c:pt idx="1999">
                  <c:v>100.0758</c:v>
                </c:pt>
                <c:pt idx="2000">
                  <c:v>104.48569999999999</c:v>
                </c:pt>
                <c:pt idx="2001">
                  <c:v>110.59910000000001</c:v>
                </c:pt>
                <c:pt idx="2002">
                  <c:v>118.9663</c:v>
                </c:pt>
                <c:pt idx="2003">
                  <c:v>130.06720000000001</c:v>
                </c:pt>
                <c:pt idx="2004">
                  <c:v>143.76089999999999</c:v>
                </c:pt>
                <c:pt idx="2005">
                  <c:v>158.1225</c:v>
                </c:pt>
                <c:pt idx="2006">
                  <c:v>168.40459999999999</c:v>
                </c:pt>
                <c:pt idx="2007">
                  <c:v>169.06809999999999</c:v>
                </c:pt>
                <c:pt idx="2008">
                  <c:v>159.35040000000001</c:v>
                </c:pt>
                <c:pt idx="2009">
                  <c:v>144.28399999999999</c:v>
                </c:pt>
                <c:pt idx="2010">
                  <c:v>129.23589999999999</c:v>
                </c:pt>
                <c:pt idx="2011">
                  <c:v>116.6905</c:v>
                </c:pt>
                <c:pt idx="2012">
                  <c:v>106.9851</c:v>
                </c:pt>
                <c:pt idx="2013">
                  <c:v>99.656620000000004</c:v>
                </c:pt>
                <c:pt idx="2014">
                  <c:v>94.127750000000006</c:v>
                </c:pt>
                <c:pt idx="2015">
                  <c:v>89.915999999999997</c:v>
                </c:pt>
                <c:pt idx="2016">
                  <c:v>86.663989999999998</c:v>
                </c:pt>
                <c:pt idx="2017">
                  <c:v>84.120519999999999</c:v>
                </c:pt>
                <c:pt idx="2018">
                  <c:v>82.11215</c:v>
                </c:pt>
                <c:pt idx="2019">
                  <c:v>80.518100000000004</c:v>
                </c:pt>
                <c:pt idx="2020">
                  <c:v>79.253540000000001</c:v>
                </c:pt>
                <c:pt idx="2021">
                  <c:v>78.259299999999996</c:v>
                </c:pt>
                <c:pt idx="2022">
                  <c:v>77.495180000000005</c:v>
                </c:pt>
                <c:pt idx="2023">
                  <c:v>76.935540000000003</c:v>
                </c:pt>
                <c:pt idx="2024">
                  <c:v>76.566590000000005</c:v>
                </c:pt>
                <c:pt idx="2025">
                  <c:v>76.385019999999997</c:v>
                </c:pt>
                <c:pt idx="2026">
                  <c:v>76.397570000000002</c:v>
                </c:pt>
                <c:pt idx="2027">
                  <c:v>76.621489999999994</c:v>
                </c:pt>
                <c:pt idx="2028">
                  <c:v>77.084999999999994</c:v>
                </c:pt>
                <c:pt idx="2029">
                  <c:v>77.826049999999995</c:v>
                </c:pt>
                <c:pt idx="2030">
                  <c:v>78.885319999999993</c:v>
                </c:pt>
                <c:pt idx="2031">
                  <c:v>80.289190000000005</c:v>
                </c:pt>
                <c:pt idx="2032">
                  <c:v>82.027510000000007</c:v>
                </c:pt>
                <c:pt idx="2033">
                  <c:v>84.061049999999994</c:v>
                </c:pt>
                <c:pt idx="2034">
                  <c:v>86.422430000000006</c:v>
                </c:pt>
                <c:pt idx="2035">
                  <c:v>89.34469</c:v>
                </c:pt>
                <c:pt idx="2036">
                  <c:v>93.241140000000001</c:v>
                </c:pt>
                <c:pt idx="2037">
                  <c:v>98.589299999999994</c:v>
                </c:pt>
                <c:pt idx="2038">
                  <c:v>105.8558</c:v>
                </c:pt>
                <c:pt idx="2039">
                  <c:v>115.3736</c:v>
                </c:pt>
                <c:pt idx="2040">
                  <c:v>126.95</c:v>
                </c:pt>
                <c:pt idx="2041">
                  <c:v>139.07660000000001</c:v>
                </c:pt>
                <c:pt idx="2042">
                  <c:v>148.3083</c:v>
                </c:pt>
                <c:pt idx="2043">
                  <c:v>150.60730000000001</c:v>
                </c:pt>
                <c:pt idx="2044">
                  <c:v>144.86619999999999</c:v>
                </c:pt>
                <c:pt idx="2045">
                  <c:v>134.00069999999999</c:v>
                </c:pt>
                <c:pt idx="2046">
                  <c:v>121.8663</c:v>
                </c:pt>
                <c:pt idx="2047">
                  <c:v>110.8147</c:v>
                </c:pt>
                <c:pt idx="2048">
                  <c:v>101.70050000000001</c:v>
                </c:pt>
                <c:pt idx="2049">
                  <c:v>94.564260000000004</c:v>
                </c:pt>
                <c:pt idx="2050">
                  <c:v>89.11336</c:v>
                </c:pt>
                <c:pt idx="2051">
                  <c:v>84.987089999999995</c:v>
                </c:pt>
                <c:pt idx="2052">
                  <c:v>81.869140000000002</c:v>
                </c:pt>
                <c:pt idx="2053">
                  <c:v>79.515100000000004</c:v>
                </c:pt>
                <c:pt idx="2054">
                  <c:v>77.746290000000002</c:v>
                </c:pt>
                <c:pt idx="2055">
                  <c:v>76.435590000000005</c:v>
                </c:pt>
                <c:pt idx="2056">
                  <c:v>75.494529999999997</c:v>
                </c:pt>
                <c:pt idx="2057">
                  <c:v>74.863829999999993</c:v>
                </c:pt>
                <c:pt idx="2058">
                  <c:v>74.507450000000006</c:v>
                </c:pt>
                <c:pt idx="2059">
                  <c:v>74.410039999999995</c:v>
                </c:pt>
                <c:pt idx="2060">
                  <c:v>74.577389999999994</c:v>
                </c:pt>
                <c:pt idx="2061">
                  <c:v>75.040589999999995</c:v>
                </c:pt>
                <c:pt idx="2062">
                  <c:v>75.863579999999999</c:v>
                </c:pt>
                <c:pt idx="2063">
                  <c:v>77.145359999999997</c:v>
                </c:pt>
                <c:pt idx="2064">
                  <c:v>78.97542</c:v>
                </c:pt>
                <c:pt idx="2065">
                  <c:v>81.221239999999995</c:v>
                </c:pt>
                <c:pt idx="2066">
                  <c:v>83.135249999999999</c:v>
                </c:pt>
                <c:pt idx="2067">
                  <c:v>83.731170000000006</c:v>
                </c:pt>
                <c:pt idx="2068">
                  <c:v>83.271349999999998</c:v>
                </c:pt>
                <c:pt idx="2069">
                  <c:v>82.837609999999998</c:v>
                </c:pt>
                <c:pt idx="2070">
                  <c:v>82.977419999999995</c:v>
                </c:pt>
                <c:pt idx="2071">
                  <c:v>83.742109999999997</c:v>
                </c:pt>
                <c:pt idx="2072">
                  <c:v>85.060730000000007</c:v>
                </c:pt>
                <c:pt idx="2073">
                  <c:v>86.88158</c:v>
                </c:pt>
                <c:pt idx="2074">
                  <c:v>89.194730000000007</c:v>
                </c:pt>
                <c:pt idx="2075">
                  <c:v>92.028090000000006</c:v>
                </c:pt>
                <c:pt idx="2076">
                  <c:v>95.443259999999995</c:v>
                </c:pt>
                <c:pt idx="2077">
                  <c:v>99.535349999999994</c:v>
                </c:pt>
                <c:pt idx="2078">
                  <c:v>104.4375</c:v>
                </c:pt>
                <c:pt idx="2079">
                  <c:v>110.3296</c:v>
                </c:pt>
                <c:pt idx="2080">
                  <c:v>117.4533</c:v>
                </c:pt>
                <c:pt idx="2081">
                  <c:v>126.1347</c:v>
                </c:pt>
                <c:pt idx="2082">
                  <c:v>136.8167</c:v>
                </c:pt>
                <c:pt idx="2083">
                  <c:v>150.10820000000001</c:v>
                </c:pt>
                <c:pt idx="2084">
                  <c:v>166.85730000000001</c:v>
                </c:pt>
                <c:pt idx="2085">
                  <c:v>188.26150000000001</c:v>
                </c:pt>
                <c:pt idx="2086">
                  <c:v>216.0292</c:v>
                </c:pt>
                <c:pt idx="2087">
                  <c:v>252.6113</c:v>
                </c:pt>
                <c:pt idx="2088">
                  <c:v>301.49529999999999</c:v>
                </c:pt>
                <c:pt idx="2089">
                  <c:v>367.45729999999998</c:v>
                </c:pt>
                <c:pt idx="2090">
                  <c:v>456.32139999999998</c:v>
                </c:pt>
                <c:pt idx="2091">
                  <c:v>572.81960000000004</c:v>
                </c:pt>
                <c:pt idx="2092">
                  <c:v>713.4452</c:v>
                </c:pt>
                <c:pt idx="2093">
                  <c:v>852.23050000000001</c:v>
                </c:pt>
                <c:pt idx="2094">
                  <c:v>933.87950000000001</c:v>
                </c:pt>
                <c:pt idx="2095">
                  <c:v>910.53340000000003</c:v>
                </c:pt>
                <c:pt idx="2096">
                  <c:v>797.30539999999996</c:v>
                </c:pt>
                <c:pt idx="2097">
                  <c:v>652.97709999999995</c:v>
                </c:pt>
                <c:pt idx="2098">
                  <c:v>521.44579999999996</c:v>
                </c:pt>
                <c:pt idx="2099">
                  <c:v>417.14339999999999</c:v>
                </c:pt>
                <c:pt idx="2100">
                  <c:v>338.76319999999998</c:v>
                </c:pt>
                <c:pt idx="2101">
                  <c:v>280.6662</c:v>
                </c:pt>
                <c:pt idx="2102">
                  <c:v>237.40520000000001</c:v>
                </c:pt>
                <c:pt idx="2103">
                  <c:v>204.79169999999999</c:v>
                </c:pt>
                <c:pt idx="2104">
                  <c:v>179.83340000000001</c:v>
                </c:pt>
                <c:pt idx="2105">
                  <c:v>160.4367</c:v>
                </c:pt>
                <c:pt idx="2106">
                  <c:v>145.1371</c:v>
                </c:pt>
                <c:pt idx="2107">
                  <c:v>132.9023</c:v>
                </c:pt>
                <c:pt idx="2108">
                  <c:v>122.99630000000001</c:v>
                </c:pt>
                <c:pt idx="2109">
                  <c:v>114.88720000000001</c:v>
                </c:pt>
                <c:pt idx="2110">
                  <c:v>108.1854</c:v>
                </c:pt>
                <c:pt idx="2111">
                  <c:v>102.59990000000001</c:v>
                </c:pt>
                <c:pt idx="2112">
                  <c:v>97.909369999999996</c:v>
                </c:pt>
                <c:pt idx="2113">
                  <c:v>93.938820000000007</c:v>
                </c:pt>
                <c:pt idx="2114">
                  <c:v>90.539379999999994</c:v>
                </c:pt>
                <c:pt idx="2115">
                  <c:v>87.589889999999997</c:v>
                </c:pt>
                <c:pt idx="2116">
                  <c:v>85.015510000000006</c:v>
                </c:pt>
                <c:pt idx="2117">
                  <c:v>82.781049999999993</c:v>
                </c:pt>
                <c:pt idx="2118">
                  <c:v>80.864530000000002</c:v>
                </c:pt>
                <c:pt idx="2119">
                  <c:v>79.243620000000007</c:v>
                </c:pt>
                <c:pt idx="2120">
                  <c:v>77.865849999999995</c:v>
                </c:pt>
                <c:pt idx="2121">
                  <c:v>76.605900000000005</c:v>
                </c:pt>
                <c:pt idx="2122">
                  <c:v>75.407030000000006</c:v>
                </c:pt>
                <c:pt idx="2123">
                  <c:v>74.328530000000001</c:v>
                </c:pt>
                <c:pt idx="2124">
                  <c:v>73.415899999999993</c:v>
                </c:pt>
                <c:pt idx="2125">
                  <c:v>72.670929999999998</c:v>
                </c:pt>
                <c:pt idx="2126">
                  <c:v>72.081069999999997</c:v>
                </c:pt>
                <c:pt idx="2127">
                  <c:v>71.640630000000002</c:v>
                </c:pt>
                <c:pt idx="2128">
                  <c:v>71.350620000000006</c:v>
                </c:pt>
                <c:pt idx="2129">
                  <c:v>71.207160000000002</c:v>
                </c:pt>
                <c:pt idx="2130">
                  <c:v>71.174959999999999</c:v>
                </c:pt>
                <c:pt idx="2131">
                  <c:v>71.157700000000006</c:v>
                </c:pt>
                <c:pt idx="2132">
                  <c:v>71.038139999999999</c:v>
                </c:pt>
                <c:pt idx="2133">
                  <c:v>70.811930000000004</c:v>
                </c:pt>
                <c:pt idx="2134">
                  <c:v>70.616200000000006</c:v>
                </c:pt>
                <c:pt idx="2135">
                  <c:v>70.605490000000003</c:v>
                </c:pt>
                <c:pt idx="2136">
                  <c:v>70.885490000000004</c:v>
                </c:pt>
                <c:pt idx="2137">
                  <c:v>71.514309999999995</c:v>
                </c:pt>
                <c:pt idx="2138">
                  <c:v>72.437340000000006</c:v>
                </c:pt>
                <c:pt idx="2139">
                  <c:v>73.29522</c:v>
                </c:pt>
                <c:pt idx="2140">
                  <c:v>73.439300000000003</c:v>
                </c:pt>
                <c:pt idx="2141">
                  <c:v>72.664180000000002</c:v>
                </c:pt>
                <c:pt idx="2142">
                  <c:v>71.515020000000007</c:v>
                </c:pt>
                <c:pt idx="2143">
                  <c:v>70.508790000000005</c:v>
                </c:pt>
                <c:pt idx="2144">
                  <c:v>69.794659999999993</c:v>
                </c:pt>
                <c:pt idx="2145">
                  <c:v>69.339780000000005</c:v>
                </c:pt>
                <c:pt idx="2146">
                  <c:v>69.078919999999997</c:v>
                </c:pt>
                <c:pt idx="2147">
                  <c:v>68.959479999999999</c:v>
                </c:pt>
                <c:pt idx="2148">
                  <c:v>68.945959999999999</c:v>
                </c:pt>
                <c:pt idx="2149">
                  <c:v>69.016300000000001</c:v>
                </c:pt>
                <c:pt idx="2150">
                  <c:v>69.158090000000001</c:v>
                </c:pt>
                <c:pt idx="2151">
                  <c:v>69.36542</c:v>
                </c:pt>
                <c:pt idx="2152">
                  <c:v>69.637140000000002</c:v>
                </c:pt>
                <c:pt idx="2153">
                  <c:v>69.975030000000004</c:v>
                </c:pt>
                <c:pt idx="2154">
                  <c:v>70.379890000000003</c:v>
                </c:pt>
                <c:pt idx="2155">
                  <c:v>70.842740000000006</c:v>
                </c:pt>
                <c:pt idx="2156">
                  <c:v>71.330110000000005</c:v>
                </c:pt>
                <c:pt idx="2157">
                  <c:v>71.776709999999994</c:v>
                </c:pt>
                <c:pt idx="2158">
                  <c:v>72.117220000000003</c:v>
                </c:pt>
                <c:pt idx="2159">
                  <c:v>72.346599999999995</c:v>
                </c:pt>
                <c:pt idx="2160">
                  <c:v>72.524749999999997</c:v>
                </c:pt>
                <c:pt idx="2161">
                  <c:v>72.717849999999999</c:v>
                </c:pt>
                <c:pt idx="2162">
                  <c:v>72.961089999999999</c:v>
                </c:pt>
                <c:pt idx="2163">
                  <c:v>73.263019999999997</c:v>
                </c:pt>
                <c:pt idx="2164">
                  <c:v>73.620109999999997</c:v>
                </c:pt>
                <c:pt idx="2165">
                  <c:v>74.025800000000004</c:v>
                </c:pt>
                <c:pt idx="2166">
                  <c:v>74.474069999999998</c:v>
                </c:pt>
                <c:pt idx="2167">
                  <c:v>74.960279999999997</c:v>
                </c:pt>
                <c:pt idx="2168">
                  <c:v>75.481129999999993</c:v>
                </c:pt>
                <c:pt idx="2169">
                  <c:v>76.034440000000004</c:v>
                </c:pt>
                <c:pt idx="2170">
                  <c:v>76.618769999999998</c:v>
                </c:pt>
                <c:pt idx="2171">
                  <c:v>77.233249999999998</c:v>
                </c:pt>
                <c:pt idx="2172">
                  <c:v>77.877489999999995</c:v>
                </c:pt>
                <c:pt idx="2173">
                  <c:v>78.551580000000001</c:v>
                </c:pt>
                <c:pt idx="2174">
                  <c:v>79.255970000000005</c:v>
                </c:pt>
                <c:pt idx="2175">
                  <c:v>79.991389999999996</c:v>
                </c:pt>
                <c:pt idx="2176">
                  <c:v>80.758690000000001</c:v>
                </c:pt>
                <c:pt idx="2177">
                  <c:v>81.558800000000005</c:v>
                </c:pt>
                <c:pt idx="2178">
                  <c:v>82.393150000000006</c:v>
                </c:pt>
                <c:pt idx="2179">
                  <c:v>83.26379</c:v>
                </c:pt>
                <c:pt idx="2180">
                  <c:v>84.173169999999999</c:v>
                </c:pt>
                <c:pt idx="2181">
                  <c:v>85.124440000000007</c:v>
                </c:pt>
                <c:pt idx="2182">
                  <c:v>86.121489999999994</c:v>
                </c:pt>
                <c:pt idx="2183">
                  <c:v>87.167810000000003</c:v>
                </c:pt>
                <c:pt idx="2184">
                  <c:v>88.262050000000002</c:v>
                </c:pt>
                <c:pt idx="2185">
                  <c:v>89.38946</c:v>
                </c:pt>
                <c:pt idx="2186">
                  <c:v>90.525490000000005</c:v>
                </c:pt>
                <c:pt idx="2187">
                  <c:v>91.667490000000001</c:v>
                </c:pt>
                <c:pt idx="2188">
                  <c:v>92.841610000000003</c:v>
                </c:pt>
                <c:pt idx="2189">
                  <c:v>94.070390000000003</c:v>
                </c:pt>
                <c:pt idx="2190">
                  <c:v>95.361580000000004</c:v>
                </c:pt>
                <c:pt idx="2191">
                  <c:v>96.716189999999997</c:v>
                </c:pt>
                <c:pt idx="2192">
                  <c:v>98.134190000000004</c:v>
                </c:pt>
                <c:pt idx="2193">
                  <c:v>99.616230000000002</c:v>
                </c:pt>
                <c:pt idx="2194">
                  <c:v>101.1639</c:v>
                </c:pt>
                <c:pt idx="2195">
                  <c:v>102.77930000000001</c:v>
                </c:pt>
                <c:pt idx="2196">
                  <c:v>104.46550000000001</c:v>
                </c:pt>
                <c:pt idx="2197">
                  <c:v>106.2257</c:v>
                </c:pt>
                <c:pt idx="2198">
                  <c:v>108.06359999999999</c:v>
                </c:pt>
                <c:pt idx="2199">
                  <c:v>109.9829</c:v>
                </c:pt>
                <c:pt idx="2200">
                  <c:v>111.9875</c:v>
                </c:pt>
                <c:pt idx="2201">
                  <c:v>114.0814</c:v>
                </c:pt>
                <c:pt idx="2202">
                  <c:v>116.2692</c:v>
                </c:pt>
                <c:pt idx="2203">
                  <c:v>118.5565</c:v>
                </c:pt>
                <c:pt idx="2204">
                  <c:v>120.9503</c:v>
                </c:pt>
                <c:pt idx="2205">
                  <c:v>123.45829999999999</c:v>
                </c:pt>
                <c:pt idx="2206">
                  <c:v>126.0881</c:v>
                </c:pt>
                <c:pt idx="2207">
                  <c:v>128.8468</c:v>
                </c:pt>
                <c:pt idx="2208">
                  <c:v>131.74379999999999</c:v>
                </c:pt>
                <c:pt idx="2209">
                  <c:v>134.78970000000001</c:v>
                </c:pt>
                <c:pt idx="2210">
                  <c:v>137.9958</c:v>
                </c:pt>
                <c:pt idx="2211">
                  <c:v>141.37479999999999</c:v>
                </c:pt>
                <c:pt idx="2212">
                  <c:v>144.9419</c:v>
                </c:pt>
                <c:pt idx="2213">
                  <c:v>148.71430000000001</c:v>
                </c:pt>
                <c:pt idx="2214">
                  <c:v>152.71209999999999</c:v>
                </c:pt>
                <c:pt idx="2215">
                  <c:v>156.95949999999999</c:v>
                </c:pt>
                <c:pt idx="2216">
                  <c:v>161.48679999999999</c:v>
                </c:pt>
                <c:pt idx="2217">
                  <c:v>166.32390000000001</c:v>
                </c:pt>
                <c:pt idx="2218">
                  <c:v>171.48390000000001</c:v>
                </c:pt>
                <c:pt idx="2219">
                  <c:v>176.93190000000001</c:v>
                </c:pt>
                <c:pt idx="2220">
                  <c:v>182.56280000000001</c:v>
                </c:pt>
                <c:pt idx="2221">
                  <c:v>188.26939999999999</c:v>
                </c:pt>
                <c:pt idx="2222">
                  <c:v>194.0839</c:v>
                </c:pt>
                <c:pt idx="2223">
                  <c:v>200.1755</c:v>
                </c:pt>
                <c:pt idx="2224">
                  <c:v>206.69980000000001</c:v>
                </c:pt>
                <c:pt idx="2225">
                  <c:v>213.73949999999999</c:v>
                </c:pt>
                <c:pt idx="2226">
                  <c:v>221.3357</c:v>
                </c:pt>
                <c:pt idx="2227">
                  <c:v>229.52019999999999</c:v>
                </c:pt>
                <c:pt idx="2228">
                  <c:v>238.3295</c:v>
                </c:pt>
                <c:pt idx="2229">
                  <c:v>247.809</c:v>
                </c:pt>
                <c:pt idx="2230">
                  <c:v>258.01479999999998</c:v>
                </c:pt>
                <c:pt idx="2231">
                  <c:v>269.01330000000002</c:v>
                </c:pt>
                <c:pt idx="2232">
                  <c:v>280.8818</c:v>
                </c:pt>
                <c:pt idx="2233">
                  <c:v>293.70609999999999</c:v>
                </c:pt>
                <c:pt idx="2234">
                  <c:v>307.57429999999999</c:v>
                </c:pt>
                <c:pt idx="2235">
                  <c:v>322.56920000000002</c:v>
                </c:pt>
                <c:pt idx="2236">
                  <c:v>338.77789999999999</c:v>
                </c:pt>
                <c:pt idx="2237">
                  <c:v>356.33139999999997</c:v>
                </c:pt>
                <c:pt idx="2238">
                  <c:v>375.42630000000003</c:v>
                </c:pt>
                <c:pt idx="2239">
                  <c:v>396.29730000000001</c:v>
                </c:pt>
                <c:pt idx="2240">
                  <c:v>419.19279999999998</c:v>
                </c:pt>
                <c:pt idx="2241">
                  <c:v>444.38150000000002</c:v>
                </c:pt>
                <c:pt idx="2242">
                  <c:v>472.1703</c:v>
                </c:pt>
                <c:pt idx="2243">
                  <c:v>502.91930000000002</c:v>
                </c:pt>
                <c:pt idx="2244">
                  <c:v>537.05600000000004</c:v>
                </c:pt>
                <c:pt idx="2245">
                  <c:v>575.09140000000002</c:v>
                </c:pt>
                <c:pt idx="2246">
                  <c:v>617.63990000000001</c:v>
                </c:pt>
                <c:pt idx="2247">
                  <c:v>665.44510000000002</c:v>
                </c:pt>
                <c:pt idx="2248">
                  <c:v>719.41290000000004</c:v>
                </c:pt>
                <c:pt idx="2249">
                  <c:v>780.65340000000003</c:v>
                </c:pt>
                <c:pt idx="2250">
                  <c:v>850.53160000000003</c:v>
                </c:pt>
                <c:pt idx="2251">
                  <c:v>930.72270000000003</c:v>
                </c:pt>
                <c:pt idx="2252">
                  <c:v>1023.252</c:v>
                </c:pt>
                <c:pt idx="2253">
                  <c:v>1130.4770000000001</c:v>
                </c:pt>
                <c:pt idx="2254">
                  <c:v>1254.9570000000001</c:v>
                </c:pt>
                <c:pt idx="2255">
                  <c:v>1399.296</c:v>
                </c:pt>
                <c:pt idx="2256">
                  <c:v>1566.527</c:v>
                </c:pt>
                <c:pt idx="2257">
                  <c:v>1761.6690000000001</c:v>
                </c:pt>
                <c:pt idx="2258">
                  <c:v>1993.5139999999999</c:v>
                </c:pt>
                <c:pt idx="2259">
                  <c:v>2274.8319999999999</c:v>
                </c:pt>
                <c:pt idx="2260">
                  <c:v>2621.9349999999999</c:v>
                </c:pt>
                <c:pt idx="2261">
                  <c:v>3055.5329999999999</c:v>
                </c:pt>
                <c:pt idx="2262">
                  <c:v>3602.88</c:v>
                </c:pt>
                <c:pt idx="2263">
                  <c:v>4300.7470000000003</c:v>
                </c:pt>
                <c:pt idx="2264">
                  <c:v>5200.6750000000002</c:v>
                </c:pt>
                <c:pt idx="2265">
                  <c:v>6374.4409999999998</c:v>
                </c:pt>
                <c:pt idx="2266">
                  <c:v>7914.1540000000005</c:v>
                </c:pt>
                <c:pt idx="2267">
                  <c:v>9920.9989999999998</c:v>
                </c:pt>
                <c:pt idx="2268">
                  <c:v>12459.01</c:v>
                </c:pt>
                <c:pt idx="2269">
                  <c:v>15431.65</c:v>
                </c:pt>
                <c:pt idx="2270">
                  <c:v>18369.37</c:v>
                </c:pt>
                <c:pt idx="2271">
                  <c:v>20331.75</c:v>
                </c:pt>
                <c:pt idx="2272">
                  <c:v>20391.849999999999</c:v>
                </c:pt>
                <c:pt idx="2273">
                  <c:v>18520.310000000001</c:v>
                </c:pt>
                <c:pt idx="2274">
                  <c:v>15616.59</c:v>
                </c:pt>
                <c:pt idx="2275">
                  <c:v>12636.65</c:v>
                </c:pt>
                <c:pt idx="2276">
                  <c:v>10073.92</c:v>
                </c:pt>
                <c:pt idx="2277">
                  <c:v>8039.0789999999997</c:v>
                </c:pt>
                <c:pt idx="2278">
                  <c:v>6473.71</c:v>
                </c:pt>
                <c:pt idx="2279">
                  <c:v>5278.3360000000002</c:v>
                </c:pt>
                <c:pt idx="2280">
                  <c:v>4361.3599999999997</c:v>
                </c:pt>
                <c:pt idx="2281">
                  <c:v>3650.8530000000001</c:v>
                </c:pt>
                <c:pt idx="2282">
                  <c:v>3093.5390000000002</c:v>
                </c:pt>
                <c:pt idx="2283">
                  <c:v>2650.752</c:v>
                </c:pt>
                <c:pt idx="2284">
                  <c:v>2294.518</c:v>
                </c:pt>
                <c:pt idx="2285">
                  <c:v>2004.4949999999999</c:v>
                </c:pt>
                <c:pt idx="2286">
                  <c:v>1765.752</c:v>
                </c:pt>
                <c:pt idx="2287">
                  <c:v>1567.211</c:v>
                </c:pt>
                <c:pt idx="2288">
                  <c:v>1400.556</c:v>
                </c:pt>
                <c:pt idx="2289">
                  <c:v>1259.4760000000001</c:v>
                </c:pt>
                <c:pt idx="2290">
                  <c:v>1139.1220000000001</c:v>
                </c:pt>
                <c:pt idx="2291">
                  <c:v>1035.7260000000001</c:v>
                </c:pt>
                <c:pt idx="2292">
                  <c:v>946.30280000000005</c:v>
                </c:pt>
                <c:pt idx="2293">
                  <c:v>868.42499999999995</c:v>
                </c:pt>
                <c:pt idx="2294">
                  <c:v>800.07600000000002</c:v>
                </c:pt>
                <c:pt idx="2295">
                  <c:v>739.64459999999997</c:v>
                </c:pt>
                <c:pt idx="2296">
                  <c:v>685.95090000000005</c:v>
                </c:pt>
                <c:pt idx="2297">
                  <c:v>638.12109999999996</c:v>
                </c:pt>
                <c:pt idx="2298">
                  <c:v>595.41819999999996</c:v>
                </c:pt>
                <c:pt idx="2299">
                  <c:v>557.18200000000002</c:v>
                </c:pt>
                <c:pt idx="2300">
                  <c:v>522.83140000000003</c:v>
                </c:pt>
                <c:pt idx="2301">
                  <c:v>491.86709999999999</c:v>
                </c:pt>
                <c:pt idx="2302">
                  <c:v>463.86500000000001</c:v>
                </c:pt>
                <c:pt idx="2303">
                  <c:v>438.46609999999998</c:v>
                </c:pt>
                <c:pt idx="2304">
                  <c:v>415.36590000000001</c:v>
                </c:pt>
                <c:pt idx="2305">
                  <c:v>394.30500000000001</c:v>
                </c:pt>
                <c:pt idx="2306">
                  <c:v>375.06189999999998</c:v>
                </c:pt>
                <c:pt idx="2307">
                  <c:v>357.44630000000001</c:v>
                </c:pt>
                <c:pt idx="2308">
                  <c:v>341.2955</c:v>
                </c:pt>
                <c:pt idx="2309">
                  <c:v>326.47109999999998</c:v>
                </c:pt>
                <c:pt idx="2310">
                  <c:v>312.85599999999999</c:v>
                </c:pt>
                <c:pt idx="2311">
                  <c:v>300.35079999999999</c:v>
                </c:pt>
                <c:pt idx="2312">
                  <c:v>288.8723</c:v>
                </c:pt>
                <c:pt idx="2313">
                  <c:v>278.34840000000003</c:v>
                </c:pt>
                <c:pt idx="2314">
                  <c:v>268.71089999999998</c:v>
                </c:pt>
                <c:pt idx="2315">
                  <c:v>259.88819999999998</c:v>
                </c:pt>
                <c:pt idx="2316">
                  <c:v>251.8177</c:v>
                </c:pt>
                <c:pt idx="2317">
                  <c:v>244.48609999999999</c:v>
                </c:pt>
                <c:pt idx="2318">
                  <c:v>237.9436</c:v>
                </c:pt>
                <c:pt idx="2319">
                  <c:v>232.24510000000001</c:v>
                </c:pt>
                <c:pt idx="2320">
                  <c:v>227.34880000000001</c:v>
                </c:pt>
                <c:pt idx="2321">
                  <c:v>223.14940000000001</c:v>
                </c:pt>
                <c:pt idx="2322">
                  <c:v>219.80670000000001</c:v>
                </c:pt>
                <c:pt idx="2323">
                  <c:v>217.72890000000001</c:v>
                </c:pt>
                <c:pt idx="2324">
                  <c:v>217.32040000000001</c:v>
                </c:pt>
                <c:pt idx="2325">
                  <c:v>219.03569999999999</c:v>
                </c:pt>
                <c:pt idx="2326">
                  <c:v>223.48599999999999</c:v>
                </c:pt>
                <c:pt idx="2327">
                  <c:v>231.4375</c:v>
                </c:pt>
                <c:pt idx="2328">
                  <c:v>243.57759999999999</c:v>
                </c:pt>
                <c:pt idx="2329">
                  <c:v>259.6635</c:v>
                </c:pt>
                <c:pt idx="2330">
                  <c:v>276.65570000000002</c:v>
                </c:pt>
                <c:pt idx="2331">
                  <c:v>287.24869999999999</c:v>
                </c:pt>
                <c:pt idx="2332">
                  <c:v>283.64789999999999</c:v>
                </c:pt>
                <c:pt idx="2333">
                  <c:v>265.8845</c:v>
                </c:pt>
                <c:pt idx="2334">
                  <c:v>241.76150000000001</c:v>
                </c:pt>
                <c:pt idx="2335">
                  <c:v>218.54040000000001</c:v>
                </c:pt>
                <c:pt idx="2336">
                  <c:v>199.2277</c:v>
                </c:pt>
                <c:pt idx="2337">
                  <c:v>184.03120000000001</c:v>
                </c:pt>
                <c:pt idx="2338">
                  <c:v>172.1815</c:v>
                </c:pt>
                <c:pt idx="2339">
                  <c:v>162.7697</c:v>
                </c:pt>
                <c:pt idx="2340">
                  <c:v>155.02959999999999</c:v>
                </c:pt>
                <c:pt idx="2341">
                  <c:v>148.45439999999999</c:v>
                </c:pt>
                <c:pt idx="2342">
                  <c:v>142.78399999999999</c:v>
                </c:pt>
                <c:pt idx="2343">
                  <c:v>137.87129999999999</c:v>
                </c:pt>
                <c:pt idx="2344">
                  <c:v>133.59039999999999</c:v>
                </c:pt>
                <c:pt idx="2345">
                  <c:v>129.82400000000001</c:v>
                </c:pt>
                <c:pt idx="2346">
                  <c:v>126.47280000000001</c:v>
                </c:pt>
                <c:pt idx="2347">
                  <c:v>123.45820000000001</c:v>
                </c:pt>
                <c:pt idx="2348">
                  <c:v>120.7199</c:v>
                </c:pt>
                <c:pt idx="2349">
                  <c:v>118.2116</c:v>
                </c:pt>
                <c:pt idx="2350">
                  <c:v>115.89790000000001</c:v>
                </c:pt>
                <c:pt idx="2351">
                  <c:v>113.7509</c:v>
                </c:pt>
                <c:pt idx="2352">
                  <c:v>111.74809999999999</c:v>
                </c:pt>
                <c:pt idx="2353">
                  <c:v>109.8717</c:v>
                </c:pt>
                <c:pt idx="2354">
                  <c:v>108.1075</c:v>
                </c:pt>
                <c:pt idx="2355">
                  <c:v>106.4425</c:v>
                </c:pt>
                <c:pt idx="2356">
                  <c:v>104.8663</c:v>
                </c:pt>
                <c:pt idx="2357">
                  <c:v>103.3717</c:v>
                </c:pt>
                <c:pt idx="2358">
                  <c:v>101.95229999999999</c:v>
                </c:pt>
                <c:pt idx="2359">
                  <c:v>100.6024</c:v>
                </c:pt>
                <c:pt idx="2360">
                  <c:v>99.316959999999995</c:v>
                </c:pt>
                <c:pt idx="2361">
                  <c:v>98.091300000000004</c:v>
                </c:pt>
                <c:pt idx="2362">
                  <c:v>96.921329999999998</c:v>
                </c:pt>
                <c:pt idx="2363">
                  <c:v>95.803460000000001</c:v>
                </c:pt>
                <c:pt idx="2364">
                  <c:v>94.734589999999997</c:v>
                </c:pt>
                <c:pt idx="2365">
                  <c:v>93.712280000000007</c:v>
                </c:pt>
                <c:pt idx="2366">
                  <c:v>92.73442</c:v>
                </c:pt>
                <c:pt idx="2367">
                  <c:v>91.799229999999994</c:v>
                </c:pt>
                <c:pt idx="2368">
                  <c:v>90.905180000000001</c:v>
                </c:pt>
                <c:pt idx="2369">
                  <c:v>90.051109999999994</c:v>
                </c:pt>
                <c:pt idx="2370">
                  <c:v>89.236270000000005</c:v>
                </c:pt>
                <c:pt idx="2371">
                  <c:v>88.460269999999994</c:v>
                </c:pt>
                <c:pt idx="2372">
                  <c:v>87.723240000000004</c:v>
                </c:pt>
                <c:pt idx="2373">
                  <c:v>87.027320000000003</c:v>
                </c:pt>
                <c:pt idx="2374">
                  <c:v>86.377319999999997</c:v>
                </c:pt>
                <c:pt idx="2375">
                  <c:v>85.780429999999996</c:v>
                </c:pt>
                <c:pt idx="2376">
                  <c:v>85.248339999999999</c:v>
                </c:pt>
                <c:pt idx="2377">
                  <c:v>84.801389999999998</c:v>
                </c:pt>
                <c:pt idx="2378">
                  <c:v>84.476010000000002</c:v>
                </c:pt>
                <c:pt idx="2379">
                  <c:v>84.339669999999998</c:v>
                </c:pt>
                <c:pt idx="2380">
                  <c:v>84.519779999999997</c:v>
                </c:pt>
                <c:pt idx="2381">
                  <c:v>85.246030000000005</c:v>
                </c:pt>
                <c:pt idx="2382">
                  <c:v>86.796239999999997</c:v>
                </c:pt>
                <c:pt idx="2383">
                  <c:v>88.72439</c:v>
                </c:pt>
                <c:pt idx="2384">
                  <c:v>88.595879999999994</c:v>
                </c:pt>
                <c:pt idx="2385">
                  <c:v>85.877300000000005</c:v>
                </c:pt>
                <c:pt idx="2386">
                  <c:v>83.144829999999999</c:v>
                </c:pt>
                <c:pt idx="2387">
                  <c:v>81.252539999999996</c:v>
                </c:pt>
                <c:pt idx="2388">
                  <c:v>79.970849999999999</c:v>
                </c:pt>
                <c:pt idx="2389">
                  <c:v>79.044479999999993</c:v>
                </c:pt>
                <c:pt idx="2390">
                  <c:v>78.326570000000004</c:v>
                </c:pt>
                <c:pt idx="2391">
                  <c:v>77.739689999999996</c:v>
                </c:pt>
                <c:pt idx="2392">
                  <c:v>77.242900000000006</c:v>
                </c:pt>
                <c:pt idx="2393">
                  <c:v>76.814109999999999</c:v>
                </c:pt>
                <c:pt idx="2394">
                  <c:v>76.440100000000001</c:v>
                </c:pt>
                <c:pt idx="2395">
                  <c:v>76.108239999999995</c:v>
                </c:pt>
                <c:pt idx="2396">
                  <c:v>75.797939999999997</c:v>
                </c:pt>
                <c:pt idx="2397">
                  <c:v>75.479299999999995</c:v>
                </c:pt>
                <c:pt idx="2398">
                  <c:v>75.131270000000001</c:v>
                </c:pt>
                <c:pt idx="2399">
                  <c:v>74.761960000000002</c:v>
                </c:pt>
                <c:pt idx="2400">
                  <c:v>74.396259999999998</c:v>
                </c:pt>
                <c:pt idx="2401">
                  <c:v>74.051940000000002</c:v>
                </c:pt>
                <c:pt idx="2402">
                  <c:v>73.734549999999999</c:v>
                </c:pt>
                <c:pt idx="2403">
                  <c:v>73.44323</c:v>
                </c:pt>
                <c:pt idx="2404">
                  <c:v>73.175439999999995</c:v>
                </c:pt>
                <c:pt idx="2405">
                  <c:v>72.928910000000002</c:v>
                </c:pt>
                <c:pt idx="2406">
                  <c:v>72.701679999999996</c:v>
                </c:pt>
                <c:pt idx="2407">
                  <c:v>72.491050000000001</c:v>
                </c:pt>
                <c:pt idx="2408">
                  <c:v>72.291870000000003</c:v>
                </c:pt>
                <c:pt idx="2409">
                  <c:v>72.097880000000004</c:v>
                </c:pt>
                <c:pt idx="2410">
                  <c:v>71.907970000000006</c:v>
                </c:pt>
                <c:pt idx="2411">
                  <c:v>71.727029999999999</c:v>
                </c:pt>
                <c:pt idx="2412">
                  <c:v>71.559550000000002</c:v>
                </c:pt>
                <c:pt idx="2413">
                  <c:v>71.407089999999997</c:v>
                </c:pt>
                <c:pt idx="2414">
                  <c:v>71.269599999999997</c:v>
                </c:pt>
                <c:pt idx="2415">
                  <c:v>71.146820000000005</c:v>
                </c:pt>
                <c:pt idx="2416">
                  <c:v>71.039259999999999</c:v>
                </c:pt>
                <c:pt idx="2417">
                  <c:v>70.947890000000001</c:v>
                </c:pt>
                <c:pt idx="2418">
                  <c:v>70.874020000000002</c:v>
                </c:pt>
                <c:pt idx="2419">
                  <c:v>70.819490000000002</c:v>
                </c:pt>
                <c:pt idx="2420">
                  <c:v>70.786910000000006</c:v>
                </c:pt>
                <c:pt idx="2421">
                  <c:v>70.779839999999993</c:v>
                </c:pt>
                <c:pt idx="2422">
                  <c:v>70.802980000000005</c:v>
                </c:pt>
                <c:pt idx="2423">
                  <c:v>70.862570000000005</c:v>
                </c:pt>
                <c:pt idx="2424">
                  <c:v>70.967200000000005</c:v>
                </c:pt>
                <c:pt idx="2425">
                  <c:v>71.129509999999996</c:v>
                </c:pt>
                <c:pt idx="2426">
                  <c:v>71.367350000000002</c:v>
                </c:pt>
                <c:pt idx="2427">
                  <c:v>71.705650000000006</c:v>
                </c:pt>
                <c:pt idx="2428">
                  <c:v>72.179860000000005</c:v>
                </c:pt>
                <c:pt idx="2429">
                  <c:v>72.832920000000001</c:v>
                </c:pt>
                <c:pt idx="2430">
                  <c:v>73.705280000000002</c:v>
                </c:pt>
                <c:pt idx="2431">
                  <c:v>74.802530000000004</c:v>
                </c:pt>
                <c:pt idx="2432">
                  <c:v>76.021519999999995</c:v>
                </c:pt>
                <c:pt idx="2433">
                  <c:v>77.06908</c:v>
                </c:pt>
                <c:pt idx="2434">
                  <c:v>77.546859999999995</c:v>
                </c:pt>
                <c:pt idx="2435">
                  <c:v>77.298280000000005</c:v>
                </c:pt>
                <c:pt idx="2436">
                  <c:v>76.575969999999998</c:v>
                </c:pt>
                <c:pt idx="2437">
                  <c:v>75.723280000000003</c:v>
                </c:pt>
                <c:pt idx="2438">
                  <c:v>74.879689999999997</c:v>
                </c:pt>
                <c:pt idx="2439">
                  <c:v>74.034549999999996</c:v>
                </c:pt>
                <c:pt idx="2440">
                  <c:v>73.198670000000007</c:v>
                </c:pt>
                <c:pt idx="2441">
                  <c:v>72.437100000000001</c:v>
                </c:pt>
                <c:pt idx="2442">
                  <c:v>71.801839999999999</c:v>
                </c:pt>
                <c:pt idx="2443">
                  <c:v>71.302549999999997</c:v>
                </c:pt>
                <c:pt idx="2444">
                  <c:v>70.921819999999997</c:v>
                </c:pt>
                <c:pt idx="2445">
                  <c:v>70.635540000000006</c:v>
                </c:pt>
                <c:pt idx="2446">
                  <c:v>70.423630000000003</c:v>
                </c:pt>
                <c:pt idx="2447">
                  <c:v>70.270219999999995</c:v>
                </c:pt>
                <c:pt idx="2448">
                  <c:v>70.162620000000004</c:v>
                </c:pt>
                <c:pt idx="2449">
                  <c:v>70.091300000000004</c:v>
                </c:pt>
                <c:pt idx="2450">
                  <c:v>70.049400000000006</c:v>
                </c:pt>
                <c:pt idx="2451">
                  <c:v>70.032319999999999</c:v>
                </c:pt>
                <c:pt idx="2452">
                  <c:v>70.037310000000005</c:v>
                </c:pt>
                <c:pt idx="2453">
                  <c:v>70.062870000000004</c:v>
                </c:pt>
                <c:pt idx="2454">
                  <c:v>70.108459999999994</c:v>
                </c:pt>
                <c:pt idx="2455">
                  <c:v>70.174390000000002</c:v>
                </c:pt>
                <c:pt idx="2456">
                  <c:v>70.262439999999998</c:v>
                </c:pt>
                <c:pt idx="2457">
                  <c:v>70.374560000000002</c:v>
                </c:pt>
                <c:pt idx="2458">
                  <c:v>70.515050000000002</c:v>
                </c:pt>
                <c:pt idx="2459">
                  <c:v>70.689580000000007</c:v>
                </c:pt>
                <c:pt idx="2460">
                  <c:v>70.904640000000001</c:v>
                </c:pt>
                <c:pt idx="2461">
                  <c:v>71.164280000000005</c:v>
                </c:pt>
                <c:pt idx="2462">
                  <c:v>71.461560000000006</c:v>
                </c:pt>
                <c:pt idx="2463">
                  <c:v>71.763750000000002</c:v>
                </c:pt>
                <c:pt idx="2464">
                  <c:v>72.005459999999999</c:v>
                </c:pt>
                <c:pt idx="2465">
                  <c:v>72.122240000000005</c:v>
                </c:pt>
                <c:pt idx="2466">
                  <c:v>72.112039999999993</c:v>
                </c:pt>
                <c:pt idx="2467">
                  <c:v>72.037379999999999</c:v>
                </c:pt>
                <c:pt idx="2468">
                  <c:v>71.964579999999998</c:v>
                </c:pt>
                <c:pt idx="2469">
                  <c:v>71.927670000000006</c:v>
                </c:pt>
                <c:pt idx="2470">
                  <c:v>71.934449999999998</c:v>
                </c:pt>
                <c:pt idx="2471">
                  <c:v>71.980990000000006</c:v>
                </c:pt>
                <c:pt idx="2472">
                  <c:v>72.05968</c:v>
                </c:pt>
                <c:pt idx="2473">
                  <c:v>72.16386</c:v>
                </c:pt>
                <c:pt idx="2474">
                  <c:v>72.289680000000004</c:v>
                </c:pt>
                <c:pt idx="2475">
                  <c:v>72.434389999999993</c:v>
                </c:pt>
                <c:pt idx="2476">
                  <c:v>72.595680000000002</c:v>
                </c:pt>
                <c:pt idx="2477">
                  <c:v>72.772030000000001</c:v>
                </c:pt>
                <c:pt idx="2478">
                  <c:v>72.962530000000001</c:v>
                </c:pt>
                <c:pt idx="2479">
                  <c:v>73.166960000000003</c:v>
                </c:pt>
                <c:pt idx="2480">
                  <c:v>73.385350000000003</c:v>
                </c:pt>
                <c:pt idx="2481">
                  <c:v>73.618080000000006</c:v>
                </c:pt>
                <c:pt idx="2482">
                  <c:v>73.866200000000006</c:v>
                </c:pt>
                <c:pt idx="2483">
                  <c:v>74.131299999999996</c:v>
                </c:pt>
                <c:pt idx="2484">
                  <c:v>74.41583</c:v>
                </c:pt>
                <c:pt idx="2485">
                  <c:v>74.723110000000005</c:v>
                </c:pt>
                <c:pt idx="2486">
                  <c:v>75.057599999999994</c:v>
                </c:pt>
                <c:pt idx="2487">
                  <c:v>75.425460000000001</c:v>
                </c:pt>
                <c:pt idx="2488">
                  <c:v>75.835269999999994</c:v>
                </c:pt>
                <c:pt idx="2489">
                  <c:v>76.298810000000003</c:v>
                </c:pt>
                <c:pt idx="2490">
                  <c:v>76.831779999999995</c:v>
                </c:pt>
                <c:pt idx="2491">
                  <c:v>77.453339999999997</c:v>
                </c:pt>
                <c:pt idx="2492">
                  <c:v>78.181830000000005</c:v>
                </c:pt>
                <c:pt idx="2493">
                  <c:v>79.020409999999998</c:v>
                </c:pt>
                <c:pt idx="2494">
                  <c:v>79.926869999999994</c:v>
                </c:pt>
                <c:pt idx="2495">
                  <c:v>80.784559999999999</c:v>
                </c:pt>
                <c:pt idx="2496">
                  <c:v>81.446719999999999</c:v>
                </c:pt>
                <c:pt idx="2497">
                  <c:v>81.890389999999996</c:v>
                </c:pt>
                <c:pt idx="2498">
                  <c:v>82.301689999999994</c:v>
                </c:pt>
                <c:pt idx="2499">
                  <c:v>82.906620000000004</c:v>
                </c:pt>
                <c:pt idx="2500">
                  <c:v>83.487710000000007</c:v>
                </c:pt>
                <c:pt idx="2501">
                  <c:v>83.335710000000006</c:v>
                </c:pt>
                <c:pt idx="2502">
                  <c:v>82.775589999999994</c:v>
                </c:pt>
                <c:pt idx="2503">
                  <c:v>82.463049999999996</c:v>
                </c:pt>
                <c:pt idx="2504">
                  <c:v>82.463099999999997</c:v>
                </c:pt>
                <c:pt idx="2505">
                  <c:v>82.68</c:v>
                </c:pt>
                <c:pt idx="2506">
                  <c:v>83.044510000000002</c:v>
                </c:pt>
                <c:pt idx="2507">
                  <c:v>83.519909999999996</c:v>
                </c:pt>
                <c:pt idx="2508">
                  <c:v>84.082340000000002</c:v>
                </c:pt>
                <c:pt idx="2509">
                  <c:v>84.707210000000003</c:v>
                </c:pt>
                <c:pt idx="2510">
                  <c:v>85.396370000000005</c:v>
                </c:pt>
                <c:pt idx="2511">
                  <c:v>86.168040000000005</c:v>
                </c:pt>
                <c:pt idx="2512">
                  <c:v>87.031040000000004</c:v>
                </c:pt>
                <c:pt idx="2513">
                  <c:v>87.993849999999995</c:v>
                </c:pt>
                <c:pt idx="2514">
                  <c:v>89.069379999999995</c:v>
                </c:pt>
                <c:pt idx="2515">
                  <c:v>90.275480000000002</c:v>
                </c:pt>
                <c:pt idx="2516">
                  <c:v>91.635819999999995</c:v>
                </c:pt>
                <c:pt idx="2517">
                  <c:v>93.181299999999993</c:v>
                </c:pt>
                <c:pt idx="2518">
                  <c:v>94.952259999999995</c:v>
                </c:pt>
                <c:pt idx="2519">
                  <c:v>97.001499999999993</c:v>
                </c:pt>
                <c:pt idx="2520">
                  <c:v>99.398849999999996</c:v>
                </c:pt>
                <c:pt idx="2521">
                  <c:v>102.2377</c:v>
                </c:pt>
                <c:pt idx="2522">
                  <c:v>105.6446</c:v>
                </c:pt>
                <c:pt idx="2523">
                  <c:v>109.79349999999999</c:v>
                </c:pt>
                <c:pt idx="2524">
                  <c:v>114.9258</c:v>
                </c:pt>
                <c:pt idx="2525">
                  <c:v>121.3815</c:v>
                </c:pt>
                <c:pt idx="2526">
                  <c:v>129.642</c:v>
                </c:pt>
                <c:pt idx="2527">
                  <c:v>140.38900000000001</c:v>
                </c:pt>
                <c:pt idx="2528">
                  <c:v>154.56710000000001</c:v>
                </c:pt>
                <c:pt idx="2529">
                  <c:v>173.40180000000001</c:v>
                </c:pt>
                <c:pt idx="2530">
                  <c:v>198.1977</c:v>
                </c:pt>
                <c:pt idx="2531">
                  <c:v>229.4666</c:v>
                </c:pt>
                <c:pt idx="2532">
                  <c:v>264.66469999999998</c:v>
                </c:pt>
                <c:pt idx="2533">
                  <c:v>295.02809999999999</c:v>
                </c:pt>
                <c:pt idx="2534">
                  <c:v>306.98950000000002</c:v>
                </c:pt>
                <c:pt idx="2535">
                  <c:v>293.76850000000002</c:v>
                </c:pt>
                <c:pt idx="2536">
                  <c:v>263.45600000000002</c:v>
                </c:pt>
                <c:pt idx="2537">
                  <c:v>229.4898</c:v>
                </c:pt>
                <c:pt idx="2538">
                  <c:v>199.90819999999999</c:v>
                </c:pt>
                <c:pt idx="2539">
                  <c:v>176.80269999999999</c:v>
                </c:pt>
                <c:pt idx="2540">
                  <c:v>159.51939999999999</c:v>
                </c:pt>
                <c:pt idx="2541">
                  <c:v>146.749</c:v>
                </c:pt>
                <c:pt idx="2542">
                  <c:v>137.29839999999999</c:v>
                </c:pt>
                <c:pt idx="2543">
                  <c:v>130.2559</c:v>
                </c:pt>
                <c:pt idx="2544">
                  <c:v>124.9658</c:v>
                </c:pt>
                <c:pt idx="2545">
                  <c:v>120.96510000000001</c:v>
                </c:pt>
                <c:pt idx="2546">
                  <c:v>117.92749999999999</c:v>
                </c:pt>
                <c:pt idx="2547">
                  <c:v>115.61920000000001</c:v>
                </c:pt>
                <c:pt idx="2548">
                  <c:v>113.867</c:v>
                </c:pt>
                <c:pt idx="2549">
                  <c:v>112.5468</c:v>
                </c:pt>
                <c:pt idx="2550">
                  <c:v>111.57429999999999</c:v>
                </c:pt>
                <c:pt idx="2551">
                  <c:v>110.88339999999999</c:v>
                </c:pt>
                <c:pt idx="2552">
                  <c:v>110.4221</c:v>
                </c:pt>
                <c:pt idx="2553">
                  <c:v>110.1504</c:v>
                </c:pt>
                <c:pt idx="2554">
                  <c:v>110.03740000000001</c:v>
                </c:pt>
                <c:pt idx="2555">
                  <c:v>110.0592</c:v>
                </c:pt>
                <c:pt idx="2556">
                  <c:v>110.1969</c:v>
                </c:pt>
                <c:pt idx="2557">
                  <c:v>110.4353</c:v>
                </c:pt>
                <c:pt idx="2558">
                  <c:v>110.7628</c:v>
                </c:pt>
                <c:pt idx="2559">
                  <c:v>111.1695</c:v>
                </c:pt>
                <c:pt idx="2560">
                  <c:v>111.6481</c:v>
                </c:pt>
                <c:pt idx="2561">
                  <c:v>112.1922</c:v>
                </c:pt>
                <c:pt idx="2562">
                  <c:v>112.79689999999999</c:v>
                </c:pt>
                <c:pt idx="2563">
                  <c:v>113.4584</c:v>
                </c:pt>
                <c:pt idx="2564">
                  <c:v>114.1735</c:v>
                </c:pt>
                <c:pt idx="2565">
                  <c:v>114.9397</c:v>
                </c:pt>
                <c:pt idx="2566">
                  <c:v>115.75539999999999</c:v>
                </c:pt>
                <c:pt idx="2567">
                  <c:v>116.61920000000001</c:v>
                </c:pt>
                <c:pt idx="2568">
                  <c:v>117.53019999999999</c:v>
                </c:pt>
                <c:pt idx="2569">
                  <c:v>118.488</c:v>
                </c:pt>
                <c:pt idx="2570">
                  <c:v>119.49250000000001</c:v>
                </c:pt>
                <c:pt idx="2571">
                  <c:v>120.5441</c:v>
                </c:pt>
                <c:pt idx="2572">
                  <c:v>121.6434</c:v>
                </c:pt>
                <c:pt idx="2573">
                  <c:v>122.79130000000001</c:v>
                </c:pt>
                <c:pt idx="2574">
                  <c:v>123.9892</c:v>
                </c:pt>
                <c:pt idx="2575">
                  <c:v>125.23869999999999</c:v>
                </c:pt>
                <c:pt idx="2576">
                  <c:v>126.542</c:v>
                </c:pt>
                <c:pt idx="2577">
                  <c:v>127.90170000000001</c:v>
                </c:pt>
                <c:pt idx="2578">
                  <c:v>129.32069999999999</c:v>
                </c:pt>
                <c:pt idx="2579">
                  <c:v>130.803</c:v>
                </c:pt>
                <c:pt idx="2580">
                  <c:v>132.3528</c:v>
                </c:pt>
                <c:pt idx="2581">
                  <c:v>133.97569999999999</c:v>
                </c:pt>
                <c:pt idx="2582">
                  <c:v>135.67840000000001</c:v>
                </c:pt>
                <c:pt idx="2583">
                  <c:v>137.46899999999999</c:v>
                </c:pt>
                <c:pt idx="2584">
                  <c:v>139.3579</c:v>
                </c:pt>
                <c:pt idx="2585">
                  <c:v>141.35820000000001</c:v>
                </c:pt>
                <c:pt idx="2586">
                  <c:v>143.48679999999999</c:v>
                </c:pt>
                <c:pt idx="2587">
                  <c:v>145.76589999999999</c:v>
                </c:pt>
                <c:pt idx="2588">
                  <c:v>148.2253</c:v>
                </c:pt>
                <c:pt idx="2589">
                  <c:v>150.9058</c:v>
                </c:pt>
                <c:pt idx="2590">
                  <c:v>153.86410000000001</c:v>
                </c:pt>
                <c:pt idx="2591">
                  <c:v>157.1799</c:v>
                </c:pt>
                <c:pt idx="2592">
                  <c:v>160.9659</c:v>
                </c:pt>
                <c:pt idx="2593">
                  <c:v>165.37899999999999</c:v>
                </c:pt>
                <c:pt idx="2594">
                  <c:v>170.62379999999999</c:v>
                </c:pt>
                <c:pt idx="2595">
                  <c:v>176.9187</c:v>
                </c:pt>
                <c:pt idx="2596">
                  <c:v>184.3417</c:v>
                </c:pt>
                <c:pt idx="2597">
                  <c:v>192.42740000000001</c:v>
                </c:pt>
                <c:pt idx="2598">
                  <c:v>199.6412</c:v>
                </c:pt>
                <c:pt idx="2599">
                  <c:v>203.80439999999999</c:v>
                </c:pt>
                <c:pt idx="2600">
                  <c:v>204.20859999999999</c:v>
                </c:pt>
                <c:pt idx="2601">
                  <c:v>202.52449999999999</c:v>
                </c:pt>
                <c:pt idx="2602">
                  <c:v>200.83760000000001</c:v>
                </c:pt>
                <c:pt idx="2603">
                  <c:v>200.1722</c:v>
                </c:pt>
                <c:pt idx="2604">
                  <c:v>200.68180000000001</c:v>
                </c:pt>
                <c:pt idx="2605">
                  <c:v>202.1953</c:v>
                </c:pt>
                <c:pt idx="2606">
                  <c:v>204.5179</c:v>
                </c:pt>
                <c:pt idx="2607">
                  <c:v>207.51220000000001</c:v>
                </c:pt>
                <c:pt idx="2608">
                  <c:v>211.0874</c:v>
                </c:pt>
                <c:pt idx="2609">
                  <c:v>215.18170000000001</c:v>
                </c:pt>
                <c:pt idx="2610">
                  <c:v>219.75579999999999</c:v>
                </c:pt>
                <c:pt idx="2611">
                  <c:v>224.78890000000001</c:v>
                </c:pt>
                <c:pt idx="2612">
                  <c:v>230.27629999999999</c:v>
                </c:pt>
                <c:pt idx="2613">
                  <c:v>236.22569999999999</c:v>
                </c:pt>
                <c:pt idx="2614">
                  <c:v>242.65549999999999</c:v>
                </c:pt>
                <c:pt idx="2615">
                  <c:v>249.59299999999999</c:v>
                </c:pt>
                <c:pt idx="2616">
                  <c:v>257.07170000000002</c:v>
                </c:pt>
                <c:pt idx="2617">
                  <c:v>265.13069999999999</c:v>
                </c:pt>
                <c:pt idx="2618">
                  <c:v>273.8168</c:v>
                </c:pt>
                <c:pt idx="2619">
                  <c:v>283.19330000000002</c:v>
                </c:pt>
                <c:pt idx="2620">
                  <c:v>293.33949999999999</c:v>
                </c:pt>
                <c:pt idx="2621">
                  <c:v>304.34660000000002</c:v>
                </c:pt>
                <c:pt idx="2622">
                  <c:v>316.31670000000003</c:v>
                </c:pt>
                <c:pt idx="2623">
                  <c:v>329.36649999999997</c:v>
                </c:pt>
                <c:pt idx="2624">
                  <c:v>343.63240000000002</c:v>
                </c:pt>
                <c:pt idx="2625">
                  <c:v>359.27480000000003</c:v>
                </c:pt>
                <c:pt idx="2626">
                  <c:v>376.48379999999997</c:v>
                </c:pt>
                <c:pt idx="2627">
                  <c:v>395.4855</c:v>
                </c:pt>
                <c:pt idx="2628">
                  <c:v>416.55079999999998</c:v>
                </c:pt>
                <c:pt idx="2629">
                  <c:v>440.0043</c:v>
                </c:pt>
                <c:pt idx="2630">
                  <c:v>466.2337</c:v>
                </c:pt>
                <c:pt idx="2631">
                  <c:v>495.69200000000001</c:v>
                </c:pt>
                <c:pt idx="2632">
                  <c:v>528.87990000000002</c:v>
                </c:pt>
                <c:pt idx="2633">
                  <c:v>566.30399999999997</c:v>
                </c:pt>
                <c:pt idx="2634">
                  <c:v>608.47580000000005</c:v>
                </c:pt>
                <c:pt idx="2635">
                  <c:v>656.11</c:v>
                </c:pt>
                <c:pt idx="2636">
                  <c:v>710.45060000000001</c:v>
                </c:pt>
                <c:pt idx="2637">
                  <c:v>773.31420000000003</c:v>
                </c:pt>
                <c:pt idx="2638">
                  <c:v>846.9162</c:v>
                </c:pt>
                <c:pt idx="2639">
                  <c:v>933.89</c:v>
                </c:pt>
                <c:pt idx="2640">
                  <c:v>1037.5160000000001</c:v>
                </c:pt>
                <c:pt idx="2641">
                  <c:v>1162.01</c:v>
                </c:pt>
                <c:pt idx="2642">
                  <c:v>1312.827</c:v>
                </c:pt>
                <c:pt idx="2643">
                  <c:v>1497.223</c:v>
                </c:pt>
                <c:pt idx="2644">
                  <c:v>1725.425</c:v>
                </c:pt>
                <c:pt idx="2645">
                  <c:v>2012.0029999999999</c:v>
                </c:pt>
                <c:pt idx="2646">
                  <c:v>2377.0569999999998</c:v>
                </c:pt>
                <c:pt idx="2647">
                  <c:v>2848.0740000000001</c:v>
                </c:pt>
                <c:pt idx="2648">
                  <c:v>3462.306</c:v>
                </c:pt>
                <c:pt idx="2649">
                  <c:v>4267.9679999999998</c:v>
                </c:pt>
                <c:pt idx="2650">
                  <c:v>5319.6809999999996</c:v>
                </c:pt>
                <c:pt idx="2651">
                  <c:v>6656.3919999999998</c:v>
                </c:pt>
                <c:pt idx="2652">
                  <c:v>8239.5740000000005</c:v>
                </c:pt>
                <c:pt idx="2653">
                  <c:v>9840.2669999999998</c:v>
                </c:pt>
                <c:pt idx="2654">
                  <c:v>10969.05</c:v>
                </c:pt>
                <c:pt idx="2655">
                  <c:v>11103.14</c:v>
                </c:pt>
                <c:pt idx="2656">
                  <c:v>10173.5</c:v>
                </c:pt>
                <c:pt idx="2657">
                  <c:v>8641.3610000000008</c:v>
                </c:pt>
                <c:pt idx="2658">
                  <c:v>7037.2749999999996</c:v>
                </c:pt>
                <c:pt idx="2659">
                  <c:v>5647.7539999999999</c:v>
                </c:pt>
                <c:pt idx="2660">
                  <c:v>4542.8779999999997</c:v>
                </c:pt>
                <c:pt idx="2661">
                  <c:v>3693.6970000000001</c:v>
                </c:pt>
                <c:pt idx="2662">
                  <c:v>3045.6840000000002</c:v>
                </c:pt>
                <c:pt idx="2663">
                  <c:v>2548.1179999999999</c:v>
                </c:pt>
                <c:pt idx="2664">
                  <c:v>2161.9670000000001</c:v>
                </c:pt>
                <c:pt idx="2665">
                  <c:v>1859.0440000000001</c:v>
                </c:pt>
                <c:pt idx="2666">
                  <c:v>1618.9290000000001</c:v>
                </c:pt>
                <c:pt idx="2667">
                  <c:v>1426.588</c:v>
                </c:pt>
                <c:pt idx="2668">
                  <c:v>1270.885</c:v>
                </c:pt>
                <c:pt idx="2669">
                  <c:v>1143.559</c:v>
                </c:pt>
                <c:pt idx="2670">
                  <c:v>1038.451</c:v>
                </c:pt>
                <c:pt idx="2671">
                  <c:v>950.93560000000002</c:v>
                </c:pt>
                <c:pt idx="2672">
                  <c:v>877.5059</c:v>
                </c:pt>
                <c:pt idx="2673">
                  <c:v>815.47090000000003</c:v>
                </c:pt>
                <c:pt idx="2674">
                  <c:v>762.74599999999998</c:v>
                </c:pt>
                <c:pt idx="2675">
                  <c:v>717.70280000000002</c:v>
                </c:pt>
                <c:pt idx="2676">
                  <c:v>679.0566</c:v>
                </c:pt>
                <c:pt idx="2677">
                  <c:v>645.78120000000001</c:v>
                </c:pt>
                <c:pt idx="2678">
                  <c:v>617.05070000000001</c:v>
                </c:pt>
                <c:pt idx="2679">
                  <c:v>592.1943</c:v>
                </c:pt>
                <c:pt idx="2680">
                  <c:v>570.66300000000001</c:v>
                </c:pt>
                <c:pt idx="2681">
                  <c:v>552.00289999999995</c:v>
                </c:pt>
                <c:pt idx="2682">
                  <c:v>535.83920000000001</c:v>
                </c:pt>
                <c:pt idx="2683">
                  <c:v>521.86500000000001</c:v>
                </c:pt>
                <c:pt idx="2684">
                  <c:v>509.82830000000001</c:v>
                </c:pt>
                <c:pt idx="2685">
                  <c:v>499.51830000000001</c:v>
                </c:pt>
                <c:pt idx="2686">
                  <c:v>490.75709999999998</c:v>
                </c:pt>
                <c:pt idx="2687">
                  <c:v>483.39609999999999</c:v>
                </c:pt>
                <c:pt idx="2688">
                  <c:v>477.31099999999998</c:v>
                </c:pt>
                <c:pt idx="2689">
                  <c:v>472.39699999999999</c:v>
                </c:pt>
                <c:pt idx="2690">
                  <c:v>468.55919999999998</c:v>
                </c:pt>
                <c:pt idx="2691">
                  <c:v>465.7013</c:v>
                </c:pt>
                <c:pt idx="2692">
                  <c:v>463.73349999999999</c:v>
                </c:pt>
                <c:pt idx="2693">
                  <c:v>462.60950000000003</c:v>
                </c:pt>
                <c:pt idx="2694">
                  <c:v>462.34050000000002</c:v>
                </c:pt>
                <c:pt idx="2695">
                  <c:v>462.9588</c:v>
                </c:pt>
                <c:pt idx="2696">
                  <c:v>464.4907</c:v>
                </c:pt>
                <c:pt idx="2697">
                  <c:v>466.94450000000001</c:v>
                </c:pt>
                <c:pt idx="2698">
                  <c:v>470.2749</c:v>
                </c:pt>
                <c:pt idx="2699">
                  <c:v>474.30239999999998</c:v>
                </c:pt>
                <c:pt idx="2700">
                  <c:v>478.6474</c:v>
                </c:pt>
                <c:pt idx="2701">
                  <c:v>482.85950000000003</c:v>
                </c:pt>
                <c:pt idx="2702">
                  <c:v>486.78910000000002</c:v>
                </c:pt>
                <c:pt idx="2703">
                  <c:v>490.7509</c:v>
                </c:pt>
                <c:pt idx="2704">
                  <c:v>495.21980000000002</c:v>
                </c:pt>
                <c:pt idx="2705">
                  <c:v>500.52420000000001</c:v>
                </c:pt>
                <c:pt idx="2706">
                  <c:v>506.81400000000002</c:v>
                </c:pt>
                <c:pt idx="2707">
                  <c:v>514.15359999999998</c:v>
                </c:pt>
                <c:pt idx="2708">
                  <c:v>522.59929999999997</c:v>
                </c:pt>
                <c:pt idx="2709">
                  <c:v>532.24080000000004</c:v>
                </c:pt>
                <c:pt idx="2710">
                  <c:v>543.22289999999998</c:v>
                </c:pt>
                <c:pt idx="2711">
                  <c:v>555.75729999999999</c:v>
                </c:pt>
                <c:pt idx="2712">
                  <c:v>570.11689999999999</c:v>
                </c:pt>
                <c:pt idx="2713">
                  <c:v>586.58150000000001</c:v>
                </c:pt>
                <c:pt idx="2714">
                  <c:v>605.25199999999995</c:v>
                </c:pt>
                <c:pt idx="2715">
                  <c:v>625.62059999999997</c:v>
                </c:pt>
                <c:pt idx="2716">
                  <c:v>645.98159999999996</c:v>
                </c:pt>
                <c:pt idx="2717">
                  <c:v>663.51419999999996</c:v>
                </c:pt>
                <c:pt idx="2718">
                  <c:v>676.13620000000003</c:v>
                </c:pt>
                <c:pt idx="2719">
                  <c:v>684.57820000000004</c:v>
                </c:pt>
                <c:pt idx="2720">
                  <c:v>691.59379999999999</c:v>
                </c:pt>
                <c:pt idx="2721">
                  <c:v>699.65009999999995</c:v>
                </c:pt>
                <c:pt idx="2722">
                  <c:v>709.97789999999998</c:v>
                </c:pt>
                <c:pt idx="2723">
                  <c:v>722.87660000000005</c:v>
                </c:pt>
                <c:pt idx="2724">
                  <c:v>738.23630000000003</c:v>
                </c:pt>
                <c:pt idx="2725">
                  <c:v>755.85699999999997</c:v>
                </c:pt>
                <c:pt idx="2726">
                  <c:v>775.57479999999998</c:v>
                </c:pt>
                <c:pt idx="2727">
                  <c:v>797.29390000000001</c:v>
                </c:pt>
                <c:pt idx="2728">
                  <c:v>820.98530000000005</c:v>
                </c:pt>
                <c:pt idx="2729">
                  <c:v>846.67819999999995</c:v>
                </c:pt>
                <c:pt idx="2730">
                  <c:v>874.4538</c:v>
                </c:pt>
                <c:pt idx="2731">
                  <c:v>904.44159999999999</c:v>
                </c:pt>
                <c:pt idx="2732">
                  <c:v>936.81939999999997</c:v>
                </c:pt>
                <c:pt idx="2733">
                  <c:v>971.81060000000002</c:v>
                </c:pt>
                <c:pt idx="2734">
                  <c:v>1009.67</c:v>
                </c:pt>
                <c:pt idx="2735">
                  <c:v>1050.6289999999999</c:v>
                </c:pt>
                <c:pt idx="2736">
                  <c:v>1094.7760000000001</c:v>
                </c:pt>
                <c:pt idx="2737">
                  <c:v>1141.9079999999999</c:v>
                </c:pt>
                <c:pt idx="2738">
                  <c:v>1191.6780000000001</c:v>
                </c:pt>
                <c:pt idx="2739">
                  <c:v>1244.2270000000001</c:v>
                </c:pt>
                <c:pt idx="2740">
                  <c:v>1300.463</c:v>
                </c:pt>
                <c:pt idx="2741">
                  <c:v>1361.432</c:v>
                </c:pt>
                <c:pt idx="2742">
                  <c:v>1427.7170000000001</c:v>
                </c:pt>
                <c:pt idx="2743">
                  <c:v>1499.511</c:v>
                </c:pt>
                <c:pt idx="2744">
                  <c:v>1577.192</c:v>
                </c:pt>
                <c:pt idx="2745">
                  <c:v>1661.759</c:v>
                </c:pt>
                <c:pt idx="2746">
                  <c:v>1754.58</c:v>
                </c:pt>
                <c:pt idx="2747">
                  <c:v>1856.96</c:v>
                </c:pt>
                <c:pt idx="2748">
                  <c:v>1970.1790000000001</c:v>
                </c:pt>
                <c:pt idx="2749">
                  <c:v>2095.8539999999998</c:v>
                </c:pt>
                <c:pt idx="2750">
                  <c:v>2236.1309999999999</c:v>
                </c:pt>
                <c:pt idx="2751">
                  <c:v>2393.6149999999998</c:v>
                </c:pt>
                <c:pt idx="2752">
                  <c:v>2571.3580000000002</c:v>
                </c:pt>
                <c:pt idx="2753">
                  <c:v>2773.029</c:v>
                </c:pt>
                <c:pt idx="2754">
                  <c:v>3003.172</c:v>
                </c:pt>
                <c:pt idx="2755">
                  <c:v>3267.5050000000001</c:v>
                </c:pt>
                <c:pt idx="2756">
                  <c:v>3573.2759999999998</c:v>
                </c:pt>
                <c:pt idx="2757">
                  <c:v>3929.6869999999999</c:v>
                </c:pt>
                <c:pt idx="2758">
                  <c:v>4348.3339999999998</c:v>
                </c:pt>
                <c:pt idx="2759">
                  <c:v>4843.5649999999996</c:v>
                </c:pt>
                <c:pt idx="2760">
                  <c:v>5432.7110000000002</c:v>
                </c:pt>
                <c:pt idx="2761">
                  <c:v>6136.9459999999999</c:v>
                </c:pt>
                <c:pt idx="2762">
                  <c:v>6985.1019999999999</c:v>
                </c:pt>
                <c:pt idx="2763">
                  <c:v>8021.8339999999998</c:v>
                </c:pt>
                <c:pt idx="2764">
                  <c:v>9315.4639999999999</c:v>
                </c:pt>
                <c:pt idx="2765">
                  <c:v>10960.62</c:v>
                </c:pt>
                <c:pt idx="2766">
                  <c:v>13078.29</c:v>
                </c:pt>
                <c:pt idx="2767">
                  <c:v>15810.94</c:v>
                </c:pt>
                <c:pt idx="2768">
                  <c:v>19292.18</c:v>
                </c:pt>
                <c:pt idx="2769">
                  <c:v>23546.06</c:v>
                </c:pt>
                <c:pt idx="2770">
                  <c:v>28262.03</c:v>
                </c:pt>
                <c:pt idx="2771">
                  <c:v>32512.05</c:v>
                </c:pt>
                <c:pt idx="2772">
                  <c:v>34863.339999999997</c:v>
                </c:pt>
                <c:pt idx="2773">
                  <c:v>34378.879999999997</c:v>
                </c:pt>
                <c:pt idx="2774">
                  <c:v>31582.15</c:v>
                </c:pt>
                <c:pt idx="2775">
                  <c:v>27915.35</c:v>
                </c:pt>
                <c:pt idx="2776">
                  <c:v>24560.05</c:v>
                </c:pt>
                <c:pt idx="2777">
                  <c:v>22048.51</c:v>
                </c:pt>
                <c:pt idx="2778">
                  <c:v>20490.2</c:v>
                </c:pt>
                <c:pt idx="2779">
                  <c:v>19840.38</c:v>
                </c:pt>
                <c:pt idx="2780">
                  <c:v>20044.03</c:v>
                </c:pt>
                <c:pt idx="2781">
                  <c:v>21092.97</c:v>
                </c:pt>
                <c:pt idx="2782">
                  <c:v>23046.2</c:v>
                </c:pt>
                <c:pt idx="2783">
                  <c:v>26037.54</c:v>
                </c:pt>
                <c:pt idx="2784">
                  <c:v>30273.87</c:v>
                </c:pt>
                <c:pt idx="2785">
                  <c:v>36006.86</c:v>
                </c:pt>
                <c:pt idx="2786">
                  <c:v>43429.41</c:v>
                </c:pt>
                <c:pt idx="2787">
                  <c:v>52405.58</c:v>
                </c:pt>
                <c:pt idx="2788">
                  <c:v>61965.33</c:v>
                </c:pt>
                <c:pt idx="2789">
                  <c:v>69836.929999999993</c:v>
                </c:pt>
                <c:pt idx="2790">
                  <c:v>73011.7</c:v>
                </c:pt>
                <c:pt idx="2791">
                  <c:v>69910.62</c:v>
                </c:pt>
                <c:pt idx="2792">
                  <c:v>61919.93</c:v>
                </c:pt>
                <c:pt idx="2793">
                  <c:v>52014.67</c:v>
                </c:pt>
                <c:pt idx="2794">
                  <c:v>42534.21</c:v>
                </c:pt>
                <c:pt idx="2795">
                  <c:v>34508.43</c:v>
                </c:pt>
                <c:pt idx="2796">
                  <c:v>28091.59</c:v>
                </c:pt>
                <c:pt idx="2797">
                  <c:v>23076.240000000002</c:v>
                </c:pt>
                <c:pt idx="2798">
                  <c:v>19174.419999999998</c:v>
                </c:pt>
                <c:pt idx="2799">
                  <c:v>16125.09</c:v>
                </c:pt>
                <c:pt idx="2800">
                  <c:v>13720.57</c:v>
                </c:pt>
                <c:pt idx="2801">
                  <c:v>11803.92</c:v>
                </c:pt>
                <c:pt idx="2802">
                  <c:v>10258.77</c:v>
                </c:pt>
                <c:pt idx="2803">
                  <c:v>8999.2119999999995</c:v>
                </c:pt>
                <c:pt idx="2804">
                  <c:v>7961.5479999999998</c:v>
                </c:pt>
                <c:pt idx="2805">
                  <c:v>7098.1959999999999</c:v>
                </c:pt>
                <c:pt idx="2806">
                  <c:v>6373.2209999999995</c:v>
                </c:pt>
                <c:pt idx="2807">
                  <c:v>5759.1779999999999</c:v>
                </c:pt>
                <c:pt idx="2808">
                  <c:v>5234.9539999999997</c:v>
                </c:pt>
                <c:pt idx="2809">
                  <c:v>4784.2449999999999</c:v>
                </c:pt>
                <c:pt idx="2810">
                  <c:v>4394.3389999999999</c:v>
                </c:pt>
                <c:pt idx="2811">
                  <c:v>4055.1469999999999</c:v>
                </c:pt>
                <c:pt idx="2812">
                  <c:v>3758.5639999999999</c:v>
                </c:pt>
                <c:pt idx="2813">
                  <c:v>3498.0309999999999</c:v>
                </c:pt>
                <c:pt idx="2814">
                  <c:v>3268.212</c:v>
                </c:pt>
                <c:pt idx="2815">
                  <c:v>3064.7379999999998</c:v>
                </c:pt>
                <c:pt idx="2816">
                  <c:v>2884.0050000000001</c:v>
                </c:pt>
                <c:pt idx="2817">
                  <c:v>2722.982</c:v>
                </c:pt>
                <c:pt idx="2818">
                  <c:v>2579.0459999999998</c:v>
                </c:pt>
                <c:pt idx="2819">
                  <c:v>2449.8690000000001</c:v>
                </c:pt>
                <c:pt idx="2820">
                  <c:v>2333.5070000000001</c:v>
                </c:pt>
                <c:pt idx="2821">
                  <c:v>2228.5369999999998</c:v>
                </c:pt>
                <c:pt idx="2822">
                  <c:v>2133.9160000000002</c:v>
                </c:pt>
                <c:pt idx="2823">
                  <c:v>2048.723</c:v>
                </c:pt>
                <c:pt idx="2824">
                  <c:v>1972.0820000000001</c:v>
                </c:pt>
                <c:pt idx="2825">
                  <c:v>1903.1869999999999</c:v>
                </c:pt>
                <c:pt idx="2826">
                  <c:v>1841.3309999999999</c:v>
                </c:pt>
                <c:pt idx="2827">
                  <c:v>1785.9010000000001</c:v>
                </c:pt>
                <c:pt idx="2828">
                  <c:v>1736.374</c:v>
                </c:pt>
                <c:pt idx="2829">
                  <c:v>1692.3040000000001</c:v>
                </c:pt>
                <c:pt idx="2830">
                  <c:v>1653.3150000000001</c:v>
                </c:pt>
                <c:pt idx="2831">
                  <c:v>1619.088</c:v>
                </c:pt>
                <c:pt idx="2832">
                  <c:v>1589.364</c:v>
                </c:pt>
                <c:pt idx="2833">
                  <c:v>1563.933</c:v>
                </c:pt>
                <c:pt idx="2834">
                  <c:v>1542.646</c:v>
                </c:pt>
                <c:pt idx="2835">
                  <c:v>1525.41</c:v>
                </c:pt>
                <c:pt idx="2836">
                  <c:v>1512.144</c:v>
                </c:pt>
                <c:pt idx="2837">
                  <c:v>1502.5319999999999</c:v>
                </c:pt>
                <c:pt idx="2838">
                  <c:v>1496.038</c:v>
                </c:pt>
                <c:pt idx="2839">
                  <c:v>1492.894</c:v>
                </c:pt>
                <c:pt idx="2840">
                  <c:v>1493.557</c:v>
                </c:pt>
                <c:pt idx="2841">
                  <c:v>1498.1289999999999</c:v>
                </c:pt>
                <c:pt idx="2842">
                  <c:v>1506.6389999999999</c:v>
                </c:pt>
                <c:pt idx="2843">
                  <c:v>1519.1669999999999</c:v>
                </c:pt>
                <c:pt idx="2844">
                  <c:v>1535.85</c:v>
                </c:pt>
                <c:pt idx="2845">
                  <c:v>1556.8789999999999</c:v>
                </c:pt>
                <c:pt idx="2846">
                  <c:v>1582.4949999999999</c:v>
                </c:pt>
                <c:pt idx="2847">
                  <c:v>1612.9939999999999</c:v>
                </c:pt>
                <c:pt idx="2848">
                  <c:v>1648.732</c:v>
                </c:pt>
                <c:pt idx="2849">
                  <c:v>1690.133</c:v>
                </c:pt>
                <c:pt idx="2850">
                  <c:v>1737.6990000000001</c:v>
                </c:pt>
                <c:pt idx="2851">
                  <c:v>1792.019</c:v>
                </c:pt>
                <c:pt idx="2852">
                  <c:v>1853.79</c:v>
                </c:pt>
                <c:pt idx="2853">
                  <c:v>1923.828</c:v>
                </c:pt>
                <c:pt idx="2854">
                  <c:v>2003.1010000000001</c:v>
                </c:pt>
                <c:pt idx="2855">
                  <c:v>2092.7460000000001</c:v>
                </c:pt>
                <c:pt idx="2856">
                  <c:v>2194.1170000000002</c:v>
                </c:pt>
                <c:pt idx="2857">
                  <c:v>2308.8209999999999</c:v>
                </c:pt>
                <c:pt idx="2858">
                  <c:v>2438.7779999999998</c:v>
                </c:pt>
                <c:pt idx="2859">
                  <c:v>2586.2939999999999</c:v>
                </c:pt>
                <c:pt idx="2860">
                  <c:v>2754.1529999999998</c:v>
                </c:pt>
                <c:pt idx="2861">
                  <c:v>2945.7339999999999</c:v>
                </c:pt>
                <c:pt idx="2862">
                  <c:v>3165.17</c:v>
                </c:pt>
                <c:pt idx="2863">
                  <c:v>3417.5450000000001</c:v>
                </c:pt>
                <c:pt idx="2864">
                  <c:v>3709.172</c:v>
                </c:pt>
                <c:pt idx="2865">
                  <c:v>4047.944</c:v>
                </c:pt>
                <c:pt idx="2866">
                  <c:v>4443.8289999999997</c:v>
                </c:pt>
                <c:pt idx="2867">
                  <c:v>4909.5290000000005</c:v>
                </c:pt>
                <c:pt idx="2868">
                  <c:v>5461.3990000000003</c:v>
                </c:pt>
                <c:pt idx="2869">
                  <c:v>6120.7259999999997</c:v>
                </c:pt>
                <c:pt idx="2870">
                  <c:v>6915.5280000000002</c:v>
                </c:pt>
                <c:pt idx="2871">
                  <c:v>7883.1049999999996</c:v>
                </c:pt>
                <c:pt idx="2872">
                  <c:v>9073.6759999999995</c:v>
                </c:pt>
                <c:pt idx="2873">
                  <c:v>10555.52</c:v>
                </c:pt>
                <c:pt idx="2874">
                  <c:v>12422.13</c:v>
                </c:pt>
                <c:pt idx="2875">
                  <c:v>14801.67</c:v>
                </c:pt>
                <c:pt idx="2876">
                  <c:v>17868.150000000001</c:v>
                </c:pt>
                <c:pt idx="2877">
                  <c:v>21851.91</c:v>
                </c:pt>
                <c:pt idx="2878">
                  <c:v>27041.99</c:v>
                </c:pt>
                <c:pt idx="2879">
                  <c:v>33752.97</c:v>
                </c:pt>
                <c:pt idx="2880">
                  <c:v>42170.3</c:v>
                </c:pt>
                <c:pt idx="2881">
                  <c:v>51932.84</c:v>
                </c:pt>
                <c:pt idx="2882">
                  <c:v>61451</c:v>
                </c:pt>
                <c:pt idx="2883">
                  <c:v>67663.13</c:v>
                </c:pt>
                <c:pt idx="2884">
                  <c:v>67665.02</c:v>
                </c:pt>
                <c:pt idx="2885">
                  <c:v>61465.07</c:v>
                </c:pt>
                <c:pt idx="2886">
                  <c:v>51970.57</c:v>
                </c:pt>
                <c:pt idx="2887">
                  <c:v>42230.01</c:v>
                </c:pt>
                <c:pt idx="2888">
                  <c:v>33822.449999999997</c:v>
                </c:pt>
                <c:pt idx="2889">
                  <c:v>27109.86</c:v>
                </c:pt>
                <c:pt idx="2890">
                  <c:v>21913.29</c:v>
                </c:pt>
                <c:pt idx="2891">
                  <c:v>17921.37</c:v>
                </c:pt>
                <c:pt idx="2892">
                  <c:v>14844.77</c:v>
                </c:pt>
                <c:pt idx="2893">
                  <c:v>12453.02</c:v>
                </c:pt>
                <c:pt idx="2894">
                  <c:v>10572.71</c:v>
                </c:pt>
                <c:pt idx="2895">
                  <c:v>9076.384</c:v>
                </c:pt>
                <c:pt idx="2896">
                  <c:v>7871.0079999999998</c:v>
                </c:pt>
                <c:pt idx="2897">
                  <c:v>6888.5659999999998</c:v>
                </c:pt>
                <c:pt idx="2898">
                  <c:v>6078.9660000000003</c:v>
                </c:pt>
                <c:pt idx="2899">
                  <c:v>5404.9489999999996</c:v>
                </c:pt>
                <c:pt idx="2900">
                  <c:v>4838.5010000000002</c:v>
                </c:pt>
                <c:pt idx="2901">
                  <c:v>4358.3119999999999</c:v>
                </c:pt>
                <c:pt idx="2902">
                  <c:v>3947.9949999999999</c:v>
                </c:pt>
                <c:pt idx="2903">
                  <c:v>3594.8090000000002</c:v>
                </c:pt>
                <c:pt idx="2904">
                  <c:v>3288.7469999999998</c:v>
                </c:pt>
                <c:pt idx="2905">
                  <c:v>3021.875</c:v>
                </c:pt>
                <c:pt idx="2906">
                  <c:v>2787.8449999999998</c:v>
                </c:pt>
                <c:pt idx="2907">
                  <c:v>2581.5329999999999</c:v>
                </c:pt>
                <c:pt idx="2908">
                  <c:v>2398.7719999999999</c:v>
                </c:pt>
                <c:pt idx="2909">
                  <c:v>2236.1480000000001</c:v>
                </c:pt>
                <c:pt idx="2910">
                  <c:v>2090.8380000000002</c:v>
                </c:pt>
                <c:pt idx="2911">
                  <c:v>1960.4780000000001</c:v>
                </c:pt>
                <c:pt idx="2912">
                  <c:v>1843.056</c:v>
                </c:pt>
                <c:pt idx="2913">
                  <c:v>1736.86</c:v>
                </c:pt>
                <c:pt idx="2914">
                  <c:v>1640.4949999999999</c:v>
                </c:pt>
                <c:pt idx="2915">
                  <c:v>1552.8340000000001</c:v>
                </c:pt>
                <c:pt idx="2916">
                  <c:v>1472.9169999999999</c:v>
                </c:pt>
                <c:pt idx="2917">
                  <c:v>1399.894</c:v>
                </c:pt>
                <c:pt idx="2918">
                  <c:v>1333.019</c:v>
                </c:pt>
                <c:pt idx="2919">
                  <c:v>1271.6400000000001</c:v>
                </c:pt>
                <c:pt idx="2920">
                  <c:v>1215.1969999999999</c:v>
                </c:pt>
                <c:pt idx="2921">
                  <c:v>1163.2049999999999</c:v>
                </c:pt>
                <c:pt idx="2922">
                  <c:v>1115.2449999999999</c:v>
                </c:pt>
                <c:pt idx="2923">
                  <c:v>1070.9580000000001</c:v>
                </c:pt>
                <c:pt idx="2924">
                  <c:v>1030.0360000000001</c:v>
                </c:pt>
                <c:pt idx="2925">
                  <c:v>992.20839999999998</c:v>
                </c:pt>
                <c:pt idx="2926">
                  <c:v>957.226</c:v>
                </c:pt>
                <c:pt idx="2927">
                  <c:v>924.81079999999997</c:v>
                </c:pt>
                <c:pt idx="2928">
                  <c:v>894.60040000000004</c:v>
                </c:pt>
                <c:pt idx="2929">
                  <c:v>866.17100000000005</c:v>
                </c:pt>
                <c:pt idx="2930">
                  <c:v>839.22709999999995</c:v>
                </c:pt>
                <c:pt idx="2931">
                  <c:v>813.75059999999996</c:v>
                </c:pt>
                <c:pt idx="2932">
                  <c:v>789.86310000000003</c:v>
                </c:pt>
                <c:pt idx="2933">
                  <c:v>767.62540000000001</c:v>
                </c:pt>
                <c:pt idx="2934">
                  <c:v>746.99749999999995</c:v>
                </c:pt>
                <c:pt idx="2935">
                  <c:v>727.88969999999995</c:v>
                </c:pt>
                <c:pt idx="2936">
                  <c:v>710.20510000000002</c:v>
                </c:pt>
                <c:pt idx="2937">
                  <c:v>693.85810000000004</c:v>
                </c:pt>
                <c:pt idx="2938">
                  <c:v>678.77809999999999</c:v>
                </c:pt>
                <c:pt idx="2939">
                  <c:v>664.90920000000006</c:v>
                </c:pt>
                <c:pt idx="2940">
                  <c:v>652.20929999999998</c:v>
                </c:pt>
                <c:pt idx="2941">
                  <c:v>640.649</c:v>
                </c:pt>
                <c:pt idx="2942">
                  <c:v>630.21100000000001</c:v>
                </c:pt>
                <c:pt idx="2943">
                  <c:v>620.8913</c:v>
                </c:pt>
                <c:pt idx="2944">
                  <c:v>612.69920000000002</c:v>
                </c:pt>
                <c:pt idx="2945">
                  <c:v>605.65940000000001</c:v>
                </c:pt>
                <c:pt idx="2946">
                  <c:v>599.81420000000003</c:v>
                </c:pt>
                <c:pt idx="2947">
                  <c:v>595.22770000000003</c:v>
                </c:pt>
                <c:pt idx="2948">
                  <c:v>591.99270000000001</c:v>
                </c:pt>
                <c:pt idx="2949">
                  <c:v>590.24289999999996</c:v>
                </c:pt>
                <c:pt idx="2950">
                  <c:v>590.17179999999996</c:v>
                </c:pt>
                <c:pt idx="2951">
                  <c:v>592.03470000000004</c:v>
                </c:pt>
                <c:pt idx="2952">
                  <c:v>595.95690000000002</c:v>
                </c:pt>
                <c:pt idx="2953">
                  <c:v>601.58889999999997</c:v>
                </c:pt>
                <c:pt idx="2954">
                  <c:v>609.25139999999999</c:v>
                </c:pt>
                <c:pt idx="2955">
                  <c:v>619.9248</c:v>
                </c:pt>
                <c:pt idx="2956">
                  <c:v>633.98429999999996</c:v>
                </c:pt>
                <c:pt idx="2957">
                  <c:v>651.45010000000002</c:v>
                </c:pt>
                <c:pt idx="2958">
                  <c:v>672.33119999999997</c:v>
                </c:pt>
                <c:pt idx="2959">
                  <c:v>697.17370000000005</c:v>
                </c:pt>
                <c:pt idx="2960">
                  <c:v>727.52430000000004</c:v>
                </c:pt>
                <c:pt idx="2961">
                  <c:v>765.7568</c:v>
                </c:pt>
                <c:pt idx="2962">
                  <c:v>814.71879999999999</c:v>
                </c:pt>
                <c:pt idx="2963">
                  <c:v>877.81690000000003</c:v>
                </c:pt>
                <c:pt idx="2964">
                  <c:v>959.49090000000001</c:v>
                </c:pt>
                <c:pt idx="2965">
                  <c:v>1065.8889999999999</c:v>
                </c:pt>
                <c:pt idx="2966">
                  <c:v>1205.7360000000001</c:v>
                </c:pt>
                <c:pt idx="2967">
                  <c:v>1391.4749999999999</c:v>
                </c:pt>
                <c:pt idx="2968">
                  <c:v>1640.578</c:v>
                </c:pt>
                <c:pt idx="2969">
                  <c:v>1976.385</c:v>
                </c:pt>
                <c:pt idx="2970">
                  <c:v>2425.9050000000002</c:v>
                </c:pt>
                <c:pt idx="2971">
                  <c:v>3007.2510000000002</c:v>
                </c:pt>
                <c:pt idx="2972">
                  <c:v>3692.0920000000001</c:v>
                </c:pt>
                <c:pt idx="2973">
                  <c:v>4339.7110000000002</c:v>
                </c:pt>
                <c:pt idx="2974">
                  <c:v>4684.4769999999999</c:v>
                </c:pt>
                <c:pt idx="2975">
                  <c:v>4528.6620000000003</c:v>
                </c:pt>
                <c:pt idx="2976">
                  <c:v>3972.0749999999998</c:v>
                </c:pt>
                <c:pt idx="2977">
                  <c:v>3290.5709999999999</c:v>
                </c:pt>
                <c:pt idx="2978">
                  <c:v>2681.2640000000001</c:v>
                </c:pt>
                <c:pt idx="2979">
                  <c:v>2210.0770000000002</c:v>
                </c:pt>
                <c:pt idx="2980">
                  <c:v>1872.5709999999999</c:v>
                </c:pt>
                <c:pt idx="2981">
                  <c:v>1637.029</c:v>
                </c:pt>
                <c:pt idx="2982">
                  <c:v>1454.5709999999999</c:v>
                </c:pt>
                <c:pt idx="2983">
                  <c:v>1280.3630000000001</c:v>
                </c:pt>
                <c:pt idx="2984">
                  <c:v>1111.876</c:v>
                </c:pt>
                <c:pt idx="2985">
                  <c:v>968.31759999999997</c:v>
                </c:pt>
                <c:pt idx="2986">
                  <c:v>855.70770000000005</c:v>
                </c:pt>
                <c:pt idx="2987">
                  <c:v>769.29179999999997</c:v>
                </c:pt>
                <c:pt idx="2988">
                  <c:v>702.58789999999999</c:v>
                </c:pt>
                <c:pt idx="2989">
                  <c:v>650.43780000000004</c:v>
                </c:pt>
                <c:pt idx="2990">
                  <c:v>609.18799999999999</c:v>
                </c:pt>
                <c:pt idx="2991">
                  <c:v>576.23770000000002</c:v>
                </c:pt>
                <c:pt idx="2992">
                  <c:v>549.53489999999999</c:v>
                </c:pt>
                <c:pt idx="2993">
                  <c:v>527.2115</c:v>
                </c:pt>
                <c:pt idx="2994">
                  <c:v>507.67540000000002</c:v>
                </c:pt>
                <c:pt idx="2995">
                  <c:v>490.13200000000001</c:v>
                </c:pt>
                <c:pt idx="2996">
                  <c:v>474.61939999999998</c:v>
                </c:pt>
                <c:pt idx="2997">
                  <c:v>461.363</c:v>
                </c:pt>
                <c:pt idx="2998">
                  <c:v>450.36649999999997</c:v>
                </c:pt>
                <c:pt idx="2999">
                  <c:v>441.44920000000002</c:v>
                </c:pt>
                <c:pt idx="3000">
                  <c:v>434.37990000000002</c:v>
                </c:pt>
                <c:pt idx="3001">
                  <c:v>428.95030000000003</c:v>
                </c:pt>
                <c:pt idx="3002">
                  <c:v>424.99540000000002</c:v>
                </c:pt>
                <c:pt idx="3003">
                  <c:v>422.3938</c:v>
                </c:pt>
                <c:pt idx="3004">
                  <c:v>421.0616</c:v>
                </c:pt>
                <c:pt idx="3005">
                  <c:v>420.94659999999999</c:v>
                </c:pt>
                <c:pt idx="3006">
                  <c:v>422.02420000000001</c:v>
                </c:pt>
                <c:pt idx="3007">
                  <c:v>424.29390000000001</c:v>
                </c:pt>
                <c:pt idx="3008">
                  <c:v>427.77839999999998</c:v>
                </c:pt>
                <c:pt idx="3009">
                  <c:v>432.52330000000001</c:v>
                </c:pt>
                <c:pt idx="3010">
                  <c:v>438.59809999999999</c:v>
                </c:pt>
                <c:pt idx="3011">
                  <c:v>446.09780000000001</c:v>
                </c:pt>
                <c:pt idx="3012">
                  <c:v>455.14580000000001</c:v>
                </c:pt>
                <c:pt idx="3013">
                  <c:v>465.89460000000003</c:v>
                </c:pt>
                <c:pt idx="3014">
                  <c:v>478.52260000000001</c:v>
                </c:pt>
                <c:pt idx="3015">
                  <c:v>493.21940000000001</c:v>
                </c:pt>
                <c:pt idx="3016">
                  <c:v>510.16559999999998</c:v>
                </c:pt>
                <c:pt idx="3017">
                  <c:v>529.55240000000003</c:v>
                </c:pt>
                <c:pt idx="3018">
                  <c:v>551.69650000000001</c:v>
                </c:pt>
                <c:pt idx="3019">
                  <c:v>577.14139999999998</c:v>
                </c:pt>
                <c:pt idx="3020">
                  <c:v>606.60950000000003</c:v>
                </c:pt>
                <c:pt idx="3021">
                  <c:v>640.92610000000002</c:v>
                </c:pt>
                <c:pt idx="3022">
                  <c:v>681.04489999999998</c:v>
                </c:pt>
                <c:pt idx="3023">
                  <c:v>728.13250000000005</c:v>
                </c:pt>
                <c:pt idx="3024">
                  <c:v>783.66930000000002</c:v>
                </c:pt>
                <c:pt idx="3025">
                  <c:v>849.56849999999997</c:v>
                </c:pt>
                <c:pt idx="3026">
                  <c:v>928.33309999999994</c:v>
                </c:pt>
                <c:pt idx="3027">
                  <c:v>1023.276</c:v>
                </c:pt>
                <c:pt idx="3028">
                  <c:v>1138.836</c:v>
                </c:pt>
                <c:pt idx="3029">
                  <c:v>1281.0350000000001</c:v>
                </c:pt>
                <c:pt idx="3030">
                  <c:v>1458.154</c:v>
                </c:pt>
                <c:pt idx="3031">
                  <c:v>1681.742</c:v>
                </c:pt>
                <c:pt idx="3032">
                  <c:v>1968.09</c:v>
                </c:pt>
                <c:pt idx="3033">
                  <c:v>2340.163</c:v>
                </c:pt>
                <c:pt idx="3034">
                  <c:v>2829.6559999999999</c:v>
                </c:pt>
                <c:pt idx="3035">
                  <c:v>3477.5770000000002</c:v>
                </c:pt>
                <c:pt idx="3036">
                  <c:v>4327.701</c:v>
                </c:pt>
                <c:pt idx="3037">
                  <c:v>5398.5540000000001</c:v>
                </c:pt>
                <c:pt idx="3038">
                  <c:v>6614.7740000000003</c:v>
                </c:pt>
                <c:pt idx="3039">
                  <c:v>7730.7420000000002</c:v>
                </c:pt>
                <c:pt idx="3040">
                  <c:v>8426.9509999999991</c:v>
                </c:pt>
                <c:pt idx="3041">
                  <c:v>8640.9670000000006</c:v>
                </c:pt>
                <c:pt idx="3042">
                  <c:v>8628.9349999999995</c:v>
                </c:pt>
                <c:pt idx="3043">
                  <c:v>8580.0810000000001</c:v>
                </c:pt>
                <c:pt idx="3044">
                  <c:v>8385.1749999999993</c:v>
                </c:pt>
                <c:pt idx="3045">
                  <c:v>7820.3069999999998</c:v>
                </c:pt>
                <c:pt idx="3046">
                  <c:v>6867.79</c:v>
                </c:pt>
                <c:pt idx="3047">
                  <c:v>5748.3180000000002</c:v>
                </c:pt>
                <c:pt idx="3048">
                  <c:v>4692.5460000000003</c:v>
                </c:pt>
                <c:pt idx="3049">
                  <c:v>3809.9070000000002</c:v>
                </c:pt>
                <c:pt idx="3050">
                  <c:v>3112.9879999999998</c:v>
                </c:pt>
                <c:pt idx="3051">
                  <c:v>2573.8090000000002</c:v>
                </c:pt>
                <c:pt idx="3052">
                  <c:v>2156.9839999999999</c:v>
                </c:pt>
                <c:pt idx="3053">
                  <c:v>1832.2239999999999</c:v>
                </c:pt>
                <c:pt idx="3054">
                  <c:v>1576.576</c:v>
                </c:pt>
                <c:pt idx="3055">
                  <c:v>1373.097</c:v>
                </c:pt>
                <c:pt idx="3056">
                  <c:v>1209.2650000000001</c:v>
                </c:pt>
                <c:pt idx="3057">
                  <c:v>1075.819</c:v>
                </c:pt>
                <c:pt idx="3058">
                  <c:v>965.9067</c:v>
                </c:pt>
                <c:pt idx="3059">
                  <c:v>874.42970000000003</c:v>
                </c:pt>
                <c:pt idx="3060">
                  <c:v>797.56219999999996</c:v>
                </c:pt>
                <c:pt idx="3061">
                  <c:v>732.40440000000001</c:v>
                </c:pt>
                <c:pt idx="3062">
                  <c:v>676.73440000000005</c:v>
                </c:pt>
                <c:pt idx="3063">
                  <c:v>628.83150000000001</c:v>
                </c:pt>
                <c:pt idx="3064">
                  <c:v>587.351</c:v>
                </c:pt>
                <c:pt idx="3065">
                  <c:v>551.23270000000002</c:v>
                </c:pt>
                <c:pt idx="3066">
                  <c:v>519.63580000000002</c:v>
                </c:pt>
                <c:pt idx="3067">
                  <c:v>491.89229999999998</c:v>
                </c:pt>
                <c:pt idx="3068">
                  <c:v>467.47399999999999</c:v>
                </c:pt>
                <c:pt idx="3069">
                  <c:v>445.97269999999997</c:v>
                </c:pt>
                <c:pt idx="3070">
                  <c:v>427.09410000000003</c:v>
                </c:pt>
                <c:pt idx="3071">
                  <c:v>410.6728</c:v>
                </c:pt>
                <c:pt idx="3072">
                  <c:v>396.71719999999999</c:v>
                </c:pt>
                <c:pt idx="3073">
                  <c:v>385.44319999999999</c:v>
                </c:pt>
                <c:pt idx="3074">
                  <c:v>376.7604</c:v>
                </c:pt>
                <c:pt idx="3075">
                  <c:v>368.27370000000002</c:v>
                </c:pt>
                <c:pt idx="3076">
                  <c:v>358.28789999999998</c:v>
                </c:pt>
                <c:pt idx="3077">
                  <c:v>349.97489999999999</c:v>
                </c:pt>
                <c:pt idx="3078">
                  <c:v>344.76819999999998</c:v>
                </c:pt>
                <c:pt idx="3079">
                  <c:v>342.3254</c:v>
                </c:pt>
                <c:pt idx="3080">
                  <c:v>341.5573</c:v>
                </c:pt>
                <c:pt idx="3081">
                  <c:v>340.22969999999998</c:v>
                </c:pt>
                <c:pt idx="3082">
                  <c:v>335.53280000000001</c:v>
                </c:pt>
                <c:pt idx="3083">
                  <c:v>326.51330000000002</c:v>
                </c:pt>
                <c:pt idx="3084">
                  <c:v>315.09160000000003</c:v>
                </c:pt>
                <c:pt idx="3085">
                  <c:v>303.78379999999999</c:v>
                </c:pt>
                <c:pt idx="3086">
                  <c:v>293.76850000000002</c:v>
                </c:pt>
                <c:pt idx="3087">
                  <c:v>284.98180000000002</c:v>
                </c:pt>
                <c:pt idx="3088">
                  <c:v>277.02170000000001</c:v>
                </c:pt>
                <c:pt idx="3089">
                  <c:v>269.77190000000002</c:v>
                </c:pt>
                <c:pt idx="3090">
                  <c:v>263.33330000000001</c:v>
                </c:pt>
                <c:pt idx="3091">
                  <c:v>257.74599999999998</c:v>
                </c:pt>
                <c:pt idx="3092">
                  <c:v>252.93719999999999</c:v>
                </c:pt>
                <c:pt idx="3093">
                  <c:v>248.78880000000001</c:v>
                </c:pt>
                <c:pt idx="3094">
                  <c:v>245.18719999999999</c:v>
                </c:pt>
                <c:pt idx="3095">
                  <c:v>242.0403</c:v>
                </c:pt>
                <c:pt idx="3096">
                  <c:v>239.27699999999999</c:v>
                </c:pt>
                <c:pt idx="3097">
                  <c:v>236.84299999999999</c:v>
                </c:pt>
                <c:pt idx="3098">
                  <c:v>234.69589999999999</c:v>
                </c:pt>
                <c:pt idx="3099">
                  <c:v>232.8013</c:v>
                </c:pt>
                <c:pt idx="3100">
                  <c:v>231.13229999999999</c:v>
                </c:pt>
                <c:pt idx="3101">
                  <c:v>229.6704</c:v>
                </c:pt>
                <c:pt idx="3102">
                  <c:v>228.4034</c:v>
                </c:pt>
                <c:pt idx="3103">
                  <c:v>227.3219</c:v>
                </c:pt>
                <c:pt idx="3104">
                  <c:v>226.41730000000001</c:v>
                </c:pt>
                <c:pt idx="3105">
                  <c:v>225.68199999999999</c:v>
                </c:pt>
                <c:pt idx="3106">
                  <c:v>225.1096</c:v>
                </c:pt>
                <c:pt idx="3107">
                  <c:v>224.69499999999999</c:v>
                </c:pt>
                <c:pt idx="3108">
                  <c:v>224.4342</c:v>
                </c:pt>
                <c:pt idx="3109">
                  <c:v>224.3245</c:v>
                </c:pt>
                <c:pt idx="3110">
                  <c:v>224.36420000000001</c:v>
                </c:pt>
                <c:pt idx="3111">
                  <c:v>224.55240000000001</c:v>
                </c:pt>
                <c:pt idx="3112">
                  <c:v>224.88939999999999</c:v>
                </c:pt>
                <c:pt idx="3113">
                  <c:v>225.37629999999999</c:v>
                </c:pt>
                <c:pt idx="3114">
                  <c:v>226.0153</c:v>
                </c:pt>
                <c:pt idx="3115">
                  <c:v>226.80950000000001</c:v>
                </c:pt>
                <c:pt idx="3116">
                  <c:v>227.76339999999999</c:v>
                </c:pt>
                <c:pt idx="3117">
                  <c:v>228.88290000000001</c:v>
                </c:pt>
                <c:pt idx="3118">
                  <c:v>230.1756</c:v>
                </c:pt>
                <c:pt idx="3119">
                  <c:v>231.6516</c:v>
                </c:pt>
                <c:pt idx="3120">
                  <c:v>233.32320000000001</c:v>
                </c:pt>
                <c:pt idx="3121">
                  <c:v>235.2072</c:v>
                </c:pt>
                <c:pt idx="3122">
                  <c:v>237.32599999999999</c:v>
                </c:pt>
                <c:pt idx="3123">
                  <c:v>239.70949999999999</c:v>
                </c:pt>
                <c:pt idx="3124">
                  <c:v>242.39709999999999</c:v>
                </c:pt>
                <c:pt idx="3125">
                  <c:v>245.43940000000001</c:v>
                </c:pt>
                <c:pt idx="3126">
                  <c:v>248.8954</c:v>
                </c:pt>
                <c:pt idx="3127">
                  <c:v>252.81209999999999</c:v>
                </c:pt>
                <c:pt idx="3128">
                  <c:v>257.16419999999999</c:v>
                </c:pt>
                <c:pt idx="3129">
                  <c:v>261.74119999999999</c:v>
                </c:pt>
                <c:pt idx="3130">
                  <c:v>266.09339999999997</c:v>
                </c:pt>
                <c:pt idx="3131">
                  <c:v>269.80520000000001</c:v>
                </c:pt>
                <c:pt idx="3132">
                  <c:v>272.95310000000001</c:v>
                </c:pt>
                <c:pt idx="3133">
                  <c:v>276.03390000000002</c:v>
                </c:pt>
                <c:pt idx="3134">
                  <c:v>279.49149999999997</c:v>
                </c:pt>
                <c:pt idx="3135">
                  <c:v>283.52719999999999</c:v>
                </c:pt>
                <c:pt idx="3136">
                  <c:v>288.18450000000001</c:v>
                </c:pt>
                <c:pt idx="3137">
                  <c:v>293.45260000000002</c:v>
                </c:pt>
                <c:pt idx="3138">
                  <c:v>299.31830000000002</c:v>
                </c:pt>
                <c:pt idx="3139">
                  <c:v>305.78219999999999</c:v>
                </c:pt>
                <c:pt idx="3140">
                  <c:v>312.86160000000001</c:v>
                </c:pt>
                <c:pt idx="3141">
                  <c:v>320.58940000000001</c:v>
                </c:pt>
                <c:pt idx="3142">
                  <c:v>329.01069999999999</c:v>
                </c:pt>
                <c:pt idx="3143">
                  <c:v>338.17529999999999</c:v>
                </c:pt>
                <c:pt idx="3144">
                  <c:v>348.12709999999998</c:v>
                </c:pt>
                <c:pt idx="3145">
                  <c:v>358.89490000000001</c:v>
                </c:pt>
                <c:pt idx="3146">
                  <c:v>370.4794</c:v>
                </c:pt>
                <c:pt idx="3147">
                  <c:v>382.8587</c:v>
                </c:pt>
                <c:pt idx="3148">
                  <c:v>396.0652</c:v>
                </c:pt>
                <c:pt idx="3149">
                  <c:v>410.24189999999999</c:v>
                </c:pt>
                <c:pt idx="3150">
                  <c:v>425.61919999999998</c:v>
                </c:pt>
                <c:pt idx="3151">
                  <c:v>442.44909999999999</c:v>
                </c:pt>
                <c:pt idx="3152">
                  <c:v>460.95359999999999</c:v>
                </c:pt>
                <c:pt idx="3153">
                  <c:v>481.32139999999998</c:v>
                </c:pt>
                <c:pt idx="3154">
                  <c:v>503.76589999999999</c:v>
                </c:pt>
                <c:pt idx="3155">
                  <c:v>528.56050000000005</c:v>
                </c:pt>
                <c:pt idx="3156">
                  <c:v>555.97260000000006</c:v>
                </c:pt>
                <c:pt idx="3157">
                  <c:v>586.21410000000003</c:v>
                </c:pt>
                <c:pt idx="3158">
                  <c:v>619.50189999999998</c:v>
                </c:pt>
                <c:pt idx="3159">
                  <c:v>656.2586</c:v>
                </c:pt>
                <c:pt idx="3160">
                  <c:v>697.19949999999994</c:v>
                </c:pt>
                <c:pt idx="3161">
                  <c:v>743.18330000000003</c:v>
                </c:pt>
                <c:pt idx="3162">
                  <c:v>795.12120000000004</c:v>
                </c:pt>
                <c:pt idx="3163">
                  <c:v>854.03319999999997</c:v>
                </c:pt>
                <c:pt idx="3164">
                  <c:v>921.13909999999998</c:v>
                </c:pt>
                <c:pt idx="3165">
                  <c:v>997.94320000000005</c:v>
                </c:pt>
                <c:pt idx="3166">
                  <c:v>1086.3240000000001</c:v>
                </c:pt>
                <c:pt idx="3167">
                  <c:v>1188.643</c:v>
                </c:pt>
                <c:pt idx="3168">
                  <c:v>1307.8989999999999</c:v>
                </c:pt>
                <c:pt idx="3169">
                  <c:v>1447.9280000000001</c:v>
                </c:pt>
                <c:pt idx="3170">
                  <c:v>1613.6990000000001</c:v>
                </c:pt>
                <c:pt idx="3171">
                  <c:v>1811.712</c:v>
                </c:pt>
                <c:pt idx="3172">
                  <c:v>2050.587</c:v>
                </c:pt>
                <c:pt idx="3173">
                  <c:v>2341.9</c:v>
                </c:pt>
                <c:pt idx="3174">
                  <c:v>2701.4160000000002</c:v>
                </c:pt>
                <c:pt idx="3175">
                  <c:v>3150.893</c:v>
                </c:pt>
                <c:pt idx="3176">
                  <c:v>3720.7669999999998</c:v>
                </c:pt>
                <c:pt idx="3177">
                  <c:v>4454.0559999999996</c:v>
                </c:pt>
                <c:pt idx="3178">
                  <c:v>5411.8720000000003</c:v>
                </c:pt>
                <c:pt idx="3179">
                  <c:v>6680.3860000000004</c:v>
                </c:pt>
                <c:pt idx="3180">
                  <c:v>8376.9699999999993</c:v>
                </c:pt>
                <c:pt idx="3181">
                  <c:v>10645.88</c:v>
                </c:pt>
                <c:pt idx="3182">
                  <c:v>13613.92</c:v>
                </c:pt>
                <c:pt idx="3183">
                  <c:v>17238.84</c:v>
                </c:pt>
                <c:pt idx="3184">
                  <c:v>20987.66</c:v>
                </c:pt>
                <c:pt idx="3185">
                  <c:v>23584.03</c:v>
                </c:pt>
                <c:pt idx="3186">
                  <c:v>23649.65</c:v>
                </c:pt>
                <c:pt idx="3187">
                  <c:v>21148.21</c:v>
                </c:pt>
                <c:pt idx="3188">
                  <c:v>17428.990000000002</c:v>
                </c:pt>
                <c:pt idx="3189">
                  <c:v>13792.62</c:v>
                </c:pt>
                <c:pt idx="3190">
                  <c:v>10799.83</c:v>
                </c:pt>
                <c:pt idx="3191">
                  <c:v>8505.7810000000009</c:v>
                </c:pt>
                <c:pt idx="3192">
                  <c:v>6788.3810000000003</c:v>
                </c:pt>
                <c:pt idx="3193">
                  <c:v>5504.085</c:v>
                </c:pt>
                <c:pt idx="3194">
                  <c:v>4534.6030000000001</c:v>
                </c:pt>
                <c:pt idx="3195">
                  <c:v>3792.701</c:v>
                </c:pt>
                <c:pt idx="3196">
                  <c:v>3216.442</c:v>
                </c:pt>
                <c:pt idx="3197">
                  <c:v>2762.2570000000001</c:v>
                </c:pt>
                <c:pt idx="3198">
                  <c:v>2399.373</c:v>
                </c:pt>
                <c:pt idx="3199">
                  <c:v>2105.8049999999998</c:v>
                </c:pt>
                <c:pt idx="3200">
                  <c:v>1865.636</c:v>
                </c:pt>
                <c:pt idx="3201">
                  <c:v>1667.202</c:v>
                </c:pt>
                <c:pt idx="3202">
                  <c:v>1501.875</c:v>
                </c:pt>
                <c:pt idx="3203">
                  <c:v>1363.212</c:v>
                </c:pt>
                <c:pt idx="3204">
                  <c:v>1246.3699999999999</c:v>
                </c:pt>
                <c:pt idx="3205">
                  <c:v>1147.7380000000001</c:v>
                </c:pt>
                <c:pt idx="3206">
                  <c:v>1064.742</c:v>
                </c:pt>
                <c:pt idx="3207">
                  <c:v>995.70129999999995</c:v>
                </c:pt>
                <c:pt idx="3208">
                  <c:v>939.54579999999999</c:v>
                </c:pt>
                <c:pt idx="3209">
                  <c:v>895.18460000000005</c:v>
                </c:pt>
                <c:pt idx="3210">
                  <c:v>860.29060000000004</c:v>
                </c:pt>
                <c:pt idx="3211">
                  <c:v>829.25599999999997</c:v>
                </c:pt>
                <c:pt idx="3212">
                  <c:v>793.6979</c:v>
                </c:pt>
                <c:pt idx="3213">
                  <c:v>751.77790000000005</c:v>
                </c:pt>
                <c:pt idx="3214">
                  <c:v>711.37890000000004</c:v>
                </c:pt>
                <c:pt idx="3215">
                  <c:v>680.0865</c:v>
                </c:pt>
                <c:pt idx="3216">
                  <c:v>661.75480000000005</c:v>
                </c:pt>
                <c:pt idx="3217">
                  <c:v>659.3202</c:v>
                </c:pt>
                <c:pt idx="3218">
                  <c:v>674.56709999999998</c:v>
                </c:pt>
                <c:pt idx="3219">
                  <c:v>697.07500000000005</c:v>
                </c:pt>
                <c:pt idx="3220">
                  <c:v>690.98389999999995</c:v>
                </c:pt>
                <c:pt idx="3221">
                  <c:v>640.08839999999998</c:v>
                </c:pt>
                <c:pt idx="3222">
                  <c:v>578.60090000000002</c:v>
                </c:pt>
                <c:pt idx="3223">
                  <c:v>529.85709999999995</c:v>
                </c:pt>
                <c:pt idx="3224">
                  <c:v>494.9443</c:v>
                </c:pt>
                <c:pt idx="3225">
                  <c:v>469.75259999999997</c:v>
                </c:pt>
                <c:pt idx="3226">
                  <c:v>450.98660000000001</c:v>
                </c:pt>
                <c:pt idx="3227">
                  <c:v>436.62220000000002</c:v>
                </c:pt>
                <c:pt idx="3228">
                  <c:v>425.48390000000001</c:v>
                </c:pt>
                <c:pt idx="3229">
                  <c:v>416.90499999999997</c:v>
                </c:pt>
                <c:pt idx="3230">
                  <c:v>410.53250000000003</c:v>
                </c:pt>
                <c:pt idx="3231">
                  <c:v>406.22609999999997</c:v>
                </c:pt>
                <c:pt idx="3232">
                  <c:v>404.00549999999998</c:v>
                </c:pt>
                <c:pt idx="3233">
                  <c:v>404.00580000000002</c:v>
                </c:pt>
                <c:pt idx="3234">
                  <c:v>406.39210000000003</c:v>
                </c:pt>
                <c:pt idx="3235">
                  <c:v>411.1275</c:v>
                </c:pt>
                <c:pt idx="3236">
                  <c:v>417.49259999999998</c:v>
                </c:pt>
                <c:pt idx="3237">
                  <c:v>423.56610000000001</c:v>
                </c:pt>
                <c:pt idx="3238">
                  <c:v>426.60899999999998</c:v>
                </c:pt>
                <c:pt idx="3239">
                  <c:v>424.90879999999999</c:v>
                </c:pt>
                <c:pt idx="3240">
                  <c:v>419.25020000000001</c:v>
                </c:pt>
                <c:pt idx="3241">
                  <c:v>412.14100000000002</c:v>
                </c:pt>
                <c:pt idx="3242">
                  <c:v>405.928</c:v>
                </c:pt>
                <c:pt idx="3243">
                  <c:v>401.85719999999998</c:v>
                </c:pt>
                <c:pt idx="3244">
                  <c:v>400.32479999999998</c:v>
                </c:pt>
                <c:pt idx="3245">
                  <c:v>401.43759999999997</c:v>
                </c:pt>
                <c:pt idx="3246">
                  <c:v>405.31619999999998</c:v>
                </c:pt>
                <c:pt idx="3247">
                  <c:v>411.53269999999998</c:v>
                </c:pt>
                <c:pt idx="3248">
                  <c:v>417.30160000000001</c:v>
                </c:pt>
                <c:pt idx="3249">
                  <c:v>420.78969999999998</c:v>
                </c:pt>
                <c:pt idx="3250">
                  <c:v>424.99380000000002</c:v>
                </c:pt>
                <c:pt idx="3251">
                  <c:v>431.53609999999998</c:v>
                </c:pt>
                <c:pt idx="3252">
                  <c:v>440.2901</c:v>
                </c:pt>
                <c:pt idx="3253">
                  <c:v>450.99700000000001</c:v>
                </c:pt>
                <c:pt idx="3254">
                  <c:v>463.56560000000002</c:v>
                </c:pt>
                <c:pt idx="3255">
                  <c:v>478.02539999999999</c:v>
                </c:pt>
                <c:pt idx="3256">
                  <c:v>494.44880000000001</c:v>
                </c:pt>
                <c:pt idx="3257">
                  <c:v>512.89009999999996</c:v>
                </c:pt>
                <c:pt idx="3258">
                  <c:v>533.48119999999994</c:v>
                </c:pt>
                <c:pt idx="3259">
                  <c:v>556.56259999999997</c:v>
                </c:pt>
                <c:pt idx="3260">
                  <c:v>582.51959999999997</c:v>
                </c:pt>
                <c:pt idx="3261">
                  <c:v>611.61630000000002</c:v>
                </c:pt>
                <c:pt idx="3262">
                  <c:v>644.02599999999995</c:v>
                </c:pt>
                <c:pt idx="3263">
                  <c:v>680.03589999999997</c:v>
                </c:pt>
                <c:pt idx="3264">
                  <c:v>720.29729999999995</c:v>
                </c:pt>
                <c:pt idx="3265">
                  <c:v>765.81709999999998</c:v>
                </c:pt>
                <c:pt idx="3266">
                  <c:v>817.75900000000001</c:v>
                </c:pt>
                <c:pt idx="3267">
                  <c:v>877.3741</c:v>
                </c:pt>
                <c:pt idx="3268">
                  <c:v>946.08910000000003</c:v>
                </c:pt>
                <c:pt idx="3269">
                  <c:v>1025.6369999999999</c:v>
                </c:pt>
                <c:pt idx="3270">
                  <c:v>1118.1890000000001</c:v>
                </c:pt>
                <c:pt idx="3271">
                  <c:v>1226.511</c:v>
                </c:pt>
                <c:pt idx="3272">
                  <c:v>1354.155</c:v>
                </c:pt>
                <c:pt idx="3273">
                  <c:v>1505.7360000000001</c:v>
                </c:pt>
                <c:pt idx="3274">
                  <c:v>1687.3040000000001</c:v>
                </c:pt>
                <c:pt idx="3275">
                  <c:v>1906.8969999999999</c:v>
                </c:pt>
                <c:pt idx="3276">
                  <c:v>2175.3209999999999</c:v>
                </c:pt>
                <c:pt idx="3277">
                  <c:v>2507.2950000000001</c:v>
                </c:pt>
                <c:pt idx="3278">
                  <c:v>2923.1120000000001</c:v>
                </c:pt>
                <c:pt idx="3279">
                  <c:v>3451.0419999999999</c:v>
                </c:pt>
                <c:pt idx="3280">
                  <c:v>4130.6809999999996</c:v>
                </c:pt>
                <c:pt idx="3281">
                  <c:v>5017.1859999999997</c:v>
                </c:pt>
                <c:pt idx="3282">
                  <c:v>6185.1710000000003</c:v>
                </c:pt>
                <c:pt idx="3283">
                  <c:v>7727.2839999999997</c:v>
                </c:pt>
                <c:pt idx="3284">
                  <c:v>9732.875</c:v>
                </c:pt>
                <c:pt idx="3285">
                  <c:v>12217.38</c:v>
                </c:pt>
                <c:pt idx="3286">
                  <c:v>14984.65</c:v>
                </c:pt>
                <c:pt idx="3287">
                  <c:v>17515.41</c:v>
                </c:pt>
                <c:pt idx="3288">
                  <c:v>19072.72</c:v>
                </c:pt>
                <c:pt idx="3289">
                  <c:v>19033.95</c:v>
                </c:pt>
                <c:pt idx="3290">
                  <c:v>17346.28</c:v>
                </c:pt>
                <c:pt idx="3291">
                  <c:v>14681.88</c:v>
                </c:pt>
                <c:pt idx="3292">
                  <c:v>11888.85</c:v>
                </c:pt>
                <c:pt idx="3293">
                  <c:v>9462.9310000000005</c:v>
                </c:pt>
                <c:pt idx="3294">
                  <c:v>7534.3119999999999</c:v>
                </c:pt>
                <c:pt idx="3295">
                  <c:v>6055.3639999999996</c:v>
                </c:pt>
                <c:pt idx="3296">
                  <c:v>4931.4319999999998</c:v>
                </c:pt>
                <c:pt idx="3297">
                  <c:v>4073.6260000000002</c:v>
                </c:pt>
                <c:pt idx="3298">
                  <c:v>3412.0880000000002</c:v>
                </c:pt>
                <c:pt idx="3299">
                  <c:v>2895.317</c:v>
                </c:pt>
                <c:pt idx="3300">
                  <c:v>2486.174</c:v>
                </c:pt>
                <c:pt idx="3301">
                  <c:v>2157.96</c:v>
                </c:pt>
                <c:pt idx="3302">
                  <c:v>1891.375</c:v>
                </c:pt>
                <c:pt idx="3303">
                  <c:v>1672.3420000000001</c:v>
                </c:pt>
                <c:pt idx="3304">
                  <c:v>1490.4770000000001</c:v>
                </c:pt>
                <c:pt idx="3305">
                  <c:v>1338.021</c:v>
                </c:pt>
                <c:pt idx="3306">
                  <c:v>1209.1189999999999</c:v>
                </c:pt>
                <c:pt idx="3307">
                  <c:v>1099.327</c:v>
                </c:pt>
                <c:pt idx="3308">
                  <c:v>1005.285</c:v>
                </c:pt>
                <c:pt idx="3309">
                  <c:v>924.47760000000005</c:v>
                </c:pt>
                <c:pt idx="3310">
                  <c:v>854.5752</c:v>
                </c:pt>
                <c:pt idx="3311">
                  <c:v>792.1028</c:v>
                </c:pt>
                <c:pt idx="3312">
                  <c:v>735.59100000000001</c:v>
                </c:pt>
                <c:pt idx="3313">
                  <c:v>685.69799999999998</c:v>
                </c:pt>
                <c:pt idx="3314">
                  <c:v>641.71069999999997</c:v>
                </c:pt>
                <c:pt idx="3315">
                  <c:v>602.63909999999998</c:v>
                </c:pt>
                <c:pt idx="3316">
                  <c:v>567.70389999999998</c:v>
                </c:pt>
                <c:pt idx="3317">
                  <c:v>536.30079999999998</c:v>
                </c:pt>
                <c:pt idx="3318">
                  <c:v>507.94650000000001</c:v>
                </c:pt>
                <c:pt idx="3319">
                  <c:v>482.25420000000003</c:v>
                </c:pt>
                <c:pt idx="3320">
                  <c:v>458.90640000000002</c:v>
                </c:pt>
                <c:pt idx="3321">
                  <c:v>437.6318</c:v>
                </c:pt>
                <c:pt idx="3322">
                  <c:v>418.19549999999998</c:v>
                </c:pt>
                <c:pt idx="3323">
                  <c:v>400.39499999999998</c:v>
                </c:pt>
                <c:pt idx="3324">
                  <c:v>384.05579999999998</c:v>
                </c:pt>
                <c:pt idx="3325">
                  <c:v>369.02850000000001</c:v>
                </c:pt>
                <c:pt idx="3326">
                  <c:v>355.18470000000002</c:v>
                </c:pt>
                <c:pt idx="3327">
                  <c:v>342.41500000000002</c:v>
                </c:pt>
                <c:pt idx="3328">
                  <c:v>330.62650000000002</c:v>
                </c:pt>
                <c:pt idx="3329">
                  <c:v>319.74079999999998</c:v>
                </c:pt>
                <c:pt idx="3330">
                  <c:v>309.68959999999998</c:v>
                </c:pt>
                <c:pt idx="3331">
                  <c:v>300.40339999999998</c:v>
                </c:pt>
                <c:pt idx="3332">
                  <c:v>291.78980000000001</c:v>
                </c:pt>
                <c:pt idx="3333">
                  <c:v>283.71600000000001</c:v>
                </c:pt>
                <c:pt idx="3334">
                  <c:v>276.04719999999998</c:v>
                </c:pt>
                <c:pt idx="3335">
                  <c:v>268.74279999999999</c:v>
                </c:pt>
                <c:pt idx="3336">
                  <c:v>261.87259999999998</c:v>
                </c:pt>
                <c:pt idx="3337">
                  <c:v>255.53479999999999</c:v>
                </c:pt>
                <c:pt idx="3338">
                  <c:v>249.815</c:v>
                </c:pt>
                <c:pt idx="3339">
                  <c:v>244.77199999999999</c:v>
                </c:pt>
                <c:pt idx="3340">
                  <c:v>240.1619</c:v>
                </c:pt>
                <c:pt idx="3341">
                  <c:v>235.42189999999999</c:v>
                </c:pt>
                <c:pt idx="3342">
                  <c:v>230.90199999999999</c:v>
                </c:pt>
                <c:pt idx="3343">
                  <c:v>226.94399999999999</c:v>
                </c:pt>
                <c:pt idx="3344">
                  <c:v>223.49299999999999</c:v>
                </c:pt>
                <c:pt idx="3345">
                  <c:v>220.5231</c:v>
                </c:pt>
                <c:pt idx="3346">
                  <c:v>218.053</c:v>
                </c:pt>
                <c:pt idx="3347">
                  <c:v>216.0652</c:v>
                </c:pt>
                <c:pt idx="3348">
                  <c:v>214.46899999999999</c:v>
                </c:pt>
                <c:pt idx="3349">
                  <c:v>212.95699999999999</c:v>
                </c:pt>
                <c:pt idx="3350">
                  <c:v>210.8706</c:v>
                </c:pt>
                <c:pt idx="3351">
                  <c:v>207.5677</c:v>
                </c:pt>
                <c:pt idx="3352">
                  <c:v>203.10499999999999</c:v>
                </c:pt>
                <c:pt idx="3353">
                  <c:v>198.19900000000001</c:v>
                </c:pt>
                <c:pt idx="3354">
                  <c:v>193.54480000000001</c:v>
                </c:pt>
                <c:pt idx="3355">
                  <c:v>189.47569999999999</c:v>
                </c:pt>
                <c:pt idx="3356">
                  <c:v>186.06219999999999</c:v>
                </c:pt>
                <c:pt idx="3357">
                  <c:v>183.27359999999999</c:v>
                </c:pt>
                <c:pt idx="3358">
                  <c:v>181.0582</c:v>
                </c:pt>
                <c:pt idx="3359">
                  <c:v>179.34639999999999</c:v>
                </c:pt>
                <c:pt idx="3360">
                  <c:v>177.9958</c:v>
                </c:pt>
                <c:pt idx="3361">
                  <c:v>176.7114</c:v>
                </c:pt>
                <c:pt idx="3362">
                  <c:v>175.07550000000001</c:v>
                </c:pt>
                <c:pt idx="3363">
                  <c:v>172.82169999999999</c:v>
                </c:pt>
                <c:pt idx="3364">
                  <c:v>170.08670000000001</c:v>
                </c:pt>
                <c:pt idx="3365">
                  <c:v>167.2433</c:v>
                </c:pt>
                <c:pt idx="3366">
                  <c:v>164.58349999999999</c:v>
                </c:pt>
                <c:pt idx="3367">
                  <c:v>162.227</c:v>
                </c:pt>
                <c:pt idx="3368">
                  <c:v>160.18520000000001</c:v>
                </c:pt>
                <c:pt idx="3369">
                  <c:v>158.43389999999999</c:v>
                </c:pt>
                <c:pt idx="3370">
                  <c:v>156.9477</c:v>
                </c:pt>
                <c:pt idx="3371">
                  <c:v>155.7107</c:v>
                </c:pt>
                <c:pt idx="3372">
                  <c:v>154.70769999999999</c:v>
                </c:pt>
                <c:pt idx="3373">
                  <c:v>153.90719999999999</c:v>
                </c:pt>
                <c:pt idx="3374">
                  <c:v>153.29429999999999</c:v>
                </c:pt>
                <c:pt idx="3375">
                  <c:v>152.94380000000001</c:v>
                </c:pt>
                <c:pt idx="3376">
                  <c:v>152.97829999999999</c:v>
                </c:pt>
                <c:pt idx="3377">
                  <c:v>153.5027</c:v>
                </c:pt>
                <c:pt idx="3378">
                  <c:v>154.5702</c:v>
                </c:pt>
                <c:pt idx="3379">
                  <c:v>156.0762</c:v>
                </c:pt>
                <c:pt idx="3380">
                  <c:v>157.56739999999999</c:v>
                </c:pt>
                <c:pt idx="3381">
                  <c:v>158.2594</c:v>
                </c:pt>
                <c:pt idx="3382">
                  <c:v>157.68879999999999</c:v>
                </c:pt>
                <c:pt idx="3383">
                  <c:v>156.3758</c:v>
                </c:pt>
                <c:pt idx="3384">
                  <c:v>155.4306</c:v>
                </c:pt>
                <c:pt idx="3385">
                  <c:v>155.8981</c:v>
                </c:pt>
                <c:pt idx="3386">
                  <c:v>158.7174</c:v>
                </c:pt>
                <c:pt idx="3387">
                  <c:v>164.53360000000001</c:v>
                </c:pt>
                <c:pt idx="3388">
                  <c:v>171.27850000000001</c:v>
                </c:pt>
                <c:pt idx="3389">
                  <c:v>171.495</c:v>
                </c:pt>
                <c:pt idx="3390">
                  <c:v>163.51310000000001</c:v>
                </c:pt>
                <c:pt idx="3391">
                  <c:v>154.8742</c:v>
                </c:pt>
                <c:pt idx="3392">
                  <c:v>148.9408</c:v>
                </c:pt>
                <c:pt idx="3393">
                  <c:v>145.35400000000001</c:v>
                </c:pt>
                <c:pt idx="3394">
                  <c:v>143.33770000000001</c:v>
                </c:pt>
                <c:pt idx="3395">
                  <c:v>142.40209999999999</c:v>
                </c:pt>
                <c:pt idx="3396">
                  <c:v>142.2713</c:v>
                </c:pt>
                <c:pt idx="3397">
                  <c:v>142.71279999999999</c:v>
                </c:pt>
                <c:pt idx="3398">
                  <c:v>143.35429999999999</c:v>
                </c:pt>
                <c:pt idx="3399">
                  <c:v>143.61840000000001</c:v>
                </c:pt>
                <c:pt idx="3400">
                  <c:v>143.02510000000001</c:v>
                </c:pt>
                <c:pt idx="3401">
                  <c:v>141.61439999999999</c:v>
                </c:pt>
                <c:pt idx="3402">
                  <c:v>139.8099</c:v>
                </c:pt>
                <c:pt idx="3403">
                  <c:v>138.0095</c:v>
                </c:pt>
                <c:pt idx="3404">
                  <c:v>136.45830000000001</c:v>
                </c:pt>
                <c:pt idx="3405">
                  <c:v>135.25729999999999</c:v>
                </c:pt>
                <c:pt idx="3406">
                  <c:v>134.40600000000001</c:v>
                </c:pt>
                <c:pt idx="3407">
                  <c:v>133.8689</c:v>
                </c:pt>
                <c:pt idx="3408">
                  <c:v>133.6163</c:v>
                </c:pt>
                <c:pt idx="3409">
                  <c:v>133.63820000000001</c:v>
                </c:pt>
                <c:pt idx="3410">
                  <c:v>133.94300000000001</c:v>
                </c:pt>
                <c:pt idx="3411">
                  <c:v>134.54470000000001</c:v>
                </c:pt>
                <c:pt idx="3412">
                  <c:v>135.42349999999999</c:v>
                </c:pt>
                <c:pt idx="3413">
                  <c:v>136.45939999999999</c:v>
                </c:pt>
                <c:pt idx="3414">
                  <c:v>137.4256</c:v>
                </c:pt>
                <c:pt idx="3415">
                  <c:v>138.19929999999999</c:v>
                </c:pt>
                <c:pt idx="3416">
                  <c:v>138.9889</c:v>
                </c:pt>
                <c:pt idx="3417">
                  <c:v>140.1876</c:v>
                </c:pt>
                <c:pt idx="3418">
                  <c:v>142.09710000000001</c:v>
                </c:pt>
                <c:pt idx="3419">
                  <c:v>144.798</c:v>
                </c:pt>
                <c:pt idx="3420">
                  <c:v>147.9933</c:v>
                </c:pt>
                <c:pt idx="3421">
                  <c:v>150.76920000000001</c:v>
                </c:pt>
                <c:pt idx="3422">
                  <c:v>151.79349999999999</c:v>
                </c:pt>
                <c:pt idx="3423">
                  <c:v>150.4187</c:v>
                </c:pt>
                <c:pt idx="3424">
                  <c:v>147.40880000000001</c:v>
                </c:pt>
                <c:pt idx="3425">
                  <c:v>144.0539</c:v>
                </c:pt>
                <c:pt idx="3426">
                  <c:v>141.1557</c:v>
                </c:pt>
                <c:pt idx="3427">
                  <c:v>138.9436</c:v>
                </c:pt>
                <c:pt idx="3428">
                  <c:v>137.3681</c:v>
                </c:pt>
                <c:pt idx="3429">
                  <c:v>136.30709999999999</c:v>
                </c:pt>
                <c:pt idx="3430">
                  <c:v>135.64660000000001</c:v>
                </c:pt>
                <c:pt idx="3431">
                  <c:v>135.30090000000001</c:v>
                </c:pt>
                <c:pt idx="3432">
                  <c:v>135.21199999999999</c:v>
                </c:pt>
                <c:pt idx="3433">
                  <c:v>135.34440000000001</c:v>
                </c:pt>
                <c:pt idx="3434">
                  <c:v>135.6789</c:v>
                </c:pt>
                <c:pt idx="3435">
                  <c:v>136.2028</c:v>
                </c:pt>
                <c:pt idx="3436">
                  <c:v>136.89160000000001</c:v>
                </c:pt>
                <c:pt idx="3437">
                  <c:v>137.6781</c:v>
                </c:pt>
                <c:pt idx="3438">
                  <c:v>138.43090000000001</c:v>
                </c:pt>
                <c:pt idx="3439">
                  <c:v>139.01259999999999</c:v>
                </c:pt>
                <c:pt idx="3440">
                  <c:v>139.40620000000001</c:v>
                </c:pt>
                <c:pt idx="3441">
                  <c:v>139.72980000000001</c:v>
                </c:pt>
                <c:pt idx="3442">
                  <c:v>140.11590000000001</c:v>
                </c:pt>
                <c:pt idx="3443">
                  <c:v>140.6362</c:v>
                </c:pt>
                <c:pt idx="3444">
                  <c:v>141.30799999999999</c:v>
                </c:pt>
                <c:pt idx="3445">
                  <c:v>142.1258</c:v>
                </c:pt>
                <c:pt idx="3446">
                  <c:v>143.08009999999999</c:v>
                </c:pt>
                <c:pt idx="3447">
                  <c:v>144.16370000000001</c:v>
                </c:pt>
                <c:pt idx="3448">
                  <c:v>145.37370000000001</c:v>
                </c:pt>
                <c:pt idx="3449">
                  <c:v>146.71119999999999</c:v>
                </c:pt>
                <c:pt idx="3450">
                  <c:v>148.1806</c:v>
                </c:pt>
                <c:pt idx="3451">
                  <c:v>149.78919999999999</c:v>
                </c:pt>
                <c:pt idx="3452">
                  <c:v>151.54759999999999</c:v>
                </c:pt>
                <c:pt idx="3453">
                  <c:v>153.46899999999999</c:v>
                </c:pt>
                <c:pt idx="3454">
                  <c:v>155.5701</c:v>
                </c:pt>
                <c:pt idx="3455">
                  <c:v>157.87100000000001</c:v>
                </c:pt>
                <c:pt idx="3456">
                  <c:v>160.39599999999999</c:v>
                </c:pt>
                <c:pt idx="3457">
                  <c:v>163.17400000000001</c:v>
                </c:pt>
                <c:pt idx="3458">
                  <c:v>166.23949999999999</c:v>
                </c:pt>
                <c:pt idx="3459">
                  <c:v>169.63239999999999</c:v>
                </c:pt>
                <c:pt idx="3460">
                  <c:v>173.4</c:v>
                </c:pt>
                <c:pt idx="3461">
                  <c:v>177.60159999999999</c:v>
                </c:pt>
                <c:pt idx="3462">
                  <c:v>182.31559999999999</c:v>
                </c:pt>
                <c:pt idx="3463">
                  <c:v>187.64279999999999</c:v>
                </c:pt>
                <c:pt idx="3464">
                  <c:v>193.7088</c:v>
                </c:pt>
                <c:pt idx="3465">
                  <c:v>200.66990000000001</c:v>
                </c:pt>
                <c:pt idx="3466">
                  <c:v>208.72569999999999</c:v>
                </c:pt>
                <c:pt idx="3467">
                  <c:v>218.1344</c:v>
                </c:pt>
                <c:pt idx="3468">
                  <c:v>229.23269999999999</c:v>
                </c:pt>
                <c:pt idx="3469">
                  <c:v>242.4605</c:v>
                </c:pt>
                <c:pt idx="3470">
                  <c:v>258.38459999999998</c:v>
                </c:pt>
                <c:pt idx="3471">
                  <c:v>277.71010000000001</c:v>
                </c:pt>
                <c:pt idx="3472">
                  <c:v>301.28410000000002</c:v>
                </c:pt>
                <c:pt idx="3473">
                  <c:v>330.18079999999998</c:v>
                </c:pt>
                <c:pt idx="3474">
                  <c:v>366.03879999999998</c:v>
                </c:pt>
                <c:pt idx="3475">
                  <c:v>411.52300000000002</c:v>
                </c:pt>
                <c:pt idx="3476">
                  <c:v>470.43259999999998</c:v>
                </c:pt>
                <c:pt idx="3477">
                  <c:v>547.28030000000001</c:v>
                </c:pt>
                <c:pt idx="3478">
                  <c:v>646.09029999999996</c:v>
                </c:pt>
                <c:pt idx="3479">
                  <c:v>767.08410000000003</c:v>
                </c:pt>
                <c:pt idx="3480">
                  <c:v>899.84059999999999</c:v>
                </c:pt>
                <c:pt idx="3481">
                  <c:v>1015.612</c:v>
                </c:pt>
                <c:pt idx="3482">
                  <c:v>1071.51</c:v>
                </c:pt>
                <c:pt idx="3483">
                  <c:v>1040.5060000000001</c:v>
                </c:pt>
                <c:pt idx="3484">
                  <c:v>939.92139999999995</c:v>
                </c:pt>
                <c:pt idx="3485">
                  <c:v>813.36929999999995</c:v>
                </c:pt>
                <c:pt idx="3486">
                  <c:v>694.69640000000004</c:v>
                </c:pt>
                <c:pt idx="3487">
                  <c:v>597.52080000000001</c:v>
                </c:pt>
                <c:pt idx="3488">
                  <c:v>522.85230000000001</c:v>
                </c:pt>
                <c:pt idx="3489">
                  <c:v>467.10430000000002</c:v>
                </c:pt>
                <c:pt idx="3490">
                  <c:v>426.03739999999999</c:v>
                </c:pt>
                <c:pt idx="3491">
                  <c:v>396.06259999999997</c:v>
                </c:pt>
                <c:pt idx="3492">
                  <c:v>374.45519999999999</c:v>
                </c:pt>
                <c:pt idx="3493">
                  <c:v>359.23309999999998</c:v>
                </c:pt>
                <c:pt idx="3494">
                  <c:v>348.98</c:v>
                </c:pt>
                <c:pt idx="3495">
                  <c:v>342.69209999999998</c:v>
                </c:pt>
                <c:pt idx="3496">
                  <c:v>339.66359999999997</c:v>
                </c:pt>
                <c:pt idx="3497">
                  <c:v>339.40730000000002</c:v>
                </c:pt>
                <c:pt idx="3498">
                  <c:v>341.59629999999999</c:v>
                </c:pt>
                <c:pt idx="3499">
                  <c:v>345.976</c:v>
                </c:pt>
                <c:pt idx="3500">
                  <c:v>352.34640000000002</c:v>
                </c:pt>
                <c:pt idx="3501">
                  <c:v>360.7414</c:v>
                </c:pt>
                <c:pt idx="3502">
                  <c:v>371.22660000000002</c:v>
                </c:pt>
                <c:pt idx="3503">
                  <c:v>383.89879999999999</c:v>
                </c:pt>
                <c:pt idx="3504">
                  <c:v>398.89400000000001</c:v>
                </c:pt>
                <c:pt idx="3505">
                  <c:v>416.19139999999999</c:v>
                </c:pt>
                <c:pt idx="3506">
                  <c:v>436.01409999999998</c:v>
                </c:pt>
                <c:pt idx="3507">
                  <c:v>458.96109999999999</c:v>
                </c:pt>
                <c:pt idx="3508">
                  <c:v>485.49599999999998</c:v>
                </c:pt>
                <c:pt idx="3509">
                  <c:v>516.14980000000003</c:v>
                </c:pt>
                <c:pt idx="3510">
                  <c:v>551.59780000000001</c:v>
                </c:pt>
                <c:pt idx="3511">
                  <c:v>592.64800000000002</c:v>
                </c:pt>
                <c:pt idx="3512">
                  <c:v>640.19669999999996</c:v>
                </c:pt>
                <c:pt idx="3513">
                  <c:v>695.22439999999995</c:v>
                </c:pt>
                <c:pt idx="3514">
                  <c:v>759.06</c:v>
                </c:pt>
                <c:pt idx="3515">
                  <c:v>833.88819999999998</c:v>
                </c:pt>
                <c:pt idx="3516">
                  <c:v>922.91480000000001</c:v>
                </c:pt>
                <c:pt idx="3517">
                  <c:v>1030.2280000000001</c:v>
                </c:pt>
                <c:pt idx="3518">
                  <c:v>1160.9860000000001</c:v>
                </c:pt>
                <c:pt idx="3519">
                  <c:v>1322.0029999999999</c:v>
                </c:pt>
                <c:pt idx="3520">
                  <c:v>1522.6010000000001</c:v>
                </c:pt>
                <c:pt idx="3521">
                  <c:v>1775.7829999999999</c:v>
                </c:pt>
                <c:pt idx="3522">
                  <c:v>2099.922</c:v>
                </c:pt>
                <c:pt idx="3523">
                  <c:v>2521.2089999999998</c:v>
                </c:pt>
                <c:pt idx="3524">
                  <c:v>3077.002</c:v>
                </c:pt>
                <c:pt idx="3525">
                  <c:v>3819.6959999999999</c:v>
                </c:pt>
                <c:pt idx="3526">
                  <c:v>4818.6220000000003</c:v>
                </c:pt>
                <c:pt idx="3527">
                  <c:v>6150.9560000000001</c:v>
                </c:pt>
                <c:pt idx="3528">
                  <c:v>7856.6220000000003</c:v>
                </c:pt>
                <c:pt idx="3529">
                  <c:v>9812.8619999999992</c:v>
                </c:pt>
                <c:pt idx="3530">
                  <c:v>11541.73</c:v>
                </c:pt>
                <c:pt idx="3531">
                  <c:v>12255.83</c:v>
                </c:pt>
                <c:pt idx="3532">
                  <c:v>11522.64</c:v>
                </c:pt>
                <c:pt idx="3533">
                  <c:v>9789.0380000000005</c:v>
                </c:pt>
                <c:pt idx="3534">
                  <c:v>7839.9340000000002</c:v>
                </c:pt>
                <c:pt idx="3535">
                  <c:v>6144.7849999999999</c:v>
                </c:pt>
                <c:pt idx="3536">
                  <c:v>4821.7190000000001</c:v>
                </c:pt>
                <c:pt idx="3537">
                  <c:v>3829.7710000000002</c:v>
                </c:pt>
                <c:pt idx="3538">
                  <c:v>3092.0790000000002</c:v>
                </c:pt>
                <c:pt idx="3539">
                  <c:v>2539.8710000000001</c:v>
                </c:pt>
                <c:pt idx="3540">
                  <c:v>2121.2139999999999</c:v>
                </c:pt>
                <c:pt idx="3541">
                  <c:v>1799.07</c:v>
                </c:pt>
                <c:pt idx="3542">
                  <c:v>1547.4449999999999</c:v>
                </c:pt>
                <c:pt idx="3543">
                  <c:v>1348.077</c:v>
                </c:pt>
                <c:pt idx="3544">
                  <c:v>1188.02</c:v>
                </c:pt>
                <c:pt idx="3545">
                  <c:v>1057.9739999999999</c:v>
                </c:pt>
                <c:pt idx="3546">
                  <c:v>951.17200000000003</c:v>
                </c:pt>
                <c:pt idx="3547">
                  <c:v>862.61959999999999</c:v>
                </c:pt>
                <c:pt idx="3548">
                  <c:v>788.58100000000002</c:v>
                </c:pt>
                <c:pt idx="3549">
                  <c:v>726.22630000000004</c:v>
                </c:pt>
                <c:pt idx="3550">
                  <c:v>673.38990000000001</c:v>
                </c:pt>
                <c:pt idx="3551">
                  <c:v>628.39300000000003</c:v>
                </c:pt>
                <c:pt idx="3552">
                  <c:v>589.8759</c:v>
                </c:pt>
                <c:pt idx="3553">
                  <c:v>556.71029999999996</c:v>
                </c:pt>
                <c:pt idx="3554">
                  <c:v>528.11990000000003</c:v>
                </c:pt>
                <c:pt idx="3555">
                  <c:v>503.5</c:v>
                </c:pt>
                <c:pt idx="3556">
                  <c:v>482.31</c:v>
                </c:pt>
                <c:pt idx="3557">
                  <c:v>464.10359999999997</c:v>
                </c:pt>
                <c:pt idx="3558">
                  <c:v>448.52080000000001</c:v>
                </c:pt>
                <c:pt idx="3559">
                  <c:v>435.27140000000003</c:v>
                </c:pt>
                <c:pt idx="3560">
                  <c:v>424.12119999999999</c:v>
                </c:pt>
                <c:pt idx="3561">
                  <c:v>414.8827</c:v>
                </c:pt>
                <c:pt idx="3562">
                  <c:v>407.40769999999998</c:v>
                </c:pt>
                <c:pt idx="3563">
                  <c:v>401.58199999999999</c:v>
                </c:pt>
                <c:pt idx="3564">
                  <c:v>397.32130000000001</c:v>
                </c:pt>
                <c:pt idx="3565">
                  <c:v>394.5684</c:v>
                </c:pt>
                <c:pt idx="3566">
                  <c:v>393.2912</c:v>
                </c:pt>
                <c:pt idx="3567">
                  <c:v>393.48259999999999</c:v>
                </c:pt>
                <c:pt idx="3568">
                  <c:v>395.16140000000001</c:v>
                </c:pt>
                <c:pt idx="3569">
                  <c:v>398.37180000000001</c:v>
                </c:pt>
                <c:pt idx="3570">
                  <c:v>403.18599999999998</c:v>
                </c:pt>
                <c:pt idx="3571">
                  <c:v>409.70729999999998</c:v>
                </c:pt>
                <c:pt idx="3572">
                  <c:v>418.0754</c:v>
                </c:pt>
                <c:pt idx="3573">
                  <c:v>428.47230000000002</c:v>
                </c:pt>
                <c:pt idx="3574">
                  <c:v>441.13080000000002</c:v>
                </c:pt>
                <c:pt idx="3575">
                  <c:v>456.34269999999998</c:v>
                </c:pt>
                <c:pt idx="3576">
                  <c:v>474.46319999999997</c:v>
                </c:pt>
                <c:pt idx="3577">
                  <c:v>495.8997</c:v>
                </c:pt>
                <c:pt idx="3578">
                  <c:v>521.07399999999996</c:v>
                </c:pt>
                <c:pt idx="3579">
                  <c:v>550.41210000000001</c:v>
                </c:pt>
                <c:pt idx="3580">
                  <c:v>584.51700000000005</c:v>
                </c:pt>
                <c:pt idx="3581">
                  <c:v>624.46720000000005</c:v>
                </c:pt>
                <c:pt idx="3582">
                  <c:v>671.84109999999998</c:v>
                </c:pt>
                <c:pt idx="3583">
                  <c:v>728.55989999999997</c:v>
                </c:pt>
                <c:pt idx="3584">
                  <c:v>796.94219999999996</c:v>
                </c:pt>
                <c:pt idx="3585">
                  <c:v>879.95100000000002</c:v>
                </c:pt>
                <c:pt idx="3586">
                  <c:v>981.52160000000003</c:v>
                </c:pt>
                <c:pt idx="3587">
                  <c:v>1106.981</c:v>
                </c:pt>
                <c:pt idx="3588">
                  <c:v>1263.6300000000001</c:v>
                </c:pt>
                <c:pt idx="3589">
                  <c:v>1461.586</c:v>
                </c:pt>
                <c:pt idx="3590">
                  <c:v>1714.979</c:v>
                </c:pt>
                <c:pt idx="3591">
                  <c:v>2043.5940000000001</c:v>
                </c:pt>
                <c:pt idx="3592">
                  <c:v>2474.8560000000002</c:v>
                </c:pt>
                <c:pt idx="3593">
                  <c:v>3045.4079999999999</c:v>
                </c:pt>
                <c:pt idx="3594">
                  <c:v>3799.4189999999999</c:v>
                </c:pt>
                <c:pt idx="3595">
                  <c:v>4775.3879999999999</c:v>
                </c:pt>
                <c:pt idx="3596">
                  <c:v>5963.6009999999997</c:v>
                </c:pt>
                <c:pt idx="3597">
                  <c:v>7216.8069999999998</c:v>
                </c:pt>
                <c:pt idx="3598">
                  <c:v>8168.4660000000003</c:v>
                </c:pt>
                <c:pt idx="3599">
                  <c:v>8371.4979999999996</c:v>
                </c:pt>
                <c:pt idx="3600">
                  <c:v>7710.9279999999999</c:v>
                </c:pt>
                <c:pt idx="3601">
                  <c:v>6536.7190000000001</c:v>
                </c:pt>
                <c:pt idx="3602">
                  <c:v>5289.8280000000004</c:v>
                </c:pt>
                <c:pt idx="3603">
                  <c:v>4211.9350000000004</c:v>
                </c:pt>
                <c:pt idx="3604">
                  <c:v>3360.9009999999998</c:v>
                </c:pt>
                <c:pt idx="3605">
                  <c:v>2712.1990000000001</c:v>
                </c:pt>
                <c:pt idx="3606">
                  <c:v>2221.6039999999998</c:v>
                </c:pt>
                <c:pt idx="3607">
                  <c:v>1848.6610000000001</c:v>
                </c:pt>
                <c:pt idx="3608">
                  <c:v>1562.0250000000001</c:v>
                </c:pt>
                <c:pt idx="3609">
                  <c:v>1338.8030000000001</c:v>
                </c:pt>
                <c:pt idx="3610">
                  <c:v>1162.5920000000001</c:v>
                </c:pt>
                <c:pt idx="3611">
                  <c:v>1021.667</c:v>
                </c:pt>
                <c:pt idx="3612">
                  <c:v>907.59079999999994</c:v>
                </c:pt>
                <c:pt idx="3613">
                  <c:v>814.22140000000002</c:v>
                </c:pt>
                <c:pt idx="3614">
                  <c:v>736.99699999999996</c:v>
                </c:pt>
                <c:pt idx="3615">
                  <c:v>672.41980000000001</c:v>
                </c:pt>
                <c:pt idx="3616">
                  <c:v>617.73760000000004</c:v>
                </c:pt>
                <c:pt idx="3617">
                  <c:v>570.87950000000001</c:v>
                </c:pt>
                <c:pt idx="3618">
                  <c:v>530.44150000000002</c:v>
                </c:pt>
                <c:pt idx="3619">
                  <c:v>495.45260000000002</c:v>
                </c:pt>
                <c:pt idx="3620">
                  <c:v>465.12110000000001</c:v>
                </c:pt>
                <c:pt idx="3621">
                  <c:v>438.75490000000002</c:v>
                </c:pt>
                <c:pt idx="3622">
                  <c:v>415.76130000000001</c:v>
                </c:pt>
                <c:pt idx="3623">
                  <c:v>395.6354</c:v>
                </c:pt>
                <c:pt idx="3624">
                  <c:v>377.92</c:v>
                </c:pt>
                <c:pt idx="3625">
                  <c:v>362.15870000000001</c:v>
                </c:pt>
                <c:pt idx="3626">
                  <c:v>347.9092</c:v>
                </c:pt>
                <c:pt idx="3627">
                  <c:v>334.86270000000002</c:v>
                </c:pt>
                <c:pt idx="3628">
                  <c:v>322.91800000000001</c:v>
                </c:pt>
                <c:pt idx="3629">
                  <c:v>312.07409999999999</c:v>
                </c:pt>
                <c:pt idx="3630">
                  <c:v>302.30059999999997</c:v>
                </c:pt>
                <c:pt idx="3631">
                  <c:v>293.51650000000001</c:v>
                </c:pt>
                <c:pt idx="3632">
                  <c:v>285.62029999999999</c:v>
                </c:pt>
                <c:pt idx="3633">
                  <c:v>278.51479999999998</c:v>
                </c:pt>
                <c:pt idx="3634">
                  <c:v>272.11700000000002</c:v>
                </c:pt>
                <c:pt idx="3635">
                  <c:v>266.35789999999997</c:v>
                </c:pt>
                <c:pt idx="3636">
                  <c:v>261.18509999999998</c:v>
                </c:pt>
                <c:pt idx="3637">
                  <c:v>256.56259999999997</c:v>
                </c:pt>
                <c:pt idx="3638">
                  <c:v>252.4777</c:v>
                </c:pt>
                <c:pt idx="3639">
                  <c:v>248.95439999999999</c:v>
                </c:pt>
                <c:pt idx="3640">
                  <c:v>246.06319999999999</c:v>
                </c:pt>
                <c:pt idx="3641">
                  <c:v>243.7533</c:v>
                </c:pt>
                <c:pt idx="3642">
                  <c:v>241.37690000000001</c:v>
                </c:pt>
                <c:pt idx="3643">
                  <c:v>238.88470000000001</c:v>
                </c:pt>
                <c:pt idx="3644">
                  <c:v>237.0284</c:v>
                </c:pt>
                <c:pt idx="3645">
                  <c:v>235.96809999999999</c:v>
                </c:pt>
                <c:pt idx="3646">
                  <c:v>235.6738</c:v>
                </c:pt>
                <c:pt idx="3647">
                  <c:v>236.06129999999999</c:v>
                </c:pt>
                <c:pt idx="3648">
                  <c:v>236.8253</c:v>
                </c:pt>
                <c:pt idx="3649">
                  <c:v>237.2638</c:v>
                </c:pt>
                <c:pt idx="3650">
                  <c:v>236.48150000000001</c:v>
                </c:pt>
                <c:pt idx="3651">
                  <c:v>234.1371</c:v>
                </c:pt>
                <c:pt idx="3652">
                  <c:v>230.80699999999999</c:v>
                </c:pt>
                <c:pt idx="3653">
                  <c:v>227.36</c:v>
                </c:pt>
                <c:pt idx="3654">
                  <c:v>224.3329</c:v>
                </c:pt>
                <c:pt idx="3655">
                  <c:v>221.8862</c:v>
                </c:pt>
                <c:pt idx="3656">
                  <c:v>219.99119999999999</c:v>
                </c:pt>
                <c:pt idx="3657">
                  <c:v>218.566</c:v>
                </c:pt>
                <c:pt idx="3658">
                  <c:v>217.5316</c:v>
                </c:pt>
                <c:pt idx="3659">
                  <c:v>216.8289</c:v>
                </c:pt>
                <c:pt idx="3660">
                  <c:v>216.41820000000001</c:v>
                </c:pt>
                <c:pt idx="3661">
                  <c:v>216.27369999999999</c:v>
                </c:pt>
                <c:pt idx="3662">
                  <c:v>216.36760000000001</c:v>
                </c:pt>
                <c:pt idx="3663">
                  <c:v>216.6454</c:v>
                </c:pt>
                <c:pt idx="3664">
                  <c:v>217.01150000000001</c:v>
                </c:pt>
                <c:pt idx="3665">
                  <c:v>217.38890000000001</c:v>
                </c:pt>
                <c:pt idx="3666">
                  <c:v>217.81469999999999</c:v>
                </c:pt>
                <c:pt idx="3667">
                  <c:v>218.41200000000001</c:v>
                </c:pt>
                <c:pt idx="3668">
                  <c:v>219.2859</c:v>
                </c:pt>
                <c:pt idx="3669">
                  <c:v>220.47370000000001</c:v>
                </c:pt>
                <c:pt idx="3670">
                  <c:v>221.9101</c:v>
                </c:pt>
                <c:pt idx="3671">
                  <c:v>223.3614</c:v>
                </c:pt>
                <c:pt idx="3672">
                  <c:v>224.46039999999999</c:v>
                </c:pt>
                <c:pt idx="3673">
                  <c:v>225.00659999999999</c:v>
                </c:pt>
                <c:pt idx="3674">
                  <c:v>225.1952</c:v>
                </c:pt>
                <c:pt idx="3675">
                  <c:v>225.37729999999999</c:v>
                </c:pt>
                <c:pt idx="3676">
                  <c:v>225.76740000000001</c:v>
                </c:pt>
                <c:pt idx="3677">
                  <c:v>226.422</c:v>
                </c:pt>
                <c:pt idx="3678">
                  <c:v>227.3246</c:v>
                </c:pt>
                <c:pt idx="3679">
                  <c:v>228.44149999999999</c:v>
                </c:pt>
                <c:pt idx="3680">
                  <c:v>229.74270000000001</c:v>
                </c:pt>
                <c:pt idx="3681">
                  <c:v>231.20660000000001</c:v>
                </c:pt>
                <c:pt idx="3682">
                  <c:v>232.8193</c:v>
                </c:pt>
                <c:pt idx="3683">
                  <c:v>234.57409999999999</c:v>
                </c:pt>
                <c:pt idx="3684">
                  <c:v>236.47049999999999</c:v>
                </c:pt>
                <c:pt idx="3685">
                  <c:v>238.51349999999999</c:v>
                </c:pt>
                <c:pt idx="3686">
                  <c:v>240.71369999999999</c:v>
                </c:pt>
                <c:pt idx="3687">
                  <c:v>243.0883</c:v>
                </c:pt>
                <c:pt idx="3688">
                  <c:v>245.661</c:v>
                </c:pt>
                <c:pt idx="3689">
                  <c:v>248.45609999999999</c:v>
                </c:pt>
                <c:pt idx="3690">
                  <c:v>251.4744</c:v>
                </c:pt>
                <c:pt idx="3691">
                  <c:v>254.63720000000001</c:v>
                </c:pt>
                <c:pt idx="3692">
                  <c:v>257.7355</c:v>
                </c:pt>
                <c:pt idx="3693">
                  <c:v>260.54669999999999</c:v>
                </c:pt>
                <c:pt idx="3694">
                  <c:v>263.0942</c:v>
                </c:pt>
                <c:pt idx="3695">
                  <c:v>265.6216</c:v>
                </c:pt>
                <c:pt idx="3696">
                  <c:v>268.32960000000003</c:v>
                </c:pt>
                <c:pt idx="3697">
                  <c:v>271.2903</c:v>
                </c:pt>
                <c:pt idx="3698">
                  <c:v>274.505</c:v>
                </c:pt>
                <c:pt idx="3699">
                  <c:v>277.95530000000002</c:v>
                </c:pt>
                <c:pt idx="3700">
                  <c:v>281.6234</c:v>
                </c:pt>
                <c:pt idx="3701">
                  <c:v>285.49880000000002</c:v>
                </c:pt>
                <c:pt idx="3702">
                  <c:v>289.57830000000001</c:v>
                </c:pt>
                <c:pt idx="3703">
                  <c:v>293.86250000000001</c:v>
                </c:pt>
                <c:pt idx="3704">
                  <c:v>298.35489999999999</c:v>
                </c:pt>
                <c:pt idx="3705">
                  <c:v>303.0607</c:v>
                </c:pt>
                <c:pt idx="3706">
                  <c:v>307.98700000000002</c:v>
                </c:pt>
                <c:pt idx="3707">
                  <c:v>313.1431</c:v>
                </c:pt>
                <c:pt idx="3708">
                  <c:v>318.53989999999999</c:v>
                </c:pt>
                <c:pt idx="3709">
                  <c:v>324.18920000000003</c:v>
                </c:pt>
                <c:pt idx="3710">
                  <c:v>330.10469999999998</c:v>
                </c:pt>
                <c:pt idx="3711">
                  <c:v>336.30130000000003</c:v>
                </c:pt>
                <c:pt idx="3712">
                  <c:v>342.7953</c:v>
                </c:pt>
                <c:pt idx="3713">
                  <c:v>349.60500000000002</c:v>
                </c:pt>
                <c:pt idx="3714">
                  <c:v>356.75069999999999</c:v>
                </c:pt>
                <c:pt idx="3715">
                  <c:v>364.25450000000001</c:v>
                </c:pt>
                <c:pt idx="3716">
                  <c:v>372.14120000000003</c:v>
                </c:pt>
                <c:pt idx="3717">
                  <c:v>380.43819999999999</c:v>
                </c:pt>
                <c:pt idx="3718">
                  <c:v>389.1755</c:v>
                </c:pt>
                <c:pt idx="3719">
                  <c:v>398.38720000000001</c:v>
                </c:pt>
                <c:pt idx="3720">
                  <c:v>408.11279999999999</c:v>
                </c:pt>
                <c:pt idx="3721">
                  <c:v>418.3974</c:v>
                </c:pt>
                <c:pt idx="3722">
                  <c:v>429.2919</c:v>
                </c:pt>
                <c:pt idx="3723">
                  <c:v>440.85599999999999</c:v>
                </c:pt>
                <c:pt idx="3724">
                  <c:v>453.16039999999998</c:v>
                </c:pt>
                <c:pt idx="3725">
                  <c:v>466.29050000000001</c:v>
                </c:pt>
                <c:pt idx="3726">
                  <c:v>480.35120000000001</c:v>
                </c:pt>
                <c:pt idx="3727">
                  <c:v>495.47120000000001</c:v>
                </c:pt>
                <c:pt idx="3728">
                  <c:v>511.8073</c:v>
                </c:pt>
                <c:pt idx="3729">
                  <c:v>529.54690000000005</c:v>
                </c:pt>
                <c:pt idx="3730">
                  <c:v>548.90930000000003</c:v>
                </c:pt>
                <c:pt idx="3731">
                  <c:v>570.16330000000005</c:v>
                </c:pt>
                <c:pt idx="3732">
                  <c:v>593.70680000000004</c:v>
                </c:pt>
                <c:pt idx="3733">
                  <c:v>620.12120000000004</c:v>
                </c:pt>
                <c:pt idx="3734">
                  <c:v>650.02509999999995</c:v>
                </c:pt>
                <c:pt idx="3735">
                  <c:v>683.63400000000001</c:v>
                </c:pt>
                <c:pt idx="3736">
                  <c:v>719.90179999999998</c:v>
                </c:pt>
                <c:pt idx="3737">
                  <c:v>755.7011</c:v>
                </c:pt>
                <c:pt idx="3738">
                  <c:v>787.21130000000005</c:v>
                </c:pt>
                <c:pt idx="3739">
                  <c:v>814.0548</c:v>
                </c:pt>
                <c:pt idx="3740">
                  <c:v>840.32470000000001</c:v>
                </c:pt>
                <c:pt idx="3741">
                  <c:v>870.66560000000004</c:v>
                </c:pt>
                <c:pt idx="3742">
                  <c:v>907.59780000000001</c:v>
                </c:pt>
                <c:pt idx="3743">
                  <c:v>951.50879999999995</c:v>
                </c:pt>
                <c:pt idx="3744">
                  <c:v>1000.828</c:v>
                </c:pt>
                <c:pt idx="3745">
                  <c:v>1051.9469999999999</c:v>
                </c:pt>
                <c:pt idx="3746">
                  <c:v>1100.787</c:v>
                </c:pt>
                <c:pt idx="3747">
                  <c:v>1146.431</c:v>
                </c:pt>
                <c:pt idx="3748">
                  <c:v>1192.386</c:v>
                </c:pt>
                <c:pt idx="3749">
                  <c:v>1243.453</c:v>
                </c:pt>
                <c:pt idx="3750">
                  <c:v>1302.9570000000001</c:v>
                </c:pt>
                <c:pt idx="3751">
                  <c:v>1372.6110000000001</c:v>
                </c:pt>
                <c:pt idx="3752">
                  <c:v>1453.38</c:v>
                </c:pt>
                <c:pt idx="3753">
                  <c:v>1546.1010000000001</c:v>
                </c:pt>
                <c:pt idx="3754">
                  <c:v>1651.7860000000001</c:v>
                </c:pt>
                <c:pt idx="3755">
                  <c:v>1771.873</c:v>
                </c:pt>
                <c:pt idx="3756">
                  <c:v>1908.4939999999999</c:v>
                </c:pt>
                <c:pt idx="3757">
                  <c:v>2064.5250000000001</c:v>
                </c:pt>
                <c:pt idx="3758">
                  <c:v>2243.4540000000002</c:v>
                </c:pt>
                <c:pt idx="3759">
                  <c:v>2449.35</c:v>
                </c:pt>
                <c:pt idx="3760">
                  <c:v>2686.9789999999998</c:v>
                </c:pt>
                <c:pt idx="3761">
                  <c:v>2962.2339999999999</c:v>
                </c:pt>
                <c:pt idx="3762">
                  <c:v>3283.1959999999999</c:v>
                </c:pt>
                <c:pt idx="3763">
                  <c:v>3661.3580000000002</c:v>
                </c:pt>
                <c:pt idx="3764">
                  <c:v>4112.0659999999998</c:v>
                </c:pt>
                <c:pt idx="3765">
                  <c:v>4653.4009999999998</c:v>
                </c:pt>
                <c:pt idx="3766">
                  <c:v>5307.19</c:v>
                </c:pt>
                <c:pt idx="3767">
                  <c:v>6108.902</c:v>
                </c:pt>
                <c:pt idx="3768">
                  <c:v>7105.89</c:v>
                </c:pt>
                <c:pt idx="3769">
                  <c:v>8359.65</c:v>
                </c:pt>
                <c:pt idx="3770">
                  <c:v>9954.4269999999997</c:v>
                </c:pt>
                <c:pt idx="3771">
                  <c:v>12005.3</c:v>
                </c:pt>
                <c:pt idx="3772">
                  <c:v>14664.98</c:v>
                </c:pt>
                <c:pt idx="3773">
                  <c:v>18121.560000000001</c:v>
                </c:pt>
                <c:pt idx="3774">
                  <c:v>22564.86</c:v>
                </c:pt>
                <c:pt idx="3775">
                  <c:v>28074.58</c:v>
                </c:pt>
                <c:pt idx="3776">
                  <c:v>34361.31</c:v>
                </c:pt>
                <c:pt idx="3777">
                  <c:v>40365.019999999997</c:v>
                </c:pt>
                <c:pt idx="3778">
                  <c:v>44157.83</c:v>
                </c:pt>
                <c:pt idx="3779">
                  <c:v>44000.73</c:v>
                </c:pt>
                <c:pt idx="3780">
                  <c:v>39976.67</c:v>
                </c:pt>
                <c:pt idx="3781">
                  <c:v>33902.269999999997</c:v>
                </c:pt>
                <c:pt idx="3782">
                  <c:v>27662.93</c:v>
                </c:pt>
                <c:pt idx="3783">
                  <c:v>22252.54</c:v>
                </c:pt>
                <c:pt idx="3784">
                  <c:v>17915.59</c:v>
                </c:pt>
                <c:pt idx="3785">
                  <c:v>14550.62</c:v>
                </c:pt>
                <c:pt idx="3786">
                  <c:v>11962.79</c:v>
                </c:pt>
                <c:pt idx="3787">
                  <c:v>9966.0310000000009</c:v>
                </c:pt>
                <c:pt idx="3788">
                  <c:v>8411.2489999999998</c:v>
                </c:pt>
                <c:pt idx="3789">
                  <c:v>7187.107</c:v>
                </c:pt>
                <c:pt idx="3790">
                  <c:v>6212.4070000000002</c:v>
                </c:pt>
                <c:pt idx="3791">
                  <c:v>5427.8190000000004</c:v>
                </c:pt>
                <c:pt idx="3792">
                  <c:v>4789.652</c:v>
                </c:pt>
                <c:pt idx="3793">
                  <c:v>4265.5060000000003</c:v>
                </c:pt>
                <c:pt idx="3794">
                  <c:v>3831.174</c:v>
                </c:pt>
                <c:pt idx="3795">
                  <c:v>3468.404</c:v>
                </c:pt>
                <c:pt idx="3796">
                  <c:v>3163.306</c:v>
                </c:pt>
                <c:pt idx="3797">
                  <c:v>2905.2040000000002</c:v>
                </c:pt>
                <c:pt idx="3798">
                  <c:v>2685.8240000000001</c:v>
                </c:pt>
                <c:pt idx="3799">
                  <c:v>2498.7170000000001</c:v>
                </c:pt>
                <c:pt idx="3800">
                  <c:v>2338.8409999999999</c:v>
                </c:pt>
                <c:pt idx="3801">
                  <c:v>2202.268</c:v>
                </c:pt>
                <c:pt idx="3802">
                  <c:v>2085.9409999999998</c:v>
                </c:pt>
                <c:pt idx="3803">
                  <c:v>1987.3219999999999</c:v>
                </c:pt>
                <c:pt idx="3804">
                  <c:v>1903.616</c:v>
                </c:pt>
                <c:pt idx="3805">
                  <c:v>1831.0350000000001</c:v>
                </c:pt>
                <c:pt idx="3806">
                  <c:v>1766.7809999999999</c:v>
                </c:pt>
                <c:pt idx="3807">
                  <c:v>1711.346</c:v>
                </c:pt>
                <c:pt idx="3808">
                  <c:v>1665.8050000000001</c:v>
                </c:pt>
                <c:pt idx="3809">
                  <c:v>1630.0239999999999</c:v>
                </c:pt>
                <c:pt idx="3810">
                  <c:v>1603.354</c:v>
                </c:pt>
                <c:pt idx="3811">
                  <c:v>1585.213</c:v>
                </c:pt>
                <c:pt idx="3812">
                  <c:v>1575.221</c:v>
                </c:pt>
                <c:pt idx="3813">
                  <c:v>1573.201</c:v>
                </c:pt>
                <c:pt idx="3814">
                  <c:v>1579.1590000000001</c:v>
                </c:pt>
                <c:pt idx="3815">
                  <c:v>1593.269</c:v>
                </c:pt>
                <c:pt idx="3816">
                  <c:v>1615.8789999999999</c:v>
                </c:pt>
                <c:pt idx="3817">
                  <c:v>1647.52</c:v>
                </c:pt>
                <c:pt idx="3818">
                  <c:v>1688.9259999999999</c:v>
                </c:pt>
                <c:pt idx="3819">
                  <c:v>1741.0709999999999</c:v>
                </c:pt>
                <c:pt idx="3820">
                  <c:v>1805.21</c:v>
                </c:pt>
                <c:pt idx="3821">
                  <c:v>1882.942</c:v>
                </c:pt>
                <c:pt idx="3822">
                  <c:v>1976.298</c:v>
                </c:pt>
                <c:pt idx="3823">
                  <c:v>2087.8470000000002</c:v>
                </c:pt>
                <c:pt idx="3824">
                  <c:v>2220.855</c:v>
                </c:pt>
                <c:pt idx="3825">
                  <c:v>2379.4940000000001</c:v>
                </c:pt>
                <c:pt idx="3826">
                  <c:v>2569.125</c:v>
                </c:pt>
                <c:pt idx="3827">
                  <c:v>2796.7069999999999</c:v>
                </c:pt>
                <c:pt idx="3828">
                  <c:v>3071.3589999999999</c:v>
                </c:pt>
                <c:pt idx="3829">
                  <c:v>3405.1680000000001</c:v>
                </c:pt>
                <c:pt idx="3830">
                  <c:v>3814.357</c:v>
                </c:pt>
                <c:pt idx="3831">
                  <c:v>4320.9939999999997</c:v>
                </c:pt>
                <c:pt idx="3832">
                  <c:v>4955.5020000000004</c:v>
                </c:pt>
                <c:pt idx="3833">
                  <c:v>5760.3720000000003</c:v>
                </c:pt>
                <c:pt idx="3834">
                  <c:v>6795.7169999999996</c:v>
                </c:pt>
                <c:pt idx="3835">
                  <c:v>8147.2160000000003</c:v>
                </c:pt>
                <c:pt idx="3836">
                  <c:v>9936.6669999999995</c:v>
                </c:pt>
                <c:pt idx="3837">
                  <c:v>12333.23</c:v>
                </c:pt>
                <c:pt idx="3838">
                  <c:v>15555.06</c:v>
                </c:pt>
                <c:pt idx="3839">
                  <c:v>19826.38</c:v>
                </c:pt>
                <c:pt idx="3840">
                  <c:v>25200.51</c:v>
                </c:pt>
                <c:pt idx="3841">
                  <c:v>31118.99</c:v>
                </c:pt>
                <c:pt idx="3842">
                  <c:v>35872.720000000001</c:v>
                </c:pt>
                <c:pt idx="3843">
                  <c:v>37106.85</c:v>
                </c:pt>
                <c:pt idx="3844">
                  <c:v>34062.120000000003</c:v>
                </c:pt>
                <c:pt idx="3845">
                  <c:v>28514.86</c:v>
                </c:pt>
                <c:pt idx="3846">
                  <c:v>22721.82</c:v>
                </c:pt>
                <c:pt idx="3847">
                  <c:v>17834.88</c:v>
                </c:pt>
                <c:pt idx="3848">
                  <c:v>14065.29</c:v>
                </c:pt>
                <c:pt idx="3849">
                  <c:v>11248.21</c:v>
                </c:pt>
                <c:pt idx="3850">
                  <c:v>9152.3539999999994</c:v>
                </c:pt>
                <c:pt idx="3851">
                  <c:v>7580.9470000000001</c:v>
                </c:pt>
                <c:pt idx="3852">
                  <c:v>6387.73</c:v>
                </c:pt>
                <c:pt idx="3853">
                  <c:v>5468.8630000000003</c:v>
                </c:pt>
                <c:pt idx="3854">
                  <c:v>4751.4979999999996</c:v>
                </c:pt>
                <c:pt idx="3855">
                  <c:v>4184.3779999999997</c:v>
                </c:pt>
                <c:pt idx="3856">
                  <c:v>3731.087</c:v>
                </c:pt>
                <c:pt idx="3857">
                  <c:v>3365.4409999999998</c:v>
                </c:pt>
                <c:pt idx="3858">
                  <c:v>3068.3719999999998</c:v>
                </c:pt>
                <c:pt idx="3859">
                  <c:v>2825.817</c:v>
                </c:pt>
                <c:pt idx="3860">
                  <c:v>2627.2939999999999</c:v>
                </c:pt>
                <c:pt idx="3861">
                  <c:v>2464.92</c:v>
                </c:pt>
                <c:pt idx="3862">
                  <c:v>2332.7280000000001</c:v>
                </c:pt>
                <c:pt idx="3863">
                  <c:v>2226.1909999999998</c:v>
                </c:pt>
                <c:pt idx="3864">
                  <c:v>2141.8850000000002</c:v>
                </c:pt>
                <c:pt idx="3865">
                  <c:v>2077.2449999999999</c:v>
                </c:pt>
                <c:pt idx="3866">
                  <c:v>2030.4059999999999</c:v>
                </c:pt>
                <c:pt idx="3867">
                  <c:v>2000.08</c:v>
                </c:pt>
                <c:pt idx="3868">
                  <c:v>1985.4829999999999</c:v>
                </c:pt>
                <c:pt idx="3869">
                  <c:v>1986.289</c:v>
                </c:pt>
                <c:pt idx="3870">
                  <c:v>2002.616</c:v>
                </c:pt>
                <c:pt idx="3871">
                  <c:v>2035.0309999999999</c:v>
                </c:pt>
                <c:pt idx="3872">
                  <c:v>2084.5880000000002</c:v>
                </c:pt>
                <c:pt idx="3873">
                  <c:v>2152.8910000000001</c:v>
                </c:pt>
                <c:pt idx="3874">
                  <c:v>2242.1770000000001</c:v>
                </c:pt>
                <c:pt idx="3875">
                  <c:v>2355.4270000000001</c:v>
                </c:pt>
                <c:pt idx="3876">
                  <c:v>2496.4859999999999</c:v>
                </c:pt>
                <c:pt idx="3877">
                  <c:v>2670.32</c:v>
                </c:pt>
                <c:pt idx="3878">
                  <c:v>2883.607</c:v>
                </c:pt>
                <c:pt idx="3879">
                  <c:v>3145.2179999999998</c:v>
                </c:pt>
                <c:pt idx="3880">
                  <c:v>3467.0390000000002</c:v>
                </c:pt>
                <c:pt idx="3881">
                  <c:v>3866.8440000000001</c:v>
                </c:pt>
                <c:pt idx="3882">
                  <c:v>4368.2830000000004</c:v>
                </c:pt>
                <c:pt idx="3883">
                  <c:v>5003.16</c:v>
                </c:pt>
                <c:pt idx="3884">
                  <c:v>5816.1379999999999</c:v>
                </c:pt>
                <c:pt idx="3885">
                  <c:v>6870.777</c:v>
                </c:pt>
                <c:pt idx="3886">
                  <c:v>8257.9940000000006</c:v>
                </c:pt>
                <c:pt idx="3887">
                  <c:v>10107.030000000001</c:v>
                </c:pt>
                <c:pt idx="3888">
                  <c:v>12595.82</c:v>
                </c:pt>
                <c:pt idx="3889">
                  <c:v>15946.69</c:v>
                </c:pt>
                <c:pt idx="3890">
                  <c:v>20362.37</c:v>
                </c:pt>
                <c:pt idx="3891">
                  <c:v>25796.1</c:v>
                </c:pt>
                <c:pt idx="3892">
                  <c:v>31446.51</c:v>
                </c:pt>
                <c:pt idx="3893">
                  <c:v>35342.31</c:v>
                </c:pt>
                <c:pt idx="3894">
                  <c:v>35350.080000000002</c:v>
                </c:pt>
                <c:pt idx="3895">
                  <c:v>31466.16</c:v>
                </c:pt>
                <c:pt idx="3896">
                  <c:v>25819.58</c:v>
                </c:pt>
                <c:pt idx="3897">
                  <c:v>20382.13</c:v>
                </c:pt>
                <c:pt idx="3898">
                  <c:v>15957.89</c:v>
                </c:pt>
                <c:pt idx="3899">
                  <c:v>12595.82</c:v>
                </c:pt>
                <c:pt idx="3900">
                  <c:v>10094.24</c:v>
                </c:pt>
                <c:pt idx="3901">
                  <c:v>8231.5439999999999</c:v>
                </c:pt>
                <c:pt idx="3902">
                  <c:v>6830.8509999999997</c:v>
                </c:pt>
                <c:pt idx="3903">
                  <c:v>5763.7579999999998</c:v>
                </c:pt>
                <c:pt idx="3904">
                  <c:v>4938.5940000000001</c:v>
                </c:pt>
                <c:pt idx="3905">
                  <c:v>4288.5219999999999</c:v>
                </c:pt>
                <c:pt idx="3906">
                  <c:v>3764.3530000000001</c:v>
                </c:pt>
                <c:pt idx="3907">
                  <c:v>3332.6849999999999</c:v>
                </c:pt>
                <c:pt idx="3908">
                  <c:v>2973.502</c:v>
                </c:pt>
                <c:pt idx="3909">
                  <c:v>2673.9340000000002</c:v>
                </c:pt>
                <c:pt idx="3910">
                  <c:v>2423.576</c:v>
                </c:pt>
                <c:pt idx="3911">
                  <c:v>2213.4189999999999</c:v>
                </c:pt>
                <c:pt idx="3912">
                  <c:v>2035.972</c:v>
                </c:pt>
                <c:pt idx="3913">
                  <c:v>1885.252</c:v>
                </c:pt>
                <c:pt idx="3914">
                  <c:v>1756.556</c:v>
                </c:pt>
                <c:pt idx="3915">
                  <c:v>1646.1769999999999</c:v>
                </c:pt>
                <c:pt idx="3916">
                  <c:v>1551.11</c:v>
                </c:pt>
                <c:pt idx="3917">
                  <c:v>1468.7819999999999</c:v>
                </c:pt>
                <c:pt idx="3918">
                  <c:v>1396.921</c:v>
                </c:pt>
                <c:pt idx="3919">
                  <c:v>1333.702</c:v>
                </c:pt>
                <c:pt idx="3920">
                  <c:v>1278.001</c:v>
                </c:pt>
                <c:pt idx="3921">
                  <c:v>1229.2670000000001</c:v>
                </c:pt>
                <c:pt idx="3922">
                  <c:v>1187.123</c:v>
                </c:pt>
                <c:pt idx="3923">
                  <c:v>1151.1690000000001</c:v>
                </c:pt>
                <c:pt idx="3924">
                  <c:v>1121.0219999999999</c:v>
                </c:pt>
                <c:pt idx="3925">
                  <c:v>1096.395</c:v>
                </c:pt>
                <c:pt idx="3926">
                  <c:v>1077.153</c:v>
                </c:pt>
                <c:pt idx="3927">
                  <c:v>1063.355</c:v>
                </c:pt>
                <c:pt idx="3928">
                  <c:v>1055.3030000000001</c:v>
                </c:pt>
                <c:pt idx="3929">
                  <c:v>1053.5989999999999</c:v>
                </c:pt>
                <c:pt idx="3930">
                  <c:v>1059.18</c:v>
                </c:pt>
                <c:pt idx="3931">
                  <c:v>1073.2660000000001</c:v>
                </c:pt>
                <c:pt idx="3932">
                  <c:v>1096.9490000000001</c:v>
                </c:pt>
                <c:pt idx="3933">
                  <c:v>1130.211</c:v>
                </c:pt>
                <c:pt idx="3934">
                  <c:v>1171.1279999999999</c:v>
                </c:pt>
                <c:pt idx="3935">
                  <c:v>1218.4380000000001</c:v>
                </c:pt>
                <c:pt idx="3936">
                  <c:v>1277.6099999999999</c:v>
                </c:pt>
                <c:pt idx="3937">
                  <c:v>1359.2829999999999</c:v>
                </c:pt>
                <c:pt idx="3938">
                  <c:v>1460.7339999999999</c:v>
                </c:pt>
                <c:pt idx="3939">
                  <c:v>1538.8679999999999</c:v>
                </c:pt>
                <c:pt idx="3940">
                  <c:v>1531.6679999999999</c:v>
                </c:pt>
                <c:pt idx="3941">
                  <c:v>1449.0229999999999</c:v>
                </c:pt>
                <c:pt idx="3942">
                  <c:v>1356.3409999999999</c:v>
                </c:pt>
                <c:pt idx="3943">
                  <c:v>1289.866</c:v>
                </c:pt>
                <c:pt idx="3944">
                  <c:v>1253.0820000000001</c:v>
                </c:pt>
                <c:pt idx="3945">
                  <c:v>1239.7950000000001</c:v>
                </c:pt>
                <c:pt idx="3946">
                  <c:v>1244.0139999999999</c:v>
                </c:pt>
                <c:pt idx="3947">
                  <c:v>1261.7270000000001</c:v>
                </c:pt>
                <c:pt idx="3948">
                  <c:v>1290.6110000000001</c:v>
                </c:pt>
                <c:pt idx="3949">
                  <c:v>1329.5070000000001</c:v>
                </c:pt>
                <c:pt idx="3950">
                  <c:v>1378.037</c:v>
                </c:pt>
                <c:pt idx="3951">
                  <c:v>1436.367</c:v>
                </c:pt>
                <c:pt idx="3952">
                  <c:v>1505.0409999999999</c:v>
                </c:pt>
                <c:pt idx="3953">
                  <c:v>1584.768</c:v>
                </c:pt>
                <c:pt idx="3954">
                  <c:v>1676.1389999999999</c:v>
                </c:pt>
                <c:pt idx="3955">
                  <c:v>1779.59</c:v>
                </c:pt>
                <c:pt idx="3956">
                  <c:v>1896.2570000000001</c:v>
                </c:pt>
                <c:pt idx="3957">
                  <c:v>2029.0360000000001</c:v>
                </c:pt>
                <c:pt idx="3958">
                  <c:v>2182.2370000000001</c:v>
                </c:pt>
                <c:pt idx="3959">
                  <c:v>2360.67</c:v>
                </c:pt>
                <c:pt idx="3960">
                  <c:v>2569.6260000000002</c:v>
                </c:pt>
                <c:pt idx="3961">
                  <c:v>2815.453</c:v>
                </c:pt>
                <c:pt idx="3962">
                  <c:v>3106.212</c:v>
                </c:pt>
                <c:pt idx="3963">
                  <c:v>3452.3939999999998</c:v>
                </c:pt>
                <c:pt idx="3964">
                  <c:v>3867.8150000000001</c:v>
                </c:pt>
                <c:pt idx="3965">
                  <c:v>4370.88</c:v>
                </c:pt>
                <c:pt idx="3966">
                  <c:v>4986.402</c:v>
                </c:pt>
                <c:pt idx="3967">
                  <c:v>5748.2669999999998</c:v>
                </c:pt>
                <c:pt idx="3968">
                  <c:v>6703.384</c:v>
                </c:pt>
                <c:pt idx="3969">
                  <c:v>7917.5309999999999</c:v>
                </c:pt>
                <c:pt idx="3970">
                  <c:v>9483.9580000000005</c:v>
                </c:pt>
                <c:pt idx="3971">
                  <c:v>11535.63</c:v>
                </c:pt>
                <c:pt idx="3972">
                  <c:v>14261.04</c:v>
                </c:pt>
                <c:pt idx="3973">
                  <c:v>17918.599999999999</c:v>
                </c:pt>
                <c:pt idx="3974">
                  <c:v>22828.39</c:v>
                </c:pt>
                <c:pt idx="3975">
                  <c:v>29274.79</c:v>
                </c:pt>
                <c:pt idx="3976">
                  <c:v>37166.629999999997</c:v>
                </c:pt>
                <c:pt idx="3977">
                  <c:v>45308.19</c:v>
                </c:pt>
                <c:pt idx="3978">
                  <c:v>50837.599999999999</c:v>
                </c:pt>
                <c:pt idx="3979">
                  <c:v>50734.52</c:v>
                </c:pt>
                <c:pt idx="3980">
                  <c:v>45068.78</c:v>
                </c:pt>
                <c:pt idx="3981">
                  <c:v>36910.120000000003</c:v>
                </c:pt>
                <c:pt idx="3982">
                  <c:v>29065.91</c:v>
                </c:pt>
                <c:pt idx="3983">
                  <c:v>22677.84</c:v>
                </c:pt>
                <c:pt idx="3984">
                  <c:v>17815.43</c:v>
                </c:pt>
                <c:pt idx="3985">
                  <c:v>14191.31</c:v>
                </c:pt>
                <c:pt idx="3986">
                  <c:v>11488.23</c:v>
                </c:pt>
                <c:pt idx="3987">
                  <c:v>9451.0439999999999</c:v>
                </c:pt>
                <c:pt idx="3988">
                  <c:v>7893.34</c:v>
                </c:pt>
                <c:pt idx="3989">
                  <c:v>6682.8490000000002</c:v>
                </c:pt>
                <c:pt idx="3990">
                  <c:v>5726.5529999999999</c:v>
                </c:pt>
                <c:pt idx="3991">
                  <c:v>4959.6369999999997</c:v>
                </c:pt>
                <c:pt idx="3992">
                  <c:v>4336.8069999999998</c:v>
                </c:pt>
                <c:pt idx="3993">
                  <c:v>3825.4520000000002</c:v>
                </c:pt>
                <c:pt idx="3994">
                  <c:v>3401.3420000000001</c:v>
                </c:pt>
                <c:pt idx="3995">
                  <c:v>3046.1979999999999</c:v>
                </c:pt>
                <c:pt idx="3996">
                  <c:v>2746.1190000000001</c:v>
                </c:pt>
                <c:pt idx="3997">
                  <c:v>2490.4560000000001</c:v>
                </c:pt>
                <c:pt idx="3998">
                  <c:v>2270.9780000000001</c:v>
                </c:pt>
                <c:pt idx="3999">
                  <c:v>2081.2620000000002</c:v>
                </c:pt>
                <c:pt idx="4000">
                  <c:v>1916.251</c:v>
                </c:pt>
                <c:pt idx="4001">
                  <c:v>1771.931</c:v>
                </c:pt>
                <c:pt idx="4002">
                  <c:v>1645.0830000000001</c:v>
                </c:pt>
                <c:pt idx="4003">
                  <c:v>1533.095</c:v>
                </c:pt>
                <c:pt idx="4004">
                  <c:v>1433.768</c:v>
                </c:pt>
                <c:pt idx="4005">
                  <c:v>1345.1320000000001</c:v>
                </c:pt>
                <c:pt idx="4006">
                  <c:v>1265.354</c:v>
                </c:pt>
                <c:pt idx="4007">
                  <c:v>1192.923</c:v>
                </c:pt>
                <c:pt idx="4008">
                  <c:v>1126.9159999999999</c:v>
                </c:pt>
                <c:pt idx="4009">
                  <c:v>1066.848</c:v>
                </c:pt>
                <c:pt idx="4010">
                  <c:v>1012.284</c:v>
                </c:pt>
                <c:pt idx="4011">
                  <c:v>962.69680000000005</c:v>
                </c:pt>
                <c:pt idx="4012">
                  <c:v>917.54280000000006</c:v>
                </c:pt>
                <c:pt idx="4013">
                  <c:v>876.32860000000005</c:v>
                </c:pt>
                <c:pt idx="4014">
                  <c:v>838.63040000000001</c:v>
                </c:pt>
                <c:pt idx="4015">
                  <c:v>804.08920000000001</c:v>
                </c:pt>
                <c:pt idx="4016">
                  <c:v>772.39490000000001</c:v>
                </c:pt>
                <c:pt idx="4017">
                  <c:v>743.26549999999997</c:v>
                </c:pt>
                <c:pt idx="4018">
                  <c:v>716.44420000000002</c:v>
                </c:pt>
                <c:pt idx="4019">
                  <c:v>691.73630000000003</c:v>
                </c:pt>
                <c:pt idx="4020">
                  <c:v>668.99950000000001</c:v>
                </c:pt>
                <c:pt idx="4021">
                  <c:v>648.00220000000002</c:v>
                </c:pt>
                <c:pt idx="4022">
                  <c:v>628.30020000000002</c:v>
                </c:pt>
                <c:pt idx="4023">
                  <c:v>609.42349999999999</c:v>
                </c:pt>
                <c:pt idx="4024">
                  <c:v>591.29549999999995</c:v>
                </c:pt>
                <c:pt idx="4025">
                  <c:v>574.20479999999998</c:v>
                </c:pt>
                <c:pt idx="4026">
                  <c:v>558.41309999999999</c:v>
                </c:pt>
                <c:pt idx="4027">
                  <c:v>544.01990000000001</c:v>
                </c:pt>
                <c:pt idx="4028">
                  <c:v>531.03070000000002</c:v>
                </c:pt>
                <c:pt idx="4029">
                  <c:v>519.39570000000003</c:v>
                </c:pt>
                <c:pt idx="4030">
                  <c:v>508.96510000000001</c:v>
                </c:pt>
                <c:pt idx="4031">
                  <c:v>499.38150000000002</c:v>
                </c:pt>
                <c:pt idx="4032">
                  <c:v>490.02530000000002</c:v>
                </c:pt>
                <c:pt idx="4033">
                  <c:v>480.28149999999999</c:v>
                </c:pt>
                <c:pt idx="4034">
                  <c:v>470.0573</c:v>
                </c:pt>
                <c:pt idx="4035">
                  <c:v>459.85500000000002</c:v>
                </c:pt>
                <c:pt idx="4036">
                  <c:v>450.24509999999998</c:v>
                </c:pt>
                <c:pt idx="4037">
                  <c:v>441.42</c:v>
                </c:pt>
                <c:pt idx="4038">
                  <c:v>433.1395</c:v>
                </c:pt>
                <c:pt idx="4039">
                  <c:v>425.03269999999998</c:v>
                </c:pt>
                <c:pt idx="4040">
                  <c:v>417.03640000000001</c:v>
                </c:pt>
                <c:pt idx="4041">
                  <c:v>409.37240000000003</c:v>
                </c:pt>
                <c:pt idx="4042">
                  <c:v>402.15870000000001</c:v>
                </c:pt>
                <c:pt idx="4043">
                  <c:v>395.3279</c:v>
                </c:pt>
                <c:pt idx="4044">
                  <c:v>388.85070000000002</c:v>
                </c:pt>
                <c:pt idx="4045">
                  <c:v>382.81580000000002</c:v>
                </c:pt>
                <c:pt idx="4046">
                  <c:v>377.31220000000002</c:v>
                </c:pt>
                <c:pt idx="4047">
                  <c:v>372.37060000000002</c:v>
                </c:pt>
                <c:pt idx="4048">
                  <c:v>367.98610000000002</c:v>
                </c:pt>
                <c:pt idx="4049">
                  <c:v>364.12369999999999</c:v>
                </c:pt>
                <c:pt idx="4050">
                  <c:v>360.65379999999999</c:v>
                </c:pt>
                <c:pt idx="4051">
                  <c:v>357.27910000000003</c:v>
                </c:pt>
                <c:pt idx="4052">
                  <c:v>353.73649999999998</c:v>
                </c:pt>
                <c:pt idx="4053">
                  <c:v>350.14170000000001</c:v>
                </c:pt>
                <c:pt idx="4054">
                  <c:v>346.7878</c:v>
                </c:pt>
                <c:pt idx="4055">
                  <c:v>343.82220000000001</c:v>
                </c:pt>
                <c:pt idx="4056">
                  <c:v>341.25709999999998</c:v>
                </c:pt>
                <c:pt idx="4057">
                  <c:v>339.0652</c:v>
                </c:pt>
                <c:pt idx="4058">
                  <c:v>337.22120000000001</c:v>
                </c:pt>
                <c:pt idx="4059">
                  <c:v>335.71140000000003</c:v>
                </c:pt>
                <c:pt idx="4060">
                  <c:v>334.53269999999998</c:v>
                </c:pt>
                <c:pt idx="4061">
                  <c:v>333.69119999999998</c:v>
                </c:pt>
                <c:pt idx="4062">
                  <c:v>333.20089999999999</c:v>
                </c:pt>
                <c:pt idx="4063">
                  <c:v>333.08409999999998</c:v>
                </c:pt>
                <c:pt idx="4064">
                  <c:v>333.37180000000001</c:v>
                </c:pt>
                <c:pt idx="4065">
                  <c:v>334.10500000000002</c:v>
                </c:pt>
                <c:pt idx="4066">
                  <c:v>335.33699999999999</c:v>
                </c:pt>
                <c:pt idx="4067">
                  <c:v>337.13600000000002</c:v>
                </c:pt>
                <c:pt idx="4068">
                  <c:v>339.59010000000001</c:v>
                </c:pt>
                <c:pt idx="4069">
                  <c:v>342.81279999999998</c:v>
                </c:pt>
                <c:pt idx="4070">
                  <c:v>346.952</c:v>
                </c:pt>
                <c:pt idx="4071">
                  <c:v>352.20229999999998</c:v>
                </c:pt>
                <c:pt idx="4072">
                  <c:v>358.82170000000002</c:v>
                </c:pt>
                <c:pt idx="4073">
                  <c:v>367.15820000000002</c:v>
                </c:pt>
                <c:pt idx="4074">
                  <c:v>377.68630000000002</c:v>
                </c:pt>
                <c:pt idx="4075">
                  <c:v>391.06389999999999</c:v>
                </c:pt>
                <c:pt idx="4076">
                  <c:v>408.2176</c:v>
                </c:pt>
                <c:pt idx="4077">
                  <c:v>430.47160000000002</c:v>
                </c:pt>
                <c:pt idx="4078">
                  <c:v>459.74360000000001</c:v>
                </c:pt>
                <c:pt idx="4079">
                  <c:v>498.83120000000002</c:v>
                </c:pt>
                <c:pt idx="4080">
                  <c:v>551.78489999999999</c:v>
                </c:pt>
                <c:pt idx="4081">
                  <c:v>624.23069999999996</c:v>
                </c:pt>
                <c:pt idx="4082">
                  <c:v>722.99969999999996</c:v>
                </c:pt>
                <c:pt idx="4083">
                  <c:v>852.99890000000005</c:v>
                </c:pt>
                <c:pt idx="4084">
                  <c:v>1006.873</c:v>
                </c:pt>
                <c:pt idx="4085">
                  <c:v>1146.511</c:v>
                </c:pt>
                <c:pt idx="4086">
                  <c:v>1203.8530000000001</c:v>
                </c:pt>
                <c:pt idx="4087">
                  <c:v>1142.299</c:v>
                </c:pt>
                <c:pt idx="4088">
                  <c:v>1004.088</c:v>
                </c:pt>
                <c:pt idx="4089">
                  <c:v>855.34670000000006</c:v>
                </c:pt>
                <c:pt idx="4090">
                  <c:v>730.96159999999998</c:v>
                </c:pt>
                <c:pt idx="4091">
                  <c:v>637.22270000000003</c:v>
                </c:pt>
                <c:pt idx="4092">
                  <c:v>569.2604</c:v>
                </c:pt>
                <c:pt idx="4093">
                  <c:v>520.47720000000004</c:v>
                </c:pt>
                <c:pt idx="4094">
                  <c:v>485.43869999999998</c:v>
                </c:pt>
                <c:pt idx="4095">
                  <c:v>460.22669999999999</c:v>
                </c:pt>
                <c:pt idx="4096">
                  <c:v>442.13819999999998</c:v>
                </c:pt>
                <c:pt idx="4097">
                  <c:v>429.33109999999999</c:v>
                </c:pt>
                <c:pt idx="4098">
                  <c:v>420.55099999999999</c:v>
                </c:pt>
                <c:pt idx="4099">
                  <c:v>414.94229999999999</c:v>
                </c:pt>
                <c:pt idx="4100">
                  <c:v>411.92410000000001</c:v>
                </c:pt>
                <c:pt idx="4101">
                  <c:v>411.10129999999998</c:v>
                </c:pt>
                <c:pt idx="4102">
                  <c:v>412.18720000000002</c:v>
                </c:pt>
                <c:pt idx="4103">
                  <c:v>414.90629999999999</c:v>
                </c:pt>
                <c:pt idx="4104">
                  <c:v>418.88760000000002</c:v>
                </c:pt>
                <c:pt idx="4105">
                  <c:v>423.7013</c:v>
                </c:pt>
                <c:pt idx="4106">
                  <c:v>429.16680000000002</c:v>
                </c:pt>
                <c:pt idx="4107">
                  <c:v>435.52350000000001</c:v>
                </c:pt>
                <c:pt idx="4108">
                  <c:v>443.14569999999998</c:v>
                </c:pt>
                <c:pt idx="4109">
                  <c:v>452.2842</c:v>
                </c:pt>
                <c:pt idx="4110">
                  <c:v>463.07569999999998</c:v>
                </c:pt>
                <c:pt idx="4111">
                  <c:v>475.62950000000001</c:v>
                </c:pt>
                <c:pt idx="4112">
                  <c:v>490.08120000000002</c:v>
                </c:pt>
                <c:pt idx="4113">
                  <c:v>506.61709999999999</c:v>
                </c:pt>
                <c:pt idx="4114">
                  <c:v>525.48699999999997</c:v>
                </c:pt>
                <c:pt idx="4115">
                  <c:v>547.01279999999997</c:v>
                </c:pt>
                <c:pt idx="4116">
                  <c:v>571.60159999999996</c:v>
                </c:pt>
                <c:pt idx="4117">
                  <c:v>599.76670000000001</c:v>
                </c:pt>
                <c:pt idx="4118">
                  <c:v>632.15509999999995</c:v>
                </c:pt>
                <c:pt idx="4119">
                  <c:v>669.58240000000001</c:v>
                </c:pt>
                <c:pt idx="4120">
                  <c:v>713.06679999999994</c:v>
                </c:pt>
                <c:pt idx="4121">
                  <c:v>763.85310000000004</c:v>
                </c:pt>
                <c:pt idx="4122">
                  <c:v>823.44680000000005</c:v>
                </c:pt>
                <c:pt idx="4123">
                  <c:v>893.72209999999995</c:v>
                </c:pt>
                <c:pt idx="4124">
                  <c:v>977.05129999999997</c:v>
                </c:pt>
                <c:pt idx="4125">
                  <c:v>1076.5889999999999</c:v>
                </c:pt>
                <c:pt idx="4126">
                  <c:v>1197.096</c:v>
                </c:pt>
                <c:pt idx="4127">
                  <c:v>1345.788</c:v>
                </c:pt>
                <c:pt idx="4128">
                  <c:v>1532.759</c:v>
                </c:pt>
                <c:pt idx="4129">
                  <c:v>1771.874</c:v>
                </c:pt>
                <c:pt idx="4130">
                  <c:v>2082.788</c:v>
                </c:pt>
                <c:pt idx="4131">
                  <c:v>2494.1779999999999</c:v>
                </c:pt>
                <c:pt idx="4132">
                  <c:v>3048.58</c:v>
                </c:pt>
                <c:pt idx="4133">
                  <c:v>3808.752</c:v>
                </c:pt>
                <c:pt idx="4134">
                  <c:v>4862.1790000000001</c:v>
                </c:pt>
                <c:pt idx="4135">
                  <c:v>6309.9319999999998</c:v>
                </c:pt>
                <c:pt idx="4136">
                  <c:v>8197.125</c:v>
                </c:pt>
                <c:pt idx="4137">
                  <c:v>10305.620000000001</c:v>
                </c:pt>
                <c:pt idx="4138">
                  <c:v>11879.35</c:v>
                </c:pt>
                <c:pt idx="4139">
                  <c:v>11946.59</c:v>
                </c:pt>
                <c:pt idx="4140">
                  <c:v>10467.620000000001</c:v>
                </c:pt>
                <c:pt idx="4141">
                  <c:v>8391.64</c:v>
                </c:pt>
                <c:pt idx="4142">
                  <c:v>6508.652</c:v>
                </c:pt>
                <c:pt idx="4143">
                  <c:v>5063.3519999999999</c:v>
                </c:pt>
                <c:pt idx="4144">
                  <c:v>4017.1729999999998</c:v>
                </c:pt>
                <c:pt idx="4145">
                  <c:v>3264.2190000000001</c:v>
                </c:pt>
                <c:pt idx="4146">
                  <c:v>2710.893</c:v>
                </c:pt>
                <c:pt idx="4147">
                  <c:v>2295.3240000000001</c:v>
                </c:pt>
                <c:pt idx="4148">
                  <c:v>1980.502</c:v>
                </c:pt>
                <c:pt idx="4149">
                  <c:v>1741.431</c:v>
                </c:pt>
                <c:pt idx="4150">
                  <c:v>1559.3340000000001</c:v>
                </c:pt>
                <c:pt idx="4151">
                  <c:v>1420.164</c:v>
                </c:pt>
                <c:pt idx="4152">
                  <c:v>1313.5840000000001</c:v>
                </c:pt>
                <c:pt idx="4153">
                  <c:v>1231.913</c:v>
                </c:pt>
                <c:pt idx="4154">
                  <c:v>1169.519</c:v>
                </c:pt>
                <c:pt idx="4155">
                  <c:v>1122.6320000000001</c:v>
                </c:pt>
                <c:pt idx="4156">
                  <c:v>1088.82</c:v>
                </c:pt>
                <c:pt idx="4157">
                  <c:v>1066.317</c:v>
                </c:pt>
                <c:pt idx="4158">
                  <c:v>1053.991</c:v>
                </c:pt>
                <c:pt idx="4159">
                  <c:v>1051.376</c:v>
                </c:pt>
                <c:pt idx="4160">
                  <c:v>1058.356</c:v>
                </c:pt>
                <c:pt idx="4161">
                  <c:v>1074.9960000000001</c:v>
                </c:pt>
                <c:pt idx="4162">
                  <c:v>1101.5530000000001</c:v>
                </c:pt>
                <c:pt idx="4163">
                  <c:v>1138.4749999999999</c:v>
                </c:pt>
                <c:pt idx="4164">
                  <c:v>1186.5650000000001</c:v>
                </c:pt>
                <c:pt idx="4165">
                  <c:v>1247.4780000000001</c:v>
                </c:pt>
                <c:pt idx="4166">
                  <c:v>1323.8230000000001</c:v>
                </c:pt>
                <c:pt idx="4167">
                  <c:v>1418.9649999999999</c:v>
                </c:pt>
                <c:pt idx="4168">
                  <c:v>1537.239</c:v>
                </c:pt>
                <c:pt idx="4169">
                  <c:v>1684.421</c:v>
                </c:pt>
                <c:pt idx="4170">
                  <c:v>1868.2349999999999</c:v>
                </c:pt>
                <c:pt idx="4171">
                  <c:v>2098.9499999999998</c:v>
                </c:pt>
                <c:pt idx="4172">
                  <c:v>2390.4059999999999</c:v>
                </c:pt>
                <c:pt idx="4173">
                  <c:v>2762.5729999999999</c:v>
                </c:pt>
                <c:pt idx="4174">
                  <c:v>3246.31</c:v>
                </c:pt>
                <c:pt idx="4175">
                  <c:v>3887.8420000000001</c:v>
                </c:pt>
                <c:pt idx="4176">
                  <c:v>4751.9070000000002</c:v>
                </c:pt>
                <c:pt idx="4177">
                  <c:v>5923.7139999999999</c:v>
                </c:pt>
                <c:pt idx="4178">
                  <c:v>7498.576</c:v>
                </c:pt>
                <c:pt idx="4179">
                  <c:v>9525.6370000000006</c:v>
                </c:pt>
                <c:pt idx="4180">
                  <c:v>11846.79</c:v>
                </c:pt>
                <c:pt idx="4181">
                  <c:v>13851.94</c:v>
                </c:pt>
                <c:pt idx="4182">
                  <c:v>14569.15</c:v>
                </c:pt>
                <c:pt idx="4183">
                  <c:v>13547.68</c:v>
                </c:pt>
                <c:pt idx="4184">
                  <c:v>11427.27</c:v>
                </c:pt>
                <c:pt idx="4185">
                  <c:v>9154.0679999999993</c:v>
                </c:pt>
                <c:pt idx="4186">
                  <c:v>7233.3760000000002</c:v>
                </c:pt>
                <c:pt idx="4187">
                  <c:v>5762.8459999999995</c:v>
                </c:pt>
                <c:pt idx="4188">
                  <c:v>4675.915</c:v>
                </c:pt>
                <c:pt idx="4189">
                  <c:v>3877.538</c:v>
                </c:pt>
                <c:pt idx="4190">
                  <c:v>3287.5479999999998</c:v>
                </c:pt>
                <c:pt idx="4191">
                  <c:v>2847.0210000000002</c:v>
                </c:pt>
                <c:pt idx="4192">
                  <c:v>2514.5329999999999</c:v>
                </c:pt>
                <c:pt idx="4193">
                  <c:v>2261.2249999999999</c:v>
                </c:pt>
                <c:pt idx="4194">
                  <c:v>2066.9560000000001</c:v>
                </c:pt>
                <c:pt idx="4195">
                  <c:v>1917.703</c:v>
                </c:pt>
                <c:pt idx="4196">
                  <c:v>1803.6379999999999</c:v>
                </c:pt>
                <c:pt idx="4197">
                  <c:v>1717.703</c:v>
                </c:pt>
                <c:pt idx="4198">
                  <c:v>1654.7429999999999</c:v>
                </c:pt>
                <c:pt idx="4199">
                  <c:v>1610.9929999999999</c:v>
                </c:pt>
                <c:pt idx="4200">
                  <c:v>1583.7239999999999</c:v>
                </c:pt>
                <c:pt idx="4201">
                  <c:v>1570.9939999999999</c:v>
                </c:pt>
                <c:pt idx="4202">
                  <c:v>1571.47</c:v>
                </c:pt>
                <c:pt idx="4203">
                  <c:v>1584.3130000000001</c:v>
                </c:pt>
                <c:pt idx="4204">
                  <c:v>1609.0930000000001</c:v>
                </c:pt>
                <c:pt idx="4205">
                  <c:v>1645.741</c:v>
                </c:pt>
                <c:pt idx="4206">
                  <c:v>1694.53</c:v>
                </c:pt>
                <c:pt idx="4207">
                  <c:v>1756.067</c:v>
                </c:pt>
                <c:pt idx="4208">
                  <c:v>1831.307</c:v>
                </c:pt>
                <c:pt idx="4209">
                  <c:v>1921.59</c:v>
                </c:pt>
                <c:pt idx="4210">
                  <c:v>2028.6769999999999</c:v>
                </c:pt>
                <c:pt idx="4211">
                  <c:v>2154.7890000000002</c:v>
                </c:pt>
                <c:pt idx="4212">
                  <c:v>2302.6219999999998</c:v>
                </c:pt>
                <c:pt idx="4213">
                  <c:v>2475.3719999999998</c:v>
                </c:pt>
                <c:pt idx="4214">
                  <c:v>2676.9340000000002</c:v>
                </c:pt>
                <c:pt idx="4215">
                  <c:v>2912.576</c:v>
                </c:pt>
                <c:pt idx="4216">
                  <c:v>3189.7979999999998</c:v>
                </c:pt>
                <c:pt idx="4217">
                  <c:v>3518.7429999999999</c:v>
                </c:pt>
                <c:pt idx="4218">
                  <c:v>3912.402</c:v>
                </c:pt>
                <c:pt idx="4219">
                  <c:v>4387.4059999999999</c:v>
                </c:pt>
                <c:pt idx="4220">
                  <c:v>4965.5860000000002</c:v>
                </c:pt>
                <c:pt idx="4221">
                  <c:v>5676.2330000000002</c:v>
                </c:pt>
                <c:pt idx="4222">
                  <c:v>6559.21</c:v>
                </c:pt>
                <c:pt idx="4223">
                  <c:v>7669.3040000000001</c:v>
                </c:pt>
                <c:pt idx="4224">
                  <c:v>9082.2060000000001</c:v>
                </c:pt>
                <c:pt idx="4225">
                  <c:v>10902.65</c:v>
                </c:pt>
                <c:pt idx="4226">
                  <c:v>13275.73</c:v>
                </c:pt>
                <c:pt idx="4227">
                  <c:v>16401.8</c:v>
                </c:pt>
                <c:pt idx="4228">
                  <c:v>20545.28</c:v>
                </c:pt>
                <c:pt idx="4229">
                  <c:v>25997.07</c:v>
                </c:pt>
                <c:pt idx="4230">
                  <c:v>32902.76</c:v>
                </c:pt>
                <c:pt idx="4231">
                  <c:v>40818.550000000003</c:v>
                </c:pt>
                <c:pt idx="4232">
                  <c:v>48035.46</c:v>
                </c:pt>
                <c:pt idx="4233">
                  <c:v>51625.02</c:v>
                </c:pt>
                <c:pt idx="4234">
                  <c:v>49593.78</c:v>
                </c:pt>
                <c:pt idx="4235">
                  <c:v>43111.93</c:v>
                </c:pt>
                <c:pt idx="4236">
                  <c:v>35144.33</c:v>
                </c:pt>
                <c:pt idx="4237">
                  <c:v>27838.720000000001</c:v>
                </c:pt>
                <c:pt idx="4238">
                  <c:v>21943.53</c:v>
                </c:pt>
                <c:pt idx="4239">
                  <c:v>17429.59</c:v>
                </c:pt>
                <c:pt idx="4240">
                  <c:v>14027.12</c:v>
                </c:pt>
                <c:pt idx="4241">
                  <c:v>11457.51</c:v>
                </c:pt>
                <c:pt idx="4242">
                  <c:v>9497.5419999999995</c:v>
                </c:pt>
                <c:pt idx="4243">
                  <c:v>7982.7730000000001</c:v>
                </c:pt>
                <c:pt idx="4244">
                  <c:v>6795.558</c:v>
                </c:pt>
                <c:pt idx="4245">
                  <c:v>5852.2049999999999</c:v>
                </c:pt>
                <c:pt idx="4246">
                  <c:v>5092.8360000000002</c:v>
                </c:pt>
                <c:pt idx="4247">
                  <c:v>4474.0559999999996</c:v>
                </c:pt>
                <c:pt idx="4248">
                  <c:v>3963.8519999999999</c:v>
                </c:pt>
                <c:pt idx="4249">
                  <c:v>3538.3969999999999</c:v>
                </c:pt>
                <c:pt idx="4250">
                  <c:v>3180.15</c:v>
                </c:pt>
                <c:pt idx="4251">
                  <c:v>2876.04</c:v>
                </c:pt>
                <c:pt idx="4252">
                  <c:v>2615.6880000000001</c:v>
                </c:pt>
                <c:pt idx="4253">
                  <c:v>2390.6729999999998</c:v>
                </c:pt>
                <c:pt idx="4254">
                  <c:v>2194.703</c:v>
                </c:pt>
                <c:pt idx="4255">
                  <c:v>2023.3219999999999</c:v>
                </c:pt>
                <c:pt idx="4256">
                  <c:v>1873.002</c:v>
                </c:pt>
                <c:pt idx="4257">
                  <c:v>1740.6769999999999</c:v>
                </c:pt>
                <c:pt idx="4258">
                  <c:v>1623.701</c:v>
                </c:pt>
                <c:pt idx="4259">
                  <c:v>1519.8489999999999</c:v>
                </c:pt>
                <c:pt idx="4260">
                  <c:v>1427.279</c:v>
                </c:pt>
                <c:pt idx="4261">
                  <c:v>1344.4639999999999</c:v>
                </c:pt>
                <c:pt idx="4262">
                  <c:v>1270.1310000000001</c:v>
                </c:pt>
                <c:pt idx="4263">
                  <c:v>1203.203</c:v>
                </c:pt>
                <c:pt idx="4264">
                  <c:v>1142.7739999999999</c:v>
                </c:pt>
                <c:pt idx="4265">
                  <c:v>1088.115</c:v>
                </c:pt>
                <c:pt idx="4266">
                  <c:v>1038.6559999999999</c:v>
                </c:pt>
                <c:pt idx="4267">
                  <c:v>993.93299999999999</c:v>
                </c:pt>
                <c:pt idx="4268">
                  <c:v>953.57569999999998</c:v>
                </c:pt>
                <c:pt idx="4269">
                  <c:v>917.30110000000002</c:v>
                </c:pt>
                <c:pt idx="4270">
                  <c:v>884.8895</c:v>
                </c:pt>
                <c:pt idx="4271">
                  <c:v>856.07619999999997</c:v>
                </c:pt>
                <c:pt idx="4272">
                  <c:v>830.28129999999999</c:v>
                </c:pt>
                <c:pt idx="4273">
                  <c:v>806.29079999999999</c:v>
                </c:pt>
                <c:pt idx="4274">
                  <c:v>782.6241</c:v>
                </c:pt>
                <c:pt idx="4275">
                  <c:v>758.88440000000003</c:v>
                </c:pt>
                <c:pt idx="4276">
                  <c:v>736.09429999999998</c:v>
                </c:pt>
                <c:pt idx="4277">
                  <c:v>715.40589999999997</c:v>
                </c:pt>
                <c:pt idx="4278">
                  <c:v>697.37609999999995</c:v>
                </c:pt>
                <c:pt idx="4279">
                  <c:v>682.1626</c:v>
                </c:pt>
                <c:pt idx="4280">
                  <c:v>669.85400000000004</c:v>
                </c:pt>
                <c:pt idx="4281">
                  <c:v>660.65629999999999</c:v>
                </c:pt>
                <c:pt idx="4282">
                  <c:v>654.96879999999999</c:v>
                </c:pt>
                <c:pt idx="4283">
                  <c:v>653.35609999999997</c:v>
                </c:pt>
                <c:pt idx="4284">
                  <c:v>656.26790000000005</c:v>
                </c:pt>
                <c:pt idx="4285">
                  <c:v>663.11339999999996</c:v>
                </c:pt>
                <c:pt idx="4286">
                  <c:v>670.50139999999999</c:v>
                </c:pt>
                <c:pt idx="4287">
                  <c:v>671.77300000000002</c:v>
                </c:pt>
                <c:pt idx="4288">
                  <c:v>662.18200000000002</c:v>
                </c:pt>
                <c:pt idx="4289">
                  <c:v>644.8338</c:v>
                </c:pt>
                <c:pt idx="4290">
                  <c:v>626.78899999999999</c:v>
                </c:pt>
                <c:pt idx="4291">
                  <c:v>612.58870000000002</c:v>
                </c:pt>
                <c:pt idx="4292">
                  <c:v>603.60230000000001</c:v>
                </c:pt>
                <c:pt idx="4293">
                  <c:v>599.82470000000001</c:v>
                </c:pt>
                <c:pt idx="4294">
                  <c:v>601.08860000000004</c:v>
                </c:pt>
                <c:pt idx="4295">
                  <c:v>607.51490000000001</c:v>
                </c:pt>
                <c:pt idx="4296">
                  <c:v>619.67790000000002</c:v>
                </c:pt>
                <c:pt idx="4297">
                  <c:v>638.72829999999999</c:v>
                </c:pt>
                <c:pt idx="4298">
                  <c:v>666.58119999999997</c:v>
                </c:pt>
                <c:pt idx="4299">
                  <c:v>706.2373</c:v>
                </c:pt>
                <c:pt idx="4300">
                  <c:v>762.29039999999998</c:v>
                </c:pt>
                <c:pt idx="4301">
                  <c:v>841.6377</c:v>
                </c:pt>
                <c:pt idx="4302">
                  <c:v>954.16049999999996</c:v>
                </c:pt>
                <c:pt idx="4303">
                  <c:v>1112.1279999999999</c:v>
                </c:pt>
                <c:pt idx="4304">
                  <c:v>1323.9580000000001</c:v>
                </c:pt>
                <c:pt idx="4305">
                  <c:v>1572.6469999999999</c:v>
                </c:pt>
                <c:pt idx="4306">
                  <c:v>1779.2819999999999</c:v>
                </c:pt>
                <c:pt idx="4307">
                  <c:v>1820.4749999999999</c:v>
                </c:pt>
                <c:pt idx="4308">
                  <c:v>1664.883</c:v>
                </c:pt>
                <c:pt idx="4309">
                  <c:v>1418.501</c:v>
                </c:pt>
                <c:pt idx="4310">
                  <c:v>1186.8240000000001</c:v>
                </c:pt>
                <c:pt idx="4311">
                  <c:v>1007.104</c:v>
                </c:pt>
                <c:pt idx="4312">
                  <c:v>877.1463</c:v>
                </c:pt>
                <c:pt idx="4313">
                  <c:v>784.89269999999999</c:v>
                </c:pt>
                <c:pt idx="4314">
                  <c:v>719.29139999999995</c:v>
                </c:pt>
                <c:pt idx="4315">
                  <c:v>672.30150000000003</c:v>
                </c:pt>
                <c:pt idx="4316">
                  <c:v>638.45799999999997</c:v>
                </c:pt>
                <c:pt idx="4317">
                  <c:v>614.10889999999995</c:v>
                </c:pt>
                <c:pt idx="4318">
                  <c:v>596.81079999999997</c:v>
                </c:pt>
                <c:pt idx="4319">
                  <c:v>584.91790000000003</c:v>
                </c:pt>
                <c:pt idx="4320">
                  <c:v>577.31889999999999</c:v>
                </c:pt>
                <c:pt idx="4321">
                  <c:v>573.27</c:v>
                </c:pt>
                <c:pt idx="4322">
                  <c:v>572.29110000000003</c:v>
                </c:pt>
                <c:pt idx="4323">
                  <c:v>574.09960000000001</c:v>
                </c:pt>
                <c:pt idx="4324">
                  <c:v>578.56179999999995</c:v>
                </c:pt>
                <c:pt idx="4325">
                  <c:v>585.64279999999997</c:v>
                </c:pt>
                <c:pt idx="4326">
                  <c:v>595.32920000000001</c:v>
                </c:pt>
                <c:pt idx="4327">
                  <c:v>607.44489999999996</c:v>
                </c:pt>
                <c:pt idx="4328">
                  <c:v>621.33140000000003</c:v>
                </c:pt>
                <c:pt idx="4329">
                  <c:v>635.91859999999997</c:v>
                </c:pt>
                <c:pt idx="4330">
                  <c:v>650.55139999999994</c:v>
                </c:pt>
                <c:pt idx="4331">
                  <c:v>666.16890000000001</c:v>
                </c:pt>
                <c:pt idx="4332">
                  <c:v>685.15840000000003</c:v>
                </c:pt>
                <c:pt idx="4333">
                  <c:v>709.07939999999996</c:v>
                </c:pt>
                <c:pt idx="4334">
                  <c:v>739.02250000000004</c:v>
                </c:pt>
                <c:pt idx="4335">
                  <c:v>776.37609999999995</c:v>
                </c:pt>
                <c:pt idx="4336">
                  <c:v>823.23699999999997</c:v>
                </c:pt>
                <c:pt idx="4337">
                  <c:v>882.79549999999995</c:v>
                </c:pt>
                <c:pt idx="4338">
                  <c:v>959.80610000000001</c:v>
                </c:pt>
                <c:pt idx="4339">
                  <c:v>1061.008</c:v>
                </c:pt>
                <c:pt idx="4340">
                  <c:v>1194.6559999999999</c:v>
                </c:pt>
                <c:pt idx="4341">
                  <c:v>1366.279</c:v>
                </c:pt>
                <c:pt idx="4342">
                  <c:v>1564.4880000000001</c:v>
                </c:pt>
                <c:pt idx="4343">
                  <c:v>1737.4949999999999</c:v>
                </c:pt>
                <c:pt idx="4344">
                  <c:v>1804.557</c:v>
                </c:pt>
                <c:pt idx="4345">
                  <c:v>1743.9670000000001</c:v>
                </c:pt>
                <c:pt idx="4346">
                  <c:v>1624.578</c:v>
                </c:pt>
                <c:pt idx="4347">
                  <c:v>1517.626</c:v>
                </c:pt>
                <c:pt idx="4348">
                  <c:v>1450.075</c:v>
                </c:pt>
                <c:pt idx="4349">
                  <c:v>1422.1089999999999</c:v>
                </c:pt>
                <c:pt idx="4350">
                  <c:v>1426.88</c:v>
                </c:pt>
                <c:pt idx="4351">
                  <c:v>1458.1410000000001</c:v>
                </c:pt>
                <c:pt idx="4352">
                  <c:v>1511.817</c:v>
                </c:pt>
                <c:pt idx="4353">
                  <c:v>1585.8389999999999</c:v>
                </c:pt>
                <c:pt idx="4354">
                  <c:v>1679.7349999999999</c:v>
                </c:pt>
                <c:pt idx="4355">
                  <c:v>1794.3240000000001</c:v>
                </c:pt>
                <c:pt idx="4356">
                  <c:v>1931.5740000000001</c:v>
                </c:pt>
                <c:pt idx="4357">
                  <c:v>2094.6010000000001</c:v>
                </c:pt>
                <c:pt idx="4358">
                  <c:v>2287.7950000000001</c:v>
                </c:pt>
                <c:pt idx="4359">
                  <c:v>2517.0880000000002</c:v>
                </c:pt>
                <c:pt idx="4360">
                  <c:v>2790.373</c:v>
                </c:pt>
                <c:pt idx="4361">
                  <c:v>3118.1439999999998</c:v>
                </c:pt>
                <c:pt idx="4362">
                  <c:v>3514.4319999999998</c:v>
                </c:pt>
                <c:pt idx="4363">
                  <c:v>3998.19</c:v>
                </c:pt>
                <c:pt idx="4364">
                  <c:v>4595.3429999999998</c:v>
                </c:pt>
                <c:pt idx="4365">
                  <c:v>5341.8810000000003</c:v>
                </c:pt>
                <c:pt idx="4366">
                  <c:v>6288.5429999999997</c:v>
                </c:pt>
                <c:pt idx="4367">
                  <c:v>7507.9790000000003</c:v>
                </c:pt>
                <c:pt idx="4368">
                  <c:v>9105.634</c:v>
                </c:pt>
                <c:pt idx="4369">
                  <c:v>11235.8</c:v>
                </c:pt>
                <c:pt idx="4370">
                  <c:v>14123.1</c:v>
                </c:pt>
                <c:pt idx="4371">
                  <c:v>18082.89</c:v>
                </c:pt>
                <c:pt idx="4372">
                  <c:v>23507.96</c:v>
                </c:pt>
                <c:pt idx="4373">
                  <c:v>30711.279999999999</c:v>
                </c:pt>
                <c:pt idx="4374">
                  <c:v>39370.6</c:v>
                </c:pt>
                <c:pt idx="4375">
                  <c:v>47450.16</c:v>
                </c:pt>
                <c:pt idx="4376">
                  <c:v>51026.3</c:v>
                </c:pt>
                <c:pt idx="4377">
                  <c:v>47686.29</c:v>
                </c:pt>
                <c:pt idx="4378">
                  <c:v>39705.69</c:v>
                </c:pt>
                <c:pt idx="4379">
                  <c:v>31030.6</c:v>
                </c:pt>
                <c:pt idx="4380">
                  <c:v>23770.78</c:v>
                </c:pt>
                <c:pt idx="4381">
                  <c:v>18288.47</c:v>
                </c:pt>
                <c:pt idx="4382">
                  <c:v>14281.75</c:v>
                </c:pt>
                <c:pt idx="4383">
                  <c:v>11357.97</c:v>
                </c:pt>
                <c:pt idx="4384">
                  <c:v>9199.5210000000006</c:v>
                </c:pt>
                <c:pt idx="4385">
                  <c:v>7579.5959999999995</c:v>
                </c:pt>
                <c:pt idx="4386">
                  <c:v>6342.18</c:v>
                </c:pt>
                <c:pt idx="4387">
                  <c:v>5380.5410000000002</c:v>
                </c:pt>
                <c:pt idx="4388">
                  <c:v>4621.0870000000004</c:v>
                </c:pt>
                <c:pt idx="4389">
                  <c:v>4012.3850000000002</c:v>
                </c:pt>
                <c:pt idx="4390">
                  <c:v>3517.9209999999998</c:v>
                </c:pt>
                <c:pt idx="4391">
                  <c:v>3111.35</c:v>
                </c:pt>
                <c:pt idx="4392">
                  <c:v>2773.3589999999999</c:v>
                </c:pt>
                <c:pt idx="4393">
                  <c:v>2489.5770000000002</c:v>
                </c:pt>
                <c:pt idx="4394">
                  <c:v>2249.1590000000001</c:v>
                </c:pt>
                <c:pt idx="4395">
                  <c:v>2043.8119999999999</c:v>
                </c:pt>
                <c:pt idx="4396">
                  <c:v>1867.1189999999999</c:v>
                </c:pt>
                <c:pt idx="4397">
                  <c:v>1714.0609999999999</c:v>
                </c:pt>
                <c:pt idx="4398">
                  <c:v>1580.6780000000001</c:v>
                </c:pt>
                <c:pt idx="4399">
                  <c:v>1463.8150000000001</c:v>
                </c:pt>
                <c:pt idx="4400">
                  <c:v>1360.9459999999999</c:v>
                </c:pt>
                <c:pt idx="4401">
                  <c:v>1270.0329999999999</c:v>
                </c:pt>
                <c:pt idx="4402">
                  <c:v>1189.405</c:v>
                </c:pt>
                <c:pt idx="4403">
                  <c:v>1117.6099999999999</c:v>
                </c:pt>
                <c:pt idx="4404">
                  <c:v>1053.2329999999999</c:v>
                </c:pt>
                <c:pt idx="4405">
                  <c:v>994.82360000000006</c:v>
                </c:pt>
                <c:pt idx="4406">
                  <c:v>941.24639999999999</c:v>
                </c:pt>
                <c:pt idx="4407">
                  <c:v>892.20510000000002</c:v>
                </c:pt>
                <c:pt idx="4408">
                  <c:v>847.63750000000005</c:v>
                </c:pt>
                <c:pt idx="4409">
                  <c:v>807.25490000000002</c:v>
                </c:pt>
                <c:pt idx="4410">
                  <c:v>770.57849999999996</c:v>
                </c:pt>
                <c:pt idx="4411">
                  <c:v>736.98739999999998</c:v>
                </c:pt>
                <c:pt idx="4412">
                  <c:v>705.84860000000003</c:v>
                </c:pt>
                <c:pt idx="4413">
                  <c:v>676.81669999999997</c:v>
                </c:pt>
                <c:pt idx="4414">
                  <c:v>649.88210000000004</c:v>
                </c:pt>
                <c:pt idx="4415">
                  <c:v>625.07590000000005</c:v>
                </c:pt>
                <c:pt idx="4416">
                  <c:v>602.30939999999998</c:v>
                </c:pt>
                <c:pt idx="4417">
                  <c:v>581.37810000000002</c:v>
                </c:pt>
                <c:pt idx="4418">
                  <c:v>561.95209999999997</c:v>
                </c:pt>
                <c:pt idx="4419">
                  <c:v>543.63869999999997</c:v>
                </c:pt>
                <c:pt idx="4420">
                  <c:v>526.2518</c:v>
                </c:pt>
                <c:pt idx="4421">
                  <c:v>509.88729999999998</c:v>
                </c:pt>
                <c:pt idx="4422">
                  <c:v>494.65309999999999</c:v>
                </c:pt>
                <c:pt idx="4423">
                  <c:v>480.54419999999999</c:v>
                </c:pt>
                <c:pt idx="4424">
                  <c:v>467.49180000000001</c:v>
                </c:pt>
                <c:pt idx="4425">
                  <c:v>455.40109999999999</c:v>
                </c:pt>
                <c:pt idx="4426">
                  <c:v>444.12900000000002</c:v>
                </c:pt>
                <c:pt idx="4427">
                  <c:v>433.4468</c:v>
                </c:pt>
                <c:pt idx="4428">
                  <c:v>423.10390000000001</c:v>
                </c:pt>
                <c:pt idx="4429">
                  <c:v>413.01889999999997</c:v>
                </c:pt>
                <c:pt idx="4430">
                  <c:v>403.31279999999998</c:v>
                </c:pt>
                <c:pt idx="4431">
                  <c:v>394.11989999999997</c:v>
                </c:pt>
                <c:pt idx="4432">
                  <c:v>385.48200000000003</c:v>
                </c:pt>
                <c:pt idx="4433">
                  <c:v>377.37490000000003</c:v>
                </c:pt>
                <c:pt idx="4434">
                  <c:v>369.7527</c:v>
                </c:pt>
                <c:pt idx="4435">
                  <c:v>362.56920000000002</c:v>
                </c:pt>
                <c:pt idx="4436">
                  <c:v>355.78379999999999</c:v>
                </c:pt>
                <c:pt idx="4437">
                  <c:v>349.36239999999998</c:v>
                </c:pt>
                <c:pt idx="4438">
                  <c:v>343.27640000000002</c:v>
                </c:pt>
                <c:pt idx="4439">
                  <c:v>337.50119999999998</c:v>
                </c:pt>
                <c:pt idx="4440">
                  <c:v>332.01569999999998</c:v>
                </c:pt>
                <c:pt idx="4441">
                  <c:v>326.8</c:v>
                </c:pt>
                <c:pt idx="4442">
                  <c:v>321.83819999999997</c:v>
                </c:pt>
                <c:pt idx="4443">
                  <c:v>317.11619999999999</c:v>
                </c:pt>
                <c:pt idx="4444">
                  <c:v>312.62119999999999</c:v>
                </c:pt>
                <c:pt idx="4445">
                  <c:v>308.34320000000002</c:v>
                </c:pt>
                <c:pt idx="4446">
                  <c:v>304.27519999999998</c:v>
                </c:pt>
                <c:pt idx="4447">
                  <c:v>300.41320000000002</c:v>
                </c:pt>
                <c:pt idx="4448">
                  <c:v>296.75889999999998</c:v>
                </c:pt>
                <c:pt idx="4449">
                  <c:v>293.32400000000001</c:v>
                </c:pt>
                <c:pt idx="4450">
                  <c:v>290.14019999999999</c:v>
                </c:pt>
                <c:pt idx="4451">
                  <c:v>287.2824</c:v>
                </c:pt>
                <c:pt idx="4452">
                  <c:v>284.9203</c:v>
                </c:pt>
                <c:pt idx="4453">
                  <c:v>283.37740000000002</c:v>
                </c:pt>
                <c:pt idx="4454">
                  <c:v>282.6567</c:v>
                </c:pt>
                <c:pt idx="4455">
                  <c:v>280.3897</c:v>
                </c:pt>
                <c:pt idx="4456">
                  <c:v>275.71789999999999</c:v>
                </c:pt>
                <c:pt idx="4457">
                  <c:v>271.46629999999999</c:v>
                </c:pt>
                <c:pt idx="4458">
                  <c:v>268.10359999999997</c:v>
                </c:pt>
                <c:pt idx="4459">
                  <c:v>265.27859999999998</c:v>
                </c:pt>
                <c:pt idx="4460">
                  <c:v>262.76760000000002</c:v>
                </c:pt>
                <c:pt idx="4461">
                  <c:v>260.46260000000001</c:v>
                </c:pt>
                <c:pt idx="4462">
                  <c:v>258.30970000000002</c:v>
                </c:pt>
                <c:pt idx="4463">
                  <c:v>256.27999999999997</c:v>
                </c:pt>
                <c:pt idx="4464">
                  <c:v>254.3561</c:v>
                </c:pt>
                <c:pt idx="4465">
                  <c:v>252.52709999999999</c:v>
                </c:pt>
                <c:pt idx="4466">
                  <c:v>250.785</c:v>
                </c:pt>
                <c:pt idx="4467">
                  <c:v>249.1241</c:v>
                </c:pt>
                <c:pt idx="4468">
                  <c:v>247.53980000000001</c:v>
                </c:pt>
                <c:pt idx="4469">
                  <c:v>246.0282</c:v>
                </c:pt>
                <c:pt idx="4470">
                  <c:v>244.58609999999999</c:v>
                </c:pt>
                <c:pt idx="4471">
                  <c:v>243.21010000000001</c:v>
                </c:pt>
                <c:pt idx="4472">
                  <c:v>241.8972</c:v>
                </c:pt>
                <c:pt idx="4473">
                  <c:v>240.64490000000001</c:v>
                </c:pt>
                <c:pt idx="4474">
                  <c:v>239.45160000000001</c:v>
                </c:pt>
                <c:pt idx="4475">
                  <c:v>238.3159</c:v>
                </c:pt>
                <c:pt idx="4476">
                  <c:v>237.23670000000001</c:v>
                </c:pt>
                <c:pt idx="4477">
                  <c:v>236.2122</c:v>
                </c:pt>
                <c:pt idx="4478">
                  <c:v>235.2413</c:v>
                </c:pt>
                <c:pt idx="4479">
                  <c:v>234.32249999999999</c:v>
                </c:pt>
                <c:pt idx="4480">
                  <c:v>233.45490000000001</c:v>
                </c:pt>
                <c:pt idx="4481">
                  <c:v>232.63759999999999</c:v>
                </c:pt>
                <c:pt idx="4482">
                  <c:v>231.8699</c:v>
                </c:pt>
                <c:pt idx="4483">
                  <c:v>231.15129999999999</c:v>
                </c:pt>
                <c:pt idx="4484">
                  <c:v>230.48169999999999</c:v>
                </c:pt>
                <c:pt idx="4485">
                  <c:v>229.86099999999999</c:v>
                </c:pt>
                <c:pt idx="4486">
                  <c:v>229.28970000000001</c:v>
                </c:pt>
                <c:pt idx="4487">
                  <c:v>228.768</c:v>
                </c:pt>
                <c:pt idx="4488">
                  <c:v>228.29560000000001</c:v>
                </c:pt>
                <c:pt idx="4489">
                  <c:v>227.87100000000001</c:v>
                </c:pt>
                <c:pt idx="4490">
                  <c:v>227.49189999999999</c:v>
                </c:pt>
                <c:pt idx="4491">
                  <c:v>227.1591</c:v>
                </c:pt>
                <c:pt idx="4492">
                  <c:v>226.87780000000001</c:v>
                </c:pt>
                <c:pt idx="4493">
                  <c:v>226.65440000000001</c:v>
                </c:pt>
                <c:pt idx="4494">
                  <c:v>226.49510000000001</c:v>
                </c:pt>
                <c:pt idx="4495">
                  <c:v>226.4058</c:v>
                </c:pt>
                <c:pt idx="4496">
                  <c:v>226.3939</c:v>
                </c:pt>
                <c:pt idx="4497">
                  <c:v>226.4692</c:v>
                </c:pt>
                <c:pt idx="4498">
                  <c:v>226.64519999999999</c:v>
                </c:pt>
                <c:pt idx="4499">
                  <c:v>226.94069999999999</c:v>
                </c:pt>
                <c:pt idx="4500">
                  <c:v>227.38149999999999</c:v>
                </c:pt>
                <c:pt idx="4501">
                  <c:v>228.00309999999999</c:v>
                </c:pt>
                <c:pt idx="4502">
                  <c:v>228.8537</c:v>
                </c:pt>
                <c:pt idx="4503">
                  <c:v>229.99590000000001</c:v>
                </c:pt>
                <c:pt idx="4504">
                  <c:v>231.5222</c:v>
                </c:pt>
                <c:pt idx="4505">
                  <c:v>233.57210000000001</c:v>
                </c:pt>
                <c:pt idx="4506">
                  <c:v>236.31809999999999</c:v>
                </c:pt>
                <c:pt idx="4507">
                  <c:v>239.93940000000001</c:v>
                </c:pt>
                <c:pt idx="4508">
                  <c:v>244.6037</c:v>
                </c:pt>
                <c:pt idx="4509">
                  <c:v>250.61500000000001</c:v>
                </c:pt>
                <c:pt idx="4510">
                  <c:v>258.72489999999999</c:v>
                </c:pt>
                <c:pt idx="4511">
                  <c:v>269.89359999999999</c:v>
                </c:pt>
                <c:pt idx="4512">
                  <c:v>283.65219999999999</c:v>
                </c:pt>
                <c:pt idx="4513">
                  <c:v>295.19060000000002</c:v>
                </c:pt>
                <c:pt idx="4514">
                  <c:v>296.37529999999998</c:v>
                </c:pt>
                <c:pt idx="4515">
                  <c:v>286.0532</c:v>
                </c:pt>
                <c:pt idx="4516">
                  <c:v>271.89080000000001</c:v>
                </c:pt>
                <c:pt idx="4517">
                  <c:v>259.7946</c:v>
                </c:pt>
                <c:pt idx="4518">
                  <c:v>251.06620000000001</c:v>
                </c:pt>
                <c:pt idx="4519">
                  <c:v>245.11189999999999</c:v>
                </c:pt>
                <c:pt idx="4520">
                  <c:v>241.10929999999999</c:v>
                </c:pt>
                <c:pt idx="4521">
                  <c:v>238.4307</c:v>
                </c:pt>
                <c:pt idx="4522">
                  <c:v>236.65610000000001</c:v>
                </c:pt>
                <c:pt idx="4523">
                  <c:v>235.5121</c:v>
                </c:pt>
                <c:pt idx="4524">
                  <c:v>234.82</c:v>
                </c:pt>
                <c:pt idx="4525">
                  <c:v>234.4639</c:v>
                </c:pt>
                <c:pt idx="4526">
                  <c:v>234.3716</c:v>
                </c:pt>
                <c:pt idx="4527">
                  <c:v>234.49770000000001</c:v>
                </c:pt>
                <c:pt idx="4528">
                  <c:v>234.81290000000001</c:v>
                </c:pt>
                <c:pt idx="4529">
                  <c:v>235.2979</c:v>
                </c:pt>
                <c:pt idx="4530">
                  <c:v>235.93709999999999</c:v>
                </c:pt>
                <c:pt idx="4531">
                  <c:v>236.714</c:v>
                </c:pt>
                <c:pt idx="4532">
                  <c:v>237.61340000000001</c:v>
                </c:pt>
                <c:pt idx="4533">
                  <c:v>238.62649999999999</c:v>
                </c:pt>
                <c:pt idx="4534">
                  <c:v>239.7561</c:v>
                </c:pt>
                <c:pt idx="4535">
                  <c:v>241.0419</c:v>
                </c:pt>
                <c:pt idx="4536">
                  <c:v>242.56739999999999</c:v>
                </c:pt>
                <c:pt idx="4537">
                  <c:v>244.44380000000001</c:v>
                </c:pt>
                <c:pt idx="4538">
                  <c:v>246.82230000000001</c:v>
                </c:pt>
                <c:pt idx="4539">
                  <c:v>249.94390000000001</c:v>
                </c:pt>
                <c:pt idx="4540">
                  <c:v>254.22499999999999</c:v>
                </c:pt>
                <c:pt idx="4541">
                  <c:v>260.3965</c:v>
                </c:pt>
                <c:pt idx="4542">
                  <c:v>269.64760000000001</c:v>
                </c:pt>
                <c:pt idx="4543">
                  <c:v>283.20479999999998</c:v>
                </c:pt>
                <c:pt idx="4544">
                  <c:v>298.95940000000002</c:v>
                </c:pt>
                <c:pt idx="4545">
                  <c:v>305.81849999999997</c:v>
                </c:pt>
                <c:pt idx="4546">
                  <c:v>297.21499999999997</c:v>
                </c:pt>
                <c:pt idx="4547">
                  <c:v>284.44290000000001</c:v>
                </c:pt>
                <c:pt idx="4548">
                  <c:v>275.42779999999999</c:v>
                </c:pt>
                <c:pt idx="4549">
                  <c:v>270.41649999999998</c:v>
                </c:pt>
                <c:pt idx="4550">
                  <c:v>268.053</c:v>
                </c:pt>
                <c:pt idx="4551">
                  <c:v>267.3175</c:v>
                </c:pt>
                <c:pt idx="4552">
                  <c:v>267.60950000000003</c:v>
                </c:pt>
                <c:pt idx="4553">
                  <c:v>268.59570000000002</c:v>
                </c:pt>
                <c:pt idx="4554">
                  <c:v>270.09739999999999</c:v>
                </c:pt>
                <c:pt idx="4555">
                  <c:v>272.01690000000002</c:v>
                </c:pt>
                <c:pt idx="4556">
                  <c:v>274.30110000000002</c:v>
                </c:pt>
                <c:pt idx="4557">
                  <c:v>276.92509999999999</c:v>
                </c:pt>
                <c:pt idx="4558">
                  <c:v>279.88440000000003</c:v>
                </c:pt>
                <c:pt idx="4559">
                  <c:v>283.19040000000001</c:v>
                </c:pt>
                <c:pt idx="4560">
                  <c:v>286.86829999999998</c:v>
                </c:pt>
                <c:pt idx="4561">
                  <c:v>290.9579</c:v>
                </c:pt>
                <c:pt idx="4562">
                  <c:v>295.51650000000001</c:v>
                </c:pt>
                <c:pt idx="4563">
                  <c:v>300.62380000000002</c:v>
                </c:pt>
                <c:pt idx="4564">
                  <c:v>306.3922</c:v>
                </c:pt>
                <c:pt idx="4565">
                  <c:v>312.988</c:v>
                </c:pt>
                <c:pt idx="4566">
                  <c:v>320.64179999999999</c:v>
                </c:pt>
                <c:pt idx="4567">
                  <c:v>329.40449999999998</c:v>
                </c:pt>
                <c:pt idx="4568">
                  <c:v>338.71159999999998</c:v>
                </c:pt>
                <c:pt idx="4569">
                  <c:v>349.0532</c:v>
                </c:pt>
                <c:pt idx="4570">
                  <c:v>361.48849999999999</c:v>
                </c:pt>
                <c:pt idx="4571">
                  <c:v>376.54140000000001</c:v>
                </c:pt>
                <c:pt idx="4572">
                  <c:v>394.81599999999997</c:v>
                </c:pt>
                <c:pt idx="4573">
                  <c:v>417.2158</c:v>
                </c:pt>
                <c:pt idx="4574">
                  <c:v>445.05</c:v>
                </c:pt>
                <c:pt idx="4575">
                  <c:v>480.2131</c:v>
                </c:pt>
                <c:pt idx="4576">
                  <c:v>525.45849999999996</c:v>
                </c:pt>
                <c:pt idx="4577">
                  <c:v>584.8048</c:v>
                </c:pt>
                <c:pt idx="4578">
                  <c:v>664.12</c:v>
                </c:pt>
                <c:pt idx="4579">
                  <c:v>771.78099999999995</c:v>
                </c:pt>
                <c:pt idx="4580">
                  <c:v>918.80470000000003</c:v>
                </c:pt>
                <c:pt idx="4581">
                  <c:v>1116.194</c:v>
                </c:pt>
                <c:pt idx="4582">
                  <c:v>1363.46</c:v>
                </c:pt>
                <c:pt idx="4583">
                  <c:v>1620.8309999999999</c:v>
                </c:pt>
                <c:pt idx="4584">
                  <c:v>1786.1220000000001</c:v>
                </c:pt>
                <c:pt idx="4585">
                  <c:v>1758.027</c:v>
                </c:pt>
                <c:pt idx="4586">
                  <c:v>1559.77</c:v>
                </c:pt>
                <c:pt idx="4587">
                  <c:v>1307.4880000000001</c:v>
                </c:pt>
                <c:pt idx="4588">
                  <c:v>1085.0889999999999</c:v>
                </c:pt>
                <c:pt idx="4589">
                  <c:v>916.85360000000003</c:v>
                </c:pt>
                <c:pt idx="4590">
                  <c:v>798.36699999999996</c:v>
                </c:pt>
                <c:pt idx="4591">
                  <c:v>718.72429999999997</c:v>
                </c:pt>
                <c:pt idx="4592">
                  <c:v>667.30259999999998</c:v>
                </c:pt>
                <c:pt idx="4593">
                  <c:v>633.09760000000006</c:v>
                </c:pt>
                <c:pt idx="4594">
                  <c:v>604.23739999999998</c:v>
                </c:pt>
                <c:pt idx="4595">
                  <c:v>574.2595</c:v>
                </c:pt>
                <c:pt idx="4596">
                  <c:v>546.36969999999997</c:v>
                </c:pt>
                <c:pt idx="4597">
                  <c:v>526.02179999999998</c:v>
                </c:pt>
                <c:pt idx="4598">
                  <c:v>514.64210000000003</c:v>
                </c:pt>
                <c:pt idx="4599">
                  <c:v>508.85039999999998</c:v>
                </c:pt>
                <c:pt idx="4600">
                  <c:v>502.14710000000002</c:v>
                </c:pt>
                <c:pt idx="4601">
                  <c:v>491.82619999999997</c:v>
                </c:pt>
                <c:pt idx="4602">
                  <c:v>481.76859999999999</c:v>
                </c:pt>
                <c:pt idx="4603">
                  <c:v>473.55950000000001</c:v>
                </c:pt>
                <c:pt idx="4604">
                  <c:v>463.29770000000002</c:v>
                </c:pt>
                <c:pt idx="4605">
                  <c:v>451.01909999999998</c:v>
                </c:pt>
                <c:pt idx="4606">
                  <c:v>440.60849999999999</c:v>
                </c:pt>
                <c:pt idx="4607">
                  <c:v>433.45100000000002</c:v>
                </c:pt>
                <c:pt idx="4608">
                  <c:v>429.20299999999997</c:v>
                </c:pt>
                <c:pt idx="4609">
                  <c:v>427.11160000000001</c:v>
                </c:pt>
                <c:pt idx="4610">
                  <c:v>426.50389999999999</c:v>
                </c:pt>
                <c:pt idx="4611">
                  <c:v>427.1379</c:v>
                </c:pt>
                <c:pt idx="4612">
                  <c:v>429.06209999999999</c:v>
                </c:pt>
                <c:pt idx="4613">
                  <c:v>432.22210000000001</c:v>
                </c:pt>
                <c:pt idx="4614">
                  <c:v>436.2038</c:v>
                </c:pt>
                <c:pt idx="4615">
                  <c:v>440.12279999999998</c:v>
                </c:pt>
                <c:pt idx="4616">
                  <c:v>443.07049999999998</c:v>
                </c:pt>
                <c:pt idx="4617">
                  <c:v>445.00940000000003</c:v>
                </c:pt>
                <c:pt idx="4618">
                  <c:v>446.7013</c:v>
                </c:pt>
                <c:pt idx="4619">
                  <c:v>448.84359999999998</c:v>
                </c:pt>
                <c:pt idx="4620">
                  <c:v>451.75909999999999</c:v>
                </c:pt>
                <c:pt idx="4621">
                  <c:v>455.51440000000002</c:v>
                </c:pt>
                <c:pt idx="4622">
                  <c:v>460.06560000000002</c:v>
                </c:pt>
                <c:pt idx="4623">
                  <c:v>465.3546</c:v>
                </c:pt>
                <c:pt idx="4624">
                  <c:v>471.36590000000001</c:v>
                </c:pt>
                <c:pt idx="4625">
                  <c:v>478.16840000000002</c:v>
                </c:pt>
                <c:pt idx="4626">
                  <c:v>485.92</c:v>
                </c:pt>
                <c:pt idx="4627">
                  <c:v>494.8553</c:v>
                </c:pt>
                <c:pt idx="4628">
                  <c:v>505.27170000000001</c:v>
                </c:pt>
                <c:pt idx="4629">
                  <c:v>517.42939999999999</c:v>
                </c:pt>
                <c:pt idx="4630">
                  <c:v>531.17600000000004</c:v>
                </c:pt>
                <c:pt idx="4631">
                  <c:v>545.1848</c:v>
                </c:pt>
                <c:pt idx="4632">
                  <c:v>556.63909999999998</c:v>
                </c:pt>
                <c:pt idx="4633">
                  <c:v>563.303</c:v>
                </c:pt>
                <c:pt idx="4634">
                  <c:v>566.19809999999995</c:v>
                </c:pt>
                <c:pt idx="4635">
                  <c:v>568.05449999999996</c:v>
                </c:pt>
                <c:pt idx="4636">
                  <c:v>570.61339999999996</c:v>
                </c:pt>
                <c:pt idx="4637">
                  <c:v>574.57539999999995</c:v>
                </c:pt>
                <c:pt idx="4638">
                  <c:v>580.1644</c:v>
                </c:pt>
                <c:pt idx="4639">
                  <c:v>587.33169999999996</c:v>
                </c:pt>
                <c:pt idx="4640">
                  <c:v>595.93960000000004</c:v>
                </c:pt>
                <c:pt idx="4641">
                  <c:v>605.89509999999996</c:v>
                </c:pt>
                <c:pt idx="4642">
                  <c:v>617.1884</c:v>
                </c:pt>
                <c:pt idx="4643">
                  <c:v>629.85770000000002</c:v>
                </c:pt>
                <c:pt idx="4644">
                  <c:v>643.84320000000002</c:v>
                </c:pt>
                <c:pt idx="4645">
                  <c:v>658.65639999999996</c:v>
                </c:pt>
                <c:pt idx="4646">
                  <c:v>673.04960000000005</c:v>
                </c:pt>
                <c:pt idx="4647">
                  <c:v>685.55700000000002</c:v>
                </c:pt>
                <c:pt idx="4648">
                  <c:v>696.0367</c:v>
                </c:pt>
                <c:pt idx="4649">
                  <c:v>705.85249999999996</c:v>
                </c:pt>
                <c:pt idx="4650">
                  <c:v>716.35329999999999</c:v>
                </c:pt>
                <c:pt idx="4651">
                  <c:v>728.11699999999996</c:v>
                </c:pt>
                <c:pt idx="4652">
                  <c:v>741.20830000000001</c:v>
                </c:pt>
                <c:pt idx="4653">
                  <c:v>755.52430000000004</c:v>
                </c:pt>
                <c:pt idx="4654">
                  <c:v>770.94849999999997</c:v>
                </c:pt>
                <c:pt idx="4655">
                  <c:v>787.38170000000002</c:v>
                </c:pt>
                <c:pt idx="4656">
                  <c:v>804.76900000000001</c:v>
                </c:pt>
                <c:pt idx="4657">
                  <c:v>823.11270000000002</c:v>
                </c:pt>
                <c:pt idx="4658">
                  <c:v>842.42399999999998</c:v>
                </c:pt>
                <c:pt idx="4659">
                  <c:v>862.72299999999996</c:v>
                </c:pt>
                <c:pt idx="4660">
                  <c:v>884.04420000000005</c:v>
                </c:pt>
                <c:pt idx="4661">
                  <c:v>906.43550000000005</c:v>
                </c:pt>
                <c:pt idx="4662">
                  <c:v>929.95799999999997</c:v>
                </c:pt>
                <c:pt idx="4663">
                  <c:v>954.6866</c:v>
                </c:pt>
                <c:pt idx="4664">
                  <c:v>980.71209999999996</c:v>
                </c:pt>
                <c:pt idx="4665">
                  <c:v>1008.143</c:v>
                </c:pt>
                <c:pt idx="4666">
                  <c:v>1037.1010000000001</c:v>
                </c:pt>
                <c:pt idx="4667">
                  <c:v>1067.6990000000001</c:v>
                </c:pt>
                <c:pt idx="4668">
                  <c:v>1099.9639999999999</c:v>
                </c:pt>
                <c:pt idx="4669">
                  <c:v>1133.7260000000001</c:v>
                </c:pt>
                <c:pt idx="4670">
                  <c:v>1168.6990000000001</c:v>
                </c:pt>
                <c:pt idx="4671">
                  <c:v>1204.9169999999999</c:v>
                </c:pt>
                <c:pt idx="4672">
                  <c:v>1242.8800000000001</c:v>
                </c:pt>
                <c:pt idx="4673">
                  <c:v>1283.117</c:v>
                </c:pt>
                <c:pt idx="4674">
                  <c:v>1325.9559999999999</c:v>
                </c:pt>
                <c:pt idx="4675">
                  <c:v>1371.586</c:v>
                </c:pt>
                <c:pt idx="4676">
                  <c:v>1420.1659999999999</c:v>
                </c:pt>
                <c:pt idx="4677">
                  <c:v>1471.9079999999999</c:v>
                </c:pt>
                <c:pt idx="4678">
                  <c:v>1527.117</c:v>
                </c:pt>
                <c:pt idx="4679">
                  <c:v>1586.184</c:v>
                </c:pt>
                <c:pt idx="4680">
                  <c:v>1649.569</c:v>
                </c:pt>
                <c:pt idx="4681">
                  <c:v>1717.826</c:v>
                </c:pt>
                <c:pt idx="4682">
                  <c:v>1791.671</c:v>
                </c:pt>
                <c:pt idx="4683">
                  <c:v>1872.115</c:v>
                </c:pt>
                <c:pt idx="4684">
                  <c:v>1960.6859999999999</c:v>
                </c:pt>
                <c:pt idx="4685">
                  <c:v>2059.4009999999998</c:v>
                </c:pt>
                <c:pt idx="4686">
                  <c:v>2168.3209999999999</c:v>
                </c:pt>
                <c:pt idx="4687">
                  <c:v>2280.4389999999999</c:v>
                </c:pt>
                <c:pt idx="4688">
                  <c:v>2394.4450000000002</c:v>
                </c:pt>
                <c:pt idx="4689">
                  <c:v>2519.998</c:v>
                </c:pt>
                <c:pt idx="4690">
                  <c:v>2662.3989999999999</c:v>
                </c:pt>
                <c:pt idx="4691">
                  <c:v>2825.3679999999999</c:v>
                </c:pt>
                <c:pt idx="4692">
                  <c:v>3012.3040000000001</c:v>
                </c:pt>
                <c:pt idx="4693">
                  <c:v>3225.3890000000001</c:v>
                </c:pt>
                <c:pt idx="4694">
                  <c:v>3462.9690000000001</c:v>
                </c:pt>
                <c:pt idx="4695">
                  <c:v>3714.826</c:v>
                </c:pt>
                <c:pt idx="4696">
                  <c:v>3962.6039999999998</c:v>
                </c:pt>
                <c:pt idx="4697">
                  <c:v>4195.4989999999998</c:v>
                </c:pt>
                <c:pt idx="4698">
                  <c:v>4426.8019999999997</c:v>
                </c:pt>
                <c:pt idx="4699">
                  <c:v>4684.9549999999999</c:v>
                </c:pt>
                <c:pt idx="4700">
                  <c:v>4995.0479999999998</c:v>
                </c:pt>
                <c:pt idx="4701">
                  <c:v>5374.8630000000003</c:v>
                </c:pt>
                <c:pt idx="4702">
                  <c:v>5840.5240000000003</c:v>
                </c:pt>
                <c:pt idx="4703">
                  <c:v>6412.5889999999999</c:v>
                </c:pt>
                <c:pt idx="4704">
                  <c:v>7121.0770000000002</c:v>
                </c:pt>
                <c:pt idx="4705">
                  <c:v>8010.9750000000004</c:v>
                </c:pt>
                <c:pt idx="4706">
                  <c:v>9149.5820000000003</c:v>
                </c:pt>
                <c:pt idx="4707">
                  <c:v>10635.48</c:v>
                </c:pt>
                <c:pt idx="4708">
                  <c:v>12602.71</c:v>
                </c:pt>
                <c:pt idx="4709">
                  <c:v>15192.1</c:v>
                </c:pt>
                <c:pt idx="4710">
                  <c:v>18406.22</c:v>
                </c:pt>
                <c:pt idx="4711">
                  <c:v>21742.240000000002</c:v>
                </c:pt>
                <c:pt idx="4712">
                  <c:v>23948.45</c:v>
                </c:pt>
                <c:pt idx="4713">
                  <c:v>24054.46</c:v>
                </c:pt>
                <c:pt idx="4714">
                  <c:v>22752.42</c:v>
                </c:pt>
                <c:pt idx="4715">
                  <c:v>21437</c:v>
                </c:pt>
                <c:pt idx="4716">
                  <c:v>20855.8</c:v>
                </c:pt>
                <c:pt idx="4717">
                  <c:v>21161.21</c:v>
                </c:pt>
                <c:pt idx="4718">
                  <c:v>22320.25</c:v>
                </c:pt>
                <c:pt idx="4719">
                  <c:v>24314.23</c:v>
                </c:pt>
                <c:pt idx="4720">
                  <c:v>27196.92</c:v>
                </c:pt>
                <c:pt idx="4721">
                  <c:v>31111.84</c:v>
                </c:pt>
                <c:pt idx="4722">
                  <c:v>36308.620000000003</c:v>
                </c:pt>
                <c:pt idx="4723">
                  <c:v>43170.23</c:v>
                </c:pt>
                <c:pt idx="4724">
                  <c:v>52252.91</c:v>
                </c:pt>
                <c:pt idx="4725">
                  <c:v>64328.94</c:v>
                </c:pt>
                <c:pt idx="4726">
                  <c:v>80390.460000000006</c:v>
                </c:pt>
                <c:pt idx="4727">
                  <c:v>101483</c:v>
                </c:pt>
                <c:pt idx="4728">
                  <c:v>128041.8</c:v>
                </c:pt>
                <c:pt idx="4729">
                  <c:v>158216.6</c:v>
                </c:pt>
                <c:pt idx="4730">
                  <c:v>185429.9</c:v>
                </c:pt>
                <c:pt idx="4731">
                  <c:v>198762.7</c:v>
                </c:pt>
                <c:pt idx="4732">
                  <c:v>190962.4</c:v>
                </c:pt>
                <c:pt idx="4733">
                  <c:v>166414.29999999999</c:v>
                </c:pt>
                <c:pt idx="4734">
                  <c:v>136110.6</c:v>
                </c:pt>
                <c:pt idx="4735">
                  <c:v>108135</c:v>
                </c:pt>
                <c:pt idx="4736">
                  <c:v>85411.8</c:v>
                </c:pt>
                <c:pt idx="4737">
                  <c:v>67917.38</c:v>
                </c:pt>
                <c:pt idx="4738">
                  <c:v>54673.75</c:v>
                </c:pt>
                <c:pt idx="4739">
                  <c:v>44638.69</c:v>
                </c:pt>
                <c:pt idx="4740">
                  <c:v>36964.68</c:v>
                </c:pt>
                <c:pt idx="4741">
                  <c:v>31021.23</c:v>
                </c:pt>
                <c:pt idx="4742">
                  <c:v>26354.7</c:v>
                </c:pt>
                <c:pt idx="4743">
                  <c:v>22640.560000000001</c:v>
                </c:pt>
                <c:pt idx="4744">
                  <c:v>19645.46</c:v>
                </c:pt>
                <c:pt idx="4745">
                  <c:v>17200.86</c:v>
                </c:pt>
                <c:pt idx="4746">
                  <c:v>15183.79</c:v>
                </c:pt>
                <c:pt idx="4747">
                  <c:v>13503.03</c:v>
                </c:pt>
                <c:pt idx="4748">
                  <c:v>12089.87</c:v>
                </c:pt>
                <c:pt idx="4749">
                  <c:v>10891.91</c:v>
                </c:pt>
                <c:pt idx="4750">
                  <c:v>9868.81</c:v>
                </c:pt>
                <c:pt idx="4751">
                  <c:v>8989.1779999999999</c:v>
                </c:pt>
                <c:pt idx="4752">
                  <c:v>8228.3799999999992</c:v>
                </c:pt>
                <c:pt idx="4753">
                  <c:v>7566.9120000000003</c:v>
                </c:pt>
                <c:pt idx="4754">
                  <c:v>6989.2020000000002</c:v>
                </c:pt>
                <c:pt idx="4755">
                  <c:v>6482.7139999999999</c:v>
                </c:pt>
                <c:pt idx="4756">
                  <c:v>6037.2560000000003</c:v>
                </c:pt>
                <c:pt idx="4757">
                  <c:v>5644.4480000000003</c:v>
                </c:pt>
                <c:pt idx="4758">
                  <c:v>5297.4880000000003</c:v>
                </c:pt>
                <c:pt idx="4759">
                  <c:v>4991.098</c:v>
                </c:pt>
                <c:pt idx="4760">
                  <c:v>4721.299</c:v>
                </c:pt>
                <c:pt idx="4761">
                  <c:v>4485.0360000000001</c:v>
                </c:pt>
                <c:pt idx="4762">
                  <c:v>4279.9570000000003</c:v>
                </c:pt>
                <c:pt idx="4763">
                  <c:v>4104.2039999999997</c:v>
                </c:pt>
                <c:pt idx="4764">
                  <c:v>3955.973</c:v>
                </c:pt>
                <c:pt idx="4765">
                  <c:v>3833.136</c:v>
                </c:pt>
                <c:pt idx="4766">
                  <c:v>3734.2579999999998</c:v>
                </c:pt>
                <c:pt idx="4767">
                  <c:v>3661.1210000000001</c:v>
                </c:pt>
                <c:pt idx="4768">
                  <c:v>3619.3180000000002</c:v>
                </c:pt>
                <c:pt idx="4769">
                  <c:v>3616.5929999999998</c:v>
                </c:pt>
                <c:pt idx="4770">
                  <c:v>3662.6489999999999</c:v>
                </c:pt>
                <c:pt idx="4771">
                  <c:v>3770.953</c:v>
                </c:pt>
                <c:pt idx="4772">
                  <c:v>3961.355</c:v>
                </c:pt>
                <c:pt idx="4773">
                  <c:v>4263.1610000000001</c:v>
                </c:pt>
                <c:pt idx="4774">
                  <c:v>4717.9440000000004</c:v>
                </c:pt>
                <c:pt idx="4775">
                  <c:v>5378.192</c:v>
                </c:pt>
                <c:pt idx="4776">
                  <c:v>6288.2879999999996</c:v>
                </c:pt>
                <c:pt idx="4777">
                  <c:v>7415.82</c:v>
                </c:pt>
                <c:pt idx="4778">
                  <c:v>8511.009</c:v>
                </c:pt>
                <c:pt idx="4779">
                  <c:v>9053.2780000000002</c:v>
                </c:pt>
                <c:pt idx="4780">
                  <c:v>8654.1509999999998</c:v>
                </c:pt>
                <c:pt idx="4781">
                  <c:v>7548.6490000000003</c:v>
                </c:pt>
                <c:pt idx="4782">
                  <c:v>6282.4970000000003</c:v>
                </c:pt>
                <c:pt idx="4783">
                  <c:v>5187.9939999999997</c:v>
                </c:pt>
                <c:pt idx="4784">
                  <c:v>4340.0839999999998</c:v>
                </c:pt>
                <c:pt idx="4785">
                  <c:v>3705.087</c:v>
                </c:pt>
                <c:pt idx="4786">
                  <c:v>3231.0419999999999</c:v>
                </c:pt>
                <c:pt idx="4787">
                  <c:v>2874.1</c:v>
                </c:pt>
                <c:pt idx="4788">
                  <c:v>2601.4079999999999</c:v>
                </c:pt>
                <c:pt idx="4789">
                  <c:v>2389.3939999999998</c:v>
                </c:pt>
                <c:pt idx="4790">
                  <c:v>2221.7759999999998</c:v>
                </c:pt>
                <c:pt idx="4791">
                  <c:v>2087.6880000000001</c:v>
                </c:pt>
                <c:pt idx="4792">
                  <c:v>1979.77</c:v>
                </c:pt>
                <c:pt idx="4793">
                  <c:v>1892.806</c:v>
                </c:pt>
                <c:pt idx="4794">
                  <c:v>1823.0350000000001</c:v>
                </c:pt>
                <c:pt idx="4795">
                  <c:v>1767.7380000000001</c:v>
                </c:pt>
                <c:pt idx="4796">
                  <c:v>1724.8869999999999</c:v>
                </c:pt>
                <c:pt idx="4797">
                  <c:v>1692.78</c:v>
                </c:pt>
                <c:pt idx="4798">
                  <c:v>1669.8340000000001</c:v>
                </c:pt>
                <c:pt idx="4799">
                  <c:v>1654.825</c:v>
                </c:pt>
                <c:pt idx="4800">
                  <c:v>1647.42</c:v>
                </c:pt>
                <c:pt idx="4801">
                  <c:v>1648.133</c:v>
                </c:pt>
                <c:pt idx="4802">
                  <c:v>1657.8979999999999</c:v>
                </c:pt>
                <c:pt idx="4803">
                  <c:v>1678.143</c:v>
                </c:pt>
                <c:pt idx="4804">
                  <c:v>1710.8119999999999</c:v>
                </c:pt>
                <c:pt idx="4805">
                  <c:v>1758.152</c:v>
                </c:pt>
                <c:pt idx="4806">
                  <c:v>1822.866</c:v>
                </c:pt>
                <c:pt idx="4807">
                  <c:v>1908.518</c:v>
                </c:pt>
                <c:pt idx="4808">
                  <c:v>2020.0029999999999</c:v>
                </c:pt>
                <c:pt idx="4809">
                  <c:v>2164.1239999999998</c:v>
                </c:pt>
                <c:pt idx="4810">
                  <c:v>2350.422</c:v>
                </c:pt>
                <c:pt idx="4811">
                  <c:v>2592.424</c:v>
                </c:pt>
                <c:pt idx="4812">
                  <c:v>2909.587</c:v>
                </c:pt>
                <c:pt idx="4813">
                  <c:v>3330.3009999999999</c:v>
                </c:pt>
                <c:pt idx="4814">
                  <c:v>3896.5189999999998</c:v>
                </c:pt>
                <c:pt idx="4815">
                  <c:v>4670.5600000000004</c:v>
                </c:pt>
                <c:pt idx="4816">
                  <c:v>5743.73</c:v>
                </c:pt>
                <c:pt idx="4817">
                  <c:v>7241.7709999999997</c:v>
                </c:pt>
                <c:pt idx="4818">
                  <c:v>9305.1869999999999</c:v>
                </c:pt>
                <c:pt idx="4819">
                  <c:v>11976.88</c:v>
                </c:pt>
                <c:pt idx="4820">
                  <c:v>14884.71</c:v>
                </c:pt>
                <c:pt idx="4821">
                  <c:v>16881.34</c:v>
                </c:pt>
                <c:pt idx="4822">
                  <c:v>16664.490000000002</c:v>
                </c:pt>
                <c:pt idx="4823">
                  <c:v>14391.38</c:v>
                </c:pt>
                <c:pt idx="4824">
                  <c:v>11452.1</c:v>
                </c:pt>
                <c:pt idx="4825">
                  <c:v>8860.6350000000002</c:v>
                </c:pt>
                <c:pt idx="4826">
                  <c:v>6886.6880000000001</c:v>
                </c:pt>
                <c:pt idx="4827">
                  <c:v>5455.0379999999996</c:v>
                </c:pt>
                <c:pt idx="4828">
                  <c:v>4422.0460000000003</c:v>
                </c:pt>
                <c:pt idx="4829">
                  <c:v>3664.491</c:v>
                </c:pt>
                <c:pt idx="4830">
                  <c:v>3096.473</c:v>
                </c:pt>
                <c:pt idx="4831">
                  <c:v>2662.9949999999999</c:v>
                </c:pt>
                <c:pt idx="4832">
                  <c:v>2326.9780000000001</c:v>
                </c:pt>
                <c:pt idx="4833">
                  <c:v>2062.5390000000002</c:v>
                </c:pt>
                <c:pt idx="4834">
                  <c:v>1851.328</c:v>
                </c:pt>
                <c:pt idx="4835">
                  <c:v>1680.22</c:v>
                </c:pt>
                <c:pt idx="4836">
                  <c:v>1539.7539999999999</c:v>
                </c:pt>
                <c:pt idx="4837">
                  <c:v>1423.0350000000001</c:v>
                </c:pt>
                <c:pt idx="4838">
                  <c:v>1324.9739999999999</c:v>
                </c:pt>
                <c:pt idx="4839">
                  <c:v>1241.7619999999999</c:v>
                </c:pt>
                <c:pt idx="4840">
                  <c:v>1170.5139999999999</c:v>
                </c:pt>
                <c:pt idx="4841">
                  <c:v>1109.009</c:v>
                </c:pt>
                <c:pt idx="4842">
                  <c:v>1055.5239999999999</c:v>
                </c:pt>
                <c:pt idx="4843">
                  <c:v>1008.701</c:v>
                </c:pt>
                <c:pt idx="4844">
                  <c:v>967.4633</c:v>
                </c:pt>
                <c:pt idx="4845">
                  <c:v>930.9443</c:v>
                </c:pt>
                <c:pt idx="4846">
                  <c:v>898.4434</c:v>
                </c:pt>
                <c:pt idx="4847">
                  <c:v>869.38819999999998</c:v>
                </c:pt>
                <c:pt idx="4848">
                  <c:v>843.30820000000006</c:v>
                </c:pt>
                <c:pt idx="4849">
                  <c:v>819.81230000000005</c:v>
                </c:pt>
                <c:pt idx="4850">
                  <c:v>798.57740000000001</c:v>
                </c:pt>
                <c:pt idx="4851">
                  <c:v>779.3297</c:v>
                </c:pt>
                <c:pt idx="4852">
                  <c:v>761.83839999999998</c:v>
                </c:pt>
                <c:pt idx="4853">
                  <c:v>745.9076</c:v>
                </c:pt>
                <c:pt idx="4854">
                  <c:v>731.36990000000003</c:v>
                </c:pt>
                <c:pt idx="4855">
                  <c:v>718.08169999999996</c:v>
                </c:pt>
                <c:pt idx="4856">
                  <c:v>705.91959999999995</c:v>
                </c:pt>
                <c:pt idx="4857">
                  <c:v>694.77629999999999</c:v>
                </c:pt>
                <c:pt idx="4858">
                  <c:v>684.55899999999997</c:v>
                </c:pt>
                <c:pt idx="4859">
                  <c:v>675.18640000000005</c:v>
                </c:pt>
                <c:pt idx="4860">
                  <c:v>666.58759999999995</c:v>
                </c:pt>
                <c:pt idx="4861">
                  <c:v>658.70079999999996</c:v>
                </c:pt>
                <c:pt idx="4862">
                  <c:v>651.47170000000006</c:v>
                </c:pt>
                <c:pt idx="4863">
                  <c:v>644.85209999999995</c:v>
                </c:pt>
                <c:pt idx="4864">
                  <c:v>638.79960000000005</c:v>
                </c:pt>
                <c:pt idx="4865">
                  <c:v>633.27650000000006</c:v>
                </c:pt>
                <c:pt idx="4866">
                  <c:v>628.24940000000004</c:v>
                </c:pt>
                <c:pt idx="4867">
                  <c:v>623.68880000000001</c:v>
                </c:pt>
                <c:pt idx="4868">
                  <c:v>619.56830000000002</c:v>
                </c:pt>
                <c:pt idx="4869">
                  <c:v>615.86479999999995</c:v>
                </c:pt>
                <c:pt idx="4870">
                  <c:v>612.55790000000002</c:v>
                </c:pt>
                <c:pt idx="4871">
                  <c:v>609.62959999999998</c:v>
                </c:pt>
                <c:pt idx="4872">
                  <c:v>607.06500000000005</c:v>
                </c:pt>
                <c:pt idx="4873">
                  <c:v>604.85130000000004</c:v>
                </c:pt>
                <c:pt idx="4874">
                  <c:v>602.97749999999996</c:v>
                </c:pt>
                <c:pt idx="4875">
                  <c:v>601.43029999999999</c:v>
                </c:pt>
                <c:pt idx="4876">
                  <c:v>600.20050000000003</c:v>
                </c:pt>
                <c:pt idx="4877">
                  <c:v>599.30679999999995</c:v>
                </c:pt>
                <c:pt idx="4878">
                  <c:v>598.74680000000001</c:v>
                </c:pt>
                <c:pt idx="4879">
                  <c:v>598.33230000000003</c:v>
                </c:pt>
                <c:pt idx="4880">
                  <c:v>598.09969999999998</c:v>
                </c:pt>
                <c:pt idx="4881">
                  <c:v>598.19500000000005</c:v>
                </c:pt>
                <c:pt idx="4882">
                  <c:v>598.60040000000004</c:v>
                </c:pt>
                <c:pt idx="4883">
                  <c:v>599.29219999999998</c:v>
                </c:pt>
                <c:pt idx="4884">
                  <c:v>600.25919999999996</c:v>
                </c:pt>
                <c:pt idx="4885">
                  <c:v>601.49559999999997</c:v>
                </c:pt>
                <c:pt idx="4886">
                  <c:v>602.99850000000004</c:v>
                </c:pt>
                <c:pt idx="4887">
                  <c:v>604.7663</c:v>
                </c:pt>
                <c:pt idx="4888">
                  <c:v>606.79849999999999</c:v>
                </c:pt>
                <c:pt idx="4889">
                  <c:v>609.09649999999999</c:v>
                </c:pt>
                <c:pt idx="4890">
                  <c:v>611.66219999999998</c:v>
                </c:pt>
                <c:pt idx="4891">
                  <c:v>614.49829999999997</c:v>
                </c:pt>
                <c:pt idx="4892">
                  <c:v>617.60850000000005</c:v>
                </c:pt>
                <c:pt idx="4893">
                  <c:v>620.9973</c:v>
                </c:pt>
                <c:pt idx="4894">
                  <c:v>624.67150000000004</c:v>
                </c:pt>
                <c:pt idx="4895">
                  <c:v>628.64160000000004</c:v>
                </c:pt>
                <c:pt idx="4896">
                  <c:v>632.92139999999995</c:v>
                </c:pt>
                <c:pt idx="4897">
                  <c:v>637.48940000000005</c:v>
                </c:pt>
                <c:pt idx="4898">
                  <c:v>642.30359999999996</c:v>
                </c:pt>
                <c:pt idx="4899">
                  <c:v>647.43230000000005</c:v>
                </c:pt>
                <c:pt idx="4900">
                  <c:v>652.90239999999994</c:v>
                </c:pt>
                <c:pt idx="4901">
                  <c:v>658.71619999999996</c:v>
                </c:pt>
                <c:pt idx="4902">
                  <c:v>664.88109999999995</c:v>
                </c:pt>
                <c:pt idx="4903">
                  <c:v>671.40809999999999</c:v>
                </c:pt>
                <c:pt idx="4904">
                  <c:v>678.31140000000005</c:v>
                </c:pt>
                <c:pt idx="4905">
                  <c:v>685.60699999999997</c:v>
                </c:pt>
                <c:pt idx="4906">
                  <c:v>693.31359999999995</c:v>
                </c:pt>
                <c:pt idx="4907">
                  <c:v>701.45230000000004</c:v>
                </c:pt>
                <c:pt idx="4908">
                  <c:v>710.04679999999996</c:v>
                </c:pt>
                <c:pt idx="4909">
                  <c:v>719.12339999999995</c:v>
                </c:pt>
                <c:pt idx="4910">
                  <c:v>728.71029999999996</c:v>
                </c:pt>
                <c:pt idx="4911">
                  <c:v>738.83920000000001</c:v>
                </c:pt>
                <c:pt idx="4912">
                  <c:v>749.55250000000001</c:v>
                </c:pt>
                <c:pt idx="4913">
                  <c:v>760.90449999999998</c:v>
                </c:pt>
                <c:pt idx="4914">
                  <c:v>772.95910000000003</c:v>
                </c:pt>
                <c:pt idx="4915">
                  <c:v>785.79129999999998</c:v>
                </c:pt>
                <c:pt idx="4916">
                  <c:v>799.49130000000002</c:v>
                </c:pt>
                <c:pt idx="4917">
                  <c:v>814.1653</c:v>
                </c:pt>
                <c:pt idx="4918">
                  <c:v>829.92250000000001</c:v>
                </c:pt>
                <c:pt idx="4919">
                  <c:v>846.83640000000003</c:v>
                </c:pt>
                <c:pt idx="4920">
                  <c:v>864.90459999999996</c:v>
                </c:pt>
                <c:pt idx="4921">
                  <c:v>884.13390000000004</c:v>
                </c:pt>
                <c:pt idx="4922">
                  <c:v>904.77909999999997</c:v>
                </c:pt>
                <c:pt idx="4923">
                  <c:v>927.38199999999995</c:v>
                </c:pt>
                <c:pt idx="4924">
                  <c:v>952.57849999999996</c:v>
                </c:pt>
                <c:pt idx="4925">
                  <c:v>981.03530000000001</c:v>
                </c:pt>
                <c:pt idx="4926">
                  <c:v>1013.527</c:v>
                </c:pt>
                <c:pt idx="4927">
                  <c:v>1050.9949999999999</c:v>
                </c:pt>
                <c:pt idx="4928">
                  <c:v>1094.501</c:v>
                </c:pt>
                <c:pt idx="4929">
                  <c:v>1144.9480000000001</c:v>
                </c:pt>
                <c:pt idx="4930">
                  <c:v>1202.33</c:v>
                </c:pt>
                <c:pt idx="4931">
                  <c:v>1264.251</c:v>
                </c:pt>
                <c:pt idx="4932">
                  <c:v>1324.1420000000001</c:v>
                </c:pt>
                <c:pt idx="4933">
                  <c:v>1371.558</c:v>
                </c:pt>
                <c:pt idx="4934">
                  <c:v>1397.623</c:v>
                </c:pt>
                <c:pt idx="4935">
                  <c:v>1402.41</c:v>
                </c:pt>
                <c:pt idx="4936">
                  <c:v>1394.9380000000001</c:v>
                </c:pt>
                <c:pt idx="4937">
                  <c:v>1385.799</c:v>
                </c:pt>
                <c:pt idx="4938">
                  <c:v>1381.721</c:v>
                </c:pt>
                <c:pt idx="4939">
                  <c:v>1385.268</c:v>
                </c:pt>
                <c:pt idx="4940">
                  <c:v>1396.623</c:v>
                </c:pt>
                <c:pt idx="4941">
                  <c:v>1415.066</c:v>
                </c:pt>
                <c:pt idx="4942">
                  <c:v>1439.729</c:v>
                </c:pt>
                <c:pt idx="4943">
                  <c:v>1469.877</c:v>
                </c:pt>
                <c:pt idx="4944">
                  <c:v>1504.9590000000001</c:v>
                </c:pt>
                <c:pt idx="4945">
                  <c:v>1544.5550000000001</c:v>
                </c:pt>
                <c:pt idx="4946">
                  <c:v>1588.2629999999999</c:v>
                </c:pt>
                <c:pt idx="4947">
                  <c:v>1635.7260000000001</c:v>
                </c:pt>
                <c:pt idx="4948">
                  <c:v>1686.9079999999999</c:v>
                </c:pt>
                <c:pt idx="4949">
                  <c:v>1742.146</c:v>
                </c:pt>
                <c:pt idx="4950">
                  <c:v>1801.828</c:v>
                </c:pt>
                <c:pt idx="4951">
                  <c:v>1866.2650000000001</c:v>
                </c:pt>
                <c:pt idx="4952">
                  <c:v>1935.7529999999999</c:v>
                </c:pt>
                <c:pt idx="4953">
                  <c:v>2010.644</c:v>
                </c:pt>
                <c:pt idx="4954">
                  <c:v>2091.3620000000001</c:v>
                </c:pt>
                <c:pt idx="4955">
                  <c:v>2178.4250000000002</c:v>
                </c:pt>
                <c:pt idx="4956">
                  <c:v>2272.4499999999998</c:v>
                </c:pt>
                <c:pt idx="4957">
                  <c:v>2374.1619999999998</c:v>
                </c:pt>
                <c:pt idx="4958">
                  <c:v>2484.3969999999999</c:v>
                </c:pt>
                <c:pt idx="4959">
                  <c:v>2604.0740000000001</c:v>
                </c:pt>
                <c:pt idx="4960">
                  <c:v>2734.1019999999999</c:v>
                </c:pt>
                <c:pt idx="4961">
                  <c:v>2875.1660000000002</c:v>
                </c:pt>
                <c:pt idx="4962">
                  <c:v>3027.3969999999999</c:v>
                </c:pt>
                <c:pt idx="4963">
                  <c:v>3190.2440000000001</c:v>
                </c:pt>
                <c:pt idx="4964">
                  <c:v>3363.1689999999999</c:v>
                </c:pt>
                <c:pt idx="4965">
                  <c:v>3547.14</c:v>
                </c:pt>
                <c:pt idx="4966">
                  <c:v>3745.2750000000001</c:v>
                </c:pt>
                <c:pt idx="4967">
                  <c:v>3961.797</c:v>
                </c:pt>
                <c:pt idx="4968">
                  <c:v>4200.7809999999999</c:v>
                </c:pt>
                <c:pt idx="4969">
                  <c:v>4465.8739999999998</c:v>
                </c:pt>
                <c:pt idx="4970">
                  <c:v>4760.6610000000001</c:v>
                </c:pt>
                <c:pt idx="4971">
                  <c:v>5089.0860000000002</c:v>
                </c:pt>
                <c:pt idx="4972">
                  <c:v>5455.7730000000001</c:v>
                </c:pt>
                <c:pt idx="4973">
                  <c:v>5866.2669999999998</c:v>
                </c:pt>
                <c:pt idx="4974">
                  <c:v>6327.2709999999997</c:v>
                </c:pt>
                <c:pt idx="4975">
                  <c:v>6846.9049999999997</c:v>
                </c:pt>
                <c:pt idx="4976">
                  <c:v>7435.0709999999999</c:v>
                </c:pt>
                <c:pt idx="4977">
                  <c:v>8103.8710000000001</c:v>
                </c:pt>
                <c:pt idx="4978">
                  <c:v>8868.1949999999997</c:v>
                </c:pt>
                <c:pt idx="4979">
                  <c:v>9746.4650000000001</c:v>
                </c:pt>
                <c:pt idx="4980">
                  <c:v>10761.63</c:v>
                </c:pt>
                <c:pt idx="4981">
                  <c:v>11942.52</c:v>
                </c:pt>
                <c:pt idx="4982">
                  <c:v>13325.84</c:v>
                </c:pt>
                <c:pt idx="4983">
                  <c:v>14958.67</c:v>
                </c:pt>
                <c:pt idx="4984">
                  <c:v>16901.84</c:v>
                </c:pt>
                <c:pt idx="4985">
                  <c:v>19234.54</c:v>
                </c:pt>
                <c:pt idx="4986">
                  <c:v>22060.84</c:v>
                </c:pt>
                <c:pt idx="4987">
                  <c:v>25518.55</c:v>
                </c:pt>
                <c:pt idx="4988">
                  <c:v>29790.94</c:v>
                </c:pt>
                <c:pt idx="4989">
                  <c:v>35121.660000000003</c:v>
                </c:pt>
                <c:pt idx="4990">
                  <c:v>41831.53</c:v>
                </c:pt>
                <c:pt idx="4991">
                  <c:v>50331.19</c:v>
                </c:pt>
                <c:pt idx="4992">
                  <c:v>61112.31</c:v>
                </c:pt>
                <c:pt idx="4993">
                  <c:v>74672.95</c:v>
                </c:pt>
                <c:pt idx="4994">
                  <c:v>91283.67</c:v>
                </c:pt>
                <c:pt idx="4995">
                  <c:v>110453.3</c:v>
                </c:pt>
                <c:pt idx="4996">
                  <c:v>130064.4</c:v>
                </c:pt>
                <c:pt idx="4997">
                  <c:v>145776.70000000001</c:v>
                </c:pt>
                <c:pt idx="4998">
                  <c:v>152266.4</c:v>
                </c:pt>
                <c:pt idx="4999">
                  <c:v>146821.29999999999</c:v>
                </c:pt>
                <c:pt idx="5000">
                  <c:v>131755.70000000001</c:v>
                </c:pt>
                <c:pt idx="5001">
                  <c:v>112323.8</c:v>
                </c:pt>
                <c:pt idx="5002">
                  <c:v>93033.7</c:v>
                </c:pt>
                <c:pt idx="5003">
                  <c:v>76184.23</c:v>
                </c:pt>
                <c:pt idx="5004">
                  <c:v>62372.2</c:v>
                </c:pt>
                <c:pt idx="5005">
                  <c:v>51369.69</c:v>
                </c:pt>
                <c:pt idx="5006">
                  <c:v>42688.65</c:v>
                </c:pt>
                <c:pt idx="5007">
                  <c:v>35834.46</c:v>
                </c:pt>
                <c:pt idx="5008">
                  <c:v>30389.919999999998</c:v>
                </c:pt>
                <c:pt idx="5009">
                  <c:v>26027.67</c:v>
                </c:pt>
                <c:pt idx="5010">
                  <c:v>22498.54</c:v>
                </c:pt>
                <c:pt idx="5011">
                  <c:v>19614.97</c:v>
                </c:pt>
                <c:pt idx="5012">
                  <c:v>17235.939999999999</c:v>
                </c:pt>
                <c:pt idx="5013">
                  <c:v>15254.96</c:v>
                </c:pt>
                <c:pt idx="5014">
                  <c:v>13591.03</c:v>
                </c:pt>
                <c:pt idx="5015">
                  <c:v>12181.93</c:v>
                </c:pt>
                <c:pt idx="5016">
                  <c:v>10979.28</c:v>
                </c:pt>
                <c:pt idx="5017">
                  <c:v>9944.893</c:v>
                </c:pt>
                <c:pt idx="5018">
                  <c:v>9048.5229999999992</c:v>
                </c:pt>
                <c:pt idx="5019">
                  <c:v>8267.2780000000002</c:v>
                </c:pt>
                <c:pt idx="5020">
                  <c:v>7583.1549999999997</c:v>
                </c:pt>
                <c:pt idx="5021">
                  <c:v>6981.1620000000003</c:v>
                </c:pt>
                <c:pt idx="5022">
                  <c:v>6448.9030000000002</c:v>
                </c:pt>
                <c:pt idx="5023">
                  <c:v>5976.1509999999998</c:v>
                </c:pt>
                <c:pt idx="5024">
                  <c:v>5554.4480000000003</c:v>
                </c:pt>
                <c:pt idx="5025">
                  <c:v>5176.7659999999996</c:v>
                </c:pt>
                <c:pt idx="5026">
                  <c:v>4837.2380000000003</c:v>
                </c:pt>
                <c:pt idx="5027">
                  <c:v>4530.933</c:v>
                </c:pt>
                <c:pt idx="5028">
                  <c:v>4253.6899999999996</c:v>
                </c:pt>
                <c:pt idx="5029">
                  <c:v>4001.9789999999998</c:v>
                </c:pt>
                <c:pt idx="5030">
                  <c:v>3772.7840000000001</c:v>
                </c:pt>
                <c:pt idx="5031">
                  <c:v>3563.5160000000001</c:v>
                </c:pt>
                <c:pt idx="5032">
                  <c:v>3371.9229999999998</c:v>
                </c:pt>
                <c:pt idx="5033">
                  <c:v>3196.058</c:v>
                </c:pt>
                <c:pt idx="5034">
                  <c:v>3034.2739999999999</c:v>
                </c:pt>
                <c:pt idx="5035">
                  <c:v>2885.1509999999998</c:v>
                </c:pt>
                <c:pt idx="5036">
                  <c:v>2747.4369999999999</c:v>
                </c:pt>
                <c:pt idx="5037">
                  <c:v>2620.002</c:v>
                </c:pt>
                <c:pt idx="5038">
                  <c:v>2501.7820000000002</c:v>
                </c:pt>
                <c:pt idx="5039">
                  <c:v>2391.83</c:v>
                </c:pt>
                <c:pt idx="5040">
                  <c:v>2289.4450000000002</c:v>
                </c:pt>
                <c:pt idx="5041">
                  <c:v>2194.029</c:v>
                </c:pt>
                <c:pt idx="5042">
                  <c:v>2104.9899999999998</c:v>
                </c:pt>
                <c:pt idx="5043">
                  <c:v>2021.7809999999999</c:v>
                </c:pt>
                <c:pt idx="5044">
                  <c:v>1943.912</c:v>
                </c:pt>
                <c:pt idx="5045">
                  <c:v>1870.95</c:v>
                </c:pt>
                <c:pt idx="5046">
                  <c:v>1802.5160000000001</c:v>
                </c:pt>
                <c:pt idx="5047">
                  <c:v>1738.28</c:v>
                </c:pt>
                <c:pt idx="5048">
                  <c:v>1677.961</c:v>
                </c:pt>
                <c:pt idx="5049">
                  <c:v>1621.3389999999999</c:v>
                </c:pt>
                <c:pt idx="5050">
                  <c:v>1568.2660000000001</c:v>
                </c:pt>
                <c:pt idx="5051">
                  <c:v>1518.6890000000001</c:v>
                </c:pt>
                <c:pt idx="5052">
                  <c:v>1472.605</c:v>
                </c:pt>
                <c:pt idx="5053">
                  <c:v>1429.6279999999999</c:v>
                </c:pt>
                <c:pt idx="5054">
                  <c:v>1388.1020000000001</c:v>
                </c:pt>
                <c:pt idx="5055">
                  <c:v>1346.5650000000001</c:v>
                </c:pt>
                <c:pt idx="5056">
                  <c:v>1306.373</c:v>
                </c:pt>
                <c:pt idx="5057">
                  <c:v>1268.915</c:v>
                </c:pt>
                <c:pt idx="5058">
                  <c:v>1234.2729999999999</c:v>
                </c:pt>
                <c:pt idx="5059">
                  <c:v>1202.0060000000001</c:v>
                </c:pt>
                <c:pt idx="5060">
                  <c:v>1171.375</c:v>
                </c:pt>
                <c:pt idx="5061">
                  <c:v>1141.508</c:v>
                </c:pt>
                <c:pt idx="5062">
                  <c:v>1112.056</c:v>
                </c:pt>
                <c:pt idx="5063">
                  <c:v>1083.452</c:v>
                </c:pt>
                <c:pt idx="5064">
                  <c:v>1056.2049999999999</c:v>
                </c:pt>
                <c:pt idx="5065">
                  <c:v>1030.3520000000001</c:v>
                </c:pt>
                <c:pt idx="5066">
                  <c:v>1005.587</c:v>
                </c:pt>
                <c:pt idx="5067">
                  <c:v>981.68290000000002</c:v>
                </c:pt>
                <c:pt idx="5068">
                  <c:v>958.66319999999996</c:v>
                </c:pt>
                <c:pt idx="5069">
                  <c:v>936.60649999999998</c:v>
                </c:pt>
                <c:pt idx="5070">
                  <c:v>915.53679999999997</c:v>
                </c:pt>
                <c:pt idx="5071">
                  <c:v>895.48119999999994</c:v>
                </c:pt>
                <c:pt idx="5072">
                  <c:v>876.43790000000001</c:v>
                </c:pt>
                <c:pt idx="5073">
                  <c:v>858.36059999999998</c:v>
                </c:pt>
                <c:pt idx="5074">
                  <c:v>841.18650000000002</c:v>
                </c:pt>
                <c:pt idx="5075">
                  <c:v>824.83910000000003</c:v>
                </c:pt>
                <c:pt idx="5076">
                  <c:v>809.19110000000001</c:v>
                </c:pt>
                <c:pt idx="5077">
                  <c:v>794.05190000000005</c:v>
                </c:pt>
                <c:pt idx="5078">
                  <c:v>779.28930000000003</c:v>
                </c:pt>
                <c:pt idx="5079">
                  <c:v>764.95100000000002</c:v>
                </c:pt>
                <c:pt idx="5080">
                  <c:v>751.14890000000003</c:v>
                </c:pt>
                <c:pt idx="5081">
                  <c:v>737.92740000000003</c:v>
                </c:pt>
                <c:pt idx="5082">
                  <c:v>725.26980000000003</c:v>
                </c:pt>
                <c:pt idx="5083">
                  <c:v>713.13819999999998</c:v>
                </c:pt>
                <c:pt idx="5084">
                  <c:v>701.49329999999998</c:v>
                </c:pt>
                <c:pt idx="5085">
                  <c:v>690.30439999999999</c:v>
                </c:pt>
                <c:pt idx="5086">
                  <c:v>679.54880000000003</c:v>
                </c:pt>
                <c:pt idx="5087">
                  <c:v>669.20759999999996</c:v>
                </c:pt>
                <c:pt idx="5088">
                  <c:v>659.26279999999997</c:v>
                </c:pt>
                <c:pt idx="5089">
                  <c:v>649.6979</c:v>
                </c:pt>
                <c:pt idx="5090">
                  <c:v>640.49559999999997</c:v>
                </c:pt>
                <c:pt idx="5091">
                  <c:v>631.63260000000002</c:v>
                </c:pt>
                <c:pt idx="5092">
                  <c:v>623.07780000000002</c:v>
                </c:pt>
                <c:pt idx="5093">
                  <c:v>614.80759999999998</c:v>
                </c:pt>
                <c:pt idx="5094">
                  <c:v>606.82090000000005</c:v>
                </c:pt>
                <c:pt idx="5095">
                  <c:v>599.12450000000001</c:v>
                </c:pt>
                <c:pt idx="5096">
                  <c:v>591.71699999999998</c:v>
                </c:pt>
                <c:pt idx="5097">
                  <c:v>584.59040000000005</c:v>
                </c:pt>
                <c:pt idx="5098">
                  <c:v>577.73509999999999</c:v>
                </c:pt>
                <c:pt idx="5099">
                  <c:v>571.14200000000005</c:v>
                </c:pt>
                <c:pt idx="5100">
                  <c:v>564.80340000000001</c:v>
                </c:pt>
                <c:pt idx="5101">
                  <c:v>558.71270000000004</c:v>
                </c:pt>
                <c:pt idx="5102">
                  <c:v>552.86490000000003</c:v>
                </c:pt>
                <c:pt idx="5103">
                  <c:v>547.25630000000001</c:v>
                </c:pt>
                <c:pt idx="5104">
                  <c:v>541.88469999999995</c:v>
                </c:pt>
                <c:pt idx="5105">
                  <c:v>536.75009999999997</c:v>
                </c:pt>
                <c:pt idx="5106">
                  <c:v>531.8546</c:v>
                </c:pt>
                <c:pt idx="5107">
                  <c:v>527.20420000000001</c:v>
                </c:pt>
                <c:pt idx="5108">
                  <c:v>522.80999999999995</c:v>
                </c:pt>
                <c:pt idx="5109">
                  <c:v>518.69039999999995</c:v>
                </c:pt>
                <c:pt idx="5110">
                  <c:v>514.87369999999999</c:v>
                </c:pt>
                <c:pt idx="5111">
                  <c:v>511.40379999999999</c:v>
                </c:pt>
                <c:pt idx="5112">
                  <c:v>508.34739999999999</c:v>
                </c:pt>
                <c:pt idx="5113">
                  <c:v>505.80489999999998</c:v>
                </c:pt>
                <c:pt idx="5114">
                  <c:v>503.9205</c:v>
                </c:pt>
                <c:pt idx="5115">
                  <c:v>502.87520000000001</c:v>
                </c:pt>
                <c:pt idx="5116">
                  <c:v>502.8039</c:v>
                </c:pt>
                <c:pt idx="5117">
                  <c:v>503.50229999999999</c:v>
                </c:pt>
                <c:pt idx="5118">
                  <c:v>503.89370000000002</c:v>
                </c:pt>
                <c:pt idx="5119">
                  <c:v>502.12650000000002</c:v>
                </c:pt>
                <c:pt idx="5120">
                  <c:v>497.45170000000002</c:v>
                </c:pt>
                <c:pt idx="5121">
                  <c:v>491.2765</c:v>
                </c:pt>
                <c:pt idx="5122">
                  <c:v>485.3039</c:v>
                </c:pt>
                <c:pt idx="5123">
                  <c:v>480.2484</c:v>
                </c:pt>
                <c:pt idx="5124">
                  <c:v>476.14519999999999</c:v>
                </c:pt>
                <c:pt idx="5125">
                  <c:v>472.83089999999999</c:v>
                </c:pt>
                <c:pt idx="5126">
                  <c:v>470.14210000000003</c:v>
                </c:pt>
                <c:pt idx="5127">
                  <c:v>467.96230000000003</c:v>
                </c:pt>
                <c:pt idx="5128">
                  <c:v>466.22039999999998</c:v>
                </c:pt>
                <c:pt idx="5129">
                  <c:v>464.88139999999999</c:v>
                </c:pt>
                <c:pt idx="5130">
                  <c:v>463.94009999999997</c:v>
                </c:pt>
                <c:pt idx="5131">
                  <c:v>463.41739999999999</c:v>
                </c:pt>
                <c:pt idx="5132">
                  <c:v>463.3578</c:v>
                </c:pt>
                <c:pt idx="5133">
                  <c:v>463.82310000000001</c:v>
                </c:pt>
                <c:pt idx="5134">
                  <c:v>464.87540000000001</c:v>
                </c:pt>
                <c:pt idx="5135">
                  <c:v>466.56540000000001</c:v>
                </c:pt>
                <c:pt idx="5136">
                  <c:v>469.00420000000003</c:v>
                </c:pt>
                <c:pt idx="5137">
                  <c:v>472.53579999999999</c:v>
                </c:pt>
                <c:pt idx="5138">
                  <c:v>477.786</c:v>
                </c:pt>
                <c:pt idx="5139">
                  <c:v>485.464</c:v>
                </c:pt>
                <c:pt idx="5140">
                  <c:v>495.85590000000002</c:v>
                </c:pt>
                <c:pt idx="5141">
                  <c:v>507.5675</c:v>
                </c:pt>
                <c:pt idx="5142">
                  <c:v>516.19449999999995</c:v>
                </c:pt>
                <c:pt idx="5143">
                  <c:v>516.54570000000001</c:v>
                </c:pt>
                <c:pt idx="5144">
                  <c:v>508.01830000000001</c:v>
                </c:pt>
                <c:pt idx="5145">
                  <c:v>497.35379999999998</c:v>
                </c:pt>
                <c:pt idx="5146">
                  <c:v>489.44369999999998</c:v>
                </c:pt>
                <c:pt idx="5147">
                  <c:v>484.64929999999998</c:v>
                </c:pt>
                <c:pt idx="5148">
                  <c:v>481.93189999999998</c:v>
                </c:pt>
                <c:pt idx="5149">
                  <c:v>480.21800000000002</c:v>
                </c:pt>
                <c:pt idx="5150">
                  <c:v>479.17349999999999</c:v>
                </c:pt>
                <c:pt idx="5151">
                  <c:v>478.96960000000001</c:v>
                </c:pt>
                <c:pt idx="5152">
                  <c:v>479.67509999999999</c:v>
                </c:pt>
                <c:pt idx="5153">
                  <c:v>481.19720000000001</c:v>
                </c:pt>
                <c:pt idx="5154">
                  <c:v>483.41890000000001</c:v>
                </c:pt>
                <c:pt idx="5155">
                  <c:v>486.27269999999999</c:v>
                </c:pt>
                <c:pt idx="5156">
                  <c:v>489.7183</c:v>
                </c:pt>
                <c:pt idx="5157">
                  <c:v>493.72120000000001</c:v>
                </c:pt>
                <c:pt idx="5158">
                  <c:v>498.26679999999999</c:v>
                </c:pt>
                <c:pt idx="5159">
                  <c:v>503.31740000000002</c:v>
                </c:pt>
                <c:pt idx="5160">
                  <c:v>508.78789999999998</c:v>
                </c:pt>
                <c:pt idx="5161">
                  <c:v>514.59889999999996</c:v>
                </c:pt>
                <c:pt idx="5162">
                  <c:v>520.71400000000006</c:v>
                </c:pt>
                <c:pt idx="5163">
                  <c:v>527.22900000000004</c:v>
                </c:pt>
                <c:pt idx="5164">
                  <c:v>534.32619999999997</c:v>
                </c:pt>
                <c:pt idx="5165">
                  <c:v>542.14559999999994</c:v>
                </c:pt>
                <c:pt idx="5166">
                  <c:v>550.77110000000005</c:v>
                </c:pt>
                <c:pt idx="5167">
                  <c:v>560.27359999999999</c:v>
                </c:pt>
                <c:pt idx="5168">
                  <c:v>570.74180000000001</c:v>
                </c:pt>
                <c:pt idx="5169">
                  <c:v>582.2971</c:v>
                </c:pt>
                <c:pt idx="5170">
                  <c:v>595.101</c:v>
                </c:pt>
                <c:pt idx="5171">
                  <c:v>609.33489999999995</c:v>
                </c:pt>
                <c:pt idx="5172">
                  <c:v>625.09159999999997</c:v>
                </c:pt>
                <c:pt idx="5173">
                  <c:v>642.09960000000001</c:v>
                </c:pt>
                <c:pt idx="5174">
                  <c:v>659.53689999999995</c:v>
                </c:pt>
                <c:pt idx="5175">
                  <c:v>676.81089999999995</c:v>
                </c:pt>
                <c:pt idx="5176">
                  <c:v>694.60550000000001</c:v>
                </c:pt>
                <c:pt idx="5177">
                  <c:v>714.12030000000004</c:v>
                </c:pt>
                <c:pt idx="5178">
                  <c:v>735.97280000000001</c:v>
                </c:pt>
                <c:pt idx="5179">
                  <c:v>760.20600000000002</c:v>
                </c:pt>
                <c:pt idx="5180">
                  <c:v>786.84690000000001</c:v>
                </c:pt>
                <c:pt idx="5181">
                  <c:v>816.29359999999997</c:v>
                </c:pt>
                <c:pt idx="5182">
                  <c:v>849.09310000000005</c:v>
                </c:pt>
                <c:pt idx="5183">
                  <c:v>885.73119999999994</c:v>
                </c:pt>
                <c:pt idx="5184">
                  <c:v>926.69179999999994</c:v>
                </c:pt>
                <c:pt idx="5185">
                  <c:v>972.54510000000005</c:v>
                </c:pt>
                <c:pt idx="5186">
                  <c:v>1023.995</c:v>
                </c:pt>
                <c:pt idx="5187">
                  <c:v>1081.9079999999999</c:v>
                </c:pt>
                <c:pt idx="5188">
                  <c:v>1147.355</c:v>
                </c:pt>
                <c:pt idx="5189">
                  <c:v>1221.654</c:v>
                </c:pt>
                <c:pt idx="5190">
                  <c:v>1306.4459999999999</c:v>
                </c:pt>
                <c:pt idx="5191">
                  <c:v>1403.7750000000001</c:v>
                </c:pt>
                <c:pt idx="5192">
                  <c:v>1516.221</c:v>
                </c:pt>
                <c:pt idx="5193">
                  <c:v>1647.0429999999999</c:v>
                </c:pt>
                <c:pt idx="5194">
                  <c:v>1800.37</c:v>
                </c:pt>
                <c:pt idx="5195">
                  <c:v>1981.421</c:v>
                </c:pt>
                <c:pt idx="5196">
                  <c:v>2197.0079999999998</c:v>
                </c:pt>
                <c:pt idx="5197">
                  <c:v>2456.6039999999998</c:v>
                </c:pt>
                <c:pt idx="5198">
                  <c:v>2773.6120000000001</c:v>
                </c:pt>
                <c:pt idx="5199">
                  <c:v>3166.614</c:v>
                </c:pt>
                <c:pt idx="5200">
                  <c:v>3661.6529999999998</c:v>
                </c:pt>
                <c:pt idx="5201">
                  <c:v>4296.299</c:v>
                </c:pt>
                <c:pt idx="5202">
                  <c:v>5126.2020000000002</c:v>
                </c:pt>
                <c:pt idx="5203">
                  <c:v>6235.6149999999998</c:v>
                </c:pt>
                <c:pt idx="5204">
                  <c:v>7754.1890000000003</c:v>
                </c:pt>
                <c:pt idx="5205">
                  <c:v>9881.86</c:v>
                </c:pt>
                <c:pt idx="5206">
                  <c:v>12916.15</c:v>
                </c:pt>
                <c:pt idx="5207">
                  <c:v>17238.28</c:v>
                </c:pt>
                <c:pt idx="5208">
                  <c:v>23080.639999999999</c:v>
                </c:pt>
                <c:pt idx="5209">
                  <c:v>29673.58</c:v>
                </c:pt>
                <c:pt idx="5210">
                  <c:v>34084.74</c:v>
                </c:pt>
                <c:pt idx="5211">
                  <c:v>33163.71</c:v>
                </c:pt>
                <c:pt idx="5212">
                  <c:v>28199.58</c:v>
                </c:pt>
                <c:pt idx="5213">
                  <c:v>22930.53</c:v>
                </c:pt>
                <c:pt idx="5214">
                  <c:v>19293.93</c:v>
                </c:pt>
                <c:pt idx="5215">
                  <c:v>17558.21</c:v>
                </c:pt>
                <c:pt idx="5216">
                  <c:v>17466.96</c:v>
                </c:pt>
                <c:pt idx="5217">
                  <c:v>18519.419999999998</c:v>
                </c:pt>
                <c:pt idx="5218">
                  <c:v>19714.53</c:v>
                </c:pt>
                <c:pt idx="5219">
                  <c:v>19708.8</c:v>
                </c:pt>
                <c:pt idx="5220">
                  <c:v>17938.599999999999</c:v>
                </c:pt>
                <c:pt idx="5221">
                  <c:v>15052.13</c:v>
                </c:pt>
                <c:pt idx="5222">
                  <c:v>12035.76</c:v>
                </c:pt>
                <c:pt idx="5223">
                  <c:v>9481.5750000000007</c:v>
                </c:pt>
                <c:pt idx="5224">
                  <c:v>7521.4690000000001</c:v>
                </c:pt>
                <c:pt idx="5225">
                  <c:v>6067.866</c:v>
                </c:pt>
                <c:pt idx="5226">
                  <c:v>4990.49</c:v>
                </c:pt>
                <c:pt idx="5227">
                  <c:v>4180.3360000000002</c:v>
                </c:pt>
                <c:pt idx="5228">
                  <c:v>3560.1190000000001</c:v>
                </c:pt>
                <c:pt idx="5229">
                  <c:v>3077.2420000000002</c:v>
                </c:pt>
                <c:pt idx="5230">
                  <c:v>2695.2370000000001</c:v>
                </c:pt>
                <c:pt idx="5231">
                  <c:v>2388.3649999999998</c:v>
                </c:pt>
                <c:pt idx="5232">
                  <c:v>2138.3009999999999</c:v>
                </c:pt>
                <c:pt idx="5233">
                  <c:v>1931.87</c:v>
                </c:pt>
                <c:pt idx="5234">
                  <c:v>1759.4680000000001</c:v>
                </c:pt>
                <c:pt idx="5235">
                  <c:v>1613.9880000000001</c:v>
                </c:pt>
                <c:pt idx="5236">
                  <c:v>1490.0909999999999</c:v>
                </c:pt>
                <c:pt idx="5237">
                  <c:v>1383.7090000000001</c:v>
                </c:pt>
                <c:pt idx="5238">
                  <c:v>1291.6959999999999</c:v>
                </c:pt>
                <c:pt idx="5239">
                  <c:v>1211.5930000000001</c:v>
                </c:pt>
                <c:pt idx="5240">
                  <c:v>1141.4549999999999</c:v>
                </c:pt>
                <c:pt idx="5241">
                  <c:v>1079.731</c:v>
                </c:pt>
                <c:pt idx="5242">
                  <c:v>1025.171</c:v>
                </c:pt>
                <c:pt idx="5243">
                  <c:v>976.76379999999995</c:v>
                </c:pt>
                <c:pt idx="5244">
                  <c:v>933.68780000000004</c:v>
                </c:pt>
                <c:pt idx="5245">
                  <c:v>895.27200000000005</c:v>
                </c:pt>
                <c:pt idx="5246">
                  <c:v>860.97559999999999</c:v>
                </c:pt>
                <c:pt idx="5247">
                  <c:v>830.38080000000002</c:v>
                </c:pt>
                <c:pt idx="5248">
                  <c:v>803.15809999999999</c:v>
                </c:pt>
                <c:pt idx="5249">
                  <c:v>778.9674</c:v>
                </c:pt>
                <c:pt idx="5250">
                  <c:v>757.34580000000005</c:v>
                </c:pt>
                <c:pt idx="5251">
                  <c:v>737.83860000000004</c:v>
                </c:pt>
                <c:pt idx="5252">
                  <c:v>720.30640000000005</c:v>
                </c:pt>
                <c:pt idx="5253">
                  <c:v>704.57650000000001</c:v>
                </c:pt>
                <c:pt idx="5254">
                  <c:v>689.85799999999995</c:v>
                </c:pt>
                <c:pt idx="5255">
                  <c:v>674.91819999999996</c:v>
                </c:pt>
                <c:pt idx="5256">
                  <c:v>659.44979999999998</c:v>
                </c:pt>
                <c:pt idx="5257">
                  <c:v>644.50130000000001</c:v>
                </c:pt>
                <c:pt idx="5258">
                  <c:v>630.54089999999997</c:v>
                </c:pt>
                <c:pt idx="5259">
                  <c:v>617.79639999999995</c:v>
                </c:pt>
                <c:pt idx="5260">
                  <c:v>606.38969999999995</c:v>
                </c:pt>
                <c:pt idx="5261">
                  <c:v>596.25210000000004</c:v>
                </c:pt>
                <c:pt idx="5262">
                  <c:v>587.22739999999999</c:v>
                </c:pt>
                <c:pt idx="5263">
                  <c:v>579.16099999999994</c:v>
                </c:pt>
                <c:pt idx="5264">
                  <c:v>571.92600000000004</c:v>
                </c:pt>
                <c:pt idx="5265">
                  <c:v>565.42309999999998</c:v>
                </c:pt>
                <c:pt idx="5266">
                  <c:v>559.577</c:v>
                </c:pt>
                <c:pt idx="5267">
                  <c:v>554.3279</c:v>
                </c:pt>
                <c:pt idx="5268">
                  <c:v>549.62720000000002</c:v>
                </c:pt>
                <c:pt idx="5269">
                  <c:v>545.43510000000003</c:v>
                </c:pt>
                <c:pt idx="5270">
                  <c:v>541.71879999999999</c:v>
                </c:pt>
                <c:pt idx="5271">
                  <c:v>538.4511</c:v>
                </c:pt>
                <c:pt idx="5272">
                  <c:v>535.60990000000004</c:v>
                </c:pt>
                <c:pt idx="5273">
                  <c:v>533.17769999999996</c:v>
                </c:pt>
                <c:pt idx="5274">
                  <c:v>531.14250000000004</c:v>
                </c:pt>
                <c:pt idx="5275">
                  <c:v>529.4982</c:v>
                </c:pt>
                <c:pt idx="5276">
                  <c:v>528.24590000000001</c:v>
                </c:pt>
                <c:pt idx="5277">
                  <c:v>527.39329999999995</c:v>
                </c:pt>
                <c:pt idx="5278">
                  <c:v>526.95360000000005</c:v>
                </c:pt>
                <c:pt idx="5279">
                  <c:v>526.9348</c:v>
                </c:pt>
                <c:pt idx="5280">
                  <c:v>527.30780000000004</c:v>
                </c:pt>
                <c:pt idx="5281">
                  <c:v>527.94060000000002</c:v>
                </c:pt>
                <c:pt idx="5282">
                  <c:v>528.58489999999995</c:v>
                </c:pt>
                <c:pt idx="5283">
                  <c:v>529.04359999999997</c:v>
                </c:pt>
                <c:pt idx="5284">
                  <c:v>529.39380000000006</c:v>
                </c:pt>
                <c:pt idx="5285">
                  <c:v>529.8836</c:v>
                </c:pt>
                <c:pt idx="5286">
                  <c:v>530.69140000000004</c:v>
                </c:pt>
                <c:pt idx="5287">
                  <c:v>531.87260000000003</c:v>
                </c:pt>
                <c:pt idx="5288">
                  <c:v>533.41880000000003</c:v>
                </c:pt>
                <c:pt idx="5289">
                  <c:v>535.30790000000002</c:v>
                </c:pt>
                <c:pt idx="5290">
                  <c:v>537.52139999999997</c:v>
                </c:pt>
                <c:pt idx="5291">
                  <c:v>540.04150000000004</c:v>
                </c:pt>
                <c:pt idx="5292">
                  <c:v>542.84820000000002</c:v>
                </c:pt>
                <c:pt idx="5293">
                  <c:v>545.93200000000002</c:v>
                </c:pt>
                <c:pt idx="5294">
                  <c:v>549.30340000000001</c:v>
                </c:pt>
                <c:pt idx="5295">
                  <c:v>552.976</c:v>
                </c:pt>
                <c:pt idx="5296">
                  <c:v>556.96169999999995</c:v>
                </c:pt>
                <c:pt idx="5297">
                  <c:v>561.27560000000005</c:v>
                </c:pt>
                <c:pt idx="5298">
                  <c:v>565.93730000000005</c:v>
                </c:pt>
                <c:pt idx="5299">
                  <c:v>570.96299999999997</c:v>
                </c:pt>
                <c:pt idx="5300">
                  <c:v>576.33820000000003</c:v>
                </c:pt>
                <c:pt idx="5301">
                  <c:v>581.96979999999996</c:v>
                </c:pt>
                <c:pt idx="5302">
                  <c:v>587.69799999999998</c:v>
                </c:pt>
                <c:pt idx="5303">
                  <c:v>593.46609999999998</c:v>
                </c:pt>
                <c:pt idx="5304">
                  <c:v>599.41380000000004</c:v>
                </c:pt>
                <c:pt idx="5305">
                  <c:v>605.71050000000002</c:v>
                </c:pt>
                <c:pt idx="5306">
                  <c:v>612.43830000000003</c:v>
                </c:pt>
                <c:pt idx="5307">
                  <c:v>619.6191</c:v>
                </c:pt>
                <c:pt idx="5308">
                  <c:v>627.25789999999995</c:v>
                </c:pt>
                <c:pt idx="5309">
                  <c:v>635.36189999999999</c:v>
                </c:pt>
                <c:pt idx="5310">
                  <c:v>643.94579999999996</c:v>
                </c:pt>
                <c:pt idx="5311">
                  <c:v>653.03240000000005</c:v>
                </c:pt>
                <c:pt idx="5312">
                  <c:v>662.65369999999996</c:v>
                </c:pt>
                <c:pt idx="5313">
                  <c:v>672.851</c:v>
                </c:pt>
                <c:pt idx="5314">
                  <c:v>683.67600000000004</c:v>
                </c:pt>
                <c:pt idx="5315">
                  <c:v>695.19380000000001</c:v>
                </c:pt>
                <c:pt idx="5316">
                  <c:v>707.4873</c:v>
                </c:pt>
                <c:pt idx="5317">
                  <c:v>720.66309999999999</c:v>
                </c:pt>
                <c:pt idx="5318">
                  <c:v>734.85979999999995</c:v>
                </c:pt>
                <c:pt idx="5319">
                  <c:v>750.25969999999995</c:v>
                </c:pt>
                <c:pt idx="5320">
                  <c:v>767.10540000000003</c:v>
                </c:pt>
                <c:pt idx="5321">
                  <c:v>785.71849999999995</c:v>
                </c:pt>
                <c:pt idx="5322">
                  <c:v>806.51909999999998</c:v>
                </c:pt>
                <c:pt idx="5323">
                  <c:v>830.02430000000004</c:v>
                </c:pt>
                <c:pt idx="5324">
                  <c:v>856.76649999999995</c:v>
                </c:pt>
                <c:pt idx="5325">
                  <c:v>887.00300000000004</c:v>
                </c:pt>
                <c:pt idx="5326">
                  <c:v>920.02509999999995</c:v>
                </c:pt>
                <c:pt idx="5327">
                  <c:v>953.15959999999995</c:v>
                </c:pt>
                <c:pt idx="5328">
                  <c:v>981.73249999999996</c:v>
                </c:pt>
                <c:pt idx="5329">
                  <c:v>1001.9880000000001</c:v>
                </c:pt>
                <c:pt idx="5330">
                  <c:v>1014.934</c:v>
                </c:pt>
                <c:pt idx="5331">
                  <c:v>1025.4290000000001</c:v>
                </c:pt>
                <c:pt idx="5332">
                  <c:v>1037.691</c:v>
                </c:pt>
                <c:pt idx="5333">
                  <c:v>1052.7750000000001</c:v>
                </c:pt>
                <c:pt idx="5334">
                  <c:v>1069.32</c:v>
                </c:pt>
                <c:pt idx="5335">
                  <c:v>1086.471</c:v>
                </c:pt>
                <c:pt idx="5336">
                  <c:v>1105.345</c:v>
                </c:pt>
                <c:pt idx="5337">
                  <c:v>1127.355</c:v>
                </c:pt>
                <c:pt idx="5338">
                  <c:v>1153.0260000000001</c:v>
                </c:pt>
                <c:pt idx="5339">
                  <c:v>1182.3030000000001</c:v>
                </c:pt>
                <c:pt idx="5340">
                  <c:v>1214.9949999999999</c:v>
                </c:pt>
                <c:pt idx="5341">
                  <c:v>1250.9059999999999</c:v>
                </c:pt>
                <c:pt idx="5342">
                  <c:v>1289.826</c:v>
                </c:pt>
                <c:pt idx="5343">
                  <c:v>1331.6610000000001</c:v>
                </c:pt>
                <c:pt idx="5344">
                  <c:v>1376.6469999999999</c:v>
                </c:pt>
                <c:pt idx="5345">
                  <c:v>1425.1790000000001</c:v>
                </c:pt>
                <c:pt idx="5346">
                  <c:v>1477.6120000000001</c:v>
                </c:pt>
                <c:pt idx="5347">
                  <c:v>1534.3009999999999</c:v>
                </c:pt>
                <c:pt idx="5348">
                  <c:v>1595.63</c:v>
                </c:pt>
                <c:pt idx="5349">
                  <c:v>1662.059</c:v>
                </c:pt>
                <c:pt idx="5350">
                  <c:v>1734.1379999999999</c:v>
                </c:pt>
                <c:pt idx="5351">
                  <c:v>1812.519</c:v>
                </c:pt>
                <c:pt idx="5352">
                  <c:v>1897.9469999999999</c:v>
                </c:pt>
                <c:pt idx="5353">
                  <c:v>1991.2180000000001</c:v>
                </c:pt>
                <c:pt idx="5354">
                  <c:v>2093.058</c:v>
                </c:pt>
                <c:pt idx="5355">
                  <c:v>2203.962</c:v>
                </c:pt>
                <c:pt idx="5356">
                  <c:v>2324.2550000000001</c:v>
                </c:pt>
                <c:pt idx="5357">
                  <c:v>2454.73</c:v>
                </c:pt>
                <c:pt idx="5358">
                  <c:v>2597.4009999999998</c:v>
                </c:pt>
                <c:pt idx="5359">
                  <c:v>2755.3429999999998</c:v>
                </c:pt>
                <c:pt idx="5360">
                  <c:v>2932.0079999999998</c:v>
                </c:pt>
                <c:pt idx="5361">
                  <c:v>3131.0520000000001</c:v>
                </c:pt>
                <c:pt idx="5362">
                  <c:v>3356.654</c:v>
                </c:pt>
                <c:pt idx="5363">
                  <c:v>3613.9920000000002</c:v>
                </c:pt>
                <c:pt idx="5364">
                  <c:v>3909.7570000000001</c:v>
                </c:pt>
                <c:pt idx="5365">
                  <c:v>4252.7910000000002</c:v>
                </c:pt>
                <c:pt idx="5366">
                  <c:v>4654.9790000000003</c:v>
                </c:pt>
                <c:pt idx="5367">
                  <c:v>5132.4780000000001</c:v>
                </c:pt>
                <c:pt idx="5368">
                  <c:v>5707.3209999999999</c:v>
                </c:pt>
                <c:pt idx="5369">
                  <c:v>6408.9110000000001</c:v>
                </c:pt>
                <c:pt idx="5370">
                  <c:v>7273.3590000000004</c:v>
                </c:pt>
                <c:pt idx="5371">
                  <c:v>8333.9619999999995</c:v>
                </c:pt>
                <c:pt idx="5372">
                  <c:v>9588.116</c:v>
                </c:pt>
                <c:pt idx="5373">
                  <c:v>10933.07</c:v>
                </c:pt>
                <c:pt idx="5374">
                  <c:v>12147.99</c:v>
                </c:pt>
                <c:pt idx="5375">
                  <c:v>13085.99</c:v>
                </c:pt>
                <c:pt idx="5376">
                  <c:v>13903.88</c:v>
                </c:pt>
                <c:pt idx="5377">
                  <c:v>14928.51</c:v>
                </c:pt>
                <c:pt idx="5378">
                  <c:v>16417.419999999998</c:v>
                </c:pt>
                <c:pt idx="5379">
                  <c:v>18537.939999999999</c:v>
                </c:pt>
                <c:pt idx="5380">
                  <c:v>21445.72</c:v>
                </c:pt>
                <c:pt idx="5381">
                  <c:v>25343.14</c:v>
                </c:pt>
                <c:pt idx="5382">
                  <c:v>30505.02</c:v>
                </c:pt>
                <c:pt idx="5383">
                  <c:v>37269.15</c:v>
                </c:pt>
                <c:pt idx="5384">
                  <c:v>45950.05</c:v>
                </c:pt>
                <c:pt idx="5385">
                  <c:v>56585.23</c:v>
                </c:pt>
                <c:pt idx="5386">
                  <c:v>68462.600000000006</c:v>
                </c:pt>
                <c:pt idx="5387">
                  <c:v>79778.570000000007</c:v>
                </c:pt>
                <c:pt idx="5388">
                  <c:v>88395.69</c:v>
                </c:pt>
                <c:pt idx="5389">
                  <c:v>93552.71</c:v>
                </c:pt>
                <c:pt idx="5390">
                  <c:v>95678.71</c:v>
                </c:pt>
                <c:pt idx="5391">
                  <c:v>93966.12</c:v>
                </c:pt>
                <c:pt idx="5392">
                  <c:v>86606.43</c:v>
                </c:pt>
                <c:pt idx="5393">
                  <c:v>74336.160000000003</c:v>
                </c:pt>
                <c:pt idx="5394">
                  <c:v>60621.16</c:v>
                </c:pt>
                <c:pt idx="5395">
                  <c:v>48349.61</c:v>
                </c:pt>
                <c:pt idx="5396">
                  <c:v>38521.910000000003</c:v>
                </c:pt>
                <c:pt idx="5397">
                  <c:v>30999.17</c:v>
                </c:pt>
                <c:pt idx="5398">
                  <c:v>25305.9</c:v>
                </c:pt>
                <c:pt idx="5399">
                  <c:v>20978.799999999999</c:v>
                </c:pt>
                <c:pt idx="5400">
                  <c:v>17653.419999999998</c:v>
                </c:pt>
                <c:pt idx="5401">
                  <c:v>15062.62</c:v>
                </c:pt>
                <c:pt idx="5402">
                  <c:v>13015.4</c:v>
                </c:pt>
                <c:pt idx="5403">
                  <c:v>11375.68</c:v>
                </c:pt>
                <c:pt idx="5404">
                  <c:v>10045.85</c:v>
                </c:pt>
                <c:pt idx="5405">
                  <c:v>8955.17</c:v>
                </c:pt>
                <c:pt idx="5406">
                  <c:v>8051.6419999999998</c:v>
                </c:pt>
                <c:pt idx="5407">
                  <c:v>7296.5770000000002</c:v>
                </c:pt>
                <c:pt idx="5408">
                  <c:v>6660.7950000000001</c:v>
                </c:pt>
                <c:pt idx="5409">
                  <c:v>6121.9470000000001</c:v>
                </c:pt>
                <c:pt idx="5410">
                  <c:v>5662.5110000000004</c:v>
                </c:pt>
                <c:pt idx="5411">
                  <c:v>5268.2039999999997</c:v>
                </c:pt>
                <c:pt idx="5412">
                  <c:v>4927.0709999999999</c:v>
                </c:pt>
                <c:pt idx="5413">
                  <c:v>4629.7219999999998</c:v>
                </c:pt>
                <c:pt idx="5414">
                  <c:v>4369.7960000000003</c:v>
                </c:pt>
                <c:pt idx="5415">
                  <c:v>4143.0259999999998</c:v>
                </c:pt>
                <c:pt idx="5416">
                  <c:v>3945.826</c:v>
                </c:pt>
                <c:pt idx="5417">
                  <c:v>3774.8090000000002</c:v>
                </c:pt>
                <c:pt idx="5418">
                  <c:v>3626.8429999999998</c:v>
                </c:pt>
                <c:pt idx="5419">
                  <c:v>3499.15</c:v>
                </c:pt>
                <c:pt idx="5420">
                  <c:v>3389.4839999999999</c:v>
                </c:pt>
                <c:pt idx="5421">
                  <c:v>3296.28</c:v>
                </c:pt>
                <c:pt idx="5422">
                  <c:v>3218.4929999999999</c:v>
                </c:pt>
                <c:pt idx="5423">
                  <c:v>3155.377</c:v>
                </c:pt>
                <c:pt idx="5424">
                  <c:v>3106.453</c:v>
                </c:pt>
                <c:pt idx="5425">
                  <c:v>3071.547</c:v>
                </c:pt>
                <c:pt idx="5426">
                  <c:v>3050.7170000000001</c:v>
                </c:pt>
                <c:pt idx="5427">
                  <c:v>3043.8670000000002</c:v>
                </c:pt>
                <c:pt idx="5428">
                  <c:v>3049.721</c:v>
                </c:pt>
                <c:pt idx="5429">
                  <c:v>3064.248</c:v>
                </c:pt>
                <c:pt idx="5430">
                  <c:v>3080.7649999999999</c:v>
                </c:pt>
                <c:pt idx="5431">
                  <c:v>3094.9180000000001</c:v>
                </c:pt>
                <c:pt idx="5432">
                  <c:v>3109.6239999999998</c:v>
                </c:pt>
                <c:pt idx="5433">
                  <c:v>3131.4989999999998</c:v>
                </c:pt>
                <c:pt idx="5434">
                  <c:v>3165.453</c:v>
                </c:pt>
                <c:pt idx="5435">
                  <c:v>3214.922</c:v>
                </c:pt>
                <c:pt idx="5436">
                  <c:v>3282.7570000000001</c:v>
                </c:pt>
                <c:pt idx="5437">
                  <c:v>3371.41</c:v>
                </c:pt>
                <c:pt idx="5438">
                  <c:v>3483.9580000000001</c:v>
                </c:pt>
                <c:pt idx="5439">
                  <c:v>3625.1909999999998</c:v>
                </c:pt>
                <c:pt idx="5440">
                  <c:v>3802.683</c:v>
                </c:pt>
                <c:pt idx="5441">
                  <c:v>4028.2460000000001</c:v>
                </c:pt>
                <c:pt idx="5442">
                  <c:v>4319.8519999999999</c:v>
                </c:pt>
                <c:pt idx="5443">
                  <c:v>4703.0330000000004</c:v>
                </c:pt>
                <c:pt idx="5444">
                  <c:v>5206.6139999999996</c:v>
                </c:pt>
                <c:pt idx="5445">
                  <c:v>5837.24</c:v>
                </c:pt>
                <c:pt idx="5446">
                  <c:v>6506.89</c:v>
                </c:pt>
                <c:pt idx="5447">
                  <c:v>6964.9269999999997</c:v>
                </c:pt>
                <c:pt idx="5448">
                  <c:v>7011.3469999999998</c:v>
                </c:pt>
                <c:pt idx="5449">
                  <c:v>6811.6689999999999</c:v>
                </c:pt>
                <c:pt idx="5450">
                  <c:v>6647.3909999999996</c:v>
                </c:pt>
              </c:numCache>
            </c:numRef>
          </c:yVal>
          <c:smooth val="0"/>
          <c:extLst>
            <c:ext xmlns:c16="http://schemas.microsoft.com/office/drawing/2014/chart" uri="{C3380CC4-5D6E-409C-BE32-E72D297353CC}">
              <c16:uniqueId val="{00000003-03A8-4A22-82E6-9BFA5F386BD1}"/>
            </c:ext>
          </c:extLst>
        </c:ser>
        <c:ser>
          <c:idx val="7"/>
          <c:order val="4"/>
          <c:tx>
            <c:strRef>
              <c:f>Data!$I$1</c:f>
              <c:strCache>
                <c:ptCount val="1"/>
                <c:pt idx="0">
                  <c:v>LMT/GTM</c:v>
                </c:pt>
              </c:strCache>
            </c:strRef>
          </c:tx>
          <c:spPr>
            <a:ln w="19050" cap="rnd">
              <a:solidFill>
                <a:schemeClr val="accent2">
                  <a:lumMod val="60000"/>
                </a:schemeClr>
              </a:solidFill>
              <a:prstDash val="dashDot"/>
              <a:round/>
            </a:ln>
            <a:effectLst/>
          </c:spPr>
          <c:marker>
            <c:symbol val="none"/>
          </c:marker>
          <c:xVal>
            <c:numRef>
              <c:f>Data!$A$2:$A$5453</c:f>
              <c:numCache>
                <c:formatCode>0.00</c:formatCode>
                <c:ptCount val="5452"/>
                <c:pt idx="0">
                  <c:v>275</c:v>
                </c:pt>
                <c:pt idx="1">
                  <c:v>275.5</c:v>
                </c:pt>
                <c:pt idx="2">
                  <c:v>276</c:v>
                </c:pt>
                <c:pt idx="3">
                  <c:v>276.5</c:v>
                </c:pt>
                <c:pt idx="4">
                  <c:v>277</c:v>
                </c:pt>
                <c:pt idx="5">
                  <c:v>277.5</c:v>
                </c:pt>
                <c:pt idx="6">
                  <c:v>278</c:v>
                </c:pt>
                <c:pt idx="7">
                  <c:v>278.5</c:v>
                </c:pt>
                <c:pt idx="8">
                  <c:v>279</c:v>
                </c:pt>
                <c:pt idx="9">
                  <c:v>279.5</c:v>
                </c:pt>
                <c:pt idx="10">
                  <c:v>280</c:v>
                </c:pt>
                <c:pt idx="11">
                  <c:v>280.5</c:v>
                </c:pt>
                <c:pt idx="12">
                  <c:v>281</c:v>
                </c:pt>
                <c:pt idx="13">
                  <c:v>281.5</c:v>
                </c:pt>
                <c:pt idx="14">
                  <c:v>282</c:v>
                </c:pt>
                <c:pt idx="15">
                  <c:v>282.5</c:v>
                </c:pt>
                <c:pt idx="16">
                  <c:v>283</c:v>
                </c:pt>
                <c:pt idx="17">
                  <c:v>283.5</c:v>
                </c:pt>
                <c:pt idx="18">
                  <c:v>284</c:v>
                </c:pt>
                <c:pt idx="19">
                  <c:v>284.5</c:v>
                </c:pt>
                <c:pt idx="20">
                  <c:v>285</c:v>
                </c:pt>
                <c:pt idx="21">
                  <c:v>285.5</c:v>
                </c:pt>
                <c:pt idx="22">
                  <c:v>286</c:v>
                </c:pt>
                <c:pt idx="23">
                  <c:v>286.5</c:v>
                </c:pt>
                <c:pt idx="24">
                  <c:v>287</c:v>
                </c:pt>
                <c:pt idx="25">
                  <c:v>287.5</c:v>
                </c:pt>
                <c:pt idx="26">
                  <c:v>288</c:v>
                </c:pt>
                <c:pt idx="27">
                  <c:v>288.5</c:v>
                </c:pt>
                <c:pt idx="28">
                  <c:v>289</c:v>
                </c:pt>
                <c:pt idx="29">
                  <c:v>289.5</c:v>
                </c:pt>
                <c:pt idx="30">
                  <c:v>290</c:v>
                </c:pt>
                <c:pt idx="31">
                  <c:v>290.5</c:v>
                </c:pt>
                <c:pt idx="32">
                  <c:v>291</c:v>
                </c:pt>
                <c:pt idx="33">
                  <c:v>291.5</c:v>
                </c:pt>
                <c:pt idx="34">
                  <c:v>292</c:v>
                </c:pt>
                <c:pt idx="35">
                  <c:v>292.5</c:v>
                </c:pt>
                <c:pt idx="36">
                  <c:v>293</c:v>
                </c:pt>
                <c:pt idx="37">
                  <c:v>293.5</c:v>
                </c:pt>
                <c:pt idx="38">
                  <c:v>294</c:v>
                </c:pt>
                <c:pt idx="39">
                  <c:v>294.5</c:v>
                </c:pt>
                <c:pt idx="40">
                  <c:v>295</c:v>
                </c:pt>
                <c:pt idx="41">
                  <c:v>295.5</c:v>
                </c:pt>
                <c:pt idx="42">
                  <c:v>296</c:v>
                </c:pt>
                <c:pt idx="43">
                  <c:v>296.5</c:v>
                </c:pt>
                <c:pt idx="44">
                  <c:v>297</c:v>
                </c:pt>
                <c:pt idx="45">
                  <c:v>297.5</c:v>
                </c:pt>
                <c:pt idx="46">
                  <c:v>298</c:v>
                </c:pt>
                <c:pt idx="47">
                  <c:v>298.5</c:v>
                </c:pt>
                <c:pt idx="48">
                  <c:v>299</c:v>
                </c:pt>
                <c:pt idx="49">
                  <c:v>299.5</c:v>
                </c:pt>
                <c:pt idx="50">
                  <c:v>300</c:v>
                </c:pt>
                <c:pt idx="51">
                  <c:v>300.5</c:v>
                </c:pt>
                <c:pt idx="52">
                  <c:v>301</c:v>
                </c:pt>
                <c:pt idx="53">
                  <c:v>301.5</c:v>
                </c:pt>
                <c:pt idx="54">
                  <c:v>302</c:v>
                </c:pt>
                <c:pt idx="55">
                  <c:v>302.5</c:v>
                </c:pt>
                <c:pt idx="56">
                  <c:v>303</c:v>
                </c:pt>
                <c:pt idx="57">
                  <c:v>303.5</c:v>
                </c:pt>
                <c:pt idx="58">
                  <c:v>304</c:v>
                </c:pt>
                <c:pt idx="59">
                  <c:v>304.5</c:v>
                </c:pt>
                <c:pt idx="60">
                  <c:v>305</c:v>
                </c:pt>
                <c:pt idx="61">
                  <c:v>305.5</c:v>
                </c:pt>
                <c:pt idx="62">
                  <c:v>306</c:v>
                </c:pt>
                <c:pt idx="63">
                  <c:v>306.5</c:v>
                </c:pt>
                <c:pt idx="64">
                  <c:v>307</c:v>
                </c:pt>
                <c:pt idx="65">
                  <c:v>307.5</c:v>
                </c:pt>
                <c:pt idx="66">
                  <c:v>308</c:v>
                </c:pt>
                <c:pt idx="67">
                  <c:v>308.5</c:v>
                </c:pt>
                <c:pt idx="68">
                  <c:v>309</c:v>
                </c:pt>
                <c:pt idx="69">
                  <c:v>309.5</c:v>
                </c:pt>
                <c:pt idx="70">
                  <c:v>310</c:v>
                </c:pt>
                <c:pt idx="71">
                  <c:v>310.5</c:v>
                </c:pt>
                <c:pt idx="72">
                  <c:v>311</c:v>
                </c:pt>
                <c:pt idx="73">
                  <c:v>311.5</c:v>
                </c:pt>
                <c:pt idx="74">
                  <c:v>312</c:v>
                </c:pt>
                <c:pt idx="75">
                  <c:v>312.5</c:v>
                </c:pt>
                <c:pt idx="76">
                  <c:v>313</c:v>
                </c:pt>
                <c:pt idx="77">
                  <c:v>313.5</c:v>
                </c:pt>
                <c:pt idx="78">
                  <c:v>314</c:v>
                </c:pt>
                <c:pt idx="79">
                  <c:v>314.5</c:v>
                </c:pt>
                <c:pt idx="80">
                  <c:v>315</c:v>
                </c:pt>
                <c:pt idx="81">
                  <c:v>315.5</c:v>
                </c:pt>
                <c:pt idx="82">
                  <c:v>316</c:v>
                </c:pt>
                <c:pt idx="83">
                  <c:v>316.5</c:v>
                </c:pt>
                <c:pt idx="84">
                  <c:v>317</c:v>
                </c:pt>
                <c:pt idx="85">
                  <c:v>317.5</c:v>
                </c:pt>
                <c:pt idx="86">
                  <c:v>318</c:v>
                </c:pt>
                <c:pt idx="87">
                  <c:v>318.5</c:v>
                </c:pt>
                <c:pt idx="88">
                  <c:v>319</c:v>
                </c:pt>
                <c:pt idx="89">
                  <c:v>319.5</c:v>
                </c:pt>
                <c:pt idx="90">
                  <c:v>320</c:v>
                </c:pt>
                <c:pt idx="91">
                  <c:v>320.5</c:v>
                </c:pt>
                <c:pt idx="92">
                  <c:v>321</c:v>
                </c:pt>
                <c:pt idx="93">
                  <c:v>321.5</c:v>
                </c:pt>
                <c:pt idx="94">
                  <c:v>322</c:v>
                </c:pt>
                <c:pt idx="95">
                  <c:v>322.5</c:v>
                </c:pt>
                <c:pt idx="96">
                  <c:v>323</c:v>
                </c:pt>
                <c:pt idx="97">
                  <c:v>323.5</c:v>
                </c:pt>
                <c:pt idx="98">
                  <c:v>324</c:v>
                </c:pt>
                <c:pt idx="99">
                  <c:v>324.5</c:v>
                </c:pt>
                <c:pt idx="100">
                  <c:v>325</c:v>
                </c:pt>
                <c:pt idx="101">
                  <c:v>325.5</c:v>
                </c:pt>
                <c:pt idx="102">
                  <c:v>326</c:v>
                </c:pt>
                <c:pt idx="103">
                  <c:v>326.5</c:v>
                </c:pt>
                <c:pt idx="104">
                  <c:v>327</c:v>
                </c:pt>
                <c:pt idx="105">
                  <c:v>327.5</c:v>
                </c:pt>
                <c:pt idx="106">
                  <c:v>328</c:v>
                </c:pt>
                <c:pt idx="107">
                  <c:v>328.5</c:v>
                </c:pt>
                <c:pt idx="108">
                  <c:v>329</c:v>
                </c:pt>
                <c:pt idx="109">
                  <c:v>329.5</c:v>
                </c:pt>
                <c:pt idx="110">
                  <c:v>330</c:v>
                </c:pt>
                <c:pt idx="111">
                  <c:v>330.5</c:v>
                </c:pt>
                <c:pt idx="112">
                  <c:v>331</c:v>
                </c:pt>
                <c:pt idx="113">
                  <c:v>331.5</c:v>
                </c:pt>
                <c:pt idx="114">
                  <c:v>332</c:v>
                </c:pt>
                <c:pt idx="115">
                  <c:v>332.5</c:v>
                </c:pt>
                <c:pt idx="116">
                  <c:v>333</c:v>
                </c:pt>
                <c:pt idx="117">
                  <c:v>333.5</c:v>
                </c:pt>
                <c:pt idx="118">
                  <c:v>334</c:v>
                </c:pt>
                <c:pt idx="119">
                  <c:v>334.5</c:v>
                </c:pt>
                <c:pt idx="120">
                  <c:v>335</c:v>
                </c:pt>
                <c:pt idx="121">
                  <c:v>335.5</c:v>
                </c:pt>
                <c:pt idx="122">
                  <c:v>336</c:v>
                </c:pt>
                <c:pt idx="123">
                  <c:v>336.5</c:v>
                </c:pt>
                <c:pt idx="124">
                  <c:v>337</c:v>
                </c:pt>
                <c:pt idx="125">
                  <c:v>337.5</c:v>
                </c:pt>
                <c:pt idx="126">
                  <c:v>338</c:v>
                </c:pt>
                <c:pt idx="127">
                  <c:v>338.5</c:v>
                </c:pt>
                <c:pt idx="128">
                  <c:v>339</c:v>
                </c:pt>
                <c:pt idx="129">
                  <c:v>339.5</c:v>
                </c:pt>
                <c:pt idx="130">
                  <c:v>340</c:v>
                </c:pt>
                <c:pt idx="131">
                  <c:v>340.5</c:v>
                </c:pt>
                <c:pt idx="132">
                  <c:v>341</c:v>
                </c:pt>
                <c:pt idx="133">
                  <c:v>341.5</c:v>
                </c:pt>
                <c:pt idx="134">
                  <c:v>342</c:v>
                </c:pt>
                <c:pt idx="135">
                  <c:v>342.5</c:v>
                </c:pt>
                <c:pt idx="136">
                  <c:v>343</c:v>
                </c:pt>
                <c:pt idx="137">
                  <c:v>343.5</c:v>
                </c:pt>
                <c:pt idx="138">
                  <c:v>344</c:v>
                </c:pt>
                <c:pt idx="139">
                  <c:v>344.5</c:v>
                </c:pt>
                <c:pt idx="140">
                  <c:v>345</c:v>
                </c:pt>
                <c:pt idx="141">
                  <c:v>345.5</c:v>
                </c:pt>
                <c:pt idx="142">
                  <c:v>346</c:v>
                </c:pt>
                <c:pt idx="143">
                  <c:v>346.5</c:v>
                </c:pt>
                <c:pt idx="144">
                  <c:v>347</c:v>
                </c:pt>
                <c:pt idx="145">
                  <c:v>347.5</c:v>
                </c:pt>
                <c:pt idx="146">
                  <c:v>348</c:v>
                </c:pt>
                <c:pt idx="147">
                  <c:v>348.5</c:v>
                </c:pt>
                <c:pt idx="148">
                  <c:v>349</c:v>
                </c:pt>
                <c:pt idx="149">
                  <c:v>349.5</c:v>
                </c:pt>
                <c:pt idx="150">
                  <c:v>350</c:v>
                </c:pt>
                <c:pt idx="151">
                  <c:v>350.5</c:v>
                </c:pt>
                <c:pt idx="152">
                  <c:v>351</c:v>
                </c:pt>
                <c:pt idx="153">
                  <c:v>351.5</c:v>
                </c:pt>
                <c:pt idx="154">
                  <c:v>352</c:v>
                </c:pt>
                <c:pt idx="155">
                  <c:v>352.5</c:v>
                </c:pt>
                <c:pt idx="156">
                  <c:v>353</c:v>
                </c:pt>
                <c:pt idx="157">
                  <c:v>353.5</c:v>
                </c:pt>
                <c:pt idx="158">
                  <c:v>354</c:v>
                </c:pt>
                <c:pt idx="159">
                  <c:v>354.5</c:v>
                </c:pt>
                <c:pt idx="160">
                  <c:v>355</c:v>
                </c:pt>
                <c:pt idx="161">
                  <c:v>355.5</c:v>
                </c:pt>
                <c:pt idx="162">
                  <c:v>356</c:v>
                </c:pt>
                <c:pt idx="163">
                  <c:v>356.5</c:v>
                </c:pt>
                <c:pt idx="164">
                  <c:v>357</c:v>
                </c:pt>
                <c:pt idx="165">
                  <c:v>357.5</c:v>
                </c:pt>
                <c:pt idx="166">
                  <c:v>358</c:v>
                </c:pt>
                <c:pt idx="167">
                  <c:v>358.5</c:v>
                </c:pt>
                <c:pt idx="168">
                  <c:v>359</c:v>
                </c:pt>
                <c:pt idx="169">
                  <c:v>359.5</c:v>
                </c:pt>
                <c:pt idx="170">
                  <c:v>360</c:v>
                </c:pt>
                <c:pt idx="171">
                  <c:v>360.5</c:v>
                </c:pt>
                <c:pt idx="172">
                  <c:v>361</c:v>
                </c:pt>
                <c:pt idx="173">
                  <c:v>361.5</c:v>
                </c:pt>
                <c:pt idx="174">
                  <c:v>362</c:v>
                </c:pt>
                <c:pt idx="175">
                  <c:v>362.5</c:v>
                </c:pt>
                <c:pt idx="176">
                  <c:v>363</c:v>
                </c:pt>
                <c:pt idx="177">
                  <c:v>363.5</c:v>
                </c:pt>
                <c:pt idx="178">
                  <c:v>364</c:v>
                </c:pt>
                <c:pt idx="179">
                  <c:v>364.5</c:v>
                </c:pt>
                <c:pt idx="180">
                  <c:v>365</c:v>
                </c:pt>
                <c:pt idx="181">
                  <c:v>365.5</c:v>
                </c:pt>
                <c:pt idx="182">
                  <c:v>366</c:v>
                </c:pt>
                <c:pt idx="183">
                  <c:v>366.5</c:v>
                </c:pt>
                <c:pt idx="184">
                  <c:v>367</c:v>
                </c:pt>
                <c:pt idx="185">
                  <c:v>367.5</c:v>
                </c:pt>
                <c:pt idx="186">
                  <c:v>368</c:v>
                </c:pt>
                <c:pt idx="187">
                  <c:v>368.5</c:v>
                </c:pt>
                <c:pt idx="188">
                  <c:v>369</c:v>
                </c:pt>
                <c:pt idx="189">
                  <c:v>369.5</c:v>
                </c:pt>
                <c:pt idx="190">
                  <c:v>370</c:v>
                </c:pt>
                <c:pt idx="191">
                  <c:v>370.5</c:v>
                </c:pt>
                <c:pt idx="192">
                  <c:v>371</c:v>
                </c:pt>
                <c:pt idx="193">
                  <c:v>371.5</c:v>
                </c:pt>
                <c:pt idx="194">
                  <c:v>372</c:v>
                </c:pt>
                <c:pt idx="195">
                  <c:v>372.5</c:v>
                </c:pt>
                <c:pt idx="196">
                  <c:v>373</c:v>
                </c:pt>
                <c:pt idx="197">
                  <c:v>373.5</c:v>
                </c:pt>
                <c:pt idx="198">
                  <c:v>374</c:v>
                </c:pt>
                <c:pt idx="199">
                  <c:v>374.5</c:v>
                </c:pt>
                <c:pt idx="200">
                  <c:v>375</c:v>
                </c:pt>
                <c:pt idx="201">
                  <c:v>375.5</c:v>
                </c:pt>
                <c:pt idx="202">
                  <c:v>376</c:v>
                </c:pt>
                <c:pt idx="203">
                  <c:v>376.5</c:v>
                </c:pt>
                <c:pt idx="204">
                  <c:v>377</c:v>
                </c:pt>
                <c:pt idx="205">
                  <c:v>377.5</c:v>
                </c:pt>
                <c:pt idx="206">
                  <c:v>378</c:v>
                </c:pt>
                <c:pt idx="207">
                  <c:v>378.5</c:v>
                </c:pt>
                <c:pt idx="208">
                  <c:v>379</c:v>
                </c:pt>
                <c:pt idx="209">
                  <c:v>379.5</c:v>
                </c:pt>
                <c:pt idx="210">
                  <c:v>380</c:v>
                </c:pt>
                <c:pt idx="211">
                  <c:v>380.5</c:v>
                </c:pt>
                <c:pt idx="212">
                  <c:v>381</c:v>
                </c:pt>
                <c:pt idx="213">
                  <c:v>381.5</c:v>
                </c:pt>
                <c:pt idx="214">
                  <c:v>382</c:v>
                </c:pt>
                <c:pt idx="215">
                  <c:v>382.5</c:v>
                </c:pt>
                <c:pt idx="216">
                  <c:v>383</c:v>
                </c:pt>
                <c:pt idx="217">
                  <c:v>383.5</c:v>
                </c:pt>
                <c:pt idx="218">
                  <c:v>384</c:v>
                </c:pt>
                <c:pt idx="219">
                  <c:v>384.5</c:v>
                </c:pt>
                <c:pt idx="220">
                  <c:v>385</c:v>
                </c:pt>
                <c:pt idx="221">
                  <c:v>385.5</c:v>
                </c:pt>
                <c:pt idx="222">
                  <c:v>386</c:v>
                </c:pt>
                <c:pt idx="223">
                  <c:v>386.5</c:v>
                </c:pt>
                <c:pt idx="224">
                  <c:v>387</c:v>
                </c:pt>
                <c:pt idx="225">
                  <c:v>387.5</c:v>
                </c:pt>
                <c:pt idx="226">
                  <c:v>388</c:v>
                </c:pt>
                <c:pt idx="227">
                  <c:v>388.5</c:v>
                </c:pt>
                <c:pt idx="228">
                  <c:v>389</c:v>
                </c:pt>
                <c:pt idx="229">
                  <c:v>389.5</c:v>
                </c:pt>
                <c:pt idx="230">
                  <c:v>390</c:v>
                </c:pt>
                <c:pt idx="231">
                  <c:v>390.5</c:v>
                </c:pt>
                <c:pt idx="232">
                  <c:v>391</c:v>
                </c:pt>
                <c:pt idx="233">
                  <c:v>391.5</c:v>
                </c:pt>
                <c:pt idx="234">
                  <c:v>392</c:v>
                </c:pt>
                <c:pt idx="235">
                  <c:v>392.5</c:v>
                </c:pt>
                <c:pt idx="236">
                  <c:v>393</c:v>
                </c:pt>
                <c:pt idx="237">
                  <c:v>393.5</c:v>
                </c:pt>
                <c:pt idx="238">
                  <c:v>394</c:v>
                </c:pt>
                <c:pt idx="239">
                  <c:v>394.5</c:v>
                </c:pt>
                <c:pt idx="240">
                  <c:v>395</c:v>
                </c:pt>
                <c:pt idx="241">
                  <c:v>395.5</c:v>
                </c:pt>
                <c:pt idx="242">
                  <c:v>396</c:v>
                </c:pt>
                <c:pt idx="243">
                  <c:v>396.5</c:v>
                </c:pt>
                <c:pt idx="244">
                  <c:v>397</c:v>
                </c:pt>
                <c:pt idx="245">
                  <c:v>397.5</c:v>
                </c:pt>
                <c:pt idx="246">
                  <c:v>398</c:v>
                </c:pt>
                <c:pt idx="247">
                  <c:v>398.5</c:v>
                </c:pt>
                <c:pt idx="248">
                  <c:v>399</c:v>
                </c:pt>
                <c:pt idx="249">
                  <c:v>399.5</c:v>
                </c:pt>
                <c:pt idx="250">
                  <c:v>400</c:v>
                </c:pt>
                <c:pt idx="251">
                  <c:v>400.5</c:v>
                </c:pt>
                <c:pt idx="252">
                  <c:v>401</c:v>
                </c:pt>
                <c:pt idx="253">
                  <c:v>401.5</c:v>
                </c:pt>
                <c:pt idx="254">
                  <c:v>402</c:v>
                </c:pt>
                <c:pt idx="255">
                  <c:v>402.5</c:v>
                </c:pt>
                <c:pt idx="256">
                  <c:v>403</c:v>
                </c:pt>
                <c:pt idx="257">
                  <c:v>403.5</c:v>
                </c:pt>
                <c:pt idx="258">
                  <c:v>404</c:v>
                </c:pt>
                <c:pt idx="259">
                  <c:v>404.5</c:v>
                </c:pt>
                <c:pt idx="260">
                  <c:v>405</c:v>
                </c:pt>
                <c:pt idx="261">
                  <c:v>405.5</c:v>
                </c:pt>
                <c:pt idx="262">
                  <c:v>406</c:v>
                </c:pt>
                <c:pt idx="263">
                  <c:v>406.5</c:v>
                </c:pt>
                <c:pt idx="264">
                  <c:v>407</c:v>
                </c:pt>
                <c:pt idx="265">
                  <c:v>407.5</c:v>
                </c:pt>
                <c:pt idx="266">
                  <c:v>408</c:v>
                </c:pt>
                <c:pt idx="267">
                  <c:v>408.5</c:v>
                </c:pt>
                <c:pt idx="268">
                  <c:v>409</c:v>
                </c:pt>
                <c:pt idx="269">
                  <c:v>409.5</c:v>
                </c:pt>
                <c:pt idx="270">
                  <c:v>410</c:v>
                </c:pt>
                <c:pt idx="271">
                  <c:v>410.5</c:v>
                </c:pt>
                <c:pt idx="272">
                  <c:v>411</c:v>
                </c:pt>
                <c:pt idx="273">
                  <c:v>411.5</c:v>
                </c:pt>
                <c:pt idx="274">
                  <c:v>412</c:v>
                </c:pt>
                <c:pt idx="275">
                  <c:v>412.5</c:v>
                </c:pt>
                <c:pt idx="276">
                  <c:v>413</c:v>
                </c:pt>
                <c:pt idx="277">
                  <c:v>413.5</c:v>
                </c:pt>
                <c:pt idx="278">
                  <c:v>414</c:v>
                </c:pt>
                <c:pt idx="279">
                  <c:v>414.5</c:v>
                </c:pt>
                <c:pt idx="280">
                  <c:v>415</c:v>
                </c:pt>
                <c:pt idx="281">
                  <c:v>415.5</c:v>
                </c:pt>
                <c:pt idx="282">
                  <c:v>416</c:v>
                </c:pt>
                <c:pt idx="283">
                  <c:v>416.5</c:v>
                </c:pt>
                <c:pt idx="284">
                  <c:v>417</c:v>
                </c:pt>
                <c:pt idx="285">
                  <c:v>417.5</c:v>
                </c:pt>
                <c:pt idx="286">
                  <c:v>418</c:v>
                </c:pt>
                <c:pt idx="287">
                  <c:v>418.5</c:v>
                </c:pt>
                <c:pt idx="288">
                  <c:v>419</c:v>
                </c:pt>
                <c:pt idx="289">
                  <c:v>419.5</c:v>
                </c:pt>
                <c:pt idx="290">
                  <c:v>420</c:v>
                </c:pt>
                <c:pt idx="291">
                  <c:v>420.5</c:v>
                </c:pt>
                <c:pt idx="292">
                  <c:v>421</c:v>
                </c:pt>
                <c:pt idx="293">
                  <c:v>421.5</c:v>
                </c:pt>
                <c:pt idx="294">
                  <c:v>422</c:v>
                </c:pt>
                <c:pt idx="295">
                  <c:v>422.5</c:v>
                </c:pt>
                <c:pt idx="296">
                  <c:v>423</c:v>
                </c:pt>
                <c:pt idx="297">
                  <c:v>423.5</c:v>
                </c:pt>
                <c:pt idx="298">
                  <c:v>424</c:v>
                </c:pt>
                <c:pt idx="299">
                  <c:v>424.5</c:v>
                </c:pt>
                <c:pt idx="300">
                  <c:v>425</c:v>
                </c:pt>
                <c:pt idx="301">
                  <c:v>425.5</c:v>
                </c:pt>
                <c:pt idx="302">
                  <c:v>426</c:v>
                </c:pt>
                <c:pt idx="303">
                  <c:v>426.5</c:v>
                </c:pt>
                <c:pt idx="304">
                  <c:v>427</c:v>
                </c:pt>
                <c:pt idx="305">
                  <c:v>427.5</c:v>
                </c:pt>
                <c:pt idx="306">
                  <c:v>428</c:v>
                </c:pt>
                <c:pt idx="307">
                  <c:v>428.5</c:v>
                </c:pt>
                <c:pt idx="308">
                  <c:v>429</c:v>
                </c:pt>
                <c:pt idx="309">
                  <c:v>429.5</c:v>
                </c:pt>
                <c:pt idx="310">
                  <c:v>430</c:v>
                </c:pt>
                <c:pt idx="311">
                  <c:v>430.5</c:v>
                </c:pt>
                <c:pt idx="312">
                  <c:v>431</c:v>
                </c:pt>
                <c:pt idx="313">
                  <c:v>431.5</c:v>
                </c:pt>
                <c:pt idx="314">
                  <c:v>432</c:v>
                </c:pt>
                <c:pt idx="315">
                  <c:v>432.5</c:v>
                </c:pt>
                <c:pt idx="316">
                  <c:v>433</c:v>
                </c:pt>
                <c:pt idx="317">
                  <c:v>433.5</c:v>
                </c:pt>
                <c:pt idx="318">
                  <c:v>434</c:v>
                </c:pt>
                <c:pt idx="319">
                  <c:v>434.5</c:v>
                </c:pt>
                <c:pt idx="320">
                  <c:v>435</c:v>
                </c:pt>
                <c:pt idx="321">
                  <c:v>435.5</c:v>
                </c:pt>
                <c:pt idx="322">
                  <c:v>436</c:v>
                </c:pt>
                <c:pt idx="323">
                  <c:v>436.5</c:v>
                </c:pt>
                <c:pt idx="324">
                  <c:v>437</c:v>
                </c:pt>
                <c:pt idx="325">
                  <c:v>437.5</c:v>
                </c:pt>
                <c:pt idx="326">
                  <c:v>438</c:v>
                </c:pt>
                <c:pt idx="327">
                  <c:v>438.5</c:v>
                </c:pt>
                <c:pt idx="328">
                  <c:v>439</c:v>
                </c:pt>
                <c:pt idx="329">
                  <c:v>439.5</c:v>
                </c:pt>
                <c:pt idx="330">
                  <c:v>440</c:v>
                </c:pt>
                <c:pt idx="331">
                  <c:v>440.5</c:v>
                </c:pt>
                <c:pt idx="332">
                  <c:v>441</c:v>
                </c:pt>
                <c:pt idx="333">
                  <c:v>441.5</c:v>
                </c:pt>
                <c:pt idx="334">
                  <c:v>442</c:v>
                </c:pt>
                <c:pt idx="335">
                  <c:v>442.5</c:v>
                </c:pt>
                <c:pt idx="336">
                  <c:v>443</c:v>
                </c:pt>
                <c:pt idx="337">
                  <c:v>443.5</c:v>
                </c:pt>
                <c:pt idx="338">
                  <c:v>444</c:v>
                </c:pt>
                <c:pt idx="339">
                  <c:v>444.5</c:v>
                </c:pt>
                <c:pt idx="340">
                  <c:v>445</c:v>
                </c:pt>
                <c:pt idx="341">
                  <c:v>445.5</c:v>
                </c:pt>
                <c:pt idx="342">
                  <c:v>446</c:v>
                </c:pt>
                <c:pt idx="343">
                  <c:v>446.5</c:v>
                </c:pt>
                <c:pt idx="344">
                  <c:v>447</c:v>
                </c:pt>
                <c:pt idx="345">
                  <c:v>447.5</c:v>
                </c:pt>
                <c:pt idx="346">
                  <c:v>448</c:v>
                </c:pt>
                <c:pt idx="347">
                  <c:v>448.5</c:v>
                </c:pt>
                <c:pt idx="348">
                  <c:v>449</c:v>
                </c:pt>
                <c:pt idx="349">
                  <c:v>449.5</c:v>
                </c:pt>
                <c:pt idx="350">
                  <c:v>450</c:v>
                </c:pt>
                <c:pt idx="351">
                  <c:v>450.5</c:v>
                </c:pt>
                <c:pt idx="352">
                  <c:v>451</c:v>
                </c:pt>
                <c:pt idx="353">
                  <c:v>451.5</c:v>
                </c:pt>
                <c:pt idx="354">
                  <c:v>452</c:v>
                </c:pt>
                <c:pt idx="355">
                  <c:v>452.5</c:v>
                </c:pt>
                <c:pt idx="356">
                  <c:v>453</c:v>
                </c:pt>
                <c:pt idx="357">
                  <c:v>453.5</c:v>
                </c:pt>
                <c:pt idx="358">
                  <c:v>454</c:v>
                </c:pt>
                <c:pt idx="359">
                  <c:v>454.5</c:v>
                </c:pt>
                <c:pt idx="360">
                  <c:v>455</c:v>
                </c:pt>
                <c:pt idx="361">
                  <c:v>455.5</c:v>
                </c:pt>
                <c:pt idx="362">
                  <c:v>456</c:v>
                </c:pt>
                <c:pt idx="363">
                  <c:v>456.5</c:v>
                </c:pt>
                <c:pt idx="364">
                  <c:v>457</c:v>
                </c:pt>
                <c:pt idx="365">
                  <c:v>457.5</c:v>
                </c:pt>
                <c:pt idx="366">
                  <c:v>458</c:v>
                </c:pt>
                <c:pt idx="367">
                  <c:v>458.5</c:v>
                </c:pt>
                <c:pt idx="368">
                  <c:v>459</c:v>
                </c:pt>
                <c:pt idx="369">
                  <c:v>459.5</c:v>
                </c:pt>
                <c:pt idx="370">
                  <c:v>460</c:v>
                </c:pt>
                <c:pt idx="371">
                  <c:v>460.5</c:v>
                </c:pt>
                <c:pt idx="372">
                  <c:v>461</c:v>
                </c:pt>
                <c:pt idx="373">
                  <c:v>461.5</c:v>
                </c:pt>
                <c:pt idx="374">
                  <c:v>462</c:v>
                </c:pt>
                <c:pt idx="375">
                  <c:v>462.5</c:v>
                </c:pt>
                <c:pt idx="376">
                  <c:v>463</c:v>
                </c:pt>
                <c:pt idx="377">
                  <c:v>463.5</c:v>
                </c:pt>
                <c:pt idx="378">
                  <c:v>464</c:v>
                </c:pt>
                <c:pt idx="379">
                  <c:v>464.5</c:v>
                </c:pt>
                <c:pt idx="380">
                  <c:v>465</c:v>
                </c:pt>
                <c:pt idx="381">
                  <c:v>465.5</c:v>
                </c:pt>
                <c:pt idx="382">
                  <c:v>466</c:v>
                </c:pt>
                <c:pt idx="383">
                  <c:v>466.5</c:v>
                </c:pt>
                <c:pt idx="384">
                  <c:v>467</c:v>
                </c:pt>
                <c:pt idx="385">
                  <c:v>467.5</c:v>
                </c:pt>
                <c:pt idx="386">
                  <c:v>468</c:v>
                </c:pt>
                <c:pt idx="387">
                  <c:v>468.5</c:v>
                </c:pt>
                <c:pt idx="388">
                  <c:v>469</c:v>
                </c:pt>
                <c:pt idx="389">
                  <c:v>469.5</c:v>
                </c:pt>
                <c:pt idx="390">
                  <c:v>470</c:v>
                </c:pt>
                <c:pt idx="391">
                  <c:v>470.5</c:v>
                </c:pt>
                <c:pt idx="392">
                  <c:v>471</c:v>
                </c:pt>
                <c:pt idx="393">
                  <c:v>471.5</c:v>
                </c:pt>
                <c:pt idx="394">
                  <c:v>472</c:v>
                </c:pt>
                <c:pt idx="395">
                  <c:v>472.5</c:v>
                </c:pt>
                <c:pt idx="396">
                  <c:v>473</c:v>
                </c:pt>
                <c:pt idx="397">
                  <c:v>473.5</c:v>
                </c:pt>
                <c:pt idx="398">
                  <c:v>474</c:v>
                </c:pt>
                <c:pt idx="399">
                  <c:v>474.5</c:v>
                </c:pt>
                <c:pt idx="400">
                  <c:v>475</c:v>
                </c:pt>
                <c:pt idx="401">
                  <c:v>475.5</c:v>
                </c:pt>
                <c:pt idx="402">
                  <c:v>476</c:v>
                </c:pt>
                <c:pt idx="403">
                  <c:v>476.5</c:v>
                </c:pt>
                <c:pt idx="404">
                  <c:v>477</c:v>
                </c:pt>
                <c:pt idx="405">
                  <c:v>477.5</c:v>
                </c:pt>
                <c:pt idx="406">
                  <c:v>478</c:v>
                </c:pt>
                <c:pt idx="407">
                  <c:v>478.5</c:v>
                </c:pt>
                <c:pt idx="408">
                  <c:v>479</c:v>
                </c:pt>
                <c:pt idx="409">
                  <c:v>479.5</c:v>
                </c:pt>
                <c:pt idx="410">
                  <c:v>480</c:v>
                </c:pt>
                <c:pt idx="411">
                  <c:v>480.5</c:v>
                </c:pt>
                <c:pt idx="412">
                  <c:v>481</c:v>
                </c:pt>
                <c:pt idx="413">
                  <c:v>481.5</c:v>
                </c:pt>
                <c:pt idx="414">
                  <c:v>482</c:v>
                </c:pt>
                <c:pt idx="415">
                  <c:v>482.5</c:v>
                </c:pt>
                <c:pt idx="416">
                  <c:v>483</c:v>
                </c:pt>
                <c:pt idx="417">
                  <c:v>483.5</c:v>
                </c:pt>
                <c:pt idx="418">
                  <c:v>484</c:v>
                </c:pt>
                <c:pt idx="419">
                  <c:v>484.5</c:v>
                </c:pt>
                <c:pt idx="420">
                  <c:v>485</c:v>
                </c:pt>
                <c:pt idx="421">
                  <c:v>485.5</c:v>
                </c:pt>
                <c:pt idx="422">
                  <c:v>486</c:v>
                </c:pt>
                <c:pt idx="423">
                  <c:v>486.5</c:v>
                </c:pt>
                <c:pt idx="424">
                  <c:v>487</c:v>
                </c:pt>
                <c:pt idx="425">
                  <c:v>487.5</c:v>
                </c:pt>
                <c:pt idx="426">
                  <c:v>488</c:v>
                </c:pt>
                <c:pt idx="427">
                  <c:v>488.5</c:v>
                </c:pt>
                <c:pt idx="428">
                  <c:v>489</c:v>
                </c:pt>
                <c:pt idx="429">
                  <c:v>489.5</c:v>
                </c:pt>
                <c:pt idx="430">
                  <c:v>490</c:v>
                </c:pt>
                <c:pt idx="431">
                  <c:v>490.5</c:v>
                </c:pt>
                <c:pt idx="432">
                  <c:v>491</c:v>
                </c:pt>
                <c:pt idx="433">
                  <c:v>491.5</c:v>
                </c:pt>
                <c:pt idx="434">
                  <c:v>492</c:v>
                </c:pt>
                <c:pt idx="435">
                  <c:v>492.5</c:v>
                </c:pt>
                <c:pt idx="436">
                  <c:v>493</c:v>
                </c:pt>
                <c:pt idx="437">
                  <c:v>493.5</c:v>
                </c:pt>
                <c:pt idx="438">
                  <c:v>494</c:v>
                </c:pt>
                <c:pt idx="439">
                  <c:v>494.5</c:v>
                </c:pt>
                <c:pt idx="440">
                  <c:v>495</c:v>
                </c:pt>
                <c:pt idx="441">
                  <c:v>495.5</c:v>
                </c:pt>
                <c:pt idx="442">
                  <c:v>496</c:v>
                </c:pt>
                <c:pt idx="443">
                  <c:v>496.5</c:v>
                </c:pt>
                <c:pt idx="444">
                  <c:v>497</c:v>
                </c:pt>
                <c:pt idx="445">
                  <c:v>497.5</c:v>
                </c:pt>
                <c:pt idx="446">
                  <c:v>498</c:v>
                </c:pt>
                <c:pt idx="447">
                  <c:v>498.5</c:v>
                </c:pt>
                <c:pt idx="448">
                  <c:v>499</c:v>
                </c:pt>
                <c:pt idx="449">
                  <c:v>499.5</c:v>
                </c:pt>
                <c:pt idx="450">
                  <c:v>500</c:v>
                </c:pt>
                <c:pt idx="451">
                  <c:v>500.5</c:v>
                </c:pt>
                <c:pt idx="452">
                  <c:v>501</c:v>
                </c:pt>
                <c:pt idx="453">
                  <c:v>501.5</c:v>
                </c:pt>
                <c:pt idx="454">
                  <c:v>502</c:v>
                </c:pt>
                <c:pt idx="455">
                  <c:v>502.5</c:v>
                </c:pt>
                <c:pt idx="456">
                  <c:v>503</c:v>
                </c:pt>
                <c:pt idx="457">
                  <c:v>503.5</c:v>
                </c:pt>
                <c:pt idx="458">
                  <c:v>504</c:v>
                </c:pt>
                <c:pt idx="459">
                  <c:v>504.5</c:v>
                </c:pt>
                <c:pt idx="460">
                  <c:v>505</c:v>
                </c:pt>
                <c:pt idx="461">
                  <c:v>505.5</c:v>
                </c:pt>
                <c:pt idx="462">
                  <c:v>506</c:v>
                </c:pt>
                <c:pt idx="463">
                  <c:v>506.5</c:v>
                </c:pt>
                <c:pt idx="464">
                  <c:v>507</c:v>
                </c:pt>
                <c:pt idx="465">
                  <c:v>507.5</c:v>
                </c:pt>
                <c:pt idx="466">
                  <c:v>508</c:v>
                </c:pt>
                <c:pt idx="467">
                  <c:v>508.5</c:v>
                </c:pt>
                <c:pt idx="468">
                  <c:v>509</c:v>
                </c:pt>
                <c:pt idx="469">
                  <c:v>509.5</c:v>
                </c:pt>
                <c:pt idx="470">
                  <c:v>510</c:v>
                </c:pt>
                <c:pt idx="471">
                  <c:v>510.5</c:v>
                </c:pt>
                <c:pt idx="472">
                  <c:v>511</c:v>
                </c:pt>
                <c:pt idx="473">
                  <c:v>511.5</c:v>
                </c:pt>
                <c:pt idx="474">
                  <c:v>512</c:v>
                </c:pt>
                <c:pt idx="475">
                  <c:v>512.5</c:v>
                </c:pt>
                <c:pt idx="476">
                  <c:v>513</c:v>
                </c:pt>
                <c:pt idx="477">
                  <c:v>513.5</c:v>
                </c:pt>
                <c:pt idx="478">
                  <c:v>514</c:v>
                </c:pt>
                <c:pt idx="479">
                  <c:v>514.5</c:v>
                </c:pt>
                <c:pt idx="480">
                  <c:v>515</c:v>
                </c:pt>
                <c:pt idx="481">
                  <c:v>515.5</c:v>
                </c:pt>
                <c:pt idx="482">
                  <c:v>516</c:v>
                </c:pt>
                <c:pt idx="483">
                  <c:v>516.5</c:v>
                </c:pt>
                <c:pt idx="484">
                  <c:v>517</c:v>
                </c:pt>
                <c:pt idx="485">
                  <c:v>517.5</c:v>
                </c:pt>
                <c:pt idx="486">
                  <c:v>518</c:v>
                </c:pt>
                <c:pt idx="487">
                  <c:v>518.5</c:v>
                </c:pt>
                <c:pt idx="488">
                  <c:v>519</c:v>
                </c:pt>
                <c:pt idx="489">
                  <c:v>519.5</c:v>
                </c:pt>
                <c:pt idx="490">
                  <c:v>520</c:v>
                </c:pt>
                <c:pt idx="491">
                  <c:v>520.5</c:v>
                </c:pt>
                <c:pt idx="492">
                  <c:v>521</c:v>
                </c:pt>
                <c:pt idx="493">
                  <c:v>521.5</c:v>
                </c:pt>
                <c:pt idx="494">
                  <c:v>522</c:v>
                </c:pt>
                <c:pt idx="495">
                  <c:v>522.5</c:v>
                </c:pt>
                <c:pt idx="496">
                  <c:v>523</c:v>
                </c:pt>
                <c:pt idx="497">
                  <c:v>523.5</c:v>
                </c:pt>
                <c:pt idx="498">
                  <c:v>524</c:v>
                </c:pt>
                <c:pt idx="499">
                  <c:v>524.5</c:v>
                </c:pt>
                <c:pt idx="500">
                  <c:v>525</c:v>
                </c:pt>
                <c:pt idx="501">
                  <c:v>525.5</c:v>
                </c:pt>
                <c:pt idx="502">
                  <c:v>526</c:v>
                </c:pt>
                <c:pt idx="503">
                  <c:v>526.5</c:v>
                </c:pt>
                <c:pt idx="504">
                  <c:v>527</c:v>
                </c:pt>
                <c:pt idx="505">
                  <c:v>527.5</c:v>
                </c:pt>
                <c:pt idx="506">
                  <c:v>528</c:v>
                </c:pt>
                <c:pt idx="507">
                  <c:v>528.5</c:v>
                </c:pt>
                <c:pt idx="508">
                  <c:v>529</c:v>
                </c:pt>
                <c:pt idx="509">
                  <c:v>529.5</c:v>
                </c:pt>
                <c:pt idx="510">
                  <c:v>530</c:v>
                </c:pt>
                <c:pt idx="511">
                  <c:v>530.5</c:v>
                </c:pt>
                <c:pt idx="512">
                  <c:v>531</c:v>
                </c:pt>
                <c:pt idx="513">
                  <c:v>531.5</c:v>
                </c:pt>
                <c:pt idx="514">
                  <c:v>532</c:v>
                </c:pt>
                <c:pt idx="515">
                  <c:v>532.5</c:v>
                </c:pt>
                <c:pt idx="516">
                  <c:v>533</c:v>
                </c:pt>
                <c:pt idx="517">
                  <c:v>533.5</c:v>
                </c:pt>
                <c:pt idx="518">
                  <c:v>534</c:v>
                </c:pt>
                <c:pt idx="519">
                  <c:v>534.5</c:v>
                </c:pt>
                <c:pt idx="520">
                  <c:v>535</c:v>
                </c:pt>
                <c:pt idx="521">
                  <c:v>535.5</c:v>
                </c:pt>
                <c:pt idx="522">
                  <c:v>536</c:v>
                </c:pt>
                <c:pt idx="523">
                  <c:v>536.5</c:v>
                </c:pt>
                <c:pt idx="524">
                  <c:v>537</c:v>
                </c:pt>
                <c:pt idx="525">
                  <c:v>537.5</c:v>
                </c:pt>
                <c:pt idx="526">
                  <c:v>538</c:v>
                </c:pt>
                <c:pt idx="527">
                  <c:v>538.5</c:v>
                </c:pt>
                <c:pt idx="528">
                  <c:v>539</c:v>
                </c:pt>
                <c:pt idx="529">
                  <c:v>539.5</c:v>
                </c:pt>
                <c:pt idx="530">
                  <c:v>540</c:v>
                </c:pt>
                <c:pt idx="531">
                  <c:v>540.5</c:v>
                </c:pt>
                <c:pt idx="532">
                  <c:v>541</c:v>
                </c:pt>
                <c:pt idx="533">
                  <c:v>541.5</c:v>
                </c:pt>
                <c:pt idx="534">
                  <c:v>542</c:v>
                </c:pt>
                <c:pt idx="535">
                  <c:v>542.5</c:v>
                </c:pt>
                <c:pt idx="536">
                  <c:v>543</c:v>
                </c:pt>
                <c:pt idx="537">
                  <c:v>543.5</c:v>
                </c:pt>
                <c:pt idx="538">
                  <c:v>544</c:v>
                </c:pt>
                <c:pt idx="539">
                  <c:v>544.5</c:v>
                </c:pt>
                <c:pt idx="540">
                  <c:v>545</c:v>
                </c:pt>
                <c:pt idx="541">
                  <c:v>545.5</c:v>
                </c:pt>
                <c:pt idx="542">
                  <c:v>546</c:v>
                </c:pt>
                <c:pt idx="543">
                  <c:v>546.5</c:v>
                </c:pt>
                <c:pt idx="544">
                  <c:v>547</c:v>
                </c:pt>
                <c:pt idx="545">
                  <c:v>547.5</c:v>
                </c:pt>
                <c:pt idx="546">
                  <c:v>548</c:v>
                </c:pt>
                <c:pt idx="547">
                  <c:v>548.5</c:v>
                </c:pt>
                <c:pt idx="548">
                  <c:v>549</c:v>
                </c:pt>
                <c:pt idx="549">
                  <c:v>549.5</c:v>
                </c:pt>
                <c:pt idx="550">
                  <c:v>550</c:v>
                </c:pt>
                <c:pt idx="551">
                  <c:v>550.5</c:v>
                </c:pt>
                <c:pt idx="552">
                  <c:v>551</c:v>
                </c:pt>
                <c:pt idx="553">
                  <c:v>551.5</c:v>
                </c:pt>
                <c:pt idx="554">
                  <c:v>552</c:v>
                </c:pt>
                <c:pt idx="555">
                  <c:v>552.5</c:v>
                </c:pt>
                <c:pt idx="556">
                  <c:v>553</c:v>
                </c:pt>
                <c:pt idx="557">
                  <c:v>553.5</c:v>
                </c:pt>
                <c:pt idx="558">
                  <c:v>554</c:v>
                </c:pt>
                <c:pt idx="559">
                  <c:v>554.5</c:v>
                </c:pt>
                <c:pt idx="560">
                  <c:v>555</c:v>
                </c:pt>
                <c:pt idx="561">
                  <c:v>555.5</c:v>
                </c:pt>
                <c:pt idx="562">
                  <c:v>556</c:v>
                </c:pt>
                <c:pt idx="563">
                  <c:v>556.5</c:v>
                </c:pt>
                <c:pt idx="564">
                  <c:v>557</c:v>
                </c:pt>
                <c:pt idx="565">
                  <c:v>557.5</c:v>
                </c:pt>
                <c:pt idx="566">
                  <c:v>558</c:v>
                </c:pt>
                <c:pt idx="567">
                  <c:v>558.5</c:v>
                </c:pt>
                <c:pt idx="568">
                  <c:v>559</c:v>
                </c:pt>
                <c:pt idx="569">
                  <c:v>559.5</c:v>
                </c:pt>
                <c:pt idx="570">
                  <c:v>560</c:v>
                </c:pt>
                <c:pt idx="571">
                  <c:v>560.5</c:v>
                </c:pt>
                <c:pt idx="572">
                  <c:v>561</c:v>
                </c:pt>
                <c:pt idx="573">
                  <c:v>561.5</c:v>
                </c:pt>
                <c:pt idx="574">
                  <c:v>562</c:v>
                </c:pt>
                <c:pt idx="575">
                  <c:v>562.5</c:v>
                </c:pt>
                <c:pt idx="576">
                  <c:v>563</c:v>
                </c:pt>
                <c:pt idx="577">
                  <c:v>563.5</c:v>
                </c:pt>
                <c:pt idx="578">
                  <c:v>564</c:v>
                </c:pt>
                <c:pt idx="579">
                  <c:v>564.5</c:v>
                </c:pt>
                <c:pt idx="580">
                  <c:v>565</c:v>
                </c:pt>
                <c:pt idx="581">
                  <c:v>565.5</c:v>
                </c:pt>
                <c:pt idx="582">
                  <c:v>566</c:v>
                </c:pt>
                <c:pt idx="583">
                  <c:v>566.5</c:v>
                </c:pt>
                <c:pt idx="584">
                  <c:v>567</c:v>
                </c:pt>
                <c:pt idx="585">
                  <c:v>567.5</c:v>
                </c:pt>
                <c:pt idx="586">
                  <c:v>568</c:v>
                </c:pt>
                <c:pt idx="587">
                  <c:v>568.5</c:v>
                </c:pt>
                <c:pt idx="588">
                  <c:v>569</c:v>
                </c:pt>
                <c:pt idx="589">
                  <c:v>569.5</c:v>
                </c:pt>
                <c:pt idx="590">
                  <c:v>570</c:v>
                </c:pt>
                <c:pt idx="591">
                  <c:v>570.5</c:v>
                </c:pt>
                <c:pt idx="592">
                  <c:v>571</c:v>
                </c:pt>
                <c:pt idx="593">
                  <c:v>571.5</c:v>
                </c:pt>
                <c:pt idx="594">
                  <c:v>572</c:v>
                </c:pt>
                <c:pt idx="595">
                  <c:v>572.5</c:v>
                </c:pt>
                <c:pt idx="596">
                  <c:v>573</c:v>
                </c:pt>
                <c:pt idx="597">
                  <c:v>573.5</c:v>
                </c:pt>
                <c:pt idx="598">
                  <c:v>574</c:v>
                </c:pt>
                <c:pt idx="599">
                  <c:v>574.5</c:v>
                </c:pt>
                <c:pt idx="600">
                  <c:v>575</c:v>
                </c:pt>
                <c:pt idx="601">
                  <c:v>575.5</c:v>
                </c:pt>
                <c:pt idx="602">
                  <c:v>576</c:v>
                </c:pt>
                <c:pt idx="603">
                  <c:v>576.5</c:v>
                </c:pt>
                <c:pt idx="604">
                  <c:v>577</c:v>
                </c:pt>
                <c:pt idx="605">
                  <c:v>577.5</c:v>
                </c:pt>
                <c:pt idx="606">
                  <c:v>578</c:v>
                </c:pt>
                <c:pt idx="607">
                  <c:v>578.5</c:v>
                </c:pt>
                <c:pt idx="608">
                  <c:v>579</c:v>
                </c:pt>
                <c:pt idx="609">
                  <c:v>579.5</c:v>
                </c:pt>
                <c:pt idx="610">
                  <c:v>580</c:v>
                </c:pt>
                <c:pt idx="611">
                  <c:v>580.5</c:v>
                </c:pt>
                <c:pt idx="612">
                  <c:v>581</c:v>
                </c:pt>
                <c:pt idx="613">
                  <c:v>581.5</c:v>
                </c:pt>
                <c:pt idx="614">
                  <c:v>582</c:v>
                </c:pt>
                <c:pt idx="615">
                  <c:v>582.5</c:v>
                </c:pt>
                <c:pt idx="616">
                  <c:v>583</c:v>
                </c:pt>
                <c:pt idx="617">
                  <c:v>583.5</c:v>
                </c:pt>
                <c:pt idx="618">
                  <c:v>584</c:v>
                </c:pt>
                <c:pt idx="619">
                  <c:v>584.5</c:v>
                </c:pt>
                <c:pt idx="620">
                  <c:v>585</c:v>
                </c:pt>
                <c:pt idx="621">
                  <c:v>585.5</c:v>
                </c:pt>
                <c:pt idx="622">
                  <c:v>586</c:v>
                </c:pt>
                <c:pt idx="623">
                  <c:v>586.5</c:v>
                </c:pt>
                <c:pt idx="624">
                  <c:v>587</c:v>
                </c:pt>
                <c:pt idx="625">
                  <c:v>587.5</c:v>
                </c:pt>
                <c:pt idx="626">
                  <c:v>588</c:v>
                </c:pt>
                <c:pt idx="627">
                  <c:v>588.5</c:v>
                </c:pt>
                <c:pt idx="628">
                  <c:v>589</c:v>
                </c:pt>
                <c:pt idx="629">
                  <c:v>589.5</c:v>
                </c:pt>
                <c:pt idx="630">
                  <c:v>590</c:v>
                </c:pt>
                <c:pt idx="631">
                  <c:v>590.5</c:v>
                </c:pt>
                <c:pt idx="632">
                  <c:v>591</c:v>
                </c:pt>
                <c:pt idx="633">
                  <c:v>591.5</c:v>
                </c:pt>
                <c:pt idx="634">
                  <c:v>592</c:v>
                </c:pt>
                <c:pt idx="635">
                  <c:v>592.5</c:v>
                </c:pt>
                <c:pt idx="636">
                  <c:v>593</c:v>
                </c:pt>
                <c:pt idx="637">
                  <c:v>593.5</c:v>
                </c:pt>
                <c:pt idx="638">
                  <c:v>594</c:v>
                </c:pt>
                <c:pt idx="639">
                  <c:v>594.5</c:v>
                </c:pt>
                <c:pt idx="640">
                  <c:v>595</c:v>
                </c:pt>
                <c:pt idx="641">
                  <c:v>595.5</c:v>
                </c:pt>
                <c:pt idx="642">
                  <c:v>596</c:v>
                </c:pt>
                <c:pt idx="643">
                  <c:v>596.5</c:v>
                </c:pt>
                <c:pt idx="644">
                  <c:v>597</c:v>
                </c:pt>
                <c:pt idx="645">
                  <c:v>597.5</c:v>
                </c:pt>
                <c:pt idx="646">
                  <c:v>598</c:v>
                </c:pt>
                <c:pt idx="647">
                  <c:v>598.5</c:v>
                </c:pt>
                <c:pt idx="648">
                  <c:v>599</c:v>
                </c:pt>
                <c:pt idx="649">
                  <c:v>599.5</c:v>
                </c:pt>
                <c:pt idx="650">
                  <c:v>600</c:v>
                </c:pt>
                <c:pt idx="651">
                  <c:v>600.5</c:v>
                </c:pt>
                <c:pt idx="652">
                  <c:v>601</c:v>
                </c:pt>
                <c:pt idx="653">
                  <c:v>601.5</c:v>
                </c:pt>
                <c:pt idx="654">
                  <c:v>602</c:v>
                </c:pt>
                <c:pt idx="655">
                  <c:v>602.5</c:v>
                </c:pt>
                <c:pt idx="656">
                  <c:v>603</c:v>
                </c:pt>
                <c:pt idx="657">
                  <c:v>603.5</c:v>
                </c:pt>
                <c:pt idx="658">
                  <c:v>604</c:v>
                </c:pt>
                <c:pt idx="659">
                  <c:v>604.5</c:v>
                </c:pt>
                <c:pt idx="660">
                  <c:v>605</c:v>
                </c:pt>
                <c:pt idx="661">
                  <c:v>605.5</c:v>
                </c:pt>
                <c:pt idx="662">
                  <c:v>606</c:v>
                </c:pt>
                <c:pt idx="663">
                  <c:v>606.5</c:v>
                </c:pt>
                <c:pt idx="664">
                  <c:v>607</c:v>
                </c:pt>
                <c:pt idx="665">
                  <c:v>607.5</c:v>
                </c:pt>
                <c:pt idx="666">
                  <c:v>608</c:v>
                </c:pt>
                <c:pt idx="667">
                  <c:v>608.5</c:v>
                </c:pt>
                <c:pt idx="668">
                  <c:v>609</c:v>
                </c:pt>
                <c:pt idx="669">
                  <c:v>609.5</c:v>
                </c:pt>
                <c:pt idx="670">
                  <c:v>610</c:v>
                </c:pt>
                <c:pt idx="671">
                  <c:v>610.5</c:v>
                </c:pt>
                <c:pt idx="672">
                  <c:v>611</c:v>
                </c:pt>
                <c:pt idx="673">
                  <c:v>611.5</c:v>
                </c:pt>
                <c:pt idx="674">
                  <c:v>612</c:v>
                </c:pt>
                <c:pt idx="675">
                  <c:v>612.5</c:v>
                </c:pt>
                <c:pt idx="676">
                  <c:v>613</c:v>
                </c:pt>
                <c:pt idx="677">
                  <c:v>613.5</c:v>
                </c:pt>
                <c:pt idx="678">
                  <c:v>614</c:v>
                </c:pt>
                <c:pt idx="679">
                  <c:v>614.5</c:v>
                </c:pt>
                <c:pt idx="680">
                  <c:v>615</c:v>
                </c:pt>
                <c:pt idx="681">
                  <c:v>615.5</c:v>
                </c:pt>
                <c:pt idx="682">
                  <c:v>616</c:v>
                </c:pt>
                <c:pt idx="683">
                  <c:v>616.5</c:v>
                </c:pt>
                <c:pt idx="684">
                  <c:v>617</c:v>
                </c:pt>
                <c:pt idx="685">
                  <c:v>617.5</c:v>
                </c:pt>
                <c:pt idx="686">
                  <c:v>618</c:v>
                </c:pt>
                <c:pt idx="687">
                  <c:v>618.5</c:v>
                </c:pt>
                <c:pt idx="688">
                  <c:v>619</c:v>
                </c:pt>
                <c:pt idx="689">
                  <c:v>619.5</c:v>
                </c:pt>
                <c:pt idx="690">
                  <c:v>620</c:v>
                </c:pt>
                <c:pt idx="691">
                  <c:v>620.5</c:v>
                </c:pt>
                <c:pt idx="692">
                  <c:v>621</c:v>
                </c:pt>
                <c:pt idx="693">
                  <c:v>621.5</c:v>
                </c:pt>
                <c:pt idx="694">
                  <c:v>622</c:v>
                </c:pt>
                <c:pt idx="695">
                  <c:v>622.5</c:v>
                </c:pt>
                <c:pt idx="696">
                  <c:v>623</c:v>
                </c:pt>
                <c:pt idx="697">
                  <c:v>623.5</c:v>
                </c:pt>
                <c:pt idx="698">
                  <c:v>624</c:v>
                </c:pt>
                <c:pt idx="699">
                  <c:v>624.5</c:v>
                </c:pt>
                <c:pt idx="700">
                  <c:v>625</c:v>
                </c:pt>
                <c:pt idx="701">
                  <c:v>625.5</c:v>
                </c:pt>
                <c:pt idx="702">
                  <c:v>626</c:v>
                </c:pt>
                <c:pt idx="703">
                  <c:v>626.5</c:v>
                </c:pt>
                <c:pt idx="704">
                  <c:v>627</c:v>
                </c:pt>
                <c:pt idx="705">
                  <c:v>627.5</c:v>
                </c:pt>
                <c:pt idx="706">
                  <c:v>628</c:v>
                </c:pt>
                <c:pt idx="707">
                  <c:v>628.5</c:v>
                </c:pt>
                <c:pt idx="708">
                  <c:v>629</c:v>
                </c:pt>
                <c:pt idx="709">
                  <c:v>629.5</c:v>
                </c:pt>
                <c:pt idx="710">
                  <c:v>630</c:v>
                </c:pt>
                <c:pt idx="711">
                  <c:v>630.5</c:v>
                </c:pt>
                <c:pt idx="712">
                  <c:v>631</c:v>
                </c:pt>
                <c:pt idx="713">
                  <c:v>631.5</c:v>
                </c:pt>
                <c:pt idx="714">
                  <c:v>632</c:v>
                </c:pt>
                <c:pt idx="715">
                  <c:v>632.5</c:v>
                </c:pt>
                <c:pt idx="716">
                  <c:v>633</c:v>
                </c:pt>
                <c:pt idx="717">
                  <c:v>633.5</c:v>
                </c:pt>
                <c:pt idx="718">
                  <c:v>634</c:v>
                </c:pt>
                <c:pt idx="719">
                  <c:v>634.5</c:v>
                </c:pt>
                <c:pt idx="720">
                  <c:v>635</c:v>
                </c:pt>
                <c:pt idx="721">
                  <c:v>635.5</c:v>
                </c:pt>
                <c:pt idx="722">
                  <c:v>636</c:v>
                </c:pt>
                <c:pt idx="723">
                  <c:v>636.5</c:v>
                </c:pt>
                <c:pt idx="724">
                  <c:v>637</c:v>
                </c:pt>
                <c:pt idx="725">
                  <c:v>637.5</c:v>
                </c:pt>
                <c:pt idx="726">
                  <c:v>638</c:v>
                </c:pt>
                <c:pt idx="727">
                  <c:v>638.5</c:v>
                </c:pt>
                <c:pt idx="728">
                  <c:v>639</c:v>
                </c:pt>
                <c:pt idx="729">
                  <c:v>639.5</c:v>
                </c:pt>
                <c:pt idx="730">
                  <c:v>640</c:v>
                </c:pt>
                <c:pt idx="731">
                  <c:v>640.5</c:v>
                </c:pt>
                <c:pt idx="732">
                  <c:v>641</c:v>
                </c:pt>
                <c:pt idx="733">
                  <c:v>641.5</c:v>
                </c:pt>
                <c:pt idx="734">
                  <c:v>642</c:v>
                </c:pt>
                <c:pt idx="735">
                  <c:v>642.5</c:v>
                </c:pt>
                <c:pt idx="736">
                  <c:v>643</c:v>
                </c:pt>
                <c:pt idx="737">
                  <c:v>643.5</c:v>
                </c:pt>
                <c:pt idx="738">
                  <c:v>644</c:v>
                </c:pt>
                <c:pt idx="739">
                  <c:v>644.5</c:v>
                </c:pt>
                <c:pt idx="740">
                  <c:v>645</c:v>
                </c:pt>
                <c:pt idx="741">
                  <c:v>645.5</c:v>
                </c:pt>
                <c:pt idx="742">
                  <c:v>646</c:v>
                </c:pt>
                <c:pt idx="743">
                  <c:v>646.5</c:v>
                </c:pt>
                <c:pt idx="744">
                  <c:v>647</c:v>
                </c:pt>
                <c:pt idx="745">
                  <c:v>647.5</c:v>
                </c:pt>
                <c:pt idx="746">
                  <c:v>648</c:v>
                </c:pt>
                <c:pt idx="747">
                  <c:v>648.5</c:v>
                </c:pt>
                <c:pt idx="748">
                  <c:v>649</c:v>
                </c:pt>
                <c:pt idx="749">
                  <c:v>649.5</c:v>
                </c:pt>
                <c:pt idx="750">
                  <c:v>650</c:v>
                </c:pt>
                <c:pt idx="751">
                  <c:v>650.5</c:v>
                </c:pt>
                <c:pt idx="752">
                  <c:v>651</c:v>
                </c:pt>
                <c:pt idx="753">
                  <c:v>651.5</c:v>
                </c:pt>
                <c:pt idx="754">
                  <c:v>652</c:v>
                </c:pt>
                <c:pt idx="755">
                  <c:v>652.5</c:v>
                </c:pt>
                <c:pt idx="756">
                  <c:v>653</c:v>
                </c:pt>
                <c:pt idx="757">
                  <c:v>653.5</c:v>
                </c:pt>
                <c:pt idx="758">
                  <c:v>654</c:v>
                </c:pt>
                <c:pt idx="759">
                  <c:v>654.5</c:v>
                </c:pt>
                <c:pt idx="760">
                  <c:v>655</c:v>
                </c:pt>
                <c:pt idx="761">
                  <c:v>655.5</c:v>
                </c:pt>
                <c:pt idx="762">
                  <c:v>656</c:v>
                </c:pt>
                <c:pt idx="763">
                  <c:v>656.5</c:v>
                </c:pt>
                <c:pt idx="764">
                  <c:v>657</c:v>
                </c:pt>
                <c:pt idx="765">
                  <c:v>657.5</c:v>
                </c:pt>
                <c:pt idx="766">
                  <c:v>658</c:v>
                </c:pt>
                <c:pt idx="767">
                  <c:v>658.5</c:v>
                </c:pt>
                <c:pt idx="768">
                  <c:v>659</c:v>
                </c:pt>
                <c:pt idx="769">
                  <c:v>659.5</c:v>
                </c:pt>
                <c:pt idx="770">
                  <c:v>660</c:v>
                </c:pt>
                <c:pt idx="771">
                  <c:v>660.5</c:v>
                </c:pt>
                <c:pt idx="772">
                  <c:v>661</c:v>
                </c:pt>
                <c:pt idx="773">
                  <c:v>661.5</c:v>
                </c:pt>
                <c:pt idx="774">
                  <c:v>662</c:v>
                </c:pt>
                <c:pt idx="775">
                  <c:v>662.5</c:v>
                </c:pt>
                <c:pt idx="776">
                  <c:v>663</c:v>
                </c:pt>
                <c:pt idx="777">
                  <c:v>663.5</c:v>
                </c:pt>
                <c:pt idx="778">
                  <c:v>664</c:v>
                </c:pt>
                <c:pt idx="779">
                  <c:v>664.5</c:v>
                </c:pt>
                <c:pt idx="780">
                  <c:v>665</c:v>
                </c:pt>
                <c:pt idx="781">
                  <c:v>665.5</c:v>
                </c:pt>
                <c:pt idx="782">
                  <c:v>666</c:v>
                </c:pt>
                <c:pt idx="783">
                  <c:v>666.5</c:v>
                </c:pt>
                <c:pt idx="784">
                  <c:v>667</c:v>
                </c:pt>
                <c:pt idx="785">
                  <c:v>667.5</c:v>
                </c:pt>
                <c:pt idx="786">
                  <c:v>668</c:v>
                </c:pt>
                <c:pt idx="787">
                  <c:v>668.5</c:v>
                </c:pt>
                <c:pt idx="788">
                  <c:v>669</c:v>
                </c:pt>
                <c:pt idx="789">
                  <c:v>669.5</c:v>
                </c:pt>
                <c:pt idx="790">
                  <c:v>670</c:v>
                </c:pt>
                <c:pt idx="791">
                  <c:v>670.5</c:v>
                </c:pt>
                <c:pt idx="792">
                  <c:v>671</c:v>
                </c:pt>
                <c:pt idx="793">
                  <c:v>671.5</c:v>
                </c:pt>
                <c:pt idx="794">
                  <c:v>672</c:v>
                </c:pt>
                <c:pt idx="795">
                  <c:v>672.5</c:v>
                </c:pt>
                <c:pt idx="796">
                  <c:v>673</c:v>
                </c:pt>
                <c:pt idx="797">
                  <c:v>673.5</c:v>
                </c:pt>
                <c:pt idx="798">
                  <c:v>674</c:v>
                </c:pt>
                <c:pt idx="799">
                  <c:v>674.5</c:v>
                </c:pt>
                <c:pt idx="800">
                  <c:v>675</c:v>
                </c:pt>
                <c:pt idx="801">
                  <c:v>675.5</c:v>
                </c:pt>
                <c:pt idx="802">
                  <c:v>676</c:v>
                </c:pt>
                <c:pt idx="803">
                  <c:v>676.5</c:v>
                </c:pt>
                <c:pt idx="804">
                  <c:v>677</c:v>
                </c:pt>
                <c:pt idx="805">
                  <c:v>677.5</c:v>
                </c:pt>
                <c:pt idx="806">
                  <c:v>678</c:v>
                </c:pt>
                <c:pt idx="807">
                  <c:v>678.5</c:v>
                </c:pt>
                <c:pt idx="808">
                  <c:v>679</c:v>
                </c:pt>
                <c:pt idx="809">
                  <c:v>679.5</c:v>
                </c:pt>
                <c:pt idx="810">
                  <c:v>680</c:v>
                </c:pt>
                <c:pt idx="811">
                  <c:v>680.5</c:v>
                </c:pt>
                <c:pt idx="812">
                  <c:v>681</c:v>
                </c:pt>
                <c:pt idx="813">
                  <c:v>681.5</c:v>
                </c:pt>
                <c:pt idx="814">
                  <c:v>682</c:v>
                </c:pt>
                <c:pt idx="815">
                  <c:v>682.5</c:v>
                </c:pt>
                <c:pt idx="816">
                  <c:v>683</c:v>
                </c:pt>
                <c:pt idx="817">
                  <c:v>683.5</c:v>
                </c:pt>
                <c:pt idx="818">
                  <c:v>684</c:v>
                </c:pt>
                <c:pt idx="819">
                  <c:v>684.5</c:v>
                </c:pt>
                <c:pt idx="820">
                  <c:v>685</c:v>
                </c:pt>
                <c:pt idx="821">
                  <c:v>685.5</c:v>
                </c:pt>
                <c:pt idx="822">
                  <c:v>686</c:v>
                </c:pt>
                <c:pt idx="823">
                  <c:v>686.5</c:v>
                </c:pt>
                <c:pt idx="824">
                  <c:v>687</c:v>
                </c:pt>
                <c:pt idx="825">
                  <c:v>687.5</c:v>
                </c:pt>
                <c:pt idx="826">
                  <c:v>688</c:v>
                </c:pt>
                <c:pt idx="827">
                  <c:v>688.5</c:v>
                </c:pt>
                <c:pt idx="828">
                  <c:v>689</c:v>
                </c:pt>
                <c:pt idx="829">
                  <c:v>689.5</c:v>
                </c:pt>
                <c:pt idx="830">
                  <c:v>690</c:v>
                </c:pt>
                <c:pt idx="831">
                  <c:v>690.5</c:v>
                </c:pt>
                <c:pt idx="832">
                  <c:v>691</c:v>
                </c:pt>
                <c:pt idx="833">
                  <c:v>691.5</c:v>
                </c:pt>
                <c:pt idx="834">
                  <c:v>692</c:v>
                </c:pt>
                <c:pt idx="835">
                  <c:v>692.5</c:v>
                </c:pt>
                <c:pt idx="836">
                  <c:v>693</c:v>
                </c:pt>
                <c:pt idx="837">
                  <c:v>693.5</c:v>
                </c:pt>
                <c:pt idx="838">
                  <c:v>694</c:v>
                </c:pt>
                <c:pt idx="839">
                  <c:v>694.5</c:v>
                </c:pt>
                <c:pt idx="840">
                  <c:v>695</c:v>
                </c:pt>
                <c:pt idx="841">
                  <c:v>695.5</c:v>
                </c:pt>
                <c:pt idx="842">
                  <c:v>696</c:v>
                </c:pt>
                <c:pt idx="843">
                  <c:v>696.5</c:v>
                </c:pt>
                <c:pt idx="844">
                  <c:v>697</c:v>
                </c:pt>
                <c:pt idx="845">
                  <c:v>697.5</c:v>
                </c:pt>
                <c:pt idx="846">
                  <c:v>698</c:v>
                </c:pt>
                <c:pt idx="847">
                  <c:v>698.5</c:v>
                </c:pt>
                <c:pt idx="848">
                  <c:v>699</c:v>
                </c:pt>
                <c:pt idx="849">
                  <c:v>699.5</c:v>
                </c:pt>
                <c:pt idx="850">
                  <c:v>700</c:v>
                </c:pt>
                <c:pt idx="851">
                  <c:v>700.5</c:v>
                </c:pt>
                <c:pt idx="852">
                  <c:v>701</c:v>
                </c:pt>
                <c:pt idx="853">
                  <c:v>701.5</c:v>
                </c:pt>
                <c:pt idx="854">
                  <c:v>702</c:v>
                </c:pt>
                <c:pt idx="855">
                  <c:v>702.5</c:v>
                </c:pt>
                <c:pt idx="856">
                  <c:v>703</c:v>
                </c:pt>
                <c:pt idx="857">
                  <c:v>703.5</c:v>
                </c:pt>
                <c:pt idx="858">
                  <c:v>704</c:v>
                </c:pt>
                <c:pt idx="859">
                  <c:v>704.5</c:v>
                </c:pt>
                <c:pt idx="860">
                  <c:v>705</c:v>
                </c:pt>
                <c:pt idx="861">
                  <c:v>705.5</c:v>
                </c:pt>
                <c:pt idx="862">
                  <c:v>706</c:v>
                </c:pt>
                <c:pt idx="863">
                  <c:v>706.5</c:v>
                </c:pt>
                <c:pt idx="864">
                  <c:v>707</c:v>
                </c:pt>
                <c:pt idx="865">
                  <c:v>707.5</c:v>
                </c:pt>
                <c:pt idx="866">
                  <c:v>708</c:v>
                </c:pt>
                <c:pt idx="867">
                  <c:v>708.5</c:v>
                </c:pt>
                <c:pt idx="868">
                  <c:v>709</c:v>
                </c:pt>
                <c:pt idx="869">
                  <c:v>709.5</c:v>
                </c:pt>
                <c:pt idx="870">
                  <c:v>710</c:v>
                </c:pt>
                <c:pt idx="871">
                  <c:v>710.5</c:v>
                </c:pt>
                <c:pt idx="872">
                  <c:v>711</c:v>
                </c:pt>
                <c:pt idx="873">
                  <c:v>711.5</c:v>
                </c:pt>
                <c:pt idx="874">
                  <c:v>712</c:v>
                </c:pt>
                <c:pt idx="875">
                  <c:v>712.5</c:v>
                </c:pt>
                <c:pt idx="876">
                  <c:v>713</c:v>
                </c:pt>
                <c:pt idx="877">
                  <c:v>713.5</c:v>
                </c:pt>
                <c:pt idx="878">
                  <c:v>714</c:v>
                </c:pt>
                <c:pt idx="879">
                  <c:v>714.5</c:v>
                </c:pt>
                <c:pt idx="880">
                  <c:v>715</c:v>
                </c:pt>
                <c:pt idx="881">
                  <c:v>715.5</c:v>
                </c:pt>
                <c:pt idx="882">
                  <c:v>716</c:v>
                </c:pt>
                <c:pt idx="883">
                  <c:v>716.5</c:v>
                </c:pt>
                <c:pt idx="884">
                  <c:v>717</c:v>
                </c:pt>
                <c:pt idx="885">
                  <c:v>717.5</c:v>
                </c:pt>
                <c:pt idx="886">
                  <c:v>718</c:v>
                </c:pt>
                <c:pt idx="887">
                  <c:v>718.5</c:v>
                </c:pt>
                <c:pt idx="888">
                  <c:v>719</c:v>
                </c:pt>
                <c:pt idx="889">
                  <c:v>719.5</c:v>
                </c:pt>
                <c:pt idx="890">
                  <c:v>720</c:v>
                </c:pt>
                <c:pt idx="891">
                  <c:v>720.5</c:v>
                </c:pt>
                <c:pt idx="892">
                  <c:v>721</c:v>
                </c:pt>
                <c:pt idx="893">
                  <c:v>721.5</c:v>
                </c:pt>
                <c:pt idx="894">
                  <c:v>722</c:v>
                </c:pt>
                <c:pt idx="895">
                  <c:v>722.5</c:v>
                </c:pt>
                <c:pt idx="896">
                  <c:v>723</c:v>
                </c:pt>
                <c:pt idx="897">
                  <c:v>723.5</c:v>
                </c:pt>
                <c:pt idx="898">
                  <c:v>724</c:v>
                </c:pt>
                <c:pt idx="899">
                  <c:v>724.5</c:v>
                </c:pt>
                <c:pt idx="900">
                  <c:v>725</c:v>
                </c:pt>
                <c:pt idx="901">
                  <c:v>725.5</c:v>
                </c:pt>
                <c:pt idx="902">
                  <c:v>726</c:v>
                </c:pt>
                <c:pt idx="903">
                  <c:v>726.5</c:v>
                </c:pt>
                <c:pt idx="904">
                  <c:v>727</c:v>
                </c:pt>
                <c:pt idx="905">
                  <c:v>727.5</c:v>
                </c:pt>
                <c:pt idx="906">
                  <c:v>728</c:v>
                </c:pt>
                <c:pt idx="907">
                  <c:v>728.5</c:v>
                </c:pt>
                <c:pt idx="908">
                  <c:v>729</c:v>
                </c:pt>
                <c:pt idx="909">
                  <c:v>729.5</c:v>
                </c:pt>
                <c:pt idx="910">
                  <c:v>730</c:v>
                </c:pt>
                <c:pt idx="911">
                  <c:v>730.5</c:v>
                </c:pt>
                <c:pt idx="912">
                  <c:v>731</c:v>
                </c:pt>
                <c:pt idx="913">
                  <c:v>731.5</c:v>
                </c:pt>
                <c:pt idx="914">
                  <c:v>732</c:v>
                </c:pt>
                <c:pt idx="915">
                  <c:v>732.5</c:v>
                </c:pt>
                <c:pt idx="916">
                  <c:v>733</c:v>
                </c:pt>
                <c:pt idx="917">
                  <c:v>733.5</c:v>
                </c:pt>
                <c:pt idx="918">
                  <c:v>734</c:v>
                </c:pt>
                <c:pt idx="919">
                  <c:v>734.5</c:v>
                </c:pt>
                <c:pt idx="920">
                  <c:v>735</c:v>
                </c:pt>
                <c:pt idx="921">
                  <c:v>735.5</c:v>
                </c:pt>
                <c:pt idx="922">
                  <c:v>736</c:v>
                </c:pt>
                <c:pt idx="923">
                  <c:v>736.5</c:v>
                </c:pt>
                <c:pt idx="924">
                  <c:v>737</c:v>
                </c:pt>
                <c:pt idx="925">
                  <c:v>737.5</c:v>
                </c:pt>
                <c:pt idx="926">
                  <c:v>738</c:v>
                </c:pt>
                <c:pt idx="927">
                  <c:v>738.5</c:v>
                </c:pt>
                <c:pt idx="928">
                  <c:v>739</c:v>
                </c:pt>
                <c:pt idx="929">
                  <c:v>739.5</c:v>
                </c:pt>
                <c:pt idx="930">
                  <c:v>740</c:v>
                </c:pt>
                <c:pt idx="931">
                  <c:v>740.5</c:v>
                </c:pt>
                <c:pt idx="932">
                  <c:v>741</c:v>
                </c:pt>
                <c:pt idx="933">
                  <c:v>741.5</c:v>
                </c:pt>
                <c:pt idx="934">
                  <c:v>742</c:v>
                </c:pt>
                <c:pt idx="935">
                  <c:v>742.5</c:v>
                </c:pt>
                <c:pt idx="936">
                  <c:v>743</c:v>
                </c:pt>
                <c:pt idx="937">
                  <c:v>743.5</c:v>
                </c:pt>
                <c:pt idx="938">
                  <c:v>744</c:v>
                </c:pt>
                <c:pt idx="939">
                  <c:v>744.5</c:v>
                </c:pt>
                <c:pt idx="940">
                  <c:v>745</c:v>
                </c:pt>
                <c:pt idx="941">
                  <c:v>745.5</c:v>
                </c:pt>
                <c:pt idx="942">
                  <c:v>746</c:v>
                </c:pt>
                <c:pt idx="943">
                  <c:v>746.5</c:v>
                </c:pt>
                <c:pt idx="944">
                  <c:v>747</c:v>
                </c:pt>
                <c:pt idx="945">
                  <c:v>747.5</c:v>
                </c:pt>
                <c:pt idx="946">
                  <c:v>748</c:v>
                </c:pt>
                <c:pt idx="947">
                  <c:v>748.5</c:v>
                </c:pt>
                <c:pt idx="948">
                  <c:v>749</c:v>
                </c:pt>
                <c:pt idx="949">
                  <c:v>749.5</c:v>
                </c:pt>
                <c:pt idx="950">
                  <c:v>750</c:v>
                </c:pt>
                <c:pt idx="951">
                  <c:v>750.5</c:v>
                </c:pt>
                <c:pt idx="952">
                  <c:v>751</c:v>
                </c:pt>
                <c:pt idx="953">
                  <c:v>751.5</c:v>
                </c:pt>
                <c:pt idx="954">
                  <c:v>752</c:v>
                </c:pt>
                <c:pt idx="955">
                  <c:v>752.5</c:v>
                </c:pt>
                <c:pt idx="956">
                  <c:v>753</c:v>
                </c:pt>
                <c:pt idx="957">
                  <c:v>753.5</c:v>
                </c:pt>
                <c:pt idx="958">
                  <c:v>754</c:v>
                </c:pt>
                <c:pt idx="959">
                  <c:v>754.5</c:v>
                </c:pt>
                <c:pt idx="960">
                  <c:v>755</c:v>
                </c:pt>
                <c:pt idx="961">
                  <c:v>755.5</c:v>
                </c:pt>
                <c:pt idx="962">
                  <c:v>756</c:v>
                </c:pt>
                <c:pt idx="963">
                  <c:v>756.5</c:v>
                </c:pt>
                <c:pt idx="964">
                  <c:v>757</c:v>
                </c:pt>
                <c:pt idx="965">
                  <c:v>757.5</c:v>
                </c:pt>
                <c:pt idx="966">
                  <c:v>758</c:v>
                </c:pt>
                <c:pt idx="967">
                  <c:v>758.5</c:v>
                </c:pt>
                <c:pt idx="968">
                  <c:v>759</c:v>
                </c:pt>
                <c:pt idx="969">
                  <c:v>759.5</c:v>
                </c:pt>
                <c:pt idx="970">
                  <c:v>760</c:v>
                </c:pt>
                <c:pt idx="971">
                  <c:v>760.5</c:v>
                </c:pt>
                <c:pt idx="972">
                  <c:v>761</c:v>
                </c:pt>
                <c:pt idx="973">
                  <c:v>761.5</c:v>
                </c:pt>
                <c:pt idx="974">
                  <c:v>762</c:v>
                </c:pt>
                <c:pt idx="975">
                  <c:v>762.5</c:v>
                </c:pt>
                <c:pt idx="976">
                  <c:v>763</c:v>
                </c:pt>
                <c:pt idx="977">
                  <c:v>763.5</c:v>
                </c:pt>
                <c:pt idx="978">
                  <c:v>764</c:v>
                </c:pt>
                <c:pt idx="979">
                  <c:v>764.5</c:v>
                </c:pt>
                <c:pt idx="980">
                  <c:v>765</c:v>
                </c:pt>
                <c:pt idx="981">
                  <c:v>765.5</c:v>
                </c:pt>
                <c:pt idx="982">
                  <c:v>766</c:v>
                </c:pt>
                <c:pt idx="983">
                  <c:v>766.5</c:v>
                </c:pt>
                <c:pt idx="984">
                  <c:v>767</c:v>
                </c:pt>
                <c:pt idx="985">
                  <c:v>767.5</c:v>
                </c:pt>
                <c:pt idx="986">
                  <c:v>768</c:v>
                </c:pt>
                <c:pt idx="987">
                  <c:v>768.5</c:v>
                </c:pt>
                <c:pt idx="988">
                  <c:v>769</c:v>
                </c:pt>
                <c:pt idx="989">
                  <c:v>769.5</c:v>
                </c:pt>
                <c:pt idx="990">
                  <c:v>770</c:v>
                </c:pt>
                <c:pt idx="991">
                  <c:v>770.5</c:v>
                </c:pt>
                <c:pt idx="992">
                  <c:v>771</c:v>
                </c:pt>
                <c:pt idx="993">
                  <c:v>771.5</c:v>
                </c:pt>
                <c:pt idx="994">
                  <c:v>772</c:v>
                </c:pt>
                <c:pt idx="995">
                  <c:v>772.5</c:v>
                </c:pt>
                <c:pt idx="996">
                  <c:v>773</c:v>
                </c:pt>
                <c:pt idx="997">
                  <c:v>773.5</c:v>
                </c:pt>
                <c:pt idx="998">
                  <c:v>774</c:v>
                </c:pt>
                <c:pt idx="999">
                  <c:v>774.5</c:v>
                </c:pt>
                <c:pt idx="1000">
                  <c:v>775</c:v>
                </c:pt>
                <c:pt idx="1001">
                  <c:v>775.5</c:v>
                </c:pt>
                <c:pt idx="1002">
                  <c:v>776</c:v>
                </c:pt>
                <c:pt idx="1003">
                  <c:v>776.5</c:v>
                </c:pt>
                <c:pt idx="1004">
                  <c:v>777</c:v>
                </c:pt>
                <c:pt idx="1005">
                  <c:v>777.5</c:v>
                </c:pt>
                <c:pt idx="1006">
                  <c:v>778</c:v>
                </c:pt>
                <c:pt idx="1007">
                  <c:v>778.5</c:v>
                </c:pt>
                <c:pt idx="1008">
                  <c:v>779</c:v>
                </c:pt>
                <c:pt idx="1009">
                  <c:v>779.5</c:v>
                </c:pt>
                <c:pt idx="1010">
                  <c:v>780</c:v>
                </c:pt>
                <c:pt idx="1011">
                  <c:v>780.5</c:v>
                </c:pt>
                <c:pt idx="1012">
                  <c:v>781</c:v>
                </c:pt>
                <c:pt idx="1013">
                  <c:v>781.5</c:v>
                </c:pt>
                <c:pt idx="1014">
                  <c:v>782</c:v>
                </c:pt>
                <c:pt idx="1015">
                  <c:v>782.5</c:v>
                </c:pt>
                <c:pt idx="1016">
                  <c:v>783</c:v>
                </c:pt>
                <c:pt idx="1017">
                  <c:v>783.5</c:v>
                </c:pt>
                <c:pt idx="1018">
                  <c:v>784</c:v>
                </c:pt>
                <c:pt idx="1019">
                  <c:v>784.5</c:v>
                </c:pt>
                <c:pt idx="1020">
                  <c:v>785</c:v>
                </c:pt>
                <c:pt idx="1021">
                  <c:v>785.5</c:v>
                </c:pt>
                <c:pt idx="1022">
                  <c:v>786</c:v>
                </c:pt>
                <c:pt idx="1023">
                  <c:v>786.5</c:v>
                </c:pt>
                <c:pt idx="1024">
                  <c:v>787</c:v>
                </c:pt>
                <c:pt idx="1025">
                  <c:v>787.5</c:v>
                </c:pt>
                <c:pt idx="1026">
                  <c:v>788</c:v>
                </c:pt>
                <c:pt idx="1027">
                  <c:v>788.5</c:v>
                </c:pt>
                <c:pt idx="1028">
                  <c:v>789</c:v>
                </c:pt>
                <c:pt idx="1029">
                  <c:v>789.5</c:v>
                </c:pt>
                <c:pt idx="1030">
                  <c:v>790</c:v>
                </c:pt>
                <c:pt idx="1031">
                  <c:v>790.5</c:v>
                </c:pt>
                <c:pt idx="1032">
                  <c:v>791</c:v>
                </c:pt>
                <c:pt idx="1033">
                  <c:v>791.5</c:v>
                </c:pt>
                <c:pt idx="1034">
                  <c:v>792</c:v>
                </c:pt>
                <c:pt idx="1035">
                  <c:v>792.5</c:v>
                </c:pt>
                <c:pt idx="1036">
                  <c:v>793</c:v>
                </c:pt>
                <c:pt idx="1037">
                  <c:v>793.5</c:v>
                </c:pt>
                <c:pt idx="1038">
                  <c:v>794</c:v>
                </c:pt>
                <c:pt idx="1039">
                  <c:v>794.5</c:v>
                </c:pt>
                <c:pt idx="1040">
                  <c:v>795</c:v>
                </c:pt>
                <c:pt idx="1041">
                  <c:v>795.5</c:v>
                </c:pt>
                <c:pt idx="1042">
                  <c:v>796</c:v>
                </c:pt>
                <c:pt idx="1043">
                  <c:v>796.5</c:v>
                </c:pt>
                <c:pt idx="1044">
                  <c:v>797</c:v>
                </c:pt>
                <c:pt idx="1045">
                  <c:v>797.5</c:v>
                </c:pt>
                <c:pt idx="1046">
                  <c:v>798</c:v>
                </c:pt>
                <c:pt idx="1047">
                  <c:v>798.5</c:v>
                </c:pt>
                <c:pt idx="1048">
                  <c:v>799</c:v>
                </c:pt>
                <c:pt idx="1049">
                  <c:v>799.5</c:v>
                </c:pt>
                <c:pt idx="1050">
                  <c:v>800</c:v>
                </c:pt>
                <c:pt idx="1051">
                  <c:v>800.5</c:v>
                </c:pt>
                <c:pt idx="1052">
                  <c:v>801</c:v>
                </c:pt>
                <c:pt idx="1053">
                  <c:v>801.5</c:v>
                </c:pt>
                <c:pt idx="1054">
                  <c:v>802</c:v>
                </c:pt>
                <c:pt idx="1055">
                  <c:v>802.5</c:v>
                </c:pt>
                <c:pt idx="1056">
                  <c:v>803</c:v>
                </c:pt>
                <c:pt idx="1057">
                  <c:v>803.5</c:v>
                </c:pt>
                <c:pt idx="1058">
                  <c:v>804</c:v>
                </c:pt>
                <c:pt idx="1059">
                  <c:v>804.5</c:v>
                </c:pt>
                <c:pt idx="1060">
                  <c:v>805</c:v>
                </c:pt>
                <c:pt idx="1061">
                  <c:v>805.5</c:v>
                </c:pt>
                <c:pt idx="1062">
                  <c:v>806</c:v>
                </c:pt>
                <c:pt idx="1063">
                  <c:v>806.5</c:v>
                </c:pt>
                <c:pt idx="1064">
                  <c:v>807</c:v>
                </c:pt>
                <c:pt idx="1065">
                  <c:v>807.5</c:v>
                </c:pt>
                <c:pt idx="1066">
                  <c:v>808</c:v>
                </c:pt>
                <c:pt idx="1067">
                  <c:v>808.5</c:v>
                </c:pt>
                <c:pt idx="1068">
                  <c:v>809</c:v>
                </c:pt>
                <c:pt idx="1069">
                  <c:v>809.5</c:v>
                </c:pt>
                <c:pt idx="1070">
                  <c:v>810</c:v>
                </c:pt>
                <c:pt idx="1071">
                  <c:v>810.5</c:v>
                </c:pt>
                <c:pt idx="1072">
                  <c:v>811</c:v>
                </c:pt>
                <c:pt idx="1073">
                  <c:v>811.5</c:v>
                </c:pt>
                <c:pt idx="1074">
                  <c:v>812</c:v>
                </c:pt>
                <c:pt idx="1075">
                  <c:v>812.5</c:v>
                </c:pt>
                <c:pt idx="1076">
                  <c:v>813</c:v>
                </c:pt>
                <c:pt idx="1077">
                  <c:v>813.5</c:v>
                </c:pt>
                <c:pt idx="1078">
                  <c:v>814</c:v>
                </c:pt>
                <c:pt idx="1079">
                  <c:v>814.5</c:v>
                </c:pt>
                <c:pt idx="1080">
                  <c:v>815</c:v>
                </c:pt>
                <c:pt idx="1081">
                  <c:v>815.5</c:v>
                </c:pt>
                <c:pt idx="1082">
                  <c:v>816</c:v>
                </c:pt>
                <c:pt idx="1083">
                  <c:v>816.5</c:v>
                </c:pt>
                <c:pt idx="1084">
                  <c:v>817</c:v>
                </c:pt>
                <c:pt idx="1085">
                  <c:v>817.5</c:v>
                </c:pt>
                <c:pt idx="1086">
                  <c:v>818</c:v>
                </c:pt>
                <c:pt idx="1087">
                  <c:v>818.5</c:v>
                </c:pt>
                <c:pt idx="1088">
                  <c:v>819</c:v>
                </c:pt>
                <c:pt idx="1089">
                  <c:v>819.5</c:v>
                </c:pt>
                <c:pt idx="1090">
                  <c:v>820</c:v>
                </c:pt>
                <c:pt idx="1091">
                  <c:v>820.5</c:v>
                </c:pt>
                <c:pt idx="1092">
                  <c:v>821</c:v>
                </c:pt>
                <c:pt idx="1093">
                  <c:v>821.5</c:v>
                </c:pt>
                <c:pt idx="1094">
                  <c:v>822</c:v>
                </c:pt>
                <c:pt idx="1095">
                  <c:v>822.5</c:v>
                </c:pt>
                <c:pt idx="1096">
                  <c:v>823</c:v>
                </c:pt>
                <c:pt idx="1097">
                  <c:v>823.5</c:v>
                </c:pt>
                <c:pt idx="1098">
                  <c:v>824</c:v>
                </c:pt>
                <c:pt idx="1099">
                  <c:v>824.5</c:v>
                </c:pt>
                <c:pt idx="1100">
                  <c:v>825</c:v>
                </c:pt>
                <c:pt idx="1101">
                  <c:v>825.5</c:v>
                </c:pt>
                <c:pt idx="1102">
                  <c:v>826</c:v>
                </c:pt>
                <c:pt idx="1103">
                  <c:v>826.5</c:v>
                </c:pt>
                <c:pt idx="1104">
                  <c:v>827</c:v>
                </c:pt>
                <c:pt idx="1105">
                  <c:v>827.5</c:v>
                </c:pt>
                <c:pt idx="1106">
                  <c:v>828</c:v>
                </c:pt>
                <c:pt idx="1107">
                  <c:v>828.5</c:v>
                </c:pt>
                <c:pt idx="1108">
                  <c:v>829</c:v>
                </c:pt>
                <c:pt idx="1109">
                  <c:v>829.5</c:v>
                </c:pt>
                <c:pt idx="1110">
                  <c:v>830</c:v>
                </c:pt>
                <c:pt idx="1111">
                  <c:v>830.5</c:v>
                </c:pt>
                <c:pt idx="1112">
                  <c:v>831</c:v>
                </c:pt>
                <c:pt idx="1113">
                  <c:v>831.5</c:v>
                </c:pt>
                <c:pt idx="1114">
                  <c:v>832</c:v>
                </c:pt>
                <c:pt idx="1115">
                  <c:v>832.5</c:v>
                </c:pt>
                <c:pt idx="1116">
                  <c:v>833</c:v>
                </c:pt>
                <c:pt idx="1117">
                  <c:v>833.5</c:v>
                </c:pt>
                <c:pt idx="1118">
                  <c:v>834</c:v>
                </c:pt>
                <c:pt idx="1119">
                  <c:v>834.5</c:v>
                </c:pt>
                <c:pt idx="1120">
                  <c:v>835</c:v>
                </c:pt>
                <c:pt idx="1121">
                  <c:v>835.5</c:v>
                </c:pt>
                <c:pt idx="1122">
                  <c:v>836</c:v>
                </c:pt>
                <c:pt idx="1123">
                  <c:v>836.5</c:v>
                </c:pt>
                <c:pt idx="1124">
                  <c:v>837</c:v>
                </c:pt>
                <c:pt idx="1125">
                  <c:v>837.5</c:v>
                </c:pt>
                <c:pt idx="1126">
                  <c:v>838</c:v>
                </c:pt>
                <c:pt idx="1127">
                  <c:v>838.5</c:v>
                </c:pt>
                <c:pt idx="1128">
                  <c:v>839</c:v>
                </c:pt>
                <c:pt idx="1129">
                  <c:v>839.5</c:v>
                </c:pt>
                <c:pt idx="1130">
                  <c:v>840</c:v>
                </c:pt>
                <c:pt idx="1131">
                  <c:v>840.5</c:v>
                </c:pt>
                <c:pt idx="1132">
                  <c:v>841</c:v>
                </c:pt>
                <c:pt idx="1133">
                  <c:v>841.5</c:v>
                </c:pt>
                <c:pt idx="1134">
                  <c:v>842</c:v>
                </c:pt>
                <c:pt idx="1135">
                  <c:v>842.5</c:v>
                </c:pt>
                <c:pt idx="1136">
                  <c:v>843</c:v>
                </c:pt>
                <c:pt idx="1137">
                  <c:v>843.5</c:v>
                </c:pt>
                <c:pt idx="1138">
                  <c:v>844</c:v>
                </c:pt>
                <c:pt idx="1139">
                  <c:v>844.5</c:v>
                </c:pt>
                <c:pt idx="1140">
                  <c:v>845</c:v>
                </c:pt>
                <c:pt idx="1141">
                  <c:v>845.5</c:v>
                </c:pt>
                <c:pt idx="1142">
                  <c:v>846</c:v>
                </c:pt>
                <c:pt idx="1143">
                  <c:v>846.5</c:v>
                </c:pt>
                <c:pt idx="1144">
                  <c:v>847</c:v>
                </c:pt>
                <c:pt idx="1145">
                  <c:v>847.5</c:v>
                </c:pt>
                <c:pt idx="1146">
                  <c:v>848</c:v>
                </c:pt>
                <c:pt idx="1147">
                  <c:v>848.5</c:v>
                </c:pt>
                <c:pt idx="1148">
                  <c:v>849</c:v>
                </c:pt>
                <c:pt idx="1149">
                  <c:v>849.5</c:v>
                </c:pt>
                <c:pt idx="1150">
                  <c:v>850</c:v>
                </c:pt>
                <c:pt idx="1151">
                  <c:v>850.5</c:v>
                </c:pt>
                <c:pt idx="1152">
                  <c:v>851</c:v>
                </c:pt>
                <c:pt idx="1153">
                  <c:v>851.5</c:v>
                </c:pt>
                <c:pt idx="1154">
                  <c:v>852</c:v>
                </c:pt>
                <c:pt idx="1155">
                  <c:v>852.5</c:v>
                </c:pt>
                <c:pt idx="1156">
                  <c:v>853</c:v>
                </c:pt>
                <c:pt idx="1157">
                  <c:v>853.5</c:v>
                </c:pt>
                <c:pt idx="1158">
                  <c:v>854</c:v>
                </c:pt>
                <c:pt idx="1159">
                  <c:v>854.5</c:v>
                </c:pt>
                <c:pt idx="1160">
                  <c:v>855</c:v>
                </c:pt>
                <c:pt idx="1161">
                  <c:v>855.5</c:v>
                </c:pt>
                <c:pt idx="1162">
                  <c:v>856</c:v>
                </c:pt>
                <c:pt idx="1163">
                  <c:v>856.5</c:v>
                </c:pt>
                <c:pt idx="1164">
                  <c:v>857</c:v>
                </c:pt>
                <c:pt idx="1165">
                  <c:v>857.5</c:v>
                </c:pt>
                <c:pt idx="1166">
                  <c:v>858</c:v>
                </c:pt>
                <c:pt idx="1167">
                  <c:v>858.5</c:v>
                </c:pt>
                <c:pt idx="1168">
                  <c:v>859</c:v>
                </c:pt>
                <c:pt idx="1169">
                  <c:v>859.5</c:v>
                </c:pt>
                <c:pt idx="1170">
                  <c:v>860</c:v>
                </c:pt>
                <c:pt idx="1171">
                  <c:v>860.5</c:v>
                </c:pt>
                <c:pt idx="1172">
                  <c:v>861</c:v>
                </c:pt>
                <c:pt idx="1173">
                  <c:v>861.5</c:v>
                </c:pt>
                <c:pt idx="1174">
                  <c:v>862</c:v>
                </c:pt>
                <c:pt idx="1175">
                  <c:v>862.5</c:v>
                </c:pt>
                <c:pt idx="1176">
                  <c:v>863</c:v>
                </c:pt>
                <c:pt idx="1177">
                  <c:v>863.5</c:v>
                </c:pt>
                <c:pt idx="1178">
                  <c:v>864</c:v>
                </c:pt>
                <c:pt idx="1179">
                  <c:v>864.5</c:v>
                </c:pt>
                <c:pt idx="1180">
                  <c:v>865</c:v>
                </c:pt>
                <c:pt idx="1181">
                  <c:v>865.5</c:v>
                </c:pt>
                <c:pt idx="1182">
                  <c:v>866</c:v>
                </c:pt>
                <c:pt idx="1183">
                  <c:v>866.5</c:v>
                </c:pt>
                <c:pt idx="1184">
                  <c:v>867</c:v>
                </c:pt>
                <c:pt idx="1185">
                  <c:v>867.5</c:v>
                </c:pt>
                <c:pt idx="1186">
                  <c:v>868</c:v>
                </c:pt>
                <c:pt idx="1187">
                  <c:v>868.5</c:v>
                </c:pt>
                <c:pt idx="1188">
                  <c:v>869</c:v>
                </c:pt>
                <c:pt idx="1189">
                  <c:v>869.5</c:v>
                </c:pt>
                <c:pt idx="1190">
                  <c:v>870</c:v>
                </c:pt>
                <c:pt idx="1191">
                  <c:v>870.5</c:v>
                </c:pt>
                <c:pt idx="1192">
                  <c:v>871</c:v>
                </c:pt>
                <c:pt idx="1193">
                  <c:v>871.5</c:v>
                </c:pt>
                <c:pt idx="1194">
                  <c:v>872</c:v>
                </c:pt>
                <c:pt idx="1195">
                  <c:v>872.5</c:v>
                </c:pt>
                <c:pt idx="1196">
                  <c:v>873</c:v>
                </c:pt>
                <c:pt idx="1197">
                  <c:v>873.5</c:v>
                </c:pt>
                <c:pt idx="1198">
                  <c:v>874</c:v>
                </c:pt>
                <c:pt idx="1199">
                  <c:v>874.5</c:v>
                </c:pt>
                <c:pt idx="1200">
                  <c:v>875</c:v>
                </c:pt>
                <c:pt idx="1201">
                  <c:v>875.5</c:v>
                </c:pt>
                <c:pt idx="1202">
                  <c:v>876</c:v>
                </c:pt>
                <c:pt idx="1203">
                  <c:v>876.5</c:v>
                </c:pt>
                <c:pt idx="1204">
                  <c:v>877</c:v>
                </c:pt>
                <c:pt idx="1205">
                  <c:v>877.5</c:v>
                </c:pt>
                <c:pt idx="1206">
                  <c:v>878</c:v>
                </c:pt>
                <c:pt idx="1207">
                  <c:v>878.5</c:v>
                </c:pt>
                <c:pt idx="1208">
                  <c:v>879</c:v>
                </c:pt>
                <c:pt idx="1209">
                  <c:v>879.5</c:v>
                </c:pt>
                <c:pt idx="1210">
                  <c:v>880</c:v>
                </c:pt>
                <c:pt idx="1211">
                  <c:v>880.5</c:v>
                </c:pt>
                <c:pt idx="1212">
                  <c:v>881</c:v>
                </c:pt>
                <c:pt idx="1213">
                  <c:v>881.5</c:v>
                </c:pt>
                <c:pt idx="1214">
                  <c:v>882</c:v>
                </c:pt>
                <c:pt idx="1215">
                  <c:v>882.5</c:v>
                </c:pt>
                <c:pt idx="1216">
                  <c:v>883</c:v>
                </c:pt>
                <c:pt idx="1217">
                  <c:v>883.5</c:v>
                </c:pt>
                <c:pt idx="1218">
                  <c:v>884</c:v>
                </c:pt>
                <c:pt idx="1219">
                  <c:v>884.5</c:v>
                </c:pt>
                <c:pt idx="1220">
                  <c:v>885</c:v>
                </c:pt>
                <c:pt idx="1221">
                  <c:v>885.5</c:v>
                </c:pt>
                <c:pt idx="1222">
                  <c:v>886</c:v>
                </c:pt>
                <c:pt idx="1223">
                  <c:v>886.5</c:v>
                </c:pt>
                <c:pt idx="1224">
                  <c:v>887</c:v>
                </c:pt>
                <c:pt idx="1225">
                  <c:v>887.5</c:v>
                </c:pt>
                <c:pt idx="1226">
                  <c:v>888</c:v>
                </c:pt>
                <c:pt idx="1227">
                  <c:v>888.5</c:v>
                </c:pt>
                <c:pt idx="1228">
                  <c:v>889</c:v>
                </c:pt>
                <c:pt idx="1229">
                  <c:v>889.5</c:v>
                </c:pt>
                <c:pt idx="1230">
                  <c:v>890</c:v>
                </c:pt>
                <c:pt idx="1231">
                  <c:v>890.5</c:v>
                </c:pt>
                <c:pt idx="1232">
                  <c:v>891</c:v>
                </c:pt>
                <c:pt idx="1233">
                  <c:v>891.5</c:v>
                </c:pt>
                <c:pt idx="1234">
                  <c:v>892</c:v>
                </c:pt>
                <c:pt idx="1235">
                  <c:v>892.5</c:v>
                </c:pt>
                <c:pt idx="1236">
                  <c:v>893</c:v>
                </c:pt>
                <c:pt idx="1237">
                  <c:v>893.5</c:v>
                </c:pt>
                <c:pt idx="1238">
                  <c:v>894</c:v>
                </c:pt>
                <c:pt idx="1239">
                  <c:v>894.5</c:v>
                </c:pt>
                <c:pt idx="1240">
                  <c:v>895</c:v>
                </c:pt>
                <c:pt idx="1241">
                  <c:v>895.5</c:v>
                </c:pt>
                <c:pt idx="1242">
                  <c:v>896</c:v>
                </c:pt>
                <c:pt idx="1243">
                  <c:v>896.5</c:v>
                </c:pt>
                <c:pt idx="1244">
                  <c:v>897</c:v>
                </c:pt>
                <c:pt idx="1245">
                  <c:v>897.5</c:v>
                </c:pt>
                <c:pt idx="1246">
                  <c:v>898</c:v>
                </c:pt>
                <c:pt idx="1247">
                  <c:v>898.5</c:v>
                </c:pt>
                <c:pt idx="1248">
                  <c:v>899</c:v>
                </c:pt>
                <c:pt idx="1249">
                  <c:v>899.5</c:v>
                </c:pt>
                <c:pt idx="1250">
                  <c:v>900</c:v>
                </c:pt>
                <c:pt idx="1251">
                  <c:v>900.5</c:v>
                </c:pt>
                <c:pt idx="1252">
                  <c:v>901</c:v>
                </c:pt>
                <c:pt idx="1253">
                  <c:v>901.5</c:v>
                </c:pt>
                <c:pt idx="1254">
                  <c:v>902</c:v>
                </c:pt>
                <c:pt idx="1255">
                  <c:v>902.5</c:v>
                </c:pt>
                <c:pt idx="1256">
                  <c:v>903</c:v>
                </c:pt>
                <c:pt idx="1257">
                  <c:v>903.5</c:v>
                </c:pt>
                <c:pt idx="1258">
                  <c:v>904</c:v>
                </c:pt>
                <c:pt idx="1259">
                  <c:v>904.5</c:v>
                </c:pt>
                <c:pt idx="1260">
                  <c:v>905</c:v>
                </c:pt>
                <c:pt idx="1261">
                  <c:v>905.5</c:v>
                </c:pt>
                <c:pt idx="1262">
                  <c:v>906</c:v>
                </c:pt>
                <c:pt idx="1263">
                  <c:v>906.5</c:v>
                </c:pt>
                <c:pt idx="1264">
                  <c:v>907</c:v>
                </c:pt>
                <c:pt idx="1265">
                  <c:v>907.5</c:v>
                </c:pt>
                <c:pt idx="1266">
                  <c:v>908</c:v>
                </c:pt>
                <c:pt idx="1267">
                  <c:v>908.5</c:v>
                </c:pt>
                <c:pt idx="1268">
                  <c:v>909</c:v>
                </c:pt>
                <c:pt idx="1269">
                  <c:v>909.5</c:v>
                </c:pt>
                <c:pt idx="1270">
                  <c:v>910</c:v>
                </c:pt>
                <c:pt idx="1271">
                  <c:v>910.5</c:v>
                </c:pt>
                <c:pt idx="1272">
                  <c:v>911</c:v>
                </c:pt>
                <c:pt idx="1273">
                  <c:v>911.5</c:v>
                </c:pt>
                <c:pt idx="1274">
                  <c:v>912</c:v>
                </c:pt>
                <c:pt idx="1275">
                  <c:v>912.5</c:v>
                </c:pt>
                <c:pt idx="1276">
                  <c:v>913</c:v>
                </c:pt>
                <c:pt idx="1277">
                  <c:v>913.5</c:v>
                </c:pt>
                <c:pt idx="1278">
                  <c:v>914</c:v>
                </c:pt>
                <c:pt idx="1279">
                  <c:v>914.5</c:v>
                </c:pt>
                <c:pt idx="1280">
                  <c:v>915</c:v>
                </c:pt>
                <c:pt idx="1281">
                  <c:v>915.5</c:v>
                </c:pt>
                <c:pt idx="1282">
                  <c:v>916</c:v>
                </c:pt>
                <c:pt idx="1283">
                  <c:v>916.5</c:v>
                </c:pt>
                <c:pt idx="1284">
                  <c:v>917</c:v>
                </c:pt>
                <c:pt idx="1285">
                  <c:v>917.5</c:v>
                </c:pt>
                <c:pt idx="1286">
                  <c:v>918</c:v>
                </c:pt>
                <c:pt idx="1287">
                  <c:v>918.5</c:v>
                </c:pt>
                <c:pt idx="1288">
                  <c:v>919</c:v>
                </c:pt>
                <c:pt idx="1289">
                  <c:v>919.5</c:v>
                </c:pt>
                <c:pt idx="1290">
                  <c:v>920</c:v>
                </c:pt>
                <c:pt idx="1291">
                  <c:v>920.5</c:v>
                </c:pt>
                <c:pt idx="1292">
                  <c:v>921</c:v>
                </c:pt>
                <c:pt idx="1293">
                  <c:v>921.5</c:v>
                </c:pt>
                <c:pt idx="1294">
                  <c:v>922</c:v>
                </c:pt>
                <c:pt idx="1295">
                  <c:v>922.5</c:v>
                </c:pt>
                <c:pt idx="1296">
                  <c:v>923</c:v>
                </c:pt>
                <c:pt idx="1297">
                  <c:v>923.5</c:v>
                </c:pt>
                <c:pt idx="1298">
                  <c:v>924</c:v>
                </c:pt>
                <c:pt idx="1299">
                  <c:v>924.5</c:v>
                </c:pt>
                <c:pt idx="1300">
                  <c:v>925</c:v>
                </c:pt>
                <c:pt idx="1301">
                  <c:v>925.5</c:v>
                </c:pt>
                <c:pt idx="1302">
                  <c:v>926</c:v>
                </c:pt>
                <c:pt idx="1303">
                  <c:v>926.5</c:v>
                </c:pt>
                <c:pt idx="1304">
                  <c:v>927</c:v>
                </c:pt>
                <c:pt idx="1305">
                  <c:v>927.5</c:v>
                </c:pt>
                <c:pt idx="1306">
                  <c:v>928</c:v>
                </c:pt>
                <c:pt idx="1307">
                  <c:v>928.5</c:v>
                </c:pt>
                <c:pt idx="1308">
                  <c:v>929</c:v>
                </c:pt>
                <c:pt idx="1309">
                  <c:v>929.5</c:v>
                </c:pt>
                <c:pt idx="1310">
                  <c:v>930</c:v>
                </c:pt>
                <c:pt idx="1311">
                  <c:v>930.5</c:v>
                </c:pt>
                <c:pt idx="1312">
                  <c:v>931</c:v>
                </c:pt>
                <c:pt idx="1313">
                  <c:v>931.5</c:v>
                </c:pt>
                <c:pt idx="1314">
                  <c:v>932</c:v>
                </c:pt>
                <c:pt idx="1315">
                  <c:v>932.5</c:v>
                </c:pt>
                <c:pt idx="1316">
                  <c:v>933</c:v>
                </c:pt>
                <c:pt idx="1317">
                  <c:v>933.5</c:v>
                </c:pt>
                <c:pt idx="1318">
                  <c:v>934</c:v>
                </c:pt>
                <c:pt idx="1319">
                  <c:v>934.5</c:v>
                </c:pt>
                <c:pt idx="1320">
                  <c:v>935</c:v>
                </c:pt>
                <c:pt idx="1321">
                  <c:v>935.5</c:v>
                </c:pt>
                <c:pt idx="1322">
                  <c:v>936</c:v>
                </c:pt>
                <c:pt idx="1323">
                  <c:v>936.5</c:v>
                </c:pt>
                <c:pt idx="1324">
                  <c:v>937</c:v>
                </c:pt>
                <c:pt idx="1325">
                  <c:v>937.5</c:v>
                </c:pt>
                <c:pt idx="1326">
                  <c:v>938</c:v>
                </c:pt>
                <c:pt idx="1327">
                  <c:v>938.5</c:v>
                </c:pt>
                <c:pt idx="1328">
                  <c:v>939</c:v>
                </c:pt>
                <c:pt idx="1329">
                  <c:v>939.5</c:v>
                </c:pt>
                <c:pt idx="1330">
                  <c:v>940</c:v>
                </c:pt>
                <c:pt idx="1331">
                  <c:v>940.5</c:v>
                </c:pt>
                <c:pt idx="1332">
                  <c:v>941</c:v>
                </c:pt>
                <c:pt idx="1333">
                  <c:v>941.5</c:v>
                </c:pt>
                <c:pt idx="1334">
                  <c:v>942</c:v>
                </c:pt>
                <c:pt idx="1335">
                  <c:v>942.5</c:v>
                </c:pt>
                <c:pt idx="1336">
                  <c:v>943</c:v>
                </c:pt>
                <c:pt idx="1337">
                  <c:v>943.5</c:v>
                </c:pt>
                <c:pt idx="1338">
                  <c:v>944</c:v>
                </c:pt>
                <c:pt idx="1339">
                  <c:v>944.5</c:v>
                </c:pt>
                <c:pt idx="1340">
                  <c:v>945</c:v>
                </c:pt>
                <c:pt idx="1341">
                  <c:v>945.5</c:v>
                </c:pt>
                <c:pt idx="1342">
                  <c:v>946</c:v>
                </c:pt>
                <c:pt idx="1343">
                  <c:v>946.5</c:v>
                </c:pt>
                <c:pt idx="1344">
                  <c:v>947</c:v>
                </c:pt>
                <c:pt idx="1345">
                  <c:v>947.5</c:v>
                </c:pt>
                <c:pt idx="1346">
                  <c:v>948</c:v>
                </c:pt>
                <c:pt idx="1347">
                  <c:v>948.5</c:v>
                </c:pt>
                <c:pt idx="1348">
                  <c:v>949</c:v>
                </c:pt>
                <c:pt idx="1349">
                  <c:v>949.5</c:v>
                </c:pt>
                <c:pt idx="1350">
                  <c:v>950</c:v>
                </c:pt>
                <c:pt idx="1351">
                  <c:v>950.5</c:v>
                </c:pt>
                <c:pt idx="1352">
                  <c:v>951</c:v>
                </c:pt>
                <c:pt idx="1353">
                  <c:v>951.5</c:v>
                </c:pt>
                <c:pt idx="1354">
                  <c:v>952</c:v>
                </c:pt>
                <c:pt idx="1355">
                  <c:v>952.5</c:v>
                </c:pt>
                <c:pt idx="1356">
                  <c:v>953</c:v>
                </c:pt>
                <c:pt idx="1357">
                  <c:v>953.5</c:v>
                </c:pt>
                <c:pt idx="1358">
                  <c:v>954</c:v>
                </c:pt>
                <c:pt idx="1359">
                  <c:v>954.5</c:v>
                </c:pt>
                <c:pt idx="1360">
                  <c:v>955</c:v>
                </c:pt>
                <c:pt idx="1361">
                  <c:v>955.5</c:v>
                </c:pt>
                <c:pt idx="1362">
                  <c:v>956</c:v>
                </c:pt>
                <c:pt idx="1363">
                  <c:v>956.5</c:v>
                </c:pt>
                <c:pt idx="1364">
                  <c:v>957</c:v>
                </c:pt>
                <c:pt idx="1365">
                  <c:v>957.5</c:v>
                </c:pt>
                <c:pt idx="1366">
                  <c:v>958</c:v>
                </c:pt>
                <c:pt idx="1367">
                  <c:v>958.5</c:v>
                </c:pt>
                <c:pt idx="1368">
                  <c:v>959</c:v>
                </c:pt>
                <c:pt idx="1369">
                  <c:v>959.5</c:v>
                </c:pt>
                <c:pt idx="1370">
                  <c:v>960</c:v>
                </c:pt>
                <c:pt idx="1371">
                  <c:v>960.5</c:v>
                </c:pt>
                <c:pt idx="1372">
                  <c:v>961</c:v>
                </c:pt>
                <c:pt idx="1373">
                  <c:v>961.5</c:v>
                </c:pt>
                <c:pt idx="1374">
                  <c:v>962</c:v>
                </c:pt>
                <c:pt idx="1375">
                  <c:v>962.5</c:v>
                </c:pt>
                <c:pt idx="1376">
                  <c:v>963</c:v>
                </c:pt>
                <c:pt idx="1377">
                  <c:v>963.5</c:v>
                </c:pt>
                <c:pt idx="1378">
                  <c:v>964</c:v>
                </c:pt>
                <c:pt idx="1379">
                  <c:v>964.5</c:v>
                </c:pt>
                <c:pt idx="1380">
                  <c:v>965</c:v>
                </c:pt>
                <c:pt idx="1381">
                  <c:v>965.5</c:v>
                </c:pt>
                <c:pt idx="1382">
                  <c:v>966</c:v>
                </c:pt>
                <c:pt idx="1383">
                  <c:v>966.5</c:v>
                </c:pt>
                <c:pt idx="1384">
                  <c:v>967</c:v>
                </c:pt>
                <c:pt idx="1385">
                  <c:v>967.5</c:v>
                </c:pt>
                <c:pt idx="1386">
                  <c:v>968</c:v>
                </c:pt>
                <c:pt idx="1387">
                  <c:v>968.5</c:v>
                </c:pt>
                <c:pt idx="1388">
                  <c:v>969</c:v>
                </c:pt>
                <c:pt idx="1389">
                  <c:v>969.5</c:v>
                </c:pt>
                <c:pt idx="1390">
                  <c:v>970</c:v>
                </c:pt>
                <c:pt idx="1391">
                  <c:v>970.5</c:v>
                </c:pt>
                <c:pt idx="1392">
                  <c:v>971</c:v>
                </c:pt>
                <c:pt idx="1393">
                  <c:v>971.5</c:v>
                </c:pt>
                <c:pt idx="1394">
                  <c:v>972</c:v>
                </c:pt>
                <c:pt idx="1395">
                  <c:v>972.5</c:v>
                </c:pt>
                <c:pt idx="1396">
                  <c:v>973</c:v>
                </c:pt>
                <c:pt idx="1397">
                  <c:v>973.5</c:v>
                </c:pt>
                <c:pt idx="1398">
                  <c:v>974</c:v>
                </c:pt>
                <c:pt idx="1399">
                  <c:v>974.5</c:v>
                </c:pt>
                <c:pt idx="1400">
                  <c:v>975</c:v>
                </c:pt>
                <c:pt idx="1401">
                  <c:v>975.5</c:v>
                </c:pt>
                <c:pt idx="1402">
                  <c:v>976</c:v>
                </c:pt>
                <c:pt idx="1403">
                  <c:v>976.5</c:v>
                </c:pt>
                <c:pt idx="1404">
                  <c:v>977</c:v>
                </c:pt>
                <c:pt idx="1405">
                  <c:v>977.5</c:v>
                </c:pt>
                <c:pt idx="1406">
                  <c:v>978</c:v>
                </c:pt>
                <c:pt idx="1407">
                  <c:v>978.5</c:v>
                </c:pt>
                <c:pt idx="1408">
                  <c:v>979</c:v>
                </c:pt>
                <c:pt idx="1409">
                  <c:v>979.5</c:v>
                </c:pt>
                <c:pt idx="1410">
                  <c:v>980</c:v>
                </c:pt>
                <c:pt idx="1411">
                  <c:v>980.5</c:v>
                </c:pt>
                <c:pt idx="1412">
                  <c:v>981</c:v>
                </c:pt>
                <c:pt idx="1413">
                  <c:v>981.5</c:v>
                </c:pt>
                <c:pt idx="1414">
                  <c:v>982</c:v>
                </c:pt>
                <c:pt idx="1415">
                  <c:v>982.5</c:v>
                </c:pt>
                <c:pt idx="1416">
                  <c:v>983</c:v>
                </c:pt>
                <c:pt idx="1417">
                  <c:v>983.5</c:v>
                </c:pt>
                <c:pt idx="1418">
                  <c:v>984</c:v>
                </c:pt>
                <c:pt idx="1419">
                  <c:v>984.5</c:v>
                </c:pt>
                <c:pt idx="1420">
                  <c:v>985</c:v>
                </c:pt>
                <c:pt idx="1421">
                  <c:v>985.5</c:v>
                </c:pt>
                <c:pt idx="1422">
                  <c:v>986</c:v>
                </c:pt>
                <c:pt idx="1423">
                  <c:v>986.5</c:v>
                </c:pt>
                <c:pt idx="1424">
                  <c:v>987</c:v>
                </c:pt>
                <c:pt idx="1425">
                  <c:v>987.5</c:v>
                </c:pt>
                <c:pt idx="1426">
                  <c:v>988</c:v>
                </c:pt>
                <c:pt idx="1427">
                  <c:v>988.5</c:v>
                </c:pt>
                <c:pt idx="1428">
                  <c:v>989</c:v>
                </c:pt>
                <c:pt idx="1429">
                  <c:v>989.5</c:v>
                </c:pt>
                <c:pt idx="1430">
                  <c:v>990</c:v>
                </c:pt>
                <c:pt idx="1431">
                  <c:v>990.5</c:v>
                </c:pt>
                <c:pt idx="1432">
                  <c:v>991</c:v>
                </c:pt>
                <c:pt idx="1433">
                  <c:v>991.5</c:v>
                </c:pt>
                <c:pt idx="1434">
                  <c:v>992</c:v>
                </c:pt>
                <c:pt idx="1435">
                  <c:v>992.5</c:v>
                </c:pt>
                <c:pt idx="1436">
                  <c:v>993</c:v>
                </c:pt>
                <c:pt idx="1437">
                  <c:v>993.5</c:v>
                </c:pt>
                <c:pt idx="1438">
                  <c:v>994</c:v>
                </c:pt>
                <c:pt idx="1439">
                  <c:v>994.5</c:v>
                </c:pt>
                <c:pt idx="1440">
                  <c:v>995</c:v>
                </c:pt>
                <c:pt idx="1441">
                  <c:v>995.5</c:v>
                </c:pt>
                <c:pt idx="1442">
                  <c:v>996</c:v>
                </c:pt>
                <c:pt idx="1443">
                  <c:v>996.5</c:v>
                </c:pt>
                <c:pt idx="1444">
                  <c:v>997</c:v>
                </c:pt>
                <c:pt idx="1445">
                  <c:v>997.5</c:v>
                </c:pt>
                <c:pt idx="1446">
                  <c:v>998</c:v>
                </c:pt>
                <c:pt idx="1447">
                  <c:v>998.5</c:v>
                </c:pt>
                <c:pt idx="1448">
                  <c:v>999</c:v>
                </c:pt>
                <c:pt idx="1449">
                  <c:v>999.5</c:v>
                </c:pt>
                <c:pt idx="1450">
                  <c:v>1000</c:v>
                </c:pt>
                <c:pt idx="1451">
                  <c:v>1000.5</c:v>
                </c:pt>
                <c:pt idx="1452">
                  <c:v>1001</c:v>
                </c:pt>
                <c:pt idx="1453">
                  <c:v>1001.5</c:v>
                </c:pt>
                <c:pt idx="1454">
                  <c:v>1002</c:v>
                </c:pt>
                <c:pt idx="1455">
                  <c:v>1002.5</c:v>
                </c:pt>
                <c:pt idx="1456">
                  <c:v>1003</c:v>
                </c:pt>
                <c:pt idx="1457">
                  <c:v>1003.5</c:v>
                </c:pt>
                <c:pt idx="1458">
                  <c:v>1004</c:v>
                </c:pt>
                <c:pt idx="1459">
                  <c:v>1004.5</c:v>
                </c:pt>
                <c:pt idx="1460">
                  <c:v>1005</c:v>
                </c:pt>
                <c:pt idx="1461">
                  <c:v>1005.5</c:v>
                </c:pt>
                <c:pt idx="1462">
                  <c:v>1006</c:v>
                </c:pt>
                <c:pt idx="1463">
                  <c:v>1006.5</c:v>
                </c:pt>
                <c:pt idx="1464">
                  <c:v>1007</c:v>
                </c:pt>
                <c:pt idx="1465">
                  <c:v>1007.5</c:v>
                </c:pt>
                <c:pt idx="1466">
                  <c:v>1008</c:v>
                </c:pt>
                <c:pt idx="1467">
                  <c:v>1008.5</c:v>
                </c:pt>
                <c:pt idx="1468">
                  <c:v>1009</c:v>
                </c:pt>
                <c:pt idx="1469">
                  <c:v>1009.5</c:v>
                </c:pt>
                <c:pt idx="1470">
                  <c:v>1010</c:v>
                </c:pt>
                <c:pt idx="1471">
                  <c:v>1010.5</c:v>
                </c:pt>
                <c:pt idx="1472">
                  <c:v>1011</c:v>
                </c:pt>
                <c:pt idx="1473">
                  <c:v>1011.5</c:v>
                </c:pt>
                <c:pt idx="1474">
                  <c:v>1012</c:v>
                </c:pt>
                <c:pt idx="1475">
                  <c:v>1012.5</c:v>
                </c:pt>
                <c:pt idx="1476">
                  <c:v>1013</c:v>
                </c:pt>
                <c:pt idx="1477">
                  <c:v>1013.5</c:v>
                </c:pt>
                <c:pt idx="1478">
                  <c:v>1014</c:v>
                </c:pt>
                <c:pt idx="1479">
                  <c:v>1014.5</c:v>
                </c:pt>
                <c:pt idx="1480">
                  <c:v>1015</c:v>
                </c:pt>
                <c:pt idx="1481">
                  <c:v>1015.5</c:v>
                </c:pt>
                <c:pt idx="1482">
                  <c:v>1016</c:v>
                </c:pt>
                <c:pt idx="1483">
                  <c:v>1016.5</c:v>
                </c:pt>
                <c:pt idx="1484">
                  <c:v>1017</c:v>
                </c:pt>
                <c:pt idx="1485">
                  <c:v>1017.5</c:v>
                </c:pt>
                <c:pt idx="1486">
                  <c:v>1018</c:v>
                </c:pt>
                <c:pt idx="1487">
                  <c:v>1018.5</c:v>
                </c:pt>
                <c:pt idx="1488">
                  <c:v>1019</c:v>
                </c:pt>
                <c:pt idx="1489">
                  <c:v>1019.5</c:v>
                </c:pt>
                <c:pt idx="1490">
                  <c:v>1020</c:v>
                </c:pt>
                <c:pt idx="1491">
                  <c:v>1020.5</c:v>
                </c:pt>
                <c:pt idx="1492">
                  <c:v>1021</c:v>
                </c:pt>
                <c:pt idx="1493">
                  <c:v>1021.5</c:v>
                </c:pt>
                <c:pt idx="1494">
                  <c:v>1022</c:v>
                </c:pt>
                <c:pt idx="1495">
                  <c:v>1022.5</c:v>
                </c:pt>
                <c:pt idx="1496">
                  <c:v>1023</c:v>
                </c:pt>
                <c:pt idx="1497">
                  <c:v>1023.5</c:v>
                </c:pt>
                <c:pt idx="1498">
                  <c:v>1024</c:v>
                </c:pt>
                <c:pt idx="1499">
                  <c:v>1024.5</c:v>
                </c:pt>
                <c:pt idx="1500">
                  <c:v>1025</c:v>
                </c:pt>
                <c:pt idx="1501">
                  <c:v>1025.5</c:v>
                </c:pt>
                <c:pt idx="1502">
                  <c:v>1026</c:v>
                </c:pt>
                <c:pt idx="1503">
                  <c:v>1026.5</c:v>
                </c:pt>
                <c:pt idx="1504">
                  <c:v>1027</c:v>
                </c:pt>
                <c:pt idx="1505">
                  <c:v>1027.5</c:v>
                </c:pt>
                <c:pt idx="1506">
                  <c:v>1028</c:v>
                </c:pt>
                <c:pt idx="1507">
                  <c:v>1028.5</c:v>
                </c:pt>
                <c:pt idx="1508">
                  <c:v>1029</c:v>
                </c:pt>
                <c:pt idx="1509">
                  <c:v>1029.5</c:v>
                </c:pt>
                <c:pt idx="1510">
                  <c:v>1030</c:v>
                </c:pt>
                <c:pt idx="1511">
                  <c:v>1030.5</c:v>
                </c:pt>
                <c:pt idx="1512">
                  <c:v>1031</c:v>
                </c:pt>
                <c:pt idx="1513">
                  <c:v>1031.5</c:v>
                </c:pt>
                <c:pt idx="1514">
                  <c:v>1032</c:v>
                </c:pt>
                <c:pt idx="1515">
                  <c:v>1032.5</c:v>
                </c:pt>
                <c:pt idx="1516">
                  <c:v>1033</c:v>
                </c:pt>
                <c:pt idx="1517">
                  <c:v>1033.5</c:v>
                </c:pt>
                <c:pt idx="1518">
                  <c:v>1034</c:v>
                </c:pt>
                <c:pt idx="1519">
                  <c:v>1034.5</c:v>
                </c:pt>
                <c:pt idx="1520">
                  <c:v>1035</c:v>
                </c:pt>
                <c:pt idx="1521">
                  <c:v>1035.5</c:v>
                </c:pt>
                <c:pt idx="1522">
                  <c:v>1036</c:v>
                </c:pt>
                <c:pt idx="1523">
                  <c:v>1036.5</c:v>
                </c:pt>
                <c:pt idx="1524">
                  <c:v>1037</c:v>
                </c:pt>
                <c:pt idx="1525">
                  <c:v>1037.5</c:v>
                </c:pt>
                <c:pt idx="1526">
                  <c:v>1038</c:v>
                </c:pt>
                <c:pt idx="1527">
                  <c:v>1038.5</c:v>
                </c:pt>
                <c:pt idx="1528">
                  <c:v>1039</c:v>
                </c:pt>
                <c:pt idx="1529">
                  <c:v>1039.5</c:v>
                </c:pt>
                <c:pt idx="1530">
                  <c:v>1040</c:v>
                </c:pt>
                <c:pt idx="1531">
                  <c:v>1040.5</c:v>
                </c:pt>
                <c:pt idx="1532">
                  <c:v>1041</c:v>
                </c:pt>
                <c:pt idx="1533">
                  <c:v>1041.5</c:v>
                </c:pt>
                <c:pt idx="1534">
                  <c:v>1042</c:v>
                </c:pt>
                <c:pt idx="1535">
                  <c:v>1042.5</c:v>
                </c:pt>
                <c:pt idx="1536">
                  <c:v>1043</c:v>
                </c:pt>
                <c:pt idx="1537">
                  <c:v>1043.5</c:v>
                </c:pt>
                <c:pt idx="1538">
                  <c:v>1044</c:v>
                </c:pt>
                <c:pt idx="1539">
                  <c:v>1044.5</c:v>
                </c:pt>
                <c:pt idx="1540">
                  <c:v>1045</c:v>
                </c:pt>
                <c:pt idx="1541">
                  <c:v>1045.5</c:v>
                </c:pt>
                <c:pt idx="1542">
                  <c:v>1046</c:v>
                </c:pt>
                <c:pt idx="1543">
                  <c:v>1046.5</c:v>
                </c:pt>
                <c:pt idx="1544">
                  <c:v>1047</c:v>
                </c:pt>
                <c:pt idx="1545">
                  <c:v>1047.5</c:v>
                </c:pt>
                <c:pt idx="1546">
                  <c:v>1048</c:v>
                </c:pt>
                <c:pt idx="1547">
                  <c:v>1048.5</c:v>
                </c:pt>
                <c:pt idx="1548">
                  <c:v>1049</c:v>
                </c:pt>
                <c:pt idx="1549">
                  <c:v>1049.5</c:v>
                </c:pt>
                <c:pt idx="1550">
                  <c:v>1050</c:v>
                </c:pt>
                <c:pt idx="1551">
                  <c:v>1050.5</c:v>
                </c:pt>
                <c:pt idx="1552">
                  <c:v>1051</c:v>
                </c:pt>
                <c:pt idx="1553">
                  <c:v>1051.5</c:v>
                </c:pt>
                <c:pt idx="1554">
                  <c:v>1052</c:v>
                </c:pt>
                <c:pt idx="1555">
                  <c:v>1052.5</c:v>
                </c:pt>
                <c:pt idx="1556">
                  <c:v>1053</c:v>
                </c:pt>
                <c:pt idx="1557">
                  <c:v>1053.5</c:v>
                </c:pt>
                <c:pt idx="1558">
                  <c:v>1054</c:v>
                </c:pt>
                <c:pt idx="1559">
                  <c:v>1054.5</c:v>
                </c:pt>
                <c:pt idx="1560">
                  <c:v>1055</c:v>
                </c:pt>
                <c:pt idx="1561">
                  <c:v>1055.5</c:v>
                </c:pt>
                <c:pt idx="1562">
                  <c:v>1056</c:v>
                </c:pt>
                <c:pt idx="1563">
                  <c:v>1056.5</c:v>
                </c:pt>
                <c:pt idx="1564">
                  <c:v>1057</c:v>
                </c:pt>
                <c:pt idx="1565">
                  <c:v>1057.5</c:v>
                </c:pt>
                <c:pt idx="1566">
                  <c:v>1058</c:v>
                </c:pt>
                <c:pt idx="1567">
                  <c:v>1058.5</c:v>
                </c:pt>
                <c:pt idx="1568">
                  <c:v>1059</c:v>
                </c:pt>
                <c:pt idx="1569">
                  <c:v>1059.5</c:v>
                </c:pt>
                <c:pt idx="1570">
                  <c:v>1060</c:v>
                </c:pt>
                <c:pt idx="1571">
                  <c:v>1060.5</c:v>
                </c:pt>
                <c:pt idx="1572">
                  <c:v>1061</c:v>
                </c:pt>
                <c:pt idx="1573">
                  <c:v>1061.5</c:v>
                </c:pt>
                <c:pt idx="1574">
                  <c:v>1062</c:v>
                </c:pt>
                <c:pt idx="1575">
                  <c:v>1062.5</c:v>
                </c:pt>
                <c:pt idx="1576">
                  <c:v>1063</c:v>
                </c:pt>
                <c:pt idx="1577">
                  <c:v>1063.5</c:v>
                </c:pt>
                <c:pt idx="1578">
                  <c:v>1064</c:v>
                </c:pt>
                <c:pt idx="1579">
                  <c:v>1064.5</c:v>
                </c:pt>
                <c:pt idx="1580">
                  <c:v>1065</c:v>
                </c:pt>
                <c:pt idx="1581">
                  <c:v>1065.5</c:v>
                </c:pt>
                <c:pt idx="1582">
                  <c:v>1066</c:v>
                </c:pt>
                <c:pt idx="1583">
                  <c:v>1066.5</c:v>
                </c:pt>
                <c:pt idx="1584">
                  <c:v>1067</c:v>
                </c:pt>
                <c:pt idx="1585">
                  <c:v>1067.5</c:v>
                </c:pt>
                <c:pt idx="1586">
                  <c:v>1068</c:v>
                </c:pt>
                <c:pt idx="1587">
                  <c:v>1068.5</c:v>
                </c:pt>
                <c:pt idx="1588">
                  <c:v>1069</c:v>
                </c:pt>
                <c:pt idx="1589">
                  <c:v>1069.5</c:v>
                </c:pt>
                <c:pt idx="1590">
                  <c:v>1070</c:v>
                </c:pt>
                <c:pt idx="1591">
                  <c:v>1070.5</c:v>
                </c:pt>
                <c:pt idx="1592">
                  <c:v>1071</c:v>
                </c:pt>
                <c:pt idx="1593">
                  <c:v>1071.5</c:v>
                </c:pt>
                <c:pt idx="1594">
                  <c:v>1072</c:v>
                </c:pt>
                <c:pt idx="1595">
                  <c:v>1072.5</c:v>
                </c:pt>
                <c:pt idx="1596">
                  <c:v>1073</c:v>
                </c:pt>
                <c:pt idx="1597">
                  <c:v>1073.5</c:v>
                </c:pt>
                <c:pt idx="1598">
                  <c:v>1074</c:v>
                </c:pt>
                <c:pt idx="1599">
                  <c:v>1074.5</c:v>
                </c:pt>
                <c:pt idx="1600">
                  <c:v>1075</c:v>
                </c:pt>
                <c:pt idx="1601">
                  <c:v>1075.5</c:v>
                </c:pt>
                <c:pt idx="1602">
                  <c:v>1076</c:v>
                </c:pt>
                <c:pt idx="1603">
                  <c:v>1076.5</c:v>
                </c:pt>
                <c:pt idx="1604">
                  <c:v>1077</c:v>
                </c:pt>
                <c:pt idx="1605">
                  <c:v>1077.5</c:v>
                </c:pt>
                <c:pt idx="1606">
                  <c:v>1078</c:v>
                </c:pt>
                <c:pt idx="1607">
                  <c:v>1078.5</c:v>
                </c:pt>
                <c:pt idx="1608">
                  <c:v>1079</c:v>
                </c:pt>
                <c:pt idx="1609">
                  <c:v>1079.5</c:v>
                </c:pt>
                <c:pt idx="1610">
                  <c:v>1080</c:v>
                </c:pt>
                <c:pt idx="1611">
                  <c:v>1080.5</c:v>
                </c:pt>
                <c:pt idx="1612">
                  <c:v>1081</c:v>
                </c:pt>
                <c:pt idx="1613">
                  <c:v>1081.5</c:v>
                </c:pt>
                <c:pt idx="1614">
                  <c:v>1082</c:v>
                </c:pt>
                <c:pt idx="1615">
                  <c:v>1082.5</c:v>
                </c:pt>
                <c:pt idx="1616">
                  <c:v>1083</c:v>
                </c:pt>
                <c:pt idx="1617">
                  <c:v>1083.5</c:v>
                </c:pt>
                <c:pt idx="1618">
                  <c:v>1084</c:v>
                </c:pt>
                <c:pt idx="1619">
                  <c:v>1084.5</c:v>
                </c:pt>
                <c:pt idx="1620">
                  <c:v>1085</c:v>
                </c:pt>
                <c:pt idx="1621">
                  <c:v>1085.5</c:v>
                </c:pt>
                <c:pt idx="1622">
                  <c:v>1086</c:v>
                </c:pt>
                <c:pt idx="1623">
                  <c:v>1086.5</c:v>
                </c:pt>
                <c:pt idx="1624">
                  <c:v>1087</c:v>
                </c:pt>
                <c:pt idx="1625">
                  <c:v>1087.5</c:v>
                </c:pt>
                <c:pt idx="1626">
                  <c:v>1088</c:v>
                </c:pt>
                <c:pt idx="1627">
                  <c:v>1088.5</c:v>
                </c:pt>
                <c:pt idx="1628">
                  <c:v>1089</c:v>
                </c:pt>
                <c:pt idx="1629">
                  <c:v>1089.5</c:v>
                </c:pt>
                <c:pt idx="1630">
                  <c:v>1090</c:v>
                </c:pt>
                <c:pt idx="1631">
                  <c:v>1090.5</c:v>
                </c:pt>
                <c:pt idx="1632">
                  <c:v>1091</c:v>
                </c:pt>
                <c:pt idx="1633">
                  <c:v>1091.5</c:v>
                </c:pt>
                <c:pt idx="1634">
                  <c:v>1092</c:v>
                </c:pt>
                <c:pt idx="1635">
                  <c:v>1092.5</c:v>
                </c:pt>
                <c:pt idx="1636">
                  <c:v>1093</c:v>
                </c:pt>
                <c:pt idx="1637">
                  <c:v>1093.5</c:v>
                </c:pt>
                <c:pt idx="1638">
                  <c:v>1094</c:v>
                </c:pt>
                <c:pt idx="1639">
                  <c:v>1094.5</c:v>
                </c:pt>
                <c:pt idx="1640">
                  <c:v>1095</c:v>
                </c:pt>
                <c:pt idx="1641">
                  <c:v>1095.5</c:v>
                </c:pt>
                <c:pt idx="1642">
                  <c:v>1096</c:v>
                </c:pt>
                <c:pt idx="1643">
                  <c:v>1096.5</c:v>
                </c:pt>
                <c:pt idx="1644">
                  <c:v>1097</c:v>
                </c:pt>
                <c:pt idx="1645">
                  <c:v>1097.5</c:v>
                </c:pt>
                <c:pt idx="1646">
                  <c:v>1098</c:v>
                </c:pt>
                <c:pt idx="1647">
                  <c:v>1098.5</c:v>
                </c:pt>
                <c:pt idx="1648">
                  <c:v>1099</c:v>
                </c:pt>
                <c:pt idx="1649">
                  <c:v>1099.5</c:v>
                </c:pt>
                <c:pt idx="1650">
                  <c:v>1100</c:v>
                </c:pt>
                <c:pt idx="1651">
                  <c:v>1100.5</c:v>
                </c:pt>
                <c:pt idx="1652">
                  <c:v>1101</c:v>
                </c:pt>
                <c:pt idx="1653">
                  <c:v>1101.5</c:v>
                </c:pt>
                <c:pt idx="1654">
                  <c:v>1102</c:v>
                </c:pt>
                <c:pt idx="1655">
                  <c:v>1102.5</c:v>
                </c:pt>
                <c:pt idx="1656">
                  <c:v>1103</c:v>
                </c:pt>
                <c:pt idx="1657">
                  <c:v>1103.5</c:v>
                </c:pt>
                <c:pt idx="1658">
                  <c:v>1104</c:v>
                </c:pt>
                <c:pt idx="1659">
                  <c:v>1104.5</c:v>
                </c:pt>
                <c:pt idx="1660">
                  <c:v>1105</c:v>
                </c:pt>
                <c:pt idx="1661">
                  <c:v>1105.5</c:v>
                </c:pt>
                <c:pt idx="1662">
                  <c:v>1106</c:v>
                </c:pt>
                <c:pt idx="1663">
                  <c:v>1106.5</c:v>
                </c:pt>
                <c:pt idx="1664">
                  <c:v>1107</c:v>
                </c:pt>
                <c:pt idx="1665">
                  <c:v>1107.5</c:v>
                </c:pt>
                <c:pt idx="1666">
                  <c:v>1108</c:v>
                </c:pt>
                <c:pt idx="1667">
                  <c:v>1108.5</c:v>
                </c:pt>
                <c:pt idx="1668">
                  <c:v>1109</c:v>
                </c:pt>
                <c:pt idx="1669">
                  <c:v>1109.5</c:v>
                </c:pt>
                <c:pt idx="1670">
                  <c:v>1110</c:v>
                </c:pt>
                <c:pt idx="1671">
                  <c:v>1110.5</c:v>
                </c:pt>
                <c:pt idx="1672">
                  <c:v>1111</c:v>
                </c:pt>
                <c:pt idx="1673">
                  <c:v>1111.5</c:v>
                </c:pt>
                <c:pt idx="1674">
                  <c:v>1112</c:v>
                </c:pt>
                <c:pt idx="1675">
                  <c:v>1112.5</c:v>
                </c:pt>
                <c:pt idx="1676">
                  <c:v>1113</c:v>
                </c:pt>
                <c:pt idx="1677">
                  <c:v>1113.5</c:v>
                </c:pt>
                <c:pt idx="1678">
                  <c:v>1114</c:v>
                </c:pt>
                <c:pt idx="1679">
                  <c:v>1114.5</c:v>
                </c:pt>
                <c:pt idx="1680">
                  <c:v>1115</c:v>
                </c:pt>
                <c:pt idx="1681">
                  <c:v>1115.5</c:v>
                </c:pt>
                <c:pt idx="1682">
                  <c:v>1116</c:v>
                </c:pt>
                <c:pt idx="1683">
                  <c:v>1116.5</c:v>
                </c:pt>
                <c:pt idx="1684">
                  <c:v>1117</c:v>
                </c:pt>
                <c:pt idx="1685">
                  <c:v>1117.5</c:v>
                </c:pt>
                <c:pt idx="1686">
                  <c:v>1118</c:v>
                </c:pt>
                <c:pt idx="1687">
                  <c:v>1118.5</c:v>
                </c:pt>
                <c:pt idx="1688">
                  <c:v>1119</c:v>
                </c:pt>
                <c:pt idx="1689">
                  <c:v>1119.5</c:v>
                </c:pt>
                <c:pt idx="1690">
                  <c:v>1120</c:v>
                </c:pt>
                <c:pt idx="1691">
                  <c:v>1120.5</c:v>
                </c:pt>
                <c:pt idx="1692">
                  <c:v>1121</c:v>
                </c:pt>
                <c:pt idx="1693">
                  <c:v>1121.5</c:v>
                </c:pt>
                <c:pt idx="1694">
                  <c:v>1122</c:v>
                </c:pt>
                <c:pt idx="1695">
                  <c:v>1122.5</c:v>
                </c:pt>
                <c:pt idx="1696">
                  <c:v>1123</c:v>
                </c:pt>
                <c:pt idx="1697">
                  <c:v>1123.5</c:v>
                </c:pt>
                <c:pt idx="1698">
                  <c:v>1124</c:v>
                </c:pt>
                <c:pt idx="1699">
                  <c:v>1124.5</c:v>
                </c:pt>
                <c:pt idx="1700">
                  <c:v>1125</c:v>
                </c:pt>
                <c:pt idx="1701">
                  <c:v>1125.5</c:v>
                </c:pt>
                <c:pt idx="1702">
                  <c:v>1126</c:v>
                </c:pt>
                <c:pt idx="1703">
                  <c:v>1126.5</c:v>
                </c:pt>
                <c:pt idx="1704">
                  <c:v>1127</c:v>
                </c:pt>
                <c:pt idx="1705">
                  <c:v>1127.5</c:v>
                </c:pt>
                <c:pt idx="1706">
                  <c:v>1128</c:v>
                </c:pt>
                <c:pt idx="1707">
                  <c:v>1128.5</c:v>
                </c:pt>
                <c:pt idx="1708">
                  <c:v>1129</c:v>
                </c:pt>
                <c:pt idx="1709">
                  <c:v>1129.5</c:v>
                </c:pt>
                <c:pt idx="1710">
                  <c:v>1130</c:v>
                </c:pt>
                <c:pt idx="1711">
                  <c:v>1130.5</c:v>
                </c:pt>
                <c:pt idx="1712">
                  <c:v>1131</c:v>
                </c:pt>
                <c:pt idx="1713">
                  <c:v>1131.5</c:v>
                </c:pt>
                <c:pt idx="1714">
                  <c:v>1132</c:v>
                </c:pt>
                <c:pt idx="1715">
                  <c:v>1132.5</c:v>
                </c:pt>
                <c:pt idx="1716">
                  <c:v>1133</c:v>
                </c:pt>
                <c:pt idx="1717">
                  <c:v>1133.5</c:v>
                </c:pt>
                <c:pt idx="1718">
                  <c:v>1134</c:v>
                </c:pt>
                <c:pt idx="1719">
                  <c:v>1134.5</c:v>
                </c:pt>
                <c:pt idx="1720">
                  <c:v>1135</c:v>
                </c:pt>
                <c:pt idx="1721">
                  <c:v>1135.5</c:v>
                </c:pt>
                <c:pt idx="1722">
                  <c:v>1136</c:v>
                </c:pt>
                <c:pt idx="1723">
                  <c:v>1136.5</c:v>
                </c:pt>
                <c:pt idx="1724">
                  <c:v>1137</c:v>
                </c:pt>
                <c:pt idx="1725">
                  <c:v>1137.5</c:v>
                </c:pt>
                <c:pt idx="1726">
                  <c:v>1138</c:v>
                </c:pt>
                <c:pt idx="1727">
                  <c:v>1138.5</c:v>
                </c:pt>
                <c:pt idx="1728">
                  <c:v>1139</c:v>
                </c:pt>
                <c:pt idx="1729">
                  <c:v>1139.5</c:v>
                </c:pt>
                <c:pt idx="1730">
                  <c:v>1140</c:v>
                </c:pt>
                <c:pt idx="1731">
                  <c:v>1140.5</c:v>
                </c:pt>
                <c:pt idx="1732">
                  <c:v>1141</c:v>
                </c:pt>
                <c:pt idx="1733">
                  <c:v>1141.5</c:v>
                </c:pt>
                <c:pt idx="1734">
                  <c:v>1142</c:v>
                </c:pt>
                <c:pt idx="1735">
                  <c:v>1142.5</c:v>
                </c:pt>
                <c:pt idx="1736">
                  <c:v>1143</c:v>
                </c:pt>
                <c:pt idx="1737">
                  <c:v>1143.5</c:v>
                </c:pt>
                <c:pt idx="1738">
                  <c:v>1144</c:v>
                </c:pt>
                <c:pt idx="1739">
                  <c:v>1144.5</c:v>
                </c:pt>
                <c:pt idx="1740">
                  <c:v>1145</c:v>
                </c:pt>
                <c:pt idx="1741">
                  <c:v>1145.5</c:v>
                </c:pt>
                <c:pt idx="1742">
                  <c:v>1146</c:v>
                </c:pt>
                <c:pt idx="1743">
                  <c:v>1146.5</c:v>
                </c:pt>
                <c:pt idx="1744">
                  <c:v>1147</c:v>
                </c:pt>
                <c:pt idx="1745">
                  <c:v>1147.5</c:v>
                </c:pt>
                <c:pt idx="1746">
                  <c:v>1148</c:v>
                </c:pt>
                <c:pt idx="1747">
                  <c:v>1148.5</c:v>
                </c:pt>
                <c:pt idx="1748">
                  <c:v>1149</c:v>
                </c:pt>
                <c:pt idx="1749">
                  <c:v>1149.5</c:v>
                </c:pt>
                <c:pt idx="1750">
                  <c:v>1150</c:v>
                </c:pt>
                <c:pt idx="1751">
                  <c:v>1150.5</c:v>
                </c:pt>
                <c:pt idx="1752">
                  <c:v>1151</c:v>
                </c:pt>
                <c:pt idx="1753">
                  <c:v>1151.5</c:v>
                </c:pt>
                <c:pt idx="1754">
                  <c:v>1152</c:v>
                </c:pt>
                <c:pt idx="1755">
                  <c:v>1152.5</c:v>
                </c:pt>
                <c:pt idx="1756">
                  <c:v>1153</c:v>
                </c:pt>
                <c:pt idx="1757">
                  <c:v>1153.5</c:v>
                </c:pt>
                <c:pt idx="1758">
                  <c:v>1154</c:v>
                </c:pt>
                <c:pt idx="1759">
                  <c:v>1154.5</c:v>
                </c:pt>
                <c:pt idx="1760">
                  <c:v>1155</c:v>
                </c:pt>
                <c:pt idx="1761">
                  <c:v>1155.5</c:v>
                </c:pt>
                <c:pt idx="1762">
                  <c:v>1156</c:v>
                </c:pt>
                <c:pt idx="1763">
                  <c:v>1156.5</c:v>
                </c:pt>
                <c:pt idx="1764">
                  <c:v>1157</c:v>
                </c:pt>
                <c:pt idx="1765">
                  <c:v>1157.5</c:v>
                </c:pt>
                <c:pt idx="1766">
                  <c:v>1158</c:v>
                </c:pt>
                <c:pt idx="1767">
                  <c:v>1158.5</c:v>
                </c:pt>
                <c:pt idx="1768">
                  <c:v>1159</c:v>
                </c:pt>
                <c:pt idx="1769">
                  <c:v>1159.5</c:v>
                </c:pt>
                <c:pt idx="1770">
                  <c:v>1160</c:v>
                </c:pt>
                <c:pt idx="1771">
                  <c:v>1160.5</c:v>
                </c:pt>
                <c:pt idx="1772">
                  <c:v>1161</c:v>
                </c:pt>
                <c:pt idx="1773">
                  <c:v>1161.5</c:v>
                </c:pt>
                <c:pt idx="1774">
                  <c:v>1162</c:v>
                </c:pt>
                <c:pt idx="1775">
                  <c:v>1162.5</c:v>
                </c:pt>
                <c:pt idx="1776">
                  <c:v>1163</c:v>
                </c:pt>
                <c:pt idx="1777">
                  <c:v>1163.5</c:v>
                </c:pt>
                <c:pt idx="1778">
                  <c:v>1164</c:v>
                </c:pt>
                <c:pt idx="1779">
                  <c:v>1164.5</c:v>
                </c:pt>
                <c:pt idx="1780">
                  <c:v>1165</c:v>
                </c:pt>
                <c:pt idx="1781">
                  <c:v>1165.5</c:v>
                </c:pt>
                <c:pt idx="1782">
                  <c:v>1166</c:v>
                </c:pt>
                <c:pt idx="1783">
                  <c:v>1166.5</c:v>
                </c:pt>
                <c:pt idx="1784">
                  <c:v>1167</c:v>
                </c:pt>
                <c:pt idx="1785">
                  <c:v>1167.5</c:v>
                </c:pt>
                <c:pt idx="1786">
                  <c:v>1168</c:v>
                </c:pt>
                <c:pt idx="1787">
                  <c:v>1168.5</c:v>
                </c:pt>
                <c:pt idx="1788">
                  <c:v>1169</c:v>
                </c:pt>
                <c:pt idx="1789">
                  <c:v>1169.5</c:v>
                </c:pt>
                <c:pt idx="1790">
                  <c:v>1170</c:v>
                </c:pt>
                <c:pt idx="1791">
                  <c:v>1170.5</c:v>
                </c:pt>
                <c:pt idx="1792">
                  <c:v>1171</c:v>
                </c:pt>
                <c:pt idx="1793">
                  <c:v>1171.5</c:v>
                </c:pt>
                <c:pt idx="1794">
                  <c:v>1172</c:v>
                </c:pt>
                <c:pt idx="1795">
                  <c:v>1172.5</c:v>
                </c:pt>
                <c:pt idx="1796">
                  <c:v>1173</c:v>
                </c:pt>
                <c:pt idx="1797">
                  <c:v>1173.5</c:v>
                </c:pt>
                <c:pt idx="1798">
                  <c:v>1174</c:v>
                </c:pt>
                <c:pt idx="1799">
                  <c:v>1174.5</c:v>
                </c:pt>
                <c:pt idx="1800">
                  <c:v>1175</c:v>
                </c:pt>
                <c:pt idx="1801">
                  <c:v>1175.5</c:v>
                </c:pt>
                <c:pt idx="1802">
                  <c:v>1176</c:v>
                </c:pt>
                <c:pt idx="1803">
                  <c:v>1176.5</c:v>
                </c:pt>
                <c:pt idx="1804">
                  <c:v>1177</c:v>
                </c:pt>
                <c:pt idx="1805">
                  <c:v>1177.5</c:v>
                </c:pt>
                <c:pt idx="1806">
                  <c:v>1178</c:v>
                </c:pt>
                <c:pt idx="1807">
                  <c:v>1178.5</c:v>
                </c:pt>
                <c:pt idx="1808">
                  <c:v>1179</c:v>
                </c:pt>
                <c:pt idx="1809">
                  <c:v>1179.5</c:v>
                </c:pt>
                <c:pt idx="1810">
                  <c:v>1180</c:v>
                </c:pt>
                <c:pt idx="1811">
                  <c:v>1180.5</c:v>
                </c:pt>
                <c:pt idx="1812">
                  <c:v>1181</c:v>
                </c:pt>
                <c:pt idx="1813">
                  <c:v>1181.5</c:v>
                </c:pt>
                <c:pt idx="1814">
                  <c:v>1182</c:v>
                </c:pt>
                <c:pt idx="1815">
                  <c:v>1182.5</c:v>
                </c:pt>
                <c:pt idx="1816">
                  <c:v>1183</c:v>
                </c:pt>
                <c:pt idx="1817">
                  <c:v>1183.5</c:v>
                </c:pt>
                <c:pt idx="1818">
                  <c:v>1184</c:v>
                </c:pt>
                <c:pt idx="1819">
                  <c:v>1184.5</c:v>
                </c:pt>
                <c:pt idx="1820">
                  <c:v>1185</c:v>
                </c:pt>
                <c:pt idx="1821">
                  <c:v>1185.5</c:v>
                </c:pt>
                <c:pt idx="1822">
                  <c:v>1186</c:v>
                </c:pt>
                <c:pt idx="1823">
                  <c:v>1186.5</c:v>
                </c:pt>
                <c:pt idx="1824">
                  <c:v>1187</c:v>
                </c:pt>
                <c:pt idx="1825">
                  <c:v>1187.5</c:v>
                </c:pt>
                <c:pt idx="1826">
                  <c:v>1188</c:v>
                </c:pt>
                <c:pt idx="1827">
                  <c:v>1188.5</c:v>
                </c:pt>
                <c:pt idx="1828">
                  <c:v>1189</c:v>
                </c:pt>
                <c:pt idx="1829">
                  <c:v>1189.5</c:v>
                </c:pt>
                <c:pt idx="1830">
                  <c:v>1190</c:v>
                </c:pt>
                <c:pt idx="1831">
                  <c:v>1190.5</c:v>
                </c:pt>
                <c:pt idx="1832">
                  <c:v>1191</c:v>
                </c:pt>
                <c:pt idx="1833">
                  <c:v>1191.5</c:v>
                </c:pt>
                <c:pt idx="1834">
                  <c:v>1192</c:v>
                </c:pt>
                <c:pt idx="1835">
                  <c:v>1192.5</c:v>
                </c:pt>
                <c:pt idx="1836">
                  <c:v>1193</c:v>
                </c:pt>
                <c:pt idx="1837">
                  <c:v>1193.5</c:v>
                </c:pt>
                <c:pt idx="1838">
                  <c:v>1194</c:v>
                </c:pt>
                <c:pt idx="1839">
                  <c:v>1194.5</c:v>
                </c:pt>
                <c:pt idx="1840">
                  <c:v>1195</c:v>
                </c:pt>
                <c:pt idx="1841">
                  <c:v>1195.5</c:v>
                </c:pt>
                <c:pt idx="1842">
                  <c:v>1196</c:v>
                </c:pt>
                <c:pt idx="1843">
                  <c:v>1196.5</c:v>
                </c:pt>
                <c:pt idx="1844">
                  <c:v>1197</c:v>
                </c:pt>
                <c:pt idx="1845">
                  <c:v>1197.5</c:v>
                </c:pt>
                <c:pt idx="1846">
                  <c:v>1198</c:v>
                </c:pt>
                <c:pt idx="1847">
                  <c:v>1198.5</c:v>
                </c:pt>
                <c:pt idx="1848">
                  <c:v>1199</c:v>
                </c:pt>
                <c:pt idx="1849">
                  <c:v>1199.5</c:v>
                </c:pt>
                <c:pt idx="1850">
                  <c:v>1200</c:v>
                </c:pt>
                <c:pt idx="1851">
                  <c:v>1200.5</c:v>
                </c:pt>
                <c:pt idx="1852">
                  <c:v>1201</c:v>
                </c:pt>
                <c:pt idx="1853">
                  <c:v>1201.5</c:v>
                </c:pt>
                <c:pt idx="1854">
                  <c:v>1202</c:v>
                </c:pt>
                <c:pt idx="1855">
                  <c:v>1202.5</c:v>
                </c:pt>
                <c:pt idx="1856">
                  <c:v>1203</c:v>
                </c:pt>
                <c:pt idx="1857">
                  <c:v>1203.5</c:v>
                </c:pt>
                <c:pt idx="1858">
                  <c:v>1204</c:v>
                </c:pt>
                <c:pt idx="1859">
                  <c:v>1204.5</c:v>
                </c:pt>
                <c:pt idx="1860">
                  <c:v>1205</c:v>
                </c:pt>
                <c:pt idx="1861">
                  <c:v>1205.5</c:v>
                </c:pt>
                <c:pt idx="1862">
                  <c:v>1206</c:v>
                </c:pt>
                <c:pt idx="1863">
                  <c:v>1206.5</c:v>
                </c:pt>
                <c:pt idx="1864">
                  <c:v>1207</c:v>
                </c:pt>
                <c:pt idx="1865">
                  <c:v>1207.5</c:v>
                </c:pt>
                <c:pt idx="1866">
                  <c:v>1208</c:v>
                </c:pt>
                <c:pt idx="1867">
                  <c:v>1208.5</c:v>
                </c:pt>
                <c:pt idx="1868">
                  <c:v>1209</c:v>
                </c:pt>
                <c:pt idx="1869">
                  <c:v>1209.5</c:v>
                </c:pt>
                <c:pt idx="1870">
                  <c:v>1210</c:v>
                </c:pt>
                <c:pt idx="1871">
                  <c:v>1210.5</c:v>
                </c:pt>
                <c:pt idx="1872">
                  <c:v>1211</c:v>
                </c:pt>
                <c:pt idx="1873">
                  <c:v>1211.5</c:v>
                </c:pt>
                <c:pt idx="1874">
                  <c:v>1212</c:v>
                </c:pt>
                <c:pt idx="1875">
                  <c:v>1212.5</c:v>
                </c:pt>
                <c:pt idx="1876">
                  <c:v>1213</c:v>
                </c:pt>
                <c:pt idx="1877">
                  <c:v>1213.5</c:v>
                </c:pt>
                <c:pt idx="1878">
                  <c:v>1214</c:v>
                </c:pt>
                <c:pt idx="1879">
                  <c:v>1214.5</c:v>
                </c:pt>
                <c:pt idx="1880">
                  <c:v>1215</c:v>
                </c:pt>
                <c:pt idx="1881">
                  <c:v>1215.5</c:v>
                </c:pt>
                <c:pt idx="1882">
                  <c:v>1216</c:v>
                </c:pt>
                <c:pt idx="1883">
                  <c:v>1216.5</c:v>
                </c:pt>
                <c:pt idx="1884">
                  <c:v>1217</c:v>
                </c:pt>
                <c:pt idx="1885">
                  <c:v>1217.5</c:v>
                </c:pt>
                <c:pt idx="1886">
                  <c:v>1218</c:v>
                </c:pt>
                <c:pt idx="1887">
                  <c:v>1218.5</c:v>
                </c:pt>
                <c:pt idx="1888">
                  <c:v>1219</c:v>
                </c:pt>
                <c:pt idx="1889">
                  <c:v>1219.5</c:v>
                </c:pt>
                <c:pt idx="1890">
                  <c:v>1220</c:v>
                </c:pt>
                <c:pt idx="1891">
                  <c:v>1220.5</c:v>
                </c:pt>
                <c:pt idx="1892">
                  <c:v>1221</c:v>
                </c:pt>
                <c:pt idx="1893">
                  <c:v>1221.5</c:v>
                </c:pt>
                <c:pt idx="1894">
                  <c:v>1222</c:v>
                </c:pt>
                <c:pt idx="1895">
                  <c:v>1222.5</c:v>
                </c:pt>
                <c:pt idx="1896">
                  <c:v>1223</c:v>
                </c:pt>
                <c:pt idx="1897">
                  <c:v>1223.5</c:v>
                </c:pt>
                <c:pt idx="1898">
                  <c:v>1224</c:v>
                </c:pt>
                <c:pt idx="1899">
                  <c:v>1224.5</c:v>
                </c:pt>
                <c:pt idx="1900">
                  <c:v>1225</c:v>
                </c:pt>
                <c:pt idx="1901">
                  <c:v>1225.5</c:v>
                </c:pt>
                <c:pt idx="1902">
                  <c:v>1226</c:v>
                </c:pt>
                <c:pt idx="1903">
                  <c:v>1226.5</c:v>
                </c:pt>
                <c:pt idx="1904">
                  <c:v>1227</c:v>
                </c:pt>
                <c:pt idx="1905">
                  <c:v>1227.5</c:v>
                </c:pt>
                <c:pt idx="1906">
                  <c:v>1228</c:v>
                </c:pt>
                <c:pt idx="1907">
                  <c:v>1228.5</c:v>
                </c:pt>
                <c:pt idx="1908">
                  <c:v>1229</c:v>
                </c:pt>
                <c:pt idx="1909">
                  <c:v>1229.5</c:v>
                </c:pt>
                <c:pt idx="1910">
                  <c:v>1230</c:v>
                </c:pt>
                <c:pt idx="1911">
                  <c:v>1230.5</c:v>
                </c:pt>
                <c:pt idx="1912">
                  <c:v>1231</c:v>
                </c:pt>
                <c:pt idx="1913">
                  <c:v>1231.5</c:v>
                </c:pt>
                <c:pt idx="1914">
                  <c:v>1232</c:v>
                </c:pt>
                <c:pt idx="1915">
                  <c:v>1232.5</c:v>
                </c:pt>
                <c:pt idx="1916">
                  <c:v>1233</c:v>
                </c:pt>
                <c:pt idx="1917">
                  <c:v>1233.5</c:v>
                </c:pt>
                <c:pt idx="1918">
                  <c:v>1234</c:v>
                </c:pt>
                <c:pt idx="1919">
                  <c:v>1234.5</c:v>
                </c:pt>
                <c:pt idx="1920">
                  <c:v>1235</c:v>
                </c:pt>
                <c:pt idx="1921">
                  <c:v>1235.5</c:v>
                </c:pt>
                <c:pt idx="1922">
                  <c:v>1236</c:v>
                </c:pt>
                <c:pt idx="1923">
                  <c:v>1236.5</c:v>
                </c:pt>
                <c:pt idx="1924">
                  <c:v>1237</c:v>
                </c:pt>
                <c:pt idx="1925">
                  <c:v>1237.5</c:v>
                </c:pt>
                <c:pt idx="1926">
                  <c:v>1238</c:v>
                </c:pt>
                <c:pt idx="1927">
                  <c:v>1238.5</c:v>
                </c:pt>
                <c:pt idx="1928">
                  <c:v>1239</c:v>
                </c:pt>
                <c:pt idx="1929">
                  <c:v>1239.5</c:v>
                </c:pt>
                <c:pt idx="1930">
                  <c:v>1240</c:v>
                </c:pt>
                <c:pt idx="1931">
                  <c:v>1240.5</c:v>
                </c:pt>
                <c:pt idx="1932">
                  <c:v>1241</c:v>
                </c:pt>
                <c:pt idx="1933">
                  <c:v>1241.5</c:v>
                </c:pt>
                <c:pt idx="1934">
                  <c:v>1242</c:v>
                </c:pt>
                <c:pt idx="1935">
                  <c:v>1242.5</c:v>
                </c:pt>
                <c:pt idx="1936">
                  <c:v>1243</c:v>
                </c:pt>
                <c:pt idx="1937">
                  <c:v>1243.5</c:v>
                </c:pt>
                <c:pt idx="1938">
                  <c:v>1244</c:v>
                </c:pt>
                <c:pt idx="1939">
                  <c:v>1244.5</c:v>
                </c:pt>
                <c:pt idx="1940">
                  <c:v>1245</c:v>
                </c:pt>
                <c:pt idx="1941">
                  <c:v>1245.5</c:v>
                </c:pt>
                <c:pt idx="1942">
                  <c:v>1246</c:v>
                </c:pt>
                <c:pt idx="1943">
                  <c:v>1246.5</c:v>
                </c:pt>
                <c:pt idx="1944">
                  <c:v>1247</c:v>
                </c:pt>
                <c:pt idx="1945">
                  <c:v>1247.5</c:v>
                </c:pt>
                <c:pt idx="1946">
                  <c:v>1248</c:v>
                </c:pt>
                <c:pt idx="1947">
                  <c:v>1248.5</c:v>
                </c:pt>
                <c:pt idx="1948">
                  <c:v>1249</c:v>
                </c:pt>
                <c:pt idx="1949">
                  <c:v>1249.5</c:v>
                </c:pt>
                <c:pt idx="1950">
                  <c:v>1250</c:v>
                </c:pt>
                <c:pt idx="1951">
                  <c:v>1250.5</c:v>
                </c:pt>
                <c:pt idx="1952">
                  <c:v>1251</c:v>
                </c:pt>
                <c:pt idx="1953">
                  <c:v>1251.5</c:v>
                </c:pt>
                <c:pt idx="1954">
                  <c:v>1252</c:v>
                </c:pt>
                <c:pt idx="1955">
                  <c:v>1252.5</c:v>
                </c:pt>
                <c:pt idx="1956">
                  <c:v>1253</c:v>
                </c:pt>
                <c:pt idx="1957">
                  <c:v>1253.5</c:v>
                </c:pt>
                <c:pt idx="1958">
                  <c:v>1254</c:v>
                </c:pt>
                <c:pt idx="1959">
                  <c:v>1254.5</c:v>
                </c:pt>
                <c:pt idx="1960">
                  <c:v>1255</c:v>
                </c:pt>
                <c:pt idx="1961">
                  <c:v>1255.5</c:v>
                </c:pt>
                <c:pt idx="1962">
                  <c:v>1256</c:v>
                </c:pt>
                <c:pt idx="1963">
                  <c:v>1256.5</c:v>
                </c:pt>
                <c:pt idx="1964">
                  <c:v>1257</c:v>
                </c:pt>
                <c:pt idx="1965">
                  <c:v>1257.5</c:v>
                </c:pt>
                <c:pt idx="1966">
                  <c:v>1258</c:v>
                </c:pt>
                <c:pt idx="1967">
                  <c:v>1258.5</c:v>
                </c:pt>
                <c:pt idx="1968">
                  <c:v>1259</c:v>
                </c:pt>
                <c:pt idx="1969">
                  <c:v>1259.5</c:v>
                </c:pt>
                <c:pt idx="1970">
                  <c:v>1260</c:v>
                </c:pt>
                <c:pt idx="1971">
                  <c:v>1260.5</c:v>
                </c:pt>
                <c:pt idx="1972">
                  <c:v>1261</c:v>
                </c:pt>
                <c:pt idx="1973">
                  <c:v>1261.5</c:v>
                </c:pt>
                <c:pt idx="1974">
                  <c:v>1262</c:v>
                </c:pt>
                <c:pt idx="1975">
                  <c:v>1262.5</c:v>
                </c:pt>
                <c:pt idx="1976">
                  <c:v>1263</c:v>
                </c:pt>
                <c:pt idx="1977">
                  <c:v>1263.5</c:v>
                </c:pt>
                <c:pt idx="1978">
                  <c:v>1264</c:v>
                </c:pt>
                <c:pt idx="1979">
                  <c:v>1264.5</c:v>
                </c:pt>
                <c:pt idx="1980">
                  <c:v>1265</c:v>
                </c:pt>
                <c:pt idx="1981">
                  <c:v>1265.5</c:v>
                </c:pt>
                <c:pt idx="1982">
                  <c:v>1266</c:v>
                </c:pt>
                <c:pt idx="1983">
                  <c:v>1266.5</c:v>
                </c:pt>
                <c:pt idx="1984">
                  <c:v>1267</c:v>
                </c:pt>
                <c:pt idx="1985">
                  <c:v>1267.5</c:v>
                </c:pt>
                <c:pt idx="1986">
                  <c:v>1268</c:v>
                </c:pt>
                <c:pt idx="1987">
                  <c:v>1268.5</c:v>
                </c:pt>
                <c:pt idx="1988">
                  <c:v>1269</c:v>
                </c:pt>
                <c:pt idx="1989">
                  <c:v>1269.5</c:v>
                </c:pt>
                <c:pt idx="1990">
                  <c:v>1270</c:v>
                </c:pt>
                <c:pt idx="1991">
                  <c:v>1270.5</c:v>
                </c:pt>
                <c:pt idx="1992">
                  <c:v>1271</c:v>
                </c:pt>
                <c:pt idx="1993">
                  <c:v>1271.5</c:v>
                </c:pt>
                <c:pt idx="1994">
                  <c:v>1272</c:v>
                </c:pt>
                <c:pt idx="1995">
                  <c:v>1272.5</c:v>
                </c:pt>
                <c:pt idx="1996">
                  <c:v>1273</c:v>
                </c:pt>
                <c:pt idx="1997">
                  <c:v>1273.5</c:v>
                </c:pt>
                <c:pt idx="1998">
                  <c:v>1274</c:v>
                </c:pt>
                <c:pt idx="1999">
                  <c:v>1274.5</c:v>
                </c:pt>
                <c:pt idx="2000">
                  <c:v>1275</c:v>
                </c:pt>
                <c:pt idx="2001">
                  <c:v>1275.5</c:v>
                </c:pt>
                <c:pt idx="2002">
                  <c:v>1276</c:v>
                </c:pt>
                <c:pt idx="2003">
                  <c:v>1276.5</c:v>
                </c:pt>
                <c:pt idx="2004">
                  <c:v>1277</c:v>
                </c:pt>
                <c:pt idx="2005">
                  <c:v>1277.5</c:v>
                </c:pt>
                <c:pt idx="2006">
                  <c:v>1278</c:v>
                </c:pt>
                <c:pt idx="2007">
                  <c:v>1278.5</c:v>
                </c:pt>
                <c:pt idx="2008">
                  <c:v>1279</c:v>
                </c:pt>
                <c:pt idx="2009">
                  <c:v>1279.5</c:v>
                </c:pt>
                <c:pt idx="2010">
                  <c:v>1280</c:v>
                </c:pt>
                <c:pt idx="2011">
                  <c:v>1280.5</c:v>
                </c:pt>
                <c:pt idx="2012">
                  <c:v>1281</c:v>
                </c:pt>
                <c:pt idx="2013">
                  <c:v>1281.5</c:v>
                </c:pt>
                <c:pt idx="2014">
                  <c:v>1282</c:v>
                </c:pt>
                <c:pt idx="2015">
                  <c:v>1282.5</c:v>
                </c:pt>
                <c:pt idx="2016">
                  <c:v>1283</c:v>
                </c:pt>
                <c:pt idx="2017">
                  <c:v>1283.5</c:v>
                </c:pt>
                <c:pt idx="2018">
                  <c:v>1284</c:v>
                </c:pt>
                <c:pt idx="2019">
                  <c:v>1284.5</c:v>
                </c:pt>
                <c:pt idx="2020">
                  <c:v>1285</c:v>
                </c:pt>
                <c:pt idx="2021">
                  <c:v>1285.5</c:v>
                </c:pt>
                <c:pt idx="2022">
                  <c:v>1286</c:v>
                </c:pt>
                <c:pt idx="2023">
                  <c:v>1286.5</c:v>
                </c:pt>
                <c:pt idx="2024">
                  <c:v>1287</c:v>
                </c:pt>
                <c:pt idx="2025">
                  <c:v>1287.5</c:v>
                </c:pt>
                <c:pt idx="2026">
                  <c:v>1288</c:v>
                </c:pt>
                <c:pt idx="2027">
                  <c:v>1288.5</c:v>
                </c:pt>
                <c:pt idx="2028">
                  <c:v>1289</c:v>
                </c:pt>
                <c:pt idx="2029">
                  <c:v>1289.5</c:v>
                </c:pt>
                <c:pt idx="2030">
                  <c:v>1290</c:v>
                </c:pt>
                <c:pt idx="2031">
                  <c:v>1290.5</c:v>
                </c:pt>
                <c:pt idx="2032">
                  <c:v>1291</c:v>
                </c:pt>
                <c:pt idx="2033">
                  <c:v>1291.5</c:v>
                </c:pt>
                <c:pt idx="2034">
                  <c:v>1292</c:v>
                </c:pt>
                <c:pt idx="2035">
                  <c:v>1292.5</c:v>
                </c:pt>
                <c:pt idx="2036">
                  <c:v>1293</c:v>
                </c:pt>
                <c:pt idx="2037">
                  <c:v>1293.5</c:v>
                </c:pt>
                <c:pt idx="2038">
                  <c:v>1294</c:v>
                </c:pt>
                <c:pt idx="2039">
                  <c:v>1294.5</c:v>
                </c:pt>
                <c:pt idx="2040">
                  <c:v>1295</c:v>
                </c:pt>
                <c:pt idx="2041">
                  <c:v>1295.5</c:v>
                </c:pt>
                <c:pt idx="2042">
                  <c:v>1296</c:v>
                </c:pt>
                <c:pt idx="2043">
                  <c:v>1296.5</c:v>
                </c:pt>
                <c:pt idx="2044">
                  <c:v>1297</c:v>
                </c:pt>
                <c:pt idx="2045">
                  <c:v>1297.5</c:v>
                </c:pt>
                <c:pt idx="2046">
                  <c:v>1298</c:v>
                </c:pt>
                <c:pt idx="2047">
                  <c:v>1298.5</c:v>
                </c:pt>
                <c:pt idx="2048">
                  <c:v>1299</c:v>
                </c:pt>
                <c:pt idx="2049">
                  <c:v>1299.5</c:v>
                </c:pt>
                <c:pt idx="2050">
                  <c:v>1300</c:v>
                </c:pt>
                <c:pt idx="2051">
                  <c:v>1300.5</c:v>
                </c:pt>
                <c:pt idx="2052">
                  <c:v>1301</c:v>
                </c:pt>
                <c:pt idx="2053">
                  <c:v>1301.5</c:v>
                </c:pt>
                <c:pt idx="2054">
                  <c:v>1302</c:v>
                </c:pt>
                <c:pt idx="2055">
                  <c:v>1302.5</c:v>
                </c:pt>
                <c:pt idx="2056">
                  <c:v>1303</c:v>
                </c:pt>
                <c:pt idx="2057">
                  <c:v>1303.5</c:v>
                </c:pt>
                <c:pt idx="2058">
                  <c:v>1304</c:v>
                </c:pt>
                <c:pt idx="2059">
                  <c:v>1304.5</c:v>
                </c:pt>
                <c:pt idx="2060">
                  <c:v>1305</c:v>
                </c:pt>
                <c:pt idx="2061">
                  <c:v>1305.5</c:v>
                </c:pt>
                <c:pt idx="2062">
                  <c:v>1306</c:v>
                </c:pt>
                <c:pt idx="2063">
                  <c:v>1306.5</c:v>
                </c:pt>
                <c:pt idx="2064">
                  <c:v>1307</c:v>
                </c:pt>
                <c:pt idx="2065">
                  <c:v>1307.5</c:v>
                </c:pt>
                <c:pt idx="2066">
                  <c:v>1308</c:v>
                </c:pt>
                <c:pt idx="2067">
                  <c:v>1308.5</c:v>
                </c:pt>
                <c:pt idx="2068">
                  <c:v>1309</c:v>
                </c:pt>
                <c:pt idx="2069">
                  <c:v>1309.5</c:v>
                </c:pt>
                <c:pt idx="2070">
                  <c:v>1310</c:v>
                </c:pt>
                <c:pt idx="2071">
                  <c:v>1310.5</c:v>
                </c:pt>
                <c:pt idx="2072">
                  <c:v>1311</c:v>
                </c:pt>
                <c:pt idx="2073">
                  <c:v>1311.5</c:v>
                </c:pt>
                <c:pt idx="2074">
                  <c:v>1312</c:v>
                </c:pt>
                <c:pt idx="2075">
                  <c:v>1312.5</c:v>
                </c:pt>
                <c:pt idx="2076">
                  <c:v>1313</c:v>
                </c:pt>
                <c:pt idx="2077">
                  <c:v>1313.5</c:v>
                </c:pt>
                <c:pt idx="2078">
                  <c:v>1314</c:v>
                </c:pt>
                <c:pt idx="2079">
                  <c:v>1314.5</c:v>
                </c:pt>
                <c:pt idx="2080">
                  <c:v>1315</c:v>
                </c:pt>
                <c:pt idx="2081">
                  <c:v>1315.5</c:v>
                </c:pt>
                <c:pt idx="2082">
                  <c:v>1316</c:v>
                </c:pt>
                <c:pt idx="2083">
                  <c:v>1316.5</c:v>
                </c:pt>
                <c:pt idx="2084">
                  <c:v>1317</c:v>
                </c:pt>
                <c:pt idx="2085">
                  <c:v>1317.5</c:v>
                </c:pt>
                <c:pt idx="2086">
                  <c:v>1318</c:v>
                </c:pt>
                <c:pt idx="2087">
                  <c:v>1318.5</c:v>
                </c:pt>
                <c:pt idx="2088">
                  <c:v>1319</c:v>
                </c:pt>
                <c:pt idx="2089">
                  <c:v>1319.5</c:v>
                </c:pt>
                <c:pt idx="2090">
                  <c:v>1320</c:v>
                </c:pt>
                <c:pt idx="2091">
                  <c:v>1320.5</c:v>
                </c:pt>
                <c:pt idx="2092">
                  <c:v>1321</c:v>
                </c:pt>
                <c:pt idx="2093">
                  <c:v>1321.5</c:v>
                </c:pt>
                <c:pt idx="2094">
                  <c:v>1322</c:v>
                </c:pt>
                <c:pt idx="2095">
                  <c:v>1322.5</c:v>
                </c:pt>
                <c:pt idx="2096">
                  <c:v>1323</c:v>
                </c:pt>
                <c:pt idx="2097">
                  <c:v>1323.5</c:v>
                </c:pt>
                <c:pt idx="2098">
                  <c:v>1324</c:v>
                </c:pt>
                <c:pt idx="2099">
                  <c:v>1324.5</c:v>
                </c:pt>
                <c:pt idx="2100">
                  <c:v>1325</c:v>
                </c:pt>
                <c:pt idx="2101">
                  <c:v>1325.5</c:v>
                </c:pt>
                <c:pt idx="2102">
                  <c:v>1326</c:v>
                </c:pt>
                <c:pt idx="2103">
                  <c:v>1326.5</c:v>
                </c:pt>
                <c:pt idx="2104">
                  <c:v>1327</c:v>
                </c:pt>
                <c:pt idx="2105">
                  <c:v>1327.5</c:v>
                </c:pt>
                <c:pt idx="2106">
                  <c:v>1328</c:v>
                </c:pt>
                <c:pt idx="2107">
                  <c:v>1328.5</c:v>
                </c:pt>
                <c:pt idx="2108">
                  <c:v>1329</c:v>
                </c:pt>
                <c:pt idx="2109">
                  <c:v>1329.5</c:v>
                </c:pt>
                <c:pt idx="2110">
                  <c:v>1330</c:v>
                </c:pt>
                <c:pt idx="2111">
                  <c:v>1330.5</c:v>
                </c:pt>
                <c:pt idx="2112">
                  <c:v>1331</c:v>
                </c:pt>
                <c:pt idx="2113">
                  <c:v>1331.5</c:v>
                </c:pt>
                <c:pt idx="2114">
                  <c:v>1332</c:v>
                </c:pt>
                <c:pt idx="2115">
                  <c:v>1332.5</c:v>
                </c:pt>
                <c:pt idx="2116">
                  <c:v>1333</c:v>
                </c:pt>
                <c:pt idx="2117">
                  <c:v>1333.5</c:v>
                </c:pt>
                <c:pt idx="2118">
                  <c:v>1334</c:v>
                </c:pt>
                <c:pt idx="2119">
                  <c:v>1334.5</c:v>
                </c:pt>
                <c:pt idx="2120">
                  <c:v>1335</c:v>
                </c:pt>
                <c:pt idx="2121">
                  <c:v>1335.5</c:v>
                </c:pt>
                <c:pt idx="2122">
                  <c:v>1336</c:v>
                </c:pt>
                <c:pt idx="2123">
                  <c:v>1336.5</c:v>
                </c:pt>
                <c:pt idx="2124">
                  <c:v>1337</c:v>
                </c:pt>
                <c:pt idx="2125">
                  <c:v>1337.5</c:v>
                </c:pt>
                <c:pt idx="2126">
                  <c:v>1338</c:v>
                </c:pt>
                <c:pt idx="2127">
                  <c:v>1338.5</c:v>
                </c:pt>
                <c:pt idx="2128">
                  <c:v>1339</c:v>
                </c:pt>
                <c:pt idx="2129">
                  <c:v>1339.5</c:v>
                </c:pt>
                <c:pt idx="2130">
                  <c:v>1340</c:v>
                </c:pt>
                <c:pt idx="2131">
                  <c:v>1340.5</c:v>
                </c:pt>
                <c:pt idx="2132">
                  <c:v>1341</c:v>
                </c:pt>
                <c:pt idx="2133">
                  <c:v>1341.5</c:v>
                </c:pt>
                <c:pt idx="2134">
                  <c:v>1342</c:v>
                </c:pt>
                <c:pt idx="2135">
                  <c:v>1342.5</c:v>
                </c:pt>
                <c:pt idx="2136">
                  <c:v>1343</c:v>
                </c:pt>
                <c:pt idx="2137">
                  <c:v>1343.5</c:v>
                </c:pt>
                <c:pt idx="2138">
                  <c:v>1344</c:v>
                </c:pt>
                <c:pt idx="2139">
                  <c:v>1344.5</c:v>
                </c:pt>
                <c:pt idx="2140">
                  <c:v>1345</c:v>
                </c:pt>
                <c:pt idx="2141">
                  <c:v>1345.5</c:v>
                </c:pt>
                <c:pt idx="2142">
                  <c:v>1346</c:v>
                </c:pt>
                <c:pt idx="2143">
                  <c:v>1346.5</c:v>
                </c:pt>
                <c:pt idx="2144">
                  <c:v>1347</c:v>
                </c:pt>
                <c:pt idx="2145">
                  <c:v>1347.5</c:v>
                </c:pt>
                <c:pt idx="2146">
                  <c:v>1348</c:v>
                </c:pt>
                <c:pt idx="2147">
                  <c:v>1348.5</c:v>
                </c:pt>
                <c:pt idx="2148">
                  <c:v>1349</c:v>
                </c:pt>
                <c:pt idx="2149">
                  <c:v>1349.5</c:v>
                </c:pt>
                <c:pt idx="2150">
                  <c:v>1350</c:v>
                </c:pt>
                <c:pt idx="2151">
                  <c:v>1350.5</c:v>
                </c:pt>
                <c:pt idx="2152">
                  <c:v>1351</c:v>
                </c:pt>
                <c:pt idx="2153">
                  <c:v>1351.5</c:v>
                </c:pt>
                <c:pt idx="2154">
                  <c:v>1352</c:v>
                </c:pt>
                <c:pt idx="2155">
                  <c:v>1352.5</c:v>
                </c:pt>
                <c:pt idx="2156">
                  <c:v>1353</c:v>
                </c:pt>
                <c:pt idx="2157">
                  <c:v>1353.5</c:v>
                </c:pt>
                <c:pt idx="2158">
                  <c:v>1354</c:v>
                </c:pt>
                <c:pt idx="2159">
                  <c:v>1354.5</c:v>
                </c:pt>
                <c:pt idx="2160">
                  <c:v>1355</c:v>
                </c:pt>
                <c:pt idx="2161">
                  <c:v>1355.5</c:v>
                </c:pt>
                <c:pt idx="2162">
                  <c:v>1356</c:v>
                </c:pt>
                <c:pt idx="2163">
                  <c:v>1356.5</c:v>
                </c:pt>
                <c:pt idx="2164">
                  <c:v>1357</c:v>
                </c:pt>
                <c:pt idx="2165">
                  <c:v>1357.5</c:v>
                </c:pt>
                <c:pt idx="2166">
                  <c:v>1358</c:v>
                </c:pt>
                <c:pt idx="2167">
                  <c:v>1358.5</c:v>
                </c:pt>
                <c:pt idx="2168">
                  <c:v>1359</c:v>
                </c:pt>
                <c:pt idx="2169">
                  <c:v>1359.5</c:v>
                </c:pt>
                <c:pt idx="2170">
                  <c:v>1360</c:v>
                </c:pt>
                <c:pt idx="2171">
                  <c:v>1360.5</c:v>
                </c:pt>
                <c:pt idx="2172">
                  <c:v>1361</c:v>
                </c:pt>
                <c:pt idx="2173">
                  <c:v>1361.5</c:v>
                </c:pt>
                <c:pt idx="2174">
                  <c:v>1362</c:v>
                </c:pt>
                <c:pt idx="2175">
                  <c:v>1362.5</c:v>
                </c:pt>
                <c:pt idx="2176">
                  <c:v>1363</c:v>
                </c:pt>
                <c:pt idx="2177">
                  <c:v>1363.5</c:v>
                </c:pt>
                <c:pt idx="2178">
                  <c:v>1364</c:v>
                </c:pt>
                <c:pt idx="2179">
                  <c:v>1364.5</c:v>
                </c:pt>
                <c:pt idx="2180">
                  <c:v>1365</c:v>
                </c:pt>
                <c:pt idx="2181">
                  <c:v>1365.5</c:v>
                </c:pt>
                <c:pt idx="2182">
                  <c:v>1366</c:v>
                </c:pt>
                <c:pt idx="2183">
                  <c:v>1366.5</c:v>
                </c:pt>
                <c:pt idx="2184">
                  <c:v>1367</c:v>
                </c:pt>
                <c:pt idx="2185">
                  <c:v>1367.5</c:v>
                </c:pt>
                <c:pt idx="2186">
                  <c:v>1368</c:v>
                </c:pt>
                <c:pt idx="2187">
                  <c:v>1368.5</c:v>
                </c:pt>
                <c:pt idx="2188">
                  <c:v>1369</c:v>
                </c:pt>
                <c:pt idx="2189">
                  <c:v>1369.5</c:v>
                </c:pt>
                <c:pt idx="2190">
                  <c:v>1370</c:v>
                </c:pt>
                <c:pt idx="2191">
                  <c:v>1370.5</c:v>
                </c:pt>
                <c:pt idx="2192">
                  <c:v>1371</c:v>
                </c:pt>
                <c:pt idx="2193">
                  <c:v>1371.5</c:v>
                </c:pt>
                <c:pt idx="2194">
                  <c:v>1372</c:v>
                </c:pt>
                <c:pt idx="2195">
                  <c:v>1372.5</c:v>
                </c:pt>
                <c:pt idx="2196">
                  <c:v>1373</c:v>
                </c:pt>
                <c:pt idx="2197">
                  <c:v>1373.5</c:v>
                </c:pt>
                <c:pt idx="2198">
                  <c:v>1374</c:v>
                </c:pt>
                <c:pt idx="2199">
                  <c:v>1374.5</c:v>
                </c:pt>
                <c:pt idx="2200">
                  <c:v>1375</c:v>
                </c:pt>
                <c:pt idx="2201">
                  <c:v>1375.5</c:v>
                </c:pt>
                <c:pt idx="2202">
                  <c:v>1376</c:v>
                </c:pt>
                <c:pt idx="2203">
                  <c:v>1376.5</c:v>
                </c:pt>
                <c:pt idx="2204">
                  <c:v>1377</c:v>
                </c:pt>
                <c:pt idx="2205">
                  <c:v>1377.5</c:v>
                </c:pt>
                <c:pt idx="2206">
                  <c:v>1378</c:v>
                </c:pt>
                <c:pt idx="2207">
                  <c:v>1378.5</c:v>
                </c:pt>
                <c:pt idx="2208">
                  <c:v>1379</c:v>
                </c:pt>
                <c:pt idx="2209">
                  <c:v>1379.5</c:v>
                </c:pt>
                <c:pt idx="2210">
                  <c:v>1380</c:v>
                </c:pt>
                <c:pt idx="2211">
                  <c:v>1380.5</c:v>
                </c:pt>
                <c:pt idx="2212">
                  <c:v>1381</c:v>
                </c:pt>
                <c:pt idx="2213">
                  <c:v>1381.5</c:v>
                </c:pt>
                <c:pt idx="2214">
                  <c:v>1382</c:v>
                </c:pt>
                <c:pt idx="2215">
                  <c:v>1382.5</c:v>
                </c:pt>
                <c:pt idx="2216">
                  <c:v>1383</c:v>
                </c:pt>
                <c:pt idx="2217">
                  <c:v>1383.5</c:v>
                </c:pt>
                <c:pt idx="2218">
                  <c:v>1384</c:v>
                </c:pt>
                <c:pt idx="2219">
                  <c:v>1384.5</c:v>
                </c:pt>
                <c:pt idx="2220">
                  <c:v>1385</c:v>
                </c:pt>
                <c:pt idx="2221">
                  <c:v>1385.5</c:v>
                </c:pt>
                <c:pt idx="2222">
                  <c:v>1386</c:v>
                </c:pt>
                <c:pt idx="2223">
                  <c:v>1386.5</c:v>
                </c:pt>
                <c:pt idx="2224">
                  <c:v>1387</c:v>
                </c:pt>
                <c:pt idx="2225">
                  <c:v>1387.5</c:v>
                </c:pt>
                <c:pt idx="2226">
                  <c:v>1388</c:v>
                </c:pt>
                <c:pt idx="2227">
                  <c:v>1388.5</c:v>
                </c:pt>
                <c:pt idx="2228">
                  <c:v>1389</c:v>
                </c:pt>
                <c:pt idx="2229">
                  <c:v>1389.5</c:v>
                </c:pt>
                <c:pt idx="2230">
                  <c:v>1390</c:v>
                </c:pt>
                <c:pt idx="2231">
                  <c:v>1390.5</c:v>
                </c:pt>
                <c:pt idx="2232">
                  <c:v>1391</c:v>
                </c:pt>
                <c:pt idx="2233">
                  <c:v>1391.5</c:v>
                </c:pt>
                <c:pt idx="2234">
                  <c:v>1392</c:v>
                </c:pt>
                <c:pt idx="2235">
                  <c:v>1392.5</c:v>
                </c:pt>
                <c:pt idx="2236">
                  <c:v>1393</c:v>
                </c:pt>
                <c:pt idx="2237">
                  <c:v>1393.5</c:v>
                </c:pt>
                <c:pt idx="2238">
                  <c:v>1394</c:v>
                </c:pt>
                <c:pt idx="2239">
                  <c:v>1394.5</c:v>
                </c:pt>
                <c:pt idx="2240">
                  <c:v>1395</c:v>
                </c:pt>
                <c:pt idx="2241">
                  <c:v>1395.5</c:v>
                </c:pt>
                <c:pt idx="2242">
                  <c:v>1396</c:v>
                </c:pt>
                <c:pt idx="2243">
                  <c:v>1396.5</c:v>
                </c:pt>
                <c:pt idx="2244">
                  <c:v>1397</c:v>
                </c:pt>
                <c:pt idx="2245">
                  <c:v>1397.5</c:v>
                </c:pt>
                <c:pt idx="2246">
                  <c:v>1398</c:v>
                </c:pt>
                <c:pt idx="2247">
                  <c:v>1398.5</c:v>
                </c:pt>
                <c:pt idx="2248">
                  <c:v>1399</c:v>
                </c:pt>
                <c:pt idx="2249">
                  <c:v>1399.5</c:v>
                </c:pt>
                <c:pt idx="2250">
                  <c:v>1400</c:v>
                </c:pt>
                <c:pt idx="2251">
                  <c:v>1400.5</c:v>
                </c:pt>
                <c:pt idx="2252">
                  <c:v>1401</c:v>
                </c:pt>
                <c:pt idx="2253">
                  <c:v>1401.5</c:v>
                </c:pt>
                <c:pt idx="2254">
                  <c:v>1402</c:v>
                </c:pt>
                <c:pt idx="2255">
                  <c:v>1402.5</c:v>
                </c:pt>
                <c:pt idx="2256">
                  <c:v>1403</c:v>
                </c:pt>
                <c:pt idx="2257">
                  <c:v>1403.5</c:v>
                </c:pt>
                <c:pt idx="2258">
                  <c:v>1404</c:v>
                </c:pt>
                <c:pt idx="2259">
                  <c:v>1404.5</c:v>
                </c:pt>
                <c:pt idx="2260">
                  <c:v>1405</c:v>
                </c:pt>
                <c:pt idx="2261">
                  <c:v>1405.5</c:v>
                </c:pt>
                <c:pt idx="2262">
                  <c:v>1406</c:v>
                </c:pt>
                <c:pt idx="2263">
                  <c:v>1406.5</c:v>
                </c:pt>
                <c:pt idx="2264">
                  <c:v>1407</c:v>
                </c:pt>
                <c:pt idx="2265">
                  <c:v>1407.5</c:v>
                </c:pt>
                <c:pt idx="2266">
                  <c:v>1408</c:v>
                </c:pt>
                <c:pt idx="2267">
                  <c:v>1408.5</c:v>
                </c:pt>
                <c:pt idx="2268">
                  <c:v>1409</c:v>
                </c:pt>
                <c:pt idx="2269">
                  <c:v>1409.5</c:v>
                </c:pt>
                <c:pt idx="2270">
                  <c:v>1410</c:v>
                </c:pt>
                <c:pt idx="2271">
                  <c:v>1410.5</c:v>
                </c:pt>
                <c:pt idx="2272">
                  <c:v>1411</c:v>
                </c:pt>
                <c:pt idx="2273">
                  <c:v>1411.5</c:v>
                </c:pt>
                <c:pt idx="2274">
                  <c:v>1412</c:v>
                </c:pt>
                <c:pt idx="2275">
                  <c:v>1412.5</c:v>
                </c:pt>
                <c:pt idx="2276">
                  <c:v>1413</c:v>
                </c:pt>
                <c:pt idx="2277">
                  <c:v>1413.5</c:v>
                </c:pt>
                <c:pt idx="2278">
                  <c:v>1414</c:v>
                </c:pt>
                <c:pt idx="2279">
                  <c:v>1414.5</c:v>
                </c:pt>
                <c:pt idx="2280">
                  <c:v>1415</c:v>
                </c:pt>
                <c:pt idx="2281">
                  <c:v>1415.5</c:v>
                </c:pt>
                <c:pt idx="2282">
                  <c:v>1416</c:v>
                </c:pt>
                <c:pt idx="2283">
                  <c:v>1416.5</c:v>
                </c:pt>
                <c:pt idx="2284">
                  <c:v>1417</c:v>
                </c:pt>
                <c:pt idx="2285">
                  <c:v>1417.5</c:v>
                </c:pt>
                <c:pt idx="2286">
                  <c:v>1418</c:v>
                </c:pt>
                <c:pt idx="2287">
                  <c:v>1418.5</c:v>
                </c:pt>
                <c:pt idx="2288">
                  <c:v>1419</c:v>
                </c:pt>
                <c:pt idx="2289">
                  <c:v>1419.5</c:v>
                </c:pt>
                <c:pt idx="2290">
                  <c:v>1420</c:v>
                </c:pt>
                <c:pt idx="2291">
                  <c:v>1420.5</c:v>
                </c:pt>
                <c:pt idx="2292">
                  <c:v>1421</c:v>
                </c:pt>
                <c:pt idx="2293">
                  <c:v>1421.5</c:v>
                </c:pt>
                <c:pt idx="2294">
                  <c:v>1422</c:v>
                </c:pt>
                <c:pt idx="2295">
                  <c:v>1422.5</c:v>
                </c:pt>
                <c:pt idx="2296">
                  <c:v>1423</c:v>
                </c:pt>
                <c:pt idx="2297">
                  <c:v>1423.5</c:v>
                </c:pt>
                <c:pt idx="2298">
                  <c:v>1424</c:v>
                </c:pt>
                <c:pt idx="2299">
                  <c:v>1424.5</c:v>
                </c:pt>
                <c:pt idx="2300">
                  <c:v>1425</c:v>
                </c:pt>
                <c:pt idx="2301">
                  <c:v>1425.5</c:v>
                </c:pt>
                <c:pt idx="2302">
                  <c:v>1426</c:v>
                </c:pt>
                <c:pt idx="2303">
                  <c:v>1426.5</c:v>
                </c:pt>
                <c:pt idx="2304">
                  <c:v>1427</c:v>
                </c:pt>
                <c:pt idx="2305">
                  <c:v>1427.5</c:v>
                </c:pt>
                <c:pt idx="2306">
                  <c:v>1428</c:v>
                </c:pt>
                <c:pt idx="2307">
                  <c:v>1428.5</c:v>
                </c:pt>
                <c:pt idx="2308">
                  <c:v>1429</c:v>
                </c:pt>
                <c:pt idx="2309">
                  <c:v>1429.5</c:v>
                </c:pt>
                <c:pt idx="2310">
                  <c:v>1430</c:v>
                </c:pt>
                <c:pt idx="2311">
                  <c:v>1430.5</c:v>
                </c:pt>
                <c:pt idx="2312">
                  <c:v>1431</c:v>
                </c:pt>
                <c:pt idx="2313">
                  <c:v>1431.5</c:v>
                </c:pt>
                <c:pt idx="2314">
                  <c:v>1432</c:v>
                </c:pt>
                <c:pt idx="2315">
                  <c:v>1432.5</c:v>
                </c:pt>
                <c:pt idx="2316">
                  <c:v>1433</c:v>
                </c:pt>
                <c:pt idx="2317">
                  <c:v>1433.5</c:v>
                </c:pt>
                <c:pt idx="2318">
                  <c:v>1434</c:v>
                </c:pt>
                <c:pt idx="2319">
                  <c:v>1434.5</c:v>
                </c:pt>
                <c:pt idx="2320">
                  <c:v>1435</c:v>
                </c:pt>
                <c:pt idx="2321">
                  <c:v>1435.5</c:v>
                </c:pt>
                <c:pt idx="2322">
                  <c:v>1436</c:v>
                </c:pt>
                <c:pt idx="2323">
                  <c:v>1436.5</c:v>
                </c:pt>
                <c:pt idx="2324">
                  <c:v>1437</c:v>
                </c:pt>
                <c:pt idx="2325">
                  <c:v>1437.5</c:v>
                </c:pt>
                <c:pt idx="2326">
                  <c:v>1438</c:v>
                </c:pt>
                <c:pt idx="2327">
                  <c:v>1438.5</c:v>
                </c:pt>
                <c:pt idx="2328">
                  <c:v>1439</c:v>
                </c:pt>
                <c:pt idx="2329">
                  <c:v>1439.5</c:v>
                </c:pt>
                <c:pt idx="2330">
                  <c:v>1440</c:v>
                </c:pt>
                <c:pt idx="2331">
                  <c:v>1440.5</c:v>
                </c:pt>
                <c:pt idx="2332">
                  <c:v>1441</c:v>
                </c:pt>
                <c:pt idx="2333">
                  <c:v>1441.5</c:v>
                </c:pt>
                <c:pt idx="2334">
                  <c:v>1442</c:v>
                </c:pt>
                <c:pt idx="2335">
                  <c:v>1442.5</c:v>
                </c:pt>
                <c:pt idx="2336">
                  <c:v>1443</c:v>
                </c:pt>
                <c:pt idx="2337">
                  <c:v>1443.5</c:v>
                </c:pt>
                <c:pt idx="2338">
                  <c:v>1444</c:v>
                </c:pt>
                <c:pt idx="2339">
                  <c:v>1444.5</c:v>
                </c:pt>
                <c:pt idx="2340">
                  <c:v>1445</c:v>
                </c:pt>
                <c:pt idx="2341">
                  <c:v>1445.5</c:v>
                </c:pt>
                <c:pt idx="2342">
                  <c:v>1446</c:v>
                </c:pt>
                <c:pt idx="2343">
                  <c:v>1446.5</c:v>
                </c:pt>
                <c:pt idx="2344">
                  <c:v>1447</c:v>
                </c:pt>
                <c:pt idx="2345">
                  <c:v>1447.5</c:v>
                </c:pt>
                <c:pt idx="2346">
                  <c:v>1448</c:v>
                </c:pt>
                <c:pt idx="2347">
                  <c:v>1448.5</c:v>
                </c:pt>
                <c:pt idx="2348">
                  <c:v>1449</c:v>
                </c:pt>
                <c:pt idx="2349">
                  <c:v>1449.5</c:v>
                </c:pt>
                <c:pt idx="2350">
                  <c:v>1450</c:v>
                </c:pt>
                <c:pt idx="2351">
                  <c:v>1450.5</c:v>
                </c:pt>
                <c:pt idx="2352">
                  <c:v>1451</c:v>
                </c:pt>
                <c:pt idx="2353">
                  <c:v>1451.5</c:v>
                </c:pt>
                <c:pt idx="2354">
                  <c:v>1452</c:v>
                </c:pt>
                <c:pt idx="2355">
                  <c:v>1452.5</c:v>
                </c:pt>
                <c:pt idx="2356">
                  <c:v>1453</c:v>
                </c:pt>
                <c:pt idx="2357">
                  <c:v>1453.5</c:v>
                </c:pt>
                <c:pt idx="2358">
                  <c:v>1454</c:v>
                </c:pt>
                <c:pt idx="2359">
                  <c:v>1454.5</c:v>
                </c:pt>
                <c:pt idx="2360">
                  <c:v>1455</c:v>
                </c:pt>
                <c:pt idx="2361">
                  <c:v>1455.5</c:v>
                </c:pt>
                <c:pt idx="2362">
                  <c:v>1456</c:v>
                </c:pt>
                <c:pt idx="2363">
                  <c:v>1456.5</c:v>
                </c:pt>
                <c:pt idx="2364">
                  <c:v>1457</c:v>
                </c:pt>
                <c:pt idx="2365">
                  <c:v>1457.5</c:v>
                </c:pt>
                <c:pt idx="2366">
                  <c:v>1458</c:v>
                </c:pt>
                <c:pt idx="2367">
                  <c:v>1458.5</c:v>
                </c:pt>
                <c:pt idx="2368">
                  <c:v>1459</c:v>
                </c:pt>
                <c:pt idx="2369">
                  <c:v>1459.5</c:v>
                </c:pt>
                <c:pt idx="2370">
                  <c:v>1460</c:v>
                </c:pt>
                <c:pt idx="2371">
                  <c:v>1460.5</c:v>
                </c:pt>
                <c:pt idx="2372">
                  <c:v>1461</c:v>
                </c:pt>
                <c:pt idx="2373">
                  <c:v>1461.5</c:v>
                </c:pt>
                <c:pt idx="2374">
                  <c:v>1462</c:v>
                </c:pt>
                <c:pt idx="2375">
                  <c:v>1462.5</c:v>
                </c:pt>
                <c:pt idx="2376">
                  <c:v>1463</c:v>
                </c:pt>
                <c:pt idx="2377">
                  <c:v>1463.5</c:v>
                </c:pt>
                <c:pt idx="2378">
                  <c:v>1464</c:v>
                </c:pt>
                <c:pt idx="2379">
                  <c:v>1464.5</c:v>
                </c:pt>
                <c:pt idx="2380">
                  <c:v>1465</c:v>
                </c:pt>
                <c:pt idx="2381">
                  <c:v>1465.5</c:v>
                </c:pt>
                <c:pt idx="2382">
                  <c:v>1466</c:v>
                </c:pt>
                <c:pt idx="2383">
                  <c:v>1466.5</c:v>
                </c:pt>
                <c:pt idx="2384">
                  <c:v>1467</c:v>
                </c:pt>
                <c:pt idx="2385">
                  <c:v>1467.5</c:v>
                </c:pt>
                <c:pt idx="2386">
                  <c:v>1468</c:v>
                </c:pt>
                <c:pt idx="2387">
                  <c:v>1468.5</c:v>
                </c:pt>
                <c:pt idx="2388">
                  <c:v>1469</c:v>
                </c:pt>
                <c:pt idx="2389">
                  <c:v>1469.5</c:v>
                </c:pt>
                <c:pt idx="2390">
                  <c:v>1470</c:v>
                </c:pt>
                <c:pt idx="2391">
                  <c:v>1470.5</c:v>
                </c:pt>
                <c:pt idx="2392">
                  <c:v>1471</c:v>
                </c:pt>
                <c:pt idx="2393">
                  <c:v>1471.5</c:v>
                </c:pt>
                <c:pt idx="2394">
                  <c:v>1472</c:v>
                </c:pt>
                <c:pt idx="2395">
                  <c:v>1472.5</c:v>
                </c:pt>
                <c:pt idx="2396">
                  <c:v>1473</c:v>
                </c:pt>
                <c:pt idx="2397">
                  <c:v>1473.5</c:v>
                </c:pt>
                <c:pt idx="2398">
                  <c:v>1474</c:v>
                </c:pt>
                <c:pt idx="2399">
                  <c:v>1474.5</c:v>
                </c:pt>
                <c:pt idx="2400">
                  <c:v>1475</c:v>
                </c:pt>
                <c:pt idx="2401">
                  <c:v>1475.5</c:v>
                </c:pt>
                <c:pt idx="2402">
                  <c:v>1476</c:v>
                </c:pt>
                <c:pt idx="2403">
                  <c:v>1476.5</c:v>
                </c:pt>
                <c:pt idx="2404">
                  <c:v>1477</c:v>
                </c:pt>
                <c:pt idx="2405">
                  <c:v>1477.5</c:v>
                </c:pt>
                <c:pt idx="2406">
                  <c:v>1478</c:v>
                </c:pt>
                <c:pt idx="2407">
                  <c:v>1478.5</c:v>
                </c:pt>
                <c:pt idx="2408">
                  <c:v>1479</c:v>
                </c:pt>
                <c:pt idx="2409">
                  <c:v>1479.5</c:v>
                </c:pt>
                <c:pt idx="2410">
                  <c:v>1480</c:v>
                </c:pt>
                <c:pt idx="2411">
                  <c:v>1480.5</c:v>
                </c:pt>
                <c:pt idx="2412">
                  <c:v>1481</c:v>
                </c:pt>
                <c:pt idx="2413">
                  <c:v>1481.5</c:v>
                </c:pt>
                <c:pt idx="2414">
                  <c:v>1482</c:v>
                </c:pt>
                <c:pt idx="2415">
                  <c:v>1482.5</c:v>
                </c:pt>
                <c:pt idx="2416">
                  <c:v>1483</c:v>
                </c:pt>
                <c:pt idx="2417">
                  <c:v>1483.5</c:v>
                </c:pt>
                <c:pt idx="2418">
                  <c:v>1484</c:v>
                </c:pt>
                <c:pt idx="2419">
                  <c:v>1484.5</c:v>
                </c:pt>
                <c:pt idx="2420">
                  <c:v>1485</c:v>
                </c:pt>
                <c:pt idx="2421">
                  <c:v>1485.5</c:v>
                </c:pt>
                <c:pt idx="2422">
                  <c:v>1486</c:v>
                </c:pt>
                <c:pt idx="2423">
                  <c:v>1486.5</c:v>
                </c:pt>
                <c:pt idx="2424">
                  <c:v>1487</c:v>
                </c:pt>
                <c:pt idx="2425">
                  <c:v>1487.5</c:v>
                </c:pt>
                <c:pt idx="2426">
                  <c:v>1488</c:v>
                </c:pt>
                <c:pt idx="2427">
                  <c:v>1488.5</c:v>
                </c:pt>
                <c:pt idx="2428">
                  <c:v>1489</c:v>
                </c:pt>
                <c:pt idx="2429">
                  <c:v>1489.5</c:v>
                </c:pt>
                <c:pt idx="2430">
                  <c:v>1490</c:v>
                </c:pt>
                <c:pt idx="2431">
                  <c:v>1490.5</c:v>
                </c:pt>
                <c:pt idx="2432">
                  <c:v>1491</c:v>
                </c:pt>
                <c:pt idx="2433">
                  <c:v>1491.5</c:v>
                </c:pt>
                <c:pt idx="2434">
                  <c:v>1492</c:v>
                </c:pt>
                <c:pt idx="2435">
                  <c:v>1492.5</c:v>
                </c:pt>
                <c:pt idx="2436">
                  <c:v>1493</c:v>
                </c:pt>
                <c:pt idx="2437">
                  <c:v>1493.5</c:v>
                </c:pt>
                <c:pt idx="2438">
                  <c:v>1494</c:v>
                </c:pt>
                <c:pt idx="2439">
                  <c:v>1494.5</c:v>
                </c:pt>
                <c:pt idx="2440">
                  <c:v>1495</c:v>
                </c:pt>
                <c:pt idx="2441">
                  <c:v>1495.5</c:v>
                </c:pt>
                <c:pt idx="2442">
                  <c:v>1496</c:v>
                </c:pt>
                <c:pt idx="2443">
                  <c:v>1496.5</c:v>
                </c:pt>
                <c:pt idx="2444">
                  <c:v>1497</c:v>
                </c:pt>
                <c:pt idx="2445">
                  <c:v>1497.5</c:v>
                </c:pt>
                <c:pt idx="2446">
                  <c:v>1498</c:v>
                </c:pt>
                <c:pt idx="2447">
                  <c:v>1498.5</c:v>
                </c:pt>
                <c:pt idx="2448">
                  <c:v>1499</c:v>
                </c:pt>
                <c:pt idx="2449">
                  <c:v>1499.5</c:v>
                </c:pt>
                <c:pt idx="2450">
                  <c:v>1500</c:v>
                </c:pt>
                <c:pt idx="2451">
                  <c:v>1500.5</c:v>
                </c:pt>
                <c:pt idx="2452">
                  <c:v>1501</c:v>
                </c:pt>
                <c:pt idx="2453">
                  <c:v>1501.5</c:v>
                </c:pt>
                <c:pt idx="2454">
                  <c:v>1502</c:v>
                </c:pt>
                <c:pt idx="2455">
                  <c:v>1502.5</c:v>
                </c:pt>
                <c:pt idx="2456">
                  <c:v>1503</c:v>
                </c:pt>
                <c:pt idx="2457">
                  <c:v>1503.5</c:v>
                </c:pt>
                <c:pt idx="2458">
                  <c:v>1504</c:v>
                </c:pt>
                <c:pt idx="2459">
                  <c:v>1504.5</c:v>
                </c:pt>
                <c:pt idx="2460">
                  <c:v>1505</c:v>
                </c:pt>
                <c:pt idx="2461">
                  <c:v>1505.5</c:v>
                </c:pt>
                <c:pt idx="2462">
                  <c:v>1506</c:v>
                </c:pt>
                <c:pt idx="2463">
                  <c:v>1506.5</c:v>
                </c:pt>
                <c:pt idx="2464">
                  <c:v>1507</c:v>
                </c:pt>
                <c:pt idx="2465">
                  <c:v>1507.5</c:v>
                </c:pt>
                <c:pt idx="2466">
                  <c:v>1508</c:v>
                </c:pt>
                <c:pt idx="2467">
                  <c:v>1508.5</c:v>
                </c:pt>
                <c:pt idx="2468">
                  <c:v>1509</c:v>
                </c:pt>
                <c:pt idx="2469">
                  <c:v>1509.5</c:v>
                </c:pt>
                <c:pt idx="2470">
                  <c:v>1510</c:v>
                </c:pt>
                <c:pt idx="2471">
                  <c:v>1510.5</c:v>
                </c:pt>
                <c:pt idx="2472">
                  <c:v>1511</c:v>
                </c:pt>
                <c:pt idx="2473">
                  <c:v>1511.5</c:v>
                </c:pt>
                <c:pt idx="2474">
                  <c:v>1512</c:v>
                </c:pt>
                <c:pt idx="2475">
                  <c:v>1512.5</c:v>
                </c:pt>
                <c:pt idx="2476">
                  <c:v>1513</c:v>
                </c:pt>
                <c:pt idx="2477">
                  <c:v>1513.5</c:v>
                </c:pt>
                <c:pt idx="2478">
                  <c:v>1514</c:v>
                </c:pt>
                <c:pt idx="2479">
                  <c:v>1514.5</c:v>
                </c:pt>
                <c:pt idx="2480">
                  <c:v>1515</c:v>
                </c:pt>
                <c:pt idx="2481">
                  <c:v>1515.5</c:v>
                </c:pt>
                <c:pt idx="2482">
                  <c:v>1516</c:v>
                </c:pt>
                <c:pt idx="2483">
                  <c:v>1516.5</c:v>
                </c:pt>
                <c:pt idx="2484">
                  <c:v>1517</c:v>
                </c:pt>
                <c:pt idx="2485">
                  <c:v>1517.5</c:v>
                </c:pt>
                <c:pt idx="2486">
                  <c:v>1518</c:v>
                </c:pt>
                <c:pt idx="2487">
                  <c:v>1518.5</c:v>
                </c:pt>
                <c:pt idx="2488">
                  <c:v>1519</c:v>
                </c:pt>
                <c:pt idx="2489">
                  <c:v>1519.5</c:v>
                </c:pt>
                <c:pt idx="2490">
                  <c:v>1520</c:v>
                </c:pt>
                <c:pt idx="2491">
                  <c:v>1520.5</c:v>
                </c:pt>
                <c:pt idx="2492">
                  <c:v>1521</c:v>
                </c:pt>
                <c:pt idx="2493">
                  <c:v>1521.5</c:v>
                </c:pt>
                <c:pt idx="2494">
                  <c:v>1522</c:v>
                </c:pt>
                <c:pt idx="2495">
                  <c:v>1522.5</c:v>
                </c:pt>
                <c:pt idx="2496">
                  <c:v>1523</c:v>
                </c:pt>
                <c:pt idx="2497">
                  <c:v>1523.5</c:v>
                </c:pt>
                <c:pt idx="2498">
                  <c:v>1524</c:v>
                </c:pt>
                <c:pt idx="2499">
                  <c:v>1524.5</c:v>
                </c:pt>
                <c:pt idx="2500">
                  <c:v>1525</c:v>
                </c:pt>
                <c:pt idx="2501">
                  <c:v>1525.5</c:v>
                </c:pt>
                <c:pt idx="2502">
                  <c:v>1526</c:v>
                </c:pt>
                <c:pt idx="2503">
                  <c:v>1526.5</c:v>
                </c:pt>
                <c:pt idx="2504">
                  <c:v>1527</c:v>
                </c:pt>
                <c:pt idx="2505">
                  <c:v>1527.5</c:v>
                </c:pt>
                <c:pt idx="2506">
                  <c:v>1528</c:v>
                </c:pt>
                <c:pt idx="2507">
                  <c:v>1528.5</c:v>
                </c:pt>
                <c:pt idx="2508">
                  <c:v>1529</c:v>
                </c:pt>
                <c:pt idx="2509">
                  <c:v>1529.5</c:v>
                </c:pt>
                <c:pt idx="2510">
                  <c:v>1530</c:v>
                </c:pt>
                <c:pt idx="2511">
                  <c:v>1530.5</c:v>
                </c:pt>
                <c:pt idx="2512">
                  <c:v>1531</c:v>
                </c:pt>
                <c:pt idx="2513">
                  <c:v>1531.5</c:v>
                </c:pt>
                <c:pt idx="2514">
                  <c:v>1532</c:v>
                </c:pt>
                <c:pt idx="2515">
                  <c:v>1532.5</c:v>
                </c:pt>
                <c:pt idx="2516">
                  <c:v>1533</c:v>
                </c:pt>
                <c:pt idx="2517">
                  <c:v>1533.5</c:v>
                </c:pt>
                <c:pt idx="2518">
                  <c:v>1534</c:v>
                </c:pt>
                <c:pt idx="2519">
                  <c:v>1534.5</c:v>
                </c:pt>
                <c:pt idx="2520">
                  <c:v>1535</c:v>
                </c:pt>
                <c:pt idx="2521">
                  <c:v>1535.5</c:v>
                </c:pt>
                <c:pt idx="2522">
                  <c:v>1536</c:v>
                </c:pt>
                <c:pt idx="2523">
                  <c:v>1536.5</c:v>
                </c:pt>
                <c:pt idx="2524">
                  <c:v>1537</c:v>
                </c:pt>
                <c:pt idx="2525">
                  <c:v>1537.5</c:v>
                </c:pt>
                <c:pt idx="2526">
                  <c:v>1538</c:v>
                </c:pt>
                <c:pt idx="2527">
                  <c:v>1538.5</c:v>
                </c:pt>
                <c:pt idx="2528">
                  <c:v>1539</c:v>
                </c:pt>
                <c:pt idx="2529">
                  <c:v>1539.5</c:v>
                </c:pt>
                <c:pt idx="2530">
                  <c:v>1540</c:v>
                </c:pt>
                <c:pt idx="2531">
                  <c:v>1540.5</c:v>
                </c:pt>
                <c:pt idx="2532">
                  <c:v>1541</c:v>
                </c:pt>
                <c:pt idx="2533">
                  <c:v>1541.5</c:v>
                </c:pt>
                <c:pt idx="2534">
                  <c:v>1542</c:v>
                </c:pt>
                <c:pt idx="2535">
                  <c:v>1542.5</c:v>
                </c:pt>
                <c:pt idx="2536">
                  <c:v>1543</c:v>
                </c:pt>
                <c:pt idx="2537">
                  <c:v>1543.5</c:v>
                </c:pt>
                <c:pt idx="2538">
                  <c:v>1544</c:v>
                </c:pt>
                <c:pt idx="2539">
                  <c:v>1544.5</c:v>
                </c:pt>
                <c:pt idx="2540">
                  <c:v>1545</c:v>
                </c:pt>
                <c:pt idx="2541">
                  <c:v>1545.5</c:v>
                </c:pt>
                <c:pt idx="2542">
                  <c:v>1546</c:v>
                </c:pt>
                <c:pt idx="2543">
                  <c:v>1546.5</c:v>
                </c:pt>
                <c:pt idx="2544">
                  <c:v>1547</c:v>
                </c:pt>
                <c:pt idx="2545">
                  <c:v>1547.5</c:v>
                </c:pt>
                <c:pt idx="2546">
                  <c:v>1548</c:v>
                </c:pt>
                <c:pt idx="2547">
                  <c:v>1548.5</c:v>
                </c:pt>
                <c:pt idx="2548">
                  <c:v>1549</c:v>
                </c:pt>
                <c:pt idx="2549">
                  <c:v>1549.5</c:v>
                </c:pt>
                <c:pt idx="2550">
                  <c:v>1550</c:v>
                </c:pt>
                <c:pt idx="2551">
                  <c:v>1550.5</c:v>
                </c:pt>
                <c:pt idx="2552">
                  <c:v>1551</c:v>
                </c:pt>
                <c:pt idx="2553">
                  <c:v>1551.5</c:v>
                </c:pt>
                <c:pt idx="2554">
                  <c:v>1552</c:v>
                </c:pt>
                <c:pt idx="2555">
                  <c:v>1552.5</c:v>
                </c:pt>
                <c:pt idx="2556">
                  <c:v>1553</c:v>
                </c:pt>
                <c:pt idx="2557">
                  <c:v>1553.5</c:v>
                </c:pt>
                <c:pt idx="2558">
                  <c:v>1554</c:v>
                </c:pt>
                <c:pt idx="2559">
                  <c:v>1554.5</c:v>
                </c:pt>
                <c:pt idx="2560">
                  <c:v>1555</c:v>
                </c:pt>
                <c:pt idx="2561">
                  <c:v>1555.5</c:v>
                </c:pt>
                <c:pt idx="2562">
                  <c:v>1556</c:v>
                </c:pt>
                <c:pt idx="2563">
                  <c:v>1556.5</c:v>
                </c:pt>
                <c:pt idx="2564">
                  <c:v>1557</c:v>
                </c:pt>
                <c:pt idx="2565">
                  <c:v>1557.5</c:v>
                </c:pt>
                <c:pt idx="2566">
                  <c:v>1558</c:v>
                </c:pt>
                <c:pt idx="2567">
                  <c:v>1558.5</c:v>
                </c:pt>
                <c:pt idx="2568">
                  <c:v>1559</c:v>
                </c:pt>
                <c:pt idx="2569">
                  <c:v>1559.5</c:v>
                </c:pt>
                <c:pt idx="2570">
                  <c:v>1560</c:v>
                </c:pt>
                <c:pt idx="2571">
                  <c:v>1560.5</c:v>
                </c:pt>
                <c:pt idx="2572">
                  <c:v>1561</c:v>
                </c:pt>
                <c:pt idx="2573">
                  <c:v>1561.5</c:v>
                </c:pt>
                <c:pt idx="2574">
                  <c:v>1562</c:v>
                </c:pt>
                <c:pt idx="2575">
                  <c:v>1562.5</c:v>
                </c:pt>
                <c:pt idx="2576">
                  <c:v>1563</c:v>
                </c:pt>
                <c:pt idx="2577">
                  <c:v>1563.5</c:v>
                </c:pt>
                <c:pt idx="2578">
                  <c:v>1564</c:v>
                </c:pt>
                <c:pt idx="2579">
                  <c:v>1564.5</c:v>
                </c:pt>
                <c:pt idx="2580">
                  <c:v>1565</c:v>
                </c:pt>
                <c:pt idx="2581">
                  <c:v>1565.5</c:v>
                </c:pt>
                <c:pt idx="2582">
                  <c:v>1566</c:v>
                </c:pt>
                <c:pt idx="2583">
                  <c:v>1566.5</c:v>
                </c:pt>
                <c:pt idx="2584">
                  <c:v>1567</c:v>
                </c:pt>
                <c:pt idx="2585">
                  <c:v>1567.5</c:v>
                </c:pt>
                <c:pt idx="2586">
                  <c:v>1568</c:v>
                </c:pt>
                <c:pt idx="2587">
                  <c:v>1568.5</c:v>
                </c:pt>
                <c:pt idx="2588">
                  <c:v>1569</c:v>
                </c:pt>
                <c:pt idx="2589">
                  <c:v>1569.5</c:v>
                </c:pt>
                <c:pt idx="2590">
                  <c:v>1570</c:v>
                </c:pt>
                <c:pt idx="2591">
                  <c:v>1570.5</c:v>
                </c:pt>
                <c:pt idx="2592">
                  <c:v>1571</c:v>
                </c:pt>
                <c:pt idx="2593">
                  <c:v>1571.5</c:v>
                </c:pt>
                <c:pt idx="2594">
                  <c:v>1572</c:v>
                </c:pt>
                <c:pt idx="2595">
                  <c:v>1572.5</c:v>
                </c:pt>
                <c:pt idx="2596">
                  <c:v>1573</c:v>
                </c:pt>
                <c:pt idx="2597">
                  <c:v>1573.5</c:v>
                </c:pt>
                <c:pt idx="2598">
                  <c:v>1574</c:v>
                </c:pt>
                <c:pt idx="2599">
                  <c:v>1574.5</c:v>
                </c:pt>
                <c:pt idx="2600">
                  <c:v>1575</c:v>
                </c:pt>
                <c:pt idx="2601">
                  <c:v>1575.5</c:v>
                </c:pt>
                <c:pt idx="2602">
                  <c:v>1576</c:v>
                </c:pt>
                <c:pt idx="2603">
                  <c:v>1576.5</c:v>
                </c:pt>
                <c:pt idx="2604">
                  <c:v>1577</c:v>
                </c:pt>
                <c:pt idx="2605">
                  <c:v>1577.5</c:v>
                </c:pt>
                <c:pt idx="2606">
                  <c:v>1578</c:v>
                </c:pt>
                <c:pt idx="2607">
                  <c:v>1578.5</c:v>
                </c:pt>
                <c:pt idx="2608">
                  <c:v>1579</c:v>
                </c:pt>
                <c:pt idx="2609">
                  <c:v>1579.5</c:v>
                </c:pt>
                <c:pt idx="2610">
                  <c:v>1580</c:v>
                </c:pt>
                <c:pt idx="2611">
                  <c:v>1580.5</c:v>
                </c:pt>
                <c:pt idx="2612">
                  <c:v>1581</c:v>
                </c:pt>
                <c:pt idx="2613">
                  <c:v>1581.5</c:v>
                </c:pt>
                <c:pt idx="2614">
                  <c:v>1582</c:v>
                </c:pt>
                <c:pt idx="2615">
                  <c:v>1582.5</c:v>
                </c:pt>
                <c:pt idx="2616">
                  <c:v>1583</c:v>
                </c:pt>
                <c:pt idx="2617">
                  <c:v>1583.5</c:v>
                </c:pt>
                <c:pt idx="2618">
                  <c:v>1584</c:v>
                </c:pt>
                <c:pt idx="2619">
                  <c:v>1584.5</c:v>
                </c:pt>
                <c:pt idx="2620">
                  <c:v>1585</c:v>
                </c:pt>
                <c:pt idx="2621">
                  <c:v>1585.5</c:v>
                </c:pt>
                <c:pt idx="2622">
                  <c:v>1586</c:v>
                </c:pt>
                <c:pt idx="2623">
                  <c:v>1586.5</c:v>
                </c:pt>
                <c:pt idx="2624">
                  <c:v>1587</c:v>
                </c:pt>
                <c:pt idx="2625">
                  <c:v>1587.5</c:v>
                </c:pt>
                <c:pt idx="2626">
                  <c:v>1588</c:v>
                </c:pt>
                <c:pt idx="2627">
                  <c:v>1588.5</c:v>
                </c:pt>
                <c:pt idx="2628">
                  <c:v>1589</c:v>
                </c:pt>
                <c:pt idx="2629">
                  <c:v>1589.5</c:v>
                </c:pt>
                <c:pt idx="2630">
                  <c:v>1590</c:v>
                </c:pt>
                <c:pt idx="2631">
                  <c:v>1590.5</c:v>
                </c:pt>
                <c:pt idx="2632">
                  <c:v>1591</c:v>
                </c:pt>
                <c:pt idx="2633">
                  <c:v>1591.5</c:v>
                </c:pt>
                <c:pt idx="2634">
                  <c:v>1592</c:v>
                </c:pt>
                <c:pt idx="2635">
                  <c:v>1592.5</c:v>
                </c:pt>
                <c:pt idx="2636">
                  <c:v>1593</c:v>
                </c:pt>
                <c:pt idx="2637">
                  <c:v>1593.5</c:v>
                </c:pt>
                <c:pt idx="2638">
                  <c:v>1594</c:v>
                </c:pt>
                <c:pt idx="2639">
                  <c:v>1594.5</c:v>
                </c:pt>
                <c:pt idx="2640">
                  <c:v>1595</c:v>
                </c:pt>
                <c:pt idx="2641">
                  <c:v>1595.5</c:v>
                </c:pt>
                <c:pt idx="2642">
                  <c:v>1596</c:v>
                </c:pt>
                <c:pt idx="2643">
                  <c:v>1596.5</c:v>
                </c:pt>
                <c:pt idx="2644">
                  <c:v>1597</c:v>
                </c:pt>
                <c:pt idx="2645">
                  <c:v>1597.5</c:v>
                </c:pt>
                <c:pt idx="2646">
                  <c:v>1598</c:v>
                </c:pt>
                <c:pt idx="2647">
                  <c:v>1598.5</c:v>
                </c:pt>
                <c:pt idx="2648">
                  <c:v>1599</c:v>
                </c:pt>
                <c:pt idx="2649">
                  <c:v>1599.5</c:v>
                </c:pt>
                <c:pt idx="2650">
                  <c:v>1600</c:v>
                </c:pt>
                <c:pt idx="2651">
                  <c:v>1600.5</c:v>
                </c:pt>
                <c:pt idx="2652">
                  <c:v>1601</c:v>
                </c:pt>
                <c:pt idx="2653">
                  <c:v>1601.5</c:v>
                </c:pt>
                <c:pt idx="2654">
                  <c:v>1602</c:v>
                </c:pt>
                <c:pt idx="2655">
                  <c:v>1602.5</c:v>
                </c:pt>
                <c:pt idx="2656">
                  <c:v>1603</c:v>
                </c:pt>
                <c:pt idx="2657">
                  <c:v>1603.5</c:v>
                </c:pt>
                <c:pt idx="2658">
                  <c:v>1604</c:v>
                </c:pt>
                <c:pt idx="2659">
                  <c:v>1604.5</c:v>
                </c:pt>
                <c:pt idx="2660">
                  <c:v>1605</c:v>
                </c:pt>
                <c:pt idx="2661">
                  <c:v>1605.5</c:v>
                </c:pt>
                <c:pt idx="2662">
                  <c:v>1606</c:v>
                </c:pt>
                <c:pt idx="2663">
                  <c:v>1606.5</c:v>
                </c:pt>
                <c:pt idx="2664">
                  <c:v>1607</c:v>
                </c:pt>
                <c:pt idx="2665">
                  <c:v>1607.5</c:v>
                </c:pt>
                <c:pt idx="2666">
                  <c:v>1608</c:v>
                </c:pt>
                <c:pt idx="2667">
                  <c:v>1608.5</c:v>
                </c:pt>
                <c:pt idx="2668">
                  <c:v>1609</c:v>
                </c:pt>
                <c:pt idx="2669">
                  <c:v>1609.5</c:v>
                </c:pt>
                <c:pt idx="2670">
                  <c:v>1610</c:v>
                </c:pt>
                <c:pt idx="2671">
                  <c:v>1610.5</c:v>
                </c:pt>
                <c:pt idx="2672">
                  <c:v>1611</c:v>
                </c:pt>
                <c:pt idx="2673">
                  <c:v>1611.5</c:v>
                </c:pt>
                <c:pt idx="2674">
                  <c:v>1612</c:v>
                </c:pt>
                <c:pt idx="2675">
                  <c:v>1612.5</c:v>
                </c:pt>
                <c:pt idx="2676">
                  <c:v>1613</c:v>
                </c:pt>
                <c:pt idx="2677">
                  <c:v>1613.5</c:v>
                </c:pt>
                <c:pt idx="2678">
                  <c:v>1614</c:v>
                </c:pt>
                <c:pt idx="2679">
                  <c:v>1614.5</c:v>
                </c:pt>
                <c:pt idx="2680">
                  <c:v>1615</c:v>
                </c:pt>
                <c:pt idx="2681">
                  <c:v>1615.5</c:v>
                </c:pt>
                <c:pt idx="2682">
                  <c:v>1616</c:v>
                </c:pt>
                <c:pt idx="2683">
                  <c:v>1616.5</c:v>
                </c:pt>
                <c:pt idx="2684">
                  <c:v>1617</c:v>
                </c:pt>
                <c:pt idx="2685">
                  <c:v>1617.5</c:v>
                </c:pt>
                <c:pt idx="2686">
                  <c:v>1618</c:v>
                </c:pt>
                <c:pt idx="2687">
                  <c:v>1618.5</c:v>
                </c:pt>
                <c:pt idx="2688">
                  <c:v>1619</c:v>
                </c:pt>
                <c:pt idx="2689">
                  <c:v>1619.5</c:v>
                </c:pt>
                <c:pt idx="2690">
                  <c:v>1620</c:v>
                </c:pt>
                <c:pt idx="2691">
                  <c:v>1620.5</c:v>
                </c:pt>
                <c:pt idx="2692">
                  <c:v>1621</c:v>
                </c:pt>
                <c:pt idx="2693">
                  <c:v>1621.5</c:v>
                </c:pt>
                <c:pt idx="2694">
                  <c:v>1622</c:v>
                </c:pt>
                <c:pt idx="2695">
                  <c:v>1622.5</c:v>
                </c:pt>
                <c:pt idx="2696">
                  <c:v>1623</c:v>
                </c:pt>
                <c:pt idx="2697">
                  <c:v>1623.5</c:v>
                </c:pt>
                <c:pt idx="2698">
                  <c:v>1624</c:v>
                </c:pt>
                <c:pt idx="2699">
                  <c:v>1624.5</c:v>
                </c:pt>
                <c:pt idx="2700">
                  <c:v>1625</c:v>
                </c:pt>
                <c:pt idx="2701">
                  <c:v>1625.5</c:v>
                </c:pt>
                <c:pt idx="2702">
                  <c:v>1626</c:v>
                </c:pt>
                <c:pt idx="2703">
                  <c:v>1626.5</c:v>
                </c:pt>
                <c:pt idx="2704">
                  <c:v>1627</c:v>
                </c:pt>
                <c:pt idx="2705">
                  <c:v>1627.5</c:v>
                </c:pt>
                <c:pt idx="2706">
                  <c:v>1628</c:v>
                </c:pt>
                <c:pt idx="2707">
                  <c:v>1628.5</c:v>
                </c:pt>
                <c:pt idx="2708">
                  <c:v>1629</c:v>
                </c:pt>
                <c:pt idx="2709">
                  <c:v>1629.5</c:v>
                </c:pt>
                <c:pt idx="2710">
                  <c:v>1630</c:v>
                </c:pt>
                <c:pt idx="2711">
                  <c:v>1630.5</c:v>
                </c:pt>
                <c:pt idx="2712">
                  <c:v>1631</c:v>
                </c:pt>
                <c:pt idx="2713">
                  <c:v>1631.5</c:v>
                </c:pt>
                <c:pt idx="2714">
                  <c:v>1632</c:v>
                </c:pt>
                <c:pt idx="2715">
                  <c:v>1632.5</c:v>
                </c:pt>
                <c:pt idx="2716">
                  <c:v>1633</c:v>
                </c:pt>
                <c:pt idx="2717">
                  <c:v>1633.5</c:v>
                </c:pt>
                <c:pt idx="2718">
                  <c:v>1634</c:v>
                </c:pt>
                <c:pt idx="2719">
                  <c:v>1634.5</c:v>
                </c:pt>
                <c:pt idx="2720">
                  <c:v>1635</c:v>
                </c:pt>
                <c:pt idx="2721">
                  <c:v>1635.5</c:v>
                </c:pt>
                <c:pt idx="2722">
                  <c:v>1636</c:v>
                </c:pt>
                <c:pt idx="2723">
                  <c:v>1636.5</c:v>
                </c:pt>
                <c:pt idx="2724">
                  <c:v>1637</c:v>
                </c:pt>
                <c:pt idx="2725">
                  <c:v>1637.5</c:v>
                </c:pt>
                <c:pt idx="2726">
                  <c:v>1638</c:v>
                </c:pt>
                <c:pt idx="2727">
                  <c:v>1638.5</c:v>
                </c:pt>
                <c:pt idx="2728">
                  <c:v>1639</c:v>
                </c:pt>
                <c:pt idx="2729">
                  <c:v>1639.5</c:v>
                </c:pt>
                <c:pt idx="2730">
                  <c:v>1640</c:v>
                </c:pt>
                <c:pt idx="2731">
                  <c:v>1640.5</c:v>
                </c:pt>
                <c:pt idx="2732">
                  <c:v>1641</c:v>
                </c:pt>
                <c:pt idx="2733">
                  <c:v>1641.5</c:v>
                </c:pt>
                <c:pt idx="2734">
                  <c:v>1642</c:v>
                </c:pt>
                <c:pt idx="2735">
                  <c:v>1642.5</c:v>
                </c:pt>
                <c:pt idx="2736">
                  <c:v>1643</c:v>
                </c:pt>
                <c:pt idx="2737">
                  <c:v>1643.5</c:v>
                </c:pt>
                <c:pt idx="2738">
                  <c:v>1644</c:v>
                </c:pt>
                <c:pt idx="2739">
                  <c:v>1644.5</c:v>
                </c:pt>
                <c:pt idx="2740">
                  <c:v>1645</c:v>
                </c:pt>
                <c:pt idx="2741">
                  <c:v>1645.5</c:v>
                </c:pt>
                <c:pt idx="2742">
                  <c:v>1646</c:v>
                </c:pt>
                <c:pt idx="2743">
                  <c:v>1646.5</c:v>
                </c:pt>
                <c:pt idx="2744">
                  <c:v>1647</c:v>
                </c:pt>
                <c:pt idx="2745">
                  <c:v>1647.5</c:v>
                </c:pt>
                <c:pt idx="2746">
                  <c:v>1648</c:v>
                </c:pt>
                <c:pt idx="2747">
                  <c:v>1648.5</c:v>
                </c:pt>
                <c:pt idx="2748">
                  <c:v>1649</c:v>
                </c:pt>
                <c:pt idx="2749">
                  <c:v>1649.5</c:v>
                </c:pt>
                <c:pt idx="2750">
                  <c:v>1650</c:v>
                </c:pt>
                <c:pt idx="2751">
                  <c:v>1650.5</c:v>
                </c:pt>
                <c:pt idx="2752">
                  <c:v>1651</c:v>
                </c:pt>
                <c:pt idx="2753">
                  <c:v>1651.5</c:v>
                </c:pt>
                <c:pt idx="2754">
                  <c:v>1652</c:v>
                </c:pt>
                <c:pt idx="2755">
                  <c:v>1652.5</c:v>
                </c:pt>
                <c:pt idx="2756">
                  <c:v>1653</c:v>
                </c:pt>
                <c:pt idx="2757">
                  <c:v>1653.5</c:v>
                </c:pt>
                <c:pt idx="2758">
                  <c:v>1654</c:v>
                </c:pt>
                <c:pt idx="2759">
                  <c:v>1654.5</c:v>
                </c:pt>
                <c:pt idx="2760">
                  <c:v>1655</c:v>
                </c:pt>
                <c:pt idx="2761">
                  <c:v>1655.5</c:v>
                </c:pt>
                <c:pt idx="2762">
                  <c:v>1656</c:v>
                </c:pt>
                <c:pt idx="2763">
                  <c:v>1656.5</c:v>
                </c:pt>
                <c:pt idx="2764">
                  <c:v>1657</c:v>
                </c:pt>
                <c:pt idx="2765">
                  <c:v>1657.5</c:v>
                </c:pt>
                <c:pt idx="2766">
                  <c:v>1658</c:v>
                </c:pt>
                <c:pt idx="2767">
                  <c:v>1658.5</c:v>
                </c:pt>
                <c:pt idx="2768">
                  <c:v>1659</c:v>
                </c:pt>
                <c:pt idx="2769">
                  <c:v>1659.5</c:v>
                </c:pt>
                <c:pt idx="2770">
                  <c:v>1660</c:v>
                </c:pt>
                <c:pt idx="2771">
                  <c:v>1660.5</c:v>
                </c:pt>
                <c:pt idx="2772">
                  <c:v>1661</c:v>
                </c:pt>
                <c:pt idx="2773">
                  <c:v>1661.5</c:v>
                </c:pt>
                <c:pt idx="2774">
                  <c:v>1662</c:v>
                </c:pt>
                <c:pt idx="2775">
                  <c:v>1662.5</c:v>
                </c:pt>
                <c:pt idx="2776">
                  <c:v>1663</c:v>
                </c:pt>
                <c:pt idx="2777">
                  <c:v>1663.5</c:v>
                </c:pt>
                <c:pt idx="2778">
                  <c:v>1664</c:v>
                </c:pt>
                <c:pt idx="2779">
                  <c:v>1664.5</c:v>
                </c:pt>
                <c:pt idx="2780">
                  <c:v>1665</c:v>
                </c:pt>
                <c:pt idx="2781">
                  <c:v>1665.5</c:v>
                </c:pt>
                <c:pt idx="2782">
                  <c:v>1666</c:v>
                </c:pt>
                <c:pt idx="2783">
                  <c:v>1666.5</c:v>
                </c:pt>
                <c:pt idx="2784">
                  <c:v>1667</c:v>
                </c:pt>
                <c:pt idx="2785">
                  <c:v>1667.5</c:v>
                </c:pt>
                <c:pt idx="2786">
                  <c:v>1668</c:v>
                </c:pt>
                <c:pt idx="2787">
                  <c:v>1668.5</c:v>
                </c:pt>
                <c:pt idx="2788">
                  <c:v>1669</c:v>
                </c:pt>
                <c:pt idx="2789">
                  <c:v>1669.5</c:v>
                </c:pt>
                <c:pt idx="2790">
                  <c:v>1670</c:v>
                </c:pt>
                <c:pt idx="2791">
                  <c:v>1670.5</c:v>
                </c:pt>
                <c:pt idx="2792">
                  <c:v>1671</c:v>
                </c:pt>
                <c:pt idx="2793">
                  <c:v>1671.5</c:v>
                </c:pt>
                <c:pt idx="2794">
                  <c:v>1672</c:v>
                </c:pt>
                <c:pt idx="2795">
                  <c:v>1672.5</c:v>
                </c:pt>
                <c:pt idx="2796">
                  <c:v>1673</c:v>
                </c:pt>
                <c:pt idx="2797">
                  <c:v>1673.5</c:v>
                </c:pt>
                <c:pt idx="2798">
                  <c:v>1674</c:v>
                </c:pt>
                <c:pt idx="2799">
                  <c:v>1674.5</c:v>
                </c:pt>
                <c:pt idx="2800">
                  <c:v>1675</c:v>
                </c:pt>
                <c:pt idx="2801">
                  <c:v>1675.5</c:v>
                </c:pt>
                <c:pt idx="2802">
                  <c:v>1676</c:v>
                </c:pt>
                <c:pt idx="2803">
                  <c:v>1676.5</c:v>
                </c:pt>
                <c:pt idx="2804">
                  <c:v>1677</c:v>
                </c:pt>
                <c:pt idx="2805">
                  <c:v>1677.5</c:v>
                </c:pt>
                <c:pt idx="2806">
                  <c:v>1678</c:v>
                </c:pt>
                <c:pt idx="2807">
                  <c:v>1678.5</c:v>
                </c:pt>
                <c:pt idx="2808">
                  <c:v>1679</c:v>
                </c:pt>
                <c:pt idx="2809">
                  <c:v>1679.5</c:v>
                </c:pt>
                <c:pt idx="2810">
                  <c:v>1680</c:v>
                </c:pt>
                <c:pt idx="2811">
                  <c:v>1680.5</c:v>
                </c:pt>
                <c:pt idx="2812">
                  <c:v>1681</c:v>
                </c:pt>
                <c:pt idx="2813">
                  <c:v>1681.5</c:v>
                </c:pt>
                <c:pt idx="2814">
                  <c:v>1682</c:v>
                </c:pt>
                <c:pt idx="2815">
                  <c:v>1682.5</c:v>
                </c:pt>
                <c:pt idx="2816">
                  <c:v>1683</c:v>
                </c:pt>
                <c:pt idx="2817">
                  <c:v>1683.5</c:v>
                </c:pt>
                <c:pt idx="2818">
                  <c:v>1684</c:v>
                </c:pt>
                <c:pt idx="2819">
                  <c:v>1684.5</c:v>
                </c:pt>
                <c:pt idx="2820">
                  <c:v>1685</c:v>
                </c:pt>
                <c:pt idx="2821">
                  <c:v>1685.5</c:v>
                </c:pt>
                <c:pt idx="2822">
                  <c:v>1686</c:v>
                </c:pt>
                <c:pt idx="2823">
                  <c:v>1686.5</c:v>
                </c:pt>
                <c:pt idx="2824">
                  <c:v>1687</c:v>
                </c:pt>
                <c:pt idx="2825">
                  <c:v>1687.5</c:v>
                </c:pt>
                <c:pt idx="2826">
                  <c:v>1688</c:v>
                </c:pt>
                <c:pt idx="2827">
                  <c:v>1688.5</c:v>
                </c:pt>
                <c:pt idx="2828">
                  <c:v>1689</c:v>
                </c:pt>
                <c:pt idx="2829">
                  <c:v>1689.5</c:v>
                </c:pt>
                <c:pt idx="2830">
                  <c:v>1690</c:v>
                </c:pt>
                <c:pt idx="2831">
                  <c:v>1690.5</c:v>
                </c:pt>
                <c:pt idx="2832">
                  <c:v>1691</c:v>
                </c:pt>
                <c:pt idx="2833">
                  <c:v>1691.5</c:v>
                </c:pt>
                <c:pt idx="2834">
                  <c:v>1692</c:v>
                </c:pt>
                <c:pt idx="2835">
                  <c:v>1692.5</c:v>
                </c:pt>
                <c:pt idx="2836">
                  <c:v>1693</c:v>
                </c:pt>
                <c:pt idx="2837">
                  <c:v>1693.5</c:v>
                </c:pt>
                <c:pt idx="2838">
                  <c:v>1694</c:v>
                </c:pt>
                <c:pt idx="2839">
                  <c:v>1694.5</c:v>
                </c:pt>
                <c:pt idx="2840">
                  <c:v>1695</c:v>
                </c:pt>
                <c:pt idx="2841">
                  <c:v>1695.5</c:v>
                </c:pt>
                <c:pt idx="2842">
                  <c:v>1696</c:v>
                </c:pt>
                <c:pt idx="2843">
                  <c:v>1696.5</c:v>
                </c:pt>
                <c:pt idx="2844">
                  <c:v>1697</c:v>
                </c:pt>
                <c:pt idx="2845">
                  <c:v>1697.5</c:v>
                </c:pt>
                <c:pt idx="2846">
                  <c:v>1698</c:v>
                </c:pt>
                <c:pt idx="2847">
                  <c:v>1698.5</c:v>
                </c:pt>
                <c:pt idx="2848">
                  <c:v>1699</c:v>
                </c:pt>
                <c:pt idx="2849">
                  <c:v>1699.5</c:v>
                </c:pt>
                <c:pt idx="2850">
                  <c:v>1700</c:v>
                </c:pt>
                <c:pt idx="2851">
                  <c:v>1700.5</c:v>
                </c:pt>
                <c:pt idx="2852">
                  <c:v>1701</c:v>
                </c:pt>
                <c:pt idx="2853">
                  <c:v>1701.5</c:v>
                </c:pt>
                <c:pt idx="2854">
                  <c:v>1702</c:v>
                </c:pt>
                <c:pt idx="2855">
                  <c:v>1702.5</c:v>
                </c:pt>
                <c:pt idx="2856">
                  <c:v>1703</c:v>
                </c:pt>
                <c:pt idx="2857">
                  <c:v>1703.5</c:v>
                </c:pt>
                <c:pt idx="2858">
                  <c:v>1704</c:v>
                </c:pt>
                <c:pt idx="2859">
                  <c:v>1704.5</c:v>
                </c:pt>
                <c:pt idx="2860">
                  <c:v>1705</c:v>
                </c:pt>
                <c:pt idx="2861">
                  <c:v>1705.5</c:v>
                </c:pt>
                <c:pt idx="2862">
                  <c:v>1706</c:v>
                </c:pt>
                <c:pt idx="2863">
                  <c:v>1706.5</c:v>
                </c:pt>
                <c:pt idx="2864">
                  <c:v>1707</c:v>
                </c:pt>
                <c:pt idx="2865">
                  <c:v>1707.5</c:v>
                </c:pt>
                <c:pt idx="2866">
                  <c:v>1708</c:v>
                </c:pt>
                <c:pt idx="2867">
                  <c:v>1708.5</c:v>
                </c:pt>
                <c:pt idx="2868">
                  <c:v>1709</c:v>
                </c:pt>
                <c:pt idx="2869">
                  <c:v>1709.5</c:v>
                </c:pt>
                <c:pt idx="2870">
                  <c:v>1710</c:v>
                </c:pt>
                <c:pt idx="2871">
                  <c:v>1710.5</c:v>
                </c:pt>
                <c:pt idx="2872">
                  <c:v>1711</c:v>
                </c:pt>
                <c:pt idx="2873">
                  <c:v>1711.5</c:v>
                </c:pt>
                <c:pt idx="2874">
                  <c:v>1712</c:v>
                </c:pt>
                <c:pt idx="2875">
                  <c:v>1712.5</c:v>
                </c:pt>
                <c:pt idx="2876">
                  <c:v>1713</c:v>
                </c:pt>
                <c:pt idx="2877">
                  <c:v>1713.5</c:v>
                </c:pt>
                <c:pt idx="2878">
                  <c:v>1714</c:v>
                </c:pt>
                <c:pt idx="2879">
                  <c:v>1714.5</c:v>
                </c:pt>
                <c:pt idx="2880">
                  <c:v>1715</c:v>
                </c:pt>
                <c:pt idx="2881">
                  <c:v>1715.5</c:v>
                </c:pt>
                <c:pt idx="2882">
                  <c:v>1716</c:v>
                </c:pt>
                <c:pt idx="2883">
                  <c:v>1716.5</c:v>
                </c:pt>
                <c:pt idx="2884">
                  <c:v>1717</c:v>
                </c:pt>
                <c:pt idx="2885">
                  <c:v>1717.5</c:v>
                </c:pt>
                <c:pt idx="2886">
                  <c:v>1718</c:v>
                </c:pt>
                <c:pt idx="2887">
                  <c:v>1718.5</c:v>
                </c:pt>
                <c:pt idx="2888">
                  <c:v>1719</c:v>
                </c:pt>
                <c:pt idx="2889">
                  <c:v>1719.5</c:v>
                </c:pt>
                <c:pt idx="2890">
                  <c:v>1720</c:v>
                </c:pt>
                <c:pt idx="2891">
                  <c:v>1720.5</c:v>
                </c:pt>
                <c:pt idx="2892">
                  <c:v>1721</c:v>
                </c:pt>
                <c:pt idx="2893">
                  <c:v>1721.5</c:v>
                </c:pt>
                <c:pt idx="2894">
                  <c:v>1722</c:v>
                </c:pt>
                <c:pt idx="2895">
                  <c:v>1722.5</c:v>
                </c:pt>
                <c:pt idx="2896">
                  <c:v>1723</c:v>
                </c:pt>
                <c:pt idx="2897">
                  <c:v>1723.5</c:v>
                </c:pt>
                <c:pt idx="2898">
                  <c:v>1724</c:v>
                </c:pt>
                <c:pt idx="2899">
                  <c:v>1724.5</c:v>
                </c:pt>
                <c:pt idx="2900">
                  <c:v>1725</c:v>
                </c:pt>
                <c:pt idx="2901">
                  <c:v>1725.5</c:v>
                </c:pt>
                <c:pt idx="2902">
                  <c:v>1726</c:v>
                </c:pt>
                <c:pt idx="2903">
                  <c:v>1726.5</c:v>
                </c:pt>
                <c:pt idx="2904">
                  <c:v>1727</c:v>
                </c:pt>
                <c:pt idx="2905">
                  <c:v>1727.5</c:v>
                </c:pt>
                <c:pt idx="2906">
                  <c:v>1728</c:v>
                </c:pt>
                <c:pt idx="2907">
                  <c:v>1728.5</c:v>
                </c:pt>
                <c:pt idx="2908">
                  <c:v>1729</c:v>
                </c:pt>
                <c:pt idx="2909">
                  <c:v>1729.5</c:v>
                </c:pt>
                <c:pt idx="2910">
                  <c:v>1730</c:v>
                </c:pt>
                <c:pt idx="2911">
                  <c:v>1730.5</c:v>
                </c:pt>
                <c:pt idx="2912">
                  <c:v>1731</c:v>
                </c:pt>
                <c:pt idx="2913">
                  <c:v>1731.5</c:v>
                </c:pt>
                <c:pt idx="2914">
                  <c:v>1732</c:v>
                </c:pt>
                <c:pt idx="2915">
                  <c:v>1732.5</c:v>
                </c:pt>
                <c:pt idx="2916">
                  <c:v>1733</c:v>
                </c:pt>
                <c:pt idx="2917">
                  <c:v>1733.5</c:v>
                </c:pt>
                <c:pt idx="2918">
                  <c:v>1734</c:v>
                </c:pt>
                <c:pt idx="2919">
                  <c:v>1734.5</c:v>
                </c:pt>
                <c:pt idx="2920">
                  <c:v>1735</c:v>
                </c:pt>
                <c:pt idx="2921">
                  <c:v>1735.5</c:v>
                </c:pt>
                <c:pt idx="2922">
                  <c:v>1736</c:v>
                </c:pt>
                <c:pt idx="2923">
                  <c:v>1736.5</c:v>
                </c:pt>
                <c:pt idx="2924">
                  <c:v>1737</c:v>
                </c:pt>
                <c:pt idx="2925">
                  <c:v>1737.5</c:v>
                </c:pt>
                <c:pt idx="2926">
                  <c:v>1738</c:v>
                </c:pt>
                <c:pt idx="2927">
                  <c:v>1738.5</c:v>
                </c:pt>
                <c:pt idx="2928">
                  <c:v>1739</c:v>
                </c:pt>
                <c:pt idx="2929">
                  <c:v>1739.5</c:v>
                </c:pt>
                <c:pt idx="2930">
                  <c:v>1740</c:v>
                </c:pt>
                <c:pt idx="2931">
                  <c:v>1740.5</c:v>
                </c:pt>
                <c:pt idx="2932">
                  <c:v>1741</c:v>
                </c:pt>
                <c:pt idx="2933">
                  <c:v>1741.5</c:v>
                </c:pt>
                <c:pt idx="2934">
                  <c:v>1742</c:v>
                </c:pt>
                <c:pt idx="2935">
                  <c:v>1742.5</c:v>
                </c:pt>
                <c:pt idx="2936">
                  <c:v>1743</c:v>
                </c:pt>
                <c:pt idx="2937">
                  <c:v>1743.5</c:v>
                </c:pt>
                <c:pt idx="2938">
                  <c:v>1744</c:v>
                </c:pt>
                <c:pt idx="2939">
                  <c:v>1744.5</c:v>
                </c:pt>
                <c:pt idx="2940">
                  <c:v>1745</c:v>
                </c:pt>
                <c:pt idx="2941">
                  <c:v>1745.5</c:v>
                </c:pt>
                <c:pt idx="2942">
                  <c:v>1746</c:v>
                </c:pt>
                <c:pt idx="2943">
                  <c:v>1746.5</c:v>
                </c:pt>
                <c:pt idx="2944">
                  <c:v>1747</c:v>
                </c:pt>
                <c:pt idx="2945">
                  <c:v>1747.5</c:v>
                </c:pt>
                <c:pt idx="2946">
                  <c:v>1748</c:v>
                </c:pt>
                <c:pt idx="2947">
                  <c:v>1748.5</c:v>
                </c:pt>
                <c:pt idx="2948">
                  <c:v>1749</c:v>
                </c:pt>
                <c:pt idx="2949">
                  <c:v>1749.5</c:v>
                </c:pt>
                <c:pt idx="2950">
                  <c:v>1750</c:v>
                </c:pt>
                <c:pt idx="2951">
                  <c:v>1750.5</c:v>
                </c:pt>
                <c:pt idx="2952">
                  <c:v>1751</c:v>
                </c:pt>
                <c:pt idx="2953">
                  <c:v>1751.5</c:v>
                </c:pt>
                <c:pt idx="2954">
                  <c:v>1752</c:v>
                </c:pt>
                <c:pt idx="2955">
                  <c:v>1752.5</c:v>
                </c:pt>
                <c:pt idx="2956">
                  <c:v>1753</c:v>
                </c:pt>
                <c:pt idx="2957">
                  <c:v>1753.5</c:v>
                </c:pt>
                <c:pt idx="2958">
                  <c:v>1754</c:v>
                </c:pt>
                <c:pt idx="2959">
                  <c:v>1754.5</c:v>
                </c:pt>
                <c:pt idx="2960">
                  <c:v>1755</c:v>
                </c:pt>
                <c:pt idx="2961">
                  <c:v>1755.5</c:v>
                </c:pt>
                <c:pt idx="2962">
                  <c:v>1756</c:v>
                </c:pt>
                <c:pt idx="2963">
                  <c:v>1756.5</c:v>
                </c:pt>
                <c:pt idx="2964">
                  <c:v>1757</c:v>
                </c:pt>
                <c:pt idx="2965">
                  <c:v>1757.5</c:v>
                </c:pt>
                <c:pt idx="2966">
                  <c:v>1758</c:v>
                </c:pt>
                <c:pt idx="2967">
                  <c:v>1758.5</c:v>
                </c:pt>
                <c:pt idx="2968">
                  <c:v>1759</c:v>
                </c:pt>
                <c:pt idx="2969">
                  <c:v>1759.5</c:v>
                </c:pt>
                <c:pt idx="2970">
                  <c:v>1760</c:v>
                </c:pt>
                <c:pt idx="2971">
                  <c:v>1760.5</c:v>
                </c:pt>
                <c:pt idx="2972">
                  <c:v>1761</c:v>
                </c:pt>
                <c:pt idx="2973">
                  <c:v>1761.5</c:v>
                </c:pt>
                <c:pt idx="2974">
                  <c:v>1762</c:v>
                </c:pt>
                <c:pt idx="2975">
                  <c:v>1762.5</c:v>
                </c:pt>
                <c:pt idx="2976">
                  <c:v>1763</c:v>
                </c:pt>
                <c:pt idx="2977">
                  <c:v>1763.5</c:v>
                </c:pt>
                <c:pt idx="2978">
                  <c:v>1764</c:v>
                </c:pt>
                <c:pt idx="2979">
                  <c:v>1764.5</c:v>
                </c:pt>
                <c:pt idx="2980">
                  <c:v>1765</c:v>
                </c:pt>
                <c:pt idx="2981">
                  <c:v>1765.5</c:v>
                </c:pt>
                <c:pt idx="2982">
                  <c:v>1766</c:v>
                </c:pt>
                <c:pt idx="2983">
                  <c:v>1766.5</c:v>
                </c:pt>
                <c:pt idx="2984">
                  <c:v>1767</c:v>
                </c:pt>
                <c:pt idx="2985">
                  <c:v>1767.5</c:v>
                </c:pt>
                <c:pt idx="2986">
                  <c:v>1768</c:v>
                </c:pt>
                <c:pt idx="2987">
                  <c:v>1768.5</c:v>
                </c:pt>
                <c:pt idx="2988">
                  <c:v>1769</c:v>
                </c:pt>
                <c:pt idx="2989">
                  <c:v>1769.5</c:v>
                </c:pt>
                <c:pt idx="2990">
                  <c:v>1770</c:v>
                </c:pt>
                <c:pt idx="2991">
                  <c:v>1770.5</c:v>
                </c:pt>
                <c:pt idx="2992">
                  <c:v>1771</c:v>
                </c:pt>
                <c:pt idx="2993">
                  <c:v>1771.5</c:v>
                </c:pt>
                <c:pt idx="2994">
                  <c:v>1772</c:v>
                </c:pt>
                <c:pt idx="2995">
                  <c:v>1772.5</c:v>
                </c:pt>
                <c:pt idx="2996">
                  <c:v>1773</c:v>
                </c:pt>
                <c:pt idx="2997">
                  <c:v>1773.5</c:v>
                </c:pt>
                <c:pt idx="2998">
                  <c:v>1774</c:v>
                </c:pt>
                <c:pt idx="2999">
                  <c:v>1774.5</c:v>
                </c:pt>
                <c:pt idx="3000">
                  <c:v>1775</c:v>
                </c:pt>
                <c:pt idx="3001">
                  <c:v>1775.5</c:v>
                </c:pt>
                <c:pt idx="3002">
                  <c:v>1776</c:v>
                </c:pt>
                <c:pt idx="3003">
                  <c:v>1776.5</c:v>
                </c:pt>
                <c:pt idx="3004">
                  <c:v>1777</c:v>
                </c:pt>
                <c:pt idx="3005">
                  <c:v>1777.5</c:v>
                </c:pt>
                <c:pt idx="3006">
                  <c:v>1778</c:v>
                </c:pt>
                <c:pt idx="3007">
                  <c:v>1778.5</c:v>
                </c:pt>
                <c:pt idx="3008">
                  <c:v>1779</c:v>
                </c:pt>
                <c:pt idx="3009">
                  <c:v>1779.5</c:v>
                </c:pt>
                <c:pt idx="3010">
                  <c:v>1780</c:v>
                </c:pt>
                <c:pt idx="3011">
                  <c:v>1780.5</c:v>
                </c:pt>
                <c:pt idx="3012">
                  <c:v>1781</c:v>
                </c:pt>
                <c:pt idx="3013">
                  <c:v>1781.5</c:v>
                </c:pt>
                <c:pt idx="3014">
                  <c:v>1782</c:v>
                </c:pt>
                <c:pt idx="3015">
                  <c:v>1782.5</c:v>
                </c:pt>
                <c:pt idx="3016">
                  <c:v>1783</c:v>
                </c:pt>
                <c:pt idx="3017">
                  <c:v>1783.5</c:v>
                </c:pt>
                <c:pt idx="3018">
                  <c:v>1784</c:v>
                </c:pt>
                <c:pt idx="3019">
                  <c:v>1784.5</c:v>
                </c:pt>
                <c:pt idx="3020">
                  <c:v>1785</c:v>
                </c:pt>
                <c:pt idx="3021">
                  <c:v>1785.5</c:v>
                </c:pt>
                <c:pt idx="3022">
                  <c:v>1786</c:v>
                </c:pt>
                <c:pt idx="3023">
                  <c:v>1786.5</c:v>
                </c:pt>
                <c:pt idx="3024">
                  <c:v>1787</c:v>
                </c:pt>
                <c:pt idx="3025">
                  <c:v>1787.5</c:v>
                </c:pt>
                <c:pt idx="3026">
                  <c:v>1788</c:v>
                </c:pt>
                <c:pt idx="3027">
                  <c:v>1788.5</c:v>
                </c:pt>
                <c:pt idx="3028">
                  <c:v>1789</c:v>
                </c:pt>
                <c:pt idx="3029">
                  <c:v>1789.5</c:v>
                </c:pt>
                <c:pt idx="3030">
                  <c:v>1790</c:v>
                </c:pt>
                <c:pt idx="3031">
                  <c:v>1790.5</c:v>
                </c:pt>
                <c:pt idx="3032">
                  <c:v>1791</c:v>
                </c:pt>
                <c:pt idx="3033">
                  <c:v>1791.5</c:v>
                </c:pt>
                <c:pt idx="3034">
                  <c:v>1792</c:v>
                </c:pt>
                <c:pt idx="3035">
                  <c:v>1792.5</c:v>
                </c:pt>
                <c:pt idx="3036">
                  <c:v>1793</c:v>
                </c:pt>
                <c:pt idx="3037">
                  <c:v>1793.5</c:v>
                </c:pt>
                <c:pt idx="3038">
                  <c:v>1794</c:v>
                </c:pt>
                <c:pt idx="3039">
                  <c:v>1794.5</c:v>
                </c:pt>
                <c:pt idx="3040">
                  <c:v>1795</c:v>
                </c:pt>
                <c:pt idx="3041">
                  <c:v>1795.5</c:v>
                </c:pt>
                <c:pt idx="3042">
                  <c:v>1796</c:v>
                </c:pt>
                <c:pt idx="3043">
                  <c:v>1796.5</c:v>
                </c:pt>
                <c:pt idx="3044">
                  <c:v>1797</c:v>
                </c:pt>
                <c:pt idx="3045">
                  <c:v>1797.5</c:v>
                </c:pt>
                <c:pt idx="3046">
                  <c:v>1798</c:v>
                </c:pt>
                <c:pt idx="3047">
                  <c:v>1798.5</c:v>
                </c:pt>
                <c:pt idx="3048">
                  <c:v>1799</c:v>
                </c:pt>
                <c:pt idx="3049">
                  <c:v>1799.5</c:v>
                </c:pt>
                <c:pt idx="3050">
                  <c:v>1800</c:v>
                </c:pt>
                <c:pt idx="3051">
                  <c:v>1800.5</c:v>
                </c:pt>
                <c:pt idx="3052">
                  <c:v>1801</c:v>
                </c:pt>
                <c:pt idx="3053">
                  <c:v>1801.5</c:v>
                </c:pt>
                <c:pt idx="3054">
                  <c:v>1802</c:v>
                </c:pt>
                <c:pt idx="3055">
                  <c:v>1802.5</c:v>
                </c:pt>
                <c:pt idx="3056">
                  <c:v>1803</c:v>
                </c:pt>
                <c:pt idx="3057">
                  <c:v>1803.5</c:v>
                </c:pt>
                <c:pt idx="3058">
                  <c:v>1804</c:v>
                </c:pt>
                <c:pt idx="3059">
                  <c:v>1804.5</c:v>
                </c:pt>
                <c:pt idx="3060">
                  <c:v>1805</c:v>
                </c:pt>
                <c:pt idx="3061">
                  <c:v>1805.5</c:v>
                </c:pt>
                <c:pt idx="3062">
                  <c:v>1806</c:v>
                </c:pt>
                <c:pt idx="3063">
                  <c:v>1806.5</c:v>
                </c:pt>
                <c:pt idx="3064">
                  <c:v>1807</c:v>
                </c:pt>
                <c:pt idx="3065">
                  <c:v>1807.5</c:v>
                </c:pt>
                <c:pt idx="3066">
                  <c:v>1808</c:v>
                </c:pt>
                <c:pt idx="3067">
                  <c:v>1808.5</c:v>
                </c:pt>
                <c:pt idx="3068">
                  <c:v>1809</c:v>
                </c:pt>
                <c:pt idx="3069">
                  <c:v>1809.5</c:v>
                </c:pt>
                <c:pt idx="3070">
                  <c:v>1810</c:v>
                </c:pt>
                <c:pt idx="3071">
                  <c:v>1810.5</c:v>
                </c:pt>
                <c:pt idx="3072">
                  <c:v>1811</c:v>
                </c:pt>
                <c:pt idx="3073">
                  <c:v>1811.5</c:v>
                </c:pt>
                <c:pt idx="3074">
                  <c:v>1812</c:v>
                </c:pt>
                <c:pt idx="3075">
                  <c:v>1812.5</c:v>
                </c:pt>
                <c:pt idx="3076">
                  <c:v>1813</c:v>
                </c:pt>
                <c:pt idx="3077">
                  <c:v>1813.5</c:v>
                </c:pt>
                <c:pt idx="3078">
                  <c:v>1814</c:v>
                </c:pt>
                <c:pt idx="3079">
                  <c:v>1814.5</c:v>
                </c:pt>
                <c:pt idx="3080">
                  <c:v>1815</c:v>
                </c:pt>
                <c:pt idx="3081">
                  <c:v>1815.5</c:v>
                </c:pt>
                <c:pt idx="3082">
                  <c:v>1816</c:v>
                </c:pt>
                <c:pt idx="3083">
                  <c:v>1816.5</c:v>
                </c:pt>
                <c:pt idx="3084">
                  <c:v>1817</c:v>
                </c:pt>
                <c:pt idx="3085">
                  <c:v>1817.5</c:v>
                </c:pt>
                <c:pt idx="3086">
                  <c:v>1818</c:v>
                </c:pt>
                <c:pt idx="3087">
                  <c:v>1818.5</c:v>
                </c:pt>
                <c:pt idx="3088">
                  <c:v>1819</c:v>
                </c:pt>
                <c:pt idx="3089">
                  <c:v>1819.5</c:v>
                </c:pt>
                <c:pt idx="3090">
                  <c:v>1820</c:v>
                </c:pt>
                <c:pt idx="3091">
                  <c:v>1820.5</c:v>
                </c:pt>
                <c:pt idx="3092">
                  <c:v>1821</c:v>
                </c:pt>
                <c:pt idx="3093">
                  <c:v>1821.5</c:v>
                </c:pt>
                <c:pt idx="3094">
                  <c:v>1822</c:v>
                </c:pt>
                <c:pt idx="3095">
                  <c:v>1822.5</c:v>
                </c:pt>
                <c:pt idx="3096">
                  <c:v>1823</c:v>
                </c:pt>
                <c:pt idx="3097">
                  <c:v>1823.5</c:v>
                </c:pt>
                <c:pt idx="3098">
                  <c:v>1824</c:v>
                </c:pt>
                <c:pt idx="3099">
                  <c:v>1824.5</c:v>
                </c:pt>
                <c:pt idx="3100">
                  <c:v>1825</c:v>
                </c:pt>
                <c:pt idx="3101">
                  <c:v>1825.5</c:v>
                </c:pt>
                <c:pt idx="3102">
                  <c:v>1826</c:v>
                </c:pt>
                <c:pt idx="3103">
                  <c:v>1826.5</c:v>
                </c:pt>
                <c:pt idx="3104">
                  <c:v>1827</c:v>
                </c:pt>
                <c:pt idx="3105">
                  <c:v>1827.5</c:v>
                </c:pt>
                <c:pt idx="3106">
                  <c:v>1828</c:v>
                </c:pt>
                <c:pt idx="3107">
                  <c:v>1828.5</c:v>
                </c:pt>
                <c:pt idx="3108">
                  <c:v>1829</c:v>
                </c:pt>
                <c:pt idx="3109">
                  <c:v>1829.5</c:v>
                </c:pt>
                <c:pt idx="3110">
                  <c:v>1830</c:v>
                </c:pt>
                <c:pt idx="3111">
                  <c:v>1830.5</c:v>
                </c:pt>
                <c:pt idx="3112">
                  <c:v>1831</c:v>
                </c:pt>
                <c:pt idx="3113">
                  <c:v>1831.5</c:v>
                </c:pt>
                <c:pt idx="3114">
                  <c:v>1832</c:v>
                </c:pt>
                <c:pt idx="3115">
                  <c:v>1832.5</c:v>
                </c:pt>
                <c:pt idx="3116">
                  <c:v>1833</c:v>
                </c:pt>
                <c:pt idx="3117">
                  <c:v>1833.5</c:v>
                </c:pt>
                <c:pt idx="3118">
                  <c:v>1834</c:v>
                </c:pt>
                <c:pt idx="3119">
                  <c:v>1834.5</c:v>
                </c:pt>
                <c:pt idx="3120">
                  <c:v>1835</c:v>
                </c:pt>
                <c:pt idx="3121">
                  <c:v>1835.5</c:v>
                </c:pt>
                <c:pt idx="3122">
                  <c:v>1836</c:v>
                </c:pt>
                <c:pt idx="3123">
                  <c:v>1836.5</c:v>
                </c:pt>
                <c:pt idx="3124">
                  <c:v>1837</c:v>
                </c:pt>
                <c:pt idx="3125">
                  <c:v>1837.5</c:v>
                </c:pt>
                <c:pt idx="3126">
                  <c:v>1838</c:v>
                </c:pt>
                <c:pt idx="3127">
                  <c:v>1838.5</c:v>
                </c:pt>
                <c:pt idx="3128">
                  <c:v>1839</c:v>
                </c:pt>
                <c:pt idx="3129">
                  <c:v>1839.5</c:v>
                </c:pt>
                <c:pt idx="3130">
                  <c:v>1840</c:v>
                </c:pt>
                <c:pt idx="3131">
                  <c:v>1840.5</c:v>
                </c:pt>
                <c:pt idx="3132">
                  <c:v>1841</c:v>
                </c:pt>
                <c:pt idx="3133">
                  <c:v>1841.5</c:v>
                </c:pt>
                <c:pt idx="3134">
                  <c:v>1842</c:v>
                </c:pt>
                <c:pt idx="3135">
                  <c:v>1842.5</c:v>
                </c:pt>
                <c:pt idx="3136">
                  <c:v>1843</c:v>
                </c:pt>
                <c:pt idx="3137">
                  <c:v>1843.5</c:v>
                </c:pt>
                <c:pt idx="3138">
                  <c:v>1844</c:v>
                </c:pt>
                <c:pt idx="3139">
                  <c:v>1844.5</c:v>
                </c:pt>
                <c:pt idx="3140">
                  <c:v>1845</c:v>
                </c:pt>
                <c:pt idx="3141">
                  <c:v>1845.5</c:v>
                </c:pt>
                <c:pt idx="3142">
                  <c:v>1846</c:v>
                </c:pt>
                <c:pt idx="3143">
                  <c:v>1846.5</c:v>
                </c:pt>
                <c:pt idx="3144">
                  <c:v>1847</c:v>
                </c:pt>
                <c:pt idx="3145">
                  <c:v>1847.5</c:v>
                </c:pt>
                <c:pt idx="3146">
                  <c:v>1848</c:v>
                </c:pt>
                <c:pt idx="3147">
                  <c:v>1848.5</c:v>
                </c:pt>
                <c:pt idx="3148">
                  <c:v>1849</c:v>
                </c:pt>
                <c:pt idx="3149">
                  <c:v>1849.5</c:v>
                </c:pt>
                <c:pt idx="3150">
                  <c:v>1850</c:v>
                </c:pt>
                <c:pt idx="3151">
                  <c:v>1850.5</c:v>
                </c:pt>
                <c:pt idx="3152">
                  <c:v>1851</c:v>
                </c:pt>
                <c:pt idx="3153">
                  <c:v>1851.5</c:v>
                </c:pt>
                <c:pt idx="3154">
                  <c:v>1852</c:v>
                </c:pt>
                <c:pt idx="3155">
                  <c:v>1852.5</c:v>
                </c:pt>
                <c:pt idx="3156">
                  <c:v>1853</c:v>
                </c:pt>
                <c:pt idx="3157">
                  <c:v>1853.5</c:v>
                </c:pt>
                <c:pt idx="3158">
                  <c:v>1854</c:v>
                </c:pt>
                <c:pt idx="3159">
                  <c:v>1854.5</c:v>
                </c:pt>
                <c:pt idx="3160">
                  <c:v>1855</c:v>
                </c:pt>
                <c:pt idx="3161">
                  <c:v>1855.5</c:v>
                </c:pt>
                <c:pt idx="3162">
                  <c:v>1856</c:v>
                </c:pt>
                <c:pt idx="3163">
                  <c:v>1856.5</c:v>
                </c:pt>
                <c:pt idx="3164">
                  <c:v>1857</c:v>
                </c:pt>
                <c:pt idx="3165">
                  <c:v>1857.5</c:v>
                </c:pt>
                <c:pt idx="3166">
                  <c:v>1858</c:v>
                </c:pt>
                <c:pt idx="3167">
                  <c:v>1858.5</c:v>
                </c:pt>
                <c:pt idx="3168">
                  <c:v>1859</c:v>
                </c:pt>
                <c:pt idx="3169">
                  <c:v>1859.5</c:v>
                </c:pt>
                <c:pt idx="3170">
                  <c:v>1860</c:v>
                </c:pt>
                <c:pt idx="3171">
                  <c:v>1860.5</c:v>
                </c:pt>
                <c:pt idx="3172">
                  <c:v>1861</c:v>
                </c:pt>
                <c:pt idx="3173">
                  <c:v>1861.5</c:v>
                </c:pt>
                <c:pt idx="3174">
                  <c:v>1862</c:v>
                </c:pt>
                <c:pt idx="3175">
                  <c:v>1862.5</c:v>
                </c:pt>
                <c:pt idx="3176">
                  <c:v>1863</c:v>
                </c:pt>
                <c:pt idx="3177">
                  <c:v>1863.5</c:v>
                </c:pt>
                <c:pt idx="3178">
                  <c:v>1864</c:v>
                </c:pt>
                <c:pt idx="3179">
                  <c:v>1864.5</c:v>
                </c:pt>
                <c:pt idx="3180">
                  <c:v>1865</c:v>
                </c:pt>
                <c:pt idx="3181">
                  <c:v>1865.5</c:v>
                </c:pt>
                <c:pt idx="3182">
                  <c:v>1866</c:v>
                </c:pt>
                <c:pt idx="3183">
                  <c:v>1866.5</c:v>
                </c:pt>
                <c:pt idx="3184">
                  <c:v>1867</c:v>
                </c:pt>
                <c:pt idx="3185">
                  <c:v>1867.5</c:v>
                </c:pt>
                <c:pt idx="3186">
                  <c:v>1868</c:v>
                </c:pt>
                <c:pt idx="3187">
                  <c:v>1868.5</c:v>
                </c:pt>
                <c:pt idx="3188">
                  <c:v>1869</c:v>
                </c:pt>
                <c:pt idx="3189">
                  <c:v>1869.5</c:v>
                </c:pt>
                <c:pt idx="3190">
                  <c:v>1870</c:v>
                </c:pt>
                <c:pt idx="3191">
                  <c:v>1870.5</c:v>
                </c:pt>
                <c:pt idx="3192">
                  <c:v>1871</c:v>
                </c:pt>
                <c:pt idx="3193">
                  <c:v>1871.5</c:v>
                </c:pt>
                <c:pt idx="3194">
                  <c:v>1872</c:v>
                </c:pt>
                <c:pt idx="3195">
                  <c:v>1872.5</c:v>
                </c:pt>
                <c:pt idx="3196">
                  <c:v>1873</c:v>
                </c:pt>
                <c:pt idx="3197">
                  <c:v>1873.5</c:v>
                </c:pt>
                <c:pt idx="3198">
                  <c:v>1874</c:v>
                </c:pt>
                <c:pt idx="3199">
                  <c:v>1874.5</c:v>
                </c:pt>
                <c:pt idx="3200">
                  <c:v>1875</c:v>
                </c:pt>
                <c:pt idx="3201">
                  <c:v>1875.5</c:v>
                </c:pt>
                <c:pt idx="3202">
                  <c:v>1876</c:v>
                </c:pt>
                <c:pt idx="3203">
                  <c:v>1876.5</c:v>
                </c:pt>
                <c:pt idx="3204">
                  <c:v>1877</c:v>
                </c:pt>
                <c:pt idx="3205">
                  <c:v>1877.5</c:v>
                </c:pt>
                <c:pt idx="3206">
                  <c:v>1878</c:v>
                </c:pt>
                <c:pt idx="3207">
                  <c:v>1878.5</c:v>
                </c:pt>
                <c:pt idx="3208">
                  <c:v>1879</c:v>
                </c:pt>
                <c:pt idx="3209">
                  <c:v>1879.5</c:v>
                </c:pt>
                <c:pt idx="3210">
                  <c:v>1880</c:v>
                </c:pt>
                <c:pt idx="3211">
                  <c:v>1880.5</c:v>
                </c:pt>
                <c:pt idx="3212">
                  <c:v>1881</c:v>
                </c:pt>
                <c:pt idx="3213">
                  <c:v>1881.5</c:v>
                </c:pt>
                <c:pt idx="3214">
                  <c:v>1882</c:v>
                </c:pt>
                <c:pt idx="3215">
                  <c:v>1882.5</c:v>
                </c:pt>
                <c:pt idx="3216">
                  <c:v>1883</c:v>
                </c:pt>
                <c:pt idx="3217">
                  <c:v>1883.5</c:v>
                </c:pt>
                <c:pt idx="3218">
                  <c:v>1884</c:v>
                </c:pt>
                <c:pt idx="3219">
                  <c:v>1884.5</c:v>
                </c:pt>
                <c:pt idx="3220">
                  <c:v>1885</c:v>
                </c:pt>
                <c:pt idx="3221">
                  <c:v>1885.5</c:v>
                </c:pt>
                <c:pt idx="3222">
                  <c:v>1886</c:v>
                </c:pt>
                <c:pt idx="3223">
                  <c:v>1886.5</c:v>
                </c:pt>
                <c:pt idx="3224">
                  <c:v>1887</c:v>
                </c:pt>
                <c:pt idx="3225">
                  <c:v>1887.5</c:v>
                </c:pt>
                <c:pt idx="3226">
                  <c:v>1888</c:v>
                </c:pt>
                <c:pt idx="3227">
                  <c:v>1888.5</c:v>
                </c:pt>
                <c:pt idx="3228">
                  <c:v>1889</c:v>
                </c:pt>
                <c:pt idx="3229">
                  <c:v>1889.5</c:v>
                </c:pt>
                <c:pt idx="3230">
                  <c:v>1890</c:v>
                </c:pt>
                <c:pt idx="3231">
                  <c:v>1890.5</c:v>
                </c:pt>
                <c:pt idx="3232">
                  <c:v>1891</c:v>
                </c:pt>
                <c:pt idx="3233">
                  <c:v>1891.5</c:v>
                </c:pt>
                <c:pt idx="3234">
                  <c:v>1892</c:v>
                </c:pt>
                <c:pt idx="3235">
                  <c:v>1892.5</c:v>
                </c:pt>
                <c:pt idx="3236">
                  <c:v>1893</c:v>
                </c:pt>
                <c:pt idx="3237">
                  <c:v>1893.5</c:v>
                </c:pt>
                <c:pt idx="3238">
                  <c:v>1894</c:v>
                </c:pt>
                <c:pt idx="3239">
                  <c:v>1894.5</c:v>
                </c:pt>
                <c:pt idx="3240">
                  <c:v>1895</c:v>
                </c:pt>
                <c:pt idx="3241">
                  <c:v>1895.5</c:v>
                </c:pt>
                <c:pt idx="3242">
                  <c:v>1896</c:v>
                </c:pt>
                <c:pt idx="3243">
                  <c:v>1896.5</c:v>
                </c:pt>
                <c:pt idx="3244">
                  <c:v>1897</c:v>
                </c:pt>
                <c:pt idx="3245">
                  <c:v>1897.5</c:v>
                </c:pt>
                <c:pt idx="3246">
                  <c:v>1898</c:v>
                </c:pt>
                <c:pt idx="3247">
                  <c:v>1898.5</c:v>
                </c:pt>
                <c:pt idx="3248">
                  <c:v>1899</c:v>
                </c:pt>
                <c:pt idx="3249">
                  <c:v>1899.5</c:v>
                </c:pt>
                <c:pt idx="3250">
                  <c:v>1900</c:v>
                </c:pt>
                <c:pt idx="3251">
                  <c:v>1900.5</c:v>
                </c:pt>
                <c:pt idx="3252">
                  <c:v>1901</c:v>
                </c:pt>
                <c:pt idx="3253">
                  <c:v>1901.5</c:v>
                </c:pt>
                <c:pt idx="3254">
                  <c:v>1902</c:v>
                </c:pt>
                <c:pt idx="3255">
                  <c:v>1902.5</c:v>
                </c:pt>
                <c:pt idx="3256">
                  <c:v>1903</c:v>
                </c:pt>
                <c:pt idx="3257">
                  <c:v>1903.5</c:v>
                </c:pt>
                <c:pt idx="3258">
                  <c:v>1904</c:v>
                </c:pt>
                <c:pt idx="3259">
                  <c:v>1904.5</c:v>
                </c:pt>
                <c:pt idx="3260">
                  <c:v>1905</c:v>
                </c:pt>
                <c:pt idx="3261">
                  <c:v>1905.5</c:v>
                </c:pt>
                <c:pt idx="3262">
                  <c:v>1906</c:v>
                </c:pt>
                <c:pt idx="3263">
                  <c:v>1906.5</c:v>
                </c:pt>
                <c:pt idx="3264">
                  <c:v>1907</c:v>
                </c:pt>
                <c:pt idx="3265">
                  <c:v>1907.5</c:v>
                </c:pt>
                <c:pt idx="3266">
                  <c:v>1908</c:v>
                </c:pt>
                <c:pt idx="3267">
                  <c:v>1908.5</c:v>
                </c:pt>
                <c:pt idx="3268">
                  <c:v>1909</c:v>
                </c:pt>
                <c:pt idx="3269">
                  <c:v>1909.5</c:v>
                </c:pt>
                <c:pt idx="3270">
                  <c:v>1910</c:v>
                </c:pt>
                <c:pt idx="3271">
                  <c:v>1910.5</c:v>
                </c:pt>
                <c:pt idx="3272">
                  <c:v>1911</c:v>
                </c:pt>
                <c:pt idx="3273">
                  <c:v>1911.5</c:v>
                </c:pt>
                <c:pt idx="3274">
                  <c:v>1912</c:v>
                </c:pt>
                <c:pt idx="3275">
                  <c:v>1912.5</c:v>
                </c:pt>
                <c:pt idx="3276">
                  <c:v>1913</c:v>
                </c:pt>
                <c:pt idx="3277">
                  <c:v>1913.5</c:v>
                </c:pt>
                <c:pt idx="3278">
                  <c:v>1914</c:v>
                </c:pt>
                <c:pt idx="3279">
                  <c:v>1914.5</c:v>
                </c:pt>
                <c:pt idx="3280">
                  <c:v>1915</c:v>
                </c:pt>
                <c:pt idx="3281">
                  <c:v>1915.5</c:v>
                </c:pt>
                <c:pt idx="3282">
                  <c:v>1916</c:v>
                </c:pt>
                <c:pt idx="3283">
                  <c:v>1916.5</c:v>
                </c:pt>
                <c:pt idx="3284">
                  <c:v>1917</c:v>
                </c:pt>
                <c:pt idx="3285">
                  <c:v>1917.5</c:v>
                </c:pt>
                <c:pt idx="3286">
                  <c:v>1918</c:v>
                </c:pt>
                <c:pt idx="3287">
                  <c:v>1918.5</c:v>
                </c:pt>
                <c:pt idx="3288">
                  <c:v>1919</c:v>
                </c:pt>
                <c:pt idx="3289">
                  <c:v>1919.5</c:v>
                </c:pt>
                <c:pt idx="3290">
                  <c:v>1920</c:v>
                </c:pt>
                <c:pt idx="3291">
                  <c:v>1920.5</c:v>
                </c:pt>
                <c:pt idx="3292">
                  <c:v>1921</c:v>
                </c:pt>
                <c:pt idx="3293">
                  <c:v>1921.5</c:v>
                </c:pt>
                <c:pt idx="3294">
                  <c:v>1922</c:v>
                </c:pt>
                <c:pt idx="3295">
                  <c:v>1922.5</c:v>
                </c:pt>
                <c:pt idx="3296">
                  <c:v>1923</c:v>
                </c:pt>
                <c:pt idx="3297">
                  <c:v>1923.5</c:v>
                </c:pt>
                <c:pt idx="3298">
                  <c:v>1924</c:v>
                </c:pt>
                <c:pt idx="3299">
                  <c:v>1924.5</c:v>
                </c:pt>
                <c:pt idx="3300">
                  <c:v>1925</c:v>
                </c:pt>
                <c:pt idx="3301">
                  <c:v>1925.5</c:v>
                </c:pt>
                <c:pt idx="3302">
                  <c:v>1926</c:v>
                </c:pt>
                <c:pt idx="3303">
                  <c:v>1926.5</c:v>
                </c:pt>
                <c:pt idx="3304">
                  <c:v>1927</c:v>
                </c:pt>
                <c:pt idx="3305">
                  <c:v>1927.5</c:v>
                </c:pt>
                <c:pt idx="3306">
                  <c:v>1928</c:v>
                </c:pt>
                <c:pt idx="3307">
                  <c:v>1928.5</c:v>
                </c:pt>
                <c:pt idx="3308">
                  <c:v>1929</c:v>
                </c:pt>
                <c:pt idx="3309">
                  <c:v>1929.5</c:v>
                </c:pt>
                <c:pt idx="3310">
                  <c:v>1930</c:v>
                </c:pt>
                <c:pt idx="3311">
                  <c:v>1930.5</c:v>
                </c:pt>
                <c:pt idx="3312">
                  <c:v>1931</c:v>
                </c:pt>
                <c:pt idx="3313">
                  <c:v>1931.5</c:v>
                </c:pt>
                <c:pt idx="3314">
                  <c:v>1932</c:v>
                </c:pt>
                <c:pt idx="3315">
                  <c:v>1932.5</c:v>
                </c:pt>
                <c:pt idx="3316">
                  <c:v>1933</c:v>
                </c:pt>
                <c:pt idx="3317">
                  <c:v>1933.5</c:v>
                </c:pt>
                <c:pt idx="3318">
                  <c:v>1934</c:v>
                </c:pt>
                <c:pt idx="3319">
                  <c:v>1934.5</c:v>
                </c:pt>
                <c:pt idx="3320">
                  <c:v>1935</c:v>
                </c:pt>
                <c:pt idx="3321">
                  <c:v>1935.5</c:v>
                </c:pt>
                <c:pt idx="3322">
                  <c:v>1936</c:v>
                </c:pt>
                <c:pt idx="3323">
                  <c:v>1936.5</c:v>
                </c:pt>
                <c:pt idx="3324">
                  <c:v>1937</c:v>
                </c:pt>
                <c:pt idx="3325">
                  <c:v>1937.5</c:v>
                </c:pt>
                <c:pt idx="3326">
                  <c:v>1938</c:v>
                </c:pt>
                <c:pt idx="3327">
                  <c:v>1938.5</c:v>
                </c:pt>
                <c:pt idx="3328">
                  <c:v>1939</c:v>
                </c:pt>
                <c:pt idx="3329">
                  <c:v>1939.5</c:v>
                </c:pt>
                <c:pt idx="3330">
                  <c:v>1940</c:v>
                </c:pt>
                <c:pt idx="3331">
                  <c:v>1940.5</c:v>
                </c:pt>
                <c:pt idx="3332">
                  <c:v>1941</c:v>
                </c:pt>
                <c:pt idx="3333">
                  <c:v>1941.5</c:v>
                </c:pt>
                <c:pt idx="3334">
                  <c:v>1942</c:v>
                </c:pt>
                <c:pt idx="3335">
                  <c:v>1942.5</c:v>
                </c:pt>
                <c:pt idx="3336">
                  <c:v>1943</c:v>
                </c:pt>
                <c:pt idx="3337">
                  <c:v>1943.5</c:v>
                </c:pt>
                <c:pt idx="3338">
                  <c:v>1944</c:v>
                </c:pt>
                <c:pt idx="3339">
                  <c:v>1944.5</c:v>
                </c:pt>
                <c:pt idx="3340">
                  <c:v>1945</c:v>
                </c:pt>
                <c:pt idx="3341">
                  <c:v>1945.5</c:v>
                </c:pt>
                <c:pt idx="3342">
                  <c:v>1946</c:v>
                </c:pt>
                <c:pt idx="3343">
                  <c:v>1946.5</c:v>
                </c:pt>
                <c:pt idx="3344">
                  <c:v>1947</c:v>
                </c:pt>
                <c:pt idx="3345">
                  <c:v>1947.5</c:v>
                </c:pt>
                <c:pt idx="3346">
                  <c:v>1948</c:v>
                </c:pt>
                <c:pt idx="3347">
                  <c:v>1948.5</c:v>
                </c:pt>
                <c:pt idx="3348">
                  <c:v>1949</c:v>
                </c:pt>
                <c:pt idx="3349">
                  <c:v>1949.5</c:v>
                </c:pt>
                <c:pt idx="3350">
                  <c:v>1950</c:v>
                </c:pt>
                <c:pt idx="3351">
                  <c:v>1950.5</c:v>
                </c:pt>
                <c:pt idx="3352">
                  <c:v>1951</c:v>
                </c:pt>
                <c:pt idx="3353">
                  <c:v>1951.5</c:v>
                </c:pt>
                <c:pt idx="3354">
                  <c:v>1952</c:v>
                </c:pt>
                <c:pt idx="3355">
                  <c:v>1952.5</c:v>
                </c:pt>
                <c:pt idx="3356">
                  <c:v>1953</c:v>
                </c:pt>
                <c:pt idx="3357">
                  <c:v>1953.5</c:v>
                </c:pt>
                <c:pt idx="3358">
                  <c:v>1954</c:v>
                </c:pt>
                <c:pt idx="3359">
                  <c:v>1954.5</c:v>
                </c:pt>
                <c:pt idx="3360">
                  <c:v>1955</c:v>
                </c:pt>
                <c:pt idx="3361">
                  <c:v>1955.5</c:v>
                </c:pt>
                <c:pt idx="3362">
                  <c:v>1956</c:v>
                </c:pt>
                <c:pt idx="3363">
                  <c:v>1956.5</c:v>
                </c:pt>
                <c:pt idx="3364">
                  <c:v>1957</c:v>
                </c:pt>
                <c:pt idx="3365">
                  <c:v>1957.5</c:v>
                </c:pt>
                <c:pt idx="3366">
                  <c:v>1958</c:v>
                </c:pt>
                <c:pt idx="3367">
                  <c:v>1958.5</c:v>
                </c:pt>
                <c:pt idx="3368">
                  <c:v>1959</c:v>
                </c:pt>
                <c:pt idx="3369">
                  <c:v>1959.5</c:v>
                </c:pt>
                <c:pt idx="3370">
                  <c:v>1960</c:v>
                </c:pt>
                <c:pt idx="3371">
                  <c:v>1960.5</c:v>
                </c:pt>
                <c:pt idx="3372">
                  <c:v>1961</c:v>
                </c:pt>
                <c:pt idx="3373">
                  <c:v>1961.5</c:v>
                </c:pt>
                <c:pt idx="3374">
                  <c:v>1962</c:v>
                </c:pt>
                <c:pt idx="3375">
                  <c:v>1962.5</c:v>
                </c:pt>
                <c:pt idx="3376">
                  <c:v>1963</c:v>
                </c:pt>
                <c:pt idx="3377">
                  <c:v>1963.5</c:v>
                </c:pt>
                <c:pt idx="3378">
                  <c:v>1964</c:v>
                </c:pt>
                <c:pt idx="3379">
                  <c:v>1964.5</c:v>
                </c:pt>
                <c:pt idx="3380">
                  <c:v>1965</c:v>
                </c:pt>
                <c:pt idx="3381">
                  <c:v>1965.5</c:v>
                </c:pt>
                <c:pt idx="3382">
                  <c:v>1966</c:v>
                </c:pt>
                <c:pt idx="3383">
                  <c:v>1966.5</c:v>
                </c:pt>
                <c:pt idx="3384">
                  <c:v>1967</c:v>
                </c:pt>
                <c:pt idx="3385">
                  <c:v>1967.5</c:v>
                </c:pt>
                <c:pt idx="3386">
                  <c:v>1968</c:v>
                </c:pt>
                <c:pt idx="3387">
                  <c:v>1968.5</c:v>
                </c:pt>
                <c:pt idx="3388">
                  <c:v>1969</c:v>
                </c:pt>
                <c:pt idx="3389">
                  <c:v>1969.5</c:v>
                </c:pt>
                <c:pt idx="3390">
                  <c:v>1970</c:v>
                </c:pt>
                <c:pt idx="3391">
                  <c:v>1970.5</c:v>
                </c:pt>
                <c:pt idx="3392">
                  <c:v>1971</c:v>
                </c:pt>
                <c:pt idx="3393">
                  <c:v>1971.5</c:v>
                </c:pt>
                <c:pt idx="3394">
                  <c:v>1972</c:v>
                </c:pt>
                <c:pt idx="3395">
                  <c:v>1972.5</c:v>
                </c:pt>
                <c:pt idx="3396">
                  <c:v>1973</c:v>
                </c:pt>
                <c:pt idx="3397">
                  <c:v>1973.5</c:v>
                </c:pt>
                <c:pt idx="3398">
                  <c:v>1974</c:v>
                </c:pt>
                <c:pt idx="3399">
                  <c:v>1974.5</c:v>
                </c:pt>
                <c:pt idx="3400">
                  <c:v>1975</c:v>
                </c:pt>
                <c:pt idx="3401">
                  <c:v>1975.5</c:v>
                </c:pt>
                <c:pt idx="3402">
                  <c:v>1976</c:v>
                </c:pt>
                <c:pt idx="3403">
                  <c:v>1976.5</c:v>
                </c:pt>
                <c:pt idx="3404">
                  <c:v>1977</c:v>
                </c:pt>
                <c:pt idx="3405">
                  <c:v>1977.5</c:v>
                </c:pt>
                <c:pt idx="3406">
                  <c:v>1978</c:v>
                </c:pt>
                <c:pt idx="3407">
                  <c:v>1978.5</c:v>
                </c:pt>
                <c:pt idx="3408">
                  <c:v>1979</c:v>
                </c:pt>
                <c:pt idx="3409">
                  <c:v>1979.5</c:v>
                </c:pt>
                <c:pt idx="3410">
                  <c:v>1980</c:v>
                </c:pt>
                <c:pt idx="3411">
                  <c:v>1980.5</c:v>
                </c:pt>
                <c:pt idx="3412">
                  <c:v>1981</c:v>
                </c:pt>
                <c:pt idx="3413">
                  <c:v>1981.5</c:v>
                </c:pt>
                <c:pt idx="3414">
                  <c:v>1982</c:v>
                </c:pt>
                <c:pt idx="3415">
                  <c:v>1982.5</c:v>
                </c:pt>
                <c:pt idx="3416">
                  <c:v>1983</c:v>
                </c:pt>
                <c:pt idx="3417">
                  <c:v>1983.5</c:v>
                </c:pt>
                <c:pt idx="3418">
                  <c:v>1984</c:v>
                </c:pt>
                <c:pt idx="3419">
                  <c:v>1984.5</c:v>
                </c:pt>
                <c:pt idx="3420">
                  <c:v>1985</c:v>
                </c:pt>
                <c:pt idx="3421">
                  <c:v>1985.5</c:v>
                </c:pt>
                <c:pt idx="3422">
                  <c:v>1986</c:v>
                </c:pt>
                <c:pt idx="3423">
                  <c:v>1986.5</c:v>
                </c:pt>
                <c:pt idx="3424">
                  <c:v>1987</c:v>
                </c:pt>
                <c:pt idx="3425">
                  <c:v>1987.5</c:v>
                </c:pt>
                <c:pt idx="3426">
                  <c:v>1988</c:v>
                </c:pt>
                <c:pt idx="3427">
                  <c:v>1988.5</c:v>
                </c:pt>
                <c:pt idx="3428">
                  <c:v>1989</c:v>
                </c:pt>
                <c:pt idx="3429">
                  <c:v>1989.5</c:v>
                </c:pt>
                <c:pt idx="3430">
                  <c:v>1990</c:v>
                </c:pt>
                <c:pt idx="3431">
                  <c:v>1990.5</c:v>
                </c:pt>
                <c:pt idx="3432">
                  <c:v>1991</c:v>
                </c:pt>
                <c:pt idx="3433">
                  <c:v>1991.5</c:v>
                </c:pt>
                <c:pt idx="3434">
                  <c:v>1992</c:v>
                </c:pt>
                <c:pt idx="3435">
                  <c:v>1992.5</c:v>
                </c:pt>
                <c:pt idx="3436">
                  <c:v>1993</c:v>
                </c:pt>
                <c:pt idx="3437">
                  <c:v>1993.5</c:v>
                </c:pt>
                <c:pt idx="3438">
                  <c:v>1994</c:v>
                </c:pt>
                <c:pt idx="3439">
                  <c:v>1994.5</c:v>
                </c:pt>
                <c:pt idx="3440">
                  <c:v>1995</c:v>
                </c:pt>
                <c:pt idx="3441">
                  <c:v>1995.5</c:v>
                </c:pt>
                <c:pt idx="3442">
                  <c:v>1996</c:v>
                </c:pt>
                <c:pt idx="3443">
                  <c:v>1996.5</c:v>
                </c:pt>
                <c:pt idx="3444">
                  <c:v>1997</c:v>
                </c:pt>
                <c:pt idx="3445">
                  <c:v>1997.5</c:v>
                </c:pt>
                <c:pt idx="3446">
                  <c:v>1998</c:v>
                </c:pt>
                <c:pt idx="3447">
                  <c:v>1998.5</c:v>
                </c:pt>
                <c:pt idx="3448">
                  <c:v>1999</c:v>
                </c:pt>
                <c:pt idx="3449">
                  <c:v>1999.5</c:v>
                </c:pt>
                <c:pt idx="3450">
                  <c:v>2000</c:v>
                </c:pt>
                <c:pt idx="3451">
                  <c:v>2000.5</c:v>
                </c:pt>
                <c:pt idx="3452">
                  <c:v>2001</c:v>
                </c:pt>
                <c:pt idx="3453">
                  <c:v>2001.5</c:v>
                </c:pt>
                <c:pt idx="3454">
                  <c:v>2002</c:v>
                </c:pt>
                <c:pt idx="3455">
                  <c:v>2002.5</c:v>
                </c:pt>
                <c:pt idx="3456">
                  <c:v>2003</c:v>
                </c:pt>
                <c:pt idx="3457">
                  <c:v>2003.5</c:v>
                </c:pt>
                <c:pt idx="3458">
                  <c:v>2004</c:v>
                </c:pt>
                <c:pt idx="3459">
                  <c:v>2004.5</c:v>
                </c:pt>
                <c:pt idx="3460">
                  <c:v>2005</c:v>
                </c:pt>
                <c:pt idx="3461">
                  <c:v>2005.5</c:v>
                </c:pt>
                <c:pt idx="3462">
                  <c:v>2006</c:v>
                </c:pt>
                <c:pt idx="3463">
                  <c:v>2006.5</c:v>
                </c:pt>
                <c:pt idx="3464">
                  <c:v>2007</c:v>
                </c:pt>
                <c:pt idx="3465">
                  <c:v>2007.5</c:v>
                </c:pt>
                <c:pt idx="3466">
                  <c:v>2008</c:v>
                </c:pt>
                <c:pt idx="3467">
                  <c:v>2008.5</c:v>
                </c:pt>
                <c:pt idx="3468">
                  <c:v>2009</c:v>
                </c:pt>
                <c:pt idx="3469">
                  <c:v>2009.5</c:v>
                </c:pt>
                <c:pt idx="3470">
                  <c:v>2010</c:v>
                </c:pt>
                <c:pt idx="3471">
                  <c:v>2010.5</c:v>
                </c:pt>
                <c:pt idx="3472">
                  <c:v>2011</c:v>
                </c:pt>
                <c:pt idx="3473">
                  <c:v>2011.5</c:v>
                </c:pt>
                <c:pt idx="3474">
                  <c:v>2012</c:v>
                </c:pt>
                <c:pt idx="3475">
                  <c:v>2012.5</c:v>
                </c:pt>
                <c:pt idx="3476">
                  <c:v>2013</c:v>
                </c:pt>
                <c:pt idx="3477">
                  <c:v>2013.5</c:v>
                </c:pt>
                <c:pt idx="3478">
                  <c:v>2014</c:v>
                </c:pt>
                <c:pt idx="3479">
                  <c:v>2014.5</c:v>
                </c:pt>
                <c:pt idx="3480">
                  <c:v>2015</c:v>
                </c:pt>
                <c:pt idx="3481">
                  <c:v>2015.5</c:v>
                </c:pt>
                <c:pt idx="3482">
                  <c:v>2016</c:v>
                </c:pt>
                <c:pt idx="3483">
                  <c:v>2016.5</c:v>
                </c:pt>
                <c:pt idx="3484">
                  <c:v>2017</c:v>
                </c:pt>
                <c:pt idx="3485">
                  <c:v>2017.5</c:v>
                </c:pt>
                <c:pt idx="3486">
                  <c:v>2018</c:v>
                </c:pt>
                <c:pt idx="3487">
                  <c:v>2018.5</c:v>
                </c:pt>
                <c:pt idx="3488">
                  <c:v>2019</c:v>
                </c:pt>
                <c:pt idx="3489">
                  <c:v>2019.5</c:v>
                </c:pt>
                <c:pt idx="3490">
                  <c:v>2020</c:v>
                </c:pt>
                <c:pt idx="3491">
                  <c:v>2020.5</c:v>
                </c:pt>
                <c:pt idx="3492">
                  <c:v>2021</c:v>
                </c:pt>
                <c:pt idx="3493">
                  <c:v>2021.5</c:v>
                </c:pt>
                <c:pt idx="3494">
                  <c:v>2022</c:v>
                </c:pt>
                <c:pt idx="3495">
                  <c:v>2022.5</c:v>
                </c:pt>
                <c:pt idx="3496">
                  <c:v>2023</c:v>
                </c:pt>
                <c:pt idx="3497">
                  <c:v>2023.5</c:v>
                </c:pt>
                <c:pt idx="3498">
                  <c:v>2024</c:v>
                </c:pt>
                <c:pt idx="3499">
                  <c:v>2024.5</c:v>
                </c:pt>
                <c:pt idx="3500">
                  <c:v>2025</c:v>
                </c:pt>
                <c:pt idx="3501">
                  <c:v>2025.5</c:v>
                </c:pt>
                <c:pt idx="3502">
                  <c:v>2026</c:v>
                </c:pt>
                <c:pt idx="3503">
                  <c:v>2026.5</c:v>
                </c:pt>
                <c:pt idx="3504">
                  <c:v>2027</c:v>
                </c:pt>
                <c:pt idx="3505">
                  <c:v>2027.5</c:v>
                </c:pt>
                <c:pt idx="3506">
                  <c:v>2028</c:v>
                </c:pt>
                <c:pt idx="3507">
                  <c:v>2028.5</c:v>
                </c:pt>
                <c:pt idx="3508">
                  <c:v>2029</c:v>
                </c:pt>
                <c:pt idx="3509">
                  <c:v>2029.5</c:v>
                </c:pt>
                <c:pt idx="3510">
                  <c:v>2030</c:v>
                </c:pt>
                <c:pt idx="3511">
                  <c:v>2030.5</c:v>
                </c:pt>
                <c:pt idx="3512">
                  <c:v>2031</c:v>
                </c:pt>
                <c:pt idx="3513">
                  <c:v>2031.5</c:v>
                </c:pt>
                <c:pt idx="3514">
                  <c:v>2032</c:v>
                </c:pt>
                <c:pt idx="3515">
                  <c:v>2032.5</c:v>
                </c:pt>
                <c:pt idx="3516">
                  <c:v>2033</c:v>
                </c:pt>
                <c:pt idx="3517">
                  <c:v>2033.5</c:v>
                </c:pt>
                <c:pt idx="3518">
                  <c:v>2034</c:v>
                </c:pt>
                <c:pt idx="3519">
                  <c:v>2034.5</c:v>
                </c:pt>
                <c:pt idx="3520">
                  <c:v>2035</c:v>
                </c:pt>
                <c:pt idx="3521">
                  <c:v>2035.5</c:v>
                </c:pt>
                <c:pt idx="3522">
                  <c:v>2036</c:v>
                </c:pt>
                <c:pt idx="3523">
                  <c:v>2036.5</c:v>
                </c:pt>
                <c:pt idx="3524">
                  <c:v>2037</c:v>
                </c:pt>
                <c:pt idx="3525">
                  <c:v>2037.5</c:v>
                </c:pt>
                <c:pt idx="3526">
                  <c:v>2038</c:v>
                </c:pt>
                <c:pt idx="3527">
                  <c:v>2038.5</c:v>
                </c:pt>
                <c:pt idx="3528">
                  <c:v>2039</c:v>
                </c:pt>
                <c:pt idx="3529">
                  <c:v>2039.5</c:v>
                </c:pt>
                <c:pt idx="3530">
                  <c:v>2040</c:v>
                </c:pt>
                <c:pt idx="3531">
                  <c:v>2040.5</c:v>
                </c:pt>
                <c:pt idx="3532">
                  <c:v>2041</c:v>
                </c:pt>
                <c:pt idx="3533">
                  <c:v>2041.5</c:v>
                </c:pt>
                <c:pt idx="3534">
                  <c:v>2042</c:v>
                </c:pt>
                <c:pt idx="3535">
                  <c:v>2042.5</c:v>
                </c:pt>
                <c:pt idx="3536">
                  <c:v>2043</c:v>
                </c:pt>
                <c:pt idx="3537">
                  <c:v>2043.5</c:v>
                </c:pt>
                <c:pt idx="3538">
                  <c:v>2044</c:v>
                </c:pt>
                <c:pt idx="3539">
                  <c:v>2044.5</c:v>
                </c:pt>
                <c:pt idx="3540">
                  <c:v>2045</c:v>
                </c:pt>
                <c:pt idx="3541">
                  <c:v>2045.5</c:v>
                </c:pt>
                <c:pt idx="3542">
                  <c:v>2046</c:v>
                </c:pt>
                <c:pt idx="3543">
                  <c:v>2046.5</c:v>
                </c:pt>
                <c:pt idx="3544">
                  <c:v>2047</c:v>
                </c:pt>
                <c:pt idx="3545">
                  <c:v>2047.5</c:v>
                </c:pt>
                <c:pt idx="3546">
                  <c:v>2048</c:v>
                </c:pt>
                <c:pt idx="3547">
                  <c:v>2048.5</c:v>
                </c:pt>
                <c:pt idx="3548">
                  <c:v>2049</c:v>
                </c:pt>
                <c:pt idx="3549">
                  <c:v>2049.5</c:v>
                </c:pt>
                <c:pt idx="3550">
                  <c:v>2050</c:v>
                </c:pt>
                <c:pt idx="3551">
                  <c:v>2050.5</c:v>
                </c:pt>
                <c:pt idx="3552">
                  <c:v>2051</c:v>
                </c:pt>
                <c:pt idx="3553">
                  <c:v>2051.5</c:v>
                </c:pt>
                <c:pt idx="3554">
                  <c:v>2052</c:v>
                </c:pt>
                <c:pt idx="3555">
                  <c:v>2052.5</c:v>
                </c:pt>
                <c:pt idx="3556">
                  <c:v>2053</c:v>
                </c:pt>
                <c:pt idx="3557">
                  <c:v>2053.5</c:v>
                </c:pt>
                <c:pt idx="3558">
                  <c:v>2054</c:v>
                </c:pt>
                <c:pt idx="3559">
                  <c:v>2054.5</c:v>
                </c:pt>
                <c:pt idx="3560">
                  <c:v>2055</c:v>
                </c:pt>
                <c:pt idx="3561">
                  <c:v>2055.5</c:v>
                </c:pt>
                <c:pt idx="3562">
                  <c:v>2056</c:v>
                </c:pt>
                <c:pt idx="3563">
                  <c:v>2056.5</c:v>
                </c:pt>
                <c:pt idx="3564">
                  <c:v>2057</c:v>
                </c:pt>
                <c:pt idx="3565">
                  <c:v>2057.5</c:v>
                </c:pt>
                <c:pt idx="3566">
                  <c:v>2058</c:v>
                </c:pt>
                <c:pt idx="3567">
                  <c:v>2058.5</c:v>
                </c:pt>
                <c:pt idx="3568">
                  <c:v>2059</c:v>
                </c:pt>
                <c:pt idx="3569">
                  <c:v>2059.5</c:v>
                </c:pt>
                <c:pt idx="3570">
                  <c:v>2060</c:v>
                </c:pt>
                <c:pt idx="3571">
                  <c:v>2060.5</c:v>
                </c:pt>
                <c:pt idx="3572">
                  <c:v>2061</c:v>
                </c:pt>
                <c:pt idx="3573">
                  <c:v>2061.5</c:v>
                </c:pt>
                <c:pt idx="3574">
                  <c:v>2062</c:v>
                </c:pt>
                <c:pt idx="3575">
                  <c:v>2062.5</c:v>
                </c:pt>
                <c:pt idx="3576">
                  <c:v>2063</c:v>
                </c:pt>
                <c:pt idx="3577">
                  <c:v>2063.5</c:v>
                </c:pt>
                <c:pt idx="3578">
                  <c:v>2064</c:v>
                </c:pt>
                <c:pt idx="3579">
                  <c:v>2064.5</c:v>
                </c:pt>
                <c:pt idx="3580">
                  <c:v>2065</c:v>
                </c:pt>
                <c:pt idx="3581">
                  <c:v>2065.5</c:v>
                </c:pt>
                <c:pt idx="3582">
                  <c:v>2066</c:v>
                </c:pt>
                <c:pt idx="3583">
                  <c:v>2066.5</c:v>
                </c:pt>
                <c:pt idx="3584">
                  <c:v>2067</c:v>
                </c:pt>
                <c:pt idx="3585">
                  <c:v>2067.5</c:v>
                </c:pt>
                <c:pt idx="3586">
                  <c:v>2068</c:v>
                </c:pt>
                <c:pt idx="3587">
                  <c:v>2068.5</c:v>
                </c:pt>
                <c:pt idx="3588">
                  <c:v>2069</c:v>
                </c:pt>
                <c:pt idx="3589">
                  <c:v>2069.5</c:v>
                </c:pt>
                <c:pt idx="3590">
                  <c:v>2070</c:v>
                </c:pt>
                <c:pt idx="3591">
                  <c:v>2070.5</c:v>
                </c:pt>
                <c:pt idx="3592">
                  <c:v>2071</c:v>
                </c:pt>
                <c:pt idx="3593">
                  <c:v>2071.5</c:v>
                </c:pt>
                <c:pt idx="3594">
                  <c:v>2072</c:v>
                </c:pt>
                <c:pt idx="3595">
                  <c:v>2072.5</c:v>
                </c:pt>
                <c:pt idx="3596">
                  <c:v>2073</c:v>
                </c:pt>
                <c:pt idx="3597">
                  <c:v>2073.5</c:v>
                </c:pt>
                <c:pt idx="3598">
                  <c:v>2074</c:v>
                </c:pt>
                <c:pt idx="3599">
                  <c:v>2074.5</c:v>
                </c:pt>
                <c:pt idx="3600">
                  <c:v>2075</c:v>
                </c:pt>
                <c:pt idx="3601">
                  <c:v>2075.5</c:v>
                </c:pt>
                <c:pt idx="3602">
                  <c:v>2076</c:v>
                </c:pt>
                <c:pt idx="3603">
                  <c:v>2076.5</c:v>
                </c:pt>
                <c:pt idx="3604">
                  <c:v>2077</c:v>
                </c:pt>
                <c:pt idx="3605">
                  <c:v>2077.5</c:v>
                </c:pt>
                <c:pt idx="3606">
                  <c:v>2078</c:v>
                </c:pt>
                <c:pt idx="3607">
                  <c:v>2078.5</c:v>
                </c:pt>
                <c:pt idx="3608">
                  <c:v>2079</c:v>
                </c:pt>
                <c:pt idx="3609">
                  <c:v>2079.5</c:v>
                </c:pt>
                <c:pt idx="3610">
                  <c:v>2080</c:v>
                </c:pt>
                <c:pt idx="3611">
                  <c:v>2080.5</c:v>
                </c:pt>
                <c:pt idx="3612">
                  <c:v>2081</c:v>
                </c:pt>
                <c:pt idx="3613">
                  <c:v>2081.5</c:v>
                </c:pt>
                <c:pt idx="3614">
                  <c:v>2082</c:v>
                </c:pt>
                <c:pt idx="3615">
                  <c:v>2082.5</c:v>
                </c:pt>
                <c:pt idx="3616">
                  <c:v>2083</c:v>
                </c:pt>
                <c:pt idx="3617">
                  <c:v>2083.5</c:v>
                </c:pt>
                <c:pt idx="3618">
                  <c:v>2084</c:v>
                </c:pt>
                <c:pt idx="3619">
                  <c:v>2084.5</c:v>
                </c:pt>
                <c:pt idx="3620">
                  <c:v>2085</c:v>
                </c:pt>
                <c:pt idx="3621">
                  <c:v>2085.5</c:v>
                </c:pt>
                <c:pt idx="3622">
                  <c:v>2086</c:v>
                </c:pt>
                <c:pt idx="3623">
                  <c:v>2086.5</c:v>
                </c:pt>
                <c:pt idx="3624">
                  <c:v>2087</c:v>
                </c:pt>
                <c:pt idx="3625">
                  <c:v>2087.5</c:v>
                </c:pt>
                <c:pt idx="3626">
                  <c:v>2088</c:v>
                </c:pt>
                <c:pt idx="3627">
                  <c:v>2088.5</c:v>
                </c:pt>
                <c:pt idx="3628">
                  <c:v>2089</c:v>
                </c:pt>
                <c:pt idx="3629">
                  <c:v>2089.5</c:v>
                </c:pt>
                <c:pt idx="3630">
                  <c:v>2090</c:v>
                </c:pt>
                <c:pt idx="3631">
                  <c:v>2090.5</c:v>
                </c:pt>
                <c:pt idx="3632">
                  <c:v>2091</c:v>
                </c:pt>
                <c:pt idx="3633">
                  <c:v>2091.5</c:v>
                </c:pt>
                <c:pt idx="3634">
                  <c:v>2092</c:v>
                </c:pt>
                <c:pt idx="3635">
                  <c:v>2092.5</c:v>
                </c:pt>
                <c:pt idx="3636">
                  <c:v>2093</c:v>
                </c:pt>
                <c:pt idx="3637">
                  <c:v>2093.5</c:v>
                </c:pt>
                <c:pt idx="3638">
                  <c:v>2094</c:v>
                </c:pt>
                <c:pt idx="3639">
                  <c:v>2094.5</c:v>
                </c:pt>
                <c:pt idx="3640">
                  <c:v>2095</c:v>
                </c:pt>
                <c:pt idx="3641">
                  <c:v>2095.5</c:v>
                </c:pt>
                <c:pt idx="3642">
                  <c:v>2096</c:v>
                </c:pt>
                <c:pt idx="3643">
                  <c:v>2096.5</c:v>
                </c:pt>
                <c:pt idx="3644">
                  <c:v>2097</c:v>
                </c:pt>
                <c:pt idx="3645">
                  <c:v>2097.5</c:v>
                </c:pt>
                <c:pt idx="3646">
                  <c:v>2098</c:v>
                </c:pt>
                <c:pt idx="3647">
                  <c:v>2098.5</c:v>
                </c:pt>
                <c:pt idx="3648">
                  <c:v>2099</c:v>
                </c:pt>
                <c:pt idx="3649">
                  <c:v>2099.5</c:v>
                </c:pt>
                <c:pt idx="3650">
                  <c:v>2100</c:v>
                </c:pt>
                <c:pt idx="3651">
                  <c:v>2100.5</c:v>
                </c:pt>
                <c:pt idx="3652">
                  <c:v>2101</c:v>
                </c:pt>
                <c:pt idx="3653">
                  <c:v>2101.5</c:v>
                </c:pt>
                <c:pt idx="3654">
                  <c:v>2102</c:v>
                </c:pt>
                <c:pt idx="3655">
                  <c:v>2102.5</c:v>
                </c:pt>
                <c:pt idx="3656">
                  <c:v>2103</c:v>
                </c:pt>
                <c:pt idx="3657">
                  <c:v>2103.5</c:v>
                </c:pt>
                <c:pt idx="3658">
                  <c:v>2104</c:v>
                </c:pt>
                <c:pt idx="3659">
                  <c:v>2104.5</c:v>
                </c:pt>
                <c:pt idx="3660">
                  <c:v>2105</c:v>
                </c:pt>
                <c:pt idx="3661">
                  <c:v>2105.5</c:v>
                </c:pt>
                <c:pt idx="3662">
                  <c:v>2106</c:v>
                </c:pt>
                <c:pt idx="3663">
                  <c:v>2106.5</c:v>
                </c:pt>
                <c:pt idx="3664">
                  <c:v>2107</c:v>
                </c:pt>
                <c:pt idx="3665">
                  <c:v>2107.5</c:v>
                </c:pt>
                <c:pt idx="3666">
                  <c:v>2108</c:v>
                </c:pt>
                <c:pt idx="3667">
                  <c:v>2108.5</c:v>
                </c:pt>
                <c:pt idx="3668">
                  <c:v>2109</c:v>
                </c:pt>
                <c:pt idx="3669">
                  <c:v>2109.5</c:v>
                </c:pt>
                <c:pt idx="3670">
                  <c:v>2110</c:v>
                </c:pt>
                <c:pt idx="3671">
                  <c:v>2110.5</c:v>
                </c:pt>
                <c:pt idx="3672">
                  <c:v>2111</c:v>
                </c:pt>
                <c:pt idx="3673">
                  <c:v>2111.5</c:v>
                </c:pt>
                <c:pt idx="3674">
                  <c:v>2112</c:v>
                </c:pt>
                <c:pt idx="3675">
                  <c:v>2112.5</c:v>
                </c:pt>
                <c:pt idx="3676">
                  <c:v>2113</c:v>
                </c:pt>
                <c:pt idx="3677">
                  <c:v>2113.5</c:v>
                </c:pt>
                <c:pt idx="3678">
                  <c:v>2114</c:v>
                </c:pt>
                <c:pt idx="3679">
                  <c:v>2114.5</c:v>
                </c:pt>
                <c:pt idx="3680">
                  <c:v>2115</c:v>
                </c:pt>
                <c:pt idx="3681">
                  <c:v>2115.5</c:v>
                </c:pt>
                <c:pt idx="3682">
                  <c:v>2116</c:v>
                </c:pt>
                <c:pt idx="3683">
                  <c:v>2116.5</c:v>
                </c:pt>
                <c:pt idx="3684">
                  <c:v>2117</c:v>
                </c:pt>
                <c:pt idx="3685">
                  <c:v>2117.5</c:v>
                </c:pt>
                <c:pt idx="3686">
                  <c:v>2118</c:v>
                </c:pt>
                <c:pt idx="3687">
                  <c:v>2118.5</c:v>
                </c:pt>
                <c:pt idx="3688">
                  <c:v>2119</c:v>
                </c:pt>
                <c:pt idx="3689">
                  <c:v>2119.5</c:v>
                </c:pt>
                <c:pt idx="3690">
                  <c:v>2120</c:v>
                </c:pt>
                <c:pt idx="3691">
                  <c:v>2120.5</c:v>
                </c:pt>
                <c:pt idx="3692">
                  <c:v>2121</c:v>
                </c:pt>
                <c:pt idx="3693">
                  <c:v>2121.5</c:v>
                </c:pt>
                <c:pt idx="3694">
                  <c:v>2122</c:v>
                </c:pt>
                <c:pt idx="3695">
                  <c:v>2122.5</c:v>
                </c:pt>
                <c:pt idx="3696">
                  <c:v>2123</c:v>
                </c:pt>
                <c:pt idx="3697">
                  <c:v>2123.5</c:v>
                </c:pt>
                <c:pt idx="3698">
                  <c:v>2124</c:v>
                </c:pt>
                <c:pt idx="3699">
                  <c:v>2124.5</c:v>
                </c:pt>
                <c:pt idx="3700">
                  <c:v>2125</c:v>
                </c:pt>
                <c:pt idx="3701">
                  <c:v>2125.5</c:v>
                </c:pt>
                <c:pt idx="3702">
                  <c:v>2126</c:v>
                </c:pt>
                <c:pt idx="3703">
                  <c:v>2126.5</c:v>
                </c:pt>
                <c:pt idx="3704">
                  <c:v>2127</c:v>
                </c:pt>
                <c:pt idx="3705">
                  <c:v>2127.5</c:v>
                </c:pt>
                <c:pt idx="3706">
                  <c:v>2128</c:v>
                </c:pt>
                <c:pt idx="3707">
                  <c:v>2128.5</c:v>
                </c:pt>
                <c:pt idx="3708">
                  <c:v>2129</c:v>
                </c:pt>
                <c:pt idx="3709">
                  <c:v>2129.5</c:v>
                </c:pt>
                <c:pt idx="3710">
                  <c:v>2130</c:v>
                </c:pt>
                <c:pt idx="3711">
                  <c:v>2130.5</c:v>
                </c:pt>
                <c:pt idx="3712">
                  <c:v>2131</c:v>
                </c:pt>
                <c:pt idx="3713">
                  <c:v>2131.5</c:v>
                </c:pt>
                <c:pt idx="3714">
                  <c:v>2132</c:v>
                </c:pt>
                <c:pt idx="3715">
                  <c:v>2132.5</c:v>
                </c:pt>
                <c:pt idx="3716">
                  <c:v>2133</c:v>
                </c:pt>
                <c:pt idx="3717">
                  <c:v>2133.5</c:v>
                </c:pt>
                <c:pt idx="3718">
                  <c:v>2134</c:v>
                </c:pt>
                <c:pt idx="3719">
                  <c:v>2134.5</c:v>
                </c:pt>
                <c:pt idx="3720">
                  <c:v>2135</c:v>
                </c:pt>
                <c:pt idx="3721">
                  <c:v>2135.5</c:v>
                </c:pt>
                <c:pt idx="3722">
                  <c:v>2136</c:v>
                </c:pt>
                <c:pt idx="3723">
                  <c:v>2136.5</c:v>
                </c:pt>
                <c:pt idx="3724">
                  <c:v>2137</c:v>
                </c:pt>
                <c:pt idx="3725">
                  <c:v>2137.5</c:v>
                </c:pt>
                <c:pt idx="3726">
                  <c:v>2138</c:v>
                </c:pt>
                <c:pt idx="3727">
                  <c:v>2138.5</c:v>
                </c:pt>
                <c:pt idx="3728">
                  <c:v>2139</c:v>
                </c:pt>
                <c:pt idx="3729">
                  <c:v>2139.5</c:v>
                </c:pt>
                <c:pt idx="3730">
                  <c:v>2140</c:v>
                </c:pt>
                <c:pt idx="3731">
                  <c:v>2140.5</c:v>
                </c:pt>
                <c:pt idx="3732">
                  <c:v>2141</c:v>
                </c:pt>
                <c:pt idx="3733">
                  <c:v>2141.5</c:v>
                </c:pt>
                <c:pt idx="3734">
                  <c:v>2142</c:v>
                </c:pt>
                <c:pt idx="3735">
                  <c:v>2142.5</c:v>
                </c:pt>
                <c:pt idx="3736">
                  <c:v>2143</c:v>
                </c:pt>
                <c:pt idx="3737">
                  <c:v>2143.5</c:v>
                </c:pt>
                <c:pt idx="3738">
                  <c:v>2144</c:v>
                </c:pt>
                <c:pt idx="3739">
                  <c:v>2144.5</c:v>
                </c:pt>
                <c:pt idx="3740">
                  <c:v>2145</c:v>
                </c:pt>
                <c:pt idx="3741">
                  <c:v>2145.5</c:v>
                </c:pt>
                <c:pt idx="3742">
                  <c:v>2146</c:v>
                </c:pt>
                <c:pt idx="3743">
                  <c:v>2146.5</c:v>
                </c:pt>
                <c:pt idx="3744">
                  <c:v>2147</c:v>
                </c:pt>
                <c:pt idx="3745">
                  <c:v>2147.5</c:v>
                </c:pt>
                <c:pt idx="3746">
                  <c:v>2148</c:v>
                </c:pt>
                <c:pt idx="3747">
                  <c:v>2148.5</c:v>
                </c:pt>
                <c:pt idx="3748">
                  <c:v>2149</c:v>
                </c:pt>
                <c:pt idx="3749">
                  <c:v>2149.5</c:v>
                </c:pt>
                <c:pt idx="3750">
                  <c:v>2150</c:v>
                </c:pt>
                <c:pt idx="3751">
                  <c:v>2150.5</c:v>
                </c:pt>
                <c:pt idx="3752">
                  <c:v>2151</c:v>
                </c:pt>
                <c:pt idx="3753">
                  <c:v>2151.5</c:v>
                </c:pt>
                <c:pt idx="3754">
                  <c:v>2152</c:v>
                </c:pt>
                <c:pt idx="3755">
                  <c:v>2152.5</c:v>
                </c:pt>
                <c:pt idx="3756">
                  <c:v>2153</c:v>
                </c:pt>
                <c:pt idx="3757">
                  <c:v>2153.5</c:v>
                </c:pt>
                <c:pt idx="3758">
                  <c:v>2154</c:v>
                </c:pt>
                <c:pt idx="3759">
                  <c:v>2154.5</c:v>
                </c:pt>
                <c:pt idx="3760">
                  <c:v>2155</c:v>
                </c:pt>
                <c:pt idx="3761">
                  <c:v>2155.5</c:v>
                </c:pt>
                <c:pt idx="3762">
                  <c:v>2156</c:v>
                </c:pt>
                <c:pt idx="3763">
                  <c:v>2156.5</c:v>
                </c:pt>
                <c:pt idx="3764">
                  <c:v>2157</c:v>
                </c:pt>
                <c:pt idx="3765">
                  <c:v>2157.5</c:v>
                </c:pt>
                <c:pt idx="3766">
                  <c:v>2158</c:v>
                </c:pt>
                <c:pt idx="3767">
                  <c:v>2158.5</c:v>
                </c:pt>
                <c:pt idx="3768">
                  <c:v>2159</c:v>
                </c:pt>
                <c:pt idx="3769">
                  <c:v>2159.5</c:v>
                </c:pt>
                <c:pt idx="3770">
                  <c:v>2160</c:v>
                </c:pt>
                <c:pt idx="3771">
                  <c:v>2160.5</c:v>
                </c:pt>
                <c:pt idx="3772">
                  <c:v>2161</c:v>
                </c:pt>
                <c:pt idx="3773">
                  <c:v>2161.5</c:v>
                </c:pt>
                <c:pt idx="3774">
                  <c:v>2162</c:v>
                </c:pt>
                <c:pt idx="3775">
                  <c:v>2162.5</c:v>
                </c:pt>
                <c:pt idx="3776">
                  <c:v>2163</c:v>
                </c:pt>
                <c:pt idx="3777">
                  <c:v>2163.5</c:v>
                </c:pt>
                <c:pt idx="3778">
                  <c:v>2164</c:v>
                </c:pt>
                <c:pt idx="3779">
                  <c:v>2164.5</c:v>
                </c:pt>
                <c:pt idx="3780">
                  <c:v>2165</c:v>
                </c:pt>
                <c:pt idx="3781">
                  <c:v>2165.5</c:v>
                </c:pt>
                <c:pt idx="3782">
                  <c:v>2166</c:v>
                </c:pt>
                <c:pt idx="3783">
                  <c:v>2166.5</c:v>
                </c:pt>
                <c:pt idx="3784">
                  <c:v>2167</c:v>
                </c:pt>
                <c:pt idx="3785">
                  <c:v>2167.5</c:v>
                </c:pt>
                <c:pt idx="3786">
                  <c:v>2168</c:v>
                </c:pt>
                <c:pt idx="3787">
                  <c:v>2168.5</c:v>
                </c:pt>
                <c:pt idx="3788">
                  <c:v>2169</c:v>
                </c:pt>
                <c:pt idx="3789">
                  <c:v>2169.5</c:v>
                </c:pt>
                <c:pt idx="3790">
                  <c:v>2170</c:v>
                </c:pt>
                <c:pt idx="3791">
                  <c:v>2170.5</c:v>
                </c:pt>
                <c:pt idx="3792">
                  <c:v>2171</c:v>
                </c:pt>
                <c:pt idx="3793">
                  <c:v>2171.5</c:v>
                </c:pt>
                <c:pt idx="3794">
                  <c:v>2172</c:v>
                </c:pt>
                <c:pt idx="3795">
                  <c:v>2172.5</c:v>
                </c:pt>
                <c:pt idx="3796">
                  <c:v>2173</c:v>
                </c:pt>
                <c:pt idx="3797">
                  <c:v>2173.5</c:v>
                </c:pt>
                <c:pt idx="3798">
                  <c:v>2174</c:v>
                </c:pt>
                <c:pt idx="3799">
                  <c:v>2174.5</c:v>
                </c:pt>
                <c:pt idx="3800">
                  <c:v>2175</c:v>
                </c:pt>
                <c:pt idx="3801">
                  <c:v>2175.5</c:v>
                </c:pt>
                <c:pt idx="3802">
                  <c:v>2176</c:v>
                </c:pt>
                <c:pt idx="3803">
                  <c:v>2176.5</c:v>
                </c:pt>
                <c:pt idx="3804">
                  <c:v>2177</c:v>
                </c:pt>
                <c:pt idx="3805">
                  <c:v>2177.5</c:v>
                </c:pt>
                <c:pt idx="3806">
                  <c:v>2178</c:v>
                </c:pt>
                <c:pt idx="3807">
                  <c:v>2178.5</c:v>
                </c:pt>
                <c:pt idx="3808">
                  <c:v>2179</c:v>
                </c:pt>
                <c:pt idx="3809">
                  <c:v>2179.5</c:v>
                </c:pt>
                <c:pt idx="3810">
                  <c:v>2180</c:v>
                </c:pt>
                <c:pt idx="3811">
                  <c:v>2180.5</c:v>
                </c:pt>
                <c:pt idx="3812">
                  <c:v>2181</c:v>
                </c:pt>
                <c:pt idx="3813">
                  <c:v>2181.5</c:v>
                </c:pt>
                <c:pt idx="3814">
                  <c:v>2182</c:v>
                </c:pt>
                <c:pt idx="3815">
                  <c:v>2182.5</c:v>
                </c:pt>
                <c:pt idx="3816">
                  <c:v>2183</c:v>
                </c:pt>
                <c:pt idx="3817">
                  <c:v>2183.5</c:v>
                </c:pt>
                <c:pt idx="3818">
                  <c:v>2184</c:v>
                </c:pt>
                <c:pt idx="3819">
                  <c:v>2184.5</c:v>
                </c:pt>
                <c:pt idx="3820">
                  <c:v>2185</c:v>
                </c:pt>
                <c:pt idx="3821">
                  <c:v>2185.5</c:v>
                </c:pt>
                <c:pt idx="3822">
                  <c:v>2186</c:v>
                </c:pt>
                <c:pt idx="3823">
                  <c:v>2186.5</c:v>
                </c:pt>
                <c:pt idx="3824">
                  <c:v>2187</c:v>
                </c:pt>
                <c:pt idx="3825">
                  <c:v>2187.5</c:v>
                </c:pt>
                <c:pt idx="3826">
                  <c:v>2188</c:v>
                </c:pt>
                <c:pt idx="3827">
                  <c:v>2188.5</c:v>
                </c:pt>
                <c:pt idx="3828">
                  <c:v>2189</c:v>
                </c:pt>
                <c:pt idx="3829">
                  <c:v>2189.5</c:v>
                </c:pt>
                <c:pt idx="3830">
                  <c:v>2190</c:v>
                </c:pt>
                <c:pt idx="3831">
                  <c:v>2190.5</c:v>
                </c:pt>
                <c:pt idx="3832">
                  <c:v>2191</c:v>
                </c:pt>
                <c:pt idx="3833">
                  <c:v>2191.5</c:v>
                </c:pt>
                <c:pt idx="3834">
                  <c:v>2192</c:v>
                </c:pt>
                <c:pt idx="3835">
                  <c:v>2192.5</c:v>
                </c:pt>
                <c:pt idx="3836">
                  <c:v>2193</c:v>
                </c:pt>
                <c:pt idx="3837">
                  <c:v>2193.5</c:v>
                </c:pt>
                <c:pt idx="3838">
                  <c:v>2194</c:v>
                </c:pt>
                <c:pt idx="3839">
                  <c:v>2194.5</c:v>
                </c:pt>
                <c:pt idx="3840">
                  <c:v>2195</c:v>
                </c:pt>
                <c:pt idx="3841">
                  <c:v>2195.5</c:v>
                </c:pt>
                <c:pt idx="3842">
                  <c:v>2196</c:v>
                </c:pt>
                <c:pt idx="3843">
                  <c:v>2196.5</c:v>
                </c:pt>
                <c:pt idx="3844">
                  <c:v>2197</c:v>
                </c:pt>
                <c:pt idx="3845">
                  <c:v>2197.5</c:v>
                </c:pt>
                <c:pt idx="3846">
                  <c:v>2198</c:v>
                </c:pt>
                <c:pt idx="3847">
                  <c:v>2198.5</c:v>
                </c:pt>
                <c:pt idx="3848">
                  <c:v>2199</c:v>
                </c:pt>
                <c:pt idx="3849">
                  <c:v>2199.5</c:v>
                </c:pt>
                <c:pt idx="3850">
                  <c:v>2200</c:v>
                </c:pt>
                <c:pt idx="3851">
                  <c:v>2200.5</c:v>
                </c:pt>
                <c:pt idx="3852">
                  <c:v>2201</c:v>
                </c:pt>
                <c:pt idx="3853">
                  <c:v>2201.5</c:v>
                </c:pt>
                <c:pt idx="3854">
                  <c:v>2202</c:v>
                </c:pt>
                <c:pt idx="3855">
                  <c:v>2202.5</c:v>
                </c:pt>
                <c:pt idx="3856">
                  <c:v>2203</c:v>
                </c:pt>
                <c:pt idx="3857">
                  <c:v>2203.5</c:v>
                </c:pt>
                <c:pt idx="3858">
                  <c:v>2204</c:v>
                </c:pt>
                <c:pt idx="3859">
                  <c:v>2204.5</c:v>
                </c:pt>
                <c:pt idx="3860">
                  <c:v>2205</c:v>
                </c:pt>
                <c:pt idx="3861">
                  <c:v>2205.5</c:v>
                </c:pt>
                <c:pt idx="3862">
                  <c:v>2206</c:v>
                </c:pt>
                <c:pt idx="3863">
                  <c:v>2206.5</c:v>
                </c:pt>
                <c:pt idx="3864">
                  <c:v>2207</c:v>
                </c:pt>
                <c:pt idx="3865">
                  <c:v>2207.5</c:v>
                </c:pt>
                <c:pt idx="3866">
                  <c:v>2208</c:v>
                </c:pt>
                <c:pt idx="3867">
                  <c:v>2208.5</c:v>
                </c:pt>
                <c:pt idx="3868">
                  <c:v>2209</c:v>
                </c:pt>
                <c:pt idx="3869">
                  <c:v>2209.5</c:v>
                </c:pt>
                <c:pt idx="3870">
                  <c:v>2210</c:v>
                </c:pt>
                <c:pt idx="3871">
                  <c:v>2210.5</c:v>
                </c:pt>
                <c:pt idx="3872">
                  <c:v>2211</c:v>
                </c:pt>
                <c:pt idx="3873">
                  <c:v>2211.5</c:v>
                </c:pt>
                <c:pt idx="3874">
                  <c:v>2212</c:v>
                </c:pt>
                <c:pt idx="3875">
                  <c:v>2212.5</c:v>
                </c:pt>
                <c:pt idx="3876">
                  <c:v>2213</c:v>
                </c:pt>
                <c:pt idx="3877">
                  <c:v>2213.5</c:v>
                </c:pt>
                <c:pt idx="3878">
                  <c:v>2214</c:v>
                </c:pt>
                <c:pt idx="3879">
                  <c:v>2214.5</c:v>
                </c:pt>
                <c:pt idx="3880">
                  <c:v>2215</c:v>
                </c:pt>
                <c:pt idx="3881">
                  <c:v>2215.5</c:v>
                </c:pt>
                <c:pt idx="3882">
                  <c:v>2216</c:v>
                </c:pt>
                <c:pt idx="3883">
                  <c:v>2216.5</c:v>
                </c:pt>
                <c:pt idx="3884">
                  <c:v>2217</c:v>
                </c:pt>
                <c:pt idx="3885">
                  <c:v>2217.5</c:v>
                </c:pt>
                <c:pt idx="3886">
                  <c:v>2218</c:v>
                </c:pt>
                <c:pt idx="3887">
                  <c:v>2218.5</c:v>
                </c:pt>
                <c:pt idx="3888">
                  <c:v>2219</c:v>
                </c:pt>
                <c:pt idx="3889">
                  <c:v>2219.5</c:v>
                </c:pt>
                <c:pt idx="3890">
                  <c:v>2220</c:v>
                </c:pt>
                <c:pt idx="3891">
                  <c:v>2220.5</c:v>
                </c:pt>
                <c:pt idx="3892">
                  <c:v>2221</c:v>
                </c:pt>
                <c:pt idx="3893">
                  <c:v>2221.5</c:v>
                </c:pt>
                <c:pt idx="3894">
                  <c:v>2222</c:v>
                </c:pt>
                <c:pt idx="3895">
                  <c:v>2222.5</c:v>
                </c:pt>
                <c:pt idx="3896">
                  <c:v>2223</c:v>
                </c:pt>
                <c:pt idx="3897">
                  <c:v>2223.5</c:v>
                </c:pt>
                <c:pt idx="3898">
                  <c:v>2224</c:v>
                </c:pt>
                <c:pt idx="3899">
                  <c:v>2224.5</c:v>
                </c:pt>
                <c:pt idx="3900">
                  <c:v>2225</c:v>
                </c:pt>
                <c:pt idx="3901">
                  <c:v>2225.5</c:v>
                </c:pt>
                <c:pt idx="3902">
                  <c:v>2226</c:v>
                </c:pt>
                <c:pt idx="3903">
                  <c:v>2226.5</c:v>
                </c:pt>
                <c:pt idx="3904">
                  <c:v>2227</c:v>
                </c:pt>
                <c:pt idx="3905">
                  <c:v>2227.5</c:v>
                </c:pt>
                <c:pt idx="3906">
                  <c:v>2228</c:v>
                </c:pt>
                <c:pt idx="3907">
                  <c:v>2228.5</c:v>
                </c:pt>
                <c:pt idx="3908">
                  <c:v>2229</c:v>
                </c:pt>
                <c:pt idx="3909">
                  <c:v>2229.5</c:v>
                </c:pt>
                <c:pt idx="3910">
                  <c:v>2230</c:v>
                </c:pt>
                <c:pt idx="3911">
                  <c:v>2230.5</c:v>
                </c:pt>
                <c:pt idx="3912">
                  <c:v>2231</c:v>
                </c:pt>
                <c:pt idx="3913">
                  <c:v>2231.5</c:v>
                </c:pt>
                <c:pt idx="3914">
                  <c:v>2232</c:v>
                </c:pt>
                <c:pt idx="3915">
                  <c:v>2232.5</c:v>
                </c:pt>
                <c:pt idx="3916">
                  <c:v>2233</c:v>
                </c:pt>
                <c:pt idx="3917">
                  <c:v>2233.5</c:v>
                </c:pt>
                <c:pt idx="3918">
                  <c:v>2234</c:v>
                </c:pt>
                <c:pt idx="3919">
                  <c:v>2234.5</c:v>
                </c:pt>
                <c:pt idx="3920">
                  <c:v>2235</c:v>
                </c:pt>
                <c:pt idx="3921">
                  <c:v>2235.5</c:v>
                </c:pt>
                <c:pt idx="3922">
                  <c:v>2236</c:v>
                </c:pt>
                <c:pt idx="3923">
                  <c:v>2236.5</c:v>
                </c:pt>
                <c:pt idx="3924">
                  <c:v>2237</c:v>
                </c:pt>
                <c:pt idx="3925">
                  <c:v>2237.5</c:v>
                </c:pt>
                <c:pt idx="3926">
                  <c:v>2238</c:v>
                </c:pt>
                <c:pt idx="3927">
                  <c:v>2238.5</c:v>
                </c:pt>
                <c:pt idx="3928">
                  <c:v>2239</c:v>
                </c:pt>
                <c:pt idx="3929">
                  <c:v>2239.5</c:v>
                </c:pt>
                <c:pt idx="3930">
                  <c:v>2240</c:v>
                </c:pt>
                <c:pt idx="3931">
                  <c:v>2240.5</c:v>
                </c:pt>
                <c:pt idx="3932">
                  <c:v>2241</c:v>
                </c:pt>
                <c:pt idx="3933">
                  <c:v>2241.5</c:v>
                </c:pt>
                <c:pt idx="3934">
                  <c:v>2242</c:v>
                </c:pt>
                <c:pt idx="3935">
                  <c:v>2242.5</c:v>
                </c:pt>
                <c:pt idx="3936">
                  <c:v>2243</c:v>
                </c:pt>
                <c:pt idx="3937">
                  <c:v>2243.5</c:v>
                </c:pt>
                <c:pt idx="3938">
                  <c:v>2244</c:v>
                </c:pt>
                <c:pt idx="3939">
                  <c:v>2244.5</c:v>
                </c:pt>
                <c:pt idx="3940">
                  <c:v>2245</c:v>
                </c:pt>
                <c:pt idx="3941">
                  <c:v>2245.5</c:v>
                </c:pt>
                <c:pt idx="3942">
                  <c:v>2246</c:v>
                </c:pt>
                <c:pt idx="3943">
                  <c:v>2246.5</c:v>
                </c:pt>
                <c:pt idx="3944">
                  <c:v>2247</c:v>
                </c:pt>
                <c:pt idx="3945">
                  <c:v>2247.5</c:v>
                </c:pt>
                <c:pt idx="3946">
                  <c:v>2248</c:v>
                </c:pt>
                <c:pt idx="3947">
                  <c:v>2248.5</c:v>
                </c:pt>
                <c:pt idx="3948">
                  <c:v>2249</c:v>
                </c:pt>
                <c:pt idx="3949">
                  <c:v>2249.5</c:v>
                </c:pt>
                <c:pt idx="3950">
                  <c:v>2250</c:v>
                </c:pt>
                <c:pt idx="3951">
                  <c:v>2250.5</c:v>
                </c:pt>
                <c:pt idx="3952">
                  <c:v>2251</c:v>
                </c:pt>
                <c:pt idx="3953">
                  <c:v>2251.5</c:v>
                </c:pt>
                <c:pt idx="3954">
                  <c:v>2252</c:v>
                </c:pt>
                <c:pt idx="3955">
                  <c:v>2252.5</c:v>
                </c:pt>
                <c:pt idx="3956">
                  <c:v>2253</c:v>
                </c:pt>
                <c:pt idx="3957">
                  <c:v>2253.5</c:v>
                </c:pt>
                <c:pt idx="3958">
                  <c:v>2254</c:v>
                </c:pt>
                <c:pt idx="3959">
                  <c:v>2254.5</c:v>
                </c:pt>
                <c:pt idx="3960">
                  <c:v>2255</c:v>
                </c:pt>
                <c:pt idx="3961">
                  <c:v>2255.5</c:v>
                </c:pt>
                <c:pt idx="3962">
                  <c:v>2256</c:v>
                </c:pt>
                <c:pt idx="3963">
                  <c:v>2256.5</c:v>
                </c:pt>
                <c:pt idx="3964">
                  <c:v>2257</c:v>
                </c:pt>
                <c:pt idx="3965">
                  <c:v>2257.5</c:v>
                </c:pt>
                <c:pt idx="3966">
                  <c:v>2258</c:v>
                </c:pt>
                <c:pt idx="3967">
                  <c:v>2258.5</c:v>
                </c:pt>
                <c:pt idx="3968">
                  <c:v>2259</c:v>
                </c:pt>
                <c:pt idx="3969">
                  <c:v>2259.5</c:v>
                </c:pt>
                <c:pt idx="3970">
                  <c:v>2260</c:v>
                </c:pt>
                <c:pt idx="3971">
                  <c:v>2260.5</c:v>
                </c:pt>
                <c:pt idx="3972">
                  <c:v>2261</c:v>
                </c:pt>
                <c:pt idx="3973">
                  <c:v>2261.5</c:v>
                </c:pt>
                <c:pt idx="3974">
                  <c:v>2262</c:v>
                </c:pt>
                <c:pt idx="3975">
                  <c:v>2262.5</c:v>
                </c:pt>
                <c:pt idx="3976">
                  <c:v>2263</c:v>
                </c:pt>
                <c:pt idx="3977">
                  <c:v>2263.5</c:v>
                </c:pt>
                <c:pt idx="3978">
                  <c:v>2264</c:v>
                </c:pt>
                <c:pt idx="3979">
                  <c:v>2264.5</c:v>
                </c:pt>
                <c:pt idx="3980">
                  <c:v>2265</c:v>
                </c:pt>
                <c:pt idx="3981">
                  <c:v>2265.5</c:v>
                </c:pt>
                <c:pt idx="3982">
                  <c:v>2266</c:v>
                </c:pt>
                <c:pt idx="3983">
                  <c:v>2266.5</c:v>
                </c:pt>
                <c:pt idx="3984">
                  <c:v>2267</c:v>
                </c:pt>
                <c:pt idx="3985">
                  <c:v>2267.5</c:v>
                </c:pt>
                <c:pt idx="3986">
                  <c:v>2268</c:v>
                </c:pt>
                <c:pt idx="3987">
                  <c:v>2268.5</c:v>
                </c:pt>
                <c:pt idx="3988">
                  <c:v>2269</c:v>
                </c:pt>
                <c:pt idx="3989">
                  <c:v>2269.5</c:v>
                </c:pt>
                <c:pt idx="3990">
                  <c:v>2270</c:v>
                </c:pt>
                <c:pt idx="3991">
                  <c:v>2270.5</c:v>
                </c:pt>
                <c:pt idx="3992">
                  <c:v>2271</c:v>
                </c:pt>
                <c:pt idx="3993">
                  <c:v>2271.5</c:v>
                </c:pt>
                <c:pt idx="3994">
                  <c:v>2272</c:v>
                </c:pt>
                <c:pt idx="3995">
                  <c:v>2272.5</c:v>
                </c:pt>
                <c:pt idx="3996">
                  <c:v>2273</c:v>
                </c:pt>
                <c:pt idx="3997">
                  <c:v>2273.5</c:v>
                </c:pt>
                <c:pt idx="3998">
                  <c:v>2274</c:v>
                </c:pt>
                <c:pt idx="3999">
                  <c:v>2274.5</c:v>
                </c:pt>
                <c:pt idx="4000">
                  <c:v>2275</c:v>
                </c:pt>
                <c:pt idx="4001">
                  <c:v>2275.5</c:v>
                </c:pt>
                <c:pt idx="4002">
                  <c:v>2276</c:v>
                </c:pt>
                <c:pt idx="4003">
                  <c:v>2276.5</c:v>
                </c:pt>
                <c:pt idx="4004">
                  <c:v>2277</c:v>
                </c:pt>
                <c:pt idx="4005">
                  <c:v>2277.5</c:v>
                </c:pt>
                <c:pt idx="4006">
                  <c:v>2278</c:v>
                </c:pt>
                <c:pt idx="4007">
                  <c:v>2278.5</c:v>
                </c:pt>
                <c:pt idx="4008">
                  <c:v>2279</c:v>
                </c:pt>
                <c:pt idx="4009">
                  <c:v>2279.5</c:v>
                </c:pt>
                <c:pt idx="4010">
                  <c:v>2280</c:v>
                </c:pt>
                <c:pt idx="4011">
                  <c:v>2280.5</c:v>
                </c:pt>
                <c:pt idx="4012">
                  <c:v>2281</c:v>
                </c:pt>
                <c:pt idx="4013">
                  <c:v>2281.5</c:v>
                </c:pt>
                <c:pt idx="4014">
                  <c:v>2282</c:v>
                </c:pt>
                <c:pt idx="4015">
                  <c:v>2282.5</c:v>
                </c:pt>
                <c:pt idx="4016">
                  <c:v>2283</c:v>
                </c:pt>
                <c:pt idx="4017">
                  <c:v>2283.5</c:v>
                </c:pt>
                <c:pt idx="4018">
                  <c:v>2284</c:v>
                </c:pt>
                <c:pt idx="4019">
                  <c:v>2284.5</c:v>
                </c:pt>
                <c:pt idx="4020">
                  <c:v>2285</c:v>
                </c:pt>
                <c:pt idx="4021">
                  <c:v>2285.5</c:v>
                </c:pt>
                <c:pt idx="4022">
                  <c:v>2286</c:v>
                </c:pt>
                <c:pt idx="4023">
                  <c:v>2286.5</c:v>
                </c:pt>
                <c:pt idx="4024">
                  <c:v>2287</c:v>
                </c:pt>
                <c:pt idx="4025">
                  <c:v>2287.5</c:v>
                </c:pt>
                <c:pt idx="4026">
                  <c:v>2288</c:v>
                </c:pt>
                <c:pt idx="4027">
                  <c:v>2288.5</c:v>
                </c:pt>
                <c:pt idx="4028">
                  <c:v>2289</c:v>
                </c:pt>
                <c:pt idx="4029">
                  <c:v>2289.5</c:v>
                </c:pt>
                <c:pt idx="4030">
                  <c:v>2290</c:v>
                </c:pt>
                <c:pt idx="4031">
                  <c:v>2290.5</c:v>
                </c:pt>
                <c:pt idx="4032">
                  <c:v>2291</c:v>
                </c:pt>
                <c:pt idx="4033">
                  <c:v>2291.5</c:v>
                </c:pt>
                <c:pt idx="4034">
                  <c:v>2292</c:v>
                </c:pt>
                <c:pt idx="4035">
                  <c:v>2292.5</c:v>
                </c:pt>
                <c:pt idx="4036">
                  <c:v>2293</c:v>
                </c:pt>
                <c:pt idx="4037">
                  <c:v>2293.5</c:v>
                </c:pt>
                <c:pt idx="4038">
                  <c:v>2294</c:v>
                </c:pt>
                <c:pt idx="4039">
                  <c:v>2294.5</c:v>
                </c:pt>
                <c:pt idx="4040">
                  <c:v>2295</c:v>
                </c:pt>
                <c:pt idx="4041">
                  <c:v>2295.5</c:v>
                </c:pt>
                <c:pt idx="4042">
                  <c:v>2296</c:v>
                </c:pt>
                <c:pt idx="4043">
                  <c:v>2296.5</c:v>
                </c:pt>
                <c:pt idx="4044">
                  <c:v>2297</c:v>
                </c:pt>
                <c:pt idx="4045">
                  <c:v>2297.5</c:v>
                </c:pt>
                <c:pt idx="4046">
                  <c:v>2298</c:v>
                </c:pt>
                <c:pt idx="4047">
                  <c:v>2298.5</c:v>
                </c:pt>
                <c:pt idx="4048">
                  <c:v>2299</c:v>
                </c:pt>
                <c:pt idx="4049">
                  <c:v>2299.5</c:v>
                </c:pt>
                <c:pt idx="4050">
                  <c:v>2300</c:v>
                </c:pt>
                <c:pt idx="4051">
                  <c:v>2300.5</c:v>
                </c:pt>
                <c:pt idx="4052">
                  <c:v>2301</c:v>
                </c:pt>
                <c:pt idx="4053">
                  <c:v>2301.5</c:v>
                </c:pt>
                <c:pt idx="4054">
                  <c:v>2302</c:v>
                </c:pt>
                <c:pt idx="4055">
                  <c:v>2302.5</c:v>
                </c:pt>
                <c:pt idx="4056">
                  <c:v>2303</c:v>
                </c:pt>
                <c:pt idx="4057">
                  <c:v>2303.5</c:v>
                </c:pt>
                <c:pt idx="4058">
                  <c:v>2304</c:v>
                </c:pt>
                <c:pt idx="4059">
                  <c:v>2304.5</c:v>
                </c:pt>
                <c:pt idx="4060">
                  <c:v>2305</c:v>
                </c:pt>
                <c:pt idx="4061">
                  <c:v>2305.5</c:v>
                </c:pt>
                <c:pt idx="4062">
                  <c:v>2306</c:v>
                </c:pt>
                <c:pt idx="4063">
                  <c:v>2306.5</c:v>
                </c:pt>
                <c:pt idx="4064">
                  <c:v>2307</c:v>
                </c:pt>
                <c:pt idx="4065">
                  <c:v>2307.5</c:v>
                </c:pt>
                <c:pt idx="4066">
                  <c:v>2308</c:v>
                </c:pt>
                <c:pt idx="4067">
                  <c:v>2308.5</c:v>
                </c:pt>
                <c:pt idx="4068">
                  <c:v>2309</c:v>
                </c:pt>
                <c:pt idx="4069">
                  <c:v>2309.5</c:v>
                </c:pt>
                <c:pt idx="4070">
                  <c:v>2310</c:v>
                </c:pt>
                <c:pt idx="4071">
                  <c:v>2310.5</c:v>
                </c:pt>
                <c:pt idx="4072">
                  <c:v>2311</c:v>
                </c:pt>
                <c:pt idx="4073">
                  <c:v>2311.5</c:v>
                </c:pt>
                <c:pt idx="4074">
                  <c:v>2312</c:v>
                </c:pt>
                <c:pt idx="4075">
                  <c:v>2312.5</c:v>
                </c:pt>
                <c:pt idx="4076">
                  <c:v>2313</c:v>
                </c:pt>
                <c:pt idx="4077">
                  <c:v>2313.5</c:v>
                </c:pt>
                <c:pt idx="4078">
                  <c:v>2314</c:v>
                </c:pt>
                <c:pt idx="4079">
                  <c:v>2314.5</c:v>
                </c:pt>
                <c:pt idx="4080">
                  <c:v>2315</c:v>
                </c:pt>
                <c:pt idx="4081">
                  <c:v>2315.5</c:v>
                </c:pt>
                <c:pt idx="4082">
                  <c:v>2316</c:v>
                </c:pt>
                <c:pt idx="4083">
                  <c:v>2316.5</c:v>
                </c:pt>
                <c:pt idx="4084">
                  <c:v>2317</c:v>
                </c:pt>
                <c:pt idx="4085">
                  <c:v>2317.5</c:v>
                </c:pt>
                <c:pt idx="4086">
                  <c:v>2318</c:v>
                </c:pt>
                <c:pt idx="4087">
                  <c:v>2318.5</c:v>
                </c:pt>
                <c:pt idx="4088">
                  <c:v>2319</c:v>
                </c:pt>
                <c:pt idx="4089">
                  <c:v>2319.5</c:v>
                </c:pt>
                <c:pt idx="4090">
                  <c:v>2320</c:v>
                </c:pt>
                <c:pt idx="4091">
                  <c:v>2320.5</c:v>
                </c:pt>
                <c:pt idx="4092">
                  <c:v>2321</c:v>
                </c:pt>
                <c:pt idx="4093">
                  <c:v>2321.5</c:v>
                </c:pt>
                <c:pt idx="4094">
                  <c:v>2322</c:v>
                </c:pt>
                <c:pt idx="4095">
                  <c:v>2322.5</c:v>
                </c:pt>
                <c:pt idx="4096">
                  <c:v>2323</c:v>
                </c:pt>
                <c:pt idx="4097">
                  <c:v>2323.5</c:v>
                </c:pt>
                <c:pt idx="4098">
                  <c:v>2324</c:v>
                </c:pt>
                <c:pt idx="4099">
                  <c:v>2324.5</c:v>
                </c:pt>
                <c:pt idx="4100">
                  <c:v>2325</c:v>
                </c:pt>
                <c:pt idx="4101">
                  <c:v>2325.5</c:v>
                </c:pt>
                <c:pt idx="4102">
                  <c:v>2326</c:v>
                </c:pt>
                <c:pt idx="4103">
                  <c:v>2326.5</c:v>
                </c:pt>
                <c:pt idx="4104">
                  <c:v>2327</c:v>
                </c:pt>
                <c:pt idx="4105">
                  <c:v>2327.5</c:v>
                </c:pt>
                <c:pt idx="4106">
                  <c:v>2328</c:v>
                </c:pt>
                <c:pt idx="4107">
                  <c:v>2328.5</c:v>
                </c:pt>
                <c:pt idx="4108">
                  <c:v>2329</c:v>
                </c:pt>
                <c:pt idx="4109">
                  <c:v>2329.5</c:v>
                </c:pt>
                <c:pt idx="4110">
                  <c:v>2330</c:v>
                </c:pt>
                <c:pt idx="4111">
                  <c:v>2330.5</c:v>
                </c:pt>
                <c:pt idx="4112">
                  <c:v>2331</c:v>
                </c:pt>
                <c:pt idx="4113">
                  <c:v>2331.5</c:v>
                </c:pt>
                <c:pt idx="4114">
                  <c:v>2332</c:v>
                </c:pt>
                <c:pt idx="4115">
                  <c:v>2332.5</c:v>
                </c:pt>
                <c:pt idx="4116">
                  <c:v>2333</c:v>
                </c:pt>
                <c:pt idx="4117">
                  <c:v>2333.5</c:v>
                </c:pt>
                <c:pt idx="4118">
                  <c:v>2334</c:v>
                </c:pt>
                <c:pt idx="4119">
                  <c:v>2334.5</c:v>
                </c:pt>
                <c:pt idx="4120">
                  <c:v>2335</c:v>
                </c:pt>
                <c:pt idx="4121">
                  <c:v>2335.5</c:v>
                </c:pt>
                <c:pt idx="4122">
                  <c:v>2336</c:v>
                </c:pt>
                <c:pt idx="4123">
                  <c:v>2336.5</c:v>
                </c:pt>
                <c:pt idx="4124">
                  <c:v>2337</c:v>
                </c:pt>
                <c:pt idx="4125">
                  <c:v>2337.5</c:v>
                </c:pt>
                <c:pt idx="4126">
                  <c:v>2338</c:v>
                </c:pt>
                <c:pt idx="4127">
                  <c:v>2338.5</c:v>
                </c:pt>
                <c:pt idx="4128">
                  <c:v>2339</c:v>
                </c:pt>
                <c:pt idx="4129">
                  <c:v>2339.5</c:v>
                </c:pt>
                <c:pt idx="4130">
                  <c:v>2340</c:v>
                </c:pt>
                <c:pt idx="4131">
                  <c:v>2340.5</c:v>
                </c:pt>
                <c:pt idx="4132">
                  <c:v>2341</c:v>
                </c:pt>
                <c:pt idx="4133">
                  <c:v>2341.5</c:v>
                </c:pt>
                <c:pt idx="4134">
                  <c:v>2342</c:v>
                </c:pt>
                <c:pt idx="4135">
                  <c:v>2342.5</c:v>
                </c:pt>
                <c:pt idx="4136">
                  <c:v>2343</c:v>
                </c:pt>
                <c:pt idx="4137">
                  <c:v>2343.5</c:v>
                </c:pt>
                <c:pt idx="4138">
                  <c:v>2344</c:v>
                </c:pt>
                <c:pt idx="4139">
                  <c:v>2344.5</c:v>
                </c:pt>
                <c:pt idx="4140">
                  <c:v>2345</c:v>
                </c:pt>
                <c:pt idx="4141">
                  <c:v>2345.5</c:v>
                </c:pt>
                <c:pt idx="4142">
                  <c:v>2346</c:v>
                </c:pt>
                <c:pt idx="4143">
                  <c:v>2346.5</c:v>
                </c:pt>
                <c:pt idx="4144">
                  <c:v>2347</c:v>
                </c:pt>
                <c:pt idx="4145">
                  <c:v>2347.5</c:v>
                </c:pt>
                <c:pt idx="4146">
                  <c:v>2348</c:v>
                </c:pt>
                <c:pt idx="4147">
                  <c:v>2348.5</c:v>
                </c:pt>
                <c:pt idx="4148">
                  <c:v>2349</c:v>
                </c:pt>
                <c:pt idx="4149">
                  <c:v>2349.5</c:v>
                </c:pt>
                <c:pt idx="4150">
                  <c:v>2350</c:v>
                </c:pt>
                <c:pt idx="4151">
                  <c:v>2350.5</c:v>
                </c:pt>
                <c:pt idx="4152">
                  <c:v>2351</c:v>
                </c:pt>
                <c:pt idx="4153">
                  <c:v>2351.5</c:v>
                </c:pt>
                <c:pt idx="4154">
                  <c:v>2352</c:v>
                </c:pt>
                <c:pt idx="4155">
                  <c:v>2352.5</c:v>
                </c:pt>
                <c:pt idx="4156">
                  <c:v>2353</c:v>
                </c:pt>
                <c:pt idx="4157">
                  <c:v>2353.5</c:v>
                </c:pt>
                <c:pt idx="4158">
                  <c:v>2354</c:v>
                </c:pt>
                <c:pt idx="4159">
                  <c:v>2354.5</c:v>
                </c:pt>
                <c:pt idx="4160">
                  <c:v>2355</c:v>
                </c:pt>
                <c:pt idx="4161">
                  <c:v>2355.5</c:v>
                </c:pt>
                <c:pt idx="4162">
                  <c:v>2356</c:v>
                </c:pt>
                <c:pt idx="4163">
                  <c:v>2356.5</c:v>
                </c:pt>
                <c:pt idx="4164">
                  <c:v>2357</c:v>
                </c:pt>
                <c:pt idx="4165">
                  <c:v>2357.5</c:v>
                </c:pt>
                <c:pt idx="4166">
                  <c:v>2358</c:v>
                </c:pt>
                <c:pt idx="4167">
                  <c:v>2358.5</c:v>
                </c:pt>
                <c:pt idx="4168">
                  <c:v>2359</c:v>
                </c:pt>
                <c:pt idx="4169">
                  <c:v>2359.5</c:v>
                </c:pt>
                <c:pt idx="4170">
                  <c:v>2360</c:v>
                </c:pt>
                <c:pt idx="4171">
                  <c:v>2360.5</c:v>
                </c:pt>
                <c:pt idx="4172">
                  <c:v>2361</c:v>
                </c:pt>
                <c:pt idx="4173">
                  <c:v>2361.5</c:v>
                </c:pt>
                <c:pt idx="4174">
                  <c:v>2362</c:v>
                </c:pt>
                <c:pt idx="4175">
                  <c:v>2362.5</c:v>
                </c:pt>
                <c:pt idx="4176">
                  <c:v>2363</c:v>
                </c:pt>
                <c:pt idx="4177">
                  <c:v>2363.5</c:v>
                </c:pt>
                <c:pt idx="4178">
                  <c:v>2364</c:v>
                </c:pt>
                <c:pt idx="4179">
                  <c:v>2364.5</c:v>
                </c:pt>
                <c:pt idx="4180">
                  <c:v>2365</c:v>
                </c:pt>
                <c:pt idx="4181">
                  <c:v>2365.5</c:v>
                </c:pt>
                <c:pt idx="4182">
                  <c:v>2366</c:v>
                </c:pt>
                <c:pt idx="4183">
                  <c:v>2366.5</c:v>
                </c:pt>
                <c:pt idx="4184">
                  <c:v>2367</c:v>
                </c:pt>
                <c:pt idx="4185">
                  <c:v>2367.5</c:v>
                </c:pt>
                <c:pt idx="4186">
                  <c:v>2368</c:v>
                </c:pt>
                <c:pt idx="4187">
                  <c:v>2368.5</c:v>
                </c:pt>
                <c:pt idx="4188">
                  <c:v>2369</c:v>
                </c:pt>
                <c:pt idx="4189">
                  <c:v>2369.5</c:v>
                </c:pt>
                <c:pt idx="4190">
                  <c:v>2370</c:v>
                </c:pt>
                <c:pt idx="4191">
                  <c:v>2370.5</c:v>
                </c:pt>
                <c:pt idx="4192">
                  <c:v>2371</c:v>
                </c:pt>
                <c:pt idx="4193">
                  <c:v>2371.5</c:v>
                </c:pt>
                <c:pt idx="4194">
                  <c:v>2372</c:v>
                </c:pt>
                <c:pt idx="4195">
                  <c:v>2372.5</c:v>
                </c:pt>
                <c:pt idx="4196">
                  <c:v>2373</c:v>
                </c:pt>
                <c:pt idx="4197">
                  <c:v>2373.5</c:v>
                </c:pt>
                <c:pt idx="4198">
                  <c:v>2374</c:v>
                </c:pt>
                <c:pt idx="4199">
                  <c:v>2374.5</c:v>
                </c:pt>
                <c:pt idx="4200">
                  <c:v>2375</c:v>
                </c:pt>
                <c:pt idx="4201">
                  <c:v>2375.5</c:v>
                </c:pt>
                <c:pt idx="4202">
                  <c:v>2376</c:v>
                </c:pt>
                <c:pt idx="4203">
                  <c:v>2376.5</c:v>
                </c:pt>
                <c:pt idx="4204">
                  <c:v>2377</c:v>
                </c:pt>
                <c:pt idx="4205">
                  <c:v>2377.5</c:v>
                </c:pt>
                <c:pt idx="4206">
                  <c:v>2378</c:v>
                </c:pt>
                <c:pt idx="4207">
                  <c:v>2378.5</c:v>
                </c:pt>
                <c:pt idx="4208">
                  <c:v>2379</c:v>
                </c:pt>
                <c:pt idx="4209">
                  <c:v>2379.5</c:v>
                </c:pt>
                <c:pt idx="4210">
                  <c:v>2380</c:v>
                </c:pt>
                <c:pt idx="4211">
                  <c:v>2380.5</c:v>
                </c:pt>
                <c:pt idx="4212">
                  <c:v>2381</c:v>
                </c:pt>
                <c:pt idx="4213">
                  <c:v>2381.5</c:v>
                </c:pt>
                <c:pt idx="4214">
                  <c:v>2382</c:v>
                </c:pt>
                <c:pt idx="4215">
                  <c:v>2382.5</c:v>
                </c:pt>
                <c:pt idx="4216">
                  <c:v>2383</c:v>
                </c:pt>
                <c:pt idx="4217">
                  <c:v>2383.5</c:v>
                </c:pt>
                <c:pt idx="4218">
                  <c:v>2384</c:v>
                </c:pt>
                <c:pt idx="4219">
                  <c:v>2384.5</c:v>
                </c:pt>
                <c:pt idx="4220">
                  <c:v>2385</c:v>
                </c:pt>
                <c:pt idx="4221">
                  <c:v>2385.5</c:v>
                </c:pt>
                <c:pt idx="4222">
                  <c:v>2386</c:v>
                </c:pt>
                <c:pt idx="4223">
                  <c:v>2386.5</c:v>
                </c:pt>
                <c:pt idx="4224">
                  <c:v>2387</c:v>
                </c:pt>
                <c:pt idx="4225">
                  <c:v>2387.5</c:v>
                </c:pt>
                <c:pt idx="4226">
                  <c:v>2388</c:v>
                </c:pt>
                <c:pt idx="4227">
                  <c:v>2388.5</c:v>
                </c:pt>
                <c:pt idx="4228">
                  <c:v>2389</c:v>
                </c:pt>
                <c:pt idx="4229">
                  <c:v>2389.5</c:v>
                </c:pt>
                <c:pt idx="4230">
                  <c:v>2390</c:v>
                </c:pt>
                <c:pt idx="4231">
                  <c:v>2390.5</c:v>
                </c:pt>
                <c:pt idx="4232">
                  <c:v>2391</c:v>
                </c:pt>
                <c:pt idx="4233">
                  <c:v>2391.5</c:v>
                </c:pt>
                <c:pt idx="4234">
                  <c:v>2392</c:v>
                </c:pt>
                <c:pt idx="4235">
                  <c:v>2392.5</c:v>
                </c:pt>
                <c:pt idx="4236">
                  <c:v>2393</c:v>
                </c:pt>
                <c:pt idx="4237">
                  <c:v>2393.5</c:v>
                </c:pt>
                <c:pt idx="4238">
                  <c:v>2394</c:v>
                </c:pt>
                <c:pt idx="4239">
                  <c:v>2394.5</c:v>
                </c:pt>
                <c:pt idx="4240">
                  <c:v>2395</c:v>
                </c:pt>
                <c:pt idx="4241">
                  <c:v>2395.5</c:v>
                </c:pt>
                <c:pt idx="4242">
                  <c:v>2396</c:v>
                </c:pt>
                <c:pt idx="4243">
                  <c:v>2396.5</c:v>
                </c:pt>
                <c:pt idx="4244">
                  <c:v>2397</c:v>
                </c:pt>
                <c:pt idx="4245">
                  <c:v>2397.5</c:v>
                </c:pt>
                <c:pt idx="4246">
                  <c:v>2398</c:v>
                </c:pt>
                <c:pt idx="4247">
                  <c:v>2398.5</c:v>
                </c:pt>
                <c:pt idx="4248">
                  <c:v>2399</c:v>
                </c:pt>
                <c:pt idx="4249">
                  <c:v>2399.5</c:v>
                </c:pt>
                <c:pt idx="4250">
                  <c:v>2400</c:v>
                </c:pt>
                <c:pt idx="4251">
                  <c:v>2400.5</c:v>
                </c:pt>
                <c:pt idx="4252">
                  <c:v>2401</c:v>
                </c:pt>
                <c:pt idx="4253">
                  <c:v>2401.5</c:v>
                </c:pt>
                <c:pt idx="4254">
                  <c:v>2402</c:v>
                </c:pt>
                <c:pt idx="4255">
                  <c:v>2402.5</c:v>
                </c:pt>
                <c:pt idx="4256">
                  <c:v>2403</c:v>
                </c:pt>
                <c:pt idx="4257">
                  <c:v>2403.5</c:v>
                </c:pt>
                <c:pt idx="4258">
                  <c:v>2404</c:v>
                </c:pt>
                <c:pt idx="4259">
                  <c:v>2404.5</c:v>
                </c:pt>
                <c:pt idx="4260">
                  <c:v>2405</c:v>
                </c:pt>
                <c:pt idx="4261">
                  <c:v>2405.5</c:v>
                </c:pt>
                <c:pt idx="4262">
                  <c:v>2406</c:v>
                </c:pt>
                <c:pt idx="4263">
                  <c:v>2406.5</c:v>
                </c:pt>
                <c:pt idx="4264">
                  <c:v>2407</c:v>
                </c:pt>
                <c:pt idx="4265">
                  <c:v>2407.5</c:v>
                </c:pt>
                <c:pt idx="4266">
                  <c:v>2408</c:v>
                </c:pt>
                <c:pt idx="4267">
                  <c:v>2408.5</c:v>
                </c:pt>
                <c:pt idx="4268">
                  <c:v>2409</c:v>
                </c:pt>
                <c:pt idx="4269">
                  <c:v>2409.5</c:v>
                </c:pt>
                <c:pt idx="4270">
                  <c:v>2410</c:v>
                </c:pt>
                <c:pt idx="4271">
                  <c:v>2410.5</c:v>
                </c:pt>
                <c:pt idx="4272">
                  <c:v>2411</c:v>
                </c:pt>
                <c:pt idx="4273">
                  <c:v>2411.5</c:v>
                </c:pt>
                <c:pt idx="4274">
                  <c:v>2412</c:v>
                </c:pt>
                <c:pt idx="4275">
                  <c:v>2412.5</c:v>
                </c:pt>
                <c:pt idx="4276">
                  <c:v>2413</c:v>
                </c:pt>
                <c:pt idx="4277">
                  <c:v>2413.5</c:v>
                </c:pt>
                <c:pt idx="4278">
                  <c:v>2414</c:v>
                </c:pt>
                <c:pt idx="4279">
                  <c:v>2414.5</c:v>
                </c:pt>
                <c:pt idx="4280">
                  <c:v>2415</c:v>
                </c:pt>
                <c:pt idx="4281">
                  <c:v>2415.5</c:v>
                </c:pt>
                <c:pt idx="4282">
                  <c:v>2416</c:v>
                </c:pt>
                <c:pt idx="4283">
                  <c:v>2416.5</c:v>
                </c:pt>
                <c:pt idx="4284">
                  <c:v>2417</c:v>
                </c:pt>
                <c:pt idx="4285">
                  <c:v>2417.5</c:v>
                </c:pt>
                <c:pt idx="4286">
                  <c:v>2418</c:v>
                </c:pt>
                <c:pt idx="4287">
                  <c:v>2418.5</c:v>
                </c:pt>
                <c:pt idx="4288">
                  <c:v>2419</c:v>
                </c:pt>
                <c:pt idx="4289">
                  <c:v>2419.5</c:v>
                </c:pt>
                <c:pt idx="4290">
                  <c:v>2420</c:v>
                </c:pt>
                <c:pt idx="4291">
                  <c:v>2420.5</c:v>
                </c:pt>
                <c:pt idx="4292">
                  <c:v>2421</c:v>
                </c:pt>
                <c:pt idx="4293">
                  <c:v>2421.5</c:v>
                </c:pt>
                <c:pt idx="4294">
                  <c:v>2422</c:v>
                </c:pt>
                <c:pt idx="4295">
                  <c:v>2422.5</c:v>
                </c:pt>
                <c:pt idx="4296">
                  <c:v>2423</c:v>
                </c:pt>
                <c:pt idx="4297">
                  <c:v>2423.5</c:v>
                </c:pt>
                <c:pt idx="4298">
                  <c:v>2424</c:v>
                </c:pt>
                <c:pt idx="4299">
                  <c:v>2424.5</c:v>
                </c:pt>
                <c:pt idx="4300">
                  <c:v>2425</c:v>
                </c:pt>
                <c:pt idx="4301">
                  <c:v>2425.5</c:v>
                </c:pt>
                <c:pt idx="4302">
                  <c:v>2426</c:v>
                </c:pt>
                <c:pt idx="4303">
                  <c:v>2426.5</c:v>
                </c:pt>
                <c:pt idx="4304">
                  <c:v>2427</c:v>
                </c:pt>
                <c:pt idx="4305">
                  <c:v>2427.5</c:v>
                </c:pt>
                <c:pt idx="4306">
                  <c:v>2428</c:v>
                </c:pt>
                <c:pt idx="4307">
                  <c:v>2428.5</c:v>
                </c:pt>
                <c:pt idx="4308">
                  <c:v>2429</c:v>
                </c:pt>
                <c:pt idx="4309">
                  <c:v>2429.5</c:v>
                </c:pt>
                <c:pt idx="4310">
                  <c:v>2430</c:v>
                </c:pt>
                <c:pt idx="4311">
                  <c:v>2430.5</c:v>
                </c:pt>
                <c:pt idx="4312">
                  <c:v>2431</c:v>
                </c:pt>
                <c:pt idx="4313">
                  <c:v>2431.5</c:v>
                </c:pt>
                <c:pt idx="4314">
                  <c:v>2432</c:v>
                </c:pt>
                <c:pt idx="4315">
                  <c:v>2432.5</c:v>
                </c:pt>
                <c:pt idx="4316">
                  <c:v>2433</c:v>
                </c:pt>
                <c:pt idx="4317">
                  <c:v>2433.5</c:v>
                </c:pt>
                <c:pt idx="4318">
                  <c:v>2434</c:v>
                </c:pt>
                <c:pt idx="4319">
                  <c:v>2434.5</c:v>
                </c:pt>
                <c:pt idx="4320">
                  <c:v>2435</c:v>
                </c:pt>
                <c:pt idx="4321">
                  <c:v>2435.5</c:v>
                </c:pt>
                <c:pt idx="4322">
                  <c:v>2436</c:v>
                </c:pt>
                <c:pt idx="4323">
                  <c:v>2436.5</c:v>
                </c:pt>
                <c:pt idx="4324">
                  <c:v>2437</c:v>
                </c:pt>
                <c:pt idx="4325">
                  <c:v>2437.5</c:v>
                </c:pt>
                <c:pt idx="4326">
                  <c:v>2438</c:v>
                </c:pt>
                <c:pt idx="4327">
                  <c:v>2438.5</c:v>
                </c:pt>
                <c:pt idx="4328">
                  <c:v>2439</c:v>
                </c:pt>
                <c:pt idx="4329">
                  <c:v>2439.5</c:v>
                </c:pt>
                <c:pt idx="4330">
                  <c:v>2440</c:v>
                </c:pt>
                <c:pt idx="4331">
                  <c:v>2440.5</c:v>
                </c:pt>
                <c:pt idx="4332">
                  <c:v>2441</c:v>
                </c:pt>
                <c:pt idx="4333">
                  <c:v>2441.5</c:v>
                </c:pt>
                <c:pt idx="4334">
                  <c:v>2442</c:v>
                </c:pt>
                <c:pt idx="4335">
                  <c:v>2442.5</c:v>
                </c:pt>
                <c:pt idx="4336">
                  <c:v>2443</c:v>
                </c:pt>
                <c:pt idx="4337">
                  <c:v>2443.5</c:v>
                </c:pt>
                <c:pt idx="4338">
                  <c:v>2444</c:v>
                </c:pt>
                <c:pt idx="4339">
                  <c:v>2444.5</c:v>
                </c:pt>
                <c:pt idx="4340">
                  <c:v>2445</c:v>
                </c:pt>
                <c:pt idx="4341">
                  <c:v>2445.5</c:v>
                </c:pt>
                <c:pt idx="4342">
                  <c:v>2446</c:v>
                </c:pt>
                <c:pt idx="4343">
                  <c:v>2446.5</c:v>
                </c:pt>
                <c:pt idx="4344">
                  <c:v>2447</c:v>
                </c:pt>
                <c:pt idx="4345">
                  <c:v>2447.5</c:v>
                </c:pt>
                <c:pt idx="4346">
                  <c:v>2448</c:v>
                </c:pt>
                <c:pt idx="4347">
                  <c:v>2448.5</c:v>
                </c:pt>
                <c:pt idx="4348">
                  <c:v>2449</c:v>
                </c:pt>
                <c:pt idx="4349">
                  <c:v>2449.5</c:v>
                </c:pt>
                <c:pt idx="4350">
                  <c:v>2450</c:v>
                </c:pt>
                <c:pt idx="4351">
                  <c:v>2450.5</c:v>
                </c:pt>
                <c:pt idx="4352">
                  <c:v>2451</c:v>
                </c:pt>
                <c:pt idx="4353">
                  <c:v>2451.5</c:v>
                </c:pt>
                <c:pt idx="4354">
                  <c:v>2452</c:v>
                </c:pt>
                <c:pt idx="4355">
                  <c:v>2452.5</c:v>
                </c:pt>
                <c:pt idx="4356">
                  <c:v>2453</c:v>
                </c:pt>
                <c:pt idx="4357">
                  <c:v>2453.5</c:v>
                </c:pt>
                <c:pt idx="4358">
                  <c:v>2454</c:v>
                </c:pt>
                <c:pt idx="4359">
                  <c:v>2454.5</c:v>
                </c:pt>
                <c:pt idx="4360">
                  <c:v>2455</c:v>
                </c:pt>
                <c:pt idx="4361">
                  <c:v>2455.5</c:v>
                </c:pt>
                <c:pt idx="4362">
                  <c:v>2456</c:v>
                </c:pt>
                <c:pt idx="4363">
                  <c:v>2456.5</c:v>
                </c:pt>
                <c:pt idx="4364">
                  <c:v>2457</c:v>
                </c:pt>
                <c:pt idx="4365">
                  <c:v>2457.5</c:v>
                </c:pt>
                <c:pt idx="4366">
                  <c:v>2458</c:v>
                </c:pt>
                <c:pt idx="4367">
                  <c:v>2458.5</c:v>
                </c:pt>
                <c:pt idx="4368">
                  <c:v>2459</c:v>
                </c:pt>
                <c:pt idx="4369">
                  <c:v>2459.5</c:v>
                </c:pt>
                <c:pt idx="4370">
                  <c:v>2460</c:v>
                </c:pt>
                <c:pt idx="4371">
                  <c:v>2460.5</c:v>
                </c:pt>
                <c:pt idx="4372">
                  <c:v>2461</c:v>
                </c:pt>
                <c:pt idx="4373">
                  <c:v>2461.5</c:v>
                </c:pt>
                <c:pt idx="4374">
                  <c:v>2462</c:v>
                </c:pt>
                <c:pt idx="4375">
                  <c:v>2462.5</c:v>
                </c:pt>
                <c:pt idx="4376">
                  <c:v>2463</c:v>
                </c:pt>
                <c:pt idx="4377">
                  <c:v>2463.5</c:v>
                </c:pt>
                <c:pt idx="4378">
                  <c:v>2464</c:v>
                </c:pt>
                <c:pt idx="4379">
                  <c:v>2464.5</c:v>
                </c:pt>
                <c:pt idx="4380">
                  <c:v>2465</c:v>
                </c:pt>
                <c:pt idx="4381">
                  <c:v>2465.5</c:v>
                </c:pt>
                <c:pt idx="4382">
                  <c:v>2466</c:v>
                </c:pt>
                <c:pt idx="4383">
                  <c:v>2466.5</c:v>
                </c:pt>
                <c:pt idx="4384">
                  <c:v>2467</c:v>
                </c:pt>
                <c:pt idx="4385">
                  <c:v>2467.5</c:v>
                </c:pt>
                <c:pt idx="4386">
                  <c:v>2468</c:v>
                </c:pt>
                <c:pt idx="4387">
                  <c:v>2468.5</c:v>
                </c:pt>
                <c:pt idx="4388">
                  <c:v>2469</c:v>
                </c:pt>
                <c:pt idx="4389">
                  <c:v>2469.5</c:v>
                </c:pt>
                <c:pt idx="4390">
                  <c:v>2470</c:v>
                </c:pt>
                <c:pt idx="4391">
                  <c:v>2470.5</c:v>
                </c:pt>
                <c:pt idx="4392">
                  <c:v>2471</c:v>
                </c:pt>
                <c:pt idx="4393">
                  <c:v>2471.5</c:v>
                </c:pt>
                <c:pt idx="4394">
                  <c:v>2472</c:v>
                </c:pt>
                <c:pt idx="4395">
                  <c:v>2472.5</c:v>
                </c:pt>
                <c:pt idx="4396">
                  <c:v>2473</c:v>
                </c:pt>
                <c:pt idx="4397">
                  <c:v>2473.5</c:v>
                </c:pt>
                <c:pt idx="4398">
                  <c:v>2474</c:v>
                </c:pt>
                <c:pt idx="4399">
                  <c:v>2474.5</c:v>
                </c:pt>
                <c:pt idx="4400">
                  <c:v>2475</c:v>
                </c:pt>
                <c:pt idx="4401">
                  <c:v>2475.5</c:v>
                </c:pt>
                <c:pt idx="4402">
                  <c:v>2476</c:v>
                </c:pt>
                <c:pt idx="4403">
                  <c:v>2476.5</c:v>
                </c:pt>
                <c:pt idx="4404">
                  <c:v>2477</c:v>
                </c:pt>
                <c:pt idx="4405">
                  <c:v>2477.5</c:v>
                </c:pt>
                <c:pt idx="4406">
                  <c:v>2478</c:v>
                </c:pt>
                <c:pt idx="4407">
                  <c:v>2478.5</c:v>
                </c:pt>
                <c:pt idx="4408">
                  <c:v>2479</c:v>
                </c:pt>
                <c:pt idx="4409">
                  <c:v>2479.5</c:v>
                </c:pt>
                <c:pt idx="4410">
                  <c:v>2480</c:v>
                </c:pt>
                <c:pt idx="4411">
                  <c:v>2480.5</c:v>
                </c:pt>
                <c:pt idx="4412">
                  <c:v>2481</c:v>
                </c:pt>
                <c:pt idx="4413">
                  <c:v>2481.5</c:v>
                </c:pt>
                <c:pt idx="4414">
                  <c:v>2482</c:v>
                </c:pt>
                <c:pt idx="4415">
                  <c:v>2482.5</c:v>
                </c:pt>
                <c:pt idx="4416">
                  <c:v>2483</c:v>
                </c:pt>
                <c:pt idx="4417">
                  <c:v>2483.5</c:v>
                </c:pt>
                <c:pt idx="4418">
                  <c:v>2484</c:v>
                </c:pt>
                <c:pt idx="4419">
                  <c:v>2484.5</c:v>
                </c:pt>
                <c:pt idx="4420">
                  <c:v>2485</c:v>
                </c:pt>
                <c:pt idx="4421">
                  <c:v>2485.5</c:v>
                </c:pt>
                <c:pt idx="4422">
                  <c:v>2486</c:v>
                </c:pt>
                <c:pt idx="4423">
                  <c:v>2486.5</c:v>
                </c:pt>
                <c:pt idx="4424">
                  <c:v>2487</c:v>
                </c:pt>
                <c:pt idx="4425">
                  <c:v>2487.5</c:v>
                </c:pt>
                <c:pt idx="4426">
                  <c:v>2488</c:v>
                </c:pt>
                <c:pt idx="4427">
                  <c:v>2488.5</c:v>
                </c:pt>
                <c:pt idx="4428">
                  <c:v>2489</c:v>
                </c:pt>
                <c:pt idx="4429">
                  <c:v>2489.5</c:v>
                </c:pt>
                <c:pt idx="4430">
                  <c:v>2490</c:v>
                </c:pt>
                <c:pt idx="4431">
                  <c:v>2490.5</c:v>
                </c:pt>
                <c:pt idx="4432">
                  <c:v>2491</c:v>
                </c:pt>
                <c:pt idx="4433">
                  <c:v>2491.5</c:v>
                </c:pt>
                <c:pt idx="4434">
                  <c:v>2492</c:v>
                </c:pt>
                <c:pt idx="4435">
                  <c:v>2492.5</c:v>
                </c:pt>
                <c:pt idx="4436">
                  <c:v>2493</c:v>
                </c:pt>
                <c:pt idx="4437">
                  <c:v>2493.5</c:v>
                </c:pt>
                <c:pt idx="4438">
                  <c:v>2494</c:v>
                </c:pt>
                <c:pt idx="4439">
                  <c:v>2494.5</c:v>
                </c:pt>
                <c:pt idx="4440">
                  <c:v>2495</c:v>
                </c:pt>
                <c:pt idx="4441">
                  <c:v>2495.5</c:v>
                </c:pt>
                <c:pt idx="4442">
                  <c:v>2496</c:v>
                </c:pt>
                <c:pt idx="4443">
                  <c:v>2496.5</c:v>
                </c:pt>
                <c:pt idx="4444">
                  <c:v>2497</c:v>
                </c:pt>
                <c:pt idx="4445">
                  <c:v>2497.5</c:v>
                </c:pt>
                <c:pt idx="4446">
                  <c:v>2498</c:v>
                </c:pt>
                <c:pt idx="4447">
                  <c:v>2498.5</c:v>
                </c:pt>
                <c:pt idx="4448">
                  <c:v>2499</c:v>
                </c:pt>
                <c:pt idx="4449">
                  <c:v>2499.5</c:v>
                </c:pt>
                <c:pt idx="4450">
                  <c:v>2500</c:v>
                </c:pt>
                <c:pt idx="4451">
                  <c:v>2500.5</c:v>
                </c:pt>
                <c:pt idx="4452">
                  <c:v>2501</c:v>
                </c:pt>
                <c:pt idx="4453">
                  <c:v>2501.5</c:v>
                </c:pt>
                <c:pt idx="4454">
                  <c:v>2502</c:v>
                </c:pt>
                <c:pt idx="4455">
                  <c:v>2502.5</c:v>
                </c:pt>
                <c:pt idx="4456">
                  <c:v>2503</c:v>
                </c:pt>
                <c:pt idx="4457">
                  <c:v>2503.5</c:v>
                </c:pt>
                <c:pt idx="4458">
                  <c:v>2504</c:v>
                </c:pt>
                <c:pt idx="4459">
                  <c:v>2504.5</c:v>
                </c:pt>
                <c:pt idx="4460">
                  <c:v>2505</c:v>
                </c:pt>
                <c:pt idx="4461">
                  <c:v>2505.5</c:v>
                </c:pt>
                <c:pt idx="4462">
                  <c:v>2506</c:v>
                </c:pt>
                <c:pt idx="4463">
                  <c:v>2506.5</c:v>
                </c:pt>
                <c:pt idx="4464">
                  <c:v>2507</c:v>
                </c:pt>
                <c:pt idx="4465">
                  <c:v>2507.5</c:v>
                </c:pt>
                <c:pt idx="4466">
                  <c:v>2508</c:v>
                </c:pt>
                <c:pt idx="4467">
                  <c:v>2508.5</c:v>
                </c:pt>
                <c:pt idx="4468">
                  <c:v>2509</c:v>
                </c:pt>
                <c:pt idx="4469">
                  <c:v>2509.5</c:v>
                </c:pt>
                <c:pt idx="4470">
                  <c:v>2510</c:v>
                </c:pt>
                <c:pt idx="4471">
                  <c:v>2510.5</c:v>
                </c:pt>
                <c:pt idx="4472">
                  <c:v>2511</c:v>
                </c:pt>
                <c:pt idx="4473">
                  <c:v>2511.5</c:v>
                </c:pt>
                <c:pt idx="4474">
                  <c:v>2512</c:v>
                </c:pt>
                <c:pt idx="4475">
                  <c:v>2512.5</c:v>
                </c:pt>
                <c:pt idx="4476">
                  <c:v>2513</c:v>
                </c:pt>
                <c:pt idx="4477">
                  <c:v>2513.5</c:v>
                </c:pt>
                <c:pt idx="4478">
                  <c:v>2514</c:v>
                </c:pt>
                <c:pt idx="4479">
                  <c:v>2514.5</c:v>
                </c:pt>
                <c:pt idx="4480">
                  <c:v>2515</c:v>
                </c:pt>
                <c:pt idx="4481">
                  <c:v>2515.5</c:v>
                </c:pt>
                <c:pt idx="4482">
                  <c:v>2516</c:v>
                </c:pt>
                <c:pt idx="4483">
                  <c:v>2516.5</c:v>
                </c:pt>
                <c:pt idx="4484">
                  <c:v>2517</c:v>
                </c:pt>
                <c:pt idx="4485">
                  <c:v>2517.5</c:v>
                </c:pt>
                <c:pt idx="4486">
                  <c:v>2518</c:v>
                </c:pt>
                <c:pt idx="4487">
                  <c:v>2518.5</c:v>
                </c:pt>
                <c:pt idx="4488">
                  <c:v>2519</c:v>
                </c:pt>
                <c:pt idx="4489">
                  <c:v>2519.5</c:v>
                </c:pt>
                <c:pt idx="4490">
                  <c:v>2520</c:v>
                </c:pt>
                <c:pt idx="4491">
                  <c:v>2520.5</c:v>
                </c:pt>
                <c:pt idx="4492">
                  <c:v>2521</c:v>
                </c:pt>
                <c:pt idx="4493">
                  <c:v>2521.5</c:v>
                </c:pt>
                <c:pt idx="4494">
                  <c:v>2522</c:v>
                </c:pt>
                <c:pt idx="4495">
                  <c:v>2522.5</c:v>
                </c:pt>
                <c:pt idx="4496">
                  <c:v>2523</c:v>
                </c:pt>
                <c:pt idx="4497">
                  <c:v>2523.5</c:v>
                </c:pt>
                <c:pt idx="4498">
                  <c:v>2524</c:v>
                </c:pt>
                <c:pt idx="4499">
                  <c:v>2524.5</c:v>
                </c:pt>
                <c:pt idx="4500">
                  <c:v>2525</c:v>
                </c:pt>
                <c:pt idx="4501">
                  <c:v>2525.5</c:v>
                </c:pt>
                <c:pt idx="4502">
                  <c:v>2526</c:v>
                </c:pt>
                <c:pt idx="4503">
                  <c:v>2526.5</c:v>
                </c:pt>
                <c:pt idx="4504">
                  <c:v>2527</c:v>
                </c:pt>
                <c:pt idx="4505">
                  <c:v>2527.5</c:v>
                </c:pt>
                <c:pt idx="4506">
                  <c:v>2528</c:v>
                </c:pt>
                <c:pt idx="4507">
                  <c:v>2528.5</c:v>
                </c:pt>
                <c:pt idx="4508">
                  <c:v>2529</c:v>
                </c:pt>
                <c:pt idx="4509">
                  <c:v>2529.5</c:v>
                </c:pt>
                <c:pt idx="4510">
                  <c:v>2530</c:v>
                </c:pt>
                <c:pt idx="4511">
                  <c:v>2530.5</c:v>
                </c:pt>
                <c:pt idx="4512">
                  <c:v>2531</c:v>
                </c:pt>
                <c:pt idx="4513">
                  <c:v>2531.5</c:v>
                </c:pt>
                <c:pt idx="4514">
                  <c:v>2532</c:v>
                </c:pt>
                <c:pt idx="4515">
                  <c:v>2532.5</c:v>
                </c:pt>
                <c:pt idx="4516">
                  <c:v>2533</c:v>
                </c:pt>
                <c:pt idx="4517">
                  <c:v>2533.5</c:v>
                </c:pt>
                <c:pt idx="4518">
                  <c:v>2534</c:v>
                </c:pt>
                <c:pt idx="4519">
                  <c:v>2534.5</c:v>
                </c:pt>
                <c:pt idx="4520">
                  <c:v>2535</c:v>
                </c:pt>
                <c:pt idx="4521">
                  <c:v>2535.5</c:v>
                </c:pt>
                <c:pt idx="4522">
                  <c:v>2536</c:v>
                </c:pt>
                <c:pt idx="4523">
                  <c:v>2536.5</c:v>
                </c:pt>
                <c:pt idx="4524">
                  <c:v>2537</c:v>
                </c:pt>
                <c:pt idx="4525">
                  <c:v>2537.5</c:v>
                </c:pt>
                <c:pt idx="4526">
                  <c:v>2538</c:v>
                </c:pt>
                <c:pt idx="4527">
                  <c:v>2538.5</c:v>
                </c:pt>
                <c:pt idx="4528">
                  <c:v>2539</c:v>
                </c:pt>
                <c:pt idx="4529">
                  <c:v>2539.5</c:v>
                </c:pt>
                <c:pt idx="4530">
                  <c:v>2540</c:v>
                </c:pt>
                <c:pt idx="4531">
                  <c:v>2540.5</c:v>
                </c:pt>
                <c:pt idx="4532">
                  <c:v>2541</c:v>
                </c:pt>
                <c:pt idx="4533">
                  <c:v>2541.5</c:v>
                </c:pt>
                <c:pt idx="4534">
                  <c:v>2542</c:v>
                </c:pt>
                <c:pt idx="4535">
                  <c:v>2542.5</c:v>
                </c:pt>
                <c:pt idx="4536">
                  <c:v>2543</c:v>
                </c:pt>
                <c:pt idx="4537">
                  <c:v>2543.5</c:v>
                </c:pt>
                <c:pt idx="4538">
                  <c:v>2544</c:v>
                </c:pt>
                <c:pt idx="4539">
                  <c:v>2544.5</c:v>
                </c:pt>
                <c:pt idx="4540">
                  <c:v>2545</c:v>
                </c:pt>
                <c:pt idx="4541">
                  <c:v>2545.5</c:v>
                </c:pt>
                <c:pt idx="4542">
                  <c:v>2546</c:v>
                </c:pt>
                <c:pt idx="4543">
                  <c:v>2546.5</c:v>
                </c:pt>
                <c:pt idx="4544">
                  <c:v>2547</c:v>
                </c:pt>
                <c:pt idx="4545">
                  <c:v>2547.5</c:v>
                </c:pt>
                <c:pt idx="4546">
                  <c:v>2548</c:v>
                </c:pt>
                <c:pt idx="4547">
                  <c:v>2548.5</c:v>
                </c:pt>
                <c:pt idx="4548">
                  <c:v>2549</c:v>
                </c:pt>
                <c:pt idx="4549">
                  <c:v>2549.5</c:v>
                </c:pt>
                <c:pt idx="4550">
                  <c:v>2550</c:v>
                </c:pt>
                <c:pt idx="4551">
                  <c:v>2550.5</c:v>
                </c:pt>
                <c:pt idx="4552">
                  <c:v>2551</c:v>
                </c:pt>
                <c:pt idx="4553">
                  <c:v>2551.5</c:v>
                </c:pt>
                <c:pt idx="4554">
                  <c:v>2552</c:v>
                </c:pt>
                <c:pt idx="4555">
                  <c:v>2552.5</c:v>
                </c:pt>
                <c:pt idx="4556">
                  <c:v>2553</c:v>
                </c:pt>
                <c:pt idx="4557">
                  <c:v>2553.5</c:v>
                </c:pt>
                <c:pt idx="4558">
                  <c:v>2554</c:v>
                </c:pt>
                <c:pt idx="4559">
                  <c:v>2554.5</c:v>
                </c:pt>
                <c:pt idx="4560">
                  <c:v>2555</c:v>
                </c:pt>
                <c:pt idx="4561">
                  <c:v>2555.5</c:v>
                </c:pt>
                <c:pt idx="4562">
                  <c:v>2556</c:v>
                </c:pt>
                <c:pt idx="4563">
                  <c:v>2556.5</c:v>
                </c:pt>
                <c:pt idx="4564">
                  <c:v>2557</c:v>
                </c:pt>
                <c:pt idx="4565">
                  <c:v>2557.5</c:v>
                </c:pt>
                <c:pt idx="4566">
                  <c:v>2558</c:v>
                </c:pt>
                <c:pt idx="4567">
                  <c:v>2558.5</c:v>
                </c:pt>
                <c:pt idx="4568">
                  <c:v>2559</c:v>
                </c:pt>
                <c:pt idx="4569">
                  <c:v>2559.5</c:v>
                </c:pt>
                <c:pt idx="4570">
                  <c:v>2560</c:v>
                </c:pt>
                <c:pt idx="4571">
                  <c:v>2560.5</c:v>
                </c:pt>
                <c:pt idx="4572">
                  <c:v>2561</c:v>
                </c:pt>
                <c:pt idx="4573">
                  <c:v>2561.5</c:v>
                </c:pt>
                <c:pt idx="4574">
                  <c:v>2562</c:v>
                </c:pt>
                <c:pt idx="4575">
                  <c:v>2562.5</c:v>
                </c:pt>
                <c:pt idx="4576">
                  <c:v>2563</c:v>
                </c:pt>
                <c:pt idx="4577">
                  <c:v>2563.5</c:v>
                </c:pt>
                <c:pt idx="4578">
                  <c:v>2564</c:v>
                </c:pt>
                <c:pt idx="4579">
                  <c:v>2564.5</c:v>
                </c:pt>
                <c:pt idx="4580">
                  <c:v>2565</c:v>
                </c:pt>
                <c:pt idx="4581">
                  <c:v>2565.5</c:v>
                </c:pt>
                <c:pt idx="4582">
                  <c:v>2566</c:v>
                </c:pt>
                <c:pt idx="4583">
                  <c:v>2566.5</c:v>
                </c:pt>
                <c:pt idx="4584">
                  <c:v>2567</c:v>
                </c:pt>
                <c:pt idx="4585">
                  <c:v>2567.5</c:v>
                </c:pt>
                <c:pt idx="4586">
                  <c:v>2568</c:v>
                </c:pt>
                <c:pt idx="4587">
                  <c:v>2568.5</c:v>
                </c:pt>
                <c:pt idx="4588">
                  <c:v>2569</c:v>
                </c:pt>
                <c:pt idx="4589">
                  <c:v>2569.5</c:v>
                </c:pt>
                <c:pt idx="4590">
                  <c:v>2570</c:v>
                </c:pt>
                <c:pt idx="4591">
                  <c:v>2570.5</c:v>
                </c:pt>
                <c:pt idx="4592">
                  <c:v>2571</c:v>
                </c:pt>
                <c:pt idx="4593">
                  <c:v>2571.5</c:v>
                </c:pt>
                <c:pt idx="4594">
                  <c:v>2572</c:v>
                </c:pt>
                <c:pt idx="4595">
                  <c:v>2572.5</c:v>
                </c:pt>
                <c:pt idx="4596">
                  <c:v>2573</c:v>
                </c:pt>
                <c:pt idx="4597">
                  <c:v>2573.5</c:v>
                </c:pt>
                <c:pt idx="4598">
                  <c:v>2574</c:v>
                </c:pt>
                <c:pt idx="4599">
                  <c:v>2574.5</c:v>
                </c:pt>
                <c:pt idx="4600">
                  <c:v>2575</c:v>
                </c:pt>
                <c:pt idx="4601">
                  <c:v>2575.5</c:v>
                </c:pt>
                <c:pt idx="4602">
                  <c:v>2576</c:v>
                </c:pt>
                <c:pt idx="4603">
                  <c:v>2576.5</c:v>
                </c:pt>
                <c:pt idx="4604">
                  <c:v>2577</c:v>
                </c:pt>
                <c:pt idx="4605">
                  <c:v>2577.5</c:v>
                </c:pt>
                <c:pt idx="4606">
                  <c:v>2578</c:v>
                </c:pt>
                <c:pt idx="4607">
                  <c:v>2578.5</c:v>
                </c:pt>
                <c:pt idx="4608">
                  <c:v>2579</c:v>
                </c:pt>
                <c:pt idx="4609">
                  <c:v>2579.5</c:v>
                </c:pt>
                <c:pt idx="4610">
                  <c:v>2580</c:v>
                </c:pt>
                <c:pt idx="4611">
                  <c:v>2580.5</c:v>
                </c:pt>
                <c:pt idx="4612">
                  <c:v>2581</c:v>
                </c:pt>
                <c:pt idx="4613">
                  <c:v>2581.5</c:v>
                </c:pt>
                <c:pt idx="4614">
                  <c:v>2582</c:v>
                </c:pt>
                <c:pt idx="4615">
                  <c:v>2582.5</c:v>
                </c:pt>
                <c:pt idx="4616">
                  <c:v>2583</c:v>
                </c:pt>
                <c:pt idx="4617">
                  <c:v>2583.5</c:v>
                </c:pt>
                <c:pt idx="4618">
                  <c:v>2584</c:v>
                </c:pt>
                <c:pt idx="4619">
                  <c:v>2584.5</c:v>
                </c:pt>
                <c:pt idx="4620">
                  <c:v>2585</c:v>
                </c:pt>
                <c:pt idx="4621">
                  <c:v>2585.5</c:v>
                </c:pt>
                <c:pt idx="4622">
                  <c:v>2586</c:v>
                </c:pt>
                <c:pt idx="4623">
                  <c:v>2586.5</c:v>
                </c:pt>
                <c:pt idx="4624">
                  <c:v>2587</c:v>
                </c:pt>
                <c:pt idx="4625">
                  <c:v>2587.5</c:v>
                </c:pt>
                <c:pt idx="4626">
                  <c:v>2588</c:v>
                </c:pt>
                <c:pt idx="4627">
                  <c:v>2588.5</c:v>
                </c:pt>
                <c:pt idx="4628">
                  <c:v>2589</c:v>
                </c:pt>
                <c:pt idx="4629">
                  <c:v>2589.5</c:v>
                </c:pt>
                <c:pt idx="4630">
                  <c:v>2590</c:v>
                </c:pt>
                <c:pt idx="4631">
                  <c:v>2590.5</c:v>
                </c:pt>
                <c:pt idx="4632">
                  <c:v>2591</c:v>
                </c:pt>
                <c:pt idx="4633">
                  <c:v>2591.5</c:v>
                </c:pt>
                <c:pt idx="4634">
                  <c:v>2592</c:v>
                </c:pt>
                <c:pt idx="4635">
                  <c:v>2592.5</c:v>
                </c:pt>
                <c:pt idx="4636">
                  <c:v>2593</c:v>
                </c:pt>
                <c:pt idx="4637">
                  <c:v>2593.5</c:v>
                </c:pt>
                <c:pt idx="4638">
                  <c:v>2594</c:v>
                </c:pt>
                <c:pt idx="4639">
                  <c:v>2594.5</c:v>
                </c:pt>
                <c:pt idx="4640">
                  <c:v>2595</c:v>
                </c:pt>
                <c:pt idx="4641">
                  <c:v>2595.5</c:v>
                </c:pt>
                <c:pt idx="4642">
                  <c:v>2596</c:v>
                </c:pt>
                <c:pt idx="4643">
                  <c:v>2596.5</c:v>
                </c:pt>
                <c:pt idx="4644">
                  <c:v>2597</c:v>
                </c:pt>
                <c:pt idx="4645">
                  <c:v>2597.5</c:v>
                </c:pt>
                <c:pt idx="4646">
                  <c:v>2598</c:v>
                </c:pt>
                <c:pt idx="4647">
                  <c:v>2598.5</c:v>
                </c:pt>
                <c:pt idx="4648">
                  <c:v>2599</c:v>
                </c:pt>
                <c:pt idx="4649">
                  <c:v>2599.5</c:v>
                </c:pt>
                <c:pt idx="4650">
                  <c:v>2600</c:v>
                </c:pt>
                <c:pt idx="4651">
                  <c:v>2600.5</c:v>
                </c:pt>
                <c:pt idx="4652">
                  <c:v>2601</c:v>
                </c:pt>
                <c:pt idx="4653">
                  <c:v>2601.5</c:v>
                </c:pt>
                <c:pt idx="4654">
                  <c:v>2602</c:v>
                </c:pt>
                <c:pt idx="4655">
                  <c:v>2602.5</c:v>
                </c:pt>
                <c:pt idx="4656">
                  <c:v>2603</c:v>
                </c:pt>
                <c:pt idx="4657">
                  <c:v>2603.5</c:v>
                </c:pt>
                <c:pt idx="4658">
                  <c:v>2604</c:v>
                </c:pt>
                <c:pt idx="4659">
                  <c:v>2604.5</c:v>
                </c:pt>
                <c:pt idx="4660">
                  <c:v>2605</c:v>
                </c:pt>
                <c:pt idx="4661">
                  <c:v>2605.5</c:v>
                </c:pt>
                <c:pt idx="4662">
                  <c:v>2606</c:v>
                </c:pt>
                <c:pt idx="4663">
                  <c:v>2606.5</c:v>
                </c:pt>
                <c:pt idx="4664">
                  <c:v>2607</c:v>
                </c:pt>
                <c:pt idx="4665">
                  <c:v>2607.5</c:v>
                </c:pt>
                <c:pt idx="4666">
                  <c:v>2608</c:v>
                </c:pt>
                <c:pt idx="4667">
                  <c:v>2608.5</c:v>
                </c:pt>
                <c:pt idx="4668">
                  <c:v>2609</c:v>
                </c:pt>
                <c:pt idx="4669">
                  <c:v>2609.5</c:v>
                </c:pt>
                <c:pt idx="4670">
                  <c:v>2610</c:v>
                </c:pt>
                <c:pt idx="4671">
                  <c:v>2610.5</c:v>
                </c:pt>
                <c:pt idx="4672">
                  <c:v>2611</c:v>
                </c:pt>
                <c:pt idx="4673">
                  <c:v>2611.5</c:v>
                </c:pt>
                <c:pt idx="4674">
                  <c:v>2612</c:v>
                </c:pt>
                <c:pt idx="4675">
                  <c:v>2612.5</c:v>
                </c:pt>
                <c:pt idx="4676">
                  <c:v>2613</c:v>
                </c:pt>
                <c:pt idx="4677">
                  <c:v>2613.5</c:v>
                </c:pt>
                <c:pt idx="4678">
                  <c:v>2614</c:v>
                </c:pt>
                <c:pt idx="4679">
                  <c:v>2614.5</c:v>
                </c:pt>
                <c:pt idx="4680">
                  <c:v>2615</c:v>
                </c:pt>
                <c:pt idx="4681">
                  <c:v>2615.5</c:v>
                </c:pt>
                <c:pt idx="4682">
                  <c:v>2616</c:v>
                </c:pt>
                <c:pt idx="4683">
                  <c:v>2616.5</c:v>
                </c:pt>
                <c:pt idx="4684">
                  <c:v>2617</c:v>
                </c:pt>
                <c:pt idx="4685">
                  <c:v>2617.5</c:v>
                </c:pt>
                <c:pt idx="4686">
                  <c:v>2618</c:v>
                </c:pt>
                <c:pt idx="4687">
                  <c:v>2618.5</c:v>
                </c:pt>
                <c:pt idx="4688">
                  <c:v>2619</c:v>
                </c:pt>
                <c:pt idx="4689">
                  <c:v>2619.5</c:v>
                </c:pt>
                <c:pt idx="4690">
                  <c:v>2620</c:v>
                </c:pt>
                <c:pt idx="4691">
                  <c:v>2620.5</c:v>
                </c:pt>
                <c:pt idx="4692">
                  <c:v>2621</c:v>
                </c:pt>
                <c:pt idx="4693">
                  <c:v>2621.5</c:v>
                </c:pt>
                <c:pt idx="4694">
                  <c:v>2622</c:v>
                </c:pt>
                <c:pt idx="4695">
                  <c:v>2622.5</c:v>
                </c:pt>
                <c:pt idx="4696">
                  <c:v>2623</c:v>
                </c:pt>
                <c:pt idx="4697">
                  <c:v>2623.5</c:v>
                </c:pt>
                <c:pt idx="4698">
                  <c:v>2624</c:v>
                </c:pt>
                <c:pt idx="4699">
                  <c:v>2624.5</c:v>
                </c:pt>
                <c:pt idx="4700">
                  <c:v>2625</c:v>
                </c:pt>
                <c:pt idx="4701">
                  <c:v>2625.5</c:v>
                </c:pt>
                <c:pt idx="4702">
                  <c:v>2626</c:v>
                </c:pt>
                <c:pt idx="4703">
                  <c:v>2626.5</c:v>
                </c:pt>
                <c:pt idx="4704">
                  <c:v>2627</c:v>
                </c:pt>
                <c:pt idx="4705">
                  <c:v>2627.5</c:v>
                </c:pt>
                <c:pt idx="4706">
                  <c:v>2628</c:v>
                </c:pt>
                <c:pt idx="4707">
                  <c:v>2628.5</c:v>
                </c:pt>
                <c:pt idx="4708">
                  <c:v>2629</c:v>
                </c:pt>
                <c:pt idx="4709">
                  <c:v>2629.5</c:v>
                </c:pt>
                <c:pt idx="4710">
                  <c:v>2630</c:v>
                </c:pt>
                <c:pt idx="4711">
                  <c:v>2630.5</c:v>
                </c:pt>
                <c:pt idx="4712">
                  <c:v>2631</c:v>
                </c:pt>
                <c:pt idx="4713">
                  <c:v>2631.5</c:v>
                </c:pt>
                <c:pt idx="4714">
                  <c:v>2632</c:v>
                </c:pt>
                <c:pt idx="4715">
                  <c:v>2632.5</c:v>
                </c:pt>
                <c:pt idx="4716">
                  <c:v>2633</c:v>
                </c:pt>
                <c:pt idx="4717">
                  <c:v>2633.5</c:v>
                </c:pt>
                <c:pt idx="4718">
                  <c:v>2634</c:v>
                </c:pt>
                <c:pt idx="4719">
                  <c:v>2634.5</c:v>
                </c:pt>
                <c:pt idx="4720">
                  <c:v>2635</c:v>
                </c:pt>
                <c:pt idx="4721">
                  <c:v>2635.5</c:v>
                </c:pt>
                <c:pt idx="4722">
                  <c:v>2636</c:v>
                </c:pt>
                <c:pt idx="4723">
                  <c:v>2636.5</c:v>
                </c:pt>
                <c:pt idx="4724">
                  <c:v>2637</c:v>
                </c:pt>
                <c:pt idx="4725">
                  <c:v>2637.5</c:v>
                </c:pt>
                <c:pt idx="4726">
                  <c:v>2638</c:v>
                </c:pt>
                <c:pt idx="4727">
                  <c:v>2638.5</c:v>
                </c:pt>
                <c:pt idx="4728">
                  <c:v>2639</c:v>
                </c:pt>
                <c:pt idx="4729">
                  <c:v>2639.5</c:v>
                </c:pt>
                <c:pt idx="4730">
                  <c:v>2640</c:v>
                </c:pt>
                <c:pt idx="4731">
                  <c:v>2640.5</c:v>
                </c:pt>
                <c:pt idx="4732">
                  <c:v>2641</c:v>
                </c:pt>
                <c:pt idx="4733">
                  <c:v>2641.5</c:v>
                </c:pt>
                <c:pt idx="4734">
                  <c:v>2642</c:v>
                </c:pt>
                <c:pt idx="4735">
                  <c:v>2642.5</c:v>
                </c:pt>
                <c:pt idx="4736">
                  <c:v>2643</c:v>
                </c:pt>
                <c:pt idx="4737">
                  <c:v>2643.5</c:v>
                </c:pt>
                <c:pt idx="4738">
                  <c:v>2644</c:v>
                </c:pt>
                <c:pt idx="4739">
                  <c:v>2644.5</c:v>
                </c:pt>
                <c:pt idx="4740">
                  <c:v>2645</c:v>
                </c:pt>
                <c:pt idx="4741">
                  <c:v>2645.5</c:v>
                </c:pt>
                <c:pt idx="4742">
                  <c:v>2646</c:v>
                </c:pt>
                <c:pt idx="4743">
                  <c:v>2646.5</c:v>
                </c:pt>
                <c:pt idx="4744">
                  <c:v>2647</c:v>
                </c:pt>
                <c:pt idx="4745">
                  <c:v>2647.5</c:v>
                </c:pt>
                <c:pt idx="4746">
                  <c:v>2648</c:v>
                </c:pt>
                <c:pt idx="4747">
                  <c:v>2648.5</c:v>
                </c:pt>
                <c:pt idx="4748">
                  <c:v>2649</c:v>
                </c:pt>
                <c:pt idx="4749">
                  <c:v>2649.5</c:v>
                </c:pt>
                <c:pt idx="4750">
                  <c:v>2650</c:v>
                </c:pt>
                <c:pt idx="4751">
                  <c:v>2650.5</c:v>
                </c:pt>
                <c:pt idx="4752">
                  <c:v>2651</c:v>
                </c:pt>
                <c:pt idx="4753">
                  <c:v>2651.5</c:v>
                </c:pt>
                <c:pt idx="4754">
                  <c:v>2652</c:v>
                </c:pt>
                <c:pt idx="4755">
                  <c:v>2652.5</c:v>
                </c:pt>
                <c:pt idx="4756">
                  <c:v>2653</c:v>
                </c:pt>
                <c:pt idx="4757">
                  <c:v>2653.5</c:v>
                </c:pt>
                <c:pt idx="4758">
                  <c:v>2654</c:v>
                </c:pt>
                <c:pt idx="4759">
                  <c:v>2654.5</c:v>
                </c:pt>
                <c:pt idx="4760">
                  <c:v>2655</c:v>
                </c:pt>
                <c:pt idx="4761">
                  <c:v>2655.5</c:v>
                </c:pt>
                <c:pt idx="4762">
                  <c:v>2656</c:v>
                </c:pt>
                <c:pt idx="4763">
                  <c:v>2656.5</c:v>
                </c:pt>
                <c:pt idx="4764">
                  <c:v>2657</c:v>
                </c:pt>
                <c:pt idx="4765">
                  <c:v>2657.5</c:v>
                </c:pt>
                <c:pt idx="4766">
                  <c:v>2658</c:v>
                </c:pt>
                <c:pt idx="4767">
                  <c:v>2658.5</c:v>
                </c:pt>
                <c:pt idx="4768">
                  <c:v>2659</c:v>
                </c:pt>
                <c:pt idx="4769">
                  <c:v>2659.5</c:v>
                </c:pt>
                <c:pt idx="4770">
                  <c:v>2660</c:v>
                </c:pt>
                <c:pt idx="4771">
                  <c:v>2660.5</c:v>
                </c:pt>
                <c:pt idx="4772">
                  <c:v>2661</c:v>
                </c:pt>
                <c:pt idx="4773">
                  <c:v>2661.5</c:v>
                </c:pt>
                <c:pt idx="4774">
                  <c:v>2662</c:v>
                </c:pt>
                <c:pt idx="4775">
                  <c:v>2662.5</c:v>
                </c:pt>
                <c:pt idx="4776">
                  <c:v>2663</c:v>
                </c:pt>
                <c:pt idx="4777">
                  <c:v>2663.5</c:v>
                </c:pt>
                <c:pt idx="4778">
                  <c:v>2664</c:v>
                </c:pt>
                <c:pt idx="4779">
                  <c:v>2664.5</c:v>
                </c:pt>
                <c:pt idx="4780">
                  <c:v>2665</c:v>
                </c:pt>
                <c:pt idx="4781">
                  <c:v>2665.5</c:v>
                </c:pt>
                <c:pt idx="4782">
                  <c:v>2666</c:v>
                </c:pt>
                <c:pt idx="4783">
                  <c:v>2666.5</c:v>
                </c:pt>
                <c:pt idx="4784">
                  <c:v>2667</c:v>
                </c:pt>
                <c:pt idx="4785">
                  <c:v>2667.5</c:v>
                </c:pt>
                <c:pt idx="4786">
                  <c:v>2668</c:v>
                </c:pt>
                <c:pt idx="4787">
                  <c:v>2668.5</c:v>
                </c:pt>
                <c:pt idx="4788">
                  <c:v>2669</c:v>
                </c:pt>
                <c:pt idx="4789">
                  <c:v>2669.5</c:v>
                </c:pt>
                <c:pt idx="4790">
                  <c:v>2670</c:v>
                </c:pt>
                <c:pt idx="4791">
                  <c:v>2670.5</c:v>
                </c:pt>
                <c:pt idx="4792">
                  <c:v>2671</c:v>
                </c:pt>
                <c:pt idx="4793">
                  <c:v>2671.5</c:v>
                </c:pt>
                <c:pt idx="4794">
                  <c:v>2672</c:v>
                </c:pt>
                <c:pt idx="4795">
                  <c:v>2672.5</c:v>
                </c:pt>
                <c:pt idx="4796">
                  <c:v>2673</c:v>
                </c:pt>
                <c:pt idx="4797">
                  <c:v>2673.5</c:v>
                </c:pt>
                <c:pt idx="4798">
                  <c:v>2674</c:v>
                </c:pt>
                <c:pt idx="4799">
                  <c:v>2674.5</c:v>
                </c:pt>
                <c:pt idx="4800">
                  <c:v>2675</c:v>
                </c:pt>
                <c:pt idx="4801">
                  <c:v>2675.5</c:v>
                </c:pt>
                <c:pt idx="4802">
                  <c:v>2676</c:v>
                </c:pt>
                <c:pt idx="4803">
                  <c:v>2676.5</c:v>
                </c:pt>
                <c:pt idx="4804">
                  <c:v>2677</c:v>
                </c:pt>
                <c:pt idx="4805">
                  <c:v>2677.5</c:v>
                </c:pt>
                <c:pt idx="4806">
                  <c:v>2678</c:v>
                </c:pt>
                <c:pt idx="4807">
                  <c:v>2678.5</c:v>
                </c:pt>
                <c:pt idx="4808">
                  <c:v>2679</c:v>
                </c:pt>
                <c:pt idx="4809">
                  <c:v>2679.5</c:v>
                </c:pt>
                <c:pt idx="4810">
                  <c:v>2680</c:v>
                </c:pt>
                <c:pt idx="4811">
                  <c:v>2680.5</c:v>
                </c:pt>
                <c:pt idx="4812">
                  <c:v>2681</c:v>
                </c:pt>
                <c:pt idx="4813">
                  <c:v>2681.5</c:v>
                </c:pt>
                <c:pt idx="4814">
                  <c:v>2682</c:v>
                </c:pt>
                <c:pt idx="4815">
                  <c:v>2682.5</c:v>
                </c:pt>
                <c:pt idx="4816">
                  <c:v>2683</c:v>
                </c:pt>
                <c:pt idx="4817">
                  <c:v>2683.5</c:v>
                </c:pt>
                <c:pt idx="4818">
                  <c:v>2684</c:v>
                </c:pt>
                <c:pt idx="4819">
                  <c:v>2684.5</c:v>
                </c:pt>
                <c:pt idx="4820">
                  <c:v>2685</c:v>
                </c:pt>
                <c:pt idx="4821">
                  <c:v>2685.5</c:v>
                </c:pt>
                <c:pt idx="4822">
                  <c:v>2686</c:v>
                </c:pt>
                <c:pt idx="4823">
                  <c:v>2686.5</c:v>
                </c:pt>
                <c:pt idx="4824">
                  <c:v>2687</c:v>
                </c:pt>
                <c:pt idx="4825">
                  <c:v>2687.5</c:v>
                </c:pt>
                <c:pt idx="4826">
                  <c:v>2688</c:v>
                </c:pt>
                <c:pt idx="4827">
                  <c:v>2688.5</c:v>
                </c:pt>
                <c:pt idx="4828">
                  <c:v>2689</c:v>
                </c:pt>
                <c:pt idx="4829">
                  <c:v>2689.5</c:v>
                </c:pt>
                <c:pt idx="4830">
                  <c:v>2690</c:v>
                </c:pt>
                <c:pt idx="4831">
                  <c:v>2690.5</c:v>
                </c:pt>
                <c:pt idx="4832">
                  <c:v>2691</c:v>
                </c:pt>
                <c:pt idx="4833">
                  <c:v>2691.5</c:v>
                </c:pt>
                <c:pt idx="4834">
                  <c:v>2692</c:v>
                </c:pt>
                <c:pt idx="4835">
                  <c:v>2692.5</c:v>
                </c:pt>
                <c:pt idx="4836">
                  <c:v>2693</c:v>
                </c:pt>
                <c:pt idx="4837">
                  <c:v>2693.5</c:v>
                </c:pt>
                <c:pt idx="4838">
                  <c:v>2694</c:v>
                </c:pt>
                <c:pt idx="4839">
                  <c:v>2694.5</c:v>
                </c:pt>
                <c:pt idx="4840">
                  <c:v>2695</c:v>
                </c:pt>
                <c:pt idx="4841">
                  <c:v>2695.5</c:v>
                </c:pt>
                <c:pt idx="4842">
                  <c:v>2696</c:v>
                </c:pt>
                <c:pt idx="4843">
                  <c:v>2696.5</c:v>
                </c:pt>
                <c:pt idx="4844">
                  <c:v>2697</c:v>
                </c:pt>
                <c:pt idx="4845">
                  <c:v>2697.5</c:v>
                </c:pt>
                <c:pt idx="4846">
                  <c:v>2698</c:v>
                </c:pt>
                <c:pt idx="4847">
                  <c:v>2698.5</c:v>
                </c:pt>
                <c:pt idx="4848">
                  <c:v>2699</c:v>
                </c:pt>
                <c:pt idx="4849">
                  <c:v>2699.5</c:v>
                </c:pt>
                <c:pt idx="4850">
                  <c:v>2700</c:v>
                </c:pt>
                <c:pt idx="4851">
                  <c:v>2700.5</c:v>
                </c:pt>
                <c:pt idx="4852">
                  <c:v>2701</c:v>
                </c:pt>
                <c:pt idx="4853">
                  <c:v>2701.5</c:v>
                </c:pt>
                <c:pt idx="4854">
                  <c:v>2702</c:v>
                </c:pt>
                <c:pt idx="4855">
                  <c:v>2702.5</c:v>
                </c:pt>
                <c:pt idx="4856">
                  <c:v>2703</c:v>
                </c:pt>
                <c:pt idx="4857">
                  <c:v>2703.5</c:v>
                </c:pt>
                <c:pt idx="4858">
                  <c:v>2704</c:v>
                </c:pt>
                <c:pt idx="4859">
                  <c:v>2704.5</c:v>
                </c:pt>
                <c:pt idx="4860">
                  <c:v>2705</c:v>
                </c:pt>
                <c:pt idx="4861">
                  <c:v>2705.5</c:v>
                </c:pt>
                <c:pt idx="4862">
                  <c:v>2706</c:v>
                </c:pt>
                <c:pt idx="4863">
                  <c:v>2706.5</c:v>
                </c:pt>
                <c:pt idx="4864">
                  <c:v>2707</c:v>
                </c:pt>
                <c:pt idx="4865">
                  <c:v>2707.5</c:v>
                </c:pt>
                <c:pt idx="4866">
                  <c:v>2708</c:v>
                </c:pt>
                <c:pt idx="4867">
                  <c:v>2708.5</c:v>
                </c:pt>
                <c:pt idx="4868">
                  <c:v>2709</c:v>
                </c:pt>
                <c:pt idx="4869">
                  <c:v>2709.5</c:v>
                </c:pt>
                <c:pt idx="4870">
                  <c:v>2710</c:v>
                </c:pt>
                <c:pt idx="4871">
                  <c:v>2710.5</c:v>
                </c:pt>
                <c:pt idx="4872">
                  <c:v>2711</c:v>
                </c:pt>
                <c:pt idx="4873">
                  <c:v>2711.5</c:v>
                </c:pt>
                <c:pt idx="4874">
                  <c:v>2712</c:v>
                </c:pt>
                <c:pt idx="4875">
                  <c:v>2712.5</c:v>
                </c:pt>
                <c:pt idx="4876">
                  <c:v>2713</c:v>
                </c:pt>
                <c:pt idx="4877">
                  <c:v>2713.5</c:v>
                </c:pt>
                <c:pt idx="4878">
                  <c:v>2714</c:v>
                </c:pt>
                <c:pt idx="4879">
                  <c:v>2714.5</c:v>
                </c:pt>
                <c:pt idx="4880">
                  <c:v>2715</c:v>
                </c:pt>
                <c:pt idx="4881">
                  <c:v>2715.5</c:v>
                </c:pt>
                <c:pt idx="4882">
                  <c:v>2716</c:v>
                </c:pt>
                <c:pt idx="4883">
                  <c:v>2716.5</c:v>
                </c:pt>
                <c:pt idx="4884">
                  <c:v>2717</c:v>
                </c:pt>
                <c:pt idx="4885">
                  <c:v>2717.5</c:v>
                </c:pt>
                <c:pt idx="4886">
                  <c:v>2718</c:v>
                </c:pt>
                <c:pt idx="4887">
                  <c:v>2718.5</c:v>
                </c:pt>
                <c:pt idx="4888">
                  <c:v>2719</c:v>
                </c:pt>
                <c:pt idx="4889">
                  <c:v>2719.5</c:v>
                </c:pt>
                <c:pt idx="4890">
                  <c:v>2720</c:v>
                </c:pt>
                <c:pt idx="4891">
                  <c:v>2720.5</c:v>
                </c:pt>
                <c:pt idx="4892">
                  <c:v>2721</c:v>
                </c:pt>
                <c:pt idx="4893">
                  <c:v>2721.5</c:v>
                </c:pt>
                <c:pt idx="4894">
                  <c:v>2722</c:v>
                </c:pt>
                <c:pt idx="4895">
                  <c:v>2722.5</c:v>
                </c:pt>
                <c:pt idx="4896">
                  <c:v>2723</c:v>
                </c:pt>
                <c:pt idx="4897">
                  <c:v>2723.5</c:v>
                </c:pt>
                <c:pt idx="4898">
                  <c:v>2724</c:v>
                </c:pt>
                <c:pt idx="4899">
                  <c:v>2724.5</c:v>
                </c:pt>
                <c:pt idx="4900">
                  <c:v>2725</c:v>
                </c:pt>
                <c:pt idx="4901">
                  <c:v>2725.5</c:v>
                </c:pt>
                <c:pt idx="4902">
                  <c:v>2726</c:v>
                </c:pt>
                <c:pt idx="4903">
                  <c:v>2726.5</c:v>
                </c:pt>
                <c:pt idx="4904">
                  <c:v>2727</c:v>
                </c:pt>
                <c:pt idx="4905">
                  <c:v>2727.5</c:v>
                </c:pt>
                <c:pt idx="4906">
                  <c:v>2728</c:v>
                </c:pt>
                <c:pt idx="4907">
                  <c:v>2728.5</c:v>
                </c:pt>
                <c:pt idx="4908">
                  <c:v>2729</c:v>
                </c:pt>
                <c:pt idx="4909">
                  <c:v>2729.5</c:v>
                </c:pt>
                <c:pt idx="4910">
                  <c:v>2730</c:v>
                </c:pt>
                <c:pt idx="4911">
                  <c:v>2730.5</c:v>
                </c:pt>
                <c:pt idx="4912">
                  <c:v>2731</c:v>
                </c:pt>
                <c:pt idx="4913">
                  <c:v>2731.5</c:v>
                </c:pt>
                <c:pt idx="4914">
                  <c:v>2732</c:v>
                </c:pt>
                <c:pt idx="4915">
                  <c:v>2732.5</c:v>
                </c:pt>
                <c:pt idx="4916">
                  <c:v>2733</c:v>
                </c:pt>
                <c:pt idx="4917">
                  <c:v>2733.5</c:v>
                </c:pt>
                <c:pt idx="4918">
                  <c:v>2734</c:v>
                </c:pt>
                <c:pt idx="4919">
                  <c:v>2734.5</c:v>
                </c:pt>
                <c:pt idx="4920">
                  <c:v>2735</c:v>
                </c:pt>
                <c:pt idx="4921">
                  <c:v>2735.5</c:v>
                </c:pt>
                <c:pt idx="4922">
                  <c:v>2736</c:v>
                </c:pt>
                <c:pt idx="4923">
                  <c:v>2736.5</c:v>
                </c:pt>
                <c:pt idx="4924">
                  <c:v>2737</c:v>
                </c:pt>
                <c:pt idx="4925">
                  <c:v>2737.5</c:v>
                </c:pt>
                <c:pt idx="4926">
                  <c:v>2738</c:v>
                </c:pt>
                <c:pt idx="4927">
                  <c:v>2738.5</c:v>
                </c:pt>
                <c:pt idx="4928">
                  <c:v>2739</c:v>
                </c:pt>
                <c:pt idx="4929">
                  <c:v>2739.5</c:v>
                </c:pt>
                <c:pt idx="4930">
                  <c:v>2740</c:v>
                </c:pt>
                <c:pt idx="4931">
                  <c:v>2740.5</c:v>
                </c:pt>
                <c:pt idx="4932">
                  <c:v>2741</c:v>
                </c:pt>
                <c:pt idx="4933">
                  <c:v>2741.5</c:v>
                </c:pt>
                <c:pt idx="4934">
                  <c:v>2742</c:v>
                </c:pt>
                <c:pt idx="4935">
                  <c:v>2742.5</c:v>
                </c:pt>
                <c:pt idx="4936">
                  <c:v>2743</c:v>
                </c:pt>
                <c:pt idx="4937">
                  <c:v>2743.5</c:v>
                </c:pt>
                <c:pt idx="4938">
                  <c:v>2744</c:v>
                </c:pt>
                <c:pt idx="4939">
                  <c:v>2744.5</c:v>
                </c:pt>
                <c:pt idx="4940">
                  <c:v>2745</c:v>
                </c:pt>
                <c:pt idx="4941">
                  <c:v>2745.5</c:v>
                </c:pt>
                <c:pt idx="4942">
                  <c:v>2746</c:v>
                </c:pt>
                <c:pt idx="4943">
                  <c:v>2746.5</c:v>
                </c:pt>
                <c:pt idx="4944">
                  <c:v>2747</c:v>
                </c:pt>
                <c:pt idx="4945">
                  <c:v>2747.5</c:v>
                </c:pt>
                <c:pt idx="4946">
                  <c:v>2748</c:v>
                </c:pt>
                <c:pt idx="4947">
                  <c:v>2748.5</c:v>
                </c:pt>
                <c:pt idx="4948">
                  <c:v>2749</c:v>
                </c:pt>
                <c:pt idx="4949">
                  <c:v>2749.5</c:v>
                </c:pt>
                <c:pt idx="4950">
                  <c:v>2750</c:v>
                </c:pt>
                <c:pt idx="4951">
                  <c:v>2750.5</c:v>
                </c:pt>
                <c:pt idx="4952">
                  <c:v>2751</c:v>
                </c:pt>
                <c:pt idx="4953">
                  <c:v>2751.5</c:v>
                </c:pt>
                <c:pt idx="4954">
                  <c:v>2752</c:v>
                </c:pt>
                <c:pt idx="4955">
                  <c:v>2752.5</c:v>
                </c:pt>
                <c:pt idx="4956">
                  <c:v>2753</c:v>
                </c:pt>
                <c:pt idx="4957">
                  <c:v>2753.5</c:v>
                </c:pt>
                <c:pt idx="4958">
                  <c:v>2754</c:v>
                </c:pt>
                <c:pt idx="4959">
                  <c:v>2754.5</c:v>
                </c:pt>
                <c:pt idx="4960">
                  <c:v>2755</c:v>
                </c:pt>
                <c:pt idx="4961">
                  <c:v>2755.5</c:v>
                </c:pt>
                <c:pt idx="4962">
                  <c:v>2756</c:v>
                </c:pt>
                <c:pt idx="4963">
                  <c:v>2756.5</c:v>
                </c:pt>
                <c:pt idx="4964">
                  <c:v>2757</c:v>
                </c:pt>
                <c:pt idx="4965">
                  <c:v>2757.5</c:v>
                </c:pt>
                <c:pt idx="4966">
                  <c:v>2758</c:v>
                </c:pt>
                <c:pt idx="4967">
                  <c:v>2758.5</c:v>
                </c:pt>
                <c:pt idx="4968">
                  <c:v>2759</c:v>
                </c:pt>
                <c:pt idx="4969">
                  <c:v>2759.5</c:v>
                </c:pt>
                <c:pt idx="4970">
                  <c:v>2760</c:v>
                </c:pt>
                <c:pt idx="4971">
                  <c:v>2760.5</c:v>
                </c:pt>
                <c:pt idx="4972">
                  <c:v>2761</c:v>
                </c:pt>
                <c:pt idx="4973">
                  <c:v>2761.5</c:v>
                </c:pt>
                <c:pt idx="4974">
                  <c:v>2762</c:v>
                </c:pt>
                <c:pt idx="4975">
                  <c:v>2762.5</c:v>
                </c:pt>
                <c:pt idx="4976">
                  <c:v>2763</c:v>
                </c:pt>
                <c:pt idx="4977">
                  <c:v>2763.5</c:v>
                </c:pt>
                <c:pt idx="4978">
                  <c:v>2764</c:v>
                </c:pt>
                <c:pt idx="4979">
                  <c:v>2764.5</c:v>
                </c:pt>
                <c:pt idx="4980">
                  <c:v>2765</c:v>
                </c:pt>
                <c:pt idx="4981">
                  <c:v>2765.5</c:v>
                </c:pt>
                <c:pt idx="4982">
                  <c:v>2766</c:v>
                </c:pt>
                <c:pt idx="4983">
                  <c:v>2766.5</c:v>
                </c:pt>
                <c:pt idx="4984">
                  <c:v>2767</c:v>
                </c:pt>
                <c:pt idx="4985">
                  <c:v>2767.5</c:v>
                </c:pt>
                <c:pt idx="4986">
                  <c:v>2768</c:v>
                </c:pt>
                <c:pt idx="4987">
                  <c:v>2768.5</c:v>
                </c:pt>
                <c:pt idx="4988">
                  <c:v>2769</c:v>
                </c:pt>
                <c:pt idx="4989">
                  <c:v>2769.5</c:v>
                </c:pt>
                <c:pt idx="4990">
                  <c:v>2770</c:v>
                </c:pt>
                <c:pt idx="4991">
                  <c:v>2770.5</c:v>
                </c:pt>
                <c:pt idx="4992">
                  <c:v>2771</c:v>
                </c:pt>
                <c:pt idx="4993">
                  <c:v>2771.5</c:v>
                </c:pt>
                <c:pt idx="4994">
                  <c:v>2772</c:v>
                </c:pt>
                <c:pt idx="4995">
                  <c:v>2772.5</c:v>
                </c:pt>
                <c:pt idx="4996">
                  <c:v>2773</c:v>
                </c:pt>
                <c:pt idx="4997">
                  <c:v>2773.5</c:v>
                </c:pt>
                <c:pt idx="4998">
                  <c:v>2774</c:v>
                </c:pt>
                <c:pt idx="4999">
                  <c:v>2774.5</c:v>
                </c:pt>
                <c:pt idx="5000">
                  <c:v>2775</c:v>
                </c:pt>
                <c:pt idx="5001">
                  <c:v>2775.5</c:v>
                </c:pt>
                <c:pt idx="5002">
                  <c:v>2776</c:v>
                </c:pt>
                <c:pt idx="5003">
                  <c:v>2776.5</c:v>
                </c:pt>
                <c:pt idx="5004">
                  <c:v>2777</c:v>
                </c:pt>
                <c:pt idx="5005">
                  <c:v>2777.5</c:v>
                </c:pt>
                <c:pt idx="5006">
                  <c:v>2778</c:v>
                </c:pt>
                <c:pt idx="5007">
                  <c:v>2778.5</c:v>
                </c:pt>
                <c:pt idx="5008">
                  <c:v>2779</c:v>
                </c:pt>
                <c:pt idx="5009">
                  <c:v>2779.5</c:v>
                </c:pt>
                <c:pt idx="5010">
                  <c:v>2780</c:v>
                </c:pt>
                <c:pt idx="5011">
                  <c:v>2780.5</c:v>
                </c:pt>
                <c:pt idx="5012">
                  <c:v>2781</c:v>
                </c:pt>
                <c:pt idx="5013">
                  <c:v>2781.5</c:v>
                </c:pt>
                <c:pt idx="5014">
                  <c:v>2782</c:v>
                </c:pt>
                <c:pt idx="5015">
                  <c:v>2782.5</c:v>
                </c:pt>
                <c:pt idx="5016">
                  <c:v>2783</c:v>
                </c:pt>
                <c:pt idx="5017">
                  <c:v>2783.5</c:v>
                </c:pt>
                <c:pt idx="5018">
                  <c:v>2784</c:v>
                </c:pt>
                <c:pt idx="5019">
                  <c:v>2784.5</c:v>
                </c:pt>
                <c:pt idx="5020">
                  <c:v>2785</c:v>
                </c:pt>
                <c:pt idx="5021">
                  <c:v>2785.5</c:v>
                </c:pt>
                <c:pt idx="5022">
                  <c:v>2786</c:v>
                </c:pt>
                <c:pt idx="5023">
                  <c:v>2786.5</c:v>
                </c:pt>
                <c:pt idx="5024">
                  <c:v>2787</c:v>
                </c:pt>
                <c:pt idx="5025">
                  <c:v>2787.5</c:v>
                </c:pt>
                <c:pt idx="5026">
                  <c:v>2788</c:v>
                </c:pt>
                <c:pt idx="5027">
                  <c:v>2788.5</c:v>
                </c:pt>
                <c:pt idx="5028">
                  <c:v>2789</c:v>
                </c:pt>
                <c:pt idx="5029">
                  <c:v>2789.5</c:v>
                </c:pt>
                <c:pt idx="5030">
                  <c:v>2790</c:v>
                </c:pt>
                <c:pt idx="5031">
                  <c:v>2790.5</c:v>
                </c:pt>
                <c:pt idx="5032">
                  <c:v>2791</c:v>
                </c:pt>
                <c:pt idx="5033">
                  <c:v>2791.5</c:v>
                </c:pt>
                <c:pt idx="5034">
                  <c:v>2792</c:v>
                </c:pt>
                <c:pt idx="5035">
                  <c:v>2792.5</c:v>
                </c:pt>
                <c:pt idx="5036">
                  <c:v>2793</c:v>
                </c:pt>
                <c:pt idx="5037">
                  <c:v>2793.5</c:v>
                </c:pt>
                <c:pt idx="5038">
                  <c:v>2794</c:v>
                </c:pt>
                <c:pt idx="5039">
                  <c:v>2794.5</c:v>
                </c:pt>
                <c:pt idx="5040">
                  <c:v>2795</c:v>
                </c:pt>
                <c:pt idx="5041">
                  <c:v>2795.5</c:v>
                </c:pt>
                <c:pt idx="5042">
                  <c:v>2796</c:v>
                </c:pt>
                <c:pt idx="5043">
                  <c:v>2796.5</c:v>
                </c:pt>
                <c:pt idx="5044">
                  <c:v>2797</c:v>
                </c:pt>
                <c:pt idx="5045">
                  <c:v>2797.5</c:v>
                </c:pt>
                <c:pt idx="5046">
                  <c:v>2798</c:v>
                </c:pt>
                <c:pt idx="5047">
                  <c:v>2798.5</c:v>
                </c:pt>
                <c:pt idx="5048">
                  <c:v>2799</c:v>
                </c:pt>
                <c:pt idx="5049">
                  <c:v>2799.5</c:v>
                </c:pt>
                <c:pt idx="5050">
                  <c:v>2800</c:v>
                </c:pt>
                <c:pt idx="5051">
                  <c:v>2800.5</c:v>
                </c:pt>
                <c:pt idx="5052">
                  <c:v>2801</c:v>
                </c:pt>
                <c:pt idx="5053">
                  <c:v>2801.5</c:v>
                </c:pt>
                <c:pt idx="5054">
                  <c:v>2802</c:v>
                </c:pt>
                <c:pt idx="5055">
                  <c:v>2802.5</c:v>
                </c:pt>
                <c:pt idx="5056">
                  <c:v>2803</c:v>
                </c:pt>
                <c:pt idx="5057">
                  <c:v>2803.5</c:v>
                </c:pt>
                <c:pt idx="5058">
                  <c:v>2804</c:v>
                </c:pt>
                <c:pt idx="5059">
                  <c:v>2804.5</c:v>
                </c:pt>
                <c:pt idx="5060">
                  <c:v>2805</c:v>
                </c:pt>
                <c:pt idx="5061">
                  <c:v>2805.5</c:v>
                </c:pt>
                <c:pt idx="5062">
                  <c:v>2806</c:v>
                </c:pt>
                <c:pt idx="5063">
                  <c:v>2806.5</c:v>
                </c:pt>
                <c:pt idx="5064">
                  <c:v>2807</c:v>
                </c:pt>
                <c:pt idx="5065">
                  <c:v>2807.5</c:v>
                </c:pt>
                <c:pt idx="5066">
                  <c:v>2808</c:v>
                </c:pt>
                <c:pt idx="5067">
                  <c:v>2808.5</c:v>
                </c:pt>
                <c:pt idx="5068">
                  <c:v>2809</c:v>
                </c:pt>
                <c:pt idx="5069">
                  <c:v>2809.5</c:v>
                </c:pt>
                <c:pt idx="5070">
                  <c:v>2810</c:v>
                </c:pt>
                <c:pt idx="5071">
                  <c:v>2810.5</c:v>
                </c:pt>
                <c:pt idx="5072">
                  <c:v>2811</c:v>
                </c:pt>
                <c:pt idx="5073">
                  <c:v>2811.5</c:v>
                </c:pt>
                <c:pt idx="5074">
                  <c:v>2812</c:v>
                </c:pt>
                <c:pt idx="5075">
                  <c:v>2812.5</c:v>
                </c:pt>
                <c:pt idx="5076">
                  <c:v>2813</c:v>
                </c:pt>
                <c:pt idx="5077">
                  <c:v>2813.5</c:v>
                </c:pt>
                <c:pt idx="5078">
                  <c:v>2814</c:v>
                </c:pt>
                <c:pt idx="5079">
                  <c:v>2814.5</c:v>
                </c:pt>
                <c:pt idx="5080">
                  <c:v>2815</c:v>
                </c:pt>
                <c:pt idx="5081">
                  <c:v>2815.5</c:v>
                </c:pt>
                <c:pt idx="5082">
                  <c:v>2816</c:v>
                </c:pt>
                <c:pt idx="5083">
                  <c:v>2816.5</c:v>
                </c:pt>
                <c:pt idx="5084">
                  <c:v>2817</c:v>
                </c:pt>
                <c:pt idx="5085">
                  <c:v>2817.5</c:v>
                </c:pt>
                <c:pt idx="5086">
                  <c:v>2818</c:v>
                </c:pt>
                <c:pt idx="5087">
                  <c:v>2818.5</c:v>
                </c:pt>
                <c:pt idx="5088">
                  <c:v>2819</c:v>
                </c:pt>
                <c:pt idx="5089">
                  <c:v>2819.5</c:v>
                </c:pt>
                <c:pt idx="5090">
                  <c:v>2820</c:v>
                </c:pt>
                <c:pt idx="5091">
                  <c:v>2820.5</c:v>
                </c:pt>
                <c:pt idx="5092">
                  <c:v>2821</c:v>
                </c:pt>
                <c:pt idx="5093">
                  <c:v>2821.5</c:v>
                </c:pt>
                <c:pt idx="5094">
                  <c:v>2822</c:v>
                </c:pt>
                <c:pt idx="5095">
                  <c:v>2822.5</c:v>
                </c:pt>
                <c:pt idx="5096">
                  <c:v>2823</c:v>
                </c:pt>
                <c:pt idx="5097">
                  <c:v>2823.5</c:v>
                </c:pt>
                <c:pt idx="5098">
                  <c:v>2824</c:v>
                </c:pt>
                <c:pt idx="5099">
                  <c:v>2824.5</c:v>
                </c:pt>
                <c:pt idx="5100">
                  <c:v>2825</c:v>
                </c:pt>
                <c:pt idx="5101">
                  <c:v>2825.5</c:v>
                </c:pt>
                <c:pt idx="5102">
                  <c:v>2826</c:v>
                </c:pt>
                <c:pt idx="5103">
                  <c:v>2826.5</c:v>
                </c:pt>
                <c:pt idx="5104">
                  <c:v>2827</c:v>
                </c:pt>
                <c:pt idx="5105">
                  <c:v>2827.5</c:v>
                </c:pt>
                <c:pt idx="5106">
                  <c:v>2828</c:v>
                </c:pt>
                <c:pt idx="5107">
                  <c:v>2828.5</c:v>
                </c:pt>
                <c:pt idx="5108">
                  <c:v>2829</c:v>
                </c:pt>
                <c:pt idx="5109">
                  <c:v>2829.5</c:v>
                </c:pt>
                <c:pt idx="5110">
                  <c:v>2830</c:v>
                </c:pt>
                <c:pt idx="5111">
                  <c:v>2830.5</c:v>
                </c:pt>
                <c:pt idx="5112">
                  <c:v>2831</c:v>
                </c:pt>
                <c:pt idx="5113">
                  <c:v>2831.5</c:v>
                </c:pt>
                <c:pt idx="5114">
                  <c:v>2832</c:v>
                </c:pt>
                <c:pt idx="5115">
                  <c:v>2832.5</c:v>
                </c:pt>
                <c:pt idx="5116">
                  <c:v>2833</c:v>
                </c:pt>
                <c:pt idx="5117">
                  <c:v>2833.5</c:v>
                </c:pt>
                <c:pt idx="5118">
                  <c:v>2834</c:v>
                </c:pt>
                <c:pt idx="5119">
                  <c:v>2834.5</c:v>
                </c:pt>
                <c:pt idx="5120">
                  <c:v>2835</c:v>
                </c:pt>
                <c:pt idx="5121">
                  <c:v>2835.5</c:v>
                </c:pt>
                <c:pt idx="5122">
                  <c:v>2836</c:v>
                </c:pt>
                <c:pt idx="5123">
                  <c:v>2836.5</c:v>
                </c:pt>
                <c:pt idx="5124">
                  <c:v>2837</c:v>
                </c:pt>
                <c:pt idx="5125">
                  <c:v>2837.5</c:v>
                </c:pt>
                <c:pt idx="5126">
                  <c:v>2838</c:v>
                </c:pt>
                <c:pt idx="5127">
                  <c:v>2838.5</c:v>
                </c:pt>
                <c:pt idx="5128">
                  <c:v>2839</c:v>
                </c:pt>
                <c:pt idx="5129">
                  <c:v>2839.5</c:v>
                </c:pt>
                <c:pt idx="5130">
                  <c:v>2840</c:v>
                </c:pt>
                <c:pt idx="5131">
                  <c:v>2840.5</c:v>
                </c:pt>
                <c:pt idx="5132">
                  <c:v>2841</c:v>
                </c:pt>
                <c:pt idx="5133">
                  <c:v>2841.5</c:v>
                </c:pt>
                <c:pt idx="5134">
                  <c:v>2842</c:v>
                </c:pt>
                <c:pt idx="5135">
                  <c:v>2842.5</c:v>
                </c:pt>
                <c:pt idx="5136">
                  <c:v>2843</c:v>
                </c:pt>
                <c:pt idx="5137">
                  <c:v>2843.5</c:v>
                </c:pt>
                <c:pt idx="5138">
                  <c:v>2844</c:v>
                </c:pt>
                <c:pt idx="5139">
                  <c:v>2844.5</c:v>
                </c:pt>
                <c:pt idx="5140">
                  <c:v>2845</c:v>
                </c:pt>
                <c:pt idx="5141">
                  <c:v>2845.5</c:v>
                </c:pt>
                <c:pt idx="5142">
                  <c:v>2846</c:v>
                </c:pt>
                <c:pt idx="5143">
                  <c:v>2846.5</c:v>
                </c:pt>
                <c:pt idx="5144">
                  <c:v>2847</c:v>
                </c:pt>
                <c:pt idx="5145">
                  <c:v>2847.5</c:v>
                </c:pt>
                <c:pt idx="5146">
                  <c:v>2848</c:v>
                </c:pt>
                <c:pt idx="5147">
                  <c:v>2848.5</c:v>
                </c:pt>
                <c:pt idx="5148">
                  <c:v>2849</c:v>
                </c:pt>
                <c:pt idx="5149">
                  <c:v>2849.5</c:v>
                </c:pt>
                <c:pt idx="5150">
                  <c:v>2850</c:v>
                </c:pt>
                <c:pt idx="5151">
                  <c:v>2850.5</c:v>
                </c:pt>
                <c:pt idx="5152">
                  <c:v>2851</c:v>
                </c:pt>
                <c:pt idx="5153">
                  <c:v>2851.5</c:v>
                </c:pt>
                <c:pt idx="5154">
                  <c:v>2852</c:v>
                </c:pt>
                <c:pt idx="5155">
                  <c:v>2852.5</c:v>
                </c:pt>
                <c:pt idx="5156">
                  <c:v>2853</c:v>
                </c:pt>
                <c:pt idx="5157">
                  <c:v>2853.5</c:v>
                </c:pt>
                <c:pt idx="5158">
                  <c:v>2854</c:v>
                </c:pt>
                <c:pt idx="5159">
                  <c:v>2854.5</c:v>
                </c:pt>
                <c:pt idx="5160">
                  <c:v>2855</c:v>
                </c:pt>
                <c:pt idx="5161">
                  <c:v>2855.5</c:v>
                </c:pt>
                <c:pt idx="5162">
                  <c:v>2856</c:v>
                </c:pt>
                <c:pt idx="5163">
                  <c:v>2856.5</c:v>
                </c:pt>
                <c:pt idx="5164">
                  <c:v>2857</c:v>
                </c:pt>
                <c:pt idx="5165">
                  <c:v>2857.5</c:v>
                </c:pt>
                <c:pt idx="5166">
                  <c:v>2858</c:v>
                </c:pt>
                <c:pt idx="5167">
                  <c:v>2858.5</c:v>
                </c:pt>
                <c:pt idx="5168">
                  <c:v>2859</c:v>
                </c:pt>
                <c:pt idx="5169">
                  <c:v>2859.5</c:v>
                </c:pt>
                <c:pt idx="5170">
                  <c:v>2860</c:v>
                </c:pt>
                <c:pt idx="5171">
                  <c:v>2860.5</c:v>
                </c:pt>
                <c:pt idx="5172">
                  <c:v>2861</c:v>
                </c:pt>
                <c:pt idx="5173">
                  <c:v>2861.5</c:v>
                </c:pt>
                <c:pt idx="5174">
                  <c:v>2862</c:v>
                </c:pt>
                <c:pt idx="5175">
                  <c:v>2862.5</c:v>
                </c:pt>
                <c:pt idx="5176">
                  <c:v>2863</c:v>
                </c:pt>
                <c:pt idx="5177">
                  <c:v>2863.5</c:v>
                </c:pt>
                <c:pt idx="5178">
                  <c:v>2864</c:v>
                </c:pt>
                <c:pt idx="5179">
                  <c:v>2864.5</c:v>
                </c:pt>
                <c:pt idx="5180">
                  <c:v>2865</c:v>
                </c:pt>
                <c:pt idx="5181">
                  <c:v>2865.5</c:v>
                </c:pt>
                <c:pt idx="5182">
                  <c:v>2866</c:v>
                </c:pt>
                <c:pt idx="5183">
                  <c:v>2866.5</c:v>
                </c:pt>
                <c:pt idx="5184">
                  <c:v>2867</c:v>
                </c:pt>
                <c:pt idx="5185">
                  <c:v>2867.5</c:v>
                </c:pt>
                <c:pt idx="5186">
                  <c:v>2868</c:v>
                </c:pt>
                <c:pt idx="5187">
                  <c:v>2868.5</c:v>
                </c:pt>
                <c:pt idx="5188">
                  <c:v>2869</c:v>
                </c:pt>
                <c:pt idx="5189">
                  <c:v>2869.5</c:v>
                </c:pt>
                <c:pt idx="5190">
                  <c:v>2870</c:v>
                </c:pt>
                <c:pt idx="5191">
                  <c:v>2870.5</c:v>
                </c:pt>
                <c:pt idx="5192">
                  <c:v>2871</c:v>
                </c:pt>
                <c:pt idx="5193">
                  <c:v>2871.5</c:v>
                </c:pt>
                <c:pt idx="5194">
                  <c:v>2872</c:v>
                </c:pt>
                <c:pt idx="5195">
                  <c:v>2872.5</c:v>
                </c:pt>
                <c:pt idx="5196">
                  <c:v>2873</c:v>
                </c:pt>
                <c:pt idx="5197">
                  <c:v>2873.5</c:v>
                </c:pt>
                <c:pt idx="5198">
                  <c:v>2874</c:v>
                </c:pt>
                <c:pt idx="5199">
                  <c:v>2874.5</c:v>
                </c:pt>
                <c:pt idx="5200">
                  <c:v>2875</c:v>
                </c:pt>
                <c:pt idx="5201">
                  <c:v>2875.5</c:v>
                </c:pt>
                <c:pt idx="5202">
                  <c:v>2876</c:v>
                </c:pt>
                <c:pt idx="5203">
                  <c:v>2876.5</c:v>
                </c:pt>
                <c:pt idx="5204">
                  <c:v>2877</c:v>
                </c:pt>
                <c:pt idx="5205">
                  <c:v>2877.5</c:v>
                </c:pt>
                <c:pt idx="5206">
                  <c:v>2878</c:v>
                </c:pt>
                <c:pt idx="5207">
                  <c:v>2878.5</c:v>
                </c:pt>
                <c:pt idx="5208">
                  <c:v>2879</c:v>
                </c:pt>
                <c:pt idx="5209">
                  <c:v>2879.5</c:v>
                </c:pt>
                <c:pt idx="5210">
                  <c:v>2880</c:v>
                </c:pt>
                <c:pt idx="5211">
                  <c:v>2880.5</c:v>
                </c:pt>
                <c:pt idx="5212">
                  <c:v>2881</c:v>
                </c:pt>
                <c:pt idx="5213">
                  <c:v>2881.5</c:v>
                </c:pt>
                <c:pt idx="5214">
                  <c:v>2882</c:v>
                </c:pt>
                <c:pt idx="5215">
                  <c:v>2882.5</c:v>
                </c:pt>
                <c:pt idx="5216">
                  <c:v>2883</c:v>
                </c:pt>
                <c:pt idx="5217">
                  <c:v>2883.5</c:v>
                </c:pt>
                <c:pt idx="5218">
                  <c:v>2884</c:v>
                </c:pt>
                <c:pt idx="5219">
                  <c:v>2884.5</c:v>
                </c:pt>
                <c:pt idx="5220">
                  <c:v>2885</c:v>
                </c:pt>
                <c:pt idx="5221">
                  <c:v>2885.5</c:v>
                </c:pt>
                <c:pt idx="5222">
                  <c:v>2886</c:v>
                </c:pt>
                <c:pt idx="5223">
                  <c:v>2886.5</c:v>
                </c:pt>
                <c:pt idx="5224">
                  <c:v>2887</c:v>
                </c:pt>
                <c:pt idx="5225">
                  <c:v>2887.5</c:v>
                </c:pt>
                <c:pt idx="5226">
                  <c:v>2888</c:v>
                </c:pt>
                <c:pt idx="5227">
                  <c:v>2888.5</c:v>
                </c:pt>
                <c:pt idx="5228">
                  <c:v>2889</c:v>
                </c:pt>
                <c:pt idx="5229">
                  <c:v>2889.5</c:v>
                </c:pt>
                <c:pt idx="5230">
                  <c:v>2890</c:v>
                </c:pt>
                <c:pt idx="5231">
                  <c:v>2890.5</c:v>
                </c:pt>
                <c:pt idx="5232">
                  <c:v>2891</c:v>
                </c:pt>
                <c:pt idx="5233">
                  <c:v>2891.5</c:v>
                </c:pt>
                <c:pt idx="5234">
                  <c:v>2892</c:v>
                </c:pt>
                <c:pt idx="5235">
                  <c:v>2892.5</c:v>
                </c:pt>
                <c:pt idx="5236">
                  <c:v>2893</c:v>
                </c:pt>
                <c:pt idx="5237">
                  <c:v>2893.5</c:v>
                </c:pt>
                <c:pt idx="5238">
                  <c:v>2894</c:v>
                </c:pt>
                <c:pt idx="5239">
                  <c:v>2894.5</c:v>
                </c:pt>
                <c:pt idx="5240">
                  <c:v>2895</c:v>
                </c:pt>
                <c:pt idx="5241">
                  <c:v>2895.5</c:v>
                </c:pt>
                <c:pt idx="5242">
                  <c:v>2896</c:v>
                </c:pt>
                <c:pt idx="5243">
                  <c:v>2896.5</c:v>
                </c:pt>
                <c:pt idx="5244">
                  <c:v>2897</c:v>
                </c:pt>
                <c:pt idx="5245">
                  <c:v>2897.5</c:v>
                </c:pt>
                <c:pt idx="5246">
                  <c:v>2898</c:v>
                </c:pt>
                <c:pt idx="5247">
                  <c:v>2898.5</c:v>
                </c:pt>
                <c:pt idx="5248">
                  <c:v>2899</c:v>
                </c:pt>
                <c:pt idx="5249">
                  <c:v>2899.5</c:v>
                </c:pt>
                <c:pt idx="5250">
                  <c:v>2900</c:v>
                </c:pt>
                <c:pt idx="5251">
                  <c:v>2900.5</c:v>
                </c:pt>
                <c:pt idx="5252">
                  <c:v>2901</c:v>
                </c:pt>
                <c:pt idx="5253">
                  <c:v>2901.5</c:v>
                </c:pt>
                <c:pt idx="5254">
                  <c:v>2902</c:v>
                </c:pt>
                <c:pt idx="5255">
                  <c:v>2902.5</c:v>
                </c:pt>
                <c:pt idx="5256">
                  <c:v>2903</c:v>
                </c:pt>
                <c:pt idx="5257">
                  <c:v>2903.5</c:v>
                </c:pt>
                <c:pt idx="5258">
                  <c:v>2904</c:v>
                </c:pt>
                <c:pt idx="5259">
                  <c:v>2904.5</c:v>
                </c:pt>
                <c:pt idx="5260">
                  <c:v>2905</c:v>
                </c:pt>
                <c:pt idx="5261">
                  <c:v>2905.5</c:v>
                </c:pt>
                <c:pt idx="5262">
                  <c:v>2906</c:v>
                </c:pt>
                <c:pt idx="5263">
                  <c:v>2906.5</c:v>
                </c:pt>
                <c:pt idx="5264">
                  <c:v>2907</c:v>
                </c:pt>
                <c:pt idx="5265">
                  <c:v>2907.5</c:v>
                </c:pt>
                <c:pt idx="5266">
                  <c:v>2908</c:v>
                </c:pt>
                <c:pt idx="5267">
                  <c:v>2908.5</c:v>
                </c:pt>
                <c:pt idx="5268">
                  <c:v>2909</c:v>
                </c:pt>
                <c:pt idx="5269">
                  <c:v>2909.5</c:v>
                </c:pt>
                <c:pt idx="5270">
                  <c:v>2910</c:v>
                </c:pt>
                <c:pt idx="5271">
                  <c:v>2910.5</c:v>
                </c:pt>
                <c:pt idx="5272">
                  <c:v>2911</c:v>
                </c:pt>
                <c:pt idx="5273">
                  <c:v>2911.5</c:v>
                </c:pt>
                <c:pt idx="5274">
                  <c:v>2912</c:v>
                </c:pt>
                <c:pt idx="5275">
                  <c:v>2912.5</c:v>
                </c:pt>
                <c:pt idx="5276">
                  <c:v>2913</c:v>
                </c:pt>
                <c:pt idx="5277">
                  <c:v>2913.5</c:v>
                </c:pt>
                <c:pt idx="5278">
                  <c:v>2914</c:v>
                </c:pt>
                <c:pt idx="5279">
                  <c:v>2914.5</c:v>
                </c:pt>
                <c:pt idx="5280">
                  <c:v>2915</c:v>
                </c:pt>
                <c:pt idx="5281">
                  <c:v>2915.5</c:v>
                </c:pt>
                <c:pt idx="5282">
                  <c:v>2916</c:v>
                </c:pt>
                <c:pt idx="5283">
                  <c:v>2916.5</c:v>
                </c:pt>
                <c:pt idx="5284">
                  <c:v>2917</c:v>
                </c:pt>
                <c:pt idx="5285">
                  <c:v>2917.5</c:v>
                </c:pt>
                <c:pt idx="5286">
                  <c:v>2918</c:v>
                </c:pt>
                <c:pt idx="5287">
                  <c:v>2918.5</c:v>
                </c:pt>
                <c:pt idx="5288">
                  <c:v>2919</c:v>
                </c:pt>
                <c:pt idx="5289">
                  <c:v>2919.5</c:v>
                </c:pt>
                <c:pt idx="5290">
                  <c:v>2920</c:v>
                </c:pt>
                <c:pt idx="5291">
                  <c:v>2920.5</c:v>
                </c:pt>
                <c:pt idx="5292">
                  <c:v>2921</c:v>
                </c:pt>
                <c:pt idx="5293">
                  <c:v>2921.5</c:v>
                </c:pt>
                <c:pt idx="5294">
                  <c:v>2922</c:v>
                </c:pt>
                <c:pt idx="5295">
                  <c:v>2922.5</c:v>
                </c:pt>
                <c:pt idx="5296">
                  <c:v>2923</c:v>
                </c:pt>
                <c:pt idx="5297">
                  <c:v>2923.5</c:v>
                </c:pt>
                <c:pt idx="5298">
                  <c:v>2924</c:v>
                </c:pt>
                <c:pt idx="5299">
                  <c:v>2924.5</c:v>
                </c:pt>
                <c:pt idx="5300">
                  <c:v>2925</c:v>
                </c:pt>
                <c:pt idx="5301">
                  <c:v>2925.5</c:v>
                </c:pt>
                <c:pt idx="5302">
                  <c:v>2926</c:v>
                </c:pt>
                <c:pt idx="5303">
                  <c:v>2926.5</c:v>
                </c:pt>
                <c:pt idx="5304">
                  <c:v>2927</c:v>
                </c:pt>
                <c:pt idx="5305">
                  <c:v>2927.5</c:v>
                </c:pt>
                <c:pt idx="5306">
                  <c:v>2928</c:v>
                </c:pt>
                <c:pt idx="5307">
                  <c:v>2928.5</c:v>
                </c:pt>
                <c:pt idx="5308">
                  <c:v>2929</c:v>
                </c:pt>
                <c:pt idx="5309">
                  <c:v>2929.5</c:v>
                </c:pt>
                <c:pt idx="5310">
                  <c:v>2930</c:v>
                </c:pt>
                <c:pt idx="5311">
                  <c:v>2930.5</c:v>
                </c:pt>
                <c:pt idx="5312">
                  <c:v>2931</c:v>
                </c:pt>
                <c:pt idx="5313">
                  <c:v>2931.5</c:v>
                </c:pt>
                <c:pt idx="5314">
                  <c:v>2932</c:v>
                </c:pt>
                <c:pt idx="5315">
                  <c:v>2932.5</c:v>
                </c:pt>
                <c:pt idx="5316">
                  <c:v>2933</c:v>
                </c:pt>
                <c:pt idx="5317">
                  <c:v>2933.5</c:v>
                </c:pt>
                <c:pt idx="5318">
                  <c:v>2934</c:v>
                </c:pt>
                <c:pt idx="5319">
                  <c:v>2934.5</c:v>
                </c:pt>
                <c:pt idx="5320">
                  <c:v>2935</c:v>
                </c:pt>
                <c:pt idx="5321">
                  <c:v>2935.5</c:v>
                </c:pt>
                <c:pt idx="5322">
                  <c:v>2936</c:v>
                </c:pt>
                <c:pt idx="5323">
                  <c:v>2936.5</c:v>
                </c:pt>
                <c:pt idx="5324">
                  <c:v>2937</c:v>
                </c:pt>
                <c:pt idx="5325">
                  <c:v>2937.5</c:v>
                </c:pt>
                <c:pt idx="5326">
                  <c:v>2938</c:v>
                </c:pt>
                <c:pt idx="5327">
                  <c:v>2938.5</c:v>
                </c:pt>
                <c:pt idx="5328">
                  <c:v>2939</c:v>
                </c:pt>
                <c:pt idx="5329">
                  <c:v>2939.5</c:v>
                </c:pt>
                <c:pt idx="5330">
                  <c:v>2940</c:v>
                </c:pt>
                <c:pt idx="5331">
                  <c:v>2940.5</c:v>
                </c:pt>
                <c:pt idx="5332">
                  <c:v>2941</c:v>
                </c:pt>
                <c:pt idx="5333">
                  <c:v>2941.5</c:v>
                </c:pt>
                <c:pt idx="5334">
                  <c:v>2942</c:v>
                </c:pt>
                <c:pt idx="5335">
                  <c:v>2942.5</c:v>
                </c:pt>
                <c:pt idx="5336">
                  <c:v>2943</c:v>
                </c:pt>
                <c:pt idx="5337">
                  <c:v>2943.5</c:v>
                </c:pt>
                <c:pt idx="5338">
                  <c:v>2944</c:v>
                </c:pt>
                <c:pt idx="5339">
                  <c:v>2944.5</c:v>
                </c:pt>
                <c:pt idx="5340">
                  <c:v>2945</c:v>
                </c:pt>
                <c:pt idx="5341">
                  <c:v>2945.5</c:v>
                </c:pt>
                <c:pt idx="5342">
                  <c:v>2946</c:v>
                </c:pt>
                <c:pt idx="5343">
                  <c:v>2946.5</c:v>
                </c:pt>
                <c:pt idx="5344">
                  <c:v>2947</c:v>
                </c:pt>
                <c:pt idx="5345">
                  <c:v>2947.5</c:v>
                </c:pt>
                <c:pt idx="5346">
                  <c:v>2948</c:v>
                </c:pt>
                <c:pt idx="5347">
                  <c:v>2948.5</c:v>
                </c:pt>
                <c:pt idx="5348">
                  <c:v>2949</c:v>
                </c:pt>
                <c:pt idx="5349">
                  <c:v>2949.5</c:v>
                </c:pt>
                <c:pt idx="5350">
                  <c:v>2950</c:v>
                </c:pt>
                <c:pt idx="5351">
                  <c:v>2950.5</c:v>
                </c:pt>
                <c:pt idx="5352">
                  <c:v>2951</c:v>
                </c:pt>
                <c:pt idx="5353">
                  <c:v>2951.5</c:v>
                </c:pt>
                <c:pt idx="5354">
                  <c:v>2952</c:v>
                </c:pt>
                <c:pt idx="5355">
                  <c:v>2952.5</c:v>
                </c:pt>
                <c:pt idx="5356">
                  <c:v>2953</c:v>
                </c:pt>
                <c:pt idx="5357">
                  <c:v>2953.5</c:v>
                </c:pt>
                <c:pt idx="5358">
                  <c:v>2954</c:v>
                </c:pt>
                <c:pt idx="5359">
                  <c:v>2954.5</c:v>
                </c:pt>
                <c:pt idx="5360">
                  <c:v>2955</c:v>
                </c:pt>
                <c:pt idx="5361">
                  <c:v>2955.5</c:v>
                </c:pt>
                <c:pt idx="5362">
                  <c:v>2956</c:v>
                </c:pt>
                <c:pt idx="5363">
                  <c:v>2956.5</c:v>
                </c:pt>
                <c:pt idx="5364">
                  <c:v>2957</c:v>
                </c:pt>
                <c:pt idx="5365">
                  <c:v>2957.5</c:v>
                </c:pt>
                <c:pt idx="5366">
                  <c:v>2958</c:v>
                </c:pt>
                <c:pt idx="5367">
                  <c:v>2958.5</c:v>
                </c:pt>
                <c:pt idx="5368">
                  <c:v>2959</c:v>
                </c:pt>
                <c:pt idx="5369">
                  <c:v>2959.5</c:v>
                </c:pt>
                <c:pt idx="5370">
                  <c:v>2960</c:v>
                </c:pt>
                <c:pt idx="5371">
                  <c:v>2960.5</c:v>
                </c:pt>
                <c:pt idx="5372">
                  <c:v>2961</c:v>
                </c:pt>
                <c:pt idx="5373">
                  <c:v>2961.5</c:v>
                </c:pt>
                <c:pt idx="5374">
                  <c:v>2962</c:v>
                </c:pt>
                <c:pt idx="5375">
                  <c:v>2962.5</c:v>
                </c:pt>
                <c:pt idx="5376">
                  <c:v>2963</c:v>
                </c:pt>
                <c:pt idx="5377">
                  <c:v>2963.5</c:v>
                </c:pt>
                <c:pt idx="5378">
                  <c:v>2964</c:v>
                </c:pt>
                <c:pt idx="5379">
                  <c:v>2964.5</c:v>
                </c:pt>
                <c:pt idx="5380">
                  <c:v>2965</c:v>
                </c:pt>
                <c:pt idx="5381">
                  <c:v>2965.5</c:v>
                </c:pt>
                <c:pt idx="5382">
                  <c:v>2966</c:v>
                </c:pt>
                <c:pt idx="5383">
                  <c:v>2966.5</c:v>
                </c:pt>
                <c:pt idx="5384">
                  <c:v>2967</c:v>
                </c:pt>
                <c:pt idx="5385">
                  <c:v>2967.5</c:v>
                </c:pt>
                <c:pt idx="5386">
                  <c:v>2968</c:v>
                </c:pt>
                <c:pt idx="5387">
                  <c:v>2968.5</c:v>
                </c:pt>
                <c:pt idx="5388">
                  <c:v>2969</c:v>
                </c:pt>
                <c:pt idx="5389">
                  <c:v>2969.5</c:v>
                </c:pt>
                <c:pt idx="5390">
                  <c:v>2970</c:v>
                </c:pt>
                <c:pt idx="5391">
                  <c:v>2970.5</c:v>
                </c:pt>
                <c:pt idx="5392">
                  <c:v>2971</c:v>
                </c:pt>
                <c:pt idx="5393">
                  <c:v>2971.5</c:v>
                </c:pt>
                <c:pt idx="5394">
                  <c:v>2972</c:v>
                </c:pt>
                <c:pt idx="5395">
                  <c:v>2972.5</c:v>
                </c:pt>
                <c:pt idx="5396">
                  <c:v>2973</c:v>
                </c:pt>
                <c:pt idx="5397">
                  <c:v>2973.5</c:v>
                </c:pt>
                <c:pt idx="5398">
                  <c:v>2974</c:v>
                </c:pt>
                <c:pt idx="5399">
                  <c:v>2974.5</c:v>
                </c:pt>
                <c:pt idx="5400">
                  <c:v>2975</c:v>
                </c:pt>
                <c:pt idx="5401">
                  <c:v>2975.5</c:v>
                </c:pt>
                <c:pt idx="5402">
                  <c:v>2976</c:v>
                </c:pt>
                <c:pt idx="5403">
                  <c:v>2976.5</c:v>
                </c:pt>
                <c:pt idx="5404">
                  <c:v>2977</c:v>
                </c:pt>
                <c:pt idx="5405">
                  <c:v>2977.5</c:v>
                </c:pt>
                <c:pt idx="5406">
                  <c:v>2978</c:v>
                </c:pt>
                <c:pt idx="5407">
                  <c:v>2978.5</c:v>
                </c:pt>
                <c:pt idx="5408">
                  <c:v>2979</c:v>
                </c:pt>
                <c:pt idx="5409">
                  <c:v>2979.5</c:v>
                </c:pt>
                <c:pt idx="5410">
                  <c:v>2980</c:v>
                </c:pt>
                <c:pt idx="5411">
                  <c:v>2980.5</c:v>
                </c:pt>
                <c:pt idx="5412">
                  <c:v>2981</c:v>
                </c:pt>
                <c:pt idx="5413">
                  <c:v>2981.5</c:v>
                </c:pt>
                <c:pt idx="5414">
                  <c:v>2982</c:v>
                </c:pt>
                <c:pt idx="5415">
                  <c:v>2982.5</c:v>
                </c:pt>
                <c:pt idx="5416">
                  <c:v>2983</c:v>
                </c:pt>
                <c:pt idx="5417">
                  <c:v>2983.5</c:v>
                </c:pt>
                <c:pt idx="5418">
                  <c:v>2984</c:v>
                </c:pt>
                <c:pt idx="5419">
                  <c:v>2984.5</c:v>
                </c:pt>
                <c:pt idx="5420">
                  <c:v>2985</c:v>
                </c:pt>
                <c:pt idx="5421">
                  <c:v>2985.5</c:v>
                </c:pt>
                <c:pt idx="5422">
                  <c:v>2986</c:v>
                </c:pt>
                <c:pt idx="5423">
                  <c:v>2986.5</c:v>
                </c:pt>
                <c:pt idx="5424">
                  <c:v>2987</c:v>
                </c:pt>
                <c:pt idx="5425">
                  <c:v>2987.5</c:v>
                </c:pt>
                <c:pt idx="5426">
                  <c:v>2988</c:v>
                </c:pt>
                <c:pt idx="5427">
                  <c:v>2988.5</c:v>
                </c:pt>
                <c:pt idx="5428">
                  <c:v>2989</c:v>
                </c:pt>
                <c:pt idx="5429">
                  <c:v>2989.5</c:v>
                </c:pt>
                <c:pt idx="5430">
                  <c:v>2990</c:v>
                </c:pt>
                <c:pt idx="5431">
                  <c:v>2990.5</c:v>
                </c:pt>
                <c:pt idx="5432">
                  <c:v>2991</c:v>
                </c:pt>
                <c:pt idx="5433">
                  <c:v>2991.5</c:v>
                </c:pt>
                <c:pt idx="5434">
                  <c:v>2992</c:v>
                </c:pt>
                <c:pt idx="5435">
                  <c:v>2992.5</c:v>
                </c:pt>
                <c:pt idx="5436">
                  <c:v>2993</c:v>
                </c:pt>
                <c:pt idx="5437">
                  <c:v>2993.5</c:v>
                </c:pt>
                <c:pt idx="5438">
                  <c:v>2994</c:v>
                </c:pt>
                <c:pt idx="5439">
                  <c:v>2994.5</c:v>
                </c:pt>
                <c:pt idx="5440">
                  <c:v>2995</c:v>
                </c:pt>
                <c:pt idx="5441">
                  <c:v>2995.5</c:v>
                </c:pt>
                <c:pt idx="5442">
                  <c:v>2996</c:v>
                </c:pt>
                <c:pt idx="5443">
                  <c:v>2996.5</c:v>
                </c:pt>
                <c:pt idx="5444">
                  <c:v>2997</c:v>
                </c:pt>
                <c:pt idx="5445">
                  <c:v>2997.5</c:v>
                </c:pt>
                <c:pt idx="5446">
                  <c:v>2998</c:v>
                </c:pt>
                <c:pt idx="5447">
                  <c:v>2998.5</c:v>
                </c:pt>
                <c:pt idx="5448">
                  <c:v>2999</c:v>
                </c:pt>
                <c:pt idx="5449">
                  <c:v>2999.5</c:v>
                </c:pt>
                <c:pt idx="5450">
                  <c:v>3000</c:v>
                </c:pt>
              </c:numCache>
            </c:numRef>
          </c:xVal>
          <c:yVal>
            <c:numRef>
              <c:f>Data!$I$2:$I$5453</c:f>
              <c:numCache>
                <c:formatCode>0.00E+00</c:formatCode>
                <c:ptCount val="5452"/>
                <c:pt idx="0">
                  <c:v>0.75614409999999999</c:v>
                </c:pt>
                <c:pt idx="1">
                  <c:v>0.75995330000000005</c:v>
                </c:pt>
                <c:pt idx="2">
                  <c:v>0.76383369999999995</c:v>
                </c:pt>
                <c:pt idx="3">
                  <c:v>0.76758669999999996</c:v>
                </c:pt>
                <c:pt idx="4">
                  <c:v>0.77114700000000003</c:v>
                </c:pt>
                <c:pt idx="5">
                  <c:v>0.77466860000000004</c:v>
                </c:pt>
                <c:pt idx="6">
                  <c:v>0.77828520000000001</c:v>
                </c:pt>
                <c:pt idx="7">
                  <c:v>0.78202850000000002</c:v>
                </c:pt>
                <c:pt idx="8">
                  <c:v>0.78588460000000004</c:v>
                </c:pt>
                <c:pt idx="9">
                  <c:v>0.78983380000000003</c:v>
                </c:pt>
                <c:pt idx="10">
                  <c:v>0.79386449999999997</c:v>
                </c:pt>
                <c:pt idx="11">
                  <c:v>0.79797910000000005</c:v>
                </c:pt>
                <c:pt idx="12">
                  <c:v>0.8021954</c:v>
                </c:pt>
                <c:pt idx="13">
                  <c:v>0.80654000000000003</c:v>
                </c:pt>
                <c:pt idx="14">
                  <c:v>0.81104430000000005</c:v>
                </c:pt>
                <c:pt idx="15">
                  <c:v>0.81570860000000001</c:v>
                </c:pt>
                <c:pt idx="16">
                  <c:v>0.82039740000000005</c:v>
                </c:pt>
                <c:pt idx="17">
                  <c:v>0.82482160000000004</c:v>
                </c:pt>
                <c:pt idx="18">
                  <c:v>0.82893229999999996</c:v>
                </c:pt>
                <c:pt idx="19">
                  <c:v>0.83302019999999999</c:v>
                </c:pt>
                <c:pt idx="20">
                  <c:v>0.8372716</c:v>
                </c:pt>
                <c:pt idx="21">
                  <c:v>0.84167720000000001</c:v>
                </c:pt>
                <c:pt idx="22">
                  <c:v>0.84616650000000004</c:v>
                </c:pt>
                <c:pt idx="23">
                  <c:v>0.85069919999999999</c:v>
                </c:pt>
                <c:pt idx="24">
                  <c:v>0.85529460000000002</c:v>
                </c:pt>
                <c:pt idx="25">
                  <c:v>0.85999320000000001</c:v>
                </c:pt>
                <c:pt idx="26">
                  <c:v>0.86480570000000001</c:v>
                </c:pt>
                <c:pt idx="27">
                  <c:v>0.86971960000000004</c:v>
                </c:pt>
                <c:pt idx="28">
                  <c:v>0.87470910000000002</c:v>
                </c:pt>
                <c:pt idx="29">
                  <c:v>0.87975919999999996</c:v>
                </c:pt>
                <c:pt idx="30">
                  <c:v>0.88488610000000001</c:v>
                </c:pt>
                <c:pt idx="31">
                  <c:v>0.89010990000000001</c:v>
                </c:pt>
                <c:pt idx="32">
                  <c:v>0.89543669999999997</c:v>
                </c:pt>
                <c:pt idx="33">
                  <c:v>0.90086880000000003</c:v>
                </c:pt>
                <c:pt idx="34">
                  <c:v>0.90641530000000003</c:v>
                </c:pt>
                <c:pt idx="35">
                  <c:v>0.91208829999999996</c:v>
                </c:pt>
                <c:pt idx="36">
                  <c:v>0.91788780000000003</c:v>
                </c:pt>
                <c:pt idx="37">
                  <c:v>0.92376979999999997</c:v>
                </c:pt>
                <c:pt idx="38">
                  <c:v>0.92968720000000005</c:v>
                </c:pt>
                <c:pt idx="39">
                  <c:v>0.93570249999999999</c:v>
                </c:pt>
                <c:pt idx="40">
                  <c:v>0.94188249999999996</c:v>
                </c:pt>
                <c:pt idx="41">
                  <c:v>0.94824830000000004</c:v>
                </c:pt>
                <c:pt idx="42">
                  <c:v>0.95481749999999999</c:v>
                </c:pt>
                <c:pt idx="43">
                  <c:v>0.96162479999999995</c:v>
                </c:pt>
                <c:pt idx="44">
                  <c:v>0.96872579999999997</c:v>
                </c:pt>
                <c:pt idx="45">
                  <c:v>0.97618700000000003</c:v>
                </c:pt>
                <c:pt idx="46">
                  <c:v>0.98403010000000002</c:v>
                </c:pt>
                <c:pt idx="47">
                  <c:v>0.99180080000000004</c:v>
                </c:pt>
                <c:pt idx="48">
                  <c:v>0.99898900000000002</c:v>
                </c:pt>
                <c:pt idx="49">
                  <c:v>1.0062610000000001</c:v>
                </c:pt>
                <c:pt idx="50">
                  <c:v>1.014089</c:v>
                </c:pt>
                <c:pt idx="51">
                  <c:v>1.022473</c:v>
                </c:pt>
                <c:pt idx="52">
                  <c:v>1.0312790000000001</c:v>
                </c:pt>
                <c:pt idx="53">
                  <c:v>1.0402560000000001</c:v>
                </c:pt>
                <c:pt idx="54">
                  <c:v>1.0492509999999999</c:v>
                </c:pt>
                <c:pt idx="55">
                  <c:v>1.05846</c:v>
                </c:pt>
                <c:pt idx="56">
                  <c:v>1.068165</c:v>
                </c:pt>
                <c:pt idx="57">
                  <c:v>1.078516</c:v>
                </c:pt>
                <c:pt idx="58">
                  <c:v>1.089591</c:v>
                </c:pt>
                <c:pt idx="59">
                  <c:v>1.1013299999999999</c:v>
                </c:pt>
                <c:pt idx="60">
                  <c:v>1.1133310000000001</c:v>
                </c:pt>
                <c:pt idx="61">
                  <c:v>1.1253070000000001</c:v>
                </c:pt>
                <c:pt idx="62">
                  <c:v>1.1376790000000001</c:v>
                </c:pt>
                <c:pt idx="63">
                  <c:v>1.150941</c:v>
                </c:pt>
                <c:pt idx="64">
                  <c:v>1.1653</c:v>
                </c:pt>
                <c:pt idx="65">
                  <c:v>1.180868</c:v>
                </c:pt>
                <c:pt idx="66">
                  <c:v>1.197792</c:v>
                </c:pt>
                <c:pt idx="67">
                  <c:v>1.216289</c:v>
                </c:pt>
                <c:pt idx="68">
                  <c:v>1.236623</c:v>
                </c:pt>
                <c:pt idx="69">
                  <c:v>1.2589680000000001</c:v>
                </c:pt>
                <c:pt idx="70">
                  <c:v>1.283042</c:v>
                </c:pt>
                <c:pt idx="71">
                  <c:v>1.307876</c:v>
                </c:pt>
                <c:pt idx="72">
                  <c:v>1.3329089999999999</c:v>
                </c:pt>
                <c:pt idx="73">
                  <c:v>1.3593459999999999</c:v>
                </c:pt>
                <c:pt idx="74">
                  <c:v>1.389097</c:v>
                </c:pt>
                <c:pt idx="75">
                  <c:v>1.423416</c:v>
                </c:pt>
                <c:pt idx="76">
                  <c:v>1.4625710000000001</c:v>
                </c:pt>
                <c:pt idx="77">
                  <c:v>1.505349</c:v>
                </c:pt>
                <c:pt idx="78">
                  <c:v>1.549814</c:v>
                </c:pt>
                <c:pt idx="79">
                  <c:v>1.5968309999999999</c:v>
                </c:pt>
                <c:pt idx="80">
                  <c:v>1.6501749999999999</c:v>
                </c:pt>
                <c:pt idx="81">
                  <c:v>1.713176</c:v>
                </c:pt>
                <c:pt idx="82">
                  <c:v>1.788162</c:v>
                </c:pt>
                <c:pt idx="83">
                  <c:v>1.8773089999999999</c:v>
                </c:pt>
                <c:pt idx="84">
                  <c:v>1.9829650000000001</c:v>
                </c:pt>
                <c:pt idx="85">
                  <c:v>2.108641</c:v>
                </c:pt>
                <c:pt idx="86">
                  <c:v>2.2614749999999999</c:v>
                </c:pt>
                <c:pt idx="87">
                  <c:v>2.4528089999999998</c:v>
                </c:pt>
                <c:pt idx="88">
                  <c:v>2.6985420000000002</c:v>
                </c:pt>
                <c:pt idx="89">
                  <c:v>3.0214539999999999</c:v>
                </c:pt>
                <c:pt idx="90">
                  <c:v>3.448636</c:v>
                </c:pt>
                <c:pt idx="91">
                  <c:v>3.9817520000000002</c:v>
                </c:pt>
                <c:pt idx="92">
                  <c:v>4.5531639999999998</c:v>
                </c:pt>
                <c:pt idx="93">
                  <c:v>5.1609619999999996</c:v>
                </c:pt>
                <c:pt idx="94">
                  <c:v>5.9838789999999999</c:v>
                </c:pt>
                <c:pt idx="95">
                  <c:v>7.2017179999999996</c:v>
                </c:pt>
                <c:pt idx="96">
                  <c:v>8.9711029999999994</c:v>
                </c:pt>
                <c:pt idx="97">
                  <c:v>11.450699999999999</c:v>
                </c:pt>
                <c:pt idx="98">
                  <c:v>14.65509</c:v>
                </c:pt>
                <c:pt idx="99">
                  <c:v>18.026520000000001</c:v>
                </c:pt>
                <c:pt idx="100">
                  <c:v>20.058890000000002</c:v>
                </c:pt>
                <c:pt idx="101">
                  <c:v>19.34535</c:v>
                </c:pt>
                <c:pt idx="102">
                  <c:v>16.440660000000001</c:v>
                </c:pt>
                <c:pt idx="103">
                  <c:v>13.04651</c:v>
                </c:pt>
                <c:pt idx="104">
                  <c:v>10.18163</c:v>
                </c:pt>
                <c:pt idx="105">
                  <c:v>8.0415530000000004</c:v>
                </c:pt>
                <c:pt idx="106">
                  <c:v>6.5022140000000004</c:v>
                </c:pt>
                <c:pt idx="107">
                  <c:v>5.3969860000000001</c:v>
                </c:pt>
                <c:pt idx="108">
                  <c:v>4.5933409999999997</c:v>
                </c:pt>
                <c:pt idx="109">
                  <c:v>3.998621</c:v>
                </c:pt>
                <c:pt idx="110">
                  <c:v>3.5503610000000001</c:v>
                </c:pt>
                <c:pt idx="111">
                  <c:v>3.2065869999999999</c:v>
                </c:pt>
                <c:pt idx="112">
                  <c:v>2.9388030000000001</c:v>
                </c:pt>
                <c:pt idx="113">
                  <c:v>2.7273670000000001</c:v>
                </c:pt>
                <c:pt idx="114">
                  <c:v>2.558516</c:v>
                </c:pt>
                <c:pt idx="115">
                  <c:v>2.4224299999999999</c:v>
                </c:pt>
                <c:pt idx="116">
                  <c:v>2.311963</c:v>
                </c:pt>
                <c:pt idx="117">
                  <c:v>2.2219410000000002</c:v>
                </c:pt>
                <c:pt idx="118">
                  <c:v>2.1486960000000002</c:v>
                </c:pt>
                <c:pt idx="119">
                  <c:v>2.089232</c:v>
                </c:pt>
                <c:pt idx="120">
                  <c:v>2.040343</c:v>
                </c:pt>
                <c:pt idx="121">
                  <c:v>1.9983169999999999</c:v>
                </c:pt>
                <c:pt idx="122">
                  <c:v>1.9605379999999999</c:v>
                </c:pt>
                <c:pt idx="123">
                  <c:v>1.9266179999999999</c:v>
                </c:pt>
                <c:pt idx="124">
                  <c:v>1.897143</c:v>
                </c:pt>
                <c:pt idx="125">
                  <c:v>1.872544</c:v>
                </c:pt>
                <c:pt idx="126">
                  <c:v>1.8526469999999999</c:v>
                </c:pt>
                <c:pt idx="127">
                  <c:v>1.8368869999999999</c:v>
                </c:pt>
                <c:pt idx="128">
                  <c:v>1.8246560000000001</c:v>
                </c:pt>
                <c:pt idx="129">
                  <c:v>1.815431</c:v>
                </c:pt>
                <c:pt idx="130">
                  <c:v>1.808816</c:v>
                </c:pt>
                <c:pt idx="131">
                  <c:v>1.8044929999999999</c:v>
                </c:pt>
                <c:pt idx="132">
                  <c:v>1.8022130000000001</c:v>
                </c:pt>
                <c:pt idx="133">
                  <c:v>1.8017780000000001</c:v>
                </c:pt>
                <c:pt idx="134">
                  <c:v>1.8030310000000001</c:v>
                </c:pt>
                <c:pt idx="135">
                  <c:v>1.805844</c:v>
                </c:pt>
                <c:pt idx="136">
                  <c:v>1.8101100000000001</c:v>
                </c:pt>
                <c:pt idx="137">
                  <c:v>1.815741</c:v>
                </c:pt>
                <c:pt idx="138">
                  <c:v>1.822694</c:v>
                </c:pt>
                <c:pt idx="139">
                  <c:v>1.830951</c:v>
                </c:pt>
                <c:pt idx="140">
                  <c:v>1.840357</c:v>
                </c:pt>
                <c:pt idx="141">
                  <c:v>1.8506750000000001</c:v>
                </c:pt>
                <c:pt idx="142">
                  <c:v>1.86198</c:v>
                </c:pt>
                <c:pt idx="143">
                  <c:v>1.874379</c:v>
                </c:pt>
                <c:pt idx="144">
                  <c:v>1.8879239999999999</c:v>
                </c:pt>
                <c:pt idx="145">
                  <c:v>1.9026350000000001</c:v>
                </c:pt>
                <c:pt idx="146">
                  <c:v>1.9185350000000001</c:v>
                </c:pt>
                <c:pt idx="147">
                  <c:v>1.935611</c:v>
                </c:pt>
                <c:pt idx="148">
                  <c:v>1.953889</c:v>
                </c:pt>
                <c:pt idx="149">
                  <c:v>1.973419</c:v>
                </c:pt>
                <c:pt idx="150">
                  <c:v>1.994267</c:v>
                </c:pt>
                <c:pt idx="151">
                  <c:v>2.0165139999999999</c:v>
                </c:pt>
                <c:pt idx="152">
                  <c:v>2.0401889999999998</c:v>
                </c:pt>
                <c:pt idx="153">
                  <c:v>2.0651229999999998</c:v>
                </c:pt>
                <c:pt idx="154">
                  <c:v>2.0910299999999999</c:v>
                </c:pt>
                <c:pt idx="155">
                  <c:v>2.1180080000000001</c:v>
                </c:pt>
                <c:pt idx="156">
                  <c:v>2.1464449999999999</c:v>
                </c:pt>
                <c:pt idx="157">
                  <c:v>2.1766350000000001</c:v>
                </c:pt>
                <c:pt idx="158">
                  <c:v>2.208755</c:v>
                </c:pt>
                <c:pt idx="159">
                  <c:v>2.2429209999999999</c:v>
                </c:pt>
                <c:pt idx="160">
                  <c:v>2.2792379999999999</c:v>
                </c:pt>
                <c:pt idx="161">
                  <c:v>2.3178070000000002</c:v>
                </c:pt>
                <c:pt idx="162">
                  <c:v>2.3587009999999999</c:v>
                </c:pt>
                <c:pt idx="163">
                  <c:v>2.4020440000000001</c:v>
                </c:pt>
                <c:pt idx="164">
                  <c:v>2.448115</c:v>
                </c:pt>
                <c:pt idx="165">
                  <c:v>2.4971869999999998</c:v>
                </c:pt>
                <c:pt idx="166">
                  <c:v>2.5494940000000001</c:v>
                </c:pt>
                <c:pt idx="167">
                  <c:v>2.6052879999999998</c:v>
                </c:pt>
                <c:pt idx="168">
                  <c:v>2.6648550000000002</c:v>
                </c:pt>
                <c:pt idx="169">
                  <c:v>2.7285509999999999</c:v>
                </c:pt>
                <c:pt idx="170">
                  <c:v>2.7968160000000002</c:v>
                </c:pt>
                <c:pt idx="171">
                  <c:v>2.8701639999999999</c:v>
                </c:pt>
                <c:pt idx="172">
                  <c:v>2.9491619999999998</c:v>
                </c:pt>
                <c:pt idx="173">
                  <c:v>3.0344250000000001</c:v>
                </c:pt>
                <c:pt idx="174">
                  <c:v>3.126646</c:v>
                </c:pt>
                <c:pt idx="175">
                  <c:v>3.2266490000000001</c:v>
                </c:pt>
                <c:pt idx="176">
                  <c:v>3.3354029999999999</c:v>
                </c:pt>
                <c:pt idx="177">
                  <c:v>3.4540250000000001</c:v>
                </c:pt>
                <c:pt idx="178">
                  <c:v>3.5838260000000002</c:v>
                </c:pt>
                <c:pt idx="179">
                  <c:v>3.7264590000000002</c:v>
                </c:pt>
                <c:pt idx="180">
                  <c:v>3.8840870000000001</c:v>
                </c:pt>
                <c:pt idx="181">
                  <c:v>4.059615</c:v>
                </c:pt>
                <c:pt idx="182">
                  <c:v>4.257123</c:v>
                </c:pt>
                <c:pt idx="183">
                  <c:v>4.4827880000000002</c:v>
                </c:pt>
                <c:pt idx="184">
                  <c:v>4.7467439999999996</c:v>
                </c:pt>
                <c:pt idx="185">
                  <c:v>5.0650110000000002</c:v>
                </c:pt>
                <c:pt idx="186">
                  <c:v>5.447203</c:v>
                </c:pt>
                <c:pt idx="187">
                  <c:v>5.8298509999999997</c:v>
                </c:pt>
                <c:pt idx="188">
                  <c:v>6.1275269999999997</c:v>
                </c:pt>
                <c:pt idx="189">
                  <c:v>6.4407509999999997</c:v>
                </c:pt>
                <c:pt idx="190">
                  <c:v>6.8467019999999996</c:v>
                </c:pt>
                <c:pt idx="191">
                  <c:v>7.3519249999999996</c:v>
                </c:pt>
                <c:pt idx="192">
                  <c:v>7.9591880000000002</c:v>
                </c:pt>
                <c:pt idx="193">
                  <c:v>8.6806610000000006</c:v>
                </c:pt>
                <c:pt idx="194">
                  <c:v>9.5376279999999998</c:v>
                </c:pt>
                <c:pt idx="195">
                  <c:v>10.56073</c:v>
                </c:pt>
                <c:pt idx="196">
                  <c:v>11.79196</c:v>
                </c:pt>
                <c:pt idx="197">
                  <c:v>13.288399999999999</c:v>
                </c:pt>
                <c:pt idx="198">
                  <c:v>15.128310000000001</c:v>
                </c:pt>
                <c:pt idx="199">
                  <c:v>17.420310000000001</c:v>
                </c:pt>
                <c:pt idx="200">
                  <c:v>20.317499999999999</c:v>
                </c:pt>
                <c:pt idx="201">
                  <c:v>24.039390000000001</c:v>
                </c:pt>
                <c:pt idx="202">
                  <c:v>28.905629999999999</c:v>
                </c:pt>
                <c:pt idx="203">
                  <c:v>35.38749</c:v>
                </c:pt>
                <c:pt idx="204">
                  <c:v>44.182200000000002</c:v>
                </c:pt>
                <c:pt idx="205">
                  <c:v>56.303179999999998</c:v>
                </c:pt>
                <c:pt idx="206">
                  <c:v>73.117639999999994</c:v>
                </c:pt>
                <c:pt idx="207">
                  <c:v>96.058350000000004</c:v>
                </c:pt>
                <c:pt idx="208">
                  <c:v>125.2268</c:v>
                </c:pt>
                <c:pt idx="209">
                  <c:v>155.81290000000001</c:v>
                </c:pt>
                <c:pt idx="210">
                  <c:v>174.96</c:v>
                </c:pt>
                <c:pt idx="211">
                  <c:v>170.12360000000001</c:v>
                </c:pt>
                <c:pt idx="212">
                  <c:v>144.9992</c:v>
                </c:pt>
                <c:pt idx="213">
                  <c:v>114.236</c:v>
                </c:pt>
                <c:pt idx="214">
                  <c:v>87.533630000000002</c:v>
                </c:pt>
                <c:pt idx="215">
                  <c:v>67.22945</c:v>
                </c:pt>
                <c:pt idx="216">
                  <c:v>52.45561</c:v>
                </c:pt>
                <c:pt idx="217">
                  <c:v>41.764890000000001</c:v>
                </c:pt>
                <c:pt idx="218">
                  <c:v>33.94679</c:v>
                </c:pt>
                <c:pt idx="219">
                  <c:v>28.13428</c:v>
                </c:pt>
                <c:pt idx="220">
                  <c:v>23.733470000000001</c:v>
                </c:pt>
                <c:pt idx="221">
                  <c:v>20.338570000000001</c:v>
                </c:pt>
                <c:pt idx="222">
                  <c:v>17.670400000000001</c:v>
                </c:pt>
                <c:pt idx="223">
                  <c:v>15.53978</c:v>
                </c:pt>
                <c:pt idx="224">
                  <c:v>13.81931</c:v>
                </c:pt>
                <c:pt idx="225">
                  <c:v>12.41907</c:v>
                </c:pt>
                <c:pt idx="226">
                  <c:v>11.273149999999999</c:v>
                </c:pt>
                <c:pt idx="227">
                  <c:v>10.333320000000001</c:v>
                </c:pt>
                <c:pt idx="228">
                  <c:v>9.5640029999999996</c:v>
                </c:pt>
                <c:pt idx="229">
                  <c:v>8.9340569999999992</c:v>
                </c:pt>
                <c:pt idx="230">
                  <c:v>8.4020449999999993</c:v>
                </c:pt>
                <c:pt idx="231">
                  <c:v>7.911994</c:v>
                </c:pt>
                <c:pt idx="232">
                  <c:v>7.4308339999999999</c:v>
                </c:pt>
                <c:pt idx="233">
                  <c:v>6.9708110000000003</c:v>
                </c:pt>
                <c:pt idx="234">
                  <c:v>6.5560219999999996</c:v>
                </c:pt>
                <c:pt idx="235">
                  <c:v>6.1952179999999997</c:v>
                </c:pt>
                <c:pt idx="236">
                  <c:v>5.8843110000000003</c:v>
                </c:pt>
                <c:pt idx="237">
                  <c:v>5.615418</c:v>
                </c:pt>
                <c:pt idx="238">
                  <c:v>5.3811299999999997</c:v>
                </c:pt>
                <c:pt idx="239">
                  <c:v>5.1754429999999996</c:v>
                </c:pt>
                <c:pt idx="240">
                  <c:v>4.9936689999999997</c:v>
                </c:pt>
                <c:pt idx="241">
                  <c:v>4.8321509999999996</c:v>
                </c:pt>
                <c:pt idx="242">
                  <c:v>4.6880009999999999</c:v>
                </c:pt>
                <c:pt idx="243">
                  <c:v>4.5588790000000001</c:v>
                </c:pt>
                <c:pt idx="244">
                  <c:v>4.442863</c:v>
                </c:pt>
                <c:pt idx="245">
                  <c:v>4.3383969999999996</c:v>
                </c:pt>
                <c:pt idx="246">
                  <c:v>4.244211</c:v>
                </c:pt>
                <c:pt idx="247">
                  <c:v>4.1592359999999999</c:v>
                </c:pt>
                <c:pt idx="248">
                  <c:v>4.0825659999999999</c:v>
                </c:pt>
                <c:pt idx="249">
                  <c:v>4.0134559999999997</c:v>
                </c:pt>
                <c:pt idx="250">
                  <c:v>3.9513389999999999</c:v>
                </c:pt>
                <c:pt idx="251">
                  <c:v>3.8958490000000001</c:v>
                </c:pt>
                <c:pt idx="252">
                  <c:v>3.846733</c:v>
                </c:pt>
                <c:pt idx="253">
                  <c:v>3.8028729999999999</c:v>
                </c:pt>
                <c:pt idx="254">
                  <c:v>3.7610220000000001</c:v>
                </c:pt>
                <c:pt idx="255">
                  <c:v>3.7206579999999998</c:v>
                </c:pt>
                <c:pt idx="256">
                  <c:v>3.6841499999999998</c:v>
                </c:pt>
                <c:pt idx="257">
                  <c:v>3.6520199999999998</c:v>
                </c:pt>
                <c:pt idx="258">
                  <c:v>3.6238640000000002</c:v>
                </c:pt>
                <c:pt idx="259">
                  <c:v>3.5992250000000001</c:v>
                </c:pt>
                <c:pt idx="260">
                  <c:v>3.577747</c:v>
                </c:pt>
                <c:pt idx="261">
                  <c:v>3.559161</c:v>
                </c:pt>
                <c:pt idx="262">
                  <c:v>3.5432579999999998</c:v>
                </c:pt>
                <c:pt idx="263">
                  <c:v>3.529868</c:v>
                </c:pt>
                <c:pt idx="264">
                  <c:v>3.5188510000000002</c:v>
                </c:pt>
                <c:pt idx="265">
                  <c:v>3.5100880000000001</c:v>
                </c:pt>
                <c:pt idx="266">
                  <c:v>3.5034510000000001</c:v>
                </c:pt>
                <c:pt idx="267">
                  <c:v>3.498799</c:v>
                </c:pt>
                <c:pt idx="268">
                  <c:v>3.4960499999999999</c:v>
                </c:pt>
                <c:pt idx="269">
                  <c:v>3.4952009999999998</c:v>
                </c:pt>
                <c:pt idx="270">
                  <c:v>3.4962430000000002</c:v>
                </c:pt>
                <c:pt idx="271">
                  <c:v>3.499155</c:v>
                </c:pt>
                <c:pt idx="272">
                  <c:v>3.5039340000000001</c:v>
                </c:pt>
                <c:pt idx="273">
                  <c:v>3.510599</c:v>
                </c:pt>
                <c:pt idx="274">
                  <c:v>3.5191180000000002</c:v>
                </c:pt>
                <c:pt idx="275">
                  <c:v>3.529277</c:v>
                </c:pt>
                <c:pt idx="276">
                  <c:v>3.5409169999999999</c:v>
                </c:pt>
                <c:pt idx="277">
                  <c:v>3.5542370000000001</c:v>
                </c:pt>
                <c:pt idx="278">
                  <c:v>3.5694710000000001</c:v>
                </c:pt>
                <c:pt idx="279">
                  <c:v>3.5866630000000002</c:v>
                </c:pt>
                <c:pt idx="280">
                  <c:v>3.6058690000000002</c:v>
                </c:pt>
                <c:pt idx="281">
                  <c:v>3.6272669999999998</c:v>
                </c:pt>
                <c:pt idx="282">
                  <c:v>3.6510470000000002</c:v>
                </c:pt>
                <c:pt idx="283">
                  <c:v>3.677413</c:v>
                </c:pt>
                <c:pt idx="284">
                  <c:v>3.706636</c:v>
                </c:pt>
                <c:pt idx="285">
                  <c:v>3.7390840000000001</c:v>
                </c:pt>
                <c:pt idx="286">
                  <c:v>3.7752620000000001</c:v>
                </c:pt>
                <c:pt idx="287">
                  <c:v>3.8158690000000002</c:v>
                </c:pt>
                <c:pt idx="288">
                  <c:v>3.8619029999999999</c:v>
                </c:pt>
                <c:pt idx="289">
                  <c:v>3.9147940000000001</c:v>
                </c:pt>
                <c:pt idx="290">
                  <c:v>3.9765389999999998</c:v>
                </c:pt>
                <c:pt idx="291">
                  <c:v>4.0499650000000003</c:v>
                </c:pt>
                <c:pt idx="292">
                  <c:v>4.1402060000000001</c:v>
                </c:pt>
                <c:pt idx="293">
                  <c:v>4.2562069999999999</c:v>
                </c:pt>
                <c:pt idx="294">
                  <c:v>4.4132610000000003</c:v>
                </c:pt>
                <c:pt idx="295">
                  <c:v>4.6397620000000002</c:v>
                </c:pt>
                <c:pt idx="296">
                  <c:v>4.9910439999999996</c:v>
                </c:pt>
                <c:pt idx="297">
                  <c:v>5.572794</c:v>
                </c:pt>
                <c:pt idx="298">
                  <c:v>6.528213</c:v>
                </c:pt>
                <c:pt idx="299">
                  <c:v>7.6570819999999999</c:v>
                </c:pt>
                <c:pt idx="300">
                  <c:v>7.759868</c:v>
                </c:pt>
                <c:pt idx="301">
                  <c:v>6.7769320000000004</c:v>
                </c:pt>
                <c:pt idx="302">
                  <c:v>5.9298089999999997</c:v>
                </c:pt>
                <c:pt idx="303">
                  <c:v>5.4613339999999999</c:v>
                </c:pt>
                <c:pt idx="304">
                  <c:v>5.2321400000000002</c:v>
                </c:pt>
                <c:pt idx="305">
                  <c:v>5.1343819999999996</c:v>
                </c:pt>
                <c:pt idx="306">
                  <c:v>5.1122649999999998</c:v>
                </c:pt>
                <c:pt idx="307">
                  <c:v>5.1380140000000001</c:v>
                </c:pt>
                <c:pt idx="308">
                  <c:v>5.1973190000000002</c:v>
                </c:pt>
                <c:pt idx="309">
                  <c:v>5.2827989999999998</c:v>
                </c:pt>
                <c:pt idx="310">
                  <c:v>5.3909149999999997</c:v>
                </c:pt>
                <c:pt idx="311">
                  <c:v>5.5204750000000002</c:v>
                </c:pt>
                <c:pt idx="312">
                  <c:v>5.6719869999999997</c:v>
                </c:pt>
                <c:pt idx="313">
                  <c:v>5.8473499999999996</c:v>
                </c:pt>
                <c:pt idx="314">
                  <c:v>6.0498250000000002</c:v>
                </c:pt>
                <c:pt idx="315">
                  <c:v>6.2842560000000001</c:v>
                </c:pt>
                <c:pt idx="316">
                  <c:v>6.5575809999999999</c:v>
                </c:pt>
                <c:pt idx="317">
                  <c:v>6.8797100000000002</c:v>
                </c:pt>
                <c:pt idx="318">
                  <c:v>7.2650430000000004</c:v>
                </c:pt>
                <c:pt idx="319">
                  <c:v>7.7350649999999996</c:v>
                </c:pt>
                <c:pt idx="320">
                  <c:v>8.3229430000000004</c:v>
                </c:pt>
                <c:pt idx="321">
                  <c:v>9.0816599999999994</c:v>
                </c:pt>
                <c:pt idx="322">
                  <c:v>10.097099999999999</c:v>
                </c:pt>
                <c:pt idx="323">
                  <c:v>11.49907</c:v>
                </c:pt>
                <c:pt idx="324">
                  <c:v>13.42121</c:v>
                </c:pt>
                <c:pt idx="325">
                  <c:v>15.893129999999999</c:v>
                </c:pt>
                <c:pt idx="326">
                  <c:v>19.10087</c:v>
                </c:pt>
                <c:pt idx="327">
                  <c:v>23.300319999999999</c:v>
                </c:pt>
                <c:pt idx="328">
                  <c:v>27.006930000000001</c:v>
                </c:pt>
                <c:pt idx="329">
                  <c:v>27.214269999999999</c:v>
                </c:pt>
                <c:pt idx="330">
                  <c:v>24.507149999999999</c:v>
                </c:pt>
                <c:pt idx="331">
                  <c:v>21.972020000000001</c:v>
                </c:pt>
                <c:pt idx="332">
                  <c:v>20.829090000000001</c:v>
                </c:pt>
                <c:pt idx="333">
                  <c:v>21.054490000000001</c:v>
                </c:pt>
                <c:pt idx="334">
                  <c:v>22.50206</c:v>
                </c:pt>
                <c:pt idx="335">
                  <c:v>25.071770000000001</c:v>
                </c:pt>
                <c:pt idx="336">
                  <c:v>28.314879999999999</c:v>
                </c:pt>
                <c:pt idx="337">
                  <c:v>31.649740000000001</c:v>
                </c:pt>
                <c:pt idx="338">
                  <c:v>35.846679999999999</c:v>
                </c:pt>
                <c:pt idx="339">
                  <c:v>42.186619999999998</c:v>
                </c:pt>
                <c:pt idx="340">
                  <c:v>51.678280000000001</c:v>
                </c:pt>
                <c:pt idx="341">
                  <c:v>65.607159999999993</c:v>
                </c:pt>
                <c:pt idx="342">
                  <c:v>85.836110000000005</c:v>
                </c:pt>
                <c:pt idx="343">
                  <c:v>114.3775</c:v>
                </c:pt>
                <c:pt idx="344">
                  <c:v>150.8741</c:v>
                </c:pt>
                <c:pt idx="345">
                  <c:v>186.17449999999999</c:v>
                </c:pt>
                <c:pt idx="346">
                  <c:v>199.7311</c:v>
                </c:pt>
                <c:pt idx="347">
                  <c:v>180.48650000000001</c:v>
                </c:pt>
                <c:pt idx="348">
                  <c:v>143.80090000000001</c:v>
                </c:pt>
                <c:pt idx="349">
                  <c:v>108.627</c:v>
                </c:pt>
                <c:pt idx="350">
                  <c:v>81.734269999999995</c:v>
                </c:pt>
                <c:pt idx="351">
                  <c:v>62.642629999999997</c:v>
                </c:pt>
                <c:pt idx="352">
                  <c:v>49.255229999999997</c:v>
                </c:pt>
                <c:pt idx="353">
                  <c:v>39.75629</c:v>
                </c:pt>
                <c:pt idx="354">
                  <c:v>32.879280000000001</c:v>
                </c:pt>
                <c:pt idx="355">
                  <c:v>27.789929999999998</c:v>
                </c:pt>
                <c:pt idx="356">
                  <c:v>23.943650000000002</c:v>
                </c:pt>
                <c:pt idx="357">
                  <c:v>20.98095</c:v>
                </c:pt>
                <c:pt idx="358">
                  <c:v>18.659739999999999</c:v>
                </c:pt>
                <c:pt idx="359">
                  <c:v>16.813600000000001</c:v>
                </c:pt>
                <c:pt idx="360">
                  <c:v>15.32587</c:v>
                </c:pt>
                <c:pt idx="361">
                  <c:v>14.113189999999999</c:v>
                </c:pt>
                <c:pt idx="362">
                  <c:v>13.11492</c:v>
                </c:pt>
                <c:pt idx="363">
                  <c:v>12.286250000000001</c:v>
                </c:pt>
                <c:pt idx="364">
                  <c:v>11.59351</c:v>
                </c:pt>
                <c:pt idx="365">
                  <c:v>11.01108</c:v>
                </c:pt>
                <c:pt idx="366">
                  <c:v>10.51925</c:v>
                </c:pt>
                <c:pt idx="367">
                  <c:v>10.102790000000001</c:v>
                </c:pt>
                <c:pt idx="368">
                  <c:v>9.7497849999999993</c:v>
                </c:pt>
                <c:pt idx="369">
                  <c:v>9.4508489999999998</c:v>
                </c:pt>
                <c:pt idx="370">
                  <c:v>9.1986170000000005</c:v>
                </c:pt>
                <c:pt idx="371">
                  <c:v>8.9873239999999992</c:v>
                </c:pt>
                <c:pt idx="372">
                  <c:v>8.8124699999999994</c:v>
                </c:pt>
                <c:pt idx="373">
                  <c:v>8.6707079999999994</c:v>
                </c:pt>
                <c:pt idx="374">
                  <c:v>8.5598670000000006</c:v>
                </c:pt>
                <c:pt idx="375">
                  <c:v>8.4783089999999994</c:v>
                </c:pt>
                <c:pt idx="376">
                  <c:v>8.4243050000000004</c:v>
                </c:pt>
                <c:pt idx="377">
                  <c:v>8.3963380000000001</c:v>
                </c:pt>
                <c:pt idx="378">
                  <c:v>8.3931009999999997</c:v>
                </c:pt>
                <c:pt idx="379">
                  <c:v>8.4123339999999995</c:v>
                </c:pt>
                <c:pt idx="380">
                  <c:v>8.4497640000000001</c:v>
                </c:pt>
                <c:pt idx="381">
                  <c:v>8.5056440000000002</c:v>
                </c:pt>
                <c:pt idx="382">
                  <c:v>8.5916829999999997</c:v>
                </c:pt>
                <c:pt idx="383">
                  <c:v>8.7244240000000008</c:v>
                </c:pt>
                <c:pt idx="384">
                  <c:v>8.9207940000000008</c:v>
                </c:pt>
                <c:pt idx="385">
                  <c:v>9.2022060000000003</c:v>
                </c:pt>
                <c:pt idx="386">
                  <c:v>9.6015409999999992</c:v>
                </c:pt>
                <c:pt idx="387">
                  <c:v>10.17191</c:v>
                </c:pt>
                <c:pt idx="388">
                  <c:v>10.99732</c:v>
                </c:pt>
                <c:pt idx="389">
                  <c:v>12.195679999999999</c:v>
                </c:pt>
                <c:pt idx="390">
                  <c:v>13.862019999999999</c:v>
                </c:pt>
                <c:pt idx="391">
                  <c:v>15.783770000000001</c:v>
                </c:pt>
                <c:pt idx="392">
                  <c:v>17.076720000000002</c:v>
                </c:pt>
                <c:pt idx="393">
                  <c:v>17.230060000000002</c:v>
                </c:pt>
                <c:pt idx="394">
                  <c:v>17.24222</c:v>
                </c:pt>
                <c:pt idx="395">
                  <c:v>18.164069999999999</c:v>
                </c:pt>
                <c:pt idx="396">
                  <c:v>20.478010000000001</c:v>
                </c:pt>
                <c:pt idx="397">
                  <c:v>24.417349999999999</c:v>
                </c:pt>
                <c:pt idx="398">
                  <c:v>29.529710000000001</c:v>
                </c:pt>
                <c:pt idx="399">
                  <c:v>33.333399999999997</c:v>
                </c:pt>
                <c:pt idx="400">
                  <c:v>32.41704</c:v>
                </c:pt>
                <c:pt idx="401">
                  <c:v>27.554839999999999</c:v>
                </c:pt>
                <c:pt idx="402">
                  <c:v>22.28463</c:v>
                </c:pt>
                <c:pt idx="403">
                  <c:v>18.26953</c:v>
                </c:pt>
                <c:pt idx="404">
                  <c:v>15.527950000000001</c:v>
                </c:pt>
                <c:pt idx="405">
                  <c:v>13.69412</c:v>
                </c:pt>
                <c:pt idx="406">
                  <c:v>12.456390000000001</c:v>
                </c:pt>
                <c:pt idx="407">
                  <c:v>11.60867</c:v>
                </c:pt>
                <c:pt idx="408">
                  <c:v>11.02149</c:v>
                </c:pt>
                <c:pt idx="409">
                  <c:v>10.612220000000001</c:v>
                </c:pt>
                <c:pt idx="410">
                  <c:v>10.32586</c:v>
                </c:pt>
                <c:pt idx="411">
                  <c:v>10.1272</c:v>
                </c:pt>
                <c:pt idx="412">
                  <c:v>9.9965879999999991</c:v>
                </c:pt>
                <c:pt idx="413">
                  <c:v>9.9206610000000008</c:v>
                </c:pt>
                <c:pt idx="414">
                  <c:v>9.8874999999999993</c:v>
                </c:pt>
                <c:pt idx="415">
                  <c:v>9.8904890000000005</c:v>
                </c:pt>
                <c:pt idx="416">
                  <c:v>9.9312419999999992</c:v>
                </c:pt>
                <c:pt idx="417">
                  <c:v>10.01552</c:v>
                </c:pt>
                <c:pt idx="418">
                  <c:v>10.151160000000001</c:v>
                </c:pt>
                <c:pt idx="419">
                  <c:v>10.351150000000001</c:v>
                </c:pt>
                <c:pt idx="420">
                  <c:v>10.63945</c:v>
                </c:pt>
                <c:pt idx="421">
                  <c:v>11.060280000000001</c:v>
                </c:pt>
                <c:pt idx="422">
                  <c:v>11.693530000000001</c:v>
                </c:pt>
                <c:pt idx="423">
                  <c:v>12.65544</c:v>
                </c:pt>
                <c:pt idx="424">
                  <c:v>13.91334</c:v>
                </c:pt>
                <c:pt idx="425">
                  <c:v>14.90767</c:v>
                </c:pt>
                <c:pt idx="426">
                  <c:v>15.47316</c:v>
                </c:pt>
                <c:pt idx="427">
                  <c:v>15.711589999999999</c:v>
                </c:pt>
                <c:pt idx="428">
                  <c:v>15.326280000000001</c:v>
                </c:pt>
                <c:pt idx="429">
                  <c:v>14.498849999999999</c:v>
                </c:pt>
                <c:pt idx="430">
                  <c:v>13.66949</c:v>
                </c:pt>
                <c:pt idx="431">
                  <c:v>13.028589999999999</c:v>
                </c:pt>
                <c:pt idx="432">
                  <c:v>12.56044</c:v>
                </c:pt>
                <c:pt idx="433">
                  <c:v>12.22261</c:v>
                </c:pt>
                <c:pt idx="434">
                  <c:v>11.99512</c:v>
                </c:pt>
                <c:pt idx="435">
                  <c:v>11.86054</c:v>
                </c:pt>
                <c:pt idx="436">
                  <c:v>11.798550000000001</c:v>
                </c:pt>
                <c:pt idx="437">
                  <c:v>11.790850000000001</c:v>
                </c:pt>
                <c:pt idx="438">
                  <c:v>11.823499999999999</c:v>
                </c:pt>
                <c:pt idx="439">
                  <c:v>11.88639</c:v>
                </c:pt>
                <c:pt idx="440">
                  <c:v>11.97251</c:v>
                </c:pt>
                <c:pt idx="441">
                  <c:v>12.07755</c:v>
                </c:pt>
                <c:pt idx="442">
                  <c:v>12.19852</c:v>
                </c:pt>
                <c:pt idx="443">
                  <c:v>12.33318</c:v>
                </c:pt>
                <c:pt idx="444">
                  <c:v>12.479990000000001</c:v>
                </c:pt>
                <c:pt idx="445">
                  <c:v>12.638019999999999</c:v>
                </c:pt>
                <c:pt idx="446">
                  <c:v>12.806699999999999</c:v>
                </c:pt>
                <c:pt idx="447">
                  <c:v>12.985519999999999</c:v>
                </c:pt>
                <c:pt idx="448">
                  <c:v>13.174300000000001</c:v>
                </c:pt>
                <c:pt idx="449">
                  <c:v>13.374140000000001</c:v>
                </c:pt>
                <c:pt idx="450">
                  <c:v>13.5867</c:v>
                </c:pt>
                <c:pt idx="451">
                  <c:v>13.81432</c:v>
                </c:pt>
                <c:pt idx="452">
                  <c:v>14.06109</c:v>
                </c:pt>
                <c:pt idx="453">
                  <c:v>14.33459</c:v>
                </c:pt>
                <c:pt idx="454">
                  <c:v>14.648960000000001</c:v>
                </c:pt>
                <c:pt idx="455">
                  <c:v>15.02947</c:v>
                </c:pt>
                <c:pt idx="456">
                  <c:v>15.502980000000001</c:v>
                </c:pt>
                <c:pt idx="457">
                  <c:v>15.997820000000001</c:v>
                </c:pt>
                <c:pt idx="458">
                  <c:v>16.288689999999999</c:v>
                </c:pt>
                <c:pt idx="459">
                  <c:v>16.416509999999999</c:v>
                </c:pt>
                <c:pt idx="460">
                  <c:v>16.518879999999999</c:v>
                </c:pt>
                <c:pt idx="461">
                  <c:v>16.669509999999999</c:v>
                </c:pt>
                <c:pt idx="462">
                  <c:v>16.904699999999998</c:v>
                </c:pt>
                <c:pt idx="463">
                  <c:v>17.21321</c:v>
                </c:pt>
                <c:pt idx="464">
                  <c:v>17.583379999999998</c:v>
                </c:pt>
                <c:pt idx="465">
                  <c:v>18.01069</c:v>
                </c:pt>
                <c:pt idx="466">
                  <c:v>18.488389999999999</c:v>
                </c:pt>
                <c:pt idx="467">
                  <c:v>18.991859999999999</c:v>
                </c:pt>
                <c:pt idx="468">
                  <c:v>19.46313</c:v>
                </c:pt>
                <c:pt idx="469">
                  <c:v>19.833359999999999</c:v>
                </c:pt>
                <c:pt idx="470">
                  <c:v>20.09498</c:v>
                </c:pt>
                <c:pt idx="471">
                  <c:v>20.311209999999999</c:v>
                </c:pt>
                <c:pt idx="472">
                  <c:v>20.545439999999999</c:v>
                </c:pt>
                <c:pt idx="473">
                  <c:v>20.82499</c:v>
                </c:pt>
                <c:pt idx="474">
                  <c:v>21.152619999999999</c:v>
                </c:pt>
                <c:pt idx="475">
                  <c:v>21.522790000000001</c:v>
                </c:pt>
                <c:pt idx="476">
                  <c:v>21.92924</c:v>
                </c:pt>
                <c:pt idx="477">
                  <c:v>22.367159999999998</c:v>
                </c:pt>
                <c:pt idx="478">
                  <c:v>22.833349999999999</c:v>
                </c:pt>
                <c:pt idx="479">
                  <c:v>23.325859999999999</c:v>
                </c:pt>
                <c:pt idx="480">
                  <c:v>23.843530000000001</c:v>
                </c:pt>
                <c:pt idx="481">
                  <c:v>24.3856</c:v>
                </c:pt>
                <c:pt idx="482">
                  <c:v>24.951899999999998</c:v>
                </c:pt>
                <c:pt idx="483">
                  <c:v>25.543099999999999</c:v>
                </c:pt>
                <c:pt idx="484">
                  <c:v>26.159559999999999</c:v>
                </c:pt>
                <c:pt idx="485">
                  <c:v>26.801369999999999</c:v>
                </c:pt>
                <c:pt idx="486">
                  <c:v>27.470009999999998</c:v>
                </c:pt>
                <c:pt idx="487">
                  <c:v>28.16835</c:v>
                </c:pt>
                <c:pt idx="488">
                  <c:v>28.899270000000001</c:v>
                </c:pt>
                <c:pt idx="489">
                  <c:v>29.664169999999999</c:v>
                </c:pt>
                <c:pt idx="490">
                  <c:v>30.459379999999999</c:v>
                </c:pt>
                <c:pt idx="491">
                  <c:v>31.277640000000002</c:v>
                </c:pt>
                <c:pt idx="492">
                  <c:v>32.122790000000002</c:v>
                </c:pt>
                <c:pt idx="493">
                  <c:v>33.005629999999996</c:v>
                </c:pt>
                <c:pt idx="494">
                  <c:v>33.93139</c:v>
                </c:pt>
                <c:pt idx="495">
                  <c:v>34.901809999999998</c:v>
                </c:pt>
                <c:pt idx="496">
                  <c:v>35.918370000000003</c:v>
                </c:pt>
                <c:pt idx="497">
                  <c:v>36.982959999999999</c:v>
                </c:pt>
                <c:pt idx="498">
                  <c:v>38.098010000000002</c:v>
                </c:pt>
                <c:pt idx="499">
                  <c:v>39.266489999999997</c:v>
                </c:pt>
                <c:pt idx="500">
                  <c:v>40.491610000000001</c:v>
                </c:pt>
                <c:pt idx="501">
                  <c:v>41.776969999999999</c:v>
                </c:pt>
                <c:pt idx="502">
                  <c:v>43.126550000000002</c:v>
                </c:pt>
                <c:pt idx="503">
                  <c:v>44.54457</c:v>
                </c:pt>
                <c:pt idx="504">
                  <c:v>46.035310000000003</c:v>
                </c:pt>
                <c:pt idx="505">
                  <c:v>47.602910000000001</c:v>
                </c:pt>
                <c:pt idx="506">
                  <c:v>49.252389999999998</c:v>
                </c:pt>
                <c:pt idx="507">
                  <c:v>50.990409999999997</c:v>
                </c:pt>
                <c:pt idx="508">
                  <c:v>52.823950000000004</c:v>
                </c:pt>
                <c:pt idx="509">
                  <c:v>54.760109999999997</c:v>
                </c:pt>
                <c:pt idx="510">
                  <c:v>56.806339999999999</c:v>
                </c:pt>
                <c:pt idx="511">
                  <c:v>58.970129999999997</c:v>
                </c:pt>
                <c:pt idx="512">
                  <c:v>61.260489999999997</c:v>
                </c:pt>
                <c:pt idx="513">
                  <c:v>63.688409999999998</c:v>
                </c:pt>
                <c:pt idx="514">
                  <c:v>66.265439999999998</c:v>
                </c:pt>
                <c:pt idx="515">
                  <c:v>69.003900000000002</c:v>
                </c:pt>
                <c:pt idx="516">
                  <c:v>71.917339999999996</c:v>
                </c:pt>
                <c:pt idx="517">
                  <c:v>75.02028</c:v>
                </c:pt>
                <c:pt idx="518">
                  <c:v>78.328760000000003</c:v>
                </c:pt>
                <c:pt idx="519">
                  <c:v>81.862049999999996</c:v>
                </c:pt>
                <c:pt idx="520">
                  <c:v>85.642080000000007</c:v>
                </c:pt>
                <c:pt idx="521">
                  <c:v>89.692880000000002</c:v>
                </c:pt>
                <c:pt idx="522">
                  <c:v>94.041219999999996</c:v>
                </c:pt>
                <c:pt idx="523">
                  <c:v>98.716049999999996</c:v>
                </c:pt>
                <c:pt idx="524">
                  <c:v>103.7458</c:v>
                </c:pt>
                <c:pt idx="525">
                  <c:v>109.1584</c:v>
                </c:pt>
                <c:pt idx="526">
                  <c:v>114.9941</c:v>
                </c:pt>
                <c:pt idx="527">
                  <c:v>121.31</c:v>
                </c:pt>
                <c:pt idx="528">
                  <c:v>128.16759999999999</c:v>
                </c:pt>
                <c:pt idx="529">
                  <c:v>135.62909999999999</c:v>
                </c:pt>
                <c:pt idx="530">
                  <c:v>143.76130000000001</c:v>
                </c:pt>
                <c:pt idx="531">
                  <c:v>152.64330000000001</c:v>
                </c:pt>
                <c:pt idx="532">
                  <c:v>162.37629999999999</c:v>
                </c:pt>
                <c:pt idx="533">
                  <c:v>173.0788</c:v>
                </c:pt>
                <c:pt idx="534">
                  <c:v>184.88650000000001</c:v>
                </c:pt>
                <c:pt idx="535">
                  <c:v>197.95959999999999</c:v>
                </c:pt>
                <c:pt idx="536">
                  <c:v>212.49039999999999</c:v>
                </c:pt>
                <c:pt idx="537">
                  <c:v>228.71260000000001</c:v>
                </c:pt>
                <c:pt idx="538">
                  <c:v>246.91239999999999</c:v>
                </c:pt>
                <c:pt idx="539">
                  <c:v>267.44409999999999</c:v>
                </c:pt>
                <c:pt idx="540">
                  <c:v>290.74709999999999</c:v>
                </c:pt>
                <c:pt idx="541">
                  <c:v>317.35930000000002</c:v>
                </c:pt>
                <c:pt idx="542">
                  <c:v>347.9024</c:v>
                </c:pt>
                <c:pt idx="543">
                  <c:v>382.9812</c:v>
                </c:pt>
                <c:pt idx="544">
                  <c:v>422.92930000000001</c:v>
                </c:pt>
                <c:pt idx="545">
                  <c:v>467.57080000000002</c:v>
                </c:pt>
                <c:pt idx="546">
                  <c:v>516.76170000000002</c:v>
                </c:pt>
                <c:pt idx="547">
                  <c:v>571.84059999999999</c:v>
                </c:pt>
                <c:pt idx="548">
                  <c:v>635.93669999999997</c:v>
                </c:pt>
                <c:pt idx="549">
                  <c:v>712.77869999999996</c:v>
                </c:pt>
                <c:pt idx="550">
                  <c:v>806.18889999999999</c:v>
                </c:pt>
                <c:pt idx="551">
                  <c:v>920.5797</c:v>
                </c:pt>
                <c:pt idx="552">
                  <c:v>1061.6669999999999</c:v>
                </c:pt>
                <c:pt idx="553">
                  <c:v>1237.1869999999999</c:v>
                </c:pt>
                <c:pt idx="554">
                  <c:v>1457.8420000000001</c:v>
                </c:pt>
                <c:pt idx="555">
                  <c:v>1738.8119999999999</c:v>
                </c:pt>
                <c:pt idx="556">
                  <c:v>2101.9259999999999</c:v>
                </c:pt>
                <c:pt idx="557">
                  <c:v>2578.1410000000001</c:v>
                </c:pt>
                <c:pt idx="558">
                  <c:v>3210.11</c:v>
                </c:pt>
                <c:pt idx="559">
                  <c:v>4053.1379999999999</c:v>
                </c:pt>
                <c:pt idx="560">
                  <c:v>5167.5129999999999</c:v>
                </c:pt>
                <c:pt idx="561">
                  <c:v>6583.7520000000004</c:v>
                </c:pt>
                <c:pt idx="562">
                  <c:v>8209.5769999999993</c:v>
                </c:pt>
                <c:pt idx="563">
                  <c:v>9686.8430000000008</c:v>
                </c:pt>
                <c:pt idx="564">
                  <c:v>10404.870000000001</c:v>
                </c:pt>
                <c:pt idx="565">
                  <c:v>9962.1610000000001</c:v>
                </c:pt>
                <c:pt idx="566">
                  <c:v>8621.8379999999997</c:v>
                </c:pt>
                <c:pt idx="567">
                  <c:v>6999.9189999999999</c:v>
                </c:pt>
                <c:pt idx="568">
                  <c:v>5526.8209999999999</c:v>
                </c:pt>
                <c:pt idx="569">
                  <c:v>4345.0550000000003</c:v>
                </c:pt>
                <c:pt idx="570">
                  <c:v>3443.2820000000002</c:v>
                </c:pt>
                <c:pt idx="571">
                  <c:v>2764.8380000000002</c:v>
                </c:pt>
                <c:pt idx="572">
                  <c:v>2252.9369999999999</c:v>
                </c:pt>
                <c:pt idx="573">
                  <c:v>1862.598</c:v>
                </c:pt>
                <c:pt idx="574">
                  <c:v>1560.8779999999999</c:v>
                </c:pt>
                <c:pt idx="575">
                  <c:v>1324.2819999999999</c:v>
                </c:pt>
                <c:pt idx="576">
                  <c:v>1136.1220000000001</c:v>
                </c:pt>
                <c:pt idx="577">
                  <c:v>984.48180000000002</c:v>
                </c:pt>
                <c:pt idx="578">
                  <c:v>860.75649999999996</c:v>
                </c:pt>
                <c:pt idx="579">
                  <c:v>758.65769999999998</c:v>
                </c:pt>
                <c:pt idx="580">
                  <c:v>673.52790000000005</c:v>
                </c:pt>
                <c:pt idx="581">
                  <c:v>601.87189999999998</c:v>
                </c:pt>
                <c:pt idx="582">
                  <c:v>541.03380000000004</c:v>
                </c:pt>
                <c:pt idx="583">
                  <c:v>488.97019999999998</c:v>
                </c:pt>
                <c:pt idx="584">
                  <c:v>444.08879999999999</c:v>
                </c:pt>
                <c:pt idx="585">
                  <c:v>405.1379</c:v>
                </c:pt>
                <c:pt idx="586">
                  <c:v>371.12900000000002</c:v>
                </c:pt>
                <c:pt idx="587">
                  <c:v>341.26799999999997</c:v>
                </c:pt>
                <c:pt idx="588">
                  <c:v>314.91149999999999</c:v>
                </c:pt>
                <c:pt idx="589">
                  <c:v>291.53530000000001</c:v>
                </c:pt>
                <c:pt idx="590">
                  <c:v>270.70870000000002</c:v>
                </c:pt>
                <c:pt idx="591">
                  <c:v>252.07579999999999</c:v>
                </c:pt>
                <c:pt idx="592">
                  <c:v>235.34049999999999</c:v>
                </c:pt>
                <c:pt idx="593">
                  <c:v>220.25470000000001</c:v>
                </c:pt>
                <c:pt idx="594">
                  <c:v>206.6088</c:v>
                </c:pt>
                <c:pt idx="595">
                  <c:v>194.22450000000001</c:v>
                </c:pt>
                <c:pt idx="596">
                  <c:v>182.9513</c:v>
                </c:pt>
                <c:pt idx="597">
                  <c:v>172.66159999999999</c:v>
                </c:pt>
                <c:pt idx="598">
                  <c:v>163.24469999999999</c:v>
                </c:pt>
                <c:pt idx="599">
                  <c:v>154.60480000000001</c:v>
                </c:pt>
                <c:pt idx="600">
                  <c:v>146.65889999999999</c:v>
                </c:pt>
                <c:pt idx="601">
                  <c:v>139.3349</c:v>
                </c:pt>
                <c:pt idx="602">
                  <c:v>132.56970000000001</c:v>
                </c:pt>
                <c:pt idx="603">
                  <c:v>126.3078</c:v>
                </c:pt>
                <c:pt idx="604">
                  <c:v>120.5008</c:v>
                </c:pt>
                <c:pt idx="605">
                  <c:v>115.1054</c:v>
                </c:pt>
                <c:pt idx="606">
                  <c:v>110.0821</c:v>
                </c:pt>
                <c:pt idx="607">
                  <c:v>105.3963</c:v>
                </c:pt>
                <c:pt idx="608">
                  <c:v>101.0196</c:v>
                </c:pt>
                <c:pt idx="609">
                  <c:v>96.926789999999997</c:v>
                </c:pt>
                <c:pt idx="610">
                  <c:v>93.094279999999998</c:v>
                </c:pt>
                <c:pt idx="611">
                  <c:v>89.500370000000004</c:v>
                </c:pt>
                <c:pt idx="612">
                  <c:v>86.125690000000006</c:v>
                </c:pt>
                <c:pt idx="613">
                  <c:v>82.952789999999993</c:v>
                </c:pt>
                <c:pt idx="614">
                  <c:v>79.965779999999995</c:v>
                </c:pt>
                <c:pt idx="615">
                  <c:v>77.150030000000001</c:v>
                </c:pt>
                <c:pt idx="616">
                  <c:v>74.492590000000007</c:v>
                </c:pt>
                <c:pt idx="617">
                  <c:v>71.982219999999998</c:v>
                </c:pt>
                <c:pt idx="618">
                  <c:v>69.60857</c:v>
                </c:pt>
                <c:pt idx="619">
                  <c:v>67.362039999999993</c:v>
                </c:pt>
                <c:pt idx="620">
                  <c:v>65.233819999999994</c:v>
                </c:pt>
                <c:pt idx="621">
                  <c:v>63.21584</c:v>
                </c:pt>
                <c:pt idx="622">
                  <c:v>61.300750000000001</c:v>
                </c:pt>
                <c:pt idx="623">
                  <c:v>59.481810000000003</c:v>
                </c:pt>
                <c:pt idx="624">
                  <c:v>57.752850000000002</c:v>
                </c:pt>
                <c:pt idx="625">
                  <c:v>56.108229999999999</c:v>
                </c:pt>
                <c:pt idx="626">
                  <c:v>54.542769999999997</c:v>
                </c:pt>
                <c:pt idx="627">
                  <c:v>53.051729999999999</c:v>
                </c:pt>
                <c:pt idx="628">
                  <c:v>51.630769999999998</c:v>
                </c:pt>
                <c:pt idx="629">
                  <c:v>50.275889999999997</c:v>
                </c:pt>
                <c:pt idx="630">
                  <c:v>48.98348</c:v>
                </c:pt>
                <c:pt idx="631">
                  <c:v>47.750210000000003</c:v>
                </c:pt>
                <c:pt idx="632">
                  <c:v>46.573070000000001</c:v>
                </c:pt>
                <c:pt idx="633">
                  <c:v>45.449330000000003</c:v>
                </c:pt>
                <c:pt idx="634">
                  <c:v>44.376480000000001</c:v>
                </c:pt>
                <c:pt idx="635">
                  <c:v>43.3523</c:v>
                </c:pt>
                <c:pt idx="636">
                  <c:v>42.375149999999998</c:v>
                </c:pt>
                <c:pt idx="637">
                  <c:v>41.444290000000002</c:v>
                </c:pt>
                <c:pt idx="638">
                  <c:v>40.559420000000003</c:v>
                </c:pt>
                <c:pt idx="639">
                  <c:v>39.719479999999997</c:v>
                </c:pt>
                <c:pt idx="640">
                  <c:v>38.920439999999999</c:v>
                </c:pt>
                <c:pt idx="641">
                  <c:v>38.159640000000003</c:v>
                </c:pt>
                <c:pt idx="642">
                  <c:v>37.443620000000003</c:v>
                </c:pt>
                <c:pt idx="643">
                  <c:v>36.78172</c:v>
                </c:pt>
                <c:pt idx="644">
                  <c:v>36.182400000000001</c:v>
                </c:pt>
                <c:pt idx="645">
                  <c:v>35.655929999999998</c:v>
                </c:pt>
                <c:pt idx="646">
                  <c:v>35.214219999999997</c:v>
                </c:pt>
                <c:pt idx="647">
                  <c:v>34.862879999999997</c:v>
                </c:pt>
                <c:pt idx="648">
                  <c:v>34.577820000000003</c:v>
                </c:pt>
                <c:pt idx="649">
                  <c:v>34.270029999999998</c:v>
                </c:pt>
                <c:pt idx="650">
                  <c:v>33.800930000000001</c:v>
                </c:pt>
                <c:pt idx="651">
                  <c:v>33.111559999999997</c:v>
                </c:pt>
                <c:pt idx="652">
                  <c:v>32.297020000000003</c:v>
                </c:pt>
                <c:pt idx="653">
                  <c:v>31.488710000000001</c:v>
                </c:pt>
                <c:pt idx="654">
                  <c:v>30.753129999999999</c:v>
                </c:pt>
                <c:pt idx="655">
                  <c:v>30.100560000000002</c:v>
                </c:pt>
                <c:pt idx="656">
                  <c:v>29.51961</c:v>
                </c:pt>
                <c:pt idx="657">
                  <c:v>28.99699</c:v>
                </c:pt>
                <c:pt idx="658">
                  <c:v>28.522549999999999</c:v>
                </c:pt>
                <c:pt idx="659">
                  <c:v>28.088619999999999</c:v>
                </c:pt>
                <c:pt idx="660">
                  <c:v>27.689699999999998</c:v>
                </c:pt>
                <c:pt idx="661">
                  <c:v>27.32217</c:v>
                </c:pt>
                <c:pt idx="662">
                  <c:v>26.983730000000001</c:v>
                </c:pt>
                <c:pt idx="663">
                  <c:v>26.673110000000001</c:v>
                </c:pt>
                <c:pt idx="664">
                  <c:v>26.389859999999999</c:v>
                </c:pt>
                <c:pt idx="665">
                  <c:v>26.134180000000001</c:v>
                </c:pt>
                <c:pt idx="666">
                  <c:v>25.906939999999999</c:v>
                </c:pt>
                <c:pt idx="667">
                  <c:v>25.709620000000001</c:v>
                </c:pt>
                <c:pt idx="668">
                  <c:v>25.544370000000001</c:v>
                </c:pt>
                <c:pt idx="669">
                  <c:v>25.414100000000001</c:v>
                </c:pt>
                <c:pt idx="670">
                  <c:v>25.32246</c:v>
                </c:pt>
                <c:pt idx="671">
                  <c:v>25.274180000000001</c:v>
                </c:pt>
                <c:pt idx="672">
                  <c:v>25.27563</c:v>
                </c:pt>
                <c:pt idx="673">
                  <c:v>25.335229999999999</c:v>
                </c:pt>
                <c:pt idx="674">
                  <c:v>25.463819999999998</c:v>
                </c:pt>
                <c:pt idx="675">
                  <c:v>25.675360000000001</c:v>
                </c:pt>
                <c:pt idx="676">
                  <c:v>25.987629999999999</c:v>
                </c:pt>
                <c:pt idx="677">
                  <c:v>26.424659999999999</c:v>
                </c:pt>
                <c:pt idx="678">
                  <c:v>27.020009999999999</c:v>
                </c:pt>
                <c:pt idx="679">
                  <c:v>27.819240000000001</c:v>
                </c:pt>
                <c:pt idx="680">
                  <c:v>28.885940000000002</c:v>
                </c:pt>
                <c:pt idx="681">
                  <c:v>30.310580000000002</c:v>
                </c:pt>
                <c:pt idx="682">
                  <c:v>32.224469999999997</c:v>
                </c:pt>
                <c:pt idx="683">
                  <c:v>34.822380000000003</c:v>
                </c:pt>
                <c:pt idx="684">
                  <c:v>38.398919999999997</c:v>
                </c:pt>
                <c:pt idx="685">
                  <c:v>43.406460000000003</c:v>
                </c:pt>
                <c:pt idx="686">
                  <c:v>50.540599999999998</c:v>
                </c:pt>
                <c:pt idx="687">
                  <c:v>60.835189999999997</c:v>
                </c:pt>
                <c:pt idx="688">
                  <c:v>75.628349999999998</c:v>
                </c:pt>
                <c:pt idx="689">
                  <c:v>95.836619999999996</c:v>
                </c:pt>
                <c:pt idx="690">
                  <c:v>119.19499999999999</c:v>
                </c:pt>
                <c:pt idx="691">
                  <c:v>135.93430000000001</c:v>
                </c:pt>
                <c:pt idx="692">
                  <c:v>133.63030000000001</c:v>
                </c:pt>
                <c:pt idx="693">
                  <c:v>114.1883</c:v>
                </c:pt>
                <c:pt idx="694">
                  <c:v>90.767589999999998</c:v>
                </c:pt>
                <c:pt idx="695">
                  <c:v>71.388670000000005</c:v>
                </c:pt>
                <c:pt idx="696">
                  <c:v>57.30003</c:v>
                </c:pt>
                <c:pt idx="697">
                  <c:v>47.389510000000001</c:v>
                </c:pt>
                <c:pt idx="698">
                  <c:v>40.380560000000003</c:v>
                </c:pt>
                <c:pt idx="699">
                  <c:v>35.325409999999998</c:v>
                </c:pt>
                <c:pt idx="700">
                  <c:v>31.590979999999998</c:v>
                </c:pt>
                <c:pt idx="701">
                  <c:v>28.764579999999999</c:v>
                </c:pt>
                <c:pt idx="702">
                  <c:v>26.576080000000001</c:v>
                </c:pt>
                <c:pt idx="703">
                  <c:v>24.84591</c:v>
                </c:pt>
                <c:pt idx="704">
                  <c:v>23.452200000000001</c:v>
                </c:pt>
                <c:pt idx="705">
                  <c:v>22.309750000000001</c:v>
                </c:pt>
                <c:pt idx="706">
                  <c:v>21.356349999999999</c:v>
                </c:pt>
                <c:pt idx="707">
                  <c:v>20.548829999999999</c:v>
                </c:pt>
                <c:pt idx="708">
                  <c:v>19.857890000000001</c:v>
                </c:pt>
                <c:pt idx="709">
                  <c:v>19.26061</c:v>
                </c:pt>
                <c:pt idx="710">
                  <c:v>18.738959999999999</c:v>
                </c:pt>
                <c:pt idx="711">
                  <c:v>18.279070000000001</c:v>
                </c:pt>
                <c:pt idx="712">
                  <c:v>17.870149999999999</c:v>
                </c:pt>
                <c:pt idx="713">
                  <c:v>17.50376</c:v>
                </c:pt>
                <c:pt idx="714">
                  <c:v>17.17314</c:v>
                </c:pt>
                <c:pt idx="715">
                  <c:v>16.87285</c:v>
                </c:pt>
                <c:pt idx="716">
                  <c:v>16.598549999999999</c:v>
                </c:pt>
                <c:pt idx="717">
                  <c:v>16.346779999999999</c:v>
                </c:pt>
                <c:pt idx="718">
                  <c:v>16.114609999999999</c:v>
                </c:pt>
                <c:pt idx="719">
                  <c:v>15.89953</c:v>
                </c:pt>
                <c:pt idx="720">
                  <c:v>15.699450000000001</c:v>
                </c:pt>
                <c:pt idx="721">
                  <c:v>15.51275</c:v>
                </c:pt>
                <c:pt idx="722">
                  <c:v>15.33807</c:v>
                </c:pt>
                <c:pt idx="723">
                  <c:v>15.17418</c:v>
                </c:pt>
                <c:pt idx="724">
                  <c:v>15.020060000000001</c:v>
                </c:pt>
                <c:pt idx="725">
                  <c:v>14.87482</c:v>
                </c:pt>
                <c:pt idx="726">
                  <c:v>14.7377</c:v>
                </c:pt>
                <c:pt idx="727">
                  <c:v>14.60802</c:v>
                </c:pt>
                <c:pt idx="728">
                  <c:v>14.48513</c:v>
                </c:pt>
                <c:pt idx="729">
                  <c:v>14.368510000000001</c:v>
                </c:pt>
                <c:pt idx="730">
                  <c:v>14.257809999999999</c:v>
                </c:pt>
                <c:pt idx="731">
                  <c:v>14.152749999999999</c:v>
                </c:pt>
                <c:pt idx="732">
                  <c:v>14.05311</c:v>
                </c:pt>
                <c:pt idx="733">
                  <c:v>13.95879</c:v>
                </c:pt>
                <c:pt idx="734">
                  <c:v>13.86974</c:v>
                </c:pt>
                <c:pt idx="735">
                  <c:v>13.78604</c:v>
                </c:pt>
                <c:pt idx="736">
                  <c:v>13.70809</c:v>
                </c:pt>
                <c:pt idx="737">
                  <c:v>13.63686</c:v>
                </c:pt>
                <c:pt idx="738">
                  <c:v>13.5746</c:v>
                </c:pt>
                <c:pt idx="739">
                  <c:v>13.52627</c:v>
                </c:pt>
                <c:pt idx="740">
                  <c:v>13.500540000000001</c:v>
                </c:pt>
                <c:pt idx="741">
                  <c:v>13.50043</c:v>
                </c:pt>
                <c:pt idx="742">
                  <c:v>13.474259999999999</c:v>
                </c:pt>
                <c:pt idx="743">
                  <c:v>13.368830000000001</c:v>
                </c:pt>
                <c:pt idx="744">
                  <c:v>13.254849999999999</c:v>
                </c:pt>
                <c:pt idx="745">
                  <c:v>13.16724</c:v>
                </c:pt>
                <c:pt idx="746">
                  <c:v>13.09904</c:v>
                </c:pt>
                <c:pt idx="747">
                  <c:v>13.043010000000001</c:v>
                </c:pt>
                <c:pt idx="748">
                  <c:v>12.99588</c:v>
                </c:pt>
                <c:pt idx="749">
                  <c:v>12.956289999999999</c:v>
                </c:pt>
                <c:pt idx="750">
                  <c:v>12.923780000000001</c:v>
                </c:pt>
                <c:pt idx="751">
                  <c:v>12.898479999999999</c:v>
                </c:pt>
                <c:pt idx="752">
                  <c:v>12.880990000000001</c:v>
                </c:pt>
                <c:pt idx="753">
                  <c:v>12.872339999999999</c:v>
                </c:pt>
                <c:pt idx="754">
                  <c:v>12.87405</c:v>
                </c:pt>
                <c:pt idx="755">
                  <c:v>12.888159999999999</c:v>
                </c:pt>
                <c:pt idx="756">
                  <c:v>12.917120000000001</c:v>
                </c:pt>
                <c:pt idx="757">
                  <c:v>12.965540000000001</c:v>
                </c:pt>
                <c:pt idx="758">
                  <c:v>13.04144</c:v>
                </c:pt>
                <c:pt idx="759">
                  <c:v>13.155419999999999</c:v>
                </c:pt>
                <c:pt idx="760">
                  <c:v>13.3216</c:v>
                </c:pt>
                <c:pt idx="761">
                  <c:v>13.5595</c:v>
                </c:pt>
                <c:pt idx="762">
                  <c:v>13.894080000000001</c:v>
                </c:pt>
                <c:pt idx="763">
                  <c:v>14.34717</c:v>
                </c:pt>
                <c:pt idx="764">
                  <c:v>14.907069999999999</c:v>
                </c:pt>
                <c:pt idx="765">
                  <c:v>15.46564</c:v>
                </c:pt>
                <c:pt idx="766">
                  <c:v>15.784689999999999</c:v>
                </c:pt>
                <c:pt idx="767">
                  <c:v>15.65714</c:v>
                </c:pt>
                <c:pt idx="768">
                  <c:v>15.15324</c:v>
                </c:pt>
                <c:pt idx="769">
                  <c:v>14.529780000000001</c:v>
                </c:pt>
                <c:pt idx="770">
                  <c:v>13.970739999999999</c:v>
                </c:pt>
                <c:pt idx="771">
                  <c:v>13.531180000000001</c:v>
                </c:pt>
                <c:pt idx="772">
                  <c:v>13.20167</c:v>
                </c:pt>
                <c:pt idx="773">
                  <c:v>12.95693</c:v>
                </c:pt>
                <c:pt idx="774">
                  <c:v>12.773860000000001</c:v>
                </c:pt>
                <c:pt idx="775">
                  <c:v>12.63519</c:v>
                </c:pt>
                <c:pt idx="776">
                  <c:v>12.52835</c:v>
                </c:pt>
                <c:pt idx="777">
                  <c:v>12.444380000000001</c:v>
                </c:pt>
                <c:pt idx="778">
                  <c:v>12.377800000000001</c:v>
                </c:pt>
                <c:pt idx="779">
                  <c:v>12.32502</c:v>
                </c:pt>
                <c:pt idx="780">
                  <c:v>12.28322</c:v>
                </c:pt>
                <c:pt idx="781">
                  <c:v>12.25018</c:v>
                </c:pt>
                <c:pt idx="782">
                  <c:v>12.22382</c:v>
                </c:pt>
                <c:pt idx="783">
                  <c:v>12.20233</c:v>
                </c:pt>
                <c:pt idx="784">
                  <c:v>12.18516</c:v>
                </c:pt>
                <c:pt idx="785">
                  <c:v>12.172269999999999</c:v>
                </c:pt>
                <c:pt idx="786">
                  <c:v>12.16334</c:v>
                </c:pt>
                <c:pt idx="787">
                  <c:v>12.15793</c:v>
                </c:pt>
                <c:pt idx="788">
                  <c:v>12.15568</c:v>
                </c:pt>
                <c:pt idx="789">
                  <c:v>12.156269999999999</c:v>
                </c:pt>
                <c:pt idx="790">
                  <c:v>12.15931</c:v>
                </c:pt>
                <c:pt idx="791">
                  <c:v>12.16459</c:v>
                </c:pt>
                <c:pt idx="792">
                  <c:v>12.172190000000001</c:v>
                </c:pt>
                <c:pt idx="793">
                  <c:v>12.182130000000001</c:v>
                </c:pt>
                <c:pt idx="794">
                  <c:v>12.19431</c:v>
                </c:pt>
                <c:pt idx="795">
                  <c:v>12.208299999999999</c:v>
                </c:pt>
                <c:pt idx="796">
                  <c:v>12.22344</c:v>
                </c:pt>
                <c:pt idx="797">
                  <c:v>12.240270000000001</c:v>
                </c:pt>
                <c:pt idx="798">
                  <c:v>12.2592</c:v>
                </c:pt>
                <c:pt idx="799">
                  <c:v>12.280150000000001</c:v>
                </c:pt>
                <c:pt idx="800">
                  <c:v>12.303089999999999</c:v>
                </c:pt>
                <c:pt idx="801">
                  <c:v>12.32804</c:v>
                </c:pt>
                <c:pt idx="802">
                  <c:v>12.35505</c:v>
                </c:pt>
                <c:pt idx="803">
                  <c:v>12.38419</c:v>
                </c:pt>
                <c:pt idx="804">
                  <c:v>12.41554</c:v>
                </c:pt>
                <c:pt idx="805">
                  <c:v>12.44886</c:v>
                </c:pt>
                <c:pt idx="806">
                  <c:v>12.483180000000001</c:v>
                </c:pt>
                <c:pt idx="807">
                  <c:v>12.51796</c:v>
                </c:pt>
                <c:pt idx="808">
                  <c:v>12.55415</c:v>
                </c:pt>
                <c:pt idx="809">
                  <c:v>12.592499999999999</c:v>
                </c:pt>
                <c:pt idx="810">
                  <c:v>12.63307</c:v>
                </c:pt>
                <c:pt idx="811">
                  <c:v>12.675850000000001</c:v>
                </c:pt>
                <c:pt idx="812">
                  <c:v>12.72081</c:v>
                </c:pt>
                <c:pt idx="813">
                  <c:v>12.767939999999999</c:v>
                </c:pt>
                <c:pt idx="814">
                  <c:v>12.81724</c:v>
                </c:pt>
                <c:pt idx="815">
                  <c:v>12.86876</c:v>
                </c:pt>
                <c:pt idx="816">
                  <c:v>12.922510000000001</c:v>
                </c:pt>
                <c:pt idx="817">
                  <c:v>12.97855</c:v>
                </c:pt>
                <c:pt idx="818">
                  <c:v>13.03688</c:v>
                </c:pt>
                <c:pt idx="819">
                  <c:v>13.09761</c:v>
                </c:pt>
                <c:pt idx="820">
                  <c:v>13.160869999999999</c:v>
                </c:pt>
                <c:pt idx="821">
                  <c:v>13.226850000000001</c:v>
                </c:pt>
                <c:pt idx="822">
                  <c:v>13.29571</c:v>
                </c:pt>
                <c:pt idx="823">
                  <c:v>13.36767</c:v>
                </c:pt>
                <c:pt idx="824">
                  <c:v>13.443049999999999</c:v>
                </c:pt>
                <c:pt idx="825">
                  <c:v>13.522259999999999</c:v>
                </c:pt>
                <c:pt idx="826">
                  <c:v>13.60591</c:v>
                </c:pt>
                <c:pt idx="827">
                  <c:v>13.69492</c:v>
                </c:pt>
                <c:pt idx="828">
                  <c:v>13.790710000000001</c:v>
                </c:pt>
                <c:pt idx="829">
                  <c:v>13.89545</c:v>
                </c:pt>
                <c:pt idx="830">
                  <c:v>14.012409999999999</c:v>
                </c:pt>
                <c:pt idx="831">
                  <c:v>14.145849999999999</c:v>
                </c:pt>
                <c:pt idx="832">
                  <c:v>14.29829</c:v>
                </c:pt>
                <c:pt idx="833">
                  <c:v>14.460179999999999</c:v>
                </c:pt>
                <c:pt idx="834">
                  <c:v>14.5975</c:v>
                </c:pt>
                <c:pt idx="835">
                  <c:v>14.678570000000001</c:v>
                </c:pt>
                <c:pt idx="836">
                  <c:v>14.72297</c:v>
                </c:pt>
                <c:pt idx="837">
                  <c:v>14.769740000000001</c:v>
                </c:pt>
                <c:pt idx="838">
                  <c:v>14.83501</c:v>
                </c:pt>
                <c:pt idx="839">
                  <c:v>14.91849</c:v>
                </c:pt>
                <c:pt idx="840">
                  <c:v>15.01618</c:v>
                </c:pt>
                <c:pt idx="841">
                  <c:v>15.12472</c:v>
                </c:pt>
                <c:pt idx="842">
                  <c:v>15.24192</c:v>
                </c:pt>
                <c:pt idx="843">
                  <c:v>15.366440000000001</c:v>
                </c:pt>
                <c:pt idx="844">
                  <c:v>15.497450000000001</c:v>
                </c:pt>
                <c:pt idx="845">
                  <c:v>15.63452</c:v>
                </c:pt>
                <c:pt idx="846">
                  <c:v>15.777430000000001</c:v>
                </c:pt>
                <c:pt idx="847">
                  <c:v>15.926119999999999</c:v>
                </c:pt>
                <c:pt idx="848">
                  <c:v>16.080680000000001</c:v>
                </c:pt>
                <c:pt idx="849">
                  <c:v>16.241330000000001</c:v>
                </c:pt>
                <c:pt idx="850">
                  <c:v>16.408460000000002</c:v>
                </c:pt>
                <c:pt idx="851">
                  <c:v>16.581959999999999</c:v>
                </c:pt>
                <c:pt idx="852">
                  <c:v>16.76003</c:v>
                </c:pt>
                <c:pt idx="853">
                  <c:v>16.942129999999999</c:v>
                </c:pt>
                <c:pt idx="854">
                  <c:v>17.130769999999998</c:v>
                </c:pt>
                <c:pt idx="855">
                  <c:v>17.32695</c:v>
                </c:pt>
                <c:pt idx="856">
                  <c:v>17.529879999999999</c:v>
                </c:pt>
                <c:pt idx="857">
                  <c:v>17.73882</c:v>
                </c:pt>
                <c:pt idx="858">
                  <c:v>17.954689999999999</c:v>
                </c:pt>
                <c:pt idx="859">
                  <c:v>18.178570000000001</c:v>
                </c:pt>
                <c:pt idx="860">
                  <c:v>18.410869999999999</c:v>
                </c:pt>
                <c:pt idx="861">
                  <c:v>18.651820000000001</c:v>
                </c:pt>
                <c:pt idx="862">
                  <c:v>18.90174</c:v>
                </c:pt>
                <c:pt idx="863">
                  <c:v>19.160959999999999</c:v>
                </c:pt>
                <c:pt idx="864">
                  <c:v>19.429760000000002</c:v>
                </c:pt>
                <c:pt idx="865">
                  <c:v>19.708559999999999</c:v>
                </c:pt>
                <c:pt idx="866">
                  <c:v>19.99794</c:v>
                </c:pt>
                <c:pt idx="867">
                  <c:v>20.29843</c:v>
                </c:pt>
                <c:pt idx="868">
                  <c:v>20.61063</c:v>
                </c:pt>
                <c:pt idx="869">
                  <c:v>20.935300000000002</c:v>
                </c:pt>
                <c:pt idx="870">
                  <c:v>21.273230000000002</c:v>
                </c:pt>
                <c:pt idx="871">
                  <c:v>21.625419999999998</c:v>
                </c:pt>
                <c:pt idx="872">
                  <c:v>21.993179999999999</c:v>
                </c:pt>
                <c:pt idx="873">
                  <c:v>22.378250000000001</c:v>
                </c:pt>
                <c:pt idx="874">
                  <c:v>22.783149999999999</c:v>
                </c:pt>
                <c:pt idx="875">
                  <c:v>23.21189</c:v>
                </c:pt>
                <c:pt idx="876">
                  <c:v>23.671420000000001</c:v>
                </c:pt>
                <c:pt idx="877">
                  <c:v>24.174790000000002</c:v>
                </c:pt>
                <c:pt idx="878">
                  <c:v>24.747800000000002</c:v>
                </c:pt>
                <c:pt idx="879">
                  <c:v>25.43571</c:v>
                </c:pt>
                <c:pt idx="880">
                  <c:v>26.246259999999999</c:v>
                </c:pt>
                <c:pt idx="881">
                  <c:v>26.88946</c:v>
                </c:pt>
                <c:pt idx="882">
                  <c:v>27.158190000000001</c:v>
                </c:pt>
                <c:pt idx="883">
                  <c:v>27.43553</c:v>
                </c:pt>
                <c:pt idx="884">
                  <c:v>27.85416</c:v>
                </c:pt>
                <c:pt idx="885">
                  <c:v>28.37387</c:v>
                </c:pt>
                <c:pt idx="886">
                  <c:v>28.96011</c:v>
                </c:pt>
                <c:pt idx="887">
                  <c:v>29.595980000000001</c:v>
                </c:pt>
                <c:pt idx="888">
                  <c:v>30.274280000000001</c:v>
                </c:pt>
                <c:pt idx="889">
                  <c:v>30.992439999999998</c:v>
                </c:pt>
                <c:pt idx="890">
                  <c:v>31.74999</c:v>
                </c:pt>
                <c:pt idx="891">
                  <c:v>32.547669999999997</c:v>
                </c:pt>
                <c:pt idx="892">
                  <c:v>33.387120000000003</c:v>
                </c:pt>
                <c:pt idx="893">
                  <c:v>34.270429999999998</c:v>
                </c:pt>
                <c:pt idx="894">
                  <c:v>35.20008</c:v>
                </c:pt>
                <c:pt idx="895">
                  <c:v>36.178870000000003</c:v>
                </c:pt>
                <c:pt idx="896">
                  <c:v>37.20993</c:v>
                </c:pt>
                <c:pt idx="897">
                  <c:v>38.296680000000002</c:v>
                </c:pt>
                <c:pt idx="898">
                  <c:v>39.442959999999999</c:v>
                </c:pt>
                <c:pt idx="899">
                  <c:v>40.653100000000002</c:v>
                </c:pt>
                <c:pt idx="900">
                  <c:v>41.931829999999998</c:v>
                </c:pt>
                <c:pt idx="901">
                  <c:v>43.284309999999998</c:v>
                </c:pt>
                <c:pt idx="902">
                  <c:v>44.716230000000003</c:v>
                </c:pt>
                <c:pt idx="903">
                  <c:v>46.23386</c:v>
                </c:pt>
                <c:pt idx="904">
                  <c:v>47.844099999999997</c:v>
                </c:pt>
                <c:pt idx="905">
                  <c:v>49.554380000000002</c:v>
                </c:pt>
                <c:pt idx="906">
                  <c:v>51.372250000000001</c:v>
                </c:pt>
                <c:pt idx="907">
                  <c:v>53.305999999999997</c:v>
                </c:pt>
                <c:pt idx="908">
                  <c:v>55.366489999999999</c:v>
                </c:pt>
                <c:pt idx="909">
                  <c:v>57.56615</c:v>
                </c:pt>
                <c:pt idx="910">
                  <c:v>59.918050000000001</c:v>
                </c:pt>
                <c:pt idx="911">
                  <c:v>62.436619999999998</c:v>
                </c:pt>
                <c:pt idx="912">
                  <c:v>65.136449999999996</c:v>
                </c:pt>
                <c:pt idx="913">
                  <c:v>68.030730000000005</c:v>
                </c:pt>
                <c:pt idx="914">
                  <c:v>71.140259999999998</c:v>
                </c:pt>
                <c:pt idx="915">
                  <c:v>74.49118</c:v>
                </c:pt>
                <c:pt idx="916">
                  <c:v>78.108969999999999</c:v>
                </c:pt>
                <c:pt idx="917">
                  <c:v>82.021649999999994</c:v>
                </c:pt>
                <c:pt idx="918">
                  <c:v>86.261390000000006</c:v>
                </c:pt>
                <c:pt idx="919">
                  <c:v>90.865089999999995</c:v>
                </c:pt>
                <c:pt idx="920">
                  <c:v>95.875129999999999</c:v>
                </c:pt>
                <c:pt idx="921">
                  <c:v>101.3403</c:v>
                </c:pt>
                <c:pt idx="922">
                  <c:v>107.3167</c:v>
                </c:pt>
                <c:pt idx="923">
                  <c:v>113.8694</c:v>
                </c:pt>
                <c:pt idx="924">
                  <c:v>121.07470000000001</c:v>
                </c:pt>
                <c:pt idx="925">
                  <c:v>129.0222</c:v>
                </c:pt>
                <c:pt idx="926">
                  <c:v>137.81700000000001</c:v>
                </c:pt>
                <c:pt idx="927">
                  <c:v>147.58340000000001</c:v>
                </c:pt>
                <c:pt idx="928">
                  <c:v>158.4693</c:v>
                </c:pt>
                <c:pt idx="929">
                  <c:v>170.65199999999999</c:v>
                </c:pt>
                <c:pt idx="930">
                  <c:v>184.34540000000001</c:v>
                </c:pt>
                <c:pt idx="931">
                  <c:v>199.81020000000001</c:v>
                </c:pt>
                <c:pt idx="932">
                  <c:v>217.36619999999999</c:v>
                </c:pt>
                <c:pt idx="933">
                  <c:v>237.40989999999999</c:v>
                </c:pt>
                <c:pt idx="934">
                  <c:v>260.4375</c:v>
                </c:pt>
                <c:pt idx="935">
                  <c:v>287.07470000000001</c:v>
                </c:pt>
                <c:pt idx="936">
                  <c:v>318.11520000000002</c:v>
                </c:pt>
                <c:pt idx="937">
                  <c:v>354.55759999999998</c:v>
                </c:pt>
                <c:pt idx="938">
                  <c:v>397.61630000000002</c:v>
                </c:pt>
                <c:pt idx="939">
                  <c:v>448.64780000000002</c:v>
                </c:pt>
                <c:pt idx="940">
                  <c:v>509.0043</c:v>
                </c:pt>
                <c:pt idx="941">
                  <c:v>580.25580000000002</c:v>
                </c:pt>
                <c:pt idx="942">
                  <c:v>665.37429999999995</c:v>
                </c:pt>
                <c:pt idx="943">
                  <c:v>769.79480000000001</c:v>
                </c:pt>
                <c:pt idx="944">
                  <c:v>901.14689999999996</c:v>
                </c:pt>
                <c:pt idx="945">
                  <c:v>1069.2280000000001</c:v>
                </c:pt>
                <c:pt idx="946">
                  <c:v>1287.2</c:v>
                </c:pt>
                <c:pt idx="947">
                  <c:v>1573.537</c:v>
                </c:pt>
                <c:pt idx="948">
                  <c:v>1954.423</c:v>
                </c:pt>
                <c:pt idx="949">
                  <c:v>2465.7170000000001</c:v>
                </c:pt>
                <c:pt idx="950">
                  <c:v>3150.873</c:v>
                </c:pt>
                <c:pt idx="951">
                  <c:v>4044.9839999999999</c:v>
                </c:pt>
                <c:pt idx="952">
                  <c:v>5123.4889999999996</c:v>
                </c:pt>
                <c:pt idx="953">
                  <c:v>6200.643</c:v>
                </c:pt>
                <c:pt idx="954">
                  <c:v>6873.692</c:v>
                </c:pt>
                <c:pt idx="955">
                  <c:v>6767.97</c:v>
                </c:pt>
                <c:pt idx="956">
                  <c:v>5951.7809999999999</c:v>
                </c:pt>
                <c:pt idx="957">
                  <c:v>4850.1620000000003</c:v>
                </c:pt>
                <c:pt idx="958">
                  <c:v>3814.72</c:v>
                </c:pt>
                <c:pt idx="959">
                  <c:v>2977.9560000000001</c:v>
                </c:pt>
                <c:pt idx="960">
                  <c:v>2341.7629999999999</c:v>
                </c:pt>
                <c:pt idx="961">
                  <c:v>1866.7760000000001</c:v>
                </c:pt>
                <c:pt idx="962">
                  <c:v>1511.472</c:v>
                </c:pt>
                <c:pt idx="963">
                  <c:v>1242.807</c:v>
                </c:pt>
                <c:pt idx="964">
                  <c:v>1036.7270000000001</c:v>
                </c:pt>
                <c:pt idx="965">
                  <c:v>876.23509999999999</c:v>
                </c:pt>
                <c:pt idx="966">
                  <c:v>749.37559999999996</c:v>
                </c:pt>
                <c:pt idx="967">
                  <c:v>647.68730000000005</c:v>
                </c:pt>
                <c:pt idx="968">
                  <c:v>565.11429999999996</c:v>
                </c:pt>
                <c:pt idx="969">
                  <c:v>497.26350000000002</c:v>
                </c:pt>
                <c:pt idx="970">
                  <c:v>440.90390000000002</c:v>
                </c:pt>
                <c:pt idx="971">
                  <c:v>393.62569999999999</c:v>
                </c:pt>
                <c:pt idx="972">
                  <c:v>353.60789999999997</c:v>
                </c:pt>
                <c:pt idx="973">
                  <c:v>319.45679999999999</c:v>
                </c:pt>
                <c:pt idx="974">
                  <c:v>290.09309999999999</c:v>
                </c:pt>
                <c:pt idx="975">
                  <c:v>264.67189999999999</c:v>
                </c:pt>
                <c:pt idx="976">
                  <c:v>242.5248</c:v>
                </c:pt>
                <c:pt idx="977">
                  <c:v>223.1181</c:v>
                </c:pt>
                <c:pt idx="978">
                  <c:v>206.02180000000001</c:v>
                </c:pt>
                <c:pt idx="979">
                  <c:v>190.887</c:v>
                </c:pt>
                <c:pt idx="980">
                  <c:v>177.428</c:v>
                </c:pt>
                <c:pt idx="981">
                  <c:v>165.4091</c:v>
                </c:pt>
                <c:pt idx="982">
                  <c:v>154.6335</c:v>
                </c:pt>
                <c:pt idx="983">
                  <c:v>144.9359</c:v>
                </c:pt>
                <c:pt idx="984">
                  <c:v>136.17400000000001</c:v>
                </c:pt>
                <c:pt idx="985">
                  <c:v>128.22550000000001</c:v>
                </c:pt>
                <c:pt idx="986">
                  <c:v>121.0018</c:v>
                </c:pt>
                <c:pt idx="987">
                  <c:v>114.4273</c:v>
                </c:pt>
                <c:pt idx="988">
                  <c:v>108.43170000000001</c:v>
                </c:pt>
                <c:pt idx="989">
                  <c:v>102.9555</c:v>
                </c:pt>
                <c:pt idx="990">
                  <c:v>97.950990000000004</c:v>
                </c:pt>
                <c:pt idx="991">
                  <c:v>93.38297</c:v>
                </c:pt>
                <c:pt idx="992">
                  <c:v>89.232299999999995</c:v>
                </c:pt>
                <c:pt idx="993">
                  <c:v>85.504490000000004</c:v>
                </c:pt>
                <c:pt idx="994">
                  <c:v>82.250119999999995</c:v>
                </c:pt>
                <c:pt idx="995">
                  <c:v>79.605540000000005</c:v>
                </c:pt>
                <c:pt idx="996">
                  <c:v>77.812899999999999</c:v>
                </c:pt>
                <c:pt idx="997">
                  <c:v>76.750150000000005</c:v>
                </c:pt>
                <c:pt idx="998">
                  <c:v>74.457130000000006</c:v>
                </c:pt>
                <c:pt idx="999">
                  <c:v>70.138009999999994</c:v>
                </c:pt>
                <c:pt idx="1000">
                  <c:v>66.044619999999995</c:v>
                </c:pt>
                <c:pt idx="1001">
                  <c:v>62.781799999999997</c:v>
                </c:pt>
                <c:pt idx="1002">
                  <c:v>60.08952</c:v>
                </c:pt>
                <c:pt idx="1003">
                  <c:v>57.753529999999998</c:v>
                </c:pt>
                <c:pt idx="1004">
                  <c:v>55.658479999999997</c:v>
                </c:pt>
                <c:pt idx="1005">
                  <c:v>53.74239</c:v>
                </c:pt>
                <c:pt idx="1006">
                  <c:v>51.968800000000002</c:v>
                </c:pt>
                <c:pt idx="1007">
                  <c:v>50.313879999999997</c:v>
                </c:pt>
                <c:pt idx="1008">
                  <c:v>48.762059999999998</c:v>
                </c:pt>
                <c:pt idx="1009">
                  <c:v>47.302639999999997</c:v>
                </c:pt>
                <c:pt idx="1010">
                  <c:v>45.926699999999997</c:v>
                </c:pt>
                <c:pt idx="1011">
                  <c:v>44.626739999999998</c:v>
                </c:pt>
                <c:pt idx="1012">
                  <c:v>43.396549999999998</c:v>
                </c:pt>
                <c:pt idx="1013">
                  <c:v>42.230719999999998</c:v>
                </c:pt>
                <c:pt idx="1014">
                  <c:v>41.124429999999997</c:v>
                </c:pt>
                <c:pt idx="1015">
                  <c:v>40.073360000000001</c:v>
                </c:pt>
                <c:pt idx="1016">
                  <c:v>39.073659999999997</c:v>
                </c:pt>
                <c:pt idx="1017">
                  <c:v>38.121949999999998</c:v>
                </c:pt>
                <c:pt idx="1018">
                  <c:v>37.215119999999999</c:v>
                </c:pt>
                <c:pt idx="1019">
                  <c:v>36.35031</c:v>
                </c:pt>
                <c:pt idx="1020">
                  <c:v>35.52487</c:v>
                </c:pt>
                <c:pt idx="1021">
                  <c:v>34.736420000000003</c:v>
                </c:pt>
                <c:pt idx="1022">
                  <c:v>33.982799999999997</c:v>
                </c:pt>
                <c:pt idx="1023">
                  <c:v>33.262039999999999</c:v>
                </c:pt>
                <c:pt idx="1024">
                  <c:v>32.572279999999999</c:v>
                </c:pt>
                <c:pt idx="1025">
                  <c:v>31.911809999999999</c:v>
                </c:pt>
                <c:pt idx="1026">
                  <c:v>31.279</c:v>
                </c:pt>
                <c:pt idx="1027">
                  <c:v>30.672360000000001</c:v>
                </c:pt>
                <c:pt idx="1028">
                  <c:v>30.090520000000001</c:v>
                </c:pt>
                <c:pt idx="1029">
                  <c:v>29.532240000000002</c:v>
                </c:pt>
                <c:pt idx="1030">
                  <c:v>28.996459999999999</c:v>
                </c:pt>
                <c:pt idx="1031">
                  <c:v>28.482299999999999</c:v>
                </c:pt>
                <c:pt idx="1032">
                  <c:v>27.988669999999999</c:v>
                </c:pt>
                <c:pt idx="1033">
                  <c:v>27.512899999999998</c:v>
                </c:pt>
                <c:pt idx="1034">
                  <c:v>27.05377</c:v>
                </c:pt>
                <c:pt idx="1035">
                  <c:v>26.612390000000001</c:v>
                </c:pt>
                <c:pt idx="1036">
                  <c:v>26.188140000000001</c:v>
                </c:pt>
                <c:pt idx="1037">
                  <c:v>25.77985</c:v>
                </c:pt>
                <c:pt idx="1038">
                  <c:v>25.386749999999999</c:v>
                </c:pt>
                <c:pt idx="1039">
                  <c:v>25.00855</c:v>
                </c:pt>
                <c:pt idx="1040">
                  <c:v>24.645119999999999</c:v>
                </c:pt>
                <c:pt idx="1041">
                  <c:v>24.296410000000002</c:v>
                </c:pt>
                <c:pt idx="1042">
                  <c:v>23.962250000000001</c:v>
                </c:pt>
                <c:pt idx="1043">
                  <c:v>23.641739999999999</c:v>
                </c:pt>
                <c:pt idx="1044">
                  <c:v>23.331869999999999</c:v>
                </c:pt>
                <c:pt idx="1045">
                  <c:v>23.02732</c:v>
                </c:pt>
                <c:pt idx="1046">
                  <c:v>22.724799999999998</c:v>
                </c:pt>
                <c:pt idx="1047">
                  <c:v>22.426860000000001</c:v>
                </c:pt>
                <c:pt idx="1048">
                  <c:v>22.137820000000001</c:v>
                </c:pt>
                <c:pt idx="1049">
                  <c:v>21.859660000000002</c:v>
                </c:pt>
                <c:pt idx="1050">
                  <c:v>21.592359999999999</c:v>
                </c:pt>
                <c:pt idx="1051">
                  <c:v>21.335229999999999</c:v>
                </c:pt>
                <c:pt idx="1052">
                  <c:v>21.087510000000002</c:v>
                </c:pt>
                <c:pt idx="1053">
                  <c:v>20.848590000000002</c:v>
                </c:pt>
                <c:pt idx="1054">
                  <c:v>20.618020000000001</c:v>
                </c:pt>
                <c:pt idx="1055">
                  <c:v>20.395350000000001</c:v>
                </c:pt>
                <c:pt idx="1056">
                  <c:v>20.179780000000001</c:v>
                </c:pt>
                <c:pt idx="1057">
                  <c:v>19.97</c:v>
                </c:pt>
                <c:pt idx="1058">
                  <c:v>19.765699999999999</c:v>
                </c:pt>
                <c:pt idx="1059">
                  <c:v>19.567620000000002</c:v>
                </c:pt>
                <c:pt idx="1060">
                  <c:v>19.376000000000001</c:v>
                </c:pt>
                <c:pt idx="1061">
                  <c:v>19.19061</c:v>
                </c:pt>
                <c:pt idx="1062">
                  <c:v>19.01125</c:v>
                </c:pt>
                <c:pt idx="1063">
                  <c:v>18.837330000000001</c:v>
                </c:pt>
                <c:pt idx="1064">
                  <c:v>18.667719999999999</c:v>
                </c:pt>
                <c:pt idx="1065">
                  <c:v>18.50244</c:v>
                </c:pt>
                <c:pt idx="1066">
                  <c:v>18.342040000000001</c:v>
                </c:pt>
                <c:pt idx="1067">
                  <c:v>18.186530000000001</c:v>
                </c:pt>
                <c:pt idx="1068">
                  <c:v>18.035720000000001</c:v>
                </c:pt>
                <c:pt idx="1069">
                  <c:v>17.88946</c:v>
                </c:pt>
                <c:pt idx="1070">
                  <c:v>17.747589999999999</c:v>
                </c:pt>
                <c:pt idx="1071">
                  <c:v>17.609940000000002</c:v>
                </c:pt>
                <c:pt idx="1072">
                  <c:v>17.476320000000001</c:v>
                </c:pt>
                <c:pt idx="1073">
                  <c:v>17.34628</c:v>
                </c:pt>
                <c:pt idx="1074">
                  <c:v>17.219560000000001</c:v>
                </c:pt>
                <c:pt idx="1075">
                  <c:v>17.09646</c:v>
                </c:pt>
                <c:pt idx="1076">
                  <c:v>16.977039999999999</c:v>
                </c:pt>
                <c:pt idx="1077">
                  <c:v>16.86102</c:v>
                </c:pt>
                <c:pt idx="1078">
                  <c:v>16.748180000000001</c:v>
                </c:pt>
                <c:pt idx="1079">
                  <c:v>16.638390000000001</c:v>
                </c:pt>
                <c:pt idx="1080">
                  <c:v>16.53173</c:v>
                </c:pt>
                <c:pt idx="1081">
                  <c:v>16.428229999999999</c:v>
                </c:pt>
                <c:pt idx="1082">
                  <c:v>16.327829999999999</c:v>
                </c:pt>
                <c:pt idx="1083">
                  <c:v>16.230450000000001</c:v>
                </c:pt>
                <c:pt idx="1084">
                  <c:v>16.136030000000002</c:v>
                </c:pt>
                <c:pt idx="1085">
                  <c:v>16.044509999999999</c:v>
                </c:pt>
                <c:pt idx="1086">
                  <c:v>15.955880000000001</c:v>
                </c:pt>
                <c:pt idx="1087">
                  <c:v>15.87011</c:v>
                </c:pt>
                <c:pt idx="1088">
                  <c:v>15.78721</c:v>
                </c:pt>
                <c:pt idx="1089">
                  <c:v>15.707179999999999</c:v>
                </c:pt>
                <c:pt idx="1090">
                  <c:v>15.630039999999999</c:v>
                </c:pt>
                <c:pt idx="1091">
                  <c:v>15.555910000000001</c:v>
                </c:pt>
                <c:pt idx="1092">
                  <c:v>15.485060000000001</c:v>
                </c:pt>
                <c:pt idx="1093">
                  <c:v>15.417809999999999</c:v>
                </c:pt>
                <c:pt idx="1094">
                  <c:v>15.35453</c:v>
                </c:pt>
                <c:pt idx="1095">
                  <c:v>15.295859999999999</c:v>
                </c:pt>
                <c:pt idx="1096">
                  <c:v>15.24272</c:v>
                </c:pt>
                <c:pt idx="1097">
                  <c:v>15.19651</c:v>
                </c:pt>
                <c:pt idx="1098">
                  <c:v>15.159269999999999</c:v>
                </c:pt>
                <c:pt idx="1099">
                  <c:v>15.134069999999999</c:v>
                </c:pt>
                <c:pt idx="1100">
                  <c:v>15.12514</c:v>
                </c:pt>
                <c:pt idx="1101">
                  <c:v>15.137370000000001</c:v>
                </c:pt>
                <c:pt idx="1102">
                  <c:v>15.172779999999999</c:v>
                </c:pt>
                <c:pt idx="1103">
                  <c:v>15.22114</c:v>
                </c:pt>
                <c:pt idx="1104">
                  <c:v>15.2468</c:v>
                </c:pt>
                <c:pt idx="1105">
                  <c:v>15.20326</c:v>
                </c:pt>
                <c:pt idx="1106">
                  <c:v>15.0886</c:v>
                </c:pt>
                <c:pt idx="1107">
                  <c:v>14.94815</c:v>
                </c:pt>
                <c:pt idx="1108">
                  <c:v>14.82028</c:v>
                </c:pt>
                <c:pt idx="1109">
                  <c:v>14.71866</c:v>
                </c:pt>
                <c:pt idx="1110">
                  <c:v>14.643800000000001</c:v>
                </c:pt>
                <c:pt idx="1111">
                  <c:v>14.593819999999999</c:v>
                </c:pt>
                <c:pt idx="1112">
                  <c:v>14.569470000000001</c:v>
                </c:pt>
                <c:pt idx="1113">
                  <c:v>14.577120000000001</c:v>
                </c:pt>
                <c:pt idx="1114">
                  <c:v>14.63341</c:v>
                </c:pt>
                <c:pt idx="1115">
                  <c:v>14.7752</c:v>
                </c:pt>
                <c:pt idx="1116">
                  <c:v>15.07804</c:v>
                </c:pt>
                <c:pt idx="1117">
                  <c:v>15.641830000000001</c:v>
                </c:pt>
                <c:pt idx="1118">
                  <c:v>16.236750000000001</c:v>
                </c:pt>
                <c:pt idx="1119">
                  <c:v>15.99028</c:v>
                </c:pt>
                <c:pt idx="1120">
                  <c:v>15.257</c:v>
                </c:pt>
                <c:pt idx="1121">
                  <c:v>14.743410000000001</c:v>
                </c:pt>
                <c:pt idx="1122">
                  <c:v>14.454549999999999</c:v>
                </c:pt>
                <c:pt idx="1123">
                  <c:v>14.288320000000001</c:v>
                </c:pt>
                <c:pt idx="1124">
                  <c:v>14.184229999999999</c:v>
                </c:pt>
                <c:pt idx="1125">
                  <c:v>14.11232</c:v>
                </c:pt>
                <c:pt idx="1126">
                  <c:v>14.063409999999999</c:v>
                </c:pt>
                <c:pt idx="1127">
                  <c:v>14.03229</c:v>
                </c:pt>
                <c:pt idx="1128">
                  <c:v>14.00867</c:v>
                </c:pt>
                <c:pt idx="1129">
                  <c:v>13.99098</c:v>
                </c:pt>
                <c:pt idx="1130">
                  <c:v>13.994479999999999</c:v>
                </c:pt>
                <c:pt idx="1131">
                  <c:v>14.03481</c:v>
                </c:pt>
                <c:pt idx="1132">
                  <c:v>14.08971</c:v>
                </c:pt>
                <c:pt idx="1133">
                  <c:v>14.06677</c:v>
                </c:pt>
                <c:pt idx="1134">
                  <c:v>13.954090000000001</c:v>
                </c:pt>
                <c:pt idx="1135">
                  <c:v>13.84343</c:v>
                </c:pt>
                <c:pt idx="1136">
                  <c:v>13.76591</c:v>
                </c:pt>
                <c:pt idx="1137">
                  <c:v>13.713979999999999</c:v>
                </c:pt>
                <c:pt idx="1138">
                  <c:v>13.678900000000001</c:v>
                </c:pt>
                <c:pt idx="1139">
                  <c:v>13.65584</c:v>
                </c:pt>
                <c:pt idx="1140">
                  <c:v>13.642530000000001</c:v>
                </c:pt>
                <c:pt idx="1141">
                  <c:v>13.63836</c:v>
                </c:pt>
                <c:pt idx="1142">
                  <c:v>13.64406</c:v>
                </c:pt>
                <c:pt idx="1143">
                  <c:v>13.66165</c:v>
                </c:pt>
                <c:pt idx="1144">
                  <c:v>13.694129999999999</c:v>
                </c:pt>
                <c:pt idx="1145">
                  <c:v>13.74399</c:v>
                </c:pt>
                <c:pt idx="1146">
                  <c:v>13.80809</c:v>
                </c:pt>
                <c:pt idx="1147">
                  <c:v>13.867929999999999</c:v>
                </c:pt>
                <c:pt idx="1148">
                  <c:v>13.889279999999999</c:v>
                </c:pt>
                <c:pt idx="1149">
                  <c:v>13.85431</c:v>
                </c:pt>
                <c:pt idx="1150">
                  <c:v>13.786239999999999</c:v>
                </c:pt>
                <c:pt idx="1151">
                  <c:v>13.71855</c:v>
                </c:pt>
                <c:pt idx="1152">
                  <c:v>13.66742</c:v>
                </c:pt>
                <c:pt idx="1153">
                  <c:v>13.63522</c:v>
                </c:pt>
                <c:pt idx="1154">
                  <c:v>13.62018</c:v>
                </c:pt>
                <c:pt idx="1155">
                  <c:v>13.62067</c:v>
                </c:pt>
                <c:pt idx="1156">
                  <c:v>13.634399999999999</c:v>
                </c:pt>
                <c:pt idx="1157">
                  <c:v>13.655559999999999</c:v>
                </c:pt>
                <c:pt idx="1158">
                  <c:v>13.67638</c:v>
                </c:pt>
                <c:pt idx="1159">
                  <c:v>13.68863</c:v>
                </c:pt>
                <c:pt idx="1160">
                  <c:v>13.70364</c:v>
                </c:pt>
                <c:pt idx="1161">
                  <c:v>13.73868</c:v>
                </c:pt>
                <c:pt idx="1162">
                  <c:v>13.798030000000001</c:v>
                </c:pt>
                <c:pt idx="1163">
                  <c:v>13.88504</c:v>
                </c:pt>
                <c:pt idx="1164">
                  <c:v>14.006500000000001</c:v>
                </c:pt>
                <c:pt idx="1165">
                  <c:v>14.17454</c:v>
                </c:pt>
                <c:pt idx="1166">
                  <c:v>14.4061</c:v>
                </c:pt>
                <c:pt idx="1167">
                  <c:v>14.715400000000001</c:v>
                </c:pt>
                <c:pt idx="1168">
                  <c:v>15.092409999999999</c:v>
                </c:pt>
                <c:pt idx="1169">
                  <c:v>15.461790000000001</c:v>
                </c:pt>
                <c:pt idx="1170">
                  <c:v>15.6684</c:v>
                </c:pt>
                <c:pt idx="1171">
                  <c:v>15.58821</c:v>
                </c:pt>
                <c:pt idx="1172">
                  <c:v>15.278460000000001</c:v>
                </c:pt>
                <c:pt idx="1173">
                  <c:v>14.90475</c:v>
                </c:pt>
                <c:pt idx="1174">
                  <c:v>14.57841</c:v>
                </c:pt>
                <c:pt idx="1175">
                  <c:v>14.330360000000001</c:v>
                </c:pt>
                <c:pt idx="1176">
                  <c:v>14.1541</c:v>
                </c:pt>
                <c:pt idx="1177">
                  <c:v>14.034470000000001</c:v>
                </c:pt>
                <c:pt idx="1178">
                  <c:v>13.94678</c:v>
                </c:pt>
                <c:pt idx="1179">
                  <c:v>13.869540000000001</c:v>
                </c:pt>
                <c:pt idx="1180">
                  <c:v>13.811260000000001</c:v>
                </c:pt>
                <c:pt idx="1181">
                  <c:v>13.772349999999999</c:v>
                </c:pt>
                <c:pt idx="1182">
                  <c:v>13.747199999999999</c:v>
                </c:pt>
                <c:pt idx="1183">
                  <c:v>13.731680000000001</c:v>
                </c:pt>
                <c:pt idx="1184">
                  <c:v>13.7233</c:v>
                </c:pt>
                <c:pt idx="1185">
                  <c:v>13.72052</c:v>
                </c:pt>
                <c:pt idx="1186">
                  <c:v>13.72223</c:v>
                </c:pt>
                <c:pt idx="1187">
                  <c:v>13.72763</c:v>
                </c:pt>
                <c:pt idx="1188">
                  <c:v>13.736129999999999</c:v>
                </c:pt>
                <c:pt idx="1189">
                  <c:v>13.747260000000001</c:v>
                </c:pt>
                <c:pt idx="1190">
                  <c:v>13.7607</c:v>
                </c:pt>
                <c:pt idx="1191">
                  <c:v>13.77623</c:v>
                </c:pt>
                <c:pt idx="1192">
                  <c:v>13.793659999999999</c:v>
                </c:pt>
                <c:pt idx="1193">
                  <c:v>13.81284</c:v>
                </c:pt>
                <c:pt idx="1194">
                  <c:v>13.833679999999999</c:v>
                </c:pt>
                <c:pt idx="1195">
                  <c:v>13.85609</c:v>
                </c:pt>
                <c:pt idx="1196">
                  <c:v>13.88002</c:v>
                </c:pt>
                <c:pt idx="1197">
                  <c:v>13.905419999999999</c:v>
                </c:pt>
                <c:pt idx="1198">
                  <c:v>13.932270000000001</c:v>
                </c:pt>
                <c:pt idx="1199">
                  <c:v>13.96055</c:v>
                </c:pt>
                <c:pt idx="1200">
                  <c:v>13.990270000000001</c:v>
                </c:pt>
                <c:pt idx="1201">
                  <c:v>14.02145</c:v>
                </c:pt>
                <c:pt idx="1202">
                  <c:v>14.054130000000001</c:v>
                </c:pt>
                <c:pt idx="1203">
                  <c:v>14.08839</c:v>
                </c:pt>
                <c:pt idx="1204">
                  <c:v>14.124370000000001</c:v>
                </c:pt>
                <c:pt idx="1205">
                  <c:v>14.162179999999999</c:v>
                </c:pt>
                <c:pt idx="1206">
                  <c:v>14.20172</c:v>
                </c:pt>
                <c:pt idx="1207">
                  <c:v>14.242290000000001</c:v>
                </c:pt>
                <c:pt idx="1208">
                  <c:v>14.283519999999999</c:v>
                </c:pt>
                <c:pt idx="1209">
                  <c:v>14.32624</c:v>
                </c:pt>
                <c:pt idx="1210">
                  <c:v>14.371</c:v>
                </c:pt>
                <c:pt idx="1211">
                  <c:v>14.417719999999999</c:v>
                </c:pt>
                <c:pt idx="1212">
                  <c:v>14.46644</c:v>
                </c:pt>
                <c:pt idx="1213">
                  <c:v>14.517480000000001</c:v>
                </c:pt>
                <c:pt idx="1214">
                  <c:v>14.57109</c:v>
                </c:pt>
                <c:pt idx="1215">
                  <c:v>14.62731</c:v>
                </c:pt>
                <c:pt idx="1216">
                  <c:v>14.68594</c:v>
                </c:pt>
                <c:pt idx="1217">
                  <c:v>14.746779999999999</c:v>
                </c:pt>
                <c:pt idx="1218">
                  <c:v>14.810219999999999</c:v>
                </c:pt>
                <c:pt idx="1219">
                  <c:v>14.877039999999999</c:v>
                </c:pt>
                <c:pt idx="1220">
                  <c:v>14.94797</c:v>
                </c:pt>
                <c:pt idx="1221">
                  <c:v>15.0236</c:v>
                </c:pt>
                <c:pt idx="1222">
                  <c:v>15.10459</c:v>
                </c:pt>
                <c:pt idx="1223">
                  <c:v>15.19164</c:v>
                </c:pt>
                <c:pt idx="1224">
                  <c:v>15.2857</c:v>
                </c:pt>
                <c:pt idx="1225">
                  <c:v>15.388260000000001</c:v>
                </c:pt>
                <c:pt idx="1226">
                  <c:v>15.501340000000001</c:v>
                </c:pt>
                <c:pt idx="1227">
                  <c:v>15.62772</c:v>
                </c:pt>
                <c:pt idx="1228">
                  <c:v>15.771140000000001</c:v>
                </c:pt>
                <c:pt idx="1229">
                  <c:v>15.936260000000001</c:v>
                </c:pt>
                <c:pt idx="1230">
                  <c:v>16.128340000000001</c:v>
                </c:pt>
                <c:pt idx="1231">
                  <c:v>16.354780000000002</c:v>
                </c:pt>
                <c:pt idx="1232">
                  <c:v>16.629460000000002</c:v>
                </c:pt>
                <c:pt idx="1233">
                  <c:v>16.972750000000001</c:v>
                </c:pt>
                <c:pt idx="1234">
                  <c:v>17.40306</c:v>
                </c:pt>
                <c:pt idx="1235">
                  <c:v>17.916869999999999</c:v>
                </c:pt>
                <c:pt idx="1236">
                  <c:v>18.446380000000001</c:v>
                </c:pt>
                <c:pt idx="1237">
                  <c:v>18.833290000000002</c:v>
                </c:pt>
                <c:pt idx="1238">
                  <c:v>18.937360000000002</c:v>
                </c:pt>
                <c:pt idx="1239">
                  <c:v>18.810359999999999</c:v>
                </c:pt>
                <c:pt idx="1240">
                  <c:v>18.62659</c:v>
                </c:pt>
                <c:pt idx="1241">
                  <c:v>18.49436</c:v>
                </c:pt>
                <c:pt idx="1242">
                  <c:v>18.43403</c:v>
                </c:pt>
                <c:pt idx="1243">
                  <c:v>18.440560000000001</c:v>
                </c:pt>
                <c:pt idx="1244">
                  <c:v>18.52496</c:v>
                </c:pt>
                <c:pt idx="1245">
                  <c:v>18.70063</c:v>
                </c:pt>
                <c:pt idx="1246">
                  <c:v>18.966989999999999</c:v>
                </c:pt>
                <c:pt idx="1247">
                  <c:v>19.300370000000001</c:v>
                </c:pt>
                <c:pt idx="1248">
                  <c:v>19.639800000000001</c:v>
                </c:pt>
                <c:pt idx="1249">
                  <c:v>19.910920000000001</c:v>
                </c:pt>
                <c:pt idx="1250">
                  <c:v>20.107869999999998</c:v>
                </c:pt>
                <c:pt idx="1251">
                  <c:v>20.306509999999999</c:v>
                </c:pt>
                <c:pt idx="1252">
                  <c:v>20.582809999999998</c:v>
                </c:pt>
                <c:pt idx="1253">
                  <c:v>20.97007</c:v>
                </c:pt>
                <c:pt idx="1254">
                  <c:v>21.459859999999999</c:v>
                </c:pt>
                <c:pt idx="1255">
                  <c:v>22.00601</c:v>
                </c:pt>
                <c:pt idx="1256">
                  <c:v>22.570740000000001</c:v>
                </c:pt>
                <c:pt idx="1257">
                  <c:v>23.20215</c:v>
                </c:pt>
                <c:pt idx="1258">
                  <c:v>24.01437</c:v>
                </c:pt>
                <c:pt idx="1259">
                  <c:v>25.116900000000001</c:v>
                </c:pt>
                <c:pt idx="1260">
                  <c:v>26.573070000000001</c:v>
                </c:pt>
                <c:pt idx="1261">
                  <c:v>28.287459999999999</c:v>
                </c:pt>
                <c:pt idx="1262">
                  <c:v>29.80106</c:v>
                </c:pt>
                <c:pt idx="1263">
                  <c:v>30.552610000000001</c:v>
                </c:pt>
                <c:pt idx="1264">
                  <c:v>30.717639999999999</c:v>
                </c:pt>
                <c:pt idx="1265">
                  <c:v>30.95476</c:v>
                </c:pt>
                <c:pt idx="1266">
                  <c:v>31.631779999999999</c:v>
                </c:pt>
                <c:pt idx="1267">
                  <c:v>32.828659999999999</c:v>
                </c:pt>
                <c:pt idx="1268">
                  <c:v>34.55688</c:v>
                </c:pt>
                <c:pt idx="1269">
                  <c:v>36.8551</c:v>
                </c:pt>
                <c:pt idx="1270">
                  <c:v>39.814970000000002</c:v>
                </c:pt>
                <c:pt idx="1271">
                  <c:v>43.593679999999999</c:v>
                </c:pt>
                <c:pt idx="1272">
                  <c:v>48.433399999999999</c:v>
                </c:pt>
                <c:pt idx="1273">
                  <c:v>54.695169999999997</c:v>
                </c:pt>
                <c:pt idx="1274">
                  <c:v>62.914369999999998</c:v>
                </c:pt>
                <c:pt idx="1275">
                  <c:v>73.888279999999995</c:v>
                </c:pt>
                <c:pt idx="1276">
                  <c:v>88.804289999999995</c:v>
                </c:pt>
                <c:pt idx="1277">
                  <c:v>109.39700000000001</c:v>
                </c:pt>
                <c:pt idx="1278">
                  <c:v>138.02119999999999</c:v>
                </c:pt>
                <c:pt idx="1279">
                  <c:v>177.16829999999999</c:v>
                </c:pt>
                <c:pt idx="1280">
                  <c:v>227.0479</c:v>
                </c:pt>
                <c:pt idx="1281">
                  <c:v>279.29730000000001</c:v>
                </c:pt>
                <c:pt idx="1282">
                  <c:v>311.4606</c:v>
                </c:pt>
                <c:pt idx="1283">
                  <c:v>301.97640000000001</c:v>
                </c:pt>
                <c:pt idx="1284">
                  <c:v>258.0718</c:v>
                </c:pt>
                <c:pt idx="1285">
                  <c:v>205.40440000000001</c:v>
                </c:pt>
                <c:pt idx="1286">
                  <c:v>160.2988</c:v>
                </c:pt>
                <c:pt idx="1287">
                  <c:v>126.3412</c:v>
                </c:pt>
                <c:pt idx="1288">
                  <c:v>101.79770000000001</c:v>
                </c:pt>
                <c:pt idx="1289">
                  <c:v>84.06765</c:v>
                </c:pt>
                <c:pt idx="1290">
                  <c:v>71.06465</c:v>
                </c:pt>
                <c:pt idx="1291">
                  <c:v>61.37124</c:v>
                </c:pt>
                <c:pt idx="1292">
                  <c:v>54.039870000000001</c:v>
                </c:pt>
                <c:pt idx="1293">
                  <c:v>48.416159999999998</c:v>
                </c:pt>
                <c:pt idx="1294">
                  <c:v>44.040799999999997</c:v>
                </c:pt>
                <c:pt idx="1295">
                  <c:v>40.588389999999997</c:v>
                </c:pt>
                <c:pt idx="1296">
                  <c:v>37.820529999999998</c:v>
                </c:pt>
                <c:pt idx="1297">
                  <c:v>35.560180000000003</c:v>
                </c:pt>
                <c:pt idx="1298">
                  <c:v>33.691969999999998</c:v>
                </c:pt>
                <c:pt idx="1299">
                  <c:v>32.144170000000003</c:v>
                </c:pt>
                <c:pt idx="1300">
                  <c:v>30.86027</c:v>
                </c:pt>
                <c:pt idx="1301">
                  <c:v>29.7912</c:v>
                </c:pt>
                <c:pt idx="1302">
                  <c:v>28.895299999999999</c:v>
                </c:pt>
                <c:pt idx="1303">
                  <c:v>28.138549999999999</c:v>
                </c:pt>
                <c:pt idx="1304">
                  <c:v>27.49699</c:v>
                </c:pt>
                <c:pt idx="1305">
                  <c:v>26.95429</c:v>
                </c:pt>
                <c:pt idx="1306">
                  <c:v>26.496420000000001</c:v>
                </c:pt>
                <c:pt idx="1307">
                  <c:v>26.11056</c:v>
                </c:pt>
                <c:pt idx="1308">
                  <c:v>25.785879999999999</c:v>
                </c:pt>
                <c:pt idx="1309">
                  <c:v>25.51444</c:v>
                </c:pt>
                <c:pt idx="1310">
                  <c:v>25.289860000000001</c:v>
                </c:pt>
                <c:pt idx="1311">
                  <c:v>25.106490000000001</c:v>
                </c:pt>
                <c:pt idx="1312">
                  <c:v>24.959479999999999</c:v>
                </c:pt>
                <c:pt idx="1313">
                  <c:v>24.844830000000002</c:v>
                </c:pt>
                <c:pt idx="1314">
                  <c:v>24.759209999999999</c:v>
                </c:pt>
                <c:pt idx="1315">
                  <c:v>24.699809999999999</c:v>
                </c:pt>
                <c:pt idx="1316">
                  <c:v>24.66412</c:v>
                </c:pt>
                <c:pt idx="1317">
                  <c:v>24.649889999999999</c:v>
                </c:pt>
                <c:pt idx="1318">
                  <c:v>24.6555</c:v>
                </c:pt>
                <c:pt idx="1319">
                  <c:v>24.67971</c:v>
                </c:pt>
                <c:pt idx="1320">
                  <c:v>24.72138</c:v>
                </c:pt>
                <c:pt idx="1321">
                  <c:v>24.779630000000001</c:v>
                </c:pt>
                <c:pt idx="1322">
                  <c:v>24.85397</c:v>
                </c:pt>
                <c:pt idx="1323">
                  <c:v>24.944189999999999</c:v>
                </c:pt>
                <c:pt idx="1324">
                  <c:v>25.050239999999999</c:v>
                </c:pt>
                <c:pt idx="1325">
                  <c:v>25.171720000000001</c:v>
                </c:pt>
                <c:pt idx="1326">
                  <c:v>25.306170000000002</c:v>
                </c:pt>
                <c:pt idx="1327">
                  <c:v>25.448180000000001</c:v>
                </c:pt>
                <c:pt idx="1328">
                  <c:v>25.59517</c:v>
                </c:pt>
                <c:pt idx="1329">
                  <c:v>25.751380000000001</c:v>
                </c:pt>
                <c:pt idx="1330">
                  <c:v>25.921060000000001</c:v>
                </c:pt>
                <c:pt idx="1331">
                  <c:v>26.10538</c:v>
                </c:pt>
                <c:pt idx="1332">
                  <c:v>26.304269999999999</c:v>
                </c:pt>
                <c:pt idx="1333">
                  <c:v>26.517690000000002</c:v>
                </c:pt>
                <c:pt idx="1334">
                  <c:v>26.745999999999999</c:v>
                </c:pt>
                <c:pt idx="1335">
                  <c:v>26.990079999999999</c:v>
                </c:pt>
                <c:pt idx="1336">
                  <c:v>27.25121</c:v>
                </c:pt>
                <c:pt idx="1337">
                  <c:v>27.53051</c:v>
                </c:pt>
                <c:pt idx="1338">
                  <c:v>27.826809999999998</c:v>
                </c:pt>
                <c:pt idx="1339">
                  <c:v>28.132670000000001</c:v>
                </c:pt>
                <c:pt idx="1340">
                  <c:v>28.436109999999999</c:v>
                </c:pt>
                <c:pt idx="1341">
                  <c:v>28.735199999999999</c:v>
                </c:pt>
                <c:pt idx="1342">
                  <c:v>29.041720000000002</c:v>
                </c:pt>
                <c:pt idx="1343">
                  <c:v>29.366140000000001</c:v>
                </c:pt>
                <c:pt idx="1344">
                  <c:v>29.712019999999999</c:v>
                </c:pt>
                <c:pt idx="1345">
                  <c:v>30.079560000000001</c:v>
                </c:pt>
                <c:pt idx="1346">
                  <c:v>30.468340000000001</c:v>
                </c:pt>
                <c:pt idx="1347">
                  <c:v>30.878250000000001</c:v>
                </c:pt>
                <c:pt idx="1348">
                  <c:v>31.309470000000001</c:v>
                </c:pt>
                <c:pt idx="1349">
                  <c:v>31.762650000000001</c:v>
                </c:pt>
                <c:pt idx="1350">
                  <c:v>32.238860000000003</c:v>
                </c:pt>
                <c:pt idx="1351">
                  <c:v>32.739310000000003</c:v>
                </c:pt>
                <c:pt idx="1352">
                  <c:v>33.265279999999997</c:v>
                </c:pt>
                <c:pt idx="1353">
                  <c:v>33.818399999999997</c:v>
                </c:pt>
                <c:pt idx="1354">
                  <c:v>34.400669999999998</c:v>
                </c:pt>
                <c:pt idx="1355">
                  <c:v>35.014400000000002</c:v>
                </c:pt>
                <c:pt idx="1356">
                  <c:v>35.661990000000003</c:v>
                </c:pt>
                <c:pt idx="1357">
                  <c:v>36.345739999999999</c:v>
                </c:pt>
                <c:pt idx="1358">
                  <c:v>37.06832</c:v>
                </c:pt>
                <c:pt idx="1359">
                  <c:v>37.832979999999999</c:v>
                </c:pt>
                <c:pt idx="1360">
                  <c:v>38.642180000000003</c:v>
                </c:pt>
                <c:pt idx="1361">
                  <c:v>39.501649999999998</c:v>
                </c:pt>
                <c:pt idx="1362">
                  <c:v>40.417819999999999</c:v>
                </c:pt>
                <c:pt idx="1363">
                  <c:v>41.396639999999998</c:v>
                </c:pt>
                <c:pt idx="1364">
                  <c:v>42.4452</c:v>
                </c:pt>
                <c:pt idx="1365">
                  <c:v>43.571660000000001</c:v>
                </c:pt>
                <c:pt idx="1366">
                  <c:v>44.783949999999997</c:v>
                </c:pt>
                <c:pt idx="1367">
                  <c:v>46.087670000000003</c:v>
                </c:pt>
                <c:pt idx="1368">
                  <c:v>47.490310000000001</c:v>
                </c:pt>
                <c:pt idx="1369">
                  <c:v>49.010390000000001</c:v>
                </c:pt>
                <c:pt idx="1370">
                  <c:v>50.672229999999999</c:v>
                </c:pt>
                <c:pt idx="1371">
                  <c:v>52.500329999999998</c:v>
                </c:pt>
                <c:pt idx="1372">
                  <c:v>54.522309999999997</c:v>
                </c:pt>
                <c:pt idx="1373">
                  <c:v>56.772570000000002</c:v>
                </c:pt>
                <c:pt idx="1374">
                  <c:v>59.295079999999999</c:v>
                </c:pt>
                <c:pt idx="1375">
                  <c:v>62.146749999999997</c:v>
                </c:pt>
                <c:pt idx="1376">
                  <c:v>65.402150000000006</c:v>
                </c:pt>
                <c:pt idx="1377">
                  <c:v>69.160510000000002</c:v>
                </c:pt>
                <c:pt idx="1378">
                  <c:v>73.556089999999998</c:v>
                </c:pt>
                <c:pt idx="1379">
                  <c:v>78.774090000000001</c:v>
                </c:pt>
                <c:pt idx="1380">
                  <c:v>85.075209999999998</c:v>
                </c:pt>
                <c:pt idx="1381">
                  <c:v>92.834639999999993</c:v>
                </c:pt>
                <c:pt idx="1382">
                  <c:v>102.6046</c:v>
                </c:pt>
                <c:pt idx="1383">
                  <c:v>115.21550000000001</c:v>
                </c:pt>
                <c:pt idx="1384">
                  <c:v>131.93879999999999</c:v>
                </c:pt>
                <c:pt idx="1385">
                  <c:v>154.73269999999999</c:v>
                </c:pt>
                <c:pt idx="1386">
                  <c:v>186.5421</c:v>
                </c:pt>
                <c:pt idx="1387">
                  <c:v>231.34020000000001</c:v>
                </c:pt>
                <c:pt idx="1388">
                  <c:v>292.49540000000002</c:v>
                </c:pt>
                <c:pt idx="1389">
                  <c:v>365.61309999999997</c:v>
                </c:pt>
                <c:pt idx="1390">
                  <c:v>424.85629999999998</c:v>
                </c:pt>
                <c:pt idx="1391">
                  <c:v>430.63549999999998</c:v>
                </c:pt>
                <c:pt idx="1392">
                  <c:v>381.16730000000001</c:v>
                </c:pt>
                <c:pt idx="1393">
                  <c:v>315.33409999999998</c:v>
                </c:pt>
                <c:pt idx="1394">
                  <c:v>260.62479999999999</c:v>
                </c:pt>
                <c:pt idx="1395">
                  <c:v>222.4862</c:v>
                </c:pt>
                <c:pt idx="1396">
                  <c:v>197.8699</c:v>
                </c:pt>
                <c:pt idx="1397">
                  <c:v>182.87360000000001</c:v>
                </c:pt>
                <c:pt idx="1398">
                  <c:v>174.58940000000001</c:v>
                </c:pt>
                <c:pt idx="1399">
                  <c:v>171.1198</c:v>
                </c:pt>
                <c:pt idx="1400">
                  <c:v>171.28530000000001</c:v>
                </c:pt>
                <c:pt idx="1401">
                  <c:v>174.37899999999999</c:v>
                </c:pt>
                <c:pt idx="1402">
                  <c:v>180.0067</c:v>
                </c:pt>
                <c:pt idx="1403">
                  <c:v>187.9898</c:v>
                </c:pt>
                <c:pt idx="1404">
                  <c:v>198.3092</c:v>
                </c:pt>
                <c:pt idx="1405">
                  <c:v>211.07749999999999</c:v>
                </c:pt>
                <c:pt idx="1406">
                  <c:v>226.52940000000001</c:v>
                </c:pt>
                <c:pt idx="1407">
                  <c:v>245.02690000000001</c:v>
                </c:pt>
                <c:pt idx="1408">
                  <c:v>267.07850000000002</c:v>
                </c:pt>
                <c:pt idx="1409">
                  <c:v>293.3723</c:v>
                </c:pt>
                <c:pt idx="1410">
                  <c:v>324.82600000000002</c:v>
                </c:pt>
                <c:pt idx="1411">
                  <c:v>362.66109999999998</c:v>
                </c:pt>
                <c:pt idx="1412">
                  <c:v>408.51179999999999</c:v>
                </c:pt>
                <c:pt idx="1413">
                  <c:v>464.58600000000001</c:v>
                </c:pt>
                <c:pt idx="1414">
                  <c:v>533.89859999999999</c:v>
                </c:pt>
                <c:pt idx="1415">
                  <c:v>620.61109999999996</c:v>
                </c:pt>
                <c:pt idx="1416">
                  <c:v>730.51800000000003</c:v>
                </c:pt>
                <c:pt idx="1417">
                  <c:v>871.74109999999996</c:v>
                </c:pt>
                <c:pt idx="1418">
                  <c:v>1055.8009999999999</c:v>
                </c:pt>
                <c:pt idx="1419">
                  <c:v>1299.3989999999999</c:v>
                </c:pt>
                <c:pt idx="1420">
                  <c:v>1626.617</c:v>
                </c:pt>
                <c:pt idx="1421">
                  <c:v>2069.7020000000002</c:v>
                </c:pt>
                <c:pt idx="1422">
                  <c:v>2664.1640000000002</c:v>
                </c:pt>
                <c:pt idx="1423">
                  <c:v>3426.1379999999999</c:v>
                </c:pt>
                <c:pt idx="1424">
                  <c:v>4290.08</c:v>
                </c:pt>
                <c:pt idx="1425">
                  <c:v>5019.183</c:v>
                </c:pt>
                <c:pt idx="1426">
                  <c:v>5252.7120000000004</c:v>
                </c:pt>
                <c:pt idx="1427">
                  <c:v>4842.91</c:v>
                </c:pt>
                <c:pt idx="1428">
                  <c:v>4041.835</c:v>
                </c:pt>
                <c:pt idx="1429">
                  <c:v>3196.1089999999999</c:v>
                </c:pt>
                <c:pt idx="1430">
                  <c:v>2484.5569999999998</c:v>
                </c:pt>
                <c:pt idx="1431">
                  <c:v>1939.2059999999999</c:v>
                </c:pt>
                <c:pt idx="1432">
                  <c:v>1534.355</c:v>
                </c:pt>
                <c:pt idx="1433">
                  <c:v>1234.7919999999999</c:v>
                </c:pt>
                <c:pt idx="1434">
                  <c:v>1011.077</c:v>
                </c:pt>
                <c:pt idx="1435">
                  <c:v>841.79409999999996</c:v>
                </c:pt>
                <c:pt idx="1436">
                  <c:v>712.00580000000002</c:v>
                </c:pt>
                <c:pt idx="1437">
                  <c:v>611.23710000000005</c:v>
                </c:pt>
                <c:pt idx="1438">
                  <c:v>531.82439999999997</c:v>
                </c:pt>
                <c:pt idx="1439">
                  <c:v>467.74360000000001</c:v>
                </c:pt>
                <c:pt idx="1440">
                  <c:v>414.33080000000001</c:v>
                </c:pt>
                <c:pt idx="1441">
                  <c:v>368.7226</c:v>
                </c:pt>
                <c:pt idx="1442">
                  <c:v>329.60969999999998</c:v>
                </c:pt>
                <c:pt idx="1443">
                  <c:v>296.29599999999999</c:v>
                </c:pt>
                <c:pt idx="1444">
                  <c:v>268.06639999999999</c:v>
                </c:pt>
                <c:pt idx="1445">
                  <c:v>244.10980000000001</c:v>
                </c:pt>
                <c:pt idx="1446">
                  <c:v>223.65960000000001</c:v>
                </c:pt>
                <c:pt idx="1447">
                  <c:v>206.0745</c:v>
                </c:pt>
                <c:pt idx="1448">
                  <c:v>190.8432</c:v>
                </c:pt>
                <c:pt idx="1449">
                  <c:v>177.56319999999999</c:v>
                </c:pt>
                <c:pt idx="1450">
                  <c:v>165.91919999999999</c:v>
                </c:pt>
              </c:numCache>
            </c:numRef>
          </c:yVal>
          <c:smooth val="0"/>
          <c:extLst>
            <c:ext xmlns:c16="http://schemas.microsoft.com/office/drawing/2014/chart" uri="{C3380CC4-5D6E-409C-BE32-E72D297353CC}">
              <c16:uniqueId val="{00000004-03A8-4A22-82E6-9BFA5F386BD1}"/>
            </c:ext>
          </c:extLst>
        </c:ser>
        <c:ser>
          <c:idx val="4"/>
          <c:order val="5"/>
          <c:tx>
            <c:strRef>
              <c:f>Data!$F$1</c:f>
              <c:strCache>
                <c:ptCount val="1"/>
                <c:pt idx="0">
                  <c:v>5000m</c:v>
                </c:pt>
              </c:strCache>
            </c:strRef>
          </c:tx>
          <c:spPr>
            <a:ln w="19050" cap="rnd">
              <a:solidFill>
                <a:schemeClr val="accent5"/>
              </a:solidFill>
              <a:prstDash val="lgDash"/>
              <a:round/>
            </a:ln>
            <a:effectLst/>
          </c:spPr>
          <c:marker>
            <c:symbol val="none"/>
          </c:marker>
          <c:xVal>
            <c:numRef>
              <c:f>Data!$A$2:$A$5453</c:f>
              <c:numCache>
                <c:formatCode>0.00</c:formatCode>
                <c:ptCount val="5452"/>
                <c:pt idx="0">
                  <c:v>275</c:v>
                </c:pt>
                <c:pt idx="1">
                  <c:v>275.5</c:v>
                </c:pt>
                <c:pt idx="2">
                  <c:v>276</c:v>
                </c:pt>
                <c:pt idx="3">
                  <c:v>276.5</c:v>
                </c:pt>
                <c:pt idx="4">
                  <c:v>277</c:v>
                </c:pt>
                <c:pt idx="5">
                  <c:v>277.5</c:v>
                </c:pt>
                <c:pt idx="6">
                  <c:v>278</c:v>
                </c:pt>
                <c:pt idx="7">
                  <c:v>278.5</c:v>
                </c:pt>
                <c:pt idx="8">
                  <c:v>279</c:v>
                </c:pt>
                <c:pt idx="9">
                  <c:v>279.5</c:v>
                </c:pt>
                <c:pt idx="10">
                  <c:v>280</c:v>
                </c:pt>
                <c:pt idx="11">
                  <c:v>280.5</c:v>
                </c:pt>
                <c:pt idx="12">
                  <c:v>281</c:v>
                </c:pt>
                <c:pt idx="13">
                  <c:v>281.5</c:v>
                </c:pt>
                <c:pt idx="14">
                  <c:v>282</c:v>
                </c:pt>
                <c:pt idx="15">
                  <c:v>282.5</c:v>
                </c:pt>
                <c:pt idx="16">
                  <c:v>283</c:v>
                </c:pt>
                <c:pt idx="17">
                  <c:v>283.5</c:v>
                </c:pt>
                <c:pt idx="18">
                  <c:v>284</c:v>
                </c:pt>
                <c:pt idx="19">
                  <c:v>284.5</c:v>
                </c:pt>
                <c:pt idx="20">
                  <c:v>285</c:v>
                </c:pt>
                <c:pt idx="21">
                  <c:v>285.5</c:v>
                </c:pt>
                <c:pt idx="22">
                  <c:v>286</c:v>
                </c:pt>
                <c:pt idx="23">
                  <c:v>286.5</c:v>
                </c:pt>
                <c:pt idx="24">
                  <c:v>287</c:v>
                </c:pt>
                <c:pt idx="25">
                  <c:v>287.5</c:v>
                </c:pt>
                <c:pt idx="26">
                  <c:v>288</c:v>
                </c:pt>
                <c:pt idx="27">
                  <c:v>288.5</c:v>
                </c:pt>
                <c:pt idx="28">
                  <c:v>289</c:v>
                </c:pt>
                <c:pt idx="29">
                  <c:v>289.5</c:v>
                </c:pt>
                <c:pt idx="30">
                  <c:v>290</c:v>
                </c:pt>
                <c:pt idx="31">
                  <c:v>290.5</c:v>
                </c:pt>
                <c:pt idx="32">
                  <c:v>291</c:v>
                </c:pt>
                <c:pt idx="33">
                  <c:v>291.5</c:v>
                </c:pt>
                <c:pt idx="34">
                  <c:v>292</c:v>
                </c:pt>
                <c:pt idx="35">
                  <c:v>292.5</c:v>
                </c:pt>
                <c:pt idx="36">
                  <c:v>293</c:v>
                </c:pt>
                <c:pt idx="37">
                  <c:v>293.5</c:v>
                </c:pt>
                <c:pt idx="38">
                  <c:v>294</c:v>
                </c:pt>
                <c:pt idx="39">
                  <c:v>294.5</c:v>
                </c:pt>
                <c:pt idx="40">
                  <c:v>295</c:v>
                </c:pt>
                <c:pt idx="41">
                  <c:v>295.5</c:v>
                </c:pt>
                <c:pt idx="42">
                  <c:v>296</c:v>
                </c:pt>
                <c:pt idx="43">
                  <c:v>296.5</c:v>
                </c:pt>
                <c:pt idx="44">
                  <c:v>297</c:v>
                </c:pt>
                <c:pt idx="45">
                  <c:v>297.5</c:v>
                </c:pt>
                <c:pt idx="46">
                  <c:v>298</c:v>
                </c:pt>
                <c:pt idx="47">
                  <c:v>298.5</c:v>
                </c:pt>
                <c:pt idx="48">
                  <c:v>299</c:v>
                </c:pt>
                <c:pt idx="49">
                  <c:v>299.5</c:v>
                </c:pt>
                <c:pt idx="50">
                  <c:v>300</c:v>
                </c:pt>
                <c:pt idx="51">
                  <c:v>300.5</c:v>
                </c:pt>
                <c:pt idx="52">
                  <c:v>301</c:v>
                </c:pt>
                <c:pt idx="53">
                  <c:v>301.5</c:v>
                </c:pt>
                <c:pt idx="54">
                  <c:v>302</c:v>
                </c:pt>
                <c:pt idx="55">
                  <c:v>302.5</c:v>
                </c:pt>
                <c:pt idx="56">
                  <c:v>303</c:v>
                </c:pt>
                <c:pt idx="57">
                  <c:v>303.5</c:v>
                </c:pt>
                <c:pt idx="58">
                  <c:v>304</c:v>
                </c:pt>
                <c:pt idx="59">
                  <c:v>304.5</c:v>
                </c:pt>
                <c:pt idx="60">
                  <c:v>305</c:v>
                </c:pt>
                <c:pt idx="61">
                  <c:v>305.5</c:v>
                </c:pt>
                <c:pt idx="62">
                  <c:v>306</c:v>
                </c:pt>
                <c:pt idx="63">
                  <c:v>306.5</c:v>
                </c:pt>
                <c:pt idx="64">
                  <c:v>307</c:v>
                </c:pt>
                <c:pt idx="65">
                  <c:v>307.5</c:v>
                </c:pt>
                <c:pt idx="66">
                  <c:v>308</c:v>
                </c:pt>
                <c:pt idx="67">
                  <c:v>308.5</c:v>
                </c:pt>
                <c:pt idx="68">
                  <c:v>309</c:v>
                </c:pt>
                <c:pt idx="69">
                  <c:v>309.5</c:v>
                </c:pt>
                <c:pt idx="70">
                  <c:v>310</c:v>
                </c:pt>
                <c:pt idx="71">
                  <c:v>310.5</c:v>
                </c:pt>
                <c:pt idx="72">
                  <c:v>311</c:v>
                </c:pt>
                <c:pt idx="73">
                  <c:v>311.5</c:v>
                </c:pt>
                <c:pt idx="74">
                  <c:v>312</c:v>
                </c:pt>
                <c:pt idx="75">
                  <c:v>312.5</c:v>
                </c:pt>
                <c:pt idx="76">
                  <c:v>313</c:v>
                </c:pt>
                <c:pt idx="77">
                  <c:v>313.5</c:v>
                </c:pt>
                <c:pt idx="78">
                  <c:v>314</c:v>
                </c:pt>
                <c:pt idx="79">
                  <c:v>314.5</c:v>
                </c:pt>
                <c:pt idx="80">
                  <c:v>315</c:v>
                </c:pt>
                <c:pt idx="81">
                  <c:v>315.5</c:v>
                </c:pt>
                <c:pt idx="82">
                  <c:v>316</c:v>
                </c:pt>
                <c:pt idx="83">
                  <c:v>316.5</c:v>
                </c:pt>
                <c:pt idx="84">
                  <c:v>317</c:v>
                </c:pt>
                <c:pt idx="85">
                  <c:v>317.5</c:v>
                </c:pt>
                <c:pt idx="86">
                  <c:v>318</c:v>
                </c:pt>
                <c:pt idx="87">
                  <c:v>318.5</c:v>
                </c:pt>
                <c:pt idx="88">
                  <c:v>319</c:v>
                </c:pt>
                <c:pt idx="89">
                  <c:v>319.5</c:v>
                </c:pt>
                <c:pt idx="90">
                  <c:v>320</c:v>
                </c:pt>
                <c:pt idx="91">
                  <c:v>320.5</c:v>
                </c:pt>
                <c:pt idx="92">
                  <c:v>321</c:v>
                </c:pt>
                <c:pt idx="93">
                  <c:v>321.5</c:v>
                </c:pt>
                <c:pt idx="94">
                  <c:v>322</c:v>
                </c:pt>
                <c:pt idx="95">
                  <c:v>322.5</c:v>
                </c:pt>
                <c:pt idx="96">
                  <c:v>323</c:v>
                </c:pt>
                <c:pt idx="97">
                  <c:v>323.5</c:v>
                </c:pt>
                <c:pt idx="98">
                  <c:v>324</c:v>
                </c:pt>
                <c:pt idx="99">
                  <c:v>324.5</c:v>
                </c:pt>
                <c:pt idx="100">
                  <c:v>325</c:v>
                </c:pt>
                <c:pt idx="101">
                  <c:v>325.5</c:v>
                </c:pt>
                <c:pt idx="102">
                  <c:v>326</c:v>
                </c:pt>
                <c:pt idx="103">
                  <c:v>326.5</c:v>
                </c:pt>
                <c:pt idx="104">
                  <c:v>327</c:v>
                </c:pt>
                <c:pt idx="105">
                  <c:v>327.5</c:v>
                </c:pt>
                <c:pt idx="106">
                  <c:v>328</c:v>
                </c:pt>
                <c:pt idx="107">
                  <c:v>328.5</c:v>
                </c:pt>
                <c:pt idx="108">
                  <c:v>329</c:v>
                </c:pt>
                <c:pt idx="109">
                  <c:v>329.5</c:v>
                </c:pt>
                <c:pt idx="110">
                  <c:v>330</c:v>
                </c:pt>
                <c:pt idx="111">
                  <c:v>330.5</c:v>
                </c:pt>
                <c:pt idx="112">
                  <c:v>331</c:v>
                </c:pt>
                <c:pt idx="113">
                  <c:v>331.5</c:v>
                </c:pt>
                <c:pt idx="114">
                  <c:v>332</c:v>
                </c:pt>
                <c:pt idx="115">
                  <c:v>332.5</c:v>
                </c:pt>
                <c:pt idx="116">
                  <c:v>333</c:v>
                </c:pt>
                <c:pt idx="117">
                  <c:v>333.5</c:v>
                </c:pt>
                <c:pt idx="118">
                  <c:v>334</c:v>
                </c:pt>
                <c:pt idx="119">
                  <c:v>334.5</c:v>
                </c:pt>
                <c:pt idx="120">
                  <c:v>335</c:v>
                </c:pt>
                <c:pt idx="121">
                  <c:v>335.5</c:v>
                </c:pt>
                <c:pt idx="122">
                  <c:v>336</c:v>
                </c:pt>
                <c:pt idx="123">
                  <c:v>336.5</c:v>
                </c:pt>
                <c:pt idx="124">
                  <c:v>337</c:v>
                </c:pt>
                <c:pt idx="125">
                  <c:v>337.5</c:v>
                </c:pt>
                <c:pt idx="126">
                  <c:v>338</c:v>
                </c:pt>
                <c:pt idx="127">
                  <c:v>338.5</c:v>
                </c:pt>
                <c:pt idx="128">
                  <c:v>339</c:v>
                </c:pt>
                <c:pt idx="129">
                  <c:v>339.5</c:v>
                </c:pt>
                <c:pt idx="130">
                  <c:v>340</c:v>
                </c:pt>
                <c:pt idx="131">
                  <c:v>340.5</c:v>
                </c:pt>
                <c:pt idx="132">
                  <c:v>341</c:v>
                </c:pt>
                <c:pt idx="133">
                  <c:v>341.5</c:v>
                </c:pt>
                <c:pt idx="134">
                  <c:v>342</c:v>
                </c:pt>
                <c:pt idx="135">
                  <c:v>342.5</c:v>
                </c:pt>
                <c:pt idx="136">
                  <c:v>343</c:v>
                </c:pt>
                <c:pt idx="137">
                  <c:v>343.5</c:v>
                </c:pt>
                <c:pt idx="138">
                  <c:v>344</c:v>
                </c:pt>
                <c:pt idx="139">
                  <c:v>344.5</c:v>
                </c:pt>
                <c:pt idx="140">
                  <c:v>345</c:v>
                </c:pt>
                <c:pt idx="141">
                  <c:v>345.5</c:v>
                </c:pt>
                <c:pt idx="142">
                  <c:v>346</c:v>
                </c:pt>
                <c:pt idx="143">
                  <c:v>346.5</c:v>
                </c:pt>
                <c:pt idx="144">
                  <c:v>347</c:v>
                </c:pt>
                <c:pt idx="145">
                  <c:v>347.5</c:v>
                </c:pt>
                <c:pt idx="146">
                  <c:v>348</c:v>
                </c:pt>
                <c:pt idx="147">
                  <c:v>348.5</c:v>
                </c:pt>
                <c:pt idx="148">
                  <c:v>349</c:v>
                </c:pt>
                <c:pt idx="149">
                  <c:v>349.5</c:v>
                </c:pt>
                <c:pt idx="150">
                  <c:v>350</c:v>
                </c:pt>
                <c:pt idx="151">
                  <c:v>350.5</c:v>
                </c:pt>
                <c:pt idx="152">
                  <c:v>351</c:v>
                </c:pt>
                <c:pt idx="153">
                  <c:v>351.5</c:v>
                </c:pt>
                <c:pt idx="154">
                  <c:v>352</c:v>
                </c:pt>
                <c:pt idx="155">
                  <c:v>352.5</c:v>
                </c:pt>
                <c:pt idx="156">
                  <c:v>353</c:v>
                </c:pt>
                <c:pt idx="157">
                  <c:v>353.5</c:v>
                </c:pt>
                <c:pt idx="158">
                  <c:v>354</c:v>
                </c:pt>
                <c:pt idx="159">
                  <c:v>354.5</c:v>
                </c:pt>
                <c:pt idx="160">
                  <c:v>355</c:v>
                </c:pt>
                <c:pt idx="161">
                  <c:v>355.5</c:v>
                </c:pt>
                <c:pt idx="162">
                  <c:v>356</c:v>
                </c:pt>
                <c:pt idx="163">
                  <c:v>356.5</c:v>
                </c:pt>
                <c:pt idx="164">
                  <c:v>357</c:v>
                </c:pt>
                <c:pt idx="165">
                  <c:v>357.5</c:v>
                </c:pt>
                <c:pt idx="166">
                  <c:v>358</c:v>
                </c:pt>
                <c:pt idx="167">
                  <c:v>358.5</c:v>
                </c:pt>
                <c:pt idx="168">
                  <c:v>359</c:v>
                </c:pt>
                <c:pt idx="169">
                  <c:v>359.5</c:v>
                </c:pt>
                <c:pt idx="170">
                  <c:v>360</c:v>
                </c:pt>
                <c:pt idx="171">
                  <c:v>360.5</c:v>
                </c:pt>
                <c:pt idx="172">
                  <c:v>361</c:v>
                </c:pt>
                <c:pt idx="173">
                  <c:v>361.5</c:v>
                </c:pt>
                <c:pt idx="174">
                  <c:v>362</c:v>
                </c:pt>
                <c:pt idx="175">
                  <c:v>362.5</c:v>
                </c:pt>
                <c:pt idx="176">
                  <c:v>363</c:v>
                </c:pt>
                <c:pt idx="177">
                  <c:v>363.5</c:v>
                </c:pt>
                <c:pt idx="178">
                  <c:v>364</c:v>
                </c:pt>
                <c:pt idx="179">
                  <c:v>364.5</c:v>
                </c:pt>
                <c:pt idx="180">
                  <c:v>365</c:v>
                </c:pt>
                <c:pt idx="181">
                  <c:v>365.5</c:v>
                </c:pt>
                <c:pt idx="182">
                  <c:v>366</c:v>
                </c:pt>
                <c:pt idx="183">
                  <c:v>366.5</c:v>
                </c:pt>
                <c:pt idx="184">
                  <c:v>367</c:v>
                </c:pt>
                <c:pt idx="185">
                  <c:v>367.5</c:v>
                </c:pt>
                <c:pt idx="186">
                  <c:v>368</c:v>
                </c:pt>
                <c:pt idx="187">
                  <c:v>368.5</c:v>
                </c:pt>
                <c:pt idx="188">
                  <c:v>369</c:v>
                </c:pt>
                <c:pt idx="189">
                  <c:v>369.5</c:v>
                </c:pt>
                <c:pt idx="190">
                  <c:v>370</c:v>
                </c:pt>
                <c:pt idx="191">
                  <c:v>370.5</c:v>
                </c:pt>
                <c:pt idx="192">
                  <c:v>371</c:v>
                </c:pt>
                <c:pt idx="193">
                  <c:v>371.5</c:v>
                </c:pt>
                <c:pt idx="194">
                  <c:v>372</c:v>
                </c:pt>
                <c:pt idx="195">
                  <c:v>372.5</c:v>
                </c:pt>
                <c:pt idx="196">
                  <c:v>373</c:v>
                </c:pt>
                <c:pt idx="197">
                  <c:v>373.5</c:v>
                </c:pt>
                <c:pt idx="198">
                  <c:v>374</c:v>
                </c:pt>
                <c:pt idx="199">
                  <c:v>374.5</c:v>
                </c:pt>
                <c:pt idx="200">
                  <c:v>375</c:v>
                </c:pt>
                <c:pt idx="201">
                  <c:v>375.5</c:v>
                </c:pt>
                <c:pt idx="202">
                  <c:v>376</c:v>
                </c:pt>
                <c:pt idx="203">
                  <c:v>376.5</c:v>
                </c:pt>
                <c:pt idx="204">
                  <c:v>377</c:v>
                </c:pt>
                <c:pt idx="205">
                  <c:v>377.5</c:v>
                </c:pt>
                <c:pt idx="206">
                  <c:v>378</c:v>
                </c:pt>
                <c:pt idx="207">
                  <c:v>378.5</c:v>
                </c:pt>
                <c:pt idx="208">
                  <c:v>379</c:v>
                </c:pt>
                <c:pt idx="209">
                  <c:v>379.5</c:v>
                </c:pt>
                <c:pt idx="210">
                  <c:v>380</c:v>
                </c:pt>
                <c:pt idx="211">
                  <c:v>380.5</c:v>
                </c:pt>
                <c:pt idx="212">
                  <c:v>381</c:v>
                </c:pt>
                <c:pt idx="213">
                  <c:v>381.5</c:v>
                </c:pt>
                <c:pt idx="214">
                  <c:v>382</c:v>
                </c:pt>
                <c:pt idx="215">
                  <c:v>382.5</c:v>
                </c:pt>
                <c:pt idx="216">
                  <c:v>383</c:v>
                </c:pt>
                <c:pt idx="217">
                  <c:v>383.5</c:v>
                </c:pt>
                <c:pt idx="218">
                  <c:v>384</c:v>
                </c:pt>
                <c:pt idx="219">
                  <c:v>384.5</c:v>
                </c:pt>
                <c:pt idx="220">
                  <c:v>385</c:v>
                </c:pt>
                <c:pt idx="221">
                  <c:v>385.5</c:v>
                </c:pt>
                <c:pt idx="222">
                  <c:v>386</c:v>
                </c:pt>
                <c:pt idx="223">
                  <c:v>386.5</c:v>
                </c:pt>
                <c:pt idx="224">
                  <c:v>387</c:v>
                </c:pt>
                <c:pt idx="225">
                  <c:v>387.5</c:v>
                </c:pt>
                <c:pt idx="226">
                  <c:v>388</c:v>
                </c:pt>
                <c:pt idx="227">
                  <c:v>388.5</c:v>
                </c:pt>
                <c:pt idx="228">
                  <c:v>389</c:v>
                </c:pt>
                <c:pt idx="229">
                  <c:v>389.5</c:v>
                </c:pt>
                <c:pt idx="230">
                  <c:v>390</c:v>
                </c:pt>
                <c:pt idx="231">
                  <c:v>390.5</c:v>
                </c:pt>
                <c:pt idx="232">
                  <c:v>391</c:v>
                </c:pt>
                <c:pt idx="233">
                  <c:v>391.5</c:v>
                </c:pt>
                <c:pt idx="234">
                  <c:v>392</c:v>
                </c:pt>
                <c:pt idx="235">
                  <c:v>392.5</c:v>
                </c:pt>
                <c:pt idx="236">
                  <c:v>393</c:v>
                </c:pt>
                <c:pt idx="237">
                  <c:v>393.5</c:v>
                </c:pt>
                <c:pt idx="238">
                  <c:v>394</c:v>
                </c:pt>
                <c:pt idx="239">
                  <c:v>394.5</c:v>
                </c:pt>
                <c:pt idx="240">
                  <c:v>395</c:v>
                </c:pt>
                <c:pt idx="241">
                  <c:v>395.5</c:v>
                </c:pt>
                <c:pt idx="242">
                  <c:v>396</c:v>
                </c:pt>
                <c:pt idx="243">
                  <c:v>396.5</c:v>
                </c:pt>
                <c:pt idx="244">
                  <c:v>397</c:v>
                </c:pt>
                <c:pt idx="245">
                  <c:v>397.5</c:v>
                </c:pt>
                <c:pt idx="246">
                  <c:v>398</c:v>
                </c:pt>
                <c:pt idx="247">
                  <c:v>398.5</c:v>
                </c:pt>
                <c:pt idx="248">
                  <c:v>399</c:v>
                </c:pt>
                <c:pt idx="249">
                  <c:v>399.5</c:v>
                </c:pt>
                <c:pt idx="250">
                  <c:v>400</c:v>
                </c:pt>
                <c:pt idx="251">
                  <c:v>400.5</c:v>
                </c:pt>
                <c:pt idx="252">
                  <c:v>401</c:v>
                </c:pt>
                <c:pt idx="253">
                  <c:v>401.5</c:v>
                </c:pt>
                <c:pt idx="254">
                  <c:v>402</c:v>
                </c:pt>
                <c:pt idx="255">
                  <c:v>402.5</c:v>
                </c:pt>
                <c:pt idx="256">
                  <c:v>403</c:v>
                </c:pt>
                <c:pt idx="257">
                  <c:v>403.5</c:v>
                </c:pt>
                <c:pt idx="258">
                  <c:v>404</c:v>
                </c:pt>
                <c:pt idx="259">
                  <c:v>404.5</c:v>
                </c:pt>
                <c:pt idx="260">
                  <c:v>405</c:v>
                </c:pt>
                <c:pt idx="261">
                  <c:v>405.5</c:v>
                </c:pt>
                <c:pt idx="262">
                  <c:v>406</c:v>
                </c:pt>
                <c:pt idx="263">
                  <c:v>406.5</c:v>
                </c:pt>
                <c:pt idx="264">
                  <c:v>407</c:v>
                </c:pt>
                <c:pt idx="265">
                  <c:v>407.5</c:v>
                </c:pt>
                <c:pt idx="266">
                  <c:v>408</c:v>
                </c:pt>
                <c:pt idx="267">
                  <c:v>408.5</c:v>
                </c:pt>
                <c:pt idx="268">
                  <c:v>409</c:v>
                </c:pt>
                <c:pt idx="269">
                  <c:v>409.5</c:v>
                </c:pt>
                <c:pt idx="270">
                  <c:v>410</c:v>
                </c:pt>
                <c:pt idx="271">
                  <c:v>410.5</c:v>
                </c:pt>
                <c:pt idx="272">
                  <c:v>411</c:v>
                </c:pt>
                <c:pt idx="273">
                  <c:v>411.5</c:v>
                </c:pt>
                <c:pt idx="274">
                  <c:v>412</c:v>
                </c:pt>
                <c:pt idx="275">
                  <c:v>412.5</c:v>
                </c:pt>
                <c:pt idx="276">
                  <c:v>413</c:v>
                </c:pt>
                <c:pt idx="277">
                  <c:v>413.5</c:v>
                </c:pt>
                <c:pt idx="278">
                  <c:v>414</c:v>
                </c:pt>
                <c:pt idx="279">
                  <c:v>414.5</c:v>
                </c:pt>
                <c:pt idx="280">
                  <c:v>415</c:v>
                </c:pt>
                <c:pt idx="281">
                  <c:v>415.5</c:v>
                </c:pt>
                <c:pt idx="282">
                  <c:v>416</c:v>
                </c:pt>
                <c:pt idx="283">
                  <c:v>416.5</c:v>
                </c:pt>
                <c:pt idx="284">
                  <c:v>417</c:v>
                </c:pt>
                <c:pt idx="285">
                  <c:v>417.5</c:v>
                </c:pt>
                <c:pt idx="286">
                  <c:v>418</c:v>
                </c:pt>
                <c:pt idx="287">
                  <c:v>418.5</c:v>
                </c:pt>
                <c:pt idx="288">
                  <c:v>419</c:v>
                </c:pt>
                <c:pt idx="289">
                  <c:v>419.5</c:v>
                </c:pt>
                <c:pt idx="290">
                  <c:v>420</c:v>
                </c:pt>
                <c:pt idx="291">
                  <c:v>420.5</c:v>
                </c:pt>
                <c:pt idx="292">
                  <c:v>421</c:v>
                </c:pt>
                <c:pt idx="293">
                  <c:v>421.5</c:v>
                </c:pt>
                <c:pt idx="294">
                  <c:v>422</c:v>
                </c:pt>
                <c:pt idx="295">
                  <c:v>422.5</c:v>
                </c:pt>
                <c:pt idx="296">
                  <c:v>423</c:v>
                </c:pt>
                <c:pt idx="297">
                  <c:v>423.5</c:v>
                </c:pt>
                <c:pt idx="298">
                  <c:v>424</c:v>
                </c:pt>
                <c:pt idx="299">
                  <c:v>424.5</c:v>
                </c:pt>
                <c:pt idx="300">
                  <c:v>425</c:v>
                </c:pt>
                <c:pt idx="301">
                  <c:v>425.5</c:v>
                </c:pt>
                <c:pt idx="302">
                  <c:v>426</c:v>
                </c:pt>
                <c:pt idx="303">
                  <c:v>426.5</c:v>
                </c:pt>
                <c:pt idx="304">
                  <c:v>427</c:v>
                </c:pt>
                <c:pt idx="305">
                  <c:v>427.5</c:v>
                </c:pt>
                <c:pt idx="306">
                  <c:v>428</c:v>
                </c:pt>
                <c:pt idx="307">
                  <c:v>428.5</c:v>
                </c:pt>
                <c:pt idx="308">
                  <c:v>429</c:v>
                </c:pt>
                <c:pt idx="309">
                  <c:v>429.5</c:v>
                </c:pt>
                <c:pt idx="310">
                  <c:v>430</c:v>
                </c:pt>
                <c:pt idx="311">
                  <c:v>430.5</c:v>
                </c:pt>
                <c:pt idx="312">
                  <c:v>431</c:v>
                </c:pt>
                <c:pt idx="313">
                  <c:v>431.5</c:v>
                </c:pt>
                <c:pt idx="314">
                  <c:v>432</c:v>
                </c:pt>
                <c:pt idx="315">
                  <c:v>432.5</c:v>
                </c:pt>
                <c:pt idx="316">
                  <c:v>433</c:v>
                </c:pt>
                <c:pt idx="317">
                  <c:v>433.5</c:v>
                </c:pt>
                <c:pt idx="318">
                  <c:v>434</c:v>
                </c:pt>
                <c:pt idx="319">
                  <c:v>434.5</c:v>
                </c:pt>
                <c:pt idx="320">
                  <c:v>435</c:v>
                </c:pt>
                <c:pt idx="321">
                  <c:v>435.5</c:v>
                </c:pt>
                <c:pt idx="322">
                  <c:v>436</c:v>
                </c:pt>
                <c:pt idx="323">
                  <c:v>436.5</c:v>
                </c:pt>
                <c:pt idx="324">
                  <c:v>437</c:v>
                </c:pt>
                <c:pt idx="325">
                  <c:v>437.5</c:v>
                </c:pt>
                <c:pt idx="326">
                  <c:v>438</c:v>
                </c:pt>
                <c:pt idx="327">
                  <c:v>438.5</c:v>
                </c:pt>
                <c:pt idx="328">
                  <c:v>439</c:v>
                </c:pt>
                <c:pt idx="329">
                  <c:v>439.5</c:v>
                </c:pt>
                <c:pt idx="330">
                  <c:v>440</c:v>
                </c:pt>
                <c:pt idx="331">
                  <c:v>440.5</c:v>
                </c:pt>
                <c:pt idx="332">
                  <c:v>441</c:v>
                </c:pt>
                <c:pt idx="333">
                  <c:v>441.5</c:v>
                </c:pt>
                <c:pt idx="334">
                  <c:v>442</c:v>
                </c:pt>
                <c:pt idx="335">
                  <c:v>442.5</c:v>
                </c:pt>
                <c:pt idx="336">
                  <c:v>443</c:v>
                </c:pt>
                <c:pt idx="337">
                  <c:v>443.5</c:v>
                </c:pt>
                <c:pt idx="338">
                  <c:v>444</c:v>
                </c:pt>
                <c:pt idx="339">
                  <c:v>444.5</c:v>
                </c:pt>
                <c:pt idx="340">
                  <c:v>445</c:v>
                </c:pt>
                <c:pt idx="341">
                  <c:v>445.5</c:v>
                </c:pt>
                <c:pt idx="342">
                  <c:v>446</c:v>
                </c:pt>
                <c:pt idx="343">
                  <c:v>446.5</c:v>
                </c:pt>
                <c:pt idx="344">
                  <c:v>447</c:v>
                </c:pt>
                <c:pt idx="345">
                  <c:v>447.5</c:v>
                </c:pt>
                <c:pt idx="346">
                  <c:v>448</c:v>
                </c:pt>
                <c:pt idx="347">
                  <c:v>448.5</c:v>
                </c:pt>
                <c:pt idx="348">
                  <c:v>449</c:v>
                </c:pt>
                <c:pt idx="349">
                  <c:v>449.5</c:v>
                </c:pt>
                <c:pt idx="350">
                  <c:v>450</c:v>
                </c:pt>
                <c:pt idx="351">
                  <c:v>450.5</c:v>
                </c:pt>
                <c:pt idx="352">
                  <c:v>451</c:v>
                </c:pt>
                <c:pt idx="353">
                  <c:v>451.5</c:v>
                </c:pt>
                <c:pt idx="354">
                  <c:v>452</c:v>
                </c:pt>
                <c:pt idx="355">
                  <c:v>452.5</c:v>
                </c:pt>
                <c:pt idx="356">
                  <c:v>453</c:v>
                </c:pt>
                <c:pt idx="357">
                  <c:v>453.5</c:v>
                </c:pt>
                <c:pt idx="358">
                  <c:v>454</c:v>
                </c:pt>
                <c:pt idx="359">
                  <c:v>454.5</c:v>
                </c:pt>
                <c:pt idx="360">
                  <c:v>455</c:v>
                </c:pt>
                <c:pt idx="361">
                  <c:v>455.5</c:v>
                </c:pt>
                <c:pt idx="362">
                  <c:v>456</c:v>
                </c:pt>
                <c:pt idx="363">
                  <c:v>456.5</c:v>
                </c:pt>
                <c:pt idx="364">
                  <c:v>457</c:v>
                </c:pt>
                <c:pt idx="365">
                  <c:v>457.5</c:v>
                </c:pt>
                <c:pt idx="366">
                  <c:v>458</c:v>
                </c:pt>
                <c:pt idx="367">
                  <c:v>458.5</c:v>
                </c:pt>
                <c:pt idx="368">
                  <c:v>459</c:v>
                </c:pt>
                <c:pt idx="369">
                  <c:v>459.5</c:v>
                </c:pt>
                <c:pt idx="370">
                  <c:v>460</c:v>
                </c:pt>
                <c:pt idx="371">
                  <c:v>460.5</c:v>
                </c:pt>
                <c:pt idx="372">
                  <c:v>461</c:v>
                </c:pt>
                <c:pt idx="373">
                  <c:v>461.5</c:v>
                </c:pt>
                <c:pt idx="374">
                  <c:v>462</c:v>
                </c:pt>
                <c:pt idx="375">
                  <c:v>462.5</c:v>
                </c:pt>
                <c:pt idx="376">
                  <c:v>463</c:v>
                </c:pt>
                <c:pt idx="377">
                  <c:v>463.5</c:v>
                </c:pt>
                <c:pt idx="378">
                  <c:v>464</c:v>
                </c:pt>
                <c:pt idx="379">
                  <c:v>464.5</c:v>
                </c:pt>
                <c:pt idx="380">
                  <c:v>465</c:v>
                </c:pt>
                <c:pt idx="381">
                  <c:v>465.5</c:v>
                </c:pt>
                <c:pt idx="382">
                  <c:v>466</c:v>
                </c:pt>
                <c:pt idx="383">
                  <c:v>466.5</c:v>
                </c:pt>
                <c:pt idx="384">
                  <c:v>467</c:v>
                </c:pt>
                <c:pt idx="385">
                  <c:v>467.5</c:v>
                </c:pt>
                <c:pt idx="386">
                  <c:v>468</c:v>
                </c:pt>
                <c:pt idx="387">
                  <c:v>468.5</c:v>
                </c:pt>
                <c:pt idx="388">
                  <c:v>469</c:v>
                </c:pt>
                <c:pt idx="389">
                  <c:v>469.5</c:v>
                </c:pt>
                <c:pt idx="390">
                  <c:v>470</c:v>
                </c:pt>
                <c:pt idx="391">
                  <c:v>470.5</c:v>
                </c:pt>
                <c:pt idx="392">
                  <c:v>471</c:v>
                </c:pt>
                <c:pt idx="393">
                  <c:v>471.5</c:v>
                </c:pt>
                <c:pt idx="394">
                  <c:v>472</c:v>
                </c:pt>
                <c:pt idx="395">
                  <c:v>472.5</c:v>
                </c:pt>
                <c:pt idx="396">
                  <c:v>473</c:v>
                </c:pt>
                <c:pt idx="397">
                  <c:v>473.5</c:v>
                </c:pt>
                <c:pt idx="398">
                  <c:v>474</c:v>
                </c:pt>
                <c:pt idx="399">
                  <c:v>474.5</c:v>
                </c:pt>
                <c:pt idx="400">
                  <c:v>475</c:v>
                </c:pt>
                <c:pt idx="401">
                  <c:v>475.5</c:v>
                </c:pt>
                <c:pt idx="402">
                  <c:v>476</c:v>
                </c:pt>
                <c:pt idx="403">
                  <c:v>476.5</c:v>
                </c:pt>
                <c:pt idx="404">
                  <c:v>477</c:v>
                </c:pt>
                <c:pt idx="405">
                  <c:v>477.5</c:v>
                </c:pt>
                <c:pt idx="406">
                  <c:v>478</c:v>
                </c:pt>
                <c:pt idx="407">
                  <c:v>478.5</c:v>
                </c:pt>
                <c:pt idx="408">
                  <c:v>479</c:v>
                </c:pt>
                <c:pt idx="409">
                  <c:v>479.5</c:v>
                </c:pt>
                <c:pt idx="410">
                  <c:v>480</c:v>
                </c:pt>
                <c:pt idx="411">
                  <c:v>480.5</c:v>
                </c:pt>
                <c:pt idx="412">
                  <c:v>481</c:v>
                </c:pt>
                <c:pt idx="413">
                  <c:v>481.5</c:v>
                </c:pt>
                <c:pt idx="414">
                  <c:v>482</c:v>
                </c:pt>
                <c:pt idx="415">
                  <c:v>482.5</c:v>
                </c:pt>
                <c:pt idx="416">
                  <c:v>483</c:v>
                </c:pt>
                <c:pt idx="417">
                  <c:v>483.5</c:v>
                </c:pt>
                <c:pt idx="418">
                  <c:v>484</c:v>
                </c:pt>
                <c:pt idx="419">
                  <c:v>484.5</c:v>
                </c:pt>
                <c:pt idx="420">
                  <c:v>485</c:v>
                </c:pt>
                <c:pt idx="421">
                  <c:v>485.5</c:v>
                </c:pt>
                <c:pt idx="422">
                  <c:v>486</c:v>
                </c:pt>
                <c:pt idx="423">
                  <c:v>486.5</c:v>
                </c:pt>
                <c:pt idx="424">
                  <c:v>487</c:v>
                </c:pt>
                <c:pt idx="425">
                  <c:v>487.5</c:v>
                </c:pt>
                <c:pt idx="426">
                  <c:v>488</c:v>
                </c:pt>
                <c:pt idx="427">
                  <c:v>488.5</c:v>
                </c:pt>
                <c:pt idx="428">
                  <c:v>489</c:v>
                </c:pt>
                <c:pt idx="429">
                  <c:v>489.5</c:v>
                </c:pt>
                <c:pt idx="430">
                  <c:v>490</c:v>
                </c:pt>
                <c:pt idx="431">
                  <c:v>490.5</c:v>
                </c:pt>
                <c:pt idx="432">
                  <c:v>491</c:v>
                </c:pt>
                <c:pt idx="433">
                  <c:v>491.5</c:v>
                </c:pt>
                <c:pt idx="434">
                  <c:v>492</c:v>
                </c:pt>
                <c:pt idx="435">
                  <c:v>492.5</c:v>
                </c:pt>
                <c:pt idx="436">
                  <c:v>493</c:v>
                </c:pt>
                <c:pt idx="437">
                  <c:v>493.5</c:v>
                </c:pt>
                <c:pt idx="438">
                  <c:v>494</c:v>
                </c:pt>
                <c:pt idx="439">
                  <c:v>494.5</c:v>
                </c:pt>
                <c:pt idx="440">
                  <c:v>495</c:v>
                </c:pt>
                <c:pt idx="441">
                  <c:v>495.5</c:v>
                </c:pt>
                <c:pt idx="442">
                  <c:v>496</c:v>
                </c:pt>
                <c:pt idx="443">
                  <c:v>496.5</c:v>
                </c:pt>
                <c:pt idx="444">
                  <c:v>497</c:v>
                </c:pt>
                <c:pt idx="445">
                  <c:v>497.5</c:v>
                </c:pt>
                <c:pt idx="446">
                  <c:v>498</c:v>
                </c:pt>
                <c:pt idx="447">
                  <c:v>498.5</c:v>
                </c:pt>
                <c:pt idx="448">
                  <c:v>499</c:v>
                </c:pt>
                <c:pt idx="449">
                  <c:v>499.5</c:v>
                </c:pt>
                <c:pt idx="450">
                  <c:v>500</c:v>
                </c:pt>
                <c:pt idx="451">
                  <c:v>500.5</c:v>
                </c:pt>
                <c:pt idx="452">
                  <c:v>501</c:v>
                </c:pt>
                <c:pt idx="453">
                  <c:v>501.5</c:v>
                </c:pt>
                <c:pt idx="454">
                  <c:v>502</c:v>
                </c:pt>
                <c:pt idx="455">
                  <c:v>502.5</c:v>
                </c:pt>
                <c:pt idx="456">
                  <c:v>503</c:v>
                </c:pt>
                <c:pt idx="457">
                  <c:v>503.5</c:v>
                </c:pt>
                <c:pt idx="458">
                  <c:v>504</c:v>
                </c:pt>
                <c:pt idx="459">
                  <c:v>504.5</c:v>
                </c:pt>
                <c:pt idx="460">
                  <c:v>505</c:v>
                </c:pt>
                <c:pt idx="461">
                  <c:v>505.5</c:v>
                </c:pt>
                <c:pt idx="462">
                  <c:v>506</c:v>
                </c:pt>
                <c:pt idx="463">
                  <c:v>506.5</c:v>
                </c:pt>
                <c:pt idx="464">
                  <c:v>507</c:v>
                </c:pt>
                <c:pt idx="465">
                  <c:v>507.5</c:v>
                </c:pt>
                <c:pt idx="466">
                  <c:v>508</c:v>
                </c:pt>
                <c:pt idx="467">
                  <c:v>508.5</c:v>
                </c:pt>
                <c:pt idx="468">
                  <c:v>509</c:v>
                </c:pt>
                <c:pt idx="469">
                  <c:v>509.5</c:v>
                </c:pt>
                <c:pt idx="470">
                  <c:v>510</c:v>
                </c:pt>
                <c:pt idx="471">
                  <c:v>510.5</c:v>
                </c:pt>
                <c:pt idx="472">
                  <c:v>511</c:v>
                </c:pt>
                <c:pt idx="473">
                  <c:v>511.5</c:v>
                </c:pt>
                <c:pt idx="474">
                  <c:v>512</c:v>
                </c:pt>
                <c:pt idx="475">
                  <c:v>512.5</c:v>
                </c:pt>
                <c:pt idx="476">
                  <c:v>513</c:v>
                </c:pt>
                <c:pt idx="477">
                  <c:v>513.5</c:v>
                </c:pt>
                <c:pt idx="478">
                  <c:v>514</c:v>
                </c:pt>
                <c:pt idx="479">
                  <c:v>514.5</c:v>
                </c:pt>
                <c:pt idx="480">
                  <c:v>515</c:v>
                </c:pt>
                <c:pt idx="481">
                  <c:v>515.5</c:v>
                </c:pt>
                <c:pt idx="482">
                  <c:v>516</c:v>
                </c:pt>
                <c:pt idx="483">
                  <c:v>516.5</c:v>
                </c:pt>
                <c:pt idx="484">
                  <c:v>517</c:v>
                </c:pt>
                <c:pt idx="485">
                  <c:v>517.5</c:v>
                </c:pt>
                <c:pt idx="486">
                  <c:v>518</c:v>
                </c:pt>
                <c:pt idx="487">
                  <c:v>518.5</c:v>
                </c:pt>
                <c:pt idx="488">
                  <c:v>519</c:v>
                </c:pt>
                <c:pt idx="489">
                  <c:v>519.5</c:v>
                </c:pt>
                <c:pt idx="490">
                  <c:v>520</c:v>
                </c:pt>
                <c:pt idx="491">
                  <c:v>520.5</c:v>
                </c:pt>
                <c:pt idx="492">
                  <c:v>521</c:v>
                </c:pt>
                <c:pt idx="493">
                  <c:v>521.5</c:v>
                </c:pt>
                <c:pt idx="494">
                  <c:v>522</c:v>
                </c:pt>
                <c:pt idx="495">
                  <c:v>522.5</c:v>
                </c:pt>
                <c:pt idx="496">
                  <c:v>523</c:v>
                </c:pt>
                <c:pt idx="497">
                  <c:v>523.5</c:v>
                </c:pt>
                <c:pt idx="498">
                  <c:v>524</c:v>
                </c:pt>
                <c:pt idx="499">
                  <c:v>524.5</c:v>
                </c:pt>
                <c:pt idx="500">
                  <c:v>525</c:v>
                </c:pt>
                <c:pt idx="501">
                  <c:v>525.5</c:v>
                </c:pt>
                <c:pt idx="502">
                  <c:v>526</c:v>
                </c:pt>
                <c:pt idx="503">
                  <c:v>526.5</c:v>
                </c:pt>
                <c:pt idx="504">
                  <c:v>527</c:v>
                </c:pt>
                <c:pt idx="505">
                  <c:v>527.5</c:v>
                </c:pt>
                <c:pt idx="506">
                  <c:v>528</c:v>
                </c:pt>
                <c:pt idx="507">
                  <c:v>528.5</c:v>
                </c:pt>
                <c:pt idx="508">
                  <c:v>529</c:v>
                </c:pt>
                <c:pt idx="509">
                  <c:v>529.5</c:v>
                </c:pt>
                <c:pt idx="510">
                  <c:v>530</c:v>
                </c:pt>
                <c:pt idx="511">
                  <c:v>530.5</c:v>
                </c:pt>
                <c:pt idx="512">
                  <c:v>531</c:v>
                </c:pt>
                <c:pt idx="513">
                  <c:v>531.5</c:v>
                </c:pt>
                <c:pt idx="514">
                  <c:v>532</c:v>
                </c:pt>
                <c:pt idx="515">
                  <c:v>532.5</c:v>
                </c:pt>
                <c:pt idx="516">
                  <c:v>533</c:v>
                </c:pt>
                <c:pt idx="517">
                  <c:v>533.5</c:v>
                </c:pt>
                <c:pt idx="518">
                  <c:v>534</c:v>
                </c:pt>
                <c:pt idx="519">
                  <c:v>534.5</c:v>
                </c:pt>
                <c:pt idx="520">
                  <c:v>535</c:v>
                </c:pt>
                <c:pt idx="521">
                  <c:v>535.5</c:v>
                </c:pt>
                <c:pt idx="522">
                  <c:v>536</c:v>
                </c:pt>
                <c:pt idx="523">
                  <c:v>536.5</c:v>
                </c:pt>
                <c:pt idx="524">
                  <c:v>537</c:v>
                </c:pt>
                <c:pt idx="525">
                  <c:v>537.5</c:v>
                </c:pt>
                <c:pt idx="526">
                  <c:v>538</c:v>
                </c:pt>
                <c:pt idx="527">
                  <c:v>538.5</c:v>
                </c:pt>
                <c:pt idx="528">
                  <c:v>539</c:v>
                </c:pt>
                <c:pt idx="529">
                  <c:v>539.5</c:v>
                </c:pt>
                <c:pt idx="530">
                  <c:v>540</c:v>
                </c:pt>
                <c:pt idx="531">
                  <c:v>540.5</c:v>
                </c:pt>
                <c:pt idx="532">
                  <c:v>541</c:v>
                </c:pt>
                <c:pt idx="533">
                  <c:v>541.5</c:v>
                </c:pt>
                <c:pt idx="534">
                  <c:v>542</c:v>
                </c:pt>
                <c:pt idx="535">
                  <c:v>542.5</c:v>
                </c:pt>
                <c:pt idx="536">
                  <c:v>543</c:v>
                </c:pt>
                <c:pt idx="537">
                  <c:v>543.5</c:v>
                </c:pt>
                <c:pt idx="538">
                  <c:v>544</c:v>
                </c:pt>
                <c:pt idx="539">
                  <c:v>544.5</c:v>
                </c:pt>
                <c:pt idx="540">
                  <c:v>545</c:v>
                </c:pt>
                <c:pt idx="541">
                  <c:v>545.5</c:v>
                </c:pt>
                <c:pt idx="542">
                  <c:v>546</c:v>
                </c:pt>
                <c:pt idx="543">
                  <c:v>546.5</c:v>
                </c:pt>
                <c:pt idx="544">
                  <c:v>547</c:v>
                </c:pt>
                <c:pt idx="545">
                  <c:v>547.5</c:v>
                </c:pt>
                <c:pt idx="546">
                  <c:v>548</c:v>
                </c:pt>
                <c:pt idx="547">
                  <c:v>548.5</c:v>
                </c:pt>
                <c:pt idx="548">
                  <c:v>549</c:v>
                </c:pt>
                <c:pt idx="549">
                  <c:v>549.5</c:v>
                </c:pt>
                <c:pt idx="550">
                  <c:v>550</c:v>
                </c:pt>
                <c:pt idx="551">
                  <c:v>550.5</c:v>
                </c:pt>
                <c:pt idx="552">
                  <c:v>551</c:v>
                </c:pt>
                <c:pt idx="553">
                  <c:v>551.5</c:v>
                </c:pt>
                <c:pt idx="554">
                  <c:v>552</c:v>
                </c:pt>
                <c:pt idx="555">
                  <c:v>552.5</c:v>
                </c:pt>
                <c:pt idx="556">
                  <c:v>553</c:v>
                </c:pt>
                <c:pt idx="557">
                  <c:v>553.5</c:v>
                </c:pt>
                <c:pt idx="558">
                  <c:v>554</c:v>
                </c:pt>
                <c:pt idx="559">
                  <c:v>554.5</c:v>
                </c:pt>
                <c:pt idx="560">
                  <c:v>555</c:v>
                </c:pt>
                <c:pt idx="561">
                  <c:v>555.5</c:v>
                </c:pt>
                <c:pt idx="562">
                  <c:v>556</c:v>
                </c:pt>
                <c:pt idx="563">
                  <c:v>556.5</c:v>
                </c:pt>
                <c:pt idx="564">
                  <c:v>557</c:v>
                </c:pt>
                <c:pt idx="565">
                  <c:v>557.5</c:v>
                </c:pt>
                <c:pt idx="566">
                  <c:v>558</c:v>
                </c:pt>
                <c:pt idx="567">
                  <c:v>558.5</c:v>
                </c:pt>
                <c:pt idx="568">
                  <c:v>559</c:v>
                </c:pt>
                <c:pt idx="569">
                  <c:v>559.5</c:v>
                </c:pt>
                <c:pt idx="570">
                  <c:v>560</c:v>
                </c:pt>
                <c:pt idx="571">
                  <c:v>560.5</c:v>
                </c:pt>
                <c:pt idx="572">
                  <c:v>561</c:v>
                </c:pt>
                <c:pt idx="573">
                  <c:v>561.5</c:v>
                </c:pt>
                <c:pt idx="574">
                  <c:v>562</c:v>
                </c:pt>
                <c:pt idx="575">
                  <c:v>562.5</c:v>
                </c:pt>
                <c:pt idx="576">
                  <c:v>563</c:v>
                </c:pt>
                <c:pt idx="577">
                  <c:v>563.5</c:v>
                </c:pt>
                <c:pt idx="578">
                  <c:v>564</c:v>
                </c:pt>
                <c:pt idx="579">
                  <c:v>564.5</c:v>
                </c:pt>
                <c:pt idx="580">
                  <c:v>565</c:v>
                </c:pt>
                <c:pt idx="581">
                  <c:v>565.5</c:v>
                </c:pt>
                <c:pt idx="582">
                  <c:v>566</c:v>
                </c:pt>
                <c:pt idx="583">
                  <c:v>566.5</c:v>
                </c:pt>
                <c:pt idx="584">
                  <c:v>567</c:v>
                </c:pt>
                <c:pt idx="585">
                  <c:v>567.5</c:v>
                </c:pt>
                <c:pt idx="586">
                  <c:v>568</c:v>
                </c:pt>
                <c:pt idx="587">
                  <c:v>568.5</c:v>
                </c:pt>
                <c:pt idx="588">
                  <c:v>569</c:v>
                </c:pt>
                <c:pt idx="589">
                  <c:v>569.5</c:v>
                </c:pt>
                <c:pt idx="590">
                  <c:v>570</c:v>
                </c:pt>
                <c:pt idx="591">
                  <c:v>570.5</c:v>
                </c:pt>
                <c:pt idx="592">
                  <c:v>571</c:v>
                </c:pt>
                <c:pt idx="593">
                  <c:v>571.5</c:v>
                </c:pt>
                <c:pt idx="594">
                  <c:v>572</c:v>
                </c:pt>
                <c:pt idx="595">
                  <c:v>572.5</c:v>
                </c:pt>
                <c:pt idx="596">
                  <c:v>573</c:v>
                </c:pt>
                <c:pt idx="597">
                  <c:v>573.5</c:v>
                </c:pt>
                <c:pt idx="598">
                  <c:v>574</c:v>
                </c:pt>
                <c:pt idx="599">
                  <c:v>574.5</c:v>
                </c:pt>
                <c:pt idx="600">
                  <c:v>575</c:v>
                </c:pt>
                <c:pt idx="601">
                  <c:v>575.5</c:v>
                </c:pt>
                <c:pt idx="602">
                  <c:v>576</c:v>
                </c:pt>
                <c:pt idx="603">
                  <c:v>576.5</c:v>
                </c:pt>
                <c:pt idx="604">
                  <c:v>577</c:v>
                </c:pt>
                <c:pt idx="605">
                  <c:v>577.5</c:v>
                </c:pt>
                <c:pt idx="606">
                  <c:v>578</c:v>
                </c:pt>
                <c:pt idx="607">
                  <c:v>578.5</c:v>
                </c:pt>
                <c:pt idx="608">
                  <c:v>579</c:v>
                </c:pt>
                <c:pt idx="609">
                  <c:v>579.5</c:v>
                </c:pt>
                <c:pt idx="610">
                  <c:v>580</c:v>
                </c:pt>
                <c:pt idx="611">
                  <c:v>580.5</c:v>
                </c:pt>
                <c:pt idx="612">
                  <c:v>581</c:v>
                </c:pt>
                <c:pt idx="613">
                  <c:v>581.5</c:v>
                </c:pt>
                <c:pt idx="614">
                  <c:v>582</c:v>
                </c:pt>
                <c:pt idx="615">
                  <c:v>582.5</c:v>
                </c:pt>
                <c:pt idx="616">
                  <c:v>583</c:v>
                </c:pt>
                <c:pt idx="617">
                  <c:v>583.5</c:v>
                </c:pt>
                <c:pt idx="618">
                  <c:v>584</c:v>
                </c:pt>
                <c:pt idx="619">
                  <c:v>584.5</c:v>
                </c:pt>
                <c:pt idx="620">
                  <c:v>585</c:v>
                </c:pt>
                <c:pt idx="621">
                  <c:v>585.5</c:v>
                </c:pt>
                <c:pt idx="622">
                  <c:v>586</c:v>
                </c:pt>
                <c:pt idx="623">
                  <c:v>586.5</c:v>
                </c:pt>
                <c:pt idx="624">
                  <c:v>587</c:v>
                </c:pt>
                <c:pt idx="625">
                  <c:v>587.5</c:v>
                </c:pt>
                <c:pt idx="626">
                  <c:v>588</c:v>
                </c:pt>
                <c:pt idx="627">
                  <c:v>588.5</c:v>
                </c:pt>
                <c:pt idx="628">
                  <c:v>589</c:v>
                </c:pt>
                <c:pt idx="629">
                  <c:v>589.5</c:v>
                </c:pt>
                <c:pt idx="630">
                  <c:v>590</c:v>
                </c:pt>
                <c:pt idx="631">
                  <c:v>590.5</c:v>
                </c:pt>
                <c:pt idx="632">
                  <c:v>591</c:v>
                </c:pt>
                <c:pt idx="633">
                  <c:v>591.5</c:v>
                </c:pt>
                <c:pt idx="634">
                  <c:v>592</c:v>
                </c:pt>
                <c:pt idx="635">
                  <c:v>592.5</c:v>
                </c:pt>
                <c:pt idx="636">
                  <c:v>593</c:v>
                </c:pt>
                <c:pt idx="637">
                  <c:v>593.5</c:v>
                </c:pt>
                <c:pt idx="638">
                  <c:v>594</c:v>
                </c:pt>
                <c:pt idx="639">
                  <c:v>594.5</c:v>
                </c:pt>
                <c:pt idx="640">
                  <c:v>595</c:v>
                </c:pt>
                <c:pt idx="641">
                  <c:v>595.5</c:v>
                </c:pt>
                <c:pt idx="642">
                  <c:v>596</c:v>
                </c:pt>
                <c:pt idx="643">
                  <c:v>596.5</c:v>
                </c:pt>
                <c:pt idx="644">
                  <c:v>597</c:v>
                </c:pt>
                <c:pt idx="645">
                  <c:v>597.5</c:v>
                </c:pt>
                <c:pt idx="646">
                  <c:v>598</c:v>
                </c:pt>
                <c:pt idx="647">
                  <c:v>598.5</c:v>
                </c:pt>
                <c:pt idx="648">
                  <c:v>599</c:v>
                </c:pt>
                <c:pt idx="649">
                  <c:v>599.5</c:v>
                </c:pt>
                <c:pt idx="650">
                  <c:v>600</c:v>
                </c:pt>
                <c:pt idx="651">
                  <c:v>600.5</c:v>
                </c:pt>
                <c:pt idx="652">
                  <c:v>601</c:v>
                </c:pt>
                <c:pt idx="653">
                  <c:v>601.5</c:v>
                </c:pt>
                <c:pt idx="654">
                  <c:v>602</c:v>
                </c:pt>
                <c:pt idx="655">
                  <c:v>602.5</c:v>
                </c:pt>
                <c:pt idx="656">
                  <c:v>603</c:v>
                </c:pt>
                <c:pt idx="657">
                  <c:v>603.5</c:v>
                </c:pt>
                <c:pt idx="658">
                  <c:v>604</c:v>
                </c:pt>
                <c:pt idx="659">
                  <c:v>604.5</c:v>
                </c:pt>
                <c:pt idx="660">
                  <c:v>605</c:v>
                </c:pt>
                <c:pt idx="661">
                  <c:v>605.5</c:v>
                </c:pt>
                <c:pt idx="662">
                  <c:v>606</c:v>
                </c:pt>
                <c:pt idx="663">
                  <c:v>606.5</c:v>
                </c:pt>
                <c:pt idx="664">
                  <c:v>607</c:v>
                </c:pt>
                <c:pt idx="665">
                  <c:v>607.5</c:v>
                </c:pt>
                <c:pt idx="666">
                  <c:v>608</c:v>
                </c:pt>
                <c:pt idx="667">
                  <c:v>608.5</c:v>
                </c:pt>
                <c:pt idx="668">
                  <c:v>609</c:v>
                </c:pt>
                <c:pt idx="669">
                  <c:v>609.5</c:v>
                </c:pt>
                <c:pt idx="670">
                  <c:v>610</c:v>
                </c:pt>
                <c:pt idx="671">
                  <c:v>610.5</c:v>
                </c:pt>
                <c:pt idx="672">
                  <c:v>611</c:v>
                </c:pt>
                <c:pt idx="673">
                  <c:v>611.5</c:v>
                </c:pt>
                <c:pt idx="674">
                  <c:v>612</c:v>
                </c:pt>
                <c:pt idx="675">
                  <c:v>612.5</c:v>
                </c:pt>
                <c:pt idx="676">
                  <c:v>613</c:v>
                </c:pt>
                <c:pt idx="677">
                  <c:v>613.5</c:v>
                </c:pt>
                <c:pt idx="678">
                  <c:v>614</c:v>
                </c:pt>
                <c:pt idx="679">
                  <c:v>614.5</c:v>
                </c:pt>
                <c:pt idx="680">
                  <c:v>615</c:v>
                </c:pt>
                <c:pt idx="681">
                  <c:v>615.5</c:v>
                </c:pt>
                <c:pt idx="682">
                  <c:v>616</c:v>
                </c:pt>
                <c:pt idx="683">
                  <c:v>616.5</c:v>
                </c:pt>
                <c:pt idx="684">
                  <c:v>617</c:v>
                </c:pt>
                <c:pt idx="685">
                  <c:v>617.5</c:v>
                </c:pt>
                <c:pt idx="686">
                  <c:v>618</c:v>
                </c:pt>
                <c:pt idx="687">
                  <c:v>618.5</c:v>
                </c:pt>
                <c:pt idx="688">
                  <c:v>619</c:v>
                </c:pt>
                <c:pt idx="689">
                  <c:v>619.5</c:v>
                </c:pt>
                <c:pt idx="690">
                  <c:v>620</c:v>
                </c:pt>
                <c:pt idx="691">
                  <c:v>620.5</c:v>
                </c:pt>
                <c:pt idx="692">
                  <c:v>621</c:v>
                </c:pt>
                <c:pt idx="693">
                  <c:v>621.5</c:v>
                </c:pt>
                <c:pt idx="694">
                  <c:v>622</c:v>
                </c:pt>
                <c:pt idx="695">
                  <c:v>622.5</c:v>
                </c:pt>
                <c:pt idx="696">
                  <c:v>623</c:v>
                </c:pt>
                <c:pt idx="697">
                  <c:v>623.5</c:v>
                </c:pt>
                <c:pt idx="698">
                  <c:v>624</c:v>
                </c:pt>
                <c:pt idx="699">
                  <c:v>624.5</c:v>
                </c:pt>
                <c:pt idx="700">
                  <c:v>625</c:v>
                </c:pt>
                <c:pt idx="701">
                  <c:v>625.5</c:v>
                </c:pt>
                <c:pt idx="702">
                  <c:v>626</c:v>
                </c:pt>
                <c:pt idx="703">
                  <c:v>626.5</c:v>
                </c:pt>
                <c:pt idx="704">
                  <c:v>627</c:v>
                </c:pt>
                <c:pt idx="705">
                  <c:v>627.5</c:v>
                </c:pt>
                <c:pt idx="706">
                  <c:v>628</c:v>
                </c:pt>
                <c:pt idx="707">
                  <c:v>628.5</c:v>
                </c:pt>
                <c:pt idx="708">
                  <c:v>629</c:v>
                </c:pt>
                <c:pt idx="709">
                  <c:v>629.5</c:v>
                </c:pt>
                <c:pt idx="710">
                  <c:v>630</c:v>
                </c:pt>
                <c:pt idx="711">
                  <c:v>630.5</c:v>
                </c:pt>
                <c:pt idx="712">
                  <c:v>631</c:v>
                </c:pt>
                <c:pt idx="713">
                  <c:v>631.5</c:v>
                </c:pt>
                <c:pt idx="714">
                  <c:v>632</c:v>
                </c:pt>
                <c:pt idx="715">
                  <c:v>632.5</c:v>
                </c:pt>
                <c:pt idx="716">
                  <c:v>633</c:v>
                </c:pt>
                <c:pt idx="717">
                  <c:v>633.5</c:v>
                </c:pt>
                <c:pt idx="718">
                  <c:v>634</c:v>
                </c:pt>
                <c:pt idx="719">
                  <c:v>634.5</c:v>
                </c:pt>
                <c:pt idx="720">
                  <c:v>635</c:v>
                </c:pt>
                <c:pt idx="721">
                  <c:v>635.5</c:v>
                </c:pt>
                <c:pt idx="722">
                  <c:v>636</c:v>
                </c:pt>
                <c:pt idx="723">
                  <c:v>636.5</c:v>
                </c:pt>
                <c:pt idx="724">
                  <c:v>637</c:v>
                </c:pt>
                <c:pt idx="725">
                  <c:v>637.5</c:v>
                </c:pt>
                <c:pt idx="726">
                  <c:v>638</c:v>
                </c:pt>
                <c:pt idx="727">
                  <c:v>638.5</c:v>
                </c:pt>
                <c:pt idx="728">
                  <c:v>639</c:v>
                </c:pt>
                <c:pt idx="729">
                  <c:v>639.5</c:v>
                </c:pt>
                <c:pt idx="730">
                  <c:v>640</c:v>
                </c:pt>
                <c:pt idx="731">
                  <c:v>640.5</c:v>
                </c:pt>
                <c:pt idx="732">
                  <c:v>641</c:v>
                </c:pt>
                <c:pt idx="733">
                  <c:v>641.5</c:v>
                </c:pt>
                <c:pt idx="734">
                  <c:v>642</c:v>
                </c:pt>
                <c:pt idx="735">
                  <c:v>642.5</c:v>
                </c:pt>
                <c:pt idx="736">
                  <c:v>643</c:v>
                </c:pt>
                <c:pt idx="737">
                  <c:v>643.5</c:v>
                </c:pt>
                <c:pt idx="738">
                  <c:v>644</c:v>
                </c:pt>
                <c:pt idx="739">
                  <c:v>644.5</c:v>
                </c:pt>
                <c:pt idx="740">
                  <c:v>645</c:v>
                </c:pt>
                <c:pt idx="741">
                  <c:v>645.5</c:v>
                </c:pt>
                <c:pt idx="742">
                  <c:v>646</c:v>
                </c:pt>
                <c:pt idx="743">
                  <c:v>646.5</c:v>
                </c:pt>
                <c:pt idx="744">
                  <c:v>647</c:v>
                </c:pt>
                <c:pt idx="745">
                  <c:v>647.5</c:v>
                </c:pt>
                <c:pt idx="746">
                  <c:v>648</c:v>
                </c:pt>
                <c:pt idx="747">
                  <c:v>648.5</c:v>
                </c:pt>
                <c:pt idx="748">
                  <c:v>649</c:v>
                </c:pt>
                <c:pt idx="749">
                  <c:v>649.5</c:v>
                </c:pt>
                <c:pt idx="750">
                  <c:v>650</c:v>
                </c:pt>
                <c:pt idx="751">
                  <c:v>650.5</c:v>
                </c:pt>
                <c:pt idx="752">
                  <c:v>651</c:v>
                </c:pt>
                <c:pt idx="753">
                  <c:v>651.5</c:v>
                </c:pt>
                <c:pt idx="754">
                  <c:v>652</c:v>
                </c:pt>
                <c:pt idx="755">
                  <c:v>652.5</c:v>
                </c:pt>
                <c:pt idx="756">
                  <c:v>653</c:v>
                </c:pt>
                <c:pt idx="757">
                  <c:v>653.5</c:v>
                </c:pt>
                <c:pt idx="758">
                  <c:v>654</c:v>
                </c:pt>
                <c:pt idx="759">
                  <c:v>654.5</c:v>
                </c:pt>
                <c:pt idx="760">
                  <c:v>655</c:v>
                </c:pt>
                <c:pt idx="761">
                  <c:v>655.5</c:v>
                </c:pt>
                <c:pt idx="762">
                  <c:v>656</c:v>
                </c:pt>
                <c:pt idx="763">
                  <c:v>656.5</c:v>
                </c:pt>
                <c:pt idx="764">
                  <c:v>657</c:v>
                </c:pt>
                <c:pt idx="765">
                  <c:v>657.5</c:v>
                </c:pt>
                <c:pt idx="766">
                  <c:v>658</c:v>
                </c:pt>
                <c:pt idx="767">
                  <c:v>658.5</c:v>
                </c:pt>
                <c:pt idx="768">
                  <c:v>659</c:v>
                </c:pt>
                <c:pt idx="769">
                  <c:v>659.5</c:v>
                </c:pt>
                <c:pt idx="770">
                  <c:v>660</c:v>
                </c:pt>
                <c:pt idx="771">
                  <c:v>660.5</c:v>
                </c:pt>
                <c:pt idx="772">
                  <c:v>661</c:v>
                </c:pt>
                <c:pt idx="773">
                  <c:v>661.5</c:v>
                </c:pt>
                <c:pt idx="774">
                  <c:v>662</c:v>
                </c:pt>
                <c:pt idx="775">
                  <c:v>662.5</c:v>
                </c:pt>
                <c:pt idx="776">
                  <c:v>663</c:v>
                </c:pt>
                <c:pt idx="777">
                  <c:v>663.5</c:v>
                </c:pt>
                <c:pt idx="778">
                  <c:v>664</c:v>
                </c:pt>
                <c:pt idx="779">
                  <c:v>664.5</c:v>
                </c:pt>
                <c:pt idx="780">
                  <c:v>665</c:v>
                </c:pt>
                <c:pt idx="781">
                  <c:v>665.5</c:v>
                </c:pt>
                <c:pt idx="782">
                  <c:v>666</c:v>
                </c:pt>
                <c:pt idx="783">
                  <c:v>666.5</c:v>
                </c:pt>
                <c:pt idx="784">
                  <c:v>667</c:v>
                </c:pt>
                <c:pt idx="785">
                  <c:v>667.5</c:v>
                </c:pt>
                <c:pt idx="786">
                  <c:v>668</c:v>
                </c:pt>
                <c:pt idx="787">
                  <c:v>668.5</c:v>
                </c:pt>
                <c:pt idx="788">
                  <c:v>669</c:v>
                </c:pt>
                <c:pt idx="789">
                  <c:v>669.5</c:v>
                </c:pt>
                <c:pt idx="790">
                  <c:v>670</c:v>
                </c:pt>
                <c:pt idx="791">
                  <c:v>670.5</c:v>
                </c:pt>
                <c:pt idx="792">
                  <c:v>671</c:v>
                </c:pt>
                <c:pt idx="793">
                  <c:v>671.5</c:v>
                </c:pt>
                <c:pt idx="794">
                  <c:v>672</c:v>
                </c:pt>
                <c:pt idx="795">
                  <c:v>672.5</c:v>
                </c:pt>
                <c:pt idx="796">
                  <c:v>673</c:v>
                </c:pt>
                <c:pt idx="797">
                  <c:v>673.5</c:v>
                </c:pt>
                <c:pt idx="798">
                  <c:v>674</c:v>
                </c:pt>
                <c:pt idx="799">
                  <c:v>674.5</c:v>
                </c:pt>
                <c:pt idx="800">
                  <c:v>675</c:v>
                </c:pt>
                <c:pt idx="801">
                  <c:v>675.5</c:v>
                </c:pt>
                <c:pt idx="802">
                  <c:v>676</c:v>
                </c:pt>
                <c:pt idx="803">
                  <c:v>676.5</c:v>
                </c:pt>
                <c:pt idx="804">
                  <c:v>677</c:v>
                </c:pt>
                <c:pt idx="805">
                  <c:v>677.5</c:v>
                </c:pt>
                <c:pt idx="806">
                  <c:v>678</c:v>
                </c:pt>
                <c:pt idx="807">
                  <c:v>678.5</c:v>
                </c:pt>
                <c:pt idx="808">
                  <c:v>679</c:v>
                </c:pt>
                <c:pt idx="809">
                  <c:v>679.5</c:v>
                </c:pt>
                <c:pt idx="810">
                  <c:v>680</c:v>
                </c:pt>
                <c:pt idx="811">
                  <c:v>680.5</c:v>
                </c:pt>
                <c:pt idx="812">
                  <c:v>681</c:v>
                </c:pt>
                <c:pt idx="813">
                  <c:v>681.5</c:v>
                </c:pt>
                <c:pt idx="814">
                  <c:v>682</c:v>
                </c:pt>
                <c:pt idx="815">
                  <c:v>682.5</c:v>
                </c:pt>
                <c:pt idx="816">
                  <c:v>683</c:v>
                </c:pt>
                <c:pt idx="817">
                  <c:v>683.5</c:v>
                </c:pt>
                <c:pt idx="818">
                  <c:v>684</c:v>
                </c:pt>
                <c:pt idx="819">
                  <c:v>684.5</c:v>
                </c:pt>
                <c:pt idx="820">
                  <c:v>685</c:v>
                </c:pt>
                <c:pt idx="821">
                  <c:v>685.5</c:v>
                </c:pt>
                <c:pt idx="822">
                  <c:v>686</c:v>
                </c:pt>
                <c:pt idx="823">
                  <c:v>686.5</c:v>
                </c:pt>
                <c:pt idx="824">
                  <c:v>687</c:v>
                </c:pt>
                <c:pt idx="825">
                  <c:v>687.5</c:v>
                </c:pt>
                <c:pt idx="826">
                  <c:v>688</c:v>
                </c:pt>
                <c:pt idx="827">
                  <c:v>688.5</c:v>
                </c:pt>
                <c:pt idx="828">
                  <c:v>689</c:v>
                </c:pt>
                <c:pt idx="829">
                  <c:v>689.5</c:v>
                </c:pt>
                <c:pt idx="830">
                  <c:v>690</c:v>
                </c:pt>
                <c:pt idx="831">
                  <c:v>690.5</c:v>
                </c:pt>
                <c:pt idx="832">
                  <c:v>691</c:v>
                </c:pt>
                <c:pt idx="833">
                  <c:v>691.5</c:v>
                </c:pt>
                <c:pt idx="834">
                  <c:v>692</c:v>
                </c:pt>
                <c:pt idx="835">
                  <c:v>692.5</c:v>
                </c:pt>
                <c:pt idx="836">
                  <c:v>693</c:v>
                </c:pt>
                <c:pt idx="837">
                  <c:v>693.5</c:v>
                </c:pt>
                <c:pt idx="838">
                  <c:v>694</c:v>
                </c:pt>
                <c:pt idx="839">
                  <c:v>694.5</c:v>
                </c:pt>
                <c:pt idx="840">
                  <c:v>695</c:v>
                </c:pt>
                <c:pt idx="841">
                  <c:v>695.5</c:v>
                </c:pt>
                <c:pt idx="842">
                  <c:v>696</c:v>
                </c:pt>
                <c:pt idx="843">
                  <c:v>696.5</c:v>
                </c:pt>
                <c:pt idx="844">
                  <c:v>697</c:v>
                </c:pt>
                <c:pt idx="845">
                  <c:v>697.5</c:v>
                </c:pt>
                <c:pt idx="846">
                  <c:v>698</c:v>
                </c:pt>
                <c:pt idx="847">
                  <c:v>698.5</c:v>
                </c:pt>
                <c:pt idx="848">
                  <c:v>699</c:v>
                </c:pt>
                <c:pt idx="849">
                  <c:v>699.5</c:v>
                </c:pt>
                <c:pt idx="850">
                  <c:v>700</c:v>
                </c:pt>
                <c:pt idx="851">
                  <c:v>700.5</c:v>
                </c:pt>
                <c:pt idx="852">
                  <c:v>701</c:v>
                </c:pt>
                <c:pt idx="853">
                  <c:v>701.5</c:v>
                </c:pt>
                <c:pt idx="854">
                  <c:v>702</c:v>
                </c:pt>
                <c:pt idx="855">
                  <c:v>702.5</c:v>
                </c:pt>
                <c:pt idx="856">
                  <c:v>703</c:v>
                </c:pt>
                <c:pt idx="857">
                  <c:v>703.5</c:v>
                </c:pt>
                <c:pt idx="858">
                  <c:v>704</c:v>
                </c:pt>
                <c:pt idx="859">
                  <c:v>704.5</c:v>
                </c:pt>
                <c:pt idx="860">
                  <c:v>705</c:v>
                </c:pt>
                <c:pt idx="861">
                  <c:v>705.5</c:v>
                </c:pt>
                <c:pt idx="862">
                  <c:v>706</c:v>
                </c:pt>
                <c:pt idx="863">
                  <c:v>706.5</c:v>
                </c:pt>
                <c:pt idx="864">
                  <c:v>707</c:v>
                </c:pt>
                <c:pt idx="865">
                  <c:v>707.5</c:v>
                </c:pt>
                <c:pt idx="866">
                  <c:v>708</c:v>
                </c:pt>
                <c:pt idx="867">
                  <c:v>708.5</c:v>
                </c:pt>
                <c:pt idx="868">
                  <c:v>709</c:v>
                </c:pt>
                <c:pt idx="869">
                  <c:v>709.5</c:v>
                </c:pt>
                <c:pt idx="870">
                  <c:v>710</c:v>
                </c:pt>
                <c:pt idx="871">
                  <c:v>710.5</c:v>
                </c:pt>
                <c:pt idx="872">
                  <c:v>711</c:v>
                </c:pt>
                <c:pt idx="873">
                  <c:v>711.5</c:v>
                </c:pt>
                <c:pt idx="874">
                  <c:v>712</c:v>
                </c:pt>
                <c:pt idx="875">
                  <c:v>712.5</c:v>
                </c:pt>
                <c:pt idx="876">
                  <c:v>713</c:v>
                </c:pt>
                <c:pt idx="877">
                  <c:v>713.5</c:v>
                </c:pt>
                <c:pt idx="878">
                  <c:v>714</c:v>
                </c:pt>
                <c:pt idx="879">
                  <c:v>714.5</c:v>
                </c:pt>
                <c:pt idx="880">
                  <c:v>715</c:v>
                </c:pt>
                <c:pt idx="881">
                  <c:v>715.5</c:v>
                </c:pt>
                <c:pt idx="882">
                  <c:v>716</c:v>
                </c:pt>
                <c:pt idx="883">
                  <c:v>716.5</c:v>
                </c:pt>
                <c:pt idx="884">
                  <c:v>717</c:v>
                </c:pt>
                <c:pt idx="885">
                  <c:v>717.5</c:v>
                </c:pt>
                <c:pt idx="886">
                  <c:v>718</c:v>
                </c:pt>
                <c:pt idx="887">
                  <c:v>718.5</c:v>
                </c:pt>
                <c:pt idx="888">
                  <c:v>719</c:v>
                </c:pt>
                <c:pt idx="889">
                  <c:v>719.5</c:v>
                </c:pt>
                <c:pt idx="890">
                  <c:v>720</c:v>
                </c:pt>
                <c:pt idx="891">
                  <c:v>720.5</c:v>
                </c:pt>
                <c:pt idx="892">
                  <c:v>721</c:v>
                </c:pt>
                <c:pt idx="893">
                  <c:v>721.5</c:v>
                </c:pt>
                <c:pt idx="894">
                  <c:v>722</c:v>
                </c:pt>
                <c:pt idx="895">
                  <c:v>722.5</c:v>
                </c:pt>
                <c:pt idx="896">
                  <c:v>723</c:v>
                </c:pt>
                <c:pt idx="897">
                  <c:v>723.5</c:v>
                </c:pt>
                <c:pt idx="898">
                  <c:v>724</c:v>
                </c:pt>
                <c:pt idx="899">
                  <c:v>724.5</c:v>
                </c:pt>
                <c:pt idx="900">
                  <c:v>725</c:v>
                </c:pt>
                <c:pt idx="901">
                  <c:v>725.5</c:v>
                </c:pt>
                <c:pt idx="902">
                  <c:v>726</c:v>
                </c:pt>
                <c:pt idx="903">
                  <c:v>726.5</c:v>
                </c:pt>
                <c:pt idx="904">
                  <c:v>727</c:v>
                </c:pt>
                <c:pt idx="905">
                  <c:v>727.5</c:v>
                </c:pt>
                <c:pt idx="906">
                  <c:v>728</c:v>
                </c:pt>
                <c:pt idx="907">
                  <c:v>728.5</c:v>
                </c:pt>
                <c:pt idx="908">
                  <c:v>729</c:v>
                </c:pt>
                <c:pt idx="909">
                  <c:v>729.5</c:v>
                </c:pt>
                <c:pt idx="910">
                  <c:v>730</c:v>
                </c:pt>
                <c:pt idx="911">
                  <c:v>730.5</c:v>
                </c:pt>
                <c:pt idx="912">
                  <c:v>731</c:v>
                </c:pt>
                <c:pt idx="913">
                  <c:v>731.5</c:v>
                </c:pt>
                <c:pt idx="914">
                  <c:v>732</c:v>
                </c:pt>
                <c:pt idx="915">
                  <c:v>732.5</c:v>
                </c:pt>
                <c:pt idx="916">
                  <c:v>733</c:v>
                </c:pt>
                <c:pt idx="917">
                  <c:v>733.5</c:v>
                </c:pt>
                <c:pt idx="918">
                  <c:v>734</c:v>
                </c:pt>
                <c:pt idx="919">
                  <c:v>734.5</c:v>
                </c:pt>
                <c:pt idx="920">
                  <c:v>735</c:v>
                </c:pt>
                <c:pt idx="921">
                  <c:v>735.5</c:v>
                </c:pt>
                <c:pt idx="922">
                  <c:v>736</c:v>
                </c:pt>
                <c:pt idx="923">
                  <c:v>736.5</c:v>
                </c:pt>
                <c:pt idx="924">
                  <c:v>737</c:v>
                </c:pt>
                <c:pt idx="925">
                  <c:v>737.5</c:v>
                </c:pt>
                <c:pt idx="926">
                  <c:v>738</c:v>
                </c:pt>
                <c:pt idx="927">
                  <c:v>738.5</c:v>
                </c:pt>
                <c:pt idx="928">
                  <c:v>739</c:v>
                </c:pt>
                <c:pt idx="929">
                  <c:v>739.5</c:v>
                </c:pt>
                <c:pt idx="930">
                  <c:v>740</c:v>
                </c:pt>
                <c:pt idx="931">
                  <c:v>740.5</c:v>
                </c:pt>
                <c:pt idx="932">
                  <c:v>741</c:v>
                </c:pt>
                <c:pt idx="933">
                  <c:v>741.5</c:v>
                </c:pt>
                <c:pt idx="934">
                  <c:v>742</c:v>
                </c:pt>
                <c:pt idx="935">
                  <c:v>742.5</c:v>
                </c:pt>
                <c:pt idx="936">
                  <c:v>743</c:v>
                </c:pt>
                <c:pt idx="937">
                  <c:v>743.5</c:v>
                </c:pt>
                <c:pt idx="938">
                  <c:v>744</c:v>
                </c:pt>
                <c:pt idx="939">
                  <c:v>744.5</c:v>
                </c:pt>
                <c:pt idx="940">
                  <c:v>745</c:v>
                </c:pt>
                <c:pt idx="941">
                  <c:v>745.5</c:v>
                </c:pt>
                <c:pt idx="942">
                  <c:v>746</c:v>
                </c:pt>
                <c:pt idx="943">
                  <c:v>746.5</c:v>
                </c:pt>
                <c:pt idx="944">
                  <c:v>747</c:v>
                </c:pt>
                <c:pt idx="945">
                  <c:v>747.5</c:v>
                </c:pt>
                <c:pt idx="946">
                  <c:v>748</c:v>
                </c:pt>
                <c:pt idx="947">
                  <c:v>748.5</c:v>
                </c:pt>
                <c:pt idx="948">
                  <c:v>749</c:v>
                </c:pt>
                <c:pt idx="949">
                  <c:v>749.5</c:v>
                </c:pt>
                <c:pt idx="950">
                  <c:v>750</c:v>
                </c:pt>
                <c:pt idx="951">
                  <c:v>750.5</c:v>
                </c:pt>
                <c:pt idx="952">
                  <c:v>751</c:v>
                </c:pt>
                <c:pt idx="953">
                  <c:v>751.5</c:v>
                </c:pt>
                <c:pt idx="954">
                  <c:v>752</c:v>
                </c:pt>
                <c:pt idx="955">
                  <c:v>752.5</c:v>
                </c:pt>
                <c:pt idx="956">
                  <c:v>753</c:v>
                </c:pt>
                <c:pt idx="957">
                  <c:v>753.5</c:v>
                </c:pt>
                <c:pt idx="958">
                  <c:v>754</c:v>
                </c:pt>
                <c:pt idx="959">
                  <c:v>754.5</c:v>
                </c:pt>
                <c:pt idx="960">
                  <c:v>755</c:v>
                </c:pt>
                <c:pt idx="961">
                  <c:v>755.5</c:v>
                </c:pt>
                <c:pt idx="962">
                  <c:v>756</c:v>
                </c:pt>
                <c:pt idx="963">
                  <c:v>756.5</c:v>
                </c:pt>
                <c:pt idx="964">
                  <c:v>757</c:v>
                </c:pt>
                <c:pt idx="965">
                  <c:v>757.5</c:v>
                </c:pt>
                <c:pt idx="966">
                  <c:v>758</c:v>
                </c:pt>
                <c:pt idx="967">
                  <c:v>758.5</c:v>
                </c:pt>
                <c:pt idx="968">
                  <c:v>759</c:v>
                </c:pt>
                <c:pt idx="969">
                  <c:v>759.5</c:v>
                </c:pt>
                <c:pt idx="970">
                  <c:v>760</c:v>
                </c:pt>
                <c:pt idx="971">
                  <c:v>760.5</c:v>
                </c:pt>
                <c:pt idx="972">
                  <c:v>761</c:v>
                </c:pt>
                <c:pt idx="973">
                  <c:v>761.5</c:v>
                </c:pt>
                <c:pt idx="974">
                  <c:v>762</c:v>
                </c:pt>
                <c:pt idx="975">
                  <c:v>762.5</c:v>
                </c:pt>
                <c:pt idx="976">
                  <c:v>763</c:v>
                </c:pt>
                <c:pt idx="977">
                  <c:v>763.5</c:v>
                </c:pt>
                <c:pt idx="978">
                  <c:v>764</c:v>
                </c:pt>
                <c:pt idx="979">
                  <c:v>764.5</c:v>
                </c:pt>
                <c:pt idx="980">
                  <c:v>765</c:v>
                </c:pt>
                <c:pt idx="981">
                  <c:v>765.5</c:v>
                </c:pt>
                <c:pt idx="982">
                  <c:v>766</c:v>
                </c:pt>
                <c:pt idx="983">
                  <c:v>766.5</c:v>
                </c:pt>
                <c:pt idx="984">
                  <c:v>767</c:v>
                </c:pt>
                <c:pt idx="985">
                  <c:v>767.5</c:v>
                </c:pt>
                <c:pt idx="986">
                  <c:v>768</c:v>
                </c:pt>
                <c:pt idx="987">
                  <c:v>768.5</c:v>
                </c:pt>
                <c:pt idx="988">
                  <c:v>769</c:v>
                </c:pt>
                <c:pt idx="989">
                  <c:v>769.5</c:v>
                </c:pt>
                <c:pt idx="990">
                  <c:v>770</c:v>
                </c:pt>
                <c:pt idx="991">
                  <c:v>770.5</c:v>
                </c:pt>
                <c:pt idx="992">
                  <c:v>771</c:v>
                </c:pt>
                <c:pt idx="993">
                  <c:v>771.5</c:v>
                </c:pt>
                <c:pt idx="994">
                  <c:v>772</c:v>
                </c:pt>
                <c:pt idx="995">
                  <c:v>772.5</c:v>
                </c:pt>
                <c:pt idx="996">
                  <c:v>773</c:v>
                </c:pt>
                <c:pt idx="997">
                  <c:v>773.5</c:v>
                </c:pt>
                <c:pt idx="998">
                  <c:v>774</c:v>
                </c:pt>
                <c:pt idx="999">
                  <c:v>774.5</c:v>
                </c:pt>
                <c:pt idx="1000">
                  <c:v>775</c:v>
                </c:pt>
                <c:pt idx="1001">
                  <c:v>775.5</c:v>
                </c:pt>
                <c:pt idx="1002">
                  <c:v>776</c:v>
                </c:pt>
                <c:pt idx="1003">
                  <c:v>776.5</c:v>
                </c:pt>
                <c:pt idx="1004">
                  <c:v>777</c:v>
                </c:pt>
                <c:pt idx="1005">
                  <c:v>777.5</c:v>
                </c:pt>
                <c:pt idx="1006">
                  <c:v>778</c:v>
                </c:pt>
                <c:pt idx="1007">
                  <c:v>778.5</c:v>
                </c:pt>
                <c:pt idx="1008">
                  <c:v>779</c:v>
                </c:pt>
                <c:pt idx="1009">
                  <c:v>779.5</c:v>
                </c:pt>
                <c:pt idx="1010">
                  <c:v>780</c:v>
                </c:pt>
                <c:pt idx="1011">
                  <c:v>780.5</c:v>
                </c:pt>
                <c:pt idx="1012">
                  <c:v>781</c:v>
                </c:pt>
                <c:pt idx="1013">
                  <c:v>781.5</c:v>
                </c:pt>
                <c:pt idx="1014">
                  <c:v>782</c:v>
                </c:pt>
                <c:pt idx="1015">
                  <c:v>782.5</c:v>
                </c:pt>
                <c:pt idx="1016">
                  <c:v>783</c:v>
                </c:pt>
                <c:pt idx="1017">
                  <c:v>783.5</c:v>
                </c:pt>
                <c:pt idx="1018">
                  <c:v>784</c:v>
                </c:pt>
                <c:pt idx="1019">
                  <c:v>784.5</c:v>
                </c:pt>
                <c:pt idx="1020">
                  <c:v>785</c:v>
                </c:pt>
                <c:pt idx="1021">
                  <c:v>785.5</c:v>
                </c:pt>
                <c:pt idx="1022">
                  <c:v>786</c:v>
                </c:pt>
                <c:pt idx="1023">
                  <c:v>786.5</c:v>
                </c:pt>
                <c:pt idx="1024">
                  <c:v>787</c:v>
                </c:pt>
                <c:pt idx="1025">
                  <c:v>787.5</c:v>
                </c:pt>
                <c:pt idx="1026">
                  <c:v>788</c:v>
                </c:pt>
                <c:pt idx="1027">
                  <c:v>788.5</c:v>
                </c:pt>
                <c:pt idx="1028">
                  <c:v>789</c:v>
                </c:pt>
                <c:pt idx="1029">
                  <c:v>789.5</c:v>
                </c:pt>
                <c:pt idx="1030">
                  <c:v>790</c:v>
                </c:pt>
                <c:pt idx="1031">
                  <c:v>790.5</c:v>
                </c:pt>
                <c:pt idx="1032">
                  <c:v>791</c:v>
                </c:pt>
                <c:pt idx="1033">
                  <c:v>791.5</c:v>
                </c:pt>
                <c:pt idx="1034">
                  <c:v>792</c:v>
                </c:pt>
                <c:pt idx="1035">
                  <c:v>792.5</c:v>
                </c:pt>
                <c:pt idx="1036">
                  <c:v>793</c:v>
                </c:pt>
                <c:pt idx="1037">
                  <c:v>793.5</c:v>
                </c:pt>
                <c:pt idx="1038">
                  <c:v>794</c:v>
                </c:pt>
                <c:pt idx="1039">
                  <c:v>794.5</c:v>
                </c:pt>
                <c:pt idx="1040">
                  <c:v>795</c:v>
                </c:pt>
                <c:pt idx="1041">
                  <c:v>795.5</c:v>
                </c:pt>
                <c:pt idx="1042">
                  <c:v>796</c:v>
                </c:pt>
                <c:pt idx="1043">
                  <c:v>796.5</c:v>
                </c:pt>
                <c:pt idx="1044">
                  <c:v>797</c:v>
                </c:pt>
                <c:pt idx="1045">
                  <c:v>797.5</c:v>
                </c:pt>
                <c:pt idx="1046">
                  <c:v>798</c:v>
                </c:pt>
                <c:pt idx="1047">
                  <c:v>798.5</c:v>
                </c:pt>
                <c:pt idx="1048">
                  <c:v>799</c:v>
                </c:pt>
                <c:pt idx="1049">
                  <c:v>799.5</c:v>
                </c:pt>
                <c:pt idx="1050">
                  <c:v>800</c:v>
                </c:pt>
                <c:pt idx="1051">
                  <c:v>800.5</c:v>
                </c:pt>
                <c:pt idx="1052">
                  <c:v>801</c:v>
                </c:pt>
                <c:pt idx="1053">
                  <c:v>801.5</c:v>
                </c:pt>
                <c:pt idx="1054">
                  <c:v>802</c:v>
                </c:pt>
                <c:pt idx="1055">
                  <c:v>802.5</c:v>
                </c:pt>
                <c:pt idx="1056">
                  <c:v>803</c:v>
                </c:pt>
                <c:pt idx="1057">
                  <c:v>803.5</c:v>
                </c:pt>
                <c:pt idx="1058">
                  <c:v>804</c:v>
                </c:pt>
                <c:pt idx="1059">
                  <c:v>804.5</c:v>
                </c:pt>
                <c:pt idx="1060">
                  <c:v>805</c:v>
                </c:pt>
                <c:pt idx="1061">
                  <c:v>805.5</c:v>
                </c:pt>
                <c:pt idx="1062">
                  <c:v>806</c:v>
                </c:pt>
                <c:pt idx="1063">
                  <c:v>806.5</c:v>
                </c:pt>
                <c:pt idx="1064">
                  <c:v>807</c:v>
                </c:pt>
                <c:pt idx="1065">
                  <c:v>807.5</c:v>
                </c:pt>
                <c:pt idx="1066">
                  <c:v>808</c:v>
                </c:pt>
                <c:pt idx="1067">
                  <c:v>808.5</c:v>
                </c:pt>
                <c:pt idx="1068">
                  <c:v>809</c:v>
                </c:pt>
                <c:pt idx="1069">
                  <c:v>809.5</c:v>
                </c:pt>
                <c:pt idx="1070">
                  <c:v>810</c:v>
                </c:pt>
                <c:pt idx="1071">
                  <c:v>810.5</c:v>
                </c:pt>
                <c:pt idx="1072">
                  <c:v>811</c:v>
                </c:pt>
                <c:pt idx="1073">
                  <c:v>811.5</c:v>
                </c:pt>
                <c:pt idx="1074">
                  <c:v>812</c:v>
                </c:pt>
                <c:pt idx="1075">
                  <c:v>812.5</c:v>
                </c:pt>
                <c:pt idx="1076">
                  <c:v>813</c:v>
                </c:pt>
                <c:pt idx="1077">
                  <c:v>813.5</c:v>
                </c:pt>
                <c:pt idx="1078">
                  <c:v>814</c:v>
                </c:pt>
                <c:pt idx="1079">
                  <c:v>814.5</c:v>
                </c:pt>
                <c:pt idx="1080">
                  <c:v>815</c:v>
                </c:pt>
                <c:pt idx="1081">
                  <c:v>815.5</c:v>
                </c:pt>
                <c:pt idx="1082">
                  <c:v>816</c:v>
                </c:pt>
                <c:pt idx="1083">
                  <c:v>816.5</c:v>
                </c:pt>
                <c:pt idx="1084">
                  <c:v>817</c:v>
                </c:pt>
                <c:pt idx="1085">
                  <c:v>817.5</c:v>
                </c:pt>
                <c:pt idx="1086">
                  <c:v>818</c:v>
                </c:pt>
                <c:pt idx="1087">
                  <c:v>818.5</c:v>
                </c:pt>
                <c:pt idx="1088">
                  <c:v>819</c:v>
                </c:pt>
                <c:pt idx="1089">
                  <c:v>819.5</c:v>
                </c:pt>
                <c:pt idx="1090">
                  <c:v>820</c:v>
                </c:pt>
                <c:pt idx="1091">
                  <c:v>820.5</c:v>
                </c:pt>
                <c:pt idx="1092">
                  <c:v>821</c:v>
                </c:pt>
                <c:pt idx="1093">
                  <c:v>821.5</c:v>
                </c:pt>
                <c:pt idx="1094">
                  <c:v>822</c:v>
                </c:pt>
                <c:pt idx="1095">
                  <c:v>822.5</c:v>
                </c:pt>
                <c:pt idx="1096">
                  <c:v>823</c:v>
                </c:pt>
                <c:pt idx="1097">
                  <c:v>823.5</c:v>
                </c:pt>
                <c:pt idx="1098">
                  <c:v>824</c:v>
                </c:pt>
                <c:pt idx="1099">
                  <c:v>824.5</c:v>
                </c:pt>
                <c:pt idx="1100">
                  <c:v>825</c:v>
                </c:pt>
                <c:pt idx="1101">
                  <c:v>825.5</c:v>
                </c:pt>
                <c:pt idx="1102">
                  <c:v>826</c:v>
                </c:pt>
                <c:pt idx="1103">
                  <c:v>826.5</c:v>
                </c:pt>
                <c:pt idx="1104">
                  <c:v>827</c:v>
                </c:pt>
                <c:pt idx="1105">
                  <c:v>827.5</c:v>
                </c:pt>
                <c:pt idx="1106">
                  <c:v>828</c:v>
                </c:pt>
                <c:pt idx="1107">
                  <c:v>828.5</c:v>
                </c:pt>
                <c:pt idx="1108">
                  <c:v>829</c:v>
                </c:pt>
                <c:pt idx="1109">
                  <c:v>829.5</c:v>
                </c:pt>
                <c:pt idx="1110">
                  <c:v>830</c:v>
                </c:pt>
                <c:pt idx="1111">
                  <c:v>830.5</c:v>
                </c:pt>
                <c:pt idx="1112">
                  <c:v>831</c:v>
                </c:pt>
                <c:pt idx="1113">
                  <c:v>831.5</c:v>
                </c:pt>
                <c:pt idx="1114">
                  <c:v>832</c:v>
                </c:pt>
                <c:pt idx="1115">
                  <c:v>832.5</c:v>
                </c:pt>
                <c:pt idx="1116">
                  <c:v>833</c:v>
                </c:pt>
                <c:pt idx="1117">
                  <c:v>833.5</c:v>
                </c:pt>
                <c:pt idx="1118">
                  <c:v>834</c:v>
                </c:pt>
                <c:pt idx="1119">
                  <c:v>834.5</c:v>
                </c:pt>
                <c:pt idx="1120">
                  <c:v>835</c:v>
                </c:pt>
                <c:pt idx="1121">
                  <c:v>835.5</c:v>
                </c:pt>
                <c:pt idx="1122">
                  <c:v>836</c:v>
                </c:pt>
                <c:pt idx="1123">
                  <c:v>836.5</c:v>
                </c:pt>
                <c:pt idx="1124">
                  <c:v>837</c:v>
                </c:pt>
                <c:pt idx="1125">
                  <c:v>837.5</c:v>
                </c:pt>
                <c:pt idx="1126">
                  <c:v>838</c:v>
                </c:pt>
                <c:pt idx="1127">
                  <c:v>838.5</c:v>
                </c:pt>
                <c:pt idx="1128">
                  <c:v>839</c:v>
                </c:pt>
                <c:pt idx="1129">
                  <c:v>839.5</c:v>
                </c:pt>
                <c:pt idx="1130">
                  <c:v>840</c:v>
                </c:pt>
                <c:pt idx="1131">
                  <c:v>840.5</c:v>
                </c:pt>
                <c:pt idx="1132">
                  <c:v>841</c:v>
                </c:pt>
                <c:pt idx="1133">
                  <c:v>841.5</c:v>
                </c:pt>
                <c:pt idx="1134">
                  <c:v>842</c:v>
                </c:pt>
                <c:pt idx="1135">
                  <c:v>842.5</c:v>
                </c:pt>
                <c:pt idx="1136">
                  <c:v>843</c:v>
                </c:pt>
                <c:pt idx="1137">
                  <c:v>843.5</c:v>
                </c:pt>
                <c:pt idx="1138">
                  <c:v>844</c:v>
                </c:pt>
                <c:pt idx="1139">
                  <c:v>844.5</c:v>
                </c:pt>
                <c:pt idx="1140">
                  <c:v>845</c:v>
                </c:pt>
                <c:pt idx="1141">
                  <c:v>845.5</c:v>
                </c:pt>
                <c:pt idx="1142">
                  <c:v>846</c:v>
                </c:pt>
                <c:pt idx="1143">
                  <c:v>846.5</c:v>
                </c:pt>
                <c:pt idx="1144">
                  <c:v>847</c:v>
                </c:pt>
                <c:pt idx="1145">
                  <c:v>847.5</c:v>
                </c:pt>
                <c:pt idx="1146">
                  <c:v>848</c:v>
                </c:pt>
                <c:pt idx="1147">
                  <c:v>848.5</c:v>
                </c:pt>
                <c:pt idx="1148">
                  <c:v>849</c:v>
                </c:pt>
                <c:pt idx="1149">
                  <c:v>849.5</c:v>
                </c:pt>
                <c:pt idx="1150">
                  <c:v>850</c:v>
                </c:pt>
                <c:pt idx="1151">
                  <c:v>850.5</c:v>
                </c:pt>
                <c:pt idx="1152">
                  <c:v>851</c:v>
                </c:pt>
                <c:pt idx="1153">
                  <c:v>851.5</c:v>
                </c:pt>
                <c:pt idx="1154">
                  <c:v>852</c:v>
                </c:pt>
                <c:pt idx="1155">
                  <c:v>852.5</c:v>
                </c:pt>
                <c:pt idx="1156">
                  <c:v>853</c:v>
                </c:pt>
                <c:pt idx="1157">
                  <c:v>853.5</c:v>
                </c:pt>
                <c:pt idx="1158">
                  <c:v>854</c:v>
                </c:pt>
                <c:pt idx="1159">
                  <c:v>854.5</c:v>
                </c:pt>
                <c:pt idx="1160">
                  <c:v>855</c:v>
                </c:pt>
                <c:pt idx="1161">
                  <c:v>855.5</c:v>
                </c:pt>
                <c:pt idx="1162">
                  <c:v>856</c:v>
                </c:pt>
                <c:pt idx="1163">
                  <c:v>856.5</c:v>
                </c:pt>
                <c:pt idx="1164">
                  <c:v>857</c:v>
                </c:pt>
                <c:pt idx="1165">
                  <c:v>857.5</c:v>
                </c:pt>
                <c:pt idx="1166">
                  <c:v>858</c:v>
                </c:pt>
                <c:pt idx="1167">
                  <c:v>858.5</c:v>
                </c:pt>
                <c:pt idx="1168">
                  <c:v>859</c:v>
                </c:pt>
                <c:pt idx="1169">
                  <c:v>859.5</c:v>
                </c:pt>
                <c:pt idx="1170">
                  <c:v>860</c:v>
                </c:pt>
                <c:pt idx="1171">
                  <c:v>860.5</c:v>
                </c:pt>
                <c:pt idx="1172">
                  <c:v>861</c:v>
                </c:pt>
                <c:pt idx="1173">
                  <c:v>861.5</c:v>
                </c:pt>
                <c:pt idx="1174">
                  <c:v>862</c:v>
                </c:pt>
                <c:pt idx="1175">
                  <c:v>862.5</c:v>
                </c:pt>
                <c:pt idx="1176">
                  <c:v>863</c:v>
                </c:pt>
                <c:pt idx="1177">
                  <c:v>863.5</c:v>
                </c:pt>
                <c:pt idx="1178">
                  <c:v>864</c:v>
                </c:pt>
                <c:pt idx="1179">
                  <c:v>864.5</c:v>
                </c:pt>
                <c:pt idx="1180">
                  <c:v>865</c:v>
                </c:pt>
                <c:pt idx="1181">
                  <c:v>865.5</c:v>
                </c:pt>
                <c:pt idx="1182">
                  <c:v>866</c:v>
                </c:pt>
                <c:pt idx="1183">
                  <c:v>866.5</c:v>
                </c:pt>
                <c:pt idx="1184">
                  <c:v>867</c:v>
                </c:pt>
                <c:pt idx="1185">
                  <c:v>867.5</c:v>
                </c:pt>
                <c:pt idx="1186">
                  <c:v>868</c:v>
                </c:pt>
                <c:pt idx="1187">
                  <c:v>868.5</c:v>
                </c:pt>
                <c:pt idx="1188">
                  <c:v>869</c:v>
                </c:pt>
                <c:pt idx="1189">
                  <c:v>869.5</c:v>
                </c:pt>
                <c:pt idx="1190">
                  <c:v>870</c:v>
                </c:pt>
                <c:pt idx="1191">
                  <c:v>870.5</c:v>
                </c:pt>
                <c:pt idx="1192">
                  <c:v>871</c:v>
                </c:pt>
                <c:pt idx="1193">
                  <c:v>871.5</c:v>
                </c:pt>
                <c:pt idx="1194">
                  <c:v>872</c:v>
                </c:pt>
                <c:pt idx="1195">
                  <c:v>872.5</c:v>
                </c:pt>
                <c:pt idx="1196">
                  <c:v>873</c:v>
                </c:pt>
                <c:pt idx="1197">
                  <c:v>873.5</c:v>
                </c:pt>
                <c:pt idx="1198">
                  <c:v>874</c:v>
                </c:pt>
                <c:pt idx="1199">
                  <c:v>874.5</c:v>
                </c:pt>
                <c:pt idx="1200">
                  <c:v>875</c:v>
                </c:pt>
                <c:pt idx="1201">
                  <c:v>875.5</c:v>
                </c:pt>
                <c:pt idx="1202">
                  <c:v>876</c:v>
                </c:pt>
                <c:pt idx="1203">
                  <c:v>876.5</c:v>
                </c:pt>
                <c:pt idx="1204">
                  <c:v>877</c:v>
                </c:pt>
                <c:pt idx="1205">
                  <c:v>877.5</c:v>
                </c:pt>
                <c:pt idx="1206">
                  <c:v>878</c:v>
                </c:pt>
                <c:pt idx="1207">
                  <c:v>878.5</c:v>
                </c:pt>
                <c:pt idx="1208">
                  <c:v>879</c:v>
                </c:pt>
                <c:pt idx="1209">
                  <c:v>879.5</c:v>
                </c:pt>
                <c:pt idx="1210">
                  <c:v>880</c:v>
                </c:pt>
                <c:pt idx="1211">
                  <c:v>880.5</c:v>
                </c:pt>
                <c:pt idx="1212">
                  <c:v>881</c:v>
                </c:pt>
                <c:pt idx="1213">
                  <c:v>881.5</c:v>
                </c:pt>
                <c:pt idx="1214">
                  <c:v>882</c:v>
                </c:pt>
                <c:pt idx="1215">
                  <c:v>882.5</c:v>
                </c:pt>
                <c:pt idx="1216">
                  <c:v>883</c:v>
                </c:pt>
                <c:pt idx="1217">
                  <c:v>883.5</c:v>
                </c:pt>
                <c:pt idx="1218">
                  <c:v>884</c:v>
                </c:pt>
                <c:pt idx="1219">
                  <c:v>884.5</c:v>
                </c:pt>
                <c:pt idx="1220">
                  <c:v>885</c:v>
                </c:pt>
                <c:pt idx="1221">
                  <c:v>885.5</c:v>
                </c:pt>
                <c:pt idx="1222">
                  <c:v>886</c:v>
                </c:pt>
                <c:pt idx="1223">
                  <c:v>886.5</c:v>
                </c:pt>
                <c:pt idx="1224">
                  <c:v>887</c:v>
                </c:pt>
                <c:pt idx="1225">
                  <c:v>887.5</c:v>
                </c:pt>
                <c:pt idx="1226">
                  <c:v>888</c:v>
                </c:pt>
                <c:pt idx="1227">
                  <c:v>888.5</c:v>
                </c:pt>
                <c:pt idx="1228">
                  <c:v>889</c:v>
                </c:pt>
                <c:pt idx="1229">
                  <c:v>889.5</c:v>
                </c:pt>
                <c:pt idx="1230">
                  <c:v>890</c:v>
                </c:pt>
                <c:pt idx="1231">
                  <c:v>890.5</c:v>
                </c:pt>
                <c:pt idx="1232">
                  <c:v>891</c:v>
                </c:pt>
                <c:pt idx="1233">
                  <c:v>891.5</c:v>
                </c:pt>
                <c:pt idx="1234">
                  <c:v>892</c:v>
                </c:pt>
                <c:pt idx="1235">
                  <c:v>892.5</c:v>
                </c:pt>
                <c:pt idx="1236">
                  <c:v>893</c:v>
                </c:pt>
                <c:pt idx="1237">
                  <c:v>893.5</c:v>
                </c:pt>
                <c:pt idx="1238">
                  <c:v>894</c:v>
                </c:pt>
                <c:pt idx="1239">
                  <c:v>894.5</c:v>
                </c:pt>
                <c:pt idx="1240">
                  <c:v>895</c:v>
                </c:pt>
                <c:pt idx="1241">
                  <c:v>895.5</c:v>
                </c:pt>
                <c:pt idx="1242">
                  <c:v>896</c:v>
                </c:pt>
                <c:pt idx="1243">
                  <c:v>896.5</c:v>
                </c:pt>
                <c:pt idx="1244">
                  <c:v>897</c:v>
                </c:pt>
                <c:pt idx="1245">
                  <c:v>897.5</c:v>
                </c:pt>
                <c:pt idx="1246">
                  <c:v>898</c:v>
                </c:pt>
                <c:pt idx="1247">
                  <c:v>898.5</c:v>
                </c:pt>
                <c:pt idx="1248">
                  <c:v>899</c:v>
                </c:pt>
                <c:pt idx="1249">
                  <c:v>899.5</c:v>
                </c:pt>
                <c:pt idx="1250">
                  <c:v>900</c:v>
                </c:pt>
                <c:pt idx="1251">
                  <c:v>900.5</c:v>
                </c:pt>
                <c:pt idx="1252">
                  <c:v>901</c:v>
                </c:pt>
                <c:pt idx="1253">
                  <c:v>901.5</c:v>
                </c:pt>
                <c:pt idx="1254">
                  <c:v>902</c:v>
                </c:pt>
                <c:pt idx="1255">
                  <c:v>902.5</c:v>
                </c:pt>
                <c:pt idx="1256">
                  <c:v>903</c:v>
                </c:pt>
                <c:pt idx="1257">
                  <c:v>903.5</c:v>
                </c:pt>
                <c:pt idx="1258">
                  <c:v>904</c:v>
                </c:pt>
                <c:pt idx="1259">
                  <c:v>904.5</c:v>
                </c:pt>
                <c:pt idx="1260">
                  <c:v>905</c:v>
                </c:pt>
                <c:pt idx="1261">
                  <c:v>905.5</c:v>
                </c:pt>
                <c:pt idx="1262">
                  <c:v>906</c:v>
                </c:pt>
                <c:pt idx="1263">
                  <c:v>906.5</c:v>
                </c:pt>
                <c:pt idx="1264">
                  <c:v>907</c:v>
                </c:pt>
                <c:pt idx="1265">
                  <c:v>907.5</c:v>
                </c:pt>
                <c:pt idx="1266">
                  <c:v>908</c:v>
                </c:pt>
                <c:pt idx="1267">
                  <c:v>908.5</c:v>
                </c:pt>
                <c:pt idx="1268">
                  <c:v>909</c:v>
                </c:pt>
                <c:pt idx="1269">
                  <c:v>909.5</c:v>
                </c:pt>
                <c:pt idx="1270">
                  <c:v>910</c:v>
                </c:pt>
                <c:pt idx="1271">
                  <c:v>910.5</c:v>
                </c:pt>
                <c:pt idx="1272">
                  <c:v>911</c:v>
                </c:pt>
                <c:pt idx="1273">
                  <c:v>911.5</c:v>
                </c:pt>
                <c:pt idx="1274">
                  <c:v>912</c:v>
                </c:pt>
                <c:pt idx="1275">
                  <c:v>912.5</c:v>
                </c:pt>
                <c:pt idx="1276">
                  <c:v>913</c:v>
                </c:pt>
                <c:pt idx="1277">
                  <c:v>913.5</c:v>
                </c:pt>
                <c:pt idx="1278">
                  <c:v>914</c:v>
                </c:pt>
                <c:pt idx="1279">
                  <c:v>914.5</c:v>
                </c:pt>
                <c:pt idx="1280">
                  <c:v>915</c:v>
                </c:pt>
                <c:pt idx="1281">
                  <c:v>915.5</c:v>
                </c:pt>
                <c:pt idx="1282">
                  <c:v>916</c:v>
                </c:pt>
                <c:pt idx="1283">
                  <c:v>916.5</c:v>
                </c:pt>
                <c:pt idx="1284">
                  <c:v>917</c:v>
                </c:pt>
                <c:pt idx="1285">
                  <c:v>917.5</c:v>
                </c:pt>
                <c:pt idx="1286">
                  <c:v>918</c:v>
                </c:pt>
                <c:pt idx="1287">
                  <c:v>918.5</c:v>
                </c:pt>
                <c:pt idx="1288">
                  <c:v>919</c:v>
                </c:pt>
                <c:pt idx="1289">
                  <c:v>919.5</c:v>
                </c:pt>
                <c:pt idx="1290">
                  <c:v>920</c:v>
                </c:pt>
                <c:pt idx="1291">
                  <c:v>920.5</c:v>
                </c:pt>
                <c:pt idx="1292">
                  <c:v>921</c:v>
                </c:pt>
                <c:pt idx="1293">
                  <c:v>921.5</c:v>
                </c:pt>
                <c:pt idx="1294">
                  <c:v>922</c:v>
                </c:pt>
                <c:pt idx="1295">
                  <c:v>922.5</c:v>
                </c:pt>
                <c:pt idx="1296">
                  <c:v>923</c:v>
                </c:pt>
                <c:pt idx="1297">
                  <c:v>923.5</c:v>
                </c:pt>
                <c:pt idx="1298">
                  <c:v>924</c:v>
                </c:pt>
                <c:pt idx="1299">
                  <c:v>924.5</c:v>
                </c:pt>
                <c:pt idx="1300">
                  <c:v>925</c:v>
                </c:pt>
                <c:pt idx="1301">
                  <c:v>925.5</c:v>
                </c:pt>
                <c:pt idx="1302">
                  <c:v>926</c:v>
                </c:pt>
                <c:pt idx="1303">
                  <c:v>926.5</c:v>
                </c:pt>
                <c:pt idx="1304">
                  <c:v>927</c:v>
                </c:pt>
                <c:pt idx="1305">
                  <c:v>927.5</c:v>
                </c:pt>
                <c:pt idx="1306">
                  <c:v>928</c:v>
                </c:pt>
                <c:pt idx="1307">
                  <c:v>928.5</c:v>
                </c:pt>
                <c:pt idx="1308">
                  <c:v>929</c:v>
                </c:pt>
                <c:pt idx="1309">
                  <c:v>929.5</c:v>
                </c:pt>
                <c:pt idx="1310">
                  <c:v>930</c:v>
                </c:pt>
                <c:pt idx="1311">
                  <c:v>930.5</c:v>
                </c:pt>
                <c:pt idx="1312">
                  <c:v>931</c:v>
                </c:pt>
                <c:pt idx="1313">
                  <c:v>931.5</c:v>
                </c:pt>
                <c:pt idx="1314">
                  <c:v>932</c:v>
                </c:pt>
                <c:pt idx="1315">
                  <c:v>932.5</c:v>
                </c:pt>
                <c:pt idx="1316">
                  <c:v>933</c:v>
                </c:pt>
                <c:pt idx="1317">
                  <c:v>933.5</c:v>
                </c:pt>
                <c:pt idx="1318">
                  <c:v>934</c:v>
                </c:pt>
                <c:pt idx="1319">
                  <c:v>934.5</c:v>
                </c:pt>
                <c:pt idx="1320">
                  <c:v>935</c:v>
                </c:pt>
                <c:pt idx="1321">
                  <c:v>935.5</c:v>
                </c:pt>
                <c:pt idx="1322">
                  <c:v>936</c:v>
                </c:pt>
                <c:pt idx="1323">
                  <c:v>936.5</c:v>
                </c:pt>
                <c:pt idx="1324">
                  <c:v>937</c:v>
                </c:pt>
                <c:pt idx="1325">
                  <c:v>937.5</c:v>
                </c:pt>
                <c:pt idx="1326">
                  <c:v>938</c:v>
                </c:pt>
                <c:pt idx="1327">
                  <c:v>938.5</c:v>
                </c:pt>
                <c:pt idx="1328">
                  <c:v>939</c:v>
                </c:pt>
                <c:pt idx="1329">
                  <c:v>939.5</c:v>
                </c:pt>
                <c:pt idx="1330">
                  <c:v>940</c:v>
                </c:pt>
                <c:pt idx="1331">
                  <c:v>940.5</c:v>
                </c:pt>
                <c:pt idx="1332">
                  <c:v>941</c:v>
                </c:pt>
                <c:pt idx="1333">
                  <c:v>941.5</c:v>
                </c:pt>
                <c:pt idx="1334">
                  <c:v>942</c:v>
                </c:pt>
                <c:pt idx="1335">
                  <c:v>942.5</c:v>
                </c:pt>
                <c:pt idx="1336">
                  <c:v>943</c:v>
                </c:pt>
                <c:pt idx="1337">
                  <c:v>943.5</c:v>
                </c:pt>
                <c:pt idx="1338">
                  <c:v>944</c:v>
                </c:pt>
                <c:pt idx="1339">
                  <c:v>944.5</c:v>
                </c:pt>
                <c:pt idx="1340">
                  <c:v>945</c:v>
                </c:pt>
                <c:pt idx="1341">
                  <c:v>945.5</c:v>
                </c:pt>
                <c:pt idx="1342">
                  <c:v>946</c:v>
                </c:pt>
                <c:pt idx="1343">
                  <c:v>946.5</c:v>
                </c:pt>
                <c:pt idx="1344">
                  <c:v>947</c:v>
                </c:pt>
                <c:pt idx="1345">
                  <c:v>947.5</c:v>
                </c:pt>
                <c:pt idx="1346">
                  <c:v>948</c:v>
                </c:pt>
                <c:pt idx="1347">
                  <c:v>948.5</c:v>
                </c:pt>
                <c:pt idx="1348">
                  <c:v>949</c:v>
                </c:pt>
                <c:pt idx="1349">
                  <c:v>949.5</c:v>
                </c:pt>
                <c:pt idx="1350">
                  <c:v>950</c:v>
                </c:pt>
                <c:pt idx="1351">
                  <c:v>950.5</c:v>
                </c:pt>
                <c:pt idx="1352">
                  <c:v>951</c:v>
                </c:pt>
                <c:pt idx="1353">
                  <c:v>951.5</c:v>
                </c:pt>
                <c:pt idx="1354">
                  <c:v>952</c:v>
                </c:pt>
                <c:pt idx="1355">
                  <c:v>952.5</c:v>
                </c:pt>
                <c:pt idx="1356">
                  <c:v>953</c:v>
                </c:pt>
                <c:pt idx="1357">
                  <c:v>953.5</c:v>
                </c:pt>
                <c:pt idx="1358">
                  <c:v>954</c:v>
                </c:pt>
                <c:pt idx="1359">
                  <c:v>954.5</c:v>
                </c:pt>
                <c:pt idx="1360">
                  <c:v>955</c:v>
                </c:pt>
                <c:pt idx="1361">
                  <c:v>955.5</c:v>
                </c:pt>
                <c:pt idx="1362">
                  <c:v>956</c:v>
                </c:pt>
                <c:pt idx="1363">
                  <c:v>956.5</c:v>
                </c:pt>
                <c:pt idx="1364">
                  <c:v>957</c:v>
                </c:pt>
                <c:pt idx="1365">
                  <c:v>957.5</c:v>
                </c:pt>
                <c:pt idx="1366">
                  <c:v>958</c:v>
                </c:pt>
                <c:pt idx="1367">
                  <c:v>958.5</c:v>
                </c:pt>
                <c:pt idx="1368">
                  <c:v>959</c:v>
                </c:pt>
                <c:pt idx="1369">
                  <c:v>959.5</c:v>
                </c:pt>
                <c:pt idx="1370">
                  <c:v>960</c:v>
                </c:pt>
                <c:pt idx="1371">
                  <c:v>960.5</c:v>
                </c:pt>
                <c:pt idx="1372">
                  <c:v>961</c:v>
                </c:pt>
                <c:pt idx="1373">
                  <c:v>961.5</c:v>
                </c:pt>
                <c:pt idx="1374">
                  <c:v>962</c:v>
                </c:pt>
                <c:pt idx="1375">
                  <c:v>962.5</c:v>
                </c:pt>
                <c:pt idx="1376">
                  <c:v>963</c:v>
                </c:pt>
                <c:pt idx="1377">
                  <c:v>963.5</c:v>
                </c:pt>
                <c:pt idx="1378">
                  <c:v>964</c:v>
                </c:pt>
                <c:pt idx="1379">
                  <c:v>964.5</c:v>
                </c:pt>
                <c:pt idx="1380">
                  <c:v>965</c:v>
                </c:pt>
                <c:pt idx="1381">
                  <c:v>965.5</c:v>
                </c:pt>
                <c:pt idx="1382">
                  <c:v>966</c:v>
                </c:pt>
                <c:pt idx="1383">
                  <c:v>966.5</c:v>
                </c:pt>
                <c:pt idx="1384">
                  <c:v>967</c:v>
                </c:pt>
                <c:pt idx="1385">
                  <c:v>967.5</c:v>
                </c:pt>
                <c:pt idx="1386">
                  <c:v>968</c:v>
                </c:pt>
                <c:pt idx="1387">
                  <c:v>968.5</c:v>
                </c:pt>
                <c:pt idx="1388">
                  <c:v>969</c:v>
                </c:pt>
                <c:pt idx="1389">
                  <c:v>969.5</c:v>
                </c:pt>
                <c:pt idx="1390">
                  <c:v>970</c:v>
                </c:pt>
                <c:pt idx="1391">
                  <c:v>970.5</c:v>
                </c:pt>
                <c:pt idx="1392">
                  <c:v>971</c:v>
                </c:pt>
                <c:pt idx="1393">
                  <c:v>971.5</c:v>
                </c:pt>
                <c:pt idx="1394">
                  <c:v>972</c:v>
                </c:pt>
                <c:pt idx="1395">
                  <c:v>972.5</c:v>
                </c:pt>
                <c:pt idx="1396">
                  <c:v>973</c:v>
                </c:pt>
                <c:pt idx="1397">
                  <c:v>973.5</c:v>
                </c:pt>
                <c:pt idx="1398">
                  <c:v>974</c:v>
                </c:pt>
                <c:pt idx="1399">
                  <c:v>974.5</c:v>
                </c:pt>
                <c:pt idx="1400">
                  <c:v>975</c:v>
                </c:pt>
                <c:pt idx="1401">
                  <c:v>975.5</c:v>
                </c:pt>
                <c:pt idx="1402">
                  <c:v>976</c:v>
                </c:pt>
                <c:pt idx="1403">
                  <c:v>976.5</c:v>
                </c:pt>
                <c:pt idx="1404">
                  <c:v>977</c:v>
                </c:pt>
                <c:pt idx="1405">
                  <c:v>977.5</c:v>
                </c:pt>
                <c:pt idx="1406">
                  <c:v>978</c:v>
                </c:pt>
                <c:pt idx="1407">
                  <c:v>978.5</c:v>
                </c:pt>
                <c:pt idx="1408">
                  <c:v>979</c:v>
                </c:pt>
                <c:pt idx="1409">
                  <c:v>979.5</c:v>
                </c:pt>
                <c:pt idx="1410">
                  <c:v>980</c:v>
                </c:pt>
                <c:pt idx="1411">
                  <c:v>980.5</c:v>
                </c:pt>
                <c:pt idx="1412">
                  <c:v>981</c:v>
                </c:pt>
                <c:pt idx="1413">
                  <c:v>981.5</c:v>
                </c:pt>
                <c:pt idx="1414">
                  <c:v>982</c:v>
                </c:pt>
                <c:pt idx="1415">
                  <c:v>982.5</c:v>
                </c:pt>
                <c:pt idx="1416">
                  <c:v>983</c:v>
                </c:pt>
                <c:pt idx="1417">
                  <c:v>983.5</c:v>
                </c:pt>
                <c:pt idx="1418">
                  <c:v>984</c:v>
                </c:pt>
                <c:pt idx="1419">
                  <c:v>984.5</c:v>
                </c:pt>
                <c:pt idx="1420">
                  <c:v>985</c:v>
                </c:pt>
                <c:pt idx="1421">
                  <c:v>985.5</c:v>
                </c:pt>
                <c:pt idx="1422">
                  <c:v>986</c:v>
                </c:pt>
                <c:pt idx="1423">
                  <c:v>986.5</c:v>
                </c:pt>
                <c:pt idx="1424">
                  <c:v>987</c:v>
                </c:pt>
                <c:pt idx="1425">
                  <c:v>987.5</c:v>
                </c:pt>
                <c:pt idx="1426">
                  <c:v>988</c:v>
                </c:pt>
                <c:pt idx="1427">
                  <c:v>988.5</c:v>
                </c:pt>
                <c:pt idx="1428">
                  <c:v>989</c:v>
                </c:pt>
                <c:pt idx="1429">
                  <c:v>989.5</c:v>
                </c:pt>
                <c:pt idx="1430">
                  <c:v>990</c:v>
                </c:pt>
                <c:pt idx="1431">
                  <c:v>990.5</c:v>
                </c:pt>
                <c:pt idx="1432">
                  <c:v>991</c:v>
                </c:pt>
                <c:pt idx="1433">
                  <c:v>991.5</c:v>
                </c:pt>
                <c:pt idx="1434">
                  <c:v>992</c:v>
                </c:pt>
                <c:pt idx="1435">
                  <c:v>992.5</c:v>
                </c:pt>
                <c:pt idx="1436">
                  <c:v>993</c:v>
                </c:pt>
                <c:pt idx="1437">
                  <c:v>993.5</c:v>
                </c:pt>
                <c:pt idx="1438">
                  <c:v>994</c:v>
                </c:pt>
                <c:pt idx="1439">
                  <c:v>994.5</c:v>
                </c:pt>
                <c:pt idx="1440">
                  <c:v>995</c:v>
                </c:pt>
                <c:pt idx="1441">
                  <c:v>995.5</c:v>
                </c:pt>
                <c:pt idx="1442">
                  <c:v>996</c:v>
                </c:pt>
                <c:pt idx="1443">
                  <c:v>996.5</c:v>
                </c:pt>
                <c:pt idx="1444">
                  <c:v>997</c:v>
                </c:pt>
                <c:pt idx="1445">
                  <c:v>997.5</c:v>
                </c:pt>
                <c:pt idx="1446">
                  <c:v>998</c:v>
                </c:pt>
                <c:pt idx="1447">
                  <c:v>998.5</c:v>
                </c:pt>
                <c:pt idx="1448">
                  <c:v>999</c:v>
                </c:pt>
                <c:pt idx="1449">
                  <c:v>999.5</c:v>
                </c:pt>
                <c:pt idx="1450">
                  <c:v>1000</c:v>
                </c:pt>
                <c:pt idx="1451">
                  <c:v>1000.5</c:v>
                </c:pt>
                <c:pt idx="1452">
                  <c:v>1001</c:v>
                </c:pt>
                <c:pt idx="1453">
                  <c:v>1001.5</c:v>
                </c:pt>
                <c:pt idx="1454">
                  <c:v>1002</c:v>
                </c:pt>
                <c:pt idx="1455">
                  <c:v>1002.5</c:v>
                </c:pt>
                <c:pt idx="1456">
                  <c:v>1003</c:v>
                </c:pt>
                <c:pt idx="1457">
                  <c:v>1003.5</c:v>
                </c:pt>
                <c:pt idx="1458">
                  <c:v>1004</c:v>
                </c:pt>
                <c:pt idx="1459">
                  <c:v>1004.5</c:v>
                </c:pt>
                <c:pt idx="1460">
                  <c:v>1005</c:v>
                </c:pt>
                <c:pt idx="1461">
                  <c:v>1005.5</c:v>
                </c:pt>
                <c:pt idx="1462">
                  <c:v>1006</c:v>
                </c:pt>
                <c:pt idx="1463">
                  <c:v>1006.5</c:v>
                </c:pt>
                <c:pt idx="1464">
                  <c:v>1007</c:v>
                </c:pt>
                <c:pt idx="1465">
                  <c:v>1007.5</c:v>
                </c:pt>
                <c:pt idx="1466">
                  <c:v>1008</c:v>
                </c:pt>
                <c:pt idx="1467">
                  <c:v>1008.5</c:v>
                </c:pt>
                <c:pt idx="1468">
                  <c:v>1009</c:v>
                </c:pt>
                <c:pt idx="1469">
                  <c:v>1009.5</c:v>
                </c:pt>
                <c:pt idx="1470">
                  <c:v>1010</c:v>
                </c:pt>
                <c:pt idx="1471">
                  <c:v>1010.5</c:v>
                </c:pt>
                <c:pt idx="1472">
                  <c:v>1011</c:v>
                </c:pt>
                <c:pt idx="1473">
                  <c:v>1011.5</c:v>
                </c:pt>
                <c:pt idx="1474">
                  <c:v>1012</c:v>
                </c:pt>
                <c:pt idx="1475">
                  <c:v>1012.5</c:v>
                </c:pt>
                <c:pt idx="1476">
                  <c:v>1013</c:v>
                </c:pt>
                <c:pt idx="1477">
                  <c:v>1013.5</c:v>
                </c:pt>
                <c:pt idx="1478">
                  <c:v>1014</c:v>
                </c:pt>
                <c:pt idx="1479">
                  <c:v>1014.5</c:v>
                </c:pt>
                <c:pt idx="1480">
                  <c:v>1015</c:v>
                </c:pt>
                <c:pt idx="1481">
                  <c:v>1015.5</c:v>
                </c:pt>
                <c:pt idx="1482">
                  <c:v>1016</c:v>
                </c:pt>
                <c:pt idx="1483">
                  <c:v>1016.5</c:v>
                </c:pt>
                <c:pt idx="1484">
                  <c:v>1017</c:v>
                </c:pt>
                <c:pt idx="1485">
                  <c:v>1017.5</c:v>
                </c:pt>
                <c:pt idx="1486">
                  <c:v>1018</c:v>
                </c:pt>
                <c:pt idx="1487">
                  <c:v>1018.5</c:v>
                </c:pt>
                <c:pt idx="1488">
                  <c:v>1019</c:v>
                </c:pt>
                <c:pt idx="1489">
                  <c:v>1019.5</c:v>
                </c:pt>
                <c:pt idx="1490">
                  <c:v>1020</c:v>
                </c:pt>
                <c:pt idx="1491">
                  <c:v>1020.5</c:v>
                </c:pt>
                <c:pt idx="1492">
                  <c:v>1021</c:v>
                </c:pt>
                <c:pt idx="1493">
                  <c:v>1021.5</c:v>
                </c:pt>
                <c:pt idx="1494">
                  <c:v>1022</c:v>
                </c:pt>
                <c:pt idx="1495">
                  <c:v>1022.5</c:v>
                </c:pt>
                <c:pt idx="1496">
                  <c:v>1023</c:v>
                </c:pt>
                <c:pt idx="1497">
                  <c:v>1023.5</c:v>
                </c:pt>
                <c:pt idx="1498">
                  <c:v>1024</c:v>
                </c:pt>
                <c:pt idx="1499">
                  <c:v>1024.5</c:v>
                </c:pt>
                <c:pt idx="1500">
                  <c:v>1025</c:v>
                </c:pt>
                <c:pt idx="1501">
                  <c:v>1025.5</c:v>
                </c:pt>
                <c:pt idx="1502">
                  <c:v>1026</c:v>
                </c:pt>
                <c:pt idx="1503">
                  <c:v>1026.5</c:v>
                </c:pt>
                <c:pt idx="1504">
                  <c:v>1027</c:v>
                </c:pt>
                <c:pt idx="1505">
                  <c:v>1027.5</c:v>
                </c:pt>
                <c:pt idx="1506">
                  <c:v>1028</c:v>
                </c:pt>
                <c:pt idx="1507">
                  <c:v>1028.5</c:v>
                </c:pt>
                <c:pt idx="1508">
                  <c:v>1029</c:v>
                </c:pt>
                <c:pt idx="1509">
                  <c:v>1029.5</c:v>
                </c:pt>
                <c:pt idx="1510">
                  <c:v>1030</c:v>
                </c:pt>
                <c:pt idx="1511">
                  <c:v>1030.5</c:v>
                </c:pt>
                <c:pt idx="1512">
                  <c:v>1031</c:v>
                </c:pt>
                <c:pt idx="1513">
                  <c:v>1031.5</c:v>
                </c:pt>
                <c:pt idx="1514">
                  <c:v>1032</c:v>
                </c:pt>
                <c:pt idx="1515">
                  <c:v>1032.5</c:v>
                </c:pt>
                <c:pt idx="1516">
                  <c:v>1033</c:v>
                </c:pt>
                <c:pt idx="1517">
                  <c:v>1033.5</c:v>
                </c:pt>
                <c:pt idx="1518">
                  <c:v>1034</c:v>
                </c:pt>
                <c:pt idx="1519">
                  <c:v>1034.5</c:v>
                </c:pt>
                <c:pt idx="1520">
                  <c:v>1035</c:v>
                </c:pt>
                <c:pt idx="1521">
                  <c:v>1035.5</c:v>
                </c:pt>
                <c:pt idx="1522">
                  <c:v>1036</c:v>
                </c:pt>
                <c:pt idx="1523">
                  <c:v>1036.5</c:v>
                </c:pt>
                <c:pt idx="1524">
                  <c:v>1037</c:v>
                </c:pt>
                <c:pt idx="1525">
                  <c:v>1037.5</c:v>
                </c:pt>
                <c:pt idx="1526">
                  <c:v>1038</c:v>
                </c:pt>
                <c:pt idx="1527">
                  <c:v>1038.5</c:v>
                </c:pt>
                <c:pt idx="1528">
                  <c:v>1039</c:v>
                </c:pt>
                <c:pt idx="1529">
                  <c:v>1039.5</c:v>
                </c:pt>
                <c:pt idx="1530">
                  <c:v>1040</c:v>
                </c:pt>
                <c:pt idx="1531">
                  <c:v>1040.5</c:v>
                </c:pt>
                <c:pt idx="1532">
                  <c:v>1041</c:v>
                </c:pt>
                <c:pt idx="1533">
                  <c:v>1041.5</c:v>
                </c:pt>
                <c:pt idx="1534">
                  <c:v>1042</c:v>
                </c:pt>
                <c:pt idx="1535">
                  <c:v>1042.5</c:v>
                </c:pt>
                <c:pt idx="1536">
                  <c:v>1043</c:v>
                </c:pt>
                <c:pt idx="1537">
                  <c:v>1043.5</c:v>
                </c:pt>
                <c:pt idx="1538">
                  <c:v>1044</c:v>
                </c:pt>
                <c:pt idx="1539">
                  <c:v>1044.5</c:v>
                </c:pt>
                <c:pt idx="1540">
                  <c:v>1045</c:v>
                </c:pt>
                <c:pt idx="1541">
                  <c:v>1045.5</c:v>
                </c:pt>
                <c:pt idx="1542">
                  <c:v>1046</c:v>
                </c:pt>
                <c:pt idx="1543">
                  <c:v>1046.5</c:v>
                </c:pt>
                <c:pt idx="1544">
                  <c:v>1047</c:v>
                </c:pt>
                <c:pt idx="1545">
                  <c:v>1047.5</c:v>
                </c:pt>
                <c:pt idx="1546">
                  <c:v>1048</c:v>
                </c:pt>
                <c:pt idx="1547">
                  <c:v>1048.5</c:v>
                </c:pt>
                <c:pt idx="1548">
                  <c:v>1049</c:v>
                </c:pt>
                <c:pt idx="1549">
                  <c:v>1049.5</c:v>
                </c:pt>
                <c:pt idx="1550">
                  <c:v>1050</c:v>
                </c:pt>
                <c:pt idx="1551">
                  <c:v>1050.5</c:v>
                </c:pt>
                <c:pt idx="1552">
                  <c:v>1051</c:v>
                </c:pt>
                <c:pt idx="1553">
                  <c:v>1051.5</c:v>
                </c:pt>
                <c:pt idx="1554">
                  <c:v>1052</c:v>
                </c:pt>
                <c:pt idx="1555">
                  <c:v>1052.5</c:v>
                </c:pt>
                <c:pt idx="1556">
                  <c:v>1053</c:v>
                </c:pt>
                <c:pt idx="1557">
                  <c:v>1053.5</c:v>
                </c:pt>
                <c:pt idx="1558">
                  <c:v>1054</c:v>
                </c:pt>
                <c:pt idx="1559">
                  <c:v>1054.5</c:v>
                </c:pt>
                <c:pt idx="1560">
                  <c:v>1055</c:v>
                </c:pt>
                <c:pt idx="1561">
                  <c:v>1055.5</c:v>
                </c:pt>
                <c:pt idx="1562">
                  <c:v>1056</c:v>
                </c:pt>
                <c:pt idx="1563">
                  <c:v>1056.5</c:v>
                </c:pt>
                <c:pt idx="1564">
                  <c:v>1057</c:v>
                </c:pt>
                <c:pt idx="1565">
                  <c:v>1057.5</c:v>
                </c:pt>
                <c:pt idx="1566">
                  <c:v>1058</c:v>
                </c:pt>
                <c:pt idx="1567">
                  <c:v>1058.5</c:v>
                </c:pt>
                <c:pt idx="1568">
                  <c:v>1059</c:v>
                </c:pt>
                <c:pt idx="1569">
                  <c:v>1059.5</c:v>
                </c:pt>
                <c:pt idx="1570">
                  <c:v>1060</c:v>
                </c:pt>
                <c:pt idx="1571">
                  <c:v>1060.5</c:v>
                </c:pt>
                <c:pt idx="1572">
                  <c:v>1061</c:v>
                </c:pt>
                <c:pt idx="1573">
                  <c:v>1061.5</c:v>
                </c:pt>
                <c:pt idx="1574">
                  <c:v>1062</c:v>
                </c:pt>
                <c:pt idx="1575">
                  <c:v>1062.5</c:v>
                </c:pt>
                <c:pt idx="1576">
                  <c:v>1063</c:v>
                </c:pt>
                <c:pt idx="1577">
                  <c:v>1063.5</c:v>
                </c:pt>
                <c:pt idx="1578">
                  <c:v>1064</c:v>
                </c:pt>
                <c:pt idx="1579">
                  <c:v>1064.5</c:v>
                </c:pt>
                <c:pt idx="1580">
                  <c:v>1065</c:v>
                </c:pt>
                <c:pt idx="1581">
                  <c:v>1065.5</c:v>
                </c:pt>
                <c:pt idx="1582">
                  <c:v>1066</c:v>
                </c:pt>
                <c:pt idx="1583">
                  <c:v>1066.5</c:v>
                </c:pt>
                <c:pt idx="1584">
                  <c:v>1067</c:v>
                </c:pt>
                <c:pt idx="1585">
                  <c:v>1067.5</c:v>
                </c:pt>
                <c:pt idx="1586">
                  <c:v>1068</c:v>
                </c:pt>
                <c:pt idx="1587">
                  <c:v>1068.5</c:v>
                </c:pt>
                <c:pt idx="1588">
                  <c:v>1069</c:v>
                </c:pt>
                <c:pt idx="1589">
                  <c:v>1069.5</c:v>
                </c:pt>
                <c:pt idx="1590">
                  <c:v>1070</c:v>
                </c:pt>
                <c:pt idx="1591">
                  <c:v>1070.5</c:v>
                </c:pt>
                <c:pt idx="1592">
                  <c:v>1071</c:v>
                </c:pt>
                <c:pt idx="1593">
                  <c:v>1071.5</c:v>
                </c:pt>
                <c:pt idx="1594">
                  <c:v>1072</c:v>
                </c:pt>
                <c:pt idx="1595">
                  <c:v>1072.5</c:v>
                </c:pt>
                <c:pt idx="1596">
                  <c:v>1073</c:v>
                </c:pt>
                <c:pt idx="1597">
                  <c:v>1073.5</c:v>
                </c:pt>
                <c:pt idx="1598">
                  <c:v>1074</c:v>
                </c:pt>
                <c:pt idx="1599">
                  <c:v>1074.5</c:v>
                </c:pt>
                <c:pt idx="1600">
                  <c:v>1075</c:v>
                </c:pt>
                <c:pt idx="1601">
                  <c:v>1075.5</c:v>
                </c:pt>
                <c:pt idx="1602">
                  <c:v>1076</c:v>
                </c:pt>
                <c:pt idx="1603">
                  <c:v>1076.5</c:v>
                </c:pt>
                <c:pt idx="1604">
                  <c:v>1077</c:v>
                </c:pt>
                <c:pt idx="1605">
                  <c:v>1077.5</c:v>
                </c:pt>
                <c:pt idx="1606">
                  <c:v>1078</c:v>
                </c:pt>
                <c:pt idx="1607">
                  <c:v>1078.5</c:v>
                </c:pt>
                <c:pt idx="1608">
                  <c:v>1079</c:v>
                </c:pt>
                <c:pt idx="1609">
                  <c:v>1079.5</c:v>
                </c:pt>
                <c:pt idx="1610">
                  <c:v>1080</c:v>
                </c:pt>
                <c:pt idx="1611">
                  <c:v>1080.5</c:v>
                </c:pt>
                <c:pt idx="1612">
                  <c:v>1081</c:v>
                </c:pt>
                <c:pt idx="1613">
                  <c:v>1081.5</c:v>
                </c:pt>
                <c:pt idx="1614">
                  <c:v>1082</c:v>
                </c:pt>
                <c:pt idx="1615">
                  <c:v>1082.5</c:v>
                </c:pt>
                <c:pt idx="1616">
                  <c:v>1083</c:v>
                </c:pt>
                <c:pt idx="1617">
                  <c:v>1083.5</c:v>
                </c:pt>
                <c:pt idx="1618">
                  <c:v>1084</c:v>
                </c:pt>
                <c:pt idx="1619">
                  <c:v>1084.5</c:v>
                </c:pt>
                <c:pt idx="1620">
                  <c:v>1085</c:v>
                </c:pt>
                <c:pt idx="1621">
                  <c:v>1085.5</c:v>
                </c:pt>
                <c:pt idx="1622">
                  <c:v>1086</c:v>
                </c:pt>
                <c:pt idx="1623">
                  <c:v>1086.5</c:v>
                </c:pt>
                <c:pt idx="1624">
                  <c:v>1087</c:v>
                </c:pt>
                <c:pt idx="1625">
                  <c:v>1087.5</c:v>
                </c:pt>
                <c:pt idx="1626">
                  <c:v>1088</c:v>
                </c:pt>
                <c:pt idx="1627">
                  <c:v>1088.5</c:v>
                </c:pt>
                <c:pt idx="1628">
                  <c:v>1089</c:v>
                </c:pt>
                <c:pt idx="1629">
                  <c:v>1089.5</c:v>
                </c:pt>
                <c:pt idx="1630">
                  <c:v>1090</c:v>
                </c:pt>
                <c:pt idx="1631">
                  <c:v>1090.5</c:v>
                </c:pt>
                <c:pt idx="1632">
                  <c:v>1091</c:v>
                </c:pt>
                <c:pt idx="1633">
                  <c:v>1091.5</c:v>
                </c:pt>
                <c:pt idx="1634">
                  <c:v>1092</c:v>
                </c:pt>
                <c:pt idx="1635">
                  <c:v>1092.5</c:v>
                </c:pt>
                <c:pt idx="1636">
                  <c:v>1093</c:v>
                </c:pt>
                <c:pt idx="1637">
                  <c:v>1093.5</c:v>
                </c:pt>
                <c:pt idx="1638">
                  <c:v>1094</c:v>
                </c:pt>
                <c:pt idx="1639">
                  <c:v>1094.5</c:v>
                </c:pt>
                <c:pt idx="1640">
                  <c:v>1095</c:v>
                </c:pt>
                <c:pt idx="1641">
                  <c:v>1095.5</c:v>
                </c:pt>
                <c:pt idx="1642">
                  <c:v>1096</c:v>
                </c:pt>
                <c:pt idx="1643">
                  <c:v>1096.5</c:v>
                </c:pt>
                <c:pt idx="1644">
                  <c:v>1097</c:v>
                </c:pt>
                <c:pt idx="1645">
                  <c:v>1097.5</c:v>
                </c:pt>
                <c:pt idx="1646">
                  <c:v>1098</c:v>
                </c:pt>
                <c:pt idx="1647">
                  <c:v>1098.5</c:v>
                </c:pt>
                <c:pt idx="1648">
                  <c:v>1099</c:v>
                </c:pt>
                <c:pt idx="1649">
                  <c:v>1099.5</c:v>
                </c:pt>
                <c:pt idx="1650">
                  <c:v>1100</c:v>
                </c:pt>
                <c:pt idx="1651">
                  <c:v>1100.5</c:v>
                </c:pt>
                <c:pt idx="1652">
                  <c:v>1101</c:v>
                </c:pt>
                <c:pt idx="1653">
                  <c:v>1101.5</c:v>
                </c:pt>
                <c:pt idx="1654">
                  <c:v>1102</c:v>
                </c:pt>
                <c:pt idx="1655">
                  <c:v>1102.5</c:v>
                </c:pt>
                <c:pt idx="1656">
                  <c:v>1103</c:v>
                </c:pt>
                <c:pt idx="1657">
                  <c:v>1103.5</c:v>
                </c:pt>
                <c:pt idx="1658">
                  <c:v>1104</c:v>
                </c:pt>
                <c:pt idx="1659">
                  <c:v>1104.5</c:v>
                </c:pt>
                <c:pt idx="1660">
                  <c:v>1105</c:v>
                </c:pt>
                <c:pt idx="1661">
                  <c:v>1105.5</c:v>
                </c:pt>
                <c:pt idx="1662">
                  <c:v>1106</c:v>
                </c:pt>
                <c:pt idx="1663">
                  <c:v>1106.5</c:v>
                </c:pt>
                <c:pt idx="1664">
                  <c:v>1107</c:v>
                </c:pt>
                <c:pt idx="1665">
                  <c:v>1107.5</c:v>
                </c:pt>
                <c:pt idx="1666">
                  <c:v>1108</c:v>
                </c:pt>
                <c:pt idx="1667">
                  <c:v>1108.5</c:v>
                </c:pt>
                <c:pt idx="1668">
                  <c:v>1109</c:v>
                </c:pt>
                <c:pt idx="1669">
                  <c:v>1109.5</c:v>
                </c:pt>
                <c:pt idx="1670">
                  <c:v>1110</c:v>
                </c:pt>
                <c:pt idx="1671">
                  <c:v>1110.5</c:v>
                </c:pt>
                <c:pt idx="1672">
                  <c:v>1111</c:v>
                </c:pt>
                <c:pt idx="1673">
                  <c:v>1111.5</c:v>
                </c:pt>
                <c:pt idx="1674">
                  <c:v>1112</c:v>
                </c:pt>
                <c:pt idx="1675">
                  <c:v>1112.5</c:v>
                </c:pt>
                <c:pt idx="1676">
                  <c:v>1113</c:v>
                </c:pt>
                <c:pt idx="1677">
                  <c:v>1113.5</c:v>
                </c:pt>
                <c:pt idx="1678">
                  <c:v>1114</c:v>
                </c:pt>
                <c:pt idx="1679">
                  <c:v>1114.5</c:v>
                </c:pt>
                <c:pt idx="1680">
                  <c:v>1115</c:v>
                </c:pt>
                <c:pt idx="1681">
                  <c:v>1115.5</c:v>
                </c:pt>
                <c:pt idx="1682">
                  <c:v>1116</c:v>
                </c:pt>
                <c:pt idx="1683">
                  <c:v>1116.5</c:v>
                </c:pt>
                <c:pt idx="1684">
                  <c:v>1117</c:v>
                </c:pt>
                <c:pt idx="1685">
                  <c:v>1117.5</c:v>
                </c:pt>
                <c:pt idx="1686">
                  <c:v>1118</c:v>
                </c:pt>
                <c:pt idx="1687">
                  <c:v>1118.5</c:v>
                </c:pt>
                <c:pt idx="1688">
                  <c:v>1119</c:v>
                </c:pt>
                <c:pt idx="1689">
                  <c:v>1119.5</c:v>
                </c:pt>
                <c:pt idx="1690">
                  <c:v>1120</c:v>
                </c:pt>
                <c:pt idx="1691">
                  <c:v>1120.5</c:v>
                </c:pt>
                <c:pt idx="1692">
                  <c:v>1121</c:v>
                </c:pt>
                <c:pt idx="1693">
                  <c:v>1121.5</c:v>
                </c:pt>
                <c:pt idx="1694">
                  <c:v>1122</c:v>
                </c:pt>
                <c:pt idx="1695">
                  <c:v>1122.5</c:v>
                </c:pt>
                <c:pt idx="1696">
                  <c:v>1123</c:v>
                </c:pt>
                <c:pt idx="1697">
                  <c:v>1123.5</c:v>
                </c:pt>
                <c:pt idx="1698">
                  <c:v>1124</c:v>
                </c:pt>
                <c:pt idx="1699">
                  <c:v>1124.5</c:v>
                </c:pt>
                <c:pt idx="1700">
                  <c:v>1125</c:v>
                </c:pt>
                <c:pt idx="1701">
                  <c:v>1125.5</c:v>
                </c:pt>
                <c:pt idx="1702">
                  <c:v>1126</c:v>
                </c:pt>
                <c:pt idx="1703">
                  <c:v>1126.5</c:v>
                </c:pt>
                <c:pt idx="1704">
                  <c:v>1127</c:v>
                </c:pt>
                <c:pt idx="1705">
                  <c:v>1127.5</c:v>
                </c:pt>
                <c:pt idx="1706">
                  <c:v>1128</c:v>
                </c:pt>
                <c:pt idx="1707">
                  <c:v>1128.5</c:v>
                </c:pt>
                <c:pt idx="1708">
                  <c:v>1129</c:v>
                </c:pt>
                <c:pt idx="1709">
                  <c:v>1129.5</c:v>
                </c:pt>
                <c:pt idx="1710">
                  <c:v>1130</c:v>
                </c:pt>
                <c:pt idx="1711">
                  <c:v>1130.5</c:v>
                </c:pt>
                <c:pt idx="1712">
                  <c:v>1131</c:v>
                </c:pt>
                <c:pt idx="1713">
                  <c:v>1131.5</c:v>
                </c:pt>
                <c:pt idx="1714">
                  <c:v>1132</c:v>
                </c:pt>
                <c:pt idx="1715">
                  <c:v>1132.5</c:v>
                </c:pt>
                <c:pt idx="1716">
                  <c:v>1133</c:v>
                </c:pt>
                <c:pt idx="1717">
                  <c:v>1133.5</c:v>
                </c:pt>
                <c:pt idx="1718">
                  <c:v>1134</c:v>
                </c:pt>
                <c:pt idx="1719">
                  <c:v>1134.5</c:v>
                </c:pt>
                <c:pt idx="1720">
                  <c:v>1135</c:v>
                </c:pt>
                <c:pt idx="1721">
                  <c:v>1135.5</c:v>
                </c:pt>
                <c:pt idx="1722">
                  <c:v>1136</c:v>
                </c:pt>
                <c:pt idx="1723">
                  <c:v>1136.5</c:v>
                </c:pt>
                <c:pt idx="1724">
                  <c:v>1137</c:v>
                </c:pt>
                <c:pt idx="1725">
                  <c:v>1137.5</c:v>
                </c:pt>
                <c:pt idx="1726">
                  <c:v>1138</c:v>
                </c:pt>
                <c:pt idx="1727">
                  <c:v>1138.5</c:v>
                </c:pt>
                <c:pt idx="1728">
                  <c:v>1139</c:v>
                </c:pt>
                <c:pt idx="1729">
                  <c:v>1139.5</c:v>
                </c:pt>
                <c:pt idx="1730">
                  <c:v>1140</c:v>
                </c:pt>
                <c:pt idx="1731">
                  <c:v>1140.5</c:v>
                </c:pt>
                <c:pt idx="1732">
                  <c:v>1141</c:v>
                </c:pt>
                <c:pt idx="1733">
                  <c:v>1141.5</c:v>
                </c:pt>
                <c:pt idx="1734">
                  <c:v>1142</c:v>
                </c:pt>
                <c:pt idx="1735">
                  <c:v>1142.5</c:v>
                </c:pt>
                <c:pt idx="1736">
                  <c:v>1143</c:v>
                </c:pt>
                <c:pt idx="1737">
                  <c:v>1143.5</c:v>
                </c:pt>
                <c:pt idx="1738">
                  <c:v>1144</c:v>
                </c:pt>
                <c:pt idx="1739">
                  <c:v>1144.5</c:v>
                </c:pt>
                <c:pt idx="1740">
                  <c:v>1145</c:v>
                </c:pt>
                <c:pt idx="1741">
                  <c:v>1145.5</c:v>
                </c:pt>
                <c:pt idx="1742">
                  <c:v>1146</c:v>
                </c:pt>
                <c:pt idx="1743">
                  <c:v>1146.5</c:v>
                </c:pt>
                <c:pt idx="1744">
                  <c:v>1147</c:v>
                </c:pt>
                <c:pt idx="1745">
                  <c:v>1147.5</c:v>
                </c:pt>
                <c:pt idx="1746">
                  <c:v>1148</c:v>
                </c:pt>
                <c:pt idx="1747">
                  <c:v>1148.5</c:v>
                </c:pt>
                <c:pt idx="1748">
                  <c:v>1149</c:v>
                </c:pt>
                <c:pt idx="1749">
                  <c:v>1149.5</c:v>
                </c:pt>
                <c:pt idx="1750">
                  <c:v>1150</c:v>
                </c:pt>
                <c:pt idx="1751">
                  <c:v>1150.5</c:v>
                </c:pt>
                <c:pt idx="1752">
                  <c:v>1151</c:v>
                </c:pt>
                <c:pt idx="1753">
                  <c:v>1151.5</c:v>
                </c:pt>
                <c:pt idx="1754">
                  <c:v>1152</c:v>
                </c:pt>
                <c:pt idx="1755">
                  <c:v>1152.5</c:v>
                </c:pt>
                <c:pt idx="1756">
                  <c:v>1153</c:v>
                </c:pt>
                <c:pt idx="1757">
                  <c:v>1153.5</c:v>
                </c:pt>
                <c:pt idx="1758">
                  <c:v>1154</c:v>
                </c:pt>
                <c:pt idx="1759">
                  <c:v>1154.5</c:v>
                </c:pt>
                <c:pt idx="1760">
                  <c:v>1155</c:v>
                </c:pt>
                <c:pt idx="1761">
                  <c:v>1155.5</c:v>
                </c:pt>
                <c:pt idx="1762">
                  <c:v>1156</c:v>
                </c:pt>
                <c:pt idx="1763">
                  <c:v>1156.5</c:v>
                </c:pt>
                <c:pt idx="1764">
                  <c:v>1157</c:v>
                </c:pt>
                <c:pt idx="1765">
                  <c:v>1157.5</c:v>
                </c:pt>
                <c:pt idx="1766">
                  <c:v>1158</c:v>
                </c:pt>
                <c:pt idx="1767">
                  <c:v>1158.5</c:v>
                </c:pt>
                <c:pt idx="1768">
                  <c:v>1159</c:v>
                </c:pt>
                <c:pt idx="1769">
                  <c:v>1159.5</c:v>
                </c:pt>
                <c:pt idx="1770">
                  <c:v>1160</c:v>
                </c:pt>
                <c:pt idx="1771">
                  <c:v>1160.5</c:v>
                </c:pt>
                <c:pt idx="1772">
                  <c:v>1161</c:v>
                </c:pt>
                <c:pt idx="1773">
                  <c:v>1161.5</c:v>
                </c:pt>
                <c:pt idx="1774">
                  <c:v>1162</c:v>
                </c:pt>
                <c:pt idx="1775">
                  <c:v>1162.5</c:v>
                </c:pt>
                <c:pt idx="1776">
                  <c:v>1163</c:v>
                </c:pt>
                <c:pt idx="1777">
                  <c:v>1163.5</c:v>
                </c:pt>
                <c:pt idx="1778">
                  <c:v>1164</c:v>
                </c:pt>
                <c:pt idx="1779">
                  <c:v>1164.5</c:v>
                </c:pt>
                <c:pt idx="1780">
                  <c:v>1165</c:v>
                </c:pt>
                <c:pt idx="1781">
                  <c:v>1165.5</c:v>
                </c:pt>
                <c:pt idx="1782">
                  <c:v>1166</c:v>
                </c:pt>
                <c:pt idx="1783">
                  <c:v>1166.5</c:v>
                </c:pt>
                <c:pt idx="1784">
                  <c:v>1167</c:v>
                </c:pt>
                <c:pt idx="1785">
                  <c:v>1167.5</c:v>
                </c:pt>
                <c:pt idx="1786">
                  <c:v>1168</c:v>
                </c:pt>
                <c:pt idx="1787">
                  <c:v>1168.5</c:v>
                </c:pt>
                <c:pt idx="1788">
                  <c:v>1169</c:v>
                </c:pt>
                <c:pt idx="1789">
                  <c:v>1169.5</c:v>
                </c:pt>
                <c:pt idx="1790">
                  <c:v>1170</c:v>
                </c:pt>
                <c:pt idx="1791">
                  <c:v>1170.5</c:v>
                </c:pt>
                <c:pt idx="1792">
                  <c:v>1171</c:v>
                </c:pt>
                <c:pt idx="1793">
                  <c:v>1171.5</c:v>
                </c:pt>
                <c:pt idx="1794">
                  <c:v>1172</c:v>
                </c:pt>
                <c:pt idx="1795">
                  <c:v>1172.5</c:v>
                </c:pt>
                <c:pt idx="1796">
                  <c:v>1173</c:v>
                </c:pt>
                <c:pt idx="1797">
                  <c:v>1173.5</c:v>
                </c:pt>
                <c:pt idx="1798">
                  <c:v>1174</c:v>
                </c:pt>
                <c:pt idx="1799">
                  <c:v>1174.5</c:v>
                </c:pt>
                <c:pt idx="1800">
                  <c:v>1175</c:v>
                </c:pt>
                <c:pt idx="1801">
                  <c:v>1175.5</c:v>
                </c:pt>
                <c:pt idx="1802">
                  <c:v>1176</c:v>
                </c:pt>
                <c:pt idx="1803">
                  <c:v>1176.5</c:v>
                </c:pt>
                <c:pt idx="1804">
                  <c:v>1177</c:v>
                </c:pt>
                <c:pt idx="1805">
                  <c:v>1177.5</c:v>
                </c:pt>
                <c:pt idx="1806">
                  <c:v>1178</c:v>
                </c:pt>
                <c:pt idx="1807">
                  <c:v>1178.5</c:v>
                </c:pt>
                <c:pt idx="1808">
                  <c:v>1179</c:v>
                </c:pt>
                <c:pt idx="1809">
                  <c:v>1179.5</c:v>
                </c:pt>
                <c:pt idx="1810">
                  <c:v>1180</c:v>
                </c:pt>
                <c:pt idx="1811">
                  <c:v>1180.5</c:v>
                </c:pt>
                <c:pt idx="1812">
                  <c:v>1181</c:v>
                </c:pt>
                <c:pt idx="1813">
                  <c:v>1181.5</c:v>
                </c:pt>
                <c:pt idx="1814">
                  <c:v>1182</c:v>
                </c:pt>
                <c:pt idx="1815">
                  <c:v>1182.5</c:v>
                </c:pt>
                <c:pt idx="1816">
                  <c:v>1183</c:v>
                </c:pt>
                <c:pt idx="1817">
                  <c:v>1183.5</c:v>
                </c:pt>
                <c:pt idx="1818">
                  <c:v>1184</c:v>
                </c:pt>
                <c:pt idx="1819">
                  <c:v>1184.5</c:v>
                </c:pt>
                <c:pt idx="1820">
                  <c:v>1185</c:v>
                </c:pt>
                <c:pt idx="1821">
                  <c:v>1185.5</c:v>
                </c:pt>
                <c:pt idx="1822">
                  <c:v>1186</c:v>
                </c:pt>
                <c:pt idx="1823">
                  <c:v>1186.5</c:v>
                </c:pt>
                <c:pt idx="1824">
                  <c:v>1187</c:v>
                </c:pt>
                <c:pt idx="1825">
                  <c:v>1187.5</c:v>
                </c:pt>
                <c:pt idx="1826">
                  <c:v>1188</c:v>
                </c:pt>
                <c:pt idx="1827">
                  <c:v>1188.5</c:v>
                </c:pt>
                <c:pt idx="1828">
                  <c:v>1189</c:v>
                </c:pt>
                <c:pt idx="1829">
                  <c:v>1189.5</c:v>
                </c:pt>
                <c:pt idx="1830">
                  <c:v>1190</c:v>
                </c:pt>
                <c:pt idx="1831">
                  <c:v>1190.5</c:v>
                </c:pt>
                <c:pt idx="1832">
                  <c:v>1191</c:v>
                </c:pt>
                <c:pt idx="1833">
                  <c:v>1191.5</c:v>
                </c:pt>
                <c:pt idx="1834">
                  <c:v>1192</c:v>
                </c:pt>
                <c:pt idx="1835">
                  <c:v>1192.5</c:v>
                </c:pt>
                <c:pt idx="1836">
                  <c:v>1193</c:v>
                </c:pt>
                <c:pt idx="1837">
                  <c:v>1193.5</c:v>
                </c:pt>
                <c:pt idx="1838">
                  <c:v>1194</c:v>
                </c:pt>
                <c:pt idx="1839">
                  <c:v>1194.5</c:v>
                </c:pt>
                <c:pt idx="1840">
                  <c:v>1195</c:v>
                </c:pt>
                <c:pt idx="1841">
                  <c:v>1195.5</c:v>
                </c:pt>
                <c:pt idx="1842">
                  <c:v>1196</c:v>
                </c:pt>
                <c:pt idx="1843">
                  <c:v>1196.5</c:v>
                </c:pt>
                <c:pt idx="1844">
                  <c:v>1197</c:v>
                </c:pt>
                <c:pt idx="1845">
                  <c:v>1197.5</c:v>
                </c:pt>
                <c:pt idx="1846">
                  <c:v>1198</c:v>
                </c:pt>
                <c:pt idx="1847">
                  <c:v>1198.5</c:v>
                </c:pt>
                <c:pt idx="1848">
                  <c:v>1199</c:v>
                </c:pt>
                <c:pt idx="1849">
                  <c:v>1199.5</c:v>
                </c:pt>
                <c:pt idx="1850">
                  <c:v>1200</c:v>
                </c:pt>
                <c:pt idx="1851">
                  <c:v>1200.5</c:v>
                </c:pt>
                <c:pt idx="1852">
                  <c:v>1201</c:v>
                </c:pt>
                <c:pt idx="1853">
                  <c:v>1201.5</c:v>
                </c:pt>
                <c:pt idx="1854">
                  <c:v>1202</c:v>
                </c:pt>
                <c:pt idx="1855">
                  <c:v>1202.5</c:v>
                </c:pt>
                <c:pt idx="1856">
                  <c:v>1203</c:v>
                </c:pt>
                <c:pt idx="1857">
                  <c:v>1203.5</c:v>
                </c:pt>
                <c:pt idx="1858">
                  <c:v>1204</c:v>
                </c:pt>
                <c:pt idx="1859">
                  <c:v>1204.5</c:v>
                </c:pt>
                <c:pt idx="1860">
                  <c:v>1205</c:v>
                </c:pt>
                <c:pt idx="1861">
                  <c:v>1205.5</c:v>
                </c:pt>
                <c:pt idx="1862">
                  <c:v>1206</c:v>
                </c:pt>
                <c:pt idx="1863">
                  <c:v>1206.5</c:v>
                </c:pt>
                <c:pt idx="1864">
                  <c:v>1207</c:v>
                </c:pt>
                <c:pt idx="1865">
                  <c:v>1207.5</c:v>
                </c:pt>
                <c:pt idx="1866">
                  <c:v>1208</c:v>
                </c:pt>
                <c:pt idx="1867">
                  <c:v>1208.5</c:v>
                </c:pt>
                <c:pt idx="1868">
                  <c:v>1209</c:v>
                </c:pt>
                <c:pt idx="1869">
                  <c:v>1209.5</c:v>
                </c:pt>
                <c:pt idx="1870">
                  <c:v>1210</c:v>
                </c:pt>
                <c:pt idx="1871">
                  <c:v>1210.5</c:v>
                </c:pt>
                <c:pt idx="1872">
                  <c:v>1211</c:v>
                </c:pt>
                <c:pt idx="1873">
                  <c:v>1211.5</c:v>
                </c:pt>
                <c:pt idx="1874">
                  <c:v>1212</c:v>
                </c:pt>
                <c:pt idx="1875">
                  <c:v>1212.5</c:v>
                </c:pt>
                <c:pt idx="1876">
                  <c:v>1213</c:v>
                </c:pt>
                <c:pt idx="1877">
                  <c:v>1213.5</c:v>
                </c:pt>
                <c:pt idx="1878">
                  <c:v>1214</c:v>
                </c:pt>
                <c:pt idx="1879">
                  <c:v>1214.5</c:v>
                </c:pt>
                <c:pt idx="1880">
                  <c:v>1215</c:v>
                </c:pt>
                <c:pt idx="1881">
                  <c:v>1215.5</c:v>
                </c:pt>
                <c:pt idx="1882">
                  <c:v>1216</c:v>
                </c:pt>
                <c:pt idx="1883">
                  <c:v>1216.5</c:v>
                </c:pt>
                <c:pt idx="1884">
                  <c:v>1217</c:v>
                </c:pt>
                <c:pt idx="1885">
                  <c:v>1217.5</c:v>
                </c:pt>
                <c:pt idx="1886">
                  <c:v>1218</c:v>
                </c:pt>
                <c:pt idx="1887">
                  <c:v>1218.5</c:v>
                </c:pt>
                <c:pt idx="1888">
                  <c:v>1219</c:v>
                </c:pt>
                <c:pt idx="1889">
                  <c:v>1219.5</c:v>
                </c:pt>
                <c:pt idx="1890">
                  <c:v>1220</c:v>
                </c:pt>
                <c:pt idx="1891">
                  <c:v>1220.5</c:v>
                </c:pt>
                <c:pt idx="1892">
                  <c:v>1221</c:v>
                </c:pt>
                <c:pt idx="1893">
                  <c:v>1221.5</c:v>
                </c:pt>
                <c:pt idx="1894">
                  <c:v>1222</c:v>
                </c:pt>
                <c:pt idx="1895">
                  <c:v>1222.5</c:v>
                </c:pt>
                <c:pt idx="1896">
                  <c:v>1223</c:v>
                </c:pt>
                <c:pt idx="1897">
                  <c:v>1223.5</c:v>
                </c:pt>
                <c:pt idx="1898">
                  <c:v>1224</c:v>
                </c:pt>
                <c:pt idx="1899">
                  <c:v>1224.5</c:v>
                </c:pt>
                <c:pt idx="1900">
                  <c:v>1225</c:v>
                </c:pt>
                <c:pt idx="1901">
                  <c:v>1225.5</c:v>
                </c:pt>
                <c:pt idx="1902">
                  <c:v>1226</c:v>
                </c:pt>
                <c:pt idx="1903">
                  <c:v>1226.5</c:v>
                </c:pt>
                <c:pt idx="1904">
                  <c:v>1227</c:v>
                </c:pt>
                <c:pt idx="1905">
                  <c:v>1227.5</c:v>
                </c:pt>
                <c:pt idx="1906">
                  <c:v>1228</c:v>
                </c:pt>
                <c:pt idx="1907">
                  <c:v>1228.5</c:v>
                </c:pt>
                <c:pt idx="1908">
                  <c:v>1229</c:v>
                </c:pt>
                <c:pt idx="1909">
                  <c:v>1229.5</c:v>
                </c:pt>
                <c:pt idx="1910">
                  <c:v>1230</c:v>
                </c:pt>
                <c:pt idx="1911">
                  <c:v>1230.5</c:v>
                </c:pt>
                <c:pt idx="1912">
                  <c:v>1231</c:v>
                </c:pt>
                <c:pt idx="1913">
                  <c:v>1231.5</c:v>
                </c:pt>
                <c:pt idx="1914">
                  <c:v>1232</c:v>
                </c:pt>
                <c:pt idx="1915">
                  <c:v>1232.5</c:v>
                </c:pt>
                <c:pt idx="1916">
                  <c:v>1233</c:v>
                </c:pt>
                <c:pt idx="1917">
                  <c:v>1233.5</c:v>
                </c:pt>
                <c:pt idx="1918">
                  <c:v>1234</c:v>
                </c:pt>
                <c:pt idx="1919">
                  <c:v>1234.5</c:v>
                </c:pt>
                <c:pt idx="1920">
                  <c:v>1235</c:v>
                </c:pt>
                <c:pt idx="1921">
                  <c:v>1235.5</c:v>
                </c:pt>
                <c:pt idx="1922">
                  <c:v>1236</c:v>
                </c:pt>
                <c:pt idx="1923">
                  <c:v>1236.5</c:v>
                </c:pt>
                <c:pt idx="1924">
                  <c:v>1237</c:v>
                </c:pt>
                <c:pt idx="1925">
                  <c:v>1237.5</c:v>
                </c:pt>
                <c:pt idx="1926">
                  <c:v>1238</c:v>
                </c:pt>
                <c:pt idx="1927">
                  <c:v>1238.5</c:v>
                </c:pt>
                <c:pt idx="1928">
                  <c:v>1239</c:v>
                </c:pt>
                <c:pt idx="1929">
                  <c:v>1239.5</c:v>
                </c:pt>
                <c:pt idx="1930">
                  <c:v>1240</c:v>
                </c:pt>
                <c:pt idx="1931">
                  <c:v>1240.5</c:v>
                </c:pt>
                <c:pt idx="1932">
                  <c:v>1241</c:v>
                </c:pt>
                <c:pt idx="1933">
                  <c:v>1241.5</c:v>
                </c:pt>
                <c:pt idx="1934">
                  <c:v>1242</c:v>
                </c:pt>
                <c:pt idx="1935">
                  <c:v>1242.5</c:v>
                </c:pt>
                <c:pt idx="1936">
                  <c:v>1243</c:v>
                </c:pt>
                <c:pt idx="1937">
                  <c:v>1243.5</c:v>
                </c:pt>
                <c:pt idx="1938">
                  <c:v>1244</c:v>
                </c:pt>
                <c:pt idx="1939">
                  <c:v>1244.5</c:v>
                </c:pt>
                <c:pt idx="1940">
                  <c:v>1245</c:v>
                </c:pt>
                <c:pt idx="1941">
                  <c:v>1245.5</c:v>
                </c:pt>
                <c:pt idx="1942">
                  <c:v>1246</c:v>
                </c:pt>
                <c:pt idx="1943">
                  <c:v>1246.5</c:v>
                </c:pt>
                <c:pt idx="1944">
                  <c:v>1247</c:v>
                </c:pt>
                <c:pt idx="1945">
                  <c:v>1247.5</c:v>
                </c:pt>
                <c:pt idx="1946">
                  <c:v>1248</c:v>
                </c:pt>
                <c:pt idx="1947">
                  <c:v>1248.5</c:v>
                </c:pt>
                <c:pt idx="1948">
                  <c:v>1249</c:v>
                </c:pt>
                <c:pt idx="1949">
                  <c:v>1249.5</c:v>
                </c:pt>
                <c:pt idx="1950">
                  <c:v>1250</c:v>
                </c:pt>
                <c:pt idx="1951">
                  <c:v>1250.5</c:v>
                </c:pt>
                <c:pt idx="1952">
                  <c:v>1251</c:v>
                </c:pt>
                <c:pt idx="1953">
                  <c:v>1251.5</c:v>
                </c:pt>
                <c:pt idx="1954">
                  <c:v>1252</c:v>
                </c:pt>
                <c:pt idx="1955">
                  <c:v>1252.5</c:v>
                </c:pt>
                <c:pt idx="1956">
                  <c:v>1253</c:v>
                </c:pt>
                <c:pt idx="1957">
                  <c:v>1253.5</c:v>
                </c:pt>
                <c:pt idx="1958">
                  <c:v>1254</c:v>
                </c:pt>
                <c:pt idx="1959">
                  <c:v>1254.5</c:v>
                </c:pt>
                <c:pt idx="1960">
                  <c:v>1255</c:v>
                </c:pt>
                <c:pt idx="1961">
                  <c:v>1255.5</c:v>
                </c:pt>
                <c:pt idx="1962">
                  <c:v>1256</c:v>
                </c:pt>
                <c:pt idx="1963">
                  <c:v>1256.5</c:v>
                </c:pt>
                <c:pt idx="1964">
                  <c:v>1257</c:v>
                </c:pt>
                <c:pt idx="1965">
                  <c:v>1257.5</c:v>
                </c:pt>
                <c:pt idx="1966">
                  <c:v>1258</c:v>
                </c:pt>
                <c:pt idx="1967">
                  <c:v>1258.5</c:v>
                </c:pt>
                <c:pt idx="1968">
                  <c:v>1259</c:v>
                </c:pt>
                <c:pt idx="1969">
                  <c:v>1259.5</c:v>
                </c:pt>
                <c:pt idx="1970">
                  <c:v>1260</c:v>
                </c:pt>
                <c:pt idx="1971">
                  <c:v>1260.5</c:v>
                </c:pt>
                <c:pt idx="1972">
                  <c:v>1261</c:v>
                </c:pt>
                <c:pt idx="1973">
                  <c:v>1261.5</c:v>
                </c:pt>
                <c:pt idx="1974">
                  <c:v>1262</c:v>
                </c:pt>
                <c:pt idx="1975">
                  <c:v>1262.5</c:v>
                </c:pt>
                <c:pt idx="1976">
                  <c:v>1263</c:v>
                </c:pt>
                <c:pt idx="1977">
                  <c:v>1263.5</c:v>
                </c:pt>
                <c:pt idx="1978">
                  <c:v>1264</c:v>
                </c:pt>
                <c:pt idx="1979">
                  <c:v>1264.5</c:v>
                </c:pt>
                <c:pt idx="1980">
                  <c:v>1265</c:v>
                </c:pt>
                <c:pt idx="1981">
                  <c:v>1265.5</c:v>
                </c:pt>
                <c:pt idx="1982">
                  <c:v>1266</c:v>
                </c:pt>
                <c:pt idx="1983">
                  <c:v>1266.5</c:v>
                </c:pt>
                <c:pt idx="1984">
                  <c:v>1267</c:v>
                </c:pt>
                <c:pt idx="1985">
                  <c:v>1267.5</c:v>
                </c:pt>
                <c:pt idx="1986">
                  <c:v>1268</c:v>
                </c:pt>
                <c:pt idx="1987">
                  <c:v>1268.5</c:v>
                </c:pt>
                <c:pt idx="1988">
                  <c:v>1269</c:v>
                </c:pt>
                <c:pt idx="1989">
                  <c:v>1269.5</c:v>
                </c:pt>
                <c:pt idx="1990">
                  <c:v>1270</c:v>
                </c:pt>
                <c:pt idx="1991">
                  <c:v>1270.5</c:v>
                </c:pt>
                <c:pt idx="1992">
                  <c:v>1271</c:v>
                </c:pt>
                <c:pt idx="1993">
                  <c:v>1271.5</c:v>
                </c:pt>
                <c:pt idx="1994">
                  <c:v>1272</c:v>
                </c:pt>
                <c:pt idx="1995">
                  <c:v>1272.5</c:v>
                </c:pt>
                <c:pt idx="1996">
                  <c:v>1273</c:v>
                </c:pt>
                <c:pt idx="1997">
                  <c:v>1273.5</c:v>
                </c:pt>
                <c:pt idx="1998">
                  <c:v>1274</c:v>
                </c:pt>
                <c:pt idx="1999">
                  <c:v>1274.5</c:v>
                </c:pt>
                <c:pt idx="2000">
                  <c:v>1275</c:v>
                </c:pt>
                <c:pt idx="2001">
                  <c:v>1275.5</c:v>
                </c:pt>
                <c:pt idx="2002">
                  <c:v>1276</c:v>
                </c:pt>
                <c:pt idx="2003">
                  <c:v>1276.5</c:v>
                </c:pt>
                <c:pt idx="2004">
                  <c:v>1277</c:v>
                </c:pt>
                <c:pt idx="2005">
                  <c:v>1277.5</c:v>
                </c:pt>
                <c:pt idx="2006">
                  <c:v>1278</c:v>
                </c:pt>
                <c:pt idx="2007">
                  <c:v>1278.5</c:v>
                </c:pt>
                <c:pt idx="2008">
                  <c:v>1279</c:v>
                </c:pt>
                <c:pt idx="2009">
                  <c:v>1279.5</c:v>
                </c:pt>
                <c:pt idx="2010">
                  <c:v>1280</c:v>
                </c:pt>
                <c:pt idx="2011">
                  <c:v>1280.5</c:v>
                </c:pt>
                <c:pt idx="2012">
                  <c:v>1281</c:v>
                </c:pt>
                <c:pt idx="2013">
                  <c:v>1281.5</c:v>
                </c:pt>
                <c:pt idx="2014">
                  <c:v>1282</c:v>
                </c:pt>
                <c:pt idx="2015">
                  <c:v>1282.5</c:v>
                </c:pt>
                <c:pt idx="2016">
                  <c:v>1283</c:v>
                </c:pt>
                <c:pt idx="2017">
                  <c:v>1283.5</c:v>
                </c:pt>
                <c:pt idx="2018">
                  <c:v>1284</c:v>
                </c:pt>
                <c:pt idx="2019">
                  <c:v>1284.5</c:v>
                </c:pt>
                <c:pt idx="2020">
                  <c:v>1285</c:v>
                </c:pt>
                <c:pt idx="2021">
                  <c:v>1285.5</c:v>
                </c:pt>
                <c:pt idx="2022">
                  <c:v>1286</c:v>
                </c:pt>
                <c:pt idx="2023">
                  <c:v>1286.5</c:v>
                </c:pt>
                <c:pt idx="2024">
                  <c:v>1287</c:v>
                </c:pt>
                <c:pt idx="2025">
                  <c:v>1287.5</c:v>
                </c:pt>
                <c:pt idx="2026">
                  <c:v>1288</c:v>
                </c:pt>
                <c:pt idx="2027">
                  <c:v>1288.5</c:v>
                </c:pt>
                <c:pt idx="2028">
                  <c:v>1289</c:v>
                </c:pt>
                <c:pt idx="2029">
                  <c:v>1289.5</c:v>
                </c:pt>
                <c:pt idx="2030">
                  <c:v>1290</c:v>
                </c:pt>
                <c:pt idx="2031">
                  <c:v>1290.5</c:v>
                </c:pt>
                <c:pt idx="2032">
                  <c:v>1291</c:v>
                </c:pt>
                <c:pt idx="2033">
                  <c:v>1291.5</c:v>
                </c:pt>
                <c:pt idx="2034">
                  <c:v>1292</c:v>
                </c:pt>
                <c:pt idx="2035">
                  <c:v>1292.5</c:v>
                </c:pt>
                <c:pt idx="2036">
                  <c:v>1293</c:v>
                </c:pt>
                <c:pt idx="2037">
                  <c:v>1293.5</c:v>
                </c:pt>
                <c:pt idx="2038">
                  <c:v>1294</c:v>
                </c:pt>
                <c:pt idx="2039">
                  <c:v>1294.5</c:v>
                </c:pt>
                <c:pt idx="2040">
                  <c:v>1295</c:v>
                </c:pt>
                <c:pt idx="2041">
                  <c:v>1295.5</c:v>
                </c:pt>
                <c:pt idx="2042">
                  <c:v>1296</c:v>
                </c:pt>
                <c:pt idx="2043">
                  <c:v>1296.5</c:v>
                </c:pt>
                <c:pt idx="2044">
                  <c:v>1297</c:v>
                </c:pt>
                <c:pt idx="2045">
                  <c:v>1297.5</c:v>
                </c:pt>
                <c:pt idx="2046">
                  <c:v>1298</c:v>
                </c:pt>
                <c:pt idx="2047">
                  <c:v>1298.5</c:v>
                </c:pt>
                <c:pt idx="2048">
                  <c:v>1299</c:v>
                </c:pt>
                <c:pt idx="2049">
                  <c:v>1299.5</c:v>
                </c:pt>
                <c:pt idx="2050">
                  <c:v>1300</c:v>
                </c:pt>
                <c:pt idx="2051">
                  <c:v>1300.5</c:v>
                </c:pt>
                <c:pt idx="2052">
                  <c:v>1301</c:v>
                </c:pt>
                <c:pt idx="2053">
                  <c:v>1301.5</c:v>
                </c:pt>
                <c:pt idx="2054">
                  <c:v>1302</c:v>
                </c:pt>
                <c:pt idx="2055">
                  <c:v>1302.5</c:v>
                </c:pt>
                <c:pt idx="2056">
                  <c:v>1303</c:v>
                </c:pt>
                <c:pt idx="2057">
                  <c:v>1303.5</c:v>
                </c:pt>
                <c:pt idx="2058">
                  <c:v>1304</c:v>
                </c:pt>
                <c:pt idx="2059">
                  <c:v>1304.5</c:v>
                </c:pt>
                <c:pt idx="2060">
                  <c:v>1305</c:v>
                </c:pt>
                <c:pt idx="2061">
                  <c:v>1305.5</c:v>
                </c:pt>
                <c:pt idx="2062">
                  <c:v>1306</c:v>
                </c:pt>
                <c:pt idx="2063">
                  <c:v>1306.5</c:v>
                </c:pt>
                <c:pt idx="2064">
                  <c:v>1307</c:v>
                </c:pt>
                <c:pt idx="2065">
                  <c:v>1307.5</c:v>
                </c:pt>
                <c:pt idx="2066">
                  <c:v>1308</c:v>
                </c:pt>
                <c:pt idx="2067">
                  <c:v>1308.5</c:v>
                </c:pt>
                <c:pt idx="2068">
                  <c:v>1309</c:v>
                </c:pt>
                <c:pt idx="2069">
                  <c:v>1309.5</c:v>
                </c:pt>
                <c:pt idx="2070">
                  <c:v>1310</c:v>
                </c:pt>
                <c:pt idx="2071">
                  <c:v>1310.5</c:v>
                </c:pt>
                <c:pt idx="2072">
                  <c:v>1311</c:v>
                </c:pt>
                <c:pt idx="2073">
                  <c:v>1311.5</c:v>
                </c:pt>
                <c:pt idx="2074">
                  <c:v>1312</c:v>
                </c:pt>
                <c:pt idx="2075">
                  <c:v>1312.5</c:v>
                </c:pt>
                <c:pt idx="2076">
                  <c:v>1313</c:v>
                </c:pt>
                <c:pt idx="2077">
                  <c:v>1313.5</c:v>
                </c:pt>
                <c:pt idx="2078">
                  <c:v>1314</c:v>
                </c:pt>
                <c:pt idx="2079">
                  <c:v>1314.5</c:v>
                </c:pt>
                <c:pt idx="2080">
                  <c:v>1315</c:v>
                </c:pt>
                <c:pt idx="2081">
                  <c:v>1315.5</c:v>
                </c:pt>
                <c:pt idx="2082">
                  <c:v>1316</c:v>
                </c:pt>
                <c:pt idx="2083">
                  <c:v>1316.5</c:v>
                </c:pt>
                <c:pt idx="2084">
                  <c:v>1317</c:v>
                </c:pt>
                <c:pt idx="2085">
                  <c:v>1317.5</c:v>
                </c:pt>
                <c:pt idx="2086">
                  <c:v>1318</c:v>
                </c:pt>
                <c:pt idx="2087">
                  <c:v>1318.5</c:v>
                </c:pt>
                <c:pt idx="2088">
                  <c:v>1319</c:v>
                </c:pt>
                <c:pt idx="2089">
                  <c:v>1319.5</c:v>
                </c:pt>
                <c:pt idx="2090">
                  <c:v>1320</c:v>
                </c:pt>
                <c:pt idx="2091">
                  <c:v>1320.5</c:v>
                </c:pt>
                <c:pt idx="2092">
                  <c:v>1321</c:v>
                </c:pt>
                <c:pt idx="2093">
                  <c:v>1321.5</c:v>
                </c:pt>
                <c:pt idx="2094">
                  <c:v>1322</c:v>
                </c:pt>
                <c:pt idx="2095">
                  <c:v>1322.5</c:v>
                </c:pt>
                <c:pt idx="2096">
                  <c:v>1323</c:v>
                </c:pt>
                <c:pt idx="2097">
                  <c:v>1323.5</c:v>
                </c:pt>
                <c:pt idx="2098">
                  <c:v>1324</c:v>
                </c:pt>
                <c:pt idx="2099">
                  <c:v>1324.5</c:v>
                </c:pt>
                <c:pt idx="2100">
                  <c:v>1325</c:v>
                </c:pt>
                <c:pt idx="2101">
                  <c:v>1325.5</c:v>
                </c:pt>
                <c:pt idx="2102">
                  <c:v>1326</c:v>
                </c:pt>
                <c:pt idx="2103">
                  <c:v>1326.5</c:v>
                </c:pt>
                <c:pt idx="2104">
                  <c:v>1327</c:v>
                </c:pt>
                <c:pt idx="2105">
                  <c:v>1327.5</c:v>
                </c:pt>
                <c:pt idx="2106">
                  <c:v>1328</c:v>
                </c:pt>
                <c:pt idx="2107">
                  <c:v>1328.5</c:v>
                </c:pt>
                <c:pt idx="2108">
                  <c:v>1329</c:v>
                </c:pt>
                <c:pt idx="2109">
                  <c:v>1329.5</c:v>
                </c:pt>
                <c:pt idx="2110">
                  <c:v>1330</c:v>
                </c:pt>
                <c:pt idx="2111">
                  <c:v>1330.5</c:v>
                </c:pt>
                <c:pt idx="2112">
                  <c:v>1331</c:v>
                </c:pt>
                <c:pt idx="2113">
                  <c:v>1331.5</c:v>
                </c:pt>
                <c:pt idx="2114">
                  <c:v>1332</c:v>
                </c:pt>
                <c:pt idx="2115">
                  <c:v>1332.5</c:v>
                </c:pt>
                <c:pt idx="2116">
                  <c:v>1333</c:v>
                </c:pt>
                <c:pt idx="2117">
                  <c:v>1333.5</c:v>
                </c:pt>
                <c:pt idx="2118">
                  <c:v>1334</c:v>
                </c:pt>
                <c:pt idx="2119">
                  <c:v>1334.5</c:v>
                </c:pt>
                <c:pt idx="2120">
                  <c:v>1335</c:v>
                </c:pt>
                <c:pt idx="2121">
                  <c:v>1335.5</c:v>
                </c:pt>
                <c:pt idx="2122">
                  <c:v>1336</c:v>
                </c:pt>
                <c:pt idx="2123">
                  <c:v>1336.5</c:v>
                </c:pt>
                <c:pt idx="2124">
                  <c:v>1337</c:v>
                </c:pt>
                <c:pt idx="2125">
                  <c:v>1337.5</c:v>
                </c:pt>
                <c:pt idx="2126">
                  <c:v>1338</c:v>
                </c:pt>
                <c:pt idx="2127">
                  <c:v>1338.5</c:v>
                </c:pt>
                <c:pt idx="2128">
                  <c:v>1339</c:v>
                </c:pt>
                <c:pt idx="2129">
                  <c:v>1339.5</c:v>
                </c:pt>
                <c:pt idx="2130">
                  <c:v>1340</c:v>
                </c:pt>
                <c:pt idx="2131">
                  <c:v>1340.5</c:v>
                </c:pt>
                <c:pt idx="2132">
                  <c:v>1341</c:v>
                </c:pt>
                <c:pt idx="2133">
                  <c:v>1341.5</c:v>
                </c:pt>
                <c:pt idx="2134">
                  <c:v>1342</c:v>
                </c:pt>
                <c:pt idx="2135">
                  <c:v>1342.5</c:v>
                </c:pt>
                <c:pt idx="2136">
                  <c:v>1343</c:v>
                </c:pt>
                <c:pt idx="2137">
                  <c:v>1343.5</c:v>
                </c:pt>
                <c:pt idx="2138">
                  <c:v>1344</c:v>
                </c:pt>
                <c:pt idx="2139">
                  <c:v>1344.5</c:v>
                </c:pt>
                <c:pt idx="2140">
                  <c:v>1345</c:v>
                </c:pt>
                <c:pt idx="2141">
                  <c:v>1345.5</c:v>
                </c:pt>
                <c:pt idx="2142">
                  <c:v>1346</c:v>
                </c:pt>
                <c:pt idx="2143">
                  <c:v>1346.5</c:v>
                </c:pt>
                <c:pt idx="2144">
                  <c:v>1347</c:v>
                </c:pt>
                <c:pt idx="2145">
                  <c:v>1347.5</c:v>
                </c:pt>
                <c:pt idx="2146">
                  <c:v>1348</c:v>
                </c:pt>
                <c:pt idx="2147">
                  <c:v>1348.5</c:v>
                </c:pt>
                <c:pt idx="2148">
                  <c:v>1349</c:v>
                </c:pt>
                <c:pt idx="2149">
                  <c:v>1349.5</c:v>
                </c:pt>
                <c:pt idx="2150">
                  <c:v>1350</c:v>
                </c:pt>
                <c:pt idx="2151">
                  <c:v>1350.5</c:v>
                </c:pt>
                <c:pt idx="2152">
                  <c:v>1351</c:v>
                </c:pt>
                <c:pt idx="2153">
                  <c:v>1351.5</c:v>
                </c:pt>
                <c:pt idx="2154">
                  <c:v>1352</c:v>
                </c:pt>
                <c:pt idx="2155">
                  <c:v>1352.5</c:v>
                </c:pt>
                <c:pt idx="2156">
                  <c:v>1353</c:v>
                </c:pt>
                <c:pt idx="2157">
                  <c:v>1353.5</c:v>
                </c:pt>
                <c:pt idx="2158">
                  <c:v>1354</c:v>
                </c:pt>
                <c:pt idx="2159">
                  <c:v>1354.5</c:v>
                </c:pt>
                <c:pt idx="2160">
                  <c:v>1355</c:v>
                </c:pt>
                <c:pt idx="2161">
                  <c:v>1355.5</c:v>
                </c:pt>
                <c:pt idx="2162">
                  <c:v>1356</c:v>
                </c:pt>
                <c:pt idx="2163">
                  <c:v>1356.5</c:v>
                </c:pt>
                <c:pt idx="2164">
                  <c:v>1357</c:v>
                </c:pt>
                <c:pt idx="2165">
                  <c:v>1357.5</c:v>
                </c:pt>
                <c:pt idx="2166">
                  <c:v>1358</c:v>
                </c:pt>
                <c:pt idx="2167">
                  <c:v>1358.5</c:v>
                </c:pt>
                <c:pt idx="2168">
                  <c:v>1359</c:v>
                </c:pt>
                <c:pt idx="2169">
                  <c:v>1359.5</c:v>
                </c:pt>
                <c:pt idx="2170">
                  <c:v>1360</c:v>
                </c:pt>
                <c:pt idx="2171">
                  <c:v>1360.5</c:v>
                </c:pt>
                <c:pt idx="2172">
                  <c:v>1361</c:v>
                </c:pt>
                <c:pt idx="2173">
                  <c:v>1361.5</c:v>
                </c:pt>
                <c:pt idx="2174">
                  <c:v>1362</c:v>
                </c:pt>
                <c:pt idx="2175">
                  <c:v>1362.5</c:v>
                </c:pt>
                <c:pt idx="2176">
                  <c:v>1363</c:v>
                </c:pt>
                <c:pt idx="2177">
                  <c:v>1363.5</c:v>
                </c:pt>
                <c:pt idx="2178">
                  <c:v>1364</c:v>
                </c:pt>
                <c:pt idx="2179">
                  <c:v>1364.5</c:v>
                </c:pt>
                <c:pt idx="2180">
                  <c:v>1365</c:v>
                </c:pt>
                <c:pt idx="2181">
                  <c:v>1365.5</c:v>
                </c:pt>
                <c:pt idx="2182">
                  <c:v>1366</c:v>
                </c:pt>
                <c:pt idx="2183">
                  <c:v>1366.5</c:v>
                </c:pt>
                <c:pt idx="2184">
                  <c:v>1367</c:v>
                </c:pt>
                <c:pt idx="2185">
                  <c:v>1367.5</c:v>
                </c:pt>
                <c:pt idx="2186">
                  <c:v>1368</c:v>
                </c:pt>
                <c:pt idx="2187">
                  <c:v>1368.5</c:v>
                </c:pt>
                <c:pt idx="2188">
                  <c:v>1369</c:v>
                </c:pt>
                <c:pt idx="2189">
                  <c:v>1369.5</c:v>
                </c:pt>
                <c:pt idx="2190">
                  <c:v>1370</c:v>
                </c:pt>
                <c:pt idx="2191">
                  <c:v>1370.5</c:v>
                </c:pt>
                <c:pt idx="2192">
                  <c:v>1371</c:v>
                </c:pt>
                <c:pt idx="2193">
                  <c:v>1371.5</c:v>
                </c:pt>
                <c:pt idx="2194">
                  <c:v>1372</c:v>
                </c:pt>
                <c:pt idx="2195">
                  <c:v>1372.5</c:v>
                </c:pt>
                <c:pt idx="2196">
                  <c:v>1373</c:v>
                </c:pt>
                <c:pt idx="2197">
                  <c:v>1373.5</c:v>
                </c:pt>
                <c:pt idx="2198">
                  <c:v>1374</c:v>
                </c:pt>
                <c:pt idx="2199">
                  <c:v>1374.5</c:v>
                </c:pt>
                <c:pt idx="2200">
                  <c:v>1375</c:v>
                </c:pt>
                <c:pt idx="2201">
                  <c:v>1375.5</c:v>
                </c:pt>
                <c:pt idx="2202">
                  <c:v>1376</c:v>
                </c:pt>
                <c:pt idx="2203">
                  <c:v>1376.5</c:v>
                </c:pt>
                <c:pt idx="2204">
                  <c:v>1377</c:v>
                </c:pt>
                <c:pt idx="2205">
                  <c:v>1377.5</c:v>
                </c:pt>
                <c:pt idx="2206">
                  <c:v>1378</c:v>
                </c:pt>
                <c:pt idx="2207">
                  <c:v>1378.5</c:v>
                </c:pt>
                <c:pt idx="2208">
                  <c:v>1379</c:v>
                </c:pt>
                <c:pt idx="2209">
                  <c:v>1379.5</c:v>
                </c:pt>
                <c:pt idx="2210">
                  <c:v>1380</c:v>
                </c:pt>
                <c:pt idx="2211">
                  <c:v>1380.5</c:v>
                </c:pt>
                <c:pt idx="2212">
                  <c:v>1381</c:v>
                </c:pt>
                <c:pt idx="2213">
                  <c:v>1381.5</c:v>
                </c:pt>
                <c:pt idx="2214">
                  <c:v>1382</c:v>
                </c:pt>
                <c:pt idx="2215">
                  <c:v>1382.5</c:v>
                </c:pt>
                <c:pt idx="2216">
                  <c:v>1383</c:v>
                </c:pt>
                <c:pt idx="2217">
                  <c:v>1383.5</c:v>
                </c:pt>
                <c:pt idx="2218">
                  <c:v>1384</c:v>
                </c:pt>
                <c:pt idx="2219">
                  <c:v>1384.5</c:v>
                </c:pt>
                <c:pt idx="2220">
                  <c:v>1385</c:v>
                </c:pt>
                <c:pt idx="2221">
                  <c:v>1385.5</c:v>
                </c:pt>
                <c:pt idx="2222">
                  <c:v>1386</c:v>
                </c:pt>
                <c:pt idx="2223">
                  <c:v>1386.5</c:v>
                </c:pt>
                <c:pt idx="2224">
                  <c:v>1387</c:v>
                </c:pt>
                <c:pt idx="2225">
                  <c:v>1387.5</c:v>
                </c:pt>
                <c:pt idx="2226">
                  <c:v>1388</c:v>
                </c:pt>
                <c:pt idx="2227">
                  <c:v>1388.5</c:v>
                </c:pt>
                <c:pt idx="2228">
                  <c:v>1389</c:v>
                </c:pt>
                <c:pt idx="2229">
                  <c:v>1389.5</c:v>
                </c:pt>
                <c:pt idx="2230">
                  <c:v>1390</c:v>
                </c:pt>
                <c:pt idx="2231">
                  <c:v>1390.5</c:v>
                </c:pt>
                <c:pt idx="2232">
                  <c:v>1391</c:v>
                </c:pt>
                <c:pt idx="2233">
                  <c:v>1391.5</c:v>
                </c:pt>
                <c:pt idx="2234">
                  <c:v>1392</c:v>
                </c:pt>
                <c:pt idx="2235">
                  <c:v>1392.5</c:v>
                </c:pt>
                <c:pt idx="2236">
                  <c:v>1393</c:v>
                </c:pt>
                <c:pt idx="2237">
                  <c:v>1393.5</c:v>
                </c:pt>
                <c:pt idx="2238">
                  <c:v>1394</c:v>
                </c:pt>
                <c:pt idx="2239">
                  <c:v>1394.5</c:v>
                </c:pt>
                <c:pt idx="2240">
                  <c:v>1395</c:v>
                </c:pt>
                <c:pt idx="2241">
                  <c:v>1395.5</c:v>
                </c:pt>
                <c:pt idx="2242">
                  <c:v>1396</c:v>
                </c:pt>
                <c:pt idx="2243">
                  <c:v>1396.5</c:v>
                </c:pt>
                <c:pt idx="2244">
                  <c:v>1397</c:v>
                </c:pt>
                <c:pt idx="2245">
                  <c:v>1397.5</c:v>
                </c:pt>
                <c:pt idx="2246">
                  <c:v>1398</c:v>
                </c:pt>
                <c:pt idx="2247">
                  <c:v>1398.5</c:v>
                </c:pt>
                <c:pt idx="2248">
                  <c:v>1399</c:v>
                </c:pt>
                <c:pt idx="2249">
                  <c:v>1399.5</c:v>
                </c:pt>
                <c:pt idx="2250">
                  <c:v>1400</c:v>
                </c:pt>
                <c:pt idx="2251">
                  <c:v>1400.5</c:v>
                </c:pt>
                <c:pt idx="2252">
                  <c:v>1401</c:v>
                </c:pt>
                <c:pt idx="2253">
                  <c:v>1401.5</c:v>
                </c:pt>
                <c:pt idx="2254">
                  <c:v>1402</c:v>
                </c:pt>
                <c:pt idx="2255">
                  <c:v>1402.5</c:v>
                </c:pt>
                <c:pt idx="2256">
                  <c:v>1403</c:v>
                </c:pt>
                <c:pt idx="2257">
                  <c:v>1403.5</c:v>
                </c:pt>
                <c:pt idx="2258">
                  <c:v>1404</c:v>
                </c:pt>
                <c:pt idx="2259">
                  <c:v>1404.5</c:v>
                </c:pt>
                <c:pt idx="2260">
                  <c:v>1405</c:v>
                </c:pt>
                <c:pt idx="2261">
                  <c:v>1405.5</c:v>
                </c:pt>
                <c:pt idx="2262">
                  <c:v>1406</c:v>
                </c:pt>
                <c:pt idx="2263">
                  <c:v>1406.5</c:v>
                </c:pt>
                <c:pt idx="2264">
                  <c:v>1407</c:v>
                </c:pt>
                <c:pt idx="2265">
                  <c:v>1407.5</c:v>
                </c:pt>
                <c:pt idx="2266">
                  <c:v>1408</c:v>
                </c:pt>
                <c:pt idx="2267">
                  <c:v>1408.5</c:v>
                </c:pt>
                <c:pt idx="2268">
                  <c:v>1409</c:v>
                </c:pt>
                <c:pt idx="2269">
                  <c:v>1409.5</c:v>
                </c:pt>
                <c:pt idx="2270">
                  <c:v>1410</c:v>
                </c:pt>
                <c:pt idx="2271">
                  <c:v>1410.5</c:v>
                </c:pt>
                <c:pt idx="2272">
                  <c:v>1411</c:v>
                </c:pt>
                <c:pt idx="2273">
                  <c:v>1411.5</c:v>
                </c:pt>
                <c:pt idx="2274">
                  <c:v>1412</c:v>
                </c:pt>
                <c:pt idx="2275">
                  <c:v>1412.5</c:v>
                </c:pt>
                <c:pt idx="2276">
                  <c:v>1413</c:v>
                </c:pt>
                <c:pt idx="2277">
                  <c:v>1413.5</c:v>
                </c:pt>
                <c:pt idx="2278">
                  <c:v>1414</c:v>
                </c:pt>
                <c:pt idx="2279">
                  <c:v>1414.5</c:v>
                </c:pt>
                <c:pt idx="2280">
                  <c:v>1415</c:v>
                </c:pt>
                <c:pt idx="2281">
                  <c:v>1415.5</c:v>
                </c:pt>
                <c:pt idx="2282">
                  <c:v>1416</c:v>
                </c:pt>
                <c:pt idx="2283">
                  <c:v>1416.5</c:v>
                </c:pt>
                <c:pt idx="2284">
                  <c:v>1417</c:v>
                </c:pt>
                <c:pt idx="2285">
                  <c:v>1417.5</c:v>
                </c:pt>
                <c:pt idx="2286">
                  <c:v>1418</c:v>
                </c:pt>
                <c:pt idx="2287">
                  <c:v>1418.5</c:v>
                </c:pt>
                <c:pt idx="2288">
                  <c:v>1419</c:v>
                </c:pt>
                <c:pt idx="2289">
                  <c:v>1419.5</c:v>
                </c:pt>
                <c:pt idx="2290">
                  <c:v>1420</c:v>
                </c:pt>
                <c:pt idx="2291">
                  <c:v>1420.5</c:v>
                </c:pt>
                <c:pt idx="2292">
                  <c:v>1421</c:v>
                </c:pt>
                <c:pt idx="2293">
                  <c:v>1421.5</c:v>
                </c:pt>
                <c:pt idx="2294">
                  <c:v>1422</c:v>
                </c:pt>
                <c:pt idx="2295">
                  <c:v>1422.5</c:v>
                </c:pt>
                <c:pt idx="2296">
                  <c:v>1423</c:v>
                </c:pt>
                <c:pt idx="2297">
                  <c:v>1423.5</c:v>
                </c:pt>
                <c:pt idx="2298">
                  <c:v>1424</c:v>
                </c:pt>
                <c:pt idx="2299">
                  <c:v>1424.5</c:v>
                </c:pt>
                <c:pt idx="2300">
                  <c:v>1425</c:v>
                </c:pt>
                <c:pt idx="2301">
                  <c:v>1425.5</c:v>
                </c:pt>
                <c:pt idx="2302">
                  <c:v>1426</c:v>
                </c:pt>
                <c:pt idx="2303">
                  <c:v>1426.5</c:v>
                </c:pt>
                <c:pt idx="2304">
                  <c:v>1427</c:v>
                </c:pt>
                <c:pt idx="2305">
                  <c:v>1427.5</c:v>
                </c:pt>
                <c:pt idx="2306">
                  <c:v>1428</c:v>
                </c:pt>
                <c:pt idx="2307">
                  <c:v>1428.5</c:v>
                </c:pt>
                <c:pt idx="2308">
                  <c:v>1429</c:v>
                </c:pt>
                <c:pt idx="2309">
                  <c:v>1429.5</c:v>
                </c:pt>
                <c:pt idx="2310">
                  <c:v>1430</c:v>
                </c:pt>
                <c:pt idx="2311">
                  <c:v>1430.5</c:v>
                </c:pt>
                <c:pt idx="2312">
                  <c:v>1431</c:v>
                </c:pt>
                <c:pt idx="2313">
                  <c:v>1431.5</c:v>
                </c:pt>
                <c:pt idx="2314">
                  <c:v>1432</c:v>
                </c:pt>
                <c:pt idx="2315">
                  <c:v>1432.5</c:v>
                </c:pt>
                <c:pt idx="2316">
                  <c:v>1433</c:v>
                </c:pt>
                <c:pt idx="2317">
                  <c:v>1433.5</c:v>
                </c:pt>
                <c:pt idx="2318">
                  <c:v>1434</c:v>
                </c:pt>
                <c:pt idx="2319">
                  <c:v>1434.5</c:v>
                </c:pt>
                <c:pt idx="2320">
                  <c:v>1435</c:v>
                </c:pt>
                <c:pt idx="2321">
                  <c:v>1435.5</c:v>
                </c:pt>
                <c:pt idx="2322">
                  <c:v>1436</c:v>
                </c:pt>
                <c:pt idx="2323">
                  <c:v>1436.5</c:v>
                </c:pt>
                <c:pt idx="2324">
                  <c:v>1437</c:v>
                </c:pt>
                <c:pt idx="2325">
                  <c:v>1437.5</c:v>
                </c:pt>
                <c:pt idx="2326">
                  <c:v>1438</c:v>
                </c:pt>
                <c:pt idx="2327">
                  <c:v>1438.5</c:v>
                </c:pt>
                <c:pt idx="2328">
                  <c:v>1439</c:v>
                </c:pt>
                <c:pt idx="2329">
                  <c:v>1439.5</c:v>
                </c:pt>
                <c:pt idx="2330">
                  <c:v>1440</c:v>
                </c:pt>
                <c:pt idx="2331">
                  <c:v>1440.5</c:v>
                </c:pt>
                <c:pt idx="2332">
                  <c:v>1441</c:v>
                </c:pt>
                <c:pt idx="2333">
                  <c:v>1441.5</c:v>
                </c:pt>
                <c:pt idx="2334">
                  <c:v>1442</c:v>
                </c:pt>
                <c:pt idx="2335">
                  <c:v>1442.5</c:v>
                </c:pt>
                <c:pt idx="2336">
                  <c:v>1443</c:v>
                </c:pt>
                <c:pt idx="2337">
                  <c:v>1443.5</c:v>
                </c:pt>
                <c:pt idx="2338">
                  <c:v>1444</c:v>
                </c:pt>
                <c:pt idx="2339">
                  <c:v>1444.5</c:v>
                </c:pt>
                <c:pt idx="2340">
                  <c:v>1445</c:v>
                </c:pt>
                <c:pt idx="2341">
                  <c:v>1445.5</c:v>
                </c:pt>
                <c:pt idx="2342">
                  <c:v>1446</c:v>
                </c:pt>
                <c:pt idx="2343">
                  <c:v>1446.5</c:v>
                </c:pt>
                <c:pt idx="2344">
                  <c:v>1447</c:v>
                </c:pt>
                <c:pt idx="2345">
                  <c:v>1447.5</c:v>
                </c:pt>
                <c:pt idx="2346">
                  <c:v>1448</c:v>
                </c:pt>
                <c:pt idx="2347">
                  <c:v>1448.5</c:v>
                </c:pt>
                <c:pt idx="2348">
                  <c:v>1449</c:v>
                </c:pt>
                <c:pt idx="2349">
                  <c:v>1449.5</c:v>
                </c:pt>
                <c:pt idx="2350">
                  <c:v>1450</c:v>
                </c:pt>
                <c:pt idx="2351">
                  <c:v>1450.5</c:v>
                </c:pt>
                <c:pt idx="2352">
                  <c:v>1451</c:v>
                </c:pt>
                <c:pt idx="2353">
                  <c:v>1451.5</c:v>
                </c:pt>
                <c:pt idx="2354">
                  <c:v>1452</c:v>
                </c:pt>
                <c:pt idx="2355">
                  <c:v>1452.5</c:v>
                </c:pt>
                <c:pt idx="2356">
                  <c:v>1453</c:v>
                </c:pt>
                <c:pt idx="2357">
                  <c:v>1453.5</c:v>
                </c:pt>
                <c:pt idx="2358">
                  <c:v>1454</c:v>
                </c:pt>
                <c:pt idx="2359">
                  <c:v>1454.5</c:v>
                </c:pt>
                <c:pt idx="2360">
                  <c:v>1455</c:v>
                </c:pt>
                <c:pt idx="2361">
                  <c:v>1455.5</c:v>
                </c:pt>
                <c:pt idx="2362">
                  <c:v>1456</c:v>
                </c:pt>
                <c:pt idx="2363">
                  <c:v>1456.5</c:v>
                </c:pt>
                <c:pt idx="2364">
                  <c:v>1457</c:v>
                </c:pt>
                <c:pt idx="2365">
                  <c:v>1457.5</c:v>
                </c:pt>
                <c:pt idx="2366">
                  <c:v>1458</c:v>
                </c:pt>
                <c:pt idx="2367">
                  <c:v>1458.5</c:v>
                </c:pt>
                <c:pt idx="2368">
                  <c:v>1459</c:v>
                </c:pt>
                <c:pt idx="2369">
                  <c:v>1459.5</c:v>
                </c:pt>
                <c:pt idx="2370">
                  <c:v>1460</c:v>
                </c:pt>
                <c:pt idx="2371">
                  <c:v>1460.5</c:v>
                </c:pt>
                <c:pt idx="2372">
                  <c:v>1461</c:v>
                </c:pt>
                <c:pt idx="2373">
                  <c:v>1461.5</c:v>
                </c:pt>
                <c:pt idx="2374">
                  <c:v>1462</c:v>
                </c:pt>
                <c:pt idx="2375">
                  <c:v>1462.5</c:v>
                </c:pt>
                <c:pt idx="2376">
                  <c:v>1463</c:v>
                </c:pt>
                <c:pt idx="2377">
                  <c:v>1463.5</c:v>
                </c:pt>
                <c:pt idx="2378">
                  <c:v>1464</c:v>
                </c:pt>
                <c:pt idx="2379">
                  <c:v>1464.5</c:v>
                </c:pt>
                <c:pt idx="2380">
                  <c:v>1465</c:v>
                </c:pt>
                <c:pt idx="2381">
                  <c:v>1465.5</c:v>
                </c:pt>
                <c:pt idx="2382">
                  <c:v>1466</c:v>
                </c:pt>
                <c:pt idx="2383">
                  <c:v>1466.5</c:v>
                </c:pt>
                <c:pt idx="2384">
                  <c:v>1467</c:v>
                </c:pt>
                <c:pt idx="2385">
                  <c:v>1467.5</c:v>
                </c:pt>
                <c:pt idx="2386">
                  <c:v>1468</c:v>
                </c:pt>
                <c:pt idx="2387">
                  <c:v>1468.5</c:v>
                </c:pt>
                <c:pt idx="2388">
                  <c:v>1469</c:v>
                </c:pt>
                <c:pt idx="2389">
                  <c:v>1469.5</c:v>
                </c:pt>
                <c:pt idx="2390">
                  <c:v>1470</c:v>
                </c:pt>
                <c:pt idx="2391">
                  <c:v>1470.5</c:v>
                </c:pt>
                <c:pt idx="2392">
                  <c:v>1471</c:v>
                </c:pt>
                <c:pt idx="2393">
                  <c:v>1471.5</c:v>
                </c:pt>
                <c:pt idx="2394">
                  <c:v>1472</c:v>
                </c:pt>
                <c:pt idx="2395">
                  <c:v>1472.5</c:v>
                </c:pt>
                <c:pt idx="2396">
                  <c:v>1473</c:v>
                </c:pt>
                <c:pt idx="2397">
                  <c:v>1473.5</c:v>
                </c:pt>
                <c:pt idx="2398">
                  <c:v>1474</c:v>
                </c:pt>
                <c:pt idx="2399">
                  <c:v>1474.5</c:v>
                </c:pt>
                <c:pt idx="2400">
                  <c:v>1475</c:v>
                </c:pt>
                <c:pt idx="2401">
                  <c:v>1475.5</c:v>
                </c:pt>
                <c:pt idx="2402">
                  <c:v>1476</c:v>
                </c:pt>
                <c:pt idx="2403">
                  <c:v>1476.5</c:v>
                </c:pt>
                <c:pt idx="2404">
                  <c:v>1477</c:v>
                </c:pt>
                <c:pt idx="2405">
                  <c:v>1477.5</c:v>
                </c:pt>
                <c:pt idx="2406">
                  <c:v>1478</c:v>
                </c:pt>
                <c:pt idx="2407">
                  <c:v>1478.5</c:v>
                </c:pt>
                <c:pt idx="2408">
                  <c:v>1479</c:v>
                </c:pt>
                <c:pt idx="2409">
                  <c:v>1479.5</c:v>
                </c:pt>
                <c:pt idx="2410">
                  <c:v>1480</c:v>
                </c:pt>
                <c:pt idx="2411">
                  <c:v>1480.5</c:v>
                </c:pt>
                <c:pt idx="2412">
                  <c:v>1481</c:v>
                </c:pt>
                <c:pt idx="2413">
                  <c:v>1481.5</c:v>
                </c:pt>
                <c:pt idx="2414">
                  <c:v>1482</c:v>
                </c:pt>
                <c:pt idx="2415">
                  <c:v>1482.5</c:v>
                </c:pt>
                <c:pt idx="2416">
                  <c:v>1483</c:v>
                </c:pt>
                <c:pt idx="2417">
                  <c:v>1483.5</c:v>
                </c:pt>
                <c:pt idx="2418">
                  <c:v>1484</c:v>
                </c:pt>
                <c:pt idx="2419">
                  <c:v>1484.5</c:v>
                </c:pt>
                <c:pt idx="2420">
                  <c:v>1485</c:v>
                </c:pt>
                <c:pt idx="2421">
                  <c:v>1485.5</c:v>
                </c:pt>
                <c:pt idx="2422">
                  <c:v>1486</c:v>
                </c:pt>
                <c:pt idx="2423">
                  <c:v>1486.5</c:v>
                </c:pt>
                <c:pt idx="2424">
                  <c:v>1487</c:v>
                </c:pt>
                <c:pt idx="2425">
                  <c:v>1487.5</c:v>
                </c:pt>
                <c:pt idx="2426">
                  <c:v>1488</c:v>
                </c:pt>
                <c:pt idx="2427">
                  <c:v>1488.5</c:v>
                </c:pt>
                <c:pt idx="2428">
                  <c:v>1489</c:v>
                </c:pt>
                <c:pt idx="2429">
                  <c:v>1489.5</c:v>
                </c:pt>
                <c:pt idx="2430">
                  <c:v>1490</c:v>
                </c:pt>
                <c:pt idx="2431">
                  <c:v>1490.5</c:v>
                </c:pt>
                <c:pt idx="2432">
                  <c:v>1491</c:v>
                </c:pt>
                <c:pt idx="2433">
                  <c:v>1491.5</c:v>
                </c:pt>
                <c:pt idx="2434">
                  <c:v>1492</c:v>
                </c:pt>
                <c:pt idx="2435">
                  <c:v>1492.5</c:v>
                </c:pt>
                <c:pt idx="2436">
                  <c:v>1493</c:v>
                </c:pt>
                <c:pt idx="2437">
                  <c:v>1493.5</c:v>
                </c:pt>
                <c:pt idx="2438">
                  <c:v>1494</c:v>
                </c:pt>
                <c:pt idx="2439">
                  <c:v>1494.5</c:v>
                </c:pt>
                <c:pt idx="2440">
                  <c:v>1495</c:v>
                </c:pt>
                <c:pt idx="2441">
                  <c:v>1495.5</c:v>
                </c:pt>
                <c:pt idx="2442">
                  <c:v>1496</c:v>
                </c:pt>
                <c:pt idx="2443">
                  <c:v>1496.5</c:v>
                </c:pt>
                <c:pt idx="2444">
                  <c:v>1497</c:v>
                </c:pt>
                <c:pt idx="2445">
                  <c:v>1497.5</c:v>
                </c:pt>
                <c:pt idx="2446">
                  <c:v>1498</c:v>
                </c:pt>
                <c:pt idx="2447">
                  <c:v>1498.5</c:v>
                </c:pt>
                <c:pt idx="2448">
                  <c:v>1499</c:v>
                </c:pt>
                <c:pt idx="2449">
                  <c:v>1499.5</c:v>
                </c:pt>
                <c:pt idx="2450">
                  <c:v>1500</c:v>
                </c:pt>
                <c:pt idx="2451">
                  <c:v>1500.5</c:v>
                </c:pt>
                <c:pt idx="2452">
                  <c:v>1501</c:v>
                </c:pt>
                <c:pt idx="2453">
                  <c:v>1501.5</c:v>
                </c:pt>
                <c:pt idx="2454">
                  <c:v>1502</c:v>
                </c:pt>
                <c:pt idx="2455">
                  <c:v>1502.5</c:v>
                </c:pt>
                <c:pt idx="2456">
                  <c:v>1503</c:v>
                </c:pt>
                <c:pt idx="2457">
                  <c:v>1503.5</c:v>
                </c:pt>
                <c:pt idx="2458">
                  <c:v>1504</c:v>
                </c:pt>
                <c:pt idx="2459">
                  <c:v>1504.5</c:v>
                </c:pt>
                <c:pt idx="2460">
                  <c:v>1505</c:v>
                </c:pt>
                <c:pt idx="2461">
                  <c:v>1505.5</c:v>
                </c:pt>
                <c:pt idx="2462">
                  <c:v>1506</c:v>
                </c:pt>
                <c:pt idx="2463">
                  <c:v>1506.5</c:v>
                </c:pt>
                <c:pt idx="2464">
                  <c:v>1507</c:v>
                </c:pt>
                <c:pt idx="2465">
                  <c:v>1507.5</c:v>
                </c:pt>
                <c:pt idx="2466">
                  <c:v>1508</c:v>
                </c:pt>
                <c:pt idx="2467">
                  <c:v>1508.5</c:v>
                </c:pt>
                <c:pt idx="2468">
                  <c:v>1509</c:v>
                </c:pt>
                <c:pt idx="2469">
                  <c:v>1509.5</c:v>
                </c:pt>
                <c:pt idx="2470">
                  <c:v>1510</c:v>
                </c:pt>
                <c:pt idx="2471">
                  <c:v>1510.5</c:v>
                </c:pt>
                <c:pt idx="2472">
                  <c:v>1511</c:v>
                </c:pt>
                <c:pt idx="2473">
                  <c:v>1511.5</c:v>
                </c:pt>
                <c:pt idx="2474">
                  <c:v>1512</c:v>
                </c:pt>
                <c:pt idx="2475">
                  <c:v>1512.5</c:v>
                </c:pt>
                <c:pt idx="2476">
                  <c:v>1513</c:v>
                </c:pt>
                <c:pt idx="2477">
                  <c:v>1513.5</c:v>
                </c:pt>
                <c:pt idx="2478">
                  <c:v>1514</c:v>
                </c:pt>
                <c:pt idx="2479">
                  <c:v>1514.5</c:v>
                </c:pt>
                <c:pt idx="2480">
                  <c:v>1515</c:v>
                </c:pt>
                <c:pt idx="2481">
                  <c:v>1515.5</c:v>
                </c:pt>
                <c:pt idx="2482">
                  <c:v>1516</c:v>
                </c:pt>
                <c:pt idx="2483">
                  <c:v>1516.5</c:v>
                </c:pt>
                <c:pt idx="2484">
                  <c:v>1517</c:v>
                </c:pt>
                <c:pt idx="2485">
                  <c:v>1517.5</c:v>
                </c:pt>
                <c:pt idx="2486">
                  <c:v>1518</c:v>
                </c:pt>
                <c:pt idx="2487">
                  <c:v>1518.5</c:v>
                </c:pt>
                <c:pt idx="2488">
                  <c:v>1519</c:v>
                </c:pt>
                <c:pt idx="2489">
                  <c:v>1519.5</c:v>
                </c:pt>
                <c:pt idx="2490">
                  <c:v>1520</c:v>
                </c:pt>
                <c:pt idx="2491">
                  <c:v>1520.5</c:v>
                </c:pt>
                <c:pt idx="2492">
                  <c:v>1521</c:v>
                </c:pt>
                <c:pt idx="2493">
                  <c:v>1521.5</c:v>
                </c:pt>
                <c:pt idx="2494">
                  <c:v>1522</c:v>
                </c:pt>
                <c:pt idx="2495">
                  <c:v>1522.5</c:v>
                </c:pt>
                <c:pt idx="2496">
                  <c:v>1523</c:v>
                </c:pt>
                <c:pt idx="2497">
                  <c:v>1523.5</c:v>
                </c:pt>
                <c:pt idx="2498">
                  <c:v>1524</c:v>
                </c:pt>
                <c:pt idx="2499">
                  <c:v>1524.5</c:v>
                </c:pt>
                <c:pt idx="2500">
                  <c:v>1525</c:v>
                </c:pt>
                <c:pt idx="2501">
                  <c:v>1525.5</c:v>
                </c:pt>
                <c:pt idx="2502">
                  <c:v>1526</c:v>
                </c:pt>
                <c:pt idx="2503">
                  <c:v>1526.5</c:v>
                </c:pt>
                <c:pt idx="2504">
                  <c:v>1527</c:v>
                </c:pt>
                <c:pt idx="2505">
                  <c:v>1527.5</c:v>
                </c:pt>
                <c:pt idx="2506">
                  <c:v>1528</c:v>
                </c:pt>
                <c:pt idx="2507">
                  <c:v>1528.5</c:v>
                </c:pt>
                <c:pt idx="2508">
                  <c:v>1529</c:v>
                </c:pt>
                <c:pt idx="2509">
                  <c:v>1529.5</c:v>
                </c:pt>
                <c:pt idx="2510">
                  <c:v>1530</c:v>
                </c:pt>
                <c:pt idx="2511">
                  <c:v>1530.5</c:v>
                </c:pt>
                <c:pt idx="2512">
                  <c:v>1531</c:v>
                </c:pt>
                <c:pt idx="2513">
                  <c:v>1531.5</c:v>
                </c:pt>
                <c:pt idx="2514">
                  <c:v>1532</c:v>
                </c:pt>
                <c:pt idx="2515">
                  <c:v>1532.5</c:v>
                </c:pt>
                <c:pt idx="2516">
                  <c:v>1533</c:v>
                </c:pt>
                <c:pt idx="2517">
                  <c:v>1533.5</c:v>
                </c:pt>
                <c:pt idx="2518">
                  <c:v>1534</c:v>
                </c:pt>
                <c:pt idx="2519">
                  <c:v>1534.5</c:v>
                </c:pt>
                <c:pt idx="2520">
                  <c:v>1535</c:v>
                </c:pt>
                <c:pt idx="2521">
                  <c:v>1535.5</c:v>
                </c:pt>
                <c:pt idx="2522">
                  <c:v>1536</c:v>
                </c:pt>
                <c:pt idx="2523">
                  <c:v>1536.5</c:v>
                </c:pt>
                <c:pt idx="2524">
                  <c:v>1537</c:v>
                </c:pt>
                <c:pt idx="2525">
                  <c:v>1537.5</c:v>
                </c:pt>
                <c:pt idx="2526">
                  <c:v>1538</c:v>
                </c:pt>
                <c:pt idx="2527">
                  <c:v>1538.5</c:v>
                </c:pt>
                <c:pt idx="2528">
                  <c:v>1539</c:v>
                </c:pt>
                <c:pt idx="2529">
                  <c:v>1539.5</c:v>
                </c:pt>
                <c:pt idx="2530">
                  <c:v>1540</c:v>
                </c:pt>
                <c:pt idx="2531">
                  <c:v>1540.5</c:v>
                </c:pt>
                <c:pt idx="2532">
                  <c:v>1541</c:v>
                </c:pt>
                <c:pt idx="2533">
                  <c:v>1541.5</c:v>
                </c:pt>
                <c:pt idx="2534">
                  <c:v>1542</c:v>
                </c:pt>
                <c:pt idx="2535">
                  <c:v>1542.5</c:v>
                </c:pt>
                <c:pt idx="2536">
                  <c:v>1543</c:v>
                </c:pt>
                <c:pt idx="2537">
                  <c:v>1543.5</c:v>
                </c:pt>
                <c:pt idx="2538">
                  <c:v>1544</c:v>
                </c:pt>
                <c:pt idx="2539">
                  <c:v>1544.5</c:v>
                </c:pt>
                <c:pt idx="2540">
                  <c:v>1545</c:v>
                </c:pt>
                <c:pt idx="2541">
                  <c:v>1545.5</c:v>
                </c:pt>
                <c:pt idx="2542">
                  <c:v>1546</c:v>
                </c:pt>
                <c:pt idx="2543">
                  <c:v>1546.5</c:v>
                </c:pt>
                <c:pt idx="2544">
                  <c:v>1547</c:v>
                </c:pt>
                <c:pt idx="2545">
                  <c:v>1547.5</c:v>
                </c:pt>
                <c:pt idx="2546">
                  <c:v>1548</c:v>
                </c:pt>
                <c:pt idx="2547">
                  <c:v>1548.5</c:v>
                </c:pt>
                <c:pt idx="2548">
                  <c:v>1549</c:v>
                </c:pt>
                <c:pt idx="2549">
                  <c:v>1549.5</c:v>
                </c:pt>
                <c:pt idx="2550">
                  <c:v>1550</c:v>
                </c:pt>
                <c:pt idx="2551">
                  <c:v>1550.5</c:v>
                </c:pt>
                <c:pt idx="2552">
                  <c:v>1551</c:v>
                </c:pt>
                <c:pt idx="2553">
                  <c:v>1551.5</c:v>
                </c:pt>
                <c:pt idx="2554">
                  <c:v>1552</c:v>
                </c:pt>
                <c:pt idx="2555">
                  <c:v>1552.5</c:v>
                </c:pt>
                <c:pt idx="2556">
                  <c:v>1553</c:v>
                </c:pt>
                <c:pt idx="2557">
                  <c:v>1553.5</c:v>
                </c:pt>
                <c:pt idx="2558">
                  <c:v>1554</c:v>
                </c:pt>
                <c:pt idx="2559">
                  <c:v>1554.5</c:v>
                </c:pt>
                <c:pt idx="2560">
                  <c:v>1555</c:v>
                </c:pt>
                <c:pt idx="2561">
                  <c:v>1555.5</c:v>
                </c:pt>
                <c:pt idx="2562">
                  <c:v>1556</c:v>
                </c:pt>
                <c:pt idx="2563">
                  <c:v>1556.5</c:v>
                </c:pt>
                <c:pt idx="2564">
                  <c:v>1557</c:v>
                </c:pt>
                <c:pt idx="2565">
                  <c:v>1557.5</c:v>
                </c:pt>
                <c:pt idx="2566">
                  <c:v>1558</c:v>
                </c:pt>
                <c:pt idx="2567">
                  <c:v>1558.5</c:v>
                </c:pt>
                <c:pt idx="2568">
                  <c:v>1559</c:v>
                </c:pt>
                <c:pt idx="2569">
                  <c:v>1559.5</c:v>
                </c:pt>
                <c:pt idx="2570">
                  <c:v>1560</c:v>
                </c:pt>
                <c:pt idx="2571">
                  <c:v>1560.5</c:v>
                </c:pt>
                <c:pt idx="2572">
                  <c:v>1561</c:v>
                </c:pt>
                <c:pt idx="2573">
                  <c:v>1561.5</c:v>
                </c:pt>
                <c:pt idx="2574">
                  <c:v>1562</c:v>
                </c:pt>
                <c:pt idx="2575">
                  <c:v>1562.5</c:v>
                </c:pt>
                <c:pt idx="2576">
                  <c:v>1563</c:v>
                </c:pt>
                <c:pt idx="2577">
                  <c:v>1563.5</c:v>
                </c:pt>
                <c:pt idx="2578">
                  <c:v>1564</c:v>
                </c:pt>
                <c:pt idx="2579">
                  <c:v>1564.5</c:v>
                </c:pt>
                <c:pt idx="2580">
                  <c:v>1565</c:v>
                </c:pt>
                <c:pt idx="2581">
                  <c:v>1565.5</c:v>
                </c:pt>
                <c:pt idx="2582">
                  <c:v>1566</c:v>
                </c:pt>
                <c:pt idx="2583">
                  <c:v>1566.5</c:v>
                </c:pt>
                <c:pt idx="2584">
                  <c:v>1567</c:v>
                </c:pt>
                <c:pt idx="2585">
                  <c:v>1567.5</c:v>
                </c:pt>
                <c:pt idx="2586">
                  <c:v>1568</c:v>
                </c:pt>
                <c:pt idx="2587">
                  <c:v>1568.5</c:v>
                </c:pt>
                <c:pt idx="2588">
                  <c:v>1569</c:v>
                </c:pt>
                <c:pt idx="2589">
                  <c:v>1569.5</c:v>
                </c:pt>
                <c:pt idx="2590">
                  <c:v>1570</c:v>
                </c:pt>
                <c:pt idx="2591">
                  <c:v>1570.5</c:v>
                </c:pt>
                <c:pt idx="2592">
                  <c:v>1571</c:v>
                </c:pt>
                <c:pt idx="2593">
                  <c:v>1571.5</c:v>
                </c:pt>
                <c:pt idx="2594">
                  <c:v>1572</c:v>
                </c:pt>
                <c:pt idx="2595">
                  <c:v>1572.5</c:v>
                </c:pt>
                <c:pt idx="2596">
                  <c:v>1573</c:v>
                </c:pt>
                <c:pt idx="2597">
                  <c:v>1573.5</c:v>
                </c:pt>
                <c:pt idx="2598">
                  <c:v>1574</c:v>
                </c:pt>
                <c:pt idx="2599">
                  <c:v>1574.5</c:v>
                </c:pt>
                <c:pt idx="2600">
                  <c:v>1575</c:v>
                </c:pt>
                <c:pt idx="2601">
                  <c:v>1575.5</c:v>
                </c:pt>
                <c:pt idx="2602">
                  <c:v>1576</c:v>
                </c:pt>
                <c:pt idx="2603">
                  <c:v>1576.5</c:v>
                </c:pt>
                <c:pt idx="2604">
                  <c:v>1577</c:v>
                </c:pt>
                <c:pt idx="2605">
                  <c:v>1577.5</c:v>
                </c:pt>
                <c:pt idx="2606">
                  <c:v>1578</c:v>
                </c:pt>
                <c:pt idx="2607">
                  <c:v>1578.5</c:v>
                </c:pt>
                <c:pt idx="2608">
                  <c:v>1579</c:v>
                </c:pt>
                <c:pt idx="2609">
                  <c:v>1579.5</c:v>
                </c:pt>
                <c:pt idx="2610">
                  <c:v>1580</c:v>
                </c:pt>
                <c:pt idx="2611">
                  <c:v>1580.5</c:v>
                </c:pt>
                <c:pt idx="2612">
                  <c:v>1581</c:v>
                </c:pt>
                <c:pt idx="2613">
                  <c:v>1581.5</c:v>
                </c:pt>
                <c:pt idx="2614">
                  <c:v>1582</c:v>
                </c:pt>
                <c:pt idx="2615">
                  <c:v>1582.5</c:v>
                </c:pt>
                <c:pt idx="2616">
                  <c:v>1583</c:v>
                </c:pt>
                <c:pt idx="2617">
                  <c:v>1583.5</c:v>
                </c:pt>
                <c:pt idx="2618">
                  <c:v>1584</c:v>
                </c:pt>
                <c:pt idx="2619">
                  <c:v>1584.5</c:v>
                </c:pt>
                <c:pt idx="2620">
                  <c:v>1585</c:v>
                </c:pt>
                <c:pt idx="2621">
                  <c:v>1585.5</c:v>
                </c:pt>
                <c:pt idx="2622">
                  <c:v>1586</c:v>
                </c:pt>
                <c:pt idx="2623">
                  <c:v>1586.5</c:v>
                </c:pt>
                <c:pt idx="2624">
                  <c:v>1587</c:v>
                </c:pt>
                <c:pt idx="2625">
                  <c:v>1587.5</c:v>
                </c:pt>
                <c:pt idx="2626">
                  <c:v>1588</c:v>
                </c:pt>
                <c:pt idx="2627">
                  <c:v>1588.5</c:v>
                </c:pt>
                <c:pt idx="2628">
                  <c:v>1589</c:v>
                </c:pt>
                <c:pt idx="2629">
                  <c:v>1589.5</c:v>
                </c:pt>
                <c:pt idx="2630">
                  <c:v>1590</c:v>
                </c:pt>
                <c:pt idx="2631">
                  <c:v>1590.5</c:v>
                </c:pt>
                <c:pt idx="2632">
                  <c:v>1591</c:v>
                </c:pt>
                <c:pt idx="2633">
                  <c:v>1591.5</c:v>
                </c:pt>
                <c:pt idx="2634">
                  <c:v>1592</c:v>
                </c:pt>
                <c:pt idx="2635">
                  <c:v>1592.5</c:v>
                </c:pt>
                <c:pt idx="2636">
                  <c:v>1593</c:v>
                </c:pt>
                <c:pt idx="2637">
                  <c:v>1593.5</c:v>
                </c:pt>
                <c:pt idx="2638">
                  <c:v>1594</c:v>
                </c:pt>
                <c:pt idx="2639">
                  <c:v>1594.5</c:v>
                </c:pt>
                <c:pt idx="2640">
                  <c:v>1595</c:v>
                </c:pt>
                <c:pt idx="2641">
                  <c:v>1595.5</c:v>
                </c:pt>
                <c:pt idx="2642">
                  <c:v>1596</c:v>
                </c:pt>
                <c:pt idx="2643">
                  <c:v>1596.5</c:v>
                </c:pt>
                <c:pt idx="2644">
                  <c:v>1597</c:v>
                </c:pt>
                <c:pt idx="2645">
                  <c:v>1597.5</c:v>
                </c:pt>
                <c:pt idx="2646">
                  <c:v>1598</c:v>
                </c:pt>
                <c:pt idx="2647">
                  <c:v>1598.5</c:v>
                </c:pt>
                <c:pt idx="2648">
                  <c:v>1599</c:v>
                </c:pt>
                <c:pt idx="2649">
                  <c:v>1599.5</c:v>
                </c:pt>
                <c:pt idx="2650">
                  <c:v>1600</c:v>
                </c:pt>
                <c:pt idx="2651">
                  <c:v>1600.5</c:v>
                </c:pt>
                <c:pt idx="2652">
                  <c:v>1601</c:v>
                </c:pt>
                <c:pt idx="2653">
                  <c:v>1601.5</c:v>
                </c:pt>
                <c:pt idx="2654">
                  <c:v>1602</c:v>
                </c:pt>
                <c:pt idx="2655">
                  <c:v>1602.5</c:v>
                </c:pt>
                <c:pt idx="2656">
                  <c:v>1603</c:v>
                </c:pt>
                <c:pt idx="2657">
                  <c:v>1603.5</c:v>
                </c:pt>
                <c:pt idx="2658">
                  <c:v>1604</c:v>
                </c:pt>
                <c:pt idx="2659">
                  <c:v>1604.5</c:v>
                </c:pt>
                <c:pt idx="2660">
                  <c:v>1605</c:v>
                </c:pt>
                <c:pt idx="2661">
                  <c:v>1605.5</c:v>
                </c:pt>
                <c:pt idx="2662">
                  <c:v>1606</c:v>
                </c:pt>
                <c:pt idx="2663">
                  <c:v>1606.5</c:v>
                </c:pt>
                <c:pt idx="2664">
                  <c:v>1607</c:v>
                </c:pt>
                <c:pt idx="2665">
                  <c:v>1607.5</c:v>
                </c:pt>
                <c:pt idx="2666">
                  <c:v>1608</c:v>
                </c:pt>
                <c:pt idx="2667">
                  <c:v>1608.5</c:v>
                </c:pt>
                <c:pt idx="2668">
                  <c:v>1609</c:v>
                </c:pt>
                <c:pt idx="2669">
                  <c:v>1609.5</c:v>
                </c:pt>
                <c:pt idx="2670">
                  <c:v>1610</c:v>
                </c:pt>
                <c:pt idx="2671">
                  <c:v>1610.5</c:v>
                </c:pt>
                <c:pt idx="2672">
                  <c:v>1611</c:v>
                </c:pt>
                <c:pt idx="2673">
                  <c:v>1611.5</c:v>
                </c:pt>
                <c:pt idx="2674">
                  <c:v>1612</c:v>
                </c:pt>
                <c:pt idx="2675">
                  <c:v>1612.5</c:v>
                </c:pt>
                <c:pt idx="2676">
                  <c:v>1613</c:v>
                </c:pt>
                <c:pt idx="2677">
                  <c:v>1613.5</c:v>
                </c:pt>
                <c:pt idx="2678">
                  <c:v>1614</c:v>
                </c:pt>
                <c:pt idx="2679">
                  <c:v>1614.5</c:v>
                </c:pt>
                <c:pt idx="2680">
                  <c:v>1615</c:v>
                </c:pt>
                <c:pt idx="2681">
                  <c:v>1615.5</c:v>
                </c:pt>
                <c:pt idx="2682">
                  <c:v>1616</c:v>
                </c:pt>
                <c:pt idx="2683">
                  <c:v>1616.5</c:v>
                </c:pt>
                <c:pt idx="2684">
                  <c:v>1617</c:v>
                </c:pt>
                <c:pt idx="2685">
                  <c:v>1617.5</c:v>
                </c:pt>
                <c:pt idx="2686">
                  <c:v>1618</c:v>
                </c:pt>
                <c:pt idx="2687">
                  <c:v>1618.5</c:v>
                </c:pt>
                <c:pt idx="2688">
                  <c:v>1619</c:v>
                </c:pt>
                <c:pt idx="2689">
                  <c:v>1619.5</c:v>
                </c:pt>
                <c:pt idx="2690">
                  <c:v>1620</c:v>
                </c:pt>
                <c:pt idx="2691">
                  <c:v>1620.5</c:v>
                </c:pt>
                <c:pt idx="2692">
                  <c:v>1621</c:v>
                </c:pt>
                <c:pt idx="2693">
                  <c:v>1621.5</c:v>
                </c:pt>
                <c:pt idx="2694">
                  <c:v>1622</c:v>
                </c:pt>
                <c:pt idx="2695">
                  <c:v>1622.5</c:v>
                </c:pt>
                <c:pt idx="2696">
                  <c:v>1623</c:v>
                </c:pt>
                <c:pt idx="2697">
                  <c:v>1623.5</c:v>
                </c:pt>
                <c:pt idx="2698">
                  <c:v>1624</c:v>
                </c:pt>
                <c:pt idx="2699">
                  <c:v>1624.5</c:v>
                </c:pt>
                <c:pt idx="2700">
                  <c:v>1625</c:v>
                </c:pt>
                <c:pt idx="2701">
                  <c:v>1625.5</c:v>
                </c:pt>
                <c:pt idx="2702">
                  <c:v>1626</c:v>
                </c:pt>
                <c:pt idx="2703">
                  <c:v>1626.5</c:v>
                </c:pt>
                <c:pt idx="2704">
                  <c:v>1627</c:v>
                </c:pt>
                <c:pt idx="2705">
                  <c:v>1627.5</c:v>
                </c:pt>
                <c:pt idx="2706">
                  <c:v>1628</c:v>
                </c:pt>
                <c:pt idx="2707">
                  <c:v>1628.5</c:v>
                </c:pt>
                <c:pt idx="2708">
                  <c:v>1629</c:v>
                </c:pt>
                <c:pt idx="2709">
                  <c:v>1629.5</c:v>
                </c:pt>
                <c:pt idx="2710">
                  <c:v>1630</c:v>
                </c:pt>
                <c:pt idx="2711">
                  <c:v>1630.5</c:v>
                </c:pt>
                <c:pt idx="2712">
                  <c:v>1631</c:v>
                </c:pt>
                <c:pt idx="2713">
                  <c:v>1631.5</c:v>
                </c:pt>
                <c:pt idx="2714">
                  <c:v>1632</c:v>
                </c:pt>
                <c:pt idx="2715">
                  <c:v>1632.5</c:v>
                </c:pt>
                <c:pt idx="2716">
                  <c:v>1633</c:v>
                </c:pt>
                <c:pt idx="2717">
                  <c:v>1633.5</c:v>
                </c:pt>
                <c:pt idx="2718">
                  <c:v>1634</c:v>
                </c:pt>
                <c:pt idx="2719">
                  <c:v>1634.5</c:v>
                </c:pt>
                <c:pt idx="2720">
                  <c:v>1635</c:v>
                </c:pt>
                <c:pt idx="2721">
                  <c:v>1635.5</c:v>
                </c:pt>
                <c:pt idx="2722">
                  <c:v>1636</c:v>
                </c:pt>
                <c:pt idx="2723">
                  <c:v>1636.5</c:v>
                </c:pt>
                <c:pt idx="2724">
                  <c:v>1637</c:v>
                </c:pt>
                <c:pt idx="2725">
                  <c:v>1637.5</c:v>
                </c:pt>
                <c:pt idx="2726">
                  <c:v>1638</c:v>
                </c:pt>
                <c:pt idx="2727">
                  <c:v>1638.5</c:v>
                </c:pt>
                <c:pt idx="2728">
                  <c:v>1639</c:v>
                </c:pt>
                <c:pt idx="2729">
                  <c:v>1639.5</c:v>
                </c:pt>
                <c:pt idx="2730">
                  <c:v>1640</c:v>
                </c:pt>
                <c:pt idx="2731">
                  <c:v>1640.5</c:v>
                </c:pt>
                <c:pt idx="2732">
                  <c:v>1641</c:v>
                </c:pt>
                <c:pt idx="2733">
                  <c:v>1641.5</c:v>
                </c:pt>
                <c:pt idx="2734">
                  <c:v>1642</c:v>
                </c:pt>
                <c:pt idx="2735">
                  <c:v>1642.5</c:v>
                </c:pt>
                <c:pt idx="2736">
                  <c:v>1643</c:v>
                </c:pt>
                <c:pt idx="2737">
                  <c:v>1643.5</c:v>
                </c:pt>
                <c:pt idx="2738">
                  <c:v>1644</c:v>
                </c:pt>
                <c:pt idx="2739">
                  <c:v>1644.5</c:v>
                </c:pt>
                <c:pt idx="2740">
                  <c:v>1645</c:v>
                </c:pt>
                <c:pt idx="2741">
                  <c:v>1645.5</c:v>
                </c:pt>
                <c:pt idx="2742">
                  <c:v>1646</c:v>
                </c:pt>
                <c:pt idx="2743">
                  <c:v>1646.5</c:v>
                </c:pt>
                <c:pt idx="2744">
                  <c:v>1647</c:v>
                </c:pt>
                <c:pt idx="2745">
                  <c:v>1647.5</c:v>
                </c:pt>
                <c:pt idx="2746">
                  <c:v>1648</c:v>
                </c:pt>
                <c:pt idx="2747">
                  <c:v>1648.5</c:v>
                </c:pt>
                <c:pt idx="2748">
                  <c:v>1649</c:v>
                </c:pt>
                <c:pt idx="2749">
                  <c:v>1649.5</c:v>
                </c:pt>
                <c:pt idx="2750">
                  <c:v>1650</c:v>
                </c:pt>
                <c:pt idx="2751">
                  <c:v>1650.5</c:v>
                </c:pt>
                <c:pt idx="2752">
                  <c:v>1651</c:v>
                </c:pt>
                <c:pt idx="2753">
                  <c:v>1651.5</c:v>
                </c:pt>
                <c:pt idx="2754">
                  <c:v>1652</c:v>
                </c:pt>
                <c:pt idx="2755">
                  <c:v>1652.5</c:v>
                </c:pt>
                <c:pt idx="2756">
                  <c:v>1653</c:v>
                </c:pt>
                <c:pt idx="2757">
                  <c:v>1653.5</c:v>
                </c:pt>
                <c:pt idx="2758">
                  <c:v>1654</c:v>
                </c:pt>
                <c:pt idx="2759">
                  <c:v>1654.5</c:v>
                </c:pt>
                <c:pt idx="2760">
                  <c:v>1655</c:v>
                </c:pt>
                <c:pt idx="2761">
                  <c:v>1655.5</c:v>
                </c:pt>
                <c:pt idx="2762">
                  <c:v>1656</c:v>
                </c:pt>
                <c:pt idx="2763">
                  <c:v>1656.5</c:v>
                </c:pt>
                <c:pt idx="2764">
                  <c:v>1657</c:v>
                </c:pt>
                <c:pt idx="2765">
                  <c:v>1657.5</c:v>
                </c:pt>
                <c:pt idx="2766">
                  <c:v>1658</c:v>
                </c:pt>
                <c:pt idx="2767">
                  <c:v>1658.5</c:v>
                </c:pt>
                <c:pt idx="2768">
                  <c:v>1659</c:v>
                </c:pt>
                <c:pt idx="2769">
                  <c:v>1659.5</c:v>
                </c:pt>
                <c:pt idx="2770">
                  <c:v>1660</c:v>
                </c:pt>
                <c:pt idx="2771">
                  <c:v>1660.5</c:v>
                </c:pt>
                <c:pt idx="2772">
                  <c:v>1661</c:v>
                </c:pt>
                <c:pt idx="2773">
                  <c:v>1661.5</c:v>
                </c:pt>
                <c:pt idx="2774">
                  <c:v>1662</c:v>
                </c:pt>
                <c:pt idx="2775">
                  <c:v>1662.5</c:v>
                </c:pt>
                <c:pt idx="2776">
                  <c:v>1663</c:v>
                </c:pt>
                <c:pt idx="2777">
                  <c:v>1663.5</c:v>
                </c:pt>
                <c:pt idx="2778">
                  <c:v>1664</c:v>
                </c:pt>
                <c:pt idx="2779">
                  <c:v>1664.5</c:v>
                </c:pt>
                <c:pt idx="2780">
                  <c:v>1665</c:v>
                </c:pt>
                <c:pt idx="2781">
                  <c:v>1665.5</c:v>
                </c:pt>
                <c:pt idx="2782">
                  <c:v>1666</c:v>
                </c:pt>
                <c:pt idx="2783">
                  <c:v>1666.5</c:v>
                </c:pt>
                <c:pt idx="2784">
                  <c:v>1667</c:v>
                </c:pt>
                <c:pt idx="2785">
                  <c:v>1667.5</c:v>
                </c:pt>
                <c:pt idx="2786">
                  <c:v>1668</c:v>
                </c:pt>
                <c:pt idx="2787">
                  <c:v>1668.5</c:v>
                </c:pt>
                <c:pt idx="2788">
                  <c:v>1669</c:v>
                </c:pt>
                <c:pt idx="2789">
                  <c:v>1669.5</c:v>
                </c:pt>
                <c:pt idx="2790">
                  <c:v>1670</c:v>
                </c:pt>
                <c:pt idx="2791">
                  <c:v>1670.5</c:v>
                </c:pt>
                <c:pt idx="2792">
                  <c:v>1671</c:v>
                </c:pt>
                <c:pt idx="2793">
                  <c:v>1671.5</c:v>
                </c:pt>
                <c:pt idx="2794">
                  <c:v>1672</c:v>
                </c:pt>
                <c:pt idx="2795">
                  <c:v>1672.5</c:v>
                </c:pt>
                <c:pt idx="2796">
                  <c:v>1673</c:v>
                </c:pt>
                <c:pt idx="2797">
                  <c:v>1673.5</c:v>
                </c:pt>
                <c:pt idx="2798">
                  <c:v>1674</c:v>
                </c:pt>
                <c:pt idx="2799">
                  <c:v>1674.5</c:v>
                </c:pt>
                <c:pt idx="2800">
                  <c:v>1675</c:v>
                </c:pt>
                <c:pt idx="2801">
                  <c:v>1675.5</c:v>
                </c:pt>
                <c:pt idx="2802">
                  <c:v>1676</c:v>
                </c:pt>
                <c:pt idx="2803">
                  <c:v>1676.5</c:v>
                </c:pt>
                <c:pt idx="2804">
                  <c:v>1677</c:v>
                </c:pt>
                <c:pt idx="2805">
                  <c:v>1677.5</c:v>
                </c:pt>
                <c:pt idx="2806">
                  <c:v>1678</c:v>
                </c:pt>
                <c:pt idx="2807">
                  <c:v>1678.5</c:v>
                </c:pt>
                <c:pt idx="2808">
                  <c:v>1679</c:v>
                </c:pt>
                <c:pt idx="2809">
                  <c:v>1679.5</c:v>
                </c:pt>
                <c:pt idx="2810">
                  <c:v>1680</c:v>
                </c:pt>
                <c:pt idx="2811">
                  <c:v>1680.5</c:v>
                </c:pt>
                <c:pt idx="2812">
                  <c:v>1681</c:v>
                </c:pt>
                <c:pt idx="2813">
                  <c:v>1681.5</c:v>
                </c:pt>
                <c:pt idx="2814">
                  <c:v>1682</c:v>
                </c:pt>
                <c:pt idx="2815">
                  <c:v>1682.5</c:v>
                </c:pt>
                <c:pt idx="2816">
                  <c:v>1683</c:v>
                </c:pt>
                <c:pt idx="2817">
                  <c:v>1683.5</c:v>
                </c:pt>
                <c:pt idx="2818">
                  <c:v>1684</c:v>
                </c:pt>
                <c:pt idx="2819">
                  <c:v>1684.5</c:v>
                </c:pt>
                <c:pt idx="2820">
                  <c:v>1685</c:v>
                </c:pt>
                <c:pt idx="2821">
                  <c:v>1685.5</c:v>
                </c:pt>
                <c:pt idx="2822">
                  <c:v>1686</c:v>
                </c:pt>
                <c:pt idx="2823">
                  <c:v>1686.5</c:v>
                </c:pt>
                <c:pt idx="2824">
                  <c:v>1687</c:v>
                </c:pt>
                <c:pt idx="2825">
                  <c:v>1687.5</c:v>
                </c:pt>
                <c:pt idx="2826">
                  <c:v>1688</c:v>
                </c:pt>
                <c:pt idx="2827">
                  <c:v>1688.5</c:v>
                </c:pt>
                <c:pt idx="2828">
                  <c:v>1689</c:v>
                </c:pt>
                <c:pt idx="2829">
                  <c:v>1689.5</c:v>
                </c:pt>
                <c:pt idx="2830">
                  <c:v>1690</c:v>
                </c:pt>
                <c:pt idx="2831">
                  <c:v>1690.5</c:v>
                </c:pt>
                <c:pt idx="2832">
                  <c:v>1691</c:v>
                </c:pt>
                <c:pt idx="2833">
                  <c:v>1691.5</c:v>
                </c:pt>
                <c:pt idx="2834">
                  <c:v>1692</c:v>
                </c:pt>
                <c:pt idx="2835">
                  <c:v>1692.5</c:v>
                </c:pt>
                <c:pt idx="2836">
                  <c:v>1693</c:v>
                </c:pt>
                <c:pt idx="2837">
                  <c:v>1693.5</c:v>
                </c:pt>
                <c:pt idx="2838">
                  <c:v>1694</c:v>
                </c:pt>
                <c:pt idx="2839">
                  <c:v>1694.5</c:v>
                </c:pt>
                <c:pt idx="2840">
                  <c:v>1695</c:v>
                </c:pt>
                <c:pt idx="2841">
                  <c:v>1695.5</c:v>
                </c:pt>
                <c:pt idx="2842">
                  <c:v>1696</c:v>
                </c:pt>
                <c:pt idx="2843">
                  <c:v>1696.5</c:v>
                </c:pt>
                <c:pt idx="2844">
                  <c:v>1697</c:v>
                </c:pt>
                <c:pt idx="2845">
                  <c:v>1697.5</c:v>
                </c:pt>
                <c:pt idx="2846">
                  <c:v>1698</c:v>
                </c:pt>
                <c:pt idx="2847">
                  <c:v>1698.5</c:v>
                </c:pt>
                <c:pt idx="2848">
                  <c:v>1699</c:v>
                </c:pt>
                <c:pt idx="2849">
                  <c:v>1699.5</c:v>
                </c:pt>
                <c:pt idx="2850">
                  <c:v>1700</c:v>
                </c:pt>
                <c:pt idx="2851">
                  <c:v>1700.5</c:v>
                </c:pt>
                <c:pt idx="2852">
                  <c:v>1701</c:v>
                </c:pt>
                <c:pt idx="2853">
                  <c:v>1701.5</c:v>
                </c:pt>
                <c:pt idx="2854">
                  <c:v>1702</c:v>
                </c:pt>
                <c:pt idx="2855">
                  <c:v>1702.5</c:v>
                </c:pt>
                <c:pt idx="2856">
                  <c:v>1703</c:v>
                </c:pt>
                <c:pt idx="2857">
                  <c:v>1703.5</c:v>
                </c:pt>
                <c:pt idx="2858">
                  <c:v>1704</c:v>
                </c:pt>
                <c:pt idx="2859">
                  <c:v>1704.5</c:v>
                </c:pt>
                <c:pt idx="2860">
                  <c:v>1705</c:v>
                </c:pt>
                <c:pt idx="2861">
                  <c:v>1705.5</c:v>
                </c:pt>
                <c:pt idx="2862">
                  <c:v>1706</c:v>
                </c:pt>
                <c:pt idx="2863">
                  <c:v>1706.5</c:v>
                </c:pt>
                <c:pt idx="2864">
                  <c:v>1707</c:v>
                </c:pt>
                <c:pt idx="2865">
                  <c:v>1707.5</c:v>
                </c:pt>
                <c:pt idx="2866">
                  <c:v>1708</c:v>
                </c:pt>
                <c:pt idx="2867">
                  <c:v>1708.5</c:v>
                </c:pt>
                <c:pt idx="2868">
                  <c:v>1709</c:v>
                </c:pt>
                <c:pt idx="2869">
                  <c:v>1709.5</c:v>
                </c:pt>
                <c:pt idx="2870">
                  <c:v>1710</c:v>
                </c:pt>
                <c:pt idx="2871">
                  <c:v>1710.5</c:v>
                </c:pt>
                <c:pt idx="2872">
                  <c:v>1711</c:v>
                </c:pt>
                <c:pt idx="2873">
                  <c:v>1711.5</c:v>
                </c:pt>
                <c:pt idx="2874">
                  <c:v>1712</c:v>
                </c:pt>
                <c:pt idx="2875">
                  <c:v>1712.5</c:v>
                </c:pt>
                <c:pt idx="2876">
                  <c:v>1713</c:v>
                </c:pt>
                <c:pt idx="2877">
                  <c:v>1713.5</c:v>
                </c:pt>
                <c:pt idx="2878">
                  <c:v>1714</c:v>
                </c:pt>
                <c:pt idx="2879">
                  <c:v>1714.5</c:v>
                </c:pt>
                <c:pt idx="2880">
                  <c:v>1715</c:v>
                </c:pt>
                <c:pt idx="2881">
                  <c:v>1715.5</c:v>
                </c:pt>
                <c:pt idx="2882">
                  <c:v>1716</c:v>
                </c:pt>
                <c:pt idx="2883">
                  <c:v>1716.5</c:v>
                </c:pt>
                <c:pt idx="2884">
                  <c:v>1717</c:v>
                </c:pt>
                <c:pt idx="2885">
                  <c:v>1717.5</c:v>
                </c:pt>
                <c:pt idx="2886">
                  <c:v>1718</c:v>
                </c:pt>
                <c:pt idx="2887">
                  <c:v>1718.5</c:v>
                </c:pt>
                <c:pt idx="2888">
                  <c:v>1719</c:v>
                </c:pt>
                <c:pt idx="2889">
                  <c:v>1719.5</c:v>
                </c:pt>
                <c:pt idx="2890">
                  <c:v>1720</c:v>
                </c:pt>
                <c:pt idx="2891">
                  <c:v>1720.5</c:v>
                </c:pt>
                <c:pt idx="2892">
                  <c:v>1721</c:v>
                </c:pt>
                <c:pt idx="2893">
                  <c:v>1721.5</c:v>
                </c:pt>
                <c:pt idx="2894">
                  <c:v>1722</c:v>
                </c:pt>
                <c:pt idx="2895">
                  <c:v>1722.5</c:v>
                </c:pt>
                <c:pt idx="2896">
                  <c:v>1723</c:v>
                </c:pt>
                <c:pt idx="2897">
                  <c:v>1723.5</c:v>
                </c:pt>
                <c:pt idx="2898">
                  <c:v>1724</c:v>
                </c:pt>
                <c:pt idx="2899">
                  <c:v>1724.5</c:v>
                </c:pt>
                <c:pt idx="2900">
                  <c:v>1725</c:v>
                </c:pt>
                <c:pt idx="2901">
                  <c:v>1725.5</c:v>
                </c:pt>
                <c:pt idx="2902">
                  <c:v>1726</c:v>
                </c:pt>
                <c:pt idx="2903">
                  <c:v>1726.5</c:v>
                </c:pt>
                <c:pt idx="2904">
                  <c:v>1727</c:v>
                </c:pt>
                <c:pt idx="2905">
                  <c:v>1727.5</c:v>
                </c:pt>
                <c:pt idx="2906">
                  <c:v>1728</c:v>
                </c:pt>
                <c:pt idx="2907">
                  <c:v>1728.5</c:v>
                </c:pt>
                <c:pt idx="2908">
                  <c:v>1729</c:v>
                </c:pt>
                <c:pt idx="2909">
                  <c:v>1729.5</c:v>
                </c:pt>
                <c:pt idx="2910">
                  <c:v>1730</c:v>
                </c:pt>
                <c:pt idx="2911">
                  <c:v>1730.5</c:v>
                </c:pt>
                <c:pt idx="2912">
                  <c:v>1731</c:v>
                </c:pt>
                <c:pt idx="2913">
                  <c:v>1731.5</c:v>
                </c:pt>
                <c:pt idx="2914">
                  <c:v>1732</c:v>
                </c:pt>
                <c:pt idx="2915">
                  <c:v>1732.5</c:v>
                </c:pt>
                <c:pt idx="2916">
                  <c:v>1733</c:v>
                </c:pt>
                <c:pt idx="2917">
                  <c:v>1733.5</c:v>
                </c:pt>
                <c:pt idx="2918">
                  <c:v>1734</c:v>
                </c:pt>
                <c:pt idx="2919">
                  <c:v>1734.5</c:v>
                </c:pt>
                <c:pt idx="2920">
                  <c:v>1735</c:v>
                </c:pt>
                <c:pt idx="2921">
                  <c:v>1735.5</c:v>
                </c:pt>
                <c:pt idx="2922">
                  <c:v>1736</c:v>
                </c:pt>
                <c:pt idx="2923">
                  <c:v>1736.5</c:v>
                </c:pt>
                <c:pt idx="2924">
                  <c:v>1737</c:v>
                </c:pt>
                <c:pt idx="2925">
                  <c:v>1737.5</c:v>
                </c:pt>
                <c:pt idx="2926">
                  <c:v>1738</c:v>
                </c:pt>
                <c:pt idx="2927">
                  <c:v>1738.5</c:v>
                </c:pt>
                <c:pt idx="2928">
                  <c:v>1739</c:v>
                </c:pt>
                <c:pt idx="2929">
                  <c:v>1739.5</c:v>
                </c:pt>
                <c:pt idx="2930">
                  <c:v>1740</c:v>
                </c:pt>
                <c:pt idx="2931">
                  <c:v>1740.5</c:v>
                </c:pt>
                <c:pt idx="2932">
                  <c:v>1741</c:v>
                </c:pt>
                <c:pt idx="2933">
                  <c:v>1741.5</c:v>
                </c:pt>
                <c:pt idx="2934">
                  <c:v>1742</c:v>
                </c:pt>
                <c:pt idx="2935">
                  <c:v>1742.5</c:v>
                </c:pt>
                <c:pt idx="2936">
                  <c:v>1743</c:v>
                </c:pt>
                <c:pt idx="2937">
                  <c:v>1743.5</c:v>
                </c:pt>
                <c:pt idx="2938">
                  <c:v>1744</c:v>
                </c:pt>
                <c:pt idx="2939">
                  <c:v>1744.5</c:v>
                </c:pt>
                <c:pt idx="2940">
                  <c:v>1745</c:v>
                </c:pt>
                <c:pt idx="2941">
                  <c:v>1745.5</c:v>
                </c:pt>
                <c:pt idx="2942">
                  <c:v>1746</c:v>
                </c:pt>
                <c:pt idx="2943">
                  <c:v>1746.5</c:v>
                </c:pt>
                <c:pt idx="2944">
                  <c:v>1747</c:v>
                </c:pt>
                <c:pt idx="2945">
                  <c:v>1747.5</c:v>
                </c:pt>
                <c:pt idx="2946">
                  <c:v>1748</c:v>
                </c:pt>
                <c:pt idx="2947">
                  <c:v>1748.5</c:v>
                </c:pt>
                <c:pt idx="2948">
                  <c:v>1749</c:v>
                </c:pt>
                <c:pt idx="2949">
                  <c:v>1749.5</c:v>
                </c:pt>
                <c:pt idx="2950">
                  <c:v>1750</c:v>
                </c:pt>
                <c:pt idx="2951">
                  <c:v>1750.5</c:v>
                </c:pt>
                <c:pt idx="2952">
                  <c:v>1751</c:v>
                </c:pt>
                <c:pt idx="2953">
                  <c:v>1751.5</c:v>
                </c:pt>
                <c:pt idx="2954">
                  <c:v>1752</c:v>
                </c:pt>
                <c:pt idx="2955">
                  <c:v>1752.5</c:v>
                </c:pt>
                <c:pt idx="2956">
                  <c:v>1753</c:v>
                </c:pt>
                <c:pt idx="2957">
                  <c:v>1753.5</c:v>
                </c:pt>
                <c:pt idx="2958">
                  <c:v>1754</c:v>
                </c:pt>
                <c:pt idx="2959">
                  <c:v>1754.5</c:v>
                </c:pt>
                <c:pt idx="2960">
                  <c:v>1755</c:v>
                </c:pt>
                <c:pt idx="2961">
                  <c:v>1755.5</c:v>
                </c:pt>
                <c:pt idx="2962">
                  <c:v>1756</c:v>
                </c:pt>
                <c:pt idx="2963">
                  <c:v>1756.5</c:v>
                </c:pt>
                <c:pt idx="2964">
                  <c:v>1757</c:v>
                </c:pt>
                <c:pt idx="2965">
                  <c:v>1757.5</c:v>
                </c:pt>
                <c:pt idx="2966">
                  <c:v>1758</c:v>
                </c:pt>
                <c:pt idx="2967">
                  <c:v>1758.5</c:v>
                </c:pt>
                <c:pt idx="2968">
                  <c:v>1759</c:v>
                </c:pt>
                <c:pt idx="2969">
                  <c:v>1759.5</c:v>
                </c:pt>
                <c:pt idx="2970">
                  <c:v>1760</c:v>
                </c:pt>
                <c:pt idx="2971">
                  <c:v>1760.5</c:v>
                </c:pt>
                <c:pt idx="2972">
                  <c:v>1761</c:v>
                </c:pt>
                <c:pt idx="2973">
                  <c:v>1761.5</c:v>
                </c:pt>
                <c:pt idx="2974">
                  <c:v>1762</c:v>
                </c:pt>
                <c:pt idx="2975">
                  <c:v>1762.5</c:v>
                </c:pt>
                <c:pt idx="2976">
                  <c:v>1763</c:v>
                </c:pt>
                <c:pt idx="2977">
                  <c:v>1763.5</c:v>
                </c:pt>
                <c:pt idx="2978">
                  <c:v>1764</c:v>
                </c:pt>
                <c:pt idx="2979">
                  <c:v>1764.5</c:v>
                </c:pt>
                <c:pt idx="2980">
                  <c:v>1765</c:v>
                </c:pt>
                <c:pt idx="2981">
                  <c:v>1765.5</c:v>
                </c:pt>
                <c:pt idx="2982">
                  <c:v>1766</c:v>
                </c:pt>
                <c:pt idx="2983">
                  <c:v>1766.5</c:v>
                </c:pt>
                <c:pt idx="2984">
                  <c:v>1767</c:v>
                </c:pt>
                <c:pt idx="2985">
                  <c:v>1767.5</c:v>
                </c:pt>
                <c:pt idx="2986">
                  <c:v>1768</c:v>
                </c:pt>
                <c:pt idx="2987">
                  <c:v>1768.5</c:v>
                </c:pt>
                <c:pt idx="2988">
                  <c:v>1769</c:v>
                </c:pt>
                <c:pt idx="2989">
                  <c:v>1769.5</c:v>
                </c:pt>
                <c:pt idx="2990">
                  <c:v>1770</c:v>
                </c:pt>
                <c:pt idx="2991">
                  <c:v>1770.5</c:v>
                </c:pt>
                <c:pt idx="2992">
                  <c:v>1771</c:v>
                </c:pt>
                <c:pt idx="2993">
                  <c:v>1771.5</c:v>
                </c:pt>
                <c:pt idx="2994">
                  <c:v>1772</c:v>
                </c:pt>
                <c:pt idx="2995">
                  <c:v>1772.5</c:v>
                </c:pt>
                <c:pt idx="2996">
                  <c:v>1773</c:v>
                </c:pt>
                <c:pt idx="2997">
                  <c:v>1773.5</c:v>
                </c:pt>
                <c:pt idx="2998">
                  <c:v>1774</c:v>
                </c:pt>
                <c:pt idx="2999">
                  <c:v>1774.5</c:v>
                </c:pt>
                <c:pt idx="3000">
                  <c:v>1775</c:v>
                </c:pt>
                <c:pt idx="3001">
                  <c:v>1775.5</c:v>
                </c:pt>
                <c:pt idx="3002">
                  <c:v>1776</c:v>
                </c:pt>
                <c:pt idx="3003">
                  <c:v>1776.5</c:v>
                </c:pt>
                <c:pt idx="3004">
                  <c:v>1777</c:v>
                </c:pt>
                <c:pt idx="3005">
                  <c:v>1777.5</c:v>
                </c:pt>
                <c:pt idx="3006">
                  <c:v>1778</c:v>
                </c:pt>
                <c:pt idx="3007">
                  <c:v>1778.5</c:v>
                </c:pt>
                <c:pt idx="3008">
                  <c:v>1779</c:v>
                </c:pt>
                <c:pt idx="3009">
                  <c:v>1779.5</c:v>
                </c:pt>
                <c:pt idx="3010">
                  <c:v>1780</c:v>
                </c:pt>
                <c:pt idx="3011">
                  <c:v>1780.5</c:v>
                </c:pt>
                <c:pt idx="3012">
                  <c:v>1781</c:v>
                </c:pt>
                <c:pt idx="3013">
                  <c:v>1781.5</c:v>
                </c:pt>
                <c:pt idx="3014">
                  <c:v>1782</c:v>
                </c:pt>
                <c:pt idx="3015">
                  <c:v>1782.5</c:v>
                </c:pt>
                <c:pt idx="3016">
                  <c:v>1783</c:v>
                </c:pt>
                <c:pt idx="3017">
                  <c:v>1783.5</c:v>
                </c:pt>
                <c:pt idx="3018">
                  <c:v>1784</c:v>
                </c:pt>
                <c:pt idx="3019">
                  <c:v>1784.5</c:v>
                </c:pt>
                <c:pt idx="3020">
                  <c:v>1785</c:v>
                </c:pt>
                <c:pt idx="3021">
                  <c:v>1785.5</c:v>
                </c:pt>
                <c:pt idx="3022">
                  <c:v>1786</c:v>
                </c:pt>
                <c:pt idx="3023">
                  <c:v>1786.5</c:v>
                </c:pt>
                <c:pt idx="3024">
                  <c:v>1787</c:v>
                </c:pt>
                <c:pt idx="3025">
                  <c:v>1787.5</c:v>
                </c:pt>
                <c:pt idx="3026">
                  <c:v>1788</c:v>
                </c:pt>
                <c:pt idx="3027">
                  <c:v>1788.5</c:v>
                </c:pt>
                <c:pt idx="3028">
                  <c:v>1789</c:v>
                </c:pt>
                <c:pt idx="3029">
                  <c:v>1789.5</c:v>
                </c:pt>
                <c:pt idx="3030">
                  <c:v>1790</c:v>
                </c:pt>
                <c:pt idx="3031">
                  <c:v>1790.5</c:v>
                </c:pt>
                <c:pt idx="3032">
                  <c:v>1791</c:v>
                </c:pt>
                <c:pt idx="3033">
                  <c:v>1791.5</c:v>
                </c:pt>
                <c:pt idx="3034">
                  <c:v>1792</c:v>
                </c:pt>
                <c:pt idx="3035">
                  <c:v>1792.5</c:v>
                </c:pt>
                <c:pt idx="3036">
                  <c:v>1793</c:v>
                </c:pt>
                <c:pt idx="3037">
                  <c:v>1793.5</c:v>
                </c:pt>
                <c:pt idx="3038">
                  <c:v>1794</c:v>
                </c:pt>
                <c:pt idx="3039">
                  <c:v>1794.5</c:v>
                </c:pt>
                <c:pt idx="3040">
                  <c:v>1795</c:v>
                </c:pt>
                <c:pt idx="3041">
                  <c:v>1795.5</c:v>
                </c:pt>
                <c:pt idx="3042">
                  <c:v>1796</c:v>
                </c:pt>
                <c:pt idx="3043">
                  <c:v>1796.5</c:v>
                </c:pt>
                <c:pt idx="3044">
                  <c:v>1797</c:v>
                </c:pt>
                <c:pt idx="3045">
                  <c:v>1797.5</c:v>
                </c:pt>
                <c:pt idx="3046">
                  <c:v>1798</c:v>
                </c:pt>
                <c:pt idx="3047">
                  <c:v>1798.5</c:v>
                </c:pt>
                <c:pt idx="3048">
                  <c:v>1799</c:v>
                </c:pt>
                <c:pt idx="3049">
                  <c:v>1799.5</c:v>
                </c:pt>
                <c:pt idx="3050">
                  <c:v>1800</c:v>
                </c:pt>
                <c:pt idx="3051">
                  <c:v>1800.5</c:v>
                </c:pt>
                <c:pt idx="3052">
                  <c:v>1801</c:v>
                </c:pt>
                <c:pt idx="3053">
                  <c:v>1801.5</c:v>
                </c:pt>
                <c:pt idx="3054">
                  <c:v>1802</c:v>
                </c:pt>
                <c:pt idx="3055">
                  <c:v>1802.5</c:v>
                </c:pt>
                <c:pt idx="3056">
                  <c:v>1803</c:v>
                </c:pt>
                <c:pt idx="3057">
                  <c:v>1803.5</c:v>
                </c:pt>
                <c:pt idx="3058">
                  <c:v>1804</c:v>
                </c:pt>
                <c:pt idx="3059">
                  <c:v>1804.5</c:v>
                </c:pt>
                <c:pt idx="3060">
                  <c:v>1805</c:v>
                </c:pt>
                <c:pt idx="3061">
                  <c:v>1805.5</c:v>
                </c:pt>
                <c:pt idx="3062">
                  <c:v>1806</c:v>
                </c:pt>
                <c:pt idx="3063">
                  <c:v>1806.5</c:v>
                </c:pt>
                <c:pt idx="3064">
                  <c:v>1807</c:v>
                </c:pt>
                <c:pt idx="3065">
                  <c:v>1807.5</c:v>
                </c:pt>
                <c:pt idx="3066">
                  <c:v>1808</c:v>
                </c:pt>
                <c:pt idx="3067">
                  <c:v>1808.5</c:v>
                </c:pt>
                <c:pt idx="3068">
                  <c:v>1809</c:v>
                </c:pt>
                <c:pt idx="3069">
                  <c:v>1809.5</c:v>
                </c:pt>
                <c:pt idx="3070">
                  <c:v>1810</c:v>
                </c:pt>
                <c:pt idx="3071">
                  <c:v>1810.5</c:v>
                </c:pt>
                <c:pt idx="3072">
                  <c:v>1811</c:v>
                </c:pt>
                <c:pt idx="3073">
                  <c:v>1811.5</c:v>
                </c:pt>
                <c:pt idx="3074">
                  <c:v>1812</c:v>
                </c:pt>
                <c:pt idx="3075">
                  <c:v>1812.5</c:v>
                </c:pt>
                <c:pt idx="3076">
                  <c:v>1813</c:v>
                </c:pt>
                <c:pt idx="3077">
                  <c:v>1813.5</c:v>
                </c:pt>
                <c:pt idx="3078">
                  <c:v>1814</c:v>
                </c:pt>
                <c:pt idx="3079">
                  <c:v>1814.5</c:v>
                </c:pt>
                <c:pt idx="3080">
                  <c:v>1815</c:v>
                </c:pt>
                <c:pt idx="3081">
                  <c:v>1815.5</c:v>
                </c:pt>
                <c:pt idx="3082">
                  <c:v>1816</c:v>
                </c:pt>
                <c:pt idx="3083">
                  <c:v>1816.5</c:v>
                </c:pt>
                <c:pt idx="3084">
                  <c:v>1817</c:v>
                </c:pt>
                <c:pt idx="3085">
                  <c:v>1817.5</c:v>
                </c:pt>
                <c:pt idx="3086">
                  <c:v>1818</c:v>
                </c:pt>
                <c:pt idx="3087">
                  <c:v>1818.5</c:v>
                </c:pt>
                <c:pt idx="3088">
                  <c:v>1819</c:v>
                </c:pt>
                <c:pt idx="3089">
                  <c:v>1819.5</c:v>
                </c:pt>
                <c:pt idx="3090">
                  <c:v>1820</c:v>
                </c:pt>
                <c:pt idx="3091">
                  <c:v>1820.5</c:v>
                </c:pt>
                <c:pt idx="3092">
                  <c:v>1821</c:v>
                </c:pt>
                <c:pt idx="3093">
                  <c:v>1821.5</c:v>
                </c:pt>
                <c:pt idx="3094">
                  <c:v>1822</c:v>
                </c:pt>
                <c:pt idx="3095">
                  <c:v>1822.5</c:v>
                </c:pt>
                <c:pt idx="3096">
                  <c:v>1823</c:v>
                </c:pt>
                <c:pt idx="3097">
                  <c:v>1823.5</c:v>
                </c:pt>
                <c:pt idx="3098">
                  <c:v>1824</c:v>
                </c:pt>
                <c:pt idx="3099">
                  <c:v>1824.5</c:v>
                </c:pt>
                <c:pt idx="3100">
                  <c:v>1825</c:v>
                </c:pt>
                <c:pt idx="3101">
                  <c:v>1825.5</c:v>
                </c:pt>
                <c:pt idx="3102">
                  <c:v>1826</c:v>
                </c:pt>
                <c:pt idx="3103">
                  <c:v>1826.5</c:v>
                </c:pt>
                <c:pt idx="3104">
                  <c:v>1827</c:v>
                </c:pt>
                <c:pt idx="3105">
                  <c:v>1827.5</c:v>
                </c:pt>
                <c:pt idx="3106">
                  <c:v>1828</c:v>
                </c:pt>
                <c:pt idx="3107">
                  <c:v>1828.5</c:v>
                </c:pt>
                <c:pt idx="3108">
                  <c:v>1829</c:v>
                </c:pt>
                <c:pt idx="3109">
                  <c:v>1829.5</c:v>
                </c:pt>
                <c:pt idx="3110">
                  <c:v>1830</c:v>
                </c:pt>
                <c:pt idx="3111">
                  <c:v>1830.5</c:v>
                </c:pt>
                <c:pt idx="3112">
                  <c:v>1831</c:v>
                </c:pt>
                <c:pt idx="3113">
                  <c:v>1831.5</c:v>
                </c:pt>
                <c:pt idx="3114">
                  <c:v>1832</c:v>
                </c:pt>
                <c:pt idx="3115">
                  <c:v>1832.5</c:v>
                </c:pt>
                <c:pt idx="3116">
                  <c:v>1833</c:v>
                </c:pt>
                <c:pt idx="3117">
                  <c:v>1833.5</c:v>
                </c:pt>
                <c:pt idx="3118">
                  <c:v>1834</c:v>
                </c:pt>
                <c:pt idx="3119">
                  <c:v>1834.5</c:v>
                </c:pt>
                <c:pt idx="3120">
                  <c:v>1835</c:v>
                </c:pt>
                <c:pt idx="3121">
                  <c:v>1835.5</c:v>
                </c:pt>
                <c:pt idx="3122">
                  <c:v>1836</c:v>
                </c:pt>
                <c:pt idx="3123">
                  <c:v>1836.5</c:v>
                </c:pt>
                <c:pt idx="3124">
                  <c:v>1837</c:v>
                </c:pt>
                <c:pt idx="3125">
                  <c:v>1837.5</c:v>
                </c:pt>
                <c:pt idx="3126">
                  <c:v>1838</c:v>
                </c:pt>
                <c:pt idx="3127">
                  <c:v>1838.5</c:v>
                </c:pt>
                <c:pt idx="3128">
                  <c:v>1839</c:v>
                </c:pt>
                <c:pt idx="3129">
                  <c:v>1839.5</c:v>
                </c:pt>
                <c:pt idx="3130">
                  <c:v>1840</c:v>
                </c:pt>
                <c:pt idx="3131">
                  <c:v>1840.5</c:v>
                </c:pt>
                <c:pt idx="3132">
                  <c:v>1841</c:v>
                </c:pt>
                <c:pt idx="3133">
                  <c:v>1841.5</c:v>
                </c:pt>
                <c:pt idx="3134">
                  <c:v>1842</c:v>
                </c:pt>
                <c:pt idx="3135">
                  <c:v>1842.5</c:v>
                </c:pt>
                <c:pt idx="3136">
                  <c:v>1843</c:v>
                </c:pt>
                <c:pt idx="3137">
                  <c:v>1843.5</c:v>
                </c:pt>
                <c:pt idx="3138">
                  <c:v>1844</c:v>
                </c:pt>
                <c:pt idx="3139">
                  <c:v>1844.5</c:v>
                </c:pt>
                <c:pt idx="3140">
                  <c:v>1845</c:v>
                </c:pt>
                <c:pt idx="3141">
                  <c:v>1845.5</c:v>
                </c:pt>
                <c:pt idx="3142">
                  <c:v>1846</c:v>
                </c:pt>
                <c:pt idx="3143">
                  <c:v>1846.5</c:v>
                </c:pt>
                <c:pt idx="3144">
                  <c:v>1847</c:v>
                </c:pt>
                <c:pt idx="3145">
                  <c:v>1847.5</c:v>
                </c:pt>
                <c:pt idx="3146">
                  <c:v>1848</c:v>
                </c:pt>
                <c:pt idx="3147">
                  <c:v>1848.5</c:v>
                </c:pt>
                <c:pt idx="3148">
                  <c:v>1849</c:v>
                </c:pt>
                <c:pt idx="3149">
                  <c:v>1849.5</c:v>
                </c:pt>
                <c:pt idx="3150">
                  <c:v>1850</c:v>
                </c:pt>
                <c:pt idx="3151">
                  <c:v>1850.5</c:v>
                </c:pt>
                <c:pt idx="3152">
                  <c:v>1851</c:v>
                </c:pt>
                <c:pt idx="3153">
                  <c:v>1851.5</c:v>
                </c:pt>
                <c:pt idx="3154">
                  <c:v>1852</c:v>
                </c:pt>
                <c:pt idx="3155">
                  <c:v>1852.5</c:v>
                </c:pt>
                <c:pt idx="3156">
                  <c:v>1853</c:v>
                </c:pt>
                <c:pt idx="3157">
                  <c:v>1853.5</c:v>
                </c:pt>
                <c:pt idx="3158">
                  <c:v>1854</c:v>
                </c:pt>
                <c:pt idx="3159">
                  <c:v>1854.5</c:v>
                </c:pt>
                <c:pt idx="3160">
                  <c:v>1855</c:v>
                </c:pt>
                <c:pt idx="3161">
                  <c:v>1855.5</c:v>
                </c:pt>
                <c:pt idx="3162">
                  <c:v>1856</c:v>
                </c:pt>
                <c:pt idx="3163">
                  <c:v>1856.5</c:v>
                </c:pt>
                <c:pt idx="3164">
                  <c:v>1857</c:v>
                </c:pt>
                <c:pt idx="3165">
                  <c:v>1857.5</c:v>
                </c:pt>
                <c:pt idx="3166">
                  <c:v>1858</c:v>
                </c:pt>
                <c:pt idx="3167">
                  <c:v>1858.5</c:v>
                </c:pt>
                <c:pt idx="3168">
                  <c:v>1859</c:v>
                </c:pt>
                <c:pt idx="3169">
                  <c:v>1859.5</c:v>
                </c:pt>
                <c:pt idx="3170">
                  <c:v>1860</c:v>
                </c:pt>
                <c:pt idx="3171">
                  <c:v>1860.5</c:v>
                </c:pt>
                <c:pt idx="3172">
                  <c:v>1861</c:v>
                </c:pt>
                <c:pt idx="3173">
                  <c:v>1861.5</c:v>
                </c:pt>
                <c:pt idx="3174">
                  <c:v>1862</c:v>
                </c:pt>
                <c:pt idx="3175">
                  <c:v>1862.5</c:v>
                </c:pt>
                <c:pt idx="3176">
                  <c:v>1863</c:v>
                </c:pt>
                <c:pt idx="3177">
                  <c:v>1863.5</c:v>
                </c:pt>
                <c:pt idx="3178">
                  <c:v>1864</c:v>
                </c:pt>
                <c:pt idx="3179">
                  <c:v>1864.5</c:v>
                </c:pt>
                <c:pt idx="3180">
                  <c:v>1865</c:v>
                </c:pt>
                <c:pt idx="3181">
                  <c:v>1865.5</c:v>
                </c:pt>
                <c:pt idx="3182">
                  <c:v>1866</c:v>
                </c:pt>
                <c:pt idx="3183">
                  <c:v>1866.5</c:v>
                </c:pt>
                <c:pt idx="3184">
                  <c:v>1867</c:v>
                </c:pt>
                <c:pt idx="3185">
                  <c:v>1867.5</c:v>
                </c:pt>
                <c:pt idx="3186">
                  <c:v>1868</c:v>
                </c:pt>
                <c:pt idx="3187">
                  <c:v>1868.5</c:v>
                </c:pt>
                <c:pt idx="3188">
                  <c:v>1869</c:v>
                </c:pt>
                <c:pt idx="3189">
                  <c:v>1869.5</c:v>
                </c:pt>
                <c:pt idx="3190">
                  <c:v>1870</c:v>
                </c:pt>
                <c:pt idx="3191">
                  <c:v>1870.5</c:v>
                </c:pt>
                <c:pt idx="3192">
                  <c:v>1871</c:v>
                </c:pt>
                <c:pt idx="3193">
                  <c:v>1871.5</c:v>
                </c:pt>
                <c:pt idx="3194">
                  <c:v>1872</c:v>
                </c:pt>
                <c:pt idx="3195">
                  <c:v>1872.5</c:v>
                </c:pt>
                <c:pt idx="3196">
                  <c:v>1873</c:v>
                </c:pt>
                <c:pt idx="3197">
                  <c:v>1873.5</c:v>
                </c:pt>
                <c:pt idx="3198">
                  <c:v>1874</c:v>
                </c:pt>
                <c:pt idx="3199">
                  <c:v>1874.5</c:v>
                </c:pt>
                <c:pt idx="3200">
                  <c:v>1875</c:v>
                </c:pt>
                <c:pt idx="3201">
                  <c:v>1875.5</c:v>
                </c:pt>
                <c:pt idx="3202">
                  <c:v>1876</c:v>
                </c:pt>
                <c:pt idx="3203">
                  <c:v>1876.5</c:v>
                </c:pt>
                <c:pt idx="3204">
                  <c:v>1877</c:v>
                </c:pt>
                <c:pt idx="3205">
                  <c:v>1877.5</c:v>
                </c:pt>
                <c:pt idx="3206">
                  <c:v>1878</c:v>
                </c:pt>
                <c:pt idx="3207">
                  <c:v>1878.5</c:v>
                </c:pt>
                <c:pt idx="3208">
                  <c:v>1879</c:v>
                </c:pt>
                <c:pt idx="3209">
                  <c:v>1879.5</c:v>
                </c:pt>
                <c:pt idx="3210">
                  <c:v>1880</c:v>
                </c:pt>
                <c:pt idx="3211">
                  <c:v>1880.5</c:v>
                </c:pt>
                <c:pt idx="3212">
                  <c:v>1881</c:v>
                </c:pt>
                <c:pt idx="3213">
                  <c:v>1881.5</c:v>
                </c:pt>
                <c:pt idx="3214">
                  <c:v>1882</c:v>
                </c:pt>
                <c:pt idx="3215">
                  <c:v>1882.5</c:v>
                </c:pt>
                <c:pt idx="3216">
                  <c:v>1883</c:v>
                </c:pt>
                <c:pt idx="3217">
                  <c:v>1883.5</c:v>
                </c:pt>
                <c:pt idx="3218">
                  <c:v>1884</c:v>
                </c:pt>
                <c:pt idx="3219">
                  <c:v>1884.5</c:v>
                </c:pt>
                <c:pt idx="3220">
                  <c:v>1885</c:v>
                </c:pt>
                <c:pt idx="3221">
                  <c:v>1885.5</c:v>
                </c:pt>
                <c:pt idx="3222">
                  <c:v>1886</c:v>
                </c:pt>
                <c:pt idx="3223">
                  <c:v>1886.5</c:v>
                </c:pt>
                <c:pt idx="3224">
                  <c:v>1887</c:v>
                </c:pt>
                <c:pt idx="3225">
                  <c:v>1887.5</c:v>
                </c:pt>
                <c:pt idx="3226">
                  <c:v>1888</c:v>
                </c:pt>
                <c:pt idx="3227">
                  <c:v>1888.5</c:v>
                </c:pt>
                <c:pt idx="3228">
                  <c:v>1889</c:v>
                </c:pt>
                <c:pt idx="3229">
                  <c:v>1889.5</c:v>
                </c:pt>
                <c:pt idx="3230">
                  <c:v>1890</c:v>
                </c:pt>
                <c:pt idx="3231">
                  <c:v>1890.5</c:v>
                </c:pt>
                <c:pt idx="3232">
                  <c:v>1891</c:v>
                </c:pt>
                <c:pt idx="3233">
                  <c:v>1891.5</c:v>
                </c:pt>
                <c:pt idx="3234">
                  <c:v>1892</c:v>
                </c:pt>
                <c:pt idx="3235">
                  <c:v>1892.5</c:v>
                </c:pt>
                <c:pt idx="3236">
                  <c:v>1893</c:v>
                </c:pt>
                <c:pt idx="3237">
                  <c:v>1893.5</c:v>
                </c:pt>
                <c:pt idx="3238">
                  <c:v>1894</c:v>
                </c:pt>
                <c:pt idx="3239">
                  <c:v>1894.5</c:v>
                </c:pt>
                <c:pt idx="3240">
                  <c:v>1895</c:v>
                </c:pt>
                <c:pt idx="3241">
                  <c:v>1895.5</c:v>
                </c:pt>
                <c:pt idx="3242">
                  <c:v>1896</c:v>
                </c:pt>
                <c:pt idx="3243">
                  <c:v>1896.5</c:v>
                </c:pt>
                <c:pt idx="3244">
                  <c:v>1897</c:v>
                </c:pt>
                <c:pt idx="3245">
                  <c:v>1897.5</c:v>
                </c:pt>
                <c:pt idx="3246">
                  <c:v>1898</c:v>
                </c:pt>
                <c:pt idx="3247">
                  <c:v>1898.5</c:v>
                </c:pt>
                <c:pt idx="3248">
                  <c:v>1899</c:v>
                </c:pt>
                <c:pt idx="3249">
                  <c:v>1899.5</c:v>
                </c:pt>
                <c:pt idx="3250">
                  <c:v>1900</c:v>
                </c:pt>
                <c:pt idx="3251">
                  <c:v>1900.5</c:v>
                </c:pt>
                <c:pt idx="3252">
                  <c:v>1901</c:v>
                </c:pt>
                <c:pt idx="3253">
                  <c:v>1901.5</c:v>
                </c:pt>
                <c:pt idx="3254">
                  <c:v>1902</c:v>
                </c:pt>
                <c:pt idx="3255">
                  <c:v>1902.5</c:v>
                </c:pt>
                <c:pt idx="3256">
                  <c:v>1903</c:v>
                </c:pt>
                <c:pt idx="3257">
                  <c:v>1903.5</c:v>
                </c:pt>
                <c:pt idx="3258">
                  <c:v>1904</c:v>
                </c:pt>
                <c:pt idx="3259">
                  <c:v>1904.5</c:v>
                </c:pt>
                <c:pt idx="3260">
                  <c:v>1905</c:v>
                </c:pt>
                <c:pt idx="3261">
                  <c:v>1905.5</c:v>
                </c:pt>
                <c:pt idx="3262">
                  <c:v>1906</c:v>
                </c:pt>
                <c:pt idx="3263">
                  <c:v>1906.5</c:v>
                </c:pt>
                <c:pt idx="3264">
                  <c:v>1907</c:v>
                </c:pt>
                <c:pt idx="3265">
                  <c:v>1907.5</c:v>
                </c:pt>
                <c:pt idx="3266">
                  <c:v>1908</c:v>
                </c:pt>
                <c:pt idx="3267">
                  <c:v>1908.5</c:v>
                </c:pt>
                <c:pt idx="3268">
                  <c:v>1909</c:v>
                </c:pt>
                <c:pt idx="3269">
                  <c:v>1909.5</c:v>
                </c:pt>
                <c:pt idx="3270">
                  <c:v>1910</c:v>
                </c:pt>
                <c:pt idx="3271">
                  <c:v>1910.5</c:v>
                </c:pt>
                <c:pt idx="3272">
                  <c:v>1911</c:v>
                </c:pt>
                <c:pt idx="3273">
                  <c:v>1911.5</c:v>
                </c:pt>
                <c:pt idx="3274">
                  <c:v>1912</c:v>
                </c:pt>
                <c:pt idx="3275">
                  <c:v>1912.5</c:v>
                </c:pt>
                <c:pt idx="3276">
                  <c:v>1913</c:v>
                </c:pt>
                <c:pt idx="3277">
                  <c:v>1913.5</c:v>
                </c:pt>
                <c:pt idx="3278">
                  <c:v>1914</c:v>
                </c:pt>
                <c:pt idx="3279">
                  <c:v>1914.5</c:v>
                </c:pt>
                <c:pt idx="3280">
                  <c:v>1915</c:v>
                </c:pt>
                <c:pt idx="3281">
                  <c:v>1915.5</c:v>
                </c:pt>
                <c:pt idx="3282">
                  <c:v>1916</c:v>
                </c:pt>
                <c:pt idx="3283">
                  <c:v>1916.5</c:v>
                </c:pt>
                <c:pt idx="3284">
                  <c:v>1917</c:v>
                </c:pt>
                <c:pt idx="3285">
                  <c:v>1917.5</c:v>
                </c:pt>
                <c:pt idx="3286">
                  <c:v>1918</c:v>
                </c:pt>
                <c:pt idx="3287">
                  <c:v>1918.5</c:v>
                </c:pt>
                <c:pt idx="3288">
                  <c:v>1919</c:v>
                </c:pt>
                <c:pt idx="3289">
                  <c:v>1919.5</c:v>
                </c:pt>
                <c:pt idx="3290">
                  <c:v>1920</c:v>
                </c:pt>
                <c:pt idx="3291">
                  <c:v>1920.5</c:v>
                </c:pt>
                <c:pt idx="3292">
                  <c:v>1921</c:v>
                </c:pt>
                <c:pt idx="3293">
                  <c:v>1921.5</c:v>
                </c:pt>
                <c:pt idx="3294">
                  <c:v>1922</c:v>
                </c:pt>
                <c:pt idx="3295">
                  <c:v>1922.5</c:v>
                </c:pt>
                <c:pt idx="3296">
                  <c:v>1923</c:v>
                </c:pt>
                <c:pt idx="3297">
                  <c:v>1923.5</c:v>
                </c:pt>
                <c:pt idx="3298">
                  <c:v>1924</c:v>
                </c:pt>
                <c:pt idx="3299">
                  <c:v>1924.5</c:v>
                </c:pt>
                <c:pt idx="3300">
                  <c:v>1925</c:v>
                </c:pt>
                <c:pt idx="3301">
                  <c:v>1925.5</c:v>
                </c:pt>
                <c:pt idx="3302">
                  <c:v>1926</c:v>
                </c:pt>
                <c:pt idx="3303">
                  <c:v>1926.5</c:v>
                </c:pt>
                <c:pt idx="3304">
                  <c:v>1927</c:v>
                </c:pt>
                <c:pt idx="3305">
                  <c:v>1927.5</c:v>
                </c:pt>
                <c:pt idx="3306">
                  <c:v>1928</c:v>
                </c:pt>
                <c:pt idx="3307">
                  <c:v>1928.5</c:v>
                </c:pt>
                <c:pt idx="3308">
                  <c:v>1929</c:v>
                </c:pt>
                <c:pt idx="3309">
                  <c:v>1929.5</c:v>
                </c:pt>
                <c:pt idx="3310">
                  <c:v>1930</c:v>
                </c:pt>
                <c:pt idx="3311">
                  <c:v>1930.5</c:v>
                </c:pt>
                <c:pt idx="3312">
                  <c:v>1931</c:v>
                </c:pt>
                <c:pt idx="3313">
                  <c:v>1931.5</c:v>
                </c:pt>
                <c:pt idx="3314">
                  <c:v>1932</c:v>
                </c:pt>
                <c:pt idx="3315">
                  <c:v>1932.5</c:v>
                </c:pt>
                <c:pt idx="3316">
                  <c:v>1933</c:v>
                </c:pt>
                <c:pt idx="3317">
                  <c:v>1933.5</c:v>
                </c:pt>
                <c:pt idx="3318">
                  <c:v>1934</c:v>
                </c:pt>
                <c:pt idx="3319">
                  <c:v>1934.5</c:v>
                </c:pt>
                <c:pt idx="3320">
                  <c:v>1935</c:v>
                </c:pt>
                <c:pt idx="3321">
                  <c:v>1935.5</c:v>
                </c:pt>
                <c:pt idx="3322">
                  <c:v>1936</c:v>
                </c:pt>
                <c:pt idx="3323">
                  <c:v>1936.5</c:v>
                </c:pt>
                <c:pt idx="3324">
                  <c:v>1937</c:v>
                </c:pt>
                <c:pt idx="3325">
                  <c:v>1937.5</c:v>
                </c:pt>
                <c:pt idx="3326">
                  <c:v>1938</c:v>
                </c:pt>
                <c:pt idx="3327">
                  <c:v>1938.5</c:v>
                </c:pt>
                <c:pt idx="3328">
                  <c:v>1939</c:v>
                </c:pt>
                <c:pt idx="3329">
                  <c:v>1939.5</c:v>
                </c:pt>
                <c:pt idx="3330">
                  <c:v>1940</c:v>
                </c:pt>
                <c:pt idx="3331">
                  <c:v>1940.5</c:v>
                </c:pt>
                <c:pt idx="3332">
                  <c:v>1941</c:v>
                </c:pt>
                <c:pt idx="3333">
                  <c:v>1941.5</c:v>
                </c:pt>
                <c:pt idx="3334">
                  <c:v>1942</c:v>
                </c:pt>
                <c:pt idx="3335">
                  <c:v>1942.5</c:v>
                </c:pt>
                <c:pt idx="3336">
                  <c:v>1943</c:v>
                </c:pt>
                <c:pt idx="3337">
                  <c:v>1943.5</c:v>
                </c:pt>
                <c:pt idx="3338">
                  <c:v>1944</c:v>
                </c:pt>
                <c:pt idx="3339">
                  <c:v>1944.5</c:v>
                </c:pt>
                <c:pt idx="3340">
                  <c:v>1945</c:v>
                </c:pt>
                <c:pt idx="3341">
                  <c:v>1945.5</c:v>
                </c:pt>
                <c:pt idx="3342">
                  <c:v>1946</c:v>
                </c:pt>
                <c:pt idx="3343">
                  <c:v>1946.5</c:v>
                </c:pt>
                <c:pt idx="3344">
                  <c:v>1947</c:v>
                </c:pt>
                <c:pt idx="3345">
                  <c:v>1947.5</c:v>
                </c:pt>
                <c:pt idx="3346">
                  <c:v>1948</c:v>
                </c:pt>
                <c:pt idx="3347">
                  <c:v>1948.5</c:v>
                </c:pt>
                <c:pt idx="3348">
                  <c:v>1949</c:v>
                </c:pt>
                <c:pt idx="3349">
                  <c:v>1949.5</c:v>
                </c:pt>
                <c:pt idx="3350">
                  <c:v>1950</c:v>
                </c:pt>
                <c:pt idx="3351">
                  <c:v>1950.5</c:v>
                </c:pt>
                <c:pt idx="3352">
                  <c:v>1951</c:v>
                </c:pt>
                <c:pt idx="3353">
                  <c:v>1951.5</c:v>
                </c:pt>
                <c:pt idx="3354">
                  <c:v>1952</c:v>
                </c:pt>
                <c:pt idx="3355">
                  <c:v>1952.5</c:v>
                </c:pt>
                <c:pt idx="3356">
                  <c:v>1953</c:v>
                </c:pt>
                <c:pt idx="3357">
                  <c:v>1953.5</c:v>
                </c:pt>
                <c:pt idx="3358">
                  <c:v>1954</c:v>
                </c:pt>
                <c:pt idx="3359">
                  <c:v>1954.5</c:v>
                </c:pt>
                <c:pt idx="3360">
                  <c:v>1955</c:v>
                </c:pt>
                <c:pt idx="3361">
                  <c:v>1955.5</c:v>
                </c:pt>
                <c:pt idx="3362">
                  <c:v>1956</c:v>
                </c:pt>
                <c:pt idx="3363">
                  <c:v>1956.5</c:v>
                </c:pt>
                <c:pt idx="3364">
                  <c:v>1957</c:v>
                </c:pt>
                <c:pt idx="3365">
                  <c:v>1957.5</c:v>
                </c:pt>
                <c:pt idx="3366">
                  <c:v>1958</c:v>
                </c:pt>
                <c:pt idx="3367">
                  <c:v>1958.5</c:v>
                </c:pt>
                <c:pt idx="3368">
                  <c:v>1959</c:v>
                </c:pt>
                <c:pt idx="3369">
                  <c:v>1959.5</c:v>
                </c:pt>
                <c:pt idx="3370">
                  <c:v>1960</c:v>
                </c:pt>
                <c:pt idx="3371">
                  <c:v>1960.5</c:v>
                </c:pt>
                <c:pt idx="3372">
                  <c:v>1961</c:v>
                </c:pt>
                <c:pt idx="3373">
                  <c:v>1961.5</c:v>
                </c:pt>
                <c:pt idx="3374">
                  <c:v>1962</c:v>
                </c:pt>
                <c:pt idx="3375">
                  <c:v>1962.5</c:v>
                </c:pt>
                <c:pt idx="3376">
                  <c:v>1963</c:v>
                </c:pt>
                <c:pt idx="3377">
                  <c:v>1963.5</c:v>
                </c:pt>
                <c:pt idx="3378">
                  <c:v>1964</c:v>
                </c:pt>
                <c:pt idx="3379">
                  <c:v>1964.5</c:v>
                </c:pt>
                <c:pt idx="3380">
                  <c:v>1965</c:v>
                </c:pt>
                <c:pt idx="3381">
                  <c:v>1965.5</c:v>
                </c:pt>
                <c:pt idx="3382">
                  <c:v>1966</c:v>
                </c:pt>
                <c:pt idx="3383">
                  <c:v>1966.5</c:v>
                </c:pt>
                <c:pt idx="3384">
                  <c:v>1967</c:v>
                </c:pt>
                <c:pt idx="3385">
                  <c:v>1967.5</c:v>
                </c:pt>
                <c:pt idx="3386">
                  <c:v>1968</c:v>
                </c:pt>
                <c:pt idx="3387">
                  <c:v>1968.5</c:v>
                </c:pt>
                <c:pt idx="3388">
                  <c:v>1969</c:v>
                </c:pt>
                <c:pt idx="3389">
                  <c:v>1969.5</c:v>
                </c:pt>
                <c:pt idx="3390">
                  <c:v>1970</c:v>
                </c:pt>
                <c:pt idx="3391">
                  <c:v>1970.5</c:v>
                </c:pt>
                <c:pt idx="3392">
                  <c:v>1971</c:v>
                </c:pt>
                <c:pt idx="3393">
                  <c:v>1971.5</c:v>
                </c:pt>
                <c:pt idx="3394">
                  <c:v>1972</c:v>
                </c:pt>
                <c:pt idx="3395">
                  <c:v>1972.5</c:v>
                </c:pt>
                <c:pt idx="3396">
                  <c:v>1973</c:v>
                </c:pt>
                <c:pt idx="3397">
                  <c:v>1973.5</c:v>
                </c:pt>
                <c:pt idx="3398">
                  <c:v>1974</c:v>
                </c:pt>
                <c:pt idx="3399">
                  <c:v>1974.5</c:v>
                </c:pt>
                <c:pt idx="3400">
                  <c:v>1975</c:v>
                </c:pt>
                <c:pt idx="3401">
                  <c:v>1975.5</c:v>
                </c:pt>
                <c:pt idx="3402">
                  <c:v>1976</c:v>
                </c:pt>
                <c:pt idx="3403">
                  <c:v>1976.5</c:v>
                </c:pt>
                <c:pt idx="3404">
                  <c:v>1977</c:v>
                </c:pt>
                <c:pt idx="3405">
                  <c:v>1977.5</c:v>
                </c:pt>
                <c:pt idx="3406">
                  <c:v>1978</c:v>
                </c:pt>
                <c:pt idx="3407">
                  <c:v>1978.5</c:v>
                </c:pt>
                <c:pt idx="3408">
                  <c:v>1979</c:v>
                </c:pt>
                <c:pt idx="3409">
                  <c:v>1979.5</c:v>
                </c:pt>
                <c:pt idx="3410">
                  <c:v>1980</c:v>
                </c:pt>
                <c:pt idx="3411">
                  <c:v>1980.5</c:v>
                </c:pt>
                <c:pt idx="3412">
                  <c:v>1981</c:v>
                </c:pt>
                <c:pt idx="3413">
                  <c:v>1981.5</c:v>
                </c:pt>
                <c:pt idx="3414">
                  <c:v>1982</c:v>
                </c:pt>
                <c:pt idx="3415">
                  <c:v>1982.5</c:v>
                </c:pt>
                <c:pt idx="3416">
                  <c:v>1983</c:v>
                </c:pt>
                <c:pt idx="3417">
                  <c:v>1983.5</c:v>
                </c:pt>
                <c:pt idx="3418">
                  <c:v>1984</c:v>
                </c:pt>
                <c:pt idx="3419">
                  <c:v>1984.5</c:v>
                </c:pt>
                <c:pt idx="3420">
                  <c:v>1985</c:v>
                </c:pt>
                <c:pt idx="3421">
                  <c:v>1985.5</c:v>
                </c:pt>
                <c:pt idx="3422">
                  <c:v>1986</c:v>
                </c:pt>
                <c:pt idx="3423">
                  <c:v>1986.5</c:v>
                </c:pt>
                <c:pt idx="3424">
                  <c:v>1987</c:v>
                </c:pt>
                <c:pt idx="3425">
                  <c:v>1987.5</c:v>
                </c:pt>
                <c:pt idx="3426">
                  <c:v>1988</c:v>
                </c:pt>
                <c:pt idx="3427">
                  <c:v>1988.5</c:v>
                </c:pt>
                <c:pt idx="3428">
                  <c:v>1989</c:v>
                </c:pt>
                <c:pt idx="3429">
                  <c:v>1989.5</c:v>
                </c:pt>
                <c:pt idx="3430">
                  <c:v>1990</c:v>
                </c:pt>
                <c:pt idx="3431">
                  <c:v>1990.5</c:v>
                </c:pt>
                <c:pt idx="3432">
                  <c:v>1991</c:v>
                </c:pt>
                <c:pt idx="3433">
                  <c:v>1991.5</c:v>
                </c:pt>
                <c:pt idx="3434">
                  <c:v>1992</c:v>
                </c:pt>
                <c:pt idx="3435">
                  <c:v>1992.5</c:v>
                </c:pt>
                <c:pt idx="3436">
                  <c:v>1993</c:v>
                </c:pt>
                <c:pt idx="3437">
                  <c:v>1993.5</c:v>
                </c:pt>
                <c:pt idx="3438">
                  <c:v>1994</c:v>
                </c:pt>
                <c:pt idx="3439">
                  <c:v>1994.5</c:v>
                </c:pt>
                <c:pt idx="3440">
                  <c:v>1995</c:v>
                </c:pt>
                <c:pt idx="3441">
                  <c:v>1995.5</c:v>
                </c:pt>
                <c:pt idx="3442">
                  <c:v>1996</c:v>
                </c:pt>
                <c:pt idx="3443">
                  <c:v>1996.5</c:v>
                </c:pt>
                <c:pt idx="3444">
                  <c:v>1997</c:v>
                </c:pt>
                <c:pt idx="3445">
                  <c:v>1997.5</c:v>
                </c:pt>
                <c:pt idx="3446">
                  <c:v>1998</c:v>
                </c:pt>
                <c:pt idx="3447">
                  <c:v>1998.5</c:v>
                </c:pt>
                <c:pt idx="3448">
                  <c:v>1999</c:v>
                </c:pt>
                <c:pt idx="3449">
                  <c:v>1999.5</c:v>
                </c:pt>
                <c:pt idx="3450">
                  <c:v>2000</c:v>
                </c:pt>
                <c:pt idx="3451">
                  <c:v>2000.5</c:v>
                </c:pt>
                <c:pt idx="3452">
                  <c:v>2001</c:v>
                </c:pt>
                <c:pt idx="3453">
                  <c:v>2001.5</c:v>
                </c:pt>
                <c:pt idx="3454">
                  <c:v>2002</c:v>
                </c:pt>
                <c:pt idx="3455">
                  <c:v>2002.5</c:v>
                </c:pt>
                <c:pt idx="3456">
                  <c:v>2003</c:v>
                </c:pt>
                <c:pt idx="3457">
                  <c:v>2003.5</c:v>
                </c:pt>
                <c:pt idx="3458">
                  <c:v>2004</c:v>
                </c:pt>
                <c:pt idx="3459">
                  <c:v>2004.5</c:v>
                </c:pt>
                <c:pt idx="3460">
                  <c:v>2005</c:v>
                </c:pt>
                <c:pt idx="3461">
                  <c:v>2005.5</c:v>
                </c:pt>
                <c:pt idx="3462">
                  <c:v>2006</c:v>
                </c:pt>
                <c:pt idx="3463">
                  <c:v>2006.5</c:v>
                </c:pt>
                <c:pt idx="3464">
                  <c:v>2007</c:v>
                </c:pt>
                <c:pt idx="3465">
                  <c:v>2007.5</c:v>
                </c:pt>
                <c:pt idx="3466">
                  <c:v>2008</c:v>
                </c:pt>
                <c:pt idx="3467">
                  <c:v>2008.5</c:v>
                </c:pt>
                <c:pt idx="3468">
                  <c:v>2009</c:v>
                </c:pt>
                <c:pt idx="3469">
                  <c:v>2009.5</c:v>
                </c:pt>
                <c:pt idx="3470">
                  <c:v>2010</c:v>
                </c:pt>
                <c:pt idx="3471">
                  <c:v>2010.5</c:v>
                </c:pt>
                <c:pt idx="3472">
                  <c:v>2011</c:v>
                </c:pt>
                <c:pt idx="3473">
                  <c:v>2011.5</c:v>
                </c:pt>
                <c:pt idx="3474">
                  <c:v>2012</c:v>
                </c:pt>
                <c:pt idx="3475">
                  <c:v>2012.5</c:v>
                </c:pt>
                <c:pt idx="3476">
                  <c:v>2013</c:v>
                </c:pt>
                <c:pt idx="3477">
                  <c:v>2013.5</c:v>
                </c:pt>
                <c:pt idx="3478">
                  <c:v>2014</c:v>
                </c:pt>
                <c:pt idx="3479">
                  <c:v>2014.5</c:v>
                </c:pt>
                <c:pt idx="3480">
                  <c:v>2015</c:v>
                </c:pt>
                <c:pt idx="3481">
                  <c:v>2015.5</c:v>
                </c:pt>
                <c:pt idx="3482">
                  <c:v>2016</c:v>
                </c:pt>
                <c:pt idx="3483">
                  <c:v>2016.5</c:v>
                </c:pt>
                <c:pt idx="3484">
                  <c:v>2017</c:v>
                </c:pt>
                <c:pt idx="3485">
                  <c:v>2017.5</c:v>
                </c:pt>
                <c:pt idx="3486">
                  <c:v>2018</c:v>
                </c:pt>
                <c:pt idx="3487">
                  <c:v>2018.5</c:v>
                </c:pt>
                <c:pt idx="3488">
                  <c:v>2019</c:v>
                </c:pt>
                <c:pt idx="3489">
                  <c:v>2019.5</c:v>
                </c:pt>
                <c:pt idx="3490">
                  <c:v>2020</c:v>
                </c:pt>
                <c:pt idx="3491">
                  <c:v>2020.5</c:v>
                </c:pt>
                <c:pt idx="3492">
                  <c:v>2021</c:v>
                </c:pt>
                <c:pt idx="3493">
                  <c:v>2021.5</c:v>
                </c:pt>
                <c:pt idx="3494">
                  <c:v>2022</c:v>
                </c:pt>
                <c:pt idx="3495">
                  <c:v>2022.5</c:v>
                </c:pt>
                <c:pt idx="3496">
                  <c:v>2023</c:v>
                </c:pt>
                <c:pt idx="3497">
                  <c:v>2023.5</c:v>
                </c:pt>
                <c:pt idx="3498">
                  <c:v>2024</c:v>
                </c:pt>
                <c:pt idx="3499">
                  <c:v>2024.5</c:v>
                </c:pt>
                <c:pt idx="3500">
                  <c:v>2025</c:v>
                </c:pt>
                <c:pt idx="3501">
                  <c:v>2025.5</c:v>
                </c:pt>
                <c:pt idx="3502">
                  <c:v>2026</c:v>
                </c:pt>
                <c:pt idx="3503">
                  <c:v>2026.5</c:v>
                </c:pt>
                <c:pt idx="3504">
                  <c:v>2027</c:v>
                </c:pt>
                <c:pt idx="3505">
                  <c:v>2027.5</c:v>
                </c:pt>
                <c:pt idx="3506">
                  <c:v>2028</c:v>
                </c:pt>
                <c:pt idx="3507">
                  <c:v>2028.5</c:v>
                </c:pt>
                <c:pt idx="3508">
                  <c:v>2029</c:v>
                </c:pt>
                <c:pt idx="3509">
                  <c:v>2029.5</c:v>
                </c:pt>
                <c:pt idx="3510">
                  <c:v>2030</c:v>
                </c:pt>
                <c:pt idx="3511">
                  <c:v>2030.5</c:v>
                </c:pt>
                <c:pt idx="3512">
                  <c:v>2031</c:v>
                </c:pt>
                <c:pt idx="3513">
                  <c:v>2031.5</c:v>
                </c:pt>
                <c:pt idx="3514">
                  <c:v>2032</c:v>
                </c:pt>
                <c:pt idx="3515">
                  <c:v>2032.5</c:v>
                </c:pt>
                <c:pt idx="3516">
                  <c:v>2033</c:v>
                </c:pt>
                <c:pt idx="3517">
                  <c:v>2033.5</c:v>
                </c:pt>
                <c:pt idx="3518">
                  <c:v>2034</c:v>
                </c:pt>
                <c:pt idx="3519">
                  <c:v>2034.5</c:v>
                </c:pt>
                <c:pt idx="3520">
                  <c:v>2035</c:v>
                </c:pt>
                <c:pt idx="3521">
                  <c:v>2035.5</c:v>
                </c:pt>
                <c:pt idx="3522">
                  <c:v>2036</c:v>
                </c:pt>
                <c:pt idx="3523">
                  <c:v>2036.5</c:v>
                </c:pt>
                <c:pt idx="3524">
                  <c:v>2037</c:v>
                </c:pt>
                <c:pt idx="3525">
                  <c:v>2037.5</c:v>
                </c:pt>
                <c:pt idx="3526">
                  <c:v>2038</c:v>
                </c:pt>
                <c:pt idx="3527">
                  <c:v>2038.5</c:v>
                </c:pt>
                <c:pt idx="3528">
                  <c:v>2039</c:v>
                </c:pt>
                <c:pt idx="3529">
                  <c:v>2039.5</c:v>
                </c:pt>
                <c:pt idx="3530">
                  <c:v>2040</c:v>
                </c:pt>
                <c:pt idx="3531">
                  <c:v>2040.5</c:v>
                </c:pt>
                <c:pt idx="3532">
                  <c:v>2041</c:v>
                </c:pt>
                <c:pt idx="3533">
                  <c:v>2041.5</c:v>
                </c:pt>
                <c:pt idx="3534">
                  <c:v>2042</c:v>
                </c:pt>
                <c:pt idx="3535">
                  <c:v>2042.5</c:v>
                </c:pt>
                <c:pt idx="3536">
                  <c:v>2043</c:v>
                </c:pt>
                <c:pt idx="3537">
                  <c:v>2043.5</c:v>
                </c:pt>
                <c:pt idx="3538">
                  <c:v>2044</c:v>
                </c:pt>
                <c:pt idx="3539">
                  <c:v>2044.5</c:v>
                </c:pt>
                <c:pt idx="3540">
                  <c:v>2045</c:v>
                </c:pt>
                <c:pt idx="3541">
                  <c:v>2045.5</c:v>
                </c:pt>
                <c:pt idx="3542">
                  <c:v>2046</c:v>
                </c:pt>
                <c:pt idx="3543">
                  <c:v>2046.5</c:v>
                </c:pt>
                <c:pt idx="3544">
                  <c:v>2047</c:v>
                </c:pt>
                <c:pt idx="3545">
                  <c:v>2047.5</c:v>
                </c:pt>
                <c:pt idx="3546">
                  <c:v>2048</c:v>
                </c:pt>
                <c:pt idx="3547">
                  <c:v>2048.5</c:v>
                </c:pt>
                <c:pt idx="3548">
                  <c:v>2049</c:v>
                </c:pt>
                <c:pt idx="3549">
                  <c:v>2049.5</c:v>
                </c:pt>
                <c:pt idx="3550">
                  <c:v>2050</c:v>
                </c:pt>
                <c:pt idx="3551">
                  <c:v>2050.5</c:v>
                </c:pt>
                <c:pt idx="3552">
                  <c:v>2051</c:v>
                </c:pt>
                <c:pt idx="3553">
                  <c:v>2051.5</c:v>
                </c:pt>
                <c:pt idx="3554">
                  <c:v>2052</c:v>
                </c:pt>
                <c:pt idx="3555">
                  <c:v>2052.5</c:v>
                </c:pt>
                <c:pt idx="3556">
                  <c:v>2053</c:v>
                </c:pt>
                <c:pt idx="3557">
                  <c:v>2053.5</c:v>
                </c:pt>
                <c:pt idx="3558">
                  <c:v>2054</c:v>
                </c:pt>
                <c:pt idx="3559">
                  <c:v>2054.5</c:v>
                </c:pt>
                <c:pt idx="3560">
                  <c:v>2055</c:v>
                </c:pt>
                <c:pt idx="3561">
                  <c:v>2055.5</c:v>
                </c:pt>
                <c:pt idx="3562">
                  <c:v>2056</c:v>
                </c:pt>
                <c:pt idx="3563">
                  <c:v>2056.5</c:v>
                </c:pt>
                <c:pt idx="3564">
                  <c:v>2057</c:v>
                </c:pt>
                <c:pt idx="3565">
                  <c:v>2057.5</c:v>
                </c:pt>
                <c:pt idx="3566">
                  <c:v>2058</c:v>
                </c:pt>
                <c:pt idx="3567">
                  <c:v>2058.5</c:v>
                </c:pt>
                <c:pt idx="3568">
                  <c:v>2059</c:v>
                </c:pt>
                <c:pt idx="3569">
                  <c:v>2059.5</c:v>
                </c:pt>
                <c:pt idx="3570">
                  <c:v>2060</c:v>
                </c:pt>
                <c:pt idx="3571">
                  <c:v>2060.5</c:v>
                </c:pt>
                <c:pt idx="3572">
                  <c:v>2061</c:v>
                </c:pt>
                <c:pt idx="3573">
                  <c:v>2061.5</c:v>
                </c:pt>
                <c:pt idx="3574">
                  <c:v>2062</c:v>
                </c:pt>
                <c:pt idx="3575">
                  <c:v>2062.5</c:v>
                </c:pt>
                <c:pt idx="3576">
                  <c:v>2063</c:v>
                </c:pt>
                <c:pt idx="3577">
                  <c:v>2063.5</c:v>
                </c:pt>
                <c:pt idx="3578">
                  <c:v>2064</c:v>
                </c:pt>
                <c:pt idx="3579">
                  <c:v>2064.5</c:v>
                </c:pt>
                <c:pt idx="3580">
                  <c:v>2065</c:v>
                </c:pt>
                <c:pt idx="3581">
                  <c:v>2065.5</c:v>
                </c:pt>
                <c:pt idx="3582">
                  <c:v>2066</c:v>
                </c:pt>
                <c:pt idx="3583">
                  <c:v>2066.5</c:v>
                </c:pt>
                <c:pt idx="3584">
                  <c:v>2067</c:v>
                </c:pt>
                <c:pt idx="3585">
                  <c:v>2067.5</c:v>
                </c:pt>
                <c:pt idx="3586">
                  <c:v>2068</c:v>
                </c:pt>
                <c:pt idx="3587">
                  <c:v>2068.5</c:v>
                </c:pt>
                <c:pt idx="3588">
                  <c:v>2069</c:v>
                </c:pt>
                <c:pt idx="3589">
                  <c:v>2069.5</c:v>
                </c:pt>
                <c:pt idx="3590">
                  <c:v>2070</c:v>
                </c:pt>
                <c:pt idx="3591">
                  <c:v>2070.5</c:v>
                </c:pt>
                <c:pt idx="3592">
                  <c:v>2071</c:v>
                </c:pt>
                <c:pt idx="3593">
                  <c:v>2071.5</c:v>
                </c:pt>
                <c:pt idx="3594">
                  <c:v>2072</c:v>
                </c:pt>
                <c:pt idx="3595">
                  <c:v>2072.5</c:v>
                </c:pt>
                <c:pt idx="3596">
                  <c:v>2073</c:v>
                </c:pt>
                <c:pt idx="3597">
                  <c:v>2073.5</c:v>
                </c:pt>
                <c:pt idx="3598">
                  <c:v>2074</c:v>
                </c:pt>
                <c:pt idx="3599">
                  <c:v>2074.5</c:v>
                </c:pt>
                <c:pt idx="3600">
                  <c:v>2075</c:v>
                </c:pt>
                <c:pt idx="3601">
                  <c:v>2075.5</c:v>
                </c:pt>
                <c:pt idx="3602">
                  <c:v>2076</c:v>
                </c:pt>
                <c:pt idx="3603">
                  <c:v>2076.5</c:v>
                </c:pt>
                <c:pt idx="3604">
                  <c:v>2077</c:v>
                </c:pt>
                <c:pt idx="3605">
                  <c:v>2077.5</c:v>
                </c:pt>
                <c:pt idx="3606">
                  <c:v>2078</c:v>
                </c:pt>
                <c:pt idx="3607">
                  <c:v>2078.5</c:v>
                </c:pt>
                <c:pt idx="3608">
                  <c:v>2079</c:v>
                </c:pt>
                <c:pt idx="3609">
                  <c:v>2079.5</c:v>
                </c:pt>
                <c:pt idx="3610">
                  <c:v>2080</c:v>
                </c:pt>
                <c:pt idx="3611">
                  <c:v>2080.5</c:v>
                </c:pt>
                <c:pt idx="3612">
                  <c:v>2081</c:v>
                </c:pt>
                <c:pt idx="3613">
                  <c:v>2081.5</c:v>
                </c:pt>
                <c:pt idx="3614">
                  <c:v>2082</c:v>
                </c:pt>
                <c:pt idx="3615">
                  <c:v>2082.5</c:v>
                </c:pt>
                <c:pt idx="3616">
                  <c:v>2083</c:v>
                </c:pt>
                <c:pt idx="3617">
                  <c:v>2083.5</c:v>
                </c:pt>
                <c:pt idx="3618">
                  <c:v>2084</c:v>
                </c:pt>
                <c:pt idx="3619">
                  <c:v>2084.5</c:v>
                </c:pt>
                <c:pt idx="3620">
                  <c:v>2085</c:v>
                </c:pt>
                <c:pt idx="3621">
                  <c:v>2085.5</c:v>
                </c:pt>
                <c:pt idx="3622">
                  <c:v>2086</c:v>
                </c:pt>
                <c:pt idx="3623">
                  <c:v>2086.5</c:v>
                </c:pt>
                <c:pt idx="3624">
                  <c:v>2087</c:v>
                </c:pt>
                <c:pt idx="3625">
                  <c:v>2087.5</c:v>
                </c:pt>
                <c:pt idx="3626">
                  <c:v>2088</c:v>
                </c:pt>
                <c:pt idx="3627">
                  <c:v>2088.5</c:v>
                </c:pt>
                <c:pt idx="3628">
                  <c:v>2089</c:v>
                </c:pt>
                <c:pt idx="3629">
                  <c:v>2089.5</c:v>
                </c:pt>
                <c:pt idx="3630">
                  <c:v>2090</c:v>
                </c:pt>
                <c:pt idx="3631">
                  <c:v>2090.5</c:v>
                </c:pt>
                <c:pt idx="3632">
                  <c:v>2091</c:v>
                </c:pt>
                <c:pt idx="3633">
                  <c:v>2091.5</c:v>
                </c:pt>
                <c:pt idx="3634">
                  <c:v>2092</c:v>
                </c:pt>
                <c:pt idx="3635">
                  <c:v>2092.5</c:v>
                </c:pt>
                <c:pt idx="3636">
                  <c:v>2093</c:v>
                </c:pt>
                <c:pt idx="3637">
                  <c:v>2093.5</c:v>
                </c:pt>
                <c:pt idx="3638">
                  <c:v>2094</c:v>
                </c:pt>
                <c:pt idx="3639">
                  <c:v>2094.5</c:v>
                </c:pt>
                <c:pt idx="3640">
                  <c:v>2095</c:v>
                </c:pt>
                <c:pt idx="3641">
                  <c:v>2095.5</c:v>
                </c:pt>
                <c:pt idx="3642">
                  <c:v>2096</c:v>
                </c:pt>
                <c:pt idx="3643">
                  <c:v>2096.5</c:v>
                </c:pt>
                <c:pt idx="3644">
                  <c:v>2097</c:v>
                </c:pt>
                <c:pt idx="3645">
                  <c:v>2097.5</c:v>
                </c:pt>
                <c:pt idx="3646">
                  <c:v>2098</c:v>
                </c:pt>
                <c:pt idx="3647">
                  <c:v>2098.5</c:v>
                </c:pt>
                <c:pt idx="3648">
                  <c:v>2099</c:v>
                </c:pt>
                <c:pt idx="3649">
                  <c:v>2099.5</c:v>
                </c:pt>
                <c:pt idx="3650">
                  <c:v>2100</c:v>
                </c:pt>
                <c:pt idx="3651">
                  <c:v>2100.5</c:v>
                </c:pt>
                <c:pt idx="3652">
                  <c:v>2101</c:v>
                </c:pt>
                <c:pt idx="3653">
                  <c:v>2101.5</c:v>
                </c:pt>
                <c:pt idx="3654">
                  <c:v>2102</c:v>
                </c:pt>
                <c:pt idx="3655">
                  <c:v>2102.5</c:v>
                </c:pt>
                <c:pt idx="3656">
                  <c:v>2103</c:v>
                </c:pt>
                <c:pt idx="3657">
                  <c:v>2103.5</c:v>
                </c:pt>
                <c:pt idx="3658">
                  <c:v>2104</c:v>
                </c:pt>
                <c:pt idx="3659">
                  <c:v>2104.5</c:v>
                </c:pt>
                <c:pt idx="3660">
                  <c:v>2105</c:v>
                </c:pt>
                <c:pt idx="3661">
                  <c:v>2105.5</c:v>
                </c:pt>
                <c:pt idx="3662">
                  <c:v>2106</c:v>
                </c:pt>
                <c:pt idx="3663">
                  <c:v>2106.5</c:v>
                </c:pt>
                <c:pt idx="3664">
                  <c:v>2107</c:v>
                </c:pt>
                <c:pt idx="3665">
                  <c:v>2107.5</c:v>
                </c:pt>
                <c:pt idx="3666">
                  <c:v>2108</c:v>
                </c:pt>
                <c:pt idx="3667">
                  <c:v>2108.5</c:v>
                </c:pt>
                <c:pt idx="3668">
                  <c:v>2109</c:v>
                </c:pt>
                <c:pt idx="3669">
                  <c:v>2109.5</c:v>
                </c:pt>
                <c:pt idx="3670">
                  <c:v>2110</c:v>
                </c:pt>
                <c:pt idx="3671">
                  <c:v>2110.5</c:v>
                </c:pt>
                <c:pt idx="3672">
                  <c:v>2111</c:v>
                </c:pt>
                <c:pt idx="3673">
                  <c:v>2111.5</c:v>
                </c:pt>
                <c:pt idx="3674">
                  <c:v>2112</c:v>
                </c:pt>
                <c:pt idx="3675">
                  <c:v>2112.5</c:v>
                </c:pt>
                <c:pt idx="3676">
                  <c:v>2113</c:v>
                </c:pt>
                <c:pt idx="3677">
                  <c:v>2113.5</c:v>
                </c:pt>
                <c:pt idx="3678">
                  <c:v>2114</c:v>
                </c:pt>
                <c:pt idx="3679">
                  <c:v>2114.5</c:v>
                </c:pt>
                <c:pt idx="3680">
                  <c:v>2115</c:v>
                </c:pt>
                <c:pt idx="3681">
                  <c:v>2115.5</c:v>
                </c:pt>
                <c:pt idx="3682">
                  <c:v>2116</c:v>
                </c:pt>
                <c:pt idx="3683">
                  <c:v>2116.5</c:v>
                </c:pt>
                <c:pt idx="3684">
                  <c:v>2117</c:v>
                </c:pt>
                <c:pt idx="3685">
                  <c:v>2117.5</c:v>
                </c:pt>
                <c:pt idx="3686">
                  <c:v>2118</c:v>
                </c:pt>
                <c:pt idx="3687">
                  <c:v>2118.5</c:v>
                </c:pt>
                <c:pt idx="3688">
                  <c:v>2119</c:v>
                </c:pt>
                <c:pt idx="3689">
                  <c:v>2119.5</c:v>
                </c:pt>
                <c:pt idx="3690">
                  <c:v>2120</c:v>
                </c:pt>
                <c:pt idx="3691">
                  <c:v>2120.5</c:v>
                </c:pt>
                <c:pt idx="3692">
                  <c:v>2121</c:v>
                </c:pt>
                <c:pt idx="3693">
                  <c:v>2121.5</c:v>
                </c:pt>
                <c:pt idx="3694">
                  <c:v>2122</c:v>
                </c:pt>
                <c:pt idx="3695">
                  <c:v>2122.5</c:v>
                </c:pt>
                <c:pt idx="3696">
                  <c:v>2123</c:v>
                </c:pt>
                <c:pt idx="3697">
                  <c:v>2123.5</c:v>
                </c:pt>
                <c:pt idx="3698">
                  <c:v>2124</c:v>
                </c:pt>
                <c:pt idx="3699">
                  <c:v>2124.5</c:v>
                </c:pt>
                <c:pt idx="3700">
                  <c:v>2125</c:v>
                </c:pt>
                <c:pt idx="3701">
                  <c:v>2125.5</c:v>
                </c:pt>
                <c:pt idx="3702">
                  <c:v>2126</c:v>
                </c:pt>
                <c:pt idx="3703">
                  <c:v>2126.5</c:v>
                </c:pt>
                <c:pt idx="3704">
                  <c:v>2127</c:v>
                </c:pt>
                <c:pt idx="3705">
                  <c:v>2127.5</c:v>
                </c:pt>
                <c:pt idx="3706">
                  <c:v>2128</c:v>
                </c:pt>
                <c:pt idx="3707">
                  <c:v>2128.5</c:v>
                </c:pt>
                <c:pt idx="3708">
                  <c:v>2129</c:v>
                </c:pt>
                <c:pt idx="3709">
                  <c:v>2129.5</c:v>
                </c:pt>
                <c:pt idx="3710">
                  <c:v>2130</c:v>
                </c:pt>
                <c:pt idx="3711">
                  <c:v>2130.5</c:v>
                </c:pt>
                <c:pt idx="3712">
                  <c:v>2131</c:v>
                </c:pt>
                <c:pt idx="3713">
                  <c:v>2131.5</c:v>
                </c:pt>
                <c:pt idx="3714">
                  <c:v>2132</c:v>
                </c:pt>
                <c:pt idx="3715">
                  <c:v>2132.5</c:v>
                </c:pt>
                <c:pt idx="3716">
                  <c:v>2133</c:v>
                </c:pt>
                <c:pt idx="3717">
                  <c:v>2133.5</c:v>
                </c:pt>
                <c:pt idx="3718">
                  <c:v>2134</c:v>
                </c:pt>
                <c:pt idx="3719">
                  <c:v>2134.5</c:v>
                </c:pt>
                <c:pt idx="3720">
                  <c:v>2135</c:v>
                </c:pt>
                <c:pt idx="3721">
                  <c:v>2135.5</c:v>
                </c:pt>
                <c:pt idx="3722">
                  <c:v>2136</c:v>
                </c:pt>
                <c:pt idx="3723">
                  <c:v>2136.5</c:v>
                </c:pt>
                <c:pt idx="3724">
                  <c:v>2137</c:v>
                </c:pt>
                <c:pt idx="3725">
                  <c:v>2137.5</c:v>
                </c:pt>
                <c:pt idx="3726">
                  <c:v>2138</c:v>
                </c:pt>
                <c:pt idx="3727">
                  <c:v>2138.5</c:v>
                </c:pt>
                <c:pt idx="3728">
                  <c:v>2139</c:v>
                </c:pt>
                <c:pt idx="3729">
                  <c:v>2139.5</c:v>
                </c:pt>
                <c:pt idx="3730">
                  <c:v>2140</c:v>
                </c:pt>
                <c:pt idx="3731">
                  <c:v>2140.5</c:v>
                </c:pt>
                <c:pt idx="3732">
                  <c:v>2141</c:v>
                </c:pt>
                <c:pt idx="3733">
                  <c:v>2141.5</c:v>
                </c:pt>
                <c:pt idx="3734">
                  <c:v>2142</c:v>
                </c:pt>
                <c:pt idx="3735">
                  <c:v>2142.5</c:v>
                </c:pt>
                <c:pt idx="3736">
                  <c:v>2143</c:v>
                </c:pt>
                <c:pt idx="3737">
                  <c:v>2143.5</c:v>
                </c:pt>
                <c:pt idx="3738">
                  <c:v>2144</c:v>
                </c:pt>
                <c:pt idx="3739">
                  <c:v>2144.5</c:v>
                </c:pt>
                <c:pt idx="3740">
                  <c:v>2145</c:v>
                </c:pt>
                <c:pt idx="3741">
                  <c:v>2145.5</c:v>
                </c:pt>
                <c:pt idx="3742">
                  <c:v>2146</c:v>
                </c:pt>
                <c:pt idx="3743">
                  <c:v>2146.5</c:v>
                </c:pt>
                <c:pt idx="3744">
                  <c:v>2147</c:v>
                </c:pt>
                <c:pt idx="3745">
                  <c:v>2147.5</c:v>
                </c:pt>
                <c:pt idx="3746">
                  <c:v>2148</c:v>
                </c:pt>
                <c:pt idx="3747">
                  <c:v>2148.5</c:v>
                </c:pt>
                <c:pt idx="3748">
                  <c:v>2149</c:v>
                </c:pt>
                <c:pt idx="3749">
                  <c:v>2149.5</c:v>
                </c:pt>
                <c:pt idx="3750">
                  <c:v>2150</c:v>
                </c:pt>
                <c:pt idx="3751">
                  <c:v>2150.5</c:v>
                </c:pt>
                <c:pt idx="3752">
                  <c:v>2151</c:v>
                </c:pt>
                <c:pt idx="3753">
                  <c:v>2151.5</c:v>
                </c:pt>
                <c:pt idx="3754">
                  <c:v>2152</c:v>
                </c:pt>
                <c:pt idx="3755">
                  <c:v>2152.5</c:v>
                </c:pt>
                <c:pt idx="3756">
                  <c:v>2153</c:v>
                </c:pt>
                <c:pt idx="3757">
                  <c:v>2153.5</c:v>
                </c:pt>
                <c:pt idx="3758">
                  <c:v>2154</c:v>
                </c:pt>
                <c:pt idx="3759">
                  <c:v>2154.5</c:v>
                </c:pt>
                <c:pt idx="3760">
                  <c:v>2155</c:v>
                </c:pt>
                <c:pt idx="3761">
                  <c:v>2155.5</c:v>
                </c:pt>
                <c:pt idx="3762">
                  <c:v>2156</c:v>
                </c:pt>
                <c:pt idx="3763">
                  <c:v>2156.5</c:v>
                </c:pt>
                <c:pt idx="3764">
                  <c:v>2157</c:v>
                </c:pt>
                <c:pt idx="3765">
                  <c:v>2157.5</c:v>
                </c:pt>
                <c:pt idx="3766">
                  <c:v>2158</c:v>
                </c:pt>
                <c:pt idx="3767">
                  <c:v>2158.5</c:v>
                </c:pt>
                <c:pt idx="3768">
                  <c:v>2159</c:v>
                </c:pt>
                <c:pt idx="3769">
                  <c:v>2159.5</c:v>
                </c:pt>
                <c:pt idx="3770">
                  <c:v>2160</c:v>
                </c:pt>
                <c:pt idx="3771">
                  <c:v>2160.5</c:v>
                </c:pt>
                <c:pt idx="3772">
                  <c:v>2161</c:v>
                </c:pt>
                <c:pt idx="3773">
                  <c:v>2161.5</c:v>
                </c:pt>
                <c:pt idx="3774">
                  <c:v>2162</c:v>
                </c:pt>
                <c:pt idx="3775">
                  <c:v>2162.5</c:v>
                </c:pt>
                <c:pt idx="3776">
                  <c:v>2163</c:v>
                </c:pt>
                <c:pt idx="3777">
                  <c:v>2163.5</c:v>
                </c:pt>
                <c:pt idx="3778">
                  <c:v>2164</c:v>
                </c:pt>
                <c:pt idx="3779">
                  <c:v>2164.5</c:v>
                </c:pt>
                <c:pt idx="3780">
                  <c:v>2165</c:v>
                </c:pt>
                <c:pt idx="3781">
                  <c:v>2165.5</c:v>
                </c:pt>
                <c:pt idx="3782">
                  <c:v>2166</c:v>
                </c:pt>
                <c:pt idx="3783">
                  <c:v>2166.5</c:v>
                </c:pt>
                <c:pt idx="3784">
                  <c:v>2167</c:v>
                </c:pt>
                <c:pt idx="3785">
                  <c:v>2167.5</c:v>
                </c:pt>
                <c:pt idx="3786">
                  <c:v>2168</c:v>
                </c:pt>
                <c:pt idx="3787">
                  <c:v>2168.5</c:v>
                </c:pt>
                <c:pt idx="3788">
                  <c:v>2169</c:v>
                </c:pt>
                <c:pt idx="3789">
                  <c:v>2169.5</c:v>
                </c:pt>
                <c:pt idx="3790">
                  <c:v>2170</c:v>
                </c:pt>
                <c:pt idx="3791">
                  <c:v>2170.5</c:v>
                </c:pt>
                <c:pt idx="3792">
                  <c:v>2171</c:v>
                </c:pt>
                <c:pt idx="3793">
                  <c:v>2171.5</c:v>
                </c:pt>
                <c:pt idx="3794">
                  <c:v>2172</c:v>
                </c:pt>
                <c:pt idx="3795">
                  <c:v>2172.5</c:v>
                </c:pt>
                <c:pt idx="3796">
                  <c:v>2173</c:v>
                </c:pt>
                <c:pt idx="3797">
                  <c:v>2173.5</c:v>
                </c:pt>
                <c:pt idx="3798">
                  <c:v>2174</c:v>
                </c:pt>
                <c:pt idx="3799">
                  <c:v>2174.5</c:v>
                </c:pt>
                <c:pt idx="3800">
                  <c:v>2175</c:v>
                </c:pt>
                <c:pt idx="3801">
                  <c:v>2175.5</c:v>
                </c:pt>
                <c:pt idx="3802">
                  <c:v>2176</c:v>
                </c:pt>
                <c:pt idx="3803">
                  <c:v>2176.5</c:v>
                </c:pt>
                <c:pt idx="3804">
                  <c:v>2177</c:v>
                </c:pt>
                <c:pt idx="3805">
                  <c:v>2177.5</c:v>
                </c:pt>
                <c:pt idx="3806">
                  <c:v>2178</c:v>
                </c:pt>
                <c:pt idx="3807">
                  <c:v>2178.5</c:v>
                </c:pt>
                <c:pt idx="3808">
                  <c:v>2179</c:v>
                </c:pt>
                <c:pt idx="3809">
                  <c:v>2179.5</c:v>
                </c:pt>
                <c:pt idx="3810">
                  <c:v>2180</c:v>
                </c:pt>
                <c:pt idx="3811">
                  <c:v>2180.5</c:v>
                </c:pt>
                <c:pt idx="3812">
                  <c:v>2181</c:v>
                </c:pt>
                <c:pt idx="3813">
                  <c:v>2181.5</c:v>
                </c:pt>
                <c:pt idx="3814">
                  <c:v>2182</c:v>
                </c:pt>
                <c:pt idx="3815">
                  <c:v>2182.5</c:v>
                </c:pt>
                <c:pt idx="3816">
                  <c:v>2183</c:v>
                </c:pt>
                <c:pt idx="3817">
                  <c:v>2183.5</c:v>
                </c:pt>
                <c:pt idx="3818">
                  <c:v>2184</c:v>
                </c:pt>
                <c:pt idx="3819">
                  <c:v>2184.5</c:v>
                </c:pt>
                <c:pt idx="3820">
                  <c:v>2185</c:v>
                </c:pt>
                <c:pt idx="3821">
                  <c:v>2185.5</c:v>
                </c:pt>
                <c:pt idx="3822">
                  <c:v>2186</c:v>
                </c:pt>
                <c:pt idx="3823">
                  <c:v>2186.5</c:v>
                </c:pt>
                <c:pt idx="3824">
                  <c:v>2187</c:v>
                </c:pt>
                <c:pt idx="3825">
                  <c:v>2187.5</c:v>
                </c:pt>
                <c:pt idx="3826">
                  <c:v>2188</c:v>
                </c:pt>
                <c:pt idx="3827">
                  <c:v>2188.5</c:v>
                </c:pt>
                <c:pt idx="3828">
                  <c:v>2189</c:v>
                </c:pt>
                <c:pt idx="3829">
                  <c:v>2189.5</c:v>
                </c:pt>
                <c:pt idx="3830">
                  <c:v>2190</c:v>
                </c:pt>
                <c:pt idx="3831">
                  <c:v>2190.5</c:v>
                </c:pt>
                <c:pt idx="3832">
                  <c:v>2191</c:v>
                </c:pt>
                <c:pt idx="3833">
                  <c:v>2191.5</c:v>
                </c:pt>
                <c:pt idx="3834">
                  <c:v>2192</c:v>
                </c:pt>
                <c:pt idx="3835">
                  <c:v>2192.5</c:v>
                </c:pt>
                <c:pt idx="3836">
                  <c:v>2193</c:v>
                </c:pt>
                <c:pt idx="3837">
                  <c:v>2193.5</c:v>
                </c:pt>
                <c:pt idx="3838">
                  <c:v>2194</c:v>
                </c:pt>
                <c:pt idx="3839">
                  <c:v>2194.5</c:v>
                </c:pt>
                <c:pt idx="3840">
                  <c:v>2195</c:v>
                </c:pt>
                <c:pt idx="3841">
                  <c:v>2195.5</c:v>
                </c:pt>
                <c:pt idx="3842">
                  <c:v>2196</c:v>
                </c:pt>
                <c:pt idx="3843">
                  <c:v>2196.5</c:v>
                </c:pt>
                <c:pt idx="3844">
                  <c:v>2197</c:v>
                </c:pt>
                <c:pt idx="3845">
                  <c:v>2197.5</c:v>
                </c:pt>
                <c:pt idx="3846">
                  <c:v>2198</c:v>
                </c:pt>
                <c:pt idx="3847">
                  <c:v>2198.5</c:v>
                </c:pt>
                <c:pt idx="3848">
                  <c:v>2199</c:v>
                </c:pt>
                <c:pt idx="3849">
                  <c:v>2199.5</c:v>
                </c:pt>
                <c:pt idx="3850">
                  <c:v>2200</c:v>
                </c:pt>
                <c:pt idx="3851">
                  <c:v>2200.5</c:v>
                </c:pt>
                <c:pt idx="3852">
                  <c:v>2201</c:v>
                </c:pt>
                <c:pt idx="3853">
                  <c:v>2201.5</c:v>
                </c:pt>
                <c:pt idx="3854">
                  <c:v>2202</c:v>
                </c:pt>
                <c:pt idx="3855">
                  <c:v>2202.5</c:v>
                </c:pt>
                <c:pt idx="3856">
                  <c:v>2203</c:v>
                </c:pt>
                <c:pt idx="3857">
                  <c:v>2203.5</c:v>
                </c:pt>
                <c:pt idx="3858">
                  <c:v>2204</c:v>
                </c:pt>
                <c:pt idx="3859">
                  <c:v>2204.5</c:v>
                </c:pt>
                <c:pt idx="3860">
                  <c:v>2205</c:v>
                </c:pt>
                <c:pt idx="3861">
                  <c:v>2205.5</c:v>
                </c:pt>
                <c:pt idx="3862">
                  <c:v>2206</c:v>
                </c:pt>
                <c:pt idx="3863">
                  <c:v>2206.5</c:v>
                </c:pt>
                <c:pt idx="3864">
                  <c:v>2207</c:v>
                </c:pt>
                <c:pt idx="3865">
                  <c:v>2207.5</c:v>
                </c:pt>
                <c:pt idx="3866">
                  <c:v>2208</c:v>
                </c:pt>
                <c:pt idx="3867">
                  <c:v>2208.5</c:v>
                </c:pt>
                <c:pt idx="3868">
                  <c:v>2209</c:v>
                </c:pt>
                <c:pt idx="3869">
                  <c:v>2209.5</c:v>
                </c:pt>
                <c:pt idx="3870">
                  <c:v>2210</c:v>
                </c:pt>
                <c:pt idx="3871">
                  <c:v>2210.5</c:v>
                </c:pt>
                <c:pt idx="3872">
                  <c:v>2211</c:v>
                </c:pt>
                <c:pt idx="3873">
                  <c:v>2211.5</c:v>
                </c:pt>
                <c:pt idx="3874">
                  <c:v>2212</c:v>
                </c:pt>
                <c:pt idx="3875">
                  <c:v>2212.5</c:v>
                </c:pt>
                <c:pt idx="3876">
                  <c:v>2213</c:v>
                </c:pt>
                <c:pt idx="3877">
                  <c:v>2213.5</c:v>
                </c:pt>
                <c:pt idx="3878">
                  <c:v>2214</c:v>
                </c:pt>
                <c:pt idx="3879">
                  <c:v>2214.5</c:v>
                </c:pt>
                <c:pt idx="3880">
                  <c:v>2215</c:v>
                </c:pt>
                <c:pt idx="3881">
                  <c:v>2215.5</c:v>
                </c:pt>
                <c:pt idx="3882">
                  <c:v>2216</c:v>
                </c:pt>
                <c:pt idx="3883">
                  <c:v>2216.5</c:v>
                </c:pt>
                <c:pt idx="3884">
                  <c:v>2217</c:v>
                </c:pt>
                <c:pt idx="3885">
                  <c:v>2217.5</c:v>
                </c:pt>
                <c:pt idx="3886">
                  <c:v>2218</c:v>
                </c:pt>
                <c:pt idx="3887">
                  <c:v>2218.5</c:v>
                </c:pt>
                <c:pt idx="3888">
                  <c:v>2219</c:v>
                </c:pt>
                <c:pt idx="3889">
                  <c:v>2219.5</c:v>
                </c:pt>
                <c:pt idx="3890">
                  <c:v>2220</c:v>
                </c:pt>
                <c:pt idx="3891">
                  <c:v>2220.5</c:v>
                </c:pt>
                <c:pt idx="3892">
                  <c:v>2221</c:v>
                </c:pt>
                <c:pt idx="3893">
                  <c:v>2221.5</c:v>
                </c:pt>
                <c:pt idx="3894">
                  <c:v>2222</c:v>
                </c:pt>
                <c:pt idx="3895">
                  <c:v>2222.5</c:v>
                </c:pt>
                <c:pt idx="3896">
                  <c:v>2223</c:v>
                </c:pt>
                <c:pt idx="3897">
                  <c:v>2223.5</c:v>
                </c:pt>
                <c:pt idx="3898">
                  <c:v>2224</c:v>
                </c:pt>
                <c:pt idx="3899">
                  <c:v>2224.5</c:v>
                </c:pt>
                <c:pt idx="3900">
                  <c:v>2225</c:v>
                </c:pt>
                <c:pt idx="3901">
                  <c:v>2225.5</c:v>
                </c:pt>
                <c:pt idx="3902">
                  <c:v>2226</c:v>
                </c:pt>
                <c:pt idx="3903">
                  <c:v>2226.5</c:v>
                </c:pt>
                <c:pt idx="3904">
                  <c:v>2227</c:v>
                </c:pt>
                <c:pt idx="3905">
                  <c:v>2227.5</c:v>
                </c:pt>
                <c:pt idx="3906">
                  <c:v>2228</c:v>
                </c:pt>
                <c:pt idx="3907">
                  <c:v>2228.5</c:v>
                </c:pt>
                <c:pt idx="3908">
                  <c:v>2229</c:v>
                </c:pt>
                <c:pt idx="3909">
                  <c:v>2229.5</c:v>
                </c:pt>
                <c:pt idx="3910">
                  <c:v>2230</c:v>
                </c:pt>
                <c:pt idx="3911">
                  <c:v>2230.5</c:v>
                </c:pt>
                <c:pt idx="3912">
                  <c:v>2231</c:v>
                </c:pt>
                <c:pt idx="3913">
                  <c:v>2231.5</c:v>
                </c:pt>
                <c:pt idx="3914">
                  <c:v>2232</c:v>
                </c:pt>
                <c:pt idx="3915">
                  <c:v>2232.5</c:v>
                </c:pt>
                <c:pt idx="3916">
                  <c:v>2233</c:v>
                </c:pt>
                <c:pt idx="3917">
                  <c:v>2233.5</c:v>
                </c:pt>
                <c:pt idx="3918">
                  <c:v>2234</c:v>
                </c:pt>
                <c:pt idx="3919">
                  <c:v>2234.5</c:v>
                </c:pt>
                <c:pt idx="3920">
                  <c:v>2235</c:v>
                </c:pt>
                <c:pt idx="3921">
                  <c:v>2235.5</c:v>
                </c:pt>
                <c:pt idx="3922">
                  <c:v>2236</c:v>
                </c:pt>
                <c:pt idx="3923">
                  <c:v>2236.5</c:v>
                </c:pt>
                <c:pt idx="3924">
                  <c:v>2237</c:v>
                </c:pt>
                <c:pt idx="3925">
                  <c:v>2237.5</c:v>
                </c:pt>
                <c:pt idx="3926">
                  <c:v>2238</c:v>
                </c:pt>
                <c:pt idx="3927">
                  <c:v>2238.5</c:v>
                </c:pt>
                <c:pt idx="3928">
                  <c:v>2239</c:v>
                </c:pt>
                <c:pt idx="3929">
                  <c:v>2239.5</c:v>
                </c:pt>
                <c:pt idx="3930">
                  <c:v>2240</c:v>
                </c:pt>
                <c:pt idx="3931">
                  <c:v>2240.5</c:v>
                </c:pt>
                <c:pt idx="3932">
                  <c:v>2241</c:v>
                </c:pt>
                <c:pt idx="3933">
                  <c:v>2241.5</c:v>
                </c:pt>
                <c:pt idx="3934">
                  <c:v>2242</c:v>
                </c:pt>
                <c:pt idx="3935">
                  <c:v>2242.5</c:v>
                </c:pt>
                <c:pt idx="3936">
                  <c:v>2243</c:v>
                </c:pt>
                <c:pt idx="3937">
                  <c:v>2243.5</c:v>
                </c:pt>
                <c:pt idx="3938">
                  <c:v>2244</c:v>
                </c:pt>
                <c:pt idx="3939">
                  <c:v>2244.5</c:v>
                </c:pt>
                <c:pt idx="3940">
                  <c:v>2245</c:v>
                </c:pt>
                <c:pt idx="3941">
                  <c:v>2245.5</c:v>
                </c:pt>
                <c:pt idx="3942">
                  <c:v>2246</c:v>
                </c:pt>
                <c:pt idx="3943">
                  <c:v>2246.5</c:v>
                </c:pt>
                <c:pt idx="3944">
                  <c:v>2247</c:v>
                </c:pt>
                <c:pt idx="3945">
                  <c:v>2247.5</c:v>
                </c:pt>
                <c:pt idx="3946">
                  <c:v>2248</c:v>
                </c:pt>
                <c:pt idx="3947">
                  <c:v>2248.5</c:v>
                </c:pt>
                <c:pt idx="3948">
                  <c:v>2249</c:v>
                </c:pt>
                <c:pt idx="3949">
                  <c:v>2249.5</c:v>
                </c:pt>
                <c:pt idx="3950">
                  <c:v>2250</c:v>
                </c:pt>
                <c:pt idx="3951">
                  <c:v>2250.5</c:v>
                </c:pt>
                <c:pt idx="3952">
                  <c:v>2251</c:v>
                </c:pt>
                <c:pt idx="3953">
                  <c:v>2251.5</c:v>
                </c:pt>
                <c:pt idx="3954">
                  <c:v>2252</c:v>
                </c:pt>
                <c:pt idx="3955">
                  <c:v>2252.5</c:v>
                </c:pt>
                <c:pt idx="3956">
                  <c:v>2253</c:v>
                </c:pt>
                <c:pt idx="3957">
                  <c:v>2253.5</c:v>
                </c:pt>
                <c:pt idx="3958">
                  <c:v>2254</c:v>
                </c:pt>
                <c:pt idx="3959">
                  <c:v>2254.5</c:v>
                </c:pt>
                <c:pt idx="3960">
                  <c:v>2255</c:v>
                </c:pt>
                <c:pt idx="3961">
                  <c:v>2255.5</c:v>
                </c:pt>
                <c:pt idx="3962">
                  <c:v>2256</c:v>
                </c:pt>
                <c:pt idx="3963">
                  <c:v>2256.5</c:v>
                </c:pt>
                <c:pt idx="3964">
                  <c:v>2257</c:v>
                </c:pt>
                <c:pt idx="3965">
                  <c:v>2257.5</c:v>
                </c:pt>
                <c:pt idx="3966">
                  <c:v>2258</c:v>
                </c:pt>
                <c:pt idx="3967">
                  <c:v>2258.5</c:v>
                </c:pt>
                <c:pt idx="3968">
                  <c:v>2259</c:v>
                </c:pt>
                <c:pt idx="3969">
                  <c:v>2259.5</c:v>
                </c:pt>
                <c:pt idx="3970">
                  <c:v>2260</c:v>
                </c:pt>
                <c:pt idx="3971">
                  <c:v>2260.5</c:v>
                </c:pt>
                <c:pt idx="3972">
                  <c:v>2261</c:v>
                </c:pt>
                <c:pt idx="3973">
                  <c:v>2261.5</c:v>
                </c:pt>
                <c:pt idx="3974">
                  <c:v>2262</c:v>
                </c:pt>
                <c:pt idx="3975">
                  <c:v>2262.5</c:v>
                </c:pt>
                <c:pt idx="3976">
                  <c:v>2263</c:v>
                </c:pt>
                <c:pt idx="3977">
                  <c:v>2263.5</c:v>
                </c:pt>
                <c:pt idx="3978">
                  <c:v>2264</c:v>
                </c:pt>
                <c:pt idx="3979">
                  <c:v>2264.5</c:v>
                </c:pt>
                <c:pt idx="3980">
                  <c:v>2265</c:v>
                </c:pt>
                <c:pt idx="3981">
                  <c:v>2265.5</c:v>
                </c:pt>
                <c:pt idx="3982">
                  <c:v>2266</c:v>
                </c:pt>
                <c:pt idx="3983">
                  <c:v>2266.5</c:v>
                </c:pt>
                <c:pt idx="3984">
                  <c:v>2267</c:v>
                </c:pt>
                <c:pt idx="3985">
                  <c:v>2267.5</c:v>
                </c:pt>
                <c:pt idx="3986">
                  <c:v>2268</c:v>
                </c:pt>
                <c:pt idx="3987">
                  <c:v>2268.5</c:v>
                </c:pt>
                <c:pt idx="3988">
                  <c:v>2269</c:v>
                </c:pt>
                <c:pt idx="3989">
                  <c:v>2269.5</c:v>
                </c:pt>
                <c:pt idx="3990">
                  <c:v>2270</c:v>
                </c:pt>
                <c:pt idx="3991">
                  <c:v>2270.5</c:v>
                </c:pt>
                <c:pt idx="3992">
                  <c:v>2271</c:v>
                </c:pt>
                <c:pt idx="3993">
                  <c:v>2271.5</c:v>
                </c:pt>
                <c:pt idx="3994">
                  <c:v>2272</c:v>
                </c:pt>
                <c:pt idx="3995">
                  <c:v>2272.5</c:v>
                </c:pt>
                <c:pt idx="3996">
                  <c:v>2273</c:v>
                </c:pt>
                <c:pt idx="3997">
                  <c:v>2273.5</c:v>
                </c:pt>
                <c:pt idx="3998">
                  <c:v>2274</c:v>
                </c:pt>
                <c:pt idx="3999">
                  <c:v>2274.5</c:v>
                </c:pt>
                <c:pt idx="4000">
                  <c:v>2275</c:v>
                </c:pt>
                <c:pt idx="4001">
                  <c:v>2275.5</c:v>
                </c:pt>
                <c:pt idx="4002">
                  <c:v>2276</c:v>
                </c:pt>
                <c:pt idx="4003">
                  <c:v>2276.5</c:v>
                </c:pt>
                <c:pt idx="4004">
                  <c:v>2277</c:v>
                </c:pt>
                <c:pt idx="4005">
                  <c:v>2277.5</c:v>
                </c:pt>
                <c:pt idx="4006">
                  <c:v>2278</c:v>
                </c:pt>
                <c:pt idx="4007">
                  <c:v>2278.5</c:v>
                </c:pt>
                <c:pt idx="4008">
                  <c:v>2279</c:v>
                </c:pt>
                <c:pt idx="4009">
                  <c:v>2279.5</c:v>
                </c:pt>
                <c:pt idx="4010">
                  <c:v>2280</c:v>
                </c:pt>
                <c:pt idx="4011">
                  <c:v>2280.5</c:v>
                </c:pt>
                <c:pt idx="4012">
                  <c:v>2281</c:v>
                </c:pt>
                <c:pt idx="4013">
                  <c:v>2281.5</c:v>
                </c:pt>
                <c:pt idx="4014">
                  <c:v>2282</c:v>
                </c:pt>
                <c:pt idx="4015">
                  <c:v>2282.5</c:v>
                </c:pt>
                <c:pt idx="4016">
                  <c:v>2283</c:v>
                </c:pt>
                <c:pt idx="4017">
                  <c:v>2283.5</c:v>
                </c:pt>
                <c:pt idx="4018">
                  <c:v>2284</c:v>
                </c:pt>
                <c:pt idx="4019">
                  <c:v>2284.5</c:v>
                </c:pt>
                <c:pt idx="4020">
                  <c:v>2285</c:v>
                </c:pt>
                <c:pt idx="4021">
                  <c:v>2285.5</c:v>
                </c:pt>
                <c:pt idx="4022">
                  <c:v>2286</c:v>
                </c:pt>
                <c:pt idx="4023">
                  <c:v>2286.5</c:v>
                </c:pt>
                <c:pt idx="4024">
                  <c:v>2287</c:v>
                </c:pt>
                <c:pt idx="4025">
                  <c:v>2287.5</c:v>
                </c:pt>
                <c:pt idx="4026">
                  <c:v>2288</c:v>
                </c:pt>
                <c:pt idx="4027">
                  <c:v>2288.5</c:v>
                </c:pt>
                <c:pt idx="4028">
                  <c:v>2289</c:v>
                </c:pt>
                <c:pt idx="4029">
                  <c:v>2289.5</c:v>
                </c:pt>
                <c:pt idx="4030">
                  <c:v>2290</c:v>
                </c:pt>
                <c:pt idx="4031">
                  <c:v>2290.5</c:v>
                </c:pt>
                <c:pt idx="4032">
                  <c:v>2291</c:v>
                </c:pt>
                <c:pt idx="4033">
                  <c:v>2291.5</c:v>
                </c:pt>
                <c:pt idx="4034">
                  <c:v>2292</c:v>
                </c:pt>
                <c:pt idx="4035">
                  <c:v>2292.5</c:v>
                </c:pt>
                <c:pt idx="4036">
                  <c:v>2293</c:v>
                </c:pt>
                <c:pt idx="4037">
                  <c:v>2293.5</c:v>
                </c:pt>
                <c:pt idx="4038">
                  <c:v>2294</c:v>
                </c:pt>
                <c:pt idx="4039">
                  <c:v>2294.5</c:v>
                </c:pt>
                <c:pt idx="4040">
                  <c:v>2295</c:v>
                </c:pt>
                <c:pt idx="4041">
                  <c:v>2295.5</c:v>
                </c:pt>
                <c:pt idx="4042">
                  <c:v>2296</c:v>
                </c:pt>
                <c:pt idx="4043">
                  <c:v>2296.5</c:v>
                </c:pt>
                <c:pt idx="4044">
                  <c:v>2297</c:v>
                </c:pt>
                <c:pt idx="4045">
                  <c:v>2297.5</c:v>
                </c:pt>
                <c:pt idx="4046">
                  <c:v>2298</c:v>
                </c:pt>
                <c:pt idx="4047">
                  <c:v>2298.5</c:v>
                </c:pt>
                <c:pt idx="4048">
                  <c:v>2299</c:v>
                </c:pt>
                <c:pt idx="4049">
                  <c:v>2299.5</c:v>
                </c:pt>
                <c:pt idx="4050">
                  <c:v>2300</c:v>
                </c:pt>
                <c:pt idx="4051">
                  <c:v>2300.5</c:v>
                </c:pt>
                <c:pt idx="4052">
                  <c:v>2301</c:v>
                </c:pt>
                <c:pt idx="4053">
                  <c:v>2301.5</c:v>
                </c:pt>
                <c:pt idx="4054">
                  <c:v>2302</c:v>
                </c:pt>
                <c:pt idx="4055">
                  <c:v>2302.5</c:v>
                </c:pt>
                <c:pt idx="4056">
                  <c:v>2303</c:v>
                </c:pt>
                <c:pt idx="4057">
                  <c:v>2303.5</c:v>
                </c:pt>
                <c:pt idx="4058">
                  <c:v>2304</c:v>
                </c:pt>
                <c:pt idx="4059">
                  <c:v>2304.5</c:v>
                </c:pt>
                <c:pt idx="4060">
                  <c:v>2305</c:v>
                </c:pt>
                <c:pt idx="4061">
                  <c:v>2305.5</c:v>
                </c:pt>
                <c:pt idx="4062">
                  <c:v>2306</c:v>
                </c:pt>
                <c:pt idx="4063">
                  <c:v>2306.5</c:v>
                </c:pt>
                <c:pt idx="4064">
                  <c:v>2307</c:v>
                </c:pt>
                <c:pt idx="4065">
                  <c:v>2307.5</c:v>
                </c:pt>
                <c:pt idx="4066">
                  <c:v>2308</c:v>
                </c:pt>
                <c:pt idx="4067">
                  <c:v>2308.5</c:v>
                </c:pt>
                <c:pt idx="4068">
                  <c:v>2309</c:v>
                </c:pt>
                <c:pt idx="4069">
                  <c:v>2309.5</c:v>
                </c:pt>
                <c:pt idx="4070">
                  <c:v>2310</c:v>
                </c:pt>
                <c:pt idx="4071">
                  <c:v>2310.5</c:v>
                </c:pt>
                <c:pt idx="4072">
                  <c:v>2311</c:v>
                </c:pt>
                <c:pt idx="4073">
                  <c:v>2311.5</c:v>
                </c:pt>
                <c:pt idx="4074">
                  <c:v>2312</c:v>
                </c:pt>
                <c:pt idx="4075">
                  <c:v>2312.5</c:v>
                </c:pt>
                <c:pt idx="4076">
                  <c:v>2313</c:v>
                </c:pt>
                <c:pt idx="4077">
                  <c:v>2313.5</c:v>
                </c:pt>
                <c:pt idx="4078">
                  <c:v>2314</c:v>
                </c:pt>
                <c:pt idx="4079">
                  <c:v>2314.5</c:v>
                </c:pt>
                <c:pt idx="4080">
                  <c:v>2315</c:v>
                </c:pt>
                <c:pt idx="4081">
                  <c:v>2315.5</c:v>
                </c:pt>
                <c:pt idx="4082">
                  <c:v>2316</c:v>
                </c:pt>
                <c:pt idx="4083">
                  <c:v>2316.5</c:v>
                </c:pt>
                <c:pt idx="4084">
                  <c:v>2317</c:v>
                </c:pt>
                <c:pt idx="4085">
                  <c:v>2317.5</c:v>
                </c:pt>
                <c:pt idx="4086">
                  <c:v>2318</c:v>
                </c:pt>
                <c:pt idx="4087">
                  <c:v>2318.5</c:v>
                </c:pt>
                <c:pt idx="4088">
                  <c:v>2319</c:v>
                </c:pt>
                <c:pt idx="4089">
                  <c:v>2319.5</c:v>
                </c:pt>
                <c:pt idx="4090">
                  <c:v>2320</c:v>
                </c:pt>
                <c:pt idx="4091">
                  <c:v>2320.5</c:v>
                </c:pt>
                <c:pt idx="4092">
                  <c:v>2321</c:v>
                </c:pt>
                <c:pt idx="4093">
                  <c:v>2321.5</c:v>
                </c:pt>
                <c:pt idx="4094">
                  <c:v>2322</c:v>
                </c:pt>
                <c:pt idx="4095">
                  <c:v>2322.5</c:v>
                </c:pt>
                <c:pt idx="4096">
                  <c:v>2323</c:v>
                </c:pt>
                <c:pt idx="4097">
                  <c:v>2323.5</c:v>
                </c:pt>
                <c:pt idx="4098">
                  <c:v>2324</c:v>
                </c:pt>
                <c:pt idx="4099">
                  <c:v>2324.5</c:v>
                </c:pt>
                <c:pt idx="4100">
                  <c:v>2325</c:v>
                </c:pt>
                <c:pt idx="4101">
                  <c:v>2325.5</c:v>
                </c:pt>
                <c:pt idx="4102">
                  <c:v>2326</c:v>
                </c:pt>
                <c:pt idx="4103">
                  <c:v>2326.5</c:v>
                </c:pt>
                <c:pt idx="4104">
                  <c:v>2327</c:v>
                </c:pt>
                <c:pt idx="4105">
                  <c:v>2327.5</c:v>
                </c:pt>
                <c:pt idx="4106">
                  <c:v>2328</c:v>
                </c:pt>
                <c:pt idx="4107">
                  <c:v>2328.5</c:v>
                </c:pt>
                <c:pt idx="4108">
                  <c:v>2329</c:v>
                </c:pt>
                <c:pt idx="4109">
                  <c:v>2329.5</c:v>
                </c:pt>
                <c:pt idx="4110">
                  <c:v>2330</c:v>
                </c:pt>
                <c:pt idx="4111">
                  <c:v>2330.5</c:v>
                </c:pt>
                <c:pt idx="4112">
                  <c:v>2331</c:v>
                </c:pt>
                <c:pt idx="4113">
                  <c:v>2331.5</c:v>
                </c:pt>
                <c:pt idx="4114">
                  <c:v>2332</c:v>
                </c:pt>
                <c:pt idx="4115">
                  <c:v>2332.5</c:v>
                </c:pt>
                <c:pt idx="4116">
                  <c:v>2333</c:v>
                </c:pt>
                <c:pt idx="4117">
                  <c:v>2333.5</c:v>
                </c:pt>
                <c:pt idx="4118">
                  <c:v>2334</c:v>
                </c:pt>
                <c:pt idx="4119">
                  <c:v>2334.5</c:v>
                </c:pt>
                <c:pt idx="4120">
                  <c:v>2335</c:v>
                </c:pt>
                <c:pt idx="4121">
                  <c:v>2335.5</c:v>
                </c:pt>
                <c:pt idx="4122">
                  <c:v>2336</c:v>
                </c:pt>
                <c:pt idx="4123">
                  <c:v>2336.5</c:v>
                </c:pt>
                <c:pt idx="4124">
                  <c:v>2337</c:v>
                </c:pt>
                <c:pt idx="4125">
                  <c:v>2337.5</c:v>
                </c:pt>
                <c:pt idx="4126">
                  <c:v>2338</c:v>
                </c:pt>
                <c:pt idx="4127">
                  <c:v>2338.5</c:v>
                </c:pt>
                <c:pt idx="4128">
                  <c:v>2339</c:v>
                </c:pt>
                <c:pt idx="4129">
                  <c:v>2339.5</c:v>
                </c:pt>
                <c:pt idx="4130">
                  <c:v>2340</c:v>
                </c:pt>
                <c:pt idx="4131">
                  <c:v>2340.5</c:v>
                </c:pt>
                <c:pt idx="4132">
                  <c:v>2341</c:v>
                </c:pt>
                <c:pt idx="4133">
                  <c:v>2341.5</c:v>
                </c:pt>
                <c:pt idx="4134">
                  <c:v>2342</c:v>
                </c:pt>
                <c:pt idx="4135">
                  <c:v>2342.5</c:v>
                </c:pt>
                <c:pt idx="4136">
                  <c:v>2343</c:v>
                </c:pt>
                <c:pt idx="4137">
                  <c:v>2343.5</c:v>
                </c:pt>
                <c:pt idx="4138">
                  <c:v>2344</c:v>
                </c:pt>
                <c:pt idx="4139">
                  <c:v>2344.5</c:v>
                </c:pt>
                <c:pt idx="4140">
                  <c:v>2345</c:v>
                </c:pt>
                <c:pt idx="4141">
                  <c:v>2345.5</c:v>
                </c:pt>
                <c:pt idx="4142">
                  <c:v>2346</c:v>
                </c:pt>
                <c:pt idx="4143">
                  <c:v>2346.5</c:v>
                </c:pt>
                <c:pt idx="4144">
                  <c:v>2347</c:v>
                </c:pt>
                <c:pt idx="4145">
                  <c:v>2347.5</c:v>
                </c:pt>
                <c:pt idx="4146">
                  <c:v>2348</c:v>
                </c:pt>
                <c:pt idx="4147">
                  <c:v>2348.5</c:v>
                </c:pt>
                <c:pt idx="4148">
                  <c:v>2349</c:v>
                </c:pt>
                <c:pt idx="4149">
                  <c:v>2349.5</c:v>
                </c:pt>
                <c:pt idx="4150">
                  <c:v>2350</c:v>
                </c:pt>
                <c:pt idx="4151">
                  <c:v>2350.5</c:v>
                </c:pt>
                <c:pt idx="4152">
                  <c:v>2351</c:v>
                </c:pt>
                <c:pt idx="4153">
                  <c:v>2351.5</c:v>
                </c:pt>
                <c:pt idx="4154">
                  <c:v>2352</c:v>
                </c:pt>
                <c:pt idx="4155">
                  <c:v>2352.5</c:v>
                </c:pt>
                <c:pt idx="4156">
                  <c:v>2353</c:v>
                </c:pt>
                <c:pt idx="4157">
                  <c:v>2353.5</c:v>
                </c:pt>
                <c:pt idx="4158">
                  <c:v>2354</c:v>
                </c:pt>
                <c:pt idx="4159">
                  <c:v>2354.5</c:v>
                </c:pt>
                <c:pt idx="4160">
                  <c:v>2355</c:v>
                </c:pt>
                <c:pt idx="4161">
                  <c:v>2355.5</c:v>
                </c:pt>
                <c:pt idx="4162">
                  <c:v>2356</c:v>
                </c:pt>
                <c:pt idx="4163">
                  <c:v>2356.5</c:v>
                </c:pt>
                <c:pt idx="4164">
                  <c:v>2357</c:v>
                </c:pt>
                <c:pt idx="4165">
                  <c:v>2357.5</c:v>
                </c:pt>
                <c:pt idx="4166">
                  <c:v>2358</c:v>
                </c:pt>
                <c:pt idx="4167">
                  <c:v>2358.5</c:v>
                </c:pt>
                <c:pt idx="4168">
                  <c:v>2359</c:v>
                </c:pt>
                <c:pt idx="4169">
                  <c:v>2359.5</c:v>
                </c:pt>
                <c:pt idx="4170">
                  <c:v>2360</c:v>
                </c:pt>
                <c:pt idx="4171">
                  <c:v>2360.5</c:v>
                </c:pt>
                <c:pt idx="4172">
                  <c:v>2361</c:v>
                </c:pt>
                <c:pt idx="4173">
                  <c:v>2361.5</c:v>
                </c:pt>
                <c:pt idx="4174">
                  <c:v>2362</c:v>
                </c:pt>
                <c:pt idx="4175">
                  <c:v>2362.5</c:v>
                </c:pt>
                <c:pt idx="4176">
                  <c:v>2363</c:v>
                </c:pt>
                <c:pt idx="4177">
                  <c:v>2363.5</c:v>
                </c:pt>
                <c:pt idx="4178">
                  <c:v>2364</c:v>
                </c:pt>
                <c:pt idx="4179">
                  <c:v>2364.5</c:v>
                </c:pt>
                <c:pt idx="4180">
                  <c:v>2365</c:v>
                </c:pt>
                <c:pt idx="4181">
                  <c:v>2365.5</c:v>
                </c:pt>
                <c:pt idx="4182">
                  <c:v>2366</c:v>
                </c:pt>
                <c:pt idx="4183">
                  <c:v>2366.5</c:v>
                </c:pt>
                <c:pt idx="4184">
                  <c:v>2367</c:v>
                </c:pt>
                <c:pt idx="4185">
                  <c:v>2367.5</c:v>
                </c:pt>
                <c:pt idx="4186">
                  <c:v>2368</c:v>
                </c:pt>
                <c:pt idx="4187">
                  <c:v>2368.5</c:v>
                </c:pt>
                <c:pt idx="4188">
                  <c:v>2369</c:v>
                </c:pt>
                <c:pt idx="4189">
                  <c:v>2369.5</c:v>
                </c:pt>
                <c:pt idx="4190">
                  <c:v>2370</c:v>
                </c:pt>
                <c:pt idx="4191">
                  <c:v>2370.5</c:v>
                </c:pt>
                <c:pt idx="4192">
                  <c:v>2371</c:v>
                </c:pt>
                <c:pt idx="4193">
                  <c:v>2371.5</c:v>
                </c:pt>
                <c:pt idx="4194">
                  <c:v>2372</c:v>
                </c:pt>
                <c:pt idx="4195">
                  <c:v>2372.5</c:v>
                </c:pt>
                <c:pt idx="4196">
                  <c:v>2373</c:v>
                </c:pt>
                <c:pt idx="4197">
                  <c:v>2373.5</c:v>
                </c:pt>
                <c:pt idx="4198">
                  <c:v>2374</c:v>
                </c:pt>
                <c:pt idx="4199">
                  <c:v>2374.5</c:v>
                </c:pt>
                <c:pt idx="4200">
                  <c:v>2375</c:v>
                </c:pt>
                <c:pt idx="4201">
                  <c:v>2375.5</c:v>
                </c:pt>
                <c:pt idx="4202">
                  <c:v>2376</c:v>
                </c:pt>
                <c:pt idx="4203">
                  <c:v>2376.5</c:v>
                </c:pt>
                <c:pt idx="4204">
                  <c:v>2377</c:v>
                </c:pt>
                <c:pt idx="4205">
                  <c:v>2377.5</c:v>
                </c:pt>
                <c:pt idx="4206">
                  <c:v>2378</c:v>
                </c:pt>
                <c:pt idx="4207">
                  <c:v>2378.5</c:v>
                </c:pt>
                <c:pt idx="4208">
                  <c:v>2379</c:v>
                </c:pt>
                <c:pt idx="4209">
                  <c:v>2379.5</c:v>
                </c:pt>
                <c:pt idx="4210">
                  <c:v>2380</c:v>
                </c:pt>
                <c:pt idx="4211">
                  <c:v>2380.5</c:v>
                </c:pt>
                <c:pt idx="4212">
                  <c:v>2381</c:v>
                </c:pt>
                <c:pt idx="4213">
                  <c:v>2381.5</c:v>
                </c:pt>
                <c:pt idx="4214">
                  <c:v>2382</c:v>
                </c:pt>
                <c:pt idx="4215">
                  <c:v>2382.5</c:v>
                </c:pt>
                <c:pt idx="4216">
                  <c:v>2383</c:v>
                </c:pt>
                <c:pt idx="4217">
                  <c:v>2383.5</c:v>
                </c:pt>
                <c:pt idx="4218">
                  <c:v>2384</c:v>
                </c:pt>
                <c:pt idx="4219">
                  <c:v>2384.5</c:v>
                </c:pt>
                <c:pt idx="4220">
                  <c:v>2385</c:v>
                </c:pt>
                <c:pt idx="4221">
                  <c:v>2385.5</c:v>
                </c:pt>
                <c:pt idx="4222">
                  <c:v>2386</c:v>
                </c:pt>
                <c:pt idx="4223">
                  <c:v>2386.5</c:v>
                </c:pt>
                <c:pt idx="4224">
                  <c:v>2387</c:v>
                </c:pt>
                <c:pt idx="4225">
                  <c:v>2387.5</c:v>
                </c:pt>
                <c:pt idx="4226">
                  <c:v>2388</c:v>
                </c:pt>
                <c:pt idx="4227">
                  <c:v>2388.5</c:v>
                </c:pt>
                <c:pt idx="4228">
                  <c:v>2389</c:v>
                </c:pt>
                <c:pt idx="4229">
                  <c:v>2389.5</c:v>
                </c:pt>
                <c:pt idx="4230">
                  <c:v>2390</c:v>
                </c:pt>
                <c:pt idx="4231">
                  <c:v>2390.5</c:v>
                </c:pt>
                <c:pt idx="4232">
                  <c:v>2391</c:v>
                </c:pt>
                <c:pt idx="4233">
                  <c:v>2391.5</c:v>
                </c:pt>
                <c:pt idx="4234">
                  <c:v>2392</c:v>
                </c:pt>
                <c:pt idx="4235">
                  <c:v>2392.5</c:v>
                </c:pt>
                <c:pt idx="4236">
                  <c:v>2393</c:v>
                </c:pt>
                <c:pt idx="4237">
                  <c:v>2393.5</c:v>
                </c:pt>
                <c:pt idx="4238">
                  <c:v>2394</c:v>
                </c:pt>
                <c:pt idx="4239">
                  <c:v>2394.5</c:v>
                </c:pt>
                <c:pt idx="4240">
                  <c:v>2395</c:v>
                </c:pt>
                <c:pt idx="4241">
                  <c:v>2395.5</c:v>
                </c:pt>
                <c:pt idx="4242">
                  <c:v>2396</c:v>
                </c:pt>
                <c:pt idx="4243">
                  <c:v>2396.5</c:v>
                </c:pt>
                <c:pt idx="4244">
                  <c:v>2397</c:v>
                </c:pt>
                <c:pt idx="4245">
                  <c:v>2397.5</c:v>
                </c:pt>
                <c:pt idx="4246">
                  <c:v>2398</c:v>
                </c:pt>
                <c:pt idx="4247">
                  <c:v>2398.5</c:v>
                </c:pt>
                <c:pt idx="4248">
                  <c:v>2399</c:v>
                </c:pt>
                <c:pt idx="4249">
                  <c:v>2399.5</c:v>
                </c:pt>
                <c:pt idx="4250">
                  <c:v>2400</c:v>
                </c:pt>
                <c:pt idx="4251">
                  <c:v>2400.5</c:v>
                </c:pt>
                <c:pt idx="4252">
                  <c:v>2401</c:v>
                </c:pt>
                <c:pt idx="4253">
                  <c:v>2401.5</c:v>
                </c:pt>
                <c:pt idx="4254">
                  <c:v>2402</c:v>
                </c:pt>
                <c:pt idx="4255">
                  <c:v>2402.5</c:v>
                </c:pt>
                <c:pt idx="4256">
                  <c:v>2403</c:v>
                </c:pt>
                <c:pt idx="4257">
                  <c:v>2403.5</c:v>
                </c:pt>
                <c:pt idx="4258">
                  <c:v>2404</c:v>
                </c:pt>
                <c:pt idx="4259">
                  <c:v>2404.5</c:v>
                </c:pt>
                <c:pt idx="4260">
                  <c:v>2405</c:v>
                </c:pt>
                <c:pt idx="4261">
                  <c:v>2405.5</c:v>
                </c:pt>
                <c:pt idx="4262">
                  <c:v>2406</c:v>
                </c:pt>
                <c:pt idx="4263">
                  <c:v>2406.5</c:v>
                </c:pt>
                <c:pt idx="4264">
                  <c:v>2407</c:v>
                </c:pt>
                <c:pt idx="4265">
                  <c:v>2407.5</c:v>
                </c:pt>
                <c:pt idx="4266">
                  <c:v>2408</c:v>
                </c:pt>
                <c:pt idx="4267">
                  <c:v>2408.5</c:v>
                </c:pt>
                <c:pt idx="4268">
                  <c:v>2409</c:v>
                </c:pt>
                <c:pt idx="4269">
                  <c:v>2409.5</c:v>
                </c:pt>
                <c:pt idx="4270">
                  <c:v>2410</c:v>
                </c:pt>
                <c:pt idx="4271">
                  <c:v>2410.5</c:v>
                </c:pt>
                <c:pt idx="4272">
                  <c:v>2411</c:v>
                </c:pt>
                <c:pt idx="4273">
                  <c:v>2411.5</c:v>
                </c:pt>
                <c:pt idx="4274">
                  <c:v>2412</c:v>
                </c:pt>
                <c:pt idx="4275">
                  <c:v>2412.5</c:v>
                </c:pt>
                <c:pt idx="4276">
                  <c:v>2413</c:v>
                </c:pt>
                <c:pt idx="4277">
                  <c:v>2413.5</c:v>
                </c:pt>
                <c:pt idx="4278">
                  <c:v>2414</c:v>
                </c:pt>
                <c:pt idx="4279">
                  <c:v>2414.5</c:v>
                </c:pt>
                <c:pt idx="4280">
                  <c:v>2415</c:v>
                </c:pt>
                <c:pt idx="4281">
                  <c:v>2415.5</c:v>
                </c:pt>
                <c:pt idx="4282">
                  <c:v>2416</c:v>
                </c:pt>
                <c:pt idx="4283">
                  <c:v>2416.5</c:v>
                </c:pt>
                <c:pt idx="4284">
                  <c:v>2417</c:v>
                </c:pt>
                <c:pt idx="4285">
                  <c:v>2417.5</c:v>
                </c:pt>
                <c:pt idx="4286">
                  <c:v>2418</c:v>
                </c:pt>
                <c:pt idx="4287">
                  <c:v>2418.5</c:v>
                </c:pt>
                <c:pt idx="4288">
                  <c:v>2419</c:v>
                </c:pt>
                <c:pt idx="4289">
                  <c:v>2419.5</c:v>
                </c:pt>
                <c:pt idx="4290">
                  <c:v>2420</c:v>
                </c:pt>
                <c:pt idx="4291">
                  <c:v>2420.5</c:v>
                </c:pt>
                <c:pt idx="4292">
                  <c:v>2421</c:v>
                </c:pt>
                <c:pt idx="4293">
                  <c:v>2421.5</c:v>
                </c:pt>
                <c:pt idx="4294">
                  <c:v>2422</c:v>
                </c:pt>
                <c:pt idx="4295">
                  <c:v>2422.5</c:v>
                </c:pt>
                <c:pt idx="4296">
                  <c:v>2423</c:v>
                </c:pt>
                <c:pt idx="4297">
                  <c:v>2423.5</c:v>
                </c:pt>
                <c:pt idx="4298">
                  <c:v>2424</c:v>
                </c:pt>
                <c:pt idx="4299">
                  <c:v>2424.5</c:v>
                </c:pt>
                <c:pt idx="4300">
                  <c:v>2425</c:v>
                </c:pt>
                <c:pt idx="4301">
                  <c:v>2425.5</c:v>
                </c:pt>
                <c:pt idx="4302">
                  <c:v>2426</c:v>
                </c:pt>
                <c:pt idx="4303">
                  <c:v>2426.5</c:v>
                </c:pt>
                <c:pt idx="4304">
                  <c:v>2427</c:v>
                </c:pt>
                <c:pt idx="4305">
                  <c:v>2427.5</c:v>
                </c:pt>
                <c:pt idx="4306">
                  <c:v>2428</c:v>
                </c:pt>
                <c:pt idx="4307">
                  <c:v>2428.5</c:v>
                </c:pt>
                <c:pt idx="4308">
                  <c:v>2429</c:v>
                </c:pt>
                <c:pt idx="4309">
                  <c:v>2429.5</c:v>
                </c:pt>
                <c:pt idx="4310">
                  <c:v>2430</c:v>
                </c:pt>
                <c:pt idx="4311">
                  <c:v>2430.5</c:v>
                </c:pt>
                <c:pt idx="4312">
                  <c:v>2431</c:v>
                </c:pt>
                <c:pt idx="4313">
                  <c:v>2431.5</c:v>
                </c:pt>
                <c:pt idx="4314">
                  <c:v>2432</c:v>
                </c:pt>
                <c:pt idx="4315">
                  <c:v>2432.5</c:v>
                </c:pt>
                <c:pt idx="4316">
                  <c:v>2433</c:v>
                </c:pt>
                <c:pt idx="4317">
                  <c:v>2433.5</c:v>
                </c:pt>
                <c:pt idx="4318">
                  <c:v>2434</c:v>
                </c:pt>
                <c:pt idx="4319">
                  <c:v>2434.5</c:v>
                </c:pt>
                <c:pt idx="4320">
                  <c:v>2435</c:v>
                </c:pt>
                <c:pt idx="4321">
                  <c:v>2435.5</c:v>
                </c:pt>
                <c:pt idx="4322">
                  <c:v>2436</c:v>
                </c:pt>
                <c:pt idx="4323">
                  <c:v>2436.5</c:v>
                </c:pt>
                <c:pt idx="4324">
                  <c:v>2437</c:v>
                </c:pt>
                <c:pt idx="4325">
                  <c:v>2437.5</c:v>
                </c:pt>
                <c:pt idx="4326">
                  <c:v>2438</c:v>
                </c:pt>
                <c:pt idx="4327">
                  <c:v>2438.5</c:v>
                </c:pt>
                <c:pt idx="4328">
                  <c:v>2439</c:v>
                </c:pt>
                <c:pt idx="4329">
                  <c:v>2439.5</c:v>
                </c:pt>
                <c:pt idx="4330">
                  <c:v>2440</c:v>
                </c:pt>
                <c:pt idx="4331">
                  <c:v>2440.5</c:v>
                </c:pt>
                <c:pt idx="4332">
                  <c:v>2441</c:v>
                </c:pt>
                <c:pt idx="4333">
                  <c:v>2441.5</c:v>
                </c:pt>
                <c:pt idx="4334">
                  <c:v>2442</c:v>
                </c:pt>
                <c:pt idx="4335">
                  <c:v>2442.5</c:v>
                </c:pt>
                <c:pt idx="4336">
                  <c:v>2443</c:v>
                </c:pt>
                <c:pt idx="4337">
                  <c:v>2443.5</c:v>
                </c:pt>
                <c:pt idx="4338">
                  <c:v>2444</c:v>
                </c:pt>
                <c:pt idx="4339">
                  <c:v>2444.5</c:v>
                </c:pt>
                <c:pt idx="4340">
                  <c:v>2445</c:v>
                </c:pt>
                <c:pt idx="4341">
                  <c:v>2445.5</c:v>
                </c:pt>
                <c:pt idx="4342">
                  <c:v>2446</c:v>
                </c:pt>
                <c:pt idx="4343">
                  <c:v>2446.5</c:v>
                </c:pt>
                <c:pt idx="4344">
                  <c:v>2447</c:v>
                </c:pt>
                <c:pt idx="4345">
                  <c:v>2447.5</c:v>
                </c:pt>
                <c:pt idx="4346">
                  <c:v>2448</c:v>
                </c:pt>
                <c:pt idx="4347">
                  <c:v>2448.5</c:v>
                </c:pt>
                <c:pt idx="4348">
                  <c:v>2449</c:v>
                </c:pt>
                <c:pt idx="4349">
                  <c:v>2449.5</c:v>
                </c:pt>
                <c:pt idx="4350">
                  <c:v>2450</c:v>
                </c:pt>
                <c:pt idx="4351">
                  <c:v>2450.5</c:v>
                </c:pt>
                <c:pt idx="4352">
                  <c:v>2451</c:v>
                </c:pt>
                <c:pt idx="4353">
                  <c:v>2451.5</c:v>
                </c:pt>
                <c:pt idx="4354">
                  <c:v>2452</c:v>
                </c:pt>
                <c:pt idx="4355">
                  <c:v>2452.5</c:v>
                </c:pt>
                <c:pt idx="4356">
                  <c:v>2453</c:v>
                </c:pt>
                <c:pt idx="4357">
                  <c:v>2453.5</c:v>
                </c:pt>
                <c:pt idx="4358">
                  <c:v>2454</c:v>
                </c:pt>
                <c:pt idx="4359">
                  <c:v>2454.5</c:v>
                </c:pt>
                <c:pt idx="4360">
                  <c:v>2455</c:v>
                </c:pt>
                <c:pt idx="4361">
                  <c:v>2455.5</c:v>
                </c:pt>
                <c:pt idx="4362">
                  <c:v>2456</c:v>
                </c:pt>
                <c:pt idx="4363">
                  <c:v>2456.5</c:v>
                </c:pt>
                <c:pt idx="4364">
                  <c:v>2457</c:v>
                </c:pt>
                <c:pt idx="4365">
                  <c:v>2457.5</c:v>
                </c:pt>
                <c:pt idx="4366">
                  <c:v>2458</c:v>
                </c:pt>
                <c:pt idx="4367">
                  <c:v>2458.5</c:v>
                </c:pt>
                <c:pt idx="4368">
                  <c:v>2459</c:v>
                </c:pt>
                <c:pt idx="4369">
                  <c:v>2459.5</c:v>
                </c:pt>
                <c:pt idx="4370">
                  <c:v>2460</c:v>
                </c:pt>
                <c:pt idx="4371">
                  <c:v>2460.5</c:v>
                </c:pt>
                <c:pt idx="4372">
                  <c:v>2461</c:v>
                </c:pt>
                <c:pt idx="4373">
                  <c:v>2461.5</c:v>
                </c:pt>
                <c:pt idx="4374">
                  <c:v>2462</c:v>
                </c:pt>
                <c:pt idx="4375">
                  <c:v>2462.5</c:v>
                </c:pt>
                <c:pt idx="4376">
                  <c:v>2463</c:v>
                </c:pt>
                <c:pt idx="4377">
                  <c:v>2463.5</c:v>
                </c:pt>
                <c:pt idx="4378">
                  <c:v>2464</c:v>
                </c:pt>
                <c:pt idx="4379">
                  <c:v>2464.5</c:v>
                </c:pt>
                <c:pt idx="4380">
                  <c:v>2465</c:v>
                </c:pt>
                <c:pt idx="4381">
                  <c:v>2465.5</c:v>
                </c:pt>
                <c:pt idx="4382">
                  <c:v>2466</c:v>
                </c:pt>
                <c:pt idx="4383">
                  <c:v>2466.5</c:v>
                </c:pt>
                <c:pt idx="4384">
                  <c:v>2467</c:v>
                </c:pt>
                <c:pt idx="4385">
                  <c:v>2467.5</c:v>
                </c:pt>
                <c:pt idx="4386">
                  <c:v>2468</c:v>
                </c:pt>
                <c:pt idx="4387">
                  <c:v>2468.5</c:v>
                </c:pt>
                <c:pt idx="4388">
                  <c:v>2469</c:v>
                </c:pt>
                <c:pt idx="4389">
                  <c:v>2469.5</c:v>
                </c:pt>
                <c:pt idx="4390">
                  <c:v>2470</c:v>
                </c:pt>
                <c:pt idx="4391">
                  <c:v>2470.5</c:v>
                </c:pt>
                <c:pt idx="4392">
                  <c:v>2471</c:v>
                </c:pt>
                <c:pt idx="4393">
                  <c:v>2471.5</c:v>
                </c:pt>
                <c:pt idx="4394">
                  <c:v>2472</c:v>
                </c:pt>
                <c:pt idx="4395">
                  <c:v>2472.5</c:v>
                </c:pt>
                <c:pt idx="4396">
                  <c:v>2473</c:v>
                </c:pt>
                <c:pt idx="4397">
                  <c:v>2473.5</c:v>
                </c:pt>
                <c:pt idx="4398">
                  <c:v>2474</c:v>
                </c:pt>
                <c:pt idx="4399">
                  <c:v>2474.5</c:v>
                </c:pt>
                <c:pt idx="4400">
                  <c:v>2475</c:v>
                </c:pt>
                <c:pt idx="4401">
                  <c:v>2475.5</c:v>
                </c:pt>
                <c:pt idx="4402">
                  <c:v>2476</c:v>
                </c:pt>
                <c:pt idx="4403">
                  <c:v>2476.5</c:v>
                </c:pt>
                <c:pt idx="4404">
                  <c:v>2477</c:v>
                </c:pt>
                <c:pt idx="4405">
                  <c:v>2477.5</c:v>
                </c:pt>
                <c:pt idx="4406">
                  <c:v>2478</c:v>
                </c:pt>
                <c:pt idx="4407">
                  <c:v>2478.5</c:v>
                </c:pt>
                <c:pt idx="4408">
                  <c:v>2479</c:v>
                </c:pt>
                <c:pt idx="4409">
                  <c:v>2479.5</c:v>
                </c:pt>
                <c:pt idx="4410">
                  <c:v>2480</c:v>
                </c:pt>
                <c:pt idx="4411">
                  <c:v>2480.5</c:v>
                </c:pt>
                <c:pt idx="4412">
                  <c:v>2481</c:v>
                </c:pt>
                <c:pt idx="4413">
                  <c:v>2481.5</c:v>
                </c:pt>
                <c:pt idx="4414">
                  <c:v>2482</c:v>
                </c:pt>
                <c:pt idx="4415">
                  <c:v>2482.5</c:v>
                </c:pt>
                <c:pt idx="4416">
                  <c:v>2483</c:v>
                </c:pt>
                <c:pt idx="4417">
                  <c:v>2483.5</c:v>
                </c:pt>
                <c:pt idx="4418">
                  <c:v>2484</c:v>
                </c:pt>
                <c:pt idx="4419">
                  <c:v>2484.5</c:v>
                </c:pt>
                <c:pt idx="4420">
                  <c:v>2485</c:v>
                </c:pt>
                <c:pt idx="4421">
                  <c:v>2485.5</c:v>
                </c:pt>
                <c:pt idx="4422">
                  <c:v>2486</c:v>
                </c:pt>
                <c:pt idx="4423">
                  <c:v>2486.5</c:v>
                </c:pt>
                <c:pt idx="4424">
                  <c:v>2487</c:v>
                </c:pt>
                <c:pt idx="4425">
                  <c:v>2487.5</c:v>
                </c:pt>
                <c:pt idx="4426">
                  <c:v>2488</c:v>
                </c:pt>
                <c:pt idx="4427">
                  <c:v>2488.5</c:v>
                </c:pt>
                <c:pt idx="4428">
                  <c:v>2489</c:v>
                </c:pt>
                <c:pt idx="4429">
                  <c:v>2489.5</c:v>
                </c:pt>
                <c:pt idx="4430">
                  <c:v>2490</c:v>
                </c:pt>
                <c:pt idx="4431">
                  <c:v>2490.5</c:v>
                </c:pt>
                <c:pt idx="4432">
                  <c:v>2491</c:v>
                </c:pt>
                <c:pt idx="4433">
                  <c:v>2491.5</c:v>
                </c:pt>
                <c:pt idx="4434">
                  <c:v>2492</c:v>
                </c:pt>
                <c:pt idx="4435">
                  <c:v>2492.5</c:v>
                </c:pt>
                <c:pt idx="4436">
                  <c:v>2493</c:v>
                </c:pt>
                <c:pt idx="4437">
                  <c:v>2493.5</c:v>
                </c:pt>
                <c:pt idx="4438">
                  <c:v>2494</c:v>
                </c:pt>
                <c:pt idx="4439">
                  <c:v>2494.5</c:v>
                </c:pt>
                <c:pt idx="4440">
                  <c:v>2495</c:v>
                </c:pt>
                <c:pt idx="4441">
                  <c:v>2495.5</c:v>
                </c:pt>
                <c:pt idx="4442">
                  <c:v>2496</c:v>
                </c:pt>
                <c:pt idx="4443">
                  <c:v>2496.5</c:v>
                </c:pt>
                <c:pt idx="4444">
                  <c:v>2497</c:v>
                </c:pt>
                <c:pt idx="4445">
                  <c:v>2497.5</c:v>
                </c:pt>
                <c:pt idx="4446">
                  <c:v>2498</c:v>
                </c:pt>
                <c:pt idx="4447">
                  <c:v>2498.5</c:v>
                </c:pt>
                <c:pt idx="4448">
                  <c:v>2499</c:v>
                </c:pt>
                <c:pt idx="4449">
                  <c:v>2499.5</c:v>
                </c:pt>
                <c:pt idx="4450">
                  <c:v>2500</c:v>
                </c:pt>
                <c:pt idx="4451">
                  <c:v>2500.5</c:v>
                </c:pt>
                <c:pt idx="4452">
                  <c:v>2501</c:v>
                </c:pt>
                <c:pt idx="4453">
                  <c:v>2501.5</c:v>
                </c:pt>
                <c:pt idx="4454">
                  <c:v>2502</c:v>
                </c:pt>
                <c:pt idx="4455">
                  <c:v>2502.5</c:v>
                </c:pt>
                <c:pt idx="4456">
                  <c:v>2503</c:v>
                </c:pt>
                <c:pt idx="4457">
                  <c:v>2503.5</c:v>
                </c:pt>
                <c:pt idx="4458">
                  <c:v>2504</c:v>
                </c:pt>
                <c:pt idx="4459">
                  <c:v>2504.5</c:v>
                </c:pt>
                <c:pt idx="4460">
                  <c:v>2505</c:v>
                </c:pt>
                <c:pt idx="4461">
                  <c:v>2505.5</c:v>
                </c:pt>
                <c:pt idx="4462">
                  <c:v>2506</c:v>
                </c:pt>
                <c:pt idx="4463">
                  <c:v>2506.5</c:v>
                </c:pt>
                <c:pt idx="4464">
                  <c:v>2507</c:v>
                </c:pt>
                <c:pt idx="4465">
                  <c:v>2507.5</c:v>
                </c:pt>
                <c:pt idx="4466">
                  <c:v>2508</c:v>
                </c:pt>
                <c:pt idx="4467">
                  <c:v>2508.5</c:v>
                </c:pt>
                <c:pt idx="4468">
                  <c:v>2509</c:v>
                </c:pt>
                <c:pt idx="4469">
                  <c:v>2509.5</c:v>
                </c:pt>
                <c:pt idx="4470">
                  <c:v>2510</c:v>
                </c:pt>
                <c:pt idx="4471">
                  <c:v>2510.5</c:v>
                </c:pt>
                <c:pt idx="4472">
                  <c:v>2511</c:v>
                </c:pt>
                <c:pt idx="4473">
                  <c:v>2511.5</c:v>
                </c:pt>
                <c:pt idx="4474">
                  <c:v>2512</c:v>
                </c:pt>
                <c:pt idx="4475">
                  <c:v>2512.5</c:v>
                </c:pt>
                <c:pt idx="4476">
                  <c:v>2513</c:v>
                </c:pt>
                <c:pt idx="4477">
                  <c:v>2513.5</c:v>
                </c:pt>
                <c:pt idx="4478">
                  <c:v>2514</c:v>
                </c:pt>
                <c:pt idx="4479">
                  <c:v>2514.5</c:v>
                </c:pt>
                <c:pt idx="4480">
                  <c:v>2515</c:v>
                </c:pt>
                <c:pt idx="4481">
                  <c:v>2515.5</c:v>
                </c:pt>
                <c:pt idx="4482">
                  <c:v>2516</c:v>
                </c:pt>
                <c:pt idx="4483">
                  <c:v>2516.5</c:v>
                </c:pt>
                <c:pt idx="4484">
                  <c:v>2517</c:v>
                </c:pt>
                <c:pt idx="4485">
                  <c:v>2517.5</c:v>
                </c:pt>
                <c:pt idx="4486">
                  <c:v>2518</c:v>
                </c:pt>
                <c:pt idx="4487">
                  <c:v>2518.5</c:v>
                </c:pt>
                <c:pt idx="4488">
                  <c:v>2519</c:v>
                </c:pt>
                <c:pt idx="4489">
                  <c:v>2519.5</c:v>
                </c:pt>
                <c:pt idx="4490">
                  <c:v>2520</c:v>
                </c:pt>
                <c:pt idx="4491">
                  <c:v>2520.5</c:v>
                </c:pt>
                <c:pt idx="4492">
                  <c:v>2521</c:v>
                </c:pt>
                <c:pt idx="4493">
                  <c:v>2521.5</c:v>
                </c:pt>
                <c:pt idx="4494">
                  <c:v>2522</c:v>
                </c:pt>
                <c:pt idx="4495">
                  <c:v>2522.5</c:v>
                </c:pt>
                <c:pt idx="4496">
                  <c:v>2523</c:v>
                </c:pt>
                <c:pt idx="4497">
                  <c:v>2523.5</c:v>
                </c:pt>
                <c:pt idx="4498">
                  <c:v>2524</c:v>
                </c:pt>
                <c:pt idx="4499">
                  <c:v>2524.5</c:v>
                </c:pt>
                <c:pt idx="4500">
                  <c:v>2525</c:v>
                </c:pt>
                <c:pt idx="4501">
                  <c:v>2525.5</c:v>
                </c:pt>
                <c:pt idx="4502">
                  <c:v>2526</c:v>
                </c:pt>
                <c:pt idx="4503">
                  <c:v>2526.5</c:v>
                </c:pt>
                <c:pt idx="4504">
                  <c:v>2527</c:v>
                </c:pt>
                <c:pt idx="4505">
                  <c:v>2527.5</c:v>
                </c:pt>
                <c:pt idx="4506">
                  <c:v>2528</c:v>
                </c:pt>
                <c:pt idx="4507">
                  <c:v>2528.5</c:v>
                </c:pt>
                <c:pt idx="4508">
                  <c:v>2529</c:v>
                </c:pt>
                <c:pt idx="4509">
                  <c:v>2529.5</c:v>
                </c:pt>
                <c:pt idx="4510">
                  <c:v>2530</c:v>
                </c:pt>
                <c:pt idx="4511">
                  <c:v>2530.5</c:v>
                </c:pt>
                <c:pt idx="4512">
                  <c:v>2531</c:v>
                </c:pt>
                <c:pt idx="4513">
                  <c:v>2531.5</c:v>
                </c:pt>
                <c:pt idx="4514">
                  <c:v>2532</c:v>
                </c:pt>
                <c:pt idx="4515">
                  <c:v>2532.5</c:v>
                </c:pt>
                <c:pt idx="4516">
                  <c:v>2533</c:v>
                </c:pt>
                <c:pt idx="4517">
                  <c:v>2533.5</c:v>
                </c:pt>
                <c:pt idx="4518">
                  <c:v>2534</c:v>
                </c:pt>
                <c:pt idx="4519">
                  <c:v>2534.5</c:v>
                </c:pt>
                <c:pt idx="4520">
                  <c:v>2535</c:v>
                </c:pt>
                <c:pt idx="4521">
                  <c:v>2535.5</c:v>
                </c:pt>
                <c:pt idx="4522">
                  <c:v>2536</c:v>
                </c:pt>
                <c:pt idx="4523">
                  <c:v>2536.5</c:v>
                </c:pt>
                <c:pt idx="4524">
                  <c:v>2537</c:v>
                </c:pt>
                <c:pt idx="4525">
                  <c:v>2537.5</c:v>
                </c:pt>
                <c:pt idx="4526">
                  <c:v>2538</c:v>
                </c:pt>
                <c:pt idx="4527">
                  <c:v>2538.5</c:v>
                </c:pt>
                <c:pt idx="4528">
                  <c:v>2539</c:v>
                </c:pt>
                <c:pt idx="4529">
                  <c:v>2539.5</c:v>
                </c:pt>
                <c:pt idx="4530">
                  <c:v>2540</c:v>
                </c:pt>
                <c:pt idx="4531">
                  <c:v>2540.5</c:v>
                </c:pt>
                <c:pt idx="4532">
                  <c:v>2541</c:v>
                </c:pt>
                <c:pt idx="4533">
                  <c:v>2541.5</c:v>
                </c:pt>
                <c:pt idx="4534">
                  <c:v>2542</c:v>
                </c:pt>
                <c:pt idx="4535">
                  <c:v>2542.5</c:v>
                </c:pt>
                <c:pt idx="4536">
                  <c:v>2543</c:v>
                </c:pt>
                <c:pt idx="4537">
                  <c:v>2543.5</c:v>
                </c:pt>
                <c:pt idx="4538">
                  <c:v>2544</c:v>
                </c:pt>
                <c:pt idx="4539">
                  <c:v>2544.5</c:v>
                </c:pt>
                <c:pt idx="4540">
                  <c:v>2545</c:v>
                </c:pt>
                <c:pt idx="4541">
                  <c:v>2545.5</c:v>
                </c:pt>
                <c:pt idx="4542">
                  <c:v>2546</c:v>
                </c:pt>
                <c:pt idx="4543">
                  <c:v>2546.5</c:v>
                </c:pt>
                <c:pt idx="4544">
                  <c:v>2547</c:v>
                </c:pt>
                <c:pt idx="4545">
                  <c:v>2547.5</c:v>
                </c:pt>
                <c:pt idx="4546">
                  <c:v>2548</c:v>
                </c:pt>
                <c:pt idx="4547">
                  <c:v>2548.5</c:v>
                </c:pt>
                <c:pt idx="4548">
                  <c:v>2549</c:v>
                </c:pt>
                <c:pt idx="4549">
                  <c:v>2549.5</c:v>
                </c:pt>
                <c:pt idx="4550">
                  <c:v>2550</c:v>
                </c:pt>
                <c:pt idx="4551">
                  <c:v>2550.5</c:v>
                </c:pt>
                <c:pt idx="4552">
                  <c:v>2551</c:v>
                </c:pt>
                <c:pt idx="4553">
                  <c:v>2551.5</c:v>
                </c:pt>
                <c:pt idx="4554">
                  <c:v>2552</c:v>
                </c:pt>
                <c:pt idx="4555">
                  <c:v>2552.5</c:v>
                </c:pt>
                <c:pt idx="4556">
                  <c:v>2553</c:v>
                </c:pt>
                <c:pt idx="4557">
                  <c:v>2553.5</c:v>
                </c:pt>
                <c:pt idx="4558">
                  <c:v>2554</c:v>
                </c:pt>
                <c:pt idx="4559">
                  <c:v>2554.5</c:v>
                </c:pt>
                <c:pt idx="4560">
                  <c:v>2555</c:v>
                </c:pt>
                <c:pt idx="4561">
                  <c:v>2555.5</c:v>
                </c:pt>
                <c:pt idx="4562">
                  <c:v>2556</c:v>
                </c:pt>
                <c:pt idx="4563">
                  <c:v>2556.5</c:v>
                </c:pt>
                <c:pt idx="4564">
                  <c:v>2557</c:v>
                </c:pt>
                <c:pt idx="4565">
                  <c:v>2557.5</c:v>
                </c:pt>
                <c:pt idx="4566">
                  <c:v>2558</c:v>
                </c:pt>
                <c:pt idx="4567">
                  <c:v>2558.5</c:v>
                </c:pt>
                <c:pt idx="4568">
                  <c:v>2559</c:v>
                </c:pt>
                <c:pt idx="4569">
                  <c:v>2559.5</c:v>
                </c:pt>
                <c:pt idx="4570">
                  <c:v>2560</c:v>
                </c:pt>
                <c:pt idx="4571">
                  <c:v>2560.5</c:v>
                </c:pt>
                <c:pt idx="4572">
                  <c:v>2561</c:v>
                </c:pt>
                <c:pt idx="4573">
                  <c:v>2561.5</c:v>
                </c:pt>
                <c:pt idx="4574">
                  <c:v>2562</c:v>
                </c:pt>
                <c:pt idx="4575">
                  <c:v>2562.5</c:v>
                </c:pt>
                <c:pt idx="4576">
                  <c:v>2563</c:v>
                </c:pt>
                <c:pt idx="4577">
                  <c:v>2563.5</c:v>
                </c:pt>
                <c:pt idx="4578">
                  <c:v>2564</c:v>
                </c:pt>
                <c:pt idx="4579">
                  <c:v>2564.5</c:v>
                </c:pt>
                <c:pt idx="4580">
                  <c:v>2565</c:v>
                </c:pt>
                <c:pt idx="4581">
                  <c:v>2565.5</c:v>
                </c:pt>
                <c:pt idx="4582">
                  <c:v>2566</c:v>
                </c:pt>
                <c:pt idx="4583">
                  <c:v>2566.5</c:v>
                </c:pt>
                <c:pt idx="4584">
                  <c:v>2567</c:v>
                </c:pt>
                <c:pt idx="4585">
                  <c:v>2567.5</c:v>
                </c:pt>
                <c:pt idx="4586">
                  <c:v>2568</c:v>
                </c:pt>
                <c:pt idx="4587">
                  <c:v>2568.5</c:v>
                </c:pt>
                <c:pt idx="4588">
                  <c:v>2569</c:v>
                </c:pt>
                <c:pt idx="4589">
                  <c:v>2569.5</c:v>
                </c:pt>
                <c:pt idx="4590">
                  <c:v>2570</c:v>
                </c:pt>
                <c:pt idx="4591">
                  <c:v>2570.5</c:v>
                </c:pt>
                <c:pt idx="4592">
                  <c:v>2571</c:v>
                </c:pt>
                <c:pt idx="4593">
                  <c:v>2571.5</c:v>
                </c:pt>
                <c:pt idx="4594">
                  <c:v>2572</c:v>
                </c:pt>
                <c:pt idx="4595">
                  <c:v>2572.5</c:v>
                </c:pt>
                <c:pt idx="4596">
                  <c:v>2573</c:v>
                </c:pt>
                <c:pt idx="4597">
                  <c:v>2573.5</c:v>
                </c:pt>
                <c:pt idx="4598">
                  <c:v>2574</c:v>
                </c:pt>
                <c:pt idx="4599">
                  <c:v>2574.5</c:v>
                </c:pt>
                <c:pt idx="4600">
                  <c:v>2575</c:v>
                </c:pt>
                <c:pt idx="4601">
                  <c:v>2575.5</c:v>
                </c:pt>
                <c:pt idx="4602">
                  <c:v>2576</c:v>
                </c:pt>
                <c:pt idx="4603">
                  <c:v>2576.5</c:v>
                </c:pt>
                <c:pt idx="4604">
                  <c:v>2577</c:v>
                </c:pt>
                <c:pt idx="4605">
                  <c:v>2577.5</c:v>
                </c:pt>
                <c:pt idx="4606">
                  <c:v>2578</c:v>
                </c:pt>
                <c:pt idx="4607">
                  <c:v>2578.5</c:v>
                </c:pt>
                <c:pt idx="4608">
                  <c:v>2579</c:v>
                </c:pt>
                <c:pt idx="4609">
                  <c:v>2579.5</c:v>
                </c:pt>
                <c:pt idx="4610">
                  <c:v>2580</c:v>
                </c:pt>
                <c:pt idx="4611">
                  <c:v>2580.5</c:v>
                </c:pt>
                <c:pt idx="4612">
                  <c:v>2581</c:v>
                </c:pt>
                <c:pt idx="4613">
                  <c:v>2581.5</c:v>
                </c:pt>
                <c:pt idx="4614">
                  <c:v>2582</c:v>
                </c:pt>
                <c:pt idx="4615">
                  <c:v>2582.5</c:v>
                </c:pt>
                <c:pt idx="4616">
                  <c:v>2583</c:v>
                </c:pt>
                <c:pt idx="4617">
                  <c:v>2583.5</c:v>
                </c:pt>
                <c:pt idx="4618">
                  <c:v>2584</c:v>
                </c:pt>
                <c:pt idx="4619">
                  <c:v>2584.5</c:v>
                </c:pt>
                <c:pt idx="4620">
                  <c:v>2585</c:v>
                </c:pt>
                <c:pt idx="4621">
                  <c:v>2585.5</c:v>
                </c:pt>
                <c:pt idx="4622">
                  <c:v>2586</c:v>
                </c:pt>
                <c:pt idx="4623">
                  <c:v>2586.5</c:v>
                </c:pt>
                <c:pt idx="4624">
                  <c:v>2587</c:v>
                </c:pt>
                <c:pt idx="4625">
                  <c:v>2587.5</c:v>
                </c:pt>
                <c:pt idx="4626">
                  <c:v>2588</c:v>
                </c:pt>
                <c:pt idx="4627">
                  <c:v>2588.5</c:v>
                </c:pt>
                <c:pt idx="4628">
                  <c:v>2589</c:v>
                </c:pt>
                <c:pt idx="4629">
                  <c:v>2589.5</c:v>
                </c:pt>
                <c:pt idx="4630">
                  <c:v>2590</c:v>
                </c:pt>
                <c:pt idx="4631">
                  <c:v>2590.5</c:v>
                </c:pt>
                <c:pt idx="4632">
                  <c:v>2591</c:v>
                </c:pt>
                <c:pt idx="4633">
                  <c:v>2591.5</c:v>
                </c:pt>
                <c:pt idx="4634">
                  <c:v>2592</c:v>
                </c:pt>
                <c:pt idx="4635">
                  <c:v>2592.5</c:v>
                </c:pt>
                <c:pt idx="4636">
                  <c:v>2593</c:v>
                </c:pt>
                <c:pt idx="4637">
                  <c:v>2593.5</c:v>
                </c:pt>
                <c:pt idx="4638">
                  <c:v>2594</c:v>
                </c:pt>
                <c:pt idx="4639">
                  <c:v>2594.5</c:v>
                </c:pt>
                <c:pt idx="4640">
                  <c:v>2595</c:v>
                </c:pt>
                <c:pt idx="4641">
                  <c:v>2595.5</c:v>
                </c:pt>
                <c:pt idx="4642">
                  <c:v>2596</c:v>
                </c:pt>
                <c:pt idx="4643">
                  <c:v>2596.5</c:v>
                </c:pt>
                <c:pt idx="4644">
                  <c:v>2597</c:v>
                </c:pt>
                <c:pt idx="4645">
                  <c:v>2597.5</c:v>
                </c:pt>
                <c:pt idx="4646">
                  <c:v>2598</c:v>
                </c:pt>
                <c:pt idx="4647">
                  <c:v>2598.5</c:v>
                </c:pt>
                <c:pt idx="4648">
                  <c:v>2599</c:v>
                </c:pt>
                <c:pt idx="4649">
                  <c:v>2599.5</c:v>
                </c:pt>
                <c:pt idx="4650">
                  <c:v>2600</c:v>
                </c:pt>
                <c:pt idx="4651">
                  <c:v>2600.5</c:v>
                </c:pt>
                <c:pt idx="4652">
                  <c:v>2601</c:v>
                </c:pt>
                <c:pt idx="4653">
                  <c:v>2601.5</c:v>
                </c:pt>
                <c:pt idx="4654">
                  <c:v>2602</c:v>
                </c:pt>
                <c:pt idx="4655">
                  <c:v>2602.5</c:v>
                </c:pt>
                <c:pt idx="4656">
                  <c:v>2603</c:v>
                </c:pt>
                <c:pt idx="4657">
                  <c:v>2603.5</c:v>
                </c:pt>
                <c:pt idx="4658">
                  <c:v>2604</c:v>
                </c:pt>
                <c:pt idx="4659">
                  <c:v>2604.5</c:v>
                </c:pt>
                <c:pt idx="4660">
                  <c:v>2605</c:v>
                </c:pt>
                <c:pt idx="4661">
                  <c:v>2605.5</c:v>
                </c:pt>
                <c:pt idx="4662">
                  <c:v>2606</c:v>
                </c:pt>
                <c:pt idx="4663">
                  <c:v>2606.5</c:v>
                </c:pt>
                <c:pt idx="4664">
                  <c:v>2607</c:v>
                </c:pt>
                <c:pt idx="4665">
                  <c:v>2607.5</c:v>
                </c:pt>
                <c:pt idx="4666">
                  <c:v>2608</c:v>
                </c:pt>
                <c:pt idx="4667">
                  <c:v>2608.5</c:v>
                </c:pt>
                <c:pt idx="4668">
                  <c:v>2609</c:v>
                </c:pt>
                <c:pt idx="4669">
                  <c:v>2609.5</c:v>
                </c:pt>
                <c:pt idx="4670">
                  <c:v>2610</c:v>
                </c:pt>
                <c:pt idx="4671">
                  <c:v>2610.5</c:v>
                </c:pt>
                <c:pt idx="4672">
                  <c:v>2611</c:v>
                </c:pt>
                <c:pt idx="4673">
                  <c:v>2611.5</c:v>
                </c:pt>
                <c:pt idx="4674">
                  <c:v>2612</c:v>
                </c:pt>
                <c:pt idx="4675">
                  <c:v>2612.5</c:v>
                </c:pt>
                <c:pt idx="4676">
                  <c:v>2613</c:v>
                </c:pt>
                <c:pt idx="4677">
                  <c:v>2613.5</c:v>
                </c:pt>
                <c:pt idx="4678">
                  <c:v>2614</c:v>
                </c:pt>
                <c:pt idx="4679">
                  <c:v>2614.5</c:v>
                </c:pt>
                <c:pt idx="4680">
                  <c:v>2615</c:v>
                </c:pt>
                <c:pt idx="4681">
                  <c:v>2615.5</c:v>
                </c:pt>
                <c:pt idx="4682">
                  <c:v>2616</c:v>
                </c:pt>
                <c:pt idx="4683">
                  <c:v>2616.5</c:v>
                </c:pt>
                <c:pt idx="4684">
                  <c:v>2617</c:v>
                </c:pt>
                <c:pt idx="4685">
                  <c:v>2617.5</c:v>
                </c:pt>
                <c:pt idx="4686">
                  <c:v>2618</c:v>
                </c:pt>
                <c:pt idx="4687">
                  <c:v>2618.5</c:v>
                </c:pt>
                <c:pt idx="4688">
                  <c:v>2619</c:v>
                </c:pt>
                <c:pt idx="4689">
                  <c:v>2619.5</c:v>
                </c:pt>
                <c:pt idx="4690">
                  <c:v>2620</c:v>
                </c:pt>
                <c:pt idx="4691">
                  <c:v>2620.5</c:v>
                </c:pt>
                <c:pt idx="4692">
                  <c:v>2621</c:v>
                </c:pt>
                <c:pt idx="4693">
                  <c:v>2621.5</c:v>
                </c:pt>
                <c:pt idx="4694">
                  <c:v>2622</c:v>
                </c:pt>
                <c:pt idx="4695">
                  <c:v>2622.5</c:v>
                </c:pt>
                <c:pt idx="4696">
                  <c:v>2623</c:v>
                </c:pt>
                <c:pt idx="4697">
                  <c:v>2623.5</c:v>
                </c:pt>
                <c:pt idx="4698">
                  <c:v>2624</c:v>
                </c:pt>
                <c:pt idx="4699">
                  <c:v>2624.5</c:v>
                </c:pt>
                <c:pt idx="4700">
                  <c:v>2625</c:v>
                </c:pt>
                <c:pt idx="4701">
                  <c:v>2625.5</c:v>
                </c:pt>
                <c:pt idx="4702">
                  <c:v>2626</c:v>
                </c:pt>
                <c:pt idx="4703">
                  <c:v>2626.5</c:v>
                </c:pt>
                <c:pt idx="4704">
                  <c:v>2627</c:v>
                </c:pt>
                <c:pt idx="4705">
                  <c:v>2627.5</c:v>
                </c:pt>
                <c:pt idx="4706">
                  <c:v>2628</c:v>
                </c:pt>
                <c:pt idx="4707">
                  <c:v>2628.5</c:v>
                </c:pt>
                <c:pt idx="4708">
                  <c:v>2629</c:v>
                </c:pt>
                <c:pt idx="4709">
                  <c:v>2629.5</c:v>
                </c:pt>
                <c:pt idx="4710">
                  <c:v>2630</c:v>
                </c:pt>
                <c:pt idx="4711">
                  <c:v>2630.5</c:v>
                </c:pt>
                <c:pt idx="4712">
                  <c:v>2631</c:v>
                </c:pt>
                <c:pt idx="4713">
                  <c:v>2631.5</c:v>
                </c:pt>
                <c:pt idx="4714">
                  <c:v>2632</c:v>
                </c:pt>
                <c:pt idx="4715">
                  <c:v>2632.5</c:v>
                </c:pt>
                <c:pt idx="4716">
                  <c:v>2633</c:v>
                </c:pt>
                <c:pt idx="4717">
                  <c:v>2633.5</c:v>
                </c:pt>
                <c:pt idx="4718">
                  <c:v>2634</c:v>
                </c:pt>
                <c:pt idx="4719">
                  <c:v>2634.5</c:v>
                </c:pt>
                <c:pt idx="4720">
                  <c:v>2635</c:v>
                </c:pt>
                <c:pt idx="4721">
                  <c:v>2635.5</c:v>
                </c:pt>
                <c:pt idx="4722">
                  <c:v>2636</c:v>
                </c:pt>
                <c:pt idx="4723">
                  <c:v>2636.5</c:v>
                </c:pt>
                <c:pt idx="4724">
                  <c:v>2637</c:v>
                </c:pt>
                <c:pt idx="4725">
                  <c:v>2637.5</c:v>
                </c:pt>
                <c:pt idx="4726">
                  <c:v>2638</c:v>
                </c:pt>
                <c:pt idx="4727">
                  <c:v>2638.5</c:v>
                </c:pt>
                <c:pt idx="4728">
                  <c:v>2639</c:v>
                </c:pt>
                <c:pt idx="4729">
                  <c:v>2639.5</c:v>
                </c:pt>
                <c:pt idx="4730">
                  <c:v>2640</c:v>
                </c:pt>
                <c:pt idx="4731">
                  <c:v>2640.5</c:v>
                </c:pt>
                <c:pt idx="4732">
                  <c:v>2641</c:v>
                </c:pt>
                <c:pt idx="4733">
                  <c:v>2641.5</c:v>
                </c:pt>
                <c:pt idx="4734">
                  <c:v>2642</c:v>
                </c:pt>
                <c:pt idx="4735">
                  <c:v>2642.5</c:v>
                </c:pt>
                <c:pt idx="4736">
                  <c:v>2643</c:v>
                </c:pt>
                <c:pt idx="4737">
                  <c:v>2643.5</c:v>
                </c:pt>
                <c:pt idx="4738">
                  <c:v>2644</c:v>
                </c:pt>
                <c:pt idx="4739">
                  <c:v>2644.5</c:v>
                </c:pt>
                <c:pt idx="4740">
                  <c:v>2645</c:v>
                </c:pt>
                <c:pt idx="4741">
                  <c:v>2645.5</c:v>
                </c:pt>
                <c:pt idx="4742">
                  <c:v>2646</c:v>
                </c:pt>
                <c:pt idx="4743">
                  <c:v>2646.5</c:v>
                </c:pt>
                <c:pt idx="4744">
                  <c:v>2647</c:v>
                </c:pt>
                <c:pt idx="4745">
                  <c:v>2647.5</c:v>
                </c:pt>
                <c:pt idx="4746">
                  <c:v>2648</c:v>
                </c:pt>
                <c:pt idx="4747">
                  <c:v>2648.5</c:v>
                </c:pt>
                <c:pt idx="4748">
                  <c:v>2649</c:v>
                </c:pt>
                <c:pt idx="4749">
                  <c:v>2649.5</c:v>
                </c:pt>
                <c:pt idx="4750">
                  <c:v>2650</c:v>
                </c:pt>
                <c:pt idx="4751">
                  <c:v>2650.5</c:v>
                </c:pt>
                <c:pt idx="4752">
                  <c:v>2651</c:v>
                </c:pt>
                <c:pt idx="4753">
                  <c:v>2651.5</c:v>
                </c:pt>
                <c:pt idx="4754">
                  <c:v>2652</c:v>
                </c:pt>
                <c:pt idx="4755">
                  <c:v>2652.5</c:v>
                </c:pt>
                <c:pt idx="4756">
                  <c:v>2653</c:v>
                </c:pt>
                <c:pt idx="4757">
                  <c:v>2653.5</c:v>
                </c:pt>
                <c:pt idx="4758">
                  <c:v>2654</c:v>
                </c:pt>
                <c:pt idx="4759">
                  <c:v>2654.5</c:v>
                </c:pt>
                <c:pt idx="4760">
                  <c:v>2655</c:v>
                </c:pt>
                <c:pt idx="4761">
                  <c:v>2655.5</c:v>
                </c:pt>
                <c:pt idx="4762">
                  <c:v>2656</c:v>
                </c:pt>
                <c:pt idx="4763">
                  <c:v>2656.5</c:v>
                </c:pt>
                <c:pt idx="4764">
                  <c:v>2657</c:v>
                </c:pt>
                <c:pt idx="4765">
                  <c:v>2657.5</c:v>
                </c:pt>
                <c:pt idx="4766">
                  <c:v>2658</c:v>
                </c:pt>
                <c:pt idx="4767">
                  <c:v>2658.5</c:v>
                </c:pt>
                <c:pt idx="4768">
                  <c:v>2659</c:v>
                </c:pt>
                <c:pt idx="4769">
                  <c:v>2659.5</c:v>
                </c:pt>
                <c:pt idx="4770">
                  <c:v>2660</c:v>
                </c:pt>
                <c:pt idx="4771">
                  <c:v>2660.5</c:v>
                </c:pt>
                <c:pt idx="4772">
                  <c:v>2661</c:v>
                </c:pt>
                <c:pt idx="4773">
                  <c:v>2661.5</c:v>
                </c:pt>
                <c:pt idx="4774">
                  <c:v>2662</c:v>
                </c:pt>
                <c:pt idx="4775">
                  <c:v>2662.5</c:v>
                </c:pt>
                <c:pt idx="4776">
                  <c:v>2663</c:v>
                </c:pt>
                <c:pt idx="4777">
                  <c:v>2663.5</c:v>
                </c:pt>
                <c:pt idx="4778">
                  <c:v>2664</c:v>
                </c:pt>
                <c:pt idx="4779">
                  <c:v>2664.5</c:v>
                </c:pt>
                <c:pt idx="4780">
                  <c:v>2665</c:v>
                </c:pt>
                <c:pt idx="4781">
                  <c:v>2665.5</c:v>
                </c:pt>
                <c:pt idx="4782">
                  <c:v>2666</c:v>
                </c:pt>
                <c:pt idx="4783">
                  <c:v>2666.5</c:v>
                </c:pt>
                <c:pt idx="4784">
                  <c:v>2667</c:v>
                </c:pt>
                <c:pt idx="4785">
                  <c:v>2667.5</c:v>
                </c:pt>
                <c:pt idx="4786">
                  <c:v>2668</c:v>
                </c:pt>
                <c:pt idx="4787">
                  <c:v>2668.5</c:v>
                </c:pt>
                <c:pt idx="4788">
                  <c:v>2669</c:v>
                </c:pt>
                <c:pt idx="4789">
                  <c:v>2669.5</c:v>
                </c:pt>
                <c:pt idx="4790">
                  <c:v>2670</c:v>
                </c:pt>
                <c:pt idx="4791">
                  <c:v>2670.5</c:v>
                </c:pt>
                <c:pt idx="4792">
                  <c:v>2671</c:v>
                </c:pt>
                <c:pt idx="4793">
                  <c:v>2671.5</c:v>
                </c:pt>
                <c:pt idx="4794">
                  <c:v>2672</c:v>
                </c:pt>
                <c:pt idx="4795">
                  <c:v>2672.5</c:v>
                </c:pt>
                <c:pt idx="4796">
                  <c:v>2673</c:v>
                </c:pt>
                <c:pt idx="4797">
                  <c:v>2673.5</c:v>
                </c:pt>
                <c:pt idx="4798">
                  <c:v>2674</c:v>
                </c:pt>
                <c:pt idx="4799">
                  <c:v>2674.5</c:v>
                </c:pt>
                <c:pt idx="4800">
                  <c:v>2675</c:v>
                </c:pt>
                <c:pt idx="4801">
                  <c:v>2675.5</c:v>
                </c:pt>
                <c:pt idx="4802">
                  <c:v>2676</c:v>
                </c:pt>
                <c:pt idx="4803">
                  <c:v>2676.5</c:v>
                </c:pt>
                <c:pt idx="4804">
                  <c:v>2677</c:v>
                </c:pt>
                <c:pt idx="4805">
                  <c:v>2677.5</c:v>
                </c:pt>
                <c:pt idx="4806">
                  <c:v>2678</c:v>
                </c:pt>
                <c:pt idx="4807">
                  <c:v>2678.5</c:v>
                </c:pt>
                <c:pt idx="4808">
                  <c:v>2679</c:v>
                </c:pt>
                <c:pt idx="4809">
                  <c:v>2679.5</c:v>
                </c:pt>
                <c:pt idx="4810">
                  <c:v>2680</c:v>
                </c:pt>
                <c:pt idx="4811">
                  <c:v>2680.5</c:v>
                </c:pt>
                <c:pt idx="4812">
                  <c:v>2681</c:v>
                </c:pt>
                <c:pt idx="4813">
                  <c:v>2681.5</c:v>
                </c:pt>
                <c:pt idx="4814">
                  <c:v>2682</c:v>
                </c:pt>
                <c:pt idx="4815">
                  <c:v>2682.5</c:v>
                </c:pt>
                <c:pt idx="4816">
                  <c:v>2683</c:v>
                </c:pt>
                <c:pt idx="4817">
                  <c:v>2683.5</c:v>
                </c:pt>
                <c:pt idx="4818">
                  <c:v>2684</c:v>
                </c:pt>
                <c:pt idx="4819">
                  <c:v>2684.5</c:v>
                </c:pt>
                <c:pt idx="4820">
                  <c:v>2685</c:v>
                </c:pt>
                <c:pt idx="4821">
                  <c:v>2685.5</c:v>
                </c:pt>
                <c:pt idx="4822">
                  <c:v>2686</c:v>
                </c:pt>
                <c:pt idx="4823">
                  <c:v>2686.5</c:v>
                </c:pt>
                <c:pt idx="4824">
                  <c:v>2687</c:v>
                </c:pt>
                <c:pt idx="4825">
                  <c:v>2687.5</c:v>
                </c:pt>
                <c:pt idx="4826">
                  <c:v>2688</c:v>
                </c:pt>
                <c:pt idx="4827">
                  <c:v>2688.5</c:v>
                </c:pt>
                <c:pt idx="4828">
                  <c:v>2689</c:v>
                </c:pt>
                <c:pt idx="4829">
                  <c:v>2689.5</c:v>
                </c:pt>
                <c:pt idx="4830">
                  <c:v>2690</c:v>
                </c:pt>
                <c:pt idx="4831">
                  <c:v>2690.5</c:v>
                </c:pt>
                <c:pt idx="4832">
                  <c:v>2691</c:v>
                </c:pt>
                <c:pt idx="4833">
                  <c:v>2691.5</c:v>
                </c:pt>
                <c:pt idx="4834">
                  <c:v>2692</c:v>
                </c:pt>
                <c:pt idx="4835">
                  <c:v>2692.5</c:v>
                </c:pt>
                <c:pt idx="4836">
                  <c:v>2693</c:v>
                </c:pt>
                <c:pt idx="4837">
                  <c:v>2693.5</c:v>
                </c:pt>
                <c:pt idx="4838">
                  <c:v>2694</c:v>
                </c:pt>
                <c:pt idx="4839">
                  <c:v>2694.5</c:v>
                </c:pt>
                <c:pt idx="4840">
                  <c:v>2695</c:v>
                </c:pt>
                <c:pt idx="4841">
                  <c:v>2695.5</c:v>
                </c:pt>
                <c:pt idx="4842">
                  <c:v>2696</c:v>
                </c:pt>
                <c:pt idx="4843">
                  <c:v>2696.5</c:v>
                </c:pt>
                <c:pt idx="4844">
                  <c:v>2697</c:v>
                </c:pt>
                <c:pt idx="4845">
                  <c:v>2697.5</c:v>
                </c:pt>
                <c:pt idx="4846">
                  <c:v>2698</c:v>
                </c:pt>
                <c:pt idx="4847">
                  <c:v>2698.5</c:v>
                </c:pt>
                <c:pt idx="4848">
                  <c:v>2699</c:v>
                </c:pt>
                <c:pt idx="4849">
                  <c:v>2699.5</c:v>
                </c:pt>
                <c:pt idx="4850">
                  <c:v>2700</c:v>
                </c:pt>
                <c:pt idx="4851">
                  <c:v>2700.5</c:v>
                </c:pt>
                <c:pt idx="4852">
                  <c:v>2701</c:v>
                </c:pt>
                <c:pt idx="4853">
                  <c:v>2701.5</c:v>
                </c:pt>
                <c:pt idx="4854">
                  <c:v>2702</c:v>
                </c:pt>
                <c:pt idx="4855">
                  <c:v>2702.5</c:v>
                </c:pt>
                <c:pt idx="4856">
                  <c:v>2703</c:v>
                </c:pt>
                <c:pt idx="4857">
                  <c:v>2703.5</c:v>
                </c:pt>
                <c:pt idx="4858">
                  <c:v>2704</c:v>
                </c:pt>
                <c:pt idx="4859">
                  <c:v>2704.5</c:v>
                </c:pt>
                <c:pt idx="4860">
                  <c:v>2705</c:v>
                </c:pt>
                <c:pt idx="4861">
                  <c:v>2705.5</c:v>
                </c:pt>
                <c:pt idx="4862">
                  <c:v>2706</c:v>
                </c:pt>
                <c:pt idx="4863">
                  <c:v>2706.5</c:v>
                </c:pt>
                <c:pt idx="4864">
                  <c:v>2707</c:v>
                </c:pt>
                <c:pt idx="4865">
                  <c:v>2707.5</c:v>
                </c:pt>
                <c:pt idx="4866">
                  <c:v>2708</c:v>
                </c:pt>
                <c:pt idx="4867">
                  <c:v>2708.5</c:v>
                </c:pt>
                <c:pt idx="4868">
                  <c:v>2709</c:v>
                </c:pt>
                <c:pt idx="4869">
                  <c:v>2709.5</c:v>
                </c:pt>
                <c:pt idx="4870">
                  <c:v>2710</c:v>
                </c:pt>
                <c:pt idx="4871">
                  <c:v>2710.5</c:v>
                </c:pt>
                <c:pt idx="4872">
                  <c:v>2711</c:v>
                </c:pt>
                <c:pt idx="4873">
                  <c:v>2711.5</c:v>
                </c:pt>
                <c:pt idx="4874">
                  <c:v>2712</c:v>
                </c:pt>
                <c:pt idx="4875">
                  <c:v>2712.5</c:v>
                </c:pt>
                <c:pt idx="4876">
                  <c:v>2713</c:v>
                </c:pt>
                <c:pt idx="4877">
                  <c:v>2713.5</c:v>
                </c:pt>
                <c:pt idx="4878">
                  <c:v>2714</c:v>
                </c:pt>
                <c:pt idx="4879">
                  <c:v>2714.5</c:v>
                </c:pt>
                <c:pt idx="4880">
                  <c:v>2715</c:v>
                </c:pt>
                <c:pt idx="4881">
                  <c:v>2715.5</c:v>
                </c:pt>
                <c:pt idx="4882">
                  <c:v>2716</c:v>
                </c:pt>
                <c:pt idx="4883">
                  <c:v>2716.5</c:v>
                </c:pt>
                <c:pt idx="4884">
                  <c:v>2717</c:v>
                </c:pt>
                <c:pt idx="4885">
                  <c:v>2717.5</c:v>
                </c:pt>
                <c:pt idx="4886">
                  <c:v>2718</c:v>
                </c:pt>
                <c:pt idx="4887">
                  <c:v>2718.5</c:v>
                </c:pt>
                <c:pt idx="4888">
                  <c:v>2719</c:v>
                </c:pt>
                <c:pt idx="4889">
                  <c:v>2719.5</c:v>
                </c:pt>
                <c:pt idx="4890">
                  <c:v>2720</c:v>
                </c:pt>
                <c:pt idx="4891">
                  <c:v>2720.5</c:v>
                </c:pt>
                <c:pt idx="4892">
                  <c:v>2721</c:v>
                </c:pt>
                <c:pt idx="4893">
                  <c:v>2721.5</c:v>
                </c:pt>
                <c:pt idx="4894">
                  <c:v>2722</c:v>
                </c:pt>
                <c:pt idx="4895">
                  <c:v>2722.5</c:v>
                </c:pt>
                <c:pt idx="4896">
                  <c:v>2723</c:v>
                </c:pt>
                <c:pt idx="4897">
                  <c:v>2723.5</c:v>
                </c:pt>
                <c:pt idx="4898">
                  <c:v>2724</c:v>
                </c:pt>
                <c:pt idx="4899">
                  <c:v>2724.5</c:v>
                </c:pt>
                <c:pt idx="4900">
                  <c:v>2725</c:v>
                </c:pt>
                <c:pt idx="4901">
                  <c:v>2725.5</c:v>
                </c:pt>
                <c:pt idx="4902">
                  <c:v>2726</c:v>
                </c:pt>
                <c:pt idx="4903">
                  <c:v>2726.5</c:v>
                </c:pt>
                <c:pt idx="4904">
                  <c:v>2727</c:v>
                </c:pt>
                <c:pt idx="4905">
                  <c:v>2727.5</c:v>
                </c:pt>
                <c:pt idx="4906">
                  <c:v>2728</c:v>
                </c:pt>
                <c:pt idx="4907">
                  <c:v>2728.5</c:v>
                </c:pt>
                <c:pt idx="4908">
                  <c:v>2729</c:v>
                </c:pt>
                <c:pt idx="4909">
                  <c:v>2729.5</c:v>
                </c:pt>
                <c:pt idx="4910">
                  <c:v>2730</c:v>
                </c:pt>
                <c:pt idx="4911">
                  <c:v>2730.5</c:v>
                </c:pt>
                <c:pt idx="4912">
                  <c:v>2731</c:v>
                </c:pt>
                <c:pt idx="4913">
                  <c:v>2731.5</c:v>
                </c:pt>
                <c:pt idx="4914">
                  <c:v>2732</c:v>
                </c:pt>
                <c:pt idx="4915">
                  <c:v>2732.5</c:v>
                </c:pt>
                <c:pt idx="4916">
                  <c:v>2733</c:v>
                </c:pt>
                <c:pt idx="4917">
                  <c:v>2733.5</c:v>
                </c:pt>
                <c:pt idx="4918">
                  <c:v>2734</c:v>
                </c:pt>
                <c:pt idx="4919">
                  <c:v>2734.5</c:v>
                </c:pt>
                <c:pt idx="4920">
                  <c:v>2735</c:v>
                </c:pt>
                <c:pt idx="4921">
                  <c:v>2735.5</c:v>
                </c:pt>
                <c:pt idx="4922">
                  <c:v>2736</c:v>
                </c:pt>
                <c:pt idx="4923">
                  <c:v>2736.5</c:v>
                </c:pt>
                <c:pt idx="4924">
                  <c:v>2737</c:v>
                </c:pt>
                <c:pt idx="4925">
                  <c:v>2737.5</c:v>
                </c:pt>
                <c:pt idx="4926">
                  <c:v>2738</c:v>
                </c:pt>
                <c:pt idx="4927">
                  <c:v>2738.5</c:v>
                </c:pt>
                <c:pt idx="4928">
                  <c:v>2739</c:v>
                </c:pt>
                <c:pt idx="4929">
                  <c:v>2739.5</c:v>
                </c:pt>
                <c:pt idx="4930">
                  <c:v>2740</c:v>
                </c:pt>
                <c:pt idx="4931">
                  <c:v>2740.5</c:v>
                </c:pt>
                <c:pt idx="4932">
                  <c:v>2741</c:v>
                </c:pt>
                <c:pt idx="4933">
                  <c:v>2741.5</c:v>
                </c:pt>
                <c:pt idx="4934">
                  <c:v>2742</c:v>
                </c:pt>
                <c:pt idx="4935">
                  <c:v>2742.5</c:v>
                </c:pt>
                <c:pt idx="4936">
                  <c:v>2743</c:v>
                </c:pt>
                <c:pt idx="4937">
                  <c:v>2743.5</c:v>
                </c:pt>
                <c:pt idx="4938">
                  <c:v>2744</c:v>
                </c:pt>
                <c:pt idx="4939">
                  <c:v>2744.5</c:v>
                </c:pt>
                <c:pt idx="4940">
                  <c:v>2745</c:v>
                </c:pt>
                <c:pt idx="4941">
                  <c:v>2745.5</c:v>
                </c:pt>
                <c:pt idx="4942">
                  <c:v>2746</c:v>
                </c:pt>
                <c:pt idx="4943">
                  <c:v>2746.5</c:v>
                </c:pt>
                <c:pt idx="4944">
                  <c:v>2747</c:v>
                </c:pt>
                <c:pt idx="4945">
                  <c:v>2747.5</c:v>
                </c:pt>
                <c:pt idx="4946">
                  <c:v>2748</c:v>
                </c:pt>
                <c:pt idx="4947">
                  <c:v>2748.5</c:v>
                </c:pt>
                <c:pt idx="4948">
                  <c:v>2749</c:v>
                </c:pt>
                <c:pt idx="4949">
                  <c:v>2749.5</c:v>
                </c:pt>
                <c:pt idx="4950">
                  <c:v>2750</c:v>
                </c:pt>
                <c:pt idx="4951">
                  <c:v>2750.5</c:v>
                </c:pt>
                <c:pt idx="4952">
                  <c:v>2751</c:v>
                </c:pt>
                <c:pt idx="4953">
                  <c:v>2751.5</c:v>
                </c:pt>
                <c:pt idx="4954">
                  <c:v>2752</c:v>
                </c:pt>
                <c:pt idx="4955">
                  <c:v>2752.5</c:v>
                </c:pt>
                <c:pt idx="4956">
                  <c:v>2753</c:v>
                </c:pt>
                <c:pt idx="4957">
                  <c:v>2753.5</c:v>
                </c:pt>
                <c:pt idx="4958">
                  <c:v>2754</c:v>
                </c:pt>
                <c:pt idx="4959">
                  <c:v>2754.5</c:v>
                </c:pt>
                <c:pt idx="4960">
                  <c:v>2755</c:v>
                </c:pt>
                <c:pt idx="4961">
                  <c:v>2755.5</c:v>
                </c:pt>
                <c:pt idx="4962">
                  <c:v>2756</c:v>
                </c:pt>
                <c:pt idx="4963">
                  <c:v>2756.5</c:v>
                </c:pt>
                <c:pt idx="4964">
                  <c:v>2757</c:v>
                </c:pt>
                <c:pt idx="4965">
                  <c:v>2757.5</c:v>
                </c:pt>
                <c:pt idx="4966">
                  <c:v>2758</c:v>
                </c:pt>
                <c:pt idx="4967">
                  <c:v>2758.5</c:v>
                </c:pt>
                <c:pt idx="4968">
                  <c:v>2759</c:v>
                </c:pt>
                <c:pt idx="4969">
                  <c:v>2759.5</c:v>
                </c:pt>
                <c:pt idx="4970">
                  <c:v>2760</c:v>
                </c:pt>
                <c:pt idx="4971">
                  <c:v>2760.5</c:v>
                </c:pt>
                <c:pt idx="4972">
                  <c:v>2761</c:v>
                </c:pt>
                <c:pt idx="4973">
                  <c:v>2761.5</c:v>
                </c:pt>
                <c:pt idx="4974">
                  <c:v>2762</c:v>
                </c:pt>
                <c:pt idx="4975">
                  <c:v>2762.5</c:v>
                </c:pt>
                <c:pt idx="4976">
                  <c:v>2763</c:v>
                </c:pt>
                <c:pt idx="4977">
                  <c:v>2763.5</c:v>
                </c:pt>
                <c:pt idx="4978">
                  <c:v>2764</c:v>
                </c:pt>
                <c:pt idx="4979">
                  <c:v>2764.5</c:v>
                </c:pt>
                <c:pt idx="4980">
                  <c:v>2765</c:v>
                </c:pt>
                <c:pt idx="4981">
                  <c:v>2765.5</c:v>
                </c:pt>
                <c:pt idx="4982">
                  <c:v>2766</c:v>
                </c:pt>
                <c:pt idx="4983">
                  <c:v>2766.5</c:v>
                </c:pt>
                <c:pt idx="4984">
                  <c:v>2767</c:v>
                </c:pt>
                <c:pt idx="4985">
                  <c:v>2767.5</c:v>
                </c:pt>
                <c:pt idx="4986">
                  <c:v>2768</c:v>
                </c:pt>
                <c:pt idx="4987">
                  <c:v>2768.5</c:v>
                </c:pt>
                <c:pt idx="4988">
                  <c:v>2769</c:v>
                </c:pt>
                <c:pt idx="4989">
                  <c:v>2769.5</c:v>
                </c:pt>
                <c:pt idx="4990">
                  <c:v>2770</c:v>
                </c:pt>
                <c:pt idx="4991">
                  <c:v>2770.5</c:v>
                </c:pt>
                <c:pt idx="4992">
                  <c:v>2771</c:v>
                </c:pt>
                <c:pt idx="4993">
                  <c:v>2771.5</c:v>
                </c:pt>
                <c:pt idx="4994">
                  <c:v>2772</c:v>
                </c:pt>
                <c:pt idx="4995">
                  <c:v>2772.5</c:v>
                </c:pt>
                <c:pt idx="4996">
                  <c:v>2773</c:v>
                </c:pt>
                <c:pt idx="4997">
                  <c:v>2773.5</c:v>
                </c:pt>
                <c:pt idx="4998">
                  <c:v>2774</c:v>
                </c:pt>
                <c:pt idx="4999">
                  <c:v>2774.5</c:v>
                </c:pt>
                <c:pt idx="5000">
                  <c:v>2775</c:v>
                </c:pt>
                <c:pt idx="5001">
                  <c:v>2775.5</c:v>
                </c:pt>
                <c:pt idx="5002">
                  <c:v>2776</c:v>
                </c:pt>
                <c:pt idx="5003">
                  <c:v>2776.5</c:v>
                </c:pt>
                <c:pt idx="5004">
                  <c:v>2777</c:v>
                </c:pt>
                <c:pt idx="5005">
                  <c:v>2777.5</c:v>
                </c:pt>
                <c:pt idx="5006">
                  <c:v>2778</c:v>
                </c:pt>
                <c:pt idx="5007">
                  <c:v>2778.5</c:v>
                </c:pt>
                <c:pt idx="5008">
                  <c:v>2779</c:v>
                </c:pt>
                <c:pt idx="5009">
                  <c:v>2779.5</c:v>
                </c:pt>
                <c:pt idx="5010">
                  <c:v>2780</c:v>
                </c:pt>
                <c:pt idx="5011">
                  <c:v>2780.5</c:v>
                </c:pt>
                <c:pt idx="5012">
                  <c:v>2781</c:v>
                </c:pt>
                <c:pt idx="5013">
                  <c:v>2781.5</c:v>
                </c:pt>
                <c:pt idx="5014">
                  <c:v>2782</c:v>
                </c:pt>
                <c:pt idx="5015">
                  <c:v>2782.5</c:v>
                </c:pt>
                <c:pt idx="5016">
                  <c:v>2783</c:v>
                </c:pt>
                <c:pt idx="5017">
                  <c:v>2783.5</c:v>
                </c:pt>
                <c:pt idx="5018">
                  <c:v>2784</c:v>
                </c:pt>
                <c:pt idx="5019">
                  <c:v>2784.5</c:v>
                </c:pt>
                <c:pt idx="5020">
                  <c:v>2785</c:v>
                </c:pt>
                <c:pt idx="5021">
                  <c:v>2785.5</c:v>
                </c:pt>
                <c:pt idx="5022">
                  <c:v>2786</c:v>
                </c:pt>
                <c:pt idx="5023">
                  <c:v>2786.5</c:v>
                </c:pt>
                <c:pt idx="5024">
                  <c:v>2787</c:v>
                </c:pt>
                <c:pt idx="5025">
                  <c:v>2787.5</c:v>
                </c:pt>
                <c:pt idx="5026">
                  <c:v>2788</c:v>
                </c:pt>
                <c:pt idx="5027">
                  <c:v>2788.5</c:v>
                </c:pt>
                <c:pt idx="5028">
                  <c:v>2789</c:v>
                </c:pt>
                <c:pt idx="5029">
                  <c:v>2789.5</c:v>
                </c:pt>
                <c:pt idx="5030">
                  <c:v>2790</c:v>
                </c:pt>
                <c:pt idx="5031">
                  <c:v>2790.5</c:v>
                </c:pt>
                <c:pt idx="5032">
                  <c:v>2791</c:v>
                </c:pt>
                <c:pt idx="5033">
                  <c:v>2791.5</c:v>
                </c:pt>
                <c:pt idx="5034">
                  <c:v>2792</c:v>
                </c:pt>
                <c:pt idx="5035">
                  <c:v>2792.5</c:v>
                </c:pt>
                <c:pt idx="5036">
                  <c:v>2793</c:v>
                </c:pt>
                <c:pt idx="5037">
                  <c:v>2793.5</c:v>
                </c:pt>
                <c:pt idx="5038">
                  <c:v>2794</c:v>
                </c:pt>
                <c:pt idx="5039">
                  <c:v>2794.5</c:v>
                </c:pt>
                <c:pt idx="5040">
                  <c:v>2795</c:v>
                </c:pt>
                <c:pt idx="5041">
                  <c:v>2795.5</c:v>
                </c:pt>
                <c:pt idx="5042">
                  <c:v>2796</c:v>
                </c:pt>
                <c:pt idx="5043">
                  <c:v>2796.5</c:v>
                </c:pt>
                <c:pt idx="5044">
                  <c:v>2797</c:v>
                </c:pt>
                <c:pt idx="5045">
                  <c:v>2797.5</c:v>
                </c:pt>
                <c:pt idx="5046">
                  <c:v>2798</c:v>
                </c:pt>
                <c:pt idx="5047">
                  <c:v>2798.5</c:v>
                </c:pt>
                <c:pt idx="5048">
                  <c:v>2799</c:v>
                </c:pt>
                <c:pt idx="5049">
                  <c:v>2799.5</c:v>
                </c:pt>
                <c:pt idx="5050">
                  <c:v>2800</c:v>
                </c:pt>
                <c:pt idx="5051">
                  <c:v>2800.5</c:v>
                </c:pt>
                <c:pt idx="5052">
                  <c:v>2801</c:v>
                </c:pt>
                <c:pt idx="5053">
                  <c:v>2801.5</c:v>
                </c:pt>
                <c:pt idx="5054">
                  <c:v>2802</c:v>
                </c:pt>
                <c:pt idx="5055">
                  <c:v>2802.5</c:v>
                </c:pt>
                <c:pt idx="5056">
                  <c:v>2803</c:v>
                </c:pt>
                <c:pt idx="5057">
                  <c:v>2803.5</c:v>
                </c:pt>
                <c:pt idx="5058">
                  <c:v>2804</c:v>
                </c:pt>
                <c:pt idx="5059">
                  <c:v>2804.5</c:v>
                </c:pt>
                <c:pt idx="5060">
                  <c:v>2805</c:v>
                </c:pt>
                <c:pt idx="5061">
                  <c:v>2805.5</c:v>
                </c:pt>
                <c:pt idx="5062">
                  <c:v>2806</c:v>
                </c:pt>
                <c:pt idx="5063">
                  <c:v>2806.5</c:v>
                </c:pt>
                <c:pt idx="5064">
                  <c:v>2807</c:v>
                </c:pt>
                <c:pt idx="5065">
                  <c:v>2807.5</c:v>
                </c:pt>
                <c:pt idx="5066">
                  <c:v>2808</c:v>
                </c:pt>
                <c:pt idx="5067">
                  <c:v>2808.5</c:v>
                </c:pt>
                <c:pt idx="5068">
                  <c:v>2809</c:v>
                </c:pt>
                <c:pt idx="5069">
                  <c:v>2809.5</c:v>
                </c:pt>
                <c:pt idx="5070">
                  <c:v>2810</c:v>
                </c:pt>
                <c:pt idx="5071">
                  <c:v>2810.5</c:v>
                </c:pt>
                <c:pt idx="5072">
                  <c:v>2811</c:v>
                </c:pt>
                <c:pt idx="5073">
                  <c:v>2811.5</c:v>
                </c:pt>
                <c:pt idx="5074">
                  <c:v>2812</c:v>
                </c:pt>
                <c:pt idx="5075">
                  <c:v>2812.5</c:v>
                </c:pt>
                <c:pt idx="5076">
                  <c:v>2813</c:v>
                </c:pt>
                <c:pt idx="5077">
                  <c:v>2813.5</c:v>
                </c:pt>
                <c:pt idx="5078">
                  <c:v>2814</c:v>
                </c:pt>
                <c:pt idx="5079">
                  <c:v>2814.5</c:v>
                </c:pt>
                <c:pt idx="5080">
                  <c:v>2815</c:v>
                </c:pt>
                <c:pt idx="5081">
                  <c:v>2815.5</c:v>
                </c:pt>
                <c:pt idx="5082">
                  <c:v>2816</c:v>
                </c:pt>
                <c:pt idx="5083">
                  <c:v>2816.5</c:v>
                </c:pt>
                <c:pt idx="5084">
                  <c:v>2817</c:v>
                </c:pt>
                <c:pt idx="5085">
                  <c:v>2817.5</c:v>
                </c:pt>
                <c:pt idx="5086">
                  <c:v>2818</c:v>
                </c:pt>
                <c:pt idx="5087">
                  <c:v>2818.5</c:v>
                </c:pt>
                <c:pt idx="5088">
                  <c:v>2819</c:v>
                </c:pt>
                <c:pt idx="5089">
                  <c:v>2819.5</c:v>
                </c:pt>
                <c:pt idx="5090">
                  <c:v>2820</c:v>
                </c:pt>
                <c:pt idx="5091">
                  <c:v>2820.5</c:v>
                </c:pt>
                <c:pt idx="5092">
                  <c:v>2821</c:v>
                </c:pt>
                <c:pt idx="5093">
                  <c:v>2821.5</c:v>
                </c:pt>
                <c:pt idx="5094">
                  <c:v>2822</c:v>
                </c:pt>
                <c:pt idx="5095">
                  <c:v>2822.5</c:v>
                </c:pt>
                <c:pt idx="5096">
                  <c:v>2823</c:v>
                </c:pt>
                <c:pt idx="5097">
                  <c:v>2823.5</c:v>
                </c:pt>
                <c:pt idx="5098">
                  <c:v>2824</c:v>
                </c:pt>
                <c:pt idx="5099">
                  <c:v>2824.5</c:v>
                </c:pt>
                <c:pt idx="5100">
                  <c:v>2825</c:v>
                </c:pt>
                <c:pt idx="5101">
                  <c:v>2825.5</c:v>
                </c:pt>
                <c:pt idx="5102">
                  <c:v>2826</c:v>
                </c:pt>
                <c:pt idx="5103">
                  <c:v>2826.5</c:v>
                </c:pt>
                <c:pt idx="5104">
                  <c:v>2827</c:v>
                </c:pt>
                <c:pt idx="5105">
                  <c:v>2827.5</c:v>
                </c:pt>
                <c:pt idx="5106">
                  <c:v>2828</c:v>
                </c:pt>
                <c:pt idx="5107">
                  <c:v>2828.5</c:v>
                </c:pt>
                <c:pt idx="5108">
                  <c:v>2829</c:v>
                </c:pt>
                <c:pt idx="5109">
                  <c:v>2829.5</c:v>
                </c:pt>
                <c:pt idx="5110">
                  <c:v>2830</c:v>
                </c:pt>
                <c:pt idx="5111">
                  <c:v>2830.5</c:v>
                </c:pt>
                <c:pt idx="5112">
                  <c:v>2831</c:v>
                </c:pt>
                <c:pt idx="5113">
                  <c:v>2831.5</c:v>
                </c:pt>
                <c:pt idx="5114">
                  <c:v>2832</c:v>
                </c:pt>
                <c:pt idx="5115">
                  <c:v>2832.5</c:v>
                </c:pt>
                <c:pt idx="5116">
                  <c:v>2833</c:v>
                </c:pt>
                <c:pt idx="5117">
                  <c:v>2833.5</c:v>
                </c:pt>
                <c:pt idx="5118">
                  <c:v>2834</c:v>
                </c:pt>
                <c:pt idx="5119">
                  <c:v>2834.5</c:v>
                </c:pt>
                <c:pt idx="5120">
                  <c:v>2835</c:v>
                </c:pt>
                <c:pt idx="5121">
                  <c:v>2835.5</c:v>
                </c:pt>
                <c:pt idx="5122">
                  <c:v>2836</c:v>
                </c:pt>
                <c:pt idx="5123">
                  <c:v>2836.5</c:v>
                </c:pt>
                <c:pt idx="5124">
                  <c:v>2837</c:v>
                </c:pt>
                <c:pt idx="5125">
                  <c:v>2837.5</c:v>
                </c:pt>
                <c:pt idx="5126">
                  <c:v>2838</c:v>
                </c:pt>
                <c:pt idx="5127">
                  <c:v>2838.5</c:v>
                </c:pt>
                <c:pt idx="5128">
                  <c:v>2839</c:v>
                </c:pt>
                <c:pt idx="5129">
                  <c:v>2839.5</c:v>
                </c:pt>
                <c:pt idx="5130">
                  <c:v>2840</c:v>
                </c:pt>
                <c:pt idx="5131">
                  <c:v>2840.5</c:v>
                </c:pt>
                <c:pt idx="5132">
                  <c:v>2841</c:v>
                </c:pt>
                <c:pt idx="5133">
                  <c:v>2841.5</c:v>
                </c:pt>
                <c:pt idx="5134">
                  <c:v>2842</c:v>
                </c:pt>
                <c:pt idx="5135">
                  <c:v>2842.5</c:v>
                </c:pt>
                <c:pt idx="5136">
                  <c:v>2843</c:v>
                </c:pt>
                <c:pt idx="5137">
                  <c:v>2843.5</c:v>
                </c:pt>
                <c:pt idx="5138">
                  <c:v>2844</c:v>
                </c:pt>
                <c:pt idx="5139">
                  <c:v>2844.5</c:v>
                </c:pt>
                <c:pt idx="5140">
                  <c:v>2845</c:v>
                </c:pt>
                <c:pt idx="5141">
                  <c:v>2845.5</c:v>
                </c:pt>
                <c:pt idx="5142">
                  <c:v>2846</c:v>
                </c:pt>
                <c:pt idx="5143">
                  <c:v>2846.5</c:v>
                </c:pt>
                <c:pt idx="5144">
                  <c:v>2847</c:v>
                </c:pt>
                <c:pt idx="5145">
                  <c:v>2847.5</c:v>
                </c:pt>
                <c:pt idx="5146">
                  <c:v>2848</c:v>
                </c:pt>
                <c:pt idx="5147">
                  <c:v>2848.5</c:v>
                </c:pt>
                <c:pt idx="5148">
                  <c:v>2849</c:v>
                </c:pt>
                <c:pt idx="5149">
                  <c:v>2849.5</c:v>
                </c:pt>
                <c:pt idx="5150">
                  <c:v>2850</c:v>
                </c:pt>
                <c:pt idx="5151">
                  <c:v>2850.5</c:v>
                </c:pt>
                <c:pt idx="5152">
                  <c:v>2851</c:v>
                </c:pt>
                <c:pt idx="5153">
                  <c:v>2851.5</c:v>
                </c:pt>
                <c:pt idx="5154">
                  <c:v>2852</c:v>
                </c:pt>
                <c:pt idx="5155">
                  <c:v>2852.5</c:v>
                </c:pt>
                <c:pt idx="5156">
                  <c:v>2853</c:v>
                </c:pt>
                <c:pt idx="5157">
                  <c:v>2853.5</c:v>
                </c:pt>
                <c:pt idx="5158">
                  <c:v>2854</c:v>
                </c:pt>
                <c:pt idx="5159">
                  <c:v>2854.5</c:v>
                </c:pt>
                <c:pt idx="5160">
                  <c:v>2855</c:v>
                </c:pt>
                <c:pt idx="5161">
                  <c:v>2855.5</c:v>
                </c:pt>
                <c:pt idx="5162">
                  <c:v>2856</c:v>
                </c:pt>
                <c:pt idx="5163">
                  <c:v>2856.5</c:v>
                </c:pt>
                <c:pt idx="5164">
                  <c:v>2857</c:v>
                </c:pt>
                <c:pt idx="5165">
                  <c:v>2857.5</c:v>
                </c:pt>
                <c:pt idx="5166">
                  <c:v>2858</c:v>
                </c:pt>
                <c:pt idx="5167">
                  <c:v>2858.5</c:v>
                </c:pt>
                <c:pt idx="5168">
                  <c:v>2859</c:v>
                </c:pt>
                <c:pt idx="5169">
                  <c:v>2859.5</c:v>
                </c:pt>
                <c:pt idx="5170">
                  <c:v>2860</c:v>
                </c:pt>
                <c:pt idx="5171">
                  <c:v>2860.5</c:v>
                </c:pt>
                <c:pt idx="5172">
                  <c:v>2861</c:v>
                </c:pt>
                <c:pt idx="5173">
                  <c:v>2861.5</c:v>
                </c:pt>
                <c:pt idx="5174">
                  <c:v>2862</c:v>
                </c:pt>
                <c:pt idx="5175">
                  <c:v>2862.5</c:v>
                </c:pt>
                <c:pt idx="5176">
                  <c:v>2863</c:v>
                </c:pt>
                <c:pt idx="5177">
                  <c:v>2863.5</c:v>
                </c:pt>
                <c:pt idx="5178">
                  <c:v>2864</c:v>
                </c:pt>
                <c:pt idx="5179">
                  <c:v>2864.5</c:v>
                </c:pt>
                <c:pt idx="5180">
                  <c:v>2865</c:v>
                </c:pt>
                <c:pt idx="5181">
                  <c:v>2865.5</c:v>
                </c:pt>
                <c:pt idx="5182">
                  <c:v>2866</c:v>
                </c:pt>
                <c:pt idx="5183">
                  <c:v>2866.5</c:v>
                </c:pt>
                <c:pt idx="5184">
                  <c:v>2867</c:v>
                </c:pt>
                <c:pt idx="5185">
                  <c:v>2867.5</c:v>
                </c:pt>
                <c:pt idx="5186">
                  <c:v>2868</c:v>
                </c:pt>
                <c:pt idx="5187">
                  <c:v>2868.5</c:v>
                </c:pt>
                <c:pt idx="5188">
                  <c:v>2869</c:v>
                </c:pt>
                <c:pt idx="5189">
                  <c:v>2869.5</c:v>
                </c:pt>
                <c:pt idx="5190">
                  <c:v>2870</c:v>
                </c:pt>
                <c:pt idx="5191">
                  <c:v>2870.5</c:v>
                </c:pt>
                <c:pt idx="5192">
                  <c:v>2871</c:v>
                </c:pt>
                <c:pt idx="5193">
                  <c:v>2871.5</c:v>
                </c:pt>
                <c:pt idx="5194">
                  <c:v>2872</c:v>
                </c:pt>
                <c:pt idx="5195">
                  <c:v>2872.5</c:v>
                </c:pt>
                <c:pt idx="5196">
                  <c:v>2873</c:v>
                </c:pt>
                <c:pt idx="5197">
                  <c:v>2873.5</c:v>
                </c:pt>
                <c:pt idx="5198">
                  <c:v>2874</c:v>
                </c:pt>
                <c:pt idx="5199">
                  <c:v>2874.5</c:v>
                </c:pt>
                <c:pt idx="5200">
                  <c:v>2875</c:v>
                </c:pt>
                <c:pt idx="5201">
                  <c:v>2875.5</c:v>
                </c:pt>
                <c:pt idx="5202">
                  <c:v>2876</c:v>
                </c:pt>
                <c:pt idx="5203">
                  <c:v>2876.5</c:v>
                </c:pt>
                <c:pt idx="5204">
                  <c:v>2877</c:v>
                </c:pt>
                <c:pt idx="5205">
                  <c:v>2877.5</c:v>
                </c:pt>
                <c:pt idx="5206">
                  <c:v>2878</c:v>
                </c:pt>
                <c:pt idx="5207">
                  <c:v>2878.5</c:v>
                </c:pt>
                <c:pt idx="5208">
                  <c:v>2879</c:v>
                </c:pt>
                <c:pt idx="5209">
                  <c:v>2879.5</c:v>
                </c:pt>
                <c:pt idx="5210">
                  <c:v>2880</c:v>
                </c:pt>
                <c:pt idx="5211">
                  <c:v>2880.5</c:v>
                </c:pt>
                <c:pt idx="5212">
                  <c:v>2881</c:v>
                </c:pt>
                <c:pt idx="5213">
                  <c:v>2881.5</c:v>
                </c:pt>
                <c:pt idx="5214">
                  <c:v>2882</c:v>
                </c:pt>
                <c:pt idx="5215">
                  <c:v>2882.5</c:v>
                </c:pt>
                <c:pt idx="5216">
                  <c:v>2883</c:v>
                </c:pt>
                <c:pt idx="5217">
                  <c:v>2883.5</c:v>
                </c:pt>
                <c:pt idx="5218">
                  <c:v>2884</c:v>
                </c:pt>
                <c:pt idx="5219">
                  <c:v>2884.5</c:v>
                </c:pt>
                <c:pt idx="5220">
                  <c:v>2885</c:v>
                </c:pt>
                <c:pt idx="5221">
                  <c:v>2885.5</c:v>
                </c:pt>
                <c:pt idx="5222">
                  <c:v>2886</c:v>
                </c:pt>
                <c:pt idx="5223">
                  <c:v>2886.5</c:v>
                </c:pt>
                <c:pt idx="5224">
                  <c:v>2887</c:v>
                </c:pt>
                <c:pt idx="5225">
                  <c:v>2887.5</c:v>
                </c:pt>
                <c:pt idx="5226">
                  <c:v>2888</c:v>
                </c:pt>
                <c:pt idx="5227">
                  <c:v>2888.5</c:v>
                </c:pt>
                <c:pt idx="5228">
                  <c:v>2889</c:v>
                </c:pt>
                <c:pt idx="5229">
                  <c:v>2889.5</c:v>
                </c:pt>
                <c:pt idx="5230">
                  <c:v>2890</c:v>
                </c:pt>
                <c:pt idx="5231">
                  <c:v>2890.5</c:v>
                </c:pt>
                <c:pt idx="5232">
                  <c:v>2891</c:v>
                </c:pt>
                <c:pt idx="5233">
                  <c:v>2891.5</c:v>
                </c:pt>
                <c:pt idx="5234">
                  <c:v>2892</c:v>
                </c:pt>
                <c:pt idx="5235">
                  <c:v>2892.5</c:v>
                </c:pt>
                <c:pt idx="5236">
                  <c:v>2893</c:v>
                </c:pt>
                <c:pt idx="5237">
                  <c:v>2893.5</c:v>
                </c:pt>
                <c:pt idx="5238">
                  <c:v>2894</c:v>
                </c:pt>
                <c:pt idx="5239">
                  <c:v>2894.5</c:v>
                </c:pt>
                <c:pt idx="5240">
                  <c:v>2895</c:v>
                </c:pt>
                <c:pt idx="5241">
                  <c:v>2895.5</c:v>
                </c:pt>
                <c:pt idx="5242">
                  <c:v>2896</c:v>
                </c:pt>
                <c:pt idx="5243">
                  <c:v>2896.5</c:v>
                </c:pt>
                <c:pt idx="5244">
                  <c:v>2897</c:v>
                </c:pt>
                <c:pt idx="5245">
                  <c:v>2897.5</c:v>
                </c:pt>
                <c:pt idx="5246">
                  <c:v>2898</c:v>
                </c:pt>
                <c:pt idx="5247">
                  <c:v>2898.5</c:v>
                </c:pt>
                <c:pt idx="5248">
                  <c:v>2899</c:v>
                </c:pt>
                <c:pt idx="5249">
                  <c:v>2899.5</c:v>
                </c:pt>
                <c:pt idx="5250">
                  <c:v>2900</c:v>
                </c:pt>
                <c:pt idx="5251">
                  <c:v>2900.5</c:v>
                </c:pt>
                <c:pt idx="5252">
                  <c:v>2901</c:v>
                </c:pt>
                <c:pt idx="5253">
                  <c:v>2901.5</c:v>
                </c:pt>
                <c:pt idx="5254">
                  <c:v>2902</c:v>
                </c:pt>
                <c:pt idx="5255">
                  <c:v>2902.5</c:v>
                </c:pt>
                <c:pt idx="5256">
                  <c:v>2903</c:v>
                </c:pt>
                <c:pt idx="5257">
                  <c:v>2903.5</c:v>
                </c:pt>
                <c:pt idx="5258">
                  <c:v>2904</c:v>
                </c:pt>
                <c:pt idx="5259">
                  <c:v>2904.5</c:v>
                </c:pt>
                <c:pt idx="5260">
                  <c:v>2905</c:v>
                </c:pt>
                <c:pt idx="5261">
                  <c:v>2905.5</c:v>
                </c:pt>
                <c:pt idx="5262">
                  <c:v>2906</c:v>
                </c:pt>
                <c:pt idx="5263">
                  <c:v>2906.5</c:v>
                </c:pt>
                <c:pt idx="5264">
                  <c:v>2907</c:v>
                </c:pt>
                <c:pt idx="5265">
                  <c:v>2907.5</c:v>
                </c:pt>
                <c:pt idx="5266">
                  <c:v>2908</c:v>
                </c:pt>
                <c:pt idx="5267">
                  <c:v>2908.5</c:v>
                </c:pt>
                <c:pt idx="5268">
                  <c:v>2909</c:v>
                </c:pt>
                <c:pt idx="5269">
                  <c:v>2909.5</c:v>
                </c:pt>
                <c:pt idx="5270">
                  <c:v>2910</c:v>
                </c:pt>
                <c:pt idx="5271">
                  <c:v>2910.5</c:v>
                </c:pt>
                <c:pt idx="5272">
                  <c:v>2911</c:v>
                </c:pt>
                <c:pt idx="5273">
                  <c:v>2911.5</c:v>
                </c:pt>
                <c:pt idx="5274">
                  <c:v>2912</c:v>
                </c:pt>
                <c:pt idx="5275">
                  <c:v>2912.5</c:v>
                </c:pt>
                <c:pt idx="5276">
                  <c:v>2913</c:v>
                </c:pt>
                <c:pt idx="5277">
                  <c:v>2913.5</c:v>
                </c:pt>
                <c:pt idx="5278">
                  <c:v>2914</c:v>
                </c:pt>
                <c:pt idx="5279">
                  <c:v>2914.5</c:v>
                </c:pt>
                <c:pt idx="5280">
                  <c:v>2915</c:v>
                </c:pt>
                <c:pt idx="5281">
                  <c:v>2915.5</c:v>
                </c:pt>
                <c:pt idx="5282">
                  <c:v>2916</c:v>
                </c:pt>
                <c:pt idx="5283">
                  <c:v>2916.5</c:v>
                </c:pt>
                <c:pt idx="5284">
                  <c:v>2917</c:v>
                </c:pt>
                <c:pt idx="5285">
                  <c:v>2917.5</c:v>
                </c:pt>
                <c:pt idx="5286">
                  <c:v>2918</c:v>
                </c:pt>
                <c:pt idx="5287">
                  <c:v>2918.5</c:v>
                </c:pt>
                <c:pt idx="5288">
                  <c:v>2919</c:v>
                </c:pt>
                <c:pt idx="5289">
                  <c:v>2919.5</c:v>
                </c:pt>
                <c:pt idx="5290">
                  <c:v>2920</c:v>
                </c:pt>
                <c:pt idx="5291">
                  <c:v>2920.5</c:v>
                </c:pt>
                <c:pt idx="5292">
                  <c:v>2921</c:v>
                </c:pt>
                <c:pt idx="5293">
                  <c:v>2921.5</c:v>
                </c:pt>
                <c:pt idx="5294">
                  <c:v>2922</c:v>
                </c:pt>
                <c:pt idx="5295">
                  <c:v>2922.5</c:v>
                </c:pt>
                <c:pt idx="5296">
                  <c:v>2923</c:v>
                </c:pt>
                <c:pt idx="5297">
                  <c:v>2923.5</c:v>
                </c:pt>
                <c:pt idx="5298">
                  <c:v>2924</c:v>
                </c:pt>
                <c:pt idx="5299">
                  <c:v>2924.5</c:v>
                </c:pt>
                <c:pt idx="5300">
                  <c:v>2925</c:v>
                </c:pt>
                <c:pt idx="5301">
                  <c:v>2925.5</c:v>
                </c:pt>
                <c:pt idx="5302">
                  <c:v>2926</c:v>
                </c:pt>
                <c:pt idx="5303">
                  <c:v>2926.5</c:v>
                </c:pt>
                <c:pt idx="5304">
                  <c:v>2927</c:v>
                </c:pt>
                <c:pt idx="5305">
                  <c:v>2927.5</c:v>
                </c:pt>
                <c:pt idx="5306">
                  <c:v>2928</c:v>
                </c:pt>
                <c:pt idx="5307">
                  <c:v>2928.5</c:v>
                </c:pt>
                <c:pt idx="5308">
                  <c:v>2929</c:v>
                </c:pt>
                <c:pt idx="5309">
                  <c:v>2929.5</c:v>
                </c:pt>
                <c:pt idx="5310">
                  <c:v>2930</c:v>
                </c:pt>
                <c:pt idx="5311">
                  <c:v>2930.5</c:v>
                </c:pt>
                <c:pt idx="5312">
                  <c:v>2931</c:v>
                </c:pt>
                <c:pt idx="5313">
                  <c:v>2931.5</c:v>
                </c:pt>
                <c:pt idx="5314">
                  <c:v>2932</c:v>
                </c:pt>
                <c:pt idx="5315">
                  <c:v>2932.5</c:v>
                </c:pt>
                <c:pt idx="5316">
                  <c:v>2933</c:v>
                </c:pt>
                <c:pt idx="5317">
                  <c:v>2933.5</c:v>
                </c:pt>
                <c:pt idx="5318">
                  <c:v>2934</c:v>
                </c:pt>
                <c:pt idx="5319">
                  <c:v>2934.5</c:v>
                </c:pt>
                <c:pt idx="5320">
                  <c:v>2935</c:v>
                </c:pt>
                <c:pt idx="5321">
                  <c:v>2935.5</c:v>
                </c:pt>
                <c:pt idx="5322">
                  <c:v>2936</c:v>
                </c:pt>
                <c:pt idx="5323">
                  <c:v>2936.5</c:v>
                </c:pt>
                <c:pt idx="5324">
                  <c:v>2937</c:v>
                </c:pt>
                <c:pt idx="5325">
                  <c:v>2937.5</c:v>
                </c:pt>
                <c:pt idx="5326">
                  <c:v>2938</c:v>
                </c:pt>
                <c:pt idx="5327">
                  <c:v>2938.5</c:v>
                </c:pt>
                <c:pt idx="5328">
                  <c:v>2939</c:v>
                </c:pt>
                <c:pt idx="5329">
                  <c:v>2939.5</c:v>
                </c:pt>
                <c:pt idx="5330">
                  <c:v>2940</c:v>
                </c:pt>
                <c:pt idx="5331">
                  <c:v>2940.5</c:v>
                </c:pt>
                <c:pt idx="5332">
                  <c:v>2941</c:v>
                </c:pt>
                <c:pt idx="5333">
                  <c:v>2941.5</c:v>
                </c:pt>
                <c:pt idx="5334">
                  <c:v>2942</c:v>
                </c:pt>
                <c:pt idx="5335">
                  <c:v>2942.5</c:v>
                </c:pt>
                <c:pt idx="5336">
                  <c:v>2943</c:v>
                </c:pt>
                <c:pt idx="5337">
                  <c:v>2943.5</c:v>
                </c:pt>
                <c:pt idx="5338">
                  <c:v>2944</c:v>
                </c:pt>
                <c:pt idx="5339">
                  <c:v>2944.5</c:v>
                </c:pt>
                <c:pt idx="5340">
                  <c:v>2945</c:v>
                </c:pt>
                <c:pt idx="5341">
                  <c:v>2945.5</c:v>
                </c:pt>
                <c:pt idx="5342">
                  <c:v>2946</c:v>
                </c:pt>
                <c:pt idx="5343">
                  <c:v>2946.5</c:v>
                </c:pt>
                <c:pt idx="5344">
                  <c:v>2947</c:v>
                </c:pt>
                <c:pt idx="5345">
                  <c:v>2947.5</c:v>
                </c:pt>
                <c:pt idx="5346">
                  <c:v>2948</c:v>
                </c:pt>
                <c:pt idx="5347">
                  <c:v>2948.5</c:v>
                </c:pt>
                <c:pt idx="5348">
                  <c:v>2949</c:v>
                </c:pt>
                <c:pt idx="5349">
                  <c:v>2949.5</c:v>
                </c:pt>
                <c:pt idx="5350">
                  <c:v>2950</c:v>
                </c:pt>
                <c:pt idx="5351">
                  <c:v>2950.5</c:v>
                </c:pt>
                <c:pt idx="5352">
                  <c:v>2951</c:v>
                </c:pt>
                <c:pt idx="5353">
                  <c:v>2951.5</c:v>
                </c:pt>
                <c:pt idx="5354">
                  <c:v>2952</c:v>
                </c:pt>
                <c:pt idx="5355">
                  <c:v>2952.5</c:v>
                </c:pt>
                <c:pt idx="5356">
                  <c:v>2953</c:v>
                </c:pt>
                <c:pt idx="5357">
                  <c:v>2953.5</c:v>
                </c:pt>
                <c:pt idx="5358">
                  <c:v>2954</c:v>
                </c:pt>
                <c:pt idx="5359">
                  <c:v>2954.5</c:v>
                </c:pt>
                <c:pt idx="5360">
                  <c:v>2955</c:v>
                </c:pt>
                <c:pt idx="5361">
                  <c:v>2955.5</c:v>
                </c:pt>
                <c:pt idx="5362">
                  <c:v>2956</c:v>
                </c:pt>
                <c:pt idx="5363">
                  <c:v>2956.5</c:v>
                </c:pt>
                <c:pt idx="5364">
                  <c:v>2957</c:v>
                </c:pt>
                <c:pt idx="5365">
                  <c:v>2957.5</c:v>
                </c:pt>
                <c:pt idx="5366">
                  <c:v>2958</c:v>
                </c:pt>
                <c:pt idx="5367">
                  <c:v>2958.5</c:v>
                </c:pt>
                <c:pt idx="5368">
                  <c:v>2959</c:v>
                </c:pt>
                <c:pt idx="5369">
                  <c:v>2959.5</c:v>
                </c:pt>
                <c:pt idx="5370">
                  <c:v>2960</c:v>
                </c:pt>
                <c:pt idx="5371">
                  <c:v>2960.5</c:v>
                </c:pt>
                <c:pt idx="5372">
                  <c:v>2961</c:v>
                </c:pt>
                <c:pt idx="5373">
                  <c:v>2961.5</c:v>
                </c:pt>
                <c:pt idx="5374">
                  <c:v>2962</c:v>
                </c:pt>
                <c:pt idx="5375">
                  <c:v>2962.5</c:v>
                </c:pt>
                <c:pt idx="5376">
                  <c:v>2963</c:v>
                </c:pt>
                <c:pt idx="5377">
                  <c:v>2963.5</c:v>
                </c:pt>
                <c:pt idx="5378">
                  <c:v>2964</c:v>
                </c:pt>
                <c:pt idx="5379">
                  <c:v>2964.5</c:v>
                </c:pt>
                <c:pt idx="5380">
                  <c:v>2965</c:v>
                </c:pt>
                <c:pt idx="5381">
                  <c:v>2965.5</c:v>
                </c:pt>
                <c:pt idx="5382">
                  <c:v>2966</c:v>
                </c:pt>
                <c:pt idx="5383">
                  <c:v>2966.5</c:v>
                </c:pt>
                <c:pt idx="5384">
                  <c:v>2967</c:v>
                </c:pt>
                <c:pt idx="5385">
                  <c:v>2967.5</c:v>
                </c:pt>
                <c:pt idx="5386">
                  <c:v>2968</c:v>
                </c:pt>
                <c:pt idx="5387">
                  <c:v>2968.5</c:v>
                </c:pt>
                <c:pt idx="5388">
                  <c:v>2969</c:v>
                </c:pt>
                <c:pt idx="5389">
                  <c:v>2969.5</c:v>
                </c:pt>
                <c:pt idx="5390">
                  <c:v>2970</c:v>
                </c:pt>
                <c:pt idx="5391">
                  <c:v>2970.5</c:v>
                </c:pt>
                <c:pt idx="5392">
                  <c:v>2971</c:v>
                </c:pt>
                <c:pt idx="5393">
                  <c:v>2971.5</c:v>
                </c:pt>
                <c:pt idx="5394">
                  <c:v>2972</c:v>
                </c:pt>
                <c:pt idx="5395">
                  <c:v>2972.5</c:v>
                </c:pt>
                <c:pt idx="5396">
                  <c:v>2973</c:v>
                </c:pt>
                <c:pt idx="5397">
                  <c:v>2973.5</c:v>
                </c:pt>
                <c:pt idx="5398">
                  <c:v>2974</c:v>
                </c:pt>
                <c:pt idx="5399">
                  <c:v>2974.5</c:v>
                </c:pt>
                <c:pt idx="5400">
                  <c:v>2975</c:v>
                </c:pt>
                <c:pt idx="5401">
                  <c:v>2975.5</c:v>
                </c:pt>
                <c:pt idx="5402">
                  <c:v>2976</c:v>
                </c:pt>
                <c:pt idx="5403">
                  <c:v>2976.5</c:v>
                </c:pt>
                <c:pt idx="5404">
                  <c:v>2977</c:v>
                </c:pt>
                <c:pt idx="5405">
                  <c:v>2977.5</c:v>
                </c:pt>
                <c:pt idx="5406">
                  <c:v>2978</c:v>
                </c:pt>
                <c:pt idx="5407">
                  <c:v>2978.5</c:v>
                </c:pt>
                <c:pt idx="5408">
                  <c:v>2979</c:v>
                </c:pt>
                <c:pt idx="5409">
                  <c:v>2979.5</c:v>
                </c:pt>
                <c:pt idx="5410">
                  <c:v>2980</c:v>
                </c:pt>
                <c:pt idx="5411">
                  <c:v>2980.5</c:v>
                </c:pt>
                <c:pt idx="5412">
                  <c:v>2981</c:v>
                </c:pt>
                <c:pt idx="5413">
                  <c:v>2981.5</c:v>
                </c:pt>
                <c:pt idx="5414">
                  <c:v>2982</c:v>
                </c:pt>
                <c:pt idx="5415">
                  <c:v>2982.5</c:v>
                </c:pt>
                <c:pt idx="5416">
                  <c:v>2983</c:v>
                </c:pt>
                <c:pt idx="5417">
                  <c:v>2983.5</c:v>
                </c:pt>
                <c:pt idx="5418">
                  <c:v>2984</c:v>
                </c:pt>
                <c:pt idx="5419">
                  <c:v>2984.5</c:v>
                </c:pt>
                <c:pt idx="5420">
                  <c:v>2985</c:v>
                </c:pt>
                <c:pt idx="5421">
                  <c:v>2985.5</c:v>
                </c:pt>
                <c:pt idx="5422">
                  <c:v>2986</c:v>
                </c:pt>
                <c:pt idx="5423">
                  <c:v>2986.5</c:v>
                </c:pt>
                <c:pt idx="5424">
                  <c:v>2987</c:v>
                </c:pt>
                <c:pt idx="5425">
                  <c:v>2987.5</c:v>
                </c:pt>
                <c:pt idx="5426">
                  <c:v>2988</c:v>
                </c:pt>
                <c:pt idx="5427">
                  <c:v>2988.5</c:v>
                </c:pt>
                <c:pt idx="5428">
                  <c:v>2989</c:v>
                </c:pt>
                <c:pt idx="5429">
                  <c:v>2989.5</c:v>
                </c:pt>
                <c:pt idx="5430">
                  <c:v>2990</c:v>
                </c:pt>
                <c:pt idx="5431">
                  <c:v>2990.5</c:v>
                </c:pt>
                <c:pt idx="5432">
                  <c:v>2991</c:v>
                </c:pt>
                <c:pt idx="5433">
                  <c:v>2991.5</c:v>
                </c:pt>
                <c:pt idx="5434">
                  <c:v>2992</c:v>
                </c:pt>
                <c:pt idx="5435">
                  <c:v>2992.5</c:v>
                </c:pt>
                <c:pt idx="5436">
                  <c:v>2993</c:v>
                </c:pt>
                <c:pt idx="5437">
                  <c:v>2993.5</c:v>
                </c:pt>
                <c:pt idx="5438">
                  <c:v>2994</c:v>
                </c:pt>
                <c:pt idx="5439">
                  <c:v>2994.5</c:v>
                </c:pt>
                <c:pt idx="5440">
                  <c:v>2995</c:v>
                </c:pt>
                <c:pt idx="5441">
                  <c:v>2995.5</c:v>
                </c:pt>
                <c:pt idx="5442">
                  <c:v>2996</c:v>
                </c:pt>
                <c:pt idx="5443">
                  <c:v>2996.5</c:v>
                </c:pt>
                <c:pt idx="5444">
                  <c:v>2997</c:v>
                </c:pt>
                <c:pt idx="5445">
                  <c:v>2997.5</c:v>
                </c:pt>
                <c:pt idx="5446">
                  <c:v>2998</c:v>
                </c:pt>
                <c:pt idx="5447">
                  <c:v>2998.5</c:v>
                </c:pt>
                <c:pt idx="5448">
                  <c:v>2999</c:v>
                </c:pt>
                <c:pt idx="5449">
                  <c:v>2999.5</c:v>
                </c:pt>
                <c:pt idx="5450">
                  <c:v>3000</c:v>
                </c:pt>
              </c:numCache>
            </c:numRef>
          </c:xVal>
          <c:yVal>
            <c:numRef>
              <c:f>Data!$F$2:$F$5453</c:f>
              <c:numCache>
                <c:formatCode>0.000000</c:formatCode>
                <c:ptCount val="5452"/>
                <c:pt idx="0">
                  <c:v>0.2604706</c:v>
                </c:pt>
                <c:pt idx="1">
                  <c:v>0.26202999999999999</c:v>
                </c:pt>
                <c:pt idx="2">
                  <c:v>0.26359870000000002</c:v>
                </c:pt>
                <c:pt idx="3">
                  <c:v>0.26494139999999999</c:v>
                </c:pt>
                <c:pt idx="4">
                  <c:v>0.26599270000000003</c:v>
                </c:pt>
                <c:pt idx="5">
                  <c:v>0.26696170000000002</c:v>
                </c:pt>
                <c:pt idx="6">
                  <c:v>0.26800610000000002</c:v>
                </c:pt>
                <c:pt idx="7">
                  <c:v>0.26915339999999999</c:v>
                </c:pt>
                <c:pt idx="8">
                  <c:v>0.2703836</c:v>
                </c:pt>
                <c:pt idx="9">
                  <c:v>0.271675</c:v>
                </c:pt>
                <c:pt idx="10">
                  <c:v>0.27301419999999998</c:v>
                </c:pt>
                <c:pt idx="11">
                  <c:v>0.27439449999999999</c:v>
                </c:pt>
                <c:pt idx="12">
                  <c:v>0.27581529999999999</c:v>
                </c:pt>
                <c:pt idx="13">
                  <c:v>0.27728180000000002</c:v>
                </c:pt>
                <c:pt idx="14">
                  <c:v>0.27880329999999998</c:v>
                </c:pt>
                <c:pt idx="15">
                  <c:v>0.28038200000000002</c:v>
                </c:pt>
                <c:pt idx="16">
                  <c:v>0.28197709999999998</c:v>
                </c:pt>
                <c:pt idx="17">
                  <c:v>0.28348689999999999</c:v>
                </c:pt>
                <c:pt idx="18">
                  <c:v>0.28489039999999999</c:v>
                </c:pt>
                <c:pt idx="19">
                  <c:v>0.2862884</c:v>
                </c:pt>
                <c:pt idx="20">
                  <c:v>0.28773890000000002</c:v>
                </c:pt>
                <c:pt idx="21">
                  <c:v>0.28923779999999999</c:v>
                </c:pt>
                <c:pt idx="22">
                  <c:v>0.2907708</c:v>
                </c:pt>
                <c:pt idx="23">
                  <c:v>0.29233759999999998</c:v>
                </c:pt>
                <c:pt idx="24">
                  <c:v>0.29393849999999999</c:v>
                </c:pt>
                <c:pt idx="25">
                  <c:v>0.29557070000000002</c:v>
                </c:pt>
                <c:pt idx="26">
                  <c:v>0.297232</c:v>
                </c:pt>
                <c:pt idx="27">
                  <c:v>0.2989214</c:v>
                </c:pt>
                <c:pt idx="28">
                  <c:v>0.30063879999999998</c:v>
                </c:pt>
                <c:pt idx="29">
                  <c:v>0.30238470000000001</c:v>
                </c:pt>
                <c:pt idx="30">
                  <c:v>0.30415979999999998</c:v>
                </c:pt>
                <c:pt idx="31">
                  <c:v>0.3059654</c:v>
                </c:pt>
                <c:pt idx="32">
                  <c:v>0.30780229999999997</c:v>
                </c:pt>
                <c:pt idx="33">
                  <c:v>0.30967139999999999</c:v>
                </c:pt>
                <c:pt idx="34">
                  <c:v>0.3115752</c:v>
                </c:pt>
                <c:pt idx="35">
                  <c:v>0.31351780000000001</c:v>
                </c:pt>
                <c:pt idx="36">
                  <c:v>0.31550270000000002</c:v>
                </c:pt>
                <c:pt idx="37">
                  <c:v>0.31752770000000002</c:v>
                </c:pt>
                <c:pt idx="38">
                  <c:v>0.31958819999999999</c:v>
                </c:pt>
                <c:pt idx="39">
                  <c:v>0.32169609999999998</c:v>
                </c:pt>
                <c:pt idx="40">
                  <c:v>0.3238665</c:v>
                </c:pt>
                <c:pt idx="41">
                  <c:v>0.32611200000000001</c:v>
                </c:pt>
                <c:pt idx="42">
                  <c:v>0.32845190000000002</c:v>
                </c:pt>
                <c:pt idx="43">
                  <c:v>0.33092199999999999</c:v>
                </c:pt>
                <c:pt idx="44">
                  <c:v>0.3335881</c:v>
                </c:pt>
                <c:pt idx="45">
                  <c:v>0.3365554</c:v>
                </c:pt>
                <c:pt idx="46">
                  <c:v>0.33985690000000002</c:v>
                </c:pt>
                <c:pt idx="47">
                  <c:v>0.34290530000000002</c:v>
                </c:pt>
                <c:pt idx="48">
                  <c:v>0.34503840000000002</c:v>
                </c:pt>
                <c:pt idx="49">
                  <c:v>0.34707470000000001</c:v>
                </c:pt>
                <c:pt idx="50">
                  <c:v>0.34956029999999999</c:v>
                </c:pt>
                <c:pt idx="51">
                  <c:v>0.35246919999999998</c:v>
                </c:pt>
                <c:pt idx="52">
                  <c:v>0.35562850000000001</c:v>
                </c:pt>
                <c:pt idx="53">
                  <c:v>0.3587187</c:v>
                </c:pt>
                <c:pt idx="54">
                  <c:v>0.36155130000000002</c:v>
                </c:pt>
                <c:pt idx="55">
                  <c:v>0.36435240000000002</c:v>
                </c:pt>
                <c:pt idx="56">
                  <c:v>0.36738140000000002</c:v>
                </c:pt>
                <c:pt idx="57">
                  <c:v>0.37073479999999998</c:v>
                </c:pt>
                <c:pt idx="58">
                  <c:v>0.3744363</c:v>
                </c:pt>
                <c:pt idx="59">
                  <c:v>0.37842619999999999</c:v>
                </c:pt>
                <c:pt idx="60">
                  <c:v>0.38244499999999998</c:v>
                </c:pt>
                <c:pt idx="61">
                  <c:v>0.3863453</c:v>
                </c:pt>
                <c:pt idx="62">
                  <c:v>0.39038339999999999</c:v>
                </c:pt>
                <c:pt idx="63">
                  <c:v>0.39477060000000003</c:v>
                </c:pt>
                <c:pt idx="64">
                  <c:v>0.39955770000000002</c:v>
                </c:pt>
                <c:pt idx="65">
                  <c:v>0.40476620000000002</c:v>
                </c:pt>
                <c:pt idx="66">
                  <c:v>0.41044039999999998</c:v>
                </c:pt>
                <c:pt idx="67">
                  <c:v>0.41665469999999999</c:v>
                </c:pt>
                <c:pt idx="68">
                  <c:v>0.42350729999999998</c:v>
                </c:pt>
                <c:pt idx="69">
                  <c:v>0.43107069999999997</c:v>
                </c:pt>
                <c:pt idx="70">
                  <c:v>0.43924079999999999</c:v>
                </c:pt>
                <c:pt idx="71">
                  <c:v>0.44760529999999998</c:v>
                </c:pt>
                <c:pt idx="72">
                  <c:v>0.45588800000000002</c:v>
                </c:pt>
                <c:pt idx="73">
                  <c:v>0.46456360000000002</c:v>
                </c:pt>
                <c:pt idx="74">
                  <c:v>0.47438160000000001</c:v>
                </c:pt>
                <c:pt idx="75">
                  <c:v>0.4858054</c:v>
                </c:pt>
                <c:pt idx="76">
                  <c:v>0.4989306</c:v>
                </c:pt>
                <c:pt idx="77">
                  <c:v>0.51326150000000004</c:v>
                </c:pt>
                <c:pt idx="78">
                  <c:v>0.52793259999999997</c:v>
                </c:pt>
                <c:pt idx="79">
                  <c:v>0.54321359999999996</c:v>
                </c:pt>
                <c:pt idx="80">
                  <c:v>0.56054890000000002</c:v>
                </c:pt>
                <c:pt idx="81">
                  <c:v>0.58110620000000002</c:v>
                </c:pt>
                <c:pt idx="82">
                  <c:v>0.60562720000000003</c:v>
                </c:pt>
                <c:pt idx="83">
                  <c:v>0.63478480000000004</c:v>
                </c:pt>
                <c:pt idx="84">
                  <c:v>0.66923529999999998</c:v>
                </c:pt>
                <c:pt idx="85">
                  <c:v>0.70993099999999998</c:v>
                </c:pt>
                <c:pt idx="86">
                  <c:v>0.75906430000000003</c:v>
                </c:pt>
                <c:pt idx="87">
                  <c:v>0.82014240000000005</c:v>
                </c:pt>
                <c:pt idx="88">
                  <c:v>0.89792179999999999</c:v>
                </c:pt>
                <c:pt idx="89">
                  <c:v>0.99928490000000003</c:v>
                </c:pt>
                <c:pt idx="90">
                  <c:v>1.133308</c:v>
                </c:pt>
                <c:pt idx="91">
                  <c:v>1.3044560000000001</c:v>
                </c:pt>
                <c:pt idx="92">
                  <c:v>1.498103</c:v>
                </c:pt>
                <c:pt idx="93">
                  <c:v>1.714561</c:v>
                </c:pt>
                <c:pt idx="94">
                  <c:v>2.009363</c:v>
                </c:pt>
                <c:pt idx="95">
                  <c:v>2.4426920000000001</c:v>
                </c:pt>
                <c:pt idx="96">
                  <c:v>3.0743399999999999</c:v>
                </c:pt>
                <c:pt idx="97">
                  <c:v>3.9731740000000002</c:v>
                </c:pt>
                <c:pt idx="98">
                  <c:v>5.1649320000000003</c:v>
                </c:pt>
                <c:pt idx="99">
                  <c:v>6.4602789999999999</c:v>
                </c:pt>
                <c:pt idx="100">
                  <c:v>7.2659349999999998</c:v>
                </c:pt>
                <c:pt idx="101">
                  <c:v>6.989401</c:v>
                </c:pt>
                <c:pt idx="102">
                  <c:v>5.8619089999999998</c:v>
                </c:pt>
                <c:pt idx="103">
                  <c:v>4.5809810000000004</c:v>
                </c:pt>
                <c:pt idx="104">
                  <c:v>3.5307240000000002</c:v>
                </c:pt>
                <c:pt idx="105">
                  <c:v>2.764221</c:v>
                </c:pt>
                <c:pt idx="106">
                  <c:v>2.222305</c:v>
                </c:pt>
                <c:pt idx="107">
                  <c:v>1.8380730000000001</c:v>
                </c:pt>
                <c:pt idx="108">
                  <c:v>1.5612470000000001</c:v>
                </c:pt>
                <c:pt idx="109">
                  <c:v>1.357791</c:v>
                </c:pt>
                <c:pt idx="110">
                  <c:v>1.205244</c:v>
                </c:pt>
                <c:pt idx="111">
                  <c:v>1.0887359999999999</c:v>
                </c:pt>
                <c:pt idx="112">
                  <c:v>0.99828090000000003</c:v>
                </c:pt>
                <c:pt idx="113">
                  <c:v>0.92705400000000004</c:v>
                </c:pt>
                <c:pt idx="114">
                  <c:v>0.87030430000000003</c:v>
                </c:pt>
                <c:pt idx="115">
                  <c:v>0.82466740000000005</c:v>
                </c:pt>
                <c:pt idx="116">
                  <c:v>0.78771570000000002</c:v>
                </c:pt>
                <c:pt idx="117">
                  <c:v>0.75769370000000003</c:v>
                </c:pt>
                <c:pt idx="118">
                  <c:v>0.73335269999999997</c:v>
                </c:pt>
                <c:pt idx="119">
                  <c:v>0.71367510000000001</c:v>
                </c:pt>
                <c:pt idx="120">
                  <c:v>0.69753189999999998</c:v>
                </c:pt>
                <c:pt idx="121">
                  <c:v>0.68354459999999995</c:v>
                </c:pt>
                <c:pt idx="122">
                  <c:v>0.67082750000000002</c:v>
                </c:pt>
                <c:pt idx="123">
                  <c:v>0.65947140000000004</c:v>
                </c:pt>
                <c:pt idx="124">
                  <c:v>0.64978729999999996</c:v>
                </c:pt>
                <c:pt idx="125">
                  <c:v>0.64184699999999995</c:v>
                </c:pt>
                <c:pt idx="126">
                  <c:v>0.63550359999999995</c:v>
                </c:pt>
                <c:pt idx="127">
                  <c:v>0.63053119999999996</c:v>
                </c:pt>
                <c:pt idx="128">
                  <c:v>0.62672099999999997</c:v>
                </c:pt>
                <c:pt idx="129">
                  <c:v>0.62390350000000006</c:v>
                </c:pt>
                <c:pt idx="130">
                  <c:v>0.6219479</c:v>
                </c:pt>
                <c:pt idx="131">
                  <c:v>0.62075239999999998</c:v>
                </c:pt>
                <c:pt idx="132">
                  <c:v>0.62023850000000003</c:v>
                </c:pt>
                <c:pt idx="133">
                  <c:v>0.62034350000000005</c:v>
                </c:pt>
                <c:pt idx="134">
                  <c:v>0.62101770000000001</c:v>
                </c:pt>
                <c:pt idx="135">
                  <c:v>0.62222339999999998</c:v>
                </c:pt>
                <c:pt idx="136">
                  <c:v>0.62393520000000002</c:v>
                </c:pt>
                <c:pt idx="137">
                  <c:v>0.62614380000000003</c:v>
                </c:pt>
                <c:pt idx="138">
                  <c:v>0.62886070000000005</c:v>
                </c:pt>
                <c:pt idx="139">
                  <c:v>0.63209649999999995</c:v>
                </c:pt>
                <c:pt idx="140">
                  <c:v>0.63569830000000005</c:v>
                </c:pt>
                <c:pt idx="141">
                  <c:v>0.63939539999999995</c:v>
                </c:pt>
                <c:pt idx="142">
                  <c:v>0.64331389999999999</c:v>
                </c:pt>
                <c:pt idx="143">
                  <c:v>0.64760169999999995</c:v>
                </c:pt>
                <c:pt idx="144">
                  <c:v>0.65232599999999996</c:v>
                </c:pt>
                <c:pt idx="145">
                  <c:v>0.65750149999999996</c:v>
                </c:pt>
                <c:pt idx="146">
                  <c:v>0.66312769999999999</c:v>
                </c:pt>
                <c:pt idx="147">
                  <c:v>0.66919430000000002</c:v>
                </c:pt>
                <c:pt idx="148">
                  <c:v>0.67571570000000003</c:v>
                </c:pt>
                <c:pt idx="149">
                  <c:v>0.68272359999999999</c:v>
                </c:pt>
                <c:pt idx="150">
                  <c:v>0.69026889999999996</c:v>
                </c:pt>
                <c:pt idx="151">
                  <c:v>0.698411</c:v>
                </c:pt>
                <c:pt idx="152">
                  <c:v>0.70714330000000003</c:v>
                </c:pt>
                <c:pt idx="153">
                  <c:v>0.71620689999999998</c:v>
                </c:pt>
                <c:pt idx="154">
                  <c:v>0.72519480000000003</c:v>
                </c:pt>
                <c:pt idx="155">
                  <c:v>0.73422639999999995</c:v>
                </c:pt>
                <c:pt idx="156">
                  <c:v>0.74376249999999999</c:v>
                </c:pt>
                <c:pt idx="157">
                  <c:v>0.75403200000000004</c:v>
                </c:pt>
                <c:pt idx="158">
                  <c:v>0.76507749999999997</c:v>
                </c:pt>
                <c:pt idx="159">
                  <c:v>0.7769028</c:v>
                </c:pt>
                <c:pt idx="160">
                  <c:v>0.78952489999999997</c:v>
                </c:pt>
                <c:pt idx="161">
                  <c:v>0.8029714</c:v>
                </c:pt>
                <c:pt idx="162">
                  <c:v>0.81724110000000005</c:v>
                </c:pt>
                <c:pt idx="163">
                  <c:v>0.83234160000000001</c:v>
                </c:pt>
                <c:pt idx="164">
                  <c:v>0.84838519999999995</c:v>
                </c:pt>
                <c:pt idx="165">
                  <c:v>0.86548979999999998</c:v>
                </c:pt>
                <c:pt idx="166">
                  <c:v>0.8837488</c:v>
                </c:pt>
                <c:pt idx="167">
                  <c:v>0.90326229999999996</c:v>
                </c:pt>
                <c:pt idx="168">
                  <c:v>0.92414439999999998</c:v>
                </c:pt>
                <c:pt idx="169">
                  <c:v>0.94652630000000004</c:v>
                </c:pt>
                <c:pt idx="170">
                  <c:v>0.97055939999999996</c:v>
                </c:pt>
                <c:pt idx="171">
                  <c:v>0.9964191</c:v>
                </c:pt>
                <c:pt idx="172">
                  <c:v>1.0243089999999999</c:v>
                </c:pt>
                <c:pt idx="173">
                  <c:v>1.054468</c:v>
                </c:pt>
                <c:pt idx="174">
                  <c:v>1.0871770000000001</c:v>
                </c:pt>
                <c:pt idx="175">
                  <c:v>1.1227750000000001</c:v>
                </c:pt>
                <c:pt idx="176">
                  <c:v>1.161672</c:v>
                </c:pt>
                <c:pt idx="177">
                  <c:v>1.2043710000000001</c:v>
                </c:pt>
                <c:pt idx="178">
                  <c:v>1.2515000000000001</c:v>
                </c:pt>
                <c:pt idx="179">
                  <c:v>1.3039210000000001</c:v>
                </c:pt>
                <c:pt idx="180">
                  <c:v>1.362862</c:v>
                </c:pt>
                <c:pt idx="181">
                  <c:v>1.4301299999999999</c:v>
                </c:pt>
                <c:pt idx="182">
                  <c:v>1.5086310000000001</c:v>
                </c:pt>
                <c:pt idx="183">
                  <c:v>1.603467</c:v>
                </c:pt>
                <c:pt idx="184">
                  <c:v>1.724172</c:v>
                </c:pt>
                <c:pt idx="185">
                  <c:v>1.8874789999999999</c:v>
                </c:pt>
                <c:pt idx="186">
                  <c:v>2.1041690000000002</c:v>
                </c:pt>
                <c:pt idx="187">
                  <c:v>2.2934060000000001</c:v>
                </c:pt>
                <c:pt idx="188">
                  <c:v>2.3388640000000001</c:v>
                </c:pt>
                <c:pt idx="189">
                  <c:v>2.3630429999999998</c:v>
                </c:pt>
                <c:pt idx="190">
                  <c:v>2.4505270000000001</c:v>
                </c:pt>
                <c:pt idx="191">
                  <c:v>2.5960399999999999</c:v>
                </c:pt>
                <c:pt idx="192">
                  <c:v>2.7895150000000002</c:v>
                </c:pt>
                <c:pt idx="193">
                  <c:v>3.0292840000000001</c:v>
                </c:pt>
                <c:pt idx="194">
                  <c:v>3.3198729999999999</c:v>
                </c:pt>
                <c:pt idx="195">
                  <c:v>3.6705350000000001</c:v>
                </c:pt>
                <c:pt idx="196">
                  <c:v>4.0952400000000004</c:v>
                </c:pt>
                <c:pt idx="197">
                  <c:v>4.6136929999999996</c:v>
                </c:pt>
                <c:pt idx="198">
                  <c:v>5.2533640000000004</c:v>
                </c:pt>
                <c:pt idx="199">
                  <c:v>6.0527839999999999</c:v>
                </c:pt>
                <c:pt idx="200">
                  <c:v>7.066757</c:v>
                </c:pt>
                <c:pt idx="201">
                  <c:v>8.3745600000000007</c:v>
                </c:pt>
                <c:pt idx="202">
                  <c:v>10.09287</c:v>
                </c:pt>
                <c:pt idx="203">
                  <c:v>12.396050000000001</c:v>
                </c:pt>
                <c:pt idx="204">
                  <c:v>15.547219999999999</c:v>
                </c:pt>
                <c:pt idx="205">
                  <c:v>19.94107</c:v>
                </c:pt>
                <c:pt idx="206">
                  <c:v>26.137630000000001</c:v>
                </c:pt>
                <c:pt idx="207">
                  <c:v>34.789549999999998</c:v>
                </c:pt>
                <c:pt idx="208">
                  <c:v>46.138080000000002</c:v>
                </c:pt>
                <c:pt idx="209">
                  <c:v>58.491439999999997</c:v>
                </c:pt>
                <c:pt idx="210">
                  <c:v>66.507379999999998</c:v>
                </c:pt>
                <c:pt idx="211">
                  <c:v>64.549589999999995</c:v>
                </c:pt>
                <c:pt idx="212">
                  <c:v>54.232289999999999</c:v>
                </c:pt>
                <c:pt idx="213">
                  <c:v>41.969169999999998</c:v>
                </c:pt>
                <c:pt idx="214">
                  <c:v>31.665220000000001</c:v>
                </c:pt>
                <c:pt idx="215">
                  <c:v>24.03755</c:v>
                </c:pt>
                <c:pt idx="216">
                  <c:v>18.597580000000001</c:v>
                </c:pt>
                <c:pt idx="217">
                  <c:v>14.718030000000001</c:v>
                </c:pt>
                <c:pt idx="218">
                  <c:v>11.91094</c:v>
                </c:pt>
                <c:pt idx="219">
                  <c:v>9.8404489999999996</c:v>
                </c:pt>
                <c:pt idx="220">
                  <c:v>8.2823250000000002</c:v>
                </c:pt>
                <c:pt idx="221">
                  <c:v>7.0858509999999999</c:v>
                </c:pt>
                <c:pt idx="222">
                  <c:v>6.1483829999999999</c:v>
                </c:pt>
                <c:pt idx="223">
                  <c:v>5.4013039999999997</c:v>
                </c:pt>
                <c:pt idx="224">
                  <c:v>4.7992049999999997</c:v>
                </c:pt>
                <c:pt idx="225">
                  <c:v>4.310155</c:v>
                </c:pt>
                <c:pt idx="226">
                  <c:v>3.9106860000000001</c:v>
                </c:pt>
                <c:pt idx="227">
                  <c:v>3.5837089999999998</c:v>
                </c:pt>
                <c:pt idx="228">
                  <c:v>3.3168299999999999</c:v>
                </c:pt>
                <c:pt idx="229">
                  <c:v>3.099558</c:v>
                </c:pt>
                <c:pt idx="230">
                  <c:v>2.9177439999999999</c:v>
                </c:pt>
                <c:pt idx="231">
                  <c:v>2.7505130000000002</c:v>
                </c:pt>
                <c:pt idx="232">
                  <c:v>2.583831</c:v>
                </c:pt>
                <c:pt idx="233">
                  <c:v>2.422409</c:v>
                </c:pt>
                <c:pt idx="234">
                  <c:v>2.2767620000000002</c:v>
                </c:pt>
                <c:pt idx="235">
                  <c:v>2.150706</c:v>
                </c:pt>
                <c:pt idx="236">
                  <c:v>2.0426419999999998</c:v>
                </c:pt>
                <c:pt idx="237">
                  <c:v>1.949533</c:v>
                </c:pt>
                <c:pt idx="238">
                  <c:v>1.868606</c:v>
                </c:pt>
                <c:pt idx="239">
                  <c:v>1.7976760000000001</c:v>
                </c:pt>
                <c:pt idx="240">
                  <c:v>1.7350730000000001</c:v>
                </c:pt>
                <c:pt idx="241">
                  <c:v>1.679508</c:v>
                </c:pt>
                <c:pt idx="242">
                  <c:v>1.629974</c:v>
                </c:pt>
                <c:pt idx="243">
                  <c:v>1.5856619999999999</c:v>
                </c:pt>
                <c:pt idx="244">
                  <c:v>1.54592</c:v>
                </c:pt>
                <c:pt idx="245">
                  <c:v>1.5102150000000001</c:v>
                </c:pt>
                <c:pt idx="246">
                  <c:v>1.4781070000000001</c:v>
                </c:pt>
                <c:pt idx="247">
                  <c:v>1.449238</c:v>
                </c:pt>
                <c:pt idx="248">
                  <c:v>1.42333</c:v>
                </c:pt>
                <c:pt idx="249">
                  <c:v>1.40019</c:v>
                </c:pt>
                <c:pt idx="250">
                  <c:v>1.379748</c:v>
                </c:pt>
                <c:pt idx="251">
                  <c:v>1.362106</c:v>
                </c:pt>
                <c:pt idx="252">
                  <c:v>1.347475</c:v>
                </c:pt>
                <c:pt idx="253">
                  <c:v>1.335024</c:v>
                </c:pt>
                <c:pt idx="254">
                  <c:v>1.321064</c:v>
                </c:pt>
                <c:pt idx="255">
                  <c:v>1.3053220000000001</c:v>
                </c:pt>
                <c:pt idx="256">
                  <c:v>1.291113</c:v>
                </c:pt>
                <c:pt idx="257">
                  <c:v>1.2791650000000001</c:v>
                </c:pt>
                <c:pt idx="258">
                  <c:v>1.2691110000000001</c:v>
                </c:pt>
                <c:pt idx="259">
                  <c:v>1.2605839999999999</c:v>
                </c:pt>
                <c:pt idx="260">
                  <c:v>1.2533399999999999</c:v>
                </c:pt>
                <c:pt idx="261">
                  <c:v>1.2472179999999999</c:v>
                </c:pt>
                <c:pt idx="262">
                  <c:v>1.2421070000000001</c:v>
                </c:pt>
                <c:pt idx="263">
                  <c:v>1.2379309999999999</c:v>
                </c:pt>
                <c:pt idx="264">
                  <c:v>1.2346299999999999</c:v>
                </c:pt>
                <c:pt idx="265">
                  <c:v>1.2321580000000001</c:v>
                </c:pt>
                <c:pt idx="266">
                  <c:v>1.2304809999999999</c:v>
                </c:pt>
                <c:pt idx="267">
                  <c:v>1.2295720000000001</c:v>
                </c:pt>
                <c:pt idx="268">
                  <c:v>1.2294119999999999</c:v>
                </c:pt>
                <c:pt idx="269">
                  <c:v>1.2299899999999999</c:v>
                </c:pt>
                <c:pt idx="270">
                  <c:v>1.2313069999999999</c:v>
                </c:pt>
                <c:pt idx="271">
                  <c:v>1.2333769999999999</c:v>
                </c:pt>
                <c:pt idx="272">
                  <c:v>1.236237</c:v>
                </c:pt>
                <c:pt idx="273">
                  <c:v>1.2399480000000001</c:v>
                </c:pt>
                <c:pt idx="274">
                  <c:v>1.2444980000000001</c:v>
                </c:pt>
                <c:pt idx="275">
                  <c:v>1.2496400000000001</c:v>
                </c:pt>
                <c:pt idx="276">
                  <c:v>1.255179</c:v>
                </c:pt>
                <c:pt idx="277">
                  <c:v>1.2613380000000001</c:v>
                </c:pt>
                <c:pt idx="278">
                  <c:v>1.268478</c:v>
                </c:pt>
                <c:pt idx="279">
                  <c:v>1.276729</c:v>
                </c:pt>
                <c:pt idx="280">
                  <c:v>1.2861370000000001</c:v>
                </c:pt>
                <c:pt idx="281">
                  <c:v>1.296789</c:v>
                </c:pt>
                <c:pt idx="282">
                  <c:v>1.3088299999999999</c:v>
                </c:pt>
                <c:pt idx="283">
                  <c:v>1.3224629999999999</c:v>
                </c:pt>
                <c:pt idx="284">
                  <c:v>1.3379639999999999</c:v>
                </c:pt>
                <c:pt idx="285">
                  <c:v>1.35571</c:v>
                </c:pt>
                <c:pt idx="286">
                  <c:v>1.3762160000000001</c:v>
                </c:pt>
                <c:pt idx="287">
                  <c:v>1.400204</c:v>
                </c:pt>
                <c:pt idx="288">
                  <c:v>1.428706</c:v>
                </c:pt>
                <c:pt idx="289">
                  <c:v>1.463228</c:v>
                </c:pt>
                <c:pt idx="290">
                  <c:v>1.505951</c:v>
                </c:pt>
                <c:pt idx="291">
                  <c:v>1.5600909999999999</c:v>
                </c:pt>
                <c:pt idx="292">
                  <c:v>1.6312819999999999</c:v>
                </c:pt>
                <c:pt idx="293">
                  <c:v>1.729304</c:v>
                </c:pt>
                <c:pt idx="294">
                  <c:v>1.871267</c:v>
                </c:pt>
                <c:pt idx="295">
                  <c:v>2.0894740000000001</c:v>
                </c:pt>
                <c:pt idx="296">
                  <c:v>2.4481419999999998</c:v>
                </c:pt>
                <c:pt idx="297">
                  <c:v>3.074274</c:v>
                </c:pt>
                <c:pt idx="298">
                  <c:v>4.1555479999999996</c:v>
                </c:pt>
                <c:pt idx="299">
                  <c:v>5.4880459999999998</c:v>
                </c:pt>
                <c:pt idx="300">
                  <c:v>5.5593490000000001</c:v>
                </c:pt>
                <c:pt idx="301">
                  <c:v>4.2913819999999996</c:v>
                </c:pt>
                <c:pt idx="302">
                  <c:v>3.2290019999999999</c:v>
                </c:pt>
                <c:pt idx="303">
                  <c:v>2.627945</c:v>
                </c:pt>
                <c:pt idx="304">
                  <c:v>2.3027679999999999</c:v>
                </c:pt>
                <c:pt idx="305">
                  <c:v>2.1226910000000001</c:v>
                </c:pt>
                <c:pt idx="306">
                  <c:v>2.0221049999999998</c:v>
                </c:pt>
                <c:pt idx="307">
                  <c:v>1.968521</c:v>
                </c:pt>
                <c:pt idx="308">
                  <c:v>1.9448540000000001</c:v>
                </c:pt>
                <c:pt idx="309">
                  <c:v>1.941697</c:v>
                </c:pt>
                <c:pt idx="310">
                  <c:v>1.95374</c:v>
                </c:pt>
                <c:pt idx="311">
                  <c:v>1.9780230000000001</c:v>
                </c:pt>
                <c:pt idx="312">
                  <c:v>2.0130330000000001</c:v>
                </c:pt>
                <c:pt idx="313">
                  <c:v>2.0582220000000002</c:v>
                </c:pt>
                <c:pt idx="314">
                  <c:v>2.1137959999999998</c:v>
                </c:pt>
                <c:pt idx="315">
                  <c:v>2.1806580000000002</c:v>
                </c:pt>
                <c:pt idx="316">
                  <c:v>2.2604609999999998</c:v>
                </c:pt>
                <c:pt idx="317">
                  <c:v>2.3558210000000002</c:v>
                </c:pt>
                <c:pt idx="318">
                  <c:v>2.4707119999999998</c:v>
                </c:pt>
                <c:pt idx="319">
                  <c:v>2.6112000000000002</c:v>
                </c:pt>
                <c:pt idx="320">
                  <c:v>2.7867690000000001</c:v>
                </c:pt>
                <c:pt idx="321">
                  <c:v>3.0127419999999998</c:v>
                </c:pt>
                <c:pt idx="322">
                  <c:v>3.3144110000000002</c:v>
                </c:pt>
                <c:pt idx="323">
                  <c:v>3.7314129999999999</c:v>
                </c:pt>
                <c:pt idx="324">
                  <c:v>4.3078539999999998</c:v>
                </c:pt>
                <c:pt idx="325">
                  <c:v>5.0583530000000003</c:v>
                </c:pt>
                <c:pt idx="326">
                  <c:v>6.0531050000000004</c:v>
                </c:pt>
                <c:pt idx="327">
                  <c:v>7.3977040000000001</c:v>
                </c:pt>
                <c:pt idx="328">
                  <c:v>8.6183960000000006</c:v>
                </c:pt>
                <c:pt idx="329">
                  <c:v>8.6837990000000005</c:v>
                </c:pt>
                <c:pt idx="330">
                  <c:v>7.8103860000000003</c:v>
                </c:pt>
                <c:pt idx="331">
                  <c:v>7.039085</c:v>
                </c:pt>
                <c:pt idx="332">
                  <c:v>6.7299620000000004</c:v>
                </c:pt>
                <c:pt idx="333">
                  <c:v>6.8510929999999997</c:v>
                </c:pt>
                <c:pt idx="334">
                  <c:v>7.3516640000000004</c:v>
                </c:pt>
                <c:pt idx="335">
                  <c:v>8.210089</c:v>
                </c:pt>
                <c:pt idx="336">
                  <c:v>9.3065169999999995</c:v>
                </c:pt>
                <c:pt idx="337">
                  <c:v>10.47536</c:v>
                </c:pt>
                <c:pt idx="338">
                  <c:v>11.97824</c:v>
                </c:pt>
                <c:pt idx="339">
                  <c:v>14.2277</c:v>
                </c:pt>
                <c:pt idx="340">
                  <c:v>17.574490000000001</c:v>
                </c:pt>
                <c:pt idx="341">
                  <c:v>22.507280000000002</c:v>
                </c:pt>
                <c:pt idx="342">
                  <c:v>29.771719999999998</c:v>
                </c:pt>
                <c:pt idx="343">
                  <c:v>40.268300000000004</c:v>
                </c:pt>
                <c:pt idx="344">
                  <c:v>54.16039</c:v>
                </c:pt>
                <c:pt idx="345">
                  <c:v>68.164609999999996</c:v>
                </c:pt>
                <c:pt idx="346">
                  <c:v>73.780810000000002</c:v>
                </c:pt>
                <c:pt idx="347">
                  <c:v>66.088250000000002</c:v>
                </c:pt>
                <c:pt idx="348">
                  <c:v>51.695590000000003</c:v>
                </c:pt>
                <c:pt idx="349">
                  <c:v>38.370069999999998</c:v>
                </c:pt>
                <c:pt idx="350">
                  <c:v>28.495560000000001</c:v>
                </c:pt>
                <c:pt idx="351">
                  <c:v>21.647739999999999</c:v>
                </c:pt>
                <c:pt idx="352">
                  <c:v>16.925470000000001</c:v>
                </c:pt>
                <c:pt idx="353">
                  <c:v>13.61458</c:v>
                </c:pt>
                <c:pt idx="354">
                  <c:v>11.238049999999999</c:v>
                </c:pt>
                <c:pt idx="355">
                  <c:v>9.4899120000000003</c:v>
                </c:pt>
                <c:pt idx="356">
                  <c:v>8.1746730000000003</c:v>
                </c:pt>
                <c:pt idx="357">
                  <c:v>7.1653539999999998</c:v>
                </c:pt>
                <c:pt idx="358">
                  <c:v>6.3770939999999996</c:v>
                </c:pt>
                <c:pt idx="359">
                  <c:v>5.7518729999999998</c:v>
                </c:pt>
                <c:pt idx="360">
                  <c:v>5.2492179999999999</c:v>
                </c:pt>
                <c:pt idx="361">
                  <c:v>4.8403369999999999</c:v>
                </c:pt>
                <c:pt idx="362">
                  <c:v>4.5043749999999996</c:v>
                </c:pt>
                <c:pt idx="363">
                  <c:v>4.2259599999999997</c:v>
                </c:pt>
                <c:pt idx="364">
                  <c:v>3.9935900000000002</c:v>
                </c:pt>
                <c:pt idx="365">
                  <c:v>3.79854</c:v>
                </c:pt>
                <c:pt idx="366">
                  <c:v>3.634112</c:v>
                </c:pt>
                <c:pt idx="367">
                  <c:v>3.4951110000000001</c:v>
                </c:pt>
                <c:pt idx="368">
                  <c:v>3.3774769999999998</c:v>
                </c:pt>
                <c:pt idx="369">
                  <c:v>3.2780320000000001</c:v>
                </c:pt>
                <c:pt idx="370">
                  <c:v>3.1942879999999998</c:v>
                </c:pt>
                <c:pt idx="371">
                  <c:v>3.1242809999999999</c:v>
                </c:pt>
                <c:pt idx="372">
                  <c:v>3.0663719999999999</c:v>
                </c:pt>
                <c:pt idx="373">
                  <c:v>3.0192950000000001</c:v>
                </c:pt>
                <c:pt idx="374">
                  <c:v>2.9824709999999999</c:v>
                </c:pt>
                <c:pt idx="375">
                  <c:v>2.9556520000000002</c:v>
                </c:pt>
                <c:pt idx="376">
                  <c:v>2.9386359999999998</c:v>
                </c:pt>
                <c:pt idx="377">
                  <c:v>2.931047</c:v>
                </c:pt>
                <c:pt idx="378">
                  <c:v>2.9313310000000001</c:v>
                </c:pt>
                <c:pt idx="379">
                  <c:v>2.9378950000000001</c:v>
                </c:pt>
                <c:pt idx="380">
                  <c:v>2.9490789999999998</c:v>
                </c:pt>
                <c:pt idx="381">
                  <c:v>2.9643999999999999</c:v>
                </c:pt>
                <c:pt idx="382">
                  <c:v>2.9882399999999998</c:v>
                </c:pt>
                <c:pt idx="383">
                  <c:v>3.026618</c:v>
                </c:pt>
                <c:pt idx="384">
                  <c:v>3.0849280000000001</c:v>
                </c:pt>
                <c:pt idx="385">
                  <c:v>3.1695479999999998</c:v>
                </c:pt>
                <c:pt idx="386">
                  <c:v>3.290381</c:v>
                </c:pt>
                <c:pt idx="387">
                  <c:v>3.4637730000000002</c:v>
                </c:pt>
                <c:pt idx="388">
                  <c:v>3.7161420000000001</c:v>
                </c:pt>
                <c:pt idx="389">
                  <c:v>4.086042</c:v>
                </c:pt>
                <c:pt idx="390">
                  <c:v>4.6091819999999997</c:v>
                </c:pt>
                <c:pt idx="391">
                  <c:v>5.2264140000000001</c:v>
                </c:pt>
                <c:pt idx="392">
                  <c:v>5.6420950000000003</c:v>
                </c:pt>
                <c:pt idx="393">
                  <c:v>5.6798580000000003</c:v>
                </c:pt>
                <c:pt idx="394">
                  <c:v>5.6887119999999998</c:v>
                </c:pt>
                <c:pt idx="395">
                  <c:v>6.0130549999999996</c:v>
                </c:pt>
                <c:pt idx="396">
                  <c:v>6.8097269999999996</c:v>
                </c:pt>
                <c:pt idx="397">
                  <c:v>8.1798199999999994</c:v>
                </c:pt>
                <c:pt idx="398">
                  <c:v>10.01099</c:v>
                </c:pt>
                <c:pt idx="399">
                  <c:v>11.42605</c:v>
                </c:pt>
                <c:pt idx="400">
                  <c:v>11.106920000000001</c:v>
                </c:pt>
                <c:pt idx="401">
                  <c:v>9.3565629999999995</c:v>
                </c:pt>
                <c:pt idx="402">
                  <c:v>7.5222810000000004</c:v>
                </c:pt>
                <c:pt idx="403">
                  <c:v>6.1713440000000004</c:v>
                </c:pt>
                <c:pt idx="404">
                  <c:v>5.2726940000000004</c:v>
                </c:pt>
                <c:pt idx="405">
                  <c:v>4.6828649999999996</c:v>
                </c:pt>
                <c:pt idx="406">
                  <c:v>4.2906899999999997</c:v>
                </c:pt>
                <c:pt idx="407">
                  <c:v>4.0262770000000003</c:v>
                </c:pt>
                <c:pt idx="408">
                  <c:v>3.8467190000000002</c:v>
                </c:pt>
                <c:pt idx="409">
                  <c:v>3.7248999999999999</c:v>
                </c:pt>
                <c:pt idx="410">
                  <c:v>3.6427010000000002</c:v>
                </c:pt>
                <c:pt idx="411">
                  <c:v>3.5887159999999998</c:v>
                </c:pt>
                <c:pt idx="412">
                  <c:v>3.557156</c:v>
                </c:pt>
                <c:pt idx="413">
                  <c:v>3.5441539999999998</c:v>
                </c:pt>
                <c:pt idx="414">
                  <c:v>3.5459999999999998</c:v>
                </c:pt>
                <c:pt idx="415">
                  <c:v>3.5610900000000001</c:v>
                </c:pt>
                <c:pt idx="416">
                  <c:v>3.5912459999999999</c:v>
                </c:pt>
                <c:pt idx="417">
                  <c:v>3.6402570000000001</c:v>
                </c:pt>
                <c:pt idx="418">
                  <c:v>3.7135940000000001</c:v>
                </c:pt>
                <c:pt idx="419">
                  <c:v>3.8206349999999998</c:v>
                </c:pt>
                <c:pt idx="420">
                  <c:v>3.9791509999999999</c:v>
                </c:pt>
                <c:pt idx="421">
                  <c:v>4.2240289999999998</c:v>
                </c:pt>
                <c:pt idx="422">
                  <c:v>4.62378</c:v>
                </c:pt>
                <c:pt idx="423">
                  <c:v>5.2853620000000001</c:v>
                </c:pt>
                <c:pt idx="424">
                  <c:v>6.1422230000000004</c:v>
                </c:pt>
                <c:pt idx="425">
                  <c:v>6.4814259999999999</c:v>
                </c:pt>
                <c:pt idx="426">
                  <c:v>6.2542140000000002</c:v>
                </c:pt>
                <c:pt idx="427">
                  <c:v>6.0134949999999998</c:v>
                </c:pt>
                <c:pt idx="428">
                  <c:v>5.701028</c:v>
                </c:pt>
                <c:pt idx="429">
                  <c:v>5.3199860000000001</c:v>
                </c:pt>
                <c:pt idx="430">
                  <c:v>4.9891259999999997</c:v>
                </c:pt>
                <c:pt idx="431">
                  <c:v>4.748996</c:v>
                </c:pt>
                <c:pt idx="432">
                  <c:v>4.5769029999999997</c:v>
                </c:pt>
                <c:pt idx="433">
                  <c:v>4.4523729999999997</c:v>
                </c:pt>
                <c:pt idx="434">
                  <c:v>4.3687189999999996</c:v>
                </c:pt>
                <c:pt idx="435">
                  <c:v>4.3200159999999999</c:v>
                </c:pt>
                <c:pt idx="436">
                  <c:v>4.2985249999999997</c:v>
                </c:pt>
                <c:pt idx="437">
                  <c:v>4.2971979999999999</c:v>
                </c:pt>
                <c:pt idx="438">
                  <c:v>4.3107379999999997</c:v>
                </c:pt>
                <c:pt idx="439">
                  <c:v>4.3353669999999997</c:v>
                </c:pt>
                <c:pt idx="440">
                  <c:v>4.3684919999999998</c:v>
                </c:pt>
                <c:pt idx="441">
                  <c:v>4.408493</c:v>
                </c:pt>
                <c:pt idx="442">
                  <c:v>4.4542570000000001</c:v>
                </c:pt>
                <c:pt idx="443">
                  <c:v>4.5049700000000001</c:v>
                </c:pt>
                <c:pt idx="444">
                  <c:v>4.5600639999999997</c:v>
                </c:pt>
                <c:pt idx="445">
                  <c:v>4.6191579999999997</c:v>
                </c:pt>
                <c:pt idx="446">
                  <c:v>4.6820120000000003</c:v>
                </c:pt>
                <c:pt idx="447">
                  <c:v>4.7484659999999996</c:v>
                </c:pt>
                <c:pt idx="448">
                  <c:v>4.8184740000000001</c:v>
                </c:pt>
                <c:pt idx="449">
                  <c:v>4.8922699999999999</c:v>
                </c:pt>
                <c:pt idx="450">
                  <c:v>4.9702330000000003</c:v>
                </c:pt>
                <c:pt idx="451">
                  <c:v>5.0529570000000001</c:v>
                </c:pt>
                <c:pt idx="452">
                  <c:v>5.1414859999999996</c:v>
                </c:pt>
                <c:pt idx="453">
                  <c:v>5.2376339999999999</c:v>
                </c:pt>
                <c:pt idx="454">
                  <c:v>5.344519</c:v>
                </c:pt>
                <c:pt idx="455">
                  <c:v>5.467759</c:v>
                </c:pt>
                <c:pt idx="456">
                  <c:v>5.6148509999999998</c:v>
                </c:pt>
                <c:pt idx="457">
                  <c:v>5.769717</c:v>
                </c:pt>
                <c:pt idx="458">
                  <c:v>5.8742660000000004</c:v>
                </c:pt>
                <c:pt idx="459">
                  <c:v>5.9421090000000003</c:v>
                </c:pt>
                <c:pt idx="460">
                  <c:v>6.0074209999999999</c:v>
                </c:pt>
                <c:pt idx="461">
                  <c:v>6.0879719999999997</c:v>
                </c:pt>
                <c:pt idx="462">
                  <c:v>6.1927630000000002</c:v>
                </c:pt>
                <c:pt idx="463">
                  <c:v>6.3194189999999999</c:v>
                </c:pt>
                <c:pt idx="464">
                  <c:v>6.4664409999999997</c:v>
                </c:pt>
                <c:pt idx="465">
                  <c:v>6.634423</c:v>
                </c:pt>
                <c:pt idx="466">
                  <c:v>6.8225689999999997</c:v>
                </c:pt>
                <c:pt idx="467">
                  <c:v>7.0220099999999999</c:v>
                </c:pt>
                <c:pt idx="468">
                  <c:v>7.2077249999999999</c:v>
                </c:pt>
                <c:pt idx="469">
                  <c:v>7.347944</c:v>
                </c:pt>
                <c:pt idx="470">
                  <c:v>7.4395490000000004</c:v>
                </c:pt>
                <c:pt idx="471">
                  <c:v>7.5119590000000001</c:v>
                </c:pt>
                <c:pt idx="472">
                  <c:v>7.5929739999999999</c:v>
                </c:pt>
                <c:pt idx="473">
                  <c:v>7.6933910000000001</c:v>
                </c:pt>
                <c:pt idx="474">
                  <c:v>7.813523</c:v>
                </c:pt>
                <c:pt idx="475">
                  <c:v>7.9505850000000002</c:v>
                </c:pt>
                <c:pt idx="476">
                  <c:v>8.101782</c:v>
                </c:pt>
                <c:pt idx="477">
                  <c:v>8.2650520000000007</c:v>
                </c:pt>
                <c:pt idx="478">
                  <c:v>8.4390479999999997</c:v>
                </c:pt>
                <c:pt idx="479">
                  <c:v>8.6229630000000004</c:v>
                </c:pt>
                <c:pt idx="480">
                  <c:v>8.8163300000000007</c:v>
                </c:pt>
                <c:pt idx="481">
                  <c:v>9.0188439999999996</c:v>
                </c:pt>
                <c:pt idx="482">
                  <c:v>9.2304399999999998</c:v>
                </c:pt>
                <c:pt idx="483">
                  <c:v>9.4513490000000004</c:v>
                </c:pt>
                <c:pt idx="484">
                  <c:v>9.6816929999999992</c:v>
                </c:pt>
                <c:pt idx="485">
                  <c:v>9.9215020000000003</c:v>
                </c:pt>
                <c:pt idx="486">
                  <c:v>10.1713</c:v>
                </c:pt>
                <c:pt idx="487">
                  <c:v>10.4321</c:v>
                </c:pt>
                <c:pt idx="488">
                  <c:v>10.70491</c:v>
                </c:pt>
                <c:pt idx="489">
                  <c:v>10.990309999999999</c:v>
                </c:pt>
                <c:pt idx="490">
                  <c:v>11.28726</c:v>
                </c:pt>
                <c:pt idx="491">
                  <c:v>11.59334</c:v>
                </c:pt>
                <c:pt idx="492">
                  <c:v>11.90997</c:v>
                </c:pt>
                <c:pt idx="493">
                  <c:v>12.240819999999999</c:v>
                </c:pt>
                <c:pt idx="494">
                  <c:v>12.5876</c:v>
                </c:pt>
                <c:pt idx="495">
                  <c:v>12.95093</c:v>
                </c:pt>
                <c:pt idx="496">
                  <c:v>13.331440000000001</c:v>
                </c:pt>
                <c:pt idx="497">
                  <c:v>13.72992</c:v>
                </c:pt>
                <c:pt idx="498">
                  <c:v>14.14734</c:v>
                </c:pt>
                <c:pt idx="499">
                  <c:v>14.584759999999999</c:v>
                </c:pt>
                <c:pt idx="500">
                  <c:v>15.043329999999999</c:v>
                </c:pt>
                <c:pt idx="501">
                  <c:v>15.5245</c:v>
                </c:pt>
                <c:pt idx="502">
                  <c:v>16.029890000000002</c:v>
                </c:pt>
                <c:pt idx="503">
                  <c:v>16.561150000000001</c:v>
                </c:pt>
                <c:pt idx="504">
                  <c:v>17.119720000000001</c:v>
                </c:pt>
                <c:pt idx="505">
                  <c:v>17.706479999999999</c:v>
                </c:pt>
                <c:pt idx="506">
                  <c:v>18.322959999999998</c:v>
                </c:pt>
                <c:pt idx="507">
                  <c:v>18.972280000000001</c:v>
                </c:pt>
                <c:pt idx="508">
                  <c:v>19.657499999999999</c:v>
                </c:pt>
                <c:pt idx="509">
                  <c:v>20.381319999999999</c:v>
                </c:pt>
                <c:pt idx="510">
                  <c:v>21.146529999999998</c:v>
                </c:pt>
                <c:pt idx="511">
                  <c:v>21.956040000000002</c:v>
                </c:pt>
                <c:pt idx="512">
                  <c:v>22.813210000000002</c:v>
                </c:pt>
                <c:pt idx="513">
                  <c:v>23.721969999999999</c:v>
                </c:pt>
                <c:pt idx="514">
                  <c:v>24.686540000000001</c:v>
                </c:pt>
                <c:pt idx="515">
                  <c:v>25.711539999999999</c:v>
                </c:pt>
                <c:pt idx="516">
                  <c:v>26.802060000000001</c:v>
                </c:pt>
                <c:pt idx="517">
                  <c:v>27.9636</c:v>
                </c:pt>
                <c:pt idx="518">
                  <c:v>29.202220000000001</c:v>
                </c:pt>
                <c:pt idx="519">
                  <c:v>30.52515</c:v>
                </c:pt>
                <c:pt idx="520">
                  <c:v>31.940539999999999</c:v>
                </c:pt>
                <c:pt idx="521">
                  <c:v>33.457369999999997</c:v>
                </c:pt>
                <c:pt idx="522">
                  <c:v>35.085709999999999</c:v>
                </c:pt>
                <c:pt idx="523">
                  <c:v>36.836570000000002</c:v>
                </c:pt>
                <c:pt idx="524">
                  <c:v>38.720770000000002</c:v>
                </c:pt>
                <c:pt idx="525">
                  <c:v>40.748719999999999</c:v>
                </c:pt>
                <c:pt idx="526">
                  <c:v>42.935519999999997</c:v>
                </c:pt>
                <c:pt idx="527">
                  <c:v>45.302729999999997</c:v>
                </c:pt>
                <c:pt idx="528">
                  <c:v>47.873359999999998</c:v>
                </c:pt>
                <c:pt idx="529">
                  <c:v>50.670920000000002</c:v>
                </c:pt>
                <c:pt idx="530">
                  <c:v>53.72072</c:v>
                </c:pt>
                <c:pt idx="531">
                  <c:v>57.05274</c:v>
                </c:pt>
                <c:pt idx="532">
                  <c:v>60.705069999999999</c:v>
                </c:pt>
                <c:pt idx="533">
                  <c:v>64.722229999999996</c:v>
                </c:pt>
                <c:pt idx="534">
                  <c:v>69.15549</c:v>
                </c:pt>
                <c:pt idx="535">
                  <c:v>74.065539999999999</c:v>
                </c:pt>
                <c:pt idx="536">
                  <c:v>79.525459999999995</c:v>
                </c:pt>
                <c:pt idx="537">
                  <c:v>85.624309999999994</c:v>
                </c:pt>
                <c:pt idx="538">
                  <c:v>92.471699999999998</c:v>
                </c:pt>
                <c:pt idx="539">
                  <c:v>100.2041</c:v>
                </c:pt>
                <c:pt idx="540">
                  <c:v>108.9924</c:v>
                </c:pt>
                <c:pt idx="541">
                  <c:v>119.0485</c:v>
                </c:pt>
                <c:pt idx="542">
                  <c:v>130.62119999999999</c:v>
                </c:pt>
                <c:pt idx="543">
                  <c:v>143.95480000000001</c:v>
                </c:pt>
                <c:pt idx="544">
                  <c:v>159.17140000000001</c:v>
                </c:pt>
                <c:pt idx="545">
                  <c:v>176.13810000000001</c:v>
                </c:pt>
                <c:pt idx="546">
                  <c:v>194.69839999999999</c:v>
                </c:pt>
                <c:pt idx="547">
                  <c:v>215.36580000000001</c:v>
                </c:pt>
                <c:pt idx="548">
                  <c:v>239.4443</c:v>
                </c:pt>
                <c:pt idx="549">
                  <c:v>268.43169999999998</c:v>
                </c:pt>
                <c:pt idx="550">
                  <c:v>303.80329999999998</c:v>
                </c:pt>
                <c:pt idx="551">
                  <c:v>347.25240000000002</c:v>
                </c:pt>
                <c:pt idx="552">
                  <c:v>400.99209999999999</c:v>
                </c:pt>
                <c:pt idx="553">
                  <c:v>468.041</c:v>
                </c:pt>
                <c:pt idx="554">
                  <c:v>552.60119999999995</c:v>
                </c:pt>
                <c:pt idx="555">
                  <c:v>660.69860000000006</c:v>
                </c:pt>
                <c:pt idx="556">
                  <c:v>801.12860000000001</c:v>
                </c:pt>
                <c:pt idx="557">
                  <c:v>986.57100000000003</c:v>
                </c:pt>
                <c:pt idx="558">
                  <c:v>1234.874</c:v>
                </c:pt>
                <c:pt idx="559">
                  <c:v>1569.9749999999999</c:v>
                </c:pt>
                <c:pt idx="560">
                  <c:v>2019.6510000000001</c:v>
                </c:pt>
                <c:pt idx="561">
                  <c:v>2601.9960000000001</c:v>
                </c:pt>
                <c:pt idx="562">
                  <c:v>3284.8780000000002</c:v>
                </c:pt>
                <c:pt idx="563">
                  <c:v>3916.4810000000002</c:v>
                </c:pt>
                <c:pt idx="564">
                  <c:v>4221.2259999999997</c:v>
                </c:pt>
                <c:pt idx="565">
                  <c:v>4016.5259999999998</c:v>
                </c:pt>
                <c:pt idx="566">
                  <c:v>3431.857</c:v>
                </c:pt>
                <c:pt idx="567">
                  <c:v>2747.444</c:v>
                </c:pt>
                <c:pt idx="568">
                  <c:v>2143.366</c:v>
                </c:pt>
                <c:pt idx="569">
                  <c:v>1669.595</c:v>
                </c:pt>
                <c:pt idx="570">
                  <c:v>1314.123</c:v>
                </c:pt>
                <c:pt idx="571">
                  <c:v>1049.9659999999999</c:v>
                </c:pt>
                <c:pt idx="572">
                  <c:v>852.44470000000001</c:v>
                </c:pt>
                <c:pt idx="573">
                  <c:v>702.83109999999999</c:v>
                </c:pt>
                <c:pt idx="574">
                  <c:v>587.76229999999998</c:v>
                </c:pt>
                <c:pt idx="575">
                  <c:v>497.87400000000002</c:v>
                </c:pt>
                <c:pt idx="576">
                  <c:v>426.59910000000002</c:v>
                </c:pt>
                <c:pt idx="577">
                  <c:v>369.291</c:v>
                </c:pt>
                <c:pt idx="578">
                  <c:v>322.6191</c:v>
                </c:pt>
                <c:pt idx="579">
                  <c:v>284.1628</c:v>
                </c:pt>
                <c:pt idx="580">
                  <c:v>252.13720000000001</c:v>
                </c:pt>
                <c:pt idx="581">
                  <c:v>225.20779999999999</c:v>
                </c:pt>
                <c:pt idx="582">
                  <c:v>202.3638</c:v>
                </c:pt>
                <c:pt idx="583">
                  <c:v>182.82939999999999</c:v>
                </c:pt>
                <c:pt idx="584">
                  <c:v>165.99870000000001</c:v>
                </c:pt>
                <c:pt idx="585">
                  <c:v>151.39609999999999</c:v>
                </c:pt>
                <c:pt idx="586">
                  <c:v>138.6514</c:v>
                </c:pt>
                <c:pt idx="587">
                  <c:v>127.4658</c:v>
                </c:pt>
                <c:pt idx="588">
                  <c:v>117.5966</c:v>
                </c:pt>
                <c:pt idx="589">
                  <c:v>108.8458</c:v>
                </c:pt>
                <c:pt idx="590">
                  <c:v>101.0515</c:v>
                </c:pt>
                <c:pt idx="591">
                  <c:v>94.079589999999996</c:v>
                </c:pt>
                <c:pt idx="592">
                  <c:v>87.818860000000001</c:v>
                </c:pt>
                <c:pt idx="593">
                  <c:v>82.176079999999999</c:v>
                </c:pt>
                <c:pt idx="594">
                  <c:v>77.072680000000005</c:v>
                </c:pt>
                <c:pt idx="595">
                  <c:v>72.441940000000002</c:v>
                </c:pt>
                <c:pt idx="596">
                  <c:v>68.22739</c:v>
                </c:pt>
                <c:pt idx="597">
                  <c:v>64.380939999999995</c:v>
                </c:pt>
                <c:pt idx="598">
                  <c:v>60.861040000000003</c:v>
                </c:pt>
                <c:pt idx="599">
                  <c:v>57.63185</c:v>
                </c:pt>
                <c:pt idx="600">
                  <c:v>54.662350000000004</c:v>
                </c:pt>
                <c:pt idx="601">
                  <c:v>51.925579999999997</c:v>
                </c:pt>
                <c:pt idx="602">
                  <c:v>49.397930000000002</c:v>
                </c:pt>
                <c:pt idx="603">
                  <c:v>47.058430000000001</c:v>
                </c:pt>
                <c:pt idx="604">
                  <c:v>44.888829999999999</c:v>
                </c:pt>
                <c:pt idx="605">
                  <c:v>42.872709999999998</c:v>
                </c:pt>
                <c:pt idx="606">
                  <c:v>40.994880000000002</c:v>
                </c:pt>
                <c:pt idx="607">
                  <c:v>39.243029999999997</c:v>
                </c:pt>
                <c:pt idx="608">
                  <c:v>37.607059999999997</c:v>
                </c:pt>
                <c:pt idx="609">
                  <c:v>36.077440000000003</c:v>
                </c:pt>
                <c:pt idx="610">
                  <c:v>34.645180000000003</c:v>
                </c:pt>
                <c:pt idx="611">
                  <c:v>33.302190000000003</c:v>
                </c:pt>
                <c:pt idx="612">
                  <c:v>32.041220000000003</c:v>
                </c:pt>
                <c:pt idx="613">
                  <c:v>30.855799999999999</c:v>
                </c:pt>
                <c:pt idx="614">
                  <c:v>29.739879999999999</c:v>
                </c:pt>
                <c:pt idx="615">
                  <c:v>28.687670000000001</c:v>
                </c:pt>
                <c:pt idx="616">
                  <c:v>27.69426</c:v>
                </c:pt>
                <c:pt idx="617">
                  <c:v>26.75572</c:v>
                </c:pt>
                <c:pt idx="618">
                  <c:v>25.868390000000002</c:v>
                </c:pt>
                <c:pt idx="619">
                  <c:v>25.028649999999999</c:v>
                </c:pt>
                <c:pt idx="620">
                  <c:v>24.233139999999999</c:v>
                </c:pt>
                <c:pt idx="621">
                  <c:v>23.478809999999999</c:v>
                </c:pt>
                <c:pt idx="622">
                  <c:v>22.762899999999998</c:v>
                </c:pt>
                <c:pt idx="623">
                  <c:v>22.082889999999999</c:v>
                </c:pt>
                <c:pt idx="624">
                  <c:v>21.43647</c:v>
                </c:pt>
                <c:pt idx="625">
                  <c:v>20.821529999999999</c:v>
                </c:pt>
                <c:pt idx="626">
                  <c:v>20.23612</c:v>
                </c:pt>
                <c:pt idx="627">
                  <c:v>19.67848</c:v>
                </c:pt>
                <c:pt idx="628">
                  <c:v>19.14697</c:v>
                </c:pt>
                <c:pt idx="629">
                  <c:v>18.6401</c:v>
                </c:pt>
                <c:pt idx="630">
                  <c:v>18.156510000000001</c:v>
                </c:pt>
                <c:pt idx="631">
                  <c:v>17.694959999999998</c:v>
                </c:pt>
                <c:pt idx="632">
                  <c:v>17.25431</c:v>
                </c:pt>
                <c:pt idx="633">
                  <c:v>16.833549999999999</c:v>
                </c:pt>
                <c:pt idx="634">
                  <c:v>16.43168</c:v>
                </c:pt>
                <c:pt idx="635">
                  <c:v>16.047820000000002</c:v>
                </c:pt>
                <c:pt idx="636">
                  <c:v>15.6813</c:v>
                </c:pt>
                <c:pt idx="637">
                  <c:v>15.331759999999999</c:v>
                </c:pt>
                <c:pt idx="638">
                  <c:v>14.999040000000001</c:v>
                </c:pt>
                <c:pt idx="639">
                  <c:v>14.68294</c:v>
                </c:pt>
                <c:pt idx="640">
                  <c:v>14.382820000000001</c:v>
                </c:pt>
                <c:pt idx="641">
                  <c:v>14.0984</c:v>
                </c:pt>
                <c:pt idx="642">
                  <c:v>13.83154</c:v>
                </c:pt>
                <c:pt idx="643">
                  <c:v>13.585050000000001</c:v>
                </c:pt>
                <c:pt idx="644">
                  <c:v>13.3622</c:v>
                </c:pt>
                <c:pt idx="645">
                  <c:v>13.167479999999999</c:v>
                </c:pt>
                <c:pt idx="646">
                  <c:v>13.00647</c:v>
                </c:pt>
                <c:pt idx="647">
                  <c:v>12.88279</c:v>
                </c:pt>
                <c:pt idx="648">
                  <c:v>12.788220000000001</c:v>
                </c:pt>
                <c:pt idx="649">
                  <c:v>12.6858</c:v>
                </c:pt>
                <c:pt idx="650">
                  <c:v>12.51388</c:v>
                </c:pt>
                <c:pt idx="651">
                  <c:v>12.2455</c:v>
                </c:pt>
                <c:pt idx="652">
                  <c:v>11.92426</c:v>
                </c:pt>
                <c:pt idx="653">
                  <c:v>11.607950000000001</c:v>
                </c:pt>
                <c:pt idx="654">
                  <c:v>11.32338</c:v>
                </c:pt>
                <c:pt idx="655">
                  <c:v>11.072760000000001</c:v>
                </c:pt>
                <c:pt idx="656">
                  <c:v>10.84965</c:v>
                </c:pt>
                <c:pt idx="657">
                  <c:v>10.64838</c:v>
                </c:pt>
                <c:pt idx="658">
                  <c:v>10.465389999999999</c:v>
                </c:pt>
                <c:pt idx="659">
                  <c:v>10.297739999999999</c:v>
                </c:pt>
                <c:pt idx="660">
                  <c:v>10.14316</c:v>
                </c:pt>
                <c:pt idx="661">
                  <c:v>10.00009</c:v>
                </c:pt>
                <c:pt idx="662">
                  <c:v>9.867521</c:v>
                </c:pt>
                <c:pt idx="663">
                  <c:v>9.7448370000000004</c:v>
                </c:pt>
                <c:pt idx="664">
                  <c:v>9.6317400000000006</c:v>
                </c:pt>
                <c:pt idx="665">
                  <c:v>9.5281880000000001</c:v>
                </c:pt>
                <c:pt idx="666">
                  <c:v>9.4343629999999994</c:v>
                </c:pt>
                <c:pt idx="667">
                  <c:v>9.3506540000000005</c:v>
                </c:pt>
                <c:pt idx="668">
                  <c:v>9.2776730000000001</c:v>
                </c:pt>
                <c:pt idx="669">
                  <c:v>9.2162810000000004</c:v>
                </c:pt>
                <c:pt idx="670">
                  <c:v>9.1676310000000001</c:v>
                </c:pt>
                <c:pt idx="671">
                  <c:v>9.1332409999999999</c:v>
                </c:pt>
                <c:pt idx="672">
                  <c:v>9.1150850000000005</c:v>
                </c:pt>
                <c:pt idx="673">
                  <c:v>9.1157319999999995</c:v>
                </c:pt>
                <c:pt idx="674">
                  <c:v>9.1385290000000001</c:v>
                </c:pt>
                <c:pt idx="675">
                  <c:v>9.1878390000000003</c:v>
                </c:pt>
                <c:pt idx="676">
                  <c:v>9.2692879999999995</c:v>
                </c:pt>
                <c:pt idx="677">
                  <c:v>9.3904859999999992</c:v>
                </c:pt>
                <c:pt idx="678">
                  <c:v>9.5620499999999993</c:v>
                </c:pt>
                <c:pt idx="679">
                  <c:v>9.7984469999999995</c:v>
                </c:pt>
                <c:pt idx="680">
                  <c:v>10.11997</c:v>
                </c:pt>
                <c:pt idx="681">
                  <c:v>10.55559</c:v>
                </c:pt>
                <c:pt idx="682">
                  <c:v>11.147640000000001</c:v>
                </c:pt>
                <c:pt idx="683">
                  <c:v>11.959339999999999</c:v>
                </c:pt>
                <c:pt idx="684">
                  <c:v>13.08731</c:v>
                </c:pt>
                <c:pt idx="685">
                  <c:v>14.681940000000001</c:v>
                </c:pt>
                <c:pt idx="686">
                  <c:v>16.97916</c:v>
                </c:pt>
                <c:pt idx="687">
                  <c:v>20.34084</c:v>
                </c:pt>
                <c:pt idx="688">
                  <c:v>25.263310000000001</c:v>
                </c:pt>
                <c:pt idx="689">
                  <c:v>32.161610000000003</c:v>
                </c:pt>
                <c:pt idx="690">
                  <c:v>40.391779999999997</c:v>
                </c:pt>
                <c:pt idx="691">
                  <c:v>46.46575</c:v>
                </c:pt>
                <c:pt idx="692">
                  <c:v>45.620280000000001</c:v>
                </c:pt>
                <c:pt idx="693">
                  <c:v>38.595999999999997</c:v>
                </c:pt>
                <c:pt idx="694">
                  <c:v>30.387070000000001</c:v>
                </c:pt>
                <c:pt idx="695">
                  <c:v>23.79365</c:v>
                </c:pt>
                <c:pt idx="696">
                  <c:v>19.106909999999999</c:v>
                </c:pt>
                <c:pt idx="697">
                  <c:v>15.860659999999999</c:v>
                </c:pt>
                <c:pt idx="698">
                  <c:v>13.58832</c:v>
                </c:pt>
                <c:pt idx="699">
                  <c:v>11.960290000000001</c:v>
                </c:pt>
                <c:pt idx="700">
                  <c:v>10.76252</c:v>
                </c:pt>
                <c:pt idx="701">
                  <c:v>9.8581070000000004</c:v>
                </c:pt>
                <c:pt idx="702">
                  <c:v>9.1586420000000004</c:v>
                </c:pt>
                <c:pt idx="703">
                  <c:v>8.6060219999999994</c:v>
                </c:pt>
                <c:pt idx="704">
                  <c:v>8.1611729999999998</c:v>
                </c:pt>
                <c:pt idx="705">
                  <c:v>7.7963009999999997</c:v>
                </c:pt>
                <c:pt idx="706">
                  <c:v>7.489414</c:v>
                </c:pt>
                <c:pt idx="707">
                  <c:v>7.2267070000000002</c:v>
                </c:pt>
                <c:pt idx="708">
                  <c:v>7.0010300000000001</c:v>
                </c:pt>
                <c:pt idx="709">
                  <c:v>6.8056020000000004</c:v>
                </c:pt>
                <c:pt idx="710">
                  <c:v>6.6345280000000004</c:v>
                </c:pt>
                <c:pt idx="711">
                  <c:v>6.4832580000000002</c:v>
                </c:pt>
                <c:pt idx="712">
                  <c:v>6.3482839999999996</c:v>
                </c:pt>
                <c:pt idx="713">
                  <c:v>6.2268739999999996</c:v>
                </c:pt>
                <c:pt idx="714">
                  <c:v>6.116879</c:v>
                </c:pt>
                <c:pt idx="715">
                  <c:v>6.0165860000000002</c:v>
                </c:pt>
                <c:pt idx="716">
                  <c:v>5.9246100000000004</c:v>
                </c:pt>
                <c:pt idx="717">
                  <c:v>5.8398260000000004</c:v>
                </c:pt>
                <c:pt idx="718">
                  <c:v>5.7613060000000003</c:v>
                </c:pt>
                <c:pt idx="719">
                  <c:v>5.6882840000000003</c:v>
                </c:pt>
                <c:pt idx="720">
                  <c:v>5.6201210000000001</c:v>
                </c:pt>
                <c:pt idx="721">
                  <c:v>5.5562760000000004</c:v>
                </c:pt>
                <c:pt idx="722">
                  <c:v>5.4962920000000004</c:v>
                </c:pt>
                <c:pt idx="723">
                  <c:v>5.4397770000000003</c:v>
                </c:pt>
                <c:pt idx="724">
                  <c:v>5.3864029999999996</c:v>
                </c:pt>
                <c:pt idx="725">
                  <c:v>5.33589</c:v>
                </c:pt>
                <c:pt idx="726">
                  <c:v>5.287998</c:v>
                </c:pt>
                <c:pt idx="727">
                  <c:v>5.242515</c:v>
                </c:pt>
                <c:pt idx="728">
                  <c:v>5.1992620000000001</c:v>
                </c:pt>
                <c:pt idx="729">
                  <c:v>5.1580789999999999</c:v>
                </c:pt>
                <c:pt idx="730">
                  <c:v>5.1188330000000004</c:v>
                </c:pt>
                <c:pt idx="731">
                  <c:v>5.08141</c:v>
                </c:pt>
                <c:pt idx="732">
                  <c:v>5.0457239999999999</c:v>
                </c:pt>
                <c:pt idx="733">
                  <c:v>5.0117190000000003</c:v>
                </c:pt>
                <c:pt idx="734">
                  <c:v>4.9793750000000001</c:v>
                </c:pt>
                <c:pt idx="735">
                  <c:v>4.9487269999999999</c:v>
                </c:pt>
                <c:pt idx="736">
                  <c:v>4.9198130000000004</c:v>
                </c:pt>
                <c:pt idx="737">
                  <c:v>4.8925619999999999</c:v>
                </c:pt>
                <c:pt idx="738">
                  <c:v>4.8673159999999998</c:v>
                </c:pt>
                <c:pt idx="739">
                  <c:v>4.8453109999999997</c:v>
                </c:pt>
                <c:pt idx="740">
                  <c:v>4.8284929999999999</c:v>
                </c:pt>
                <c:pt idx="741">
                  <c:v>4.8177810000000001</c:v>
                </c:pt>
                <c:pt idx="742">
                  <c:v>4.8020769999999997</c:v>
                </c:pt>
                <c:pt idx="743">
                  <c:v>4.7697000000000003</c:v>
                </c:pt>
                <c:pt idx="744">
                  <c:v>4.7365259999999996</c:v>
                </c:pt>
                <c:pt idx="745">
                  <c:v>4.7093959999999999</c:v>
                </c:pt>
                <c:pt idx="746">
                  <c:v>4.686547</c:v>
                </c:pt>
                <c:pt idx="747">
                  <c:v>4.66648</c:v>
                </c:pt>
                <c:pt idx="748">
                  <c:v>4.6485349999999999</c:v>
                </c:pt>
                <c:pt idx="749">
                  <c:v>4.6324420000000002</c:v>
                </c:pt>
                <c:pt idx="750">
                  <c:v>4.6181270000000003</c:v>
                </c:pt>
                <c:pt idx="751">
                  <c:v>4.6056569999999999</c:v>
                </c:pt>
                <c:pt idx="752">
                  <c:v>4.5952310000000001</c:v>
                </c:pt>
                <c:pt idx="753">
                  <c:v>4.5871890000000004</c:v>
                </c:pt>
                <c:pt idx="754">
                  <c:v>4.5819400000000003</c:v>
                </c:pt>
                <c:pt idx="755">
                  <c:v>4.5795839999999997</c:v>
                </c:pt>
                <c:pt idx="756">
                  <c:v>4.5796039999999998</c:v>
                </c:pt>
                <c:pt idx="757">
                  <c:v>4.5826710000000004</c:v>
                </c:pt>
                <c:pt idx="758">
                  <c:v>4.5914859999999997</c:v>
                </c:pt>
                <c:pt idx="759">
                  <c:v>4.6089010000000004</c:v>
                </c:pt>
                <c:pt idx="760">
                  <c:v>4.6381329999999998</c:v>
                </c:pt>
                <c:pt idx="761">
                  <c:v>4.6837200000000001</c:v>
                </c:pt>
                <c:pt idx="762">
                  <c:v>4.7516720000000001</c:v>
                </c:pt>
                <c:pt idx="763">
                  <c:v>4.8478539999999999</c:v>
                </c:pt>
                <c:pt idx="764">
                  <c:v>4.9711949999999998</c:v>
                </c:pt>
                <c:pt idx="765">
                  <c:v>5.0977819999999996</c:v>
                </c:pt>
                <c:pt idx="766">
                  <c:v>5.1698019999999998</c:v>
                </c:pt>
                <c:pt idx="767">
                  <c:v>5.1351680000000002</c:v>
                </c:pt>
                <c:pt idx="768">
                  <c:v>5.0127370000000004</c:v>
                </c:pt>
                <c:pt idx="769">
                  <c:v>4.8667699999999998</c:v>
                </c:pt>
                <c:pt idx="770">
                  <c:v>4.7396989999999999</c:v>
                </c:pt>
                <c:pt idx="771">
                  <c:v>4.641832</c:v>
                </c:pt>
                <c:pt idx="772">
                  <c:v>4.5693510000000002</c:v>
                </c:pt>
                <c:pt idx="773">
                  <c:v>4.5158269999999998</c:v>
                </c:pt>
                <c:pt idx="774">
                  <c:v>4.4758610000000001</c:v>
                </c:pt>
                <c:pt idx="775">
                  <c:v>4.44557</c:v>
                </c:pt>
                <c:pt idx="776">
                  <c:v>4.4221620000000001</c:v>
                </c:pt>
                <c:pt idx="777">
                  <c:v>4.4036520000000001</c:v>
                </c:pt>
                <c:pt idx="778">
                  <c:v>4.388922</c:v>
                </c:pt>
                <c:pt idx="779">
                  <c:v>4.3772609999999998</c:v>
                </c:pt>
                <c:pt idx="780">
                  <c:v>4.3680909999999997</c:v>
                </c:pt>
                <c:pt idx="781">
                  <c:v>4.3609600000000004</c:v>
                </c:pt>
                <c:pt idx="782">
                  <c:v>4.3554339999999998</c:v>
                </c:pt>
                <c:pt idx="783">
                  <c:v>4.3510780000000002</c:v>
                </c:pt>
                <c:pt idx="784">
                  <c:v>4.3478079999999997</c:v>
                </c:pt>
                <c:pt idx="785">
                  <c:v>4.3456570000000001</c:v>
                </c:pt>
                <c:pt idx="786">
                  <c:v>4.3445400000000003</c:v>
                </c:pt>
                <c:pt idx="787">
                  <c:v>4.3443569999999996</c:v>
                </c:pt>
                <c:pt idx="788">
                  <c:v>4.3450300000000004</c:v>
                </c:pt>
                <c:pt idx="789">
                  <c:v>4.3465090000000002</c:v>
                </c:pt>
                <c:pt idx="790">
                  <c:v>4.3487600000000004</c:v>
                </c:pt>
                <c:pt idx="791">
                  <c:v>4.3517729999999997</c:v>
                </c:pt>
                <c:pt idx="792">
                  <c:v>4.355569</c:v>
                </c:pt>
                <c:pt idx="793">
                  <c:v>4.3602210000000001</c:v>
                </c:pt>
                <c:pt idx="794">
                  <c:v>4.3658089999999996</c:v>
                </c:pt>
                <c:pt idx="795">
                  <c:v>4.3719049999999999</c:v>
                </c:pt>
                <c:pt idx="796">
                  <c:v>4.3776659999999996</c:v>
                </c:pt>
                <c:pt idx="797">
                  <c:v>4.3838169999999996</c:v>
                </c:pt>
                <c:pt idx="798">
                  <c:v>4.3908930000000002</c:v>
                </c:pt>
                <c:pt idx="799">
                  <c:v>4.3988370000000003</c:v>
                </c:pt>
                <c:pt idx="800">
                  <c:v>4.407578</c:v>
                </c:pt>
                <c:pt idx="801">
                  <c:v>4.4171129999999996</c:v>
                </c:pt>
                <c:pt idx="802">
                  <c:v>4.4275010000000004</c:v>
                </c:pt>
                <c:pt idx="803">
                  <c:v>4.4388589999999999</c:v>
                </c:pt>
                <c:pt idx="804">
                  <c:v>4.4513040000000004</c:v>
                </c:pt>
                <c:pt idx="805">
                  <c:v>4.4645999999999999</c:v>
                </c:pt>
                <c:pt idx="806">
                  <c:v>4.477633</c:v>
                </c:pt>
                <c:pt idx="807">
                  <c:v>4.4897489999999998</c:v>
                </c:pt>
                <c:pt idx="808">
                  <c:v>4.502046</c:v>
                </c:pt>
                <c:pt idx="809">
                  <c:v>4.5153359999999996</c:v>
                </c:pt>
                <c:pt idx="810">
                  <c:v>4.5296599999999998</c:v>
                </c:pt>
                <c:pt idx="811">
                  <c:v>4.5449390000000003</c:v>
                </c:pt>
                <c:pt idx="812">
                  <c:v>4.5611170000000003</c:v>
                </c:pt>
                <c:pt idx="813">
                  <c:v>4.5781489999999998</c:v>
                </c:pt>
                <c:pt idx="814">
                  <c:v>4.5960070000000002</c:v>
                </c:pt>
                <c:pt idx="815">
                  <c:v>4.6146839999999996</c:v>
                </c:pt>
                <c:pt idx="816">
                  <c:v>4.6341840000000003</c:v>
                </c:pt>
                <c:pt idx="817">
                  <c:v>4.654522</c:v>
                </c:pt>
                <c:pt idx="818">
                  <c:v>4.6757200000000001</c:v>
                </c:pt>
                <c:pt idx="819">
                  <c:v>4.6978039999999996</c:v>
                </c:pt>
                <c:pt idx="820">
                  <c:v>4.7208119999999996</c:v>
                </c:pt>
                <c:pt idx="821">
                  <c:v>4.7447900000000001</c:v>
                </c:pt>
                <c:pt idx="822">
                  <c:v>4.7697950000000002</c:v>
                </c:pt>
                <c:pt idx="823">
                  <c:v>4.7959040000000002</c:v>
                </c:pt>
                <c:pt idx="824">
                  <c:v>4.8232189999999999</c:v>
                </c:pt>
                <c:pt idx="825">
                  <c:v>4.8518790000000003</c:v>
                </c:pt>
                <c:pt idx="826">
                  <c:v>4.8820920000000001</c:v>
                </c:pt>
                <c:pt idx="827">
                  <c:v>4.9141690000000002</c:v>
                </c:pt>
                <c:pt idx="828">
                  <c:v>4.9485919999999997</c:v>
                </c:pt>
                <c:pt idx="829">
                  <c:v>4.9861240000000002</c:v>
                </c:pt>
                <c:pt idx="830">
                  <c:v>5.027952</c:v>
                </c:pt>
                <c:pt idx="831">
                  <c:v>5.0757250000000003</c:v>
                </c:pt>
                <c:pt idx="832">
                  <c:v>5.130636</c:v>
                </c:pt>
                <c:pt idx="833">
                  <c:v>5.189419</c:v>
                </c:pt>
                <c:pt idx="834">
                  <c:v>5.2393210000000003</c:v>
                </c:pt>
                <c:pt idx="835">
                  <c:v>5.2684579999999999</c:v>
                </c:pt>
                <c:pt idx="836">
                  <c:v>5.2846950000000001</c:v>
                </c:pt>
                <c:pt idx="837">
                  <c:v>5.3026470000000003</c:v>
                </c:pt>
                <c:pt idx="838">
                  <c:v>5.3276940000000002</c:v>
                </c:pt>
                <c:pt idx="839">
                  <c:v>5.3593209999999996</c:v>
                </c:pt>
                <c:pt idx="840">
                  <c:v>5.3959590000000004</c:v>
                </c:pt>
                <c:pt idx="841">
                  <c:v>5.4363910000000004</c:v>
                </c:pt>
                <c:pt idx="842">
                  <c:v>5.4798470000000004</c:v>
                </c:pt>
                <c:pt idx="843">
                  <c:v>5.5258669999999999</c:v>
                </c:pt>
                <c:pt idx="844">
                  <c:v>5.5741870000000002</c:v>
                </c:pt>
                <c:pt idx="845">
                  <c:v>5.6246640000000001</c:v>
                </c:pt>
                <c:pt idx="846">
                  <c:v>5.6772330000000002</c:v>
                </c:pt>
                <c:pt idx="847">
                  <c:v>5.7318829999999998</c:v>
                </c:pt>
                <c:pt idx="848">
                  <c:v>5.788653</c:v>
                </c:pt>
                <c:pt idx="849">
                  <c:v>5.8476299999999997</c:v>
                </c:pt>
                <c:pt idx="850">
                  <c:v>5.908957</c:v>
                </c:pt>
                <c:pt idx="851">
                  <c:v>5.9726860000000004</c:v>
                </c:pt>
                <c:pt idx="852">
                  <c:v>6.0383880000000003</c:v>
                </c:pt>
                <c:pt idx="853">
                  <c:v>6.1060140000000001</c:v>
                </c:pt>
                <c:pt idx="854">
                  <c:v>6.1764289999999997</c:v>
                </c:pt>
                <c:pt idx="855">
                  <c:v>6.2497879999999997</c:v>
                </c:pt>
                <c:pt idx="856">
                  <c:v>6.325132</c:v>
                </c:pt>
                <c:pt idx="857">
                  <c:v>6.4016029999999997</c:v>
                </c:pt>
                <c:pt idx="858">
                  <c:v>6.4801970000000004</c:v>
                </c:pt>
                <c:pt idx="859">
                  <c:v>6.561966</c:v>
                </c:pt>
                <c:pt idx="860">
                  <c:v>6.6471280000000004</c:v>
                </c:pt>
                <c:pt idx="861">
                  <c:v>6.7357199999999997</c:v>
                </c:pt>
                <c:pt idx="862">
                  <c:v>6.8278319999999999</c:v>
                </c:pt>
                <c:pt idx="863">
                  <c:v>6.9235660000000001</c:v>
                </c:pt>
                <c:pt idx="864">
                  <c:v>7.0229939999999997</c:v>
                </c:pt>
                <c:pt idx="865">
                  <c:v>7.12629</c:v>
                </c:pt>
                <c:pt idx="866">
                  <c:v>7.2337509999999998</c:v>
                </c:pt>
                <c:pt idx="867">
                  <c:v>7.3456520000000003</c:v>
                </c:pt>
                <c:pt idx="868">
                  <c:v>7.4623080000000002</c:v>
                </c:pt>
                <c:pt idx="869">
                  <c:v>7.5841229999999999</c:v>
                </c:pt>
                <c:pt idx="870">
                  <c:v>7.7116069999999999</c:v>
                </c:pt>
                <c:pt idx="871">
                  <c:v>7.8454430000000004</c:v>
                </c:pt>
                <c:pt idx="872">
                  <c:v>7.9866020000000004</c:v>
                </c:pt>
                <c:pt idx="873">
                  <c:v>8.1365309999999997</c:v>
                </c:pt>
                <c:pt idx="874">
                  <c:v>8.2975259999999995</c:v>
                </c:pt>
                <c:pt idx="875">
                  <c:v>8.4735019999999999</c:v>
                </c:pt>
                <c:pt idx="876">
                  <c:v>8.6716510000000007</c:v>
                </c:pt>
                <c:pt idx="877">
                  <c:v>8.9062099999999997</c:v>
                </c:pt>
                <c:pt idx="878">
                  <c:v>9.2066649999999992</c:v>
                </c:pt>
                <c:pt idx="879">
                  <c:v>9.6281400000000001</c:v>
                </c:pt>
                <c:pt idx="880">
                  <c:v>10.18979</c:v>
                </c:pt>
                <c:pt idx="881">
                  <c:v>10.53797</c:v>
                </c:pt>
                <c:pt idx="882">
                  <c:v>10.405799999999999</c:v>
                </c:pt>
                <c:pt idx="883">
                  <c:v>10.277509999999999</c:v>
                </c:pt>
                <c:pt idx="884">
                  <c:v>10.30184</c:v>
                </c:pt>
                <c:pt idx="885">
                  <c:v>10.423170000000001</c:v>
                </c:pt>
                <c:pt idx="886">
                  <c:v>10.598789999999999</c:v>
                </c:pt>
                <c:pt idx="887">
                  <c:v>10.808120000000001</c:v>
                </c:pt>
                <c:pt idx="888">
                  <c:v>11.04162</c:v>
                </c:pt>
                <c:pt idx="889">
                  <c:v>11.294779999999999</c:v>
                </c:pt>
                <c:pt idx="890">
                  <c:v>11.56554</c:v>
                </c:pt>
                <c:pt idx="891">
                  <c:v>11.853120000000001</c:v>
                </c:pt>
                <c:pt idx="892">
                  <c:v>12.15741</c:v>
                </c:pt>
                <c:pt idx="893">
                  <c:v>12.47878</c:v>
                </c:pt>
                <c:pt idx="894">
                  <c:v>12.81786</c:v>
                </c:pt>
                <c:pt idx="895">
                  <c:v>13.175509999999999</c:v>
                </c:pt>
                <c:pt idx="896">
                  <c:v>13.55279</c:v>
                </c:pt>
                <c:pt idx="897">
                  <c:v>13.950889999999999</c:v>
                </c:pt>
                <c:pt idx="898">
                  <c:v>14.37119</c:v>
                </c:pt>
                <c:pt idx="899">
                  <c:v>14.81522</c:v>
                </c:pt>
                <c:pt idx="900">
                  <c:v>15.28468</c:v>
                </c:pt>
                <c:pt idx="901">
                  <c:v>15.781470000000001</c:v>
                </c:pt>
                <c:pt idx="902">
                  <c:v>16.30771</c:v>
                </c:pt>
                <c:pt idx="903">
                  <c:v>16.865780000000001</c:v>
                </c:pt>
                <c:pt idx="904">
                  <c:v>17.458320000000001</c:v>
                </c:pt>
                <c:pt idx="905">
                  <c:v>18.08803</c:v>
                </c:pt>
                <c:pt idx="906">
                  <c:v>18.757149999999999</c:v>
                </c:pt>
                <c:pt idx="907">
                  <c:v>19.468060000000001</c:v>
                </c:pt>
                <c:pt idx="908">
                  <c:v>20.22532</c:v>
                </c:pt>
                <c:pt idx="909">
                  <c:v>21.03435</c:v>
                </c:pt>
                <c:pt idx="910">
                  <c:v>21.900410000000001</c:v>
                </c:pt>
                <c:pt idx="911">
                  <c:v>22.829219999999999</c:v>
                </c:pt>
                <c:pt idx="912">
                  <c:v>23.825379999999999</c:v>
                </c:pt>
                <c:pt idx="913">
                  <c:v>24.88983</c:v>
                </c:pt>
                <c:pt idx="914">
                  <c:v>26.031199999999998</c:v>
                </c:pt>
                <c:pt idx="915">
                  <c:v>27.262519999999999</c:v>
                </c:pt>
                <c:pt idx="916">
                  <c:v>28.593299999999999</c:v>
                </c:pt>
                <c:pt idx="917">
                  <c:v>30.033449999999998</c:v>
                </c:pt>
                <c:pt idx="918">
                  <c:v>31.594570000000001</c:v>
                </c:pt>
                <c:pt idx="919">
                  <c:v>33.290219999999998</c:v>
                </c:pt>
                <c:pt idx="920">
                  <c:v>35.136009999999999</c:v>
                </c:pt>
                <c:pt idx="921">
                  <c:v>37.14996</c:v>
                </c:pt>
                <c:pt idx="922">
                  <c:v>39.35286</c:v>
                </c:pt>
                <c:pt idx="923">
                  <c:v>41.768790000000003</c:v>
                </c:pt>
                <c:pt idx="924">
                  <c:v>44.426029999999997</c:v>
                </c:pt>
                <c:pt idx="925">
                  <c:v>47.357779999999998</c:v>
                </c:pt>
                <c:pt idx="926">
                  <c:v>50.603059999999999</c:v>
                </c:pt>
                <c:pt idx="927">
                  <c:v>54.207999999999998</c:v>
                </c:pt>
                <c:pt idx="928">
                  <c:v>58.227589999999999</c:v>
                </c:pt>
                <c:pt idx="929">
                  <c:v>62.727809999999998</c:v>
                </c:pt>
                <c:pt idx="930">
                  <c:v>67.788399999999996</c:v>
                </c:pt>
                <c:pt idx="931">
                  <c:v>73.506630000000001</c:v>
                </c:pt>
                <c:pt idx="932">
                  <c:v>80.002070000000003</c:v>
                </c:pt>
                <c:pt idx="933">
                  <c:v>87.423289999999994</c:v>
                </c:pt>
                <c:pt idx="934">
                  <c:v>95.956770000000006</c:v>
                </c:pt>
                <c:pt idx="935">
                  <c:v>105.83880000000001</c:v>
                </c:pt>
                <c:pt idx="936">
                  <c:v>117.3708</c:v>
                </c:pt>
                <c:pt idx="937">
                  <c:v>130.93459999999999</c:v>
                </c:pt>
                <c:pt idx="938">
                  <c:v>146.99700000000001</c:v>
                </c:pt>
                <c:pt idx="939">
                  <c:v>166.07499999999999</c:v>
                </c:pt>
                <c:pt idx="940">
                  <c:v>188.6558</c:v>
                </c:pt>
                <c:pt idx="941">
                  <c:v>215.27109999999999</c:v>
                </c:pt>
                <c:pt idx="942">
                  <c:v>247.0266</c:v>
                </c:pt>
                <c:pt idx="943">
                  <c:v>286.06420000000003</c:v>
                </c:pt>
                <c:pt idx="944">
                  <c:v>335.37860000000001</c:v>
                </c:pt>
                <c:pt idx="945">
                  <c:v>398.78210000000001</c:v>
                </c:pt>
                <c:pt idx="946">
                  <c:v>481.43079999999998</c:v>
                </c:pt>
                <c:pt idx="947">
                  <c:v>590.6653</c:v>
                </c:pt>
                <c:pt idx="948">
                  <c:v>737.10260000000005</c:v>
                </c:pt>
                <c:pt idx="949">
                  <c:v>935.69989999999996</c:v>
                </c:pt>
                <c:pt idx="950">
                  <c:v>1205.4179999999999</c:v>
                </c:pt>
                <c:pt idx="951">
                  <c:v>1563.414</c:v>
                </c:pt>
                <c:pt idx="952">
                  <c:v>2003.847</c:v>
                </c:pt>
                <c:pt idx="953">
                  <c:v>2451.6640000000002</c:v>
                </c:pt>
                <c:pt idx="954">
                  <c:v>2731.4580000000001</c:v>
                </c:pt>
                <c:pt idx="955">
                  <c:v>2676.9949999999999</c:v>
                </c:pt>
                <c:pt idx="956">
                  <c:v>2325.444</c:v>
                </c:pt>
                <c:pt idx="957">
                  <c:v>1868.1980000000001</c:v>
                </c:pt>
                <c:pt idx="958">
                  <c:v>1451.29</c:v>
                </c:pt>
                <c:pt idx="959">
                  <c:v>1122.2829999999999</c:v>
                </c:pt>
                <c:pt idx="960">
                  <c:v>876.47140000000002</c:v>
                </c:pt>
                <c:pt idx="961">
                  <c:v>695.2405</c:v>
                </c:pt>
                <c:pt idx="962">
                  <c:v>560.89639999999997</c:v>
                </c:pt>
                <c:pt idx="963">
                  <c:v>459.97809999999998</c:v>
                </c:pt>
                <c:pt idx="964">
                  <c:v>382.94510000000002</c:v>
                </c:pt>
                <c:pt idx="965">
                  <c:v>323.17230000000001</c:v>
                </c:pt>
                <c:pt idx="966">
                  <c:v>276.05779999999999</c:v>
                </c:pt>
                <c:pt idx="967">
                  <c:v>238.37379999999999</c:v>
                </c:pt>
                <c:pt idx="968">
                  <c:v>207.8263</c:v>
                </c:pt>
                <c:pt idx="969">
                  <c:v>182.75970000000001</c:v>
                </c:pt>
                <c:pt idx="970">
                  <c:v>161.9616</c:v>
                </c:pt>
                <c:pt idx="971">
                  <c:v>144.5308</c:v>
                </c:pt>
                <c:pt idx="972">
                  <c:v>129.78819999999999</c:v>
                </c:pt>
                <c:pt idx="973">
                  <c:v>117.215</c:v>
                </c:pt>
                <c:pt idx="974">
                  <c:v>106.4104</c:v>
                </c:pt>
                <c:pt idx="975">
                  <c:v>97.061210000000003</c:v>
                </c:pt>
                <c:pt idx="976">
                  <c:v>88.919749999999993</c:v>
                </c:pt>
                <c:pt idx="977">
                  <c:v>81.788669999999996</c:v>
                </c:pt>
                <c:pt idx="978">
                  <c:v>75.509140000000002</c:v>
                </c:pt>
                <c:pt idx="979">
                  <c:v>69.952340000000007</c:v>
                </c:pt>
                <c:pt idx="980">
                  <c:v>65.013019999999997</c:v>
                </c:pt>
                <c:pt idx="981">
                  <c:v>60.604190000000003</c:v>
                </c:pt>
                <c:pt idx="982">
                  <c:v>56.653329999999997</c:v>
                </c:pt>
                <c:pt idx="983">
                  <c:v>53.100140000000003</c:v>
                </c:pt>
                <c:pt idx="984">
                  <c:v>49.893740000000001</c:v>
                </c:pt>
                <c:pt idx="985">
                  <c:v>46.991100000000003</c:v>
                </c:pt>
                <c:pt idx="986">
                  <c:v>44.359450000000002</c:v>
                </c:pt>
                <c:pt idx="987">
                  <c:v>41.971089999999997</c:v>
                </c:pt>
                <c:pt idx="988">
                  <c:v>39.802250000000001</c:v>
                </c:pt>
                <c:pt idx="989">
                  <c:v>37.834589999999999</c:v>
                </c:pt>
                <c:pt idx="990">
                  <c:v>36.05612</c:v>
                </c:pt>
                <c:pt idx="991">
                  <c:v>34.463290000000001</c:v>
                </c:pt>
                <c:pt idx="992">
                  <c:v>33.065669999999997</c:v>
                </c:pt>
                <c:pt idx="993">
                  <c:v>31.89696</c:v>
                </c:pt>
                <c:pt idx="994">
                  <c:v>31.03978</c:v>
                </c:pt>
                <c:pt idx="995">
                  <c:v>30.67747</c:v>
                </c:pt>
                <c:pt idx="996">
                  <c:v>31.13664</c:v>
                </c:pt>
                <c:pt idx="997">
                  <c:v>32.357140000000001</c:v>
                </c:pt>
                <c:pt idx="998">
                  <c:v>31.94023</c:v>
                </c:pt>
                <c:pt idx="999">
                  <c:v>28.878270000000001</c:v>
                </c:pt>
                <c:pt idx="1000">
                  <c:v>26.031300000000002</c:v>
                </c:pt>
                <c:pt idx="1001">
                  <c:v>24.075379999999999</c:v>
                </c:pt>
                <c:pt idx="1002">
                  <c:v>22.673829999999999</c:v>
                </c:pt>
                <c:pt idx="1003">
                  <c:v>21.577929999999999</c:v>
                </c:pt>
                <c:pt idx="1004">
                  <c:v>20.66225</c:v>
                </c:pt>
                <c:pt idx="1005">
                  <c:v>19.863569999999999</c:v>
                </c:pt>
                <c:pt idx="1006">
                  <c:v>19.147359999999999</c:v>
                </c:pt>
                <c:pt idx="1007">
                  <c:v>18.49277</c:v>
                </c:pt>
                <c:pt idx="1008">
                  <c:v>17.887650000000001</c:v>
                </c:pt>
                <c:pt idx="1009">
                  <c:v>17.3249</c:v>
                </c:pt>
                <c:pt idx="1010">
                  <c:v>16.79899</c:v>
                </c:pt>
                <c:pt idx="1011">
                  <c:v>16.305440000000001</c:v>
                </c:pt>
                <c:pt idx="1012">
                  <c:v>15.84075</c:v>
                </c:pt>
                <c:pt idx="1013">
                  <c:v>15.402100000000001</c:v>
                </c:pt>
                <c:pt idx="1014">
                  <c:v>14.987159999999999</c:v>
                </c:pt>
                <c:pt idx="1015">
                  <c:v>14.59394</c:v>
                </c:pt>
                <c:pt idx="1016">
                  <c:v>14.220750000000001</c:v>
                </c:pt>
                <c:pt idx="1017">
                  <c:v>13.86609</c:v>
                </c:pt>
                <c:pt idx="1018">
                  <c:v>13.528639999999999</c:v>
                </c:pt>
                <c:pt idx="1019">
                  <c:v>13.207229999999999</c:v>
                </c:pt>
                <c:pt idx="1020">
                  <c:v>12.9008</c:v>
                </c:pt>
                <c:pt idx="1021">
                  <c:v>12.60838</c:v>
                </c:pt>
                <c:pt idx="1022">
                  <c:v>12.32911</c:v>
                </c:pt>
                <c:pt idx="1023">
                  <c:v>12.062200000000001</c:v>
                </c:pt>
                <c:pt idx="1024">
                  <c:v>11.806900000000001</c:v>
                </c:pt>
                <c:pt idx="1025">
                  <c:v>11.56255</c:v>
                </c:pt>
                <c:pt idx="1026">
                  <c:v>11.32854</c:v>
                </c:pt>
                <c:pt idx="1027">
                  <c:v>11.1043</c:v>
                </c:pt>
                <c:pt idx="1028">
                  <c:v>10.88936</c:v>
                </c:pt>
                <c:pt idx="1029">
                  <c:v>10.68327</c:v>
                </c:pt>
                <c:pt idx="1030">
                  <c:v>10.48573</c:v>
                </c:pt>
                <c:pt idx="1031">
                  <c:v>10.296609999999999</c:v>
                </c:pt>
                <c:pt idx="1032">
                  <c:v>10.11552</c:v>
                </c:pt>
                <c:pt idx="1033">
                  <c:v>9.9399259999999998</c:v>
                </c:pt>
                <c:pt idx="1034">
                  <c:v>9.7690699999999993</c:v>
                </c:pt>
                <c:pt idx="1035">
                  <c:v>9.6050579999999997</c:v>
                </c:pt>
                <c:pt idx="1036">
                  <c:v>9.4478439999999999</c:v>
                </c:pt>
                <c:pt idx="1037">
                  <c:v>9.2968639999999994</c:v>
                </c:pt>
                <c:pt idx="1038">
                  <c:v>9.1517239999999997</c:v>
                </c:pt>
                <c:pt idx="1039">
                  <c:v>9.0121950000000002</c:v>
                </c:pt>
                <c:pt idx="1040">
                  <c:v>8.8781719999999993</c:v>
                </c:pt>
                <c:pt idx="1041">
                  <c:v>8.7496259999999992</c:v>
                </c:pt>
                <c:pt idx="1042">
                  <c:v>8.6265330000000002</c:v>
                </c:pt>
                <c:pt idx="1043">
                  <c:v>8.5086099999999991</c:v>
                </c:pt>
                <c:pt idx="1044">
                  <c:v>8.3947020000000006</c:v>
                </c:pt>
                <c:pt idx="1045">
                  <c:v>8.2825509999999998</c:v>
                </c:pt>
                <c:pt idx="1046">
                  <c:v>8.1707219999999996</c:v>
                </c:pt>
                <c:pt idx="1047">
                  <c:v>8.0604089999999999</c:v>
                </c:pt>
                <c:pt idx="1048">
                  <c:v>7.9535119999999999</c:v>
                </c:pt>
                <c:pt idx="1049">
                  <c:v>7.8508100000000001</c:v>
                </c:pt>
                <c:pt idx="1050">
                  <c:v>7.7522380000000002</c:v>
                </c:pt>
                <c:pt idx="1051">
                  <c:v>7.6574929999999997</c:v>
                </c:pt>
                <c:pt idx="1052">
                  <c:v>7.5662969999999996</c:v>
                </c:pt>
                <c:pt idx="1053">
                  <c:v>7.4784709999999999</c:v>
                </c:pt>
                <c:pt idx="1054">
                  <c:v>7.3939240000000002</c:v>
                </c:pt>
                <c:pt idx="1055">
                  <c:v>7.3125530000000003</c:v>
                </c:pt>
                <c:pt idx="1056">
                  <c:v>7.2338040000000001</c:v>
                </c:pt>
                <c:pt idx="1057">
                  <c:v>7.1564610000000002</c:v>
                </c:pt>
                <c:pt idx="1058">
                  <c:v>7.0803969999999996</c:v>
                </c:pt>
                <c:pt idx="1059">
                  <c:v>7.00664</c:v>
                </c:pt>
                <c:pt idx="1060">
                  <c:v>6.9355880000000001</c:v>
                </c:pt>
                <c:pt idx="1061">
                  <c:v>6.867178</c:v>
                </c:pt>
                <c:pt idx="1062">
                  <c:v>6.8013219999999999</c:v>
                </c:pt>
                <c:pt idx="1063">
                  <c:v>6.737495</c:v>
                </c:pt>
                <c:pt idx="1064">
                  <c:v>6.6745109999999999</c:v>
                </c:pt>
                <c:pt idx="1065">
                  <c:v>6.6126399999999999</c:v>
                </c:pt>
                <c:pt idx="1066">
                  <c:v>6.5527769999999999</c:v>
                </c:pt>
                <c:pt idx="1067">
                  <c:v>6.4949820000000003</c:v>
                </c:pt>
                <c:pt idx="1068">
                  <c:v>6.4390729999999996</c:v>
                </c:pt>
                <c:pt idx="1069">
                  <c:v>6.3849119999999999</c:v>
                </c:pt>
                <c:pt idx="1070">
                  <c:v>6.3324210000000001</c:v>
                </c:pt>
                <c:pt idx="1071">
                  <c:v>6.2815719999999997</c:v>
                </c:pt>
                <c:pt idx="1072">
                  <c:v>6.2323149999999998</c:v>
                </c:pt>
                <c:pt idx="1073">
                  <c:v>6.1843029999999999</c:v>
                </c:pt>
                <c:pt idx="1074">
                  <c:v>6.1372650000000002</c:v>
                </c:pt>
                <c:pt idx="1075">
                  <c:v>6.0915309999999998</c:v>
                </c:pt>
                <c:pt idx="1076">
                  <c:v>6.0472210000000004</c:v>
                </c:pt>
                <c:pt idx="1077">
                  <c:v>6.0042520000000001</c:v>
                </c:pt>
                <c:pt idx="1078">
                  <c:v>5.9625490000000001</c:v>
                </c:pt>
                <c:pt idx="1079">
                  <c:v>5.9220620000000004</c:v>
                </c:pt>
                <c:pt idx="1080">
                  <c:v>5.8827550000000004</c:v>
                </c:pt>
                <c:pt idx="1081">
                  <c:v>5.8445970000000003</c:v>
                </c:pt>
                <c:pt idx="1082">
                  <c:v>5.8075650000000003</c:v>
                </c:pt>
                <c:pt idx="1083">
                  <c:v>5.771636</c:v>
                </c:pt>
                <c:pt idx="1084">
                  <c:v>5.736796</c:v>
                </c:pt>
                <c:pt idx="1085">
                  <c:v>5.7030339999999997</c:v>
                </c:pt>
                <c:pt idx="1086">
                  <c:v>5.6703429999999999</c:v>
                </c:pt>
                <c:pt idx="1087">
                  <c:v>5.6387239999999998</c:v>
                </c:pt>
                <c:pt idx="1088">
                  <c:v>5.6081859999999999</c:v>
                </c:pt>
                <c:pt idx="1089">
                  <c:v>5.5787469999999999</c:v>
                </c:pt>
                <c:pt idx="1090">
                  <c:v>5.5504410000000002</c:v>
                </c:pt>
                <c:pt idx="1091">
                  <c:v>5.5233179999999997</c:v>
                </c:pt>
                <c:pt idx="1092">
                  <c:v>5.4974509999999999</c:v>
                </c:pt>
                <c:pt idx="1093">
                  <c:v>5.4729510000000001</c:v>
                </c:pt>
                <c:pt idx="1094">
                  <c:v>5.4499810000000002</c:v>
                </c:pt>
                <c:pt idx="1095">
                  <c:v>5.4287859999999997</c:v>
                </c:pt>
                <c:pt idx="1096">
                  <c:v>5.409732</c:v>
                </c:pt>
                <c:pt idx="1097">
                  <c:v>5.3933600000000004</c:v>
                </c:pt>
                <c:pt idx="1098">
                  <c:v>5.3804869999999996</c:v>
                </c:pt>
                <c:pt idx="1099">
                  <c:v>5.3723419999999997</c:v>
                </c:pt>
                <c:pt idx="1100">
                  <c:v>5.3707120000000002</c:v>
                </c:pt>
                <c:pt idx="1101">
                  <c:v>5.3778259999999998</c:v>
                </c:pt>
                <c:pt idx="1102">
                  <c:v>5.3950469999999999</c:v>
                </c:pt>
                <c:pt idx="1103">
                  <c:v>5.4190509999999996</c:v>
                </c:pt>
                <c:pt idx="1104">
                  <c:v>5.4355099999999998</c:v>
                </c:pt>
                <c:pt idx="1105">
                  <c:v>5.4241960000000002</c:v>
                </c:pt>
                <c:pt idx="1106">
                  <c:v>5.38429</c:v>
                </c:pt>
                <c:pt idx="1107">
                  <c:v>5.3354520000000001</c:v>
                </c:pt>
                <c:pt idx="1108">
                  <c:v>5.2938280000000004</c:v>
                </c:pt>
                <c:pt idx="1109">
                  <c:v>5.2657210000000001</c:v>
                </c:pt>
                <c:pt idx="1110">
                  <c:v>5.2524360000000003</c:v>
                </c:pt>
                <c:pt idx="1111">
                  <c:v>5.2551579999999998</c:v>
                </c:pt>
                <c:pt idx="1112">
                  <c:v>5.2779049999999996</c:v>
                </c:pt>
                <c:pt idx="1113">
                  <c:v>5.3302040000000002</c:v>
                </c:pt>
                <c:pt idx="1114">
                  <c:v>5.432347</c:v>
                </c:pt>
                <c:pt idx="1115">
                  <c:v>5.6276650000000004</c:v>
                </c:pt>
                <c:pt idx="1116">
                  <c:v>6.0069369999999997</c:v>
                </c:pt>
                <c:pt idx="1117">
                  <c:v>6.7021329999999999</c:v>
                </c:pt>
                <c:pt idx="1118">
                  <c:v>7.4615349999999996</c:v>
                </c:pt>
                <c:pt idx="1119">
                  <c:v>7.1841309999999998</c:v>
                </c:pt>
                <c:pt idx="1120">
                  <c:v>6.3248920000000002</c:v>
                </c:pt>
                <c:pt idx="1121">
                  <c:v>5.7485840000000001</c:v>
                </c:pt>
                <c:pt idx="1122">
                  <c:v>5.4356439999999999</c:v>
                </c:pt>
                <c:pt idx="1123">
                  <c:v>5.2596069999999999</c:v>
                </c:pt>
                <c:pt idx="1124">
                  <c:v>5.1525629999999998</c:v>
                </c:pt>
                <c:pt idx="1125">
                  <c:v>5.0816629999999998</c:v>
                </c:pt>
                <c:pt idx="1126">
                  <c:v>5.0329090000000001</c:v>
                </c:pt>
                <c:pt idx="1127">
                  <c:v>4.9988859999999997</c:v>
                </c:pt>
                <c:pt idx="1128">
                  <c:v>4.9721950000000001</c:v>
                </c:pt>
                <c:pt idx="1129">
                  <c:v>4.94937</c:v>
                </c:pt>
                <c:pt idx="1130">
                  <c:v>4.9338319999999998</c:v>
                </c:pt>
                <c:pt idx="1131">
                  <c:v>4.9296769999999999</c:v>
                </c:pt>
                <c:pt idx="1132">
                  <c:v>4.9316500000000003</c:v>
                </c:pt>
                <c:pt idx="1133">
                  <c:v>4.9166499999999997</c:v>
                </c:pt>
                <c:pt idx="1134">
                  <c:v>4.8829359999999999</c:v>
                </c:pt>
                <c:pt idx="1135">
                  <c:v>4.8525600000000004</c:v>
                </c:pt>
                <c:pt idx="1136">
                  <c:v>4.8310839999999997</c:v>
                </c:pt>
                <c:pt idx="1137">
                  <c:v>4.8160720000000001</c:v>
                </c:pt>
                <c:pt idx="1138">
                  <c:v>4.8053410000000003</c:v>
                </c:pt>
                <c:pt idx="1139">
                  <c:v>4.7978050000000003</c:v>
                </c:pt>
                <c:pt idx="1140">
                  <c:v>4.7931090000000003</c:v>
                </c:pt>
                <c:pt idx="1141">
                  <c:v>4.7913649999999999</c:v>
                </c:pt>
                <c:pt idx="1142">
                  <c:v>4.7931020000000002</c:v>
                </c:pt>
                <c:pt idx="1143">
                  <c:v>4.7993069999999998</c:v>
                </c:pt>
                <c:pt idx="1144">
                  <c:v>4.8113929999999998</c:v>
                </c:pt>
                <c:pt idx="1145">
                  <c:v>4.830686</c:v>
                </c:pt>
                <c:pt idx="1146">
                  <c:v>4.8563280000000004</c:v>
                </c:pt>
                <c:pt idx="1147">
                  <c:v>4.8807280000000004</c:v>
                </c:pt>
                <c:pt idx="1148">
                  <c:v>4.8885560000000003</c:v>
                </c:pt>
                <c:pt idx="1149">
                  <c:v>4.8715299999999999</c:v>
                </c:pt>
                <c:pt idx="1150">
                  <c:v>4.8403429999999998</c:v>
                </c:pt>
                <c:pt idx="1151">
                  <c:v>4.8097820000000002</c:v>
                </c:pt>
                <c:pt idx="1152">
                  <c:v>4.786295</c:v>
                </c:pt>
                <c:pt idx="1153">
                  <c:v>4.7704029999999999</c:v>
                </c:pt>
                <c:pt idx="1154">
                  <c:v>4.7610570000000001</c:v>
                </c:pt>
                <c:pt idx="1155">
                  <c:v>4.7573470000000002</c:v>
                </c:pt>
                <c:pt idx="1156">
                  <c:v>4.7579710000000004</c:v>
                </c:pt>
                <c:pt idx="1157">
                  <c:v>4.7597779999999998</c:v>
                </c:pt>
                <c:pt idx="1158">
                  <c:v>4.7597959999999997</c:v>
                </c:pt>
                <c:pt idx="1159">
                  <c:v>4.7576970000000003</c:v>
                </c:pt>
                <c:pt idx="1160">
                  <c:v>4.7573160000000003</c:v>
                </c:pt>
                <c:pt idx="1161">
                  <c:v>4.7621260000000003</c:v>
                </c:pt>
                <c:pt idx="1162">
                  <c:v>4.7726309999999996</c:v>
                </c:pt>
                <c:pt idx="1163">
                  <c:v>4.7893889999999999</c:v>
                </c:pt>
                <c:pt idx="1164">
                  <c:v>4.8137819999999998</c:v>
                </c:pt>
                <c:pt idx="1165">
                  <c:v>4.8485630000000004</c:v>
                </c:pt>
                <c:pt idx="1166">
                  <c:v>4.8978729999999997</c:v>
                </c:pt>
                <c:pt idx="1167">
                  <c:v>4.9655589999999998</c:v>
                </c:pt>
                <c:pt idx="1168">
                  <c:v>5.0500420000000004</c:v>
                </c:pt>
                <c:pt idx="1169">
                  <c:v>5.1339329999999999</c:v>
                </c:pt>
                <c:pt idx="1170">
                  <c:v>5.1798979999999997</c:v>
                </c:pt>
                <c:pt idx="1171">
                  <c:v>5.1584149999999998</c:v>
                </c:pt>
                <c:pt idx="1172">
                  <c:v>5.085445</c:v>
                </c:pt>
                <c:pt idx="1173">
                  <c:v>5.0015219999999996</c:v>
                </c:pt>
                <c:pt idx="1174">
                  <c:v>4.9310980000000004</c:v>
                </c:pt>
                <c:pt idx="1175">
                  <c:v>4.8792460000000002</c:v>
                </c:pt>
                <c:pt idx="1176">
                  <c:v>4.8433130000000002</c:v>
                </c:pt>
                <c:pt idx="1177">
                  <c:v>4.8195309999999996</c:v>
                </c:pt>
                <c:pt idx="1178">
                  <c:v>4.8028079999999997</c:v>
                </c:pt>
                <c:pt idx="1179">
                  <c:v>4.788837</c:v>
                </c:pt>
                <c:pt idx="1180">
                  <c:v>4.7790150000000002</c:v>
                </c:pt>
                <c:pt idx="1181">
                  <c:v>4.7731349999999999</c:v>
                </c:pt>
                <c:pt idx="1182">
                  <c:v>4.7700680000000002</c:v>
                </c:pt>
                <c:pt idx="1183">
                  <c:v>4.7690330000000003</c:v>
                </c:pt>
                <c:pt idx="1184">
                  <c:v>4.7695429999999996</c:v>
                </c:pt>
                <c:pt idx="1185">
                  <c:v>4.7712810000000001</c:v>
                </c:pt>
                <c:pt idx="1186">
                  <c:v>4.7740289999999996</c:v>
                </c:pt>
                <c:pt idx="1187">
                  <c:v>4.7776310000000004</c:v>
                </c:pt>
                <c:pt idx="1188">
                  <c:v>4.7819779999999996</c:v>
                </c:pt>
                <c:pt idx="1189">
                  <c:v>4.7869849999999996</c:v>
                </c:pt>
                <c:pt idx="1190">
                  <c:v>4.7925909999999998</c:v>
                </c:pt>
                <c:pt idx="1191">
                  <c:v>4.7987510000000002</c:v>
                </c:pt>
                <c:pt idx="1192">
                  <c:v>4.8054300000000003</c:v>
                </c:pt>
                <c:pt idx="1193">
                  <c:v>4.8126030000000002</c:v>
                </c:pt>
                <c:pt idx="1194">
                  <c:v>4.820252</c:v>
                </c:pt>
                <c:pt idx="1195">
                  <c:v>4.8283649999999998</c:v>
                </c:pt>
                <c:pt idx="1196">
                  <c:v>4.8369330000000001</c:v>
                </c:pt>
                <c:pt idx="1197">
                  <c:v>4.8459529999999997</c:v>
                </c:pt>
                <c:pt idx="1198">
                  <c:v>4.855429</c:v>
                </c:pt>
                <c:pt idx="1199">
                  <c:v>4.8653709999999997</c:v>
                </c:pt>
                <c:pt idx="1200">
                  <c:v>4.8757929999999998</c:v>
                </c:pt>
                <c:pt idx="1201">
                  <c:v>4.8867200000000004</c:v>
                </c:pt>
                <c:pt idx="1202">
                  <c:v>4.898193</c:v>
                </c:pt>
                <c:pt idx="1203">
                  <c:v>4.9102759999999996</c:v>
                </c:pt>
                <c:pt idx="1204">
                  <c:v>4.9230720000000003</c:v>
                </c:pt>
                <c:pt idx="1205">
                  <c:v>4.9366890000000003</c:v>
                </c:pt>
                <c:pt idx="1206">
                  <c:v>4.9509930000000004</c:v>
                </c:pt>
                <c:pt idx="1207">
                  <c:v>4.9652010000000004</c:v>
                </c:pt>
                <c:pt idx="1208">
                  <c:v>4.9788610000000002</c:v>
                </c:pt>
                <c:pt idx="1209">
                  <c:v>4.9928160000000004</c:v>
                </c:pt>
                <c:pt idx="1210">
                  <c:v>5.0076549999999997</c:v>
                </c:pt>
                <c:pt idx="1211">
                  <c:v>5.0233610000000004</c:v>
                </c:pt>
                <c:pt idx="1212">
                  <c:v>5.0398670000000001</c:v>
                </c:pt>
                <c:pt idx="1213">
                  <c:v>5.0572309999999998</c:v>
                </c:pt>
                <c:pt idx="1214">
                  <c:v>5.0755189999999999</c:v>
                </c:pt>
                <c:pt idx="1215">
                  <c:v>5.0947389999999997</c:v>
                </c:pt>
                <c:pt idx="1216">
                  <c:v>5.1148150000000001</c:v>
                </c:pt>
                <c:pt idx="1217">
                  <c:v>5.1356729999999997</c:v>
                </c:pt>
                <c:pt idx="1218">
                  <c:v>5.1574260000000001</c:v>
                </c:pt>
                <c:pt idx="1219">
                  <c:v>5.1803410000000003</c:v>
                </c:pt>
                <c:pt idx="1220">
                  <c:v>5.2046760000000001</c:v>
                </c:pt>
                <c:pt idx="1221">
                  <c:v>5.2306489999999997</c:v>
                </c:pt>
                <c:pt idx="1222">
                  <c:v>5.2584929999999996</c:v>
                </c:pt>
                <c:pt idx="1223">
                  <c:v>5.2885059999999999</c:v>
                </c:pt>
                <c:pt idx="1224">
                  <c:v>5.3210889999999997</c:v>
                </c:pt>
                <c:pt idx="1225">
                  <c:v>5.3567920000000004</c:v>
                </c:pt>
                <c:pt idx="1226">
                  <c:v>5.3963729999999996</c:v>
                </c:pt>
                <c:pt idx="1227">
                  <c:v>5.4408839999999996</c:v>
                </c:pt>
                <c:pt idx="1228">
                  <c:v>5.491765</c:v>
                </c:pt>
                <c:pt idx="1229">
                  <c:v>5.5508579999999998</c:v>
                </c:pt>
                <c:pt idx="1230">
                  <c:v>5.6203120000000002</c:v>
                </c:pt>
                <c:pt idx="1231">
                  <c:v>5.7031520000000002</c:v>
                </c:pt>
                <c:pt idx="1232">
                  <c:v>5.8051810000000001</c:v>
                </c:pt>
                <c:pt idx="1233">
                  <c:v>5.9352109999999998</c:v>
                </c:pt>
                <c:pt idx="1234">
                  <c:v>6.1019009999999998</c:v>
                </c:pt>
                <c:pt idx="1235">
                  <c:v>6.3056559999999999</c:v>
                </c:pt>
                <c:pt idx="1236">
                  <c:v>6.5192519999999998</c:v>
                </c:pt>
                <c:pt idx="1237">
                  <c:v>6.6724059999999996</c:v>
                </c:pt>
                <c:pt idx="1238">
                  <c:v>6.6998550000000003</c:v>
                </c:pt>
                <c:pt idx="1239">
                  <c:v>6.6260909999999997</c:v>
                </c:pt>
                <c:pt idx="1240">
                  <c:v>6.5292890000000003</c:v>
                </c:pt>
                <c:pt idx="1241">
                  <c:v>6.4511149999999997</c:v>
                </c:pt>
                <c:pt idx="1242">
                  <c:v>6.4009200000000002</c:v>
                </c:pt>
                <c:pt idx="1243">
                  <c:v>6.3767709999999997</c:v>
                </c:pt>
                <c:pt idx="1244">
                  <c:v>6.3805189999999996</c:v>
                </c:pt>
                <c:pt idx="1245">
                  <c:v>6.4148120000000004</c:v>
                </c:pt>
                <c:pt idx="1246">
                  <c:v>6.4781250000000004</c:v>
                </c:pt>
                <c:pt idx="1247">
                  <c:v>6.5638050000000003</c:v>
                </c:pt>
                <c:pt idx="1248">
                  <c:v>6.6565630000000002</c:v>
                </c:pt>
                <c:pt idx="1249">
                  <c:v>6.7373349999999999</c:v>
                </c:pt>
                <c:pt idx="1250">
                  <c:v>6.8040960000000004</c:v>
                </c:pt>
                <c:pt idx="1251">
                  <c:v>6.8753229999999999</c:v>
                </c:pt>
                <c:pt idx="1252">
                  <c:v>6.968896</c:v>
                </c:pt>
                <c:pt idx="1253">
                  <c:v>7.0925549999999999</c:v>
                </c:pt>
                <c:pt idx="1254">
                  <c:v>7.2450840000000003</c:v>
                </c:pt>
                <c:pt idx="1255">
                  <c:v>7.4167350000000001</c:v>
                </c:pt>
                <c:pt idx="1256">
                  <c:v>7.5994099999999998</c:v>
                </c:pt>
                <c:pt idx="1257">
                  <c:v>7.8057559999999997</c:v>
                </c:pt>
                <c:pt idx="1258">
                  <c:v>8.0647579999999994</c:v>
                </c:pt>
                <c:pt idx="1259">
                  <c:v>8.4059270000000001</c:v>
                </c:pt>
                <c:pt idx="1260">
                  <c:v>8.8493519999999997</c:v>
                </c:pt>
                <c:pt idx="1261">
                  <c:v>9.3741570000000003</c:v>
                </c:pt>
                <c:pt idx="1262">
                  <c:v>9.8541279999999993</c:v>
                </c:pt>
                <c:pt idx="1263">
                  <c:v>10.124650000000001</c:v>
                </c:pt>
                <c:pt idx="1264">
                  <c:v>10.2376</c:v>
                </c:pt>
                <c:pt idx="1265">
                  <c:v>10.38639</c:v>
                </c:pt>
                <c:pt idx="1266">
                  <c:v>10.67468</c:v>
                </c:pt>
                <c:pt idx="1267">
                  <c:v>11.12471</c:v>
                </c:pt>
                <c:pt idx="1268">
                  <c:v>11.742900000000001</c:v>
                </c:pt>
                <c:pt idx="1269">
                  <c:v>12.546150000000001</c:v>
                </c:pt>
                <c:pt idx="1270">
                  <c:v>13.56892</c:v>
                </c:pt>
                <c:pt idx="1271">
                  <c:v>14.86769</c:v>
                </c:pt>
                <c:pt idx="1272">
                  <c:v>16.52816</c:v>
                </c:pt>
                <c:pt idx="1273">
                  <c:v>18.677779999999998</c:v>
                </c:pt>
                <c:pt idx="1274">
                  <c:v>21.506540000000001</c:v>
                </c:pt>
                <c:pt idx="1275">
                  <c:v>25.30039</c:v>
                </c:pt>
                <c:pt idx="1276">
                  <c:v>30.4924</c:v>
                </c:pt>
                <c:pt idx="1277">
                  <c:v>37.731920000000002</c:v>
                </c:pt>
                <c:pt idx="1278">
                  <c:v>47.939480000000003</c:v>
                </c:pt>
                <c:pt idx="1279">
                  <c:v>62.184220000000003</c:v>
                </c:pt>
                <c:pt idx="1280">
                  <c:v>80.836519999999993</c:v>
                </c:pt>
                <c:pt idx="1281">
                  <c:v>101.0235</c:v>
                </c:pt>
                <c:pt idx="1282">
                  <c:v>113.8366</c:v>
                </c:pt>
                <c:pt idx="1283">
                  <c:v>110.1347</c:v>
                </c:pt>
                <c:pt idx="1284">
                  <c:v>92.937950000000001</c:v>
                </c:pt>
                <c:pt idx="1285">
                  <c:v>72.865610000000004</c:v>
                </c:pt>
                <c:pt idx="1286">
                  <c:v>56.168599999999998</c:v>
                </c:pt>
                <c:pt idx="1287">
                  <c:v>43.895809999999997</c:v>
                </c:pt>
                <c:pt idx="1288">
                  <c:v>35.181849999999997</c:v>
                </c:pt>
                <c:pt idx="1289">
                  <c:v>28.962140000000002</c:v>
                </c:pt>
                <c:pt idx="1290">
                  <c:v>24.434329999999999</c:v>
                </c:pt>
                <c:pt idx="1291">
                  <c:v>21.076899999999998</c:v>
                </c:pt>
                <c:pt idx="1292">
                  <c:v>18.549710000000001</c:v>
                </c:pt>
                <c:pt idx="1293">
                  <c:v>16.618960000000001</c:v>
                </c:pt>
                <c:pt idx="1294">
                  <c:v>15.120419999999999</c:v>
                </c:pt>
                <c:pt idx="1295">
                  <c:v>13.93962</c:v>
                </c:pt>
                <c:pt idx="1296">
                  <c:v>12.99591</c:v>
                </c:pt>
                <c:pt idx="1297">
                  <c:v>12.229939999999999</c:v>
                </c:pt>
                <c:pt idx="1298">
                  <c:v>11.601229999999999</c:v>
                </c:pt>
                <c:pt idx="1299">
                  <c:v>11.082700000000001</c:v>
                </c:pt>
                <c:pt idx="1300">
                  <c:v>10.653420000000001</c:v>
                </c:pt>
                <c:pt idx="1301">
                  <c:v>10.296340000000001</c:v>
                </c:pt>
                <c:pt idx="1302">
                  <c:v>9.9977049999999998</c:v>
                </c:pt>
                <c:pt idx="1303">
                  <c:v>9.7465329999999994</c:v>
                </c:pt>
                <c:pt idx="1304">
                  <c:v>9.5347899999999992</c:v>
                </c:pt>
                <c:pt idx="1305">
                  <c:v>9.3566400000000005</c:v>
                </c:pt>
                <c:pt idx="1306">
                  <c:v>9.2071140000000007</c:v>
                </c:pt>
                <c:pt idx="1307">
                  <c:v>9.0814520000000005</c:v>
                </c:pt>
                <c:pt idx="1308">
                  <c:v>8.9756440000000008</c:v>
                </c:pt>
                <c:pt idx="1309">
                  <c:v>8.8874569999999995</c:v>
                </c:pt>
                <c:pt idx="1310">
                  <c:v>8.8151820000000001</c:v>
                </c:pt>
                <c:pt idx="1311">
                  <c:v>8.7569649999999992</c:v>
                </c:pt>
                <c:pt idx="1312">
                  <c:v>8.7111129999999992</c:v>
                </c:pt>
                <c:pt idx="1313">
                  <c:v>8.6762440000000005</c:v>
                </c:pt>
                <c:pt idx="1314">
                  <c:v>8.65123</c:v>
                </c:pt>
                <c:pt idx="1315">
                  <c:v>8.6351220000000009</c:v>
                </c:pt>
                <c:pt idx="1316">
                  <c:v>8.6271159999999991</c:v>
                </c:pt>
                <c:pt idx="1317">
                  <c:v>8.6265389999999993</c:v>
                </c:pt>
                <c:pt idx="1318">
                  <c:v>8.6328230000000001</c:v>
                </c:pt>
                <c:pt idx="1319">
                  <c:v>8.6454769999999996</c:v>
                </c:pt>
                <c:pt idx="1320">
                  <c:v>8.6640920000000001</c:v>
                </c:pt>
                <c:pt idx="1321">
                  <c:v>8.6883750000000006</c:v>
                </c:pt>
                <c:pt idx="1322">
                  <c:v>8.7181569999999997</c:v>
                </c:pt>
                <c:pt idx="1323">
                  <c:v>8.7533659999999998</c:v>
                </c:pt>
                <c:pt idx="1324">
                  <c:v>8.7940120000000004</c:v>
                </c:pt>
                <c:pt idx="1325">
                  <c:v>8.840033</c:v>
                </c:pt>
                <c:pt idx="1326">
                  <c:v>8.8906770000000002</c:v>
                </c:pt>
                <c:pt idx="1327">
                  <c:v>8.9440010000000001</c:v>
                </c:pt>
                <c:pt idx="1328">
                  <c:v>8.9990260000000006</c:v>
                </c:pt>
                <c:pt idx="1329">
                  <c:v>9.0573800000000002</c:v>
                </c:pt>
                <c:pt idx="1330">
                  <c:v>9.1205459999999992</c:v>
                </c:pt>
                <c:pt idx="1331">
                  <c:v>9.1888419999999993</c:v>
                </c:pt>
                <c:pt idx="1332">
                  <c:v>9.2622049999999998</c:v>
                </c:pt>
                <c:pt idx="1333">
                  <c:v>9.3406280000000006</c:v>
                </c:pt>
                <c:pt idx="1334">
                  <c:v>9.4242670000000004</c:v>
                </c:pt>
                <c:pt idx="1335">
                  <c:v>9.5134650000000001</c:v>
                </c:pt>
                <c:pt idx="1336">
                  <c:v>9.6087509999999998</c:v>
                </c:pt>
                <c:pt idx="1337">
                  <c:v>9.7106560000000002</c:v>
                </c:pt>
                <c:pt idx="1338">
                  <c:v>9.818899</c:v>
                </c:pt>
                <c:pt idx="1339">
                  <c:v>9.9306619999999999</c:v>
                </c:pt>
                <c:pt idx="1340">
                  <c:v>10.040940000000001</c:v>
                </c:pt>
                <c:pt idx="1341">
                  <c:v>10.14884</c:v>
                </c:pt>
                <c:pt idx="1342">
                  <c:v>10.259270000000001</c:v>
                </c:pt>
                <c:pt idx="1343">
                  <c:v>10.37635</c:v>
                </c:pt>
                <c:pt idx="1344">
                  <c:v>10.501250000000001</c:v>
                </c:pt>
                <c:pt idx="1345">
                  <c:v>10.63392</c:v>
                </c:pt>
                <c:pt idx="1346">
                  <c:v>10.77413</c:v>
                </c:pt>
                <c:pt idx="1347">
                  <c:v>10.921810000000001</c:v>
                </c:pt>
                <c:pt idx="1348">
                  <c:v>11.077059999999999</c:v>
                </c:pt>
                <c:pt idx="1349">
                  <c:v>11.2401</c:v>
                </c:pt>
                <c:pt idx="1350">
                  <c:v>11.41126</c:v>
                </c:pt>
                <c:pt idx="1351">
                  <c:v>11.59098</c:v>
                </c:pt>
                <c:pt idx="1352">
                  <c:v>11.77974</c:v>
                </c:pt>
                <c:pt idx="1353">
                  <c:v>11.97817</c:v>
                </c:pt>
                <c:pt idx="1354">
                  <c:v>12.186959999999999</c:v>
                </c:pt>
                <c:pt idx="1355">
                  <c:v>12.406969999999999</c:v>
                </c:pt>
                <c:pt idx="1356">
                  <c:v>12.639049999999999</c:v>
                </c:pt>
                <c:pt idx="1357">
                  <c:v>12.88381</c:v>
                </c:pt>
                <c:pt idx="1358">
                  <c:v>13.14199</c:v>
                </c:pt>
                <c:pt idx="1359">
                  <c:v>13.41456</c:v>
                </c:pt>
                <c:pt idx="1360">
                  <c:v>13.700939999999999</c:v>
                </c:pt>
                <c:pt idx="1361">
                  <c:v>14.00409</c:v>
                </c:pt>
                <c:pt idx="1362">
                  <c:v>14.32741</c:v>
                </c:pt>
                <c:pt idx="1363">
                  <c:v>14.672739999999999</c:v>
                </c:pt>
                <c:pt idx="1364">
                  <c:v>15.04223</c:v>
                </c:pt>
                <c:pt idx="1365">
                  <c:v>15.43852</c:v>
                </c:pt>
                <c:pt idx="1366">
                  <c:v>15.864319999999999</c:v>
                </c:pt>
                <c:pt idx="1367">
                  <c:v>16.321539999999999</c:v>
                </c:pt>
                <c:pt idx="1368">
                  <c:v>16.812529999999999</c:v>
                </c:pt>
                <c:pt idx="1369">
                  <c:v>17.343509999999998</c:v>
                </c:pt>
                <c:pt idx="1370">
                  <c:v>17.92259</c:v>
                </c:pt>
                <c:pt idx="1371">
                  <c:v>18.557770000000001</c:v>
                </c:pt>
                <c:pt idx="1372">
                  <c:v>19.258109999999999</c:v>
                </c:pt>
                <c:pt idx="1373">
                  <c:v>20.034970000000001</c:v>
                </c:pt>
                <c:pt idx="1374">
                  <c:v>20.90287</c:v>
                </c:pt>
                <c:pt idx="1375">
                  <c:v>21.880600000000001</c:v>
                </c:pt>
                <c:pt idx="1376">
                  <c:v>22.992760000000001</c:v>
                </c:pt>
                <c:pt idx="1377">
                  <c:v>24.272099999999998</c:v>
                </c:pt>
                <c:pt idx="1378">
                  <c:v>25.763030000000001</c:v>
                </c:pt>
                <c:pt idx="1379">
                  <c:v>27.526869999999999</c:v>
                </c:pt>
                <c:pt idx="1380">
                  <c:v>29.650289999999998</c:v>
                </c:pt>
                <c:pt idx="1381">
                  <c:v>32.258589999999998</c:v>
                </c:pt>
                <c:pt idx="1382">
                  <c:v>35.53745</c:v>
                </c:pt>
                <c:pt idx="1383">
                  <c:v>39.768839999999997</c:v>
                </c:pt>
                <c:pt idx="1384">
                  <c:v>45.390520000000002</c:v>
                </c:pt>
                <c:pt idx="1385">
                  <c:v>53.090850000000003</c:v>
                </c:pt>
                <c:pt idx="1386">
                  <c:v>63.939590000000003</c:v>
                </c:pt>
                <c:pt idx="1387">
                  <c:v>79.466639999999998</c:v>
                </c:pt>
                <c:pt idx="1388">
                  <c:v>101.2026</c:v>
                </c:pt>
                <c:pt idx="1389">
                  <c:v>128.11009999999999</c:v>
                </c:pt>
                <c:pt idx="1390">
                  <c:v>150.7551</c:v>
                </c:pt>
                <c:pt idx="1391">
                  <c:v>153.1336</c:v>
                </c:pt>
                <c:pt idx="1392">
                  <c:v>134.31120000000001</c:v>
                </c:pt>
                <c:pt idx="1393">
                  <c:v>110.0029</c:v>
                </c:pt>
                <c:pt idx="1394">
                  <c:v>90.515630000000002</c:v>
                </c:pt>
                <c:pt idx="1395">
                  <c:v>77.361890000000002</c:v>
                </c:pt>
                <c:pt idx="1396">
                  <c:v>69.123829999999998</c:v>
                </c:pt>
                <c:pt idx="1397">
                  <c:v>64.282240000000002</c:v>
                </c:pt>
                <c:pt idx="1398">
                  <c:v>61.77111</c:v>
                </c:pt>
                <c:pt idx="1399">
                  <c:v>60.918959999999998</c:v>
                </c:pt>
                <c:pt idx="1400">
                  <c:v>61.31917</c:v>
                </c:pt>
                <c:pt idx="1401">
                  <c:v>62.734169999999999</c:v>
                </c:pt>
                <c:pt idx="1402">
                  <c:v>65.036330000000007</c:v>
                </c:pt>
                <c:pt idx="1403">
                  <c:v>68.173249999999996</c:v>
                </c:pt>
                <c:pt idx="1404">
                  <c:v>72.148359999999997</c:v>
                </c:pt>
                <c:pt idx="1405">
                  <c:v>77.011660000000006</c:v>
                </c:pt>
                <c:pt idx="1406">
                  <c:v>82.856989999999996</c:v>
                </c:pt>
                <c:pt idx="1407">
                  <c:v>89.824359999999999</c:v>
                </c:pt>
                <c:pt idx="1408">
                  <c:v>98.107939999999999</c:v>
                </c:pt>
                <c:pt idx="1409">
                  <c:v>107.9696</c:v>
                </c:pt>
                <c:pt idx="1410">
                  <c:v>119.75830000000001</c:v>
                </c:pt>
                <c:pt idx="1411">
                  <c:v>133.93809999999999</c:v>
                </c:pt>
                <c:pt idx="1412">
                  <c:v>151.131</c:v>
                </c:pt>
                <c:pt idx="1413">
                  <c:v>172.17920000000001</c:v>
                </c:pt>
                <c:pt idx="1414">
                  <c:v>198.23830000000001</c:v>
                </c:pt>
                <c:pt idx="1415">
                  <c:v>230.91249999999999</c:v>
                </c:pt>
                <c:pt idx="1416">
                  <c:v>272.45150000000001</c:v>
                </c:pt>
                <c:pt idx="1417">
                  <c:v>326.03359999999998</c:v>
                </c:pt>
                <c:pt idx="1418">
                  <c:v>396.21089999999998</c:v>
                </c:pt>
                <c:pt idx="1419">
                  <c:v>489.68920000000003</c:v>
                </c:pt>
                <c:pt idx="1420">
                  <c:v>616.39200000000005</c:v>
                </c:pt>
                <c:pt idx="1421">
                  <c:v>790.10609999999997</c:v>
                </c:pt>
                <c:pt idx="1422">
                  <c:v>1027.127</c:v>
                </c:pt>
                <c:pt idx="1423">
                  <c:v>1337.75</c:v>
                </c:pt>
                <c:pt idx="1424">
                  <c:v>1699.537</c:v>
                </c:pt>
                <c:pt idx="1425">
                  <c:v>2013.105</c:v>
                </c:pt>
                <c:pt idx="1426">
                  <c:v>2115.1799999999998</c:v>
                </c:pt>
                <c:pt idx="1427">
                  <c:v>1936.576</c:v>
                </c:pt>
                <c:pt idx="1428">
                  <c:v>1594.51</c:v>
                </c:pt>
                <c:pt idx="1429">
                  <c:v>1243.175</c:v>
                </c:pt>
                <c:pt idx="1430">
                  <c:v>955.07550000000003</c:v>
                </c:pt>
                <c:pt idx="1431">
                  <c:v>738.75540000000001</c:v>
                </c:pt>
                <c:pt idx="1432">
                  <c:v>580.62279999999998</c:v>
                </c:pt>
                <c:pt idx="1433">
                  <c:v>464.93239999999997</c:v>
                </c:pt>
                <c:pt idx="1434">
                  <c:v>379.24849999999998</c:v>
                </c:pt>
                <c:pt idx="1435">
                  <c:v>314.81959999999998</c:v>
                </c:pt>
                <c:pt idx="1436">
                  <c:v>265.68090000000001</c:v>
                </c:pt>
                <c:pt idx="1437">
                  <c:v>227.71340000000001</c:v>
                </c:pt>
                <c:pt idx="1438">
                  <c:v>197.9297</c:v>
                </c:pt>
                <c:pt idx="1439">
                  <c:v>173.96270000000001</c:v>
                </c:pt>
                <c:pt idx="1440">
                  <c:v>153.9573</c:v>
                </c:pt>
                <c:pt idx="1441">
                  <c:v>136.81479999999999</c:v>
                </c:pt>
                <c:pt idx="1442">
                  <c:v>122.0911</c:v>
                </c:pt>
                <c:pt idx="1443">
                  <c:v>109.5672</c:v>
                </c:pt>
                <c:pt idx="1444">
                  <c:v>98.982950000000002</c:v>
                </c:pt>
                <c:pt idx="1445">
                  <c:v>90.023449999999997</c:v>
                </c:pt>
                <c:pt idx="1446">
                  <c:v>82.389859999999999</c:v>
                </c:pt>
                <c:pt idx="1447">
                  <c:v>75.834689999999995</c:v>
                </c:pt>
                <c:pt idx="1448">
                  <c:v>70.162120000000002</c:v>
                </c:pt>
                <c:pt idx="1449">
                  <c:v>65.218350000000001</c:v>
                </c:pt>
                <c:pt idx="1450">
                  <c:v>60.885159999999999</c:v>
                </c:pt>
                <c:pt idx="1451">
                  <c:v>57.069049999999997</c:v>
                </c:pt>
                <c:pt idx="1452">
                  <c:v>53.695</c:v>
                </c:pt>
                <c:pt idx="1453">
                  <c:v>50.703360000000004</c:v>
                </c:pt>
                <c:pt idx="1454">
                  <c:v>48.0456</c:v>
                </c:pt>
                <c:pt idx="1455">
                  <c:v>45.675849999999997</c:v>
                </c:pt>
                <c:pt idx="1456">
                  <c:v>43.536490000000001</c:v>
                </c:pt>
                <c:pt idx="1457">
                  <c:v>41.563609999999997</c:v>
                </c:pt>
                <c:pt idx="1458">
                  <c:v>39.733110000000003</c:v>
                </c:pt>
                <c:pt idx="1459">
                  <c:v>38.057699999999997</c:v>
                </c:pt>
                <c:pt idx="1460">
                  <c:v>36.5396</c:v>
                </c:pt>
                <c:pt idx="1461">
                  <c:v>35.165520000000001</c:v>
                </c:pt>
                <c:pt idx="1462">
                  <c:v>33.918860000000002</c:v>
                </c:pt>
                <c:pt idx="1463">
                  <c:v>32.785080000000001</c:v>
                </c:pt>
                <c:pt idx="1464">
                  <c:v>31.752510000000001</c:v>
                </c:pt>
                <c:pt idx="1465">
                  <c:v>30.812069999999999</c:v>
                </c:pt>
                <c:pt idx="1466">
                  <c:v>29.956800000000001</c:v>
                </c:pt>
                <c:pt idx="1467">
                  <c:v>29.180730000000001</c:v>
                </c:pt>
                <c:pt idx="1468">
                  <c:v>28.475750000000001</c:v>
                </c:pt>
                <c:pt idx="1469">
                  <c:v>27.82535</c:v>
                </c:pt>
                <c:pt idx="1470">
                  <c:v>27.204039999999999</c:v>
                </c:pt>
                <c:pt idx="1471">
                  <c:v>26.59723</c:v>
                </c:pt>
                <c:pt idx="1472">
                  <c:v>26.015460000000001</c:v>
                </c:pt>
                <c:pt idx="1473">
                  <c:v>25.474350000000001</c:v>
                </c:pt>
                <c:pt idx="1474">
                  <c:v>24.978919999999999</c:v>
                </c:pt>
                <c:pt idx="1475">
                  <c:v>24.526689999999999</c:v>
                </c:pt>
                <c:pt idx="1476">
                  <c:v>24.11317</c:v>
                </c:pt>
                <c:pt idx="1477">
                  <c:v>23.73413</c:v>
                </c:pt>
                <c:pt idx="1478">
                  <c:v>23.386040000000001</c:v>
                </c:pt>
                <c:pt idx="1479">
                  <c:v>23.066030000000001</c:v>
                </c:pt>
                <c:pt idx="1480">
                  <c:v>22.771719999999998</c:v>
                </c:pt>
                <c:pt idx="1481">
                  <c:v>22.50112</c:v>
                </c:pt>
                <c:pt idx="1482">
                  <c:v>22.252490000000002</c:v>
                </c:pt>
                <c:pt idx="1483">
                  <c:v>22.024339999999999</c:v>
                </c:pt>
                <c:pt idx="1484">
                  <c:v>21.815339999999999</c:v>
                </c:pt>
                <c:pt idx="1485">
                  <c:v>21.62433</c:v>
                </c:pt>
                <c:pt idx="1486">
                  <c:v>21.450220000000002</c:v>
                </c:pt>
                <c:pt idx="1487">
                  <c:v>21.292079999999999</c:v>
                </c:pt>
                <c:pt idx="1488">
                  <c:v>21.14903</c:v>
                </c:pt>
                <c:pt idx="1489">
                  <c:v>21.020289999999999</c:v>
                </c:pt>
                <c:pt idx="1490">
                  <c:v>20.905159999999999</c:v>
                </c:pt>
                <c:pt idx="1491">
                  <c:v>20.802990000000001</c:v>
                </c:pt>
                <c:pt idx="1492">
                  <c:v>20.713190000000001</c:v>
                </c:pt>
                <c:pt idx="1493">
                  <c:v>20.63524</c:v>
                </c:pt>
                <c:pt idx="1494">
                  <c:v>20.568670000000001</c:v>
                </c:pt>
                <c:pt idx="1495">
                  <c:v>20.513010000000001</c:v>
                </c:pt>
                <c:pt idx="1496">
                  <c:v>20.46763</c:v>
                </c:pt>
                <c:pt idx="1497">
                  <c:v>20.43214</c:v>
                </c:pt>
                <c:pt idx="1498">
                  <c:v>20.406389999999998</c:v>
                </c:pt>
                <c:pt idx="1499">
                  <c:v>20.39012</c:v>
                </c:pt>
                <c:pt idx="1500">
                  <c:v>20.383040000000001</c:v>
                </c:pt>
                <c:pt idx="1501">
                  <c:v>20.38486</c:v>
                </c:pt>
                <c:pt idx="1502">
                  <c:v>20.39536</c:v>
                </c:pt>
                <c:pt idx="1503">
                  <c:v>20.414349999999999</c:v>
                </c:pt>
                <c:pt idx="1504">
                  <c:v>20.44171</c:v>
                </c:pt>
                <c:pt idx="1505">
                  <c:v>20.477350000000001</c:v>
                </c:pt>
                <c:pt idx="1506">
                  <c:v>20.521049999999999</c:v>
                </c:pt>
                <c:pt idx="1507">
                  <c:v>20.572140000000001</c:v>
                </c:pt>
                <c:pt idx="1508">
                  <c:v>20.63007</c:v>
                </c:pt>
                <c:pt idx="1509">
                  <c:v>20.69519</c:v>
                </c:pt>
                <c:pt idx="1510">
                  <c:v>20.767900000000001</c:v>
                </c:pt>
                <c:pt idx="1511">
                  <c:v>20.848199999999999</c:v>
                </c:pt>
                <c:pt idx="1512">
                  <c:v>20.935929999999999</c:v>
                </c:pt>
                <c:pt idx="1513">
                  <c:v>21.030999999999999</c:v>
                </c:pt>
                <c:pt idx="1514">
                  <c:v>21.13334</c:v>
                </c:pt>
                <c:pt idx="1515">
                  <c:v>21.242940000000001</c:v>
                </c:pt>
                <c:pt idx="1516">
                  <c:v>21.359770000000001</c:v>
                </c:pt>
                <c:pt idx="1517">
                  <c:v>21.48386</c:v>
                </c:pt>
                <c:pt idx="1518">
                  <c:v>21.615220000000001</c:v>
                </c:pt>
                <c:pt idx="1519">
                  <c:v>21.753920000000001</c:v>
                </c:pt>
                <c:pt idx="1520">
                  <c:v>21.90006</c:v>
                </c:pt>
                <c:pt idx="1521">
                  <c:v>22.053820000000002</c:v>
                </c:pt>
                <c:pt idx="1522">
                  <c:v>22.21547</c:v>
                </c:pt>
                <c:pt idx="1523">
                  <c:v>22.38505</c:v>
                </c:pt>
                <c:pt idx="1524">
                  <c:v>22.561240000000002</c:v>
                </c:pt>
                <c:pt idx="1525">
                  <c:v>22.743040000000001</c:v>
                </c:pt>
                <c:pt idx="1526">
                  <c:v>22.932279999999999</c:v>
                </c:pt>
                <c:pt idx="1527">
                  <c:v>23.129940000000001</c:v>
                </c:pt>
                <c:pt idx="1528">
                  <c:v>23.336010000000002</c:v>
                </c:pt>
                <c:pt idx="1529">
                  <c:v>23.550439999999998</c:v>
                </c:pt>
                <c:pt idx="1530">
                  <c:v>23.77327</c:v>
                </c:pt>
                <c:pt idx="1531">
                  <c:v>24.00461</c:v>
                </c:pt>
                <c:pt idx="1532">
                  <c:v>24.244610000000002</c:v>
                </c:pt>
                <c:pt idx="1533">
                  <c:v>24.49343</c:v>
                </c:pt>
                <c:pt idx="1534">
                  <c:v>24.751280000000001</c:v>
                </c:pt>
                <c:pt idx="1535">
                  <c:v>25.018350000000002</c:v>
                </c:pt>
                <c:pt idx="1536">
                  <c:v>25.294879999999999</c:v>
                </c:pt>
                <c:pt idx="1537">
                  <c:v>25.581119999999999</c:v>
                </c:pt>
                <c:pt idx="1538">
                  <c:v>25.877320000000001</c:v>
                </c:pt>
                <c:pt idx="1539">
                  <c:v>26.183769999999999</c:v>
                </c:pt>
                <c:pt idx="1540">
                  <c:v>26.50075</c:v>
                </c:pt>
                <c:pt idx="1541">
                  <c:v>26.828569999999999</c:v>
                </c:pt>
                <c:pt idx="1542">
                  <c:v>27.167560000000002</c:v>
                </c:pt>
                <c:pt idx="1543">
                  <c:v>27.518080000000001</c:v>
                </c:pt>
                <c:pt idx="1544">
                  <c:v>27.880510000000001</c:v>
                </c:pt>
                <c:pt idx="1545">
                  <c:v>28.25526</c:v>
                </c:pt>
                <c:pt idx="1546">
                  <c:v>28.642759999999999</c:v>
                </c:pt>
                <c:pt idx="1547">
                  <c:v>29.04344</c:v>
                </c:pt>
                <c:pt idx="1548">
                  <c:v>29.457640000000001</c:v>
                </c:pt>
                <c:pt idx="1549">
                  <c:v>29.88588</c:v>
                </c:pt>
                <c:pt idx="1550">
                  <c:v>30.32882</c:v>
                </c:pt>
                <c:pt idx="1551">
                  <c:v>30.787009999999999</c:v>
                </c:pt>
                <c:pt idx="1552">
                  <c:v>31.261060000000001</c:v>
                </c:pt>
                <c:pt idx="1553">
                  <c:v>31.751619999999999</c:v>
                </c:pt>
                <c:pt idx="1554">
                  <c:v>32.259399999999999</c:v>
                </c:pt>
                <c:pt idx="1555">
                  <c:v>32.785179999999997</c:v>
                </c:pt>
                <c:pt idx="1556">
                  <c:v>33.32976</c:v>
                </c:pt>
                <c:pt idx="1557">
                  <c:v>33.893729999999998</c:v>
                </c:pt>
                <c:pt idx="1558">
                  <c:v>34.477589999999999</c:v>
                </c:pt>
                <c:pt idx="1559">
                  <c:v>35.082569999999997</c:v>
                </c:pt>
                <c:pt idx="1560">
                  <c:v>35.710279999999997</c:v>
                </c:pt>
                <c:pt idx="1561">
                  <c:v>36.362160000000003</c:v>
                </c:pt>
                <c:pt idx="1562">
                  <c:v>37.039769999999997</c:v>
                </c:pt>
                <c:pt idx="1563">
                  <c:v>37.745089999999998</c:v>
                </c:pt>
                <c:pt idx="1564">
                  <c:v>38.480829999999997</c:v>
                </c:pt>
                <c:pt idx="1565">
                  <c:v>39.250970000000002</c:v>
                </c:pt>
                <c:pt idx="1566">
                  <c:v>40.061680000000003</c:v>
                </c:pt>
                <c:pt idx="1567">
                  <c:v>40.92069</c:v>
                </c:pt>
                <c:pt idx="1568">
                  <c:v>41.835389999999997</c:v>
                </c:pt>
                <c:pt idx="1569">
                  <c:v>42.8386</c:v>
                </c:pt>
                <c:pt idx="1570">
                  <c:v>44.004689999999997</c:v>
                </c:pt>
                <c:pt idx="1571">
                  <c:v>45.437170000000002</c:v>
                </c:pt>
                <c:pt idx="1572">
                  <c:v>46.954520000000002</c:v>
                </c:pt>
                <c:pt idx="1573">
                  <c:v>47.738799999999998</c:v>
                </c:pt>
                <c:pt idx="1574">
                  <c:v>48.203809999999997</c:v>
                </c:pt>
                <c:pt idx="1575">
                  <c:v>48.93694</c:v>
                </c:pt>
                <c:pt idx="1576">
                  <c:v>49.89414</c:v>
                </c:pt>
                <c:pt idx="1577">
                  <c:v>50.988849999999999</c:v>
                </c:pt>
                <c:pt idx="1578">
                  <c:v>52.179560000000002</c:v>
                </c:pt>
                <c:pt idx="1579">
                  <c:v>53.448909999999998</c:v>
                </c:pt>
                <c:pt idx="1580">
                  <c:v>54.790300000000002</c:v>
                </c:pt>
                <c:pt idx="1581">
                  <c:v>56.202150000000003</c:v>
                </c:pt>
                <c:pt idx="1582">
                  <c:v>57.685450000000003</c:v>
                </c:pt>
                <c:pt idx="1583">
                  <c:v>59.242719999999998</c:v>
                </c:pt>
                <c:pt idx="1584">
                  <c:v>60.877420000000001</c:v>
                </c:pt>
                <c:pt idx="1585">
                  <c:v>62.593820000000001</c:v>
                </c:pt>
                <c:pt idx="1586">
                  <c:v>64.396789999999996</c:v>
                </c:pt>
                <c:pt idx="1587">
                  <c:v>66.291849999999997</c:v>
                </c:pt>
                <c:pt idx="1588">
                  <c:v>68.284769999999995</c:v>
                </c:pt>
                <c:pt idx="1589">
                  <c:v>70.382069999999999</c:v>
                </c:pt>
                <c:pt idx="1590">
                  <c:v>72.591419999999999</c:v>
                </c:pt>
                <c:pt idx="1591">
                  <c:v>74.920879999999997</c:v>
                </c:pt>
                <c:pt idx="1592">
                  <c:v>77.379199999999997</c:v>
                </c:pt>
                <c:pt idx="1593">
                  <c:v>79.976029999999994</c:v>
                </c:pt>
                <c:pt idx="1594">
                  <c:v>82.721980000000002</c:v>
                </c:pt>
                <c:pt idx="1595">
                  <c:v>85.628730000000004</c:v>
                </c:pt>
                <c:pt idx="1596">
                  <c:v>88.709180000000003</c:v>
                </c:pt>
                <c:pt idx="1597">
                  <c:v>91.977530000000002</c:v>
                </c:pt>
                <c:pt idx="1598">
                  <c:v>95.449539999999999</c:v>
                </c:pt>
                <c:pt idx="1599">
                  <c:v>99.142629999999997</c:v>
                </c:pt>
                <c:pt idx="1600">
                  <c:v>103.0762</c:v>
                </c:pt>
                <c:pt idx="1601">
                  <c:v>107.2718</c:v>
                </c:pt>
                <c:pt idx="1602">
                  <c:v>111.75360000000001</c:v>
                </c:pt>
                <c:pt idx="1603">
                  <c:v>116.5485</c:v>
                </c:pt>
                <c:pt idx="1604">
                  <c:v>121.6866</c:v>
                </c:pt>
                <c:pt idx="1605">
                  <c:v>127.20140000000001</c:v>
                </c:pt>
                <c:pt idx="1606">
                  <c:v>133.13040000000001</c:v>
                </c:pt>
                <c:pt idx="1607">
                  <c:v>139.51660000000001</c:v>
                </c:pt>
                <c:pt idx="1608">
                  <c:v>146.4091</c:v>
                </c:pt>
                <c:pt idx="1609">
                  <c:v>153.86410000000001</c:v>
                </c:pt>
                <c:pt idx="1610">
                  <c:v>161.94560000000001</c:v>
                </c:pt>
                <c:pt idx="1611">
                  <c:v>170.72640000000001</c:v>
                </c:pt>
                <c:pt idx="1612">
                  <c:v>180.29</c:v>
                </c:pt>
                <c:pt idx="1613">
                  <c:v>190.7329</c:v>
                </c:pt>
                <c:pt idx="1614">
                  <c:v>202.1671</c:v>
                </c:pt>
                <c:pt idx="1615">
                  <c:v>214.72309999999999</c:v>
                </c:pt>
                <c:pt idx="1616">
                  <c:v>228.55340000000001</c:v>
                </c:pt>
                <c:pt idx="1617">
                  <c:v>243.83750000000001</c:v>
                </c:pt>
                <c:pt idx="1618">
                  <c:v>260.78750000000002</c:v>
                </c:pt>
                <c:pt idx="1619">
                  <c:v>279.65559999999999</c:v>
                </c:pt>
                <c:pt idx="1620">
                  <c:v>300.74340000000001</c:v>
                </c:pt>
                <c:pt idx="1621">
                  <c:v>324.41379999999998</c:v>
                </c:pt>
                <c:pt idx="1622">
                  <c:v>351.1069</c:v>
                </c:pt>
                <c:pt idx="1623">
                  <c:v>381.35989999999998</c:v>
                </c:pt>
                <c:pt idx="1624">
                  <c:v>415.83370000000002</c:v>
                </c:pt>
                <c:pt idx="1625">
                  <c:v>455.34840000000003</c:v>
                </c:pt>
                <c:pt idx="1626">
                  <c:v>500.93020000000001</c:v>
                </c:pt>
                <c:pt idx="1627">
                  <c:v>553.87810000000002</c:v>
                </c:pt>
                <c:pt idx="1628">
                  <c:v>615.85320000000002</c:v>
                </c:pt>
                <c:pt idx="1629">
                  <c:v>689.00300000000004</c:v>
                </c:pt>
                <c:pt idx="1630">
                  <c:v>776.13750000000005</c:v>
                </c:pt>
                <c:pt idx="1631">
                  <c:v>880.98419999999999</c:v>
                </c:pt>
                <c:pt idx="1632">
                  <c:v>1008.559</c:v>
                </c:pt>
                <c:pt idx="1633">
                  <c:v>1165.713</c:v>
                </c:pt>
                <c:pt idx="1634">
                  <c:v>1361.9559999999999</c:v>
                </c:pt>
                <c:pt idx="1635">
                  <c:v>1610.6980000000001</c:v>
                </c:pt>
                <c:pt idx="1636">
                  <c:v>1931.144</c:v>
                </c:pt>
                <c:pt idx="1637">
                  <c:v>2351.1350000000002</c:v>
                </c:pt>
                <c:pt idx="1638">
                  <c:v>2911.2539999999999</c:v>
                </c:pt>
                <c:pt idx="1639">
                  <c:v>3670.0120000000002</c:v>
                </c:pt>
                <c:pt idx="1640">
                  <c:v>4707.8509999999997</c:v>
                </c:pt>
                <c:pt idx="1641">
                  <c:v>6120.5309999999999</c:v>
                </c:pt>
                <c:pt idx="1642">
                  <c:v>7972.116</c:v>
                </c:pt>
                <c:pt idx="1643">
                  <c:v>10142.44</c:v>
                </c:pt>
                <c:pt idx="1644">
                  <c:v>12060.66</c:v>
                </c:pt>
                <c:pt idx="1645">
                  <c:v>12748.33</c:v>
                </c:pt>
                <c:pt idx="1646">
                  <c:v>11740.53</c:v>
                </c:pt>
                <c:pt idx="1647">
                  <c:v>9705</c:v>
                </c:pt>
                <c:pt idx="1648">
                  <c:v>7582.7269999999999</c:v>
                </c:pt>
                <c:pt idx="1649">
                  <c:v>5833.1130000000003</c:v>
                </c:pt>
                <c:pt idx="1650">
                  <c:v>4518.2839999999997</c:v>
                </c:pt>
                <c:pt idx="1651">
                  <c:v>3558.87</c:v>
                </c:pt>
                <c:pt idx="1652">
                  <c:v>2859.7449999999999</c:v>
                </c:pt>
                <c:pt idx="1653">
                  <c:v>2344.4929999999999</c:v>
                </c:pt>
                <c:pt idx="1654">
                  <c:v>1958.11</c:v>
                </c:pt>
                <c:pt idx="1655">
                  <c:v>1663.4870000000001</c:v>
                </c:pt>
                <c:pt idx="1656">
                  <c:v>1436.393</c:v>
                </c:pt>
                <c:pt idx="1657">
                  <c:v>1260.2</c:v>
                </c:pt>
                <c:pt idx="1658">
                  <c:v>1123.0029999999999</c:v>
                </c:pt>
                <c:pt idx="1659">
                  <c:v>1016.317</c:v>
                </c:pt>
                <c:pt idx="1660">
                  <c:v>934.1857</c:v>
                </c:pt>
                <c:pt idx="1661">
                  <c:v>872.53610000000003</c:v>
                </c:pt>
                <c:pt idx="1662">
                  <c:v>828.72280000000001</c:v>
                </c:pt>
                <c:pt idx="1663">
                  <c:v>801.22990000000004</c:v>
                </c:pt>
                <c:pt idx="1664">
                  <c:v>789.48580000000004</c:v>
                </c:pt>
                <c:pt idx="1665">
                  <c:v>793.94290000000001</c:v>
                </c:pt>
                <c:pt idx="1666">
                  <c:v>816.53549999999996</c:v>
                </c:pt>
                <c:pt idx="1667">
                  <c:v>861.05629999999996</c:v>
                </c:pt>
                <c:pt idx="1668">
                  <c:v>933.57740000000001</c:v>
                </c:pt>
                <c:pt idx="1669">
                  <c:v>1043.586</c:v>
                </c:pt>
                <c:pt idx="1670">
                  <c:v>1206.01</c:v>
                </c:pt>
                <c:pt idx="1671">
                  <c:v>1444.39</c:v>
                </c:pt>
                <c:pt idx="1672">
                  <c:v>1795.135</c:v>
                </c:pt>
                <c:pt idx="1673">
                  <c:v>2310.34</c:v>
                </c:pt>
                <c:pt idx="1674">
                  <c:v>3046.0880000000002</c:v>
                </c:pt>
                <c:pt idx="1675">
                  <c:v>3992.5450000000001</c:v>
                </c:pt>
                <c:pt idx="1676">
                  <c:v>4892.3770000000004</c:v>
                </c:pt>
                <c:pt idx="1677">
                  <c:v>5181.2870000000003</c:v>
                </c:pt>
                <c:pt idx="1678">
                  <c:v>4603.3620000000001</c:v>
                </c:pt>
                <c:pt idx="1679">
                  <c:v>3617.5880000000002</c:v>
                </c:pt>
                <c:pt idx="1680">
                  <c:v>2712.1640000000002</c:v>
                </c:pt>
                <c:pt idx="1681">
                  <c:v>2035.0530000000001</c:v>
                </c:pt>
                <c:pt idx="1682">
                  <c:v>1559.3219999999999</c:v>
                </c:pt>
                <c:pt idx="1683">
                  <c:v>1226.845</c:v>
                </c:pt>
                <c:pt idx="1684">
                  <c:v>990.69590000000005</c:v>
                </c:pt>
                <c:pt idx="1685">
                  <c:v>819.07650000000001</c:v>
                </c:pt>
                <c:pt idx="1686">
                  <c:v>691.37360000000001</c:v>
                </c:pt>
                <c:pt idx="1687">
                  <c:v>594.27239999999995</c:v>
                </c:pt>
                <c:pt idx="1688">
                  <c:v>519.11580000000004</c:v>
                </c:pt>
                <c:pt idx="1689">
                  <c:v>460.30369999999999</c:v>
                </c:pt>
                <c:pt idx="1690">
                  <c:v>414.32650000000001</c:v>
                </c:pt>
                <c:pt idx="1691">
                  <c:v>377.94299999999998</c:v>
                </c:pt>
                <c:pt idx="1692">
                  <c:v>344.85759999999999</c:v>
                </c:pt>
                <c:pt idx="1693">
                  <c:v>314.2396</c:v>
                </c:pt>
                <c:pt idx="1694">
                  <c:v>288.87060000000002</c:v>
                </c:pt>
                <c:pt idx="1695">
                  <c:v>267.98579999999998</c:v>
                </c:pt>
                <c:pt idx="1696">
                  <c:v>250.43459999999999</c:v>
                </c:pt>
                <c:pt idx="1697">
                  <c:v>235.4537</c:v>
                </c:pt>
                <c:pt idx="1698">
                  <c:v>222.53469999999999</c:v>
                </c:pt>
                <c:pt idx="1699">
                  <c:v>211.31479999999999</c:v>
                </c:pt>
                <c:pt idx="1700">
                  <c:v>201.5213</c:v>
                </c:pt>
                <c:pt idx="1701">
                  <c:v>192.94280000000001</c:v>
                </c:pt>
                <c:pt idx="1702">
                  <c:v>185.41159999999999</c:v>
                </c:pt>
                <c:pt idx="1703">
                  <c:v>178.79300000000001</c:v>
                </c:pt>
                <c:pt idx="1704">
                  <c:v>172.9776</c:v>
                </c:pt>
                <c:pt idx="1705">
                  <c:v>167.87629999999999</c:v>
                </c:pt>
                <c:pt idx="1706">
                  <c:v>163.41630000000001</c:v>
                </c:pt>
                <c:pt idx="1707">
                  <c:v>159.53809999999999</c:v>
                </c:pt>
                <c:pt idx="1708">
                  <c:v>156.19380000000001</c:v>
                </c:pt>
                <c:pt idx="1709">
                  <c:v>153.34569999999999</c:v>
                </c:pt>
                <c:pt idx="1710">
                  <c:v>150.96619999999999</c:v>
                </c:pt>
                <c:pt idx="1711">
                  <c:v>149.036</c:v>
                </c:pt>
                <c:pt idx="1712">
                  <c:v>147.54580000000001</c:v>
                </c:pt>
                <c:pt idx="1713">
                  <c:v>146.49680000000001</c:v>
                </c:pt>
                <c:pt idx="1714">
                  <c:v>145.904</c:v>
                </c:pt>
                <c:pt idx="1715">
                  <c:v>145.80019999999999</c:v>
                </c:pt>
                <c:pt idx="1716">
                  <c:v>146.2431</c:v>
                </c:pt>
                <c:pt idx="1717">
                  <c:v>147.32689999999999</c:v>
                </c:pt>
                <c:pt idx="1718">
                  <c:v>149.1969</c:v>
                </c:pt>
                <c:pt idx="1719">
                  <c:v>152.06299999999999</c:v>
                </c:pt>
                <c:pt idx="1720">
                  <c:v>156.18</c:v>
                </c:pt>
                <c:pt idx="1721">
                  <c:v>161.6918</c:v>
                </c:pt>
                <c:pt idx="1722">
                  <c:v>168.13140000000001</c:v>
                </c:pt>
                <c:pt idx="1723">
                  <c:v>173.69630000000001</c:v>
                </c:pt>
                <c:pt idx="1724">
                  <c:v>175.9684</c:v>
                </c:pt>
                <c:pt idx="1725">
                  <c:v>174.8347</c:v>
                </c:pt>
                <c:pt idx="1726">
                  <c:v>172.67830000000001</c:v>
                </c:pt>
                <c:pt idx="1727">
                  <c:v>171.4522</c:v>
                </c:pt>
                <c:pt idx="1728">
                  <c:v>171.75120000000001</c:v>
                </c:pt>
                <c:pt idx="1729">
                  <c:v>173.50569999999999</c:v>
                </c:pt>
                <c:pt idx="1730">
                  <c:v>176.5154</c:v>
                </c:pt>
                <c:pt idx="1731">
                  <c:v>180.62610000000001</c:v>
                </c:pt>
                <c:pt idx="1732">
                  <c:v>185.75659999999999</c:v>
                </c:pt>
                <c:pt idx="1733">
                  <c:v>191.88980000000001</c:v>
                </c:pt>
                <c:pt idx="1734">
                  <c:v>199.06180000000001</c:v>
                </c:pt>
                <c:pt idx="1735">
                  <c:v>207.3552</c:v>
                </c:pt>
                <c:pt idx="1736">
                  <c:v>216.89949999999999</c:v>
                </c:pt>
                <c:pt idx="1737">
                  <c:v>227.87700000000001</c:v>
                </c:pt>
                <c:pt idx="1738">
                  <c:v>240.5361</c:v>
                </c:pt>
                <c:pt idx="1739">
                  <c:v>255.21289999999999</c:v>
                </c:pt>
                <c:pt idx="1740">
                  <c:v>272.3537</c:v>
                </c:pt>
                <c:pt idx="1741">
                  <c:v>292.49619999999999</c:v>
                </c:pt>
                <c:pt idx="1742">
                  <c:v>316.07870000000003</c:v>
                </c:pt>
                <c:pt idx="1743">
                  <c:v>343.08019999999999</c:v>
                </c:pt>
                <c:pt idx="1744">
                  <c:v>373.61610000000002</c:v>
                </c:pt>
                <c:pt idx="1745">
                  <c:v>409.53750000000002</c:v>
                </c:pt>
                <c:pt idx="1746">
                  <c:v>453.76549999999997</c:v>
                </c:pt>
                <c:pt idx="1747">
                  <c:v>509.19439999999997</c:v>
                </c:pt>
                <c:pt idx="1748">
                  <c:v>579.24850000000004</c:v>
                </c:pt>
                <c:pt idx="1749">
                  <c:v>669.23630000000003</c:v>
                </c:pt>
                <c:pt idx="1750">
                  <c:v>787.84220000000005</c:v>
                </c:pt>
                <c:pt idx="1751">
                  <c:v>947.98649999999998</c:v>
                </c:pt>
                <c:pt idx="1752">
                  <c:v>1167.153</c:v>
                </c:pt>
                <c:pt idx="1753">
                  <c:v>1464.6659999999999</c:v>
                </c:pt>
                <c:pt idx="1754">
                  <c:v>1845.8489999999999</c:v>
                </c:pt>
                <c:pt idx="1755">
                  <c:v>2257.1030000000001</c:v>
                </c:pt>
                <c:pt idx="1756">
                  <c:v>2539.33</c:v>
                </c:pt>
                <c:pt idx="1757">
                  <c:v>2528.04</c:v>
                </c:pt>
                <c:pt idx="1758">
                  <c:v>2269.183</c:v>
                </c:pt>
                <c:pt idx="1759">
                  <c:v>1954.068</c:v>
                </c:pt>
                <c:pt idx="1760">
                  <c:v>1707.011</c:v>
                </c:pt>
                <c:pt idx="1761">
                  <c:v>1557.7950000000001</c:v>
                </c:pt>
                <c:pt idx="1762">
                  <c:v>1498.731</c:v>
                </c:pt>
                <c:pt idx="1763">
                  <c:v>1518.635</c:v>
                </c:pt>
                <c:pt idx="1764">
                  <c:v>1612.7470000000001</c:v>
                </c:pt>
                <c:pt idx="1765">
                  <c:v>1780.828</c:v>
                </c:pt>
                <c:pt idx="1766">
                  <c:v>2014.6880000000001</c:v>
                </c:pt>
                <c:pt idx="1767">
                  <c:v>2296.9899999999998</c:v>
                </c:pt>
                <c:pt idx="1768">
                  <c:v>2652.79</c:v>
                </c:pt>
                <c:pt idx="1769">
                  <c:v>3155.788</c:v>
                </c:pt>
                <c:pt idx="1770">
                  <c:v>3885.134</c:v>
                </c:pt>
                <c:pt idx="1771">
                  <c:v>4933.9080000000004</c:v>
                </c:pt>
                <c:pt idx="1772">
                  <c:v>6422.4570000000003</c:v>
                </c:pt>
                <c:pt idx="1773">
                  <c:v>8461.5640000000003</c:v>
                </c:pt>
                <c:pt idx="1774">
                  <c:v>10982.29</c:v>
                </c:pt>
                <c:pt idx="1775">
                  <c:v>13364.81</c:v>
                </c:pt>
                <c:pt idx="1776">
                  <c:v>14343.03</c:v>
                </c:pt>
                <c:pt idx="1777">
                  <c:v>13188.91</c:v>
                </c:pt>
                <c:pt idx="1778">
                  <c:v>10741.57</c:v>
                </c:pt>
                <c:pt idx="1779">
                  <c:v>8234.2170000000006</c:v>
                </c:pt>
                <c:pt idx="1780">
                  <c:v>6222.0609999999997</c:v>
                </c:pt>
                <c:pt idx="1781">
                  <c:v>4745.2330000000002</c:v>
                </c:pt>
                <c:pt idx="1782">
                  <c:v>3686.15</c:v>
                </c:pt>
                <c:pt idx="1783">
                  <c:v>2923.1590000000001</c:v>
                </c:pt>
                <c:pt idx="1784">
                  <c:v>2365.0949999999998</c:v>
                </c:pt>
                <c:pt idx="1785">
                  <c:v>1949.653</c:v>
                </c:pt>
                <c:pt idx="1786">
                  <c:v>1634.9590000000001</c:v>
                </c:pt>
                <c:pt idx="1787">
                  <c:v>1389.787</c:v>
                </c:pt>
                <c:pt idx="1788">
                  <c:v>1192.9010000000001</c:v>
                </c:pt>
                <c:pt idx="1789">
                  <c:v>1035.114</c:v>
                </c:pt>
                <c:pt idx="1790">
                  <c:v>907.92229999999995</c:v>
                </c:pt>
                <c:pt idx="1791">
                  <c:v>804.21019999999999</c:v>
                </c:pt>
                <c:pt idx="1792">
                  <c:v>718.99</c:v>
                </c:pt>
                <c:pt idx="1793">
                  <c:v>648.81389999999999</c:v>
                </c:pt>
                <c:pt idx="1794">
                  <c:v>590.70920000000001</c:v>
                </c:pt>
                <c:pt idx="1795">
                  <c:v>540.10069999999996</c:v>
                </c:pt>
                <c:pt idx="1796">
                  <c:v>492.69409999999999</c:v>
                </c:pt>
                <c:pt idx="1797">
                  <c:v>449.72179999999997</c:v>
                </c:pt>
                <c:pt idx="1798">
                  <c:v>412.66640000000001</c:v>
                </c:pt>
                <c:pt idx="1799">
                  <c:v>380.8886</c:v>
                </c:pt>
                <c:pt idx="1800">
                  <c:v>353.36340000000001</c:v>
                </c:pt>
                <c:pt idx="1801">
                  <c:v>329.28219999999999</c:v>
                </c:pt>
                <c:pt idx="1802">
                  <c:v>308.0539</c:v>
                </c:pt>
                <c:pt idx="1803">
                  <c:v>289.23849999999999</c:v>
                </c:pt>
                <c:pt idx="1804">
                  <c:v>272.5016</c:v>
                </c:pt>
                <c:pt idx="1805">
                  <c:v>257.5899</c:v>
                </c:pt>
                <c:pt idx="1806">
                  <c:v>244.32419999999999</c:v>
                </c:pt>
                <c:pt idx="1807">
                  <c:v>232.61269999999999</c:v>
                </c:pt>
                <c:pt idx="1808">
                  <c:v>222.482</c:v>
                </c:pt>
                <c:pt idx="1809">
                  <c:v>213.92679999999999</c:v>
                </c:pt>
                <c:pt idx="1810">
                  <c:v>205.86429999999999</c:v>
                </c:pt>
                <c:pt idx="1811">
                  <c:v>197.43340000000001</c:v>
                </c:pt>
                <c:pt idx="1812">
                  <c:v>189.75550000000001</c:v>
                </c:pt>
                <c:pt idx="1813">
                  <c:v>182.6704</c:v>
                </c:pt>
                <c:pt idx="1814">
                  <c:v>175.7586</c:v>
                </c:pt>
                <c:pt idx="1815">
                  <c:v>169.15870000000001</c:v>
                </c:pt>
                <c:pt idx="1816">
                  <c:v>163.14940000000001</c:v>
                </c:pt>
                <c:pt idx="1817">
                  <c:v>157.82470000000001</c:v>
                </c:pt>
                <c:pt idx="1818">
                  <c:v>153.15129999999999</c:v>
                </c:pt>
                <c:pt idx="1819">
                  <c:v>149.06729999999999</c:v>
                </c:pt>
                <c:pt idx="1820">
                  <c:v>145.52359999999999</c:v>
                </c:pt>
                <c:pt idx="1821">
                  <c:v>142.4956</c:v>
                </c:pt>
                <c:pt idx="1822">
                  <c:v>139.98670000000001</c:v>
                </c:pt>
                <c:pt idx="1823">
                  <c:v>138.0334</c:v>
                </c:pt>
                <c:pt idx="1824">
                  <c:v>136.70920000000001</c:v>
                </c:pt>
                <c:pt idx="1825">
                  <c:v>136.1079</c:v>
                </c:pt>
                <c:pt idx="1826">
                  <c:v>136.2347</c:v>
                </c:pt>
                <c:pt idx="1827">
                  <c:v>136.69710000000001</c:v>
                </c:pt>
                <c:pt idx="1828">
                  <c:v>136.53309999999999</c:v>
                </c:pt>
                <c:pt idx="1829">
                  <c:v>135.22229999999999</c:v>
                </c:pt>
                <c:pt idx="1830">
                  <c:v>133.5727</c:v>
                </c:pt>
                <c:pt idx="1831">
                  <c:v>132.4211</c:v>
                </c:pt>
                <c:pt idx="1832">
                  <c:v>131.583</c:v>
                </c:pt>
                <c:pt idx="1833">
                  <c:v>130.8494</c:v>
                </c:pt>
                <c:pt idx="1834">
                  <c:v>130.67599999999999</c:v>
                </c:pt>
                <c:pt idx="1835">
                  <c:v>131.25380000000001</c:v>
                </c:pt>
                <c:pt idx="1836">
                  <c:v>132.52940000000001</c:v>
                </c:pt>
                <c:pt idx="1837">
                  <c:v>134.4522</c:v>
                </c:pt>
                <c:pt idx="1838">
                  <c:v>137.01820000000001</c:v>
                </c:pt>
                <c:pt idx="1839">
                  <c:v>140.26349999999999</c:v>
                </c:pt>
                <c:pt idx="1840">
                  <c:v>144.25919999999999</c:v>
                </c:pt>
                <c:pt idx="1841">
                  <c:v>149.1112</c:v>
                </c:pt>
                <c:pt idx="1842">
                  <c:v>154.965</c:v>
                </c:pt>
                <c:pt idx="1843">
                  <c:v>162.00219999999999</c:v>
                </c:pt>
                <c:pt idx="1844">
                  <c:v>170.4075</c:v>
                </c:pt>
                <c:pt idx="1845">
                  <c:v>180.29220000000001</c:v>
                </c:pt>
                <c:pt idx="1846">
                  <c:v>191.69499999999999</c:v>
                </c:pt>
                <c:pt idx="1847">
                  <c:v>204.6806</c:v>
                </c:pt>
                <c:pt idx="1848">
                  <c:v>219.22409999999999</c:v>
                </c:pt>
                <c:pt idx="1849">
                  <c:v>235.4787</c:v>
                </c:pt>
                <c:pt idx="1850">
                  <c:v>254.4204</c:v>
                </c:pt>
                <c:pt idx="1851">
                  <c:v>277.56389999999999</c:v>
                </c:pt>
                <c:pt idx="1852">
                  <c:v>306.44729999999998</c:v>
                </c:pt>
                <c:pt idx="1853">
                  <c:v>342.7568</c:v>
                </c:pt>
                <c:pt idx="1854">
                  <c:v>388.7149</c:v>
                </c:pt>
                <c:pt idx="1855">
                  <c:v>447.49669999999998</c:v>
                </c:pt>
                <c:pt idx="1856">
                  <c:v>523.76149999999996</c:v>
                </c:pt>
                <c:pt idx="1857">
                  <c:v>624.47029999999995</c:v>
                </c:pt>
                <c:pt idx="1858">
                  <c:v>760.21109999999999</c:v>
                </c:pt>
                <c:pt idx="1859">
                  <c:v>947.33960000000002</c:v>
                </c:pt>
                <c:pt idx="1860">
                  <c:v>1211.241</c:v>
                </c:pt>
                <c:pt idx="1861">
                  <c:v>1590.3140000000001</c:v>
                </c:pt>
                <c:pt idx="1862">
                  <c:v>2136.3310000000001</c:v>
                </c:pt>
                <c:pt idx="1863">
                  <c:v>2891.5729999999999</c:v>
                </c:pt>
                <c:pt idx="1864">
                  <c:v>3789.8719999999998</c:v>
                </c:pt>
                <c:pt idx="1865">
                  <c:v>4476.1469999999999</c:v>
                </c:pt>
                <c:pt idx="1866">
                  <c:v>4444.07</c:v>
                </c:pt>
                <c:pt idx="1867">
                  <c:v>3724.078</c:v>
                </c:pt>
                <c:pt idx="1868">
                  <c:v>2833</c:v>
                </c:pt>
                <c:pt idx="1869">
                  <c:v>2097.835</c:v>
                </c:pt>
                <c:pt idx="1870">
                  <c:v>1569.5920000000001</c:v>
                </c:pt>
                <c:pt idx="1871">
                  <c:v>1203.442</c:v>
                </c:pt>
                <c:pt idx="1872">
                  <c:v>948.68010000000004</c:v>
                </c:pt>
                <c:pt idx="1873">
                  <c:v>768.25800000000004</c:v>
                </c:pt>
                <c:pt idx="1874">
                  <c:v>637.76969999999994</c:v>
                </c:pt>
                <c:pt idx="1875">
                  <c:v>541.44939999999997</c:v>
                </c:pt>
                <c:pt idx="1876">
                  <c:v>469.0025</c:v>
                </c:pt>
                <c:pt idx="1877">
                  <c:v>413.637</c:v>
                </c:pt>
                <c:pt idx="1878">
                  <c:v>370.86360000000002</c:v>
                </c:pt>
                <c:pt idx="1879">
                  <c:v>337.56810000000002</c:v>
                </c:pt>
                <c:pt idx="1880">
                  <c:v>311.48079999999999</c:v>
                </c:pt>
                <c:pt idx="1881">
                  <c:v>291.10579999999999</c:v>
                </c:pt>
                <c:pt idx="1882">
                  <c:v>275.46390000000002</c:v>
                </c:pt>
                <c:pt idx="1883">
                  <c:v>263.8263</c:v>
                </c:pt>
                <c:pt idx="1884">
                  <c:v>255.5899</c:v>
                </c:pt>
                <c:pt idx="1885">
                  <c:v>250.208</c:v>
                </c:pt>
                <c:pt idx="1886">
                  <c:v>247.49639999999999</c:v>
                </c:pt>
                <c:pt idx="1887">
                  <c:v>247.56659999999999</c:v>
                </c:pt>
                <c:pt idx="1888">
                  <c:v>250.5933</c:v>
                </c:pt>
                <c:pt idx="1889">
                  <c:v>256.74279999999999</c:v>
                </c:pt>
                <c:pt idx="1890">
                  <c:v>266.02910000000003</c:v>
                </c:pt>
                <c:pt idx="1891">
                  <c:v>278.56040000000002</c:v>
                </c:pt>
                <c:pt idx="1892">
                  <c:v>295.19990000000001</c:v>
                </c:pt>
                <c:pt idx="1893">
                  <c:v>316.90449999999998</c:v>
                </c:pt>
                <c:pt idx="1894">
                  <c:v>344.74549999999999</c:v>
                </c:pt>
                <c:pt idx="1895">
                  <c:v>380.2081</c:v>
                </c:pt>
                <c:pt idx="1896">
                  <c:v>425.40859999999998</c:v>
                </c:pt>
                <c:pt idx="1897">
                  <c:v>483.34840000000003</c:v>
                </c:pt>
                <c:pt idx="1898">
                  <c:v>558.29859999999996</c:v>
                </c:pt>
                <c:pt idx="1899">
                  <c:v>656.4221</c:v>
                </c:pt>
                <c:pt idx="1900">
                  <c:v>786.70730000000003</c:v>
                </c:pt>
                <c:pt idx="1901">
                  <c:v>962.31359999999995</c:v>
                </c:pt>
                <c:pt idx="1902">
                  <c:v>1202.2529999999999</c:v>
                </c:pt>
                <c:pt idx="1903">
                  <c:v>1532.5170000000001</c:v>
                </c:pt>
                <c:pt idx="1904">
                  <c:v>1982.8779999999999</c:v>
                </c:pt>
                <c:pt idx="1905">
                  <c:v>2567.9609999999998</c:v>
                </c:pt>
                <c:pt idx="1906">
                  <c:v>3231.567</c:v>
                </c:pt>
                <c:pt idx="1907">
                  <c:v>3766.752</c:v>
                </c:pt>
                <c:pt idx="1908">
                  <c:v>3875.13</c:v>
                </c:pt>
                <c:pt idx="1909">
                  <c:v>3481.299</c:v>
                </c:pt>
                <c:pt idx="1910">
                  <c:v>2835.0169999999998</c:v>
                </c:pt>
                <c:pt idx="1911">
                  <c:v>2203.386</c:v>
                </c:pt>
                <c:pt idx="1912">
                  <c:v>1695.8</c:v>
                </c:pt>
                <c:pt idx="1913">
                  <c:v>1317.271</c:v>
                </c:pt>
                <c:pt idx="1914">
                  <c:v>1040.7139999999999</c:v>
                </c:pt>
                <c:pt idx="1915">
                  <c:v>837.928</c:v>
                </c:pt>
                <c:pt idx="1916">
                  <c:v>687.18970000000002</c:v>
                </c:pt>
                <c:pt idx="1917">
                  <c:v>573.1961</c:v>
                </c:pt>
                <c:pt idx="1918">
                  <c:v>485.44319999999999</c:v>
                </c:pt>
                <c:pt idx="1919">
                  <c:v>416.72660000000002</c:v>
                </c:pt>
                <c:pt idx="1920">
                  <c:v>362.0557</c:v>
                </c:pt>
                <c:pt idx="1921">
                  <c:v>317.92340000000002</c:v>
                </c:pt>
                <c:pt idx="1922">
                  <c:v>281.8252</c:v>
                </c:pt>
                <c:pt idx="1923">
                  <c:v>251.94329999999999</c:v>
                </c:pt>
                <c:pt idx="1924">
                  <c:v>226.93790000000001</c:v>
                </c:pt>
                <c:pt idx="1925">
                  <c:v>205.8066</c:v>
                </c:pt>
                <c:pt idx="1926">
                  <c:v>187.78890000000001</c:v>
                </c:pt>
                <c:pt idx="1927">
                  <c:v>172.3004</c:v>
                </c:pt>
                <c:pt idx="1928">
                  <c:v>158.88659999999999</c:v>
                </c:pt>
                <c:pt idx="1929">
                  <c:v>147.19</c:v>
                </c:pt>
                <c:pt idx="1930">
                  <c:v>136.92679999999999</c:v>
                </c:pt>
                <c:pt idx="1931">
                  <c:v>127.869</c:v>
                </c:pt>
                <c:pt idx="1932">
                  <c:v>119.8325</c:v>
                </c:pt>
                <c:pt idx="1933">
                  <c:v>112.66670000000001</c:v>
                </c:pt>
                <c:pt idx="1934">
                  <c:v>106.2479</c:v>
                </c:pt>
                <c:pt idx="1935">
                  <c:v>100.4738</c:v>
                </c:pt>
                <c:pt idx="1936">
                  <c:v>95.258949999999999</c:v>
                </c:pt>
                <c:pt idx="1937">
                  <c:v>90.531509999999997</c:v>
                </c:pt>
                <c:pt idx="1938">
                  <c:v>86.230850000000004</c:v>
                </c:pt>
                <c:pt idx="1939">
                  <c:v>82.30583</c:v>
                </c:pt>
                <c:pt idx="1940">
                  <c:v>78.712829999999997</c:v>
                </c:pt>
                <c:pt idx="1941">
                  <c:v>75.414349999999999</c:v>
                </c:pt>
                <c:pt idx="1942">
                  <c:v>72.378039999999999</c:v>
                </c:pt>
                <c:pt idx="1943">
                  <c:v>69.575950000000006</c:v>
                </c:pt>
                <c:pt idx="1944">
                  <c:v>66.983810000000005</c:v>
                </c:pt>
                <c:pt idx="1945">
                  <c:v>64.580470000000005</c:v>
                </c:pt>
                <c:pt idx="1946">
                  <c:v>62.347439999999999</c:v>
                </c:pt>
                <c:pt idx="1947">
                  <c:v>60.268479999999997</c:v>
                </c:pt>
                <c:pt idx="1948">
                  <c:v>58.329340000000002</c:v>
                </c:pt>
                <c:pt idx="1949">
                  <c:v>56.517470000000003</c:v>
                </c:pt>
                <c:pt idx="1950">
                  <c:v>54.821840000000002</c:v>
                </c:pt>
                <c:pt idx="1951">
                  <c:v>53.23283</c:v>
                </c:pt>
                <c:pt idx="1952">
                  <c:v>51.742179999999998</c:v>
                </c:pt>
                <c:pt idx="1953">
                  <c:v>50.342820000000003</c:v>
                </c:pt>
                <c:pt idx="1954">
                  <c:v>49.027610000000003</c:v>
                </c:pt>
                <c:pt idx="1955">
                  <c:v>47.785069999999997</c:v>
                </c:pt>
                <c:pt idx="1956">
                  <c:v>46.602589999999999</c:v>
                </c:pt>
                <c:pt idx="1957">
                  <c:v>45.480080000000001</c:v>
                </c:pt>
                <c:pt idx="1958">
                  <c:v>44.419330000000002</c:v>
                </c:pt>
                <c:pt idx="1959">
                  <c:v>43.417180000000002</c:v>
                </c:pt>
                <c:pt idx="1960">
                  <c:v>42.469099999999997</c:v>
                </c:pt>
                <c:pt idx="1961">
                  <c:v>41.569650000000003</c:v>
                </c:pt>
                <c:pt idx="1962">
                  <c:v>40.713479999999997</c:v>
                </c:pt>
                <c:pt idx="1963">
                  <c:v>39.898440000000001</c:v>
                </c:pt>
                <c:pt idx="1964">
                  <c:v>39.123629999999999</c:v>
                </c:pt>
                <c:pt idx="1965">
                  <c:v>38.387410000000003</c:v>
                </c:pt>
                <c:pt idx="1966">
                  <c:v>37.687510000000003</c:v>
                </c:pt>
                <c:pt idx="1967">
                  <c:v>37.021569999999997</c:v>
                </c:pt>
                <c:pt idx="1968">
                  <c:v>36.386400000000002</c:v>
                </c:pt>
                <c:pt idx="1969">
                  <c:v>35.7789</c:v>
                </c:pt>
                <c:pt idx="1970">
                  <c:v>35.198909999999998</c:v>
                </c:pt>
                <c:pt idx="1971">
                  <c:v>34.647080000000003</c:v>
                </c:pt>
                <c:pt idx="1972">
                  <c:v>34.122549999999997</c:v>
                </c:pt>
                <c:pt idx="1973">
                  <c:v>33.622979999999998</c:v>
                </c:pt>
                <c:pt idx="1974">
                  <c:v>33.146630000000002</c:v>
                </c:pt>
                <c:pt idx="1975">
                  <c:v>32.69473</c:v>
                </c:pt>
                <c:pt idx="1976">
                  <c:v>32.269109999999998</c:v>
                </c:pt>
                <c:pt idx="1977">
                  <c:v>31.871320000000001</c:v>
                </c:pt>
                <c:pt idx="1978">
                  <c:v>31.503879999999999</c:v>
                </c:pt>
                <c:pt idx="1979">
                  <c:v>31.17043</c:v>
                </c:pt>
                <c:pt idx="1980">
                  <c:v>30.87</c:v>
                </c:pt>
                <c:pt idx="1981">
                  <c:v>30.600719999999999</c:v>
                </c:pt>
                <c:pt idx="1982">
                  <c:v>30.372630000000001</c:v>
                </c:pt>
                <c:pt idx="1983">
                  <c:v>30.169589999999999</c:v>
                </c:pt>
                <c:pt idx="1984">
                  <c:v>29.94032</c:v>
                </c:pt>
                <c:pt idx="1985">
                  <c:v>29.645859999999999</c:v>
                </c:pt>
                <c:pt idx="1986">
                  <c:v>29.317309999999999</c:v>
                </c:pt>
                <c:pt idx="1987">
                  <c:v>29.01069</c:v>
                </c:pt>
                <c:pt idx="1988">
                  <c:v>28.753889999999998</c:v>
                </c:pt>
                <c:pt idx="1989">
                  <c:v>28.54984</c:v>
                </c:pt>
                <c:pt idx="1990">
                  <c:v>28.389890000000001</c:v>
                </c:pt>
                <c:pt idx="1991">
                  <c:v>28.268049999999999</c:v>
                </c:pt>
                <c:pt idx="1992">
                  <c:v>28.19313</c:v>
                </c:pt>
                <c:pt idx="1993">
                  <c:v>28.178999999999998</c:v>
                </c:pt>
                <c:pt idx="1994">
                  <c:v>28.239840000000001</c:v>
                </c:pt>
                <c:pt idx="1995">
                  <c:v>28.395910000000001</c:v>
                </c:pt>
                <c:pt idx="1996">
                  <c:v>28.67473</c:v>
                </c:pt>
                <c:pt idx="1997">
                  <c:v>29.115639999999999</c:v>
                </c:pt>
                <c:pt idx="1998">
                  <c:v>29.77788</c:v>
                </c:pt>
                <c:pt idx="1999">
                  <c:v>30.752030000000001</c:v>
                </c:pt>
                <c:pt idx="2000">
                  <c:v>32.178019999999997</c:v>
                </c:pt>
                <c:pt idx="2001">
                  <c:v>34.271729999999998</c:v>
                </c:pt>
                <c:pt idx="2002">
                  <c:v>37.355969999999999</c:v>
                </c:pt>
                <c:pt idx="2003">
                  <c:v>41.859439999999999</c:v>
                </c:pt>
                <c:pt idx="2004">
                  <c:v>48.13702</c:v>
                </c:pt>
                <c:pt idx="2005">
                  <c:v>55.735250000000001</c:v>
                </c:pt>
                <c:pt idx="2006">
                  <c:v>61.93768</c:v>
                </c:pt>
                <c:pt idx="2007">
                  <c:v>62.273800000000001</c:v>
                </c:pt>
                <c:pt idx="2008">
                  <c:v>56.203409999999998</c:v>
                </c:pt>
                <c:pt idx="2009">
                  <c:v>48.122900000000001</c:v>
                </c:pt>
                <c:pt idx="2010">
                  <c:v>41.282470000000004</c:v>
                </c:pt>
                <c:pt idx="2011">
                  <c:v>36.313929999999999</c:v>
                </c:pt>
                <c:pt idx="2012">
                  <c:v>32.841619999999999</c:v>
                </c:pt>
                <c:pt idx="2013">
                  <c:v>30.399830000000001</c:v>
                </c:pt>
                <c:pt idx="2014">
                  <c:v>28.64781</c:v>
                </c:pt>
                <c:pt idx="2015">
                  <c:v>27.35885</c:v>
                </c:pt>
                <c:pt idx="2016">
                  <c:v>26.385919999999999</c:v>
                </c:pt>
                <c:pt idx="2017">
                  <c:v>25.635770000000001</c:v>
                </c:pt>
                <c:pt idx="2018">
                  <c:v>25.049109999999999</c:v>
                </c:pt>
                <c:pt idx="2019">
                  <c:v>24.586369999999999</c:v>
                </c:pt>
                <c:pt idx="2020">
                  <c:v>24.22043</c:v>
                </c:pt>
                <c:pt idx="2021">
                  <c:v>23.93289</c:v>
                </c:pt>
                <c:pt idx="2022">
                  <c:v>23.711680000000001</c:v>
                </c:pt>
                <c:pt idx="2023">
                  <c:v>23.549430000000001</c:v>
                </c:pt>
                <c:pt idx="2024">
                  <c:v>23.44267</c:v>
                </c:pt>
                <c:pt idx="2025">
                  <c:v>23.39141</c:v>
                </c:pt>
                <c:pt idx="2026">
                  <c:v>23.399360000000001</c:v>
                </c:pt>
                <c:pt idx="2027">
                  <c:v>23.474530000000001</c:v>
                </c:pt>
                <c:pt idx="2028">
                  <c:v>23.630400000000002</c:v>
                </c:pt>
                <c:pt idx="2029">
                  <c:v>23.886849999999999</c:v>
                </c:pt>
                <c:pt idx="2030">
                  <c:v>24.26859</c:v>
                </c:pt>
                <c:pt idx="2031">
                  <c:v>24.794339999999998</c:v>
                </c:pt>
                <c:pt idx="2032">
                  <c:v>25.447900000000001</c:v>
                </c:pt>
                <c:pt idx="2033">
                  <c:v>26.147210000000001</c:v>
                </c:pt>
                <c:pt idx="2034">
                  <c:v>26.82517</c:v>
                </c:pt>
                <c:pt idx="2035">
                  <c:v>27.59648</c:v>
                </c:pt>
                <c:pt idx="2036">
                  <c:v>28.713730000000002</c:v>
                </c:pt>
                <c:pt idx="2037">
                  <c:v>30.43177</c:v>
                </c:pt>
                <c:pt idx="2038">
                  <c:v>33.014960000000002</c:v>
                </c:pt>
                <c:pt idx="2039">
                  <c:v>36.773670000000003</c:v>
                </c:pt>
                <c:pt idx="2040">
                  <c:v>41.950809999999997</c:v>
                </c:pt>
                <c:pt idx="2041">
                  <c:v>48.216450000000002</c:v>
                </c:pt>
                <c:pt idx="2042">
                  <c:v>53.70975</c:v>
                </c:pt>
                <c:pt idx="2043">
                  <c:v>55.267389999999999</c:v>
                </c:pt>
                <c:pt idx="2044">
                  <c:v>51.844180000000001</c:v>
                </c:pt>
                <c:pt idx="2045">
                  <c:v>45.947789999999998</c:v>
                </c:pt>
                <c:pt idx="2046">
                  <c:v>40.137790000000003</c:v>
                </c:pt>
                <c:pt idx="2047">
                  <c:v>35.364550000000001</c:v>
                </c:pt>
                <c:pt idx="2048">
                  <c:v>31.747140000000002</c:v>
                </c:pt>
                <c:pt idx="2049">
                  <c:v>29.116990000000001</c:v>
                </c:pt>
                <c:pt idx="2050">
                  <c:v>27.227640000000001</c:v>
                </c:pt>
                <c:pt idx="2051">
                  <c:v>25.863880000000002</c:v>
                </c:pt>
                <c:pt idx="2052">
                  <c:v>24.869430000000001</c:v>
                </c:pt>
                <c:pt idx="2053">
                  <c:v>24.13813</c:v>
                </c:pt>
                <c:pt idx="2054">
                  <c:v>23.59911</c:v>
                </c:pt>
                <c:pt idx="2055">
                  <c:v>23.205200000000001</c:v>
                </c:pt>
                <c:pt idx="2056">
                  <c:v>22.925070000000002</c:v>
                </c:pt>
                <c:pt idx="2057">
                  <c:v>22.738340000000001</c:v>
                </c:pt>
                <c:pt idx="2058">
                  <c:v>22.632940000000001</c:v>
                </c:pt>
                <c:pt idx="2059">
                  <c:v>22.60406</c:v>
                </c:pt>
                <c:pt idx="2060">
                  <c:v>22.654350000000001</c:v>
                </c:pt>
                <c:pt idx="2061">
                  <c:v>22.796309999999998</c:v>
                </c:pt>
                <c:pt idx="2062">
                  <c:v>23.058150000000001</c:v>
                </c:pt>
                <c:pt idx="2063">
                  <c:v>23.493569999999998</c:v>
                </c:pt>
                <c:pt idx="2064">
                  <c:v>24.183150000000001</c:v>
                </c:pt>
                <c:pt idx="2065">
                  <c:v>25.144649999999999</c:v>
                </c:pt>
                <c:pt idx="2066">
                  <c:v>25.979320000000001</c:v>
                </c:pt>
                <c:pt idx="2067">
                  <c:v>25.98423</c:v>
                </c:pt>
                <c:pt idx="2068">
                  <c:v>25.47982</c:v>
                </c:pt>
                <c:pt idx="2069">
                  <c:v>25.143820000000002</c:v>
                </c:pt>
                <c:pt idx="2070">
                  <c:v>25.11356</c:v>
                </c:pt>
                <c:pt idx="2071">
                  <c:v>25.324000000000002</c:v>
                </c:pt>
                <c:pt idx="2072">
                  <c:v>25.71641</c:v>
                </c:pt>
                <c:pt idx="2073">
                  <c:v>26.262519999999999</c:v>
                </c:pt>
                <c:pt idx="2074">
                  <c:v>26.955780000000001</c:v>
                </c:pt>
                <c:pt idx="2075">
                  <c:v>27.804279999999999</c:v>
                </c:pt>
                <c:pt idx="2076">
                  <c:v>28.827449999999999</c:v>
                </c:pt>
                <c:pt idx="2077">
                  <c:v>30.055630000000001</c:v>
                </c:pt>
                <c:pt idx="2078">
                  <c:v>31.531410000000001</c:v>
                </c:pt>
                <c:pt idx="2079">
                  <c:v>33.312530000000002</c:v>
                </c:pt>
                <c:pt idx="2080">
                  <c:v>35.477269999999997</c:v>
                </c:pt>
                <c:pt idx="2081">
                  <c:v>38.133470000000003</c:v>
                </c:pt>
                <c:pt idx="2082">
                  <c:v>41.430160000000001</c:v>
                </c:pt>
                <c:pt idx="2083">
                  <c:v>45.576560000000001</c:v>
                </c:pt>
                <c:pt idx="2084">
                  <c:v>50.872819999999997</c:v>
                </c:pt>
                <c:pt idx="2085">
                  <c:v>57.75882</c:v>
                </c:pt>
                <c:pt idx="2086">
                  <c:v>66.893900000000002</c:v>
                </c:pt>
                <c:pt idx="2087">
                  <c:v>79.28828</c:v>
                </c:pt>
                <c:pt idx="2088">
                  <c:v>96.518060000000006</c:v>
                </c:pt>
                <c:pt idx="2089">
                  <c:v>121.05549999999999</c:v>
                </c:pt>
                <c:pt idx="2090">
                  <c:v>156.66560000000001</c:v>
                </c:pt>
                <c:pt idx="2091">
                  <c:v>208.358</c:v>
                </c:pt>
                <c:pt idx="2092">
                  <c:v>279.60849999999999</c:v>
                </c:pt>
                <c:pt idx="2093">
                  <c:v>361.1182</c:v>
                </c:pt>
                <c:pt idx="2094">
                  <c:v>413.96350000000001</c:v>
                </c:pt>
                <c:pt idx="2095">
                  <c:v>394.87490000000003</c:v>
                </c:pt>
                <c:pt idx="2096">
                  <c:v>321.26859999999999</c:v>
                </c:pt>
                <c:pt idx="2097">
                  <c:v>242.30789999999999</c:v>
                </c:pt>
                <c:pt idx="2098">
                  <c:v>180.92619999999999</c:v>
                </c:pt>
                <c:pt idx="2099">
                  <c:v>137.9092</c:v>
                </c:pt>
                <c:pt idx="2100">
                  <c:v>108.3472</c:v>
                </c:pt>
                <c:pt idx="2101">
                  <c:v>87.782560000000004</c:v>
                </c:pt>
                <c:pt idx="2102">
                  <c:v>73.147400000000005</c:v>
                </c:pt>
                <c:pt idx="2103">
                  <c:v>62.471670000000003</c:v>
                </c:pt>
                <c:pt idx="2104">
                  <c:v>54.499960000000002</c:v>
                </c:pt>
                <c:pt idx="2105">
                  <c:v>48.419049999999999</c:v>
                </c:pt>
                <c:pt idx="2106">
                  <c:v>43.691079999999999</c:v>
                </c:pt>
                <c:pt idx="2107">
                  <c:v>39.952629999999999</c:v>
                </c:pt>
                <c:pt idx="2108">
                  <c:v>36.953000000000003</c:v>
                </c:pt>
                <c:pt idx="2109">
                  <c:v>34.515979999999999</c:v>
                </c:pt>
                <c:pt idx="2110">
                  <c:v>32.515470000000001</c:v>
                </c:pt>
                <c:pt idx="2111">
                  <c:v>30.859439999999999</c:v>
                </c:pt>
                <c:pt idx="2112">
                  <c:v>29.47944</c:v>
                </c:pt>
                <c:pt idx="2113">
                  <c:v>28.321490000000001</c:v>
                </c:pt>
                <c:pt idx="2114">
                  <c:v>27.33229</c:v>
                </c:pt>
                <c:pt idx="2115">
                  <c:v>26.462140000000002</c:v>
                </c:pt>
                <c:pt idx="2116">
                  <c:v>25.690709999999999</c:v>
                </c:pt>
                <c:pt idx="2117">
                  <c:v>25.020009999999999</c:v>
                </c:pt>
                <c:pt idx="2118">
                  <c:v>24.44847</c:v>
                </c:pt>
                <c:pt idx="2119">
                  <c:v>23.971070000000001</c:v>
                </c:pt>
                <c:pt idx="2120">
                  <c:v>23.576170000000001</c:v>
                </c:pt>
                <c:pt idx="2121">
                  <c:v>23.211960000000001</c:v>
                </c:pt>
                <c:pt idx="2122">
                  <c:v>22.856809999999999</c:v>
                </c:pt>
                <c:pt idx="2123">
                  <c:v>22.540330000000001</c:v>
                </c:pt>
                <c:pt idx="2124">
                  <c:v>22.278390000000002</c:v>
                </c:pt>
                <c:pt idx="2125">
                  <c:v>22.069369999999999</c:v>
                </c:pt>
                <c:pt idx="2126">
                  <c:v>21.909140000000001</c:v>
                </c:pt>
                <c:pt idx="2127">
                  <c:v>21.799009999999999</c:v>
                </c:pt>
                <c:pt idx="2128">
                  <c:v>21.745660000000001</c:v>
                </c:pt>
                <c:pt idx="2129">
                  <c:v>21.75779</c:v>
                </c:pt>
                <c:pt idx="2130">
                  <c:v>21.830100000000002</c:v>
                </c:pt>
                <c:pt idx="2131">
                  <c:v>21.905200000000001</c:v>
                </c:pt>
                <c:pt idx="2132">
                  <c:v>21.879339999999999</c:v>
                </c:pt>
                <c:pt idx="2133">
                  <c:v>21.744630000000001</c:v>
                </c:pt>
                <c:pt idx="2134">
                  <c:v>21.614129999999999</c:v>
                </c:pt>
                <c:pt idx="2135">
                  <c:v>21.577590000000001</c:v>
                </c:pt>
                <c:pt idx="2136">
                  <c:v>21.67887</c:v>
                </c:pt>
                <c:pt idx="2137">
                  <c:v>21.957129999999999</c:v>
                </c:pt>
                <c:pt idx="2138">
                  <c:v>22.430820000000001</c:v>
                </c:pt>
                <c:pt idx="2139">
                  <c:v>22.935600000000001</c:v>
                </c:pt>
                <c:pt idx="2140">
                  <c:v>23.00206</c:v>
                </c:pt>
                <c:pt idx="2141">
                  <c:v>22.517849999999999</c:v>
                </c:pt>
                <c:pt idx="2142">
                  <c:v>21.942810000000001</c:v>
                </c:pt>
                <c:pt idx="2143">
                  <c:v>21.528919999999999</c:v>
                </c:pt>
                <c:pt idx="2144">
                  <c:v>21.27413</c:v>
                </c:pt>
                <c:pt idx="2145">
                  <c:v>21.127420000000001</c:v>
                </c:pt>
                <c:pt idx="2146">
                  <c:v>21.050370000000001</c:v>
                </c:pt>
                <c:pt idx="2147">
                  <c:v>21.019860000000001</c:v>
                </c:pt>
                <c:pt idx="2148">
                  <c:v>21.022690000000001</c:v>
                </c:pt>
                <c:pt idx="2149">
                  <c:v>21.05162</c:v>
                </c:pt>
                <c:pt idx="2150">
                  <c:v>21.10331</c:v>
                </c:pt>
                <c:pt idx="2151">
                  <c:v>21.177109999999999</c:v>
                </c:pt>
                <c:pt idx="2152">
                  <c:v>21.274740000000001</c:v>
                </c:pt>
                <c:pt idx="2153">
                  <c:v>21.400289999999998</c:v>
                </c:pt>
                <c:pt idx="2154">
                  <c:v>21.559539999999998</c:v>
                </c:pt>
                <c:pt idx="2155">
                  <c:v>21.755739999999999</c:v>
                </c:pt>
                <c:pt idx="2156">
                  <c:v>21.97636</c:v>
                </c:pt>
                <c:pt idx="2157">
                  <c:v>22.173110000000001</c:v>
                </c:pt>
                <c:pt idx="2158">
                  <c:v>22.279879999999999</c:v>
                </c:pt>
                <c:pt idx="2159">
                  <c:v>22.291589999999999</c:v>
                </c:pt>
                <c:pt idx="2160">
                  <c:v>22.271350000000002</c:v>
                </c:pt>
                <c:pt idx="2161">
                  <c:v>22.271149999999999</c:v>
                </c:pt>
                <c:pt idx="2162">
                  <c:v>22.306090000000001</c:v>
                </c:pt>
                <c:pt idx="2163">
                  <c:v>22.373180000000001</c:v>
                </c:pt>
                <c:pt idx="2164">
                  <c:v>22.465710000000001</c:v>
                </c:pt>
                <c:pt idx="2165">
                  <c:v>22.578050000000001</c:v>
                </c:pt>
                <c:pt idx="2166">
                  <c:v>22.706209999999999</c:v>
                </c:pt>
                <c:pt idx="2167">
                  <c:v>22.847560000000001</c:v>
                </c:pt>
                <c:pt idx="2168">
                  <c:v>23.000419999999998</c:v>
                </c:pt>
                <c:pt idx="2169">
                  <c:v>23.163689999999999</c:v>
                </c:pt>
                <c:pt idx="2170">
                  <c:v>23.33672</c:v>
                </c:pt>
                <c:pt idx="2171">
                  <c:v>23.519069999999999</c:v>
                </c:pt>
                <c:pt idx="2172">
                  <c:v>23.710509999999999</c:v>
                </c:pt>
                <c:pt idx="2173">
                  <c:v>23.911020000000001</c:v>
                </c:pt>
                <c:pt idx="2174">
                  <c:v>24.120709999999999</c:v>
                </c:pt>
                <c:pt idx="2175">
                  <c:v>24.33981</c:v>
                </c:pt>
                <c:pt idx="2176">
                  <c:v>24.568519999999999</c:v>
                </c:pt>
                <c:pt idx="2177">
                  <c:v>24.806899999999999</c:v>
                </c:pt>
                <c:pt idx="2178">
                  <c:v>25.055350000000001</c:v>
                </c:pt>
                <c:pt idx="2179">
                  <c:v>25.314769999999999</c:v>
                </c:pt>
                <c:pt idx="2180">
                  <c:v>25.586030000000001</c:v>
                </c:pt>
                <c:pt idx="2181">
                  <c:v>25.87032</c:v>
                </c:pt>
                <c:pt idx="2182">
                  <c:v>26.16949</c:v>
                </c:pt>
                <c:pt idx="2183">
                  <c:v>26.486070000000002</c:v>
                </c:pt>
                <c:pt idx="2184">
                  <c:v>26.8216</c:v>
                </c:pt>
                <c:pt idx="2185">
                  <c:v>27.169160000000002</c:v>
                </c:pt>
                <c:pt idx="2186">
                  <c:v>27.509219999999999</c:v>
                </c:pt>
                <c:pt idx="2187">
                  <c:v>27.838999999999999</c:v>
                </c:pt>
                <c:pt idx="2188">
                  <c:v>28.17906</c:v>
                </c:pt>
                <c:pt idx="2189">
                  <c:v>28.540379999999999</c:v>
                </c:pt>
                <c:pt idx="2190">
                  <c:v>28.923459999999999</c:v>
                </c:pt>
                <c:pt idx="2191">
                  <c:v>29.32686</c:v>
                </c:pt>
                <c:pt idx="2192">
                  <c:v>29.749749999999999</c:v>
                </c:pt>
                <c:pt idx="2193">
                  <c:v>30.192</c:v>
                </c:pt>
                <c:pt idx="2194">
                  <c:v>30.653929999999999</c:v>
                </c:pt>
                <c:pt idx="2195">
                  <c:v>31.13617</c:v>
                </c:pt>
                <c:pt idx="2196">
                  <c:v>31.639589999999998</c:v>
                </c:pt>
                <c:pt idx="2197">
                  <c:v>32.165190000000003</c:v>
                </c:pt>
                <c:pt idx="2198">
                  <c:v>32.714120000000001</c:v>
                </c:pt>
                <c:pt idx="2199">
                  <c:v>33.287500000000001</c:v>
                </c:pt>
                <c:pt idx="2200">
                  <c:v>33.886400000000002</c:v>
                </c:pt>
                <c:pt idx="2201">
                  <c:v>34.511890000000001</c:v>
                </c:pt>
                <c:pt idx="2202">
                  <c:v>35.165210000000002</c:v>
                </c:pt>
                <c:pt idx="2203">
                  <c:v>35.84807</c:v>
                </c:pt>
                <c:pt idx="2204">
                  <c:v>36.562829999999998</c:v>
                </c:pt>
                <c:pt idx="2205">
                  <c:v>37.311999999999998</c:v>
                </c:pt>
                <c:pt idx="2206">
                  <c:v>38.097920000000002</c:v>
                </c:pt>
                <c:pt idx="2207">
                  <c:v>38.92257</c:v>
                </c:pt>
                <c:pt idx="2208">
                  <c:v>39.788800000000002</c:v>
                </c:pt>
                <c:pt idx="2209">
                  <c:v>40.699939999999998</c:v>
                </c:pt>
                <c:pt idx="2210">
                  <c:v>41.659509999999997</c:v>
                </c:pt>
                <c:pt idx="2211">
                  <c:v>42.671660000000003</c:v>
                </c:pt>
                <c:pt idx="2212">
                  <c:v>43.74147</c:v>
                </c:pt>
                <c:pt idx="2213">
                  <c:v>44.875019999999999</c:v>
                </c:pt>
                <c:pt idx="2214">
                  <c:v>46.078499999999998</c:v>
                </c:pt>
                <c:pt idx="2215">
                  <c:v>47.359949999999998</c:v>
                </c:pt>
                <c:pt idx="2216">
                  <c:v>48.734990000000003</c:v>
                </c:pt>
                <c:pt idx="2217">
                  <c:v>50.22251</c:v>
                </c:pt>
                <c:pt idx="2218">
                  <c:v>51.838610000000003</c:v>
                </c:pt>
                <c:pt idx="2219">
                  <c:v>53.574820000000003</c:v>
                </c:pt>
                <c:pt idx="2220">
                  <c:v>55.354419999999998</c:v>
                </c:pt>
                <c:pt idx="2221">
                  <c:v>57.061689999999999</c:v>
                </c:pt>
                <c:pt idx="2222">
                  <c:v>58.70626</c:v>
                </c:pt>
                <c:pt idx="2223">
                  <c:v>60.428319999999999</c:v>
                </c:pt>
                <c:pt idx="2224">
                  <c:v>62.317059999999998</c:v>
                </c:pt>
                <c:pt idx="2225">
                  <c:v>64.391679999999994</c:v>
                </c:pt>
                <c:pt idx="2226">
                  <c:v>66.652079999999998</c:v>
                </c:pt>
                <c:pt idx="2227">
                  <c:v>69.099710000000002</c:v>
                </c:pt>
                <c:pt idx="2228">
                  <c:v>71.741420000000005</c:v>
                </c:pt>
                <c:pt idx="2229">
                  <c:v>74.589250000000007</c:v>
                </c:pt>
                <c:pt idx="2230">
                  <c:v>77.659769999999995</c:v>
                </c:pt>
                <c:pt idx="2231">
                  <c:v>80.973780000000005</c:v>
                </c:pt>
                <c:pt idx="2232">
                  <c:v>84.556889999999996</c:v>
                </c:pt>
                <c:pt idx="2233">
                  <c:v>88.43871</c:v>
                </c:pt>
                <c:pt idx="2234">
                  <c:v>92.648319999999998</c:v>
                </c:pt>
                <c:pt idx="2235">
                  <c:v>97.203029999999998</c:v>
                </c:pt>
                <c:pt idx="2236">
                  <c:v>102.1052</c:v>
                </c:pt>
                <c:pt idx="2237">
                  <c:v>107.3828</c:v>
                </c:pt>
                <c:pt idx="2238">
                  <c:v>113.11750000000001</c:v>
                </c:pt>
                <c:pt idx="2239">
                  <c:v>119.4019</c:v>
                </c:pt>
                <c:pt idx="2240">
                  <c:v>126.3164</c:v>
                </c:pt>
                <c:pt idx="2241">
                  <c:v>133.94149999999999</c:v>
                </c:pt>
                <c:pt idx="2242">
                  <c:v>142.3699</c:v>
                </c:pt>
                <c:pt idx="2243">
                  <c:v>151.71270000000001</c:v>
                </c:pt>
                <c:pt idx="2244">
                  <c:v>162.1037</c:v>
                </c:pt>
                <c:pt idx="2245">
                  <c:v>173.70439999999999</c:v>
                </c:pt>
                <c:pt idx="2246">
                  <c:v>186.71119999999999</c:v>
                </c:pt>
                <c:pt idx="2247">
                  <c:v>201.36420000000001</c:v>
                </c:pt>
                <c:pt idx="2248">
                  <c:v>217.9606</c:v>
                </c:pt>
                <c:pt idx="2249">
                  <c:v>236.87139999999999</c:v>
                </c:pt>
                <c:pt idx="2250">
                  <c:v>258.56549999999999</c:v>
                </c:pt>
                <c:pt idx="2251">
                  <c:v>283.63900000000001</c:v>
                </c:pt>
                <c:pt idx="2252">
                  <c:v>312.84500000000003</c:v>
                </c:pt>
                <c:pt idx="2253">
                  <c:v>347.09140000000002</c:v>
                </c:pt>
                <c:pt idx="2254">
                  <c:v>387.32060000000001</c:v>
                </c:pt>
                <c:pt idx="2255">
                  <c:v>434.17689999999999</c:v>
                </c:pt>
                <c:pt idx="2256">
                  <c:v>487.86099999999999</c:v>
                </c:pt>
                <c:pt idx="2257">
                  <c:v>549.38059999999996</c:v>
                </c:pt>
                <c:pt idx="2258">
                  <c:v>622.30650000000003</c:v>
                </c:pt>
                <c:pt idx="2259">
                  <c:v>712.17920000000004</c:v>
                </c:pt>
                <c:pt idx="2260">
                  <c:v>825.42129999999997</c:v>
                </c:pt>
                <c:pt idx="2261">
                  <c:v>969.96190000000001</c:v>
                </c:pt>
                <c:pt idx="2262">
                  <c:v>1156.5730000000001</c:v>
                </c:pt>
                <c:pt idx="2263">
                  <c:v>1399.9380000000001</c:v>
                </c:pt>
                <c:pt idx="2264">
                  <c:v>1722.731</c:v>
                </c:pt>
                <c:pt idx="2265">
                  <c:v>2161.7330000000002</c:v>
                </c:pt>
                <c:pt idx="2266">
                  <c:v>2770.6419999999998</c:v>
                </c:pt>
                <c:pt idx="2267">
                  <c:v>3624.6239999999998</c:v>
                </c:pt>
                <c:pt idx="2268">
                  <c:v>4812.6859999999997</c:v>
                </c:pt>
                <c:pt idx="2269">
                  <c:v>6378.0929999999998</c:v>
                </c:pt>
                <c:pt idx="2270">
                  <c:v>8130.7169999999996</c:v>
                </c:pt>
                <c:pt idx="2271">
                  <c:v>9395.7430000000004</c:v>
                </c:pt>
                <c:pt idx="2272">
                  <c:v>9336.5419999999995</c:v>
                </c:pt>
                <c:pt idx="2273">
                  <c:v>8001.1769999999997</c:v>
                </c:pt>
                <c:pt idx="2274">
                  <c:v>6250.0550000000003</c:v>
                </c:pt>
                <c:pt idx="2275">
                  <c:v>4715.3370000000004</c:v>
                </c:pt>
                <c:pt idx="2276">
                  <c:v>3557.4290000000001</c:v>
                </c:pt>
                <c:pt idx="2277">
                  <c:v>2725.1289999999999</c:v>
                </c:pt>
                <c:pt idx="2278">
                  <c:v>2129.9960000000001</c:v>
                </c:pt>
                <c:pt idx="2279">
                  <c:v>1699.1769999999999</c:v>
                </c:pt>
                <c:pt idx="2280">
                  <c:v>1381.461</c:v>
                </c:pt>
                <c:pt idx="2281">
                  <c:v>1142.43</c:v>
                </c:pt>
                <c:pt idx="2282">
                  <c:v>959.08929999999998</c:v>
                </c:pt>
                <c:pt idx="2283">
                  <c:v>815.92359999999996</c:v>
                </c:pt>
                <c:pt idx="2284">
                  <c:v>702.29589999999996</c:v>
                </c:pt>
                <c:pt idx="2285">
                  <c:v>610.78039999999999</c:v>
                </c:pt>
                <c:pt idx="2286">
                  <c:v>536.09820000000002</c:v>
                </c:pt>
                <c:pt idx="2287">
                  <c:v>474.43</c:v>
                </c:pt>
                <c:pt idx="2288">
                  <c:v>422.96699999999998</c:v>
                </c:pt>
                <c:pt idx="2289">
                  <c:v>379.61290000000002</c:v>
                </c:pt>
                <c:pt idx="2290">
                  <c:v>342.78179999999998</c:v>
                </c:pt>
                <c:pt idx="2291">
                  <c:v>311.25880000000001</c:v>
                </c:pt>
                <c:pt idx="2292">
                  <c:v>284.09559999999999</c:v>
                </c:pt>
                <c:pt idx="2293">
                  <c:v>260.51949999999999</c:v>
                </c:pt>
                <c:pt idx="2294">
                  <c:v>239.86279999999999</c:v>
                </c:pt>
                <c:pt idx="2295">
                  <c:v>221.58840000000001</c:v>
                </c:pt>
                <c:pt idx="2296">
                  <c:v>205.35499999999999</c:v>
                </c:pt>
                <c:pt idx="2297">
                  <c:v>190.92760000000001</c:v>
                </c:pt>
                <c:pt idx="2298">
                  <c:v>178.0804</c:v>
                </c:pt>
                <c:pt idx="2299">
                  <c:v>166.59989999999999</c:v>
                </c:pt>
                <c:pt idx="2300">
                  <c:v>156.30080000000001</c:v>
                </c:pt>
                <c:pt idx="2301">
                  <c:v>147.0266</c:v>
                </c:pt>
                <c:pt idx="2302">
                  <c:v>138.64609999999999</c:v>
                </c:pt>
                <c:pt idx="2303">
                  <c:v>131.0496</c:v>
                </c:pt>
                <c:pt idx="2304">
                  <c:v>124.1443</c:v>
                </c:pt>
                <c:pt idx="2305">
                  <c:v>117.8516</c:v>
                </c:pt>
                <c:pt idx="2306">
                  <c:v>112.1044</c:v>
                </c:pt>
                <c:pt idx="2307">
                  <c:v>106.8454</c:v>
                </c:pt>
                <c:pt idx="2308">
                  <c:v>102.0254</c:v>
                </c:pt>
                <c:pt idx="2309">
                  <c:v>97.603269999999995</c:v>
                </c:pt>
                <c:pt idx="2310">
                  <c:v>93.544330000000002</c:v>
                </c:pt>
                <c:pt idx="2311">
                  <c:v>89.820049999999995</c:v>
                </c:pt>
                <c:pt idx="2312">
                  <c:v>86.407629999999997</c:v>
                </c:pt>
                <c:pt idx="2313">
                  <c:v>83.288799999999995</c:v>
                </c:pt>
                <c:pt idx="2314">
                  <c:v>80.444580000000002</c:v>
                </c:pt>
                <c:pt idx="2315">
                  <c:v>77.84357</c:v>
                </c:pt>
                <c:pt idx="2316">
                  <c:v>75.44229</c:v>
                </c:pt>
                <c:pt idx="2317">
                  <c:v>73.230069999999998</c:v>
                </c:pt>
                <c:pt idx="2318">
                  <c:v>71.252219999999994</c:v>
                </c:pt>
                <c:pt idx="2319">
                  <c:v>69.557760000000002</c:v>
                </c:pt>
                <c:pt idx="2320">
                  <c:v>68.124009999999998</c:v>
                </c:pt>
                <c:pt idx="2321">
                  <c:v>66.850430000000003</c:v>
                </c:pt>
                <c:pt idx="2322">
                  <c:v>65.822040000000001</c:v>
                </c:pt>
                <c:pt idx="2323">
                  <c:v>65.233509999999995</c:v>
                </c:pt>
                <c:pt idx="2324">
                  <c:v>65.226550000000003</c:v>
                </c:pt>
                <c:pt idx="2325">
                  <c:v>65.983260000000001</c:v>
                </c:pt>
                <c:pt idx="2326">
                  <c:v>67.799449999999993</c:v>
                </c:pt>
                <c:pt idx="2327">
                  <c:v>71.133809999999997</c:v>
                </c:pt>
                <c:pt idx="2328">
                  <c:v>76.627570000000006</c:v>
                </c:pt>
                <c:pt idx="2329">
                  <c:v>84.864329999999995</c:v>
                </c:pt>
                <c:pt idx="2330">
                  <c:v>95.162520000000001</c:v>
                </c:pt>
                <c:pt idx="2331">
                  <c:v>103.19119999999999</c:v>
                </c:pt>
                <c:pt idx="2332">
                  <c:v>102.2705</c:v>
                </c:pt>
                <c:pt idx="2333">
                  <c:v>92.288460000000001</c:v>
                </c:pt>
                <c:pt idx="2334">
                  <c:v>79.877129999999994</c:v>
                </c:pt>
                <c:pt idx="2335">
                  <c:v>69.467389999999995</c:v>
                </c:pt>
                <c:pt idx="2336">
                  <c:v>61.81279</c:v>
                </c:pt>
                <c:pt idx="2337">
                  <c:v>56.3491</c:v>
                </c:pt>
                <c:pt idx="2338">
                  <c:v>52.401829999999997</c:v>
                </c:pt>
                <c:pt idx="2339">
                  <c:v>49.427050000000001</c:v>
                </c:pt>
                <c:pt idx="2340">
                  <c:v>47.010469999999998</c:v>
                </c:pt>
                <c:pt idx="2341">
                  <c:v>44.924390000000002</c:v>
                </c:pt>
                <c:pt idx="2342">
                  <c:v>43.121380000000002</c:v>
                </c:pt>
                <c:pt idx="2343">
                  <c:v>41.585180000000001</c:v>
                </c:pt>
                <c:pt idx="2344">
                  <c:v>40.273119999999999</c:v>
                </c:pt>
                <c:pt idx="2345">
                  <c:v>39.136769999999999</c:v>
                </c:pt>
                <c:pt idx="2346">
                  <c:v>38.136490000000002</c:v>
                </c:pt>
                <c:pt idx="2347">
                  <c:v>37.243020000000001</c:v>
                </c:pt>
                <c:pt idx="2348">
                  <c:v>36.43515</c:v>
                </c:pt>
                <c:pt idx="2349">
                  <c:v>35.69746</c:v>
                </c:pt>
                <c:pt idx="2350">
                  <c:v>35.018520000000002</c:v>
                </c:pt>
                <c:pt idx="2351">
                  <c:v>34.389600000000002</c:v>
                </c:pt>
                <c:pt idx="2352">
                  <c:v>33.803240000000002</c:v>
                </c:pt>
                <c:pt idx="2353">
                  <c:v>33.25412</c:v>
                </c:pt>
                <c:pt idx="2354">
                  <c:v>32.738529999999997</c:v>
                </c:pt>
                <c:pt idx="2355">
                  <c:v>32.252130000000001</c:v>
                </c:pt>
                <c:pt idx="2356">
                  <c:v>31.79157</c:v>
                </c:pt>
                <c:pt idx="2357">
                  <c:v>31.355070000000001</c:v>
                </c:pt>
                <c:pt idx="2358">
                  <c:v>30.940840000000001</c:v>
                </c:pt>
                <c:pt idx="2359">
                  <c:v>30.547239999999999</c:v>
                </c:pt>
                <c:pt idx="2360">
                  <c:v>30.172879999999999</c:v>
                </c:pt>
                <c:pt idx="2361">
                  <c:v>29.816490000000002</c:v>
                </c:pt>
                <c:pt idx="2362">
                  <c:v>29.476849999999999</c:v>
                </c:pt>
                <c:pt idx="2363">
                  <c:v>29.152979999999999</c:v>
                </c:pt>
                <c:pt idx="2364">
                  <c:v>28.844069999999999</c:v>
                </c:pt>
                <c:pt idx="2365">
                  <c:v>28.54955</c:v>
                </c:pt>
                <c:pt idx="2366">
                  <c:v>28.268969999999999</c:v>
                </c:pt>
                <c:pt idx="2367">
                  <c:v>28.002030000000001</c:v>
                </c:pt>
                <c:pt idx="2368">
                  <c:v>27.74858</c:v>
                </c:pt>
                <c:pt idx="2369">
                  <c:v>27.508659999999999</c:v>
                </c:pt>
                <c:pt idx="2370">
                  <c:v>27.282589999999999</c:v>
                </c:pt>
                <c:pt idx="2371">
                  <c:v>27.07094</c:v>
                </c:pt>
                <c:pt idx="2372">
                  <c:v>26.874569999999999</c:v>
                </c:pt>
                <c:pt idx="2373">
                  <c:v>26.69566</c:v>
                </c:pt>
                <c:pt idx="2374">
                  <c:v>26.538340000000002</c:v>
                </c:pt>
                <c:pt idx="2375">
                  <c:v>26.40842</c:v>
                </c:pt>
                <c:pt idx="2376">
                  <c:v>26.31549</c:v>
                </c:pt>
                <c:pt idx="2377">
                  <c:v>26.276340000000001</c:v>
                </c:pt>
                <c:pt idx="2378">
                  <c:v>26.321819999999999</c:v>
                </c:pt>
                <c:pt idx="2379">
                  <c:v>26.512260000000001</c:v>
                </c:pt>
                <c:pt idx="2380">
                  <c:v>26.973659999999999</c:v>
                </c:pt>
                <c:pt idx="2381">
                  <c:v>27.98105</c:v>
                </c:pt>
                <c:pt idx="2382">
                  <c:v>30.067550000000001</c:v>
                </c:pt>
                <c:pt idx="2383">
                  <c:v>33.273859999999999</c:v>
                </c:pt>
                <c:pt idx="2384">
                  <c:v>33.727899999999998</c:v>
                </c:pt>
                <c:pt idx="2385">
                  <c:v>30.346579999999999</c:v>
                </c:pt>
                <c:pt idx="2386">
                  <c:v>27.646989999999999</c:v>
                </c:pt>
                <c:pt idx="2387">
                  <c:v>26.158550000000002</c:v>
                </c:pt>
                <c:pt idx="2388">
                  <c:v>25.31221</c:v>
                </c:pt>
                <c:pt idx="2389">
                  <c:v>24.780899999999999</c:v>
                </c:pt>
                <c:pt idx="2390">
                  <c:v>24.414490000000001</c:v>
                </c:pt>
                <c:pt idx="2391">
                  <c:v>24.142209999999999</c:v>
                </c:pt>
                <c:pt idx="2392">
                  <c:v>23.92868</c:v>
                </c:pt>
                <c:pt idx="2393">
                  <c:v>23.75545</c:v>
                </c:pt>
                <c:pt idx="2394">
                  <c:v>23.612580000000001</c:v>
                </c:pt>
                <c:pt idx="2395">
                  <c:v>23.493649999999999</c:v>
                </c:pt>
                <c:pt idx="2396">
                  <c:v>23.390170000000001</c:v>
                </c:pt>
                <c:pt idx="2397">
                  <c:v>23.287009999999999</c:v>
                </c:pt>
                <c:pt idx="2398">
                  <c:v>23.171299999999999</c:v>
                </c:pt>
                <c:pt idx="2399">
                  <c:v>23.048030000000001</c:v>
                </c:pt>
                <c:pt idx="2400">
                  <c:v>22.92998</c:v>
                </c:pt>
                <c:pt idx="2401">
                  <c:v>22.822970000000002</c:v>
                </c:pt>
                <c:pt idx="2402">
                  <c:v>22.72692</c:v>
                </c:pt>
                <c:pt idx="2403">
                  <c:v>22.640219999999999</c:v>
                </c:pt>
                <c:pt idx="2404">
                  <c:v>22.561489999999999</c:v>
                </c:pt>
                <c:pt idx="2405">
                  <c:v>22.489930000000001</c:v>
                </c:pt>
                <c:pt idx="2406">
                  <c:v>22.425190000000001</c:v>
                </c:pt>
                <c:pt idx="2407">
                  <c:v>22.36666</c:v>
                </c:pt>
                <c:pt idx="2408">
                  <c:v>22.31175</c:v>
                </c:pt>
                <c:pt idx="2409">
                  <c:v>22.25581</c:v>
                </c:pt>
                <c:pt idx="2410">
                  <c:v>22.198619999999998</c:v>
                </c:pt>
                <c:pt idx="2411">
                  <c:v>22.144500000000001</c:v>
                </c:pt>
                <c:pt idx="2412">
                  <c:v>22.09582</c:v>
                </c:pt>
                <c:pt idx="2413">
                  <c:v>22.05273</c:v>
                </c:pt>
                <c:pt idx="2414">
                  <c:v>22.014659999999999</c:v>
                </c:pt>
                <c:pt idx="2415">
                  <c:v>21.98095</c:v>
                </c:pt>
                <c:pt idx="2416">
                  <c:v>21.95204</c:v>
                </c:pt>
                <c:pt idx="2417">
                  <c:v>21.928439999999998</c:v>
                </c:pt>
                <c:pt idx="2418">
                  <c:v>21.91057</c:v>
                </c:pt>
                <c:pt idx="2419">
                  <c:v>21.899059999999999</c:v>
                </c:pt>
                <c:pt idx="2420">
                  <c:v>21.894880000000001</c:v>
                </c:pt>
                <c:pt idx="2421">
                  <c:v>21.899380000000001</c:v>
                </c:pt>
                <c:pt idx="2422">
                  <c:v>21.914400000000001</c:v>
                </c:pt>
                <c:pt idx="2423">
                  <c:v>21.94229</c:v>
                </c:pt>
                <c:pt idx="2424">
                  <c:v>21.986190000000001</c:v>
                </c:pt>
                <c:pt idx="2425">
                  <c:v>22.05133</c:v>
                </c:pt>
                <c:pt idx="2426">
                  <c:v>22.14546</c:v>
                </c:pt>
                <c:pt idx="2427">
                  <c:v>22.279430000000001</c:v>
                </c:pt>
                <c:pt idx="2428">
                  <c:v>22.473839999999999</c:v>
                </c:pt>
                <c:pt idx="2429">
                  <c:v>22.757159999999999</c:v>
                </c:pt>
                <c:pt idx="2430">
                  <c:v>23.166709999999998</c:v>
                </c:pt>
                <c:pt idx="2431">
                  <c:v>23.739560000000001</c:v>
                </c:pt>
                <c:pt idx="2432">
                  <c:v>24.461950000000002</c:v>
                </c:pt>
                <c:pt idx="2433">
                  <c:v>25.152059999999999</c:v>
                </c:pt>
                <c:pt idx="2434">
                  <c:v>25.436229999999998</c:v>
                </c:pt>
                <c:pt idx="2435">
                  <c:v>25.142579999999999</c:v>
                </c:pt>
                <c:pt idx="2436">
                  <c:v>24.56438</c:v>
                </c:pt>
                <c:pt idx="2437">
                  <c:v>24.024280000000001</c:v>
                </c:pt>
                <c:pt idx="2438">
                  <c:v>23.588819999999998</c:v>
                </c:pt>
                <c:pt idx="2439">
                  <c:v>23.196919999999999</c:v>
                </c:pt>
                <c:pt idx="2440">
                  <c:v>22.83278</c:v>
                </c:pt>
                <c:pt idx="2441">
                  <c:v>22.528110000000002</c:v>
                </c:pt>
                <c:pt idx="2442">
                  <c:v>22.297190000000001</c:v>
                </c:pt>
                <c:pt idx="2443">
                  <c:v>22.13073</c:v>
                </c:pt>
                <c:pt idx="2444">
                  <c:v>22.011520000000001</c:v>
                </c:pt>
                <c:pt idx="2445">
                  <c:v>21.924689999999998</c:v>
                </c:pt>
                <c:pt idx="2446">
                  <c:v>21.863019999999999</c:v>
                </c:pt>
                <c:pt idx="2447">
                  <c:v>21.820979999999999</c:v>
                </c:pt>
                <c:pt idx="2448">
                  <c:v>21.793759999999999</c:v>
                </c:pt>
                <c:pt idx="2449">
                  <c:v>21.777809999999999</c:v>
                </c:pt>
                <c:pt idx="2450">
                  <c:v>21.77065</c:v>
                </c:pt>
                <c:pt idx="2451">
                  <c:v>21.77083</c:v>
                </c:pt>
                <c:pt idx="2452">
                  <c:v>21.777719999999999</c:v>
                </c:pt>
                <c:pt idx="2453">
                  <c:v>21.791139999999999</c:v>
                </c:pt>
                <c:pt idx="2454">
                  <c:v>21.811119999999999</c:v>
                </c:pt>
                <c:pt idx="2455">
                  <c:v>21.837980000000002</c:v>
                </c:pt>
                <c:pt idx="2456">
                  <c:v>21.872620000000001</c:v>
                </c:pt>
                <c:pt idx="2457">
                  <c:v>21.916250000000002</c:v>
                </c:pt>
                <c:pt idx="2458">
                  <c:v>21.971319999999999</c:v>
                </c:pt>
                <c:pt idx="2459">
                  <c:v>22.04158</c:v>
                </c:pt>
                <c:pt idx="2460">
                  <c:v>22.132470000000001</c:v>
                </c:pt>
                <c:pt idx="2461">
                  <c:v>22.250689999999999</c:v>
                </c:pt>
                <c:pt idx="2462">
                  <c:v>22.400089999999999</c:v>
                </c:pt>
                <c:pt idx="2463">
                  <c:v>22.568110000000001</c:v>
                </c:pt>
                <c:pt idx="2464">
                  <c:v>22.705780000000001</c:v>
                </c:pt>
                <c:pt idx="2465">
                  <c:v>22.747409999999999</c:v>
                </c:pt>
                <c:pt idx="2466">
                  <c:v>22.690850000000001</c:v>
                </c:pt>
                <c:pt idx="2467">
                  <c:v>22.60061</c:v>
                </c:pt>
                <c:pt idx="2468">
                  <c:v>22.52741</c:v>
                </c:pt>
                <c:pt idx="2469">
                  <c:v>22.484919999999999</c:v>
                </c:pt>
                <c:pt idx="2470">
                  <c:v>22.46979</c:v>
                </c:pt>
                <c:pt idx="2471">
                  <c:v>22.47551</c:v>
                </c:pt>
                <c:pt idx="2472">
                  <c:v>22.495999999999999</c:v>
                </c:pt>
                <c:pt idx="2473">
                  <c:v>22.526949999999999</c:v>
                </c:pt>
                <c:pt idx="2474">
                  <c:v>22.566389999999998</c:v>
                </c:pt>
                <c:pt idx="2475">
                  <c:v>22.612860000000001</c:v>
                </c:pt>
                <c:pt idx="2476">
                  <c:v>22.665230000000001</c:v>
                </c:pt>
                <c:pt idx="2477">
                  <c:v>22.722799999999999</c:v>
                </c:pt>
                <c:pt idx="2478">
                  <c:v>22.78519</c:v>
                </c:pt>
                <c:pt idx="2479">
                  <c:v>22.85228</c:v>
                </c:pt>
                <c:pt idx="2480">
                  <c:v>22.92407</c:v>
                </c:pt>
                <c:pt idx="2481">
                  <c:v>23.00066</c:v>
                </c:pt>
                <c:pt idx="2482">
                  <c:v>23.0825</c:v>
                </c:pt>
                <c:pt idx="2483">
                  <c:v>23.170269999999999</c:v>
                </c:pt>
                <c:pt idx="2484">
                  <c:v>23.26493</c:v>
                </c:pt>
                <c:pt idx="2485">
                  <c:v>23.36787</c:v>
                </c:pt>
                <c:pt idx="2486">
                  <c:v>23.480969999999999</c:v>
                </c:pt>
                <c:pt idx="2487">
                  <c:v>23.607009999999999</c:v>
                </c:pt>
                <c:pt idx="2488">
                  <c:v>23.7501</c:v>
                </c:pt>
                <c:pt idx="2489">
                  <c:v>23.916340000000002</c:v>
                </c:pt>
                <c:pt idx="2490">
                  <c:v>24.11487</c:v>
                </c:pt>
                <c:pt idx="2491">
                  <c:v>24.359190000000002</c:v>
                </c:pt>
                <c:pt idx="2492">
                  <c:v>24.6675</c:v>
                </c:pt>
                <c:pt idx="2493">
                  <c:v>25.058109999999999</c:v>
                </c:pt>
                <c:pt idx="2494">
                  <c:v>25.527709999999999</c:v>
                </c:pt>
                <c:pt idx="2495">
                  <c:v>26.00506</c:v>
                </c:pt>
                <c:pt idx="2496">
                  <c:v>26.352060000000002</c:v>
                </c:pt>
                <c:pt idx="2497">
                  <c:v>26.541820000000001</c:v>
                </c:pt>
                <c:pt idx="2498">
                  <c:v>26.79815</c:v>
                </c:pt>
                <c:pt idx="2499">
                  <c:v>27.438459999999999</c:v>
                </c:pt>
                <c:pt idx="2500">
                  <c:v>28.24099</c:v>
                </c:pt>
                <c:pt idx="2501">
                  <c:v>27.83811</c:v>
                </c:pt>
                <c:pt idx="2502">
                  <c:v>26.869440000000001</c:v>
                </c:pt>
                <c:pt idx="2503">
                  <c:v>26.314160000000001</c:v>
                </c:pt>
                <c:pt idx="2504">
                  <c:v>26.087810000000001</c:v>
                </c:pt>
                <c:pt idx="2505">
                  <c:v>26.034230000000001</c:v>
                </c:pt>
                <c:pt idx="2506">
                  <c:v>26.075479999999999</c:v>
                </c:pt>
                <c:pt idx="2507">
                  <c:v>26.176159999999999</c:v>
                </c:pt>
                <c:pt idx="2508">
                  <c:v>26.31841</c:v>
                </c:pt>
                <c:pt idx="2509">
                  <c:v>26.486999999999998</c:v>
                </c:pt>
                <c:pt idx="2510">
                  <c:v>26.67971</c:v>
                </c:pt>
                <c:pt idx="2511">
                  <c:v>26.901340000000001</c:v>
                </c:pt>
                <c:pt idx="2512">
                  <c:v>27.152190000000001</c:v>
                </c:pt>
                <c:pt idx="2513">
                  <c:v>27.43385</c:v>
                </c:pt>
                <c:pt idx="2514">
                  <c:v>27.749919999999999</c:v>
                </c:pt>
                <c:pt idx="2515">
                  <c:v>28.105450000000001</c:v>
                </c:pt>
                <c:pt idx="2516">
                  <c:v>28.507370000000002</c:v>
                </c:pt>
                <c:pt idx="2517">
                  <c:v>28.964939999999999</c:v>
                </c:pt>
                <c:pt idx="2518">
                  <c:v>29.490469999999998</c:v>
                </c:pt>
                <c:pt idx="2519">
                  <c:v>30.100339999999999</c:v>
                </c:pt>
                <c:pt idx="2520">
                  <c:v>30.81654</c:v>
                </c:pt>
                <c:pt idx="2521">
                  <c:v>31.66902</c:v>
                </c:pt>
                <c:pt idx="2522">
                  <c:v>32.699300000000001</c:v>
                </c:pt>
                <c:pt idx="2523">
                  <c:v>33.965879999999999</c:v>
                </c:pt>
                <c:pt idx="2524">
                  <c:v>35.552869999999999</c:v>
                </c:pt>
                <c:pt idx="2525">
                  <c:v>37.583660000000002</c:v>
                </c:pt>
                <c:pt idx="2526">
                  <c:v>40.243220000000001</c:v>
                </c:pt>
                <c:pt idx="2527">
                  <c:v>43.814149999999998</c:v>
                </c:pt>
                <c:pt idx="2528">
                  <c:v>48.733510000000003</c:v>
                </c:pt>
                <c:pt idx="2529">
                  <c:v>55.67183</c:v>
                </c:pt>
                <c:pt idx="2530">
                  <c:v>65.596090000000004</c:v>
                </c:pt>
                <c:pt idx="2531">
                  <c:v>79.601569999999995</c:v>
                </c:pt>
                <c:pt idx="2532">
                  <c:v>97.76849</c:v>
                </c:pt>
                <c:pt idx="2533">
                  <c:v>115.9226</c:v>
                </c:pt>
                <c:pt idx="2534">
                  <c:v>123.66549999999999</c:v>
                </c:pt>
                <c:pt idx="2535">
                  <c:v>114.63549999999999</c:v>
                </c:pt>
                <c:pt idx="2536">
                  <c:v>96.434299999999993</c:v>
                </c:pt>
                <c:pt idx="2537">
                  <c:v>78.987440000000007</c:v>
                </c:pt>
                <c:pt idx="2538">
                  <c:v>65.803259999999995</c:v>
                </c:pt>
                <c:pt idx="2539">
                  <c:v>56.583469999999998</c:v>
                </c:pt>
                <c:pt idx="2540">
                  <c:v>50.2258</c:v>
                </c:pt>
                <c:pt idx="2541">
                  <c:v>45.79898</c:v>
                </c:pt>
                <c:pt idx="2542">
                  <c:v>42.663960000000003</c:v>
                </c:pt>
                <c:pt idx="2543">
                  <c:v>40.405009999999997</c:v>
                </c:pt>
                <c:pt idx="2544">
                  <c:v>38.75309</c:v>
                </c:pt>
                <c:pt idx="2545">
                  <c:v>37.532110000000003</c:v>
                </c:pt>
                <c:pt idx="2546">
                  <c:v>36.625120000000003</c:v>
                </c:pt>
                <c:pt idx="2547">
                  <c:v>35.952080000000002</c:v>
                </c:pt>
                <c:pt idx="2548">
                  <c:v>35.448219999999999</c:v>
                </c:pt>
                <c:pt idx="2549">
                  <c:v>35.070279999999997</c:v>
                </c:pt>
                <c:pt idx="2550">
                  <c:v>34.799900000000001</c:v>
                </c:pt>
                <c:pt idx="2551">
                  <c:v>34.616549999999997</c:v>
                </c:pt>
                <c:pt idx="2552">
                  <c:v>34.502899999999997</c:v>
                </c:pt>
                <c:pt idx="2553">
                  <c:v>34.446159999999999</c:v>
                </c:pt>
                <c:pt idx="2554">
                  <c:v>34.43674</c:v>
                </c:pt>
                <c:pt idx="2555">
                  <c:v>34.467300000000002</c:v>
                </c:pt>
                <c:pt idx="2556">
                  <c:v>34.532139999999998</c:v>
                </c:pt>
                <c:pt idx="2557">
                  <c:v>34.62679</c:v>
                </c:pt>
                <c:pt idx="2558">
                  <c:v>34.747709999999998</c:v>
                </c:pt>
                <c:pt idx="2559">
                  <c:v>34.892099999999999</c:v>
                </c:pt>
                <c:pt idx="2560">
                  <c:v>35.057729999999999</c:v>
                </c:pt>
                <c:pt idx="2561">
                  <c:v>35.242789999999999</c:v>
                </c:pt>
                <c:pt idx="2562">
                  <c:v>35.445880000000002</c:v>
                </c:pt>
                <c:pt idx="2563">
                  <c:v>35.665849999999999</c:v>
                </c:pt>
                <c:pt idx="2564">
                  <c:v>35.901829999999997</c:v>
                </c:pt>
                <c:pt idx="2565">
                  <c:v>36.153129999999997</c:v>
                </c:pt>
                <c:pt idx="2566">
                  <c:v>36.419260000000001</c:v>
                </c:pt>
                <c:pt idx="2567">
                  <c:v>36.699860000000001</c:v>
                </c:pt>
                <c:pt idx="2568">
                  <c:v>36.994729999999997</c:v>
                </c:pt>
                <c:pt idx="2569">
                  <c:v>37.303750000000001</c:v>
                </c:pt>
                <c:pt idx="2570">
                  <c:v>37.626939999999998</c:v>
                </c:pt>
                <c:pt idx="2571">
                  <c:v>37.964410000000001</c:v>
                </c:pt>
                <c:pt idx="2572">
                  <c:v>38.316389999999998</c:v>
                </c:pt>
                <c:pt idx="2573">
                  <c:v>38.68318</c:v>
                </c:pt>
                <c:pt idx="2574">
                  <c:v>39.065199999999997</c:v>
                </c:pt>
                <c:pt idx="2575">
                  <c:v>39.462989999999998</c:v>
                </c:pt>
                <c:pt idx="2576">
                  <c:v>39.877200000000002</c:v>
                </c:pt>
                <c:pt idx="2577">
                  <c:v>40.308610000000002</c:v>
                </c:pt>
                <c:pt idx="2578">
                  <c:v>40.758180000000003</c:v>
                </c:pt>
                <c:pt idx="2579">
                  <c:v>41.227020000000003</c:v>
                </c:pt>
                <c:pt idx="2580">
                  <c:v>41.71649</c:v>
                </c:pt>
                <c:pt idx="2581">
                  <c:v>42.228279999999998</c:v>
                </c:pt>
                <c:pt idx="2582">
                  <c:v>42.764420000000001</c:v>
                </c:pt>
                <c:pt idx="2583">
                  <c:v>43.327449999999999</c:v>
                </c:pt>
                <c:pt idx="2584">
                  <c:v>43.920560000000002</c:v>
                </c:pt>
                <c:pt idx="2585">
                  <c:v>44.547840000000001</c:v>
                </c:pt>
                <c:pt idx="2586">
                  <c:v>45.214669999999998</c:v>
                </c:pt>
                <c:pt idx="2587">
                  <c:v>45.928240000000002</c:v>
                </c:pt>
                <c:pt idx="2588">
                  <c:v>46.698450000000001</c:v>
                </c:pt>
                <c:pt idx="2589">
                  <c:v>47.539290000000001</c:v>
                </c:pt>
                <c:pt idx="2590">
                  <c:v>48.471020000000003</c:v>
                </c:pt>
                <c:pt idx="2591">
                  <c:v>49.523890000000002</c:v>
                </c:pt>
                <c:pt idx="2592">
                  <c:v>50.744129999999998</c:v>
                </c:pt>
                <c:pt idx="2593">
                  <c:v>52.203659999999999</c:v>
                </c:pt>
                <c:pt idx="2594">
                  <c:v>54.013689999999997</c:v>
                </c:pt>
                <c:pt idx="2595">
                  <c:v>56.335030000000003</c:v>
                </c:pt>
                <c:pt idx="2596">
                  <c:v>59.342550000000003</c:v>
                </c:pt>
                <c:pt idx="2597">
                  <c:v>62.996949999999998</c:v>
                </c:pt>
                <c:pt idx="2598">
                  <c:v>66.452029999999993</c:v>
                </c:pt>
                <c:pt idx="2599">
                  <c:v>67.971900000000005</c:v>
                </c:pt>
                <c:pt idx="2600">
                  <c:v>67.0505</c:v>
                </c:pt>
                <c:pt idx="2601">
                  <c:v>65.262370000000004</c:v>
                </c:pt>
                <c:pt idx="2602">
                  <c:v>63.927680000000002</c:v>
                </c:pt>
                <c:pt idx="2603">
                  <c:v>63.334249999999997</c:v>
                </c:pt>
                <c:pt idx="2604">
                  <c:v>63.338889999999999</c:v>
                </c:pt>
                <c:pt idx="2605">
                  <c:v>63.751950000000001</c:v>
                </c:pt>
                <c:pt idx="2606">
                  <c:v>64.453429999999997</c:v>
                </c:pt>
                <c:pt idx="2607">
                  <c:v>65.385949999999994</c:v>
                </c:pt>
                <c:pt idx="2608">
                  <c:v>66.514690000000002</c:v>
                </c:pt>
                <c:pt idx="2609">
                  <c:v>67.814080000000004</c:v>
                </c:pt>
                <c:pt idx="2610">
                  <c:v>69.267420000000001</c:v>
                </c:pt>
                <c:pt idx="2611">
                  <c:v>70.865920000000003</c:v>
                </c:pt>
                <c:pt idx="2612">
                  <c:v>72.606999999999999</c:v>
                </c:pt>
                <c:pt idx="2613">
                  <c:v>74.492909999999995</c:v>
                </c:pt>
                <c:pt idx="2614">
                  <c:v>76.529740000000004</c:v>
                </c:pt>
                <c:pt idx="2615">
                  <c:v>78.726669999999999</c:v>
                </c:pt>
                <c:pt idx="2616">
                  <c:v>81.094750000000005</c:v>
                </c:pt>
                <c:pt idx="2617">
                  <c:v>83.644890000000004</c:v>
                </c:pt>
                <c:pt idx="2618">
                  <c:v>86.388959999999997</c:v>
                </c:pt>
                <c:pt idx="2619">
                  <c:v>89.347250000000003</c:v>
                </c:pt>
                <c:pt idx="2620">
                  <c:v>92.548439999999999</c:v>
                </c:pt>
                <c:pt idx="2621">
                  <c:v>96.022959999999998</c:v>
                </c:pt>
                <c:pt idx="2622">
                  <c:v>99.803150000000002</c:v>
                </c:pt>
                <c:pt idx="2623">
                  <c:v>103.9259</c:v>
                </c:pt>
                <c:pt idx="2624">
                  <c:v>108.4345</c:v>
                </c:pt>
                <c:pt idx="2625">
                  <c:v>113.3802</c:v>
                </c:pt>
                <c:pt idx="2626">
                  <c:v>118.8241</c:v>
                </c:pt>
                <c:pt idx="2627">
                  <c:v>124.839</c:v>
                </c:pt>
                <c:pt idx="2628">
                  <c:v>131.51300000000001</c:v>
                </c:pt>
                <c:pt idx="2629">
                  <c:v>138.95320000000001</c:v>
                </c:pt>
                <c:pt idx="2630">
                  <c:v>147.29050000000001</c:v>
                </c:pt>
                <c:pt idx="2631">
                  <c:v>156.684</c:v>
                </c:pt>
                <c:pt idx="2632">
                  <c:v>167.31630000000001</c:v>
                </c:pt>
                <c:pt idx="2633">
                  <c:v>179.3655</c:v>
                </c:pt>
                <c:pt idx="2634">
                  <c:v>192.96690000000001</c:v>
                </c:pt>
                <c:pt idx="2635">
                  <c:v>208.29949999999999</c:v>
                </c:pt>
                <c:pt idx="2636">
                  <c:v>225.8099</c:v>
                </c:pt>
                <c:pt idx="2637">
                  <c:v>246.18989999999999</c:v>
                </c:pt>
                <c:pt idx="2638">
                  <c:v>270.22000000000003</c:v>
                </c:pt>
                <c:pt idx="2639">
                  <c:v>298.8075</c:v>
                </c:pt>
                <c:pt idx="2640">
                  <c:v>333.11829999999998</c:v>
                </c:pt>
                <c:pt idx="2641">
                  <c:v>374.69909999999999</c:v>
                </c:pt>
                <c:pt idx="2642">
                  <c:v>425.57139999999998</c:v>
                </c:pt>
                <c:pt idx="2643">
                  <c:v>488.40530000000001</c:v>
                </c:pt>
                <c:pt idx="2644">
                  <c:v>567.19389999999999</c:v>
                </c:pt>
                <c:pt idx="2645">
                  <c:v>668.02380000000005</c:v>
                </c:pt>
                <c:pt idx="2646">
                  <c:v>799.6173</c:v>
                </c:pt>
                <c:pt idx="2647">
                  <c:v>974.71619999999996</c:v>
                </c:pt>
                <c:pt idx="2648">
                  <c:v>1212.4169999999999</c:v>
                </c:pt>
                <c:pt idx="2649">
                  <c:v>1541.309</c:v>
                </c:pt>
                <c:pt idx="2650">
                  <c:v>2002.4839999999999</c:v>
                </c:pt>
                <c:pt idx="2651">
                  <c:v>2646.953</c:v>
                </c:pt>
                <c:pt idx="2652">
                  <c:v>3507.723</c:v>
                </c:pt>
                <c:pt idx="2653">
                  <c:v>4503.0919999999996</c:v>
                </c:pt>
                <c:pt idx="2654">
                  <c:v>5282.7960000000003</c:v>
                </c:pt>
                <c:pt idx="2655">
                  <c:v>5347.393</c:v>
                </c:pt>
                <c:pt idx="2656">
                  <c:v>4648.4279999999999</c:v>
                </c:pt>
                <c:pt idx="2657">
                  <c:v>3660.3690000000001</c:v>
                </c:pt>
                <c:pt idx="2658">
                  <c:v>2775.0810000000001</c:v>
                </c:pt>
                <c:pt idx="2659">
                  <c:v>2104.0320000000002</c:v>
                </c:pt>
                <c:pt idx="2660">
                  <c:v>1622.8579999999999</c:v>
                </c:pt>
                <c:pt idx="2661">
                  <c:v>1280.4559999999999</c:v>
                </c:pt>
                <c:pt idx="2662">
                  <c:v>1033.232</c:v>
                </c:pt>
                <c:pt idx="2663">
                  <c:v>850.38379999999995</c:v>
                </c:pt>
                <c:pt idx="2664">
                  <c:v>712.22709999999995</c:v>
                </c:pt>
                <c:pt idx="2665">
                  <c:v>606.26160000000004</c:v>
                </c:pt>
                <c:pt idx="2666">
                  <c:v>523.89509999999996</c:v>
                </c:pt>
                <c:pt idx="2667">
                  <c:v>458.97620000000001</c:v>
                </c:pt>
                <c:pt idx="2668">
                  <c:v>407.10239999999999</c:v>
                </c:pt>
                <c:pt idx="2669">
                  <c:v>365.12150000000003</c:v>
                </c:pt>
                <c:pt idx="2670">
                  <c:v>330.75689999999997</c:v>
                </c:pt>
                <c:pt idx="2671">
                  <c:v>302.3424</c:v>
                </c:pt>
                <c:pt idx="2672">
                  <c:v>278.6404</c:v>
                </c:pt>
                <c:pt idx="2673">
                  <c:v>258.71620000000001</c:v>
                </c:pt>
                <c:pt idx="2674">
                  <c:v>241.8537</c:v>
                </c:pt>
                <c:pt idx="2675">
                  <c:v>227.5016</c:v>
                </c:pt>
                <c:pt idx="2676">
                  <c:v>215.23089999999999</c:v>
                </c:pt>
                <c:pt idx="2677">
                  <c:v>204.70060000000001</c:v>
                </c:pt>
                <c:pt idx="2678">
                  <c:v>195.63720000000001</c:v>
                </c:pt>
                <c:pt idx="2679">
                  <c:v>187.82050000000001</c:v>
                </c:pt>
                <c:pt idx="2680">
                  <c:v>181.071</c:v>
                </c:pt>
                <c:pt idx="2681">
                  <c:v>175.2389</c:v>
                </c:pt>
                <c:pt idx="2682">
                  <c:v>170.20050000000001</c:v>
                </c:pt>
                <c:pt idx="2683">
                  <c:v>165.85759999999999</c:v>
                </c:pt>
                <c:pt idx="2684">
                  <c:v>162.1318</c:v>
                </c:pt>
                <c:pt idx="2685">
                  <c:v>158.95660000000001</c:v>
                </c:pt>
                <c:pt idx="2686">
                  <c:v>156.27510000000001</c:v>
                </c:pt>
                <c:pt idx="2687">
                  <c:v>154.04040000000001</c:v>
                </c:pt>
                <c:pt idx="2688">
                  <c:v>152.21459999999999</c:v>
                </c:pt>
                <c:pt idx="2689">
                  <c:v>150.76740000000001</c:v>
                </c:pt>
                <c:pt idx="2690">
                  <c:v>149.67169999999999</c:v>
                </c:pt>
                <c:pt idx="2691">
                  <c:v>148.8931</c:v>
                </c:pt>
                <c:pt idx="2692">
                  <c:v>148.38730000000001</c:v>
                </c:pt>
                <c:pt idx="2693">
                  <c:v>148.13720000000001</c:v>
                </c:pt>
                <c:pt idx="2694">
                  <c:v>148.1705</c:v>
                </c:pt>
                <c:pt idx="2695">
                  <c:v>148.5206</c:v>
                </c:pt>
                <c:pt idx="2696">
                  <c:v>149.2159</c:v>
                </c:pt>
                <c:pt idx="2697">
                  <c:v>150.28870000000001</c:v>
                </c:pt>
                <c:pt idx="2698">
                  <c:v>151.76249999999999</c:v>
                </c:pt>
                <c:pt idx="2699">
                  <c:v>153.58609999999999</c:v>
                </c:pt>
                <c:pt idx="2700">
                  <c:v>155.50710000000001</c:v>
                </c:pt>
                <c:pt idx="2701">
                  <c:v>157.09309999999999</c:v>
                </c:pt>
                <c:pt idx="2702">
                  <c:v>158.173</c:v>
                </c:pt>
                <c:pt idx="2703">
                  <c:v>159.08250000000001</c:v>
                </c:pt>
                <c:pt idx="2704">
                  <c:v>160.22489999999999</c:v>
                </c:pt>
                <c:pt idx="2705">
                  <c:v>161.7756</c:v>
                </c:pt>
                <c:pt idx="2706">
                  <c:v>163.7595</c:v>
                </c:pt>
                <c:pt idx="2707">
                  <c:v>166.16540000000001</c:v>
                </c:pt>
                <c:pt idx="2708">
                  <c:v>168.995</c:v>
                </c:pt>
                <c:pt idx="2709">
                  <c:v>172.279</c:v>
                </c:pt>
                <c:pt idx="2710">
                  <c:v>176.08680000000001</c:v>
                </c:pt>
                <c:pt idx="2711">
                  <c:v>180.53790000000001</c:v>
                </c:pt>
                <c:pt idx="2712">
                  <c:v>185.8168</c:v>
                </c:pt>
                <c:pt idx="2713">
                  <c:v>192.18090000000001</c:v>
                </c:pt>
                <c:pt idx="2714">
                  <c:v>199.90459999999999</c:v>
                </c:pt>
                <c:pt idx="2715">
                  <c:v>209.00139999999999</c:v>
                </c:pt>
                <c:pt idx="2716">
                  <c:v>218.5085</c:v>
                </c:pt>
                <c:pt idx="2717">
                  <c:v>225.94229999999999</c:v>
                </c:pt>
                <c:pt idx="2718">
                  <c:v>229.1696</c:v>
                </c:pt>
                <c:pt idx="2719">
                  <c:v>229.26130000000001</c:v>
                </c:pt>
                <c:pt idx="2720">
                  <c:v>228.90110000000001</c:v>
                </c:pt>
                <c:pt idx="2721">
                  <c:v>229.66990000000001</c:v>
                </c:pt>
                <c:pt idx="2722">
                  <c:v>231.929</c:v>
                </c:pt>
                <c:pt idx="2723">
                  <c:v>235.52199999999999</c:v>
                </c:pt>
                <c:pt idx="2724">
                  <c:v>240.20330000000001</c:v>
                </c:pt>
                <c:pt idx="2725">
                  <c:v>245.77979999999999</c:v>
                </c:pt>
                <c:pt idx="2726">
                  <c:v>252.1276</c:v>
                </c:pt>
                <c:pt idx="2727">
                  <c:v>259.17720000000003</c:v>
                </c:pt>
                <c:pt idx="2728">
                  <c:v>266.89830000000001</c:v>
                </c:pt>
                <c:pt idx="2729">
                  <c:v>275.28859999999997</c:v>
                </c:pt>
                <c:pt idx="2730">
                  <c:v>284.36810000000003</c:v>
                </c:pt>
                <c:pt idx="2731">
                  <c:v>294.17610000000002</c:v>
                </c:pt>
                <c:pt idx="2732">
                  <c:v>304.77179999999998</c:v>
                </c:pt>
                <c:pt idx="2733">
                  <c:v>316.23669999999998</c:v>
                </c:pt>
                <c:pt idx="2734">
                  <c:v>328.6755</c:v>
                </c:pt>
                <c:pt idx="2735">
                  <c:v>342.20710000000003</c:v>
                </c:pt>
                <c:pt idx="2736">
                  <c:v>356.91419999999999</c:v>
                </c:pt>
                <c:pt idx="2737">
                  <c:v>372.7099</c:v>
                </c:pt>
                <c:pt idx="2738">
                  <c:v>389.30520000000001</c:v>
                </c:pt>
                <c:pt idx="2739">
                  <c:v>406.67469999999997</c:v>
                </c:pt>
                <c:pt idx="2740">
                  <c:v>425.35180000000003</c:v>
                </c:pt>
                <c:pt idx="2741">
                  <c:v>445.8623</c:v>
                </c:pt>
                <c:pt idx="2742">
                  <c:v>468.2901</c:v>
                </c:pt>
                <c:pt idx="2743">
                  <c:v>492.34219999999999</c:v>
                </c:pt>
                <c:pt idx="2744">
                  <c:v>517.91629999999998</c:v>
                </c:pt>
                <c:pt idx="2745">
                  <c:v>545.59019999999998</c:v>
                </c:pt>
                <c:pt idx="2746">
                  <c:v>576.14589999999998</c:v>
                </c:pt>
                <c:pt idx="2747">
                  <c:v>610.04480000000001</c:v>
                </c:pt>
                <c:pt idx="2748">
                  <c:v>647.54169999999999</c:v>
                </c:pt>
                <c:pt idx="2749">
                  <c:v>689.12429999999995</c:v>
                </c:pt>
                <c:pt idx="2750">
                  <c:v>735.65</c:v>
                </c:pt>
                <c:pt idx="2751">
                  <c:v>788.1182</c:v>
                </c:pt>
                <c:pt idx="2752">
                  <c:v>847.61069999999995</c:v>
                </c:pt>
                <c:pt idx="2753">
                  <c:v>915.41790000000003</c:v>
                </c:pt>
                <c:pt idx="2754">
                  <c:v>993.17750000000001</c:v>
                </c:pt>
                <c:pt idx="2755">
                  <c:v>1083.0060000000001</c:v>
                </c:pt>
                <c:pt idx="2756">
                  <c:v>1187.6659999999999</c:v>
                </c:pt>
                <c:pt idx="2757">
                  <c:v>1310.79</c:v>
                </c:pt>
                <c:pt idx="2758">
                  <c:v>1457.126</c:v>
                </c:pt>
                <c:pt idx="2759">
                  <c:v>1632.6849999999999</c:v>
                </c:pt>
                <c:pt idx="2760">
                  <c:v>1844.452</c:v>
                </c:pt>
                <c:pt idx="2761">
                  <c:v>2099.6</c:v>
                </c:pt>
                <c:pt idx="2762">
                  <c:v>2406.7840000000001</c:v>
                </c:pt>
                <c:pt idx="2763">
                  <c:v>2783.73</c:v>
                </c:pt>
                <c:pt idx="2764">
                  <c:v>3264.74</c:v>
                </c:pt>
                <c:pt idx="2765">
                  <c:v>3900.4520000000002</c:v>
                </c:pt>
                <c:pt idx="2766">
                  <c:v>4760.1350000000002</c:v>
                </c:pt>
                <c:pt idx="2767">
                  <c:v>5940.6480000000001</c:v>
                </c:pt>
                <c:pt idx="2768">
                  <c:v>7570.5320000000002</c:v>
                </c:pt>
                <c:pt idx="2769">
                  <c:v>9778.009</c:v>
                </c:pt>
                <c:pt idx="2770">
                  <c:v>12541.33</c:v>
                </c:pt>
                <c:pt idx="2771">
                  <c:v>15328.51</c:v>
                </c:pt>
                <c:pt idx="2772">
                  <c:v>16879.349999999999</c:v>
                </c:pt>
                <c:pt idx="2773">
                  <c:v>16209.83</c:v>
                </c:pt>
                <c:pt idx="2774">
                  <c:v>13950.08</c:v>
                </c:pt>
                <c:pt idx="2775">
                  <c:v>11457.59</c:v>
                </c:pt>
                <c:pt idx="2776">
                  <c:v>9477.1029999999992</c:v>
                </c:pt>
                <c:pt idx="2777">
                  <c:v>8139.4780000000001</c:v>
                </c:pt>
                <c:pt idx="2778">
                  <c:v>7356.2889999999998</c:v>
                </c:pt>
                <c:pt idx="2779">
                  <c:v>7021.7520000000004</c:v>
                </c:pt>
                <c:pt idx="2780">
                  <c:v>7069.1390000000001</c:v>
                </c:pt>
                <c:pt idx="2781">
                  <c:v>7478.9160000000002</c:v>
                </c:pt>
                <c:pt idx="2782">
                  <c:v>8278.8950000000004</c:v>
                </c:pt>
                <c:pt idx="2783">
                  <c:v>9548.2939999999999</c:v>
                </c:pt>
                <c:pt idx="2784">
                  <c:v>11427.68</c:v>
                </c:pt>
                <c:pt idx="2785">
                  <c:v>14129.42</c:v>
                </c:pt>
                <c:pt idx="2786">
                  <c:v>17923.41</c:v>
                </c:pt>
                <c:pt idx="2787">
                  <c:v>23015.7</c:v>
                </c:pt>
                <c:pt idx="2788">
                  <c:v>29136.25</c:v>
                </c:pt>
                <c:pt idx="2789">
                  <c:v>34767.769999999997</c:v>
                </c:pt>
                <c:pt idx="2790">
                  <c:v>37093.94</c:v>
                </c:pt>
                <c:pt idx="2791">
                  <c:v>34498.1</c:v>
                </c:pt>
                <c:pt idx="2792">
                  <c:v>28693.33</c:v>
                </c:pt>
                <c:pt idx="2793">
                  <c:v>22467.99</c:v>
                </c:pt>
                <c:pt idx="2794">
                  <c:v>17276.009999999998</c:v>
                </c:pt>
                <c:pt idx="2795">
                  <c:v>13353.16</c:v>
                </c:pt>
                <c:pt idx="2796">
                  <c:v>10479.86</c:v>
                </c:pt>
                <c:pt idx="2797">
                  <c:v>8377.0619999999999</c:v>
                </c:pt>
                <c:pt idx="2798">
                  <c:v>6819.6859999999997</c:v>
                </c:pt>
                <c:pt idx="2799">
                  <c:v>5646.884</c:v>
                </c:pt>
                <c:pt idx="2800">
                  <c:v>4747.8860000000004</c:v>
                </c:pt>
                <c:pt idx="2801">
                  <c:v>4046.8119999999999</c:v>
                </c:pt>
                <c:pt idx="2802">
                  <c:v>3491.2620000000002</c:v>
                </c:pt>
                <c:pt idx="2803">
                  <c:v>3044.5509999999999</c:v>
                </c:pt>
                <c:pt idx="2804">
                  <c:v>2680.5909999999999</c:v>
                </c:pt>
                <c:pt idx="2805">
                  <c:v>2380.5140000000001</c:v>
                </c:pt>
                <c:pt idx="2806">
                  <c:v>2130.4209999999998</c:v>
                </c:pt>
                <c:pt idx="2807">
                  <c:v>1919.87</c:v>
                </c:pt>
                <c:pt idx="2808">
                  <c:v>1740.9459999999999</c:v>
                </c:pt>
                <c:pt idx="2809">
                  <c:v>1587.71</c:v>
                </c:pt>
                <c:pt idx="2810">
                  <c:v>1455.63</c:v>
                </c:pt>
                <c:pt idx="2811">
                  <c:v>1341.1130000000001</c:v>
                </c:pt>
                <c:pt idx="2812">
                  <c:v>1241.2719999999999</c:v>
                </c:pt>
                <c:pt idx="2813">
                  <c:v>1153.788</c:v>
                </c:pt>
                <c:pt idx="2814">
                  <c:v>1076.79</c:v>
                </c:pt>
                <c:pt idx="2815">
                  <c:v>1008.7619999999999</c:v>
                </c:pt>
                <c:pt idx="2816">
                  <c:v>948.46889999999996</c:v>
                </c:pt>
                <c:pt idx="2817">
                  <c:v>894.88310000000001</c:v>
                </c:pt>
                <c:pt idx="2818">
                  <c:v>847.096</c:v>
                </c:pt>
                <c:pt idx="2819">
                  <c:v>804.21749999999997</c:v>
                </c:pt>
                <c:pt idx="2820">
                  <c:v>765.46720000000005</c:v>
                </c:pt>
                <c:pt idx="2821">
                  <c:v>730.41769999999997</c:v>
                </c:pt>
                <c:pt idx="2822">
                  <c:v>698.84320000000002</c:v>
                </c:pt>
                <c:pt idx="2823">
                  <c:v>670.47090000000003</c:v>
                </c:pt>
                <c:pt idx="2824">
                  <c:v>644.98919999999998</c:v>
                </c:pt>
                <c:pt idx="2825">
                  <c:v>622.10730000000001</c:v>
                </c:pt>
                <c:pt idx="2826">
                  <c:v>601.57460000000003</c:v>
                </c:pt>
                <c:pt idx="2827">
                  <c:v>583.17909999999995</c:v>
                </c:pt>
                <c:pt idx="2828">
                  <c:v>566.74180000000001</c:v>
                </c:pt>
                <c:pt idx="2829">
                  <c:v>552.11130000000003</c:v>
                </c:pt>
                <c:pt idx="2830">
                  <c:v>539.15989999999999</c:v>
                </c:pt>
                <c:pt idx="2831">
                  <c:v>527.78039999999999</c:v>
                </c:pt>
                <c:pt idx="2832">
                  <c:v>517.88440000000003</c:v>
                </c:pt>
                <c:pt idx="2833">
                  <c:v>509.40159999999997</c:v>
                </c:pt>
                <c:pt idx="2834">
                  <c:v>502.28190000000001</c:v>
                </c:pt>
                <c:pt idx="2835">
                  <c:v>496.50069999999999</c:v>
                </c:pt>
                <c:pt idx="2836">
                  <c:v>492.0575</c:v>
                </c:pt>
                <c:pt idx="2837">
                  <c:v>488.8399</c:v>
                </c:pt>
                <c:pt idx="2838">
                  <c:v>486.53550000000001</c:v>
                </c:pt>
                <c:pt idx="2839">
                  <c:v>485.33780000000002</c:v>
                </c:pt>
                <c:pt idx="2840">
                  <c:v>485.44049999999999</c:v>
                </c:pt>
                <c:pt idx="2841">
                  <c:v>486.8349</c:v>
                </c:pt>
                <c:pt idx="2842">
                  <c:v>489.51799999999997</c:v>
                </c:pt>
                <c:pt idx="2843">
                  <c:v>493.51479999999998</c:v>
                </c:pt>
                <c:pt idx="2844">
                  <c:v>498.87110000000001</c:v>
                </c:pt>
                <c:pt idx="2845">
                  <c:v>505.65030000000002</c:v>
                </c:pt>
                <c:pt idx="2846">
                  <c:v>513.9325</c:v>
                </c:pt>
                <c:pt idx="2847">
                  <c:v>523.81550000000004</c:v>
                </c:pt>
                <c:pt idx="2848">
                  <c:v>535.41769999999997</c:v>
                </c:pt>
                <c:pt idx="2849">
                  <c:v>548.87980000000005</c:v>
                </c:pt>
                <c:pt idx="2850">
                  <c:v>564.36789999999996</c:v>
                </c:pt>
                <c:pt idx="2851">
                  <c:v>582.07849999999996</c:v>
                </c:pt>
                <c:pt idx="2852">
                  <c:v>602.24300000000005</c:v>
                </c:pt>
                <c:pt idx="2853">
                  <c:v>625.13440000000003</c:v>
                </c:pt>
                <c:pt idx="2854">
                  <c:v>651.07550000000003</c:v>
                </c:pt>
                <c:pt idx="2855">
                  <c:v>680.44820000000004</c:v>
                </c:pt>
                <c:pt idx="2856">
                  <c:v>713.70659999999998</c:v>
                </c:pt>
                <c:pt idx="2857">
                  <c:v>751.39229999999998</c:v>
                </c:pt>
                <c:pt idx="2858">
                  <c:v>794.15470000000005</c:v>
                </c:pt>
                <c:pt idx="2859">
                  <c:v>842.77610000000004</c:v>
                </c:pt>
                <c:pt idx="2860">
                  <c:v>898.20429999999999</c:v>
                </c:pt>
                <c:pt idx="2861">
                  <c:v>961.596</c:v>
                </c:pt>
                <c:pt idx="2862">
                  <c:v>1034.3720000000001</c:v>
                </c:pt>
                <c:pt idx="2863">
                  <c:v>1118.2929999999999</c:v>
                </c:pt>
                <c:pt idx="2864">
                  <c:v>1215.556</c:v>
                </c:pt>
                <c:pt idx="2865">
                  <c:v>1328.934</c:v>
                </c:pt>
                <c:pt idx="2866">
                  <c:v>1461.9580000000001</c:v>
                </c:pt>
                <c:pt idx="2867">
                  <c:v>1619.1780000000001</c:v>
                </c:pt>
                <c:pt idx="2868">
                  <c:v>1806.5260000000001</c:v>
                </c:pt>
                <c:pt idx="2869">
                  <c:v>2031.8409999999999</c:v>
                </c:pt>
                <c:pt idx="2870">
                  <c:v>2305.6309999999999</c:v>
                </c:pt>
                <c:pt idx="2871">
                  <c:v>2642.2049999999999</c:v>
                </c:pt>
                <c:pt idx="2872">
                  <c:v>3061.3719999999998</c:v>
                </c:pt>
                <c:pt idx="2873">
                  <c:v>3591.0360000000001</c:v>
                </c:pt>
                <c:pt idx="2874">
                  <c:v>4271.1689999999999</c:v>
                </c:pt>
                <c:pt idx="2875">
                  <c:v>5159.8549999999996</c:v>
                </c:pt>
                <c:pt idx="2876">
                  <c:v>6342.1090000000004</c:v>
                </c:pt>
                <c:pt idx="2877">
                  <c:v>7941.866</c:v>
                </c:pt>
                <c:pt idx="2878">
                  <c:v>10139.32</c:v>
                </c:pt>
                <c:pt idx="2879">
                  <c:v>13193.68</c:v>
                </c:pt>
                <c:pt idx="2880">
                  <c:v>17422.78</c:v>
                </c:pt>
                <c:pt idx="2881">
                  <c:v>22990.12</c:v>
                </c:pt>
                <c:pt idx="2882">
                  <c:v>29258.25</c:v>
                </c:pt>
                <c:pt idx="2883">
                  <c:v>33909.51</c:v>
                </c:pt>
                <c:pt idx="2884">
                  <c:v>33956.5</c:v>
                </c:pt>
                <c:pt idx="2885">
                  <c:v>29371.71</c:v>
                </c:pt>
                <c:pt idx="2886">
                  <c:v>23124.01</c:v>
                </c:pt>
                <c:pt idx="2887">
                  <c:v>17549.02</c:v>
                </c:pt>
                <c:pt idx="2888">
                  <c:v>13299.87</c:v>
                </c:pt>
                <c:pt idx="2889">
                  <c:v>10222.049999999999</c:v>
                </c:pt>
                <c:pt idx="2890">
                  <c:v>8005.2309999999998</c:v>
                </c:pt>
                <c:pt idx="2891">
                  <c:v>6391.58</c:v>
                </c:pt>
                <c:pt idx="2892">
                  <c:v>5198.2380000000003</c:v>
                </c:pt>
                <c:pt idx="2893">
                  <c:v>4299.8130000000001</c:v>
                </c:pt>
                <c:pt idx="2894">
                  <c:v>3610.9290000000001</c:v>
                </c:pt>
                <c:pt idx="2895">
                  <c:v>3073.3420000000001</c:v>
                </c:pt>
                <c:pt idx="2896">
                  <c:v>2646.9369999999999</c:v>
                </c:pt>
                <c:pt idx="2897">
                  <c:v>2303.6779999999999</c:v>
                </c:pt>
                <c:pt idx="2898">
                  <c:v>2023.6410000000001</c:v>
                </c:pt>
                <c:pt idx="2899">
                  <c:v>1792.42</c:v>
                </c:pt>
                <c:pt idx="2900">
                  <c:v>1599.4290000000001</c:v>
                </c:pt>
                <c:pt idx="2901">
                  <c:v>1436.7660000000001</c:v>
                </c:pt>
                <c:pt idx="2902">
                  <c:v>1298.4459999999999</c:v>
                </c:pt>
                <c:pt idx="2903">
                  <c:v>1179.8779999999999</c:v>
                </c:pt>
                <c:pt idx="2904">
                  <c:v>1077.4929999999999</c:v>
                </c:pt>
                <c:pt idx="2905">
                  <c:v>988.49040000000002</c:v>
                </c:pt>
                <c:pt idx="2906">
                  <c:v>910.64829999999995</c:v>
                </c:pt>
                <c:pt idx="2907">
                  <c:v>842.18539999999996</c:v>
                </c:pt>
                <c:pt idx="2908">
                  <c:v>781.66219999999998</c:v>
                </c:pt>
                <c:pt idx="2909">
                  <c:v>727.90729999999996</c:v>
                </c:pt>
                <c:pt idx="2910">
                  <c:v>679.95950000000005</c:v>
                </c:pt>
                <c:pt idx="2911">
                  <c:v>637.01769999999999</c:v>
                </c:pt>
                <c:pt idx="2912">
                  <c:v>598.38829999999996</c:v>
                </c:pt>
                <c:pt idx="2913">
                  <c:v>563.4624</c:v>
                </c:pt>
                <c:pt idx="2914">
                  <c:v>531.76850000000002</c:v>
                </c:pt>
                <c:pt idx="2915">
                  <c:v>502.9581</c:v>
                </c:pt>
                <c:pt idx="2916">
                  <c:v>476.72</c:v>
                </c:pt>
                <c:pt idx="2917">
                  <c:v>452.76569999999998</c:v>
                </c:pt>
                <c:pt idx="2918">
                  <c:v>430.8408</c:v>
                </c:pt>
                <c:pt idx="2919">
                  <c:v>410.72590000000002</c:v>
                </c:pt>
                <c:pt idx="2920">
                  <c:v>392.23250000000002</c:v>
                </c:pt>
                <c:pt idx="2921">
                  <c:v>375.19889999999998</c:v>
                </c:pt>
                <c:pt idx="2922">
                  <c:v>359.4862</c:v>
                </c:pt>
                <c:pt idx="2923">
                  <c:v>344.976</c:v>
                </c:pt>
                <c:pt idx="2924">
                  <c:v>331.56909999999999</c:v>
                </c:pt>
                <c:pt idx="2925">
                  <c:v>319.18380000000002</c:v>
                </c:pt>
                <c:pt idx="2926">
                  <c:v>307.75080000000003</c:v>
                </c:pt>
                <c:pt idx="2927">
                  <c:v>297.1943</c:v>
                </c:pt>
                <c:pt idx="2928">
                  <c:v>287.38369999999998</c:v>
                </c:pt>
                <c:pt idx="2929">
                  <c:v>278.10680000000002</c:v>
                </c:pt>
                <c:pt idx="2930">
                  <c:v>269.20710000000003</c:v>
                </c:pt>
                <c:pt idx="2931">
                  <c:v>260.73540000000003</c:v>
                </c:pt>
                <c:pt idx="2932">
                  <c:v>252.80539999999999</c:v>
                </c:pt>
                <c:pt idx="2933">
                  <c:v>245.44909999999999</c:v>
                </c:pt>
                <c:pt idx="2934">
                  <c:v>238.63640000000001</c:v>
                </c:pt>
                <c:pt idx="2935">
                  <c:v>232.3227</c:v>
                </c:pt>
                <c:pt idx="2936">
                  <c:v>226.46799999999999</c:v>
                </c:pt>
                <c:pt idx="2937">
                  <c:v>221.0403</c:v>
                </c:pt>
                <c:pt idx="2938">
                  <c:v>216.01439999999999</c:v>
                </c:pt>
                <c:pt idx="2939">
                  <c:v>211.37090000000001</c:v>
                </c:pt>
                <c:pt idx="2940">
                  <c:v>207.09479999999999</c:v>
                </c:pt>
                <c:pt idx="2941">
                  <c:v>203.1754</c:v>
                </c:pt>
                <c:pt idx="2942">
                  <c:v>199.60579999999999</c:v>
                </c:pt>
                <c:pt idx="2943">
                  <c:v>196.38319999999999</c:v>
                </c:pt>
                <c:pt idx="2944">
                  <c:v>193.5094</c:v>
                </c:pt>
                <c:pt idx="2945">
                  <c:v>190.99109999999999</c:v>
                </c:pt>
                <c:pt idx="2946">
                  <c:v>188.84100000000001</c:v>
                </c:pt>
                <c:pt idx="2947">
                  <c:v>187.08029999999999</c:v>
                </c:pt>
                <c:pt idx="2948">
                  <c:v>185.74279999999999</c:v>
                </c:pt>
                <c:pt idx="2949">
                  <c:v>184.88509999999999</c:v>
                </c:pt>
                <c:pt idx="2950">
                  <c:v>184.60890000000001</c:v>
                </c:pt>
                <c:pt idx="2951">
                  <c:v>185.09950000000001</c:v>
                </c:pt>
                <c:pt idx="2952">
                  <c:v>186.44880000000001</c:v>
                </c:pt>
                <c:pt idx="2953">
                  <c:v>187.7525</c:v>
                </c:pt>
                <c:pt idx="2954">
                  <c:v>189.1105</c:v>
                </c:pt>
                <c:pt idx="2955">
                  <c:v>191.6798</c:v>
                </c:pt>
                <c:pt idx="2956">
                  <c:v>195.5608</c:v>
                </c:pt>
                <c:pt idx="2957">
                  <c:v>200.59739999999999</c:v>
                </c:pt>
                <c:pt idx="2958">
                  <c:v>206.55199999999999</c:v>
                </c:pt>
                <c:pt idx="2959">
                  <c:v>213.43969999999999</c:v>
                </c:pt>
                <c:pt idx="2960">
                  <c:v>221.88499999999999</c:v>
                </c:pt>
                <c:pt idx="2961">
                  <c:v>232.84180000000001</c:v>
                </c:pt>
                <c:pt idx="2962">
                  <c:v>247.2825</c:v>
                </c:pt>
                <c:pt idx="2963">
                  <c:v>266.3075</c:v>
                </c:pt>
                <c:pt idx="2964">
                  <c:v>291.4119</c:v>
                </c:pt>
                <c:pt idx="2965">
                  <c:v>324.79050000000001</c:v>
                </c:pt>
                <c:pt idx="2966">
                  <c:v>369.75229999999999</c:v>
                </c:pt>
                <c:pt idx="2967">
                  <c:v>431.36950000000002</c:v>
                </c:pt>
                <c:pt idx="2968">
                  <c:v>517.50310000000002</c:v>
                </c:pt>
                <c:pt idx="2969">
                  <c:v>640.29359999999997</c:v>
                </c:pt>
                <c:pt idx="2970">
                  <c:v>817.7079</c:v>
                </c:pt>
                <c:pt idx="2971">
                  <c:v>1072.2460000000001</c:v>
                </c:pt>
                <c:pt idx="2972">
                  <c:v>1414.886</c:v>
                </c:pt>
                <c:pt idx="2973">
                  <c:v>1789.3620000000001</c:v>
                </c:pt>
                <c:pt idx="2974">
                  <c:v>2007.501</c:v>
                </c:pt>
                <c:pt idx="2975">
                  <c:v>1893.1</c:v>
                </c:pt>
                <c:pt idx="2976">
                  <c:v>1546.943</c:v>
                </c:pt>
                <c:pt idx="2977">
                  <c:v>1185.93</c:v>
                </c:pt>
                <c:pt idx="2978">
                  <c:v>907.83010000000002</c:v>
                </c:pt>
                <c:pt idx="2979">
                  <c:v>717.21169999999995</c:v>
                </c:pt>
                <c:pt idx="2980">
                  <c:v>594.98009999999999</c:v>
                </c:pt>
                <c:pt idx="2981">
                  <c:v>521.66250000000002</c:v>
                </c:pt>
                <c:pt idx="2982">
                  <c:v>470.88780000000003</c:v>
                </c:pt>
                <c:pt idx="2983">
                  <c:v>411.73309999999998</c:v>
                </c:pt>
                <c:pt idx="2984">
                  <c:v>347.46019999999999</c:v>
                </c:pt>
                <c:pt idx="2985">
                  <c:v>295.36939999999998</c:v>
                </c:pt>
                <c:pt idx="2986">
                  <c:v>257.5197</c:v>
                </c:pt>
                <c:pt idx="2987">
                  <c:v>230.03569999999999</c:v>
                </c:pt>
                <c:pt idx="2988">
                  <c:v>209.5515</c:v>
                </c:pt>
                <c:pt idx="2989">
                  <c:v>193.9111</c:v>
                </c:pt>
                <c:pt idx="2990">
                  <c:v>181.78710000000001</c:v>
                </c:pt>
                <c:pt idx="2991">
                  <c:v>172.3348</c:v>
                </c:pt>
                <c:pt idx="2992">
                  <c:v>164.89570000000001</c:v>
                </c:pt>
                <c:pt idx="2993">
                  <c:v>158.71379999999999</c:v>
                </c:pt>
                <c:pt idx="2994">
                  <c:v>152.98070000000001</c:v>
                </c:pt>
                <c:pt idx="2995">
                  <c:v>147.44309999999999</c:v>
                </c:pt>
                <c:pt idx="2996">
                  <c:v>142.43819999999999</c:v>
                </c:pt>
                <c:pt idx="2997">
                  <c:v>138.2243</c:v>
                </c:pt>
                <c:pt idx="2998">
                  <c:v>134.7988</c:v>
                </c:pt>
                <c:pt idx="2999">
                  <c:v>132.05629999999999</c:v>
                </c:pt>
                <c:pt idx="3000">
                  <c:v>129.8897</c:v>
                </c:pt>
                <c:pt idx="3001">
                  <c:v>128.21610000000001</c:v>
                </c:pt>
                <c:pt idx="3002">
                  <c:v>126.976</c:v>
                </c:pt>
                <c:pt idx="3003">
                  <c:v>126.1284</c:v>
                </c:pt>
                <c:pt idx="3004">
                  <c:v>125.6459</c:v>
                </c:pt>
                <c:pt idx="3005">
                  <c:v>125.5119</c:v>
                </c:pt>
                <c:pt idx="3006">
                  <c:v>125.7184</c:v>
                </c:pt>
                <c:pt idx="3007">
                  <c:v>126.2647</c:v>
                </c:pt>
                <c:pt idx="3008">
                  <c:v>127.1574</c:v>
                </c:pt>
                <c:pt idx="3009">
                  <c:v>128.40979999999999</c:v>
                </c:pt>
                <c:pt idx="3010">
                  <c:v>130.04259999999999</c:v>
                </c:pt>
                <c:pt idx="3011">
                  <c:v>132.0847</c:v>
                </c:pt>
                <c:pt idx="3012">
                  <c:v>134.57480000000001</c:v>
                </c:pt>
                <c:pt idx="3013">
                  <c:v>137.56229999999999</c:v>
                </c:pt>
                <c:pt idx="3014">
                  <c:v>141.10759999999999</c:v>
                </c:pt>
                <c:pt idx="3015">
                  <c:v>145.2722</c:v>
                </c:pt>
                <c:pt idx="3016">
                  <c:v>150.0934</c:v>
                </c:pt>
                <c:pt idx="3017">
                  <c:v>155.5712</c:v>
                </c:pt>
                <c:pt idx="3018">
                  <c:v>161.76050000000001</c:v>
                </c:pt>
                <c:pt idx="3019">
                  <c:v>168.86680000000001</c:v>
                </c:pt>
                <c:pt idx="3020">
                  <c:v>177.15969999999999</c:v>
                </c:pt>
                <c:pt idx="3021">
                  <c:v>186.89789999999999</c:v>
                </c:pt>
                <c:pt idx="3022">
                  <c:v>198.36060000000001</c:v>
                </c:pt>
                <c:pt idx="3023">
                  <c:v>211.89439999999999</c:v>
                </c:pt>
                <c:pt idx="3024">
                  <c:v>227.94929999999999</c:v>
                </c:pt>
                <c:pt idx="3025">
                  <c:v>247.11840000000001</c:v>
                </c:pt>
                <c:pt idx="3026">
                  <c:v>270.19080000000002</c:v>
                </c:pt>
                <c:pt idx="3027">
                  <c:v>298.23070000000001</c:v>
                </c:pt>
                <c:pt idx="3028">
                  <c:v>332.69490000000002</c:v>
                </c:pt>
                <c:pt idx="3029">
                  <c:v>375.61169999999998</c:v>
                </c:pt>
                <c:pt idx="3030">
                  <c:v>429.85449999999997</c:v>
                </c:pt>
                <c:pt idx="3031">
                  <c:v>499.5926</c:v>
                </c:pt>
                <c:pt idx="3032">
                  <c:v>591.06110000000001</c:v>
                </c:pt>
                <c:pt idx="3033">
                  <c:v>713.75279999999998</c:v>
                </c:pt>
                <c:pt idx="3034">
                  <c:v>882.2287</c:v>
                </c:pt>
                <c:pt idx="3035">
                  <c:v>1118.635</c:v>
                </c:pt>
                <c:pt idx="3036">
                  <c:v>1454.3989999999999</c:v>
                </c:pt>
                <c:pt idx="3037">
                  <c:v>1923.0920000000001</c:v>
                </c:pt>
                <c:pt idx="3038">
                  <c:v>2519.0140000000001</c:v>
                </c:pt>
                <c:pt idx="3039">
                  <c:v>3099.3119999999999</c:v>
                </c:pt>
                <c:pt idx="3040">
                  <c:v>3391.81</c:v>
                </c:pt>
                <c:pt idx="3041">
                  <c:v>3352.1289999999999</c:v>
                </c:pt>
                <c:pt idx="3042">
                  <c:v>3256.7510000000002</c:v>
                </c:pt>
                <c:pt idx="3043">
                  <c:v>3271.5169999999998</c:v>
                </c:pt>
                <c:pt idx="3044">
                  <c:v>3273.3620000000001</c:v>
                </c:pt>
                <c:pt idx="3045">
                  <c:v>3036.154</c:v>
                </c:pt>
                <c:pt idx="3046">
                  <c:v>2549.558</c:v>
                </c:pt>
                <c:pt idx="3047">
                  <c:v>2006.4010000000001</c:v>
                </c:pt>
                <c:pt idx="3048">
                  <c:v>1547.3230000000001</c:v>
                </c:pt>
                <c:pt idx="3049">
                  <c:v>1202.0309999999999</c:v>
                </c:pt>
                <c:pt idx="3050">
                  <c:v>951.56780000000003</c:v>
                </c:pt>
                <c:pt idx="3051">
                  <c:v>769.60320000000002</c:v>
                </c:pt>
                <c:pt idx="3052">
                  <c:v>634.96079999999995</c:v>
                </c:pt>
                <c:pt idx="3053">
                  <c:v>533.26400000000001</c:v>
                </c:pt>
                <c:pt idx="3054">
                  <c:v>455.15230000000003</c:v>
                </c:pt>
                <c:pt idx="3055">
                  <c:v>394.21719999999999</c:v>
                </c:pt>
                <c:pt idx="3056">
                  <c:v>345.93079999999998</c:v>
                </c:pt>
                <c:pt idx="3057">
                  <c:v>307.08620000000002</c:v>
                </c:pt>
                <c:pt idx="3058">
                  <c:v>275.40140000000002</c:v>
                </c:pt>
                <c:pt idx="3059">
                  <c:v>249.2328</c:v>
                </c:pt>
                <c:pt idx="3060">
                  <c:v>227.37909999999999</c:v>
                </c:pt>
                <c:pt idx="3061">
                  <c:v>208.94829999999999</c:v>
                </c:pt>
                <c:pt idx="3062">
                  <c:v>193.2681</c:v>
                </c:pt>
                <c:pt idx="3063">
                  <c:v>179.82560000000001</c:v>
                </c:pt>
                <c:pt idx="3064">
                  <c:v>168.22450000000001</c:v>
                </c:pt>
                <c:pt idx="3065">
                  <c:v>158.15649999999999</c:v>
                </c:pt>
                <c:pt idx="3066">
                  <c:v>149.38040000000001</c:v>
                </c:pt>
                <c:pt idx="3067">
                  <c:v>141.70869999999999</c:v>
                </c:pt>
                <c:pt idx="3068">
                  <c:v>134.99879999999999</c:v>
                </c:pt>
                <c:pt idx="3069">
                  <c:v>129.1506</c:v>
                </c:pt>
                <c:pt idx="3070">
                  <c:v>124.11320000000001</c:v>
                </c:pt>
                <c:pt idx="3071">
                  <c:v>119.9109</c:v>
                </c:pt>
                <c:pt idx="3072">
                  <c:v>116.7165</c:v>
                </c:pt>
                <c:pt idx="3073">
                  <c:v>115.0133</c:v>
                </c:pt>
                <c:pt idx="3074">
                  <c:v>115.369</c:v>
                </c:pt>
                <c:pt idx="3075">
                  <c:v>114.6617</c:v>
                </c:pt>
                <c:pt idx="3076">
                  <c:v>109.58110000000001</c:v>
                </c:pt>
                <c:pt idx="3077">
                  <c:v>105.6294</c:v>
                </c:pt>
                <c:pt idx="3078">
                  <c:v>104.0269</c:v>
                </c:pt>
                <c:pt idx="3079">
                  <c:v>104.2717</c:v>
                </c:pt>
                <c:pt idx="3080">
                  <c:v>105.8647</c:v>
                </c:pt>
                <c:pt idx="3081">
                  <c:v>107.4714</c:v>
                </c:pt>
                <c:pt idx="3082">
                  <c:v>106.72499999999999</c:v>
                </c:pt>
                <c:pt idx="3083">
                  <c:v>102.76260000000001</c:v>
                </c:pt>
                <c:pt idx="3084">
                  <c:v>97.522720000000007</c:v>
                </c:pt>
                <c:pt idx="3085">
                  <c:v>92.908289999999994</c:v>
                </c:pt>
                <c:pt idx="3086">
                  <c:v>89.363230000000001</c:v>
                </c:pt>
                <c:pt idx="3087">
                  <c:v>86.463200000000001</c:v>
                </c:pt>
                <c:pt idx="3088">
                  <c:v>83.734750000000005</c:v>
                </c:pt>
                <c:pt idx="3089">
                  <c:v>81.168229999999994</c:v>
                </c:pt>
                <c:pt idx="3090">
                  <c:v>78.943790000000007</c:v>
                </c:pt>
                <c:pt idx="3091">
                  <c:v>77.103549999999998</c:v>
                </c:pt>
                <c:pt idx="3092">
                  <c:v>75.588130000000007</c:v>
                </c:pt>
                <c:pt idx="3093">
                  <c:v>74.323899999999995</c:v>
                </c:pt>
                <c:pt idx="3094">
                  <c:v>73.252579999999995</c:v>
                </c:pt>
                <c:pt idx="3095">
                  <c:v>72.332899999999995</c:v>
                </c:pt>
                <c:pt idx="3096">
                  <c:v>71.536320000000003</c:v>
                </c:pt>
                <c:pt idx="3097">
                  <c:v>70.842650000000006</c:v>
                </c:pt>
                <c:pt idx="3098">
                  <c:v>70.236580000000004</c:v>
                </c:pt>
                <c:pt idx="3099">
                  <c:v>69.704939999999993</c:v>
                </c:pt>
                <c:pt idx="3100">
                  <c:v>69.237170000000006</c:v>
                </c:pt>
                <c:pt idx="3101">
                  <c:v>68.827929999999995</c:v>
                </c:pt>
                <c:pt idx="3102">
                  <c:v>68.475369999999998</c:v>
                </c:pt>
                <c:pt idx="3103">
                  <c:v>68.177449999999993</c:v>
                </c:pt>
                <c:pt idx="3104">
                  <c:v>67.931470000000004</c:v>
                </c:pt>
                <c:pt idx="3105">
                  <c:v>67.734840000000005</c:v>
                </c:pt>
                <c:pt idx="3106">
                  <c:v>67.585459999999998</c:v>
                </c:pt>
                <c:pt idx="3107">
                  <c:v>67.481700000000004</c:v>
                </c:pt>
                <c:pt idx="3108">
                  <c:v>67.422359999999998</c:v>
                </c:pt>
                <c:pt idx="3109">
                  <c:v>67.406620000000004</c:v>
                </c:pt>
                <c:pt idx="3110">
                  <c:v>67.434010000000001</c:v>
                </c:pt>
                <c:pt idx="3111">
                  <c:v>67.504329999999996</c:v>
                </c:pt>
                <c:pt idx="3112">
                  <c:v>67.617699999999999</c:v>
                </c:pt>
                <c:pt idx="3113">
                  <c:v>67.774500000000003</c:v>
                </c:pt>
                <c:pt idx="3114">
                  <c:v>67.975449999999995</c:v>
                </c:pt>
                <c:pt idx="3115">
                  <c:v>68.221590000000006</c:v>
                </c:pt>
                <c:pt idx="3116">
                  <c:v>68.514340000000004</c:v>
                </c:pt>
                <c:pt idx="3117">
                  <c:v>68.855639999999994</c:v>
                </c:pt>
                <c:pt idx="3118">
                  <c:v>69.247979999999998</c:v>
                </c:pt>
                <c:pt idx="3119">
                  <c:v>69.694710000000001</c:v>
                </c:pt>
                <c:pt idx="3120">
                  <c:v>70.200100000000006</c:v>
                </c:pt>
                <c:pt idx="3121">
                  <c:v>70.769930000000002</c:v>
                </c:pt>
                <c:pt idx="3122">
                  <c:v>71.412710000000004</c:v>
                </c:pt>
                <c:pt idx="3123">
                  <c:v>72.140270000000001</c:v>
                </c:pt>
                <c:pt idx="3124">
                  <c:v>72.969750000000005</c:v>
                </c:pt>
                <c:pt idx="3125">
                  <c:v>73.926479999999998</c:v>
                </c:pt>
                <c:pt idx="3126">
                  <c:v>75.047160000000005</c:v>
                </c:pt>
                <c:pt idx="3127">
                  <c:v>76.378489999999999</c:v>
                </c:pt>
                <c:pt idx="3128">
                  <c:v>77.952010000000001</c:v>
                </c:pt>
                <c:pt idx="3129">
                  <c:v>79.692509999999999</c:v>
                </c:pt>
                <c:pt idx="3130">
                  <c:v>81.280600000000007</c:v>
                </c:pt>
                <c:pt idx="3131">
                  <c:v>82.322310000000002</c:v>
                </c:pt>
                <c:pt idx="3132">
                  <c:v>82.895840000000007</c:v>
                </c:pt>
                <c:pt idx="3133">
                  <c:v>83.434190000000001</c:v>
                </c:pt>
                <c:pt idx="3134">
                  <c:v>84.200909999999993</c:v>
                </c:pt>
                <c:pt idx="3135">
                  <c:v>85.244649999999993</c:v>
                </c:pt>
                <c:pt idx="3136">
                  <c:v>86.537859999999995</c:v>
                </c:pt>
                <c:pt idx="3137">
                  <c:v>88.047960000000003</c:v>
                </c:pt>
                <c:pt idx="3138">
                  <c:v>89.754710000000003</c:v>
                </c:pt>
                <c:pt idx="3139">
                  <c:v>91.650170000000003</c:v>
                </c:pt>
                <c:pt idx="3140">
                  <c:v>93.736220000000003</c:v>
                </c:pt>
                <c:pt idx="3141">
                  <c:v>96.022769999999994</c:v>
                </c:pt>
                <c:pt idx="3142">
                  <c:v>98.52637</c:v>
                </c:pt>
                <c:pt idx="3143">
                  <c:v>101.2667</c:v>
                </c:pt>
                <c:pt idx="3144">
                  <c:v>104.2595</c:v>
                </c:pt>
                <c:pt idx="3145">
                  <c:v>107.51349999999999</c:v>
                </c:pt>
                <c:pt idx="3146">
                  <c:v>111.01049999999999</c:v>
                </c:pt>
                <c:pt idx="3147">
                  <c:v>114.6922</c:v>
                </c:pt>
                <c:pt idx="3148">
                  <c:v>118.54689999999999</c:v>
                </c:pt>
                <c:pt idx="3149">
                  <c:v>122.65389999999999</c:v>
                </c:pt>
                <c:pt idx="3150">
                  <c:v>127.1247</c:v>
                </c:pt>
                <c:pt idx="3151">
                  <c:v>132.0581</c:v>
                </c:pt>
                <c:pt idx="3152">
                  <c:v>137.52180000000001</c:v>
                </c:pt>
                <c:pt idx="3153">
                  <c:v>143.56049999999999</c:v>
                </c:pt>
                <c:pt idx="3154">
                  <c:v>150.23689999999999</c:v>
                </c:pt>
                <c:pt idx="3155">
                  <c:v>157.65270000000001</c:v>
                </c:pt>
                <c:pt idx="3156">
                  <c:v>165.89850000000001</c:v>
                </c:pt>
                <c:pt idx="3157">
                  <c:v>175.00540000000001</c:v>
                </c:pt>
                <c:pt idx="3158">
                  <c:v>184.93899999999999</c:v>
                </c:pt>
                <c:pt idx="3159">
                  <c:v>195.78880000000001</c:v>
                </c:pt>
                <c:pt idx="3160">
                  <c:v>207.8663</c:v>
                </c:pt>
                <c:pt idx="3161">
                  <c:v>221.50110000000001</c:v>
                </c:pt>
                <c:pt idx="3162">
                  <c:v>236.97460000000001</c:v>
                </c:pt>
                <c:pt idx="3163">
                  <c:v>254.5855</c:v>
                </c:pt>
                <c:pt idx="3164">
                  <c:v>274.7</c:v>
                </c:pt>
                <c:pt idx="3165">
                  <c:v>297.77969999999999</c:v>
                </c:pt>
                <c:pt idx="3166">
                  <c:v>324.40929999999997</c:v>
                </c:pt>
                <c:pt idx="3167">
                  <c:v>355.33159999999998</c:v>
                </c:pt>
                <c:pt idx="3168">
                  <c:v>391.49689999999998</c:v>
                </c:pt>
                <c:pt idx="3169">
                  <c:v>434.13330000000002</c:v>
                </c:pt>
                <c:pt idx="3170">
                  <c:v>484.84719999999999</c:v>
                </c:pt>
                <c:pt idx="3171">
                  <c:v>545.76840000000004</c:v>
                </c:pt>
                <c:pt idx="3172">
                  <c:v>619.76319999999998</c:v>
                </c:pt>
                <c:pt idx="3173">
                  <c:v>710.75250000000005</c:v>
                </c:pt>
                <c:pt idx="3174">
                  <c:v>824.19719999999995</c:v>
                </c:pt>
                <c:pt idx="3175">
                  <c:v>967.851</c:v>
                </c:pt>
                <c:pt idx="3176">
                  <c:v>1152.9549999999999</c:v>
                </c:pt>
                <c:pt idx="3177">
                  <c:v>1396.164</c:v>
                </c:pt>
                <c:pt idx="3178">
                  <c:v>1722.67</c:v>
                </c:pt>
                <c:pt idx="3179">
                  <c:v>2171.2269999999999</c:v>
                </c:pt>
                <c:pt idx="3180">
                  <c:v>2801.808</c:v>
                </c:pt>
                <c:pt idx="3181">
                  <c:v>3704.99</c:v>
                </c:pt>
                <c:pt idx="3182">
                  <c:v>5003.2340000000004</c:v>
                </c:pt>
                <c:pt idx="3183">
                  <c:v>6799.9049999999997</c:v>
                </c:pt>
                <c:pt idx="3184">
                  <c:v>8955.4230000000007</c:v>
                </c:pt>
                <c:pt idx="3185">
                  <c:v>10661.22</c:v>
                </c:pt>
                <c:pt idx="3186">
                  <c:v>10694.41</c:v>
                </c:pt>
                <c:pt idx="3187">
                  <c:v>9028.5020000000004</c:v>
                </c:pt>
                <c:pt idx="3188">
                  <c:v>6875.3339999999998</c:v>
                </c:pt>
                <c:pt idx="3189">
                  <c:v>5066.8410000000003</c:v>
                </c:pt>
                <c:pt idx="3190">
                  <c:v>3756.2809999999999</c:v>
                </c:pt>
                <c:pt idx="3191">
                  <c:v>2842.3589999999999</c:v>
                </c:pt>
                <c:pt idx="3192">
                  <c:v>2203.7719999999999</c:v>
                </c:pt>
                <c:pt idx="3193">
                  <c:v>1749.8019999999999</c:v>
                </c:pt>
                <c:pt idx="3194">
                  <c:v>1419.6110000000001</c:v>
                </c:pt>
                <c:pt idx="3195">
                  <c:v>1173.82</c:v>
                </c:pt>
                <c:pt idx="3196">
                  <c:v>986.84029999999996</c:v>
                </c:pt>
                <c:pt idx="3197">
                  <c:v>841.81640000000004</c:v>
                </c:pt>
                <c:pt idx="3198">
                  <c:v>727.41099999999994</c:v>
                </c:pt>
                <c:pt idx="3199">
                  <c:v>635.80349999999999</c:v>
                </c:pt>
                <c:pt idx="3200">
                  <c:v>561.48099999999999</c:v>
                </c:pt>
                <c:pt idx="3201">
                  <c:v>500.4855</c:v>
                </c:pt>
                <c:pt idx="3202">
                  <c:v>449.96039999999999</c:v>
                </c:pt>
                <c:pt idx="3203">
                  <c:v>407.80549999999999</c:v>
                </c:pt>
                <c:pt idx="3204">
                  <c:v>372.45729999999998</c:v>
                </c:pt>
                <c:pt idx="3205">
                  <c:v>342.75670000000002</c:v>
                </c:pt>
                <c:pt idx="3206">
                  <c:v>317.91969999999998</c:v>
                </c:pt>
                <c:pt idx="3207">
                  <c:v>297.56529999999998</c:v>
                </c:pt>
                <c:pt idx="3208">
                  <c:v>281.6499</c:v>
                </c:pt>
                <c:pt idx="3209">
                  <c:v>270.25740000000002</c:v>
                </c:pt>
                <c:pt idx="3210">
                  <c:v>263.05630000000002</c:v>
                </c:pt>
                <c:pt idx="3211">
                  <c:v>257.55020000000002</c:v>
                </c:pt>
                <c:pt idx="3212">
                  <c:v>247.25479999999999</c:v>
                </c:pt>
                <c:pt idx="3213">
                  <c:v>230.7483</c:v>
                </c:pt>
                <c:pt idx="3214">
                  <c:v>214.79589999999999</c:v>
                </c:pt>
                <c:pt idx="3215">
                  <c:v>203.32470000000001</c:v>
                </c:pt>
                <c:pt idx="3216">
                  <c:v>197.11789999999999</c:v>
                </c:pt>
                <c:pt idx="3217">
                  <c:v>197.22559999999999</c:v>
                </c:pt>
                <c:pt idx="3218">
                  <c:v>206.04400000000001</c:v>
                </c:pt>
                <c:pt idx="3219">
                  <c:v>222.42869999999999</c:v>
                </c:pt>
                <c:pt idx="3220">
                  <c:v>224.9915</c:v>
                </c:pt>
                <c:pt idx="3221">
                  <c:v>200.6782</c:v>
                </c:pt>
                <c:pt idx="3222">
                  <c:v>175.119</c:v>
                </c:pt>
                <c:pt idx="3223">
                  <c:v>158.18799999999999</c:v>
                </c:pt>
                <c:pt idx="3224">
                  <c:v>147.363</c:v>
                </c:pt>
                <c:pt idx="3225">
                  <c:v>140.02090000000001</c:v>
                </c:pt>
                <c:pt idx="3226">
                  <c:v>134.73580000000001</c:v>
                </c:pt>
                <c:pt idx="3227">
                  <c:v>130.78200000000001</c:v>
                </c:pt>
                <c:pt idx="3228">
                  <c:v>127.78570000000001</c:v>
                </c:pt>
                <c:pt idx="3229">
                  <c:v>125.5564</c:v>
                </c:pt>
                <c:pt idx="3230">
                  <c:v>124.0129</c:v>
                </c:pt>
                <c:pt idx="3231">
                  <c:v>123.1524</c:v>
                </c:pt>
                <c:pt idx="3232">
                  <c:v>123.04519999999999</c:v>
                </c:pt>
                <c:pt idx="3233">
                  <c:v>123.8403</c:v>
                </c:pt>
                <c:pt idx="3234">
                  <c:v>125.7633</c:v>
                </c:pt>
                <c:pt idx="3235">
                  <c:v>129.03440000000001</c:v>
                </c:pt>
                <c:pt idx="3236">
                  <c:v>133.52950000000001</c:v>
                </c:pt>
                <c:pt idx="3237">
                  <c:v>138.09569999999999</c:v>
                </c:pt>
                <c:pt idx="3238">
                  <c:v>140.4847</c:v>
                </c:pt>
                <c:pt idx="3239">
                  <c:v>139.23830000000001</c:v>
                </c:pt>
                <c:pt idx="3240">
                  <c:v>135.24279999999999</c:v>
                </c:pt>
                <c:pt idx="3241">
                  <c:v>130.64920000000001</c:v>
                </c:pt>
                <c:pt idx="3242">
                  <c:v>126.9759</c:v>
                </c:pt>
                <c:pt idx="3243">
                  <c:v>124.649</c:v>
                </c:pt>
                <c:pt idx="3244">
                  <c:v>123.5757</c:v>
                </c:pt>
                <c:pt idx="3245">
                  <c:v>123.614</c:v>
                </c:pt>
                <c:pt idx="3246">
                  <c:v>124.77460000000001</c:v>
                </c:pt>
                <c:pt idx="3247">
                  <c:v>127.07859999999999</c:v>
                </c:pt>
                <c:pt idx="3248">
                  <c:v>129.13570000000001</c:v>
                </c:pt>
                <c:pt idx="3249">
                  <c:v>129.76259999999999</c:v>
                </c:pt>
                <c:pt idx="3250">
                  <c:v>130.91030000000001</c:v>
                </c:pt>
                <c:pt idx="3251">
                  <c:v>133.03550000000001</c:v>
                </c:pt>
                <c:pt idx="3252">
                  <c:v>135.90379999999999</c:v>
                </c:pt>
                <c:pt idx="3253">
                  <c:v>139.38669999999999</c:v>
                </c:pt>
                <c:pt idx="3254">
                  <c:v>143.45339999999999</c:v>
                </c:pt>
                <c:pt idx="3255">
                  <c:v>148.1241</c:v>
                </c:pt>
                <c:pt idx="3256">
                  <c:v>153.43889999999999</c:v>
                </c:pt>
                <c:pt idx="3257">
                  <c:v>159.41329999999999</c:v>
                </c:pt>
                <c:pt idx="3258">
                  <c:v>166.07320000000001</c:v>
                </c:pt>
                <c:pt idx="3259">
                  <c:v>173.5702</c:v>
                </c:pt>
                <c:pt idx="3260">
                  <c:v>182.06790000000001</c:v>
                </c:pt>
                <c:pt idx="3261">
                  <c:v>191.624</c:v>
                </c:pt>
                <c:pt idx="3262">
                  <c:v>202.1678</c:v>
                </c:pt>
                <c:pt idx="3263">
                  <c:v>213.6491</c:v>
                </c:pt>
                <c:pt idx="3264">
                  <c:v>226.32499999999999</c:v>
                </c:pt>
                <c:pt idx="3265">
                  <c:v>240.6885</c:v>
                </c:pt>
                <c:pt idx="3266">
                  <c:v>257.20499999999998</c:v>
                </c:pt>
                <c:pt idx="3267">
                  <c:v>276.28750000000002</c:v>
                </c:pt>
                <c:pt idx="3268">
                  <c:v>298.38929999999999</c:v>
                </c:pt>
                <c:pt idx="3269">
                  <c:v>324.07459999999998</c:v>
                </c:pt>
                <c:pt idx="3270">
                  <c:v>354.06849999999997</c:v>
                </c:pt>
                <c:pt idx="3271">
                  <c:v>389.30959999999999</c:v>
                </c:pt>
                <c:pt idx="3272">
                  <c:v>431.02109999999999</c:v>
                </c:pt>
                <c:pt idx="3273">
                  <c:v>480.81180000000001</c:v>
                </c:pt>
                <c:pt idx="3274">
                  <c:v>540.82429999999999</c:v>
                </c:pt>
                <c:pt idx="3275">
                  <c:v>613.9538</c:v>
                </c:pt>
                <c:pt idx="3276">
                  <c:v>704.17610000000002</c:v>
                </c:pt>
                <c:pt idx="3277">
                  <c:v>817.05160000000001</c:v>
                </c:pt>
                <c:pt idx="3278">
                  <c:v>960.50789999999995</c:v>
                </c:pt>
                <c:pt idx="3279">
                  <c:v>1146.0809999999999</c:v>
                </c:pt>
                <c:pt idx="3280">
                  <c:v>1390.896</c:v>
                </c:pt>
                <c:pt idx="3281">
                  <c:v>1720.809</c:v>
                </c:pt>
                <c:pt idx="3282">
                  <c:v>2175.11</c:v>
                </c:pt>
                <c:pt idx="3283">
                  <c:v>2812.2959999999998</c:v>
                </c:pt>
                <c:pt idx="3284">
                  <c:v>3711.4490000000001</c:v>
                </c:pt>
                <c:pt idx="3285">
                  <c:v>4947.01</c:v>
                </c:pt>
                <c:pt idx="3286">
                  <c:v>6489.6859999999997</c:v>
                </c:pt>
                <c:pt idx="3287">
                  <c:v>8056.7169999999996</c:v>
                </c:pt>
                <c:pt idx="3288">
                  <c:v>9128.4590000000007</c:v>
                </c:pt>
                <c:pt idx="3289">
                  <c:v>9144.7369999999992</c:v>
                </c:pt>
                <c:pt idx="3290">
                  <c:v>7989.067</c:v>
                </c:pt>
                <c:pt idx="3291">
                  <c:v>6303.6679999999997</c:v>
                </c:pt>
                <c:pt idx="3292">
                  <c:v>4755.2489999999998</c:v>
                </c:pt>
                <c:pt idx="3293">
                  <c:v>3571.1959999999999</c:v>
                </c:pt>
                <c:pt idx="3294">
                  <c:v>2721.5210000000002</c:v>
                </c:pt>
                <c:pt idx="3295">
                  <c:v>2118.1370000000002</c:v>
                </c:pt>
                <c:pt idx="3296">
                  <c:v>1684.788</c:v>
                </c:pt>
                <c:pt idx="3297">
                  <c:v>1367.5540000000001</c:v>
                </c:pt>
                <c:pt idx="3298">
                  <c:v>1130.4100000000001</c:v>
                </c:pt>
                <c:pt idx="3299">
                  <c:v>949.49329999999998</c:v>
                </c:pt>
                <c:pt idx="3300">
                  <c:v>808.85080000000005</c:v>
                </c:pt>
                <c:pt idx="3301">
                  <c:v>697.63430000000005</c:v>
                </c:pt>
                <c:pt idx="3302">
                  <c:v>608.32380000000001</c:v>
                </c:pt>
                <c:pt idx="3303">
                  <c:v>535.61479999999995</c:v>
                </c:pt>
                <c:pt idx="3304">
                  <c:v>475.69490000000002</c:v>
                </c:pt>
                <c:pt idx="3305">
                  <c:v>425.77269999999999</c:v>
                </c:pt>
                <c:pt idx="3306">
                  <c:v>383.77589999999998</c:v>
                </c:pt>
                <c:pt idx="3307">
                  <c:v>348.15050000000002</c:v>
                </c:pt>
                <c:pt idx="3308">
                  <c:v>317.73579999999998</c:v>
                </c:pt>
                <c:pt idx="3309">
                  <c:v>291.7029</c:v>
                </c:pt>
                <c:pt idx="3310">
                  <c:v>269.38529999999997</c:v>
                </c:pt>
                <c:pt idx="3311">
                  <c:v>249.363</c:v>
                </c:pt>
                <c:pt idx="3312">
                  <c:v>231.17189999999999</c:v>
                </c:pt>
                <c:pt idx="3313">
                  <c:v>215.28</c:v>
                </c:pt>
                <c:pt idx="3314">
                  <c:v>201.31729999999999</c:v>
                </c:pt>
                <c:pt idx="3315">
                  <c:v>188.92509999999999</c:v>
                </c:pt>
                <c:pt idx="3316">
                  <c:v>177.8503</c:v>
                </c:pt>
                <c:pt idx="3317">
                  <c:v>167.90260000000001</c:v>
                </c:pt>
                <c:pt idx="3318">
                  <c:v>158.92670000000001</c:v>
                </c:pt>
                <c:pt idx="3319">
                  <c:v>150.7997</c:v>
                </c:pt>
                <c:pt idx="3320">
                  <c:v>143.4211</c:v>
                </c:pt>
                <c:pt idx="3321">
                  <c:v>136.70330000000001</c:v>
                </c:pt>
                <c:pt idx="3322">
                  <c:v>130.57060000000001</c:v>
                </c:pt>
                <c:pt idx="3323">
                  <c:v>124.95780000000001</c:v>
                </c:pt>
                <c:pt idx="3324">
                  <c:v>119.8091</c:v>
                </c:pt>
                <c:pt idx="3325">
                  <c:v>115.077</c:v>
                </c:pt>
                <c:pt idx="3326">
                  <c:v>110.72110000000001</c:v>
                </c:pt>
                <c:pt idx="3327">
                  <c:v>106.7075</c:v>
                </c:pt>
                <c:pt idx="3328">
                  <c:v>103.00830000000001</c:v>
                </c:pt>
                <c:pt idx="3329">
                  <c:v>99.602220000000003</c:v>
                </c:pt>
                <c:pt idx="3330">
                  <c:v>96.473650000000006</c:v>
                </c:pt>
                <c:pt idx="3331">
                  <c:v>93.609139999999996</c:v>
                </c:pt>
                <c:pt idx="3332">
                  <c:v>90.981250000000003</c:v>
                </c:pt>
                <c:pt idx="3333">
                  <c:v>88.517600000000002</c:v>
                </c:pt>
                <c:pt idx="3334">
                  <c:v>86.11345</c:v>
                </c:pt>
                <c:pt idx="3335">
                  <c:v>83.746790000000004</c:v>
                </c:pt>
                <c:pt idx="3336">
                  <c:v>81.498509999999996</c:v>
                </c:pt>
                <c:pt idx="3337">
                  <c:v>79.437640000000002</c:v>
                </c:pt>
                <c:pt idx="3338">
                  <c:v>77.596789999999999</c:v>
                </c:pt>
                <c:pt idx="3339">
                  <c:v>76.011439999999993</c:v>
                </c:pt>
                <c:pt idx="3340">
                  <c:v>74.615430000000003</c:v>
                </c:pt>
                <c:pt idx="3341">
                  <c:v>73.105670000000003</c:v>
                </c:pt>
                <c:pt idx="3342">
                  <c:v>71.715999999999994</c:v>
                </c:pt>
                <c:pt idx="3343">
                  <c:v>70.563749999999999</c:v>
                </c:pt>
                <c:pt idx="3344">
                  <c:v>69.602320000000006</c:v>
                </c:pt>
                <c:pt idx="3345">
                  <c:v>68.851079999999996</c:v>
                </c:pt>
                <c:pt idx="3346">
                  <c:v>68.34272</c:v>
                </c:pt>
                <c:pt idx="3347">
                  <c:v>68.081440000000001</c:v>
                </c:pt>
                <c:pt idx="3348">
                  <c:v>68.093500000000006</c:v>
                </c:pt>
                <c:pt idx="3349">
                  <c:v>68.29298</c:v>
                </c:pt>
                <c:pt idx="3350">
                  <c:v>68.171300000000002</c:v>
                </c:pt>
                <c:pt idx="3351">
                  <c:v>67.047420000000002</c:v>
                </c:pt>
                <c:pt idx="3352">
                  <c:v>64.981930000000006</c:v>
                </c:pt>
                <c:pt idx="3353">
                  <c:v>62.693759999999997</c:v>
                </c:pt>
                <c:pt idx="3354">
                  <c:v>60.681570000000001</c:v>
                </c:pt>
                <c:pt idx="3355">
                  <c:v>59.056669999999997</c:v>
                </c:pt>
                <c:pt idx="3356">
                  <c:v>57.773699999999998</c:v>
                </c:pt>
                <c:pt idx="3357">
                  <c:v>56.770719999999997</c:v>
                </c:pt>
                <c:pt idx="3358">
                  <c:v>56.007829999999998</c:v>
                </c:pt>
                <c:pt idx="3359">
                  <c:v>55.464489999999998</c:v>
                </c:pt>
                <c:pt idx="3360">
                  <c:v>55.107849999999999</c:v>
                </c:pt>
                <c:pt idx="3361">
                  <c:v>54.823459999999997</c:v>
                </c:pt>
                <c:pt idx="3362">
                  <c:v>54.375140000000002</c:v>
                </c:pt>
                <c:pt idx="3363">
                  <c:v>53.588560000000001</c:v>
                </c:pt>
                <c:pt idx="3364">
                  <c:v>52.580190000000002</c:v>
                </c:pt>
                <c:pt idx="3365">
                  <c:v>51.579819999999998</c:v>
                </c:pt>
                <c:pt idx="3366">
                  <c:v>50.703449999999997</c:v>
                </c:pt>
                <c:pt idx="3367">
                  <c:v>49.964840000000002</c:v>
                </c:pt>
                <c:pt idx="3368">
                  <c:v>49.344000000000001</c:v>
                </c:pt>
                <c:pt idx="3369">
                  <c:v>48.820590000000003</c:v>
                </c:pt>
                <c:pt idx="3370">
                  <c:v>48.38241</c:v>
                </c:pt>
                <c:pt idx="3371">
                  <c:v>48.026060000000001</c:v>
                </c:pt>
                <c:pt idx="3372">
                  <c:v>47.751809999999999</c:v>
                </c:pt>
                <c:pt idx="3373">
                  <c:v>47.545529999999999</c:v>
                </c:pt>
                <c:pt idx="3374">
                  <c:v>47.388249999999999</c:v>
                </c:pt>
                <c:pt idx="3375">
                  <c:v>47.326000000000001</c:v>
                </c:pt>
                <c:pt idx="3376">
                  <c:v>47.4345</c:v>
                </c:pt>
                <c:pt idx="3377">
                  <c:v>47.78463</c:v>
                </c:pt>
                <c:pt idx="3378">
                  <c:v>48.45431</c:v>
                </c:pt>
                <c:pt idx="3379">
                  <c:v>49.473889999999997</c:v>
                </c:pt>
                <c:pt idx="3380">
                  <c:v>50.621079999999999</c:v>
                </c:pt>
                <c:pt idx="3381">
                  <c:v>51.216209999999997</c:v>
                </c:pt>
                <c:pt idx="3382">
                  <c:v>50.697380000000003</c:v>
                </c:pt>
                <c:pt idx="3383">
                  <c:v>49.513710000000003</c:v>
                </c:pt>
                <c:pt idx="3384">
                  <c:v>48.503489999999999</c:v>
                </c:pt>
                <c:pt idx="3385">
                  <c:v>48.155419999999999</c:v>
                </c:pt>
                <c:pt idx="3386">
                  <c:v>48.814230000000002</c:v>
                </c:pt>
                <c:pt idx="3387">
                  <c:v>50.974469999999997</c:v>
                </c:pt>
                <c:pt idx="3388">
                  <c:v>54.279069999999997</c:v>
                </c:pt>
                <c:pt idx="3389">
                  <c:v>54.362749999999998</c:v>
                </c:pt>
                <c:pt idx="3390">
                  <c:v>50.437440000000002</c:v>
                </c:pt>
                <c:pt idx="3391">
                  <c:v>47.187710000000003</c:v>
                </c:pt>
                <c:pt idx="3392">
                  <c:v>45.364939999999997</c:v>
                </c:pt>
                <c:pt idx="3393">
                  <c:v>44.406019999999998</c:v>
                </c:pt>
                <c:pt idx="3394">
                  <c:v>43.953760000000003</c:v>
                </c:pt>
                <c:pt idx="3395">
                  <c:v>43.858130000000003</c:v>
                </c:pt>
                <c:pt idx="3396">
                  <c:v>44.072870000000002</c:v>
                </c:pt>
                <c:pt idx="3397">
                  <c:v>44.571379999999998</c:v>
                </c:pt>
                <c:pt idx="3398">
                  <c:v>45.218890000000002</c:v>
                </c:pt>
                <c:pt idx="3399">
                  <c:v>45.6372</c:v>
                </c:pt>
                <c:pt idx="3400">
                  <c:v>45.426670000000001</c:v>
                </c:pt>
                <c:pt idx="3401">
                  <c:v>44.676720000000003</c:v>
                </c:pt>
                <c:pt idx="3402">
                  <c:v>43.764580000000002</c:v>
                </c:pt>
                <c:pt idx="3403">
                  <c:v>42.918799999999997</c:v>
                </c:pt>
                <c:pt idx="3404">
                  <c:v>42.24389</c:v>
                </c:pt>
                <c:pt idx="3405">
                  <c:v>41.761960000000002</c:v>
                </c:pt>
                <c:pt idx="3406">
                  <c:v>41.442729999999997</c:v>
                </c:pt>
                <c:pt idx="3407">
                  <c:v>41.252330000000001</c:v>
                </c:pt>
                <c:pt idx="3408">
                  <c:v>41.170859999999998</c:v>
                </c:pt>
                <c:pt idx="3409">
                  <c:v>41.194119999999998</c:v>
                </c:pt>
                <c:pt idx="3410">
                  <c:v>41.33249</c:v>
                </c:pt>
                <c:pt idx="3411">
                  <c:v>41.608429999999998</c:v>
                </c:pt>
                <c:pt idx="3412">
                  <c:v>42.038870000000003</c:v>
                </c:pt>
                <c:pt idx="3413">
                  <c:v>42.574860000000001</c:v>
                </c:pt>
                <c:pt idx="3414">
                  <c:v>43.030369999999998</c:v>
                </c:pt>
                <c:pt idx="3415">
                  <c:v>43.249299999999998</c:v>
                </c:pt>
                <c:pt idx="3416">
                  <c:v>43.400390000000002</c:v>
                </c:pt>
                <c:pt idx="3417">
                  <c:v>43.787610000000001</c:v>
                </c:pt>
                <c:pt idx="3418">
                  <c:v>44.607170000000004</c:v>
                </c:pt>
                <c:pt idx="3419">
                  <c:v>45.96369</c:v>
                </c:pt>
                <c:pt idx="3420">
                  <c:v>47.8108</c:v>
                </c:pt>
                <c:pt idx="3421">
                  <c:v>49.638599999999997</c:v>
                </c:pt>
                <c:pt idx="3422">
                  <c:v>50.342970000000001</c:v>
                </c:pt>
                <c:pt idx="3423">
                  <c:v>49.313420000000001</c:v>
                </c:pt>
                <c:pt idx="3424">
                  <c:v>47.343789999999998</c:v>
                </c:pt>
                <c:pt idx="3425">
                  <c:v>45.453940000000003</c:v>
                </c:pt>
                <c:pt idx="3426">
                  <c:v>44.02328</c:v>
                </c:pt>
                <c:pt idx="3427">
                  <c:v>43.033540000000002</c:v>
                </c:pt>
                <c:pt idx="3428">
                  <c:v>42.373049999999999</c:v>
                </c:pt>
                <c:pt idx="3429">
                  <c:v>41.943800000000003</c:v>
                </c:pt>
                <c:pt idx="3430">
                  <c:v>41.678199999999997</c:v>
                </c:pt>
                <c:pt idx="3431">
                  <c:v>41.533279999999998</c:v>
                </c:pt>
                <c:pt idx="3432">
                  <c:v>41.48357</c:v>
                </c:pt>
                <c:pt idx="3433">
                  <c:v>41.51632</c:v>
                </c:pt>
                <c:pt idx="3434">
                  <c:v>41.628700000000002</c:v>
                </c:pt>
                <c:pt idx="3435">
                  <c:v>41.825110000000002</c:v>
                </c:pt>
                <c:pt idx="3436">
                  <c:v>42.109259999999999</c:v>
                </c:pt>
                <c:pt idx="3437">
                  <c:v>42.458959999999998</c:v>
                </c:pt>
                <c:pt idx="3438">
                  <c:v>42.78342</c:v>
                </c:pt>
                <c:pt idx="3439">
                  <c:v>42.949370000000002</c:v>
                </c:pt>
                <c:pt idx="3440">
                  <c:v>42.941580000000002</c:v>
                </c:pt>
                <c:pt idx="3441">
                  <c:v>42.883090000000003</c:v>
                </c:pt>
                <c:pt idx="3442">
                  <c:v>42.873779999999996</c:v>
                </c:pt>
                <c:pt idx="3443">
                  <c:v>42.941850000000002</c:v>
                </c:pt>
                <c:pt idx="3444">
                  <c:v>43.080570000000002</c:v>
                </c:pt>
                <c:pt idx="3445">
                  <c:v>43.277180000000001</c:v>
                </c:pt>
                <c:pt idx="3446">
                  <c:v>43.521810000000002</c:v>
                </c:pt>
                <c:pt idx="3447">
                  <c:v>43.808300000000003</c:v>
                </c:pt>
                <c:pt idx="3448">
                  <c:v>44.133429999999997</c:v>
                </c:pt>
                <c:pt idx="3449">
                  <c:v>44.496009999999998</c:v>
                </c:pt>
                <c:pt idx="3450">
                  <c:v>44.896349999999998</c:v>
                </c:pt>
                <c:pt idx="3451">
                  <c:v>45.335929999999998</c:v>
                </c:pt>
                <c:pt idx="3452">
                  <c:v>45.817189999999997</c:v>
                </c:pt>
                <c:pt idx="3453">
                  <c:v>46.343539999999997</c:v>
                </c:pt>
                <c:pt idx="3454">
                  <c:v>46.919350000000001</c:v>
                </c:pt>
                <c:pt idx="3455">
                  <c:v>47.550069999999998</c:v>
                </c:pt>
                <c:pt idx="3456">
                  <c:v>48.24241</c:v>
                </c:pt>
                <c:pt idx="3457">
                  <c:v>49.004480000000001</c:v>
                </c:pt>
                <c:pt idx="3458">
                  <c:v>49.84592</c:v>
                </c:pt>
                <c:pt idx="3459">
                  <c:v>50.777479999999997</c:v>
                </c:pt>
                <c:pt idx="3460">
                  <c:v>51.810229999999997</c:v>
                </c:pt>
                <c:pt idx="3461">
                  <c:v>52.958069999999999</c:v>
                </c:pt>
                <c:pt idx="3462">
                  <c:v>54.243499999999997</c:v>
                </c:pt>
                <c:pt idx="3463">
                  <c:v>55.697780000000002</c:v>
                </c:pt>
                <c:pt idx="3464">
                  <c:v>57.358229999999999</c:v>
                </c:pt>
                <c:pt idx="3465">
                  <c:v>59.270380000000003</c:v>
                </c:pt>
                <c:pt idx="3466">
                  <c:v>61.49335</c:v>
                </c:pt>
                <c:pt idx="3467">
                  <c:v>64.105720000000005</c:v>
                </c:pt>
                <c:pt idx="3468">
                  <c:v>67.213679999999997</c:v>
                </c:pt>
                <c:pt idx="3469">
                  <c:v>70.962159999999997</c:v>
                </c:pt>
                <c:pt idx="3470">
                  <c:v>75.547110000000004</c:v>
                </c:pt>
                <c:pt idx="3471">
                  <c:v>81.21575</c:v>
                </c:pt>
                <c:pt idx="3472">
                  <c:v>88.232680000000002</c:v>
                </c:pt>
                <c:pt idx="3473">
                  <c:v>96.853679999999997</c:v>
                </c:pt>
                <c:pt idx="3474">
                  <c:v>107.54300000000001</c:v>
                </c:pt>
                <c:pt idx="3475">
                  <c:v>121.4126</c:v>
                </c:pt>
                <c:pt idx="3476">
                  <c:v>140.31010000000001</c:v>
                </c:pt>
                <c:pt idx="3477">
                  <c:v>166.7107</c:v>
                </c:pt>
                <c:pt idx="3478">
                  <c:v>203.68190000000001</c:v>
                </c:pt>
                <c:pt idx="3479">
                  <c:v>253.93520000000001</c:v>
                </c:pt>
                <c:pt idx="3480">
                  <c:v>316.03649999999999</c:v>
                </c:pt>
                <c:pt idx="3481">
                  <c:v>376.86079999999998</c:v>
                </c:pt>
                <c:pt idx="3482">
                  <c:v>407.40069999999997</c:v>
                </c:pt>
                <c:pt idx="3483">
                  <c:v>385.8218</c:v>
                </c:pt>
                <c:pt idx="3484">
                  <c:v>328.30700000000002</c:v>
                </c:pt>
                <c:pt idx="3485">
                  <c:v>266.44900000000001</c:v>
                </c:pt>
                <c:pt idx="3486">
                  <c:v>216.32069999999999</c:v>
                </c:pt>
                <c:pt idx="3487">
                  <c:v>179.85589999999999</c:v>
                </c:pt>
                <c:pt idx="3488">
                  <c:v>154.24979999999999</c:v>
                </c:pt>
                <c:pt idx="3489">
                  <c:v>136.38409999999999</c:v>
                </c:pt>
                <c:pt idx="3490">
                  <c:v>123.8943</c:v>
                </c:pt>
                <c:pt idx="3491">
                  <c:v>115.1628</c:v>
                </c:pt>
                <c:pt idx="3492">
                  <c:v>109.11190000000001</c:v>
                </c:pt>
                <c:pt idx="3493">
                  <c:v>105.0253</c:v>
                </c:pt>
                <c:pt idx="3494">
                  <c:v>102.42310000000001</c:v>
                </c:pt>
                <c:pt idx="3495">
                  <c:v>100.9819</c:v>
                </c:pt>
                <c:pt idx="3496">
                  <c:v>100.4828</c:v>
                </c:pt>
                <c:pt idx="3497">
                  <c:v>100.7801</c:v>
                </c:pt>
                <c:pt idx="3498">
                  <c:v>101.7822</c:v>
                </c:pt>
                <c:pt idx="3499">
                  <c:v>103.4196</c:v>
                </c:pt>
                <c:pt idx="3500">
                  <c:v>105.62439999999999</c:v>
                </c:pt>
                <c:pt idx="3501">
                  <c:v>108.42610000000001</c:v>
                </c:pt>
                <c:pt idx="3502">
                  <c:v>111.84610000000001</c:v>
                </c:pt>
                <c:pt idx="3503">
                  <c:v>115.9187</c:v>
                </c:pt>
                <c:pt idx="3504">
                  <c:v>120.70399999999999</c:v>
                </c:pt>
                <c:pt idx="3505">
                  <c:v>126.18470000000001</c:v>
                </c:pt>
                <c:pt idx="3506">
                  <c:v>132.43219999999999</c:v>
                </c:pt>
                <c:pt idx="3507">
                  <c:v>139.66480000000001</c:v>
                </c:pt>
                <c:pt idx="3508">
                  <c:v>148.02289999999999</c:v>
                </c:pt>
                <c:pt idx="3509">
                  <c:v>157.68969999999999</c:v>
                </c:pt>
                <c:pt idx="3510">
                  <c:v>168.9085</c:v>
                </c:pt>
                <c:pt idx="3511">
                  <c:v>181.97579999999999</c:v>
                </c:pt>
                <c:pt idx="3512">
                  <c:v>197.19210000000001</c:v>
                </c:pt>
                <c:pt idx="3513">
                  <c:v>214.7587</c:v>
                </c:pt>
                <c:pt idx="3514">
                  <c:v>234.8844</c:v>
                </c:pt>
                <c:pt idx="3515">
                  <c:v>258.30149999999998</c:v>
                </c:pt>
                <c:pt idx="3516">
                  <c:v>286.31689999999998</c:v>
                </c:pt>
                <c:pt idx="3517">
                  <c:v>320.43669999999997</c:v>
                </c:pt>
                <c:pt idx="3518">
                  <c:v>362.4366</c:v>
                </c:pt>
                <c:pt idx="3519">
                  <c:v>414.69290000000001</c:v>
                </c:pt>
                <c:pt idx="3520">
                  <c:v>480.56290000000001</c:v>
                </c:pt>
                <c:pt idx="3521">
                  <c:v>564.89980000000003</c:v>
                </c:pt>
                <c:pt idx="3522">
                  <c:v>674.85599999999999</c:v>
                </c:pt>
                <c:pt idx="3523">
                  <c:v>821.19069999999999</c:v>
                </c:pt>
                <c:pt idx="3524">
                  <c:v>1020.41</c:v>
                </c:pt>
                <c:pt idx="3525">
                  <c:v>1298.184</c:v>
                </c:pt>
                <c:pt idx="3526">
                  <c:v>1694.2650000000001</c:v>
                </c:pt>
                <c:pt idx="3527">
                  <c:v>2267.02</c:v>
                </c:pt>
                <c:pt idx="3528">
                  <c:v>3085.7089999999998</c:v>
                </c:pt>
                <c:pt idx="3529">
                  <c:v>4166.3440000000001</c:v>
                </c:pt>
                <c:pt idx="3530">
                  <c:v>5274.9539999999997</c:v>
                </c:pt>
                <c:pt idx="3531">
                  <c:v>5776.723</c:v>
                </c:pt>
                <c:pt idx="3532">
                  <c:v>5243.835</c:v>
                </c:pt>
                <c:pt idx="3533">
                  <c:v>4129.848</c:v>
                </c:pt>
                <c:pt idx="3534">
                  <c:v>3058.8440000000001</c:v>
                </c:pt>
                <c:pt idx="3535">
                  <c:v>2251.027</c:v>
                </c:pt>
                <c:pt idx="3536">
                  <c:v>1686.316</c:v>
                </c:pt>
                <c:pt idx="3537">
                  <c:v>1295.5940000000001</c:v>
                </c:pt>
                <c:pt idx="3538">
                  <c:v>1021.332</c:v>
                </c:pt>
                <c:pt idx="3539">
                  <c:v>824.4597</c:v>
                </c:pt>
                <c:pt idx="3540">
                  <c:v>679.7482</c:v>
                </c:pt>
                <c:pt idx="3541">
                  <c:v>570.95780000000002</c:v>
                </c:pt>
                <c:pt idx="3542">
                  <c:v>487.48439999999999</c:v>
                </c:pt>
                <c:pt idx="3543">
                  <c:v>422.2611</c:v>
                </c:pt>
                <c:pt idx="3544">
                  <c:v>370.47340000000003</c:v>
                </c:pt>
                <c:pt idx="3545">
                  <c:v>328.76929999999999</c:v>
                </c:pt>
                <c:pt idx="3546">
                  <c:v>294.767</c:v>
                </c:pt>
                <c:pt idx="3547">
                  <c:v>266.74430000000001</c:v>
                </c:pt>
                <c:pt idx="3548">
                  <c:v>243.43279999999999</c:v>
                </c:pt>
                <c:pt idx="3549">
                  <c:v>223.88419999999999</c:v>
                </c:pt>
                <c:pt idx="3550">
                  <c:v>207.38149999999999</c:v>
                </c:pt>
                <c:pt idx="3551">
                  <c:v>193.37729999999999</c:v>
                </c:pt>
                <c:pt idx="3552">
                  <c:v>181.43020000000001</c:v>
                </c:pt>
                <c:pt idx="3553">
                  <c:v>171.15549999999999</c:v>
                </c:pt>
                <c:pt idx="3554">
                  <c:v>162.3227</c:v>
                </c:pt>
                <c:pt idx="3555">
                  <c:v>154.73990000000001</c:v>
                </c:pt>
                <c:pt idx="3556">
                  <c:v>148.22970000000001</c:v>
                </c:pt>
                <c:pt idx="3557">
                  <c:v>142.64940000000001</c:v>
                </c:pt>
                <c:pt idx="3558">
                  <c:v>137.88560000000001</c:v>
                </c:pt>
                <c:pt idx="3559">
                  <c:v>133.84690000000001</c:v>
                </c:pt>
                <c:pt idx="3560">
                  <c:v>130.46019999999999</c:v>
                </c:pt>
                <c:pt idx="3561">
                  <c:v>127.66670000000001</c:v>
                </c:pt>
                <c:pt idx="3562">
                  <c:v>125.4205</c:v>
                </c:pt>
                <c:pt idx="3563">
                  <c:v>123.6861</c:v>
                </c:pt>
                <c:pt idx="3564">
                  <c:v>122.43770000000001</c:v>
                </c:pt>
                <c:pt idx="3565">
                  <c:v>121.6581</c:v>
                </c:pt>
                <c:pt idx="3566">
                  <c:v>121.3378</c:v>
                </c:pt>
                <c:pt idx="3567">
                  <c:v>121.4753</c:v>
                </c:pt>
                <c:pt idx="3568">
                  <c:v>122.0776</c:v>
                </c:pt>
                <c:pt idx="3569">
                  <c:v>123.1598</c:v>
                </c:pt>
                <c:pt idx="3570">
                  <c:v>124.74590000000001</c:v>
                </c:pt>
                <c:pt idx="3571">
                  <c:v>126.8704</c:v>
                </c:pt>
                <c:pt idx="3572">
                  <c:v>129.57990000000001</c:v>
                </c:pt>
                <c:pt idx="3573">
                  <c:v>132.9359</c:v>
                </c:pt>
                <c:pt idx="3574">
                  <c:v>137.01849999999999</c:v>
                </c:pt>
                <c:pt idx="3575">
                  <c:v>141.9314</c:v>
                </c:pt>
                <c:pt idx="3576">
                  <c:v>147.8064</c:v>
                </c:pt>
                <c:pt idx="3577">
                  <c:v>154.79929999999999</c:v>
                </c:pt>
                <c:pt idx="3578">
                  <c:v>163.05340000000001</c:v>
                </c:pt>
                <c:pt idx="3579">
                  <c:v>172.62700000000001</c:v>
                </c:pt>
                <c:pt idx="3580">
                  <c:v>183.5806</c:v>
                </c:pt>
                <c:pt idx="3581">
                  <c:v>196.30410000000001</c:v>
                </c:pt>
                <c:pt idx="3582">
                  <c:v>211.477</c:v>
                </c:pt>
                <c:pt idx="3583">
                  <c:v>229.8133</c:v>
                </c:pt>
                <c:pt idx="3584">
                  <c:v>252.10489999999999</c:v>
                </c:pt>
                <c:pt idx="3585">
                  <c:v>279.37670000000003</c:v>
                </c:pt>
                <c:pt idx="3586">
                  <c:v>313.03140000000002</c:v>
                </c:pt>
                <c:pt idx="3587">
                  <c:v>355.02269999999999</c:v>
                </c:pt>
                <c:pt idx="3588">
                  <c:v>408.113</c:v>
                </c:pt>
                <c:pt idx="3589">
                  <c:v>476.2747</c:v>
                </c:pt>
                <c:pt idx="3590">
                  <c:v>565.33050000000003</c:v>
                </c:pt>
                <c:pt idx="3591">
                  <c:v>683.9701</c:v>
                </c:pt>
                <c:pt idx="3592">
                  <c:v>845.35519999999997</c:v>
                </c:pt>
                <c:pt idx="3593">
                  <c:v>1069.509</c:v>
                </c:pt>
                <c:pt idx="3594">
                  <c:v>1386.184</c:v>
                </c:pt>
                <c:pt idx="3595">
                  <c:v>1835.375</c:v>
                </c:pt>
                <c:pt idx="3596">
                  <c:v>2453.4389999999999</c:v>
                </c:pt>
                <c:pt idx="3597">
                  <c:v>3211.489</c:v>
                </c:pt>
                <c:pt idx="3598">
                  <c:v>3884.5630000000001</c:v>
                </c:pt>
                <c:pt idx="3599">
                  <c:v>4058.663</c:v>
                </c:pt>
                <c:pt idx="3600">
                  <c:v>3592.58</c:v>
                </c:pt>
                <c:pt idx="3601">
                  <c:v>2833.8449999999998</c:v>
                </c:pt>
                <c:pt idx="3602">
                  <c:v>2132.1990000000001</c:v>
                </c:pt>
                <c:pt idx="3603">
                  <c:v>1599.3030000000001</c:v>
                </c:pt>
                <c:pt idx="3604">
                  <c:v>1219.7829999999999</c:v>
                </c:pt>
                <c:pt idx="3605">
                  <c:v>952.03729999999996</c:v>
                </c:pt>
                <c:pt idx="3606">
                  <c:v>760.81539999999995</c:v>
                </c:pt>
                <c:pt idx="3607">
                  <c:v>621.51110000000006</c:v>
                </c:pt>
                <c:pt idx="3608">
                  <c:v>517.8279</c:v>
                </c:pt>
                <c:pt idx="3609">
                  <c:v>439.04660000000001</c:v>
                </c:pt>
                <c:pt idx="3610">
                  <c:v>378.04270000000002</c:v>
                </c:pt>
                <c:pt idx="3611">
                  <c:v>330.00080000000003</c:v>
                </c:pt>
                <c:pt idx="3612">
                  <c:v>291.60590000000002</c:v>
                </c:pt>
                <c:pt idx="3613">
                  <c:v>260.53309999999999</c:v>
                </c:pt>
                <c:pt idx="3614">
                  <c:v>235.1079</c:v>
                </c:pt>
                <c:pt idx="3615">
                  <c:v>214.04640000000001</c:v>
                </c:pt>
                <c:pt idx="3616">
                  <c:v>196.27109999999999</c:v>
                </c:pt>
                <c:pt idx="3617">
                  <c:v>180.96729999999999</c:v>
                </c:pt>
                <c:pt idx="3618">
                  <c:v>167.72190000000001</c:v>
                </c:pt>
                <c:pt idx="3619">
                  <c:v>156.30940000000001</c:v>
                </c:pt>
                <c:pt idx="3620">
                  <c:v>146.4879</c:v>
                </c:pt>
                <c:pt idx="3621">
                  <c:v>138.01410000000001</c:v>
                </c:pt>
                <c:pt idx="3622">
                  <c:v>130.68209999999999</c:v>
                </c:pt>
                <c:pt idx="3623">
                  <c:v>124.3274</c:v>
                </c:pt>
                <c:pt idx="3624">
                  <c:v>118.80240000000001</c:v>
                </c:pt>
                <c:pt idx="3625">
                  <c:v>113.9271</c:v>
                </c:pt>
                <c:pt idx="3626">
                  <c:v>109.4675</c:v>
                </c:pt>
                <c:pt idx="3627">
                  <c:v>105.2629</c:v>
                </c:pt>
                <c:pt idx="3628">
                  <c:v>101.34399999999999</c:v>
                </c:pt>
                <c:pt idx="3629">
                  <c:v>97.795339999999996</c:v>
                </c:pt>
                <c:pt idx="3630">
                  <c:v>94.631519999999995</c:v>
                </c:pt>
                <c:pt idx="3631">
                  <c:v>91.817539999999994</c:v>
                </c:pt>
                <c:pt idx="3632">
                  <c:v>89.307940000000002</c:v>
                </c:pt>
                <c:pt idx="3633">
                  <c:v>87.063289999999995</c:v>
                </c:pt>
                <c:pt idx="3634">
                  <c:v>85.052859999999995</c:v>
                </c:pt>
                <c:pt idx="3635">
                  <c:v>83.253429999999994</c:v>
                </c:pt>
                <c:pt idx="3636">
                  <c:v>81.649770000000004</c:v>
                </c:pt>
                <c:pt idx="3637">
                  <c:v>80.235979999999998</c:v>
                </c:pt>
                <c:pt idx="3638">
                  <c:v>79.021519999999995</c:v>
                </c:pt>
                <c:pt idx="3639">
                  <c:v>78.050409999999999</c:v>
                </c:pt>
                <c:pt idx="3640">
                  <c:v>77.443889999999996</c:v>
                </c:pt>
                <c:pt idx="3641">
                  <c:v>77.292760000000001</c:v>
                </c:pt>
                <c:pt idx="3642">
                  <c:v>76.642889999999994</c:v>
                </c:pt>
                <c:pt idx="3643">
                  <c:v>75.365139999999997</c:v>
                </c:pt>
                <c:pt idx="3644">
                  <c:v>74.574359999999999</c:v>
                </c:pt>
                <c:pt idx="3645">
                  <c:v>74.280799999999999</c:v>
                </c:pt>
                <c:pt idx="3646">
                  <c:v>74.420379999999994</c:v>
                </c:pt>
                <c:pt idx="3647">
                  <c:v>75.000309999999999</c:v>
                </c:pt>
                <c:pt idx="3648">
                  <c:v>75.944820000000007</c:v>
                </c:pt>
                <c:pt idx="3649">
                  <c:v>76.835819999999998</c:v>
                </c:pt>
                <c:pt idx="3650">
                  <c:v>76.877480000000006</c:v>
                </c:pt>
                <c:pt idx="3651">
                  <c:v>75.695179999999993</c:v>
                </c:pt>
                <c:pt idx="3652">
                  <c:v>73.876350000000002</c:v>
                </c:pt>
                <c:pt idx="3653">
                  <c:v>72.141220000000004</c:v>
                </c:pt>
                <c:pt idx="3654">
                  <c:v>70.768370000000004</c:v>
                </c:pt>
                <c:pt idx="3655">
                  <c:v>69.753029999999995</c:v>
                </c:pt>
                <c:pt idx="3656">
                  <c:v>69.017009999999999</c:v>
                </c:pt>
                <c:pt idx="3657">
                  <c:v>68.488079999999997</c:v>
                </c:pt>
                <c:pt idx="3658">
                  <c:v>68.114819999999995</c:v>
                </c:pt>
                <c:pt idx="3659">
                  <c:v>67.864090000000004</c:v>
                </c:pt>
                <c:pt idx="3660">
                  <c:v>67.716239999999999</c:v>
                </c:pt>
                <c:pt idx="3661">
                  <c:v>67.661180000000002</c:v>
                </c:pt>
                <c:pt idx="3662">
                  <c:v>67.693010000000001</c:v>
                </c:pt>
                <c:pt idx="3663">
                  <c:v>67.797569999999993</c:v>
                </c:pt>
                <c:pt idx="3664">
                  <c:v>67.935500000000005</c:v>
                </c:pt>
                <c:pt idx="3665">
                  <c:v>68.067499999999995</c:v>
                </c:pt>
                <c:pt idx="3666">
                  <c:v>68.219260000000006</c:v>
                </c:pt>
                <c:pt idx="3667">
                  <c:v>68.455719999999999</c:v>
                </c:pt>
                <c:pt idx="3668">
                  <c:v>68.825559999999996</c:v>
                </c:pt>
                <c:pt idx="3669">
                  <c:v>69.360479999999995</c:v>
                </c:pt>
                <c:pt idx="3670">
                  <c:v>70.061040000000006</c:v>
                </c:pt>
                <c:pt idx="3671">
                  <c:v>70.811679999999996</c:v>
                </c:pt>
                <c:pt idx="3672">
                  <c:v>71.313730000000007</c:v>
                </c:pt>
                <c:pt idx="3673">
                  <c:v>71.365620000000007</c:v>
                </c:pt>
                <c:pt idx="3674">
                  <c:v>71.174000000000007</c:v>
                </c:pt>
                <c:pt idx="3675">
                  <c:v>71.029269999999997</c:v>
                </c:pt>
                <c:pt idx="3676">
                  <c:v>71.036429999999996</c:v>
                </c:pt>
                <c:pt idx="3677">
                  <c:v>71.1875</c:v>
                </c:pt>
                <c:pt idx="3678">
                  <c:v>71.450710000000001</c:v>
                </c:pt>
                <c:pt idx="3679">
                  <c:v>71.799480000000003</c:v>
                </c:pt>
                <c:pt idx="3680">
                  <c:v>72.21602</c:v>
                </c:pt>
                <c:pt idx="3681">
                  <c:v>72.689160000000001</c:v>
                </c:pt>
                <c:pt idx="3682">
                  <c:v>73.212159999999997</c:v>
                </c:pt>
                <c:pt idx="3683">
                  <c:v>73.781959999999998</c:v>
                </c:pt>
                <c:pt idx="3684">
                  <c:v>74.398439999999994</c:v>
                </c:pt>
                <c:pt idx="3685">
                  <c:v>75.063800000000001</c:v>
                </c:pt>
                <c:pt idx="3686">
                  <c:v>75.782790000000006</c:v>
                </c:pt>
                <c:pt idx="3687">
                  <c:v>76.564049999999995</c:v>
                </c:pt>
                <c:pt idx="3688">
                  <c:v>77.421769999999995</c:v>
                </c:pt>
                <c:pt idx="3689">
                  <c:v>78.37688</c:v>
                </c:pt>
                <c:pt idx="3690">
                  <c:v>79.450450000000004</c:v>
                </c:pt>
                <c:pt idx="3691">
                  <c:v>80.626329999999996</c:v>
                </c:pt>
                <c:pt idx="3692">
                  <c:v>81.768680000000003</c:v>
                </c:pt>
                <c:pt idx="3693">
                  <c:v>82.666719999999998</c:v>
                </c:pt>
                <c:pt idx="3694">
                  <c:v>83.34263</c:v>
                </c:pt>
                <c:pt idx="3695">
                  <c:v>84.01491</c:v>
                </c:pt>
                <c:pt idx="3696">
                  <c:v>84.802599999999998</c:v>
                </c:pt>
                <c:pt idx="3697">
                  <c:v>85.715540000000004</c:v>
                </c:pt>
                <c:pt idx="3698">
                  <c:v>86.73415</c:v>
                </c:pt>
                <c:pt idx="3699">
                  <c:v>87.840459999999993</c:v>
                </c:pt>
                <c:pt idx="3700">
                  <c:v>89.022379999999998</c:v>
                </c:pt>
                <c:pt idx="3701">
                  <c:v>90.27346</c:v>
                </c:pt>
                <c:pt idx="3702">
                  <c:v>91.591800000000006</c:v>
                </c:pt>
                <c:pt idx="3703">
                  <c:v>92.977080000000001</c:v>
                </c:pt>
                <c:pt idx="3704">
                  <c:v>94.429940000000002</c:v>
                </c:pt>
                <c:pt idx="3705">
                  <c:v>95.951980000000006</c:v>
                </c:pt>
                <c:pt idx="3706">
                  <c:v>97.545389999999998</c:v>
                </c:pt>
                <c:pt idx="3707">
                  <c:v>99.213179999999994</c:v>
                </c:pt>
                <c:pt idx="3708">
                  <c:v>100.9588</c:v>
                </c:pt>
                <c:pt idx="3709">
                  <c:v>102.7863</c:v>
                </c:pt>
                <c:pt idx="3710">
                  <c:v>104.6999</c:v>
                </c:pt>
                <c:pt idx="3711">
                  <c:v>106.7045</c:v>
                </c:pt>
                <c:pt idx="3712">
                  <c:v>108.8056</c:v>
                </c:pt>
                <c:pt idx="3713">
                  <c:v>111.0091</c:v>
                </c:pt>
                <c:pt idx="3714">
                  <c:v>113.3215</c:v>
                </c:pt>
                <c:pt idx="3715">
                  <c:v>115.7503</c:v>
                </c:pt>
                <c:pt idx="3716">
                  <c:v>118.3034</c:v>
                </c:pt>
                <c:pt idx="3717">
                  <c:v>120.99</c:v>
                </c:pt>
                <c:pt idx="3718">
                  <c:v>123.8197</c:v>
                </c:pt>
                <c:pt idx="3719">
                  <c:v>126.8031</c:v>
                </c:pt>
                <c:pt idx="3720">
                  <c:v>129.95410000000001</c:v>
                </c:pt>
                <c:pt idx="3721">
                  <c:v>133.28749999999999</c:v>
                </c:pt>
                <c:pt idx="3722">
                  <c:v>136.8201</c:v>
                </c:pt>
                <c:pt idx="3723">
                  <c:v>140.57159999999999</c:v>
                </c:pt>
                <c:pt idx="3724">
                  <c:v>144.56559999999999</c:v>
                </c:pt>
                <c:pt idx="3725">
                  <c:v>148.8313</c:v>
                </c:pt>
                <c:pt idx="3726">
                  <c:v>153.4057</c:v>
                </c:pt>
                <c:pt idx="3727">
                  <c:v>158.3357</c:v>
                </c:pt>
                <c:pt idx="3728">
                  <c:v>163.68049999999999</c:v>
                </c:pt>
                <c:pt idx="3729">
                  <c:v>169.51609999999999</c:v>
                </c:pt>
                <c:pt idx="3730">
                  <c:v>175.93889999999999</c:v>
                </c:pt>
                <c:pt idx="3731">
                  <c:v>183.06540000000001</c:v>
                </c:pt>
                <c:pt idx="3732">
                  <c:v>191.08789999999999</c:v>
                </c:pt>
                <c:pt idx="3733">
                  <c:v>200.34790000000001</c:v>
                </c:pt>
                <c:pt idx="3734">
                  <c:v>211.31100000000001</c:v>
                </c:pt>
                <c:pt idx="3735">
                  <c:v>224.40639999999999</c:v>
                </c:pt>
                <c:pt idx="3736">
                  <c:v>239.42429999999999</c:v>
                </c:pt>
                <c:pt idx="3737">
                  <c:v>254.2276</c:v>
                </c:pt>
                <c:pt idx="3738">
                  <c:v>265.09969999999998</c:v>
                </c:pt>
                <c:pt idx="3739">
                  <c:v>271.56180000000001</c:v>
                </c:pt>
                <c:pt idx="3740">
                  <c:v>277.50889999999998</c:v>
                </c:pt>
                <c:pt idx="3741">
                  <c:v>286.22210000000001</c:v>
                </c:pt>
                <c:pt idx="3742">
                  <c:v>298.87130000000002</c:v>
                </c:pt>
                <c:pt idx="3743">
                  <c:v>315.5915</c:v>
                </c:pt>
                <c:pt idx="3744">
                  <c:v>335.56630000000001</c:v>
                </c:pt>
                <c:pt idx="3745">
                  <c:v>355.96460000000002</c:v>
                </c:pt>
                <c:pt idx="3746">
                  <c:v>372.51639999999998</c:v>
                </c:pt>
                <c:pt idx="3747">
                  <c:v>384.2398</c:v>
                </c:pt>
                <c:pt idx="3748">
                  <c:v>394.9289</c:v>
                </c:pt>
                <c:pt idx="3749">
                  <c:v>408.3134</c:v>
                </c:pt>
                <c:pt idx="3750">
                  <c:v>425.83510000000001</c:v>
                </c:pt>
                <c:pt idx="3751">
                  <c:v>447.7045</c:v>
                </c:pt>
                <c:pt idx="3752">
                  <c:v>473.892</c:v>
                </c:pt>
                <c:pt idx="3753">
                  <c:v>504.45080000000002</c:v>
                </c:pt>
                <c:pt idx="3754">
                  <c:v>539.53399999999999</c:v>
                </c:pt>
                <c:pt idx="3755">
                  <c:v>579.46799999999996</c:v>
                </c:pt>
                <c:pt idx="3756">
                  <c:v>625.00429999999994</c:v>
                </c:pt>
                <c:pt idx="3757">
                  <c:v>677.30070000000001</c:v>
                </c:pt>
                <c:pt idx="3758">
                  <c:v>737.70429999999999</c:v>
                </c:pt>
                <c:pt idx="3759">
                  <c:v>807.70280000000002</c:v>
                </c:pt>
                <c:pt idx="3760">
                  <c:v>888.87130000000002</c:v>
                </c:pt>
                <c:pt idx="3761">
                  <c:v>982.90920000000006</c:v>
                </c:pt>
                <c:pt idx="3762">
                  <c:v>1092.4760000000001</c:v>
                </c:pt>
                <c:pt idx="3763">
                  <c:v>1222.347</c:v>
                </c:pt>
                <c:pt idx="3764">
                  <c:v>1379.373</c:v>
                </c:pt>
                <c:pt idx="3765">
                  <c:v>1570.248</c:v>
                </c:pt>
                <c:pt idx="3766">
                  <c:v>1799.232</c:v>
                </c:pt>
                <c:pt idx="3767">
                  <c:v>2083.5940000000001</c:v>
                </c:pt>
                <c:pt idx="3768">
                  <c:v>2444.8229999999999</c:v>
                </c:pt>
                <c:pt idx="3769">
                  <c:v>2909.1930000000002</c:v>
                </c:pt>
                <c:pt idx="3770">
                  <c:v>3515.5639999999999</c:v>
                </c:pt>
                <c:pt idx="3771">
                  <c:v>4321.7709999999997</c:v>
                </c:pt>
                <c:pt idx="3772">
                  <c:v>5413.7479999999996</c:v>
                </c:pt>
                <c:pt idx="3773">
                  <c:v>6916.8220000000001</c:v>
                </c:pt>
                <c:pt idx="3774">
                  <c:v>9001.0679999999993</c:v>
                </c:pt>
                <c:pt idx="3775">
                  <c:v>11851.09</c:v>
                </c:pt>
                <c:pt idx="3776">
                  <c:v>15517.9</c:v>
                </c:pt>
                <c:pt idx="3777">
                  <c:v>19494.25</c:v>
                </c:pt>
                <c:pt idx="3778">
                  <c:v>22224.84</c:v>
                </c:pt>
                <c:pt idx="3779">
                  <c:v>21948.11</c:v>
                </c:pt>
                <c:pt idx="3780">
                  <c:v>18870.759999999998</c:v>
                </c:pt>
                <c:pt idx="3781">
                  <c:v>14870.83</c:v>
                </c:pt>
                <c:pt idx="3782">
                  <c:v>11331.09</c:v>
                </c:pt>
                <c:pt idx="3783">
                  <c:v>8627.5030000000006</c:v>
                </c:pt>
                <c:pt idx="3784">
                  <c:v>6663.6149999999998</c:v>
                </c:pt>
                <c:pt idx="3785">
                  <c:v>5248.1059999999998</c:v>
                </c:pt>
                <c:pt idx="3786">
                  <c:v>4217.4369999999999</c:v>
                </c:pt>
                <c:pt idx="3787">
                  <c:v>3453.6970000000001</c:v>
                </c:pt>
                <c:pt idx="3788">
                  <c:v>2876.4340000000002</c:v>
                </c:pt>
                <c:pt idx="3789">
                  <c:v>2432.0889999999999</c:v>
                </c:pt>
                <c:pt idx="3790">
                  <c:v>2084.6329999999998</c:v>
                </c:pt>
                <c:pt idx="3791">
                  <c:v>1809.0060000000001</c:v>
                </c:pt>
                <c:pt idx="3792">
                  <c:v>1587.425</c:v>
                </c:pt>
                <c:pt idx="3793">
                  <c:v>1407.1320000000001</c:v>
                </c:pt>
                <c:pt idx="3794">
                  <c:v>1258.8520000000001</c:v>
                </c:pt>
                <c:pt idx="3795">
                  <c:v>1135.7550000000001</c:v>
                </c:pt>
                <c:pt idx="3796">
                  <c:v>1032.7360000000001</c:v>
                </c:pt>
                <c:pt idx="3797">
                  <c:v>945.93290000000002</c:v>
                </c:pt>
                <c:pt idx="3798">
                  <c:v>872.38729999999998</c:v>
                </c:pt>
                <c:pt idx="3799">
                  <c:v>809.81920000000002</c:v>
                </c:pt>
                <c:pt idx="3800">
                  <c:v>756.46780000000001</c:v>
                </c:pt>
                <c:pt idx="3801">
                  <c:v>710.98889999999994</c:v>
                </c:pt>
                <c:pt idx="3802">
                  <c:v>672.3913</c:v>
                </c:pt>
                <c:pt idx="3803">
                  <c:v>639.95299999999997</c:v>
                </c:pt>
                <c:pt idx="3804">
                  <c:v>612.81709999999998</c:v>
                </c:pt>
                <c:pt idx="3805">
                  <c:v>589.04660000000001</c:v>
                </c:pt>
                <c:pt idx="3806">
                  <c:v>567.00250000000005</c:v>
                </c:pt>
                <c:pt idx="3807">
                  <c:v>547.7482</c:v>
                </c:pt>
                <c:pt idx="3808">
                  <c:v>532.1223</c:v>
                </c:pt>
                <c:pt idx="3809">
                  <c:v>519.91650000000004</c:v>
                </c:pt>
                <c:pt idx="3810">
                  <c:v>510.76560000000001</c:v>
                </c:pt>
                <c:pt idx="3811">
                  <c:v>504.41199999999998</c:v>
                </c:pt>
                <c:pt idx="3812">
                  <c:v>500.70549999999997</c:v>
                </c:pt>
                <c:pt idx="3813">
                  <c:v>499.57650000000001</c:v>
                </c:pt>
                <c:pt idx="3814">
                  <c:v>501.0206</c:v>
                </c:pt>
                <c:pt idx="3815">
                  <c:v>505.09089999999998</c:v>
                </c:pt>
                <c:pt idx="3816">
                  <c:v>511.8974</c:v>
                </c:pt>
                <c:pt idx="3817">
                  <c:v>521.61009999999999</c:v>
                </c:pt>
                <c:pt idx="3818">
                  <c:v>534.46720000000005</c:v>
                </c:pt>
                <c:pt idx="3819">
                  <c:v>550.78639999999996</c:v>
                </c:pt>
                <c:pt idx="3820">
                  <c:v>570.97900000000004</c:v>
                </c:pt>
                <c:pt idx="3821">
                  <c:v>595.57000000000005</c:v>
                </c:pt>
                <c:pt idx="3822">
                  <c:v>625.23119999999994</c:v>
                </c:pt>
                <c:pt idx="3823">
                  <c:v>660.8184</c:v>
                </c:pt>
                <c:pt idx="3824">
                  <c:v>703.42520000000002</c:v>
                </c:pt>
                <c:pt idx="3825">
                  <c:v>754.45839999999998</c:v>
                </c:pt>
                <c:pt idx="3826">
                  <c:v>815.74279999999999</c:v>
                </c:pt>
                <c:pt idx="3827">
                  <c:v>889.66989999999998</c:v>
                </c:pt>
                <c:pt idx="3828">
                  <c:v>979.41150000000005</c:v>
                </c:pt>
                <c:pt idx="3829">
                  <c:v>1089.2329999999999</c:v>
                </c:pt>
                <c:pt idx="3830">
                  <c:v>1224.9590000000001</c:v>
                </c:pt>
                <c:pt idx="3831">
                  <c:v>1394.682</c:v>
                </c:pt>
                <c:pt idx="3832">
                  <c:v>1609.864</c:v>
                </c:pt>
                <c:pt idx="3833">
                  <c:v>1887.0540000000001</c:v>
                </c:pt>
                <c:pt idx="3834">
                  <c:v>2250.7080000000001</c:v>
                </c:pt>
                <c:pt idx="3835">
                  <c:v>2737.7460000000001</c:v>
                </c:pt>
                <c:pt idx="3836">
                  <c:v>3404.9670000000001</c:v>
                </c:pt>
                <c:pt idx="3837">
                  <c:v>4340.7420000000002</c:v>
                </c:pt>
                <c:pt idx="3838">
                  <c:v>5680.9939999999997</c:v>
                </c:pt>
                <c:pt idx="3839">
                  <c:v>7619.7579999999998</c:v>
                </c:pt>
                <c:pt idx="3840">
                  <c:v>10362.459999999999</c:v>
                </c:pt>
                <c:pt idx="3841">
                  <c:v>13851.28</c:v>
                </c:pt>
                <c:pt idx="3842">
                  <c:v>17071.63</c:v>
                </c:pt>
                <c:pt idx="3843">
                  <c:v>17926.22</c:v>
                </c:pt>
                <c:pt idx="3844">
                  <c:v>15665.82</c:v>
                </c:pt>
                <c:pt idx="3845">
                  <c:v>12104.44</c:v>
                </c:pt>
                <c:pt idx="3846">
                  <c:v>8937.125</c:v>
                </c:pt>
                <c:pt idx="3847">
                  <c:v>6609.0050000000001</c:v>
                </c:pt>
                <c:pt idx="3848">
                  <c:v>4990.5739999999996</c:v>
                </c:pt>
                <c:pt idx="3849">
                  <c:v>3868.5709999999999</c:v>
                </c:pt>
                <c:pt idx="3850">
                  <c:v>3077.5909999999999</c:v>
                </c:pt>
                <c:pt idx="3851">
                  <c:v>2507.2460000000001</c:v>
                </c:pt>
                <c:pt idx="3852">
                  <c:v>2086.4349999999999</c:v>
                </c:pt>
                <c:pt idx="3853">
                  <c:v>1769.27</c:v>
                </c:pt>
                <c:pt idx="3854">
                  <c:v>1525.673</c:v>
                </c:pt>
                <c:pt idx="3855">
                  <c:v>1335.5</c:v>
                </c:pt>
                <c:pt idx="3856">
                  <c:v>1184.9690000000001</c:v>
                </c:pt>
                <c:pt idx="3857">
                  <c:v>1064.4549999999999</c:v>
                </c:pt>
                <c:pt idx="3858">
                  <c:v>967.10850000000005</c:v>
                </c:pt>
                <c:pt idx="3859">
                  <c:v>887.96849999999995</c:v>
                </c:pt>
                <c:pt idx="3860">
                  <c:v>823.39070000000004</c:v>
                </c:pt>
                <c:pt idx="3861">
                  <c:v>770.66740000000004</c:v>
                </c:pt>
                <c:pt idx="3862">
                  <c:v>727.76959999999997</c:v>
                </c:pt>
                <c:pt idx="3863">
                  <c:v>693.16819999999996</c:v>
                </c:pt>
                <c:pt idx="3864">
                  <c:v>665.71199999999999</c:v>
                </c:pt>
                <c:pt idx="3865">
                  <c:v>644.54229999999995</c:v>
                </c:pt>
                <c:pt idx="3866">
                  <c:v>629.03399999999999</c:v>
                </c:pt>
                <c:pt idx="3867">
                  <c:v>618.75419999999997</c:v>
                </c:pt>
                <c:pt idx="3868">
                  <c:v>613.43650000000002</c:v>
                </c:pt>
                <c:pt idx="3869">
                  <c:v>612.96439999999996</c:v>
                </c:pt>
                <c:pt idx="3870">
                  <c:v>617.3664</c:v>
                </c:pt>
                <c:pt idx="3871">
                  <c:v>626.81899999999996</c:v>
                </c:pt>
                <c:pt idx="3872">
                  <c:v>641.66070000000002</c:v>
                </c:pt>
                <c:pt idx="3873">
                  <c:v>662.41669999999999</c:v>
                </c:pt>
                <c:pt idx="3874">
                  <c:v>689.83399999999995</c:v>
                </c:pt>
                <c:pt idx="3875">
                  <c:v>724.91890000000001</c:v>
                </c:pt>
                <c:pt idx="3876">
                  <c:v>768.94970000000001</c:v>
                </c:pt>
                <c:pt idx="3877">
                  <c:v>823.48919999999998</c:v>
                </c:pt>
                <c:pt idx="3878">
                  <c:v>890.69209999999998</c:v>
                </c:pt>
                <c:pt idx="3879">
                  <c:v>973.36800000000005</c:v>
                </c:pt>
                <c:pt idx="3880">
                  <c:v>1074.5809999999999</c:v>
                </c:pt>
                <c:pt idx="3881">
                  <c:v>1201.596</c:v>
                </c:pt>
                <c:pt idx="3882">
                  <c:v>1363.202</c:v>
                </c:pt>
                <c:pt idx="3883">
                  <c:v>1570.771</c:v>
                </c:pt>
                <c:pt idx="3884">
                  <c:v>1841.069</c:v>
                </c:pt>
                <c:pt idx="3885">
                  <c:v>2199.2159999999999</c:v>
                </c:pt>
                <c:pt idx="3886">
                  <c:v>2683.5210000000002</c:v>
                </c:pt>
                <c:pt idx="3887">
                  <c:v>3353.4380000000001</c:v>
                </c:pt>
                <c:pt idx="3888">
                  <c:v>4302.0079999999998</c:v>
                </c:pt>
                <c:pt idx="3889">
                  <c:v>5672.0829999999996</c:v>
                </c:pt>
                <c:pt idx="3890">
                  <c:v>7662.2209999999995</c:v>
                </c:pt>
                <c:pt idx="3891">
                  <c:v>10453.09</c:v>
                </c:pt>
                <c:pt idx="3892">
                  <c:v>13850.5</c:v>
                </c:pt>
                <c:pt idx="3893">
                  <c:v>16558.57</c:v>
                </c:pt>
                <c:pt idx="3894">
                  <c:v>16563.419999999998</c:v>
                </c:pt>
                <c:pt idx="3895">
                  <c:v>13862.19</c:v>
                </c:pt>
                <c:pt idx="3896">
                  <c:v>10466.34</c:v>
                </c:pt>
                <c:pt idx="3897">
                  <c:v>7673.4520000000002</c:v>
                </c:pt>
                <c:pt idx="3898">
                  <c:v>5679.8429999999998</c:v>
                </c:pt>
                <c:pt idx="3899">
                  <c:v>4305.9059999999999</c:v>
                </c:pt>
                <c:pt idx="3900">
                  <c:v>3353.14</c:v>
                </c:pt>
                <c:pt idx="3901">
                  <c:v>2678.6469999999999</c:v>
                </c:pt>
                <c:pt idx="3902">
                  <c:v>2190.1460000000002</c:v>
                </c:pt>
                <c:pt idx="3903">
                  <c:v>1829.124</c:v>
                </c:pt>
                <c:pt idx="3904">
                  <c:v>1557.2750000000001</c:v>
                </c:pt>
                <c:pt idx="3905">
                  <c:v>1347.4590000000001</c:v>
                </c:pt>
                <c:pt idx="3906">
                  <c:v>1178.95</c:v>
                </c:pt>
                <c:pt idx="3907">
                  <c:v>1038.7070000000001</c:v>
                </c:pt>
                <c:pt idx="3908">
                  <c:v>921.61710000000005</c:v>
                </c:pt>
                <c:pt idx="3909">
                  <c:v>824.84140000000002</c:v>
                </c:pt>
                <c:pt idx="3910">
                  <c:v>744.97619999999995</c:v>
                </c:pt>
                <c:pt idx="3911">
                  <c:v>678.65200000000004</c:v>
                </c:pt>
                <c:pt idx="3912">
                  <c:v>623.09979999999996</c:v>
                </c:pt>
                <c:pt idx="3913">
                  <c:v>576.197</c:v>
                </c:pt>
                <c:pt idx="3914">
                  <c:v>536.34079999999994</c:v>
                </c:pt>
                <c:pt idx="3915">
                  <c:v>502.3125</c:v>
                </c:pt>
                <c:pt idx="3916">
                  <c:v>473.15190000000001</c:v>
                </c:pt>
                <c:pt idx="3917">
                  <c:v>448.0215</c:v>
                </c:pt>
                <c:pt idx="3918">
                  <c:v>426.09859999999998</c:v>
                </c:pt>
                <c:pt idx="3919">
                  <c:v>406.69069999999999</c:v>
                </c:pt>
                <c:pt idx="3920">
                  <c:v>389.49470000000002</c:v>
                </c:pt>
                <c:pt idx="3921">
                  <c:v>374.47109999999998</c:v>
                </c:pt>
                <c:pt idx="3922">
                  <c:v>361.54820000000001</c:v>
                </c:pt>
                <c:pt idx="3923">
                  <c:v>350.58170000000001</c:v>
                </c:pt>
                <c:pt idx="3924">
                  <c:v>341.42680000000001</c:v>
                </c:pt>
                <c:pt idx="3925">
                  <c:v>333.983</c:v>
                </c:pt>
                <c:pt idx="3926">
                  <c:v>328.21370000000002</c:v>
                </c:pt>
                <c:pt idx="3927">
                  <c:v>324.16140000000001</c:v>
                </c:pt>
                <c:pt idx="3928">
                  <c:v>321.97149999999999</c:v>
                </c:pt>
                <c:pt idx="3929">
                  <c:v>321.935</c:v>
                </c:pt>
                <c:pt idx="3930">
                  <c:v>324.54820000000001</c:v>
                </c:pt>
                <c:pt idx="3931">
                  <c:v>330.56119999999999</c:v>
                </c:pt>
                <c:pt idx="3932">
                  <c:v>340.8442</c:v>
                </c:pt>
                <c:pt idx="3933">
                  <c:v>355.56400000000002</c:v>
                </c:pt>
                <c:pt idx="3934">
                  <c:v>372.39929999999998</c:v>
                </c:pt>
                <c:pt idx="3935">
                  <c:v>387.54969999999997</c:v>
                </c:pt>
                <c:pt idx="3936">
                  <c:v>403.69810000000001</c:v>
                </c:pt>
                <c:pt idx="3937">
                  <c:v>431.4348</c:v>
                </c:pt>
                <c:pt idx="3938">
                  <c:v>477.52269999999999</c:v>
                </c:pt>
                <c:pt idx="3939">
                  <c:v>523.25549999999998</c:v>
                </c:pt>
                <c:pt idx="3940">
                  <c:v>519.90359999999998</c:v>
                </c:pt>
                <c:pt idx="3941">
                  <c:v>471.5127</c:v>
                </c:pt>
                <c:pt idx="3942">
                  <c:v>425.57819999999998</c:v>
                </c:pt>
                <c:pt idx="3943">
                  <c:v>397.53120000000001</c:v>
                </c:pt>
                <c:pt idx="3944">
                  <c:v>383.7251</c:v>
                </c:pt>
                <c:pt idx="3945">
                  <c:v>379.1934</c:v>
                </c:pt>
                <c:pt idx="3946">
                  <c:v>380.7998</c:v>
                </c:pt>
                <c:pt idx="3947">
                  <c:v>386.82040000000001</c:v>
                </c:pt>
                <c:pt idx="3948">
                  <c:v>396.37580000000003</c:v>
                </c:pt>
                <c:pt idx="3949">
                  <c:v>409.0729</c:v>
                </c:pt>
                <c:pt idx="3950">
                  <c:v>424.81290000000001</c:v>
                </c:pt>
                <c:pt idx="3951">
                  <c:v>443.70870000000002</c:v>
                </c:pt>
                <c:pt idx="3952">
                  <c:v>466.03309999999999</c:v>
                </c:pt>
                <c:pt idx="3953">
                  <c:v>492.1191</c:v>
                </c:pt>
                <c:pt idx="3954">
                  <c:v>522.08280000000002</c:v>
                </c:pt>
                <c:pt idx="3955">
                  <c:v>555.51250000000005</c:v>
                </c:pt>
                <c:pt idx="3956">
                  <c:v>592.20489999999995</c:v>
                </c:pt>
                <c:pt idx="3957">
                  <c:v>633.49630000000002</c:v>
                </c:pt>
                <c:pt idx="3958">
                  <c:v>681.48969999999997</c:v>
                </c:pt>
                <c:pt idx="3959">
                  <c:v>737.96669999999995</c:v>
                </c:pt>
                <c:pt idx="3960">
                  <c:v>804.60979999999995</c:v>
                </c:pt>
                <c:pt idx="3961">
                  <c:v>883.45820000000003</c:v>
                </c:pt>
                <c:pt idx="3962">
                  <c:v>977.19629999999995</c:v>
                </c:pt>
                <c:pt idx="3963">
                  <c:v>1089.403</c:v>
                </c:pt>
                <c:pt idx="3964">
                  <c:v>1224.8810000000001</c:v>
                </c:pt>
                <c:pt idx="3965">
                  <c:v>1390.144</c:v>
                </c:pt>
                <c:pt idx="3966">
                  <c:v>1594.146</c:v>
                </c:pt>
                <c:pt idx="3967">
                  <c:v>1849.4190000000001</c:v>
                </c:pt>
                <c:pt idx="3968">
                  <c:v>2173.8290000000002</c:v>
                </c:pt>
                <c:pt idx="3969">
                  <c:v>2593.39</c:v>
                </c:pt>
                <c:pt idx="3970">
                  <c:v>3146.8110000000001</c:v>
                </c:pt>
                <c:pt idx="3971">
                  <c:v>3892.9679999999998</c:v>
                </c:pt>
                <c:pt idx="3972">
                  <c:v>4923.1660000000002</c:v>
                </c:pt>
                <c:pt idx="3973">
                  <c:v>6380.1090000000004</c:v>
                </c:pt>
                <c:pt idx="3974">
                  <c:v>8481.6380000000008</c:v>
                </c:pt>
                <c:pt idx="3975">
                  <c:v>11525.52</c:v>
                </c:pt>
                <c:pt idx="3976">
                  <c:v>15763.37</c:v>
                </c:pt>
                <c:pt idx="3977">
                  <c:v>20831.05</c:v>
                </c:pt>
                <c:pt idx="3978">
                  <c:v>24682.87</c:v>
                </c:pt>
                <c:pt idx="3979">
                  <c:v>24400.62</c:v>
                </c:pt>
                <c:pt idx="3980">
                  <c:v>20242.689999999999</c:v>
                </c:pt>
                <c:pt idx="3981">
                  <c:v>15213.86</c:v>
                </c:pt>
                <c:pt idx="3982">
                  <c:v>11122.93</c:v>
                </c:pt>
                <c:pt idx="3983">
                  <c:v>8207.9380000000001</c:v>
                </c:pt>
                <c:pt idx="3984">
                  <c:v>6195.9210000000003</c:v>
                </c:pt>
                <c:pt idx="3985">
                  <c:v>4797.4989999999998</c:v>
                </c:pt>
                <c:pt idx="3986">
                  <c:v>3805.52</c:v>
                </c:pt>
                <c:pt idx="3987">
                  <c:v>3084.94</c:v>
                </c:pt>
                <c:pt idx="3988">
                  <c:v>2549</c:v>
                </c:pt>
                <c:pt idx="3989">
                  <c:v>2140.9279999999999</c:v>
                </c:pt>
                <c:pt idx="3990">
                  <c:v>1822.857</c:v>
                </c:pt>
                <c:pt idx="3991">
                  <c:v>1570.1130000000001</c:v>
                </c:pt>
                <c:pt idx="3992">
                  <c:v>1366.625</c:v>
                </c:pt>
                <c:pt idx="3993">
                  <c:v>1200.971</c:v>
                </c:pt>
                <c:pt idx="3994">
                  <c:v>1064.5989999999999</c:v>
                </c:pt>
                <c:pt idx="3995">
                  <c:v>951.1001</c:v>
                </c:pt>
                <c:pt idx="3996">
                  <c:v>855.67449999999997</c:v>
                </c:pt>
                <c:pt idx="3997">
                  <c:v>774.70439999999996</c:v>
                </c:pt>
                <c:pt idx="3998">
                  <c:v>705.43119999999999</c:v>
                </c:pt>
                <c:pt idx="3999">
                  <c:v>645.72709999999995</c:v>
                </c:pt>
                <c:pt idx="4000">
                  <c:v>593.93370000000004</c:v>
                </c:pt>
                <c:pt idx="4001">
                  <c:v>548.74890000000005</c:v>
                </c:pt>
                <c:pt idx="4002">
                  <c:v>509.14460000000003</c:v>
                </c:pt>
                <c:pt idx="4003">
                  <c:v>474.30349999999999</c:v>
                </c:pt>
                <c:pt idx="4004">
                  <c:v>443.54700000000003</c:v>
                </c:pt>
                <c:pt idx="4005">
                  <c:v>416.2176</c:v>
                </c:pt>
                <c:pt idx="4006">
                  <c:v>391.56810000000002</c:v>
                </c:pt>
                <c:pt idx="4007">
                  <c:v>368.95119999999997</c:v>
                </c:pt>
                <c:pt idx="4008">
                  <c:v>348.16149999999999</c:v>
                </c:pt>
                <c:pt idx="4009">
                  <c:v>329.25</c:v>
                </c:pt>
                <c:pt idx="4010">
                  <c:v>312.15449999999998</c:v>
                </c:pt>
                <c:pt idx="4011">
                  <c:v>296.68729999999999</c:v>
                </c:pt>
                <c:pt idx="4012">
                  <c:v>282.64600000000002</c:v>
                </c:pt>
                <c:pt idx="4013">
                  <c:v>269.85700000000003</c:v>
                </c:pt>
                <c:pt idx="4014">
                  <c:v>258.1798</c:v>
                </c:pt>
                <c:pt idx="4015">
                  <c:v>247.5018</c:v>
                </c:pt>
                <c:pt idx="4016">
                  <c:v>237.73060000000001</c:v>
                </c:pt>
                <c:pt idx="4017">
                  <c:v>228.7775</c:v>
                </c:pt>
                <c:pt idx="4018">
                  <c:v>220.54660000000001</c:v>
                </c:pt>
                <c:pt idx="4019">
                  <c:v>212.982</c:v>
                </c:pt>
                <c:pt idx="4020">
                  <c:v>206.09880000000001</c:v>
                </c:pt>
                <c:pt idx="4021">
                  <c:v>199.85929999999999</c:v>
                </c:pt>
                <c:pt idx="4022">
                  <c:v>194.00839999999999</c:v>
                </c:pt>
                <c:pt idx="4023">
                  <c:v>188.16759999999999</c:v>
                </c:pt>
                <c:pt idx="4024">
                  <c:v>182.33519999999999</c:v>
                </c:pt>
                <c:pt idx="4025">
                  <c:v>176.83179999999999</c:v>
                </c:pt>
                <c:pt idx="4026">
                  <c:v>171.84479999999999</c:v>
                </c:pt>
                <c:pt idx="4027">
                  <c:v>167.40969999999999</c:v>
                </c:pt>
                <c:pt idx="4028">
                  <c:v>163.5316</c:v>
                </c:pt>
                <c:pt idx="4029">
                  <c:v>160.2235</c:v>
                </c:pt>
                <c:pt idx="4030">
                  <c:v>157.47800000000001</c:v>
                </c:pt>
                <c:pt idx="4031">
                  <c:v>155.15450000000001</c:v>
                </c:pt>
                <c:pt idx="4032">
                  <c:v>152.809</c:v>
                </c:pt>
                <c:pt idx="4033">
                  <c:v>149.8357</c:v>
                </c:pt>
                <c:pt idx="4034">
                  <c:v>146.14099999999999</c:v>
                </c:pt>
                <c:pt idx="4035">
                  <c:v>142.27600000000001</c:v>
                </c:pt>
                <c:pt idx="4036">
                  <c:v>138.75149999999999</c:v>
                </c:pt>
                <c:pt idx="4037">
                  <c:v>135.7089</c:v>
                </c:pt>
                <c:pt idx="4038">
                  <c:v>132.99600000000001</c:v>
                </c:pt>
                <c:pt idx="4039">
                  <c:v>130.3647</c:v>
                </c:pt>
                <c:pt idx="4040">
                  <c:v>127.78570000000001</c:v>
                </c:pt>
                <c:pt idx="4041">
                  <c:v>125.401</c:v>
                </c:pt>
                <c:pt idx="4042">
                  <c:v>123.21080000000001</c:v>
                </c:pt>
                <c:pt idx="4043">
                  <c:v>121.0698</c:v>
                </c:pt>
                <c:pt idx="4044">
                  <c:v>118.9453</c:v>
                </c:pt>
                <c:pt idx="4045">
                  <c:v>116.94840000000001</c:v>
                </c:pt>
                <c:pt idx="4046">
                  <c:v>115.1524</c:v>
                </c:pt>
                <c:pt idx="4047">
                  <c:v>113.5665</c:v>
                </c:pt>
                <c:pt idx="4048">
                  <c:v>112.1861</c:v>
                </c:pt>
                <c:pt idx="4049">
                  <c:v>111.0102</c:v>
                </c:pt>
                <c:pt idx="4050">
                  <c:v>110.0016</c:v>
                </c:pt>
                <c:pt idx="4051">
                  <c:v>108.98779999999999</c:v>
                </c:pt>
                <c:pt idx="4052">
                  <c:v>107.7777</c:v>
                </c:pt>
                <c:pt idx="4053">
                  <c:v>106.4932</c:v>
                </c:pt>
                <c:pt idx="4054">
                  <c:v>105.32429999999999</c:v>
                </c:pt>
                <c:pt idx="4055">
                  <c:v>104.31399999999999</c:v>
                </c:pt>
                <c:pt idx="4056">
                  <c:v>103.4417</c:v>
                </c:pt>
                <c:pt idx="4057">
                  <c:v>102.68510000000001</c:v>
                </c:pt>
                <c:pt idx="4058">
                  <c:v>102.03019999999999</c:v>
                </c:pt>
                <c:pt idx="4059">
                  <c:v>101.4697</c:v>
                </c:pt>
                <c:pt idx="4060">
                  <c:v>101.001</c:v>
                </c:pt>
                <c:pt idx="4061">
                  <c:v>100.6242</c:v>
                </c:pt>
                <c:pt idx="4062">
                  <c:v>100.34220000000001</c:v>
                </c:pt>
                <c:pt idx="4063">
                  <c:v>100.1597</c:v>
                </c:pt>
                <c:pt idx="4064">
                  <c:v>100.0842</c:v>
                </c:pt>
                <c:pt idx="4065">
                  <c:v>100.1254</c:v>
                </c:pt>
                <c:pt idx="4066">
                  <c:v>100.29640000000001</c:v>
                </c:pt>
                <c:pt idx="4067">
                  <c:v>100.614</c:v>
                </c:pt>
                <c:pt idx="4068">
                  <c:v>101.1002</c:v>
                </c:pt>
                <c:pt idx="4069">
                  <c:v>101.7837</c:v>
                </c:pt>
                <c:pt idx="4070">
                  <c:v>102.7021</c:v>
                </c:pt>
                <c:pt idx="4071">
                  <c:v>103.9058</c:v>
                </c:pt>
                <c:pt idx="4072">
                  <c:v>105.4622</c:v>
                </c:pt>
                <c:pt idx="4073">
                  <c:v>107.4639</c:v>
                </c:pt>
                <c:pt idx="4074">
                  <c:v>110.0394</c:v>
                </c:pt>
                <c:pt idx="4075">
                  <c:v>113.37139999999999</c:v>
                </c:pt>
                <c:pt idx="4076">
                  <c:v>117.7246</c:v>
                </c:pt>
                <c:pt idx="4077">
                  <c:v>123.49209999999999</c:v>
                </c:pt>
                <c:pt idx="4078">
                  <c:v>131.27189999999999</c:v>
                </c:pt>
                <c:pt idx="4079">
                  <c:v>141.9973</c:v>
                </c:pt>
                <c:pt idx="4080">
                  <c:v>157.15620000000001</c:v>
                </c:pt>
                <c:pt idx="4081">
                  <c:v>179.1354</c:v>
                </c:pt>
                <c:pt idx="4082">
                  <c:v>211.62979999999999</c:v>
                </c:pt>
                <c:pt idx="4083">
                  <c:v>259.46499999999997</c:v>
                </c:pt>
                <c:pt idx="4084">
                  <c:v>324.86989999999997</c:v>
                </c:pt>
                <c:pt idx="4085">
                  <c:v>393.73759999999999</c:v>
                </c:pt>
                <c:pt idx="4086">
                  <c:v>423.21199999999999</c:v>
                </c:pt>
                <c:pt idx="4087">
                  <c:v>386.70420000000001</c:v>
                </c:pt>
                <c:pt idx="4088">
                  <c:v>318.30329999999998</c:v>
                </c:pt>
                <c:pt idx="4089">
                  <c:v>256.33890000000002</c:v>
                </c:pt>
                <c:pt idx="4090">
                  <c:v>211.48400000000001</c:v>
                </c:pt>
                <c:pt idx="4091">
                  <c:v>181.1583</c:v>
                </c:pt>
                <c:pt idx="4092">
                  <c:v>160.8329</c:v>
                </c:pt>
                <c:pt idx="4093">
                  <c:v>147.05160000000001</c:v>
                </c:pt>
                <c:pt idx="4094">
                  <c:v>137.5684</c:v>
                </c:pt>
                <c:pt idx="4095">
                  <c:v>130.97659999999999</c:v>
                </c:pt>
                <c:pt idx="4096">
                  <c:v>126.3929</c:v>
                </c:pt>
                <c:pt idx="4097">
                  <c:v>123.2551</c:v>
                </c:pt>
                <c:pt idx="4098">
                  <c:v>121.2004</c:v>
                </c:pt>
                <c:pt idx="4099">
                  <c:v>119.9945</c:v>
                </c:pt>
                <c:pt idx="4100">
                  <c:v>119.4896</c:v>
                </c:pt>
                <c:pt idx="4101">
                  <c:v>119.5998</c:v>
                </c:pt>
                <c:pt idx="4102">
                  <c:v>120.2791</c:v>
                </c:pt>
                <c:pt idx="4103">
                  <c:v>121.47499999999999</c:v>
                </c:pt>
                <c:pt idx="4104">
                  <c:v>123.0223</c:v>
                </c:pt>
                <c:pt idx="4105">
                  <c:v>124.5941</c:v>
                </c:pt>
                <c:pt idx="4106">
                  <c:v>126.0294</c:v>
                </c:pt>
                <c:pt idx="4107">
                  <c:v>127.5784</c:v>
                </c:pt>
                <c:pt idx="4108">
                  <c:v>129.5248</c:v>
                </c:pt>
                <c:pt idx="4109">
                  <c:v>131.97069999999999</c:v>
                </c:pt>
                <c:pt idx="4110">
                  <c:v>134.92949999999999</c:v>
                </c:pt>
                <c:pt idx="4111">
                  <c:v>138.40620000000001</c:v>
                </c:pt>
                <c:pt idx="4112">
                  <c:v>142.42269999999999</c:v>
                </c:pt>
                <c:pt idx="4113">
                  <c:v>147.02279999999999</c:v>
                </c:pt>
                <c:pt idx="4114">
                  <c:v>152.273</c:v>
                </c:pt>
                <c:pt idx="4115">
                  <c:v>158.2621</c:v>
                </c:pt>
                <c:pt idx="4116">
                  <c:v>165.10409999999999</c:v>
                </c:pt>
                <c:pt idx="4117">
                  <c:v>172.94479999999999</c:v>
                </c:pt>
                <c:pt idx="4118">
                  <c:v>181.971</c:v>
                </c:pt>
                <c:pt idx="4119">
                  <c:v>192.42320000000001</c:v>
                </c:pt>
                <c:pt idx="4120">
                  <c:v>204.60839999999999</c:v>
                </c:pt>
                <c:pt idx="4121">
                  <c:v>218.89940000000001</c:v>
                </c:pt>
                <c:pt idx="4122">
                  <c:v>235.7252</c:v>
                </c:pt>
                <c:pt idx="4123">
                  <c:v>255.6352</c:v>
                </c:pt>
                <c:pt idx="4124">
                  <c:v>279.334</c:v>
                </c:pt>
                <c:pt idx="4125">
                  <c:v>307.64210000000003</c:v>
                </c:pt>
                <c:pt idx="4126">
                  <c:v>341.92840000000001</c:v>
                </c:pt>
                <c:pt idx="4127">
                  <c:v>384.58730000000003</c:v>
                </c:pt>
                <c:pt idx="4128">
                  <c:v>438.95420000000001</c:v>
                </c:pt>
                <c:pt idx="4129">
                  <c:v>509.57979999999998</c:v>
                </c:pt>
                <c:pt idx="4130">
                  <c:v>603.12879999999996</c:v>
                </c:pt>
                <c:pt idx="4131">
                  <c:v>729.80460000000005</c:v>
                </c:pt>
                <c:pt idx="4132">
                  <c:v>905.86220000000003</c:v>
                </c:pt>
                <c:pt idx="4133">
                  <c:v>1158.201</c:v>
                </c:pt>
                <c:pt idx="4134">
                  <c:v>1531.2</c:v>
                </c:pt>
                <c:pt idx="4135">
                  <c:v>2093.6959999999999</c:v>
                </c:pt>
                <c:pt idx="4136">
                  <c:v>2929.0230000000001</c:v>
                </c:pt>
                <c:pt idx="4137">
                  <c:v>4031.5129999999999</c:v>
                </c:pt>
                <c:pt idx="4138">
                  <c:v>4997.826</c:v>
                </c:pt>
                <c:pt idx="4139">
                  <c:v>5029.8050000000003</c:v>
                </c:pt>
                <c:pt idx="4140">
                  <c:v>4098.317</c:v>
                </c:pt>
                <c:pt idx="4141">
                  <c:v>2996.9209999999998</c:v>
                </c:pt>
                <c:pt idx="4142">
                  <c:v>2155.9690000000001</c:v>
                </c:pt>
                <c:pt idx="4143">
                  <c:v>1592.0820000000001</c:v>
                </c:pt>
                <c:pt idx="4144">
                  <c:v>1222.174</c:v>
                </c:pt>
                <c:pt idx="4145">
                  <c:v>973.30240000000003</c:v>
                </c:pt>
                <c:pt idx="4146">
                  <c:v>796.91150000000005</c:v>
                </c:pt>
                <c:pt idx="4147">
                  <c:v>667.39769999999999</c:v>
                </c:pt>
                <c:pt idx="4148">
                  <c:v>571.92759999999998</c:v>
                </c:pt>
                <c:pt idx="4149">
                  <c:v>501.46519999999998</c:v>
                </c:pt>
                <c:pt idx="4150">
                  <c:v>449.13279999999997</c:v>
                </c:pt>
                <c:pt idx="4151">
                  <c:v>410.06619999999998</c:v>
                </c:pt>
                <c:pt idx="4152">
                  <c:v>380.87139999999999</c:v>
                </c:pt>
                <c:pt idx="4153">
                  <c:v>358.98630000000003</c:v>
                </c:pt>
                <c:pt idx="4154">
                  <c:v>342.42290000000003</c:v>
                </c:pt>
                <c:pt idx="4155">
                  <c:v>330.08850000000001</c:v>
                </c:pt>
                <c:pt idx="4156">
                  <c:v>321.50259999999997</c:v>
                </c:pt>
                <c:pt idx="4157">
                  <c:v>316.14499999999998</c:v>
                </c:pt>
                <c:pt idx="4158">
                  <c:v>313.70100000000002</c:v>
                </c:pt>
                <c:pt idx="4159">
                  <c:v>314.19310000000002</c:v>
                </c:pt>
                <c:pt idx="4160">
                  <c:v>317.66250000000002</c:v>
                </c:pt>
                <c:pt idx="4161">
                  <c:v>324.14280000000002</c:v>
                </c:pt>
                <c:pt idx="4162">
                  <c:v>333.74360000000001</c:v>
                </c:pt>
                <c:pt idx="4163">
                  <c:v>346.62099999999998</c:v>
                </c:pt>
                <c:pt idx="4164">
                  <c:v>362.97579999999999</c:v>
                </c:pt>
                <c:pt idx="4165">
                  <c:v>383.37979999999999</c:v>
                </c:pt>
                <c:pt idx="4166">
                  <c:v>408.83080000000001</c:v>
                </c:pt>
                <c:pt idx="4167">
                  <c:v>440.53469999999999</c:v>
                </c:pt>
                <c:pt idx="4168">
                  <c:v>480.041</c:v>
                </c:pt>
                <c:pt idx="4169">
                  <c:v>529.47929999999997</c:v>
                </c:pt>
                <c:pt idx="4170">
                  <c:v>591.76750000000004</c:v>
                </c:pt>
                <c:pt idx="4171">
                  <c:v>670.78660000000002</c:v>
                </c:pt>
                <c:pt idx="4172">
                  <c:v>771.59</c:v>
                </c:pt>
                <c:pt idx="4173">
                  <c:v>901.53160000000003</c:v>
                </c:pt>
                <c:pt idx="4174">
                  <c:v>1073.731</c:v>
                </c:pt>
                <c:pt idx="4175">
                  <c:v>1309.884</c:v>
                </c:pt>
                <c:pt idx="4176">
                  <c:v>1642.7460000000001</c:v>
                </c:pt>
                <c:pt idx="4177">
                  <c:v>2122.518</c:v>
                </c:pt>
                <c:pt idx="4178">
                  <c:v>2823.7429999999999</c:v>
                </c:pt>
                <c:pt idx="4179">
                  <c:v>3835.8150000000001</c:v>
                </c:pt>
                <c:pt idx="4180">
                  <c:v>5175.625</c:v>
                </c:pt>
                <c:pt idx="4181">
                  <c:v>6517.2470000000003</c:v>
                </c:pt>
                <c:pt idx="4182">
                  <c:v>7021.7849999999999</c:v>
                </c:pt>
                <c:pt idx="4183">
                  <c:v>6236.192</c:v>
                </c:pt>
                <c:pt idx="4184">
                  <c:v>4840.6970000000001</c:v>
                </c:pt>
                <c:pt idx="4185">
                  <c:v>3577.9490000000001</c:v>
                </c:pt>
                <c:pt idx="4186">
                  <c:v>2655.6120000000001</c:v>
                </c:pt>
                <c:pt idx="4187">
                  <c:v>2022.4649999999999</c:v>
                </c:pt>
                <c:pt idx="4188">
                  <c:v>1589.579</c:v>
                </c:pt>
                <c:pt idx="4189">
                  <c:v>1288.7380000000001</c:v>
                </c:pt>
                <c:pt idx="4190">
                  <c:v>1075.0940000000001</c:v>
                </c:pt>
                <c:pt idx="4191">
                  <c:v>920.16510000000005</c:v>
                </c:pt>
                <c:pt idx="4192">
                  <c:v>805.77729999999997</c:v>
                </c:pt>
                <c:pt idx="4193">
                  <c:v>720.07100000000003</c:v>
                </c:pt>
                <c:pt idx="4194">
                  <c:v>655.12760000000003</c:v>
                </c:pt>
                <c:pt idx="4195">
                  <c:v>605.68870000000004</c:v>
                </c:pt>
                <c:pt idx="4196">
                  <c:v>568.21630000000005</c:v>
                </c:pt>
                <c:pt idx="4197">
                  <c:v>540.19479999999999</c:v>
                </c:pt>
                <c:pt idx="4198">
                  <c:v>519.80229999999995</c:v>
                </c:pt>
                <c:pt idx="4199">
                  <c:v>505.72609999999997</c:v>
                </c:pt>
                <c:pt idx="4200">
                  <c:v>497.02789999999999</c:v>
                </c:pt>
                <c:pt idx="4201">
                  <c:v>493.0471</c:v>
                </c:pt>
                <c:pt idx="4202">
                  <c:v>493.33499999999998</c:v>
                </c:pt>
                <c:pt idx="4203">
                  <c:v>497.61040000000003</c:v>
                </c:pt>
                <c:pt idx="4204">
                  <c:v>505.7312</c:v>
                </c:pt>
                <c:pt idx="4205">
                  <c:v>517.67729999999995</c:v>
                </c:pt>
                <c:pt idx="4206">
                  <c:v>533.54290000000003</c:v>
                </c:pt>
                <c:pt idx="4207">
                  <c:v>553.53689999999995</c:v>
                </c:pt>
                <c:pt idx="4208">
                  <c:v>577.98950000000002</c:v>
                </c:pt>
                <c:pt idx="4209">
                  <c:v>607.36800000000005</c:v>
                </c:pt>
                <c:pt idx="4210">
                  <c:v>642.29690000000005</c:v>
                </c:pt>
                <c:pt idx="4211">
                  <c:v>683.57429999999999</c:v>
                </c:pt>
                <c:pt idx="4212">
                  <c:v>732.15570000000002</c:v>
                </c:pt>
                <c:pt idx="4213">
                  <c:v>789.06200000000001</c:v>
                </c:pt>
                <c:pt idx="4214">
                  <c:v>855.31110000000001</c:v>
                </c:pt>
                <c:pt idx="4215">
                  <c:v>932.34320000000002</c:v>
                </c:pt>
                <c:pt idx="4216">
                  <c:v>1022.8440000000001</c:v>
                </c:pt>
                <c:pt idx="4217">
                  <c:v>1130.7550000000001</c:v>
                </c:pt>
                <c:pt idx="4218">
                  <c:v>1260.885</c:v>
                </c:pt>
                <c:pt idx="4219">
                  <c:v>1419.2080000000001</c:v>
                </c:pt>
                <c:pt idx="4220">
                  <c:v>1613.664</c:v>
                </c:pt>
                <c:pt idx="4221">
                  <c:v>1855.1890000000001</c:v>
                </c:pt>
                <c:pt idx="4222">
                  <c:v>2159.1559999999999</c:v>
                </c:pt>
                <c:pt idx="4223">
                  <c:v>2547.5059999999999</c:v>
                </c:pt>
                <c:pt idx="4224">
                  <c:v>3051.9160000000002</c:v>
                </c:pt>
                <c:pt idx="4225">
                  <c:v>3718.3539999999998</c:v>
                </c:pt>
                <c:pt idx="4226">
                  <c:v>4614.1260000000002</c:v>
                </c:pt>
                <c:pt idx="4227">
                  <c:v>5841.902</c:v>
                </c:pt>
                <c:pt idx="4228">
                  <c:v>7564.4560000000001</c:v>
                </c:pt>
                <c:pt idx="4229">
                  <c:v>10022.530000000001</c:v>
                </c:pt>
                <c:pt idx="4230">
                  <c:v>13498.16</c:v>
                </c:pt>
                <c:pt idx="4231">
                  <c:v>18079.14</c:v>
                </c:pt>
                <c:pt idx="4232">
                  <c:v>22942.97</c:v>
                </c:pt>
                <c:pt idx="4233">
                  <c:v>25657.279999999999</c:v>
                </c:pt>
                <c:pt idx="4234">
                  <c:v>24094.33</c:v>
                </c:pt>
                <c:pt idx="4235">
                  <c:v>19546.07</c:v>
                </c:pt>
                <c:pt idx="4236">
                  <c:v>14725</c:v>
                </c:pt>
                <c:pt idx="4237">
                  <c:v>10905.57</c:v>
                </c:pt>
                <c:pt idx="4238">
                  <c:v>8167.5330000000004</c:v>
                </c:pt>
                <c:pt idx="4239">
                  <c:v>6248.683</c:v>
                </c:pt>
                <c:pt idx="4240">
                  <c:v>4892.9799999999996</c:v>
                </c:pt>
                <c:pt idx="4241">
                  <c:v>3916.5659999999998</c:v>
                </c:pt>
                <c:pt idx="4242">
                  <c:v>3197.5740000000001</c:v>
                </c:pt>
                <c:pt idx="4243">
                  <c:v>2656.482</c:v>
                </c:pt>
                <c:pt idx="4244">
                  <c:v>2240.989</c:v>
                </c:pt>
                <c:pt idx="4245">
                  <c:v>1916.117</c:v>
                </c:pt>
                <c:pt idx="4246">
                  <c:v>1657.999</c:v>
                </c:pt>
                <c:pt idx="4247">
                  <c:v>1449.9359999999999</c:v>
                </c:pt>
                <c:pt idx="4248">
                  <c:v>1279.8140000000001</c:v>
                </c:pt>
                <c:pt idx="4249">
                  <c:v>1138.6569999999999</c:v>
                </c:pt>
                <c:pt idx="4250">
                  <c:v>1020.22</c:v>
                </c:pt>
                <c:pt idx="4251">
                  <c:v>920.19119999999998</c:v>
                </c:pt>
                <c:pt idx="4252">
                  <c:v>835.01990000000001</c:v>
                </c:pt>
                <c:pt idx="4253">
                  <c:v>761.62109999999996</c:v>
                </c:pt>
                <c:pt idx="4254">
                  <c:v>697.80179999999996</c:v>
                </c:pt>
                <c:pt idx="4255">
                  <c:v>642.17250000000001</c:v>
                </c:pt>
                <c:pt idx="4256">
                  <c:v>593.56730000000005</c:v>
                </c:pt>
                <c:pt idx="4257">
                  <c:v>550.91060000000004</c:v>
                </c:pt>
                <c:pt idx="4258">
                  <c:v>513.28219999999999</c:v>
                </c:pt>
                <c:pt idx="4259">
                  <c:v>479.92750000000001</c:v>
                </c:pt>
                <c:pt idx="4260">
                  <c:v>450.233</c:v>
                </c:pt>
                <c:pt idx="4261">
                  <c:v>423.6968</c:v>
                </c:pt>
                <c:pt idx="4262">
                  <c:v>399.90320000000003</c:v>
                </c:pt>
                <c:pt idx="4263">
                  <c:v>378.49709999999999</c:v>
                </c:pt>
                <c:pt idx="4264">
                  <c:v>359.1728</c:v>
                </c:pt>
                <c:pt idx="4265">
                  <c:v>341.6952</c:v>
                </c:pt>
                <c:pt idx="4266">
                  <c:v>325.89530000000002</c:v>
                </c:pt>
                <c:pt idx="4267">
                  <c:v>311.63560000000001</c:v>
                </c:pt>
                <c:pt idx="4268">
                  <c:v>298.81130000000002</c:v>
                </c:pt>
                <c:pt idx="4269">
                  <c:v>287.36410000000001</c:v>
                </c:pt>
                <c:pt idx="4270">
                  <c:v>277.29050000000001</c:v>
                </c:pt>
                <c:pt idx="4271">
                  <c:v>268.61540000000002</c:v>
                </c:pt>
                <c:pt idx="4272">
                  <c:v>261.22809999999998</c:v>
                </c:pt>
                <c:pt idx="4273">
                  <c:v>254.4556</c:v>
                </c:pt>
                <c:pt idx="4274">
                  <c:v>247.0317</c:v>
                </c:pt>
                <c:pt idx="4275">
                  <c:v>238.6379</c:v>
                </c:pt>
                <c:pt idx="4276">
                  <c:v>230.36500000000001</c:v>
                </c:pt>
                <c:pt idx="4277">
                  <c:v>223.05529999999999</c:v>
                </c:pt>
                <c:pt idx="4278">
                  <c:v>216.89269999999999</c:v>
                </c:pt>
                <c:pt idx="4279">
                  <c:v>211.8295</c:v>
                </c:pt>
                <c:pt idx="4280">
                  <c:v>207.84180000000001</c:v>
                </c:pt>
                <c:pt idx="4281">
                  <c:v>205.0128</c:v>
                </c:pt>
                <c:pt idx="4282">
                  <c:v>203.57429999999999</c:v>
                </c:pt>
                <c:pt idx="4283">
                  <c:v>203.9486</c:v>
                </c:pt>
                <c:pt idx="4284">
                  <c:v>206.7294</c:v>
                </c:pt>
                <c:pt idx="4285">
                  <c:v>212.27350000000001</c:v>
                </c:pt>
                <c:pt idx="4286">
                  <c:v>219.11279999999999</c:v>
                </c:pt>
                <c:pt idx="4287">
                  <c:v>221.9751</c:v>
                </c:pt>
                <c:pt idx="4288">
                  <c:v>216.24930000000001</c:v>
                </c:pt>
                <c:pt idx="4289">
                  <c:v>205.44380000000001</c:v>
                </c:pt>
                <c:pt idx="4290">
                  <c:v>195.35419999999999</c:v>
                </c:pt>
                <c:pt idx="4291">
                  <c:v>188.059</c:v>
                </c:pt>
                <c:pt idx="4292">
                  <c:v>183.4084</c:v>
                </c:pt>
                <c:pt idx="4293">
                  <c:v>180.86779999999999</c:v>
                </c:pt>
                <c:pt idx="4294">
                  <c:v>180.0686</c:v>
                </c:pt>
                <c:pt idx="4295">
                  <c:v>180.87270000000001</c:v>
                </c:pt>
                <c:pt idx="4296">
                  <c:v>183.35329999999999</c:v>
                </c:pt>
                <c:pt idx="4297">
                  <c:v>187.79669999999999</c:v>
                </c:pt>
                <c:pt idx="4298">
                  <c:v>194.7527</c:v>
                </c:pt>
                <c:pt idx="4299">
                  <c:v>205.15270000000001</c:v>
                </c:pt>
                <c:pt idx="4300">
                  <c:v>220.53630000000001</c:v>
                </c:pt>
                <c:pt idx="4301">
                  <c:v>243.45679999999999</c:v>
                </c:pt>
                <c:pt idx="4302">
                  <c:v>278.15320000000003</c:v>
                </c:pt>
                <c:pt idx="4303">
                  <c:v>331.3956</c:v>
                </c:pt>
                <c:pt idx="4304">
                  <c:v>412.10250000000002</c:v>
                </c:pt>
                <c:pt idx="4305">
                  <c:v>522.85760000000005</c:v>
                </c:pt>
                <c:pt idx="4306">
                  <c:v>629.5154</c:v>
                </c:pt>
                <c:pt idx="4307">
                  <c:v>647.8347</c:v>
                </c:pt>
                <c:pt idx="4308">
                  <c:v>558.11320000000001</c:v>
                </c:pt>
                <c:pt idx="4309">
                  <c:v>441.82819999999998</c:v>
                </c:pt>
                <c:pt idx="4310">
                  <c:v>351.09859999999998</c:v>
                </c:pt>
                <c:pt idx="4311">
                  <c:v>290.05489999999998</c:v>
                </c:pt>
                <c:pt idx="4312">
                  <c:v>250.0771</c:v>
                </c:pt>
                <c:pt idx="4313">
                  <c:v>223.56549999999999</c:v>
                </c:pt>
                <c:pt idx="4314">
                  <c:v>205.5992</c:v>
                </c:pt>
                <c:pt idx="4315">
                  <c:v>193.1874</c:v>
                </c:pt>
                <c:pt idx="4316">
                  <c:v>184.5121</c:v>
                </c:pt>
                <c:pt idx="4317">
                  <c:v>178.44739999999999</c:v>
                </c:pt>
                <c:pt idx="4318">
                  <c:v>174.2799</c:v>
                </c:pt>
                <c:pt idx="4319">
                  <c:v>171.54929999999999</c:v>
                </c:pt>
                <c:pt idx="4320">
                  <c:v>169.95660000000001</c:v>
                </c:pt>
                <c:pt idx="4321">
                  <c:v>169.31129999999999</c:v>
                </c:pt>
                <c:pt idx="4322">
                  <c:v>169.50190000000001</c:v>
                </c:pt>
                <c:pt idx="4323">
                  <c:v>170.4803</c:v>
                </c:pt>
                <c:pt idx="4324">
                  <c:v>172.25409999999999</c:v>
                </c:pt>
                <c:pt idx="4325">
                  <c:v>174.87889999999999</c:v>
                </c:pt>
                <c:pt idx="4326">
                  <c:v>178.4504</c:v>
                </c:pt>
                <c:pt idx="4327">
                  <c:v>183.0256</c:v>
                </c:pt>
                <c:pt idx="4328">
                  <c:v>188.2672</c:v>
                </c:pt>
                <c:pt idx="4329">
                  <c:v>193.2372</c:v>
                </c:pt>
                <c:pt idx="4330">
                  <c:v>197.0624</c:v>
                </c:pt>
                <c:pt idx="4331">
                  <c:v>200.16249999999999</c:v>
                </c:pt>
                <c:pt idx="4332">
                  <c:v>204.59909999999999</c:v>
                </c:pt>
                <c:pt idx="4333">
                  <c:v>210.9091</c:v>
                </c:pt>
                <c:pt idx="4334">
                  <c:v>219.19569999999999</c:v>
                </c:pt>
                <c:pt idx="4335">
                  <c:v>229.76150000000001</c:v>
                </c:pt>
                <c:pt idx="4336">
                  <c:v>243.22540000000001</c:v>
                </c:pt>
                <c:pt idx="4337">
                  <c:v>260.66090000000003</c:v>
                </c:pt>
                <c:pt idx="4338">
                  <c:v>283.85759999999999</c:v>
                </c:pt>
                <c:pt idx="4339">
                  <c:v>315.7629</c:v>
                </c:pt>
                <c:pt idx="4340">
                  <c:v>361.03030000000001</c:v>
                </c:pt>
                <c:pt idx="4341">
                  <c:v>425.74099999999999</c:v>
                </c:pt>
                <c:pt idx="4342">
                  <c:v>511.86369999999999</c:v>
                </c:pt>
                <c:pt idx="4343">
                  <c:v>597.48599999999999</c:v>
                </c:pt>
                <c:pt idx="4344">
                  <c:v>626.19000000000005</c:v>
                </c:pt>
                <c:pt idx="4345">
                  <c:v>580.09730000000002</c:v>
                </c:pt>
                <c:pt idx="4346">
                  <c:v>512.78449999999998</c:v>
                </c:pt>
                <c:pt idx="4347">
                  <c:v>462.96679999999998</c:v>
                </c:pt>
                <c:pt idx="4348">
                  <c:v>435.51920000000001</c:v>
                </c:pt>
                <c:pt idx="4349">
                  <c:v>425.10329999999999</c:v>
                </c:pt>
                <c:pt idx="4350">
                  <c:v>426.67500000000001</c:v>
                </c:pt>
                <c:pt idx="4351">
                  <c:v>437.04840000000002</c:v>
                </c:pt>
                <c:pt idx="4352">
                  <c:v>454.47910000000002</c:v>
                </c:pt>
                <c:pt idx="4353">
                  <c:v>478.16320000000002</c:v>
                </c:pt>
                <c:pt idx="4354">
                  <c:v>507.91950000000003</c:v>
                </c:pt>
                <c:pt idx="4355">
                  <c:v>544.02149999999995</c:v>
                </c:pt>
                <c:pt idx="4356">
                  <c:v>587.12490000000003</c:v>
                </c:pt>
                <c:pt idx="4357">
                  <c:v>638.25940000000003</c:v>
                </c:pt>
                <c:pt idx="4358">
                  <c:v>698.87289999999996</c:v>
                </c:pt>
                <c:pt idx="4359">
                  <c:v>770.92409999999995</c:v>
                </c:pt>
                <c:pt idx="4360">
                  <c:v>857.03300000000002</c:v>
                </c:pt>
                <c:pt idx="4361">
                  <c:v>960.71090000000004</c:v>
                </c:pt>
                <c:pt idx="4362">
                  <c:v>1086.7049999999999</c:v>
                </c:pt>
                <c:pt idx="4363">
                  <c:v>1241.5170000000001</c:v>
                </c:pt>
                <c:pt idx="4364">
                  <c:v>1434.2080000000001</c:v>
                </c:pt>
                <c:pt idx="4365">
                  <c:v>1677.6369999999999</c:v>
                </c:pt>
                <c:pt idx="4366">
                  <c:v>1990.4659999999999</c:v>
                </c:pt>
                <c:pt idx="4367">
                  <c:v>2400.424</c:v>
                </c:pt>
                <c:pt idx="4368">
                  <c:v>2949.768</c:v>
                </c:pt>
                <c:pt idx="4369">
                  <c:v>3704.5650000000001</c:v>
                </c:pt>
                <c:pt idx="4370">
                  <c:v>4770.3999999999996</c:v>
                </c:pt>
                <c:pt idx="4371">
                  <c:v>6317.6480000000001</c:v>
                </c:pt>
                <c:pt idx="4372">
                  <c:v>8613.8209999999999</c:v>
                </c:pt>
                <c:pt idx="4373">
                  <c:v>12022.1</c:v>
                </c:pt>
                <c:pt idx="4374">
                  <c:v>16763.97</c:v>
                </c:pt>
                <c:pt idx="4375">
                  <c:v>21941.439999999999</c:v>
                </c:pt>
                <c:pt idx="4376">
                  <c:v>24397.19</c:v>
                </c:pt>
                <c:pt idx="4377">
                  <c:v>21789.61</c:v>
                </c:pt>
                <c:pt idx="4378">
                  <c:v>16593.48</c:v>
                </c:pt>
                <c:pt idx="4379">
                  <c:v>11898.38</c:v>
                </c:pt>
                <c:pt idx="4380">
                  <c:v>8536.2260000000006</c:v>
                </c:pt>
                <c:pt idx="4381">
                  <c:v>6271.2420000000002</c:v>
                </c:pt>
                <c:pt idx="4382">
                  <c:v>4742.8919999999998</c:v>
                </c:pt>
                <c:pt idx="4383">
                  <c:v>3687.9639999999999</c:v>
                </c:pt>
                <c:pt idx="4384">
                  <c:v>2939.29</c:v>
                </c:pt>
                <c:pt idx="4385">
                  <c:v>2393.279</c:v>
                </c:pt>
                <c:pt idx="4386">
                  <c:v>1984.9829999999999</c:v>
                </c:pt>
                <c:pt idx="4387">
                  <c:v>1672.76</c:v>
                </c:pt>
                <c:pt idx="4388">
                  <c:v>1429.2339999999999</c:v>
                </c:pt>
                <c:pt idx="4389">
                  <c:v>1235.9480000000001</c:v>
                </c:pt>
                <c:pt idx="4390">
                  <c:v>1080.1579999999999</c:v>
                </c:pt>
                <c:pt idx="4391">
                  <c:v>952.86479999999995</c:v>
                </c:pt>
                <c:pt idx="4392">
                  <c:v>847.58939999999996</c:v>
                </c:pt>
                <c:pt idx="4393">
                  <c:v>759.57640000000004</c:v>
                </c:pt>
                <c:pt idx="4394">
                  <c:v>685.27919999999995</c:v>
                </c:pt>
                <c:pt idx="4395">
                  <c:v>622.01250000000005</c:v>
                </c:pt>
                <c:pt idx="4396">
                  <c:v>567.71550000000002</c:v>
                </c:pt>
                <c:pt idx="4397">
                  <c:v>520.78840000000002</c:v>
                </c:pt>
                <c:pt idx="4398">
                  <c:v>479.97669999999999</c:v>
                </c:pt>
                <c:pt idx="4399">
                  <c:v>444.2894</c:v>
                </c:pt>
                <c:pt idx="4400">
                  <c:v>412.94119999999998</c:v>
                </c:pt>
                <c:pt idx="4401">
                  <c:v>385.31139999999999</c:v>
                </c:pt>
                <c:pt idx="4402">
                  <c:v>360.91</c:v>
                </c:pt>
                <c:pt idx="4403">
                  <c:v>339.32060000000001</c:v>
                </c:pt>
                <c:pt idx="4404">
                  <c:v>320.06889999999999</c:v>
                </c:pt>
                <c:pt idx="4405">
                  <c:v>302.48899999999998</c:v>
                </c:pt>
                <c:pt idx="4406">
                  <c:v>286.06029999999998</c:v>
                </c:pt>
                <c:pt idx="4407">
                  <c:v>270.92259999999999</c:v>
                </c:pt>
                <c:pt idx="4408">
                  <c:v>257.26240000000001</c:v>
                </c:pt>
                <c:pt idx="4409">
                  <c:v>245.0249</c:v>
                </c:pt>
                <c:pt idx="4410">
                  <c:v>234.0411</c:v>
                </c:pt>
                <c:pt idx="4411">
                  <c:v>224.02850000000001</c:v>
                </c:pt>
                <c:pt idx="4412">
                  <c:v>214.60890000000001</c:v>
                </c:pt>
                <c:pt idx="4413">
                  <c:v>205.63820000000001</c:v>
                </c:pt>
                <c:pt idx="4414">
                  <c:v>197.27619999999999</c:v>
                </c:pt>
                <c:pt idx="4415">
                  <c:v>189.62629999999999</c:v>
                </c:pt>
                <c:pt idx="4416">
                  <c:v>182.66290000000001</c:v>
                </c:pt>
                <c:pt idx="4417">
                  <c:v>176.31180000000001</c:v>
                </c:pt>
                <c:pt idx="4418">
                  <c:v>170.44880000000001</c:v>
                </c:pt>
                <c:pt idx="4419">
                  <c:v>164.89689999999999</c:v>
                </c:pt>
                <c:pt idx="4420">
                  <c:v>159.59460000000001</c:v>
                </c:pt>
                <c:pt idx="4421">
                  <c:v>154.6232</c:v>
                </c:pt>
                <c:pt idx="4422">
                  <c:v>150.02269999999999</c:v>
                </c:pt>
                <c:pt idx="4423">
                  <c:v>145.7757</c:v>
                </c:pt>
                <c:pt idx="4424">
                  <c:v>141.8553</c:v>
                </c:pt>
                <c:pt idx="4425">
                  <c:v>138.23869999999999</c:v>
                </c:pt>
                <c:pt idx="4426">
                  <c:v>134.89179999999999</c:v>
                </c:pt>
                <c:pt idx="4427">
                  <c:v>131.72970000000001</c:v>
                </c:pt>
                <c:pt idx="4428">
                  <c:v>128.62540000000001</c:v>
                </c:pt>
                <c:pt idx="4429">
                  <c:v>125.54900000000001</c:v>
                </c:pt>
                <c:pt idx="4430">
                  <c:v>122.58969999999999</c:v>
                </c:pt>
                <c:pt idx="4431">
                  <c:v>119.81180000000001</c:v>
                </c:pt>
                <c:pt idx="4432">
                  <c:v>117.21939999999999</c:v>
                </c:pt>
                <c:pt idx="4433">
                  <c:v>114.79389999999999</c:v>
                </c:pt>
                <c:pt idx="4434">
                  <c:v>112.5158</c:v>
                </c:pt>
                <c:pt idx="4435">
                  <c:v>110.3687</c:v>
                </c:pt>
                <c:pt idx="4436">
                  <c:v>108.3402</c:v>
                </c:pt>
                <c:pt idx="4437">
                  <c:v>106.4199</c:v>
                </c:pt>
                <c:pt idx="4438">
                  <c:v>104.5997</c:v>
                </c:pt>
                <c:pt idx="4439">
                  <c:v>102.8725</c:v>
                </c:pt>
                <c:pt idx="4440">
                  <c:v>101.2325</c:v>
                </c:pt>
                <c:pt idx="4441">
                  <c:v>99.673959999999994</c:v>
                </c:pt>
                <c:pt idx="4442">
                  <c:v>98.192599999999999</c:v>
                </c:pt>
                <c:pt idx="4443">
                  <c:v>96.784769999999995</c:v>
                </c:pt>
                <c:pt idx="4444">
                  <c:v>95.447310000000002</c:v>
                </c:pt>
                <c:pt idx="4445">
                  <c:v>94.178439999999995</c:v>
                </c:pt>
                <c:pt idx="4446">
                  <c:v>92.977770000000007</c:v>
                </c:pt>
                <c:pt idx="4447">
                  <c:v>91.846950000000007</c:v>
                </c:pt>
                <c:pt idx="4448">
                  <c:v>90.791409999999999</c:v>
                </c:pt>
                <c:pt idx="4449">
                  <c:v>89.824020000000004</c:v>
                </c:pt>
                <c:pt idx="4450">
                  <c:v>88.973690000000005</c:v>
                </c:pt>
                <c:pt idx="4451">
                  <c:v>88.307630000000003</c:v>
                </c:pt>
                <c:pt idx="4452">
                  <c:v>87.993650000000002</c:v>
                </c:pt>
                <c:pt idx="4453">
                  <c:v>88.45778</c:v>
                </c:pt>
                <c:pt idx="4454">
                  <c:v>90.212720000000004</c:v>
                </c:pt>
                <c:pt idx="4455">
                  <c:v>90.112859999999998</c:v>
                </c:pt>
                <c:pt idx="4456">
                  <c:v>86.632670000000005</c:v>
                </c:pt>
                <c:pt idx="4457">
                  <c:v>84.156170000000003</c:v>
                </c:pt>
                <c:pt idx="4458">
                  <c:v>82.646720000000002</c:v>
                </c:pt>
                <c:pt idx="4459">
                  <c:v>81.567170000000004</c:v>
                </c:pt>
                <c:pt idx="4460">
                  <c:v>80.691649999999996</c:v>
                </c:pt>
                <c:pt idx="4461">
                  <c:v>79.929060000000007</c:v>
                </c:pt>
                <c:pt idx="4462">
                  <c:v>79.238740000000007</c:v>
                </c:pt>
                <c:pt idx="4463">
                  <c:v>78.600489999999994</c:v>
                </c:pt>
                <c:pt idx="4464">
                  <c:v>78.003219999999999</c:v>
                </c:pt>
                <c:pt idx="4465">
                  <c:v>77.440309999999997</c:v>
                </c:pt>
                <c:pt idx="4466">
                  <c:v>76.907499999999999</c:v>
                </c:pt>
                <c:pt idx="4467">
                  <c:v>76.401830000000004</c:v>
                </c:pt>
                <c:pt idx="4468">
                  <c:v>75.921189999999996</c:v>
                </c:pt>
                <c:pt idx="4469">
                  <c:v>75.463949999999997</c:v>
                </c:pt>
                <c:pt idx="4470">
                  <c:v>75.028769999999994</c:v>
                </c:pt>
                <c:pt idx="4471">
                  <c:v>74.614350000000002</c:v>
                </c:pt>
                <c:pt idx="4472">
                  <c:v>74.219229999999996</c:v>
                </c:pt>
                <c:pt idx="4473">
                  <c:v>73.842330000000004</c:v>
                </c:pt>
                <c:pt idx="4474">
                  <c:v>73.483350000000002</c:v>
                </c:pt>
                <c:pt idx="4475">
                  <c:v>73.142089999999996</c:v>
                </c:pt>
                <c:pt idx="4476">
                  <c:v>72.818129999999996</c:v>
                </c:pt>
                <c:pt idx="4477">
                  <c:v>72.510850000000005</c:v>
                </c:pt>
                <c:pt idx="4478">
                  <c:v>72.219769999999997</c:v>
                </c:pt>
                <c:pt idx="4479">
                  <c:v>71.94444</c:v>
                </c:pt>
                <c:pt idx="4480">
                  <c:v>71.684489999999997</c:v>
                </c:pt>
                <c:pt idx="4481">
                  <c:v>71.439610000000002</c:v>
                </c:pt>
                <c:pt idx="4482">
                  <c:v>71.209530000000001</c:v>
                </c:pt>
                <c:pt idx="4483">
                  <c:v>70.99409</c:v>
                </c:pt>
                <c:pt idx="4484">
                  <c:v>70.793170000000003</c:v>
                </c:pt>
                <c:pt idx="4485">
                  <c:v>70.606780000000001</c:v>
                </c:pt>
                <c:pt idx="4486">
                  <c:v>70.435040000000001</c:v>
                </c:pt>
                <c:pt idx="4487">
                  <c:v>70.278149999999997</c:v>
                </c:pt>
                <c:pt idx="4488">
                  <c:v>70.136129999999994</c:v>
                </c:pt>
                <c:pt idx="4489">
                  <c:v>70.008189999999999</c:v>
                </c:pt>
                <c:pt idx="4490">
                  <c:v>69.89264</c:v>
                </c:pt>
                <c:pt idx="4491">
                  <c:v>69.789410000000004</c:v>
                </c:pt>
                <c:pt idx="4492">
                  <c:v>69.700909999999993</c:v>
                </c:pt>
                <c:pt idx="4493">
                  <c:v>69.629459999999995</c:v>
                </c:pt>
                <c:pt idx="4494">
                  <c:v>69.576539999999994</c:v>
                </c:pt>
                <c:pt idx="4495">
                  <c:v>69.543559999999999</c:v>
                </c:pt>
                <c:pt idx="4496">
                  <c:v>69.532390000000007</c:v>
                </c:pt>
                <c:pt idx="4497">
                  <c:v>69.545699999999997</c:v>
                </c:pt>
                <c:pt idx="4498">
                  <c:v>69.587350000000001</c:v>
                </c:pt>
                <c:pt idx="4499">
                  <c:v>69.662980000000005</c:v>
                </c:pt>
                <c:pt idx="4500">
                  <c:v>69.780609999999996</c:v>
                </c:pt>
                <c:pt idx="4501">
                  <c:v>69.951920000000001</c:v>
                </c:pt>
                <c:pt idx="4502">
                  <c:v>70.19341</c:v>
                </c:pt>
                <c:pt idx="4503">
                  <c:v>70.521379999999994</c:v>
                </c:pt>
                <c:pt idx="4504">
                  <c:v>70.964529999999996</c:v>
                </c:pt>
                <c:pt idx="4505">
                  <c:v>71.584519999999998</c:v>
                </c:pt>
                <c:pt idx="4506">
                  <c:v>72.458269999999999</c:v>
                </c:pt>
                <c:pt idx="4507">
                  <c:v>73.656700000000001</c:v>
                </c:pt>
                <c:pt idx="4508">
                  <c:v>75.176379999999995</c:v>
                </c:pt>
                <c:pt idx="4509">
                  <c:v>76.981750000000005</c:v>
                </c:pt>
                <c:pt idx="4510">
                  <c:v>79.409599999999998</c:v>
                </c:pt>
                <c:pt idx="4511">
                  <c:v>83.283249999999995</c:v>
                </c:pt>
                <c:pt idx="4512">
                  <c:v>89.179500000000004</c:v>
                </c:pt>
                <c:pt idx="4513">
                  <c:v>95.425749999999994</c:v>
                </c:pt>
                <c:pt idx="4514">
                  <c:v>96.527150000000006</c:v>
                </c:pt>
                <c:pt idx="4515">
                  <c:v>91.05068</c:v>
                </c:pt>
                <c:pt idx="4516">
                  <c:v>84.467550000000003</c:v>
                </c:pt>
                <c:pt idx="4517">
                  <c:v>79.706479999999999</c:v>
                </c:pt>
                <c:pt idx="4518">
                  <c:v>76.693340000000006</c:v>
                </c:pt>
                <c:pt idx="4519">
                  <c:v>74.820620000000005</c:v>
                </c:pt>
                <c:pt idx="4520">
                  <c:v>73.643330000000006</c:v>
                </c:pt>
                <c:pt idx="4521">
                  <c:v>72.895840000000007</c:v>
                </c:pt>
                <c:pt idx="4522">
                  <c:v>72.424009999999996</c:v>
                </c:pt>
                <c:pt idx="4523">
                  <c:v>72.136219999999994</c:v>
                </c:pt>
                <c:pt idx="4524">
                  <c:v>71.975269999999995</c:v>
                </c:pt>
                <c:pt idx="4525">
                  <c:v>71.905600000000007</c:v>
                </c:pt>
                <c:pt idx="4526">
                  <c:v>71.907169999999994</c:v>
                </c:pt>
                <c:pt idx="4527">
                  <c:v>71.968159999999997</c:v>
                </c:pt>
                <c:pt idx="4528">
                  <c:v>72.0809</c:v>
                </c:pt>
                <c:pt idx="4529">
                  <c:v>72.240870000000001</c:v>
                </c:pt>
                <c:pt idx="4530">
                  <c:v>72.444519999999997</c:v>
                </c:pt>
                <c:pt idx="4531">
                  <c:v>72.685130000000001</c:v>
                </c:pt>
                <c:pt idx="4532">
                  <c:v>72.955190000000002</c:v>
                </c:pt>
                <c:pt idx="4533">
                  <c:v>73.251320000000007</c:v>
                </c:pt>
                <c:pt idx="4534">
                  <c:v>73.569950000000006</c:v>
                </c:pt>
                <c:pt idx="4535">
                  <c:v>73.922349999999994</c:v>
                </c:pt>
                <c:pt idx="4536">
                  <c:v>74.33793</c:v>
                </c:pt>
                <c:pt idx="4537">
                  <c:v>74.848219999999998</c:v>
                </c:pt>
                <c:pt idx="4538">
                  <c:v>75.492440000000002</c:v>
                </c:pt>
                <c:pt idx="4539">
                  <c:v>76.337599999999995</c:v>
                </c:pt>
                <c:pt idx="4540">
                  <c:v>77.511139999999997</c:v>
                </c:pt>
                <c:pt idx="4541">
                  <c:v>79.267669999999995</c:v>
                </c:pt>
                <c:pt idx="4542">
                  <c:v>82.127089999999995</c:v>
                </c:pt>
                <c:pt idx="4543">
                  <c:v>87.025080000000003</c:v>
                </c:pt>
                <c:pt idx="4544">
                  <c:v>94.233350000000002</c:v>
                </c:pt>
                <c:pt idx="4545">
                  <c:v>97.880210000000005</c:v>
                </c:pt>
                <c:pt idx="4546">
                  <c:v>92.816130000000001</c:v>
                </c:pt>
                <c:pt idx="4547">
                  <c:v>87.052909999999997</c:v>
                </c:pt>
                <c:pt idx="4548">
                  <c:v>83.830740000000006</c:v>
                </c:pt>
                <c:pt idx="4549">
                  <c:v>82.310370000000006</c:v>
                </c:pt>
                <c:pt idx="4550">
                  <c:v>81.693110000000004</c:v>
                </c:pt>
                <c:pt idx="4551">
                  <c:v>81.566609999999997</c:v>
                </c:pt>
                <c:pt idx="4552">
                  <c:v>81.725660000000005</c:v>
                </c:pt>
                <c:pt idx="4553">
                  <c:v>82.068579999999997</c:v>
                </c:pt>
                <c:pt idx="4554">
                  <c:v>82.547579999999996</c:v>
                </c:pt>
                <c:pt idx="4555">
                  <c:v>83.137889999999999</c:v>
                </c:pt>
                <c:pt idx="4556">
                  <c:v>83.825810000000004</c:v>
                </c:pt>
                <c:pt idx="4557">
                  <c:v>84.605289999999997</c:v>
                </c:pt>
                <c:pt idx="4558">
                  <c:v>85.476060000000004</c:v>
                </c:pt>
                <c:pt idx="4559">
                  <c:v>86.442369999999997</c:v>
                </c:pt>
                <c:pt idx="4560">
                  <c:v>87.512389999999996</c:v>
                </c:pt>
                <c:pt idx="4561">
                  <c:v>88.698859999999996</c:v>
                </c:pt>
                <c:pt idx="4562">
                  <c:v>90.021550000000005</c:v>
                </c:pt>
                <c:pt idx="4563">
                  <c:v>91.510490000000004</c:v>
                </c:pt>
                <c:pt idx="4564">
                  <c:v>93.214280000000002</c:v>
                </c:pt>
                <c:pt idx="4565">
                  <c:v>95.224239999999995</c:v>
                </c:pt>
                <c:pt idx="4566">
                  <c:v>97.725269999999995</c:v>
                </c:pt>
                <c:pt idx="4567">
                  <c:v>100.79040000000001</c:v>
                </c:pt>
                <c:pt idx="4568">
                  <c:v>103.2799</c:v>
                </c:pt>
                <c:pt idx="4569">
                  <c:v>105.6366</c:v>
                </c:pt>
                <c:pt idx="4570">
                  <c:v>108.8831</c:v>
                </c:pt>
                <c:pt idx="4571">
                  <c:v>113.0393</c:v>
                </c:pt>
                <c:pt idx="4572">
                  <c:v>118.19589999999999</c:v>
                </c:pt>
                <c:pt idx="4573">
                  <c:v>124.5986</c:v>
                </c:pt>
                <c:pt idx="4574">
                  <c:v>132.64789999999999</c:v>
                </c:pt>
                <c:pt idx="4575">
                  <c:v>142.96010000000001</c:v>
                </c:pt>
                <c:pt idx="4576">
                  <c:v>156.47720000000001</c:v>
                </c:pt>
                <c:pt idx="4577">
                  <c:v>174.6551</c:v>
                </c:pt>
                <c:pt idx="4578">
                  <c:v>199.79830000000001</c:v>
                </c:pt>
                <c:pt idx="4579">
                  <c:v>235.6114</c:v>
                </c:pt>
                <c:pt idx="4580">
                  <c:v>287.98520000000002</c:v>
                </c:pt>
                <c:pt idx="4581">
                  <c:v>365.49459999999999</c:v>
                </c:pt>
                <c:pt idx="4582">
                  <c:v>476.48880000000003</c:v>
                </c:pt>
                <c:pt idx="4583">
                  <c:v>612.44140000000004</c:v>
                </c:pt>
                <c:pt idx="4584">
                  <c:v>713.00959999999998</c:v>
                </c:pt>
                <c:pt idx="4585">
                  <c:v>693.46019999999999</c:v>
                </c:pt>
                <c:pt idx="4586">
                  <c:v>574.4633</c:v>
                </c:pt>
                <c:pt idx="4587">
                  <c:v>445.608</c:v>
                </c:pt>
                <c:pt idx="4588">
                  <c:v>348.37439999999998</c:v>
                </c:pt>
                <c:pt idx="4589">
                  <c:v>283.09620000000001</c:v>
                </c:pt>
                <c:pt idx="4590">
                  <c:v>240.8854</c:v>
                </c:pt>
                <c:pt idx="4591">
                  <c:v>214.43170000000001</c:v>
                </c:pt>
                <c:pt idx="4592">
                  <c:v>198.89500000000001</c:v>
                </c:pt>
                <c:pt idx="4593">
                  <c:v>189.89879999999999</c:v>
                </c:pt>
                <c:pt idx="4594">
                  <c:v>181.65729999999999</c:v>
                </c:pt>
                <c:pt idx="4595">
                  <c:v>171.21639999999999</c:v>
                </c:pt>
                <c:pt idx="4596">
                  <c:v>161.60400000000001</c:v>
                </c:pt>
                <c:pt idx="4597">
                  <c:v>155.59979999999999</c:v>
                </c:pt>
                <c:pt idx="4598">
                  <c:v>153.59899999999999</c:v>
                </c:pt>
                <c:pt idx="4599">
                  <c:v>154.24709999999999</c:v>
                </c:pt>
                <c:pt idx="4600">
                  <c:v>153.84970000000001</c:v>
                </c:pt>
                <c:pt idx="4601">
                  <c:v>150.48519999999999</c:v>
                </c:pt>
                <c:pt idx="4602">
                  <c:v>147.48990000000001</c:v>
                </c:pt>
                <c:pt idx="4603">
                  <c:v>146.19280000000001</c:v>
                </c:pt>
                <c:pt idx="4604">
                  <c:v>143.10069999999999</c:v>
                </c:pt>
                <c:pt idx="4605">
                  <c:v>138.43520000000001</c:v>
                </c:pt>
                <c:pt idx="4606">
                  <c:v>134.82810000000001</c:v>
                </c:pt>
                <c:pt idx="4607">
                  <c:v>132.5857</c:v>
                </c:pt>
                <c:pt idx="4608">
                  <c:v>131.4709</c:v>
                </c:pt>
                <c:pt idx="4609">
                  <c:v>131.1035</c:v>
                </c:pt>
                <c:pt idx="4610">
                  <c:v>131.0909</c:v>
                </c:pt>
                <c:pt idx="4611">
                  <c:v>131.3989</c:v>
                </c:pt>
                <c:pt idx="4612">
                  <c:v>132.2004</c:v>
                </c:pt>
                <c:pt idx="4613">
                  <c:v>133.56630000000001</c:v>
                </c:pt>
                <c:pt idx="4614">
                  <c:v>135.37780000000001</c:v>
                </c:pt>
                <c:pt idx="4615">
                  <c:v>137.13829999999999</c:v>
                </c:pt>
                <c:pt idx="4616">
                  <c:v>138.14420000000001</c:v>
                </c:pt>
                <c:pt idx="4617">
                  <c:v>138.4153</c:v>
                </c:pt>
                <c:pt idx="4618">
                  <c:v>138.5916</c:v>
                </c:pt>
                <c:pt idx="4619">
                  <c:v>139.0514</c:v>
                </c:pt>
                <c:pt idx="4620">
                  <c:v>139.8783</c:v>
                </c:pt>
                <c:pt idx="4621">
                  <c:v>141.04349999999999</c:v>
                </c:pt>
                <c:pt idx="4622">
                  <c:v>142.4924</c:v>
                </c:pt>
                <c:pt idx="4623">
                  <c:v>144.18369999999999</c:v>
                </c:pt>
                <c:pt idx="4624">
                  <c:v>146.10239999999999</c:v>
                </c:pt>
                <c:pt idx="4625">
                  <c:v>148.27520000000001</c:v>
                </c:pt>
                <c:pt idx="4626">
                  <c:v>150.768</c:v>
                </c:pt>
                <c:pt idx="4627">
                  <c:v>153.68729999999999</c:v>
                </c:pt>
                <c:pt idx="4628">
                  <c:v>157.2045</c:v>
                </c:pt>
                <c:pt idx="4629">
                  <c:v>161.56209999999999</c:v>
                </c:pt>
                <c:pt idx="4630">
                  <c:v>166.947</c:v>
                </c:pt>
                <c:pt idx="4631">
                  <c:v>172.9383</c:v>
                </c:pt>
                <c:pt idx="4632">
                  <c:v>177.69319999999999</c:v>
                </c:pt>
                <c:pt idx="4633">
                  <c:v>179.3254</c:v>
                </c:pt>
                <c:pt idx="4634">
                  <c:v>178.90360000000001</c:v>
                </c:pt>
                <c:pt idx="4635">
                  <c:v>178.44550000000001</c:v>
                </c:pt>
                <c:pt idx="4636">
                  <c:v>178.56790000000001</c:v>
                </c:pt>
                <c:pt idx="4637">
                  <c:v>179.3886</c:v>
                </c:pt>
                <c:pt idx="4638">
                  <c:v>180.95060000000001</c:v>
                </c:pt>
                <c:pt idx="4639">
                  <c:v>183.16470000000001</c:v>
                </c:pt>
                <c:pt idx="4640">
                  <c:v>185.92740000000001</c:v>
                </c:pt>
                <c:pt idx="4641">
                  <c:v>189.19229999999999</c:v>
                </c:pt>
                <c:pt idx="4642">
                  <c:v>192.983</c:v>
                </c:pt>
                <c:pt idx="4643">
                  <c:v>197.38929999999999</c:v>
                </c:pt>
                <c:pt idx="4644">
                  <c:v>202.52</c:v>
                </c:pt>
                <c:pt idx="4645">
                  <c:v>208.28299999999999</c:v>
                </c:pt>
                <c:pt idx="4646">
                  <c:v>213.8853</c:v>
                </c:pt>
                <c:pt idx="4647">
                  <c:v>217.93799999999999</c:v>
                </c:pt>
                <c:pt idx="4648">
                  <c:v>220.28630000000001</c:v>
                </c:pt>
                <c:pt idx="4649">
                  <c:v>222.2706</c:v>
                </c:pt>
                <c:pt idx="4650">
                  <c:v>224.8236</c:v>
                </c:pt>
                <c:pt idx="4651">
                  <c:v>228.10409999999999</c:v>
                </c:pt>
                <c:pt idx="4652">
                  <c:v>231.99969999999999</c:v>
                </c:pt>
                <c:pt idx="4653">
                  <c:v>236.38489999999999</c:v>
                </c:pt>
                <c:pt idx="4654">
                  <c:v>241.17349999999999</c:v>
                </c:pt>
                <c:pt idx="4655">
                  <c:v>246.3082</c:v>
                </c:pt>
                <c:pt idx="4656">
                  <c:v>251.75569999999999</c:v>
                </c:pt>
                <c:pt idx="4657">
                  <c:v>257.51299999999998</c:v>
                </c:pt>
                <c:pt idx="4658">
                  <c:v>263.57920000000001</c:v>
                </c:pt>
                <c:pt idx="4659">
                  <c:v>269.95819999999998</c:v>
                </c:pt>
                <c:pt idx="4660">
                  <c:v>276.65989999999999</c:v>
                </c:pt>
                <c:pt idx="4661">
                  <c:v>283.69929999999999</c:v>
                </c:pt>
                <c:pt idx="4662">
                  <c:v>291.09609999999998</c:v>
                </c:pt>
                <c:pt idx="4663">
                  <c:v>298.87569999999999</c:v>
                </c:pt>
                <c:pt idx="4664">
                  <c:v>307.07049999999998</c:v>
                </c:pt>
                <c:pt idx="4665">
                  <c:v>315.72280000000001</c:v>
                </c:pt>
                <c:pt idx="4666">
                  <c:v>324.88830000000002</c:v>
                </c:pt>
                <c:pt idx="4667">
                  <c:v>334.63200000000001</c:v>
                </c:pt>
                <c:pt idx="4668">
                  <c:v>344.98770000000002</c:v>
                </c:pt>
                <c:pt idx="4669">
                  <c:v>355.83190000000002</c:v>
                </c:pt>
                <c:pt idx="4670">
                  <c:v>366.85140000000001</c:v>
                </c:pt>
                <c:pt idx="4671">
                  <c:v>378.01080000000002</c:v>
                </c:pt>
                <c:pt idx="4672">
                  <c:v>389.69479999999999</c:v>
                </c:pt>
                <c:pt idx="4673">
                  <c:v>402.18920000000003</c:v>
                </c:pt>
                <c:pt idx="4674">
                  <c:v>415.58190000000002</c:v>
                </c:pt>
                <c:pt idx="4675">
                  <c:v>429.89580000000001</c:v>
                </c:pt>
                <c:pt idx="4676">
                  <c:v>445.1447</c:v>
                </c:pt>
                <c:pt idx="4677">
                  <c:v>461.37009999999998</c:v>
                </c:pt>
                <c:pt idx="4678">
                  <c:v>478.67579999999998</c:v>
                </c:pt>
                <c:pt idx="4679">
                  <c:v>497.197</c:v>
                </c:pt>
                <c:pt idx="4680">
                  <c:v>517.07759999999996</c:v>
                </c:pt>
                <c:pt idx="4681">
                  <c:v>538.48599999999999</c:v>
                </c:pt>
                <c:pt idx="4682">
                  <c:v>561.63909999999998</c:v>
                </c:pt>
                <c:pt idx="4683">
                  <c:v>586.84699999999998</c:v>
                </c:pt>
                <c:pt idx="4684">
                  <c:v>614.64380000000006</c:v>
                </c:pt>
                <c:pt idx="4685">
                  <c:v>645.97149999999999</c:v>
                </c:pt>
                <c:pt idx="4686">
                  <c:v>681.53219999999999</c:v>
                </c:pt>
                <c:pt idx="4687">
                  <c:v>717.6454</c:v>
                </c:pt>
                <c:pt idx="4688">
                  <c:v>753.51049999999998</c:v>
                </c:pt>
                <c:pt idx="4689">
                  <c:v>794.10649999999998</c:v>
                </c:pt>
                <c:pt idx="4690">
                  <c:v>840.81389999999999</c:v>
                </c:pt>
                <c:pt idx="4691">
                  <c:v>895.61850000000004</c:v>
                </c:pt>
                <c:pt idx="4692">
                  <c:v>960.69299999999998</c:v>
                </c:pt>
                <c:pt idx="4693">
                  <c:v>1038.2919999999999</c:v>
                </c:pt>
                <c:pt idx="4694">
                  <c:v>1129.2860000000001</c:v>
                </c:pt>
                <c:pt idx="4695">
                  <c:v>1227.626</c:v>
                </c:pt>
                <c:pt idx="4696">
                  <c:v>1315.8340000000001</c:v>
                </c:pt>
                <c:pt idx="4697">
                  <c:v>1380.518</c:v>
                </c:pt>
                <c:pt idx="4698">
                  <c:v>1433.8920000000001</c:v>
                </c:pt>
                <c:pt idx="4699">
                  <c:v>1497.979</c:v>
                </c:pt>
                <c:pt idx="4700">
                  <c:v>1584.8610000000001</c:v>
                </c:pt>
                <c:pt idx="4701">
                  <c:v>1699.0840000000001</c:v>
                </c:pt>
                <c:pt idx="4702">
                  <c:v>1844.2829999999999</c:v>
                </c:pt>
                <c:pt idx="4703">
                  <c:v>2026.567</c:v>
                </c:pt>
                <c:pt idx="4704">
                  <c:v>2256.4699999999998</c:v>
                </c:pt>
                <c:pt idx="4705">
                  <c:v>2551.3919999999998</c:v>
                </c:pt>
                <c:pt idx="4706">
                  <c:v>2939.8620000000001</c:v>
                </c:pt>
                <c:pt idx="4707">
                  <c:v>3469.0250000000001</c:v>
                </c:pt>
                <c:pt idx="4708">
                  <c:v>4216.2259999999997</c:v>
                </c:pt>
                <c:pt idx="4709">
                  <c:v>5297.97</c:v>
                </c:pt>
                <c:pt idx="4710">
                  <c:v>6827.1289999999999</c:v>
                </c:pt>
                <c:pt idx="4711">
                  <c:v>8644.2540000000008</c:v>
                </c:pt>
                <c:pt idx="4712">
                  <c:v>9822.3680000000004</c:v>
                </c:pt>
                <c:pt idx="4713">
                  <c:v>9450.3490000000002</c:v>
                </c:pt>
                <c:pt idx="4714">
                  <c:v>8271.6589999999997</c:v>
                </c:pt>
                <c:pt idx="4715">
                  <c:v>7336.0889999999999</c:v>
                </c:pt>
                <c:pt idx="4716">
                  <c:v>6910.8639999999996</c:v>
                </c:pt>
                <c:pt idx="4717">
                  <c:v>6925.5010000000002</c:v>
                </c:pt>
                <c:pt idx="4718">
                  <c:v>7293.7550000000001</c:v>
                </c:pt>
                <c:pt idx="4719">
                  <c:v>7978.5370000000003</c:v>
                </c:pt>
                <c:pt idx="4720">
                  <c:v>8991.26</c:v>
                </c:pt>
                <c:pt idx="4721">
                  <c:v>10388.42</c:v>
                </c:pt>
                <c:pt idx="4722">
                  <c:v>12276.9</c:v>
                </c:pt>
                <c:pt idx="4723">
                  <c:v>14830.59</c:v>
                </c:pt>
                <c:pt idx="4724">
                  <c:v>18321.650000000001</c:v>
                </c:pt>
                <c:pt idx="4725">
                  <c:v>23170.880000000001</c:v>
                </c:pt>
                <c:pt idx="4726">
                  <c:v>30016.61</c:v>
                </c:pt>
                <c:pt idx="4727">
                  <c:v>39764.46</c:v>
                </c:pt>
                <c:pt idx="4728">
                  <c:v>53429.63</c:v>
                </c:pt>
                <c:pt idx="4729">
                  <c:v>71151.53</c:v>
                </c:pt>
                <c:pt idx="4730">
                  <c:v>89422.76</c:v>
                </c:pt>
                <c:pt idx="4731">
                  <c:v>98903.74</c:v>
                </c:pt>
                <c:pt idx="4732">
                  <c:v>92239.76</c:v>
                </c:pt>
                <c:pt idx="4733">
                  <c:v>74781.759999999995</c:v>
                </c:pt>
                <c:pt idx="4734">
                  <c:v>56503.06</c:v>
                </c:pt>
                <c:pt idx="4735">
                  <c:v>41997.57</c:v>
                </c:pt>
                <c:pt idx="4736">
                  <c:v>31545.61</c:v>
                </c:pt>
                <c:pt idx="4737">
                  <c:v>24181.73</c:v>
                </c:pt>
                <c:pt idx="4738">
                  <c:v>18954.89</c:v>
                </c:pt>
                <c:pt idx="4739">
                  <c:v>15176.02</c:v>
                </c:pt>
                <c:pt idx="4740">
                  <c:v>12384.75</c:v>
                </c:pt>
                <c:pt idx="4741">
                  <c:v>10278.52</c:v>
                </c:pt>
                <c:pt idx="4742">
                  <c:v>8657.4850000000006</c:v>
                </c:pt>
                <c:pt idx="4743">
                  <c:v>7387.1009999999997</c:v>
                </c:pt>
                <c:pt idx="4744">
                  <c:v>6374.9319999999998</c:v>
                </c:pt>
                <c:pt idx="4745">
                  <c:v>5556.69</c:v>
                </c:pt>
                <c:pt idx="4746">
                  <c:v>4886.8580000000002</c:v>
                </c:pt>
                <c:pt idx="4747">
                  <c:v>4332.3320000000003</c:v>
                </c:pt>
                <c:pt idx="4748">
                  <c:v>3868.57</c:v>
                </c:pt>
                <c:pt idx="4749">
                  <c:v>3477.1410000000001</c:v>
                </c:pt>
                <c:pt idx="4750">
                  <c:v>3144.0349999999999</c:v>
                </c:pt>
                <c:pt idx="4751">
                  <c:v>2858.473</c:v>
                </c:pt>
                <c:pt idx="4752">
                  <c:v>2612.0720000000001</c:v>
                </c:pt>
                <c:pt idx="4753">
                  <c:v>2398.2460000000001</c:v>
                </c:pt>
                <c:pt idx="4754">
                  <c:v>2211.7759999999998</c:v>
                </c:pt>
                <c:pt idx="4755">
                  <c:v>2048.4879999999998</c:v>
                </c:pt>
                <c:pt idx="4756">
                  <c:v>1904.9949999999999</c:v>
                </c:pt>
                <c:pt idx="4757">
                  <c:v>1778.463</c:v>
                </c:pt>
                <c:pt idx="4758">
                  <c:v>1666.5429999999999</c:v>
                </c:pt>
                <c:pt idx="4759">
                  <c:v>1567.521</c:v>
                </c:pt>
                <c:pt idx="4760">
                  <c:v>1480.202</c:v>
                </c:pt>
                <c:pt idx="4761">
                  <c:v>1403.655</c:v>
                </c:pt>
                <c:pt idx="4762">
                  <c:v>1337.1859999999999</c:v>
                </c:pt>
                <c:pt idx="4763">
                  <c:v>1280.3040000000001</c:v>
                </c:pt>
                <c:pt idx="4764">
                  <c:v>1232.4090000000001</c:v>
                </c:pt>
                <c:pt idx="4765">
                  <c:v>1192.123</c:v>
                </c:pt>
                <c:pt idx="4766">
                  <c:v>1157.6890000000001</c:v>
                </c:pt>
                <c:pt idx="4767">
                  <c:v>1129.627</c:v>
                </c:pt>
                <c:pt idx="4768">
                  <c:v>1110.9000000000001</c:v>
                </c:pt>
                <c:pt idx="4769">
                  <c:v>1104.549</c:v>
                </c:pt>
                <c:pt idx="4770">
                  <c:v>1113.6500000000001</c:v>
                </c:pt>
                <c:pt idx="4771">
                  <c:v>1142.616</c:v>
                </c:pt>
                <c:pt idx="4772">
                  <c:v>1198.5619999999999</c:v>
                </c:pt>
                <c:pt idx="4773">
                  <c:v>1293.1110000000001</c:v>
                </c:pt>
                <c:pt idx="4774">
                  <c:v>1445.15</c:v>
                </c:pt>
                <c:pt idx="4775">
                  <c:v>1684.414</c:v>
                </c:pt>
                <c:pt idx="4776">
                  <c:v>2051.9580000000001</c:v>
                </c:pt>
                <c:pt idx="4777">
                  <c:v>2577.855</c:v>
                </c:pt>
                <c:pt idx="4778">
                  <c:v>3183.0459999999998</c:v>
                </c:pt>
                <c:pt idx="4779">
                  <c:v>3533.9340000000002</c:v>
                </c:pt>
                <c:pt idx="4780">
                  <c:v>3300.076</c:v>
                </c:pt>
                <c:pt idx="4781">
                  <c:v>2688.8620000000001</c:v>
                </c:pt>
                <c:pt idx="4782">
                  <c:v>2090.223</c:v>
                </c:pt>
                <c:pt idx="4783">
                  <c:v>1644.404</c:v>
                </c:pt>
                <c:pt idx="4784">
                  <c:v>1335.249</c:v>
                </c:pt>
                <c:pt idx="4785">
                  <c:v>1120.096</c:v>
                </c:pt>
                <c:pt idx="4786">
                  <c:v>967.58609999999999</c:v>
                </c:pt>
                <c:pt idx="4787">
                  <c:v>857.25519999999995</c:v>
                </c:pt>
                <c:pt idx="4788">
                  <c:v>775.44550000000004</c:v>
                </c:pt>
                <c:pt idx="4789">
                  <c:v>713.00639999999999</c:v>
                </c:pt>
                <c:pt idx="4790">
                  <c:v>664.06730000000005</c:v>
                </c:pt>
                <c:pt idx="4791">
                  <c:v>625.18910000000005</c:v>
                </c:pt>
                <c:pt idx="4792">
                  <c:v>594.18269999999995</c:v>
                </c:pt>
                <c:pt idx="4793">
                  <c:v>569.46159999999998</c:v>
                </c:pt>
                <c:pt idx="4794">
                  <c:v>549.89700000000005</c:v>
                </c:pt>
                <c:pt idx="4795">
                  <c:v>534.72529999999995</c:v>
                </c:pt>
                <c:pt idx="4796">
                  <c:v>523.41560000000004</c:v>
                </c:pt>
                <c:pt idx="4797">
                  <c:v>515.45320000000004</c:v>
                </c:pt>
                <c:pt idx="4798">
                  <c:v>510.07490000000001</c:v>
                </c:pt>
                <c:pt idx="4799">
                  <c:v>506.43770000000001</c:v>
                </c:pt>
                <c:pt idx="4800">
                  <c:v>504.42070000000001</c:v>
                </c:pt>
                <c:pt idx="4801">
                  <c:v>504.56009999999998</c:v>
                </c:pt>
                <c:pt idx="4802">
                  <c:v>507.28269999999998</c:v>
                </c:pt>
                <c:pt idx="4803">
                  <c:v>513.19140000000004</c:v>
                </c:pt>
                <c:pt idx="4804">
                  <c:v>523.11950000000002</c:v>
                </c:pt>
                <c:pt idx="4805">
                  <c:v>537.81280000000004</c:v>
                </c:pt>
                <c:pt idx="4806">
                  <c:v>558.08600000000001</c:v>
                </c:pt>
                <c:pt idx="4807">
                  <c:v>585.06309999999996</c:v>
                </c:pt>
                <c:pt idx="4808">
                  <c:v>620.35469999999998</c:v>
                </c:pt>
                <c:pt idx="4809">
                  <c:v>666.26170000000002</c:v>
                </c:pt>
                <c:pt idx="4810">
                  <c:v>726.08690000000001</c:v>
                </c:pt>
                <c:pt idx="4811">
                  <c:v>804.63670000000002</c:v>
                </c:pt>
                <c:pt idx="4812">
                  <c:v>909.04589999999996</c:v>
                </c:pt>
                <c:pt idx="4813">
                  <c:v>1050.1659999999999</c:v>
                </c:pt>
                <c:pt idx="4814">
                  <c:v>1244.9469999999999</c:v>
                </c:pt>
                <c:pt idx="4815">
                  <c:v>1520.579</c:v>
                </c:pt>
                <c:pt idx="4816">
                  <c:v>1921.6110000000001</c:v>
                </c:pt>
                <c:pt idx="4817">
                  <c:v>2521.1109999999999</c:v>
                </c:pt>
                <c:pt idx="4818">
                  <c:v>3431.81</c:v>
                </c:pt>
                <c:pt idx="4819">
                  <c:v>4782.701</c:v>
                </c:pt>
                <c:pt idx="4820">
                  <c:v>6521.1059999999998</c:v>
                </c:pt>
                <c:pt idx="4821">
                  <c:v>7894.9309999999996</c:v>
                </c:pt>
                <c:pt idx="4822">
                  <c:v>7678.192</c:v>
                </c:pt>
                <c:pt idx="4823">
                  <c:v>6098.8680000000004</c:v>
                </c:pt>
                <c:pt idx="4824">
                  <c:v>4415.0929999999998</c:v>
                </c:pt>
                <c:pt idx="4825">
                  <c:v>3170.498</c:v>
                </c:pt>
                <c:pt idx="4826">
                  <c:v>2339.7820000000002</c:v>
                </c:pt>
                <c:pt idx="4827">
                  <c:v>1790.489</c:v>
                </c:pt>
                <c:pt idx="4828">
                  <c:v>1418.7529999999999</c:v>
                </c:pt>
                <c:pt idx="4829">
                  <c:v>1157.481</c:v>
                </c:pt>
                <c:pt idx="4830">
                  <c:v>967.05989999999997</c:v>
                </c:pt>
                <c:pt idx="4831">
                  <c:v>825.06119999999999</c:v>
                </c:pt>
                <c:pt idx="4832">
                  <c:v>717.09029999999996</c:v>
                </c:pt>
                <c:pt idx="4833">
                  <c:v>633.40959999999995</c:v>
                </c:pt>
                <c:pt idx="4834">
                  <c:v>567.34670000000006</c:v>
                </c:pt>
                <c:pt idx="4835">
                  <c:v>514.29690000000005</c:v>
                </c:pt>
                <c:pt idx="4836">
                  <c:v>471.04050000000001</c:v>
                </c:pt>
                <c:pt idx="4837">
                  <c:v>435.2867</c:v>
                </c:pt>
                <c:pt idx="4838">
                  <c:v>405.37509999999997</c:v>
                </c:pt>
                <c:pt idx="4839">
                  <c:v>380.0804</c:v>
                </c:pt>
                <c:pt idx="4840">
                  <c:v>358.4837</c:v>
                </c:pt>
                <c:pt idx="4841">
                  <c:v>339.8852</c:v>
                </c:pt>
                <c:pt idx="4842">
                  <c:v>323.74459999999999</c:v>
                </c:pt>
                <c:pt idx="4843">
                  <c:v>309.6395</c:v>
                </c:pt>
                <c:pt idx="4844">
                  <c:v>297.23599999999999</c:v>
                </c:pt>
                <c:pt idx="4845">
                  <c:v>286.2672</c:v>
                </c:pt>
                <c:pt idx="4846">
                  <c:v>276.51749999999998</c:v>
                </c:pt>
                <c:pt idx="4847">
                  <c:v>267.81139999999999</c:v>
                </c:pt>
                <c:pt idx="4848">
                  <c:v>260.00529999999998</c:v>
                </c:pt>
                <c:pt idx="4849">
                  <c:v>252.9802</c:v>
                </c:pt>
                <c:pt idx="4850">
                  <c:v>246.6379</c:v>
                </c:pt>
                <c:pt idx="4851">
                  <c:v>240.89510000000001</c:v>
                </c:pt>
                <c:pt idx="4852">
                  <c:v>235.68199999999999</c:v>
                </c:pt>
                <c:pt idx="4853">
                  <c:v>230.93940000000001</c:v>
                </c:pt>
                <c:pt idx="4854">
                  <c:v>226.61680000000001</c:v>
                </c:pt>
                <c:pt idx="4855">
                  <c:v>222.67080000000001</c:v>
                </c:pt>
                <c:pt idx="4856">
                  <c:v>219.0642</c:v>
                </c:pt>
                <c:pt idx="4857">
                  <c:v>215.76480000000001</c:v>
                </c:pt>
                <c:pt idx="4858">
                  <c:v>212.7448</c:v>
                </c:pt>
                <c:pt idx="4859">
                  <c:v>209.9795</c:v>
                </c:pt>
                <c:pt idx="4860">
                  <c:v>207.4478</c:v>
                </c:pt>
                <c:pt idx="4861">
                  <c:v>205.13120000000001</c:v>
                </c:pt>
                <c:pt idx="4862">
                  <c:v>203.01339999999999</c:v>
                </c:pt>
                <c:pt idx="4863">
                  <c:v>201.08009999999999</c:v>
                </c:pt>
                <c:pt idx="4864">
                  <c:v>199.3186</c:v>
                </c:pt>
                <c:pt idx="4865">
                  <c:v>197.71770000000001</c:v>
                </c:pt>
                <c:pt idx="4866">
                  <c:v>196.26730000000001</c:v>
                </c:pt>
                <c:pt idx="4867">
                  <c:v>194.95859999999999</c:v>
                </c:pt>
                <c:pt idx="4868">
                  <c:v>193.78389999999999</c:v>
                </c:pt>
                <c:pt idx="4869">
                  <c:v>192.7362</c:v>
                </c:pt>
                <c:pt idx="4870">
                  <c:v>191.80950000000001</c:v>
                </c:pt>
                <c:pt idx="4871">
                  <c:v>190.9984</c:v>
                </c:pt>
                <c:pt idx="4872">
                  <c:v>190.29849999999999</c:v>
                </c:pt>
                <c:pt idx="4873">
                  <c:v>189.7063</c:v>
                </c:pt>
                <c:pt idx="4874">
                  <c:v>189.21879999999999</c:v>
                </c:pt>
                <c:pt idx="4875">
                  <c:v>188.83170000000001</c:v>
                </c:pt>
                <c:pt idx="4876">
                  <c:v>188.53819999999999</c:v>
                </c:pt>
                <c:pt idx="4877">
                  <c:v>188.34639999999999</c:v>
                </c:pt>
                <c:pt idx="4878">
                  <c:v>188.26779999999999</c:v>
                </c:pt>
                <c:pt idx="4879">
                  <c:v>188.22909999999999</c:v>
                </c:pt>
                <c:pt idx="4880">
                  <c:v>188.25120000000001</c:v>
                </c:pt>
                <c:pt idx="4881">
                  <c:v>188.38079999999999</c:v>
                </c:pt>
                <c:pt idx="4882">
                  <c:v>188.6045</c:v>
                </c:pt>
                <c:pt idx="4883">
                  <c:v>188.91589999999999</c:v>
                </c:pt>
                <c:pt idx="4884">
                  <c:v>189.3126</c:v>
                </c:pt>
                <c:pt idx="4885">
                  <c:v>189.79349999999999</c:v>
                </c:pt>
                <c:pt idx="4886">
                  <c:v>190.358</c:v>
                </c:pt>
                <c:pt idx="4887">
                  <c:v>191.00550000000001</c:v>
                </c:pt>
                <c:pt idx="4888">
                  <c:v>191.73599999999999</c:v>
                </c:pt>
                <c:pt idx="4889">
                  <c:v>192.55029999999999</c:v>
                </c:pt>
                <c:pt idx="4890">
                  <c:v>193.44929999999999</c:v>
                </c:pt>
                <c:pt idx="4891">
                  <c:v>194.4342</c:v>
                </c:pt>
                <c:pt idx="4892">
                  <c:v>195.5059</c:v>
                </c:pt>
                <c:pt idx="4893">
                  <c:v>196.6661</c:v>
                </c:pt>
                <c:pt idx="4894">
                  <c:v>197.91679999999999</c:v>
                </c:pt>
                <c:pt idx="4895">
                  <c:v>199.2611</c:v>
                </c:pt>
                <c:pt idx="4896">
                  <c:v>200.70490000000001</c:v>
                </c:pt>
                <c:pt idx="4897">
                  <c:v>202.24379999999999</c:v>
                </c:pt>
                <c:pt idx="4898">
                  <c:v>203.8586</c:v>
                </c:pt>
                <c:pt idx="4899">
                  <c:v>205.57839999999999</c:v>
                </c:pt>
                <c:pt idx="4900">
                  <c:v>207.40770000000001</c:v>
                </c:pt>
                <c:pt idx="4901">
                  <c:v>209.34690000000001</c:v>
                </c:pt>
                <c:pt idx="4902">
                  <c:v>211.39869999999999</c:v>
                </c:pt>
                <c:pt idx="4903">
                  <c:v>213.56720000000001</c:v>
                </c:pt>
                <c:pt idx="4904">
                  <c:v>215.85720000000001</c:v>
                </c:pt>
                <c:pt idx="4905">
                  <c:v>218.2741</c:v>
                </c:pt>
                <c:pt idx="4906">
                  <c:v>220.82429999999999</c:v>
                </c:pt>
                <c:pt idx="4907">
                  <c:v>223.51480000000001</c:v>
                </c:pt>
                <c:pt idx="4908">
                  <c:v>226.35380000000001</c:v>
                </c:pt>
                <c:pt idx="4909">
                  <c:v>229.35050000000001</c:v>
                </c:pt>
                <c:pt idx="4910">
                  <c:v>232.5146</c:v>
                </c:pt>
                <c:pt idx="4911">
                  <c:v>235.8563</c:v>
                </c:pt>
                <c:pt idx="4912">
                  <c:v>239.3903</c:v>
                </c:pt>
                <c:pt idx="4913">
                  <c:v>243.13669999999999</c:v>
                </c:pt>
                <c:pt idx="4914">
                  <c:v>247.11879999999999</c:v>
                </c:pt>
                <c:pt idx="4915">
                  <c:v>251.3647</c:v>
                </c:pt>
                <c:pt idx="4916">
                  <c:v>255.91130000000001</c:v>
                </c:pt>
                <c:pt idx="4917">
                  <c:v>260.80680000000001</c:v>
                </c:pt>
                <c:pt idx="4918">
                  <c:v>266.10860000000002</c:v>
                </c:pt>
                <c:pt idx="4919">
                  <c:v>271.85809999999998</c:v>
                </c:pt>
                <c:pt idx="4920">
                  <c:v>278.01569999999998</c:v>
                </c:pt>
                <c:pt idx="4921">
                  <c:v>284.47649999999999</c:v>
                </c:pt>
                <c:pt idx="4922">
                  <c:v>291.33569999999997</c:v>
                </c:pt>
                <c:pt idx="4923">
                  <c:v>298.92660000000001</c:v>
                </c:pt>
                <c:pt idx="4924">
                  <c:v>307.57330000000002</c:v>
                </c:pt>
                <c:pt idx="4925">
                  <c:v>317.58120000000002</c:v>
                </c:pt>
                <c:pt idx="4926">
                  <c:v>329.34640000000002</c:v>
                </c:pt>
                <c:pt idx="4927">
                  <c:v>343.43819999999999</c:v>
                </c:pt>
                <c:pt idx="4928">
                  <c:v>360.65379999999999</c:v>
                </c:pt>
                <c:pt idx="4929">
                  <c:v>382.00510000000003</c:v>
                </c:pt>
                <c:pt idx="4930">
                  <c:v>408.43709999999999</c:v>
                </c:pt>
                <c:pt idx="4931">
                  <c:v>439.78539999999998</c:v>
                </c:pt>
                <c:pt idx="4932">
                  <c:v>472.44349999999997</c:v>
                </c:pt>
                <c:pt idx="4933">
                  <c:v>497.4461</c:v>
                </c:pt>
                <c:pt idx="4934">
                  <c:v>505.27370000000002</c:v>
                </c:pt>
                <c:pt idx="4935">
                  <c:v>496.40309999999999</c:v>
                </c:pt>
                <c:pt idx="4936">
                  <c:v>480.71969999999999</c:v>
                </c:pt>
                <c:pt idx="4937">
                  <c:v>466.89060000000001</c:v>
                </c:pt>
                <c:pt idx="4938">
                  <c:v>458.23509999999999</c:v>
                </c:pt>
                <c:pt idx="4939">
                  <c:v>454.8356</c:v>
                </c:pt>
                <c:pt idx="4940">
                  <c:v>455.77929999999998</c:v>
                </c:pt>
                <c:pt idx="4941">
                  <c:v>460.12439999999998</c:v>
                </c:pt>
                <c:pt idx="4942">
                  <c:v>467.15379999999999</c:v>
                </c:pt>
                <c:pt idx="4943">
                  <c:v>476.37799999999999</c:v>
                </c:pt>
                <c:pt idx="4944">
                  <c:v>487.48489999999998</c:v>
                </c:pt>
                <c:pt idx="4945">
                  <c:v>500.26929999999999</c:v>
                </c:pt>
                <c:pt idx="4946">
                  <c:v>514.51639999999998</c:v>
                </c:pt>
                <c:pt idx="4947">
                  <c:v>529.94680000000005</c:v>
                </c:pt>
                <c:pt idx="4948">
                  <c:v>546.50229999999999</c:v>
                </c:pt>
                <c:pt idx="4949">
                  <c:v>564.41560000000004</c:v>
                </c:pt>
                <c:pt idx="4950">
                  <c:v>583.86609999999996</c:v>
                </c:pt>
                <c:pt idx="4951">
                  <c:v>604.93820000000005</c:v>
                </c:pt>
                <c:pt idx="4952">
                  <c:v>627.71100000000001</c:v>
                </c:pt>
                <c:pt idx="4953">
                  <c:v>652.29290000000003</c:v>
                </c:pt>
                <c:pt idx="4954">
                  <c:v>678.82820000000004</c:v>
                </c:pt>
                <c:pt idx="4955">
                  <c:v>707.50030000000004</c:v>
                </c:pt>
                <c:pt idx="4956">
                  <c:v>738.53779999999995</c:v>
                </c:pt>
                <c:pt idx="4957">
                  <c:v>772.22389999999996</c:v>
                </c:pt>
                <c:pt idx="4958">
                  <c:v>808.90800000000002</c:v>
                </c:pt>
                <c:pt idx="4959">
                  <c:v>849.01319999999998</c:v>
                </c:pt>
                <c:pt idx="4960">
                  <c:v>893.01149999999996</c:v>
                </c:pt>
                <c:pt idx="4961">
                  <c:v>941.29570000000001</c:v>
                </c:pt>
                <c:pt idx="4962">
                  <c:v>993.82809999999995</c:v>
                </c:pt>
                <c:pt idx="4963">
                  <c:v>1049.664</c:v>
                </c:pt>
                <c:pt idx="4964">
                  <c:v>1107.3009999999999</c:v>
                </c:pt>
                <c:pt idx="4965">
                  <c:v>1166.5840000000001</c:v>
                </c:pt>
                <c:pt idx="4966">
                  <c:v>1229.616</c:v>
                </c:pt>
                <c:pt idx="4967">
                  <c:v>1299.0260000000001</c:v>
                </c:pt>
                <c:pt idx="4968">
                  <c:v>1376.616</c:v>
                </c:pt>
                <c:pt idx="4969">
                  <c:v>1463.5509999999999</c:v>
                </c:pt>
                <c:pt idx="4970">
                  <c:v>1560.867</c:v>
                </c:pt>
                <c:pt idx="4971">
                  <c:v>1669.769</c:v>
                </c:pt>
                <c:pt idx="4972">
                  <c:v>1791.758</c:v>
                </c:pt>
                <c:pt idx="4973">
                  <c:v>1928.6990000000001</c:v>
                </c:pt>
                <c:pt idx="4974">
                  <c:v>2082.8969999999999</c:v>
                </c:pt>
                <c:pt idx="4975">
                  <c:v>2257.1790000000001</c:v>
                </c:pt>
                <c:pt idx="4976">
                  <c:v>2455.0259999999998</c:v>
                </c:pt>
                <c:pt idx="4977">
                  <c:v>2680.7310000000002</c:v>
                </c:pt>
                <c:pt idx="4978">
                  <c:v>2939.627</c:v>
                </c:pt>
                <c:pt idx="4979">
                  <c:v>3238.377</c:v>
                </c:pt>
                <c:pt idx="4980">
                  <c:v>3585.3609999999999</c:v>
                </c:pt>
                <c:pt idx="4981">
                  <c:v>3991.2089999999998</c:v>
                </c:pt>
                <c:pt idx="4982">
                  <c:v>4469.674</c:v>
                </c:pt>
                <c:pt idx="4983">
                  <c:v>5038.78</c:v>
                </c:pt>
                <c:pt idx="4984">
                  <c:v>5722.2550000000001</c:v>
                </c:pt>
                <c:pt idx="4985">
                  <c:v>6551.7439999999997</c:v>
                </c:pt>
                <c:pt idx="4986">
                  <c:v>7570.1080000000002</c:v>
                </c:pt>
                <c:pt idx="4987">
                  <c:v>8836.2610000000004</c:v>
                </c:pt>
                <c:pt idx="4988">
                  <c:v>10432.34</c:v>
                </c:pt>
                <c:pt idx="4989">
                  <c:v>12474.35</c:v>
                </c:pt>
                <c:pt idx="4990">
                  <c:v>15127.72</c:v>
                </c:pt>
                <c:pt idx="4991">
                  <c:v>18628.82</c:v>
                </c:pt>
                <c:pt idx="4992">
                  <c:v>23310.39</c:v>
                </c:pt>
                <c:pt idx="4993">
                  <c:v>29616.09</c:v>
                </c:pt>
                <c:pt idx="4994">
                  <c:v>38048.82</c:v>
                </c:pt>
                <c:pt idx="4995">
                  <c:v>48895.98</c:v>
                </c:pt>
                <c:pt idx="4996">
                  <c:v>61441.599999999999</c:v>
                </c:pt>
                <c:pt idx="4997">
                  <c:v>72702.33</c:v>
                </c:pt>
                <c:pt idx="4998">
                  <c:v>77588.38</c:v>
                </c:pt>
                <c:pt idx="4999">
                  <c:v>73121.91</c:v>
                </c:pt>
                <c:pt idx="5000">
                  <c:v>62056.5</c:v>
                </c:pt>
                <c:pt idx="5001">
                  <c:v>49502.12</c:v>
                </c:pt>
                <c:pt idx="5002">
                  <c:v>38561.949999999997</c:v>
                </c:pt>
                <c:pt idx="5003">
                  <c:v>30027.33</c:v>
                </c:pt>
                <c:pt idx="5004">
                  <c:v>23636.41</c:v>
                </c:pt>
                <c:pt idx="5005">
                  <c:v>18889.43</c:v>
                </c:pt>
                <c:pt idx="5006">
                  <c:v>15339.34</c:v>
                </c:pt>
                <c:pt idx="5007">
                  <c:v>12649.26</c:v>
                </c:pt>
                <c:pt idx="5008">
                  <c:v>10579.43</c:v>
                </c:pt>
                <c:pt idx="5009">
                  <c:v>8961.9380000000001</c:v>
                </c:pt>
                <c:pt idx="5010">
                  <c:v>7679.0190000000002</c:v>
                </c:pt>
                <c:pt idx="5011">
                  <c:v>6647.3159999999998</c:v>
                </c:pt>
                <c:pt idx="5012">
                  <c:v>5807.0590000000002</c:v>
                </c:pt>
                <c:pt idx="5013">
                  <c:v>5114.7920000000004</c:v>
                </c:pt>
                <c:pt idx="5014">
                  <c:v>4538.4719999999998</c:v>
                </c:pt>
                <c:pt idx="5015">
                  <c:v>4054.1260000000002</c:v>
                </c:pt>
                <c:pt idx="5016">
                  <c:v>3643.5169999999998</c:v>
                </c:pt>
                <c:pt idx="5017">
                  <c:v>3292.3539999999998</c:v>
                </c:pt>
                <c:pt idx="5018">
                  <c:v>2988.884</c:v>
                </c:pt>
                <c:pt idx="5019">
                  <c:v>2725.259</c:v>
                </c:pt>
                <c:pt idx="5020">
                  <c:v>2495.3780000000002</c:v>
                </c:pt>
                <c:pt idx="5021">
                  <c:v>2293.806</c:v>
                </c:pt>
                <c:pt idx="5022">
                  <c:v>2116.096</c:v>
                </c:pt>
                <c:pt idx="5023">
                  <c:v>1958.636</c:v>
                </c:pt>
                <c:pt idx="5024">
                  <c:v>1818.473</c:v>
                </c:pt>
                <c:pt idx="5025">
                  <c:v>1693.171</c:v>
                </c:pt>
                <c:pt idx="5026">
                  <c:v>1580.71</c:v>
                </c:pt>
                <c:pt idx="5027">
                  <c:v>1479.4</c:v>
                </c:pt>
                <c:pt idx="5028">
                  <c:v>1387.8219999999999</c:v>
                </c:pt>
                <c:pt idx="5029">
                  <c:v>1304.7750000000001</c:v>
                </c:pt>
                <c:pt idx="5030">
                  <c:v>1229.24</c:v>
                </c:pt>
                <c:pt idx="5031">
                  <c:v>1160.3430000000001</c:v>
                </c:pt>
                <c:pt idx="5032">
                  <c:v>1097.32</c:v>
                </c:pt>
                <c:pt idx="5033">
                  <c:v>1039.509</c:v>
                </c:pt>
                <c:pt idx="5034">
                  <c:v>986.36389999999994</c:v>
                </c:pt>
                <c:pt idx="5035">
                  <c:v>937.41729999999995</c:v>
                </c:pt>
                <c:pt idx="5036">
                  <c:v>892.25289999999995</c:v>
                </c:pt>
                <c:pt idx="5037">
                  <c:v>850.49919999999997</c:v>
                </c:pt>
                <c:pt idx="5038">
                  <c:v>811.78290000000004</c:v>
                </c:pt>
                <c:pt idx="5039">
                  <c:v>775.74969999999996</c:v>
                </c:pt>
                <c:pt idx="5040">
                  <c:v>742.20190000000002</c:v>
                </c:pt>
                <c:pt idx="5041">
                  <c:v>710.96220000000005</c:v>
                </c:pt>
                <c:pt idx="5042">
                  <c:v>681.827</c:v>
                </c:pt>
                <c:pt idx="5043">
                  <c:v>654.60889999999995</c:v>
                </c:pt>
                <c:pt idx="5044">
                  <c:v>629.14329999999995</c:v>
                </c:pt>
                <c:pt idx="5045">
                  <c:v>605.28579999999999</c:v>
                </c:pt>
                <c:pt idx="5046">
                  <c:v>582.90930000000003</c:v>
                </c:pt>
                <c:pt idx="5047">
                  <c:v>561.90290000000005</c:v>
                </c:pt>
                <c:pt idx="5048">
                  <c:v>542.17229999999995</c:v>
                </c:pt>
                <c:pt idx="5049">
                  <c:v>523.64189999999996</c:v>
                </c:pt>
                <c:pt idx="5050">
                  <c:v>506.2629</c:v>
                </c:pt>
                <c:pt idx="5051">
                  <c:v>490.03100000000001</c:v>
                </c:pt>
                <c:pt idx="5052">
                  <c:v>475.00510000000003</c:v>
                </c:pt>
                <c:pt idx="5053">
                  <c:v>461.17880000000002</c:v>
                </c:pt>
                <c:pt idx="5054">
                  <c:v>447.77800000000002</c:v>
                </c:pt>
                <c:pt idx="5055">
                  <c:v>433.95280000000002</c:v>
                </c:pt>
                <c:pt idx="5056">
                  <c:v>420.70319999999998</c:v>
                </c:pt>
                <c:pt idx="5057">
                  <c:v>408.58479999999997</c:v>
                </c:pt>
                <c:pt idx="5058">
                  <c:v>397.52330000000001</c:v>
                </c:pt>
                <c:pt idx="5059">
                  <c:v>387.36759999999998</c:v>
                </c:pt>
                <c:pt idx="5060">
                  <c:v>377.78680000000003</c:v>
                </c:pt>
                <c:pt idx="5061">
                  <c:v>368.18520000000001</c:v>
                </c:pt>
                <c:pt idx="5062">
                  <c:v>358.32260000000002</c:v>
                </c:pt>
                <c:pt idx="5063">
                  <c:v>348.65890000000002</c:v>
                </c:pt>
                <c:pt idx="5064">
                  <c:v>339.60050000000001</c:v>
                </c:pt>
                <c:pt idx="5065">
                  <c:v>331.13600000000002</c:v>
                </c:pt>
                <c:pt idx="5066">
                  <c:v>323.03829999999999</c:v>
                </c:pt>
                <c:pt idx="5067">
                  <c:v>315.18729999999999</c:v>
                </c:pt>
                <c:pt idx="5068">
                  <c:v>307.64569999999998</c:v>
                </c:pt>
                <c:pt idx="5069">
                  <c:v>300.44380000000001</c:v>
                </c:pt>
                <c:pt idx="5070">
                  <c:v>293.55419999999998</c:v>
                </c:pt>
                <c:pt idx="5071">
                  <c:v>287.00439999999998</c:v>
                </c:pt>
                <c:pt idx="5072">
                  <c:v>280.80549999999999</c:v>
                </c:pt>
                <c:pt idx="5073">
                  <c:v>274.93759999999997</c:v>
                </c:pt>
                <c:pt idx="5074">
                  <c:v>269.38200000000001</c:v>
                </c:pt>
                <c:pt idx="5075">
                  <c:v>264.12349999999998</c:v>
                </c:pt>
                <c:pt idx="5076">
                  <c:v>259.11630000000002</c:v>
                </c:pt>
                <c:pt idx="5077">
                  <c:v>254.23670000000001</c:v>
                </c:pt>
                <c:pt idx="5078">
                  <c:v>249.38120000000001</c:v>
                </c:pt>
                <c:pt idx="5079">
                  <c:v>244.62209999999999</c:v>
                </c:pt>
                <c:pt idx="5080">
                  <c:v>240.06039999999999</c:v>
                </c:pt>
                <c:pt idx="5081">
                  <c:v>235.71619999999999</c:v>
                </c:pt>
                <c:pt idx="5082">
                  <c:v>231.5718</c:v>
                </c:pt>
                <c:pt idx="5083">
                  <c:v>227.60560000000001</c:v>
                </c:pt>
                <c:pt idx="5084">
                  <c:v>223.79810000000001</c:v>
                </c:pt>
                <c:pt idx="5085">
                  <c:v>220.13759999999999</c:v>
                </c:pt>
                <c:pt idx="5086">
                  <c:v>216.61760000000001</c:v>
                </c:pt>
                <c:pt idx="5087">
                  <c:v>213.23230000000001</c:v>
                </c:pt>
                <c:pt idx="5088">
                  <c:v>209.9751</c:v>
                </c:pt>
                <c:pt idx="5089">
                  <c:v>206.84039999999999</c:v>
                </c:pt>
                <c:pt idx="5090">
                  <c:v>203.8236</c:v>
                </c:pt>
                <c:pt idx="5091">
                  <c:v>200.91810000000001</c:v>
                </c:pt>
                <c:pt idx="5092">
                  <c:v>198.11240000000001</c:v>
                </c:pt>
                <c:pt idx="5093">
                  <c:v>195.39750000000001</c:v>
                </c:pt>
                <c:pt idx="5094">
                  <c:v>192.77500000000001</c:v>
                </c:pt>
                <c:pt idx="5095">
                  <c:v>190.24789999999999</c:v>
                </c:pt>
                <c:pt idx="5096">
                  <c:v>187.8143</c:v>
                </c:pt>
                <c:pt idx="5097">
                  <c:v>185.4708</c:v>
                </c:pt>
                <c:pt idx="5098">
                  <c:v>183.21379999999999</c:v>
                </c:pt>
                <c:pt idx="5099">
                  <c:v>181.04050000000001</c:v>
                </c:pt>
                <c:pt idx="5100">
                  <c:v>178.94839999999999</c:v>
                </c:pt>
                <c:pt idx="5101">
                  <c:v>176.93539999999999</c:v>
                </c:pt>
                <c:pt idx="5102">
                  <c:v>174.99979999999999</c:v>
                </c:pt>
                <c:pt idx="5103">
                  <c:v>173.14060000000001</c:v>
                </c:pt>
                <c:pt idx="5104">
                  <c:v>171.35720000000001</c:v>
                </c:pt>
                <c:pt idx="5105">
                  <c:v>169.64940000000001</c:v>
                </c:pt>
                <c:pt idx="5106">
                  <c:v>168.0179</c:v>
                </c:pt>
                <c:pt idx="5107">
                  <c:v>166.465</c:v>
                </c:pt>
                <c:pt idx="5108">
                  <c:v>164.99459999999999</c:v>
                </c:pt>
                <c:pt idx="5109">
                  <c:v>163.61349999999999</c:v>
                </c:pt>
                <c:pt idx="5110">
                  <c:v>162.3323</c:v>
                </c:pt>
                <c:pt idx="5111">
                  <c:v>161.16839999999999</c:v>
                </c:pt>
                <c:pt idx="5112">
                  <c:v>160.1499</c:v>
                </c:pt>
                <c:pt idx="5113">
                  <c:v>159.32339999999999</c:v>
                </c:pt>
                <c:pt idx="5114">
                  <c:v>158.76599999999999</c:v>
                </c:pt>
                <c:pt idx="5115">
                  <c:v>158.6011</c:v>
                </c:pt>
                <c:pt idx="5116">
                  <c:v>158.99780000000001</c:v>
                </c:pt>
                <c:pt idx="5117">
                  <c:v>160.04400000000001</c:v>
                </c:pt>
                <c:pt idx="5118">
                  <c:v>161.23679999999999</c:v>
                </c:pt>
                <c:pt idx="5119">
                  <c:v>161.02799999999999</c:v>
                </c:pt>
                <c:pt idx="5120">
                  <c:v>158.63749999999999</c:v>
                </c:pt>
                <c:pt idx="5121">
                  <c:v>155.46420000000001</c:v>
                </c:pt>
                <c:pt idx="5122">
                  <c:v>152.73349999999999</c:v>
                </c:pt>
                <c:pt idx="5123">
                  <c:v>150.6516</c:v>
                </c:pt>
                <c:pt idx="5124">
                  <c:v>149.07079999999999</c:v>
                </c:pt>
                <c:pt idx="5125">
                  <c:v>147.83629999999999</c:v>
                </c:pt>
                <c:pt idx="5126">
                  <c:v>146.8451</c:v>
                </c:pt>
                <c:pt idx="5127">
                  <c:v>146.03630000000001</c:v>
                </c:pt>
                <c:pt idx="5128">
                  <c:v>145.376</c:v>
                </c:pt>
                <c:pt idx="5129">
                  <c:v>144.84829999999999</c:v>
                </c:pt>
                <c:pt idx="5130">
                  <c:v>144.4503</c:v>
                </c:pt>
                <c:pt idx="5131">
                  <c:v>144.19030000000001</c:v>
                </c:pt>
                <c:pt idx="5132">
                  <c:v>144.08869999999999</c:v>
                </c:pt>
                <c:pt idx="5133">
                  <c:v>144.17670000000001</c:v>
                </c:pt>
                <c:pt idx="5134">
                  <c:v>144.48509999999999</c:v>
                </c:pt>
                <c:pt idx="5135">
                  <c:v>145.0163</c:v>
                </c:pt>
                <c:pt idx="5136">
                  <c:v>145.7662</c:v>
                </c:pt>
                <c:pt idx="5137">
                  <c:v>146.89099999999999</c:v>
                </c:pt>
                <c:pt idx="5138">
                  <c:v>148.77359999999999</c:v>
                </c:pt>
                <c:pt idx="5139">
                  <c:v>151.9316</c:v>
                </c:pt>
                <c:pt idx="5140">
                  <c:v>156.90379999999999</c:v>
                </c:pt>
                <c:pt idx="5141">
                  <c:v>163.50309999999999</c:v>
                </c:pt>
                <c:pt idx="5142">
                  <c:v>168.99979999999999</c:v>
                </c:pt>
                <c:pt idx="5143">
                  <c:v>169.18940000000001</c:v>
                </c:pt>
                <c:pt idx="5144">
                  <c:v>162.6534</c:v>
                </c:pt>
                <c:pt idx="5145">
                  <c:v>155.7167</c:v>
                </c:pt>
                <c:pt idx="5146">
                  <c:v>151.4984</c:v>
                </c:pt>
                <c:pt idx="5147">
                  <c:v>149.22450000000001</c:v>
                </c:pt>
                <c:pt idx="5148">
                  <c:v>147.994</c:v>
                </c:pt>
                <c:pt idx="5149">
                  <c:v>147.14359999999999</c:v>
                </c:pt>
                <c:pt idx="5150">
                  <c:v>146.54429999999999</c:v>
                </c:pt>
                <c:pt idx="5151">
                  <c:v>146.2954</c:v>
                </c:pt>
                <c:pt idx="5152">
                  <c:v>146.37790000000001</c:v>
                </c:pt>
                <c:pt idx="5153">
                  <c:v>146.72130000000001</c:v>
                </c:pt>
                <c:pt idx="5154">
                  <c:v>147.2705</c:v>
                </c:pt>
                <c:pt idx="5155">
                  <c:v>148.00720000000001</c:v>
                </c:pt>
                <c:pt idx="5156">
                  <c:v>148.9213</c:v>
                </c:pt>
                <c:pt idx="5157">
                  <c:v>150.00899999999999</c:v>
                </c:pt>
                <c:pt idx="5158">
                  <c:v>151.2774</c:v>
                </c:pt>
                <c:pt idx="5159">
                  <c:v>152.714</c:v>
                </c:pt>
                <c:pt idx="5160">
                  <c:v>154.2731</c:v>
                </c:pt>
                <c:pt idx="5161">
                  <c:v>155.89840000000001</c:v>
                </c:pt>
                <c:pt idx="5162">
                  <c:v>157.5197</c:v>
                </c:pt>
                <c:pt idx="5163">
                  <c:v>159.1944</c:v>
                </c:pt>
                <c:pt idx="5164">
                  <c:v>161.0505</c:v>
                </c:pt>
                <c:pt idx="5165">
                  <c:v>163.148</c:v>
                </c:pt>
                <c:pt idx="5166">
                  <c:v>165.5018</c:v>
                </c:pt>
                <c:pt idx="5167">
                  <c:v>168.12469999999999</c:v>
                </c:pt>
                <c:pt idx="5168">
                  <c:v>171.04179999999999</c:v>
                </c:pt>
                <c:pt idx="5169">
                  <c:v>174.2972</c:v>
                </c:pt>
                <c:pt idx="5170">
                  <c:v>177.9624</c:v>
                </c:pt>
                <c:pt idx="5171">
                  <c:v>182.14250000000001</c:v>
                </c:pt>
                <c:pt idx="5172">
                  <c:v>186.94200000000001</c:v>
                </c:pt>
                <c:pt idx="5173">
                  <c:v>192.2655</c:v>
                </c:pt>
                <c:pt idx="5174">
                  <c:v>197.4616</c:v>
                </c:pt>
                <c:pt idx="5175">
                  <c:v>201.9323</c:v>
                </c:pt>
                <c:pt idx="5176">
                  <c:v>206.29589999999999</c:v>
                </c:pt>
                <c:pt idx="5177">
                  <c:v>211.35050000000001</c:v>
                </c:pt>
                <c:pt idx="5178">
                  <c:v>217.29339999999999</c:v>
                </c:pt>
                <c:pt idx="5179">
                  <c:v>224.00659999999999</c:v>
                </c:pt>
                <c:pt idx="5180">
                  <c:v>231.41319999999999</c:v>
                </c:pt>
                <c:pt idx="5181">
                  <c:v>239.65809999999999</c:v>
                </c:pt>
                <c:pt idx="5182">
                  <c:v>248.90430000000001</c:v>
                </c:pt>
                <c:pt idx="5183">
                  <c:v>259.2663</c:v>
                </c:pt>
                <c:pt idx="5184">
                  <c:v>270.86799999999999</c:v>
                </c:pt>
                <c:pt idx="5185">
                  <c:v>283.86900000000003</c:v>
                </c:pt>
                <c:pt idx="5186">
                  <c:v>298.4726</c:v>
                </c:pt>
                <c:pt idx="5187">
                  <c:v>314.93150000000003</c:v>
                </c:pt>
                <c:pt idx="5188">
                  <c:v>333.55860000000001</c:v>
                </c:pt>
                <c:pt idx="5189">
                  <c:v>354.74130000000002</c:v>
                </c:pt>
                <c:pt idx="5190">
                  <c:v>378.96319999999997</c:v>
                </c:pt>
                <c:pt idx="5191">
                  <c:v>406.83359999999999</c:v>
                </c:pt>
                <c:pt idx="5192">
                  <c:v>439.12779999999998</c:v>
                </c:pt>
                <c:pt idx="5193">
                  <c:v>476.84070000000003</c:v>
                </c:pt>
                <c:pt idx="5194">
                  <c:v>521.23749999999995</c:v>
                </c:pt>
                <c:pt idx="5195">
                  <c:v>573.86450000000002</c:v>
                </c:pt>
                <c:pt idx="5196">
                  <c:v>636.61120000000005</c:v>
                </c:pt>
                <c:pt idx="5197">
                  <c:v>712.29349999999999</c:v>
                </c:pt>
                <c:pt idx="5198">
                  <c:v>805.28660000000002</c:v>
                </c:pt>
                <c:pt idx="5199">
                  <c:v>921.62789999999995</c:v>
                </c:pt>
                <c:pt idx="5200">
                  <c:v>1069.7739999999999</c:v>
                </c:pt>
                <c:pt idx="5201">
                  <c:v>1262.251</c:v>
                </c:pt>
                <c:pt idx="5202">
                  <c:v>1518.325</c:v>
                </c:pt>
                <c:pt idx="5203">
                  <c:v>1868.6489999999999</c:v>
                </c:pt>
                <c:pt idx="5204">
                  <c:v>2363.7220000000002</c:v>
                </c:pt>
                <c:pt idx="5205">
                  <c:v>3089.5059999999999</c:v>
                </c:pt>
                <c:pt idx="5206">
                  <c:v>4195.1270000000004</c:v>
                </c:pt>
                <c:pt idx="5207">
                  <c:v>5930.9949999999999</c:v>
                </c:pt>
                <c:pt idx="5208">
                  <c:v>8629.4689999999991</c:v>
                </c:pt>
                <c:pt idx="5209">
                  <c:v>12249.17</c:v>
                </c:pt>
                <c:pt idx="5210">
                  <c:v>14937.01</c:v>
                </c:pt>
                <c:pt idx="5211">
                  <c:v>13918.88</c:v>
                </c:pt>
                <c:pt idx="5212">
                  <c:v>10634.78</c:v>
                </c:pt>
                <c:pt idx="5213">
                  <c:v>7873.88</c:v>
                </c:pt>
                <c:pt idx="5214">
                  <c:v>6293.7030000000004</c:v>
                </c:pt>
                <c:pt idx="5215">
                  <c:v>5700.8509999999997</c:v>
                </c:pt>
                <c:pt idx="5216">
                  <c:v>5915.4219999999996</c:v>
                </c:pt>
                <c:pt idx="5217">
                  <c:v>6796.6450000000004</c:v>
                </c:pt>
                <c:pt idx="5218">
                  <c:v>7863.5690000000004</c:v>
                </c:pt>
                <c:pt idx="5219">
                  <c:v>8121.1769999999997</c:v>
                </c:pt>
                <c:pt idx="5220">
                  <c:v>7176.1390000000001</c:v>
                </c:pt>
                <c:pt idx="5221">
                  <c:v>5643.8509999999997</c:v>
                </c:pt>
                <c:pt idx="5222">
                  <c:v>4200.8739999999998</c:v>
                </c:pt>
                <c:pt idx="5223">
                  <c:v>3119.8150000000001</c:v>
                </c:pt>
                <c:pt idx="5224">
                  <c:v>2373.4490000000001</c:v>
                </c:pt>
                <c:pt idx="5225">
                  <c:v>1862.1880000000001</c:v>
                </c:pt>
                <c:pt idx="5226">
                  <c:v>1503.63</c:v>
                </c:pt>
                <c:pt idx="5227">
                  <c:v>1243.3889999999999</c:v>
                </c:pt>
                <c:pt idx="5228">
                  <c:v>1049.0350000000001</c:v>
                </c:pt>
                <c:pt idx="5229">
                  <c:v>900.79639999999995</c:v>
                </c:pt>
                <c:pt idx="5230">
                  <c:v>785.46590000000003</c:v>
                </c:pt>
                <c:pt idx="5231">
                  <c:v>694.00469999999996</c:v>
                </c:pt>
                <c:pt idx="5232">
                  <c:v>620.20600000000002</c:v>
                </c:pt>
                <c:pt idx="5233">
                  <c:v>559.74810000000002</c:v>
                </c:pt>
                <c:pt idx="5234">
                  <c:v>509.56079999999997</c:v>
                </c:pt>
                <c:pt idx="5235">
                  <c:v>467.4171</c:v>
                </c:pt>
                <c:pt idx="5236">
                  <c:v>431.6694</c:v>
                </c:pt>
                <c:pt idx="5237">
                  <c:v>401.07749999999999</c:v>
                </c:pt>
                <c:pt idx="5238">
                  <c:v>374.69240000000002</c:v>
                </c:pt>
                <c:pt idx="5239">
                  <c:v>351.7783</c:v>
                </c:pt>
                <c:pt idx="5240">
                  <c:v>331.75709999999998</c:v>
                </c:pt>
                <c:pt idx="5241">
                  <c:v>314.1703</c:v>
                </c:pt>
                <c:pt idx="5242">
                  <c:v>298.65089999999998</c:v>
                </c:pt>
                <c:pt idx="5243">
                  <c:v>284.90379999999999</c:v>
                </c:pt>
                <c:pt idx="5244">
                  <c:v>272.69119999999998</c:v>
                </c:pt>
                <c:pt idx="5245">
                  <c:v>261.82</c:v>
                </c:pt>
                <c:pt idx="5246">
                  <c:v>252.13640000000001</c:v>
                </c:pt>
                <c:pt idx="5247">
                  <c:v>243.5334</c:v>
                </c:pt>
                <c:pt idx="5248">
                  <c:v>235.94720000000001</c:v>
                </c:pt>
                <c:pt idx="5249">
                  <c:v>229.30690000000001</c:v>
                </c:pt>
                <c:pt idx="5250">
                  <c:v>223.4117</c:v>
                </c:pt>
                <c:pt idx="5251">
                  <c:v>217.98249999999999</c:v>
                </c:pt>
                <c:pt idx="5252">
                  <c:v>213.1104</c:v>
                </c:pt>
                <c:pt idx="5253">
                  <c:v>209.0137</c:v>
                </c:pt>
                <c:pt idx="5254">
                  <c:v>205.45609999999999</c:v>
                </c:pt>
                <c:pt idx="5255">
                  <c:v>201.52420000000001</c:v>
                </c:pt>
                <c:pt idx="5256">
                  <c:v>196.75239999999999</c:v>
                </c:pt>
                <c:pt idx="5257">
                  <c:v>192.2338</c:v>
                </c:pt>
                <c:pt idx="5258">
                  <c:v>188.01609999999999</c:v>
                </c:pt>
                <c:pt idx="5259">
                  <c:v>184.2028</c:v>
                </c:pt>
                <c:pt idx="5260">
                  <c:v>180.8878</c:v>
                </c:pt>
                <c:pt idx="5261">
                  <c:v>178.0179</c:v>
                </c:pt>
                <c:pt idx="5262">
                  <c:v>175.50790000000001</c:v>
                </c:pt>
                <c:pt idx="5263">
                  <c:v>173.29050000000001</c:v>
                </c:pt>
                <c:pt idx="5264">
                  <c:v>171.3186</c:v>
                </c:pt>
                <c:pt idx="5265">
                  <c:v>169.55770000000001</c:v>
                </c:pt>
                <c:pt idx="5266">
                  <c:v>167.9853</c:v>
                </c:pt>
                <c:pt idx="5267">
                  <c:v>166.58420000000001</c:v>
                </c:pt>
                <c:pt idx="5268">
                  <c:v>165.34</c:v>
                </c:pt>
                <c:pt idx="5269">
                  <c:v>164.24160000000001</c:v>
                </c:pt>
                <c:pt idx="5270">
                  <c:v>163.27959999999999</c:v>
                </c:pt>
                <c:pt idx="5271">
                  <c:v>162.4469</c:v>
                </c:pt>
                <c:pt idx="5272">
                  <c:v>161.73750000000001</c:v>
                </c:pt>
                <c:pt idx="5273">
                  <c:v>161.1472</c:v>
                </c:pt>
                <c:pt idx="5274">
                  <c:v>160.67349999999999</c:v>
                </c:pt>
                <c:pt idx="5275">
                  <c:v>160.3168</c:v>
                </c:pt>
                <c:pt idx="5276">
                  <c:v>160.0806</c:v>
                </c:pt>
                <c:pt idx="5277">
                  <c:v>159.97300000000001</c:v>
                </c:pt>
                <c:pt idx="5278">
                  <c:v>160.0086</c:v>
                </c:pt>
                <c:pt idx="5279">
                  <c:v>160.20760000000001</c:v>
                </c:pt>
                <c:pt idx="5280">
                  <c:v>160.5829</c:v>
                </c:pt>
                <c:pt idx="5281">
                  <c:v>161.08439999999999</c:v>
                </c:pt>
                <c:pt idx="5282">
                  <c:v>161.52610000000001</c:v>
                </c:pt>
                <c:pt idx="5283">
                  <c:v>161.7123</c:v>
                </c:pt>
                <c:pt idx="5284">
                  <c:v>161.73099999999999</c:v>
                </c:pt>
                <c:pt idx="5285">
                  <c:v>161.80680000000001</c:v>
                </c:pt>
                <c:pt idx="5286">
                  <c:v>162.042</c:v>
                </c:pt>
                <c:pt idx="5287">
                  <c:v>162.43799999999999</c:v>
                </c:pt>
                <c:pt idx="5288">
                  <c:v>162.96979999999999</c:v>
                </c:pt>
                <c:pt idx="5289">
                  <c:v>163.619</c:v>
                </c:pt>
                <c:pt idx="5290">
                  <c:v>164.3758</c:v>
                </c:pt>
                <c:pt idx="5291">
                  <c:v>165.23220000000001</c:v>
                </c:pt>
                <c:pt idx="5292">
                  <c:v>166.1755</c:v>
                </c:pt>
                <c:pt idx="5293">
                  <c:v>167.19880000000001</c:v>
                </c:pt>
                <c:pt idx="5294">
                  <c:v>168.31049999999999</c:v>
                </c:pt>
                <c:pt idx="5295">
                  <c:v>169.51730000000001</c:v>
                </c:pt>
                <c:pt idx="5296">
                  <c:v>170.82300000000001</c:v>
                </c:pt>
                <c:pt idx="5297">
                  <c:v>172.23400000000001</c:v>
                </c:pt>
                <c:pt idx="5298">
                  <c:v>173.76150000000001</c:v>
                </c:pt>
                <c:pt idx="5299">
                  <c:v>175.42089999999999</c:v>
                </c:pt>
                <c:pt idx="5300">
                  <c:v>177.221</c:v>
                </c:pt>
                <c:pt idx="5301">
                  <c:v>179.12110000000001</c:v>
                </c:pt>
                <c:pt idx="5302">
                  <c:v>180.99539999999999</c:v>
                </c:pt>
                <c:pt idx="5303">
                  <c:v>182.78389999999999</c:v>
                </c:pt>
                <c:pt idx="5304">
                  <c:v>184.6063</c:v>
                </c:pt>
                <c:pt idx="5305">
                  <c:v>186.56890000000001</c:v>
                </c:pt>
                <c:pt idx="5306">
                  <c:v>188.69479999999999</c:v>
                </c:pt>
                <c:pt idx="5307">
                  <c:v>190.9778</c:v>
                </c:pt>
                <c:pt idx="5308">
                  <c:v>193.4117</c:v>
                </c:pt>
                <c:pt idx="5309">
                  <c:v>195.99539999999999</c:v>
                </c:pt>
                <c:pt idx="5310">
                  <c:v>198.732</c:v>
                </c:pt>
                <c:pt idx="5311">
                  <c:v>201.62899999999999</c:v>
                </c:pt>
                <c:pt idx="5312">
                  <c:v>204.69749999999999</c:v>
                </c:pt>
                <c:pt idx="5313">
                  <c:v>207.9522</c:v>
                </c:pt>
                <c:pt idx="5314">
                  <c:v>211.4118</c:v>
                </c:pt>
                <c:pt idx="5315">
                  <c:v>215.1002</c:v>
                </c:pt>
                <c:pt idx="5316">
                  <c:v>219.0487</c:v>
                </c:pt>
                <c:pt idx="5317">
                  <c:v>223.29900000000001</c:v>
                </c:pt>
                <c:pt idx="5318">
                  <c:v>227.90729999999999</c:v>
                </c:pt>
                <c:pt idx="5319">
                  <c:v>232.95160000000001</c:v>
                </c:pt>
                <c:pt idx="5320">
                  <c:v>238.5421</c:v>
                </c:pt>
                <c:pt idx="5321">
                  <c:v>244.83709999999999</c:v>
                </c:pt>
                <c:pt idx="5322">
                  <c:v>252.0676</c:v>
                </c:pt>
                <c:pt idx="5323">
                  <c:v>260.56939999999997</c:v>
                </c:pt>
                <c:pt idx="5324">
                  <c:v>270.79910000000001</c:v>
                </c:pt>
                <c:pt idx="5325">
                  <c:v>283.2473</c:v>
                </c:pt>
                <c:pt idx="5326">
                  <c:v>297.99779999999998</c:v>
                </c:pt>
                <c:pt idx="5327">
                  <c:v>313.56720000000001</c:v>
                </c:pt>
                <c:pt idx="5328">
                  <c:v>325.87240000000003</c:v>
                </c:pt>
                <c:pt idx="5329">
                  <c:v>331.02190000000002</c:v>
                </c:pt>
                <c:pt idx="5330">
                  <c:v>330.53559999999999</c:v>
                </c:pt>
                <c:pt idx="5331">
                  <c:v>329.3734</c:v>
                </c:pt>
                <c:pt idx="5332">
                  <c:v>330.61680000000001</c:v>
                </c:pt>
                <c:pt idx="5333">
                  <c:v>334.33600000000001</c:v>
                </c:pt>
                <c:pt idx="5334">
                  <c:v>338.6155</c:v>
                </c:pt>
                <c:pt idx="5335">
                  <c:v>342.32690000000002</c:v>
                </c:pt>
                <c:pt idx="5336">
                  <c:v>346.59690000000001</c:v>
                </c:pt>
                <c:pt idx="5337">
                  <c:v>352.42989999999998</c:v>
                </c:pt>
                <c:pt idx="5338">
                  <c:v>359.90179999999998</c:v>
                </c:pt>
                <c:pt idx="5339">
                  <c:v>368.79989999999998</c:v>
                </c:pt>
                <c:pt idx="5340">
                  <c:v>378.94839999999999</c:v>
                </c:pt>
                <c:pt idx="5341">
                  <c:v>390.22809999999998</c:v>
                </c:pt>
                <c:pt idx="5342">
                  <c:v>402.483</c:v>
                </c:pt>
                <c:pt idx="5343">
                  <c:v>415.57859999999999</c:v>
                </c:pt>
                <c:pt idx="5344">
                  <c:v>429.64049999999997</c:v>
                </c:pt>
                <c:pt idx="5345">
                  <c:v>444.86849999999998</c:v>
                </c:pt>
                <c:pt idx="5346">
                  <c:v>461.37479999999999</c:v>
                </c:pt>
                <c:pt idx="5347">
                  <c:v>479.2593</c:v>
                </c:pt>
                <c:pt idx="5348">
                  <c:v>498.63940000000002</c:v>
                </c:pt>
                <c:pt idx="5349">
                  <c:v>519.66719999999998</c:v>
                </c:pt>
                <c:pt idx="5350">
                  <c:v>542.53560000000004</c:v>
                </c:pt>
                <c:pt idx="5351">
                  <c:v>567.4846</c:v>
                </c:pt>
                <c:pt idx="5352">
                  <c:v>594.80679999999995</c:v>
                </c:pt>
                <c:pt idx="5353">
                  <c:v>624.83439999999996</c:v>
                </c:pt>
                <c:pt idx="5354">
                  <c:v>657.85080000000005</c:v>
                </c:pt>
                <c:pt idx="5355">
                  <c:v>693.86869999999999</c:v>
                </c:pt>
                <c:pt idx="5356">
                  <c:v>732.47370000000001</c:v>
                </c:pt>
                <c:pt idx="5357">
                  <c:v>773.4443</c:v>
                </c:pt>
                <c:pt idx="5358">
                  <c:v>817.70489999999995</c:v>
                </c:pt>
                <c:pt idx="5359">
                  <c:v>866.85659999999996</c:v>
                </c:pt>
                <c:pt idx="5360">
                  <c:v>922.28319999999997</c:v>
                </c:pt>
                <c:pt idx="5361">
                  <c:v>985.15419999999995</c:v>
                </c:pt>
                <c:pt idx="5362">
                  <c:v>1056.761</c:v>
                </c:pt>
                <c:pt idx="5363">
                  <c:v>1138.7650000000001</c:v>
                </c:pt>
                <c:pt idx="5364">
                  <c:v>1233.402</c:v>
                </c:pt>
                <c:pt idx="5365">
                  <c:v>1343.7329999999999</c:v>
                </c:pt>
                <c:pt idx="5366">
                  <c:v>1474.0319999999999</c:v>
                </c:pt>
                <c:pt idx="5367">
                  <c:v>1630.423</c:v>
                </c:pt>
                <c:pt idx="5368">
                  <c:v>1821.9110000000001</c:v>
                </c:pt>
                <c:pt idx="5369">
                  <c:v>2061.96</c:v>
                </c:pt>
                <c:pt idx="5370">
                  <c:v>2370.48</c:v>
                </c:pt>
                <c:pt idx="5371">
                  <c:v>2773.9340000000002</c:v>
                </c:pt>
                <c:pt idx="5372">
                  <c:v>3293.1460000000002</c:v>
                </c:pt>
                <c:pt idx="5373">
                  <c:v>3892.27</c:v>
                </c:pt>
                <c:pt idx="5374">
                  <c:v>4406.4030000000002</c:v>
                </c:pt>
                <c:pt idx="5375">
                  <c:v>4673.5330000000004</c:v>
                </c:pt>
                <c:pt idx="5376">
                  <c:v>4812.8779999999997</c:v>
                </c:pt>
                <c:pt idx="5377">
                  <c:v>5058.92</c:v>
                </c:pt>
                <c:pt idx="5378">
                  <c:v>5531.9570000000003</c:v>
                </c:pt>
                <c:pt idx="5379">
                  <c:v>6281.89</c:v>
                </c:pt>
                <c:pt idx="5380">
                  <c:v>7364.607</c:v>
                </c:pt>
                <c:pt idx="5381">
                  <c:v>8876.26</c:v>
                </c:pt>
                <c:pt idx="5382">
                  <c:v>10972.7</c:v>
                </c:pt>
                <c:pt idx="5383">
                  <c:v>13886.21</c:v>
                </c:pt>
                <c:pt idx="5384">
                  <c:v>17918.240000000002</c:v>
                </c:pt>
                <c:pt idx="5385">
                  <c:v>23319.99</c:v>
                </c:pt>
                <c:pt idx="5386">
                  <c:v>29876.05</c:v>
                </c:pt>
                <c:pt idx="5387">
                  <c:v>36229.269999999997</c:v>
                </c:pt>
                <c:pt idx="5388">
                  <c:v>40301.69</c:v>
                </c:pt>
                <c:pt idx="5389">
                  <c:v>41833.440000000002</c:v>
                </c:pt>
                <c:pt idx="5390">
                  <c:v>42548.25</c:v>
                </c:pt>
                <c:pt idx="5391">
                  <c:v>42311</c:v>
                </c:pt>
                <c:pt idx="5392">
                  <c:v>38611.61</c:v>
                </c:pt>
                <c:pt idx="5393">
                  <c:v>31509.47</c:v>
                </c:pt>
                <c:pt idx="5394">
                  <c:v>24037.64</c:v>
                </c:pt>
                <c:pt idx="5395">
                  <c:v>18067.599999999999</c:v>
                </c:pt>
                <c:pt idx="5396">
                  <c:v>13760.82</c:v>
                </c:pt>
                <c:pt idx="5397">
                  <c:v>10719.12</c:v>
                </c:pt>
                <c:pt idx="5398">
                  <c:v>8548.5650000000005</c:v>
                </c:pt>
                <c:pt idx="5399">
                  <c:v>6968.0290000000005</c:v>
                </c:pt>
                <c:pt idx="5400">
                  <c:v>5790.9179999999997</c:v>
                </c:pt>
                <c:pt idx="5401">
                  <c:v>4894.9080000000004</c:v>
                </c:pt>
                <c:pt idx="5402">
                  <c:v>4199.1710000000003</c:v>
                </c:pt>
                <c:pt idx="5403">
                  <c:v>3649.3389999999999</c:v>
                </c:pt>
                <c:pt idx="5404">
                  <c:v>3208.06</c:v>
                </c:pt>
                <c:pt idx="5405">
                  <c:v>2849.1219999999998</c:v>
                </c:pt>
                <c:pt idx="5406">
                  <c:v>2553.761</c:v>
                </c:pt>
                <c:pt idx="5407">
                  <c:v>2308.308</c:v>
                </c:pt>
                <c:pt idx="5408">
                  <c:v>2102.652</c:v>
                </c:pt>
                <c:pt idx="5409">
                  <c:v>1929.2059999999999</c:v>
                </c:pt>
                <c:pt idx="5410">
                  <c:v>1782.1210000000001</c:v>
                </c:pt>
                <c:pt idx="5411">
                  <c:v>1656.521</c:v>
                </c:pt>
                <c:pt idx="5412">
                  <c:v>1547.865</c:v>
                </c:pt>
                <c:pt idx="5413">
                  <c:v>1452.423</c:v>
                </c:pt>
                <c:pt idx="5414">
                  <c:v>1368.405</c:v>
                </c:pt>
                <c:pt idx="5415">
                  <c:v>1295.1079999999999</c:v>
                </c:pt>
                <c:pt idx="5416">
                  <c:v>1231.617</c:v>
                </c:pt>
                <c:pt idx="5417">
                  <c:v>1176.7840000000001</c:v>
                </c:pt>
                <c:pt idx="5418">
                  <c:v>1129.48</c:v>
                </c:pt>
                <c:pt idx="5419">
                  <c:v>1088.646</c:v>
                </c:pt>
                <c:pt idx="5420">
                  <c:v>1053.4179999999999</c:v>
                </c:pt>
                <c:pt idx="5421">
                  <c:v>1023.351</c:v>
                </c:pt>
                <c:pt idx="5422">
                  <c:v>998.23119999999994</c:v>
                </c:pt>
                <c:pt idx="5423">
                  <c:v>977.87459999999999</c:v>
                </c:pt>
                <c:pt idx="5424">
                  <c:v>962.18370000000004</c:v>
                </c:pt>
                <c:pt idx="5425">
                  <c:v>951.23720000000003</c:v>
                </c:pt>
                <c:pt idx="5426">
                  <c:v>945.33879999999999</c:v>
                </c:pt>
                <c:pt idx="5427">
                  <c:v>944.95360000000005</c:v>
                </c:pt>
                <c:pt idx="5428">
                  <c:v>950.21280000000002</c:v>
                </c:pt>
                <c:pt idx="5429">
                  <c:v>959.36289999999997</c:v>
                </c:pt>
                <c:pt idx="5430">
                  <c:v>967.15340000000003</c:v>
                </c:pt>
                <c:pt idx="5431">
                  <c:v>968.84879999999998</c:v>
                </c:pt>
                <c:pt idx="5432">
                  <c:v>967.1825</c:v>
                </c:pt>
                <c:pt idx="5433">
                  <c:v>967.9366</c:v>
                </c:pt>
                <c:pt idx="5434">
                  <c:v>973.721</c:v>
                </c:pt>
                <c:pt idx="5435">
                  <c:v>985.46990000000005</c:v>
                </c:pt>
                <c:pt idx="5436">
                  <c:v>1003.677</c:v>
                </c:pt>
                <c:pt idx="5437">
                  <c:v>1028.623</c:v>
                </c:pt>
                <c:pt idx="5438">
                  <c:v>1060.951</c:v>
                </c:pt>
                <c:pt idx="5439">
                  <c:v>1102.008</c:v>
                </c:pt>
                <c:pt idx="5440">
                  <c:v>1154.2</c:v>
                </c:pt>
                <c:pt idx="5441">
                  <c:v>1221.6310000000001</c:v>
                </c:pt>
                <c:pt idx="5442">
                  <c:v>1311.3030000000001</c:v>
                </c:pt>
                <c:pt idx="5443">
                  <c:v>1435.1089999999999</c:v>
                </c:pt>
                <c:pt idx="5444">
                  <c:v>1611.7639999999999</c:v>
                </c:pt>
                <c:pt idx="5445">
                  <c:v>1862.124</c:v>
                </c:pt>
                <c:pt idx="5446">
                  <c:v>2171.777</c:v>
                </c:pt>
                <c:pt idx="5447">
                  <c:v>2392.6750000000002</c:v>
                </c:pt>
                <c:pt idx="5448">
                  <c:v>2350.0340000000001</c:v>
                </c:pt>
                <c:pt idx="5449">
                  <c:v>2180.1</c:v>
                </c:pt>
                <c:pt idx="5450">
                  <c:v>2065.154</c:v>
                </c:pt>
              </c:numCache>
            </c:numRef>
          </c:yVal>
          <c:smooth val="0"/>
          <c:extLst>
            <c:ext xmlns:c16="http://schemas.microsoft.com/office/drawing/2014/chart" uri="{C3380CC4-5D6E-409C-BE32-E72D297353CC}">
              <c16:uniqueId val="{00000005-03A8-4A22-82E6-9BFA5F386BD1}"/>
            </c:ext>
          </c:extLst>
        </c:ser>
        <c:ser>
          <c:idx val="5"/>
          <c:order val="6"/>
          <c:tx>
            <c:strRef>
              <c:f>Data!$G$1</c:f>
              <c:strCache>
                <c:ptCount val="1"/>
                <c:pt idx="0">
                  <c:v>ALMA</c:v>
                </c:pt>
              </c:strCache>
            </c:strRef>
          </c:tx>
          <c:spPr>
            <a:ln w="19050" cap="rnd">
              <a:solidFill>
                <a:schemeClr val="accent3"/>
              </a:solidFill>
              <a:prstDash val="lgDashDot"/>
              <a:round/>
            </a:ln>
            <a:effectLst/>
          </c:spPr>
          <c:marker>
            <c:symbol val="none"/>
          </c:marker>
          <c:xVal>
            <c:numRef>
              <c:f>Data!$A$2:$A$5453</c:f>
              <c:numCache>
                <c:formatCode>0.00</c:formatCode>
                <c:ptCount val="5452"/>
                <c:pt idx="0">
                  <c:v>275</c:v>
                </c:pt>
                <c:pt idx="1">
                  <c:v>275.5</c:v>
                </c:pt>
                <c:pt idx="2">
                  <c:v>276</c:v>
                </c:pt>
                <c:pt idx="3">
                  <c:v>276.5</c:v>
                </c:pt>
                <c:pt idx="4">
                  <c:v>277</c:v>
                </c:pt>
                <c:pt idx="5">
                  <c:v>277.5</c:v>
                </c:pt>
                <c:pt idx="6">
                  <c:v>278</c:v>
                </c:pt>
                <c:pt idx="7">
                  <c:v>278.5</c:v>
                </c:pt>
                <c:pt idx="8">
                  <c:v>279</c:v>
                </c:pt>
                <c:pt idx="9">
                  <c:v>279.5</c:v>
                </c:pt>
                <c:pt idx="10">
                  <c:v>280</c:v>
                </c:pt>
                <c:pt idx="11">
                  <c:v>280.5</c:v>
                </c:pt>
                <c:pt idx="12">
                  <c:v>281</c:v>
                </c:pt>
                <c:pt idx="13">
                  <c:v>281.5</c:v>
                </c:pt>
                <c:pt idx="14">
                  <c:v>282</c:v>
                </c:pt>
                <c:pt idx="15">
                  <c:v>282.5</c:v>
                </c:pt>
                <c:pt idx="16">
                  <c:v>283</c:v>
                </c:pt>
                <c:pt idx="17">
                  <c:v>283.5</c:v>
                </c:pt>
                <c:pt idx="18">
                  <c:v>284</c:v>
                </c:pt>
                <c:pt idx="19">
                  <c:v>284.5</c:v>
                </c:pt>
                <c:pt idx="20">
                  <c:v>285</c:v>
                </c:pt>
                <c:pt idx="21">
                  <c:v>285.5</c:v>
                </c:pt>
                <c:pt idx="22">
                  <c:v>286</c:v>
                </c:pt>
                <c:pt idx="23">
                  <c:v>286.5</c:v>
                </c:pt>
                <c:pt idx="24">
                  <c:v>287</c:v>
                </c:pt>
                <c:pt idx="25">
                  <c:v>287.5</c:v>
                </c:pt>
                <c:pt idx="26">
                  <c:v>288</c:v>
                </c:pt>
                <c:pt idx="27">
                  <c:v>288.5</c:v>
                </c:pt>
                <c:pt idx="28">
                  <c:v>289</c:v>
                </c:pt>
                <c:pt idx="29">
                  <c:v>289.5</c:v>
                </c:pt>
                <c:pt idx="30">
                  <c:v>290</c:v>
                </c:pt>
                <c:pt idx="31">
                  <c:v>290.5</c:v>
                </c:pt>
                <c:pt idx="32">
                  <c:v>291</c:v>
                </c:pt>
                <c:pt idx="33">
                  <c:v>291.5</c:v>
                </c:pt>
                <c:pt idx="34">
                  <c:v>292</c:v>
                </c:pt>
                <c:pt idx="35">
                  <c:v>292.5</c:v>
                </c:pt>
                <c:pt idx="36">
                  <c:v>293</c:v>
                </c:pt>
                <c:pt idx="37">
                  <c:v>293.5</c:v>
                </c:pt>
                <c:pt idx="38">
                  <c:v>294</c:v>
                </c:pt>
                <c:pt idx="39">
                  <c:v>294.5</c:v>
                </c:pt>
                <c:pt idx="40">
                  <c:v>295</c:v>
                </c:pt>
                <c:pt idx="41">
                  <c:v>295.5</c:v>
                </c:pt>
                <c:pt idx="42">
                  <c:v>296</c:v>
                </c:pt>
                <c:pt idx="43">
                  <c:v>296.5</c:v>
                </c:pt>
                <c:pt idx="44">
                  <c:v>297</c:v>
                </c:pt>
                <c:pt idx="45">
                  <c:v>297.5</c:v>
                </c:pt>
                <c:pt idx="46">
                  <c:v>298</c:v>
                </c:pt>
                <c:pt idx="47">
                  <c:v>298.5</c:v>
                </c:pt>
                <c:pt idx="48">
                  <c:v>299</c:v>
                </c:pt>
                <c:pt idx="49">
                  <c:v>299.5</c:v>
                </c:pt>
                <c:pt idx="50">
                  <c:v>300</c:v>
                </c:pt>
                <c:pt idx="51">
                  <c:v>300.5</c:v>
                </c:pt>
                <c:pt idx="52">
                  <c:v>301</c:v>
                </c:pt>
                <c:pt idx="53">
                  <c:v>301.5</c:v>
                </c:pt>
                <c:pt idx="54">
                  <c:v>302</c:v>
                </c:pt>
                <c:pt idx="55">
                  <c:v>302.5</c:v>
                </c:pt>
                <c:pt idx="56">
                  <c:v>303</c:v>
                </c:pt>
                <c:pt idx="57">
                  <c:v>303.5</c:v>
                </c:pt>
                <c:pt idx="58">
                  <c:v>304</c:v>
                </c:pt>
                <c:pt idx="59">
                  <c:v>304.5</c:v>
                </c:pt>
                <c:pt idx="60">
                  <c:v>305</c:v>
                </c:pt>
                <c:pt idx="61">
                  <c:v>305.5</c:v>
                </c:pt>
                <c:pt idx="62">
                  <c:v>306</c:v>
                </c:pt>
                <c:pt idx="63">
                  <c:v>306.5</c:v>
                </c:pt>
                <c:pt idx="64">
                  <c:v>307</c:v>
                </c:pt>
                <c:pt idx="65">
                  <c:v>307.5</c:v>
                </c:pt>
                <c:pt idx="66">
                  <c:v>308</c:v>
                </c:pt>
                <c:pt idx="67">
                  <c:v>308.5</c:v>
                </c:pt>
                <c:pt idx="68">
                  <c:v>309</c:v>
                </c:pt>
                <c:pt idx="69">
                  <c:v>309.5</c:v>
                </c:pt>
                <c:pt idx="70">
                  <c:v>310</c:v>
                </c:pt>
                <c:pt idx="71">
                  <c:v>310.5</c:v>
                </c:pt>
                <c:pt idx="72">
                  <c:v>311</c:v>
                </c:pt>
                <c:pt idx="73">
                  <c:v>311.5</c:v>
                </c:pt>
                <c:pt idx="74">
                  <c:v>312</c:v>
                </c:pt>
                <c:pt idx="75">
                  <c:v>312.5</c:v>
                </c:pt>
                <c:pt idx="76">
                  <c:v>313</c:v>
                </c:pt>
                <c:pt idx="77">
                  <c:v>313.5</c:v>
                </c:pt>
                <c:pt idx="78">
                  <c:v>314</c:v>
                </c:pt>
                <c:pt idx="79">
                  <c:v>314.5</c:v>
                </c:pt>
                <c:pt idx="80">
                  <c:v>315</c:v>
                </c:pt>
                <c:pt idx="81">
                  <c:v>315.5</c:v>
                </c:pt>
                <c:pt idx="82">
                  <c:v>316</c:v>
                </c:pt>
                <c:pt idx="83">
                  <c:v>316.5</c:v>
                </c:pt>
                <c:pt idx="84">
                  <c:v>317</c:v>
                </c:pt>
                <c:pt idx="85">
                  <c:v>317.5</c:v>
                </c:pt>
                <c:pt idx="86">
                  <c:v>318</c:v>
                </c:pt>
                <c:pt idx="87">
                  <c:v>318.5</c:v>
                </c:pt>
                <c:pt idx="88">
                  <c:v>319</c:v>
                </c:pt>
                <c:pt idx="89">
                  <c:v>319.5</c:v>
                </c:pt>
                <c:pt idx="90">
                  <c:v>320</c:v>
                </c:pt>
                <c:pt idx="91">
                  <c:v>320.5</c:v>
                </c:pt>
                <c:pt idx="92">
                  <c:v>321</c:v>
                </c:pt>
                <c:pt idx="93">
                  <c:v>321.5</c:v>
                </c:pt>
                <c:pt idx="94">
                  <c:v>322</c:v>
                </c:pt>
                <c:pt idx="95">
                  <c:v>322.5</c:v>
                </c:pt>
                <c:pt idx="96">
                  <c:v>323</c:v>
                </c:pt>
                <c:pt idx="97">
                  <c:v>323.5</c:v>
                </c:pt>
                <c:pt idx="98">
                  <c:v>324</c:v>
                </c:pt>
                <c:pt idx="99">
                  <c:v>324.5</c:v>
                </c:pt>
                <c:pt idx="100">
                  <c:v>325</c:v>
                </c:pt>
                <c:pt idx="101">
                  <c:v>325.5</c:v>
                </c:pt>
                <c:pt idx="102">
                  <c:v>326</c:v>
                </c:pt>
                <c:pt idx="103">
                  <c:v>326.5</c:v>
                </c:pt>
                <c:pt idx="104">
                  <c:v>327</c:v>
                </c:pt>
                <c:pt idx="105">
                  <c:v>327.5</c:v>
                </c:pt>
                <c:pt idx="106">
                  <c:v>328</c:v>
                </c:pt>
                <c:pt idx="107">
                  <c:v>328.5</c:v>
                </c:pt>
                <c:pt idx="108">
                  <c:v>329</c:v>
                </c:pt>
                <c:pt idx="109">
                  <c:v>329.5</c:v>
                </c:pt>
                <c:pt idx="110">
                  <c:v>330</c:v>
                </c:pt>
                <c:pt idx="111">
                  <c:v>330.5</c:v>
                </c:pt>
                <c:pt idx="112">
                  <c:v>331</c:v>
                </c:pt>
                <c:pt idx="113">
                  <c:v>331.5</c:v>
                </c:pt>
                <c:pt idx="114">
                  <c:v>332</c:v>
                </c:pt>
                <c:pt idx="115">
                  <c:v>332.5</c:v>
                </c:pt>
                <c:pt idx="116">
                  <c:v>333</c:v>
                </c:pt>
                <c:pt idx="117">
                  <c:v>333.5</c:v>
                </c:pt>
                <c:pt idx="118">
                  <c:v>334</c:v>
                </c:pt>
                <c:pt idx="119">
                  <c:v>334.5</c:v>
                </c:pt>
                <c:pt idx="120">
                  <c:v>335</c:v>
                </c:pt>
                <c:pt idx="121">
                  <c:v>335.5</c:v>
                </c:pt>
                <c:pt idx="122">
                  <c:v>336</c:v>
                </c:pt>
                <c:pt idx="123">
                  <c:v>336.5</c:v>
                </c:pt>
                <c:pt idx="124">
                  <c:v>337</c:v>
                </c:pt>
                <c:pt idx="125">
                  <c:v>337.5</c:v>
                </c:pt>
                <c:pt idx="126">
                  <c:v>338</c:v>
                </c:pt>
                <c:pt idx="127">
                  <c:v>338.5</c:v>
                </c:pt>
                <c:pt idx="128">
                  <c:v>339</c:v>
                </c:pt>
                <c:pt idx="129">
                  <c:v>339.5</c:v>
                </c:pt>
                <c:pt idx="130">
                  <c:v>340</c:v>
                </c:pt>
                <c:pt idx="131">
                  <c:v>340.5</c:v>
                </c:pt>
                <c:pt idx="132">
                  <c:v>341</c:v>
                </c:pt>
                <c:pt idx="133">
                  <c:v>341.5</c:v>
                </c:pt>
                <c:pt idx="134">
                  <c:v>342</c:v>
                </c:pt>
                <c:pt idx="135">
                  <c:v>342.5</c:v>
                </c:pt>
                <c:pt idx="136">
                  <c:v>343</c:v>
                </c:pt>
                <c:pt idx="137">
                  <c:v>343.5</c:v>
                </c:pt>
                <c:pt idx="138">
                  <c:v>344</c:v>
                </c:pt>
                <c:pt idx="139">
                  <c:v>344.5</c:v>
                </c:pt>
                <c:pt idx="140">
                  <c:v>345</c:v>
                </c:pt>
                <c:pt idx="141">
                  <c:v>345.5</c:v>
                </c:pt>
                <c:pt idx="142">
                  <c:v>346</c:v>
                </c:pt>
                <c:pt idx="143">
                  <c:v>346.5</c:v>
                </c:pt>
                <c:pt idx="144">
                  <c:v>347</c:v>
                </c:pt>
                <c:pt idx="145">
                  <c:v>347.5</c:v>
                </c:pt>
                <c:pt idx="146">
                  <c:v>348</c:v>
                </c:pt>
                <c:pt idx="147">
                  <c:v>348.5</c:v>
                </c:pt>
                <c:pt idx="148">
                  <c:v>349</c:v>
                </c:pt>
                <c:pt idx="149">
                  <c:v>349.5</c:v>
                </c:pt>
                <c:pt idx="150">
                  <c:v>350</c:v>
                </c:pt>
                <c:pt idx="151">
                  <c:v>350.5</c:v>
                </c:pt>
                <c:pt idx="152">
                  <c:v>351</c:v>
                </c:pt>
                <c:pt idx="153">
                  <c:v>351.5</c:v>
                </c:pt>
                <c:pt idx="154">
                  <c:v>352</c:v>
                </c:pt>
                <c:pt idx="155">
                  <c:v>352.5</c:v>
                </c:pt>
                <c:pt idx="156">
                  <c:v>353</c:v>
                </c:pt>
                <c:pt idx="157">
                  <c:v>353.5</c:v>
                </c:pt>
                <c:pt idx="158">
                  <c:v>354</c:v>
                </c:pt>
                <c:pt idx="159">
                  <c:v>354.5</c:v>
                </c:pt>
                <c:pt idx="160">
                  <c:v>355</c:v>
                </c:pt>
                <c:pt idx="161">
                  <c:v>355.5</c:v>
                </c:pt>
                <c:pt idx="162">
                  <c:v>356</c:v>
                </c:pt>
                <c:pt idx="163">
                  <c:v>356.5</c:v>
                </c:pt>
                <c:pt idx="164">
                  <c:v>357</c:v>
                </c:pt>
                <c:pt idx="165">
                  <c:v>357.5</c:v>
                </c:pt>
                <c:pt idx="166">
                  <c:v>358</c:v>
                </c:pt>
                <c:pt idx="167">
                  <c:v>358.5</c:v>
                </c:pt>
                <c:pt idx="168">
                  <c:v>359</c:v>
                </c:pt>
                <c:pt idx="169">
                  <c:v>359.5</c:v>
                </c:pt>
                <c:pt idx="170">
                  <c:v>360</c:v>
                </c:pt>
                <c:pt idx="171">
                  <c:v>360.5</c:v>
                </c:pt>
                <c:pt idx="172">
                  <c:v>361</c:v>
                </c:pt>
                <c:pt idx="173">
                  <c:v>361.5</c:v>
                </c:pt>
                <c:pt idx="174">
                  <c:v>362</c:v>
                </c:pt>
                <c:pt idx="175">
                  <c:v>362.5</c:v>
                </c:pt>
                <c:pt idx="176">
                  <c:v>363</c:v>
                </c:pt>
                <c:pt idx="177">
                  <c:v>363.5</c:v>
                </c:pt>
                <c:pt idx="178">
                  <c:v>364</c:v>
                </c:pt>
                <c:pt idx="179">
                  <c:v>364.5</c:v>
                </c:pt>
                <c:pt idx="180">
                  <c:v>365</c:v>
                </c:pt>
                <c:pt idx="181">
                  <c:v>365.5</c:v>
                </c:pt>
                <c:pt idx="182">
                  <c:v>366</c:v>
                </c:pt>
                <c:pt idx="183">
                  <c:v>366.5</c:v>
                </c:pt>
                <c:pt idx="184">
                  <c:v>367</c:v>
                </c:pt>
                <c:pt idx="185">
                  <c:v>367.5</c:v>
                </c:pt>
                <c:pt idx="186">
                  <c:v>368</c:v>
                </c:pt>
                <c:pt idx="187">
                  <c:v>368.5</c:v>
                </c:pt>
                <c:pt idx="188">
                  <c:v>369</c:v>
                </c:pt>
                <c:pt idx="189">
                  <c:v>369.5</c:v>
                </c:pt>
                <c:pt idx="190">
                  <c:v>370</c:v>
                </c:pt>
                <c:pt idx="191">
                  <c:v>370.5</c:v>
                </c:pt>
                <c:pt idx="192">
                  <c:v>371</c:v>
                </c:pt>
                <c:pt idx="193">
                  <c:v>371.5</c:v>
                </c:pt>
                <c:pt idx="194">
                  <c:v>372</c:v>
                </c:pt>
                <c:pt idx="195">
                  <c:v>372.5</c:v>
                </c:pt>
                <c:pt idx="196">
                  <c:v>373</c:v>
                </c:pt>
                <c:pt idx="197">
                  <c:v>373.5</c:v>
                </c:pt>
                <c:pt idx="198">
                  <c:v>374</c:v>
                </c:pt>
                <c:pt idx="199">
                  <c:v>374.5</c:v>
                </c:pt>
                <c:pt idx="200">
                  <c:v>375</c:v>
                </c:pt>
                <c:pt idx="201">
                  <c:v>375.5</c:v>
                </c:pt>
                <c:pt idx="202">
                  <c:v>376</c:v>
                </c:pt>
                <c:pt idx="203">
                  <c:v>376.5</c:v>
                </c:pt>
                <c:pt idx="204">
                  <c:v>377</c:v>
                </c:pt>
                <c:pt idx="205">
                  <c:v>377.5</c:v>
                </c:pt>
                <c:pt idx="206">
                  <c:v>378</c:v>
                </c:pt>
                <c:pt idx="207">
                  <c:v>378.5</c:v>
                </c:pt>
                <c:pt idx="208">
                  <c:v>379</c:v>
                </c:pt>
                <c:pt idx="209">
                  <c:v>379.5</c:v>
                </c:pt>
                <c:pt idx="210">
                  <c:v>380</c:v>
                </c:pt>
                <c:pt idx="211">
                  <c:v>380.5</c:v>
                </c:pt>
                <c:pt idx="212">
                  <c:v>381</c:v>
                </c:pt>
                <c:pt idx="213">
                  <c:v>381.5</c:v>
                </c:pt>
                <c:pt idx="214">
                  <c:v>382</c:v>
                </c:pt>
                <c:pt idx="215">
                  <c:v>382.5</c:v>
                </c:pt>
                <c:pt idx="216">
                  <c:v>383</c:v>
                </c:pt>
                <c:pt idx="217">
                  <c:v>383.5</c:v>
                </c:pt>
                <c:pt idx="218">
                  <c:v>384</c:v>
                </c:pt>
                <c:pt idx="219">
                  <c:v>384.5</c:v>
                </c:pt>
                <c:pt idx="220">
                  <c:v>385</c:v>
                </c:pt>
                <c:pt idx="221">
                  <c:v>385.5</c:v>
                </c:pt>
                <c:pt idx="222">
                  <c:v>386</c:v>
                </c:pt>
                <c:pt idx="223">
                  <c:v>386.5</c:v>
                </c:pt>
                <c:pt idx="224">
                  <c:v>387</c:v>
                </c:pt>
                <c:pt idx="225">
                  <c:v>387.5</c:v>
                </c:pt>
                <c:pt idx="226">
                  <c:v>388</c:v>
                </c:pt>
                <c:pt idx="227">
                  <c:v>388.5</c:v>
                </c:pt>
                <c:pt idx="228">
                  <c:v>389</c:v>
                </c:pt>
                <c:pt idx="229">
                  <c:v>389.5</c:v>
                </c:pt>
                <c:pt idx="230">
                  <c:v>390</c:v>
                </c:pt>
                <c:pt idx="231">
                  <c:v>390.5</c:v>
                </c:pt>
                <c:pt idx="232">
                  <c:v>391</c:v>
                </c:pt>
                <c:pt idx="233">
                  <c:v>391.5</c:v>
                </c:pt>
                <c:pt idx="234">
                  <c:v>392</c:v>
                </c:pt>
                <c:pt idx="235">
                  <c:v>392.5</c:v>
                </c:pt>
                <c:pt idx="236">
                  <c:v>393</c:v>
                </c:pt>
                <c:pt idx="237">
                  <c:v>393.5</c:v>
                </c:pt>
                <c:pt idx="238">
                  <c:v>394</c:v>
                </c:pt>
                <c:pt idx="239">
                  <c:v>394.5</c:v>
                </c:pt>
                <c:pt idx="240">
                  <c:v>395</c:v>
                </c:pt>
                <c:pt idx="241">
                  <c:v>395.5</c:v>
                </c:pt>
                <c:pt idx="242">
                  <c:v>396</c:v>
                </c:pt>
                <c:pt idx="243">
                  <c:v>396.5</c:v>
                </c:pt>
                <c:pt idx="244">
                  <c:v>397</c:v>
                </c:pt>
                <c:pt idx="245">
                  <c:v>397.5</c:v>
                </c:pt>
                <c:pt idx="246">
                  <c:v>398</c:v>
                </c:pt>
                <c:pt idx="247">
                  <c:v>398.5</c:v>
                </c:pt>
                <c:pt idx="248">
                  <c:v>399</c:v>
                </c:pt>
                <c:pt idx="249">
                  <c:v>399.5</c:v>
                </c:pt>
                <c:pt idx="250">
                  <c:v>400</c:v>
                </c:pt>
                <c:pt idx="251">
                  <c:v>400.5</c:v>
                </c:pt>
                <c:pt idx="252">
                  <c:v>401</c:v>
                </c:pt>
                <c:pt idx="253">
                  <c:v>401.5</c:v>
                </c:pt>
                <c:pt idx="254">
                  <c:v>402</c:v>
                </c:pt>
                <c:pt idx="255">
                  <c:v>402.5</c:v>
                </c:pt>
                <c:pt idx="256">
                  <c:v>403</c:v>
                </c:pt>
                <c:pt idx="257">
                  <c:v>403.5</c:v>
                </c:pt>
                <c:pt idx="258">
                  <c:v>404</c:v>
                </c:pt>
                <c:pt idx="259">
                  <c:v>404.5</c:v>
                </c:pt>
                <c:pt idx="260">
                  <c:v>405</c:v>
                </c:pt>
                <c:pt idx="261">
                  <c:v>405.5</c:v>
                </c:pt>
                <c:pt idx="262">
                  <c:v>406</c:v>
                </c:pt>
                <c:pt idx="263">
                  <c:v>406.5</c:v>
                </c:pt>
                <c:pt idx="264">
                  <c:v>407</c:v>
                </c:pt>
                <c:pt idx="265">
                  <c:v>407.5</c:v>
                </c:pt>
                <c:pt idx="266">
                  <c:v>408</c:v>
                </c:pt>
                <c:pt idx="267">
                  <c:v>408.5</c:v>
                </c:pt>
                <c:pt idx="268">
                  <c:v>409</c:v>
                </c:pt>
                <c:pt idx="269">
                  <c:v>409.5</c:v>
                </c:pt>
                <c:pt idx="270">
                  <c:v>410</c:v>
                </c:pt>
                <c:pt idx="271">
                  <c:v>410.5</c:v>
                </c:pt>
                <c:pt idx="272">
                  <c:v>411</c:v>
                </c:pt>
                <c:pt idx="273">
                  <c:v>411.5</c:v>
                </c:pt>
                <c:pt idx="274">
                  <c:v>412</c:v>
                </c:pt>
                <c:pt idx="275">
                  <c:v>412.5</c:v>
                </c:pt>
                <c:pt idx="276">
                  <c:v>413</c:v>
                </c:pt>
                <c:pt idx="277">
                  <c:v>413.5</c:v>
                </c:pt>
                <c:pt idx="278">
                  <c:v>414</c:v>
                </c:pt>
                <c:pt idx="279">
                  <c:v>414.5</c:v>
                </c:pt>
                <c:pt idx="280">
                  <c:v>415</c:v>
                </c:pt>
                <c:pt idx="281">
                  <c:v>415.5</c:v>
                </c:pt>
                <c:pt idx="282">
                  <c:v>416</c:v>
                </c:pt>
                <c:pt idx="283">
                  <c:v>416.5</c:v>
                </c:pt>
                <c:pt idx="284">
                  <c:v>417</c:v>
                </c:pt>
                <c:pt idx="285">
                  <c:v>417.5</c:v>
                </c:pt>
                <c:pt idx="286">
                  <c:v>418</c:v>
                </c:pt>
                <c:pt idx="287">
                  <c:v>418.5</c:v>
                </c:pt>
                <c:pt idx="288">
                  <c:v>419</c:v>
                </c:pt>
                <c:pt idx="289">
                  <c:v>419.5</c:v>
                </c:pt>
                <c:pt idx="290">
                  <c:v>420</c:v>
                </c:pt>
                <c:pt idx="291">
                  <c:v>420.5</c:v>
                </c:pt>
                <c:pt idx="292">
                  <c:v>421</c:v>
                </c:pt>
                <c:pt idx="293">
                  <c:v>421.5</c:v>
                </c:pt>
                <c:pt idx="294">
                  <c:v>422</c:v>
                </c:pt>
                <c:pt idx="295">
                  <c:v>422.5</c:v>
                </c:pt>
                <c:pt idx="296">
                  <c:v>423</c:v>
                </c:pt>
                <c:pt idx="297">
                  <c:v>423.5</c:v>
                </c:pt>
                <c:pt idx="298">
                  <c:v>424</c:v>
                </c:pt>
                <c:pt idx="299">
                  <c:v>424.5</c:v>
                </c:pt>
                <c:pt idx="300">
                  <c:v>425</c:v>
                </c:pt>
                <c:pt idx="301">
                  <c:v>425.5</c:v>
                </c:pt>
                <c:pt idx="302">
                  <c:v>426</c:v>
                </c:pt>
                <c:pt idx="303">
                  <c:v>426.5</c:v>
                </c:pt>
                <c:pt idx="304">
                  <c:v>427</c:v>
                </c:pt>
                <c:pt idx="305">
                  <c:v>427.5</c:v>
                </c:pt>
                <c:pt idx="306">
                  <c:v>428</c:v>
                </c:pt>
                <c:pt idx="307">
                  <c:v>428.5</c:v>
                </c:pt>
                <c:pt idx="308">
                  <c:v>429</c:v>
                </c:pt>
                <c:pt idx="309">
                  <c:v>429.5</c:v>
                </c:pt>
                <c:pt idx="310">
                  <c:v>430</c:v>
                </c:pt>
                <c:pt idx="311">
                  <c:v>430.5</c:v>
                </c:pt>
                <c:pt idx="312">
                  <c:v>431</c:v>
                </c:pt>
                <c:pt idx="313">
                  <c:v>431.5</c:v>
                </c:pt>
                <c:pt idx="314">
                  <c:v>432</c:v>
                </c:pt>
                <c:pt idx="315">
                  <c:v>432.5</c:v>
                </c:pt>
                <c:pt idx="316">
                  <c:v>433</c:v>
                </c:pt>
                <c:pt idx="317">
                  <c:v>433.5</c:v>
                </c:pt>
                <c:pt idx="318">
                  <c:v>434</c:v>
                </c:pt>
                <c:pt idx="319">
                  <c:v>434.5</c:v>
                </c:pt>
                <c:pt idx="320">
                  <c:v>435</c:v>
                </c:pt>
                <c:pt idx="321">
                  <c:v>435.5</c:v>
                </c:pt>
                <c:pt idx="322">
                  <c:v>436</c:v>
                </c:pt>
                <c:pt idx="323">
                  <c:v>436.5</c:v>
                </c:pt>
                <c:pt idx="324">
                  <c:v>437</c:v>
                </c:pt>
                <c:pt idx="325">
                  <c:v>437.5</c:v>
                </c:pt>
                <c:pt idx="326">
                  <c:v>438</c:v>
                </c:pt>
                <c:pt idx="327">
                  <c:v>438.5</c:v>
                </c:pt>
                <c:pt idx="328">
                  <c:v>439</c:v>
                </c:pt>
                <c:pt idx="329">
                  <c:v>439.5</c:v>
                </c:pt>
                <c:pt idx="330">
                  <c:v>440</c:v>
                </c:pt>
                <c:pt idx="331">
                  <c:v>440.5</c:v>
                </c:pt>
                <c:pt idx="332">
                  <c:v>441</c:v>
                </c:pt>
                <c:pt idx="333">
                  <c:v>441.5</c:v>
                </c:pt>
                <c:pt idx="334">
                  <c:v>442</c:v>
                </c:pt>
                <c:pt idx="335">
                  <c:v>442.5</c:v>
                </c:pt>
                <c:pt idx="336">
                  <c:v>443</c:v>
                </c:pt>
                <c:pt idx="337">
                  <c:v>443.5</c:v>
                </c:pt>
                <c:pt idx="338">
                  <c:v>444</c:v>
                </c:pt>
                <c:pt idx="339">
                  <c:v>444.5</c:v>
                </c:pt>
                <c:pt idx="340">
                  <c:v>445</c:v>
                </c:pt>
                <c:pt idx="341">
                  <c:v>445.5</c:v>
                </c:pt>
                <c:pt idx="342">
                  <c:v>446</c:v>
                </c:pt>
                <c:pt idx="343">
                  <c:v>446.5</c:v>
                </c:pt>
                <c:pt idx="344">
                  <c:v>447</c:v>
                </c:pt>
                <c:pt idx="345">
                  <c:v>447.5</c:v>
                </c:pt>
                <c:pt idx="346">
                  <c:v>448</c:v>
                </c:pt>
                <c:pt idx="347">
                  <c:v>448.5</c:v>
                </c:pt>
                <c:pt idx="348">
                  <c:v>449</c:v>
                </c:pt>
                <c:pt idx="349">
                  <c:v>449.5</c:v>
                </c:pt>
                <c:pt idx="350">
                  <c:v>450</c:v>
                </c:pt>
                <c:pt idx="351">
                  <c:v>450.5</c:v>
                </c:pt>
                <c:pt idx="352">
                  <c:v>451</c:v>
                </c:pt>
                <c:pt idx="353">
                  <c:v>451.5</c:v>
                </c:pt>
                <c:pt idx="354">
                  <c:v>452</c:v>
                </c:pt>
                <c:pt idx="355">
                  <c:v>452.5</c:v>
                </c:pt>
                <c:pt idx="356">
                  <c:v>453</c:v>
                </c:pt>
                <c:pt idx="357">
                  <c:v>453.5</c:v>
                </c:pt>
                <c:pt idx="358">
                  <c:v>454</c:v>
                </c:pt>
                <c:pt idx="359">
                  <c:v>454.5</c:v>
                </c:pt>
                <c:pt idx="360">
                  <c:v>455</c:v>
                </c:pt>
                <c:pt idx="361">
                  <c:v>455.5</c:v>
                </c:pt>
                <c:pt idx="362">
                  <c:v>456</c:v>
                </c:pt>
                <c:pt idx="363">
                  <c:v>456.5</c:v>
                </c:pt>
                <c:pt idx="364">
                  <c:v>457</c:v>
                </c:pt>
                <c:pt idx="365">
                  <c:v>457.5</c:v>
                </c:pt>
                <c:pt idx="366">
                  <c:v>458</c:v>
                </c:pt>
                <c:pt idx="367">
                  <c:v>458.5</c:v>
                </c:pt>
                <c:pt idx="368">
                  <c:v>459</c:v>
                </c:pt>
                <c:pt idx="369">
                  <c:v>459.5</c:v>
                </c:pt>
                <c:pt idx="370">
                  <c:v>460</c:v>
                </c:pt>
                <c:pt idx="371">
                  <c:v>460.5</c:v>
                </c:pt>
                <c:pt idx="372">
                  <c:v>461</c:v>
                </c:pt>
                <c:pt idx="373">
                  <c:v>461.5</c:v>
                </c:pt>
                <c:pt idx="374">
                  <c:v>462</c:v>
                </c:pt>
                <c:pt idx="375">
                  <c:v>462.5</c:v>
                </c:pt>
                <c:pt idx="376">
                  <c:v>463</c:v>
                </c:pt>
                <c:pt idx="377">
                  <c:v>463.5</c:v>
                </c:pt>
                <c:pt idx="378">
                  <c:v>464</c:v>
                </c:pt>
                <c:pt idx="379">
                  <c:v>464.5</c:v>
                </c:pt>
                <c:pt idx="380">
                  <c:v>465</c:v>
                </c:pt>
                <c:pt idx="381">
                  <c:v>465.5</c:v>
                </c:pt>
                <c:pt idx="382">
                  <c:v>466</c:v>
                </c:pt>
                <c:pt idx="383">
                  <c:v>466.5</c:v>
                </c:pt>
                <c:pt idx="384">
                  <c:v>467</c:v>
                </c:pt>
                <c:pt idx="385">
                  <c:v>467.5</c:v>
                </c:pt>
                <c:pt idx="386">
                  <c:v>468</c:v>
                </c:pt>
                <c:pt idx="387">
                  <c:v>468.5</c:v>
                </c:pt>
                <c:pt idx="388">
                  <c:v>469</c:v>
                </c:pt>
                <c:pt idx="389">
                  <c:v>469.5</c:v>
                </c:pt>
                <c:pt idx="390">
                  <c:v>470</c:v>
                </c:pt>
                <c:pt idx="391">
                  <c:v>470.5</c:v>
                </c:pt>
                <c:pt idx="392">
                  <c:v>471</c:v>
                </c:pt>
                <c:pt idx="393">
                  <c:v>471.5</c:v>
                </c:pt>
                <c:pt idx="394">
                  <c:v>472</c:v>
                </c:pt>
                <c:pt idx="395">
                  <c:v>472.5</c:v>
                </c:pt>
                <c:pt idx="396">
                  <c:v>473</c:v>
                </c:pt>
                <c:pt idx="397">
                  <c:v>473.5</c:v>
                </c:pt>
                <c:pt idx="398">
                  <c:v>474</c:v>
                </c:pt>
                <c:pt idx="399">
                  <c:v>474.5</c:v>
                </c:pt>
                <c:pt idx="400">
                  <c:v>475</c:v>
                </c:pt>
                <c:pt idx="401">
                  <c:v>475.5</c:v>
                </c:pt>
                <c:pt idx="402">
                  <c:v>476</c:v>
                </c:pt>
                <c:pt idx="403">
                  <c:v>476.5</c:v>
                </c:pt>
                <c:pt idx="404">
                  <c:v>477</c:v>
                </c:pt>
                <c:pt idx="405">
                  <c:v>477.5</c:v>
                </c:pt>
                <c:pt idx="406">
                  <c:v>478</c:v>
                </c:pt>
                <c:pt idx="407">
                  <c:v>478.5</c:v>
                </c:pt>
                <c:pt idx="408">
                  <c:v>479</c:v>
                </c:pt>
                <c:pt idx="409">
                  <c:v>479.5</c:v>
                </c:pt>
                <c:pt idx="410">
                  <c:v>480</c:v>
                </c:pt>
                <c:pt idx="411">
                  <c:v>480.5</c:v>
                </c:pt>
                <c:pt idx="412">
                  <c:v>481</c:v>
                </c:pt>
                <c:pt idx="413">
                  <c:v>481.5</c:v>
                </c:pt>
                <c:pt idx="414">
                  <c:v>482</c:v>
                </c:pt>
                <c:pt idx="415">
                  <c:v>482.5</c:v>
                </c:pt>
                <c:pt idx="416">
                  <c:v>483</c:v>
                </c:pt>
                <c:pt idx="417">
                  <c:v>483.5</c:v>
                </c:pt>
                <c:pt idx="418">
                  <c:v>484</c:v>
                </c:pt>
                <c:pt idx="419">
                  <c:v>484.5</c:v>
                </c:pt>
                <c:pt idx="420">
                  <c:v>485</c:v>
                </c:pt>
                <c:pt idx="421">
                  <c:v>485.5</c:v>
                </c:pt>
                <c:pt idx="422">
                  <c:v>486</c:v>
                </c:pt>
                <c:pt idx="423">
                  <c:v>486.5</c:v>
                </c:pt>
                <c:pt idx="424">
                  <c:v>487</c:v>
                </c:pt>
                <c:pt idx="425">
                  <c:v>487.5</c:v>
                </c:pt>
                <c:pt idx="426">
                  <c:v>488</c:v>
                </c:pt>
                <c:pt idx="427">
                  <c:v>488.5</c:v>
                </c:pt>
                <c:pt idx="428">
                  <c:v>489</c:v>
                </c:pt>
                <c:pt idx="429">
                  <c:v>489.5</c:v>
                </c:pt>
                <c:pt idx="430">
                  <c:v>490</c:v>
                </c:pt>
                <c:pt idx="431">
                  <c:v>490.5</c:v>
                </c:pt>
                <c:pt idx="432">
                  <c:v>491</c:v>
                </c:pt>
                <c:pt idx="433">
                  <c:v>491.5</c:v>
                </c:pt>
                <c:pt idx="434">
                  <c:v>492</c:v>
                </c:pt>
                <c:pt idx="435">
                  <c:v>492.5</c:v>
                </c:pt>
                <c:pt idx="436">
                  <c:v>493</c:v>
                </c:pt>
                <c:pt idx="437">
                  <c:v>493.5</c:v>
                </c:pt>
                <c:pt idx="438">
                  <c:v>494</c:v>
                </c:pt>
                <c:pt idx="439">
                  <c:v>494.5</c:v>
                </c:pt>
                <c:pt idx="440">
                  <c:v>495</c:v>
                </c:pt>
                <c:pt idx="441">
                  <c:v>495.5</c:v>
                </c:pt>
                <c:pt idx="442">
                  <c:v>496</c:v>
                </c:pt>
                <c:pt idx="443">
                  <c:v>496.5</c:v>
                </c:pt>
                <c:pt idx="444">
                  <c:v>497</c:v>
                </c:pt>
                <c:pt idx="445">
                  <c:v>497.5</c:v>
                </c:pt>
                <c:pt idx="446">
                  <c:v>498</c:v>
                </c:pt>
                <c:pt idx="447">
                  <c:v>498.5</c:v>
                </c:pt>
                <c:pt idx="448">
                  <c:v>499</c:v>
                </c:pt>
                <c:pt idx="449">
                  <c:v>499.5</c:v>
                </c:pt>
                <c:pt idx="450">
                  <c:v>500</c:v>
                </c:pt>
                <c:pt idx="451">
                  <c:v>500.5</c:v>
                </c:pt>
                <c:pt idx="452">
                  <c:v>501</c:v>
                </c:pt>
                <c:pt idx="453">
                  <c:v>501.5</c:v>
                </c:pt>
                <c:pt idx="454">
                  <c:v>502</c:v>
                </c:pt>
                <c:pt idx="455">
                  <c:v>502.5</c:v>
                </c:pt>
                <c:pt idx="456">
                  <c:v>503</c:v>
                </c:pt>
                <c:pt idx="457">
                  <c:v>503.5</c:v>
                </c:pt>
                <c:pt idx="458">
                  <c:v>504</c:v>
                </c:pt>
                <c:pt idx="459">
                  <c:v>504.5</c:v>
                </c:pt>
                <c:pt idx="460">
                  <c:v>505</c:v>
                </c:pt>
                <c:pt idx="461">
                  <c:v>505.5</c:v>
                </c:pt>
                <c:pt idx="462">
                  <c:v>506</c:v>
                </c:pt>
                <c:pt idx="463">
                  <c:v>506.5</c:v>
                </c:pt>
                <c:pt idx="464">
                  <c:v>507</c:v>
                </c:pt>
                <c:pt idx="465">
                  <c:v>507.5</c:v>
                </c:pt>
                <c:pt idx="466">
                  <c:v>508</c:v>
                </c:pt>
                <c:pt idx="467">
                  <c:v>508.5</c:v>
                </c:pt>
                <c:pt idx="468">
                  <c:v>509</c:v>
                </c:pt>
                <c:pt idx="469">
                  <c:v>509.5</c:v>
                </c:pt>
                <c:pt idx="470">
                  <c:v>510</c:v>
                </c:pt>
                <c:pt idx="471">
                  <c:v>510.5</c:v>
                </c:pt>
                <c:pt idx="472">
                  <c:v>511</c:v>
                </c:pt>
                <c:pt idx="473">
                  <c:v>511.5</c:v>
                </c:pt>
                <c:pt idx="474">
                  <c:v>512</c:v>
                </c:pt>
                <c:pt idx="475">
                  <c:v>512.5</c:v>
                </c:pt>
                <c:pt idx="476">
                  <c:v>513</c:v>
                </c:pt>
                <c:pt idx="477">
                  <c:v>513.5</c:v>
                </c:pt>
                <c:pt idx="478">
                  <c:v>514</c:v>
                </c:pt>
                <c:pt idx="479">
                  <c:v>514.5</c:v>
                </c:pt>
                <c:pt idx="480">
                  <c:v>515</c:v>
                </c:pt>
                <c:pt idx="481">
                  <c:v>515.5</c:v>
                </c:pt>
                <c:pt idx="482">
                  <c:v>516</c:v>
                </c:pt>
                <c:pt idx="483">
                  <c:v>516.5</c:v>
                </c:pt>
                <c:pt idx="484">
                  <c:v>517</c:v>
                </c:pt>
                <c:pt idx="485">
                  <c:v>517.5</c:v>
                </c:pt>
                <c:pt idx="486">
                  <c:v>518</c:v>
                </c:pt>
                <c:pt idx="487">
                  <c:v>518.5</c:v>
                </c:pt>
                <c:pt idx="488">
                  <c:v>519</c:v>
                </c:pt>
                <c:pt idx="489">
                  <c:v>519.5</c:v>
                </c:pt>
                <c:pt idx="490">
                  <c:v>520</c:v>
                </c:pt>
                <c:pt idx="491">
                  <c:v>520.5</c:v>
                </c:pt>
                <c:pt idx="492">
                  <c:v>521</c:v>
                </c:pt>
                <c:pt idx="493">
                  <c:v>521.5</c:v>
                </c:pt>
                <c:pt idx="494">
                  <c:v>522</c:v>
                </c:pt>
                <c:pt idx="495">
                  <c:v>522.5</c:v>
                </c:pt>
                <c:pt idx="496">
                  <c:v>523</c:v>
                </c:pt>
                <c:pt idx="497">
                  <c:v>523.5</c:v>
                </c:pt>
                <c:pt idx="498">
                  <c:v>524</c:v>
                </c:pt>
                <c:pt idx="499">
                  <c:v>524.5</c:v>
                </c:pt>
                <c:pt idx="500">
                  <c:v>525</c:v>
                </c:pt>
                <c:pt idx="501">
                  <c:v>525.5</c:v>
                </c:pt>
                <c:pt idx="502">
                  <c:v>526</c:v>
                </c:pt>
                <c:pt idx="503">
                  <c:v>526.5</c:v>
                </c:pt>
                <c:pt idx="504">
                  <c:v>527</c:v>
                </c:pt>
                <c:pt idx="505">
                  <c:v>527.5</c:v>
                </c:pt>
                <c:pt idx="506">
                  <c:v>528</c:v>
                </c:pt>
                <c:pt idx="507">
                  <c:v>528.5</c:v>
                </c:pt>
                <c:pt idx="508">
                  <c:v>529</c:v>
                </c:pt>
                <c:pt idx="509">
                  <c:v>529.5</c:v>
                </c:pt>
                <c:pt idx="510">
                  <c:v>530</c:v>
                </c:pt>
                <c:pt idx="511">
                  <c:v>530.5</c:v>
                </c:pt>
                <c:pt idx="512">
                  <c:v>531</c:v>
                </c:pt>
                <c:pt idx="513">
                  <c:v>531.5</c:v>
                </c:pt>
                <c:pt idx="514">
                  <c:v>532</c:v>
                </c:pt>
                <c:pt idx="515">
                  <c:v>532.5</c:v>
                </c:pt>
                <c:pt idx="516">
                  <c:v>533</c:v>
                </c:pt>
                <c:pt idx="517">
                  <c:v>533.5</c:v>
                </c:pt>
                <c:pt idx="518">
                  <c:v>534</c:v>
                </c:pt>
                <c:pt idx="519">
                  <c:v>534.5</c:v>
                </c:pt>
                <c:pt idx="520">
                  <c:v>535</c:v>
                </c:pt>
                <c:pt idx="521">
                  <c:v>535.5</c:v>
                </c:pt>
                <c:pt idx="522">
                  <c:v>536</c:v>
                </c:pt>
                <c:pt idx="523">
                  <c:v>536.5</c:v>
                </c:pt>
                <c:pt idx="524">
                  <c:v>537</c:v>
                </c:pt>
                <c:pt idx="525">
                  <c:v>537.5</c:v>
                </c:pt>
                <c:pt idx="526">
                  <c:v>538</c:v>
                </c:pt>
                <c:pt idx="527">
                  <c:v>538.5</c:v>
                </c:pt>
                <c:pt idx="528">
                  <c:v>539</c:v>
                </c:pt>
                <c:pt idx="529">
                  <c:v>539.5</c:v>
                </c:pt>
                <c:pt idx="530">
                  <c:v>540</c:v>
                </c:pt>
                <c:pt idx="531">
                  <c:v>540.5</c:v>
                </c:pt>
                <c:pt idx="532">
                  <c:v>541</c:v>
                </c:pt>
                <c:pt idx="533">
                  <c:v>541.5</c:v>
                </c:pt>
                <c:pt idx="534">
                  <c:v>542</c:v>
                </c:pt>
                <c:pt idx="535">
                  <c:v>542.5</c:v>
                </c:pt>
                <c:pt idx="536">
                  <c:v>543</c:v>
                </c:pt>
                <c:pt idx="537">
                  <c:v>543.5</c:v>
                </c:pt>
                <c:pt idx="538">
                  <c:v>544</c:v>
                </c:pt>
                <c:pt idx="539">
                  <c:v>544.5</c:v>
                </c:pt>
                <c:pt idx="540">
                  <c:v>545</c:v>
                </c:pt>
                <c:pt idx="541">
                  <c:v>545.5</c:v>
                </c:pt>
                <c:pt idx="542">
                  <c:v>546</c:v>
                </c:pt>
                <c:pt idx="543">
                  <c:v>546.5</c:v>
                </c:pt>
                <c:pt idx="544">
                  <c:v>547</c:v>
                </c:pt>
                <c:pt idx="545">
                  <c:v>547.5</c:v>
                </c:pt>
                <c:pt idx="546">
                  <c:v>548</c:v>
                </c:pt>
                <c:pt idx="547">
                  <c:v>548.5</c:v>
                </c:pt>
                <c:pt idx="548">
                  <c:v>549</c:v>
                </c:pt>
                <c:pt idx="549">
                  <c:v>549.5</c:v>
                </c:pt>
                <c:pt idx="550">
                  <c:v>550</c:v>
                </c:pt>
                <c:pt idx="551">
                  <c:v>550.5</c:v>
                </c:pt>
                <c:pt idx="552">
                  <c:v>551</c:v>
                </c:pt>
                <c:pt idx="553">
                  <c:v>551.5</c:v>
                </c:pt>
                <c:pt idx="554">
                  <c:v>552</c:v>
                </c:pt>
                <c:pt idx="555">
                  <c:v>552.5</c:v>
                </c:pt>
                <c:pt idx="556">
                  <c:v>553</c:v>
                </c:pt>
                <c:pt idx="557">
                  <c:v>553.5</c:v>
                </c:pt>
                <c:pt idx="558">
                  <c:v>554</c:v>
                </c:pt>
                <c:pt idx="559">
                  <c:v>554.5</c:v>
                </c:pt>
                <c:pt idx="560">
                  <c:v>555</c:v>
                </c:pt>
                <c:pt idx="561">
                  <c:v>555.5</c:v>
                </c:pt>
                <c:pt idx="562">
                  <c:v>556</c:v>
                </c:pt>
                <c:pt idx="563">
                  <c:v>556.5</c:v>
                </c:pt>
                <c:pt idx="564">
                  <c:v>557</c:v>
                </c:pt>
                <c:pt idx="565">
                  <c:v>557.5</c:v>
                </c:pt>
                <c:pt idx="566">
                  <c:v>558</c:v>
                </c:pt>
                <c:pt idx="567">
                  <c:v>558.5</c:v>
                </c:pt>
                <c:pt idx="568">
                  <c:v>559</c:v>
                </c:pt>
                <c:pt idx="569">
                  <c:v>559.5</c:v>
                </c:pt>
                <c:pt idx="570">
                  <c:v>560</c:v>
                </c:pt>
                <c:pt idx="571">
                  <c:v>560.5</c:v>
                </c:pt>
                <c:pt idx="572">
                  <c:v>561</c:v>
                </c:pt>
                <c:pt idx="573">
                  <c:v>561.5</c:v>
                </c:pt>
                <c:pt idx="574">
                  <c:v>562</c:v>
                </c:pt>
                <c:pt idx="575">
                  <c:v>562.5</c:v>
                </c:pt>
                <c:pt idx="576">
                  <c:v>563</c:v>
                </c:pt>
                <c:pt idx="577">
                  <c:v>563.5</c:v>
                </c:pt>
                <c:pt idx="578">
                  <c:v>564</c:v>
                </c:pt>
                <c:pt idx="579">
                  <c:v>564.5</c:v>
                </c:pt>
                <c:pt idx="580">
                  <c:v>565</c:v>
                </c:pt>
                <c:pt idx="581">
                  <c:v>565.5</c:v>
                </c:pt>
                <c:pt idx="582">
                  <c:v>566</c:v>
                </c:pt>
                <c:pt idx="583">
                  <c:v>566.5</c:v>
                </c:pt>
                <c:pt idx="584">
                  <c:v>567</c:v>
                </c:pt>
                <c:pt idx="585">
                  <c:v>567.5</c:v>
                </c:pt>
                <c:pt idx="586">
                  <c:v>568</c:v>
                </c:pt>
                <c:pt idx="587">
                  <c:v>568.5</c:v>
                </c:pt>
                <c:pt idx="588">
                  <c:v>569</c:v>
                </c:pt>
                <c:pt idx="589">
                  <c:v>569.5</c:v>
                </c:pt>
                <c:pt idx="590">
                  <c:v>570</c:v>
                </c:pt>
                <c:pt idx="591">
                  <c:v>570.5</c:v>
                </c:pt>
                <c:pt idx="592">
                  <c:v>571</c:v>
                </c:pt>
                <c:pt idx="593">
                  <c:v>571.5</c:v>
                </c:pt>
                <c:pt idx="594">
                  <c:v>572</c:v>
                </c:pt>
                <c:pt idx="595">
                  <c:v>572.5</c:v>
                </c:pt>
                <c:pt idx="596">
                  <c:v>573</c:v>
                </c:pt>
                <c:pt idx="597">
                  <c:v>573.5</c:v>
                </c:pt>
                <c:pt idx="598">
                  <c:v>574</c:v>
                </c:pt>
                <c:pt idx="599">
                  <c:v>574.5</c:v>
                </c:pt>
                <c:pt idx="600">
                  <c:v>575</c:v>
                </c:pt>
                <c:pt idx="601">
                  <c:v>575.5</c:v>
                </c:pt>
                <c:pt idx="602">
                  <c:v>576</c:v>
                </c:pt>
                <c:pt idx="603">
                  <c:v>576.5</c:v>
                </c:pt>
                <c:pt idx="604">
                  <c:v>577</c:v>
                </c:pt>
                <c:pt idx="605">
                  <c:v>577.5</c:v>
                </c:pt>
                <c:pt idx="606">
                  <c:v>578</c:v>
                </c:pt>
                <c:pt idx="607">
                  <c:v>578.5</c:v>
                </c:pt>
                <c:pt idx="608">
                  <c:v>579</c:v>
                </c:pt>
                <c:pt idx="609">
                  <c:v>579.5</c:v>
                </c:pt>
                <c:pt idx="610">
                  <c:v>580</c:v>
                </c:pt>
                <c:pt idx="611">
                  <c:v>580.5</c:v>
                </c:pt>
                <c:pt idx="612">
                  <c:v>581</c:v>
                </c:pt>
                <c:pt idx="613">
                  <c:v>581.5</c:v>
                </c:pt>
                <c:pt idx="614">
                  <c:v>582</c:v>
                </c:pt>
                <c:pt idx="615">
                  <c:v>582.5</c:v>
                </c:pt>
                <c:pt idx="616">
                  <c:v>583</c:v>
                </c:pt>
                <c:pt idx="617">
                  <c:v>583.5</c:v>
                </c:pt>
                <c:pt idx="618">
                  <c:v>584</c:v>
                </c:pt>
                <c:pt idx="619">
                  <c:v>584.5</c:v>
                </c:pt>
                <c:pt idx="620">
                  <c:v>585</c:v>
                </c:pt>
                <c:pt idx="621">
                  <c:v>585.5</c:v>
                </c:pt>
                <c:pt idx="622">
                  <c:v>586</c:v>
                </c:pt>
                <c:pt idx="623">
                  <c:v>586.5</c:v>
                </c:pt>
                <c:pt idx="624">
                  <c:v>587</c:v>
                </c:pt>
                <c:pt idx="625">
                  <c:v>587.5</c:v>
                </c:pt>
                <c:pt idx="626">
                  <c:v>588</c:v>
                </c:pt>
                <c:pt idx="627">
                  <c:v>588.5</c:v>
                </c:pt>
                <c:pt idx="628">
                  <c:v>589</c:v>
                </c:pt>
                <c:pt idx="629">
                  <c:v>589.5</c:v>
                </c:pt>
                <c:pt idx="630">
                  <c:v>590</c:v>
                </c:pt>
                <c:pt idx="631">
                  <c:v>590.5</c:v>
                </c:pt>
                <c:pt idx="632">
                  <c:v>591</c:v>
                </c:pt>
                <c:pt idx="633">
                  <c:v>591.5</c:v>
                </c:pt>
                <c:pt idx="634">
                  <c:v>592</c:v>
                </c:pt>
                <c:pt idx="635">
                  <c:v>592.5</c:v>
                </c:pt>
                <c:pt idx="636">
                  <c:v>593</c:v>
                </c:pt>
                <c:pt idx="637">
                  <c:v>593.5</c:v>
                </c:pt>
                <c:pt idx="638">
                  <c:v>594</c:v>
                </c:pt>
                <c:pt idx="639">
                  <c:v>594.5</c:v>
                </c:pt>
                <c:pt idx="640">
                  <c:v>595</c:v>
                </c:pt>
                <c:pt idx="641">
                  <c:v>595.5</c:v>
                </c:pt>
                <c:pt idx="642">
                  <c:v>596</c:v>
                </c:pt>
                <c:pt idx="643">
                  <c:v>596.5</c:v>
                </c:pt>
                <c:pt idx="644">
                  <c:v>597</c:v>
                </c:pt>
                <c:pt idx="645">
                  <c:v>597.5</c:v>
                </c:pt>
                <c:pt idx="646">
                  <c:v>598</c:v>
                </c:pt>
                <c:pt idx="647">
                  <c:v>598.5</c:v>
                </c:pt>
                <c:pt idx="648">
                  <c:v>599</c:v>
                </c:pt>
                <c:pt idx="649">
                  <c:v>599.5</c:v>
                </c:pt>
                <c:pt idx="650">
                  <c:v>600</c:v>
                </c:pt>
                <c:pt idx="651">
                  <c:v>600.5</c:v>
                </c:pt>
                <c:pt idx="652">
                  <c:v>601</c:v>
                </c:pt>
                <c:pt idx="653">
                  <c:v>601.5</c:v>
                </c:pt>
                <c:pt idx="654">
                  <c:v>602</c:v>
                </c:pt>
                <c:pt idx="655">
                  <c:v>602.5</c:v>
                </c:pt>
                <c:pt idx="656">
                  <c:v>603</c:v>
                </c:pt>
                <c:pt idx="657">
                  <c:v>603.5</c:v>
                </c:pt>
                <c:pt idx="658">
                  <c:v>604</c:v>
                </c:pt>
                <c:pt idx="659">
                  <c:v>604.5</c:v>
                </c:pt>
                <c:pt idx="660">
                  <c:v>605</c:v>
                </c:pt>
                <c:pt idx="661">
                  <c:v>605.5</c:v>
                </c:pt>
                <c:pt idx="662">
                  <c:v>606</c:v>
                </c:pt>
                <c:pt idx="663">
                  <c:v>606.5</c:v>
                </c:pt>
                <c:pt idx="664">
                  <c:v>607</c:v>
                </c:pt>
                <c:pt idx="665">
                  <c:v>607.5</c:v>
                </c:pt>
                <c:pt idx="666">
                  <c:v>608</c:v>
                </c:pt>
                <c:pt idx="667">
                  <c:v>608.5</c:v>
                </c:pt>
                <c:pt idx="668">
                  <c:v>609</c:v>
                </c:pt>
                <c:pt idx="669">
                  <c:v>609.5</c:v>
                </c:pt>
                <c:pt idx="670">
                  <c:v>610</c:v>
                </c:pt>
                <c:pt idx="671">
                  <c:v>610.5</c:v>
                </c:pt>
                <c:pt idx="672">
                  <c:v>611</c:v>
                </c:pt>
                <c:pt idx="673">
                  <c:v>611.5</c:v>
                </c:pt>
                <c:pt idx="674">
                  <c:v>612</c:v>
                </c:pt>
                <c:pt idx="675">
                  <c:v>612.5</c:v>
                </c:pt>
                <c:pt idx="676">
                  <c:v>613</c:v>
                </c:pt>
                <c:pt idx="677">
                  <c:v>613.5</c:v>
                </c:pt>
                <c:pt idx="678">
                  <c:v>614</c:v>
                </c:pt>
                <c:pt idx="679">
                  <c:v>614.5</c:v>
                </c:pt>
                <c:pt idx="680">
                  <c:v>615</c:v>
                </c:pt>
                <c:pt idx="681">
                  <c:v>615.5</c:v>
                </c:pt>
                <c:pt idx="682">
                  <c:v>616</c:v>
                </c:pt>
                <c:pt idx="683">
                  <c:v>616.5</c:v>
                </c:pt>
                <c:pt idx="684">
                  <c:v>617</c:v>
                </c:pt>
                <c:pt idx="685">
                  <c:v>617.5</c:v>
                </c:pt>
                <c:pt idx="686">
                  <c:v>618</c:v>
                </c:pt>
                <c:pt idx="687">
                  <c:v>618.5</c:v>
                </c:pt>
                <c:pt idx="688">
                  <c:v>619</c:v>
                </c:pt>
                <c:pt idx="689">
                  <c:v>619.5</c:v>
                </c:pt>
                <c:pt idx="690">
                  <c:v>620</c:v>
                </c:pt>
                <c:pt idx="691">
                  <c:v>620.5</c:v>
                </c:pt>
                <c:pt idx="692">
                  <c:v>621</c:v>
                </c:pt>
                <c:pt idx="693">
                  <c:v>621.5</c:v>
                </c:pt>
                <c:pt idx="694">
                  <c:v>622</c:v>
                </c:pt>
                <c:pt idx="695">
                  <c:v>622.5</c:v>
                </c:pt>
                <c:pt idx="696">
                  <c:v>623</c:v>
                </c:pt>
                <c:pt idx="697">
                  <c:v>623.5</c:v>
                </c:pt>
                <c:pt idx="698">
                  <c:v>624</c:v>
                </c:pt>
                <c:pt idx="699">
                  <c:v>624.5</c:v>
                </c:pt>
                <c:pt idx="700">
                  <c:v>625</c:v>
                </c:pt>
                <c:pt idx="701">
                  <c:v>625.5</c:v>
                </c:pt>
                <c:pt idx="702">
                  <c:v>626</c:v>
                </c:pt>
                <c:pt idx="703">
                  <c:v>626.5</c:v>
                </c:pt>
                <c:pt idx="704">
                  <c:v>627</c:v>
                </c:pt>
                <c:pt idx="705">
                  <c:v>627.5</c:v>
                </c:pt>
                <c:pt idx="706">
                  <c:v>628</c:v>
                </c:pt>
                <c:pt idx="707">
                  <c:v>628.5</c:v>
                </c:pt>
                <c:pt idx="708">
                  <c:v>629</c:v>
                </c:pt>
                <c:pt idx="709">
                  <c:v>629.5</c:v>
                </c:pt>
                <c:pt idx="710">
                  <c:v>630</c:v>
                </c:pt>
                <c:pt idx="711">
                  <c:v>630.5</c:v>
                </c:pt>
                <c:pt idx="712">
                  <c:v>631</c:v>
                </c:pt>
                <c:pt idx="713">
                  <c:v>631.5</c:v>
                </c:pt>
                <c:pt idx="714">
                  <c:v>632</c:v>
                </c:pt>
                <c:pt idx="715">
                  <c:v>632.5</c:v>
                </c:pt>
                <c:pt idx="716">
                  <c:v>633</c:v>
                </c:pt>
                <c:pt idx="717">
                  <c:v>633.5</c:v>
                </c:pt>
                <c:pt idx="718">
                  <c:v>634</c:v>
                </c:pt>
                <c:pt idx="719">
                  <c:v>634.5</c:v>
                </c:pt>
                <c:pt idx="720">
                  <c:v>635</c:v>
                </c:pt>
                <c:pt idx="721">
                  <c:v>635.5</c:v>
                </c:pt>
                <c:pt idx="722">
                  <c:v>636</c:v>
                </c:pt>
                <c:pt idx="723">
                  <c:v>636.5</c:v>
                </c:pt>
                <c:pt idx="724">
                  <c:v>637</c:v>
                </c:pt>
                <c:pt idx="725">
                  <c:v>637.5</c:v>
                </c:pt>
                <c:pt idx="726">
                  <c:v>638</c:v>
                </c:pt>
                <c:pt idx="727">
                  <c:v>638.5</c:v>
                </c:pt>
                <c:pt idx="728">
                  <c:v>639</c:v>
                </c:pt>
                <c:pt idx="729">
                  <c:v>639.5</c:v>
                </c:pt>
                <c:pt idx="730">
                  <c:v>640</c:v>
                </c:pt>
                <c:pt idx="731">
                  <c:v>640.5</c:v>
                </c:pt>
                <c:pt idx="732">
                  <c:v>641</c:v>
                </c:pt>
                <c:pt idx="733">
                  <c:v>641.5</c:v>
                </c:pt>
                <c:pt idx="734">
                  <c:v>642</c:v>
                </c:pt>
                <c:pt idx="735">
                  <c:v>642.5</c:v>
                </c:pt>
                <c:pt idx="736">
                  <c:v>643</c:v>
                </c:pt>
                <c:pt idx="737">
                  <c:v>643.5</c:v>
                </c:pt>
                <c:pt idx="738">
                  <c:v>644</c:v>
                </c:pt>
                <c:pt idx="739">
                  <c:v>644.5</c:v>
                </c:pt>
                <c:pt idx="740">
                  <c:v>645</c:v>
                </c:pt>
                <c:pt idx="741">
                  <c:v>645.5</c:v>
                </c:pt>
                <c:pt idx="742">
                  <c:v>646</c:v>
                </c:pt>
                <c:pt idx="743">
                  <c:v>646.5</c:v>
                </c:pt>
                <c:pt idx="744">
                  <c:v>647</c:v>
                </c:pt>
                <c:pt idx="745">
                  <c:v>647.5</c:v>
                </c:pt>
                <c:pt idx="746">
                  <c:v>648</c:v>
                </c:pt>
                <c:pt idx="747">
                  <c:v>648.5</c:v>
                </c:pt>
                <c:pt idx="748">
                  <c:v>649</c:v>
                </c:pt>
                <c:pt idx="749">
                  <c:v>649.5</c:v>
                </c:pt>
                <c:pt idx="750">
                  <c:v>650</c:v>
                </c:pt>
                <c:pt idx="751">
                  <c:v>650.5</c:v>
                </c:pt>
                <c:pt idx="752">
                  <c:v>651</c:v>
                </c:pt>
                <c:pt idx="753">
                  <c:v>651.5</c:v>
                </c:pt>
                <c:pt idx="754">
                  <c:v>652</c:v>
                </c:pt>
                <c:pt idx="755">
                  <c:v>652.5</c:v>
                </c:pt>
                <c:pt idx="756">
                  <c:v>653</c:v>
                </c:pt>
                <c:pt idx="757">
                  <c:v>653.5</c:v>
                </c:pt>
                <c:pt idx="758">
                  <c:v>654</c:v>
                </c:pt>
                <c:pt idx="759">
                  <c:v>654.5</c:v>
                </c:pt>
                <c:pt idx="760">
                  <c:v>655</c:v>
                </c:pt>
                <c:pt idx="761">
                  <c:v>655.5</c:v>
                </c:pt>
                <c:pt idx="762">
                  <c:v>656</c:v>
                </c:pt>
                <c:pt idx="763">
                  <c:v>656.5</c:v>
                </c:pt>
                <c:pt idx="764">
                  <c:v>657</c:v>
                </c:pt>
                <c:pt idx="765">
                  <c:v>657.5</c:v>
                </c:pt>
                <c:pt idx="766">
                  <c:v>658</c:v>
                </c:pt>
                <c:pt idx="767">
                  <c:v>658.5</c:v>
                </c:pt>
                <c:pt idx="768">
                  <c:v>659</c:v>
                </c:pt>
                <c:pt idx="769">
                  <c:v>659.5</c:v>
                </c:pt>
                <c:pt idx="770">
                  <c:v>660</c:v>
                </c:pt>
                <c:pt idx="771">
                  <c:v>660.5</c:v>
                </c:pt>
                <c:pt idx="772">
                  <c:v>661</c:v>
                </c:pt>
                <c:pt idx="773">
                  <c:v>661.5</c:v>
                </c:pt>
                <c:pt idx="774">
                  <c:v>662</c:v>
                </c:pt>
                <c:pt idx="775">
                  <c:v>662.5</c:v>
                </c:pt>
                <c:pt idx="776">
                  <c:v>663</c:v>
                </c:pt>
                <c:pt idx="777">
                  <c:v>663.5</c:v>
                </c:pt>
                <c:pt idx="778">
                  <c:v>664</c:v>
                </c:pt>
                <c:pt idx="779">
                  <c:v>664.5</c:v>
                </c:pt>
                <c:pt idx="780">
                  <c:v>665</c:v>
                </c:pt>
                <c:pt idx="781">
                  <c:v>665.5</c:v>
                </c:pt>
                <c:pt idx="782">
                  <c:v>666</c:v>
                </c:pt>
                <c:pt idx="783">
                  <c:v>666.5</c:v>
                </c:pt>
                <c:pt idx="784">
                  <c:v>667</c:v>
                </c:pt>
                <c:pt idx="785">
                  <c:v>667.5</c:v>
                </c:pt>
                <c:pt idx="786">
                  <c:v>668</c:v>
                </c:pt>
                <c:pt idx="787">
                  <c:v>668.5</c:v>
                </c:pt>
                <c:pt idx="788">
                  <c:v>669</c:v>
                </c:pt>
                <c:pt idx="789">
                  <c:v>669.5</c:v>
                </c:pt>
                <c:pt idx="790">
                  <c:v>670</c:v>
                </c:pt>
                <c:pt idx="791">
                  <c:v>670.5</c:v>
                </c:pt>
                <c:pt idx="792">
                  <c:v>671</c:v>
                </c:pt>
                <c:pt idx="793">
                  <c:v>671.5</c:v>
                </c:pt>
                <c:pt idx="794">
                  <c:v>672</c:v>
                </c:pt>
                <c:pt idx="795">
                  <c:v>672.5</c:v>
                </c:pt>
                <c:pt idx="796">
                  <c:v>673</c:v>
                </c:pt>
                <c:pt idx="797">
                  <c:v>673.5</c:v>
                </c:pt>
                <c:pt idx="798">
                  <c:v>674</c:v>
                </c:pt>
                <c:pt idx="799">
                  <c:v>674.5</c:v>
                </c:pt>
                <c:pt idx="800">
                  <c:v>675</c:v>
                </c:pt>
                <c:pt idx="801">
                  <c:v>675.5</c:v>
                </c:pt>
                <c:pt idx="802">
                  <c:v>676</c:v>
                </c:pt>
                <c:pt idx="803">
                  <c:v>676.5</c:v>
                </c:pt>
                <c:pt idx="804">
                  <c:v>677</c:v>
                </c:pt>
                <c:pt idx="805">
                  <c:v>677.5</c:v>
                </c:pt>
                <c:pt idx="806">
                  <c:v>678</c:v>
                </c:pt>
                <c:pt idx="807">
                  <c:v>678.5</c:v>
                </c:pt>
                <c:pt idx="808">
                  <c:v>679</c:v>
                </c:pt>
                <c:pt idx="809">
                  <c:v>679.5</c:v>
                </c:pt>
                <c:pt idx="810">
                  <c:v>680</c:v>
                </c:pt>
                <c:pt idx="811">
                  <c:v>680.5</c:v>
                </c:pt>
                <c:pt idx="812">
                  <c:v>681</c:v>
                </c:pt>
                <c:pt idx="813">
                  <c:v>681.5</c:v>
                </c:pt>
                <c:pt idx="814">
                  <c:v>682</c:v>
                </c:pt>
                <c:pt idx="815">
                  <c:v>682.5</c:v>
                </c:pt>
                <c:pt idx="816">
                  <c:v>683</c:v>
                </c:pt>
                <c:pt idx="817">
                  <c:v>683.5</c:v>
                </c:pt>
                <c:pt idx="818">
                  <c:v>684</c:v>
                </c:pt>
                <c:pt idx="819">
                  <c:v>684.5</c:v>
                </c:pt>
                <c:pt idx="820">
                  <c:v>685</c:v>
                </c:pt>
                <c:pt idx="821">
                  <c:v>685.5</c:v>
                </c:pt>
                <c:pt idx="822">
                  <c:v>686</c:v>
                </c:pt>
                <c:pt idx="823">
                  <c:v>686.5</c:v>
                </c:pt>
                <c:pt idx="824">
                  <c:v>687</c:v>
                </c:pt>
                <c:pt idx="825">
                  <c:v>687.5</c:v>
                </c:pt>
                <c:pt idx="826">
                  <c:v>688</c:v>
                </c:pt>
                <c:pt idx="827">
                  <c:v>688.5</c:v>
                </c:pt>
                <c:pt idx="828">
                  <c:v>689</c:v>
                </c:pt>
                <c:pt idx="829">
                  <c:v>689.5</c:v>
                </c:pt>
                <c:pt idx="830">
                  <c:v>690</c:v>
                </c:pt>
                <c:pt idx="831">
                  <c:v>690.5</c:v>
                </c:pt>
                <c:pt idx="832">
                  <c:v>691</c:v>
                </c:pt>
                <c:pt idx="833">
                  <c:v>691.5</c:v>
                </c:pt>
                <c:pt idx="834">
                  <c:v>692</c:v>
                </c:pt>
                <c:pt idx="835">
                  <c:v>692.5</c:v>
                </c:pt>
                <c:pt idx="836">
                  <c:v>693</c:v>
                </c:pt>
                <c:pt idx="837">
                  <c:v>693.5</c:v>
                </c:pt>
                <c:pt idx="838">
                  <c:v>694</c:v>
                </c:pt>
                <c:pt idx="839">
                  <c:v>694.5</c:v>
                </c:pt>
                <c:pt idx="840">
                  <c:v>695</c:v>
                </c:pt>
                <c:pt idx="841">
                  <c:v>695.5</c:v>
                </c:pt>
                <c:pt idx="842">
                  <c:v>696</c:v>
                </c:pt>
                <c:pt idx="843">
                  <c:v>696.5</c:v>
                </c:pt>
                <c:pt idx="844">
                  <c:v>697</c:v>
                </c:pt>
                <c:pt idx="845">
                  <c:v>697.5</c:v>
                </c:pt>
                <c:pt idx="846">
                  <c:v>698</c:v>
                </c:pt>
                <c:pt idx="847">
                  <c:v>698.5</c:v>
                </c:pt>
                <c:pt idx="848">
                  <c:v>699</c:v>
                </c:pt>
                <c:pt idx="849">
                  <c:v>699.5</c:v>
                </c:pt>
                <c:pt idx="850">
                  <c:v>700</c:v>
                </c:pt>
                <c:pt idx="851">
                  <c:v>700.5</c:v>
                </c:pt>
                <c:pt idx="852">
                  <c:v>701</c:v>
                </c:pt>
                <c:pt idx="853">
                  <c:v>701.5</c:v>
                </c:pt>
                <c:pt idx="854">
                  <c:v>702</c:v>
                </c:pt>
                <c:pt idx="855">
                  <c:v>702.5</c:v>
                </c:pt>
                <c:pt idx="856">
                  <c:v>703</c:v>
                </c:pt>
                <c:pt idx="857">
                  <c:v>703.5</c:v>
                </c:pt>
                <c:pt idx="858">
                  <c:v>704</c:v>
                </c:pt>
                <c:pt idx="859">
                  <c:v>704.5</c:v>
                </c:pt>
                <c:pt idx="860">
                  <c:v>705</c:v>
                </c:pt>
                <c:pt idx="861">
                  <c:v>705.5</c:v>
                </c:pt>
                <c:pt idx="862">
                  <c:v>706</c:v>
                </c:pt>
                <c:pt idx="863">
                  <c:v>706.5</c:v>
                </c:pt>
                <c:pt idx="864">
                  <c:v>707</c:v>
                </c:pt>
                <c:pt idx="865">
                  <c:v>707.5</c:v>
                </c:pt>
                <c:pt idx="866">
                  <c:v>708</c:v>
                </c:pt>
                <c:pt idx="867">
                  <c:v>708.5</c:v>
                </c:pt>
                <c:pt idx="868">
                  <c:v>709</c:v>
                </c:pt>
                <c:pt idx="869">
                  <c:v>709.5</c:v>
                </c:pt>
                <c:pt idx="870">
                  <c:v>710</c:v>
                </c:pt>
                <c:pt idx="871">
                  <c:v>710.5</c:v>
                </c:pt>
                <c:pt idx="872">
                  <c:v>711</c:v>
                </c:pt>
                <c:pt idx="873">
                  <c:v>711.5</c:v>
                </c:pt>
                <c:pt idx="874">
                  <c:v>712</c:v>
                </c:pt>
                <c:pt idx="875">
                  <c:v>712.5</c:v>
                </c:pt>
                <c:pt idx="876">
                  <c:v>713</c:v>
                </c:pt>
                <c:pt idx="877">
                  <c:v>713.5</c:v>
                </c:pt>
                <c:pt idx="878">
                  <c:v>714</c:v>
                </c:pt>
                <c:pt idx="879">
                  <c:v>714.5</c:v>
                </c:pt>
                <c:pt idx="880">
                  <c:v>715</c:v>
                </c:pt>
                <c:pt idx="881">
                  <c:v>715.5</c:v>
                </c:pt>
                <c:pt idx="882">
                  <c:v>716</c:v>
                </c:pt>
                <c:pt idx="883">
                  <c:v>716.5</c:v>
                </c:pt>
                <c:pt idx="884">
                  <c:v>717</c:v>
                </c:pt>
                <c:pt idx="885">
                  <c:v>717.5</c:v>
                </c:pt>
                <c:pt idx="886">
                  <c:v>718</c:v>
                </c:pt>
                <c:pt idx="887">
                  <c:v>718.5</c:v>
                </c:pt>
                <c:pt idx="888">
                  <c:v>719</c:v>
                </c:pt>
                <c:pt idx="889">
                  <c:v>719.5</c:v>
                </c:pt>
                <c:pt idx="890">
                  <c:v>720</c:v>
                </c:pt>
                <c:pt idx="891">
                  <c:v>720.5</c:v>
                </c:pt>
                <c:pt idx="892">
                  <c:v>721</c:v>
                </c:pt>
                <c:pt idx="893">
                  <c:v>721.5</c:v>
                </c:pt>
                <c:pt idx="894">
                  <c:v>722</c:v>
                </c:pt>
                <c:pt idx="895">
                  <c:v>722.5</c:v>
                </c:pt>
                <c:pt idx="896">
                  <c:v>723</c:v>
                </c:pt>
                <c:pt idx="897">
                  <c:v>723.5</c:v>
                </c:pt>
                <c:pt idx="898">
                  <c:v>724</c:v>
                </c:pt>
                <c:pt idx="899">
                  <c:v>724.5</c:v>
                </c:pt>
                <c:pt idx="900">
                  <c:v>725</c:v>
                </c:pt>
                <c:pt idx="901">
                  <c:v>725.5</c:v>
                </c:pt>
                <c:pt idx="902">
                  <c:v>726</c:v>
                </c:pt>
                <c:pt idx="903">
                  <c:v>726.5</c:v>
                </c:pt>
                <c:pt idx="904">
                  <c:v>727</c:v>
                </c:pt>
                <c:pt idx="905">
                  <c:v>727.5</c:v>
                </c:pt>
                <c:pt idx="906">
                  <c:v>728</c:v>
                </c:pt>
                <c:pt idx="907">
                  <c:v>728.5</c:v>
                </c:pt>
                <c:pt idx="908">
                  <c:v>729</c:v>
                </c:pt>
                <c:pt idx="909">
                  <c:v>729.5</c:v>
                </c:pt>
                <c:pt idx="910">
                  <c:v>730</c:v>
                </c:pt>
                <c:pt idx="911">
                  <c:v>730.5</c:v>
                </c:pt>
                <c:pt idx="912">
                  <c:v>731</c:v>
                </c:pt>
                <c:pt idx="913">
                  <c:v>731.5</c:v>
                </c:pt>
                <c:pt idx="914">
                  <c:v>732</c:v>
                </c:pt>
                <c:pt idx="915">
                  <c:v>732.5</c:v>
                </c:pt>
                <c:pt idx="916">
                  <c:v>733</c:v>
                </c:pt>
                <c:pt idx="917">
                  <c:v>733.5</c:v>
                </c:pt>
                <c:pt idx="918">
                  <c:v>734</c:v>
                </c:pt>
                <c:pt idx="919">
                  <c:v>734.5</c:v>
                </c:pt>
                <c:pt idx="920">
                  <c:v>735</c:v>
                </c:pt>
                <c:pt idx="921">
                  <c:v>735.5</c:v>
                </c:pt>
                <c:pt idx="922">
                  <c:v>736</c:v>
                </c:pt>
                <c:pt idx="923">
                  <c:v>736.5</c:v>
                </c:pt>
                <c:pt idx="924">
                  <c:v>737</c:v>
                </c:pt>
                <c:pt idx="925">
                  <c:v>737.5</c:v>
                </c:pt>
                <c:pt idx="926">
                  <c:v>738</c:v>
                </c:pt>
                <c:pt idx="927">
                  <c:v>738.5</c:v>
                </c:pt>
                <c:pt idx="928">
                  <c:v>739</c:v>
                </c:pt>
                <c:pt idx="929">
                  <c:v>739.5</c:v>
                </c:pt>
                <c:pt idx="930">
                  <c:v>740</c:v>
                </c:pt>
                <c:pt idx="931">
                  <c:v>740.5</c:v>
                </c:pt>
                <c:pt idx="932">
                  <c:v>741</c:v>
                </c:pt>
                <c:pt idx="933">
                  <c:v>741.5</c:v>
                </c:pt>
                <c:pt idx="934">
                  <c:v>742</c:v>
                </c:pt>
                <c:pt idx="935">
                  <c:v>742.5</c:v>
                </c:pt>
                <c:pt idx="936">
                  <c:v>743</c:v>
                </c:pt>
                <c:pt idx="937">
                  <c:v>743.5</c:v>
                </c:pt>
                <c:pt idx="938">
                  <c:v>744</c:v>
                </c:pt>
                <c:pt idx="939">
                  <c:v>744.5</c:v>
                </c:pt>
                <c:pt idx="940">
                  <c:v>745</c:v>
                </c:pt>
                <c:pt idx="941">
                  <c:v>745.5</c:v>
                </c:pt>
                <c:pt idx="942">
                  <c:v>746</c:v>
                </c:pt>
                <c:pt idx="943">
                  <c:v>746.5</c:v>
                </c:pt>
                <c:pt idx="944">
                  <c:v>747</c:v>
                </c:pt>
                <c:pt idx="945">
                  <c:v>747.5</c:v>
                </c:pt>
                <c:pt idx="946">
                  <c:v>748</c:v>
                </c:pt>
                <c:pt idx="947">
                  <c:v>748.5</c:v>
                </c:pt>
                <c:pt idx="948">
                  <c:v>749</c:v>
                </c:pt>
                <c:pt idx="949">
                  <c:v>749.5</c:v>
                </c:pt>
                <c:pt idx="950">
                  <c:v>750</c:v>
                </c:pt>
                <c:pt idx="951">
                  <c:v>750.5</c:v>
                </c:pt>
                <c:pt idx="952">
                  <c:v>751</c:v>
                </c:pt>
                <c:pt idx="953">
                  <c:v>751.5</c:v>
                </c:pt>
                <c:pt idx="954">
                  <c:v>752</c:v>
                </c:pt>
                <c:pt idx="955">
                  <c:v>752.5</c:v>
                </c:pt>
                <c:pt idx="956">
                  <c:v>753</c:v>
                </c:pt>
                <c:pt idx="957">
                  <c:v>753.5</c:v>
                </c:pt>
                <c:pt idx="958">
                  <c:v>754</c:v>
                </c:pt>
                <c:pt idx="959">
                  <c:v>754.5</c:v>
                </c:pt>
                <c:pt idx="960">
                  <c:v>755</c:v>
                </c:pt>
                <c:pt idx="961">
                  <c:v>755.5</c:v>
                </c:pt>
                <c:pt idx="962">
                  <c:v>756</c:v>
                </c:pt>
                <c:pt idx="963">
                  <c:v>756.5</c:v>
                </c:pt>
                <c:pt idx="964">
                  <c:v>757</c:v>
                </c:pt>
                <c:pt idx="965">
                  <c:v>757.5</c:v>
                </c:pt>
                <c:pt idx="966">
                  <c:v>758</c:v>
                </c:pt>
                <c:pt idx="967">
                  <c:v>758.5</c:v>
                </c:pt>
                <c:pt idx="968">
                  <c:v>759</c:v>
                </c:pt>
                <c:pt idx="969">
                  <c:v>759.5</c:v>
                </c:pt>
                <c:pt idx="970">
                  <c:v>760</c:v>
                </c:pt>
                <c:pt idx="971">
                  <c:v>760.5</c:v>
                </c:pt>
                <c:pt idx="972">
                  <c:v>761</c:v>
                </c:pt>
                <c:pt idx="973">
                  <c:v>761.5</c:v>
                </c:pt>
                <c:pt idx="974">
                  <c:v>762</c:v>
                </c:pt>
                <c:pt idx="975">
                  <c:v>762.5</c:v>
                </c:pt>
                <c:pt idx="976">
                  <c:v>763</c:v>
                </c:pt>
                <c:pt idx="977">
                  <c:v>763.5</c:v>
                </c:pt>
                <c:pt idx="978">
                  <c:v>764</c:v>
                </c:pt>
                <c:pt idx="979">
                  <c:v>764.5</c:v>
                </c:pt>
                <c:pt idx="980">
                  <c:v>765</c:v>
                </c:pt>
                <c:pt idx="981">
                  <c:v>765.5</c:v>
                </c:pt>
                <c:pt idx="982">
                  <c:v>766</c:v>
                </c:pt>
                <c:pt idx="983">
                  <c:v>766.5</c:v>
                </c:pt>
                <c:pt idx="984">
                  <c:v>767</c:v>
                </c:pt>
                <c:pt idx="985">
                  <c:v>767.5</c:v>
                </c:pt>
                <c:pt idx="986">
                  <c:v>768</c:v>
                </c:pt>
                <c:pt idx="987">
                  <c:v>768.5</c:v>
                </c:pt>
                <c:pt idx="988">
                  <c:v>769</c:v>
                </c:pt>
                <c:pt idx="989">
                  <c:v>769.5</c:v>
                </c:pt>
                <c:pt idx="990">
                  <c:v>770</c:v>
                </c:pt>
                <c:pt idx="991">
                  <c:v>770.5</c:v>
                </c:pt>
                <c:pt idx="992">
                  <c:v>771</c:v>
                </c:pt>
                <c:pt idx="993">
                  <c:v>771.5</c:v>
                </c:pt>
                <c:pt idx="994">
                  <c:v>772</c:v>
                </c:pt>
                <c:pt idx="995">
                  <c:v>772.5</c:v>
                </c:pt>
                <c:pt idx="996">
                  <c:v>773</c:v>
                </c:pt>
                <c:pt idx="997">
                  <c:v>773.5</c:v>
                </c:pt>
                <c:pt idx="998">
                  <c:v>774</c:v>
                </c:pt>
                <c:pt idx="999">
                  <c:v>774.5</c:v>
                </c:pt>
                <c:pt idx="1000">
                  <c:v>775</c:v>
                </c:pt>
                <c:pt idx="1001">
                  <c:v>775.5</c:v>
                </c:pt>
                <c:pt idx="1002">
                  <c:v>776</c:v>
                </c:pt>
                <c:pt idx="1003">
                  <c:v>776.5</c:v>
                </c:pt>
                <c:pt idx="1004">
                  <c:v>777</c:v>
                </c:pt>
                <c:pt idx="1005">
                  <c:v>777.5</c:v>
                </c:pt>
                <c:pt idx="1006">
                  <c:v>778</c:v>
                </c:pt>
                <c:pt idx="1007">
                  <c:v>778.5</c:v>
                </c:pt>
                <c:pt idx="1008">
                  <c:v>779</c:v>
                </c:pt>
                <c:pt idx="1009">
                  <c:v>779.5</c:v>
                </c:pt>
                <c:pt idx="1010">
                  <c:v>780</c:v>
                </c:pt>
                <c:pt idx="1011">
                  <c:v>780.5</c:v>
                </c:pt>
                <c:pt idx="1012">
                  <c:v>781</c:v>
                </c:pt>
                <c:pt idx="1013">
                  <c:v>781.5</c:v>
                </c:pt>
                <c:pt idx="1014">
                  <c:v>782</c:v>
                </c:pt>
                <c:pt idx="1015">
                  <c:v>782.5</c:v>
                </c:pt>
                <c:pt idx="1016">
                  <c:v>783</c:v>
                </c:pt>
                <c:pt idx="1017">
                  <c:v>783.5</c:v>
                </c:pt>
                <c:pt idx="1018">
                  <c:v>784</c:v>
                </c:pt>
                <c:pt idx="1019">
                  <c:v>784.5</c:v>
                </c:pt>
                <c:pt idx="1020">
                  <c:v>785</c:v>
                </c:pt>
                <c:pt idx="1021">
                  <c:v>785.5</c:v>
                </c:pt>
                <c:pt idx="1022">
                  <c:v>786</c:v>
                </c:pt>
                <c:pt idx="1023">
                  <c:v>786.5</c:v>
                </c:pt>
                <c:pt idx="1024">
                  <c:v>787</c:v>
                </c:pt>
                <c:pt idx="1025">
                  <c:v>787.5</c:v>
                </c:pt>
                <c:pt idx="1026">
                  <c:v>788</c:v>
                </c:pt>
                <c:pt idx="1027">
                  <c:v>788.5</c:v>
                </c:pt>
                <c:pt idx="1028">
                  <c:v>789</c:v>
                </c:pt>
                <c:pt idx="1029">
                  <c:v>789.5</c:v>
                </c:pt>
                <c:pt idx="1030">
                  <c:v>790</c:v>
                </c:pt>
                <c:pt idx="1031">
                  <c:v>790.5</c:v>
                </c:pt>
                <c:pt idx="1032">
                  <c:v>791</c:v>
                </c:pt>
                <c:pt idx="1033">
                  <c:v>791.5</c:v>
                </c:pt>
                <c:pt idx="1034">
                  <c:v>792</c:v>
                </c:pt>
                <c:pt idx="1035">
                  <c:v>792.5</c:v>
                </c:pt>
                <c:pt idx="1036">
                  <c:v>793</c:v>
                </c:pt>
                <c:pt idx="1037">
                  <c:v>793.5</c:v>
                </c:pt>
                <c:pt idx="1038">
                  <c:v>794</c:v>
                </c:pt>
                <c:pt idx="1039">
                  <c:v>794.5</c:v>
                </c:pt>
                <c:pt idx="1040">
                  <c:v>795</c:v>
                </c:pt>
                <c:pt idx="1041">
                  <c:v>795.5</c:v>
                </c:pt>
                <c:pt idx="1042">
                  <c:v>796</c:v>
                </c:pt>
                <c:pt idx="1043">
                  <c:v>796.5</c:v>
                </c:pt>
                <c:pt idx="1044">
                  <c:v>797</c:v>
                </c:pt>
                <c:pt idx="1045">
                  <c:v>797.5</c:v>
                </c:pt>
                <c:pt idx="1046">
                  <c:v>798</c:v>
                </c:pt>
                <c:pt idx="1047">
                  <c:v>798.5</c:v>
                </c:pt>
                <c:pt idx="1048">
                  <c:v>799</c:v>
                </c:pt>
                <c:pt idx="1049">
                  <c:v>799.5</c:v>
                </c:pt>
                <c:pt idx="1050">
                  <c:v>800</c:v>
                </c:pt>
                <c:pt idx="1051">
                  <c:v>800.5</c:v>
                </c:pt>
                <c:pt idx="1052">
                  <c:v>801</c:v>
                </c:pt>
                <c:pt idx="1053">
                  <c:v>801.5</c:v>
                </c:pt>
                <c:pt idx="1054">
                  <c:v>802</c:v>
                </c:pt>
                <c:pt idx="1055">
                  <c:v>802.5</c:v>
                </c:pt>
                <c:pt idx="1056">
                  <c:v>803</c:v>
                </c:pt>
                <c:pt idx="1057">
                  <c:v>803.5</c:v>
                </c:pt>
                <c:pt idx="1058">
                  <c:v>804</c:v>
                </c:pt>
                <c:pt idx="1059">
                  <c:v>804.5</c:v>
                </c:pt>
                <c:pt idx="1060">
                  <c:v>805</c:v>
                </c:pt>
                <c:pt idx="1061">
                  <c:v>805.5</c:v>
                </c:pt>
                <c:pt idx="1062">
                  <c:v>806</c:v>
                </c:pt>
                <c:pt idx="1063">
                  <c:v>806.5</c:v>
                </c:pt>
                <c:pt idx="1064">
                  <c:v>807</c:v>
                </c:pt>
                <c:pt idx="1065">
                  <c:v>807.5</c:v>
                </c:pt>
                <c:pt idx="1066">
                  <c:v>808</c:v>
                </c:pt>
                <c:pt idx="1067">
                  <c:v>808.5</c:v>
                </c:pt>
                <c:pt idx="1068">
                  <c:v>809</c:v>
                </c:pt>
                <c:pt idx="1069">
                  <c:v>809.5</c:v>
                </c:pt>
                <c:pt idx="1070">
                  <c:v>810</c:v>
                </c:pt>
                <c:pt idx="1071">
                  <c:v>810.5</c:v>
                </c:pt>
                <c:pt idx="1072">
                  <c:v>811</c:v>
                </c:pt>
                <c:pt idx="1073">
                  <c:v>811.5</c:v>
                </c:pt>
                <c:pt idx="1074">
                  <c:v>812</c:v>
                </c:pt>
                <c:pt idx="1075">
                  <c:v>812.5</c:v>
                </c:pt>
                <c:pt idx="1076">
                  <c:v>813</c:v>
                </c:pt>
                <c:pt idx="1077">
                  <c:v>813.5</c:v>
                </c:pt>
                <c:pt idx="1078">
                  <c:v>814</c:v>
                </c:pt>
                <c:pt idx="1079">
                  <c:v>814.5</c:v>
                </c:pt>
                <c:pt idx="1080">
                  <c:v>815</c:v>
                </c:pt>
                <c:pt idx="1081">
                  <c:v>815.5</c:v>
                </c:pt>
                <c:pt idx="1082">
                  <c:v>816</c:v>
                </c:pt>
                <c:pt idx="1083">
                  <c:v>816.5</c:v>
                </c:pt>
                <c:pt idx="1084">
                  <c:v>817</c:v>
                </c:pt>
                <c:pt idx="1085">
                  <c:v>817.5</c:v>
                </c:pt>
                <c:pt idx="1086">
                  <c:v>818</c:v>
                </c:pt>
                <c:pt idx="1087">
                  <c:v>818.5</c:v>
                </c:pt>
                <c:pt idx="1088">
                  <c:v>819</c:v>
                </c:pt>
                <c:pt idx="1089">
                  <c:v>819.5</c:v>
                </c:pt>
                <c:pt idx="1090">
                  <c:v>820</c:v>
                </c:pt>
                <c:pt idx="1091">
                  <c:v>820.5</c:v>
                </c:pt>
                <c:pt idx="1092">
                  <c:v>821</c:v>
                </c:pt>
                <c:pt idx="1093">
                  <c:v>821.5</c:v>
                </c:pt>
                <c:pt idx="1094">
                  <c:v>822</c:v>
                </c:pt>
                <c:pt idx="1095">
                  <c:v>822.5</c:v>
                </c:pt>
                <c:pt idx="1096">
                  <c:v>823</c:v>
                </c:pt>
                <c:pt idx="1097">
                  <c:v>823.5</c:v>
                </c:pt>
                <c:pt idx="1098">
                  <c:v>824</c:v>
                </c:pt>
                <c:pt idx="1099">
                  <c:v>824.5</c:v>
                </c:pt>
                <c:pt idx="1100">
                  <c:v>825</c:v>
                </c:pt>
                <c:pt idx="1101">
                  <c:v>825.5</c:v>
                </c:pt>
                <c:pt idx="1102">
                  <c:v>826</c:v>
                </c:pt>
                <c:pt idx="1103">
                  <c:v>826.5</c:v>
                </c:pt>
                <c:pt idx="1104">
                  <c:v>827</c:v>
                </c:pt>
                <c:pt idx="1105">
                  <c:v>827.5</c:v>
                </c:pt>
                <c:pt idx="1106">
                  <c:v>828</c:v>
                </c:pt>
                <c:pt idx="1107">
                  <c:v>828.5</c:v>
                </c:pt>
                <c:pt idx="1108">
                  <c:v>829</c:v>
                </c:pt>
                <c:pt idx="1109">
                  <c:v>829.5</c:v>
                </c:pt>
                <c:pt idx="1110">
                  <c:v>830</c:v>
                </c:pt>
                <c:pt idx="1111">
                  <c:v>830.5</c:v>
                </c:pt>
                <c:pt idx="1112">
                  <c:v>831</c:v>
                </c:pt>
                <c:pt idx="1113">
                  <c:v>831.5</c:v>
                </c:pt>
                <c:pt idx="1114">
                  <c:v>832</c:v>
                </c:pt>
                <c:pt idx="1115">
                  <c:v>832.5</c:v>
                </c:pt>
                <c:pt idx="1116">
                  <c:v>833</c:v>
                </c:pt>
                <c:pt idx="1117">
                  <c:v>833.5</c:v>
                </c:pt>
                <c:pt idx="1118">
                  <c:v>834</c:v>
                </c:pt>
                <c:pt idx="1119">
                  <c:v>834.5</c:v>
                </c:pt>
                <c:pt idx="1120">
                  <c:v>835</c:v>
                </c:pt>
                <c:pt idx="1121">
                  <c:v>835.5</c:v>
                </c:pt>
                <c:pt idx="1122">
                  <c:v>836</c:v>
                </c:pt>
                <c:pt idx="1123">
                  <c:v>836.5</c:v>
                </c:pt>
                <c:pt idx="1124">
                  <c:v>837</c:v>
                </c:pt>
                <c:pt idx="1125">
                  <c:v>837.5</c:v>
                </c:pt>
                <c:pt idx="1126">
                  <c:v>838</c:v>
                </c:pt>
                <c:pt idx="1127">
                  <c:v>838.5</c:v>
                </c:pt>
                <c:pt idx="1128">
                  <c:v>839</c:v>
                </c:pt>
                <c:pt idx="1129">
                  <c:v>839.5</c:v>
                </c:pt>
                <c:pt idx="1130">
                  <c:v>840</c:v>
                </c:pt>
                <c:pt idx="1131">
                  <c:v>840.5</c:v>
                </c:pt>
                <c:pt idx="1132">
                  <c:v>841</c:v>
                </c:pt>
                <c:pt idx="1133">
                  <c:v>841.5</c:v>
                </c:pt>
                <c:pt idx="1134">
                  <c:v>842</c:v>
                </c:pt>
                <c:pt idx="1135">
                  <c:v>842.5</c:v>
                </c:pt>
                <c:pt idx="1136">
                  <c:v>843</c:v>
                </c:pt>
                <c:pt idx="1137">
                  <c:v>843.5</c:v>
                </c:pt>
                <c:pt idx="1138">
                  <c:v>844</c:v>
                </c:pt>
                <c:pt idx="1139">
                  <c:v>844.5</c:v>
                </c:pt>
                <c:pt idx="1140">
                  <c:v>845</c:v>
                </c:pt>
                <c:pt idx="1141">
                  <c:v>845.5</c:v>
                </c:pt>
                <c:pt idx="1142">
                  <c:v>846</c:v>
                </c:pt>
                <c:pt idx="1143">
                  <c:v>846.5</c:v>
                </c:pt>
                <c:pt idx="1144">
                  <c:v>847</c:v>
                </c:pt>
                <c:pt idx="1145">
                  <c:v>847.5</c:v>
                </c:pt>
                <c:pt idx="1146">
                  <c:v>848</c:v>
                </c:pt>
                <c:pt idx="1147">
                  <c:v>848.5</c:v>
                </c:pt>
                <c:pt idx="1148">
                  <c:v>849</c:v>
                </c:pt>
                <c:pt idx="1149">
                  <c:v>849.5</c:v>
                </c:pt>
                <c:pt idx="1150">
                  <c:v>850</c:v>
                </c:pt>
                <c:pt idx="1151">
                  <c:v>850.5</c:v>
                </c:pt>
                <c:pt idx="1152">
                  <c:v>851</c:v>
                </c:pt>
                <c:pt idx="1153">
                  <c:v>851.5</c:v>
                </c:pt>
                <c:pt idx="1154">
                  <c:v>852</c:v>
                </c:pt>
                <c:pt idx="1155">
                  <c:v>852.5</c:v>
                </c:pt>
                <c:pt idx="1156">
                  <c:v>853</c:v>
                </c:pt>
                <c:pt idx="1157">
                  <c:v>853.5</c:v>
                </c:pt>
                <c:pt idx="1158">
                  <c:v>854</c:v>
                </c:pt>
                <c:pt idx="1159">
                  <c:v>854.5</c:v>
                </c:pt>
                <c:pt idx="1160">
                  <c:v>855</c:v>
                </c:pt>
                <c:pt idx="1161">
                  <c:v>855.5</c:v>
                </c:pt>
                <c:pt idx="1162">
                  <c:v>856</c:v>
                </c:pt>
                <c:pt idx="1163">
                  <c:v>856.5</c:v>
                </c:pt>
                <c:pt idx="1164">
                  <c:v>857</c:v>
                </c:pt>
                <c:pt idx="1165">
                  <c:v>857.5</c:v>
                </c:pt>
                <c:pt idx="1166">
                  <c:v>858</c:v>
                </c:pt>
                <c:pt idx="1167">
                  <c:v>858.5</c:v>
                </c:pt>
                <c:pt idx="1168">
                  <c:v>859</c:v>
                </c:pt>
                <c:pt idx="1169">
                  <c:v>859.5</c:v>
                </c:pt>
                <c:pt idx="1170">
                  <c:v>860</c:v>
                </c:pt>
                <c:pt idx="1171">
                  <c:v>860.5</c:v>
                </c:pt>
                <c:pt idx="1172">
                  <c:v>861</c:v>
                </c:pt>
                <c:pt idx="1173">
                  <c:v>861.5</c:v>
                </c:pt>
                <c:pt idx="1174">
                  <c:v>862</c:v>
                </c:pt>
                <c:pt idx="1175">
                  <c:v>862.5</c:v>
                </c:pt>
                <c:pt idx="1176">
                  <c:v>863</c:v>
                </c:pt>
                <c:pt idx="1177">
                  <c:v>863.5</c:v>
                </c:pt>
                <c:pt idx="1178">
                  <c:v>864</c:v>
                </c:pt>
                <c:pt idx="1179">
                  <c:v>864.5</c:v>
                </c:pt>
                <c:pt idx="1180">
                  <c:v>865</c:v>
                </c:pt>
                <c:pt idx="1181">
                  <c:v>865.5</c:v>
                </c:pt>
                <c:pt idx="1182">
                  <c:v>866</c:v>
                </c:pt>
                <c:pt idx="1183">
                  <c:v>866.5</c:v>
                </c:pt>
                <c:pt idx="1184">
                  <c:v>867</c:v>
                </c:pt>
                <c:pt idx="1185">
                  <c:v>867.5</c:v>
                </c:pt>
                <c:pt idx="1186">
                  <c:v>868</c:v>
                </c:pt>
                <c:pt idx="1187">
                  <c:v>868.5</c:v>
                </c:pt>
                <c:pt idx="1188">
                  <c:v>869</c:v>
                </c:pt>
                <c:pt idx="1189">
                  <c:v>869.5</c:v>
                </c:pt>
                <c:pt idx="1190">
                  <c:v>870</c:v>
                </c:pt>
                <c:pt idx="1191">
                  <c:v>870.5</c:v>
                </c:pt>
                <c:pt idx="1192">
                  <c:v>871</c:v>
                </c:pt>
                <c:pt idx="1193">
                  <c:v>871.5</c:v>
                </c:pt>
                <c:pt idx="1194">
                  <c:v>872</c:v>
                </c:pt>
                <c:pt idx="1195">
                  <c:v>872.5</c:v>
                </c:pt>
                <c:pt idx="1196">
                  <c:v>873</c:v>
                </c:pt>
                <c:pt idx="1197">
                  <c:v>873.5</c:v>
                </c:pt>
                <c:pt idx="1198">
                  <c:v>874</c:v>
                </c:pt>
                <c:pt idx="1199">
                  <c:v>874.5</c:v>
                </c:pt>
                <c:pt idx="1200">
                  <c:v>875</c:v>
                </c:pt>
                <c:pt idx="1201">
                  <c:v>875.5</c:v>
                </c:pt>
                <c:pt idx="1202">
                  <c:v>876</c:v>
                </c:pt>
                <c:pt idx="1203">
                  <c:v>876.5</c:v>
                </c:pt>
                <c:pt idx="1204">
                  <c:v>877</c:v>
                </c:pt>
                <c:pt idx="1205">
                  <c:v>877.5</c:v>
                </c:pt>
                <c:pt idx="1206">
                  <c:v>878</c:v>
                </c:pt>
                <c:pt idx="1207">
                  <c:v>878.5</c:v>
                </c:pt>
                <c:pt idx="1208">
                  <c:v>879</c:v>
                </c:pt>
                <c:pt idx="1209">
                  <c:v>879.5</c:v>
                </c:pt>
                <c:pt idx="1210">
                  <c:v>880</c:v>
                </c:pt>
                <c:pt idx="1211">
                  <c:v>880.5</c:v>
                </c:pt>
                <c:pt idx="1212">
                  <c:v>881</c:v>
                </c:pt>
                <c:pt idx="1213">
                  <c:v>881.5</c:v>
                </c:pt>
                <c:pt idx="1214">
                  <c:v>882</c:v>
                </c:pt>
                <c:pt idx="1215">
                  <c:v>882.5</c:v>
                </c:pt>
                <c:pt idx="1216">
                  <c:v>883</c:v>
                </c:pt>
                <c:pt idx="1217">
                  <c:v>883.5</c:v>
                </c:pt>
                <c:pt idx="1218">
                  <c:v>884</c:v>
                </c:pt>
                <c:pt idx="1219">
                  <c:v>884.5</c:v>
                </c:pt>
                <c:pt idx="1220">
                  <c:v>885</c:v>
                </c:pt>
                <c:pt idx="1221">
                  <c:v>885.5</c:v>
                </c:pt>
                <c:pt idx="1222">
                  <c:v>886</c:v>
                </c:pt>
                <c:pt idx="1223">
                  <c:v>886.5</c:v>
                </c:pt>
                <c:pt idx="1224">
                  <c:v>887</c:v>
                </c:pt>
                <c:pt idx="1225">
                  <c:v>887.5</c:v>
                </c:pt>
                <c:pt idx="1226">
                  <c:v>888</c:v>
                </c:pt>
                <c:pt idx="1227">
                  <c:v>888.5</c:v>
                </c:pt>
                <c:pt idx="1228">
                  <c:v>889</c:v>
                </c:pt>
                <c:pt idx="1229">
                  <c:v>889.5</c:v>
                </c:pt>
                <c:pt idx="1230">
                  <c:v>890</c:v>
                </c:pt>
                <c:pt idx="1231">
                  <c:v>890.5</c:v>
                </c:pt>
                <c:pt idx="1232">
                  <c:v>891</c:v>
                </c:pt>
                <c:pt idx="1233">
                  <c:v>891.5</c:v>
                </c:pt>
                <c:pt idx="1234">
                  <c:v>892</c:v>
                </c:pt>
                <c:pt idx="1235">
                  <c:v>892.5</c:v>
                </c:pt>
                <c:pt idx="1236">
                  <c:v>893</c:v>
                </c:pt>
                <c:pt idx="1237">
                  <c:v>893.5</c:v>
                </c:pt>
                <c:pt idx="1238">
                  <c:v>894</c:v>
                </c:pt>
                <c:pt idx="1239">
                  <c:v>894.5</c:v>
                </c:pt>
                <c:pt idx="1240">
                  <c:v>895</c:v>
                </c:pt>
                <c:pt idx="1241">
                  <c:v>895.5</c:v>
                </c:pt>
                <c:pt idx="1242">
                  <c:v>896</c:v>
                </c:pt>
                <c:pt idx="1243">
                  <c:v>896.5</c:v>
                </c:pt>
                <c:pt idx="1244">
                  <c:v>897</c:v>
                </c:pt>
                <c:pt idx="1245">
                  <c:v>897.5</c:v>
                </c:pt>
                <c:pt idx="1246">
                  <c:v>898</c:v>
                </c:pt>
                <c:pt idx="1247">
                  <c:v>898.5</c:v>
                </c:pt>
                <c:pt idx="1248">
                  <c:v>899</c:v>
                </c:pt>
                <c:pt idx="1249">
                  <c:v>899.5</c:v>
                </c:pt>
                <c:pt idx="1250">
                  <c:v>900</c:v>
                </c:pt>
                <c:pt idx="1251">
                  <c:v>900.5</c:v>
                </c:pt>
                <c:pt idx="1252">
                  <c:v>901</c:v>
                </c:pt>
                <c:pt idx="1253">
                  <c:v>901.5</c:v>
                </c:pt>
                <c:pt idx="1254">
                  <c:v>902</c:v>
                </c:pt>
                <c:pt idx="1255">
                  <c:v>902.5</c:v>
                </c:pt>
                <c:pt idx="1256">
                  <c:v>903</c:v>
                </c:pt>
                <c:pt idx="1257">
                  <c:v>903.5</c:v>
                </c:pt>
                <c:pt idx="1258">
                  <c:v>904</c:v>
                </c:pt>
                <c:pt idx="1259">
                  <c:v>904.5</c:v>
                </c:pt>
                <c:pt idx="1260">
                  <c:v>905</c:v>
                </c:pt>
                <c:pt idx="1261">
                  <c:v>905.5</c:v>
                </c:pt>
                <c:pt idx="1262">
                  <c:v>906</c:v>
                </c:pt>
                <c:pt idx="1263">
                  <c:v>906.5</c:v>
                </c:pt>
                <c:pt idx="1264">
                  <c:v>907</c:v>
                </c:pt>
                <c:pt idx="1265">
                  <c:v>907.5</c:v>
                </c:pt>
                <c:pt idx="1266">
                  <c:v>908</c:v>
                </c:pt>
                <c:pt idx="1267">
                  <c:v>908.5</c:v>
                </c:pt>
                <c:pt idx="1268">
                  <c:v>909</c:v>
                </c:pt>
                <c:pt idx="1269">
                  <c:v>909.5</c:v>
                </c:pt>
                <c:pt idx="1270">
                  <c:v>910</c:v>
                </c:pt>
                <c:pt idx="1271">
                  <c:v>910.5</c:v>
                </c:pt>
                <c:pt idx="1272">
                  <c:v>911</c:v>
                </c:pt>
                <c:pt idx="1273">
                  <c:v>911.5</c:v>
                </c:pt>
                <c:pt idx="1274">
                  <c:v>912</c:v>
                </c:pt>
                <c:pt idx="1275">
                  <c:v>912.5</c:v>
                </c:pt>
                <c:pt idx="1276">
                  <c:v>913</c:v>
                </c:pt>
                <c:pt idx="1277">
                  <c:v>913.5</c:v>
                </c:pt>
                <c:pt idx="1278">
                  <c:v>914</c:v>
                </c:pt>
                <c:pt idx="1279">
                  <c:v>914.5</c:v>
                </c:pt>
                <c:pt idx="1280">
                  <c:v>915</c:v>
                </c:pt>
                <c:pt idx="1281">
                  <c:v>915.5</c:v>
                </c:pt>
                <c:pt idx="1282">
                  <c:v>916</c:v>
                </c:pt>
                <c:pt idx="1283">
                  <c:v>916.5</c:v>
                </c:pt>
                <c:pt idx="1284">
                  <c:v>917</c:v>
                </c:pt>
                <c:pt idx="1285">
                  <c:v>917.5</c:v>
                </c:pt>
                <c:pt idx="1286">
                  <c:v>918</c:v>
                </c:pt>
                <c:pt idx="1287">
                  <c:v>918.5</c:v>
                </c:pt>
                <c:pt idx="1288">
                  <c:v>919</c:v>
                </c:pt>
                <c:pt idx="1289">
                  <c:v>919.5</c:v>
                </c:pt>
                <c:pt idx="1290">
                  <c:v>920</c:v>
                </c:pt>
                <c:pt idx="1291">
                  <c:v>920.5</c:v>
                </c:pt>
                <c:pt idx="1292">
                  <c:v>921</c:v>
                </c:pt>
                <c:pt idx="1293">
                  <c:v>921.5</c:v>
                </c:pt>
                <c:pt idx="1294">
                  <c:v>922</c:v>
                </c:pt>
                <c:pt idx="1295">
                  <c:v>922.5</c:v>
                </c:pt>
                <c:pt idx="1296">
                  <c:v>923</c:v>
                </c:pt>
                <c:pt idx="1297">
                  <c:v>923.5</c:v>
                </c:pt>
                <c:pt idx="1298">
                  <c:v>924</c:v>
                </c:pt>
                <c:pt idx="1299">
                  <c:v>924.5</c:v>
                </c:pt>
                <c:pt idx="1300">
                  <c:v>925</c:v>
                </c:pt>
                <c:pt idx="1301">
                  <c:v>925.5</c:v>
                </c:pt>
                <c:pt idx="1302">
                  <c:v>926</c:v>
                </c:pt>
                <c:pt idx="1303">
                  <c:v>926.5</c:v>
                </c:pt>
                <c:pt idx="1304">
                  <c:v>927</c:v>
                </c:pt>
                <c:pt idx="1305">
                  <c:v>927.5</c:v>
                </c:pt>
                <c:pt idx="1306">
                  <c:v>928</c:v>
                </c:pt>
                <c:pt idx="1307">
                  <c:v>928.5</c:v>
                </c:pt>
                <c:pt idx="1308">
                  <c:v>929</c:v>
                </c:pt>
                <c:pt idx="1309">
                  <c:v>929.5</c:v>
                </c:pt>
                <c:pt idx="1310">
                  <c:v>930</c:v>
                </c:pt>
                <c:pt idx="1311">
                  <c:v>930.5</c:v>
                </c:pt>
                <c:pt idx="1312">
                  <c:v>931</c:v>
                </c:pt>
                <c:pt idx="1313">
                  <c:v>931.5</c:v>
                </c:pt>
                <c:pt idx="1314">
                  <c:v>932</c:v>
                </c:pt>
                <c:pt idx="1315">
                  <c:v>932.5</c:v>
                </c:pt>
                <c:pt idx="1316">
                  <c:v>933</c:v>
                </c:pt>
                <c:pt idx="1317">
                  <c:v>933.5</c:v>
                </c:pt>
                <c:pt idx="1318">
                  <c:v>934</c:v>
                </c:pt>
                <c:pt idx="1319">
                  <c:v>934.5</c:v>
                </c:pt>
                <c:pt idx="1320">
                  <c:v>935</c:v>
                </c:pt>
                <c:pt idx="1321">
                  <c:v>935.5</c:v>
                </c:pt>
                <c:pt idx="1322">
                  <c:v>936</c:v>
                </c:pt>
                <c:pt idx="1323">
                  <c:v>936.5</c:v>
                </c:pt>
                <c:pt idx="1324">
                  <c:v>937</c:v>
                </c:pt>
                <c:pt idx="1325">
                  <c:v>937.5</c:v>
                </c:pt>
                <c:pt idx="1326">
                  <c:v>938</c:v>
                </c:pt>
                <c:pt idx="1327">
                  <c:v>938.5</c:v>
                </c:pt>
                <c:pt idx="1328">
                  <c:v>939</c:v>
                </c:pt>
                <c:pt idx="1329">
                  <c:v>939.5</c:v>
                </c:pt>
                <c:pt idx="1330">
                  <c:v>940</c:v>
                </c:pt>
                <c:pt idx="1331">
                  <c:v>940.5</c:v>
                </c:pt>
                <c:pt idx="1332">
                  <c:v>941</c:v>
                </c:pt>
                <c:pt idx="1333">
                  <c:v>941.5</c:v>
                </c:pt>
                <c:pt idx="1334">
                  <c:v>942</c:v>
                </c:pt>
                <c:pt idx="1335">
                  <c:v>942.5</c:v>
                </c:pt>
                <c:pt idx="1336">
                  <c:v>943</c:v>
                </c:pt>
                <c:pt idx="1337">
                  <c:v>943.5</c:v>
                </c:pt>
                <c:pt idx="1338">
                  <c:v>944</c:v>
                </c:pt>
                <c:pt idx="1339">
                  <c:v>944.5</c:v>
                </c:pt>
                <c:pt idx="1340">
                  <c:v>945</c:v>
                </c:pt>
                <c:pt idx="1341">
                  <c:v>945.5</c:v>
                </c:pt>
                <c:pt idx="1342">
                  <c:v>946</c:v>
                </c:pt>
                <c:pt idx="1343">
                  <c:v>946.5</c:v>
                </c:pt>
                <c:pt idx="1344">
                  <c:v>947</c:v>
                </c:pt>
                <c:pt idx="1345">
                  <c:v>947.5</c:v>
                </c:pt>
                <c:pt idx="1346">
                  <c:v>948</c:v>
                </c:pt>
                <c:pt idx="1347">
                  <c:v>948.5</c:v>
                </c:pt>
                <c:pt idx="1348">
                  <c:v>949</c:v>
                </c:pt>
                <c:pt idx="1349">
                  <c:v>949.5</c:v>
                </c:pt>
                <c:pt idx="1350">
                  <c:v>950</c:v>
                </c:pt>
                <c:pt idx="1351">
                  <c:v>950.5</c:v>
                </c:pt>
                <c:pt idx="1352">
                  <c:v>951</c:v>
                </c:pt>
                <c:pt idx="1353">
                  <c:v>951.5</c:v>
                </c:pt>
                <c:pt idx="1354">
                  <c:v>952</c:v>
                </c:pt>
                <c:pt idx="1355">
                  <c:v>952.5</c:v>
                </c:pt>
                <c:pt idx="1356">
                  <c:v>953</c:v>
                </c:pt>
                <c:pt idx="1357">
                  <c:v>953.5</c:v>
                </c:pt>
                <c:pt idx="1358">
                  <c:v>954</c:v>
                </c:pt>
                <c:pt idx="1359">
                  <c:v>954.5</c:v>
                </c:pt>
                <c:pt idx="1360">
                  <c:v>955</c:v>
                </c:pt>
                <c:pt idx="1361">
                  <c:v>955.5</c:v>
                </c:pt>
                <c:pt idx="1362">
                  <c:v>956</c:v>
                </c:pt>
                <c:pt idx="1363">
                  <c:v>956.5</c:v>
                </c:pt>
                <c:pt idx="1364">
                  <c:v>957</c:v>
                </c:pt>
                <c:pt idx="1365">
                  <c:v>957.5</c:v>
                </c:pt>
                <c:pt idx="1366">
                  <c:v>958</c:v>
                </c:pt>
                <c:pt idx="1367">
                  <c:v>958.5</c:v>
                </c:pt>
                <c:pt idx="1368">
                  <c:v>959</c:v>
                </c:pt>
                <c:pt idx="1369">
                  <c:v>959.5</c:v>
                </c:pt>
                <c:pt idx="1370">
                  <c:v>960</c:v>
                </c:pt>
                <c:pt idx="1371">
                  <c:v>960.5</c:v>
                </c:pt>
                <c:pt idx="1372">
                  <c:v>961</c:v>
                </c:pt>
                <c:pt idx="1373">
                  <c:v>961.5</c:v>
                </c:pt>
                <c:pt idx="1374">
                  <c:v>962</c:v>
                </c:pt>
                <c:pt idx="1375">
                  <c:v>962.5</c:v>
                </c:pt>
                <c:pt idx="1376">
                  <c:v>963</c:v>
                </c:pt>
                <c:pt idx="1377">
                  <c:v>963.5</c:v>
                </c:pt>
                <c:pt idx="1378">
                  <c:v>964</c:v>
                </c:pt>
                <c:pt idx="1379">
                  <c:v>964.5</c:v>
                </c:pt>
                <c:pt idx="1380">
                  <c:v>965</c:v>
                </c:pt>
                <c:pt idx="1381">
                  <c:v>965.5</c:v>
                </c:pt>
                <c:pt idx="1382">
                  <c:v>966</c:v>
                </c:pt>
                <c:pt idx="1383">
                  <c:v>966.5</c:v>
                </c:pt>
                <c:pt idx="1384">
                  <c:v>967</c:v>
                </c:pt>
                <c:pt idx="1385">
                  <c:v>967.5</c:v>
                </c:pt>
                <c:pt idx="1386">
                  <c:v>968</c:v>
                </c:pt>
                <c:pt idx="1387">
                  <c:v>968.5</c:v>
                </c:pt>
                <c:pt idx="1388">
                  <c:v>969</c:v>
                </c:pt>
                <c:pt idx="1389">
                  <c:v>969.5</c:v>
                </c:pt>
                <c:pt idx="1390">
                  <c:v>970</c:v>
                </c:pt>
                <c:pt idx="1391">
                  <c:v>970.5</c:v>
                </c:pt>
                <c:pt idx="1392">
                  <c:v>971</c:v>
                </c:pt>
                <c:pt idx="1393">
                  <c:v>971.5</c:v>
                </c:pt>
                <c:pt idx="1394">
                  <c:v>972</c:v>
                </c:pt>
                <c:pt idx="1395">
                  <c:v>972.5</c:v>
                </c:pt>
                <c:pt idx="1396">
                  <c:v>973</c:v>
                </c:pt>
                <c:pt idx="1397">
                  <c:v>973.5</c:v>
                </c:pt>
                <c:pt idx="1398">
                  <c:v>974</c:v>
                </c:pt>
                <c:pt idx="1399">
                  <c:v>974.5</c:v>
                </c:pt>
                <c:pt idx="1400">
                  <c:v>975</c:v>
                </c:pt>
                <c:pt idx="1401">
                  <c:v>975.5</c:v>
                </c:pt>
                <c:pt idx="1402">
                  <c:v>976</c:v>
                </c:pt>
                <c:pt idx="1403">
                  <c:v>976.5</c:v>
                </c:pt>
                <c:pt idx="1404">
                  <c:v>977</c:v>
                </c:pt>
                <c:pt idx="1405">
                  <c:v>977.5</c:v>
                </c:pt>
                <c:pt idx="1406">
                  <c:v>978</c:v>
                </c:pt>
                <c:pt idx="1407">
                  <c:v>978.5</c:v>
                </c:pt>
                <c:pt idx="1408">
                  <c:v>979</c:v>
                </c:pt>
                <c:pt idx="1409">
                  <c:v>979.5</c:v>
                </c:pt>
                <c:pt idx="1410">
                  <c:v>980</c:v>
                </c:pt>
                <c:pt idx="1411">
                  <c:v>980.5</c:v>
                </c:pt>
                <c:pt idx="1412">
                  <c:v>981</c:v>
                </c:pt>
                <c:pt idx="1413">
                  <c:v>981.5</c:v>
                </c:pt>
                <c:pt idx="1414">
                  <c:v>982</c:v>
                </c:pt>
                <c:pt idx="1415">
                  <c:v>982.5</c:v>
                </c:pt>
                <c:pt idx="1416">
                  <c:v>983</c:v>
                </c:pt>
                <c:pt idx="1417">
                  <c:v>983.5</c:v>
                </c:pt>
                <c:pt idx="1418">
                  <c:v>984</c:v>
                </c:pt>
                <c:pt idx="1419">
                  <c:v>984.5</c:v>
                </c:pt>
                <c:pt idx="1420">
                  <c:v>985</c:v>
                </c:pt>
                <c:pt idx="1421">
                  <c:v>985.5</c:v>
                </c:pt>
                <c:pt idx="1422">
                  <c:v>986</c:v>
                </c:pt>
                <c:pt idx="1423">
                  <c:v>986.5</c:v>
                </c:pt>
                <c:pt idx="1424">
                  <c:v>987</c:v>
                </c:pt>
                <c:pt idx="1425">
                  <c:v>987.5</c:v>
                </c:pt>
                <c:pt idx="1426">
                  <c:v>988</c:v>
                </c:pt>
                <c:pt idx="1427">
                  <c:v>988.5</c:v>
                </c:pt>
                <c:pt idx="1428">
                  <c:v>989</c:v>
                </c:pt>
                <c:pt idx="1429">
                  <c:v>989.5</c:v>
                </c:pt>
                <c:pt idx="1430">
                  <c:v>990</c:v>
                </c:pt>
                <c:pt idx="1431">
                  <c:v>990.5</c:v>
                </c:pt>
                <c:pt idx="1432">
                  <c:v>991</c:v>
                </c:pt>
                <c:pt idx="1433">
                  <c:v>991.5</c:v>
                </c:pt>
                <c:pt idx="1434">
                  <c:v>992</c:v>
                </c:pt>
                <c:pt idx="1435">
                  <c:v>992.5</c:v>
                </c:pt>
                <c:pt idx="1436">
                  <c:v>993</c:v>
                </c:pt>
                <c:pt idx="1437">
                  <c:v>993.5</c:v>
                </c:pt>
                <c:pt idx="1438">
                  <c:v>994</c:v>
                </c:pt>
                <c:pt idx="1439">
                  <c:v>994.5</c:v>
                </c:pt>
                <c:pt idx="1440">
                  <c:v>995</c:v>
                </c:pt>
                <c:pt idx="1441">
                  <c:v>995.5</c:v>
                </c:pt>
                <c:pt idx="1442">
                  <c:v>996</c:v>
                </c:pt>
                <c:pt idx="1443">
                  <c:v>996.5</c:v>
                </c:pt>
                <c:pt idx="1444">
                  <c:v>997</c:v>
                </c:pt>
                <c:pt idx="1445">
                  <c:v>997.5</c:v>
                </c:pt>
                <c:pt idx="1446">
                  <c:v>998</c:v>
                </c:pt>
                <c:pt idx="1447">
                  <c:v>998.5</c:v>
                </c:pt>
                <c:pt idx="1448">
                  <c:v>999</c:v>
                </c:pt>
                <c:pt idx="1449">
                  <c:v>999.5</c:v>
                </c:pt>
                <c:pt idx="1450">
                  <c:v>1000</c:v>
                </c:pt>
                <c:pt idx="1451">
                  <c:v>1000.5</c:v>
                </c:pt>
                <c:pt idx="1452">
                  <c:v>1001</c:v>
                </c:pt>
                <c:pt idx="1453">
                  <c:v>1001.5</c:v>
                </c:pt>
                <c:pt idx="1454">
                  <c:v>1002</c:v>
                </c:pt>
                <c:pt idx="1455">
                  <c:v>1002.5</c:v>
                </c:pt>
                <c:pt idx="1456">
                  <c:v>1003</c:v>
                </c:pt>
                <c:pt idx="1457">
                  <c:v>1003.5</c:v>
                </c:pt>
                <c:pt idx="1458">
                  <c:v>1004</c:v>
                </c:pt>
                <c:pt idx="1459">
                  <c:v>1004.5</c:v>
                </c:pt>
                <c:pt idx="1460">
                  <c:v>1005</c:v>
                </c:pt>
                <c:pt idx="1461">
                  <c:v>1005.5</c:v>
                </c:pt>
                <c:pt idx="1462">
                  <c:v>1006</c:v>
                </c:pt>
                <c:pt idx="1463">
                  <c:v>1006.5</c:v>
                </c:pt>
                <c:pt idx="1464">
                  <c:v>1007</c:v>
                </c:pt>
                <c:pt idx="1465">
                  <c:v>1007.5</c:v>
                </c:pt>
                <c:pt idx="1466">
                  <c:v>1008</c:v>
                </c:pt>
                <c:pt idx="1467">
                  <c:v>1008.5</c:v>
                </c:pt>
                <c:pt idx="1468">
                  <c:v>1009</c:v>
                </c:pt>
                <c:pt idx="1469">
                  <c:v>1009.5</c:v>
                </c:pt>
                <c:pt idx="1470">
                  <c:v>1010</c:v>
                </c:pt>
                <c:pt idx="1471">
                  <c:v>1010.5</c:v>
                </c:pt>
                <c:pt idx="1472">
                  <c:v>1011</c:v>
                </c:pt>
                <c:pt idx="1473">
                  <c:v>1011.5</c:v>
                </c:pt>
                <c:pt idx="1474">
                  <c:v>1012</c:v>
                </c:pt>
                <c:pt idx="1475">
                  <c:v>1012.5</c:v>
                </c:pt>
                <c:pt idx="1476">
                  <c:v>1013</c:v>
                </c:pt>
                <c:pt idx="1477">
                  <c:v>1013.5</c:v>
                </c:pt>
                <c:pt idx="1478">
                  <c:v>1014</c:v>
                </c:pt>
                <c:pt idx="1479">
                  <c:v>1014.5</c:v>
                </c:pt>
                <c:pt idx="1480">
                  <c:v>1015</c:v>
                </c:pt>
                <c:pt idx="1481">
                  <c:v>1015.5</c:v>
                </c:pt>
                <c:pt idx="1482">
                  <c:v>1016</c:v>
                </c:pt>
                <c:pt idx="1483">
                  <c:v>1016.5</c:v>
                </c:pt>
                <c:pt idx="1484">
                  <c:v>1017</c:v>
                </c:pt>
                <c:pt idx="1485">
                  <c:v>1017.5</c:v>
                </c:pt>
                <c:pt idx="1486">
                  <c:v>1018</c:v>
                </c:pt>
                <c:pt idx="1487">
                  <c:v>1018.5</c:v>
                </c:pt>
                <c:pt idx="1488">
                  <c:v>1019</c:v>
                </c:pt>
                <c:pt idx="1489">
                  <c:v>1019.5</c:v>
                </c:pt>
                <c:pt idx="1490">
                  <c:v>1020</c:v>
                </c:pt>
                <c:pt idx="1491">
                  <c:v>1020.5</c:v>
                </c:pt>
                <c:pt idx="1492">
                  <c:v>1021</c:v>
                </c:pt>
                <c:pt idx="1493">
                  <c:v>1021.5</c:v>
                </c:pt>
                <c:pt idx="1494">
                  <c:v>1022</c:v>
                </c:pt>
                <c:pt idx="1495">
                  <c:v>1022.5</c:v>
                </c:pt>
                <c:pt idx="1496">
                  <c:v>1023</c:v>
                </c:pt>
                <c:pt idx="1497">
                  <c:v>1023.5</c:v>
                </c:pt>
                <c:pt idx="1498">
                  <c:v>1024</c:v>
                </c:pt>
                <c:pt idx="1499">
                  <c:v>1024.5</c:v>
                </c:pt>
                <c:pt idx="1500">
                  <c:v>1025</c:v>
                </c:pt>
                <c:pt idx="1501">
                  <c:v>1025.5</c:v>
                </c:pt>
                <c:pt idx="1502">
                  <c:v>1026</c:v>
                </c:pt>
                <c:pt idx="1503">
                  <c:v>1026.5</c:v>
                </c:pt>
                <c:pt idx="1504">
                  <c:v>1027</c:v>
                </c:pt>
                <c:pt idx="1505">
                  <c:v>1027.5</c:v>
                </c:pt>
                <c:pt idx="1506">
                  <c:v>1028</c:v>
                </c:pt>
                <c:pt idx="1507">
                  <c:v>1028.5</c:v>
                </c:pt>
                <c:pt idx="1508">
                  <c:v>1029</c:v>
                </c:pt>
                <c:pt idx="1509">
                  <c:v>1029.5</c:v>
                </c:pt>
                <c:pt idx="1510">
                  <c:v>1030</c:v>
                </c:pt>
                <c:pt idx="1511">
                  <c:v>1030.5</c:v>
                </c:pt>
                <c:pt idx="1512">
                  <c:v>1031</c:v>
                </c:pt>
                <c:pt idx="1513">
                  <c:v>1031.5</c:v>
                </c:pt>
                <c:pt idx="1514">
                  <c:v>1032</c:v>
                </c:pt>
                <c:pt idx="1515">
                  <c:v>1032.5</c:v>
                </c:pt>
                <c:pt idx="1516">
                  <c:v>1033</c:v>
                </c:pt>
                <c:pt idx="1517">
                  <c:v>1033.5</c:v>
                </c:pt>
                <c:pt idx="1518">
                  <c:v>1034</c:v>
                </c:pt>
                <c:pt idx="1519">
                  <c:v>1034.5</c:v>
                </c:pt>
                <c:pt idx="1520">
                  <c:v>1035</c:v>
                </c:pt>
                <c:pt idx="1521">
                  <c:v>1035.5</c:v>
                </c:pt>
                <c:pt idx="1522">
                  <c:v>1036</c:v>
                </c:pt>
                <c:pt idx="1523">
                  <c:v>1036.5</c:v>
                </c:pt>
                <c:pt idx="1524">
                  <c:v>1037</c:v>
                </c:pt>
                <c:pt idx="1525">
                  <c:v>1037.5</c:v>
                </c:pt>
                <c:pt idx="1526">
                  <c:v>1038</c:v>
                </c:pt>
                <c:pt idx="1527">
                  <c:v>1038.5</c:v>
                </c:pt>
                <c:pt idx="1528">
                  <c:v>1039</c:v>
                </c:pt>
                <c:pt idx="1529">
                  <c:v>1039.5</c:v>
                </c:pt>
                <c:pt idx="1530">
                  <c:v>1040</c:v>
                </c:pt>
                <c:pt idx="1531">
                  <c:v>1040.5</c:v>
                </c:pt>
                <c:pt idx="1532">
                  <c:v>1041</c:v>
                </c:pt>
                <c:pt idx="1533">
                  <c:v>1041.5</c:v>
                </c:pt>
                <c:pt idx="1534">
                  <c:v>1042</c:v>
                </c:pt>
                <c:pt idx="1535">
                  <c:v>1042.5</c:v>
                </c:pt>
                <c:pt idx="1536">
                  <c:v>1043</c:v>
                </c:pt>
                <c:pt idx="1537">
                  <c:v>1043.5</c:v>
                </c:pt>
                <c:pt idx="1538">
                  <c:v>1044</c:v>
                </c:pt>
                <c:pt idx="1539">
                  <c:v>1044.5</c:v>
                </c:pt>
                <c:pt idx="1540">
                  <c:v>1045</c:v>
                </c:pt>
                <c:pt idx="1541">
                  <c:v>1045.5</c:v>
                </c:pt>
                <c:pt idx="1542">
                  <c:v>1046</c:v>
                </c:pt>
                <c:pt idx="1543">
                  <c:v>1046.5</c:v>
                </c:pt>
                <c:pt idx="1544">
                  <c:v>1047</c:v>
                </c:pt>
                <c:pt idx="1545">
                  <c:v>1047.5</c:v>
                </c:pt>
                <c:pt idx="1546">
                  <c:v>1048</c:v>
                </c:pt>
                <c:pt idx="1547">
                  <c:v>1048.5</c:v>
                </c:pt>
                <c:pt idx="1548">
                  <c:v>1049</c:v>
                </c:pt>
                <c:pt idx="1549">
                  <c:v>1049.5</c:v>
                </c:pt>
                <c:pt idx="1550">
                  <c:v>1050</c:v>
                </c:pt>
                <c:pt idx="1551">
                  <c:v>1050.5</c:v>
                </c:pt>
                <c:pt idx="1552">
                  <c:v>1051</c:v>
                </c:pt>
                <c:pt idx="1553">
                  <c:v>1051.5</c:v>
                </c:pt>
                <c:pt idx="1554">
                  <c:v>1052</c:v>
                </c:pt>
                <c:pt idx="1555">
                  <c:v>1052.5</c:v>
                </c:pt>
                <c:pt idx="1556">
                  <c:v>1053</c:v>
                </c:pt>
                <c:pt idx="1557">
                  <c:v>1053.5</c:v>
                </c:pt>
                <c:pt idx="1558">
                  <c:v>1054</c:v>
                </c:pt>
                <c:pt idx="1559">
                  <c:v>1054.5</c:v>
                </c:pt>
                <c:pt idx="1560">
                  <c:v>1055</c:v>
                </c:pt>
                <c:pt idx="1561">
                  <c:v>1055.5</c:v>
                </c:pt>
                <c:pt idx="1562">
                  <c:v>1056</c:v>
                </c:pt>
                <c:pt idx="1563">
                  <c:v>1056.5</c:v>
                </c:pt>
                <c:pt idx="1564">
                  <c:v>1057</c:v>
                </c:pt>
                <c:pt idx="1565">
                  <c:v>1057.5</c:v>
                </c:pt>
                <c:pt idx="1566">
                  <c:v>1058</c:v>
                </c:pt>
                <c:pt idx="1567">
                  <c:v>1058.5</c:v>
                </c:pt>
                <c:pt idx="1568">
                  <c:v>1059</c:v>
                </c:pt>
                <c:pt idx="1569">
                  <c:v>1059.5</c:v>
                </c:pt>
                <c:pt idx="1570">
                  <c:v>1060</c:v>
                </c:pt>
                <c:pt idx="1571">
                  <c:v>1060.5</c:v>
                </c:pt>
                <c:pt idx="1572">
                  <c:v>1061</c:v>
                </c:pt>
                <c:pt idx="1573">
                  <c:v>1061.5</c:v>
                </c:pt>
                <c:pt idx="1574">
                  <c:v>1062</c:v>
                </c:pt>
                <c:pt idx="1575">
                  <c:v>1062.5</c:v>
                </c:pt>
                <c:pt idx="1576">
                  <c:v>1063</c:v>
                </c:pt>
                <c:pt idx="1577">
                  <c:v>1063.5</c:v>
                </c:pt>
                <c:pt idx="1578">
                  <c:v>1064</c:v>
                </c:pt>
                <c:pt idx="1579">
                  <c:v>1064.5</c:v>
                </c:pt>
                <c:pt idx="1580">
                  <c:v>1065</c:v>
                </c:pt>
                <c:pt idx="1581">
                  <c:v>1065.5</c:v>
                </c:pt>
                <c:pt idx="1582">
                  <c:v>1066</c:v>
                </c:pt>
                <c:pt idx="1583">
                  <c:v>1066.5</c:v>
                </c:pt>
                <c:pt idx="1584">
                  <c:v>1067</c:v>
                </c:pt>
                <c:pt idx="1585">
                  <c:v>1067.5</c:v>
                </c:pt>
                <c:pt idx="1586">
                  <c:v>1068</c:v>
                </c:pt>
                <c:pt idx="1587">
                  <c:v>1068.5</c:v>
                </c:pt>
                <c:pt idx="1588">
                  <c:v>1069</c:v>
                </c:pt>
                <c:pt idx="1589">
                  <c:v>1069.5</c:v>
                </c:pt>
                <c:pt idx="1590">
                  <c:v>1070</c:v>
                </c:pt>
                <c:pt idx="1591">
                  <c:v>1070.5</c:v>
                </c:pt>
                <c:pt idx="1592">
                  <c:v>1071</c:v>
                </c:pt>
                <c:pt idx="1593">
                  <c:v>1071.5</c:v>
                </c:pt>
                <c:pt idx="1594">
                  <c:v>1072</c:v>
                </c:pt>
                <c:pt idx="1595">
                  <c:v>1072.5</c:v>
                </c:pt>
                <c:pt idx="1596">
                  <c:v>1073</c:v>
                </c:pt>
                <c:pt idx="1597">
                  <c:v>1073.5</c:v>
                </c:pt>
                <c:pt idx="1598">
                  <c:v>1074</c:v>
                </c:pt>
                <c:pt idx="1599">
                  <c:v>1074.5</c:v>
                </c:pt>
                <c:pt idx="1600">
                  <c:v>1075</c:v>
                </c:pt>
                <c:pt idx="1601">
                  <c:v>1075.5</c:v>
                </c:pt>
                <c:pt idx="1602">
                  <c:v>1076</c:v>
                </c:pt>
                <c:pt idx="1603">
                  <c:v>1076.5</c:v>
                </c:pt>
                <c:pt idx="1604">
                  <c:v>1077</c:v>
                </c:pt>
                <c:pt idx="1605">
                  <c:v>1077.5</c:v>
                </c:pt>
                <c:pt idx="1606">
                  <c:v>1078</c:v>
                </c:pt>
                <c:pt idx="1607">
                  <c:v>1078.5</c:v>
                </c:pt>
                <c:pt idx="1608">
                  <c:v>1079</c:v>
                </c:pt>
                <c:pt idx="1609">
                  <c:v>1079.5</c:v>
                </c:pt>
                <c:pt idx="1610">
                  <c:v>1080</c:v>
                </c:pt>
                <c:pt idx="1611">
                  <c:v>1080.5</c:v>
                </c:pt>
                <c:pt idx="1612">
                  <c:v>1081</c:v>
                </c:pt>
                <c:pt idx="1613">
                  <c:v>1081.5</c:v>
                </c:pt>
                <c:pt idx="1614">
                  <c:v>1082</c:v>
                </c:pt>
                <c:pt idx="1615">
                  <c:v>1082.5</c:v>
                </c:pt>
                <c:pt idx="1616">
                  <c:v>1083</c:v>
                </c:pt>
                <c:pt idx="1617">
                  <c:v>1083.5</c:v>
                </c:pt>
                <c:pt idx="1618">
                  <c:v>1084</c:v>
                </c:pt>
                <c:pt idx="1619">
                  <c:v>1084.5</c:v>
                </c:pt>
                <c:pt idx="1620">
                  <c:v>1085</c:v>
                </c:pt>
                <c:pt idx="1621">
                  <c:v>1085.5</c:v>
                </c:pt>
                <c:pt idx="1622">
                  <c:v>1086</c:v>
                </c:pt>
                <c:pt idx="1623">
                  <c:v>1086.5</c:v>
                </c:pt>
                <c:pt idx="1624">
                  <c:v>1087</c:v>
                </c:pt>
                <c:pt idx="1625">
                  <c:v>1087.5</c:v>
                </c:pt>
                <c:pt idx="1626">
                  <c:v>1088</c:v>
                </c:pt>
                <c:pt idx="1627">
                  <c:v>1088.5</c:v>
                </c:pt>
                <c:pt idx="1628">
                  <c:v>1089</c:v>
                </c:pt>
                <c:pt idx="1629">
                  <c:v>1089.5</c:v>
                </c:pt>
                <c:pt idx="1630">
                  <c:v>1090</c:v>
                </c:pt>
                <c:pt idx="1631">
                  <c:v>1090.5</c:v>
                </c:pt>
                <c:pt idx="1632">
                  <c:v>1091</c:v>
                </c:pt>
                <c:pt idx="1633">
                  <c:v>1091.5</c:v>
                </c:pt>
                <c:pt idx="1634">
                  <c:v>1092</c:v>
                </c:pt>
                <c:pt idx="1635">
                  <c:v>1092.5</c:v>
                </c:pt>
                <c:pt idx="1636">
                  <c:v>1093</c:v>
                </c:pt>
                <c:pt idx="1637">
                  <c:v>1093.5</c:v>
                </c:pt>
                <c:pt idx="1638">
                  <c:v>1094</c:v>
                </c:pt>
                <c:pt idx="1639">
                  <c:v>1094.5</c:v>
                </c:pt>
                <c:pt idx="1640">
                  <c:v>1095</c:v>
                </c:pt>
                <c:pt idx="1641">
                  <c:v>1095.5</c:v>
                </c:pt>
                <c:pt idx="1642">
                  <c:v>1096</c:v>
                </c:pt>
                <c:pt idx="1643">
                  <c:v>1096.5</c:v>
                </c:pt>
                <c:pt idx="1644">
                  <c:v>1097</c:v>
                </c:pt>
                <c:pt idx="1645">
                  <c:v>1097.5</c:v>
                </c:pt>
                <c:pt idx="1646">
                  <c:v>1098</c:v>
                </c:pt>
                <c:pt idx="1647">
                  <c:v>1098.5</c:v>
                </c:pt>
                <c:pt idx="1648">
                  <c:v>1099</c:v>
                </c:pt>
                <c:pt idx="1649">
                  <c:v>1099.5</c:v>
                </c:pt>
                <c:pt idx="1650">
                  <c:v>1100</c:v>
                </c:pt>
                <c:pt idx="1651">
                  <c:v>1100.5</c:v>
                </c:pt>
                <c:pt idx="1652">
                  <c:v>1101</c:v>
                </c:pt>
                <c:pt idx="1653">
                  <c:v>1101.5</c:v>
                </c:pt>
                <c:pt idx="1654">
                  <c:v>1102</c:v>
                </c:pt>
                <c:pt idx="1655">
                  <c:v>1102.5</c:v>
                </c:pt>
                <c:pt idx="1656">
                  <c:v>1103</c:v>
                </c:pt>
                <c:pt idx="1657">
                  <c:v>1103.5</c:v>
                </c:pt>
                <c:pt idx="1658">
                  <c:v>1104</c:v>
                </c:pt>
                <c:pt idx="1659">
                  <c:v>1104.5</c:v>
                </c:pt>
                <c:pt idx="1660">
                  <c:v>1105</c:v>
                </c:pt>
                <c:pt idx="1661">
                  <c:v>1105.5</c:v>
                </c:pt>
                <c:pt idx="1662">
                  <c:v>1106</c:v>
                </c:pt>
                <c:pt idx="1663">
                  <c:v>1106.5</c:v>
                </c:pt>
                <c:pt idx="1664">
                  <c:v>1107</c:v>
                </c:pt>
                <c:pt idx="1665">
                  <c:v>1107.5</c:v>
                </c:pt>
                <c:pt idx="1666">
                  <c:v>1108</c:v>
                </c:pt>
                <c:pt idx="1667">
                  <c:v>1108.5</c:v>
                </c:pt>
                <c:pt idx="1668">
                  <c:v>1109</c:v>
                </c:pt>
                <c:pt idx="1669">
                  <c:v>1109.5</c:v>
                </c:pt>
                <c:pt idx="1670">
                  <c:v>1110</c:v>
                </c:pt>
                <c:pt idx="1671">
                  <c:v>1110.5</c:v>
                </c:pt>
                <c:pt idx="1672">
                  <c:v>1111</c:v>
                </c:pt>
                <c:pt idx="1673">
                  <c:v>1111.5</c:v>
                </c:pt>
                <c:pt idx="1674">
                  <c:v>1112</c:v>
                </c:pt>
                <c:pt idx="1675">
                  <c:v>1112.5</c:v>
                </c:pt>
                <c:pt idx="1676">
                  <c:v>1113</c:v>
                </c:pt>
                <c:pt idx="1677">
                  <c:v>1113.5</c:v>
                </c:pt>
                <c:pt idx="1678">
                  <c:v>1114</c:v>
                </c:pt>
                <c:pt idx="1679">
                  <c:v>1114.5</c:v>
                </c:pt>
                <c:pt idx="1680">
                  <c:v>1115</c:v>
                </c:pt>
                <c:pt idx="1681">
                  <c:v>1115.5</c:v>
                </c:pt>
                <c:pt idx="1682">
                  <c:v>1116</c:v>
                </c:pt>
                <c:pt idx="1683">
                  <c:v>1116.5</c:v>
                </c:pt>
                <c:pt idx="1684">
                  <c:v>1117</c:v>
                </c:pt>
                <c:pt idx="1685">
                  <c:v>1117.5</c:v>
                </c:pt>
                <c:pt idx="1686">
                  <c:v>1118</c:v>
                </c:pt>
                <c:pt idx="1687">
                  <c:v>1118.5</c:v>
                </c:pt>
                <c:pt idx="1688">
                  <c:v>1119</c:v>
                </c:pt>
                <c:pt idx="1689">
                  <c:v>1119.5</c:v>
                </c:pt>
                <c:pt idx="1690">
                  <c:v>1120</c:v>
                </c:pt>
                <c:pt idx="1691">
                  <c:v>1120.5</c:v>
                </c:pt>
                <c:pt idx="1692">
                  <c:v>1121</c:v>
                </c:pt>
                <c:pt idx="1693">
                  <c:v>1121.5</c:v>
                </c:pt>
                <c:pt idx="1694">
                  <c:v>1122</c:v>
                </c:pt>
                <c:pt idx="1695">
                  <c:v>1122.5</c:v>
                </c:pt>
                <c:pt idx="1696">
                  <c:v>1123</c:v>
                </c:pt>
                <c:pt idx="1697">
                  <c:v>1123.5</c:v>
                </c:pt>
                <c:pt idx="1698">
                  <c:v>1124</c:v>
                </c:pt>
                <c:pt idx="1699">
                  <c:v>1124.5</c:v>
                </c:pt>
                <c:pt idx="1700">
                  <c:v>1125</c:v>
                </c:pt>
                <c:pt idx="1701">
                  <c:v>1125.5</c:v>
                </c:pt>
                <c:pt idx="1702">
                  <c:v>1126</c:v>
                </c:pt>
                <c:pt idx="1703">
                  <c:v>1126.5</c:v>
                </c:pt>
                <c:pt idx="1704">
                  <c:v>1127</c:v>
                </c:pt>
                <c:pt idx="1705">
                  <c:v>1127.5</c:v>
                </c:pt>
                <c:pt idx="1706">
                  <c:v>1128</c:v>
                </c:pt>
                <c:pt idx="1707">
                  <c:v>1128.5</c:v>
                </c:pt>
                <c:pt idx="1708">
                  <c:v>1129</c:v>
                </c:pt>
                <c:pt idx="1709">
                  <c:v>1129.5</c:v>
                </c:pt>
                <c:pt idx="1710">
                  <c:v>1130</c:v>
                </c:pt>
                <c:pt idx="1711">
                  <c:v>1130.5</c:v>
                </c:pt>
                <c:pt idx="1712">
                  <c:v>1131</c:v>
                </c:pt>
                <c:pt idx="1713">
                  <c:v>1131.5</c:v>
                </c:pt>
                <c:pt idx="1714">
                  <c:v>1132</c:v>
                </c:pt>
                <c:pt idx="1715">
                  <c:v>1132.5</c:v>
                </c:pt>
                <c:pt idx="1716">
                  <c:v>1133</c:v>
                </c:pt>
                <c:pt idx="1717">
                  <c:v>1133.5</c:v>
                </c:pt>
                <c:pt idx="1718">
                  <c:v>1134</c:v>
                </c:pt>
                <c:pt idx="1719">
                  <c:v>1134.5</c:v>
                </c:pt>
                <c:pt idx="1720">
                  <c:v>1135</c:v>
                </c:pt>
                <c:pt idx="1721">
                  <c:v>1135.5</c:v>
                </c:pt>
                <c:pt idx="1722">
                  <c:v>1136</c:v>
                </c:pt>
                <c:pt idx="1723">
                  <c:v>1136.5</c:v>
                </c:pt>
                <c:pt idx="1724">
                  <c:v>1137</c:v>
                </c:pt>
                <c:pt idx="1725">
                  <c:v>1137.5</c:v>
                </c:pt>
                <c:pt idx="1726">
                  <c:v>1138</c:v>
                </c:pt>
                <c:pt idx="1727">
                  <c:v>1138.5</c:v>
                </c:pt>
                <c:pt idx="1728">
                  <c:v>1139</c:v>
                </c:pt>
                <c:pt idx="1729">
                  <c:v>1139.5</c:v>
                </c:pt>
                <c:pt idx="1730">
                  <c:v>1140</c:v>
                </c:pt>
                <c:pt idx="1731">
                  <c:v>1140.5</c:v>
                </c:pt>
                <c:pt idx="1732">
                  <c:v>1141</c:v>
                </c:pt>
                <c:pt idx="1733">
                  <c:v>1141.5</c:v>
                </c:pt>
                <c:pt idx="1734">
                  <c:v>1142</c:v>
                </c:pt>
                <c:pt idx="1735">
                  <c:v>1142.5</c:v>
                </c:pt>
                <c:pt idx="1736">
                  <c:v>1143</c:v>
                </c:pt>
                <c:pt idx="1737">
                  <c:v>1143.5</c:v>
                </c:pt>
                <c:pt idx="1738">
                  <c:v>1144</c:v>
                </c:pt>
                <c:pt idx="1739">
                  <c:v>1144.5</c:v>
                </c:pt>
                <c:pt idx="1740">
                  <c:v>1145</c:v>
                </c:pt>
                <c:pt idx="1741">
                  <c:v>1145.5</c:v>
                </c:pt>
                <c:pt idx="1742">
                  <c:v>1146</c:v>
                </c:pt>
                <c:pt idx="1743">
                  <c:v>1146.5</c:v>
                </c:pt>
                <c:pt idx="1744">
                  <c:v>1147</c:v>
                </c:pt>
                <c:pt idx="1745">
                  <c:v>1147.5</c:v>
                </c:pt>
                <c:pt idx="1746">
                  <c:v>1148</c:v>
                </c:pt>
                <c:pt idx="1747">
                  <c:v>1148.5</c:v>
                </c:pt>
                <c:pt idx="1748">
                  <c:v>1149</c:v>
                </c:pt>
                <c:pt idx="1749">
                  <c:v>1149.5</c:v>
                </c:pt>
                <c:pt idx="1750">
                  <c:v>1150</c:v>
                </c:pt>
                <c:pt idx="1751">
                  <c:v>1150.5</c:v>
                </c:pt>
                <c:pt idx="1752">
                  <c:v>1151</c:v>
                </c:pt>
                <c:pt idx="1753">
                  <c:v>1151.5</c:v>
                </c:pt>
                <c:pt idx="1754">
                  <c:v>1152</c:v>
                </c:pt>
                <c:pt idx="1755">
                  <c:v>1152.5</c:v>
                </c:pt>
                <c:pt idx="1756">
                  <c:v>1153</c:v>
                </c:pt>
                <c:pt idx="1757">
                  <c:v>1153.5</c:v>
                </c:pt>
                <c:pt idx="1758">
                  <c:v>1154</c:v>
                </c:pt>
                <c:pt idx="1759">
                  <c:v>1154.5</c:v>
                </c:pt>
                <c:pt idx="1760">
                  <c:v>1155</c:v>
                </c:pt>
                <c:pt idx="1761">
                  <c:v>1155.5</c:v>
                </c:pt>
                <c:pt idx="1762">
                  <c:v>1156</c:v>
                </c:pt>
                <c:pt idx="1763">
                  <c:v>1156.5</c:v>
                </c:pt>
                <c:pt idx="1764">
                  <c:v>1157</c:v>
                </c:pt>
                <c:pt idx="1765">
                  <c:v>1157.5</c:v>
                </c:pt>
                <c:pt idx="1766">
                  <c:v>1158</c:v>
                </c:pt>
                <c:pt idx="1767">
                  <c:v>1158.5</c:v>
                </c:pt>
                <c:pt idx="1768">
                  <c:v>1159</c:v>
                </c:pt>
                <c:pt idx="1769">
                  <c:v>1159.5</c:v>
                </c:pt>
                <c:pt idx="1770">
                  <c:v>1160</c:v>
                </c:pt>
                <c:pt idx="1771">
                  <c:v>1160.5</c:v>
                </c:pt>
                <c:pt idx="1772">
                  <c:v>1161</c:v>
                </c:pt>
                <c:pt idx="1773">
                  <c:v>1161.5</c:v>
                </c:pt>
                <c:pt idx="1774">
                  <c:v>1162</c:v>
                </c:pt>
                <c:pt idx="1775">
                  <c:v>1162.5</c:v>
                </c:pt>
                <c:pt idx="1776">
                  <c:v>1163</c:v>
                </c:pt>
                <c:pt idx="1777">
                  <c:v>1163.5</c:v>
                </c:pt>
                <c:pt idx="1778">
                  <c:v>1164</c:v>
                </c:pt>
                <c:pt idx="1779">
                  <c:v>1164.5</c:v>
                </c:pt>
                <c:pt idx="1780">
                  <c:v>1165</c:v>
                </c:pt>
                <c:pt idx="1781">
                  <c:v>1165.5</c:v>
                </c:pt>
                <c:pt idx="1782">
                  <c:v>1166</c:v>
                </c:pt>
                <c:pt idx="1783">
                  <c:v>1166.5</c:v>
                </c:pt>
                <c:pt idx="1784">
                  <c:v>1167</c:v>
                </c:pt>
                <c:pt idx="1785">
                  <c:v>1167.5</c:v>
                </c:pt>
                <c:pt idx="1786">
                  <c:v>1168</c:v>
                </c:pt>
                <c:pt idx="1787">
                  <c:v>1168.5</c:v>
                </c:pt>
                <c:pt idx="1788">
                  <c:v>1169</c:v>
                </c:pt>
                <c:pt idx="1789">
                  <c:v>1169.5</c:v>
                </c:pt>
                <c:pt idx="1790">
                  <c:v>1170</c:v>
                </c:pt>
                <c:pt idx="1791">
                  <c:v>1170.5</c:v>
                </c:pt>
                <c:pt idx="1792">
                  <c:v>1171</c:v>
                </c:pt>
                <c:pt idx="1793">
                  <c:v>1171.5</c:v>
                </c:pt>
                <c:pt idx="1794">
                  <c:v>1172</c:v>
                </c:pt>
                <c:pt idx="1795">
                  <c:v>1172.5</c:v>
                </c:pt>
                <c:pt idx="1796">
                  <c:v>1173</c:v>
                </c:pt>
                <c:pt idx="1797">
                  <c:v>1173.5</c:v>
                </c:pt>
                <c:pt idx="1798">
                  <c:v>1174</c:v>
                </c:pt>
                <c:pt idx="1799">
                  <c:v>1174.5</c:v>
                </c:pt>
                <c:pt idx="1800">
                  <c:v>1175</c:v>
                </c:pt>
                <c:pt idx="1801">
                  <c:v>1175.5</c:v>
                </c:pt>
                <c:pt idx="1802">
                  <c:v>1176</c:v>
                </c:pt>
                <c:pt idx="1803">
                  <c:v>1176.5</c:v>
                </c:pt>
                <c:pt idx="1804">
                  <c:v>1177</c:v>
                </c:pt>
                <c:pt idx="1805">
                  <c:v>1177.5</c:v>
                </c:pt>
                <c:pt idx="1806">
                  <c:v>1178</c:v>
                </c:pt>
                <c:pt idx="1807">
                  <c:v>1178.5</c:v>
                </c:pt>
                <c:pt idx="1808">
                  <c:v>1179</c:v>
                </c:pt>
                <c:pt idx="1809">
                  <c:v>1179.5</c:v>
                </c:pt>
                <c:pt idx="1810">
                  <c:v>1180</c:v>
                </c:pt>
                <c:pt idx="1811">
                  <c:v>1180.5</c:v>
                </c:pt>
                <c:pt idx="1812">
                  <c:v>1181</c:v>
                </c:pt>
                <c:pt idx="1813">
                  <c:v>1181.5</c:v>
                </c:pt>
                <c:pt idx="1814">
                  <c:v>1182</c:v>
                </c:pt>
                <c:pt idx="1815">
                  <c:v>1182.5</c:v>
                </c:pt>
                <c:pt idx="1816">
                  <c:v>1183</c:v>
                </c:pt>
                <c:pt idx="1817">
                  <c:v>1183.5</c:v>
                </c:pt>
                <c:pt idx="1818">
                  <c:v>1184</c:v>
                </c:pt>
                <c:pt idx="1819">
                  <c:v>1184.5</c:v>
                </c:pt>
                <c:pt idx="1820">
                  <c:v>1185</c:v>
                </c:pt>
                <c:pt idx="1821">
                  <c:v>1185.5</c:v>
                </c:pt>
                <c:pt idx="1822">
                  <c:v>1186</c:v>
                </c:pt>
                <c:pt idx="1823">
                  <c:v>1186.5</c:v>
                </c:pt>
                <c:pt idx="1824">
                  <c:v>1187</c:v>
                </c:pt>
                <c:pt idx="1825">
                  <c:v>1187.5</c:v>
                </c:pt>
                <c:pt idx="1826">
                  <c:v>1188</c:v>
                </c:pt>
                <c:pt idx="1827">
                  <c:v>1188.5</c:v>
                </c:pt>
                <c:pt idx="1828">
                  <c:v>1189</c:v>
                </c:pt>
                <c:pt idx="1829">
                  <c:v>1189.5</c:v>
                </c:pt>
                <c:pt idx="1830">
                  <c:v>1190</c:v>
                </c:pt>
                <c:pt idx="1831">
                  <c:v>1190.5</c:v>
                </c:pt>
                <c:pt idx="1832">
                  <c:v>1191</c:v>
                </c:pt>
                <c:pt idx="1833">
                  <c:v>1191.5</c:v>
                </c:pt>
                <c:pt idx="1834">
                  <c:v>1192</c:v>
                </c:pt>
                <c:pt idx="1835">
                  <c:v>1192.5</c:v>
                </c:pt>
                <c:pt idx="1836">
                  <c:v>1193</c:v>
                </c:pt>
                <c:pt idx="1837">
                  <c:v>1193.5</c:v>
                </c:pt>
                <c:pt idx="1838">
                  <c:v>1194</c:v>
                </c:pt>
                <c:pt idx="1839">
                  <c:v>1194.5</c:v>
                </c:pt>
                <c:pt idx="1840">
                  <c:v>1195</c:v>
                </c:pt>
                <c:pt idx="1841">
                  <c:v>1195.5</c:v>
                </c:pt>
                <c:pt idx="1842">
                  <c:v>1196</c:v>
                </c:pt>
                <c:pt idx="1843">
                  <c:v>1196.5</c:v>
                </c:pt>
                <c:pt idx="1844">
                  <c:v>1197</c:v>
                </c:pt>
                <c:pt idx="1845">
                  <c:v>1197.5</c:v>
                </c:pt>
                <c:pt idx="1846">
                  <c:v>1198</c:v>
                </c:pt>
                <c:pt idx="1847">
                  <c:v>1198.5</c:v>
                </c:pt>
                <c:pt idx="1848">
                  <c:v>1199</c:v>
                </c:pt>
                <c:pt idx="1849">
                  <c:v>1199.5</c:v>
                </c:pt>
                <c:pt idx="1850">
                  <c:v>1200</c:v>
                </c:pt>
                <c:pt idx="1851">
                  <c:v>1200.5</c:v>
                </c:pt>
                <c:pt idx="1852">
                  <c:v>1201</c:v>
                </c:pt>
                <c:pt idx="1853">
                  <c:v>1201.5</c:v>
                </c:pt>
                <c:pt idx="1854">
                  <c:v>1202</c:v>
                </c:pt>
                <c:pt idx="1855">
                  <c:v>1202.5</c:v>
                </c:pt>
                <c:pt idx="1856">
                  <c:v>1203</c:v>
                </c:pt>
                <c:pt idx="1857">
                  <c:v>1203.5</c:v>
                </c:pt>
                <c:pt idx="1858">
                  <c:v>1204</c:v>
                </c:pt>
                <c:pt idx="1859">
                  <c:v>1204.5</c:v>
                </c:pt>
                <c:pt idx="1860">
                  <c:v>1205</c:v>
                </c:pt>
                <c:pt idx="1861">
                  <c:v>1205.5</c:v>
                </c:pt>
                <c:pt idx="1862">
                  <c:v>1206</c:v>
                </c:pt>
                <c:pt idx="1863">
                  <c:v>1206.5</c:v>
                </c:pt>
                <c:pt idx="1864">
                  <c:v>1207</c:v>
                </c:pt>
                <c:pt idx="1865">
                  <c:v>1207.5</c:v>
                </c:pt>
                <c:pt idx="1866">
                  <c:v>1208</c:v>
                </c:pt>
                <c:pt idx="1867">
                  <c:v>1208.5</c:v>
                </c:pt>
                <c:pt idx="1868">
                  <c:v>1209</c:v>
                </c:pt>
                <c:pt idx="1869">
                  <c:v>1209.5</c:v>
                </c:pt>
                <c:pt idx="1870">
                  <c:v>1210</c:v>
                </c:pt>
                <c:pt idx="1871">
                  <c:v>1210.5</c:v>
                </c:pt>
                <c:pt idx="1872">
                  <c:v>1211</c:v>
                </c:pt>
                <c:pt idx="1873">
                  <c:v>1211.5</c:v>
                </c:pt>
                <c:pt idx="1874">
                  <c:v>1212</c:v>
                </c:pt>
                <c:pt idx="1875">
                  <c:v>1212.5</c:v>
                </c:pt>
                <c:pt idx="1876">
                  <c:v>1213</c:v>
                </c:pt>
                <c:pt idx="1877">
                  <c:v>1213.5</c:v>
                </c:pt>
                <c:pt idx="1878">
                  <c:v>1214</c:v>
                </c:pt>
                <c:pt idx="1879">
                  <c:v>1214.5</c:v>
                </c:pt>
                <c:pt idx="1880">
                  <c:v>1215</c:v>
                </c:pt>
                <c:pt idx="1881">
                  <c:v>1215.5</c:v>
                </c:pt>
                <c:pt idx="1882">
                  <c:v>1216</c:v>
                </c:pt>
                <c:pt idx="1883">
                  <c:v>1216.5</c:v>
                </c:pt>
                <c:pt idx="1884">
                  <c:v>1217</c:v>
                </c:pt>
                <c:pt idx="1885">
                  <c:v>1217.5</c:v>
                </c:pt>
                <c:pt idx="1886">
                  <c:v>1218</c:v>
                </c:pt>
                <c:pt idx="1887">
                  <c:v>1218.5</c:v>
                </c:pt>
                <c:pt idx="1888">
                  <c:v>1219</c:v>
                </c:pt>
                <c:pt idx="1889">
                  <c:v>1219.5</c:v>
                </c:pt>
                <c:pt idx="1890">
                  <c:v>1220</c:v>
                </c:pt>
                <c:pt idx="1891">
                  <c:v>1220.5</c:v>
                </c:pt>
                <c:pt idx="1892">
                  <c:v>1221</c:v>
                </c:pt>
                <c:pt idx="1893">
                  <c:v>1221.5</c:v>
                </c:pt>
                <c:pt idx="1894">
                  <c:v>1222</c:v>
                </c:pt>
                <c:pt idx="1895">
                  <c:v>1222.5</c:v>
                </c:pt>
                <c:pt idx="1896">
                  <c:v>1223</c:v>
                </c:pt>
                <c:pt idx="1897">
                  <c:v>1223.5</c:v>
                </c:pt>
                <c:pt idx="1898">
                  <c:v>1224</c:v>
                </c:pt>
                <c:pt idx="1899">
                  <c:v>1224.5</c:v>
                </c:pt>
                <c:pt idx="1900">
                  <c:v>1225</c:v>
                </c:pt>
                <c:pt idx="1901">
                  <c:v>1225.5</c:v>
                </c:pt>
                <c:pt idx="1902">
                  <c:v>1226</c:v>
                </c:pt>
                <c:pt idx="1903">
                  <c:v>1226.5</c:v>
                </c:pt>
                <c:pt idx="1904">
                  <c:v>1227</c:v>
                </c:pt>
                <c:pt idx="1905">
                  <c:v>1227.5</c:v>
                </c:pt>
                <c:pt idx="1906">
                  <c:v>1228</c:v>
                </c:pt>
                <c:pt idx="1907">
                  <c:v>1228.5</c:v>
                </c:pt>
                <c:pt idx="1908">
                  <c:v>1229</c:v>
                </c:pt>
                <c:pt idx="1909">
                  <c:v>1229.5</c:v>
                </c:pt>
                <c:pt idx="1910">
                  <c:v>1230</c:v>
                </c:pt>
                <c:pt idx="1911">
                  <c:v>1230.5</c:v>
                </c:pt>
                <c:pt idx="1912">
                  <c:v>1231</c:v>
                </c:pt>
                <c:pt idx="1913">
                  <c:v>1231.5</c:v>
                </c:pt>
                <c:pt idx="1914">
                  <c:v>1232</c:v>
                </c:pt>
                <c:pt idx="1915">
                  <c:v>1232.5</c:v>
                </c:pt>
                <c:pt idx="1916">
                  <c:v>1233</c:v>
                </c:pt>
                <c:pt idx="1917">
                  <c:v>1233.5</c:v>
                </c:pt>
                <c:pt idx="1918">
                  <c:v>1234</c:v>
                </c:pt>
                <c:pt idx="1919">
                  <c:v>1234.5</c:v>
                </c:pt>
                <c:pt idx="1920">
                  <c:v>1235</c:v>
                </c:pt>
                <c:pt idx="1921">
                  <c:v>1235.5</c:v>
                </c:pt>
                <c:pt idx="1922">
                  <c:v>1236</c:v>
                </c:pt>
                <c:pt idx="1923">
                  <c:v>1236.5</c:v>
                </c:pt>
                <c:pt idx="1924">
                  <c:v>1237</c:v>
                </c:pt>
                <c:pt idx="1925">
                  <c:v>1237.5</c:v>
                </c:pt>
                <c:pt idx="1926">
                  <c:v>1238</c:v>
                </c:pt>
                <c:pt idx="1927">
                  <c:v>1238.5</c:v>
                </c:pt>
                <c:pt idx="1928">
                  <c:v>1239</c:v>
                </c:pt>
                <c:pt idx="1929">
                  <c:v>1239.5</c:v>
                </c:pt>
                <c:pt idx="1930">
                  <c:v>1240</c:v>
                </c:pt>
                <c:pt idx="1931">
                  <c:v>1240.5</c:v>
                </c:pt>
                <c:pt idx="1932">
                  <c:v>1241</c:v>
                </c:pt>
                <c:pt idx="1933">
                  <c:v>1241.5</c:v>
                </c:pt>
                <c:pt idx="1934">
                  <c:v>1242</c:v>
                </c:pt>
                <c:pt idx="1935">
                  <c:v>1242.5</c:v>
                </c:pt>
                <c:pt idx="1936">
                  <c:v>1243</c:v>
                </c:pt>
                <c:pt idx="1937">
                  <c:v>1243.5</c:v>
                </c:pt>
                <c:pt idx="1938">
                  <c:v>1244</c:v>
                </c:pt>
                <c:pt idx="1939">
                  <c:v>1244.5</c:v>
                </c:pt>
                <c:pt idx="1940">
                  <c:v>1245</c:v>
                </c:pt>
                <c:pt idx="1941">
                  <c:v>1245.5</c:v>
                </c:pt>
                <c:pt idx="1942">
                  <c:v>1246</c:v>
                </c:pt>
                <c:pt idx="1943">
                  <c:v>1246.5</c:v>
                </c:pt>
                <c:pt idx="1944">
                  <c:v>1247</c:v>
                </c:pt>
                <c:pt idx="1945">
                  <c:v>1247.5</c:v>
                </c:pt>
                <c:pt idx="1946">
                  <c:v>1248</c:v>
                </c:pt>
                <c:pt idx="1947">
                  <c:v>1248.5</c:v>
                </c:pt>
                <c:pt idx="1948">
                  <c:v>1249</c:v>
                </c:pt>
                <c:pt idx="1949">
                  <c:v>1249.5</c:v>
                </c:pt>
                <c:pt idx="1950">
                  <c:v>1250</c:v>
                </c:pt>
                <c:pt idx="1951">
                  <c:v>1250.5</c:v>
                </c:pt>
                <c:pt idx="1952">
                  <c:v>1251</c:v>
                </c:pt>
                <c:pt idx="1953">
                  <c:v>1251.5</c:v>
                </c:pt>
                <c:pt idx="1954">
                  <c:v>1252</c:v>
                </c:pt>
                <c:pt idx="1955">
                  <c:v>1252.5</c:v>
                </c:pt>
                <c:pt idx="1956">
                  <c:v>1253</c:v>
                </c:pt>
                <c:pt idx="1957">
                  <c:v>1253.5</c:v>
                </c:pt>
                <c:pt idx="1958">
                  <c:v>1254</c:v>
                </c:pt>
                <c:pt idx="1959">
                  <c:v>1254.5</c:v>
                </c:pt>
                <c:pt idx="1960">
                  <c:v>1255</c:v>
                </c:pt>
                <c:pt idx="1961">
                  <c:v>1255.5</c:v>
                </c:pt>
                <c:pt idx="1962">
                  <c:v>1256</c:v>
                </c:pt>
                <c:pt idx="1963">
                  <c:v>1256.5</c:v>
                </c:pt>
                <c:pt idx="1964">
                  <c:v>1257</c:v>
                </c:pt>
                <c:pt idx="1965">
                  <c:v>1257.5</c:v>
                </c:pt>
                <c:pt idx="1966">
                  <c:v>1258</c:v>
                </c:pt>
                <c:pt idx="1967">
                  <c:v>1258.5</c:v>
                </c:pt>
                <c:pt idx="1968">
                  <c:v>1259</c:v>
                </c:pt>
                <c:pt idx="1969">
                  <c:v>1259.5</c:v>
                </c:pt>
                <c:pt idx="1970">
                  <c:v>1260</c:v>
                </c:pt>
                <c:pt idx="1971">
                  <c:v>1260.5</c:v>
                </c:pt>
                <c:pt idx="1972">
                  <c:v>1261</c:v>
                </c:pt>
                <c:pt idx="1973">
                  <c:v>1261.5</c:v>
                </c:pt>
                <c:pt idx="1974">
                  <c:v>1262</c:v>
                </c:pt>
                <c:pt idx="1975">
                  <c:v>1262.5</c:v>
                </c:pt>
                <c:pt idx="1976">
                  <c:v>1263</c:v>
                </c:pt>
                <c:pt idx="1977">
                  <c:v>1263.5</c:v>
                </c:pt>
                <c:pt idx="1978">
                  <c:v>1264</c:v>
                </c:pt>
                <c:pt idx="1979">
                  <c:v>1264.5</c:v>
                </c:pt>
                <c:pt idx="1980">
                  <c:v>1265</c:v>
                </c:pt>
                <c:pt idx="1981">
                  <c:v>1265.5</c:v>
                </c:pt>
                <c:pt idx="1982">
                  <c:v>1266</c:v>
                </c:pt>
                <c:pt idx="1983">
                  <c:v>1266.5</c:v>
                </c:pt>
                <c:pt idx="1984">
                  <c:v>1267</c:v>
                </c:pt>
                <c:pt idx="1985">
                  <c:v>1267.5</c:v>
                </c:pt>
                <c:pt idx="1986">
                  <c:v>1268</c:v>
                </c:pt>
                <c:pt idx="1987">
                  <c:v>1268.5</c:v>
                </c:pt>
                <c:pt idx="1988">
                  <c:v>1269</c:v>
                </c:pt>
                <c:pt idx="1989">
                  <c:v>1269.5</c:v>
                </c:pt>
                <c:pt idx="1990">
                  <c:v>1270</c:v>
                </c:pt>
                <c:pt idx="1991">
                  <c:v>1270.5</c:v>
                </c:pt>
                <c:pt idx="1992">
                  <c:v>1271</c:v>
                </c:pt>
                <c:pt idx="1993">
                  <c:v>1271.5</c:v>
                </c:pt>
                <c:pt idx="1994">
                  <c:v>1272</c:v>
                </c:pt>
                <c:pt idx="1995">
                  <c:v>1272.5</c:v>
                </c:pt>
                <c:pt idx="1996">
                  <c:v>1273</c:v>
                </c:pt>
                <c:pt idx="1997">
                  <c:v>1273.5</c:v>
                </c:pt>
                <c:pt idx="1998">
                  <c:v>1274</c:v>
                </c:pt>
                <c:pt idx="1999">
                  <c:v>1274.5</c:v>
                </c:pt>
                <c:pt idx="2000">
                  <c:v>1275</c:v>
                </c:pt>
                <c:pt idx="2001">
                  <c:v>1275.5</c:v>
                </c:pt>
                <c:pt idx="2002">
                  <c:v>1276</c:v>
                </c:pt>
                <c:pt idx="2003">
                  <c:v>1276.5</c:v>
                </c:pt>
                <c:pt idx="2004">
                  <c:v>1277</c:v>
                </c:pt>
                <c:pt idx="2005">
                  <c:v>1277.5</c:v>
                </c:pt>
                <c:pt idx="2006">
                  <c:v>1278</c:v>
                </c:pt>
                <c:pt idx="2007">
                  <c:v>1278.5</c:v>
                </c:pt>
                <c:pt idx="2008">
                  <c:v>1279</c:v>
                </c:pt>
                <c:pt idx="2009">
                  <c:v>1279.5</c:v>
                </c:pt>
                <c:pt idx="2010">
                  <c:v>1280</c:v>
                </c:pt>
                <c:pt idx="2011">
                  <c:v>1280.5</c:v>
                </c:pt>
                <c:pt idx="2012">
                  <c:v>1281</c:v>
                </c:pt>
                <c:pt idx="2013">
                  <c:v>1281.5</c:v>
                </c:pt>
                <c:pt idx="2014">
                  <c:v>1282</c:v>
                </c:pt>
                <c:pt idx="2015">
                  <c:v>1282.5</c:v>
                </c:pt>
                <c:pt idx="2016">
                  <c:v>1283</c:v>
                </c:pt>
                <c:pt idx="2017">
                  <c:v>1283.5</c:v>
                </c:pt>
                <c:pt idx="2018">
                  <c:v>1284</c:v>
                </c:pt>
                <c:pt idx="2019">
                  <c:v>1284.5</c:v>
                </c:pt>
                <c:pt idx="2020">
                  <c:v>1285</c:v>
                </c:pt>
                <c:pt idx="2021">
                  <c:v>1285.5</c:v>
                </c:pt>
                <c:pt idx="2022">
                  <c:v>1286</c:v>
                </c:pt>
                <c:pt idx="2023">
                  <c:v>1286.5</c:v>
                </c:pt>
                <c:pt idx="2024">
                  <c:v>1287</c:v>
                </c:pt>
                <c:pt idx="2025">
                  <c:v>1287.5</c:v>
                </c:pt>
                <c:pt idx="2026">
                  <c:v>1288</c:v>
                </c:pt>
                <c:pt idx="2027">
                  <c:v>1288.5</c:v>
                </c:pt>
                <c:pt idx="2028">
                  <c:v>1289</c:v>
                </c:pt>
                <c:pt idx="2029">
                  <c:v>1289.5</c:v>
                </c:pt>
                <c:pt idx="2030">
                  <c:v>1290</c:v>
                </c:pt>
                <c:pt idx="2031">
                  <c:v>1290.5</c:v>
                </c:pt>
                <c:pt idx="2032">
                  <c:v>1291</c:v>
                </c:pt>
                <c:pt idx="2033">
                  <c:v>1291.5</c:v>
                </c:pt>
                <c:pt idx="2034">
                  <c:v>1292</c:v>
                </c:pt>
                <c:pt idx="2035">
                  <c:v>1292.5</c:v>
                </c:pt>
                <c:pt idx="2036">
                  <c:v>1293</c:v>
                </c:pt>
                <c:pt idx="2037">
                  <c:v>1293.5</c:v>
                </c:pt>
                <c:pt idx="2038">
                  <c:v>1294</c:v>
                </c:pt>
                <c:pt idx="2039">
                  <c:v>1294.5</c:v>
                </c:pt>
                <c:pt idx="2040">
                  <c:v>1295</c:v>
                </c:pt>
                <c:pt idx="2041">
                  <c:v>1295.5</c:v>
                </c:pt>
                <c:pt idx="2042">
                  <c:v>1296</c:v>
                </c:pt>
                <c:pt idx="2043">
                  <c:v>1296.5</c:v>
                </c:pt>
                <c:pt idx="2044">
                  <c:v>1297</c:v>
                </c:pt>
                <c:pt idx="2045">
                  <c:v>1297.5</c:v>
                </c:pt>
                <c:pt idx="2046">
                  <c:v>1298</c:v>
                </c:pt>
                <c:pt idx="2047">
                  <c:v>1298.5</c:v>
                </c:pt>
                <c:pt idx="2048">
                  <c:v>1299</c:v>
                </c:pt>
                <c:pt idx="2049">
                  <c:v>1299.5</c:v>
                </c:pt>
                <c:pt idx="2050">
                  <c:v>1300</c:v>
                </c:pt>
                <c:pt idx="2051">
                  <c:v>1300.5</c:v>
                </c:pt>
                <c:pt idx="2052">
                  <c:v>1301</c:v>
                </c:pt>
                <c:pt idx="2053">
                  <c:v>1301.5</c:v>
                </c:pt>
                <c:pt idx="2054">
                  <c:v>1302</c:v>
                </c:pt>
                <c:pt idx="2055">
                  <c:v>1302.5</c:v>
                </c:pt>
                <c:pt idx="2056">
                  <c:v>1303</c:v>
                </c:pt>
                <c:pt idx="2057">
                  <c:v>1303.5</c:v>
                </c:pt>
                <c:pt idx="2058">
                  <c:v>1304</c:v>
                </c:pt>
                <c:pt idx="2059">
                  <c:v>1304.5</c:v>
                </c:pt>
                <c:pt idx="2060">
                  <c:v>1305</c:v>
                </c:pt>
                <c:pt idx="2061">
                  <c:v>1305.5</c:v>
                </c:pt>
                <c:pt idx="2062">
                  <c:v>1306</c:v>
                </c:pt>
                <c:pt idx="2063">
                  <c:v>1306.5</c:v>
                </c:pt>
                <c:pt idx="2064">
                  <c:v>1307</c:v>
                </c:pt>
                <c:pt idx="2065">
                  <c:v>1307.5</c:v>
                </c:pt>
                <c:pt idx="2066">
                  <c:v>1308</c:v>
                </c:pt>
                <c:pt idx="2067">
                  <c:v>1308.5</c:v>
                </c:pt>
                <c:pt idx="2068">
                  <c:v>1309</c:v>
                </c:pt>
                <c:pt idx="2069">
                  <c:v>1309.5</c:v>
                </c:pt>
                <c:pt idx="2070">
                  <c:v>1310</c:v>
                </c:pt>
                <c:pt idx="2071">
                  <c:v>1310.5</c:v>
                </c:pt>
                <c:pt idx="2072">
                  <c:v>1311</c:v>
                </c:pt>
                <c:pt idx="2073">
                  <c:v>1311.5</c:v>
                </c:pt>
                <c:pt idx="2074">
                  <c:v>1312</c:v>
                </c:pt>
                <c:pt idx="2075">
                  <c:v>1312.5</c:v>
                </c:pt>
                <c:pt idx="2076">
                  <c:v>1313</c:v>
                </c:pt>
                <c:pt idx="2077">
                  <c:v>1313.5</c:v>
                </c:pt>
                <c:pt idx="2078">
                  <c:v>1314</c:v>
                </c:pt>
                <c:pt idx="2079">
                  <c:v>1314.5</c:v>
                </c:pt>
                <c:pt idx="2080">
                  <c:v>1315</c:v>
                </c:pt>
                <c:pt idx="2081">
                  <c:v>1315.5</c:v>
                </c:pt>
                <c:pt idx="2082">
                  <c:v>1316</c:v>
                </c:pt>
                <c:pt idx="2083">
                  <c:v>1316.5</c:v>
                </c:pt>
                <c:pt idx="2084">
                  <c:v>1317</c:v>
                </c:pt>
                <c:pt idx="2085">
                  <c:v>1317.5</c:v>
                </c:pt>
                <c:pt idx="2086">
                  <c:v>1318</c:v>
                </c:pt>
                <c:pt idx="2087">
                  <c:v>1318.5</c:v>
                </c:pt>
                <c:pt idx="2088">
                  <c:v>1319</c:v>
                </c:pt>
                <c:pt idx="2089">
                  <c:v>1319.5</c:v>
                </c:pt>
                <c:pt idx="2090">
                  <c:v>1320</c:v>
                </c:pt>
                <c:pt idx="2091">
                  <c:v>1320.5</c:v>
                </c:pt>
                <c:pt idx="2092">
                  <c:v>1321</c:v>
                </c:pt>
                <c:pt idx="2093">
                  <c:v>1321.5</c:v>
                </c:pt>
                <c:pt idx="2094">
                  <c:v>1322</c:v>
                </c:pt>
                <c:pt idx="2095">
                  <c:v>1322.5</c:v>
                </c:pt>
                <c:pt idx="2096">
                  <c:v>1323</c:v>
                </c:pt>
                <c:pt idx="2097">
                  <c:v>1323.5</c:v>
                </c:pt>
                <c:pt idx="2098">
                  <c:v>1324</c:v>
                </c:pt>
                <c:pt idx="2099">
                  <c:v>1324.5</c:v>
                </c:pt>
                <c:pt idx="2100">
                  <c:v>1325</c:v>
                </c:pt>
                <c:pt idx="2101">
                  <c:v>1325.5</c:v>
                </c:pt>
                <c:pt idx="2102">
                  <c:v>1326</c:v>
                </c:pt>
                <c:pt idx="2103">
                  <c:v>1326.5</c:v>
                </c:pt>
                <c:pt idx="2104">
                  <c:v>1327</c:v>
                </c:pt>
                <c:pt idx="2105">
                  <c:v>1327.5</c:v>
                </c:pt>
                <c:pt idx="2106">
                  <c:v>1328</c:v>
                </c:pt>
                <c:pt idx="2107">
                  <c:v>1328.5</c:v>
                </c:pt>
                <c:pt idx="2108">
                  <c:v>1329</c:v>
                </c:pt>
                <c:pt idx="2109">
                  <c:v>1329.5</c:v>
                </c:pt>
                <c:pt idx="2110">
                  <c:v>1330</c:v>
                </c:pt>
                <c:pt idx="2111">
                  <c:v>1330.5</c:v>
                </c:pt>
                <c:pt idx="2112">
                  <c:v>1331</c:v>
                </c:pt>
                <c:pt idx="2113">
                  <c:v>1331.5</c:v>
                </c:pt>
                <c:pt idx="2114">
                  <c:v>1332</c:v>
                </c:pt>
                <c:pt idx="2115">
                  <c:v>1332.5</c:v>
                </c:pt>
                <c:pt idx="2116">
                  <c:v>1333</c:v>
                </c:pt>
                <c:pt idx="2117">
                  <c:v>1333.5</c:v>
                </c:pt>
                <c:pt idx="2118">
                  <c:v>1334</c:v>
                </c:pt>
                <c:pt idx="2119">
                  <c:v>1334.5</c:v>
                </c:pt>
                <c:pt idx="2120">
                  <c:v>1335</c:v>
                </c:pt>
                <c:pt idx="2121">
                  <c:v>1335.5</c:v>
                </c:pt>
                <c:pt idx="2122">
                  <c:v>1336</c:v>
                </c:pt>
                <c:pt idx="2123">
                  <c:v>1336.5</c:v>
                </c:pt>
                <c:pt idx="2124">
                  <c:v>1337</c:v>
                </c:pt>
                <c:pt idx="2125">
                  <c:v>1337.5</c:v>
                </c:pt>
                <c:pt idx="2126">
                  <c:v>1338</c:v>
                </c:pt>
                <c:pt idx="2127">
                  <c:v>1338.5</c:v>
                </c:pt>
                <c:pt idx="2128">
                  <c:v>1339</c:v>
                </c:pt>
                <c:pt idx="2129">
                  <c:v>1339.5</c:v>
                </c:pt>
                <c:pt idx="2130">
                  <c:v>1340</c:v>
                </c:pt>
                <c:pt idx="2131">
                  <c:v>1340.5</c:v>
                </c:pt>
                <c:pt idx="2132">
                  <c:v>1341</c:v>
                </c:pt>
                <c:pt idx="2133">
                  <c:v>1341.5</c:v>
                </c:pt>
                <c:pt idx="2134">
                  <c:v>1342</c:v>
                </c:pt>
                <c:pt idx="2135">
                  <c:v>1342.5</c:v>
                </c:pt>
                <c:pt idx="2136">
                  <c:v>1343</c:v>
                </c:pt>
                <c:pt idx="2137">
                  <c:v>1343.5</c:v>
                </c:pt>
                <c:pt idx="2138">
                  <c:v>1344</c:v>
                </c:pt>
                <c:pt idx="2139">
                  <c:v>1344.5</c:v>
                </c:pt>
                <c:pt idx="2140">
                  <c:v>1345</c:v>
                </c:pt>
                <c:pt idx="2141">
                  <c:v>1345.5</c:v>
                </c:pt>
                <c:pt idx="2142">
                  <c:v>1346</c:v>
                </c:pt>
                <c:pt idx="2143">
                  <c:v>1346.5</c:v>
                </c:pt>
                <c:pt idx="2144">
                  <c:v>1347</c:v>
                </c:pt>
                <c:pt idx="2145">
                  <c:v>1347.5</c:v>
                </c:pt>
                <c:pt idx="2146">
                  <c:v>1348</c:v>
                </c:pt>
                <c:pt idx="2147">
                  <c:v>1348.5</c:v>
                </c:pt>
                <c:pt idx="2148">
                  <c:v>1349</c:v>
                </c:pt>
                <c:pt idx="2149">
                  <c:v>1349.5</c:v>
                </c:pt>
                <c:pt idx="2150">
                  <c:v>1350</c:v>
                </c:pt>
                <c:pt idx="2151">
                  <c:v>1350.5</c:v>
                </c:pt>
                <c:pt idx="2152">
                  <c:v>1351</c:v>
                </c:pt>
                <c:pt idx="2153">
                  <c:v>1351.5</c:v>
                </c:pt>
                <c:pt idx="2154">
                  <c:v>1352</c:v>
                </c:pt>
                <c:pt idx="2155">
                  <c:v>1352.5</c:v>
                </c:pt>
                <c:pt idx="2156">
                  <c:v>1353</c:v>
                </c:pt>
                <c:pt idx="2157">
                  <c:v>1353.5</c:v>
                </c:pt>
                <c:pt idx="2158">
                  <c:v>1354</c:v>
                </c:pt>
                <c:pt idx="2159">
                  <c:v>1354.5</c:v>
                </c:pt>
                <c:pt idx="2160">
                  <c:v>1355</c:v>
                </c:pt>
                <c:pt idx="2161">
                  <c:v>1355.5</c:v>
                </c:pt>
                <c:pt idx="2162">
                  <c:v>1356</c:v>
                </c:pt>
                <c:pt idx="2163">
                  <c:v>1356.5</c:v>
                </c:pt>
                <c:pt idx="2164">
                  <c:v>1357</c:v>
                </c:pt>
                <c:pt idx="2165">
                  <c:v>1357.5</c:v>
                </c:pt>
                <c:pt idx="2166">
                  <c:v>1358</c:v>
                </c:pt>
                <c:pt idx="2167">
                  <c:v>1358.5</c:v>
                </c:pt>
                <c:pt idx="2168">
                  <c:v>1359</c:v>
                </c:pt>
                <c:pt idx="2169">
                  <c:v>1359.5</c:v>
                </c:pt>
                <c:pt idx="2170">
                  <c:v>1360</c:v>
                </c:pt>
                <c:pt idx="2171">
                  <c:v>1360.5</c:v>
                </c:pt>
                <c:pt idx="2172">
                  <c:v>1361</c:v>
                </c:pt>
                <c:pt idx="2173">
                  <c:v>1361.5</c:v>
                </c:pt>
                <c:pt idx="2174">
                  <c:v>1362</c:v>
                </c:pt>
                <c:pt idx="2175">
                  <c:v>1362.5</c:v>
                </c:pt>
                <c:pt idx="2176">
                  <c:v>1363</c:v>
                </c:pt>
                <c:pt idx="2177">
                  <c:v>1363.5</c:v>
                </c:pt>
                <c:pt idx="2178">
                  <c:v>1364</c:v>
                </c:pt>
                <c:pt idx="2179">
                  <c:v>1364.5</c:v>
                </c:pt>
                <c:pt idx="2180">
                  <c:v>1365</c:v>
                </c:pt>
                <c:pt idx="2181">
                  <c:v>1365.5</c:v>
                </c:pt>
                <c:pt idx="2182">
                  <c:v>1366</c:v>
                </c:pt>
                <c:pt idx="2183">
                  <c:v>1366.5</c:v>
                </c:pt>
                <c:pt idx="2184">
                  <c:v>1367</c:v>
                </c:pt>
                <c:pt idx="2185">
                  <c:v>1367.5</c:v>
                </c:pt>
                <c:pt idx="2186">
                  <c:v>1368</c:v>
                </c:pt>
                <c:pt idx="2187">
                  <c:v>1368.5</c:v>
                </c:pt>
                <c:pt idx="2188">
                  <c:v>1369</c:v>
                </c:pt>
                <c:pt idx="2189">
                  <c:v>1369.5</c:v>
                </c:pt>
                <c:pt idx="2190">
                  <c:v>1370</c:v>
                </c:pt>
                <c:pt idx="2191">
                  <c:v>1370.5</c:v>
                </c:pt>
                <c:pt idx="2192">
                  <c:v>1371</c:v>
                </c:pt>
                <c:pt idx="2193">
                  <c:v>1371.5</c:v>
                </c:pt>
                <c:pt idx="2194">
                  <c:v>1372</c:v>
                </c:pt>
                <c:pt idx="2195">
                  <c:v>1372.5</c:v>
                </c:pt>
                <c:pt idx="2196">
                  <c:v>1373</c:v>
                </c:pt>
                <c:pt idx="2197">
                  <c:v>1373.5</c:v>
                </c:pt>
                <c:pt idx="2198">
                  <c:v>1374</c:v>
                </c:pt>
                <c:pt idx="2199">
                  <c:v>1374.5</c:v>
                </c:pt>
                <c:pt idx="2200">
                  <c:v>1375</c:v>
                </c:pt>
                <c:pt idx="2201">
                  <c:v>1375.5</c:v>
                </c:pt>
                <c:pt idx="2202">
                  <c:v>1376</c:v>
                </c:pt>
                <c:pt idx="2203">
                  <c:v>1376.5</c:v>
                </c:pt>
                <c:pt idx="2204">
                  <c:v>1377</c:v>
                </c:pt>
                <c:pt idx="2205">
                  <c:v>1377.5</c:v>
                </c:pt>
                <c:pt idx="2206">
                  <c:v>1378</c:v>
                </c:pt>
                <c:pt idx="2207">
                  <c:v>1378.5</c:v>
                </c:pt>
                <c:pt idx="2208">
                  <c:v>1379</c:v>
                </c:pt>
                <c:pt idx="2209">
                  <c:v>1379.5</c:v>
                </c:pt>
                <c:pt idx="2210">
                  <c:v>1380</c:v>
                </c:pt>
                <c:pt idx="2211">
                  <c:v>1380.5</c:v>
                </c:pt>
                <c:pt idx="2212">
                  <c:v>1381</c:v>
                </c:pt>
                <c:pt idx="2213">
                  <c:v>1381.5</c:v>
                </c:pt>
                <c:pt idx="2214">
                  <c:v>1382</c:v>
                </c:pt>
                <c:pt idx="2215">
                  <c:v>1382.5</c:v>
                </c:pt>
                <c:pt idx="2216">
                  <c:v>1383</c:v>
                </c:pt>
                <c:pt idx="2217">
                  <c:v>1383.5</c:v>
                </c:pt>
                <c:pt idx="2218">
                  <c:v>1384</c:v>
                </c:pt>
                <c:pt idx="2219">
                  <c:v>1384.5</c:v>
                </c:pt>
                <c:pt idx="2220">
                  <c:v>1385</c:v>
                </c:pt>
                <c:pt idx="2221">
                  <c:v>1385.5</c:v>
                </c:pt>
                <c:pt idx="2222">
                  <c:v>1386</c:v>
                </c:pt>
                <c:pt idx="2223">
                  <c:v>1386.5</c:v>
                </c:pt>
                <c:pt idx="2224">
                  <c:v>1387</c:v>
                </c:pt>
                <c:pt idx="2225">
                  <c:v>1387.5</c:v>
                </c:pt>
                <c:pt idx="2226">
                  <c:v>1388</c:v>
                </c:pt>
                <c:pt idx="2227">
                  <c:v>1388.5</c:v>
                </c:pt>
                <c:pt idx="2228">
                  <c:v>1389</c:v>
                </c:pt>
                <c:pt idx="2229">
                  <c:v>1389.5</c:v>
                </c:pt>
                <c:pt idx="2230">
                  <c:v>1390</c:v>
                </c:pt>
                <c:pt idx="2231">
                  <c:v>1390.5</c:v>
                </c:pt>
                <c:pt idx="2232">
                  <c:v>1391</c:v>
                </c:pt>
                <c:pt idx="2233">
                  <c:v>1391.5</c:v>
                </c:pt>
                <c:pt idx="2234">
                  <c:v>1392</c:v>
                </c:pt>
                <c:pt idx="2235">
                  <c:v>1392.5</c:v>
                </c:pt>
                <c:pt idx="2236">
                  <c:v>1393</c:v>
                </c:pt>
                <c:pt idx="2237">
                  <c:v>1393.5</c:v>
                </c:pt>
                <c:pt idx="2238">
                  <c:v>1394</c:v>
                </c:pt>
                <c:pt idx="2239">
                  <c:v>1394.5</c:v>
                </c:pt>
                <c:pt idx="2240">
                  <c:v>1395</c:v>
                </c:pt>
                <c:pt idx="2241">
                  <c:v>1395.5</c:v>
                </c:pt>
                <c:pt idx="2242">
                  <c:v>1396</c:v>
                </c:pt>
                <c:pt idx="2243">
                  <c:v>1396.5</c:v>
                </c:pt>
                <c:pt idx="2244">
                  <c:v>1397</c:v>
                </c:pt>
                <c:pt idx="2245">
                  <c:v>1397.5</c:v>
                </c:pt>
                <c:pt idx="2246">
                  <c:v>1398</c:v>
                </c:pt>
                <c:pt idx="2247">
                  <c:v>1398.5</c:v>
                </c:pt>
                <c:pt idx="2248">
                  <c:v>1399</c:v>
                </c:pt>
                <c:pt idx="2249">
                  <c:v>1399.5</c:v>
                </c:pt>
                <c:pt idx="2250">
                  <c:v>1400</c:v>
                </c:pt>
                <c:pt idx="2251">
                  <c:v>1400.5</c:v>
                </c:pt>
                <c:pt idx="2252">
                  <c:v>1401</c:v>
                </c:pt>
                <c:pt idx="2253">
                  <c:v>1401.5</c:v>
                </c:pt>
                <c:pt idx="2254">
                  <c:v>1402</c:v>
                </c:pt>
                <c:pt idx="2255">
                  <c:v>1402.5</c:v>
                </c:pt>
                <c:pt idx="2256">
                  <c:v>1403</c:v>
                </c:pt>
                <c:pt idx="2257">
                  <c:v>1403.5</c:v>
                </c:pt>
                <c:pt idx="2258">
                  <c:v>1404</c:v>
                </c:pt>
                <c:pt idx="2259">
                  <c:v>1404.5</c:v>
                </c:pt>
                <c:pt idx="2260">
                  <c:v>1405</c:v>
                </c:pt>
                <c:pt idx="2261">
                  <c:v>1405.5</c:v>
                </c:pt>
                <c:pt idx="2262">
                  <c:v>1406</c:v>
                </c:pt>
                <c:pt idx="2263">
                  <c:v>1406.5</c:v>
                </c:pt>
                <c:pt idx="2264">
                  <c:v>1407</c:v>
                </c:pt>
                <c:pt idx="2265">
                  <c:v>1407.5</c:v>
                </c:pt>
                <c:pt idx="2266">
                  <c:v>1408</c:v>
                </c:pt>
                <c:pt idx="2267">
                  <c:v>1408.5</c:v>
                </c:pt>
                <c:pt idx="2268">
                  <c:v>1409</c:v>
                </c:pt>
                <c:pt idx="2269">
                  <c:v>1409.5</c:v>
                </c:pt>
                <c:pt idx="2270">
                  <c:v>1410</c:v>
                </c:pt>
                <c:pt idx="2271">
                  <c:v>1410.5</c:v>
                </c:pt>
                <c:pt idx="2272">
                  <c:v>1411</c:v>
                </c:pt>
                <c:pt idx="2273">
                  <c:v>1411.5</c:v>
                </c:pt>
                <c:pt idx="2274">
                  <c:v>1412</c:v>
                </c:pt>
                <c:pt idx="2275">
                  <c:v>1412.5</c:v>
                </c:pt>
                <c:pt idx="2276">
                  <c:v>1413</c:v>
                </c:pt>
                <c:pt idx="2277">
                  <c:v>1413.5</c:v>
                </c:pt>
                <c:pt idx="2278">
                  <c:v>1414</c:v>
                </c:pt>
                <c:pt idx="2279">
                  <c:v>1414.5</c:v>
                </c:pt>
                <c:pt idx="2280">
                  <c:v>1415</c:v>
                </c:pt>
                <c:pt idx="2281">
                  <c:v>1415.5</c:v>
                </c:pt>
                <c:pt idx="2282">
                  <c:v>1416</c:v>
                </c:pt>
                <c:pt idx="2283">
                  <c:v>1416.5</c:v>
                </c:pt>
                <c:pt idx="2284">
                  <c:v>1417</c:v>
                </c:pt>
                <c:pt idx="2285">
                  <c:v>1417.5</c:v>
                </c:pt>
                <c:pt idx="2286">
                  <c:v>1418</c:v>
                </c:pt>
                <c:pt idx="2287">
                  <c:v>1418.5</c:v>
                </c:pt>
                <c:pt idx="2288">
                  <c:v>1419</c:v>
                </c:pt>
                <c:pt idx="2289">
                  <c:v>1419.5</c:v>
                </c:pt>
                <c:pt idx="2290">
                  <c:v>1420</c:v>
                </c:pt>
                <c:pt idx="2291">
                  <c:v>1420.5</c:v>
                </c:pt>
                <c:pt idx="2292">
                  <c:v>1421</c:v>
                </c:pt>
                <c:pt idx="2293">
                  <c:v>1421.5</c:v>
                </c:pt>
                <c:pt idx="2294">
                  <c:v>1422</c:v>
                </c:pt>
                <c:pt idx="2295">
                  <c:v>1422.5</c:v>
                </c:pt>
                <c:pt idx="2296">
                  <c:v>1423</c:v>
                </c:pt>
                <c:pt idx="2297">
                  <c:v>1423.5</c:v>
                </c:pt>
                <c:pt idx="2298">
                  <c:v>1424</c:v>
                </c:pt>
                <c:pt idx="2299">
                  <c:v>1424.5</c:v>
                </c:pt>
                <c:pt idx="2300">
                  <c:v>1425</c:v>
                </c:pt>
                <c:pt idx="2301">
                  <c:v>1425.5</c:v>
                </c:pt>
                <c:pt idx="2302">
                  <c:v>1426</c:v>
                </c:pt>
                <c:pt idx="2303">
                  <c:v>1426.5</c:v>
                </c:pt>
                <c:pt idx="2304">
                  <c:v>1427</c:v>
                </c:pt>
                <c:pt idx="2305">
                  <c:v>1427.5</c:v>
                </c:pt>
                <c:pt idx="2306">
                  <c:v>1428</c:v>
                </c:pt>
                <c:pt idx="2307">
                  <c:v>1428.5</c:v>
                </c:pt>
                <c:pt idx="2308">
                  <c:v>1429</c:v>
                </c:pt>
                <c:pt idx="2309">
                  <c:v>1429.5</c:v>
                </c:pt>
                <c:pt idx="2310">
                  <c:v>1430</c:v>
                </c:pt>
                <c:pt idx="2311">
                  <c:v>1430.5</c:v>
                </c:pt>
                <c:pt idx="2312">
                  <c:v>1431</c:v>
                </c:pt>
                <c:pt idx="2313">
                  <c:v>1431.5</c:v>
                </c:pt>
                <c:pt idx="2314">
                  <c:v>1432</c:v>
                </c:pt>
                <c:pt idx="2315">
                  <c:v>1432.5</c:v>
                </c:pt>
                <c:pt idx="2316">
                  <c:v>1433</c:v>
                </c:pt>
                <c:pt idx="2317">
                  <c:v>1433.5</c:v>
                </c:pt>
                <c:pt idx="2318">
                  <c:v>1434</c:v>
                </c:pt>
                <c:pt idx="2319">
                  <c:v>1434.5</c:v>
                </c:pt>
                <c:pt idx="2320">
                  <c:v>1435</c:v>
                </c:pt>
                <c:pt idx="2321">
                  <c:v>1435.5</c:v>
                </c:pt>
                <c:pt idx="2322">
                  <c:v>1436</c:v>
                </c:pt>
                <c:pt idx="2323">
                  <c:v>1436.5</c:v>
                </c:pt>
                <c:pt idx="2324">
                  <c:v>1437</c:v>
                </c:pt>
                <c:pt idx="2325">
                  <c:v>1437.5</c:v>
                </c:pt>
                <c:pt idx="2326">
                  <c:v>1438</c:v>
                </c:pt>
                <c:pt idx="2327">
                  <c:v>1438.5</c:v>
                </c:pt>
                <c:pt idx="2328">
                  <c:v>1439</c:v>
                </c:pt>
                <c:pt idx="2329">
                  <c:v>1439.5</c:v>
                </c:pt>
                <c:pt idx="2330">
                  <c:v>1440</c:v>
                </c:pt>
                <c:pt idx="2331">
                  <c:v>1440.5</c:v>
                </c:pt>
                <c:pt idx="2332">
                  <c:v>1441</c:v>
                </c:pt>
                <c:pt idx="2333">
                  <c:v>1441.5</c:v>
                </c:pt>
                <c:pt idx="2334">
                  <c:v>1442</c:v>
                </c:pt>
                <c:pt idx="2335">
                  <c:v>1442.5</c:v>
                </c:pt>
                <c:pt idx="2336">
                  <c:v>1443</c:v>
                </c:pt>
                <c:pt idx="2337">
                  <c:v>1443.5</c:v>
                </c:pt>
                <c:pt idx="2338">
                  <c:v>1444</c:v>
                </c:pt>
                <c:pt idx="2339">
                  <c:v>1444.5</c:v>
                </c:pt>
                <c:pt idx="2340">
                  <c:v>1445</c:v>
                </c:pt>
                <c:pt idx="2341">
                  <c:v>1445.5</c:v>
                </c:pt>
                <c:pt idx="2342">
                  <c:v>1446</c:v>
                </c:pt>
                <c:pt idx="2343">
                  <c:v>1446.5</c:v>
                </c:pt>
                <c:pt idx="2344">
                  <c:v>1447</c:v>
                </c:pt>
                <c:pt idx="2345">
                  <c:v>1447.5</c:v>
                </c:pt>
                <c:pt idx="2346">
                  <c:v>1448</c:v>
                </c:pt>
                <c:pt idx="2347">
                  <c:v>1448.5</c:v>
                </c:pt>
                <c:pt idx="2348">
                  <c:v>1449</c:v>
                </c:pt>
                <c:pt idx="2349">
                  <c:v>1449.5</c:v>
                </c:pt>
                <c:pt idx="2350">
                  <c:v>1450</c:v>
                </c:pt>
                <c:pt idx="2351">
                  <c:v>1450.5</c:v>
                </c:pt>
                <c:pt idx="2352">
                  <c:v>1451</c:v>
                </c:pt>
                <c:pt idx="2353">
                  <c:v>1451.5</c:v>
                </c:pt>
                <c:pt idx="2354">
                  <c:v>1452</c:v>
                </c:pt>
                <c:pt idx="2355">
                  <c:v>1452.5</c:v>
                </c:pt>
                <c:pt idx="2356">
                  <c:v>1453</c:v>
                </c:pt>
                <c:pt idx="2357">
                  <c:v>1453.5</c:v>
                </c:pt>
                <c:pt idx="2358">
                  <c:v>1454</c:v>
                </c:pt>
                <c:pt idx="2359">
                  <c:v>1454.5</c:v>
                </c:pt>
                <c:pt idx="2360">
                  <c:v>1455</c:v>
                </c:pt>
                <c:pt idx="2361">
                  <c:v>1455.5</c:v>
                </c:pt>
                <c:pt idx="2362">
                  <c:v>1456</c:v>
                </c:pt>
                <c:pt idx="2363">
                  <c:v>1456.5</c:v>
                </c:pt>
                <c:pt idx="2364">
                  <c:v>1457</c:v>
                </c:pt>
                <c:pt idx="2365">
                  <c:v>1457.5</c:v>
                </c:pt>
                <c:pt idx="2366">
                  <c:v>1458</c:v>
                </c:pt>
                <c:pt idx="2367">
                  <c:v>1458.5</c:v>
                </c:pt>
                <c:pt idx="2368">
                  <c:v>1459</c:v>
                </c:pt>
                <c:pt idx="2369">
                  <c:v>1459.5</c:v>
                </c:pt>
                <c:pt idx="2370">
                  <c:v>1460</c:v>
                </c:pt>
                <c:pt idx="2371">
                  <c:v>1460.5</c:v>
                </c:pt>
                <c:pt idx="2372">
                  <c:v>1461</c:v>
                </c:pt>
                <c:pt idx="2373">
                  <c:v>1461.5</c:v>
                </c:pt>
                <c:pt idx="2374">
                  <c:v>1462</c:v>
                </c:pt>
                <c:pt idx="2375">
                  <c:v>1462.5</c:v>
                </c:pt>
                <c:pt idx="2376">
                  <c:v>1463</c:v>
                </c:pt>
                <c:pt idx="2377">
                  <c:v>1463.5</c:v>
                </c:pt>
                <c:pt idx="2378">
                  <c:v>1464</c:v>
                </c:pt>
                <c:pt idx="2379">
                  <c:v>1464.5</c:v>
                </c:pt>
                <c:pt idx="2380">
                  <c:v>1465</c:v>
                </c:pt>
                <c:pt idx="2381">
                  <c:v>1465.5</c:v>
                </c:pt>
                <c:pt idx="2382">
                  <c:v>1466</c:v>
                </c:pt>
                <c:pt idx="2383">
                  <c:v>1466.5</c:v>
                </c:pt>
                <c:pt idx="2384">
                  <c:v>1467</c:v>
                </c:pt>
                <c:pt idx="2385">
                  <c:v>1467.5</c:v>
                </c:pt>
                <c:pt idx="2386">
                  <c:v>1468</c:v>
                </c:pt>
                <c:pt idx="2387">
                  <c:v>1468.5</c:v>
                </c:pt>
                <c:pt idx="2388">
                  <c:v>1469</c:v>
                </c:pt>
                <c:pt idx="2389">
                  <c:v>1469.5</c:v>
                </c:pt>
                <c:pt idx="2390">
                  <c:v>1470</c:v>
                </c:pt>
                <c:pt idx="2391">
                  <c:v>1470.5</c:v>
                </c:pt>
                <c:pt idx="2392">
                  <c:v>1471</c:v>
                </c:pt>
                <c:pt idx="2393">
                  <c:v>1471.5</c:v>
                </c:pt>
                <c:pt idx="2394">
                  <c:v>1472</c:v>
                </c:pt>
                <c:pt idx="2395">
                  <c:v>1472.5</c:v>
                </c:pt>
                <c:pt idx="2396">
                  <c:v>1473</c:v>
                </c:pt>
                <c:pt idx="2397">
                  <c:v>1473.5</c:v>
                </c:pt>
                <c:pt idx="2398">
                  <c:v>1474</c:v>
                </c:pt>
                <c:pt idx="2399">
                  <c:v>1474.5</c:v>
                </c:pt>
                <c:pt idx="2400">
                  <c:v>1475</c:v>
                </c:pt>
                <c:pt idx="2401">
                  <c:v>1475.5</c:v>
                </c:pt>
                <c:pt idx="2402">
                  <c:v>1476</c:v>
                </c:pt>
                <c:pt idx="2403">
                  <c:v>1476.5</c:v>
                </c:pt>
                <c:pt idx="2404">
                  <c:v>1477</c:v>
                </c:pt>
                <c:pt idx="2405">
                  <c:v>1477.5</c:v>
                </c:pt>
                <c:pt idx="2406">
                  <c:v>1478</c:v>
                </c:pt>
                <c:pt idx="2407">
                  <c:v>1478.5</c:v>
                </c:pt>
                <c:pt idx="2408">
                  <c:v>1479</c:v>
                </c:pt>
                <c:pt idx="2409">
                  <c:v>1479.5</c:v>
                </c:pt>
                <c:pt idx="2410">
                  <c:v>1480</c:v>
                </c:pt>
                <c:pt idx="2411">
                  <c:v>1480.5</c:v>
                </c:pt>
                <c:pt idx="2412">
                  <c:v>1481</c:v>
                </c:pt>
                <c:pt idx="2413">
                  <c:v>1481.5</c:v>
                </c:pt>
                <c:pt idx="2414">
                  <c:v>1482</c:v>
                </c:pt>
                <c:pt idx="2415">
                  <c:v>1482.5</c:v>
                </c:pt>
                <c:pt idx="2416">
                  <c:v>1483</c:v>
                </c:pt>
                <c:pt idx="2417">
                  <c:v>1483.5</c:v>
                </c:pt>
                <c:pt idx="2418">
                  <c:v>1484</c:v>
                </c:pt>
                <c:pt idx="2419">
                  <c:v>1484.5</c:v>
                </c:pt>
                <c:pt idx="2420">
                  <c:v>1485</c:v>
                </c:pt>
                <c:pt idx="2421">
                  <c:v>1485.5</c:v>
                </c:pt>
                <c:pt idx="2422">
                  <c:v>1486</c:v>
                </c:pt>
                <c:pt idx="2423">
                  <c:v>1486.5</c:v>
                </c:pt>
                <c:pt idx="2424">
                  <c:v>1487</c:v>
                </c:pt>
                <c:pt idx="2425">
                  <c:v>1487.5</c:v>
                </c:pt>
                <c:pt idx="2426">
                  <c:v>1488</c:v>
                </c:pt>
                <c:pt idx="2427">
                  <c:v>1488.5</c:v>
                </c:pt>
                <c:pt idx="2428">
                  <c:v>1489</c:v>
                </c:pt>
                <c:pt idx="2429">
                  <c:v>1489.5</c:v>
                </c:pt>
                <c:pt idx="2430">
                  <c:v>1490</c:v>
                </c:pt>
                <c:pt idx="2431">
                  <c:v>1490.5</c:v>
                </c:pt>
                <c:pt idx="2432">
                  <c:v>1491</c:v>
                </c:pt>
                <c:pt idx="2433">
                  <c:v>1491.5</c:v>
                </c:pt>
                <c:pt idx="2434">
                  <c:v>1492</c:v>
                </c:pt>
                <c:pt idx="2435">
                  <c:v>1492.5</c:v>
                </c:pt>
                <c:pt idx="2436">
                  <c:v>1493</c:v>
                </c:pt>
                <c:pt idx="2437">
                  <c:v>1493.5</c:v>
                </c:pt>
                <c:pt idx="2438">
                  <c:v>1494</c:v>
                </c:pt>
                <c:pt idx="2439">
                  <c:v>1494.5</c:v>
                </c:pt>
                <c:pt idx="2440">
                  <c:v>1495</c:v>
                </c:pt>
                <c:pt idx="2441">
                  <c:v>1495.5</c:v>
                </c:pt>
                <c:pt idx="2442">
                  <c:v>1496</c:v>
                </c:pt>
                <c:pt idx="2443">
                  <c:v>1496.5</c:v>
                </c:pt>
                <c:pt idx="2444">
                  <c:v>1497</c:v>
                </c:pt>
                <c:pt idx="2445">
                  <c:v>1497.5</c:v>
                </c:pt>
                <c:pt idx="2446">
                  <c:v>1498</c:v>
                </c:pt>
                <c:pt idx="2447">
                  <c:v>1498.5</c:v>
                </c:pt>
                <c:pt idx="2448">
                  <c:v>1499</c:v>
                </c:pt>
                <c:pt idx="2449">
                  <c:v>1499.5</c:v>
                </c:pt>
                <c:pt idx="2450">
                  <c:v>1500</c:v>
                </c:pt>
                <c:pt idx="2451">
                  <c:v>1500.5</c:v>
                </c:pt>
                <c:pt idx="2452">
                  <c:v>1501</c:v>
                </c:pt>
                <c:pt idx="2453">
                  <c:v>1501.5</c:v>
                </c:pt>
                <c:pt idx="2454">
                  <c:v>1502</c:v>
                </c:pt>
                <c:pt idx="2455">
                  <c:v>1502.5</c:v>
                </c:pt>
                <c:pt idx="2456">
                  <c:v>1503</c:v>
                </c:pt>
                <c:pt idx="2457">
                  <c:v>1503.5</c:v>
                </c:pt>
                <c:pt idx="2458">
                  <c:v>1504</c:v>
                </c:pt>
                <c:pt idx="2459">
                  <c:v>1504.5</c:v>
                </c:pt>
                <c:pt idx="2460">
                  <c:v>1505</c:v>
                </c:pt>
                <c:pt idx="2461">
                  <c:v>1505.5</c:v>
                </c:pt>
                <c:pt idx="2462">
                  <c:v>1506</c:v>
                </c:pt>
                <c:pt idx="2463">
                  <c:v>1506.5</c:v>
                </c:pt>
                <c:pt idx="2464">
                  <c:v>1507</c:v>
                </c:pt>
                <c:pt idx="2465">
                  <c:v>1507.5</c:v>
                </c:pt>
                <c:pt idx="2466">
                  <c:v>1508</c:v>
                </c:pt>
                <c:pt idx="2467">
                  <c:v>1508.5</c:v>
                </c:pt>
                <c:pt idx="2468">
                  <c:v>1509</c:v>
                </c:pt>
                <c:pt idx="2469">
                  <c:v>1509.5</c:v>
                </c:pt>
                <c:pt idx="2470">
                  <c:v>1510</c:v>
                </c:pt>
                <c:pt idx="2471">
                  <c:v>1510.5</c:v>
                </c:pt>
                <c:pt idx="2472">
                  <c:v>1511</c:v>
                </c:pt>
                <c:pt idx="2473">
                  <c:v>1511.5</c:v>
                </c:pt>
                <c:pt idx="2474">
                  <c:v>1512</c:v>
                </c:pt>
                <c:pt idx="2475">
                  <c:v>1512.5</c:v>
                </c:pt>
                <c:pt idx="2476">
                  <c:v>1513</c:v>
                </c:pt>
                <c:pt idx="2477">
                  <c:v>1513.5</c:v>
                </c:pt>
                <c:pt idx="2478">
                  <c:v>1514</c:v>
                </c:pt>
                <c:pt idx="2479">
                  <c:v>1514.5</c:v>
                </c:pt>
                <c:pt idx="2480">
                  <c:v>1515</c:v>
                </c:pt>
                <c:pt idx="2481">
                  <c:v>1515.5</c:v>
                </c:pt>
                <c:pt idx="2482">
                  <c:v>1516</c:v>
                </c:pt>
                <c:pt idx="2483">
                  <c:v>1516.5</c:v>
                </c:pt>
                <c:pt idx="2484">
                  <c:v>1517</c:v>
                </c:pt>
                <c:pt idx="2485">
                  <c:v>1517.5</c:v>
                </c:pt>
                <c:pt idx="2486">
                  <c:v>1518</c:v>
                </c:pt>
                <c:pt idx="2487">
                  <c:v>1518.5</c:v>
                </c:pt>
                <c:pt idx="2488">
                  <c:v>1519</c:v>
                </c:pt>
                <c:pt idx="2489">
                  <c:v>1519.5</c:v>
                </c:pt>
                <c:pt idx="2490">
                  <c:v>1520</c:v>
                </c:pt>
                <c:pt idx="2491">
                  <c:v>1520.5</c:v>
                </c:pt>
                <c:pt idx="2492">
                  <c:v>1521</c:v>
                </c:pt>
                <c:pt idx="2493">
                  <c:v>1521.5</c:v>
                </c:pt>
                <c:pt idx="2494">
                  <c:v>1522</c:v>
                </c:pt>
                <c:pt idx="2495">
                  <c:v>1522.5</c:v>
                </c:pt>
                <c:pt idx="2496">
                  <c:v>1523</c:v>
                </c:pt>
                <c:pt idx="2497">
                  <c:v>1523.5</c:v>
                </c:pt>
                <c:pt idx="2498">
                  <c:v>1524</c:v>
                </c:pt>
                <c:pt idx="2499">
                  <c:v>1524.5</c:v>
                </c:pt>
                <c:pt idx="2500">
                  <c:v>1525</c:v>
                </c:pt>
                <c:pt idx="2501">
                  <c:v>1525.5</c:v>
                </c:pt>
                <c:pt idx="2502">
                  <c:v>1526</c:v>
                </c:pt>
                <c:pt idx="2503">
                  <c:v>1526.5</c:v>
                </c:pt>
                <c:pt idx="2504">
                  <c:v>1527</c:v>
                </c:pt>
                <c:pt idx="2505">
                  <c:v>1527.5</c:v>
                </c:pt>
                <c:pt idx="2506">
                  <c:v>1528</c:v>
                </c:pt>
                <c:pt idx="2507">
                  <c:v>1528.5</c:v>
                </c:pt>
                <c:pt idx="2508">
                  <c:v>1529</c:v>
                </c:pt>
                <c:pt idx="2509">
                  <c:v>1529.5</c:v>
                </c:pt>
                <c:pt idx="2510">
                  <c:v>1530</c:v>
                </c:pt>
                <c:pt idx="2511">
                  <c:v>1530.5</c:v>
                </c:pt>
                <c:pt idx="2512">
                  <c:v>1531</c:v>
                </c:pt>
                <c:pt idx="2513">
                  <c:v>1531.5</c:v>
                </c:pt>
                <c:pt idx="2514">
                  <c:v>1532</c:v>
                </c:pt>
                <c:pt idx="2515">
                  <c:v>1532.5</c:v>
                </c:pt>
                <c:pt idx="2516">
                  <c:v>1533</c:v>
                </c:pt>
                <c:pt idx="2517">
                  <c:v>1533.5</c:v>
                </c:pt>
                <c:pt idx="2518">
                  <c:v>1534</c:v>
                </c:pt>
                <c:pt idx="2519">
                  <c:v>1534.5</c:v>
                </c:pt>
                <c:pt idx="2520">
                  <c:v>1535</c:v>
                </c:pt>
                <c:pt idx="2521">
                  <c:v>1535.5</c:v>
                </c:pt>
                <c:pt idx="2522">
                  <c:v>1536</c:v>
                </c:pt>
                <c:pt idx="2523">
                  <c:v>1536.5</c:v>
                </c:pt>
                <c:pt idx="2524">
                  <c:v>1537</c:v>
                </c:pt>
                <c:pt idx="2525">
                  <c:v>1537.5</c:v>
                </c:pt>
                <c:pt idx="2526">
                  <c:v>1538</c:v>
                </c:pt>
                <c:pt idx="2527">
                  <c:v>1538.5</c:v>
                </c:pt>
                <c:pt idx="2528">
                  <c:v>1539</c:v>
                </c:pt>
                <c:pt idx="2529">
                  <c:v>1539.5</c:v>
                </c:pt>
                <c:pt idx="2530">
                  <c:v>1540</c:v>
                </c:pt>
                <c:pt idx="2531">
                  <c:v>1540.5</c:v>
                </c:pt>
                <c:pt idx="2532">
                  <c:v>1541</c:v>
                </c:pt>
                <c:pt idx="2533">
                  <c:v>1541.5</c:v>
                </c:pt>
                <c:pt idx="2534">
                  <c:v>1542</c:v>
                </c:pt>
                <c:pt idx="2535">
                  <c:v>1542.5</c:v>
                </c:pt>
                <c:pt idx="2536">
                  <c:v>1543</c:v>
                </c:pt>
                <c:pt idx="2537">
                  <c:v>1543.5</c:v>
                </c:pt>
                <c:pt idx="2538">
                  <c:v>1544</c:v>
                </c:pt>
                <c:pt idx="2539">
                  <c:v>1544.5</c:v>
                </c:pt>
                <c:pt idx="2540">
                  <c:v>1545</c:v>
                </c:pt>
                <c:pt idx="2541">
                  <c:v>1545.5</c:v>
                </c:pt>
                <c:pt idx="2542">
                  <c:v>1546</c:v>
                </c:pt>
                <c:pt idx="2543">
                  <c:v>1546.5</c:v>
                </c:pt>
                <c:pt idx="2544">
                  <c:v>1547</c:v>
                </c:pt>
                <c:pt idx="2545">
                  <c:v>1547.5</c:v>
                </c:pt>
                <c:pt idx="2546">
                  <c:v>1548</c:v>
                </c:pt>
                <c:pt idx="2547">
                  <c:v>1548.5</c:v>
                </c:pt>
                <c:pt idx="2548">
                  <c:v>1549</c:v>
                </c:pt>
                <c:pt idx="2549">
                  <c:v>1549.5</c:v>
                </c:pt>
                <c:pt idx="2550">
                  <c:v>1550</c:v>
                </c:pt>
                <c:pt idx="2551">
                  <c:v>1550.5</c:v>
                </c:pt>
                <c:pt idx="2552">
                  <c:v>1551</c:v>
                </c:pt>
                <c:pt idx="2553">
                  <c:v>1551.5</c:v>
                </c:pt>
                <c:pt idx="2554">
                  <c:v>1552</c:v>
                </c:pt>
                <c:pt idx="2555">
                  <c:v>1552.5</c:v>
                </c:pt>
                <c:pt idx="2556">
                  <c:v>1553</c:v>
                </c:pt>
                <c:pt idx="2557">
                  <c:v>1553.5</c:v>
                </c:pt>
                <c:pt idx="2558">
                  <c:v>1554</c:v>
                </c:pt>
                <c:pt idx="2559">
                  <c:v>1554.5</c:v>
                </c:pt>
                <c:pt idx="2560">
                  <c:v>1555</c:v>
                </c:pt>
                <c:pt idx="2561">
                  <c:v>1555.5</c:v>
                </c:pt>
                <c:pt idx="2562">
                  <c:v>1556</c:v>
                </c:pt>
                <c:pt idx="2563">
                  <c:v>1556.5</c:v>
                </c:pt>
                <c:pt idx="2564">
                  <c:v>1557</c:v>
                </c:pt>
                <c:pt idx="2565">
                  <c:v>1557.5</c:v>
                </c:pt>
                <c:pt idx="2566">
                  <c:v>1558</c:v>
                </c:pt>
                <c:pt idx="2567">
                  <c:v>1558.5</c:v>
                </c:pt>
                <c:pt idx="2568">
                  <c:v>1559</c:v>
                </c:pt>
                <c:pt idx="2569">
                  <c:v>1559.5</c:v>
                </c:pt>
                <c:pt idx="2570">
                  <c:v>1560</c:v>
                </c:pt>
                <c:pt idx="2571">
                  <c:v>1560.5</c:v>
                </c:pt>
                <c:pt idx="2572">
                  <c:v>1561</c:v>
                </c:pt>
                <c:pt idx="2573">
                  <c:v>1561.5</c:v>
                </c:pt>
                <c:pt idx="2574">
                  <c:v>1562</c:v>
                </c:pt>
                <c:pt idx="2575">
                  <c:v>1562.5</c:v>
                </c:pt>
                <c:pt idx="2576">
                  <c:v>1563</c:v>
                </c:pt>
                <c:pt idx="2577">
                  <c:v>1563.5</c:v>
                </c:pt>
                <c:pt idx="2578">
                  <c:v>1564</c:v>
                </c:pt>
                <c:pt idx="2579">
                  <c:v>1564.5</c:v>
                </c:pt>
                <c:pt idx="2580">
                  <c:v>1565</c:v>
                </c:pt>
                <c:pt idx="2581">
                  <c:v>1565.5</c:v>
                </c:pt>
                <c:pt idx="2582">
                  <c:v>1566</c:v>
                </c:pt>
                <c:pt idx="2583">
                  <c:v>1566.5</c:v>
                </c:pt>
                <c:pt idx="2584">
                  <c:v>1567</c:v>
                </c:pt>
                <c:pt idx="2585">
                  <c:v>1567.5</c:v>
                </c:pt>
                <c:pt idx="2586">
                  <c:v>1568</c:v>
                </c:pt>
                <c:pt idx="2587">
                  <c:v>1568.5</c:v>
                </c:pt>
                <c:pt idx="2588">
                  <c:v>1569</c:v>
                </c:pt>
                <c:pt idx="2589">
                  <c:v>1569.5</c:v>
                </c:pt>
                <c:pt idx="2590">
                  <c:v>1570</c:v>
                </c:pt>
                <c:pt idx="2591">
                  <c:v>1570.5</c:v>
                </c:pt>
                <c:pt idx="2592">
                  <c:v>1571</c:v>
                </c:pt>
                <c:pt idx="2593">
                  <c:v>1571.5</c:v>
                </c:pt>
                <c:pt idx="2594">
                  <c:v>1572</c:v>
                </c:pt>
                <c:pt idx="2595">
                  <c:v>1572.5</c:v>
                </c:pt>
                <c:pt idx="2596">
                  <c:v>1573</c:v>
                </c:pt>
                <c:pt idx="2597">
                  <c:v>1573.5</c:v>
                </c:pt>
                <c:pt idx="2598">
                  <c:v>1574</c:v>
                </c:pt>
                <c:pt idx="2599">
                  <c:v>1574.5</c:v>
                </c:pt>
                <c:pt idx="2600">
                  <c:v>1575</c:v>
                </c:pt>
                <c:pt idx="2601">
                  <c:v>1575.5</c:v>
                </c:pt>
                <c:pt idx="2602">
                  <c:v>1576</c:v>
                </c:pt>
                <c:pt idx="2603">
                  <c:v>1576.5</c:v>
                </c:pt>
                <c:pt idx="2604">
                  <c:v>1577</c:v>
                </c:pt>
                <c:pt idx="2605">
                  <c:v>1577.5</c:v>
                </c:pt>
                <c:pt idx="2606">
                  <c:v>1578</c:v>
                </c:pt>
                <c:pt idx="2607">
                  <c:v>1578.5</c:v>
                </c:pt>
                <c:pt idx="2608">
                  <c:v>1579</c:v>
                </c:pt>
                <c:pt idx="2609">
                  <c:v>1579.5</c:v>
                </c:pt>
                <c:pt idx="2610">
                  <c:v>1580</c:v>
                </c:pt>
                <c:pt idx="2611">
                  <c:v>1580.5</c:v>
                </c:pt>
                <c:pt idx="2612">
                  <c:v>1581</c:v>
                </c:pt>
                <c:pt idx="2613">
                  <c:v>1581.5</c:v>
                </c:pt>
                <c:pt idx="2614">
                  <c:v>1582</c:v>
                </c:pt>
                <c:pt idx="2615">
                  <c:v>1582.5</c:v>
                </c:pt>
                <c:pt idx="2616">
                  <c:v>1583</c:v>
                </c:pt>
                <c:pt idx="2617">
                  <c:v>1583.5</c:v>
                </c:pt>
                <c:pt idx="2618">
                  <c:v>1584</c:v>
                </c:pt>
                <c:pt idx="2619">
                  <c:v>1584.5</c:v>
                </c:pt>
                <c:pt idx="2620">
                  <c:v>1585</c:v>
                </c:pt>
                <c:pt idx="2621">
                  <c:v>1585.5</c:v>
                </c:pt>
                <c:pt idx="2622">
                  <c:v>1586</c:v>
                </c:pt>
                <c:pt idx="2623">
                  <c:v>1586.5</c:v>
                </c:pt>
                <c:pt idx="2624">
                  <c:v>1587</c:v>
                </c:pt>
                <c:pt idx="2625">
                  <c:v>1587.5</c:v>
                </c:pt>
                <c:pt idx="2626">
                  <c:v>1588</c:v>
                </c:pt>
                <c:pt idx="2627">
                  <c:v>1588.5</c:v>
                </c:pt>
                <c:pt idx="2628">
                  <c:v>1589</c:v>
                </c:pt>
                <c:pt idx="2629">
                  <c:v>1589.5</c:v>
                </c:pt>
                <c:pt idx="2630">
                  <c:v>1590</c:v>
                </c:pt>
                <c:pt idx="2631">
                  <c:v>1590.5</c:v>
                </c:pt>
                <c:pt idx="2632">
                  <c:v>1591</c:v>
                </c:pt>
                <c:pt idx="2633">
                  <c:v>1591.5</c:v>
                </c:pt>
                <c:pt idx="2634">
                  <c:v>1592</c:v>
                </c:pt>
                <c:pt idx="2635">
                  <c:v>1592.5</c:v>
                </c:pt>
                <c:pt idx="2636">
                  <c:v>1593</c:v>
                </c:pt>
                <c:pt idx="2637">
                  <c:v>1593.5</c:v>
                </c:pt>
                <c:pt idx="2638">
                  <c:v>1594</c:v>
                </c:pt>
                <c:pt idx="2639">
                  <c:v>1594.5</c:v>
                </c:pt>
                <c:pt idx="2640">
                  <c:v>1595</c:v>
                </c:pt>
                <c:pt idx="2641">
                  <c:v>1595.5</c:v>
                </c:pt>
                <c:pt idx="2642">
                  <c:v>1596</c:v>
                </c:pt>
                <c:pt idx="2643">
                  <c:v>1596.5</c:v>
                </c:pt>
                <c:pt idx="2644">
                  <c:v>1597</c:v>
                </c:pt>
                <c:pt idx="2645">
                  <c:v>1597.5</c:v>
                </c:pt>
                <c:pt idx="2646">
                  <c:v>1598</c:v>
                </c:pt>
                <c:pt idx="2647">
                  <c:v>1598.5</c:v>
                </c:pt>
                <c:pt idx="2648">
                  <c:v>1599</c:v>
                </c:pt>
                <c:pt idx="2649">
                  <c:v>1599.5</c:v>
                </c:pt>
                <c:pt idx="2650">
                  <c:v>1600</c:v>
                </c:pt>
                <c:pt idx="2651">
                  <c:v>1600.5</c:v>
                </c:pt>
                <c:pt idx="2652">
                  <c:v>1601</c:v>
                </c:pt>
                <c:pt idx="2653">
                  <c:v>1601.5</c:v>
                </c:pt>
                <c:pt idx="2654">
                  <c:v>1602</c:v>
                </c:pt>
                <c:pt idx="2655">
                  <c:v>1602.5</c:v>
                </c:pt>
                <c:pt idx="2656">
                  <c:v>1603</c:v>
                </c:pt>
                <c:pt idx="2657">
                  <c:v>1603.5</c:v>
                </c:pt>
                <c:pt idx="2658">
                  <c:v>1604</c:v>
                </c:pt>
                <c:pt idx="2659">
                  <c:v>1604.5</c:v>
                </c:pt>
                <c:pt idx="2660">
                  <c:v>1605</c:v>
                </c:pt>
                <c:pt idx="2661">
                  <c:v>1605.5</c:v>
                </c:pt>
                <c:pt idx="2662">
                  <c:v>1606</c:v>
                </c:pt>
                <c:pt idx="2663">
                  <c:v>1606.5</c:v>
                </c:pt>
                <c:pt idx="2664">
                  <c:v>1607</c:v>
                </c:pt>
                <c:pt idx="2665">
                  <c:v>1607.5</c:v>
                </c:pt>
                <c:pt idx="2666">
                  <c:v>1608</c:v>
                </c:pt>
                <c:pt idx="2667">
                  <c:v>1608.5</c:v>
                </c:pt>
                <c:pt idx="2668">
                  <c:v>1609</c:v>
                </c:pt>
                <c:pt idx="2669">
                  <c:v>1609.5</c:v>
                </c:pt>
                <c:pt idx="2670">
                  <c:v>1610</c:v>
                </c:pt>
                <c:pt idx="2671">
                  <c:v>1610.5</c:v>
                </c:pt>
                <c:pt idx="2672">
                  <c:v>1611</c:v>
                </c:pt>
                <c:pt idx="2673">
                  <c:v>1611.5</c:v>
                </c:pt>
                <c:pt idx="2674">
                  <c:v>1612</c:v>
                </c:pt>
                <c:pt idx="2675">
                  <c:v>1612.5</c:v>
                </c:pt>
                <c:pt idx="2676">
                  <c:v>1613</c:v>
                </c:pt>
                <c:pt idx="2677">
                  <c:v>1613.5</c:v>
                </c:pt>
                <c:pt idx="2678">
                  <c:v>1614</c:v>
                </c:pt>
                <c:pt idx="2679">
                  <c:v>1614.5</c:v>
                </c:pt>
                <c:pt idx="2680">
                  <c:v>1615</c:v>
                </c:pt>
                <c:pt idx="2681">
                  <c:v>1615.5</c:v>
                </c:pt>
                <c:pt idx="2682">
                  <c:v>1616</c:v>
                </c:pt>
                <c:pt idx="2683">
                  <c:v>1616.5</c:v>
                </c:pt>
                <c:pt idx="2684">
                  <c:v>1617</c:v>
                </c:pt>
                <c:pt idx="2685">
                  <c:v>1617.5</c:v>
                </c:pt>
                <c:pt idx="2686">
                  <c:v>1618</c:v>
                </c:pt>
                <c:pt idx="2687">
                  <c:v>1618.5</c:v>
                </c:pt>
                <c:pt idx="2688">
                  <c:v>1619</c:v>
                </c:pt>
                <c:pt idx="2689">
                  <c:v>1619.5</c:v>
                </c:pt>
                <c:pt idx="2690">
                  <c:v>1620</c:v>
                </c:pt>
                <c:pt idx="2691">
                  <c:v>1620.5</c:v>
                </c:pt>
                <c:pt idx="2692">
                  <c:v>1621</c:v>
                </c:pt>
                <c:pt idx="2693">
                  <c:v>1621.5</c:v>
                </c:pt>
                <c:pt idx="2694">
                  <c:v>1622</c:v>
                </c:pt>
                <c:pt idx="2695">
                  <c:v>1622.5</c:v>
                </c:pt>
                <c:pt idx="2696">
                  <c:v>1623</c:v>
                </c:pt>
                <c:pt idx="2697">
                  <c:v>1623.5</c:v>
                </c:pt>
                <c:pt idx="2698">
                  <c:v>1624</c:v>
                </c:pt>
                <c:pt idx="2699">
                  <c:v>1624.5</c:v>
                </c:pt>
                <c:pt idx="2700">
                  <c:v>1625</c:v>
                </c:pt>
                <c:pt idx="2701">
                  <c:v>1625.5</c:v>
                </c:pt>
                <c:pt idx="2702">
                  <c:v>1626</c:v>
                </c:pt>
                <c:pt idx="2703">
                  <c:v>1626.5</c:v>
                </c:pt>
                <c:pt idx="2704">
                  <c:v>1627</c:v>
                </c:pt>
                <c:pt idx="2705">
                  <c:v>1627.5</c:v>
                </c:pt>
                <c:pt idx="2706">
                  <c:v>1628</c:v>
                </c:pt>
                <c:pt idx="2707">
                  <c:v>1628.5</c:v>
                </c:pt>
                <c:pt idx="2708">
                  <c:v>1629</c:v>
                </c:pt>
                <c:pt idx="2709">
                  <c:v>1629.5</c:v>
                </c:pt>
                <c:pt idx="2710">
                  <c:v>1630</c:v>
                </c:pt>
                <c:pt idx="2711">
                  <c:v>1630.5</c:v>
                </c:pt>
                <c:pt idx="2712">
                  <c:v>1631</c:v>
                </c:pt>
                <c:pt idx="2713">
                  <c:v>1631.5</c:v>
                </c:pt>
                <c:pt idx="2714">
                  <c:v>1632</c:v>
                </c:pt>
                <c:pt idx="2715">
                  <c:v>1632.5</c:v>
                </c:pt>
                <c:pt idx="2716">
                  <c:v>1633</c:v>
                </c:pt>
                <c:pt idx="2717">
                  <c:v>1633.5</c:v>
                </c:pt>
                <c:pt idx="2718">
                  <c:v>1634</c:v>
                </c:pt>
                <c:pt idx="2719">
                  <c:v>1634.5</c:v>
                </c:pt>
                <c:pt idx="2720">
                  <c:v>1635</c:v>
                </c:pt>
                <c:pt idx="2721">
                  <c:v>1635.5</c:v>
                </c:pt>
                <c:pt idx="2722">
                  <c:v>1636</c:v>
                </c:pt>
                <c:pt idx="2723">
                  <c:v>1636.5</c:v>
                </c:pt>
                <c:pt idx="2724">
                  <c:v>1637</c:v>
                </c:pt>
                <c:pt idx="2725">
                  <c:v>1637.5</c:v>
                </c:pt>
                <c:pt idx="2726">
                  <c:v>1638</c:v>
                </c:pt>
                <c:pt idx="2727">
                  <c:v>1638.5</c:v>
                </c:pt>
                <c:pt idx="2728">
                  <c:v>1639</c:v>
                </c:pt>
                <c:pt idx="2729">
                  <c:v>1639.5</c:v>
                </c:pt>
                <c:pt idx="2730">
                  <c:v>1640</c:v>
                </c:pt>
                <c:pt idx="2731">
                  <c:v>1640.5</c:v>
                </c:pt>
                <c:pt idx="2732">
                  <c:v>1641</c:v>
                </c:pt>
                <c:pt idx="2733">
                  <c:v>1641.5</c:v>
                </c:pt>
                <c:pt idx="2734">
                  <c:v>1642</c:v>
                </c:pt>
                <c:pt idx="2735">
                  <c:v>1642.5</c:v>
                </c:pt>
                <c:pt idx="2736">
                  <c:v>1643</c:v>
                </c:pt>
                <c:pt idx="2737">
                  <c:v>1643.5</c:v>
                </c:pt>
                <c:pt idx="2738">
                  <c:v>1644</c:v>
                </c:pt>
                <c:pt idx="2739">
                  <c:v>1644.5</c:v>
                </c:pt>
                <c:pt idx="2740">
                  <c:v>1645</c:v>
                </c:pt>
                <c:pt idx="2741">
                  <c:v>1645.5</c:v>
                </c:pt>
                <c:pt idx="2742">
                  <c:v>1646</c:v>
                </c:pt>
                <c:pt idx="2743">
                  <c:v>1646.5</c:v>
                </c:pt>
                <c:pt idx="2744">
                  <c:v>1647</c:v>
                </c:pt>
                <c:pt idx="2745">
                  <c:v>1647.5</c:v>
                </c:pt>
                <c:pt idx="2746">
                  <c:v>1648</c:v>
                </c:pt>
                <c:pt idx="2747">
                  <c:v>1648.5</c:v>
                </c:pt>
                <c:pt idx="2748">
                  <c:v>1649</c:v>
                </c:pt>
                <c:pt idx="2749">
                  <c:v>1649.5</c:v>
                </c:pt>
                <c:pt idx="2750">
                  <c:v>1650</c:v>
                </c:pt>
                <c:pt idx="2751">
                  <c:v>1650.5</c:v>
                </c:pt>
                <c:pt idx="2752">
                  <c:v>1651</c:v>
                </c:pt>
                <c:pt idx="2753">
                  <c:v>1651.5</c:v>
                </c:pt>
                <c:pt idx="2754">
                  <c:v>1652</c:v>
                </c:pt>
                <c:pt idx="2755">
                  <c:v>1652.5</c:v>
                </c:pt>
                <c:pt idx="2756">
                  <c:v>1653</c:v>
                </c:pt>
                <c:pt idx="2757">
                  <c:v>1653.5</c:v>
                </c:pt>
                <c:pt idx="2758">
                  <c:v>1654</c:v>
                </c:pt>
                <c:pt idx="2759">
                  <c:v>1654.5</c:v>
                </c:pt>
                <c:pt idx="2760">
                  <c:v>1655</c:v>
                </c:pt>
                <c:pt idx="2761">
                  <c:v>1655.5</c:v>
                </c:pt>
                <c:pt idx="2762">
                  <c:v>1656</c:v>
                </c:pt>
                <c:pt idx="2763">
                  <c:v>1656.5</c:v>
                </c:pt>
                <c:pt idx="2764">
                  <c:v>1657</c:v>
                </c:pt>
                <c:pt idx="2765">
                  <c:v>1657.5</c:v>
                </c:pt>
                <c:pt idx="2766">
                  <c:v>1658</c:v>
                </c:pt>
                <c:pt idx="2767">
                  <c:v>1658.5</c:v>
                </c:pt>
                <c:pt idx="2768">
                  <c:v>1659</c:v>
                </c:pt>
                <c:pt idx="2769">
                  <c:v>1659.5</c:v>
                </c:pt>
                <c:pt idx="2770">
                  <c:v>1660</c:v>
                </c:pt>
                <c:pt idx="2771">
                  <c:v>1660.5</c:v>
                </c:pt>
                <c:pt idx="2772">
                  <c:v>1661</c:v>
                </c:pt>
                <c:pt idx="2773">
                  <c:v>1661.5</c:v>
                </c:pt>
                <c:pt idx="2774">
                  <c:v>1662</c:v>
                </c:pt>
                <c:pt idx="2775">
                  <c:v>1662.5</c:v>
                </c:pt>
                <c:pt idx="2776">
                  <c:v>1663</c:v>
                </c:pt>
                <c:pt idx="2777">
                  <c:v>1663.5</c:v>
                </c:pt>
                <c:pt idx="2778">
                  <c:v>1664</c:v>
                </c:pt>
                <c:pt idx="2779">
                  <c:v>1664.5</c:v>
                </c:pt>
                <c:pt idx="2780">
                  <c:v>1665</c:v>
                </c:pt>
                <c:pt idx="2781">
                  <c:v>1665.5</c:v>
                </c:pt>
                <c:pt idx="2782">
                  <c:v>1666</c:v>
                </c:pt>
                <c:pt idx="2783">
                  <c:v>1666.5</c:v>
                </c:pt>
                <c:pt idx="2784">
                  <c:v>1667</c:v>
                </c:pt>
                <c:pt idx="2785">
                  <c:v>1667.5</c:v>
                </c:pt>
                <c:pt idx="2786">
                  <c:v>1668</c:v>
                </c:pt>
                <c:pt idx="2787">
                  <c:v>1668.5</c:v>
                </c:pt>
                <c:pt idx="2788">
                  <c:v>1669</c:v>
                </c:pt>
                <c:pt idx="2789">
                  <c:v>1669.5</c:v>
                </c:pt>
                <c:pt idx="2790">
                  <c:v>1670</c:v>
                </c:pt>
                <c:pt idx="2791">
                  <c:v>1670.5</c:v>
                </c:pt>
                <c:pt idx="2792">
                  <c:v>1671</c:v>
                </c:pt>
                <c:pt idx="2793">
                  <c:v>1671.5</c:v>
                </c:pt>
                <c:pt idx="2794">
                  <c:v>1672</c:v>
                </c:pt>
                <c:pt idx="2795">
                  <c:v>1672.5</c:v>
                </c:pt>
                <c:pt idx="2796">
                  <c:v>1673</c:v>
                </c:pt>
                <c:pt idx="2797">
                  <c:v>1673.5</c:v>
                </c:pt>
                <c:pt idx="2798">
                  <c:v>1674</c:v>
                </c:pt>
                <c:pt idx="2799">
                  <c:v>1674.5</c:v>
                </c:pt>
                <c:pt idx="2800">
                  <c:v>1675</c:v>
                </c:pt>
                <c:pt idx="2801">
                  <c:v>1675.5</c:v>
                </c:pt>
                <c:pt idx="2802">
                  <c:v>1676</c:v>
                </c:pt>
                <c:pt idx="2803">
                  <c:v>1676.5</c:v>
                </c:pt>
                <c:pt idx="2804">
                  <c:v>1677</c:v>
                </c:pt>
                <c:pt idx="2805">
                  <c:v>1677.5</c:v>
                </c:pt>
                <c:pt idx="2806">
                  <c:v>1678</c:v>
                </c:pt>
                <c:pt idx="2807">
                  <c:v>1678.5</c:v>
                </c:pt>
                <c:pt idx="2808">
                  <c:v>1679</c:v>
                </c:pt>
                <c:pt idx="2809">
                  <c:v>1679.5</c:v>
                </c:pt>
                <c:pt idx="2810">
                  <c:v>1680</c:v>
                </c:pt>
                <c:pt idx="2811">
                  <c:v>1680.5</c:v>
                </c:pt>
                <c:pt idx="2812">
                  <c:v>1681</c:v>
                </c:pt>
                <c:pt idx="2813">
                  <c:v>1681.5</c:v>
                </c:pt>
                <c:pt idx="2814">
                  <c:v>1682</c:v>
                </c:pt>
                <c:pt idx="2815">
                  <c:v>1682.5</c:v>
                </c:pt>
                <c:pt idx="2816">
                  <c:v>1683</c:v>
                </c:pt>
                <c:pt idx="2817">
                  <c:v>1683.5</c:v>
                </c:pt>
                <c:pt idx="2818">
                  <c:v>1684</c:v>
                </c:pt>
                <c:pt idx="2819">
                  <c:v>1684.5</c:v>
                </c:pt>
                <c:pt idx="2820">
                  <c:v>1685</c:v>
                </c:pt>
                <c:pt idx="2821">
                  <c:v>1685.5</c:v>
                </c:pt>
                <c:pt idx="2822">
                  <c:v>1686</c:v>
                </c:pt>
                <c:pt idx="2823">
                  <c:v>1686.5</c:v>
                </c:pt>
                <c:pt idx="2824">
                  <c:v>1687</c:v>
                </c:pt>
                <c:pt idx="2825">
                  <c:v>1687.5</c:v>
                </c:pt>
                <c:pt idx="2826">
                  <c:v>1688</c:v>
                </c:pt>
                <c:pt idx="2827">
                  <c:v>1688.5</c:v>
                </c:pt>
                <c:pt idx="2828">
                  <c:v>1689</c:v>
                </c:pt>
                <c:pt idx="2829">
                  <c:v>1689.5</c:v>
                </c:pt>
                <c:pt idx="2830">
                  <c:v>1690</c:v>
                </c:pt>
                <c:pt idx="2831">
                  <c:v>1690.5</c:v>
                </c:pt>
                <c:pt idx="2832">
                  <c:v>1691</c:v>
                </c:pt>
                <c:pt idx="2833">
                  <c:v>1691.5</c:v>
                </c:pt>
                <c:pt idx="2834">
                  <c:v>1692</c:v>
                </c:pt>
                <c:pt idx="2835">
                  <c:v>1692.5</c:v>
                </c:pt>
                <c:pt idx="2836">
                  <c:v>1693</c:v>
                </c:pt>
                <c:pt idx="2837">
                  <c:v>1693.5</c:v>
                </c:pt>
                <c:pt idx="2838">
                  <c:v>1694</c:v>
                </c:pt>
                <c:pt idx="2839">
                  <c:v>1694.5</c:v>
                </c:pt>
                <c:pt idx="2840">
                  <c:v>1695</c:v>
                </c:pt>
                <c:pt idx="2841">
                  <c:v>1695.5</c:v>
                </c:pt>
                <c:pt idx="2842">
                  <c:v>1696</c:v>
                </c:pt>
                <c:pt idx="2843">
                  <c:v>1696.5</c:v>
                </c:pt>
                <c:pt idx="2844">
                  <c:v>1697</c:v>
                </c:pt>
                <c:pt idx="2845">
                  <c:v>1697.5</c:v>
                </c:pt>
                <c:pt idx="2846">
                  <c:v>1698</c:v>
                </c:pt>
                <c:pt idx="2847">
                  <c:v>1698.5</c:v>
                </c:pt>
                <c:pt idx="2848">
                  <c:v>1699</c:v>
                </c:pt>
                <c:pt idx="2849">
                  <c:v>1699.5</c:v>
                </c:pt>
                <c:pt idx="2850">
                  <c:v>1700</c:v>
                </c:pt>
                <c:pt idx="2851">
                  <c:v>1700.5</c:v>
                </c:pt>
                <c:pt idx="2852">
                  <c:v>1701</c:v>
                </c:pt>
                <c:pt idx="2853">
                  <c:v>1701.5</c:v>
                </c:pt>
                <c:pt idx="2854">
                  <c:v>1702</c:v>
                </c:pt>
                <c:pt idx="2855">
                  <c:v>1702.5</c:v>
                </c:pt>
                <c:pt idx="2856">
                  <c:v>1703</c:v>
                </c:pt>
                <c:pt idx="2857">
                  <c:v>1703.5</c:v>
                </c:pt>
                <c:pt idx="2858">
                  <c:v>1704</c:v>
                </c:pt>
                <c:pt idx="2859">
                  <c:v>1704.5</c:v>
                </c:pt>
                <c:pt idx="2860">
                  <c:v>1705</c:v>
                </c:pt>
                <c:pt idx="2861">
                  <c:v>1705.5</c:v>
                </c:pt>
                <c:pt idx="2862">
                  <c:v>1706</c:v>
                </c:pt>
                <c:pt idx="2863">
                  <c:v>1706.5</c:v>
                </c:pt>
                <c:pt idx="2864">
                  <c:v>1707</c:v>
                </c:pt>
                <c:pt idx="2865">
                  <c:v>1707.5</c:v>
                </c:pt>
                <c:pt idx="2866">
                  <c:v>1708</c:v>
                </c:pt>
                <c:pt idx="2867">
                  <c:v>1708.5</c:v>
                </c:pt>
                <c:pt idx="2868">
                  <c:v>1709</c:v>
                </c:pt>
                <c:pt idx="2869">
                  <c:v>1709.5</c:v>
                </c:pt>
                <c:pt idx="2870">
                  <c:v>1710</c:v>
                </c:pt>
                <c:pt idx="2871">
                  <c:v>1710.5</c:v>
                </c:pt>
                <c:pt idx="2872">
                  <c:v>1711</c:v>
                </c:pt>
                <c:pt idx="2873">
                  <c:v>1711.5</c:v>
                </c:pt>
                <c:pt idx="2874">
                  <c:v>1712</c:v>
                </c:pt>
                <c:pt idx="2875">
                  <c:v>1712.5</c:v>
                </c:pt>
                <c:pt idx="2876">
                  <c:v>1713</c:v>
                </c:pt>
                <c:pt idx="2877">
                  <c:v>1713.5</c:v>
                </c:pt>
                <c:pt idx="2878">
                  <c:v>1714</c:v>
                </c:pt>
                <c:pt idx="2879">
                  <c:v>1714.5</c:v>
                </c:pt>
                <c:pt idx="2880">
                  <c:v>1715</c:v>
                </c:pt>
                <c:pt idx="2881">
                  <c:v>1715.5</c:v>
                </c:pt>
                <c:pt idx="2882">
                  <c:v>1716</c:v>
                </c:pt>
                <c:pt idx="2883">
                  <c:v>1716.5</c:v>
                </c:pt>
                <c:pt idx="2884">
                  <c:v>1717</c:v>
                </c:pt>
                <c:pt idx="2885">
                  <c:v>1717.5</c:v>
                </c:pt>
                <c:pt idx="2886">
                  <c:v>1718</c:v>
                </c:pt>
                <c:pt idx="2887">
                  <c:v>1718.5</c:v>
                </c:pt>
                <c:pt idx="2888">
                  <c:v>1719</c:v>
                </c:pt>
                <c:pt idx="2889">
                  <c:v>1719.5</c:v>
                </c:pt>
                <c:pt idx="2890">
                  <c:v>1720</c:v>
                </c:pt>
                <c:pt idx="2891">
                  <c:v>1720.5</c:v>
                </c:pt>
                <c:pt idx="2892">
                  <c:v>1721</c:v>
                </c:pt>
                <c:pt idx="2893">
                  <c:v>1721.5</c:v>
                </c:pt>
                <c:pt idx="2894">
                  <c:v>1722</c:v>
                </c:pt>
                <c:pt idx="2895">
                  <c:v>1722.5</c:v>
                </c:pt>
                <c:pt idx="2896">
                  <c:v>1723</c:v>
                </c:pt>
                <c:pt idx="2897">
                  <c:v>1723.5</c:v>
                </c:pt>
                <c:pt idx="2898">
                  <c:v>1724</c:v>
                </c:pt>
                <c:pt idx="2899">
                  <c:v>1724.5</c:v>
                </c:pt>
                <c:pt idx="2900">
                  <c:v>1725</c:v>
                </c:pt>
                <c:pt idx="2901">
                  <c:v>1725.5</c:v>
                </c:pt>
                <c:pt idx="2902">
                  <c:v>1726</c:v>
                </c:pt>
                <c:pt idx="2903">
                  <c:v>1726.5</c:v>
                </c:pt>
                <c:pt idx="2904">
                  <c:v>1727</c:v>
                </c:pt>
                <c:pt idx="2905">
                  <c:v>1727.5</c:v>
                </c:pt>
                <c:pt idx="2906">
                  <c:v>1728</c:v>
                </c:pt>
                <c:pt idx="2907">
                  <c:v>1728.5</c:v>
                </c:pt>
                <c:pt idx="2908">
                  <c:v>1729</c:v>
                </c:pt>
                <c:pt idx="2909">
                  <c:v>1729.5</c:v>
                </c:pt>
                <c:pt idx="2910">
                  <c:v>1730</c:v>
                </c:pt>
                <c:pt idx="2911">
                  <c:v>1730.5</c:v>
                </c:pt>
                <c:pt idx="2912">
                  <c:v>1731</c:v>
                </c:pt>
                <c:pt idx="2913">
                  <c:v>1731.5</c:v>
                </c:pt>
                <c:pt idx="2914">
                  <c:v>1732</c:v>
                </c:pt>
                <c:pt idx="2915">
                  <c:v>1732.5</c:v>
                </c:pt>
                <c:pt idx="2916">
                  <c:v>1733</c:v>
                </c:pt>
                <c:pt idx="2917">
                  <c:v>1733.5</c:v>
                </c:pt>
                <c:pt idx="2918">
                  <c:v>1734</c:v>
                </c:pt>
                <c:pt idx="2919">
                  <c:v>1734.5</c:v>
                </c:pt>
                <c:pt idx="2920">
                  <c:v>1735</c:v>
                </c:pt>
                <c:pt idx="2921">
                  <c:v>1735.5</c:v>
                </c:pt>
                <c:pt idx="2922">
                  <c:v>1736</c:v>
                </c:pt>
                <c:pt idx="2923">
                  <c:v>1736.5</c:v>
                </c:pt>
                <c:pt idx="2924">
                  <c:v>1737</c:v>
                </c:pt>
                <c:pt idx="2925">
                  <c:v>1737.5</c:v>
                </c:pt>
                <c:pt idx="2926">
                  <c:v>1738</c:v>
                </c:pt>
                <c:pt idx="2927">
                  <c:v>1738.5</c:v>
                </c:pt>
                <c:pt idx="2928">
                  <c:v>1739</c:v>
                </c:pt>
                <c:pt idx="2929">
                  <c:v>1739.5</c:v>
                </c:pt>
                <c:pt idx="2930">
                  <c:v>1740</c:v>
                </c:pt>
                <c:pt idx="2931">
                  <c:v>1740.5</c:v>
                </c:pt>
                <c:pt idx="2932">
                  <c:v>1741</c:v>
                </c:pt>
                <c:pt idx="2933">
                  <c:v>1741.5</c:v>
                </c:pt>
                <c:pt idx="2934">
                  <c:v>1742</c:v>
                </c:pt>
                <c:pt idx="2935">
                  <c:v>1742.5</c:v>
                </c:pt>
                <c:pt idx="2936">
                  <c:v>1743</c:v>
                </c:pt>
                <c:pt idx="2937">
                  <c:v>1743.5</c:v>
                </c:pt>
                <c:pt idx="2938">
                  <c:v>1744</c:v>
                </c:pt>
                <c:pt idx="2939">
                  <c:v>1744.5</c:v>
                </c:pt>
                <c:pt idx="2940">
                  <c:v>1745</c:v>
                </c:pt>
                <c:pt idx="2941">
                  <c:v>1745.5</c:v>
                </c:pt>
                <c:pt idx="2942">
                  <c:v>1746</c:v>
                </c:pt>
                <c:pt idx="2943">
                  <c:v>1746.5</c:v>
                </c:pt>
                <c:pt idx="2944">
                  <c:v>1747</c:v>
                </c:pt>
                <c:pt idx="2945">
                  <c:v>1747.5</c:v>
                </c:pt>
                <c:pt idx="2946">
                  <c:v>1748</c:v>
                </c:pt>
                <c:pt idx="2947">
                  <c:v>1748.5</c:v>
                </c:pt>
                <c:pt idx="2948">
                  <c:v>1749</c:v>
                </c:pt>
                <c:pt idx="2949">
                  <c:v>1749.5</c:v>
                </c:pt>
                <c:pt idx="2950">
                  <c:v>1750</c:v>
                </c:pt>
                <c:pt idx="2951">
                  <c:v>1750.5</c:v>
                </c:pt>
                <c:pt idx="2952">
                  <c:v>1751</c:v>
                </c:pt>
                <c:pt idx="2953">
                  <c:v>1751.5</c:v>
                </c:pt>
                <c:pt idx="2954">
                  <c:v>1752</c:v>
                </c:pt>
                <c:pt idx="2955">
                  <c:v>1752.5</c:v>
                </c:pt>
                <c:pt idx="2956">
                  <c:v>1753</c:v>
                </c:pt>
                <c:pt idx="2957">
                  <c:v>1753.5</c:v>
                </c:pt>
                <c:pt idx="2958">
                  <c:v>1754</c:v>
                </c:pt>
                <c:pt idx="2959">
                  <c:v>1754.5</c:v>
                </c:pt>
                <c:pt idx="2960">
                  <c:v>1755</c:v>
                </c:pt>
                <c:pt idx="2961">
                  <c:v>1755.5</c:v>
                </c:pt>
                <c:pt idx="2962">
                  <c:v>1756</c:v>
                </c:pt>
                <c:pt idx="2963">
                  <c:v>1756.5</c:v>
                </c:pt>
                <c:pt idx="2964">
                  <c:v>1757</c:v>
                </c:pt>
                <c:pt idx="2965">
                  <c:v>1757.5</c:v>
                </c:pt>
                <c:pt idx="2966">
                  <c:v>1758</c:v>
                </c:pt>
                <c:pt idx="2967">
                  <c:v>1758.5</c:v>
                </c:pt>
                <c:pt idx="2968">
                  <c:v>1759</c:v>
                </c:pt>
                <c:pt idx="2969">
                  <c:v>1759.5</c:v>
                </c:pt>
                <c:pt idx="2970">
                  <c:v>1760</c:v>
                </c:pt>
                <c:pt idx="2971">
                  <c:v>1760.5</c:v>
                </c:pt>
                <c:pt idx="2972">
                  <c:v>1761</c:v>
                </c:pt>
                <c:pt idx="2973">
                  <c:v>1761.5</c:v>
                </c:pt>
                <c:pt idx="2974">
                  <c:v>1762</c:v>
                </c:pt>
                <c:pt idx="2975">
                  <c:v>1762.5</c:v>
                </c:pt>
                <c:pt idx="2976">
                  <c:v>1763</c:v>
                </c:pt>
                <c:pt idx="2977">
                  <c:v>1763.5</c:v>
                </c:pt>
                <c:pt idx="2978">
                  <c:v>1764</c:v>
                </c:pt>
                <c:pt idx="2979">
                  <c:v>1764.5</c:v>
                </c:pt>
                <c:pt idx="2980">
                  <c:v>1765</c:v>
                </c:pt>
                <c:pt idx="2981">
                  <c:v>1765.5</c:v>
                </c:pt>
                <c:pt idx="2982">
                  <c:v>1766</c:v>
                </c:pt>
                <c:pt idx="2983">
                  <c:v>1766.5</c:v>
                </c:pt>
                <c:pt idx="2984">
                  <c:v>1767</c:v>
                </c:pt>
                <c:pt idx="2985">
                  <c:v>1767.5</c:v>
                </c:pt>
                <c:pt idx="2986">
                  <c:v>1768</c:v>
                </c:pt>
                <c:pt idx="2987">
                  <c:v>1768.5</c:v>
                </c:pt>
                <c:pt idx="2988">
                  <c:v>1769</c:v>
                </c:pt>
                <c:pt idx="2989">
                  <c:v>1769.5</c:v>
                </c:pt>
                <c:pt idx="2990">
                  <c:v>1770</c:v>
                </c:pt>
                <c:pt idx="2991">
                  <c:v>1770.5</c:v>
                </c:pt>
                <c:pt idx="2992">
                  <c:v>1771</c:v>
                </c:pt>
                <c:pt idx="2993">
                  <c:v>1771.5</c:v>
                </c:pt>
                <c:pt idx="2994">
                  <c:v>1772</c:v>
                </c:pt>
                <c:pt idx="2995">
                  <c:v>1772.5</c:v>
                </c:pt>
                <c:pt idx="2996">
                  <c:v>1773</c:v>
                </c:pt>
                <c:pt idx="2997">
                  <c:v>1773.5</c:v>
                </c:pt>
                <c:pt idx="2998">
                  <c:v>1774</c:v>
                </c:pt>
                <c:pt idx="2999">
                  <c:v>1774.5</c:v>
                </c:pt>
                <c:pt idx="3000">
                  <c:v>1775</c:v>
                </c:pt>
                <c:pt idx="3001">
                  <c:v>1775.5</c:v>
                </c:pt>
                <c:pt idx="3002">
                  <c:v>1776</c:v>
                </c:pt>
                <c:pt idx="3003">
                  <c:v>1776.5</c:v>
                </c:pt>
                <c:pt idx="3004">
                  <c:v>1777</c:v>
                </c:pt>
                <c:pt idx="3005">
                  <c:v>1777.5</c:v>
                </c:pt>
                <c:pt idx="3006">
                  <c:v>1778</c:v>
                </c:pt>
                <c:pt idx="3007">
                  <c:v>1778.5</c:v>
                </c:pt>
                <c:pt idx="3008">
                  <c:v>1779</c:v>
                </c:pt>
                <c:pt idx="3009">
                  <c:v>1779.5</c:v>
                </c:pt>
                <c:pt idx="3010">
                  <c:v>1780</c:v>
                </c:pt>
                <c:pt idx="3011">
                  <c:v>1780.5</c:v>
                </c:pt>
                <c:pt idx="3012">
                  <c:v>1781</c:v>
                </c:pt>
                <c:pt idx="3013">
                  <c:v>1781.5</c:v>
                </c:pt>
                <c:pt idx="3014">
                  <c:v>1782</c:v>
                </c:pt>
                <c:pt idx="3015">
                  <c:v>1782.5</c:v>
                </c:pt>
                <c:pt idx="3016">
                  <c:v>1783</c:v>
                </c:pt>
                <c:pt idx="3017">
                  <c:v>1783.5</c:v>
                </c:pt>
                <c:pt idx="3018">
                  <c:v>1784</c:v>
                </c:pt>
                <c:pt idx="3019">
                  <c:v>1784.5</c:v>
                </c:pt>
                <c:pt idx="3020">
                  <c:v>1785</c:v>
                </c:pt>
                <c:pt idx="3021">
                  <c:v>1785.5</c:v>
                </c:pt>
                <c:pt idx="3022">
                  <c:v>1786</c:v>
                </c:pt>
                <c:pt idx="3023">
                  <c:v>1786.5</c:v>
                </c:pt>
                <c:pt idx="3024">
                  <c:v>1787</c:v>
                </c:pt>
                <c:pt idx="3025">
                  <c:v>1787.5</c:v>
                </c:pt>
                <c:pt idx="3026">
                  <c:v>1788</c:v>
                </c:pt>
                <c:pt idx="3027">
                  <c:v>1788.5</c:v>
                </c:pt>
                <c:pt idx="3028">
                  <c:v>1789</c:v>
                </c:pt>
                <c:pt idx="3029">
                  <c:v>1789.5</c:v>
                </c:pt>
                <c:pt idx="3030">
                  <c:v>1790</c:v>
                </c:pt>
                <c:pt idx="3031">
                  <c:v>1790.5</c:v>
                </c:pt>
                <c:pt idx="3032">
                  <c:v>1791</c:v>
                </c:pt>
                <c:pt idx="3033">
                  <c:v>1791.5</c:v>
                </c:pt>
                <c:pt idx="3034">
                  <c:v>1792</c:v>
                </c:pt>
                <c:pt idx="3035">
                  <c:v>1792.5</c:v>
                </c:pt>
                <c:pt idx="3036">
                  <c:v>1793</c:v>
                </c:pt>
                <c:pt idx="3037">
                  <c:v>1793.5</c:v>
                </c:pt>
                <c:pt idx="3038">
                  <c:v>1794</c:v>
                </c:pt>
                <c:pt idx="3039">
                  <c:v>1794.5</c:v>
                </c:pt>
                <c:pt idx="3040">
                  <c:v>1795</c:v>
                </c:pt>
                <c:pt idx="3041">
                  <c:v>1795.5</c:v>
                </c:pt>
                <c:pt idx="3042">
                  <c:v>1796</c:v>
                </c:pt>
                <c:pt idx="3043">
                  <c:v>1796.5</c:v>
                </c:pt>
                <c:pt idx="3044">
                  <c:v>1797</c:v>
                </c:pt>
                <c:pt idx="3045">
                  <c:v>1797.5</c:v>
                </c:pt>
                <c:pt idx="3046">
                  <c:v>1798</c:v>
                </c:pt>
                <c:pt idx="3047">
                  <c:v>1798.5</c:v>
                </c:pt>
                <c:pt idx="3048">
                  <c:v>1799</c:v>
                </c:pt>
                <c:pt idx="3049">
                  <c:v>1799.5</c:v>
                </c:pt>
                <c:pt idx="3050">
                  <c:v>1800</c:v>
                </c:pt>
                <c:pt idx="3051">
                  <c:v>1800.5</c:v>
                </c:pt>
                <c:pt idx="3052">
                  <c:v>1801</c:v>
                </c:pt>
                <c:pt idx="3053">
                  <c:v>1801.5</c:v>
                </c:pt>
                <c:pt idx="3054">
                  <c:v>1802</c:v>
                </c:pt>
                <c:pt idx="3055">
                  <c:v>1802.5</c:v>
                </c:pt>
                <c:pt idx="3056">
                  <c:v>1803</c:v>
                </c:pt>
                <c:pt idx="3057">
                  <c:v>1803.5</c:v>
                </c:pt>
                <c:pt idx="3058">
                  <c:v>1804</c:v>
                </c:pt>
                <c:pt idx="3059">
                  <c:v>1804.5</c:v>
                </c:pt>
                <c:pt idx="3060">
                  <c:v>1805</c:v>
                </c:pt>
                <c:pt idx="3061">
                  <c:v>1805.5</c:v>
                </c:pt>
                <c:pt idx="3062">
                  <c:v>1806</c:v>
                </c:pt>
                <c:pt idx="3063">
                  <c:v>1806.5</c:v>
                </c:pt>
                <c:pt idx="3064">
                  <c:v>1807</c:v>
                </c:pt>
                <c:pt idx="3065">
                  <c:v>1807.5</c:v>
                </c:pt>
                <c:pt idx="3066">
                  <c:v>1808</c:v>
                </c:pt>
                <c:pt idx="3067">
                  <c:v>1808.5</c:v>
                </c:pt>
                <c:pt idx="3068">
                  <c:v>1809</c:v>
                </c:pt>
                <c:pt idx="3069">
                  <c:v>1809.5</c:v>
                </c:pt>
                <c:pt idx="3070">
                  <c:v>1810</c:v>
                </c:pt>
                <c:pt idx="3071">
                  <c:v>1810.5</c:v>
                </c:pt>
                <c:pt idx="3072">
                  <c:v>1811</c:v>
                </c:pt>
                <c:pt idx="3073">
                  <c:v>1811.5</c:v>
                </c:pt>
                <c:pt idx="3074">
                  <c:v>1812</c:v>
                </c:pt>
                <c:pt idx="3075">
                  <c:v>1812.5</c:v>
                </c:pt>
                <c:pt idx="3076">
                  <c:v>1813</c:v>
                </c:pt>
                <c:pt idx="3077">
                  <c:v>1813.5</c:v>
                </c:pt>
                <c:pt idx="3078">
                  <c:v>1814</c:v>
                </c:pt>
                <c:pt idx="3079">
                  <c:v>1814.5</c:v>
                </c:pt>
                <c:pt idx="3080">
                  <c:v>1815</c:v>
                </c:pt>
                <c:pt idx="3081">
                  <c:v>1815.5</c:v>
                </c:pt>
                <c:pt idx="3082">
                  <c:v>1816</c:v>
                </c:pt>
                <c:pt idx="3083">
                  <c:v>1816.5</c:v>
                </c:pt>
                <c:pt idx="3084">
                  <c:v>1817</c:v>
                </c:pt>
                <c:pt idx="3085">
                  <c:v>1817.5</c:v>
                </c:pt>
                <c:pt idx="3086">
                  <c:v>1818</c:v>
                </c:pt>
                <c:pt idx="3087">
                  <c:v>1818.5</c:v>
                </c:pt>
                <c:pt idx="3088">
                  <c:v>1819</c:v>
                </c:pt>
                <c:pt idx="3089">
                  <c:v>1819.5</c:v>
                </c:pt>
                <c:pt idx="3090">
                  <c:v>1820</c:v>
                </c:pt>
                <c:pt idx="3091">
                  <c:v>1820.5</c:v>
                </c:pt>
                <c:pt idx="3092">
                  <c:v>1821</c:v>
                </c:pt>
                <c:pt idx="3093">
                  <c:v>1821.5</c:v>
                </c:pt>
                <c:pt idx="3094">
                  <c:v>1822</c:v>
                </c:pt>
                <c:pt idx="3095">
                  <c:v>1822.5</c:v>
                </c:pt>
                <c:pt idx="3096">
                  <c:v>1823</c:v>
                </c:pt>
                <c:pt idx="3097">
                  <c:v>1823.5</c:v>
                </c:pt>
                <c:pt idx="3098">
                  <c:v>1824</c:v>
                </c:pt>
                <c:pt idx="3099">
                  <c:v>1824.5</c:v>
                </c:pt>
                <c:pt idx="3100">
                  <c:v>1825</c:v>
                </c:pt>
                <c:pt idx="3101">
                  <c:v>1825.5</c:v>
                </c:pt>
                <c:pt idx="3102">
                  <c:v>1826</c:v>
                </c:pt>
                <c:pt idx="3103">
                  <c:v>1826.5</c:v>
                </c:pt>
                <c:pt idx="3104">
                  <c:v>1827</c:v>
                </c:pt>
                <c:pt idx="3105">
                  <c:v>1827.5</c:v>
                </c:pt>
                <c:pt idx="3106">
                  <c:v>1828</c:v>
                </c:pt>
                <c:pt idx="3107">
                  <c:v>1828.5</c:v>
                </c:pt>
                <c:pt idx="3108">
                  <c:v>1829</c:v>
                </c:pt>
                <c:pt idx="3109">
                  <c:v>1829.5</c:v>
                </c:pt>
                <c:pt idx="3110">
                  <c:v>1830</c:v>
                </c:pt>
                <c:pt idx="3111">
                  <c:v>1830.5</c:v>
                </c:pt>
                <c:pt idx="3112">
                  <c:v>1831</c:v>
                </c:pt>
                <c:pt idx="3113">
                  <c:v>1831.5</c:v>
                </c:pt>
                <c:pt idx="3114">
                  <c:v>1832</c:v>
                </c:pt>
                <c:pt idx="3115">
                  <c:v>1832.5</c:v>
                </c:pt>
                <c:pt idx="3116">
                  <c:v>1833</c:v>
                </c:pt>
                <c:pt idx="3117">
                  <c:v>1833.5</c:v>
                </c:pt>
                <c:pt idx="3118">
                  <c:v>1834</c:v>
                </c:pt>
                <c:pt idx="3119">
                  <c:v>1834.5</c:v>
                </c:pt>
                <c:pt idx="3120">
                  <c:v>1835</c:v>
                </c:pt>
                <c:pt idx="3121">
                  <c:v>1835.5</c:v>
                </c:pt>
                <c:pt idx="3122">
                  <c:v>1836</c:v>
                </c:pt>
                <c:pt idx="3123">
                  <c:v>1836.5</c:v>
                </c:pt>
                <c:pt idx="3124">
                  <c:v>1837</c:v>
                </c:pt>
                <c:pt idx="3125">
                  <c:v>1837.5</c:v>
                </c:pt>
                <c:pt idx="3126">
                  <c:v>1838</c:v>
                </c:pt>
                <c:pt idx="3127">
                  <c:v>1838.5</c:v>
                </c:pt>
                <c:pt idx="3128">
                  <c:v>1839</c:v>
                </c:pt>
                <c:pt idx="3129">
                  <c:v>1839.5</c:v>
                </c:pt>
                <c:pt idx="3130">
                  <c:v>1840</c:v>
                </c:pt>
                <c:pt idx="3131">
                  <c:v>1840.5</c:v>
                </c:pt>
                <c:pt idx="3132">
                  <c:v>1841</c:v>
                </c:pt>
                <c:pt idx="3133">
                  <c:v>1841.5</c:v>
                </c:pt>
                <c:pt idx="3134">
                  <c:v>1842</c:v>
                </c:pt>
                <c:pt idx="3135">
                  <c:v>1842.5</c:v>
                </c:pt>
                <c:pt idx="3136">
                  <c:v>1843</c:v>
                </c:pt>
                <c:pt idx="3137">
                  <c:v>1843.5</c:v>
                </c:pt>
                <c:pt idx="3138">
                  <c:v>1844</c:v>
                </c:pt>
                <c:pt idx="3139">
                  <c:v>1844.5</c:v>
                </c:pt>
                <c:pt idx="3140">
                  <c:v>1845</c:v>
                </c:pt>
                <c:pt idx="3141">
                  <c:v>1845.5</c:v>
                </c:pt>
                <c:pt idx="3142">
                  <c:v>1846</c:v>
                </c:pt>
                <c:pt idx="3143">
                  <c:v>1846.5</c:v>
                </c:pt>
                <c:pt idx="3144">
                  <c:v>1847</c:v>
                </c:pt>
                <c:pt idx="3145">
                  <c:v>1847.5</c:v>
                </c:pt>
                <c:pt idx="3146">
                  <c:v>1848</c:v>
                </c:pt>
                <c:pt idx="3147">
                  <c:v>1848.5</c:v>
                </c:pt>
                <c:pt idx="3148">
                  <c:v>1849</c:v>
                </c:pt>
                <c:pt idx="3149">
                  <c:v>1849.5</c:v>
                </c:pt>
                <c:pt idx="3150">
                  <c:v>1850</c:v>
                </c:pt>
                <c:pt idx="3151">
                  <c:v>1850.5</c:v>
                </c:pt>
                <c:pt idx="3152">
                  <c:v>1851</c:v>
                </c:pt>
                <c:pt idx="3153">
                  <c:v>1851.5</c:v>
                </c:pt>
                <c:pt idx="3154">
                  <c:v>1852</c:v>
                </c:pt>
                <c:pt idx="3155">
                  <c:v>1852.5</c:v>
                </c:pt>
                <c:pt idx="3156">
                  <c:v>1853</c:v>
                </c:pt>
                <c:pt idx="3157">
                  <c:v>1853.5</c:v>
                </c:pt>
                <c:pt idx="3158">
                  <c:v>1854</c:v>
                </c:pt>
                <c:pt idx="3159">
                  <c:v>1854.5</c:v>
                </c:pt>
                <c:pt idx="3160">
                  <c:v>1855</c:v>
                </c:pt>
                <c:pt idx="3161">
                  <c:v>1855.5</c:v>
                </c:pt>
                <c:pt idx="3162">
                  <c:v>1856</c:v>
                </c:pt>
                <c:pt idx="3163">
                  <c:v>1856.5</c:v>
                </c:pt>
                <c:pt idx="3164">
                  <c:v>1857</c:v>
                </c:pt>
                <c:pt idx="3165">
                  <c:v>1857.5</c:v>
                </c:pt>
                <c:pt idx="3166">
                  <c:v>1858</c:v>
                </c:pt>
                <c:pt idx="3167">
                  <c:v>1858.5</c:v>
                </c:pt>
                <c:pt idx="3168">
                  <c:v>1859</c:v>
                </c:pt>
                <c:pt idx="3169">
                  <c:v>1859.5</c:v>
                </c:pt>
                <c:pt idx="3170">
                  <c:v>1860</c:v>
                </c:pt>
                <c:pt idx="3171">
                  <c:v>1860.5</c:v>
                </c:pt>
                <c:pt idx="3172">
                  <c:v>1861</c:v>
                </c:pt>
                <c:pt idx="3173">
                  <c:v>1861.5</c:v>
                </c:pt>
                <c:pt idx="3174">
                  <c:v>1862</c:v>
                </c:pt>
                <c:pt idx="3175">
                  <c:v>1862.5</c:v>
                </c:pt>
                <c:pt idx="3176">
                  <c:v>1863</c:v>
                </c:pt>
                <c:pt idx="3177">
                  <c:v>1863.5</c:v>
                </c:pt>
                <c:pt idx="3178">
                  <c:v>1864</c:v>
                </c:pt>
                <c:pt idx="3179">
                  <c:v>1864.5</c:v>
                </c:pt>
                <c:pt idx="3180">
                  <c:v>1865</c:v>
                </c:pt>
                <c:pt idx="3181">
                  <c:v>1865.5</c:v>
                </c:pt>
                <c:pt idx="3182">
                  <c:v>1866</c:v>
                </c:pt>
                <c:pt idx="3183">
                  <c:v>1866.5</c:v>
                </c:pt>
                <c:pt idx="3184">
                  <c:v>1867</c:v>
                </c:pt>
                <c:pt idx="3185">
                  <c:v>1867.5</c:v>
                </c:pt>
                <c:pt idx="3186">
                  <c:v>1868</c:v>
                </c:pt>
                <c:pt idx="3187">
                  <c:v>1868.5</c:v>
                </c:pt>
                <c:pt idx="3188">
                  <c:v>1869</c:v>
                </c:pt>
                <c:pt idx="3189">
                  <c:v>1869.5</c:v>
                </c:pt>
                <c:pt idx="3190">
                  <c:v>1870</c:v>
                </c:pt>
                <c:pt idx="3191">
                  <c:v>1870.5</c:v>
                </c:pt>
                <c:pt idx="3192">
                  <c:v>1871</c:v>
                </c:pt>
                <c:pt idx="3193">
                  <c:v>1871.5</c:v>
                </c:pt>
                <c:pt idx="3194">
                  <c:v>1872</c:v>
                </c:pt>
                <c:pt idx="3195">
                  <c:v>1872.5</c:v>
                </c:pt>
                <c:pt idx="3196">
                  <c:v>1873</c:v>
                </c:pt>
                <c:pt idx="3197">
                  <c:v>1873.5</c:v>
                </c:pt>
                <c:pt idx="3198">
                  <c:v>1874</c:v>
                </c:pt>
                <c:pt idx="3199">
                  <c:v>1874.5</c:v>
                </c:pt>
                <c:pt idx="3200">
                  <c:v>1875</c:v>
                </c:pt>
                <c:pt idx="3201">
                  <c:v>1875.5</c:v>
                </c:pt>
                <c:pt idx="3202">
                  <c:v>1876</c:v>
                </c:pt>
                <c:pt idx="3203">
                  <c:v>1876.5</c:v>
                </c:pt>
                <c:pt idx="3204">
                  <c:v>1877</c:v>
                </c:pt>
                <c:pt idx="3205">
                  <c:v>1877.5</c:v>
                </c:pt>
                <c:pt idx="3206">
                  <c:v>1878</c:v>
                </c:pt>
                <c:pt idx="3207">
                  <c:v>1878.5</c:v>
                </c:pt>
                <c:pt idx="3208">
                  <c:v>1879</c:v>
                </c:pt>
                <c:pt idx="3209">
                  <c:v>1879.5</c:v>
                </c:pt>
                <c:pt idx="3210">
                  <c:v>1880</c:v>
                </c:pt>
                <c:pt idx="3211">
                  <c:v>1880.5</c:v>
                </c:pt>
                <c:pt idx="3212">
                  <c:v>1881</c:v>
                </c:pt>
                <c:pt idx="3213">
                  <c:v>1881.5</c:v>
                </c:pt>
                <c:pt idx="3214">
                  <c:v>1882</c:v>
                </c:pt>
                <c:pt idx="3215">
                  <c:v>1882.5</c:v>
                </c:pt>
                <c:pt idx="3216">
                  <c:v>1883</c:v>
                </c:pt>
                <c:pt idx="3217">
                  <c:v>1883.5</c:v>
                </c:pt>
                <c:pt idx="3218">
                  <c:v>1884</c:v>
                </c:pt>
                <c:pt idx="3219">
                  <c:v>1884.5</c:v>
                </c:pt>
                <c:pt idx="3220">
                  <c:v>1885</c:v>
                </c:pt>
                <c:pt idx="3221">
                  <c:v>1885.5</c:v>
                </c:pt>
                <c:pt idx="3222">
                  <c:v>1886</c:v>
                </c:pt>
                <c:pt idx="3223">
                  <c:v>1886.5</c:v>
                </c:pt>
                <c:pt idx="3224">
                  <c:v>1887</c:v>
                </c:pt>
                <c:pt idx="3225">
                  <c:v>1887.5</c:v>
                </c:pt>
                <c:pt idx="3226">
                  <c:v>1888</c:v>
                </c:pt>
                <c:pt idx="3227">
                  <c:v>1888.5</c:v>
                </c:pt>
                <c:pt idx="3228">
                  <c:v>1889</c:v>
                </c:pt>
                <c:pt idx="3229">
                  <c:v>1889.5</c:v>
                </c:pt>
                <c:pt idx="3230">
                  <c:v>1890</c:v>
                </c:pt>
                <c:pt idx="3231">
                  <c:v>1890.5</c:v>
                </c:pt>
                <c:pt idx="3232">
                  <c:v>1891</c:v>
                </c:pt>
                <c:pt idx="3233">
                  <c:v>1891.5</c:v>
                </c:pt>
                <c:pt idx="3234">
                  <c:v>1892</c:v>
                </c:pt>
                <c:pt idx="3235">
                  <c:v>1892.5</c:v>
                </c:pt>
                <c:pt idx="3236">
                  <c:v>1893</c:v>
                </c:pt>
                <c:pt idx="3237">
                  <c:v>1893.5</c:v>
                </c:pt>
                <c:pt idx="3238">
                  <c:v>1894</c:v>
                </c:pt>
                <c:pt idx="3239">
                  <c:v>1894.5</c:v>
                </c:pt>
                <c:pt idx="3240">
                  <c:v>1895</c:v>
                </c:pt>
                <c:pt idx="3241">
                  <c:v>1895.5</c:v>
                </c:pt>
                <c:pt idx="3242">
                  <c:v>1896</c:v>
                </c:pt>
                <c:pt idx="3243">
                  <c:v>1896.5</c:v>
                </c:pt>
                <c:pt idx="3244">
                  <c:v>1897</c:v>
                </c:pt>
                <c:pt idx="3245">
                  <c:v>1897.5</c:v>
                </c:pt>
                <c:pt idx="3246">
                  <c:v>1898</c:v>
                </c:pt>
                <c:pt idx="3247">
                  <c:v>1898.5</c:v>
                </c:pt>
                <c:pt idx="3248">
                  <c:v>1899</c:v>
                </c:pt>
                <c:pt idx="3249">
                  <c:v>1899.5</c:v>
                </c:pt>
                <c:pt idx="3250">
                  <c:v>1900</c:v>
                </c:pt>
                <c:pt idx="3251">
                  <c:v>1900.5</c:v>
                </c:pt>
                <c:pt idx="3252">
                  <c:v>1901</c:v>
                </c:pt>
                <c:pt idx="3253">
                  <c:v>1901.5</c:v>
                </c:pt>
                <c:pt idx="3254">
                  <c:v>1902</c:v>
                </c:pt>
                <c:pt idx="3255">
                  <c:v>1902.5</c:v>
                </c:pt>
                <c:pt idx="3256">
                  <c:v>1903</c:v>
                </c:pt>
                <c:pt idx="3257">
                  <c:v>1903.5</c:v>
                </c:pt>
                <c:pt idx="3258">
                  <c:v>1904</c:v>
                </c:pt>
                <c:pt idx="3259">
                  <c:v>1904.5</c:v>
                </c:pt>
                <c:pt idx="3260">
                  <c:v>1905</c:v>
                </c:pt>
                <c:pt idx="3261">
                  <c:v>1905.5</c:v>
                </c:pt>
                <c:pt idx="3262">
                  <c:v>1906</c:v>
                </c:pt>
                <c:pt idx="3263">
                  <c:v>1906.5</c:v>
                </c:pt>
                <c:pt idx="3264">
                  <c:v>1907</c:v>
                </c:pt>
                <c:pt idx="3265">
                  <c:v>1907.5</c:v>
                </c:pt>
                <c:pt idx="3266">
                  <c:v>1908</c:v>
                </c:pt>
                <c:pt idx="3267">
                  <c:v>1908.5</c:v>
                </c:pt>
                <c:pt idx="3268">
                  <c:v>1909</c:v>
                </c:pt>
                <c:pt idx="3269">
                  <c:v>1909.5</c:v>
                </c:pt>
                <c:pt idx="3270">
                  <c:v>1910</c:v>
                </c:pt>
                <c:pt idx="3271">
                  <c:v>1910.5</c:v>
                </c:pt>
                <c:pt idx="3272">
                  <c:v>1911</c:v>
                </c:pt>
                <c:pt idx="3273">
                  <c:v>1911.5</c:v>
                </c:pt>
                <c:pt idx="3274">
                  <c:v>1912</c:v>
                </c:pt>
                <c:pt idx="3275">
                  <c:v>1912.5</c:v>
                </c:pt>
                <c:pt idx="3276">
                  <c:v>1913</c:v>
                </c:pt>
                <c:pt idx="3277">
                  <c:v>1913.5</c:v>
                </c:pt>
                <c:pt idx="3278">
                  <c:v>1914</c:v>
                </c:pt>
                <c:pt idx="3279">
                  <c:v>1914.5</c:v>
                </c:pt>
                <c:pt idx="3280">
                  <c:v>1915</c:v>
                </c:pt>
                <c:pt idx="3281">
                  <c:v>1915.5</c:v>
                </c:pt>
                <c:pt idx="3282">
                  <c:v>1916</c:v>
                </c:pt>
                <c:pt idx="3283">
                  <c:v>1916.5</c:v>
                </c:pt>
                <c:pt idx="3284">
                  <c:v>1917</c:v>
                </c:pt>
                <c:pt idx="3285">
                  <c:v>1917.5</c:v>
                </c:pt>
                <c:pt idx="3286">
                  <c:v>1918</c:v>
                </c:pt>
                <c:pt idx="3287">
                  <c:v>1918.5</c:v>
                </c:pt>
                <c:pt idx="3288">
                  <c:v>1919</c:v>
                </c:pt>
                <c:pt idx="3289">
                  <c:v>1919.5</c:v>
                </c:pt>
                <c:pt idx="3290">
                  <c:v>1920</c:v>
                </c:pt>
                <c:pt idx="3291">
                  <c:v>1920.5</c:v>
                </c:pt>
                <c:pt idx="3292">
                  <c:v>1921</c:v>
                </c:pt>
                <c:pt idx="3293">
                  <c:v>1921.5</c:v>
                </c:pt>
                <c:pt idx="3294">
                  <c:v>1922</c:v>
                </c:pt>
                <c:pt idx="3295">
                  <c:v>1922.5</c:v>
                </c:pt>
                <c:pt idx="3296">
                  <c:v>1923</c:v>
                </c:pt>
                <c:pt idx="3297">
                  <c:v>1923.5</c:v>
                </c:pt>
                <c:pt idx="3298">
                  <c:v>1924</c:v>
                </c:pt>
                <c:pt idx="3299">
                  <c:v>1924.5</c:v>
                </c:pt>
                <c:pt idx="3300">
                  <c:v>1925</c:v>
                </c:pt>
                <c:pt idx="3301">
                  <c:v>1925.5</c:v>
                </c:pt>
                <c:pt idx="3302">
                  <c:v>1926</c:v>
                </c:pt>
                <c:pt idx="3303">
                  <c:v>1926.5</c:v>
                </c:pt>
                <c:pt idx="3304">
                  <c:v>1927</c:v>
                </c:pt>
                <c:pt idx="3305">
                  <c:v>1927.5</c:v>
                </c:pt>
                <c:pt idx="3306">
                  <c:v>1928</c:v>
                </c:pt>
                <c:pt idx="3307">
                  <c:v>1928.5</c:v>
                </c:pt>
                <c:pt idx="3308">
                  <c:v>1929</c:v>
                </c:pt>
                <c:pt idx="3309">
                  <c:v>1929.5</c:v>
                </c:pt>
                <c:pt idx="3310">
                  <c:v>1930</c:v>
                </c:pt>
                <c:pt idx="3311">
                  <c:v>1930.5</c:v>
                </c:pt>
                <c:pt idx="3312">
                  <c:v>1931</c:v>
                </c:pt>
                <c:pt idx="3313">
                  <c:v>1931.5</c:v>
                </c:pt>
                <c:pt idx="3314">
                  <c:v>1932</c:v>
                </c:pt>
                <c:pt idx="3315">
                  <c:v>1932.5</c:v>
                </c:pt>
                <c:pt idx="3316">
                  <c:v>1933</c:v>
                </c:pt>
                <c:pt idx="3317">
                  <c:v>1933.5</c:v>
                </c:pt>
                <c:pt idx="3318">
                  <c:v>1934</c:v>
                </c:pt>
                <c:pt idx="3319">
                  <c:v>1934.5</c:v>
                </c:pt>
                <c:pt idx="3320">
                  <c:v>1935</c:v>
                </c:pt>
                <c:pt idx="3321">
                  <c:v>1935.5</c:v>
                </c:pt>
                <c:pt idx="3322">
                  <c:v>1936</c:v>
                </c:pt>
                <c:pt idx="3323">
                  <c:v>1936.5</c:v>
                </c:pt>
                <c:pt idx="3324">
                  <c:v>1937</c:v>
                </c:pt>
                <c:pt idx="3325">
                  <c:v>1937.5</c:v>
                </c:pt>
                <c:pt idx="3326">
                  <c:v>1938</c:v>
                </c:pt>
                <c:pt idx="3327">
                  <c:v>1938.5</c:v>
                </c:pt>
                <c:pt idx="3328">
                  <c:v>1939</c:v>
                </c:pt>
                <c:pt idx="3329">
                  <c:v>1939.5</c:v>
                </c:pt>
                <c:pt idx="3330">
                  <c:v>1940</c:v>
                </c:pt>
                <c:pt idx="3331">
                  <c:v>1940.5</c:v>
                </c:pt>
                <c:pt idx="3332">
                  <c:v>1941</c:v>
                </c:pt>
                <c:pt idx="3333">
                  <c:v>1941.5</c:v>
                </c:pt>
                <c:pt idx="3334">
                  <c:v>1942</c:v>
                </c:pt>
                <c:pt idx="3335">
                  <c:v>1942.5</c:v>
                </c:pt>
                <c:pt idx="3336">
                  <c:v>1943</c:v>
                </c:pt>
                <c:pt idx="3337">
                  <c:v>1943.5</c:v>
                </c:pt>
                <c:pt idx="3338">
                  <c:v>1944</c:v>
                </c:pt>
                <c:pt idx="3339">
                  <c:v>1944.5</c:v>
                </c:pt>
                <c:pt idx="3340">
                  <c:v>1945</c:v>
                </c:pt>
                <c:pt idx="3341">
                  <c:v>1945.5</c:v>
                </c:pt>
                <c:pt idx="3342">
                  <c:v>1946</c:v>
                </c:pt>
                <c:pt idx="3343">
                  <c:v>1946.5</c:v>
                </c:pt>
                <c:pt idx="3344">
                  <c:v>1947</c:v>
                </c:pt>
                <c:pt idx="3345">
                  <c:v>1947.5</c:v>
                </c:pt>
                <c:pt idx="3346">
                  <c:v>1948</c:v>
                </c:pt>
                <c:pt idx="3347">
                  <c:v>1948.5</c:v>
                </c:pt>
                <c:pt idx="3348">
                  <c:v>1949</c:v>
                </c:pt>
                <c:pt idx="3349">
                  <c:v>1949.5</c:v>
                </c:pt>
                <c:pt idx="3350">
                  <c:v>1950</c:v>
                </c:pt>
                <c:pt idx="3351">
                  <c:v>1950.5</c:v>
                </c:pt>
                <c:pt idx="3352">
                  <c:v>1951</c:v>
                </c:pt>
                <c:pt idx="3353">
                  <c:v>1951.5</c:v>
                </c:pt>
                <c:pt idx="3354">
                  <c:v>1952</c:v>
                </c:pt>
                <c:pt idx="3355">
                  <c:v>1952.5</c:v>
                </c:pt>
                <c:pt idx="3356">
                  <c:v>1953</c:v>
                </c:pt>
                <c:pt idx="3357">
                  <c:v>1953.5</c:v>
                </c:pt>
                <c:pt idx="3358">
                  <c:v>1954</c:v>
                </c:pt>
                <c:pt idx="3359">
                  <c:v>1954.5</c:v>
                </c:pt>
                <c:pt idx="3360">
                  <c:v>1955</c:v>
                </c:pt>
                <c:pt idx="3361">
                  <c:v>1955.5</c:v>
                </c:pt>
                <c:pt idx="3362">
                  <c:v>1956</c:v>
                </c:pt>
                <c:pt idx="3363">
                  <c:v>1956.5</c:v>
                </c:pt>
                <c:pt idx="3364">
                  <c:v>1957</c:v>
                </c:pt>
                <c:pt idx="3365">
                  <c:v>1957.5</c:v>
                </c:pt>
                <c:pt idx="3366">
                  <c:v>1958</c:v>
                </c:pt>
                <c:pt idx="3367">
                  <c:v>1958.5</c:v>
                </c:pt>
                <c:pt idx="3368">
                  <c:v>1959</c:v>
                </c:pt>
                <c:pt idx="3369">
                  <c:v>1959.5</c:v>
                </c:pt>
                <c:pt idx="3370">
                  <c:v>1960</c:v>
                </c:pt>
                <c:pt idx="3371">
                  <c:v>1960.5</c:v>
                </c:pt>
                <c:pt idx="3372">
                  <c:v>1961</c:v>
                </c:pt>
                <c:pt idx="3373">
                  <c:v>1961.5</c:v>
                </c:pt>
                <c:pt idx="3374">
                  <c:v>1962</c:v>
                </c:pt>
                <c:pt idx="3375">
                  <c:v>1962.5</c:v>
                </c:pt>
                <c:pt idx="3376">
                  <c:v>1963</c:v>
                </c:pt>
                <c:pt idx="3377">
                  <c:v>1963.5</c:v>
                </c:pt>
                <c:pt idx="3378">
                  <c:v>1964</c:v>
                </c:pt>
                <c:pt idx="3379">
                  <c:v>1964.5</c:v>
                </c:pt>
                <c:pt idx="3380">
                  <c:v>1965</c:v>
                </c:pt>
                <c:pt idx="3381">
                  <c:v>1965.5</c:v>
                </c:pt>
                <c:pt idx="3382">
                  <c:v>1966</c:v>
                </c:pt>
                <c:pt idx="3383">
                  <c:v>1966.5</c:v>
                </c:pt>
                <c:pt idx="3384">
                  <c:v>1967</c:v>
                </c:pt>
                <c:pt idx="3385">
                  <c:v>1967.5</c:v>
                </c:pt>
                <c:pt idx="3386">
                  <c:v>1968</c:v>
                </c:pt>
                <c:pt idx="3387">
                  <c:v>1968.5</c:v>
                </c:pt>
                <c:pt idx="3388">
                  <c:v>1969</c:v>
                </c:pt>
                <c:pt idx="3389">
                  <c:v>1969.5</c:v>
                </c:pt>
                <c:pt idx="3390">
                  <c:v>1970</c:v>
                </c:pt>
                <c:pt idx="3391">
                  <c:v>1970.5</c:v>
                </c:pt>
                <c:pt idx="3392">
                  <c:v>1971</c:v>
                </c:pt>
                <c:pt idx="3393">
                  <c:v>1971.5</c:v>
                </c:pt>
                <c:pt idx="3394">
                  <c:v>1972</c:v>
                </c:pt>
                <c:pt idx="3395">
                  <c:v>1972.5</c:v>
                </c:pt>
                <c:pt idx="3396">
                  <c:v>1973</c:v>
                </c:pt>
                <c:pt idx="3397">
                  <c:v>1973.5</c:v>
                </c:pt>
                <c:pt idx="3398">
                  <c:v>1974</c:v>
                </c:pt>
                <c:pt idx="3399">
                  <c:v>1974.5</c:v>
                </c:pt>
                <c:pt idx="3400">
                  <c:v>1975</c:v>
                </c:pt>
                <c:pt idx="3401">
                  <c:v>1975.5</c:v>
                </c:pt>
                <c:pt idx="3402">
                  <c:v>1976</c:v>
                </c:pt>
                <c:pt idx="3403">
                  <c:v>1976.5</c:v>
                </c:pt>
                <c:pt idx="3404">
                  <c:v>1977</c:v>
                </c:pt>
                <c:pt idx="3405">
                  <c:v>1977.5</c:v>
                </c:pt>
                <c:pt idx="3406">
                  <c:v>1978</c:v>
                </c:pt>
                <c:pt idx="3407">
                  <c:v>1978.5</c:v>
                </c:pt>
                <c:pt idx="3408">
                  <c:v>1979</c:v>
                </c:pt>
                <c:pt idx="3409">
                  <c:v>1979.5</c:v>
                </c:pt>
                <c:pt idx="3410">
                  <c:v>1980</c:v>
                </c:pt>
                <c:pt idx="3411">
                  <c:v>1980.5</c:v>
                </c:pt>
                <c:pt idx="3412">
                  <c:v>1981</c:v>
                </c:pt>
                <c:pt idx="3413">
                  <c:v>1981.5</c:v>
                </c:pt>
                <c:pt idx="3414">
                  <c:v>1982</c:v>
                </c:pt>
                <c:pt idx="3415">
                  <c:v>1982.5</c:v>
                </c:pt>
                <c:pt idx="3416">
                  <c:v>1983</c:v>
                </c:pt>
                <c:pt idx="3417">
                  <c:v>1983.5</c:v>
                </c:pt>
                <c:pt idx="3418">
                  <c:v>1984</c:v>
                </c:pt>
                <c:pt idx="3419">
                  <c:v>1984.5</c:v>
                </c:pt>
                <c:pt idx="3420">
                  <c:v>1985</c:v>
                </c:pt>
                <c:pt idx="3421">
                  <c:v>1985.5</c:v>
                </c:pt>
                <c:pt idx="3422">
                  <c:v>1986</c:v>
                </c:pt>
                <c:pt idx="3423">
                  <c:v>1986.5</c:v>
                </c:pt>
                <c:pt idx="3424">
                  <c:v>1987</c:v>
                </c:pt>
                <c:pt idx="3425">
                  <c:v>1987.5</c:v>
                </c:pt>
                <c:pt idx="3426">
                  <c:v>1988</c:v>
                </c:pt>
                <c:pt idx="3427">
                  <c:v>1988.5</c:v>
                </c:pt>
                <c:pt idx="3428">
                  <c:v>1989</c:v>
                </c:pt>
                <c:pt idx="3429">
                  <c:v>1989.5</c:v>
                </c:pt>
                <c:pt idx="3430">
                  <c:v>1990</c:v>
                </c:pt>
                <c:pt idx="3431">
                  <c:v>1990.5</c:v>
                </c:pt>
                <c:pt idx="3432">
                  <c:v>1991</c:v>
                </c:pt>
                <c:pt idx="3433">
                  <c:v>1991.5</c:v>
                </c:pt>
                <c:pt idx="3434">
                  <c:v>1992</c:v>
                </c:pt>
                <c:pt idx="3435">
                  <c:v>1992.5</c:v>
                </c:pt>
                <c:pt idx="3436">
                  <c:v>1993</c:v>
                </c:pt>
                <c:pt idx="3437">
                  <c:v>1993.5</c:v>
                </c:pt>
                <c:pt idx="3438">
                  <c:v>1994</c:v>
                </c:pt>
                <c:pt idx="3439">
                  <c:v>1994.5</c:v>
                </c:pt>
                <c:pt idx="3440">
                  <c:v>1995</c:v>
                </c:pt>
                <c:pt idx="3441">
                  <c:v>1995.5</c:v>
                </c:pt>
                <c:pt idx="3442">
                  <c:v>1996</c:v>
                </c:pt>
                <c:pt idx="3443">
                  <c:v>1996.5</c:v>
                </c:pt>
                <c:pt idx="3444">
                  <c:v>1997</c:v>
                </c:pt>
                <c:pt idx="3445">
                  <c:v>1997.5</c:v>
                </c:pt>
                <c:pt idx="3446">
                  <c:v>1998</c:v>
                </c:pt>
                <c:pt idx="3447">
                  <c:v>1998.5</c:v>
                </c:pt>
                <c:pt idx="3448">
                  <c:v>1999</c:v>
                </c:pt>
                <c:pt idx="3449">
                  <c:v>1999.5</c:v>
                </c:pt>
                <c:pt idx="3450">
                  <c:v>2000</c:v>
                </c:pt>
                <c:pt idx="3451">
                  <c:v>2000.5</c:v>
                </c:pt>
                <c:pt idx="3452">
                  <c:v>2001</c:v>
                </c:pt>
                <c:pt idx="3453">
                  <c:v>2001.5</c:v>
                </c:pt>
                <c:pt idx="3454">
                  <c:v>2002</c:v>
                </c:pt>
                <c:pt idx="3455">
                  <c:v>2002.5</c:v>
                </c:pt>
                <c:pt idx="3456">
                  <c:v>2003</c:v>
                </c:pt>
                <c:pt idx="3457">
                  <c:v>2003.5</c:v>
                </c:pt>
                <c:pt idx="3458">
                  <c:v>2004</c:v>
                </c:pt>
                <c:pt idx="3459">
                  <c:v>2004.5</c:v>
                </c:pt>
                <c:pt idx="3460">
                  <c:v>2005</c:v>
                </c:pt>
                <c:pt idx="3461">
                  <c:v>2005.5</c:v>
                </c:pt>
                <c:pt idx="3462">
                  <c:v>2006</c:v>
                </c:pt>
                <c:pt idx="3463">
                  <c:v>2006.5</c:v>
                </c:pt>
                <c:pt idx="3464">
                  <c:v>2007</c:v>
                </c:pt>
                <c:pt idx="3465">
                  <c:v>2007.5</c:v>
                </c:pt>
                <c:pt idx="3466">
                  <c:v>2008</c:v>
                </c:pt>
                <c:pt idx="3467">
                  <c:v>2008.5</c:v>
                </c:pt>
                <c:pt idx="3468">
                  <c:v>2009</c:v>
                </c:pt>
                <c:pt idx="3469">
                  <c:v>2009.5</c:v>
                </c:pt>
                <c:pt idx="3470">
                  <c:v>2010</c:v>
                </c:pt>
                <c:pt idx="3471">
                  <c:v>2010.5</c:v>
                </c:pt>
                <c:pt idx="3472">
                  <c:v>2011</c:v>
                </c:pt>
                <c:pt idx="3473">
                  <c:v>2011.5</c:v>
                </c:pt>
                <c:pt idx="3474">
                  <c:v>2012</c:v>
                </c:pt>
                <c:pt idx="3475">
                  <c:v>2012.5</c:v>
                </c:pt>
                <c:pt idx="3476">
                  <c:v>2013</c:v>
                </c:pt>
                <c:pt idx="3477">
                  <c:v>2013.5</c:v>
                </c:pt>
                <c:pt idx="3478">
                  <c:v>2014</c:v>
                </c:pt>
                <c:pt idx="3479">
                  <c:v>2014.5</c:v>
                </c:pt>
                <c:pt idx="3480">
                  <c:v>2015</c:v>
                </c:pt>
                <c:pt idx="3481">
                  <c:v>2015.5</c:v>
                </c:pt>
                <c:pt idx="3482">
                  <c:v>2016</c:v>
                </c:pt>
                <c:pt idx="3483">
                  <c:v>2016.5</c:v>
                </c:pt>
                <c:pt idx="3484">
                  <c:v>2017</c:v>
                </c:pt>
                <c:pt idx="3485">
                  <c:v>2017.5</c:v>
                </c:pt>
                <c:pt idx="3486">
                  <c:v>2018</c:v>
                </c:pt>
                <c:pt idx="3487">
                  <c:v>2018.5</c:v>
                </c:pt>
                <c:pt idx="3488">
                  <c:v>2019</c:v>
                </c:pt>
                <c:pt idx="3489">
                  <c:v>2019.5</c:v>
                </c:pt>
                <c:pt idx="3490">
                  <c:v>2020</c:v>
                </c:pt>
                <c:pt idx="3491">
                  <c:v>2020.5</c:v>
                </c:pt>
                <c:pt idx="3492">
                  <c:v>2021</c:v>
                </c:pt>
                <c:pt idx="3493">
                  <c:v>2021.5</c:v>
                </c:pt>
                <c:pt idx="3494">
                  <c:v>2022</c:v>
                </c:pt>
                <c:pt idx="3495">
                  <c:v>2022.5</c:v>
                </c:pt>
                <c:pt idx="3496">
                  <c:v>2023</c:v>
                </c:pt>
                <c:pt idx="3497">
                  <c:v>2023.5</c:v>
                </c:pt>
                <c:pt idx="3498">
                  <c:v>2024</c:v>
                </c:pt>
                <c:pt idx="3499">
                  <c:v>2024.5</c:v>
                </c:pt>
                <c:pt idx="3500">
                  <c:v>2025</c:v>
                </c:pt>
                <c:pt idx="3501">
                  <c:v>2025.5</c:v>
                </c:pt>
                <c:pt idx="3502">
                  <c:v>2026</c:v>
                </c:pt>
                <c:pt idx="3503">
                  <c:v>2026.5</c:v>
                </c:pt>
                <c:pt idx="3504">
                  <c:v>2027</c:v>
                </c:pt>
                <c:pt idx="3505">
                  <c:v>2027.5</c:v>
                </c:pt>
                <c:pt idx="3506">
                  <c:v>2028</c:v>
                </c:pt>
                <c:pt idx="3507">
                  <c:v>2028.5</c:v>
                </c:pt>
                <c:pt idx="3508">
                  <c:v>2029</c:v>
                </c:pt>
                <c:pt idx="3509">
                  <c:v>2029.5</c:v>
                </c:pt>
                <c:pt idx="3510">
                  <c:v>2030</c:v>
                </c:pt>
                <c:pt idx="3511">
                  <c:v>2030.5</c:v>
                </c:pt>
                <c:pt idx="3512">
                  <c:v>2031</c:v>
                </c:pt>
                <c:pt idx="3513">
                  <c:v>2031.5</c:v>
                </c:pt>
                <c:pt idx="3514">
                  <c:v>2032</c:v>
                </c:pt>
                <c:pt idx="3515">
                  <c:v>2032.5</c:v>
                </c:pt>
                <c:pt idx="3516">
                  <c:v>2033</c:v>
                </c:pt>
                <c:pt idx="3517">
                  <c:v>2033.5</c:v>
                </c:pt>
                <c:pt idx="3518">
                  <c:v>2034</c:v>
                </c:pt>
                <c:pt idx="3519">
                  <c:v>2034.5</c:v>
                </c:pt>
                <c:pt idx="3520">
                  <c:v>2035</c:v>
                </c:pt>
                <c:pt idx="3521">
                  <c:v>2035.5</c:v>
                </c:pt>
                <c:pt idx="3522">
                  <c:v>2036</c:v>
                </c:pt>
                <c:pt idx="3523">
                  <c:v>2036.5</c:v>
                </c:pt>
                <c:pt idx="3524">
                  <c:v>2037</c:v>
                </c:pt>
                <c:pt idx="3525">
                  <c:v>2037.5</c:v>
                </c:pt>
                <c:pt idx="3526">
                  <c:v>2038</c:v>
                </c:pt>
                <c:pt idx="3527">
                  <c:v>2038.5</c:v>
                </c:pt>
                <c:pt idx="3528">
                  <c:v>2039</c:v>
                </c:pt>
                <c:pt idx="3529">
                  <c:v>2039.5</c:v>
                </c:pt>
                <c:pt idx="3530">
                  <c:v>2040</c:v>
                </c:pt>
                <c:pt idx="3531">
                  <c:v>2040.5</c:v>
                </c:pt>
                <c:pt idx="3532">
                  <c:v>2041</c:v>
                </c:pt>
                <c:pt idx="3533">
                  <c:v>2041.5</c:v>
                </c:pt>
                <c:pt idx="3534">
                  <c:v>2042</c:v>
                </c:pt>
                <c:pt idx="3535">
                  <c:v>2042.5</c:v>
                </c:pt>
                <c:pt idx="3536">
                  <c:v>2043</c:v>
                </c:pt>
                <c:pt idx="3537">
                  <c:v>2043.5</c:v>
                </c:pt>
                <c:pt idx="3538">
                  <c:v>2044</c:v>
                </c:pt>
                <c:pt idx="3539">
                  <c:v>2044.5</c:v>
                </c:pt>
                <c:pt idx="3540">
                  <c:v>2045</c:v>
                </c:pt>
                <c:pt idx="3541">
                  <c:v>2045.5</c:v>
                </c:pt>
                <c:pt idx="3542">
                  <c:v>2046</c:v>
                </c:pt>
                <c:pt idx="3543">
                  <c:v>2046.5</c:v>
                </c:pt>
                <c:pt idx="3544">
                  <c:v>2047</c:v>
                </c:pt>
                <c:pt idx="3545">
                  <c:v>2047.5</c:v>
                </c:pt>
                <c:pt idx="3546">
                  <c:v>2048</c:v>
                </c:pt>
                <c:pt idx="3547">
                  <c:v>2048.5</c:v>
                </c:pt>
                <c:pt idx="3548">
                  <c:v>2049</c:v>
                </c:pt>
                <c:pt idx="3549">
                  <c:v>2049.5</c:v>
                </c:pt>
                <c:pt idx="3550">
                  <c:v>2050</c:v>
                </c:pt>
                <c:pt idx="3551">
                  <c:v>2050.5</c:v>
                </c:pt>
                <c:pt idx="3552">
                  <c:v>2051</c:v>
                </c:pt>
                <c:pt idx="3553">
                  <c:v>2051.5</c:v>
                </c:pt>
                <c:pt idx="3554">
                  <c:v>2052</c:v>
                </c:pt>
                <c:pt idx="3555">
                  <c:v>2052.5</c:v>
                </c:pt>
                <c:pt idx="3556">
                  <c:v>2053</c:v>
                </c:pt>
                <c:pt idx="3557">
                  <c:v>2053.5</c:v>
                </c:pt>
                <c:pt idx="3558">
                  <c:v>2054</c:v>
                </c:pt>
                <c:pt idx="3559">
                  <c:v>2054.5</c:v>
                </c:pt>
                <c:pt idx="3560">
                  <c:v>2055</c:v>
                </c:pt>
                <c:pt idx="3561">
                  <c:v>2055.5</c:v>
                </c:pt>
                <c:pt idx="3562">
                  <c:v>2056</c:v>
                </c:pt>
                <c:pt idx="3563">
                  <c:v>2056.5</c:v>
                </c:pt>
                <c:pt idx="3564">
                  <c:v>2057</c:v>
                </c:pt>
                <c:pt idx="3565">
                  <c:v>2057.5</c:v>
                </c:pt>
                <c:pt idx="3566">
                  <c:v>2058</c:v>
                </c:pt>
                <c:pt idx="3567">
                  <c:v>2058.5</c:v>
                </c:pt>
                <c:pt idx="3568">
                  <c:v>2059</c:v>
                </c:pt>
                <c:pt idx="3569">
                  <c:v>2059.5</c:v>
                </c:pt>
                <c:pt idx="3570">
                  <c:v>2060</c:v>
                </c:pt>
                <c:pt idx="3571">
                  <c:v>2060.5</c:v>
                </c:pt>
                <c:pt idx="3572">
                  <c:v>2061</c:v>
                </c:pt>
                <c:pt idx="3573">
                  <c:v>2061.5</c:v>
                </c:pt>
                <c:pt idx="3574">
                  <c:v>2062</c:v>
                </c:pt>
                <c:pt idx="3575">
                  <c:v>2062.5</c:v>
                </c:pt>
                <c:pt idx="3576">
                  <c:v>2063</c:v>
                </c:pt>
                <c:pt idx="3577">
                  <c:v>2063.5</c:v>
                </c:pt>
                <c:pt idx="3578">
                  <c:v>2064</c:v>
                </c:pt>
                <c:pt idx="3579">
                  <c:v>2064.5</c:v>
                </c:pt>
                <c:pt idx="3580">
                  <c:v>2065</c:v>
                </c:pt>
                <c:pt idx="3581">
                  <c:v>2065.5</c:v>
                </c:pt>
                <c:pt idx="3582">
                  <c:v>2066</c:v>
                </c:pt>
                <c:pt idx="3583">
                  <c:v>2066.5</c:v>
                </c:pt>
                <c:pt idx="3584">
                  <c:v>2067</c:v>
                </c:pt>
                <c:pt idx="3585">
                  <c:v>2067.5</c:v>
                </c:pt>
                <c:pt idx="3586">
                  <c:v>2068</c:v>
                </c:pt>
                <c:pt idx="3587">
                  <c:v>2068.5</c:v>
                </c:pt>
                <c:pt idx="3588">
                  <c:v>2069</c:v>
                </c:pt>
                <c:pt idx="3589">
                  <c:v>2069.5</c:v>
                </c:pt>
                <c:pt idx="3590">
                  <c:v>2070</c:v>
                </c:pt>
                <c:pt idx="3591">
                  <c:v>2070.5</c:v>
                </c:pt>
                <c:pt idx="3592">
                  <c:v>2071</c:v>
                </c:pt>
                <c:pt idx="3593">
                  <c:v>2071.5</c:v>
                </c:pt>
                <c:pt idx="3594">
                  <c:v>2072</c:v>
                </c:pt>
                <c:pt idx="3595">
                  <c:v>2072.5</c:v>
                </c:pt>
                <c:pt idx="3596">
                  <c:v>2073</c:v>
                </c:pt>
                <c:pt idx="3597">
                  <c:v>2073.5</c:v>
                </c:pt>
                <c:pt idx="3598">
                  <c:v>2074</c:v>
                </c:pt>
                <c:pt idx="3599">
                  <c:v>2074.5</c:v>
                </c:pt>
                <c:pt idx="3600">
                  <c:v>2075</c:v>
                </c:pt>
                <c:pt idx="3601">
                  <c:v>2075.5</c:v>
                </c:pt>
                <c:pt idx="3602">
                  <c:v>2076</c:v>
                </c:pt>
                <c:pt idx="3603">
                  <c:v>2076.5</c:v>
                </c:pt>
                <c:pt idx="3604">
                  <c:v>2077</c:v>
                </c:pt>
                <c:pt idx="3605">
                  <c:v>2077.5</c:v>
                </c:pt>
                <c:pt idx="3606">
                  <c:v>2078</c:v>
                </c:pt>
                <c:pt idx="3607">
                  <c:v>2078.5</c:v>
                </c:pt>
                <c:pt idx="3608">
                  <c:v>2079</c:v>
                </c:pt>
                <c:pt idx="3609">
                  <c:v>2079.5</c:v>
                </c:pt>
                <c:pt idx="3610">
                  <c:v>2080</c:v>
                </c:pt>
                <c:pt idx="3611">
                  <c:v>2080.5</c:v>
                </c:pt>
                <c:pt idx="3612">
                  <c:v>2081</c:v>
                </c:pt>
                <c:pt idx="3613">
                  <c:v>2081.5</c:v>
                </c:pt>
                <c:pt idx="3614">
                  <c:v>2082</c:v>
                </c:pt>
                <c:pt idx="3615">
                  <c:v>2082.5</c:v>
                </c:pt>
                <c:pt idx="3616">
                  <c:v>2083</c:v>
                </c:pt>
                <c:pt idx="3617">
                  <c:v>2083.5</c:v>
                </c:pt>
                <c:pt idx="3618">
                  <c:v>2084</c:v>
                </c:pt>
                <c:pt idx="3619">
                  <c:v>2084.5</c:v>
                </c:pt>
                <c:pt idx="3620">
                  <c:v>2085</c:v>
                </c:pt>
                <c:pt idx="3621">
                  <c:v>2085.5</c:v>
                </c:pt>
                <c:pt idx="3622">
                  <c:v>2086</c:v>
                </c:pt>
                <c:pt idx="3623">
                  <c:v>2086.5</c:v>
                </c:pt>
                <c:pt idx="3624">
                  <c:v>2087</c:v>
                </c:pt>
                <c:pt idx="3625">
                  <c:v>2087.5</c:v>
                </c:pt>
                <c:pt idx="3626">
                  <c:v>2088</c:v>
                </c:pt>
                <c:pt idx="3627">
                  <c:v>2088.5</c:v>
                </c:pt>
                <c:pt idx="3628">
                  <c:v>2089</c:v>
                </c:pt>
                <c:pt idx="3629">
                  <c:v>2089.5</c:v>
                </c:pt>
                <c:pt idx="3630">
                  <c:v>2090</c:v>
                </c:pt>
                <c:pt idx="3631">
                  <c:v>2090.5</c:v>
                </c:pt>
                <c:pt idx="3632">
                  <c:v>2091</c:v>
                </c:pt>
                <c:pt idx="3633">
                  <c:v>2091.5</c:v>
                </c:pt>
                <c:pt idx="3634">
                  <c:v>2092</c:v>
                </c:pt>
                <c:pt idx="3635">
                  <c:v>2092.5</c:v>
                </c:pt>
                <c:pt idx="3636">
                  <c:v>2093</c:v>
                </c:pt>
                <c:pt idx="3637">
                  <c:v>2093.5</c:v>
                </c:pt>
                <c:pt idx="3638">
                  <c:v>2094</c:v>
                </c:pt>
                <c:pt idx="3639">
                  <c:v>2094.5</c:v>
                </c:pt>
                <c:pt idx="3640">
                  <c:v>2095</c:v>
                </c:pt>
                <c:pt idx="3641">
                  <c:v>2095.5</c:v>
                </c:pt>
                <c:pt idx="3642">
                  <c:v>2096</c:v>
                </c:pt>
                <c:pt idx="3643">
                  <c:v>2096.5</c:v>
                </c:pt>
                <c:pt idx="3644">
                  <c:v>2097</c:v>
                </c:pt>
                <c:pt idx="3645">
                  <c:v>2097.5</c:v>
                </c:pt>
                <c:pt idx="3646">
                  <c:v>2098</c:v>
                </c:pt>
                <c:pt idx="3647">
                  <c:v>2098.5</c:v>
                </c:pt>
                <c:pt idx="3648">
                  <c:v>2099</c:v>
                </c:pt>
                <c:pt idx="3649">
                  <c:v>2099.5</c:v>
                </c:pt>
                <c:pt idx="3650">
                  <c:v>2100</c:v>
                </c:pt>
                <c:pt idx="3651">
                  <c:v>2100.5</c:v>
                </c:pt>
                <c:pt idx="3652">
                  <c:v>2101</c:v>
                </c:pt>
                <c:pt idx="3653">
                  <c:v>2101.5</c:v>
                </c:pt>
                <c:pt idx="3654">
                  <c:v>2102</c:v>
                </c:pt>
                <c:pt idx="3655">
                  <c:v>2102.5</c:v>
                </c:pt>
                <c:pt idx="3656">
                  <c:v>2103</c:v>
                </c:pt>
                <c:pt idx="3657">
                  <c:v>2103.5</c:v>
                </c:pt>
                <c:pt idx="3658">
                  <c:v>2104</c:v>
                </c:pt>
                <c:pt idx="3659">
                  <c:v>2104.5</c:v>
                </c:pt>
                <c:pt idx="3660">
                  <c:v>2105</c:v>
                </c:pt>
                <c:pt idx="3661">
                  <c:v>2105.5</c:v>
                </c:pt>
                <c:pt idx="3662">
                  <c:v>2106</c:v>
                </c:pt>
                <c:pt idx="3663">
                  <c:v>2106.5</c:v>
                </c:pt>
                <c:pt idx="3664">
                  <c:v>2107</c:v>
                </c:pt>
                <c:pt idx="3665">
                  <c:v>2107.5</c:v>
                </c:pt>
                <c:pt idx="3666">
                  <c:v>2108</c:v>
                </c:pt>
                <c:pt idx="3667">
                  <c:v>2108.5</c:v>
                </c:pt>
                <c:pt idx="3668">
                  <c:v>2109</c:v>
                </c:pt>
                <c:pt idx="3669">
                  <c:v>2109.5</c:v>
                </c:pt>
                <c:pt idx="3670">
                  <c:v>2110</c:v>
                </c:pt>
                <c:pt idx="3671">
                  <c:v>2110.5</c:v>
                </c:pt>
                <c:pt idx="3672">
                  <c:v>2111</c:v>
                </c:pt>
                <c:pt idx="3673">
                  <c:v>2111.5</c:v>
                </c:pt>
                <c:pt idx="3674">
                  <c:v>2112</c:v>
                </c:pt>
                <c:pt idx="3675">
                  <c:v>2112.5</c:v>
                </c:pt>
                <c:pt idx="3676">
                  <c:v>2113</c:v>
                </c:pt>
                <c:pt idx="3677">
                  <c:v>2113.5</c:v>
                </c:pt>
                <c:pt idx="3678">
                  <c:v>2114</c:v>
                </c:pt>
                <c:pt idx="3679">
                  <c:v>2114.5</c:v>
                </c:pt>
                <c:pt idx="3680">
                  <c:v>2115</c:v>
                </c:pt>
                <c:pt idx="3681">
                  <c:v>2115.5</c:v>
                </c:pt>
                <c:pt idx="3682">
                  <c:v>2116</c:v>
                </c:pt>
                <c:pt idx="3683">
                  <c:v>2116.5</c:v>
                </c:pt>
                <c:pt idx="3684">
                  <c:v>2117</c:v>
                </c:pt>
                <c:pt idx="3685">
                  <c:v>2117.5</c:v>
                </c:pt>
                <c:pt idx="3686">
                  <c:v>2118</c:v>
                </c:pt>
                <c:pt idx="3687">
                  <c:v>2118.5</c:v>
                </c:pt>
                <c:pt idx="3688">
                  <c:v>2119</c:v>
                </c:pt>
                <c:pt idx="3689">
                  <c:v>2119.5</c:v>
                </c:pt>
                <c:pt idx="3690">
                  <c:v>2120</c:v>
                </c:pt>
                <c:pt idx="3691">
                  <c:v>2120.5</c:v>
                </c:pt>
                <c:pt idx="3692">
                  <c:v>2121</c:v>
                </c:pt>
                <c:pt idx="3693">
                  <c:v>2121.5</c:v>
                </c:pt>
                <c:pt idx="3694">
                  <c:v>2122</c:v>
                </c:pt>
                <c:pt idx="3695">
                  <c:v>2122.5</c:v>
                </c:pt>
                <c:pt idx="3696">
                  <c:v>2123</c:v>
                </c:pt>
                <c:pt idx="3697">
                  <c:v>2123.5</c:v>
                </c:pt>
                <c:pt idx="3698">
                  <c:v>2124</c:v>
                </c:pt>
                <c:pt idx="3699">
                  <c:v>2124.5</c:v>
                </c:pt>
                <c:pt idx="3700">
                  <c:v>2125</c:v>
                </c:pt>
                <c:pt idx="3701">
                  <c:v>2125.5</c:v>
                </c:pt>
                <c:pt idx="3702">
                  <c:v>2126</c:v>
                </c:pt>
                <c:pt idx="3703">
                  <c:v>2126.5</c:v>
                </c:pt>
                <c:pt idx="3704">
                  <c:v>2127</c:v>
                </c:pt>
                <c:pt idx="3705">
                  <c:v>2127.5</c:v>
                </c:pt>
                <c:pt idx="3706">
                  <c:v>2128</c:v>
                </c:pt>
                <c:pt idx="3707">
                  <c:v>2128.5</c:v>
                </c:pt>
                <c:pt idx="3708">
                  <c:v>2129</c:v>
                </c:pt>
                <c:pt idx="3709">
                  <c:v>2129.5</c:v>
                </c:pt>
                <c:pt idx="3710">
                  <c:v>2130</c:v>
                </c:pt>
                <c:pt idx="3711">
                  <c:v>2130.5</c:v>
                </c:pt>
                <c:pt idx="3712">
                  <c:v>2131</c:v>
                </c:pt>
                <c:pt idx="3713">
                  <c:v>2131.5</c:v>
                </c:pt>
                <c:pt idx="3714">
                  <c:v>2132</c:v>
                </c:pt>
                <c:pt idx="3715">
                  <c:v>2132.5</c:v>
                </c:pt>
                <c:pt idx="3716">
                  <c:v>2133</c:v>
                </c:pt>
                <c:pt idx="3717">
                  <c:v>2133.5</c:v>
                </c:pt>
                <c:pt idx="3718">
                  <c:v>2134</c:v>
                </c:pt>
                <c:pt idx="3719">
                  <c:v>2134.5</c:v>
                </c:pt>
                <c:pt idx="3720">
                  <c:v>2135</c:v>
                </c:pt>
                <c:pt idx="3721">
                  <c:v>2135.5</c:v>
                </c:pt>
                <c:pt idx="3722">
                  <c:v>2136</c:v>
                </c:pt>
                <c:pt idx="3723">
                  <c:v>2136.5</c:v>
                </c:pt>
                <c:pt idx="3724">
                  <c:v>2137</c:v>
                </c:pt>
                <c:pt idx="3725">
                  <c:v>2137.5</c:v>
                </c:pt>
                <c:pt idx="3726">
                  <c:v>2138</c:v>
                </c:pt>
                <c:pt idx="3727">
                  <c:v>2138.5</c:v>
                </c:pt>
                <c:pt idx="3728">
                  <c:v>2139</c:v>
                </c:pt>
                <c:pt idx="3729">
                  <c:v>2139.5</c:v>
                </c:pt>
                <c:pt idx="3730">
                  <c:v>2140</c:v>
                </c:pt>
                <c:pt idx="3731">
                  <c:v>2140.5</c:v>
                </c:pt>
                <c:pt idx="3732">
                  <c:v>2141</c:v>
                </c:pt>
                <c:pt idx="3733">
                  <c:v>2141.5</c:v>
                </c:pt>
                <c:pt idx="3734">
                  <c:v>2142</c:v>
                </c:pt>
                <c:pt idx="3735">
                  <c:v>2142.5</c:v>
                </c:pt>
                <c:pt idx="3736">
                  <c:v>2143</c:v>
                </c:pt>
                <c:pt idx="3737">
                  <c:v>2143.5</c:v>
                </c:pt>
                <c:pt idx="3738">
                  <c:v>2144</c:v>
                </c:pt>
                <c:pt idx="3739">
                  <c:v>2144.5</c:v>
                </c:pt>
                <c:pt idx="3740">
                  <c:v>2145</c:v>
                </c:pt>
                <c:pt idx="3741">
                  <c:v>2145.5</c:v>
                </c:pt>
                <c:pt idx="3742">
                  <c:v>2146</c:v>
                </c:pt>
                <c:pt idx="3743">
                  <c:v>2146.5</c:v>
                </c:pt>
                <c:pt idx="3744">
                  <c:v>2147</c:v>
                </c:pt>
                <c:pt idx="3745">
                  <c:v>2147.5</c:v>
                </c:pt>
                <c:pt idx="3746">
                  <c:v>2148</c:v>
                </c:pt>
                <c:pt idx="3747">
                  <c:v>2148.5</c:v>
                </c:pt>
                <c:pt idx="3748">
                  <c:v>2149</c:v>
                </c:pt>
                <c:pt idx="3749">
                  <c:v>2149.5</c:v>
                </c:pt>
                <c:pt idx="3750">
                  <c:v>2150</c:v>
                </c:pt>
                <c:pt idx="3751">
                  <c:v>2150.5</c:v>
                </c:pt>
                <c:pt idx="3752">
                  <c:v>2151</c:v>
                </c:pt>
                <c:pt idx="3753">
                  <c:v>2151.5</c:v>
                </c:pt>
                <c:pt idx="3754">
                  <c:v>2152</c:v>
                </c:pt>
                <c:pt idx="3755">
                  <c:v>2152.5</c:v>
                </c:pt>
                <c:pt idx="3756">
                  <c:v>2153</c:v>
                </c:pt>
                <c:pt idx="3757">
                  <c:v>2153.5</c:v>
                </c:pt>
                <c:pt idx="3758">
                  <c:v>2154</c:v>
                </c:pt>
                <c:pt idx="3759">
                  <c:v>2154.5</c:v>
                </c:pt>
                <c:pt idx="3760">
                  <c:v>2155</c:v>
                </c:pt>
                <c:pt idx="3761">
                  <c:v>2155.5</c:v>
                </c:pt>
                <c:pt idx="3762">
                  <c:v>2156</c:v>
                </c:pt>
                <c:pt idx="3763">
                  <c:v>2156.5</c:v>
                </c:pt>
                <c:pt idx="3764">
                  <c:v>2157</c:v>
                </c:pt>
                <c:pt idx="3765">
                  <c:v>2157.5</c:v>
                </c:pt>
                <c:pt idx="3766">
                  <c:v>2158</c:v>
                </c:pt>
                <c:pt idx="3767">
                  <c:v>2158.5</c:v>
                </c:pt>
                <c:pt idx="3768">
                  <c:v>2159</c:v>
                </c:pt>
                <c:pt idx="3769">
                  <c:v>2159.5</c:v>
                </c:pt>
                <c:pt idx="3770">
                  <c:v>2160</c:v>
                </c:pt>
                <c:pt idx="3771">
                  <c:v>2160.5</c:v>
                </c:pt>
                <c:pt idx="3772">
                  <c:v>2161</c:v>
                </c:pt>
                <c:pt idx="3773">
                  <c:v>2161.5</c:v>
                </c:pt>
                <c:pt idx="3774">
                  <c:v>2162</c:v>
                </c:pt>
                <c:pt idx="3775">
                  <c:v>2162.5</c:v>
                </c:pt>
                <c:pt idx="3776">
                  <c:v>2163</c:v>
                </c:pt>
                <c:pt idx="3777">
                  <c:v>2163.5</c:v>
                </c:pt>
                <c:pt idx="3778">
                  <c:v>2164</c:v>
                </c:pt>
                <c:pt idx="3779">
                  <c:v>2164.5</c:v>
                </c:pt>
                <c:pt idx="3780">
                  <c:v>2165</c:v>
                </c:pt>
                <c:pt idx="3781">
                  <c:v>2165.5</c:v>
                </c:pt>
                <c:pt idx="3782">
                  <c:v>2166</c:v>
                </c:pt>
                <c:pt idx="3783">
                  <c:v>2166.5</c:v>
                </c:pt>
                <c:pt idx="3784">
                  <c:v>2167</c:v>
                </c:pt>
                <c:pt idx="3785">
                  <c:v>2167.5</c:v>
                </c:pt>
                <c:pt idx="3786">
                  <c:v>2168</c:v>
                </c:pt>
                <c:pt idx="3787">
                  <c:v>2168.5</c:v>
                </c:pt>
                <c:pt idx="3788">
                  <c:v>2169</c:v>
                </c:pt>
                <c:pt idx="3789">
                  <c:v>2169.5</c:v>
                </c:pt>
                <c:pt idx="3790">
                  <c:v>2170</c:v>
                </c:pt>
                <c:pt idx="3791">
                  <c:v>2170.5</c:v>
                </c:pt>
                <c:pt idx="3792">
                  <c:v>2171</c:v>
                </c:pt>
                <c:pt idx="3793">
                  <c:v>2171.5</c:v>
                </c:pt>
                <c:pt idx="3794">
                  <c:v>2172</c:v>
                </c:pt>
                <c:pt idx="3795">
                  <c:v>2172.5</c:v>
                </c:pt>
                <c:pt idx="3796">
                  <c:v>2173</c:v>
                </c:pt>
                <c:pt idx="3797">
                  <c:v>2173.5</c:v>
                </c:pt>
                <c:pt idx="3798">
                  <c:v>2174</c:v>
                </c:pt>
                <c:pt idx="3799">
                  <c:v>2174.5</c:v>
                </c:pt>
                <c:pt idx="3800">
                  <c:v>2175</c:v>
                </c:pt>
                <c:pt idx="3801">
                  <c:v>2175.5</c:v>
                </c:pt>
                <c:pt idx="3802">
                  <c:v>2176</c:v>
                </c:pt>
                <c:pt idx="3803">
                  <c:v>2176.5</c:v>
                </c:pt>
                <c:pt idx="3804">
                  <c:v>2177</c:v>
                </c:pt>
                <c:pt idx="3805">
                  <c:v>2177.5</c:v>
                </c:pt>
                <c:pt idx="3806">
                  <c:v>2178</c:v>
                </c:pt>
                <c:pt idx="3807">
                  <c:v>2178.5</c:v>
                </c:pt>
                <c:pt idx="3808">
                  <c:v>2179</c:v>
                </c:pt>
                <c:pt idx="3809">
                  <c:v>2179.5</c:v>
                </c:pt>
                <c:pt idx="3810">
                  <c:v>2180</c:v>
                </c:pt>
                <c:pt idx="3811">
                  <c:v>2180.5</c:v>
                </c:pt>
                <c:pt idx="3812">
                  <c:v>2181</c:v>
                </c:pt>
                <c:pt idx="3813">
                  <c:v>2181.5</c:v>
                </c:pt>
                <c:pt idx="3814">
                  <c:v>2182</c:v>
                </c:pt>
                <c:pt idx="3815">
                  <c:v>2182.5</c:v>
                </c:pt>
                <c:pt idx="3816">
                  <c:v>2183</c:v>
                </c:pt>
                <c:pt idx="3817">
                  <c:v>2183.5</c:v>
                </c:pt>
                <c:pt idx="3818">
                  <c:v>2184</c:v>
                </c:pt>
                <c:pt idx="3819">
                  <c:v>2184.5</c:v>
                </c:pt>
                <c:pt idx="3820">
                  <c:v>2185</c:v>
                </c:pt>
                <c:pt idx="3821">
                  <c:v>2185.5</c:v>
                </c:pt>
                <c:pt idx="3822">
                  <c:v>2186</c:v>
                </c:pt>
                <c:pt idx="3823">
                  <c:v>2186.5</c:v>
                </c:pt>
                <c:pt idx="3824">
                  <c:v>2187</c:v>
                </c:pt>
                <c:pt idx="3825">
                  <c:v>2187.5</c:v>
                </c:pt>
                <c:pt idx="3826">
                  <c:v>2188</c:v>
                </c:pt>
                <c:pt idx="3827">
                  <c:v>2188.5</c:v>
                </c:pt>
                <c:pt idx="3828">
                  <c:v>2189</c:v>
                </c:pt>
                <c:pt idx="3829">
                  <c:v>2189.5</c:v>
                </c:pt>
                <c:pt idx="3830">
                  <c:v>2190</c:v>
                </c:pt>
                <c:pt idx="3831">
                  <c:v>2190.5</c:v>
                </c:pt>
                <c:pt idx="3832">
                  <c:v>2191</c:v>
                </c:pt>
                <c:pt idx="3833">
                  <c:v>2191.5</c:v>
                </c:pt>
                <c:pt idx="3834">
                  <c:v>2192</c:v>
                </c:pt>
                <c:pt idx="3835">
                  <c:v>2192.5</c:v>
                </c:pt>
                <c:pt idx="3836">
                  <c:v>2193</c:v>
                </c:pt>
                <c:pt idx="3837">
                  <c:v>2193.5</c:v>
                </c:pt>
                <c:pt idx="3838">
                  <c:v>2194</c:v>
                </c:pt>
                <c:pt idx="3839">
                  <c:v>2194.5</c:v>
                </c:pt>
                <c:pt idx="3840">
                  <c:v>2195</c:v>
                </c:pt>
                <c:pt idx="3841">
                  <c:v>2195.5</c:v>
                </c:pt>
                <c:pt idx="3842">
                  <c:v>2196</c:v>
                </c:pt>
                <c:pt idx="3843">
                  <c:v>2196.5</c:v>
                </c:pt>
                <c:pt idx="3844">
                  <c:v>2197</c:v>
                </c:pt>
                <c:pt idx="3845">
                  <c:v>2197.5</c:v>
                </c:pt>
                <c:pt idx="3846">
                  <c:v>2198</c:v>
                </c:pt>
                <c:pt idx="3847">
                  <c:v>2198.5</c:v>
                </c:pt>
                <c:pt idx="3848">
                  <c:v>2199</c:v>
                </c:pt>
                <c:pt idx="3849">
                  <c:v>2199.5</c:v>
                </c:pt>
                <c:pt idx="3850">
                  <c:v>2200</c:v>
                </c:pt>
                <c:pt idx="3851">
                  <c:v>2200.5</c:v>
                </c:pt>
                <c:pt idx="3852">
                  <c:v>2201</c:v>
                </c:pt>
                <c:pt idx="3853">
                  <c:v>2201.5</c:v>
                </c:pt>
                <c:pt idx="3854">
                  <c:v>2202</c:v>
                </c:pt>
                <c:pt idx="3855">
                  <c:v>2202.5</c:v>
                </c:pt>
                <c:pt idx="3856">
                  <c:v>2203</c:v>
                </c:pt>
                <c:pt idx="3857">
                  <c:v>2203.5</c:v>
                </c:pt>
                <c:pt idx="3858">
                  <c:v>2204</c:v>
                </c:pt>
                <c:pt idx="3859">
                  <c:v>2204.5</c:v>
                </c:pt>
                <c:pt idx="3860">
                  <c:v>2205</c:v>
                </c:pt>
                <c:pt idx="3861">
                  <c:v>2205.5</c:v>
                </c:pt>
                <c:pt idx="3862">
                  <c:v>2206</c:v>
                </c:pt>
                <c:pt idx="3863">
                  <c:v>2206.5</c:v>
                </c:pt>
                <c:pt idx="3864">
                  <c:v>2207</c:v>
                </c:pt>
                <c:pt idx="3865">
                  <c:v>2207.5</c:v>
                </c:pt>
                <c:pt idx="3866">
                  <c:v>2208</c:v>
                </c:pt>
                <c:pt idx="3867">
                  <c:v>2208.5</c:v>
                </c:pt>
                <c:pt idx="3868">
                  <c:v>2209</c:v>
                </c:pt>
                <c:pt idx="3869">
                  <c:v>2209.5</c:v>
                </c:pt>
                <c:pt idx="3870">
                  <c:v>2210</c:v>
                </c:pt>
                <c:pt idx="3871">
                  <c:v>2210.5</c:v>
                </c:pt>
                <c:pt idx="3872">
                  <c:v>2211</c:v>
                </c:pt>
                <c:pt idx="3873">
                  <c:v>2211.5</c:v>
                </c:pt>
                <c:pt idx="3874">
                  <c:v>2212</c:v>
                </c:pt>
                <c:pt idx="3875">
                  <c:v>2212.5</c:v>
                </c:pt>
                <c:pt idx="3876">
                  <c:v>2213</c:v>
                </c:pt>
                <c:pt idx="3877">
                  <c:v>2213.5</c:v>
                </c:pt>
                <c:pt idx="3878">
                  <c:v>2214</c:v>
                </c:pt>
                <c:pt idx="3879">
                  <c:v>2214.5</c:v>
                </c:pt>
                <c:pt idx="3880">
                  <c:v>2215</c:v>
                </c:pt>
                <c:pt idx="3881">
                  <c:v>2215.5</c:v>
                </c:pt>
                <c:pt idx="3882">
                  <c:v>2216</c:v>
                </c:pt>
                <c:pt idx="3883">
                  <c:v>2216.5</c:v>
                </c:pt>
                <c:pt idx="3884">
                  <c:v>2217</c:v>
                </c:pt>
                <c:pt idx="3885">
                  <c:v>2217.5</c:v>
                </c:pt>
                <c:pt idx="3886">
                  <c:v>2218</c:v>
                </c:pt>
                <c:pt idx="3887">
                  <c:v>2218.5</c:v>
                </c:pt>
                <c:pt idx="3888">
                  <c:v>2219</c:v>
                </c:pt>
                <c:pt idx="3889">
                  <c:v>2219.5</c:v>
                </c:pt>
                <c:pt idx="3890">
                  <c:v>2220</c:v>
                </c:pt>
                <c:pt idx="3891">
                  <c:v>2220.5</c:v>
                </c:pt>
                <c:pt idx="3892">
                  <c:v>2221</c:v>
                </c:pt>
                <c:pt idx="3893">
                  <c:v>2221.5</c:v>
                </c:pt>
                <c:pt idx="3894">
                  <c:v>2222</c:v>
                </c:pt>
                <c:pt idx="3895">
                  <c:v>2222.5</c:v>
                </c:pt>
                <c:pt idx="3896">
                  <c:v>2223</c:v>
                </c:pt>
                <c:pt idx="3897">
                  <c:v>2223.5</c:v>
                </c:pt>
                <c:pt idx="3898">
                  <c:v>2224</c:v>
                </c:pt>
                <c:pt idx="3899">
                  <c:v>2224.5</c:v>
                </c:pt>
                <c:pt idx="3900">
                  <c:v>2225</c:v>
                </c:pt>
                <c:pt idx="3901">
                  <c:v>2225.5</c:v>
                </c:pt>
                <c:pt idx="3902">
                  <c:v>2226</c:v>
                </c:pt>
                <c:pt idx="3903">
                  <c:v>2226.5</c:v>
                </c:pt>
                <c:pt idx="3904">
                  <c:v>2227</c:v>
                </c:pt>
                <c:pt idx="3905">
                  <c:v>2227.5</c:v>
                </c:pt>
                <c:pt idx="3906">
                  <c:v>2228</c:v>
                </c:pt>
                <c:pt idx="3907">
                  <c:v>2228.5</c:v>
                </c:pt>
                <c:pt idx="3908">
                  <c:v>2229</c:v>
                </c:pt>
                <c:pt idx="3909">
                  <c:v>2229.5</c:v>
                </c:pt>
                <c:pt idx="3910">
                  <c:v>2230</c:v>
                </c:pt>
                <c:pt idx="3911">
                  <c:v>2230.5</c:v>
                </c:pt>
                <c:pt idx="3912">
                  <c:v>2231</c:v>
                </c:pt>
                <c:pt idx="3913">
                  <c:v>2231.5</c:v>
                </c:pt>
                <c:pt idx="3914">
                  <c:v>2232</c:v>
                </c:pt>
                <c:pt idx="3915">
                  <c:v>2232.5</c:v>
                </c:pt>
                <c:pt idx="3916">
                  <c:v>2233</c:v>
                </c:pt>
                <c:pt idx="3917">
                  <c:v>2233.5</c:v>
                </c:pt>
                <c:pt idx="3918">
                  <c:v>2234</c:v>
                </c:pt>
                <c:pt idx="3919">
                  <c:v>2234.5</c:v>
                </c:pt>
                <c:pt idx="3920">
                  <c:v>2235</c:v>
                </c:pt>
                <c:pt idx="3921">
                  <c:v>2235.5</c:v>
                </c:pt>
                <c:pt idx="3922">
                  <c:v>2236</c:v>
                </c:pt>
                <c:pt idx="3923">
                  <c:v>2236.5</c:v>
                </c:pt>
                <c:pt idx="3924">
                  <c:v>2237</c:v>
                </c:pt>
                <c:pt idx="3925">
                  <c:v>2237.5</c:v>
                </c:pt>
                <c:pt idx="3926">
                  <c:v>2238</c:v>
                </c:pt>
                <c:pt idx="3927">
                  <c:v>2238.5</c:v>
                </c:pt>
                <c:pt idx="3928">
                  <c:v>2239</c:v>
                </c:pt>
                <c:pt idx="3929">
                  <c:v>2239.5</c:v>
                </c:pt>
                <c:pt idx="3930">
                  <c:v>2240</c:v>
                </c:pt>
                <c:pt idx="3931">
                  <c:v>2240.5</c:v>
                </c:pt>
                <c:pt idx="3932">
                  <c:v>2241</c:v>
                </c:pt>
                <c:pt idx="3933">
                  <c:v>2241.5</c:v>
                </c:pt>
                <c:pt idx="3934">
                  <c:v>2242</c:v>
                </c:pt>
                <c:pt idx="3935">
                  <c:v>2242.5</c:v>
                </c:pt>
                <c:pt idx="3936">
                  <c:v>2243</c:v>
                </c:pt>
                <c:pt idx="3937">
                  <c:v>2243.5</c:v>
                </c:pt>
                <c:pt idx="3938">
                  <c:v>2244</c:v>
                </c:pt>
                <c:pt idx="3939">
                  <c:v>2244.5</c:v>
                </c:pt>
                <c:pt idx="3940">
                  <c:v>2245</c:v>
                </c:pt>
                <c:pt idx="3941">
                  <c:v>2245.5</c:v>
                </c:pt>
                <c:pt idx="3942">
                  <c:v>2246</c:v>
                </c:pt>
                <c:pt idx="3943">
                  <c:v>2246.5</c:v>
                </c:pt>
                <c:pt idx="3944">
                  <c:v>2247</c:v>
                </c:pt>
                <c:pt idx="3945">
                  <c:v>2247.5</c:v>
                </c:pt>
                <c:pt idx="3946">
                  <c:v>2248</c:v>
                </c:pt>
                <c:pt idx="3947">
                  <c:v>2248.5</c:v>
                </c:pt>
                <c:pt idx="3948">
                  <c:v>2249</c:v>
                </c:pt>
                <c:pt idx="3949">
                  <c:v>2249.5</c:v>
                </c:pt>
                <c:pt idx="3950">
                  <c:v>2250</c:v>
                </c:pt>
                <c:pt idx="3951">
                  <c:v>2250.5</c:v>
                </c:pt>
                <c:pt idx="3952">
                  <c:v>2251</c:v>
                </c:pt>
                <c:pt idx="3953">
                  <c:v>2251.5</c:v>
                </c:pt>
                <c:pt idx="3954">
                  <c:v>2252</c:v>
                </c:pt>
                <c:pt idx="3955">
                  <c:v>2252.5</c:v>
                </c:pt>
                <c:pt idx="3956">
                  <c:v>2253</c:v>
                </c:pt>
                <c:pt idx="3957">
                  <c:v>2253.5</c:v>
                </c:pt>
                <c:pt idx="3958">
                  <c:v>2254</c:v>
                </c:pt>
                <c:pt idx="3959">
                  <c:v>2254.5</c:v>
                </c:pt>
                <c:pt idx="3960">
                  <c:v>2255</c:v>
                </c:pt>
                <c:pt idx="3961">
                  <c:v>2255.5</c:v>
                </c:pt>
                <c:pt idx="3962">
                  <c:v>2256</c:v>
                </c:pt>
                <c:pt idx="3963">
                  <c:v>2256.5</c:v>
                </c:pt>
                <c:pt idx="3964">
                  <c:v>2257</c:v>
                </c:pt>
                <c:pt idx="3965">
                  <c:v>2257.5</c:v>
                </c:pt>
                <c:pt idx="3966">
                  <c:v>2258</c:v>
                </c:pt>
                <c:pt idx="3967">
                  <c:v>2258.5</c:v>
                </c:pt>
                <c:pt idx="3968">
                  <c:v>2259</c:v>
                </c:pt>
                <c:pt idx="3969">
                  <c:v>2259.5</c:v>
                </c:pt>
                <c:pt idx="3970">
                  <c:v>2260</c:v>
                </c:pt>
                <c:pt idx="3971">
                  <c:v>2260.5</c:v>
                </c:pt>
                <c:pt idx="3972">
                  <c:v>2261</c:v>
                </c:pt>
                <c:pt idx="3973">
                  <c:v>2261.5</c:v>
                </c:pt>
                <c:pt idx="3974">
                  <c:v>2262</c:v>
                </c:pt>
                <c:pt idx="3975">
                  <c:v>2262.5</c:v>
                </c:pt>
                <c:pt idx="3976">
                  <c:v>2263</c:v>
                </c:pt>
                <c:pt idx="3977">
                  <c:v>2263.5</c:v>
                </c:pt>
                <c:pt idx="3978">
                  <c:v>2264</c:v>
                </c:pt>
                <c:pt idx="3979">
                  <c:v>2264.5</c:v>
                </c:pt>
                <c:pt idx="3980">
                  <c:v>2265</c:v>
                </c:pt>
                <c:pt idx="3981">
                  <c:v>2265.5</c:v>
                </c:pt>
                <c:pt idx="3982">
                  <c:v>2266</c:v>
                </c:pt>
                <c:pt idx="3983">
                  <c:v>2266.5</c:v>
                </c:pt>
                <c:pt idx="3984">
                  <c:v>2267</c:v>
                </c:pt>
                <c:pt idx="3985">
                  <c:v>2267.5</c:v>
                </c:pt>
                <c:pt idx="3986">
                  <c:v>2268</c:v>
                </c:pt>
                <c:pt idx="3987">
                  <c:v>2268.5</c:v>
                </c:pt>
                <c:pt idx="3988">
                  <c:v>2269</c:v>
                </c:pt>
                <c:pt idx="3989">
                  <c:v>2269.5</c:v>
                </c:pt>
                <c:pt idx="3990">
                  <c:v>2270</c:v>
                </c:pt>
                <c:pt idx="3991">
                  <c:v>2270.5</c:v>
                </c:pt>
                <c:pt idx="3992">
                  <c:v>2271</c:v>
                </c:pt>
                <c:pt idx="3993">
                  <c:v>2271.5</c:v>
                </c:pt>
                <c:pt idx="3994">
                  <c:v>2272</c:v>
                </c:pt>
                <c:pt idx="3995">
                  <c:v>2272.5</c:v>
                </c:pt>
                <c:pt idx="3996">
                  <c:v>2273</c:v>
                </c:pt>
                <c:pt idx="3997">
                  <c:v>2273.5</c:v>
                </c:pt>
                <c:pt idx="3998">
                  <c:v>2274</c:v>
                </c:pt>
                <c:pt idx="3999">
                  <c:v>2274.5</c:v>
                </c:pt>
                <c:pt idx="4000">
                  <c:v>2275</c:v>
                </c:pt>
                <c:pt idx="4001">
                  <c:v>2275.5</c:v>
                </c:pt>
                <c:pt idx="4002">
                  <c:v>2276</c:v>
                </c:pt>
                <c:pt idx="4003">
                  <c:v>2276.5</c:v>
                </c:pt>
                <c:pt idx="4004">
                  <c:v>2277</c:v>
                </c:pt>
                <c:pt idx="4005">
                  <c:v>2277.5</c:v>
                </c:pt>
                <c:pt idx="4006">
                  <c:v>2278</c:v>
                </c:pt>
                <c:pt idx="4007">
                  <c:v>2278.5</c:v>
                </c:pt>
                <c:pt idx="4008">
                  <c:v>2279</c:v>
                </c:pt>
                <c:pt idx="4009">
                  <c:v>2279.5</c:v>
                </c:pt>
                <c:pt idx="4010">
                  <c:v>2280</c:v>
                </c:pt>
                <c:pt idx="4011">
                  <c:v>2280.5</c:v>
                </c:pt>
                <c:pt idx="4012">
                  <c:v>2281</c:v>
                </c:pt>
                <c:pt idx="4013">
                  <c:v>2281.5</c:v>
                </c:pt>
                <c:pt idx="4014">
                  <c:v>2282</c:v>
                </c:pt>
                <c:pt idx="4015">
                  <c:v>2282.5</c:v>
                </c:pt>
                <c:pt idx="4016">
                  <c:v>2283</c:v>
                </c:pt>
                <c:pt idx="4017">
                  <c:v>2283.5</c:v>
                </c:pt>
                <c:pt idx="4018">
                  <c:v>2284</c:v>
                </c:pt>
                <c:pt idx="4019">
                  <c:v>2284.5</c:v>
                </c:pt>
                <c:pt idx="4020">
                  <c:v>2285</c:v>
                </c:pt>
                <c:pt idx="4021">
                  <c:v>2285.5</c:v>
                </c:pt>
                <c:pt idx="4022">
                  <c:v>2286</c:v>
                </c:pt>
                <c:pt idx="4023">
                  <c:v>2286.5</c:v>
                </c:pt>
                <c:pt idx="4024">
                  <c:v>2287</c:v>
                </c:pt>
                <c:pt idx="4025">
                  <c:v>2287.5</c:v>
                </c:pt>
                <c:pt idx="4026">
                  <c:v>2288</c:v>
                </c:pt>
                <c:pt idx="4027">
                  <c:v>2288.5</c:v>
                </c:pt>
                <c:pt idx="4028">
                  <c:v>2289</c:v>
                </c:pt>
                <c:pt idx="4029">
                  <c:v>2289.5</c:v>
                </c:pt>
                <c:pt idx="4030">
                  <c:v>2290</c:v>
                </c:pt>
                <c:pt idx="4031">
                  <c:v>2290.5</c:v>
                </c:pt>
                <c:pt idx="4032">
                  <c:v>2291</c:v>
                </c:pt>
                <c:pt idx="4033">
                  <c:v>2291.5</c:v>
                </c:pt>
                <c:pt idx="4034">
                  <c:v>2292</c:v>
                </c:pt>
                <c:pt idx="4035">
                  <c:v>2292.5</c:v>
                </c:pt>
                <c:pt idx="4036">
                  <c:v>2293</c:v>
                </c:pt>
                <c:pt idx="4037">
                  <c:v>2293.5</c:v>
                </c:pt>
                <c:pt idx="4038">
                  <c:v>2294</c:v>
                </c:pt>
                <c:pt idx="4039">
                  <c:v>2294.5</c:v>
                </c:pt>
                <c:pt idx="4040">
                  <c:v>2295</c:v>
                </c:pt>
                <c:pt idx="4041">
                  <c:v>2295.5</c:v>
                </c:pt>
                <c:pt idx="4042">
                  <c:v>2296</c:v>
                </c:pt>
                <c:pt idx="4043">
                  <c:v>2296.5</c:v>
                </c:pt>
                <c:pt idx="4044">
                  <c:v>2297</c:v>
                </c:pt>
                <c:pt idx="4045">
                  <c:v>2297.5</c:v>
                </c:pt>
                <c:pt idx="4046">
                  <c:v>2298</c:v>
                </c:pt>
                <c:pt idx="4047">
                  <c:v>2298.5</c:v>
                </c:pt>
                <c:pt idx="4048">
                  <c:v>2299</c:v>
                </c:pt>
                <c:pt idx="4049">
                  <c:v>2299.5</c:v>
                </c:pt>
                <c:pt idx="4050">
                  <c:v>2300</c:v>
                </c:pt>
                <c:pt idx="4051">
                  <c:v>2300.5</c:v>
                </c:pt>
                <c:pt idx="4052">
                  <c:v>2301</c:v>
                </c:pt>
                <c:pt idx="4053">
                  <c:v>2301.5</c:v>
                </c:pt>
                <c:pt idx="4054">
                  <c:v>2302</c:v>
                </c:pt>
                <c:pt idx="4055">
                  <c:v>2302.5</c:v>
                </c:pt>
                <c:pt idx="4056">
                  <c:v>2303</c:v>
                </c:pt>
                <c:pt idx="4057">
                  <c:v>2303.5</c:v>
                </c:pt>
                <c:pt idx="4058">
                  <c:v>2304</c:v>
                </c:pt>
                <c:pt idx="4059">
                  <c:v>2304.5</c:v>
                </c:pt>
                <c:pt idx="4060">
                  <c:v>2305</c:v>
                </c:pt>
                <c:pt idx="4061">
                  <c:v>2305.5</c:v>
                </c:pt>
                <c:pt idx="4062">
                  <c:v>2306</c:v>
                </c:pt>
                <c:pt idx="4063">
                  <c:v>2306.5</c:v>
                </c:pt>
                <c:pt idx="4064">
                  <c:v>2307</c:v>
                </c:pt>
                <c:pt idx="4065">
                  <c:v>2307.5</c:v>
                </c:pt>
                <c:pt idx="4066">
                  <c:v>2308</c:v>
                </c:pt>
                <c:pt idx="4067">
                  <c:v>2308.5</c:v>
                </c:pt>
                <c:pt idx="4068">
                  <c:v>2309</c:v>
                </c:pt>
                <c:pt idx="4069">
                  <c:v>2309.5</c:v>
                </c:pt>
                <c:pt idx="4070">
                  <c:v>2310</c:v>
                </c:pt>
                <c:pt idx="4071">
                  <c:v>2310.5</c:v>
                </c:pt>
                <c:pt idx="4072">
                  <c:v>2311</c:v>
                </c:pt>
                <c:pt idx="4073">
                  <c:v>2311.5</c:v>
                </c:pt>
                <c:pt idx="4074">
                  <c:v>2312</c:v>
                </c:pt>
                <c:pt idx="4075">
                  <c:v>2312.5</c:v>
                </c:pt>
                <c:pt idx="4076">
                  <c:v>2313</c:v>
                </c:pt>
                <c:pt idx="4077">
                  <c:v>2313.5</c:v>
                </c:pt>
                <c:pt idx="4078">
                  <c:v>2314</c:v>
                </c:pt>
                <c:pt idx="4079">
                  <c:v>2314.5</c:v>
                </c:pt>
                <c:pt idx="4080">
                  <c:v>2315</c:v>
                </c:pt>
                <c:pt idx="4081">
                  <c:v>2315.5</c:v>
                </c:pt>
                <c:pt idx="4082">
                  <c:v>2316</c:v>
                </c:pt>
                <c:pt idx="4083">
                  <c:v>2316.5</c:v>
                </c:pt>
                <c:pt idx="4084">
                  <c:v>2317</c:v>
                </c:pt>
                <c:pt idx="4085">
                  <c:v>2317.5</c:v>
                </c:pt>
                <c:pt idx="4086">
                  <c:v>2318</c:v>
                </c:pt>
                <c:pt idx="4087">
                  <c:v>2318.5</c:v>
                </c:pt>
                <c:pt idx="4088">
                  <c:v>2319</c:v>
                </c:pt>
                <c:pt idx="4089">
                  <c:v>2319.5</c:v>
                </c:pt>
                <c:pt idx="4090">
                  <c:v>2320</c:v>
                </c:pt>
                <c:pt idx="4091">
                  <c:v>2320.5</c:v>
                </c:pt>
                <c:pt idx="4092">
                  <c:v>2321</c:v>
                </c:pt>
                <c:pt idx="4093">
                  <c:v>2321.5</c:v>
                </c:pt>
                <c:pt idx="4094">
                  <c:v>2322</c:v>
                </c:pt>
                <c:pt idx="4095">
                  <c:v>2322.5</c:v>
                </c:pt>
                <c:pt idx="4096">
                  <c:v>2323</c:v>
                </c:pt>
                <c:pt idx="4097">
                  <c:v>2323.5</c:v>
                </c:pt>
                <c:pt idx="4098">
                  <c:v>2324</c:v>
                </c:pt>
                <c:pt idx="4099">
                  <c:v>2324.5</c:v>
                </c:pt>
                <c:pt idx="4100">
                  <c:v>2325</c:v>
                </c:pt>
                <c:pt idx="4101">
                  <c:v>2325.5</c:v>
                </c:pt>
                <c:pt idx="4102">
                  <c:v>2326</c:v>
                </c:pt>
                <c:pt idx="4103">
                  <c:v>2326.5</c:v>
                </c:pt>
                <c:pt idx="4104">
                  <c:v>2327</c:v>
                </c:pt>
                <c:pt idx="4105">
                  <c:v>2327.5</c:v>
                </c:pt>
                <c:pt idx="4106">
                  <c:v>2328</c:v>
                </c:pt>
                <c:pt idx="4107">
                  <c:v>2328.5</c:v>
                </c:pt>
                <c:pt idx="4108">
                  <c:v>2329</c:v>
                </c:pt>
                <c:pt idx="4109">
                  <c:v>2329.5</c:v>
                </c:pt>
                <c:pt idx="4110">
                  <c:v>2330</c:v>
                </c:pt>
                <c:pt idx="4111">
                  <c:v>2330.5</c:v>
                </c:pt>
                <c:pt idx="4112">
                  <c:v>2331</c:v>
                </c:pt>
                <c:pt idx="4113">
                  <c:v>2331.5</c:v>
                </c:pt>
                <c:pt idx="4114">
                  <c:v>2332</c:v>
                </c:pt>
                <c:pt idx="4115">
                  <c:v>2332.5</c:v>
                </c:pt>
                <c:pt idx="4116">
                  <c:v>2333</c:v>
                </c:pt>
                <c:pt idx="4117">
                  <c:v>2333.5</c:v>
                </c:pt>
                <c:pt idx="4118">
                  <c:v>2334</c:v>
                </c:pt>
                <c:pt idx="4119">
                  <c:v>2334.5</c:v>
                </c:pt>
                <c:pt idx="4120">
                  <c:v>2335</c:v>
                </c:pt>
                <c:pt idx="4121">
                  <c:v>2335.5</c:v>
                </c:pt>
                <c:pt idx="4122">
                  <c:v>2336</c:v>
                </c:pt>
                <c:pt idx="4123">
                  <c:v>2336.5</c:v>
                </c:pt>
                <c:pt idx="4124">
                  <c:v>2337</c:v>
                </c:pt>
                <c:pt idx="4125">
                  <c:v>2337.5</c:v>
                </c:pt>
                <c:pt idx="4126">
                  <c:v>2338</c:v>
                </c:pt>
                <c:pt idx="4127">
                  <c:v>2338.5</c:v>
                </c:pt>
                <c:pt idx="4128">
                  <c:v>2339</c:v>
                </c:pt>
                <c:pt idx="4129">
                  <c:v>2339.5</c:v>
                </c:pt>
                <c:pt idx="4130">
                  <c:v>2340</c:v>
                </c:pt>
                <c:pt idx="4131">
                  <c:v>2340.5</c:v>
                </c:pt>
                <c:pt idx="4132">
                  <c:v>2341</c:v>
                </c:pt>
                <c:pt idx="4133">
                  <c:v>2341.5</c:v>
                </c:pt>
                <c:pt idx="4134">
                  <c:v>2342</c:v>
                </c:pt>
                <c:pt idx="4135">
                  <c:v>2342.5</c:v>
                </c:pt>
                <c:pt idx="4136">
                  <c:v>2343</c:v>
                </c:pt>
                <c:pt idx="4137">
                  <c:v>2343.5</c:v>
                </c:pt>
                <c:pt idx="4138">
                  <c:v>2344</c:v>
                </c:pt>
                <c:pt idx="4139">
                  <c:v>2344.5</c:v>
                </c:pt>
                <c:pt idx="4140">
                  <c:v>2345</c:v>
                </c:pt>
                <c:pt idx="4141">
                  <c:v>2345.5</c:v>
                </c:pt>
                <c:pt idx="4142">
                  <c:v>2346</c:v>
                </c:pt>
                <c:pt idx="4143">
                  <c:v>2346.5</c:v>
                </c:pt>
                <c:pt idx="4144">
                  <c:v>2347</c:v>
                </c:pt>
                <c:pt idx="4145">
                  <c:v>2347.5</c:v>
                </c:pt>
                <c:pt idx="4146">
                  <c:v>2348</c:v>
                </c:pt>
                <c:pt idx="4147">
                  <c:v>2348.5</c:v>
                </c:pt>
                <c:pt idx="4148">
                  <c:v>2349</c:v>
                </c:pt>
                <c:pt idx="4149">
                  <c:v>2349.5</c:v>
                </c:pt>
                <c:pt idx="4150">
                  <c:v>2350</c:v>
                </c:pt>
                <c:pt idx="4151">
                  <c:v>2350.5</c:v>
                </c:pt>
                <c:pt idx="4152">
                  <c:v>2351</c:v>
                </c:pt>
                <c:pt idx="4153">
                  <c:v>2351.5</c:v>
                </c:pt>
                <c:pt idx="4154">
                  <c:v>2352</c:v>
                </c:pt>
                <c:pt idx="4155">
                  <c:v>2352.5</c:v>
                </c:pt>
                <c:pt idx="4156">
                  <c:v>2353</c:v>
                </c:pt>
                <c:pt idx="4157">
                  <c:v>2353.5</c:v>
                </c:pt>
                <c:pt idx="4158">
                  <c:v>2354</c:v>
                </c:pt>
                <c:pt idx="4159">
                  <c:v>2354.5</c:v>
                </c:pt>
                <c:pt idx="4160">
                  <c:v>2355</c:v>
                </c:pt>
                <c:pt idx="4161">
                  <c:v>2355.5</c:v>
                </c:pt>
                <c:pt idx="4162">
                  <c:v>2356</c:v>
                </c:pt>
                <c:pt idx="4163">
                  <c:v>2356.5</c:v>
                </c:pt>
                <c:pt idx="4164">
                  <c:v>2357</c:v>
                </c:pt>
                <c:pt idx="4165">
                  <c:v>2357.5</c:v>
                </c:pt>
                <c:pt idx="4166">
                  <c:v>2358</c:v>
                </c:pt>
                <c:pt idx="4167">
                  <c:v>2358.5</c:v>
                </c:pt>
                <c:pt idx="4168">
                  <c:v>2359</c:v>
                </c:pt>
                <c:pt idx="4169">
                  <c:v>2359.5</c:v>
                </c:pt>
                <c:pt idx="4170">
                  <c:v>2360</c:v>
                </c:pt>
                <c:pt idx="4171">
                  <c:v>2360.5</c:v>
                </c:pt>
                <c:pt idx="4172">
                  <c:v>2361</c:v>
                </c:pt>
                <c:pt idx="4173">
                  <c:v>2361.5</c:v>
                </c:pt>
                <c:pt idx="4174">
                  <c:v>2362</c:v>
                </c:pt>
                <c:pt idx="4175">
                  <c:v>2362.5</c:v>
                </c:pt>
                <c:pt idx="4176">
                  <c:v>2363</c:v>
                </c:pt>
                <c:pt idx="4177">
                  <c:v>2363.5</c:v>
                </c:pt>
                <c:pt idx="4178">
                  <c:v>2364</c:v>
                </c:pt>
                <c:pt idx="4179">
                  <c:v>2364.5</c:v>
                </c:pt>
                <c:pt idx="4180">
                  <c:v>2365</c:v>
                </c:pt>
                <c:pt idx="4181">
                  <c:v>2365.5</c:v>
                </c:pt>
                <c:pt idx="4182">
                  <c:v>2366</c:v>
                </c:pt>
                <c:pt idx="4183">
                  <c:v>2366.5</c:v>
                </c:pt>
                <c:pt idx="4184">
                  <c:v>2367</c:v>
                </c:pt>
                <c:pt idx="4185">
                  <c:v>2367.5</c:v>
                </c:pt>
                <c:pt idx="4186">
                  <c:v>2368</c:v>
                </c:pt>
                <c:pt idx="4187">
                  <c:v>2368.5</c:v>
                </c:pt>
                <c:pt idx="4188">
                  <c:v>2369</c:v>
                </c:pt>
                <c:pt idx="4189">
                  <c:v>2369.5</c:v>
                </c:pt>
                <c:pt idx="4190">
                  <c:v>2370</c:v>
                </c:pt>
                <c:pt idx="4191">
                  <c:v>2370.5</c:v>
                </c:pt>
                <c:pt idx="4192">
                  <c:v>2371</c:v>
                </c:pt>
                <c:pt idx="4193">
                  <c:v>2371.5</c:v>
                </c:pt>
                <c:pt idx="4194">
                  <c:v>2372</c:v>
                </c:pt>
                <c:pt idx="4195">
                  <c:v>2372.5</c:v>
                </c:pt>
                <c:pt idx="4196">
                  <c:v>2373</c:v>
                </c:pt>
                <c:pt idx="4197">
                  <c:v>2373.5</c:v>
                </c:pt>
                <c:pt idx="4198">
                  <c:v>2374</c:v>
                </c:pt>
                <c:pt idx="4199">
                  <c:v>2374.5</c:v>
                </c:pt>
                <c:pt idx="4200">
                  <c:v>2375</c:v>
                </c:pt>
                <c:pt idx="4201">
                  <c:v>2375.5</c:v>
                </c:pt>
                <c:pt idx="4202">
                  <c:v>2376</c:v>
                </c:pt>
                <c:pt idx="4203">
                  <c:v>2376.5</c:v>
                </c:pt>
                <c:pt idx="4204">
                  <c:v>2377</c:v>
                </c:pt>
                <c:pt idx="4205">
                  <c:v>2377.5</c:v>
                </c:pt>
                <c:pt idx="4206">
                  <c:v>2378</c:v>
                </c:pt>
                <c:pt idx="4207">
                  <c:v>2378.5</c:v>
                </c:pt>
                <c:pt idx="4208">
                  <c:v>2379</c:v>
                </c:pt>
                <c:pt idx="4209">
                  <c:v>2379.5</c:v>
                </c:pt>
                <c:pt idx="4210">
                  <c:v>2380</c:v>
                </c:pt>
                <c:pt idx="4211">
                  <c:v>2380.5</c:v>
                </c:pt>
                <c:pt idx="4212">
                  <c:v>2381</c:v>
                </c:pt>
                <c:pt idx="4213">
                  <c:v>2381.5</c:v>
                </c:pt>
                <c:pt idx="4214">
                  <c:v>2382</c:v>
                </c:pt>
                <c:pt idx="4215">
                  <c:v>2382.5</c:v>
                </c:pt>
                <c:pt idx="4216">
                  <c:v>2383</c:v>
                </c:pt>
                <c:pt idx="4217">
                  <c:v>2383.5</c:v>
                </c:pt>
                <c:pt idx="4218">
                  <c:v>2384</c:v>
                </c:pt>
                <c:pt idx="4219">
                  <c:v>2384.5</c:v>
                </c:pt>
                <c:pt idx="4220">
                  <c:v>2385</c:v>
                </c:pt>
                <c:pt idx="4221">
                  <c:v>2385.5</c:v>
                </c:pt>
                <c:pt idx="4222">
                  <c:v>2386</c:v>
                </c:pt>
                <c:pt idx="4223">
                  <c:v>2386.5</c:v>
                </c:pt>
                <c:pt idx="4224">
                  <c:v>2387</c:v>
                </c:pt>
                <c:pt idx="4225">
                  <c:v>2387.5</c:v>
                </c:pt>
                <c:pt idx="4226">
                  <c:v>2388</c:v>
                </c:pt>
                <c:pt idx="4227">
                  <c:v>2388.5</c:v>
                </c:pt>
                <c:pt idx="4228">
                  <c:v>2389</c:v>
                </c:pt>
                <c:pt idx="4229">
                  <c:v>2389.5</c:v>
                </c:pt>
                <c:pt idx="4230">
                  <c:v>2390</c:v>
                </c:pt>
                <c:pt idx="4231">
                  <c:v>2390.5</c:v>
                </c:pt>
                <c:pt idx="4232">
                  <c:v>2391</c:v>
                </c:pt>
                <c:pt idx="4233">
                  <c:v>2391.5</c:v>
                </c:pt>
                <c:pt idx="4234">
                  <c:v>2392</c:v>
                </c:pt>
                <c:pt idx="4235">
                  <c:v>2392.5</c:v>
                </c:pt>
                <c:pt idx="4236">
                  <c:v>2393</c:v>
                </c:pt>
                <c:pt idx="4237">
                  <c:v>2393.5</c:v>
                </c:pt>
                <c:pt idx="4238">
                  <c:v>2394</c:v>
                </c:pt>
                <c:pt idx="4239">
                  <c:v>2394.5</c:v>
                </c:pt>
                <c:pt idx="4240">
                  <c:v>2395</c:v>
                </c:pt>
                <c:pt idx="4241">
                  <c:v>2395.5</c:v>
                </c:pt>
                <c:pt idx="4242">
                  <c:v>2396</c:v>
                </c:pt>
                <c:pt idx="4243">
                  <c:v>2396.5</c:v>
                </c:pt>
                <c:pt idx="4244">
                  <c:v>2397</c:v>
                </c:pt>
                <c:pt idx="4245">
                  <c:v>2397.5</c:v>
                </c:pt>
                <c:pt idx="4246">
                  <c:v>2398</c:v>
                </c:pt>
                <c:pt idx="4247">
                  <c:v>2398.5</c:v>
                </c:pt>
                <c:pt idx="4248">
                  <c:v>2399</c:v>
                </c:pt>
                <c:pt idx="4249">
                  <c:v>2399.5</c:v>
                </c:pt>
                <c:pt idx="4250">
                  <c:v>2400</c:v>
                </c:pt>
                <c:pt idx="4251">
                  <c:v>2400.5</c:v>
                </c:pt>
                <c:pt idx="4252">
                  <c:v>2401</c:v>
                </c:pt>
                <c:pt idx="4253">
                  <c:v>2401.5</c:v>
                </c:pt>
                <c:pt idx="4254">
                  <c:v>2402</c:v>
                </c:pt>
                <c:pt idx="4255">
                  <c:v>2402.5</c:v>
                </c:pt>
                <c:pt idx="4256">
                  <c:v>2403</c:v>
                </c:pt>
                <c:pt idx="4257">
                  <c:v>2403.5</c:v>
                </c:pt>
                <c:pt idx="4258">
                  <c:v>2404</c:v>
                </c:pt>
                <c:pt idx="4259">
                  <c:v>2404.5</c:v>
                </c:pt>
                <c:pt idx="4260">
                  <c:v>2405</c:v>
                </c:pt>
                <c:pt idx="4261">
                  <c:v>2405.5</c:v>
                </c:pt>
                <c:pt idx="4262">
                  <c:v>2406</c:v>
                </c:pt>
                <c:pt idx="4263">
                  <c:v>2406.5</c:v>
                </c:pt>
                <c:pt idx="4264">
                  <c:v>2407</c:v>
                </c:pt>
                <c:pt idx="4265">
                  <c:v>2407.5</c:v>
                </c:pt>
                <c:pt idx="4266">
                  <c:v>2408</c:v>
                </c:pt>
                <c:pt idx="4267">
                  <c:v>2408.5</c:v>
                </c:pt>
                <c:pt idx="4268">
                  <c:v>2409</c:v>
                </c:pt>
                <c:pt idx="4269">
                  <c:v>2409.5</c:v>
                </c:pt>
                <c:pt idx="4270">
                  <c:v>2410</c:v>
                </c:pt>
                <c:pt idx="4271">
                  <c:v>2410.5</c:v>
                </c:pt>
                <c:pt idx="4272">
                  <c:v>2411</c:v>
                </c:pt>
                <c:pt idx="4273">
                  <c:v>2411.5</c:v>
                </c:pt>
                <c:pt idx="4274">
                  <c:v>2412</c:v>
                </c:pt>
                <c:pt idx="4275">
                  <c:v>2412.5</c:v>
                </c:pt>
                <c:pt idx="4276">
                  <c:v>2413</c:v>
                </c:pt>
                <c:pt idx="4277">
                  <c:v>2413.5</c:v>
                </c:pt>
                <c:pt idx="4278">
                  <c:v>2414</c:v>
                </c:pt>
                <c:pt idx="4279">
                  <c:v>2414.5</c:v>
                </c:pt>
                <c:pt idx="4280">
                  <c:v>2415</c:v>
                </c:pt>
                <c:pt idx="4281">
                  <c:v>2415.5</c:v>
                </c:pt>
                <c:pt idx="4282">
                  <c:v>2416</c:v>
                </c:pt>
                <c:pt idx="4283">
                  <c:v>2416.5</c:v>
                </c:pt>
                <c:pt idx="4284">
                  <c:v>2417</c:v>
                </c:pt>
                <c:pt idx="4285">
                  <c:v>2417.5</c:v>
                </c:pt>
                <c:pt idx="4286">
                  <c:v>2418</c:v>
                </c:pt>
                <c:pt idx="4287">
                  <c:v>2418.5</c:v>
                </c:pt>
                <c:pt idx="4288">
                  <c:v>2419</c:v>
                </c:pt>
                <c:pt idx="4289">
                  <c:v>2419.5</c:v>
                </c:pt>
                <c:pt idx="4290">
                  <c:v>2420</c:v>
                </c:pt>
                <c:pt idx="4291">
                  <c:v>2420.5</c:v>
                </c:pt>
                <c:pt idx="4292">
                  <c:v>2421</c:v>
                </c:pt>
                <c:pt idx="4293">
                  <c:v>2421.5</c:v>
                </c:pt>
                <c:pt idx="4294">
                  <c:v>2422</c:v>
                </c:pt>
                <c:pt idx="4295">
                  <c:v>2422.5</c:v>
                </c:pt>
                <c:pt idx="4296">
                  <c:v>2423</c:v>
                </c:pt>
                <c:pt idx="4297">
                  <c:v>2423.5</c:v>
                </c:pt>
                <c:pt idx="4298">
                  <c:v>2424</c:v>
                </c:pt>
                <c:pt idx="4299">
                  <c:v>2424.5</c:v>
                </c:pt>
                <c:pt idx="4300">
                  <c:v>2425</c:v>
                </c:pt>
                <c:pt idx="4301">
                  <c:v>2425.5</c:v>
                </c:pt>
                <c:pt idx="4302">
                  <c:v>2426</c:v>
                </c:pt>
                <c:pt idx="4303">
                  <c:v>2426.5</c:v>
                </c:pt>
                <c:pt idx="4304">
                  <c:v>2427</c:v>
                </c:pt>
                <c:pt idx="4305">
                  <c:v>2427.5</c:v>
                </c:pt>
                <c:pt idx="4306">
                  <c:v>2428</c:v>
                </c:pt>
                <c:pt idx="4307">
                  <c:v>2428.5</c:v>
                </c:pt>
                <c:pt idx="4308">
                  <c:v>2429</c:v>
                </c:pt>
                <c:pt idx="4309">
                  <c:v>2429.5</c:v>
                </c:pt>
                <c:pt idx="4310">
                  <c:v>2430</c:v>
                </c:pt>
                <c:pt idx="4311">
                  <c:v>2430.5</c:v>
                </c:pt>
                <c:pt idx="4312">
                  <c:v>2431</c:v>
                </c:pt>
                <c:pt idx="4313">
                  <c:v>2431.5</c:v>
                </c:pt>
                <c:pt idx="4314">
                  <c:v>2432</c:v>
                </c:pt>
                <c:pt idx="4315">
                  <c:v>2432.5</c:v>
                </c:pt>
                <c:pt idx="4316">
                  <c:v>2433</c:v>
                </c:pt>
                <c:pt idx="4317">
                  <c:v>2433.5</c:v>
                </c:pt>
                <c:pt idx="4318">
                  <c:v>2434</c:v>
                </c:pt>
                <c:pt idx="4319">
                  <c:v>2434.5</c:v>
                </c:pt>
                <c:pt idx="4320">
                  <c:v>2435</c:v>
                </c:pt>
                <c:pt idx="4321">
                  <c:v>2435.5</c:v>
                </c:pt>
                <c:pt idx="4322">
                  <c:v>2436</c:v>
                </c:pt>
                <c:pt idx="4323">
                  <c:v>2436.5</c:v>
                </c:pt>
                <c:pt idx="4324">
                  <c:v>2437</c:v>
                </c:pt>
                <c:pt idx="4325">
                  <c:v>2437.5</c:v>
                </c:pt>
                <c:pt idx="4326">
                  <c:v>2438</c:v>
                </c:pt>
                <c:pt idx="4327">
                  <c:v>2438.5</c:v>
                </c:pt>
                <c:pt idx="4328">
                  <c:v>2439</c:v>
                </c:pt>
                <c:pt idx="4329">
                  <c:v>2439.5</c:v>
                </c:pt>
                <c:pt idx="4330">
                  <c:v>2440</c:v>
                </c:pt>
                <c:pt idx="4331">
                  <c:v>2440.5</c:v>
                </c:pt>
                <c:pt idx="4332">
                  <c:v>2441</c:v>
                </c:pt>
                <c:pt idx="4333">
                  <c:v>2441.5</c:v>
                </c:pt>
                <c:pt idx="4334">
                  <c:v>2442</c:v>
                </c:pt>
                <c:pt idx="4335">
                  <c:v>2442.5</c:v>
                </c:pt>
                <c:pt idx="4336">
                  <c:v>2443</c:v>
                </c:pt>
                <c:pt idx="4337">
                  <c:v>2443.5</c:v>
                </c:pt>
                <c:pt idx="4338">
                  <c:v>2444</c:v>
                </c:pt>
                <c:pt idx="4339">
                  <c:v>2444.5</c:v>
                </c:pt>
                <c:pt idx="4340">
                  <c:v>2445</c:v>
                </c:pt>
                <c:pt idx="4341">
                  <c:v>2445.5</c:v>
                </c:pt>
                <c:pt idx="4342">
                  <c:v>2446</c:v>
                </c:pt>
                <c:pt idx="4343">
                  <c:v>2446.5</c:v>
                </c:pt>
                <c:pt idx="4344">
                  <c:v>2447</c:v>
                </c:pt>
                <c:pt idx="4345">
                  <c:v>2447.5</c:v>
                </c:pt>
                <c:pt idx="4346">
                  <c:v>2448</c:v>
                </c:pt>
                <c:pt idx="4347">
                  <c:v>2448.5</c:v>
                </c:pt>
                <c:pt idx="4348">
                  <c:v>2449</c:v>
                </c:pt>
                <c:pt idx="4349">
                  <c:v>2449.5</c:v>
                </c:pt>
                <c:pt idx="4350">
                  <c:v>2450</c:v>
                </c:pt>
                <c:pt idx="4351">
                  <c:v>2450.5</c:v>
                </c:pt>
                <c:pt idx="4352">
                  <c:v>2451</c:v>
                </c:pt>
                <c:pt idx="4353">
                  <c:v>2451.5</c:v>
                </c:pt>
                <c:pt idx="4354">
                  <c:v>2452</c:v>
                </c:pt>
                <c:pt idx="4355">
                  <c:v>2452.5</c:v>
                </c:pt>
                <c:pt idx="4356">
                  <c:v>2453</c:v>
                </c:pt>
                <c:pt idx="4357">
                  <c:v>2453.5</c:v>
                </c:pt>
                <c:pt idx="4358">
                  <c:v>2454</c:v>
                </c:pt>
                <c:pt idx="4359">
                  <c:v>2454.5</c:v>
                </c:pt>
                <c:pt idx="4360">
                  <c:v>2455</c:v>
                </c:pt>
                <c:pt idx="4361">
                  <c:v>2455.5</c:v>
                </c:pt>
                <c:pt idx="4362">
                  <c:v>2456</c:v>
                </c:pt>
                <c:pt idx="4363">
                  <c:v>2456.5</c:v>
                </c:pt>
                <c:pt idx="4364">
                  <c:v>2457</c:v>
                </c:pt>
                <c:pt idx="4365">
                  <c:v>2457.5</c:v>
                </c:pt>
                <c:pt idx="4366">
                  <c:v>2458</c:v>
                </c:pt>
                <c:pt idx="4367">
                  <c:v>2458.5</c:v>
                </c:pt>
                <c:pt idx="4368">
                  <c:v>2459</c:v>
                </c:pt>
                <c:pt idx="4369">
                  <c:v>2459.5</c:v>
                </c:pt>
                <c:pt idx="4370">
                  <c:v>2460</c:v>
                </c:pt>
                <c:pt idx="4371">
                  <c:v>2460.5</c:v>
                </c:pt>
                <c:pt idx="4372">
                  <c:v>2461</c:v>
                </c:pt>
                <c:pt idx="4373">
                  <c:v>2461.5</c:v>
                </c:pt>
                <c:pt idx="4374">
                  <c:v>2462</c:v>
                </c:pt>
                <c:pt idx="4375">
                  <c:v>2462.5</c:v>
                </c:pt>
                <c:pt idx="4376">
                  <c:v>2463</c:v>
                </c:pt>
                <c:pt idx="4377">
                  <c:v>2463.5</c:v>
                </c:pt>
                <c:pt idx="4378">
                  <c:v>2464</c:v>
                </c:pt>
                <c:pt idx="4379">
                  <c:v>2464.5</c:v>
                </c:pt>
                <c:pt idx="4380">
                  <c:v>2465</c:v>
                </c:pt>
                <c:pt idx="4381">
                  <c:v>2465.5</c:v>
                </c:pt>
                <c:pt idx="4382">
                  <c:v>2466</c:v>
                </c:pt>
                <c:pt idx="4383">
                  <c:v>2466.5</c:v>
                </c:pt>
                <c:pt idx="4384">
                  <c:v>2467</c:v>
                </c:pt>
                <c:pt idx="4385">
                  <c:v>2467.5</c:v>
                </c:pt>
                <c:pt idx="4386">
                  <c:v>2468</c:v>
                </c:pt>
                <c:pt idx="4387">
                  <c:v>2468.5</c:v>
                </c:pt>
                <c:pt idx="4388">
                  <c:v>2469</c:v>
                </c:pt>
                <c:pt idx="4389">
                  <c:v>2469.5</c:v>
                </c:pt>
                <c:pt idx="4390">
                  <c:v>2470</c:v>
                </c:pt>
                <c:pt idx="4391">
                  <c:v>2470.5</c:v>
                </c:pt>
                <c:pt idx="4392">
                  <c:v>2471</c:v>
                </c:pt>
                <c:pt idx="4393">
                  <c:v>2471.5</c:v>
                </c:pt>
                <c:pt idx="4394">
                  <c:v>2472</c:v>
                </c:pt>
                <c:pt idx="4395">
                  <c:v>2472.5</c:v>
                </c:pt>
                <c:pt idx="4396">
                  <c:v>2473</c:v>
                </c:pt>
                <c:pt idx="4397">
                  <c:v>2473.5</c:v>
                </c:pt>
                <c:pt idx="4398">
                  <c:v>2474</c:v>
                </c:pt>
                <c:pt idx="4399">
                  <c:v>2474.5</c:v>
                </c:pt>
                <c:pt idx="4400">
                  <c:v>2475</c:v>
                </c:pt>
                <c:pt idx="4401">
                  <c:v>2475.5</c:v>
                </c:pt>
                <c:pt idx="4402">
                  <c:v>2476</c:v>
                </c:pt>
                <c:pt idx="4403">
                  <c:v>2476.5</c:v>
                </c:pt>
                <c:pt idx="4404">
                  <c:v>2477</c:v>
                </c:pt>
                <c:pt idx="4405">
                  <c:v>2477.5</c:v>
                </c:pt>
                <c:pt idx="4406">
                  <c:v>2478</c:v>
                </c:pt>
                <c:pt idx="4407">
                  <c:v>2478.5</c:v>
                </c:pt>
                <c:pt idx="4408">
                  <c:v>2479</c:v>
                </c:pt>
                <c:pt idx="4409">
                  <c:v>2479.5</c:v>
                </c:pt>
                <c:pt idx="4410">
                  <c:v>2480</c:v>
                </c:pt>
                <c:pt idx="4411">
                  <c:v>2480.5</c:v>
                </c:pt>
                <c:pt idx="4412">
                  <c:v>2481</c:v>
                </c:pt>
                <c:pt idx="4413">
                  <c:v>2481.5</c:v>
                </c:pt>
                <c:pt idx="4414">
                  <c:v>2482</c:v>
                </c:pt>
                <c:pt idx="4415">
                  <c:v>2482.5</c:v>
                </c:pt>
                <c:pt idx="4416">
                  <c:v>2483</c:v>
                </c:pt>
                <c:pt idx="4417">
                  <c:v>2483.5</c:v>
                </c:pt>
                <c:pt idx="4418">
                  <c:v>2484</c:v>
                </c:pt>
                <c:pt idx="4419">
                  <c:v>2484.5</c:v>
                </c:pt>
                <c:pt idx="4420">
                  <c:v>2485</c:v>
                </c:pt>
                <c:pt idx="4421">
                  <c:v>2485.5</c:v>
                </c:pt>
                <c:pt idx="4422">
                  <c:v>2486</c:v>
                </c:pt>
                <c:pt idx="4423">
                  <c:v>2486.5</c:v>
                </c:pt>
                <c:pt idx="4424">
                  <c:v>2487</c:v>
                </c:pt>
                <c:pt idx="4425">
                  <c:v>2487.5</c:v>
                </c:pt>
                <c:pt idx="4426">
                  <c:v>2488</c:v>
                </c:pt>
                <c:pt idx="4427">
                  <c:v>2488.5</c:v>
                </c:pt>
                <c:pt idx="4428">
                  <c:v>2489</c:v>
                </c:pt>
                <c:pt idx="4429">
                  <c:v>2489.5</c:v>
                </c:pt>
                <c:pt idx="4430">
                  <c:v>2490</c:v>
                </c:pt>
                <c:pt idx="4431">
                  <c:v>2490.5</c:v>
                </c:pt>
                <c:pt idx="4432">
                  <c:v>2491</c:v>
                </c:pt>
                <c:pt idx="4433">
                  <c:v>2491.5</c:v>
                </c:pt>
                <c:pt idx="4434">
                  <c:v>2492</c:v>
                </c:pt>
                <c:pt idx="4435">
                  <c:v>2492.5</c:v>
                </c:pt>
                <c:pt idx="4436">
                  <c:v>2493</c:v>
                </c:pt>
                <c:pt idx="4437">
                  <c:v>2493.5</c:v>
                </c:pt>
                <c:pt idx="4438">
                  <c:v>2494</c:v>
                </c:pt>
                <c:pt idx="4439">
                  <c:v>2494.5</c:v>
                </c:pt>
                <c:pt idx="4440">
                  <c:v>2495</c:v>
                </c:pt>
                <c:pt idx="4441">
                  <c:v>2495.5</c:v>
                </c:pt>
                <c:pt idx="4442">
                  <c:v>2496</c:v>
                </c:pt>
                <c:pt idx="4443">
                  <c:v>2496.5</c:v>
                </c:pt>
                <c:pt idx="4444">
                  <c:v>2497</c:v>
                </c:pt>
                <c:pt idx="4445">
                  <c:v>2497.5</c:v>
                </c:pt>
                <c:pt idx="4446">
                  <c:v>2498</c:v>
                </c:pt>
                <c:pt idx="4447">
                  <c:v>2498.5</c:v>
                </c:pt>
                <c:pt idx="4448">
                  <c:v>2499</c:v>
                </c:pt>
                <c:pt idx="4449">
                  <c:v>2499.5</c:v>
                </c:pt>
                <c:pt idx="4450">
                  <c:v>2500</c:v>
                </c:pt>
                <c:pt idx="4451">
                  <c:v>2500.5</c:v>
                </c:pt>
                <c:pt idx="4452">
                  <c:v>2501</c:v>
                </c:pt>
                <c:pt idx="4453">
                  <c:v>2501.5</c:v>
                </c:pt>
                <c:pt idx="4454">
                  <c:v>2502</c:v>
                </c:pt>
                <c:pt idx="4455">
                  <c:v>2502.5</c:v>
                </c:pt>
                <c:pt idx="4456">
                  <c:v>2503</c:v>
                </c:pt>
                <c:pt idx="4457">
                  <c:v>2503.5</c:v>
                </c:pt>
                <c:pt idx="4458">
                  <c:v>2504</c:v>
                </c:pt>
                <c:pt idx="4459">
                  <c:v>2504.5</c:v>
                </c:pt>
                <c:pt idx="4460">
                  <c:v>2505</c:v>
                </c:pt>
                <c:pt idx="4461">
                  <c:v>2505.5</c:v>
                </c:pt>
                <c:pt idx="4462">
                  <c:v>2506</c:v>
                </c:pt>
                <c:pt idx="4463">
                  <c:v>2506.5</c:v>
                </c:pt>
                <c:pt idx="4464">
                  <c:v>2507</c:v>
                </c:pt>
                <c:pt idx="4465">
                  <c:v>2507.5</c:v>
                </c:pt>
                <c:pt idx="4466">
                  <c:v>2508</c:v>
                </c:pt>
                <c:pt idx="4467">
                  <c:v>2508.5</c:v>
                </c:pt>
                <c:pt idx="4468">
                  <c:v>2509</c:v>
                </c:pt>
                <c:pt idx="4469">
                  <c:v>2509.5</c:v>
                </c:pt>
                <c:pt idx="4470">
                  <c:v>2510</c:v>
                </c:pt>
                <c:pt idx="4471">
                  <c:v>2510.5</c:v>
                </c:pt>
                <c:pt idx="4472">
                  <c:v>2511</c:v>
                </c:pt>
                <c:pt idx="4473">
                  <c:v>2511.5</c:v>
                </c:pt>
                <c:pt idx="4474">
                  <c:v>2512</c:v>
                </c:pt>
                <c:pt idx="4475">
                  <c:v>2512.5</c:v>
                </c:pt>
                <c:pt idx="4476">
                  <c:v>2513</c:v>
                </c:pt>
                <c:pt idx="4477">
                  <c:v>2513.5</c:v>
                </c:pt>
                <c:pt idx="4478">
                  <c:v>2514</c:v>
                </c:pt>
                <c:pt idx="4479">
                  <c:v>2514.5</c:v>
                </c:pt>
                <c:pt idx="4480">
                  <c:v>2515</c:v>
                </c:pt>
                <c:pt idx="4481">
                  <c:v>2515.5</c:v>
                </c:pt>
                <c:pt idx="4482">
                  <c:v>2516</c:v>
                </c:pt>
                <c:pt idx="4483">
                  <c:v>2516.5</c:v>
                </c:pt>
                <c:pt idx="4484">
                  <c:v>2517</c:v>
                </c:pt>
                <c:pt idx="4485">
                  <c:v>2517.5</c:v>
                </c:pt>
                <c:pt idx="4486">
                  <c:v>2518</c:v>
                </c:pt>
                <c:pt idx="4487">
                  <c:v>2518.5</c:v>
                </c:pt>
                <c:pt idx="4488">
                  <c:v>2519</c:v>
                </c:pt>
                <c:pt idx="4489">
                  <c:v>2519.5</c:v>
                </c:pt>
                <c:pt idx="4490">
                  <c:v>2520</c:v>
                </c:pt>
                <c:pt idx="4491">
                  <c:v>2520.5</c:v>
                </c:pt>
                <c:pt idx="4492">
                  <c:v>2521</c:v>
                </c:pt>
                <c:pt idx="4493">
                  <c:v>2521.5</c:v>
                </c:pt>
                <c:pt idx="4494">
                  <c:v>2522</c:v>
                </c:pt>
                <c:pt idx="4495">
                  <c:v>2522.5</c:v>
                </c:pt>
                <c:pt idx="4496">
                  <c:v>2523</c:v>
                </c:pt>
                <c:pt idx="4497">
                  <c:v>2523.5</c:v>
                </c:pt>
                <c:pt idx="4498">
                  <c:v>2524</c:v>
                </c:pt>
                <c:pt idx="4499">
                  <c:v>2524.5</c:v>
                </c:pt>
                <c:pt idx="4500">
                  <c:v>2525</c:v>
                </c:pt>
                <c:pt idx="4501">
                  <c:v>2525.5</c:v>
                </c:pt>
                <c:pt idx="4502">
                  <c:v>2526</c:v>
                </c:pt>
                <c:pt idx="4503">
                  <c:v>2526.5</c:v>
                </c:pt>
                <c:pt idx="4504">
                  <c:v>2527</c:v>
                </c:pt>
                <c:pt idx="4505">
                  <c:v>2527.5</c:v>
                </c:pt>
                <c:pt idx="4506">
                  <c:v>2528</c:v>
                </c:pt>
                <c:pt idx="4507">
                  <c:v>2528.5</c:v>
                </c:pt>
                <c:pt idx="4508">
                  <c:v>2529</c:v>
                </c:pt>
                <c:pt idx="4509">
                  <c:v>2529.5</c:v>
                </c:pt>
                <c:pt idx="4510">
                  <c:v>2530</c:v>
                </c:pt>
                <c:pt idx="4511">
                  <c:v>2530.5</c:v>
                </c:pt>
                <c:pt idx="4512">
                  <c:v>2531</c:v>
                </c:pt>
                <c:pt idx="4513">
                  <c:v>2531.5</c:v>
                </c:pt>
                <c:pt idx="4514">
                  <c:v>2532</c:v>
                </c:pt>
                <c:pt idx="4515">
                  <c:v>2532.5</c:v>
                </c:pt>
                <c:pt idx="4516">
                  <c:v>2533</c:v>
                </c:pt>
                <c:pt idx="4517">
                  <c:v>2533.5</c:v>
                </c:pt>
                <c:pt idx="4518">
                  <c:v>2534</c:v>
                </c:pt>
                <c:pt idx="4519">
                  <c:v>2534.5</c:v>
                </c:pt>
                <c:pt idx="4520">
                  <c:v>2535</c:v>
                </c:pt>
                <c:pt idx="4521">
                  <c:v>2535.5</c:v>
                </c:pt>
                <c:pt idx="4522">
                  <c:v>2536</c:v>
                </c:pt>
                <c:pt idx="4523">
                  <c:v>2536.5</c:v>
                </c:pt>
                <c:pt idx="4524">
                  <c:v>2537</c:v>
                </c:pt>
                <c:pt idx="4525">
                  <c:v>2537.5</c:v>
                </c:pt>
                <c:pt idx="4526">
                  <c:v>2538</c:v>
                </c:pt>
                <c:pt idx="4527">
                  <c:v>2538.5</c:v>
                </c:pt>
                <c:pt idx="4528">
                  <c:v>2539</c:v>
                </c:pt>
                <c:pt idx="4529">
                  <c:v>2539.5</c:v>
                </c:pt>
                <c:pt idx="4530">
                  <c:v>2540</c:v>
                </c:pt>
                <c:pt idx="4531">
                  <c:v>2540.5</c:v>
                </c:pt>
                <c:pt idx="4532">
                  <c:v>2541</c:v>
                </c:pt>
                <c:pt idx="4533">
                  <c:v>2541.5</c:v>
                </c:pt>
                <c:pt idx="4534">
                  <c:v>2542</c:v>
                </c:pt>
                <c:pt idx="4535">
                  <c:v>2542.5</c:v>
                </c:pt>
                <c:pt idx="4536">
                  <c:v>2543</c:v>
                </c:pt>
                <c:pt idx="4537">
                  <c:v>2543.5</c:v>
                </c:pt>
                <c:pt idx="4538">
                  <c:v>2544</c:v>
                </c:pt>
                <c:pt idx="4539">
                  <c:v>2544.5</c:v>
                </c:pt>
                <c:pt idx="4540">
                  <c:v>2545</c:v>
                </c:pt>
                <c:pt idx="4541">
                  <c:v>2545.5</c:v>
                </c:pt>
                <c:pt idx="4542">
                  <c:v>2546</c:v>
                </c:pt>
                <c:pt idx="4543">
                  <c:v>2546.5</c:v>
                </c:pt>
                <c:pt idx="4544">
                  <c:v>2547</c:v>
                </c:pt>
                <c:pt idx="4545">
                  <c:v>2547.5</c:v>
                </c:pt>
                <c:pt idx="4546">
                  <c:v>2548</c:v>
                </c:pt>
                <c:pt idx="4547">
                  <c:v>2548.5</c:v>
                </c:pt>
                <c:pt idx="4548">
                  <c:v>2549</c:v>
                </c:pt>
                <c:pt idx="4549">
                  <c:v>2549.5</c:v>
                </c:pt>
                <c:pt idx="4550">
                  <c:v>2550</c:v>
                </c:pt>
                <c:pt idx="4551">
                  <c:v>2550.5</c:v>
                </c:pt>
                <c:pt idx="4552">
                  <c:v>2551</c:v>
                </c:pt>
                <c:pt idx="4553">
                  <c:v>2551.5</c:v>
                </c:pt>
                <c:pt idx="4554">
                  <c:v>2552</c:v>
                </c:pt>
                <c:pt idx="4555">
                  <c:v>2552.5</c:v>
                </c:pt>
                <c:pt idx="4556">
                  <c:v>2553</c:v>
                </c:pt>
                <c:pt idx="4557">
                  <c:v>2553.5</c:v>
                </c:pt>
                <c:pt idx="4558">
                  <c:v>2554</c:v>
                </c:pt>
                <c:pt idx="4559">
                  <c:v>2554.5</c:v>
                </c:pt>
                <c:pt idx="4560">
                  <c:v>2555</c:v>
                </c:pt>
                <c:pt idx="4561">
                  <c:v>2555.5</c:v>
                </c:pt>
                <c:pt idx="4562">
                  <c:v>2556</c:v>
                </c:pt>
                <c:pt idx="4563">
                  <c:v>2556.5</c:v>
                </c:pt>
                <c:pt idx="4564">
                  <c:v>2557</c:v>
                </c:pt>
                <c:pt idx="4565">
                  <c:v>2557.5</c:v>
                </c:pt>
                <c:pt idx="4566">
                  <c:v>2558</c:v>
                </c:pt>
                <c:pt idx="4567">
                  <c:v>2558.5</c:v>
                </c:pt>
                <c:pt idx="4568">
                  <c:v>2559</c:v>
                </c:pt>
                <c:pt idx="4569">
                  <c:v>2559.5</c:v>
                </c:pt>
                <c:pt idx="4570">
                  <c:v>2560</c:v>
                </c:pt>
                <c:pt idx="4571">
                  <c:v>2560.5</c:v>
                </c:pt>
                <c:pt idx="4572">
                  <c:v>2561</c:v>
                </c:pt>
                <c:pt idx="4573">
                  <c:v>2561.5</c:v>
                </c:pt>
                <c:pt idx="4574">
                  <c:v>2562</c:v>
                </c:pt>
                <c:pt idx="4575">
                  <c:v>2562.5</c:v>
                </c:pt>
                <c:pt idx="4576">
                  <c:v>2563</c:v>
                </c:pt>
                <c:pt idx="4577">
                  <c:v>2563.5</c:v>
                </c:pt>
                <c:pt idx="4578">
                  <c:v>2564</c:v>
                </c:pt>
                <c:pt idx="4579">
                  <c:v>2564.5</c:v>
                </c:pt>
                <c:pt idx="4580">
                  <c:v>2565</c:v>
                </c:pt>
                <c:pt idx="4581">
                  <c:v>2565.5</c:v>
                </c:pt>
                <c:pt idx="4582">
                  <c:v>2566</c:v>
                </c:pt>
                <c:pt idx="4583">
                  <c:v>2566.5</c:v>
                </c:pt>
                <c:pt idx="4584">
                  <c:v>2567</c:v>
                </c:pt>
                <c:pt idx="4585">
                  <c:v>2567.5</c:v>
                </c:pt>
                <c:pt idx="4586">
                  <c:v>2568</c:v>
                </c:pt>
                <c:pt idx="4587">
                  <c:v>2568.5</c:v>
                </c:pt>
                <c:pt idx="4588">
                  <c:v>2569</c:v>
                </c:pt>
                <c:pt idx="4589">
                  <c:v>2569.5</c:v>
                </c:pt>
                <c:pt idx="4590">
                  <c:v>2570</c:v>
                </c:pt>
                <c:pt idx="4591">
                  <c:v>2570.5</c:v>
                </c:pt>
                <c:pt idx="4592">
                  <c:v>2571</c:v>
                </c:pt>
                <c:pt idx="4593">
                  <c:v>2571.5</c:v>
                </c:pt>
                <c:pt idx="4594">
                  <c:v>2572</c:v>
                </c:pt>
                <c:pt idx="4595">
                  <c:v>2572.5</c:v>
                </c:pt>
                <c:pt idx="4596">
                  <c:v>2573</c:v>
                </c:pt>
                <c:pt idx="4597">
                  <c:v>2573.5</c:v>
                </c:pt>
                <c:pt idx="4598">
                  <c:v>2574</c:v>
                </c:pt>
                <c:pt idx="4599">
                  <c:v>2574.5</c:v>
                </c:pt>
                <c:pt idx="4600">
                  <c:v>2575</c:v>
                </c:pt>
                <c:pt idx="4601">
                  <c:v>2575.5</c:v>
                </c:pt>
                <c:pt idx="4602">
                  <c:v>2576</c:v>
                </c:pt>
                <c:pt idx="4603">
                  <c:v>2576.5</c:v>
                </c:pt>
                <c:pt idx="4604">
                  <c:v>2577</c:v>
                </c:pt>
                <c:pt idx="4605">
                  <c:v>2577.5</c:v>
                </c:pt>
                <c:pt idx="4606">
                  <c:v>2578</c:v>
                </c:pt>
                <c:pt idx="4607">
                  <c:v>2578.5</c:v>
                </c:pt>
                <c:pt idx="4608">
                  <c:v>2579</c:v>
                </c:pt>
                <c:pt idx="4609">
                  <c:v>2579.5</c:v>
                </c:pt>
                <c:pt idx="4610">
                  <c:v>2580</c:v>
                </c:pt>
                <c:pt idx="4611">
                  <c:v>2580.5</c:v>
                </c:pt>
                <c:pt idx="4612">
                  <c:v>2581</c:v>
                </c:pt>
                <c:pt idx="4613">
                  <c:v>2581.5</c:v>
                </c:pt>
                <c:pt idx="4614">
                  <c:v>2582</c:v>
                </c:pt>
                <c:pt idx="4615">
                  <c:v>2582.5</c:v>
                </c:pt>
                <c:pt idx="4616">
                  <c:v>2583</c:v>
                </c:pt>
                <c:pt idx="4617">
                  <c:v>2583.5</c:v>
                </c:pt>
                <c:pt idx="4618">
                  <c:v>2584</c:v>
                </c:pt>
                <c:pt idx="4619">
                  <c:v>2584.5</c:v>
                </c:pt>
                <c:pt idx="4620">
                  <c:v>2585</c:v>
                </c:pt>
                <c:pt idx="4621">
                  <c:v>2585.5</c:v>
                </c:pt>
                <c:pt idx="4622">
                  <c:v>2586</c:v>
                </c:pt>
                <c:pt idx="4623">
                  <c:v>2586.5</c:v>
                </c:pt>
                <c:pt idx="4624">
                  <c:v>2587</c:v>
                </c:pt>
                <c:pt idx="4625">
                  <c:v>2587.5</c:v>
                </c:pt>
                <c:pt idx="4626">
                  <c:v>2588</c:v>
                </c:pt>
                <c:pt idx="4627">
                  <c:v>2588.5</c:v>
                </c:pt>
                <c:pt idx="4628">
                  <c:v>2589</c:v>
                </c:pt>
                <c:pt idx="4629">
                  <c:v>2589.5</c:v>
                </c:pt>
                <c:pt idx="4630">
                  <c:v>2590</c:v>
                </c:pt>
                <c:pt idx="4631">
                  <c:v>2590.5</c:v>
                </c:pt>
                <c:pt idx="4632">
                  <c:v>2591</c:v>
                </c:pt>
                <c:pt idx="4633">
                  <c:v>2591.5</c:v>
                </c:pt>
                <c:pt idx="4634">
                  <c:v>2592</c:v>
                </c:pt>
                <c:pt idx="4635">
                  <c:v>2592.5</c:v>
                </c:pt>
                <c:pt idx="4636">
                  <c:v>2593</c:v>
                </c:pt>
                <c:pt idx="4637">
                  <c:v>2593.5</c:v>
                </c:pt>
                <c:pt idx="4638">
                  <c:v>2594</c:v>
                </c:pt>
                <c:pt idx="4639">
                  <c:v>2594.5</c:v>
                </c:pt>
                <c:pt idx="4640">
                  <c:v>2595</c:v>
                </c:pt>
                <c:pt idx="4641">
                  <c:v>2595.5</c:v>
                </c:pt>
                <c:pt idx="4642">
                  <c:v>2596</c:v>
                </c:pt>
                <c:pt idx="4643">
                  <c:v>2596.5</c:v>
                </c:pt>
                <c:pt idx="4644">
                  <c:v>2597</c:v>
                </c:pt>
                <c:pt idx="4645">
                  <c:v>2597.5</c:v>
                </c:pt>
                <c:pt idx="4646">
                  <c:v>2598</c:v>
                </c:pt>
                <c:pt idx="4647">
                  <c:v>2598.5</c:v>
                </c:pt>
                <c:pt idx="4648">
                  <c:v>2599</c:v>
                </c:pt>
                <c:pt idx="4649">
                  <c:v>2599.5</c:v>
                </c:pt>
                <c:pt idx="4650">
                  <c:v>2600</c:v>
                </c:pt>
                <c:pt idx="4651">
                  <c:v>2600.5</c:v>
                </c:pt>
                <c:pt idx="4652">
                  <c:v>2601</c:v>
                </c:pt>
                <c:pt idx="4653">
                  <c:v>2601.5</c:v>
                </c:pt>
                <c:pt idx="4654">
                  <c:v>2602</c:v>
                </c:pt>
                <c:pt idx="4655">
                  <c:v>2602.5</c:v>
                </c:pt>
                <c:pt idx="4656">
                  <c:v>2603</c:v>
                </c:pt>
                <c:pt idx="4657">
                  <c:v>2603.5</c:v>
                </c:pt>
                <c:pt idx="4658">
                  <c:v>2604</c:v>
                </c:pt>
                <c:pt idx="4659">
                  <c:v>2604.5</c:v>
                </c:pt>
                <c:pt idx="4660">
                  <c:v>2605</c:v>
                </c:pt>
                <c:pt idx="4661">
                  <c:v>2605.5</c:v>
                </c:pt>
                <c:pt idx="4662">
                  <c:v>2606</c:v>
                </c:pt>
                <c:pt idx="4663">
                  <c:v>2606.5</c:v>
                </c:pt>
                <c:pt idx="4664">
                  <c:v>2607</c:v>
                </c:pt>
                <c:pt idx="4665">
                  <c:v>2607.5</c:v>
                </c:pt>
                <c:pt idx="4666">
                  <c:v>2608</c:v>
                </c:pt>
                <c:pt idx="4667">
                  <c:v>2608.5</c:v>
                </c:pt>
                <c:pt idx="4668">
                  <c:v>2609</c:v>
                </c:pt>
                <c:pt idx="4669">
                  <c:v>2609.5</c:v>
                </c:pt>
                <c:pt idx="4670">
                  <c:v>2610</c:v>
                </c:pt>
                <c:pt idx="4671">
                  <c:v>2610.5</c:v>
                </c:pt>
                <c:pt idx="4672">
                  <c:v>2611</c:v>
                </c:pt>
                <c:pt idx="4673">
                  <c:v>2611.5</c:v>
                </c:pt>
                <c:pt idx="4674">
                  <c:v>2612</c:v>
                </c:pt>
                <c:pt idx="4675">
                  <c:v>2612.5</c:v>
                </c:pt>
                <c:pt idx="4676">
                  <c:v>2613</c:v>
                </c:pt>
                <c:pt idx="4677">
                  <c:v>2613.5</c:v>
                </c:pt>
                <c:pt idx="4678">
                  <c:v>2614</c:v>
                </c:pt>
                <c:pt idx="4679">
                  <c:v>2614.5</c:v>
                </c:pt>
                <c:pt idx="4680">
                  <c:v>2615</c:v>
                </c:pt>
                <c:pt idx="4681">
                  <c:v>2615.5</c:v>
                </c:pt>
                <c:pt idx="4682">
                  <c:v>2616</c:v>
                </c:pt>
                <c:pt idx="4683">
                  <c:v>2616.5</c:v>
                </c:pt>
                <c:pt idx="4684">
                  <c:v>2617</c:v>
                </c:pt>
                <c:pt idx="4685">
                  <c:v>2617.5</c:v>
                </c:pt>
                <c:pt idx="4686">
                  <c:v>2618</c:v>
                </c:pt>
                <c:pt idx="4687">
                  <c:v>2618.5</c:v>
                </c:pt>
                <c:pt idx="4688">
                  <c:v>2619</c:v>
                </c:pt>
                <c:pt idx="4689">
                  <c:v>2619.5</c:v>
                </c:pt>
                <c:pt idx="4690">
                  <c:v>2620</c:v>
                </c:pt>
                <c:pt idx="4691">
                  <c:v>2620.5</c:v>
                </c:pt>
                <c:pt idx="4692">
                  <c:v>2621</c:v>
                </c:pt>
                <c:pt idx="4693">
                  <c:v>2621.5</c:v>
                </c:pt>
                <c:pt idx="4694">
                  <c:v>2622</c:v>
                </c:pt>
                <c:pt idx="4695">
                  <c:v>2622.5</c:v>
                </c:pt>
                <c:pt idx="4696">
                  <c:v>2623</c:v>
                </c:pt>
                <c:pt idx="4697">
                  <c:v>2623.5</c:v>
                </c:pt>
                <c:pt idx="4698">
                  <c:v>2624</c:v>
                </c:pt>
                <c:pt idx="4699">
                  <c:v>2624.5</c:v>
                </c:pt>
                <c:pt idx="4700">
                  <c:v>2625</c:v>
                </c:pt>
                <c:pt idx="4701">
                  <c:v>2625.5</c:v>
                </c:pt>
                <c:pt idx="4702">
                  <c:v>2626</c:v>
                </c:pt>
                <c:pt idx="4703">
                  <c:v>2626.5</c:v>
                </c:pt>
                <c:pt idx="4704">
                  <c:v>2627</c:v>
                </c:pt>
                <c:pt idx="4705">
                  <c:v>2627.5</c:v>
                </c:pt>
                <c:pt idx="4706">
                  <c:v>2628</c:v>
                </c:pt>
                <c:pt idx="4707">
                  <c:v>2628.5</c:v>
                </c:pt>
                <c:pt idx="4708">
                  <c:v>2629</c:v>
                </c:pt>
                <c:pt idx="4709">
                  <c:v>2629.5</c:v>
                </c:pt>
                <c:pt idx="4710">
                  <c:v>2630</c:v>
                </c:pt>
                <c:pt idx="4711">
                  <c:v>2630.5</c:v>
                </c:pt>
                <c:pt idx="4712">
                  <c:v>2631</c:v>
                </c:pt>
                <c:pt idx="4713">
                  <c:v>2631.5</c:v>
                </c:pt>
                <c:pt idx="4714">
                  <c:v>2632</c:v>
                </c:pt>
                <c:pt idx="4715">
                  <c:v>2632.5</c:v>
                </c:pt>
                <c:pt idx="4716">
                  <c:v>2633</c:v>
                </c:pt>
                <c:pt idx="4717">
                  <c:v>2633.5</c:v>
                </c:pt>
                <c:pt idx="4718">
                  <c:v>2634</c:v>
                </c:pt>
                <c:pt idx="4719">
                  <c:v>2634.5</c:v>
                </c:pt>
                <c:pt idx="4720">
                  <c:v>2635</c:v>
                </c:pt>
                <c:pt idx="4721">
                  <c:v>2635.5</c:v>
                </c:pt>
                <c:pt idx="4722">
                  <c:v>2636</c:v>
                </c:pt>
                <c:pt idx="4723">
                  <c:v>2636.5</c:v>
                </c:pt>
                <c:pt idx="4724">
                  <c:v>2637</c:v>
                </c:pt>
                <c:pt idx="4725">
                  <c:v>2637.5</c:v>
                </c:pt>
                <c:pt idx="4726">
                  <c:v>2638</c:v>
                </c:pt>
                <c:pt idx="4727">
                  <c:v>2638.5</c:v>
                </c:pt>
                <c:pt idx="4728">
                  <c:v>2639</c:v>
                </c:pt>
                <c:pt idx="4729">
                  <c:v>2639.5</c:v>
                </c:pt>
                <c:pt idx="4730">
                  <c:v>2640</c:v>
                </c:pt>
                <c:pt idx="4731">
                  <c:v>2640.5</c:v>
                </c:pt>
                <c:pt idx="4732">
                  <c:v>2641</c:v>
                </c:pt>
                <c:pt idx="4733">
                  <c:v>2641.5</c:v>
                </c:pt>
                <c:pt idx="4734">
                  <c:v>2642</c:v>
                </c:pt>
                <c:pt idx="4735">
                  <c:v>2642.5</c:v>
                </c:pt>
                <c:pt idx="4736">
                  <c:v>2643</c:v>
                </c:pt>
                <c:pt idx="4737">
                  <c:v>2643.5</c:v>
                </c:pt>
                <c:pt idx="4738">
                  <c:v>2644</c:v>
                </c:pt>
                <c:pt idx="4739">
                  <c:v>2644.5</c:v>
                </c:pt>
                <c:pt idx="4740">
                  <c:v>2645</c:v>
                </c:pt>
                <c:pt idx="4741">
                  <c:v>2645.5</c:v>
                </c:pt>
                <c:pt idx="4742">
                  <c:v>2646</c:v>
                </c:pt>
                <c:pt idx="4743">
                  <c:v>2646.5</c:v>
                </c:pt>
                <c:pt idx="4744">
                  <c:v>2647</c:v>
                </c:pt>
                <c:pt idx="4745">
                  <c:v>2647.5</c:v>
                </c:pt>
                <c:pt idx="4746">
                  <c:v>2648</c:v>
                </c:pt>
                <c:pt idx="4747">
                  <c:v>2648.5</c:v>
                </c:pt>
                <c:pt idx="4748">
                  <c:v>2649</c:v>
                </c:pt>
                <c:pt idx="4749">
                  <c:v>2649.5</c:v>
                </c:pt>
                <c:pt idx="4750">
                  <c:v>2650</c:v>
                </c:pt>
                <c:pt idx="4751">
                  <c:v>2650.5</c:v>
                </c:pt>
                <c:pt idx="4752">
                  <c:v>2651</c:v>
                </c:pt>
                <c:pt idx="4753">
                  <c:v>2651.5</c:v>
                </c:pt>
                <c:pt idx="4754">
                  <c:v>2652</c:v>
                </c:pt>
                <c:pt idx="4755">
                  <c:v>2652.5</c:v>
                </c:pt>
                <c:pt idx="4756">
                  <c:v>2653</c:v>
                </c:pt>
                <c:pt idx="4757">
                  <c:v>2653.5</c:v>
                </c:pt>
                <c:pt idx="4758">
                  <c:v>2654</c:v>
                </c:pt>
                <c:pt idx="4759">
                  <c:v>2654.5</c:v>
                </c:pt>
                <c:pt idx="4760">
                  <c:v>2655</c:v>
                </c:pt>
                <c:pt idx="4761">
                  <c:v>2655.5</c:v>
                </c:pt>
                <c:pt idx="4762">
                  <c:v>2656</c:v>
                </c:pt>
                <c:pt idx="4763">
                  <c:v>2656.5</c:v>
                </c:pt>
                <c:pt idx="4764">
                  <c:v>2657</c:v>
                </c:pt>
                <c:pt idx="4765">
                  <c:v>2657.5</c:v>
                </c:pt>
                <c:pt idx="4766">
                  <c:v>2658</c:v>
                </c:pt>
                <c:pt idx="4767">
                  <c:v>2658.5</c:v>
                </c:pt>
                <c:pt idx="4768">
                  <c:v>2659</c:v>
                </c:pt>
                <c:pt idx="4769">
                  <c:v>2659.5</c:v>
                </c:pt>
                <c:pt idx="4770">
                  <c:v>2660</c:v>
                </c:pt>
                <c:pt idx="4771">
                  <c:v>2660.5</c:v>
                </c:pt>
                <c:pt idx="4772">
                  <c:v>2661</c:v>
                </c:pt>
                <c:pt idx="4773">
                  <c:v>2661.5</c:v>
                </c:pt>
                <c:pt idx="4774">
                  <c:v>2662</c:v>
                </c:pt>
                <c:pt idx="4775">
                  <c:v>2662.5</c:v>
                </c:pt>
                <c:pt idx="4776">
                  <c:v>2663</c:v>
                </c:pt>
                <c:pt idx="4777">
                  <c:v>2663.5</c:v>
                </c:pt>
                <c:pt idx="4778">
                  <c:v>2664</c:v>
                </c:pt>
                <c:pt idx="4779">
                  <c:v>2664.5</c:v>
                </c:pt>
                <c:pt idx="4780">
                  <c:v>2665</c:v>
                </c:pt>
                <c:pt idx="4781">
                  <c:v>2665.5</c:v>
                </c:pt>
                <c:pt idx="4782">
                  <c:v>2666</c:v>
                </c:pt>
                <c:pt idx="4783">
                  <c:v>2666.5</c:v>
                </c:pt>
                <c:pt idx="4784">
                  <c:v>2667</c:v>
                </c:pt>
                <c:pt idx="4785">
                  <c:v>2667.5</c:v>
                </c:pt>
                <c:pt idx="4786">
                  <c:v>2668</c:v>
                </c:pt>
                <c:pt idx="4787">
                  <c:v>2668.5</c:v>
                </c:pt>
                <c:pt idx="4788">
                  <c:v>2669</c:v>
                </c:pt>
                <c:pt idx="4789">
                  <c:v>2669.5</c:v>
                </c:pt>
                <c:pt idx="4790">
                  <c:v>2670</c:v>
                </c:pt>
                <c:pt idx="4791">
                  <c:v>2670.5</c:v>
                </c:pt>
                <c:pt idx="4792">
                  <c:v>2671</c:v>
                </c:pt>
                <c:pt idx="4793">
                  <c:v>2671.5</c:v>
                </c:pt>
                <c:pt idx="4794">
                  <c:v>2672</c:v>
                </c:pt>
                <c:pt idx="4795">
                  <c:v>2672.5</c:v>
                </c:pt>
                <c:pt idx="4796">
                  <c:v>2673</c:v>
                </c:pt>
                <c:pt idx="4797">
                  <c:v>2673.5</c:v>
                </c:pt>
                <c:pt idx="4798">
                  <c:v>2674</c:v>
                </c:pt>
                <c:pt idx="4799">
                  <c:v>2674.5</c:v>
                </c:pt>
                <c:pt idx="4800">
                  <c:v>2675</c:v>
                </c:pt>
                <c:pt idx="4801">
                  <c:v>2675.5</c:v>
                </c:pt>
                <c:pt idx="4802">
                  <c:v>2676</c:v>
                </c:pt>
                <c:pt idx="4803">
                  <c:v>2676.5</c:v>
                </c:pt>
                <c:pt idx="4804">
                  <c:v>2677</c:v>
                </c:pt>
                <c:pt idx="4805">
                  <c:v>2677.5</c:v>
                </c:pt>
                <c:pt idx="4806">
                  <c:v>2678</c:v>
                </c:pt>
                <c:pt idx="4807">
                  <c:v>2678.5</c:v>
                </c:pt>
                <c:pt idx="4808">
                  <c:v>2679</c:v>
                </c:pt>
                <c:pt idx="4809">
                  <c:v>2679.5</c:v>
                </c:pt>
                <c:pt idx="4810">
                  <c:v>2680</c:v>
                </c:pt>
                <c:pt idx="4811">
                  <c:v>2680.5</c:v>
                </c:pt>
                <c:pt idx="4812">
                  <c:v>2681</c:v>
                </c:pt>
                <c:pt idx="4813">
                  <c:v>2681.5</c:v>
                </c:pt>
                <c:pt idx="4814">
                  <c:v>2682</c:v>
                </c:pt>
                <c:pt idx="4815">
                  <c:v>2682.5</c:v>
                </c:pt>
                <c:pt idx="4816">
                  <c:v>2683</c:v>
                </c:pt>
                <c:pt idx="4817">
                  <c:v>2683.5</c:v>
                </c:pt>
                <c:pt idx="4818">
                  <c:v>2684</c:v>
                </c:pt>
                <c:pt idx="4819">
                  <c:v>2684.5</c:v>
                </c:pt>
                <c:pt idx="4820">
                  <c:v>2685</c:v>
                </c:pt>
                <c:pt idx="4821">
                  <c:v>2685.5</c:v>
                </c:pt>
                <c:pt idx="4822">
                  <c:v>2686</c:v>
                </c:pt>
                <c:pt idx="4823">
                  <c:v>2686.5</c:v>
                </c:pt>
                <c:pt idx="4824">
                  <c:v>2687</c:v>
                </c:pt>
                <c:pt idx="4825">
                  <c:v>2687.5</c:v>
                </c:pt>
                <c:pt idx="4826">
                  <c:v>2688</c:v>
                </c:pt>
                <c:pt idx="4827">
                  <c:v>2688.5</c:v>
                </c:pt>
                <c:pt idx="4828">
                  <c:v>2689</c:v>
                </c:pt>
                <c:pt idx="4829">
                  <c:v>2689.5</c:v>
                </c:pt>
                <c:pt idx="4830">
                  <c:v>2690</c:v>
                </c:pt>
                <c:pt idx="4831">
                  <c:v>2690.5</c:v>
                </c:pt>
                <c:pt idx="4832">
                  <c:v>2691</c:v>
                </c:pt>
                <c:pt idx="4833">
                  <c:v>2691.5</c:v>
                </c:pt>
                <c:pt idx="4834">
                  <c:v>2692</c:v>
                </c:pt>
                <c:pt idx="4835">
                  <c:v>2692.5</c:v>
                </c:pt>
                <c:pt idx="4836">
                  <c:v>2693</c:v>
                </c:pt>
                <c:pt idx="4837">
                  <c:v>2693.5</c:v>
                </c:pt>
                <c:pt idx="4838">
                  <c:v>2694</c:v>
                </c:pt>
                <c:pt idx="4839">
                  <c:v>2694.5</c:v>
                </c:pt>
                <c:pt idx="4840">
                  <c:v>2695</c:v>
                </c:pt>
                <c:pt idx="4841">
                  <c:v>2695.5</c:v>
                </c:pt>
                <c:pt idx="4842">
                  <c:v>2696</c:v>
                </c:pt>
                <c:pt idx="4843">
                  <c:v>2696.5</c:v>
                </c:pt>
                <c:pt idx="4844">
                  <c:v>2697</c:v>
                </c:pt>
                <c:pt idx="4845">
                  <c:v>2697.5</c:v>
                </c:pt>
                <c:pt idx="4846">
                  <c:v>2698</c:v>
                </c:pt>
                <c:pt idx="4847">
                  <c:v>2698.5</c:v>
                </c:pt>
                <c:pt idx="4848">
                  <c:v>2699</c:v>
                </c:pt>
                <c:pt idx="4849">
                  <c:v>2699.5</c:v>
                </c:pt>
                <c:pt idx="4850">
                  <c:v>2700</c:v>
                </c:pt>
                <c:pt idx="4851">
                  <c:v>2700.5</c:v>
                </c:pt>
                <c:pt idx="4852">
                  <c:v>2701</c:v>
                </c:pt>
                <c:pt idx="4853">
                  <c:v>2701.5</c:v>
                </c:pt>
                <c:pt idx="4854">
                  <c:v>2702</c:v>
                </c:pt>
                <c:pt idx="4855">
                  <c:v>2702.5</c:v>
                </c:pt>
                <c:pt idx="4856">
                  <c:v>2703</c:v>
                </c:pt>
                <c:pt idx="4857">
                  <c:v>2703.5</c:v>
                </c:pt>
                <c:pt idx="4858">
                  <c:v>2704</c:v>
                </c:pt>
                <c:pt idx="4859">
                  <c:v>2704.5</c:v>
                </c:pt>
                <c:pt idx="4860">
                  <c:v>2705</c:v>
                </c:pt>
                <c:pt idx="4861">
                  <c:v>2705.5</c:v>
                </c:pt>
                <c:pt idx="4862">
                  <c:v>2706</c:v>
                </c:pt>
                <c:pt idx="4863">
                  <c:v>2706.5</c:v>
                </c:pt>
                <c:pt idx="4864">
                  <c:v>2707</c:v>
                </c:pt>
                <c:pt idx="4865">
                  <c:v>2707.5</c:v>
                </c:pt>
                <c:pt idx="4866">
                  <c:v>2708</c:v>
                </c:pt>
                <c:pt idx="4867">
                  <c:v>2708.5</c:v>
                </c:pt>
                <c:pt idx="4868">
                  <c:v>2709</c:v>
                </c:pt>
                <c:pt idx="4869">
                  <c:v>2709.5</c:v>
                </c:pt>
                <c:pt idx="4870">
                  <c:v>2710</c:v>
                </c:pt>
                <c:pt idx="4871">
                  <c:v>2710.5</c:v>
                </c:pt>
                <c:pt idx="4872">
                  <c:v>2711</c:v>
                </c:pt>
                <c:pt idx="4873">
                  <c:v>2711.5</c:v>
                </c:pt>
                <c:pt idx="4874">
                  <c:v>2712</c:v>
                </c:pt>
                <c:pt idx="4875">
                  <c:v>2712.5</c:v>
                </c:pt>
                <c:pt idx="4876">
                  <c:v>2713</c:v>
                </c:pt>
                <c:pt idx="4877">
                  <c:v>2713.5</c:v>
                </c:pt>
                <c:pt idx="4878">
                  <c:v>2714</c:v>
                </c:pt>
                <c:pt idx="4879">
                  <c:v>2714.5</c:v>
                </c:pt>
                <c:pt idx="4880">
                  <c:v>2715</c:v>
                </c:pt>
                <c:pt idx="4881">
                  <c:v>2715.5</c:v>
                </c:pt>
                <c:pt idx="4882">
                  <c:v>2716</c:v>
                </c:pt>
                <c:pt idx="4883">
                  <c:v>2716.5</c:v>
                </c:pt>
                <c:pt idx="4884">
                  <c:v>2717</c:v>
                </c:pt>
                <c:pt idx="4885">
                  <c:v>2717.5</c:v>
                </c:pt>
                <c:pt idx="4886">
                  <c:v>2718</c:v>
                </c:pt>
                <c:pt idx="4887">
                  <c:v>2718.5</c:v>
                </c:pt>
                <c:pt idx="4888">
                  <c:v>2719</c:v>
                </c:pt>
                <c:pt idx="4889">
                  <c:v>2719.5</c:v>
                </c:pt>
                <c:pt idx="4890">
                  <c:v>2720</c:v>
                </c:pt>
                <c:pt idx="4891">
                  <c:v>2720.5</c:v>
                </c:pt>
                <c:pt idx="4892">
                  <c:v>2721</c:v>
                </c:pt>
                <c:pt idx="4893">
                  <c:v>2721.5</c:v>
                </c:pt>
                <c:pt idx="4894">
                  <c:v>2722</c:v>
                </c:pt>
                <c:pt idx="4895">
                  <c:v>2722.5</c:v>
                </c:pt>
                <c:pt idx="4896">
                  <c:v>2723</c:v>
                </c:pt>
                <c:pt idx="4897">
                  <c:v>2723.5</c:v>
                </c:pt>
                <c:pt idx="4898">
                  <c:v>2724</c:v>
                </c:pt>
                <c:pt idx="4899">
                  <c:v>2724.5</c:v>
                </c:pt>
                <c:pt idx="4900">
                  <c:v>2725</c:v>
                </c:pt>
                <c:pt idx="4901">
                  <c:v>2725.5</c:v>
                </c:pt>
                <c:pt idx="4902">
                  <c:v>2726</c:v>
                </c:pt>
                <c:pt idx="4903">
                  <c:v>2726.5</c:v>
                </c:pt>
                <c:pt idx="4904">
                  <c:v>2727</c:v>
                </c:pt>
                <c:pt idx="4905">
                  <c:v>2727.5</c:v>
                </c:pt>
                <c:pt idx="4906">
                  <c:v>2728</c:v>
                </c:pt>
                <c:pt idx="4907">
                  <c:v>2728.5</c:v>
                </c:pt>
                <c:pt idx="4908">
                  <c:v>2729</c:v>
                </c:pt>
                <c:pt idx="4909">
                  <c:v>2729.5</c:v>
                </c:pt>
                <c:pt idx="4910">
                  <c:v>2730</c:v>
                </c:pt>
                <c:pt idx="4911">
                  <c:v>2730.5</c:v>
                </c:pt>
                <c:pt idx="4912">
                  <c:v>2731</c:v>
                </c:pt>
                <c:pt idx="4913">
                  <c:v>2731.5</c:v>
                </c:pt>
                <c:pt idx="4914">
                  <c:v>2732</c:v>
                </c:pt>
                <c:pt idx="4915">
                  <c:v>2732.5</c:v>
                </c:pt>
                <c:pt idx="4916">
                  <c:v>2733</c:v>
                </c:pt>
                <c:pt idx="4917">
                  <c:v>2733.5</c:v>
                </c:pt>
                <c:pt idx="4918">
                  <c:v>2734</c:v>
                </c:pt>
                <c:pt idx="4919">
                  <c:v>2734.5</c:v>
                </c:pt>
                <c:pt idx="4920">
                  <c:v>2735</c:v>
                </c:pt>
                <c:pt idx="4921">
                  <c:v>2735.5</c:v>
                </c:pt>
                <c:pt idx="4922">
                  <c:v>2736</c:v>
                </c:pt>
                <c:pt idx="4923">
                  <c:v>2736.5</c:v>
                </c:pt>
                <c:pt idx="4924">
                  <c:v>2737</c:v>
                </c:pt>
                <c:pt idx="4925">
                  <c:v>2737.5</c:v>
                </c:pt>
                <c:pt idx="4926">
                  <c:v>2738</c:v>
                </c:pt>
                <c:pt idx="4927">
                  <c:v>2738.5</c:v>
                </c:pt>
                <c:pt idx="4928">
                  <c:v>2739</c:v>
                </c:pt>
                <c:pt idx="4929">
                  <c:v>2739.5</c:v>
                </c:pt>
                <c:pt idx="4930">
                  <c:v>2740</c:v>
                </c:pt>
                <c:pt idx="4931">
                  <c:v>2740.5</c:v>
                </c:pt>
                <c:pt idx="4932">
                  <c:v>2741</c:v>
                </c:pt>
                <c:pt idx="4933">
                  <c:v>2741.5</c:v>
                </c:pt>
                <c:pt idx="4934">
                  <c:v>2742</c:v>
                </c:pt>
                <c:pt idx="4935">
                  <c:v>2742.5</c:v>
                </c:pt>
                <c:pt idx="4936">
                  <c:v>2743</c:v>
                </c:pt>
                <c:pt idx="4937">
                  <c:v>2743.5</c:v>
                </c:pt>
                <c:pt idx="4938">
                  <c:v>2744</c:v>
                </c:pt>
                <c:pt idx="4939">
                  <c:v>2744.5</c:v>
                </c:pt>
                <c:pt idx="4940">
                  <c:v>2745</c:v>
                </c:pt>
                <c:pt idx="4941">
                  <c:v>2745.5</c:v>
                </c:pt>
                <c:pt idx="4942">
                  <c:v>2746</c:v>
                </c:pt>
                <c:pt idx="4943">
                  <c:v>2746.5</c:v>
                </c:pt>
                <c:pt idx="4944">
                  <c:v>2747</c:v>
                </c:pt>
                <c:pt idx="4945">
                  <c:v>2747.5</c:v>
                </c:pt>
                <c:pt idx="4946">
                  <c:v>2748</c:v>
                </c:pt>
                <c:pt idx="4947">
                  <c:v>2748.5</c:v>
                </c:pt>
                <c:pt idx="4948">
                  <c:v>2749</c:v>
                </c:pt>
                <c:pt idx="4949">
                  <c:v>2749.5</c:v>
                </c:pt>
                <c:pt idx="4950">
                  <c:v>2750</c:v>
                </c:pt>
                <c:pt idx="4951">
                  <c:v>2750.5</c:v>
                </c:pt>
                <c:pt idx="4952">
                  <c:v>2751</c:v>
                </c:pt>
                <c:pt idx="4953">
                  <c:v>2751.5</c:v>
                </c:pt>
                <c:pt idx="4954">
                  <c:v>2752</c:v>
                </c:pt>
                <c:pt idx="4955">
                  <c:v>2752.5</c:v>
                </c:pt>
                <c:pt idx="4956">
                  <c:v>2753</c:v>
                </c:pt>
                <c:pt idx="4957">
                  <c:v>2753.5</c:v>
                </c:pt>
                <c:pt idx="4958">
                  <c:v>2754</c:v>
                </c:pt>
                <c:pt idx="4959">
                  <c:v>2754.5</c:v>
                </c:pt>
                <c:pt idx="4960">
                  <c:v>2755</c:v>
                </c:pt>
                <c:pt idx="4961">
                  <c:v>2755.5</c:v>
                </c:pt>
                <c:pt idx="4962">
                  <c:v>2756</c:v>
                </c:pt>
                <c:pt idx="4963">
                  <c:v>2756.5</c:v>
                </c:pt>
                <c:pt idx="4964">
                  <c:v>2757</c:v>
                </c:pt>
                <c:pt idx="4965">
                  <c:v>2757.5</c:v>
                </c:pt>
                <c:pt idx="4966">
                  <c:v>2758</c:v>
                </c:pt>
                <c:pt idx="4967">
                  <c:v>2758.5</c:v>
                </c:pt>
                <c:pt idx="4968">
                  <c:v>2759</c:v>
                </c:pt>
                <c:pt idx="4969">
                  <c:v>2759.5</c:v>
                </c:pt>
                <c:pt idx="4970">
                  <c:v>2760</c:v>
                </c:pt>
                <c:pt idx="4971">
                  <c:v>2760.5</c:v>
                </c:pt>
                <c:pt idx="4972">
                  <c:v>2761</c:v>
                </c:pt>
                <c:pt idx="4973">
                  <c:v>2761.5</c:v>
                </c:pt>
                <c:pt idx="4974">
                  <c:v>2762</c:v>
                </c:pt>
                <c:pt idx="4975">
                  <c:v>2762.5</c:v>
                </c:pt>
                <c:pt idx="4976">
                  <c:v>2763</c:v>
                </c:pt>
                <c:pt idx="4977">
                  <c:v>2763.5</c:v>
                </c:pt>
                <c:pt idx="4978">
                  <c:v>2764</c:v>
                </c:pt>
                <c:pt idx="4979">
                  <c:v>2764.5</c:v>
                </c:pt>
                <c:pt idx="4980">
                  <c:v>2765</c:v>
                </c:pt>
                <c:pt idx="4981">
                  <c:v>2765.5</c:v>
                </c:pt>
                <c:pt idx="4982">
                  <c:v>2766</c:v>
                </c:pt>
                <c:pt idx="4983">
                  <c:v>2766.5</c:v>
                </c:pt>
                <c:pt idx="4984">
                  <c:v>2767</c:v>
                </c:pt>
                <c:pt idx="4985">
                  <c:v>2767.5</c:v>
                </c:pt>
                <c:pt idx="4986">
                  <c:v>2768</c:v>
                </c:pt>
                <c:pt idx="4987">
                  <c:v>2768.5</c:v>
                </c:pt>
                <c:pt idx="4988">
                  <c:v>2769</c:v>
                </c:pt>
                <c:pt idx="4989">
                  <c:v>2769.5</c:v>
                </c:pt>
                <c:pt idx="4990">
                  <c:v>2770</c:v>
                </c:pt>
                <c:pt idx="4991">
                  <c:v>2770.5</c:v>
                </c:pt>
                <c:pt idx="4992">
                  <c:v>2771</c:v>
                </c:pt>
                <c:pt idx="4993">
                  <c:v>2771.5</c:v>
                </c:pt>
                <c:pt idx="4994">
                  <c:v>2772</c:v>
                </c:pt>
                <c:pt idx="4995">
                  <c:v>2772.5</c:v>
                </c:pt>
                <c:pt idx="4996">
                  <c:v>2773</c:v>
                </c:pt>
                <c:pt idx="4997">
                  <c:v>2773.5</c:v>
                </c:pt>
                <c:pt idx="4998">
                  <c:v>2774</c:v>
                </c:pt>
                <c:pt idx="4999">
                  <c:v>2774.5</c:v>
                </c:pt>
                <c:pt idx="5000">
                  <c:v>2775</c:v>
                </c:pt>
                <c:pt idx="5001">
                  <c:v>2775.5</c:v>
                </c:pt>
                <c:pt idx="5002">
                  <c:v>2776</c:v>
                </c:pt>
                <c:pt idx="5003">
                  <c:v>2776.5</c:v>
                </c:pt>
                <c:pt idx="5004">
                  <c:v>2777</c:v>
                </c:pt>
                <c:pt idx="5005">
                  <c:v>2777.5</c:v>
                </c:pt>
                <c:pt idx="5006">
                  <c:v>2778</c:v>
                </c:pt>
                <c:pt idx="5007">
                  <c:v>2778.5</c:v>
                </c:pt>
                <c:pt idx="5008">
                  <c:v>2779</c:v>
                </c:pt>
                <c:pt idx="5009">
                  <c:v>2779.5</c:v>
                </c:pt>
                <c:pt idx="5010">
                  <c:v>2780</c:v>
                </c:pt>
                <c:pt idx="5011">
                  <c:v>2780.5</c:v>
                </c:pt>
                <c:pt idx="5012">
                  <c:v>2781</c:v>
                </c:pt>
                <c:pt idx="5013">
                  <c:v>2781.5</c:v>
                </c:pt>
                <c:pt idx="5014">
                  <c:v>2782</c:v>
                </c:pt>
                <c:pt idx="5015">
                  <c:v>2782.5</c:v>
                </c:pt>
                <c:pt idx="5016">
                  <c:v>2783</c:v>
                </c:pt>
                <c:pt idx="5017">
                  <c:v>2783.5</c:v>
                </c:pt>
                <c:pt idx="5018">
                  <c:v>2784</c:v>
                </c:pt>
                <c:pt idx="5019">
                  <c:v>2784.5</c:v>
                </c:pt>
                <c:pt idx="5020">
                  <c:v>2785</c:v>
                </c:pt>
                <c:pt idx="5021">
                  <c:v>2785.5</c:v>
                </c:pt>
                <c:pt idx="5022">
                  <c:v>2786</c:v>
                </c:pt>
                <c:pt idx="5023">
                  <c:v>2786.5</c:v>
                </c:pt>
                <c:pt idx="5024">
                  <c:v>2787</c:v>
                </c:pt>
                <c:pt idx="5025">
                  <c:v>2787.5</c:v>
                </c:pt>
                <c:pt idx="5026">
                  <c:v>2788</c:v>
                </c:pt>
                <c:pt idx="5027">
                  <c:v>2788.5</c:v>
                </c:pt>
                <c:pt idx="5028">
                  <c:v>2789</c:v>
                </c:pt>
                <c:pt idx="5029">
                  <c:v>2789.5</c:v>
                </c:pt>
                <c:pt idx="5030">
                  <c:v>2790</c:v>
                </c:pt>
                <c:pt idx="5031">
                  <c:v>2790.5</c:v>
                </c:pt>
                <c:pt idx="5032">
                  <c:v>2791</c:v>
                </c:pt>
                <c:pt idx="5033">
                  <c:v>2791.5</c:v>
                </c:pt>
                <c:pt idx="5034">
                  <c:v>2792</c:v>
                </c:pt>
                <c:pt idx="5035">
                  <c:v>2792.5</c:v>
                </c:pt>
                <c:pt idx="5036">
                  <c:v>2793</c:v>
                </c:pt>
                <c:pt idx="5037">
                  <c:v>2793.5</c:v>
                </c:pt>
                <c:pt idx="5038">
                  <c:v>2794</c:v>
                </c:pt>
                <c:pt idx="5039">
                  <c:v>2794.5</c:v>
                </c:pt>
                <c:pt idx="5040">
                  <c:v>2795</c:v>
                </c:pt>
                <c:pt idx="5041">
                  <c:v>2795.5</c:v>
                </c:pt>
                <c:pt idx="5042">
                  <c:v>2796</c:v>
                </c:pt>
                <c:pt idx="5043">
                  <c:v>2796.5</c:v>
                </c:pt>
                <c:pt idx="5044">
                  <c:v>2797</c:v>
                </c:pt>
                <c:pt idx="5045">
                  <c:v>2797.5</c:v>
                </c:pt>
                <c:pt idx="5046">
                  <c:v>2798</c:v>
                </c:pt>
                <c:pt idx="5047">
                  <c:v>2798.5</c:v>
                </c:pt>
                <c:pt idx="5048">
                  <c:v>2799</c:v>
                </c:pt>
                <c:pt idx="5049">
                  <c:v>2799.5</c:v>
                </c:pt>
                <c:pt idx="5050">
                  <c:v>2800</c:v>
                </c:pt>
                <c:pt idx="5051">
                  <c:v>2800.5</c:v>
                </c:pt>
                <c:pt idx="5052">
                  <c:v>2801</c:v>
                </c:pt>
                <c:pt idx="5053">
                  <c:v>2801.5</c:v>
                </c:pt>
                <c:pt idx="5054">
                  <c:v>2802</c:v>
                </c:pt>
                <c:pt idx="5055">
                  <c:v>2802.5</c:v>
                </c:pt>
                <c:pt idx="5056">
                  <c:v>2803</c:v>
                </c:pt>
                <c:pt idx="5057">
                  <c:v>2803.5</c:v>
                </c:pt>
                <c:pt idx="5058">
                  <c:v>2804</c:v>
                </c:pt>
                <c:pt idx="5059">
                  <c:v>2804.5</c:v>
                </c:pt>
                <c:pt idx="5060">
                  <c:v>2805</c:v>
                </c:pt>
                <c:pt idx="5061">
                  <c:v>2805.5</c:v>
                </c:pt>
                <c:pt idx="5062">
                  <c:v>2806</c:v>
                </c:pt>
                <c:pt idx="5063">
                  <c:v>2806.5</c:v>
                </c:pt>
                <c:pt idx="5064">
                  <c:v>2807</c:v>
                </c:pt>
                <c:pt idx="5065">
                  <c:v>2807.5</c:v>
                </c:pt>
                <c:pt idx="5066">
                  <c:v>2808</c:v>
                </c:pt>
                <c:pt idx="5067">
                  <c:v>2808.5</c:v>
                </c:pt>
                <c:pt idx="5068">
                  <c:v>2809</c:v>
                </c:pt>
                <c:pt idx="5069">
                  <c:v>2809.5</c:v>
                </c:pt>
                <c:pt idx="5070">
                  <c:v>2810</c:v>
                </c:pt>
                <c:pt idx="5071">
                  <c:v>2810.5</c:v>
                </c:pt>
                <c:pt idx="5072">
                  <c:v>2811</c:v>
                </c:pt>
                <c:pt idx="5073">
                  <c:v>2811.5</c:v>
                </c:pt>
                <c:pt idx="5074">
                  <c:v>2812</c:v>
                </c:pt>
                <c:pt idx="5075">
                  <c:v>2812.5</c:v>
                </c:pt>
                <c:pt idx="5076">
                  <c:v>2813</c:v>
                </c:pt>
                <c:pt idx="5077">
                  <c:v>2813.5</c:v>
                </c:pt>
                <c:pt idx="5078">
                  <c:v>2814</c:v>
                </c:pt>
                <c:pt idx="5079">
                  <c:v>2814.5</c:v>
                </c:pt>
                <c:pt idx="5080">
                  <c:v>2815</c:v>
                </c:pt>
                <c:pt idx="5081">
                  <c:v>2815.5</c:v>
                </c:pt>
                <c:pt idx="5082">
                  <c:v>2816</c:v>
                </c:pt>
                <c:pt idx="5083">
                  <c:v>2816.5</c:v>
                </c:pt>
                <c:pt idx="5084">
                  <c:v>2817</c:v>
                </c:pt>
                <c:pt idx="5085">
                  <c:v>2817.5</c:v>
                </c:pt>
                <c:pt idx="5086">
                  <c:v>2818</c:v>
                </c:pt>
                <c:pt idx="5087">
                  <c:v>2818.5</c:v>
                </c:pt>
                <c:pt idx="5088">
                  <c:v>2819</c:v>
                </c:pt>
                <c:pt idx="5089">
                  <c:v>2819.5</c:v>
                </c:pt>
                <c:pt idx="5090">
                  <c:v>2820</c:v>
                </c:pt>
                <c:pt idx="5091">
                  <c:v>2820.5</c:v>
                </c:pt>
                <c:pt idx="5092">
                  <c:v>2821</c:v>
                </c:pt>
                <c:pt idx="5093">
                  <c:v>2821.5</c:v>
                </c:pt>
                <c:pt idx="5094">
                  <c:v>2822</c:v>
                </c:pt>
                <c:pt idx="5095">
                  <c:v>2822.5</c:v>
                </c:pt>
                <c:pt idx="5096">
                  <c:v>2823</c:v>
                </c:pt>
                <c:pt idx="5097">
                  <c:v>2823.5</c:v>
                </c:pt>
                <c:pt idx="5098">
                  <c:v>2824</c:v>
                </c:pt>
                <c:pt idx="5099">
                  <c:v>2824.5</c:v>
                </c:pt>
                <c:pt idx="5100">
                  <c:v>2825</c:v>
                </c:pt>
                <c:pt idx="5101">
                  <c:v>2825.5</c:v>
                </c:pt>
                <c:pt idx="5102">
                  <c:v>2826</c:v>
                </c:pt>
                <c:pt idx="5103">
                  <c:v>2826.5</c:v>
                </c:pt>
                <c:pt idx="5104">
                  <c:v>2827</c:v>
                </c:pt>
                <c:pt idx="5105">
                  <c:v>2827.5</c:v>
                </c:pt>
                <c:pt idx="5106">
                  <c:v>2828</c:v>
                </c:pt>
                <c:pt idx="5107">
                  <c:v>2828.5</c:v>
                </c:pt>
                <c:pt idx="5108">
                  <c:v>2829</c:v>
                </c:pt>
                <c:pt idx="5109">
                  <c:v>2829.5</c:v>
                </c:pt>
                <c:pt idx="5110">
                  <c:v>2830</c:v>
                </c:pt>
                <c:pt idx="5111">
                  <c:v>2830.5</c:v>
                </c:pt>
                <c:pt idx="5112">
                  <c:v>2831</c:v>
                </c:pt>
                <c:pt idx="5113">
                  <c:v>2831.5</c:v>
                </c:pt>
                <c:pt idx="5114">
                  <c:v>2832</c:v>
                </c:pt>
                <c:pt idx="5115">
                  <c:v>2832.5</c:v>
                </c:pt>
                <c:pt idx="5116">
                  <c:v>2833</c:v>
                </c:pt>
                <c:pt idx="5117">
                  <c:v>2833.5</c:v>
                </c:pt>
                <c:pt idx="5118">
                  <c:v>2834</c:v>
                </c:pt>
                <c:pt idx="5119">
                  <c:v>2834.5</c:v>
                </c:pt>
                <c:pt idx="5120">
                  <c:v>2835</c:v>
                </c:pt>
                <c:pt idx="5121">
                  <c:v>2835.5</c:v>
                </c:pt>
                <c:pt idx="5122">
                  <c:v>2836</c:v>
                </c:pt>
                <c:pt idx="5123">
                  <c:v>2836.5</c:v>
                </c:pt>
                <c:pt idx="5124">
                  <c:v>2837</c:v>
                </c:pt>
                <c:pt idx="5125">
                  <c:v>2837.5</c:v>
                </c:pt>
                <c:pt idx="5126">
                  <c:v>2838</c:v>
                </c:pt>
                <c:pt idx="5127">
                  <c:v>2838.5</c:v>
                </c:pt>
                <c:pt idx="5128">
                  <c:v>2839</c:v>
                </c:pt>
                <c:pt idx="5129">
                  <c:v>2839.5</c:v>
                </c:pt>
                <c:pt idx="5130">
                  <c:v>2840</c:v>
                </c:pt>
                <c:pt idx="5131">
                  <c:v>2840.5</c:v>
                </c:pt>
                <c:pt idx="5132">
                  <c:v>2841</c:v>
                </c:pt>
                <c:pt idx="5133">
                  <c:v>2841.5</c:v>
                </c:pt>
                <c:pt idx="5134">
                  <c:v>2842</c:v>
                </c:pt>
                <c:pt idx="5135">
                  <c:v>2842.5</c:v>
                </c:pt>
                <c:pt idx="5136">
                  <c:v>2843</c:v>
                </c:pt>
                <c:pt idx="5137">
                  <c:v>2843.5</c:v>
                </c:pt>
                <c:pt idx="5138">
                  <c:v>2844</c:v>
                </c:pt>
                <c:pt idx="5139">
                  <c:v>2844.5</c:v>
                </c:pt>
                <c:pt idx="5140">
                  <c:v>2845</c:v>
                </c:pt>
                <c:pt idx="5141">
                  <c:v>2845.5</c:v>
                </c:pt>
                <c:pt idx="5142">
                  <c:v>2846</c:v>
                </c:pt>
                <c:pt idx="5143">
                  <c:v>2846.5</c:v>
                </c:pt>
                <c:pt idx="5144">
                  <c:v>2847</c:v>
                </c:pt>
                <c:pt idx="5145">
                  <c:v>2847.5</c:v>
                </c:pt>
                <c:pt idx="5146">
                  <c:v>2848</c:v>
                </c:pt>
                <c:pt idx="5147">
                  <c:v>2848.5</c:v>
                </c:pt>
                <c:pt idx="5148">
                  <c:v>2849</c:v>
                </c:pt>
                <c:pt idx="5149">
                  <c:v>2849.5</c:v>
                </c:pt>
                <c:pt idx="5150">
                  <c:v>2850</c:v>
                </c:pt>
                <c:pt idx="5151">
                  <c:v>2850.5</c:v>
                </c:pt>
                <c:pt idx="5152">
                  <c:v>2851</c:v>
                </c:pt>
                <c:pt idx="5153">
                  <c:v>2851.5</c:v>
                </c:pt>
                <c:pt idx="5154">
                  <c:v>2852</c:v>
                </c:pt>
                <c:pt idx="5155">
                  <c:v>2852.5</c:v>
                </c:pt>
                <c:pt idx="5156">
                  <c:v>2853</c:v>
                </c:pt>
                <c:pt idx="5157">
                  <c:v>2853.5</c:v>
                </c:pt>
                <c:pt idx="5158">
                  <c:v>2854</c:v>
                </c:pt>
                <c:pt idx="5159">
                  <c:v>2854.5</c:v>
                </c:pt>
                <c:pt idx="5160">
                  <c:v>2855</c:v>
                </c:pt>
                <c:pt idx="5161">
                  <c:v>2855.5</c:v>
                </c:pt>
                <c:pt idx="5162">
                  <c:v>2856</c:v>
                </c:pt>
                <c:pt idx="5163">
                  <c:v>2856.5</c:v>
                </c:pt>
                <c:pt idx="5164">
                  <c:v>2857</c:v>
                </c:pt>
                <c:pt idx="5165">
                  <c:v>2857.5</c:v>
                </c:pt>
                <c:pt idx="5166">
                  <c:v>2858</c:v>
                </c:pt>
                <c:pt idx="5167">
                  <c:v>2858.5</c:v>
                </c:pt>
                <c:pt idx="5168">
                  <c:v>2859</c:v>
                </c:pt>
                <c:pt idx="5169">
                  <c:v>2859.5</c:v>
                </c:pt>
                <c:pt idx="5170">
                  <c:v>2860</c:v>
                </c:pt>
                <c:pt idx="5171">
                  <c:v>2860.5</c:v>
                </c:pt>
                <c:pt idx="5172">
                  <c:v>2861</c:v>
                </c:pt>
                <c:pt idx="5173">
                  <c:v>2861.5</c:v>
                </c:pt>
                <c:pt idx="5174">
                  <c:v>2862</c:v>
                </c:pt>
                <c:pt idx="5175">
                  <c:v>2862.5</c:v>
                </c:pt>
                <c:pt idx="5176">
                  <c:v>2863</c:v>
                </c:pt>
                <c:pt idx="5177">
                  <c:v>2863.5</c:v>
                </c:pt>
                <c:pt idx="5178">
                  <c:v>2864</c:v>
                </c:pt>
                <c:pt idx="5179">
                  <c:v>2864.5</c:v>
                </c:pt>
                <c:pt idx="5180">
                  <c:v>2865</c:v>
                </c:pt>
                <c:pt idx="5181">
                  <c:v>2865.5</c:v>
                </c:pt>
                <c:pt idx="5182">
                  <c:v>2866</c:v>
                </c:pt>
                <c:pt idx="5183">
                  <c:v>2866.5</c:v>
                </c:pt>
                <c:pt idx="5184">
                  <c:v>2867</c:v>
                </c:pt>
                <c:pt idx="5185">
                  <c:v>2867.5</c:v>
                </c:pt>
                <c:pt idx="5186">
                  <c:v>2868</c:v>
                </c:pt>
                <c:pt idx="5187">
                  <c:v>2868.5</c:v>
                </c:pt>
                <c:pt idx="5188">
                  <c:v>2869</c:v>
                </c:pt>
                <c:pt idx="5189">
                  <c:v>2869.5</c:v>
                </c:pt>
                <c:pt idx="5190">
                  <c:v>2870</c:v>
                </c:pt>
                <c:pt idx="5191">
                  <c:v>2870.5</c:v>
                </c:pt>
                <c:pt idx="5192">
                  <c:v>2871</c:v>
                </c:pt>
                <c:pt idx="5193">
                  <c:v>2871.5</c:v>
                </c:pt>
                <c:pt idx="5194">
                  <c:v>2872</c:v>
                </c:pt>
                <c:pt idx="5195">
                  <c:v>2872.5</c:v>
                </c:pt>
                <c:pt idx="5196">
                  <c:v>2873</c:v>
                </c:pt>
                <c:pt idx="5197">
                  <c:v>2873.5</c:v>
                </c:pt>
                <c:pt idx="5198">
                  <c:v>2874</c:v>
                </c:pt>
                <c:pt idx="5199">
                  <c:v>2874.5</c:v>
                </c:pt>
                <c:pt idx="5200">
                  <c:v>2875</c:v>
                </c:pt>
                <c:pt idx="5201">
                  <c:v>2875.5</c:v>
                </c:pt>
                <c:pt idx="5202">
                  <c:v>2876</c:v>
                </c:pt>
                <c:pt idx="5203">
                  <c:v>2876.5</c:v>
                </c:pt>
                <c:pt idx="5204">
                  <c:v>2877</c:v>
                </c:pt>
                <c:pt idx="5205">
                  <c:v>2877.5</c:v>
                </c:pt>
                <c:pt idx="5206">
                  <c:v>2878</c:v>
                </c:pt>
                <c:pt idx="5207">
                  <c:v>2878.5</c:v>
                </c:pt>
                <c:pt idx="5208">
                  <c:v>2879</c:v>
                </c:pt>
                <c:pt idx="5209">
                  <c:v>2879.5</c:v>
                </c:pt>
                <c:pt idx="5210">
                  <c:v>2880</c:v>
                </c:pt>
                <c:pt idx="5211">
                  <c:v>2880.5</c:v>
                </c:pt>
                <c:pt idx="5212">
                  <c:v>2881</c:v>
                </c:pt>
                <c:pt idx="5213">
                  <c:v>2881.5</c:v>
                </c:pt>
                <c:pt idx="5214">
                  <c:v>2882</c:v>
                </c:pt>
                <c:pt idx="5215">
                  <c:v>2882.5</c:v>
                </c:pt>
                <c:pt idx="5216">
                  <c:v>2883</c:v>
                </c:pt>
                <c:pt idx="5217">
                  <c:v>2883.5</c:v>
                </c:pt>
                <c:pt idx="5218">
                  <c:v>2884</c:v>
                </c:pt>
                <c:pt idx="5219">
                  <c:v>2884.5</c:v>
                </c:pt>
                <c:pt idx="5220">
                  <c:v>2885</c:v>
                </c:pt>
                <c:pt idx="5221">
                  <c:v>2885.5</c:v>
                </c:pt>
                <c:pt idx="5222">
                  <c:v>2886</c:v>
                </c:pt>
                <c:pt idx="5223">
                  <c:v>2886.5</c:v>
                </c:pt>
                <c:pt idx="5224">
                  <c:v>2887</c:v>
                </c:pt>
                <c:pt idx="5225">
                  <c:v>2887.5</c:v>
                </c:pt>
                <c:pt idx="5226">
                  <c:v>2888</c:v>
                </c:pt>
                <c:pt idx="5227">
                  <c:v>2888.5</c:v>
                </c:pt>
                <c:pt idx="5228">
                  <c:v>2889</c:v>
                </c:pt>
                <c:pt idx="5229">
                  <c:v>2889.5</c:v>
                </c:pt>
                <c:pt idx="5230">
                  <c:v>2890</c:v>
                </c:pt>
                <c:pt idx="5231">
                  <c:v>2890.5</c:v>
                </c:pt>
                <c:pt idx="5232">
                  <c:v>2891</c:v>
                </c:pt>
                <c:pt idx="5233">
                  <c:v>2891.5</c:v>
                </c:pt>
                <c:pt idx="5234">
                  <c:v>2892</c:v>
                </c:pt>
                <c:pt idx="5235">
                  <c:v>2892.5</c:v>
                </c:pt>
                <c:pt idx="5236">
                  <c:v>2893</c:v>
                </c:pt>
                <c:pt idx="5237">
                  <c:v>2893.5</c:v>
                </c:pt>
                <c:pt idx="5238">
                  <c:v>2894</c:v>
                </c:pt>
                <c:pt idx="5239">
                  <c:v>2894.5</c:v>
                </c:pt>
                <c:pt idx="5240">
                  <c:v>2895</c:v>
                </c:pt>
                <c:pt idx="5241">
                  <c:v>2895.5</c:v>
                </c:pt>
                <c:pt idx="5242">
                  <c:v>2896</c:v>
                </c:pt>
                <c:pt idx="5243">
                  <c:v>2896.5</c:v>
                </c:pt>
                <c:pt idx="5244">
                  <c:v>2897</c:v>
                </c:pt>
                <c:pt idx="5245">
                  <c:v>2897.5</c:v>
                </c:pt>
                <c:pt idx="5246">
                  <c:v>2898</c:v>
                </c:pt>
                <c:pt idx="5247">
                  <c:v>2898.5</c:v>
                </c:pt>
                <c:pt idx="5248">
                  <c:v>2899</c:v>
                </c:pt>
                <c:pt idx="5249">
                  <c:v>2899.5</c:v>
                </c:pt>
                <c:pt idx="5250">
                  <c:v>2900</c:v>
                </c:pt>
                <c:pt idx="5251">
                  <c:v>2900.5</c:v>
                </c:pt>
                <c:pt idx="5252">
                  <c:v>2901</c:v>
                </c:pt>
                <c:pt idx="5253">
                  <c:v>2901.5</c:v>
                </c:pt>
                <c:pt idx="5254">
                  <c:v>2902</c:v>
                </c:pt>
                <c:pt idx="5255">
                  <c:v>2902.5</c:v>
                </c:pt>
                <c:pt idx="5256">
                  <c:v>2903</c:v>
                </c:pt>
                <c:pt idx="5257">
                  <c:v>2903.5</c:v>
                </c:pt>
                <c:pt idx="5258">
                  <c:v>2904</c:v>
                </c:pt>
                <c:pt idx="5259">
                  <c:v>2904.5</c:v>
                </c:pt>
                <c:pt idx="5260">
                  <c:v>2905</c:v>
                </c:pt>
                <c:pt idx="5261">
                  <c:v>2905.5</c:v>
                </c:pt>
                <c:pt idx="5262">
                  <c:v>2906</c:v>
                </c:pt>
                <c:pt idx="5263">
                  <c:v>2906.5</c:v>
                </c:pt>
                <c:pt idx="5264">
                  <c:v>2907</c:v>
                </c:pt>
                <c:pt idx="5265">
                  <c:v>2907.5</c:v>
                </c:pt>
                <c:pt idx="5266">
                  <c:v>2908</c:v>
                </c:pt>
                <c:pt idx="5267">
                  <c:v>2908.5</c:v>
                </c:pt>
                <c:pt idx="5268">
                  <c:v>2909</c:v>
                </c:pt>
                <c:pt idx="5269">
                  <c:v>2909.5</c:v>
                </c:pt>
                <c:pt idx="5270">
                  <c:v>2910</c:v>
                </c:pt>
                <c:pt idx="5271">
                  <c:v>2910.5</c:v>
                </c:pt>
                <c:pt idx="5272">
                  <c:v>2911</c:v>
                </c:pt>
                <c:pt idx="5273">
                  <c:v>2911.5</c:v>
                </c:pt>
                <c:pt idx="5274">
                  <c:v>2912</c:v>
                </c:pt>
                <c:pt idx="5275">
                  <c:v>2912.5</c:v>
                </c:pt>
                <c:pt idx="5276">
                  <c:v>2913</c:v>
                </c:pt>
                <c:pt idx="5277">
                  <c:v>2913.5</c:v>
                </c:pt>
                <c:pt idx="5278">
                  <c:v>2914</c:v>
                </c:pt>
                <c:pt idx="5279">
                  <c:v>2914.5</c:v>
                </c:pt>
                <c:pt idx="5280">
                  <c:v>2915</c:v>
                </c:pt>
                <c:pt idx="5281">
                  <c:v>2915.5</c:v>
                </c:pt>
                <c:pt idx="5282">
                  <c:v>2916</c:v>
                </c:pt>
                <c:pt idx="5283">
                  <c:v>2916.5</c:v>
                </c:pt>
                <c:pt idx="5284">
                  <c:v>2917</c:v>
                </c:pt>
                <c:pt idx="5285">
                  <c:v>2917.5</c:v>
                </c:pt>
                <c:pt idx="5286">
                  <c:v>2918</c:v>
                </c:pt>
                <c:pt idx="5287">
                  <c:v>2918.5</c:v>
                </c:pt>
                <c:pt idx="5288">
                  <c:v>2919</c:v>
                </c:pt>
                <c:pt idx="5289">
                  <c:v>2919.5</c:v>
                </c:pt>
                <c:pt idx="5290">
                  <c:v>2920</c:v>
                </c:pt>
                <c:pt idx="5291">
                  <c:v>2920.5</c:v>
                </c:pt>
                <c:pt idx="5292">
                  <c:v>2921</c:v>
                </c:pt>
                <c:pt idx="5293">
                  <c:v>2921.5</c:v>
                </c:pt>
                <c:pt idx="5294">
                  <c:v>2922</c:v>
                </c:pt>
                <c:pt idx="5295">
                  <c:v>2922.5</c:v>
                </c:pt>
                <c:pt idx="5296">
                  <c:v>2923</c:v>
                </c:pt>
                <c:pt idx="5297">
                  <c:v>2923.5</c:v>
                </c:pt>
                <c:pt idx="5298">
                  <c:v>2924</c:v>
                </c:pt>
                <c:pt idx="5299">
                  <c:v>2924.5</c:v>
                </c:pt>
                <c:pt idx="5300">
                  <c:v>2925</c:v>
                </c:pt>
                <c:pt idx="5301">
                  <c:v>2925.5</c:v>
                </c:pt>
                <c:pt idx="5302">
                  <c:v>2926</c:v>
                </c:pt>
                <c:pt idx="5303">
                  <c:v>2926.5</c:v>
                </c:pt>
                <c:pt idx="5304">
                  <c:v>2927</c:v>
                </c:pt>
                <c:pt idx="5305">
                  <c:v>2927.5</c:v>
                </c:pt>
                <c:pt idx="5306">
                  <c:v>2928</c:v>
                </c:pt>
                <c:pt idx="5307">
                  <c:v>2928.5</c:v>
                </c:pt>
                <c:pt idx="5308">
                  <c:v>2929</c:v>
                </c:pt>
                <c:pt idx="5309">
                  <c:v>2929.5</c:v>
                </c:pt>
                <c:pt idx="5310">
                  <c:v>2930</c:v>
                </c:pt>
                <c:pt idx="5311">
                  <c:v>2930.5</c:v>
                </c:pt>
                <c:pt idx="5312">
                  <c:v>2931</c:v>
                </c:pt>
                <c:pt idx="5313">
                  <c:v>2931.5</c:v>
                </c:pt>
                <c:pt idx="5314">
                  <c:v>2932</c:v>
                </c:pt>
                <c:pt idx="5315">
                  <c:v>2932.5</c:v>
                </c:pt>
                <c:pt idx="5316">
                  <c:v>2933</c:v>
                </c:pt>
                <c:pt idx="5317">
                  <c:v>2933.5</c:v>
                </c:pt>
                <c:pt idx="5318">
                  <c:v>2934</c:v>
                </c:pt>
                <c:pt idx="5319">
                  <c:v>2934.5</c:v>
                </c:pt>
                <c:pt idx="5320">
                  <c:v>2935</c:v>
                </c:pt>
                <c:pt idx="5321">
                  <c:v>2935.5</c:v>
                </c:pt>
                <c:pt idx="5322">
                  <c:v>2936</c:v>
                </c:pt>
                <c:pt idx="5323">
                  <c:v>2936.5</c:v>
                </c:pt>
                <c:pt idx="5324">
                  <c:v>2937</c:v>
                </c:pt>
                <c:pt idx="5325">
                  <c:v>2937.5</c:v>
                </c:pt>
                <c:pt idx="5326">
                  <c:v>2938</c:v>
                </c:pt>
                <c:pt idx="5327">
                  <c:v>2938.5</c:v>
                </c:pt>
                <c:pt idx="5328">
                  <c:v>2939</c:v>
                </c:pt>
                <c:pt idx="5329">
                  <c:v>2939.5</c:v>
                </c:pt>
                <c:pt idx="5330">
                  <c:v>2940</c:v>
                </c:pt>
                <c:pt idx="5331">
                  <c:v>2940.5</c:v>
                </c:pt>
                <c:pt idx="5332">
                  <c:v>2941</c:v>
                </c:pt>
                <c:pt idx="5333">
                  <c:v>2941.5</c:v>
                </c:pt>
                <c:pt idx="5334">
                  <c:v>2942</c:v>
                </c:pt>
                <c:pt idx="5335">
                  <c:v>2942.5</c:v>
                </c:pt>
                <c:pt idx="5336">
                  <c:v>2943</c:v>
                </c:pt>
                <c:pt idx="5337">
                  <c:v>2943.5</c:v>
                </c:pt>
                <c:pt idx="5338">
                  <c:v>2944</c:v>
                </c:pt>
                <c:pt idx="5339">
                  <c:v>2944.5</c:v>
                </c:pt>
                <c:pt idx="5340">
                  <c:v>2945</c:v>
                </c:pt>
                <c:pt idx="5341">
                  <c:v>2945.5</c:v>
                </c:pt>
                <c:pt idx="5342">
                  <c:v>2946</c:v>
                </c:pt>
                <c:pt idx="5343">
                  <c:v>2946.5</c:v>
                </c:pt>
                <c:pt idx="5344">
                  <c:v>2947</c:v>
                </c:pt>
                <c:pt idx="5345">
                  <c:v>2947.5</c:v>
                </c:pt>
                <c:pt idx="5346">
                  <c:v>2948</c:v>
                </c:pt>
                <c:pt idx="5347">
                  <c:v>2948.5</c:v>
                </c:pt>
                <c:pt idx="5348">
                  <c:v>2949</c:v>
                </c:pt>
                <c:pt idx="5349">
                  <c:v>2949.5</c:v>
                </c:pt>
                <c:pt idx="5350">
                  <c:v>2950</c:v>
                </c:pt>
                <c:pt idx="5351">
                  <c:v>2950.5</c:v>
                </c:pt>
                <c:pt idx="5352">
                  <c:v>2951</c:v>
                </c:pt>
                <c:pt idx="5353">
                  <c:v>2951.5</c:v>
                </c:pt>
                <c:pt idx="5354">
                  <c:v>2952</c:v>
                </c:pt>
                <c:pt idx="5355">
                  <c:v>2952.5</c:v>
                </c:pt>
                <c:pt idx="5356">
                  <c:v>2953</c:v>
                </c:pt>
                <c:pt idx="5357">
                  <c:v>2953.5</c:v>
                </c:pt>
                <c:pt idx="5358">
                  <c:v>2954</c:v>
                </c:pt>
                <c:pt idx="5359">
                  <c:v>2954.5</c:v>
                </c:pt>
                <c:pt idx="5360">
                  <c:v>2955</c:v>
                </c:pt>
                <c:pt idx="5361">
                  <c:v>2955.5</c:v>
                </c:pt>
                <c:pt idx="5362">
                  <c:v>2956</c:v>
                </c:pt>
                <c:pt idx="5363">
                  <c:v>2956.5</c:v>
                </c:pt>
                <c:pt idx="5364">
                  <c:v>2957</c:v>
                </c:pt>
                <c:pt idx="5365">
                  <c:v>2957.5</c:v>
                </c:pt>
                <c:pt idx="5366">
                  <c:v>2958</c:v>
                </c:pt>
                <c:pt idx="5367">
                  <c:v>2958.5</c:v>
                </c:pt>
                <c:pt idx="5368">
                  <c:v>2959</c:v>
                </c:pt>
                <c:pt idx="5369">
                  <c:v>2959.5</c:v>
                </c:pt>
                <c:pt idx="5370">
                  <c:v>2960</c:v>
                </c:pt>
                <c:pt idx="5371">
                  <c:v>2960.5</c:v>
                </c:pt>
                <c:pt idx="5372">
                  <c:v>2961</c:v>
                </c:pt>
                <c:pt idx="5373">
                  <c:v>2961.5</c:v>
                </c:pt>
                <c:pt idx="5374">
                  <c:v>2962</c:v>
                </c:pt>
                <c:pt idx="5375">
                  <c:v>2962.5</c:v>
                </c:pt>
                <c:pt idx="5376">
                  <c:v>2963</c:v>
                </c:pt>
                <c:pt idx="5377">
                  <c:v>2963.5</c:v>
                </c:pt>
                <c:pt idx="5378">
                  <c:v>2964</c:v>
                </c:pt>
                <c:pt idx="5379">
                  <c:v>2964.5</c:v>
                </c:pt>
                <c:pt idx="5380">
                  <c:v>2965</c:v>
                </c:pt>
                <c:pt idx="5381">
                  <c:v>2965.5</c:v>
                </c:pt>
                <c:pt idx="5382">
                  <c:v>2966</c:v>
                </c:pt>
                <c:pt idx="5383">
                  <c:v>2966.5</c:v>
                </c:pt>
                <c:pt idx="5384">
                  <c:v>2967</c:v>
                </c:pt>
                <c:pt idx="5385">
                  <c:v>2967.5</c:v>
                </c:pt>
                <c:pt idx="5386">
                  <c:v>2968</c:v>
                </c:pt>
                <c:pt idx="5387">
                  <c:v>2968.5</c:v>
                </c:pt>
                <c:pt idx="5388">
                  <c:v>2969</c:v>
                </c:pt>
                <c:pt idx="5389">
                  <c:v>2969.5</c:v>
                </c:pt>
                <c:pt idx="5390">
                  <c:v>2970</c:v>
                </c:pt>
                <c:pt idx="5391">
                  <c:v>2970.5</c:v>
                </c:pt>
                <c:pt idx="5392">
                  <c:v>2971</c:v>
                </c:pt>
                <c:pt idx="5393">
                  <c:v>2971.5</c:v>
                </c:pt>
                <c:pt idx="5394">
                  <c:v>2972</c:v>
                </c:pt>
                <c:pt idx="5395">
                  <c:v>2972.5</c:v>
                </c:pt>
                <c:pt idx="5396">
                  <c:v>2973</c:v>
                </c:pt>
                <c:pt idx="5397">
                  <c:v>2973.5</c:v>
                </c:pt>
                <c:pt idx="5398">
                  <c:v>2974</c:v>
                </c:pt>
                <c:pt idx="5399">
                  <c:v>2974.5</c:v>
                </c:pt>
                <c:pt idx="5400">
                  <c:v>2975</c:v>
                </c:pt>
                <c:pt idx="5401">
                  <c:v>2975.5</c:v>
                </c:pt>
                <c:pt idx="5402">
                  <c:v>2976</c:v>
                </c:pt>
                <c:pt idx="5403">
                  <c:v>2976.5</c:v>
                </c:pt>
                <c:pt idx="5404">
                  <c:v>2977</c:v>
                </c:pt>
                <c:pt idx="5405">
                  <c:v>2977.5</c:v>
                </c:pt>
                <c:pt idx="5406">
                  <c:v>2978</c:v>
                </c:pt>
                <c:pt idx="5407">
                  <c:v>2978.5</c:v>
                </c:pt>
                <c:pt idx="5408">
                  <c:v>2979</c:v>
                </c:pt>
                <c:pt idx="5409">
                  <c:v>2979.5</c:v>
                </c:pt>
                <c:pt idx="5410">
                  <c:v>2980</c:v>
                </c:pt>
                <c:pt idx="5411">
                  <c:v>2980.5</c:v>
                </c:pt>
                <c:pt idx="5412">
                  <c:v>2981</c:v>
                </c:pt>
                <c:pt idx="5413">
                  <c:v>2981.5</c:v>
                </c:pt>
                <c:pt idx="5414">
                  <c:v>2982</c:v>
                </c:pt>
                <c:pt idx="5415">
                  <c:v>2982.5</c:v>
                </c:pt>
                <c:pt idx="5416">
                  <c:v>2983</c:v>
                </c:pt>
                <c:pt idx="5417">
                  <c:v>2983.5</c:v>
                </c:pt>
                <c:pt idx="5418">
                  <c:v>2984</c:v>
                </c:pt>
                <c:pt idx="5419">
                  <c:v>2984.5</c:v>
                </c:pt>
                <c:pt idx="5420">
                  <c:v>2985</c:v>
                </c:pt>
                <c:pt idx="5421">
                  <c:v>2985.5</c:v>
                </c:pt>
                <c:pt idx="5422">
                  <c:v>2986</c:v>
                </c:pt>
                <c:pt idx="5423">
                  <c:v>2986.5</c:v>
                </c:pt>
                <c:pt idx="5424">
                  <c:v>2987</c:v>
                </c:pt>
                <c:pt idx="5425">
                  <c:v>2987.5</c:v>
                </c:pt>
                <c:pt idx="5426">
                  <c:v>2988</c:v>
                </c:pt>
                <c:pt idx="5427">
                  <c:v>2988.5</c:v>
                </c:pt>
                <c:pt idx="5428">
                  <c:v>2989</c:v>
                </c:pt>
                <c:pt idx="5429">
                  <c:v>2989.5</c:v>
                </c:pt>
                <c:pt idx="5430">
                  <c:v>2990</c:v>
                </c:pt>
                <c:pt idx="5431">
                  <c:v>2990.5</c:v>
                </c:pt>
                <c:pt idx="5432">
                  <c:v>2991</c:v>
                </c:pt>
                <c:pt idx="5433">
                  <c:v>2991.5</c:v>
                </c:pt>
                <c:pt idx="5434">
                  <c:v>2992</c:v>
                </c:pt>
                <c:pt idx="5435">
                  <c:v>2992.5</c:v>
                </c:pt>
                <c:pt idx="5436">
                  <c:v>2993</c:v>
                </c:pt>
                <c:pt idx="5437">
                  <c:v>2993.5</c:v>
                </c:pt>
                <c:pt idx="5438">
                  <c:v>2994</c:v>
                </c:pt>
                <c:pt idx="5439">
                  <c:v>2994.5</c:v>
                </c:pt>
                <c:pt idx="5440">
                  <c:v>2995</c:v>
                </c:pt>
                <c:pt idx="5441">
                  <c:v>2995.5</c:v>
                </c:pt>
                <c:pt idx="5442">
                  <c:v>2996</c:v>
                </c:pt>
                <c:pt idx="5443">
                  <c:v>2996.5</c:v>
                </c:pt>
                <c:pt idx="5444">
                  <c:v>2997</c:v>
                </c:pt>
                <c:pt idx="5445">
                  <c:v>2997.5</c:v>
                </c:pt>
                <c:pt idx="5446">
                  <c:v>2998</c:v>
                </c:pt>
                <c:pt idx="5447">
                  <c:v>2998.5</c:v>
                </c:pt>
                <c:pt idx="5448">
                  <c:v>2999</c:v>
                </c:pt>
                <c:pt idx="5449">
                  <c:v>2999.5</c:v>
                </c:pt>
                <c:pt idx="5450">
                  <c:v>3000</c:v>
                </c:pt>
              </c:numCache>
            </c:numRef>
          </c:xVal>
          <c:yVal>
            <c:numRef>
              <c:f>Data!$G$2:$G$5453</c:f>
              <c:numCache>
                <c:formatCode>0.000000</c:formatCode>
                <c:ptCount val="5452"/>
                <c:pt idx="0">
                  <c:v>0.1928965</c:v>
                </c:pt>
                <c:pt idx="1">
                  <c:v>0.19407460000000001</c:v>
                </c:pt>
                <c:pt idx="2">
                  <c:v>0.195274</c:v>
                </c:pt>
                <c:pt idx="3">
                  <c:v>0.1962759</c:v>
                </c:pt>
                <c:pt idx="4">
                  <c:v>0.19700960000000001</c:v>
                </c:pt>
                <c:pt idx="5">
                  <c:v>0.19766500000000001</c:v>
                </c:pt>
                <c:pt idx="6">
                  <c:v>0.19839000000000001</c:v>
                </c:pt>
                <c:pt idx="7">
                  <c:v>0.19921140000000001</c:v>
                </c:pt>
                <c:pt idx="8">
                  <c:v>0.2001095</c:v>
                </c:pt>
                <c:pt idx="9">
                  <c:v>0.20106019999999999</c:v>
                </c:pt>
                <c:pt idx="10">
                  <c:v>0.20204610000000001</c:v>
                </c:pt>
                <c:pt idx="11">
                  <c:v>0.2030622</c:v>
                </c:pt>
                <c:pt idx="12">
                  <c:v>0.2041142</c:v>
                </c:pt>
                <c:pt idx="13">
                  <c:v>0.2052098</c:v>
                </c:pt>
                <c:pt idx="14">
                  <c:v>0.20635880000000001</c:v>
                </c:pt>
                <c:pt idx="15">
                  <c:v>0.20756330000000001</c:v>
                </c:pt>
                <c:pt idx="16">
                  <c:v>0.20878060000000001</c:v>
                </c:pt>
                <c:pt idx="17">
                  <c:v>0.20991270000000001</c:v>
                </c:pt>
                <c:pt idx="18">
                  <c:v>0.2109472</c:v>
                </c:pt>
                <c:pt idx="19">
                  <c:v>0.21198939999999999</c:v>
                </c:pt>
                <c:pt idx="20">
                  <c:v>0.2131006</c:v>
                </c:pt>
                <c:pt idx="21">
                  <c:v>0.21427309999999999</c:v>
                </c:pt>
                <c:pt idx="22">
                  <c:v>0.2154587</c:v>
                </c:pt>
                <c:pt idx="23">
                  <c:v>0.2166062</c:v>
                </c:pt>
                <c:pt idx="24">
                  <c:v>0.21773670000000001</c:v>
                </c:pt>
                <c:pt idx="25">
                  <c:v>0.21890370000000001</c:v>
                </c:pt>
                <c:pt idx="26">
                  <c:v>0.22012380000000001</c:v>
                </c:pt>
                <c:pt idx="27">
                  <c:v>0.2213861</c:v>
                </c:pt>
                <c:pt idx="28">
                  <c:v>0.2226621</c:v>
                </c:pt>
                <c:pt idx="29">
                  <c:v>0.22393370000000001</c:v>
                </c:pt>
                <c:pt idx="30">
                  <c:v>0.22521910000000001</c:v>
                </c:pt>
                <c:pt idx="31">
                  <c:v>0.2265384</c:v>
                </c:pt>
                <c:pt idx="32">
                  <c:v>0.22789400000000001</c:v>
                </c:pt>
                <c:pt idx="33">
                  <c:v>0.2292825</c:v>
                </c:pt>
                <c:pt idx="34">
                  <c:v>0.230707</c:v>
                </c:pt>
                <c:pt idx="35">
                  <c:v>0.2321724</c:v>
                </c:pt>
                <c:pt idx="36">
                  <c:v>0.2336744</c:v>
                </c:pt>
                <c:pt idx="37">
                  <c:v>0.2351917</c:v>
                </c:pt>
                <c:pt idx="38">
                  <c:v>0.23671010000000001</c:v>
                </c:pt>
                <c:pt idx="39">
                  <c:v>0.2382592</c:v>
                </c:pt>
                <c:pt idx="40">
                  <c:v>0.23986660000000001</c:v>
                </c:pt>
                <c:pt idx="41">
                  <c:v>0.24154349999999999</c:v>
                </c:pt>
                <c:pt idx="42">
                  <c:v>0.24330399999999999</c:v>
                </c:pt>
                <c:pt idx="43">
                  <c:v>0.2451777</c:v>
                </c:pt>
                <c:pt idx="44">
                  <c:v>0.2472203</c:v>
                </c:pt>
                <c:pt idx="45">
                  <c:v>0.2495223</c:v>
                </c:pt>
                <c:pt idx="46">
                  <c:v>0.25212830000000003</c:v>
                </c:pt>
                <c:pt idx="47">
                  <c:v>0.25451649999999998</c:v>
                </c:pt>
                <c:pt idx="48">
                  <c:v>0.25605919999999999</c:v>
                </c:pt>
                <c:pt idx="49">
                  <c:v>0.25752979999999998</c:v>
                </c:pt>
                <c:pt idx="50">
                  <c:v>0.25941629999999999</c:v>
                </c:pt>
                <c:pt idx="51">
                  <c:v>0.26168599999999997</c:v>
                </c:pt>
                <c:pt idx="52">
                  <c:v>0.26418380000000002</c:v>
                </c:pt>
                <c:pt idx="53">
                  <c:v>0.26660440000000002</c:v>
                </c:pt>
                <c:pt idx="54">
                  <c:v>0.26873409999999998</c:v>
                </c:pt>
                <c:pt idx="55">
                  <c:v>0.27077469999999998</c:v>
                </c:pt>
                <c:pt idx="56">
                  <c:v>0.27299380000000001</c:v>
                </c:pt>
                <c:pt idx="57">
                  <c:v>0.27548270000000002</c:v>
                </c:pt>
                <c:pt idx="58">
                  <c:v>0.2782655</c:v>
                </c:pt>
                <c:pt idx="59">
                  <c:v>0.28130100000000002</c:v>
                </c:pt>
                <c:pt idx="60">
                  <c:v>0.28435120000000003</c:v>
                </c:pt>
                <c:pt idx="61">
                  <c:v>0.28727229999999998</c:v>
                </c:pt>
                <c:pt idx="62">
                  <c:v>0.29029779999999999</c:v>
                </c:pt>
                <c:pt idx="63">
                  <c:v>0.29361399999999999</c:v>
                </c:pt>
                <c:pt idx="64">
                  <c:v>0.29725889999999999</c:v>
                </c:pt>
                <c:pt idx="65">
                  <c:v>0.30124519999999999</c:v>
                </c:pt>
                <c:pt idx="66">
                  <c:v>0.30560540000000003</c:v>
                </c:pt>
                <c:pt idx="67">
                  <c:v>0.31039830000000002</c:v>
                </c:pt>
                <c:pt idx="68">
                  <c:v>0.31570429999999999</c:v>
                </c:pt>
                <c:pt idx="69">
                  <c:v>0.32158589999999998</c:v>
                </c:pt>
                <c:pt idx="70">
                  <c:v>0.32795730000000001</c:v>
                </c:pt>
                <c:pt idx="71">
                  <c:v>0.33446569999999998</c:v>
                </c:pt>
                <c:pt idx="72">
                  <c:v>0.3408735</c:v>
                </c:pt>
                <c:pt idx="73">
                  <c:v>0.34758559999999999</c:v>
                </c:pt>
                <c:pt idx="74">
                  <c:v>0.35522809999999999</c:v>
                </c:pt>
                <c:pt idx="75">
                  <c:v>0.3641798</c:v>
                </c:pt>
                <c:pt idx="76">
                  <c:v>0.37452029999999997</c:v>
                </c:pt>
                <c:pt idx="77">
                  <c:v>0.38583119999999999</c:v>
                </c:pt>
                <c:pt idx="78">
                  <c:v>0.39736009999999999</c:v>
                </c:pt>
                <c:pt idx="79">
                  <c:v>0.40933069999999999</c:v>
                </c:pt>
                <c:pt idx="80">
                  <c:v>0.4229752</c:v>
                </c:pt>
                <c:pt idx="81">
                  <c:v>0.43925510000000001</c:v>
                </c:pt>
                <c:pt idx="82">
                  <c:v>0.45873580000000003</c:v>
                </c:pt>
                <c:pt idx="83">
                  <c:v>0.48193780000000003</c:v>
                </c:pt>
                <c:pt idx="84">
                  <c:v>0.50942779999999999</c:v>
                </c:pt>
                <c:pt idx="85">
                  <c:v>0.54204490000000005</c:v>
                </c:pt>
                <c:pt idx="86">
                  <c:v>0.58172290000000004</c:v>
                </c:pt>
                <c:pt idx="87">
                  <c:v>0.63158709999999996</c:v>
                </c:pt>
                <c:pt idx="88">
                  <c:v>0.6959786</c:v>
                </c:pt>
                <c:pt idx="89">
                  <c:v>0.78135790000000005</c:v>
                </c:pt>
                <c:pt idx="90">
                  <c:v>0.8962348</c:v>
                </c:pt>
                <c:pt idx="91">
                  <c:v>1.0429889999999999</c:v>
                </c:pt>
                <c:pt idx="92">
                  <c:v>1.1999310000000001</c:v>
                </c:pt>
                <c:pt idx="93">
                  <c:v>1.361278</c:v>
                </c:pt>
                <c:pt idx="94">
                  <c:v>1.582822</c:v>
                </c:pt>
                <c:pt idx="95">
                  <c:v>1.919511</c:v>
                </c:pt>
                <c:pt idx="96">
                  <c:v>2.4206059999999998</c:v>
                </c:pt>
                <c:pt idx="97">
                  <c:v>3.144641</c:v>
                </c:pt>
                <c:pt idx="98">
                  <c:v>4.1193669999999996</c:v>
                </c:pt>
                <c:pt idx="99">
                  <c:v>5.1958270000000004</c:v>
                </c:pt>
                <c:pt idx="100">
                  <c:v>5.8727869999999998</c:v>
                </c:pt>
                <c:pt idx="101">
                  <c:v>5.6358860000000002</c:v>
                </c:pt>
                <c:pt idx="102">
                  <c:v>4.6887819999999998</c:v>
                </c:pt>
                <c:pt idx="103">
                  <c:v>3.6306449999999999</c:v>
                </c:pt>
                <c:pt idx="104">
                  <c:v>2.776071</c:v>
                </c:pt>
                <c:pt idx="105">
                  <c:v>2.1594190000000002</c:v>
                </c:pt>
                <c:pt idx="106">
                  <c:v>1.726909</c:v>
                </c:pt>
                <c:pt idx="107">
                  <c:v>1.42194</c:v>
                </c:pt>
                <c:pt idx="108">
                  <c:v>1.203068</c:v>
                </c:pt>
                <c:pt idx="109">
                  <c:v>1.042643</c:v>
                </c:pt>
                <c:pt idx="110">
                  <c:v>0.9225892</c:v>
                </c:pt>
                <c:pt idx="111">
                  <c:v>0.83102220000000004</c:v>
                </c:pt>
                <c:pt idx="112">
                  <c:v>0.76000259999999997</c:v>
                </c:pt>
                <c:pt idx="113">
                  <c:v>0.70412509999999995</c:v>
                </c:pt>
                <c:pt idx="114">
                  <c:v>0.65963550000000004</c:v>
                </c:pt>
                <c:pt idx="115">
                  <c:v>0.62386370000000002</c:v>
                </c:pt>
                <c:pt idx="116">
                  <c:v>0.594862</c:v>
                </c:pt>
                <c:pt idx="117">
                  <c:v>0.57125239999999999</c:v>
                </c:pt>
                <c:pt idx="118">
                  <c:v>0.55210879999999996</c:v>
                </c:pt>
                <c:pt idx="119">
                  <c:v>0.53667379999999998</c:v>
                </c:pt>
                <c:pt idx="120">
                  <c:v>0.52406920000000001</c:v>
                </c:pt>
                <c:pt idx="121">
                  <c:v>0.51316329999999999</c:v>
                </c:pt>
                <c:pt idx="122">
                  <c:v>0.50317690000000004</c:v>
                </c:pt>
                <c:pt idx="123">
                  <c:v>0.49411500000000003</c:v>
                </c:pt>
                <c:pt idx="124">
                  <c:v>0.48623929999999999</c:v>
                </c:pt>
                <c:pt idx="125">
                  <c:v>0.47970479999999999</c:v>
                </c:pt>
                <c:pt idx="126">
                  <c:v>0.47445409999999999</c:v>
                </c:pt>
                <c:pt idx="127">
                  <c:v>0.47031440000000002</c:v>
                </c:pt>
                <c:pt idx="128">
                  <c:v>0.4671109</c:v>
                </c:pt>
                <c:pt idx="129">
                  <c:v>0.46469820000000001</c:v>
                </c:pt>
                <c:pt idx="130">
                  <c:v>0.46296969999999998</c:v>
                </c:pt>
                <c:pt idx="131">
                  <c:v>0.46184160000000002</c:v>
                </c:pt>
                <c:pt idx="132">
                  <c:v>0.4612503</c:v>
                </c:pt>
                <c:pt idx="133">
                  <c:v>0.46114660000000002</c:v>
                </c:pt>
                <c:pt idx="134">
                  <c:v>0.46149240000000002</c:v>
                </c:pt>
                <c:pt idx="135">
                  <c:v>0.46225870000000002</c:v>
                </c:pt>
                <c:pt idx="136">
                  <c:v>0.46341710000000003</c:v>
                </c:pt>
                <c:pt idx="137">
                  <c:v>0.46494160000000001</c:v>
                </c:pt>
                <c:pt idx="138">
                  <c:v>0.46684579999999998</c:v>
                </c:pt>
                <c:pt idx="139">
                  <c:v>0.46916269999999999</c:v>
                </c:pt>
                <c:pt idx="140">
                  <c:v>0.47176790000000002</c:v>
                </c:pt>
                <c:pt idx="141">
                  <c:v>0.47441549999999999</c:v>
                </c:pt>
                <c:pt idx="142">
                  <c:v>0.47721980000000003</c:v>
                </c:pt>
                <c:pt idx="143">
                  <c:v>0.48030919999999999</c:v>
                </c:pt>
                <c:pt idx="144">
                  <c:v>0.48374260000000002</c:v>
                </c:pt>
                <c:pt idx="145">
                  <c:v>0.4875314</c:v>
                </c:pt>
                <c:pt idx="146">
                  <c:v>0.49167250000000001</c:v>
                </c:pt>
                <c:pt idx="147">
                  <c:v>0.49615759999999998</c:v>
                </c:pt>
                <c:pt idx="148">
                  <c:v>0.50099930000000004</c:v>
                </c:pt>
                <c:pt idx="149">
                  <c:v>0.50622509999999998</c:v>
                </c:pt>
                <c:pt idx="150">
                  <c:v>0.51187950000000004</c:v>
                </c:pt>
                <c:pt idx="151">
                  <c:v>0.51802150000000002</c:v>
                </c:pt>
                <c:pt idx="152">
                  <c:v>0.52465890000000004</c:v>
                </c:pt>
                <c:pt idx="153">
                  <c:v>0.53156360000000002</c:v>
                </c:pt>
                <c:pt idx="154">
                  <c:v>0.53833629999999999</c:v>
                </c:pt>
                <c:pt idx="155">
                  <c:v>0.5450332</c:v>
                </c:pt>
                <c:pt idx="156">
                  <c:v>0.55203029999999997</c:v>
                </c:pt>
                <c:pt idx="157">
                  <c:v>0.55955730000000004</c:v>
                </c:pt>
                <c:pt idx="158">
                  <c:v>0.5677063</c:v>
                </c:pt>
                <c:pt idx="159">
                  <c:v>0.57649300000000003</c:v>
                </c:pt>
                <c:pt idx="160">
                  <c:v>0.58591530000000003</c:v>
                </c:pt>
                <c:pt idx="161">
                  <c:v>0.59597999999999995</c:v>
                </c:pt>
                <c:pt idx="162">
                  <c:v>0.60668060000000001</c:v>
                </c:pt>
                <c:pt idx="163">
                  <c:v>0.61802480000000004</c:v>
                </c:pt>
                <c:pt idx="164">
                  <c:v>0.63011790000000001</c:v>
                </c:pt>
                <c:pt idx="165">
                  <c:v>0.64304830000000002</c:v>
                </c:pt>
                <c:pt idx="166">
                  <c:v>0.6568524</c:v>
                </c:pt>
                <c:pt idx="167">
                  <c:v>0.67156990000000005</c:v>
                </c:pt>
                <c:pt idx="168">
                  <c:v>0.68725199999999997</c:v>
                </c:pt>
                <c:pt idx="169">
                  <c:v>0.70399109999999998</c:v>
                </c:pt>
                <c:pt idx="170">
                  <c:v>0.7219392</c:v>
                </c:pt>
                <c:pt idx="171">
                  <c:v>0.74128119999999997</c:v>
                </c:pt>
                <c:pt idx="172">
                  <c:v>0.76220940000000004</c:v>
                </c:pt>
                <c:pt idx="173">
                  <c:v>0.78490490000000002</c:v>
                </c:pt>
                <c:pt idx="174">
                  <c:v>0.80957069999999998</c:v>
                </c:pt>
                <c:pt idx="175">
                  <c:v>0.83647020000000005</c:v>
                </c:pt>
                <c:pt idx="176">
                  <c:v>0.86593200000000004</c:v>
                </c:pt>
                <c:pt idx="177">
                  <c:v>0.89833030000000003</c:v>
                </c:pt>
                <c:pt idx="178">
                  <c:v>0.9341081</c:v>
                </c:pt>
                <c:pt idx="179">
                  <c:v>0.97391570000000005</c:v>
                </c:pt>
                <c:pt idx="180">
                  <c:v>1.018742</c:v>
                </c:pt>
                <c:pt idx="181">
                  <c:v>1.07012</c:v>
                </c:pt>
                <c:pt idx="182">
                  <c:v>1.1305000000000001</c:v>
                </c:pt>
                <c:pt idx="183">
                  <c:v>1.204156</c:v>
                </c:pt>
                <c:pt idx="184">
                  <c:v>1.2992090000000001</c:v>
                </c:pt>
                <c:pt idx="185">
                  <c:v>1.430455</c:v>
                </c:pt>
                <c:pt idx="186">
                  <c:v>1.608778</c:v>
                </c:pt>
                <c:pt idx="187">
                  <c:v>1.7628779999999999</c:v>
                </c:pt>
                <c:pt idx="188">
                  <c:v>1.785509</c:v>
                </c:pt>
                <c:pt idx="189">
                  <c:v>1.7887519999999999</c:v>
                </c:pt>
                <c:pt idx="190">
                  <c:v>1.8465510000000001</c:v>
                </c:pt>
                <c:pt idx="191">
                  <c:v>1.952231</c:v>
                </c:pt>
                <c:pt idx="192">
                  <c:v>2.0960269999999999</c:v>
                </c:pt>
                <c:pt idx="193">
                  <c:v>2.2757079999999998</c:v>
                </c:pt>
                <c:pt idx="194">
                  <c:v>2.4943119999999999</c:v>
                </c:pt>
                <c:pt idx="195">
                  <c:v>2.758696</c:v>
                </c:pt>
                <c:pt idx="196">
                  <c:v>3.079377</c:v>
                </c:pt>
                <c:pt idx="197">
                  <c:v>3.471298</c:v>
                </c:pt>
                <c:pt idx="198">
                  <c:v>3.955362</c:v>
                </c:pt>
                <c:pt idx="199">
                  <c:v>4.5609729999999997</c:v>
                </c:pt>
                <c:pt idx="200">
                  <c:v>5.3300429999999999</c:v>
                </c:pt>
                <c:pt idx="201">
                  <c:v>6.3233810000000004</c:v>
                </c:pt>
                <c:pt idx="202">
                  <c:v>7.630884</c:v>
                </c:pt>
                <c:pt idx="203">
                  <c:v>9.3875630000000001</c:v>
                </c:pt>
                <c:pt idx="204">
                  <c:v>11.7986</c:v>
                </c:pt>
                <c:pt idx="205">
                  <c:v>15.175090000000001</c:v>
                </c:pt>
                <c:pt idx="206">
                  <c:v>19.966000000000001</c:v>
                </c:pt>
                <c:pt idx="207">
                  <c:v>26.712109999999999</c:v>
                </c:pt>
                <c:pt idx="208">
                  <c:v>35.660919999999997</c:v>
                </c:pt>
                <c:pt idx="209">
                  <c:v>45.528820000000003</c:v>
                </c:pt>
                <c:pt idx="210">
                  <c:v>51.991930000000004</c:v>
                </c:pt>
                <c:pt idx="211">
                  <c:v>50.378439999999998</c:v>
                </c:pt>
                <c:pt idx="212">
                  <c:v>42.05489</c:v>
                </c:pt>
                <c:pt idx="213">
                  <c:v>32.306570000000001</c:v>
                </c:pt>
                <c:pt idx="214">
                  <c:v>24.226700000000001</c:v>
                </c:pt>
                <c:pt idx="215">
                  <c:v>18.307970000000001</c:v>
                </c:pt>
                <c:pt idx="216">
                  <c:v>14.118359999999999</c:v>
                </c:pt>
                <c:pt idx="217">
                  <c:v>11.146280000000001</c:v>
                </c:pt>
                <c:pt idx="218">
                  <c:v>9.0039029999999993</c:v>
                </c:pt>
                <c:pt idx="219">
                  <c:v>7.428064</c:v>
                </c:pt>
                <c:pt idx="220">
                  <c:v>6.2446679999999999</c:v>
                </c:pt>
                <c:pt idx="221">
                  <c:v>5.3373710000000001</c:v>
                </c:pt>
                <c:pt idx="222">
                  <c:v>4.6272029999999997</c:v>
                </c:pt>
                <c:pt idx="223">
                  <c:v>4.061661</c:v>
                </c:pt>
                <c:pt idx="224">
                  <c:v>3.6062319999999999</c:v>
                </c:pt>
                <c:pt idx="225">
                  <c:v>3.2366700000000002</c:v>
                </c:pt>
                <c:pt idx="226">
                  <c:v>2.9351910000000001</c:v>
                </c:pt>
                <c:pt idx="227">
                  <c:v>2.6889539999999998</c:v>
                </c:pt>
                <c:pt idx="228">
                  <c:v>2.4887950000000001</c:v>
                </c:pt>
                <c:pt idx="229">
                  <c:v>2.326937</c:v>
                </c:pt>
                <c:pt idx="230">
                  <c:v>2.191967</c:v>
                </c:pt>
                <c:pt idx="231">
                  <c:v>2.0661160000000001</c:v>
                </c:pt>
                <c:pt idx="232">
                  <c:v>1.938439</c:v>
                </c:pt>
                <c:pt idx="233">
                  <c:v>1.814257</c:v>
                </c:pt>
                <c:pt idx="234">
                  <c:v>1.702639</c:v>
                </c:pt>
                <c:pt idx="235">
                  <c:v>1.60649</c:v>
                </c:pt>
                <c:pt idx="236">
                  <c:v>1.5242990000000001</c:v>
                </c:pt>
                <c:pt idx="237">
                  <c:v>1.453597</c:v>
                </c:pt>
                <c:pt idx="238">
                  <c:v>1.3922330000000001</c:v>
                </c:pt>
                <c:pt idx="239">
                  <c:v>1.338516</c:v>
                </c:pt>
                <c:pt idx="240">
                  <c:v>1.29115</c:v>
                </c:pt>
                <c:pt idx="241">
                  <c:v>1.2491380000000001</c:v>
                </c:pt>
                <c:pt idx="242">
                  <c:v>1.211708</c:v>
                </c:pt>
                <c:pt idx="243">
                  <c:v>1.1782280000000001</c:v>
                </c:pt>
                <c:pt idx="244">
                  <c:v>1.1481680000000001</c:v>
                </c:pt>
                <c:pt idx="245">
                  <c:v>1.1211279999999999</c:v>
                </c:pt>
                <c:pt idx="246">
                  <c:v>1.096814</c:v>
                </c:pt>
                <c:pt idx="247">
                  <c:v>1.074983</c:v>
                </c:pt>
                <c:pt idx="248">
                  <c:v>1.0554300000000001</c:v>
                </c:pt>
                <c:pt idx="249">
                  <c:v>1.0380180000000001</c:v>
                </c:pt>
                <c:pt idx="250">
                  <c:v>1.022705</c:v>
                </c:pt>
                <c:pt idx="251">
                  <c:v>1.0096050000000001</c:v>
                </c:pt>
                <c:pt idx="252">
                  <c:v>0.99894470000000002</c:v>
                </c:pt>
                <c:pt idx="253">
                  <c:v>0.99003470000000005</c:v>
                </c:pt>
                <c:pt idx="254">
                  <c:v>0.97952419999999996</c:v>
                </c:pt>
                <c:pt idx="255">
                  <c:v>0.96713269999999996</c:v>
                </c:pt>
                <c:pt idx="256">
                  <c:v>0.95587560000000005</c:v>
                </c:pt>
                <c:pt idx="257">
                  <c:v>0.94645349999999995</c:v>
                </c:pt>
                <c:pt idx="258">
                  <c:v>0.93858269999999999</c:v>
                </c:pt>
                <c:pt idx="259">
                  <c:v>0.93194790000000005</c:v>
                </c:pt>
                <c:pt idx="260">
                  <c:v>0.92633650000000001</c:v>
                </c:pt>
                <c:pt idx="261">
                  <c:v>0.92161289999999996</c:v>
                </c:pt>
                <c:pt idx="262">
                  <c:v>0.91768729999999998</c:v>
                </c:pt>
                <c:pt idx="263">
                  <c:v>0.91449829999999999</c:v>
                </c:pt>
                <c:pt idx="264">
                  <c:v>0.9120047</c:v>
                </c:pt>
                <c:pt idx="265">
                  <c:v>0.91017389999999998</c:v>
                </c:pt>
                <c:pt idx="266">
                  <c:v>0.90895510000000002</c:v>
                </c:pt>
                <c:pt idx="267">
                  <c:v>0.9082635</c:v>
                </c:pt>
                <c:pt idx="268">
                  <c:v>0.90807550000000004</c:v>
                </c:pt>
                <c:pt idx="269">
                  <c:v>0.9084489</c:v>
                </c:pt>
                <c:pt idx="270">
                  <c:v>0.90941910000000004</c:v>
                </c:pt>
                <c:pt idx="271">
                  <c:v>0.91100099999999995</c:v>
                </c:pt>
                <c:pt idx="272">
                  <c:v>0.91322429999999999</c:v>
                </c:pt>
                <c:pt idx="273">
                  <c:v>0.91614169999999995</c:v>
                </c:pt>
                <c:pt idx="274">
                  <c:v>0.91974739999999999</c:v>
                </c:pt>
                <c:pt idx="275">
                  <c:v>0.9238248</c:v>
                </c:pt>
                <c:pt idx="276">
                  <c:v>0.92820230000000004</c:v>
                </c:pt>
                <c:pt idx="277">
                  <c:v>0.93307260000000003</c:v>
                </c:pt>
                <c:pt idx="278">
                  <c:v>0.93872370000000005</c:v>
                </c:pt>
                <c:pt idx="279">
                  <c:v>0.94517220000000002</c:v>
                </c:pt>
                <c:pt idx="280">
                  <c:v>0.95245210000000002</c:v>
                </c:pt>
                <c:pt idx="281">
                  <c:v>0.96073319999999995</c:v>
                </c:pt>
                <c:pt idx="282">
                  <c:v>0.97017640000000005</c:v>
                </c:pt>
                <c:pt idx="283">
                  <c:v>0.98094910000000002</c:v>
                </c:pt>
                <c:pt idx="284">
                  <c:v>0.99327330000000003</c:v>
                </c:pt>
                <c:pt idx="285">
                  <c:v>1.007458</c:v>
                </c:pt>
                <c:pt idx="286">
                  <c:v>1.0239339999999999</c:v>
                </c:pt>
                <c:pt idx="287">
                  <c:v>1.04331</c:v>
                </c:pt>
                <c:pt idx="288">
                  <c:v>1.0664640000000001</c:v>
                </c:pt>
                <c:pt idx="289">
                  <c:v>1.0946800000000001</c:v>
                </c:pt>
                <c:pt idx="290">
                  <c:v>1.1297680000000001</c:v>
                </c:pt>
                <c:pt idx="291">
                  <c:v>1.1742570000000001</c:v>
                </c:pt>
                <c:pt idx="292">
                  <c:v>1.232901</c:v>
                </c:pt>
                <c:pt idx="293">
                  <c:v>1.314127</c:v>
                </c:pt>
                <c:pt idx="294">
                  <c:v>1.432477</c:v>
                </c:pt>
                <c:pt idx="295">
                  <c:v>1.615507</c:v>
                </c:pt>
                <c:pt idx="296">
                  <c:v>1.9185680000000001</c:v>
                </c:pt>
                <c:pt idx="297">
                  <c:v>2.4532090000000002</c:v>
                </c:pt>
                <c:pt idx="298">
                  <c:v>3.3922690000000002</c:v>
                </c:pt>
                <c:pt idx="299">
                  <c:v>4.5767819999999997</c:v>
                </c:pt>
                <c:pt idx="300">
                  <c:v>4.638547</c:v>
                </c:pt>
                <c:pt idx="301">
                  <c:v>3.505404</c:v>
                </c:pt>
                <c:pt idx="302">
                  <c:v>2.5778249999999998</c:v>
                </c:pt>
                <c:pt idx="303">
                  <c:v>2.0610469999999999</c:v>
                </c:pt>
                <c:pt idx="304">
                  <c:v>1.783388</c:v>
                </c:pt>
                <c:pt idx="305">
                  <c:v>1.629707</c:v>
                </c:pt>
                <c:pt idx="306">
                  <c:v>1.543417</c:v>
                </c:pt>
                <c:pt idx="307">
                  <c:v>1.4967900000000001</c:v>
                </c:pt>
                <c:pt idx="308">
                  <c:v>1.4752909999999999</c:v>
                </c:pt>
                <c:pt idx="309">
                  <c:v>1.4709589999999999</c:v>
                </c:pt>
                <c:pt idx="310">
                  <c:v>1.479344</c:v>
                </c:pt>
                <c:pt idx="311">
                  <c:v>1.4979420000000001</c:v>
                </c:pt>
                <c:pt idx="312">
                  <c:v>1.52549</c:v>
                </c:pt>
                <c:pt idx="313">
                  <c:v>1.561593</c:v>
                </c:pt>
                <c:pt idx="314">
                  <c:v>1.606495</c:v>
                </c:pt>
                <c:pt idx="315">
                  <c:v>1.661017</c:v>
                </c:pt>
                <c:pt idx="316">
                  <c:v>1.72665</c:v>
                </c:pt>
                <c:pt idx="317">
                  <c:v>1.805752</c:v>
                </c:pt>
                <c:pt idx="318">
                  <c:v>1.901932</c:v>
                </c:pt>
                <c:pt idx="319">
                  <c:v>2.0207410000000001</c:v>
                </c:pt>
                <c:pt idx="320">
                  <c:v>2.1709510000000001</c:v>
                </c:pt>
                <c:pt idx="321">
                  <c:v>2.366914</c:v>
                </c:pt>
                <c:pt idx="322">
                  <c:v>2.632657</c:v>
                </c:pt>
                <c:pt idx="323">
                  <c:v>3.0063240000000002</c:v>
                </c:pt>
                <c:pt idx="324">
                  <c:v>3.529455</c:v>
                </c:pt>
                <c:pt idx="325">
                  <c:v>4.2075719999999999</c:v>
                </c:pt>
                <c:pt idx="326">
                  <c:v>5.1043050000000001</c:v>
                </c:pt>
                <c:pt idx="327">
                  <c:v>6.3456780000000004</c:v>
                </c:pt>
                <c:pt idx="328">
                  <c:v>7.4890980000000003</c:v>
                </c:pt>
                <c:pt idx="329">
                  <c:v>7.5012400000000001</c:v>
                </c:pt>
                <c:pt idx="330">
                  <c:v>6.5956679999999999</c:v>
                </c:pt>
                <c:pt idx="331">
                  <c:v>5.801393</c:v>
                </c:pt>
                <c:pt idx="332">
                  <c:v>5.4484830000000004</c:v>
                </c:pt>
                <c:pt idx="333">
                  <c:v>5.4921920000000002</c:v>
                </c:pt>
                <c:pt idx="334">
                  <c:v>5.8792090000000004</c:v>
                </c:pt>
                <c:pt idx="335">
                  <c:v>6.5861460000000003</c:v>
                </c:pt>
                <c:pt idx="336">
                  <c:v>7.4763510000000002</c:v>
                </c:pt>
                <c:pt idx="337">
                  <c:v>8.3435539999999992</c:v>
                </c:pt>
                <c:pt idx="338">
                  <c:v>9.4343979999999998</c:v>
                </c:pt>
                <c:pt idx="339">
                  <c:v>11.133889999999999</c:v>
                </c:pt>
                <c:pt idx="340">
                  <c:v>13.72359</c:v>
                </c:pt>
                <c:pt idx="341">
                  <c:v>17.587859999999999</c:v>
                </c:pt>
                <c:pt idx="342">
                  <c:v>23.33014</c:v>
                </c:pt>
                <c:pt idx="343">
                  <c:v>31.70635</c:v>
                </c:pt>
                <c:pt idx="344">
                  <c:v>42.91986</c:v>
                </c:pt>
                <c:pt idx="345">
                  <c:v>54.359520000000003</c:v>
                </c:pt>
                <c:pt idx="346">
                  <c:v>58.961399999999998</c:v>
                </c:pt>
                <c:pt idx="347">
                  <c:v>52.588790000000003</c:v>
                </c:pt>
                <c:pt idx="348">
                  <c:v>40.835569999999997</c:v>
                </c:pt>
                <c:pt idx="349">
                  <c:v>30.10369</c:v>
                </c:pt>
                <c:pt idx="350">
                  <c:v>22.2379</c:v>
                </c:pt>
                <c:pt idx="351">
                  <c:v>16.8247</c:v>
                </c:pt>
                <c:pt idx="352">
                  <c:v>13.11092</c:v>
                </c:pt>
                <c:pt idx="353">
                  <c:v>10.51613</c:v>
                </c:pt>
                <c:pt idx="354">
                  <c:v>8.6579499999999996</c:v>
                </c:pt>
                <c:pt idx="355">
                  <c:v>7.2931119999999998</c:v>
                </c:pt>
                <c:pt idx="356">
                  <c:v>6.2672230000000004</c:v>
                </c:pt>
                <c:pt idx="357">
                  <c:v>5.4804659999999998</c:v>
                </c:pt>
                <c:pt idx="358">
                  <c:v>4.866276</c:v>
                </c:pt>
                <c:pt idx="359">
                  <c:v>4.3792210000000003</c:v>
                </c:pt>
                <c:pt idx="360">
                  <c:v>3.9876610000000001</c:v>
                </c:pt>
                <c:pt idx="361">
                  <c:v>3.6691189999999998</c:v>
                </c:pt>
                <c:pt idx="362">
                  <c:v>3.4073380000000002</c:v>
                </c:pt>
                <c:pt idx="363">
                  <c:v>3.1903480000000002</c:v>
                </c:pt>
                <c:pt idx="364">
                  <c:v>3.0091749999999999</c:v>
                </c:pt>
                <c:pt idx="365">
                  <c:v>2.8569749999999998</c:v>
                </c:pt>
                <c:pt idx="366">
                  <c:v>2.7285119999999998</c:v>
                </c:pt>
                <c:pt idx="367">
                  <c:v>2.6198049999999999</c:v>
                </c:pt>
                <c:pt idx="368">
                  <c:v>2.527752</c:v>
                </c:pt>
                <c:pt idx="369">
                  <c:v>2.4499010000000001</c:v>
                </c:pt>
                <c:pt idx="370">
                  <c:v>2.3843329999999998</c:v>
                </c:pt>
                <c:pt idx="371">
                  <c:v>2.3295400000000002</c:v>
                </c:pt>
                <c:pt idx="372">
                  <c:v>2.2842639999999999</c:v>
                </c:pt>
                <c:pt idx="373">
                  <c:v>2.247541</c:v>
                </c:pt>
                <c:pt idx="374">
                  <c:v>2.2189709999999998</c:v>
                </c:pt>
                <c:pt idx="375">
                  <c:v>2.1983239999999999</c:v>
                </c:pt>
                <c:pt idx="376">
                  <c:v>2.1852550000000002</c:v>
                </c:pt>
                <c:pt idx="377">
                  <c:v>2.1792899999999999</c:v>
                </c:pt>
                <c:pt idx="378">
                  <c:v>2.1792739999999999</c:v>
                </c:pt>
                <c:pt idx="379">
                  <c:v>2.1844100000000002</c:v>
                </c:pt>
                <c:pt idx="380">
                  <c:v>2.1938420000000001</c:v>
                </c:pt>
                <c:pt idx="381">
                  <c:v>2.2073260000000001</c:v>
                </c:pt>
                <c:pt idx="382">
                  <c:v>2.228475</c:v>
                </c:pt>
                <c:pt idx="383">
                  <c:v>2.262203</c:v>
                </c:pt>
                <c:pt idx="384">
                  <c:v>2.3130600000000001</c:v>
                </c:pt>
                <c:pt idx="385">
                  <c:v>2.3867289999999999</c:v>
                </c:pt>
                <c:pt idx="386">
                  <c:v>2.492143</c:v>
                </c:pt>
                <c:pt idx="387">
                  <c:v>2.6442410000000001</c:v>
                </c:pt>
                <c:pt idx="388">
                  <c:v>2.8678300000000001</c:v>
                </c:pt>
                <c:pt idx="389">
                  <c:v>3.2001729999999999</c:v>
                </c:pt>
                <c:pt idx="390">
                  <c:v>3.6783039999999998</c:v>
                </c:pt>
                <c:pt idx="391">
                  <c:v>4.2501610000000003</c:v>
                </c:pt>
                <c:pt idx="392">
                  <c:v>4.6235999999999997</c:v>
                </c:pt>
                <c:pt idx="393">
                  <c:v>4.6144509999999999</c:v>
                </c:pt>
                <c:pt idx="394">
                  <c:v>4.564972</c:v>
                </c:pt>
                <c:pt idx="395">
                  <c:v>4.8006630000000001</c:v>
                </c:pt>
                <c:pt idx="396">
                  <c:v>5.4572079999999996</c:v>
                </c:pt>
                <c:pt idx="397">
                  <c:v>6.6252219999999999</c:v>
                </c:pt>
                <c:pt idx="398">
                  <c:v>8.2207589999999993</c:v>
                </c:pt>
                <c:pt idx="399">
                  <c:v>9.4731860000000001</c:v>
                </c:pt>
                <c:pt idx="400">
                  <c:v>9.1810240000000007</c:v>
                </c:pt>
                <c:pt idx="401">
                  <c:v>7.6248100000000001</c:v>
                </c:pt>
                <c:pt idx="402">
                  <c:v>6.0227529999999998</c:v>
                </c:pt>
                <c:pt idx="403">
                  <c:v>4.859585</c:v>
                </c:pt>
                <c:pt idx="404">
                  <c:v>4.0926559999999998</c:v>
                </c:pt>
                <c:pt idx="405">
                  <c:v>3.5913499999999998</c:v>
                </c:pt>
                <c:pt idx="406">
                  <c:v>3.258162</c:v>
                </c:pt>
                <c:pt idx="407">
                  <c:v>3.0329169999999999</c:v>
                </c:pt>
                <c:pt idx="408">
                  <c:v>2.879051</c:v>
                </c:pt>
                <c:pt idx="409">
                  <c:v>2.7736160000000001</c:v>
                </c:pt>
                <c:pt idx="410">
                  <c:v>2.70133</c:v>
                </c:pt>
                <c:pt idx="411">
                  <c:v>2.6525599999999998</c:v>
                </c:pt>
                <c:pt idx="412">
                  <c:v>2.6224319999999999</c:v>
                </c:pt>
                <c:pt idx="413">
                  <c:v>2.6076860000000002</c:v>
                </c:pt>
                <c:pt idx="414">
                  <c:v>2.6051630000000001</c:v>
                </c:pt>
                <c:pt idx="415">
                  <c:v>2.6135679999999999</c:v>
                </c:pt>
                <c:pt idx="416">
                  <c:v>2.6345049999999999</c:v>
                </c:pt>
                <c:pt idx="417">
                  <c:v>2.671211</c:v>
                </c:pt>
                <c:pt idx="418">
                  <c:v>2.7283680000000001</c:v>
                </c:pt>
                <c:pt idx="419">
                  <c:v>2.813952</c:v>
                </c:pt>
                <c:pt idx="420">
                  <c:v>2.9431799999999999</c:v>
                </c:pt>
                <c:pt idx="421">
                  <c:v>3.1462050000000001</c:v>
                </c:pt>
                <c:pt idx="422">
                  <c:v>3.483231</c:v>
                </c:pt>
                <c:pt idx="423">
                  <c:v>4.0521469999999997</c:v>
                </c:pt>
                <c:pt idx="424">
                  <c:v>4.8053109999999997</c:v>
                </c:pt>
                <c:pt idx="425">
                  <c:v>5.0998570000000001</c:v>
                </c:pt>
                <c:pt idx="426">
                  <c:v>4.8938699999999997</c:v>
                </c:pt>
                <c:pt idx="427">
                  <c:v>4.6829450000000001</c:v>
                </c:pt>
                <c:pt idx="428">
                  <c:v>4.3961439999999996</c:v>
                </c:pt>
                <c:pt idx="429">
                  <c:v>4.0428670000000002</c:v>
                </c:pt>
                <c:pt idx="430">
                  <c:v>3.7384919999999999</c:v>
                </c:pt>
                <c:pt idx="431">
                  <c:v>3.5194049999999999</c:v>
                </c:pt>
                <c:pt idx="432">
                  <c:v>3.3637380000000001</c:v>
                </c:pt>
                <c:pt idx="433">
                  <c:v>3.2516759999999998</c:v>
                </c:pt>
                <c:pt idx="434">
                  <c:v>3.1755939999999998</c:v>
                </c:pt>
                <c:pt idx="435">
                  <c:v>3.1291579999999999</c:v>
                </c:pt>
                <c:pt idx="436">
                  <c:v>3.105264</c:v>
                </c:pt>
                <c:pt idx="437">
                  <c:v>3.097845</c:v>
                </c:pt>
                <c:pt idx="438">
                  <c:v>3.1024660000000002</c:v>
                </c:pt>
                <c:pt idx="439">
                  <c:v>3.1159889999999999</c:v>
                </c:pt>
                <c:pt idx="440">
                  <c:v>3.1362760000000001</c:v>
                </c:pt>
                <c:pt idx="441">
                  <c:v>3.1620430000000002</c:v>
                </c:pt>
                <c:pt idx="442">
                  <c:v>3.192374</c:v>
                </c:pt>
                <c:pt idx="443">
                  <c:v>3.2265269999999999</c:v>
                </c:pt>
                <c:pt idx="444">
                  <c:v>3.2640199999999999</c:v>
                </c:pt>
                <c:pt idx="445">
                  <c:v>3.3045969999999998</c:v>
                </c:pt>
                <c:pt idx="446">
                  <c:v>3.348125</c:v>
                </c:pt>
                <c:pt idx="447">
                  <c:v>3.3944459999999999</c:v>
                </c:pt>
                <c:pt idx="448">
                  <c:v>3.4434399999999998</c:v>
                </c:pt>
                <c:pt idx="449">
                  <c:v>3.495422</c:v>
                </c:pt>
                <c:pt idx="450">
                  <c:v>3.550888</c:v>
                </c:pt>
                <c:pt idx="451">
                  <c:v>3.6104759999999998</c:v>
                </c:pt>
                <c:pt idx="452">
                  <c:v>3.6753100000000001</c:v>
                </c:pt>
                <c:pt idx="453">
                  <c:v>3.7474639999999999</c:v>
                </c:pt>
                <c:pt idx="454">
                  <c:v>3.8306249999999999</c:v>
                </c:pt>
                <c:pt idx="455">
                  <c:v>3.9316059999999999</c:v>
                </c:pt>
                <c:pt idx="456">
                  <c:v>4.0598489999999998</c:v>
                </c:pt>
                <c:pt idx="457">
                  <c:v>4.1969269999999996</c:v>
                </c:pt>
                <c:pt idx="458">
                  <c:v>4.2710270000000001</c:v>
                </c:pt>
                <c:pt idx="459">
                  <c:v>4.2990019999999998</c:v>
                </c:pt>
                <c:pt idx="460">
                  <c:v>4.3216210000000004</c:v>
                </c:pt>
                <c:pt idx="461">
                  <c:v>4.3591040000000003</c:v>
                </c:pt>
                <c:pt idx="462">
                  <c:v>4.4213440000000004</c:v>
                </c:pt>
                <c:pt idx="463">
                  <c:v>4.504194</c:v>
                </c:pt>
                <c:pt idx="464">
                  <c:v>4.6045350000000003</c:v>
                </c:pt>
                <c:pt idx="465">
                  <c:v>4.7218289999999996</c:v>
                </c:pt>
                <c:pt idx="466">
                  <c:v>4.8550890000000004</c:v>
                </c:pt>
                <c:pt idx="467">
                  <c:v>4.9977130000000001</c:v>
                </c:pt>
                <c:pt idx="468">
                  <c:v>5.1306050000000001</c:v>
                </c:pt>
                <c:pt idx="469">
                  <c:v>5.2285539999999999</c:v>
                </c:pt>
                <c:pt idx="470">
                  <c:v>5.2890639999999998</c:v>
                </c:pt>
                <c:pt idx="471">
                  <c:v>5.3355030000000001</c:v>
                </c:pt>
                <c:pt idx="472">
                  <c:v>5.389189</c:v>
                </c:pt>
                <c:pt idx="473">
                  <c:v>5.4577980000000004</c:v>
                </c:pt>
                <c:pt idx="474">
                  <c:v>5.5411239999999999</c:v>
                </c:pt>
                <c:pt idx="475">
                  <c:v>5.6368520000000002</c:v>
                </c:pt>
                <c:pt idx="476">
                  <c:v>5.7428100000000004</c:v>
                </c:pt>
                <c:pt idx="477">
                  <c:v>5.8574419999999998</c:v>
                </c:pt>
                <c:pt idx="478">
                  <c:v>5.9797500000000001</c:v>
                </c:pt>
                <c:pt idx="479">
                  <c:v>6.1091389999999999</c:v>
                </c:pt>
                <c:pt idx="480">
                  <c:v>6.2452550000000002</c:v>
                </c:pt>
                <c:pt idx="481">
                  <c:v>6.387842</c:v>
                </c:pt>
                <c:pt idx="482">
                  <c:v>6.5368459999999997</c:v>
                </c:pt>
                <c:pt idx="483">
                  <c:v>6.6924840000000003</c:v>
                </c:pt>
                <c:pt idx="484">
                  <c:v>6.8548140000000002</c:v>
                </c:pt>
                <c:pt idx="485">
                  <c:v>7.0237379999999998</c:v>
                </c:pt>
                <c:pt idx="486">
                  <c:v>7.1996440000000002</c:v>
                </c:pt>
                <c:pt idx="487">
                  <c:v>7.3834499999999998</c:v>
                </c:pt>
                <c:pt idx="488">
                  <c:v>7.5760630000000004</c:v>
                </c:pt>
                <c:pt idx="489">
                  <c:v>7.7779600000000002</c:v>
                </c:pt>
                <c:pt idx="490">
                  <c:v>7.9879179999999996</c:v>
                </c:pt>
                <c:pt idx="491">
                  <c:v>8.2032100000000003</c:v>
                </c:pt>
                <c:pt idx="492">
                  <c:v>8.4251120000000004</c:v>
                </c:pt>
                <c:pt idx="493">
                  <c:v>8.6572080000000007</c:v>
                </c:pt>
                <c:pt idx="494">
                  <c:v>8.9008909999999997</c:v>
                </c:pt>
                <c:pt idx="495">
                  <c:v>9.1564580000000007</c:v>
                </c:pt>
                <c:pt idx="496">
                  <c:v>9.4242340000000002</c:v>
                </c:pt>
                <c:pt idx="497">
                  <c:v>9.7046159999999997</c:v>
                </c:pt>
                <c:pt idx="498">
                  <c:v>9.9982260000000007</c:v>
                </c:pt>
                <c:pt idx="499">
                  <c:v>10.305960000000001</c:v>
                </c:pt>
                <c:pt idx="500">
                  <c:v>10.628679999999999</c:v>
                </c:pt>
                <c:pt idx="501">
                  <c:v>10.96743</c:v>
                </c:pt>
                <c:pt idx="502">
                  <c:v>11.323370000000001</c:v>
                </c:pt>
                <c:pt idx="503">
                  <c:v>11.697660000000001</c:v>
                </c:pt>
                <c:pt idx="504">
                  <c:v>12.09127</c:v>
                </c:pt>
                <c:pt idx="505">
                  <c:v>12.504580000000001</c:v>
                </c:pt>
                <c:pt idx="506">
                  <c:v>12.93853</c:v>
                </c:pt>
                <c:pt idx="507">
                  <c:v>13.39556</c:v>
                </c:pt>
                <c:pt idx="508">
                  <c:v>13.878</c:v>
                </c:pt>
                <c:pt idx="509">
                  <c:v>14.387729999999999</c:v>
                </c:pt>
                <c:pt idx="510">
                  <c:v>14.92666</c:v>
                </c:pt>
                <c:pt idx="511">
                  <c:v>15.496689999999999</c:v>
                </c:pt>
                <c:pt idx="512">
                  <c:v>16.100169999999999</c:v>
                </c:pt>
                <c:pt idx="513">
                  <c:v>16.740030000000001</c:v>
                </c:pt>
                <c:pt idx="514">
                  <c:v>17.41929</c:v>
                </c:pt>
                <c:pt idx="515">
                  <c:v>18.141210000000001</c:v>
                </c:pt>
                <c:pt idx="516">
                  <c:v>18.909389999999998</c:v>
                </c:pt>
                <c:pt idx="517">
                  <c:v>19.727640000000001</c:v>
                </c:pt>
                <c:pt idx="518">
                  <c:v>20.60014</c:v>
                </c:pt>
                <c:pt idx="519">
                  <c:v>21.532</c:v>
                </c:pt>
                <c:pt idx="520">
                  <c:v>22.52908</c:v>
                </c:pt>
                <c:pt idx="521">
                  <c:v>23.597809999999999</c:v>
                </c:pt>
                <c:pt idx="522">
                  <c:v>24.745339999999999</c:v>
                </c:pt>
                <c:pt idx="523">
                  <c:v>25.97946</c:v>
                </c:pt>
                <c:pt idx="524">
                  <c:v>27.30762</c:v>
                </c:pt>
                <c:pt idx="525">
                  <c:v>28.736499999999999</c:v>
                </c:pt>
                <c:pt idx="526">
                  <c:v>30.276589999999999</c:v>
                </c:pt>
                <c:pt idx="527">
                  <c:v>31.943860000000001</c:v>
                </c:pt>
                <c:pt idx="528">
                  <c:v>33.754959999999997</c:v>
                </c:pt>
                <c:pt idx="529">
                  <c:v>35.72636</c:v>
                </c:pt>
                <c:pt idx="530">
                  <c:v>37.875349999999997</c:v>
                </c:pt>
                <c:pt idx="531">
                  <c:v>40.222740000000002</c:v>
                </c:pt>
                <c:pt idx="532">
                  <c:v>42.795850000000002</c:v>
                </c:pt>
                <c:pt idx="533">
                  <c:v>45.626530000000002</c:v>
                </c:pt>
                <c:pt idx="534">
                  <c:v>48.751040000000003</c:v>
                </c:pt>
                <c:pt idx="535">
                  <c:v>52.212260000000001</c:v>
                </c:pt>
                <c:pt idx="536">
                  <c:v>56.061889999999998</c:v>
                </c:pt>
                <c:pt idx="537">
                  <c:v>60.36307</c:v>
                </c:pt>
                <c:pt idx="538">
                  <c:v>65.193740000000005</c:v>
                </c:pt>
                <c:pt idx="539">
                  <c:v>70.651250000000005</c:v>
                </c:pt>
                <c:pt idx="540">
                  <c:v>76.85812</c:v>
                </c:pt>
                <c:pt idx="541">
                  <c:v>83.967439999999996</c:v>
                </c:pt>
                <c:pt idx="542">
                  <c:v>92.16095</c:v>
                </c:pt>
                <c:pt idx="543">
                  <c:v>101.6191</c:v>
                </c:pt>
                <c:pt idx="544">
                  <c:v>112.4293</c:v>
                </c:pt>
                <c:pt idx="545">
                  <c:v>124.473</c:v>
                </c:pt>
                <c:pt idx="546">
                  <c:v>137.5908</c:v>
                </c:pt>
                <c:pt idx="547">
                  <c:v>152.13910000000001</c:v>
                </c:pt>
                <c:pt idx="548">
                  <c:v>169.08949999999999</c:v>
                </c:pt>
                <c:pt idx="549">
                  <c:v>189.5393</c:v>
                </c:pt>
                <c:pt idx="550">
                  <c:v>214.54320000000001</c:v>
                </c:pt>
                <c:pt idx="551">
                  <c:v>245.30520000000001</c:v>
                </c:pt>
                <c:pt idx="552">
                  <c:v>283.40530000000001</c:v>
                </c:pt>
                <c:pt idx="553">
                  <c:v>331.00689999999997</c:v>
                </c:pt>
                <c:pt idx="554">
                  <c:v>391.13060000000002</c:v>
                </c:pt>
                <c:pt idx="555">
                  <c:v>468.13</c:v>
                </c:pt>
                <c:pt idx="556">
                  <c:v>568.41210000000001</c:v>
                </c:pt>
                <c:pt idx="557">
                  <c:v>701.29579999999999</c:v>
                </c:pt>
                <c:pt idx="558">
                  <c:v>880.05179999999996</c:v>
                </c:pt>
                <c:pt idx="559">
                  <c:v>1122.8130000000001</c:v>
                </c:pt>
                <c:pt idx="560">
                  <c:v>1451.373</c:v>
                </c:pt>
                <c:pt idx="561">
                  <c:v>1881.7719999999999</c:v>
                </c:pt>
                <c:pt idx="562">
                  <c:v>2393.8449999999998</c:v>
                </c:pt>
                <c:pt idx="563">
                  <c:v>2875.154</c:v>
                </c:pt>
                <c:pt idx="564">
                  <c:v>3111.1559999999999</c:v>
                </c:pt>
                <c:pt idx="565">
                  <c:v>2955.3580000000002</c:v>
                </c:pt>
                <c:pt idx="566">
                  <c:v>2509.989</c:v>
                </c:pt>
                <c:pt idx="567">
                  <c:v>1994.819</c:v>
                </c:pt>
                <c:pt idx="568">
                  <c:v>1546.105</c:v>
                </c:pt>
                <c:pt idx="569">
                  <c:v>1198.163</c:v>
                </c:pt>
                <c:pt idx="570">
                  <c:v>939.40499999999997</c:v>
                </c:pt>
                <c:pt idx="571">
                  <c:v>748.39580000000001</c:v>
                </c:pt>
                <c:pt idx="572">
                  <c:v>606.28369999999995</c:v>
                </c:pt>
                <c:pt idx="573">
                  <c:v>499.04689999999999</c:v>
                </c:pt>
                <c:pt idx="574">
                  <c:v>416.80959999999999</c:v>
                </c:pt>
                <c:pt idx="575">
                  <c:v>352.71339999999998</c:v>
                </c:pt>
                <c:pt idx="576">
                  <c:v>301.98059999999998</c:v>
                </c:pt>
                <c:pt idx="577">
                  <c:v>261.24759999999998</c:v>
                </c:pt>
                <c:pt idx="578">
                  <c:v>228.11330000000001</c:v>
                </c:pt>
                <c:pt idx="579">
                  <c:v>200.83779999999999</c:v>
                </c:pt>
                <c:pt idx="580">
                  <c:v>178.14160000000001</c:v>
                </c:pt>
                <c:pt idx="581">
                  <c:v>159.0701</c:v>
                </c:pt>
                <c:pt idx="582">
                  <c:v>142.9014</c:v>
                </c:pt>
                <c:pt idx="583">
                  <c:v>129.0821</c:v>
                </c:pt>
                <c:pt idx="584">
                  <c:v>117.1799</c:v>
                </c:pt>
                <c:pt idx="585">
                  <c:v>106.8562</c:v>
                </c:pt>
                <c:pt idx="586">
                  <c:v>97.848910000000004</c:v>
                </c:pt>
                <c:pt idx="587">
                  <c:v>89.946060000000003</c:v>
                </c:pt>
                <c:pt idx="588">
                  <c:v>82.975160000000002</c:v>
                </c:pt>
                <c:pt idx="589">
                  <c:v>76.795820000000006</c:v>
                </c:pt>
                <c:pt idx="590">
                  <c:v>71.293040000000005</c:v>
                </c:pt>
                <c:pt idx="591">
                  <c:v>66.371899999999997</c:v>
                </c:pt>
                <c:pt idx="592">
                  <c:v>61.953409999999998</c:v>
                </c:pt>
                <c:pt idx="593">
                  <c:v>57.971530000000001</c:v>
                </c:pt>
                <c:pt idx="594">
                  <c:v>54.370719999999999</c:v>
                </c:pt>
                <c:pt idx="595">
                  <c:v>51.103650000000002</c:v>
                </c:pt>
                <c:pt idx="596">
                  <c:v>48.130409999999998</c:v>
                </c:pt>
                <c:pt idx="597">
                  <c:v>45.417160000000003</c:v>
                </c:pt>
                <c:pt idx="598">
                  <c:v>42.934550000000002</c:v>
                </c:pt>
                <c:pt idx="599">
                  <c:v>40.657229999999998</c:v>
                </c:pt>
                <c:pt idx="600">
                  <c:v>38.563330000000001</c:v>
                </c:pt>
                <c:pt idx="601">
                  <c:v>36.63382</c:v>
                </c:pt>
                <c:pt idx="602">
                  <c:v>34.852029999999999</c:v>
                </c:pt>
                <c:pt idx="603">
                  <c:v>33.203069999999997</c:v>
                </c:pt>
                <c:pt idx="604">
                  <c:v>31.674040000000002</c:v>
                </c:pt>
                <c:pt idx="605">
                  <c:v>30.253309999999999</c:v>
                </c:pt>
                <c:pt idx="606">
                  <c:v>28.929760000000002</c:v>
                </c:pt>
                <c:pt idx="607">
                  <c:v>27.694569999999999</c:v>
                </c:pt>
                <c:pt idx="608">
                  <c:v>26.54102</c:v>
                </c:pt>
                <c:pt idx="609">
                  <c:v>25.462669999999999</c:v>
                </c:pt>
                <c:pt idx="610">
                  <c:v>24.45317</c:v>
                </c:pt>
                <c:pt idx="611">
                  <c:v>23.506769999999999</c:v>
                </c:pt>
                <c:pt idx="612">
                  <c:v>22.61835</c:v>
                </c:pt>
                <c:pt idx="613">
                  <c:v>21.78332</c:v>
                </c:pt>
                <c:pt idx="614">
                  <c:v>20.997319999999998</c:v>
                </c:pt>
                <c:pt idx="615">
                  <c:v>20.25611</c:v>
                </c:pt>
                <c:pt idx="616">
                  <c:v>19.556190000000001</c:v>
                </c:pt>
                <c:pt idx="617">
                  <c:v>18.894909999999999</c:v>
                </c:pt>
                <c:pt idx="618">
                  <c:v>18.269749999999998</c:v>
                </c:pt>
                <c:pt idx="619">
                  <c:v>17.678180000000001</c:v>
                </c:pt>
                <c:pt idx="620">
                  <c:v>17.117850000000001</c:v>
                </c:pt>
                <c:pt idx="621">
                  <c:v>16.586600000000001</c:v>
                </c:pt>
                <c:pt idx="622">
                  <c:v>16.08248</c:v>
                </c:pt>
                <c:pt idx="623">
                  <c:v>15.60369</c:v>
                </c:pt>
                <c:pt idx="624">
                  <c:v>15.14861</c:v>
                </c:pt>
                <c:pt idx="625">
                  <c:v>14.715730000000001</c:v>
                </c:pt>
                <c:pt idx="626">
                  <c:v>14.303710000000001</c:v>
                </c:pt>
                <c:pt idx="627">
                  <c:v>13.911289999999999</c:v>
                </c:pt>
                <c:pt idx="628">
                  <c:v>13.537330000000001</c:v>
                </c:pt>
                <c:pt idx="629">
                  <c:v>13.18078</c:v>
                </c:pt>
                <c:pt idx="630">
                  <c:v>12.840680000000001</c:v>
                </c:pt>
                <c:pt idx="631">
                  <c:v>12.516159999999999</c:v>
                </c:pt>
                <c:pt idx="632">
                  <c:v>12.2064</c:v>
                </c:pt>
                <c:pt idx="633">
                  <c:v>11.910679999999999</c:v>
                </c:pt>
                <c:pt idx="634">
                  <c:v>11.62837</c:v>
                </c:pt>
                <c:pt idx="635">
                  <c:v>11.358840000000001</c:v>
                </c:pt>
                <c:pt idx="636">
                  <c:v>11.10162</c:v>
                </c:pt>
                <c:pt idx="637">
                  <c:v>10.856579999999999</c:v>
                </c:pt>
                <c:pt idx="638">
                  <c:v>10.62378</c:v>
                </c:pt>
                <c:pt idx="639">
                  <c:v>10.403040000000001</c:v>
                </c:pt>
                <c:pt idx="640">
                  <c:v>10.193149999999999</c:v>
                </c:pt>
                <c:pt idx="641">
                  <c:v>9.9931649999999994</c:v>
                </c:pt>
                <c:pt idx="642">
                  <c:v>9.8051680000000001</c:v>
                </c:pt>
                <c:pt idx="643">
                  <c:v>9.6320289999999993</c:v>
                </c:pt>
                <c:pt idx="644">
                  <c:v>9.4763190000000002</c:v>
                </c:pt>
                <c:pt idx="645">
                  <c:v>9.3414059999999992</c:v>
                </c:pt>
                <c:pt idx="646">
                  <c:v>9.2316629999999993</c:v>
                </c:pt>
                <c:pt idx="647">
                  <c:v>9.1503789999999992</c:v>
                </c:pt>
                <c:pt idx="648">
                  <c:v>9.0921810000000001</c:v>
                </c:pt>
                <c:pt idx="649">
                  <c:v>9.0291110000000003</c:v>
                </c:pt>
                <c:pt idx="650">
                  <c:v>8.9122660000000007</c:v>
                </c:pt>
                <c:pt idx="651">
                  <c:v>8.7198469999999997</c:v>
                </c:pt>
                <c:pt idx="652">
                  <c:v>8.4871250000000007</c:v>
                </c:pt>
                <c:pt idx="653">
                  <c:v>8.2595500000000008</c:v>
                </c:pt>
                <c:pt idx="654">
                  <c:v>8.0570199999999996</c:v>
                </c:pt>
                <c:pt idx="655">
                  <c:v>7.8802830000000004</c:v>
                </c:pt>
                <c:pt idx="656">
                  <c:v>7.7237520000000002</c:v>
                </c:pt>
                <c:pt idx="657">
                  <c:v>7.5830719999999996</c:v>
                </c:pt>
                <c:pt idx="658">
                  <c:v>7.4558280000000003</c:v>
                </c:pt>
                <c:pt idx="659">
                  <c:v>7.3398950000000003</c:v>
                </c:pt>
                <c:pt idx="660">
                  <c:v>7.2336080000000003</c:v>
                </c:pt>
                <c:pt idx="661">
                  <c:v>7.1358509999999997</c:v>
                </c:pt>
                <c:pt idx="662">
                  <c:v>7.045909</c:v>
                </c:pt>
                <c:pt idx="663">
                  <c:v>6.963374</c:v>
                </c:pt>
                <c:pt idx="664">
                  <c:v>6.8880730000000003</c:v>
                </c:pt>
                <c:pt idx="665">
                  <c:v>6.8200349999999998</c:v>
                </c:pt>
                <c:pt idx="666">
                  <c:v>6.7594640000000004</c:v>
                </c:pt>
                <c:pt idx="667">
                  <c:v>6.7067519999999998</c:v>
                </c:pt>
                <c:pt idx="668">
                  <c:v>6.6624910000000002</c:v>
                </c:pt>
                <c:pt idx="669">
                  <c:v>6.6274240000000004</c:v>
                </c:pt>
                <c:pt idx="670">
                  <c:v>6.6023930000000002</c:v>
                </c:pt>
                <c:pt idx="671">
                  <c:v>6.5884429999999998</c:v>
                </c:pt>
                <c:pt idx="672">
                  <c:v>6.5872060000000001</c:v>
                </c:pt>
                <c:pt idx="673">
                  <c:v>6.6010289999999996</c:v>
                </c:pt>
                <c:pt idx="674">
                  <c:v>6.6328420000000001</c:v>
                </c:pt>
                <c:pt idx="675">
                  <c:v>6.6863650000000003</c:v>
                </c:pt>
                <c:pt idx="676">
                  <c:v>6.7662560000000003</c:v>
                </c:pt>
                <c:pt idx="677">
                  <c:v>6.8788080000000003</c:v>
                </c:pt>
                <c:pt idx="678">
                  <c:v>7.0329220000000001</c:v>
                </c:pt>
                <c:pt idx="679">
                  <c:v>7.2406670000000002</c:v>
                </c:pt>
                <c:pt idx="680">
                  <c:v>7.51898</c:v>
                </c:pt>
                <c:pt idx="681">
                  <c:v>7.8921580000000002</c:v>
                </c:pt>
                <c:pt idx="682">
                  <c:v>8.3958110000000001</c:v>
                </c:pt>
                <c:pt idx="683">
                  <c:v>9.0833019999999998</c:v>
                </c:pt>
                <c:pt idx="684">
                  <c:v>10.03655</c:v>
                </c:pt>
                <c:pt idx="685">
                  <c:v>11.383979999999999</c:v>
                </c:pt>
                <c:pt idx="686">
                  <c:v>13.32912</c:v>
                </c:pt>
                <c:pt idx="687">
                  <c:v>16.189229999999998</c:v>
                </c:pt>
                <c:pt idx="688">
                  <c:v>20.412140000000001</c:v>
                </c:pt>
                <c:pt idx="689">
                  <c:v>26.40597</c:v>
                </c:pt>
                <c:pt idx="690">
                  <c:v>33.679139999999997</c:v>
                </c:pt>
                <c:pt idx="691">
                  <c:v>39.137259999999998</c:v>
                </c:pt>
                <c:pt idx="692">
                  <c:v>38.383110000000002</c:v>
                </c:pt>
                <c:pt idx="693">
                  <c:v>32.110610000000001</c:v>
                </c:pt>
                <c:pt idx="694">
                  <c:v>24.905349999999999</c:v>
                </c:pt>
                <c:pt idx="695">
                  <c:v>19.215509999999998</c:v>
                </c:pt>
                <c:pt idx="696">
                  <c:v>15.22372</c:v>
                </c:pt>
                <c:pt idx="697">
                  <c:v>12.48502</c:v>
                </c:pt>
                <c:pt idx="698">
                  <c:v>10.5814</c:v>
                </c:pt>
                <c:pt idx="699">
                  <c:v>9.2250300000000003</c:v>
                </c:pt>
                <c:pt idx="700">
                  <c:v>8.2317839999999993</c:v>
                </c:pt>
                <c:pt idx="701">
                  <c:v>7.4849600000000001</c:v>
                </c:pt>
                <c:pt idx="702">
                  <c:v>6.9096869999999999</c:v>
                </c:pt>
                <c:pt idx="703">
                  <c:v>6.4570210000000001</c:v>
                </c:pt>
                <c:pt idx="704">
                  <c:v>6.0941919999999996</c:v>
                </c:pt>
                <c:pt idx="705">
                  <c:v>5.7978930000000002</c:v>
                </c:pt>
                <c:pt idx="706">
                  <c:v>5.5494320000000004</c:v>
                </c:pt>
                <c:pt idx="707">
                  <c:v>5.337275</c:v>
                </c:pt>
                <c:pt idx="708">
                  <c:v>5.1557779999999998</c:v>
                </c:pt>
                <c:pt idx="709">
                  <c:v>4.9993359999999996</c:v>
                </c:pt>
                <c:pt idx="710">
                  <c:v>4.8630190000000004</c:v>
                </c:pt>
                <c:pt idx="711">
                  <c:v>4.7430479999999999</c:v>
                </c:pt>
                <c:pt idx="712">
                  <c:v>4.6365150000000002</c:v>
                </c:pt>
                <c:pt idx="713">
                  <c:v>4.541156</c:v>
                </c:pt>
                <c:pt idx="714">
                  <c:v>4.4551460000000001</c:v>
                </c:pt>
                <c:pt idx="715">
                  <c:v>4.3769799999999996</c:v>
                </c:pt>
                <c:pt idx="716">
                  <c:v>4.305542</c:v>
                </c:pt>
                <c:pt idx="717">
                  <c:v>4.2399899999999997</c:v>
                </c:pt>
                <c:pt idx="718">
                  <c:v>4.1795619999999998</c:v>
                </c:pt>
                <c:pt idx="719">
                  <c:v>4.1235290000000004</c:v>
                </c:pt>
                <c:pt idx="720">
                  <c:v>4.0712859999999997</c:v>
                </c:pt>
                <c:pt idx="721">
                  <c:v>4.0224849999999996</c:v>
                </c:pt>
                <c:pt idx="722">
                  <c:v>3.9768379999999999</c:v>
                </c:pt>
                <c:pt idx="723">
                  <c:v>3.9340359999999999</c:v>
                </c:pt>
                <c:pt idx="724">
                  <c:v>3.893805</c:v>
                </c:pt>
                <c:pt idx="725">
                  <c:v>3.8559190000000001</c:v>
                </c:pt>
                <c:pt idx="726">
                  <c:v>3.8201870000000002</c:v>
                </c:pt>
                <c:pt idx="727">
                  <c:v>3.7864089999999999</c:v>
                </c:pt>
                <c:pt idx="728">
                  <c:v>3.7543440000000001</c:v>
                </c:pt>
                <c:pt idx="729">
                  <c:v>3.7238180000000001</c:v>
                </c:pt>
                <c:pt idx="730">
                  <c:v>3.694798</c:v>
                </c:pt>
                <c:pt idx="731">
                  <c:v>3.6672349999999998</c:v>
                </c:pt>
                <c:pt idx="732">
                  <c:v>3.6411099999999998</c:v>
                </c:pt>
                <c:pt idx="733">
                  <c:v>3.6164339999999999</c:v>
                </c:pt>
                <c:pt idx="734">
                  <c:v>3.5931799999999998</c:v>
                </c:pt>
                <c:pt idx="735">
                  <c:v>3.5712999999999999</c:v>
                </c:pt>
                <c:pt idx="736">
                  <c:v>3.5508570000000002</c:v>
                </c:pt>
                <c:pt idx="737">
                  <c:v>3.5320179999999999</c:v>
                </c:pt>
                <c:pt idx="738">
                  <c:v>3.5153660000000002</c:v>
                </c:pt>
                <c:pt idx="739">
                  <c:v>3.5024419999999998</c:v>
                </c:pt>
                <c:pt idx="740">
                  <c:v>3.4958490000000002</c:v>
                </c:pt>
                <c:pt idx="741">
                  <c:v>3.4971770000000002</c:v>
                </c:pt>
                <c:pt idx="742">
                  <c:v>3.4913370000000001</c:v>
                </c:pt>
                <c:pt idx="743">
                  <c:v>3.4616189999999998</c:v>
                </c:pt>
                <c:pt idx="744">
                  <c:v>3.4306209999999999</c:v>
                </c:pt>
                <c:pt idx="745">
                  <c:v>3.4075419999999998</c:v>
                </c:pt>
                <c:pt idx="746">
                  <c:v>3.389634</c:v>
                </c:pt>
                <c:pt idx="747">
                  <c:v>3.3747989999999999</c:v>
                </c:pt>
                <c:pt idx="748">
                  <c:v>3.3622779999999999</c:v>
                </c:pt>
                <c:pt idx="749">
                  <c:v>3.3517899999999998</c:v>
                </c:pt>
                <c:pt idx="750">
                  <c:v>3.3432469999999999</c:v>
                </c:pt>
                <c:pt idx="751">
                  <c:v>3.336713</c:v>
                </c:pt>
                <c:pt idx="752">
                  <c:v>3.3323700000000001</c:v>
                </c:pt>
                <c:pt idx="753">
                  <c:v>3.330479</c:v>
                </c:pt>
                <c:pt idx="754">
                  <c:v>3.3314520000000001</c:v>
                </c:pt>
                <c:pt idx="755">
                  <c:v>3.3357060000000001</c:v>
                </c:pt>
                <c:pt idx="756">
                  <c:v>3.3431129999999998</c:v>
                </c:pt>
                <c:pt idx="757">
                  <c:v>3.3546589999999998</c:v>
                </c:pt>
                <c:pt idx="758">
                  <c:v>3.3734009999999999</c:v>
                </c:pt>
                <c:pt idx="759">
                  <c:v>3.402657</c:v>
                </c:pt>
                <c:pt idx="760">
                  <c:v>3.4460829999999998</c:v>
                </c:pt>
                <c:pt idx="761">
                  <c:v>3.5088900000000001</c:v>
                </c:pt>
                <c:pt idx="762">
                  <c:v>3.5988359999999999</c:v>
                </c:pt>
                <c:pt idx="763">
                  <c:v>3.7242500000000001</c:v>
                </c:pt>
                <c:pt idx="764">
                  <c:v>3.8853529999999998</c:v>
                </c:pt>
                <c:pt idx="765">
                  <c:v>4.0527980000000001</c:v>
                </c:pt>
                <c:pt idx="766">
                  <c:v>4.15069</c:v>
                </c:pt>
                <c:pt idx="767">
                  <c:v>4.1090249999999999</c:v>
                </c:pt>
                <c:pt idx="768">
                  <c:v>3.9537</c:v>
                </c:pt>
                <c:pt idx="769">
                  <c:v>3.7702140000000002</c:v>
                </c:pt>
                <c:pt idx="770">
                  <c:v>3.612784</c:v>
                </c:pt>
                <c:pt idx="771">
                  <c:v>3.4932910000000001</c:v>
                </c:pt>
                <c:pt idx="772">
                  <c:v>3.4060030000000001</c:v>
                </c:pt>
                <c:pt idx="773">
                  <c:v>3.3423060000000002</c:v>
                </c:pt>
                <c:pt idx="774">
                  <c:v>3.295185</c:v>
                </c:pt>
                <c:pt idx="775">
                  <c:v>3.2597870000000002</c:v>
                </c:pt>
                <c:pt idx="776">
                  <c:v>3.2327029999999999</c:v>
                </c:pt>
                <c:pt idx="777">
                  <c:v>3.2115010000000002</c:v>
                </c:pt>
                <c:pt idx="778">
                  <c:v>3.1947749999999999</c:v>
                </c:pt>
                <c:pt idx="779">
                  <c:v>3.1816239999999998</c:v>
                </c:pt>
                <c:pt idx="780">
                  <c:v>3.1713230000000001</c:v>
                </c:pt>
                <c:pt idx="781">
                  <c:v>3.1632630000000002</c:v>
                </c:pt>
                <c:pt idx="782">
                  <c:v>3.1568070000000001</c:v>
                </c:pt>
                <c:pt idx="783">
                  <c:v>3.1514199999999999</c:v>
                </c:pt>
                <c:pt idx="784">
                  <c:v>3.1470259999999999</c:v>
                </c:pt>
                <c:pt idx="785">
                  <c:v>3.1437219999999999</c:v>
                </c:pt>
                <c:pt idx="786">
                  <c:v>3.141486</c:v>
                </c:pt>
                <c:pt idx="787">
                  <c:v>3.140234</c:v>
                </c:pt>
                <c:pt idx="788">
                  <c:v>3.1398929999999998</c:v>
                </c:pt>
                <c:pt idx="789">
                  <c:v>3.1403479999999999</c:v>
                </c:pt>
                <c:pt idx="790">
                  <c:v>3.1413489999999999</c:v>
                </c:pt>
                <c:pt idx="791">
                  <c:v>3.1427999999999998</c:v>
                </c:pt>
                <c:pt idx="792">
                  <c:v>3.1449180000000001</c:v>
                </c:pt>
                <c:pt idx="793">
                  <c:v>3.1478190000000001</c:v>
                </c:pt>
                <c:pt idx="794">
                  <c:v>3.1514739999999999</c:v>
                </c:pt>
                <c:pt idx="795">
                  <c:v>3.1554790000000001</c:v>
                </c:pt>
                <c:pt idx="796">
                  <c:v>3.1591109999999998</c:v>
                </c:pt>
                <c:pt idx="797">
                  <c:v>3.1630500000000001</c:v>
                </c:pt>
                <c:pt idx="798">
                  <c:v>3.167745</c:v>
                </c:pt>
                <c:pt idx="799">
                  <c:v>3.1731039999999999</c:v>
                </c:pt>
                <c:pt idx="800">
                  <c:v>3.1791079999999998</c:v>
                </c:pt>
                <c:pt idx="801">
                  <c:v>3.1857839999999999</c:v>
                </c:pt>
                <c:pt idx="802">
                  <c:v>3.193174</c:v>
                </c:pt>
                <c:pt idx="803">
                  <c:v>3.2013699999999998</c:v>
                </c:pt>
                <c:pt idx="804">
                  <c:v>3.2104789999999999</c:v>
                </c:pt>
                <c:pt idx="805">
                  <c:v>3.2202799999999998</c:v>
                </c:pt>
                <c:pt idx="806">
                  <c:v>3.2296809999999998</c:v>
                </c:pt>
                <c:pt idx="807">
                  <c:v>3.238019</c:v>
                </c:pt>
                <c:pt idx="808">
                  <c:v>3.2464029999999999</c:v>
                </c:pt>
                <c:pt idx="809">
                  <c:v>3.2556099999999999</c:v>
                </c:pt>
                <c:pt idx="810">
                  <c:v>3.2656499999999999</c:v>
                </c:pt>
                <c:pt idx="811">
                  <c:v>3.2764479999999998</c:v>
                </c:pt>
                <c:pt idx="812">
                  <c:v>3.2879550000000002</c:v>
                </c:pt>
                <c:pt idx="813">
                  <c:v>3.300125</c:v>
                </c:pt>
                <c:pt idx="814">
                  <c:v>3.3129309999999998</c:v>
                </c:pt>
                <c:pt idx="815">
                  <c:v>3.3263660000000002</c:v>
                </c:pt>
                <c:pt idx="816">
                  <c:v>3.3404310000000002</c:v>
                </c:pt>
                <c:pt idx="817">
                  <c:v>3.355105</c:v>
                </c:pt>
                <c:pt idx="818">
                  <c:v>3.3703449999999999</c:v>
                </c:pt>
                <c:pt idx="819">
                  <c:v>3.386174</c:v>
                </c:pt>
                <c:pt idx="820">
                  <c:v>3.4026689999999999</c:v>
                </c:pt>
                <c:pt idx="821">
                  <c:v>3.419896</c:v>
                </c:pt>
                <c:pt idx="822">
                  <c:v>3.4379019999999998</c:v>
                </c:pt>
                <c:pt idx="823">
                  <c:v>3.4567410000000001</c:v>
                </c:pt>
                <c:pt idx="824">
                  <c:v>3.4764930000000001</c:v>
                </c:pt>
                <c:pt idx="825">
                  <c:v>3.4972699999999999</c:v>
                </c:pt>
                <c:pt idx="826">
                  <c:v>3.519244</c:v>
                </c:pt>
                <c:pt idx="827">
                  <c:v>3.5426760000000002</c:v>
                </c:pt>
                <c:pt idx="828">
                  <c:v>3.5679759999999998</c:v>
                </c:pt>
                <c:pt idx="829">
                  <c:v>3.5958019999999999</c:v>
                </c:pt>
                <c:pt idx="830">
                  <c:v>3.6271979999999999</c:v>
                </c:pt>
                <c:pt idx="831">
                  <c:v>3.6636579999999999</c:v>
                </c:pt>
                <c:pt idx="832">
                  <c:v>3.7063890000000002</c:v>
                </c:pt>
                <c:pt idx="833">
                  <c:v>3.7527210000000002</c:v>
                </c:pt>
                <c:pt idx="834">
                  <c:v>3.7911830000000002</c:v>
                </c:pt>
                <c:pt idx="835">
                  <c:v>3.810708</c:v>
                </c:pt>
                <c:pt idx="836">
                  <c:v>3.818546</c:v>
                </c:pt>
                <c:pt idx="837">
                  <c:v>3.8279960000000002</c:v>
                </c:pt>
                <c:pt idx="838">
                  <c:v>3.8436349999999999</c:v>
                </c:pt>
                <c:pt idx="839">
                  <c:v>3.8648389999999999</c:v>
                </c:pt>
                <c:pt idx="840">
                  <c:v>3.8901080000000001</c:v>
                </c:pt>
                <c:pt idx="841">
                  <c:v>3.918361</c:v>
                </c:pt>
                <c:pt idx="842">
                  <c:v>3.9489960000000002</c:v>
                </c:pt>
                <c:pt idx="843">
                  <c:v>3.9816069999999999</c:v>
                </c:pt>
                <c:pt idx="844">
                  <c:v>4.0159710000000004</c:v>
                </c:pt>
                <c:pt idx="845">
                  <c:v>4.0519829999999999</c:v>
                </c:pt>
                <c:pt idx="846">
                  <c:v>4.0895859999999997</c:v>
                </c:pt>
                <c:pt idx="847">
                  <c:v>4.1287710000000004</c:v>
                </c:pt>
                <c:pt idx="848">
                  <c:v>4.1695580000000003</c:v>
                </c:pt>
                <c:pt idx="849">
                  <c:v>4.2120240000000004</c:v>
                </c:pt>
                <c:pt idx="850">
                  <c:v>4.2563409999999999</c:v>
                </c:pt>
                <c:pt idx="851">
                  <c:v>4.3025190000000002</c:v>
                </c:pt>
                <c:pt idx="852">
                  <c:v>4.3498640000000002</c:v>
                </c:pt>
                <c:pt idx="853">
                  <c:v>4.3981760000000003</c:v>
                </c:pt>
                <c:pt idx="854">
                  <c:v>4.4485200000000003</c:v>
                </c:pt>
                <c:pt idx="855">
                  <c:v>4.5012030000000003</c:v>
                </c:pt>
                <c:pt idx="856">
                  <c:v>4.5552669999999997</c:v>
                </c:pt>
                <c:pt idx="857">
                  <c:v>4.6097739999999998</c:v>
                </c:pt>
                <c:pt idx="858">
                  <c:v>4.6656909999999998</c:v>
                </c:pt>
                <c:pt idx="859">
                  <c:v>4.7240159999999998</c:v>
                </c:pt>
                <c:pt idx="860">
                  <c:v>4.784891</c:v>
                </c:pt>
                <c:pt idx="861">
                  <c:v>4.8483169999999998</c:v>
                </c:pt>
                <c:pt idx="862">
                  <c:v>4.9143559999999997</c:v>
                </c:pt>
                <c:pt idx="863">
                  <c:v>4.9830719999999999</c:v>
                </c:pt>
                <c:pt idx="864">
                  <c:v>5.0544529999999996</c:v>
                </c:pt>
                <c:pt idx="865">
                  <c:v>5.1286170000000002</c:v>
                </c:pt>
                <c:pt idx="866">
                  <c:v>5.2058289999999996</c:v>
                </c:pt>
                <c:pt idx="867">
                  <c:v>5.2862739999999997</c:v>
                </c:pt>
                <c:pt idx="868">
                  <c:v>5.3701980000000002</c:v>
                </c:pt>
                <c:pt idx="869">
                  <c:v>5.4579329999999997</c:v>
                </c:pt>
                <c:pt idx="870">
                  <c:v>5.5498770000000004</c:v>
                </c:pt>
                <c:pt idx="871">
                  <c:v>5.6465779999999999</c:v>
                </c:pt>
                <c:pt idx="872">
                  <c:v>5.7488450000000002</c:v>
                </c:pt>
                <c:pt idx="873">
                  <c:v>5.8578489999999999</c:v>
                </c:pt>
                <c:pt idx="874">
                  <c:v>5.9754769999999997</c:v>
                </c:pt>
                <c:pt idx="875">
                  <c:v>6.1050500000000003</c:v>
                </c:pt>
                <c:pt idx="876">
                  <c:v>6.2527119999999998</c:v>
                </c:pt>
                <c:pt idx="877">
                  <c:v>6.4306999999999999</c:v>
                </c:pt>
                <c:pt idx="878">
                  <c:v>6.6647670000000003</c:v>
                </c:pt>
                <c:pt idx="879">
                  <c:v>7.0046059999999999</c:v>
                </c:pt>
                <c:pt idx="880">
                  <c:v>7.4728500000000002</c:v>
                </c:pt>
                <c:pt idx="881">
                  <c:v>7.7526479999999998</c:v>
                </c:pt>
                <c:pt idx="882">
                  <c:v>7.5968439999999999</c:v>
                </c:pt>
                <c:pt idx="883">
                  <c:v>7.45017</c:v>
                </c:pt>
                <c:pt idx="884">
                  <c:v>7.4395439999999997</c:v>
                </c:pt>
                <c:pt idx="885">
                  <c:v>7.5122850000000003</c:v>
                </c:pt>
                <c:pt idx="886">
                  <c:v>7.630344</c:v>
                </c:pt>
                <c:pt idx="887">
                  <c:v>7.775531</c:v>
                </c:pt>
                <c:pt idx="888">
                  <c:v>7.9395069999999999</c:v>
                </c:pt>
                <c:pt idx="889">
                  <c:v>8.1185279999999995</c:v>
                </c:pt>
                <c:pt idx="890">
                  <c:v>8.3107009999999999</c:v>
                </c:pt>
                <c:pt idx="891">
                  <c:v>8.5152099999999997</c:v>
                </c:pt>
                <c:pt idx="892">
                  <c:v>8.7319800000000001</c:v>
                </c:pt>
                <c:pt idx="893">
                  <c:v>8.9612350000000003</c:v>
                </c:pt>
                <c:pt idx="894">
                  <c:v>9.2033780000000007</c:v>
                </c:pt>
                <c:pt idx="895">
                  <c:v>9.4589750000000006</c:v>
                </c:pt>
                <c:pt idx="896">
                  <c:v>9.7287029999999994</c:v>
                </c:pt>
                <c:pt idx="897">
                  <c:v>10.01332</c:v>
                </c:pt>
                <c:pt idx="898">
                  <c:v>10.313750000000001</c:v>
                </c:pt>
                <c:pt idx="899">
                  <c:v>10.631180000000001</c:v>
                </c:pt>
                <c:pt idx="900">
                  <c:v>10.96688</c:v>
                </c:pt>
                <c:pt idx="901">
                  <c:v>11.32221</c:v>
                </c:pt>
                <c:pt idx="902">
                  <c:v>11.698700000000001</c:v>
                </c:pt>
                <c:pt idx="903">
                  <c:v>12.09807</c:v>
                </c:pt>
                <c:pt idx="904">
                  <c:v>12.522220000000001</c:v>
                </c:pt>
                <c:pt idx="905">
                  <c:v>12.973089999999999</c:v>
                </c:pt>
                <c:pt idx="906">
                  <c:v>13.45208</c:v>
                </c:pt>
                <c:pt idx="907">
                  <c:v>13.960559999999999</c:v>
                </c:pt>
                <c:pt idx="908">
                  <c:v>14.50203</c:v>
                </c:pt>
                <c:pt idx="909">
                  <c:v>15.080719999999999</c:v>
                </c:pt>
                <c:pt idx="910">
                  <c:v>15.70046</c:v>
                </c:pt>
                <c:pt idx="911">
                  <c:v>16.365410000000001</c:v>
                </c:pt>
                <c:pt idx="912">
                  <c:v>17.078769999999999</c:v>
                </c:pt>
                <c:pt idx="913">
                  <c:v>17.840129999999998</c:v>
                </c:pt>
                <c:pt idx="914">
                  <c:v>18.65597</c:v>
                </c:pt>
                <c:pt idx="915">
                  <c:v>19.5365</c:v>
                </c:pt>
                <c:pt idx="916">
                  <c:v>20.488520000000001</c:v>
                </c:pt>
                <c:pt idx="917">
                  <c:v>21.518979999999999</c:v>
                </c:pt>
                <c:pt idx="918">
                  <c:v>22.636130000000001</c:v>
                </c:pt>
                <c:pt idx="919">
                  <c:v>23.849599999999999</c:v>
                </c:pt>
                <c:pt idx="920">
                  <c:v>25.17052</c:v>
                </c:pt>
                <c:pt idx="921">
                  <c:v>26.611840000000001</c:v>
                </c:pt>
                <c:pt idx="922">
                  <c:v>28.188479999999998</c:v>
                </c:pt>
                <c:pt idx="923">
                  <c:v>29.917649999999998</c:v>
                </c:pt>
                <c:pt idx="924">
                  <c:v>31.81964</c:v>
                </c:pt>
                <c:pt idx="925">
                  <c:v>33.918309999999998</c:v>
                </c:pt>
                <c:pt idx="926">
                  <c:v>36.241669999999999</c:v>
                </c:pt>
                <c:pt idx="927">
                  <c:v>38.822830000000003</c:v>
                </c:pt>
                <c:pt idx="928">
                  <c:v>41.701250000000002</c:v>
                </c:pt>
                <c:pt idx="929">
                  <c:v>44.924309999999998</c:v>
                </c:pt>
                <c:pt idx="930">
                  <c:v>48.54927</c:v>
                </c:pt>
                <c:pt idx="931">
                  <c:v>52.645949999999999</c:v>
                </c:pt>
                <c:pt idx="932">
                  <c:v>57.300379999999997</c:v>
                </c:pt>
                <c:pt idx="933">
                  <c:v>62.619689999999999</c:v>
                </c:pt>
                <c:pt idx="934">
                  <c:v>68.738479999999996</c:v>
                </c:pt>
                <c:pt idx="935">
                  <c:v>75.827730000000003</c:v>
                </c:pt>
                <c:pt idx="936">
                  <c:v>84.106129999999993</c:v>
                </c:pt>
                <c:pt idx="937">
                  <c:v>93.852270000000004</c:v>
                </c:pt>
                <c:pt idx="938">
                  <c:v>105.4085</c:v>
                </c:pt>
                <c:pt idx="939">
                  <c:v>119.1534</c:v>
                </c:pt>
                <c:pt idx="940">
                  <c:v>135.43219999999999</c:v>
                </c:pt>
                <c:pt idx="941">
                  <c:v>154.5976</c:v>
                </c:pt>
                <c:pt idx="942">
                  <c:v>177.4299</c:v>
                </c:pt>
                <c:pt idx="943">
                  <c:v>205.5136</c:v>
                </c:pt>
                <c:pt idx="944">
                  <c:v>241.06559999999999</c:v>
                </c:pt>
                <c:pt idx="945">
                  <c:v>286.8897</c:v>
                </c:pt>
                <c:pt idx="946">
                  <c:v>346.7876</c:v>
                </c:pt>
                <c:pt idx="947">
                  <c:v>426.21350000000001</c:v>
                </c:pt>
                <c:pt idx="948">
                  <c:v>533.14859999999999</c:v>
                </c:pt>
                <c:pt idx="949">
                  <c:v>679.03599999999994</c:v>
                </c:pt>
                <c:pt idx="950">
                  <c:v>878.80550000000005</c:v>
                </c:pt>
                <c:pt idx="951">
                  <c:v>1146.9649999999999</c:v>
                </c:pt>
                <c:pt idx="952">
                  <c:v>1481.7919999999999</c:v>
                </c:pt>
                <c:pt idx="953">
                  <c:v>1828.2550000000001</c:v>
                </c:pt>
                <c:pt idx="954">
                  <c:v>2048.6770000000001</c:v>
                </c:pt>
                <c:pt idx="955">
                  <c:v>2007.586</c:v>
                </c:pt>
                <c:pt idx="956">
                  <c:v>1734.1479999999999</c:v>
                </c:pt>
                <c:pt idx="957">
                  <c:v>1382.366</c:v>
                </c:pt>
                <c:pt idx="958">
                  <c:v>1066.1210000000001</c:v>
                </c:pt>
                <c:pt idx="959">
                  <c:v>819.67100000000005</c:v>
                </c:pt>
                <c:pt idx="960">
                  <c:v>637.35260000000005</c:v>
                </c:pt>
                <c:pt idx="961">
                  <c:v>503.92989999999998</c:v>
                </c:pt>
                <c:pt idx="962">
                  <c:v>405.57319999999999</c:v>
                </c:pt>
                <c:pt idx="963">
                  <c:v>331.99630000000002</c:v>
                </c:pt>
                <c:pt idx="964">
                  <c:v>276.01209999999998</c:v>
                </c:pt>
                <c:pt idx="965">
                  <c:v>232.6788</c:v>
                </c:pt>
                <c:pt idx="966">
                  <c:v>198.58840000000001</c:v>
                </c:pt>
                <c:pt idx="967">
                  <c:v>171.3638</c:v>
                </c:pt>
                <c:pt idx="968">
                  <c:v>149.3227</c:v>
                </c:pt>
                <c:pt idx="969">
                  <c:v>131.255</c:v>
                </c:pt>
                <c:pt idx="970">
                  <c:v>116.277</c:v>
                </c:pt>
                <c:pt idx="971">
                  <c:v>103.733</c:v>
                </c:pt>
                <c:pt idx="972">
                  <c:v>93.130070000000003</c:v>
                </c:pt>
                <c:pt idx="973">
                  <c:v>84.092250000000007</c:v>
                </c:pt>
                <c:pt idx="974">
                  <c:v>76.32938</c:v>
                </c:pt>
                <c:pt idx="975">
                  <c:v>69.614879999999999</c:v>
                </c:pt>
                <c:pt idx="976">
                  <c:v>63.76999</c:v>
                </c:pt>
                <c:pt idx="977">
                  <c:v>58.652250000000002</c:v>
                </c:pt>
                <c:pt idx="978">
                  <c:v>54.147179999999999</c:v>
                </c:pt>
                <c:pt idx="979">
                  <c:v>50.162039999999998</c:v>
                </c:pt>
                <c:pt idx="980">
                  <c:v>46.621119999999998</c:v>
                </c:pt>
                <c:pt idx="981">
                  <c:v>43.461680000000001</c:v>
                </c:pt>
                <c:pt idx="982">
                  <c:v>40.631340000000002</c:v>
                </c:pt>
                <c:pt idx="983">
                  <c:v>38.086930000000002</c:v>
                </c:pt>
                <c:pt idx="984">
                  <c:v>35.79121</c:v>
                </c:pt>
                <c:pt idx="985">
                  <c:v>33.712229999999998</c:v>
                </c:pt>
                <c:pt idx="986">
                  <c:v>31.82808</c:v>
                </c:pt>
                <c:pt idx="987">
                  <c:v>30.12011</c:v>
                </c:pt>
                <c:pt idx="988">
                  <c:v>28.571480000000001</c:v>
                </c:pt>
                <c:pt idx="989">
                  <c:v>27.169450000000001</c:v>
                </c:pt>
                <c:pt idx="990">
                  <c:v>25.90635</c:v>
                </c:pt>
                <c:pt idx="991">
                  <c:v>24.781379999999999</c:v>
                </c:pt>
                <c:pt idx="992">
                  <c:v>23.804739999999999</c:v>
                </c:pt>
                <c:pt idx="993">
                  <c:v>23.00712</c:v>
                </c:pt>
                <c:pt idx="994">
                  <c:v>22.461670000000002</c:v>
                </c:pt>
                <c:pt idx="995">
                  <c:v>22.331099999999999</c:v>
                </c:pt>
                <c:pt idx="996">
                  <c:v>22.914719999999999</c:v>
                </c:pt>
                <c:pt idx="997">
                  <c:v>24.19725</c:v>
                </c:pt>
                <c:pt idx="998">
                  <c:v>24.014880000000002</c:v>
                </c:pt>
                <c:pt idx="999">
                  <c:v>21.434830000000002</c:v>
                </c:pt>
                <c:pt idx="1000">
                  <c:v>19.078779999999998</c:v>
                </c:pt>
                <c:pt idx="1001">
                  <c:v>17.514109999999999</c:v>
                </c:pt>
                <c:pt idx="1002">
                  <c:v>16.42567</c:v>
                </c:pt>
                <c:pt idx="1003">
                  <c:v>15.59352</c:v>
                </c:pt>
                <c:pt idx="1004">
                  <c:v>14.90924</c:v>
                </c:pt>
                <c:pt idx="1005">
                  <c:v>14.31911</c:v>
                </c:pt>
                <c:pt idx="1006">
                  <c:v>13.79407</c:v>
                </c:pt>
                <c:pt idx="1007">
                  <c:v>13.31657</c:v>
                </c:pt>
                <c:pt idx="1008">
                  <c:v>12.876659999999999</c:v>
                </c:pt>
                <c:pt idx="1009">
                  <c:v>12.468780000000001</c:v>
                </c:pt>
                <c:pt idx="1010">
                  <c:v>12.08839</c:v>
                </c:pt>
                <c:pt idx="1011">
                  <c:v>11.731949999999999</c:v>
                </c:pt>
                <c:pt idx="1012">
                  <c:v>11.39687</c:v>
                </c:pt>
                <c:pt idx="1013">
                  <c:v>11.08103</c:v>
                </c:pt>
                <c:pt idx="1014">
                  <c:v>10.7826</c:v>
                </c:pt>
                <c:pt idx="1015">
                  <c:v>10.49999</c:v>
                </c:pt>
                <c:pt idx="1016">
                  <c:v>10.23188</c:v>
                </c:pt>
                <c:pt idx="1017">
                  <c:v>9.9772040000000004</c:v>
                </c:pt>
                <c:pt idx="1018">
                  <c:v>9.7350010000000005</c:v>
                </c:pt>
                <c:pt idx="1019">
                  <c:v>9.5043749999999996</c:v>
                </c:pt>
                <c:pt idx="1020">
                  <c:v>9.2844789999999993</c:v>
                </c:pt>
                <c:pt idx="1021">
                  <c:v>9.0746120000000001</c:v>
                </c:pt>
                <c:pt idx="1022">
                  <c:v>8.8741970000000006</c:v>
                </c:pt>
                <c:pt idx="1023">
                  <c:v>8.6826989999999995</c:v>
                </c:pt>
                <c:pt idx="1024">
                  <c:v>8.4996200000000002</c:v>
                </c:pt>
                <c:pt idx="1025">
                  <c:v>8.3244710000000008</c:v>
                </c:pt>
                <c:pt idx="1026">
                  <c:v>8.1567989999999995</c:v>
                </c:pt>
                <c:pt idx="1027">
                  <c:v>7.9961900000000004</c:v>
                </c:pt>
                <c:pt idx="1028">
                  <c:v>7.8422790000000004</c:v>
                </c:pt>
                <c:pt idx="1029">
                  <c:v>7.6947650000000003</c:v>
                </c:pt>
                <c:pt idx="1030">
                  <c:v>7.553458</c:v>
                </c:pt>
                <c:pt idx="1031">
                  <c:v>7.4183250000000003</c:v>
                </c:pt>
                <c:pt idx="1032">
                  <c:v>7.2891159999999999</c:v>
                </c:pt>
                <c:pt idx="1033">
                  <c:v>7.16364</c:v>
                </c:pt>
                <c:pt idx="1034">
                  <c:v>7.0412739999999996</c:v>
                </c:pt>
                <c:pt idx="1035">
                  <c:v>6.9239879999999996</c:v>
                </c:pt>
                <c:pt idx="1036">
                  <c:v>6.8116640000000004</c:v>
                </c:pt>
                <c:pt idx="1037">
                  <c:v>6.7036189999999998</c:v>
                </c:pt>
                <c:pt idx="1038">
                  <c:v>6.5995650000000001</c:v>
                </c:pt>
                <c:pt idx="1039">
                  <c:v>6.4995469999999997</c:v>
                </c:pt>
                <c:pt idx="1040">
                  <c:v>6.4035659999999996</c:v>
                </c:pt>
                <c:pt idx="1041">
                  <c:v>6.3116149999999998</c:v>
                </c:pt>
                <c:pt idx="1042">
                  <c:v>6.2236950000000002</c:v>
                </c:pt>
                <c:pt idx="1043">
                  <c:v>6.1396110000000004</c:v>
                </c:pt>
                <c:pt idx="1044">
                  <c:v>6.0584759999999998</c:v>
                </c:pt>
                <c:pt idx="1045">
                  <c:v>5.9784800000000002</c:v>
                </c:pt>
                <c:pt idx="1046">
                  <c:v>5.8984540000000001</c:v>
                </c:pt>
                <c:pt idx="1047">
                  <c:v>5.8193809999999999</c:v>
                </c:pt>
                <c:pt idx="1048">
                  <c:v>5.7427530000000004</c:v>
                </c:pt>
                <c:pt idx="1049">
                  <c:v>5.6691649999999996</c:v>
                </c:pt>
                <c:pt idx="1050">
                  <c:v>5.5986050000000001</c:v>
                </c:pt>
                <c:pt idx="1051">
                  <c:v>5.530869</c:v>
                </c:pt>
                <c:pt idx="1052">
                  <c:v>5.4657600000000004</c:v>
                </c:pt>
                <c:pt idx="1053">
                  <c:v>5.4031599999999997</c:v>
                </c:pt>
                <c:pt idx="1054">
                  <c:v>5.3430270000000002</c:v>
                </c:pt>
                <c:pt idx="1055">
                  <c:v>5.2852920000000001</c:v>
                </c:pt>
                <c:pt idx="1056">
                  <c:v>5.2294390000000002</c:v>
                </c:pt>
                <c:pt idx="1057">
                  <c:v>5.1742569999999999</c:v>
                </c:pt>
                <c:pt idx="1058">
                  <c:v>5.1196529999999996</c:v>
                </c:pt>
                <c:pt idx="1059">
                  <c:v>5.0667350000000004</c:v>
                </c:pt>
                <c:pt idx="1060">
                  <c:v>5.0159000000000002</c:v>
                </c:pt>
                <c:pt idx="1061">
                  <c:v>4.967085</c:v>
                </c:pt>
                <c:pt idx="1062">
                  <c:v>4.9202500000000002</c:v>
                </c:pt>
                <c:pt idx="1063">
                  <c:v>4.874962</c:v>
                </c:pt>
                <c:pt idx="1064">
                  <c:v>4.8300970000000003</c:v>
                </c:pt>
                <c:pt idx="1065">
                  <c:v>4.7858549999999997</c:v>
                </c:pt>
                <c:pt idx="1066">
                  <c:v>4.7430009999999996</c:v>
                </c:pt>
                <c:pt idx="1067">
                  <c:v>4.7016280000000004</c:v>
                </c:pt>
                <c:pt idx="1068">
                  <c:v>4.6616799999999996</c:v>
                </c:pt>
                <c:pt idx="1069">
                  <c:v>4.6230929999999999</c:v>
                </c:pt>
                <c:pt idx="1070">
                  <c:v>4.5858129999999999</c:v>
                </c:pt>
                <c:pt idx="1071">
                  <c:v>4.5497880000000004</c:v>
                </c:pt>
                <c:pt idx="1072">
                  <c:v>4.5149010000000001</c:v>
                </c:pt>
                <c:pt idx="1073">
                  <c:v>4.4807829999999997</c:v>
                </c:pt>
                <c:pt idx="1074">
                  <c:v>4.4472209999999999</c:v>
                </c:pt>
                <c:pt idx="1075">
                  <c:v>4.4146700000000001</c:v>
                </c:pt>
                <c:pt idx="1076">
                  <c:v>4.3832589999999998</c:v>
                </c:pt>
                <c:pt idx="1077">
                  <c:v>4.3527620000000002</c:v>
                </c:pt>
                <c:pt idx="1078">
                  <c:v>4.3230110000000002</c:v>
                </c:pt>
                <c:pt idx="1079">
                  <c:v>4.293939</c:v>
                </c:pt>
                <c:pt idx="1080">
                  <c:v>4.265695</c:v>
                </c:pt>
                <c:pt idx="1081">
                  <c:v>4.2383800000000003</c:v>
                </c:pt>
                <c:pt idx="1082">
                  <c:v>4.2119679999999997</c:v>
                </c:pt>
                <c:pt idx="1083">
                  <c:v>4.1864160000000004</c:v>
                </c:pt>
                <c:pt idx="1084">
                  <c:v>4.1616960000000001</c:v>
                </c:pt>
                <c:pt idx="1085">
                  <c:v>4.1377959999999998</c:v>
                </c:pt>
                <c:pt idx="1086">
                  <c:v>4.1147080000000003</c:v>
                </c:pt>
                <c:pt idx="1087">
                  <c:v>4.0924189999999996</c:v>
                </c:pt>
                <c:pt idx="1088">
                  <c:v>4.070926</c:v>
                </c:pt>
                <c:pt idx="1089">
                  <c:v>4.050217</c:v>
                </c:pt>
                <c:pt idx="1090">
                  <c:v>4.030246</c:v>
                </c:pt>
                <c:pt idx="1091">
                  <c:v>4.0110599999999996</c:v>
                </c:pt>
                <c:pt idx="1092">
                  <c:v>3.9928089999999998</c:v>
                </c:pt>
                <c:pt idx="1093">
                  <c:v>3.9756100000000001</c:v>
                </c:pt>
                <c:pt idx="1094">
                  <c:v>3.9595829999999999</c:v>
                </c:pt>
                <c:pt idx="1095">
                  <c:v>3.9449109999999998</c:v>
                </c:pt>
                <c:pt idx="1096">
                  <c:v>3.9318780000000002</c:v>
                </c:pt>
                <c:pt idx="1097">
                  <c:v>3.920912</c:v>
                </c:pt>
                <c:pt idx="1098">
                  <c:v>3.9126620000000001</c:v>
                </c:pt>
                <c:pt idx="1099">
                  <c:v>3.908115</c:v>
                </c:pt>
                <c:pt idx="1100">
                  <c:v>3.9086989999999999</c:v>
                </c:pt>
                <c:pt idx="1101">
                  <c:v>3.9161739999999998</c:v>
                </c:pt>
                <c:pt idx="1102">
                  <c:v>3.931511</c:v>
                </c:pt>
                <c:pt idx="1103">
                  <c:v>3.952283</c:v>
                </c:pt>
                <c:pt idx="1104">
                  <c:v>3.967438</c:v>
                </c:pt>
                <c:pt idx="1105">
                  <c:v>3.9605899999999998</c:v>
                </c:pt>
                <c:pt idx="1106">
                  <c:v>3.9310809999999998</c:v>
                </c:pt>
                <c:pt idx="1107">
                  <c:v>3.894825</c:v>
                </c:pt>
                <c:pt idx="1108">
                  <c:v>3.864627</c:v>
                </c:pt>
                <c:pt idx="1109">
                  <c:v>3.845574</c:v>
                </c:pt>
                <c:pt idx="1110">
                  <c:v>3.8387690000000001</c:v>
                </c:pt>
                <c:pt idx="1111">
                  <c:v>3.8451939999999998</c:v>
                </c:pt>
                <c:pt idx="1112">
                  <c:v>3.8681290000000002</c:v>
                </c:pt>
                <c:pt idx="1113">
                  <c:v>3.91561</c:v>
                </c:pt>
                <c:pt idx="1114">
                  <c:v>4.0051880000000004</c:v>
                </c:pt>
                <c:pt idx="1115">
                  <c:v>4.1746559999999997</c:v>
                </c:pt>
                <c:pt idx="1116">
                  <c:v>4.504448</c:v>
                </c:pt>
                <c:pt idx="1117">
                  <c:v>5.117839</c:v>
                </c:pt>
                <c:pt idx="1118">
                  <c:v>5.8044450000000003</c:v>
                </c:pt>
                <c:pt idx="1119">
                  <c:v>5.5556770000000002</c:v>
                </c:pt>
                <c:pt idx="1120">
                  <c:v>4.7927629999999999</c:v>
                </c:pt>
                <c:pt idx="1121">
                  <c:v>4.2934669999999997</c:v>
                </c:pt>
                <c:pt idx="1122">
                  <c:v>4.0270820000000001</c:v>
                </c:pt>
                <c:pt idx="1123">
                  <c:v>3.8794339999999998</c:v>
                </c:pt>
                <c:pt idx="1124">
                  <c:v>3.791166</c:v>
                </c:pt>
                <c:pt idx="1125">
                  <c:v>3.7339159999999998</c:v>
                </c:pt>
                <c:pt idx="1126">
                  <c:v>3.6958190000000002</c:v>
                </c:pt>
                <c:pt idx="1127">
                  <c:v>3.670588</c:v>
                </c:pt>
                <c:pt idx="1128">
                  <c:v>3.6519910000000002</c:v>
                </c:pt>
                <c:pt idx="1129">
                  <c:v>3.637597</c:v>
                </c:pt>
                <c:pt idx="1130">
                  <c:v>3.6312090000000001</c:v>
                </c:pt>
                <c:pt idx="1131">
                  <c:v>3.6377280000000001</c:v>
                </c:pt>
                <c:pt idx="1132">
                  <c:v>3.6510750000000001</c:v>
                </c:pt>
                <c:pt idx="1133">
                  <c:v>3.6410809999999998</c:v>
                </c:pt>
                <c:pt idx="1134">
                  <c:v>3.6050089999999999</c:v>
                </c:pt>
                <c:pt idx="1135">
                  <c:v>3.571952</c:v>
                </c:pt>
                <c:pt idx="1136">
                  <c:v>3.5487850000000001</c:v>
                </c:pt>
                <c:pt idx="1137">
                  <c:v>3.5323250000000002</c:v>
                </c:pt>
                <c:pt idx="1138">
                  <c:v>3.5204369999999998</c:v>
                </c:pt>
                <c:pt idx="1139">
                  <c:v>3.5121739999999999</c:v>
                </c:pt>
                <c:pt idx="1140">
                  <c:v>3.5069750000000002</c:v>
                </c:pt>
                <c:pt idx="1141">
                  <c:v>3.5046110000000001</c:v>
                </c:pt>
                <c:pt idx="1142">
                  <c:v>3.5052469999999998</c:v>
                </c:pt>
                <c:pt idx="1143">
                  <c:v>3.5094959999999999</c:v>
                </c:pt>
                <c:pt idx="1144">
                  <c:v>3.518386</c:v>
                </c:pt>
                <c:pt idx="1145">
                  <c:v>3.532994</c:v>
                </c:pt>
                <c:pt idx="1146">
                  <c:v>3.5528729999999999</c:v>
                </c:pt>
                <c:pt idx="1147">
                  <c:v>3.5723690000000001</c:v>
                </c:pt>
                <c:pt idx="1148">
                  <c:v>3.5793520000000001</c:v>
                </c:pt>
                <c:pt idx="1149">
                  <c:v>3.5670480000000002</c:v>
                </c:pt>
                <c:pt idx="1150">
                  <c:v>3.5441349999999998</c:v>
                </c:pt>
                <c:pt idx="1151">
                  <c:v>3.5222850000000001</c:v>
                </c:pt>
                <c:pt idx="1152">
                  <c:v>3.5062929999999999</c:v>
                </c:pt>
                <c:pt idx="1153">
                  <c:v>3.4963869999999999</c:v>
                </c:pt>
                <c:pt idx="1154">
                  <c:v>3.4917760000000002</c:v>
                </c:pt>
                <c:pt idx="1155">
                  <c:v>3.4919579999999999</c:v>
                </c:pt>
                <c:pt idx="1156">
                  <c:v>3.4961039999999999</c:v>
                </c:pt>
                <c:pt idx="1157">
                  <c:v>3.5016090000000002</c:v>
                </c:pt>
                <c:pt idx="1158">
                  <c:v>3.5056660000000002</c:v>
                </c:pt>
                <c:pt idx="1159">
                  <c:v>3.5065719999999998</c:v>
                </c:pt>
                <c:pt idx="1160">
                  <c:v>3.5085109999999999</c:v>
                </c:pt>
                <c:pt idx="1161">
                  <c:v>3.5163769999999999</c:v>
                </c:pt>
                <c:pt idx="1162">
                  <c:v>3.5309119999999998</c:v>
                </c:pt>
                <c:pt idx="1163">
                  <c:v>3.5529069999999998</c:v>
                </c:pt>
                <c:pt idx="1164">
                  <c:v>3.5841970000000001</c:v>
                </c:pt>
                <c:pt idx="1165">
                  <c:v>3.6283120000000002</c:v>
                </c:pt>
                <c:pt idx="1166">
                  <c:v>3.6905570000000001</c:v>
                </c:pt>
                <c:pt idx="1167">
                  <c:v>3.7762570000000002</c:v>
                </c:pt>
                <c:pt idx="1168">
                  <c:v>3.884646</c:v>
                </c:pt>
                <c:pt idx="1169">
                  <c:v>3.9947059999999999</c:v>
                </c:pt>
                <c:pt idx="1170">
                  <c:v>4.0569189999999997</c:v>
                </c:pt>
                <c:pt idx="1171">
                  <c:v>4.0296830000000003</c:v>
                </c:pt>
                <c:pt idx="1172">
                  <c:v>3.9338150000000001</c:v>
                </c:pt>
                <c:pt idx="1173">
                  <c:v>3.8239299999999998</c:v>
                </c:pt>
                <c:pt idx="1174">
                  <c:v>3.732151</c:v>
                </c:pt>
                <c:pt idx="1175">
                  <c:v>3.664774</c:v>
                </c:pt>
                <c:pt idx="1176">
                  <c:v>3.61808</c:v>
                </c:pt>
                <c:pt idx="1177">
                  <c:v>3.587075</c:v>
                </c:pt>
                <c:pt idx="1178">
                  <c:v>3.5646369999999998</c:v>
                </c:pt>
                <c:pt idx="1179">
                  <c:v>3.544511</c:v>
                </c:pt>
                <c:pt idx="1180">
                  <c:v>3.5296080000000001</c:v>
                </c:pt>
                <c:pt idx="1181">
                  <c:v>3.519892</c:v>
                </c:pt>
                <c:pt idx="1182">
                  <c:v>3.5137049999999999</c:v>
                </c:pt>
                <c:pt idx="1183">
                  <c:v>3.5098669999999998</c:v>
                </c:pt>
                <c:pt idx="1184">
                  <c:v>3.5077750000000001</c:v>
                </c:pt>
                <c:pt idx="1185">
                  <c:v>3.5071129999999999</c:v>
                </c:pt>
                <c:pt idx="1186">
                  <c:v>3.507619</c:v>
                </c:pt>
                <c:pt idx="1187">
                  <c:v>3.5090789999999998</c:v>
                </c:pt>
                <c:pt idx="1188">
                  <c:v>3.5113189999999999</c:v>
                </c:pt>
                <c:pt idx="1189">
                  <c:v>3.5142099999999998</c:v>
                </c:pt>
                <c:pt idx="1190">
                  <c:v>3.5176759999999998</c:v>
                </c:pt>
                <c:pt idx="1191">
                  <c:v>3.5216669999999999</c:v>
                </c:pt>
                <c:pt idx="1192">
                  <c:v>3.5261399999999998</c:v>
                </c:pt>
                <c:pt idx="1193">
                  <c:v>3.5310679999999999</c:v>
                </c:pt>
                <c:pt idx="1194">
                  <c:v>3.5364309999999999</c:v>
                </c:pt>
                <c:pt idx="1195">
                  <c:v>3.5422090000000002</c:v>
                </c:pt>
                <c:pt idx="1196">
                  <c:v>3.548387</c:v>
                </c:pt>
                <c:pt idx="1197">
                  <c:v>3.5549520000000001</c:v>
                </c:pt>
                <c:pt idx="1198">
                  <c:v>3.5619010000000002</c:v>
                </c:pt>
                <c:pt idx="1199">
                  <c:v>3.5692330000000001</c:v>
                </c:pt>
                <c:pt idx="1200">
                  <c:v>3.5769609999999998</c:v>
                </c:pt>
                <c:pt idx="1201">
                  <c:v>3.5851000000000002</c:v>
                </c:pt>
                <c:pt idx="1202">
                  <c:v>3.5936789999999998</c:v>
                </c:pt>
                <c:pt idx="1203">
                  <c:v>3.6027659999999999</c:v>
                </c:pt>
                <c:pt idx="1204">
                  <c:v>3.6124740000000002</c:v>
                </c:pt>
                <c:pt idx="1205">
                  <c:v>3.622919</c:v>
                </c:pt>
                <c:pt idx="1206">
                  <c:v>3.6339730000000001</c:v>
                </c:pt>
                <c:pt idx="1207">
                  <c:v>3.6447959999999999</c:v>
                </c:pt>
                <c:pt idx="1208">
                  <c:v>3.6548820000000002</c:v>
                </c:pt>
                <c:pt idx="1209">
                  <c:v>3.6651370000000001</c:v>
                </c:pt>
                <c:pt idx="1210">
                  <c:v>3.6761720000000002</c:v>
                </c:pt>
                <c:pt idx="1211">
                  <c:v>3.6879330000000001</c:v>
                </c:pt>
                <c:pt idx="1212">
                  <c:v>3.7003309999999998</c:v>
                </c:pt>
                <c:pt idx="1213">
                  <c:v>3.7134299999999998</c:v>
                </c:pt>
                <c:pt idx="1214">
                  <c:v>3.7273049999999999</c:v>
                </c:pt>
                <c:pt idx="1215">
                  <c:v>3.7419449999999999</c:v>
                </c:pt>
                <c:pt idx="1216">
                  <c:v>3.7571840000000001</c:v>
                </c:pt>
                <c:pt idx="1217">
                  <c:v>3.772853</c:v>
                </c:pt>
                <c:pt idx="1218">
                  <c:v>3.7891110000000001</c:v>
                </c:pt>
                <c:pt idx="1219">
                  <c:v>3.806298</c:v>
                </c:pt>
                <c:pt idx="1220">
                  <c:v>3.824665</c:v>
                </c:pt>
                <c:pt idx="1221">
                  <c:v>3.8443800000000001</c:v>
                </c:pt>
                <c:pt idx="1222">
                  <c:v>3.8655979999999999</c:v>
                </c:pt>
                <c:pt idx="1223">
                  <c:v>3.8884240000000001</c:v>
                </c:pt>
                <c:pt idx="1224">
                  <c:v>3.9130069999999999</c:v>
                </c:pt>
                <c:pt idx="1225">
                  <c:v>3.9397679999999999</c:v>
                </c:pt>
                <c:pt idx="1226">
                  <c:v>3.969287</c:v>
                </c:pt>
                <c:pt idx="1227">
                  <c:v>4.0023439999999999</c:v>
                </c:pt>
                <c:pt idx="1228">
                  <c:v>4.0400669999999996</c:v>
                </c:pt>
                <c:pt idx="1229">
                  <c:v>4.0839059999999998</c:v>
                </c:pt>
                <c:pt idx="1230">
                  <c:v>4.1353780000000002</c:v>
                </c:pt>
                <c:pt idx="1231">
                  <c:v>4.1965389999999996</c:v>
                </c:pt>
                <c:pt idx="1232">
                  <c:v>4.2717049999999999</c:v>
                </c:pt>
                <c:pt idx="1233">
                  <c:v>4.3677349999999997</c:v>
                </c:pt>
                <c:pt idx="1234">
                  <c:v>4.4916739999999997</c:v>
                </c:pt>
                <c:pt idx="1235">
                  <c:v>4.6449109999999996</c:v>
                </c:pt>
                <c:pt idx="1236">
                  <c:v>4.8080730000000003</c:v>
                </c:pt>
                <c:pt idx="1237">
                  <c:v>4.9272549999999997</c:v>
                </c:pt>
                <c:pt idx="1238">
                  <c:v>4.9508660000000004</c:v>
                </c:pt>
                <c:pt idx="1239">
                  <c:v>4.898803</c:v>
                </c:pt>
                <c:pt idx="1240">
                  <c:v>4.8325110000000002</c:v>
                </c:pt>
                <c:pt idx="1241">
                  <c:v>4.7819799999999999</c:v>
                </c:pt>
                <c:pt idx="1242">
                  <c:v>4.7532839999999998</c:v>
                </c:pt>
                <c:pt idx="1243">
                  <c:v>4.7450159999999997</c:v>
                </c:pt>
                <c:pt idx="1244">
                  <c:v>4.7601620000000002</c:v>
                </c:pt>
                <c:pt idx="1245">
                  <c:v>4.80267</c:v>
                </c:pt>
                <c:pt idx="1246">
                  <c:v>4.8724879999999997</c:v>
                </c:pt>
                <c:pt idx="1247">
                  <c:v>4.9632399999999999</c:v>
                </c:pt>
                <c:pt idx="1248">
                  <c:v>5.0562740000000002</c:v>
                </c:pt>
                <c:pt idx="1249">
                  <c:v>5.1264969999999996</c:v>
                </c:pt>
                <c:pt idx="1250">
                  <c:v>5.1714880000000001</c:v>
                </c:pt>
                <c:pt idx="1251">
                  <c:v>5.2165220000000003</c:v>
                </c:pt>
                <c:pt idx="1252">
                  <c:v>5.2850650000000003</c:v>
                </c:pt>
                <c:pt idx="1253">
                  <c:v>5.386387</c:v>
                </c:pt>
                <c:pt idx="1254">
                  <c:v>5.5176509999999999</c:v>
                </c:pt>
                <c:pt idx="1255">
                  <c:v>5.663659</c:v>
                </c:pt>
                <c:pt idx="1256">
                  <c:v>5.8102559999999999</c:v>
                </c:pt>
                <c:pt idx="1257">
                  <c:v>5.9715429999999996</c:v>
                </c:pt>
                <c:pt idx="1258">
                  <c:v>6.1827589999999999</c:v>
                </c:pt>
                <c:pt idx="1259">
                  <c:v>6.4779039999999997</c:v>
                </c:pt>
                <c:pt idx="1260">
                  <c:v>6.8804429999999996</c:v>
                </c:pt>
                <c:pt idx="1261">
                  <c:v>7.37059</c:v>
                </c:pt>
                <c:pt idx="1262">
                  <c:v>7.8068600000000004</c:v>
                </c:pt>
                <c:pt idx="1263">
                  <c:v>7.9946520000000003</c:v>
                </c:pt>
                <c:pt idx="1264">
                  <c:v>7.992292</c:v>
                </c:pt>
                <c:pt idx="1265">
                  <c:v>8.0180249999999997</c:v>
                </c:pt>
                <c:pt idx="1266">
                  <c:v>8.1775439999999993</c:v>
                </c:pt>
                <c:pt idx="1267">
                  <c:v>8.4844030000000004</c:v>
                </c:pt>
                <c:pt idx="1268">
                  <c:v>8.9359219999999997</c:v>
                </c:pt>
                <c:pt idx="1269">
                  <c:v>9.5401009999999999</c:v>
                </c:pt>
                <c:pt idx="1270">
                  <c:v>10.320930000000001</c:v>
                </c:pt>
                <c:pt idx="1271">
                  <c:v>11.32084</c:v>
                </c:pt>
                <c:pt idx="1272">
                  <c:v>12.60605</c:v>
                </c:pt>
                <c:pt idx="1273">
                  <c:v>14.27638</c:v>
                </c:pt>
                <c:pt idx="1274">
                  <c:v>16.481850000000001</c:v>
                </c:pt>
                <c:pt idx="1275">
                  <c:v>19.44997</c:v>
                </c:pt>
                <c:pt idx="1276">
                  <c:v>23.528310000000001</c:v>
                </c:pt>
                <c:pt idx="1277">
                  <c:v>29.244230000000002</c:v>
                </c:pt>
                <c:pt idx="1278">
                  <c:v>37.359499999999997</c:v>
                </c:pt>
                <c:pt idx="1279">
                  <c:v>48.792540000000002</c:v>
                </c:pt>
                <c:pt idx="1280">
                  <c:v>63.953310000000002</c:v>
                </c:pt>
                <c:pt idx="1281">
                  <c:v>80.603099999999998</c:v>
                </c:pt>
                <c:pt idx="1282">
                  <c:v>91.288970000000006</c:v>
                </c:pt>
                <c:pt idx="1283">
                  <c:v>88.152280000000005</c:v>
                </c:pt>
                <c:pt idx="1284">
                  <c:v>73.827849999999998</c:v>
                </c:pt>
                <c:pt idx="1285">
                  <c:v>57.368029999999997</c:v>
                </c:pt>
                <c:pt idx="1286">
                  <c:v>43.87538</c:v>
                </c:pt>
                <c:pt idx="1287">
                  <c:v>34.069609999999997</c:v>
                </c:pt>
                <c:pt idx="1288">
                  <c:v>27.164000000000001</c:v>
                </c:pt>
                <c:pt idx="1289">
                  <c:v>22.263529999999999</c:v>
                </c:pt>
                <c:pt idx="1290">
                  <c:v>18.710940000000001</c:v>
                </c:pt>
                <c:pt idx="1291">
                  <c:v>16.085239999999999</c:v>
                </c:pt>
                <c:pt idx="1292">
                  <c:v>14.114240000000001</c:v>
                </c:pt>
                <c:pt idx="1293">
                  <c:v>12.611969999999999</c:v>
                </c:pt>
                <c:pt idx="1294">
                  <c:v>11.44847</c:v>
                </c:pt>
                <c:pt idx="1295">
                  <c:v>10.533340000000001</c:v>
                </c:pt>
                <c:pt idx="1296">
                  <c:v>9.8019079999999992</c:v>
                </c:pt>
                <c:pt idx="1297">
                  <c:v>9.205463</c:v>
                </c:pt>
                <c:pt idx="1298">
                  <c:v>8.7129849999999998</c:v>
                </c:pt>
                <c:pt idx="1299">
                  <c:v>8.3059150000000006</c:v>
                </c:pt>
                <c:pt idx="1300">
                  <c:v>7.9691349999999996</c:v>
                </c:pt>
                <c:pt idx="1301">
                  <c:v>7.6892630000000004</c:v>
                </c:pt>
                <c:pt idx="1302">
                  <c:v>7.455057</c:v>
                </c:pt>
                <c:pt idx="1303">
                  <c:v>7.2573730000000003</c:v>
                </c:pt>
                <c:pt idx="1304">
                  <c:v>7.0899710000000002</c:v>
                </c:pt>
                <c:pt idx="1305">
                  <c:v>6.9487500000000004</c:v>
                </c:pt>
                <c:pt idx="1306">
                  <c:v>6.8299310000000002</c:v>
                </c:pt>
                <c:pt idx="1307">
                  <c:v>6.7296610000000001</c:v>
                </c:pt>
                <c:pt idx="1308">
                  <c:v>6.6446290000000001</c:v>
                </c:pt>
                <c:pt idx="1309">
                  <c:v>6.5732429999999997</c:v>
                </c:pt>
                <c:pt idx="1310">
                  <c:v>6.5143129999999996</c:v>
                </c:pt>
                <c:pt idx="1311">
                  <c:v>6.4663769999999996</c:v>
                </c:pt>
                <c:pt idx="1312">
                  <c:v>6.4280759999999999</c:v>
                </c:pt>
                <c:pt idx="1313">
                  <c:v>6.398333</c:v>
                </c:pt>
                <c:pt idx="1314">
                  <c:v>6.3762889999999999</c:v>
                </c:pt>
                <c:pt idx="1315">
                  <c:v>6.361186</c:v>
                </c:pt>
                <c:pt idx="1316">
                  <c:v>6.3522379999999998</c:v>
                </c:pt>
                <c:pt idx="1317">
                  <c:v>6.3486320000000003</c:v>
                </c:pt>
                <c:pt idx="1318">
                  <c:v>6.3499939999999997</c:v>
                </c:pt>
                <c:pt idx="1319">
                  <c:v>6.3562320000000003</c:v>
                </c:pt>
                <c:pt idx="1320">
                  <c:v>6.3671090000000001</c:v>
                </c:pt>
                <c:pt idx="1321">
                  <c:v>6.3823790000000002</c:v>
                </c:pt>
                <c:pt idx="1322">
                  <c:v>6.4019009999999996</c:v>
                </c:pt>
                <c:pt idx="1323">
                  <c:v>6.4256270000000004</c:v>
                </c:pt>
                <c:pt idx="1324">
                  <c:v>6.4535869999999997</c:v>
                </c:pt>
                <c:pt idx="1325">
                  <c:v>6.4857360000000002</c:v>
                </c:pt>
                <c:pt idx="1326">
                  <c:v>6.5213999999999999</c:v>
                </c:pt>
                <c:pt idx="1327">
                  <c:v>6.5587840000000002</c:v>
                </c:pt>
                <c:pt idx="1328">
                  <c:v>6.5969769999999999</c:v>
                </c:pt>
                <c:pt idx="1329">
                  <c:v>6.6375010000000003</c:v>
                </c:pt>
                <c:pt idx="1330">
                  <c:v>6.6817120000000001</c:v>
                </c:pt>
                <c:pt idx="1331">
                  <c:v>6.7298780000000002</c:v>
                </c:pt>
                <c:pt idx="1332">
                  <c:v>6.7819260000000003</c:v>
                </c:pt>
                <c:pt idx="1333">
                  <c:v>6.8378249999999996</c:v>
                </c:pt>
                <c:pt idx="1334">
                  <c:v>6.8976790000000001</c:v>
                </c:pt>
                <c:pt idx="1335">
                  <c:v>6.9617529999999999</c:v>
                </c:pt>
                <c:pt idx="1336">
                  <c:v>7.0304719999999996</c:v>
                </c:pt>
                <c:pt idx="1337">
                  <c:v>7.1042880000000004</c:v>
                </c:pt>
                <c:pt idx="1338">
                  <c:v>7.1830220000000002</c:v>
                </c:pt>
                <c:pt idx="1339">
                  <c:v>7.2643560000000003</c:v>
                </c:pt>
                <c:pt idx="1340">
                  <c:v>7.3439990000000002</c:v>
                </c:pt>
                <c:pt idx="1341">
                  <c:v>7.4211590000000003</c:v>
                </c:pt>
                <c:pt idx="1342">
                  <c:v>7.5000470000000004</c:v>
                </c:pt>
                <c:pt idx="1343">
                  <c:v>7.5840670000000001</c:v>
                </c:pt>
                <c:pt idx="1344">
                  <c:v>7.6741229999999998</c:v>
                </c:pt>
                <c:pt idx="1345">
                  <c:v>7.7701079999999996</c:v>
                </c:pt>
                <c:pt idx="1346">
                  <c:v>7.8718149999999998</c:v>
                </c:pt>
                <c:pt idx="1347">
                  <c:v>7.9791230000000004</c:v>
                </c:pt>
                <c:pt idx="1348">
                  <c:v>8.0919600000000003</c:v>
                </c:pt>
                <c:pt idx="1349">
                  <c:v>8.2104619999999997</c:v>
                </c:pt>
                <c:pt idx="1350">
                  <c:v>8.3350190000000008</c:v>
                </c:pt>
                <c:pt idx="1351">
                  <c:v>8.4659750000000003</c:v>
                </c:pt>
                <c:pt idx="1352">
                  <c:v>8.603567</c:v>
                </c:pt>
                <c:pt idx="1353">
                  <c:v>8.7482349999999993</c:v>
                </c:pt>
                <c:pt idx="1354">
                  <c:v>8.9006600000000002</c:v>
                </c:pt>
                <c:pt idx="1355">
                  <c:v>9.061591</c:v>
                </c:pt>
                <c:pt idx="1356">
                  <c:v>9.2317110000000007</c:v>
                </c:pt>
                <c:pt idx="1357">
                  <c:v>9.4113290000000003</c:v>
                </c:pt>
                <c:pt idx="1358">
                  <c:v>9.6008510000000005</c:v>
                </c:pt>
                <c:pt idx="1359">
                  <c:v>9.8011359999999996</c:v>
                </c:pt>
                <c:pt idx="1360">
                  <c:v>10.01155</c:v>
                </c:pt>
                <c:pt idx="1361">
                  <c:v>10.23462</c:v>
                </c:pt>
                <c:pt idx="1362">
                  <c:v>10.473039999999999</c:v>
                </c:pt>
                <c:pt idx="1363">
                  <c:v>10.72814</c:v>
                </c:pt>
                <c:pt idx="1364">
                  <c:v>11.001709999999999</c:v>
                </c:pt>
                <c:pt idx="1365">
                  <c:v>11.29594</c:v>
                </c:pt>
                <c:pt idx="1366">
                  <c:v>11.61285</c:v>
                </c:pt>
                <c:pt idx="1367">
                  <c:v>11.95349</c:v>
                </c:pt>
                <c:pt idx="1368">
                  <c:v>12.31922</c:v>
                </c:pt>
                <c:pt idx="1369">
                  <c:v>12.715260000000001</c:v>
                </c:pt>
                <c:pt idx="1370">
                  <c:v>13.148479999999999</c:v>
                </c:pt>
                <c:pt idx="1371">
                  <c:v>13.625299999999999</c:v>
                </c:pt>
                <c:pt idx="1372">
                  <c:v>14.152850000000001</c:v>
                </c:pt>
                <c:pt idx="1373">
                  <c:v>14.7401</c:v>
                </c:pt>
                <c:pt idx="1374">
                  <c:v>15.39856</c:v>
                </c:pt>
                <c:pt idx="1375">
                  <c:v>16.143190000000001</c:v>
                </c:pt>
                <c:pt idx="1376">
                  <c:v>16.993649999999999</c:v>
                </c:pt>
                <c:pt idx="1377">
                  <c:v>17.976189999999999</c:v>
                </c:pt>
                <c:pt idx="1378">
                  <c:v>19.1265</c:v>
                </c:pt>
                <c:pt idx="1379">
                  <c:v>20.494</c:v>
                </c:pt>
                <c:pt idx="1380">
                  <c:v>22.14874</c:v>
                </c:pt>
                <c:pt idx="1381">
                  <c:v>24.192299999999999</c:v>
                </c:pt>
                <c:pt idx="1382">
                  <c:v>26.77582</c:v>
                </c:pt>
                <c:pt idx="1383">
                  <c:v>30.12987</c:v>
                </c:pt>
                <c:pt idx="1384">
                  <c:v>34.6145</c:v>
                </c:pt>
                <c:pt idx="1385">
                  <c:v>40.800449999999998</c:v>
                </c:pt>
                <c:pt idx="1386">
                  <c:v>49.5854</c:v>
                </c:pt>
                <c:pt idx="1387">
                  <c:v>62.28058</c:v>
                </c:pt>
                <c:pt idx="1388">
                  <c:v>80.268299999999996</c:v>
                </c:pt>
                <c:pt idx="1389">
                  <c:v>102.8515</c:v>
                </c:pt>
                <c:pt idx="1390">
                  <c:v>122.05549999999999</c:v>
                </c:pt>
                <c:pt idx="1391">
                  <c:v>123.85550000000001</c:v>
                </c:pt>
                <c:pt idx="1392">
                  <c:v>107.4691</c:v>
                </c:pt>
                <c:pt idx="1393">
                  <c:v>86.703019999999995</c:v>
                </c:pt>
                <c:pt idx="1394">
                  <c:v>70.260750000000002</c:v>
                </c:pt>
                <c:pt idx="1395">
                  <c:v>59.214030000000001</c:v>
                </c:pt>
                <c:pt idx="1396">
                  <c:v>52.260860000000001</c:v>
                </c:pt>
                <c:pt idx="1397">
                  <c:v>48.092080000000003</c:v>
                </c:pt>
                <c:pt idx="1398">
                  <c:v>45.808750000000003</c:v>
                </c:pt>
                <c:pt idx="1399">
                  <c:v>44.850119999999997</c:v>
                </c:pt>
                <c:pt idx="1400">
                  <c:v>44.877209999999998</c:v>
                </c:pt>
                <c:pt idx="1401">
                  <c:v>45.690440000000002</c:v>
                </c:pt>
                <c:pt idx="1402">
                  <c:v>47.179690000000001</c:v>
                </c:pt>
                <c:pt idx="1403">
                  <c:v>49.295169999999999</c:v>
                </c:pt>
                <c:pt idx="1404">
                  <c:v>52.03096</c:v>
                </c:pt>
                <c:pt idx="1405">
                  <c:v>55.417029999999997</c:v>
                </c:pt>
                <c:pt idx="1406">
                  <c:v>59.516379999999998</c:v>
                </c:pt>
                <c:pt idx="1407">
                  <c:v>64.426010000000005</c:v>
                </c:pt>
                <c:pt idx="1408">
                  <c:v>70.282449999999997</c:v>
                </c:pt>
                <c:pt idx="1409">
                  <c:v>77.271720000000002</c:v>
                </c:pt>
                <c:pt idx="1410">
                  <c:v>85.642880000000005</c:v>
                </c:pt>
                <c:pt idx="1411">
                  <c:v>95.728200000000001</c:v>
                </c:pt>
                <c:pt idx="1412">
                  <c:v>107.97410000000001</c:v>
                </c:pt>
                <c:pt idx="1413">
                  <c:v>122.9867</c:v>
                </c:pt>
                <c:pt idx="1414">
                  <c:v>141.6002</c:v>
                </c:pt>
                <c:pt idx="1415">
                  <c:v>164.97559999999999</c:v>
                </c:pt>
                <c:pt idx="1416">
                  <c:v>194.74690000000001</c:v>
                </c:pt>
                <c:pt idx="1417">
                  <c:v>233.23</c:v>
                </c:pt>
                <c:pt idx="1418">
                  <c:v>283.7543</c:v>
                </c:pt>
                <c:pt idx="1419">
                  <c:v>351.26620000000003</c:v>
                </c:pt>
                <c:pt idx="1420">
                  <c:v>443.18979999999999</c:v>
                </c:pt>
                <c:pt idx="1421">
                  <c:v>570.02909999999997</c:v>
                </c:pt>
                <c:pt idx="1422">
                  <c:v>744.60929999999996</c:v>
                </c:pt>
                <c:pt idx="1423">
                  <c:v>976.06920000000002</c:v>
                </c:pt>
                <c:pt idx="1424">
                  <c:v>1249.518</c:v>
                </c:pt>
                <c:pt idx="1425">
                  <c:v>1489.922</c:v>
                </c:pt>
                <c:pt idx="1426">
                  <c:v>1568.7940000000001</c:v>
                </c:pt>
                <c:pt idx="1427">
                  <c:v>1430.7380000000001</c:v>
                </c:pt>
                <c:pt idx="1428">
                  <c:v>1169.4190000000001</c:v>
                </c:pt>
                <c:pt idx="1429">
                  <c:v>905.00940000000003</c:v>
                </c:pt>
                <c:pt idx="1430">
                  <c:v>691.12710000000004</c:v>
                </c:pt>
                <c:pt idx="1431">
                  <c:v>532.23929999999996</c:v>
                </c:pt>
                <c:pt idx="1432">
                  <c:v>417.0043</c:v>
                </c:pt>
                <c:pt idx="1433">
                  <c:v>333.18020000000001</c:v>
                </c:pt>
                <c:pt idx="1434">
                  <c:v>271.35480000000001</c:v>
                </c:pt>
                <c:pt idx="1435">
                  <c:v>225.012</c:v>
                </c:pt>
                <c:pt idx="1436">
                  <c:v>189.75970000000001</c:v>
                </c:pt>
                <c:pt idx="1437">
                  <c:v>162.589</c:v>
                </c:pt>
                <c:pt idx="1438">
                  <c:v>141.32679999999999</c:v>
                </c:pt>
                <c:pt idx="1439">
                  <c:v>124.2427</c:v>
                </c:pt>
                <c:pt idx="1440">
                  <c:v>109.9693</c:v>
                </c:pt>
                <c:pt idx="1441">
                  <c:v>97.711749999999995</c:v>
                </c:pt>
                <c:pt idx="1442">
                  <c:v>87.172520000000006</c:v>
                </c:pt>
                <c:pt idx="1443">
                  <c:v>78.213700000000003</c:v>
                </c:pt>
                <c:pt idx="1444">
                  <c:v>70.653829999999999</c:v>
                </c:pt>
                <c:pt idx="1445">
                  <c:v>64.263710000000003</c:v>
                </c:pt>
                <c:pt idx="1446">
                  <c:v>58.825220000000002</c:v>
                </c:pt>
                <c:pt idx="1447">
                  <c:v>54.158819999999999</c:v>
                </c:pt>
                <c:pt idx="1448">
                  <c:v>50.123150000000003</c:v>
                </c:pt>
                <c:pt idx="1449">
                  <c:v>46.607439999999997</c:v>
                </c:pt>
                <c:pt idx="1450">
                  <c:v>43.527349999999998</c:v>
                </c:pt>
                <c:pt idx="1451">
                  <c:v>40.816290000000002</c:v>
                </c:pt>
                <c:pt idx="1452">
                  <c:v>38.420909999999999</c:v>
                </c:pt>
                <c:pt idx="1453">
                  <c:v>36.29909</c:v>
                </c:pt>
                <c:pt idx="1454">
                  <c:v>34.416899999999998</c:v>
                </c:pt>
                <c:pt idx="1455">
                  <c:v>32.74165</c:v>
                </c:pt>
                <c:pt idx="1456">
                  <c:v>31.22925</c:v>
                </c:pt>
                <c:pt idx="1457">
                  <c:v>29.828389999999999</c:v>
                </c:pt>
                <c:pt idx="1458">
                  <c:v>28.522220000000001</c:v>
                </c:pt>
                <c:pt idx="1459">
                  <c:v>27.325610000000001</c:v>
                </c:pt>
                <c:pt idx="1460">
                  <c:v>26.24297</c:v>
                </c:pt>
                <c:pt idx="1461">
                  <c:v>25.26474</c:v>
                </c:pt>
                <c:pt idx="1462">
                  <c:v>24.378440000000001</c:v>
                </c:pt>
                <c:pt idx="1463">
                  <c:v>23.573229999999999</c:v>
                </c:pt>
                <c:pt idx="1464">
                  <c:v>22.840579999999999</c:v>
                </c:pt>
                <c:pt idx="1465">
                  <c:v>22.17399</c:v>
                </c:pt>
                <c:pt idx="1466">
                  <c:v>21.568539999999999</c:v>
                </c:pt>
                <c:pt idx="1467">
                  <c:v>21.020060000000001</c:v>
                </c:pt>
                <c:pt idx="1468">
                  <c:v>20.522760000000002</c:v>
                </c:pt>
                <c:pt idx="1469">
                  <c:v>20.064440000000001</c:v>
                </c:pt>
                <c:pt idx="1470">
                  <c:v>19.625540000000001</c:v>
                </c:pt>
                <c:pt idx="1471">
                  <c:v>19.194759999999999</c:v>
                </c:pt>
                <c:pt idx="1472">
                  <c:v>18.78098</c:v>
                </c:pt>
                <c:pt idx="1473">
                  <c:v>18.39677</c:v>
                </c:pt>
                <c:pt idx="1474">
                  <c:v>18.045919999999999</c:v>
                </c:pt>
                <c:pt idx="1475">
                  <c:v>17.72634</c:v>
                </c:pt>
                <c:pt idx="1476">
                  <c:v>17.434519999999999</c:v>
                </c:pt>
                <c:pt idx="1477">
                  <c:v>17.167369999999998</c:v>
                </c:pt>
                <c:pt idx="1478">
                  <c:v>16.9223</c:v>
                </c:pt>
                <c:pt idx="1479">
                  <c:v>16.69706</c:v>
                </c:pt>
                <c:pt idx="1480">
                  <c:v>16.49004</c:v>
                </c:pt>
                <c:pt idx="1481">
                  <c:v>16.29992</c:v>
                </c:pt>
                <c:pt idx="1482">
                  <c:v>16.125530000000001</c:v>
                </c:pt>
                <c:pt idx="1483">
                  <c:v>15.965870000000001</c:v>
                </c:pt>
                <c:pt idx="1484">
                  <c:v>15.820040000000001</c:v>
                </c:pt>
                <c:pt idx="1485">
                  <c:v>15.68713</c:v>
                </c:pt>
                <c:pt idx="1486">
                  <c:v>15.566240000000001</c:v>
                </c:pt>
                <c:pt idx="1487">
                  <c:v>15.45669</c:v>
                </c:pt>
                <c:pt idx="1488">
                  <c:v>15.35802</c:v>
                </c:pt>
                <c:pt idx="1489">
                  <c:v>15.26961</c:v>
                </c:pt>
                <c:pt idx="1490">
                  <c:v>15.190759999999999</c:v>
                </c:pt>
                <c:pt idx="1491">
                  <c:v>15.120889999999999</c:v>
                </c:pt>
                <c:pt idx="1492">
                  <c:v>15.059699999999999</c:v>
                </c:pt>
                <c:pt idx="1493">
                  <c:v>15.00714</c:v>
                </c:pt>
                <c:pt idx="1494">
                  <c:v>14.962999999999999</c:v>
                </c:pt>
                <c:pt idx="1495">
                  <c:v>14.926780000000001</c:v>
                </c:pt>
                <c:pt idx="1496">
                  <c:v>14.8978</c:v>
                </c:pt>
                <c:pt idx="1497">
                  <c:v>14.8759</c:v>
                </c:pt>
                <c:pt idx="1498">
                  <c:v>14.8612</c:v>
                </c:pt>
                <c:pt idx="1499">
                  <c:v>14.853400000000001</c:v>
                </c:pt>
                <c:pt idx="1500">
                  <c:v>14.85233</c:v>
                </c:pt>
                <c:pt idx="1501">
                  <c:v>14.857889999999999</c:v>
                </c:pt>
                <c:pt idx="1502">
                  <c:v>14.86994</c:v>
                </c:pt>
                <c:pt idx="1503">
                  <c:v>14.888350000000001</c:v>
                </c:pt>
                <c:pt idx="1504">
                  <c:v>14.91287</c:v>
                </c:pt>
                <c:pt idx="1505">
                  <c:v>14.943289999999999</c:v>
                </c:pt>
                <c:pt idx="1506">
                  <c:v>14.97945</c:v>
                </c:pt>
                <c:pt idx="1507">
                  <c:v>15.02023</c:v>
                </c:pt>
                <c:pt idx="1508">
                  <c:v>15.06419</c:v>
                </c:pt>
                <c:pt idx="1509">
                  <c:v>15.111660000000001</c:v>
                </c:pt>
                <c:pt idx="1510">
                  <c:v>15.16437</c:v>
                </c:pt>
                <c:pt idx="1511">
                  <c:v>15.22329</c:v>
                </c:pt>
                <c:pt idx="1512">
                  <c:v>15.28839</c:v>
                </c:pt>
                <c:pt idx="1513">
                  <c:v>15.359349999999999</c:v>
                </c:pt>
                <c:pt idx="1514">
                  <c:v>15.435790000000001</c:v>
                </c:pt>
                <c:pt idx="1515">
                  <c:v>15.517440000000001</c:v>
                </c:pt>
                <c:pt idx="1516">
                  <c:v>15.60432</c:v>
                </c:pt>
                <c:pt idx="1517">
                  <c:v>15.69656</c:v>
                </c:pt>
                <c:pt idx="1518">
                  <c:v>15.794219999999999</c:v>
                </c:pt>
                <c:pt idx="1519">
                  <c:v>15.89733</c:v>
                </c:pt>
                <c:pt idx="1520">
                  <c:v>16.005970000000001</c:v>
                </c:pt>
                <c:pt idx="1521">
                  <c:v>16.120259999999998</c:v>
                </c:pt>
                <c:pt idx="1522">
                  <c:v>16.24042</c:v>
                </c:pt>
                <c:pt idx="1523">
                  <c:v>16.366399999999999</c:v>
                </c:pt>
                <c:pt idx="1524">
                  <c:v>16.496949999999998</c:v>
                </c:pt>
                <c:pt idx="1525">
                  <c:v>16.631129999999999</c:v>
                </c:pt>
                <c:pt idx="1526">
                  <c:v>16.77073</c:v>
                </c:pt>
                <c:pt idx="1527">
                  <c:v>16.916620000000002</c:v>
                </c:pt>
                <c:pt idx="1528">
                  <c:v>17.068729999999999</c:v>
                </c:pt>
                <c:pt idx="1529">
                  <c:v>17.227</c:v>
                </c:pt>
                <c:pt idx="1530">
                  <c:v>17.391439999999999</c:v>
                </c:pt>
                <c:pt idx="1531">
                  <c:v>17.562100000000001</c:v>
                </c:pt>
                <c:pt idx="1532">
                  <c:v>17.739100000000001</c:v>
                </c:pt>
                <c:pt idx="1533">
                  <c:v>17.92258</c:v>
                </c:pt>
                <c:pt idx="1534">
                  <c:v>18.1127</c:v>
                </c:pt>
                <c:pt idx="1535">
                  <c:v>18.309609999999999</c:v>
                </c:pt>
                <c:pt idx="1536">
                  <c:v>18.51342</c:v>
                </c:pt>
                <c:pt idx="1537">
                  <c:v>18.724270000000001</c:v>
                </c:pt>
                <c:pt idx="1538">
                  <c:v>18.942409999999999</c:v>
                </c:pt>
                <c:pt idx="1539">
                  <c:v>19.16799</c:v>
                </c:pt>
                <c:pt idx="1540">
                  <c:v>19.401060000000001</c:v>
                </c:pt>
                <c:pt idx="1541">
                  <c:v>19.641870000000001</c:v>
                </c:pt>
                <c:pt idx="1542">
                  <c:v>19.890820000000001</c:v>
                </c:pt>
                <c:pt idx="1543">
                  <c:v>20.148240000000001</c:v>
                </c:pt>
                <c:pt idx="1544">
                  <c:v>20.414390000000001</c:v>
                </c:pt>
                <c:pt idx="1545">
                  <c:v>20.689599999999999</c:v>
                </c:pt>
                <c:pt idx="1546">
                  <c:v>20.974219999999999</c:v>
                </c:pt>
                <c:pt idx="1547">
                  <c:v>21.268550000000001</c:v>
                </c:pt>
                <c:pt idx="1548">
                  <c:v>21.572749999999999</c:v>
                </c:pt>
                <c:pt idx="1549">
                  <c:v>21.8872</c:v>
                </c:pt>
                <c:pt idx="1550">
                  <c:v>22.212420000000002</c:v>
                </c:pt>
                <c:pt idx="1551">
                  <c:v>22.548749999999998</c:v>
                </c:pt>
                <c:pt idx="1552">
                  <c:v>22.89669</c:v>
                </c:pt>
                <c:pt idx="1553">
                  <c:v>23.256810000000002</c:v>
                </c:pt>
                <c:pt idx="1554">
                  <c:v>23.629619999999999</c:v>
                </c:pt>
                <c:pt idx="1555">
                  <c:v>24.015709999999999</c:v>
                </c:pt>
                <c:pt idx="1556">
                  <c:v>24.415649999999999</c:v>
                </c:pt>
                <c:pt idx="1557">
                  <c:v>24.829799999999999</c:v>
                </c:pt>
                <c:pt idx="1558">
                  <c:v>25.25836</c:v>
                </c:pt>
                <c:pt idx="1559">
                  <c:v>25.702359999999999</c:v>
                </c:pt>
                <c:pt idx="1560">
                  <c:v>26.163180000000001</c:v>
                </c:pt>
                <c:pt idx="1561">
                  <c:v>26.641970000000001</c:v>
                </c:pt>
                <c:pt idx="1562">
                  <c:v>27.139939999999999</c:v>
                </c:pt>
                <c:pt idx="1563">
                  <c:v>27.658619999999999</c:v>
                </c:pt>
                <c:pt idx="1564">
                  <c:v>28.200150000000001</c:v>
                </c:pt>
                <c:pt idx="1565">
                  <c:v>28.76782</c:v>
                </c:pt>
                <c:pt idx="1566">
                  <c:v>29.366890000000001</c:v>
                </c:pt>
                <c:pt idx="1567">
                  <c:v>30.003910000000001</c:v>
                </c:pt>
                <c:pt idx="1568">
                  <c:v>30.684470000000001</c:v>
                </c:pt>
                <c:pt idx="1569">
                  <c:v>31.436990000000002</c:v>
                </c:pt>
                <c:pt idx="1570">
                  <c:v>32.327800000000003</c:v>
                </c:pt>
                <c:pt idx="1571">
                  <c:v>33.45373</c:v>
                </c:pt>
                <c:pt idx="1572">
                  <c:v>34.661479999999997</c:v>
                </c:pt>
                <c:pt idx="1573">
                  <c:v>35.193530000000003</c:v>
                </c:pt>
                <c:pt idx="1574">
                  <c:v>35.435969999999998</c:v>
                </c:pt>
                <c:pt idx="1575">
                  <c:v>35.919640000000001</c:v>
                </c:pt>
                <c:pt idx="1576">
                  <c:v>36.595500000000001</c:v>
                </c:pt>
                <c:pt idx="1577">
                  <c:v>37.38449</c:v>
                </c:pt>
                <c:pt idx="1578">
                  <c:v>38.249580000000002</c:v>
                </c:pt>
                <c:pt idx="1579">
                  <c:v>39.175240000000002</c:v>
                </c:pt>
                <c:pt idx="1580">
                  <c:v>40.155340000000002</c:v>
                </c:pt>
                <c:pt idx="1581">
                  <c:v>41.18806</c:v>
                </c:pt>
                <c:pt idx="1582">
                  <c:v>42.273800000000001</c:v>
                </c:pt>
                <c:pt idx="1583">
                  <c:v>43.414180000000002</c:v>
                </c:pt>
                <c:pt idx="1584">
                  <c:v>44.611669999999997</c:v>
                </c:pt>
                <c:pt idx="1585">
                  <c:v>45.869320000000002</c:v>
                </c:pt>
                <c:pt idx="1586">
                  <c:v>47.190739999999998</c:v>
                </c:pt>
                <c:pt idx="1587">
                  <c:v>48.579970000000003</c:v>
                </c:pt>
                <c:pt idx="1588">
                  <c:v>50.040970000000002</c:v>
                </c:pt>
                <c:pt idx="1589">
                  <c:v>51.578189999999999</c:v>
                </c:pt>
                <c:pt idx="1590">
                  <c:v>53.197479999999999</c:v>
                </c:pt>
                <c:pt idx="1591">
                  <c:v>54.904760000000003</c:v>
                </c:pt>
                <c:pt idx="1592">
                  <c:v>56.706580000000002</c:v>
                </c:pt>
                <c:pt idx="1593">
                  <c:v>58.610129999999998</c:v>
                </c:pt>
                <c:pt idx="1594">
                  <c:v>60.62321</c:v>
                </c:pt>
                <c:pt idx="1595">
                  <c:v>62.754399999999997</c:v>
                </c:pt>
                <c:pt idx="1596">
                  <c:v>65.013149999999996</c:v>
                </c:pt>
                <c:pt idx="1597">
                  <c:v>67.409859999999995</c:v>
                </c:pt>
                <c:pt idx="1598">
                  <c:v>69.956019999999995</c:v>
                </c:pt>
                <c:pt idx="1599">
                  <c:v>72.664479999999998</c:v>
                </c:pt>
                <c:pt idx="1600">
                  <c:v>75.549549999999996</c:v>
                </c:pt>
                <c:pt idx="1601">
                  <c:v>78.627160000000003</c:v>
                </c:pt>
                <c:pt idx="1602">
                  <c:v>81.91507</c:v>
                </c:pt>
                <c:pt idx="1603">
                  <c:v>85.433189999999996</c:v>
                </c:pt>
                <c:pt idx="1604">
                  <c:v>89.203630000000004</c:v>
                </c:pt>
                <c:pt idx="1605">
                  <c:v>93.25067</c:v>
                </c:pt>
                <c:pt idx="1606">
                  <c:v>97.601159999999993</c:v>
                </c:pt>
                <c:pt idx="1607">
                  <c:v>102.28660000000001</c:v>
                </c:pt>
                <c:pt idx="1608">
                  <c:v>107.3439</c:v>
                </c:pt>
                <c:pt idx="1609">
                  <c:v>112.8146</c:v>
                </c:pt>
                <c:pt idx="1610">
                  <c:v>118.74590000000001</c:v>
                </c:pt>
                <c:pt idx="1611">
                  <c:v>125.19110000000001</c:v>
                </c:pt>
                <c:pt idx="1612">
                  <c:v>132.2115</c:v>
                </c:pt>
                <c:pt idx="1613">
                  <c:v>139.8785</c:v>
                </c:pt>
                <c:pt idx="1614">
                  <c:v>148.27440000000001</c:v>
                </c:pt>
                <c:pt idx="1615">
                  <c:v>157.49529999999999</c:v>
                </c:pt>
                <c:pt idx="1616">
                  <c:v>167.65360000000001</c:v>
                </c:pt>
                <c:pt idx="1617">
                  <c:v>178.88130000000001</c:v>
                </c:pt>
                <c:pt idx="1618">
                  <c:v>191.3347</c:v>
                </c:pt>
                <c:pt idx="1619">
                  <c:v>205.19970000000001</c:v>
                </c:pt>
                <c:pt idx="1620">
                  <c:v>220.6986</c:v>
                </c:pt>
                <c:pt idx="1621">
                  <c:v>238.09880000000001</c:v>
                </c:pt>
                <c:pt idx="1622">
                  <c:v>257.7251</c:v>
                </c:pt>
                <c:pt idx="1623">
                  <c:v>279.97399999999999</c:v>
                </c:pt>
                <c:pt idx="1624">
                  <c:v>305.33359999999999</c:v>
                </c:pt>
                <c:pt idx="1625">
                  <c:v>334.40960000000001</c:v>
                </c:pt>
                <c:pt idx="1626">
                  <c:v>367.96050000000002</c:v>
                </c:pt>
                <c:pt idx="1627">
                  <c:v>406.94709999999998</c:v>
                </c:pt>
                <c:pt idx="1628">
                  <c:v>452.5994</c:v>
                </c:pt>
                <c:pt idx="1629">
                  <c:v>506.50880000000001</c:v>
                </c:pt>
                <c:pt idx="1630">
                  <c:v>570.76</c:v>
                </c:pt>
                <c:pt idx="1631">
                  <c:v>648.12239999999997</c:v>
                </c:pt>
                <c:pt idx="1632">
                  <c:v>742.32849999999996</c:v>
                </c:pt>
                <c:pt idx="1633">
                  <c:v>858.48770000000002</c:v>
                </c:pt>
                <c:pt idx="1634">
                  <c:v>1003.71</c:v>
                </c:pt>
                <c:pt idx="1635">
                  <c:v>1188.0530000000001</c:v>
                </c:pt>
                <c:pt idx="1636">
                  <c:v>1425.9860000000001</c:v>
                </c:pt>
                <c:pt idx="1637">
                  <c:v>1738.6020000000001</c:v>
                </c:pt>
                <c:pt idx="1638">
                  <c:v>2156.8879999999999</c:v>
                </c:pt>
                <c:pt idx="1639">
                  <c:v>2726.0259999999998</c:v>
                </c:pt>
                <c:pt idx="1640">
                  <c:v>3509.2139999999999</c:v>
                </c:pt>
                <c:pt idx="1641">
                  <c:v>4584.1319999999996</c:v>
                </c:pt>
                <c:pt idx="1642">
                  <c:v>6008.9610000000002</c:v>
                </c:pt>
                <c:pt idx="1643">
                  <c:v>7703.2939999999999</c:v>
                </c:pt>
                <c:pt idx="1644">
                  <c:v>9224.6</c:v>
                </c:pt>
                <c:pt idx="1645">
                  <c:v>9778.9580000000005</c:v>
                </c:pt>
                <c:pt idx="1646">
                  <c:v>8978.4969999999994</c:v>
                </c:pt>
                <c:pt idx="1647">
                  <c:v>7371.41</c:v>
                </c:pt>
                <c:pt idx="1648">
                  <c:v>5717.5290000000005</c:v>
                </c:pt>
                <c:pt idx="1649">
                  <c:v>4371.3029999999999</c:v>
                </c:pt>
                <c:pt idx="1650">
                  <c:v>3369.8969999999999</c:v>
                </c:pt>
                <c:pt idx="1651">
                  <c:v>2644.7220000000002</c:v>
                </c:pt>
                <c:pt idx="1652">
                  <c:v>2119.2130000000002</c:v>
                </c:pt>
                <c:pt idx="1653">
                  <c:v>1733.471</c:v>
                </c:pt>
                <c:pt idx="1654">
                  <c:v>1444.9949999999999</c:v>
                </c:pt>
                <c:pt idx="1655">
                  <c:v>1225.404</c:v>
                </c:pt>
                <c:pt idx="1656">
                  <c:v>1056.335</c:v>
                </c:pt>
                <c:pt idx="1657">
                  <c:v>925.22569999999996</c:v>
                </c:pt>
                <c:pt idx="1658">
                  <c:v>823.09730000000002</c:v>
                </c:pt>
                <c:pt idx="1659">
                  <c:v>743.56309999999996</c:v>
                </c:pt>
                <c:pt idx="1660">
                  <c:v>682.14840000000004</c:v>
                </c:pt>
                <c:pt idx="1661">
                  <c:v>635.78660000000002</c:v>
                </c:pt>
                <c:pt idx="1662">
                  <c:v>602.47529999999995</c:v>
                </c:pt>
                <c:pt idx="1663">
                  <c:v>581.04639999999995</c:v>
                </c:pt>
                <c:pt idx="1664">
                  <c:v>571.01660000000004</c:v>
                </c:pt>
                <c:pt idx="1665">
                  <c:v>572.63610000000006</c:v>
                </c:pt>
                <c:pt idx="1666">
                  <c:v>587.23910000000001</c:v>
                </c:pt>
                <c:pt idx="1667">
                  <c:v>617.51310000000001</c:v>
                </c:pt>
                <c:pt idx="1668">
                  <c:v>667.78139999999996</c:v>
                </c:pt>
                <c:pt idx="1669">
                  <c:v>744.83609999999999</c:v>
                </c:pt>
                <c:pt idx="1670">
                  <c:v>859.44550000000004</c:v>
                </c:pt>
                <c:pt idx="1671">
                  <c:v>1028.796</c:v>
                </c:pt>
                <c:pt idx="1672">
                  <c:v>1279.8989999999999</c:v>
                </c:pt>
                <c:pt idx="1673">
                  <c:v>1652.4179999999999</c:v>
                </c:pt>
                <c:pt idx="1674">
                  <c:v>2191.6860000000001</c:v>
                </c:pt>
                <c:pt idx="1675">
                  <c:v>2898.1779999999999</c:v>
                </c:pt>
                <c:pt idx="1676">
                  <c:v>3584.17</c:v>
                </c:pt>
                <c:pt idx="1677">
                  <c:v>3809.393</c:v>
                </c:pt>
                <c:pt idx="1678">
                  <c:v>3367.2080000000001</c:v>
                </c:pt>
                <c:pt idx="1679">
                  <c:v>2621.8620000000001</c:v>
                </c:pt>
                <c:pt idx="1680">
                  <c:v>1949.5039999999999</c:v>
                </c:pt>
                <c:pt idx="1681">
                  <c:v>1454.4090000000001</c:v>
                </c:pt>
                <c:pt idx="1682">
                  <c:v>1110.4659999999999</c:v>
                </c:pt>
                <c:pt idx="1683">
                  <c:v>871.97149999999999</c:v>
                </c:pt>
                <c:pt idx="1684">
                  <c:v>703.49580000000003</c:v>
                </c:pt>
                <c:pt idx="1685">
                  <c:v>581.52859999999998</c:v>
                </c:pt>
                <c:pt idx="1686">
                  <c:v>491.02980000000002</c:v>
                </c:pt>
                <c:pt idx="1687">
                  <c:v>422.37779999999998</c:v>
                </c:pt>
                <c:pt idx="1688">
                  <c:v>369.3725</c:v>
                </c:pt>
                <c:pt idx="1689">
                  <c:v>328.06060000000002</c:v>
                </c:pt>
                <c:pt idx="1690">
                  <c:v>296.05450000000002</c:v>
                </c:pt>
                <c:pt idx="1691">
                  <c:v>271.03359999999998</c:v>
                </c:pt>
                <c:pt idx="1692">
                  <c:v>247.63499999999999</c:v>
                </c:pt>
                <c:pt idx="1693">
                  <c:v>225.41749999999999</c:v>
                </c:pt>
                <c:pt idx="1694">
                  <c:v>207.1499</c:v>
                </c:pt>
                <c:pt idx="1695">
                  <c:v>192.2474</c:v>
                </c:pt>
                <c:pt idx="1696">
                  <c:v>179.78829999999999</c:v>
                </c:pt>
                <c:pt idx="1697">
                  <c:v>169.185</c:v>
                </c:pt>
                <c:pt idx="1698">
                  <c:v>160.0581</c:v>
                </c:pt>
                <c:pt idx="1699">
                  <c:v>152.1422</c:v>
                </c:pt>
                <c:pt idx="1700">
                  <c:v>145.2407</c:v>
                </c:pt>
                <c:pt idx="1701">
                  <c:v>139.202</c:v>
                </c:pt>
                <c:pt idx="1702">
                  <c:v>133.90690000000001</c:v>
                </c:pt>
                <c:pt idx="1703">
                  <c:v>129.25970000000001</c:v>
                </c:pt>
                <c:pt idx="1704">
                  <c:v>125.1831</c:v>
                </c:pt>
                <c:pt idx="1705">
                  <c:v>121.6138</c:v>
                </c:pt>
                <c:pt idx="1706">
                  <c:v>118.50069999999999</c:v>
                </c:pt>
                <c:pt idx="1707">
                  <c:v>115.80240000000001</c:v>
                </c:pt>
                <c:pt idx="1708">
                  <c:v>113.4851</c:v>
                </c:pt>
                <c:pt idx="1709">
                  <c:v>111.5228</c:v>
                </c:pt>
                <c:pt idx="1710">
                  <c:v>109.8968</c:v>
                </c:pt>
                <c:pt idx="1711">
                  <c:v>108.5942</c:v>
                </c:pt>
                <c:pt idx="1712">
                  <c:v>107.6093</c:v>
                </c:pt>
                <c:pt idx="1713">
                  <c:v>106.94450000000001</c:v>
                </c:pt>
                <c:pt idx="1714">
                  <c:v>106.6121</c:v>
                </c:pt>
                <c:pt idx="1715">
                  <c:v>106.63809999999999</c:v>
                </c:pt>
                <c:pt idx="1716">
                  <c:v>107.0677</c:v>
                </c:pt>
                <c:pt idx="1717">
                  <c:v>107.9739</c:v>
                </c:pt>
                <c:pt idx="1718">
                  <c:v>109.47029999999999</c:v>
                </c:pt>
                <c:pt idx="1719">
                  <c:v>111.7225</c:v>
                </c:pt>
                <c:pt idx="1720">
                  <c:v>114.9374</c:v>
                </c:pt>
                <c:pt idx="1721">
                  <c:v>119.2467</c:v>
                </c:pt>
                <c:pt idx="1722">
                  <c:v>124.3116</c:v>
                </c:pt>
                <c:pt idx="1723">
                  <c:v>128.71080000000001</c:v>
                </c:pt>
                <c:pt idx="1724">
                  <c:v>130.47540000000001</c:v>
                </c:pt>
                <c:pt idx="1725">
                  <c:v>129.50290000000001</c:v>
                </c:pt>
                <c:pt idx="1726">
                  <c:v>127.7302</c:v>
                </c:pt>
                <c:pt idx="1727">
                  <c:v>126.70829999999999</c:v>
                </c:pt>
                <c:pt idx="1728">
                  <c:v>126.8809</c:v>
                </c:pt>
                <c:pt idx="1729">
                  <c:v>128.1738</c:v>
                </c:pt>
                <c:pt idx="1730">
                  <c:v>130.42089999999999</c:v>
                </c:pt>
                <c:pt idx="1731">
                  <c:v>133.49760000000001</c:v>
                </c:pt>
                <c:pt idx="1732">
                  <c:v>137.33879999999999</c:v>
                </c:pt>
                <c:pt idx="1733">
                  <c:v>141.92959999999999</c:v>
                </c:pt>
                <c:pt idx="1734">
                  <c:v>147.2963</c:v>
                </c:pt>
                <c:pt idx="1735">
                  <c:v>153.50110000000001</c:v>
                </c:pt>
                <c:pt idx="1736">
                  <c:v>160.64269999999999</c:v>
                </c:pt>
                <c:pt idx="1737">
                  <c:v>168.86099999999999</c:v>
                </c:pt>
                <c:pt idx="1738">
                  <c:v>178.34889999999999</c:v>
                </c:pt>
                <c:pt idx="1739">
                  <c:v>189.3706</c:v>
                </c:pt>
                <c:pt idx="1740">
                  <c:v>202.2816</c:v>
                </c:pt>
                <c:pt idx="1741">
                  <c:v>217.50919999999999</c:v>
                </c:pt>
                <c:pt idx="1742">
                  <c:v>235.3629</c:v>
                </c:pt>
                <c:pt idx="1743">
                  <c:v>255.64760000000001</c:v>
                </c:pt>
                <c:pt idx="1744">
                  <c:v>278.21289999999999</c:v>
                </c:pt>
                <c:pt idx="1745">
                  <c:v>304.55959999999999</c:v>
                </c:pt>
                <c:pt idx="1746">
                  <c:v>337.12310000000002</c:v>
                </c:pt>
                <c:pt idx="1747">
                  <c:v>378.14150000000001</c:v>
                </c:pt>
                <c:pt idx="1748">
                  <c:v>430.15589999999997</c:v>
                </c:pt>
                <c:pt idx="1749">
                  <c:v>497.14870000000002</c:v>
                </c:pt>
                <c:pt idx="1750">
                  <c:v>585.76880000000006</c:v>
                </c:pt>
                <c:pt idx="1751">
                  <c:v>706.05949999999996</c:v>
                </c:pt>
                <c:pt idx="1752">
                  <c:v>871.90880000000004</c:v>
                </c:pt>
                <c:pt idx="1753">
                  <c:v>1099.405</c:v>
                </c:pt>
                <c:pt idx="1754">
                  <c:v>1395.011</c:v>
                </c:pt>
                <c:pt idx="1755">
                  <c:v>1719.1849999999999</c:v>
                </c:pt>
                <c:pt idx="1756">
                  <c:v>1944.1969999999999</c:v>
                </c:pt>
                <c:pt idx="1757">
                  <c:v>1933.0550000000001</c:v>
                </c:pt>
                <c:pt idx="1758">
                  <c:v>1723.886</c:v>
                </c:pt>
                <c:pt idx="1759">
                  <c:v>1474.21</c:v>
                </c:pt>
                <c:pt idx="1760">
                  <c:v>1282.009</c:v>
                </c:pt>
                <c:pt idx="1761">
                  <c:v>1167.9690000000001</c:v>
                </c:pt>
                <c:pt idx="1762">
                  <c:v>1124.375</c:v>
                </c:pt>
                <c:pt idx="1763">
                  <c:v>1142.02</c:v>
                </c:pt>
                <c:pt idx="1764">
                  <c:v>1217.4110000000001</c:v>
                </c:pt>
                <c:pt idx="1765">
                  <c:v>1350.5530000000001</c:v>
                </c:pt>
                <c:pt idx="1766">
                  <c:v>1533.078</c:v>
                </c:pt>
                <c:pt idx="1767">
                  <c:v>1746.251</c:v>
                </c:pt>
                <c:pt idx="1768">
                  <c:v>2009.2239999999999</c:v>
                </c:pt>
                <c:pt idx="1769">
                  <c:v>2383.9650000000001</c:v>
                </c:pt>
                <c:pt idx="1770">
                  <c:v>2933.6419999999998</c:v>
                </c:pt>
                <c:pt idx="1771">
                  <c:v>3730.8150000000001</c:v>
                </c:pt>
                <c:pt idx="1772">
                  <c:v>4871.2629999999999</c:v>
                </c:pt>
                <c:pt idx="1773">
                  <c:v>6448.335</c:v>
                </c:pt>
                <c:pt idx="1774">
                  <c:v>8421.2309999999998</c:v>
                </c:pt>
                <c:pt idx="1775">
                  <c:v>10311.17</c:v>
                </c:pt>
                <c:pt idx="1776">
                  <c:v>11097.97</c:v>
                </c:pt>
                <c:pt idx="1777">
                  <c:v>10180.92</c:v>
                </c:pt>
                <c:pt idx="1778">
                  <c:v>8244.6489999999994</c:v>
                </c:pt>
                <c:pt idx="1779">
                  <c:v>6282.4229999999998</c:v>
                </c:pt>
                <c:pt idx="1780">
                  <c:v>4724.232</c:v>
                </c:pt>
                <c:pt idx="1781">
                  <c:v>3590.0459999999998</c:v>
                </c:pt>
                <c:pt idx="1782">
                  <c:v>2781.6669999999999</c:v>
                </c:pt>
                <c:pt idx="1783">
                  <c:v>2201.951</c:v>
                </c:pt>
                <c:pt idx="1784">
                  <c:v>1779.491</c:v>
                </c:pt>
                <c:pt idx="1785">
                  <c:v>1466.1310000000001</c:v>
                </c:pt>
                <c:pt idx="1786">
                  <c:v>1229.7570000000001</c:v>
                </c:pt>
                <c:pt idx="1787">
                  <c:v>1045.501</c:v>
                </c:pt>
                <c:pt idx="1788">
                  <c:v>896.47040000000004</c:v>
                </c:pt>
                <c:pt idx="1789">
                  <c:v>777.12909999999999</c:v>
                </c:pt>
                <c:pt idx="1790">
                  <c:v>681.29880000000003</c:v>
                </c:pt>
                <c:pt idx="1791">
                  <c:v>603.4443</c:v>
                </c:pt>
                <c:pt idx="1792">
                  <c:v>539.75289999999995</c:v>
                </c:pt>
                <c:pt idx="1793">
                  <c:v>487.6644</c:v>
                </c:pt>
                <c:pt idx="1794">
                  <c:v>444.89870000000002</c:v>
                </c:pt>
                <c:pt idx="1795">
                  <c:v>407.43680000000001</c:v>
                </c:pt>
                <c:pt idx="1796">
                  <c:v>371.40780000000001</c:v>
                </c:pt>
                <c:pt idx="1797">
                  <c:v>338.34960000000001</c:v>
                </c:pt>
                <c:pt idx="1798">
                  <c:v>309.95370000000003</c:v>
                </c:pt>
                <c:pt idx="1799">
                  <c:v>285.76299999999998</c:v>
                </c:pt>
                <c:pt idx="1800">
                  <c:v>264.9162</c:v>
                </c:pt>
                <c:pt idx="1801">
                  <c:v>246.74109999999999</c:v>
                </c:pt>
                <c:pt idx="1802">
                  <c:v>230.7577</c:v>
                </c:pt>
                <c:pt idx="1803">
                  <c:v>216.6163</c:v>
                </c:pt>
                <c:pt idx="1804">
                  <c:v>204.05539999999999</c:v>
                </c:pt>
                <c:pt idx="1805">
                  <c:v>192.88030000000001</c:v>
                </c:pt>
                <c:pt idx="1806">
                  <c:v>182.95679999999999</c:v>
                </c:pt>
                <c:pt idx="1807">
                  <c:v>174.22380000000001</c:v>
                </c:pt>
                <c:pt idx="1808">
                  <c:v>166.72479999999999</c:v>
                </c:pt>
                <c:pt idx="1809">
                  <c:v>160.48560000000001</c:v>
                </c:pt>
                <c:pt idx="1810">
                  <c:v>154.54349999999999</c:v>
                </c:pt>
                <c:pt idx="1811">
                  <c:v>148.1225</c:v>
                </c:pt>
                <c:pt idx="1812">
                  <c:v>142.30779999999999</c:v>
                </c:pt>
                <c:pt idx="1813">
                  <c:v>136.98089999999999</c:v>
                </c:pt>
                <c:pt idx="1814">
                  <c:v>131.77789999999999</c:v>
                </c:pt>
                <c:pt idx="1815">
                  <c:v>126.8113</c:v>
                </c:pt>
                <c:pt idx="1816">
                  <c:v>122.306</c:v>
                </c:pt>
                <c:pt idx="1817">
                  <c:v>118.331</c:v>
                </c:pt>
                <c:pt idx="1818">
                  <c:v>114.8557</c:v>
                </c:pt>
                <c:pt idx="1819">
                  <c:v>111.8301</c:v>
                </c:pt>
                <c:pt idx="1820">
                  <c:v>109.21599999999999</c:v>
                </c:pt>
                <c:pt idx="1821">
                  <c:v>106.9953</c:v>
                </c:pt>
                <c:pt idx="1822">
                  <c:v>105.17230000000001</c:v>
                </c:pt>
                <c:pt idx="1823">
                  <c:v>103.7778</c:v>
                </c:pt>
                <c:pt idx="1824">
                  <c:v>102.8729</c:v>
                </c:pt>
                <c:pt idx="1825">
                  <c:v>102.5372</c:v>
                </c:pt>
                <c:pt idx="1826">
                  <c:v>102.7841</c:v>
                </c:pt>
                <c:pt idx="1827">
                  <c:v>103.3108</c:v>
                </c:pt>
                <c:pt idx="1828">
                  <c:v>103.34780000000001</c:v>
                </c:pt>
                <c:pt idx="1829">
                  <c:v>102.4815</c:v>
                </c:pt>
                <c:pt idx="1830">
                  <c:v>101.396</c:v>
                </c:pt>
                <c:pt idx="1831">
                  <c:v>100.7551</c:v>
                </c:pt>
                <c:pt idx="1832">
                  <c:v>100.2062</c:v>
                </c:pt>
                <c:pt idx="1833">
                  <c:v>99.492040000000003</c:v>
                </c:pt>
                <c:pt idx="1834">
                  <c:v>99.206860000000006</c:v>
                </c:pt>
                <c:pt idx="1835">
                  <c:v>99.582539999999995</c:v>
                </c:pt>
                <c:pt idx="1836">
                  <c:v>100.55249999999999</c:v>
                </c:pt>
                <c:pt idx="1837">
                  <c:v>102.0523</c:v>
                </c:pt>
                <c:pt idx="1838">
                  <c:v>104.0655</c:v>
                </c:pt>
                <c:pt idx="1839">
                  <c:v>106.61360000000001</c:v>
                </c:pt>
                <c:pt idx="1840">
                  <c:v>109.74769999999999</c:v>
                </c:pt>
                <c:pt idx="1841">
                  <c:v>113.5483</c:v>
                </c:pt>
                <c:pt idx="1842">
                  <c:v>118.12739999999999</c:v>
                </c:pt>
                <c:pt idx="1843">
                  <c:v>123.6271</c:v>
                </c:pt>
                <c:pt idx="1844">
                  <c:v>130.1926</c:v>
                </c:pt>
                <c:pt idx="1845">
                  <c:v>137.91149999999999</c:v>
                </c:pt>
                <c:pt idx="1846">
                  <c:v>146.81620000000001</c:v>
                </c:pt>
                <c:pt idx="1847">
                  <c:v>156.96600000000001</c:v>
                </c:pt>
                <c:pt idx="1848">
                  <c:v>168.3398</c:v>
                </c:pt>
                <c:pt idx="1849">
                  <c:v>181.0421</c:v>
                </c:pt>
                <c:pt idx="1850">
                  <c:v>195.84530000000001</c:v>
                </c:pt>
                <c:pt idx="1851">
                  <c:v>213.94759999999999</c:v>
                </c:pt>
                <c:pt idx="1852">
                  <c:v>236.54769999999999</c:v>
                </c:pt>
                <c:pt idx="1853">
                  <c:v>264.95760000000001</c:v>
                </c:pt>
                <c:pt idx="1854">
                  <c:v>300.91539999999998</c:v>
                </c:pt>
                <c:pt idx="1855">
                  <c:v>346.91140000000001</c:v>
                </c:pt>
                <c:pt idx="1856">
                  <c:v>406.60649999999998</c:v>
                </c:pt>
                <c:pt idx="1857">
                  <c:v>485.47789999999998</c:v>
                </c:pt>
                <c:pt idx="1858">
                  <c:v>591.87199999999996</c:v>
                </c:pt>
                <c:pt idx="1859">
                  <c:v>738.71640000000002</c:v>
                </c:pt>
                <c:pt idx="1860">
                  <c:v>946.15269999999998</c:v>
                </c:pt>
                <c:pt idx="1861">
                  <c:v>1244.8420000000001</c:v>
                </c:pt>
                <c:pt idx="1862">
                  <c:v>1676.65</c:v>
                </c:pt>
                <c:pt idx="1863">
                  <c:v>2277.2289999999998</c:v>
                </c:pt>
                <c:pt idx="1864">
                  <c:v>2997.13</c:v>
                </c:pt>
                <c:pt idx="1865">
                  <c:v>3552.4180000000001</c:v>
                </c:pt>
                <c:pt idx="1866">
                  <c:v>3529.2669999999998</c:v>
                </c:pt>
                <c:pt idx="1867">
                  <c:v>2950.0120000000002</c:v>
                </c:pt>
                <c:pt idx="1868">
                  <c:v>2235.7669999999998</c:v>
                </c:pt>
                <c:pt idx="1869">
                  <c:v>1649.797</c:v>
                </c:pt>
                <c:pt idx="1870">
                  <c:v>1230.759</c:v>
                </c:pt>
                <c:pt idx="1871">
                  <c:v>941.3202</c:v>
                </c:pt>
                <c:pt idx="1872">
                  <c:v>740.42729999999995</c:v>
                </c:pt>
                <c:pt idx="1873">
                  <c:v>598.39980000000003</c:v>
                </c:pt>
                <c:pt idx="1874">
                  <c:v>495.8098</c:v>
                </c:pt>
                <c:pt idx="1875">
                  <c:v>420.16410000000002</c:v>
                </c:pt>
                <c:pt idx="1876">
                  <c:v>363.33269999999999</c:v>
                </c:pt>
                <c:pt idx="1877">
                  <c:v>319.9622</c:v>
                </c:pt>
                <c:pt idx="1878">
                  <c:v>286.49869999999999</c:v>
                </c:pt>
                <c:pt idx="1879">
                  <c:v>260.40539999999999</c:v>
                </c:pt>
                <c:pt idx="1880">
                  <c:v>239.77369999999999</c:v>
                </c:pt>
                <c:pt idx="1881">
                  <c:v>223.4254</c:v>
                </c:pt>
                <c:pt idx="1882">
                  <c:v>210.66800000000001</c:v>
                </c:pt>
                <c:pt idx="1883">
                  <c:v>200.99610000000001</c:v>
                </c:pt>
                <c:pt idx="1884">
                  <c:v>193.9982</c:v>
                </c:pt>
                <c:pt idx="1885">
                  <c:v>189.23320000000001</c:v>
                </c:pt>
                <c:pt idx="1886">
                  <c:v>186.542</c:v>
                </c:pt>
                <c:pt idx="1887">
                  <c:v>186.00640000000001</c:v>
                </c:pt>
                <c:pt idx="1888">
                  <c:v>187.75919999999999</c:v>
                </c:pt>
                <c:pt idx="1889">
                  <c:v>191.9179</c:v>
                </c:pt>
                <c:pt idx="1890">
                  <c:v>198.3623</c:v>
                </c:pt>
                <c:pt idx="1891">
                  <c:v>207.0094</c:v>
                </c:pt>
                <c:pt idx="1892">
                  <c:v>218.65960000000001</c:v>
                </c:pt>
                <c:pt idx="1893">
                  <c:v>234.0958</c:v>
                </c:pt>
                <c:pt idx="1894">
                  <c:v>254.0796</c:v>
                </c:pt>
                <c:pt idx="1895">
                  <c:v>279.67689999999999</c:v>
                </c:pt>
                <c:pt idx="1896">
                  <c:v>312.43189999999998</c:v>
                </c:pt>
                <c:pt idx="1897">
                  <c:v>354.55470000000003</c:v>
                </c:pt>
                <c:pt idx="1898">
                  <c:v>409.20569999999998</c:v>
                </c:pt>
                <c:pt idx="1899">
                  <c:v>480.96859999999998</c:v>
                </c:pt>
                <c:pt idx="1900">
                  <c:v>576.57249999999999</c:v>
                </c:pt>
                <c:pt idx="1901">
                  <c:v>705.95609999999999</c:v>
                </c:pt>
                <c:pt idx="1902">
                  <c:v>883.66210000000001</c:v>
                </c:pt>
                <c:pt idx="1903">
                  <c:v>1129.973</c:v>
                </c:pt>
                <c:pt idx="1904">
                  <c:v>1469.05</c:v>
                </c:pt>
                <c:pt idx="1905">
                  <c:v>1915.17</c:v>
                </c:pt>
                <c:pt idx="1906">
                  <c:v>2429.1260000000002</c:v>
                </c:pt>
                <c:pt idx="1907">
                  <c:v>2850.3090000000002</c:v>
                </c:pt>
                <c:pt idx="1908">
                  <c:v>2937.3139999999999</c:v>
                </c:pt>
                <c:pt idx="1909">
                  <c:v>2627.36</c:v>
                </c:pt>
                <c:pt idx="1910">
                  <c:v>2123.8069999999998</c:v>
                </c:pt>
                <c:pt idx="1911">
                  <c:v>1638.7429999999999</c:v>
                </c:pt>
                <c:pt idx="1912">
                  <c:v>1254.04</c:v>
                </c:pt>
                <c:pt idx="1913">
                  <c:v>970.08770000000004</c:v>
                </c:pt>
                <c:pt idx="1914">
                  <c:v>764.20479999999998</c:v>
                </c:pt>
                <c:pt idx="1915">
                  <c:v>614.0806</c:v>
                </c:pt>
                <c:pt idx="1916">
                  <c:v>502.9436</c:v>
                </c:pt>
                <c:pt idx="1917">
                  <c:v>419.15280000000001</c:v>
                </c:pt>
                <c:pt idx="1918">
                  <c:v>354.7971</c:v>
                </c:pt>
                <c:pt idx="1919">
                  <c:v>304.48919999999998</c:v>
                </c:pt>
                <c:pt idx="1920">
                  <c:v>264.51729999999998</c:v>
                </c:pt>
                <c:pt idx="1921">
                  <c:v>232.28319999999999</c:v>
                </c:pt>
                <c:pt idx="1922">
                  <c:v>205.93790000000001</c:v>
                </c:pt>
                <c:pt idx="1923">
                  <c:v>184.14269999999999</c:v>
                </c:pt>
                <c:pt idx="1924">
                  <c:v>165.9127</c:v>
                </c:pt>
                <c:pt idx="1925">
                  <c:v>150.51240000000001</c:v>
                </c:pt>
                <c:pt idx="1926">
                  <c:v>137.38460000000001</c:v>
                </c:pt>
                <c:pt idx="1927">
                  <c:v>126.10169999999999</c:v>
                </c:pt>
                <c:pt idx="1928">
                  <c:v>116.3312</c:v>
                </c:pt>
                <c:pt idx="1929">
                  <c:v>107.8122</c:v>
                </c:pt>
                <c:pt idx="1930">
                  <c:v>100.3372</c:v>
                </c:pt>
                <c:pt idx="1931">
                  <c:v>93.740200000000002</c:v>
                </c:pt>
                <c:pt idx="1932">
                  <c:v>87.886679999999998</c:v>
                </c:pt>
                <c:pt idx="1933">
                  <c:v>82.667069999999995</c:v>
                </c:pt>
                <c:pt idx="1934">
                  <c:v>77.991249999999994</c:v>
                </c:pt>
                <c:pt idx="1935">
                  <c:v>73.784660000000002</c:v>
                </c:pt>
                <c:pt idx="1936">
                  <c:v>69.985119999999995</c:v>
                </c:pt>
                <c:pt idx="1937">
                  <c:v>66.540310000000005</c:v>
                </c:pt>
                <c:pt idx="1938">
                  <c:v>63.406030000000001</c:v>
                </c:pt>
                <c:pt idx="1939">
                  <c:v>60.545189999999998</c:v>
                </c:pt>
                <c:pt idx="1940">
                  <c:v>57.926090000000002</c:v>
                </c:pt>
                <c:pt idx="1941">
                  <c:v>55.521210000000004</c:v>
                </c:pt>
                <c:pt idx="1942">
                  <c:v>53.306800000000003</c:v>
                </c:pt>
                <c:pt idx="1943">
                  <c:v>51.262700000000002</c:v>
                </c:pt>
                <c:pt idx="1944">
                  <c:v>49.371519999999997</c:v>
                </c:pt>
                <c:pt idx="1945">
                  <c:v>47.617930000000001</c:v>
                </c:pt>
                <c:pt idx="1946">
                  <c:v>45.988509999999998</c:v>
                </c:pt>
                <c:pt idx="1947">
                  <c:v>44.471440000000001</c:v>
                </c:pt>
                <c:pt idx="1948">
                  <c:v>43.056330000000003</c:v>
                </c:pt>
                <c:pt idx="1949">
                  <c:v>41.733980000000003</c:v>
                </c:pt>
                <c:pt idx="1950">
                  <c:v>40.496380000000002</c:v>
                </c:pt>
                <c:pt idx="1951">
                  <c:v>39.33672</c:v>
                </c:pt>
                <c:pt idx="1952">
                  <c:v>38.249250000000004</c:v>
                </c:pt>
                <c:pt idx="1953">
                  <c:v>37.229100000000003</c:v>
                </c:pt>
                <c:pt idx="1954">
                  <c:v>36.271099999999997</c:v>
                </c:pt>
                <c:pt idx="1955">
                  <c:v>35.36553</c:v>
                </c:pt>
                <c:pt idx="1956">
                  <c:v>34.501260000000002</c:v>
                </c:pt>
                <c:pt idx="1957">
                  <c:v>33.679510000000001</c:v>
                </c:pt>
                <c:pt idx="1958">
                  <c:v>32.903460000000003</c:v>
                </c:pt>
                <c:pt idx="1959">
                  <c:v>32.171190000000003</c:v>
                </c:pt>
                <c:pt idx="1960">
                  <c:v>31.47926</c:v>
                </c:pt>
                <c:pt idx="1961">
                  <c:v>30.823039999999999</c:v>
                </c:pt>
                <c:pt idx="1962">
                  <c:v>30.197759999999999</c:v>
                </c:pt>
                <c:pt idx="1963">
                  <c:v>29.602060000000002</c:v>
                </c:pt>
                <c:pt idx="1964">
                  <c:v>29.035990000000002</c:v>
                </c:pt>
                <c:pt idx="1965">
                  <c:v>28.498670000000001</c:v>
                </c:pt>
                <c:pt idx="1966">
                  <c:v>27.98846</c:v>
                </c:pt>
                <c:pt idx="1967">
                  <c:v>27.50356</c:v>
                </c:pt>
                <c:pt idx="1968">
                  <c:v>27.041360000000001</c:v>
                </c:pt>
                <c:pt idx="1969">
                  <c:v>26.599329999999998</c:v>
                </c:pt>
                <c:pt idx="1970">
                  <c:v>26.177579999999999</c:v>
                </c:pt>
                <c:pt idx="1971">
                  <c:v>25.776890000000002</c:v>
                </c:pt>
                <c:pt idx="1972">
                  <c:v>25.39669</c:v>
                </c:pt>
                <c:pt idx="1973">
                  <c:v>25.035039999999999</c:v>
                </c:pt>
                <c:pt idx="1974">
                  <c:v>24.690519999999999</c:v>
                </c:pt>
                <c:pt idx="1975">
                  <c:v>24.364360000000001</c:v>
                </c:pt>
                <c:pt idx="1976">
                  <c:v>24.05829</c:v>
                </c:pt>
                <c:pt idx="1977">
                  <c:v>23.77374</c:v>
                </c:pt>
                <c:pt idx="1978">
                  <c:v>23.512969999999999</c:v>
                </c:pt>
                <c:pt idx="1979">
                  <c:v>23.279160000000001</c:v>
                </c:pt>
                <c:pt idx="1980">
                  <c:v>23.069710000000001</c:v>
                </c:pt>
                <c:pt idx="1981">
                  <c:v>22.8811</c:v>
                </c:pt>
                <c:pt idx="1982">
                  <c:v>22.725349999999999</c:v>
                </c:pt>
                <c:pt idx="1983">
                  <c:v>22.592089999999999</c:v>
                </c:pt>
                <c:pt idx="1984">
                  <c:v>22.440529999999999</c:v>
                </c:pt>
                <c:pt idx="1985">
                  <c:v>22.238800000000001</c:v>
                </c:pt>
                <c:pt idx="1986">
                  <c:v>22.012830000000001</c:v>
                </c:pt>
                <c:pt idx="1987">
                  <c:v>21.807880000000001</c:v>
                </c:pt>
                <c:pt idx="1988">
                  <c:v>21.645600000000002</c:v>
                </c:pt>
                <c:pt idx="1989">
                  <c:v>21.527750000000001</c:v>
                </c:pt>
                <c:pt idx="1990">
                  <c:v>21.446000000000002</c:v>
                </c:pt>
                <c:pt idx="1991">
                  <c:v>21.39462</c:v>
                </c:pt>
                <c:pt idx="1992">
                  <c:v>21.383030000000002</c:v>
                </c:pt>
                <c:pt idx="1993">
                  <c:v>21.424890000000001</c:v>
                </c:pt>
                <c:pt idx="1994">
                  <c:v>21.533580000000001</c:v>
                </c:pt>
                <c:pt idx="1995">
                  <c:v>21.72927</c:v>
                </c:pt>
                <c:pt idx="1996">
                  <c:v>22.038419999999999</c:v>
                </c:pt>
                <c:pt idx="1997">
                  <c:v>22.498100000000001</c:v>
                </c:pt>
                <c:pt idx="1998">
                  <c:v>23.164100000000001</c:v>
                </c:pt>
                <c:pt idx="1999">
                  <c:v>24.122129999999999</c:v>
                </c:pt>
                <c:pt idx="2000">
                  <c:v>25.505479999999999</c:v>
                </c:pt>
                <c:pt idx="2001">
                  <c:v>27.521750000000001</c:v>
                </c:pt>
                <c:pt idx="2002">
                  <c:v>30.486529999999998</c:v>
                </c:pt>
                <c:pt idx="2003">
                  <c:v>34.831949999999999</c:v>
                </c:pt>
                <c:pt idx="2004">
                  <c:v>40.94914</c:v>
                </c:pt>
                <c:pt idx="2005">
                  <c:v>48.471229999999998</c:v>
                </c:pt>
                <c:pt idx="2006">
                  <c:v>54.750430000000001</c:v>
                </c:pt>
                <c:pt idx="2007">
                  <c:v>55.235030000000002</c:v>
                </c:pt>
                <c:pt idx="2008">
                  <c:v>49.308459999999997</c:v>
                </c:pt>
                <c:pt idx="2009">
                  <c:v>41.410200000000003</c:v>
                </c:pt>
                <c:pt idx="2010">
                  <c:v>34.778779999999998</c:v>
                </c:pt>
                <c:pt idx="2011">
                  <c:v>30.005210000000002</c:v>
                </c:pt>
                <c:pt idx="2012">
                  <c:v>26.696860000000001</c:v>
                </c:pt>
                <c:pt idx="2013">
                  <c:v>24.388280000000002</c:v>
                </c:pt>
                <c:pt idx="2014">
                  <c:v>22.744319999999998</c:v>
                </c:pt>
                <c:pt idx="2015">
                  <c:v>21.544180000000001</c:v>
                </c:pt>
                <c:pt idx="2016">
                  <c:v>20.64545</c:v>
                </c:pt>
                <c:pt idx="2017">
                  <c:v>19.958279999999998</c:v>
                </c:pt>
                <c:pt idx="2018">
                  <c:v>19.425820000000002</c:v>
                </c:pt>
                <c:pt idx="2019">
                  <c:v>19.010079999999999</c:v>
                </c:pt>
                <c:pt idx="2020">
                  <c:v>18.68497</c:v>
                </c:pt>
                <c:pt idx="2021">
                  <c:v>18.432759999999998</c:v>
                </c:pt>
                <c:pt idx="2022">
                  <c:v>18.24175</c:v>
                </c:pt>
                <c:pt idx="2023">
                  <c:v>18.104700000000001</c:v>
                </c:pt>
                <c:pt idx="2024">
                  <c:v>18.017810000000001</c:v>
                </c:pt>
                <c:pt idx="2025">
                  <c:v>17.980340000000002</c:v>
                </c:pt>
                <c:pt idx="2026">
                  <c:v>17.994869999999999</c:v>
                </c:pt>
                <c:pt idx="2027">
                  <c:v>18.067959999999999</c:v>
                </c:pt>
                <c:pt idx="2028">
                  <c:v>18.21078</c:v>
                </c:pt>
                <c:pt idx="2029">
                  <c:v>18.440079999999998</c:v>
                </c:pt>
                <c:pt idx="2030">
                  <c:v>18.777270000000001</c:v>
                </c:pt>
                <c:pt idx="2031">
                  <c:v>19.2407</c:v>
                </c:pt>
                <c:pt idx="2032">
                  <c:v>19.824090000000002</c:v>
                </c:pt>
                <c:pt idx="2033">
                  <c:v>20.46941</c:v>
                </c:pt>
                <c:pt idx="2034">
                  <c:v>21.12969</c:v>
                </c:pt>
                <c:pt idx="2035">
                  <c:v>21.90971</c:v>
                </c:pt>
                <c:pt idx="2036">
                  <c:v>23.03134</c:v>
                </c:pt>
                <c:pt idx="2037">
                  <c:v>24.72653</c:v>
                </c:pt>
                <c:pt idx="2038">
                  <c:v>27.253589999999999</c:v>
                </c:pt>
                <c:pt idx="2039">
                  <c:v>30.933579999999999</c:v>
                </c:pt>
                <c:pt idx="2040">
                  <c:v>36.0441</c:v>
                </c:pt>
                <c:pt idx="2041">
                  <c:v>42.311520000000002</c:v>
                </c:pt>
                <c:pt idx="2042">
                  <c:v>47.87453</c:v>
                </c:pt>
                <c:pt idx="2043">
                  <c:v>49.419429999999998</c:v>
                </c:pt>
                <c:pt idx="2044">
                  <c:v>45.847290000000001</c:v>
                </c:pt>
                <c:pt idx="2045">
                  <c:v>39.853769999999997</c:v>
                </c:pt>
                <c:pt idx="2046">
                  <c:v>34.100169999999999</c:v>
                </c:pt>
                <c:pt idx="2047">
                  <c:v>29.489329999999999</c:v>
                </c:pt>
                <c:pt idx="2048">
                  <c:v>26.061209999999999</c:v>
                </c:pt>
                <c:pt idx="2049">
                  <c:v>23.59939</c:v>
                </c:pt>
                <c:pt idx="2050">
                  <c:v>21.84403</c:v>
                </c:pt>
                <c:pt idx="2051">
                  <c:v>20.582650000000001</c:v>
                </c:pt>
                <c:pt idx="2052">
                  <c:v>19.665459999999999</c:v>
                </c:pt>
                <c:pt idx="2053">
                  <c:v>18.992239999999999</c:v>
                </c:pt>
                <c:pt idx="2054">
                  <c:v>18.496659999999999</c:v>
                </c:pt>
                <c:pt idx="2055">
                  <c:v>18.134810000000002</c:v>
                </c:pt>
                <c:pt idx="2056">
                  <c:v>17.877669999999998</c:v>
                </c:pt>
                <c:pt idx="2057">
                  <c:v>17.706499999999998</c:v>
                </c:pt>
                <c:pt idx="2058">
                  <c:v>17.610399999999998</c:v>
                </c:pt>
                <c:pt idx="2059">
                  <c:v>17.5855</c:v>
                </c:pt>
                <c:pt idx="2060">
                  <c:v>17.635280000000002</c:v>
                </c:pt>
                <c:pt idx="2061">
                  <c:v>17.773109999999999</c:v>
                </c:pt>
                <c:pt idx="2062">
                  <c:v>18.02852</c:v>
                </c:pt>
                <c:pt idx="2063">
                  <c:v>18.458089999999999</c:v>
                </c:pt>
                <c:pt idx="2064">
                  <c:v>19.149560000000001</c:v>
                </c:pt>
                <c:pt idx="2065">
                  <c:v>20.131319999999999</c:v>
                </c:pt>
                <c:pt idx="2066">
                  <c:v>20.984860000000001</c:v>
                </c:pt>
                <c:pt idx="2067">
                  <c:v>20.93364</c:v>
                </c:pt>
                <c:pt idx="2068">
                  <c:v>20.321020000000001</c:v>
                </c:pt>
                <c:pt idx="2069">
                  <c:v>19.88486</c:v>
                </c:pt>
                <c:pt idx="2070">
                  <c:v>19.76446</c:v>
                </c:pt>
                <c:pt idx="2071">
                  <c:v>19.884060000000002</c:v>
                </c:pt>
                <c:pt idx="2072">
                  <c:v>20.17775</c:v>
                </c:pt>
                <c:pt idx="2073">
                  <c:v>20.61251</c:v>
                </c:pt>
                <c:pt idx="2074">
                  <c:v>21.177900000000001</c:v>
                </c:pt>
                <c:pt idx="2075">
                  <c:v>21.8779</c:v>
                </c:pt>
                <c:pt idx="2076">
                  <c:v>22.727239999999998</c:v>
                </c:pt>
                <c:pt idx="2077">
                  <c:v>23.750399999999999</c:v>
                </c:pt>
                <c:pt idx="2078">
                  <c:v>24.982569999999999</c:v>
                </c:pt>
                <c:pt idx="2079">
                  <c:v>26.471869999999999</c:v>
                </c:pt>
                <c:pt idx="2080">
                  <c:v>28.283829999999998</c:v>
                </c:pt>
                <c:pt idx="2081">
                  <c:v>30.509139999999999</c:v>
                </c:pt>
                <c:pt idx="2082">
                  <c:v>33.273409999999998</c:v>
                </c:pt>
                <c:pt idx="2083">
                  <c:v>36.753309999999999</c:v>
                </c:pt>
                <c:pt idx="2084">
                  <c:v>41.202869999999997</c:v>
                </c:pt>
                <c:pt idx="2085">
                  <c:v>46.995379999999997</c:v>
                </c:pt>
                <c:pt idx="2086">
                  <c:v>54.69267</c:v>
                </c:pt>
                <c:pt idx="2087">
                  <c:v>65.160200000000003</c:v>
                </c:pt>
                <c:pt idx="2088">
                  <c:v>79.757750000000001</c:v>
                </c:pt>
                <c:pt idx="2089">
                  <c:v>100.6405</c:v>
                </c:pt>
                <c:pt idx="2090">
                  <c:v>131.1465</c:v>
                </c:pt>
                <c:pt idx="2091">
                  <c:v>175.86080000000001</c:v>
                </c:pt>
                <c:pt idx="2092">
                  <c:v>238.35939999999999</c:v>
                </c:pt>
                <c:pt idx="2093">
                  <c:v>311.15519999999998</c:v>
                </c:pt>
                <c:pt idx="2094">
                  <c:v>359.20740000000001</c:v>
                </c:pt>
                <c:pt idx="2095">
                  <c:v>342.0215</c:v>
                </c:pt>
                <c:pt idx="2096">
                  <c:v>275.7955</c:v>
                </c:pt>
                <c:pt idx="2097">
                  <c:v>205.86259999999999</c:v>
                </c:pt>
                <c:pt idx="2098">
                  <c:v>152.32060000000001</c:v>
                </c:pt>
                <c:pt idx="2099">
                  <c:v>115.2264</c:v>
                </c:pt>
                <c:pt idx="2100">
                  <c:v>89.939250000000001</c:v>
                </c:pt>
                <c:pt idx="2101">
                  <c:v>72.446680000000001</c:v>
                </c:pt>
                <c:pt idx="2102">
                  <c:v>60.046370000000003</c:v>
                </c:pt>
                <c:pt idx="2103">
                  <c:v>51.026249999999997</c:v>
                </c:pt>
                <c:pt idx="2104">
                  <c:v>44.305140000000002</c:v>
                </c:pt>
                <c:pt idx="2105">
                  <c:v>39.186700000000002</c:v>
                </c:pt>
                <c:pt idx="2106">
                  <c:v>35.212269999999997</c:v>
                </c:pt>
                <c:pt idx="2107">
                  <c:v>32.072980000000001</c:v>
                </c:pt>
                <c:pt idx="2108">
                  <c:v>29.556339999999999</c:v>
                </c:pt>
                <c:pt idx="2109">
                  <c:v>27.51343</c:v>
                </c:pt>
                <c:pt idx="2110">
                  <c:v>25.83792</c:v>
                </c:pt>
                <c:pt idx="2111">
                  <c:v>24.452120000000001</c:v>
                </c:pt>
                <c:pt idx="2112">
                  <c:v>23.29824</c:v>
                </c:pt>
                <c:pt idx="2113">
                  <c:v>22.331209999999999</c:v>
                </c:pt>
                <c:pt idx="2114">
                  <c:v>21.505700000000001</c:v>
                </c:pt>
                <c:pt idx="2115">
                  <c:v>20.77871</c:v>
                </c:pt>
                <c:pt idx="2116">
                  <c:v>20.1341</c:v>
                </c:pt>
                <c:pt idx="2117">
                  <c:v>19.576180000000001</c:v>
                </c:pt>
                <c:pt idx="2118">
                  <c:v>19.106210000000001</c:v>
                </c:pt>
                <c:pt idx="2119">
                  <c:v>18.724039999999999</c:v>
                </c:pt>
                <c:pt idx="2120">
                  <c:v>18.420750000000002</c:v>
                </c:pt>
                <c:pt idx="2121">
                  <c:v>18.125209999999999</c:v>
                </c:pt>
                <c:pt idx="2122">
                  <c:v>17.810020000000002</c:v>
                </c:pt>
                <c:pt idx="2123">
                  <c:v>17.522950000000002</c:v>
                </c:pt>
                <c:pt idx="2124">
                  <c:v>17.289339999999999</c:v>
                </c:pt>
                <c:pt idx="2125">
                  <c:v>17.107250000000001</c:v>
                </c:pt>
                <c:pt idx="2126">
                  <c:v>16.97</c:v>
                </c:pt>
                <c:pt idx="2127">
                  <c:v>16.877199999999998</c:v>
                </c:pt>
                <c:pt idx="2128">
                  <c:v>16.834330000000001</c:v>
                </c:pt>
                <c:pt idx="2129">
                  <c:v>16.84958</c:v>
                </c:pt>
                <c:pt idx="2130">
                  <c:v>16.919889999999999</c:v>
                </c:pt>
                <c:pt idx="2131">
                  <c:v>16.995090000000001</c:v>
                </c:pt>
                <c:pt idx="2132">
                  <c:v>16.97954</c:v>
                </c:pt>
                <c:pt idx="2133">
                  <c:v>16.865760000000002</c:v>
                </c:pt>
                <c:pt idx="2134">
                  <c:v>16.759209999999999</c:v>
                </c:pt>
                <c:pt idx="2135">
                  <c:v>16.741779999999999</c:v>
                </c:pt>
                <c:pt idx="2136">
                  <c:v>16.85435</c:v>
                </c:pt>
                <c:pt idx="2137">
                  <c:v>17.13748</c:v>
                </c:pt>
                <c:pt idx="2138">
                  <c:v>17.615600000000001</c:v>
                </c:pt>
                <c:pt idx="2139">
                  <c:v>18.132190000000001</c:v>
                </c:pt>
                <c:pt idx="2140">
                  <c:v>18.207180000000001</c:v>
                </c:pt>
                <c:pt idx="2141">
                  <c:v>17.718350000000001</c:v>
                </c:pt>
                <c:pt idx="2142">
                  <c:v>17.1404</c:v>
                </c:pt>
                <c:pt idx="2143">
                  <c:v>16.726890000000001</c:v>
                </c:pt>
                <c:pt idx="2144">
                  <c:v>16.471440000000001</c:v>
                </c:pt>
                <c:pt idx="2145">
                  <c:v>16.321280000000002</c:v>
                </c:pt>
                <c:pt idx="2146">
                  <c:v>16.237749999999998</c:v>
                </c:pt>
                <c:pt idx="2147">
                  <c:v>16.197900000000001</c:v>
                </c:pt>
                <c:pt idx="2148">
                  <c:v>16.188549999999999</c:v>
                </c:pt>
                <c:pt idx="2149">
                  <c:v>16.202390000000001</c:v>
                </c:pt>
                <c:pt idx="2150">
                  <c:v>16.23584</c:v>
                </c:pt>
                <c:pt idx="2151">
                  <c:v>16.287669999999999</c:v>
                </c:pt>
                <c:pt idx="2152">
                  <c:v>16.358709999999999</c:v>
                </c:pt>
                <c:pt idx="2153">
                  <c:v>16.451820000000001</c:v>
                </c:pt>
                <c:pt idx="2154">
                  <c:v>16.571400000000001</c:v>
                </c:pt>
                <c:pt idx="2155">
                  <c:v>16.720459999999999</c:v>
                </c:pt>
                <c:pt idx="2156">
                  <c:v>16.890270000000001</c:v>
                </c:pt>
                <c:pt idx="2157">
                  <c:v>17.04364</c:v>
                </c:pt>
                <c:pt idx="2158">
                  <c:v>17.127610000000001</c:v>
                </c:pt>
                <c:pt idx="2159">
                  <c:v>17.138100000000001</c:v>
                </c:pt>
                <c:pt idx="2160">
                  <c:v>17.125769999999999</c:v>
                </c:pt>
                <c:pt idx="2161">
                  <c:v>17.13081</c:v>
                </c:pt>
                <c:pt idx="2162">
                  <c:v>17.16376</c:v>
                </c:pt>
                <c:pt idx="2163">
                  <c:v>17.221340000000001</c:v>
                </c:pt>
                <c:pt idx="2164">
                  <c:v>17.297930000000001</c:v>
                </c:pt>
                <c:pt idx="2165">
                  <c:v>17.389389999999999</c:v>
                </c:pt>
                <c:pt idx="2166">
                  <c:v>17.493020000000001</c:v>
                </c:pt>
                <c:pt idx="2167">
                  <c:v>17.606950000000001</c:v>
                </c:pt>
                <c:pt idx="2168">
                  <c:v>17.729939999999999</c:v>
                </c:pt>
                <c:pt idx="2169">
                  <c:v>17.861170000000001</c:v>
                </c:pt>
                <c:pt idx="2170">
                  <c:v>18.000139999999998</c:v>
                </c:pt>
                <c:pt idx="2171">
                  <c:v>18.146470000000001</c:v>
                </c:pt>
                <c:pt idx="2172">
                  <c:v>18.29992</c:v>
                </c:pt>
                <c:pt idx="2173">
                  <c:v>18.460519999999999</c:v>
                </c:pt>
                <c:pt idx="2174">
                  <c:v>18.62847</c:v>
                </c:pt>
                <c:pt idx="2175">
                  <c:v>18.804030000000001</c:v>
                </c:pt>
                <c:pt idx="2176">
                  <c:v>18.987359999999999</c:v>
                </c:pt>
                <c:pt idx="2177">
                  <c:v>19.178349999999998</c:v>
                </c:pt>
                <c:pt idx="2178">
                  <c:v>19.377389999999998</c:v>
                </c:pt>
                <c:pt idx="2179">
                  <c:v>19.58541</c:v>
                </c:pt>
                <c:pt idx="2180">
                  <c:v>19.803190000000001</c:v>
                </c:pt>
                <c:pt idx="2181">
                  <c:v>20.031829999999999</c:v>
                </c:pt>
                <c:pt idx="2182">
                  <c:v>20.27308</c:v>
                </c:pt>
                <c:pt idx="2183">
                  <c:v>20.529419999999998</c:v>
                </c:pt>
                <c:pt idx="2184">
                  <c:v>20.802440000000001</c:v>
                </c:pt>
                <c:pt idx="2185">
                  <c:v>21.085380000000001</c:v>
                </c:pt>
                <c:pt idx="2186">
                  <c:v>21.358460000000001</c:v>
                </c:pt>
                <c:pt idx="2187">
                  <c:v>21.618659999999998</c:v>
                </c:pt>
                <c:pt idx="2188">
                  <c:v>21.886559999999999</c:v>
                </c:pt>
                <c:pt idx="2189">
                  <c:v>22.172560000000001</c:v>
                </c:pt>
                <c:pt idx="2190">
                  <c:v>22.476849999999999</c:v>
                </c:pt>
                <c:pt idx="2191">
                  <c:v>22.79813</c:v>
                </c:pt>
                <c:pt idx="2192">
                  <c:v>23.135570000000001</c:v>
                </c:pt>
                <c:pt idx="2193">
                  <c:v>23.488900000000001</c:v>
                </c:pt>
                <c:pt idx="2194">
                  <c:v>23.858250000000002</c:v>
                </c:pt>
                <c:pt idx="2195">
                  <c:v>24.244060000000001</c:v>
                </c:pt>
                <c:pt idx="2196">
                  <c:v>24.64696</c:v>
                </c:pt>
                <c:pt idx="2197">
                  <c:v>25.067769999999999</c:v>
                </c:pt>
                <c:pt idx="2198">
                  <c:v>25.50741</c:v>
                </c:pt>
                <c:pt idx="2199">
                  <c:v>25.966819999999998</c:v>
                </c:pt>
                <c:pt idx="2200">
                  <c:v>26.446809999999999</c:v>
                </c:pt>
                <c:pt idx="2201">
                  <c:v>26.9481</c:v>
                </c:pt>
                <c:pt idx="2202">
                  <c:v>27.471419999999998</c:v>
                </c:pt>
                <c:pt idx="2203">
                  <c:v>28.018059999999998</c:v>
                </c:pt>
                <c:pt idx="2204">
                  <c:v>28.590170000000001</c:v>
                </c:pt>
                <c:pt idx="2205">
                  <c:v>29.189910000000001</c:v>
                </c:pt>
                <c:pt idx="2206">
                  <c:v>29.819140000000001</c:v>
                </c:pt>
                <c:pt idx="2207">
                  <c:v>30.47917</c:v>
                </c:pt>
                <c:pt idx="2208">
                  <c:v>31.172540000000001</c:v>
                </c:pt>
                <c:pt idx="2209">
                  <c:v>31.90221</c:v>
                </c:pt>
                <c:pt idx="2210">
                  <c:v>32.670909999999999</c:v>
                </c:pt>
                <c:pt idx="2211">
                  <c:v>33.48207</c:v>
                </c:pt>
                <c:pt idx="2212">
                  <c:v>34.3399</c:v>
                </c:pt>
                <c:pt idx="2213">
                  <c:v>35.249200000000002</c:v>
                </c:pt>
                <c:pt idx="2214">
                  <c:v>36.214509999999997</c:v>
                </c:pt>
                <c:pt idx="2215">
                  <c:v>37.242229999999999</c:v>
                </c:pt>
                <c:pt idx="2216">
                  <c:v>38.346170000000001</c:v>
                </c:pt>
                <c:pt idx="2217">
                  <c:v>39.54278</c:v>
                </c:pt>
                <c:pt idx="2218">
                  <c:v>40.846130000000002</c:v>
                </c:pt>
                <c:pt idx="2219">
                  <c:v>42.249540000000003</c:v>
                </c:pt>
                <c:pt idx="2220">
                  <c:v>43.686219999999999</c:v>
                </c:pt>
                <c:pt idx="2221">
                  <c:v>45.053080000000001</c:v>
                </c:pt>
                <c:pt idx="2222">
                  <c:v>46.357500000000002</c:v>
                </c:pt>
                <c:pt idx="2223">
                  <c:v>47.723080000000003</c:v>
                </c:pt>
                <c:pt idx="2224">
                  <c:v>49.226320000000001</c:v>
                </c:pt>
                <c:pt idx="2225">
                  <c:v>50.88194</c:v>
                </c:pt>
                <c:pt idx="2226">
                  <c:v>52.688600000000001</c:v>
                </c:pt>
                <c:pt idx="2227">
                  <c:v>54.646569999999997</c:v>
                </c:pt>
                <c:pt idx="2228">
                  <c:v>56.760860000000001</c:v>
                </c:pt>
                <c:pt idx="2229">
                  <c:v>59.040840000000003</c:v>
                </c:pt>
                <c:pt idx="2230">
                  <c:v>61.499519999999997</c:v>
                </c:pt>
                <c:pt idx="2231">
                  <c:v>64.152959999999993</c:v>
                </c:pt>
                <c:pt idx="2232">
                  <c:v>67.021240000000006</c:v>
                </c:pt>
                <c:pt idx="2233">
                  <c:v>70.128460000000004</c:v>
                </c:pt>
                <c:pt idx="2234">
                  <c:v>73.498859999999993</c:v>
                </c:pt>
                <c:pt idx="2235">
                  <c:v>77.147130000000004</c:v>
                </c:pt>
                <c:pt idx="2236">
                  <c:v>81.074979999999996</c:v>
                </c:pt>
                <c:pt idx="2237">
                  <c:v>85.30453</c:v>
                </c:pt>
                <c:pt idx="2238">
                  <c:v>89.901970000000006</c:v>
                </c:pt>
                <c:pt idx="2239">
                  <c:v>94.94126</c:v>
                </c:pt>
                <c:pt idx="2240">
                  <c:v>100.4859</c:v>
                </c:pt>
                <c:pt idx="2241">
                  <c:v>106.6003</c:v>
                </c:pt>
                <c:pt idx="2242">
                  <c:v>113.35939999999999</c:v>
                </c:pt>
                <c:pt idx="2243">
                  <c:v>120.8527</c:v>
                </c:pt>
                <c:pt idx="2244">
                  <c:v>129.18780000000001</c:v>
                </c:pt>
                <c:pt idx="2245">
                  <c:v>138.49449999999999</c:v>
                </c:pt>
                <c:pt idx="2246">
                  <c:v>148.9298</c:v>
                </c:pt>
                <c:pt idx="2247">
                  <c:v>160.68549999999999</c:v>
                </c:pt>
                <c:pt idx="2248">
                  <c:v>174.00129999999999</c:v>
                </c:pt>
                <c:pt idx="2249">
                  <c:v>189.1797</c:v>
                </c:pt>
                <c:pt idx="2250">
                  <c:v>206.60290000000001</c:v>
                </c:pt>
                <c:pt idx="2251">
                  <c:v>226.75749999999999</c:v>
                </c:pt>
                <c:pt idx="2252">
                  <c:v>250.262</c:v>
                </c:pt>
                <c:pt idx="2253">
                  <c:v>277.86970000000002</c:v>
                </c:pt>
                <c:pt idx="2254">
                  <c:v>310.36709999999999</c:v>
                </c:pt>
                <c:pt idx="2255">
                  <c:v>348.26510000000002</c:v>
                </c:pt>
                <c:pt idx="2256">
                  <c:v>391.60829999999999</c:v>
                </c:pt>
                <c:pt idx="2257">
                  <c:v>441.07900000000001</c:v>
                </c:pt>
                <c:pt idx="2258">
                  <c:v>499.64839999999998</c:v>
                </c:pt>
                <c:pt idx="2259">
                  <c:v>571.9796</c:v>
                </c:pt>
                <c:pt idx="2260">
                  <c:v>663.37049999999999</c:v>
                </c:pt>
                <c:pt idx="2261">
                  <c:v>780.30949999999996</c:v>
                </c:pt>
                <c:pt idx="2262">
                  <c:v>931.61030000000005</c:v>
                </c:pt>
                <c:pt idx="2263">
                  <c:v>1129.1790000000001</c:v>
                </c:pt>
                <c:pt idx="2264">
                  <c:v>1391.6020000000001</c:v>
                </c:pt>
                <c:pt idx="2265">
                  <c:v>1749.836</c:v>
                </c:pt>
                <c:pt idx="2266">
                  <c:v>2249.723</c:v>
                </c:pt>
                <c:pt idx="2267">
                  <c:v>2956.8150000000001</c:v>
                </c:pt>
                <c:pt idx="2268">
                  <c:v>3952.2939999999999</c:v>
                </c:pt>
                <c:pt idx="2269">
                  <c:v>5285.509</c:v>
                </c:pt>
                <c:pt idx="2270">
                  <c:v>6809.0690000000004</c:v>
                </c:pt>
                <c:pt idx="2271">
                  <c:v>7932.473</c:v>
                </c:pt>
                <c:pt idx="2272">
                  <c:v>7886.6480000000001</c:v>
                </c:pt>
                <c:pt idx="2273">
                  <c:v>6710.5280000000002</c:v>
                </c:pt>
                <c:pt idx="2274">
                  <c:v>5190.4620000000004</c:v>
                </c:pt>
                <c:pt idx="2275">
                  <c:v>3881.67</c:v>
                </c:pt>
                <c:pt idx="2276">
                  <c:v>2908.895</c:v>
                </c:pt>
                <c:pt idx="2277">
                  <c:v>2217.4659999999999</c:v>
                </c:pt>
                <c:pt idx="2278">
                  <c:v>1727.0540000000001</c:v>
                </c:pt>
                <c:pt idx="2279">
                  <c:v>1374.123</c:v>
                </c:pt>
                <c:pt idx="2280">
                  <c:v>1114.9659999999999</c:v>
                </c:pt>
                <c:pt idx="2281">
                  <c:v>920.62070000000006</c:v>
                </c:pt>
                <c:pt idx="2282">
                  <c:v>771.92229999999995</c:v>
                </c:pt>
                <c:pt idx="2283">
                  <c:v>656.03120000000001</c:v>
                </c:pt>
                <c:pt idx="2284">
                  <c:v>564.19169999999997</c:v>
                </c:pt>
                <c:pt idx="2285">
                  <c:v>490.31729999999999</c:v>
                </c:pt>
                <c:pt idx="2286">
                  <c:v>430.09480000000002</c:v>
                </c:pt>
                <c:pt idx="2287">
                  <c:v>380.41219999999998</c:v>
                </c:pt>
                <c:pt idx="2288">
                  <c:v>338.98719999999997</c:v>
                </c:pt>
                <c:pt idx="2289">
                  <c:v>304.1207</c:v>
                </c:pt>
                <c:pt idx="2290">
                  <c:v>274.53109999999998</c:v>
                </c:pt>
                <c:pt idx="2291">
                  <c:v>249.2397</c:v>
                </c:pt>
                <c:pt idx="2292">
                  <c:v>227.48179999999999</c:v>
                </c:pt>
                <c:pt idx="2293">
                  <c:v>208.61969999999999</c:v>
                </c:pt>
                <c:pt idx="2294">
                  <c:v>192.07069999999999</c:v>
                </c:pt>
                <c:pt idx="2295">
                  <c:v>177.364</c:v>
                </c:pt>
                <c:pt idx="2296">
                  <c:v>164.25069999999999</c:v>
                </c:pt>
                <c:pt idx="2297">
                  <c:v>152.58920000000001</c:v>
                </c:pt>
                <c:pt idx="2298">
                  <c:v>142.21690000000001</c:v>
                </c:pt>
                <c:pt idx="2299">
                  <c:v>132.9615</c:v>
                </c:pt>
                <c:pt idx="2300">
                  <c:v>124.66889999999999</c:v>
                </c:pt>
                <c:pt idx="2301">
                  <c:v>117.2088</c:v>
                </c:pt>
                <c:pt idx="2302">
                  <c:v>110.47280000000001</c:v>
                </c:pt>
                <c:pt idx="2303">
                  <c:v>104.3708</c:v>
                </c:pt>
                <c:pt idx="2304">
                  <c:v>98.826859999999996</c:v>
                </c:pt>
                <c:pt idx="2305">
                  <c:v>93.777249999999995</c:v>
                </c:pt>
                <c:pt idx="2306">
                  <c:v>89.167540000000002</c:v>
                </c:pt>
                <c:pt idx="2307">
                  <c:v>84.951080000000005</c:v>
                </c:pt>
                <c:pt idx="2308">
                  <c:v>81.088040000000007</c:v>
                </c:pt>
                <c:pt idx="2309">
                  <c:v>77.545490000000001</c:v>
                </c:pt>
                <c:pt idx="2310">
                  <c:v>74.295919999999995</c:v>
                </c:pt>
                <c:pt idx="2311">
                  <c:v>71.316509999999994</c:v>
                </c:pt>
                <c:pt idx="2312">
                  <c:v>68.589269999999999</c:v>
                </c:pt>
                <c:pt idx="2313">
                  <c:v>66.100040000000007</c:v>
                </c:pt>
                <c:pt idx="2314">
                  <c:v>63.83455</c:v>
                </c:pt>
                <c:pt idx="2315">
                  <c:v>61.769280000000002</c:v>
                </c:pt>
                <c:pt idx="2316">
                  <c:v>59.87135</c:v>
                </c:pt>
                <c:pt idx="2317">
                  <c:v>58.135530000000003</c:v>
                </c:pt>
                <c:pt idx="2318">
                  <c:v>56.604669999999999</c:v>
                </c:pt>
                <c:pt idx="2319">
                  <c:v>55.324330000000003</c:v>
                </c:pt>
                <c:pt idx="2320">
                  <c:v>54.263440000000003</c:v>
                </c:pt>
                <c:pt idx="2321">
                  <c:v>53.297330000000002</c:v>
                </c:pt>
                <c:pt idx="2322">
                  <c:v>52.512360000000001</c:v>
                </c:pt>
                <c:pt idx="2323">
                  <c:v>52.116410000000002</c:v>
                </c:pt>
                <c:pt idx="2324">
                  <c:v>52.24239</c:v>
                </c:pt>
                <c:pt idx="2325">
                  <c:v>53.05339</c:v>
                </c:pt>
                <c:pt idx="2326">
                  <c:v>54.820030000000003</c:v>
                </c:pt>
                <c:pt idx="2327">
                  <c:v>57.970199999999998</c:v>
                </c:pt>
                <c:pt idx="2328">
                  <c:v>63.119590000000002</c:v>
                </c:pt>
                <c:pt idx="2329">
                  <c:v>70.874099999999999</c:v>
                </c:pt>
                <c:pt idx="2330">
                  <c:v>80.701310000000007</c:v>
                </c:pt>
                <c:pt idx="2331">
                  <c:v>88.524879999999996</c:v>
                </c:pt>
                <c:pt idx="2332">
                  <c:v>87.789910000000006</c:v>
                </c:pt>
                <c:pt idx="2333">
                  <c:v>78.397970000000001</c:v>
                </c:pt>
                <c:pt idx="2334">
                  <c:v>66.86533</c:v>
                </c:pt>
                <c:pt idx="2335">
                  <c:v>57.35624</c:v>
                </c:pt>
                <c:pt idx="2336">
                  <c:v>50.464649999999999</c:v>
                </c:pt>
                <c:pt idx="2337">
                  <c:v>45.600749999999998</c:v>
                </c:pt>
                <c:pt idx="2338">
                  <c:v>42.118819999999999</c:v>
                </c:pt>
                <c:pt idx="2339">
                  <c:v>39.518360000000001</c:v>
                </c:pt>
                <c:pt idx="2340">
                  <c:v>37.427869999999999</c:v>
                </c:pt>
                <c:pt idx="2341">
                  <c:v>35.642220000000002</c:v>
                </c:pt>
                <c:pt idx="2342">
                  <c:v>34.112699999999997</c:v>
                </c:pt>
                <c:pt idx="2343">
                  <c:v>32.818210000000001</c:v>
                </c:pt>
                <c:pt idx="2344">
                  <c:v>31.717860000000002</c:v>
                </c:pt>
                <c:pt idx="2345">
                  <c:v>30.768329999999999</c:v>
                </c:pt>
                <c:pt idx="2346">
                  <c:v>29.935099999999998</c:v>
                </c:pt>
                <c:pt idx="2347">
                  <c:v>29.192900000000002</c:v>
                </c:pt>
                <c:pt idx="2348">
                  <c:v>28.523530000000001</c:v>
                </c:pt>
                <c:pt idx="2349">
                  <c:v>27.913720000000001</c:v>
                </c:pt>
                <c:pt idx="2350">
                  <c:v>27.353680000000001</c:v>
                </c:pt>
                <c:pt idx="2351">
                  <c:v>26.836010000000002</c:v>
                </c:pt>
                <c:pt idx="2352">
                  <c:v>26.353809999999999</c:v>
                </c:pt>
                <c:pt idx="2353">
                  <c:v>25.902550000000002</c:v>
                </c:pt>
                <c:pt idx="2354">
                  <c:v>25.47955</c:v>
                </c:pt>
                <c:pt idx="2355">
                  <c:v>25.0809</c:v>
                </c:pt>
                <c:pt idx="2356">
                  <c:v>24.703600000000002</c:v>
                </c:pt>
                <c:pt idx="2357">
                  <c:v>24.346329999999998</c:v>
                </c:pt>
                <c:pt idx="2358">
                  <c:v>24.007650000000002</c:v>
                </c:pt>
                <c:pt idx="2359">
                  <c:v>23.686170000000001</c:v>
                </c:pt>
                <c:pt idx="2360">
                  <c:v>23.380739999999999</c:v>
                </c:pt>
                <c:pt idx="2361">
                  <c:v>23.09028</c:v>
                </c:pt>
                <c:pt idx="2362">
                  <c:v>22.813749999999999</c:v>
                </c:pt>
                <c:pt idx="2363">
                  <c:v>22.550239999999999</c:v>
                </c:pt>
                <c:pt idx="2364">
                  <c:v>22.298690000000001</c:v>
                </c:pt>
                <c:pt idx="2365">
                  <c:v>22.05847</c:v>
                </c:pt>
                <c:pt idx="2366">
                  <c:v>21.829560000000001</c:v>
                </c:pt>
                <c:pt idx="2367">
                  <c:v>21.612020000000001</c:v>
                </c:pt>
                <c:pt idx="2368">
                  <c:v>21.40577</c:v>
                </c:pt>
                <c:pt idx="2369">
                  <c:v>21.210840000000001</c:v>
                </c:pt>
                <c:pt idx="2370">
                  <c:v>21.0274</c:v>
                </c:pt>
                <c:pt idx="2371">
                  <c:v>20.855910000000002</c:v>
                </c:pt>
                <c:pt idx="2372">
                  <c:v>20.697050000000001</c:v>
                </c:pt>
                <c:pt idx="2373">
                  <c:v>20.552779999999998</c:v>
                </c:pt>
                <c:pt idx="2374">
                  <c:v>20.426770000000001</c:v>
                </c:pt>
                <c:pt idx="2375">
                  <c:v>20.324149999999999</c:v>
                </c:pt>
                <c:pt idx="2376">
                  <c:v>20.253229999999999</c:v>
                </c:pt>
                <c:pt idx="2377">
                  <c:v>20.228660000000001</c:v>
                </c:pt>
                <c:pt idx="2378">
                  <c:v>20.27739</c:v>
                </c:pt>
                <c:pt idx="2379">
                  <c:v>20.452400000000001</c:v>
                </c:pt>
                <c:pt idx="2380">
                  <c:v>20.865110000000001</c:v>
                </c:pt>
                <c:pt idx="2381">
                  <c:v>21.762129999999999</c:v>
                </c:pt>
                <c:pt idx="2382">
                  <c:v>23.636990000000001</c:v>
                </c:pt>
                <c:pt idx="2383">
                  <c:v>26.584320000000002</c:v>
                </c:pt>
                <c:pt idx="2384">
                  <c:v>27.02261</c:v>
                </c:pt>
                <c:pt idx="2385">
                  <c:v>23.925350000000002</c:v>
                </c:pt>
                <c:pt idx="2386">
                  <c:v>21.51417</c:v>
                </c:pt>
                <c:pt idx="2387">
                  <c:v>20.209810000000001</c:v>
                </c:pt>
                <c:pt idx="2388">
                  <c:v>19.477419999999999</c:v>
                </c:pt>
                <c:pt idx="2389">
                  <c:v>19.022290000000002</c:v>
                </c:pt>
                <c:pt idx="2390">
                  <c:v>18.71161</c:v>
                </c:pt>
                <c:pt idx="2391">
                  <c:v>18.483529999999998</c:v>
                </c:pt>
                <c:pt idx="2392">
                  <c:v>18.307680000000001</c:v>
                </c:pt>
                <c:pt idx="2393">
                  <c:v>18.168769999999999</c:v>
                </c:pt>
                <c:pt idx="2394">
                  <c:v>18.05932</c:v>
                </c:pt>
                <c:pt idx="2395">
                  <c:v>17.97456</c:v>
                </c:pt>
                <c:pt idx="2396">
                  <c:v>17.905000000000001</c:v>
                </c:pt>
                <c:pt idx="2397">
                  <c:v>17.828659999999999</c:v>
                </c:pt>
                <c:pt idx="2398">
                  <c:v>17.725570000000001</c:v>
                </c:pt>
                <c:pt idx="2399">
                  <c:v>17.605319999999999</c:v>
                </c:pt>
                <c:pt idx="2400">
                  <c:v>17.489419999999999</c:v>
                </c:pt>
                <c:pt idx="2401">
                  <c:v>17.38691</c:v>
                </c:pt>
                <c:pt idx="2402">
                  <c:v>17.297429999999999</c:v>
                </c:pt>
                <c:pt idx="2403">
                  <c:v>17.218430000000001</c:v>
                </c:pt>
                <c:pt idx="2404">
                  <c:v>17.147829999999999</c:v>
                </c:pt>
                <c:pt idx="2405">
                  <c:v>17.084399999999999</c:v>
                </c:pt>
                <c:pt idx="2406">
                  <c:v>17.027480000000001</c:v>
                </c:pt>
                <c:pt idx="2407">
                  <c:v>16.976369999999999</c:v>
                </c:pt>
                <c:pt idx="2408">
                  <c:v>16.928560000000001</c:v>
                </c:pt>
                <c:pt idx="2409">
                  <c:v>16.879480000000001</c:v>
                </c:pt>
                <c:pt idx="2410">
                  <c:v>16.82883</c:v>
                </c:pt>
                <c:pt idx="2411">
                  <c:v>16.780809999999999</c:v>
                </c:pt>
                <c:pt idx="2412">
                  <c:v>16.737639999999999</c:v>
                </c:pt>
                <c:pt idx="2413">
                  <c:v>16.699339999999999</c:v>
                </c:pt>
                <c:pt idx="2414">
                  <c:v>16.66497</c:v>
                </c:pt>
                <c:pt idx="2415">
                  <c:v>16.633610000000001</c:v>
                </c:pt>
                <c:pt idx="2416">
                  <c:v>16.605869999999999</c:v>
                </c:pt>
                <c:pt idx="2417">
                  <c:v>16.58248</c:v>
                </c:pt>
                <c:pt idx="2418">
                  <c:v>16.563749999999999</c:v>
                </c:pt>
                <c:pt idx="2419">
                  <c:v>16.55011</c:v>
                </c:pt>
                <c:pt idx="2420">
                  <c:v>16.542259999999999</c:v>
                </c:pt>
                <c:pt idx="2421">
                  <c:v>16.54121</c:v>
                </c:pt>
                <c:pt idx="2422">
                  <c:v>16.54833</c:v>
                </c:pt>
                <c:pt idx="2423">
                  <c:v>16.56541</c:v>
                </c:pt>
                <c:pt idx="2424">
                  <c:v>16.594850000000001</c:v>
                </c:pt>
                <c:pt idx="2425">
                  <c:v>16.64068</c:v>
                </c:pt>
                <c:pt idx="2426">
                  <c:v>16.708770000000001</c:v>
                </c:pt>
                <c:pt idx="2427">
                  <c:v>16.807130000000001</c:v>
                </c:pt>
                <c:pt idx="2428">
                  <c:v>16.95204</c:v>
                </c:pt>
                <c:pt idx="2429">
                  <c:v>17.165949999999999</c:v>
                </c:pt>
                <c:pt idx="2430">
                  <c:v>17.478850000000001</c:v>
                </c:pt>
                <c:pt idx="2431">
                  <c:v>17.92258</c:v>
                </c:pt>
                <c:pt idx="2432">
                  <c:v>18.4925</c:v>
                </c:pt>
                <c:pt idx="2433">
                  <c:v>19.052330000000001</c:v>
                </c:pt>
                <c:pt idx="2434">
                  <c:v>19.3064</c:v>
                </c:pt>
                <c:pt idx="2435">
                  <c:v>19.118680000000001</c:v>
                </c:pt>
                <c:pt idx="2436">
                  <c:v>18.72974</c:v>
                </c:pt>
                <c:pt idx="2437">
                  <c:v>18.384879999999999</c:v>
                </c:pt>
                <c:pt idx="2438">
                  <c:v>18.0976</c:v>
                </c:pt>
                <c:pt idx="2439">
                  <c:v>17.782689999999999</c:v>
                </c:pt>
                <c:pt idx="2440">
                  <c:v>17.4405</c:v>
                </c:pt>
                <c:pt idx="2441">
                  <c:v>17.13569</c:v>
                </c:pt>
                <c:pt idx="2442">
                  <c:v>16.900690000000001</c:v>
                </c:pt>
                <c:pt idx="2443">
                  <c:v>16.730830000000001</c:v>
                </c:pt>
                <c:pt idx="2444">
                  <c:v>16.60895</c:v>
                </c:pt>
                <c:pt idx="2445">
                  <c:v>16.519459999999999</c:v>
                </c:pt>
                <c:pt idx="2446">
                  <c:v>16.45467</c:v>
                </c:pt>
                <c:pt idx="2447">
                  <c:v>16.40878</c:v>
                </c:pt>
                <c:pt idx="2448">
                  <c:v>16.376840000000001</c:v>
                </c:pt>
                <c:pt idx="2449">
                  <c:v>16.355319999999999</c:v>
                </c:pt>
                <c:pt idx="2450">
                  <c:v>16.341799999999999</c:v>
                </c:pt>
                <c:pt idx="2451">
                  <c:v>16.334779999999999</c:v>
                </c:pt>
                <c:pt idx="2452">
                  <c:v>16.333559999999999</c:v>
                </c:pt>
                <c:pt idx="2453">
                  <c:v>16.337800000000001</c:v>
                </c:pt>
                <c:pt idx="2454">
                  <c:v>16.34741</c:v>
                </c:pt>
                <c:pt idx="2455">
                  <c:v>16.362500000000001</c:v>
                </c:pt>
                <c:pt idx="2456">
                  <c:v>16.383659999999999</c:v>
                </c:pt>
                <c:pt idx="2457">
                  <c:v>16.411729999999999</c:v>
                </c:pt>
                <c:pt idx="2458">
                  <c:v>16.448550000000001</c:v>
                </c:pt>
                <c:pt idx="2459">
                  <c:v>16.496939999999999</c:v>
                </c:pt>
                <c:pt idx="2460">
                  <c:v>16.561070000000001</c:v>
                </c:pt>
                <c:pt idx="2461">
                  <c:v>16.646159999999998</c:v>
                </c:pt>
                <c:pt idx="2462">
                  <c:v>16.755859999999998</c:v>
                </c:pt>
                <c:pt idx="2463">
                  <c:v>16.881540000000001</c:v>
                </c:pt>
                <c:pt idx="2464">
                  <c:v>16.98498</c:v>
                </c:pt>
                <c:pt idx="2465">
                  <c:v>17.012930000000001</c:v>
                </c:pt>
                <c:pt idx="2466">
                  <c:v>16.963889999999999</c:v>
                </c:pt>
                <c:pt idx="2467">
                  <c:v>16.8903</c:v>
                </c:pt>
                <c:pt idx="2468">
                  <c:v>16.831600000000002</c:v>
                </c:pt>
                <c:pt idx="2469">
                  <c:v>16.797129999999999</c:v>
                </c:pt>
                <c:pt idx="2470">
                  <c:v>16.78368</c:v>
                </c:pt>
                <c:pt idx="2471">
                  <c:v>16.786180000000002</c:v>
                </c:pt>
                <c:pt idx="2472">
                  <c:v>16.799759999999999</c:v>
                </c:pt>
                <c:pt idx="2473">
                  <c:v>16.821000000000002</c:v>
                </c:pt>
                <c:pt idx="2474">
                  <c:v>16.848680000000002</c:v>
                </c:pt>
                <c:pt idx="2475">
                  <c:v>16.88175</c:v>
                </c:pt>
                <c:pt idx="2476">
                  <c:v>16.919119999999999</c:v>
                </c:pt>
                <c:pt idx="2477">
                  <c:v>16.960159999999998</c:v>
                </c:pt>
                <c:pt idx="2478">
                  <c:v>17.004840000000002</c:v>
                </c:pt>
                <c:pt idx="2479">
                  <c:v>17.053260000000002</c:v>
                </c:pt>
                <c:pt idx="2480">
                  <c:v>17.105429999999998</c:v>
                </c:pt>
                <c:pt idx="2481">
                  <c:v>17.161439999999999</c:v>
                </c:pt>
                <c:pt idx="2482">
                  <c:v>17.22157</c:v>
                </c:pt>
                <c:pt idx="2483">
                  <c:v>17.285990000000002</c:v>
                </c:pt>
                <c:pt idx="2484">
                  <c:v>17.355129999999999</c:v>
                </c:pt>
                <c:pt idx="2485">
                  <c:v>17.430230000000002</c:v>
                </c:pt>
                <c:pt idx="2486">
                  <c:v>17.513059999999999</c:v>
                </c:pt>
                <c:pt idx="2487">
                  <c:v>17.605840000000001</c:v>
                </c:pt>
                <c:pt idx="2488">
                  <c:v>17.71162</c:v>
                </c:pt>
                <c:pt idx="2489">
                  <c:v>17.834990000000001</c:v>
                </c:pt>
                <c:pt idx="2490">
                  <c:v>17.98291</c:v>
                </c:pt>
                <c:pt idx="2491">
                  <c:v>18.165849999999999</c:v>
                </c:pt>
                <c:pt idx="2492">
                  <c:v>18.398319999999998</c:v>
                </c:pt>
                <c:pt idx="2493">
                  <c:v>18.69594</c:v>
                </c:pt>
                <c:pt idx="2494">
                  <c:v>19.05922</c:v>
                </c:pt>
                <c:pt idx="2495">
                  <c:v>19.435880000000001</c:v>
                </c:pt>
                <c:pt idx="2496">
                  <c:v>19.717680000000001</c:v>
                </c:pt>
                <c:pt idx="2497">
                  <c:v>19.88589</c:v>
                </c:pt>
                <c:pt idx="2498">
                  <c:v>20.131319999999999</c:v>
                </c:pt>
                <c:pt idx="2499">
                  <c:v>20.73161</c:v>
                </c:pt>
                <c:pt idx="2500">
                  <c:v>21.492090000000001</c:v>
                </c:pt>
                <c:pt idx="2501">
                  <c:v>21.127120000000001</c:v>
                </c:pt>
                <c:pt idx="2502">
                  <c:v>20.244879999999998</c:v>
                </c:pt>
                <c:pt idx="2503">
                  <c:v>19.746670000000002</c:v>
                </c:pt>
                <c:pt idx="2504">
                  <c:v>19.541620000000002</c:v>
                </c:pt>
                <c:pt idx="2505">
                  <c:v>19.487189999999998</c:v>
                </c:pt>
                <c:pt idx="2506">
                  <c:v>19.514720000000001</c:v>
                </c:pt>
                <c:pt idx="2507">
                  <c:v>19.594159999999999</c:v>
                </c:pt>
                <c:pt idx="2508">
                  <c:v>19.709869999999999</c:v>
                </c:pt>
                <c:pt idx="2509">
                  <c:v>19.842690000000001</c:v>
                </c:pt>
                <c:pt idx="2510">
                  <c:v>19.992239999999999</c:v>
                </c:pt>
                <c:pt idx="2511">
                  <c:v>20.167999999999999</c:v>
                </c:pt>
                <c:pt idx="2512">
                  <c:v>20.369969999999999</c:v>
                </c:pt>
                <c:pt idx="2513">
                  <c:v>20.598849999999999</c:v>
                </c:pt>
                <c:pt idx="2514">
                  <c:v>20.85717</c:v>
                </c:pt>
                <c:pt idx="2515">
                  <c:v>21.148949999999999</c:v>
                </c:pt>
                <c:pt idx="2516">
                  <c:v>21.480450000000001</c:v>
                </c:pt>
                <c:pt idx="2517">
                  <c:v>21.860029999999998</c:v>
                </c:pt>
                <c:pt idx="2518">
                  <c:v>22.29843</c:v>
                </c:pt>
                <c:pt idx="2519">
                  <c:v>22.809899999999999</c:v>
                </c:pt>
                <c:pt idx="2520">
                  <c:v>23.413589999999999</c:v>
                </c:pt>
                <c:pt idx="2521">
                  <c:v>24.13561</c:v>
                </c:pt>
                <c:pt idx="2522">
                  <c:v>25.012270000000001</c:v>
                </c:pt>
                <c:pt idx="2523">
                  <c:v>26.09488</c:v>
                </c:pt>
                <c:pt idx="2524">
                  <c:v>27.457460000000001</c:v>
                </c:pt>
                <c:pt idx="2525">
                  <c:v>29.208939999999998</c:v>
                </c:pt>
                <c:pt idx="2526">
                  <c:v>31.513359999999999</c:v>
                </c:pt>
                <c:pt idx="2527">
                  <c:v>34.62294</c:v>
                </c:pt>
                <c:pt idx="2528">
                  <c:v>38.931339999999999</c:v>
                </c:pt>
                <c:pt idx="2529">
                  <c:v>45.05115</c:v>
                </c:pt>
                <c:pt idx="2530">
                  <c:v>53.886310000000002</c:v>
                </c:pt>
                <c:pt idx="2531">
                  <c:v>66.512460000000004</c:v>
                </c:pt>
                <c:pt idx="2532">
                  <c:v>83.162589999999994</c:v>
                </c:pt>
                <c:pt idx="2533">
                  <c:v>100.1075</c:v>
                </c:pt>
                <c:pt idx="2534">
                  <c:v>107.41</c:v>
                </c:pt>
                <c:pt idx="2535">
                  <c:v>98.825950000000006</c:v>
                </c:pt>
                <c:pt idx="2536">
                  <c:v>81.801760000000002</c:v>
                </c:pt>
                <c:pt idx="2537">
                  <c:v>65.77946</c:v>
                </c:pt>
                <c:pt idx="2538">
                  <c:v>53.853529999999999</c:v>
                </c:pt>
                <c:pt idx="2539">
                  <c:v>45.600349999999999</c:v>
                </c:pt>
                <c:pt idx="2540">
                  <c:v>39.945970000000003</c:v>
                </c:pt>
                <c:pt idx="2541">
                  <c:v>36.022379999999998</c:v>
                </c:pt>
                <c:pt idx="2542">
                  <c:v>33.24662</c:v>
                </c:pt>
                <c:pt idx="2543">
                  <c:v>31.244440000000001</c:v>
                </c:pt>
                <c:pt idx="2544">
                  <c:v>29.775759999999998</c:v>
                </c:pt>
                <c:pt idx="2545">
                  <c:v>28.684470000000001</c:v>
                </c:pt>
                <c:pt idx="2546">
                  <c:v>27.867360000000001</c:v>
                </c:pt>
                <c:pt idx="2547">
                  <c:v>27.254169999999998</c:v>
                </c:pt>
                <c:pt idx="2548">
                  <c:v>26.787680000000002</c:v>
                </c:pt>
                <c:pt idx="2549">
                  <c:v>26.429770000000001</c:v>
                </c:pt>
                <c:pt idx="2550">
                  <c:v>26.16506</c:v>
                </c:pt>
                <c:pt idx="2551">
                  <c:v>25.975519999999999</c:v>
                </c:pt>
                <c:pt idx="2552">
                  <c:v>25.845939999999999</c:v>
                </c:pt>
                <c:pt idx="2553">
                  <c:v>25.765139999999999</c:v>
                </c:pt>
                <c:pt idx="2554">
                  <c:v>25.724769999999999</c:v>
                </c:pt>
                <c:pt idx="2555">
                  <c:v>25.718430000000001</c:v>
                </c:pt>
                <c:pt idx="2556">
                  <c:v>25.741129999999998</c:v>
                </c:pt>
                <c:pt idx="2557">
                  <c:v>25.788969999999999</c:v>
                </c:pt>
                <c:pt idx="2558">
                  <c:v>25.858879999999999</c:v>
                </c:pt>
                <c:pt idx="2559">
                  <c:v>25.948409999999999</c:v>
                </c:pt>
                <c:pt idx="2560">
                  <c:v>26.05564</c:v>
                </c:pt>
                <c:pt idx="2561">
                  <c:v>26.179030000000001</c:v>
                </c:pt>
                <c:pt idx="2562">
                  <c:v>26.31737</c:v>
                </c:pt>
                <c:pt idx="2563">
                  <c:v>26.469580000000001</c:v>
                </c:pt>
                <c:pt idx="2564">
                  <c:v>26.634550000000001</c:v>
                </c:pt>
                <c:pt idx="2565">
                  <c:v>26.811489999999999</c:v>
                </c:pt>
                <c:pt idx="2566">
                  <c:v>27.000219999999999</c:v>
                </c:pt>
                <c:pt idx="2567">
                  <c:v>27.200420000000001</c:v>
                </c:pt>
                <c:pt idx="2568">
                  <c:v>27.411799999999999</c:v>
                </c:pt>
                <c:pt idx="2569">
                  <c:v>27.634429999999998</c:v>
                </c:pt>
                <c:pt idx="2570">
                  <c:v>27.868410000000001</c:v>
                </c:pt>
                <c:pt idx="2571">
                  <c:v>28.113759999999999</c:v>
                </c:pt>
                <c:pt idx="2572">
                  <c:v>28.37059</c:v>
                </c:pt>
                <c:pt idx="2573">
                  <c:v>28.639099999999999</c:v>
                </c:pt>
                <c:pt idx="2574">
                  <c:v>28.919599999999999</c:v>
                </c:pt>
                <c:pt idx="2575">
                  <c:v>29.212520000000001</c:v>
                </c:pt>
                <c:pt idx="2576">
                  <c:v>29.5184</c:v>
                </c:pt>
                <c:pt idx="2577">
                  <c:v>29.837869999999999</c:v>
                </c:pt>
                <c:pt idx="2578">
                  <c:v>30.171659999999999</c:v>
                </c:pt>
                <c:pt idx="2579">
                  <c:v>30.520689999999998</c:v>
                </c:pt>
                <c:pt idx="2580">
                  <c:v>30.886130000000001</c:v>
                </c:pt>
                <c:pt idx="2581">
                  <c:v>31.269500000000001</c:v>
                </c:pt>
                <c:pt idx="2582">
                  <c:v>31.67258</c:v>
                </c:pt>
                <c:pt idx="2583">
                  <c:v>32.097430000000003</c:v>
                </c:pt>
                <c:pt idx="2584">
                  <c:v>32.546419999999998</c:v>
                </c:pt>
                <c:pt idx="2585">
                  <c:v>33.0229</c:v>
                </c:pt>
                <c:pt idx="2586">
                  <c:v>33.531889999999997</c:v>
                </c:pt>
                <c:pt idx="2587">
                  <c:v>34.080080000000002</c:v>
                </c:pt>
                <c:pt idx="2588">
                  <c:v>34.67633</c:v>
                </c:pt>
                <c:pt idx="2589">
                  <c:v>35.333100000000002</c:v>
                </c:pt>
                <c:pt idx="2590">
                  <c:v>36.06859</c:v>
                </c:pt>
                <c:pt idx="2591">
                  <c:v>36.910179999999997</c:v>
                </c:pt>
                <c:pt idx="2592">
                  <c:v>37.90005</c:v>
                </c:pt>
                <c:pt idx="2593">
                  <c:v>39.104390000000002</c:v>
                </c:pt>
                <c:pt idx="2594">
                  <c:v>40.626820000000002</c:v>
                </c:pt>
                <c:pt idx="2595">
                  <c:v>42.620240000000003</c:v>
                </c:pt>
                <c:pt idx="2596">
                  <c:v>45.258719999999997</c:v>
                </c:pt>
                <c:pt idx="2597">
                  <c:v>48.528370000000002</c:v>
                </c:pt>
                <c:pt idx="2598">
                  <c:v>51.645180000000003</c:v>
                </c:pt>
                <c:pt idx="2599">
                  <c:v>52.91724</c:v>
                </c:pt>
                <c:pt idx="2600">
                  <c:v>51.828850000000003</c:v>
                </c:pt>
                <c:pt idx="2601">
                  <c:v>49.922629999999998</c:v>
                </c:pt>
                <c:pt idx="2602">
                  <c:v>48.465020000000003</c:v>
                </c:pt>
                <c:pt idx="2603">
                  <c:v>47.70955</c:v>
                </c:pt>
                <c:pt idx="2604">
                  <c:v>47.508220000000001</c:v>
                </c:pt>
                <c:pt idx="2605">
                  <c:v>47.678139999999999</c:v>
                </c:pt>
                <c:pt idx="2606">
                  <c:v>48.104550000000003</c:v>
                </c:pt>
                <c:pt idx="2607">
                  <c:v>48.731760000000001</c:v>
                </c:pt>
                <c:pt idx="2608">
                  <c:v>49.525860000000002</c:v>
                </c:pt>
                <c:pt idx="2609">
                  <c:v>50.462359999999997</c:v>
                </c:pt>
                <c:pt idx="2610">
                  <c:v>51.52514</c:v>
                </c:pt>
                <c:pt idx="2611">
                  <c:v>52.705060000000003</c:v>
                </c:pt>
                <c:pt idx="2612">
                  <c:v>53.99783</c:v>
                </c:pt>
                <c:pt idx="2613">
                  <c:v>55.402119999999996</c:v>
                </c:pt>
                <c:pt idx="2614">
                  <c:v>56.919960000000003</c:v>
                </c:pt>
                <c:pt idx="2615">
                  <c:v>58.559339999999999</c:v>
                </c:pt>
                <c:pt idx="2616">
                  <c:v>60.331000000000003</c:v>
                </c:pt>
                <c:pt idx="2617">
                  <c:v>62.243290000000002</c:v>
                </c:pt>
                <c:pt idx="2618">
                  <c:v>64.303740000000005</c:v>
                </c:pt>
                <c:pt idx="2619">
                  <c:v>66.527389999999997</c:v>
                </c:pt>
                <c:pt idx="2620">
                  <c:v>68.936840000000004</c:v>
                </c:pt>
                <c:pt idx="2621">
                  <c:v>71.555670000000006</c:v>
                </c:pt>
                <c:pt idx="2622">
                  <c:v>74.408640000000005</c:v>
                </c:pt>
                <c:pt idx="2623">
                  <c:v>77.524090000000001</c:v>
                </c:pt>
                <c:pt idx="2624">
                  <c:v>80.935519999999997</c:v>
                </c:pt>
                <c:pt idx="2625">
                  <c:v>84.68289</c:v>
                </c:pt>
                <c:pt idx="2626">
                  <c:v>88.814149999999998</c:v>
                </c:pt>
                <c:pt idx="2627">
                  <c:v>93.387299999999996</c:v>
                </c:pt>
                <c:pt idx="2628">
                  <c:v>98.473280000000003</c:v>
                </c:pt>
                <c:pt idx="2629">
                  <c:v>104.15989999999999</c:v>
                </c:pt>
                <c:pt idx="2630">
                  <c:v>110.5566</c:v>
                </c:pt>
                <c:pt idx="2631">
                  <c:v>117.7978</c:v>
                </c:pt>
                <c:pt idx="2632">
                  <c:v>126.0333</c:v>
                </c:pt>
                <c:pt idx="2633">
                  <c:v>135.3793</c:v>
                </c:pt>
                <c:pt idx="2634">
                  <c:v>145.84289999999999</c:v>
                </c:pt>
                <c:pt idx="2635">
                  <c:v>157.43600000000001</c:v>
                </c:pt>
                <c:pt idx="2636">
                  <c:v>170.52539999999999</c:v>
                </c:pt>
                <c:pt idx="2637">
                  <c:v>185.77350000000001</c:v>
                </c:pt>
                <c:pt idx="2638">
                  <c:v>203.8518</c:v>
                </c:pt>
                <c:pt idx="2639">
                  <c:v>225.46600000000001</c:v>
                </c:pt>
                <c:pt idx="2640">
                  <c:v>251.50389999999999</c:v>
                </c:pt>
                <c:pt idx="2641">
                  <c:v>283.1454</c:v>
                </c:pt>
                <c:pt idx="2642">
                  <c:v>321.91219999999998</c:v>
                </c:pt>
                <c:pt idx="2643">
                  <c:v>369.76330000000002</c:v>
                </c:pt>
                <c:pt idx="2644">
                  <c:v>429.7312</c:v>
                </c:pt>
                <c:pt idx="2645">
                  <c:v>506.60399999999998</c:v>
                </c:pt>
                <c:pt idx="2646">
                  <c:v>607.20489999999995</c:v>
                </c:pt>
                <c:pt idx="2647">
                  <c:v>741.48170000000005</c:v>
                </c:pt>
                <c:pt idx="2648">
                  <c:v>924.45540000000005</c:v>
                </c:pt>
                <c:pt idx="2649">
                  <c:v>1178.8910000000001</c:v>
                </c:pt>
                <c:pt idx="2650">
                  <c:v>1538.1320000000001</c:v>
                </c:pt>
                <c:pt idx="2651">
                  <c:v>2045.0530000000001</c:v>
                </c:pt>
                <c:pt idx="2652">
                  <c:v>2731.2669999999998</c:v>
                </c:pt>
                <c:pt idx="2653">
                  <c:v>3538.433</c:v>
                </c:pt>
                <c:pt idx="2654">
                  <c:v>4181.9620000000004</c:v>
                </c:pt>
                <c:pt idx="2655">
                  <c:v>4237.63</c:v>
                </c:pt>
                <c:pt idx="2656">
                  <c:v>3661.9140000000002</c:v>
                </c:pt>
                <c:pt idx="2657">
                  <c:v>2858.4290000000001</c:v>
                </c:pt>
                <c:pt idx="2658">
                  <c:v>2149.8159999999998</c:v>
                </c:pt>
                <c:pt idx="2659">
                  <c:v>1619.847</c:v>
                </c:pt>
                <c:pt idx="2660">
                  <c:v>1243.6400000000001</c:v>
                </c:pt>
                <c:pt idx="2661">
                  <c:v>977.88750000000005</c:v>
                </c:pt>
                <c:pt idx="2662">
                  <c:v>786.98710000000005</c:v>
                </c:pt>
                <c:pt idx="2663">
                  <c:v>646.24069999999995</c:v>
                </c:pt>
                <c:pt idx="2664">
                  <c:v>540.12059999999997</c:v>
                </c:pt>
                <c:pt idx="2665">
                  <c:v>458.88389999999998</c:v>
                </c:pt>
                <c:pt idx="2666">
                  <c:v>395.84739999999999</c:v>
                </c:pt>
                <c:pt idx="2667">
                  <c:v>346.23039999999997</c:v>
                </c:pt>
                <c:pt idx="2668">
                  <c:v>306.62209999999999</c:v>
                </c:pt>
                <c:pt idx="2669">
                  <c:v>274.58870000000002</c:v>
                </c:pt>
                <c:pt idx="2670">
                  <c:v>248.3777</c:v>
                </c:pt>
                <c:pt idx="2671">
                  <c:v>226.70959999999999</c:v>
                </c:pt>
                <c:pt idx="2672">
                  <c:v>208.63560000000001</c:v>
                </c:pt>
                <c:pt idx="2673">
                  <c:v>193.43989999999999</c:v>
                </c:pt>
                <c:pt idx="2674">
                  <c:v>180.57400000000001</c:v>
                </c:pt>
                <c:pt idx="2675">
                  <c:v>169.6172</c:v>
                </c:pt>
                <c:pt idx="2676">
                  <c:v>160.2431</c:v>
                </c:pt>
                <c:pt idx="2677">
                  <c:v>152.19139999999999</c:v>
                </c:pt>
                <c:pt idx="2678">
                  <c:v>145.25389999999999</c:v>
                </c:pt>
                <c:pt idx="2679">
                  <c:v>139.26259999999999</c:v>
                </c:pt>
                <c:pt idx="2680">
                  <c:v>134.0806</c:v>
                </c:pt>
                <c:pt idx="2681">
                  <c:v>129.59389999999999</c:v>
                </c:pt>
                <c:pt idx="2682">
                  <c:v>125.70780000000001</c:v>
                </c:pt>
                <c:pt idx="2683">
                  <c:v>122.34780000000001</c:v>
                </c:pt>
                <c:pt idx="2684">
                  <c:v>119.45440000000001</c:v>
                </c:pt>
                <c:pt idx="2685">
                  <c:v>116.9766</c:v>
                </c:pt>
                <c:pt idx="2686">
                  <c:v>114.8712</c:v>
                </c:pt>
                <c:pt idx="2687">
                  <c:v>113.1031</c:v>
                </c:pt>
                <c:pt idx="2688">
                  <c:v>111.6439</c:v>
                </c:pt>
                <c:pt idx="2689">
                  <c:v>110.47110000000001</c:v>
                </c:pt>
                <c:pt idx="2690">
                  <c:v>109.5643</c:v>
                </c:pt>
                <c:pt idx="2691">
                  <c:v>108.89490000000001</c:v>
                </c:pt>
                <c:pt idx="2692">
                  <c:v>108.42319999999999</c:v>
                </c:pt>
                <c:pt idx="2693">
                  <c:v>108.1335</c:v>
                </c:pt>
                <c:pt idx="2694">
                  <c:v>108.0521</c:v>
                </c:pt>
                <c:pt idx="2695">
                  <c:v>108.208</c:v>
                </c:pt>
                <c:pt idx="2696">
                  <c:v>108.62309999999999</c:v>
                </c:pt>
                <c:pt idx="2697">
                  <c:v>109.3222</c:v>
                </c:pt>
                <c:pt idx="2698">
                  <c:v>110.3262</c:v>
                </c:pt>
                <c:pt idx="2699">
                  <c:v>111.60129999999999</c:v>
                </c:pt>
                <c:pt idx="2700">
                  <c:v>112.9556</c:v>
                </c:pt>
                <c:pt idx="2701">
                  <c:v>114.04430000000001</c:v>
                </c:pt>
                <c:pt idx="2702">
                  <c:v>114.72790000000001</c:v>
                </c:pt>
                <c:pt idx="2703">
                  <c:v>115.2773</c:v>
                </c:pt>
                <c:pt idx="2704">
                  <c:v>116.0086</c:v>
                </c:pt>
                <c:pt idx="2705">
                  <c:v>117.0504</c:v>
                </c:pt>
                <c:pt idx="2706">
                  <c:v>118.4156</c:v>
                </c:pt>
                <c:pt idx="2707">
                  <c:v>120.0921</c:v>
                </c:pt>
                <c:pt idx="2708">
                  <c:v>122.0791</c:v>
                </c:pt>
                <c:pt idx="2709">
                  <c:v>124.39879999999999</c:v>
                </c:pt>
                <c:pt idx="2710">
                  <c:v>127.1026</c:v>
                </c:pt>
                <c:pt idx="2711">
                  <c:v>130.2799</c:v>
                </c:pt>
                <c:pt idx="2712">
                  <c:v>134.0711</c:v>
                </c:pt>
                <c:pt idx="2713">
                  <c:v>138.67490000000001</c:v>
                </c:pt>
                <c:pt idx="2714">
                  <c:v>144.31319999999999</c:v>
                </c:pt>
                <c:pt idx="2715">
                  <c:v>151.02600000000001</c:v>
                </c:pt>
                <c:pt idx="2716">
                  <c:v>158.10740000000001</c:v>
                </c:pt>
                <c:pt idx="2717">
                  <c:v>163.6217</c:v>
                </c:pt>
                <c:pt idx="2718">
                  <c:v>165.85120000000001</c:v>
                </c:pt>
                <c:pt idx="2719">
                  <c:v>165.63399999999999</c:v>
                </c:pt>
                <c:pt idx="2720">
                  <c:v>165.08019999999999</c:v>
                </c:pt>
                <c:pt idx="2721">
                  <c:v>165.40209999999999</c:v>
                </c:pt>
                <c:pt idx="2722">
                  <c:v>166.86199999999999</c:v>
                </c:pt>
                <c:pt idx="2723">
                  <c:v>169.3289</c:v>
                </c:pt>
                <c:pt idx="2724">
                  <c:v>172.60849999999999</c:v>
                </c:pt>
                <c:pt idx="2725">
                  <c:v>176.55080000000001</c:v>
                </c:pt>
                <c:pt idx="2726">
                  <c:v>181.0608</c:v>
                </c:pt>
                <c:pt idx="2727">
                  <c:v>186.08590000000001</c:v>
                </c:pt>
                <c:pt idx="2728">
                  <c:v>191.60390000000001</c:v>
                </c:pt>
                <c:pt idx="2729">
                  <c:v>197.61490000000001</c:v>
                </c:pt>
                <c:pt idx="2730">
                  <c:v>204.1369</c:v>
                </c:pt>
                <c:pt idx="2731">
                  <c:v>211.20480000000001</c:v>
                </c:pt>
                <c:pt idx="2732">
                  <c:v>218.87200000000001</c:v>
                </c:pt>
                <c:pt idx="2733">
                  <c:v>227.214</c:v>
                </c:pt>
                <c:pt idx="2734">
                  <c:v>236.33090000000001</c:v>
                </c:pt>
                <c:pt idx="2735">
                  <c:v>246.33580000000001</c:v>
                </c:pt>
                <c:pt idx="2736">
                  <c:v>257.28809999999999</c:v>
                </c:pt>
                <c:pt idx="2737">
                  <c:v>269.00810000000001</c:v>
                </c:pt>
                <c:pt idx="2738">
                  <c:v>281.01249999999999</c:v>
                </c:pt>
                <c:pt idx="2739">
                  <c:v>293.15539999999999</c:v>
                </c:pt>
                <c:pt idx="2740">
                  <c:v>306.05340000000001</c:v>
                </c:pt>
                <c:pt idx="2741">
                  <c:v>320.32830000000001</c:v>
                </c:pt>
                <c:pt idx="2742">
                  <c:v>336.10210000000001</c:v>
                </c:pt>
                <c:pt idx="2743">
                  <c:v>353.1157</c:v>
                </c:pt>
                <c:pt idx="2744">
                  <c:v>371.23790000000002</c:v>
                </c:pt>
                <c:pt idx="2745">
                  <c:v>390.8895</c:v>
                </c:pt>
                <c:pt idx="2746">
                  <c:v>412.6549</c:v>
                </c:pt>
                <c:pt idx="2747">
                  <c:v>436.85500000000002</c:v>
                </c:pt>
                <c:pt idx="2748">
                  <c:v>463.64109999999999</c:v>
                </c:pt>
                <c:pt idx="2749">
                  <c:v>493.35289999999998</c:v>
                </c:pt>
                <c:pt idx="2750">
                  <c:v>526.62450000000001</c:v>
                </c:pt>
                <c:pt idx="2751">
                  <c:v>564.18610000000001</c:v>
                </c:pt>
                <c:pt idx="2752">
                  <c:v>606.81650000000002</c:v>
                </c:pt>
                <c:pt idx="2753">
                  <c:v>655.44410000000005</c:v>
                </c:pt>
                <c:pt idx="2754">
                  <c:v>711.25210000000004</c:v>
                </c:pt>
                <c:pt idx="2755">
                  <c:v>775.7731</c:v>
                </c:pt>
                <c:pt idx="2756">
                  <c:v>851.0145</c:v>
                </c:pt>
                <c:pt idx="2757">
                  <c:v>939.62300000000005</c:v>
                </c:pt>
                <c:pt idx="2758">
                  <c:v>1045.075</c:v>
                </c:pt>
                <c:pt idx="2759">
                  <c:v>1171.7950000000001</c:v>
                </c:pt>
                <c:pt idx="2760">
                  <c:v>1324.9380000000001</c:v>
                </c:pt>
                <c:pt idx="2761">
                  <c:v>1509.7349999999999</c:v>
                </c:pt>
                <c:pt idx="2762">
                  <c:v>1732.3309999999999</c:v>
                </c:pt>
                <c:pt idx="2763">
                  <c:v>2005.634</c:v>
                </c:pt>
                <c:pt idx="2764">
                  <c:v>2355.2379999999998</c:v>
                </c:pt>
                <c:pt idx="2765">
                  <c:v>2819.1320000000001</c:v>
                </c:pt>
                <c:pt idx="2766">
                  <c:v>3449.6390000000001</c:v>
                </c:pt>
                <c:pt idx="2767">
                  <c:v>4321.1080000000002</c:v>
                </c:pt>
                <c:pt idx="2768">
                  <c:v>5534.9979999999996</c:v>
                </c:pt>
                <c:pt idx="2769">
                  <c:v>7199.1130000000003</c:v>
                </c:pt>
                <c:pt idx="2770">
                  <c:v>9315.4509999999991</c:v>
                </c:pt>
                <c:pt idx="2771">
                  <c:v>11487.69</c:v>
                </c:pt>
                <c:pt idx="2772">
                  <c:v>12709.28</c:v>
                </c:pt>
                <c:pt idx="2773">
                  <c:v>12166.94</c:v>
                </c:pt>
                <c:pt idx="2774">
                  <c:v>10377.24</c:v>
                </c:pt>
                <c:pt idx="2775">
                  <c:v>8436.5540000000001</c:v>
                </c:pt>
                <c:pt idx="2776">
                  <c:v>6916.6210000000001</c:v>
                </c:pt>
                <c:pt idx="2777">
                  <c:v>5898.8280000000004</c:v>
                </c:pt>
                <c:pt idx="2778">
                  <c:v>5302.7349999999997</c:v>
                </c:pt>
                <c:pt idx="2779">
                  <c:v>5041.5889999999999</c:v>
                </c:pt>
                <c:pt idx="2780">
                  <c:v>5061.7430000000004</c:v>
                </c:pt>
                <c:pt idx="2781">
                  <c:v>5346.5129999999999</c:v>
                </c:pt>
                <c:pt idx="2782">
                  <c:v>5915.2510000000002</c:v>
                </c:pt>
                <c:pt idx="2783">
                  <c:v>6826.2129999999997</c:v>
                </c:pt>
                <c:pt idx="2784">
                  <c:v>8184.7219999999998</c:v>
                </c:pt>
                <c:pt idx="2785">
                  <c:v>10153.299999999999</c:v>
                </c:pt>
                <c:pt idx="2786">
                  <c:v>12946.21</c:v>
                </c:pt>
                <c:pt idx="2787">
                  <c:v>16746.509999999998</c:v>
                </c:pt>
                <c:pt idx="2788">
                  <c:v>21394.89</c:v>
                </c:pt>
                <c:pt idx="2789">
                  <c:v>25756.01</c:v>
                </c:pt>
                <c:pt idx="2790">
                  <c:v>27593.74</c:v>
                </c:pt>
                <c:pt idx="2791">
                  <c:v>25581.119999999999</c:v>
                </c:pt>
                <c:pt idx="2792">
                  <c:v>21104.84</c:v>
                </c:pt>
                <c:pt idx="2793">
                  <c:v>16380.29</c:v>
                </c:pt>
                <c:pt idx="2794">
                  <c:v>12502.49</c:v>
                </c:pt>
                <c:pt idx="2795">
                  <c:v>9610.2479999999996</c:v>
                </c:pt>
                <c:pt idx="2796">
                  <c:v>7512.2420000000002</c:v>
                </c:pt>
                <c:pt idx="2797">
                  <c:v>5987.6989999999996</c:v>
                </c:pt>
                <c:pt idx="2798">
                  <c:v>4864.4610000000002</c:v>
                </c:pt>
                <c:pt idx="2799">
                  <c:v>4021.8649999999998</c:v>
                </c:pt>
                <c:pt idx="2800">
                  <c:v>3377.873</c:v>
                </c:pt>
                <c:pt idx="2801">
                  <c:v>2876.7910000000002</c:v>
                </c:pt>
                <c:pt idx="2802">
                  <c:v>2480.4160000000002</c:v>
                </c:pt>
                <c:pt idx="2803">
                  <c:v>2162.1410000000001</c:v>
                </c:pt>
                <c:pt idx="2804">
                  <c:v>1903.116</c:v>
                </c:pt>
                <c:pt idx="2805">
                  <c:v>1689.7550000000001</c:v>
                </c:pt>
                <c:pt idx="2806">
                  <c:v>1512.0719999999999</c:v>
                </c:pt>
                <c:pt idx="2807">
                  <c:v>1362.5719999999999</c:v>
                </c:pt>
                <c:pt idx="2808">
                  <c:v>1235.5840000000001</c:v>
                </c:pt>
                <c:pt idx="2809">
                  <c:v>1126.867</c:v>
                </c:pt>
                <c:pt idx="2810">
                  <c:v>1033.1969999999999</c:v>
                </c:pt>
                <c:pt idx="2811">
                  <c:v>952.01419999999996</c:v>
                </c:pt>
                <c:pt idx="2812">
                  <c:v>881.26149999999996</c:v>
                </c:pt>
                <c:pt idx="2813">
                  <c:v>819.28639999999996</c:v>
                </c:pt>
                <c:pt idx="2814">
                  <c:v>764.75879999999995</c:v>
                </c:pt>
                <c:pt idx="2815">
                  <c:v>716.6028</c:v>
                </c:pt>
                <c:pt idx="2816">
                  <c:v>673.94259999999997</c:v>
                </c:pt>
                <c:pt idx="2817">
                  <c:v>636.05100000000004</c:v>
                </c:pt>
                <c:pt idx="2818">
                  <c:v>602.27940000000001</c:v>
                </c:pt>
                <c:pt idx="2819">
                  <c:v>571.9751</c:v>
                </c:pt>
                <c:pt idx="2820">
                  <c:v>544.5598</c:v>
                </c:pt>
                <c:pt idx="2821">
                  <c:v>519.7423</c:v>
                </c:pt>
                <c:pt idx="2822">
                  <c:v>497.39030000000002</c:v>
                </c:pt>
                <c:pt idx="2823">
                  <c:v>477.32010000000002</c:v>
                </c:pt>
                <c:pt idx="2824">
                  <c:v>459.30950000000001</c:v>
                </c:pt>
                <c:pt idx="2825">
                  <c:v>443.14940000000001</c:v>
                </c:pt>
                <c:pt idx="2826">
                  <c:v>428.6601</c:v>
                </c:pt>
                <c:pt idx="2827">
                  <c:v>415.69029999999998</c:v>
                </c:pt>
                <c:pt idx="2828">
                  <c:v>404.11239999999998</c:v>
                </c:pt>
                <c:pt idx="2829">
                  <c:v>393.81950000000001</c:v>
                </c:pt>
                <c:pt idx="2830">
                  <c:v>384.72120000000001</c:v>
                </c:pt>
                <c:pt idx="2831">
                  <c:v>376.74259999999998</c:v>
                </c:pt>
                <c:pt idx="2832">
                  <c:v>369.82249999999999</c:v>
                </c:pt>
                <c:pt idx="2833">
                  <c:v>363.91419999999999</c:v>
                </c:pt>
                <c:pt idx="2834">
                  <c:v>358.98809999999997</c:v>
                </c:pt>
                <c:pt idx="2835">
                  <c:v>355.03949999999998</c:v>
                </c:pt>
                <c:pt idx="2836">
                  <c:v>352.08679999999998</c:v>
                </c:pt>
                <c:pt idx="2837">
                  <c:v>350.0093</c:v>
                </c:pt>
                <c:pt idx="2838">
                  <c:v>348.4357</c:v>
                </c:pt>
                <c:pt idx="2839">
                  <c:v>347.60059999999999</c:v>
                </c:pt>
                <c:pt idx="2840">
                  <c:v>347.73849999999999</c:v>
                </c:pt>
                <c:pt idx="2841">
                  <c:v>348.83150000000001</c:v>
                </c:pt>
                <c:pt idx="2842">
                  <c:v>350.8623</c:v>
                </c:pt>
                <c:pt idx="2843">
                  <c:v>353.84199999999998</c:v>
                </c:pt>
                <c:pt idx="2844">
                  <c:v>357.80070000000001</c:v>
                </c:pt>
                <c:pt idx="2845">
                  <c:v>362.78309999999999</c:v>
                </c:pt>
                <c:pt idx="2846">
                  <c:v>368.84640000000002</c:v>
                </c:pt>
                <c:pt idx="2847">
                  <c:v>376.06110000000001</c:v>
                </c:pt>
                <c:pt idx="2848">
                  <c:v>384.51280000000003</c:v>
                </c:pt>
                <c:pt idx="2849">
                  <c:v>394.30340000000001</c:v>
                </c:pt>
                <c:pt idx="2850">
                  <c:v>405.553</c:v>
                </c:pt>
                <c:pt idx="2851">
                  <c:v>418.40359999999998</c:v>
                </c:pt>
                <c:pt idx="2852">
                  <c:v>433.02229999999997</c:v>
                </c:pt>
                <c:pt idx="2853">
                  <c:v>449.60629999999998</c:v>
                </c:pt>
                <c:pt idx="2854">
                  <c:v>468.3897</c:v>
                </c:pt>
                <c:pt idx="2855">
                  <c:v>489.649</c:v>
                </c:pt>
                <c:pt idx="2856">
                  <c:v>513.71280000000002</c:v>
                </c:pt>
                <c:pt idx="2857">
                  <c:v>540.97320000000002</c:v>
                </c:pt>
                <c:pt idx="2858">
                  <c:v>571.90039999999999</c:v>
                </c:pt>
                <c:pt idx="2859">
                  <c:v>607.06060000000002</c:v>
                </c:pt>
                <c:pt idx="2860">
                  <c:v>647.14059999999995</c:v>
                </c:pt>
                <c:pt idx="2861">
                  <c:v>692.97810000000004</c:v>
                </c:pt>
                <c:pt idx="2862">
                  <c:v>745.60339999999997</c:v>
                </c:pt>
                <c:pt idx="2863">
                  <c:v>806.29340000000002</c:v>
                </c:pt>
                <c:pt idx="2864">
                  <c:v>876.64400000000001</c:v>
                </c:pt>
                <c:pt idx="2865">
                  <c:v>958.66890000000001</c:v>
                </c:pt>
                <c:pt idx="2866">
                  <c:v>1054.9349999999999</c:v>
                </c:pt>
                <c:pt idx="2867">
                  <c:v>1168.7539999999999</c:v>
                </c:pt>
                <c:pt idx="2868">
                  <c:v>1304.4490000000001</c:v>
                </c:pt>
                <c:pt idx="2869">
                  <c:v>1467.7380000000001</c:v>
                </c:pt>
                <c:pt idx="2870">
                  <c:v>1666.3050000000001</c:v>
                </c:pt>
                <c:pt idx="2871">
                  <c:v>1910.63</c:v>
                </c:pt>
                <c:pt idx="2872">
                  <c:v>2215.2629999999999</c:v>
                </c:pt>
                <c:pt idx="2873">
                  <c:v>2600.7669999999998</c:v>
                </c:pt>
                <c:pt idx="2874">
                  <c:v>3096.721</c:v>
                </c:pt>
                <c:pt idx="2875">
                  <c:v>3746.3270000000002</c:v>
                </c:pt>
                <c:pt idx="2876">
                  <c:v>4613.2</c:v>
                </c:pt>
                <c:pt idx="2877">
                  <c:v>5790.6729999999998</c:v>
                </c:pt>
                <c:pt idx="2878">
                  <c:v>7415.835</c:v>
                </c:pt>
                <c:pt idx="2879">
                  <c:v>9690.6119999999992</c:v>
                </c:pt>
                <c:pt idx="2880">
                  <c:v>12873.88</c:v>
                </c:pt>
                <c:pt idx="2881">
                  <c:v>17125.84</c:v>
                </c:pt>
                <c:pt idx="2882">
                  <c:v>21997.37</c:v>
                </c:pt>
                <c:pt idx="2883">
                  <c:v>25669.45</c:v>
                </c:pt>
                <c:pt idx="2884">
                  <c:v>25702.34</c:v>
                </c:pt>
                <c:pt idx="2885">
                  <c:v>22076.33</c:v>
                </c:pt>
                <c:pt idx="2886">
                  <c:v>17218.41</c:v>
                </c:pt>
                <c:pt idx="2887">
                  <c:v>12960.52</c:v>
                </c:pt>
                <c:pt idx="2888">
                  <c:v>9762.4869999999992</c:v>
                </c:pt>
                <c:pt idx="2889">
                  <c:v>7470.7070000000003</c:v>
                </c:pt>
                <c:pt idx="2890">
                  <c:v>5832.3209999999999</c:v>
                </c:pt>
                <c:pt idx="2891">
                  <c:v>4646.0259999999998</c:v>
                </c:pt>
                <c:pt idx="2892">
                  <c:v>3772.1750000000002</c:v>
                </c:pt>
                <c:pt idx="2893">
                  <c:v>3116.2669999999998</c:v>
                </c:pt>
                <c:pt idx="2894">
                  <c:v>2614.5120000000002</c:v>
                </c:pt>
                <c:pt idx="2895">
                  <c:v>2223.6680000000001</c:v>
                </c:pt>
                <c:pt idx="2896">
                  <c:v>1914.1010000000001</c:v>
                </c:pt>
                <c:pt idx="2897">
                  <c:v>1665.184</c:v>
                </c:pt>
                <c:pt idx="2898">
                  <c:v>1462.3009999999999</c:v>
                </c:pt>
                <c:pt idx="2899">
                  <c:v>1294.915</c:v>
                </c:pt>
                <c:pt idx="2900">
                  <c:v>1155.296</c:v>
                </c:pt>
                <c:pt idx="2901">
                  <c:v>1037.683</c:v>
                </c:pt>
                <c:pt idx="2902">
                  <c:v>937.71939999999995</c:v>
                </c:pt>
                <c:pt idx="2903">
                  <c:v>852.06700000000001</c:v>
                </c:pt>
                <c:pt idx="2904">
                  <c:v>778.13279999999997</c:v>
                </c:pt>
                <c:pt idx="2905">
                  <c:v>713.88520000000005</c:v>
                </c:pt>
                <c:pt idx="2906">
                  <c:v>657.71339999999998</c:v>
                </c:pt>
                <c:pt idx="2907">
                  <c:v>608.32690000000002</c:v>
                </c:pt>
                <c:pt idx="2908">
                  <c:v>564.68330000000003</c:v>
                </c:pt>
                <c:pt idx="2909">
                  <c:v>525.93560000000002</c:v>
                </c:pt>
                <c:pt idx="2910">
                  <c:v>491.38909999999998</c:v>
                </c:pt>
                <c:pt idx="2911">
                  <c:v>460.46390000000002</c:v>
                </c:pt>
                <c:pt idx="2912">
                  <c:v>432.6524</c:v>
                </c:pt>
                <c:pt idx="2913">
                  <c:v>407.50209999999998</c:v>
                </c:pt>
                <c:pt idx="2914">
                  <c:v>384.6721</c:v>
                </c:pt>
                <c:pt idx="2915">
                  <c:v>363.92329999999998</c:v>
                </c:pt>
                <c:pt idx="2916">
                  <c:v>345.03769999999997</c:v>
                </c:pt>
                <c:pt idx="2917">
                  <c:v>327.80739999999997</c:v>
                </c:pt>
                <c:pt idx="2918">
                  <c:v>312.0478</c:v>
                </c:pt>
                <c:pt idx="2919">
                  <c:v>297.6003</c:v>
                </c:pt>
                <c:pt idx="2920">
                  <c:v>284.32900000000001</c:v>
                </c:pt>
                <c:pt idx="2921">
                  <c:v>272.1182</c:v>
                </c:pt>
                <c:pt idx="2922">
                  <c:v>260.86959999999999</c:v>
                </c:pt>
                <c:pt idx="2923">
                  <c:v>250.501</c:v>
                </c:pt>
                <c:pt idx="2924">
                  <c:v>240.946</c:v>
                </c:pt>
                <c:pt idx="2925">
                  <c:v>232.15309999999999</c:v>
                </c:pt>
                <c:pt idx="2926">
                  <c:v>224.08090000000001</c:v>
                </c:pt>
                <c:pt idx="2927">
                  <c:v>216.67580000000001</c:v>
                </c:pt>
                <c:pt idx="2928">
                  <c:v>209.81270000000001</c:v>
                </c:pt>
                <c:pt idx="2929">
                  <c:v>203.26050000000001</c:v>
                </c:pt>
                <c:pt idx="2930">
                  <c:v>196.86009999999999</c:v>
                </c:pt>
                <c:pt idx="2931">
                  <c:v>190.70529999999999</c:v>
                </c:pt>
                <c:pt idx="2932">
                  <c:v>184.95160000000001</c:v>
                </c:pt>
                <c:pt idx="2933">
                  <c:v>179.65029999999999</c:v>
                </c:pt>
                <c:pt idx="2934">
                  <c:v>174.77789999999999</c:v>
                </c:pt>
                <c:pt idx="2935">
                  <c:v>170.2938</c:v>
                </c:pt>
                <c:pt idx="2936">
                  <c:v>166.16200000000001</c:v>
                </c:pt>
                <c:pt idx="2937">
                  <c:v>162.35570000000001</c:v>
                </c:pt>
                <c:pt idx="2938">
                  <c:v>158.8553</c:v>
                </c:pt>
                <c:pt idx="2939">
                  <c:v>155.64619999999999</c:v>
                </c:pt>
                <c:pt idx="2940">
                  <c:v>152.71770000000001</c:v>
                </c:pt>
                <c:pt idx="2941">
                  <c:v>150.0626</c:v>
                </c:pt>
                <c:pt idx="2942">
                  <c:v>147.6772</c:v>
                </c:pt>
                <c:pt idx="2943">
                  <c:v>145.5615</c:v>
                </c:pt>
                <c:pt idx="2944">
                  <c:v>143.71940000000001</c:v>
                </c:pt>
                <c:pt idx="2945">
                  <c:v>142.15950000000001</c:v>
                </c:pt>
                <c:pt idx="2946">
                  <c:v>140.8954</c:v>
                </c:pt>
                <c:pt idx="2947">
                  <c:v>139.94829999999999</c:v>
                </c:pt>
                <c:pt idx="2948">
                  <c:v>139.3511</c:v>
                </c:pt>
                <c:pt idx="2949">
                  <c:v>139.15780000000001</c:v>
                </c:pt>
                <c:pt idx="2950">
                  <c:v>139.46459999999999</c:v>
                </c:pt>
                <c:pt idx="2951">
                  <c:v>140.4485</c:v>
                </c:pt>
                <c:pt idx="2952">
                  <c:v>142.2149</c:v>
                </c:pt>
                <c:pt idx="2953">
                  <c:v>143.91730000000001</c:v>
                </c:pt>
                <c:pt idx="2954">
                  <c:v>145.6609</c:v>
                </c:pt>
                <c:pt idx="2955">
                  <c:v>148.5504</c:v>
                </c:pt>
                <c:pt idx="2956">
                  <c:v>152.65870000000001</c:v>
                </c:pt>
                <c:pt idx="2957">
                  <c:v>157.75919999999999</c:v>
                </c:pt>
                <c:pt idx="2958">
                  <c:v>163.44220000000001</c:v>
                </c:pt>
                <c:pt idx="2959">
                  <c:v>169.5779</c:v>
                </c:pt>
                <c:pt idx="2960">
                  <c:v>176.8313</c:v>
                </c:pt>
                <c:pt idx="2961">
                  <c:v>186.23910000000001</c:v>
                </c:pt>
                <c:pt idx="2962">
                  <c:v>198.74260000000001</c:v>
                </c:pt>
                <c:pt idx="2963">
                  <c:v>215.3091</c:v>
                </c:pt>
                <c:pt idx="2964">
                  <c:v>237.22900000000001</c:v>
                </c:pt>
                <c:pt idx="2965">
                  <c:v>266.41390000000001</c:v>
                </c:pt>
                <c:pt idx="2966">
                  <c:v>305.77499999999998</c:v>
                </c:pt>
                <c:pt idx="2967">
                  <c:v>359.81599999999997</c:v>
                </c:pt>
                <c:pt idx="2968">
                  <c:v>435.58949999999999</c:v>
                </c:pt>
                <c:pt idx="2969">
                  <c:v>544.14200000000005</c:v>
                </c:pt>
                <c:pt idx="2970">
                  <c:v>702.18939999999998</c:v>
                </c:pt>
                <c:pt idx="2971">
                  <c:v>931.5933</c:v>
                </c:pt>
                <c:pt idx="2972">
                  <c:v>1245.6020000000001</c:v>
                </c:pt>
                <c:pt idx="2973">
                  <c:v>1596.0060000000001</c:v>
                </c:pt>
                <c:pt idx="2974">
                  <c:v>1804.1010000000001</c:v>
                </c:pt>
                <c:pt idx="2975">
                  <c:v>1695.7429999999999</c:v>
                </c:pt>
                <c:pt idx="2976">
                  <c:v>1370.3589999999999</c:v>
                </c:pt>
                <c:pt idx="2977">
                  <c:v>1037.6099999999999</c:v>
                </c:pt>
                <c:pt idx="2978">
                  <c:v>786.07309999999995</c:v>
                </c:pt>
                <c:pt idx="2979">
                  <c:v>616.3904</c:v>
                </c:pt>
                <c:pt idx="2980">
                  <c:v>509.38470000000001</c:v>
                </c:pt>
                <c:pt idx="2981">
                  <c:v>446.83530000000002</c:v>
                </c:pt>
                <c:pt idx="2982">
                  <c:v>404.13479999999998</c:v>
                </c:pt>
                <c:pt idx="2983">
                  <c:v>351.98169999999999</c:v>
                </c:pt>
                <c:pt idx="2984">
                  <c:v>294.12049999999999</c:v>
                </c:pt>
                <c:pt idx="2985">
                  <c:v>247.40610000000001</c:v>
                </c:pt>
                <c:pt idx="2986">
                  <c:v>213.762</c:v>
                </c:pt>
                <c:pt idx="2987">
                  <c:v>189.5378</c:v>
                </c:pt>
                <c:pt idx="2988">
                  <c:v>171.61930000000001</c:v>
                </c:pt>
                <c:pt idx="2989">
                  <c:v>158.0369</c:v>
                </c:pt>
                <c:pt idx="2990">
                  <c:v>147.59289999999999</c:v>
                </c:pt>
                <c:pt idx="2991">
                  <c:v>139.53649999999999</c:v>
                </c:pt>
                <c:pt idx="2992">
                  <c:v>133.28380000000001</c:v>
                </c:pt>
                <c:pt idx="2993">
                  <c:v>128.12899999999999</c:v>
                </c:pt>
                <c:pt idx="2994">
                  <c:v>123.2764</c:v>
                </c:pt>
                <c:pt idx="2995">
                  <c:v>118.49169999999999</c:v>
                </c:pt>
                <c:pt idx="2996">
                  <c:v>114.151</c:v>
                </c:pt>
                <c:pt idx="2997">
                  <c:v>110.52760000000001</c:v>
                </c:pt>
                <c:pt idx="2998">
                  <c:v>107.6198</c:v>
                </c:pt>
                <c:pt idx="2999">
                  <c:v>105.325</c:v>
                </c:pt>
                <c:pt idx="3000">
                  <c:v>103.54170000000001</c:v>
                </c:pt>
                <c:pt idx="3001">
                  <c:v>102.19280000000001</c:v>
                </c:pt>
                <c:pt idx="3002">
                  <c:v>101.2236</c:v>
                </c:pt>
                <c:pt idx="3003">
                  <c:v>100.59650000000001</c:v>
                </c:pt>
                <c:pt idx="3004">
                  <c:v>100.2865</c:v>
                </c:pt>
                <c:pt idx="3005">
                  <c:v>100.2792</c:v>
                </c:pt>
                <c:pt idx="3006">
                  <c:v>100.5676</c:v>
                </c:pt>
                <c:pt idx="3007">
                  <c:v>101.15130000000001</c:v>
                </c:pt>
                <c:pt idx="3008">
                  <c:v>102.0356</c:v>
                </c:pt>
                <c:pt idx="3009">
                  <c:v>103.2321</c:v>
                </c:pt>
                <c:pt idx="3010">
                  <c:v>104.7594</c:v>
                </c:pt>
                <c:pt idx="3011">
                  <c:v>106.6431</c:v>
                </c:pt>
                <c:pt idx="3012">
                  <c:v>108.9177</c:v>
                </c:pt>
                <c:pt idx="3013">
                  <c:v>111.6275</c:v>
                </c:pt>
                <c:pt idx="3014">
                  <c:v>114.82689999999999</c:v>
                </c:pt>
                <c:pt idx="3015">
                  <c:v>118.5714</c:v>
                </c:pt>
                <c:pt idx="3016">
                  <c:v>122.89060000000001</c:v>
                </c:pt>
                <c:pt idx="3017">
                  <c:v>127.77070000000001</c:v>
                </c:pt>
                <c:pt idx="3018">
                  <c:v>133.24799999999999</c:v>
                </c:pt>
                <c:pt idx="3019">
                  <c:v>139.51249999999999</c:v>
                </c:pt>
                <c:pt idx="3020">
                  <c:v>146.81270000000001</c:v>
                </c:pt>
                <c:pt idx="3021">
                  <c:v>155.37729999999999</c:v>
                </c:pt>
                <c:pt idx="3022">
                  <c:v>165.44749999999999</c:v>
                </c:pt>
                <c:pt idx="3023">
                  <c:v>177.32310000000001</c:v>
                </c:pt>
                <c:pt idx="3024">
                  <c:v>191.39439999999999</c:v>
                </c:pt>
                <c:pt idx="3025">
                  <c:v>208.17660000000001</c:v>
                </c:pt>
                <c:pt idx="3026">
                  <c:v>228.3562</c:v>
                </c:pt>
                <c:pt idx="3027">
                  <c:v>252.85900000000001</c:v>
                </c:pt>
                <c:pt idx="3028">
                  <c:v>282.95389999999998</c:v>
                </c:pt>
                <c:pt idx="3029">
                  <c:v>320.40809999999999</c:v>
                </c:pt>
                <c:pt idx="3030">
                  <c:v>367.7276</c:v>
                </c:pt>
                <c:pt idx="3031">
                  <c:v>428.55540000000002</c:v>
                </c:pt>
                <c:pt idx="3032">
                  <c:v>508.363</c:v>
                </c:pt>
                <c:pt idx="3033">
                  <c:v>615.52869999999996</c:v>
                </c:pt>
                <c:pt idx="3034">
                  <c:v>763.00670000000002</c:v>
                </c:pt>
                <c:pt idx="3035">
                  <c:v>970.76110000000006</c:v>
                </c:pt>
                <c:pt idx="3036">
                  <c:v>1267.806</c:v>
                </c:pt>
                <c:pt idx="3037">
                  <c:v>1686.9369999999999</c:v>
                </c:pt>
                <c:pt idx="3038">
                  <c:v>2228.2339999999999</c:v>
                </c:pt>
                <c:pt idx="3039">
                  <c:v>2765.1309999999999</c:v>
                </c:pt>
                <c:pt idx="3040">
                  <c:v>3041.6289999999999</c:v>
                </c:pt>
                <c:pt idx="3041">
                  <c:v>3016.114</c:v>
                </c:pt>
                <c:pt idx="3042">
                  <c:v>2955.5540000000001</c:v>
                </c:pt>
                <c:pt idx="3043">
                  <c:v>3013.1190000000001</c:v>
                </c:pt>
                <c:pt idx="3044">
                  <c:v>3056.0390000000002</c:v>
                </c:pt>
                <c:pt idx="3045">
                  <c:v>2847.0749999999998</c:v>
                </c:pt>
                <c:pt idx="3046">
                  <c:v>2378.1350000000002</c:v>
                </c:pt>
                <c:pt idx="3047">
                  <c:v>1853.587</c:v>
                </c:pt>
                <c:pt idx="3048">
                  <c:v>1415.662</c:v>
                </c:pt>
                <c:pt idx="3049">
                  <c:v>1090.5229999999999</c:v>
                </c:pt>
                <c:pt idx="3050">
                  <c:v>857.17579999999998</c:v>
                </c:pt>
                <c:pt idx="3051">
                  <c:v>689.04079999999999</c:v>
                </c:pt>
                <c:pt idx="3052">
                  <c:v>565.4067</c:v>
                </c:pt>
                <c:pt idx="3053">
                  <c:v>472.476</c:v>
                </c:pt>
                <c:pt idx="3054">
                  <c:v>401.38299999999998</c:v>
                </c:pt>
                <c:pt idx="3055">
                  <c:v>346.10669999999999</c:v>
                </c:pt>
                <c:pt idx="3056">
                  <c:v>302.42349999999999</c:v>
                </c:pt>
                <c:pt idx="3057">
                  <c:v>267.3614</c:v>
                </c:pt>
                <c:pt idx="3058">
                  <c:v>238.81710000000001</c:v>
                </c:pt>
                <c:pt idx="3059">
                  <c:v>215.2817</c:v>
                </c:pt>
                <c:pt idx="3060">
                  <c:v>195.65600000000001</c:v>
                </c:pt>
                <c:pt idx="3061">
                  <c:v>179.1259</c:v>
                </c:pt>
                <c:pt idx="3062">
                  <c:v>165.0795</c:v>
                </c:pt>
                <c:pt idx="3063">
                  <c:v>153.05029999999999</c:v>
                </c:pt>
                <c:pt idx="3064">
                  <c:v>142.6789</c:v>
                </c:pt>
                <c:pt idx="3065">
                  <c:v>133.6857</c:v>
                </c:pt>
                <c:pt idx="3066">
                  <c:v>125.852</c:v>
                </c:pt>
                <c:pt idx="3067">
                  <c:v>119.0076</c:v>
                </c:pt>
                <c:pt idx="3068">
                  <c:v>113.0224</c:v>
                </c:pt>
                <c:pt idx="3069">
                  <c:v>107.806</c:v>
                </c:pt>
                <c:pt idx="3070">
                  <c:v>103.3117</c:v>
                </c:pt>
                <c:pt idx="3071">
                  <c:v>99.559870000000004</c:v>
                </c:pt>
                <c:pt idx="3072">
                  <c:v>96.705839999999995</c:v>
                </c:pt>
                <c:pt idx="3073">
                  <c:v>95.196309999999997</c:v>
                </c:pt>
                <c:pt idx="3074">
                  <c:v>95.603160000000003</c:v>
                </c:pt>
                <c:pt idx="3075">
                  <c:v>95.035070000000005</c:v>
                </c:pt>
                <c:pt idx="3076">
                  <c:v>90.29992</c:v>
                </c:pt>
                <c:pt idx="3077">
                  <c:v>86.638599999999997</c:v>
                </c:pt>
                <c:pt idx="3078">
                  <c:v>85.106129999999993</c:v>
                </c:pt>
                <c:pt idx="3079">
                  <c:v>85.218990000000005</c:v>
                </c:pt>
                <c:pt idx="3080">
                  <c:v>86.55686</c:v>
                </c:pt>
                <c:pt idx="3081">
                  <c:v>87.964060000000003</c:v>
                </c:pt>
                <c:pt idx="3082">
                  <c:v>87.29513</c:v>
                </c:pt>
                <c:pt idx="3083">
                  <c:v>83.746690000000001</c:v>
                </c:pt>
                <c:pt idx="3084">
                  <c:v>79.094999999999999</c:v>
                </c:pt>
                <c:pt idx="3085">
                  <c:v>75.037350000000004</c:v>
                </c:pt>
                <c:pt idx="3086">
                  <c:v>71.943399999999997</c:v>
                </c:pt>
                <c:pt idx="3087">
                  <c:v>69.437439999999995</c:v>
                </c:pt>
                <c:pt idx="3088">
                  <c:v>67.10754</c:v>
                </c:pt>
                <c:pt idx="3089">
                  <c:v>64.936629999999994</c:v>
                </c:pt>
                <c:pt idx="3090">
                  <c:v>63.064300000000003</c:v>
                </c:pt>
                <c:pt idx="3091">
                  <c:v>61.514949999999999</c:v>
                </c:pt>
                <c:pt idx="3092">
                  <c:v>60.234310000000001</c:v>
                </c:pt>
                <c:pt idx="3093">
                  <c:v>59.160310000000003</c:v>
                </c:pt>
                <c:pt idx="3094">
                  <c:v>58.245109999999997</c:v>
                </c:pt>
                <c:pt idx="3095">
                  <c:v>57.455190000000002</c:v>
                </c:pt>
                <c:pt idx="3096">
                  <c:v>56.767429999999997</c:v>
                </c:pt>
                <c:pt idx="3097">
                  <c:v>56.165500000000002</c:v>
                </c:pt>
                <c:pt idx="3098">
                  <c:v>55.636980000000001</c:v>
                </c:pt>
                <c:pt idx="3099">
                  <c:v>55.171149999999997</c:v>
                </c:pt>
                <c:pt idx="3100">
                  <c:v>54.759309999999999</c:v>
                </c:pt>
                <c:pt idx="3101">
                  <c:v>54.397120000000001</c:v>
                </c:pt>
                <c:pt idx="3102">
                  <c:v>54.083069999999999</c:v>
                </c:pt>
                <c:pt idx="3103">
                  <c:v>53.815159999999999</c:v>
                </c:pt>
                <c:pt idx="3104">
                  <c:v>53.590609999999998</c:v>
                </c:pt>
                <c:pt idx="3105">
                  <c:v>53.4071</c:v>
                </c:pt>
                <c:pt idx="3106">
                  <c:v>53.263100000000001</c:v>
                </c:pt>
                <c:pt idx="3107">
                  <c:v>53.157559999999997</c:v>
                </c:pt>
                <c:pt idx="3108">
                  <c:v>53.089579999999998</c:v>
                </c:pt>
                <c:pt idx="3109">
                  <c:v>53.058419999999998</c:v>
                </c:pt>
                <c:pt idx="3110">
                  <c:v>53.063560000000003</c:v>
                </c:pt>
                <c:pt idx="3111">
                  <c:v>53.104759999999999</c:v>
                </c:pt>
                <c:pt idx="3112">
                  <c:v>53.182040000000001</c:v>
                </c:pt>
                <c:pt idx="3113">
                  <c:v>53.295670000000001</c:v>
                </c:pt>
                <c:pt idx="3114">
                  <c:v>53.44623</c:v>
                </c:pt>
                <c:pt idx="3115">
                  <c:v>53.63456</c:v>
                </c:pt>
                <c:pt idx="3116">
                  <c:v>53.861750000000001</c:v>
                </c:pt>
                <c:pt idx="3117">
                  <c:v>54.129069999999999</c:v>
                </c:pt>
                <c:pt idx="3118">
                  <c:v>54.43815</c:v>
                </c:pt>
                <c:pt idx="3119">
                  <c:v>54.791789999999999</c:v>
                </c:pt>
                <c:pt idx="3120">
                  <c:v>55.193890000000003</c:v>
                </c:pt>
                <c:pt idx="3121">
                  <c:v>55.64931</c:v>
                </c:pt>
                <c:pt idx="3122">
                  <c:v>56.165190000000003</c:v>
                </c:pt>
                <c:pt idx="3123">
                  <c:v>56.751399999999997</c:v>
                </c:pt>
                <c:pt idx="3124">
                  <c:v>57.422330000000002</c:v>
                </c:pt>
                <c:pt idx="3125">
                  <c:v>58.199550000000002</c:v>
                </c:pt>
                <c:pt idx="3126">
                  <c:v>59.114899999999999</c:v>
                </c:pt>
                <c:pt idx="3127">
                  <c:v>60.210169999999998</c:v>
                </c:pt>
                <c:pt idx="3128">
                  <c:v>61.516889999999997</c:v>
                </c:pt>
                <c:pt idx="3129">
                  <c:v>62.975709999999999</c:v>
                </c:pt>
                <c:pt idx="3130">
                  <c:v>64.304919999999996</c:v>
                </c:pt>
                <c:pt idx="3131">
                  <c:v>65.143479999999997</c:v>
                </c:pt>
                <c:pt idx="3132">
                  <c:v>65.562209999999993</c:v>
                </c:pt>
                <c:pt idx="3133">
                  <c:v>65.953969999999998</c:v>
                </c:pt>
                <c:pt idx="3134">
                  <c:v>66.547809999999998</c:v>
                </c:pt>
                <c:pt idx="3135">
                  <c:v>67.379729999999995</c:v>
                </c:pt>
                <c:pt idx="3136">
                  <c:v>68.421869999999998</c:v>
                </c:pt>
                <c:pt idx="3137">
                  <c:v>69.644630000000006</c:v>
                </c:pt>
                <c:pt idx="3138">
                  <c:v>71.030199999999994</c:v>
                </c:pt>
                <c:pt idx="3139">
                  <c:v>72.571460000000002</c:v>
                </c:pt>
                <c:pt idx="3140">
                  <c:v>74.269760000000005</c:v>
                </c:pt>
                <c:pt idx="3141">
                  <c:v>76.133369999999999</c:v>
                </c:pt>
                <c:pt idx="3142">
                  <c:v>78.176389999999998</c:v>
                </c:pt>
                <c:pt idx="3143">
                  <c:v>80.415769999999995</c:v>
                </c:pt>
                <c:pt idx="3144">
                  <c:v>82.865600000000001</c:v>
                </c:pt>
                <c:pt idx="3145">
                  <c:v>85.535769999999999</c:v>
                </c:pt>
                <c:pt idx="3146">
                  <c:v>88.415779999999998</c:v>
                </c:pt>
                <c:pt idx="3147">
                  <c:v>91.454260000000005</c:v>
                </c:pt>
                <c:pt idx="3148">
                  <c:v>94.623900000000006</c:v>
                </c:pt>
                <c:pt idx="3149">
                  <c:v>97.969520000000003</c:v>
                </c:pt>
                <c:pt idx="3150">
                  <c:v>101.5886</c:v>
                </c:pt>
                <c:pt idx="3151">
                  <c:v>105.5844</c:v>
                </c:pt>
                <c:pt idx="3152">
                  <c:v>110.0231</c:v>
                </c:pt>
                <c:pt idx="3153">
                  <c:v>114.9341</c:v>
                </c:pt>
                <c:pt idx="3154">
                  <c:v>120.3627</c:v>
                </c:pt>
                <c:pt idx="3155">
                  <c:v>126.4008</c:v>
                </c:pt>
                <c:pt idx="3156">
                  <c:v>133.12710000000001</c:v>
                </c:pt>
                <c:pt idx="3157">
                  <c:v>140.56200000000001</c:v>
                </c:pt>
                <c:pt idx="3158">
                  <c:v>148.66370000000001</c:v>
                </c:pt>
                <c:pt idx="3159">
                  <c:v>157.49959999999999</c:v>
                </c:pt>
                <c:pt idx="3160">
                  <c:v>167.33539999999999</c:v>
                </c:pt>
                <c:pt idx="3161">
                  <c:v>178.44890000000001</c:v>
                </c:pt>
                <c:pt idx="3162">
                  <c:v>191.0701</c:v>
                </c:pt>
                <c:pt idx="3163">
                  <c:v>205.44239999999999</c:v>
                </c:pt>
                <c:pt idx="3164">
                  <c:v>221.86429999999999</c:v>
                </c:pt>
                <c:pt idx="3165">
                  <c:v>240.71340000000001</c:v>
                </c:pt>
                <c:pt idx="3166">
                  <c:v>262.46899999999999</c:v>
                </c:pt>
                <c:pt idx="3167">
                  <c:v>287.74029999999999</c:v>
                </c:pt>
                <c:pt idx="3168">
                  <c:v>317.30709999999999</c:v>
                </c:pt>
                <c:pt idx="3169">
                  <c:v>352.17860000000002</c:v>
                </c:pt>
                <c:pt idx="3170">
                  <c:v>393.67680000000001</c:v>
                </c:pt>
                <c:pt idx="3171">
                  <c:v>443.5566</c:v>
                </c:pt>
                <c:pt idx="3172">
                  <c:v>504.18259999999998</c:v>
                </c:pt>
                <c:pt idx="3173">
                  <c:v>578.79560000000004</c:v>
                </c:pt>
                <c:pt idx="3174">
                  <c:v>671.91869999999994</c:v>
                </c:pt>
                <c:pt idx="3175">
                  <c:v>789.9923</c:v>
                </c:pt>
                <c:pt idx="3176">
                  <c:v>942.38639999999998</c:v>
                </c:pt>
                <c:pt idx="3177">
                  <c:v>1143.048</c:v>
                </c:pt>
                <c:pt idx="3178">
                  <c:v>1413.2059999999999</c:v>
                </c:pt>
                <c:pt idx="3179">
                  <c:v>1785.8019999999999</c:v>
                </c:pt>
                <c:pt idx="3180">
                  <c:v>2312.4499999999998</c:v>
                </c:pt>
                <c:pt idx="3181">
                  <c:v>3072.6410000000001</c:v>
                </c:pt>
                <c:pt idx="3182">
                  <c:v>4177.6409999999996</c:v>
                </c:pt>
                <c:pt idx="3183">
                  <c:v>5731.308</c:v>
                </c:pt>
                <c:pt idx="3184">
                  <c:v>7633.8050000000003</c:v>
                </c:pt>
                <c:pt idx="3185">
                  <c:v>9170.2060000000001</c:v>
                </c:pt>
                <c:pt idx="3186">
                  <c:v>9200.7919999999995</c:v>
                </c:pt>
                <c:pt idx="3187">
                  <c:v>7699.9260000000004</c:v>
                </c:pt>
                <c:pt idx="3188">
                  <c:v>5797.9880000000003</c:v>
                </c:pt>
                <c:pt idx="3189">
                  <c:v>4232.8159999999998</c:v>
                </c:pt>
                <c:pt idx="3190">
                  <c:v>3116.5720000000001</c:v>
                </c:pt>
                <c:pt idx="3191">
                  <c:v>2346.7809999999999</c:v>
                </c:pt>
                <c:pt idx="3192">
                  <c:v>1813.079</c:v>
                </c:pt>
                <c:pt idx="3193">
                  <c:v>1435.7750000000001</c:v>
                </c:pt>
                <c:pt idx="3194">
                  <c:v>1162.4369999999999</c:v>
                </c:pt>
                <c:pt idx="3195">
                  <c:v>959.55909999999994</c:v>
                </c:pt>
                <c:pt idx="3196">
                  <c:v>805.56320000000005</c:v>
                </c:pt>
                <c:pt idx="3197">
                  <c:v>686.32360000000006</c:v>
                </c:pt>
                <c:pt idx="3198">
                  <c:v>592.38570000000004</c:v>
                </c:pt>
                <c:pt idx="3199">
                  <c:v>517.25059999999996</c:v>
                </c:pt>
                <c:pt idx="3200">
                  <c:v>456.3501</c:v>
                </c:pt>
                <c:pt idx="3201">
                  <c:v>406.4117</c:v>
                </c:pt>
                <c:pt idx="3202">
                  <c:v>365.08159999999998</c:v>
                </c:pt>
                <c:pt idx="3203">
                  <c:v>330.63330000000002</c:v>
                </c:pt>
                <c:pt idx="3204">
                  <c:v>301.78640000000001</c:v>
                </c:pt>
                <c:pt idx="3205">
                  <c:v>277.59730000000002</c:v>
                </c:pt>
                <c:pt idx="3206">
                  <c:v>257.43950000000001</c:v>
                </c:pt>
                <c:pt idx="3207">
                  <c:v>241.03270000000001</c:v>
                </c:pt>
                <c:pt idx="3208">
                  <c:v>228.3887</c:v>
                </c:pt>
                <c:pt idx="3209">
                  <c:v>219.61369999999999</c:v>
                </c:pt>
                <c:pt idx="3210">
                  <c:v>214.4307</c:v>
                </c:pt>
                <c:pt idx="3211">
                  <c:v>210.69309999999999</c:v>
                </c:pt>
                <c:pt idx="3212">
                  <c:v>202.53880000000001</c:v>
                </c:pt>
                <c:pt idx="3213">
                  <c:v>188.66290000000001</c:v>
                </c:pt>
                <c:pt idx="3214">
                  <c:v>175.3492</c:v>
                </c:pt>
                <c:pt idx="3215">
                  <c:v>166.2047</c:v>
                </c:pt>
                <c:pt idx="3216">
                  <c:v>162.02260000000001</c:v>
                </c:pt>
                <c:pt idx="3217">
                  <c:v>163.99549999999999</c:v>
                </c:pt>
                <c:pt idx="3218">
                  <c:v>174.70740000000001</c:v>
                </c:pt>
                <c:pt idx="3219">
                  <c:v>193.0641</c:v>
                </c:pt>
                <c:pt idx="3220">
                  <c:v>196.91460000000001</c:v>
                </c:pt>
                <c:pt idx="3221">
                  <c:v>172.72659999999999</c:v>
                </c:pt>
                <c:pt idx="3222">
                  <c:v>147.15639999999999</c:v>
                </c:pt>
                <c:pt idx="3223">
                  <c:v>130.42580000000001</c:v>
                </c:pt>
                <c:pt idx="3224">
                  <c:v>119.91079999999999</c:v>
                </c:pt>
                <c:pt idx="3225">
                  <c:v>112.89879999999999</c:v>
                </c:pt>
                <c:pt idx="3226">
                  <c:v>107.9183</c:v>
                </c:pt>
                <c:pt idx="3227">
                  <c:v>104.2205</c:v>
                </c:pt>
                <c:pt idx="3228">
                  <c:v>101.41719999999999</c:v>
                </c:pt>
                <c:pt idx="3229">
                  <c:v>99.305769999999995</c:v>
                </c:pt>
                <c:pt idx="3230">
                  <c:v>97.790869999999998</c:v>
                </c:pt>
                <c:pt idx="3231">
                  <c:v>96.850710000000007</c:v>
                </c:pt>
                <c:pt idx="3232">
                  <c:v>96.528440000000003</c:v>
                </c:pt>
                <c:pt idx="3233">
                  <c:v>96.93544</c:v>
                </c:pt>
                <c:pt idx="3234">
                  <c:v>98.25224</c:v>
                </c:pt>
                <c:pt idx="3235">
                  <c:v>100.66970000000001</c:v>
                </c:pt>
                <c:pt idx="3236">
                  <c:v>104.1219</c:v>
                </c:pt>
                <c:pt idx="3237">
                  <c:v>107.7016</c:v>
                </c:pt>
                <c:pt idx="3238">
                  <c:v>109.5458</c:v>
                </c:pt>
                <c:pt idx="3239">
                  <c:v>108.41240000000001</c:v>
                </c:pt>
                <c:pt idx="3240">
                  <c:v>105.0359</c:v>
                </c:pt>
                <c:pt idx="3241">
                  <c:v>101.22329999999999</c:v>
                </c:pt>
                <c:pt idx="3242">
                  <c:v>98.217020000000005</c:v>
                </c:pt>
                <c:pt idx="3243">
                  <c:v>96.333830000000006</c:v>
                </c:pt>
                <c:pt idx="3244">
                  <c:v>95.486779999999996</c:v>
                </c:pt>
                <c:pt idx="3245">
                  <c:v>95.585340000000002</c:v>
                </c:pt>
                <c:pt idx="3246">
                  <c:v>96.709519999999998</c:v>
                </c:pt>
                <c:pt idx="3247">
                  <c:v>98.931820000000002</c:v>
                </c:pt>
                <c:pt idx="3248">
                  <c:v>100.6722</c:v>
                </c:pt>
                <c:pt idx="3249">
                  <c:v>100.56870000000001</c:v>
                </c:pt>
                <c:pt idx="3250">
                  <c:v>100.8921</c:v>
                </c:pt>
                <c:pt idx="3251">
                  <c:v>102.18049999999999</c:v>
                </c:pt>
                <c:pt idx="3252">
                  <c:v>104.1579</c:v>
                </c:pt>
                <c:pt idx="3253">
                  <c:v>106.66589999999999</c:v>
                </c:pt>
                <c:pt idx="3254">
                  <c:v>109.6555</c:v>
                </c:pt>
                <c:pt idx="3255">
                  <c:v>113.1337</c:v>
                </c:pt>
                <c:pt idx="3256">
                  <c:v>117.1238</c:v>
                </c:pt>
                <c:pt idx="3257">
                  <c:v>121.60080000000001</c:v>
                </c:pt>
                <c:pt idx="3258">
                  <c:v>126.5403</c:v>
                </c:pt>
                <c:pt idx="3259">
                  <c:v>132.09180000000001</c:v>
                </c:pt>
                <c:pt idx="3260">
                  <c:v>138.42259999999999</c:v>
                </c:pt>
                <c:pt idx="3261">
                  <c:v>145.5814</c:v>
                </c:pt>
                <c:pt idx="3262">
                  <c:v>153.49600000000001</c:v>
                </c:pt>
                <c:pt idx="3263">
                  <c:v>162.1011</c:v>
                </c:pt>
                <c:pt idx="3264">
                  <c:v>171.5933</c:v>
                </c:pt>
                <c:pt idx="3265">
                  <c:v>182.36709999999999</c:v>
                </c:pt>
                <c:pt idx="3266">
                  <c:v>194.78219999999999</c:v>
                </c:pt>
                <c:pt idx="3267">
                  <c:v>209.14840000000001</c:v>
                </c:pt>
                <c:pt idx="3268">
                  <c:v>225.8057</c:v>
                </c:pt>
                <c:pt idx="3269">
                  <c:v>245.18</c:v>
                </c:pt>
                <c:pt idx="3270">
                  <c:v>267.822</c:v>
                </c:pt>
                <c:pt idx="3271">
                  <c:v>294.44630000000001</c:v>
                </c:pt>
                <c:pt idx="3272">
                  <c:v>325.98570000000001</c:v>
                </c:pt>
                <c:pt idx="3273">
                  <c:v>363.66879999999998</c:v>
                </c:pt>
                <c:pt idx="3274">
                  <c:v>409.13459999999998</c:v>
                </c:pt>
                <c:pt idx="3275">
                  <c:v>464.60250000000002</c:v>
                </c:pt>
                <c:pt idx="3276">
                  <c:v>533.12860000000001</c:v>
                </c:pt>
                <c:pt idx="3277">
                  <c:v>618.99969999999996</c:v>
                </c:pt>
                <c:pt idx="3278">
                  <c:v>728.351</c:v>
                </c:pt>
                <c:pt idx="3279">
                  <c:v>870.15359999999998</c:v>
                </c:pt>
                <c:pt idx="3280">
                  <c:v>1057.808</c:v>
                </c:pt>
                <c:pt idx="3281">
                  <c:v>1311.7070000000001</c:v>
                </c:pt>
                <c:pt idx="3282">
                  <c:v>1663.184</c:v>
                </c:pt>
                <c:pt idx="3283">
                  <c:v>2159.5940000000001</c:v>
                </c:pt>
                <c:pt idx="3284">
                  <c:v>2866.3539999999998</c:v>
                </c:pt>
                <c:pt idx="3285">
                  <c:v>3847.2550000000001</c:v>
                </c:pt>
                <c:pt idx="3286">
                  <c:v>5080.1559999999999</c:v>
                </c:pt>
                <c:pt idx="3287">
                  <c:v>6327.0159999999996</c:v>
                </c:pt>
                <c:pt idx="3288">
                  <c:v>7164.9740000000002</c:v>
                </c:pt>
                <c:pt idx="3289">
                  <c:v>7154.5770000000002</c:v>
                </c:pt>
                <c:pt idx="3290">
                  <c:v>6207.8209999999999</c:v>
                </c:pt>
                <c:pt idx="3291">
                  <c:v>4855.8969999999999</c:v>
                </c:pt>
                <c:pt idx="3292">
                  <c:v>3635.1770000000001</c:v>
                </c:pt>
                <c:pt idx="3293">
                  <c:v>2714.68</c:v>
                </c:pt>
                <c:pt idx="3294">
                  <c:v>2060.8159999999998</c:v>
                </c:pt>
                <c:pt idx="3295">
                  <c:v>1599.7619999999999</c:v>
                </c:pt>
                <c:pt idx="3296">
                  <c:v>1270.2560000000001</c:v>
                </c:pt>
                <c:pt idx="3297">
                  <c:v>1029.8710000000001</c:v>
                </c:pt>
                <c:pt idx="3298">
                  <c:v>850.61559999999997</c:v>
                </c:pt>
                <c:pt idx="3299">
                  <c:v>714.1069</c:v>
                </c:pt>
                <c:pt idx="3300">
                  <c:v>608.12789999999995</c:v>
                </c:pt>
                <c:pt idx="3301">
                  <c:v>524.40629999999999</c:v>
                </c:pt>
                <c:pt idx="3302">
                  <c:v>457.22559999999999</c:v>
                </c:pt>
                <c:pt idx="3303">
                  <c:v>402.56580000000002</c:v>
                </c:pt>
                <c:pt idx="3304">
                  <c:v>357.54450000000003</c:v>
                </c:pt>
                <c:pt idx="3305">
                  <c:v>320.05489999999998</c:v>
                </c:pt>
                <c:pt idx="3306">
                  <c:v>288.53789999999998</c:v>
                </c:pt>
                <c:pt idx="3307">
                  <c:v>261.83260000000001</c:v>
                </c:pt>
                <c:pt idx="3308">
                  <c:v>239.0899</c:v>
                </c:pt>
                <c:pt idx="3309">
                  <c:v>219.74629999999999</c:v>
                </c:pt>
                <c:pt idx="3310">
                  <c:v>203.33680000000001</c:v>
                </c:pt>
                <c:pt idx="3311">
                  <c:v>188.31190000000001</c:v>
                </c:pt>
                <c:pt idx="3312">
                  <c:v>174.31739999999999</c:v>
                </c:pt>
                <c:pt idx="3313">
                  <c:v>162.19229999999999</c:v>
                </c:pt>
                <c:pt idx="3314">
                  <c:v>151.62459999999999</c:v>
                </c:pt>
                <c:pt idx="3315">
                  <c:v>142.28370000000001</c:v>
                </c:pt>
                <c:pt idx="3316">
                  <c:v>133.95259999999999</c:v>
                </c:pt>
                <c:pt idx="3317">
                  <c:v>126.47450000000001</c:v>
                </c:pt>
                <c:pt idx="3318">
                  <c:v>119.724</c:v>
                </c:pt>
                <c:pt idx="3319">
                  <c:v>113.6097</c:v>
                </c:pt>
                <c:pt idx="3320">
                  <c:v>108.05929999999999</c:v>
                </c:pt>
                <c:pt idx="3321">
                  <c:v>103.00790000000001</c:v>
                </c:pt>
                <c:pt idx="3322">
                  <c:v>98.398179999999996</c:v>
                </c:pt>
                <c:pt idx="3323">
                  <c:v>94.18047</c:v>
                </c:pt>
                <c:pt idx="3324">
                  <c:v>90.312420000000003</c:v>
                </c:pt>
                <c:pt idx="3325">
                  <c:v>86.758030000000005</c:v>
                </c:pt>
                <c:pt idx="3326">
                  <c:v>83.486800000000002</c:v>
                </c:pt>
                <c:pt idx="3327">
                  <c:v>80.473230000000001</c:v>
                </c:pt>
                <c:pt idx="3328">
                  <c:v>77.696569999999994</c:v>
                </c:pt>
                <c:pt idx="3329">
                  <c:v>75.140960000000007</c:v>
                </c:pt>
                <c:pt idx="3330">
                  <c:v>72.795450000000002</c:v>
                </c:pt>
                <c:pt idx="3331">
                  <c:v>70.651200000000003</c:v>
                </c:pt>
                <c:pt idx="3332">
                  <c:v>68.688869999999994</c:v>
                </c:pt>
                <c:pt idx="3333">
                  <c:v>66.852429999999998</c:v>
                </c:pt>
                <c:pt idx="3334">
                  <c:v>65.057310000000001</c:v>
                </c:pt>
                <c:pt idx="3335">
                  <c:v>63.287649999999999</c:v>
                </c:pt>
                <c:pt idx="3336">
                  <c:v>61.613869999999999</c:v>
                </c:pt>
                <c:pt idx="3337">
                  <c:v>60.097050000000003</c:v>
                </c:pt>
                <c:pt idx="3338">
                  <c:v>58.773890000000002</c:v>
                </c:pt>
                <c:pt idx="3339">
                  <c:v>57.694609999999997</c:v>
                </c:pt>
                <c:pt idx="3340">
                  <c:v>56.777459999999998</c:v>
                </c:pt>
                <c:pt idx="3341">
                  <c:v>55.62529</c:v>
                </c:pt>
                <c:pt idx="3342">
                  <c:v>54.542610000000003</c:v>
                </c:pt>
                <c:pt idx="3343">
                  <c:v>53.668500000000002</c:v>
                </c:pt>
                <c:pt idx="3344">
                  <c:v>52.916809999999998</c:v>
                </c:pt>
                <c:pt idx="3345">
                  <c:v>52.305540000000001</c:v>
                </c:pt>
                <c:pt idx="3346">
                  <c:v>51.883279999999999</c:v>
                </c:pt>
                <c:pt idx="3347">
                  <c:v>51.653309999999998</c:v>
                </c:pt>
                <c:pt idx="3348">
                  <c:v>51.639989999999997</c:v>
                </c:pt>
                <c:pt idx="3349">
                  <c:v>51.796500000000002</c:v>
                </c:pt>
                <c:pt idx="3350">
                  <c:v>51.728870000000001</c:v>
                </c:pt>
                <c:pt idx="3351">
                  <c:v>50.881219999999999</c:v>
                </c:pt>
                <c:pt idx="3352">
                  <c:v>49.298789999999997</c:v>
                </c:pt>
                <c:pt idx="3353">
                  <c:v>47.563160000000003</c:v>
                </c:pt>
                <c:pt idx="3354">
                  <c:v>46.065719999999999</c:v>
                </c:pt>
                <c:pt idx="3355">
                  <c:v>44.886719999999997</c:v>
                </c:pt>
                <c:pt idx="3356">
                  <c:v>43.990560000000002</c:v>
                </c:pt>
                <c:pt idx="3357">
                  <c:v>43.336289999999998</c:v>
                </c:pt>
                <c:pt idx="3358">
                  <c:v>42.905589999999997</c:v>
                </c:pt>
                <c:pt idx="3359">
                  <c:v>42.697369999999999</c:v>
                </c:pt>
                <c:pt idx="3360">
                  <c:v>42.689160000000001</c:v>
                </c:pt>
                <c:pt idx="3361">
                  <c:v>42.743949999999998</c:v>
                </c:pt>
                <c:pt idx="3362">
                  <c:v>42.54759</c:v>
                </c:pt>
                <c:pt idx="3363">
                  <c:v>41.861579999999996</c:v>
                </c:pt>
                <c:pt idx="3364">
                  <c:v>40.852580000000003</c:v>
                </c:pt>
                <c:pt idx="3365">
                  <c:v>39.839100000000002</c:v>
                </c:pt>
                <c:pt idx="3366">
                  <c:v>38.974989999999998</c:v>
                </c:pt>
                <c:pt idx="3367">
                  <c:v>38.274410000000003</c:v>
                </c:pt>
                <c:pt idx="3368">
                  <c:v>37.708329999999997</c:v>
                </c:pt>
                <c:pt idx="3369">
                  <c:v>37.24776</c:v>
                </c:pt>
                <c:pt idx="3370">
                  <c:v>36.874049999999997</c:v>
                </c:pt>
                <c:pt idx="3371">
                  <c:v>36.579689999999999</c:v>
                </c:pt>
                <c:pt idx="3372">
                  <c:v>36.36177</c:v>
                </c:pt>
                <c:pt idx="3373">
                  <c:v>36.201090000000001</c:v>
                </c:pt>
                <c:pt idx="3374">
                  <c:v>36.070929999999997</c:v>
                </c:pt>
                <c:pt idx="3375">
                  <c:v>36.011920000000003</c:v>
                </c:pt>
                <c:pt idx="3376">
                  <c:v>36.091679999999997</c:v>
                </c:pt>
                <c:pt idx="3377">
                  <c:v>36.367339999999999</c:v>
                </c:pt>
                <c:pt idx="3378">
                  <c:v>36.902320000000003</c:v>
                </c:pt>
                <c:pt idx="3379">
                  <c:v>37.728200000000001</c:v>
                </c:pt>
                <c:pt idx="3380">
                  <c:v>38.680570000000003</c:v>
                </c:pt>
                <c:pt idx="3381">
                  <c:v>39.21913</c:v>
                </c:pt>
                <c:pt idx="3382">
                  <c:v>38.889969999999998</c:v>
                </c:pt>
                <c:pt idx="3383">
                  <c:v>38.077150000000003</c:v>
                </c:pt>
                <c:pt idx="3384">
                  <c:v>37.486499999999999</c:v>
                </c:pt>
                <c:pt idx="3385">
                  <c:v>37.559010000000001</c:v>
                </c:pt>
                <c:pt idx="3386">
                  <c:v>38.68703</c:v>
                </c:pt>
                <c:pt idx="3387">
                  <c:v>41.475729999999999</c:v>
                </c:pt>
                <c:pt idx="3388">
                  <c:v>45.55012</c:v>
                </c:pt>
                <c:pt idx="3389">
                  <c:v>45.830590000000001</c:v>
                </c:pt>
                <c:pt idx="3390">
                  <c:v>41.363370000000003</c:v>
                </c:pt>
                <c:pt idx="3391">
                  <c:v>37.648290000000003</c:v>
                </c:pt>
                <c:pt idx="3392">
                  <c:v>35.573180000000001</c:v>
                </c:pt>
                <c:pt idx="3393">
                  <c:v>34.475490000000001</c:v>
                </c:pt>
                <c:pt idx="3394">
                  <c:v>33.930700000000002</c:v>
                </c:pt>
                <c:pt idx="3395">
                  <c:v>33.753920000000001</c:v>
                </c:pt>
                <c:pt idx="3396">
                  <c:v>33.881889999999999</c:v>
                </c:pt>
                <c:pt idx="3397">
                  <c:v>34.286969999999997</c:v>
                </c:pt>
                <c:pt idx="3398">
                  <c:v>34.854750000000003</c:v>
                </c:pt>
                <c:pt idx="3399">
                  <c:v>35.238529999999997</c:v>
                </c:pt>
                <c:pt idx="3400">
                  <c:v>35.05254</c:v>
                </c:pt>
                <c:pt idx="3401">
                  <c:v>34.383839999999999</c:v>
                </c:pt>
                <c:pt idx="3402">
                  <c:v>33.588039999999999</c:v>
                </c:pt>
                <c:pt idx="3403">
                  <c:v>32.861159999999998</c:v>
                </c:pt>
                <c:pt idx="3404">
                  <c:v>32.286909999999999</c:v>
                </c:pt>
                <c:pt idx="3405">
                  <c:v>31.881029999999999</c:v>
                </c:pt>
                <c:pt idx="3406">
                  <c:v>31.614740000000001</c:v>
                </c:pt>
                <c:pt idx="3407">
                  <c:v>31.45759</c:v>
                </c:pt>
                <c:pt idx="3408">
                  <c:v>31.3917</c:v>
                </c:pt>
                <c:pt idx="3409">
                  <c:v>31.412839999999999</c:v>
                </c:pt>
                <c:pt idx="3410">
                  <c:v>31.529409999999999</c:v>
                </c:pt>
                <c:pt idx="3411">
                  <c:v>31.760629999999999</c:v>
                </c:pt>
                <c:pt idx="3412">
                  <c:v>32.122120000000002</c:v>
                </c:pt>
                <c:pt idx="3413">
                  <c:v>32.573819999999998</c:v>
                </c:pt>
                <c:pt idx="3414">
                  <c:v>32.954070000000002</c:v>
                </c:pt>
                <c:pt idx="3415">
                  <c:v>33.123069999999998</c:v>
                </c:pt>
                <c:pt idx="3416">
                  <c:v>33.227049999999998</c:v>
                </c:pt>
                <c:pt idx="3417">
                  <c:v>33.527999999999999</c:v>
                </c:pt>
                <c:pt idx="3418">
                  <c:v>34.192500000000003</c:v>
                </c:pt>
                <c:pt idx="3419">
                  <c:v>35.315640000000002</c:v>
                </c:pt>
                <c:pt idx="3420">
                  <c:v>36.877220000000001</c:v>
                </c:pt>
                <c:pt idx="3421">
                  <c:v>38.45928</c:v>
                </c:pt>
                <c:pt idx="3422">
                  <c:v>39.085439999999998</c:v>
                </c:pt>
                <c:pt idx="3423">
                  <c:v>38.196570000000001</c:v>
                </c:pt>
                <c:pt idx="3424">
                  <c:v>36.514620000000001</c:v>
                </c:pt>
                <c:pt idx="3425">
                  <c:v>34.935940000000002</c:v>
                </c:pt>
                <c:pt idx="3426">
                  <c:v>33.765479999999997</c:v>
                </c:pt>
                <c:pt idx="3427">
                  <c:v>32.969940000000001</c:v>
                </c:pt>
                <c:pt idx="3428">
                  <c:v>32.447429999999997</c:v>
                </c:pt>
                <c:pt idx="3429">
                  <c:v>32.113599999999998</c:v>
                </c:pt>
                <c:pt idx="3430">
                  <c:v>31.911960000000001</c:v>
                </c:pt>
                <c:pt idx="3431">
                  <c:v>31.80706</c:v>
                </c:pt>
                <c:pt idx="3432">
                  <c:v>31.777799999999999</c:v>
                </c:pt>
                <c:pt idx="3433">
                  <c:v>31.813500000000001</c:v>
                </c:pt>
                <c:pt idx="3434">
                  <c:v>31.911940000000001</c:v>
                </c:pt>
                <c:pt idx="3435">
                  <c:v>32.076990000000002</c:v>
                </c:pt>
                <c:pt idx="3436">
                  <c:v>32.312519999999999</c:v>
                </c:pt>
                <c:pt idx="3437">
                  <c:v>32.602989999999998</c:v>
                </c:pt>
                <c:pt idx="3438">
                  <c:v>32.877670000000002</c:v>
                </c:pt>
                <c:pt idx="3439">
                  <c:v>33.028390000000002</c:v>
                </c:pt>
                <c:pt idx="3440">
                  <c:v>33.042430000000003</c:v>
                </c:pt>
                <c:pt idx="3441">
                  <c:v>33.01952</c:v>
                </c:pt>
                <c:pt idx="3442">
                  <c:v>33.038589999999999</c:v>
                </c:pt>
                <c:pt idx="3443">
                  <c:v>33.121130000000001</c:v>
                </c:pt>
                <c:pt idx="3444">
                  <c:v>33.261110000000002</c:v>
                </c:pt>
                <c:pt idx="3445">
                  <c:v>33.448279999999997</c:v>
                </c:pt>
                <c:pt idx="3446">
                  <c:v>33.6751</c:v>
                </c:pt>
                <c:pt idx="3447">
                  <c:v>33.937100000000001</c:v>
                </c:pt>
                <c:pt idx="3448">
                  <c:v>34.232170000000004</c:v>
                </c:pt>
                <c:pt idx="3449">
                  <c:v>34.559890000000003</c:v>
                </c:pt>
                <c:pt idx="3450">
                  <c:v>34.921039999999998</c:v>
                </c:pt>
                <c:pt idx="3451">
                  <c:v>35.317369999999997</c:v>
                </c:pt>
                <c:pt idx="3452">
                  <c:v>35.7515</c:v>
                </c:pt>
                <c:pt idx="3453">
                  <c:v>36.226880000000001</c:v>
                </c:pt>
                <c:pt idx="3454">
                  <c:v>36.747680000000003</c:v>
                </c:pt>
                <c:pt idx="3455">
                  <c:v>37.318800000000003</c:v>
                </c:pt>
                <c:pt idx="3456">
                  <c:v>37.946559999999998</c:v>
                </c:pt>
                <c:pt idx="3457">
                  <c:v>38.639189999999999</c:v>
                </c:pt>
                <c:pt idx="3458">
                  <c:v>39.406239999999997</c:v>
                </c:pt>
                <c:pt idx="3459">
                  <c:v>40.258279999999999</c:v>
                </c:pt>
                <c:pt idx="3460">
                  <c:v>41.206490000000002</c:v>
                </c:pt>
                <c:pt idx="3461">
                  <c:v>42.264749999999999</c:v>
                </c:pt>
                <c:pt idx="3462">
                  <c:v>43.454720000000002</c:v>
                </c:pt>
                <c:pt idx="3463">
                  <c:v>44.806089999999998</c:v>
                </c:pt>
                <c:pt idx="3464">
                  <c:v>46.354529999999997</c:v>
                </c:pt>
                <c:pt idx="3465">
                  <c:v>48.143880000000003</c:v>
                </c:pt>
                <c:pt idx="3466">
                  <c:v>50.23142</c:v>
                </c:pt>
                <c:pt idx="3467">
                  <c:v>52.693280000000001</c:v>
                </c:pt>
                <c:pt idx="3468">
                  <c:v>55.632449999999999</c:v>
                </c:pt>
                <c:pt idx="3469">
                  <c:v>59.189979999999998</c:v>
                </c:pt>
                <c:pt idx="3470">
                  <c:v>63.558199999999999</c:v>
                </c:pt>
                <c:pt idx="3471">
                  <c:v>68.985870000000006</c:v>
                </c:pt>
                <c:pt idx="3472">
                  <c:v>75.751869999999997</c:v>
                </c:pt>
                <c:pt idx="3473">
                  <c:v>84.135339999999999</c:v>
                </c:pt>
                <c:pt idx="3474">
                  <c:v>94.610730000000004</c:v>
                </c:pt>
                <c:pt idx="3475">
                  <c:v>108.2872</c:v>
                </c:pt>
                <c:pt idx="3476">
                  <c:v>127.032</c:v>
                </c:pt>
                <c:pt idx="3477">
                  <c:v>153.40219999999999</c:v>
                </c:pt>
                <c:pt idx="3478">
                  <c:v>190.6885</c:v>
                </c:pt>
                <c:pt idx="3479">
                  <c:v>242.08850000000001</c:v>
                </c:pt>
                <c:pt idx="3480">
                  <c:v>306.84190000000001</c:v>
                </c:pt>
                <c:pt idx="3481">
                  <c:v>371.68630000000002</c:v>
                </c:pt>
                <c:pt idx="3482">
                  <c:v>404.90780000000001</c:v>
                </c:pt>
                <c:pt idx="3483">
                  <c:v>381.68630000000002</c:v>
                </c:pt>
                <c:pt idx="3484">
                  <c:v>320.04759999999999</c:v>
                </c:pt>
                <c:pt idx="3485">
                  <c:v>254.76240000000001</c:v>
                </c:pt>
                <c:pt idx="3486">
                  <c:v>202.61789999999999</c:v>
                </c:pt>
                <c:pt idx="3487">
                  <c:v>165.06739999999999</c:v>
                </c:pt>
                <c:pt idx="3488">
                  <c:v>138.83500000000001</c:v>
                </c:pt>
                <c:pt idx="3489">
                  <c:v>120.5395</c:v>
                </c:pt>
                <c:pt idx="3490">
                  <c:v>107.6895</c:v>
                </c:pt>
                <c:pt idx="3491">
                  <c:v>98.607609999999994</c:v>
                </c:pt>
                <c:pt idx="3492">
                  <c:v>92.188379999999995</c:v>
                </c:pt>
                <c:pt idx="3493">
                  <c:v>87.701390000000004</c:v>
                </c:pt>
                <c:pt idx="3494">
                  <c:v>84.659120000000001</c:v>
                </c:pt>
                <c:pt idx="3495">
                  <c:v>82.732650000000007</c:v>
                </c:pt>
                <c:pt idx="3496">
                  <c:v>81.699010000000001</c:v>
                </c:pt>
                <c:pt idx="3497">
                  <c:v>81.408940000000001</c:v>
                </c:pt>
                <c:pt idx="3498">
                  <c:v>81.768150000000006</c:v>
                </c:pt>
                <c:pt idx="3499">
                  <c:v>82.696169999999995</c:v>
                </c:pt>
                <c:pt idx="3500">
                  <c:v>84.098249999999993</c:v>
                </c:pt>
                <c:pt idx="3501">
                  <c:v>86.016149999999996</c:v>
                </c:pt>
                <c:pt idx="3502">
                  <c:v>88.466149999999999</c:v>
                </c:pt>
                <c:pt idx="3503">
                  <c:v>91.472359999999995</c:v>
                </c:pt>
                <c:pt idx="3504">
                  <c:v>95.086380000000005</c:v>
                </c:pt>
                <c:pt idx="3505">
                  <c:v>99.225089999999994</c:v>
                </c:pt>
                <c:pt idx="3506">
                  <c:v>103.92610000000001</c:v>
                </c:pt>
                <c:pt idx="3507">
                  <c:v>109.4355</c:v>
                </c:pt>
                <c:pt idx="3508">
                  <c:v>115.85339999999999</c:v>
                </c:pt>
                <c:pt idx="3509">
                  <c:v>123.31310000000001</c:v>
                </c:pt>
                <c:pt idx="3510">
                  <c:v>132.0017</c:v>
                </c:pt>
                <c:pt idx="3511">
                  <c:v>142.1524</c:v>
                </c:pt>
                <c:pt idx="3512">
                  <c:v>154.00299999999999</c:v>
                </c:pt>
                <c:pt idx="3513">
                  <c:v>167.70580000000001</c:v>
                </c:pt>
                <c:pt idx="3514">
                  <c:v>183.40729999999999</c:v>
                </c:pt>
                <c:pt idx="3515">
                  <c:v>201.6833</c:v>
                </c:pt>
                <c:pt idx="3516">
                  <c:v>223.57990000000001</c:v>
                </c:pt>
                <c:pt idx="3517">
                  <c:v>250.28880000000001</c:v>
                </c:pt>
                <c:pt idx="3518">
                  <c:v>283.20929999999998</c:v>
                </c:pt>
                <c:pt idx="3519">
                  <c:v>324.2201</c:v>
                </c:pt>
                <c:pt idx="3520">
                  <c:v>375.98439999999999</c:v>
                </c:pt>
                <c:pt idx="3521">
                  <c:v>442.36500000000001</c:v>
                </c:pt>
                <c:pt idx="3522">
                  <c:v>529.0779</c:v>
                </c:pt>
                <c:pt idx="3523">
                  <c:v>644.76660000000004</c:v>
                </c:pt>
                <c:pt idx="3524">
                  <c:v>802.78440000000001</c:v>
                </c:pt>
                <c:pt idx="3525">
                  <c:v>1024.106</c:v>
                </c:pt>
                <c:pt idx="3526">
                  <c:v>1341.6990000000001</c:v>
                </c:pt>
                <c:pt idx="3527">
                  <c:v>1805.171</c:v>
                </c:pt>
                <c:pt idx="3528">
                  <c:v>2476.4560000000001</c:v>
                </c:pt>
                <c:pt idx="3529">
                  <c:v>3378.7950000000001</c:v>
                </c:pt>
                <c:pt idx="3530">
                  <c:v>4324.4049999999997</c:v>
                </c:pt>
                <c:pt idx="3531">
                  <c:v>4759.4930000000004</c:v>
                </c:pt>
                <c:pt idx="3532">
                  <c:v>4298.3440000000001</c:v>
                </c:pt>
                <c:pt idx="3533">
                  <c:v>3348.8809999999999</c:v>
                </c:pt>
                <c:pt idx="3534">
                  <c:v>2454.873</c:v>
                </c:pt>
                <c:pt idx="3535">
                  <c:v>1792.4829999999999</c:v>
                </c:pt>
                <c:pt idx="3536">
                  <c:v>1335.3969999999999</c:v>
                </c:pt>
                <c:pt idx="3537">
                  <c:v>1021.966</c:v>
                </c:pt>
                <c:pt idx="3538">
                  <c:v>803.32169999999996</c:v>
                </c:pt>
                <c:pt idx="3539">
                  <c:v>647.05799999999999</c:v>
                </c:pt>
                <c:pt idx="3540">
                  <c:v>532.55709999999999</c:v>
                </c:pt>
                <c:pt idx="3541">
                  <c:v>446.67669999999998</c:v>
                </c:pt>
                <c:pt idx="3542">
                  <c:v>380.89499999999998</c:v>
                </c:pt>
                <c:pt idx="3543">
                  <c:v>329.56180000000001</c:v>
                </c:pt>
                <c:pt idx="3544">
                  <c:v>288.8426</c:v>
                </c:pt>
                <c:pt idx="3545">
                  <c:v>256.07580000000002</c:v>
                </c:pt>
                <c:pt idx="3546">
                  <c:v>229.3741</c:v>
                </c:pt>
                <c:pt idx="3547">
                  <c:v>207.37649999999999</c:v>
                </c:pt>
                <c:pt idx="3548">
                  <c:v>189.08189999999999</c:v>
                </c:pt>
                <c:pt idx="3549">
                  <c:v>173.74340000000001</c:v>
                </c:pt>
                <c:pt idx="3550">
                  <c:v>160.7979</c:v>
                </c:pt>
                <c:pt idx="3551">
                  <c:v>149.81819999999999</c:v>
                </c:pt>
                <c:pt idx="3552">
                  <c:v>140.45089999999999</c:v>
                </c:pt>
                <c:pt idx="3553">
                  <c:v>132.36930000000001</c:v>
                </c:pt>
                <c:pt idx="3554">
                  <c:v>125.4111</c:v>
                </c:pt>
                <c:pt idx="3555">
                  <c:v>119.4371</c:v>
                </c:pt>
                <c:pt idx="3556">
                  <c:v>114.3045</c:v>
                </c:pt>
                <c:pt idx="3557">
                  <c:v>109.8998</c:v>
                </c:pt>
                <c:pt idx="3558">
                  <c:v>106.1327</c:v>
                </c:pt>
                <c:pt idx="3559">
                  <c:v>102.9312</c:v>
                </c:pt>
                <c:pt idx="3560">
                  <c:v>100.2373</c:v>
                </c:pt>
                <c:pt idx="3561">
                  <c:v>98.004760000000005</c:v>
                </c:pt>
                <c:pt idx="3562">
                  <c:v>96.197019999999995</c:v>
                </c:pt>
                <c:pt idx="3563">
                  <c:v>94.785979999999995</c:v>
                </c:pt>
                <c:pt idx="3564">
                  <c:v>93.750969999999995</c:v>
                </c:pt>
                <c:pt idx="3565">
                  <c:v>93.077969999999993</c:v>
                </c:pt>
                <c:pt idx="3566">
                  <c:v>92.75891</c:v>
                </c:pt>
                <c:pt idx="3567">
                  <c:v>92.791790000000006</c:v>
                </c:pt>
                <c:pt idx="3568">
                  <c:v>93.181600000000003</c:v>
                </c:pt>
                <c:pt idx="3569">
                  <c:v>93.939419999999998</c:v>
                </c:pt>
                <c:pt idx="3570">
                  <c:v>95.082719999999995</c:v>
                </c:pt>
                <c:pt idx="3571">
                  <c:v>96.636750000000006</c:v>
                </c:pt>
                <c:pt idx="3572">
                  <c:v>98.636790000000005</c:v>
                </c:pt>
                <c:pt idx="3573">
                  <c:v>101.1298</c:v>
                </c:pt>
                <c:pt idx="3574">
                  <c:v>104.17700000000001</c:v>
                </c:pt>
                <c:pt idx="3575">
                  <c:v>107.85760000000001</c:v>
                </c:pt>
                <c:pt idx="3576">
                  <c:v>112.273</c:v>
                </c:pt>
                <c:pt idx="3577">
                  <c:v>117.5437</c:v>
                </c:pt>
                <c:pt idx="3578">
                  <c:v>123.77849999999999</c:v>
                </c:pt>
                <c:pt idx="3579">
                  <c:v>131.01159999999999</c:v>
                </c:pt>
                <c:pt idx="3580">
                  <c:v>139.26990000000001</c:v>
                </c:pt>
                <c:pt idx="3581">
                  <c:v>148.8535</c:v>
                </c:pt>
                <c:pt idx="3582">
                  <c:v>160.29759999999999</c:v>
                </c:pt>
                <c:pt idx="3583">
                  <c:v>174.15199999999999</c:v>
                </c:pt>
                <c:pt idx="3584">
                  <c:v>191.01929999999999</c:v>
                </c:pt>
                <c:pt idx="3585">
                  <c:v>211.68020000000001</c:v>
                </c:pt>
                <c:pt idx="3586">
                  <c:v>237.2062</c:v>
                </c:pt>
                <c:pt idx="3587">
                  <c:v>269.09370000000001</c:v>
                </c:pt>
                <c:pt idx="3588">
                  <c:v>309.46449999999999</c:v>
                </c:pt>
                <c:pt idx="3589">
                  <c:v>361.3802</c:v>
                </c:pt>
                <c:pt idx="3590">
                  <c:v>429.34699999999998</c:v>
                </c:pt>
                <c:pt idx="3591">
                  <c:v>520.12699999999995</c:v>
                </c:pt>
                <c:pt idx="3592">
                  <c:v>644.03859999999997</c:v>
                </c:pt>
                <c:pt idx="3593">
                  <c:v>816.94920000000002</c:v>
                </c:pt>
                <c:pt idx="3594">
                  <c:v>1062.819</c:v>
                </c:pt>
                <c:pt idx="3595">
                  <c:v>1414.7719999999999</c:v>
                </c:pt>
                <c:pt idx="3596">
                  <c:v>1905.194</c:v>
                </c:pt>
                <c:pt idx="3597">
                  <c:v>2516.4369999999999</c:v>
                </c:pt>
                <c:pt idx="3598">
                  <c:v>3067.8690000000001</c:v>
                </c:pt>
                <c:pt idx="3599">
                  <c:v>3210.6060000000002</c:v>
                </c:pt>
                <c:pt idx="3600">
                  <c:v>2824.529</c:v>
                </c:pt>
                <c:pt idx="3601">
                  <c:v>2207.096</c:v>
                </c:pt>
                <c:pt idx="3602">
                  <c:v>1646.6020000000001</c:v>
                </c:pt>
                <c:pt idx="3603">
                  <c:v>1227.2929999999999</c:v>
                </c:pt>
                <c:pt idx="3604">
                  <c:v>931.91560000000004</c:v>
                </c:pt>
                <c:pt idx="3605">
                  <c:v>725.11659999999995</c:v>
                </c:pt>
                <c:pt idx="3606">
                  <c:v>578.2097</c:v>
                </c:pt>
                <c:pt idx="3607">
                  <c:v>471.59500000000003</c:v>
                </c:pt>
                <c:pt idx="3608">
                  <c:v>392.46120000000002</c:v>
                </c:pt>
                <c:pt idx="3609">
                  <c:v>332.45600000000002</c:v>
                </c:pt>
                <c:pt idx="3610">
                  <c:v>286.06290000000001</c:v>
                </c:pt>
                <c:pt idx="3611">
                  <c:v>249.57050000000001</c:v>
                </c:pt>
                <c:pt idx="3612">
                  <c:v>220.4333</c:v>
                </c:pt>
                <c:pt idx="3613">
                  <c:v>196.8716</c:v>
                </c:pt>
                <c:pt idx="3614">
                  <c:v>177.60730000000001</c:v>
                </c:pt>
                <c:pt idx="3615">
                  <c:v>161.66130000000001</c:v>
                </c:pt>
                <c:pt idx="3616">
                  <c:v>148.2054</c:v>
                </c:pt>
                <c:pt idx="3617">
                  <c:v>136.61189999999999</c:v>
                </c:pt>
                <c:pt idx="3618">
                  <c:v>126.57380000000001</c:v>
                </c:pt>
                <c:pt idx="3619">
                  <c:v>117.92829999999999</c:v>
                </c:pt>
                <c:pt idx="3620">
                  <c:v>110.4923</c:v>
                </c:pt>
                <c:pt idx="3621">
                  <c:v>104.0793</c:v>
                </c:pt>
                <c:pt idx="3622">
                  <c:v>98.532939999999996</c:v>
                </c:pt>
                <c:pt idx="3623">
                  <c:v>93.730199999999996</c:v>
                </c:pt>
                <c:pt idx="3624">
                  <c:v>89.561250000000001</c:v>
                </c:pt>
                <c:pt idx="3625">
                  <c:v>85.887389999999996</c:v>
                </c:pt>
                <c:pt idx="3626">
                  <c:v>82.518950000000004</c:v>
                </c:pt>
                <c:pt idx="3627">
                  <c:v>79.325100000000006</c:v>
                </c:pt>
                <c:pt idx="3628">
                  <c:v>76.339699999999993</c:v>
                </c:pt>
                <c:pt idx="3629">
                  <c:v>73.638440000000003</c:v>
                </c:pt>
                <c:pt idx="3630">
                  <c:v>71.234340000000003</c:v>
                </c:pt>
                <c:pt idx="3631">
                  <c:v>69.098640000000003</c:v>
                </c:pt>
                <c:pt idx="3632">
                  <c:v>67.194419999999994</c:v>
                </c:pt>
                <c:pt idx="3633">
                  <c:v>65.490740000000002</c:v>
                </c:pt>
                <c:pt idx="3634">
                  <c:v>63.964730000000003</c:v>
                </c:pt>
                <c:pt idx="3635">
                  <c:v>62.599460000000001</c:v>
                </c:pt>
                <c:pt idx="3636">
                  <c:v>61.384320000000002</c:v>
                </c:pt>
                <c:pt idx="3637">
                  <c:v>60.316290000000002</c:v>
                </c:pt>
                <c:pt idx="3638">
                  <c:v>59.405799999999999</c:v>
                </c:pt>
                <c:pt idx="3639">
                  <c:v>58.69491</c:v>
                </c:pt>
                <c:pt idx="3640">
                  <c:v>58.299630000000001</c:v>
                </c:pt>
                <c:pt idx="3641">
                  <c:v>58.319209999999998</c:v>
                </c:pt>
                <c:pt idx="3642">
                  <c:v>57.836889999999997</c:v>
                </c:pt>
                <c:pt idx="3643">
                  <c:v>56.722340000000003</c:v>
                </c:pt>
                <c:pt idx="3644">
                  <c:v>56.045949999999998</c:v>
                </c:pt>
                <c:pt idx="3645">
                  <c:v>55.795630000000003</c:v>
                </c:pt>
                <c:pt idx="3646">
                  <c:v>55.902119999999996</c:v>
                </c:pt>
                <c:pt idx="3647">
                  <c:v>56.371369999999999</c:v>
                </c:pt>
                <c:pt idx="3648">
                  <c:v>57.152279999999998</c:v>
                </c:pt>
                <c:pt idx="3649">
                  <c:v>57.909230000000001</c:v>
                </c:pt>
                <c:pt idx="3650">
                  <c:v>57.966650000000001</c:v>
                </c:pt>
                <c:pt idx="3651">
                  <c:v>57.000329999999998</c:v>
                </c:pt>
                <c:pt idx="3652">
                  <c:v>55.520859999999999</c:v>
                </c:pt>
                <c:pt idx="3653">
                  <c:v>54.131839999999997</c:v>
                </c:pt>
                <c:pt idx="3654">
                  <c:v>53.048659999999998</c:v>
                </c:pt>
                <c:pt idx="3655">
                  <c:v>52.255850000000002</c:v>
                </c:pt>
                <c:pt idx="3656">
                  <c:v>51.685679999999998</c:v>
                </c:pt>
                <c:pt idx="3657">
                  <c:v>51.279760000000003</c:v>
                </c:pt>
                <c:pt idx="3658">
                  <c:v>50.998289999999997</c:v>
                </c:pt>
                <c:pt idx="3659">
                  <c:v>50.817250000000001</c:v>
                </c:pt>
                <c:pt idx="3660">
                  <c:v>50.724780000000003</c:v>
                </c:pt>
                <c:pt idx="3661">
                  <c:v>50.71801</c:v>
                </c:pt>
                <c:pt idx="3662">
                  <c:v>50.796750000000003</c:v>
                </c:pt>
                <c:pt idx="3663">
                  <c:v>50.94314</c:v>
                </c:pt>
                <c:pt idx="3664">
                  <c:v>51.089669999999998</c:v>
                </c:pt>
                <c:pt idx="3665">
                  <c:v>51.16113</c:v>
                </c:pt>
                <c:pt idx="3666">
                  <c:v>51.195039999999999</c:v>
                </c:pt>
                <c:pt idx="3667">
                  <c:v>51.292209999999997</c:v>
                </c:pt>
                <c:pt idx="3668">
                  <c:v>51.513289999999998</c:v>
                </c:pt>
                <c:pt idx="3669">
                  <c:v>51.885269999999998</c:v>
                </c:pt>
                <c:pt idx="3670">
                  <c:v>52.406779999999998</c:v>
                </c:pt>
                <c:pt idx="3671">
                  <c:v>52.980759999999997</c:v>
                </c:pt>
                <c:pt idx="3672">
                  <c:v>53.351300000000002</c:v>
                </c:pt>
                <c:pt idx="3673">
                  <c:v>53.34263</c:v>
                </c:pt>
                <c:pt idx="3674">
                  <c:v>53.13308</c:v>
                </c:pt>
                <c:pt idx="3675">
                  <c:v>52.967829999999999</c:v>
                </c:pt>
                <c:pt idx="3676">
                  <c:v>52.930100000000003</c:v>
                </c:pt>
                <c:pt idx="3677">
                  <c:v>53.009729999999998</c:v>
                </c:pt>
                <c:pt idx="3678">
                  <c:v>53.179160000000003</c:v>
                </c:pt>
                <c:pt idx="3679">
                  <c:v>53.416240000000002</c:v>
                </c:pt>
                <c:pt idx="3680">
                  <c:v>53.706359999999997</c:v>
                </c:pt>
                <c:pt idx="3681">
                  <c:v>54.040390000000002</c:v>
                </c:pt>
                <c:pt idx="3682">
                  <c:v>54.412660000000002</c:v>
                </c:pt>
                <c:pt idx="3683">
                  <c:v>54.820169999999997</c:v>
                </c:pt>
                <c:pt idx="3684">
                  <c:v>55.262619999999998</c:v>
                </c:pt>
                <c:pt idx="3685">
                  <c:v>55.742170000000002</c:v>
                </c:pt>
                <c:pt idx="3686">
                  <c:v>56.263109999999998</c:v>
                </c:pt>
                <c:pt idx="3687">
                  <c:v>56.832639999999998</c:v>
                </c:pt>
                <c:pt idx="3688">
                  <c:v>57.462589999999999</c:v>
                </c:pt>
                <c:pt idx="3689">
                  <c:v>58.170679999999997</c:v>
                </c:pt>
                <c:pt idx="3690">
                  <c:v>58.975450000000002</c:v>
                </c:pt>
                <c:pt idx="3691">
                  <c:v>59.864910000000002</c:v>
                </c:pt>
                <c:pt idx="3692">
                  <c:v>60.724080000000001</c:v>
                </c:pt>
                <c:pt idx="3693">
                  <c:v>61.370040000000003</c:v>
                </c:pt>
                <c:pt idx="3694">
                  <c:v>61.822090000000003</c:v>
                </c:pt>
                <c:pt idx="3695">
                  <c:v>62.269170000000003</c:v>
                </c:pt>
                <c:pt idx="3696">
                  <c:v>62.81091</c:v>
                </c:pt>
                <c:pt idx="3697">
                  <c:v>63.452219999999997</c:v>
                </c:pt>
                <c:pt idx="3698">
                  <c:v>64.174419999999998</c:v>
                </c:pt>
                <c:pt idx="3699">
                  <c:v>64.963440000000006</c:v>
                </c:pt>
                <c:pt idx="3700">
                  <c:v>65.810169999999999</c:v>
                </c:pt>
                <c:pt idx="3701">
                  <c:v>66.70917</c:v>
                </c:pt>
                <c:pt idx="3702">
                  <c:v>67.658680000000004</c:v>
                </c:pt>
                <c:pt idx="3703">
                  <c:v>68.658090000000001</c:v>
                </c:pt>
                <c:pt idx="3704">
                  <c:v>69.707319999999996</c:v>
                </c:pt>
                <c:pt idx="3705">
                  <c:v>70.806979999999996</c:v>
                </c:pt>
                <c:pt idx="3706">
                  <c:v>71.958489999999998</c:v>
                </c:pt>
                <c:pt idx="3707">
                  <c:v>73.164259999999999</c:v>
                </c:pt>
                <c:pt idx="3708">
                  <c:v>74.426910000000007</c:v>
                </c:pt>
                <c:pt idx="3709">
                  <c:v>75.749160000000003</c:v>
                </c:pt>
                <c:pt idx="3710">
                  <c:v>77.134119999999996</c:v>
                </c:pt>
                <c:pt idx="3711">
                  <c:v>78.585300000000004</c:v>
                </c:pt>
                <c:pt idx="3712">
                  <c:v>80.10651</c:v>
                </c:pt>
                <c:pt idx="3713">
                  <c:v>81.702160000000006</c:v>
                </c:pt>
                <c:pt idx="3714">
                  <c:v>83.377039999999994</c:v>
                </c:pt>
                <c:pt idx="3715">
                  <c:v>85.136489999999995</c:v>
                </c:pt>
                <c:pt idx="3716">
                  <c:v>86.986509999999996</c:v>
                </c:pt>
                <c:pt idx="3717">
                  <c:v>88.933909999999997</c:v>
                </c:pt>
                <c:pt idx="3718">
                  <c:v>90.985460000000003</c:v>
                </c:pt>
                <c:pt idx="3719">
                  <c:v>93.148470000000003</c:v>
                </c:pt>
                <c:pt idx="3720">
                  <c:v>95.433880000000002</c:v>
                </c:pt>
                <c:pt idx="3721">
                  <c:v>97.852620000000002</c:v>
                </c:pt>
                <c:pt idx="3722">
                  <c:v>100.4169</c:v>
                </c:pt>
                <c:pt idx="3723">
                  <c:v>103.1417</c:v>
                </c:pt>
                <c:pt idx="3724">
                  <c:v>106.0455</c:v>
                </c:pt>
                <c:pt idx="3725">
                  <c:v>109.15089999999999</c:v>
                </c:pt>
                <c:pt idx="3726">
                  <c:v>112.4871</c:v>
                </c:pt>
                <c:pt idx="3727">
                  <c:v>116.09220000000001</c:v>
                </c:pt>
                <c:pt idx="3728">
                  <c:v>120.0138</c:v>
                </c:pt>
                <c:pt idx="3729">
                  <c:v>124.31140000000001</c:v>
                </c:pt>
                <c:pt idx="3730">
                  <c:v>129.05080000000001</c:v>
                </c:pt>
                <c:pt idx="3731">
                  <c:v>134.292</c:v>
                </c:pt>
                <c:pt idx="3732">
                  <c:v>140.15960000000001</c:v>
                </c:pt>
                <c:pt idx="3733">
                  <c:v>146.94409999999999</c:v>
                </c:pt>
                <c:pt idx="3734">
                  <c:v>155.05369999999999</c:v>
                </c:pt>
                <c:pt idx="3735">
                  <c:v>164.86840000000001</c:v>
                </c:pt>
                <c:pt idx="3736">
                  <c:v>176.26900000000001</c:v>
                </c:pt>
                <c:pt idx="3737">
                  <c:v>187.5299</c:v>
                </c:pt>
                <c:pt idx="3738">
                  <c:v>195.48779999999999</c:v>
                </c:pt>
                <c:pt idx="3739">
                  <c:v>199.68819999999999</c:v>
                </c:pt>
                <c:pt idx="3740">
                  <c:v>203.40889999999999</c:v>
                </c:pt>
                <c:pt idx="3741">
                  <c:v>209.3109</c:v>
                </c:pt>
                <c:pt idx="3742">
                  <c:v>218.26009999999999</c:v>
                </c:pt>
                <c:pt idx="3743">
                  <c:v>230.31790000000001</c:v>
                </c:pt>
                <c:pt idx="3744">
                  <c:v>244.86259999999999</c:v>
                </c:pt>
                <c:pt idx="3745">
                  <c:v>259.75869999999998</c:v>
                </c:pt>
                <c:pt idx="3746">
                  <c:v>271.73360000000002</c:v>
                </c:pt>
                <c:pt idx="3747">
                  <c:v>280.00049999999999</c:v>
                </c:pt>
                <c:pt idx="3748">
                  <c:v>287.44479999999999</c:v>
                </c:pt>
                <c:pt idx="3749">
                  <c:v>296.88639999999998</c:v>
                </c:pt>
                <c:pt idx="3750">
                  <c:v>309.38799999999998</c:v>
                </c:pt>
                <c:pt idx="3751">
                  <c:v>325.0849</c:v>
                </c:pt>
                <c:pt idx="3752">
                  <c:v>343.9391</c:v>
                </c:pt>
                <c:pt idx="3753">
                  <c:v>365.97669999999999</c:v>
                </c:pt>
                <c:pt idx="3754">
                  <c:v>391.29239999999999</c:v>
                </c:pt>
                <c:pt idx="3755">
                  <c:v>420.10210000000001</c:v>
                </c:pt>
                <c:pt idx="3756">
                  <c:v>452.9513</c:v>
                </c:pt>
                <c:pt idx="3757">
                  <c:v>490.697</c:v>
                </c:pt>
                <c:pt idx="3758">
                  <c:v>534.32550000000003</c:v>
                </c:pt>
                <c:pt idx="3759">
                  <c:v>584.91959999999995</c:v>
                </c:pt>
                <c:pt idx="3760">
                  <c:v>643.62149999999997</c:v>
                </c:pt>
                <c:pt idx="3761">
                  <c:v>711.65200000000004</c:v>
                </c:pt>
                <c:pt idx="3762">
                  <c:v>790.94359999999995</c:v>
                </c:pt>
                <c:pt idx="3763">
                  <c:v>885.05430000000001</c:v>
                </c:pt>
                <c:pt idx="3764">
                  <c:v>999.17610000000002</c:v>
                </c:pt>
                <c:pt idx="3765">
                  <c:v>1138.0889999999999</c:v>
                </c:pt>
                <c:pt idx="3766">
                  <c:v>1303.5619999999999</c:v>
                </c:pt>
                <c:pt idx="3767">
                  <c:v>1509.2170000000001</c:v>
                </c:pt>
                <c:pt idx="3768">
                  <c:v>1771.39</c:v>
                </c:pt>
                <c:pt idx="3769">
                  <c:v>2109.3000000000002</c:v>
                </c:pt>
                <c:pt idx="3770">
                  <c:v>2551.723</c:v>
                </c:pt>
                <c:pt idx="3771">
                  <c:v>3141.9090000000001</c:v>
                </c:pt>
                <c:pt idx="3772">
                  <c:v>3944.8139999999999</c:v>
                </c:pt>
                <c:pt idx="3773">
                  <c:v>5056.5259999999998</c:v>
                </c:pt>
                <c:pt idx="3774">
                  <c:v>6610.0810000000001</c:v>
                </c:pt>
                <c:pt idx="3775">
                  <c:v>8756.1090000000004</c:v>
                </c:pt>
                <c:pt idx="3776">
                  <c:v>11556.72</c:v>
                </c:pt>
                <c:pt idx="3777">
                  <c:v>14649.94</c:v>
                </c:pt>
                <c:pt idx="3778">
                  <c:v>16813.080000000002</c:v>
                </c:pt>
                <c:pt idx="3779">
                  <c:v>16601.66</c:v>
                </c:pt>
                <c:pt idx="3780">
                  <c:v>14179.12</c:v>
                </c:pt>
                <c:pt idx="3781">
                  <c:v>11074.67</c:v>
                </c:pt>
                <c:pt idx="3782">
                  <c:v>8372.2240000000002</c:v>
                </c:pt>
                <c:pt idx="3783">
                  <c:v>6336.6149999999998</c:v>
                </c:pt>
                <c:pt idx="3784">
                  <c:v>4873.37</c:v>
                </c:pt>
                <c:pt idx="3785">
                  <c:v>3826.768</c:v>
                </c:pt>
                <c:pt idx="3786">
                  <c:v>3068.9859999999999</c:v>
                </c:pt>
                <c:pt idx="3787">
                  <c:v>2509.7539999999999</c:v>
                </c:pt>
                <c:pt idx="3788">
                  <c:v>2088.2860000000001</c:v>
                </c:pt>
                <c:pt idx="3789">
                  <c:v>1764.576</c:v>
                </c:pt>
                <c:pt idx="3790">
                  <c:v>1511.9269999999999</c:v>
                </c:pt>
                <c:pt idx="3791">
                  <c:v>1311.836</c:v>
                </c:pt>
                <c:pt idx="3792">
                  <c:v>1151.2049999999999</c:v>
                </c:pt>
                <c:pt idx="3793">
                  <c:v>1020.664</c:v>
                </c:pt>
                <c:pt idx="3794">
                  <c:v>913.41959999999995</c:v>
                </c:pt>
                <c:pt idx="3795">
                  <c:v>824.48130000000003</c:v>
                </c:pt>
                <c:pt idx="3796">
                  <c:v>750.12720000000002</c:v>
                </c:pt>
                <c:pt idx="3797">
                  <c:v>687.5453</c:v>
                </c:pt>
                <c:pt idx="3798">
                  <c:v>634.58789999999999</c:v>
                </c:pt>
                <c:pt idx="3799">
                  <c:v>589.6037</c:v>
                </c:pt>
                <c:pt idx="3800">
                  <c:v>551.32460000000003</c:v>
                </c:pt>
                <c:pt idx="3801">
                  <c:v>518.79409999999996</c:v>
                </c:pt>
                <c:pt idx="3802">
                  <c:v>491.3272</c:v>
                </c:pt>
                <c:pt idx="3803">
                  <c:v>468.44900000000001</c:v>
                </c:pt>
                <c:pt idx="3804">
                  <c:v>449.52780000000001</c:v>
                </c:pt>
                <c:pt idx="3805">
                  <c:v>432.8546</c:v>
                </c:pt>
                <c:pt idx="3806">
                  <c:v>416.9504</c:v>
                </c:pt>
                <c:pt idx="3807">
                  <c:v>402.94040000000001</c:v>
                </c:pt>
                <c:pt idx="3808">
                  <c:v>391.69589999999999</c:v>
                </c:pt>
                <c:pt idx="3809">
                  <c:v>383.06330000000003</c:v>
                </c:pt>
                <c:pt idx="3810">
                  <c:v>376.73450000000003</c:v>
                </c:pt>
                <c:pt idx="3811">
                  <c:v>372.4966</c:v>
                </c:pt>
                <c:pt idx="3812">
                  <c:v>370.22859999999997</c:v>
                </c:pt>
                <c:pt idx="3813">
                  <c:v>369.87610000000001</c:v>
                </c:pt>
                <c:pt idx="3814">
                  <c:v>371.43639999999999</c:v>
                </c:pt>
                <c:pt idx="3815">
                  <c:v>374.95190000000002</c:v>
                </c:pt>
                <c:pt idx="3816">
                  <c:v>380.50810000000001</c:v>
                </c:pt>
                <c:pt idx="3817">
                  <c:v>388.2362</c:v>
                </c:pt>
                <c:pt idx="3818">
                  <c:v>398.31900000000002</c:v>
                </c:pt>
                <c:pt idx="3819">
                  <c:v>411</c:v>
                </c:pt>
                <c:pt idx="3820">
                  <c:v>426.59269999999998</c:v>
                </c:pt>
                <c:pt idx="3821">
                  <c:v>445.49680000000001</c:v>
                </c:pt>
                <c:pt idx="3822">
                  <c:v>468.22340000000003</c:v>
                </c:pt>
                <c:pt idx="3823">
                  <c:v>495.42419999999998</c:v>
                </c:pt>
                <c:pt idx="3824">
                  <c:v>527.9316</c:v>
                </c:pt>
                <c:pt idx="3825">
                  <c:v>566.81610000000001</c:v>
                </c:pt>
                <c:pt idx="3826">
                  <c:v>613.46659999999997</c:v>
                </c:pt>
                <c:pt idx="3827">
                  <c:v>669.70450000000005</c:v>
                </c:pt>
                <c:pt idx="3828">
                  <c:v>737.94780000000003</c:v>
                </c:pt>
                <c:pt idx="3829">
                  <c:v>821.45150000000001</c:v>
                </c:pt>
                <c:pt idx="3830">
                  <c:v>924.66740000000004</c:v>
                </c:pt>
                <c:pt idx="3831">
                  <c:v>1053.7929999999999</c:v>
                </c:pt>
                <c:pt idx="3832">
                  <c:v>1217.625</c:v>
                </c:pt>
                <c:pt idx="3833">
                  <c:v>1428.893</c:v>
                </c:pt>
                <c:pt idx="3834">
                  <c:v>1706.492</c:v>
                </c:pt>
                <c:pt idx="3835">
                  <c:v>2079.1089999999999</c:v>
                </c:pt>
                <c:pt idx="3836">
                  <c:v>2591.1849999999999</c:v>
                </c:pt>
                <c:pt idx="3837">
                  <c:v>3312.5819999999999</c:v>
                </c:pt>
                <c:pt idx="3838">
                  <c:v>4352.4740000000002</c:v>
                </c:pt>
                <c:pt idx="3839">
                  <c:v>5870.9750000000004</c:v>
                </c:pt>
                <c:pt idx="3840">
                  <c:v>8048.6310000000003</c:v>
                </c:pt>
                <c:pt idx="3841">
                  <c:v>10870.36</c:v>
                </c:pt>
                <c:pt idx="3842">
                  <c:v>13529.06</c:v>
                </c:pt>
                <c:pt idx="3843">
                  <c:v>14246.77</c:v>
                </c:pt>
                <c:pt idx="3844">
                  <c:v>12369.84</c:v>
                </c:pt>
                <c:pt idx="3845">
                  <c:v>9458.9339999999993</c:v>
                </c:pt>
                <c:pt idx="3846">
                  <c:v>6919.7870000000003</c:v>
                </c:pt>
                <c:pt idx="3847">
                  <c:v>5082.8739999999998</c:v>
                </c:pt>
                <c:pt idx="3848">
                  <c:v>3820.46</c:v>
                </c:pt>
                <c:pt idx="3849">
                  <c:v>2952.2379999999998</c:v>
                </c:pt>
                <c:pt idx="3850">
                  <c:v>2343.605</c:v>
                </c:pt>
                <c:pt idx="3851">
                  <c:v>1906.5309999999999</c:v>
                </c:pt>
                <c:pt idx="3852">
                  <c:v>1585.0360000000001</c:v>
                </c:pt>
                <c:pt idx="3853">
                  <c:v>1343.3050000000001</c:v>
                </c:pt>
                <c:pt idx="3854">
                  <c:v>1158.009</c:v>
                </c:pt>
                <c:pt idx="3855">
                  <c:v>1013.597</c:v>
                </c:pt>
                <c:pt idx="3856">
                  <c:v>899.46680000000003</c:v>
                </c:pt>
                <c:pt idx="3857">
                  <c:v>808.23599999999999</c:v>
                </c:pt>
                <c:pt idx="3858">
                  <c:v>734.66099999999994</c:v>
                </c:pt>
                <c:pt idx="3859">
                  <c:v>674.95299999999997</c:v>
                </c:pt>
                <c:pt idx="3860">
                  <c:v>626.33299999999997</c:v>
                </c:pt>
                <c:pt idx="3861">
                  <c:v>586.7396</c:v>
                </c:pt>
                <c:pt idx="3862">
                  <c:v>554.63099999999997</c:v>
                </c:pt>
                <c:pt idx="3863">
                  <c:v>528.84780000000001</c:v>
                </c:pt>
                <c:pt idx="3864">
                  <c:v>508.51900000000001</c:v>
                </c:pt>
                <c:pt idx="3865">
                  <c:v>492.9975</c:v>
                </c:pt>
                <c:pt idx="3866">
                  <c:v>481.81459999999998</c:v>
                </c:pt>
                <c:pt idx="3867">
                  <c:v>474.64960000000002</c:v>
                </c:pt>
                <c:pt idx="3868">
                  <c:v>471.30900000000003</c:v>
                </c:pt>
                <c:pt idx="3869">
                  <c:v>471.71570000000003</c:v>
                </c:pt>
                <c:pt idx="3870">
                  <c:v>475.90480000000002</c:v>
                </c:pt>
                <c:pt idx="3871">
                  <c:v>484.02690000000001</c:v>
                </c:pt>
                <c:pt idx="3872">
                  <c:v>496.3596</c:v>
                </c:pt>
                <c:pt idx="3873">
                  <c:v>513.32799999999997</c:v>
                </c:pt>
                <c:pt idx="3874">
                  <c:v>535.53440000000001</c:v>
                </c:pt>
                <c:pt idx="3875">
                  <c:v>563.78959999999995</c:v>
                </c:pt>
                <c:pt idx="3876">
                  <c:v>599.12369999999999</c:v>
                </c:pt>
                <c:pt idx="3877">
                  <c:v>642.79330000000004</c:v>
                </c:pt>
                <c:pt idx="3878">
                  <c:v>696.53719999999998</c:v>
                </c:pt>
                <c:pt idx="3879">
                  <c:v>762.56740000000002</c:v>
                </c:pt>
                <c:pt idx="3880">
                  <c:v>843.07439999999997</c:v>
                </c:pt>
                <c:pt idx="3881">
                  <c:v>944.08240000000001</c:v>
                </c:pt>
                <c:pt idx="3882">
                  <c:v>1072.694</c:v>
                </c:pt>
                <c:pt idx="3883">
                  <c:v>1237.971</c:v>
                </c:pt>
                <c:pt idx="3884">
                  <c:v>1453.3510000000001</c:v>
                </c:pt>
                <c:pt idx="3885">
                  <c:v>1739.047</c:v>
                </c:pt>
                <c:pt idx="3886">
                  <c:v>2126.0100000000002</c:v>
                </c:pt>
                <c:pt idx="3887">
                  <c:v>2662.5439999999999</c:v>
                </c:pt>
                <c:pt idx="3888">
                  <c:v>3424.857</c:v>
                </c:pt>
                <c:pt idx="3889">
                  <c:v>4531.4210000000003</c:v>
                </c:pt>
                <c:pt idx="3890">
                  <c:v>6150.585</c:v>
                </c:pt>
                <c:pt idx="3891">
                  <c:v>8445.152</c:v>
                </c:pt>
                <c:pt idx="3892">
                  <c:v>11276.82</c:v>
                </c:pt>
                <c:pt idx="3893">
                  <c:v>13564.73</c:v>
                </c:pt>
                <c:pt idx="3894">
                  <c:v>13568.8</c:v>
                </c:pt>
                <c:pt idx="3895">
                  <c:v>11286.68</c:v>
                </c:pt>
                <c:pt idx="3896">
                  <c:v>8456.518</c:v>
                </c:pt>
                <c:pt idx="3897">
                  <c:v>6160.58</c:v>
                </c:pt>
                <c:pt idx="3898">
                  <c:v>4538.9250000000002</c:v>
                </c:pt>
                <c:pt idx="3899">
                  <c:v>3429.607</c:v>
                </c:pt>
                <c:pt idx="3900">
                  <c:v>2664.288</c:v>
                </c:pt>
                <c:pt idx="3901">
                  <c:v>2124.4299999999998</c:v>
                </c:pt>
                <c:pt idx="3902">
                  <c:v>1734.491</c:v>
                </c:pt>
                <c:pt idx="3903">
                  <c:v>1447.0029999999999</c:v>
                </c:pt>
                <c:pt idx="3904">
                  <c:v>1231.0519999999999</c:v>
                </c:pt>
                <c:pt idx="3905">
                  <c:v>1064.692</c:v>
                </c:pt>
                <c:pt idx="3906">
                  <c:v>930.9665</c:v>
                </c:pt>
                <c:pt idx="3907">
                  <c:v>819.32910000000004</c:v>
                </c:pt>
                <c:pt idx="3908">
                  <c:v>726.02729999999997</c:v>
                </c:pt>
                <c:pt idx="3909">
                  <c:v>649.01660000000004</c:v>
                </c:pt>
                <c:pt idx="3910">
                  <c:v>585.58190000000002</c:v>
                </c:pt>
                <c:pt idx="3911">
                  <c:v>532.9914</c:v>
                </c:pt>
                <c:pt idx="3912">
                  <c:v>489.01179999999999</c:v>
                </c:pt>
                <c:pt idx="3913">
                  <c:v>451.9452</c:v>
                </c:pt>
                <c:pt idx="3914">
                  <c:v>420.5213</c:v>
                </c:pt>
                <c:pt idx="3915">
                  <c:v>393.7833</c:v>
                </c:pt>
                <c:pt idx="3916">
                  <c:v>370.97379999999998</c:v>
                </c:pt>
                <c:pt idx="3917">
                  <c:v>351.38810000000001</c:v>
                </c:pt>
                <c:pt idx="3918">
                  <c:v>334.24329999999998</c:v>
                </c:pt>
                <c:pt idx="3919">
                  <c:v>318.85289999999998</c:v>
                </c:pt>
                <c:pt idx="3920">
                  <c:v>305.02170000000001</c:v>
                </c:pt>
                <c:pt idx="3921">
                  <c:v>292.87759999999997</c:v>
                </c:pt>
                <c:pt idx="3922">
                  <c:v>282.45510000000002</c:v>
                </c:pt>
                <c:pt idx="3923">
                  <c:v>273.65469999999999</c:v>
                </c:pt>
                <c:pt idx="3924">
                  <c:v>266.35120000000001</c:v>
                </c:pt>
                <c:pt idx="3925">
                  <c:v>260.4538</c:v>
                </c:pt>
                <c:pt idx="3926">
                  <c:v>255.92769999999999</c:v>
                </c:pt>
                <c:pt idx="3927">
                  <c:v>252.8066</c:v>
                </c:pt>
                <c:pt idx="3928">
                  <c:v>251.21270000000001</c:v>
                </c:pt>
                <c:pt idx="3929">
                  <c:v>251.39099999999999</c:v>
                </c:pt>
                <c:pt idx="3930">
                  <c:v>253.76240000000001</c:v>
                </c:pt>
                <c:pt idx="3931">
                  <c:v>258.97149999999999</c:v>
                </c:pt>
                <c:pt idx="3932">
                  <c:v>267.80290000000002</c:v>
                </c:pt>
                <c:pt idx="3933">
                  <c:v>280.5598</c:v>
                </c:pt>
                <c:pt idx="3934">
                  <c:v>295.64060000000001</c:v>
                </c:pt>
                <c:pt idx="3935">
                  <c:v>310.33370000000002</c:v>
                </c:pt>
                <c:pt idx="3936">
                  <c:v>327.45240000000001</c:v>
                </c:pt>
                <c:pt idx="3937">
                  <c:v>356.68979999999999</c:v>
                </c:pt>
                <c:pt idx="3938">
                  <c:v>404.32819999999998</c:v>
                </c:pt>
                <c:pt idx="3939">
                  <c:v>451.32249999999999</c:v>
                </c:pt>
                <c:pt idx="3940">
                  <c:v>447.39479999999998</c:v>
                </c:pt>
                <c:pt idx="3941">
                  <c:v>397.25459999999998</c:v>
                </c:pt>
                <c:pt idx="3942">
                  <c:v>349.92239999999998</c:v>
                </c:pt>
                <c:pt idx="3943">
                  <c:v>320.57260000000002</c:v>
                </c:pt>
                <c:pt idx="3944">
                  <c:v>305.20420000000001</c:v>
                </c:pt>
                <c:pt idx="3945">
                  <c:v>298.73770000000002</c:v>
                </c:pt>
                <c:pt idx="3946">
                  <c:v>298.00380000000001</c:v>
                </c:pt>
                <c:pt idx="3947">
                  <c:v>301.25909999999999</c:v>
                </c:pt>
                <c:pt idx="3948">
                  <c:v>307.60340000000002</c:v>
                </c:pt>
                <c:pt idx="3949">
                  <c:v>316.60820000000001</c:v>
                </c:pt>
                <c:pt idx="3950">
                  <c:v>328.11919999999998</c:v>
                </c:pt>
                <c:pt idx="3951">
                  <c:v>342.17349999999999</c:v>
                </c:pt>
                <c:pt idx="3952">
                  <c:v>358.95060000000001</c:v>
                </c:pt>
                <c:pt idx="3953">
                  <c:v>378.69</c:v>
                </c:pt>
                <c:pt idx="3954">
                  <c:v>401.4658</c:v>
                </c:pt>
                <c:pt idx="3955">
                  <c:v>426.92129999999997</c:v>
                </c:pt>
                <c:pt idx="3956">
                  <c:v>454.84870000000001</c:v>
                </c:pt>
                <c:pt idx="3957">
                  <c:v>486.2867</c:v>
                </c:pt>
                <c:pt idx="3958">
                  <c:v>522.88750000000005</c:v>
                </c:pt>
                <c:pt idx="3959">
                  <c:v>566.02549999999997</c:v>
                </c:pt>
                <c:pt idx="3960">
                  <c:v>616.98490000000004</c:v>
                </c:pt>
                <c:pt idx="3961">
                  <c:v>677.32489999999996</c:v>
                </c:pt>
                <c:pt idx="3962">
                  <c:v>749.10410000000002</c:v>
                </c:pt>
                <c:pt idx="3963">
                  <c:v>835.07209999999998</c:v>
                </c:pt>
                <c:pt idx="3964">
                  <c:v>938.92240000000004</c:v>
                </c:pt>
                <c:pt idx="3965">
                  <c:v>1065.671</c:v>
                </c:pt>
                <c:pt idx="3966">
                  <c:v>1222.222</c:v>
                </c:pt>
                <c:pt idx="3967">
                  <c:v>1418.251</c:v>
                </c:pt>
                <c:pt idx="3968">
                  <c:v>1667.5730000000001</c:v>
                </c:pt>
                <c:pt idx="3969">
                  <c:v>1990.348</c:v>
                </c:pt>
                <c:pt idx="3970">
                  <c:v>2416.6419999999998</c:v>
                </c:pt>
                <c:pt idx="3971">
                  <c:v>2992.348</c:v>
                </c:pt>
                <c:pt idx="3972">
                  <c:v>3789.0239999999999</c:v>
                </c:pt>
                <c:pt idx="3973">
                  <c:v>4919.4380000000001</c:v>
                </c:pt>
                <c:pt idx="3974">
                  <c:v>6557.86</c:v>
                </c:pt>
                <c:pt idx="3975">
                  <c:v>8947.8559999999998</c:v>
                </c:pt>
                <c:pt idx="3976">
                  <c:v>12309.7</c:v>
                </c:pt>
                <c:pt idx="3977">
                  <c:v>16385.310000000001</c:v>
                </c:pt>
                <c:pt idx="3978">
                  <c:v>19529.82</c:v>
                </c:pt>
                <c:pt idx="3979">
                  <c:v>19311.88</c:v>
                </c:pt>
                <c:pt idx="3980">
                  <c:v>15936.24</c:v>
                </c:pt>
                <c:pt idx="3981">
                  <c:v>11896.41</c:v>
                </c:pt>
                <c:pt idx="3982">
                  <c:v>8648.7860000000001</c:v>
                </c:pt>
                <c:pt idx="3983">
                  <c:v>6356.3670000000002</c:v>
                </c:pt>
                <c:pt idx="3984">
                  <c:v>4784.674</c:v>
                </c:pt>
                <c:pt idx="3985">
                  <c:v>3697.4229999999998</c:v>
                </c:pt>
                <c:pt idx="3986">
                  <c:v>2928.7429999999999</c:v>
                </c:pt>
                <c:pt idx="3987">
                  <c:v>2371.7260000000001</c:v>
                </c:pt>
                <c:pt idx="3988">
                  <c:v>1958.203</c:v>
                </c:pt>
                <c:pt idx="3989">
                  <c:v>1643.779</c:v>
                </c:pt>
                <c:pt idx="3990">
                  <c:v>1398.923</c:v>
                </c:pt>
                <c:pt idx="3991">
                  <c:v>1204.481</c:v>
                </c:pt>
                <c:pt idx="3992">
                  <c:v>1048.039</c:v>
                </c:pt>
                <c:pt idx="3993">
                  <c:v>920.76840000000004</c:v>
                </c:pt>
                <c:pt idx="3994">
                  <c:v>816.05060000000003</c:v>
                </c:pt>
                <c:pt idx="3995">
                  <c:v>728.93169999999998</c:v>
                </c:pt>
                <c:pt idx="3996">
                  <c:v>655.7097</c:v>
                </c:pt>
                <c:pt idx="3997">
                  <c:v>593.59670000000006</c:v>
                </c:pt>
                <c:pt idx="3998">
                  <c:v>540.46900000000005</c:v>
                </c:pt>
                <c:pt idx="3999">
                  <c:v>494.68959999999998</c:v>
                </c:pt>
                <c:pt idx="4000">
                  <c:v>454.9837</c:v>
                </c:pt>
                <c:pt idx="4001">
                  <c:v>420.35090000000002</c:v>
                </c:pt>
                <c:pt idx="4002">
                  <c:v>390.00259999999997</c:v>
                </c:pt>
                <c:pt idx="4003">
                  <c:v>363.3143</c:v>
                </c:pt>
                <c:pt idx="4004">
                  <c:v>339.7706</c:v>
                </c:pt>
                <c:pt idx="4005">
                  <c:v>318.8698</c:v>
                </c:pt>
                <c:pt idx="4006">
                  <c:v>300.02300000000002</c:v>
                </c:pt>
                <c:pt idx="4007">
                  <c:v>282.70330000000001</c:v>
                </c:pt>
                <c:pt idx="4008">
                  <c:v>266.75150000000002</c:v>
                </c:pt>
                <c:pt idx="4009">
                  <c:v>252.23589999999999</c:v>
                </c:pt>
                <c:pt idx="4010">
                  <c:v>239.12450000000001</c:v>
                </c:pt>
                <c:pt idx="4011">
                  <c:v>227.27209999999999</c:v>
                </c:pt>
                <c:pt idx="4012">
                  <c:v>216.51929999999999</c:v>
                </c:pt>
                <c:pt idx="4013">
                  <c:v>206.73070000000001</c:v>
                </c:pt>
                <c:pt idx="4014">
                  <c:v>197.798</c:v>
                </c:pt>
                <c:pt idx="4015">
                  <c:v>189.63489999999999</c:v>
                </c:pt>
                <c:pt idx="4016">
                  <c:v>182.17099999999999</c:v>
                </c:pt>
                <c:pt idx="4017">
                  <c:v>175.3373</c:v>
                </c:pt>
                <c:pt idx="4018">
                  <c:v>169.05539999999999</c:v>
                </c:pt>
                <c:pt idx="4019">
                  <c:v>163.28149999999999</c:v>
                </c:pt>
                <c:pt idx="4020">
                  <c:v>158.03630000000001</c:v>
                </c:pt>
                <c:pt idx="4021">
                  <c:v>153.29830000000001</c:v>
                </c:pt>
                <c:pt idx="4022">
                  <c:v>148.86019999999999</c:v>
                </c:pt>
                <c:pt idx="4023">
                  <c:v>144.4014</c:v>
                </c:pt>
                <c:pt idx="4024">
                  <c:v>139.91919999999999</c:v>
                </c:pt>
                <c:pt idx="4025">
                  <c:v>135.68199999999999</c:v>
                </c:pt>
                <c:pt idx="4026">
                  <c:v>131.84399999999999</c:v>
                </c:pt>
                <c:pt idx="4027">
                  <c:v>128.4342</c:v>
                </c:pt>
                <c:pt idx="4028">
                  <c:v>125.4581</c:v>
                </c:pt>
                <c:pt idx="4029">
                  <c:v>122.9284</c:v>
                </c:pt>
                <c:pt idx="4030">
                  <c:v>120.8456</c:v>
                </c:pt>
                <c:pt idx="4031">
                  <c:v>119.1125</c:v>
                </c:pt>
                <c:pt idx="4032">
                  <c:v>117.39190000000001</c:v>
                </c:pt>
                <c:pt idx="4033">
                  <c:v>115.2052</c:v>
                </c:pt>
                <c:pt idx="4034">
                  <c:v>112.4875</c:v>
                </c:pt>
                <c:pt idx="4035">
                  <c:v>109.699</c:v>
                </c:pt>
                <c:pt idx="4036">
                  <c:v>107.2526</c:v>
                </c:pt>
                <c:pt idx="4037">
                  <c:v>105.2341</c:v>
                </c:pt>
                <c:pt idx="4038">
                  <c:v>103.4113</c:v>
                </c:pt>
                <c:pt idx="4039">
                  <c:v>101.4259</c:v>
                </c:pt>
                <c:pt idx="4040">
                  <c:v>99.272890000000004</c:v>
                </c:pt>
                <c:pt idx="4041">
                  <c:v>97.234020000000001</c:v>
                </c:pt>
                <c:pt idx="4042">
                  <c:v>95.401340000000005</c:v>
                </c:pt>
                <c:pt idx="4043">
                  <c:v>93.662360000000007</c:v>
                </c:pt>
                <c:pt idx="4044">
                  <c:v>91.975710000000007</c:v>
                </c:pt>
                <c:pt idx="4045">
                  <c:v>90.420959999999994</c:v>
                </c:pt>
                <c:pt idx="4046">
                  <c:v>89.049719999999994</c:v>
                </c:pt>
                <c:pt idx="4047">
                  <c:v>87.865790000000004</c:v>
                </c:pt>
                <c:pt idx="4048">
                  <c:v>86.866320000000002</c:v>
                </c:pt>
                <c:pt idx="4049">
                  <c:v>86.055019999999999</c:v>
                </c:pt>
                <c:pt idx="4050">
                  <c:v>85.399339999999995</c:v>
                </c:pt>
                <c:pt idx="4051">
                  <c:v>84.721100000000007</c:v>
                </c:pt>
                <c:pt idx="4052">
                  <c:v>83.813959999999994</c:v>
                </c:pt>
                <c:pt idx="4053">
                  <c:v>82.809110000000004</c:v>
                </c:pt>
                <c:pt idx="4054">
                  <c:v>81.910539999999997</c:v>
                </c:pt>
                <c:pt idx="4055">
                  <c:v>81.163229999999999</c:v>
                </c:pt>
                <c:pt idx="4056">
                  <c:v>80.545509999999993</c:v>
                </c:pt>
                <c:pt idx="4057">
                  <c:v>80.034360000000007</c:v>
                </c:pt>
                <c:pt idx="4058">
                  <c:v>79.615920000000003</c:v>
                </c:pt>
                <c:pt idx="4059">
                  <c:v>79.283420000000007</c:v>
                </c:pt>
                <c:pt idx="4060">
                  <c:v>79.034769999999995</c:v>
                </c:pt>
                <c:pt idx="4061">
                  <c:v>78.871120000000005</c:v>
                </c:pt>
                <c:pt idx="4062">
                  <c:v>78.796030000000002</c:v>
                </c:pt>
                <c:pt idx="4063">
                  <c:v>78.815340000000006</c:v>
                </c:pt>
                <c:pt idx="4064">
                  <c:v>78.937449999999998</c:v>
                </c:pt>
                <c:pt idx="4065">
                  <c:v>79.17353</c:v>
                </c:pt>
                <c:pt idx="4066">
                  <c:v>79.538049999999998</c:v>
                </c:pt>
                <c:pt idx="4067">
                  <c:v>80.049719999999994</c:v>
                </c:pt>
                <c:pt idx="4068">
                  <c:v>80.732730000000004</c:v>
                </c:pt>
                <c:pt idx="4069">
                  <c:v>81.618610000000004</c:v>
                </c:pt>
                <c:pt idx="4070">
                  <c:v>82.748739999999998</c:v>
                </c:pt>
                <c:pt idx="4071">
                  <c:v>84.178020000000004</c:v>
                </c:pt>
                <c:pt idx="4072">
                  <c:v>85.980159999999998</c:v>
                </c:pt>
                <c:pt idx="4073">
                  <c:v>88.256259999999997</c:v>
                </c:pt>
                <c:pt idx="4074">
                  <c:v>91.14761</c:v>
                </c:pt>
                <c:pt idx="4075">
                  <c:v>94.854749999999996</c:v>
                </c:pt>
                <c:pt idx="4076">
                  <c:v>99.668809999999993</c:v>
                </c:pt>
                <c:pt idx="4077">
                  <c:v>106.0232</c:v>
                </c:pt>
                <c:pt idx="4078">
                  <c:v>114.5797</c:v>
                </c:pt>
                <c:pt idx="4079">
                  <c:v>126.37609999999999</c:v>
                </c:pt>
                <c:pt idx="4080">
                  <c:v>143.078</c:v>
                </c:pt>
                <c:pt idx="4081">
                  <c:v>167.38329999999999</c:v>
                </c:pt>
                <c:pt idx="4082">
                  <c:v>203.5352</c:v>
                </c:pt>
                <c:pt idx="4083">
                  <c:v>257.2509</c:v>
                </c:pt>
                <c:pt idx="4084">
                  <c:v>331.65969999999999</c:v>
                </c:pt>
                <c:pt idx="4085">
                  <c:v>411.149</c:v>
                </c:pt>
                <c:pt idx="4086">
                  <c:v>445.14690000000002</c:v>
                </c:pt>
                <c:pt idx="4087">
                  <c:v>401.6952</c:v>
                </c:pt>
                <c:pt idx="4088">
                  <c:v>322.2681</c:v>
                </c:pt>
                <c:pt idx="4089">
                  <c:v>251.86709999999999</c:v>
                </c:pt>
                <c:pt idx="4090">
                  <c:v>201.74459999999999</c:v>
                </c:pt>
                <c:pt idx="4091">
                  <c:v>168.19560000000001</c:v>
                </c:pt>
                <c:pt idx="4092">
                  <c:v>145.81280000000001</c:v>
                </c:pt>
                <c:pt idx="4093">
                  <c:v>130.64169999999999</c:v>
                </c:pt>
                <c:pt idx="4094">
                  <c:v>120.1647</c:v>
                </c:pt>
                <c:pt idx="4095">
                  <c:v>112.8224</c:v>
                </c:pt>
                <c:pt idx="4096">
                  <c:v>107.64190000000001</c:v>
                </c:pt>
                <c:pt idx="4097">
                  <c:v>104.00579999999999</c:v>
                </c:pt>
                <c:pt idx="4098">
                  <c:v>101.51479999999999</c:v>
                </c:pt>
                <c:pt idx="4099">
                  <c:v>99.908180000000002</c:v>
                </c:pt>
                <c:pt idx="4100">
                  <c:v>99.017690000000002</c:v>
                </c:pt>
                <c:pt idx="4101">
                  <c:v>98.740250000000003</c:v>
                </c:pt>
                <c:pt idx="4102">
                  <c:v>99.016260000000003</c:v>
                </c:pt>
                <c:pt idx="4103">
                  <c:v>99.790440000000004</c:v>
                </c:pt>
                <c:pt idx="4104">
                  <c:v>100.9222</c:v>
                </c:pt>
                <c:pt idx="4105">
                  <c:v>102.1344</c:v>
                </c:pt>
                <c:pt idx="4106">
                  <c:v>103.28570000000001</c:v>
                </c:pt>
                <c:pt idx="4107">
                  <c:v>104.58240000000001</c:v>
                </c:pt>
                <c:pt idx="4108">
                  <c:v>106.2529</c:v>
                </c:pt>
                <c:pt idx="4109">
                  <c:v>108.3742</c:v>
                </c:pt>
                <c:pt idx="4110">
                  <c:v>110.9545</c:v>
                </c:pt>
                <c:pt idx="4111">
                  <c:v>113.99939999999999</c:v>
                </c:pt>
                <c:pt idx="4112">
                  <c:v>117.52970000000001</c:v>
                </c:pt>
                <c:pt idx="4113">
                  <c:v>121.58620000000001</c:v>
                </c:pt>
                <c:pt idx="4114">
                  <c:v>126.2308</c:v>
                </c:pt>
                <c:pt idx="4115">
                  <c:v>131.54519999999999</c:v>
                </c:pt>
                <c:pt idx="4116">
                  <c:v>137.63399999999999</c:v>
                </c:pt>
                <c:pt idx="4117">
                  <c:v>144.6311</c:v>
                </c:pt>
                <c:pt idx="4118">
                  <c:v>152.70869999999999</c:v>
                </c:pt>
                <c:pt idx="4119">
                  <c:v>162.0898</c:v>
                </c:pt>
                <c:pt idx="4120">
                  <c:v>173.06190000000001</c:v>
                </c:pt>
                <c:pt idx="4121">
                  <c:v>185.97829999999999</c:v>
                </c:pt>
                <c:pt idx="4122">
                  <c:v>201.24709999999999</c:v>
                </c:pt>
                <c:pt idx="4123">
                  <c:v>219.3706</c:v>
                </c:pt>
                <c:pt idx="4124">
                  <c:v>240.9211</c:v>
                </c:pt>
                <c:pt idx="4125">
                  <c:v>266.47300000000001</c:v>
                </c:pt>
                <c:pt idx="4126">
                  <c:v>297.18540000000002</c:v>
                </c:pt>
                <c:pt idx="4127">
                  <c:v>335.37520000000001</c:v>
                </c:pt>
                <c:pt idx="4128">
                  <c:v>384.2167</c:v>
                </c:pt>
                <c:pt idx="4129">
                  <c:v>447.8931</c:v>
                </c:pt>
                <c:pt idx="4130">
                  <c:v>532.48969999999997</c:v>
                </c:pt>
                <c:pt idx="4131">
                  <c:v>647.35889999999995</c:v>
                </c:pt>
                <c:pt idx="4132">
                  <c:v>807.46500000000003</c:v>
                </c:pt>
                <c:pt idx="4133">
                  <c:v>1037.6980000000001</c:v>
                </c:pt>
                <c:pt idx="4134">
                  <c:v>1379.47</c:v>
                </c:pt>
                <c:pt idx="4135">
                  <c:v>1898</c:v>
                </c:pt>
                <c:pt idx="4136">
                  <c:v>2674.9490000000001</c:v>
                </c:pt>
                <c:pt idx="4137">
                  <c:v>3713.23</c:v>
                </c:pt>
                <c:pt idx="4138">
                  <c:v>4635.6660000000002</c:v>
                </c:pt>
                <c:pt idx="4139">
                  <c:v>4666.8289999999997</c:v>
                </c:pt>
                <c:pt idx="4140">
                  <c:v>3777.518</c:v>
                </c:pt>
                <c:pt idx="4141">
                  <c:v>2739.5050000000001</c:v>
                </c:pt>
                <c:pt idx="4142">
                  <c:v>1957.1469999999999</c:v>
                </c:pt>
                <c:pt idx="4143">
                  <c:v>1438.0650000000001</c:v>
                </c:pt>
                <c:pt idx="4144">
                  <c:v>1100.49</c:v>
                </c:pt>
                <c:pt idx="4145">
                  <c:v>874.09670000000006</c:v>
                </c:pt>
                <c:pt idx="4146">
                  <c:v>712.10209999999995</c:v>
                </c:pt>
                <c:pt idx="4147">
                  <c:v>591.52859999999998</c:v>
                </c:pt>
                <c:pt idx="4148">
                  <c:v>502.10270000000003</c:v>
                </c:pt>
                <c:pt idx="4149">
                  <c:v>436.01069999999999</c:v>
                </c:pt>
                <c:pt idx="4150">
                  <c:v>386.84710000000001</c:v>
                </c:pt>
                <c:pt idx="4151">
                  <c:v>349.99110000000002</c:v>
                </c:pt>
                <c:pt idx="4152">
                  <c:v>322.23039999999997</c:v>
                </c:pt>
                <c:pt idx="4153">
                  <c:v>301.17869999999999</c:v>
                </c:pt>
                <c:pt idx="4154">
                  <c:v>285.00349999999997</c:v>
                </c:pt>
                <c:pt idx="4155">
                  <c:v>272.67439999999999</c:v>
                </c:pt>
                <c:pt idx="4156">
                  <c:v>263.6918</c:v>
                </c:pt>
                <c:pt idx="4157">
                  <c:v>257.51209999999998</c:v>
                </c:pt>
                <c:pt idx="4158">
                  <c:v>253.81120000000001</c:v>
                </c:pt>
                <c:pt idx="4159">
                  <c:v>252.6009</c:v>
                </c:pt>
                <c:pt idx="4160">
                  <c:v>253.90020000000001</c:v>
                </c:pt>
                <c:pt idx="4161">
                  <c:v>257.70920000000001</c:v>
                </c:pt>
                <c:pt idx="4162">
                  <c:v>264.08420000000001</c:v>
                </c:pt>
                <c:pt idx="4163">
                  <c:v>273.07569999999998</c:v>
                </c:pt>
                <c:pt idx="4164">
                  <c:v>284.70679999999999</c:v>
                </c:pt>
                <c:pt idx="4165">
                  <c:v>299.4008</c:v>
                </c:pt>
                <c:pt idx="4166">
                  <c:v>318.02109999999999</c:v>
                </c:pt>
                <c:pt idx="4167">
                  <c:v>341.52760000000001</c:v>
                </c:pt>
                <c:pt idx="4168">
                  <c:v>371.10320000000002</c:v>
                </c:pt>
                <c:pt idx="4169">
                  <c:v>408.3818</c:v>
                </c:pt>
                <c:pt idx="4170">
                  <c:v>455.61320000000001</c:v>
                </c:pt>
                <c:pt idx="4171">
                  <c:v>515.76649999999995</c:v>
                </c:pt>
                <c:pt idx="4172">
                  <c:v>592.59379999999999</c:v>
                </c:pt>
                <c:pt idx="4173">
                  <c:v>691.48479999999995</c:v>
                </c:pt>
                <c:pt idx="4174">
                  <c:v>822.56550000000004</c:v>
                </c:pt>
                <c:pt idx="4175">
                  <c:v>1002.982</c:v>
                </c:pt>
                <c:pt idx="4176">
                  <c:v>1258.549</c:v>
                </c:pt>
                <c:pt idx="4177">
                  <c:v>1629.077</c:v>
                </c:pt>
                <c:pt idx="4178">
                  <c:v>2174.8069999999998</c:v>
                </c:pt>
                <c:pt idx="4179">
                  <c:v>2970.9830000000002</c:v>
                </c:pt>
                <c:pt idx="4180">
                  <c:v>4040.7040000000002</c:v>
                </c:pt>
                <c:pt idx="4181">
                  <c:v>5130.63</c:v>
                </c:pt>
                <c:pt idx="4182">
                  <c:v>5546.6149999999998</c:v>
                </c:pt>
                <c:pt idx="4183">
                  <c:v>4903.424</c:v>
                </c:pt>
                <c:pt idx="4184">
                  <c:v>3774.0720000000001</c:v>
                </c:pt>
                <c:pt idx="4185">
                  <c:v>2768.1959999999999</c:v>
                </c:pt>
                <c:pt idx="4186">
                  <c:v>2043.09</c:v>
                </c:pt>
                <c:pt idx="4187">
                  <c:v>1549.9680000000001</c:v>
                </c:pt>
                <c:pt idx="4188">
                  <c:v>1214.9490000000001</c:v>
                </c:pt>
                <c:pt idx="4189">
                  <c:v>983.11469999999997</c:v>
                </c:pt>
                <c:pt idx="4190">
                  <c:v>818.95270000000005</c:v>
                </c:pt>
                <c:pt idx="4191">
                  <c:v>700.14139999999998</c:v>
                </c:pt>
                <c:pt idx="4192">
                  <c:v>612.53330000000005</c:v>
                </c:pt>
                <c:pt idx="4193">
                  <c:v>546.92150000000004</c:v>
                </c:pt>
                <c:pt idx="4194">
                  <c:v>497.15769999999998</c:v>
                </c:pt>
                <c:pt idx="4195">
                  <c:v>459.20409999999998</c:v>
                </c:pt>
                <c:pt idx="4196">
                  <c:v>430.37810000000002</c:v>
                </c:pt>
                <c:pt idx="4197">
                  <c:v>408.76330000000002</c:v>
                </c:pt>
                <c:pt idx="4198">
                  <c:v>392.96159999999998</c:v>
                </c:pt>
                <c:pt idx="4199">
                  <c:v>381.96359999999999</c:v>
                </c:pt>
                <c:pt idx="4200">
                  <c:v>375.04700000000003</c:v>
                </c:pt>
                <c:pt idx="4201">
                  <c:v>371.70269999999999</c:v>
                </c:pt>
                <c:pt idx="4202">
                  <c:v>371.584</c:v>
                </c:pt>
                <c:pt idx="4203">
                  <c:v>374.47199999999998</c:v>
                </c:pt>
                <c:pt idx="4204">
                  <c:v>380.25349999999997</c:v>
                </c:pt>
                <c:pt idx="4205">
                  <c:v>388.90789999999998</c:v>
                </c:pt>
                <c:pt idx="4206">
                  <c:v>400.50069999999999</c:v>
                </c:pt>
                <c:pt idx="4207">
                  <c:v>415.18380000000002</c:v>
                </c:pt>
                <c:pt idx="4208">
                  <c:v>433.20049999999998</c:v>
                </c:pt>
                <c:pt idx="4209">
                  <c:v>454.89690000000002</c:v>
                </c:pt>
                <c:pt idx="4210">
                  <c:v>480.73820000000001</c:v>
                </c:pt>
                <c:pt idx="4211">
                  <c:v>511.32190000000003</c:v>
                </c:pt>
                <c:pt idx="4212">
                  <c:v>547.36659999999995</c:v>
                </c:pt>
                <c:pt idx="4213">
                  <c:v>589.63739999999996</c:v>
                </c:pt>
                <c:pt idx="4214">
                  <c:v>638.87559999999996</c:v>
                </c:pt>
                <c:pt idx="4215">
                  <c:v>696.12339999999995</c:v>
                </c:pt>
                <c:pt idx="4216">
                  <c:v>763.39549999999997</c:v>
                </c:pt>
                <c:pt idx="4217">
                  <c:v>843.67039999999997</c:v>
                </c:pt>
                <c:pt idx="4218">
                  <c:v>940.55190000000005</c:v>
                </c:pt>
                <c:pt idx="4219">
                  <c:v>1058.509</c:v>
                </c:pt>
                <c:pt idx="4220">
                  <c:v>1203.489</c:v>
                </c:pt>
                <c:pt idx="4221">
                  <c:v>1383.7059999999999</c:v>
                </c:pt>
                <c:pt idx="4222">
                  <c:v>1610.7339999999999</c:v>
                </c:pt>
                <c:pt idx="4223">
                  <c:v>1901.1389999999999</c:v>
                </c:pt>
                <c:pt idx="4224">
                  <c:v>2278.9169999999999</c:v>
                </c:pt>
                <c:pt idx="4225">
                  <c:v>2779.0050000000001</c:v>
                </c:pt>
                <c:pt idx="4226">
                  <c:v>3452.694</c:v>
                </c:pt>
                <c:pt idx="4227">
                  <c:v>4378.6639999999998</c:v>
                </c:pt>
                <c:pt idx="4228">
                  <c:v>5683.33</c:v>
                </c:pt>
                <c:pt idx="4229">
                  <c:v>7557.2049999999999</c:v>
                </c:pt>
                <c:pt idx="4230">
                  <c:v>10231.379999999999</c:v>
                </c:pt>
                <c:pt idx="4231">
                  <c:v>13800.38</c:v>
                </c:pt>
                <c:pt idx="4232">
                  <c:v>17645.919999999998</c:v>
                </c:pt>
                <c:pt idx="4233">
                  <c:v>19817.47</c:v>
                </c:pt>
                <c:pt idx="4234">
                  <c:v>18564.61</c:v>
                </c:pt>
                <c:pt idx="4235">
                  <c:v>14953.81</c:v>
                </c:pt>
                <c:pt idx="4236">
                  <c:v>11182.01</c:v>
                </c:pt>
                <c:pt idx="4237">
                  <c:v>8233.5740000000005</c:v>
                </c:pt>
                <c:pt idx="4238">
                  <c:v>6141.1490000000003</c:v>
                </c:pt>
                <c:pt idx="4239">
                  <c:v>4685.1790000000001</c:v>
                </c:pt>
                <c:pt idx="4240">
                  <c:v>3661.6419999999998</c:v>
                </c:pt>
                <c:pt idx="4241">
                  <c:v>2927.0819999999999</c:v>
                </c:pt>
                <c:pt idx="4242">
                  <c:v>2387.5859999999998</c:v>
                </c:pt>
                <c:pt idx="4243">
                  <c:v>1982.367</c:v>
                </c:pt>
                <c:pt idx="4244">
                  <c:v>1671.682</c:v>
                </c:pt>
                <c:pt idx="4245">
                  <c:v>1429.066</c:v>
                </c:pt>
                <c:pt idx="4246">
                  <c:v>1236.521</c:v>
                </c:pt>
                <c:pt idx="4247">
                  <c:v>1081.492</c:v>
                </c:pt>
                <c:pt idx="4248">
                  <c:v>954.87220000000002</c:v>
                </c:pt>
                <c:pt idx="4249">
                  <c:v>849.90790000000004</c:v>
                </c:pt>
                <c:pt idx="4250">
                  <c:v>761.95140000000004</c:v>
                </c:pt>
                <c:pt idx="4251">
                  <c:v>687.81399999999996</c:v>
                </c:pt>
                <c:pt idx="4252">
                  <c:v>624.71320000000003</c:v>
                </c:pt>
                <c:pt idx="4253">
                  <c:v>570.08420000000001</c:v>
                </c:pt>
                <c:pt idx="4254">
                  <c:v>522.28430000000003</c:v>
                </c:pt>
                <c:pt idx="4255">
                  <c:v>480.53</c:v>
                </c:pt>
                <c:pt idx="4256">
                  <c:v>444.09500000000003</c:v>
                </c:pt>
                <c:pt idx="4257">
                  <c:v>412.1866</c:v>
                </c:pt>
                <c:pt idx="4258">
                  <c:v>384.09249999999997</c:v>
                </c:pt>
                <c:pt idx="4259">
                  <c:v>359.22699999999998</c:v>
                </c:pt>
                <c:pt idx="4260">
                  <c:v>337.11810000000003</c:v>
                </c:pt>
                <c:pt idx="4261">
                  <c:v>317.38319999999999</c:v>
                </c:pt>
                <c:pt idx="4262">
                  <c:v>299.70650000000001</c:v>
                </c:pt>
                <c:pt idx="4263">
                  <c:v>283.81639999999999</c:v>
                </c:pt>
                <c:pt idx="4264">
                  <c:v>269.476</c:v>
                </c:pt>
                <c:pt idx="4265">
                  <c:v>256.5095</c:v>
                </c:pt>
                <c:pt idx="4266">
                  <c:v>244.7989</c:v>
                </c:pt>
                <c:pt idx="4267">
                  <c:v>234.24619999999999</c:v>
                </c:pt>
                <c:pt idx="4268">
                  <c:v>224.77500000000001</c:v>
                </c:pt>
                <c:pt idx="4269">
                  <c:v>216.34530000000001</c:v>
                </c:pt>
                <c:pt idx="4270">
                  <c:v>208.96119999999999</c:v>
                </c:pt>
                <c:pt idx="4271">
                  <c:v>202.65280000000001</c:v>
                </c:pt>
                <c:pt idx="4272">
                  <c:v>197.3475</c:v>
                </c:pt>
                <c:pt idx="4273">
                  <c:v>192.51599999999999</c:v>
                </c:pt>
                <c:pt idx="4274">
                  <c:v>187.12100000000001</c:v>
                </c:pt>
                <c:pt idx="4275">
                  <c:v>180.90119999999999</c:v>
                </c:pt>
                <c:pt idx="4276">
                  <c:v>174.7604</c:v>
                </c:pt>
                <c:pt idx="4277">
                  <c:v>169.37950000000001</c:v>
                </c:pt>
                <c:pt idx="4278">
                  <c:v>164.90180000000001</c:v>
                </c:pt>
                <c:pt idx="4279">
                  <c:v>161.28819999999999</c:v>
                </c:pt>
                <c:pt idx="4280">
                  <c:v>158.5214</c:v>
                </c:pt>
                <c:pt idx="4281">
                  <c:v>156.67179999999999</c:v>
                </c:pt>
                <c:pt idx="4282">
                  <c:v>155.93209999999999</c:v>
                </c:pt>
                <c:pt idx="4283">
                  <c:v>156.655</c:v>
                </c:pt>
                <c:pt idx="4284">
                  <c:v>159.34800000000001</c:v>
                </c:pt>
                <c:pt idx="4285">
                  <c:v>164.358</c:v>
                </c:pt>
                <c:pt idx="4286">
                  <c:v>170.55160000000001</c:v>
                </c:pt>
                <c:pt idx="4287">
                  <c:v>173.53</c:v>
                </c:pt>
                <c:pt idx="4288">
                  <c:v>169.3297</c:v>
                </c:pt>
                <c:pt idx="4289">
                  <c:v>160.9522</c:v>
                </c:pt>
                <c:pt idx="4290">
                  <c:v>153.2996</c:v>
                </c:pt>
                <c:pt idx="4291">
                  <c:v>148.0583</c:v>
                </c:pt>
                <c:pt idx="4292">
                  <c:v>145.07689999999999</c:v>
                </c:pt>
                <c:pt idx="4293">
                  <c:v>143.92449999999999</c:v>
                </c:pt>
                <c:pt idx="4294">
                  <c:v>144.33260000000001</c:v>
                </c:pt>
                <c:pt idx="4295">
                  <c:v>146.24189999999999</c:v>
                </c:pt>
                <c:pt idx="4296">
                  <c:v>149.7894</c:v>
                </c:pt>
                <c:pt idx="4297">
                  <c:v>155.3229</c:v>
                </c:pt>
                <c:pt idx="4298">
                  <c:v>163.46299999999999</c:v>
                </c:pt>
                <c:pt idx="4299">
                  <c:v>175.2379</c:v>
                </c:pt>
                <c:pt idx="4300">
                  <c:v>192.33580000000001</c:v>
                </c:pt>
                <c:pt idx="4301">
                  <c:v>217.55959999999999</c:v>
                </c:pt>
                <c:pt idx="4302">
                  <c:v>255.5934</c:v>
                </c:pt>
                <c:pt idx="4303">
                  <c:v>314.02159999999998</c:v>
                </c:pt>
                <c:pt idx="4304">
                  <c:v>403.1395</c:v>
                </c:pt>
                <c:pt idx="4305">
                  <c:v>526.88109999999995</c:v>
                </c:pt>
                <c:pt idx="4306">
                  <c:v>647.97529999999995</c:v>
                </c:pt>
                <c:pt idx="4307">
                  <c:v>669.57129999999995</c:v>
                </c:pt>
                <c:pt idx="4308">
                  <c:v>568.11490000000003</c:v>
                </c:pt>
                <c:pt idx="4309">
                  <c:v>437.84249999999997</c:v>
                </c:pt>
                <c:pt idx="4310">
                  <c:v>337.42599999999999</c:v>
                </c:pt>
                <c:pt idx="4311">
                  <c:v>270.47649999999999</c:v>
                </c:pt>
                <c:pt idx="4312">
                  <c:v>226.87430000000001</c:v>
                </c:pt>
                <c:pt idx="4313">
                  <c:v>198.0308</c:v>
                </c:pt>
                <c:pt idx="4314">
                  <c:v>178.47489999999999</c:v>
                </c:pt>
                <c:pt idx="4315">
                  <c:v>164.9128</c:v>
                </c:pt>
                <c:pt idx="4316">
                  <c:v>155.35390000000001</c:v>
                </c:pt>
                <c:pt idx="4317">
                  <c:v>148.5694</c:v>
                </c:pt>
                <c:pt idx="4318">
                  <c:v>143.7817</c:v>
                </c:pt>
                <c:pt idx="4319">
                  <c:v>140.48820000000001</c:v>
                </c:pt>
                <c:pt idx="4320">
                  <c:v>138.3603</c:v>
                </c:pt>
                <c:pt idx="4321">
                  <c:v>137.1848</c:v>
                </c:pt>
                <c:pt idx="4322">
                  <c:v>136.83109999999999</c:v>
                </c:pt>
                <c:pt idx="4323">
                  <c:v>137.23310000000001</c:v>
                </c:pt>
                <c:pt idx="4324">
                  <c:v>138.37780000000001</c:v>
                </c:pt>
                <c:pt idx="4325">
                  <c:v>140.2946</c:v>
                </c:pt>
                <c:pt idx="4326">
                  <c:v>143.0513</c:v>
                </c:pt>
                <c:pt idx="4327">
                  <c:v>146.70750000000001</c:v>
                </c:pt>
                <c:pt idx="4328">
                  <c:v>151.01519999999999</c:v>
                </c:pt>
                <c:pt idx="4329">
                  <c:v>155.21260000000001</c:v>
                </c:pt>
                <c:pt idx="4330">
                  <c:v>158.5027</c:v>
                </c:pt>
                <c:pt idx="4331">
                  <c:v>161.15199999999999</c:v>
                </c:pt>
                <c:pt idx="4332">
                  <c:v>165.06890000000001</c:v>
                </c:pt>
                <c:pt idx="4333">
                  <c:v>170.7252</c:v>
                </c:pt>
                <c:pt idx="4334">
                  <c:v>178.2336</c:v>
                </c:pt>
                <c:pt idx="4335">
                  <c:v>187.9221</c:v>
                </c:pt>
                <c:pt idx="4336">
                  <c:v>200.4384</c:v>
                </c:pt>
                <c:pt idx="4337">
                  <c:v>216.89660000000001</c:v>
                </c:pt>
                <c:pt idx="4338">
                  <c:v>239.1591</c:v>
                </c:pt>
                <c:pt idx="4339">
                  <c:v>270.32350000000002</c:v>
                </c:pt>
                <c:pt idx="4340">
                  <c:v>315.3648</c:v>
                </c:pt>
                <c:pt idx="4341">
                  <c:v>381.01580000000001</c:v>
                </c:pt>
                <c:pt idx="4342">
                  <c:v>470.12430000000001</c:v>
                </c:pt>
                <c:pt idx="4343">
                  <c:v>559.84230000000002</c:v>
                </c:pt>
                <c:pt idx="4344">
                  <c:v>587.79560000000004</c:v>
                </c:pt>
                <c:pt idx="4345">
                  <c:v>533.76480000000004</c:v>
                </c:pt>
                <c:pt idx="4346">
                  <c:v>457.56049999999999</c:v>
                </c:pt>
                <c:pt idx="4347">
                  <c:v>400.82409999999999</c:v>
                </c:pt>
                <c:pt idx="4348">
                  <c:v>367.80529999999999</c:v>
                </c:pt>
                <c:pt idx="4349">
                  <c:v>352.28980000000001</c:v>
                </c:pt>
                <c:pt idx="4350">
                  <c:v>348.71809999999999</c:v>
                </c:pt>
                <c:pt idx="4351">
                  <c:v>353.61149999999998</c:v>
                </c:pt>
                <c:pt idx="4352">
                  <c:v>365.02859999999998</c:v>
                </c:pt>
                <c:pt idx="4353">
                  <c:v>381.99990000000003</c:v>
                </c:pt>
                <c:pt idx="4354">
                  <c:v>404.178</c:v>
                </c:pt>
                <c:pt idx="4355">
                  <c:v>431.65019999999998</c:v>
                </c:pt>
                <c:pt idx="4356">
                  <c:v>464.84969999999998</c:v>
                </c:pt>
                <c:pt idx="4357">
                  <c:v>504.53280000000001</c:v>
                </c:pt>
                <c:pt idx="4358">
                  <c:v>551.80359999999996</c:v>
                </c:pt>
                <c:pt idx="4359">
                  <c:v>608.18100000000004</c:v>
                </c:pt>
                <c:pt idx="4360">
                  <c:v>675.71489999999994</c:v>
                </c:pt>
                <c:pt idx="4361">
                  <c:v>757.16560000000004</c:v>
                </c:pt>
                <c:pt idx="4362">
                  <c:v>856.27549999999997</c:v>
                </c:pt>
                <c:pt idx="4363">
                  <c:v>978.18230000000005</c:v>
                </c:pt>
                <c:pt idx="4364">
                  <c:v>1130.0540000000001</c:v>
                </c:pt>
                <c:pt idx="4365">
                  <c:v>1322.085</c:v>
                </c:pt>
                <c:pt idx="4366">
                  <c:v>1569.088</c:v>
                </c:pt>
                <c:pt idx="4367">
                  <c:v>1893.123</c:v>
                </c:pt>
                <c:pt idx="4368">
                  <c:v>2327.8960000000002</c:v>
                </c:pt>
                <c:pt idx="4369">
                  <c:v>2926.29</c:v>
                </c:pt>
                <c:pt idx="4370">
                  <c:v>3773.2550000000001</c:v>
                </c:pt>
                <c:pt idx="4371">
                  <c:v>5006.9189999999999</c:v>
                </c:pt>
                <c:pt idx="4372">
                  <c:v>6846.89</c:v>
                </c:pt>
                <c:pt idx="4373">
                  <c:v>9598.6839999999993</c:v>
                </c:pt>
                <c:pt idx="4374">
                  <c:v>13469.81</c:v>
                </c:pt>
                <c:pt idx="4375">
                  <c:v>17757.23</c:v>
                </c:pt>
                <c:pt idx="4376">
                  <c:v>19821.3</c:v>
                </c:pt>
                <c:pt idx="4377">
                  <c:v>17651.48</c:v>
                </c:pt>
                <c:pt idx="4378">
                  <c:v>13353.43</c:v>
                </c:pt>
                <c:pt idx="4379">
                  <c:v>9516.1919999999991</c:v>
                </c:pt>
                <c:pt idx="4380">
                  <c:v>6796.4539999999997</c:v>
                </c:pt>
                <c:pt idx="4381">
                  <c:v>4977.6180000000004</c:v>
                </c:pt>
                <c:pt idx="4382">
                  <c:v>3756.433</c:v>
                </c:pt>
                <c:pt idx="4383">
                  <c:v>2916.41</c:v>
                </c:pt>
                <c:pt idx="4384">
                  <c:v>2321.6930000000002</c:v>
                </c:pt>
                <c:pt idx="4385">
                  <c:v>1888.722</c:v>
                </c:pt>
                <c:pt idx="4386">
                  <c:v>1565.375</c:v>
                </c:pt>
                <c:pt idx="4387">
                  <c:v>1318.356</c:v>
                </c:pt>
                <c:pt idx="4388">
                  <c:v>1125.8340000000001</c:v>
                </c:pt>
                <c:pt idx="4389">
                  <c:v>973.12009999999998</c:v>
                </c:pt>
                <c:pt idx="4390">
                  <c:v>850.09010000000001</c:v>
                </c:pt>
                <c:pt idx="4391">
                  <c:v>749.60440000000006</c:v>
                </c:pt>
                <c:pt idx="4392">
                  <c:v>666.52560000000005</c:v>
                </c:pt>
                <c:pt idx="4393">
                  <c:v>597.08820000000003</c:v>
                </c:pt>
                <c:pt idx="4394">
                  <c:v>538.48500000000001</c:v>
                </c:pt>
                <c:pt idx="4395">
                  <c:v>488.59210000000002</c:v>
                </c:pt>
                <c:pt idx="4396">
                  <c:v>445.78019999999998</c:v>
                </c:pt>
                <c:pt idx="4397">
                  <c:v>408.78480000000002</c:v>
                </c:pt>
                <c:pt idx="4398">
                  <c:v>376.61529999999999</c:v>
                </c:pt>
                <c:pt idx="4399">
                  <c:v>348.49009999999998</c:v>
                </c:pt>
                <c:pt idx="4400">
                  <c:v>323.79039999999998</c:v>
                </c:pt>
                <c:pt idx="4401">
                  <c:v>302.02800000000002</c:v>
                </c:pt>
                <c:pt idx="4402">
                  <c:v>282.82080000000002</c:v>
                </c:pt>
                <c:pt idx="4403">
                  <c:v>265.84609999999998</c:v>
                </c:pt>
                <c:pt idx="4404">
                  <c:v>250.7302</c:v>
                </c:pt>
                <c:pt idx="4405">
                  <c:v>236.91489999999999</c:v>
                </c:pt>
                <c:pt idx="4406">
                  <c:v>223.93350000000001</c:v>
                </c:pt>
                <c:pt idx="4407">
                  <c:v>211.953</c:v>
                </c:pt>
                <c:pt idx="4408">
                  <c:v>201.1585</c:v>
                </c:pt>
                <c:pt idx="4409">
                  <c:v>191.50460000000001</c:v>
                </c:pt>
                <c:pt idx="4410">
                  <c:v>182.85400000000001</c:v>
                </c:pt>
                <c:pt idx="4411">
                  <c:v>174.9803</c:v>
                </c:pt>
                <c:pt idx="4412">
                  <c:v>167.57589999999999</c:v>
                </c:pt>
                <c:pt idx="4413">
                  <c:v>160.5274</c:v>
                </c:pt>
                <c:pt idx="4414">
                  <c:v>153.97499999999999</c:v>
                </c:pt>
                <c:pt idx="4415">
                  <c:v>148.01079999999999</c:v>
                </c:pt>
                <c:pt idx="4416">
                  <c:v>142.6241</c:v>
                </c:pt>
                <c:pt idx="4417">
                  <c:v>137.75919999999999</c:v>
                </c:pt>
                <c:pt idx="4418">
                  <c:v>133.2756</c:v>
                </c:pt>
                <c:pt idx="4419">
                  <c:v>128.92779999999999</c:v>
                </c:pt>
                <c:pt idx="4420">
                  <c:v>124.6515</c:v>
                </c:pt>
                <c:pt idx="4421">
                  <c:v>120.6176</c:v>
                </c:pt>
                <c:pt idx="4422">
                  <c:v>116.91889999999999</c:v>
                </c:pt>
                <c:pt idx="4423">
                  <c:v>113.54770000000001</c:v>
                </c:pt>
                <c:pt idx="4424">
                  <c:v>110.4789</c:v>
                </c:pt>
                <c:pt idx="4425">
                  <c:v>107.6939</c:v>
                </c:pt>
                <c:pt idx="4426">
                  <c:v>105.15819999999999</c:v>
                </c:pt>
                <c:pt idx="4427">
                  <c:v>102.7594</c:v>
                </c:pt>
                <c:pt idx="4428">
                  <c:v>100.3142</c:v>
                </c:pt>
                <c:pt idx="4429">
                  <c:v>97.785730000000001</c:v>
                </c:pt>
                <c:pt idx="4430">
                  <c:v>95.32217</c:v>
                </c:pt>
                <c:pt idx="4431">
                  <c:v>93.026349999999994</c:v>
                </c:pt>
                <c:pt idx="4432">
                  <c:v>90.908140000000003</c:v>
                </c:pt>
                <c:pt idx="4433">
                  <c:v>88.945160000000001</c:v>
                </c:pt>
                <c:pt idx="4434">
                  <c:v>87.114019999999996</c:v>
                </c:pt>
                <c:pt idx="4435">
                  <c:v>85.396590000000003</c:v>
                </c:pt>
                <c:pt idx="4436">
                  <c:v>83.77928</c:v>
                </c:pt>
                <c:pt idx="4437">
                  <c:v>82.251679999999993</c:v>
                </c:pt>
                <c:pt idx="4438">
                  <c:v>80.805899999999994</c:v>
                </c:pt>
                <c:pt idx="4439">
                  <c:v>79.435850000000002</c:v>
                </c:pt>
                <c:pt idx="4440">
                  <c:v>78.136409999999998</c:v>
                </c:pt>
                <c:pt idx="4441">
                  <c:v>76.902590000000004</c:v>
                </c:pt>
                <c:pt idx="4442">
                  <c:v>75.730909999999994</c:v>
                </c:pt>
                <c:pt idx="4443">
                  <c:v>74.618279999999999</c:v>
                </c:pt>
                <c:pt idx="4444">
                  <c:v>73.562079999999995</c:v>
                </c:pt>
                <c:pt idx="4445">
                  <c:v>72.561239999999998</c:v>
                </c:pt>
                <c:pt idx="4446">
                  <c:v>71.615870000000001</c:v>
                </c:pt>
                <c:pt idx="4447">
                  <c:v>70.727549999999994</c:v>
                </c:pt>
                <c:pt idx="4448">
                  <c:v>69.901529999999994</c:v>
                </c:pt>
                <c:pt idx="4449">
                  <c:v>69.150440000000003</c:v>
                </c:pt>
                <c:pt idx="4450">
                  <c:v>68.501800000000003</c:v>
                </c:pt>
                <c:pt idx="4451">
                  <c:v>68.018979999999999</c:v>
                </c:pt>
                <c:pt idx="4452">
                  <c:v>67.861109999999996</c:v>
                </c:pt>
                <c:pt idx="4453">
                  <c:v>68.440889999999996</c:v>
                </c:pt>
                <c:pt idx="4454">
                  <c:v>70.300280000000001</c:v>
                </c:pt>
                <c:pt idx="4455">
                  <c:v>70.366709999999998</c:v>
                </c:pt>
                <c:pt idx="4456">
                  <c:v>67.105059999999995</c:v>
                </c:pt>
                <c:pt idx="4457">
                  <c:v>64.866609999999994</c:v>
                </c:pt>
                <c:pt idx="4458">
                  <c:v>63.555480000000003</c:v>
                </c:pt>
                <c:pt idx="4459">
                  <c:v>62.645899999999997</c:v>
                </c:pt>
                <c:pt idx="4460">
                  <c:v>61.923139999999997</c:v>
                </c:pt>
                <c:pt idx="4461">
                  <c:v>61.30162</c:v>
                </c:pt>
                <c:pt idx="4462">
                  <c:v>60.743479999999998</c:v>
                </c:pt>
                <c:pt idx="4463">
                  <c:v>60.230040000000002</c:v>
                </c:pt>
                <c:pt idx="4464">
                  <c:v>59.751170000000002</c:v>
                </c:pt>
                <c:pt idx="4465">
                  <c:v>59.300840000000001</c:v>
                </c:pt>
                <c:pt idx="4466">
                  <c:v>58.875239999999998</c:v>
                </c:pt>
                <c:pt idx="4467">
                  <c:v>58.471760000000003</c:v>
                </c:pt>
                <c:pt idx="4468">
                  <c:v>58.088560000000001</c:v>
                </c:pt>
                <c:pt idx="4469">
                  <c:v>57.724119999999999</c:v>
                </c:pt>
                <c:pt idx="4470">
                  <c:v>57.377209999999998</c:v>
                </c:pt>
                <c:pt idx="4471">
                  <c:v>57.04683</c:v>
                </c:pt>
                <c:pt idx="4472">
                  <c:v>56.731879999999997</c:v>
                </c:pt>
                <c:pt idx="4473">
                  <c:v>56.431489999999997</c:v>
                </c:pt>
                <c:pt idx="4474">
                  <c:v>56.145440000000001</c:v>
                </c:pt>
                <c:pt idx="4475">
                  <c:v>55.873539999999998</c:v>
                </c:pt>
                <c:pt idx="4476">
                  <c:v>55.615470000000002</c:v>
                </c:pt>
                <c:pt idx="4477">
                  <c:v>55.370719999999999</c:v>
                </c:pt>
                <c:pt idx="4478">
                  <c:v>55.138930000000002</c:v>
                </c:pt>
                <c:pt idx="4479">
                  <c:v>54.919759999999997</c:v>
                </c:pt>
                <c:pt idx="4480">
                  <c:v>54.712949999999999</c:v>
                </c:pt>
                <c:pt idx="4481">
                  <c:v>54.518300000000004</c:v>
                </c:pt>
                <c:pt idx="4482">
                  <c:v>54.335639999999998</c:v>
                </c:pt>
                <c:pt idx="4483">
                  <c:v>54.164900000000003</c:v>
                </c:pt>
                <c:pt idx="4484">
                  <c:v>54.006100000000004</c:v>
                </c:pt>
                <c:pt idx="4485">
                  <c:v>53.859409999999997</c:v>
                </c:pt>
                <c:pt idx="4486">
                  <c:v>53.724969999999999</c:v>
                </c:pt>
                <c:pt idx="4487">
                  <c:v>53.602849999999997</c:v>
                </c:pt>
                <c:pt idx="4488">
                  <c:v>53.493189999999998</c:v>
                </c:pt>
                <c:pt idx="4489">
                  <c:v>53.395130000000002</c:v>
                </c:pt>
                <c:pt idx="4490">
                  <c:v>53.306159999999998</c:v>
                </c:pt>
                <c:pt idx="4491">
                  <c:v>53.225920000000002</c:v>
                </c:pt>
                <c:pt idx="4492">
                  <c:v>53.157739999999997</c:v>
                </c:pt>
                <c:pt idx="4493">
                  <c:v>53.104640000000003</c:v>
                </c:pt>
                <c:pt idx="4494">
                  <c:v>53.06823</c:v>
                </c:pt>
                <c:pt idx="4495">
                  <c:v>53.049840000000003</c:v>
                </c:pt>
                <c:pt idx="4496">
                  <c:v>53.051200000000001</c:v>
                </c:pt>
                <c:pt idx="4497">
                  <c:v>53.074559999999998</c:v>
                </c:pt>
                <c:pt idx="4498">
                  <c:v>53.123280000000001</c:v>
                </c:pt>
                <c:pt idx="4499">
                  <c:v>53.203049999999998</c:v>
                </c:pt>
                <c:pt idx="4500">
                  <c:v>53.32179</c:v>
                </c:pt>
                <c:pt idx="4501">
                  <c:v>53.49071</c:v>
                </c:pt>
                <c:pt idx="4502">
                  <c:v>53.725479999999997</c:v>
                </c:pt>
                <c:pt idx="4503">
                  <c:v>54.0411</c:v>
                </c:pt>
                <c:pt idx="4504">
                  <c:v>54.46407</c:v>
                </c:pt>
                <c:pt idx="4505">
                  <c:v>55.0535</c:v>
                </c:pt>
                <c:pt idx="4506">
                  <c:v>55.884970000000003</c:v>
                </c:pt>
                <c:pt idx="4507">
                  <c:v>57.037909999999997</c:v>
                </c:pt>
                <c:pt idx="4508">
                  <c:v>58.545499999999997</c:v>
                </c:pt>
                <c:pt idx="4509">
                  <c:v>60.435580000000002</c:v>
                </c:pt>
                <c:pt idx="4510">
                  <c:v>63.087530000000001</c:v>
                </c:pt>
                <c:pt idx="4511">
                  <c:v>67.350219999999993</c:v>
                </c:pt>
                <c:pt idx="4512">
                  <c:v>73.856769999999997</c:v>
                </c:pt>
                <c:pt idx="4513">
                  <c:v>80.810890000000001</c:v>
                </c:pt>
                <c:pt idx="4514">
                  <c:v>82.028750000000002</c:v>
                </c:pt>
                <c:pt idx="4515">
                  <c:v>75.925629999999998</c:v>
                </c:pt>
                <c:pt idx="4516">
                  <c:v>68.719700000000003</c:v>
                </c:pt>
                <c:pt idx="4517">
                  <c:v>63.579720000000002</c:v>
                </c:pt>
                <c:pt idx="4518">
                  <c:v>60.348289999999999</c:v>
                </c:pt>
                <c:pt idx="4519">
                  <c:v>58.339480000000002</c:v>
                </c:pt>
                <c:pt idx="4520">
                  <c:v>57.067749999999997</c:v>
                </c:pt>
                <c:pt idx="4521">
                  <c:v>56.247929999999997</c:v>
                </c:pt>
                <c:pt idx="4522">
                  <c:v>55.716090000000001</c:v>
                </c:pt>
                <c:pt idx="4523">
                  <c:v>55.37529</c:v>
                </c:pt>
                <c:pt idx="4524">
                  <c:v>55.164940000000001</c:v>
                </c:pt>
                <c:pt idx="4525">
                  <c:v>55.047339999999998</c:v>
                </c:pt>
                <c:pt idx="4526">
                  <c:v>55.001980000000003</c:v>
                </c:pt>
                <c:pt idx="4527">
                  <c:v>55.017139999999998</c:v>
                </c:pt>
                <c:pt idx="4528">
                  <c:v>55.085320000000003</c:v>
                </c:pt>
                <c:pt idx="4529">
                  <c:v>55.202440000000003</c:v>
                </c:pt>
                <c:pt idx="4530">
                  <c:v>55.365670000000001</c:v>
                </c:pt>
                <c:pt idx="4531">
                  <c:v>55.568539999999999</c:v>
                </c:pt>
                <c:pt idx="4532">
                  <c:v>55.802639999999997</c:v>
                </c:pt>
                <c:pt idx="4533">
                  <c:v>56.060569999999998</c:v>
                </c:pt>
                <c:pt idx="4534">
                  <c:v>56.330329999999996</c:v>
                </c:pt>
                <c:pt idx="4535">
                  <c:v>56.624090000000002</c:v>
                </c:pt>
                <c:pt idx="4536">
                  <c:v>56.982399999999998</c:v>
                </c:pt>
                <c:pt idx="4537">
                  <c:v>57.444240000000001</c:v>
                </c:pt>
                <c:pt idx="4538">
                  <c:v>58.053280000000001</c:v>
                </c:pt>
                <c:pt idx="4539">
                  <c:v>58.883209999999998</c:v>
                </c:pt>
                <c:pt idx="4540">
                  <c:v>60.074620000000003</c:v>
                </c:pt>
                <c:pt idx="4541">
                  <c:v>61.909059999999997</c:v>
                </c:pt>
                <c:pt idx="4542">
                  <c:v>64.960719999999995</c:v>
                </c:pt>
                <c:pt idx="4543">
                  <c:v>70.257660000000001</c:v>
                </c:pt>
                <c:pt idx="4544">
                  <c:v>78.076840000000004</c:v>
                </c:pt>
                <c:pt idx="4545">
                  <c:v>81.945920000000001</c:v>
                </c:pt>
                <c:pt idx="4546">
                  <c:v>76.238759999999999</c:v>
                </c:pt>
                <c:pt idx="4547">
                  <c:v>69.739400000000003</c:v>
                </c:pt>
                <c:pt idx="4548">
                  <c:v>66.024810000000002</c:v>
                </c:pt>
                <c:pt idx="4549">
                  <c:v>64.182339999999996</c:v>
                </c:pt>
                <c:pt idx="4550">
                  <c:v>63.332830000000001</c:v>
                </c:pt>
                <c:pt idx="4551">
                  <c:v>63.02008</c:v>
                </c:pt>
                <c:pt idx="4552">
                  <c:v>63.015630000000002</c:v>
                </c:pt>
                <c:pt idx="4553">
                  <c:v>63.205779999999997</c:v>
                </c:pt>
                <c:pt idx="4554">
                  <c:v>63.537019999999998</c:v>
                </c:pt>
                <c:pt idx="4555">
                  <c:v>63.981079999999999</c:v>
                </c:pt>
                <c:pt idx="4556">
                  <c:v>64.521839999999997</c:v>
                </c:pt>
                <c:pt idx="4557">
                  <c:v>65.151319999999998</c:v>
                </c:pt>
                <c:pt idx="4558">
                  <c:v>65.867559999999997</c:v>
                </c:pt>
                <c:pt idx="4559">
                  <c:v>66.673280000000005</c:v>
                </c:pt>
                <c:pt idx="4560">
                  <c:v>67.575180000000003</c:v>
                </c:pt>
                <c:pt idx="4561">
                  <c:v>68.584429999999998</c:v>
                </c:pt>
                <c:pt idx="4562">
                  <c:v>69.718789999999998</c:v>
                </c:pt>
                <c:pt idx="4563">
                  <c:v>71.005669999999995</c:v>
                </c:pt>
                <c:pt idx="4564">
                  <c:v>72.489940000000004</c:v>
                </c:pt>
                <c:pt idx="4565">
                  <c:v>74.257339999999999</c:v>
                </c:pt>
                <c:pt idx="4566">
                  <c:v>76.486609999999999</c:v>
                </c:pt>
                <c:pt idx="4567">
                  <c:v>79.262820000000005</c:v>
                </c:pt>
                <c:pt idx="4568">
                  <c:v>81.45102</c:v>
                </c:pt>
                <c:pt idx="4569">
                  <c:v>83.489890000000003</c:v>
                </c:pt>
                <c:pt idx="4570">
                  <c:v>86.373670000000004</c:v>
                </c:pt>
                <c:pt idx="4571">
                  <c:v>90.101429999999993</c:v>
                </c:pt>
                <c:pt idx="4572">
                  <c:v>94.751180000000005</c:v>
                </c:pt>
                <c:pt idx="4573">
                  <c:v>100.5493</c:v>
                </c:pt>
                <c:pt idx="4574">
                  <c:v>107.86620000000001</c:v>
                </c:pt>
                <c:pt idx="4575">
                  <c:v>117.2745</c:v>
                </c:pt>
                <c:pt idx="4576">
                  <c:v>129.65309999999999</c:v>
                </c:pt>
                <c:pt idx="4577">
                  <c:v>146.36619999999999</c:v>
                </c:pt>
                <c:pt idx="4578">
                  <c:v>169.58760000000001</c:v>
                </c:pt>
                <c:pt idx="4579">
                  <c:v>202.84639999999999</c:v>
                </c:pt>
                <c:pt idx="4580">
                  <c:v>251.84270000000001</c:v>
                </c:pt>
                <c:pt idx="4581">
                  <c:v>325.10379999999998</c:v>
                </c:pt>
                <c:pt idx="4582">
                  <c:v>431.55880000000002</c:v>
                </c:pt>
                <c:pt idx="4583">
                  <c:v>564.45309999999995</c:v>
                </c:pt>
                <c:pt idx="4584">
                  <c:v>664.5308</c:v>
                </c:pt>
                <c:pt idx="4585">
                  <c:v>644.84929999999997</c:v>
                </c:pt>
                <c:pt idx="4586">
                  <c:v>526.89509999999996</c:v>
                </c:pt>
                <c:pt idx="4587">
                  <c:v>401.7645</c:v>
                </c:pt>
                <c:pt idx="4588">
                  <c:v>309.19060000000002</c:v>
                </c:pt>
                <c:pt idx="4589">
                  <c:v>248.1583</c:v>
                </c:pt>
                <c:pt idx="4590">
                  <c:v>209.5873</c:v>
                </c:pt>
                <c:pt idx="4591">
                  <c:v>186.47020000000001</c:v>
                </c:pt>
                <c:pt idx="4592">
                  <c:v>174.3116</c:v>
                </c:pt>
                <c:pt idx="4593">
                  <c:v>168.5128</c:v>
                </c:pt>
                <c:pt idx="4594">
                  <c:v>161.8434</c:v>
                </c:pt>
                <c:pt idx="4595">
                  <c:v>150.60149999999999</c:v>
                </c:pt>
                <c:pt idx="4596">
                  <c:v>139.428</c:v>
                </c:pt>
                <c:pt idx="4597">
                  <c:v>132.39019999999999</c:v>
                </c:pt>
                <c:pt idx="4598">
                  <c:v>130.1114</c:v>
                </c:pt>
                <c:pt idx="4599">
                  <c:v>130.97479999999999</c:v>
                </c:pt>
                <c:pt idx="4600">
                  <c:v>130.4008</c:v>
                </c:pt>
                <c:pt idx="4601">
                  <c:v>125.93</c:v>
                </c:pt>
                <c:pt idx="4602">
                  <c:v>121.66249999999999</c:v>
                </c:pt>
                <c:pt idx="4603">
                  <c:v>119.4102</c:v>
                </c:pt>
                <c:pt idx="4604">
                  <c:v>115.583</c:v>
                </c:pt>
                <c:pt idx="4605">
                  <c:v>110.3279</c:v>
                </c:pt>
                <c:pt idx="4606">
                  <c:v>106.29</c:v>
                </c:pt>
                <c:pt idx="4607">
                  <c:v>103.7085</c:v>
                </c:pt>
                <c:pt idx="4608">
                  <c:v>102.2747</c:v>
                </c:pt>
                <c:pt idx="4609">
                  <c:v>101.58929999999999</c:v>
                </c:pt>
                <c:pt idx="4610">
                  <c:v>101.2731</c:v>
                </c:pt>
                <c:pt idx="4611">
                  <c:v>101.2838</c:v>
                </c:pt>
                <c:pt idx="4612">
                  <c:v>101.7734</c:v>
                </c:pt>
                <c:pt idx="4613">
                  <c:v>102.80929999999999</c:v>
                </c:pt>
                <c:pt idx="4614">
                  <c:v>104.28440000000001</c:v>
                </c:pt>
                <c:pt idx="4615">
                  <c:v>105.705</c:v>
                </c:pt>
                <c:pt idx="4616">
                  <c:v>106.3433</c:v>
                </c:pt>
                <c:pt idx="4617">
                  <c:v>106.22239999999999</c:v>
                </c:pt>
                <c:pt idx="4618">
                  <c:v>106.00700000000001</c:v>
                </c:pt>
                <c:pt idx="4619">
                  <c:v>106.0731</c:v>
                </c:pt>
                <c:pt idx="4620">
                  <c:v>106.49590000000001</c:v>
                </c:pt>
                <c:pt idx="4621">
                  <c:v>107.2435</c:v>
                </c:pt>
                <c:pt idx="4622">
                  <c:v>108.2591</c:v>
                </c:pt>
                <c:pt idx="4623">
                  <c:v>109.49339999999999</c:v>
                </c:pt>
                <c:pt idx="4624">
                  <c:v>110.9218</c:v>
                </c:pt>
                <c:pt idx="4625">
                  <c:v>112.5745</c:v>
                </c:pt>
                <c:pt idx="4626">
                  <c:v>114.5258</c:v>
                </c:pt>
                <c:pt idx="4627">
                  <c:v>116.884</c:v>
                </c:pt>
                <c:pt idx="4628">
                  <c:v>119.8184</c:v>
                </c:pt>
                <c:pt idx="4629">
                  <c:v>123.5693</c:v>
                </c:pt>
                <c:pt idx="4630">
                  <c:v>128.31610000000001</c:v>
                </c:pt>
                <c:pt idx="4631">
                  <c:v>133.6052</c:v>
                </c:pt>
                <c:pt idx="4632">
                  <c:v>137.5532</c:v>
                </c:pt>
                <c:pt idx="4633">
                  <c:v>138.36109999999999</c:v>
                </c:pt>
                <c:pt idx="4634">
                  <c:v>137.2278</c:v>
                </c:pt>
                <c:pt idx="4635">
                  <c:v>136.1489</c:v>
                </c:pt>
                <c:pt idx="4636">
                  <c:v>135.67660000000001</c:v>
                </c:pt>
                <c:pt idx="4637">
                  <c:v>135.87729999999999</c:v>
                </c:pt>
                <c:pt idx="4638">
                  <c:v>136.75839999999999</c:v>
                </c:pt>
                <c:pt idx="4639">
                  <c:v>138.2184</c:v>
                </c:pt>
                <c:pt idx="4640">
                  <c:v>140.1508</c:v>
                </c:pt>
                <c:pt idx="4641">
                  <c:v>142.50290000000001</c:v>
                </c:pt>
                <c:pt idx="4642">
                  <c:v>145.2843</c:v>
                </c:pt>
                <c:pt idx="4643">
                  <c:v>148.56219999999999</c:v>
                </c:pt>
                <c:pt idx="4644">
                  <c:v>152.42609999999999</c:v>
                </c:pt>
                <c:pt idx="4645">
                  <c:v>156.81290000000001</c:v>
                </c:pt>
                <c:pt idx="4646">
                  <c:v>161.08770000000001</c:v>
                </c:pt>
                <c:pt idx="4647">
                  <c:v>164.10300000000001</c:v>
                </c:pt>
                <c:pt idx="4648">
                  <c:v>165.72839999999999</c:v>
                </c:pt>
                <c:pt idx="4649">
                  <c:v>167.07210000000001</c:v>
                </c:pt>
                <c:pt idx="4650">
                  <c:v>168.8835</c:v>
                </c:pt>
                <c:pt idx="4651">
                  <c:v>171.2757</c:v>
                </c:pt>
                <c:pt idx="4652">
                  <c:v>174.1516</c:v>
                </c:pt>
                <c:pt idx="4653">
                  <c:v>177.40860000000001</c:v>
                </c:pt>
                <c:pt idx="4654">
                  <c:v>180.97810000000001</c:v>
                </c:pt>
                <c:pt idx="4655">
                  <c:v>184.80930000000001</c:v>
                </c:pt>
                <c:pt idx="4656">
                  <c:v>188.87180000000001</c:v>
                </c:pt>
                <c:pt idx="4657">
                  <c:v>193.1705</c:v>
                </c:pt>
                <c:pt idx="4658">
                  <c:v>197.7056</c:v>
                </c:pt>
                <c:pt idx="4659">
                  <c:v>202.4786</c:v>
                </c:pt>
                <c:pt idx="4660">
                  <c:v>207.4967</c:v>
                </c:pt>
                <c:pt idx="4661">
                  <c:v>212.77080000000001</c:v>
                </c:pt>
                <c:pt idx="4662">
                  <c:v>218.31620000000001</c:v>
                </c:pt>
                <c:pt idx="4663">
                  <c:v>224.1525</c:v>
                </c:pt>
                <c:pt idx="4664">
                  <c:v>230.30510000000001</c:v>
                </c:pt>
                <c:pt idx="4665">
                  <c:v>236.80789999999999</c:v>
                </c:pt>
                <c:pt idx="4666">
                  <c:v>243.70590000000001</c:v>
                </c:pt>
                <c:pt idx="4667">
                  <c:v>251.0531</c:v>
                </c:pt>
                <c:pt idx="4668">
                  <c:v>258.87909999999999</c:v>
                </c:pt>
                <c:pt idx="4669">
                  <c:v>267.07769999999999</c:v>
                </c:pt>
                <c:pt idx="4670">
                  <c:v>275.36959999999999</c:v>
                </c:pt>
                <c:pt idx="4671">
                  <c:v>283.71609999999998</c:v>
                </c:pt>
                <c:pt idx="4672">
                  <c:v>292.45170000000002</c:v>
                </c:pt>
                <c:pt idx="4673">
                  <c:v>301.81810000000002</c:v>
                </c:pt>
                <c:pt idx="4674">
                  <c:v>311.88319999999999</c:v>
                </c:pt>
                <c:pt idx="4675">
                  <c:v>322.65879999999999</c:v>
                </c:pt>
                <c:pt idx="4676">
                  <c:v>334.14710000000002</c:v>
                </c:pt>
                <c:pt idx="4677">
                  <c:v>346.37419999999997</c:v>
                </c:pt>
                <c:pt idx="4678">
                  <c:v>359.42630000000003</c:v>
                </c:pt>
                <c:pt idx="4679">
                  <c:v>373.41770000000002</c:v>
                </c:pt>
                <c:pt idx="4680">
                  <c:v>388.46839999999997</c:v>
                </c:pt>
                <c:pt idx="4681">
                  <c:v>404.72239999999999</c:v>
                </c:pt>
                <c:pt idx="4682">
                  <c:v>422.37360000000001</c:v>
                </c:pt>
                <c:pt idx="4683">
                  <c:v>441.71749999999997</c:v>
                </c:pt>
                <c:pt idx="4684">
                  <c:v>463.303</c:v>
                </c:pt>
                <c:pt idx="4685">
                  <c:v>488.14859999999999</c:v>
                </c:pt>
                <c:pt idx="4686">
                  <c:v>516.91330000000005</c:v>
                </c:pt>
                <c:pt idx="4687">
                  <c:v>544.81039999999996</c:v>
                </c:pt>
                <c:pt idx="4688">
                  <c:v>570.57820000000004</c:v>
                </c:pt>
                <c:pt idx="4689">
                  <c:v>600.10119999999995</c:v>
                </c:pt>
                <c:pt idx="4690">
                  <c:v>634.59479999999996</c:v>
                </c:pt>
                <c:pt idx="4691">
                  <c:v>675.62699999999995</c:v>
                </c:pt>
                <c:pt idx="4692">
                  <c:v>724.82719999999995</c:v>
                </c:pt>
                <c:pt idx="4693">
                  <c:v>783.92960000000005</c:v>
                </c:pt>
                <c:pt idx="4694">
                  <c:v>853.80449999999996</c:v>
                </c:pt>
                <c:pt idx="4695">
                  <c:v>929.94860000000006</c:v>
                </c:pt>
                <c:pt idx="4696">
                  <c:v>998.27210000000002</c:v>
                </c:pt>
                <c:pt idx="4697">
                  <c:v>1047.5409999999999</c:v>
                </c:pt>
                <c:pt idx="4698">
                  <c:v>1087.741</c:v>
                </c:pt>
                <c:pt idx="4699">
                  <c:v>1136.7719999999999</c:v>
                </c:pt>
                <c:pt idx="4700">
                  <c:v>1204.1020000000001</c:v>
                </c:pt>
                <c:pt idx="4701">
                  <c:v>1293.171</c:v>
                </c:pt>
                <c:pt idx="4702">
                  <c:v>1406.8710000000001</c:v>
                </c:pt>
                <c:pt idx="4703">
                  <c:v>1550.211</c:v>
                </c:pt>
                <c:pt idx="4704">
                  <c:v>1731.87</c:v>
                </c:pt>
                <c:pt idx="4705">
                  <c:v>1966.2190000000001</c:v>
                </c:pt>
                <c:pt idx="4706">
                  <c:v>2276.9090000000001</c:v>
                </c:pt>
                <c:pt idx="4707">
                  <c:v>2703.2510000000002</c:v>
                </c:pt>
                <c:pt idx="4708">
                  <c:v>3310.308</c:v>
                </c:pt>
                <c:pt idx="4709">
                  <c:v>4197.6099999999997</c:v>
                </c:pt>
                <c:pt idx="4710">
                  <c:v>5465.7830000000004</c:v>
                </c:pt>
                <c:pt idx="4711">
                  <c:v>6989.3590000000004</c:v>
                </c:pt>
                <c:pt idx="4712">
                  <c:v>7974.6639999999998</c:v>
                </c:pt>
                <c:pt idx="4713">
                  <c:v>7620.4949999999999</c:v>
                </c:pt>
                <c:pt idx="4714">
                  <c:v>6571.9040000000005</c:v>
                </c:pt>
                <c:pt idx="4715">
                  <c:v>5734.0730000000003</c:v>
                </c:pt>
                <c:pt idx="4716">
                  <c:v>5325.8370000000004</c:v>
                </c:pt>
                <c:pt idx="4717">
                  <c:v>5279.4939999999997</c:v>
                </c:pt>
                <c:pt idx="4718">
                  <c:v>5517.1019999999999</c:v>
                </c:pt>
                <c:pt idx="4719">
                  <c:v>6002.88</c:v>
                </c:pt>
                <c:pt idx="4720">
                  <c:v>6740.9539999999997</c:v>
                </c:pt>
                <c:pt idx="4721">
                  <c:v>7771.3559999999998</c:v>
                </c:pt>
                <c:pt idx="4722">
                  <c:v>9173.3539999999994</c:v>
                </c:pt>
                <c:pt idx="4723">
                  <c:v>11077.96</c:v>
                </c:pt>
                <c:pt idx="4724">
                  <c:v>13692.24</c:v>
                </c:pt>
                <c:pt idx="4725">
                  <c:v>17339.54</c:v>
                </c:pt>
                <c:pt idx="4726">
                  <c:v>22516.83</c:v>
                </c:pt>
                <c:pt idx="4727">
                  <c:v>29944.22</c:v>
                </c:pt>
                <c:pt idx="4728">
                  <c:v>40466.269999999997</c:v>
                </c:pt>
                <c:pt idx="4729">
                  <c:v>54308.75</c:v>
                </c:pt>
                <c:pt idx="4730">
                  <c:v>68828.3</c:v>
                </c:pt>
                <c:pt idx="4731">
                  <c:v>76490.98</c:v>
                </c:pt>
                <c:pt idx="4732">
                  <c:v>71168.63</c:v>
                </c:pt>
                <c:pt idx="4733">
                  <c:v>57276.27</c:v>
                </c:pt>
                <c:pt idx="4734">
                  <c:v>42937.15</c:v>
                </c:pt>
                <c:pt idx="4735">
                  <c:v>31714.66</c:v>
                </c:pt>
                <c:pt idx="4736">
                  <c:v>23714.62</c:v>
                </c:pt>
                <c:pt idx="4737">
                  <c:v>18121.689999999999</c:v>
                </c:pt>
                <c:pt idx="4738">
                  <c:v>14173.69</c:v>
                </c:pt>
                <c:pt idx="4739">
                  <c:v>11330.78</c:v>
                </c:pt>
                <c:pt idx="4740">
                  <c:v>9237.1059999999998</c:v>
                </c:pt>
                <c:pt idx="4741">
                  <c:v>7660.7250000000004</c:v>
                </c:pt>
                <c:pt idx="4742">
                  <c:v>6449.6170000000002</c:v>
                </c:pt>
                <c:pt idx="4743">
                  <c:v>5501.7449999999999</c:v>
                </c:pt>
                <c:pt idx="4744">
                  <c:v>4747.0640000000003</c:v>
                </c:pt>
                <c:pt idx="4745">
                  <c:v>4137.2370000000001</c:v>
                </c:pt>
                <c:pt idx="4746">
                  <c:v>3638.3209999999999</c:v>
                </c:pt>
                <c:pt idx="4747">
                  <c:v>3225.6060000000002</c:v>
                </c:pt>
                <c:pt idx="4748">
                  <c:v>2880.7159999999999</c:v>
                </c:pt>
                <c:pt idx="4749">
                  <c:v>2589.8420000000001</c:v>
                </c:pt>
                <c:pt idx="4750">
                  <c:v>2342.5</c:v>
                </c:pt>
                <c:pt idx="4751">
                  <c:v>2130.6320000000001</c:v>
                </c:pt>
                <c:pt idx="4752">
                  <c:v>1947.9849999999999</c:v>
                </c:pt>
                <c:pt idx="4753">
                  <c:v>1789.652</c:v>
                </c:pt>
                <c:pt idx="4754">
                  <c:v>1651.7529999999999</c:v>
                </c:pt>
                <c:pt idx="4755">
                  <c:v>1531.194</c:v>
                </c:pt>
                <c:pt idx="4756">
                  <c:v>1425.4639999999999</c:v>
                </c:pt>
                <c:pt idx="4757">
                  <c:v>1332.442</c:v>
                </c:pt>
                <c:pt idx="4758">
                  <c:v>1250.3599999999999</c:v>
                </c:pt>
                <c:pt idx="4759">
                  <c:v>1177.98</c:v>
                </c:pt>
                <c:pt idx="4760">
                  <c:v>1114.499</c:v>
                </c:pt>
                <c:pt idx="4761">
                  <c:v>1059.298</c:v>
                </c:pt>
                <c:pt idx="4762">
                  <c:v>1011.939</c:v>
                </c:pt>
                <c:pt idx="4763">
                  <c:v>972.1567</c:v>
                </c:pt>
                <c:pt idx="4764">
                  <c:v>939.59929999999997</c:v>
                </c:pt>
                <c:pt idx="4765">
                  <c:v>913.21</c:v>
                </c:pt>
                <c:pt idx="4766">
                  <c:v>891.51760000000002</c:v>
                </c:pt>
                <c:pt idx="4767">
                  <c:v>875.11519999999996</c:v>
                </c:pt>
                <c:pt idx="4768">
                  <c:v>866.84429999999998</c:v>
                </c:pt>
                <c:pt idx="4769">
                  <c:v>869.58910000000003</c:v>
                </c:pt>
                <c:pt idx="4770">
                  <c:v>886.32470000000001</c:v>
                </c:pt>
                <c:pt idx="4771">
                  <c:v>921.35720000000003</c:v>
                </c:pt>
                <c:pt idx="4772">
                  <c:v>981.63670000000002</c:v>
                </c:pt>
                <c:pt idx="4773">
                  <c:v>1078.5450000000001</c:v>
                </c:pt>
                <c:pt idx="4774">
                  <c:v>1230.7280000000001</c:v>
                </c:pt>
                <c:pt idx="4775">
                  <c:v>1468.0039999999999</c:v>
                </c:pt>
                <c:pt idx="4776">
                  <c:v>1832.85</c:v>
                </c:pt>
                <c:pt idx="4777">
                  <c:v>2360.0749999999998</c:v>
                </c:pt>
                <c:pt idx="4778">
                  <c:v>2977.299</c:v>
                </c:pt>
                <c:pt idx="4779">
                  <c:v>3343.0239999999999</c:v>
                </c:pt>
                <c:pt idx="4780">
                  <c:v>3107.0430000000001</c:v>
                </c:pt>
                <c:pt idx="4781">
                  <c:v>2490.0810000000001</c:v>
                </c:pt>
                <c:pt idx="4782">
                  <c:v>1896.721</c:v>
                </c:pt>
                <c:pt idx="4783">
                  <c:v>1462.5160000000001</c:v>
                </c:pt>
                <c:pt idx="4784">
                  <c:v>1165.825</c:v>
                </c:pt>
                <c:pt idx="4785">
                  <c:v>961.93560000000002</c:v>
                </c:pt>
                <c:pt idx="4786">
                  <c:v>818.90340000000003</c:v>
                </c:pt>
                <c:pt idx="4787">
                  <c:v>716.29819999999995</c:v>
                </c:pt>
                <c:pt idx="4788">
                  <c:v>640.77670000000001</c:v>
                </c:pt>
                <c:pt idx="4789">
                  <c:v>583.54340000000002</c:v>
                </c:pt>
                <c:pt idx="4790">
                  <c:v>538.98869999999999</c:v>
                </c:pt>
                <c:pt idx="4791">
                  <c:v>503.80309999999997</c:v>
                </c:pt>
                <c:pt idx="4792">
                  <c:v>475.86930000000001</c:v>
                </c:pt>
                <c:pt idx="4793">
                  <c:v>453.66149999999999</c:v>
                </c:pt>
                <c:pt idx="4794">
                  <c:v>436.09570000000002</c:v>
                </c:pt>
                <c:pt idx="4795">
                  <c:v>422.43380000000002</c:v>
                </c:pt>
                <c:pt idx="4796">
                  <c:v>412.16539999999998</c:v>
                </c:pt>
                <c:pt idx="4797">
                  <c:v>404.82600000000002</c:v>
                </c:pt>
                <c:pt idx="4798">
                  <c:v>399.76710000000003</c:v>
                </c:pt>
                <c:pt idx="4799">
                  <c:v>396.26949999999999</c:v>
                </c:pt>
                <c:pt idx="4800">
                  <c:v>394.20830000000001</c:v>
                </c:pt>
                <c:pt idx="4801">
                  <c:v>393.99360000000001</c:v>
                </c:pt>
                <c:pt idx="4802">
                  <c:v>395.92230000000001</c:v>
                </c:pt>
                <c:pt idx="4803">
                  <c:v>400.44979999999998</c:v>
                </c:pt>
                <c:pt idx="4804">
                  <c:v>408.24040000000002</c:v>
                </c:pt>
                <c:pt idx="4805">
                  <c:v>419.88470000000001</c:v>
                </c:pt>
                <c:pt idx="4806">
                  <c:v>436.02710000000002</c:v>
                </c:pt>
                <c:pt idx="4807">
                  <c:v>457.5625</c:v>
                </c:pt>
                <c:pt idx="4808">
                  <c:v>485.77800000000002</c:v>
                </c:pt>
                <c:pt idx="4809">
                  <c:v>522.51549999999997</c:v>
                </c:pt>
                <c:pt idx="4810">
                  <c:v>570.4239</c:v>
                </c:pt>
                <c:pt idx="4811">
                  <c:v>633.3623</c:v>
                </c:pt>
                <c:pt idx="4812">
                  <c:v>717.06619999999998</c:v>
                </c:pt>
                <c:pt idx="4813">
                  <c:v>830.27099999999996</c:v>
                </c:pt>
                <c:pt idx="4814">
                  <c:v>986.64769999999999</c:v>
                </c:pt>
                <c:pt idx="4815">
                  <c:v>1208.1859999999999</c:v>
                </c:pt>
                <c:pt idx="4816">
                  <c:v>1531.05</c:v>
                </c:pt>
                <c:pt idx="4817">
                  <c:v>2014.923</c:v>
                </c:pt>
                <c:pt idx="4818">
                  <c:v>2752.8829999999998</c:v>
                </c:pt>
                <c:pt idx="4819">
                  <c:v>3854.279</c:v>
                </c:pt>
                <c:pt idx="4820">
                  <c:v>5284.25</c:v>
                </c:pt>
                <c:pt idx="4821">
                  <c:v>6426.3689999999997</c:v>
                </c:pt>
                <c:pt idx="4822">
                  <c:v>6250.2650000000003</c:v>
                </c:pt>
                <c:pt idx="4823">
                  <c:v>4944.2960000000003</c:v>
                </c:pt>
                <c:pt idx="4824">
                  <c:v>3561.95</c:v>
                </c:pt>
                <c:pt idx="4825">
                  <c:v>2548.0230000000001</c:v>
                </c:pt>
                <c:pt idx="4826">
                  <c:v>1875.5630000000001</c:v>
                </c:pt>
                <c:pt idx="4827">
                  <c:v>1433.299</c:v>
                </c:pt>
                <c:pt idx="4828">
                  <c:v>1135.0930000000001</c:v>
                </c:pt>
                <c:pt idx="4829">
                  <c:v>924.94179999999994</c:v>
                </c:pt>
                <c:pt idx="4830">
                  <c:v>770.63499999999999</c:v>
                </c:pt>
                <c:pt idx="4831">
                  <c:v>655.15819999999997</c:v>
                </c:pt>
                <c:pt idx="4832">
                  <c:v>567.37829999999997</c:v>
                </c:pt>
                <c:pt idx="4833">
                  <c:v>499.47680000000003</c:v>
                </c:pt>
                <c:pt idx="4834">
                  <c:v>445.98790000000002</c:v>
                </c:pt>
                <c:pt idx="4835">
                  <c:v>403.11880000000002</c:v>
                </c:pt>
                <c:pt idx="4836">
                  <c:v>368.2201</c:v>
                </c:pt>
                <c:pt idx="4837">
                  <c:v>339.41230000000002</c:v>
                </c:pt>
                <c:pt idx="4838">
                  <c:v>315.33749999999998</c:v>
                </c:pt>
                <c:pt idx="4839">
                  <c:v>294.9966</c:v>
                </c:pt>
                <c:pt idx="4840">
                  <c:v>277.642</c:v>
                </c:pt>
                <c:pt idx="4841">
                  <c:v>262.7054</c:v>
                </c:pt>
                <c:pt idx="4842">
                  <c:v>249.74889999999999</c:v>
                </c:pt>
                <c:pt idx="4843">
                  <c:v>238.4306</c:v>
                </c:pt>
                <c:pt idx="4844">
                  <c:v>228.48060000000001</c:v>
                </c:pt>
                <c:pt idx="4845">
                  <c:v>219.6831</c:v>
                </c:pt>
                <c:pt idx="4846">
                  <c:v>211.86420000000001</c:v>
                </c:pt>
                <c:pt idx="4847">
                  <c:v>204.88210000000001</c:v>
                </c:pt>
                <c:pt idx="4848">
                  <c:v>198.6208</c:v>
                </c:pt>
                <c:pt idx="4849">
                  <c:v>192.98429999999999</c:v>
                </c:pt>
                <c:pt idx="4850">
                  <c:v>187.89400000000001</c:v>
                </c:pt>
                <c:pt idx="4851">
                  <c:v>183.28299999999999</c:v>
                </c:pt>
                <c:pt idx="4852">
                  <c:v>179.09520000000001</c:v>
                </c:pt>
                <c:pt idx="4853">
                  <c:v>175.28290000000001</c:v>
                </c:pt>
                <c:pt idx="4854">
                  <c:v>171.8056</c:v>
                </c:pt>
                <c:pt idx="4855">
                  <c:v>168.62809999999999</c:v>
                </c:pt>
                <c:pt idx="4856">
                  <c:v>165.72040000000001</c:v>
                </c:pt>
                <c:pt idx="4857">
                  <c:v>163.0565</c:v>
                </c:pt>
                <c:pt idx="4858">
                  <c:v>160.61410000000001</c:v>
                </c:pt>
                <c:pt idx="4859">
                  <c:v>158.37309999999999</c:v>
                </c:pt>
                <c:pt idx="4860">
                  <c:v>156.3167</c:v>
                </c:pt>
                <c:pt idx="4861">
                  <c:v>154.43</c:v>
                </c:pt>
                <c:pt idx="4862">
                  <c:v>152.7003</c:v>
                </c:pt>
                <c:pt idx="4863">
                  <c:v>151.11590000000001</c:v>
                </c:pt>
                <c:pt idx="4864">
                  <c:v>149.66679999999999</c:v>
                </c:pt>
                <c:pt idx="4865">
                  <c:v>148.34360000000001</c:v>
                </c:pt>
                <c:pt idx="4866">
                  <c:v>147.13839999999999</c:v>
                </c:pt>
                <c:pt idx="4867">
                  <c:v>146.04419999999999</c:v>
                </c:pt>
                <c:pt idx="4868">
                  <c:v>145.05439999999999</c:v>
                </c:pt>
                <c:pt idx="4869">
                  <c:v>144.16370000000001</c:v>
                </c:pt>
                <c:pt idx="4870">
                  <c:v>143.36709999999999</c:v>
                </c:pt>
                <c:pt idx="4871">
                  <c:v>142.66040000000001</c:v>
                </c:pt>
                <c:pt idx="4872">
                  <c:v>142.0402</c:v>
                </c:pt>
                <c:pt idx="4873">
                  <c:v>141.5042</c:v>
                </c:pt>
                <c:pt idx="4874">
                  <c:v>141.0505</c:v>
                </c:pt>
                <c:pt idx="4875">
                  <c:v>140.6755</c:v>
                </c:pt>
                <c:pt idx="4876">
                  <c:v>140.3732</c:v>
                </c:pt>
                <c:pt idx="4877">
                  <c:v>140.15780000000001</c:v>
                </c:pt>
                <c:pt idx="4878">
                  <c:v>140.04820000000001</c:v>
                </c:pt>
                <c:pt idx="4879">
                  <c:v>139.92320000000001</c:v>
                </c:pt>
                <c:pt idx="4880">
                  <c:v>139.8186</c:v>
                </c:pt>
                <c:pt idx="4881">
                  <c:v>139.81540000000001</c:v>
                </c:pt>
                <c:pt idx="4882">
                  <c:v>139.8922</c:v>
                </c:pt>
                <c:pt idx="4883">
                  <c:v>140.0385</c:v>
                </c:pt>
                <c:pt idx="4884">
                  <c:v>140.25040000000001</c:v>
                </c:pt>
                <c:pt idx="4885">
                  <c:v>140.52600000000001</c:v>
                </c:pt>
                <c:pt idx="4886">
                  <c:v>140.86449999999999</c:v>
                </c:pt>
                <c:pt idx="4887">
                  <c:v>141.26509999999999</c:v>
                </c:pt>
                <c:pt idx="4888">
                  <c:v>141.7276</c:v>
                </c:pt>
                <c:pt idx="4889">
                  <c:v>142.2526</c:v>
                </c:pt>
                <c:pt idx="4890">
                  <c:v>142.8407</c:v>
                </c:pt>
                <c:pt idx="4891">
                  <c:v>143.4924</c:v>
                </c:pt>
                <c:pt idx="4892">
                  <c:v>144.20859999999999</c:v>
                </c:pt>
                <c:pt idx="4893">
                  <c:v>144.99039999999999</c:v>
                </c:pt>
                <c:pt idx="4894">
                  <c:v>145.83969999999999</c:v>
                </c:pt>
                <c:pt idx="4895">
                  <c:v>146.7603</c:v>
                </c:pt>
                <c:pt idx="4896">
                  <c:v>147.75970000000001</c:v>
                </c:pt>
                <c:pt idx="4897">
                  <c:v>148.82830000000001</c:v>
                </c:pt>
                <c:pt idx="4898">
                  <c:v>149.93129999999999</c:v>
                </c:pt>
                <c:pt idx="4899">
                  <c:v>151.11420000000001</c:v>
                </c:pt>
                <c:pt idx="4900">
                  <c:v>152.3819</c:v>
                </c:pt>
                <c:pt idx="4901">
                  <c:v>153.73169999999999</c:v>
                </c:pt>
                <c:pt idx="4902">
                  <c:v>155.1644</c:v>
                </c:pt>
                <c:pt idx="4903">
                  <c:v>156.68260000000001</c:v>
                </c:pt>
                <c:pt idx="4904">
                  <c:v>158.2894</c:v>
                </c:pt>
                <c:pt idx="4905">
                  <c:v>159.9888</c:v>
                </c:pt>
                <c:pt idx="4906">
                  <c:v>161.785</c:v>
                </c:pt>
                <c:pt idx="4907">
                  <c:v>163.6831</c:v>
                </c:pt>
                <c:pt idx="4908">
                  <c:v>165.68950000000001</c:v>
                </c:pt>
                <c:pt idx="4909">
                  <c:v>167.81049999999999</c:v>
                </c:pt>
                <c:pt idx="4910">
                  <c:v>170.0523</c:v>
                </c:pt>
                <c:pt idx="4911">
                  <c:v>172.42089999999999</c:v>
                </c:pt>
                <c:pt idx="4912">
                  <c:v>174.92699999999999</c:v>
                </c:pt>
                <c:pt idx="4913">
                  <c:v>177.5873</c:v>
                </c:pt>
                <c:pt idx="4914">
                  <c:v>180.4196</c:v>
                </c:pt>
                <c:pt idx="4915">
                  <c:v>183.44470000000001</c:v>
                </c:pt>
                <c:pt idx="4916">
                  <c:v>186.68989999999999</c:v>
                </c:pt>
                <c:pt idx="4917">
                  <c:v>190.1918</c:v>
                </c:pt>
                <c:pt idx="4918">
                  <c:v>193.99449999999999</c:v>
                </c:pt>
                <c:pt idx="4919">
                  <c:v>198.12889999999999</c:v>
                </c:pt>
                <c:pt idx="4920">
                  <c:v>202.55680000000001</c:v>
                </c:pt>
                <c:pt idx="4921">
                  <c:v>207.1797</c:v>
                </c:pt>
                <c:pt idx="4922">
                  <c:v>212.0651</c:v>
                </c:pt>
                <c:pt idx="4923">
                  <c:v>217.47810000000001</c:v>
                </c:pt>
                <c:pt idx="4924">
                  <c:v>223.66650000000001</c:v>
                </c:pt>
                <c:pt idx="4925">
                  <c:v>230.85470000000001</c:v>
                </c:pt>
                <c:pt idx="4926">
                  <c:v>239.3339</c:v>
                </c:pt>
                <c:pt idx="4927">
                  <c:v>249.52809999999999</c:v>
                </c:pt>
                <c:pt idx="4928">
                  <c:v>262.03949999999998</c:v>
                </c:pt>
                <c:pt idx="4929">
                  <c:v>277.64890000000003</c:v>
                </c:pt>
                <c:pt idx="4930">
                  <c:v>297.12200000000001</c:v>
                </c:pt>
                <c:pt idx="4931">
                  <c:v>320.43549999999999</c:v>
                </c:pt>
                <c:pt idx="4932">
                  <c:v>344.9529</c:v>
                </c:pt>
                <c:pt idx="4933">
                  <c:v>363.77510000000001</c:v>
                </c:pt>
                <c:pt idx="4934">
                  <c:v>369.37810000000002</c:v>
                </c:pt>
                <c:pt idx="4935">
                  <c:v>362.10950000000003</c:v>
                </c:pt>
                <c:pt idx="4936">
                  <c:v>349.7491</c:v>
                </c:pt>
                <c:pt idx="4937">
                  <c:v>338.9708</c:v>
                </c:pt>
                <c:pt idx="4938">
                  <c:v>332.2079</c:v>
                </c:pt>
                <c:pt idx="4939">
                  <c:v>329.4316</c:v>
                </c:pt>
                <c:pt idx="4940">
                  <c:v>329.90260000000001</c:v>
                </c:pt>
                <c:pt idx="4941">
                  <c:v>332.89159999999998</c:v>
                </c:pt>
                <c:pt idx="4942">
                  <c:v>337.85579999999999</c:v>
                </c:pt>
                <c:pt idx="4943">
                  <c:v>344.42939999999999</c:v>
                </c:pt>
                <c:pt idx="4944">
                  <c:v>352.38290000000001</c:v>
                </c:pt>
                <c:pt idx="4945">
                  <c:v>361.56569999999999</c:v>
                </c:pt>
                <c:pt idx="4946">
                  <c:v>371.8039</c:v>
                </c:pt>
                <c:pt idx="4947">
                  <c:v>382.85160000000002</c:v>
                </c:pt>
                <c:pt idx="4948">
                  <c:v>394.65679999999998</c:v>
                </c:pt>
                <c:pt idx="4949">
                  <c:v>407.42829999999998</c:v>
                </c:pt>
                <c:pt idx="4950">
                  <c:v>421.3186</c:v>
                </c:pt>
                <c:pt idx="4951">
                  <c:v>436.38819999999998</c:v>
                </c:pt>
                <c:pt idx="4952">
                  <c:v>452.6893</c:v>
                </c:pt>
                <c:pt idx="4953">
                  <c:v>470.2962</c:v>
                </c:pt>
                <c:pt idx="4954">
                  <c:v>489.31040000000002</c:v>
                </c:pt>
                <c:pt idx="4955">
                  <c:v>509.86309999999997</c:v>
                </c:pt>
                <c:pt idx="4956">
                  <c:v>532.11879999999996</c:v>
                </c:pt>
                <c:pt idx="4957">
                  <c:v>556.28290000000004</c:v>
                </c:pt>
                <c:pt idx="4958">
                  <c:v>582.61069999999995</c:v>
                </c:pt>
                <c:pt idx="4959">
                  <c:v>611.41409999999996</c:v>
                </c:pt>
                <c:pt idx="4960">
                  <c:v>643.04610000000002</c:v>
                </c:pt>
                <c:pt idx="4961">
                  <c:v>677.80780000000004</c:v>
                </c:pt>
                <c:pt idx="4962">
                  <c:v>715.67819999999995</c:v>
                </c:pt>
                <c:pt idx="4963">
                  <c:v>755.92259999999999</c:v>
                </c:pt>
                <c:pt idx="4964">
                  <c:v>797.33100000000002</c:v>
                </c:pt>
                <c:pt idx="4965">
                  <c:v>839.73419999999999</c:v>
                </c:pt>
                <c:pt idx="4966">
                  <c:v>884.74680000000001</c:v>
                </c:pt>
                <c:pt idx="4967">
                  <c:v>934.36839999999995</c:v>
                </c:pt>
                <c:pt idx="4968">
                  <c:v>989.92520000000002</c:v>
                </c:pt>
                <c:pt idx="4969">
                  <c:v>1052.24</c:v>
                </c:pt>
                <c:pt idx="4970">
                  <c:v>1122.0429999999999</c:v>
                </c:pt>
                <c:pt idx="4971">
                  <c:v>1200.1880000000001</c:v>
                </c:pt>
                <c:pt idx="4972">
                  <c:v>1287.748</c:v>
                </c:pt>
                <c:pt idx="4973">
                  <c:v>1386.0650000000001</c:v>
                </c:pt>
                <c:pt idx="4974">
                  <c:v>1496.796</c:v>
                </c:pt>
                <c:pt idx="4975">
                  <c:v>1621.9760000000001</c:v>
                </c:pt>
                <c:pt idx="4976">
                  <c:v>1764.117</c:v>
                </c:pt>
                <c:pt idx="4977">
                  <c:v>1926.316</c:v>
                </c:pt>
                <c:pt idx="4978">
                  <c:v>2112.4229999999998</c:v>
                </c:pt>
                <c:pt idx="4979">
                  <c:v>2327.2539999999999</c:v>
                </c:pt>
                <c:pt idx="4980">
                  <c:v>2576.8580000000002</c:v>
                </c:pt>
                <c:pt idx="4981">
                  <c:v>2868.9090000000001</c:v>
                </c:pt>
                <c:pt idx="4982">
                  <c:v>3213.3609999999999</c:v>
                </c:pt>
                <c:pt idx="4983">
                  <c:v>3623.308</c:v>
                </c:pt>
                <c:pt idx="4984">
                  <c:v>4116</c:v>
                </c:pt>
                <c:pt idx="4985">
                  <c:v>4714.4750000000004</c:v>
                </c:pt>
                <c:pt idx="4986">
                  <c:v>5450.0050000000001</c:v>
                </c:pt>
                <c:pt idx="4987">
                  <c:v>6365.7049999999999</c:v>
                </c:pt>
                <c:pt idx="4988">
                  <c:v>7521.91</c:v>
                </c:pt>
                <c:pt idx="4989">
                  <c:v>9004.2469999999994</c:v>
                </c:pt>
                <c:pt idx="4990">
                  <c:v>10935.6</c:v>
                </c:pt>
                <c:pt idx="4991">
                  <c:v>13493.1</c:v>
                </c:pt>
                <c:pt idx="4992">
                  <c:v>16929.240000000002</c:v>
                </c:pt>
                <c:pt idx="4993">
                  <c:v>21587.279999999999</c:v>
                </c:pt>
                <c:pt idx="4994">
                  <c:v>27870.92</c:v>
                </c:pt>
                <c:pt idx="4995">
                  <c:v>36047.019999999997</c:v>
                </c:pt>
                <c:pt idx="4996">
                  <c:v>45638.09</c:v>
                </c:pt>
                <c:pt idx="4997">
                  <c:v>54375.5</c:v>
                </c:pt>
                <c:pt idx="4998">
                  <c:v>58212.27</c:v>
                </c:pt>
                <c:pt idx="4999">
                  <c:v>54724.3</c:v>
                </c:pt>
                <c:pt idx="5000">
                  <c:v>46141.84</c:v>
                </c:pt>
                <c:pt idx="5001">
                  <c:v>36535.279999999999</c:v>
                </c:pt>
                <c:pt idx="5002">
                  <c:v>28277.95</c:v>
                </c:pt>
                <c:pt idx="5003">
                  <c:v>21909.33</c:v>
                </c:pt>
                <c:pt idx="5004">
                  <c:v>17181.89</c:v>
                </c:pt>
                <c:pt idx="5005">
                  <c:v>13693.34</c:v>
                </c:pt>
                <c:pt idx="5006">
                  <c:v>11097.05</c:v>
                </c:pt>
                <c:pt idx="5007">
                  <c:v>9136.9120000000003</c:v>
                </c:pt>
                <c:pt idx="5008">
                  <c:v>7632.94</c:v>
                </c:pt>
                <c:pt idx="5009">
                  <c:v>6460.2049999999999</c:v>
                </c:pt>
                <c:pt idx="5010">
                  <c:v>5531.6610000000001</c:v>
                </c:pt>
                <c:pt idx="5011">
                  <c:v>4785.9979999999996</c:v>
                </c:pt>
                <c:pt idx="5012">
                  <c:v>4179.43</c:v>
                </c:pt>
                <c:pt idx="5013">
                  <c:v>3680.232</c:v>
                </c:pt>
                <c:pt idx="5014">
                  <c:v>3265.078</c:v>
                </c:pt>
                <c:pt idx="5015">
                  <c:v>2916.5439999999999</c:v>
                </c:pt>
                <c:pt idx="5016">
                  <c:v>2621.326</c:v>
                </c:pt>
                <c:pt idx="5017">
                  <c:v>2368.8420000000001</c:v>
                </c:pt>
                <c:pt idx="5018">
                  <c:v>2150.2449999999999</c:v>
                </c:pt>
                <c:pt idx="5019">
                  <c:v>1960.1790000000001</c:v>
                </c:pt>
                <c:pt idx="5020">
                  <c:v>1794.53</c:v>
                </c:pt>
                <c:pt idx="5021">
                  <c:v>1649.3879999999999</c:v>
                </c:pt>
                <c:pt idx="5022">
                  <c:v>1521.5119999999999</c:v>
                </c:pt>
                <c:pt idx="5023">
                  <c:v>1408.268</c:v>
                </c:pt>
                <c:pt idx="5024">
                  <c:v>1307.5050000000001</c:v>
                </c:pt>
                <c:pt idx="5025">
                  <c:v>1217.4570000000001</c:v>
                </c:pt>
                <c:pt idx="5026">
                  <c:v>1136.6590000000001</c:v>
                </c:pt>
                <c:pt idx="5027">
                  <c:v>1063.8900000000001</c:v>
                </c:pt>
                <c:pt idx="5028">
                  <c:v>998.12530000000004</c:v>
                </c:pt>
                <c:pt idx="5029">
                  <c:v>938.49980000000005</c:v>
                </c:pt>
                <c:pt idx="5030">
                  <c:v>884.27970000000005</c:v>
                </c:pt>
                <c:pt idx="5031">
                  <c:v>834.8347</c:v>
                </c:pt>
                <c:pt idx="5032">
                  <c:v>789.60879999999997</c:v>
                </c:pt>
                <c:pt idx="5033">
                  <c:v>748.11689999999999</c:v>
                </c:pt>
                <c:pt idx="5034">
                  <c:v>709.97320000000002</c:v>
                </c:pt>
                <c:pt idx="5035">
                  <c:v>674.85029999999995</c:v>
                </c:pt>
                <c:pt idx="5036">
                  <c:v>642.45159999999998</c:v>
                </c:pt>
                <c:pt idx="5037">
                  <c:v>612.51030000000003</c:v>
                </c:pt>
                <c:pt idx="5038">
                  <c:v>584.74860000000001</c:v>
                </c:pt>
                <c:pt idx="5039">
                  <c:v>558.89710000000002</c:v>
                </c:pt>
                <c:pt idx="5040">
                  <c:v>534.82680000000005</c:v>
                </c:pt>
                <c:pt idx="5041">
                  <c:v>512.4203</c:v>
                </c:pt>
                <c:pt idx="5042">
                  <c:v>491.53050000000002</c:v>
                </c:pt>
                <c:pt idx="5043">
                  <c:v>472.02120000000002</c:v>
                </c:pt>
                <c:pt idx="5044">
                  <c:v>453.774</c:v>
                </c:pt>
                <c:pt idx="5045">
                  <c:v>436.68610000000001</c:v>
                </c:pt>
                <c:pt idx="5046">
                  <c:v>420.66770000000002</c:v>
                </c:pt>
                <c:pt idx="5047">
                  <c:v>405.64260000000002</c:v>
                </c:pt>
                <c:pt idx="5048">
                  <c:v>391.54820000000001</c:v>
                </c:pt>
                <c:pt idx="5049">
                  <c:v>378.34019999999998</c:v>
                </c:pt>
                <c:pt idx="5050">
                  <c:v>366.00290000000001</c:v>
                </c:pt>
                <c:pt idx="5051">
                  <c:v>354.57190000000003</c:v>
                </c:pt>
                <c:pt idx="5052">
                  <c:v>344.15910000000002</c:v>
                </c:pt>
                <c:pt idx="5053">
                  <c:v>334.79169999999999</c:v>
                </c:pt>
                <c:pt idx="5054">
                  <c:v>325.5247</c:v>
                </c:pt>
                <c:pt idx="5055">
                  <c:v>315.29219999999998</c:v>
                </c:pt>
                <c:pt idx="5056">
                  <c:v>305.37369999999999</c:v>
                </c:pt>
                <c:pt idx="5057">
                  <c:v>296.48750000000001</c:v>
                </c:pt>
                <c:pt idx="5058">
                  <c:v>288.54759999999999</c:v>
                </c:pt>
                <c:pt idx="5059">
                  <c:v>281.39190000000002</c:v>
                </c:pt>
                <c:pt idx="5060">
                  <c:v>274.7029</c:v>
                </c:pt>
                <c:pt idx="5061">
                  <c:v>267.89760000000001</c:v>
                </c:pt>
                <c:pt idx="5062">
                  <c:v>260.74250000000001</c:v>
                </c:pt>
                <c:pt idx="5063">
                  <c:v>253.70769999999999</c:v>
                </c:pt>
                <c:pt idx="5064">
                  <c:v>247.19489999999999</c:v>
                </c:pt>
                <c:pt idx="5065">
                  <c:v>241.17779999999999</c:v>
                </c:pt>
                <c:pt idx="5066">
                  <c:v>235.38319999999999</c:v>
                </c:pt>
                <c:pt idx="5067">
                  <c:v>229.64570000000001</c:v>
                </c:pt>
                <c:pt idx="5068">
                  <c:v>224.06970000000001</c:v>
                </c:pt>
                <c:pt idx="5069">
                  <c:v>218.75370000000001</c:v>
                </c:pt>
                <c:pt idx="5070">
                  <c:v>213.6952</c:v>
                </c:pt>
                <c:pt idx="5071">
                  <c:v>208.91730000000001</c:v>
                </c:pt>
                <c:pt idx="5072">
                  <c:v>204.42349999999999</c:v>
                </c:pt>
                <c:pt idx="5073">
                  <c:v>200.19130000000001</c:v>
                </c:pt>
                <c:pt idx="5074">
                  <c:v>196.20189999999999</c:v>
                </c:pt>
                <c:pt idx="5075">
                  <c:v>192.44159999999999</c:v>
                </c:pt>
                <c:pt idx="5076">
                  <c:v>188.87289999999999</c:v>
                </c:pt>
                <c:pt idx="5077">
                  <c:v>185.38990000000001</c:v>
                </c:pt>
                <c:pt idx="5078">
                  <c:v>181.90299999999999</c:v>
                </c:pt>
                <c:pt idx="5079">
                  <c:v>178.47659999999999</c:v>
                </c:pt>
                <c:pt idx="5080">
                  <c:v>175.1985</c:v>
                </c:pt>
                <c:pt idx="5081">
                  <c:v>172.0849</c:v>
                </c:pt>
                <c:pt idx="5082">
                  <c:v>169.1207</c:v>
                </c:pt>
                <c:pt idx="5083">
                  <c:v>166.2886</c:v>
                </c:pt>
                <c:pt idx="5084">
                  <c:v>163.57329999999999</c:v>
                </c:pt>
                <c:pt idx="5085">
                  <c:v>160.96559999999999</c:v>
                </c:pt>
                <c:pt idx="5086">
                  <c:v>158.46119999999999</c:v>
                </c:pt>
                <c:pt idx="5087">
                  <c:v>156.05609999999999</c:v>
                </c:pt>
                <c:pt idx="5088">
                  <c:v>153.74600000000001</c:v>
                </c:pt>
                <c:pt idx="5089">
                  <c:v>151.52789999999999</c:v>
                </c:pt>
                <c:pt idx="5090">
                  <c:v>149.3991</c:v>
                </c:pt>
                <c:pt idx="5091">
                  <c:v>147.35310000000001</c:v>
                </c:pt>
                <c:pt idx="5092">
                  <c:v>145.37260000000001</c:v>
                </c:pt>
                <c:pt idx="5093">
                  <c:v>143.44409999999999</c:v>
                </c:pt>
                <c:pt idx="5094">
                  <c:v>141.5762</c:v>
                </c:pt>
                <c:pt idx="5095">
                  <c:v>139.77979999999999</c:v>
                </c:pt>
                <c:pt idx="5096">
                  <c:v>138.0556</c:v>
                </c:pt>
                <c:pt idx="5097">
                  <c:v>136.3998</c:v>
                </c:pt>
                <c:pt idx="5098">
                  <c:v>134.80850000000001</c:v>
                </c:pt>
                <c:pt idx="5099">
                  <c:v>133.27869999999999</c:v>
                </c:pt>
                <c:pt idx="5100">
                  <c:v>131.80879999999999</c:v>
                </c:pt>
                <c:pt idx="5101">
                  <c:v>130.39760000000001</c:v>
                </c:pt>
                <c:pt idx="5102">
                  <c:v>129.04390000000001</c:v>
                </c:pt>
                <c:pt idx="5103">
                  <c:v>127.7469</c:v>
                </c:pt>
                <c:pt idx="5104">
                  <c:v>126.5061</c:v>
                </c:pt>
                <c:pt idx="5105">
                  <c:v>125.32170000000001</c:v>
                </c:pt>
                <c:pt idx="5106">
                  <c:v>124.19410000000001</c:v>
                </c:pt>
                <c:pt idx="5107">
                  <c:v>123.125</c:v>
                </c:pt>
                <c:pt idx="5108">
                  <c:v>122.11799999999999</c:v>
                </c:pt>
                <c:pt idx="5109">
                  <c:v>121.1786</c:v>
                </c:pt>
                <c:pt idx="5110">
                  <c:v>120.3154</c:v>
                </c:pt>
                <c:pt idx="5111">
                  <c:v>119.54219999999999</c:v>
                </c:pt>
                <c:pt idx="5112">
                  <c:v>118.8819</c:v>
                </c:pt>
                <c:pt idx="5113">
                  <c:v>118.37269999999999</c:v>
                </c:pt>
                <c:pt idx="5114">
                  <c:v>118.0775</c:v>
                </c:pt>
                <c:pt idx="5115">
                  <c:v>118.0975</c:v>
                </c:pt>
                <c:pt idx="5116">
                  <c:v>118.5744</c:v>
                </c:pt>
                <c:pt idx="5117">
                  <c:v>119.59010000000001</c:v>
                </c:pt>
                <c:pt idx="5118">
                  <c:v>120.7423</c:v>
                </c:pt>
                <c:pt idx="5119">
                  <c:v>120.73820000000001</c:v>
                </c:pt>
                <c:pt idx="5120">
                  <c:v>118.91719999999999</c:v>
                </c:pt>
                <c:pt idx="5121">
                  <c:v>116.461</c:v>
                </c:pt>
                <c:pt idx="5122">
                  <c:v>114.3828</c:v>
                </c:pt>
                <c:pt idx="5123">
                  <c:v>112.8398</c:v>
                </c:pt>
                <c:pt idx="5124">
                  <c:v>111.7037</c:v>
                </c:pt>
                <c:pt idx="5125">
                  <c:v>110.8466</c:v>
                </c:pt>
                <c:pt idx="5126">
                  <c:v>110.1848</c:v>
                </c:pt>
                <c:pt idx="5127">
                  <c:v>109.66930000000001</c:v>
                </c:pt>
                <c:pt idx="5128">
                  <c:v>109.2735</c:v>
                </c:pt>
                <c:pt idx="5129">
                  <c:v>108.9854</c:v>
                </c:pt>
                <c:pt idx="5130">
                  <c:v>108.8039</c:v>
                </c:pt>
                <c:pt idx="5131">
                  <c:v>108.7377</c:v>
                </c:pt>
                <c:pt idx="5132">
                  <c:v>108.806</c:v>
                </c:pt>
                <c:pt idx="5133">
                  <c:v>109.038</c:v>
                </c:pt>
                <c:pt idx="5134">
                  <c:v>109.46250000000001</c:v>
                </c:pt>
                <c:pt idx="5135">
                  <c:v>110.07810000000001</c:v>
                </c:pt>
                <c:pt idx="5136">
                  <c:v>110.8694</c:v>
                </c:pt>
                <c:pt idx="5137">
                  <c:v>111.97190000000001</c:v>
                </c:pt>
                <c:pt idx="5138">
                  <c:v>113.73690000000001</c:v>
                </c:pt>
                <c:pt idx="5139">
                  <c:v>116.6358</c:v>
                </c:pt>
                <c:pt idx="5140">
                  <c:v>121.1742</c:v>
                </c:pt>
                <c:pt idx="5141">
                  <c:v>127.2497</c:v>
                </c:pt>
                <c:pt idx="5142">
                  <c:v>132.48339999999999</c:v>
                </c:pt>
                <c:pt idx="5143">
                  <c:v>133.0359</c:v>
                </c:pt>
                <c:pt idx="5144">
                  <c:v>127.21380000000001</c:v>
                </c:pt>
                <c:pt idx="5145">
                  <c:v>121.0446</c:v>
                </c:pt>
                <c:pt idx="5146">
                  <c:v>117.4949</c:v>
                </c:pt>
                <c:pt idx="5147">
                  <c:v>115.7711</c:v>
                </c:pt>
                <c:pt idx="5148">
                  <c:v>114.9298</c:v>
                </c:pt>
                <c:pt idx="5149">
                  <c:v>114.2085</c:v>
                </c:pt>
                <c:pt idx="5150">
                  <c:v>113.5638</c:v>
                </c:pt>
                <c:pt idx="5151">
                  <c:v>113.24550000000001</c:v>
                </c:pt>
                <c:pt idx="5152">
                  <c:v>113.2756</c:v>
                </c:pt>
                <c:pt idx="5153">
                  <c:v>113.5754</c:v>
                </c:pt>
                <c:pt idx="5154">
                  <c:v>114.0774</c:v>
                </c:pt>
                <c:pt idx="5155">
                  <c:v>114.7589</c:v>
                </c:pt>
                <c:pt idx="5156">
                  <c:v>115.60599999999999</c:v>
                </c:pt>
                <c:pt idx="5157">
                  <c:v>116.60599999999999</c:v>
                </c:pt>
                <c:pt idx="5158">
                  <c:v>117.76309999999999</c:v>
                </c:pt>
                <c:pt idx="5159">
                  <c:v>119.0654</c:v>
                </c:pt>
                <c:pt idx="5160">
                  <c:v>120.4665</c:v>
                </c:pt>
                <c:pt idx="5161">
                  <c:v>121.9224</c:v>
                </c:pt>
                <c:pt idx="5162">
                  <c:v>123.3767</c:v>
                </c:pt>
                <c:pt idx="5163">
                  <c:v>124.8802</c:v>
                </c:pt>
                <c:pt idx="5164">
                  <c:v>126.5432</c:v>
                </c:pt>
                <c:pt idx="5165">
                  <c:v>128.41489999999999</c:v>
                </c:pt>
                <c:pt idx="5166">
                  <c:v>130.50700000000001</c:v>
                </c:pt>
                <c:pt idx="5167">
                  <c:v>132.83029999999999</c:v>
                </c:pt>
                <c:pt idx="5168">
                  <c:v>135.40690000000001</c:v>
                </c:pt>
                <c:pt idx="5169">
                  <c:v>138.2756</c:v>
                </c:pt>
                <c:pt idx="5170">
                  <c:v>141.4999</c:v>
                </c:pt>
                <c:pt idx="5171">
                  <c:v>145.1746</c:v>
                </c:pt>
                <c:pt idx="5172">
                  <c:v>149.39850000000001</c:v>
                </c:pt>
                <c:pt idx="5173">
                  <c:v>154.09729999999999</c:v>
                </c:pt>
                <c:pt idx="5174">
                  <c:v>158.68879999999999</c:v>
                </c:pt>
                <c:pt idx="5175">
                  <c:v>162.62219999999999</c:v>
                </c:pt>
                <c:pt idx="5176">
                  <c:v>166.4699</c:v>
                </c:pt>
                <c:pt idx="5177">
                  <c:v>170.96549999999999</c:v>
                </c:pt>
                <c:pt idx="5178">
                  <c:v>176.25970000000001</c:v>
                </c:pt>
                <c:pt idx="5179">
                  <c:v>182.1414</c:v>
                </c:pt>
                <c:pt idx="5180">
                  <c:v>188.47210000000001</c:v>
                </c:pt>
                <c:pt idx="5181">
                  <c:v>195.476</c:v>
                </c:pt>
                <c:pt idx="5182">
                  <c:v>203.37479999999999</c:v>
                </c:pt>
                <c:pt idx="5183">
                  <c:v>212.2741</c:v>
                </c:pt>
                <c:pt idx="5184">
                  <c:v>222.268</c:v>
                </c:pt>
                <c:pt idx="5185">
                  <c:v>233.48390000000001</c:v>
                </c:pt>
                <c:pt idx="5186">
                  <c:v>246.09119999999999</c:v>
                </c:pt>
                <c:pt idx="5187">
                  <c:v>260.30450000000002</c:v>
                </c:pt>
                <c:pt idx="5188">
                  <c:v>276.39179999999999</c:v>
                </c:pt>
                <c:pt idx="5189">
                  <c:v>294.68650000000002</c:v>
                </c:pt>
                <c:pt idx="5190">
                  <c:v>315.60509999999999</c:v>
                </c:pt>
                <c:pt idx="5191">
                  <c:v>339.67309999999998</c:v>
                </c:pt>
                <c:pt idx="5192">
                  <c:v>367.55959999999999</c:v>
                </c:pt>
                <c:pt idx="5193">
                  <c:v>400.12380000000002</c:v>
                </c:pt>
                <c:pt idx="5194">
                  <c:v>438.46109999999999</c:v>
                </c:pt>
                <c:pt idx="5195">
                  <c:v>483.91550000000001</c:v>
                </c:pt>
                <c:pt idx="5196">
                  <c:v>538.13160000000005</c:v>
                </c:pt>
                <c:pt idx="5197">
                  <c:v>603.55079999999998</c:v>
                </c:pt>
                <c:pt idx="5198">
                  <c:v>683.95709999999997</c:v>
                </c:pt>
                <c:pt idx="5199">
                  <c:v>784.57420000000002</c:v>
                </c:pt>
                <c:pt idx="5200">
                  <c:v>912.73220000000003</c:v>
                </c:pt>
                <c:pt idx="5201">
                  <c:v>1079.3019999999999</c:v>
                </c:pt>
                <c:pt idx="5202">
                  <c:v>1301.0250000000001</c:v>
                </c:pt>
                <c:pt idx="5203">
                  <c:v>1604.568</c:v>
                </c:pt>
                <c:pt idx="5204">
                  <c:v>2033.9449999999999</c:v>
                </c:pt>
                <c:pt idx="5205">
                  <c:v>2664.288</c:v>
                </c:pt>
                <c:pt idx="5206">
                  <c:v>3626.5160000000001</c:v>
                </c:pt>
                <c:pt idx="5207">
                  <c:v>5142.232</c:v>
                </c:pt>
                <c:pt idx="5208">
                  <c:v>7511.143</c:v>
                </c:pt>
                <c:pt idx="5209">
                  <c:v>10715.22</c:v>
                </c:pt>
                <c:pt idx="5210">
                  <c:v>13119.42</c:v>
                </c:pt>
                <c:pt idx="5211">
                  <c:v>12215.04</c:v>
                </c:pt>
                <c:pt idx="5212">
                  <c:v>9287.61</c:v>
                </c:pt>
                <c:pt idx="5213">
                  <c:v>6838.2820000000002</c:v>
                </c:pt>
                <c:pt idx="5214">
                  <c:v>5438.88</c:v>
                </c:pt>
                <c:pt idx="5215">
                  <c:v>4908.4269999999997</c:v>
                </c:pt>
                <c:pt idx="5216">
                  <c:v>5086.8530000000001</c:v>
                </c:pt>
                <c:pt idx="5217">
                  <c:v>5858.5349999999999</c:v>
                </c:pt>
                <c:pt idx="5218">
                  <c:v>6815.8919999999998</c:v>
                </c:pt>
                <c:pt idx="5219">
                  <c:v>7082.0649999999996</c:v>
                </c:pt>
                <c:pt idx="5220">
                  <c:v>6281.2520000000004</c:v>
                </c:pt>
                <c:pt idx="5221">
                  <c:v>4931.808</c:v>
                </c:pt>
                <c:pt idx="5222">
                  <c:v>3650.355</c:v>
                </c:pt>
                <c:pt idx="5223">
                  <c:v>2695.0810000000001</c:v>
                </c:pt>
                <c:pt idx="5224">
                  <c:v>2040.509</c:v>
                </c:pt>
                <c:pt idx="5225">
                  <c:v>1594.912</c:v>
                </c:pt>
                <c:pt idx="5226">
                  <c:v>1283.8150000000001</c:v>
                </c:pt>
                <c:pt idx="5227">
                  <c:v>1058.7329999999999</c:v>
                </c:pt>
                <c:pt idx="5228">
                  <c:v>891.01310000000001</c:v>
                </c:pt>
                <c:pt idx="5229">
                  <c:v>763.29549999999995</c:v>
                </c:pt>
                <c:pt idx="5230">
                  <c:v>664.04110000000003</c:v>
                </c:pt>
                <c:pt idx="5231">
                  <c:v>585.38840000000005</c:v>
                </c:pt>
                <c:pt idx="5232">
                  <c:v>521.95749999999998</c:v>
                </c:pt>
                <c:pt idx="5233">
                  <c:v>470.01139999999998</c:v>
                </c:pt>
                <c:pt idx="5234">
                  <c:v>426.8997</c:v>
                </c:pt>
                <c:pt idx="5235">
                  <c:v>390.70240000000001</c:v>
                </c:pt>
                <c:pt idx="5236">
                  <c:v>360.00069999999999</c:v>
                </c:pt>
                <c:pt idx="5237">
                  <c:v>333.72719999999998</c:v>
                </c:pt>
                <c:pt idx="5238">
                  <c:v>311.06619999999998</c:v>
                </c:pt>
                <c:pt idx="5239">
                  <c:v>291.3852</c:v>
                </c:pt>
                <c:pt idx="5240">
                  <c:v>274.18810000000002</c:v>
                </c:pt>
                <c:pt idx="5241">
                  <c:v>259.08150000000001</c:v>
                </c:pt>
                <c:pt idx="5242">
                  <c:v>245.75129999999999</c:v>
                </c:pt>
                <c:pt idx="5243">
                  <c:v>233.94550000000001</c:v>
                </c:pt>
                <c:pt idx="5244">
                  <c:v>223.4614</c:v>
                </c:pt>
                <c:pt idx="5245">
                  <c:v>214.13409999999999</c:v>
                </c:pt>
                <c:pt idx="5246">
                  <c:v>205.8312</c:v>
                </c:pt>
                <c:pt idx="5247">
                  <c:v>198.4658</c:v>
                </c:pt>
                <c:pt idx="5248">
                  <c:v>191.9965</c:v>
                </c:pt>
                <c:pt idx="5249">
                  <c:v>186.37889999999999</c:v>
                </c:pt>
                <c:pt idx="5250">
                  <c:v>181.46100000000001</c:v>
                </c:pt>
                <c:pt idx="5251">
                  <c:v>177.02690000000001</c:v>
                </c:pt>
                <c:pt idx="5252">
                  <c:v>173.1893</c:v>
                </c:pt>
                <c:pt idx="5253">
                  <c:v>170.10149999999999</c:v>
                </c:pt>
                <c:pt idx="5254">
                  <c:v>167.32050000000001</c:v>
                </c:pt>
                <c:pt idx="5255">
                  <c:v>163.738</c:v>
                </c:pt>
                <c:pt idx="5256">
                  <c:v>159.04329999999999</c:v>
                </c:pt>
                <c:pt idx="5257">
                  <c:v>154.64420000000001</c:v>
                </c:pt>
                <c:pt idx="5258">
                  <c:v>150.6643</c:v>
                </c:pt>
                <c:pt idx="5259">
                  <c:v>147.14670000000001</c:v>
                </c:pt>
                <c:pt idx="5260">
                  <c:v>144.12440000000001</c:v>
                </c:pt>
                <c:pt idx="5261">
                  <c:v>141.52119999999999</c:v>
                </c:pt>
                <c:pt idx="5262">
                  <c:v>139.24780000000001</c:v>
                </c:pt>
                <c:pt idx="5263">
                  <c:v>137.23820000000001</c:v>
                </c:pt>
                <c:pt idx="5264">
                  <c:v>135.44720000000001</c:v>
                </c:pt>
                <c:pt idx="5265">
                  <c:v>133.84180000000001</c:v>
                </c:pt>
                <c:pt idx="5266">
                  <c:v>132.4008</c:v>
                </c:pt>
                <c:pt idx="5267">
                  <c:v>131.10820000000001</c:v>
                </c:pt>
                <c:pt idx="5268">
                  <c:v>129.95060000000001</c:v>
                </c:pt>
                <c:pt idx="5269">
                  <c:v>128.91739999999999</c:v>
                </c:pt>
                <c:pt idx="5270">
                  <c:v>128.00030000000001</c:v>
                </c:pt>
                <c:pt idx="5271">
                  <c:v>127.19240000000001</c:v>
                </c:pt>
                <c:pt idx="5272">
                  <c:v>126.4884</c:v>
                </c:pt>
                <c:pt idx="5273">
                  <c:v>125.8839</c:v>
                </c:pt>
                <c:pt idx="5274">
                  <c:v>125.3764</c:v>
                </c:pt>
                <c:pt idx="5275">
                  <c:v>124.9658</c:v>
                </c:pt>
                <c:pt idx="5276">
                  <c:v>124.6546</c:v>
                </c:pt>
                <c:pt idx="5277">
                  <c:v>124.44880000000001</c:v>
                </c:pt>
                <c:pt idx="5278">
                  <c:v>124.36020000000001</c:v>
                </c:pt>
                <c:pt idx="5279">
                  <c:v>124.4054</c:v>
                </c:pt>
                <c:pt idx="5280">
                  <c:v>124.596</c:v>
                </c:pt>
                <c:pt idx="5281">
                  <c:v>124.8933</c:v>
                </c:pt>
                <c:pt idx="5282">
                  <c:v>125.1439</c:v>
                </c:pt>
                <c:pt idx="5283">
                  <c:v>125.182</c:v>
                </c:pt>
                <c:pt idx="5284">
                  <c:v>125.0814</c:v>
                </c:pt>
                <c:pt idx="5285">
                  <c:v>125.0291</c:v>
                </c:pt>
                <c:pt idx="5286">
                  <c:v>125.1078</c:v>
                </c:pt>
                <c:pt idx="5287">
                  <c:v>125.31699999999999</c:v>
                </c:pt>
                <c:pt idx="5288">
                  <c:v>125.63549999999999</c:v>
                </c:pt>
                <c:pt idx="5289">
                  <c:v>126.0478</c:v>
                </c:pt>
                <c:pt idx="5290">
                  <c:v>126.5461</c:v>
                </c:pt>
                <c:pt idx="5291">
                  <c:v>127.1237</c:v>
                </c:pt>
                <c:pt idx="5292">
                  <c:v>127.7696</c:v>
                </c:pt>
                <c:pt idx="5293">
                  <c:v>128.4778</c:v>
                </c:pt>
                <c:pt idx="5294">
                  <c:v>129.2559</c:v>
                </c:pt>
                <c:pt idx="5295">
                  <c:v>130.1097</c:v>
                </c:pt>
                <c:pt idx="5296">
                  <c:v>131.04239999999999</c:v>
                </c:pt>
                <c:pt idx="5297">
                  <c:v>132.05959999999999</c:v>
                </c:pt>
                <c:pt idx="5298">
                  <c:v>133.17150000000001</c:v>
                </c:pt>
                <c:pt idx="5299">
                  <c:v>134.39230000000001</c:v>
                </c:pt>
                <c:pt idx="5300">
                  <c:v>135.7303</c:v>
                </c:pt>
                <c:pt idx="5301">
                  <c:v>137.14760000000001</c:v>
                </c:pt>
                <c:pt idx="5302">
                  <c:v>138.52420000000001</c:v>
                </c:pt>
                <c:pt idx="5303">
                  <c:v>139.80189999999999</c:v>
                </c:pt>
                <c:pt idx="5304">
                  <c:v>141.09389999999999</c:v>
                </c:pt>
                <c:pt idx="5305">
                  <c:v>142.49959999999999</c:v>
                </c:pt>
                <c:pt idx="5306">
                  <c:v>144.0386</c:v>
                </c:pt>
                <c:pt idx="5307">
                  <c:v>145.70330000000001</c:v>
                </c:pt>
                <c:pt idx="5308">
                  <c:v>147.4862</c:v>
                </c:pt>
                <c:pt idx="5309">
                  <c:v>149.38499999999999</c:v>
                </c:pt>
                <c:pt idx="5310">
                  <c:v>151.4007</c:v>
                </c:pt>
                <c:pt idx="5311">
                  <c:v>153.5378</c:v>
                </c:pt>
                <c:pt idx="5312">
                  <c:v>155.8039</c:v>
                </c:pt>
                <c:pt idx="5313">
                  <c:v>158.20939999999999</c:v>
                </c:pt>
                <c:pt idx="5314">
                  <c:v>160.76830000000001</c:v>
                </c:pt>
                <c:pt idx="5315">
                  <c:v>163.49809999999999</c:v>
                </c:pt>
                <c:pt idx="5316">
                  <c:v>166.42150000000001</c:v>
                </c:pt>
                <c:pt idx="5317">
                  <c:v>169.56870000000001</c:v>
                </c:pt>
                <c:pt idx="5318">
                  <c:v>172.98099999999999</c:v>
                </c:pt>
                <c:pt idx="5319">
                  <c:v>176.71559999999999</c:v>
                </c:pt>
                <c:pt idx="5320">
                  <c:v>180.85339999999999</c:v>
                </c:pt>
                <c:pt idx="5321">
                  <c:v>185.5119</c:v>
                </c:pt>
                <c:pt idx="5322">
                  <c:v>190.86340000000001</c:v>
                </c:pt>
                <c:pt idx="5323">
                  <c:v>197.16220000000001</c:v>
                </c:pt>
                <c:pt idx="5324">
                  <c:v>204.76220000000001</c:v>
                </c:pt>
                <c:pt idx="5325">
                  <c:v>214.06309999999999</c:v>
                </c:pt>
                <c:pt idx="5326">
                  <c:v>225.18860000000001</c:v>
                </c:pt>
                <c:pt idx="5327">
                  <c:v>237.07230000000001</c:v>
                </c:pt>
                <c:pt idx="5328">
                  <c:v>246.53020000000001</c:v>
                </c:pt>
                <c:pt idx="5329">
                  <c:v>250.40219999999999</c:v>
                </c:pt>
                <c:pt idx="5330">
                  <c:v>249.8913</c:v>
                </c:pt>
                <c:pt idx="5331">
                  <c:v>248.9659</c:v>
                </c:pt>
                <c:pt idx="5332">
                  <c:v>250.01179999999999</c:v>
                </c:pt>
                <c:pt idx="5333">
                  <c:v>253.00210000000001</c:v>
                </c:pt>
                <c:pt idx="5334">
                  <c:v>256.31779999999998</c:v>
                </c:pt>
                <c:pt idx="5335">
                  <c:v>259.0249</c:v>
                </c:pt>
                <c:pt idx="5336">
                  <c:v>262.10050000000001</c:v>
                </c:pt>
                <c:pt idx="5337">
                  <c:v>266.39100000000002</c:v>
                </c:pt>
                <c:pt idx="5338">
                  <c:v>271.95699999999999</c:v>
                </c:pt>
                <c:pt idx="5339">
                  <c:v>278.62439999999998</c:v>
                </c:pt>
                <c:pt idx="5340">
                  <c:v>286.25349999999997</c:v>
                </c:pt>
                <c:pt idx="5341">
                  <c:v>294.7482</c:v>
                </c:pt>
                <c:pt idx="5342">
                  <c:v>303.96690000000001</c:v>
                </c:pt>
                <c:pt idx="5343">
                  <c:v>313.77929999999998</c:v>
                </c:pt>
                <c:pt idx="5344">
                  <c:v>324.29849999999999</c:v>
                </c:pt>
                <c:pt idx="5345">
                  <c:v>335.69940000000003</c:v>
                </c:pt>
                <c:pt idx="5346">
                  <c:v>348.06849999999997</c:v>
                </c:pt>
                <c:pt idx="5347">
                  <c:v>361.48340000000002</c:v>
                </c:pt>
                <c:pt idx="5348">
                  <c:v>376.02929999999998</c:v>
                </c:pt>
                <c:pt idx="5349">
                  <c:v>391.81880000000001</c:v>
                </c:pt>
                <c:pt idx="5350">
                  <c:v>408.99669999999998</c:v>
                </c:pt>
                <c:pt idx="5351">
                  <c:v>427.74470000000002</c:v>
                </c:pt>
                <c:pt idx="5352">
                  <c:v>448.28620000000001</c:v>
                </c:pt>
                <c:pt idx="5353">
                  <c:v>470.88029999999998</c:v>
                </c:pt>
                <c:pt idx="5354">
                  <c:v>495.7552</c:v>
                </c:pt>
                <c:pt idx="5355">
                  <c:v>522.93290000000002</c:v>
                </c:pt>
                <c:pt idx="5356">
                  <c:v>552.08320000000003</c:v>
                </c:pt>
                <c:pt idx="5357">
                  <c:v>583.00490000000002</c:v>
                </c:pt>
                <c:pt idx="5358">
                  <c:v>616.42049999999995</c:v>
                </c:pt>
                <c:pt idx="5359">
                  <c:v>653.59199999999998</c:v>
                </c:pt>
                <c:pt idx="5360">
                  <c:v>695.59180000000003</c:v>
                </c:pt>
                <c:pt idx="5361">
                  <c:v>743.32380000000001</c:v>
                </c:pt>
                <c:pt idx="5362">
                  <c:v>797.80029999999999</c:v>
                </c:pt>
                <c:pt idx="5363">
                  <c:v>860.3415</c:v>
                </c:pt>
                <c:pt idx="5364">
                  <c:v>932.73779999999999</c:v>
                </c:pt>
                <c:pt idx="5365">
                  <c:v>1017.461</c:v>
                </c:pt>
                <c:pt idx="5366">
                  <c:v>1117.998</c:v>
                </c:pt>
                <c:pt idx="5367">
                  <c:v>1239.3979999999999</c:v>
                </c:pt>
                <c:pt idx="5368">
                  <c:v>1389.1780000000001</c:v>
                </c:pt>
                <c:pt idx="5369">
                  <c:v>1578.7570000000001</c:v>
                </c:pt>
                <c:pt idx="5370">
                  <c:v>1825.3440000000001</c:v>
                </c:pt>
                <c:pt idx="5371">
                  <c:v>2152.462</c:v>
                </c:pt>
                <c:pt idx="5372">
                  <c:v>2579.8589999999999</c:v>
                </c:pt>
                <c:pt idx="5373">
                  <c:v>3077.1990000000001</c:v>
                </c:pt>
                <c:pt idx="5374">
                  <c:v>3492.3510000000001</c:v>
                </c:pt>
                <c:pt idx="5375">
                  <c:v>3670.268</c:v>
                </c:pt>
                <c:pt idx="5376">
                  <c:v>3720.0659999999998</c:v>
                </c:pt>
                <c:pt idx="5377">
                  <c:v>3853.4679999999998</c:v>
                </c:pt>
                <c:pt idx="5378">
                  <c:v>4170.0680000000002</c:v>
                </c:pt>
                <c:pt idx="5379">
                  <c:v>4703.78</c:v>
                </c:pt>
                <c:pt idx="5380">
                  <c:v>5492.2910000000002</c:v>
                </c:pt>
                <c:pt idx="5381">
                  <c:v>6605.4690000000001</c:v>
                </c:pt>
                <c:pt idx="5382">
                  <c:v>8160.66</c:v>
                </c:pt>
                <c:pt idx="5383">
                  <c:v>10337.290000000001</c:v>
                </c:pt>
                <c:pt idx="5384">
                  <c:v>13376.49</c:v>
                </c:pt>
                <c:pt idx="5385">
                  <c:v>17498.52</c:v>
                </c:pt>
                <c:pt idx="5386">
                  <c:v>22583.62</c:v>
                </c:pt>
                <c:pt idx="5387">
                  <c:v>27605.96</c:v>
                </c:pt>
                <c:pt idx="5388">
                  <c:v>30907.39</c:v>
                </c:pt>
                <c:pt idx="5389">
                  <c:v>32291.03</c:v>
                </c:pt>
                <c:pt idx="5390">
                  <c:v>33182.639999999999</c:v>
                </c:pt>
                <c:pt idx="5391">
                  <c:v>33365.629999999997</c:v>
                </c:pt>
                <c:pt idx="5392">
                  <c:v>30568.97</c:v>
                </c:pt>
                <c:pt idx="5393">
                  <c:v>24834.59</c:v>
                </c:pt>
                <c:pt idx="5394">
                  <c:v>18801.400000000001</c:v>
                </c:pt>
                <c:pt idx="5395">
                  <c:v>14033.29</c:v>
                </c:pt>
                <c:pt idx="5396">
                  <c:v>10630.01</c:v>
                </c:pt>
                <c:pt idx="5397">
                  <c:v>8245.3220000000001</c:v>
                </c:pt>
                <c:pt idx="5398">
                  <c:v>6553.3549999999996</c:v>
                </c:pt>
                <c:pt idx="5399">
                  <c:v>5327.1970000000001</c:v>
                </c:pt>
                <c:pt idx="5400">
                  <c:v>4417.7690000000002</c:v>
                </c:pt>
                <c:pt idx="5401">
                  <c:v>3727.915</c:v>
                </c:pt>
                <c:pt idx="5402">
                  <c:v>3193.806</c:v>
                </c:pt>
                <c:pt idx="5403">
                  <c:v>2772.739</c:v>
                </c:pt>
                <c:pt idx="5404">
                  <c:v>2435.5120000000002</c:v>
                </c:pt>
                <c:pt idx="5405">
                  <c:v>2161.7139999999999</c:v>
                </c:pt>
                <c:pt idx="5406">
                  <c:v>1936.7840000000001</c:v>
                </c:pt>
                <c:pt idx="5407">
                  <c:v>1750.1469999999999</c:v>
                </c:pt>
                <c:pt idx="5408">
                  <c:v>1594.0029999999999</c:v>
                </c:pt>
                <c:pt idx="5409">
                  <c:v>1462.519</c:v>
                </c:pt>
                <c:pt idx="5410">
                  <c:v>1351.212</c:v>
                </c:pt>
                <c:pt idx="5411">
                  <c:v>1256.3330000000001</c:v>
                </c:pt>
                <c:pt idx="5412">
                  <c:v>1174.319</c:v>
                </c:pt>
                <c:pt idx="5413">
                  <c:v>1102.2180000000001</c:v>
                </c:pt>
                <c:pt idx="5414">
                  <c:v>1038.721</c:v>
                </c:pt>
                <c:pt idx="5415">
                  <c:v>983.40380000000005</c:v>
                </c:pt>
                <c:pt idx="5416">
                  <c:v>935.59950000000003</c:v>
                </c:pt>
                <c:pt idx="5417">
                  <c:v>894.42560000000003</c:v>
                </c:pt>
                <c:pt idx="5418">
                  <c:v>859.01049999999998</c:v>
                </c:pt>
                <c:pt idx="5419">
                  <c:v>828.52819999999997</c:v>
                </c:pt>
                <c:pt idx="5420">
                  <c:v>802.30840000000001</c:v>
                </c:pt>
                <c:pt idx="5421">
                  <c:v>780.02530000000002</c:v>
                </c:pt>
                <c:pt idx="5422">
                  <c:v>761.53790000000004</c:v>
                </c:pt>
                <c:pt idx="5423">
                  <c:v>746.72199999999998</c:v>
                </c:pt>
                <c:pt idx="5424">
                  <c:v>735.51949999999999</c:v>
                </c:pt>
                <c:pt idx="5425">
                  <c:v>728.01909999999998</c:v>
                </c:pt>
                <c:pt idx="5426">
                  <c:v>724.50239999999997</c:v>
                </c:pt>
                <c:pt idx="5427">
                  <c:v>725.40560000000005</c:v>
                </c:pt>
                <c:pt idx="5428">
                  <c:v>730.92790000000002</c:v>
                </c:pt>
                <c:pt idx="5429">
                  <c:v>739.7088</c:v>
                </c:pt>
                <c:pt idx="5430">
                  <c:v>747.3175</c:v>
                </c:pt>
                <c:pt idx="5431">
                  <c:v>749.67349999999999</c:v>
                </c:pt>
                <c:pt idx="5432">
                  <c:v>749.22249999999997</c:v>
                </c:pt>
                <c:pt idx="5433">
                  <c:v>750.75519999999995</c:v>
                </c:pt>
                <c:pt idx="5434">
                  <c:v>756.07539999999995</c:v>
                </c:pt>
                <c:pt idx="5435">
                  <c:v>766.12909999999999</c:v>
                </c:pt>
                <c:pt idx="5436">
                  <c:v>781.68780000000004</c:v>
                </c:pt>
                <c:pt idx="5437">
                  <c:v>803.12109999999996</c:v>
                </c:pt>
                <c:pt idx="5438">
                  <c:v>831.06809999999996</c:v>
                </c:pt>
                <c:pt idx="5439">
                  <c:v>866.85119999999995</c:v>
                </c:pt>
                <c:pt idx="5440">
                  <c:v>912.83720000000005</c:v>
                </c:pt>
                <c:pt idx="5441">
                  <c:v>973.08609999999999</c:v>
                </c:pt>
                <c:pt idx="5442">
                  <c:v>1054.566</c:v>
                </c:pt>
                <c:pt idx="5443">
                  <c:v>1169.145</c:v>
                </c:pt>
                <c:pt idx="5444">
                  <c:v>1335.357</c:v>
                </c:pt>
                <c:pt idx="5445">
                  <c:v>1573.4059999999999</c:v>
                </c:pt>
                <c:pt idx="5446">
                  <c:v>1868.9580000000001</c:v>
                </c:pt>
                <c:pt idx="5447">
                  <c:v>2074.3719999999998</c:v>
                </c:pt>
                <c:pt idx="5448">
                  <c:v>2012.5250000000001</c:v>
                </c:pt>
                <c:pt idx="5449">
                  <c:v>1822.9010000000001</c:v>
                </c:pt>
                <c:pt idx="5450">
                  <c:v>1688.432</c:v>
                </c:pt>
              </c:numCache>
            </c:numRef>
          </c:yVal>
          <c:smooth val="0"/>
          <c:extLst>
            <c:ext xmlns:c16="http://schemas.microsoft.com/office/drawing/2014/chart" uri="{C3380CC4-5D6E-409C-BE32-E72D297353CC}">
              <c16:uniqueId val="{00000006-03A8-4A22-82E6-9BFA5F386BD1}"/>
            </c:ext>
          </c:extLst>
        </c:ser>
        <c:ser>
          <c:idx val="8"/>
          <c:order val="7"/>
          <c:tx>
            <c:strRef>
              <c:f>Data!$J$1</c:f>
              <c:strCache>
                <c:ptCount val="1"/>
                <c:pt idx="0">
                  <c:v>LMT/GTM 10%</c:v>
                </c:pt>
              </c:strCache>
            </c:strRef>
          </c:tx>
          <c:spPr>
            <a:ln w="19050" cap="rnd">
              <a:solidFill>
                <a:srgbClr val="FF0000"/>
              </a:solidFill>
              <a:prstDash val="lgDashDotDot"/>
              <a:round/>
            </a:ln>
            <a:effectLst/>
          </c:spPr>
          <c:marker>
            <c:symbol val="none"/>
          </c:marker>
          <c:xVal>
            <c:numRef>
              <c:f>Data!$A$2:$A$5453</c:f>
              <c:numCache>
                <c:formatCode>0.00</c:formatCode>
                <c:ptCount val="5452"/>
                <c:pt idx="0">
                  <c:v>275</c:v>
                </c:pt>
                <c:pt idx="1">
                  <c:v>275.5</c:v>
                </c:pt>
                <c:pt idx="2">
                  <c:v>276</c:v>
                </c:pt>
                <c:pt idx="3">
                  <c:v>276.5</c:v>
                </c:pt>
                <c:pt idx="4">
                  <c:v>277</c:v>
                </c:pt>
                <c:pt idx="5">
                  <c:v>277.5</c:v>
                </c:pt>
                <c:pt idx="6">
                  <c:v>278</c:v>
                </c:pt>
                <c:pt idx="7">
                  <c:v>278.5</c:v>
                </c:pt>
                <c:pt idx="8">
                  <c:v>279</c:v>
                </c:pt>
                <c:pt idx="9">
                  <c:v>279.5</c:v>
                </c:pt>
                <c:pt idx="10">
                  <c:v>280</c:v>
                </c:pt>
                <c:pt idx="11">
                  <c:v>280.5</c:v>
                </c:pt>
                <c:pt idx="12">
                  <c:v>281</c:v>
                </c:pt>
                <c:pt idx="13">
                  <c:v>281.5</c:v>
                </c:pt>
                <c:pt idx="14">
                  <c:v>282</c:v>
                </c:pt>
                <c:pt idx="15">
                  <c:v>282.5</c:v>
                </c:pt>
                <c:pt idx="16">
                  <c:v>283</c:v>
                </c:pt>
                <c:pt idx="17">
                  <c:v>283.5</c:v>
                </c:pt>
                <c:pt idx="18">
                  <c:v>284</c:v>
                </c:pt>
                <c:pt idx="19">
                  <c:v>284.5</c:v>
                </c:pt>
                <c:pt idx="20">
                  <c:v>285</c:v>
                </c:pt>
                <c:pt idx="21">
                  <c:v>285.5</c:v>
                </c:pt>
                <c:pt idx="22">
                  <c:v>286</c:v>
                </c:pt>
                <c:pt idx="23">
                  <c:v>286.5</c:v>
                </c:pt>
                <c:pt idx="24">
                  <c:v>287</c:v>
                </c:pt>
                <c:pt idx="25">
                  <c:v>287.5</c:v>
                </c:pt>
                <c:pt idx="26">
                  <c:v>288</c:v>
                </c:pt>
                <c:pt idx="27">
                  <c:v>288.5</c:v>
                </c:pt>
                <c:pt idx="28">
                  <c:v>289</c:v>
                </c:pt>
                <c:pt idx="29">
                  <c:v>289.5</c:v>
                </c:pt>
                <c:pt idx="30">
                  <c:v>290</c:v>
                </c:pt>
                <c:pt idx="31">
                  <c:v>290.5</c:v>
                </c:pt>
                <c:pt idx="32">
                  <c:v>291</c:v>
                </c:pt>
                <c:pt idx="33">
                  <c:v>291.5</c:v>
                </c:pt>
                <c:pt idx="34">
                  <c:v>292</c:v>
                </c:pt>
                <c:pt idx="35">
                  <c:v>292.5</c:v>
                </c:pt>
                <c:pt idx="36">
                  <c:v>293</c:v>
                </c:pt>
                <c:pt idx="37">
                  <c:v>293.5</c:v>
                </c:pt>
                <c:pt idx="38">
                  <c:v>294</c:v>
                </c:pt>
                <c:pt idx="39">
                  <c:v>294.5</c:v>
                </c:pt>
                <c:pt idx="40">
                  <c:v>295</c:v>
                </c:pt>
                <c:pt idx="41">
                  <c:v>295.5</c:v>
                </c:pt>
                <c:pt idx="42">
                  <c:v>296</c:v>
                </c:pt>
                <c:pt idx="43">
                  <c:v>296.5</c:v>
                </c:pt>
                <c:pt idx="44">
                  <c:v>297</c:v>
                </c:pt>
                <c:pt idx="45">
                  <c:v>297.5</c:v>
                </c:pt>
                <c:pt idx="46">
                  <c:v>298</c:v>
                </c:pt>
                <c:pt idx="47">
                  <c:v>298.5</c:v>
                </c:pt>
                <c:pt idx="48">
                  <c:v>299</c:v>
                </c:pt>
                <c:pt idx="49">
                  <c:v>299.5</c:v>
                </c:pt>
                <c:pt idx="50">
                  <c:v>300</c:v>
                </c:pt>
                <c:pt idx="51">
                  <c:v>300.5</c:v>
                </c:pt>
                <c:pt idx="52">
                  <c:v>301</c:v>
                </c:pt>
                <c:pt idx="53">
                  <c:v>301.5</c:v>
                </c:pt>
                <c:pt idx="54">
                  <c:v>302</c:v>
                </c:pt>
                <c:pt idx="55">
                  <c:v>302.5</c:v>
                </c:pt>
                <c:pt idx="56">
                  <c:v>303</c:v>
                </c:pt>
                <c:pt idx="57">
                  <c:v>303.5</c:v>
                </c:pt>
                <c:pt idx="58">
                  <c:v>304</c:v>
                </c:pt>
                <c:pt idx="59">
                  <c:v>304.5</c:v>
                </c:pt>
                <c:pt idx="60">
                  <c:v>305</c:v>
                </c:pt>
                <c:pt idx="61">
                  <c:v>305.5</c:v>
                </c:pt>
                <c:pt idx="62">
                  <c:v>306</c:v>
                </c:pt>
                <c:pt idx="63">
                  <c:v>306.5</c:v>
                </c:pt>
                <c:pt idx="64">
                  <c:v>307</c:v>
                </c:pt>
                <c:pt idx="65">
                  <c:v>307.5</c:v>
                </c:pt>
                <c:pt idx="66">
                  <c:v>308</c:v>
                </c:pt>
                <c:pt idx="67">
                  <c:v>308.5</c:v>
                </c:pt>
                <c:pt idx="68">
                  <c:v>309</c:v>
                </c:pt>
                <c:pt idx="69">
                  <c:v>309.5</c:v>
                </c:pt>
                <c:pt idx="70">
                  <c:v>310</c:v>
                </c:pt>
                <c:pt idx="71">
                  <c:v>310.5</c:v>
                </c:pt>
                <c:pt idx="72">
                  <c:v>311</c:v>
                </c:pt>
                <c:pt idx="73">
                  <c:v>311.5</c:v>
                </c:pt>
                <c:pt idx="74">
                  <c:v>312</c:v>
                </c:pt>
                <c:pt idx="75">
                  <c:v>312.5</c:v>
                </c:pt>
                <c:pt idx="76">
                  <c:v>313</c:v>
                </c:pt>
                <c:pt idx="77">
                  <c:v>313.5</c:v>
                </c:pt>
                <c:pt idx="78">
                  <c:v>314</c:v>
                </c:pt>
                <c:pt idx="79">
                  <c:v>314.5</c:v>
                </c:pt>
                <c:pt idx="80">
                  <c:v>315</c:v>
                </c:pt>
                <c:pt idx="81">
                  <c:v>315.5</c:v>
                </c:pt>
                <c:pt idx="82">
                  <c:v>316</c:v>
                </c:pt>
                <c:pt idx="83">
                  <c:v>316.5</c:v>
                </c:pt>
                <c:pt idx="84">
                  <c:v>317</c:v>
                </c:pt>
                <c:pt idx="85">
                  <c:v>317.5</c:v>
                </c:pt>
                <c:pt idx="86">
                  <c:v>318</c:v>
                </c:pt>
                <c:pt idx="87">
                  <c:v>318.5</c:v>
                </c:pt>
                <c:pt idx="88">
                  <c:v>319</c:v>
                </c:pt>
                <c:pt idx="89">
                  <c:v>319.5</c:v>
                </c:pt>
                <c:pt idx="90">
                  <c:v>320</c:v>
                </c:pt>
                <c:pt idx="91">
                  <c:v>320.5</c:v>
                </c:pt>
                <c:pt idx="92">
                  <c:v>321</c:v>
                </c:pt>
                <c:pt idx="93">
                  <c:v>321.5</c:v>
                </c:pt>
                <c:pt idx="94">
                  <c:v>322</c:v>
                </c:pt>
                <c:pt idx="95">
                  <c:v>322.5</c:v>
                </c:pt>
                <c:pt idx="96">
                  <c:v>323</c:v>
                </c:pt>
                <c:pt idx="97">
                  <c:v>323.5</c:v>
                </c:pt>
                <c:pt idx="98">
                  <c:v>324</c:v>
                </c:pt>
                <c:pt idx="99">
                  <c:v>324.5</c:v>
                </c:pt>
                <c:pt idx="100">
                  <c:v>325</c:v>
                </c:pt>
                <c:pt idx="101">
                  <c:v>325.5</c:v>
                </c:pt>
                <c:pt idx="102">
                  <c:v>326</c:v>
                </c:pt>
                <c:pt idx="103">
                  <c:v>326.5</c:v>
                </c:pt>
                <c:pt idx="104">
                  <c:v>327</c:v>
                </c:pt>
                <c:pt idx="105">
                  <c:v>327.5</c:v>
                </c:pt>
                <c:pt idx="106">
                  <c:v>328</c:v>
                </c:pt>
                <c:pt idx="107">
                  <c:v>328.5</c:v>
                </c:pt>
                <c:pt idx="108">
                  <c:v>329</c:v>
                </c:pt>
                <c:pt idx="109">
                  <c:v>329.5</c:v>
                </c:pt>
                <c:pt idx="110">
                  <c:v>330</c:v>
                </c:pt>
                <c:pt idx="111">
                  <c:v>330.5</c:v>
                </c:pt>
                <c:pt idx="112">
                  <c:v>331</c:v>
                </c:pt>
                <c:pt idx="113">
                  <c:v>331.5</c:v>
                </c:pt>
                <c:pt idx="114">
                  <c:v>332</c:v>
                </c:pt>
                <c:pt idx="115">
                  <c:v>332.5</c:v>
                </c:pt>
                <c:pt idx="116">
                  <c:v>333</c:v>
                </c:pt>
                <c:pt idx="117">
                  <c:v>333.5</c:v>
                </c:pt>
                <c:pt idx="118">
                  <c:v>334</c:v>
                </c:pt>
                <c:pt idx="119">
                  <c:v>334.5</c:v>
                </c:pt>
                <c:pt idx="120">
                  <c:v>335</c:v>
                </c:pt>
                <c:pt idx="121">
                  <c:v>335.5</c:v>
                </c:pt>
                <c:pt idx="122">
                  <c:v>336</c:v>
                </c:pt>
                <c:pt idx="123">
                  <c:v>336.5</c:v>
                </c:pt>
                <c:pt idx="124">
                  <c:v>337</c:v>
                </c:pt>
                <c:pt idx="125">
                  <c:v>337.5</c:v>
                </c:pt>
                <c:pt idx="126">
                  <c:v>338</c:v>
                </c:pt>
                <c:pt idx="127">
                  <c:v>338.5</c:v>
                </c:pt>
                <c:pt idx="128">
                  <c:v>339</c:v>
                </c:pt>
                <c:pt idx="129">
                  <c:v>339.5</c:v>
                </c:pt>
                <c:pt idx="130">
                  <c:v>340</c:v>
                </c:pt>
                <c:pt idx="131">
                  <c:v>340.5</c:v>
                </c:pt>
                <c:pt idx="132">
                  <c:v>341</c:v>
                </c:pt>
                <c:pt idx="133">
                  <c:v>341.5</c:v>
                </c:pt>
                <c:pt idx="134">
                  <c:v>342</c:v>
                </c:pt>
                <c:pt idx="135">
                  <c:v>342.5</c:v>
                </c:pt>
                <c:pt idx="136">
                  <c:v>343</c:v>
                </c:pt>
                <c:pt idx="137">
                  <c:v>343.5</c:v>
                </c:pt>
                <c:pt idx="138">
                  <c:v>344</c:v>
                </c:pt>
                <c:pt idx="139">
                  <c:v>344.5</c:v>
                </c:pt>
                <c:pt idx="140">
                  <c:v>345</c:v>
                </c:pt>
                <c:pt idx="141">
                  <c:v>345.5</c:v>
                </c:pt>
                <c:pt idx="142">
                  <c:v>346</c:v>
                </c:pt>
                <c:pt idx="143">
                  <c:v>346.5</c:v>
                </c:pt>
                <c:pt idx="144">
                  <c:v>347</c:v>
                </c:pt>
                <c:pt idx="145">
                  <c:v>347.5</c:v>
                </c:pt>
                <c:pt idx="146">
                  <c:v>348</c:v>
                </c:pt>
                <c:pt idx="147">
                  <c:v>348.5</c:v>
                </c:pt>
                <c:pt idx="148">
                  <c:v>349</c:v>
                </c:pt>
                <c:pt idx="149">
                  <c:v>349.5</c:v>
                </c:pt>
                <c:pt idx="150">
                  <c:v>350</c:v>
                </c:pt>
                <c:pt idx="151">
                  <c:v>350.5</c:v>
                </c:pt>
                <c:pt idx="152">
                  <c:v>351</c:v>
                </c:pt>
                <c:pt idx="153">
                  <c:v>351.5</c:v>
                </c:pt>
                <c:pt idx="154">
                  <c:v>352</c:v>
                </c:pt>
                <c:pt idx="155">
                  <c:v>352.5</c:v>
                </c:pt>
                <c:pt idx="156">
                  <c:v>353</c:v>
                </c:pt>
                <c:pt idx="157">
                  <c:v>353.5</c:v>
                </c:pt>
                <c:pt idx="158">
                  <c:v>354</c:v>
                </c:pt>
                <c:pt idx="159">
                  <c:v>354.5</c:v>
                </c:pt>
                <c:pt idx="160">
                  <c:v>355</c:v>
                </c:pt>
                <c:pt idx="161">
                  <c:v>355.5</c:v>
                </c:pt>
                <c:pt idx="162">
                  <c:v>356</c:v>
                </c:pt>
                <c:pt idx="163">
                  <c:v>356.5</c:v>
                </c:pt>
                <c:pt idx="164">
                  <c:v>357</c:v>
                </c:pt>
                <c:pt idx="165">
                  <c:v>357.5</c:v>
                </c:pt>
                <c:pt idx="166">
                  <c:v>358</c:v>
                </c:pt>
                <c:pt idx="167">
                  <c:v>358.5</c:v>
                </c:pt>
                <c:pt idx="168">
                  <c:v>359</c:v>
                </c:pt>
                <c:pt idx="169">
                  <c:v>359.5</c:v>
                </c:pt>
                <c:pt idx="170">
                  <c:v>360</c:v>
                </c:pt>
                <c:pt idx="171">
                  <c:v>360.5</c:v>
                </c:pt>
                <c:pt idx="172">
                  <c:v>361</c:v>
                </c:pt>
                <c:pt idx="173">
                  <c:v>361.5</c:v>
                </c:pt>
                <c:pt idx="174">
                  <c:v>362</c:v>
                </c:pt>
                <c:pt idx="175">
                  <c:v>362.5</c:v>
                </c:pt>
                <c:pt idx="176">
                  <c:v>363</c:v>
                </c:pt>
                <c:pt idx="177">
                  <c:v>363.5</c:v>
                </c:pt>
                <c:pt idx="178">
                  <c:v>364</c:v>
                </c:pt>
                <c:pt idx="179">
                  <c:v>364.5</c:v>
                </c:pt>
                <c:pt idx="180">
                  <c:v>365</c:v>
                </c:pt>
                <c:pt idx="181">
                  <c:v>365.5</c:v>
                </c:pt>
                <c:pt idx="182">
                  <c:v>366</c:v>
                </c:pt>
                <c:pt idx="183">
                  <c:v>366.5</c:v>
                </c:pt>
                <c:pt idx="184">
                  <c:v>367</c:v>
                </c:pt>
                <c:pt idx="185">
                  <c:v>367.5</c:v>
                </c:pt>
                <c:pt idx="186">
                  <c:v>368</c:v>
                </c:pt>
                <c:pt idx="187">
                  <c:v>368.5</c:v>
                </c:pt>
                <c:pt idx="188">
                  <c:v>369</c:v>
                </c:pt>
                <c:pt idx="189">
                  <c:v>369.5</c:v>
                </c:pt>
                <c:pt idx="190">
                  <c:v>370</c:v>
                </c:pt>
                <c:pt idx="191">
                  <c:v>370.5</c:v>
                </c:pt>
                <c:pt idx="192">
                  <c:v>371</c:v>
                </c:pt>
                <c:pt idx="193">
                  <c:v>371.5</c:v>
                </c:pt>
                <c:pt idx="194">
                  <c:v>372</c:v>
                </c:pt>
                <c:pt idx="195">
                  <c:v>372.5</c:v>
                </c:pt>
                <c:pt idx="196">
                  <c:v>373</c:v>
                </c:pt>
                <c:pt idx="197">
                  <c:v>373.5</c:v>
                </c:pt>
                <c:pt idx="198">
                  <c:v>374</c:v>
                </c:pt>
                <c:pt idx="199">
                  <c:v>374.5</c:v>
                </c:pt>
                <c:pt idx="200">
                  <c:v>375</c:v>
                </c:pt>
                <c:pt idx="201">
                  <c:v>375.5</c:v>
                </c:pt>
                <c:pt idx="202">
                  <c:v>376</c:v>
                </c:pt>
                <c:pt idx="203">
                  <c:v>376.5</c:v>
                </c:pt>
                <c:pt idx="204">
                  <c:v>377</c:v>
                </c:pt>
                <c:pt idx="205">
                  <c:v>377.5</c:v>
                </c:pt>
                <c:pt idx="206">
                  <c:v>378</c:v>
                </c:pt>
                <c:pt idx="207">
                  <c:v>378.5</c:v>
                </c:pt>
                <c:pt idx="208">
                  <c:v>379</c:v>
                </c:pt>
                <c:pt idx="209">
                  <c:v>379.5</c:v>
                </c:pt>
                <c:pt idx="210">
                  <c:v>380</c:v>
                </c:pt>
                <c:pt idx="211">
                  <c:v>380.5</c:v>
                </c:pt>
                <c:pt idx="212">
                  <c:v>381</c:v>
                </c:pt>
                <c:pt idx="213">
                  <c:v>381.5</c:v>
                </c:pt>
                <c:pt idx="214">
                  <c:v>382</c:v>
                </c:pt>
                <c:pt idx="215">
                  <c:v>382.5</c:v>
                </c:pt>
                <c:pt idx="216">
                  <c:v>383</c:v>
                </c:pt>
                <c:pt idx="217">
                  <c:v>383.5</c:v>
                </c:pt>
                <c:pt idx="218">
                  <c:v>384</c:v>
                </c:pt>
                <c:pt idx="219">
                  <c:v>384.5</c:v>
                </c:pt>
                <c:pt idx="220">
                  <c:v>385</c:v>
                </c:pt>
                <c:pt idx="221">
                  <c:v>385.5</c:v>
                </c:pt>
                <c:pt idx="222">
                  <c:v>386</c:v>
                </c:pt>
                <c:pt idx="223">
                  <c:v>386.5</c:v>
                </c:pt>
                <c:pt idx="224">
                  <c:v>387</c:v>
                </c:pt>
                <c:pt idx="225">
                  <c:v>387.5</c:v>
                </c:pt>
                <c:pt idx="226">
                  <c:v>388</c:v>
                </c:pt>
                <c:pt idx="227">
                  <c:v>388.5</c:v>
                </c:pt>
                <c:pt idx="228">
                  <c:v>389</c:v>
                </c:pt>
                <c:pt idx="229">
                  <c:v>389.5</c:v>
                </c:pt>
                <c:pt idx="230">
                  <c:v>390</c:v>
                </c:pt>
                <c:pt idx="231">
                  <c:v>390.5</c:v>
                </c:pt>
                <c:pt idx="232">
                  <c:v>391</c:v>
                </c:pt>
                <c:pt idx="233">
                  <c:v>391.5</c:v>
                </c:pt>
                <c:pt idx="234">
                  <c:v>392</c:v>
                </c:pt>
                <c:pt idx="235">
                  <c:v>392.5</c:v>
                </c:pt>
                <c:pt idx="236">
                  <c:v>393</c:v>
                </c:pt>
                <c:pt idx="237">
                  <c:v>393.5</c:v>
                </c:pt>
                <c:pt idx="238">
                  <c:v>394</c:v>
                </c:pt>
                <c:pt idx="239">
                  <c:v>394.5</c:v>
                </c:pt>
                <c:pt idx="240">
                  <c:v>395</c:v>
                </c:pt>
                <c:pt idx="241">
                  <c:v>395.5</c:v>
                </c:pt>
                <c:pt idx="242">
                  <c:v>396</c:v>
                </c:pt>
                <c:pt idx="243">
                  <c:v>396.5</c:v>
                </c:pt>
                <c:pt idx="244">
                  <c:v>397</c:v>
                </c:pt>
                <c:pt idx="245">
                  <c:v>397.5</c:v>
                </c:pt>
                <c:pt idx="246">
                  <c:v>398</c:v>
                </c:pt>
                <c:pt idx="247">
                  <c:v>398.5</c:v>
                </c:pt>
                <c:pt idx="248">
                  <c:v>399</c:v>
                </c:pt>
                <c:pt idx="249">
                  <c:v>399.5</c:v>
                </c:pt>
                <c:pt idx="250">
                  <c:v>400</c:v>
                </c:pt>
                <c:pt idx="251">
                  <c:v>400.5</c:v>
                </c:pt>
                <c:pt idx="252">
                  <c:v>401</c:v>
                </c:pt>
                <c:pt idx="253">
                  <c:v>401.5</c:v>
                </c:pt>
                <c:pt idx="254">
                  <c:v>402</c:v>
                </c:pt>
                <c:pt idx="255">
                  <c:v>402.5</c:v>
                </c:pt>
                <c:pt idx="256">
                  <c:v>403</c:v>
                </c:pt>
                <c:pt idx="257">
                  <c:v>403.5</c:v>
                </c:pt>
                <c:pt idx="258">
                  <c:v>404</c:v>
                </c:pt>
                <c:pt idx="259">
                  <c:v>404.5</c:v>
                </c:pt>
                <c:pt idx="260">
                  <c:v>405</c:v>
                </c:pt>
                <c:pt idx="261">
                  <c:v>405.5</c:v>
                </c:pt>
                <c:pt idx="262">
                  <c:v>406</c:v>
                </c:pt>
                <c:pt idx="263">
                  <c:v>406.5</c:v>
                </c:pt>
                <c:pt idx="264">
                  <c:v>407</c:v>
                </c:pt>
                <c:pt idx="265">
                  <c:v>407.5</c:v>
                </c:pt>
                <c:pt idx="266">
                  <c:v>408</c:v>
                </c:pt>
                <c:pt idx="267">
                  <c:v>408.5</c:v>
                </c:pt>
                <c:pt idx="268">
                  <c:v>409</c:v>
                </c:pt>
                <c:pt idx="269">
                  <c:v>409.5</c:v>
                </c:pt>
                <c:pt idx="270">
                  <c:v>410</c:v>
                </c:pt>
                <c:pt idx="271">
                  <c:v>410.5</c:v>
                </c:pt>
                <c:pt idx="272">
                  <c:v>411</c:v>
                </c:pt>
                <c:pt idx="273">
                  <c:v>411.5</c:v>
                </c:pt>
                <c:pt idx="274">
                  <c:v>412</c:v>
                </c:pt>
                <c:pt idx="275">
                  <c:v>412.5</c:v>
                </c:pt>
                <c:pt idx="276">
                  <c:v>413</c:v>
                </c:pt>
                <c:pt idx="277">
                  <c:v>413.5</c:v>
                </c:pt>
                <c:pt idx="278">
                  <c:v>414</c:v>
                </c:pt>
                <c:pt idx="279">
                  <c:v>414.5</c:v>
                </c:pt>
                <c:pt idx="280">
                  <c:v>415</c:v>
                </c:pt>
                <c:pt idx="281">
                  <c:v>415.5</c:v>
                </c:pt>
                <c:pt idx="282">
                  <c:v>416</c:v>
                </c:pt>
                <c:pt idx="283">
                  <c:v>416.5</c:v>
                </c:pt>
                <c:pt idx="284">
                  <c:v>417</c:v>
                </c:pt>
                <c:pt idx="285">
                  <c:v>417.5</c:v>
                </c:pt>
                <c:pt idx="286">
                  <c:v>418</c:v>
                </c:pt>
                <c:pt idx="287">
                  <c:v>418.5</c:v>
                </c:pt>
                <c:pt idx="288">
                  <c:v>419</c:v>
                </c:pt>
                <c:pt idx="289">
                  <c:v>419.5</c:v>
                </c:pt>
                <c:pt idx="290">
                  <c:v>420</c:v>
                </c:pt>
                <c:pt idx="291">
                  <c:v>420.5</c:v>
                </c:pt>
                <c:pt idx="292">
                  <c:v>421</c:v>
                </c:pt>
                <c:pt idx="293">
                  <c:v>421.5</c:v>
                </c:pt>
                <c:pt idx="294">
                  <c:v>422</c:v>
                </c:pt>
                <c:pt idx="295">
                  <c:v>422.5</c:v>
                </c:pt>
                <c:pt idx="296">
                  <c:v>423</c:v>
                </c:pt>
                <c:pt idx="297">
                  <c:v>423.5</c:v>
                </c:pt>
                <c:pt idx="298">
                  <c:v>424</c:v>
                </c:pt>
                <c:pt idx="299">
                  <c:v>424.5</c:v>
                </c:pt>
                <c:pt idx="300">
                  <c:v>425</c:v>
                </c:pt>
                <c:pt idx="301">
                  <c:v>425.5</c:v>
                </c:pt>
                <c:pt idx="302">
                  <c:v>426</c:v>
                </c:pt>
                <c:pt idx="303">
                  <c:v>426.5</c:v>
                </c:pt>
                <c:pt idx="304">
                  <c:v>427</c:v>
                </c:pt>
                <c:pt idx="305">
                  <c:v>427.5</c:v>
                </c:pt>
                <c:pt idx="306">
                  <c:v>428</c:v>
                </c:pt>
                <c:pt idx="307">
                  <c:v>428.5</c:v>
                </c:pt>
                <c:pt idx="308">
                  <c:v>429</c:v>
                </c:pt>
                <c:pt idx="309">
                  <c:v>429.5</c:v>
                </c:pt>
                <c:pt idx="310">
                  <c:v>430</c:v>
                </c:pt>
                <c:pt idx="311">
                  <c:v>430.5</c:v>
                </c:pt>
                <c:pt idx="312">
                  <c:v>431</c:v>
                </c:pt>
                <c:pt idx="313">
                  <c:v>431.5</c:v>
                </c:pt>
                <c:pt idx="314">
                  <c:v>432</c:v>
                </c:pt>
                <c:pt idx="315">
                  <c:v>432.5</c:v>
                </c:pt>
                <c:pt idx="316">
                  <c:v>433</c:v>
                </c:pt>
                <c:pt idx="317">
                  <c:v>433.5</c:v>
                </c:pt>
                <c:pt idx="318">
                  <c:v>434</c:v>
                </c:pt>
                <c:pt idx="319">
                  <c:v>434.5</c:v>
                </c:pt>
                <c:pt idx="320">
                  <c:v>435</c:v>
                </c:pt>
                <c:pt idx="321">
                  <c:v>435.5</c:v>
                </c:pt>
                <c:pt idx="322">
                  <c:v>436</c:v>
                </c:pt>
                <c:pt idx="323">
                  <c:v>436.5</c:v>
                </c:pt>
                <c:pt idx="324">
                  <c:v>437</c:v>
                </c:pt>
                <c:pt idx="325">
                  <c:v>437.5</c:v>
                </c:pt>
                <c:pt idx="326">
                  <c:v>438</c:v>
                </c:pt>
                <c:pt idx="327">
                  <c:v>438.5</c:v>
                </c:pt>
                <c:pt idx="328">
                  <c:v>439</c:v>
                </c:pt>
                <c:pt idx="329">
                  <c:v>439.5</c:v>
                </c:pt>
                <c:pt idx="330">
                  <c:v>440</c:v>
                </c:pt>
                <c:pt idx="331">
                  <c:v>440.5</c:v>
                </c:pt>
                <c:pt idx="332">
                  <c:v>441</c:v>
                </c:pt>
                <c:pt idx="333">
                  <c:v>441.5</c:v>
                </c:pt>
                <c:pt idx="334">
                  <c:v>442</c:v>
                </c:pt>
                <c:pt idx="335">
                  <c:v>442.5</c:v>
                </c:pt>
                <c:pt idx="336">
                  <c:v>443</c:v>
                </c:pt>
                <c:pt idx="337">
                  <c:v>443.5</c:v>
                </c:pt>
                <c:pt idx="338">
                  <c:v>444</c:v>
                </c:pt>
                <c:pt idx="339">
                  <c:v>444.5</c:v>
                </c:pt>
                <c:pt idx="340">
                  <c:v>445</c:v>
                </c:pt>
                <c:pt idx="341">
                  <c:v>445.5</c:v>
                </c:pt>
                <c:pt idx="342">
                  <c:v>446</c:v>
                </c:pt>
                <c:pt idx="343">
                  <c:v>446.5</c:v>
                </c:pt>
                <c:pt idx="344">
                  <c:v>447</c:v>
                </c:pt>
                <c:pt idx="345">
                  <c:v>447.5</c:v>
                </c:pt>
                <c:pt idx="346">
                  <c:v>448</c:v>
                </c:pt>
                <c:pt idx="347">
                  <c:v>448.5</c:v>
                </c:pt>
                <c:pt idx="348">
                  <c:v>449</c:v>
                </c:pt>
                <c:pt idx="349">
                  <c:v>449.5</c:v>
                </c:pt>
                <c:pt idx="350">
                  <c:v>450</c:v>
                </c:pt>
                <c:pt idx="351">
                  <c:v>450.5</c:v>
                </c:pt>
                <c:pt idx="352">
                  <c:v>451</c:v>
                </c:pt>
                <c:pt idx="353">
                  <c:v>451.5</c:v>
                </c:pt>
                <c:pt idx="354">
                  <c:v>452</c:v>
                </c:pt>
                <c:pt idx="355">
                  <c:v>452.5</c:v>
                </c:pt>
                <c:pt idx="356">
                  <c:v>453</c:v>
                </c:pt>
                <c:pt idx="357">
                  <c:v>453.5</c:v>
                </c:pt>
                <c:pt idx="358">
                  <c:v>454</c:v>
                </c:pt>
                <c:pt idx="359">
                  <c:v>454.5</c:v>
                </c:pt>
                <c:pt idx="360">
                  <c:v>455</c:v>
                </c:pt>
                <c:pt idx="361">
                  <c:v>455.5</c:v>
                </c:pt>
                <c:pt idx="362">
                  <c:v>456</c:v>
                </c:pt>
                <c:pt idx="363">
                  <c:v>456.5</c:v>
                </c:pt>
                <c:pt idx="364">
                  <c:v>457</c:v>
                </c:pt>
                <c:pt idx="365">
                  <c:v>457.5</c:v>
                </c:pt>
                <c:pt idx="366">
                  <c:v>458</c:v>
                </c:pt>
                <c:pt idx="367">
                  <c:v>458.5</c:v>
                </c:pt>
                <c:pt idx="368">
                  <c:v>459</c:v>
                </c:pt>
                <c:pt idx="369">
                  <c:v>459.5</c:v>
                </c:pt>
                <c:pt idx="370">
                  <c:v>460</c:v>
                </c:pt>
                <c:pt idx="371">
                  <c:v>460.5</c:v>
                </c:pt>
                <c:pt idx="372">
                  <c:v>461</c:v>
                </c:pt>
                <c:pt idx="373">
                  <c:v>461.5</c:v>
                </c:pt>
                <c:pt idx="374">
                  <c:v>462</c:v>
                </c:pt>
                <c:pt idx="375">
                  <c:v>462.5</c:v>
                </c:pt>
                <c:pt idx="376">
                  <c:v>463</c:v>
                </c:pt>
                <c:pt idx="377">
                  <c:v>463.5</c:v>
                </c:pt>
                <c:pt idx="378">
                  <c:v>464</c:v>
                </c:pt>
                <c:pt idx="379">
                  <c:v>464.5</c:v>
                </c:pt>
                <c:pt idx="380">
                  <c:v>465</c:v>
                </c:pt>
                <c:pt idx="381">
                  <c:v>465.5</c:v>
                </c:pt>
                <c:pt idx="382">
                  <c:v>466</c:v>
                </c:pt>
                <c:pt idx="383">
                  <c:v>466.5</c:v>
                </c:pt>
                <c:pt idx="384">
                  <c:v>467</c:v>
                </c:pt>
                <c:pt idx="385">
                  <c:v>467.5</c:v>
                </c:pt>
                <c:pt idx="386">
                  <c:v>468</c:v>
                </c:pt>
                <c:pt idx="387">
                  <c:v>468.5</c:v>
                </c:pt>
                <c:pt idx="388">
                  <c:v>469</c:v>
                </c:pt>
                <c:pt idx="389">
                  <c:v>469.5</c:v>
                </c:pt>
                <c:pt idx="390">
                  <c:v>470</c:v>
                </c:pt>
                <c:pt idx="391">
                  <c:v>470.5</c:v>
                </c:pt>
                <c:pt idx="392">
                  <c:v>471</c:v>
                </c:pt>
                <c:pt idx="393">
                  <c:v>471.5</c:v>
                </c:pt>
                <c:pt idx="394">
                  <c:v>472</c:v>
                </c:pt>
                <c:pt idx="395">
                  <c:v>472.5</c:v>
                </c:pt>
                <c:pt idx="396">
                  <c:v>473</c:v>
                </c:pt>
                <c:pt idx="397">
                  <c:v>473.5</c:v>
                </c:pt>
                <c:pt idx="398">
                  <c:v>474</c:v>
                </c:pt>
                <c:pt idx="399">
                  <c:v>474.5</c:v>
                </c:pt>
                <c:pt idx="400">
                  <c:v>475</c:v>
                </c:pt>
                <c:pt idx="401">
                  <c:v>475.5</c:v>
                </c:pt>
                <c:pt idx="402">
                  <c:v>476</c:v>
                </c:pt>
                <c:pt idx="403">
                  <c:v>476.5</c:v>
                </c:pt>
                <c:pt idx="404">
                  <c:v>477</c:v>
                </c:pt>
                <c:pt idx="405">
                  <c:v>477.5</c:v>
                </c:pt>
                <c:pt idx="406">
                  <c:v>478</c:v>
                </c:pt>
                <c:pt idx="407">
                  <c:v>478.5</c:v>
                </c:pt>
                <c:pt idx="408">
                  <c:v>479</c:v>
                </c:pt>
                <c:pt idx="409">
                  <c:v>479.5</c:v>
                </c:pt>
                <c:pt idx="410">
                  <c:v>480</c:v>
                </c:pt>
                <c:pt idx="411">
                  <c:v>480.5</c:v>
                </c:pt>
                <c:pt idx="412">
                  <c:v>481</c:v>
                </c:pt>
                <c:pt idx="413">
                  <c:v>481.5</c:v>
                </c:pt>
                <c:pt idx="414">
                  <c:v>482</c:v>
                </c:pt>
                <c:pt idx="415">
                  <c:v>482.5</c:v>
                </c:pt>
                <c:pt idx="416">
                  <c:v>483</c:v>
                </c:pt>
                <c:pt idx="417">
                  <c:v>483.5</c:v>
                </c:pt>
                <c:pt idx="418">
                  <c:v>484</c:v>
                </c:pt>
                <c:pt idx="419">
                  <c:v>484.5</c:v>
                </c:pt>
                <c:pt idx="420">
                  <c:v>485</c:v>
                </c:pt>
                <c:pt idx="421">
                  <c:v>485.5</c:v>
                </c:pt>
                <c:pt idx="422">
                  <c:v>486</c:v>
                </c:pt>
                <c:pt idx="423">
                  <c:v>486.5</c:v>
                </c:pt>
                <c:pt idx="424">
                  <c:v>487</c:v>
                </c:pt>
                <c:pt idx="425">
                  <c:v>487.5</c:v>
                </c:pt>
                <c:pt idx="426">
                  <c:v>488</c:v>
                </c:pt>
                <c:pt idx="427">
                  <c:v>488.5</c:v>
                </c:pt>
                <c:pt idx="428">
                  <c:v>489</c:v>
                </c:pt>
                <c:pt idx="429">
                  <c:v>489.5</c:v>
                </c:pt>
                <c:pt idx="430">
                  <c:v>490</c:v>
                </c:pt>
                <c:pt idx="431">
                  <c:v>490.5</c:v>
                </c:pt>
                <c:pt idx="432">
                  <c:v>491</c:v>
                </c:pt>
                <c:pt idx="433">
                  <c:v>491.5</c:v>
                </c:pt>
                <c:pt idx="434">
                  <c:v>492</c:v>
                </c:pt>
                <c:pt idx="435">
                  <c:v>492.5</c:v>
                </c:pt>
                <c:pt idx="436">
                  <c:v>493</c:v>
                </c:pt>
                <c:pt idx="437">
                  <c:v>493.5</c:v>
                </c:pt>
                <c:pt idx="438">
                  <c:v>494</c:v>
                </c:pt>
                <c:pt idx="439">
                  <c:v>494.5</c:v>
                </c:pt>
                <c:pt idx="440">
                  <c:v>495</c:v>
                </c:pt>
                <c:pt idx="441">
                  <c:v>495.5</c:v>
                </c:pt>
                <c:pt idx="442">
                  <c:v>496</c:v>
                </c:pt>
                <c:pt idx="443">
                  <c:v>496.5</c:v>
                </c:pt>
                <c:pt idx="444">
                  <c:v>497</c:v>
                </c:pt>
                <c:pt idx="445">
                  <c:v>497.5</c:v>
                </c:pt>
                <c:pt idx="446">
                  <c:v>498</c:v>
                </c:pt>
                <c:pt idx="447">
                  <c:v>498.5</c:v>
                </c:pt>
                <c:pt idx="448">
                  <c:v>499</c:v>
                </c:pt>
                <c:pt idx="449">
                  <c:v>499.5</c:v>
                </c:pt>
                <c:pt idx="450">
                  <c:v>500</c:v>
                </c:pt>
                <c:pt idx="451">
                  <c:v>500.5</c:v>
                </c:pt>
                <c:pt idx="452">
                  <c:v>501</c:v>
                </c:pt>
                <c:pt idx="453">
                  <c:v>501.5</c:v>
                </c:pt>
                <c:pt idx="454">
                  <c:v>502</c:v>
                </c:pt>
                <c:pt idx="455">
                  <c:v>502.5</c:v>
                </c:pt>
                <c:pt idx="456">
                  <c:v>503</c:v>
                </c:pt>
                <c:pt idx="457">
                  <c:v>503.5</c:v>
                </c:pt>
                <c:pt idx="458">
                  <c:v>504</c:v>
                </c:pt>
                <c:pt idx="459">
                  <c:v>504.5</c:v>
                </c:pt>
                <c:pt idx="460">
                  <c:v>505</c:v>
                </c:pt>
                <c:pt idx="461">
                  <c:v>505.5</c:v>
                </c:pt>
                <c:pt idx="462">
                  <c:v>506</c:v>
                </c:pt>
                <c:pt idx="463">
                  <c:v>506.5</c:v>
                </c:pt>
                <c:pt idx="464">
                  <c:v>507</c:v>
                </c:pt>
                <c:pt idx="465">
                  <c:v>507.5</c:v>
                </c:pt>
                <c:pt idx="466">
                  <c:v>508</c:v>
                </c:pt>
                <c:pt idx="467">
                  <c:v>508.5</c:v>
                </c:pt>
                <c:pt idx="468">
                  <c:v>509</c:v>
                </c:pt>
                <c:pt idx="469">
                  <c:v>509.5</c:v>
                </c:pt>
                <c:pt idx="470">
                  <c:v>510</c:v>
                </c:pt>
                <c:pt idx="471">
                  <c:v>510.5</c:v>
                </c:pt>
                <c:pt idx="472">
                  <c:v>511</c:v>
                </c:pt>
                <c:pt idx="473">
                  <c:v>511.5</c:v>
                </c:pt>
                <c:pt idx="474">
                  <c:v>512</c:v>
                </c:pt>
                <c:pt idx="475">
                  <c:v>512.5</c:v>
                </c:pt>
                <c:pt idx="476">
                  <c:v>513</c:v>
                </c:pt>
                <c:pt idx="477">
                  <c:v>513.5</c:v>
                </c:pt>
                <c:pt idx="478">
                  <c:v>514</c:v>
                </c:pt>
                <c:pt idx="479">
                  <c:v>514.5</c:v>
                </c:pt>
                <c:pt idx="480">
                  <c:v>515</c:v>
                </c:pt>
                <c:pt idx="481">
                  <c:v>515.5</c:v>
                </c:pt>
                <c:pt idx="482">
                  <c:v>516</c:v>
                </c:pt>
                <c:pt idx="483">
                  <c:v>516.5</c:v>
                </c:pt>
                <c:pt idx="484">
                  <c:v>517</c:v>
                </c:pt>
                <c:pt idx="485">
                  <c:v>517.5</c:v>
                </c:pt>
                <c:pt idx="486">
                  <c:v>518</c:v>
                </c:pt>
                <c:pt idx="487">
                  <c:v>518.5</c:v>
                </c:pt>
                <c:pt idx="488">
                  <c:v>519</c:v>
                </c:pt>
                <c:pt idx="489">
                  <c:v>519.5</c:v>
                </c:pt>
                <c:pt idx="490">
                  <c:v>520</c:v>
                </c:pt>
                <c:pt idx="491">
                  <c:v>520.5</c:v>
                </c:pt>
                <c:pt idx="492">
                  <c:v>521</c:v>
                </c:pt>
                <c:pt idx="493">
                  <c:v>521.5</c:v>
                </c:pt>
                <c:pt idx="494">
                  <c:v>522</c:v>
                </c:pt>
                <c:pt idx="495">
                  <c:v>522.5</c:v>
                </c:pt>
                <c:pt idx="496">
                  <c:v>523</c:v>
                </c:pt>
                <c:pt idx="497">
                  <c:v>523.5</c:v>
                </c:pt>
                <c:pt idx="498">
                  <c:v>524</c:v>
                </c:pt>
                <c:pt idx="499">
                  <c:v>524.5</c:v>
                </c:pt>
                <c:pt idx="500">
                  <c:v>525</c:v>
                </c:pt>
                <c:pt idx="501">
                  <c:v>525.5</c:v>
                </c:pt>
                <c:pt idx="502">
                  <c:v>526</c:v>
                </c:pt>
                <c:pt idx="503">
                  <c:v>526.5</c:v>
                </c:pt>
                <c:pt idx="504">
                  <c:v>527</c:v>
                </c:pt>
                <c:pt idx="505">
                  <c:v>527.5</c:v>
                </c:pt>
                <c:pt idx="506">
                  <c:v>528</c:v>
                </c:pt>
                <c:pt idx="507">
                  <c:v>528.5</c:v>
                </c:pt>
                <c:pt idx="508">
                  <c:v>529</c:v>
                </c:pt>
                <c:pt idx="509">
                  <c:v>529.5</c:v>
                </c:pt>
                <c:pt idx="510">
                  <c:v>530</c:v>
                </c:pt>
                <c:pt idx="511">
                  <c:v>530.5</c:v>
                </c:pt>
                <c:pt idx="512">
                  <c:v>531</c:v>
                </c:pt>
                <c:pt idx="513">
                  <c:v>531.5</c:v>
                </c:pt>
                <c:pt idx="514">
                  <c:v>532</c:v>
                </c:pt>
                <c:pt idx="515">
                  <c:v>532.5</c:v>
                </c:pt>
                <c:pt idx="516">
                  <c:v>533</c:v>
                </c:pt>
                <c:pt idx="517">
                  <c:v>533.5</c:v>
                </c:pt>
                <c:pt idx="518">
                  <c:v>534</c:v>
                </c:pt>
                <c:pt idx="519">
                  <c:v>534.5</c:v>
                </c:pt>
                <c:pt idx="520">
                  <c:v>535</c:v>
                </c:pt>
                <c:pt idx="521">
                  <c:v>535.5</c:v>
                </c:pt>
                <c:pt idx="522">
                  <c:v>536</c:v>
                </c:pt>
                <c:pt idx="523">
                  <c:v>536.5</c:v>
                </c:pt>
                <c:pt idx="524">
                  <c:v>537</c:v>
                </c:pt>
                <c:pt idx="525">
                  <c:v>537.5</c:v>
                </c:pt>
                <c:pt idx="526">
                  <c:v>538</c:v>
                </c:pt>
                <c:pt idx="527">
                  <c:v>538.5</c:v>
                </c:pt>
                <c:pt idx="528">
                  <c:v>539</c:v>
                </c:pt>
                <c:pt idx="529">
                  <c:v>539.5</c:v>
                </c:pt>
                <c:pt idx="530">
                  <c:v>540</c:v>
                </c:pt>
                <c:pt idx="531">
                  <c:v>540.5</c:v>
                </c:pt>
                <c:pt idx="532">
                  <c:v>541</c:v>
                </c:pt>
                <c:pt idx="533">
                  <c:v>541.5</c:v>
                </c:pt>
                <c:pt idx="534">
                  <c:v>542</c:v>
                </c:pt>
                <c:pt idx="535">
                  <c:v>542.5</c:v>
                </c:pt>
                <c:pt idx="536">
                  <c:v>543</c:v>
                </c:pt>
                <c:pt idx="537">
                  <c:v>543.5</c:v>
                </c:pt>
                <c:pt idx="538">
                  <c:v>544</c:v>
                </c:pt>
                <c:pt idx="539">
                  <c:v>544.5</c:v>
                </c:pt>
                <c:pt idx="540">
                  <c:v>545</c:v>
                </c:pt>
                <c:pt idx="541">
                  <c:v>545.5</c:v>
                </c:pt>
                <c:pt idx="542">
                  <c:v>546</c:v>
                </c:pt>
                <c:pt idx="543">
                  <c:v>546.5</c:v>
                </c:pt>
                <c:pt idx="544">
                  <c:v>547</c:v>
                </c:pt>
                <c:pt idx="545">
                  <c:v>547.5</c:v>
                </c:pt>
                <c:pt idx="546">
                  <c:v>548</c:v>
                </c:pt>
                <c:pt idx="547">
                  <c:v>548.5</c:v>
                </c:pt>
                <c:pt idx="548">
                  <c:v>549</c:v>
                </c:pt>
                <c:pt idx="549">
                  <c:v>549.5</c:v>
                </c:pt>
                <c:pt idx="550">
                  <c:v>550</c:v>
                </c:pt>
                <c:pt idx="551">
                  <c:v>550.5</c:v>
                </c:pt>
                <c:pt idx="552">
                  <c:v>551</c:v>
                </c:pt>
                <c:pt idx="553">
                  <c:v>551.5</c:v>
                </c:pt>
                <c:pt idx="554">
                  <c:v>552</c:v>
                </c:pt>
                <c:pt idx="555">
                  <c:v>552.5</c:v>
                </c:pt>
                <c:pt idx="556">
                  <c:v>553</c:v>
                </c:pt>
                <c:pt idx="557">
                  <c:v>553.5</c:v>
                </c:pt>
                <c:pt idx="558">
                  <c:v>554</c:v>
                </c:pt>
                <c:pt idx="559">
                  <c:v>554.5</c:v>
                </c:pt>
                <c:pt idx="560">
                  <c:v>555</c:v>
                </c:pt>
                <c:pt idx="561">
                  <c:v>555.5</c:v>
                </c:pt>
                <c:pt idx="562">
                  <c:v>556</c:v>
                </c:pt>
                <c:pt idx="563">
                  <c:v>556.5</c:v>
                </c:pt>
                <c:pt idx="564">
                  <c:v>557</c:v>
                </c:pt>
                <c:pt idx="565">
                  <c:v>557.5</c:v>
                </c:pt>
                <c:pt idx="566">
                  <c:v>558</c:v>
                </c:pt>
                <c:pt idx="567">
                  <c:v>558.5</c:v>
                </c:pt>
                <c:pt idx="568">
                  <c:v>559</c:v>
                </c:pt>
                <c:pt idx="569">
                  <c:v>559.5</c:v>
                </c:pt>
                <c:pt idx="570">
                  <c:v>560</c:v>
                </c:pt>
                <c:pt idx="571">
                  <c:v>560.5</c:v>
                </c:pt>
                <c:pt idx="572">
                  <c:v>561</c:v>
                </c:pt>
                <c:pt idx="573">
                  <c:v>561.5</c:v>
                </c:pt>
                <c:pt idx="574">
                  <c:v>562</c:v>
                </c:pt>
                <c:pt idx="575">
                  <c:v>562.5</c:v>
                </c:pt>
                <c:pt idx="576">
                  <c:v>563</c:v>
                </c:pt>
                <c:pt idx="577">
                  <c:v>563.5</c:v>
                </c:pt>
                <c:pt idx="578">
                  <c:v>564</c:v>
                </c:pt>
                <c:pt idx="579">
                  <c:v>564.5</c:v>
                </c:pt>
                <c:pt idx="580">
                  <c:v>565</c:v>
                </c:pt>
                <c:pt idx="581">
                  <c:v>565.5</c:v>
                </c:pt>
                <c:pt idx="582">
                  <c:v>566</c:v>
                </c:pt>
                <c:pt idx="583">
                  <c:v>566.5</c:v>
                </c:pt>
                <c:pt idx="584">
                  <c:v>567</c:v>
                </c:pt>
                <c:pt idx="585">
                  <c:v>567.5</c:v>
                </c:pt>
                <c:pt idx="586">
                  <c:v>568</c:v>
                </c:pt>
                <c:pt idx="587">
                  <c:v>568.5</c:v>
                </c:pt>
                <c:pt idx="588">
                  <c:v>569</c:v>
                </c:pt>
                <c:pt idx="589">
                  <c:v>569.5</c:v>
                </c:pt>
                <c:pt idx="590">
                  <c:v>570</c:v>
                </c:pt>
                <c:pt idx="591">
                  <c:v>570.5</c:v>
                </c:pt>
                <c:pt idx="592">
                  <c:v>571</c:v>
                </c:pt>
                <c:pt idx="593">
                  <c:v>571.5</c:v>
                </c:pt>
                <c:pt idx="594">
                  <c:v>572</c:v>
                </c:pt>
                <c:pt idx="595">
                  <c:v>572.5</c:v>
                </c:pt>
                <c:pt idx="596">
                  <c:v>573</c:v>
                </c:pt>
                <c:pt idx="597">
                  <c:v>573.5</c:v>
                </c:pt>
                <c:pt idx="598">
                  <c:v>574</c:v>
                </c:pt>
                <c:pt idx="599">
                  <c:v>574.5</c:v>
                </c:pt>
                <c:pt idx="600">
                  <c:v>575</c:v>
                </c:pt>
                <c:pt idx="601">
                  <c:v>575.5</c:v>
                </c:pt>
                <c:pt idx="602">
                  <c:v>576</c:v>
                </c:pt>
                <c:pt idx="603">
                  <c:v>576.5</c:v>
                </c:pt>
                <c:pt idx="604">
                  <c:v>577</c:v>
                </c:pt>
                <c:pt idx="605">
                  <c:v>577.5</c:v>
                </c:pt>
                <c:pt idx="606">
                  <c:v>578</c:v>
                </c:pt>
                <c:pt idx="607">
                  <c:v>578.5</c:v>
                </c:pt>
                <c:pt idx="608">
                  <c:v>579</c:v>
                </c:pt>
                <c:pt idx="609">
                  <c:v>579.5</c:v>
                </c:pt>
                <c:pt idx="610">
                  <c:v>580</c:v>
                </c:pt>
                <c:pt idx="611">
                  <c:v>580.5</c:v>
                </c:pt>
                <c:pt idx="612">
                  <c:v>581</c:v>
                </c:pt>
                <c:pt idx="613">
                  <c:v>581.5</c:v>
                </c:pt>
                <c:pt idx="614">
                  <c:v>582</c:v>
                </c:pt>
                <c:pt idx="615">
                  <c:v>582.5</c:v>
                </c:pt>
                <c:pt idx="616">
                  <c:v>583</c:v>
                </c:pt>
                <c:pt idx="617">
                  <c:v>583.5</c:v>
                </c:pt>
                <c:pt idx="618">
                  <c:v>584</c:v>
                </c:pt>
                <c:pt idx="619">
                  <c:v>584.5</c:v>
                </c:pt>
                <c:pt idx="620">
                  <c:v>585</c:v>
                </c:pt>
                <c:pt idx="621">
                  <c:v>585.5</c:v>
                </c:pt>
                <c:pt idx="622">
                  <c:v>586</c:v>
                </c:pt>
                <c:pt idx="623">
                  <c:v>586.5</c:v>
                </c:pt>
                <c:pt idx="624">
                  <c:v>587</c:v>
                </c:pt>
                <c:pt idx="625">
                  <c:v>587.5</c:v>
                </c:pt>
                <c:pt idx="626">
                  <c:v>588</c:v>
                </c:pt>
                <c:pt idx="627">
                  <c:v>588.5</c:v>
                </c:pt>
                <c:pt idx="628">
                  <c:v>589</c:v>
                </c:pt>
                <c:pt idx="629">
                  <c:v>589.5</c:v>
                </c:pt>
                <c:pt idx="630">
                  <c:v>590</c:v>
                </c:pt>
                <c:pt idx="631">
                  <c:v>590.5</c:v>
                </c:pt>
                <c:pt idx="632">
                  <c:v>591</c:v>
                </c:pt>
                <c:pt idx="633">
                  <c:v>591.5</c:v>
                </c:pt>
                <c:pt idx="634">
                  <c:v>592</c:v>
                </c:pt>
                <c:pt idx="635">
                  <c:v>592.5</c:v>
                </c:pt>
                <c:pt idx="636">
                  <c:v>593</c:v>
                </c:pt>
                <c:pt idx="637">
                  <c:v>593.5</c:v>
                </c:pt>
                <c:pt idx="638">
                  <c:v>594</c:v>
                </c:pt>
                <c:pt idx="639">
                  <c:v>594.5</c:v>
                </c:pt>
                <c:pt idx="640">
                  <c:v>595</c:v>
                </c:pt>
                <c:pt idx="641">
                  <c:v>595.5</c:v>
                </c:pt>
                <c:pt idx="642">
                  <c:v>596</c:v>
                </c:pt>
                <c:pt idx="643">
                  <c:v>596.5</c:v>
                </c:pt>
                <c:pt idx="644">
                  <c:v>597</c:v>
                </c:pt>
                <c:pt idx="645">
                  <c:v>597.5</c:v>
                </c:pt>
                <c:pt idx="646">
                  <c:v>598</c:v>
                </c:pt>
                <c:pt idx="647">
                  <c:v>598.5</c:v>
                </c:pt>
                <c:pt idx="648">
                  <c:v>599</c:v>
                </c:pt>
                <c:pt idx="649">
                  <c:v>599.5</c:v>
                </c:pt>
                <c:pt idx="650">
                  <c:v>600</c:v>
                </c:pt>
                <c:pt idx="651">
                  <c:v>600.5</c:v>
                </c:pt>
                <c:pt idx="652">
                  <c:v>601</c:v>
                </c:pt>
                <c:pt idx="653">
                  <c:v>601.5</c:v>
                </c:pt>
                <c:pt idx="654">
                  <c:v>602</c:v>
                </c:pt>
                <c:pt idx="655">
                  <c:v>602.5</c:v>
                </c:pt>
                <c:pt idx="656">
                  <c:v>603</c:v>
                </c:pt>
                <c:pt idx="657">
                  <c:v>603.5</c:v>
                </c:pt>
                <c:pt idx="658">
                  <c:v>604</c:v>
                </c:pt>
                <c:pt idx="659">
                  <c:v>604.5</c:v>
                </c:pt>
                <c:pt idx="660">
                  <c:v>605</c:v>
                </c:pt>
                <c:pt idx="661">
                  <c:v>605.5</c:v>
                </c:pt>
                <c:pt idx="662">
                  <c:v>606</c:v>
                </c:pt>
                <c:pt idx="663">
                  <c:v>606.5</c:v>
                </c:pt>
                <c:pt idx="664">
                  <c:v>607</c:v>
                </c:pt>
                <c:pt idx="665">
                  <c:v>607.5</c:v>
                </c:pt>
                <c:pt idx="666">
                  <c:v>608</c:v>
                </c:pt>
                <c:pt idx="667">
                  <c:v>608.5</c:v>
                </c:pt>
                <c:pt idx="668">
                  <c:v>609</c:v>
                </c:pt>
                <c:pt idx="669">
                  <c:v>609.5</c:v>
                </c:pt>
                <c:pt idx="670">
                  <c:v>610</c:v>
                </c:pt>
                <c:pt idx="671">
                  <c:v>610.5</c:v>
                </c:pt>
                <c:pt idx="672">
                  <c:v>611</c:v>
                </c:pt>
                <c:pt idx="673">
                  <c:v>611.5</c:v>
                </c:pt>
                <c:pt idx="674">
                  <c:v>612</c:v>
                </c:pt>
                <c:pt idx="675">
                  <c:v>612.5</c:v>
                </c:pt>
                <c:pt idx="676">
                  <c:v>613</c:v>
                </c:pt>
                <c:pt idx="677">
                  <c:v>613.5</c:v>
                </c:pt>
                <c:pt idx="678">
                  <c:v>614</c:v>
                </c:pt>
                <c:pt idx="679">
                  <c:v>614.5</c:v>
                </c:pt>
                <c:pt idx="680">
                  <c:v>615</c:v>
                </c:pt>
                <c:pt idx="681">
                  <c:v>615.5</c:v>
                </c:pt>
                <c:pt idx="682">
                  <c:v>616</c:v>
                </c:pt>
                <c:pt idx="683">
                  <c:v>616.5</c:v>
                </c:pt>
                <c:pt idx="684">
                  <c:v>617</c:v>
                </c:pt>
                <c:pt idx="685">
                  <c:v>617.5</c:v>
                </c:pt>
                <c:pt idx="686">
                  <c:v>618</c:v>
                </c:pt>
                <c:pt idx="687">
                  <c:v>618.5</c:v>
                </c:pt>
                <c:pt idx="688">
                  <c:v>619</c:v>
                </c:pt>
                <c:pt idx="689">
                  <c:v>619.5</c:v>
                </c:pt>
                <c:pt idx="690">
                  <c:v>620</c:v>
                </c:pt>
                <c:pt idx="691">
                  <c:v>620.5</c:v>
                </c:pt>
                <c:pt idx="692">
                  <c:v>621</c:v>
                </c:pt>
                <c:pt idx="693">
                  <c:v>621.5</c:v>
                </c:pt>
                <c:pt idx="694">
                  <c:v>622</c:v>
                </c:pt>
                <c:pt idx="695">
                  <c:v>622.5</c:v>
                </c:pt>
                <c:pt idx="696">
                  <c:v>623</c:v>
                </c:pt>
                <c:pt idx="697">
                  <c:v>623.5</c:v>
                </c:pt>
                <c:pt idx="698">
                  <c:v>624</c:v>
                </c:pt>
                <c:pt idx="699">
                  <c:v>624.5</c:v>
                </c:pt>
                <c:pt idx="700">
                  <c:v>625</c:v>
                </c:pt>
                <c:pt idx="701">
                  <c:v>625.5</c:v>
                </c:pt>
                <c:pt idx="702">
                  <c:v>626</c:v>
                </c:pt>
                <c:pt idx="703">
                  <c:v>626.5</c:v>
                </c:pt>
                <c:pt idx="704">
                  <c:v>627</c:v>
                </c:pt>
                <c:pt idx="705">
                  <c:v>627.5</c:v>
                </c:pt>
                <c:pt idx="706">
                  <c:v>628</c:v>
                </c:pt>
                <c:pt idx="707">
                  <c:v>628.5</c:v>
                </c:pt>
                <c:pt idx="708">
                  <c:v>629</c:v>
                </c:pt>
                <c:pt idx="709">
                  <c:v>629.5</c:v>
                </c:pt>
                <c:pt idx="710">
                  <c:v>630</c:v>
                </c:pt>
                <c:pt idx="711">
                  <c:v>630.5</c:v>
                </c:pt>
                <c:pt idx="712">
                  <c:v>631</c:v>
                </c:pt>
                <c:pt idx="713">
                  <c:v>631.5</c:v>
                </c:pt>
                <c:pt idx="714">
                  <c:v>632</c:v>
                </c:pt>
                <c:pt idx="715">
                  <c:v>632.5</c:v>
                </c:pt>
                <c:pt idx="716">
                  <c:v>633</c:v>
                </c:pt>
                <c:pt idx="717">
                  <c:v>633.5</c:v>
                </c:pt>
                <c:pt idx="718">
                  <c:v>634</c:v>
                </c:pt>
                <c:pt idx="719">
                  <c:v>634.5</c:v>
                </c:pt>
                <c:pt idx="720">
                  <c:v>635</c:v>
                </c:pt>
                <c:pt idx="721">
                  <c:v>635.5</c:v>
                </c:pt>
                <c:pt idx="722">
                  <c:v>636</c:v>
                </c:pt>
                <c:pt idx="723">
                  <c:v>636.5</c:v>
                </c:pt>
                <c:pt idx="724">
                  <c:v>637</c:v>
                </c:pt>
                <c:pt idx="725">
                  <c:v>637.5</c:v>
                </c:pt>
                <c:pt idx="726">
                  <c:v>638</c:v>
                </c:pt>
                <c:pt idx="727">
                  <c:v>638.5</c:v>
                </c:pt>
                <c:pt idx="728">
                  <c:v>639</c:v>
                </c:pt>
                <c:pt idx="729">
                  <c:v>639.5</c:v>
                </c:pt>
                <c:pt idx="730">
                  <c:v>640</c:v>
                </c:pt>
                <c:pt idx="731">
                  <c:v>640.5</c:v>
                </c:pt>
                <c:pt idx="732">
                  <c:v>641</c:v>
                </c:pt>
                <c:pt idx="733">
                  <c:v>641.5</c:v>
                </c:pt>
                <c:pt idx="734">
                  <c:v>642</c:v>
                </c:pt>
                <c:pt idx="735">
                  <c:v>642.5</c:v>
                </c:pt>
                <c:pt idx="736">
                  <c:v>643</c:v>
                </c:pt>
                <c:pt idx="737">
                  <c:v>643.5</c:v>
                </c:pt>
                <c:pt idx="738">
                  <c:v>644</c:v>
                </c:pt>
                <c:pt idx="739">
                  <c:v>644.5</c:v>
                </c:pt>
                <c:pt idx="740">
                  <c:v>645</c:v>
                </c:pt>
                <c:pt idx="741">
                  <c:v>645.5</c:v>
                </c:pt>
                <c:pt idx="742">
                  <c:v>646</c:v>
                </c:pt>
                <c:pt idx="743">
                  <c:v>646.5</c:v>
                </c:pt>
                <c:pt idx="744">
                  <c:v>647</c:v>
                </c:pt>
                <c:pt idx="745">
                  <c:v>647.5</c:v>
                </c:pt>
                <c:pt idx="746">
                  <c:v>648</c:v>
                </c:pt>
                <c:pt idx="747">
                  <c:v>648.5</c:v>
                </c:pt>
                <c:pt idx="748">
                  <c:v>649</c:v>
                </c:pt>
                <c:pt idx="749">
                  <c:v>649.5</c:v>
                </c:pt>
                <c:pt idx="750">
                  <c:v>650</c:v>
                </c:pt>
                <c:pt idx="751">
                  <c:v>650.5</c:v>
                </c:pt>
                <c:pt idx="752">
                  <c:v>651</c:v>
                </c:pt>
                <c:pt idx="753">
                  <c:v>651.5</c:v>
                </c:pt>
                <c:pt idx="754">
                  <c:v>652</c:v>
                </c:pt>
                <c:pt idx="755">
                  <c:v>652.5</c:v>
                </c:pt>
                <c:pt idx="756">
                  <c:v>653</c:v>
                </c:pt>
                <c:pt idx="757">
                  <c:v>653.5</c:v>
                </c:pt>
                <c:pt idx="758">
                  <c:v>654</c:v>
                </c:pt>
                <c:pt idx="759">
                  <c:v>654.5</c:v>
                </c:pt>
                <c:pt idx="760">
                  <c:v>655</c:v>
                </c:pt>
                <c:pt idx="761">
                  <c:v>655.5</c:v>
                </c:pt>
                <c:pt idx="762">
                  <c:v>656</c:v>
                </c:pt>
                <c:pt idx="763">
                  <c:v>656.5</c:v>
                </c:pt>
                <c:pt idx="764">
                  <c:v>657</c:v>
                </c:pt>
                <c:pt idx="765">
                  <c:v>657.5</c:v>
                </c:pt>
                <c:pt idx="766">
                  <c:v>658</c:v>
                </c:pt>
                <c:pt idx="767">
                  <c:v>658.5</c:v>
                </c:pt>
                <c:pt idx="768">
                  <c:v>659</c:v>
                </c:pt>
                <c:pt idx="769">
                  <c:v>659.5</c:v>
                </c:pt>
                <c:pt idx="770">
                  <c:v>660</c:v>
                </c:pt>
                <c:pt idx="771">
                  <c:v>660.5</c:v>
                </c:pt>
                <c:pt idx="772">
                  <c:v>661</c:v>
                </c:pt>
                <c:pt idx="773">
                  <c:v>661.5</c:v>
                </c:pt>
                <c:pt idx="774">
                  <c:v>662</c:v>
                </c:pt>
                <c:pt idx="775">
                  <c:v>662.5</c:v>
                </c:pt>
                <c:pt idx="776">
                  <c:v>663</c:v>
                </c:pt>
                <c:pt idx="777">
                  <c:v>663.5</c:v>
                </c:pt>
                <c:pt idx="778">
                  <c:v>664</c:v>
                </c:pt>
                <c:pt idx="779">
                  <c:v>664.5</c:v>
                </c:pt>
                <c:pt idx="780">
                  <c:v>665</c:v>
                </c:pt>
                <c:pt idx="781">
                  <c:v>665.5</c:v>
                </c:pt>
                <c:pt idx="782">
                  <c:v>666</c:v>
                </c:pt>
                <c:pt idx="783">
                  <c:v>666.5</c:v>
                </c:pt>
                <c:pt idx="784">
                  <c:v>667</c:v>
                </c:pt>
                <c:pt idx="785">
                  <c:v>667.5</c:v>
                </c:pt>
                <c:pt idx="786">
                  <c:v>668</c:v>
                </c:pt>
                <c:pt idx="787">
                  <c:v>668.5</c:v>
                </c:pt>
                <c:pt idx="788">
                  <c:v>669</c:v>
                </c:pt>
                <c:pt idx="789">
                  <c:v>669.5</c:v>
                </c:pt>
                <c:pt idx="790">
                  <c:v>670</c:v>
                </c:pt>
                <c:pt idx="791">
                  <c:v>670.5</c:v>
                </c:pt>
                <c:pt idx="792">
                  <c:v>671</c:v>
                </c:pt>
                <c:pt idx="793">
                  <c:v>671.5</c:v>
                </c:pt>
                <c:pt idx="794">
                  <c:v>672</c:v>
                </c:pt>
                <c:pt idx="795">
                  <c:v>672.5</c:v>
                </c:pt>
                <c:pt idx="796">
                  <c:v>673</c:v>
                </c:pt>
                <c:pt idx="797">
                  <c:v>673.5</c:v>
                </c:pt>
                <c:pt idx="798">
                  <c:v>674</c:v>
                </c:pt>
                <c:pt idx="799">
                  <c:v>674.5</c:v>
                </c:pt>
                <c:pt idx="800">
                  <c:v>675</c:v>
                </c:pt>
                <c:pt idx="801">
                  <c:v>675.5</c:v>
                </c:pt>
                <c:pt idx="802">
                  <c:v>676</c:v>
                </c:pt>
                <c:pt idx="803">
                  <c:v>676.5</c:v>
                </c:pt>
                <c:pt idx="804">
                  <c:v>677</c:v>
                </c:pt>
                <c:pt idx="805">
                  <c:v>677.5</c:v>
                </c:pt>
                <c:pt idx="806">
                  <c:v>678</c:v>
                </c:pt>
                <c:pt idx="807">
                  <c:v>678.5</c:v>
                </c:pt>
                <c:pt idx="808">
                  <c:v>679</c:v>
                </c:pt>
                <c:pt idx="809">
                  <c:v>679.5</c:v>
                </c:pt>
                <c:pt idx="810">
                  <c:v>680</c:v>
                </c:pt>
                <c:pt idx="811">
                  <c:v>680.5</c:v>
                </c:pt>
                <c:pt idx="812">
                  <c:v>681</c:v>
                </c:pt>
                <c:pt idx="813">
                  <c:v>681.5</c:v>
                </c:pt>
                <c:pt idx="814">
                  <c:v>682</c:v>
                </c:pt>
                <c:pt idx="815">
                  <c:v>682.5</c:v>
                </c:pt>
                <c:pt idx="816">
                  <c:v>683</c:v>
                </c:pt>
                <c:pt idx="817">
                  <c:v>683.5</c:v>
                </c:pt>
                <c:pt idx="818">
                  <c:v>684</c:v>
                </c:pt>
                <c:pt idx="819">
                  <c:v>684.5</c:v>
                </c:pt>
                <c:pt idx="820">
                  <c:v>685</c:v>
                </c:pt>
                <c:pt idx="821">
                  <c:v>685.5</c:v>
                </c:pt>
                <c:pt idx="822">
                  <c:v>686</c:v>
                </c:pt>
                <c:pt idx="823">
                  <c:v>686.5</c:v>
                </c:pt>
                <c:pt idx="824">
                  <c:v>687</c:v>
                </c:pt>
                <c:pt idx="825">
                  <c:v>687.5</c:v>
                </c:pt>
                <c:pt idx="826">
                  <c:v>688</c:v>
                </c:pt>
                <c:pt idx="827">
                  <c:v>688.5</c:v>
                </c:pt>
                <c:pt idx="828">
                  <c:v>689</c:v>
                </c:pt>
                <c:pt idx="829">
                  <c:v>689.5</c:v>
                </c:pt>
                <c:pt idx="830">
                  <c:v>690</c:v>
                </c:pt>
                <c:pt idx="831">
                  <c:v>690.5</c:v>
                </c:pt>
                <c:pt idx="832">
                  <c:v>691</c:v>
                </c:pt>
                <c:pt idx="833">
                  <c:v>691.5</c:v>
                </c:pt>
                <c:pt idx="834">
                  <c:v>692</c:v>
                </c:pt>
                <c:pt idx="835">
                  <c:v>692.5</c:v>
                </c:pt>
                <c:pt idx="836">
                  <c:v>693</c:v>
                </c:pt>
                <c:pt idx="837">
                  <c:v>693.5</c:v>
                </c:pt>
                <c:pt idx="838">
                  <c:v>694</c:v>
                </c:pt>
                <c:pt idx="839">
                  <c:v>694.5</c:v>
                </c:pt>
                <c:pt idx="840">
                  <c:v>695</c:v>
                </c:pt>
                <c:pt idx="841">
                  <c:v>695.5</c:v>
                </c:pt>
                <c:pt idx="842">
                  <c:v>696</c:v>
                </c:pt>
                <c:pt idx="843">
                  <c:v>696.5</c:v>
                </c:pt>
                <c:pt idx="844">
                  <c:v>697</c:v>
                </c:pt>
                <c:pt idx="845">
                  <c:v>697.5</c:v>
                </c:pt>
                <c:pt idx="846">
                  <c:v>698</c:v>
                </c:pt>
                <c:pt idx="847">
                  <c:v>698.5</c:v>
                </c:pt>
                <c:pt idx="848">
                  <c:v>699</c:v>
                </c:pt>
                <c:pt idx="849">
                  <c:v>699.5</c:v>
                </c:pt>
                <c:pt idx="850">
                  <c:v>700</c:v>
                </c:pt>
                <c:pt idx="851">
                  <c:v>700.5</c:v>
                </c:pt>
                <c:pt idx="852">
                  <c:v>701</c:v>
                </c:pt>
                <c:pt idx="853">
                  <c:v>701.5</c:v>
                </c:pt>
                <c:pt idx="854">
                  <c:v>702</c:v>
                </c:pt>
                <c:pt idx="855">
                  <c:v>702.5</c:v>
                </c:pt>
                <c:pt idx="856">
                  <c:v>703</c:v>
                </c:pt>
                <c:pt idx="857">
                  <c:v>703.5</c:v>
                </c:pt>
                <c:pt idx="858">
                  <c:v>704</c:v>
                </c:pt>
                <c:pt idx="859">
                  <c:v>704.5</c:v>
                </c:pt>
                <c:pt idx="860">
                  <c:v>705</c:v>
                </c:pt>
                <c:pt idx="861">
                  <c:v>705.5</c:v>
                </c:pt>
                <c:pt idx="862">
                  <c:v>706</c:v>
                </c:pt>
                <c:pt idx="863">
                  <c:v>706.5</c:v>
                </c:pt>
                <c:pt idx="864">
                  <c:v>707</c:v>
                </c:pt>
                <c:pt idx="865">
                  <c:v>707.5</c:v>
                </c:pt>
                <c:pt idx="866">
                  <c:v>708</c:v>
                </c:pt>
                <c:pt idx="867">
                  <c:v>708.5</c:v>
                </c:pt>
                <c:pt idx="868">
                  <c:v>709</c:v>
                </c:pt>
                <c:pt idx="869">
                  <c:v>709.5</c:v>
                </c:pt>
                <c:pt idx="870">
                  <c:v>710</c:v>
                </c:pt>
                <c:pt idx="871">
                  <c:v>710.5</c:v>
                </c:pt>
                <c:pt idx="872">
                  <c:v>711</c:v>
                </c:pt>
                <c:pt idx="873">
                  <c:v>711.5</c:v>
                </c:pt>
                <c:pt idx="874">
                  <c:v>712</c:v>
                </c:pt>
                <c:pt idx="875">
                  <c:v>712.5</c:v>
                </c:pt>
                <c:pt idx="876">
                  <c:v>713</c:v>
                </c:pt>
                <c:pt idx="877">
                  <c:v>713.5</c:v>
                </c:pt>
                <c:pt idx="878">
                  <c:v>714</c:v>
                </c:pt>
                <c:pt idx="879">
                  <c:v>714.5</c:v>
                </c:pt>
                <c:pt idx="880">
                  <c:v>715</c:v>
                </c:pt>
                <c:pt idx="881">
                  <c:v>715.5</c:v>
                </c:pt>
                <c:pt idx="882">
                  <c:v>716</c:v>
                </c:pt>
                <c:pt idx="883">
                  <c:v>716.5</c:v>
                </c:pt>
                <c:pt idx="884">
                  <c:v>717</c:v>
                </c:pt>
                <c:pt idx="885">
                  <c:v>717.5</c:v>
                </c:pt>
                <c:pt idx="886">
                  <c:v>718</c:v>
                </c:pt>
                <c:pt idx="887">
                  <c:v>718.5</c:v>
                </c:pt>
                <c:pt idx="888">
                  <c:v>719</c:v>
                </c:pt>
                <c:pt idx="889">
                  <c:v>719.5</c:v>
                </c:pt>
                <c:pt idx="890">
                  <c:v>720</c:v>
                </c:pt>
                <c:pt idx="891">
                  <c:v>720.5</c:v>
                </c:pt>
                <c:pt idx="892">
                  <c:v>721</c:v>
                </c:pt>
                <c:pt idx="893">
                  <c:v>721.5</c:v>
                </c:pt>
                <c:pt idx="894">
                  <c:v>722</c:v>
                </c:pt>
                <c:pt idx="895">
                  <c:v>722.5</c:v>
                </c:pt>
                <c:pt idx="896">
                  <c:v>723</c:v>
                </c:pt>
                <c:pt idx="897">
                  <c:v>723.5</c:v>
                </c:pt>
                <c:pt idx="898">
                  <c:v>724</c:v>
                </c:pt>
                <c:pt idx="899">
                  <c:v>724.5</c:v>
                </c:pt>
                <c:pt idx="900">
                  <c:v>725</c:v>
                </c:pt>
                <c:pt idx="901">
                  <c:v>725.5</c:v>
                </c:pt>
                <c:pt idx="902">
                  <c:v>726</c:v>
                </c:pt>
                <c:pt idx="903">
                  <c:v>726.5</c:v>
                </c:pt>
                <c:pt idx="904">
                  <c:v>727</c:v>
                </c:pt>
                <c:pt idx="905">
                  <c:v>727.5</c:v>
                </c:pt>
                <c:pt idx="906">
                  <c:v>728</c:v>
                </c:pt>
                <c:pt idx="907">
                  <c:v>728.5</c:v>
                </c:pt>
                <c:pt idx="908">
                  <c:v>729</c:v>
                </c:pt>
                <c:pt idx="909">
                  <c:v>729.5</c:v>
                </c:pt>
                <c:pt idx="910">
                  <c:v>730</c:v>
                </c:pt>
                <c:pt idx="911">
                  <c:v>730.5</c:v>
                </c:pt>
                <c:pt idx="912">
                  <c:v>731</c:v>
                </c:pt>
                <c:pt idx="913">
                  <c:v>731.5</c:v>
                </c:pt>
                <c:pt idx="914">
                  <c:v>732</c:v>
                </c:pt>
                <c:pt idx="915">
                  <c:v>732.5</c:v>
                </c:pt>
                <c:pt idx="916">
                  <c:v>733</c:v>
                </c:pt>
                <c:pt idx="917">
                  <c:v>733.5</c:v>
                </c:pt>
                <c:pt idx="918">
                  <c:v>734</c:v>
                </c:pt>
                <c:pt idx="919">
                  <c:v>734.5</c:v>
                </c:pt>
                <c:pt idx="920">
                  <c:v>735</c:v>
                </c:pt>
                <c:pt idx="921">
                  <c:v>735.5</c:v>
                </c:pt>
                <c:pt idx="922">
                  <c:v>736</c:v>
                </c:pt>
                <c:pt idx="923">
                  <c:v>736.5</c:v>
                </c:pt>
                <c:pt idx="924">
                  <c:v>737</c:v>
                </c:pt>
                <c:pt idx="925">
                  <c:v>737.5</c:v>
                </c:pt>
                <c:pt idx="926">
                  <c:v>738</c:v>
                </c:pt>
                <c:pt idx="927">
                  <c:v>738.5</c:v>
                </c:pt>
                <c:pt idx="928">
                  <c:v>739</c:v>
                </c:pt>
                <c:pt idx="929">
                  <c:v>739.5</c:v>
                </c:pt>
                <c:pt idx="930">
                  <c:v>740</c:v>
                </c:pt>
                <c:pt idx="931">
                  <c:v>740.5</c:v>
                </c:pt>
                <c:pt idx="932">
                  <c:v>741</c:v>
                </c:pt>
                <c:pt idx="933">
                  <c:v>741.5</c:v>
                </c:pt>
                <c:pt idx="934">
                  <c:v>742</c:v>
                </c:pt>
                <c:pt idx="935">
                  <c:v>742.5</c:v>
                </c:pt>
                <c:pt idx="936">
                  <c:v>743</c:v>
                </c:pt>
                <c:pt idx="937">
                  <c:v>743.5</c:v>
                </c:pt>
                <c:pt idx="938">
                  <c:v>744</c:v>
                </c:pt>
                <c:pt idx="939">
                  <c:v>744.5</c:v>
                </c:pt>
                <c:pt idx="940">
                  <c:v>745</c:v>
                </c:pt>
                <c:pt idx="941">
                  <c:v>745.5</c:v>
                </c:pt>
                <c:pt idx="942">
                  <c:v>746</c:v>
                </c:pt>
                <c:pt idx="943">
                  <c:v>746.5</c:v>
                </c:pt>
                <c:pt idx="944">
                  <c:v>747</c:v>
                </c:pt>
                <c:pt idx="945">
                  <c:v>747.5</c:v>
                </c:pt>
                <c:pt idx="946">
                  <c:v>748</c:v>
                </c:pt>
                <c:pt idx="947">
                  <c:v>748.5</c:v>
                </c:pt>
                <c:pt idx="948">
                  <c:v>749</c:v>
                </c:pt>
                <c:pt idx="949">
                  <c:v>749.5</c:v>
                </c:pt>
                <c:pt idx="950">
                  <c:v>750</c:v>
                </c:pt>
                <c:pt idx="951">
                  <c:v>750.5</c:v>
                </c:pt>
                <c:pt idx="952">
                  <c:v>751</c:v>
                </c:pt>
                <c:pt idx="953">
                  <c:v>751.5</c:v>
                </c:pt>
                <c:pt idx="954">
                  <c:v>752</c:v>
                </c:pt>
                <c:pt idx="955">
                  <c:v>752.5</c:v>
                </c:pt>
                <c:pt idx="956">
                  <c:v>753</c:v>
                </c:pt>
                <c:pt idx="957">
                  <c:v>753.5</c:v>
                </c:pt>
                <c:pt idx="958">
                  <c:v>754</c:v>
                </c:pt>
                <c:pt idx="959">
                  <c:v>754.5</c:v>
                </c:pt>
                <c:pt idx="960">
                  <c:v>755</c:v>
                </c:pt>
                <c:pt idx="961">
                  <c:v>755.5</c:v>
                </c:pt>
                <c:pt idx="962">
                  <c:v>756</c:v>
                </c:pt>
                <c:pt idx="963">
                  <c:v>756.5</c:v>
                </c:pt>
                <c:pt idx="964">
                  <c:v>757</c:v>
                </c:pt>
                <c:pt idx="965">
                  <c:v>757.5</c:v>
                </c:pt>
                <c:pt idx="966">
                  <c:v>758</c:v>
                </c:pt>
                <c:pt idx="967">
                  <c:v>758.5</c:v>
                </c:pt>
                <c:pt idx="968">
                  <c:v>759</c:v>
                </c:pt>
                <c:pt idx="969">
                  <c:v>759.5</c:v>
                </c:pt>
                <c:pt idx="970">
                  <c:v>760</c:v>
                </c:pt>
                <c:pt idx="971">
                  <c:v>760.5</c:v>
                </c:pt>
                <c:pt idx="972">
                  <c:v>761</c:v>
                </c:pt>
                <c:pt idx="973">
                  <c:v>761.5</c:v>
                </c:pt>
                <c:pt idx="974">
                  <c:v>762</c:v>
                </c:pt>
                <c:pt idx="975">
                  <c:v>762.5</c:v>
                </c:pt>
                <c:pt idx="976">
                  <c:v>763</c:v>
                </c:pt>
                <c:pt idx="977">
                  <c:v>763.5</c:v>
                </c:pt>
                <c:pt idx="978">
                  <c:v>764</c:v>
                </c:pt>
                <c:pt idx="979">
                  <c:v>764.5</c:v>
                </c:pt>
                <c:pt idx="980">
                  <c:v>765</c:v>
                </c:pt>
                <c:pt idx="981">
                  <c:v>765.5</c:v>
                </c:pt>
                <c:pt idx="982">
                  <c:v>766</c:v>
                </c:pt>
                <c:pt idx="983">
                  <c:v>766.5</c:v>
                </c:pt>
                <c:pt idx="984">
                  <c:v>767</c:v>
                </c:pt>
                <c:pt idx="985">
                  <c:v>767.5</c:v>
                </c:pt>
                <c:pt idx="986">
                  <c:v>768</c:v>
                </c:pt>
                <c:pt idx="987">
                  <c:v>768.5</c:v>
                </c:pt>
                <c:pt idx="988">
                  <c:v>769</c:v>
                </c:pt>
                <c:pt idx="989">
                  <c:v>769.5</c:v>
                </c:pt>
                <c:pt idx="990">
                  <c:v>770</c:v>
                </c:pt>
                <c:pt idx="991">
                  <c:v>770.5</c:v>
                </c:pt>
                <c:pt idx="992">
                  <c:v>771</c:v>
                </c:pt>
                <c:pt idx="993">
                  <c:v>771.5</c:v>
                </c:pt>
                <c:pt idx="994">
                  <c:v>772</c:v>
                </c:pt>
                <c:pt idx="995">
                  <c:v>772.5</c:v>
                </c:pt>
                <c:pt idx="996">
                  <c:v>773</c:v>
                </c:pt>
                <c:pt idx="997">
                  <c:v>773.5</c:v>
                </c:pt>
                <c:pt idx="998">
                  <c:v>774</c:v>
                </c:pt>
                <c:pt idx="999">
                  <c:v>774.5</c:v>
                </c:pt>
                <c:pt idx="1000">
                  <c:v>775</c:v>
                </c:pt>
                <c:pt idx="1001">
                  <c:v>775.5</c:v>
                </c:pt>
                <c:pt idx="1002">
                  <c:v>776</c:v>
                </c:pt>
                <c:pt idx="1003">
                  <c:v>776.5</c:v>
                </c:pt>
                <c:pt idx="1004">
                  <c:v>777</c:v>
                </c:pt>
                <c:pt idx="1005">
                  <c:v>777.5</c:v>
                </c:pt>
                <c:pt idx="1006">
                  <c:v>778</c:v>
                </c:pt>
                <c:pt idx="1007">
                  <c:v>778.5</c:v>
                </c:pt>
                <c:pt idx="1008">
                  <c:v>779</c:v>
                </c:pt>
                <c:pt idx="1009">
                  <c:v>779.5</c:v>
                </c:pt>
                <c:pt idx="1010">
                  <c:v>780</c:v>
                </c:pt>
                <c:pt idx="1011">
                  <c:v>780.5</c:v>
                </c:pt>
                <c:pt idx="1012">
                  <c:v>781</c:v>
                </c:pt>
                <c:pt idx="1013">
                  <c:v>781.5</c:v>
                </c:pt>
                <c:pt idx="1014">
                  <c:v>782</c:v>
                </c:pt>
                <c:pt idx="1015">
                  <c:v>782.5</c:v>
                </c:pt>
                <c:pt idx="1016">
                  <c:v>783</c:v>
                </c:pt>
                <c:pt idx="1017">
                  <c:v>783.5</c:v>
                </c:pt>
                <c:pt idx="1018">
                  <c:v>784</c:v>
                </c:pt>
                <c:pt idx="1019">
                  <c:v>784.5</c:v>
                </c:pt>
                <c:pt idx="1020">
                  <c:v>785</c:v>
                </c:pt>
                <c:pt idx="1021">
                  <c:v>785.5</c:v>
                </c:pt>
                <c:pt idx="1022">
                  <c:v>786</c:v>
                </c:pt>
                <c:pt idx="1023">
                  <c:v>786.5</c:v>
                </c:pt>
                <c:pt idx="1024">
                  <c:v>787</c:v>
                </c:pt>
                <c:pt idx="1025">
                  <c:v>787.5</c:v>
                </c:pt>
                <c:pt idx="1026">
                  <c:v>788</c:v>
                </c:pt>
                <c:pt idx="1027">
                  <c:v>788.5</c:v>
                </c:pt>
                <c:pt idx="1028">
                  <c:v>789</c:v>
                </c:pt>
                <c:pt idx="1029">
                  <c:v>789.5</c:v>
                </c:pt>
                <c:pt idx="1030">
                  <c:v>790</c:v>
                </c:pt>
                <c:pt idx="1031">
                  <c:v>790.5</c:v>
                </c:pt>
                <c:pt idx="1032">
                  <c:v>791</c:v>
                </c:pt>
                <c:pt idx="1033">
                  <c:v>791.5</c:v>
                </c:pt>
                <c:pt idx="1034">
                  <c:v>792</c:v>
                </c:pt>
                <c:pt idx="1035">
                  <c:v>792.5</c:v>
                </c:pt>
                <c:pt idx="1036">
                  <c:v>793</c:v>
                </c:pt>
                <c:pt idx="1037">
                  <c:v>793.5</c:v>
                </c:pt>
                <c:pt idx="1038">
                  <c:v>794</c:v>
                </c:pt>
                <c:pt idx="1039">
                  <c:v>794.5</c:v>
                </c:pt>
                <c:pt idx="1040">
                  <c:v>795</c:v>
                </c:pt>
                <c:pt idx="1041">
                  <c:v>795.5</c:v>
                </c:pt>
                <c:pt idx="1042">
                  <c:v>796</c:v>
                </c:pt>
                <c:pt idx="1043">
                  <c:v>796.5</c:v>
                </c:pt>
                <c:pt idx="1044">
                  <c:v>797</c:v>
                </c:pt>
                <c:pt idx="1045">
                  <c:v>797.5</c:v>
                </c:pt>
                <c:pt idx="1046">
                  <c:v>798</c:v>
                </c:pt>
                <c:pt idx="1047">
                  <c:v>798.5</c:v>
                </c:pt>
                <c:pt idx="1048">
                  <c:v>799</c:v>
                </c:pt>
                <c:pt idx="1049">
                  <c:v>799.5</c:v>
                </c:pt>
                <c:pt idx="1050">
                  <c:v>800</c:v>
                </c:pt>
                <c:pt idx="1051">
                  <c:v>800.5</c:v>
                </c:pt>
                <c:pt idx="1052">
                  <c:v>801</c:v>
                </c:pt>
                <c:pt idx="1053">
                  <c:v>801.5</c:v>
                </c:pt>
                <c:pt idx="1054">
                  <c:v>802</c:v>
                </c:pt>
                <c:pt idx="1055">
                  <c:v>802.5</c:v>
                </c:pt>
                <c:pt idx="1056">
                  <c:v>803</c:v>
                </c:pt>
                <c:pt idx="1057">
                  <c:v>803.5</c:v>
                </c:pt>
                <c:pt idx="1058">
                  <c:v>804</c:v>
                </c:pt>
                <c:pt idx="1059">
                  <c:v>804.5</c:v>
                </c:pt>
                <c:pt idx="1060">
                  <c:v>805</c:v>
                </c:pt>
                <c:pt idx="1061">
                  <c:v>805.5</c:v>
                </c:pt>
                <c:pt idx="1062">
                  <c:v>806</c:v>
                </c:pt>
                <c:pt idx="1063">
                  <c:v>806.5</c:v>
                </c:pt>
                <c:pt idx="1064">
                  <c:v>807</c:v>
                </c:pt>
                <c:pt idx="1065">
                  <c:v>807.5</c:v>
                </c:pt>
                <c:pt idx="1066">
                  <c:v>808</c:v>
                </c:pt>
                <c:pt idx="1067">
                  <c:v>808.5</c:v>
                </c:pt>
                <c:pt idx="1068">
                  <c:v>809</c:v>
                </c:pt>
                <c:pt idx="1069">
                  <c:v>809.5</c:v>
                </c:pt>
                <c:pt idx="1070">
                  <c:v>810</c:v>
                </c:pt>
                <c:pt idx="1071">
                  <c:v>810.5</c:v>
                </c:pt>
                <c:pt idx="1072">
                  <c:v>811</c:v>
                </c:pt>
                <c:pt idx="1073">
                  <c:v>811.5</c:v>
                </c:pt>
                <c:pt idx="1074">
                  <c:v>812</c:v>
                </c:pt>
                <c:pt idx="1075">
                  <c:v>812.5</c:v>
                </c:pt>
                <c:pt idx="1076">
                  <c:v>813</c:v>
                </c:pt>
                <c:pt idx="1077">
                  <c:v>813.5</c:v>
                </c:pt>
                <c:pt idx="1078">
                  <c:v>814</c:v>
                </c:pt>
                <c:pt idx="1079">
                  <c:v>814.5</c:v>
                </c:pt>
                <c:pt idx="1080">
                  <c:v>815</c:v>
                </c:pt>
                <c:pt idx="1081">
                  <c:v>815.5</c:v>
                </c:pt>
                <c:pt idx="1082">
                  <c:v>816</c:v>
                </c:pt>
                <c:pt idx="1083">
                  <c:v>816.5</c:v>
                </c:pt>
                <c:pt idx="1084">
                  <c:v>817</c:v>
                </c:pt>
                <c:pt idx="1085">
                  <c:v>817.5</c:v>
                </c:pt>
                <c:pt idx="1086">
                  <c:v>818</c:v>
                </c:pt>
                <c:pt idx="1087">
                  <c:v>818.5</c:v>
                </c:pt>
                <c:pt idx="1088">
                  <c:v>819</c:v>
                </c:pt>
                <c:pt idx="1089">
                  <c:v>819.5</c:v>
                </c:pt>
                <c:pt idx="1090">
                  <c:v>820</c:v>
                </c:pt>
                <c:pt idx="1091">
                  <c:v>820.5</c:v>
                </c:pt>
                <c:pt idx="1092">
                  <c:v>821</c:v>
                </c:pt>
                <c:pt idx="1093">
                  <c:v>821.5</c:v>
                </c:pt>
                <c:pt idx="1094">
                  <c:v>822</c:v>
                </c:pt>
                <c:pt idx="1095">
                  <c:v>822.5</c:v>
                </c:pt>
                <c:pt idx="1096">
                  <c:v>823</c:v>
                </c:pt>
                <c:pt idx="1097">
                  <c:v>823.5</c:v>
                </c:pt>
                <c:pt idx="1098">
                  <c:v>824</c:v>
                </c:pt>
                <c:pt idx="1099">
                  <c:v>824.5</c:v>
                </c:pt>
                <c:pt idx="1100">
                  <c:v>825</c:v>
                </c:pt>
                <c:pt idx="1101">
                  <c:v>825.5</c:v>
                </c:pt>
                <c:pt idx="1102">
                  <c:v>826</c:v>
                </c:pt>
                <c:pt idx="1103">
                  <c:v>826.5</c:v>
                </c:pt>
                <c:pt idx="1104">
                  <c:v>827</c:v>
                </c:pt>
                <c:pt idx="1105">
                  <c:v>827.5</c:v>
                </c:pt>
                <c:pt idx="1106">
                  <c:v>828</c:v>
                </c:pt>
                <c:pt idx="1107">
                  <c:v>828.5</c:v>
                </c:pt>
                <c:pt idx="1108">
                  <c:v>829</c:v>
                </c:pt>
                <c:pt idx="1109">
                  <c:v>829.5</c:v>
                </c:pt>
                <c:pt idx="1110">
                  <c:v>830</c:v>
                </c:pt>
                <c:pt idx="1111">
                  <c:v>830.5</c:v>
                </c:pt>
                <c:pt idx="1112">
                  <c:v>831</c:v>
                </c:pt>
                <c:pt idx="1113">
                  <c:v>831.5</c:v>
                </c:pt>
                <c:pt idx="1114">
                  <c:v>832</c:v>
                </c:pt>
                <c:pt idx="1115">
                  <c:v>832.5</c:v>
                </c:pt>
                <c:pt idx="1116">
                  <c:v>833</c:v>
                </c:pt>
                <c:pt idx="1117">
                  <c:v>833.5</c:v>
                </c:pt>
                <c:pt idx="1118">
                  <c:v>834</c:v>
                </c:pt>
                <c:pt idx="1119">
                  <c:v>834.5</c:v>
                </c:pt>
                <c:pt idx="1120">
                  <c:v>835</c:v>
                </c:pt>
                <c:pt idx="1121">
                  <c:v>835.5</c:v>
                </c:pt>
                <c:pt idx="1122">
                  <c:v>836</c:v>
                </c:pt>
                <c:pt idx="1123">
                  <c:v>836.5</c:v>
                </c:pt>
                <c:pt idx="1124">
                  <c:v>837</c:v>
                </c:pt>
                <c:pt idx="1125">
                  <c:v>837.5</c:v>
                </c:pt>
                <c:pt idx="1126">
                  <c:v>838</c:v>
                </c:pt>
                <c:pt idx="1127">
                  <c:v>838.5</c:v>
                </c:pt>
                <c:pt idx="1128">
                  <c:v>839</c:v>
                </c:pt>
                <c:pt idx="1129">
                  <c:v>839.5</c:v>
                </c:pt>
                <c:pt idx="1130">
                  <c:v>840</c:v>
                </c:pt>
                <c:pt idx="1131">
                  <c:v>840.5</c:v>
                </c:pt>
                <c:pt idx="1132">
                  <c:v>841</c:v>
                </c:pt>
                <c:pt idx="1133">
                  <c:v>841.5</c:v>
                </c:pt>
                <c:pt idx="1134">
                  <c:v>842</c:v>
                </c:pt>
                <c:pt idx="1135">
                  <c:v>842.5</c:v>
                </c:pt>
                <c:pt idx="1136">
                  <c:v>843</c:v>
                </c:pt>
                <c:pt idx="1137">
                  <c:v>843.5</c:v>
                </c:pt>
                <c:pt idx="1138">
                  <c:v>844</c:v>
                </c:pt>
                <c:pt idx="1139">
                  <c:v>844.5</c:v>
                </c:pt>
                <c:pt idx="1140">
                  <c:v>845</c:v>
                </c:pt>
                <c:pt idx="1141">
                  <c:v>845.5</c:v>
                </c:pt>
                <c:pt idx="1142">
                  <c:v>846</c:v>
                </c:pt>
                <c:pt idx="1143">
                  <c:v>846.5</c:v>
                </c:pt>
                <c:pt idx="1144">
                  <c:v>847</c:v>
                </c:pt>
                <c:pt idx="1145">
                  <c:v>847.5</c:v>
                </c:pt>
                <c:pt idx="1146">
                  <c:v>848</c:v>
                </c:pt>
                <c:pt idx="1147">
                  <c:v>848.5</c:v>
                </c:pt>
                <c:pt idx="1148">
                  <c:v>849</c:v>
                </c:pt>
                <c:pt idx="1149">
                  <c:v>849.5</c:v>
                </c:pt>
                <c:pt idx="1150">
                  <c:v>850</c:v>
                </c:pt>
                <c:pt idx="1151">
                  <c:v>850.5</c:v>
                </c:pt>
                <c:pt idx="1152">
                  <c:v>851</c:v>
                </c:pt>
                <c:pt idx="1153">
                  <c:v>851.5</c:v>
                </c:pt>
                <c:pt idx="1154">
                  <c:v>852</c:v>
                </c:pt>
                <c:pt idx="1155">
                  <c:v>852.5</c:v>
                </c:pt>
                <c:pt idx="1156">
                  <c:v>853</c:v>
                </c:pt>
                <c:pt idx="1157">
                  <c:v>853.5</c:v>
                </c:pt>
                <c:pt idx="1158">
                  <c:v>854</c:v>
                </c:pt>
                <c:pt idx="1159">
                  <c:v>854.5</c:v>
                </c:pt>
                <c:pt idx="1160">
                  <c:v>855</c:v>
                </c:pt>
                <c:pt idx="1161">
                  <c:v>855.5</c:v>
                </c:pt>
                <c:pt idx="1162">
                  <c:v>856</c:v>
                </c:pt>
                <c:pt idx="1163">
                  <c:v>856.5</c:v>
                </c:pt>
                <c:pt idx="1164">
                  <c:v>857</c:v>
                </c:pt>
                <c:pt idx="1165">
                  <c:v>857.5</c:v>
                </c:pt>
                <c:pt idx="1166">
                  <c:v>858</c:v>
                </c:pt>
                <c:pt idx="1167">
                  <c:v>858.5</c:v>
                </c:pt>
                <c:pt idx="1168">
                  <c:v>859</c:v>
                </c:pt>
                <c:pt idx="1169">
                  <c:v>859.5</c:v>
                </c:pt>
                <c:pt idx="1170">
                  <c:v>860</c:v>
                </c:pt>
                <c:pt idx="1171">
                  <c:v>860.5</c:v>
                </c:pt>
                <c:pt idx="1172">
                  <c:v>861</c:v>
                </c:pt>
                <c:pt idx="1173">
                  <c:v>861.5</c:v>
                </c:pt>
                <c:pt idx="1174">
                  <c:v>862</c:v>
                </c:pt>
                <c:pt idx="1175">
                  <c:v>862.5</c:v>
                </c:pt>
                <c:pt idx="1176">
                  <c:v>863</c:v>
                </c:pt>
                <c:pt idx="1177">
                  <c:v>863.5</c:v>
                </c:pt>
                <c:pt idx="1178">
                  <c:v>864</c:v>
                </c:pt>
                <c:pt idx="1179">
                  <c:v>864.5</c:v>
                </c:pt>
                <c:pt idx="1180">
                  <c:v>865</c:v>
                </c:pt>
                <c:pt idx="1181">
                  <c:v>865.5</c:v>
                </c:pt>
                <c:pt idx="1182">
                  <c:v>866</c:v>
                </c:pt>
                <c:pt idx="1183">
                  <c:v>866.5</c:v>
                </c:pt>
                <c:pt idx="1184">
                  <c:v>867</c:v>
                </c:pt>
                <c:pt idx="1185">
                  <c:v>867.5</c:v>
                </c:pt>
                <c:pt idx="1186">
                  <c:v>868</c:v>
                </c:pt>
                <c:pt idx="1187">
                  <c:v>868.5</c:v>
                </c:pt>
                <c:pt idx="1188">
                  <c:v>869</c:v>
                </c:pt>
                <c:pt idx="1189">
                  <c:v>869.5</c:v>
                </c:pt>
                <c:pt idx="1190">
                  <c:v>870</c:v>
                </c:pt>
                <c:pt idx="1191">
                  <c:v>870.5</c:v>
                </c:pt>
                <c:pt idx="1192">
                  <c:v>871</c:v>
                </c:pt>
                <c:pt idx="1193">
                  <c:v>871.5</c:v>
                </c:pt>
                <c:pt idx="1194">
                  <c:v>872</c:v>
                </c:pt>
                <c:pt idx="1195">
                  <c:v>872.5</c:v>
                </c:pt>
                <c:pt idx="1196">
                  <c:v>873</c:v>
                </c:pt>
                <c:pt idx="1197">
                  <c:v>873.5</c:v>
                </c:pt>
                <c:pt idx="1198">
                  <c:v>874</c:v>
                </c:pt>
                <c:pt idx="1199">
                  <c:v>874.5</c:v>
                </c:pt>
                <c:pt idx="1200">
                  <c:v>875</c:v>
                </c:pt>
                <c:pt idx="1201">
                  <c:v>875.5</c:v>
                </c:pt>
                <c:pt idx="1202">
                  <c:v>876</c:v>
                </c:pt>
                <c:pt idx="1203">
                  <c:v>876.5</c:v>
                </c:pt>
                <c:pt idx="1204">
                  <c:v>877</c:v>
                </c:pt>
                <c:pt idx="1205">
                  <c:v>877.5</c:v>
                </c:pt>
                <c:pt idx="1206">
                  <c:v>878</c:v>
                </c:pt>
                <c:pt idx="1207">
                  <c:v>878.5</c:v>
                </c:pt>
                <c:pt idx="1208">
                  <c:v>879</c:v>
                </c:pt>
                <c:pt idx="1209">
                  <c:v>879.5</c:v>
                </c:pt>
                <c:pt idx="1210">
                  <c:v>880</c:v>
                </c:pt>
                <c:pt idx="1211">
                  <c:v>880.5</c:v>
                </c:pt>
                <c:pt idx="1212">
                  <c:v>881</c:v>
                </c:pt>
                <c:pt idx="1213">
                  <c:v>881.5</c:v>
                </c:pt>
                <c:pt idx="1214">
                  <c:v>882</c:v>
                </c:pt>
                <c:pt idx="1215">
                  <c:v>882.5</c:v>
                </c:pt>
                <c:pt idx="1216">
                  <c:v>883</c:v>
                </c:pt>
                <c:pt idx="1217">
                  <c:v>883.5</c:v>
                </c:pt>
                <c:pt idx="1218">
                  <c:v>884</c:v>
                </c:pt>
                <c:pt idx="1219">
                  <c:v>884.5</c:v>
                </c:pt>
                <c:pt idx="1220">
                  <c:v>885</c:v>
                </c:pt>
                <c:pt idx="1221">
                  <c:v>885.5</c:v>
                </c:pt>
                <c:pt idx="1222">
                  <c:v>886</c:v>
                </c:pt>
                <c:pt idx="1223">
                  <c:v>886.5</c:v>
                </c:pt>
                <c:pt idx="1224">
                  <c:v>887</c:v>
                </c:pt>
                <c:pt idx="1225">
                  <c:v>887.5</c:v>
                </c:pt>
                <c:pt idx="1226">
                  <c:v>888</c:v>
                </c:pt>
                <c:pt idx="1227">
                  <c:v>888.5</c:v>
                </c:pt>
                <c:pt idx="1228">
                  <c:v>889</c:v>
                </c:pt>
                <c:pt idx="1229">
                  <c:v>889.5</c:v>
                </c:pt>
                <c:pt idx="1230">
                  <c:v>890</c:v>
                </c:pt>
                <c:pt idx="1231">
                  <c:v>890.5</c:v>
                </c:pt>
                <c:pt idx="1232">
                  <c:v>891</c:v>
                </c:pt>
                <c:pt idx="1233">
                  <c:v>891.5</c:v>
                </c:pt>
                <c:pt idx="1234">
                  <c:v>892</c:v>
                </c:pt>
                <c:pt idx="1235">
                  <c:v>892.5</c:v>
                </c:pt>
                <c:pt idx="1236">
                  <c:v>893</c:v>
                </c:pt>
                <c:pt idx="1237">
                  <c:v>893.5</c:v>
                </c:pt>
                <c:pt idx="1238">
                  <c:v>894</c:v>
                </c:pt>
                <c:pt idx="1239">
                  <c:v>894.5</c:v>
                </c:pt>
                <c:pt idx="1240">
                  <c:v>895</c:v>
                </c:pt>
                <c:pt idx="1241">
                  <c:v>895.5</c:v>
                </c:pt>
                <c:pt idx="1242">
                  <c:v>896</c:v>
                </c:pt>
                <c:pt idx="1243">
                  <c:v>896.5</c:v>
                </c:pt>
                <c:pt idx="1244">
                  <c:v>897</c:v>
                </c:pt>
                <c:pt idx="1245">
                  <c:v>897.5</c:v>
                </c:pt>
                <c:pt idx="1246">
                  <c:v>898</c:v>
                </c:pt>
                <c:pt idx="1247">
                  <c:v>898.5</c:v>
                </c:pt>
                <c:pt idx="1248">
                  <c:v>899</c:v>
                </c:pt>
                <c:pt idx="1249">
                  <c:v>899.5</c:v>
                </c:pt>
                <c:pt idx="1250">
                  <c:v>900</c:v>
                </c:pt>
                <c:pt idx="1251">
                  <c:v>900.5</c:v>
                </c:pt>
                <c:pt idx="1252">
                  <c:v>901</c:v>
                </c:pt>
                <c:pt idx="1253">
                  <c:v>901.5</c:v>
                </c:pt>
                <c:pt idx="1254">
                  <c:v>902</c:v>
                </c:pt>
                <c:pt idx="1255">
                  <c:v>902.5</c:v>
                </c:pt>
                <c:pt idx="1256">
                  <c:v>903</c:v>
                </c:pt>
                <c:pt idx="1257">
                  <c:v>903.5</c:v>
                </c:pt>
                <c:pt idx="1258">
                  <c:v>904</c:v>
                </c:pt>
                <c:pt idx="1259">
                  <c:v>904.5</c:v>
                </c:pt>
                <c:pt idx="1260">
                  <c:v>905</c:v>
                </c:pt>
                <c:pt idx="1261">
                  <c:v>905.5</c:v>
                </c:pt>
                <c:pt idx="1262">
                  <c:v>906</c:v>
                </c:pt>
                <c:pt idx="1263">
                  <c:v>906.5</c:v>
                </c:pt>
                <c:pt idx="1264">
                  <c:v>907</c:v>
                </c:pt>
                <c:pt idx="1265">
                  <c:v>907.5</c:v>
                </c:pt>
                <c:pt idx="1266">
                  <c:v>908</c:v>
                </c:pt>
                <c:pt idx="1267">
                  <c:v>908.5</c:v>
                </c:pt>
                <c:pt idx="1268">
                  <c:v>909</c:v>
                </c:pt>
                <c:pt idx="1269">
                  <c:v>909.5</c:v>
                </c:pt>
                <c:pt idx="1270">
                  <c:v>910</c:v>
                </c:pt>
                <c:pt idx="1271">
                  <c:v>910.5</c:v>
                </c:pt>
                <c:pt idx="1272">
                  <c:v>911</c:v>
                </c:pt>
                <c:pt idx="1273">
                  <c:v>911.5</c:v>
                </c:pt>
                <c:pt idx="1274">
                  <c:v>912</c:v>
                </c:pt>
                <c:pt idx="1275">
                  <c:v>912.5</c:v>
                </c:pt>
                <c:pt idx="1276">
                  <c:v>913</c:v>
                </c:pt>
                <c:pt idx="1277">
                  <c:v>913.5</c:v>
                </c:pt>
                <c:pt idx="1278">
                  <c:v>914</c:v>
                </c:pt>
                <c:pt idx="1279">
                  <c:v>914.5</c:v>
                </c:pt>
                <c:pt idx="1280">
                  <c:v>915</c:v>
                </c:pt>
                <c:pt idx="1281">
                  <c:v>915.5</c:v>
                </c:pt>
                <c:pt idx="1282">
                  <c:v>916</c:v>
                </c:pt>
                <c:pt idx="1283">
                  <c:v>916.5</c:v>
                </c:pt>
                <c:pt idx="1284">
                  <c:v>917</c:v>
                </c:pt>
                <c:pt idx="1285">
                  <c:v>917.5</c:v>
                </c:pt>
                <c:pt idx="1286">
                  <c:v>918</c:v>
                </c:pt>
                <c:pt idx="1287">
                  <c:v>918.5</c:v>
                </c:pt>
                <c:pt idx="1288">
                  <c:v>919</c:v>
                </c:pt>
                <c:pt idx="1289">
                  <c:v>919.5</c:v>
                </c:pt>
                <c:pt idx="1290">
                  <c:v>920</c:v>
                </c:pt>
                <c:pt idx="1291">
                  <c:v>920.5</c:v>
                </c:pt>
                <c:pt idx="1292">
                  <c:v>921</c:v>
                </c:pt>
                <c:pt idx="1293">
                  <c:v>921.5</c:v>
                </c:pt>
                <c:pt idx="1294">
                  <c:v>922</c:v>
                </c:pt>
                <c:pt idx="1295">
                  <c:v>922.5</c:v>
                </c:pt>
                <c:pt idx="1296">
                  <c:v>923</c:v>
                </c:pt>
                <c:pt idx="1297">
                  <c:v>923.5</c:v>
                </c:pt>
                <c:pt idx="1298">
                  <c:v>924</c:v>
                </c:pt>
                <c:pt idx="1299">
                  <c:v>924.5</c:v>
                </c:pt>
                <c:pt idx="1300">
                  <c:v>925</c:v>
                </c:pt>
                <c:pt idx="1301">
                  <c:v>925.5</c:v>
                </c:pt>
                <c:pt idx="1302">
                  <c:v>926</c:v>
                </c:pt>
                <c:pt idx="1303">
                  <c:v>926.5</c:v>
                </c:pt>
                <c:pt idx="1304">
                  <c:v>927</c:v>
                </c:pt>
                <c:pt idx="1305">
                  <c:v>927.5</c:v>
                </c:pt>
                <c:pt idx="1306">
                  <c:v>928</c:v>
                </c:pt>
                <c:pt idx="1307">
                  <c:v>928.5</c:v>
                </c:pt>
                <c:pt idx="1308">
                  <c:v>929</c:v>
                </c:pt>
                <c:pt idx="1309">
                  <c:v>929.5</c:v>
                </c:pt>
                <c:pt idx="1310">
                  <c:v>930</c:v>
                </c:pt>
                <c:pt idx="1311">
                  <c:v>930.5</c:v>
                </c:pt>
                <c:pt idx="1312">
                  <c:v>931</c:v>
                </c:pt>
                <c:pt idx="1313">
                  <c:v>931.5</c:v>
                </c:pt>
                <c:pt idx="1314">
                  <c:v>932</c:v>
                </c:pt>
                <c:pt idx="1315">
                  <c:v>932.5</c:v>
                </c:pt>
                <c:pt idx="1316">
                  <c:v>933</c:v>
                </c:pt>
                <c:pt idx="1317">
                  <c:v>933.5</c:v>
                </c:pt>
                <c:pt idx="1318">
                  <c:v>934</c:v>
                </c:pt>
                <c:pt idx="1319">
                  <c:v>934.5</c:v>
                </c:pt>
                <c:pt idx="1320">
                  <c:v>935</c:v>
                </c:pt>
                <c:pt idx="1321">
                  <c:v>935.5</c:v>
                </c:pt>
                <c:pt idx="1322">
                  <c:v>936</c:v>
                </c:pt>
                <c:pt idx="1323">
                  <c:v>936.5</c:v>
                </c:pt>
                <c:pt idx="1324">
                  <c:v>937</c:v>
                </c:pt>
                <c:pt idx="1325">
                  <c:v>937.5</c:v>
                </c:pt>
                <c:pt idx="1326">
                  <c:v>938</c:v>
                </c:pt>
                <c:pt idx="1327">
                  <c:v>938.5</c:v>
                </c:pt>
                <c:pt idx="1328">
                  <c:v>939</c:v>
                </c:pt>
                <c:pt idx="1329">
                  <c:v>939.5</c:v>
                </c:pt>
                <c:pt idx="1330">
                  <c:v>940</c:v>
                </c:pt>
                <c:pt idx="1331">
                  <c:v>940.5</c:v>
                </c:pt>
                <c:pt idx="1332">
                  <c:v>941</c:v>
                </c:pt>
                <c:pt idx="1333">
                  <c:v>941.5</c:v>
                </c:pt>
                <c:pt idx="1334">
                  <c:v>942</c:v>
                </c:pt>
                <c:pt idx="1335">
                  <c:v>942.5</c:v>
                </c:pt>
                <c:pt idx="1336">
                  <c:v>943</c:v>
                </c:pt>
                <c:pt idx="1337">
                  <c:v>943.5</c:v>
                </c:pt>
                <c:pt idx="1338">
                  <c:v>944</c:v>
                </c:pt>
                <c:pt idx="1339">
                  <c:v>944.5</c:v>
                </c:pt>
                <c:pt idx="1340">
                  <c:v>945</c:v>
                </c:pt>
                <c:pt idx="1341">
                  <c:v>945.5</c:v>
                </c:pt>
                <c:pt idx="1342">
                  <c:v>946</c:v>
                </c:pt>
                <c:pt idx="1343">
                  <c:v>946.5</c:v>
                </c:pt>
                <c:pt idx="1344">
                  <c:v>947</c:v>
                </c:pt>
                <c:pt idx="1345">
                  <c:v>947.5</c:v>
                </c:pt>
                <c:pt idx="1346">
                  <c:v>948</c:v>
                </c:pt>
                <c:pt idx="1347">
                  <c:v>948.5</c:v>
                </c:pt>
                <c:pt idx="1348">
                  <c:v>949</c:v>
                </c:pt>
                <c:pt idx="1349">
                  <c:v>949.5</c:v>
                </c:pt>
                <c:pt idx="1350">
                  <c:v>950</c:v>
                </c:pt>
                <c:pt idx="1351">
                  <c:v>950.5</c:v>
                </c:pt>
                <c:pt idx="1352">
                  <c:v>951</c:v>
                </c:pt>
                <c:pt idx="1353">
                  <c:v>951.5</c:v>
                </c:pt>
                <c:pt idx="1354">
                  <c:v>952</c:v>
                </c:pt>
                <c:pt idx="1355">
                  <c:v>952.5</c:v>
                </c:pt>
                <c:pt idx="1356">
                  <c:v>953</c:v>
                </c:pt>
                <c:pt idx="1357">
                  <c:v>953.5</c:v>
                </c:pt>
                <c:pt idx="1358">
                  <c:v>954</c:v>
                </c:pt>
                <c:pt idx="1359">
                  <c:v>954.5</c:v>
                </c:pt>
                <c:pt idx="1360">
                  <c:v>955</c:v>
                </c:pt>
                <c:pt idx="1361">
                  <c:v>955.5</c:v>
                </c:pt>
                <c:pt idx="1362">
                  <c:v>956</c:v>
                </c:pt>
                <c:pt idx="1363">
                  <c:v>956.5</c:v>
                </c:pt>
                <c:pt idx="1364">
                  <c:v>957</c:v>
                </c:pt>
                <c:pt idx="1365">
                  <c:v>957.5</c:v>
                </c:pt>
                <c:pt idx="1366">
                  <c:v>958</c:v>
                </c:pt>
                <c:pt idx="1367">
                  <c:v>958.5</c:v>
                </c:pt>
                <c:pt idx="1368">
                  <c:v>959</c:v>
                </c:pt>
                <c:pt idx="1369">
                  <c:v>959.5</c:v>
                </c:pt>
                <c:pt idx="1370">
                  <c:v>960</c:v>
                </c:pt>
                <c:pt idx="1371">
                  <c:v>960.5</c:v>
                </c:pt>
                <c:pt idx="1372">
                  <c:v>961</c:v>
                </c:pt>
                <c:pt idx="1373">
                  <c:v>961.5</c:v>
                </c:pt>
                <c:pt idx="1374">
                  <c:v>962</c:v>
                </c:pt>
                <c:pt idx="1375">
                  <c:v>962.5</c:v>
                </c:pt>
                <c:pt idx="1376">
                  <c:v>963</c:v>
                </c:pt>
                <c:pt idx="1377">
                  <c:v>963.5</c:v>
                </c:pt>
                <c:pt idx="1378">
                  <c:v>964</c:v>
                </c:pt>
                <c:pt idx="1379">
                  <c:v>964.5</c:v>
                </c:pt>
                <c:pt idx="1380">
                  <c:v>965</c:v>
                </c:pt>
                <c:pt idx="1381">
                  <c:v>965.5</c:v>
                </c:pt>
                <c:pt idx="1382">
                  <c:v>966</c:v>
                </c:pt>
                <c:pt idx="1383">
                  <c:v>966.5</c:v>
                </c:pt>
                <c:pt idx="1384">
                  <c:v>967</c:v>
                </c:pt>
                <c:pt idx="1385">
                  <c:v>967.5</c:v>
                </c:pt>
                <c:pt idx="1386">
                  <c:v>968</c:v>
                </c:pt>
                <c:pt idx="1387">
                  <c:v>968.5</c:v>
                </c:pt>
                <c:pt idx="1388">
                  <c:v>969</c:v>
                </c:pt>
                <c:pt idx="1389">
                  <c:v>969.5</c:v>
                </c:pt>
                <c:pt idx="1390">
                  <c:v>970</c:v>
                </c:pt>
                <c:pt idx="1391">
                  <c:v>970.5</c:v>
                </c:pt>
                <c:pt idx="1392">
                  <c:v>971</c:v>
                </c:pt>
                <c:pt idx="1393">
                  <c:v>971.5</c:v>
                </c:pt>
                <c:pt idx="1394">
                  <c:v>972</c:v>
                </c:pt>
                <c:pt idx="1395">
                  <c:v>972.5</c:v>
                </c:pt>
                <c:pt idx="1396">
                  <c:v>973</c:v>
                </c:pt>
                <c:pt idx="1397">
                  <c:v>973.5</c:v>
                </c:pt>
                <c:pt idx="1398">
                  <c:v>974</c:v>
                </c:pt>
                <c:pt idx="1399">
                  <c:v>974.5</c:v>
                </c:pt>
                <c:pt idx="1400">
                  <c:v>975</c:v>
                </c:pt>
                <c:pt idx="1401">
                  <c:v>975.5</c:v>
                </c:pt>
                <c:pt idx="1402">
                  <c:v>976</c:v>
                </c:pt>
                <c:pt idx="1403">
                  <c:v>976.5</c:v>
                </c:pt>
                <c:pt idx="1404">
                  <c:v>977</c:v>
                </c:pt>
                <c:pt idx="1405">
                  <c:v>977.5</c:v>
                </c:pt>
                <c:pt idx="1406">
                  <c:v>978</c:v>
                </c:pt>
                <c:pt idx="1407">
                  <c:v>978.5</c:v>
                </c:pt>
                <c:pt idx="1408">
                  <c:v>979</c:v>
                </c:pt>
                <c:pt idx="1409">
                  <c:v>979.5</c:v>
                </c:pt>
                <c:pt idx="1410">
                  <c:v>980</c:v>
                </c:pt>
                <c:pt idx="1411">
                  <c:v>980.5</c:v>
                </c:pt>
                <c:pt idx="1412">
                  <c:v>981</c:v>
                </c:pt>
                <c:pt idx="1413">
                  <c:v>981.5</c:v>
                </c:pt>
                <c:pt idx="1414">
                  <c:v>982</c:v>
                </c:pt>
                <c:pt idx="1415">
                  <c:v>982.5</c:v>
                </c:pt>
                <c:pt idx="1416">
                  <c:v>983</c:v>
                </c:pt>
                <c:pt idx="1417">
                  <c:v>983.5</c:v>
                </c:pt>
                <c:pt idx="1418">
                  <c:v>984</c:v>
                </c:pt>
                <c:pt idx="1419">
                  <c:v>984.5</c:v>
                </c:pt>
                <c:pt idx="1420">
                  <c:v>985</c:v>
                </c:pt>
                <c:pt idx="1421">
                  <c:v>985.5</c:v>
                </c:pt>
                <c:pt idx="1422">
                  <c:v>986</c:v>
                </c:pt>
                <c:pt idx="1423">
                  <c:v>986.5</c:v>
                </c:pt>
                <c:pt idx="1424">
                  <c:v>987</c:v>
                </c:pt>
                <c:pt idx="1425">
                  <c:v>987.5</c:v>
                </c:pt>
                <c:pt idx="1426">
                  <c:v>988</c:v>
                </c:pt>
                <c:pt idx="1427">
                  <c:v>988.5</c:v>
                </c:pt>
                <c:pt idx="1428">
                  <c:v>989</c:v>
                </c:pt>
                <c:pt idx="1429">
                  <c:v>989.5</c:v>
                </c:pt>
                <c:pt idx="1430">
                  <c:v>990</c:v>
                </c:pt>
                <c:pt idx="1431">
                  <c:v>990.5</c:v>
                </c:pt>
                <c:pt idx="1432">
                  <c:v>991</c:v>
                </c:pt>
                <c:pt idx="1433">
                  <c:v>991.5</c:v>
                </c:pt>
                <c:pt idx="1434">
                  <c:v>992</c:v>
                </c:pt>
                <c:pt idx="1435">
                  <c:v>992.5</c:v>
                </c:pt>
                <c:pt idx="1436">
                  <c:v>993</c:v>
                </c:pt>
                <c:pt idx="1437">
                  <c:v>993.5</c:v>
                </c:pt>
                <c:pt idx="1438">
                  <c:v>994</c:v>
                </c:pt>
                <c:pt idx="1439">
                  <c:v>994.5</c:v>
                </c:pt>
                <c:pt idx="1440">
                  <c:v>995</c:v>
                </c:pt>
                <c:pt idx="1441">
                  <c:v>995.5</c:v>
                </c:pt>
                <c:pt idx="1442">
                  <c:v>996</c:v>
                </c:pt>
                <c:pt idx="1443">
                  <c:v>996.5</c:v>
                </c:pt>
                <c:pt idx="1444">
                  <c:v>997</c:v>
                </c:pt>
                <c:pt idx="1445">
                  <c:v>997.5</c:v>
                </c:pt>
                <c:pt idx="1446">
                  <c:v>998</c:v>
                </c:pt>
                <c:pt idx="1447">
                  <c:v>998.5</c:v>
                </c:pt>
                <c:pt idx="1448">
                  <c:v>999</c:v>
                </c:pt>
                <c:pt idx="1449">
                  <c:v>999.5</c:v>
                </c:pt>
                <c:pt idx="1450">
                  <c:v>1000</c:v>
                </c:pt>
                <c:pt idx="1451">
                  <c:v>1000.5</c:v>
                </c:pt>
                <c:pt idx="1452">
                  <c:v>1001</c:v>
                </c:pt>
                <c:pt idx="1453">
                  <c:v>1001.5</c:v>
                </c:pt>
                <c:pt idx="1454">
                  <c:v>1002</c:v>
                </c:pt>
                <c:pt idx="1455">
                  <c:v>1002.5</c:v>
                </c:pt>
                <c:pt idx="1456">
                  <c:v>1003</c:v>
                </c:pt>
                <c:pt idx="1457">
                  <c:v>1003.5</c:v>
                </c:pt>
                <c:pt idx="1458">
                  <c:v>1004</c:v>
                </c:pt>
                <c:pt idx="1459">
                  <c:v>1004.5</c:v>
                </c:pt>
                <c:pt idx="1460">
                  <c:v>1005</c:v>
                </c:pt>
                <c:pt idx="1461">
                  <c:v>1005.5</c:v>
                </c:pt>
                <c:pt idx="1462">
                  <c:v>1006</c:v>
                </c:pt>
                <c:pt idx="1463">
                  <c:v>1006.5</c:v>
                </c:pt>
                <c:pt idx="1464">
                  <c:v>1007</c:v>
                </c:pt>
                <c:pt idx="1465">
                  <c:v>1007.5</c:v>
                </c:pt>
                <c:pt idx="1466">
                  <c:v>1008</c:v>
                </c:pt>
                <c:pt idx="1467">
                  <c:v>1008.5</c:v>
                </c:pt>
                <c:pt idx="1468">
                  <c:v>1009</c:v>
                </c:pt>
                <c:pt idx="1469">
                  <c:v>1009.5</c:v>
                </c:pt>
                <c:pt idx="1470">
                  <c:v>1010</c:v>
                </c:pt>
                <c:pt idx="1471">
                  <c:v>1010.5</c:v>
                </c:pt>
                <c:pt idx="1472">
                  <c:v>1011</c:v>
                </c:pt>
                <c:pt idx="1473">
                  <c:v>1011.5</c:v>
                </c:pt>
                <c:pt idx="1474">
                  <c:v>1012</c:v>
                </c:pt>
                <c:pt idx="1475">
                  <c:v>1012.5</c:v>
                </c:pt>
                <c:pt idx="1476">
                  <c:v>1013</c:v>
                </c:pt>
                <c:pt idx="1477">
                  <c:v>1013.5</c:v>
                </c:pt>
                <c:pt idx="1478">
                  <c:v>1014</c:v>
                </c:pt>
                <c:pt idx="1479">
                  <c:v>1014.5</c:v>
                </c:pt>
                <c:pt idx="1480">
                  <c:v>1015</c:v>
                </c:pt>
                <c:pt idx="1481">
                  <c:v>1015.5</c:v>
                </c:pt>
                <c:pt idx="1482">
                  <c:v>1016</c:v>
                </c:pt>
                <c:pt idx="1483">
                  <c:v>1016.5</c:v>
                </c:pt>
                <c:pt idx="1484">
                  <c:v>1017</c:v>
                </c:pt>
                <c:pt idx="1485">
                  <c:v>1017.5</c:v>
                </c:pt>
                <c:pt idx="1486">
                  <c:v>1018</c:v>
                </c:pt>
                <c:pt idx="1487">
                  <c:v>1018.5</c:v>
                </c:pt>
                <c:pt idx="1488">
                  <c:v>1019</c:v>
                </c:pt>
                <c:pt idx="1489">
                  <c:v>1019.5</c:v>
                </c:pt>
                <c:pt idx="1490">
                  <c:v>1020</c:v>
                </c:pt>
                <c:pt idx="1491">
                  <c:v>1020.5</c:v>
                </c:pt>
                <c:pt idx="1492">
                  <c:v>1021</c:v>
                </c:pt>
                <c:pt idx="1493">
                  <c:v>1021.5</c:v>
                </c:pt>
                <c:pt idx="1494">
                  <c:v>1022</c:v>
                </c:pt>
                <c:pt idx="1495">
                  <c:v>1022.5</c:v>
                </c:pt>
                <c:pt idx="1496">
                  <c:v>1023</c:v>
                </c:pt>
                <c:pt idx="1497">
                  <c:v>1023.5</c:v>
                </c:pt>
                <c:pt idx="1498">
                  <c:v>1024</c:v>
                </c:pt>
                <c:pt idx="1499">
                  <c:v>1024.5</c:v>
                </c:pt>
                <c:pt idx="1500">
                  <c:v>1025</c:v>
                </c:pt>
                <c:pt idx="1501">
                  <c:v>1025.5</c:v>
                </c:pt>
                <c:pt idx="1502">
                  <c:v>1026</c:v>
                </c:pt>
                <c:pt idx="1503">
                  <c:v>1026.5</c:v>
                </c:pt>
                <c:pt idx="1504">
                  <c:v>1027</c:v>
                </c:pt>
                <c:pt idx="1505">
                  <c:v>1027.5</c:v>
                </c:pt>
                <c:pt idx="1506">
                  <c:v>1028</c:v>
                </c:pt>
                <c:pt idx="1507">
                  <c:v>1028.5</c:v>
                </c:pt>
                <c:pt idx="1508">
                  <c:v>1029</c:v>
                </c:pt>
                <c:pt idx="1509">
                  <c:v>1029.5</c:v>
                </c:pt>
                <c:pt idx="1510">
                  <c:v>1030</c:v>
                </c:pt>
                <c:pt idx="1511">
                  <c:v>1030.5</c:v>
                </c:pt>
                <c:pt idx="1512">
                  <c:v>1031</c:v>
                </c:pt>
                <c:pt idx="1513">
                  <c:v>1031.5</c:v>
                </c:pt>
                <c:pt idx="1514">
                  <c:v>1032</c:v>
                </c:pt>
                <c:pt idx="1515">
                  <c:v>1032.5</c:v>
                </c:pt>
                <c:pt idx="1516">
                  <c:v>1033</c:v>
                </c:pt>
                <c:pt idx="1517">
                  <c:v>1033.5</c:v>
                </c:pt>
                <c:pt idx="1518">
                  <c:v>1034</c:v>
                </c:pt>
                <c:pt idx="1519">
                  <c:v>1034.5</c:v>
                </c:pt>
                <c:pt idx="1520">
                  <c:v>1035</c:v>
                </c:pt>
                <c:pt idx="1521">
                  <c:v>1035.5</c:v>
                </c:pt>
                <c:pt idx="1522">
                  <c:v>1036</c:v>
                </c:pt>
                <c:pt idx="1523">
                  <c:v>1036.5</c:v>
                </c:pt>
                <c:pt idx="1524">
                  <c:v>1037</c:v>
                </c:pt>
                <c:pt idx="1525">
                  <c:v>1037.5</c:v>
                </c:pt>
                <c:pt idx="1526">
                  <c:v>1038</c:v>
                </c:pt>
                <c:pt idx="1527">
                  <c:v>1038.5</c:v>
                </c:pt>
                <c:pt idx="1528">
                  <c:v>1039</c:v>
                </c:pt>
                <c:pt idx="1529">
                  <c:v>1039.5</c:v>
                </c:pt>
                <c:pt idx="1530">
                  <c:v>1040</c:v>
                </c:pt>
                <c:pt idx="1531">
                  <c:v>1040.5</c:v>
                </c:pt>
                <c:pt idx="1532">
                  <c:v>1041</c:v>
                </c:pt>
                <c:pt idx="1533">
                  <c:v>1041.5</c:v>
                </c:pt>
                <c:pt idx="1534">
                  <c:v>1042</c:v>
                </c:pt>
                <c:pt idx="1535">
                  <c:v>1042.5</c:v>
                </c:pt>
                <c:pt idx="1536">
                  <c:v>1043</c:v>
                </c:pt>
                <c:pt idx="1537">
                  <c:v>1043.5</c:v>
                </c:pt>
                <c:pt idx="1538">
                  <c:v>1044</c:v>
                </c:pt>
                <c:pt idx="1539">
                  <c:v>1044.5</c:v>
                </c:pt>
                <c:pt idx="1540">
                  <c:v>1045</c:v>
                </c:pt>
                <c:pt idx="1541">
                  <c:v>1045.5</c:v>
                </c:pt>
                <c:pt idx="1542">
                  <c:v>1046</c:v>
                </c:pt>
                <c:pt idx="1543">
                  <c:v>1046.5</c:v>
                </c:pt>
                <c:pt idx="1544">
                  <c:v>1047</c:v>
                </c:pt>
                <c:pt idx="1545">
                  <c:v>1047.5</c:v>
                </c:pt>
                <c:pt idx="1546">
                  <c:v>1048</c:v>
                </c:pt>
                <c:pt idx="1547">
                  <c:v>1048.5</c:v>
                </c:pt>
                <c:pt idx="1548">
                  <c:v>1049</c:v>
                </c:pt>
                <c:pt idx="1549">
                  <c:v>1049.5</c:v>
                </c:pt>
                <c:pt idx="1550">
                  <c:v>1050</c:v>
                </c:pt>
                <c:pt idx="1551">
                  <c:v>1050.5</c:v>
                </c:pt>
                <c:pt idx="1552">
                  <c:v>1051</c:v>
                </c:pt>
                <c:pt idx="1553">
                  <c:v>1051.5</c:v>
                </c:pt>
                <c:pt idx="1554">
                  <c:v>1052</c:v>
                </c:pt>
                <c:pt idx="1555">
                  <c:v>1052.5</c:v>
                </c:pt>
                <c:pt idx="1556">
                  <c:v>1053</c:v>
                </c:pt>
                <c:pt idx="1557">
                  <c:v>1053.5</c:v>
                </c:pt>
                <c:pt idx="1558">
                  <c:v>1054</c:v>
                </c:pt>
                <c:pt idx="1559">
                  <c:v>1054.5</c:v>
                </c:pt>
                <c:pt idx="1560">
                  <c:v>1055</c:v>
                </c:pt>
                <c:pt idx="1561">
                  <c:v>1055.5</c:v>
                </c:pt>
                <c:pt idx="1562">
                  <c:v>1056</c:v>
                </c:pt>
                <c:pt idx="1563">
                  <c:v>1056.5</c:v>
                </c:pt>
                <c:pt idx="1564">
                  <c:v>1057</c:v>
                </c:pt>
                <c:pt idx="1565">
                  <c:v>1057.5</c:v>
                </c:pt>
                <c:pt idx="1566">
                  <c:v>1058</c:v>
                </c:pt>
                <c:pt idx="1567">
                  <c:v>1058.5</c:v>
                </c:pt>
                <c:pt idx="1568">
                  <c:v>1059</c:v>
                </c:pt>
                <c:pt idx="1569">
                  <c:v>1059.5</c:v>
                </c:pt>
                <c:pt idx="1570">
                  <c:v>1060</c:v>
                </c:pt>
                <c:pt idx="1571">
                  <c:v>1060.5</c:v>
                </c:pt>
                <c:pt idx="1572">
                  <c:v>1061</c:v>
                </c:pt>
                <c:pt idx="1573">
                  <c:v>1061.5</c:v>
                </c:pt>
                <c:pt idx="1574">
                  <c:v>1062</c:v>
                </c:pt>
                <c:pt idx="1575">
                  <c:v>1062.5</c:v>
                </c:pt>
                <c:pt idx="1576">
                  <c:v>1063</c:v>
                </c:pt>
                <c:pt idx="1577">
                  <c:v>1063.5</c:v>
                </c:pt>
                <c:pt idx="1578">
                  <c:v>1064</c:v>
                </c:pt>
                <c:pt idx="1579">
                  <c:v>1064.5</c:v>
                </c:pt>
                <c:pt idx="1580">
                  <c:v>1065</c:v>
                </c:pt>
                <c:pt idx="1581">
                  <c:v>1065.5</c:v>
                </c:pt>
                <c:pt idx="1582">
                  <c:v>1066</c:v>
                </c:pt>
                <c:pt idx="1583">
                  <c:v>1066.5</c:v>
                </c:pt>
                <c:pt idx="1584">
                  <c:v>1067</c:v>
                </c:pt>
                <c:pt idx="1585">
                  <c:v>1067.5</c:v>
                </c:pt>
                <c:pt idx="1586">
                  <c:v>1068</c:v>
                </c:pt>
                <c:pt idx="1587">
                  <c:v>1068.5</c:v>
                </c:pt>
                <c:pt idx="1588">
                  <c:v>1069</c:v>
                </c:pt>
                <c:pt idx="1589">
                  <c:v>1069.5</c:v>
                </c:pt>
                <c:pt idx="1590">
                  <c:v>1070</c:v>
                </c:pt>
                <c:pt idx="1591">
                  <c:v>1070.5</c:v>
                </c:pt>
                <c:pt idx="1592">
                  <c:v>1071</c:v>
                </c:pt>
                <c:pt idx="1593">
                  <c:v>1071.5</c:v>
                </c:pt>
                <c:pt idx="1594">
                  <c:v>1072</c:v>
                </c:pt>
                <c:pt idx="1595">
                  <c:v>1072.5</c:v>
                </c:pt>
                <c:pt idx="1596">
                  <c:v>1073</c:v>
                </c:pt>
                <c:pt idx="1597">
                  <c:v>1073.5</c:v>
                </c:pt>
                <c:pt idx="1598">
                  <c:v>1074</c:v>
                </c:pt>
                <c:pt idx="1599">
                  <c:v>1074.5</c:v>
                </c:pt>
                <c:pt idx="1600">
                  <c:v>1075</c:v>
                </c:pt>
                <c:pt idx="1601">
                  <c:v>1075.5</c:v>
                </c:pt>
                <c:pt idx="1602">
                  <c:v>1076</c:v>
                </c:pt>
                <c:pt idx="1603">
                  <c:v>1076.5</c:v>
                </c:pt>
                <c:pt idx="1604">
                  <c:v>1077</c:v>
                </c:pt>
                <c:pt idx="1605">
                  <c:v>1077.5</c:v>
                </c:pt>
                <c:pt idx="1606">
                  <c:v>1078</c:v>
                </c:pt>
                <c:pt idx="1607">
                  <c:v>1078.5</c:v>
                </c:pt>
                <c:pt idx="1608">
                  <c:v>1079</c:v>
                </c:pt>
                <c:pt idx="1609">
                  <c:v>1079.5</c:v>
                </c:pt>
                <c:pt idx="1610">
                  <c:v>1080</c:v>
                </c:pt>
                <c:pt idx="1611">
                  <c:v>1080.5</c:v>
                </c:pt>
                <c:pt idx="1612">
                  <c:v>1081</c:v>
                </c:pt>
                <c:pt idx="1613">
                  <c:v>1081.5</c:v>
                </c:pt>
                <c:pt idx="1614">
                  <c:v>1082</c:v>
                </c:pt>
                <c:pt idx="1615">
                  <c:v>1082.5</c:v>
                </c:pt>
                <c:pt idx="1616">
                  <c:v>1083</c:v>
                </c:pt>
                <c:pt idx="1617">
                  <c:v>1083.5</c:v>
                </c:pt>
                <c:pt idx="1618">
                  <c:v>1084</c:v>
                </c:pt>
                <c:pt idx="1619">
                  <c:v>1084.5</c:v>
                </c:pt>
                <c:pt idx="1620">
                  <c:v>1085</c:v>
                </c:pt>
                <c:pt idx="1621">
                  <c:v>1085.5</c:v>
                </c:pt>
                <c:pt idx="1622">
                  <c:v>1086</c:v>
                </c:pt>
                <c:pt idx="1623">
                  <c:v>1086.5</c:v>
                </c:pt>
                <c:pt idx="1624">
                  <c:v>1087</c:v>
                </c:pt>
                <c:pt idx="1625">
                  <c:v>1087.5</c:v>
                </c:pt>
                <c:pt idx="1626">
                  <c:v>1088</c:v>
                </c:pt>
                <c:pt idx="1627">
                  <c:v>1088.5</c:v>
                </c:pt>
                <c:pt idx="1628">
                  <c:v>1089</c:v>
                </c:pt>
                <c:pt idx="1629">
                  <c:v>1089.5</c:v>
                </c:pt>
                <c:pt idx="1630">
                  <c:v>1090</c:v>
                </c:pt>
                <c:pt idx="1631">
                  <c:v>1090.5</c:v>
                </c:pt>
                <c:pt idx="1632">
                  <c:v>1091</c:v>
                </c:pt>
                <c:pt idx="1633">
                  <c:v>1091.5</c:v>
                </c:pt>
                <c:pt idx="1634">
                  <c:v>1092</c:v>
                </c:pt>
                <c:pt idx="1635">
                  <c:v>1092.5</c:v>
                </c:pt>
                <c:pt idx="1636">
                  <c:v>1093</c:v>
                </c:pt>
                <c:pt idx="1637">
                  <c:v>1093.5</c:v>
                </c:pt>
                <c:pt idx="1638">
                  <c:v>1094</c:v>
                </c:pt>
                <c:pt idx="1639">
                  <c:v>1094.5</c:v>
                </c:pt>
                <c:pt idx="1640">
                  <c:v>1095</c:v>
                </c:pt>
                <c:pt idx="1641">
                  <c:v>1095.5</c:v>
                </c:pt>
                <c:pt idx="1642">
                  <c:v>1096</c:v>
                </c:pt>
                <c:pt idx="1643">
                  <c:v>1096.5</c:v>
                </c:pt>
                <c:pt idx="1644">
                  <c:v>1097</c:v>
                </c:pt>
                <c:pt idx="1645">
                  <c:v>1097.5</c:v>
                </c:pt>
                <c:pt idx="1646">
                  <c:v>1098</c:v>
                </c:pt>
                <c:pt idx="1647">
                  <c:v>1098.5</c:v>
                </c:pt>
                <c:pt idx="1648">
                  <c:v>1099</c:v>
                </c:pt>
                <c:pt idx="1649">
                  <c:v>1099.5</c:v>
                </c:pt>
                <c:pt idx="1650">
                  <c:v>1100</c:v>
                </c:pt>
                <c:pt idx="1651">
                  <c:v>1100.5</c:v>
                </c:pt>
                <c:pt idx="1652">
                  <c:v>1101</c:v>
                </c:pt>
                <c:pt idx="1653">
                  <c:v>1101.5</c:v>
                </c:pt>
                <c:pt idx="1654">
                  <c:v>1102</c:v>
                </c:pt>
                <c:pt idx="1655">
                  <c:v>1102.5</c:v>
                </c:pt>
                <c:pt idx="1656">
                  <c:v>1103</c:v>
                </c:pt>
                <c:pt idx="1657">
                  <c:v>1103.5</c:v>
                </c:pt>
                <c:pt idx="1658">
                  <c:v>1104</c:v>
                </c:pt>
                <c:pt idx="1659">
                  <c:v>1104.5</c:v>
                </c:pt>
                <c:pt idx="1660">
                  <c:v>1105</c:v>
                </c:pt>
                <c:pt idx="1661">
                  <c:v>1105.5</c:v>
                </c:pt>
                <c:pt idx="1662">
                  <c:v>1106</c:v>
                </c:pt>
                <c:pt idx="1663">
                  <c:v>1106.5</c:v>
                </c:pt>
                <c:pt idx="1664">
                  <c:v>1107</c:v>
                </c:pt>
                <c:pt idx="1665">
                  <c:v>1107.5</c:v>
                </c:pt>
                <c:pt idx="1666">
                  <c:v>1108</c:v>
                </c:pt>
                <c:pt idx="1667">
                  <c:v>1108.5</c:v>
                </c:pt>
                <c:pt idx="1668">
                  <c:v>1109</c:v>
                </c:pt>
                <c:pt idx="1669">
                  <c:v>1109.5</c:v>
                </c:pt>
                <c:pt idx="1670">
                  <c:v>1110</c:v>
                </c:pt>
                <c:pt idx="1671">
                  <c:v>1110.5</c:v>
                </c:pt>
                <c:pt idx="1672">
                  <c:v>1111</c:v>
                </c:pt>
                <c:pt idx="1673">
                  <c:v>1111.5</c:v>
                </c:pt>
                <c:pt idx="1674">
                  <c:v>1112</c:v>
                </c:pt>
                <c:pt idx="1675">
                  <c:v>1112.5</c:v>
                </c:pt>
                <c:pt idx="1676">
                  <c:v>1113</c:v>
                </c:pt>
                <c:pt idx="1677">
                  <c:v>1113.5</c:v>
                </c:pt>
                <c:pt idx="1678">
                  <c:v>1114</c:v>
                </c:pt>
                <c:pt idx="1679">
                  <c:v>1114.5</c:v>
                </c:pt>
                <c:pt idx="1680">
                  <c:v>1115</c:v>
                </c:pt>
                <c:pt idx="1681">
                  <c:v>1115.5</c:v>
                </c:pt>
                <c:pt idx="1682">
                  <c:v>1116</c:v>
                </c:pt>
                <c:pt idx="1683">
                  <c:v>1116.5</c:v>
                </c:pt>
                <c:pt idx="1684">
                  <c:v>1117</c:v>
                </c:pt>
                <c:pt idx="1685">
                  <c:v>1117.5</c:v>
                </c:pt>
                <c:pt idx="1686">
                  <c:v>1118</c:v>
                </c:pt>
                <c:pt idx="1687">
                  <c:v>1118.5</c:v>
                </c:pt>
                <c:pt idx="1688">
                  <c:v>1119</c:v>
                </c:pt>
                <c:pt idx="1689">
                  <c:v>1119.5</c:v>
                </c:pt>
                <c:pt idx="1690">
                  <c:v>1120</c:v>
                </c:pt>
                <c:pt idx="1691">
                  <c:v>1120.5</c:v>
                </c:pt>
                <c:pt idx="1692">
                  <c:v>1121</c:v>
                </c:pt>
                <c:pt idx="1693">
                  <c:v>1121.5</c:v>
                </c:pt>
                <c:pt idx="1694">
                  <c:v>1122</c:v>
                </c:pt>
                <c:pt idx="1695">
                  <c:v>1122.5</c:v>
                </c:pt>
                <c:pt idx="1696">
                  <c:v>1123</c:v>
                </c:pt>
                <c:pt idx="1697">
                  <c:v>1123.5</c:v>
                </c:pt>
                <c:pt idx="1698">
                  <c:v>1124</c:v>
                </c:pt>
                <c:pt idx="1699">
                  <c:v>1124.5</c:v>
                </c:pt>
                <c:pt idx="1700">
                  <c:v>1125</c:v>
                </c:pt>
                <c:pt idx="1701">
                  <c:v>1125.5</c:v>
                </c:pt>
                <c:pt idx="1702">
                  <c:v>1126</c:v>
                </c:pt>
                <c:pt idx="1703">
                  <c:v>1126.5</c:v>
                </c:pt>
                <c:pt idx="1704">
                  <c:v>1127</c:v>
                </c:pt>
                <c:pt idx="1705">
                  <c:v>1127.5</c:v>
                </c:pt>
                <c:pt idx="1706">
                  <c:v>1128</c:v>
                </c:pt>
                <c:pt idx="1707">
                  <c:v>1128.5</c:v>
                </c:pt>
                <c:pt idx="1708">
                  <c:v>1129</c:v>
                </c:pt>
                <c:pt idx="1709">
                  <c:v>1129.5</c:v>
                </c:pt>
                <c:pt idx="1710">
                  <c:v>1130</c:v>
                </c:pt>
                <c:pt idx="1711">
                  <c:v>1130.5</c:v>
                </c:pt>
                <c:pt idx="1712">
                  <c:v>1131</c:v>
                </c:pt>
                <c:pt idx="1713">
                  <c:v>1131.5</c:v>
                </c:pt>
                <c:pt idx="1714">
                  <c:v>1132</c:v>
                </c:pt>
                <c:pt idx="1715">
                  <c:v>1132.5</c:v>
                </c:pt>
                <c:pt idx="1716">
                  <c:v>1133</c:v>
                </c:pt>
                <c:pt idx="1717">
                  <c:v>1133.5</c:v>
                </c:pt>
                <c:pt idx="1718">
                  <c:v>1134</c:v>
                </c:pt>
                <c:pt idx="1719">
                  <c:v>1134.5</c:v>
                </c:pt>
                <c:pt idx="1720">
                  <c:v>1135</c:v>
                </c:pt>
                <c:pt idx="1721">
                  <c:v>1135.5</c:v>
                </c:pt>
                <c:pt idx="1722">
                  <c:v>1136</c:v>
                </c:pt>
                <c:pt idx="1723">
                  <c:v>1136.5</c:v>
                </c:pt>
                <c:pt idx="1724">
                  <c:v>1137</c:v>
                </c:pt>
                <c:pt idx="1725">
                  <c:v>1137.5</c:v>
                </c:pt>
                <c:pt idx="1726">
                  <c:v>1138</c:v>
                </c:pt>
                <c:pt idx="1727">
                  <c:v>1138.5</c:v>
                </c:pt>
                <c:pt idx="1728">
                  <c:v>1139</c:v>
                </c:pt>
                <c:pt idx="1729">
                  <c:v>1139.5</c:v>
                </c:pt>
                <c:pt idx="1730">
                  <c:v>1140</c:v>
                </c:pt>
                <c:pt idx="1731">
                  <c:v>1140.5</c:v>
                </c:pt>
                <c:pt idx="1732">
                  <c:v>1141</c:v>
                </c:pt>
                <c:pt idx="1733">
                  <c:v>1141.5</c:v>
                </c:pt>
                <c:pt idx="1734">
                  <c:v>1142</c:v>
                </c:pt>
                <c:pt idx="1735">
                  <c:v>1142.5</c:v>
                </c:pt>
                <c:pt idx="1736">
                  <c:v>1143</c:v>
                </c:pt>
                <c:pt idx="1737">
                  <c:v>1143.5</c:v>
                </c:pt>
                <c:pt idx="1738">
                  <c:v>1144</c:v>
                </c:pt>
                <c:pt idx="1739">
                  <c:v>1144.5</c:v>
                </c:pt>
                <c:pt idx="1740">
                  <c:v>1145</c:v>
                </c:pt>
                <c:pt idx="1741">
                  <c:v>1145.5</c:v>
                </c:pt>
                <c:pt idx="1742">
                  <c:v>1146</c:v>
                </c:pt>
                <c:pt idx="1743">
                  <c:v>1146.5</c:v>
                </c:pt>
                <c:pt idx="1744">
                  <c:v>1147</c:v>
                </c:pt>
                <c:pt idx="1745">
                  <c:v>1147.5</c:v>
                </c:pt>
                <c:pt idx="1746">
                  <c:v>1148</c:v>
                </c:pt>
                <c:pt idx="1747">
                  <c:v>1148.5</c:v>
                </c:pt>
                <c:pt idx="1748">
                  <c:v>1149</c:v>
                </c:pt>
                <c:pt idx="1749">
                  <c:v>1149.5</c:v>
                </c:pt>
                <c:pt idx="1750">
                  <c:v>1150</c:v>
                </c:pt>
                <c:pt idx="1751">
                  <c:v>1150.5</c:v>
                </c:pt>
                <c:pt idx="1752">
                  <c:v>1151</c:v>
                </c:pt>
                <c:pt idx="1753">
                  <c:v>1151.5</c:v>
                </c:pt>
                <c:pt idx="1754">
                  <c:v>1152</c:v>
                </c:pt>
                <c:pt idx="1755">
                  <c:v>1152.5</c:v>
                </c:pt>
                <c:pt idx="1756">
                  <c:v>1153</c:v>
                </c:pt>
                <c:pt idx="1757">
                  <c:v>1153.5</c:v>
                </c:pt>
                <c:pt idx="1758">
                  <c:v>1154</c:v>
                </c:pt>
                <c:pt idx="1759">
                  <c:v>1154.5</c:v>
                </c:pt>
                <c:pt idx="1760">
                  <c:v>1155</c:v>
                </c:pt>
                <c:pt idx="1761">
                  <c:v>1155.5</c:v>
                </c:pt>
                <c:pt idx="1762">
                  <c:v>1156</c:v>
                </c:pt>
                <c:pt idx="1763">
                  <c:v>1156.5</c:v>
                </c:pt>
                <c:pt idx="1764">
                  <c:v>1157</c:v>
                </c:pt>
                <c:pt idx="1765">
                  <c:v>1157.5</c:v>
                </c:pt>
                <c:pt idx="1766">
                  <c:v>1158</c:v>
                </c:pt>
                <c:pt idx="1767">
                  <c:v>1158.5</c:v>
                </c:pt>
                <c:pt idx="1768">
                  <c:v>1159</c:v>
                </c:pt>
                <c:pt idx="1769">
                  <c:v>1159.5</c:v>
                </c:pt>
                <c:pt idx="1770">
                  <c:v>1160</c:v>
                </c:pt>
                <c:pt idx="1771">
                  <c:v>1160.5</c:v>
                </c:pt>
                <c:pt idx="1772">
                  <c:v>1161</c:v>
                </c:pt>
                <c:pt idx="1773">
                  <c:v>1161.5</c:v>
                </c:pt>
                <c:pt idx="1774">
                  <c:v>1162</c:v>
                </c:pt>
                <c:pt idx="1775">
                  <c:v>1162.5</c:v>
                </c:pt>
                <c:pt idx="1776">
                  <c:v>1163</c:v>
                </c:pt>
                <c:pt idx="1777">
                  <c:v>1163.5</c:v>
                </c:pt>
                <c:pt idx="1778">
                  <c:v>1164</c:v>
                </c:pt>
                <c:pt idx="1779">
                  <c:v>1164.5</c:v>
                </c:pt>
                <c:pt idx="1780">
                  <c:v>1165</c:v>
                </c:pt>
                <c:pt idx="1781">
                  <c:v>1165.5</c:v>
                </c:pt>
                <c:pt idx="1782">
                  <c:v>1166</c:v>
                </c:pt>
                <c:pt idx="1783">
                  <c:v>1166.5</c:v>
                </c:pt>
                <c:pt idx="1784">
                  <c:v>1167</c:v>
                </c:pt>
                <c:pt idx="1785">
                  <c:v>1167.5</c:v>
                </c:pt>
                <c:pt idx="1786">
                  <c:v>1168</c:v>
                </c:pt>
                <c:pt idx="1787">
                  <c:v>1168.5</c:v>
                </c:pt>
                <c:pt idx="1788">
                  <c:v>1169</c:v>
                </c:pt>
                <c:pt idx="1789">
                  <c:v>1169.5</c:v>
                </c:pt>
                <c:pt idx="1790">
                  <c:v>1170</c:v>
                </c:pt>
                <c:pt idx="1791">
                  <c:v>1170.5</c:v>
                </c:pt>
                <c:pt idx="1792">
                  <c:v>1171</c:v>
                </c:pt>
                <c:pt idx="1793">
                  <c:v>1171.5</c:v>
                </c:pt>
                <c:pt idx="1794">
                  <c:v>1172</c:v>
                </c:pt>
                <c:pt idx="1795">
                  <c:v>1172.5</c:v>
                </c:pt>
                <c:pt idx="1796">
                  <c:v>1173</c:v>
                </c:pt>
                <c:pt idx="1797">
                  <c:v>1173.5</c:v>
                </c:pt>
                <c:pt idx="1798">
                  <c:v>1174</c:v>
                </c:pt>
                <c:pt idx="1799">
                  <c:v>1174.5</c:v>
                </c:pt>
                <c:pt idx="1800">
                  <c:v>1175</c:v>
                </c:pt>
                <c:pt idx="1801">
                  <c:v>1175.5</c:v>
                </c:pt>
                <c:pt idx="1802">
                  <c:v>1176</c:v>
                </c:pt>
                <c:pt idx="1803">
                  <c:v>1176.5</c:v>
                </c:pt>
                <c:pt idx="1804">
                  <c:v>1177</c:v>
                </c:pt>
                <c:pt idx="1805">
                  <c:v>1177.5</c:v>
                </c:pt>
                <c:pt idx="1806">
                  <c:v>1178</c:v>
                </c:pt>
                <c:pt idx="1807">
                  <c:v>1178.5</c:v>
                </c:pt>
                <c:pt idx="1808">
                  <c:v>1179</c:v>
                </c:pt>
                <c:pt idx="1809">
                  <c:v>1179.5</c:v>
                </c:pt>
                <c:pt idx="1810">
                  <c:v>1180</c:v>
                </c:pt>
                <c:pt idx="1811">
                  <c:v>1180.5</c:v>
                </c:pt>
                <c:pt idx="1812">
                  <c:v>1181</c:v>
                </c:pt>
                <c:pt idx="1813">
                  <c:v>1181.5</c:v>
                </c:pt>
                <c:pt idx="1814">
                  <c:v>1182</c:v>
                </c:pt>
                <c:pt idx="1815">
                  <c:v>1182.5</c:v>
                </c:pt>
                <c:pt idx="1816">
                  <c:v>1183</c:v>
                </c:pt>
                <c:pt idx="1817">
                  <c:v>1183.5</c:v>
                </c:pt>
                <c:pt idx="1818">
                  <c:v>1184</c:v>
                </c:pt>
                <c:pt idx="1819">
                  <c:v>1184.5</c:v>
                </c:pt>
                <c:pt idx="1820">
                  <c:v>1185</c:v>
                </c:pt>
                <c:pt idx="1821">
                  <c:v>1185.5</c:v>
                </c:pt>
                <c:pt idx="1822">
                  <c:v>1186</c:v>
                </c:pt>
                <c:pt idx="1823">
                  <c:v>1186.5</c:v>
                </c:pt>
                <c:pt idx="1824">
                  <c:v>1187</c:v>
                </c:pt>
                <c:pt idx="1825">
                  <c:v>1187.5</c:v>
                </c:pt>
                <c:pt idx="1826">
                  <c:v>1188</c:v>
                </c:pt>
                <c:pt idx="1827">
                  <c:v>1188.5</c:v>
                </c:pt>
                <c:pt idx="1828">
                  <c:v>1189</c:v>
                </c:pt>
                <c:pt idx="1829">
                  <c:v>1189.5</c:v>
                </c:pt>
                <c:pt idx="1830">
                  <c:v>1190</c:v>
                </c:pt>
                <c:pt idx="1831">
                  <c:v>1190.5</c:v>
                </c:pt>
                <c:pt idx="1832">
                  <c:v>1191</c:v>
                </c:pt>
                <c:pt idx="1833">
                  <c:v>1191.5</c:v>
                </c:pt>
                <c:pt idx="1834">
                  <c:v>1192</c:v>
                </c:pt>
                <c:pt idx="1835">
                  <c:v>1192.5</c:v>
                </c:pt>
                <c:pt idx="1836">
                  <c:v>1193</c:v>
                </c:pt>
                <c:pt idx="1837">
                  <c:v>1193.5</c:v>
                </c:pt>
                <c:pt idx="1838">
                  <c:v>1194</c:v>
                </c:pt>
                <c:pt idx="1839">
                  <c:v>1194.5</c:v>
                </c:pt>
                <c:pt idx="1840">
                  <c:v>1195</c:v>
                </c:pt>
                <c:pt idx="1841">
                  <c:v>1195.5</c:v>
                </c:pt>
                <c:pt idx="1842">
                  <c:v>1196</c:v>
                </c:pt>
                <c:pt idx="1843">
                  <c:v>1196.5</c:v>
                </c:pt>
                <c:pt idx="1844">
                  <c:v>1197</c:v>
                </c:pt>
                <c:pt idx="1845">
                  <c:v>1197.5</c:v>
                </c:pt>
                <c:pt idx="1846">
                  <c:v>1198</c:v>
                </c:pt>
                <c:pt idx="1847">
                  <c:v>1198.5</c:v>
                </c:pt>
                <c:pt idx="1848">
                  <c:v>1199</c:v>
                </c:pt>
                <c:pt idx="1849">
                  <c:v>1199.5</c:v>
                </c:pt>
                <c:pt idx="1850">
                  <c:v>1200</c:v>
                </c:pt>
                <c:pt idx="1851">
                  <c:v>1200.5</c:v>
                </c:pt>
                <c:pt idx="1852">
                  <c:v>1201</c:v>
                </c:pt>
                <c:pt idx="1853">
                  <c:v>1201.5</c:v>
                </c:pt>
                <c:pt idx="1854">
                  <c:v>1202</c:v>
                </c:pt>
                <c:pt idx="1855">
                  <c:v>1202.5</c:v>
                </c:pt>
                <c:pt idx="1856">
                  <c:v>1203</c:v>
                </c:pt>
                <c:pt idx="1857">
                  <c:v>1203.5</c:v>
                </c:pt>
                <c:pt idx="1858">
                  <c:v>1204</c:v>
                </c:pt>
                <c:pt idx="1859">
                  <c:v>1204.5</c:v>
                </c:pt>
                <c:pt idx="1860">
                  <c:v>1205</c:v>
                </c:pt>
                <c:pt idx="1861">
                  <c:v>1205.5</c:v>
                </c:pt>
                <c:pt idx="1862">
                  <c:v>1206</c:v>
                </c:pt>
                <c:pt idx="1863">
                  <c:v>1206.5</c:v>
                </c:pt>
                <c:pt idx="1864">
                  <c:v>1207</c:v>
                </c:pt>
                <c:pt idx="1865">
                  <c:v>1207.5</c:v>
                </c:pt>
                <c:pt idx="1866">
                  <c:v>1208</c:v>
                </c:pt>
                <c:pt idx="1867">
                  <c:v>1208.5</c:v>
                </c:pt>
                <c:pt idx="1868">
                  <c:v>1209</c:v>
                </c:pt>
                <c:pt idx="1869">
                  <c:v>1209.5</c:v>
                </c:pt>
                <c:pt idx="1870">
                  <c:v>1210</c:v>
                </c:pt>
                <c:pt idx="1871">
                  <c:v>1210.5</c:v>
                </c:pt>
                <c:pt idx="1872">
                  <c:v>1211</c:v>
                </c:pt>
                <c:pt idx="1873">
                  <c:v>1211.5</c:v>
                </c:pt>
                <c:pt idx="1874">
                  <c:v>1212</c:v>
                </c:pt>
                <c:pt idx="1875">
                  <c:v>1212.5</c:v>
                </c:pt>
                <c:pt idx="1876">
                  <c:v>1213</c:v>
                </c:pt>
                <c:pt idx="1877">
                  <c:v>1213.5</c:v>
                </c:pt>
                <c:pt idx="1878">
                  <c:v>1214</c:v>
                </c:pt>
                <c:pt idx="1879">
                  <c:v>1214.5</c:v>
                </c:pt>
                <c:pt idx="1880">
                  <c:v>1215</c:v>
                </c:pt>
                <c:pt idx="1881">
                  <c:v>1215.5</c:v>
                </c:pt>
                <c:pt idx="1882">
                  <c:v>1216</c:v>
                </c:pt>
                <c:pt idx="1883">
                  <c:v>1216.5</c:v>
                </c:pt>
                <c:pt idx="1884">
                  <c:v>1217</c:v>
                </c:pt>
                <c:pt idx="1885">
                  <c:v>1217.5</c:v>
                </c:pt>
                <c:pt idx="1886">
                  <c:v>1218</c:v>
                </c:pt>
                <c:pt idx="1887">
                  <c:v>1218.5</c:v>
                </c:pt>
                <c:pt idx="1888">
                  <c:v>1219</c:v>
                </c:pt>
                <c:pt idx="1889">
                  <c:v>1219.5</c:v>
                </c:pt>
                <c:pt idx="1890">
                  <c:v>1220</c:v>
                </c:pt>
                <c:pt idx="1891">
                  <c:v>1220.5</c:v>
                </c:pt>
                <c:pt idx="1892">
                  <c:v>1221</c:v>
                </c:pt>
                <c:pt idx="1893">
                  <c:v>1221.5</c:v>
                </c:pt>
                <c:pt idx="1894">
                  <c:v>1222</c:v>
                </c:pt>
                <c:pt idx="1895">
                  <c:v>1222.5</c:v>
                </c:pt>
                <c:pt idx="1896">
                  <c:v>1223</c:v>
                </c:pt>
                <c:pt idx="1897">
                  <c:v>1223.5</c:v>
                </c:pt>
                <c:pt idx="1898">
                  <c:v>1224</c:v>
                </c:pt>
                <c:pt idx="1899">
                  <c:v>1224.5</c:v>
                </c:pt>
                <c:pt idx="1900">
                  <c:v>1225</c:v>
                </c:pt>
                <c:pt idx="1901">
                  <c:v>1225.5</c:v>
                </c:pt>
                <c:pt idx="1902">
                  <c:v>1226</c:v>
                </c:pt>
                <c:pt idx="1903">
                  <c:v>1226.5</c:v>
                </c:pt>
                <c:pt idx="1904">
                  <c:v>1227</c:v>
                </c:pt>
                <c:pt idx="1905">
                  <c:v>1227.5</c:v>
                </c:pt>
                <c:pt idx="1906">
                  <c:v>1228</c:v>
                </c:pt>
                <c:pt idx="1907">
                  <c:v>1228.5</c:v>
                </c:pt>
                <c:pt idx="1908">
                  <c:v>1229</c:v>
                </c:pt>
                <c:pt idx="1909">
                  <c:v>1229.5</c:v>
                </c:pt>
                <c:pt idx="1910">
                  <c:v>1230</c:v>
                </c:pt>
                <c:pt idx="1911">
                  <c:v>1230.5</c:v>
                </c:pt>
                <c:pt idx="1912">
                  <c:v>1231</c:v>
                </c:pt>
                <c:pt idx="1913">
                  <c:v>1231.5</c:v>
                </c:pt>
                <c:pt idx="1914">
                  <c:v>1232</c:v>
                </c:pt>
                <c:pt idx="1915">
                  <c:v>1232.5</c:v>
                </c:pt>
                <c:pt idx="1916">
                  <c:v>1233</c:v>
                </c:pt>
                <c:pt idx="1917">
                  <c:v>1233.5</c:v>
                </c:pt>
                <c:pt idx="1918">
                  <c:v>1234</c:v>
                </c:pt>
                <c:pt idx="1919">
                  <c:v>1234.5</c:v>
                </c:pt>
                <c:pt idx="1920">
                  <c:v>1235</c:v>
                </c:pt>
                <c:pt idx="1921">
                  <c:v>1235.5</c:v>
                </c:pt>
                <c:pt idx="1922">
                  <c:v>1236</c:v>
                </c:pt>
                <c:pt idx="1923">
                  <c:v>1236.5</c:v>
                </c:pt>
                <c:pt idx="1924">
                  <c:v>1237</c:v>
                </c:pt>
                <c:pt idx="1925">
                  <c:v>1237.5</c:v>
                </c:pt>
                <c:pt idx="1926">
                  <c:v>1238</c:v>
                </c:pt>
                <c:pt idx="1927">
                  <c:v>1238.5</c:v>
                </c:pt>
                <c:pt idx="1928">
                  <c:v>1239</c:v>
                </c:pt>
                <c:pt idx="1929">
                  <c:v>1239.5</c:v>
                </c:pt>
                <c:pt idx="1930">
                  <c:v>1240</c:v>
                </c:pt>
                <c:pt idx="1931">
                  <c:v>1240.5</c:v>
                </c:pt>
                <c:pt idx="1932">
                  <c:v>1241</c:v>
                </c:pt>
                <c:pt idx="1933">
                  <c:v>1241.5</c:v>
                </c:pt>
                <c:pt idx="1934">
                  <c:v>1242</c:v>
                </c:pt>
                <c:pt idx="1935">
                  <c:v>1242.5</c:v>
                </c:pt>
                <c:pt idx="1936">
                  <c:v>1243</c:v>
                </c:pt>
                <c:pt idx="1937">
                  <c:v>1243.5</c:v>
                </c:pt>
                <c:pt idx="1938">
                  <c:v>1244</c:v>
                </c:pt>
                <c:pt idx="1939">
                  <c:v>1244.5</c:v>
                </c:pt>
                <c:pt idx="1940">
                  <c:v>1245</c:v>
                </c:pt>
                <c:pt idx="1941">
                  <c:v>1245.5</c:v>
                </c:pt>
                <c:pt idx="1942">
                  <c:v>1246</c:v>
                </c:pt>
                <c:pt idx="1943">
                  <c:v>1246.5</c:v>
                </c:pt>
                <c:pt idx="1944">
                  <c:v>1247</c:v>
                </c:pt>
                <c:pt idx="1945">
                  <c:v>1247.5</c:v>
                </c:pt>
                <c:pt idx="1946">
                  <c:v>1248</c:v>
                </c:pt>
                <c:pt idx="1947">
                  <c:v>1248.5</c:v>
                </c:pt>
                <c:pt idx="1948">
                  <c:v>1249</c:v>
                </c:pt>
                <c:pt idx="1949">
                  <c:v>1249.5</c:v>
                </c:pt>
                <c:pt idx="1950">
                  <c:v>1250</c:v>
                </c:pt>
                <c:pt idx="1951">
                  <c:v>1250.5</c:v>
                </c:pt>
                <c:pt idx="1952">
                  <c:v>1251</c:v>
                </c:pt>
                <c:pt idx="1953">
                  <c:v>1251.5</c:v>
                </c:pt>
                <c:pt idx="1954">
                  <c:v>1252</c:v>
                </c:pt>
                <c:pt idx="1955">
                  <c:v>1252.5</c:v>
                </c:pt>
                <c:pt idx="1956">
                  <c:v>1253</c:v>
                </c:pt>
                <c:pt idx="1957">
                  <c:v>1253.5</c:v>
                </c:pt>
                <c:pt idx="1958">
                  <c:v>1254</c:v>
                </c:pt>
                <c:pt idx="1959">
                  <c:v>1254.5</c:v>
                </c:pt>
                <c:pt idx="1960">
                  <c:v>1255</c:v>
                </c:pt>
                <c:pt idx="1961">
                  <c:v>1255.5</c:v>
                </c:pt>
                <c:pt idx="1962">
                  <c:v>1256</c:v>
                </c:pt>
                <c:pt idx="1963">
                  <c:v>1256.5</c:v>
                </c:pt>
                <c:pt idx="1964">
                  <c:v>1257</c:v>
                </c:pt>
                <c:pt idx="1965">
                  <c:v>1257.5</c:v>
                </c:pt>
                <c:pt idx="1966">
                  <c:v>1258</c:v>
                </c:pt>
                <c:pt idx="1967">
                  <c:v>1258.5</c:v>
                </c:pt>
                <c:pt idx="1968">
                  <c:v>1259</c:v>
                </c:pt>
                <c:pt idx="1969">
                  <c:v>1259.5</c:v>
                </c:pt>
                <c:pt idx="1970">
                  <c:v>1260</c:v>
                </c:pt>
                <c:pt idx="1971">
                  <c:v>1260.5</c:v>
                </c:pt>
                <c:pt idx="1972">
                  <c:v>1261</c:v>
                </c:pt>
                <c:pt idx="1973">
                  <c:v>1261.5</c:v>
                </c:pt>
                <c:pt idx="1974">
                  <c:v>1262</c:v>
                </c:pt>
                <c:pt idx="1975">
                  <c:v>1262.5</c:v>
                </c:pt>
                <c:pt idx="1976">
                  <c:v>1263</c:v>
                </c:pt>
                <c:pt idx="1977">
                  <c:v>1263.5</c:v>
                </c:pt>
                <c:pt idx="1978">
                  <c:v>1264</c:v>
                </c:pt>
                <c:pt idx="1979">
                  <c:v>1264.5</c:v>
                </c:pt>
                <c:pt idx="1980">
                  <c:v>1265</c:v>
                </c:pt>
                <c:pt idx="1981">
                  <c:v>1265.5</c:v>
                </c:pt>
                <c:pt idx="1982">
                  <c:v>1266</c:v>
                </c:pt>
                <c:pt idx="1983">
                  <c:v>1266.5</c:v>
                </c:pt>
                <c:pt idx="1984">
                  <c:v>1267</c:v>
                </c:pt>
                <c:pt idx="1985">
                  <c:v>1267.5</c:v>
                </c:pt>
                <c:pt idx="1986">
                  <c:v>1268</c:v>
                </c:pt>
                <c:pt idx="1987">
                  <c:v>1268.5</c:v>
                </c:pt>
                <c:pt idx="1988">
                  <c:v>1269</c:v>
                </c:pt>
                <c:pt idx="1989">
                  <c:v>1269.5</c:v>
                </c:pt>
                <c:pt idx="1990">
                  <c:v>1270</c:v>
                </c:pt>
                <c:pt idx="1991">
                  <c:v>1270.5</c:v>
                </c:pt>
                <c:pt idx="1992">
                  <c:v>1271</c:v>
                </c:pt>
                <c:pt idx="1993">
                  <c:v>1271.5</c:v>
                </c:pt>
                <c:pt idx="1994">
                  <c:v>1272</c:v>
                </c:pt>
                <c:pt idx="1995">
                  <c:v>1272.5</c:v>
                </c:pt>
                <c:pt idx="1996">
                  <c:v>1273</c:v>
                </c:pt>
                <c:pt idx="1997">
                  <c:v>1273.5</c:v>
                </c:pt>
                <c:pt idx="1998">
                  <c:v>1274</c:v>
                </c:pt>
                <c:pt idx="1999">
                  <c:v>1274.5</c:v>
                </c:pt>
                <c:pt idx="2000">
                  <c:v>1275</c:v>
                </c:pt>
                <c:pt idx="2001">
                  <c:v>1275.5</c:v>
                </c:pt>
                <c:pt idx="2002">
                  <c:v>1276</c:v>
                </c:pt>
                <c:pt idx="2003">
                  <c:v>1276.5</c:v>
                </c:pt>
                <c:pt idx="2004">
                  <c:v>1277</c:v>
                </c:pt>
                <c:pt idx="2005">
                  <c:v>1277.5</c:v>
                </c:pt>
                <c:pt idx="2006">
                  <c:v>1278</c:v>
                </c:pt>
                <c:pt idx="2007">
                  <c:v>1278.5</c:v>
                </c:pt>
                <c:pt idx="2008">
                  <c:v>1279</c:v>
                </c:pt>
                <c:pt idx="2009">
                  <c:v>1279.5</c:v>
                </c:pt>
                <c:pt idx="2010">
                  <c:v>1280</c:v>
                </c:pt>
                <c:pt idx="2011">
                  <c:v>1280.5</c:v>
                </c:pt>
                <c:pt idx="2012">
                  <c:v>1281</c:v>
                </c:pt>
                <c:pt idx="2013">
                  <c:v>1281.5</c:v>
                </c:pt>
                <c:pt idx="2014">
                  <c:v>1282</c:v>
                </c:pt>
                <c:pt idx="2015">
                  <c:v>1282.5</c:v>
                </c:pt>
                <c:pt idx="2016">
                  <c:v>1283</c:v>
                </c:pt>
                <c:pt idx="2017">
                  <c:v>1283.5</c:v>
                </c:pt>
                <c:pt idx="2018">
                  <c:v>1284</c:v>
                </c:pt>
                <c:pt idx="2019">
                  <c:v>1284.5</c:v>
                </c:pt>
                <c:pt idx="2020">
                  <c:v>1285</c:v>
                </c:pt>
                <c:pt idx="2021">
                  <c:v>1285.5</c:v>
                </c:pt>
                <c:pt idx="2022">
                  <c:v>1286</c:v>
                </c:pt>
                <c:pt idx="2023">
                  <c:v>1286.5</c:v>
                </c:pt>
                <c:pt idx="2024">
                  <c:v>1287</c:v>
                </c:pt>
                <c:pt idx="2025">
                  <c:v>1287.5</c:v>
                </c:pt>
                <c:pt idx="2026">
                  <c:v>1288</c:v>
                </c:pt>
                <c:pt idx="2027">
                  <c:v>1288.5</c:v>
                </c:pt>
                <c:pt idx="2028">
                  <c:v>1289</c:v>
                </c:pt>
                <c:pt idx="2029">
                  <c:v>1289.5</c:v>
                </c:pt>
                <c:pt idx="2030">
                  <c:v>1290</c:v>
                </c:pt>
                <c:pt idx="2031">
                  <c:v>1290.5</c:v>
                </c:pt>
                <c:pt idx="2032">
                  <c:v>1291</c:v>
                </c:pt>
                <c:pt idx="2033">
                  <c:v>1291.5</c:v>
                </c:pt>
                <c:pt idx="2034">
                  <c:v>1292</c:v>
                </c:pt>
                <c:pt idx="2035">
                  <c:v>1292.5</c:v>
                </c:pt>
                <c:pt idx="2036">
                  <c:v>1293</c:v>
                </c:pt>
                <c:pt idx="2037">
                  <c:v>1293.5</c:v>
                </c:pt>
                <c:pt idx="2038">
                  <c:v>1294</c:v>
                </c:pt>
                <c:pt idx="2039">
                  <c:v>1294.5</c:v>
                </c:pt>
                <c:pt idx="2040">
                  <c:v>1295</c:v>
                </c:pt>
                <c:pt idx="2041">
                  <c:v>1295.5</c:v>
                </c:pt>
                <c:pt idx="2042">
                  <c:v>1296</c:v>
                </c:pt>
                <c:pt idx="2043">
                  <c:v>1296.5</c:v>
                </c:pt>
                <c:pt idx="2044">
                  <c:v>1297</c:v>
                </c:pt>
                <c:pt idx="2045">
                  <c:v>1297.5</c:v>
                </c:pt>
                <c:pt idx="2046">
                  <c:v>1298</c:v>
                </c:pt>
                <c:pt idx="2047">
                  <c:v>1298.5</c:v>
                </c:pt>
                <c:pt idx="2048">
                  <c:v>1299</c:v>
                </c:pt>
                <c:pt idx="2049">
                  <c:v>1299.5</c:v>
                </c:pt>
                <c:pt idx="2050">
                  <c:v>1300</c:v>
                </c:pt>
                <c:pt idx="2051">
                  <c:v>1300.5</c:v>
                </c:pt>
                <c:pt idx="2052">
                  <c:v>1301</c:v>
                </c:pt>
                <c:pt idx="2053">
                  <c:v>1301.5</c:v>
                </c:pt>
                <c:pt idx="2054">
                  <c:v>1302</c:v>
                </c:pt>
                <c:pt idx="2055">
                  <c:v>1302.5</c:v>
                </c:pt>
                <c:pt idx="2056">
                  <c:v>1303</c:v>
                </c:pt>
                <c:pt idx="2057">
                  <c:v>1303.5</c:v>
                </c:pt>
                <c:pt idx="2058">
                  <c:v>1304</c:v>
                </c:pt>
                <c:pt idx="2059">
                  <c:v>1304.5</c:v>
                </c:pt>
                <c:pt idx="2060">
                  <c:v>1305</c:v>
                </c:pt>
                <c:pt idx="2061">
                  <c:v>1305.5</c:v>
                </c:pt>
                <c:pt idx="2062">
                  <c:v>1306</c:v>
                </c:pt>
                <c:pt idx="2063">
                  <c:v>1306.5</c:v>
                </c:pt>
                <c:pt idx="2064">
                  <c:v>1307</c:v>
                </c:pt>
                <c:pt idx="2065">
                  <c:v>1307.5</c:v>
                </c:pt>
                <c:pt idx="2066">
                  <c:v>1308</c:v>
                </c:pt>
                <c:pt idx="2067">
                  <c:v>1308.5</c:v>
                </c:pt>
                <c:pt idx="2068">
                  <c:v>1309</c:v>
                </c:pt>
                <c:pt idx="2069">
                  <c:v>1309.5</c:v>
                </c:pt>
                <c:pt idx="2070">
                  <c:v>1310</c:v>
                </c:pt>
                <c:pt idx="2071">
                  <c:v>1310.5</c:v>
                </c:pt>
                <c:pt idx="2072">
                  <c:v>1311</c:v>
                </c:pt>
                <c:pt idx="2073">
                  <c:v>1311.5</c:v>
                </c:pt>
                <c:pt idx="2074">
                  <c:v>1312</c:v>
                </c:pt>
                <c:pt idx="2075">
                  <c:v>1312.5</c:v>
                </c:pt>
                <c:pt idx="2076">
                  <c:v>1313</c:v>
                </c:pt>
                <c:pt idx="2077">
                  <c:v>1313.5</c:v>
                </c:pt>
                <c:pt idx="2078">
                  <c:v>1314</c:v>
                </c:pt>
                <c:pt idx="2079">
                  <c:v>1314.5</c:v>
                </c:pt>
                <c:pt idx="2080">
                  <c:v>1315</c:v>
                </c:pt>
                <c:pt idx="2081">
                  <c:v>1315.5</c:v>
                </c:pt>
                <c:pt idx="2082">
                  <c:v>1316</c:v>
                </c:pt>
                <c:pt idx="2083">
                  <c:v>1316.5</c:v>
                </c:pt>
                <c:pt idx="2084">
                  <c:v>1317</c:v>
                </c:pt>
                <c:pt idx="2085">
                  <c:v>1317.5</c:v>
                </c:pt>
                <c:pt idx="2086">
                  <c:v>1318</c:v>
                </c:pt>
                <c:pt idx="2087">
                  <c:v>1318.5</c:v>
                </c:pt>
                <c:pt idx="2088">
                  <c:v>1319</c:v>
                </c:pt>
                <c:pt idx="2089">
                  <c:v>1319.5</c:v>
                </c:pt>
                <c:pt idx="2090">
                  <c:v>1320</c:v>
                </c:pt>
                <c:pt idx="2091">
                  <c:v>1320.5</c:v>
                </c:pt>
                <c:pt idx="2092">
                  <c:v>1321</c:v>
                </c:pt>
                <c:pt idx="2093">
                  <c:v>1321.5</c:v>
                </c:pt>
                <c:pt idx="2094">
                  <c:v>1322</c:v>
                </c:pt>
                <c:pt idx="2095">
                  <c:v>1322.5</c:v>
                </c:pt>
                <c:pt idx="2096">
                  <c:v>1323</c:v>
                </c:pt>
                <c:pt idx="2097">
                  <c:v>1323.5</c:v>
                </c:pt>
                <c:pt idx="2098">
                  <c:v>1324</c:v>
                </c:pt>
                <c:pt idx="2099">
                  <c:v>1324.5</c:v>
                </c:pt>
                <c:pt idx="2100">
                  <c:v>1325</c:v>
                </c:pt>
                <c:pt idx="2101">
                  <c:v>1325.5</c:v>
                </c:pt>
                <c:pt idx="2102">
                  <c:v>1326</c:v>
                </c:pt>
                <c:pt idx="2103">
                  <c:v>1326.5</c:v>
                </c:pt>
                <c:pt idx="2104">
                  <c:v>1327</c:v>
                </c:pt>
                <c:pt idx="2105">
                  <c:v>1327.5</c:v>
                </c:pt>
                <c:pt idx="2106">
                  <c:v>1328</c:v>
                </c:pt>
                <c:pt idx="2107">
                  <c:v>1328.5</c:v>
                </c:pt>
                <c:pt idx="2108">
                  <c:v>1329</c:v>
                </c:pt>
                <c:pt idx="2109">
                  <c:v>1329.5</c:v>
                </c:pt>
                <c:pt idx="2110">
                  <c:v>1330</c:v>
                </c:pt>
                <c:pt idx="2111">
                  <c:v>1330.5</c:v>
                </c:pt>
                <c:pt idx="2112">
                  <c:v>1331</c:v>
                </c:pt>
                <c:pt idx="2113">
                  <c:v>1331.5</c:v>
                </c:pt>
                <c:pt idx="2114">
                  <c:v>1332</c:v>
                </c:pt>
                <c:pt idx="2115">
                  <c:v>1332.5</c:v>
                </c:pt>
                <c:pt idx="2116">
                  <c:v>1333</c:v>
                </c:pt>
                <c:pt idx="2117">
                  <c:v>1333.5</c:v>
                </c:pt>
                <c:pt idx="2118">
                  <c:v>1334</c:v>
                </c:pt>
                <c:pt idx="2119">
                  <c:v>1334.5</c:v>
                </c:pt>
                <c:pt idx="2120">
                  <c:v>1335</c:v>
                </c:pt>
                <c:pt idx="2121">
                  <c:v>1335.5</c:v>
                </c:pt>
                <c:pt idx="2122">
                  <c:v>1336</c:v>
                </c:pt>
                <c:pt idx="2123">
                  <c:v>1336.5</c:v>
                </c:pt>
                <c:pt idx="2124">
                  <c:v>1337</c:v>
                </c:pt>
                <c:pt idx="2125">
                  <c:v>1337.5</c:v>
                </c:pt>
                <c:pt idx="2126">
                  <c:v>1338</c:v>
                </c:pt>
                <c:pt idx="2127">
                  <c:v>1338.5</c:v>
                </c:pt>
                <c:pt idx="2128">
                  <c:v>1339</c:v>
                </c:pt>
                <c:pt idx="2129">
                  <c:v>1339.5</c:v>
                </c:pt>
                <c:pt idx="2130">
                  <c:v>1340</c:v>
                </c:pt>
                <c:pt idx="2131">
                  <c:v>1340.5</c:v>
                </c:pt>
                <c:pt idx="2132">
                  <c:v>1341</c:v>
                </c:pt>
                <c:pt idx="2133">
                  <c:v>1341.5</c:v>
                </c:pt>
                <c:pt idx="2134">
                  <c:v>1342</c:v>
                </c:pt>
                <c:pt idx="2135">
                  <c:v>1342.5</c:v>
                </c:pt>
                <c:pt idx="2136">
                  <c:v>1343</c:v>
                </c:pt>
                <c:pt idx="2137">
                  <c:v>1343.5</c:v>
                </c:pt>
                <c:pt idx="2138">
                  <c:v>1344</c:v>
                </c:pt>
                <c:pt idx="2139">
                  <c:v>1344.5</c:v>
                </c:pt>
                <c:pt idx="2140">
                  <c:v>1345</c:v>
                </c:pt>
                <c:pt idx="2141">
                  <c:v>1345.5</c:v>
                </c:pt>
                <c:pt idx="2142">
                  <c:v>1346</c:v>
                </c:pt>
                <c:pt idx="2143">
                  <c:v>1346.5</c:v>
                </c:pt>
                <c:pt idx="2144">
                  <c:v>1347</c:v>
                </c:pt>
                <c:pt idx="2145">
                  <c:v>1347.5</c:v>
                </c:pt>
                <c:pt idx="2146">
                  <c:v>1348</c:v>
                </c:pt>
                <c:pt idx="2147">
                  <c:v>1348.5</c:v>
                </c:pt>
                <c:pt idx="2148">
                  <c:v>1349</c:v>
                </c:pt>
                <c:pt idx="2149">
                  <c:v>1349.5</c:v>
                </c:pt>
                <c:pt idx="2150">
                  <c:v>1350</c:v>
                </c:pt>
                <c:pt idx="2151">
                  <c:v>1350.5</c:v>
                </c:pt>
                <c:pt idx="2152">
                  <c:v>1351</c:v>
                </c:pt>
                <c:pt idx="2153">
                  <c:v>1351.5</c:v>
                </c:pt>
                <c:pt idx="2154">
                  <c:v>1352</c:v>
                </c:pt>
                <c:pt idx="2155">
                  <c:v>1352.5</c:v>
                </c:pt>
                <c:pt idx="2156">
                  <c:v>1353</c:v>
                </c:pt>
                <c:pt idx="2157">
                  <c:v>1353.5</c:v>
                </c:pt>
                <c:pt idx="2158">
                  <c:v>1354</c:v>
                </c:pt>
                <c:pt idx="2159">
                  <c:v>1354.5</c:v>
                </c:pt>
                <c:pt idx="2160">
                  <c:v>1355</c:v>
                </c:pt>
                <c:pt idx="2161">
                  <c:v>1355.5</c:v>
                </c:pt>
                <c:pt idx="2162">
                  <c:v>1356</c:v>
                </c:pt>
                <c:pt idx="2163">
                  <c:v>1356.5</c:v>
                </c:pt>
                <c:pt idx="2164">
                  <c:v>1357</c:v>
                </c:pt>
                <c:pt idx="2165">
                  <c:v>1357.5</c:v>
                </c:pt>
                <c:pt idx="2166">
                  <c:v>1358</c:v>
                </c:pt>
                <c:pt idx="2167">
                  <c:v>1358.5</c:v>
                </c:pt>
                <c:pt idx="2168">
                  <c:v>1359</c:v>
                </c:pt>
                <c:pt idx="2169">
                  <c:v>1359.5</c:v>
                </c:pt>
                <c:pt idx="2170">
                  <c:v>1360</c:v>
                </c:pt>
                <c:pt idx="2171">
                  <c:v>1360.5</c:v>
                </c:pt>
                <c:pt idx="2172">
                  <c:v>1361</c:v>
                </c:pt>
                <c:pt idx="2173">
                  <c:v>1361.5</c:v>
                </c:pt>
                <c:pt idx="2174">
                  <c:v>1362</c:v>
                </c:pt>
                <c:pt idx="2175">
                  <c:v>1362.5</c:v>
                </c:pt>
                <c:pt idx="2176">
                  <c:v>1363</c:v>
                </c:pt>
                <c:pt idx="2177">
                  <c:v>1363.5</c:v>
                </c:pt>
                <c:pt idx="2178">
                  <c:v>1364</c:v>
                </c:pt>
                <c:pt idx="2179">
                  <c:v>1364.5</c:v>
                </c:pt>
                <c:pt idx="2180">
                  <c:v>1365</c:v>
                </c:pt>
                <c:pt idx="2181">
                  <c:v>1365.5</c:v>
                </c:pt>
                <c:pt idx="2182">
                  <c:v>1366</c:v>
                </c:pt>
                <c:pt idx="2183">
                  <c:v>1366.5</c:v>
                </c:pt>
                <c:pt idx="2184">
                  <c:v>1367</c:v>
                </c:pt>
                <c:pt idx="2185">
                  <c:v>1367.5</c:v>
                </c:pt>
                <c:pt idx="2186">
                  <c:v>1368</c:v>
                </c:pt>
                <c:pt idx="2187">
                  <c:v>1368.5</c:v>
                </c:pt>
                <c:pt idx="2188">
                  <c:v>1369</c:v>
                </c:pt>
                <c:pt idx="2189">
                  <c:v>1369.5</c:v>
                </c:pt>
                <c:pt idx="2190">
                  <c:v>1370</c:v>
                </c:pt>
                <c:pt idx="2191">
                  <c:v>1370.5</c:v>
                </c:pt>
                <c:pt idx="2192">
                  <c:v>1371</c:v>
                </c:pt>
                <c:pt idx="2193">
                  <c:v>1371.5</c:v>
                </c:pt>
                <c:pt idx="2194">
                  <c:v>1372</c:v>
                </c:pt>
                <c:pt idx="2195">
                  <c:v>1372.5</c:v>
                </c:pt>
                <c:pt idx="2196">
                  <c:v>1373</c:v>
                </c:pt>
                <c:pt idx="2197">
                  <c:v>1373.5</c:v>
                </c:pt>
                <c:pt idx="2198">
                  <c:v>1374</c:v>
                </c:pt>
                <c:pt idx="2199">
                  <c:v>1374.5</c:v>
                </c:pt>
                <c:pt idx="2200">
                  <c:v>1375</c:v>
                </c:pt>
                <c:pt idx="2201">
                  <c:v>1375.5</c:v>
                </c:pt>
                <c:pt idx="2202">
                  <c:v>1376</c:v>
                </c:pt>
                <c:pt idx="2203">
                  <c:v>1376.5</c:v>
                </c:pt>
                <c:pt idx="2204">
                  <c:v>1377</c:v>
                </c:pt>
                <c:pt idx="2205">
                  <c:v>1377.5</c:v>
                </c:pt>
                <c:pt idx="2206">
                  <c:v>1378</c:v>
                </c:pt>
                <c:pt idx="2207">
                  <c:v>1378.5</c:v>
                </c:pt>
                <c:pt idx="2208">
                  <c:v>1379</c:v>
                </c:pt>
                <c:pt idx="2209">
                  <c:v>1379.5</c:v>
                </c:pt>
                <c:pt idx="2210">
                  <c:v>1380</c:v>
                </c:pt>
                <c:pt idx="2211">
                  <c:v>1380.5</c:v>
                </c:pt>
                <c:pt idx="2212">
                  <c:v>1381</c:v>
                </c:pt>
                <c:pt idx="2213">
                  <c:v>1381.5</c:v>
                </c:pt>
                <c:pt idx="2214">
                  <c:v>1382</c:v>
                </c:pt>
                <c:pt idx="2215">
                  <c:v>1382.5</c:v>
                </c:pt>
                <c:pt idx="2216">
                  <c:v>1383</c:v>
                </c:pt>
                <c:pt idx="2217">
                  <c:v>1383.5</c:v>
                </c:pt>
                <c:pt idx="2218">
                  <c:v>1384</c:v>
                </c:pt>
                <c:pt idx="2219">
                  <c:v>1384.5</c:v>
                </c:pt>
                <c:pt idx="2220">
                  <c:v>1385</c:v>
                </c:pt>
                <c:pt idx="2221">
                  <c:v>1385.5</c:v>
                </c:pt>
                <c:pt idx="2222">
                  <c:v>1386</c:v>
                </c:pt>
                <c:pt idx="2223">
                  <c:v>1386.5</c:v>
                </c:pt>
                <c:pt idx="2224">
                  <c:v>1387</c:v>
                </c:pt>
                <c:pt idx="2225">
                  <c:v>1387.5</c:v>
                </c:pt>
                <c:pt idx="2226">
                  <c:v>1388</c:v>
                </c:pt>
                <c:pt idx="2227">
                  <c:v>1388.5</c:v>
                </c:pt>
                <c:pt idx="2228">
                  <c:v>1389</c:v>
                </c:pt>
                <c:pt idx="2229">
                  <c:v>1389.5</c:v>
                </c:pt>
                <c:pt idx="2230">
                  <c:v>1390</c:v>
                </c:pt>
                <c:pt idx="2231">
                  <c:v>1390.5</c:v>
                </c:pt>
                <c:pt idx="2232">
                  <c:v>1391</c:v>
                </c:pt>
                <c:pt idx="2233">
                  <c:v>1391.5</c:v>
                </c:pt>
                <c:pt idx="2234">
                  <c:v>1392</c:v>
                </c:pt>
                <c:pt idx="2235">
                  <c:v>1392.5</c:v>
                </c:pt>
                <c:pt idx="2236">
                  <c:v>1393</c:v>
                </c:pt>
                <c:pt idx="2237">
                  <c:v>1393.5</c:v>
                </c:pt>
                <c:pt idx="2238">
                  <c:v>1394</c:v>
                </c:pt>
                <c:pt idx="2239">
                  <c:v>1394.5</c:v>
                </c:pt>
                <c:pt idx="2240">
                  <c:v>1395</c:v>
                </c:pt>
                <c:pt idx="2241">
                  <c:v>1395.5</c:v>
                </c:pt>
                <c:pt idx="2242">
                  <c:v>1396</c:v>
                </c:pt>
                <c:pt idx="2243">
                  <c:v>1396.5</c:v>
                </c:pt>
                <c:pt idx="2244">
                  <c:v>1397</c:v>
                </c:pt>
                <c:pt idx="2245">
                  <c:v>1397.5</c:v>
                </c:pt>
                <c:pt idx="2246">
                  <c:v>1398</c:v>
                </c:pt>
                <c:pt idx="2247">
                  <c:v>1398.5</c:v>
                </c:pt>
                <c:pt idx="2248">
                  <c:v>1399</c:v>
                </c:pt>
                <c:pt idx="2249">
                  <c:v>1399.5</c:v>
                </c:pt>
                <c:pt idx="2250">
                  <c:v>1400</c:v>
                </c:pt>
                <c:pt idx="2251">
                  <c:v>1400.5</c:v>
                </c:pt>
                <c:pt idx="2252">
                  <c:v>1401</c:v>
                </c:pt>
                <c:pt idx="2253">
                  <c:v>1401.5</c:v>
                </c:pt>
                <c:pt idx="2254">
                  <c:v>1402</c:v>
                </c:pt>
                <c:pt idx="2255">
                  <c:v>1402.5</c:v>
                </c:pt>
                <c:pt idx="2256">
                  <c:v>1403</c:v>
                </c:pt>
                <c:pt idx="2257">
                  <c:v>1403.5</c:v>
                </c:pt>
                <c:pt idx="2258">
                  <c:v>1404</c:v>
                </c:pt>
                <c:pt idx="2259">
                  <c:v>1404.5</c:v>
                </c:pt>
                <c:pt idx="2260">
                  <c:v>1405</c:v>
                </c:pt>
                <c:pt idx="2261">
                  <c:v>1405.5</c:v>
                </c:pt>
                <c:pt idx="2262">
                  <c:v>1406</c:v>
                </c:pt>
                <c:pt idx="2263">
                  <c:v>1406.5</c:v>
                </c:pt>
                <c:pt idx="2264">
                  <c:v>1407</c:v>
                </c:pt>
                <c:pt idx="2265">
                  <c:v>1407.5</c:v>
                </c:pt>
                <c:pt idx="2266">
                  <c:v>1408</c:v>
                </c:pt>
                <c:pt idx="2267">
                  <c:v>1408.5</c:v>
                </c:pt>
                <c:pt idx="2268">
                  <c:v>1409</c:v>
                </c:pt>
                <c:pt idx="2269">
                  <c:v>1409.5</c:v>
                </c:pt>
                <c:pt idx="2270">
                  <c:v>1410</c:v>
                </c:pt>
                <c:pt idx="2271">
                  <c:v>1410.5</c:v>
                </c:pt>
                <c:pt idx="2272">
                  <c:v>1411</c:v>
                </c:pt>
                <c:pt idx="2273">
                  <c:v>1411.5</c:v>
                </c:pt>
                <c:pt idx="2274">
                  <c:v>1412</c:v>
                </c:pt>
                <c:pt idx="2275">
                  <c:v>1412.5</c:v>
                </c:pt>
                <c:pt idx="2276">
                  <c:v>1413</c:v>
                </c:pt>
                <c:pt idx="2277">
                  <c:v>1413.5</c:v>
                </c:pt>
                <c:pt idx="2278">
                  <c:v>1414</c:v>
                </c:pt>
                <c:pt idx="2279">
                  <c:v>1414.5</c:v>
                </c:pt>
                <c:pt idx="2280">
                  <c:v>1415</c:v>
                </c:pt>
                <c:pt idx="2281">
                  <c:v>1415.5</c:v>
                </c:pt>
                <c:pt idx="2282">
                  <c:v>1416</c:v>
                </c:pt>
                <c:pt idx="2283">
                  <c:v>1416.5</c:v>
                </c:pt>
                <c:pt idx="2284">
                  <c:v>1417</c:v>
                </c:pt>
                <c:pt idx="2285">
                  <c:v>1417.5</c:v>
                </c:pt>
                <c:pt idx="2286">
                  <c:v>1418</c:v>
                </c:pt>
                <c:pt idx="2287">
                  <c:v>1418.5</c:v>
                </c:pt>
                <c:pt idx="2288">
                  <c:v>1419</c:v>
                </c:pt>
                <c:pt idx="2289">
                  <c:v>1419.5</c:v>
                </c:pt>
                <c:pt idx="2290">
                  <c:v>1420</c:v>
                </c:pt>
                <c:pt idx="2291">
                  <c:v>1420.5</c:v>
                </c:pt>
                <c:pt idx="2292">
                  <c:v>1421</c:v>
                </c:pt>
                <c:pt idx="2293">
                  <c:v>1421.5</c:v>
                </c:pt>
                <c:pt idx="2294">
                  <c:v>1422</c:v>
                </c:pt>
                <c:pt idx="2295">
                  <c:v>1422.5</c:v>
                </c:pt>
                <c:pt idx="2296">
                  <c:v>1423</c:v>
                </c:pt>
                <c:pt idx="2297">
                  <c:v>1423.5</c:v>
                </c:pt>
                <c:pt idx="2298">
                  <c:v>1424</c:v>
                </c:pt>
                <c:pt idx="2299">
                  <c:v>1424.5</c:v>
                </c:pt>
                <c:pt idx="2300">
                  <c:v>1425</c:v>
                </c:pt>
                <c:pt idx="2301">
                  <c:v>1425.5</c:v>
                </c:pt>
                <c:pt idx="2302">
                  <c:v>1426</c:v>
                </c:pt>
                <c:pt idx="2303">
                  <c:v>1426.5</c:v>
                </c:pt>
                <c:pt idx="2304">
                  <c:v>1427</c:v>
                </c:pt>
                <c:pt idx="2305">
                  <c:v>1427.5</c:v>
                </c:pt>
                <c:pt idx="2306">
                  <c:v>1428</c:v>
                </c:pt>
                <c:pt idx="2307">
                  <c:v>1428.5</c:v>
                </c:pt>
                <c:pt idx="2308">
                  <c:v>1429</c:v>
                </c:pt>
                <c:pt idx="2309">
                  <c:v>1429.5</c:v>
                </c:pt>
                <c:pt idx="2310">
                  <c:v>1430</c:v>
                </c:pt>
                <c:pt idx="2311">
                  <c:v>1430.5</c:v>
                </c:pt>
                <c:pt idx="2312">
                  <c:v>1431</c:v>
                </c:pt>
                <c:pt idx="2313">
                  <c:v>1431.5</c:v>
                </c:pt>
                <c:pt idx="2314">
                  <c:v>1432</c:v>
                </c:pt>
                <c:pt idx="2315">
                  <c:v>1432.5</c:v>
                </c:pt>
                <c:pt idx="2316">
                  <c:v>1433</c:v>
                </c:pt>
                <c:pt idx="2317">
                  <c:v>1433.5</c:v>
                </c:pt>
                <c:pt idx="2318">
                  <c:v>1434</c:v>
                </c:pt>
                <c:pt idx="2319">
                  <c:v>1434.5</c:v>
                </c:pt>
                <c:pt idx="2320">
                  <c:v>1435</c:v>
                </c:pt>
                <c:pt idx="2321">
                  <c:v>1435.5</c:v>
                </c:pt>
                <c:pt idx="2322">
                  <c:v>1436</c:v>
                </c:pt>
                <c:pt idx="2323">
                  <c:v>1436.5</c:v>
                </c:pt>
                <c:pt idx="2324">
                  <c:v>1437</c:v>
                </c:pt>
                <c:pt idx="2325">
                  <c:v>1437.5</c:v>
                </c:pt>
                <c:pt idx="2326">
                  <c:v>1438</c:v>
                </c:pt>
                <c:pt idx="2327">
                  <c:v>1438.5</c:v>
                </c:pt>
                <c:pt idx="2328">
                  <c:v>1439</c:v>
                </c:pt>
                <c:pt idx="2329">
                  <c:v>1439.5</c:v>
                </c:pt>
                <c:pt idx="2330">
                  <c:v>1440</c:v>
                </c:pt>
                <c:pt idx="2331">
                  <c:v>1440.5</c:v>
                </c:pt>
                <c:pt idx="2332">
                  <c:v>1441</c:v>
                </c:pt>
                <c:pt idx="2333">
                  <c:v>1441.5</c:v>
                </c:pt>
                <c:pt idx="2334">
                  <c:v>1442</c:v>
                </c:pt>
                <c:pt idx="2335">
                  <c:v>1442.5</c:v>
                </c:pt>
                <c:pt idx="2336">
                  <c:v>1443</c:v>
                </c:pt>
                <c:pt idx="2337">
                  <c:v>1443.5</c:v>
                </c:pt>
                <c:pt idx="2338">
                  <c:v>1444</c:v>
                </c:pt>
                <c:pt idx="2339">
                  <c:v>1444.5</c:v>
                </c:pt>
                <c:pt idx="2340">
                  <c:v>1445</c:v>
                </c:pt>
                <c:pt idx="2341">
                  <c:v>1445.5</c:v>
                </c:pt>
                <c:pt idx="2342">
                  <c:v>1446</c:v>
                </c:pt>
                <c:pt idx="2343">
                  <c:v>1446.5</c:v>
                </c:pt>
                <c:pt idx="2344">
                  <c:v>1447</c:v>
                </c:pt>
                <c:pt idx="2345">
                  <c:v>1447.5</c:v>
                </c:pt>
                <c:pt idx="2346">
                  <c:v>1448</c:v>
                </c:pt>
                <c:pt idx="2347">
                  <c:v>1448.5</c:v>
                </c:pt>
                <c:pt idx="2348">
                  <c:v>1449</c:v>
                </c:pt>
                <c:pt idx="2349">
                  <c:v>1449.5</c:v>
                </c:pt>
                <c:pt idx="2350">
                  <c:v>1450</c:v>
                </c:pt>
                <c:pt idx="2351">
                  <c:v>1450.5</c:v>
                </c:pt>
                <c:pt idx="2352">
                  <c:v>1451</c:v>
                </c:pt>
                <c:pt idx="2353">
                  <c:v>1451.5</c:v>
                </c:pt>
                <c:pt idx="2354">
                  <c:v>1452</c:v>
                </c:pt>
                <c:pt idx="2355">
                  <c:v>1452.5</c:v>
                </c:pt>
                <c:pt idx="2356">
                  <c:v>1453</c:v>
                </c:pt>
                <c:pt idx="2357">
                  <c:v>1453.5</c:v>
                </c:pt>
                <c:pt idx="2358">
                  <c:v>1454</c:v>
                </c:pt>
                <c:pt idx="2359">
                  <c:v>1454.5</c:v>
                </c:pt>
                <c:pt idx="2360">
                  <c:v>1455</c:v>
                </c:pt>
                <c:pt idx="2361">
                  <c:v>1455.5</c:v>
                </c:pt>
                <c:pt idx="2362">
                  <c:v>1456</c:v>
                </c:pt>
                <c:pt idx="2363">
                  <c:v>1456.5</c:v>
                </c:pt>
                <c:pt idx="2364">
                  <c:v>1457</c:v>
                </c:pt>
                <c:pt idx="2365">
                  <c:v>1457.5</c:v>
                </c:pt>
                <c:pt idx="2366">
                  <c:v>1458</c:v>
                </c:pt>
                <c:pt idx="2367">
                  <c:v>1458.5</c:v>
                </c:pt>
                <c:pt idx="2368">
                  <c:v>1459</c:v>
                </c:pt>
                <c:pt idx="2369">
                  <c:v>1459.5</c:v>
                </c:pt>
                <c:pt idx="2370">
                  <c:v>1460</c:v>
                </c:pt>
                <c:pt idx="2371">
                  <c:v>1460.5</c:v>
                </c:pt>
                <c:pt idx="2372">
                  <c:v>1461</c:v>
                </c:pt>
                <c:pt idx="2373">
                  <c:v>1461.5</c:v>
                </c:pt>
                <c:pt idx="2374">
                  <c:v>1462</c:v>
                </c:pt>
                <c:pt idx="2375">
                  <c:v>1462.5</c:v>
                </c:pt>
                <c:pt idx="2376">
                  <c:v>1463</c:v>
                </c:pt>
                <c:pt idx="2377">
                  <c:v>1463.5</c:v>
                </c:pt>
                <c:pt idx="2378">
                  <c:v>1464</c:v>
                </c:pt>
                <c:pt idx="2379">
                  <c:v>1464.5</c:v>
                </c:pt>
                <c:pt idx="2380">
                  <c:v>1465</c:v>
                </c:pt>
                <c:pt idx="2381">
                  <c:v>1465.5</c:v>
                </c:pt>
                <c:pt idx="2382">
                  <c:v>1466</c:v>
                </c:pt>
                <c:pt idx="2383">
                  <c:v>1466.5</c:v>
                </c:pt>
                <c:pt idx="2384">
                  <c:v>1467</c:v>
                </c:pt>
                <c:pt idx="2385">
                  <c:v>1467.5</c:v>
                </c:pt>
                <c:pt idx="2386">
                  <c:v>1468</c:v>
                </c:pt>
                <c:pt idx="2387">
                  <c:v>1468.5</c:v>
                </c:pt>
                <c:pt idx="2388">
                  <c:v>1469</c:v>
                </c:pt>
                <c:pt idx="2389">
                  <c:v>1469.5</c:v>
                </c:pt>
                <c:pt idx="2390">
                  <c:v>1470</c:v>
                </c:pt>
                <c:pt idx="2391">
                  <c:v>1470.5</c:v>
                </c:pt>
                <c:pt idx="2392">
                  <c:v>1471</c:v>
                </c:pt>
                <c:pt idx="2393">
                  <c:v>1471.5</c:v>
                </c:pt>
                <c:pt idx="2394">
                  <c:v>1472</c:v>
                </c:pt>
                <c:pt idx="2395">
                  <c:v>1472.5</c:v>
                </c:pt>
                <c:pt idx="2396">
                  <c:v>1473</c:v>
                </c:pt>
                <c:pt idx="2397">
                  <c:v>1473.5</c:v>
                </c:pt>
                <c:pt idx="2398">
                  <c:v>1474</c:v>
                </c:pt>
                <c:pt idx="2399">
                  <c:v>1474.5</c:v>
                </c:pt>
                <c:pt idx="2400">
                  <c:v>1475</c:v>
                </c:pt>
                <c:pt idx="2401">
                  <c:v>1475.5</c:v>
                </c:pt>
                <c:pt idx="2402">
                  <c:v>1476</c:v>
                </c:pt>
                <c:pt idx="2403">
                  <c:v>1476.5</c:v>
                </c:pt>
                <c:pt idx="2404">
                  <c:v>1477</c:v>
                </c:pt>
                <c:pt idx="2405">
                  <c:v>1477.5</c:v>
                </c:pt>
                <c:pt idx="2406">
                  <c:v>1478</c:v>
                </c:pt>
                <c:pt idx="2407">
                  <c:v>1478.5</c:v>
                </c:pt>
                <c:pt idx="2408">
                  <c:v>1479</c:v>
                </c:pt>
                <c:pt idx="2409">
                  <c:v>1479.5</c:v>
                </c:pt>
                <c:pt idx="2410">
                  <c:v>1480</c:v>
                </c:pt>
                <c:pt idx="2411">
                  <c:v>1480.5</c:v>
                </c:pt>
                <c:pt idx="2412">
                  <c:v>1481</c:v>
                </c:pt>
                <c:pt idx="2413">
                  <c:v>1481.5</c:v>
                </c:pt>
                <c:pt idx="2414">
                  <c:v>1482</c:v>
                </c:pt>
                <c:pt idx="2415">
                  <c:v>1482.5</c:v>
                </c:pt>
                <c:pt idx="2416">
                  <c:v>1483</c:v>
                </c:pt>
                <c:pt idx="2417">
                  <c:v>1483.5</c:v>
                </c:pt>
                <c:pt idx="2418">
                  <c:v>1484</c:v>
                </c:pt>
                <c:pt idx="2419">
                  <c:v>1484.5</c:v>
                </c:pt>
                <c:pt idx="2420">
                  <c:v>1485</c:v>
                </c:pt>
                <c:pt idx="2421">
                  <c:v>1485.5</c:v>
                </c:pt>
                <c:pt idx="2422">
                  <c:v>1486</c:v>
                </c:pt>
                <c:pt idx="2423">
                  <c:v>1486.5</c:v>
                </c:pt>
                <c:pt idx="2424">
                  <c:v>1487</c:v>
                </c:pt>
                <c:pt idx="2425">
                  <c:v>1487.5</c:v>
                </c:pt>
                <c:pt idx="2426">
                  <c:v>1488</c:v>
                </c:pt>
                <c:pt idx="2427">
                  <c:v>1488.5</c:v>
                </c:pt>
                <c:pt idx="2428">
                  <c:v>1489</c:v>
                </c:pt>
                <c:pt idx="2429">
                  <c:v>1489.5</c:v>
                </c:pt>
                <c:pt idx="2430">
                  <c:v>1490</c:v>
                </c:pt>
                <c:pt idx="2431">
                  <c:v>1490.5</c:v>
                </c:pt>
                <c:pt idx="2432">
                  <c:v>1491</c:v>
                </c:pt>
                <c:pt idx="2433">
                  <c:v>1491.5</c:v>
                </c:pt>
                <c:pt idx="2434">
                  <c:v>1492</c:v>
                </c:pt>
                <c:pt idx="2435">
                  <c:v>1492.5</c:v>
                </c:pt>
                <c:pt idx="2436">
                  <c:v>1493</c:v>
                </c:pt>
                <c:pt idx="2437">
                  <c:v>1493.5</c:v>
                </c:pt>
                <c:pt idx="2438">
                  <c:v>1494</c:v>
                </c:pt>
                <c:pt idx="2439">
                  <c:v>1494.5</c:v>
                </c:pt>
                <c:pt idx="2440">
                  <c:v>1495</c:v>
                </c:pt>
                <c:pt idx="2441">
                  <c:v>1495.5</c:v>
                </c:pt>
                <c:pt idx="2442">
                  <c:v>1496</c:v>
                </c:pt>
                <c:pt idx="2443">
                  <c:v>1496.5</c:v>
                </c:pt>
                <c:pt idx="2444">
                  <c:v>1497</c:v>
                </c:pt>
                <c:pt idx="2445">
                  <c:v>1497.5</c:v>
                </c:pt>
                <c:pt idx="2446">
                  <c:v>1498</c:v>
                </c:pt>
                <c:pt idx="2447">
                  <c:v>1498.5</c:v>
                </c:pt>
                <c:pt idx="2448">
                  <c:v>1499</c:v>
                </c:pt>
                <c:pt idx="2449">
                  <c:v>1499.5</c:v>
                </c:pt>
                <c:pt idx="2450">
                  <c:v>1500</c:v>
                </c:pt>
                <c:pt idx="2451">
                  <c:v>1500.5</c:v>
                </c:pt>
                <c:pt idx="2452">
                  <c:v>1501</c:v>
                </c:pt>
                <c:pt idx="2453">
                  <c:v>1501.5</c:v>
                </c:pt>
                <c:pt idx="2454">
                  <c:v>1502</c:v>
                </c:pt>
                <c:pt idx="2455">
                  <c:v>1502.5</c:v>
                </c:pt>
                <c:pt idx="2456">
                  <c:v>1503</c:v>
                </c:pt>
                <c:pt idx="2457">
                  <c:v>1503.5</c:v>
                </c:pt>
                <c:pt idx="2458">
                  <c:v>1504</c:v>
                </c:pt>
                <c:pt idx="2459">
                  <c:v>1504.5</c:v>
                </c:pt>
                <c:pt idx="2460">
                  <c:v>1505</c:v>
                </c:pt>
                <c:pt idx="2461">
                  <c:v>1505.5</c:v>
                </c:pt>
                <c:pt idx="2462">
                  <c:v>1506</c:v>
                </c:pt>
                <c:pt idx="2463">
                  <c:v>1506.5</c:v>
                </c:pt>
                <c:pt idx="2464">
                  <c:v>1507</c:v>
                </c:pt>
                <c:pt idx="2465">
                  <c:v>1507.5</c:v>
                </c:pt>
                <c:pt idx="2466">
                  <c:v>1508</c:v>
                </c:pt>
                <c:pt idx="2467">
                  <c:v>1508.5</c:v>
                </c:pt>
                <c:pt idx="2468">
                  <c:v>1509</c:v>
                </c:pt>
                <c:pt idx="2469">
                  <c:v>1509.5</c:v>
                </c:pt>
                <c:pt idx="2470">
                  <c:v>1510</c:v>
                </c:pt>
                <c:pt idx="2471">
                  <c:v>1510.5</c:v>
                </c:pt>
                <c:pt idx="2472">
                  <c:v>1511</c:v>
                </c:pt>
                <c:pt idx="2473">
                  <c:v>1511.5</c:v>
                </c:pt>
                <c:pt idx="2474">
                  <c:v>1512</c:v>
                </c:pt>
                <c:pt idx="2475">
                  <c:v>1512.5</c:v>
                </c:pt>
                <c:pt idx="2476">
                  <c:v>1513</c:v>
                </c:pt>
                <c:pt idx="2477">
                  <c:v>1513.5</c:v>
                </c:pt>
                <c:pt idx="2478">
                  <c:v>1514</c:v>
                </c:pt>
                <c:pt idx="2479">
                  <c:v>1514.5</c:v>
                </c:pt>
                <c:pt idx="2480">
                  <c:v>1515</c:v>
                </c:pt>
                <c:pt idx="2481">
                  <c:v>1515.5</c:v>
                </c:pt>
                <c:pt idx="2482">
                  <c:v>1516</c:v>
                </c:pt>
                <c:pt idx="2483">
                  <c:v>1516.5</c:v>
                </c:pt>
                <c:pt idx="2484">
                  <c:v>1517</c:v>
                </c:pt>
                <c:pt idx="2485">
                  <c:v>1517.5</c:v>
                </c:pt>
                <c:pt idx="2486">
                  <c:v>1518</c:v>
                </c:pt>
                <c:pt idx="2487">
                  <c:v>1518.5</c:v>
                </c:pt>
                <c:pt idx="2488">
                  <c:v>1519</c:v>
                </c:pt>
                <c:pt idx="2489">
                  <c:v>1519.5</c:v>
                </c:pt>
                <c:pt idx="2490">
                  <c:v>1520</c:v>
                </c:pt>
                <c:pt idx="2491">
                  <c:v>1520.5</c:v>
                </c:pt>
                <c:pt idx="2492">
                  <c:v>1521</c:v>
                </c:pt>
                <c:pt idx="2493">
                  <c:v>1521.5</c:v>
                </c:pt>
                <c:pt idx="2494">
                  <c:v>1522</c:v>
                </c:pt>
                <c:pt idx="2495">
                  <c:v>1522.5</c:v>
                </c:pt>
                <c:pt idx="2496">
                  <c:v>1523</c:v>
                </c:pt>
                <c:pt idx="2497">
                  <c:v>1523.5</c:v>
                </c:pt>
                <c:pt idx="2498">
                  <c:v>1524</c:v>
                </c:pt>
                <c:pt idx="2499">
                  <c:v>1524.5</c:v>
                </c:pt>
                <c:pt idx="2500">
                  <c:v>1525</c:v>
                </c:pt>
                <c:pt idx="2501">
                  <c:v>1525.5</c:v>
                </c:pt>
                <c:pt idx="2502">
                  <c:v>1526</c:v>
                </c:pt>
                <c:pt idx="2503">
                  <c:v>1526.5</c:v>
                </c:pt>
                <c:pt idx="2504">
                  <c:v>1527</c:v>
                </c:pt>
                <c:pt idx="2505">
                  <c:v>1527.5</c:v>
                </c:pt>
                <c:pt idx="2506">
                  <c:v>1528</c:v>
                </c:pt>
                <c:pt idx="2507">
                  <c:v>1528.5</c:v>
                </c:pt>
                <c:pt idx="2508">
                  <c:v>1529</c:v>
                </c:pt>
                <c:pt idx="2509">
                  <c:v>1529.5</c:v>
                </c:pt>
                <c:pt idx="2510">
                  <c:v>1530</c:v>
                </c:pt>
                <c:pt idx="2511">
                  <c:v>1530.5</c:v>
                </c:pt>
                <c:pt idx="2512">
                  <c:v>1531</c:v>
                </c:pt>
                <c:pt idx="2513">
                  <c:v>1531.5</c:v>
                </c:pt>
                <c:pt idx="2514">
                  <c:v>1532</c:v>
                </c:pt>
                <c:pt idx="2515">
                  <c:v>1532.5</c:v>
                </c:pt>
                <c:pt idx="2516">
                  <c:v>1533</c:v>
                </c:pt>
                <c:pt idx="2517">
                  <c:v>1533.5</c:v>
                </c:pt>
                <c:pt idx="2518">
                  <c:v>1534</c:v>
                </c:pt>
                <c:pt idx="2519">
                  <c:v>1534.5</c:v>
                </c:pt>
                <c:pt idx="2520">
                  <c:v>1535</c:v>
                </c:pt>
                <c:pt idx="2521">
                  <c:v>1535.5</c:v>
                </c:pt>
                <c:pt idx="2522">
                  <c:v>1536</c:v>
                </c:pt>
                <c:pt idx="2523">
                  <c:v>1536.5</c:v>
                </c:pt>
                <c:pt idx="2524">
                  <c:v>1537</c:v>
                </c:pt>
                <c:pt idx="2525">
                  <c:v>1537.5</c:v>
                </c:pt>
                <c:pt idx="2526">
                  <c:v>1538</c:v>
                </c:pt>
                <c:pt idx="2527">
                  <c:v>1538.5</c:v>
                </c:pt>
                <c:pt idx="2528">
                  <c:v>1539</c:v>
                </c:pt>
                <c:pt idx="2529">
                  <c:v>1539.5</c:v>
                </c:pt>
                <c:pt idx="2530">
                  <c:v>1540</c:v>
                </c:pt>
                <c:pt idx="2531">
                  <c:v>1540.5</c:v>
                </c:pt>
                <c:pt idx="2532">
                  <c:v>1541</c:v>
                </c:pt>
                <c:pt idx="2533">
                  <c:v>1541.5</c:v>
                </c:pt>
                <c:pt idx="2534">
                  <c:v>1542</c:v>
                </c:pt>
                <c:pt idx="2535">
                  <c:v>1542.5</c:v>
                </c:pt>
                <c:pt idx="2536">
                  <c:v>1543</c:v>
                </c:pt>
                <c:pt idx="2537">
                  <c:v>1543.5</c:v>
                </c:pt>
                <c:pt idx="2538">
                  <c:v>1544</c:v>
                </c:pt>
                <c:pt idx="2539">
                  <c:v>1544.5</c:v>
                </c:pt>
                <c:pt idx="2540">
                  <c:v>1545</c:v>
                </c:pt>
                <c:pt idx="2541">
                  <c:v>1545.5</c:v>
                </c:pt>
                <c:pt idx="2542">
                  <c:v>1546</c:v>
                </c:pt>
                <c:pt idx="2543">
                  <c:v>1546.5</c:v>
                </c:pt>
                <c:pt idx="2544">
                  <c:v>1547</c:v>
                </c:pt>
                <c:pt idx="2545">
                  <c:v>1547.5</c:v>
                </c:pt>
                <c:pt idx="2546">
                  <c:v>1548</c:v>
                </c:pt>
                <c:pt idx="2547">
                  <c:v>1548.5</c:v>
                </c:pt>
                <c:pt idx="2548">
                  <c:v>1549</c:v>
                </c:pt>
                <c:pt idx="2549">
                  <c:v>1549.5</c:v>
                </c:pt>
                <c:pt idx="2550">
                  <c:v>1550</c:v>
                </c:pt>
                <c:pt idx="2551">
                  <c:v>1550.5</c:v>
                </c:pt>
                <c:pt idx="2552">
                  <c:v>1551</c:v>
                </c:pt>
                <c:pt idx="2553">
                  <c:v>1551.5</c:v>
                </c:pt>
                <c:pt idx="2554">
                  <c:v>1552</c:v>
                </c:pt>
                <c:pt idx="2555">
                  <c:v>1552.5</c:v>
                </c:pt>
                <c:pt idx="2556">
                  <c:v>1553</c:v>
                </c:pt>
                <c:pt idx="2557">
                  <c:v>1553.5</c:v>
                </c:pt>
                <c:pt idx="2558">
                  <c:v>1554</c:v>
                </c:pt>
                <c:pt idx="2559">
                  <c:v>1554.5</c:v>
                </c:pt>
                <c:pt idx="2560">
                  <c:v>1555</c:v>
                </c:pt>
                <c:pt idx="2561">
                  <c:v>1555.5</c:v>
                </c:pt>
                <c:pt idx="2562">
                  <c:v>1556</c:v>
                </c:pt>
                <c:pt idx="2563">
                  <c:v>1556.5</c:v>
                </c:pt>
                <c:pt idx="2564">
                  <c:v>1557</c:v>
                </c:pt>
                <c:pt idx="2565">
                  <c:v>1557.5</c:v>
                </c:pt>
                <c:pt idx="2566">
                  <c:v>1558</c:v>
                </c:pt>
                <c:pt idx="2567">
                  <c:v>1558.5</c:v>
                </c:pt>
                <c:pt idx="2568">
                  <c:v>1559</c:v>
                </c:pt>
                <c:pt idx="2569">
                  <c:v>1559.5</c:v>
                </c:pt>
                <c:pt idx="2570">
                  <c:v>1560</c:v>
                </c:pt>
                <c:pt idx="2571">
                  <c:v>1560.5</c:v>
                </c:pt>
                <c:pt idx="2572">
                  <c:v>1561</c:v>
                </c:pt>
                <c:pt idx="2573">
                  <c:v>1561.5</c:v>
                </c:pt>
                <c:pt idx="2574">
                  <c:v>1562</c:v>
                </c:pt>
                <c:pt idx="2575">
                  <c:v>1562.5</c:v>
                </c:pt>
                <c:pt idx="2576">
                  <c:v>1563</c:v>
                </c:pt>
                <c:pt idx="2577">
                  <c:v>1563.5</c:v>
                </c:pt>
                <c:pt idx="2578">
                  <c:v>1564</c:v>
                </c:pt>
                <c:pt idx="2579">
                  <c:v>1564.5</c:v>
                </c:pt>
                <c:pt idx="2580">
                  <c:v>1565</c:v>
                </c:pt>
                <c:pt idx="2581">
                  <c:v>1565.5</c:v>
                </c:pt>
                <c:pt idx="2582">
                  <c:v>1566</c:v>
                </c:pt>
                <c:pt idx="2583">
                  <c:v>1566.5</c:v>
                </c:pt>
                <c:pt idx="2584">
                  <c:v>1567</c:v>
                </c:pt>
                <c:pt idx="2585">
                  <c:v>1567.5</c:v>
                </c:pt>
                <c:pt idx="2586">
                  <c:v>1568</c:v>
                </c:pt>
                <c:pt idx="2587">
                  <c:v>1568.5</c:v>
                </c:pt>
                <c:pt idx="2588">
                  <c:v>1569</c:v>
                </c:pt>
                <c:pt idx="2589">
                  <c:v>1569.5</c:v>
                </c:pt>
                <c:pt idx="2590">
                  <c:v>1570</c:v>
                </c:pt>
                <c:pt idx="2591">
                  <c:v>1570.5</c:v>
                </c:pt>
                <c:pt idx="2592">
                  <c:v>1571</c:v>
                </c:pt>
                <c:pt idx="2593">
                  <c:v>1571.5</c:v>
                </c:pt>
                <c:pt idx="2594">
                  <c:v>1572</c:v>
                </c:pt>
                <c:pt idx="2595">
                  <c:v>1572.5</c:v>
                </c:pt>
                <c:pt idx="2596">
                  <c:v>1573</c:v>
                </c:pt>
                <c:pt idx="2597">
                  <c:v>1573.5</c:v>
                </c:pt>
                <c:pt idx="2598">
                  <c:v>1574</c:v>
                </c:pt>
                <c:pt idx="2599">
                  <c:v>1574.5</c:v>
                </c:pt>
                <c:pt idx="2600">
                  <c:v>1575</c:v>
                </c:pt>
                <c:pt idx="2601">
                  <c:v>1575.5</c:v>
                </c:pt>
                <c:pt idx="2602">
                  <c:v>1576</c:v>
                </c:pt>
                <c:pt idx="2603">
                  <c:v>1576.5</c:v>
                </c:pt>
                <c:pt idx="2604">
                  <c:v>1577</c:v>
                </c:pt>
                <c:pt idx="2605">
                  <c:v>1577.5</c:v>
                </c:pt>
                <c:pt idx="2606">
                  <c:v>1578</c:v>
                </c:pt>
                <c:pt idx="2607">
                  <c:v>1578.5</c:v>
                </c:pt>
                <c:pt idx="2608">
                  <c:v>1579</c:v>
                </c:pt>
                <c:pt idx="2609">
                  <c:v>1579.5</c:v>
                </c:pt>
                <c:pt idx="2610">
                  <c:v>1580</c:v>
                </c:pt>
                <c:pt idx="2611">
                  <c:v>1580.5</c:v>
                </c:pt>
                <c:pt idx="2612">
                  <c:v>1581</c:v>
                </c:pt>
                <c:pt idx="2613">
                  <c:v>1581.5</c:v>
                </c:pt>
                <c:pt idx="2614">
                  <c:v>1582</c:v>
                </c:pt>
                <c:pt idx="2615">
                  <c:v>1582.5</c:v>
                </c:pt>
                <c:pt idx="2616">
                  <c:v>1583</c:v>
                </c:pt>
                <c:pt idx="2617">
                  <c:v>1583.5</c:v>
                </c:pt>
                <c:pt idx="2618">
                  <c:v>1584</c:v>
                </c:pt>
                <c:pt idx="2619">
                  <c:v>1584.5</c:v>
                </c:pt>
                <c:pt idx="2620">
                  <c:v>1585</c:v>
                </c:pt>
                <c:pt idx="2621">
                  <c:v>1585.5</c:v>
                </c:pt>
                <c:pt idx="2622">
                  <c:v>1586</c:v>
                </c:pt>
                <c:pt idx="2623">
                  <c:v>1586.5</c:v>
                </c:pt>
                <c:pt idx="2624">
                  <c:v>1587</c:v>
                </c:pt>
                <c:pt idx="2625">
                  <c:v>1587.5</c:v>
                </c:pt>
                <c:pt idx="2626">
                  <c:v>1588</c:v>
                </c:pt>
                <c:pt idx="2627">
                  <c:v>1588.5</c:v>
                </c:pt>
                <c:pt idx="2628">
                  <c:v>1589</c:v>
                </c:pt>
                <c:pt idx="2629">
                  <c:v>1589.5</c:v>
                </c:pt>
                <c:pt idx="2630">
                  <c:v>1590</c:v>
                </c:pt>
                <c:pt idx="2631">
                  <c:v>1590.5</c:v>
                </c:pt>
                <c:pt idx="2632">
                  <c:v>1591</c:v>
                </c:pt>
                <c:pt idx="2633">
                  <c:v>1591.5</c:v>
                </c:pt>
                <c:pt idx="2634">
                  <c:v>1592</c:v>
                </c:pt>
                <c:pt idx="2635">
                  <c:v>1592.5</c:v>
                </c:pt>
                <c:pt idx="2636">
                  <c:v>1593</c:v>
                </c:pt>
                <c:pt idx="2637">
                  <c:v>1593.5</c:v>
                </c:pt>
                <c:pt idx="2638">
                  <c:v>1594</c:v>
                </c:pt>
                <c:pt idx="2639">
                  <c:v>1594.5</c:v>
                </c:pt>
                <c:pt idx="2640">
                  <c:v>1595</c:v>
                </c:pt>
                <c:pt idx="2641">
                  <c:v>1595.5</c:v>
                </c:pt>
                <c:pt idx="2642">
                  <c:v>1596</c:v>
                </c:pt>
                <c:pt idx="2643">
                  <c:v>1596.5</c:v>
                </c:pt>
                <c:pt idx="2644">
                  <c:v>1597</c:v>
                </c:pt>
                <c:pt idx="2645">
                  <c:v>1597.5</c:v>
                </c:pt>
                <c:pt idx="2646">
                  <c:v>1598</c:v>
                </c:pt>
                <c:pt idx="2647">
                  <c:v>1598.5</c:v>
                </c:pt>
                <c:pt idx="2648">
                  <c:v>1599</c:v>
                </c:pt>
                <c:pt idx="2649">
                  <c:v>1599.5</c:v>
                </c:pt>
                <c:pt idx="2650">
                  <c:v>1600</c:v>
                </c:pt>
                <c:pt idx="2651">
                  <c:v>1600.5</c:v>
                </c:pt>
                <c:pt idx="2652">
                  <c:v>1601</c:v>
                </c:pt>
                <c:pt idx="2653">
                  <c:v>1601.5</c:v>
                </c:pt>
                <c:pt idx="2654">
                  <c:v>1602</c:v>
                </c:pt>
                <c:pt idx="2655">
                  <c:v>1602.5</c:v>
                </c:pt>
                <c:pt idx="2656">
                  <c:v>1603</c:v>
                </c:pt>
                <c:pt idx="2657">
                  <c:v>1603.5</c:v>
                </c:pt>
                <c:pt idx="2658">
                  <c:v>1604</c:v>
                </c:pt>
                <c:pt idx="2659">
                  <c:v>1604.5</c:v>
                </c:pt>
                <c:pt idx="2660">
                  <c:v>1605</c:v>
                </c:pt>
                <c:pt idx="2661">
                  <c:v>1605.5</c:v>
                </c:pt>
                <c:pt idx="2662">
                  <c:v>1606</c:v>
                </c:pt>
                <c:pt idx="2663">
                  <c:v>1606.5</c:v>
                </c:pt>
                <c:pt idx="2664">
                  <c:v>1607</c:v>
                </c:pt>
                <c:pt idx="2665">
                  <c:v>1607.5</c:v>
                </c:pt>
                <c:pt idx="2666">
                  <c:v>1608</c:v>
                </c:pt>
                <c:pt idx="2667">
                  <c:v>1608.5</c:v>
                </c:pt>
                <c:pt idx="2668">
                  <c:v>1609</c:v>
                </c:pt>
                <c:pt idx="2669">
                  <c:v>1609.5</c:v>
                </c:pt>
                <c:pt idx="2670">
                  <c:v>1610</c:v>
                </c:pt>
                <c:pt idx="2671">
                  <c:v>1610.5</c:v>
                </c:pt>
                <c:pt idx="2672">
                  <c:v>1611</c:v>
                </c:pt>
                <c:pt idx="2673">
                  <c:v>1611.5</c:v>
                </c:pt>
                <c:pt idx="2674">
                  <c:v>1612</c:v>
                </c:pt>
                <c:pt idx="2675">
                  <c:v>1612.5</c:v>
                </c:pt>
                <c:pt idx="2676">
                  <c:v>1613</c:v>
                </c:pt>
                <c:pt idx="2677">
                  <c:v>1613.5</c:v>
                </c:pt>
                <c:pt idx="2678">
                  <c:v>1614</c:v>
                </c:pt>
                <c:pt idx="2679">
                  <c:v>1614.5</c:v>
                </c:pt>
                <c:pt idx="2680">
                  <c:v>1615</c:v>
                </c:pt>
                <c:pt idx="2681">
                  <c:v>1615.5</c:v>
                </c:pt>
                <c:pt idx="2682">
                  <c:v>1616</c:v>
                </c:pt>
                <c:pt idx="2683">
                  <c:v>1616.5</c:v>
                </c:pt>
                <c:pt idx="2684">
                  <c:v>1617</c:v>
                </c:pt>
                <c:pt idx="2685">
                  <c:v>1617.5</c:v>
                </c:pt>
                <c:pt idx="2686">
                  <c:v>1618</c:v>
                </c:pt>
                <c:pt idx="2687">
                  <c:v>1618.5</c:v>
                </c:pt>
                <c:pt idx="2688">
                  <c:v>1619</c:v>
                </c:pt>
                <c:pt idx="2689">
                  <c:v>1619.5</c:v>
                </c:pt>
                <c:pt idx="2690">
                  <c:v>1620</c:v>
                </c:pt>
                <c:pt idx="2691">
                  <c:v>1620.5</c:v>
                </c:pt>
                <c:pt idx="2692">
                  <c:v>1621</c:v>
                </c:pt>
                <c:pt idx="2693">
                  <c:v>1621.5</c:v>
                </c:pt>
                <c:pt idx="2694">
                  <c:v>1622</c:v>
                </c:pt>
                <c:pt idx="2695">
                  <c:v>1622.5</c:v>
                </c:pt>
                <c:pt idx="2696">
                  <c:v>1623</c:v>
                </c:pt>
                <c:pt idx="2697">
                  <c:v>1623.5</c:v>
                </c:pt>
                <c:pt idx="2698">
                  <c:v>1624</c:v>
                </c:pt>
                <c:pt idx="2699">
                  <c:v>1624.5</c:v>
                </c:pt>
                <c:pt idx="2700">
                  <c:v>1625</c:v>
                </c:pt>
                <c:pt idx="2701">
                  <c:v>1625.5</c:v>
                </c:pt>
                <c:pt idx="2702">
                  <c:v>1626</c:v>
                </c:pt>
                <c:pt idx="2703">
                  <c:v>1626.5</c:v>
                </c:pt>
                <c:pt idx="2704">
                  <c:v>1627</c:v>
                </c:pt>
                <c:pt idx="2705">
                  <c:v>1627.5</c:v>
                </c:pt>
                <c:pt idx="2706">
                  <c:v>1628</c:v>
                </c:pt>
                <c:pt idx="2707">
                  <c:v>1628.5</c:v>
                </c:pt>
                <c:pt idx="2708">
                  <c:v>1629</c:v>
                </c:pt>
                <c:pt idx="2709">
                  <c:v>1629.5</c:v>
                </c:pt>
                <c:pt idx="2710">
                  <c:v>1630</c:v>
                </c:pt>
                <c:pt idx="2711">
                  <c:v>1630.5</c:v>
                </c:pt>
                <c:pt idx="2712">
                  <c:v>1631</c:v>
                </c:pt>
                <c:pt idx="2713">
                  <c:v>1631.5</c:v>
                </c:pt>
                <c:pt idx="2714">
                  <c:v>1632</c:v>
                </c:pt>
                <c:pt idx="2715">
                  <c:v>1632.5</c:v>
                </c:pt>
                <c:pt idx="2716">
                  <c:v>1633</c:v>
                </c:pt>
                <c:pt idx="2717">
                  <c:v>1633.5</c:v>
                </c:pt>
                <c:pt idx="2718">
                  <c:v>1634</c:v>
                </c:pt>
                <c:pt idx="2719">
                  <c:v>1634.5</c:v>
                </c:pt>
                <c:pt idx="2720">
                  <c:v>1635</c:v>
                </c:pt>
                <c:pt idx="2721">
                  <c:v>1635.5</c:v>
                </c:pt>
                <c:pt idx="2722">
                  <c:v>1636</c:v>
                </c:pt>
                <c:pt idx="2723">
                  <c:v>1636.5</c:v>
                </c:pt>
                <c:pt idx="2724">
                  <c:v>1637</c:v>
                </c:pt>
                <c:pt idx="2725">
                  <c:v>1637.5</c:v>
                </c:pt>
                <c:pt idx="2726">
                  <c:v>1638</c:v>
                </c:pt>
                <c:pt idx="2727">
                  <c:v>1638.5</c:v>
                </c:pt>
                <c:pt idx="2728">
                  <c:v>1639</c:v>
                </c:pt>
                <c:pt idx="2729">
                  <c:v>1639.5</c:v>
                </c:pt>
                <c:pt idx="2730">
                  <c:v>1640</c:v>
                </c:pt>
                <c:pt idx="2731">
                  <c:v>1640.5</c:v>
                </c:pt>
                <c:pt idx="2732">
                  <c:v>1641</c:v>
                </c:pt>
                <c:pt idx="2733">
                  <c:v>1641.5</c:v>
                </c:pt>
                <c:pt idx="2734">
                  <c:v>1642</c:v>
                </c:pt>
                <c:pt idx="2735">
                  <c:v>1642.5</c:v>
                </c:pt>
                <c:pt idx="2736">
                  <c:v>1643</c:v>
                </c:pt>
                <c:pt idx="2737">
                  <c:v>1643.5</c:v>
                </c:pt>
                <c:pt idx="2738">
                  <c:v>1644</c:v>
                </c:pt>
                <c:pt idx="2739">
                  <c:v>1644.5</c:v>
                </c:pt>
                <c:pt idx="2740">
                  <c:v>1645</c:v>
                </c:pt>
                <c:pt idx="2741">
                  <c:v>1645.5</c:v>
                </c:pt>
                <c:pt idx="2742">
                  <c:v>1646</c:v>
                </c:pt>
                <c:pt idx="2743">
                  <c:v>1646.5</c:v>
                </c:pt>
                <c:pt idx="2744">
                  <c:v>1647</c:v>
                </c:pt>
                <c:pt idx="2745">
                  <c:v>1647.5</c:v>
                </c:pt>
                <c:pt idx="2746">
                  <c:v>1648</c:v>
                </c:pt>
                <c:pt idx="2747">
                  <c:v>1648.5</c:v>
                </c:pt>
                <c:pt idx="2748">
                  <c:v>1649</c:v>
                </c:pt>
                <c:pt idx="2749">
                  <c:v>1649.5</c:v>
                </c:pt>
                <c:pt idx="2750">
                  <c:v>1650</c:v>
                </c:pt>
                <c:pt idx="2751">
                  <c:v>1650.5</c:v>
                </c:pt>
                <c:pt idx="2752">
                  <c:v>1651</c:v>
                </c:pt>
                <c:pt idx="2753">
                  <c:v>1651.5</c:v>
                </c:pt>
                <c:pt idx="2754">
                  <c:v>1652</c:v>
                </c:pt>
                <c:pt idx="2755">
                  <c:v>1652.5</c:v>
                </c:pt>
                <c:pt idx="2756">
                  <c:v>1653</c:v>
                </c:pt>
                <c:pt idx="2757">
                  <c:v>1653.5</c:v>
                </c:pt>
                <c:pt idx="2758">
                  <c:v>1654</c:v>
                </c:pt>
                <c:pt idx="2759">
                  <c:v>1654.5</c:v>
                </c:pt>
                <c:pt idx="2760">
                  <c:v>1655</c:v>
                </c:pt>
                <c:pt idx="2761">
                  <c:v>1655.5</c:v>
                </c:pt>
                <c:pt idx="2762">
                  <c:v>1656</c:v>
                </c:pt>
                <c:pt idx="2763">
                  <c:v>1656.5</c:v>
                </c:pt>
                <c:pt idx="2764">
                  <c:v>1657</c:v>
                </c:pt>
                <c:pt idx="2765">
                  <c:v>1657.5</c:v>
                </c:pt>
                <c:pt idx="2766">
                  <c:v>1658</c:v>
                </c:pt>
                <c:pt idx="2767">
                  <c:v>1658.5</c:v>
                </c:pt>
                <c:pt idx="2768">
                  <c:v>1659</c:v>
                </c:pt>
                <c:pt idx="2769">
                  <c:v>1659.5</c:v>
                </c:pt>
                <c:pt idx="2770">
                  <c:v>1660</c:v>
                </c:pt>
                <c:pt idx="2771">
                  <c:v>1660.5</c:v>
                </c:pt>
                <c:pt idx="2772">
                  <c:v>1661</c:v>
                </c:pt>
                <c:pt idx="2773">
                  <c:v>1661.5</c:v>
                </c:pt>
                <c:pt idx="2774">
                  <c:v>1662</c:v>
                </c:pt>
                <c:pt idx="2775">
                  <c:v>1662.5</c:v>
                </c:pt>
                <c:pt idx="2776">
                  <c:v>1663</c:v>
                </c:pt>
                <c:pt idx="2777">
                  <c:v>1663.5</c:v>
                </c:pt>
                <c:pt idx="2778">
                  <c:v>1664</c:v>
                </c:pt>
                <c:pt idx="2779">
                  <c:v>1664.5</c:v>
                </c:pt>
                <c:pt idx="2780">
                  <c:v>1665</c:v>
                </c:pt>
                <c:pt idx="2781">
                  <c:v>1665.5</c:v>
                </c:pt>
                <c:pt idx="2782">
                  <c:v>1666</c:v>
                </c:pt>
                <c:pt idx="2783">
                  <c:v>1666.5</c:v>
                </c:pt>
                <c:pt idx="2784">
                  <c:v>1667</c:v>
                </c:pt>
                <c:pt idx="2785">
                  <c:v>1667.5</c:v>
                </c:pt>
                <c:pt idx="2786">
                  <c:v>1668</c:v>
                </c:pt>
                <c:pt idx="2787">
                  <c:v>1668.5</c:v>
                </c:pt>
                <c:pt idx="2788">
                  <c:v>1669</c:v>
                </c:pt>
                <c:pt idx="2789">
                  <c:v>1669.5</c:v>
                </c:pt>
                <c:pt idx="2790">
                  <c:v>1670</c:v>
                </c:pt>
                <c:pt idx="2791">
                  <c:v>1670.5</c:v>
                </c:pt>
                <c:pt idx="2792">
                  <c:v>1671</c:v>
                </c:pt>
                <c:pt idx="2793">
                  <c:v>1671.5</c:v>
                </c:pt>
                <c:pt idx="2794">
                  <c:v>1672</c:v>
                </c:pt>
                <c:pt idx="2795">
                  <c:v>1672.5</c:v>
                </c:pt>
                <c:pt idx="2796">
                  <c:v>1673</c:v>
                </c:pt>
                <c:pt idx="2797">
                  <c:v>1673.5</c:v>
                </c:pt>
                <c:pt idx="2798">
                  <c:v>1674</c:v>
                </c:pt>
                <c:pt idx="2799">
                  <c:v>1674.5</c:v>
                </c:pt>
                <c:pt idx="2800">
                  <c:v>1675</c:v>
                </c:pt>
                <c:pt idx="2801">
                  <c:v>1675.5</c:v>
                </c:pt>
                <c:pt idx="2802">
                  <c:v>1676</c:v>
                </c:pt>
                <c:pt idx="2803">
                  <c:v>1676.5</c:v>
                </c:pt>
                <c:pt idx="2804">
                  <c:v>1677</c:v>
                </c:pt>
                <c:pt idx="2805">
                  <c:v>1677.5</c:v>
                </c:pt>
                <c:pt idx="2806">
                  <c:v>1678</c:v>
                </c:pt>
                <c:pt idx="2807">
                  <c:v>1678.5</c:v>
                </c:pt>
                <c:pt idx="2808">
                  <c:v>1679</c:v>
                </c:pt>
                <c:pt idx="2809">
                  <c:v>1679.5</c:v>
                </c:pt>
                <c:pt idx="2810">
                  <c:v>1680</c:v>
                </c:pt>
                <c:pt idx="2811">
                  <c:v>1680.5</c:v>
                </c:pt>
                <c:pt idx="2812">
                  <c:v>1681</c:v>
                </c:pt>
                <c:pt idx="2813">
                  <c:v>1681.5</c:v>
                </c:pt>
                <c:pt idx="2814">
                  <c:v>1682</c:v>
                </c:pt>
                <c:pt idx="2815">
                  <c:v>1682.5</c:v>
                </c:pt>
                <c:pt idx="2816">
                  <c:v>1683</c:v>
                </c:pt>
                <c:pt idx="2817">
                  <c:v>1683.5</c:v>
                </c:pt>
                <c:pt idx="2818">
                  <c:v>1684</c:v>
                </c:pt>
                <c:pt idx="2819">
                  <c:v>1684.5</c:v>
                </c:pt>
                <c:pt idx="2820">
                  <c:v>1685</c:v>
                </c:pt>
                <c:pt idx="2821">
                  <c:v>1685.5</c:v>
                </c:pt>
                <c:pt idx="2822">
                  <c:v>1686</c:v>
                </c:pt>
                <c:pt idx="2823">
                  <c:v>1686.5</c:v>
                </c:pt>
                <c:pt idx="2824">
                  <c:v>1687</c:v>
                </c:pt>
                <c:pt idx="2825">
                  <c:v>1687.5</c:v>
                </c:pt>
                <c:pt idx="2826">
                  <c:v>1688</c:v>
                </c:pt>
                <c:pt idx="2827">
                  <c:v>1688.5</c:v>
                </c:pt>
                <c:pt idx="2828">
                  <c:v>1689</c:v>
                </c:pt>
                <c:pt idx="2829">
                  <c:v>1689.5</c:v>
                </c:pt>
                <c:pt idx="2830">
                  <c:v>1690</c:v>
                </c:pt>
                <c:pt idx="2831">
                  <c:v>1690.5</c:v>
                </c:pt>
                <c:pt idx="2832">
                  <c:v>1691</c:v>
                </c:pt>
                <c:pt idx="2833">
                  <c:v>1691.5</c:v>
                </c:pt>
                <c:pt idx="2834">
                  <c:v>1692</c:v>
                </c:pt>
                <c:pt idx="2835">
                  <c:v>1692.5</c:v>
                </c:pt>
                <c:pt idx="2836">
                  <c:v>1693</c:v>
                </c:pt>
                <c:pt idx="2837">
                  <c:v>1693.5</c:v>
                </c:pt>
                <c:pt idx="2838">
                  <c:v>1694</c:v>
                </c:pt>
                <c:pt idx="2839">
                  <c:v>1694.5</c:v>
                </c:pt>
                <c:pt idx="2840">
                  <c:v>1695</c:v>
                </c:pt>
                <c:pt idx="2841">
                  <c:v>1695.5</c:v>
                </c:pt>
                <c:pt idx="2842">
                  <c:v>1696</c:v>
                </c:pt>
                <c:pt idx="2843">
                  <c:v>1696.5</c:v>
                </c:pt>
                <c:pt idx="2844">
                  <c:v>1697</c:v>
                </c:pt>
                <c:pt idx="2845">
                  <c:v>1697.5</c:v>
                </c:pt>
                <c:pt idx="2846">
                  <c:v>1698</c:v>
                </c:pt>
                <c:pt idx="2847">
                  <c:v>1698.5</c:v>
                </c:pt>
                <c:pt idx="2848">
                  <c:v>1699</c:v>
                </c:pt>
                <c:pt idx="2849">
                  <c:v>1699.5</c:v>
                </c:pt>
                <c:pt idx="2850">
                  <c:v>1700</c:v>
                </c:pt>
                <c:pt idx="2851">
                  <c:v>1700.5</c:v>
                </c:pt>
                <c:pt idx="2852">
                  <c:v>1701</c:v>
                </c:pt>
                <c:pt idx="2853">
                  <c:v>1701.5</c:v>
                </c:pt>
                <c:pt idx="2854">
                  <c:v>1702</c:v>
                </c:pt>
                <c:pt idx="2855">
                  <c:v>1702.5</c:v>
                </c:pt>
                <c:pt idx="2856">
                  <c:v>1703</c:v>
                </c:pt>
                <c:pt idx="2857">
                  <c:v>1703.5</c:v>
                </c:pt>
                <c:pt idx="2858">
                  <c:v>1704</c:v>
                </c:pt>
                <c:pt idx="2859">
                  <c:v>1704.5</c:v>
                </c:pt>
                <c:pt idx="2860">
                  <c:v>1705</c:v>
                </c:pt>
                <c:pt idx="2861">
                  <c:v>1705.5</c:v>
                </c:pt>
                <c:pt idx="2862">
                  <c:v>1706</c:v>
                </c:pt>
                <c:pt idx="2863">
                  <c:v>1706.5</c:v>
                </c:pt>
                <c:pt idx="2864">
                  <c:v>1707</c:v>
                </c:pt>
                <c:pt idx="2865">
                  <c:v>1707.5</c:v>
                </c:pt>
                <c:pt idx="2866">
                  <c:v>1708</c:v>
                </c:pt>
                <c:pt idx="2867">
                  <c:v>1708.5</c:v>
                </c:pt>
                <c:pt idx="2868">
                  <c:v>1709</c:v>
                </c:pt>
                <c:pt idx="2869">
                  <c:v>1709.5</c:v>
                </c:pt>
                <c:pt idx="2870">
                  <c:v>1710</c:v>
                </c:pt>
                <c:pt idx="2871">
                  <c:v>1710.5</c:v>
                </c:pt>
                <c:pt idx="2872">
                  <c:v>1711</c:v>
                </c:pt>
                <c:pt idx="2873">
                  <c:v>1711.5</c:v>
                </c:pt>
                <c:pt idx="2874">
                  <c:v>1712</c:v>
                </c:pt>
                <c:pt idx="2875">
                  <c:v>1712.5</c:v>
                </c:pt>
                <c:pt idx="2876">
                  <c:v>1713</c:v>
                </c:pt>
                <c:pt idx="2877">
                  <c:v>1713.5</c:v>
                </c:pt>
                <c:pt idx="2878">
                  <c:v>1714</c:v>
                </c:pt>
                <c:pt idx="2879">
                  <c:v>1714.5</c:v>
                </c:pt>
                <c:pt idx="2880">
                  <c:v>1715</c:v>
                </c:pt>
                <c:pt idx="2881">
                  <c:v>1715.5</c:v>
                </c:pt>
                <c:pt idx="2882">
                  <c:v>1716</c:v>
                </c:pt>
                <c:pt idx="2883">
                  <c:v>1716.5</c:v>
                </c:pt>
                <c:pt idx="2884">
                  <c:v>1717</c:v>
                </c:pt>
                <c:pt idx="2885">
                  <c:v>1717.5</c:v>
                </c:pt>
                <c:pt idx="2886">
                  <c:v>1718</c:v>
                </c:pt>
                <c:pt idx="2887">
                  <c:v>1718.5</c:v>
                </c:pt>
                <c:pt idx="2888">
                  <c:v>1719</c:v>
                </c:pt>
                <c:pt idx="2889">
                  <c:v>1719.5</c:v>
                </c:pt>
                <c:pt idx="2890">
                  <c:v>1720</c:v>
                </c:pt>
                <c:pt idx="2891">
                  <c:v>1720.5</c:v>
                </c:pt>
                <c:pt idx="2892">
                  <c:v>1721</c:v>
                </c:pt>
                <c:pt idx="2893">
                  <c:v>1721.5</c:v>
                </c:pt>
                <c:pt idx="2894">
                  <c:v>1722</c:v>
                </c:pt>
                <c:pt idx="2895">
                  <c:v>1722.5</c:v>
                </c:pt>
                <c:pt idx="2896">
                  <c:v>1723</c:v>
                </c:pt>
                <c:pt idx="2897">
                  <c:v>1723.5</c:v>
                </c:pt>
                <c:pt idx="2898">
                  <c:v>1724</c:v>
                </c:pt>
                <c:pt idx="2899">
                  <c:v>1724.5</c:v>
                </c:pt>
                <c:pt idx="2900">
                  <c:v>1725</c:v>
                </c:pt>
                <c:pt idx="2901">
                  <c:v>1725.5</c:v>
                </c:pt>
                <c:pt idx="2902">
                  <c:v>1726</c:v>
                </c:pt>
                <c:pt idx="2903">
                  <c:v>1726.5</c:v>
                </c:pt>
                <c:pt idx="2904">
                  <c:v>1727</c:v>
                </c:pt>
                <c:pt idx="2905">
                  <c:v>1727.5</c:v>
                </c:pt>
                <c:pt idx="2906">
                  <c:v>1728</c:v>
                </c:pt>
                <c:pt idx="2907">
                  <c:v>1728.5</c:v>
                </c:pt>
                <c:pt idx="2908">
                  <c:v>1729</c:v>
                </c:pt>
                <c:pt idx="2909">
                  <c:v>1729.5</c:v>
                </c:pt>
                <c:pt idx="2910">
                  <c:v>1730</c:v>
                </c:pt>
                <c:pt idx="2911">
                  <c:v>1730.5</c:v>
                </c:pt>
                <c:pt idx="2912">
                  <c:v>1731</c:v>
                </c:pt>
                <c:pt idx="2913">
                  <c:v>1731.5</c:v>
                </c:pt>
                <c:pt idx="2914">
                  <c:v>1732</c:v>
                </c:pt>
                <c:pt idx="2915">
                  <c:v>1732.5</c:v>
                </c:pt>
                <c:pt idx="2916">
                  <c:v>1733</c:v>
                </c:pt>
                <c:pt idx="2917">
                  <c:v>1733.5</c:v>
                </c:pt>
                <c:pt idx="2918">
                  <c:v>1734</c:v>
                </c:pt>
                <c:pt idx="2919">
                  <c:v>1734.5</c:v>
                </c:pt>
                <c:pt idx="2920">
                  <c:v>1735</c:v>
                </c:pt>
                <c:pt idx="2921">
                  <c:v>1735.5</c:v>
                </c:pt>
                <c:pt idx="2922">
                  <c:v>1736</c:v>
                </c:pt>
                <c:pt idx="2923">
                  <c:v>1736.5</c:v>
                </c:pt>
                <c:pt idx="2924">
                  <c:v>1737</c:v>
                </c:pt>
                <c:pt idx="2925">
                  <c:v>1737.5</c:v>
                </c:pt>
                <c:pt idx="2926">
                  <c:v>1738</c:v>
                </c:pt>
                <c:pt idx="2927">
                  <c:v>1738.5</c:v>
                </c:pt>
                <c:pt idx="2928">
                  <c:v>1739</c:v>
                </c:pt>
                <c:pt idx="2929">
                  <c:v>1739.5</c:v>
                </c:pt>
                <c:pt idx="2930">
                  <c:v>1740</c:v>
                </c:pt>
                <c:pt idx="2931">
                  <c:v>1740.5</c:v>
                </c:pt>
                <c:pt idx="2932">
                  <c:v>1741</c:v>
                </c:pt>
                <c:pt idx="2933">
                  <c:v>1741.5</c:v>
                </c:pt>
                <c:pt idx="2934">
                  <c:v>1742</c:v>
                </c:pt>
                <c:pt idx="2935">
                  <c:v>1742.5</c:v>
                </c:pt>
                <c:pt idx="2936">
                  <c:v>1743</c:v>
                </c:pt>
                <c:pt idx="2937">
                  <c:v>1743.5</c:v>
                </c:pt>
                <c:pt idx="2938">
                  <c:v>1744</c:v>
                </c:pt>
                <c:pt idx="2939">
                  <c:v>1744.5</c:v>
                </c:pt>
                <c:pt idx="2940">
                  <c:v>1745</c:v>
                </c:pt>
                <c:pt idx="2941">
                  <c:v>1745.5</c:v>
                </c:pt>
                <c:pt idx="2942">
                  <c:v>1746</c:v>
                </c:pt>
                <c:pt idx="2943">
                  <c:v>1746.5</c:v>
                </c:pt>
                <c:pt idx="2944">
                  <c:v>1747</c:v>
                </c:pt>
                <c:pt idx="2945">
                  <c:v>1747.5</c:v>
                </c:pt>
                <c:pt idx="2946">
                  <c:v>1748</c:v>
                </c:pt>
                <c:pt idx="2947">
                  <c:v>1748.5</c:v>
                </c:pt>
                <c:pt idx="2948">
                  <c:v>1749</c:v>
                </c:pt>
                <c:pt idx="2949">
                  <c:v>1749.5</c:v>
                </c:pt>
                <c:pt idx="2950">
                  <c:v>1750</c:v>
                </c:pt>
                <c:pt idx="2951">
                  <c:v>1750.5</c:v>
                </c:pt>
                <c:pt idx="2952">
                  <c:v>1751</c:v>
                </c:pt>
                <c:pt idx="2953">
                  <c:v>1751.5</c:v>
                </c:pt>
                <c:pt idx="2954">
                  <c:v>1752</c:v>
                </c:pt>
                <c:pt idx="2955">
                  <c:v>1752.5</c:v>
                </c:pt>
                <c:pt idx="2956">
                  <c:v>1753</c:v>
                </c:pt>
                <c:pt idx="2957">
                  <c:v>1753.5</c:v>
                </c:pt>
                <c:pt idx="2958">
                  <c:v>1754</c:v>
                </c:pt>
                <c:pt idx="2959">
                  <c:v>1754.5</c:v>
                </c:pt>
                <c:pt idx="2960">
                  <c:v>1755</c:v>
                </c:pt>
                <c:pt idx="2961">
                  <c:v>1755.5</c:v>
                </c:pt>
                <c:pt idx="2962">
                  <c:v>1756</c:v>
                </c:pt>
                <c:pt idx="2963">
                  <c:v>1756.5</c:v>
                </c:pt>
                <c:pt idx="2964">
                  <c:v>1757</c:v>
                </c:pt>
                <c:pt idx="2965">
                  <c:v>1757.5</c:v>
                </c:pt>
                <c:pt idx="2966">
                  <c:v>1758</c:v>
                </c:pt>
                <c:pt idx="2967">
                  <c:v>1758.5</c:v>
                </c:pt>
                <c:pt idx="2968">
                  <c:v>1759</c:v>
                </c:pt>
                <c:pt idx="2969">
                  <c:v>1759.5</c:v>
                </c:pt>
                <c:pt idx="2970">
                  <c:v>1760</c:v>
                </c:pt>
                <c:pt idx="2971">
                  <c:v>1760.5</c:v>
                </c:pt>
                <c:pt idx="2972">
                  <c:v>1761</c:v>
                </c:pt>
                <c:pt idx="2973">
                  <c:v>1761.5</c:v>
                </c:pt>
                <c:pt idx="2974">
                  <c:v>1762</c:v>
                </c:pt>
                <c:pt idx="2975">
                  <c:v>1762.5</c:v>
                </c:pt>
                <c:pt idx="2976">
                  <c:v>1763</c:v>
                </c:pt>
                <c:pt idx="2977">
                  <c:v>1763.5</c:v>
                </c:pt>
                <c:pt idx="2978">
                  <c:v>1764</c:v>
                </c:pt>
                <c:pt idx="2979">
                  <c:v>1764.5</c:v>
                </c:pt>
                <c:pt idx="2980">
                  <c:v>1765</c:v>
                </c:pt>
                <c:pt idx="2981">
                  <c:v>1765.5</c:v>
                </c:pt>
                <c:pt idx="2982">
                  <c:v>1766</c:v>
                </c:pt>
                <c:pt idx="2983">
                  <c:v>1766.5</c:v>
                </c:pt>
                <c:pt idx="2984">
                  <c:v>1767</c:v>
                </c:pt>
                <c:pt idx="2985">
                  <c:v>1767.5</c:v>
                </c:pt>
                <c:pt idx="2986">
                  <c:v>1768</c:v>
                </c:pt>
                <c:pt idx="2987">
                  <c:v>1768.5</c:v>
                </c:pt>
                <c:pt idx="2988">
                  <c:v>1769</c:v>
                </c:pt>
                <c:pt idx="2989">
                  <c:v>1769.5</c:v>
                </c:pt>
                <c:pt idx="2990">
                  <c:v>1770</c:v>
                </c:pt>
                <c:pt idx="2991">
                  <c:v>1770.5</c:v>
                </c:pt>
                <c:pt idx="2992">
                  <c:v>1771</c:v>
                </c:pt>
                <c:pt idx="2993">
                  <c:v>1771.5</c:v>
                </c:pt>
                <c:pt idx="2994">
                  <c:v>1772</c:v>
                </c:pt>
                <c:pt idx="2995">
                  <c:v>1772.5</c:v>
                </c:pt>
                <c:pt idx="2996">
                  <c:v>1773</c:v>
                </c:pt>
                <c:pt idx="2997">
                  <c:v>1773.5</c:v>
                </c:pt>
                <c:pt idx="2998">
                  <c:v>1774</c:v>
                </c:pt>
                <c:pt idx="2999">
                  <c:v>1774.5</c:v>
                </c:pt>
                <c:pt idx="3000">
                  <c:v>1775</c:v>
                </c:pt>
                <c:pt idx="3001">
                  <c:v>1775.5</c:v>
                </c:pt>
                <c:pt idx="3002">
                  <c:v>1776</c:v>
                </c:pt>
                <c:pt idx="3003">
                  <c:v>1776.5</c:v>
                </c:pt>
                <c:pt idx="3004">
                  <c:v>1777</c:v>
                </c:pt>
                <c:pt idx="3005">
                  <c:v>1777.5</c:v>
                </c:pt>
                <c:pt idx="3006">
                  <c:v>1778</c:v>
                </c:pt>
                <c:pt idx="3007">
                  <c:v>1778.5</c:v>
                </c:pt>
                <c:pt idx="3008">
                  <c:v>1779</c:v>
                </c:pt>
                <c:pt idx="3009">
                  <c:v>1779.5</c:v>
                </c:pt>
                <c:pt idx="3010">
                  <c:v>1780</c:v>
                </c:pt>
                <c:pt idx="3011">
                  <c:v>1780.5</c:v>
                </c:pt>
                <c:pt idx="3012">
                  <c:v>1781</c:v>
                </c:pt>
                <c:pt idx="3013">
                  <c:v>1781.5</c:v>
                </c:pt>
                <c:pt idx="3014">
                  <c:v>1782</c:v>
                </c:pt>
                <c:pt idx="3015">
                  <c:v>1782.5</c:v>
                </c:pt>
                <c:pt idx="3016">
                  <c:v>1783</c:v>
                </c:pt>
                <c:pt idx="3017">
                  <c:v>1783.5</c:v>
                </c:pt>
                <c:pt idx="3018">
                  <c:v>1784</c:v>
                </c:pt>
                <c:pt idx="3019">
                  <c:v>1784.5</c:v>
                </c:pt>
                <c:pt idx="3020">
                  <c:v>1785</c:v>
                </c:pt>
                <c:pt idx="3021">
                  <c:v>1785.5</c:v>
                </c:pt>
                <c:pt idx="3022">
                  <c:v>1786</c:v>
                </c:pt>
                <c:pt idx="3023">
                  <c:v>1786.5</c:v>
                </c:pt>
                <c:pt idx="3024">
                  <c:v>1787</c:v>
                </c:pt>
                <c:pt idx="3025">
                  <c:v>1787.5</c:v>
                </c:pt>
                <c:pt idx="3026">
                  <c:v>1788</c:v>
                </c:pt>
                <c:pt idx="3027">
                  <c:v>1788.5</c:v>
                </c:pt>
                <c:pt idx="3028">
                  <c:v>1789</c:v>
                </c:pt>
                <c:pt idx="3029">
                  <c:v>1789.5</c:v>
                </c:pt>
                <c:pt idx="3030">
                  <c:v>1790</c:v>
                </c:pt>
                <c:pt idx="3031">
                  <c:v>1790.5</c:v>
                </c:pt>
                <c:pt idx="3032">
                  <c:v>1791</c:v>
                </c:pt>
                <c:pt idx="3033">
                  <c:v>1791.5</c:v>
                </c:pt>
                <c:pt idx="3034">
                  <c:v>1792</c:v>
                </c:pt>
                <c:pt idx="3035">
                  <c:v>1792.5</c:v>
                </c:pt>
                <c:pt idx="3036">
                  <c:v>1793</c:v>
                </c:pt>
                <c:pt idx="3037">
                  <c:v>1793.5</c:v>
                </c:pt>
                <c:pt idx="3038">
                  <c:v>1794</c:v>
                </c:pt>
                <c:pt idx="3039">
                  <c:v>1794.5</c:v>
                </c:pt>
                <c:pt idx="3040">
                  <c:v>1795</c:v>
                </c:pt>
                <c:pt idx="3041">
                  <c:v>1795.5</c:v>
                </c:pt>
                <c:pt idx="3042">
                  <c:v>1796</c:v>
                </c:pt>
                <c:pt idx="3043">
                  <c:v>1796.5</c:v>
                </c:pt>
                <c:pt idx="3044">
                  <c:v>1797</c:v>
                </c:pt>
                <c:pt idx="3045">
                  <c:v>1797.5</c:v>
                </c:pt>
                <c:pt idx="3046">
                  <c:v>1798</c:v>
                </c:pt>
                <c:pt idx="3047">
                  <c:v>1798.5</c:v>
                </c:pt>
                <c:pt idx="3048">
                  <c:v>1799</c:v>
                </c:pt>
                <c:pt idx="3049">
                  <c:v>1799.5</c:v>
                </c:pt>
                <c:pt idx="3050">
                  <c:v>1800</c:v>
                </c:pt>
                <c:pt idx="3051">
                  <c:v>1800.5</c:v>
                </c:pt>
                <c:pt idx="3052">
                  <c:v>1801</c:v>
                </c:pt>
                <c:pt idx="3053">
                  <c:v>1801.5</c:v>
                </c:pt>
                <c:pt idx="3054">
                  <c:v>1802</c:v>
                </c:pt>
                <c:pt idx="3055">
                  <c:v>1802.5</c:v>
                </c:pt>
                <c:pt idx="3056">
                  <c:v>1803</c:v>
                </c:pt>
                <c:pt idx="3057">
                  <c:v>1803.5</c:v>
                </c:pt>
                <c:pt idx="3058">
                  <c:v>1804</c:v>
                </c:pt>
                <c:pt idx="3059">
                  <c:v>1804.5</c:v>
                </c:pt>
                <c:pt idx="3060">
                  <c:v>1805</c:v>
                </c:pt>
                <c:pt idx="3061">
                  <c:v>1805.5</c:v>
                </c:pt>
                <c:pt idx="3062">
                  <c:v>1806</c:v>
                </c:pt>
                <c:pt idx="3063">
                  <c:v>1806.5</c:v>
                </c:pt>
                <c:pt idx="3064">
                  <c:v>1807</c:v>
                </c:pt>
                <c:pt idx="3065">
                  <c:v>1807.5</c:v>
                </c:pt>
                <c:pt idx="3066">
                  <c:v>1808</c:v>
                </c:pt>
                <c:pt idx="3067">
                  <c:v>1808.5</c:v>
                </c:pt>
                <c:pt idx="3068">
                  <c:v>1809</c:v>
                </c:pt>
                <c:pt idx="3069">
                  <c:v>1809.5</c:v>
                </c:pt>
                <c:pt idx="3070">
                  <c:v>1810</c:v>
                </c:pt>
                <c:pt idx="3071">
                  <c:v>1810.5</c:v>
                </c:pt>
                <c:pt idx="3072">
                  <c:v>1811</c:v>
                </c:pt>
                <c:pt idx="3073">
                  <c:v>1811.5</c:v>
                </c:pt>
                <c:pt idx="3074">
                  <c:v>1812</c:v>
                </c:pt>
                <c:pt idx="3075">
                  <c:v>1812.5</c:v>
                </c:pt>
                <c:pt idx="3076">
                  <c:v>1813</c:v>
                </c:pt>
                <c:pt idx="3077">
                  <c:v>1813.5</c:v>
                </c:pt>
                <c:pt idx="3078">
                  <c:v>1814</c:v>
                </c:pt>
                <c:pt idx="3079">
                  <c:v>1814.5</c:v>
                </c:pt>
                <c:pt idx="3080">
                  <c:v>1815</c:v>
                </c:pt>
                <c:pt idx="3081">
                  <c:v>1815.5</c:v>
                </c:pt>
                <c:pt idx="3082">
                  <c:v>1816</c:v>
                </c:pt>
                <c:pt idx="3083">
                  <c:v>1816.5</c:v>
                </c:pt>
                <c:pt idx="3084">
                  <c:v>1817</c:v>
                </c:pt>
                <c:pt idx="3085">
                  <c:v>1817.5</c:v>
                </c:pt>
                <c:pt idx="3086">
                  <c:v>1818</c:v>
                </c:pt>
                <c:pt idx="3087">
                  <c:v>1818.5</c:v>
                </c:pt>
                <c:pt idx="3088">
                  <c:v>1819</c:v>
                </c:pt>
                <c:pt idx="3089">
                  <c:v>1819.5</c:v>
                </c:pt>
                <c:pt idx="3090">
                  <c:v>1820</c:v>
                </c:pt>
                <c:pt idx="3091">
                  <c:v>1820.5</c:v>
                </c:pt>
                <c:pt idx="3092">
                  <c:v>1821</c:v>
                </c:pt>
                <c:pt idx="3093">
                  <c:v>1821.5</c:v>
                </c:pt>
                <c:pt idx="3094">
                  <c:v>1822</c:v>
                </c:pt>
                <c:pt idx="3095">
                  <c:v>1822.5</c:v>
                </c:pt>
                <c:pt idx="3096">
                  <c:v>1823</c:v>
                </c:pt>
                <c:pt idx="3097">
                  <c:v>1823.5</c:v>
                </c:pt>
                <c:pt idx="3098">
                  <c:v>1824</c:v>
                </c:pt>
                <c:pt idx="3099">
                  <c:v>1824.5</c:v>
                </c:pt>
                <c:pt idx="3100">
                  <c:v>1825</c:v>
                </c:pt>
                <c:pt idx="3101">
                  <c:v>1825.5</c:v>
                </c:pt>
                <c:pt idx="3102">
                  <c:v>1826</c:v>
                </c:pt>
                <c:pt idx="3103">
                  <c:v>1826.5</c:v>
                </c:pt>
                <c:pt idx="3104">
                  <c:v>1827</c:v>
                </c:pt>
                <c:pt idx="3105">
                  <c:v>1827.5</c:v>
                </c:pt>
                <c:pt idx="3106">
                  <c:v>1828</c:v>
                </c:pt>
                <c:pt idx="3107">
                  <c:v>1828.5</c:v>
                </c:pt>
                <c:pt idx="3108">
                  <c:v>1829</c:v>
                </c:pt>
                <c:pt idx="3109">
                  <c:v>1829.5</c:v>
                </c:pt>
                <c:pt idx="3110">
                  <c:v>1830</c:v>
                </c:pt>
                <c:pt idx="3111">
                  <c:v>1830.5</c:v>
                </c:pt>
                <c:pt idx="3112">
                  <c:v>1831</c:v>
                </c:pt>
                <c:pt idx="3113">
                  <c:v>1831.5</c:v>
                </c:pt>
                <c:pt idx="3114">
                  <c:v>1832</c:v>
                </c:pt>
                <c:pt idx="3115">
                  <c:v>1832.5</c:v>
                </c:pt>
                <c:pt idx="3116">
                  <c:v>1833</c:v>
                </c:pt>
                <c:pt idx="3117">
                  <c:v>1833.5</c:v>
                </c:pt>
                <c:pt idx="3118">
                  <c:v>1834</c:v>
                </c:pt>
                <c:pt idx="3119">
                  <c:v>1834.5</c:v>
                </c:pt>
                <c:pt idx="3120">
                  <c:v>1835</c:v>
                </c:pt>
                <c:pt idx="3121">
                  <c:v>1835.5</c:v>
                </c:pt>
                <c:pt idx="3122">
                  <c:v>1836</c:v>
                </c:pt>
                <c:pt idx="3123">
                  <c:v>1836.5</c:v>
                </c:pt>
                <c:pt idx="3124">
                  <c:v>1837</c:v>
                </c:pt>
                <c:pt idx="3125">
                  <c:v>1837.5</c:v>
                </c:pt>
                <c:pt idx="3126">
                  <c:v>1838</c:v>
                </c:pt>
                <c:pt idx="3127">
                  <c:v>1838.5</c:v>
                </c:pt>
                <c:pt idx="3128">
                  <c:v>1839</c:v>
                </c:pt>
                <c:pt idx="3129">
                  <c:v>1839.5</c:v>
                </c:pt>
                <c:pt idx="3130">
                  <c:v>1840</c:v>
                </c:pt>
                <c:pt idx="3131">
                  <c:v>1840.5</c:v>
                </c:pt>
                <c:pt idx="3132">
                  <c:v>1841</c:v>
                </c:pt>
                <c:pt idx="3133">
                  <c:v>1841.5</c:v>
                </c:pt>
                <c:pt idx="3134">
                  <c:v>1842</c:v>
                </c:pt>
                <c:pt idx="3135">
                  <c:v>1842.5</c:v>
                </c:pt>
                <c:pt idx="3136">
                  <c:v>1843</c:v>
                </c:pt>
                <c:pt idx="3137">
                  <c:v>1843.5</c:v>
                </c:pt>
                <c:pt idx="3138">
                  <c:v>1844</c:v>
                </c:pt>
                <c:pt idx="3139">
                  <c:v>1844.5</c:v>
                </c:pt>
                <c:pt idx="3140">
                  <c:v>1845</c:v>
                </c:pt>
                <c:pt idx="3141">
                  <c:v>1845.5</c:v>
                </c:pt>
                <c:pt idx="3142">
                  <c:v>1846</c:v>
                </c:pt>
                <c:pt idx="3143">
                  <c:v>1846.5</c:v>
                </c:pt>
                <c:pt idx="3144">
                  <c:v>1847</c:v>
                </c:pt>
                <c:pt idx="3145">
                  <c:v>1847.5</c:v>
                </c:pt>
                <c:pt idx="3146">
                  <c:v>1848</c:v>
                </c:pt>
                <c:pt idx="3147">
                  <c:v>1848.5</c:v>
                </c:pt>
                <c:pt idx="3148">
                  <c:v>1849</c:v>
                </c:pt>
                <c:pt idx="3149">
                  <c:v>1849.5</c:v>
                </c:pt>
                <c:pt idx="3150">
                  <c:v>1850</c:v>
                </c:pt>
                <c:pt idx="3151">
                  <c:v>1850.5</c:v>
                </c:pt>
                <c:pt idx="3152">
                  <c:v>1851</c:v>
                </c:pt>
                <c:pt idx="3153">
                  <c:v>1851.5</c:v>
                </c:pt>
                <c:pt idx="3154">
                  <c:v>1852</c:v>
                </c:pt>
                <c:pt idx="3155">
                  <c:v>1852.5</c:v>
                </c:pt>
                <c:pt idx="3156">
                  <c:v>1853</c:v>
                </c:pt>
                <c:pt idx="3157">
                  <c:v>1853.5</c:v>
                </c:pt>
                <c:pt idx="3158">
                  <c:v>1854</c:v>
                </c:pt>
                <c:pt idx="3159">
                  <c:v>1854.5</c:v>
                </c:pt>
                <c:pt idx="3160">
                  <c:v>1855</c:v>
                </c:pt>
                <c:pt idx="3161">
                  <c:v>1855.5</c:v>
                </c:pt>
                <c:pt idx="3162">
                  <c:v>1856</c:v>
                </c:pt>
                <c:pt idx="3163">
                  <c:v>1856.5</c:v>
                </c:pt>
                <c:pt idx="3164">
                  <c:v>1857</c:v>
                </c:pt>
                <c:pt idx="3165">
                  <c:v>1857.5</c:v>
                </c:pt>
                <c:pt idx="3166">
                  <c:v>1858</c:v>
                </c:pt>
                <c:pt idx="3167">
                  <c:v>1858.5</c:v>
                </c:pt>
                <c:pt idx="3168">
                  <c:v>1859</c:v>
                </c:pt>
                <c:pt idx="3169">
                  <c:v>1859.5</c:v>
                </c:pt>
                <c:pt idx="3170">
                  <c:v>1860</c:v>
                </c:pt>
                <c:pt idx="3171">
                  <c:v>1860.5</c:v>
                </c:pt>
                <c:pt idx="3172">
                  <c:v>1861</c:v>
                </c:pt>
                <c:pt idx="3173">
                  <c:v>1861.5</c:v>
                </c:pt>
                <c:pt idx="3174">
                  <c:v>1862</c:v>
                </c:pt>
                <c:pt idx="3175">
                  <c:v>1862.5</c:v>
                </c:pt>
                <c:pt idx="3176">
                  <c:v>1863</c:v>
                </c:pt>
                <c:pt idx="3177">
                  <c:v>1863.5</c:v>
                </c:pt>
                <c:pt idx="3178">
                  <c:v>1864</c:v>
                </c:pt>
                <c:pt idx="3179">
                  <c:v>1864.5</c:v>
                </c:pt>
                <c:pt idx="3180">
                  <c:v>1865</c:v>
                </c:pt>
                <c:pt idx="3181">
                  <c:v>1865.5</c:v>
                </c:pt>
                <c:pt idx="3182">
                  <c:v>1866</c:v>
                </c:pt>
                <c:pt idx="3183">
                  <c:v>1866.5</c:v>
                </c:pt>
                <c:pt idx="3184">
                  <c:v>1867</c:v>
                </c:pt>
                <c:pt idx="3185">
                  <c:v>1867.5</c:v>
                </c:pt>
                <c:pt idx="3186">
                  <c:v>1868</c:v>
                </c:pt>
                <c:pt idx="3187">
                  <c:v>1868.5</c:v>
                </c:pt>
                <c:pt idx="3188">
                  <c:v>1869</c:v>
                </c:pt>
                <c:pt idx="3189">
                  <c:v>1869.5</c:v>
                </c:pt>
                <c:pt idx="3190">
                  <c:v>1870</c:v>
                </c:pt>
                <c:pt idx="3191">
                  <c:v>1870.5</c:v>
                </c:pt>
                <c:pt idx="3192">
                  <c:v>1871</c:v>
                </c:pt>
                <c:pt idx="3193">
                  <c:v>1871.5</c:v>
                </c:pt>
                <c:pt idx="3194">
                  <c:v>1872</c:v>
                </c:pt>
                <c:pt idx="3195">
                  <c:v>1872.5</c:v>
                </c:pt>
                <c:pt idx="3196">
                  <c:v>1873</c:v>
                </c:pt>
                <c:pt idx="3197">
                  <c:v>1873.5</c:v>
                </c:pt>
                <c:pt idx="3198">
                  <c:v>1874</c:v>
                </c:pt>
                <c:pt idx="3199">
                  <c:v>1874.5</c:v>
                </c:pt>
                <c:pt idx="3200">
                  <c:v>1875</c:v>
                </c:pt>
                <c:pt idx="3201">
                  <c:v>1875.5</c:v>
                </c:pt>
                <c:pt idx="3202">
                  <c:v>1876</c:v>
                </c:pt>
                <c:pt idx="3203">
                  <c:v>1876.5</c:v>
                </c:pt>
                <c:pt idx="3204">
                  <c:v>1877</c:v>
                </c:pt>
                <c:pt idx="3205">
                  <c:v>1877.5</c:v>
                </c:pt>
                <c:pt idx="3206">
                  <c:v>1878</c:v>
                </c:pt>
                <c:pt idx="3207">
                  <c:v>1878.5</c:v>
                </c:pt>
                <c:pt idx="3208">
                  <c:v>1879</c:v>
                </c:pt>
                <c:pt idx="3209">
                  <c:v>1879.5</c:v>
                </c:pt>
                <c:pt idx="3210">
                  <c:v>1880</c:v>
                </c:pt>
                <c:pt idx="3211">
                  <c:v>1880.5</c:v>
                </c:pt>
                <c:pt idx="3212">
                  <c:v>1881</c:v>
                </c:pt>
                <c:pt idx="3213">
                  <c:v>1881.5</c:v>
                </c:pt>
                <c:pt idx="3214">
                  <c:v>1882</c:v>
                </c:pt>
                <c:pt idx="3215">
                  <c:v>1882.5</c:v>
                </c:pt>
                <c:pt idx="3216">
                  <c:v>1883</c:v>
                </c:pt>
                <c:pt idx="3217">
                  <c:v>1883.5</c:v>
                </c:pt>
                <c:pt idx="3218">
                  <c:v>1884</c:v>
                </c:pt>
                <c:pt idx="3219">
                  <c:v>1884.5</c:v>
                </c:pt>
                <c:pt idx="3220">
                  <c:v>1885</c:v>
                </c:pt>
                <c:pt idx="3221">
                  <c:v>1885.5</c:v>
                </c:pt>
                <c:pt idx="3222">
                  <c:v>1886</c:v>
                </c:pt>
                <c:pt idx="3223">
                  <c:v>1886.5</c:v>
                </c:pt>
                <c:pt idx="3224">
                  <c:v>1887</c:v>
                </c:pt>
                <c:pt idx="3225">
                  <c:v>1887.5</c:v>
                </c:pt>
                <c:pt idx="3226">
                  <c:v>1888</c:v>
                </c:pt>
                <c:pt idx="3227">
                  <c:v>1888.5</c:v>
                </c:pt>
                <c:pt idx="3228">
                  <c:v>1889</c:v>
                </c:pt>
                <c:pt idx="3229">
                  <c:v>1889.5</c:v>
                </c:pt>
                <c:pt idx="3230">
                  <c:v>1890</c:v>
                </c:pt>
                <c:pt idx="3231">
                  <c:v>1890.5</c:v>
                </c:pt>
                <c:pt idx="3232">
                  <c:v>1891</c:v>
                </c:pt>
                <c:pt idx="3233">
                  <c:v>1891.5</c:v>
                </c:pt>
                <c:pt idx="3234">
                  <c:v>1892</c:v>
                </c:pt>
                <c:pt idx="3235">
                  <c:v>1892.5</c:v>
                </c:pt>
                <c:pt idx="3236">
                  <c:v>1893</c:v>
                </c:pt>
                <c:pt idx="3237">
                  <c:v>1893.5</c:v>
                </c:pt>
                <c:pt idx="3238">
                  <c:v>1894</c:v>
                </c:pt>
                <c:pt idx="3239">
                  <c:v>1894.5</c:v>
                </c:pt>
                <c:pt idx="3240">
                  <c:v>1895</c:v>
                </c:pt>
                <c:pt idx="3241">
                  <c:v>1895.5</c:v>
                </c:pt>
                <c:pt idx="3242">
                  <c:v>1896</c:v>
                </c:pt>
                <c:pt idx="3243">
                  <c:v>1896.5</c:v>
                </c:pt>
                <c:pt idx="3244">
                  <c:v>1897</c:v>
                </c:pt>
                <c:pt idx="3245">
                  <c:v>1897.5</c:v>
                </c:pt>
                <c:pt idx="3246">
                  <c:v>1898</c:v>
                </c:pt>
                <c:pt idx="3247">
                  <c:v>1898.5</c:v>
                </c:pt>
                <c:pt idx="3248">
                  <c:v>1899</c:v>
                </c:pt>
                <c:pt idx="3249">
                  <c:v>1899.5</c:v>
                </c:pt>
                <c:pt idx="3250">
                  <c:v>1900</c:v>
                </c:pt>
                <c:pt idx="3251">
                  <c:v>1900.5</c:v>
                </c:pt>
                <c:pt idx="3252">
                  <c:v>1901</c:v>
                </c:pt>
                <c:pt idx="3253">
                  <c:v>1901.5</c:v>
                </c:pt>
                <c:pt idx="3254">
                  <c:v>1902</c:v>
                </c:pt>
                <c:pt idx="3255">
                  <c:v>1902.5</c:v>
                </c:pt>
                <c:pt idx="3256">
                  <c:v>1903</c:v>
                </c:pt>
                <c:pt idx="3257">
                  <c:v>1903.5</c:v>
                </c:pt>
                <c:pt idx="3258">
                  <c:v>1904</c:v>
                </c:pt>
                <c:pt idx="3259">
                  <c:v>1904.5</c:v>
                </c:pt>
                <c:pt idx="3260">
                  <c:v>1905</c:v>
                </c:pt>
                <c:pt idx="3261">
                  <c:v>1905.5</c:v>
                </c:pt>
                <c:pt idx="3262">
                  <c:v>1906</c:v>
                </c:pt>
                <c:pt idx="3263">
                  <c:v>1906.5</c:v>
                </c:pt>
                <c:pt idx="3264">
                  <c:v>1907</c:v>
                </c:pt>
                <c:pt idx="3265">
                  <c:v>1907.5</c:v>
                </c:pt>
                <c:pt idx="3266">
                  <c:v>1908</c:v>
                </c:pt>
                <c:pt idx="3267">
                  <c:v>1908.5</c:v>
                </c:pt>
                <c:pt idx="3268">
                  <c:v>1909</c:v>
                </c:pt>
                <c:pt idx="3269">
                  <c:v>1909.5</c:v>
                </c:pt>
                <c:pt idx="3270">
                  <c:v>1910</c:v>
                </c:pt>
                <c:pt idx="3271">
                  <c:v>1910.5</c:v>
                </c:pt>
                <c:pt idx="3272">
                  <c:v>1911</c:v>
                </c:pt>
                <c:pt idx="3273">
                  <c:v>1911.5</c:v>
                </c:pt>
                <c:pt idx="3274">
                  <c:v>1912</c:v>
                </c:pt>
                <c:pt idx="3275">
                  <c:v>1912.5</c:v>
                </c:pt>
                <c:pt idx="3276">
                  <c:v>1913</c:v>
                </c:pt>
                <c:pt idx="3277">
                  <c:v>1913.5</c:v>
                </c:pt>
                <c:pt idx="3278">
                  <c:v>1914</c:v>
                </c:pt>
                <c:pt idx="3279">
                  <c:v>1914.5</c:v>
                </c:pt>
                <c:pt idx="3280">
                  <c:v>1915</c:v>
                </c:pt>
                <c:pt idx="3281">
                  <c:v>1915.5</c:v>
                </c:pt>
                <c:pt idx="3282">
                  <c:v>1916</c:v>
                </c:pt>
                <c:pt idx="3283">
                  <c:v>1916.5</c:v>
                </c:pt>
                <c:pt idx="3284">
                  <c:v>1917</c:v>
                </c:pt>
                <c:pt idx="3285">
                  <c:v>1917.5</c:v>
                </c:pt>
                <c:pt idx="3286">
                  <c:v>1918</c:v>
                </c:pt>
                <c:pt idx="3287">
                  <c:v>1918.5</c:v>
                </c:pt>
                <c:pt idx="3288">
                  <c:v>1919</c:v>
                </c:pt>
                <c:pt idx="3289">
                  <c:v>1919.5</c:v>
                </c:pt>
                <c:pt idx="3290">
                  <c:v>1920</c:v>
                </c:pt>
                <c:pt idx="3291">
                  <c:v>1920.5</c:v>
                </c:pt>
                <c:pt idx="3292">
                  <c:v>1921</c:v>
                </c:pt>
                <c:pt idx="3293">
                  <c:v>1921.5</c:v>
                </c:pt>
                <c:pt idx="3294">
                  <c:v>1922</c:v>
                </c:pt>
                <c:pt idx="3295">
                  <c:v>1922.5</c:v>
                </c:pt>
                <c:pt idx="3296">
                  <c:v>1923</c:v>
                </c:pt>
                <c:pt idx="3297">
                  <c:v>1923.5</c:v>
                </c:pt>
                <c:pt idx="3298">
                  <c:v>1924</c:v>
                </c:pt>
                <c:pt idx="3299">
                  <c:v>1924.5</c:v>
                </c:pt>
                <c:pt idx="3300">
                  <c:v>1925</c:v>
                </c:pt>
                <c:pt idx="3301">
                  <c:v>1925.5</c:v>
                </c:pt>
                <c:pt idx="3302">
                  <c:v>1926</c:v>
                </c:pt>
                <c:pt idx="3303">
                  <c:v>1926.5</c:v>
                </c:pt>
                <c:pt idx="3304">
                  <c:v>1927</c:v>
                </c:pt>
                <c:pt idx="3305">
                  <c:v>1927.5</c:v>
                </c:pt>
                <c:pt idx="3306">
                  <c:v>1928</c:v>
                </c:pt>
                <c:pt idx="3307">
                  <c:v>1928.5</c:v>
                </c:pt>
                <c:pt idx="3308">
                  <c:v>1929</c:v>
                </c:pt>
                <c:pt idx="3309">
                  <c:v>1929.5</c:v>
                </c:pt>
                <c:pt idx="3310">
                  <c:v>1930</c:v>
                </c:pt>
                <c:pt idx="3311">
                  <c:v>1930.5</c:v>
                </c:pt>
                <c:pt idx="3312">
                  <c:v>1931</c:v>
                </c:pt>
                <c:pt idx="3313">
                  <c:v>1931.5</c:v>
                </c:pt>
                <c:pt idx="3314">
                  <c:v>1932</c:v>
                </c:pt>
                <c:pt idx="3315">
                  <c:v>1932.5</c:v>
                </c:pt>
                <c:pt idx="3316">
                  <c:v>1933</c:v>
                </c:pt>
                <c:pt idx="3317">
                  <c:v>1933.5</c:v>
                </c:pt>
                <c:pt idx="3318">
                  <c:v>1934</c:v>
                </c:pt>
                <c:pt idx="3319">
                  <c:v>1934.5</c:v>
                </c:pt>
                <c:pt idx="3320">
                  <c:v>1935</c:v>
                </c:pt>
                <c:pt idx="3321">
                  <c:v>1935.5</c:v>
                </c:pt>
                <c:pt idx="3322">
                  <c:v>1936</c:v>
                </c:pt>
                <c:pt idx="3323">
                  <c:v>1936.5</c:v>
                </c:pt>
                <c:pt idx="3324">
                  <c:v>1937</c:v>
                </c:pt>
                <c:pt idx="3325">
                  <c:v>1937.5</c:v>
                </c:pt>
                <c:pt idx="3326">
                  <c:v>1938</c:v>
                </c:pt>
                <c:pt idx="3327">
                  <c:v>1938.5</c:v>
                </c:pt>
                <c:pt idx="3328">
                  <c:v>1939</c:v>
                </c:pt>
                <c:pt idx="3329">
                  <c:v>1939.5</c:v>
                </c:pt>
                <c:pt idx="3330">
                  <c:v>1940</c:v>
                </c:pt>
                <c:pt idx="3331">
                  <c:v>1940.5</c:v>
                </c:pt>
                <c:pt idx="3332">
                  <c:v>1941</c:v>
                </c:pt>
                <c:pt idx="3333">
                  <c:v>1941.5</c:v>
                </c:pt>
                <c:pt idx="3334">
                  <c:v>1942</c:v>
                </c:pt>
                <c:pt idx="3335">
                  <c:v>1942.5</c:v>
                </c:pt>
                <c:pt idx="3336">
                  <c:v>1943</c:v>
                </c:pt>
                <c:pt idx="3337">
                  <c:v>1943.5</c:v>
                </c:pt>
                <c:pt idx="3338">
                  <c:v>1944</c:v>
                </c:pt>
                <c:pt idx="3339">
                  <c:v>1944.5</c:v>
                </c:pt>
                <c:pt idx="3340">
                  <c:v>1945</c:v>
                </c:pt>
                <c:pt idx="3341">
                  <c:v>1945.5</c:v>
                </c:pt>
                <c:pt idx="3342">
                  <c:v>1946</c:v>
                </c:pt>
                <c:pt idx="3343">
                  <c:v>1946.5</c:v>
                </c:pt>
                <c:pt idx="3344">
                  <c:v>1947</c:v>
                </c:pt>
                <c:pt idx="3345">
                  <c:v>1947.5</c:v>
                </c:pt>
                <c:pt idx="3346">
                  <c:v>1948</c:v>
                </c:pt>
                <c:pt idx="3347">
                  <c:v>1948.5</c:v>
                </c:pt>
                <c:pt idx="3348">
                  <c:v>1949</c:v>
                </c:pt>
                <c:pt idx="3349">
                  <c:v>1949.5</c:v>
                </c:pt>
                <c:pt idx="3350">
                  <c:v>1950</c:v>
                </c:pt>
                <c:pt idx="3351">
                  <c:v>1950.5</c:v>
                </c:pt>
                <c:pt idx="3352">
                  <c:v>1951</c:v>
                </c:pt>
                <c:pt idx="3353">
                  <c:v>1951.5</c:v>
                </c:pt>
                <c:pt idx="3354">
                  <c:v>1952</c:v>
                </c:pt>
                <c:pt idx="3355">
                  <c:v>1952.5</c:v>
                </c:pt>
                <c:pt idx="3356">
                  <c:v>1953</c:v>
                </c:pt>
                <c:pt idx="3357">
                  <c:v>1953.5</c:v>
                </c:pt>
                <c:pt idx="3358">
                  <c:v>1954</c:v>
                </c:pt>
                <c:pt idx="3359">
                  <c:v>1954.5</c:v>
                </c:pt>
                <c:pt idx="3360">
                  <c:v>1955</c:v>
                </c:pt>
                <c:pt idx="3361">
                  <c:v>1955.5</c:v>
                </c:pt>
                <c:pt idx="3362">
                  <c:v>1956</c:v>
                </c:pt>
                <c:pt idx="3363">
                  <c:v>1956.5</c:v>
                </c:pt>
                <c:pt idx="3364">
                  <c:v>1957</c:v>
                </c:pt>
                <c:pt idx="3365">
                  <c:v>1957.5</c:v>
                </c:pt>
                <c:pt idx="3366">
                  <c:v>1958</c:v>
                </c:pt>
                <c:pt idx="3367">
                  <c:v>1958.5</c:v>
                </c:pt>
                <c:pt idx="3368">
                  <c:v>1959</c:v>
                </c:pt>
                <c:pt idx="3369">
                  <c:v>1959.5</c:v>
                </c:pt>
                <c:pt idx="3370">
                  <c:v>1960</c:v>
                </c:pt>
                <c:pt idx="3371">
                  <c:v>1960.5</c:v>
                </c:pt>
                <c:pt idx="3372">
                  <c:v>1961</c:v>
                </c:pt>
                <c:pt idx="3373">
                  <c:v>1961.5</c:v>
                </c:pt>
                <c:pt idx="3374">
                  <c:v>1962</c:v>
                </c:pt>
                <c:pt idx="3375">
                  <c:v>1962.5</c:v>
                </c:pt>
                <c:pt idx="3376">
                  <c:v>1963</c:v>
                </c:pt>
                <c:pt idx="3377">
                  <c:v>1963.5</c:v>
                </c:pt>
                <c:pt idx="3378">
                  <c:v>1964</c:v>
                </c:pt>
                <c:pt idx="3379">
                  <c:v>1964.5</c:v>
                </c:pt>
                <c:pt idx="3380">
                  <c:v>1965</c:v>
                </c:pt>
                <c:pt idx="3381">
                  <c:v>1965.5</c:v>
                </c:pt>
                <c:pt idx="3382">
                  <c:v>1966</c:v>
                </c:pt>
                <c:pt idx="3383">
                  <c:v>1966.5</c:v>
                </c:pt>
                <c:pt idx="3384">
                  <c:v>1967</c:v>
                </c:pt>
                <c:pt idx="3385">
                  <c:v>1967.5</c:v>
                </c:pt>
                <c:pt idx="3386">
                  <c:v>1968</c:v>
                </c:pt>
                <c:pt idx="3387">
                  <c:v>1968.5</c:v>
                </c:pt>
                <c:pt idx="3388">
                  <c:v>1969</c:v>
                </c:pt>
                <c:pt idx="3389">
                  <c:v>1969.5</c:v>
                </c:pt>
                <c:pt idx="3390">
                  <c:v>1970</c:v>
                </c:pt>
                <c:pt idx="3391">
                  <c:v>1970.5</c:v>
                </c:pt>
                <c:pt idx="3392">
                  <c:v>1971</c:v>
                </c:pt>
                <c:pt idx="3393">
                  <c:v>1971.5</c:v>
                </c:pt>
                <c:pt idx="3394">
                  <c:v>1972</c:v>
                </c:pt>
                <c:pt idx="3395">
                  <c:v>1972.5</c:v>
                </c:pt>
                <c:pt idx="3396">
                  <c:v>1973</c:v>
                </c:pt>
                <c:pt idx="3397">
                  <c:v>1973.5</c:v>
                </c:pt>
                <c:pt idx="3398">
                  <c:v>1974</c:v>
                </c:pt>
                <c:pt idx="3399">
                  <c:v>1974.5</c:v>
                </c:pt>
                <c:pt idx="3400">
                  <c:v>1975</c:v>
                </c:pt>
                <c:pt idx="3401">
                  <c:v>1975.5</c:v>
                </c:pt>
                <c:pt idx="3402">
                  <c:v>1976</c:v>
                </c:pt>
                <c:pt idx="3403">
                  <c:v>1976.5</c:v>
                </c:pt>
                <c:pt idx="3404">
                  <c:v>1977</c:v>
                </c:pt>
                <c:pt idx="3405">
                  <c:v>1977.5</c:v>
                </c:pt>
                <c:pt idx="3406">
                  <c:v>1978</c:v>
                </c:pt>
                <c:pt idx="3407">
                  <c:v>1978.5</c:v>
                </c:pt>
                <c:pt idx="3408">
                  <c:v>1979</c:v>
                </c:pt>
                <c:pt idx="3409">
                  <c:v>1979.5</c:v>
                </c:pt>
                <c:pt idx="3410">
                  <c:v>1980</c:v>
                </c:pt>
                <c:pt idx="3411">
                  <c:v>1980.5</c:v>
                </c:pt>
                <c:pt idx="3412">
                  <c:v>1981</c:v>
                </c:pt>
                <c:pt idx="3413">
                  <c:v>1981.5</c:v>
                </c:pt>
                <c:pt idx="3414">
                  <c:v>1982</c:v>
                </c:pt>
                <c:pt idx="3415">
                  <c:v>1982.5</c:v>
                </c:pt>
                <c:pt idx="3416">
                  <c:v>1983</c:v>
                </c:pt>
                <c:pt idx="3417">
                  <c:v>1983.5</c:v>
                </c:pt>
                <c:pt idx="3418">
                  <c:v>1984</c:v>
                </c:pt>
                <c:pt idx="3419">
                  <c:v>1984.5</c:v>
                </c:pt>
                <c:pt idx="3420">
                  <c:v>1985</c:v>
                </c:pt>
                <c:pt idx="3421">
                  <c:v>1985.5</c:v>
                </c:pt>
                <c:pt idx="3422">
                  <c:v>1986</c:v>
                </c:pt>
                <c:pt idx="3423">
                  <c:v>1986.5</c:v>
                </c:pt>
                <c:pt idx="3424">
                  <c:v>1987</c:v>
                </c:pt>
                <c:pt idx="3425">
                  <c:v>1987.5</c:v>
                </c:pt>
                <c:pt idx="3426">
                  <c:v>1988</c:v>
                </c:pt>
                <c:pt idx="3427">
                  <c:v>1988.5</c:v>
                </c:pt>
                <c:pt idx="3428">
                  <c:v>1989</c:v>
                </c:pt>
                <c:pt idx="3429">
                  <c:v>1989.5</c:v>
                </c:pt>
                <c:pt idx="3430">
                  <c:v>1990</c:v>
                </c:pt>
                <c:pt idx="3431">
                  <c:v>1990.5</c:v>
                </c:pt>
                <c:pt idx="3432">
                  <c:v>1991</c:v>
                </c:pt>
                <c:pt idx="3433">
                  <c:v>1991.5</c:v>
                </c:pt>
                <c:pt idx="3434">
                  <c:v>1992</c:v>
                </c:pt>
                <c:pt idx="3435">
                  <c:v>1992.5</c:v>
                </c:pt>
                <c:pt idx="3436">
                  <c:v>1993</c:v>
                </c:pt>
                <c:pt idx="3437">
                  <c:v>1993.5</c:v>
                </c:pt>
                <c:pt idx="3438">
                  <c:v>1994</c:v>
                </c:pt>
                <c:pt idx="3439">
                  <c:v>1994.5</c:v>
                </c:pt>
                <c:pt idx="3440">
                  <c:v>1995</c:v>
                </c:pt>
                <c:pt idx="3441">
                  <c:v>1995.5</c:v>
                </c:pt>
                <c:pt idx="3442">
                  <c:v>1996</c:v>
                </c:pt>
                <c:pt idx="3443">
                  <c:v>1996.5</c:v>
                </c:pt>
                <c:pt idx="3444">
                  <c:v>1997</c:v>
                </c:pt>
                <c:pt idx="3445">
                  <c:v>1997.5</c:v>
                </c:pt>
                <c:pt idx="3446">
                  <c:v>1998</c:v>
                </c:pt>
                <c:pt idx="3447">
                  <c:v>1998.5</c:v>
                </c:pt>
                <c:pt idx="3448">
                  <c:v>1999</c:v>
                </c:pt>
                <c:pt idx="3449">
                  <c:v>1999.5</c:v>
                </c:pt>
                <c:pt idx="3450">
                  <c:v>2000</c:v>
                </c:pt>
                <c:pt idx="3451">
                  <c:v>2000.5</c:v>
                </c:pt>
                <c:pt idx="3452">
                  <c:v>2001</c:v>
                </c:pt>
                <c:pt idx="3453">
                  <c:v>2001.5</c:v>
                </c:pt>
                <c:pt idx="3454">
                  <c:v>2002</c:v>
                </c:pt>
                <c:pt idx="3455">
                  <c:v>2002.5</c:v>
                </c:pt>
                <c:pt idx="3456">
                  <c:v>2003</c:v>
                </c:pt>
                <c:pt idx="3457">
                  <c:v>2003.5</c:v>
                </c:pt>
                <c:pt idx="3458">
                  <c:v>2004</c:v>
                </c:pt>
                <c:pt idx="3459">
                  <c:v>2004.5</c:v>
                </c:pt>
                <c:pt idx="3460">
                  <c:v>2005</c:v>
                </c:pt>
                <c:pt idx="3461">
                  <c:v>2005.5</c:v>
                </c:pt>
                <c:pt idx="3462">
                  <c:v>2006</c:v>
                </c:pt>
                <c:pt idx="3463">
                  <c:v>2006.5</c:v>
                </c:pt>
                <c:pt idx="3464">
                  <c:v>2007</c:v>
                </c:pt>
                <c:pt idx="3465">
                  <c:v>2007.5</c:v>
                </c:pt>
                <c:pt idx="3466">
                  <c:v>2008</c:v>
                </c:pt>
                <c:pt idx="3467">
                  <c:v>2008.5</c:v>
                </c:pt>
                <c:pt idx="3468">
                  <c:v>2009</c:v>
                </c:pt>
                <c:pt idx="3469">
                  <c:v>2009.5</c:v>
                </c:pt>
                <c:pt idx="3470">
                  <c:v>2010</c:v>
                </c:pt>
                <c:pt idx="3471">
                  <c:v>2010.5</c:v>
                </c:pt>
                <c:pt idx="3472">
                  <c:v>2011</c:v>
                </c:pt>
                <c:pt idx="3473">
                  <c:v>2011.5</c:v>
                </c:pt>
                <c:pt idx="3474">
                  <c:v>2012</c:v>
                </c:pt>
                <c:pt idx="3475">
                  <c:v>2012.5</c:v>
                </c:pt>
                <c:pt idx="3476">
                  <c:v>2013</c:v>
                </c:pt>
                <c:pt idx="3477">
                  <c:v>2013.5</c:v>
                </c:pt>
                <c:pt idx="3478">
                  <c:v>2014</c:v>
                </c:pt>
                <c:pt idx="3479">
                  <c:v>2014.5</c:v>
                </c:pt>
                <c:pt idx="3480">
                  <c:v>2015</c:v>
                </c:pt>
                <c:pt idx="3481">
                  <c:v>2015.5</c:v>
                </c:pt>
                <c:pt idx="3482">
                  <c:v>2016</c:v>
                </c:pt>
                <c:pt idx="3483">
                  <c:v>2016.5</c:v>
                </c:pt>
                <c:pt idx="3484">
                  <c:v>2017</c:v>
                </c:pt>
                <c:pt idx="3485">
                  <c:v>2017.5</c:v>
                </c:pt>
                <c:pt idx="3486">
                  <c:v>2018</c:v>
                </c:pt>
                <c:pt idx="3487">
                  <c:v>2018.5</c:v>
                </c:pt>
                <c:pt idx="3488">
                  <c:v>2019</c:v>
                </c:pt>
                <c:pt idx="3489">
                  <c:v>2019.5</c:v>
                </c:pt>
                <c:pt idx="3490">
                  <c:v>2020</c:v>
                </c:pt>
                <c:pt idx="3491">
                  <c:v>2020.5</c:v>
                </c:pt>
                <c:pt idx="3492">
                  <c:v>2021</c:v>
                </c:pt>
                <c:pt idx="3493">
                  <c:v>2021.5</c:v>
                </c:pt>
                <c:pt idx="3494">
                  <c:v>2022</c:v>
                </c:pt>
                <c:pt idx="3495">
                  <c:v>2022.5</c:v>
                </c:pt>
                <c:pt idx="3496">
                  <c:v>2023</c:v>
                </c:pt>
                <c:pt idx="3497">
                  <c:v>2023.5</c:v>
                </c:pt>
                <c:pt idx="3498">
                  <c:v>2024</c:v>
                </c:pt>
                <c:pt idx="3499">
                  <c:v>2024.5</c:v>
                </c:pt>
                <c:pt idx="3500">
                  <c:v>2025</c:v>
                </c:pt>
                <c:pt idx="3501">
                  <c:v>2025.5</c:v>
                </c:pt>
                <c:pt idx="3502">
                  <c:v>2026</c:v>
                </c:pt>
                <c:pt idx="3503">
                  <c:v>2026.5</c:v>
                </c:pt>
                <c:pt idx="3504">
                  <c:v>2027</c:v>
                </c:pt>
                <c:pt idx="3505">
                  <c:v>2027.5</c:v>
                </c:pt>
                <c:pt idx="3506">
                  <c:v>2028</c:v>
                </c:pt>
                <c:pt idx="3507">
                  <c:v>2028.5</c:v>
                </c:pt>
                <c:pt idx="3508">
                  <c:v>2029</c:v>
                </c:pt>
                <c:pt idx="3509">
                  <c:v>2029.5</c:v>
                </c:pt>
                <c:pt idx="3510">
                  <c:v>2030</c:v>
                </c:pt>
                <c:pt idx="3511">
                  <c:v>2030.5</c:v>
                </c:pt>
                <c:pt idx="3512">
                  <c:v>2031</c:v>
                </c:pt>
                <c:pt idx="3513">
                  <c:v>2031.5</c:v>
                </c:pt>
                <c:pt idx="3514">
                  <c:v>2032</c:v>
                </c:pt>
                <c:pt idx="3515">
                  <c:v>2032.5</c:v>
                </c:pt>
                <c:pt idx="3516">
                  <c:v>2033</c:v>
                </c:pt>
                <c:pt idx="3517">
                  <c:v>2033.5</c:v>
                </c:pt>
                <c:pt idx="3518">
                  <c:v>2034</c:v>
                </c:pt>
                <c:pt idx="3519">
                  <c:v>2034.5</c:v>
                </c:pt>
                <c:pt idx="3520">
                  <c:v>2035</c:v>
                </c:pt>
                <c:pt idx="3521">
                  <c:v>2035.5</c:v>
                </c:pt>
                <c:pt idx="3522">
                  <c:v>2036</c:v>
                </c:pt>
                <c:pt idx="3523">
                  <c:v>2036.5</c:v>
                </c:pt>
                <c:pt idx="3524">
                  <c:v>2037</c:v>
                </c:pt>
                <c:pt idx="3525">
                  <c:v>2037.5</c:v>
                </c:pt>
                <c:pt idx="3526">
                  <c:v>2038</c:v>
                </c:pt>
                <c:pt idx="3527">
                  <c:v>2038.5</c:v>
                </c:pt>
                <c:pt idx="3528">
                  <c:v>2039</c:v>
                </c:pt>
                <c:pt idx="3529">
                  <c:v>2039.5</c:v>
                </c:pt>
                <c:pt idx="3530">
                  <c:v>2040</c:v>
                </c:pt>
                <c:pt idx="3531">
                  <c:v>2040.5</c:v>
                </c:pt>
                <c:pt idx="3532">
                  <c:v>2041</c:v>
                </c:pt>
                <c:pt idx="3533">
                  <c:v>2041.5</c:v>
                </c:pt>
                <c:pt idx="3534">
                  <c:v>2042</c:v>
                </c:pt>
                <c:pt idx="3535">
                  <c:v>2042.5</c:v>
                </c:pt>
                <c:pt idx="3536">
                  <c:v>2043</c:v>
                </c:pt>
                <c:pt idx="3537">
                  <c:v>2043.5</c:v>
                </c:pt>
                <c:pt idx="3538">
                  <c:v>2044</c:v>
                </c:pt>
                <c:pt idx="3539">
                  <c:v>2044.5</c:v>
                </c:pt>
                <c:pt idx="3540">
                  <c:v>2045</c:v>
                </c:pt>
                <c:pt idx="3541">
                  <c:v>2045.5</c:v>
                </c:pt>
                <c:pt idx="3542">
                  <c:v>2046</c:v>
                </c:pt>
                <c:pt idx="3543">
                  <c:v>2046.5</c:v>
                </c:pt>
                <c:pt idx="3544">
                  <c:v>2047</c:v>
                </c:pt>
                <c:pt idx="3545">
                  <c:v>2047.5</c:v>
                </c:pt>
                <c:pt idx="3546">
                  <c:v>2048</c:v>
                </c:pt>
                <c:pt idx="3547">
                  <c:v>2048.5</c:v>
                </c:pt>
                <c:pt idx="3548">
                  <c:v>2049</c:v>
                </c:pt>
                <c:pt idx="3549">
                  <c:v>2049.5</c:v>
                </c:pt>
                <c:pt idx="3550">
                  <c:v>2050</c:v>
                </c:pt>
                <c:pt idx="3551">
                  <c:v>2050.5</c:v>
                </c:pt>
                <c:pt idx="3552">
                  <c:v>2051</c:v>
                </c:pt>
                <c:pt idx="3553">
                  <c:v>2051.5</c:v>
                </c:pt>
                <c:pt idx="3554">
                  <c:v>2052</c:v>
                </c:pt>
                <c:pt idx="3555">
                  <c:v>2052.5</c:v>
                </c:pt>
                <c:pt idx="3556">
                  <c:v>2053</c:v>
                </c:pt>
                <c:pt idx="3557">
                  <c:v>2053.5</c:v>
                </c:pt>
                <c:pt idx="3558">
                  <c:v>2054</c:v>
                </c:pt>
                <c:pt idx="3559">
                  <c:v>2054.5</c:v>
                </c:pt>
                <c:pt idx="3560">
                  <c:v>2055</c:v>
                </c:pt>
                <c:pt idx="3561">
                  <c:v>2055.5</c:v>
                </c:pt>
                <c:pt idx="3562">
                  <c:v>2056</c:v>
                </c:pt>
                <c:pt idx="3563">
                  <c:v>2056.5</c:v>
                </c:pt>
                <c:pt idx="3564">
                  <c:v>2057</c:v>
                </c:pt>
                <c:pt idx="3565">
                  <c:v>2057.5</c:v>
                </c:pt>
                <c:pt idx="3566">
                  <c:v>2058</c:v>
                </c:pt>
                <c:pt idx="3567">
                  <c:v>2058.5</c:v>
                </c:pt>
                <c:pt idx="3568">
                  <c:v>2059</c:v>
                </c:pt>
                <c:pt idx="3569">
                  <c:v>2059.5</c:v>
                </c:pt>
                <c:pt idx="3570">
                  <c:v>2060</c:v>
                </c:pt>
                <c:pt idx="3571">
                  <c:v>2060.5</c:v>
                </c:pt>
                <c:pt idx="3572">
                  <c:v>2061</c:v>
                </c:pt>
                <c:pt idx="3573">
                  <c:v>2061.5</c:v>
                </c:pt>
                <c:pt idx="3574">
                  <c:v>2062</c:v>
                </c:pt>
                <c:pt idx="3575">
                  <c:v>2062.5</c:v>
                </c:pt>
                <c:pt idx="3576">
                  <c:v>2063</c:v>
                </c:pt>
                <c:pt idx="3577">
                  <c:v>2063.5</c:v>
                </c:pt>
                <c:pt idx="3578">
                  <c:v>2064</c:v>
                </c:pt>
                <c:pt idx="3579">
                  <c:v>2064.5</c:v>
                </c:pt>
                <c:pt idx="3580">
                  <c:v>2065</c:v>
                </c:pt>
                <c:pt idx="3581">
                  <c:v>2065.5</c:v>
                </c:pt>
                <c:pt idx="3582">
                  <c:v>2066</c:v>
                </c:pt>
                <c:pt idx="3583">
                  <c:v>2066.5</c:v>
                </c:pt>
                <c:pt idx="3584">
                  <c:v>2067</c:v>
                </c:pt>
                <c:pt idx="3585">
                  <c:v>2067.5</c:v>
                </c:pt>
                <c:pt idx="3586">
                  <c:v>2068</c:v>
                </c:pt>
                <c:pt idx="3587">
                  <c:v>2068.5</c:v>
                </c:pt>
                <c:pt idx="3588">
                  <c:v>2069</c:v>
                </c:pt>
                <c:pt idx="3589">
                  <c:v>2069.5</c:v>
                </c:pt>
                <c:pt idx="3590">
                  <c:v>2070</c:v>
                </c:pt>
                <c:pt idx="3591">
                  <c:v>2070.5</c:v>
                </c:pt>
                <c:pt idx="3592">
                  <c:v>2071</c:v>
                </c:pt>
                <c:pt idx="3593">
                  <c:v>2071.5</c:v>
                </c:pt>
                <c:pt idx="3594">
                  <c:v>2072</c:v>
                </c:pt>
                <c:pt idx="3595">
                  <c:v>2072.5</c:v>
                </c:pt>
                <c:pt idx="3596">
                  <c:v>2073</c:v>
                </c:pt>
                <c:pt idx="3597">
                  <c:v>2073.5</c:v>
                </c:pt>
                <c:pt idx="3598">
                  <c:v>2074</c:v>
                </c:pt>
                <c:pt idx="3599">
                  <c:v>2074.5</c:v>
                </c:pt>
                <c:pt idx="3600">
                  <c:v>2075</c:v>
                </c:pt>
                <c:pt idx="3601">
                  <c:v>2075.5</c:v>
                </c:pt>
                <c:pt idx="3602">
                  <c:v>2076</c:v>
                </c:pt>
                <c:pt idx="3603">
                  <c:v>2076.5</c:v>
                </c:pt>
                <c:pt idx="3604">
                  <c:v>2077</c:v>
                </c:pt>
                <c:pt idx="3605">
                  <c:v>2077.5</c:v>
                </c:pt>
                <c:pt idx="3606">
                  <c:v>2078</c:v>
                </c:pt>
                <c:pt idx="3607">
                  <c:v>2078.5</c:v>
                </c:pt>
                <c:pt idx="3608">
                  <c:v>2079</c:v>
                </c:pt>
                <c:pt idx="3609">
                  <c:v>2079.5</c:v>
                </c:pt>
                <c:pt idx="3610">
                  <c:v>2080</c:v>
                </c:pt>
                <c:pt idx="3611">
                  <c:v>2080.5</c:v>
                </c:pt>
                <c:pt idx="3612">
                  <c:v>2081</c:v>
                </c:pt>
                <c:pt idx="3613">
                  <c:v>2081.5</c:v>
                </c:pt>
                <c:pt idx="3614">
                  <c:v>2082</c:v>
                </c:pt>
                <c:pt idx="3615">
                  <c:v>2082.5</c:v>
                </c:pt>
                <c:pt idx="3616">
                  <c:v>2083</c:v>
                </c:pt>
                <c:pt idx="3617">
                  <c:v>2083.5</c:v>
                </c:pt>
                <c:pt idx="3618">
                  <c:v>2084</c:v>
                </c:pt>
                <c:pt idx="3619">
                  <c:v>2084.5</c:v>
                </c:pt>
                <c:pt idx="3620">
                  <c:v>2085</c:v>
                </c:pt>
                <c:pt idx="3621">
                  <c:v>2085.5</c:v>
                </c:pt>
                <c:pt idx="3622">
                  <c:v>2086</c:v>
                </c:pt>
                <c:pt idx="3623">
                  <c:v>2086.5</c:v>
                </c:pt>
                <c:pt idx="3624">
                  <c:v>2087</c:v>
                </c:pt>
                <c:pt idx="3625">
                  <c:v>2087.5</c:v>
                </c:pt>
                <c:pt idx="3626">
                  <c:v>2088</c:v>
                </c:pt>
                <c:pt idx="3627">
                  <c:v>2088.5</c:v>
                </c:pt>
                <c:pt idx="3628">
                  <c:v>2089</c:v>
                </c:pt>
                <c:pt idx="3629">
                  <c:v>2089.5</c:v>
                </c:pt>
                <c:pt idx="3630">
                  <c:v>2090</c:v>
                </c:pt>
                <c:pt idx="3631">
                  <c:v>2090.5</c:v>
                </c:pt>
                <c:pt idx="3632">
                  <c:v>2091</c:v>
                </c:pt>
                <c:pt idx="3633">
                  <c:v>2091.5</c:v>
                </c:pt>
                <c:pt idx="3634">
                  <c:v>2092</c:v>
                </c:pt>
                <c:pt idx="3635">
                  <c:v>2092.5</c:v>
                </c:pt>
                <c:pt idx="3636">
                  <c:v>2093</c:v>
                </c:pt>
                <c:pt idx="3637">
                  <c:v>2093.5</c:v>
                </c:pt>
                <c:pt idx="3638">
                  <c:v>2094</c:v>
                </c:pt>
                <c:pt idx="3639">
                  <c:v>2094.5</c:v>
                </c:pt>
                <c:pt idx="3640">
                  <c:v>2095</c:v>
                </c:pt>
                <c:pt idx="3641">
                  <c:v>2095.5</c:v>
                </c:pt>
                <c:pt idx="3642">
                  <c:v>2096</c:v>
                </c:pt>
                <c:pt idx="3643">
                  <c:v>2096.5</c:v>
                </c:pt>
                <c:pt idx="3644">
                  <c:v>2097</c:v>
                </c:pt>
                <c:pt idx="3645">
                  <c:v>2097.5</c:v>
                </c:pt>
                <c:pt idx="3646">
                  <c:v>2098</c:v>
                </c:pt>
                <c:pt idx="3647">
                  <c:v>2098.5</c:v>
                </c:pt>
                <c:pt idx="3648">
                  <c:v>2099</c:v>
                </c:pt>
                <c:pt idx="3649">
                  <c:v>2099.5</c:v>
                </c:pt>
                <c:pt idx="3650">
                  <c:v>2100</c:v>
                </c:pt>
                <c:pt idx="3651">
                  <c:v>2100.5</c:v>
                </c:pt>
                <c:pt idx="3652">
                  <c:v>2101</c:v>
                </c:pt>
                <c:pt idx="3653">
                  <c:v>2101.5</c:v>
                </c:pt>
                <c:pt idx="3654">
                  <c:v>2102</c:v>
                </c:pt>
                <c:pt idx="3655">
                  <c:v>2102.5</c:v>
                </c:pt>
                <c:pt idx="3656">
                  <c:v>2103</c:v>
                </c:pt>
                <c:pt idx="3657">
                  <c:v>2103.5</c:v>
                </c:pt>
                <c:pt idx="3658">
                  <c:v>2104</c:v>
                </c:pt>
                <c:pt idx="3659">
                  <c:v>2104.5</c:v>
                </c:pt>
                <c:pt idx="3660">
                  <c:v>2105</c:v>
                </c:pt>
                <c:pt idx="3661">
                  <c:v>2105.5</c:v>
                </c:pt>
                <c:pt idx="3662">
                  <c:v>2106</c:v>
                </c:pt>
                <c:pt idx="3663">
                  <c:v>2106.5</c:v>
                </c:pt>
                <c:pt idx="3664">
                  <c:v>2107</c:v>
                </c:pt>
                <c:pt idx="3665">
                  <c:v>2107.5</c:v>
                </c:pt>
                <c:pt idx="3666">
                  <c:v>2108</c:v>
                </c:pt>
                <c:pt idx="3667">
                  <c:v>2108.5</c:v>
                </c:pt>
                <c:pt idx="3668">
                  <c:v>2109</c:v>
                </c:pt>
                <c:pt idx="3669">
                  <c:v>2109.5</c:v>
                </c:pt>
                <c:pt idx="3670">
                  <c:v>2110</c:v>
                </c:pt>
                <c:pt idx="3671">
                  <c:v>2110.5</c:v>
                </c:pt>
                <c:pt idx="3672">
                  <c:v>2111</c:v>
                </c:pt>
                <c:pt idx="3673">
                  <c:v>2111.5</c:v>
                </c:pt>
                <c:pt idx="3674">
                  <c:v>2112</c:v>
                </c:pt>
                <c:pt idx="3675">
                  <c:v>2112.5</c:v>
                </c:pt>
                <c:pt idx="3676">
                  <c:v>2113</c:v>
                </c:pt>
                <c:pt idx="3677">
                  <c:v>2113.5</c:v>
                </c:pt>
                <c:pt idx="3678">
                  <c:v>2114</c:v>
                </c:pt>
                <c:pt idx="3679">
                  <c:v>2114.5</c:v>
                </c:pt>
                <c:pt idx="3680">
                  <c:v>2115</c:v>
                </c:pt>
                <c:pt idx="3681">
                  <c:v>2115.5</c:v>
                </c:pt>
                <c:pt idx="3682">
                  <c:v>2116</c:v>
                </c:pt>
                <c:pt idx="3683">
                  <c:v>2116.5</c:v>
                </c:pt>
                <c:pt idx="3684">
                  <c:v>2117</c:v>
                </c:pt>
                <c:pt idx="3685">
                  <c:v>2117.5</c:v>
                </c:pt>
                <c:pt idx="3686">
                  <c:v>2118</c:v>
                </c:pt>
                <c:pt idx="3687">
                  <c:v>2118.5</c:v>
                </c:pt>
                <c:pt idx="3688">
                  <c:v>2119</c:v>
                </c:pt>
                <c:pt idx="3689">
                  <c:v>2119.5</c:v>
                </c:pt>
                <c:pt idx="3690">
                  <c:v>2120</c:v>
                </c:pt>
                <c:pt idx="3691">
                  <c:v>2120.5</c:v>
                </c:pt>
                <c:pt idx="3692">
                  <c:v>2121</c:v>
                </c:pt>
                <c:pt idx="3693">
                  <c:v>2121.5</c:v>
                </c:pt>
                <c:pt idx="3694">
                  <c:v>2122</c:v>
                </c:pt>
                <c:pt idx="3695">
                  <c:v>2122.5</c:v>
                </c:pt>
                <c:pt idx="3696">
                  <c:v>2123</c:v>
                </c:pt>
                <c:pt idx="3697">
                  <c:v>2123.5</c:v>
                </c:pt>
                <c:pt idx="3698">
                  <c:v>2124</c:v>
                </c:pt>
                <c:pt idx="3699">
                  <c:v>2124.5</c:v>
                </c:pt>
                <c:pt idx="3700">
                  <c:v>2125</c:v>
                </c:pt>
                <c:pt idx="3701">
                  <c:v>2125.5</c:v>
                </c:pt>
                <c:pt idx="3702">
                  <c:v>2126</c:v>
                </c:pt>
                <c:pt idx="3703">
                  <c:v>2126.5</c:v>
                </c:pt>
                <c:pt idx="3704">
                  <c:v>2127</c:v>
                </c:pt>
                <c:pt idx="3705">
                  <c:v>2127.5</c:v>
                </c:pt>
                <c:pt idx="3706">
                  <c:v>2128</c:v>
                </c:pt>
                <c:pt idx="3707">
                  <c:v>2128.5</c:v>
                </c:pt>
                <c:pt idx="3708">
                  <c:v>2129</c:v>
                </c:pt>
                <c:pt idx="3709">
                  <c:v>2129.5</c:v>
                </c:pt>
                <c:pt idx="3710">
                  <c:v>2130</c:v>
                </c:pt>
                <c:pt idx="3711">
                  <c:v>2130.5</c:v>
                </c:pt>
                <c:pt idx="3712">
                  <c:v>2131</c:v>
                </c:pt>
                <c:pt idx="3713">
                  <c:v>2131.5</c:v>
                </c:pt>
                <c:pt idx="3714">
                  <c:v>2132</c:v>
                </c:pt>
                <c:pt idx="3715">
                  <c:v>2132.5</c:v>
                </c:pt>
                <c:pt idx="3716">
                  <c:v>2133</c:v>
                </c:pt>
                <c:pt idx="3717">
                  <c:v>2133.5</c:v>
                </c:pt>
                <c:pt idx="3718">
                  <c:v>2134</c:v>
                </c:pt>
                <c:pt idx="3719">
                  <c:v>2134.5</c:v>
                </c:pt>
                <c:pt idx="3720">
                  <c:v>2135</c:v>
                </c:pt>
                <c:pt idx="3721">
                  <c:v>2135.5</c:v>
                </c:pt>
                <c:pt idx="3722">
                  <c:v>2136</c:v>
                </c:pt>
                <c:pt idx="3723">
                  <c:v>2136.5</c:v>
                </c:pt>
                <c:pt idx="3724">
                  <c:v>2137</c:v>
                </c:pt>
                <c:pt idx="3725">
                  <c:v>2137.5</c:v>
                </c:pt>
                <c:pt idx="3726">
                  <c:v>2138</c:v>
                </c:pt>
                <c:pt idx="3727">
                  <c:v>2138.5</c:v>
                </c:pt>
                <c:pt idx="3728">
                  <c:v>2139</c:v>
                </c:pt>
                <c:pt idx="3729">
                  <c:v>2139.5</c:v>
                </c:pt>
                <c:pt idx="3730">
                  <c:v>2140</c:v>
                </c:pt>
                <c:pt idx="3731">
                  <c:v>2140.5</c:v>
                </c:pt>
                <c:pt idx="3732">
                  <c:v>2141</c:v>
                </c:pt>
                <c:pt idx="3733">
                  <c:v>2141.5</c:v>
                </c:pt>
                <c:pt idx="3734">
                  <c:v>2142</c:v>
                </c:pt>
                <c:pt idx="3735">
                  <c:v>2142.5</c:v>
                </c:pt>
                <c:pt idx="3736">
                  <c:v>2143</c:v>
                </c:pt>
                <c:pt idx="3737">
                  <c:v>2143.5</c:v>
                </c:pt>
                <c:pt idx="3738">
                  <c:v>2144</c:v>
                </c:pt>
                <c:pt idx="3739">
                  <c:v>2144.5</c:v>
                </c:pt>
                <c:pt idx="3740">
                  <c:v>2145</c:v>
                </c:pt>
                <c:pt idx="3741">
                  <c:v>2145.5</c:v>
                </c:pt>
                <c:pt idx="3742">
                  <c:v>2146</c:v>
                </c:pt>
                <c:pt idx="3743">
                  <c:v>2146.5</c:v>
                </c:pt>
                <c:pt idx="3744">
                  <c:v>2147</c:v>
                </c:pt>
                <c:pt idx="3745">
                  <c:v>2147.5</c:v>
                </c:pt>
                <c:pt idx="3746">
                  <c:v>2148</c:v>
                </c:pt>
                <c:pt idx="3747">
                  <c:v>2148.5</c:v>
                </c:pt>
                <c:pt idx="3748">
                  <c:v>2149</c:v>
                </c:pt>
                <c:pt idx="3749">
                  <c:v>2149.5</c:v>
                </c:pt>
                <c:pt idx="3750">
                  <c:v>2150</c:v>
                </c:pt>
                <c:pt idx="3751">
                  <c:v>2150.5</c:v>
                </c:pt>
                <c:pt idx="3752">
                  <c:v>2151</c:v>
                </c:pt>
                <c:pt idx="3753">
                  <c:v>2151.5</c:v>
                </c:pt>
                <c:pt idx="3754">
                  <c:v>2152</c:v>
                </c:pt>
                <c:pt idx="3755">
                  <c:v>2152.5</c:v>
                </c:pt>
                <c:pt idx="3756">
                  <c:v>2153</c:v>
                </c:pt>
                <c:pt idx="3757">
                  <c:v>2153.5</c:v>
                </c:pt>
                <c:pt idx="3758">
                  <c:v>2154</c:v>
                </c:pt>
                <c:pt idx="3759">
                  <c:v>2154.5</c:v>
                </c:pt>
                <c:pt idx="3760">
                  <c:v>2155</c:v>
                </c:pt>
                <c:pt idx="3761">
                  <c:v>2155.5</c:v>
                </c:pt>
                <c:pt idx="3762">
                  <c:v>2156</c:v>
                </c:pt>
                <c:pt idx="3763">
                  <c:v>2156.5</c:v>
                </c:pt>
                <c:pt idx="3764">
                  <c:v>2157</c:v>
                </c:pt>
                <c:pt idx="3765">
                  <c:v>2157.5</c:v>
                </c:pt>
                <c:pt idx="3766">
                  <c:v>2158</c:v>
                </c:pt>
                <c:pt idx="3767">
                  <c:v>2158.5</c:v>
                </c:pt>
                <c:pt idx="3768">
                  <c:v>2159</c:v>
                </c:pt>
                <c:pt idx="3769">
                  <c:v>2159.5</c:v>
                </c:pt>
                <c:pt idx="3770">
                  <c:v>2160</c:v>
                </c:pt>
                <c:pt idx="3771">
                  <c:v>2160.5</c:v>
                </c:pt>
                <c:pt idx="3772">
                  <c:v>2161</c:v>
                </c:pt>
                <c:pt idx="3773">
                  <c:v>2161.5</c:v>
                </c:pt>
                <c:pt idx="3774">
                  <c:v>2162</c:v>
                </c:pt>
                <c:pt idx="3775">
                  <c:v>2162.5</c:v>
                </c:pt>
                <c:pt idx="3776">
                  <c:v>2163</c:v>
                </c:pt>
                <c:pt idx="3777">
                  <c:v>2163.5</c:v>
                </c:pt>
                <c:pt idx="3778">
                  <c:v>2164</c:v>
                </c:pt>
                <c:pt idx="3779">
                  <c:v>2164.5</c:v>
                </c:pt>
                <c:pt idx="3780">
                  <c:v>2165</c:v>
                </c:pt>
                <c:pt idx="3781">
                  <c:v>2165.5</c:v>
                </c:pt>
                <c:pt idx="3782">
                  <c:v>2166</c:v>
                </c:pt>
                <c:pt idx="3783">
                  <c:v>2166.5</c:v>
                </c:pt>
                <c:pt idx="3784">
                  <c:v>2167</c:v>
                </c:pt>
                <c:pt idx="3785">
                  <c:v>2167.5</c:v>
                </c:pt>
                <c:pt idx="3786">
                  <c:v>2168</c:v>
                </c:pt>
                <c:pt idx="3787">
                  <c:v>2168.5</c:v>
                </c:pt>
                <c:pt idx="3788">
                  <c:v>2169</c:v>
                </c:pt>
                <c:pt idx="3789">
                  <c:v>2169.5</c:v>
                </c:pt>
                <c:pt idx="3790">
                  <c:v>2170</c:v>
                </c:pt>
                <c:pt idx="3791">
                  <c:v>2170.5</c:v>
                </c:pt>
                <c:pt idx="3792">
                  <c:v>2171</c:v>
                </c:pt>
                <c:pt idx="3793">
                  <c:v>2171.5</c:v>
                </c:pt>
                <c:pt idx="3794">
                  <c:v>2172</c:v>
                </c:pt>
                <c:pt idx="3795">
                  <c:v>2172.5</c:v>
                </c:pt>
                <c:pt idx="3796">
                  <c:v>2173</c:v>
                </c:pt>
                <c:pt idx="3797">
                  <c:v>2173.5</c:v>
                </c:pt>
                <c:pt idx="3798">
                  <c:v>2174</c:v>
                </c:pt>
                <c:pt idx="3799">
                  <c:v>2174.5</c:v>
                </c:pt>
                <c:pt idx="3800">
                  <c:v>2175</c:v>
                </c:pt>
                <c:pt idx="3801">
                  <c:v>2175.5</c:v>
                </c:pt>
                <c:pt idx="3802">
                  <c:v>2176</c:v>
                </c:pt>
                <c:pt idx="3803">
                  <c:v>2176.5</c:v>
                </c:pt>
                <c:pt idx="3804">
                  <c:v>2177</c:v>
                </c:pt>
                <c:pt idx="3805">
                  <c:v>2177.5</c:v>
                </c:pt>
                <c:pt idx="3806">
                  <c:v>2178</c:v>
                </c:pt>
                <c:pt idx="3807">
                  <c:v>2178.5</c:v>
                </c:pt>
                <c:pt idx="3808">
                  <c:v>2179</c:v>
                </c:pt>
                <c:pt idx="3809">
                  <c:v>2179.5</c:v>
                </c:pt>
                <c:pt idx="3810">
                  <c:v>2180</c:v>
                </c:pt>
                <c:pt idx="3811">
                  <c:v>2180.5</c:v>
                </c:pt>
                <c:pt idx="3812">
                  <c:v>2181</c:v>
                </c:pt>
                <c:pt idx="3813">
                  <c:v>2181.5</c:v>
                </c:pt>
                <c:pt idx="3814">
                  <c:v>2182</c:v>
                </c:pt>
                <c:pt idx="3815">
                  <c:v>2182.5</c:v>
                </c:pt>
                <c:pt idx="3816">
                  <c:v>2183</c:v>
                </c:pt>
                <c:pt idx="3817">
                  <c:v>2183.5</c:v>
                </c:pt>
                <c:pt idx="3818">
                  <c:v>2184</c:v>
                </c:pt>
                <c:pt idx="3819">
                  <c:v>2184.5</c:v>
                </c:pt>
                <c:pt idx="3820">
                  <c:v>2185</c:v>
                </c:pt>
                <c:pt idx="3821">
                  <c:v>2185.5</c:v>
                </c:pt>
                <c:pt idx="3822">
                  <c:v>2186</c:v>
                </c:pt>
                <c:pt idx="3823">
                  <c:v>2186.5</c:v>
                </c:pt>
                <c:pt idx="3824">
                  <c:v>2187</c:v>
                </c:pt>
                <c:pt idx="3825">
                  <c:v>2187.5</c:v>
                </c:pt>
                <c:pt idx="3826">
                  <c:v>2188</c:v>
                </c:pt>
                <c:pt idx="3827">
                  <c:v>2188.5</c:v>
                </c:pt>
                <c:pt idx="3828">
                  <c:v>2189</c:v>
                </c:pt>
                <c:pt idx="3829">
                  <c:v>2189.5</c:v>
                </c:pt>
                <c:pt idx="3830">
                  <c:v>2190</c:v>
                </c:pt>
                <c:pt idx="3831">
                  <c:v>2190.5</c:v>
                </c:pt>
                <c:pt idx="3832">
                  <c:v>2191</c:v>
                </c:pt>
                <c:pt idx="3833">
                  <c:v>2191.5</c:v>
                </c:pt>
                <c:pt idx="3834">
                  <c:v>2192</c:v>
                </c:pt>
                <c:pt idx="3835">
                  <c:v>2192.5</c:v>
                </c:pt>
                <c:pt idx="3836">
                  <c:v>2193</c:v>
                </c:pt>
                <c:pt idx="3837">
                  <c:v>2193.5</c:v>
                </c:pt>
                <c:pt idx="3838">
                  <c:v>2194</c:v>
                </c:pt>
                <c:pt idx="3839">
                  <c:v>2194.5</c:v>
                </c:pt>
                <c:pt idx="3840">
                  <c:v>2195</c:v>
                </c:pt>
                <c:pt idx="3841">
                  <c:v>2195.5</c:v>
                </c:pt>
                <c:pt idx="3842">
                  <c:v>2196</c:v>
                </c:pt>
                <c:pt idx="3843">
                  <c:v>2196.5</c:v>
                </c:pt>
                <c:pt idx="3844">
                  <c:v>2197</c:v>
                </c:pt>
                <c:pt idx="3845">
                  <c:v>2197.5</c:v>
                </c:pt>
                <c:pt idx="3846">
                  <c:v>2198</c:v>
                </c:pt>
                <c:pt idx="3847">
                  <c:v>2198.5</c:v>
                </c:pt>
                <c:pt idx="3848">
                  <c:v>2199</c:v>
                </c:pt>
                <c:pt idx="3849">
                  <c:v>2199.5</c:v>
                </c:pt>
                <c:pt idx="3850">
                  <c:v>2200</c:v>
                </c:pt>
                <c:pt idx="3851">
                  <c:v>2200.5</c:v>
                </c:pt>
                <c:pt idx="3852">
                  <c:v>2201</c:v>
                </c:pt>
                <c:pt idx="3853">
                  <c:v>2201.5</c:v>
                </c:pt>
                <c:pt idx="3854">
                  <c:v>2202</c:v>
                </c:pt>
                <c:pt idx="3855">
                  <c:v>2202.5</c:v>
                </c:pt>
                <c:pt idx="3856">
                  <c:v>2203</c:v>
                </c:pt>
                <c:pt idx="3857">
                  <c:v>2203.5</c:v>
                </c:pt>
                <c:pt idx="3858">
                  <c:v>2204</c:v>
                </c:pt>
                <c:pt idx="3859">
                  <c:v>2204.5</c:v>
                </c:pt>
                <c:pt idx="3860">
                  <c:v>2205</c:v>
                </c:pt>
                <c:pt idx="3861">
                  <c:v>2205.5</c:v>
                </c:pt>
                <c:pt idx="3862">
                  <c:v>2206</c:v>
                </c:pt>
                <c:pt idx="3863">
                  <c:v>2206.5</c:v>
                </c:pt>
                <c:pt idx="3864">
                  <c:v>2207</c:v>
                </c:pt>
                <c:pt idx="3865">
                  <c:v>2207.5</c:v>
                </c:pt>
                <c:pt idx="3866">
                  <c:v>2208</c:v>
                </c:pt>
                <c:pt idx="3867">
                  <c:v>2208.5</c:v>
                </c:pt>
                <c:pt idx="3868">
                  <c:v>2209</c:v>
                </c:pt>
                <c:pt idx="3869">
                  <c:v>2209.5</c:v>
                </c:pt>
                <c:pt idx="3870">
                  <c:v>2210</c:v>
                </c:pt>
                <c:pt idx="3871">
                  <c:v>2210.5</c:v>
                </c:pt>
                <c:pt idx="3872">
                  <c:v>2211</c:v>
                </c:pt>
                <c:pt idx="3873">
                  <c:v>2211.5</c:v>
                </c:pt>
                <c:pt idx="3874">
                  <c:v>2212</c:v>
                </c:pt>
                <c:pt idx="3875">
                  <c:v>2212.5</c:v>
                </c:pt>
                <c:pt idx="3876">
                  <c:v>2213</c:v>
                </c:pt>
                <c:pt idx="3877">
                  <c:v>2213.5</c:v>
                </c:pt>
                <c:pt idx="3878">
                  <c:v>2214</c:v>
                </c:pt>
                <c:pt idx="3879">
                  <c:v>2214.5</c:v>
                </c:pt>
                <c:pt idx="3880">
                  <c:v>2215</c:v>
                </c:pt>
                <c:pt idx="3881">
                  <c:v>2215.5</c:v>
                </c:pt>
                <c:pt idx="3882">
                  <c:v>2216</c:v>
                </c:pt>
                <c:pt idx="3883">
                  <c:v>2216.5</c:v>
                </c:pt>
                <c:pt idx="3884">
                  <c:v>2217</c:v>
                </c:pt>
                <c:pt idx="3885">
                  <c:v>2217.5</c:v>
                </c:pt>
                <c:pt idx="3886">
                  <c:v>2218</c:v>
                </c:pt>
                <c:pt idx="3887">
                  <c:v>2218.5</c:v>
                </c:pt>
                <c:pt idx="3888">
                  <c:v>2219</c:v>
                </c:pt>
                <c:pt idx="3889">
                  <c:v>2219.5</c:v>
                </c:pt>
                <c:pt idx="3890">
                  <c:v>2220</c:v>
                </c:pt>
                <c:pt idx="3891">
                  <c:v>2220.5</c:v>
                </c:pt>
                <c:pt idx="3892">
                  <c:v>2221</c:v>
                </c:pt>
                <c:pt idx="3893">
                  <c:v>2221.5</c:v>
                </c:pt>
                <c:pt idx="3894">
                  <c:v>2222</c:v>
                </c:pt>
                <c:pt idx="3895">
                  <c:v>2222.5</c:v>
                </c:pt>
                <c:pt idx="3896">
                  <c:v>2223</c:v>
                </c:pt>
                <c:pt idx="3897">
                  <c:v>2223.5</c:v>
                </c:pt>
                <c:pt idx="3898">
                  <c:v>2224</c:v>
                </c:pt>
                <c:pt idx="3899">
                  <c:v>2224.5</c:v>
                </c:pt>
                <c:pt idx="3900">
                  <c:v>2225</c:v>
                </c:pt>
                <c:pt idx="3901">
                  <c:v>2225.5</c:v>
                </c:pt>
                <c:pt idx="3902">
                  <c:v>2226</c:v>
                </c:pt>
                <c:pt idx="3903">
                  <c:v>2226.5</c:v>
                </c:pt>
                <c:pt idx="3904">
                  <c:v>2227</c:v>
                </c:pt>
                <c:pt idx="3905">
                  <c:v>2227.5</c:v>
                </c:pt>
                <c:pt idx="3906">
                  <c:v>2228</c:v>
                </c:pt>
                <c:pt idx="3907">
                  <c:v>2228.5</c:v>
                </c:pt>
                <c:pt idx="3908">
                  <c:v>2229</c:v>
                </c:pt>
                <c:pt idx="3909">
                  <c:v>2229.5</c:v>
                </c:pt>
                <c:pt idx="3910">
                  <c:v>2230</c:v>
                </c:pt>
                <c:pt idx="3911">
                  <c:v>2230.5</c:v>
                </c:pt>
                <c:pt idx="3912">
                  <c:v>2231</c:v>
                </c:pt>
                <c:pt idx="3913">
                  <c:v>2231.5</c:v>
                </c:pt>
                <c:pt idx="3914">
                  <c:v>2232</c:v>
                </c:pt>
                <c:pt idx="3915">
                  <c:v>2232.5</c:v>
                </c:pt>
                <c:pt idx="3916">
                  <c:v>2233</c:v>
                </c:pt>
                <c:pt idx="3917">
                  <c:v>2233.5</c:v>
                </c:pt>
                <c:pt idx="3918">
                  <c:v>2234</c:v>
                </c:pt>
                <c:pt idx="3919">
                  <c:v>2234.5</c:v>
                </c:pt>
                <c:pt idx="3920">
                  <c:v>2235</c:v>
                </c:pt>
                <c:pt idx="3921">
                  <c:v>2235.5</c:v>
                </c:pt>
                <c:pt idx="3922">
                  <c:v>2236</c:v>
                </c:pt>
                <c:pt idx="3923">
                  <c:v>2236.5</c:v>
                </c:pt>
                <c:pt idx="3924">
                  <c:v>2237</c:v>
                </c:pt>
                <c:pt idx="3925">
                  <c:v>2237.5</c:v>
                </c:pt>
                <c:pt idx="3926">
                  <c:v>2238</c:v>
                </c:pt>
                <c:pt idx="3927">
                  <c:v>2238.5</c:v>
                </c:pt>
                <c:pt idx="3928">
                  <c:v>2239</c:v>
                </c:pt>
                <c:pt idx="3929">
                  <c:v>2239.5</c:v>
                </c:pt>
                <c:pt idx="3930">
                  <c:v>2240</c:v>
                </c:pt>
                <c:pt idx="3931">
                  <c:v>2240.5</c:v>
                </c:pt>
                <c:pt idx="3932">
                  <c:v>2241</c:v>
                </c:pt>
                <c:pt idx="3933">
                  <c:v>2241.5</c:v>
                </c:pt>
                <c:pt idx="3934">
                  <c:v>2242</c:v>
                </c:pt>
                <c:pt idx="3935">
                  <c:v>2242.5</c:v>
                </c:pt>
                <c:pt idx="3936">
                  <c:v>2243</c:v>
                </c:pt>
                <c:pt idx="3937">
                  <c:v>2243.5</c:v>
                </c:pt>
                <c:pt idx="3938">
                  <c:v>2244</c:v>
                </c:pt>
                <c:pt idx="3939">
                  <c:v>2244.5</c:v>
                </c:pt>
                <c:pt idx="3940">
                  <c:v>2245</c:v>
                </c:pt>
                <c:pt idx="3941">
                  <c:v>2245.5</c:v>
                </c:pt>
                <c:pt idx="3942">
                  <c:v>2246</c:v>
                </c:pt>
                <c:pt idx="3943">
                  <c:v>2246.5</c:v>
                </c:pt>
                <c:pt idx="3944">
                  <c:v>2247</c:v>
                </c:pt>
                <c:pt idx="3945">
                  <c:v>2247.5</c:v>
                </c:pt>
                <c:pt idx="3946">
                  <c:v>2248</c:v>
                </c:pt>
                <c:pt idx="3947">
                  <c:v>2248.5</c:v>
                </c:pt>
                <c:pt idx="3948">
                  <c:v>2249</c:v>
                </c:pt>
                <c:pt idx="3949">
                  <c:v>2249.5</c:v>
                </c:pt>
                <c:pt idx="3950">
                  <c:v>2250</c:v>
                </c:pt>
                <c:pt idx="3951">
                  <c:v>2250.5</c:v>
                </c:pt>
                <c:pt idx="3952">
                  <c:v>2251</c:v>
                </c:pt>
                <c:pt idx="3953">
                  <c:v>2251.5</c:v>
                </c:pt>
                <c:pt idx="3954">
                  <c:v>2252</c:v>
                </c:pt>
                <c:pt idx="3955">
                  <c:v>2252.5</c:v>
                </c:pt>
                <c:pt idx="3956">
                  <c:v>2253</c:v>
                </c:pt>
                <c:pt idx="3957">
                  <c:v>2253.5</c:v>
                </c:pt>
                <c:pt idx="3958">
                  <c:v>2254</c:v>
                </c:pt>
                <c:pt idx="3959">
                  <c:v>2254.5</c:v>
                </c:pt>
                <c:pt idx="3960">
                  <c:v>2255</c:v>
                </c:pt>
                <c:pt idx="3961">
                  <c:v>2255.5</c:v>
                </c:pt>
                <c:pt idx="3962">
                  <c:v>2256</c:v>
                </c:pt>
                <c:pt idx="3963">
                  <c:v>2256.5</c:v>
                </c:pt>
                <c:pt idx="3964">
                  <c:v>2257</c:v>
                </c:pt>
                <c:pt idx="3965">
                  <c:v>2257.5</c:v>
                </c:pt>
                <c:pt idx="3966">
                  <c:v>2258</c:v>
                </c:pt>
                <c:pt idx="3967">
                  <c:v>2258.5</c:v>
                </c:pt>
                <c:pt idx="3968">
                  <c:v>2259</c:v>
                </c:pt>
                <c:pt idx="3969">
                  <c:v>2259.5</c:v>
                </c:pt>
                <c:pt idx="3970">
                  <c:v>2260</c:v>
                </c:pt>
                <c:pt idx="3971">
                  <c:v>2260.5</c:v>
                </c:pt>
                <c:pt idx="3972">
                  <c:v>2261</c:v>
                </c:pt>
                <c:pt idx="3973">
                  <c:v>2261.5</c:v>
                </c:pt>
                <c:pt idx="3974">
                  <c:v>2262</c:v>
                </c:pt>
                <c:pt idx="3975">
                  <c:v>2262.5</c:v>
                </c:pt>
                <c:pt idx="3976">
                  <c:v>2263</c:v>
                </c:pt>
                <c:pt idx="3977">
                  <c:v>2263.5</c:v>
                </c:pt>
                <c:pt idx="3978">
                  <c:v>2264</c:v>
                </c:pt>
                <c:pt idx="3979">
                  <c:v>2264.5</c:v>
                </c:pt>
                <c:pt idx="3980">
                  <c:v>2265</c:v>
                </c:pt>
                <c:pt idx="3981">
                  <c:v>2265.5</c:v>
                </c:pt>
                <c:pt idx="3982">
                  <c:v>2266</c:v>
                </c:pt>
                <c:pt idx="3983">
                  <c:v>2266.5</c:v>
                </c:pt>
                <c:pt idx="3984">
                  <c:v>2267</c:v>
                </c:pt>
                <c:pt idx="3985">
                  <c:v>2267.5</c:v>
                </c:pt>
                <c:pt idx="3986">
                  <c:v>2268</c:v>
                </c:pt>
                <c:pt idx="3987">
                  <c:v>2268.5</c:v>
                </c:pt>
                <c:pt idx="3988">
                  <c:v>2269</c:v>
                </c:pt>
                <c:pt idx="3989">
                  <c:v>2269.5</c:v>
                </c:pt>
                <c:pt idx="3990">
                  <c:v>2270</c:v>
                </c:pt>
                <c:pt idx="3991">
                  <c:v>2270.5</c:v>
                </c:pt>
                <c:pt idx="3992">
                  <c:v>2271</c:v>
                </c:pt>
                <c:pt idx="3993">
                  <c:v>2271.5</c:v>
                </c:pt>
                <c:pt idx="3994">
                  <c:v>2272</c:v>
                </c:pt>
                <c:pt idx="3995">
                  <c:v>2272.5</c:v>
                </c:pt>
                <c:pt idx="3996">
                  <c:v>2273</c:v>
                </c:pt>
                <c:pt idx="3997">
                  <c:v>2273.5</c:v>
                </c:pt>
                <c:pt idx="3998">
                  <c:v>2274</c:v>
                </c:pt>
                <c:pt idx="3999">
                  <c:v>2274.5</c:v>
                </c:pt>
                <c:pt idx="4000">
                  <c:v>2275</c:v>
                </c:pt>
                <c:pt idx="4001">
                  <c:v>2275.5</c:v>
                </c:pt>
                <c:pt idx="4002">
                  <c:v>2276</c:v>
                </c:pt>
                <c:pt idx="4003">
                  <c:v>2276.5</c:v>
                </c:pt>
                <c:pt idx="4004">
                  <c:v>2277</c:v>
                </c:pt>
                <c:pt idx="4005">
                  <c:v>2277.5</c:v>
                </c:pt>
                <c:pt idx="4006">
                  <c:v>2278</c:v>
                </c:pt>
                <c:pt idx="4007">
                  <c:v>2278.5</c:v>
                </c:pt>
                <c:pt idx="4008">
                  <c:v>2279</c:v>
                </c:pt>
                <c:pt idx="4009">
                  <c:v>2279.5</c:v>
                </c:pt>
                <c:pt idx="4010">
                  <c:v>2280</c:v>
                </c:pt>
                <c:pt idx="4011">
                  <c:v>2280.5</c:v>
                </c:pt>
                <c:pt idx="4012">
                  <c:v>2281</c:v>
                </c:pt>
                <c:pt idx="4013">
                  <c:v>2281.5</c:v>
                </c:pt>
                <c:pt idx="4014">
                  <c:v>2282</c:v>
                </c:pt>
                <c:pt idx="4015">
                  <c:v>2282.5</c:v>
                </c:pt>
                <c:pt idx="4016">
                  <c:v>2283</c:v>
                </c:pt>
                <c:pt idx="4017">
                  <c:v>2283.5</c:v>
                </c:pt>
                <c:pt idx="4018">
                  <c:v>2284</c:v>
                </c:pt>
                <c:pt idx="4019">
                  <c:v>2284.5</c:v>
                </c:pt>
                <c:pt idx="4020">
                  <c:v>2285</c:v>
                </c:pt>
                <c:pt idx="4021">
                  <c:v>2285.5</c:v>
                </c:pt>
                <c:pt idx="4022">
                  <c:v>2286</c:v>
                </c:pt>
                <c:pt idx="4023">
                  <c:v>2286.5</c:v>
                </c:pt>
                <c:pt idx="4024">
                  <c:v>2287</c:v>
                </c:pt>
                <c:pt idx="4025">
                  <c:v>2287.5</c:v>
                </c:pt>
                <c:pt idx="4026">
                  <c:v>2288</c:v>
                </c:pt>
                <c:pt idx="4027">
                  <c:v>2288.5</c:v>
                </c:pt>
                <c:pt idx="4028">
                  <c:v>2289</c:v>
                </c:pt>
                <c:pt idx="4029">
                  <c:v>2289.5</c:v>
                </c:pt>
                <c:pt idx="4030">
                  <c:v>2290</c:v>
                </c:pt>
                <c:pt idx="4031">
                  <c:v>2290.5</c:v>
                </c:pt>
                <c:pt idx="4032">
                  <c:v>2291</c:v>
                </c:pt>
                <c:pt idx="4033">
                  <c:v>2291.5</c:v>
                </c:pt>
                <c:pt idx="4034">
                  <c:v>2292</c:v>
                </c:pt>
                <c:pt idx="4035">
                  <c:v>2292.5</c:v>
                </c:pt>
                <c:pt idx="4036">
                  <c:v>2293</c:v>
                </c:pt>
                <c:pt idx="4037">
                  <c:v>2293.5</c:v>
                </c:pt>
                <c:pt idx="4038">
                  <c:v>2294</c:v>
                </c:pt>
                <c:pt idx="4039">
                  <c:v>2294.5</c:v>
                </c:pt>
                <c:pt idx="4040">
                  <c:v>2295</c:v>
                </c:pt>
                <c:pt idx="4041">
                  <c:v>2295.5</c:v>
                </c:pt>
                <c:pt idx="4042">
                  <c:v>2296</c:v>
                </c:pt>
                <c:pt idx="4043">
                  <c:v>2296.5</c:v>
                </c:pt>
                <c:pt idx="4044">
                  <c:v>2297</c:v>
                </c:pt>
                <c:pt idx="4045">
                  <c:v>2297.5</c:v>
                </c:pt>
                <c:pt idx="4046">
                  <c:v>2298</c:v>
                </c:pt>
                <c:pt idx="4047">
                  <c:v>2298.5</c:v>
                </c:pt>
                <c:pt idx="4048">
                  <c:v>2299</c:v>
                </c:pt>
                <c:pt idx="4049">
                  <c:v>2299.5</c:v>
                </c:pt>
                <c:pt idx="4050">
                  <c:v>2300</c:v>
                </c:pt>
                <c:pt idx="4051">
                  <c:v>2300.5</c:v>
                </c:pt>
                <c:pt idx="4052">
                  <c:v>2301</c:v>
                </c:pt>
                <c:pt idx="4053">
                  <c:v>2301.5</c:v>
                </c:pt>
                <c:pt idx="4054">
                  <c:v>2302</c:v>
                </c:pt>
                <c:pt idx="4055">
                  <c:v>2302.5</c:v>
                </c:pt>
                <c:pt idx="4056">
                  <c:v>2303</c:v>
                </c:pt>
                <c:pt idx="4057">
                  <c:v>2303.5</c:v>
                </c:pt>
                <c:pt idx="4058">
                  <c:v>2304</c:v>
                </c:pt>
                <c:pt idx="4059">
                  <c:v>2304.5</c:v>
                </c:pt>
                <c:pt idx="4060">
                  <c:v>2305</c:v>
                </c:pt>
                <c:pt idx="4061">
                  <c:v>2305.5</c:v>
                </c:pt>
                <c:pt idx="4062">
                  <c:v>2306</c:v>
                </c:pt>
                <c:pt idx="4063">
                  <c:v>2306.5</c:v>
                </c:pt>
                <c:pt idx="4064">
                  <c:v>2307</c:v>
                </c:pt>
                <c:pt idx="4065">
                  <c:v>2307.5</c:v>
                </c:pt>
                <c:pt idx="4066">
                  <c:v>2308</c:v>
                </c:pt>
                <c:pt idx="4067">
                  <c:v>2308.5</c:v>
                </c:pt>
                <c:pt idx="4068">
                  <c:v>2309</c:v>
                </c:pt>
                <c:pt idx="4069">
                  <c:v>2309.5</c:v>
                </c:pt>
                <c:pt idx="4070">
                  <c:v>2310</c:v>
                </c:pt>
                <c:pt idx="4071">
                  <c:v>2310.5</c:v>
                </c:pt>
                <c:pt idx="4072">
                  <c:v>2311</c:v>
                </c:pt>
                <c:pt idx="4073">
                  <c:v>2311.5</c:v>
                </c:pt>
                <c:pt idx="4074">
                  <c:v>2312</c:v>
                </c:pt>
                <c:pt idx="4075">
                  <c:v>2312.5</c:v>
                </c:pt>
                <c:pt idx="4076">
                  <c:v>2313</c:v>
                </c:pt>
                <c:pt idx="4077">
                  <c:v>2313.5</c:v>
                </c:pt>
                <c:pt idx="4078">
                  <c:v>2314</c:v>
                </c:pt>
                <c:pt idx="4079">
                  <c:v>2314.5</c:v>
                </c:pt>
                <c:pt idx="4080">
                  <c:v>2315</c:v>
                </c:pt>
                <c:pt idx="4081">
                  <c:v>2315.5</c:v>
                </c:pt>
                <c:pt idx="4082">
                  <c:v>2316</c:v>
                </c:pt>
                <c:pt idx="4083">
                  <c:v>2316.5</c:v>
                </c:pt>
                <c:pt idx="4084">
                  <c:v>2317</c:v>
                </c:pt>
                <c:pt idx="4085">
                  <c:v>2317.5</c:v>
                </c:pt>
                <c:pt idx="4086">
                  <c:v>2318</c:v>
                </c:pt>
                <c:pt idx="4087">
                  <c:v>2318.5</c:v>
                </c:pt>
                <c:pt idx="4088">
                  <c:v>2319</c:v>
                </c:pt>
                <c:pt idx="4089">
                  <c:v>2319.5</c:v>
                </c:pt>
                <c:pt idx="4090">
                  <c:v>2320</c:v>
                </c:pt>
                <c:pt idx="4091">
                  <c:v>2320.5</c:v>
                </c:pt>
                <c:pt idx="4092">
                  <c:v>2321</c:v>
                </c:pt>
                <c:pt idx="4093">
                  <c:v>2321.5</c:v>
                </c:pt>
                <c:pt idx="4094">
                  <c:v>2322</c:v>
                </c:pt>
                <c:pt idx="4095">
                  <c:v>2322.5</c:v>
                </c:pt>
                <c:pt idx="4096">
                  <c:v>2323</c:v>
                </c:pt>
                <c:pt idx="4097">
                  <c:v>2323.5</c:v>
                </c:pt>
                <c:pt idx="4098">
                  <c:v>2324</c:v>
                </c:pt>
                <c:pt idx="4099">
                  <c:v>2324.5</c:v>
                </c:pt>
                <c:pt idx="4100">
                  <c:v>2325</c:v>
                </c:pt>
                <c:pt idx="4101">
                  <c:v>2325.5</c:v>
                </c:pt>
                <c:pt idx="4102">
                  <c:v>2326</c:v>
                </c:pt>
                <c:pt idx="4103">
                  <c:v>2326.5</c:v>
                </c:pt>
                <c:pt idx="4104">
                  <c:v>2327</c:v>
                </c:pt>
                <c:pt idx="4105">
                  <c:v>2327.5</c:v>
                </c:pt>
                <c:pt idx="4106">
                  <c:v>2328</c:v>
                </c:pt>
                <c:pt idx="4107">
                  <c:v>2328.5</c:v>
                </c:pt>
                <c:pt idx="4108">
                  <c:v>2329</c:v>
                </c:pt>
                <c:pt idx="4109">
                  <c:v>2329.5</c:v>
                </c:pt>
                <c:pt idx="4110">
                  <c:v>2330</c:v>
                </c:pt>
                <c:pt idx="4111">
                  <c:v>2330.5</c:v>
                </c:pt>
                <c:pt idx="4112">
                  <c:v>2331</c:v>
                </c:pt>
                <c:pt idx="4113">
                  <c:v>2331.5</c:v>
                </c:pt>
                <c:pt idx="4114">
                  <c:v>2332</c:v>
                </c:pt>
                <c:pt idx="4115">
                  <c:v>2332.5</c:v>
                </c:pt>
                <c:pt idx="4116">
                  <c:v>2333</c:v>
                </c:pt>
                <c:pt idx="4117">
                  <c:v>2333.5</c:v>
                </c:pt>
                <c:pt idx="4118">
                  <c:v>2334</c:v>
                </c:pt>
                <c:pt idx="4119">
                  <c:v>2334.5</c:v>
                </c:pt>
                <c:pt idx="4120">
                  <c:v>2335</c:v>
                </c:pt>
                <c:pt idx="4121">
                  <c:v>2335.5</c:v>
                </c:pt>
                <c:pt idx="4122">
                  <c:v>2336</c:v>
                </c:pt>
                <c:pt idx="4123">
                  <c:v>2336.5</c:v>
                </c:pt>
                <c:pt idx="4124">
                  <c:v>2337</c:v>
                </c:pt>
                <c:pt idx="4125">
                  <c:v>2337.5</c:v>
                </c:pt>
                <c:pt idx="4126">
                  <c:v>2338</c:v>
                </c:pt>
                <c:pt idx="4127">
                  <c:v>2338.5</c:v>
                </c:pt>
                <c:pt idx="4128">
                  <c:v>2339</c:v>
                </c:pt>
                <c:pt idx="4129">
                  <c:v>2339.5</c:v>
                </c:pt>
                <c:pt idx="4130">
                  <c:v>2340</c:v>
                </c:pt>
                <c:pt idx="4131">
                  <c:v>2340.5</c:v>
                </c:pt>
                <c:pt idx="4132">
                  <c:v>2341</c:v>
                </c:pt>
                <c:pt idx="4133">
                  <c:v>2341.5</c:v>
                </c:pt>
                <c:pt idx="4134">
                  <c:v>2342</c:v>
                </c:pt>
                <c:pt idx="4135">
                  <c:v>2342.5</c:v>
                </c:pt>
                <c:pt idx="4136">
                  <c:v>2343</c:v>
                </c:pt>
                <c:pt idx="4137">
                  <c:v>2343.5</c:v>
                </c:pt>
                <c:pt idx="4138">
                  <c:v>2344</c:v>
                </c:pt>
                <c:pt idx="4139">
                  <c:v>2344.5</c:v>
                </c:pt>
                <c:pt idx="4140">
                  <c:v>2345</c:v>
                </c:pt>
                <c:pt idx="4141">
                  <c:v>2345.5</c:v>
                </c:pt>
                <c:pt idx="4142">
                  <c:v>2346</c:v>
                </c:pt>
                <c:pt idx="4143">
                  <c:v>2346.5</c:v>
                </c:pt>
                <c:pt idx="4144">
                  <c:v>2347</c:v>
                </c:pt>
                <c:pt idx="4145">
                  <c:v>2347.5</c:v>
                </c:pt>
                <c:pt idx="4146">
                  <c:v>2348</c:v>
                </c:pt>
                <c:pt idx="4147">
                  <c:v>2348.5</c:v>
                </c:pt>
                <c:pt idx="4148">
                  <c:v>2349</c:v>
                </c:pt>
                <c:pt idx="4149">
                  <c:v>2349.5</c:v>
                </c:pt>
                <c:pt idx="4150">
                  <c:v>2350</c:v>
                </c:pt>
                <c:pt idx="4151">
                  <c:v>2350.5</c:v>
                </c:pt>
                <c:pt idx="4152">
                  <c:v>2351</c:v>
                </c:pt>
                <c:pt idx="4153">
                  <c:v>2351.5</c:v>
                </c:pt>
                <c:pt idx="4154">
                  <c:v>2352</c:v>
                </c:pt>
                <c:pt idx="4155">
                  <c:v>2352.5</c:v>
                </c:pt>
                <c:pt idx="4156">
                  <c:v>2353</c:v>
                </c:pt>
                <c:pt idx="4157">
                  <c:v>2353.5</c:v>
                </c:pt>
                <c:pt idx="4158">
                  <c:v>2354</c:v>
                </c:pt>
                <c:pt idx="4159">
                  <c:v>2354.5</c:v>
                </c:pt>
                <c:pt idx="4160">
                  <c:v>2355</c:v>
                </c:pt>
                <c:pt idx="4161">
                  <c:v>2355.5</c:v>
                </c:pt>
                <c:pt idx="4162">
                  <c:v>2356</c:v>
                </c:pt>
                <c:pt idx="4163">
                  <c:v>2356.5</c:v>
                </c:pt>
                <c:pt idx="4164">
                  <c:v>2357</c:v>
                </c:pt>
                <c:pt idx="4165">
                  <c:v>2357.5</c:v>
                </c:pt>
                <c:pt idx="4166">
                  <c:v>2358</c:v>
                </c:pt>
                <c:pt idx="4167">
                  <c:v>2358.5</c:v>
                </c:pt>
                <c:pt idx="4168">
                  <c:v>2359</c:v>
                </c:pt>
                <c:pt idx="4169">
                  <c:v>2359.5</c:v>
                </c:pt>
                <c:pt idx="4170">
                  <c:v>2360</c:v>
                </c:pt>
                <c:pt idx="4171">
                  <c:v>2360.5</c:v>
                </c:pt>
                <c:pt idx="4172">
                  <c:v>2361</c:v>
                </c:pt>
                <c:pt idx="4173">
                  <c:v>2361.5</c:v>
                </c:pt>
                <c:pt idx="4174">
                  <c:v>2362</c:v>
                </c:pt>
                <c:pt idx="4175">
                  <c:v>2362.5</c:v>
                </c:pt>
                <c:pt idx="4176">
                  <c:v>2363</c:v>
                </c:pt>
                <c:pt idx="4177">
                  <c:v>2363.5</c:v>
                </c:pt>
                <c:pt idx="4178">
                  <c:v>2364</c:v>
                </c:pt>
                <c:pt idx="4179">
                  <c:v>2364.5</c:v>
                </c:pt>
                <c:pt idx="4180">
                  <c:v>2365</c:v>
                </c:pt>
                <c:pt idx="4181">
                  <c:v>2365.5</c:v>
                </c:pt>
                <c:pt idx="4182">
                  <c:v>2366</c:v>
                </c:pt>
                <c:pt idx="4183">
                  <c:v>2366.5</c:v>
                </c:pt>
                <c:pt idx="4184">
                  <c:v>2367</c:v>
                </c:pt>
                <c:pt idx="4185">
                  <c:v>2367.5</c:v>
                </c:pt>
                <c:pt idx="4186">
                  <c:v>2368</c:v>
                </c:pt>
                <c:pt idx="4187">
                  <c:v>2368.5</c:v>
                </c:pt>
                <c:pt idx="4188">
                  <c:v>2369</c:v>
                </c:pt>
                <c:pt idx="4189">
                  <c:v>2369.5</c:v>
                </c:pt>
                <c:pt idx="4190">
                  <c:v>2370</c:v>
                </c:pt>
                <c:pt idx="4191">
                  <c:v>2370.5</c:v>
                </c:pt>
                <c:pt idx="4192">
                  <c:v>2371</c:v>
                </c:pt>
                <c:pt idx="4193">
                  <c:v>2371.5</c:v>
                </c:pt>
                <c:pt idx="4194">
                  <c:v>2372</c:v>
                </c:pt>
                <c:pt idx="4195">
                  <c:v>2372.5</c:v>
                </c:pt>
                <c:pt idx="4196">
                  <c:v>2373</c:v>
                </c:pt>
                <c:pt idx="4197">
                  <c:v>2373.5</c:v>
                </c:pt>
                <c:pt idx="4198">
                  <c:v>2374</c:v>
                </c:pt>
                <c:pt idx="4199">
                  <c:v>2374.5</c:v>
                </c:pt>
                <c:pt idx="4200">
                  <c:v>2375</c:v>
                </c:pt>
                <c:pt idx="4201">
                  <c:v>2375.5</c:v>
                </c:pt>
                <c:pt idx="4202">
                  <c:v>2376</c:v>
                </c:pt>
                <c:pt idx="4203">
                  <c:v>2376.5</c:v>
                </c:pt>
                <c:pt idx="4204">
                  <c:v>2377</c:v>
                </c:pt>
                <c:pt idx="4205">
                  <c:v>2377.5</c:v>
                </c:pt>
                <c:pt idx="4206">
                  <c:v>2378</c:v>
                </c:pt>
                <c:pt idx="4207">
                  <c:v>2378.5</c:v>
                </c:pt>
                <c:pt idx="4208">
                  <c:v>2379</c:v>
                </c:pt>
                <c:pt idx="4209">
                  <c:v>2379.5</c:v>
                </c:pt>
                <c:pt idx="4210">
                  <c:v>2380</c:v>
                </c:pt>
                <c:pt idx="4211">
                  <c:v>2380.5</c:v>
                </c:pt>
                <c:pt idx="4212">
                  <c:v>2381</c:v>
                </c:pt>
                <c:pt idx="4213">
                  <c:v>2381.5</c:v>
                </c:pt>
                <c:pt idx="4214">
                  <c:v>2382</c:v>
                </c:pt>
                <c:pt idx="4215">
                  <c:v>2382.5</c:v>
                </c:pt>
                <c:pt idx="4216">
                  <c:v>2383</c:v>
                </c:pt>
                <c:pt idx="4217">
                  <c:v>2383.5</c:v>
                </c:pt>
                <c:pt idx="4218">
                  <c:v>2384</c:v>
                </c:pt>
                <c:pt idx="4219">
                  <c:v>2384.5</c:v>
                </c:pt>
                <c:pt idx="4220">
                  <c:v>2385</c:v>
                </c:pt>
                <c:pt idx="4221">
                  <c:v>2385.5</c:v>
                </c:pt>
                <c:pt idx="4222">
                  <c:v>2386</c:v>
                </c:pt>
                <c:pt idx="4223">
                  <c:v>2386.5</c:v>
                </c:pt>
                <c:pt idx="4224">
                  <c:v>2387</c:v>
                </c:pt>
                <c:pt idx="4225">
                  <c:v>2387.5</c:v>
                </c:pt>
                <c:pt idx="4226">
                  <c:v>2388</c:v>
                </c:pt>
                <c:pt idx="4227">
                  <c:v>2388.5</c:v>
                </c:pt>
                <c:pt idx="4228">
                  <c:v>2389</c:v>
                </c:pt>
                <c:pt idx="4229">
                  <c:v>2389.5</c:v>
                </c:pt>
                <c:pt idx="4230">
                  <c:v>2390</c:v>
                </c:pt>
                <c:pt idx="4231">
                  <c:v>2390.5</c:v>
                </c:pt>
                <c:pt idx="4232">
                  <c:v>2391</c:v>
                </c:pt>
                <c:pt idx="4233">
                  <c:v>2391.5</c:v>
                </c:pt>
                <c:pt idx="4234">
                  <c:v>2392</c:v>
                </c:pt>
                <c:pt idx="4235">
                  <c:v>2392.5</c:v>
                </c:pt>
                <c:pt idx="4236">
                  <c:v>2393</c:v>
                </c:pt>
                <c:pt idx="4237">
                  <c:v>2393.5</c:v>
                </c:pt>
                <c:pt idx="4238">
                  <c:v>2394</c:v>
                </c:pt>
                <c:pt idx="4239">
                  <c:v>2394.5</c:v>
                </c:pt>
                <c:pt idx="4240">
                  <c:v>2395</c:v>
                </c:pt>
                <c:pt idx="4241">
                  <c:v>2395.5</c:v>
                </c:pt>
                <c:pt idx="4242">
                  <c:v>2396</c:v>
                </c:pt>
                <c:pt idx="4243">
                  <c:v>2396.5</c:v>
                </c:pt>
                <c:pt idx="4244">
                  <c:v>2397</c:v>
                </c:pt>
                <c:pt idx="4245">
                  <c:v>2397.5</c:v>
                </c:pt>
                <c:pt idx="4246">
                  <c:v>2398</c:v>
                </c:pt>
                <c:pt idx="4247">
                  <c:v>2398.5</c:v>
                </c:pt>
                <c:pt idx="4248">
                  <c:v>2399</c:v>
                </c:pt>
                <c:pt idx="4249">
                  <c:v>2399.5</c:v>
                </c:pt>
                <c:pt idx="4250">
                  <c:v>2400</c:v>
                </c:pt>
                <c:pt idx="4251">
                  <c:v>2400.5</c:v>
                </c:pt>
                <c:pt idx="4252">
                  <c:v>2401</c:v>
                </c:pt>
                <c:pt idx="4253">
                  <c:v>2401.5</c:v>
                </c:pt>
                <c:pt idx="4254">
                  <c:v>2402</c:v>
                </c:pt>
                <c:pt idx="4255">
                  <c:v>2402.5</c:v>
                </c:pt>
                <c:pt idx="4256">
                  <c:v>2403</c:v>
                </c:pt>
                <c:pt idx="4257">
                  <c:v>2403.5</c:v>
                </c:pt>
                <c:pt idx="4258">
                  <c:v>2404</c:v>
                </c:pt>
                <c:pt idx="4259">
                  <c:v>2404.5</c:v>
                </c:pt>
                <c:pt idx="4260">
                  <c:v>2405</c:v>
                </c:pt>
                <c:pt idx="4261">
                  <c:v>2405.5</c:v>
                </c:pt>
                <c:pt idx="4262">
                  <c:v>2406</c:v>
                </c:pt>
                <c:pt idx="4263">
                  <c:v>2406.5</c:v>
                </c:pt>
                <c:pt idx="4264">
                  <c:v>2407</c:v>
                </c:pt>
                <c:pt idx="4265">
                  <c:v>2407.5</c:v>
                </c:pt>
                <c:pt idx="4266">
                  <c:v>2408</c:v>
                </c:pt>
                <c:pt idx="4267">
                  <c:v>2408.5</c:v>
                </c:pt>
                <c:pt idx="4268">
                  <c:v>2409</c:v>
                </c:pt>
                <c:pt idx="4269">
                  <c:v>2409.5</c:v>
                </c:pt>
                <c:pt idx="4270">
                  <c:v>2410</c:v>
                </c:pt>
                <c:pt idx="4271">
                  <c:v>2410.5</c:v>
                </c:pt>
                <c:pt idx="4272">
                  <c:v>2411</c:v>
                </c:pt>
                <c:pt idx="4273">
                  <c:v>2411.5</c:v>
                </c:pt>
                <c:pt idx="4274">
                  <c:v>2412</c:v>
                </c:pt>
                <c:pt idx="4275">
                  <c:v>2412.5</c:v>
                </c:pt>
                <c:pt idx="4276">
                  <c:v>2413</c:v>
                </c:pt>
                <c:pt idx="4277">
                  <c:v>2413.5</c:v>
                </c:pt>
                <c:pt idx="4278">
                  <c:v>2414</c:v>
                </c:pt>
                <c:pt idx="4279">
                  <c:v>2414.5</c:v>
                </c:pt>
                <c:pt idx="4280">
                  <c:v>2415</c:v>
                </c:pt>
                <c:pt idx="4281">
                  <c:v>2415.5</c:v>
                </c:pt>
                <c:pt idx="4282">
                  <c:v>2416</c:v>
                </c:pt>
                <c:pt idx="4283">
                  <c:v>2416.5</c:v>
                </c:pt>
                <c:pt idx="4284">
                  <c:v>2417</c:v>
                </c:pt>
                <c:pt idx="4285">
                  <c:v>2417.5</c:v>
                </c:pt>
                <c:pt idx="4286">
                  <c:v>2418</c:v>
                </c:pt>
                <c:pt idx="4287">
                  <c:v>2418.5</c:v>
                </c:pt>
                <c:pt idx="4288">
                  <c:v>2419</c:v>
                </c:pt>
                <c:pt idx="4289">
                  <c:v>2419.5</c:v>
                </c:pt>
                <c:pt idx="4290">
                  <c:v>2420</c:v>
                </c:pt>
                <c:pt idx="4291">
                  <c:v>2420.5</c:v>
                </c:pt>
                <c:pt idx="4292">
                  <c:v>2421</c:v>
                </c:pt>
                <c:pt idx="4293">
                  <c:v>2421.5</c:v>
                </c:pt>
                <c:pt idx="4294">
                  <c:v>2422</c:v>
                </c:pt>
                <c:pt idx="4295">
                  <c:v>2422.5</c:v>
                </c:pt>
                <c:pt idx="4296">
                  <c:v>2423</c:v>
                </c:pt>
                <c:pt idx="4297">
                  <c:v>2423.5</c:v>
                </c:pt>
                <c:pt idx="4298">
                  <c:v>2424</c:v>
                </c:pt>
                <c:pt idx="4299">
                  <c:v>2424.5</c:v>
                </c:pt>
                <c:pt idx="4300">
                  <c:v>2425</c:v>
                </c:pt>
                <c:pt idx="4301">
                  <c:v>2425.5</c:v>
                </c:pt>
                <c:pt idx="4302">
                  <c:v>2426</c:v>
                </c:pt>
                <c:pt idx="4303">
                  <c:v>2426.5</c:v>
                </c:pt>
                <c:pt idx="4304">
                  <c:v>2427</c:v>
                </c:pt>
                <c:pt idx="4305">
                  <c:v>2427.5</c:v>
                </c:pt>
                <c:pt idx="4306">
                  <c:v>2428</c:v>
                </c:pt>
                <c:pt idx="4307">
                  <c:v>2428.5</c:v>
                </c:pt>
                <c:pt idx="4308">
                  <c:v>2429</c:v>
                </c:pt>
                <c:pt idx="4309">
                  <c:v>2429.5</c:v>
                </c:pt>
                <c:pt idx="4310">
                  <c:v>2430</c:v>
                </c:pt>
                <c:pt idx="4311">
                  <c:v>2430.5</c:v>
                </c:pt>
                <c:pt idx="4312">
                  <c:v>2431</c:v>
                </c:pt>
                <c:pt idx="4313">
                  <c:v>2431.5</c:v>
                </c:pt>
                <c:pt idx="4314">
                  <c:v>2432</c:v>
                </c:pt>
                <c:pt idx="4315">
                  <c:v>2432.5</c:v>
                </c:pt>
                <c:pt idx="4316">
                  <c:v>2433</c:v>
                </c:pt>
                <c:pt idx="4317">
                  <c:v>2433.5</c:v>
                </c:pt>
                <c:pt idx="4318">
                  <c:v>2434</c:v>
                </c:pt>
                <c:pt idx="4319">
                  <c:v>2434.5</c:v>
                </c:pt>
                <c:pt idx="4320">
                  <c:v>2435</c:v>
                </c:pt>
                <c:pt idx="4321">
                  <c:v>2435.5</c:v>
                </c:pt>
                <c:pt idx="4322">
                  <c:v>2436</c:v>
                </c:pt>
                <c:pt idx="4323">
                  <c:v>2436.5</c:v>
                </c:pt>
                <c:pt idx="4324">
                  <c:v>2437</c:v>
                </c:pt>
                <c:pt idx="4325">
                  <c:v>2437.5</c:v>
                </c:pt>
                <c:pt idx="4326">
                  <c:v>2438</c:v>
                </c:pt>
                <c:pt idx="4327">
                  <c:v>2438.5</c:v>
                </c:pt>
                <c:pt idx="4328">
                  <c:v>2439</c:v>
                </c:pt>
                <c:pt idx="4329">
                  <c:v>2439.5</c:v>
                </c:pt>
                <c:pt idx="4330">
                  <c:v>2440</c:v>
                </c:pt>
                <c:pt idx="4331">
                  <c:v>2440.5</c:v>
                </c:pt>
                <c:pt idx="4332">
                  <c:v>2441</c:v>
                </c:pt>
                <c:pt idx="4333">
                  <c:v>2441.5</c:v>
                </c:pt>
                <c:pt idx="4334">
                  <c:v>2442</c:v>
                </c:pt>
                <c:pt idx="4335">
                  <c:v>2442.5</c:v>
                </c:pt>
                <c:pt idx="4336">
                  <c:v>2443</c:v>
                </c:pt>
                <c:pt idx="4337">
                  <c:v>2443.5</c:v>
                </c:pt>
                <c:pt idx="4338">
                  <c:v>2444</c:v>
                </c:pt>
                <c:pt idx="4339">
                  <c:v>2444.5</c:v>
                </c:pt>
                <c:pt idx="4340">
                  <c:v>2445</c:v>
                </c:pt>
                <c:pt idx="4341">
                  <c:v>2445.5</c:v>
                </c:pt>
                <c:pt idx="4342">
                  <c:v>2446</c:v>
                </c:pt>
                <c:pt idx="4343">
                  <c:v>2446.5</c:v>
                </c:pt>
                <c:pt idx="4344">
                  <c:v>2447</c:v>
                </c:pt>
                <c:pt idx="4345">
                  <c:v>2447.5</c:v>
                </c:pt>
                <c:pt idx="4346">
                  <c:v>2448</c:v>
                </c:pt>
                <c:pt idx="4347">
                  <c:v>2448.5</c:v>
                </c:pt>
                <c:pt idx="4348">
                  <c:v>2449</c:v>
                </c:pt>
                <c:pt idx="4349">
                  <c:v>2449.5</c:v>
                </c:pt>
                <c:pt idx="4350">
                  <c:v>2450</c:v>
                </c:pt>
                <c:pt idx="4351">
                  <c:v>2450.5</c:v>
                </c:pt>
                <c:pt idx="4352">
                  <c:v>2451</c:v>
                </c:pt>
                <c:pt idx="4353">
                  <c:v>2451.5</c:v>
                </c:pt>
                <c:pt idx="4354">
                  <c:v>2452</c:v>
                </c:pt>
                <c:pt idx="4355">
                  <c:v>2452.5</c:v>
                </c:pt>
                <c:pt idx="4356">
                  <c:v>2453</c:v>
                </c:pt>
                <c:pt idx="4357">
                  <c:v>2453.5</c:v>
                </c:pt>
                <c:pt idx="4358">
                  <c:v>2454</c:v>
                </c:pt>
                <c:pt idx="4359">
                  <c:v>2454.5</c:v>
                </c:pt>
                <c:pt idx="4360">
                  <c:v>2455</c:v>
                </c:pt>
                <c:pt idx="4361">
                  <c:v>2455.5</c:v>
                </c:pt>
                <c:pt idx="4362">
                  <c:v>2456</c:v>
                </c:pt>
                <c:pt idx="4363">
                  <c:v>2456.5</c:v>
                </c:pt>
                <c:pt idx="4364">
                  <c:v>2457</c:v>
                </c:pt>
                <c:pt idx="4365">
                  <c:v>2457.5</c:v>
                </c:pt>
                <c:pt idx="4366">
                  <c:v>2458</c:v>
                </c:pt>
                <c:pt idx="4367">
                  <c:v>2458.5</c:v>
                </c:pt>
                <c:pt idx="4368">
                  <c:v>2459</c:v>
                </c:pt>
                <c:pt idx="4369">
                  <c:v>2459.5</c:v>
                </c:pt>
                <c:pt idx="4370">
                  <c:v>2460</c:v>
                </c:pt>
                <c:pt idx="4371">
                  <c:v>2460.5</c:v>
                </c:pt>
                <c:pt idx="4372">
                  <c:v>2461</c:v>
                </c:pt>
                <c:pt idx="4373">
                  <c:v>2461.5</c:v>
                </c:pt>
                <c:pt idx="4374">
                  <c:v>2462</c:v>
                </c:pt>
                <c:pt idx="4375">
                  <c:v>2462.5</c:v>
                </c:pt>
                <c:pt idx="4376">
                  <c:v>2463</c:v>
                </c:pt>
                <c:pt idx="4377">
                  <c:v>2463.5</c:v>
                </c:pt>
                <c:pt idx="4378">
                  <c:v>2464</c:v>
                </c:pt>
                <c:pt idx="4379">
                  <c:v>2464.5</c:v>
                </c:pt>
                <c:pt idx="4380">
                  <c:v>2465</c:v>
                </c:pt>
                <c:pt idx="4381">
                  <c:v>2465.5</c:v>
                </c:pt>
                <c:pt idx="4382">
                  <c:v>2466</c:v>
                </c:pt>
                <c:pt idx="4383">
                  <c:v>2466.5</c:v>
                </c:pt>
                <c:pt idx="4384">
                  <c:v>2467</c:v>
                </c:pt>
                <c:pt idx="4385">
                  <c:v>2467.5</c:v>
                </c:pt>
                <c:pt idx="4386">
                  <c:v>2468</c:v>
                </c:pt>
                <c:pt idx="4387">
                  <c:v>2468.5</c:v>
                </c:pt>
                <c:pt idx="4388">
                  <c:v>2469</c:v>
                </c:pt>
                <c:pt idx="4389">
                  <c:v>2469.5</c:v>
                </c:pt>
                <c:pt idx="4390">
                  <c:v>2470</c:v>
                </c:pt>
                <c:pt idx="4391">
                  <c:v>2470.5</c:v>
                </c:pt>
                <c:pt idx="4392">
                  <c:v>2471</c:v>
                </c:pt>
                <c:pt idx="4393">
                  <c:v>2471.5</c:v>
                </c:pt>
                <c:pt idx="4394">
                  <c:v>2472</c:v>
                </c:pt>
                <c:pt idx="4395">
                  <c:v>2472.5</c:v>
                </c:pt>
                <c:pt idx="4396">
                  <c:v>2473</c:v>
                </c:pt>
                <c:pt idx="4397">
                  <c:v>2473.5</c:v>
                </c:pt>
                <c:pt idx="4398">
                  <c:v>2474</c:v>
                </c:pt>
                <c:pt idx="4399">
                  <c:v>2474.5</c:v>
                </c:pt>
                <c:pt idx="4400">
                  <c:v>2475</c:v>
                </c:pt>
                <c:pt idx="4401">
                  <c:v>2475.5</c:v>
                </c:pt>
                <c:pt idx="4402">
                  <c:v>2476</c:v>
                </c:pt>
                <c:pt idx="4403">
                  <c:v>2476.5</c:v>
                </c:pt>
                <c:pt idx="4404">
                  <c:v>2477</c:v>
                </c:pt>
                <c:pt idx="4405">
                  <c:v>2477.5</c:v>
                </c:pt>
                <c:pt idx="4406">
                  <c:v>2478</c:v>
                </c:pt>
                <c:pt idx="4407">
                  <c:v>2478.5</c:v>
                </c:pt>
                <c:pt idx="4408">
                  <c:v>2479</c:v>
                </c:pt>
                <c:pt idx="4409">
                  <c:v>2479.5</c:v>
                </c:pt>
                <c:pt idx="4410">
                  <c:v>2480</c:v>
                </c:pt>
                <c:pt idx="4411">
                  <c:v>2480.5</c:v>
                </c:pt>
                <c:pt idx="4412">
                  <c:v>2481</c:v>
                </c:pt>
                <c:pt idx="4413">
                  <c:v>2481.5</c:v>
                </c:pt>
                <c:pt idx="4414">
                  <c:v>2482</c:v>
                </c:pt>
                <c:pt idx="4415">
                  <c:v>2482.5</c:v>
                </c:pt>
                <c:pt idx="4416">
                  <c:v>2483</c:v>
                </c:pt>
                <c:pt idx="4417">
                  <c:v>2483.5</c:v>
                </c:pt>
                <c:pt idx="4418">
                  <c:v>2484</c:v>
                </c:pt>
                <c:pt idx="4419">
                  <c:v>2484.5</c:v>
                </c:pt>
                <c:pt idx="4420">
                  <c:v>2485</c:v>
                </c:pt>
                <c:pt idx="4421">
                  <c:v>2485.5</c:v>
                </c:pt>
                <c:pt idx="4422">
                  <c:v>2486</c:v>
                </c:pt>
                <c:pt idx="4423">
                  <c:v>2486.5</c:v>
                </c:pt>
                <c:pt idx="4424">
                  <c:v>2487</c:v>
                </c:pt>
                <c:pt idx="4425">
                  <c:v>2487.5</c:v>
                </c:pt>
                <c:pt idx="4426">
                  <c:v>2488</c:v>
                </c:pt>
                <c:pt idx="4427">
                  <c:v>2488.5</c:v>
                </c:pt>
                <c:pt idx="4428">
                  <c:v>2489</c:v>
                </c:pt>
                <c:pt idx="4429">
                  <c:v>2489.5</c:v>
                </c:pt>
                <c:pt idx="4430">
                  <c:v>2490</c:v>
                </c:pt>
                <c:pt idx="4431">
                  <c:v>2490.5</c:v>
                </c:pt>
                <c:pt idx="4432">
                  <c:v>2491</c:v>
                </c:pt>
                <c:pt idx="4433">
                  <c:v>2491.5</c:v>
                </c:pt>
                <c:pt idx="4434">
                  <c:v>2492</c:v>
                </c:pt>
                <c:pt idx="4435">
                  <c:v>2492.5</c:v>
                </c:pt>
                <c:pt idx="4436">
                  <c:v>2493</c:v>
                </c:pt>
                <c:pt idx="4437">
                  <c:v>2493.5</c:v>
                </c:pt>
                <c:pt idx="4438">
                  <c:v>2494</c:v>
                </c:pt>
                <c:pt idx="4439">
                  <c:v>2494.5</c:v>
                </c:pt>
                <c:pt idx="4440">
                  <c:v>2495</c:v>
                </c:pt>
                <c:pt idx="4441">
                  <c:v>2495.5</c:v>
                </c:pt>
                <c:pt idx="4442">
                  <c:v>2496</c:v>
                </c:pt>
                <c:pt idx="4443">
                  <c:v>2496.5</c:v>
                </c:pt>
                <c:pt idx="4444">
                  <c:v>2497</c:v>
                </c:pt>
                <c:pt idx="4445">
                  <c:v>2497.5</c:v>
                </c:pt>
                <c:pt idx="4446">
                  <c:v>2498</c:v>
                </c:pt>
                <c:pt idx="4447">
                  <c:v>2498.5</c:v>
                </c:pt>
                <c:pt idx="4448">
                  <c:v>2499</c:v>
                </c:pt>
                <c:pt idx="4449">
                  <c:v>2499.5</c:v>
                </c:pt>
                <c:pt idx="4450">
                  <c:v>2500</c:v>
                </c:pt>
                <c:pt idx="4451">
                  <c:v>2500.5</c:v>
                </c:pt>
                <c:pt idx="4452">
                  <c:v>2501</c:v>
                </c:pt>
                <c:pt idx="4453">
                  <c:v>2501.5</c:v>
                </c:pt>
                <c:pt idx="4454">
                  <c:v>2502</c:v>
                </c:pt>
                <c:pt idx="4455">
                  <c:v>2502.5</c:v>
                </c:pt>
                <c:pt idx="4456">
                  <c:v>2503</c:v>
                </c:pt>
                <c:pt idx="4457">
                  <c:v>2503.5</c:v>
                </c:pt>
                <c:pt idx="4458">
                  <c:v>2504</c:v>
                </c:pt>
                <c:pt idx="4459">
                  <c:v>2504.5</c:v>
                </c:pt>
                <c:pt idx="4460">
                  <c:v>2505</c:v>
                </c:pt>
                <c:pt idx="4461">
                  <c:v>2505.5</c:v>
                </c:pt>
                <c:pt idx="4462">
                  <c:v>2506</c:v>
                </c:pt>
                <c:pt idx="4463">
                  <c:v>2506.5</c:v>
                </c:pt>
                <c:pt idx="4464">
                  <c:v>2507</c:v>
                </c:pt>
                <c:pt idx="4465">
                  <c:v>2507.5</c:v>
                </c:pt>
                <c:pt idx="4466">
                  <c:v>2508</c:v>
                </c:pt>
                <c:pt idx="4467">
                  <c:v>2508.5</c:v>
                </c:pt>
                <c:pt idx="4468">
                  <c:v>2509</c:v>
                </c:pt>
                <c:pt idx="4469">
                  <c:v>2509.5</c:v>
                </c:pt>
                <c:pt idx="4470">
                  <c:v>2510</c:v>
                </c:pt>
                <c:pt idx="4471">
                  <c:v>2510.5</c:v>
                </c:pt>
                <c:pt idx="4472">
                  <c:v>2511</c:v>
                </c:pt>
                <c:pt idx="4473">
                  <c:v>2511.5</c:v>
                </c:pt>
                <c:pt idx="4474">
                  <c:v>2512</c:v>
                </c:pt>
                <c:pt idx="4475">
                  <c:v>2512.5</c:v>
                </c:pt>
                <c:pt idx="4476">
                  <c:v>2513</c:v>
                </c:pt>
                <c:pt idx="4477">
                  <c:v>2513.5</c:v>
                </c:pt>
                <c:pt idx="4478">
                  <c:v>2514</c:v>
                </c:pt>
                <c:pt idx="4479">
                  <c:v>2514.5</c:v>
                </c:pt>
                <c:pt idx="4480">
                  <c:v>2515</c:v>
                </c:pt>
                <c:pt idx="4481">
                  <c:v>2515.5</c:v>
                </c:pt>
                <c:pt idx="4482">
                  <c:v>2516</c:v>
                </c:pt>
                <c:pt idx="4483">
                  <c:v>2516.5</c:v>
                </c:pt>
                <c:pt idx="4484">
                  <c:v>2517</c:v>
                </c:pt>
                <c:pt idx="4485">
                  <c:v>2517.5</c:v>
                </c:pt>
                <c:pt idx="4486">
                  <c:v>2518</c:v>
                </c:pt>
                <c:pt idx="4487">
                  <c:v>2518.5</c:v>
                </c:pt>
                <c:pt idx="4488">
                  <c:v>2519</c:v>
                </c:pt>
                <c:pt idx="4489">
                  <c:v>2519.5</c:v>
                </c:pt>
                <c:pt idx="4490">
                  <c:v>2520</c:v>
                </c:pt>
                <c:pt idx="4491">
                  <c:v>2520.5</c:v>
                </c:pt>
                <c:pt idx="4492">
                  <c:v>2521</c:v>
                </c:pt>
                <c:pt idx="4493">
                  <c:v>2521.5</c:v>
                </c:pt>
                <c:pt idx="4494">
                  <c:v>2522</c:v>
                </c:pt>
                <c:pt idx="4495">
                  <c:v>2522.5</c:v>
                </c:pt>
                <c:pt idx="4496">
                  <c:v>2523</c:v>
                </c:pt>
                <c:pt idx="4497">
                  <c:v>2523.5</c:v>
                </c:pt>
                <c:pt idx="4498">
                  <c:v>2524</c:v>
                </c:pt>
                <c:pt idx="4499">
                  <c:v>2524.5</c:v>
                </c:pt>
                <c:pt idx="4500">
                  <c:v>2525</c:v>
                </c:pt>
                <c:pt idx="4501">
                  <c:v>2525.5</c:v>
                </c:pt>
                <c:pt idx="4502">
                  <c:v>2526</c:v>
                </c:pt>
                <c:pt idx="4503">
                  <c:v>2526.5</c:v>
                </c:pt>
                <c:pt idx="4504">
                  <c:v>2527</c:v>
                </c:pt>
                <c:pt idx="4505">
                  <c:v>2527.5</c:v>
                </c:pt>
                <c:pt idx="4506">
                  <c:v>2528</c:v>
                </c:pt>
                <c:pt idx="4507">
                  <c:v>2528.5</c:v>
                </c:pt>
                <c:pt idx="4508">
                  <c:v>2529</c:v>
                </c:pt>
                <c:pt idx="4509">
                  <c:v>2529.5</c:v>
                </c:pt>
                <c:pt idx="4510">
                  <c:v>2530</c:v>
                </c:pt>
                <c:pt idx="4511">
                  <c:v>2530.5</c:v>
                </c:pt>
                <c:pt idx="4512">
                  <c:v>2531</c:v>
                </c:pt>
                <c:pt idx="4513">
                  <c:v>2531.5</c:v>
                </c:pt>
                <c:pt idx="4514">
                  <c:v>2532</c:v>
                </c:pt>
                <c:pt idx="4515">
                  <c:v>2532.5</c:v>
                </c:pt>
                <c:pt idx="4516">
                  <c:v>2533</c:v>
                </c:pt>
                <c:pt idx="4517">
                  <c:v>2533.5</c:v>
                </c:pt>
                <c:pt idx="4518">
                  <c:v>2534</c:v>
                </c:pt>
                <c:pt idx="4519">
                  <c:v>2534.5</c:v>
                </c:pt>
                <c:pt idx="4520">
                  <c:v>2535</c:v>
                </c:pt>
                <c:pt idx="4521">
                  <c:v>2535.5</c:v>
                </c:pt>
                <c:pt idx="4522">
                  <c:v>2536</c:v>
                </c:pt>
                <c:pt idx="4523">
                  <c:v>2536.5</c:v>
                </c:pt>
                <c:pt idx="4524">
                  <c:v>2537</c:v>
                </c:pt>
                <c:pt idx="4525">
                  <c:v>2537.5</c:v>
                </c:pt>
                <c:pt idx="4526">
                  <c:v>2538</c:v>
                </c:pt>
                <c:pt idx="4527">
                  <c:v>2538.5</c:v>
                </c:pt>
                <c:pt idx="4528">
                  <c:v>2539</c:v>
                </c:pt>
                <c:pt idx="4529">
                  <c:v>2539.5</c:v>
                </c:pt>
                <c:pt idx="4530">
                  <c:v>2540</c:v>
                </c:pt>
                <c:pt idx="4531">
                  <c:v>2540.5</c:v>
                </c:pt>
                <c:pt idx="4532">
                  <c:v>2541</c:v>
                </c:pt>
                <c:pt idx="4533">
                  <c:v>2541.5</c:v>
                </c:pt>
                <c:pt idx="4534">
                  <c:v>2542</c:v>
                </c:pt>
                <c:pt idx="4535">
                  <c:v>2542.5</c:v>
                </c:pt>
                <c:pt idx="4536">
                  <c:v>2543</c:v>
                </c:pt>
                <c:pt idx="4537">
                  <c:v>2543.5</c:v>
                </c:pt>
                <c:pt idx="4538">
                  <c:v>2544</c:v>
                </c:pt>
                <c:pt idx="4539">
                  <c:v>2544.5</c:v>
                </c:pt>
                <c:pt idx="4540">
                  <c:v>2545</c:v>
                </c:pt>
                <c:pt idx="4541">
                  <c:v>2545.5</c:v>
                </c:pt>
                <c:pt idx="4542">
                  <c:v>2546</c:v>
                </c:pt>
                <c:pt idx="4543">
                  <c:v>2546.5</c:v>
                </c:pt>
                <c:pt idx="4544">
                  <c:v>2547</c:v>
                </c:pt>
                <c:pt idx="4545">
                  <c:v>2547.5</c:v>
                </c:pt>
                <c:pt idx="4546">
                  <c:v>2548</c:v>
                </c:pt>
                <c:pt idx="4547">
                  <c:v>2548.5</c:v>
                </c:pt>
                <c:pt idx="4548">
                  <c:v>2549</c:v>
                </c:pt>
                <c:pt idx="4549">
                  <c:v>2549.5</c:v>
                </c:pt>
                <c:pt idx="4550">
                  <c:v>2550</c:v>
                </c:pt>
                <c:pt idx="4551">
                  <c:v>2550.5</c:v>
                </c:pt>
                <c:pt idx="4552">
                  <c:v>2551</c:v>
                </c:pt>
                <c:pt idx="4553">
                  <c:v>2551.5</c:v>
                </c:pt>
                <c:pt idx="4554">
                  <c:v>2552</c:v>
                </c:pt>
                <c:pt idx="4555">
                  <c:v>2552.5</c:v>
                </c:pt>
                <c:pt idx="4556">
                  <c:v>2553</c:v>
                </c:pt>
                <c:pt idx="4557">
                  <c:v>2553.5</c:v>
                </c:pt>
                <c:pt idx="4558">
                  <c:v>2554</c:v>
                </c:pt>
                <c:pt idx="4559">
                  <c:v>2554.5</c:v>
                </c:pt>
                <c:pt idx="4560">
                  <c:v>2555</c:v>
                </c:pt>
                <c:pt idx="4561">
                  <c:v>2555.5</c:v>
                </c:pt>
                <c:pt idx="4562">
                  <c:v>2556</c:v>
                </c:pt>
                <c:pt idx="4563">
                  <c:v>2556.5</c:v>
                </c:pt>
                <c:pt idx="4564">
                  <c:v>2557</c:v>
                </c:pt>
                <c:pt idx="4565">
                  <c:v>2557.5</c:v>
                </c:pt>
                <c:pt idx="4566">
                  <c:v>2558</c:v>
                </c:pt>
                <c:pt idx="4567">
                  <c:v>2558.5</c:v>
                </c:pt>
                <c:pt idx="4568">
                  <c:v>2559</c:v>
                </c:pt>
                <c:pt idx="4569">
                  <c:v>2559.5</c:v>
                </c:pt>
                <c:pt idx="4570">
                  <c:v>2560</c:v>
                </c:pt>
                <c:pt idx="4571">
                  <c:v>2560.5</c:v>
                </c:pt>
                <c:pt idx="4572">
                  <c:v>2561</c:v>
                </c:pt>
                <c:pt idx="4573">
                  <c:v>2561.5</c:v>
                </c:pt>
                <c:pt idx="4574">
                  <c:v>2562</c:v>
                </c:pt>
                <c:pt idx="4575">
                  <c:v>2562.5</c:v>
                </c:pt>
                <c:pt idx="4576">
                  <c:v>2563</c:v>
                </c:pt>
                <c:pt idx="4577">
                  <c:v>2563.5</c:v>
                </c:pt>
                <c:pt idx="4578">
                  <c:v>2564</c:v>
                </c:pt>
                <c:pt idx="4579">
                  <c:v>2564.5</c:v>
                </c:pt>
                <c:pt idx="4580">
                  <c:v>2565</c:v>
                </c:pt>
                <c:pt idx="4581">
                  <c:v>2565.5</c:v>
                </c:pt>
                <c:pt idx="4582">
                  <c:v>2566</c:v>
                </c:pt>
                <c:pt idx="4583">
                  <c:v>2566.5</c:v>
                </c:pt>
                <c:pt idx="4584">
                  <c:v>2567</c:v>
                </c:pt>
                <c:pt idx="4585">
                  <c:v>2567.5</c:v>
                </c:pt>
                <c:pt idx="4586">
                  <c:v>2568</c:v>
                </c:pt>
                <c:pt idx="4587">
                  <c:v>2568.5</c:v>
                </c:pt>
                <c:pt idx="4588">
                  <c:v>2569</c:v>
                </c:pt>
                <c:pt idx="4589">
                  <c:v>2569.5</c:v>
                </c:pt>
                <c:pt idx="4590">
                  <c:v>2570</c:v>
                </c:pt>
                <c:pt idx="4591">
                  <c:v>2570.5</c:v>
                </c:pt>
                <c:pt idx="4592">
                  <c:v>2571</c:v>
                </c:pt>
                <c:pt idx="4593">
                  <c:v>2571.5</c:v>
                </c:pt>
                <c:pt idx="4594">
                  <c:v>2572</c:v>
                </c:pt>
                <c:pt idx="4595">
                  <c:v>2572.5</c:v>
                </c:pt>
                <c:pt idx="4596">
                  <c:v>2573</c:v>
                </c:pt>
                <c:pt idx="4597">
                  <c:v>2573.5</c:v>
                </c:pt>
                <c:pt idx="4598">
                  <c:v>2574</c:v>
                </c:pt>
                <c:pt idx="4599">
                  <c:v>2574.5</c:v>
                </c:pt>
                <c:pt idx="4600">
                  <c:v>2575</c:v>
                </c:pt>
                <c:pt idx="4601">
                  <c:v>2575.5</c:v>
                </c:pt>
                <c:pt idx="4602">
                  <c:v>2576</c:v>
                </c:pt>
                <c:pt idx="4603">
                  <c:v>2576.5</c:v>
                </c:pt>
                <c:pt idx="4604">
                  <c:v>2577</c:v>
                </c:pt>
                <c:pt idx="4605">
                  <c:v>2577.5</c:v>
                </c:pt>
                <c:pt idx="4606">
                  <c:v>2578</c:v>
                </c:pt>
                <c:pt idx="4607">
                  <c:v>2578.5</c:v>
                </c:pt>
                <c:pt idx="4608">
                  <c:v>2579</c:v>
                </c:pt>
                <c:pt idx="4609">
                  <c:v>2579.5</c:v>
                </c:pt>
                <c:pt idx="4610">
                  <c:v>2580</c:v>
                </c:pt>
                <c:pt idx="4611">
                  <c:v>2580.5</c:v>
                </c:pt>
                <c:pt idx="4612">
                  <c:v>2581</c:v>
                </c:pt>
                <c:pt idx="4613">
                  <c:v>2581.5</c:v>
                </c:pt>
                <c:pt idx="4614">
                  <c:v>2582</c:v>
                </c:pt>
                <c:pt idx="4615">
                  <c:v>2582.5</c:v>
                </c:pt>
                <c:pt idx="4616">
                  <c:v>2583</c:v>
                </c:pt>
                <c:pt idx="4617">
                  <c:v>2583.5</c:v>
                </c:pt>
                <c:pt idx="4618">
                  <c:v>2584</c:v>
                </c:pt>
                <c:pt idx="4619">
                  <c:v>2584.5</c:v>
                </c:pt>
                <c:pt idx="4620">
                  <c:v>2585</c:v>
                </c:pt>
                <c:pt idx="4621">
                  <c:v>2585.5</c:v>
                </c:pt>
                <c:pt idx="4622">
                  <c:v>2586</c:v>
                </c:pt>
                <c:pt idx="4623">
                  <c:v>2586.5</c:v>
                </c:pt>
                <c:pt idx="4624">
                  <c:v>2587</c:v>
                </c:pt>
                <c:pt idx="4625">
                  <c:v>2587.5</c:v>
                </c:pt>
                <c:pt idx="4626">
                  <c:v>2588</c:v>
                </c:pt>
                <c:pt idx="4627">
                  <c:v>2588.5</c:v>
                </c:pt>
                <c:pt idx="4628">
                  <c:v>2589</c:v>
                </c:pt>
                <c:pt idx="4629">
                  <c:v>2589.5</c:v>
                </c:pt>
                <c:pt idx="4630">
                  <c:v>2590</c:v>
                </c:pt>
                <c:pt idx="4631">
                  <c:v>2590.5</c:v>
                </c:pt>
                <c:pt idx="4632">
                  <c:v>2591</c:v>
                </c:pt>
                <c:pt idx="4633">
                  <c:v>2591.5</c:v>
                </c:pt>
                <c:pt idx="4634">
                  <c:v>2592</c:v>
                </c:pt>
                <c:pt idx="4635">
                  <c:v>2592.5</c:v>
                </c:pt>
                <c:pt idx="4636">
                  <c:v>2593</c:v>
                </c:pt>
                <c:pt idx="4637">
                  <c:v>2593.5</c:v>
                </c:pt>
                <c:pt idx="4638">
                  <c:v>2594</c:v>
                </c:pt>
                <c:pt idx="4639">
                  <c:v>2594.5</c:v>
                </c:pt>
                <c:pt idx="4640">
                  <c:v>2595</c:v>
                </c:pt>
                <c:pt idx="4641">
                  <c:v>2595.5</c:v>
                </c:pt>
                <c:pt idx="4642">
                  <c:v>2596</c:v>
                </c:pt>
                <c:pt idx="4643">
                  <c:v>2596.5</c:v>
                </c:pt>
                <c:pt idx="4644">
                  <c:v>2597</c:v>
                </c:pt>
                <c:pt idx="4645">
                  <c:v>2597.5</c:v>
                </c:pt>
                <c:pt idx="4646">
                  <c:v>2598</c:v>
                </c:pt>
                <c:pt idx="4647">
                  <c:v>2598.5</c:v>
                </c:pt>
                <c:pt idx="4648">
                  <c:v>2599</c:v>
                </c:pt>
                <c:pt idx="4649">
                  <c:v>2599.5</c:v>
                </c:pt>
                <c:pt idx="4650">
                  <c:v>2600</c:v>
                </c:pt>
                <c:pt idx="4651">
                  <c:v>2600.5</c:v>
                </c:pt>
                <c:pt idx="4652">
                  <c:v>2601</c:v>
                </c:pt>
                <c:pt idx="4653">
                  <c:v>2601.5</c:v>
                </c:pt>
                <c:pt idx="4654">
                  <c:v>2602</c:v>
                </c:pt>
                <c:pt idx="4655">
                  <c:v>2602.5</c:v>
                </c:pt>
                <c:pt idx="4656">
                  <c:v>2603</c:v>
                </c:pt>
                <c:pt idx="4657">
                  <c:v>2603.5</c:v>
                </c:pt>
                <c:pt idx="4658">
                  <c:v>2604</c:v>
                </c:pt>
                <c:pt idx="4659">
                  <c:v>2604.5</c:v>
                </c:pt>
                <c:pt idx="4660">
                  <c:v>2605</c:v>
                </c:pt>
                <c:pt idx="4661">
                  <c:v>2605.5</c:v>
                </c:pt>
                <c:pt idx="4662">
                  <c:v>2606</c:v>
                </c:pt>
                <c:pt idx="4663">
                  <c:v>2606.5</c:v>
                </c:pt>
                <c:pt idx="4664">
                  <c:v>2607</c:v>
                </c:pt>
                <c:pt idx="4665">
                  <c:v>2607.5</c:v>
                </c:pt>
                <c:pt idx="4666">
                  <c:v>2608</c:v>
                </c:pt>
                <c:pt idx="4667">
                  <c:v>2608.5</c:v>
                </c:pt>
                <c:pt idx="4668">
                  <c:v>2609</c:v>
                </c:pt>
                <c:pt idx="4669">
                  <c:v>2609.5</c:v>
                </c:pt>
                <c:pt idx="4670">
                  <c:v>2610</c:v>
                </c:pt>
                <c:pt idx="4671">
                  <c:v>2610.5</c:v>
                </c:pt>
                <c:pt idx="4672">
                  <c:v>2611</c:v>
                </c:pt>
                <c:pt idx="4673">
                  <c:v>2611.5</c:v>
                </c:pt>
                <c:pt idx="4674">
                  <c:v>2612</c:v>
                </c:pt>
                <c:pt idx="4675">
                  <c:v>2612.5</c:v>
                </c:pt>
                <c:pt idx="4676">
                  <c:v>2613</c:v>
                </c:pt>
                <c:pt idx="4677">
                  <c:v>2613.5</c:v>
                </c:pt>
                <c:pt idx="4678">
                  <c:v>2614</c:v>
                </c:pt>
                <c:pt idx="4679">
                  <c:v>2614.5</c:v>
                </c:pt>
                <c:pt idx="4680">
                  <c:v>2615</c:v>
                </c:pt>
                <c:pt idx="4681">
                  <c:v>2615.5</c:v>
                </c:pt>
                <c:pt idx="4682">
                  <c:v>2616</c:v>
                </c:pt>
                <c:pt idx="4683">
                  <c:v>2616.5</c:v>
                </c:pt>
                <c:pt idx="4684">
                  <c:v>2617</c:v>
                </c:pt>
                <c:pt idx="4685">
                  <c:v>2617.5</c:v>
                </c:pt>
                <c:pt idx="4686">
                  <c:v>2618</c:v>
                </c:pt>
                <c:pt idx="4687">
                  <c:v>2618.5</c:v>
                </c:pt>
                <c:pt idx="4688">
                  <c:v>2619</c:v>
                </c:pt>
                <c:pt idx="4689">
                  <c:v>2619.5</c:v>
                </c:pt>
                <c:pt idx="4690">
                  <c:v>2620</c:v>
                </c:pt>
                <c:pt idx="4691">
                  <c:v>2620.5</c:v>
                </c:pt>
                <c:pt idx="4692">
                  <c:v>2621</c:v>
                </c:pt>
                <c:pt idx="4693">
                  <c:v>2621.5</c:v>
                </c:pt>
                <c:pt idx="4694">
                  <c:v>2622</c:v>
                </c:pt>
                <c:pt idx="4695">
                  <c:v>2622.5</c:v>
                </c:pt>
                <c:pt idx="4696">
                  <c:v>2623</c:v>
                </c:pt>
                <c:pt idx="4697">
                  <c:v>2623.5</c:v>
                </c:pt>
                <c:pt idx="4698">
                  <c:v>2624</c:v>
                </c:pt>
                <c:pt idx="4699">
                  <c:v>2624.5</c:v>
                </c:pt>
                <c:pt idx="4700">
                  <c:v>2625</c:v>
                </c:pt>
                <c:pt idx="4701">
                  <c:v>2625.5</c:v>
                </c:pt>
                <c:pt idx="4702">
                  <c:v>2626</c:v>
                </c:pt>
                <c:pt idx="4703">
                  <c:v>2626.5</c:v>
                </c:pt>
                <c:pt idx="4704">
                  <c:v>2627</c:v>
                </c:pt>
                <c:pt idx="4705">
                  <c:v>2627.5</c:v>
                </c:pt>
                <c:pt idx="4706">
                  <c:v>2628</c:v>
                </c:pt>
                <c:pt idx="4707">
                  <c:v>2628.5</c:v>
                </c:pt>
                <c:pt idx="4708">
                  <c:v>2629</c:v>
                </c:pt>
                <c:pt idx="4709">
                  <c:v>2629.5</c:v>
                </c:pt>
                <c:pt idx="4710">
                  <c:v>2630</c:v>
                </c:pt>
                <c:pt idx="4711">
                  <c:v>2630.5</c:v>
                </c:pt>
                <c:pt idx="4712">
                  <c:v>2631</c:v>
                </c:pt>
                <c:pt idx="4713">
                  <c:v>2631.5</c:v>
                </c:pt>
                <c:pt idx="4714">
                  <c:v>2632</c:v>
                </c:pt>
                <c:pt idx="4715">
                  <c:v>2632.5</c:v>
                </c:pt>
                <c:pt idx="4716">
                  <c:v>2633</c:v>
                </c:pt>
                <c:pt idx="4717">
                  <c:v>2633.5</c:v>
                </c:pt>
                <c:pt idx="4718">
                  <c:v>2634</c:v>
                </c:pt>
                <c:pt idx="4719">
                  <c:v>2634.5</c:v>
                </c:pt>
                <c:pt idx="4720">
                  <c:v>2635</c:v>
                </c:pt>
                <c:pt idx="4721">
                  <c:v>2635.5</c:v>
                </c:pt>
                <c:pt idx="4722">
                  <c:v>2636</c:v>
                </c:pt>
                <c:pt idx="4723">
                  <c:v>2636.5</c:v>
                </c:pt>
                <c:pt idx="4724">
                  <c:v>2637</c:v>
                </c:pt>
                <c:pt idx="4725">
                  <c:v>2637.5</c:v>
                </c:pt>
                <c:pt idx="4726">
                  <c:v>2638</c:v>
                </c:pt>
                <c:pt idx="4727">
                  <c:v>2638.5</c:v>
                </c:pt>
                <c:pt idx="4728">
                  <c:v>2639</c:v>
                </c:pt>
                <c:pt idx="4729">
                  <c:v>2639.5</c:v>
                </c:pt>
                <c:pt idx="4730">
                  <c:v>2640</c:v>
                </c:pt>
                <c:pt idx="4731">
                  <c:v>2640.5</c:v>
                </c:pt>
                <c:pt idx="4732">
                  <c:v>2641</c:v>
                </c:pt>
                <c:pt idx="4733">
                  <c:v>2641.5</c:v>
                </c:pt>
                <c:pt idx="4734">
                  <c:v>2642</c:v>
                </c:pt>
                <c:pt idx="4735">
                  <c:v>2642.5</c:v>
                </c:pt>
                <c:pt idx="4736">
                  <c:v>2643</c:v>
                </c:pt>
                <c:pt idx="4737">
                  <c:v>2643.5</c:v>
                </c:pt>
                <c:pt idx="4738">
                  <c:v>2644</c:v>
                </c:pt>
                <c:pt idx="4739">
                  <c:v>2644.5</c:v>
                </c:pt>
                <c:pt idx="4740">
                  <c:v>2645</c:v>
                </c:pt>
                <c:pt idx="4741">
                  <c:v>2645.5</c:v>
                </c:pt>
                <c:pt idx="4742">
                  <c:v>2646</c:v>
                </c:pt>
                <c:pt idx="4743">
                  <c:v>2646.5</c:v>
                </c:pt>
                <c:pt idx="4744">
                  <c:v>2647</c:v>
                </c:pt>
                <c:pt idx="4745">
                  <c:v>2647.5</c:v>
                </c:pt>
                <c:pt idx="4746">
                  <c:v>2648</c:v>
                </c:pt>
                <c:pt idx="4747">
                  <c:v>2648.5</c:v>
                </c:pt>
                <c:pt idx="4748">
                  <c:v>2649</c:v>
                </c:pt>
                <c:pt idx="4749">
                  <c:v>2649.5</c:v>
                </c:pt>
                <c:pt idx="4750">
                  <c:v>2650</c:v>
                </c:pt>
                <c:pt idx="4751">
                  <c:v>2650.5</c:v>
                </c:pt>
                <c:pt idx="4752">
                  <c:v>2651</c:v>
                </c:pt>
                <c:pt idx="4753">
                  <c:v>2651.5</c:v>
                </c:pt>
                <c:pt idx="4754">
                  <c:v>2652</c:v>
                </c:pt>
                <c:pt idx="4755">
                  <c:v>2652.5</c:v>
                </c:pt>
                <c:pt idx="4756">
                  <c:v>2653</c:v>
                </c:pt>
                <c:pt idx="4757">
                  <c:v>2653.5</c:v>
                </c:pt>
                <c:pt idx="4758">
                  <c:v>2654</c:v>
                </c:pt>
                <c:pt idx="4759">
                  <c:v>2654.5</c:v>
                </c:pt>
                <c:pt idx="4760">
                  <c:v>2655</c:v>
                </c:pt>
                <c:pt idx="4761">
                  <c:v>2655.5</c:v>
                </c:pt>
                <c:pt idx="4762">
                  <c:v>2656</c:v>
                </c:pt>
                <c:pt idx="4763">
                  <c:v>2656.5</c:v>
                </c:pt>
                <c:pt idx="4764">
                  <c:v>2657</c:v>
                </c:pt>
                <c:pt idx="4765">
                  <c:v>2657.5</c:v>
                </c:pt>
                <c:pt idx="4766">
                  <c:v>2658</c:v>
                </c:pt>
                <c:pt idx="4767">
                  <c:v>2658.5</c:v>
                </c:pt>
                <c:pt idx="4768">
                  <c:v>2659</c:v>
                </c:pt>
                <c:pt idx="4769">
                  <c:v>2659.5</c:v>
                </c:pt>
                <c:pt idx="4770">
                  <c:v>2660</c:v>
                </c:pt>
                <c:pt idx="4771">
                  <c:v>2660.5</c:v>
                </c:pt>
                <c:pt idx="4772">
                  <c:v>2661</c:v>
                </c:pt>
                <c:pt idx="4773">
                  <c:v>2661.5</c:v>
                </c:pt>
                <c:pt idx="4774">
                  <c:v>2662</c:v>
                </c:pt>
                <c:pt idx="4775">
                  <c:v>2662.5</c:v>
                </c:pt>
                <c:pt idx="4776">
                  <c:v>2663</c:v>
                </c:pt>
                <c:pt idx="4777">
                  <c:v>2663.5</c:v>
                </c:pt>
                <c:pt idx="4778">
                  <c:v>2664</c:v>
                </c:pt>
                <c:pt idx="4779">
                  <c:v>2664.5</c:v>
                </c:pt>
                <c:pt idx="4780">
                  <c:v>2665</c:v>
                </c:pt>
                <c:pt idx="4781">
                  <c:v>2665.5</c:v>
                </c:pt>
                <c:pt idx="4782">
                  <c:v>2666</c:v>
                </c:pt>
                <c:pt idx="4783">
                  <c:v>2666.5</c:v>
                </c:pt>
                <c:pt idx="4784">
                  <c:v>2667</c:v>
                </c:pt>
                <c:pt idx="4785">
                  <c:v>2667.5</c:v>
                </c:pt>
                <c:pt idx="4786">
                  <c:v>2668</c:v>
                </c:pt>
                <c:pt idx="4787">
                  <c:v>2668.5</c:v>
                </c:pt>
                <c:pt idx="4788">
                  <c:v>2669</c:v>
                </c:pt>
                <c:pt idx="4789">
                  <c:v>2669.5</c:v>
                </c:pt>
                <c:pt idx="4790">
                  <c:v>2670</c:v>
                </c:pt>
                <c:pt idx="4791">
                  <c:v>2670.5</c:v>
                </c:pt>
                <c:pt idx="4792">
                  <c:v>2671</c:v>
                </c:pt>
                <c:pt idx="4793">
                  <c:v>2671.5</c:v>
                </c:pt>
                <c:pt idx="4794">
                  <c:v>2672</c:v>
                </c:pt>
                <c:pt idx="4795">
                  <c:v>2672.5</c:v>
                </c:pt>
                <c:pt idx="4796">
                  <c:v>2673</c:v>
                </c:pt>
                <c:pt idx="4797">
                  <c:v>2673.5</c:v>
                </c:pt>
                <c:pt idx="4798">
                  <c:v>2674</c:v>
                </c:pt>
                <c:pt idx="4799">
                  <c:v>2674.5</c:v>
                </c:pt>
                <c:pt idx="4800">
                  <c:v>2675</c:v>
                </c:pt>
                <c:pt idx="4801">
                  <c:v>2675.5</c:v>
                </c:pt>
                <c:pt idx="4802">
                  <c:v>2676</c:v>
                </c:pt>
                <c:pt idx="4803">
                  <c:v>2676.5</c:v>
                </c:pt>
                <c:pt idx="4804">
                  <c:v>2677</c:v>
                </c:pt>
                <c:pt idx="4805">
                  <c:v>2677.5</c:v>
                </c:pt>
                <c:pt idx="4806">
                  <c:v>2678</c:v>
                </c:pt>
                <c:pt idx="4807">
                  <c:v>2678.5</c:v>
                </c:pt>
                <c:pt idx="4808">
                  <c:v>2679</c:v>
                </c:pt>
                <c:pt idx="4809">
                  <c:v>2679.5</c:v>
                </c:pt>
                <c:pt idx="4810">
                  <c:v>2680</c:v>
                </c:pt>
                <c:pt idx="4811">
                  <c:v>2680.5</c:v>
                </c:pt>
                <c:pt idx="4812">
                  <c:v>2681</c:v>
                </c:pt>
                <c:pt idx="4813">
                  <c:v>2681.5</c:v>
                </c:pt>
                <c:pt idx="4814">
                  <c:v>2682</c:v>
                </c:pt>
                <c:pt idx="4815">
                  <c:v>2682.5</c:v>
                </c:pt>
                <c:pt idx="4816">
                  <c:v>2683</c:v>
                </c:pt>
                <c:pt idx="4817">
                  <c:v>2683.5</c:v>
                </c:pt>
                <c:pt idx="4818">
                  <c:v>2684</c:v>
                </c:pt>
                <c:pt idx="4819">
                  <c:v>2684.5</c:v>
                </c:pt>
                <c:pt idx="4820">
                  <c:v>2685</c:v>
                </c:pt>
                <c:pt idx="4821">
                  <c:v>2685.5</c:v>
                </c:pt>
                <c:pt idx="4822">
                  <c:v>2686</c:v>
                </c:pt>
                <c:pt idx="4823">
                  <c:v>2686.5</c:v>
                </c:pt>
                <c:pt idx="4824">
                  <c:v>2687</c:v>
                </c:pt>
                <c:pt idx="4825">
                  <c:v>2687.5</c:v>
                </c:pt>
                <c:pt idx="4826">
                  <c:v>2688</c:v>
                </c:pt>
                <c:pt idx="4827">
                  <c:v>2688.5</c:v>
                </c:pt>
                <c:pt idx="4828">
                  <c:v>2689</c:v>
                </c:pt>
                <c:pt idx="4829">
                  <c:v>2689.5</c:v>
                </c:pt>
                <c:pt idx="4830">
                  <c:v>2690</c:v>
                </c:pt>
                <c:pt idx="4831">
                  <c:v>2690.5</c:v>
                </c:pt>
                <c:pt idx="4832">
                  <c:v>2691</c:v>
                </c:pt>
                <c:pt idx="4833">
                  <c:v>2691.5</c:v>
                </c:pt>
                <c:pt idx="4834">
                  <c:v>2692</c:v>
                </c:pt>
                <c:pt idx="4835">
                  <c:v>2692.5</c:v>
                </c:pt>
                <c:pt idx="4836">
                  <c:v>2693</c:v>
                </c:pt>
                <c:pt idx="4837">
                  <c:v>2693.5</c:v>
                </c:pt>
                <c:pt idx="4838">
                  <c:v>2694</c:v>
                </c:pt>
                <c:pt idx="4839">
                  <c:v>2694.5</c:v>
                </c:pt>
                <c:pt idx="4840">
                  <c:v>2695</c:v>
                </c:pt>
                <c:pt idx="4841">
                  <c:v>2695.5</c:v>
                </c:pt>
                <c:pt idx="4842">
                  <c:v>2696</c:v>
                </c:pt>
                <c:pt idx="4843">
                  <c:v>2696.5</c:v>
                </c:pt>
                <c:pt idx="4844">
                  <c:v>2697</c:v>
                </c:pt>
                <c:pt idx="4845">
                  <c:v>2697.5</c:v>
                </c:pt>
                <c:pt idx="4846">
                  <c:v>2698</c:v>
                </c:pt>
                <c:pt idx="4847">
                  <c:v>2698.5</c:v>
                </c:pt>
                <c:pt idx="4848">
                  <c:v>2699</c:v>
                </c:pt>
                <c:pt idx="4849">
                  <c:v>2699.5</c:v>
                </c:pt>
                <c:pt idx="4850">
                  <c:v>2700</c:v>
                </c:pt>
                <c:pt idx="4851">
                  <c:v>2700.5</c:v>
                </c:pt>
                <c:pt idx="4852">
                  <c:v>2701</c:v>
                </c:pt>
                <c:pt idx="4853">
                  <c:v>2701.5</c:v>
                </c:pt>
                <c:pt idx="4854">
                  <c:v>2702</c:v>
                </c:pt>
                <c:pt idx="4855">
                  <c:v>2702.5</c:v>
                </c:pt>
                <c:pt idx="4856">
                  <c:v>2703</c:v>
                </c:pt>
                <c:pt idx="4857">
                  <c:v>2703.5</c:v>
                </c:pt>
                <c:pt idx="4858">
                  <c:v>2704</c:v>
                </c:pt>
                <c:pt idx="4859">
                  <c:v>2704.5</c:v>
                </c:pt>
                <c:pt idx="4860">
                  <c:v>2705</c:v>
                </c:pt>
                <c:pt idx="4861">
                  <c:v>2705.5</c:v>
                </c:pt>
                <c:pt idx="4862">
                  <c:v>2706</c:v>
                </c:pt>
                <c:pt idx="4863">
                  <c:v>2706.5</c:v>
                </c:pt>
                <c:pt idx="4864">
                  <c:v>2707</c:v>
                </c:pt>
                <c:pt idx="4865">
                  <c:v>2707.5</c:v>
                </c:pt>
                <c:pt idx="4866">
                  <c:v>2708</c:v>
                </c:pt>
                <c:pt idx="4867">
                  <c:v>2708.5</c:v>
                </c:pt>
                <c:pt idx="4868">
                  <c:v>2709</c:v>
                </c:pt>
                <c:pt idx="4869">
                  <c:v>2709.5</c:v>
                </c:pt>
                <c:pt idx="4870">
                  <c:v>2710</c:v>
                </c:pt>
                <c:pt idx="4871">
                  <c:v>2710.5</c:v>
                </c:pt>
                <c:pt idx="4872">
                  <c:v>2711</c:v>
                </c:pt>
                <c:pt idx="4873">
                  <c:v>2711.5</c:v>
                </c:pt>
                <c:pt idx="4874">
                  <c:v>2712</c:v>
                </c:pt>
                <c:pt idx="4875">
                  <c:v>2712.5</c:v>
                </c:pt>
                <c:pt idx="4876">
                  <c:v>2713</c:v>
                </c:pt>
                <c:pt idx="4877">
                  <c:v>2713.5</c:v>
                </c:pt>
                <c:pt idx="4878">
                  <c:v>2714</c:v>
                </c:pt>
                <c:pt idx="4879">
                  <c:v>2714.5</c:v>
                </c:pt>
                <c:pt idx="4880">
                  <c:v>2715</c:v>
                </c:pt>
                <c:pt idx="4881">
                  <c:v>2715.5</c:v>
                </c:pt>
                <c:pt idx="4882">
                  <c:v>2716</c:v>
                </c:pt>
                <c:pt idx="4883">
                  <c:v>2716.5</c:v>
                </c:pt>
                <c:pt idx="4884">
                  <c:v>2717</c:v>
                </c:pt>
                <c:pt idx="4885">
                  <c:v>2717.5</c:v>
                </c:pt>
                <c:pt idx="4886">
                  <c:v>2718</c:v>
                </c:pt>
                <c:pt idx="4887">
                  <c:v>2718.5</c:v>
                </c:pt>
                <c:pt idx="4888">
                  <c:v>2719</c:v>
                </c:pt>
                <c:pt idx="4889">
                  <c:v>2719.5</c:v>
                </c:pt>
                <c:pt idx="4890">
                  <c:v>2720</c:v>
                </c:pt>
                <c:pt idx="4891">
                  <c:v>2720.5</c:v>
                </c:pt>
                <c:pt idx="4892">
                  <c:v>2721</c:v>
                </c:pt>
                <c:pt idx="4893">
                  <c:v>2721.5</c:v>
                </c:pt>
                <c:pt idx="4894">
                  <c:v>2722</c:v>
                </c:pt>
                <c:pt idx="4895">
                  <c:v>2722.5</c:v>
                </c:pt>
                <c:pt idx="4896">
                  <c:v>2723</c:v>
                </c:pt>
                <c:pt idx="4897">
                  <c:v>2723.5</c:v>
                </c:pt>
                <c:pt idx="4898">
                  <c:v>2724</c:v>
                </c:pt>
                <c:pt idx="4899">
                  <c:v>2724.5</c:v>
                </c:pt>
                <c:pt idx="4900">
                  <c:v>2725</c:v>
                </c:pt>
                <c:pt idx="4901">
                  <c:v>2725.5</c:v>
                </c:pt>
                <c:pt idx="4902">
                  <c:v>2726</c:v>
                </c:pt>
                <c:pt idx="4903">
                  <c:v>2726.5</c:v>
                </c:pt>
                <c:pt idx="4904">
                  <c:v>2727</c:v>
                </c:pt>
                <c:pt idx="4905">
                  <c:v>2727.5</c:v>
                </c:pt>
                <c:pt idx="4906">
                  <c:v>2728</c:v>
                </c:pt>
                <c:pt idx="4907">
                  <c:v>2728.5</c:v>
                </c:pt>
                <c:pt idx="4908">
                  <c:v>2729</c:v>
                </c:pt>
                <c:pt idx="4909">
                  <c:v>2729.5</c:v>
                </c:pt>
                <c:pt idx="4910">
                  <c:v>2730</c:v>
                </c:pt>
                <c:pt idx="4911">
                  <c:v>2730.5</c:v>
                </c:pt>
                <c:pt idx="4912">
                  <c:v>2731</c:v>
                </c:pt>
                <c:pt idx="4913">
                  <c:v>2731.5</c:v>
                </c:pt>
                <c:pt idx="4914">
                  <c:v>2732</c:v>
                </c:pt>
                <c:pt idx="4915">
                  <c:v>2732.5</c:v>
                </c:pt>
                <c:pt idx="4916">
                  <c:v>2733</c:v>
                </c:pt>
                <c:pt idx="4917">
                  <c:v>2733.5</c:v>
                </c:pt>
                <c:pt idx="4918">
                  <c:v>2734</c:v>
                </c:pt>
                <c:pt idx="4919">
                  <c:v>2734.5</c:v>
                </c:pt>
                <c:pt idx="4920">
                  <c:v>2735</c:v>
                </c:pt>
                <c:pt idx="4921">
                  <c:v>2735.5</c:v>
                </c:pt>
                <c:pt idx="4922">
                  <c:v>2736</c:v>
                </c:pt>
                <c:pt idx="4923">
                  <c:v>2736.5</c:v>
                </c:pt>
                <c:pt idx="4924">
                  <c:v>2737</c:v>
                </c:pt>
                <c:pt idx="4925">
                  <c:v>2737.5</c:v>
                </c:pt>
                <c:pt idx="4926">
                  <c:v>2738</c:v>
                </c:pt>
                <c:pt idx="4927">
                  <c:v>2738.5</c:v>
                </c:pt>
                <c:pt idx="4928">
                  <c:v>2739</c:v>
                </c:pt>
                <c:pt idx="4929">
                  <c:v>2739.5</c:v>
                </c:pt>
                <c:pt idx="4930">
                  <c:v>2740</c:v>
                </c:pt>
                <c:pt idx="4931">
                  <c:v>2740.5</c:v>
                </c:pt>
                <c:pt idx="4932">
                  <c:v>2741</c:v>
                </c:pt>
                <c:pt idx="4933">
                  <c:v>2741.5</c:v>
                </c:pt>
                <c:pt idx="4934">
                  <c:v>2742</c:v>
                </c:pt>
                <c:pt idx="4935">
                  <c:v>2742.5</c:v>
                </c:pt>
                <c:pt idx="4936">
                  <c:v>2743</c:v>
                </c:pt>
                <c:pt idx="4937">
                  <c:v>2743.5</c:v>
                </c:pt>
                <c:pt idx="4938">
                  <c:v>2744</c:v>
                </c:pt>
                <c:pt idx="4939">
                  <c:v>2744.5</c:v>
                </c:pt>
                <c:pt idx="4940">
                  <c:v>2745</c:v>
                </c:pt>
                <c:pt idx="4941">
                  <c:v>2745.5</c:v>
                </c:pt>
                <c:pt idx="4942">
                  <c:v>2746</c:v>
                </c:pt>
                <c:pt idx="4943">
                  <c:v>2746.5</c:v>
                </c:pt>
                <c:pt idx="4944">
                  <c:v>2747</c:v>
                </c:pt>
                <c:pt idx="4945">
                  <c:v>2747.5</c:v>
                </c:pt>
                <c:pt idx="4946">
                  <c:v>2748</c:v>
                </c:pt>
                <c:pt idx="4947">
                  <c:v>2748.5</c:v>
                </c:pt>
                <c:pt idx="4948">
                  <c:v>2749</c:v>
                </c:pt>
                <c:pt idx="4949">
                  <c:v>2749.5</c:v>
                </c:pt>
                <c:pt idx="4950">
                  <c:v>2750</c:v>
                </c:pt>
                <c:pt idx="4951">
                  <c:v>2750.5</c:v>
                </c:pt>
                <c:pt idx="4952">
                  <c:v>2751</c:v>
                </c:pt>
                <c:pt idx="4953">
                  <c:v>2751.5</c:v>
                </c:pt>
                <c:pt idx="4954">
                  <c:v>2752</c:v>
                </c:pt>
                <c:pt idx="4955">
                  <c:v>2752.5</c:v>
                </c:pt>
                <c:pt idx="4956">
                  <c:v>2753</c:v>
                </c:pt>
                <c:pt idx="4957">
                  <c:v>2753.5</c:v>
                </c:pt>
                <c:pt idx="4958">
                  <c:v>2754</c:v>
                </c:pt>
                <c:pt idx="4959">
                  <c:v>2754.5</c:v>
                </c:pt>
                <c:pt idx="4960">
                  <c:v>2755</c:v>
                </c:pt>
                <c:pt idx="4961">
                  <c:v>2755.5</c:v>
                </c:pt>
                <c:pt idx="4962">
                  <c:v>2756</c:v>
                </c:pt>
                <c:pt idx="4963">
                  <c:v>2756.5</c:v>
                </c:pt>
                <c:pt idx="4964">
                  <c:v>2757</c:v>
                </c:pt>
                <c:pt idx="4965">
                  <c:v>2757.5</c:v>
                </c:pt>
                <c:pt idx="4966">
                  <c:v>2758</c:v>
                </c:pt>
                <c:pt idx="4967">
                  <c:v>2758.5</c:v>
                </c:pt>
                <c:pt idx="4968">
                  <c:v>2759</c:v>
                </c:pt>
                <c:pt idx="4969">
                  <c:v>2759.5</c:v>
                </c:pt>
                <c:pt idx="4970">
                  <c:v>2760</c:v>
                </c:pt>
                <c:pt idx="4971">
                  <c:v>2760.5</c:v>
                </c:pt>
                <c:pt idx="4972">
                  <c:v>2761</c:v>
                </c:pt>
                <c:pt idx="4973">
                  <c:v>2761.5</c:v>
                </c:pt>
                <c:pt idx="4974">
                  <c:v>2762</c:v>
                </c:pt>
                <c:pt idx="4975">
                  <c:v>2762.5</c:v>
                </c:pt>
                <c:pt idx="4976">
                  <c:v>2763</c:v>
                </c:pt>
                <c:pt idx="4977">
                  <c:v>2763.5</c:v>
                </c:pt>
                <c:pt idx="4978">
                  <c:v>2764</c:v>
                </c:pt>
                <c:pt idx="4979">
                  <c:v>2764.5</c:v>
                </c:pt>
                <c:pt idx="4980">
                  <c:v>2765</c:v>
                </c:pt>
                <c:pt idx="4981">
                  <c:v>2765.5</c:v>
                </c:pt>
                <c:pt idx="4982">
                  <c:v>2766</c:v>
                </c:pt>
                <c:pt idx="4983">
                  <c:v>2766.5</c:v>
                </c:pt>
                <c:pt idx="4984">
                  <c:v>2767</c:v>
                </c:pt>
                <c:pt idx="4985">
                  <c:v>2767.5</c:v>
                </c:pt>
                <c:pt idx="4986">
                  <c:v>2768</c:v>
                </c:pt>
                <c:pt idx="4987">
                  <c:v>2768.5</c:v>
                </c:pt>
                <c:pt idx="4988">
                  <c:v>2769</c:v>
                </c:pt>
                <c:pt idx="4989">
                  <c:v>2769.5</c:v>
                </c:pt>
                <c:pt idx="4990">
                  <c:v>2770</c:v>
                </c:pt>
                <c:pt idx="4991">
                  <c:v>2770.5</c:v>
                </c:pt>
                <c:pt idx="4992">
                  <c:v>2771</c:v>
                </c:pt>
                <c:pt idx="4993">
                  <c:v>2771.5</c:v>
                </c:pt>
                <c:pt idx="4994">
                  <c:v>2772</c:v>
                </c:pt>
                <c:pt idx="4995">
                  <c:v>2772.5</c:v>
                </c:pt>
                <c:pt idx="4996">
                  <c:v>2773</c:v>
                </c:pt>
                <c:pt idx="4997">
                  <c:v>2773.5</c:v>
                </c:pt>
                <c:pt idx="4998">
                  <c:v>2774</c:v>
                </c:pt>
                <c:pt idx="4999">
                  <c:v>2774.5</c:v>
                </c:pt>
                <c:pt idx="5000">
                  <c:v>2775</c:v>
                </c:pt>
                <c:pt idx="5001">
                  <c:v>2775.5</c:v>
                </c:pt>
                <c:pt idx="5002">
                  <c:v>2776</c:v>
                </c:pt>
                <c:pt idx="5003">
                  <c:v>2776.5</c:v>
                </c:pt>
                <c:pt idx="5004">
                  <c:v>2777</c:v>
                </c:pt>
                <c:pt idx="5005">
                  <c:v>2777.5</c:v>
                </c:pt>
                <c:pt idx="5006">
                  <c:v>2778</c:v>
                </c:pt>
                <c:pt idx="5007">
                  <c:v>2778.5</c:v>
                </c:pt>
                <c:pt idx="5008">
                  <c:v>2779</c:v>
                </c:pt>
                <c:pt idx="5009">
                  <c:v>2779.5</c:v>
                </c:pt>
                <c:pt idx="5010">
                  <c:v>2780</c:v>
                </c:pt>
                <c:pt idx="5011">
                  <c:v>2780.5</c:v>
                </c:pt>
                <c:pt idx="5012">
                  <c:v>2781</c:v>
                </c:pt>
                <c:pt idx="5013">
                  <c:v>2781.5</c:v>
                </c:pt>
                <c:pt idx="5014">
                  <c:v>2782</c:v>
                </c:pt>
                <c:pt idx="5015">
                  <c:v>2782.5</c:v>
                </c:pt>
                <c:pt idx="5016">
                  <c:v>2783</c:v>
                </c:pt>
                <c:pt idx="5017">
                  <c:v>2783.5</c:v>
                </c:pt>
                <c:pt idx="5018">
                  <c:v>2784</c:v>
                </c:pt>
                <c:pt idx="5019">
                  <c:v>2784.5</c:v>
                </c:pt>
                <c:pt idx="5020">
                  <c:v>2785</c:v>
                </c:pt>
                <c:pt idx="5021">
                  <c:v>2785.5</c:v>
                </c:pt>
                <c:pt idx="5022">
                  <c:v>2786</c:v>
                </c:pt>
                <c:pt idx="5023">
                  <c:v>2786.5</c:v>
                </c:pt>
                <c:pt idx="5024">
                  <c:v>2787</c:v>
                </c:pt>
                <c:pt idx="5025">
                  <c:v>2787.5</c:v>
                </c:pt>
                <c:pt idx="5026">
                  <c:v>2788</c:v>
                </c:pt>
                <c:pt idx="5027">
                  <c:v>2788.5</c:v>
                </c:pt>
                <c:pt idx="5028">
                  <c:v>2789</c:v>
                </c:pt>
                <c:pt idx="5029">
                  <c:v>2789.5</c:v>
                </c:pt>
                <c:pt idx="5030">
                  <c:v>2790</c:v>
                </c:pt>
                <c:pt idx="5031">
                  <c:v>2790.5</c:v>
                </c:pt>
                <c:pt idx="5032">
                  <c:v>2791</c:v>
                </c:pt>
                <c:pt idx="5033">
                  <c:v>2791.5</c:v>
                </c:pt>
                <c:pt idx="5034">
                  <c:v>2792</c:v>
                </c:pt>
                <c:pt idx="5035">
                  <c:v>2792.5</c:v>
                </c:pt>
                <c:pt idx="5036">
                  <c:v>2793</c:v>
                </c:pt>
                <c:pt idx="5037">
                  <c:v>2793.5</c:v>
                </c:pt>
                <c:pt idx="5038">
                  <c:v>2794</c:v>
                </c:pt>
                <c:pt idx="5039">
                  <c:v>2794.5</c:v>
                </c:pt>
                <c:pt idx="5040">
                  <c:v>2795</c:v>
                </c:pt>
                <c:pt idx="5041">
                  <c:v>2795.5</c:v>
                </c:pt>
                <c:pt idx="5042">
                  <c:v>2796</c:v>
                </c:pt>
                <c:pt idx="5043">
                  <c:v>2796.5</c:v>
                </c:pt>
                <c:pt idx="5044">
                  <c:v>2797</c:v>
                </c:pt>
                <c:pt idx="5045">
                  <c:v>2797.5</c:v>
                </c:pt>
                <c:pt idx="5046">
                  <c:v>2798</c:v>
                </c:pt>
                <c:pt idx="5047">
                  <c:v>2798.5</c:v>
                </c:pt>
                <c:pt idx="5048">
                  <c:v>2799</c:v>
                </c:pt>
                <c:pt idx="5049">
                  <c:v>2799.5</c:v>
                </c:pt>
                <c:pt idx="5050">
                  <c:v>2800</c:v>
                </c:pt>
                <c:pt idx="5051">
                  <c:v>2800.5</c:v>
                </c:pt>
                <c:pt idx="5052">
                  <c:v>2801</c:v>
                </c:pt>
                <c:pt idx="5053">
                  <c:v>2801.5</c:v>
                </c:pt>
                <c:pt idx="5054">
                  <c:v>2802</c:v>
                </c:pt>
                <c:pt idx="5055">
                  <c:v>2802.5</c:v>
                </c:pt>
                <c:pt idx="5056">
                  <c:v>2803</c:v>
                </c:pt>
                <c:pt idx="5057">
                  <c:v>2803.5</c:v>
                </c:pt>
                <c:pt idx="5058">
                  <c:v>2804</c:v>
                </c:pt>
                <c:pt idx="5059">
                  <c:v>2804.5</c:v>
                </c:pt>
                <c:pt idx="5060">
                  <c:v>2805</c:v>
                </c:pt>
                <c:pt idx="5061">
                  <c:v>2805.5</c:v>
                </c:pt>
                <c:pt idx="5062">
                  <c:v>2806</c:v>
                </c:pt>
                <c:pt idx="5063">
                  <c:v>2806.5</c:v>
                </c:pt>
                <c:pt idx="5064">
                  <c:v>2807</c:v>
                </c:pt>
                <c:pt idx="5065">
                  <c:v>2807.5</c:v>
                </c:pt>
                <c:pt idx="5066">
                  <c:v>2808</c:v>
                </c:pt>
                <c:pt idx="5067">
                  <c:v>2808.5</c:v>
                </c:pt>
                <c:pt idx="5068">
                  <c:v>2809</c:v>
                </c:pt>
                <c:pt idx="5069">
                  <c:v>2809.5</c:v>
                </c:pt>
                <c:pt idx="5070">
                  <c:v>2810</c:v>
                </c:pt>
                <c:pt idx="5071">
                  <c:v>2810.5</c:v>
                </c:pt>
                <c:pt idx="5072">
                  <c:v>2811</c:v>
                </c:pt>
                <c:pt idx="5073">
                  <c:v>2811.5</c:v>
                </c:pt>
                <c:pt idx="5074">
                  <c:v>2812</c:v>
                </c:pt>
                <c:pt idx="5075">
                  <c:v>2812.5</c:v>
                </c:pt>
                <c:pt idx="5076">
                  <c:v>2813</c:v>
                </c:pt>
                <c:pt idx="5077">
                  <c:v>2813.5</c:v>
                </c:pt>
                <c:pt idx="5078">
                  <c:v>2814</c:v>
                </c:pt>
                <c:pt idx="5079">
                  <c:v>2814.5</c:v>
                </c:pt>
                <c:pt idx="5080">
                  <c:v>2815</c:v>
                </c:pt>
                <c:pt idx="5081">
                  <c:v>2815.5</c:v>
                </c:pt>
                <c:pt idx="5082">
                  <c:v>2816</c:v>
                </c:pt>
                <c:pt idx="5083">
                  <c:v>2816.5</c:v>
                </c:pt>
                <c:pt idx="5084">
                  <c:v>2817</c:v>
                </c:pt>
                <c:pt idx="5085">
                  <c:v>2817.5</c:v>
                </c:pt>
                <c:pt idx="5086">
                  <c:v>2818</c:v>
                </c:pt>
                <c:pt idx="5087">
                  <c:v>2818.5</c:v>
                </c:pt>
                <c:pt idx="5088">
                  <c:v>2819</c:v>
                </c:pt>
                <c:pt idx="5089">
                  <c:v>2819.5</c:v>
                </c:pt>
                <c:pt idx="5090">
                  <c:v>2820</c:v>
                </c:pt>
                <c:pt idx="5091">
                  <c:v>2820.5</c:v>
                </c:pt>
                <c:pt idx="5092">
                  <c:v>2821</c:v>
                </c:pt>
                <c:pt idx="5093">
                  <c:v>2821.5</c:v>
                </c:pt>
                <c:pt idx="5094">
                  <c:v>2822</c:v>
                </c:pt>
                <c:pt idx="5095">
                  <c:v>2822.5</c:v>
                </c:pt>
                <c:pt idx="5096">
                  <c:v>2823</c:v>
                </c:pt>
                <c:pt idx="5097">
                  <c:v>2823.5</c:v>
                </c:pt>
                <c:pt idx="5098">
                  <c:v>2824</c:v>
                </c:pt>
                <c:pt idx="5099">
                  <c:v>2824.5</c:v>
                </c:pt>
                <c:pt idx="5100">
                  <c:v>2825</c:v>
                </c:pt>
                <c:pt idx="5101">
                  <c:v>2825.5</c:v>
                </c:pt>
                <c:pt idx="5102">
                  <c:v>2826</c:v>
                </c:pt>
                <c:pt idx="5103">
                  <c:v>2826.5</c:v>
                </c:pt>
                <c:pt idx="5104">
                  <c:v>2827</c:v>
                </c:pt>
                <c:pt idx="5105">
                  <c:v>2827.5</c:v>
                </c:pt>
                <c:pt idx="5106">
                  <c:v>2828</c:v>
                </c:pt>
                <c:pt idx="5107">
                  <c:v>2828.5</c:v>
                </c:pt>
                <c:pt idx="5108">
                  <c:v>2829</c:v>
                </c:pt>
                <c:pt idx="5109">
                  <c:v>2829.5</c:v>
                </c:pt>
                <c:pt idx="5110">
                  <c:v>2830</c:v>
                </c:pt>
                <c:pt idx="5111">
                  <c:v>2830.5</c:v>
                </c:pt>
                <c:pt idx="5112">
                  <c:v>2831</c:v>
                </c:pt>
                <c:pt idx="5113">
                  <c:v>2831.5</c:v>
                </c:pt>
                <c:pt idx="5114">
                  <c:v>2832</c:v>
                </c:pt>
                <c:pt idx="5115">
                  <c:v>2832.5</c:v>
                </c:pt>
                <c:pt idx="5116">
                  <c:v>2833</c:v>
                </c:pt>
                <c:pt idx="5117">
                  <c:v>2833.5</c:v>
                </c:pt>
                <c:pt idx="5118">
                  <c:v>2834</c:v>
                </c:pt>
                <c:pt idx="5119">
                  <c:v>2834.5</c:v>
                </c:pt>
                <c:pt idx="5120">
                  <c:v>2835</c:v>
                </c:pt>
                <c:pt idx="5121">
                  <c:v>2835.5</c:v>
                </c:pt>
                <c:pt idx="5122">
                  <c:v>2836</c:v>
                </c:pt>
                <c:pt idx="5123">
                  <c:v>2836.5</c:v>
                </c:pt>
                <c:pt idx="5124">
                  <c:v>2837</c:v>
                </c:pt>
                <c:pt idx="5125">
                  <c:v>2837.5</c:v>
                </c:pt>
                <c:pt idx="5126">
                  <c:v>2838</c:v>
                </c:pt>
                <c:pt idx="5127">
                  <c:v>2838.5</c:v>
                </c:pt>
                <c:pt idx="5128">
                  <c:v>2839</c:v>
                </c:pt>
                <c:pt idx="5129">
                  <c:v>2839.5</c:v>
                </c:pt>
                <c:pt idx="5130">
                  <c:v>2840</c:v>
                </c:pt>
                <c:pt idx="5131">
                  <c:v>2840.5</c:v>
                </c:pt>
                <c:pt idx="5132">
                  <c:v>2841</c:v>
                </c:pt>
                <c:pt idx="5133">
                  <c:v>2841.5</c:v>
                </c:pt>
                <c:pt idx="5134">
                  <c:v>2842</c:v>
                </c:pt>
                <c:pt idx="5135">
                  <c:v>2842.5</c:v>
                </c:pt>
                <c:pt idx="5136">
                  <c:v>2843</c:v>
                </c:pt>
                <c:pt idx="5137">
                  <c:v>2843.5</c:v>
                </c:pt>
                <c:pt idx="5138">
                  <c:v>2844</c:v>
                </c:pt>
                <c:pt idx="5139">
                  <c:v>2844.5</c:v>
                </c:pt>
                <c:pt idx="5140">
                  <c:v>2845</c:v>
                </c:pt>
                <c:pt idx="5141">
                  <c:v>2845.5</c:v>
                </c:pt>
                <c:pt idx="5142">
                  <c:v>2846</c:v>
                </c:pt>
                <c:pt idx="5143">
                  <c:v>2846.5</c:v>
                </c:pt>
                <c:pt idx="5144">
                  <c:v>2847</c:v>
                </c:pt>
                <c:pt idx="5145">
                  <c:v>2847.5</c:v>
                </c:pt>
                <c:pt idx="5146">
                  <c:v>2848</c:v>
                </c:pt>
                <c:pt idx="5147">
                  <c:v>2848.5</c:v>
                </c:pt>
                <c:pt idx="5148">
                  <c:v>2849</c:v>
                </c:pt>
                <c:pt idx="5149">
                  <c:v>2849.5</c:v>
                </c:pt>
                <c:pt idx="5150">
                  <c:v>2850</c:v>
                </c:pt>
                <c:pt idx="5151">
                  <c:v>2850.5</c:v>
                </c:pt>
                <c:pt idx="5152">
                  <c:v>2851</c:v>
                </c:pt>
                <c:pt idx="5153">
                  <c:v>2851.5</c:v>
                </c:pt>
                <c:pt idx="5154">
                  <c:v>2852</c:v>
                </c:pt>
                <c:pt idx="5155">
                  <c:v>2852.5</c:v>
                </c:pt>
                <c:pt idx="5156">
                  <c:v>2853</c:v>
                </c:pt>
                <c:pt idx="5157">
                  <c:v>2853.5</c:v>
                </c:pt>
                <c:pt idx="5158">
                  <c:v>2854</c:v>
                </c:pt>
                <c:pt idx="5159">
                  <c:v>2854.5</c:v>
                </c:pt>
                <c:pt idx="5160">
                  <c:v>2855</c:v>
                </c:pt>
                <c:pt idx="5161">
                  <c:v>2855.5</c:v>
                </c:pt>
                <c:pt idx="5162">
                  <c:v>2856</c:v>
                </c:pt>
                <c:pt idx="5163">
                  <c:v>2856.5</c:v>
                </c:pt>
                <c:pt idx="5164">
                  <c:v>2857</c:v>
                </c:pt>
                <c:pt idx="5165">
                  <c:v>2857.5</c:v>
                </c:pt>
                <c:pt idx="5166">
                  <c:v>2858</c:v>
                </c:pt>
                <c:pt idx="5167">
                  <c:v>2858.5</c:v>
                </c:pt>
                <c:pt idx="5168">
                  <c:v>2859</c:v>
                </c:pt>
                <c:pt idx="5169">
                  <c:v>2859.5</c:v>
                </c:pt>
                <c:pt idx="5170">
                  <c:v>2860</c:v>
                </c:pt>
                <c:pt idx="5171">
                  <c:v>2860.5</c:v>
                </c:pt>
                <c:pt idx="5172">
                  <c:v>2861</c:v>
                </c:pt>
                <c:pt idx="5173">
                  <c:v>2861.5</c:v>
                </c:pt>
                <c:pt idx="5174">
                  <c:v>2862</c:v>
                </c:pt>
                <c:pt idx="5175">
                  <c:v>2862.5</c:v>
                </c:pt>
                <c:pt idx="5176">
                  <c:v>2863</c:v>
                </c:pt>
                <c:pt idx="5177">
                  <c:v>2863.5</c:v>
                </c:pt>
                <c:pt idx="5178">
                  <c:v>2864</c:v>
                </c:pt>
                <c:pt idx="5179">
                  <c:v>2864.5</c:v>
                </c:pt>
                <c:pt idx="5180">
                  <c:v>2865</c:v>
                </c:pt>
                <c:pt idx="5181">
                  <c:v>2865.5</c:v>
                </c:pt>
                <c:pt idx="5182">
                  <c:v>2866</c:v>
                </c:pt>
                <c:pt idx="5183">
                  <c:v>2866.5</c:v>
                </c:pt>
                <c:pt idx="5184">
                  <c:v>2867</c:v>
                </c:pt>
                <c:pt idx="5185">
                  <c:v>2867.5</c:v>
                </c:pt>
                <c:pt idx="5186">
                  <c:v>2868</c:v>
                </c:pt>
                <c:pt idx="5187">
                  <c:v>2868.5</c:v>
                </c:pt>
                <c:pt idx="5188">
                  <c:v>2869</c:v>
                </c:pt>
                <c:pt idx="5189">
                  <c:v>2869.5</c:v>
                </c:pt>
                <c:pt idx="5190">
                  <c:v>2870</c:v>
                </c:pt>
                <c:pt idx="5191">
                  <c:v>2870.5</c:v>
                </c:pt>
                <c:pt idx="5192">
                  <c:v>2871</c:v>
                </c:pt>
                <c:pt idx="5193">
                  <c:v>2871.5</c:v>
                </c:pt>
                <c:pt idx="5194">
                  <c:v>2872</c:v>
                </c:pt>
                <c:pt idx="5195">
                  <c:v>2872.5</c:v>
                </c:pt>
                <c:pt idx="5196">
                  <c:v>2873</c:v>
                </c:pt>
                <c:pt idx="5197">
                  <c:v>2873.5</c:v>
                </c:pt>
                <c:pt idx="5198">
                  <c:v>2874</c:v>
                </c:pt>
                <c:pt idx="5199">
                  <c:v>2874.5</c:v>
                </c:pt>
                <c:pt idx="5200">
                  <c:v>2875</c:v>
                </c:pt>
                <c:pt idx="5201">
                  <c:v>2875.5</c:v>
                </c:pt>
                <c:pt idx="5202">
                  <c:v>2876</c:v>
                </c:pt>
                <c:pt idx="5203">
                  <c:v>2876.5</c:v>
                </c:pt>
                <c:pt idx="5204">
                  <c:v>2877</c:v>
                </c:pt>
                <c:pt idx="5205">
                  <c:v>2877.5</c:v>
                </c:pt>
                <c:pt idx="5206">
                  <c:v>2878</c:v>
                </c:pt>
                <c:pt idx="5207">
                  <c:v>2878.5</c:v>
                </c:pt>
                <c:pt idx="5208">
                  <c:v>2879</c:v>
                </c:pt>
                <c:pt idx="5209">
                  <c:v>2879.5</c:v>
                </c:pt>
                <c:pt idx="5210">
                  <c:v>2880</c:v>
                </c:pt>
                <c:pt idx="5211">
                  <c:v>2880.5</c:v>
                </c:pt>
                <c:pt idx="5212">
                  <c:v>2881</c:v>
                </c:pt>
                <c:pt idx="5213">
                  <c:v>2881.5</c:v>
                </c:pt>
                <c:pt idx="5214">
                  <c:v>2882</c:v>
                </c:pt>
                <c:pt idx="5215">
                  <c:v>2882.5</c:v>
                </c:pt>
                <c:pt idx="5216">
                  <c:v>2883</c:v>
                </c:pt>
                <c:pt idx="5217">
                  <c:v>2883.5</c:v>
                </c:pt>
                <c:pt idx="5218">
                  <c:v>2884</c:v>
                </c:pt>
                <c:pt idx="5219">
                  <c:v>2884.5</c:v>
                </c:pt>
                <c:pt idx="5220">
                  <c:v>2885</c:v>
                </c:pt>
                <c:pt idx="5221">
                  <c:v>2885.5</c:v>
                </c:pt>
                <c:pt idx="5222">
                  <c:v>2886</c:v>
                </c:pt>
                <c:pt idx="5223">
                  <c:v>2886.5</c:v>
                </c:pt>
                <c:pt idx="5224">
                  <c:v>2887</c:v>
                </c:pt>
                <c:pt idx="5225">
                  <c:v>2887.5</c:v>
                </c:pt>
                <c:pt idx="5226">
                  <c:v>2888</c:v>
                </c:pt>
                <c:pt idx="5227">
                  <c:v>2888.5</c:v>
                </c:pt>
                <c:pt idx="5228">
                  <c:v>2889</c:v>
                </c:pt>
                <c:pt idx="5229">
                  <c:v>2889.5</c:v>
                </c:pt>
                <c:pt idx="5230">
                  <c:v>2890</c:v>
                </c:pt>
                <c:pt idx="5231">
                  <c:v>2890.5</c:v>
                </c:pt>
                <c:pt idx="5232">
                  <c:v>2891</c:v>
                </c:pt>
                <c:pt idx="5233">
                  <c:v>2891.5</c:v>
                </c:pt>
                <c:pt idx="5234">
                  <c:v>2892</c:v>
                </c:pt>
                <c:pt idx="5235">
                  <c:v>2892.5</c:v>
                </c:pt>
                <c:pt idx="5236">
                  <c:v>2893</c:v>
                </c:pt>
                <c:pt idx="5237">
                  <c:v>2893.5</c:v>
                </c:pt>
                <c:pt idx="5238">
                  <c:v>2894</c:v>
                </c:pt>
                <c:pt idx="5239">
                  <c:v>2894.5</c:v>
                </c:pt>
                <c:pt idx="5240">
                  <c:v>2895</c:v>
                </c:pt>
                <c:pt idx="5241">
                  <c:v>2895.5</c:v>
                </c:pt>
                <c:pt idx="5242">
                  <c:v>2896</c:v>
                </c:pt>
                <c:pt idx="5243">
                  <c:v>2896.5</c:v>
                </c:pt>
                <c:pt idx="5244">
                  <c:v>2897</c:v>
                </c:pt>
                <c:pt idx="5245">
                  <c:v>2897.5</c:v>
                </c:pt>
                <c:pt idx="5246">
                  <c:v>2898</c:v>
                </c:pt>
                <c:pt idx="5247">
                  <c:v>2898.5</c:v>
                </c:pt>
                <c:pt idx="5248">
                  <c:v>2899</c:v>
                </c:pt>
                <c:pt idx="5249">
                  <c:v>2899.5</c:v>
                </c:pt>
                <c:pt idx="5250">
                  <c:v>2900</c:v>
                </c:pt>
                <c:pt idx="5251">
                  <c:v>2900.5</c:v>
                </c:pt>
                <c:pt idx="5252">
                  <c:v>2901</c:v>
                </c:pt>
                <c:pt idx="5253">
                  <c:v>2901.5</c:v>
                </c:pt>
                <c:pt idx="5254">
                  <c:v>2902</c:v>
                </c:pt>
                <c:pt idx="5255">
                  <c:v>2902.5</c:v>
                </c:pt>
                <c:pt idx="5256">
                  <c:v>2903</c:v>
                </c:pt>
                <c:pt idx="5257">
                  <c:v>2903.5</c:v>
                </c:pt>
                <c:pt idx="5258">
                  <c:v>2904</c:v>
                </c:pt>
                <c:pt idx="5259">
                  <c:v>2904.5</c:v>
                </c:pt>
                <c:pt idx="5260">
                  <c:v>2905</c:v>
                </c:pt>
                <c:pt idx="5261">
                  <c:v>2905.5</c:v>
                </c:pt>
                <c:pt idx="5262">
                  <c:v>2906</c:v>
                </c:pt>
                <c:pt idx="5263">
                  <c:v>2906.5</c:v>
                </c:pt>
                <c:pt idx="5264">
                  <c:v>2907</c:v>
                </c:pt>
                <c:pt idx="5265">
                  <c:v>2907.5</c:v>
                </c:pt>
                <c:pt idx="5266">
                  <c:v>2908</c:v>
                </c:pt>
                <c:pt idx="5267">
                  <c:v>2908.5</c:v>
                </c:pt>
                <c:pt idx="5268">
                  <c:v>2909</c:v>
                </c:pt>
                <c:pt idx="5269">
                  <c:v>2909.5</c:v>
                </c:pt>
                <c:pt idx="5270">
                  <c:v>2910</c:v>
                </c:pt>
                <c:pt idx="5271">
                  <c:v>2910.5</c:v>
                </c:pt>
                <c:pt idx="5272">
                  <c:v>2911</c:v>
                </c:pt>
                <c:pt idx="5273">
                  <c:v>2911.5</c:v>
                </c:pt>
                <c:pt idx="5274">
                  <c:v>2912</c:v>
                </c:pt>
                <c:pt idx="5275">
                  <c:v>2912.5</c:v>
                </c:pt>
                <c:pt idx="5276">
                  <c:v>2913</c:v>
                </c:pt>
                <c:pt idx="5277">
                  <c:v>2913.5</c:v>
                </c:pt>
                <c:pt idx="5278">
                  <c:v>2914</c:v>
                </c:pt>
                <c:pt idx="5279">
                  <c:v>2914.5</c:v>
                </c:pt>
                <c:pt idx="5280">
                  <c:v>2915</c:v>
                </c:pt>
                <c:pt idx="5281">
                  <c:v>2915.5</c:v>
                </c:pt>
                <c:pt idx="5282">
                  <c:v>2916</c:v>
                </c:pt>
                <c:pt idx="5283">
                  <c:v>2916.5</c:v>
                </c:pt>
                <c:pt idx="5284">
                  <c:v>2917</c:v>
                </c:pt>
                <c:pt idx="5285">
                  <c:v>2917.5</c:v>
                </c:pt>
                <c:pt idx="5286">
                  <c:v>2918</c:v>
                </c:pt>
                <c:pt idx="5287">
                  <c:v>2918.5</c:v>
                </c:pt>
                <c:pt idx="5288">
                  <c:v>2919</c:v>
                </c:pt>
                <c:pt idx="5289">
                  <c:v>2919.5</c:v>
                </c:pt>
                <c:pt idx="5290">
                  <c:v>2920</c:v>
                </c:pt>
                <c:pt idx="5291">
                  <c:v>2920.5</c:v>
                </c:pt>
                <c:pt idx="5292">
                  <c:v>2921</c:v>
                </c:pt>
                <c:pt idx="5293">
                  <c:v>2921.5</c:v>
                </c:pt>
                <c:pt idx="5294">
                  <c:v>2922</c:v>
                </c:pt>
                <c:pt idx="5295">
                  <c:v>2922.5</c:v>
                </c:pt>
                <c:pt idx="5296">
                  <c:v>2923</c:v>
                </c:pt>
                <c:pt idx="5297">
                  <c:v>2923.5</c:v>
                </c:pt>
                <c:pt idx="5298">
                  <c:v>2924</c:v>
                </c:pt>
                <c:pt idx="5299">
                  <c:v>2924.5</c:v>
                </c:pt>
                <c:pt idx="5300">
                  <c:v>2925</c:v>
                </c:pt>
                <c:pt idx="5301">
                  <c:v>2925.5</c:v>
                </c:pt>
                <c:pt idx="5302">
                  <c:v>2926</c:v>
                </c:pt>
                <c:pt idx="5303">
                  <c:v>2926.5</c:v>
                </c:pt>
                <c:pt idx="5304">
                  <c:v>2927</c:v>
                </c:pt>
                <c:pt idx="5305">
                  <c:v>2927.5</c:v>
                </c:pt>
                <c:pt idx="5306">
                  <c:v>2928</c:v>
                </c:pt>
                <c:pt idx="5307">
                  <c:v>2928.5</c:v>
                </c:pt>
                <c:pt idx="5308">
                  <c:v>2929</c:v>
                </c:pt>
                <c:pt idx="5309">
                  <c:v>2929.5</c:v>
                </c:pt>
                <c:pt idx="5310">
                  <c:v>2930</c:v>
                </c:pt>
                <c:pt idx="5311">
                  <c:v>2930.5</c:v>
                </c:pt>
                <c:pt idx="5312">
                  <c:v>2931</c:v>
                </c:pt>
                <c:pt idx="5313">
                  <c:v>2931.5</c:v>
                </c:pt>
                <c:pt idx="5314">
                  <c:v>2932</c:v>
                </c:pt>
                <c:pt idx="5315">
                  <c:v>2932.5</c:v>
                </c:pt>
                <c:pt idx="5316">
                  <c:v>2933</c:v>
                </c:pt>
                <c:pt idx="5317">
                  <c:v>2933.5</c:v>
                </c:pt>
                <c:pt idx="5318">
                  <c:v>2934</c:v>
                </c:pt>
                <c:pt idx="5319">
                  <c:v>2934.5</c:v>
                </c:pt>
                <c:pt idx="5320">
                  <c:v>2935</c:v>
                </c:pt>
                <c:pt idx="5321">
                  <c:v>2935.5</c:v>
                </c:pt>
                <c:pt idx="5322">
                  <c:v>2936</c:v>
                </c:pt>
                <c:pt idx="5323">
                  <c:v>2936.5</c:v>
                </c:pt>
                <c:pt idx="5324">
                  <c:v>2937</c:v>
                </c:pt>
                <c:pt idx="5325">
                  <c:v>2937.5</c:v>
                </c:pt>
                <c:pt idx="5326">
                  <c:v>2938</c:v>
                </c:pt>
                <c:pt idx="5327">
                  <c:v>2938.5</c:v>
                </c:pt>
                <c:pt idx="5328">
                  <c:v>2939</c:v>
                </c:pt>
                <c:pt idx="5329">
                  <c:v>2939.5</c:v>
                </c:pt>
                <c:pt idx="5330">
                  <c:v>2940</c:v>
                </c:pt>
                <c:pt idx="5331">
                  <c:v>2940.5</c:v>
                </c:pt>
                <c:pt idx="5332">
                  <c:v>2941</c:v>
                </c:pt>
                <c:pt idx="5333">
                  <c:v>2941.5</c:v>
                </c:pt>
                <c:pt idx="5334">
                  <c:v>2942</c:v>
                </c:pt>
                <c:pt idx="5335">
                  <c:v>2942.5</c:v>
                </c:pt>
                <c:pt idx="5336">
                  <c:v>2943</c:v>
                </c:pt>
                <c:pt idx="5337">
                  <c:v>2943.5</c:v>
                </c:pt>
                <c:pt idx="5338">
                  <c:v>2944</c:v>
                </c:pt>
                <c:pt idx="5339">
                  <c:v>2944.5</c:v>
                </c:pt>
                <c:pt idx="5340">
                  <c:v>2945</c:v>
                </c:pt>
                <c:pt idx="5341">
                  <c:v>2945.5</c:v>
                </c:pt>
                <c:pt idx="5342">
                  <c:v>2946</c:v>
                </c:pt>
                <c:pt idx="5343">
                  <c:v>2946.5</c:v>
                </c:pt>
                <c:pt idx="5344">
                  <c:v>2947</c:v>
                </c:pt>
                <c:pt idx="5345">
                  <c:v>2947.5</c:v>
                </c:pt>
                <c:pt idx="5346">
                  <c:v>2948</c:v>
                </c:pt>
                <c:pt idx="5347">
                  <c:v>2948.5</c:v>
                </c:pt>
                <c:pt idx="5348">
                  <c:v>2949</c:v>
                </c:pt>
                <c:pt idx="5349">
                  <c:v>2949.5</c:v>
                </c:pt>
                <c:pt idx="5350">
                  <c:v>2950</c:v>
                </c:pt>
                <c:pt idx="5351">
                  <c:v>2950.5</c:v>
                </c:pt>
                <c:pt idx="5352">
                  <c:v>2951</c:v>
                </c:pt>
                <c:pt idx="5353">
                  <c:v>2951.5</c:v>
                </c:pt>
                <c:pt idx="5354">
                  <c:v>2952</c:v>
                </c:pt>
                <c:pt idx="5355">
                  <c:v>2952.5</c:v>
                </c:pt>
                <c:pt idx="5356">
                  <c:v>2953</c:v>
                </c:pt>
                <c:pt idx="5357">
                  <c:v>2953.5</c:v>
                </c:pt>
                <c:pt idx="5358">
                  <c:v>2954</c:v>
                </c:pt>
                <c:pt idx="5359">
                  <c:v>2954.5</c:v>
                </c:pt>
                <c:pt idx="5360">
                  <c:v>2955</c:v>
                </c:pt>
                <c:pt idx="5361">
                  <c:v>2955.5</c:v>
                </c:pt>
                <c:pt idx="5362">
                  <c:v>2956</c:v>
                </c:pt>
                <c:pt idx="5363">
                  <c:v>2956.5</c:v>
                </c:pt>
                <c:pt idx="5364">
                  <c:v>2957</c:v>
                </c:pt>
                <c:pt idx="5365">
                  <c:v>2957.5</c:v>
                </c:pt>
                <c:pt idx="5366">
                  <c:v>2958</c:v>
                </c:pt>
                <c:pt idx="5367">
                  <c:v>2958.5</c:v>
                </c:pt>
                <c:pt idx="5368">
                  <c:v>2959</c:v>
                </c:pt>
                <c:pt idx="5369">
                  <c:v>2959.5</c:v>
                </c:pt>
                <c:pt idx="5370">
                  <c:v>2960</c:v>
                </c:pt>
                <c:pt idx="5371">
                  <c:v>2960.5</c:v>
                </c:pt>
                <c:pt idx="5372">
                  <c:v>2961</c:v>
                </c:pt>
                <c:pt idx="5373">
                  <c:v>2961.5</c:v>
                </c:pt>
                <c:pt idx="5374">
                  <c:v>2962</c:v>
                </c:pt>
                <c:pt idx="5375">
                  <c:v>2962.5</c:v>
                </c:pt>
                <c:pt idx="5376">
                  <c:v>2963</c:v>
                </c:pt>
                <c:pt idx="5377">
                  <c:v>2963.5</c:v>
                </c:pt>
                <c:pt idx="5378">
                  <c:v>2964</c:v>
                </c:pt>
                <c:pt idx="5379">
                  <c:v>2964.5</c:v>
                </c:pt>
                <c:pt idx="5380">
                  <c:v>2965</c:v>
                </c:pt>
                <c:pt idx="5381">
                  <c:v>2965.5</c:v>
                </c:pt>
                <c:pt idx="5382">
                  <c:v>2966</c:v>
                </c:pt>
                <c:pt idx="5383">
                  <c:v>2966.5</c:v>
                </c:pt>
                <c:pt idx="5384">
                  <c:v>2967</c:v>
                </c:pt>
                <c:pt idx="5385">
                  <c:v>2967.5</c:v>
                </c:pt>
                <c:pt idx="5386">
                  <c:v>2968</c:v>
                </c:pt>
                <c:pt idx="5387">
                  <c:v>2968.5</c:v>
                </c:pt>
                <c:pt idx="5388">
                  <c:v>2969</c:v>
                </c:pt>
                <c:pt idx="5389">
                  <c:v>2969.5</c:v>
                </c:pt>
                <c:pt idx="5390">
                  <c:v>2970</c:v>
                </c:pt>
                <c:pt idx="5391">
                  <c:v>2970.5</c:v>
                </c:pt>
                <c:pt idx="5392">
                  <c:v>2971</c:v>
                </c:pt>
                <c:pt idx="5393">
                  <c:v>2971.5</c:v>
                </c:pt>
                <c:pt idx="5394">
                  <c:v>2972</c:v>
                </c:pt>
                <c:pt idx="5395">
                  <c:v>2972.5</c:v>
                </c:pt>
                <c:pt idx="5396">
                  <c:v>2973</c:v>
                </c:pt>
                <c:pt idx="5397">
                  <c:v>2973.5</c:v>
                </c:pt>
                <c:pt idx="5398">
                  <c:v>2974</c:v>
                </c:pt>
                <c:pt idx="5399">
                  <c:v>2974.5</c:v>
                </c:pt>
                <c:pt idx="5400">
                  <c:v>2975</c:v>
                </c:pt>
                <c:pt idx="5401">
                  <c:v>2975.5</c:v>
                </c:pt>
                <c:pt idx="5402">
                  <c:v>2976</c:v>
                </c:pt>
                <c:pt idx="5403">
                  <c:v>2976.5</c:v>
                </c:pt>
                <c:pt idx="5404">
                  <c:v>2977</c:v>
                </c:pt>
                <c:pt idx="5405">
                  <c:v>2977.5</c:v>
                </c:pt>
                <c:pt idx="5406">
                  <c:v>2978</c:v>
                </c:pt>
                <c:pt idx="5407">
                  <c:v>2978.5</c:v>
                </c:pt>
                <c:pt idx="5408">
                  <c:v>2979</c:v>
                </c:pt>
                <c:pt idx="5409">
                  <c:v>2979.5</c:v>
                </c:pt>
                <c:pt idx="5410">
                  <c:v>2980</c:v>
                </c:pt>
                <c:pt idx="5411">
                  <c:v>2980.5</c:v>
                </c:pt>
                <c:pt idx="5412">
                  <c:v>2981</c:v>
                </c:pt>
                <c:pt idx="5413">
                  <c:v>2981.5</c:v>
                </c:pt>
                <c:pt idx="5414">
                  <c:v>2982</c:v>
                </c:pt>
                <c:pt idx="5415">
                  <c:v>2982.5</c:v>
                </c:pt>
                <c:pt idx="5416">
                  <c:v>2983</c:v>
                </c:pt>
                <c:pt idx="5417">
                  <c:v>2983.5</c:v>
                </c:pt>
                <c:pt idx="5418">
                  <c:v>2984</c:v>
                </c:pt>
                <c:pt idx="5419">
                  <c:v>2984.5</c:v>
                </c:pt>
                <c:pt idx="5420">
                  <c:v>2985</c:v>
                </c:pt>
                <c:pt idx="5421">
                  <c:v>2985.5</c:v>
                </c:pt>
                <c:pt idx="5422">
                  <c:v>2986</c:v>
                </c:pt>
                <c:pt idx="5423">
                  <c:v>2986.5</c:v>
                </c:pt>
                <c:pt idx="5424">
                  <c:v>2987</c:v>
                </c:pt>
                <c:pt idx="5425">
                  <c:v>2987.5</c:v>
                </c:pt>
                <c:pt idx="5426">
                  <c:v>2988</c:v>
                </c:pt>
                <c:pt idx="5427">
                  <c:v>2988.5</c:v>
                </c:pt>
                <c:pt idx="5428">
                  <c:v>2989</c:v>
                </c:pt>
                <c:pt idx="5429">
                  <c:v>2989.5</c:v>
                </c:pt>
                <c:pt idx="5430">
                  <c:v>2990</c:v>
                </c:pt>
                <c:pt idx="5431">
                  <c:v>2990.5</c:v>
                </c:pt>
                <c:pt idx="5432">
                  <c:v>2991</c:v>
                </c:pt>
                <c:pt idx="5433">
                  <c:v>2991.5</c:v>
                </c:pt>
                <c:pt idx="5434">
                  <c:v>2992</c:v>
                </c:pt>
                <c:pt idx="5435">
                  <c:v>2992.5</c:v>
                </c:pt>
                <c:pt idx="5436">
                  <c:v>2993</c:v>
                </c:pt>
                <c:pt idx="5437">
                  <c:v>2993.5</c:v>
                </c:pt>
                <c:pt idx="5438">
                  <c:v>2994</c:v>
                </c:pt>
                <c:pt idx="5439">
                  <c:v>2994.5</c:v>
                </c:pt>
                <c:pt idx="5440">
                  <c:v>2995</c:v>
                </c:pt>
                <c:pt idx="5441">
                  <c:v>2995.5</c:v>
                </c:pt>
                <c:pt idx="5442">
                  <c:v>2996</c:v>
                </c:pt>
                <c:pt idx="5443">
                  <c:v>2996.5</c:v>
                </c:pt>
                <c:pt idx="5444">
                  <c:v>2997</c:v>
                </c:pt>
                <c:pt idx="5445">
                  <c:v>2997.5</c:v>
                </c:pt>
                <c:pt idx="5446">
                  <c:v>2998</c:v>
                </c:pt>
                <c:pt idx="5447">
                  <c:v>2998.5</c:v>
                </c:pt>
                <c:pt idx="5448">
                  <c:v>2999</c:v>
                </c:pt>
                <c:pt idx="5449">
                  <c:v>2999.5</c:v>
                </c:pt>
                <c:pt idx="5450">
                  <c:v>3000</c:v>
                </c:pt>
              </c:numCache>
            </c:numRef>
          </c:xVal>
          <c:yVal>
            <c:numRef>
              <c:f>Data!$J$2:$J$5453</c:f>
              <c:numCache>
                <c:formatCode>0.00E+00</c:formatCode>
                <c:ptCount val="5452"/>
                <c:pt idx="0">
                  <c:v>8.6135749999999997E-2</c:v>
                </c:pt>
                <c:pt idx="1">
                  <c:v>8.6792919999999996E-2</c:v>
                </c:pt>
                <c:pt idx="2">
                  <c:v>8.7442549999999994E-2</c:v>
                </c:pt>
                <c:pt idx="3">
                  <c:v>8.7899350000000001E-2</c:v>
                </c:pt>
                <c:pt idx="4">
                  <c:v>8.8106889999999993E-2</c:v>
                </c:pt>
                <c:pt idx="5">
                  <c:v>8.8224010000000005E-2</c:v>
                </c:pt>
                <c:pt idx="6">
                  <c:v>8.8387549999999995E-2</c:v>
                </c:pt>
                <c:pt idx="7">
                  <c:v>8.8631139999999997E-2</c:v>
                </c:pt>
                <c:pt idx="8">
                  <c:v>8.8941199999999998E-2</c:v>
                </c:pt>
                <c:pt idx="9">
                  <c:v>8.9296360000000005E-2</c:v>
                </c:pt>
                <c:pt idx="10">
                  <c:v>8.9679480000000006E-2</c:v>
                </c:pt>
                <c:pt idx="11">
                  <c:v>9.0083510000000006E-2</c:v>
                </c:pt>
                <c:pt idx="12">
                  <c:v>9.0509489999999998E-2</c:v>
                </c:pt>
                <c:pt idx="13">
                  <c:v>9.0959120000000004E-2</c:v>
                </c:pt>
                <c:pt idx="14">
                  <c:v>9.1434249999999995E-2</c:v>
                </c:pt>
                <c:pt idx="15">
                  <c:v>9.1932799999999995E-2</c:v>
                </c:pt>
                <c:pt idx="16">
                  <c:v>9.2437179999999994E-2</c:v>
                </c:pt>
                <c:pt idx="17">
                  <c:v>9.2917719999999995E-2</c:v>
                </c:pt>
                <c:pt idx="18">
                  <c:v>9.3374949999999998E-2</c:v>
                </c:pt>
                <c:pt idx="19">
                  <c:v>9.3843739999999995E-2</c:v>
                </c:pt>
                <c:pt idx="20">
                  <c:v>9.4346490000000005E-2</c:v>
                </c:pt>
                <c:pt idx="21">
                  <c:v>9.4879430000000001E-2</c:v>
                </c:pt>
                <c:pt idx="22">
                  <c:v>9.5409480000000005E-2</c:v>
                </c:pt>
                <c:pt idx="23">
                  <c:v>9.5895900000000006E-2</c:v>
                </c:pt>
                <c:pt idx="24">
                  <c:v>9.6354510000000004E-2</c:v>
                </c:pt>
                <c:pt idx="25">
                  <c:v>9.6830340000000001E-2</c:v>
                </c:pt>
                <c:pt idx="26">
                  <c:v>9.7340380000000004E-2</c:v>
                </c:pt>
                <c:pt idx="27">
                  <c:v>9.7876450000000004E-2</c:v>
                </c:pt>
                <c:pt idx="28">
                  <c:v>9.8415310000000006E-2</c:v>
                </c:pt>
                <c:pt idx="29">
                  <c:v>9.8942500000000003E-2</c:v>
                </c:pt>
                <c:pt idx="30">
                  <c:v>9.9471760000000006E-2</c:v>
                </c:pt>
                <c:pt idx="31">
                  <c:v>0.10001939999999999</c:v>
                </c:pt>
                <c:pt idx="32">
                  <c:v>0.1005881</c:v>
                </c:pt>
                <c:pt idx="33">
                  <c:v>0.101175</c:v>
                </c:pt>
                <c:pt idx="34">
                  <c:v>0.1017815</c:v>
                </c:pt>
                <c:pt idx="35">
                  <c:v>0.10240929999999999</c:v>
                </c:pt>
                <c:pt idx="36">
                  <c:v>0.1030536</c:v>
                </c:pt>
                <c:pt idx="37">
                  <c:v>0.10370210000000001</c:v>
                </c:pt>
                <c:pt idx="38">
                  <c:v>0.1043523</c:v>
                </c:pt>
                <c:pt idx="39">
                  <c:v>0.1050214</c:v>
                </c:pt>
                <c:pt idx="40">
                  <c:v>0.1057259</c:v>
                </c:pt>
                <c:pt idx="41">
                  <c:v>0.106477</c:v>
                </c:pt>
                <c:pt idx="42">
                  <c:v>0.10729039999999999</c:v>
                </c:pt>
                <c:pt idx="43">
                  <c:v>0.1081955</c:v>
                </c:pt>
                <c:pt idx="44">
                  <c:v>0.10924730000000001</c:v>
                </c:pt>
                <c:pt idx="45">
                  <c:v>0.1105303</c:v>
                </c:pt>
                <c:pt idx="46">
                  <c:v>0.1120544</c:v>
                </c:pt>
                <c:pt idx="47">
                  <c:v>0.1133193</c:v>
                </c:pt>
                <c:pt idx="48">
                  <c:v>0.11379789999999999</c:v>
                </c:pt>
                <c:pt idx="49">
                  <c:v>0.11414530000000001</c:v>
                </c:pt>
                <c:pt idx="50">
                  <c:v>0.1148293</c:v>
                </c:pt>
                <c:pt idx="51">
                  <c:v>0.1158362</c:v>
                </c:pt>
                <c:pt idx="52">
                  <c:v>0.1170085</c:v>
                </c:pt>
                <c:pt idx="53">
                  <c:v>0.1180667</c:v>
                </c:pt>
                <c:pt idx="54">
                  <c:v>0.11882669999999999</c:v>
                </c:pt>
                <c:pt idx="55">
                  <c:v>0.119447</c:v>
                </c:pt>
                <c:pt idx="56">
                  <c:v>0.1201551</c:v>
                </c:pt>
                <c:pt idx="57">
                  <c:v>0.1210364</c:v>
                </c:pt>
                <c:pt idx="58">
                  <c:v>0.1221039</c:v>
                </c:pt>
                <c:pt idx="59">
                  <c:v>0.1233133</c:v>
                </c:pt>
                <c:pt idx="60">
                  <c:v>0.1245033</c:v>
                </c:pt>
                <c:pt idx="61">
                  <c:v>0.1256041</c:v>
                </c:pt>
                <c:pt idx="62">
                  <c:v>0.12675929999999999</c:v>
                </c:pt>
                <c:pt idx="63">
                  <c:v>0.1280606</c:v>
                </c:pt>
                <c:pt idx="64">
                  <c:v>0.1295164</c:v>
                </c:pt>
                <c:pt idx="65">
                  <c:v>0.1311235</c:v>
                </c:pt>
                <c:pt idx="66">
                  <c:v>0.13288820000000001</c:v>
                </c:pt>
                <c:pt idx="67">
                  <c:v>0.13482759999999999</c:v>
                </c:pt>
                <c:pt idx="68">
                  <c:v>0.1369668</c:v>
                </c:pt>
                <c:pt idx="69">
                  <c:v>0.13932220000000001</c:v>
                </c:pt>
                <c:pt idx="70">
                  <c:v>0.14186019999999999</c:v>
                </c:pt>
                <c:pt idx="71">
                  <c:v>0.14447409999999999</c:v>
                </c:pt>
                <c:pt idx="72">
                  <c:v>0.1471066</c:v>
                </c:pt>
                <c:pt idx="73">
                  <c:v>0.14988870000000001</c:v>
                </c:pt>
                <c:pt idx="74">
                  <c:v>0.15302299999999999</c:v>
                </c:pt>
                <c:pt idx="75">
                  <c:v>0.15664149999999999</c:v>
                </c:pt>
                <c:pt idx="76">
                  <c:v>0.16077259999999999</c:v>
                </c:pt>
                <c:pt idx="77">
                  <c:v>0.16528989999999999</c:v>
                </c:pt>
                <c:pt idx="78">
                  <c:v>0.1699919</c:v>
                </c:pt>
                <c:pt idx="79">
                  <c:v>0.17497280000000001</c:v>
                </c:pt>
                <c:pt idx="80">
                  <c:v>0.18063190000000001</c:v>
                </c:pt>
                <c:pt idx="81">
                  <c:v>0.18730959999999999</c:v>
                </c:pt>
                <c:pt idx="82">
                  <c:v>0.195217</c:v>
                </c:pt>
                <c:pt idx="83">
                  <c:v>0.20455329999999999</c:v>
                </c:pt>
                <c:pt idx="84">
                  <c:v>0.21557699999999999</c:v>
                </c:pt>
                <c:pt idx="85">
                  <c:v>0.2286803</c:v>
                </c:pt>
                <c:pt idx="86">
                  <c:v>0.24461579999999999</c:v>
                </c:pt>
                <c:pt idx="87">
                  <c:v>0.2645535</c:v>
                </c:pt>
                <c:pt idx="88">
                  <c:v>0.2901184</c:v>
                </c:pt>
                <c:pt idx="89">
                  <c:v>0.32362610000000003</c:v>
                </c:pt>
                <c:pt idx="90">
                  <c:v>0.36783369999999999</c:v>
                </c:pt>
                <c:pt idx="91">
                  <c:v>0.42304710000000001</c:v>
                </c:pt>
                <c:pt idx="92">
                  <c:v>0.48286590000000001</c:v>
                </c:pt>
                <c:pt idx="93">
                  <c:v>0.5474791</c:v>
                </c:pt>
                <c:pt idx="94">
                  <c:v>0.63499740000000005</c:v>
                </c:pt>
                <c:pt idx="95">
                  <c:v>0.76389079999999998</c:v>
                </c:pt>
                <c:pt idx="96">
                  <c:v>0.95067489999999999</c:v>
                </c:pt>
                <c:pt idx="97">
                  <c:v>1.212215</c:v>
                </c:pt>
                <c:pt idx="98">
                  <c:v>1.550225</c:v>
                </c:pt>
                <c:pt idx="99">
                  <c:v>1.906061</c:v>
                </c:pt>
                <c:pt idx="100">
                  <c:v>2.1208550000000002</c:v>
                </c:pt>
                <c:pt idx="101">
                  <c:v>2.046027</c:v>
                </c:pt>
                <c:pt idx="102">
                  <c:v>1.7401549999999999</c:v>
                </c:pt>
                <c:pt idx="103">
                  <c:v>1.382701</c:v>
                </c:pt>
                <c:pt idx="104">
                  <c:v>1.080811</c:v>
                </c:pt>
                <c:pt idx="105">
                  <c:v>0.85509440000000003</c:v>
                </c:pt>
                <c:pt idx="106">
                  <c:v>0.69266680000000003</c:v>
                </c:pt>
                <c:pt idx="107">
                  <c:v>0.5760575</c:v>
                </c:pt>
                <c:pt idx="108">
                  <c:v>0.49130180000000001</c:v>
                </c:pt>
                <c:pt idx="109">
                  <c:v>0.42861320000000003</c:v>
                </c:pt>
                <c:pt idx="110">
                  <c:v>0.38139020000000001</c:v>
                </c:pt>
                <c:pt idx="111">
                  <c:v>0.34519810000000001</c:v>
                </c:pt>
                <c:pt idx="112">
                  <c:v>0.31702900000000001</c:v>
                </c:pt>
                <c:pt idx="113">
                  <c:v>0.29481170000000001</c:v>
                </c:pt>
                <c:pt idx="114">
                  <c:v>0.27709070000000002</c:v>
                </c:pt>
                <c:pt idx="115">
                  <c:v>0.26281450000000001</c:v>
                </c:pt>
                <c:pt idx="116">
                  <c:v>0.2512067</c:v>
                </c:pt>
                <c:pt idx="117">
                  <c:v>0.24172450000000001</c:v>
                </c:pt>
                <c:pt idx="118">
                  <c:v>0.2340044</c:v>
                </c:pt>
                <c:pt idx="119">
                  <c:v>0.22774340000000001</c:v>
                </c:pt>
                <c:pt idx="120">
                  <c:v>0.22260170000000001</c:v>
                </c:pt>
                <c:pt idx="121">
                  <c:v>0.21818119999999999</c:v>
                </c:pt>
                <c:pt idx="122">
                  <c:v>0.2142085</c:v>
                </c:pt>
                <c:pt idx="123">
                  <c:v>0.2106555</c:v>
                </c:pt>
                <c:pt idx="124">
                  <c:v>0.2075873</c:v>
                </c:pt>
                <c:pt idx="125">
                  <c:v>0.2050411</c:v>
                </c:pt>
                <c:pt idx="126">
                  <c:v>0.20299200000000001</c:v>
                </c:pt>
                <c:pt idx="127">
                  <c:v>0.20137869999999999</c:v>
                </c:pt>
                <c:pt idx="128">
                  <c:v>0.2001376</c:v>
                </c:pt>
                <c:pt idx="129">
                  <c:v>0.199214</c:v>
                </c:pt>
                <c:pt idx="130">
                  <c:v>0.19856679999999999</c:v>
                </c:pt>
                <c:pt idx="131">
                  <c:v>0.19816400000000001</c:v>
                </c:pt>
                <c:pt idx="132">
                  <c:v>0.19798209999999999</c:v>
                </c:pt>
                <c:pt idx="133">
                  <c:v>0.19800380000000001</c:v>
                </c:pt>
                <c:pt idx="134">
                  <c:v>0.19821649999999999</c:v>
                </c:pt>
                <c:pt idx="135">
                  <c:v>0.19861119999999999</c:v>
                </c:pt>
                <c:pt idx="136">
                  <c:v>0.1991774</c:v>
                </c:pt>
                <c:pt idx="137">
                  <c:v>0.1999071</c:v>
                </c:pt>
                <c:pt idx="138">
                  <c:v>0.2008221</c:v>
                </c:pt>
                <c:pt idx="139">
                  <c:v>0.20195060000000001</c:v>
                </c:pt>
                <c:pt idx="140">
                  <c:v>0.2031751</c:v>
                </c:pt>
                <c:pt idx="141">
                  <c:v>0.20428669999999999</c:v>
                </c:pt>
                <c:pt idx="142">
                  <c:v>0.20538480000000001</c:v>
                </c:pt>
                <c:pt idx="143">
                  <c:v>0.20659739999999999</c:v>
                </c:pt>
                <c:pt idx="144">
                  <c:v>0.20798259999999999</c:v>
                </c:pt>
                <c:pt idx="145">
                  <c:v>0.20955289999999999</c:v>
                </c:pt>
                <c:pt idx="146">
                  <c:v>0.2113033</c:v>
                </c:pt>
                <c:pt idx="147">
                  <c:v>0.2132289</c:v>
                </c:pt>
                <c:pt idx="148">
                  <c:v>0.21533910000000001</c:v>
                </c:pt>
                <c:pt idx="149">
                  <c:v>0.21765670000000001</c:v>
                </c:pt>
                <c:pt idx="150">
                  <c:v>0.220218</c:v>
                </c:pt>
                <c:pt idx="151">
                  <c:v>0.22306500000000001</c:v>
                </c:pt>
                <c:pt idx="152">
                  <c:v>0.22617870000000001</c:v>
                </c:pt>
                <c:pt idx="153">
                  <c:v>0.2293327</c:v>
                </c:pt>
                <c:pt idx="154">
                  <c:v>0.23218269999999999</c:v>
                </c:pt>
                <c:pt idx="155">
                  <c:v>0.23476369999999999</c:v>
                </c:pt>
                <c:pt idx="156">
                  <c:v>0.23739179999999999</c:v>
                </c:pt>
                <c:pt idx="157">
                  <c:v>0.2402765</c:v>
                </c:pt>
                <c:pt idx="158">
                  <c:v>0.24349680000000001</c:v>
                </c:pt>
                <c:pt idx="159">
                  <c:v>0.24705640000000001</c:v>
                </c:pt>
                <c:pt idx="160">
                  <c:v>0.25093769999999999</c:v>
                </c:pt>
                <c:pt idx="161">
                  <c:v>0.25512820000000003</c:v>
                </c:pt>
                <c:pt idx="162">
                  <c:v>0.25960870000000003</c:v>
                </c:pt>
                <c:pt idx="163">
                  <c:v>0.26436910000000002</c:v>
                </c:pt>
                <c:pt idx="164">
                  <c:v>0.26946710000000001</c:v>
                </c:pt>
                <c:pt idx="165">
                  <c:v>0.27494970000000002</c:v>
                </c:pt>
                <c:pt idx="166">
                  <c:v>0.28081899999999999</c:v>
                </c:pt>
                <c:pt idx="167">
                  <c:v>0.2870741</c:v>
                </c:pt>
                <c:pt idx="168">
                  <c:v>0.29372379999999998</c:v>
                </c:pt>
                <c:pt idx="169">
                  <c:v>0.30080960000000001</c:v>
                </c:pt>
                <c:pt idx="170">
                  <c:v>0.30841940000000001</c:v>
                </c:pt>
                <c:pt idx="171">
                  <c:v>0.31666529999999998</c:v>
                </c:pt>
                <c:pt idx="172">
                  <c:v>0.32566060000000002</c:v>
                </c:pt>
                <c:pt idx="173">
                  <c:v>0.33550410000000003</c:v>
                </c:pt>
                <c:pt idx="174">
                  <c:v>0.34630670000000002</c:v>
                </c:pt>
                <c:pt idx="175">
                  <c:v>0.3582226</c:v>
                </c:pt>
                <c:pt idx="176">
                  <c:v>0.37145450000000002</c:v>
                </c:pt>
                <c:pt idx="177">
                  <c:v>0.38624000000000003</c:v>
                </c:pt>
                <c:pt idx="178">
                  <c:v>0.40287790000000001</c:v>
                </c:pt>
                <c:pt idx="179">
                  <c:v>0.42185660000000003</c:v>
                </c:pt>
                <c:pt idx="180">
                  <c:v>0.4439862</c:v>
                </c:pt>
                <c:pt idx="181">
                  <c:v>0.47060180000000001</c:v>
                </c:pt>
                <c:pt idx="182">
                  <c:v>0.50395650000000003</c:v>
                </c:pt>
                <c:pt idx="183">
                  <c:v>0.54811350000000003</c:v>
                </c:pt>
                <c:pt idx="184">
                  <c:v>0.61075740000000001</c:v>
                </c:pt>
                <c:pt idx="185">
                  <c:v>0.70491139999999997</c:v>
                </c:pt>
                <c:pt idx="186">
                  <c:v>0.83584040000000004</c:v>
                </c:pt>
                <c:pt idx="187">
                  <c:v>0.93379480000000004</c:v>
                </c:pt>
                <c:pt idx="188">
                  <c:v>0.90717689999999995</c:v>
                </c:pt>
                <c:pt idx="189">
                  <c:v>0.85011099999999995</c:v>
                </c:pt>
                <c:pt idx="190">
                  <c:v>0.83282080000000003</c:v>
                </c:pt>
                <c:pt idx="191">
                  <c:v>0.85161540000000002</c:v>
                </c:pt>
                <c:pt idx="192">
                  <c:v>0.89553430000000001</c:v>
                </c:pt>
                <c:pt idx="193">
                  <c:v>0.95926040000000001</c:v>
                </c:pt>
                <c:pt idx="194">
                  <c:v>1.041668</c:v>
                </c:pt>
                <c:pt idx="195">
                  <c:v>1.1442460000000001</c:v>
                </c:pt>
                <c:pt idx="196">
                  <c:v>1.270467</c:v>
                </c:pt>
                <c:pt idx="197">
                  <c:v>1.4258189999999999</c:v>
                </c:pt>
                <c:pt idx="198">
                  <c:v>1.6182589999999999</c:v>
                </c:pt>
                <c:pt idx="199">
                  <c:v>1.8590930000000001</c:v>
                </c:pt>
                <c:pt idx="200">
                  <c:v>2.1644190000000001</c:v>
                </c:pt>
                <c:pt idx="201">
                  <c:v>2.5574240000000001</c:v>
                </c:pt>
                <c:pt idx="202">
                  <c:v>3.0719560000000001</c:v>
                </c:pt>
                <c:pt idx="203">
                  <c:v>3.757857</c:v>
                </c:pt>
                <c:pt idx="204">
                  <c:v>4.6889370000000001</c:v>
                </c:pt>
                <c:pt idx="205">
                  <c:v>5.9732719999999997</c:v>
                </c:pt>
                <c:pt idx="206">
                  <c:v>7.7577049999999996</c:v>
                </c:pt>
                <c:pt idx="207">
                  <c:v>10.197419999999999</c:v>
                </c:pt>
                <c:pt idx="208">
                  <c:v>13.30758</c:v>
                </c:pt>
                <c:pt idx="209">
                  <c:v>16.578389999999999</c:v>
                </c:pt>
                <c:pt idx="210">
                  <c:v>18.63054</c:v>
                </c:pt>
                <c:pt idx="211">
                  <c:v>18.110939999999999</c:v>
                </c:pt>
                <c:pt idx="212">
                  <c:v>15.41883</c:v>
                </c:pt>
                <c:pt idx="213">
                  <c:v>12.131819999999999</c:v>
                </c:pt>
                <c:pt idx="214">
                  <c:v>9.2867460000000008</c:v>
                </c:pt>
                <c:pt idx="215">
                  <c:v>7.1283300000000001</c:v>
                </c:pt>
                <c:pt idx="216">
                  <c:v>5.5604779999999998</c:v>
                </c:pt>
                <c:pt idx="217">
                  <c:v>4.4273379999999998</c:v>
                </c:pt>
                <c:pt idx="218">
                  <c:v>3.5994190000000001</c:v>
                </c:pt>
                <c:pt idx="219">
                  <c:v>2.9843030000000002</c:v>
                </c:pt>
                <c:pt idx="220">
                  <c:v>2.5188269999999999</c:v>
                </c:pt>
                <c:pt idx="221">
                  <c:v>2.1598950000000001</c:v>
                </c:pt>
                <c:pt idx="222">
                  <c:v>1.8778870000000001</c:v>
                </c:pt>
                <c:pt idx="223">
                  <c:v>1.6527510000000001</c:v>
                </c:pt>
                <c:pt idx="224">
                  <c:v>1.47099</c:v>
                </c:pt>
                <c:pt idx="225">
                  <c:v>1.3230759999999999</c:v>
                </c:pt>
                <c:pt idx="226">
                  <c:v>1.2020299999999999</c:v>
                </c:pt>
                <c:pt idx="227">
                  <c:v>1.1027629999999999</c:v>
                </c:pt>
                <c:pt idx="228">
                  <c:v>1.0215179999999999</c:v>
                </c:pt>
                <c:pt idx="229">
                  <c:v>0.95501670000000005</c:v>
                </c:pt>
                <c:pt idx="230">
                  <c:v>0.89891869999999996</c:v>
                </c:pt>
                <c:pt idx="231">
                  <c:v>0.84733599999999998</c:v>
                </c:pt>
                <c:pt idx="232">
                  <c:v>0.79670730000000001</c:v>
                </c:pt>
                <c:pt idx="233">
                  <c:v>0.74828550000000005</c:v>
                </c:pt>
                <c:pt idx="234">
                  <c:v>0.70464450000000001</c:v>
                </c:pt>
                <c:pt idx="235">
                  <c:v>0.66670510000000005</c:v>
                </c:pt>
                <c:pt idx="236">
                  <c:v>0.6339996</c:v>
                </c:pt>
                <c:pt idx="237">
                  <c:v>0.60570690000000005</c:v>
                </c:pt>
                <c:pt idx="238">
                  <c:v>0.58108550000000003</c:v>
                </c:pt>
                <c:pt idx="239">
                  <c:v>0.5595175</c:v>
                </c:pt>
                <c:pt idx="240">
                  <c:v>0.5405063</c:v>
                </c:pt>
                <c:pt idx="241">
                  <c:v>0.52366270000000004</c:v>
                </c:pt>
                <c:pt idx="242">
                  <c:v>0.50868340000000001</c:v>
                </c:pt>
                <c:pt idx="243">
                  <c:v>0.49531160000000002</c:v>
                </c:pt>
                <c:pt idx="244">
                  <c:v>0.48332589999999997</c:v>
                </c:pt>
                <c:pt idx="245">
                  <c:v>0.47257519999999997</c:v>
                </c:pt>
                <c:pt idx="246">
                  <c:v>0.46296870000000001</c:v>
                </c:pt>
                <c:pt idx="247">
                  <c:v>0.45443679999999997</c:v>
                </c:pt>
                <c:pt idx="248">
                  <c:v>0.4469302</c:v>
                </c:pt>
                <c:pt idx="249">
                  <c:v>0.44044369999999999</c:v>
                </c:pt>
                <c:pt idx="250">
                  <c:v>0.43504890000000002</c:v>
                </c:pt>
                <c:pt idx="251">
                  <c:v>0.43094060000000001</c:v>
                </c:pt>
                <c:pt idx="252">
                  <c:v>0.428346</c:v>
                </c:pt>
                <c:pt idx="253">
                  <c:v>0.42654120000000001</c:v>
                </c:pt>
                <c:pt idx="254">
                  <c:v>0.42262420000000001</c:v>
                </c:pt>
                <c:pt idx="255">
                  <c:v>0.41640729999999998</c:v>
                </c:pt>
                <c:pt idx="256">
                  <c:v>0.41058129999999998</c:v>
                </c:pt>
                <c:pt idx="257">
                  <c:v>0.40595100000000001</c:v>
                </c:pt>
                <c:pt idx="258">
                  <c:v>0.40234550000000002</c:v>
                </c:pt>
                <c:pt idx="259">
                  <c:v>0.39951170000000003</c:v>
                </c:pt>
                <c:pt idx="260">
                  <c:v>0.39727299999999999</c:v>
                </c:pt>
                <c:pt idx="261">
                  <c:v>0.39552090000000001</c:v>
                </c:pt>
                <c:pt idx="262">
                  <c:v>0.3941886</c:v>
                </c:pt>
                <c:pt idx="263">
                  <c:v>0.39323570000000002</c:v>
                </c:pt>
                <c:pt idx="264">
                  <c:v>0.39263890000000001</c:v>
                </c:pt>
                <c:pt idx="265">
                  <c:v>0.39238070000000003</c:v>
                </c:pt>
                <c:pt idx="266">
                  <c:v>0.39242719999999998</c:v>
                </c:pt>
                <c:pt idx="267">
                  <c:v>0.39272099999999999</c:v>
                </c:pt>
                <c:pt idx="268">
                  <c:v>0.3932543</c:v>
                </c:pt>
                <c:pt idx="269">
                  <c:v>0.3940842</c:v>
                </c:pt>
                <c:pt idx="270">
                  <c:v>0.39525470000000001</c:v>
                </c:pt>
                <c:pt idx="271">
                  <c:v>0.39679379999999997</c:v>
                </c:pt>
                <c:pt idx="272">
                  <c:v>0.39874100000000001</c:v>
                </c:pt>
                <c:pt idx="273">
                  <c:v>0.40115149999999999</c:v>
                </c:pt>
                <c:pt idx="274">
                  <c:v>0.4040165</c:v>
                </c:pt>
                <c:pt idx="275">
                  <c:v>0.4071419</c:v>
                </c:pt>
                <c:pt idx="276">
                  <c:v>0.41038160000000001</c:v>
                </c:pt>
                <c:pt idx="277">
                  <c:v>0.41391549999999999</c:v>
                </c:pt>
                <c:pt idx="278">
                  <c:v>0.41802159999999999</c:v>
                </c:pt>
                <c:pt idx="279">
                  <c:v>0.42275360000000001</c:v>
                </c:pt>
                <c:pt idx="280">
                  <c:v>0.42816409999999999</c:v>
                </c:pt>
                <c:pt idx="281">
                  <c:v>0.43441659999999999</c:v>
                </c:pt>
                <c:pt idx="282">
                  <c:v>0.44168439999999998</c:v>
                </c:pt>
                <c:pt idx="283">
                  <c:v>0.45015680000000002</c:v>
                </c:pt>
                <c:pt idx="284">
                  <c:v>0.46008320000000003</c:v>
                </c:pt>
                <c:pt idx="285">
                  <c:v>0.4718078</c:v>
                </c:pt>
                <c:pt idx="286">
                  <c:v>0.4858093</c:v>
                </c:pt>
                <c:pt idx="287">
                  <c:v>0.50276299999999996</c:v>
                </c:pt>
                <c:pt idx="288">
                  <c:v>0.52364129999999998</c:v>
                </c:pt>
                <c:pt idx="289">
                  <c:v>0.54986060000000003</c:v>
                </c:pt>
                <c:pt idx="290">
                  <c:v>0.58342939999999999</c:v>
                </c:pt>
                <c:pt idx="291">
                  <c:v>0.62725509999999995</c:v>
                </c:pt>
                <c:pt idx="292">
                  <c:v>0.68658529999999995</c:v>
                </c:pt>
                <c:pt idx="293">
                  <c:v>0.77058380000000004</c:v>
                </c:pt>
                <c:pt idx="294">
                  <c:v>0.89502839999999995</c:v>
                </c:pt>
                <c:pt idx="295">
                  <c:v>1.0892489999999999</c:v>
                </c:pt>
                <c:pt idx="296">
                  <c:v>1.4102520000000001</c:v>
                </c:pt>
                <c:pt idx="297">
                  <c:v>1.966067</c:v>
                </c:pt>
                <c:pt idx="298">
                  <c:v>2.8996019999999998</c:v>
                </c:pt>
                <c:pt idx="299">
                  <c:v>3.9974430000000001</c:v>
                </c:pt>
                <c:pt idx="300">
                  <c:v>4.045013</c:v>
                </c:pt>
                <c:pt idx="301">
                  <c:v>2.982186</c:v>
                </c:pt>
                <c:pt idx="302">
                  <c:v>2.0442499999999999</c:v>
                </c:pt>
                <c:pt idx="303">
                  <c:v>1.48715</c:v>
                </c:pt>
                <c:pt idx="304">
                  <c:v>1.1712320000000001</c:v>
                </c:pt>
                <c:pt idx="305">
                  <c:v>0.98551880000000003</c:v>
                </c:pt>
                <c:pt idx="306">
                  <c:v>0.87165159999999997</c:v>
                </c:pt>
                <c:pt idx="307">
                  <c:v>0.79991259999999997</c:v>
                </c:pt>
                <c:pt idx="308">
                  <c:v>0.75435339999999995</c:v>
                </c:pt>
                <c:pt idx="309">
                  <c:v>0.72599930000000001</c:v>
                </c:pt>
                <c:pt idx="310">
                  <c:v>0.70962119999999995</c:v>
                </c:pt>
                <c:pt idx="311">
                  <c:v>0.70206440000000003</c:v>
                </c:pt>
                <c:pt idx="312">
                  <c:v>0.70143929999999999</c:v>
                </c:pt>
                <c:pt idx="313">
                  <c:v>0.70668629999999999</c:v>
                </c:pt>
                <c:pt idx="314">
                  <c:v>0.71728440000000004</c:v>
                </c:pt>
                <c:pt idx="315">
                  <c:v>0.73311959999999998</c:v>
                </c:pt>
                <c:pt idx="316">
                  <c:v>0.75446080000000004</c:v>
                </c:pt>
                <c:pt idx="317">
                  <c:v>0.78199940000000001</c:v>
                </c:pt>
                <c:pt idx="318">
                  <c:v>0.81696809999999997</c:v>
                </c:pt>
                <c:pt idx="319">
                  <c:v>0.86138110000000001</c:v>
                </c:pt>
                <c:pt idx="320">
                  <c:v>0.9184852</c:v>
                </c:pt>
                <c:pt idx="321">
                  <c:v>0.99357320000000005</c:v>
                </c:pt>
                <c:pt idx="322">
                  <c:v>1.0952999999999999</c:v>
                </c:pt>
                <c:pt idx="323">
                  <c:v>1.2367980000000001</c:v>
                </c:pt>
                <c:pt idx="324">
                  <c:v>1.43171</c:v>
                </c:pt>
                <c:pt idx="325">
                  <c:v>1.6835260000000001</c:v>
                </c:pt>
                <c:pt idx="326">
                  <c:v>2.011485</c:v>
                </c:pt>
                <c:pt idx="327">
                  <c:v>2.440858</c:v>
                </c:pt>
                <c:pt idx="328">
                  <c:v>2.819839</c:v>
                </c:pt>
                <c:pt idx="329">
                  <c:v>2.8425210000000001</c:v>
                </c:pt>
                <c:pt idx="330">
                  <c:v>2.5685210000000001</c:v>
                </c:pt>
                <c:pt idx="331">
                  <c:v>2.3122310000000001</c:v>
                </c:pt>
                <c:pt idx="332">
                  <c:v>2.1983920000000001</c:v>
                </c:pt>
                <c:pt idx="333">
                  <c:v>2.2247870000000001</c:v>
                </c:pt>
                <c:pt idx="334">
                  <c:v>2.3766080000000001</c:v>
                </c:pt>
                <c:pt idx="335">
                  <c:v>2.6440220000000001</c:v>
                </c:pt>
                <c:pt idx="336">
                  <c:v>2.9829210000000002</c:v>
                </c:pt>
                <c:pt idx="337">
                  <c:v>3.336713</c:v>
                </c:pt>
                <c:pt idx="338">
                  <c:v>3.7842609999999999</c:v>
                </c:pt>
                <c:pt idx="339">
                  <c:v>4.4566819999999998</c:v>
                </c:pt>
                <c:pt idx="340">
                  <c:v>5.4599830000000003</c:v>
                </c:pt>
                <c:pt idx="341">
                  <c:v>6.9306130000000001</c:v>
                </c:pt>
                <c:pt idx="342">
                  <c:v>9.0662850000000006</c:v>
                </c:pt>
                <c:pt idx="343">
                  <c:v>12.08123</c:v>
                </c:pt>
                <c:pt idx="344">
                  <c:v>15.94032</c:v>
                </c:pt>
                <c:pt idx="345">
                  <c:v>19.677289999999999</c:v>
                </c:pt>
                <c:pt idx="346">
                  <c:v>21.11364</c:v>
                </c:pt>
                <c:pt idx="347">
                  <c:v>19.07517</c:v>
                </c:pt>
                <c:pt idx="348">
                  <c:v>15.19284</c:v>
                </c:pt>
                <c:pt idx="349">
                  <c:v>11.47503</c:v>
                </c:pt>
                <c:pt idx="350">
                  <c:v>8.6356079999999995</c:v>
                </c:pt>
                <c:pt idx="351">
                  <c:v>6.6216499999999998</c:v>
                </c:pt>
                <c:pt idx="352">
                  <c:v>5.2105499999999996</c:v>
                </c:pt>
                <c:pt idx="353">
                  <c:v>4.2100499999999998</c:v>
                </c:pt>
                <c:pt idx="354">
                  <c:v>3.4858739999999999</c:v>
                </c:pt>
                <c:pt idx="355">
                  <c:v>2.9494220000000002</c:v>
                </c:pt>
                <c:pt idx="356">
                  <c:v>2.543466</c:v>
                </c:pt>
                <c:pt idx="357">
                  <c:v>2.2306249999999999</c:v>
                </c:pt>
                <c:pt idx="358">
                  <c:v>1.9855659999999999</c:v>
                </c:pt>
                <c:pt idx="359">
                  <c:v>1.790748</c:v>
                </c:pt>
                <c:pt idx="360">
                  <c:v>1.6338269999999999</c:v>
                </c:pt>
                <c:pt idx="361">
                  <c:v>1.5059800000000001</c:v>
                </c:pt>
                <c:pt idx="362">
                  <c:v>1.400795</c:v>
                </c:pt>
                <c:pt idx="363">
                  <c:v>1.3135349999999999</c:v>
                </c:pt>
                <c:pt idx="364">
                  <c:v>1.240629</c:v>
                </c:pt>
                <c:pt idx="365">
                  <c:v>1.1793279999999999</c:v>
                </c:pt>
                <c:pt idx="366">
                  <c:v>1.127537</c:v>
                </c:pt>
                <c:pt idx="367">
                  <c:v>1.083691</c:v>
                </c:pt>
                <c:pt idx="368">
                  <c:v>1.0465739999999999</c:v>
                </c:pt>
                <c:pt idx="369">
                  <c:v>1.0152220000000001</c:v>
                </c:pt>
                <c:pt idx="370">
                  <c:v>0.98887530000000001</c:v>
                </c:pt>
                <c:pt idx="371">
                  <c:v>0.96692060000000002</c:v>
                </c:pt>
                <c:pt idx="372">
                  <c:v>0.9487894</c:v>
                </c:pt>
                <c:pt idx="373">
                  <c:v>0.93403080000000005</c:v>
                </c:pt>
                <c:pt idx="374">
                  <c:v>0.92254860000000005</c:v>
                </c:pt>
                <c:pt idx="375">
                  <c:v>0.91434789999999999</c:v>
                </c:pt>
                <c:pt idx="376">
                  <c:v>0.90936360000000005</c:v>
                </c:pt>
                <c:pt idx="377">
                  <c:v>0.9072945</c:v>
                </c:pt>
                <c:pt idx="378">
                  <c:v>0.90701980000000004</c:v>
                </c:pt>
                <c:pt idx="379">
                  <c:v>0.90819399999999995</c:v>
                </c:pt>
                <c:pt idx="380">
                  <c:v>0.91138680000000005</c:v>
                </c:pt>
                <c:pt idx="381">
                  <c:v>0.91681489999999999</c:v>
                </c:pt>
                <c:pt idx="382">
                  <c:v>0.92558680000000004</c:v>
                </c:pt>
                <c:pt idx="383">
                  <c:v>0.93933619999999995</c:v>
                </c:pt>
                <c:pt idx="384">
                  <c:v>0.95975679999999997</c:v>
                </c:pt>
                <c:pt idx="385">
                  <c:v>0.98902049999999997</c:v>
                </c:pt>
                <c:pt idx="386">
                  <c:v>1.030429</c:v>
                </c:pt>
                <c:pt idx="387">
                  <c:v>1.089351</c:v>
                </c:pt>
                <c:pt idx="388">
                  <c:v>1.174426</c:v>
                </c:pt>
                <c:pt idx="389">
                  <c:v>1.297739</c:v>
                </c:pt>
                <c:pt idx="390">
                  <c:v>1.468955</c:v>
                </c:pt>
                <c:pt idx="391">
                  <c:v>1.6663859999999999</c:v>
                </c:pt>
                <c:pt idx="392">
                  <c:v>1.8000389999999999</c:v>
                </c:pt>
                <c:pt idx="393">
                  <c:v>1.81812</c:v>
                </c:pt>
                <c:pt idx="394">
                  <c:v>1.822686</c:v>
                </c:pt>
                <c:pt idx="395">
                  <c:v>1.9214249999999999</c:v>
                </c:pt>
                <c:pt idx="396">
                  <c:v>2.1643020000000002</c:v>
                </c:pt>
                <c:pt idx="397">
                  <c:v>2.5758519999999998</c:v>
                </c:pt>
                <c:pt idx="398">
                  <c:v>3.109337</c:v>
                </c:pt>
                <c:pt idx="399">
                  <c:v>3.5067140000000001</c:v>
                </c:pt>
                <c:pt idx="400">
                  <c:v>3.412919</c:v>
                </c:pt>
                <c:pt idx="401">
                  <c:v>2.908617</c:v>
                </c:pt>
                <c:pt idx="402">
                  <c:v>2.3622230000000002</c:v>
                </c:pt>
                <c:pt idx="403">
                  <c:v>1.94678</c:v>
                </c:pt>
                <c:pt idx="404">
                  <c:v>1.66384</c:v>
                </c:pt>
                <c:pt idx="405">
                  <c:v>1.474769</c:v>
                </c:pt>
                <c:pt idx="406">
                  <c:v>1.347275</c:v>
                </c:pt>
                <c:pt idx="407">
                  <c:v>1.2606010000000001</c:v>
                </c:pt>
                <c:pt idx="408">
                  <c:v>1.20164</c:v>
                </c:pt>
                <c:pt idx="409">
                  <c:v>1.16191</c:v>
                </c:pt>
                <c:pt idx="410">
                  <c:v>1.1357429999999999</c:v>
                </c:pt>
                <c:pt idx="411">
                  <c:v>1.119564</c:v>
                </c:pt>
                <c:pt idx="412">
                  <c:v>1.1114930000000001</c:v>
                </c:pt>
                <c:pt idx="413">
                  <c:v>1.1104270000000001</c:v>
                </c:pt>
                <c:pt idx="414">
                  <c:v>1.115618</c:v>
                </c:pt>
                <c:pt idx="415">
                  <c:v>1.1272279999999999</c:v>
                </c:pt>
                <c:pt idx="416">
                  <c:v>1.1466259999999999</c:v>
                </c:pt>
                <c:pt idx="417">
                  <c:v>1.176428</c:v>
                </c:pt>
                <c:pt idx="418">
                  <c:v>1.220966</c:v>
                </c:pt>
                <c:pt idx="419">
                  <c:v>1.287701</c:v>
                </c:pt>
                <c:pt idx="420">
                  <c:v>1.3906369999999999</c:v>
                </c:pt>
                <c:pt idx="421">
                  <c:v>1.5571889999999999</c:v>
                </c:pt>
                <c:pt idx="422">
                  <c:v>1.840257</c:v>
                </c:pt>
                <c:pt idx="423">
                  <c:v>2.3147509999999998</c:v>
                </c:pt>
                <c:pt idx="424">
                  <c:v>2.893154</c:v>
                </c:pt>
                <c:pt idx="425">
                  <c:v>2.9958100000000001</c:v>
                </c:pt>
                <c:pt idx="426">
                  <c:v>2.6079349999999999</c:v>
                </c:pt>
                <c:pt idx="427">
                  <c:v>2.2601580000000001</c:v>
                </c:pt>
                <c:pt idx="428">
                  <c:v>2.0043850000000001</c:v>
                </c:pt>
                <c:pt idx="429">
                  <c:v>1.7967880000000001</c:v>
                </c:pt>
                <c:pt idx="430">
                  <c:v>1.63862</c:v>
                </c:pt>
                <c:pt idx="431">
                  <c:v>1.5268409999999999</c:v>
                </c:pt>
                <c:pt idx="432">
                  <c:v>1.448256</c:v>
                </c:pt>
                <c:pt idx="433">
                  <c:v>1.392404</c:v>
                </c:pt>
                <c:pt idx="434">
                  <c:v>1.353891</c:v>
                </c:pt>
                <c:pt idx="435">
                  <c:v>1.3289679999999999</c:v>
                </c:pt>
                <c:pt idx="436">
                  <c:v>1.3143260000000001</c:v>
                </c:pt>
                <c:pt idx="437">
                  <c:v>1.3072889999999999</c:v>
                </c:pt>
                <c:pt idx="438">
                  <c:v>1.3058879999999999</c:v>
                </c:pt>
                <c:pt idx="439">
                  <c:v>1.308716</c:v>
                </c:pt>
                <c:pt idx="440">
                  <c:v>1.3148</c:v>
                </c:pt>
                <c:pt idx="441">
                  <c:v>1.323512</c:v>
                </c:pt>
                <c:pt idx="442">
                  <c:v>1.334387</c:v>
                </c:pt>
                <c:pt idx="443">
                  <c:v>1.3470359999999999</c:v>
                </c:pt>
                <c:pt idx="444">
                  <c:v>1.3612070000000001</c:v>
                </c:pt>
                <c:pt idx="445">
                  <c:v>1.3767799999999999</c:v>
                </c:pt>
                <c:pt idx="446">
                  <c:v>1.3936919999999999</c:v>
                </c:pt>
                <c:pt idx="447">
                  <c:v>1.4118729999999999</c:v>
                </c:pt>
                <c:pt idx="448">
                  <c:v>1.4312590000000001</c:v>
                </c:pt>
                <c:pt idx="449">
                  <c:v>1.4519629999999999</c:v>
                </c:pt>
                <c:pt idx="450">
                  <c:v>1.474202</c:v>
                </c:pt>
                <c:pt idx="451">
                  <c:v>1.4982470000000001</c:v>
                </c:pt>
                <c:pt idx="452">
                  <c:v>1.524553</c:v>
                </c:pt>
                <c:pt idx="453">
                  <c:v>1.553877</c:v>
                </c:pt>
                <c:pt idx="454">
                  <c:v>1.5872949999999999</c:v>
                </c:pt>
                <c:pt idx="455">
                  <c:v>1.6265499999999999</c:v>
                </c:pt>
                <c:pt idx="456">
                  <c:v>1.6740950000000001</c:v>
                </c:pt>
                <c:pt idx="457">
                  <c:v>1.7235929999999999</c:v>
                </c:pt>
                <c:pt idx="458">
                  <c:v>1.7536369999999999</c:v>
                </c:pt>
                <c:pt idx="459">
                  <c:v>1.768216</c:v>
                </c:pt>
                <c:pt idx="460">
                  <c:v>1.780662</c:v>
                </c:pt>
                <c:pt idx="461">
                  <c:v>1.798133</c:v>
                </c:pt>
                <c:pt idx="462">
                  <c:v>1.824176</c:v>
                </c:pt>
                <c:pt idx="463">
                  <c:v>1.857766</c:v>
                </c:pt>
                <c:pt idx="464">
                  <c:v>1.8978390000000001</c:v>
                </c:pt>
                <c:pt idx="465">
                  <c:v>1.943991</c:v>
                </c:pt>
                <c:pt idx="466">
                  <c:v>1.9954959999999999</c:v>
                </c:pt>
                <c:pt idx="467">
                  <c:v>2.0497350000000001</c:v>
                </c:pt>
                <c:pt idx="468">
                  <c:v>2.100349</c:v>
                </c:pt>
                <c:pt idx="469">
                  <c:v>2.1396950000000001</c:v>
                </c:pt>
                <c:pt idx="470">
                  <c:v>2.1673439999999999</c:v>
                </c:pt>
                <c:pt idx="471">
                  <c:v>2.1902889999999999</c:v>
                </c:pt>
                <c:pt idx="472">
                  <c:v>2.2152699999999999</c:v>
                </c:pt>
                <c:pt idx="473">
                  <c:v>2.2451690000000002</c:v>
                </c:pt>
                <c:pt idx="474">
                  <c:v>2.2802579999999999</c:v>
                </c:pt>
                <c:pt idx="475">
                  <c:v>2.3199339999999999</c:v>
                </c:pt>
                <c:pt idx="476">
                  <c:v>2.3635229999999998</c:v>
                </c:pt>
                <c:pt idx="477">
                  <c:v>2.4105089999999998</c:v>
                </c:pt>
                <c:pt idx="478">
                  <c:v>2.4605480000000002</c:v>
                </c:pt>
                <c:pt idx="479">
                  <c:v>2.5134280000000002</c:v>
                </c:pt>
                <c:pt idx="480">
                  <c:v>2.5690189999999999</c:v>
                </c:pt>
                <c:pt idx="481">
                  <c:v>2.6272380000000002</c:v>
                </c:pt>
                <c:pt idx="482">
                  <c:v>2.6880790000000001</c:v>
                </c:pt>
                <c:pt idx="483">
                  <c:v>2.7516210000000001</c:v>
                </c:pt>
                <c:pt idx="484">
                  <c:v>2.8178909999999999</c:v>
                </c:pt>
                <c:pt idx="485">
                  <c:v>2.88687</c:v>
                </c:pt>
                <c:pt idx="486">
                  <c:v>2.958704</c:v>
                </c:pt>
                <c:pt idx="487">
                  <c:v>3.0337350000000001</c:v>
                </c:pt>
                <c:pt idx="488">
                  <c:v>3.1123099999999999</c:v>
                </c:pt>
                <c:pt idx="489">
                  <c:v>3.1945839999999999</c:v>
                </c:pt>
                <c:pt idx="490">
                  <c:v>3.2801209999999998</c:v>
                </c:pt>
                <c:pt idx="491">
                  <c:v>3.3680870000000001</c:v>
                </c:pt>
                <c:pt idx="492">
                  <c:v>3.458933</c:v>
                </c:pt>
                <c:pt idx="493">
                  <c:v>3.5538820000000002</c:v>
                </c:pt>
                <c:pt idx="494">
                  <c:v>3.653489</c:v>
                </c:pt>
                <c:pt idx="495">
                  <c:v>3.7579060000000002</c:v>
                </c:pt>
                <c:pt idx="496">
                  <c:v>3.8672840000000002</c:v>
                </c:pt>
                <c:pt idx="497">
                  <c:v>3.9817589999999998</c:v>
                </c:pt>
                <c:pt idx="498">
                  <c:v>4.1015899999999998</c:v>
                </c:pt>
                <c:pt idx="499">
                  <c:v>4.2271989999999997</c:v>
                </c:pt>
                <c:pt idx="500">
                  <c:v>4.358968</c:v>
                </c:pt>
                <c:pt idx="501">
                  <c:v>4.4973809999999999</c:v>
                </c:pt>
                <c:pt idx="502">
                  <c:v>4.6429859999999996</c:v>
                </c:pt>
                <c:pt idx="503">
                  <c:v>4.7962769999999999</c:v>
                </c:pt>
                <c:pt idx="504">
                  <c:v>4.9574730000000002</c:v>
                </c:pt>
                <c:pt idx="505">
                  <c:v>5.1262840000000001</c:v>
                </c:pt>
                <c:pt idx="506">
                  <c:v>5.3028959999999996</c:v>
                </c:pt>
                <c:pt idx="507">
                  <c:v>5.4886699999999999</c:v>
                </c:pt>
                <c:pt idx="508">
                  <c:v>5.6848720000000004</c:v>
                </c:pt>
                <c:pt idx="509">
                  <c:v>5.8923379999999996</c:v>
                </c:pt>
                <c:pt idx="510">
                  <c:v>6.1118079999999999</c:v>
                </c:pt>
                <c:pt idx="511">
                  <c:v>6.3440459999999996</c:v>
                </c:pt>
                <c:pt idx="512">
                  <c:v>6.5899919999999996</c:v>
                </c:pt>
                <c:pt idx="513">
                  <c:v>6.850784</c:v>
                </c:pt>
                <c:pt idx="514">
                  <c:v>7.1276400000000004</c:v>
                </c:pt>
                <c:pt idx="515">
                  <c:v>7.4218830000000002</c:v>
                </c:pt>
                <c:pt idx="516">
                  <c:v>7.7349639999999997</c:v>
                </c:pt>
                <c:pt idx="517">
                  <c:v>8.0684450000000005</c:v>
                </c:pt>
                <c:pt idx="518">
                  <c:v>8.4240329999999997</c:v>
                </c:pt>
                <c:pt idx="519">
                  <c:v>8.8037609999999997</c:v>
                </c:pt>
                <c:pt idx="520">
                  <c:v>9.2099779999999996</c:v>
                </c:pt>
                <c:pt idx="521">
                  <c:v>9.6452919999999995</c:v>
                </c:pt>
                <c:pt idx="522">
                  <c:v>10.11257</c:v>
                </c:pt>
                <c:pt idx="523">
                  <c:v>10.61491</c:v>
                </c:pt>
                <c:pt idx="524">
                  <c:v>11.1554</c:v>
                </c:pt>
                <c:pt idx="525">
                  <c:v>11.7371</c:v>
                </c:pt>
                <c:pt idx="526">
                  <c:v>12.364330000000001</c:v>
                </c:pt>
                <c:pt idx="527">
                  <c:v>13.043200000000001</c:v>
                </c:pt>
                <c:pt idx="528">
                  <c:v>13.780279999999999</c:v>
                </c:pt>
                <c:pt idx="529">
                  <c:v>14.58221</c:v>
                </c:pt>
                <c:pt idx="530">
                  <c:v>15.456160000000001</c:v>
                </c:pt>
                <c:pt idx="531">
                  <c:v>16.410710000000002</c:v>
                </c:pt>
                <c:pt idx="532">
                  <c:v>17.45674</c:v>
                </c:pt>
                <c:pt idx="533">
                  <c:v>18.60697</c:v>
                </c:pt>
                <c:pt idx="534">
                  <c:v>19.875969999999999</c:v>
                </c:pt>
                <c:pt idx="535">
                  <c:v>21.28096</c:v>
                </c:pt>
                <c:pt idx="536">
                  <c:v>22.842590000000001</c:v>
                </c:pt>
                <c:pt idx="537">
                  <c:v>24.58596</c:v>
                </c:pt>
                <c:pt idx="538">
                  <c:v>26.541820000000001</c:v>
                </c:pt>
                <c:pt idx="539">
                  <c:v>28.74821</c:v>
                </c:pt>
                <c:pt idx="540">
                  <c:v>31.25226</c:v>
                </c:pt>
                <c:pt idx="541">
                  <c:v>34.111690000000003</c:v>
                </c:pt>
                <c:pt idx="542">
                  <c:v>37.393210000000003</c:v>
                </c:pt>
                <c:pt idx="543">
                  <c:v>41.161749999999998</c:v>
                </c:pt>
                <c:pt idx="544">
                  <c:v>45.453229999999998</c:v>
                </c:pt>
                <c:pt idx="545">
                  <c:v>50.249220000000001</c:v>
                </c:pt>
                <c:pt idx="546">
                  <c:v>55.535029999999999</c:v>
                </c:pt>
                <c:pt idx="547">
                  <c:v>61.454529999999998</c:v>
                </c:pt>
                <c:pt idx="548">
                  <c:v>68.343029999999999</c:v>
                </c:pt>
                <c:pt idx="549">
                  <c:v>76.60042</c:v>
                </c:pt>
                <c:pt idx="550">
                  <c:v>86.637050000000002</c:v>
                </c:pt>
                <c:pt idx="551">
                  <c:v>98.926779999999994</c:v>
                </c:pt>
                <c:pt idx="552">
                  <c:v>114.08320000000001</c:v>
                </c:pt>
                <c:pt idx="553">
                  <c:v>132.9367</c:v>
                </c:pt>
                <c:pt idx="554">
                  <c:v>156.6353</c:v>
                </c:pt>
                <c:pt idx="555">
                  <c:v>186.8066</c:v>
                </c:pt>
                <c:pt idx="556">
                  <c:v>225.78980000000001</c:v>
                </c:pt>
                <c:pt idx="557">
                  <c:v>276.9015</c:v>
                </c:pt>
                <c:pt idx="558">
                  <c:v>344.70729999999998</c:v>
                </c:pt>
                <c:pt idx="559">
                  <c:v>435.11770000000001</c:v>
                </c:pt>
                <c:pt idx="560">
                  <c:v>554.55730000000005</c:v>
                </c:pt>
                <c:pt idx="561">
                  <c:v>706.23379999999997</c:v>
                </c:pt>
                <c:pt idx="562">
                  <c:v>880.19510000000002</c:v>
                </c:pt>
                <c:pt idx="563">
                  <c:v>1038.1130000000001</c:v>
                </c:pt>
                <c:pt idx="564">
                  <c:v>1114.8209999999999</c:v>
                </c:pt>
                <c:pt idx="565">
                  <c:v>1067.539</c:v>
                </c:pt>
                <c:pt idx="566">
                  <c:v>924.29499999999996</c:v>
                </c:pt>
                <c:pt idx="567">
                  <c:v>750.79499999999996</c:v>
                </c:pt>
                <c:pt idx="568">
                  <c:v>593.06359999999995</c:v>
                </c:pt>
                <c:pt idx="569">
                  <c:v>466.42270000000002</c:v>
                </c:pt>
                <c:pt idx="570">
                  <c:v>369.72449999999998</c:v>
                </c:pt>
                <c:pt idx="571">
                  <c:v>296.93869999999998</c:v>
                </c:pt>
                <c:pt idx="572">
                  <c:v>242.0001</c:v>
                </c:pt>
                <c:pt idx="573">
                  <c:v>200.09630000000001</c:v>
                </c:pt>
                <c:pt idx="574">
                  <c:v>167.69909999999999</c:v>
                </c:pt>
                <c:pt idx="575">
                  <c:v>142.29040000000001</c:v>
                </c:pt>
                <c:pt idx="576">
                  <c:v>122.081</c:v>
                </c:pt>
                <c:pt idx="577">
                  <c:v>105.79219999999999</c:v>
                </c:pt>
                <c:pt idx="578">
                  <c:v>92.501090000000005</c:v>
                </c:pt>
                <c:pt idx="579">
                  <c:v>81.532640000000001</c:v>
                </c:pt>
                <c:pt idx="580">
                  <c:v>72.387020000000007</c:v>
                </c:pt>
                <c:pt idx="581">
                  <c:v>64.689220000000006</c:v>
                </c:pt>
                <c:pt idx="582">
                  <c:v>58.154339999999998</c:v>
                </c:pt>
                <c:pt idx="583">
                  <c:v>52.562800000000003</c:v>
                </c:pt>
                <c:pt idx="584">
                  <c:v>47.740969999999997</c:v>
                </c:pt>
                <c:pt idx="585">
                  <c:v>43.552799999999998</c:v>
                </c:pt>
                <c:pt idx="586">
                  <c:v>39.895440000000001</c:v>
                </c:pt>
                <c:pt idx="587">
                  <c:v>36.68486</c:v>
                </c:pt>
                <c:pt idx="588">
                  <c:v>33.851599999999998</c:v>
                </c:pt>
                <c:pt idx="589">
                  <c:v>31.338999999999999</c:v>
                </c:pt>
                <c:pt idx="590">
                  <c:v>29.10061</c:v>
                </c:pt>
                <c:pt idx="591">
                  <c:v>27.098089999999999</c:v>
                </c:pt>
                <c:pt idx="592">
                  <c:v>25.29945</c:v>
                </c:pt>
                <c:pt idx="593">
                  <c:v>23.67794</c:v>
                </c:pt>
                <c:pt idx="594">
                  <c:v>22.211189999999998</c:v>
                </c:pt>
                <c:pt idx="595">
                  <c:v>20.880120000000002</c:v>
                </c:pt>
                <c:pt idx="596">
                  <c:v>19.668559999999999</c:v>
                </c:pt>
                <c:pt idx="597">
                  <c:v>18.562719999999999</c:v>
                </c:pt>
                <c:pt idx="598">
                  <c:v>17.550719999999998</c:v>
                </c:pt>
                <c:pt idx="599">
                  <c:v>16.622330000000002</c:v>
                </c:pt>
                <c:pt idx="600">
                  <c:v>15.76871</c:v>
                </c:pt>
                <c:pt idx="601">
                  <c:v>14.982189999999999</c:v>
                </c:pt>
                <c:pt idx="602">
                  <c:v>14.255990000000001</c:v>
                </c:pt>
                <c:pt idx="603">
                  <c:v>13.58389</c:v>
                </c:pt>
                <c:pt idx="604">
                  <c:v>12.960559999999999</c:v>
                </c:pt>
                <c:pt idx="605">
                  <c:v>12.38105</c:v>
                </c:pt>
                <c:pt idx="606">
                  <c:v>11.84051</c:v>
                </c:pt>
                <c:pt idx="607">
                  <c:v>11.335660000000001</c:v>
                </c:pt>
                <c:pt idx="608">
                  <c:v>10.86416</c:v>
                </c:pt>
                <c:pt idx="609">
                  <c:v>10.423500000000001</c:v>
                </c:pt>
                <c:pt idx="610">
                  <c:v>10.01111</c:v>
                </c:pt>
                <c:pt idx="611">
                  <c:v>9.6246189999999991</c:v>
                </c:pt>
                <c:pt idx="612">
                  <c:v>9.261946</c:v>
                </c:pt>
                <c:pt idx="613">
                  <c:v>8.9212129999999998</c:v>
                </c:pt>
                <c:pt idx="614">
                  <c:v>8.6005120000000002</c:v>
                </c:pt>
                <c:pt idx="615">
                  <c:v>8.2978550000000002</c:v>
                </c:pt>
                <c:pt idx="616">
                  <c:v>8.0117670000000007</c:v>
                </c:pt>
                <c:pt idx="617">
                  <c:v>7.7413639999999999</c:v>
                </c:pt>
                <c:pt idx="618">
                  <c:v>7.485773</c:v>
                </c:pt>
                <c:pt idx="619">
                  <c:v>7.2439739999999997</c:v>
                </c:pt>
                <c:pt idx="620">
                  <c:v>7.0149920000000003</c:v>
                </c:pt>
                <c:pt idx="621">
                  <c:v>6.7979279999999997</c:v>
                </c:pt>
                <c:pt idx="622">
                  <c:v>6.5919660000000002</c:v>
                </c:pt>
                <c:pt idx="623">
                  <c:v>6.3963660000000004</c:v>
                </c:pt>
                <c:pt idx="624">
                  <c:v>6.2104559999999998</c:v>
                </c:pt>
                <c:pt idx="625">
                  <c:v>6.0336239999999997</c:v>
                </c:pt>
                <c:pt idx="626">
                  <c:v>5.865316</c:v>
                </c:pt>
                <c:pt idx="627">
                  <c:v>5.7050210000000003</c:v>
                </c:pt>
                <c:pt idx="628">
                  <c:v>5.5522729999999996</c:v>
                </c:pt>
                <c:pt idx="629">
                  <c:v>5.4066429999999999</c:v>
                </c:pt>
                <c:pt idx="630">
                  <c:v>5.2677379999999996</c:v>
                </c:pt>
                <c:pt idx="631">
                  <c:v>5.1351870000000002</c:v>
                </c:pt>
                <c:pt idx="632">
                  <c:v>5.0086490000000001</c:v>
                </c:pt>
                <c:pt idx="633">
                  <c:v>4.8878279999999998</c:v>
                </c:pt>
                <c:pt idx="634">
                  <c:v>4.7724700000000002</c:v>
                </c:pt>
                <c:pt idx="635">
                  <c:v>4.6623229999999998</c:v>
                </c:pt>
                <c:pt idx="636">
                  <c:v>4.5571710000000003</c:v>
                </c:pt>
                <c:pt idx="637">
                  <c:v>4.4569429999999999</c:v>
                </c:pt>
                <c:pt idx="638">
                  <c:v>4.3616580000000003</c:v>
                </c:pt>
                <c:pt idx="639">
                  <c:v>4.2712130000000004</c:v>
                </c:pt>
                <c:pt idx="640">
                  <c:v>4.1852080000000003</c:v>
                </c:pt>
                <c:pt idx="641">
                  <c:v>4.1033819999999999</c:v>
                </c:pt>
                <c:pt idx="642">
                  <c:v>4.0263910000000003</c:v>
                </c:pt>
                <c:pt idx="643">
                  <c:v>3.9552019999999999</c:v>
                </c:pt>
                <c:pt idx="644">
                  <c:v>3.8907159999999998</c:v>
                </c:pt>
                <c:pt idx="645">
                  <c:v>3.8340339999999999</c:v>
                </c:pt>
                <c:pt idx="646">
                  <c:v>3.7864230000000001</c:v>
                </c:pt>
                <c:pt idx="647">
                  <c:v>3.748472</c:v>
                </c:pt>
                <c:pt idx="648">
                  <c:v>3.7175959999999999</c:v>
                </c:pt>
                <c:pt idx="649">
                  <c:v>3.6843189999999999</c:v>
                </c:pt>
                <c:pt idx="650">
                  <c:v>3.6339519999999998</c:v>
                </c:pt>
                <c:pt idx="651">
                  <c:v>3.5602860000000001</c:v>
                </c:pt>
                <c:pt idx="652">
                  <c:v>3.473484</c:v>
                </c:pt>
                <c:pt idx="653">
                  <c:v>3.3876119999999998</c:v>
                </c:pt>
                <c:pt idx="654">
                  <c:v>3.3097539999999999</c:v>
                </c:pt>
                <c:pt idx="655">
                  <c:v>3.2405010000000001</c:v>
                </c:pt>
                <c:pt idx="656">
                  <c:v>3.1777850000000001</c:v>
                </c:pt>
                <c:pt idx="657">
                  <c:v>3.1204010000000002</c:v>
                </c:pt>
                <c:pt idx="658">
                  <c:v>3.0681229999999999</c:v>
                </c:pt>
                <c:pt idx="659">
                  <c:v>3.0204339999999998</c:v>
                </c:pt>
                <c:pt idx="660">
                  <c:v>2.9767350000000001</c:v>
                </c:pt>
                <c:pt idx="661">
                  <c:v>2.9365779999999999</c:v>
                </c:pt>
                <c:pt idx="662">
                  <c:v>2.8996559999999998</c:v>
                </c:pt>
                <c:pt idx="663">
                  <c:v>2.8657879999999998</c:v>
                </c:pt>
                <c:pt idx="664">
                  <c:v>2.834889</c:v>
                </c:pt>
                <c:pt idx="665">
                  <c:v>2.8069649999999999</c:v>
                </c:pt>
                <c:pt idx="666">
                  <c:v>2.782095</c:v>
                </c:pt>
                <c:pt idx="667">
                  <c:v>2.7604470000000001</c:v>
                </c:pt>
                <c:pt idx="668">
                  <c:v>2.742273</c:v>
                </c:pt>
                <c:pt idx="669">
                  <c:v>2.727859</c:v>
                </c:pt>
                <c:pt idx="670">
                  <c:v>2.7174689999999999</c:v>
                </c:pt>
                <c:pt idx="671">
                  <c:v>2.7114150000000001</c:v>
                </c:pt>
                <c:pt idx="672">
                  <c:v>2.7103320000000002</c:v>
                </c:pt>
                <c:pt idx="673">
                  <c:v>2.7152319999999999</c:v>
                </c:pt>
                <c:pt idx="674">
                  <c:v>2.7273429999999999</c:v>
                </c:pt>
                <c:pt idx="675">
                  <c:v>2.7481740000000001</c:v>
                </c:pt>
                <c:pt idx="676">
                  <c:v>2.779595</c:v>
                </c:pt>
                <c:pt idx="677">
                  <c:v>2.8240940000000001</c:v>
                </c:pt>
                <c:pt idx="678">
                  <c:v>2.8851460000000002</c:v>
                </c:pt>
                <c:pt idx="679">
                  <c:v>2.967463</c:v>
                </c:pt>
                <c:pt idx="680">
                  <c:v>3.077617</c:v>
                </c:pt>
                <c:pt idx="681">
                  <c:v>3.225009</c:v>
                </c:pt>
                <c:pt idx="682">
                  <c:v>3.4233220000000002</c:v>
                </c:pt>
                <c:pt idx="683">
                  <c:v>3.692815</c:v>
                </c:pt>
                <c:pt idx="684">
                  <c:v>4.0641109999999996</c:v>
                </c:pt>
                <c:pt idx="685">
                  <c:v>4.5842270000000003</c:v>
                </c:pt>
                <c:pt idx="686">
                  <c:v>5.3254419999999998</c:v>
                </c:pt>
                <c:pt idx="687">
                  <c:v>6.3951440000000002</c:v>
                </c:pt>
                <c:pt idx="688">
                  <c:v>7.9321599999999997</c:v>
                </c:pt>
                <c:pt idx="689">
                  <c:v>10.0312</c:v>
                </c:pt>
                <c:pt idx="690">
                  <c:v>12.456289999999999</c:v>
                </c:pt>
                <c:pt idx="691">
                  <c:v>14.19322</c:v>
                </c:pt>
                <c:pt idx="692">
                  <c:v>13.953580000000001</c:v>
                </c:pt>
                <c:pt idx="693">
                  <c:v>11.93482</c:v>
                </c:pt>
                <c:pt idx="694">
                  <c:v>9.5018180000000001</c:v>
                </c:pt>
                <c:pt idx="695">
                  <c:v>7.487616</c:v>
                </c:pt>
                <c:pt idx="696">
                  <c:v>6.0226309999999996</c:v>
                </c:pt>
                <c:pt idx="697">
                  <c:v>4.9917290000000003</c:v>
                </c:pt>
                <c:pt idx="698">
                  <c:v>4.262384</c:v>
                </c:pt>
                <c:pt idx="699">
                  <c:v>3.736192</c:v>
                </c:pt>
                <c:pt idx="700">
                  <c:v>3.3474689999999998</c:v>
                </c:pt>
                <c:pt idx="701">
                  <c:v>3.053401</c:v>
                </c:pt>
                <c:pt idx="702">
                  <c:v>2.8260190000000001</c:v>
                </c:pt>
                <c:pt idx="703">
                  <c:v>2.6468539999999998</c:v>
                </c:pt>
                <c:pt idx="704">
                  <c:v>2.503406</c:v>
                </c:pt>
                <c:pt idx="705">
                  <c:v>2.3862109999999999</c:v>
                </c:pt>
                <c:pt idx="706">
                  <c:v>2.2866599999999999</c:v>
                </c:pt>
                <c:pt idx="707">
                  <c:v>2.2001930000000001</c:v>
                </c:pt>
                <c:pt idx="708">
                  <c:v>2.1258859999999999</c:v>
                </c:pt>
                <c:pt idx="709">
                  <c:v>2.0619649999999998</c:v>
                </c:pt>
                <c:pt idx="710">
                  <c:v>2.0064120000000001</c:v>
                </c:pt>
                <c:pt idx="711">
                  <c:v>1.957627</c:v>
                </c:pt>
                <c:pt idx="712">
                  <c:v>1.9143829999999999</c:v>
                </c:pt>
                <c:pt idx="713">
                  <c:v>1.8757280000000001</c:v>
                </c:pt>
                <c:pt idx="714">
                  <c:v>1.840883</c:v>
                </c:pt>
                <c:pt idx="715">
                  <c:v>1.809194</c:v>
                </c:pt>
                <c:pt idx="716">
                  <c:v>1.780214</c:v>
                </c:pt>
                <c:pt idx="717">
                  <c:v>1.7536350000000001</c:v>
                </c:pt>
                <c:pt idx="718">
                  <c:v>1.729144</c:v>
                </c:pt>
                <c:pt idx="719">
                  <c:v>1.706407</c:v>
                </c:pt>
                <c:pt idx="720">
                  <c:v>1.685149</c:v>
                </c:pt>
                <c:pt idx="721">
                  <c:v>1.665265</c:v>
                </c:pt>
                <c:pt idx="722">
                  <c:v>1.646679</c:v>
                </c:pt>
                <c:pt idx="723">
                  <c:v>1.629278</c:v>
                </c:pt>
                <c:pt idx="724">
                  <c:v>1.612951</c:v>
                </c:pt>
                <c:pt idx="725">
                  <c:v>1.597607</c:v>
                </c:pt>
                <c:pt idx="726">
                  <c:v>1.5831660000000001</c:v>
                </c:pt>
                <c:pt idx="727">
                  <c:v>1.5695319999999999</c:v>
                </c:pt>
                <c:pt idx="728">
                  <c:v>1.5565640000000001</c:v>
                </c:pt>
                <c:pt idx="729">
                  <c:v>1.5441750000000001</c:v>
                </c:pt>
                <c:pt idx="730">
                  <c:v>1.532373</c:v>
                </c:pt>
                <c:pt idx="731">
                  <c:v>1.521161</c:v>
                </c:pt>
                <c:pt idx="732">
                  <c:v>1.5105550000000001</c:v>
                </c:pt>
                <c:pt idx="733">
                  <c:v>1.500583</c:v>
                </c:pt>
                <c:pt idx="734">
                  <c:v>1.491228</c:v>
                </c:pt>
                <c:pt idx="735">
                  <c:v>1.4824329999999999</c:v>
                </c:pt>
                <c:pt idx="736">
                  <c:v>1.4741869999999999</c:v>
                </c:pt>
                <c:pt idx="737">
                  <c:v>1.4664759999999999</c:v>
                </c:pt>
                <c:pt idx="738">
                  <c:v>1.4595020000000001</c:v>
                </c:pt>
                <c:pt idx="739">
                  <c:v>1.4539219999999999</c:v>
                </c:pt>
                <c:pt idx="740">
                  <c:v>1.450577</c:v>
                </c:pt>
                <c:pt idx="741">
                  <c:v>1.449689</c:v>
                </c:pt>
                <c:pt idx="742">
                  <c:v>1.4463729999999999</c:v>
                </c:pt>
                <c:pt idx="743">
                  <c:v>1.4356709999999999</c:v>
                </c:pt>
                <c:pt idx="744">
                  <c:v>1.42424</c:v>
                </c:pt>
                <c:pt idx="745">
                  <c:v>1.4153640000000001</c:v>
                </c:pt>
                <c:pt idx="746">
                  <c:v>1.4083129999999999</c:v>
                </c:pt>
                <c:pt idx="747">
                  <c:v>1.4023870000000001</c:v>
                </c:pt>
                <c:pt idx="748">
                  <c:v>1.3973770000000001</c:v>
                </c:pt>
                <c:pt idx="749">
                  <c:v>1.3932370000000001</c:v>
                </c:pt>
                <c:pt idx="750">
                  <c:v>1.3899699999999999</c:v>
                </c:pt>
                <c:pt idx="751">
                  <c:v>1.387632</c:v>
                </c:pt>
                <c:pt idx="752">
                  <c:v>1.386315</c:v>
                </c:pt>
                <c:pt idx="753">
                  <c:v>1.386123</c:v>
                </c:pt>
                <c:pt idx="754">
                  <c:v>1.3872089999999999</c:v>
                </c:pt>
                <c:pt idx="755">
                  <c:v>1.389575</c:v>
                </c:pt>
                <c:pt idx="756">
                  <c:v>1.3926799999999999</c:v>
                </c:pt>
                <c:pt idx="757">
                  <c:v>1.3967540000000001</c:v>
                </c:pt>
                <c:pt idx="758">
                  <c:v>1.4034519999999999</c:v>
                </c:pt>
                <c:pt idx="759">
                  <c:v>1.414261</c:v>
                </c:pt>
                <c:pt idx="760">
                  <c:v>1.4302379999999999</c:v>
                </c:pt>
                <c:pt idx="761">
                  <c:v>1.452731</c:v>
                </c:pt>
                <c:pt idx="762">
                  <c:v>1.483975</c:v>
                </c:pt>
                <c:pt idx="763">
                  <c:v>1.5262119999999999</c:v>
                </c:pt>
                <c:pt idx="764">
                  <c:v>1.5786359999999999</c:v>
                </c:pt>
                <c:pt idx="765">
                  <c:v>1.631143</c:v>
                </c:pt>
                <c:pt idx="766">
                  <c:v>1.6608670000000001</c:v>
                </c:pt>
                <c:pt idx="767">
                  <c:v>1.647786</c:v>
                </c:pt>
                <c:pt idx="768">
                  <c:v>1.5985860000000001</c:v>
                </c:pt>
                <c:pt idx="769">
                  <c:v>1.537971</c:v>
                </c:pt>
                <c:pt idx="770">
                  <c:v>1.4836769999999999</c:v>
                </c:pt>
                <c:pt idx="771">
                  <c:v>1.4410099999999999</c:v>
                </c:pt>
                <c:pt idx="772">
                  <c:v>1.4090339999999999</c:v>
                </c:pt>
                <c:pt idx="773">
                  <c:v>1.385238</c:v>
                </c:pt>
                <c:pt idx="774">
                  <c:v>1.3673470000000001</c:v>
                </c:pt>
                <c:pt idx="775">
                  <c:v>1.3537490000000001</c:v>
                </c:pt>
                <c:pt idx="776">
                  <c:v>1.3432809999999999</c:v>
                </c:pt>
                <c:pt idx="777">
                  <c:v>1.335089</c:v>
                </c:pt>
                <c:pt idx="778">
                  <c:v>1.3286450000000001</c:v>
                </c:pt>
                <c:pt idx="779">
                  <c:v>1.3236079999999999</c:v>
                </c:pt>
                <c:pt idx="780">
                  <c:v>1.3197049999999999</c:v>
                </c:pt>
                <c:pt idx="781">
                  <c:v>1.316673</c:v>
                </c:pt>
                <c:pt idx="782">
                  <c:v>1.314217</c:v>
                </c:pt>
                <c:pt idx="783">
                  <c:v>1.31213</c:v>
                </c:pt>
                <c:pt idx="784">
                  <c:v>1.3103959999999999</c:v>
                </c:pt>
                <c:pt idx="785">
                  <c:v>1.3090809999999999</c:v>
                </c:pt>
                <c:pt idx="786">
                  <c:v>1.308225</c:v>
                </c:pt>
                <c:pt idx="787">
                  <c:v>1.3078209999999999</c:v>
                </c:pt>
                <c:pt idx="788">
                  <c:v>1.30785</c:v>
                </c:pt>
                <c:pt idx="789">
                  <c:v>1.308238</c:v>
                </c:pt>
                <c:pt idx="790">
                  <c:v>1.3088070000000001</c:v>
                </c:pt>
                <c:pt idx="791">
                  <c:v>1.3095030000000001</c:v>
                </c:pt>
                <c:pt idx="792">
                  <c:v>1.310514</c:v>
                </c:pt>
                <c:pt idx="793">
                  <c:v>1.3119639999999999</c:v>
                </c:pt>
                <c:pt idx="794">
                  <c:v>1.313836</c:v>
                </c:pt>
                <c:pt idx="795">
                  <c:v>1.315739</c:v>
                </c:pt>
                <c:pt idx="796">
                  <c:v>1.3170519999999999</c:v>
                </c:pt>
                <c:pt idx="797">
                  <c:v>1.3183609999999999</c:v>
                </c:pt>
                <c:pt idx="798">
                  <c:v>1.3201099999999999</c:v>
                </c:pt>
                <c:pt idx="799">
                  <c:v>1.3222510000000001</c:v>
                </c:pt>
                <c:pt idx="800">
                  <c:v>1.3247640000000001</c:v>
                </c:pt>
                <c:pt idx="801">
                  <c:v>1.3276730000000001</c:v>
                </c:pt>
                <c:pt idx="802">
                  <c:v>1.3310230000000001</c:v>
                </c:pt>
                <c:pt idx="803">
                  <c:v>1.3348949999999999</c:v>
                </c:pt>
                <c:pt idx="804">
                  <c:v>1.3393569999999999</c:v>
                </c:pt>
                <c:pt idx="805">
                  <c:v>1.344149</c:v>
                </c:pt>
                <c:pt idx="806">
                  <c:v>1.348298</c:v>
                </c:pt>
                <c:pt idx="807">
                  <c:v>1.351261</c:v>
                </c:pt>
                <c:pt idx="808">
                  <c:v>1.3539509999999999</c:v>
                </c:pt>
                <c:pt idx="809">
                  <c:v>1.357092</c:v>
                </c:pt>
                <c:pt idx="810">
                  <c:v>1.3607480000000001</c:v>
                </c:pt>
                <c:pt idx="811">
                  <c:v>1.364857</c:v>
                </c:pt>
                <c:pt idx="812">
                  <c:v>1.3693679999999999</c:v>
                </c:pt>
                <c:pt idx="813">
                  <c:v>1.3742289999999999</c:v>
                </c:pt>
                <c:pt idx="814">
                  <c:v>1.379408</c:v>
                </c:pt>
                <c:pt idx="815">
                  <c:v>1.384887</c:v>
                </c:pt>
                <c:pt idx="816">
                  <c:v>1.3906540000000001</c:v>
                </c:pt>
                <c:pt idx="817">
                  <c:v>1.396679</c:v>
                </c:pt>
                <c:pt idx="818">
                  <c:v>1.402919</c:v>
                </c:pt>
                <c:pt idx="819">
                  <c:v>1.4093800000000001</c:v>
                </c:pt>
                <c:pt idx="820">
                  <c:v>1.416112</c:v>
                </c:pt>
                <c:pt idx="821">
                  <c:v>1.4231560000000001</c:v>
                </c:pt>
                <c:pt idx="822">
                  <c:v>1.430534</c:v>
                </c:pt>
                <c:pt idx="823">
                  <c:v>1.438264</c:v>
                </c:pt>
                <c:pt idx="824">
                  <c:v>1.446377</c:v>
                </c:pt>
                <c:pt idx="825">
                  <c:v>1.454915</c:v>
                </c:pt>
                <c:pt idx="826">
                  <c:v>1.4639439999999999</c:v>
                </c:pt>
                <c:pt idx="827">
                  <c:v>1.4735739999999999</c:v>
                </c:pt>
                <c:pt idx="828">
                  <c:v>1.4839690000000001</c:v>
                </c:pt>
                <c:pt idx="829">
                  <c:v>1.4953860000000001</c:v>
                </c:pt>
                <c:pt idx="830">
                  <c:v>1.5082169999999999</c:v>
                </c:pt>
                <c:pt idx="831">
                  <c:v>1.522974</c:v>
                </c:pt>
                <c:pt idx="832">
                  <c:v>1.5399080000000001</c:v>
                </c:pt>
                <c:pt idx="833">
                  <c:v>1.5576410000000001</c:v>
                </c:pt>
                <c:pt idx="834">
                  <c:v>1.572241</c:v>
                </c:pt>
                <c:pt idx="835">
                  <c:v>1.58073</c:v>
                </c:pt>
                <c:pt idx="836">
                  <c:v>1.5853619999999999</c:v>
                </c:pt>
                <c:pt idx="837">
                  <c:v>1.590292</c:v>
                </c:pt>
                <c:pt idx="838">
                  <c:v>1.597269</c:v>
                </c:pt>
                <c:pt idx="839">
                  <c:v>1.6062449999999999</c:v>
                </c:pt>
                <c:pt idx="840">
                  <c:v>1.6167339999999999</c:v>
                </c:pt>
                <c:pt idx="841">
                  <c:v>1.6283650000000001</c:v>
                </c:pt>
                <c:pt idx="842">
                  <c:v>1.6409530000000001</c:v>
                </c:pt>
                <c:pt idx="843">
                  <c:v>1.6543509999999999</c:v>
                </c:pt>
                <c:pt idx="844">
                  <c:v>1.6684829999999999</c:v>
                </c:pt>
                <c:pt idx="845">
                  <c:v>1.683319</c:v>
                </c:pt>
                <c:pt idx="846">
                  <c:v>1.698844</c:v>
                </c:pt>
                <c:pt idx="847">
                  <c:v>1.7150620000000001</c:v>
                </c:pt>
                <c:pt idx="848">
                  <c:v>1.7319819999999999</c:v>
                </c:pt>
                <c:pt idx="849">
                  <c:v>1.749646</c:v>
                </c:pt>
                <c:pt idx="850">
                  <c:v>1.768143</c:v>
                </c:pt>
                <c:pt idx="851">
                  <c:v>1.7874730000000001</c:v>
                </c:pt>
                <c:pt idx="852">
                  <c:v>1.807361</c:v>
                </c:pt>
                <c:pt idx="853">
                  <c:v>1.8277699999999999</c:v>
                </c:pt>
                <c:pt idx="854">
                  <c:v>1.849186</c:v>
                </c:pt>
                <c:pt idx="855">
                  <c:v>1.8716809999999999</c:v>
                </c:pt>
                <c:pt idx="856">
                  <c:v>1.894412</c:v>
                </c:pt>
                <c:pt idx="857">
                  <c:v>1.916615</c:v>
                </c:pt>
                <c:pt idx="858">
                  <c:v>1.9390750000000001</c:v>
                </c:pt>
                <c:pt idx="859">
                  <c:v>1.9626680000000001</c:v>
                </c:pt>
                <c:pt idx="860">
                  <c:v>1.9875560000000001</c:v>
                </c:pt>
                <c:pt idx="861">
                  <c:v>2.0137209999999999</c:v>
                </c:pt>
                <c:pt idx="862">
                  <c:v>2.0411779999999999</c:v>
                </c:pt>
                <c:pt idx="863">
                  <c:v>2.0699350000000001</c:v>
                </c:pt>
                <c:pt idx="864">
                  <c:v>2.0999409999999998</c:v>
                </c:pt>
                <c:pt idx="865">
                  <c:v>2.131256</c:v>
                </c:pt>
                <c:pt idx="866">
                  <c:v>2.1640739999999998</c:v>
                </c:pt>
                <c:pt idx="867">
                  <c:v>2.1985329999999998</c:v>
                </c:pt>
                <c:pt idx="868">
                  <c:v>2.2348180000000002</c:v>
                </c:pt>
                <c:pt idx="869">
                  <c:v>2.2731979999999998</c:v>
                </c:pt>
                <c:pt idx="870">
                  <c:v>2.3140260000000001</c:v>
                </c:pt>
                <c:pt idx="871">
                  <c:v>2.357818</c:v>
                </c:pt>
                <c:pt idx="872">
                  <c:v>2.4053490000000002</c:v>
                </c:pt>
                <c:pt idx="873">
                  <c:v>2.4578069999999999</c:v>
                </c:pt>
                <c:pt idx="874">
                  <c:v>2.5171649999999999</c:v>
                </c:pt>
                <c:pt idx="875">
                  <c:v>2.5869239999999998</c:v>
                </c:pt>
                <c:pt idx="876">
                  <c:v>2.6735669999999998</c:v>
                </c:pt>
                <c:pt idx="877">
                  <c:v>2.7898230000000002</c:v>
                </c:pt>
                <c:pt idx="878">
                  <c:v>2.9613999999999998</c:v>
                </c:pt>
                <c:pt idx="879">
                  <c:v>3.2332510000000001</c:v>
                </c:pt>
                <c:pt idx="880">
                  <c:v>3.6099969999999999</c:v>
                </c:pt>
                <c:pt idx="881">
                  <c:v>3.7954289999999999</c:v>
                </c:pt>
                <c:pt idx="882">
                  <c:v>3.5805250000000002</c:v>
                </c:pt>
                <c:pt idx="883">
                  <c:v>3.350098</c:v>
                </c:pt>
                <c:pt idx="884">
                  <c:v>3.240434</c:v>
                </c:pt>
                <c:pt idx="885">
                  <c:v>3.21061</c:v>
                </c:pt>
                <c:pt idx="886">
                  <c:v>3.2239529999999998</c:v>
                </c:pt>
                <c:pt idx="887">
                  <c:v>3.2615440000000002</c:v>
                </c:pt>
                <c:pt idx="888">
                  <c:v>3.3141919999999998</c:v>
                </c:pt>
                <c:pt idx="889">
                  <c:v>3.3774160000000002</c:v>
                </c:pt>
                <c:pt idx="890">
                  <c:v>3.4487760000000001</c:v>
                </c:pt>
                <c:pt idx="891">
                  <c:v>3.5269699999999999</c:v>
                </c:pt>
                <c:pt idx="892">
                  <c:v>3.611424</c:v>
                </c:pt>
                <c:pt idx="893">
                  <c:v>3.7018849999999999</c:v>
                </c:pt>
                <c:pt idx="894">
                  <c:v>3.798276</c:v>
                </c:pt>
                <c:pt idx="895">
                  <c:v>3.9006530000000001</c:v>
                </c:pt>
                <c:pt idx="896">
                  <c:v>4.0091530000000004</c:v>
                </c:pt>
                <c:pt idx="897">
                  <c:v>4.1239670000000004</c:v>
                </c:pt>
                <c:pt idx="898">
                  <c:v>4.2454090000000004</c:v>
                </c:pt>
                <c:pt idx="899">
                  <c:v>4.3739470000000003</c:v>
                </c:pt>
                <c:pt idx="900">
                  <c:v>4.5101100000000001</c:v>
                </c:pt>
                <c:pt idx="901">
                  <c:v>4.6544619999999997</c:v>
                </c:pt>
                <c:pt idx="902">
                  <c:v>4.807639</c:v>
                </c:pt>
                <c:pt idx="903">
                  <c:v>4.9703749999999998</c:v>
                </c:pt>
                <c:pt idx="904">
                  <c:v>5.1434829999999998</c:v>
                </c:pt>
                <c:pt idx="905">
                  <c:v>5.3276770000000004</c:v>
                </c:pt>
                <c:pt idx="906">
                  <c:v>5.5231009999999996</c:v>
                </c:pt>
                <c:pt idx="907">
                  <c:v>5.7298910000000003</c:v>
                </c:pt>
                <c:pt idx="908">
                  <c:v>5.949821</c:v>
                </c:pt>
                <c:pt idx="909">
                  <c:v>6.1852299999999998</c:v>
                </c:pt>
                <c:pt idx="910">
                  <c:v>6.438015</c:v>
                </c:pt>
                <c:pt idx="911">
                  <c:v>6.7100629999999999</c:v>
                </c:pt>
                <c:pt idx="912">
                  <c:v>7.0019410000000004</c:v>
                </c:pt>
                <c:pt idx="913">
                  <c:v>7.3111009999999998</c:v>
                </c:pt>
                <c:pt idx="914">
                  <c:v>7.6407020000000001</c:v>
                </c:pt>
                <c:pt idx="915">
                  <c:v>7.997045</c:v>
                </c:pt>
                <c:pt idx="916">
                  <c:v>8.3831530000000001</c:v>
                </c:pt>
                <c:pt idx="917">
                  <c:v>8.801558</c:v>
                </c:pt>
                <c:pt idx="918">
                  <c:v>9.2553859999999997</c:v>
                </c:pt>
                <c:pt idx="919">
                  <c:v>9.7483920000000008</c:v>
                </c:pt>
                <c:pt idx="920">
                  <c:v>10.285</c:v>
                </c:pt>
                <c:pt idx="921">
                  <c:v>10.87044</c:v>
                </c:pt>
                <c:pt idx="922">
                  <c:v>11.510719999999999</c:v>
                </c:pt>
                <c:pt idx="923">
                  <c:v>12.212809999999999</c:v>
                </c:pt>
                <c:pt idx="924">
                  <c:v>12.98488</c:v>
                </c:pt>
                <c:pt idx="925">
                  <c:v>13.83652</c:v>
                </c:pt>
                <c:pt idx="926">
                  <c:v>14.77899</c:v>
                </c:pt>
                <c:pt idx="927">
                  <c:v>15.825620000000001</c:v>
                </c:pt>
                <c:pt idx="928">
                  <c:v>16.992249999999999</c:v>
                </c:pt>
                <c:pt idx="929">
                  <c:v>18.29785</c:v>
                </c:pt>
                <c:pt idx="930">
                  <c:v>19.765339999999998</c:v>
                </c:pt>
                <c:pt idx="931">
                  <c:v>21.422540000000001</c:v>
                </c:pt>
                <c:pt idx="932">
                  <c:v>23.303709999999999</c:v>
                </c:pt>
                <c:pt idx="933">
                  <c:v>25.451370000000001</c:v>
                </c:pt>
                <c:pt idx="934">
                  <c:v>27.918690000000002</c:v>
                </c:pt>
                <c:pt idx="935">
                  <c:v>30.772670000000002</c:v>
                </c:pt>
                <c:pt idx="936">
                  <c:v>34.098239999999997</c:v>
                </c:pt>
                <c:pt idx="937">
                  <c:v>38.00224</c:v>
                </c:pt>
                <c:pt idx="938">
                  <c:v>42.614609999999999</c:v>
                </c:pt>
                <c:pt idx="939">
                  <c:v>48.080500000000001</c:v>
                </c:pt>
                <c:pt idx="940">
                  <c:v>54.544919999999998</c:v>
                </c:pt>
                <c:pt idx="941">
                  <c:v>62.176600000000001</c:v>
                </c:pt>
                <c:pt idx="942">
                  <c:v>71.293949999999995</c:v>
                </c:pt>
                <c:pt idx="943">
                  <c:v>82.477800000000002</c:v>
                </c:pt>
                <c:pt idx="944">
                  <c:v>96.543340000000001</c:v>
                </c:pt>
                <c:pt idx="945">
                  <c:v>114.5377</c:v>
                </c:pt>
                <c:pt idx="946">
                  <c:v>137.8674</c:v>
                </c:pt>
                <c:pt idx="947">
                  <c:v>168.50450000000001</c:v>
                </c:pt>
                <c:pt idx="948">
                  <c:v>209.24189999999999</c:v>
                </c:pt>
                <c:pt idx="949">
                  <c:v>263.8974</c:v>
                </c:pt>
                <c:pt idx="950">
                  <c:v>337.08530000000002</c:v>
                </c:pt>
                <c:pt idx="951">
                  <c:v>432.50330000000002</c:v>
                </c:pt>
                <c:pt idx="952">
                  <c:v>547.46339999999998</c:v>
                </c:pt>
                <c:pt idx="953">
                  <c:v>662.13220000000001</c:v>
                </c:pt>
                <c:pt idx="954">
                  <c:v>733.70939999999996</c:v>
                </c:pt>
                <c:pt idx="955">
                  <c:v>722.47559999999999</c:v>
                </c:pt>
                <c:pt idx="956">
                  <c:v>635.66539999999998</c:v>
                </c:pt>
                <c:pt idx="957">
                  <c:v>518.35760000000005</c:v>
                </c:pt>
                <c:pt idx="958">
                  <c:v>407.95330000000001</c:v>
                </c:pt>
                <c:pt idx="959">
                  <c:v>318.63249999999999</c:v>
                </c:pt>
                <c:pt idx="960">
                  <c:v>250.6618</c:v>
                </c:pt>
                <c:pt idx="961">
                  <c:v>199.88069999999999</c:v>
                </c:pt>
                <c:pt idx="962">
                  <c:v>161.87639999999999</c:v>
                </c:pt>
                <c:pt idx="963">
                  <c:v>133.12880000000001</c:v>
                </c:pt>
                <c:pt idx="964">
                  <c:v>111.072</c:v>
                </c:pt>
                <c:pt idx="965">
                  <c:v>93.891080000000002</c:v>
                </c:pt>
                <c:pt idx="966">
                  <c:v>80.308499999999995</c:v>
                </c:pt>
                <c:pt idx="967">
                  <c:v>69.419830000000005</c:v>
                </c:pt>
                <c:pt idx="968">
                  <c:v>60.577460000000002</c:v>
                </c:pt>
                <c:pt idx="969">
                  <c:v>53.311459999999997</c:v>
                </c:pt>
                <c:pt idx="970">
                  <c:v>47.2761</c:v>
                </c:pt>
                <c:pt idx="971">
                  <c:v>42.213479999999997</c:v>
                </c:pt>
                <c:pt idx="972">
                  <c:v>37.928690000000003</c:v>
                </c:pt>
                <c:pt idx="973">
                  <c:v>34.272570000000002</c:v>
                </c:pt>
                <c:pt idx="974">
                  <c:v>31.129639999999998</c:v>
                </c:pt>
                <c:pt idx="975">
                  <c:v>28.409479999999999</c:v>
                </c:pt>
                <c:pt idx="976">
                  <c:v>26.040590000000002</c:v>
                </c:pt>
                <c:pt idx="977">
                  <c:v>23.96594</c:v>
                </c:pt>
                <c:pt idx="978">
                  <c:v>22.13964</c:v>
                </c:pt>
                <c:pt idx="979">
                  <c:v>20.524529999999999</c:v>
                </c:pt>
                <c:pt idx="980">
                  <c:v>19.090229999999998</c:v>
                </c:pt>
                <c:pt idx="981">
                  <c:v>17.811350000000001</c:v>
                </c:pt>
                <c:pt idx="982">
                  <c:v>16.66676</c:v>
                </c:pt>
                <c:pt idx="983">
                  <c:v>15.639620000000001</c:v>
                </c:pt>
                <c:pt idx="984">
                  <c:v>14.715590000000001</c:v>
                </c:pt>
                <c:pt idx="985">
                  <c:v>13.882630000000001</c:v>
                </c:pt>
                <c:pt idx="986">
                  <c:v>13.13241</c:v>
                </c:pt>
                <c:pt idx="987">
                  <c:v>12.458550000000001</c:v>
                </c:pt>
                <c:pt idx="988">
                  <c:v>11.856249999999999</c:v>
                </c:pt>
                <c:pt idx="989">
                  <c:v>11.32339</c:v>
                </c:pt>
                <c:pt idx="990">
                  <c:v>10.86177</c:v>
                </c:pt>
                <c:pt idx="991">
                  <c:v>10.47926</c:v>
                </c:pt>
                <c:pt idx="992">
                  <c:v>10.194459999999999</c:v>
                </c:pt>
                <c:pt idx="993">
                  <c:v>10.04668</c:v>
                </c:pt>
                <c:pt idx="994">
                  <c:v>10.117509999999999</c:v>
                </c:pt>
                <c:pt idx="995">
                  <c:v>10.57239</c:v>
                </c:pt>
                <c:pt idx="996">
                  <c:v>11.6774</c:v>
                </c:pt>
                <c:pt idx="997">
                  <c:v>13.312569999999999</c:v>
                </c:pt>
                <c:pt idx="998">
                  <c:v>13.50647</c:v>
                </c:pt>
                <c:pt idx="999">
                  <c:v>11.47716</c:v>
                </c:pt>
                <c:pt idx="1000">
                  <c:v>9.5114830000000001</c:v>
                </c:pt>
                <c:pt idx="1001">
                  <c:v>8.2534799999999997</c:v>
                </c:pt>
                <c:pt idx="1002">
                  <c:v>7.4542719999999996</c:v>
                </c:pt>
                <c:pt idx="1003">
                  <c:v>6.9039720000000004</c:v>
                </c:pt>
                <c:pt idx="1004">
                  <c:v>6.4928080000000001</c:v>
                </c:pt>
                <c:pt idx="1005">
                  <c:v>6.1651819999999997</c:v>
                </c:pt>
                <c:pt idx="1006">
                  <c:v>5.8910929999999997</c:v>
                </c:pt>
                <c:pt idx="1007">
                  <c:v>5.6529150000000001</c:v>
                </c:pt>
                <c:pt idx="1008">
                  <c:v>5.4408409999999998</c:v>
                </c:pt>
                <c:pt idx="1009">
                  <c:v>5.2495050000000001</c:v>
                </c:pt>
                <c:pt idx="1010">
                  <c:v>5.0749510000000004</c:v>
                </c:pt>
                <c:pt idx="1011">
                  <c:v>4.9142060000000001</c:v>
                </c:pt>
                <c:pt idx="1012">
                  <c:v>4.7652140000000003</c:v>
                </c:pt>
                <c:pt idx="1013">
                  <c:v>4.6264029999999998</c:v>
                </c:pt>
                <c:pt idx="1014">
                  <c:v>4.49648</c:v>
                </c:pt>
                <c:pt idx="1015">
                  <c:v>4.3743699999999999</c:v>
                </c:pt>
                <c:pt idx="1016">
                  <c:v>4.2592290000000004</c:v>
                </c:pt>
                <c:pt idx="1017">
                  <c:v>4.1504190000000003</c:v>
                </c:pt>
                <c:pt idx="1018">
                  <c:v>4.047396</c:v>
                </c:pt>
                <c:pt idx="1019">
                  <c:v>3.9496540000000002</c:v>
                </c:pt>
                <c:pt idx="1020">
                  <c:v>3.8567230000000001</c:v>
                </c:pt>
                <c:pt idx="1021">
                  <c:v>3.76824</c:v>
                </c:pt>
                <c:pt idx="1022">
                  <c:v>3.6839330000000001</c:v>
                </c:pt>
                <c:pt idx="1023">
                  <c:v>3.6035569999999999</c:v>
                </c:pt>
                <c:pt idx="1024">
                  <c:v>3.5268860000000002</c:v>
                </c:pt>
                <c:pt idx="1025">
                  <c:v>3.4536899999999999</c:v>
                </c:pt>
                <c:pt idx="1026">
                  <c:v>3.3837579999999998</c:v>
                </c:pt>
                <c:pt idx="1027">
                  <c:v>3.3169019999999998</c:v>
                </c:pt>
                <c:pt idx="1028">
                  <c:v>3.2529680000000001</c:v>
                </c:pt>
                <c:pt idx="1029">
                  <c:v>3.1918519999999999</c:v>
                </c:pt>
                <c:pt idx="1030">
                  <c:v>3.1335449999999998</c:v>
                </c:pt>
                <c:pt idx="1031">
                  <c:v>3.0781540000000001</c:v>
                </c:pt>
                <c:pt idx="1032">
                  <c:v>3.025493</c:v>
                </c:pt>
                <c:pt idx="1033">
                  <c:v>2.9736889999999998</c:v>
                </c:pt>
                <c:pt idx="1034">
                  <c:v>2.9223059999999998</c:v>
                </c:pt>
                <c:pt idx="1035">
                  <c:v>2.8731909999999998</c:v>
                </c:pt>
                <c:pt idx="1036">
                  <c:v>2.8264330000000002</c:v>
                </c:pt>
                <c:pt idx="1037">
                  <c:v>2.7815430000000001</c:v>
                </c:pt>
                <c:pt idx="1038">
                  <c:v>2.7383320000000002</c:v>
                </c:pt>
                <c:pt idx="1039">
                  <c:v>2.69685</c:v>
                </c:pt>
                <c:pt idx="1040">
                  <c:v>2.6570930000000001</c:v>
                </c:pt>
                <c:pt idx="1041">
                  <c:v>2.619024</c:v>
                </c:pt>
                <c:pt idx="1042">
                  <c:v>2.582605</c:v>
                </c:pt>
                <c:pt idx="1043">
                  <c:v>2.547723</c:v>
                </c:pt>
                <c:pt idx="1044">
                  <c:v>2.5140509999999998</c:v>
                </c:pt>
                <c:pt idx="1045">
                  <c:v>2.48102</c:v>
                </c:pt>
                <c:pt idx="1046">
                  <c:v>2.4482780000000002</c:v>
                </c:pt>
                <c:pt idx="1047">
                  <c:v>2.4160810000000001</c:v>
                </c:pt>
                <c:pt idx="1048">
                  <c:v>2.384846</c:v>
                </c:pt>
                <c:pt idx="1049">
                  <c:v>2.3547829999999998</c:v>
                </c:pt>
                <c:pt idx="1050">
                  <c:v>2.3259409999999998</c:v>
                </c:pt>
                <c:pt idx="1051">
                  <c:v>2.2982900000000002</c:v>
                </c:pt>
                <c:pt idx="1052">
                  <c:v>2.271798</c:v>
                </c:pt>
                <c:pt idx="1053">
                  <c:v>2.2464680000000001</c:v>
                </c:pt>
                <c:pt idx="1054">
                  <c:v>2.2223389999999998</c:v>
                </c:pt>
                <c:pt idx="1055">
                  <c:v>2.1993819999999999</c:v>
                </c:pt>
                <c:pt idx="1056">
                  <c:v>2.1771349999999998</c:v>
                </c:pt>
                <c:pt idx="1057">
                  <c:v>2.1546069999999999</c:v>
                </c:pt>
                <c:pt idx="1058">
                  <c:v>2.1317590000000002</c:v>
                </c:pt>
                <c:pt idx="1059">
                  <c:v>2.1095679999999999</c:v>
                </c:pt>
                <c:pt idx="1060">
                  <c:v>2.0884809999999998</c:v>
                </c:pt>
                <c:pt idx="1061">
                  <c:v>2.0685099999999998</c:v>
                </c:pt>
                <c:pt idx="1062">
                  <c:v>2.049623</c:v>
                </c:pt>
                <c:pt idx="1063">
                  <c:v>2.031399</c:v>
                </c:pt>
                <c:pt idx="1064">
                  <c:v>2.012896</c:v>
                </c:pt>
                <c:pt idx="1065">
                  <c:v>1.994292</c:v>
                </c:pt>
                <c:pt idx="1066">
                  <c:v>1.976299</c:v>
                </c:pt>
                <c:pt idx="1067">
                  <c:v>1.959063</c:v>
                </c:pt>
                <c:pt idx="1068">
                  <c:v>1.942558</c:v>
                </c:pt>
                <c:pt idx="1069">
                  <c:v>1.926742</c:v>
                </c:pt>
                <c:pt idx="1070">
                  <c:v>1.911581</c:v>
                </c:pt>
                <c:pt idx="1071">
                  <c:v>1.8970450000000001</c:v>
                </c:pt>
                <c:pt idx="1072">
                  <c:v>1.883032</c:v>
                </c:pt>
                <c:pt idx="1073">
                  <c:v>1.8692169999999999</c:v>
                </c:pt>
                <c:pt idx="1074">
                  <c:v>1.8554299999999999</c:v>
                </c:pt>
                <c:pt idx="1075">
                  <c:v>1.842074</c:v>
                </c:pt>
                <c:pt idx="1076">
                  <c:v>1.8292889999999999</c:v>
                </c:pt>
                <c:pt idx="1077">
                  <c:v>1.816905</c:v>
                </c:pt>
                <c:pt idx="1078">
                  <c:v>1.8047800000000001</c:v>
                </c:pt>
                <c:pt idx="1079">
                  <c:v>1.7928710000000001</c:v>
                </c:pt>
                <c:pt idx="1080">
                  <c:v>1.781307</c:v>
                </c:pt>
                <c:pt idx="1081">
                  <c:v>1.770186</c:v>
                </c:pt>
                <c:pt idx="1082">
                  <c:v>1.759503</c:v>
                </c:pt>
                <c:pt idx="1083">
                  <c:v>1.749228</c:v>
                </c:pt>
                <c:pt idx="1084">
                  <c:v>1.739344</c:v>
                </c:pt>
                <c:pt idx="1085">
                  <c:v>1.7298439999999999</c:v>
                </c:pt>
                <c:pt idx="1086">
                  <c:v>1.720723</c:v>
                </c:pt>
                <c:pt idx="1087">
                  <c:v>1.711973</c:v>
                </c:pt>
                <c:pt idx="1088">
                  <c:v>1.703587</c:v>
                </c:pt>
                <c:pt idx="1089">
                  <c:v>1.6955499999999999</c:v>
                </c:pt>
                <c:pt idx="1090">
                  <c:v>1.687818</c:v>
                </c:pt>
                <c:pt idx="1091">
                  <c:v>1.6804239999999999</c:v>
                </c:pt>
                <c:pt idx="1092">
                  <c:v>1.67347</c:v>
                </c:pt>
                <c:pt idx="1093">
                  <c:v>1.667033</c:v>
                </c:pt>
                <c:pt idx="1094">
                  <c:v>1.6611739999999999</c:v>
                </c:pt>
                <c:pt idx="1095">
                  <c:v>1.6559759999999999</c:v>
                </c:pt>
                <c:pt idx="1096">
                  <c:v>1.651567</c:v>
                </c:pt>
                <c:pt idx="1097">
                  <c:v>1.6481380000000001</c:v>
                </c:pt>
                <c:pt idx="1098">
                  <c:v>1.645969</c:v>
                </c:pt>
                <c:pt idx="1099">
                  <c:v>1.645464</c:v>
                </c:pt>
                <c:pt idx="1100">
                  <c:v>1.6471659999999999</c:v>
                </c:pt>
                <c:pt idx="1101">
                  <c:v>1.6516280000000001</c:v>
                </c:pt>
                <c:pt idx="1102">
                  <c:v>1.658879</c:v>
                </c:pt>
                <c:pt idx="1103">
                  <c:v>1.6679010000000001</c:v>
                </c:pt>
                <c:pt idx="1104">
                  <c:v>1.6754690000000001</c:v>
                </c:pt>
                <c:pt idx="1105">
                  <c:v>1.677092</c:v>
                </c:pt>
                <c:pt idx="1106">
                  <c:v>1.672655</c:v>
                </c:pt>
                <c:pt idx="1107">
                  <c:v>1.6666129999999999</c:v>
                </c:pt>
                <c:pt idx="1108">
                  <c:v>1.6635930000000001</c:v>
                </c:pt>
                <c:pt idx="1109">
                  <c:v>1.6669929999999999</c:v>
                </c:pt>
                <c:pt idx="1110">
                  <c:v>1.679046</c:v>
                </c:pt>
                <c:pt idx="1111">
                  <c:v>1.7023189999999999</c:v>
                </c:pt>
                <c:pt idx="1112">
                  <c:v>1.741563</c:v>
                </c:pt>
                <c:pt idx="1113">
                  <c:v>1.8062640000000001</c:v>
                </c:pt>
                <c:pt idx="1114">
                  <c:v>1.915581</c:v>
                </c:pt>
                <c:pt idx="1115">
                  <c:v>2.1087950000000002</c:v>
                </c:pt>
                <c:pt idx="1116">
                  <c:v>2.4639579999999999</c:v>
                </c:pt>
                <c:pt idx="1117">
                  <c:v>3.0808550000000001</c:v>
                </c:pt>
                <c:pt idx="1118">
                  <c:v>3.719719</c:v>
                </c:pt>
                <c:pt idx="1119">
                  <c:v>3.500521</c:v>
                </c:pt>
                <c:pt idx="1120">
                  <c:v>2.7788680000000001</c:v>
                </c:pt>
                <c:pt idx="1121">
                  <c:v>2.2720669999999998</c:v>
                </c:pt>
                <c:pt idx="1122">
                  <c:v>1.990173</c:v>
                </c:pt>
                <c:pt idx="1123">
                  <c:v>1.830595</c:v>
                </c:pt>
                <c:pt idx="1124">
                  <c:v>1.734699</c:v>
                </c:pt>
                <c:pt idx="1125">
                  <c:v>1.673368</c:v>
                </c:pt>
                <c:pt idx="1126">
                  <c:v>1.6323859999999999</c:v>
                </c:pt>
                <c:pt idx="1127">
                  <c:v>1.604147</c:v>
                </c:pt>
                <c:pt idx="1128">
                  <c:v>1.583709</c:v>
                </c:pt>
                <c:pt idx="1129">
                  <c:v>1.568557</c:v>
                </c:pt>
                <c:pt idx="1130">
                  <c:v>1.558546</c:v>
                </c:pt>
                <c:pt idx="1131">
                  <c:v>1.5543389999999999</c:v>
                </c:pt>
                <c:pt idx="1132">
                  <c:v>1.5533729999999999</c:v>
                </c:pt>
                <c:pt idx="1133">
                  <c:v>1.546252</c:v>
                </c:pt>
                <c:pt idx="1134">
                  <c:v>1.531371</c:v>
                </c:pt>
                <c:pt idx="1135">
                  <c:v>1.517056</c:v>
                </c:pt>
                <c:pt idx="1136">
                  <c:v>1.5057830000000001</c:v>
                </c:pt>
                <c:pt idx="1137">
                  <c:v>1.4967520000000001</c:v>
                </c:pt>
                <c:pt idx="1138">
                  <c:v>1.489579</c:v>
                </c:pt>
                <c:pt idx="1139">
                  <c:v>1.4841679999999999</c:v>
                </c:pt>
                <c:pt idx="1140">
                  <c:v>1.480342</c:v>
                </c:pt>
                <c:pt idx="1141">
                  <c:v>1.477938</c:v>
                </c:pt>
                <c:pt idx="1142">
                  <c:v>1.4769270000000001</c:v>
                </c:pt>
                <c:pt idx="1143">
                  <c:v>1.477447</c:v>
                </c:pt>
                <c:pt idx="1144">
                  <c:v>1.4797750000000001</c:v>
                </c:pt>
                <c:pt idx="1145">
                  <c:v>1.484148</c:v>
                </c:pt>
                <c:pt idx="1146">
                  <c:v>1.49021</c:v>
                </c:pt>
                <c:pt idx="1147">
                  <c:v>1.4959530000000001</c:v>
                </c:pt>
                <c:pt idx="1148">
                  <c:v>1.49762</c:v>
                </c:pt>
                <c:pt idx="1149">
                  <c:v>1.4932099999999999</c:v>
                </c:pt>
                <c:pt idx="1150">
                  <c:v>1.4852540000000001</c:v>
                </c:pt>
                <c:pt idx="1151">
                  <c:v>1.477428</c:v>
                </c:pt>
                <c:pt idx="1152">
                  <c:v>1.4715180000000001</c:v>
                </c:pt>
                <c:pt idx="1153">
                  <c:v>1.4678249999999999</c:v>
                </c:pt>
                <c:pt idx="1154">
                  <c:v>1.466221</c:v>
                </c:pt>
                <c:pt idx="1155">
                  <c:v>1.466564</c:v>
                </c:pt>
                <c:pt idx="1156">
                  <c:v>1.4683520000000001</c:v>
                </c:pt>
                <c:pt idx="1157">
                  <c:v>1.470194</c:v>
                </c:pt>
                <c:pt idx="1158">
                  <c:v>1.4710030000000001</c:v>
                </c:pt>
                <c:pt idx="1159">
                  <c:v>1.4707969999999999</c:v>
                </c:pt>
                <c:pt idx="1160">
                  <c:v>1.4711879999999999</c:v>
                </c:pt>
                <c:pt idx="1161">
                  <c:v>1.473811</c:v>
                </c:pt>
                <c:pt idx="1162">
                  <c:v>1.478974</c:v>
                </c:pt>
                <c:pt idx="1163">
                  <c:v>1.486964</c:v>
                </c:pt>
                <c:pt idx="1164">
                  <c:v>1.4984029999999999</c:v>
                </c:pt>
                <c:pt idx="1165">
                  <c:v>1.5143930000000001</c:v>
                </c:pt>
                <c:pt idx="1166">
                  <c:v>1.5364660000000001</c:v>
                </c:pt>
                <c:pt idx="1167">
                  <c:v>1.5659400000000001</c:v>
                </c:pt>
                <c:pt idx="1168">
                  <c:v>1.601904</c:v>
                </c:pt>
                <c:pt idx="1169">
                  <c:v>1.6371849999999999</c:v>
                </c:pt>
                <c:pt idx="1170">
                  <c:v>1.656954</c:v>
                </c:pt>
                <c:pt idx="1171">
                  <c:v>1.6492869999999999</c:v>
                </c:pt>
                <c:pt idx="1172">
                  <c:v>1.619548</c:v>
                </c:pt>
                <c:pt idx="1173">
                  <c:v>1.58361</c:v>
                </c:pt>
                <c:pt idx="1174">
                  <c:v>1.5521419999999999</c:v>
                </c:pt>
                <c:pt idx="1175">
                  <c:v>1.5281800000000001</c:v>
                </c:pt>
                <c:pt idx="1176">
                  <c:v>1.511082</c:v>
                </c:pt>
                <c:pt idx="1177">
                  <c:v>1.4993399999999999</c:v>
                </c:pt>
                <c:pt idx="1178">
                  <c:v>1.4907010000000001</c:v>
                </c:pt>
                <c:pt idx="1179">
                  <c:v>1.483225</c:v>
                </c:pt>
                <c:pt idx="1180">
                  <c:v>1.4776609999999999</c:v>
                </c:pt>
                <c:pt idx="1181">
                  <c:v>1.474011</c:v>
                </c:pt>
                <c:pt idx="1182">
                  <c:v>1.471686</c:v>
                </c:pt>
                <c:pt idx="1183">
                  <c:v>1.4702170000000001</c:v>
                </c:pt>
                <c:pt idx="1184">
                  <c:v>1.4693929999999999</c:v>
                </c:pt>
                <c:pt idx="1185">
                  <c:v>1.469141</c:v>
                </c:pt>
                <c:pt idx="1186">
                  <c:v>1.469373</c:v>
                </c:pt>
                <c:pt idx="1187">
                  <c:v>1.47</c:v>
                </c:pt>
                <c:pt idx="1188">
                  <c:v>1.470942</c:v>
                </c:pt>
                <c:pt idx="1189">
                  <c:v>1.4721379999999999</c:v>
                </c:pt>
                <c:pt idx="1190">
                  <c:v>1.4735579999999999</c:v>
                </c:pt>
                <c:pt idx="1191">
                  <c:v>1.4751879999999999</c:v>
                </c:pt>
                <c:pt idx="1192">
                  <c:v>1.477014</c:v>
                </c:pt>
                <c:pt idx="1193">
                  <c:v>1.479031</c:v>
                </c:pt>
                <c:pt idx="1194">
                  <c:v>1.4812339999999999</c:v>
                </c:pt>
                <c:pt idx="1195">
                  <c:v>1.4836149999999999</c:v>
                </c:pt>
                <c:pt idx="1196">
                  <c:v>1.4861660000000001</c:v>
                </c:pt>
                <c:pt idx="1197">
                  <c:v>1.488885</c:v>
                </c:pt>
                <c:pt idx="1198">
                  <c:v>1.4917720000000001</c:v>
                </c:pt>
                <c:pt idx="1199">
                  <c:v>1.494829</c:v>
                </c:pt>
                <c:pt idx="1200">
                  <c:v>1.49807</c:v>
                </c:pt>
                <c:pt idx="1201">
                  <c:v>1.501511</c:v>
                </c:pt>
                <c:pt idx="1202">
                  <c:v>1.50518</c:v>
                </c:pt>
                <c:pt idx="1203">
                  <c:v>1.5091399999999999</c:v>
                </c:pt>
                <c:pt idx="1204">
                  <c:v>1.5134860000000001</c:v>
                </c:pt>
                <c:pt idx="1205">
                  <c:v>1.5182979999999999</c:v>
                </c:pt>
                <c:pt idx="1206">
                  <c:v>1.523407</c:v>
                </c:pt>
                <c:pt idx="1207">
                  <c:v>1.52806</c:v>
                </c:pt>
                <c:pt idx="1208">
                  <c:v>1.5318309999999999</c:v>
                </c:pt>
                <c:pt idx="1209">
                  <c:v>1.5354639999999999</c:v>
                </c:pt>
                <c:pt idx="1210">
                  <c:v>1.5395350000000001</c:v>
                </c:pt>
                <c:pt idx="1211">
                  <c:v>1.5440640000000001</c:v>
                </c:pt>
                <c:pt idx="1212">
                  <c:v>1.548964</c:v>
                </c:pt>
                <c:pt idx="1213">
                  <c:v>1.554219</c:v>
                </c:pt>
                <c:pt idx="1214">
                  <c:v>1.5598449999999999</c:v>
                </c:pt>
                <c:pt idx="1215">
                  <c:v>1.5658179999999999</c:v>
                </c:pt>
                <c:pt idx="1216">
                  <c:v>1.5720289999999999</c:v>
                </c:pt>
                <c:pt idx="1217">
                  <c:v>1.5783780000000001</c:v>
                </c:pt>
                <c:pt idx="1218">
                  <c:v>1.584951</c:v>
                </c:pt>
                <c:pt idx="1219">
                  <c:v>1.591928</c:v>
                </c:pt>
                <c:pt idx="1220">
                  <c:v>1.599434</c:v>
                </c:pt>
                <c:pt idx="1221">
                  <c:v>1.6075429999999999</c:v>
                </c:pt>
                <c:pt idx="1222">
                  <c:v>1.6163069999999999</c:v>
                </c:pt>
                <c:pt idx="1223">
                  <c:v>1.62571</c:v>
                </c:pt>
                <c:pt idx="1224">
                  <c:v>1.63575</c:v>
                </c:pt>
                <c:pt idx="1225">
                  <c:v>1.646585</c:v>
                </c:pt>
                <c:pt idx="1226">
                  <c:v>1.6584479999999999</c:v>
                </c:pt>
                <c:pt idx="1227">
                  <c:v>1.671643</c:v>
                </c:pt>
                <c:pt idx="1228">
                  <c:v>1.686625</c:v>
                </c:pt>
                <c:pt idx="1229">
                  <c:v>1.703978</c:v>
                </c:pt>
                <c:pt idx="1230">
                  <c:v>1.7243010000000001</c:v>
                </c:pt>
                <c:pt idx="1231">
                  <c:v>1.748383</c:v>
                </c:pt>
                <c:pt idx="1232">
                  <c:v>1.7777050000000001</c:v>
                </c:pt>
                <c:pt idx="1233">
                  <c:v>1.8144450000000001</c:v>
                </c:pt>
                <c:pt idx="1234">
                  <c:v>1.8605879999999999</c:v>
                </c:pt>
                <c:pt idx="1235">
                  <c:v>1.9157930000000001</c:v>
                </c:pt>
                <c:pt idx="1236">
                  <c:v>1.972893</c:v>
                </c:pt>
                <c:pt idx="1237">
                  <c:v>2.015193</c:v>
                </c:pt>
                <c:pt idx="1238">
                  <c:v>2.0281980000000002</c:v>
                </c:pt>
                <c:pt idx="1239">
                  <c:v>2.0180030000000002</c:v>
                </c:pt>
                <c:pt idx="1240">
                  <c:v>2.0011749999999999</c:v>
                </c:pt>
                <c:pt idx="1241">
                  <c:v>1.9840949999999999</c:v>
                </c:pt>
                <c:pt idx="1242">
                  <c:v>1.972505</c:v>
                </c:pt>
                <c:pt idx="1243">
                  <c:v>1.9693400000000001</c:v>
                </c:pt>
                <c:pt idx="1244">
                  <c:v>1.9754080000000001</c:v>
                </c:pt>
                <c:pt idx="1245">
                  <c:v>1.991503</c:v>
                </c:pt>
                <c:pt idx="1246">
                  <c:v>2.01722</c:v>
                </c:pt>
                <c:pt idx="1247">
                  <c:v>2.0500379999999998</c:v>
                </c:pt>
                <c:pt idx="1248">
                  <c:v>2.0839539999999999</c:v>
                </c:pt>
                <c:pt idx="1249">
                  <c:v>2.1117520000000001</c:v>
                </c:pt>
                <c:pt idx="1250">
                  <c:v>2.1328330000000002</c:v>
                </c:pt>
                <c:pt idx="1251">
                  <c:v>2.1544729999999999</c:v>
                </c:pt>
                <c:pt idx="1252">
                  <c:v>2.1839780000000002</c:v>
                </c:pt>
                <c:pt idx="1253">
                  <c:v>2.2245979999999999</c:v>
                </c:pt>
                <c:pt idx="1254">
                  <c:v>2.275665</c:v>
                </c:pt>
                <c:pt idx="1255">
                  <c:v>2.332954</c:v>
                </c:pt>
                <c:pt idx="1256">
                  <c:v>2.392884</c:v>
                </c:pt>
                <c:pt idx="1257">
                  <c:v>2.4596290000000001</c:v>
                </c:pt>
                <c:pt idx="1258">
                  <c:v>2.5438960000000002</c:v>
                </c:pt>
                <c:pt idx="1259">
                  <c:v>2.6570239999999998</c:v>
                </c:pt>
                <c:pt idx="1260">
                  <c:v>2.8058200000000002</c:v>
                </c:pt>
                <c:pt idx="1261">
                  <c:v>2.980817</c:v>
                </c:pt>
                <c:pt idx="1262">
                  <c:v>3.1363669999999999</c:v>
                </c:pt>
                <c:pt idx="1263">
                  <c:v>3.216923</c:v>
                </c:pt>
                <c:pt idx="1264">
                  <c:v>3.2400540000000002</c:v>
                </c:pt>
                <c:pt idx="1265">
                  <c:v>3.2713329999999998</c:v>
                </c:pt>
                <c:pt idx="1266">
                  <c:v>3.3476349999999999</c:v>
                </c:pt>
                <c:pt idx="1267">
                  <c:v>3.4771920000000001</c:v>
                </c:pt>
                <c:pt idx="1268">
                  <c:v>3.661492</c:v>
                </c:pt>
                <c:pt idx="1269">
                  <c:v>3.9050579999999999</c:v>
                </c:pt>
                <c:pt idx="1270">
                  <c:v>4.2179529999999996</c:v>
                </c:pt>
                <c:pt idx="1271">
                  <c:v>4.6169380000000002</c:v>
                </c:pt>
                <c:pt idx="1272">
                  <c:v>5.1276140000000003</c:v>
                </c:pt>
                <c:pt idx="1273">
                  <c:v>5.7880760000000002</c:v>
                </c:pt>
                <c:pt idx="1274">
                  <c:v>6.6547710000000002</c:v>
                </c:pt>
                <c:pt idx="1275">
                  <c:v>7.8117349999999997</c:v>
                </c:pt>
                <c:pt idx="1276">
                  <c:v>9.3841230000000007</c:v>
                </c:pt>
                <c:pt idx="1277">
                  <c:v>11.554740000000001</c:v>
                </c:pt>
                <c:pt idx="1278">
                  <c:v>14.571719999999999</c:v>
                </c:pt>
                <c:pt idx="1279">
                  <c:v>18.69754</c:v>
                </c:pt>
                <c:pt idx="1280">
                  <c:v>23.9541</c:v>
                </c:pt>
                <c:pt idx="1281">
                  <c:v>29.460049999999999</c:v>
                </c:pt>
                <c:pt idx="1282">
                  <c:v>32.849330000000002</c:v>
                </c:pt>
                <c:pt idx="1283">
                  <c:v>31.850359999999998</c:v>
                </c:pt>
                <c:pt idx="1284">
                  <c:v>27.22458</c:v>
                </c:pt>
                <c:pt idx="1285">
                  <c:v>21.675229999999999</c:v>
                </c:pt>
                <c:pt idx="1286">
                  <c:v>16.922599999999999</c:v>
                </c:pt>
                <c:pt idx="1287">
                  <c:v>13.34483</c:v>
                </c:pt>
                <c:pt idx="1288">
                  <c:v>10.759219999999999</c:v>
                </c:pt>
                <c:pt idx="1289">
                  <c:v>8.8913259999999994</c:v>
                </c:pt>
                <c:pt idx="1290">
                  <c:v>7.5209260000000002</c:v>
                </c:pt>
                <c:pt idx="1291">
                  <c:v>6.4989840000000001</c:v>
                </c:pt>
                <c:pt idx="1292">
                  <c:v>5.726375</c:v>
                </c:pt>
                <c:pt idx="1293">
                  <c:v>5.1341169999999998</c:v>
                </c:pt>
                <c:pt idx="1294">
                  <c:v>4.6726780000000003</c:v>
                </c:pt>
                <c:pt idx="1295">
                  <c:v>4.3075000000000001</c:v>
                </c:pt>
                <c:pt idx="1296">
                  <c:v>4.0146459999999999</c:v>
                </c:pt>
                <c:pt idx="1297">
                  <c:v>3.7759849999999999</c:v>
                </c:pt>
                <c:pt idx="1298">
                  <c:v>3.5792259999999998</c:v>
                </c:pt>
                <c:pt idx="1299">
                  <c:v>3.4165019999999999</c:v>
                </c:pt>
                <c:pt idx="1300">
                  <c:v>3.2816399999999999</c:v>
                </c:pt>
                <c:pt idx="1301">
                  <c:v>3.1693389999999999</c:v>
                </c:pt>
                <c:pt idx="1302">
                  <c:v>3.0752510000000002</c:v>
                </c:pt>
                <c:pt idx="1303">
                  <c:v>2.9959359999999999</c:v>
                </c:pt>
                <c:pt idx="1304">
                  <c:v>2.9289610000000001</c:v>
                </c:pt>
                <c:pt idx="1305">
                  <c:v>2.8726219999999998</c:v>
                </c:pt>
                <c:pt idx="1306">
                  <c:v>2.8252969999999999</c:v>
                </c:pt>
                <c:pt idx="1307">
                  <c:v>2.785155</c:v>
                </c:pt>
                <c:pt idx="1308">
                  <c:v>2.7506460000000001</c:v>
                </c:pt>
                <c:pt idx="1309">
                  <c:v>2.7214140000000002</c:v>
                </c:pt>
                <c:pt idx="1310">
                  <c:v>2.6973069999999999</c:v>
                </c:pt>
                <c:pt idx="1311">
                  <c:v>2.6778010000000001</c:v>
                </c:pt>
                <c:pt idx="1312">
                  <c:v>2.6623039999999998</c:v>
                </c:pt>
                <c:pt idx="1313">
                  <c:v>2.6503610000000002</c:v>
                </c:pt>
                <c:pt idx="1314">
                  <c:v>2.6416200000000001</c:v>
                </c:pt>
                <c:pt idx="1315">
                  <c:v>2.6357490000000001</c:v>
                </c:pt>
                <c:pt idx="1316">
                  <c:v>2.6323409999999998</c:v>
                </c:pt>
                <c:pt idx="1317">
                  <c:v>2.6309499999999999</c:v>
                </c:pt>
                <c:pt idx="1318">
                  <c:v>2.6314479999999998</c:v>
                </c:pt>
                <c:pt idx="1319">
                  <c:v>2.633918</c:v>
                </c:pt>
                <c:pt idx="1320">
                  <c:v>2.6383239999999999</c:v>
                </c:pt>
                <c:pt idx="1321">
                  <c:v>2.6445639999999999</c:v>
                </c:pt>
                <c:pt idx="1322">
                  <c:v>2.6525530000000002</c:v>
                </c:pt>
                <c:pt idx="1323">
                  <c:v>2.6622460000000001</c:v>
                </c:pt>
                <c:pt idx="1324">
                  <c:v>2.6736279999999999</c:v>
                </c:pt>
                <c:pt idx="1325">
                  <c:v>2.6866469999999998</c:v>
                </c:pt>
                <c:pt idx="1326">
                  <c:v>2.70105</c:v>
                </c:pt>
                <c:pt idx="1327">
                  <c:v>2.7162809999999999</c:v>
                </c:pt>
                <c:pt idx="1328">
                  <c:v>2.732075</c:v>
                </c:pt>
                <c:pt idx="1329">
                  <c:v>2.7488670000000002</c:v>
                </c:pt>
                <c:pt idx="1330">
                  <c:v>2.7670880000000002</c:v>
                </c:pt>
                <c:pt idx="1331">
                  <c:v>2.7868529999999998</c:v>
                </c:pt>
                <c:pt idx="1332">
                  <c:v>2.8081610000000001</c:v>
                </c:pt>
                <c:pt idx="1333">
                  <c:v>2.8310140000000001</c:v>
                </c:pt>
                <c:pt idx="1334">
                  <c:v>2.8554539999999999</c:v>
                </c:pt>
                <c:pt idx="1335">
                  <c:v>2.8815729999999999</c:v>
                </c:pt>
                <c:pt idx="1336">
                  <c:v>2.9095059999999999</c:v>
                </c:pt>
                <c:pt idx="1337">
                  <c:v>2.9393720000000001</c:v>
                </c:pt>
                <c:pt idx="1338">
                  <c:v>2.971047</c:v>
                </c:pt>
                <c:pt idx="1339">
                  <c:v>3.003746</c:v>
                </c:pt>
                <c:pt idx="1340">
                  <c:v>3.0361940000000001</c:v>
                </c:pt>
                <c:pt idx="1341">
                  <c:v>3.068184</c:v>
                </c:pt>
                <c:pt idx="1342">
                  <c:v>3.100978</c:v>
                </c:pt>
                <c:pt idx="1343">
                  <c:v>3.1357010000000001</c:v>
                </c:pt>
                <c:pt idx="1344">
                  <c:v>3.1727409999999998</c:v>
                </c:pt>
                <c:pt idx="1345">
                  <c:v>3.2121309999999998</c:v>
                </c:pt>
                <c:pt idx="1346">
                  <c:v>3.2538339999999999</c:v>
                </c:pt>
                <c:pt idx="1347">
                  <c:v>3.297803</c:v>
                </c:pt>
                <c:pt idx="1348">
                  <c:v>3.3439730000000001</c:v>
                </c:pt>
                <c:pt idx="1349">
                  <c:v>3.3924020000000001</c:v>
                </c:pt>
                <c:pt idx="1350">
                  <c:v>3.4433060000000002</c:v>
                </c:pt>
                <c:pt idx="1351">
                  <c:v>3.496845</c:v>
                </c:pt>
                <c:pt idx="1352">
                  <c:v>3.5530840000000001</c:v>
                </c:pt>
                <c:pt idx="1353">
                  <c:v>3.6122260000000002</c:v>
                </c:pt>
                <c:pt idx="1354">
                  <c:v>3.6746409999999998</c:v>
                </c:pt>
                <c:pt idx="1355">
                  <c:v>3.740729</c:v>
                </c:pt>
                <c:pt idx="1356">
                  <c:v>3.8107790000000001</c:v>
                </c:pt>
                <c:pt idx="1357">
                  <c:v>3.8847339999999999</c:v>
                </c:pt>
                <c:pt idx="1358">
                  <c:v>3.9625949999999999</c:v>
                </c:pt>
                <c:pt idx="1359">
                  <c:v>4.044543</c:v>
                </c:pt>
                <c:pt idx="1360">
                  <c:v>4.1295780000000004</c:v>
                </c:pt>
                <c:pt idx="1361">
                  <c:v>4.2193360000000002</c:v>
                </c:pt>
                <c:pt idx="1362">
                  <c:v>4.3156530000000002</c:v>
                </c:pt>
                <c:pt idx="1363">
                  <c:v>4.4189999999999996</c:v>
                </c:pt>
                <c:pt idx="1364">
                  <c:v>4.5300079999999996</c:v>
                </c:pt>
                <c:pt idx="1365">
                  <c:v>4.6494749999999998</c:v>
                </c:pt>
                <c:pt idx="1366">
                  <c:v>4.7781469999999997</c:v>
                </c:pt>
                <c:pt idx="1367">
                  <c:v>4.9164659999999998</c:v>
                </c:pt>
                <c:pt idx="1368">
                  <c:v>5.0651159999999997</c:v>
                </c:pt>
                <c:pt idx="1369">
                  <c:v>5.2261069999999998</c:v>
                </c:pt>
                <c:pt idx="1370">
                  <c:v>5.4020789999999996</c:v>
                </c:pt>
                <c:pt idx="1371">
                  <c:v>5.5956159999999997</c:v>
                </c:pt>
                <c:pt idx="1372">
                  <c:v>5.809615</c:v>
                </c:pt>
                <c:pt idx="1373">
                  <c:v>6.0476739999999998</c:v>
                </c:pt>
                <c:pt idx="1374">
                  <c:v>6.3143909999999996</c:v>
                </c:pt>
                <c:pt idx="1375">
                  <c:v>6.6157219999999999</c:v>
                </c:pt>
                <c:pt idx="1376">
                  <c:v>6.9594760000000004</c:v>
                </c:pt>
                <c:pt idx="1377">
                  <c:v>7.3560499999999998</c:v>
                </c:pt>
                <c:pt idx="1378">
                  <c:v>7.8195119999999996</c:v>
                </c:pt>
                <c:pt idx="1379">
                  <c:v>8.369256</c:v>
                </c:pt>
                <c:pt idx="1380">
                  <c:v>9.0325849999999992</c:v>
                </c:pt>
                <c:pt idx="1381">
                  <c:v>9.848789</c:v>
                </c:pt>
                <c:pt idx="1382">
                  <c:v>10.8757</c:v>
                </c:pt>
                <c:pt idx="1383">
                  <c:v>12.200329999999999</c:v>
                </c:pt>
                <c:pt idx="1384">
                  <c:v>13.955909999999999</c:v>
                </c:pt>
                <c:pt idx="1385">
                  <c:v>16.347709999999999</c:v>
                </c:pt>
                <c:pt idx="1386">
                  <c:v>19.68477</c:v>
                </c:pt>
                <c:pt idx="1387">
                  <c:v>24.384509999999999</c:v>
                </c:pt>
                <c:pt idx="1388">
                  <c:v>30.802250000000001</c:v>
                </c:pt>
                <c:pt idx="1389">
                  <c:v>38.480310000000003</c:v>
                </c:pt>
                <c:pt idx="1390">
                  <c:v>44.70778</c:v>
                </c:pt>
                <c:pt idx="1391">
                  <c:v>45.322200000000002</c:v>
                </c:pt>
                <c:pt idx="1392">
                  <c:v>40.136200000000002</c:v>
                </c:pt>
                <c:pt idx="1393">
                  <c:v>33.238529999999997</c:v>
                </c:pt>
                <c:pt idx="1394">
                  <c:v>27.514150000000001</c:v>
                </c:pt>
                <c:pt idx="1395">
                  <c:v>23.531020000000002</c:v>
                </c:pt>
                <c:pt idx="1396">
                  <c:v>20.967210000000001</c:v>
                </c:pt>
                <c:pt idx="1397">
                  <c:v>19.412800000000001</c:v>
                </c:pt>
                <c:pt idx="1398">
                  <c:v>18.56297</c:v>
                </c:pt>
                <c:pt idx="1399">
                  <c:v>18.219139999999999</c:v>
                </c:pt>
                <c:pt idx="1400">
                  <c:v>18.258050000000001</c:v>
                </c:pt>
                <c:pt idx="1401">
                  <c:v>18.606020000000001</c:v>
                </c:pt>
                <c:pt idx="1402">
                  <c:v>19.22223</c:v>
                </c:pt>
                <c:pt idx="1403">
                  <c:v>20.088470000000001</c:v>
                </c:pt>
                <c:pt idx="1404">
                  <c:v>21.203410000000002</c:v>
                </c:pt>
                <c:pt idx="1405">
                  <c:v>22.579660000000001</c:v>
                </c:pt>
                <c:pt idx="1406">
                  <c:v>24.242740000000001</c:v>
                </c:pt>
                <c:pt idx="1407">
                  <c:v>26.231369999999998</c:v>
                </c:pt>
                <c:pt idx="1408">
                  <c:v>28.599740000000001</c:v>
                </c:pt>
                <c:pt idx="1409">
                  <c:v>31.421779999999998</c:v>
                </c:pt>
                <c:pt idx="1410">
                  <c:v>34.796399999999998</c:v>
                </c:pt>
                <c:pt idx="1411">
                  <c:v>38.85492</c:v>
                </c:pt>
                <c:pt idx="1412">
                  <c:v>43.772660000000002</c:v>
                </c:pt>
                <c:pt idx="1413">
                  <c:v>49.786290000000001</c:v>
                </c:pt>
                <c:pt idx="1414">
                  <c:v>57.21893</c:v>
                </c:pt>
                <c:pt idx="1415">
                  <c:v>66.516499999999994</c:v>
                </c:pt>
                <c:pt idx="1416">
                  <c:v>78.299779999999998</c:v>
                </c:pt>
                <c:pt idx="1417">
                  <c:v>93.438999999999993</c:v>
                </c:pt>
                <c:pt idx="1418">
                  <c:v>113.1687</c:v>
                </c:pt>
                <c:pt idx="1419">
                  <c:v>139.27760000000001</c:v>
                </c:pt>
                <c:pt idx="1420">
                  <c:v>174.34370000000001</c:v>
                </c:pt>
                <c:pt idx="1421">
                  <c:v>221.816</c:v>
                </c:pt>
                <c:pt idx="1422">
                  <c:v>285.48820000000001</c:v>
                </c:pt>
                <c:pt idx="1423">
                  <c:v>367.07159999999999</c:v>
                </c:pt>
                <c:pt idx="1424">
                  <c:v>459.53120000000001</c:v>
                </c:pt>
                <c:pt idx="1425">
                  <c:v>537.52639999999997</c:v>
                </c:pt>
                <c:pt idx="1426">
                  <c:v>562.50210000000004</c:v>
                </c:pt>
                <c:pt idx="1427">
                  <c:v>518.67510000000004</c:v>
                </c:pt>
                <c:pt idx="1428">
                  <c:v>432.97219999999999</c:v>
                </c:pt>
                <c:pt idx="1429">
                  <c:v>342.45119999999997</c:v>
                </c:pt>
                <c:pt idx="1430">
                  <c:v>266.25850000000003</c:v>
                </c:pt>
                <c:pt idx="1431">
                  <c:v>207.8424</c:v>
                </c:pt>
                <c:pt idx="1432">
                  <c:v>164.4649</c:v>
                </c:pt>
                <c:pt idx="1433">
                  <c:v>132.3621</c:v>
                </c:pt>
                <c:pt idx="1434">
                  <c:v>108.3844</c:v>
                </c:pt>
                <c:pt idx="1435">
                  <c:v>90.238720000000001</c:v>
                </c:pt>
                <c:pt idx="1436">
                  <c:v>76.325310000000002</c:v>
                </c:pt>
                <c:pt idx="1437">
                  <c:v>65.522000000000006</c:v>
                </c:pt>
                <c:pt idx="1438">
                  <c:v>57.007669999999997</c:v>
                </c:pt>
                <c:pt idx="1439">
                  <c:v>50.136769999999999</c:v>
                </c:pt>
                <c:pt idx="1440">
                  <c:v>44.409559999999999</c:v>
                </c:pt>
                <c:pt idx="1441">
                  <c:v>39.51925</c:v>
                </c:pt>
                <c:pt idx="1442">
                  <c:v>35.325499999999998</c:v>
                </c:pt>
                <c:pt idx="1443">
                  <c:v>31.75357</c:v>
                </c:pt>
                <c:pt idx="1444">
                  <c:v>28.726790000000001</c:v>
                </c:pt>
                <c:pt idx="1445">
                  <c:v>26.15823</c:v>
                </c:pt>
                <c:pt idx="1446">
                  <c:v>23.96583</c:v>
                </c:pt>
                <c:pt idx="1447">
                  <c:v>22.080929999999999</c:v>
                </c:pt>
                <c:pt idx="1448">
                  <c:v>20.448239999999998</c:v>
                </c:pt>
                <c:pt idx="1449">
                  <c:v>19.023569999999999</c:v>
                </c:pt>
                <c:pt idx="1450">
                  <c:v>17.77403</c:v>
                </c:pt>
              </c:numCache>
            </c:numRef>
          </c:yVal>
          <c:smooth val="0"/>
          <c:extLst>
            <c:ext xmlns:c16="http://schemas.microsoft.com/office/drawing/2014/chart" uri="{C3380CC4-5D6E-409C-BE32-E72D297353CC}">
              <c16:uniqueId val="{00000007-03A8-4A22-82E6-9BFA5F386BD1}"/>
            </c:ext>
          </c:extLst>
        </c:ser>
        <c:ser>
          <c:idx val="6"/>
          <c:order val="8"/>
          <c:tx>
            <c:strRef>
              <c:f>Data!$H$1</c:f>
              <c:strCache>
                <c:ptCount val="1"/>
                <c:pt idx="0">
                  <c:v>ALMA 10%</c:v>
                </c:pt>
              </c:strCache>
            </c:strRef>
          </c:tx>
          <c:spPr>
            <a:ln w="19050" cap="rnd">
              <a:solidFill>
                <a:schemeClr val="accent1">
                  <a:lumMod val="60000"/>
                </a:schemeClr>
              </a:solidFill>
              <a:round/>
            </a:ln>
            <a:effectLst/>
          </c:spPr>
          <c:marker>
            <c:symbol val="none"/>
          </c:marker>
          <c:xVal>
            <c:numRef>
              <c:f>Data!$A$2:$A$5453</c:f>
              <c:numCache>
                <c:formatCode>0.00</c:formatCode>
                <c:ptCount val="5452"/>
                <c:pt idx="0">
                  <c:v>275</c:v>
                </c:pt>
                <c:pt idx="1">
                  <c:v>275.5</c:v>
                </c:pt>
                <c:pt idx="2">
                  <c:v>276</c:v>
                </c:pt>
                <c:pt idx="3">
                  <c:v>276.5</c:v>
                </c:pt>
                <c:pt idx="4">
                  <c:v>277</c:v>
                </c:pt>
                <c:pt idx="5">
                  <c:v>277.5</c:v>
                </c:pt>
                <c:pt idx="6">
                  <c:v>278</c:v>
                </c:pt>
                <c:pt idx="7">
                  <c:v>278.5</c:v>
                </c:pt>
                <c:pt idx="8">
                  <c:v>279</c:v>
                </c:pt>
                <c:pt idx="9">
                  <c:v>279.5</c:v>
                </c:pt>
                <c:pt idx="10">
                  <c:v>280</c:v>
                </c:pt>
                <c:pt idx="11">
                  <c:v>280.5</c:v>
                </c:pt>
                <c:pt idx="12">
                  <c:v>281</c:v>
                </c:pt>
                <c:pt idx="13">
                  <c:v>281.5</c:v>
                </c:pt>
                <c:pt idx="14">
                  <c:v>282</c:v>
                </c:pt>
                <c:pt idx="15">
                  <c:v>282.5</c:v>
                </c:pt>
                <c:pt idx="16">
                  <c:v>283</c:v>
                </c:pt>
                <c:pt idx="17">
                  <c:v>283.5</c:v>
                </c:pt>
                <c:pt idx="18">
                  <c:v>284</c:v>
                </c:pt>
                <c:pt idx="19">
                  <c:v>284.5</c:v>
                </c:pt>
                <c:pt idx="20">
                  <c:v>285</c:v>
                </c:pt>
                <c:pt idx="21">
                  <c:v>285.5</c:v>
                </c:pt>
                <c:pt idx="22">
                  <c:v>286</c:v>
                </c:pt>
                <c:pt idx="23">
                  <c:v>286.5</c:v>
                </c:pt>
                <c:pt idx="24">
                  <c:v>287</c:v>
                </c:pt>
                <c:pt idx="25">
                  <c:v>287.5</c:v>
                </c:pt>
                <c:pt idx="26">
                  <c:v>288</c:v>
                </c:pt>
                <c:pt idx="27">
                  <c:v>288.5</c:v>
                </c:pt>
                <c:pt idx="28">
                  <c:v>289</c:v>
                </c:pt>
                <c:pt idx="29">
                  <c:v>289.5</c:v>
                </c:pt>
                <c:pt idx="30">
                  <c:v>290</c:v>
                </c:pt>
                <c:pt idx="31">
                  <c:v>290.5</c:v>
                </c:pt>
                <c:pt idx="32">
                  <c:v>291</c:v>
                </c:pt>
                <c:pt idx="33">
                  <c:v>291.5</c:v>
                </c:pt>
                <c:pt idx="34">
                  <c:v>292</c:v>
                </c:pt>
                <c:pt idx="35">
                  <c:v>292.5</c:v>
                </c:pt>
                <c:pt idx="36">
                  <c:v>293</c:v>
                </c:pt>
                <c:pt idx="37">
                  <c:v>293.5</c:v>
                </c:pt>
                <c:pt idx="38">
                  <c:v>294</c:v>
                </c:pt>
                <c:pt idx="39">
                  <c:v>294.5</c:v>
                </c:pt>
                <c:pt idx="40">
                  <c:v>295</c:v>
                </c:pt>
                <c:pt idx="41">
                  <c:v>295.5</c:v>
                </c:pt>
                <c:pt idx="42">
                  <c:v>296</c:v>
                </c:pt>
                <c:pt idx="43">
                  <c:v>296.5</c:v>
                </c:pt>
                <c:pt idx="44">
                  <c:v>297</c:v>
                </c:pt>
                <c:pt idx="45">
                  <c:v>297.5</c:v>
                </c:pt>
                <c:pt idx="46">
                  <c:v>298</c:v>
                </c:pt>
                <c:pt idx="47">
                  <c:v>298.5</c:v>
                </c:pt>
                <c:pt idx="48">
                  <c:v>299</c:v>
                </c:pt>
                <c:pt idx="49">
                  <c:v>299.5</c:v>
                </c:pt>
                <c:pt idx="50">
                  <c:v>300</c:v>
                </c:pt>
                <c:pt idx="51">
                  <c:v>300.5</c:v>
                </c:pt>
                <c:pt idx="52">
                  <c:v>301</c:v>
                </c:pt>
                <c:pt idx="53">
                  <c:v>301.5</c:v>
                </c:pt>
                <c:pt idx="54">
                  <c:v>302</c:v>
                </c:pt>
                <c:pt idx="55">
                  <c:v>302.5</c:v>
                </c:pt>
                <c:pt idx="56">
                  <c:v>303</c:v>
                </c:pt>
                <c:pt idx="57">
                  <c:v>303.5</c:v>
                </c:pt>
                <c:pt idx="58">
                  <c:v>304</c:v>
                </c:pt>
                <c:pt idx="59">
                  <c:v>304.5</c:v>
                </c:pt>
                <c:pt idx="60">
                  <c:v>305</c:v>
                </c:pt>
                <c:pt idx="61">
                  <c:v>305.5</c:v>
                </c:pt>
                <c:pt idx="62">
                  <c:v>306</c:v>
                </c:pt>
                <c:pt idx="63">
                  <c:v>306.5</c:v>
                </c:pt>
                <c:pt idx="64">
                  <c:v>307</c:v>
                </c:pt>
                <c:pt idx="65">
                  <c:v>307.5</c:v>
                </c:pt>
                <c:pt idx="66">
                  <c:v>308</c:v>
                </c:pt>
                <c:pt idx="67">
                  <c:v>308.5</c:v>
                </c:pt>
                <c:pt idx="68">
                  <c:v>309</c:v>
                </c:pt>
                <c:pt idx="69">
                  <c:v>309.5</c:v>
                </c:pt>
                <c:pt idx="70">
                  <c:v>310</c:v>
                </c:pt>
                <c:pt idx="71">
                  <c:v>310.5</c:v>
                </c:pt>
                <c:pt idx="72">
                  <c:v>311</c:v>
                </c:pt>
                <c:pt idx="73">
                  <c:v>311.5</c:v>
                </c:pt>
                <c:pt idx="74">
                  <c:v>312</c:v>
                </c:pt>
                <c:pt idx="75">
                  <c:v>312.5</c:v>
                </c:pt>
                <c:pt idx="76">
                  <c:v>313</c:v>
                </c:pt>
                <c:pt idx="77">
                  <c:v>313.5</c:v>
                </c:pt>
                <c:pt idx="78">
                  <c:v>314</c:v>
                </c:pt>
                <c:pt idx="79">
                  <c:v>314.5</c:v>
                </c:pt>
                <c:pt idx="80">
                  <c:v>315</c:v>
                </c:pt>
                <c:pt idx="81">
                  <c:v>315.5</c:v>
                </c:pt>
                <c:pt idx="82">
                  <c:v>316</c:v>
                </c:pt>
                <c:pt idx="83">
                  <c:v>316.5</c:v>
                </c:pt>
                <c:pt idx="84">
                  <c:v>317</c:v>
                </c:pt>
                <c:pt idx="85">
                  <c:v>317.5</c:v>
                </c:pt>
                <c:pt idx="86">
                  <c:v>318</c:v>
                </c:pt>
                <c:pt idx="87">
                  <c:v>318.5</c:v>
                </c:pt>
                <c:pt idx="88">
                  <c:v>319</c:v>
                </c:pt>
                <c:pt idx="89">
                  <c:v>319.5</c:v>
                </c:pt>
                <c:pt idx="90">
                  <c:v>320</c:v>
                </c:pt>
                <c:pt idx="91">
                  <c:v>320.5</c:v>
                </c:pt>
                <c:pt idx="92">
                  <c:v>321</c:v>
                </c:pt>
                <c:pt idx="93">
                  <c:v>321.5</c:v>
                </c:pt>
                <c:pt idx="94">
                  <c:v>322</c:v>
                </c:pt>
                <c:pt idx="95">
                  <c:v>322.5</c:v>
                </c:pt>
                <c:pt idx="96">
                  <c:v>323</c:v>
                </c:pt>
                <c:pt idx="97">
                  <c:v>323.5</c:v>
                </c:pt>
                <c:pt idx="98">
                  <c:v>324</c:v>
                </c:pt>
                <c:pt idx="99">
                  <c:v>324.5</c:v>
                </c:pt>
                <c:pt idx="100">
                  <c:v>325</c:v>
                </c:pt>
                <c:pt idx="101">
                  <c:v>325.5</c:v>
                </c:pt>
                <c:pt idx="102">
                  <c:v>326</c:v>
                </c:pt>
                <c:pt idx="103">
                  <c:v>326.5</c:v>
                </c:pt>
                <c:pt idx="104">
                  <c:v>327</c:v>
                </c:pt>
                <c:pt idx="105">
                  <c:v>327.5</c:v>
                </c:pt>
                <c:pt idx="106">
                  <c:v>328</c:v>
                </c:pt>
                <c:pt idx="107">
                  <c:v>328.5</c:v>
                </c:pt>
                <c:pt idx="108">
                  <c:v>329</c:v>
                </c:pt>
                <c:pt idx="109">
                  <c:v>329.5</c:v>
                </c:pt>
                <c:pt idx="110">
                  <c:v>330</c:v>
                </c:pt>
                <c:pt idx="111">
                  <c:v>330.5</c:v>
                </c:pt>
                <c:pt idx="112">
                  <c:v>331</c:v>
                </c:pt>
                <c:pt idx="113">
                  <c:v>331.5</c:v>
                </c:pt>
                <c:pt idx="114">
                  <c:v>332</c:v>
                </c:pt>
                <c:pt idx="115">
                  <c:v>332.5</c:v>
                </c:pt>
                <c:pt idx="116">
                  <c:v>333</c:v>
                </c:pt>
                <c:pt idx="117">
                  <c:v>333.5</c:v>
                </c:pt>
                <c:pt idx="118">
                  <c:v>334</c:v>
                </c:pt>
                <c:pt idx="119">
                  <c:v>334.5</c:v>
                </c:pt>
                <c:pt idx="120">
                  <c:v>335</c:v>
                </c:pt>
                <c:pt idx="121">
                  <c:v>335.5</c:v>
                </c:pt>
                <c:pt idx="122">
                  <c:v>336</c:v>
                </c:pt>
                <c:pt idx="123">
                  <c:v>336.5</c:v>
                </c:pt>
                <c:pt idx="124">
                  <c:v>337</c:v>
                </c:pt>
                <c:pt idx="125">
                  <c:v>337.5</c:v>
                </c:pt>
                <c:pt idx="126">
                  <c:v>338</c:v>
                </c:pt>
                <c:pt idx="127">
                  <c:v>338.5</c:v>
                </c:pt>
                <c:pt idx="128">
                  <c:v>339</c:v>
                </c:pt>
                <c:pt idx="129">
                  <c:v>339.5</c:v>
                </c:pt>
                <c:pt idx="130">
                  <c:v>340</c:v>
                </c:pt>
                <c:pt idx="131">
                  <c:v>340.5</c:v>
                </c:pt>
                <c:pt idx="132">
                  <c:v>341</c:v>
                </c:pt>
                <c:pt idx="133">
                  <c:v>341.5</c:v>
                </c:pt>
                <c:pt idx="134">
                  <c:v>342</c:v>
                </c:pt>
                <c:pt idx="135">
                  <c:v>342.5</c:v>
                </c:pt>
                <c:pt idx="136">
                  <c:v>343</c:v>
                </c:pt>
                <c:pt idx="137">
                  <c:v>343.5</c:v>
                </c:pt>
                <c:pt idx="138">
                  <c:v>344</c:v>
                </c:pt>
                <c:pt idx="139">
                  <c:v>344.5</c:v>
                </c:pt>
                <c:pt idx="140">
                  <c:v>345</c:v>
                </c:pt>
                <c:pt idx="141">
                  <c:v>345.5</c:v>
                </c:pt>
                <c:pt idx="142">
                  <c:v>346</c:v>
                </c:pt>
                <c:pt idx="143">
                  <c:v>346.5</c:v>
                </c:pt>
                <c:pt idx="144">
                  <c:v>347</c:v>
                </c:pt>
                <c:pt idx="145">
                  <c:v>347.5</c:v>
                </c:pt>
                <c:pt idx="146">
                  <c:v>348</c:v>
                </c:pt>
                <c:pt idx="147">
                  <c:v>348.5</c:v>
                </c:pt>
                <c:pt idx="148">
                  <c:v>349</c:v>
                </c:pt>
                <c:pt idx="149">
                  <c:v>349.5</c:v>
                </c:pt>
                <c:pt idx="150">
                  <c:v>350</c:v>
                </c:pt>
                <c:pt idx="151">
                  <c:v>350.5</c:v>
                </c:pt>
                <c:pt idx="152">
                  <c:v>351</c:v>
                </c:pt>
                <c:pt idx="153">
                  <c:v>351.5</c:v>
                </c:pt>
                <c:pt idx="154">
                  <c:v>352</c:v>
                </c:pt>
                <c:pt idx="155">
                  <c:v>352.5</c:v>
                </c:pt>
                <c:pt idx="156">
                  <c:v>353</c:v>
                </c:pt>
                <c:pt idx="157">
                  <c:v>353.5</c:v>
                </c:pt>
                <c:pt idx="158">
                  <c:v>354</c:v>
                </c:pt>
                <c:pt idx="159">
                  <c:v>354.5</c:v>
                </c:pt>
                <c:pt idx="160">
                  <c:v>355</c:v>
                </c:pt>
                <c:pt idx="161">
                  <c:v>355.5</c:v>
                </c:pt>
                <c:pt idx="162">
                  <c:v>356</c:v>
                </c:pt>
                <c:pt idx="163">
                  <c:v>356.5</c:v>
                </c:pt>
                <c:pt idx="164">
                  <c:v>357</c:v>
                </c:pt>
                <c:pt idx="165">
                  <c:v>357.5</c:v>
                </c:pt>
                <c:pt idx="166">
                  <c:v>358</c:v>
                </c:pt>
                <c:pt idx="167">
                  <c:v>358.5</c:v>
                </c:pt>
                <c:pt idx="168">
                  <c:v>359</c:v>
                </c:pt>
                <c:pt idx="169">
                  <c:v>359.5</c:v>
                </c:pt>
                <c:pt idx="170">
                  <c:v>360</c:v>
                </c:pt>
                <c:pt idx="171">
                  <c:v>360.5</c:v>
                </c:pt>
                <c:pt idx="172">
                  <c:v>361</c:v>
                </c:pt>
                <c:pt idx="173">
                  <c:v>361.5</c:v>
                </c:pt>
                <c:pt idx="174">
                  <c:v>362</c:v>
                </c:pt>
                <c:pt idx="175">
                  <c:v>362.5</c:v>
                </c:pt>
                <c:pt idx="176">
                  <c:v>363</c:v>
                </c:pt>
                <c:pt idx="177">
                  <c:v>363.5</c:v>
                </c:pt>
                <c:pt idx="178">
                  <c:v>364</c:v>
                </c:pt>
                <c:pt idx="179">
                  <c:v>364.5</c:v>
                </c:pt>
                <c:pt idx="180">
                  <c:v>365</c:v>
                </c:pt>
                <c:pt idx="181">
                  <c:v>365.5</c:v>
                </c:pt>
                <c:pt idx="182">
                  <c:v>366</c:v>
                </c:pt>
                <c:pt idx="183">
                  <c:v>366.5</c:v>
                </c:pt>
                <c:pt idx="184">
                  <c:v>367</c:v>
                </c:pt>
                <c:pt idx="185">
                  <c:v>367.5</c:v>
                </c:pt>
                <c:pt idx="186">
                  <c:v>368</c:v>
                </c:pt>
                <c:pt idx="187">
                  <c:v>368.5</c:v>
                </c:pt>
                <c:pt idx="188">
                  <c:v>369</c:v>
                </c:pt>
                <c:pt idx="189">
                  <c:v>369.5</c:v>
                </c:pt>
                <c:pt idx="190">
                  <c:v>370</c:v>
                </c:pt>
                <c:pt idx="191">
                  <c:v>370.5</c:v>
                </c:pt>
                <c:pt idx="192">
                  <c:v>371</c:v>
                </c:pt>
                <c:pt idx="193">
                  <c:v>371.5</c:v>
                </c:pt>
                <c:pt idx="194">
                  <c:v>372</c:v>
                </c:pt>
                <c:pt idx="195">
                  <c:v>372.5</c:v>
                </c:pt>
                <c:pt idx="196">
                  <c:v>373</c:v>
                </c:pt>
                <c:pt idx="197">
                  <c:v>373.5</c:v>
                </c:pt>
                <c:pt idx="198">
                  <c:v>374</c:v>
                </c:pt>
                <c:pt idx="199">
                  <c:v>374.5</c:v>
                </c:pt>
                <c:pt idx="200">
                  <c:v>375</c:v>
                </c:pt>
                <c:pt idx="201">
                  <c:v>375.5</c:v>
                </c:pt>
                <c:pt idx="202">
                  <c:v>376</c:v>
                </c:pt>
                <c:pt idx="203">
                  <c:v>376.5</c:v>
                </c:pt>
                <c:pt idx="204">
                  <c:v>377</c:v>
                </c:pt>
                <c:pt idx="205">
                  <c:v>377.5</c:v>
                </c:pt>
                <c:pt idx="206">
                  <c:v>378</c:v>
                </c:pt>
                <c:pt idx="207">
                  <c:v>378.5</c:v>
                </c:pt>
                <c:pt idx="208">
                  <c:v>379</c:v>
                </c:pt>
                <c:pt idx="209">
                  <c:v>379.5</c:v>
                </c:pt>
                <c:pt idx="210">
                  <c:v>380</c:v>
                </c:pt>
                <c:pt idx="211">
                  <c:v>380.5</c:v>
                </c:pt>
                <c:pt idx="212">
                  <c:v>381</c:v>
                </c:pt>
                <c:pt idx="213">
                  <c:v>381.5</c:v>
                </c:pt>
                <c:pt idx="214">
                  <c:v>382</c:v>
                </c:pt>
                <c:pt idx="215">
                  <c:v>382.5</c:v>
                </c:pt>
                <c:pt idx="216">
                  <c:v>383</c:v>
                </c:pt>
                <c:pt idx="217">
                  <c:v>383.5</c:v>
                </c:pt>
                <c:pt idx="218">
                  <c:v>384</c:v>
                </c:pt>
                <c:pt idx="219">
                  <c:v>384.5</c:v>
                </c:pt>
                <c:pt idx="220">
                  <c:v>385</c:v>
                </c:pt>
                <c:pt idx="221">
                  <c:v>385.5</c:v>
                </c:pt>
                <c:pt idx="222">
                  <c:v>386</c:v>
                </c:pt>
                <c:pt idx="223">
                  <c:v>386.5</c:v>
                </c:pt>
                <c:pt idx="224">
                  <c:v>387</c:v>
                </c:pt>
                <c:pt idx="225">
                  <c:v>387.5</c:v>
                </c:pt>
                <c:pt idx="226">
                  <c:v>388</c:v>
                </c:pt>
                <c:pt idx="227">
                  <c:v>388.5</c:v>
                </c:pt>
                <c:pt idx="228">
                  <c:v>389</c:v>
                </c:pt>
                <c:pt idx="229">
                  <c:v>389.5</c:v>
                </c:pt>
                <c:pt idx="230">
                  <c:v>390</c:v>
                </c:pt>
                <c:pt idx="231">
                  <c:v>390.5</c:v>
                </c:pt>
                <c:pt idx="232">
                  <c:v>391</c:v>
                </c:pt>
                <c:pt idx="233">
                  <c:v>391.5</c:v>
                </c:pt>
                <c:pt idx="234">
                  <c:v>392</c:v>
                </c:pt>
                <c:pt idx="235">
                  <c:v>392.5</c:v>
                </c:pt>
                <c:pt idx="236">
                  <c:v>393</c:v>
                </c:pt>
                <c:pt idx="237">
                  <c:v>393.5</c:v>
                </c:pt>
                <c:pt idx="238">
                  <c:v>394</c:v>
                </c:pt>
                <c:pt idx="239">
                  <c:v>394.5</c:v>
                </c:pt>
                <c:pt idx="240">
                  <c:v>395</c:v>
                </c:pt>
                <c:pt idx="241">
                  <c:v>395.5</c:v>
                </c:pt>
                <c:pt idx="242">
                  <c:v>396</c:v>
                </c:pt>
                <c:pt idx="243">
                  <c:v>396.5</c:v>
                </c:pt>
                <c:pt idx="244">
                  <c:v>397</c:v>
                </c:pt>
                <c:pt idx="245">
                  <c:v>397.5</c:v>
                </c:pt>
                <c:pt idx="246">
                  <c:v>398</c:v>
                </c:pt>
                <c:pt idx="247">
                  <c:v>398.5</c:v>
                </c:pt>
                <c:pt idx="248">
                  <c:v>399</c:v>
                </c:pt>
                <c:pt idx="249">
                  <c:v>399.5</c:v>
                </c:pt>
                <c:pt idx="250">
                  <c:v>400</c:v>
                </c:pt>
                <c:pt idx="251">
                  <c:v>400.5</c:v>
                </c:pt>
                <c:pt idx="252">
                  <c:v>401</c:v>
                </c:pt>
                <c:pt idx="253">
                  <c:v>401.5</c:v>
                </c:pt>
                <c:pt idx="254">
                  <c:v>402</c:v>
                </c:pt>
                <c:pt idx="255">
                  <c:v>402.5</c:v>
                </c:pt>
                <c:pt idx="256">
                  <c:v>403</c:v>
                </c:pt>
                <c:pt idx="257">
                  <c:v>403.5</c:v>
                </c:pt>
                <c:pt idx="258">
                  <c:v>404</c:v>
                </c:pt>
                <c:pt idx="259">
                  <c:v>404.5</c:v>
                </c:pt>
                <c:pt idx="260">
                  <c:v>405</c:v>
                </c:pt>
                <c:pt idx="261">
                  <c:v>405.5</c:v>
                </c:pt>
                <c:pt idx="262">
                  <c:v>406</c:v>
                </c:pt>
                <c:pt idx="263">
                  <c:v>406.5</c:v>
                </c:pt>
                <c:pt idx="264">
                  <c:v>407</c:v>
                </c:pt>
                <c:pt idx="265">
                  <c:v>407.5</c:v>
                </c:pt>
                <c:pt idx="266">
                  <c:v>408</c:v>
                </c:pt>
                <c:pt idx="267">
                  <c:v>408.5</c:v>
                </c:pt>
                <c:pt idx="268">
                  <c:v>409</c:v>
                </c:pt>
                <c:pt idx="269">
                  <c:v>409.5</c:v>
                </c:pt>
                <c:pt idx="270">
                  <c:v>410</c:v>
                </c:pt>
                <c:pt idx="271">
                  <c:v>410.5</c:v>
                </c:pt>
                <c:pt idx="272">
                  <c:v>411</c:v>
                </c:pt>
                <c:pt idx="273">
                  <c:v>411.5</c:v>
                </c:pt>
                <c:pt idx="274">
                  <c:v>412</c:v>
                </c:pt>
                <c:pt idx="275">
                  <c:v>412.5</c:v>
                </c:pt>
                <c:pt idx="276">
                  <c:v>413</c:v>
                </c:pt>
                <c:pt idx="277">
                  <c:v>413.5</c:v>
                </c:pt>
                <c:pt idx="278">
                  <c:v>414</c:v>
                </c:pt>
                <c:pt idx="279">
                  <c:v>414.5</c:v>
                </c:pt>
                <c:pt idx="280">
                  <c:v>415</c:v>
                </c:pt>
                <c:pt idx="281">
                  <c:v>415.5</c:v>
                </c:pt>
                <c:pt idx="282">
                  <c:v>416</c:v>
                </c:pt>
                <c:pt idx="283">
                  <c:v>416.5</c:v>
                </c:pt>
                <c:pt idx="284">
                  <c:v>417</c:v>
                </c:pt>
                <c:pt idx="285">
                  <c:v>417.5</c:v>
                </c:pt>
                <c:pt idx="286">
                  <c:v>418</c:v>
                </c:pt>
                <c:pt idx="287">
                  <c:v>418.5</c:v>
                </c:pt>
                <c:pt idx="288">
                  <c:v>419</c:v>
                </c:pt>
                <c:pt idx="289">
                  <c:v>419.5</c:v>
                </c:pt>
                <c:pt idx="290">
                  <c:v>420</c:v>
                </c:pt>
                <c:pt idx="291">
                  <c:v>420.5</c:v>
                </c:pt>
                <c:pt idx="292">
                  <c:v>421</c:v>
                </c:pt>
                <c:pt idx="293">
                  <c:v>421.5</c:v>
                </c:pt>
                <c:pt idx="294">
                  <c:v>422</c:v>
                </c:pt>
                <c:pt idx="295">
                  <c:v>422.5</c:v>
                </c:pt>
                <c:pt idx="296">
                  <c:v>423</c:v>
                </c:pt>
                <c:pt idx="297">
                  <c:v>423.5</c:v>
                </c:pt>
                <c:pt idx="298">
                  <c:v>424</c:v>
                </c:pt>
                <c:pt idx="299">
                  <c:v>424.5</c:v>
                </c:pt>
                <c:pt idx="300">
                  <c:v>425</c:v>
                </c:pt>
                <c:pt idx="301">
                  <c:v>425.5</c:v>
                </c:pt>
                <c:pt idx="302">
                  <c:v>426</c:v>
                </c:pt>
                <c:pt idx="303">
                  <c:v>426.5</c:v>
                </c:pt>
                <c:pt idx="304">
                  <c:v>427</c:v>
                </c:pt>
                <c:pt idx="305">
                  <c:v>427.5</c:v>
                </c:pt>
                <c:pt idx="306">
                  <c:v>428</c:v>
                </c:pt>
                <c:pt idx="307">
                  <c:v>428.5</c:v>
                </c:pt>
                <c:pt idx="308">
                  <c:v>429</c:v>
                </c:pt>
                <c:pt idx="309">
                  <c:v>429.5</c:v>
                </c:pt>
                <c:pt idx="310">
                  <c:v>430</c:v>
                </c:pt>
                <c:pt idx="311">
                  <c:v>430.5</c:v>
                </c:pt>
                <c:pt idx="312">
                  <c:v>431</c:v>
                </c:pt>
                <c:pt idx="313">
                  <c:v>431.5</c:v>
                </c:pt>
                <c:pt idx="314">
                  <c:v>432</c:v>
                </c:pt>
                <c:pt idx="315">
                  <c:v>432.5</c:v>
                </c:pt>
                <c:pt idx="316">
                  <c:v>433</c:v>
                </c:pt>
                <c:pt idx="317">
                  <c:v>433.5</c:v>
                </c:pt>
                <c:pt idx="318">
                  <c:v>434</c:v>
                </c:pt>
                <c:pt idx="319">
                  <c:v>434.5</c:v>
                </c:pt>
                <c:pt idx="320">
                  <c:v>435</c:v>
                </c:pt>
                <c:pt idx="321">
                  <c:v>435.5</c:v>
                </c:pt>
                <c:pt idx="322">
                  <c:v>436</c:v>
                </c:pt>
                <c:pt idx="323">
                  <c:v>436.5</c:v>
                </c:pt>
                <c:pt idx="324">
                  <c:v>437</c:v>
                </c:pt>
                <c:pt idx="325">
                  <c:v>437.5</c:v>
                </c:pt>
                <c:pt idx="326">
                  <c:v>438</c:v>
                </c:pt>
                <c:pt idx="327">
                  <c:v>438.5</c:v>
                </c:pt>
                <c:pt idx="328">
                  <c:v>439</c:v>
                </c:pt>
                <c:pt idx="329">
                  <c:v>439.5</c:v>
                </c:pt>
                <c:pt idx="330">
                  <c:v>440</c:v>
                </c:pt>
                <c:pt idx="331">
                  <c:v>440.5</c:v>
                </c:pt>
                <c:pt idx="332">
                  <c:v>441</c:v>
                </c:pt>
                <c:pt idx="333">
                  <c:v>441.5</c:v>
                </c:pt>
                <c:pt idx="334">
                  <c:v>442</c:v>
                </c:pt>
                <c:pt idx="335">
                  <c:v>442.5</c:v>
                </c:pt>
                <c:pt idx="336">
                  <c:v>443</c:v>
                </c:pt>
                <c:pt idx="337">
                  <c:v>443.5</c:v>
                </c:pt>
                <c:pt idx="338">
                  <c:v>444</c:v>
                </c:pt>
                <c:pt idx="339">
                  <c:v>444.5</c:v>
                </c:pt>
                <c:pt idx="340">
                  <c:v>445</c:v>
                </c:pt>
                <c:pt idx="341">
                  <c:v>445.5</c:v>
                </c:pt>
                <c:pt idx="342">
                  <c:v>446</c:v>
                </c:pt>
                <c:pt idx="343">
                  <c:v>446.5</c:v>
                </c:pt>
                <c:pt idx="344">
                  <c:v>447</c:v>
                </c:pt>
                <c:pt idx="345">
                  <c:v>447.5</c:v>
                </c:pt>
                <c:pt idx="346">
                  <c:v>448</c:v>
                </c:pt>
                <c:pt idx="347">
                  <c:v>448.5</c:v>
                </c:pt>
                <c:pt idx="348">
                  <c:v>449</c:v>
                </c:pt>
                <c:pt idx="349">
                  <c:v>449.5</c:v>
                </c:pt>
                <c:pt idx="350">
                  <c:v>450</c:v>
                </c:pt>
                <c:pt idx="351">
                  <c:v>450.5</c:v>
                </c:pt>
                <c:pt idx="352">
                  <c:v>451</c:v>
                </c:pt>
                <c:pt idx="353">
                  <c:v>451.5</c:v>
                </c:pt>
                <c:pt idx="354">
                  <c:v>452</c:v>
                </c:pt>
                <c:pt idx="355">
                  <c:v>452.5</c:v>
                </c:pt>
                <c:pt idx="356">
                  <c:v>453</c:v>
                </c:pt>
                <c:pt idx="357">
                  <c:v>453.5</c:v>
                </c:pt>
                <c:pt idx="358">
                  <c:v>454</c:v>
                </c:pt>
                <c:pt idx="359">
                  <c:v>454.5</c:v>
                </c:pt>
                <c:pt idx="360">
                  <c:v>455</c:v>
                </c:pt>
                <c:pt idx="361">
                  <c:v>455.5</c:v>
                </c:pt>
                <c:pt idx="362">
                  <c:v>456</c:v>
                </c:pt>
                <c:pt idx="363">
                  <c:v>456.5</c:v>
                </c:pt>
                <c:pt idx="364">
                  <c:v>457</c:v>
                </c:pt>
                <c:pt idx="365">
                  <c:v>457.5</c:v>
                </c:pt>
                <c:pt idx="366">
                  <c:v>458</c:v>
                </c:pt>
                <c:pt idx="367">
                  <c:v>458.5</c:v>
                </c:pt>
                <c:pt idx="368">
                  <c:v>459</c:v>
                </c:pt>
                <c:pt idx="369">
                  <c:v>459.5</c:v>
                </c:pt>
                <c:pt idx="370">
                  <c:v>460</c:v>
                </c:pt>
                <c:pt idx="371">
                  <c:v>460.5</c:v>
                </c:pt>
                <c:pt idx="372">
                  <c:v>461</c:v>
                </c:pt>
                <c:pt idx="373">
                  <c:v>461.5</c:v>
                </c:pt>
                <c:pt idx="374">
                  <c:v>462</c:v>
                </c:pt>
                <c:pt idx="375">
                  <c:v>462.5</c:v>
                </c:pt>
                <c:pt idx="376">
                  <c:v>463</c:v>
                </c:pt>
                <c:pt idx="377">
                  <c:v>463.5</c:v>
                </c:pt>
                <c:pt idx="378">
                  <c:v>464</c:v>
                </c:pt>
                <c:pt idx="379">
                  <c:v>464.5</c:v>
                </c:pt>
                <c:pt idx="380">
                  <c:v>465</c:v>
                </c:pt>
                <c:pt idx="381">
                  <c:v>465.5</c:v>
                </c:pt>
                <c:pt idx="382">
                  <c:v>466</c:v>
                </c:pt>
                <c:pt idx="383">
                  <c:v>466.5</c:v>
                </c:pt>
                <c:pt idx="384">
                  <c:v>467</c:v>
                </c:pt>
                <c:pt idx="385">
                  <c:v>467.5</c:v>
                </c:pt>
                <c:pt idx="386">
                  <c:v>468</c:v>
                </c:pt>
                <c:pt idx="387">
                  <c:v>468.5</c:v>
                </c:pt>
                <c:pt idx="388">
                  <c:v>469</c:v>
                </c:pt>
                <c:pt idx="389">
                  <c:v>469.5</c:v>
                </c:pt>
                <c:pt idx="390">
                  <c:v>470</c:v>
                </c:pt>
                <c:pt idx="391">
                  <c:v>470.5</c:v>
                </c:pt>
                <c:pt idx="392">
                  <c:v>471</c:v>
                </c:pt>
                <c:pt idx="393">
                  <c:v>471.5</c:v>
                </c:pt>
                <c:pt idx="394">
                  <c:v>472</c:v>
                </c:pt>
                <c:pt idx="395">
                  <c:v>472.5</c:v>
                </c:pt>
                <c:pt idx="396">
                  <c:v>473</c:v>
                </c:pt>
                <c:pt idx="397">
                  <c:v>473.5</c:v>
                </c:pt>
                <c:pt idx="398">
                  <c:v>474</c:v>
                </c:pt>
                <c:pt idx="399">
                  <c:v>474.5</c:v>
                </c:pt>
                <c:pt idx="400">
                  <c:v>475</c:v>
                </c:pt>
                <c:pt idx="401">
                  <c:v>475.5</c:v>
                </c:pt>
                <c:pt idx="402">
                  <c:v>476</c:v>
                </c:pt>
                <c:pt idx="403">
                  <c:v>476.5</c:v>
                </c:pt>
                <c:pt idx="404">
                  <c:v>477</c:v>
                </c:pt>
                <c:pt idx="405">
                  <c:v>477.5</c:v>
                </c:pt>
                <c:pt idx="406">
                  <c:v>478</c:v>
                </c:pt>
                <c:pt idx="407">
                  <c:v>478.5</c:v>
                </c:pt>
                <c:pt idx="408">
                  <c:v>479</c:v>
                </c:pt>
                <c:pt idx="409">
                  <c:v>479.5</c:v>
                </c:pt>
                <c:pt idx="410">
                  <c:v>480</c:v>
                </c:pt>
                <c:pt idx="411">
                  <c:v>480.5</c:v>
                </c:pt>
                <c:pt idx="412">
                  <c:v>481</c:v>
                </c:pt>
                <c:pt idx="413">
                  <c:v>481.5</c:v>
                </c:pt>
                <c:pt idx="414">
                  <c:v>482</c:v>
                </c:pt>
                <c:pt idx="415">
                  <c:v>482.5</c:v>
                </c:pt>
                <c:pt idx="416">
                  <c:v>483</c:v>
                </c:pt>
                <c:pt idx="417">
                  <c:v>483.5</c:v>
                </c:pt>
                <c:pt idx="418">
                  <c:v>484</c:v>
                </c:pt>
                <c:pt idx="419">
                  <c:v>484.5</c:v>
                </c:pt>
                <c:pt idx="420">
                  <c:v>485</c:v>
                </c:pt>
                <c:pt idx="421">
                  <c:v>485.5</c:v>
                </c:pt>
                <c:pt idx="422">
                  <c:v>486</c:v>
                </c:pt>
                <c:pt idx="423">
                  <c:v>486.5</c:v>
                </c:pt>
                <c:pt idx="424">
                  <c:v>487</c:v>
                </c:pt>
                <c:pt idx="425">
                  <c:v>487.5</c:v>
                </c:pt>
                <c:pt idx="426">
                  <c:v>488</c:v>
                </c:pt>
                <c:pt idx="427">
                  <c:v>488.5</c:v>
                </c:pt>
                <c:pt idx="428">
                  <c:v>489</c:v>
                </c:pt>
                <c:pt idx="429">
                  <c:v>489.5</c:v>
                </c:pt>
                <c:pt idx="430">
                  <c:v>490</c:v>
                </c:pt>
                <c:pt idx="431">
                  <c:v>490.5</c:v>
                </c:pt>
                <c:pt idx="432">
                  <c:v>491</c:v>
                </c:pt>
                <c:pt idx="433">
                  <c:v>491.5</c:v>
                </c:pt>
                <c:pt idx="434">
                  <c:v>492</c:v>
                </c:pt>
                <c:pt idx="435">
                  <c:v>492.5</c:v>
                </c:pt>
                <c:pt idx="436">
                  <c:v>493</c:v>
                </c:pt>
                <c:pt idx="437">
                  <c:v>493.5</c:v>
                </c:pt>
                <c:pt idx="438">
                  <c:v>494</c:v>
                </c:pt>
                <c:pt idx="439">
                  <c:v>494.5</c:v>
                </c:pt>
                <c:pt idx="440">
                  <c:v>495</c:v>
                </c:pt>
                <c:pt idx="441">
                  <c:v>495.5</c:v>
                </c:pt>
                <c:pt idx="442">
                  <c:v>496</c:v>
                </c:pt>
                <c:pt idx="443">
                  <c:v>496.5</c:v>
                </c:pt>
                <c:pt idx="444">
                  <c:v>497</c:v>
                </c:pt>
                <c:pt idx="445">
                  <c:v>497.5</c:v>
                </c:pt>
                <c:pt idx="446">
                  <c:v>498</c:v>
                </c:pt>
                <c:pt idx="447">
                  <c:v>498.5</c:v>
                </c:pt>
                <c:pt idx="448">
                  <c:v>499</c:v>
                </c:pt>
                <c:pt idx="449">
                  <c:v>499.5</c:v>
                </c:pt>
                <c:pt idx="450">
                  <c:v>500</c:v>
                </c:pt>
                <c:pt idx="451">
                  <c:v>500.5</c:v>
                </c:pt>
                <c:pt idx="452">
                  <c:v>501</c:v>
                </c:pt>
                <c:pt idx="453">
                  <c:v>501.5</c:v>
                </c:pt>
                <c:pt idx="454">
                  <c:v>502</c:v>
                </c:pt>
                <c:pt idx="455">
                  <c:v>502.5</c:v>
                </c:pt>
                <c:pt idx="456">
                  <c:v>503</c:v>
                </c:pt>
                <c:pt idx="457">
                  <c:v>503.5</c:v>
                </c:pt>
                <c:pt idx="458">
                  <c:v>504</c:v>
                </c:pt>
                <c:pt idx="459">
                  <c:v>504.5</c:v>
                </c:pt>
                <c:pt idx="460">
                  <c:v>505</c:v>
                </c:pt>
                <c:pt idx="461">
                  <c:v>505.5</c:v>
                </c:pt>
                <c:pt idx="462">
                  <c:v>506</c:v>
                </c:pt>
                <c:pt idx="463">
                  <c:v>506.5</c:v>
                </c:pt>
                <c:pt idx="464">
                  <c:v>507</c:v>
                </c:pt>
                <c:pt idx="465">
                  <c:v>507.5</c:v>
                </c:pt>
                <c:pt idx="466">
                  <c:v>508</c:v>
                </c:pt>
                <c:pt idx="467">
                  <c:v>508.5</c:v>
                </c:pt>
                <c:pt idx="468">
                  <c:v>509</c:v>
                </c:pt>
                <c:pt idx="469">
                  <c:v>509.5</c:v>
                </c:pt>
                <c:pt idx="470">
                  <c:v>510</c:v>
                </c:pt>
                <c:pt idx="471">
                  <c:v>510.5</c:v>
                </c:pt>
                <c:pt idx="472">
                  <c:v>511</c:v>
                </c:pt>
                <c:pt idx="473">
                  <c:v>511.5</c:v>
                </c:pt>
                <c:pt idx="474">
                  <c:v>512</c:v>
                </c:pt>
                <c:pt idx="475">
                  <c:v>512.5</c:v>
                </c:pt>
                <c:pt idx="476">
                  <c:v>513</c:v>
                </c:pt>
                <c:pt idx="477">
                  <c:v>513.5</c:v>
                </c:pt>
                <c:pt idx="478">
                  <c:v>514</c:v>
                </c:pt>
                <c:pt idx="479">
                  <c:v>514.5</c:v>
                </c:pt>
                <c:pt idx="480">
                  <c:v>515</c:v>
                </c:pt>
                <c:pt idx="481">
                  <c:v>515.5</c:v>
                </c:pt>
                <c:pt idx="482">
                  <c:v>516</c:v>
                </c:pt>
                <c:pt idx="483">
                  <c:v>516.5</c:v>
                </c:pt>
                <c:pt idx="484">
                  <c:v>517</c:v>
                </c:pt>
                <c:pt idx="485">
                  <c:v>517.5</c:v>
                </c:pt>
                <c:pt idx="486">
                  <c:v>518</c:v>
                </c:pt>
                <c:pt idx="487">
                  <c:v>518.5</c:v>
                </c:pt>
                <c:pt idx="488">
                  <c:v>519</c:v>
                </c:pt>
                <c:pt idx="489">
                  <c:v>519.5</c:v>
                </c:pt>
                <c:pt idx="490">
                  <c:v>520</c:v>
                </c:pt>
                <c:pt idx="491">
                  <c:v>520.5</c:v>
                </c:pt>
                <c:pt idx="492">
                  <c:v>521</c:v>
                </c:pt>
                <c:pt idx="493">
                  <c:v>521.5</c:v>
                </c:pt>
                <c:pt idx="494">
                  <c:v>522</c:v>
                </c:pt>
                <c:pt idx="495">
                  <c:v>522.5</c:v>
                </c:pt>
                <c:pt idx="496">
                  <c:v>523</c:v>
                </c:pt>
                <c:pt idx="497">
                  <c:v>523.5</c:v>
                </c:pt>
                <c:pt idx="498">
                  <c:v>524</c:v>
                </c:pt>
                <c:pt idx="499">
                  <c:v>524.5</c:v>
                </c:pt>
                <c:pt idx="500">
                  <c:v>525</c:v>
                </c:pt>
                <c:pt idx="501">
                  <c:v>525.5</c:v>
                </c:pt>
                <c:pt idx="502">
                  <c:v>526</c:v>
                </c:pt>
                <c:pt idx="503">
                  <c:v>526.5</c:v>
                </c:pt>
                <c:pt idx="504">
                  <c:v>527</c:v>
                </c:pt>
                <c:pt idx="505">
                  <c:v>527.5</c:v>
                </c:pt>
                <c:pt idx="506">
                  <c:v>528</c:v>
                </c:pt>
                <c:pt idx="507">
                  <c:v>528.5</c:v>
                </c:pt>
                <c:pt idx="508">
                  <c:v>529</c:v>
                </c:pt>
                <c:pt idx="509">
                  <c:v>529.5</c:v>
                </c:pt>
                <c:pt idx="510">
                  <c:v>530</c:v>
                </c:pt>
                <c:pt idx="511">
                  <c:v>530.5</c:v>
                </c:pt>
                <c:pt idx="512">
                  <c:v>531</c:v>
                </c:pt>
                <c:pt idx="513">
                  <c:v>531.5</c:v>
                </c:pt>
                <c:pt idx="514">
                  <c:v>532</c:v>
                </c:pt>
                <c:pt idx="515">
                  <c:v>532.5</c:v>
                </c:pt>
                <c:pt idx="516">
                  <c:v>533</c:v>
                </c:pt>
                <c:pt idx="517">
                  <c:v>533.5</c:v>
                </c:pt>
                <c:pt idx="518">
                  <c:v>534</c:v>
                </c:pt>
                <c:pt idx="519">
                  <c:v>534.5</c:v>
                </c:pt>
                <c:pt idx="520">
                  <c:v>535</c:v>
                </c:pt>
                <c:pt idx="521">
                  <c:v>535.5</c:v>
                </c:pt>
                <c:pt idx="522">
                  <c:v>536</c:v>
                </c:pt>
                <c:pt idx="523">
                  <c:v>536.5</c:v>
                </c:pt>
                <c:pt idx="524">
                  <c:v>537</c:v>
                </c:pt>
                <c:pt idx="525">
                  <c:v>537.5</c:v>
                </c:pt>
                <c:pt idx="526">
                  <c:v>538</c:v>
                </c:pt>
                <c:pt idx="527">
                  <c:v>538.5</c:v>
                </c:pt>
                <c:pt idx="528">
                  <c:v>539</c:v>
                </c:pt>
                <c:pt idx="529">
                  <c:v>539.5</c:v>
                </c:pt>
                <c:pt idx="530">
                  <c:v>540</c:v>
                </c:pt>
                <c:pt idx="531">
                  <c:v>540.5</c:v>
                </c:pt>
                <c:pt idx="532">
                  <c:v>541</c:v>
                </c:pt>
                <c:pt idx="533">
                  <c:v>541.5</c:v>
                </c:pt>
                <c:pt idx="534">
                  <c:v>542</c:v>
                </c:pt>
                <c:pt idx="535">
                  <c:v>542.5</c:v>
                </c:pt>
                <c:pt idx="536">
                  <c:v>543</c:v>
                </c:pt>
                <c:pt idx="537">
                  <c:v>543.5</c:v>
                </c:pt>
                <c:pt idx="538">
                  <c:v>544</c:v>
                </c:pt>
                <c:pt idx="539">
                  <c:v>544.5</c:v>
                </c:pt>
                <c:pt idx="540">
                  <c:v>545</c:v>
                </c:pt>
                <c:pt idx="541">
                  <c:v>545.5</c:v>
                </c:pt>
                <c:pt idx="542">
                  <c:v>546</c:v>
                </c:pt>
                <c:pt idx="543">
                  <c:v>546.5</c:v>
                </c:pt>
                <c:pt idx="544">
                  <c:v>547</c:v>
                </c:pt>
                <c:pt idx="545">
                  <c:v>547.5</c:v>
                </c:pt>
                <c:pt idx="546">
                  <c:v>548</c:v>
                </c:pt>
                <c:pt idx="547">
                  <c:v>548.5</c:v>
                </c:pt>
                <c:pt idx="548">
                  <c:v>549</c:v>
                </c:pt>
                <c:pt idx="549">
                  <c:v>549.5</c:v>
                </c:pt>
                <c:pt idx="550">
                  <c:v>550</c:v>
                </c:pt>
                <c:pt idx="551">
                  <c:v>550.5</c:v>
                </c:pt>
                <c:pt idx="552">
                  <c:v>551</c:v>
                </c:pt>
                <c:pt idx="553">
                  <c:v>551.5</c:v>
                </c:pt>
                <c:pt idx="554">
                  <c:v>552</c:v>
                </c:pt>
                <c:pt idx="555">
                  <c:v>552.5</c:v>
                </c:pt>
                <c:pt idx="556">
                  <c:v>553</c:v>
                </c:pt>
                <c:pt idx="557">
                  <c:v>553.5</c:v>
                </c:pt>
                <c:pt idx="558">
                  <c:v>554</c:v>
                </c:pt>
                <c:pt idx="559">
                  <c:v>554.5</c:v>
                </c:pt>
                <c:pt idx="560">
                  <c:v>555</c:v>
                </c:pt>
                <c:pt idx="561">
                  <c:v>555.5</c:v>
                </c:pt>
                <c:pt idx="562">
                  <c:v>556</c:v>
                </c:pt>
                <c:pt idx="563">
                  <c:v>556.5</c:v>
                </c:pt>
                <c:pt idx="564">
                  <c:v>557</c:v>
                </c:pt>
                <c:pt idx="565">
                  <c:v>557.5</c:v>
                </c:pt>
                <c:pt idx="566">
                  <c:v>558</c:v>
                </c:pt>
                <c:pt idx="567">
                  <c:v>558.5</c:v>
                </c:pt>
                <c:pt idx="568">
                  <c:v>559</c:v>
                </c:pt>
                <c:pt idx="569">
                  <c:v>559.5</c:v>
                </c:pt>
                <c:pt idx="570">
                  <c:v>560</c:v>
                </c:pt>
                <c:pt idx="571">
                  <c:v>560.5</c:v>
                </c:pt>
                <c:pt idx="572">
                  <c:v>561</c:v>
                </c:pt>
                <c:pt idx="573">
                  <c:v>561.5</c:v>
                </c:pt>
                <c:pt idx="574">
                  <c:v>562</c:v>
                </c:pt>
                <c:pt idx="575">
                  <c:v>562.5</c:v>
                </c:pt>
                <c:pt idx="576">
                  <c:v>563</c:v>
                </c:pt>
                <c:pt idx="577">
                  <c:v>563.5</c:v>
                </c:pt>
                <c:pt idx="578">
                  <c:v>564</c:v>
                </c:pt>
                <c:pt idx="579">
                  <c:v>564.5</c:v>
                </c:pt>
                <c:pt idx="580">
                  <c:v>565</c:v>
                </c:pt>
                <c:pt idx="581">
                  <c:v>565.5</c:v>
                </c:pt>
                <c:pt idx="582">
                  <c:v>566</c:v>
                </c:pt>
                <c:pt idx="583">
                  <c:v>566.5</c:v>
                </c:pt>
                <c:pt idx="584">
                  <c:v>567</c:v>
                </c:pt>
                <c:pt idx="585">
                  <c:v>567.5</c:v>
                </c:pt>
                <c:pt idx="586">
                  <c:v>568</c:v>
                </c:pt>
                <c:pt idx="587">
                  <c:v>568.5</c:v>
                </c:pt>
                <c:pt idx="588">
                  <c:v>569</c:v>
                </c:pt>
                <c:pt idx="589">
                  <c:v>569.5</c:v>
                </c:pt>
                <c:pt idx="590">
                  <c:v>570</c:v>
                </c:pt>
                <c:pt idx="591">
                  <c:v>570.5</c:v>
                </c:pt>
                <c:pt idx="592">
                  <c:v>571</c:v>
                </c:pt>
                <c:pt idx="593">
                  <c:v>571.5</c:v>
                </c:pt>
                <c:pt idx="594">
                  <c:v>572</c:v>
                </c:pt>
                <c:pt idx="595">
                  <c:v>572.5</c:v>
                </c:pt>
                <c:pt idx="596">
                  <c:v>573</c:v>
                </c:pt>
                <c:pt idx="597">
                  <c:v>573.5</c:v>
                </c:pt>
                <c:pt idx="598">
                  <c:v>574</c:v>
                </c:pt>
                <c:pt idx="599">
                  <c:v>574.5</c:v>
                </c:pt>
                <c:pt idx="600">
                  <c:v>575</c:v>
                </c:pt>
                <c:pt idx="601">
                  <c:v>575.5</c:v>
                </c:pt>
                <c:pt idx="602">
                  <c:v>576</c:v>
                </c:pt>
                <c:pt idx="603">
                  <c:v>576.5</c:v>
                </c:pt>
                <c:pt idx="604">
                  <c:v>577</c:v>
                </c:pt>
                <c:pt idx="605">
                  <c:v>577.5</c:v>
                </c:pt>
                <c:pt idx="606">
                  <c:v>578</c:v>
                </c:pt>
                <c:pt idx="607">
                  <c:v>578.5</c:v>
                </c:pt>
                <c:pt idx="608">
                  <c:v>579</c:v>
                </c:pt>
                <c:pt idx="609">
                  <c:v>579.5</c:v>
                </c:pt>
                <c:pt idx="610">
                  <c:v>580</c:v>
                </c:pt>
                <c:pt idx="611">
                  <c:v>580.5</c:v>
                </c:pt>
                <c:pt idx="612">
                  <c:v>581</c:v>
                </c:pt>
                <c:pt idx="613">
                  <c:v>581.5</c:v>
                </c:pt>
                <c:pt idx="614">
                  <c:v>582</c:v>
                </c:pt>
                <c:pt idx="615">
                  <c:v>582.5</c:v>
                </c:pt>
                <c:pt idx="616">
                  <c:v>583</c:v>
                </c:pt>
                <c:pt idx="617">
                  <c:v>583.5</c:v>
                </c:pt>
                <c:pt idx="618">
                  <c:v>584</c:v>
                </c:pt>
                <c:pt idx="619">
                  <c:v>584.5</c:v>
                </c:pt>
                <c:pt idx="620">
                  <c:v>585</c:v>
                </c:pt>
                <c:pt idx="621">
                  <c:v>585.5</c:v>
                </c:pt>
                <c:pt idx="622">
                  <c:v>586</c:v>
                </c:pt>
                <c:pt idx="623">
                  <c:v>586.5</c:v>
                </c:pt>
                <c:pt idx="624">
                  <c:v>587</c:v>
                </c:pt>
                <c:pt idx="625">
                  <c:v>587.5</c:v>
                </c:pt>
                <c:pt idx="626">
                  <c:v>588</c:v>
                </c:pt>
                <c:pt idx="627">
                  <c:v>588.5</c:v>
                </c:pt>
                <c:pt idx="628">
                  <c:v>589</c:v>
                </c:pt>
                <c:pt idx="629">
                  <c:v>589.5</c:v>
                </c:pt>
                <c:pt idx="630">
                  <c:v>590</c:v>
                </c:pt>
                <c:pt idx="631">
                  <c:v>590.5</c:v>
                </c:pt>
                <c:pt idx="632">
                  <c:v>591</c:v>
                </c:pt>
                <c:pt idx="633">
                  <c:v>591.5</c:v>
                </c:pt>
                <c:pt idx="634">
                  <c:v>592</c:v>
                </c:pt>
                <c:pt idx="635">
                  <c:v>592.5</c:v>
                </c:pt>
                <c:pt idx="636">
                  <c:v>593</c:v>
                </c:pt>
                <c:pt idx="637">
                  <c:v>593.5</c:v>
                </c:pt>
                <c:pt idx="638">
                  <c:v>594</c:v>
                </c:pt>
                <c:pt idx="639">
                  <c:v>594.5</c:v>
                </c:pt>
                <c:pt idx="640">
                  <c:v>595</c:v>
                </c:pt>
                <c:pt idx="641">
                  <c:v>595.5</c:v>
                </c:pt>
                <c:pt idx="642">
                  <c:v>596</c:v>
                </c:pt>
                <c:pt idx="643">
                  <c:v>596.5</c:v>
                </c:pt>
                <c:pt idx="644">
                  <c:v>597</c:v>
                </c:pt>
                <c:pt idx="645">
                  <c:v>597.5</c:v>
                </c:pt>
                <c:pt idx="646">
                  <c:v>598</c:v>
                </c:pt>
                <c:pt idx="647">
                  <c:v>598.5</c:v>
                </c:pt>
                <c:pt idx="648">
                  <c:v>599</c:v>
                </c:pt>
                <c:pt idx="649">
                  <c:v>599.5</c:v>
                </c:pt>
                <c:pt idx="650">
                  <c:v>600</c:v>
                </c:pt>
                <c:pt idx="651">
                  <c:v>600.5</c:v>
                </c:pt>
                <c:pt idx="652">
                  <c:v>601</c:v>
                </c:pt>
                <c:pt idx="653">
                  <c:v>601.5</c:v>
                </c:pt>
                <c:pt idx="654">
                  <c:v>602</c:v>
                </c:pt>
                <c:pt idx="655">
                  <c:v>602.5</c:v>
                </c:pt>
                <c:pt idx="656">
                  <c:v>603</c:v>
                </c:pt>
                <c:pt idx="657">
                  <c:v>603.5</c:v>
                </c:pt>
                <c:pt idx="658">
                  <c:v>604</c:v>
                </c:pt>
                <c:pt idx="659">
                  <c:v>604.5</c:v>
                </c:pt>
                <c:pt idx="660">
                  <c:v>605</c:v>
                </c:pt>
                <c:pt idx="661">
                  <c:v>605.5</c:v>
                </c:pt>
                <c:pt idx="662">
                  <c:v>606</c:v>
                </c:pt>
                <c:pt idx="663">
                  <c:v>606.5</c:v>
                </c:pt>
                <c:pt idx="664">
                  <c:v>607</c:v>
                </c:pt>
                <c:pt idx="665">
                  <c:v>607.5</c:v>
                </c:pt>
                <c:pt idx="666">
                  <c:v>608</c:v>
                </c:pt>
                <c:pt idx="667">
                  <c:v>608.5</c:v>
                </c:pt>
                <c:pt idx="668">
                  <c:v>609</c:v>
                </c:pt>
                <c:pt idx="669">
                  <c:v>609.5</c:v>
                </c:pt>
                <c:pt idx="670">
                  <c:v>610</c:v>
                </c:pt>
                <c:pt idx="671">
                  <c:v>610.5</c:v>
                </c:pt>
                <c:pt idx="672">
                  <c:v>611</c:v>
                </c:pt>
                <c:pt idx="673">
                  <c:v>611.5</c:v>
                </c:pt>
                <c:pt idx="674">
                  <c:v>612</c:v>
                </c:pt>
                <c:pt idx="675">
                  <c:v>612.5</c:v>
                </c:pt>
                <c:pt idx="676">
                  <c:v>613</c:v>
                </c:pt>
                <c:pt idx="677">
                  <c:v>613.5</c:v>
                </c:pt>
                <c:pt idx="678">
                  <c:v>614</c:v>
                </c:pt>
                <c:pt idx="679">
                  <c:v>614.5</c:v>
                </c:pt>
                <c:pt idx="680">
                  <c:v>615</c:v>
                </c:pt>
                <c:pt idx="681">
                  <c:v>615.5</c:v>
                </c:pt>
                <c:pt idx="682">
                  <c:v>616</c:v>
                </c:pt>
                <c:pt idx="683">
                  <c:v>616.5</c:v>
                </c:pt>
                <c:pt idx="684">
                  <c:v>617</c:v>
                </c:pt>
                <c:pt idx="685">
                  <c:v>617.5</c:v>
                </c:pt>
                <c:pt idx="686">
                  <c:v>618</c:v>
                </c:pt>
                <c:pt idx="687">
                  <c:v>618.5</c:v>
                </c:pt>
                <c:pt idx="688">
                  <c:v>619</c:v>
                </c:pt>
                <c:pt idx="689">
                  <c:v>619.5</c:v>
                </c:pt>
                <c:pt idx="690">
                  <c:v>620</c:v>
                </c:pt>
                <c:pt idx="691">
                  <c:v>620.5</c:v>
                </c:pt>
                <c:pt idx="692">
                  <c:v>621</c:v>
                </c:pt>
                <c:pt idx="693">
                  <c:v>621.5</c:v>
                </c:pt>
                <c:pt idx="694">
                  <c:v>622</c:v>
                </c:pt>
                <c:pt idx="695">
                  <c:v>622.5</c:v>
                </c:pt>
                <c:pt idx="696">
                  <c:v>623</c:v>
                </c:pt>
                <c:pt idx="697">
                  <c:v>623.5</c:v>
                </c:pt>
                <c:pt idx="698">
                  <c:v>624</c:v>
                </c:pt>
                <c:pt idx="699">
                  <c:v>624.5</c:v>
                </c:pt>
                <c:pt idx="700">
                  <c:v>625</c:v>
                </c:pt>
                <c:pt idx="701">
                  <c:v>625.5</c:v>
                </c:pt>
                <c:pt idx="702">
                  <c:v>626</c:v>
                </c:pt>
                <c:pt idx="703">
                  <c:v>626.5</c:v>
                </c:pt>
                <c:pt idx="704">
                  <c:v>627</c:v>
                </c:pt>
                <c:pt idx="705">
                  <c:v>627.5</c:v>
                </c:pt>
                <c:pt idx="706">
                  <c:v>628</c:v>
                </c:pt>
                <c:pt idx="707">
                  <c:v>628.5</c:v>
                </c:pt>
                <c:pt idx="708">
                  <c:v>629</c:v>
                </c:pt>
                <c:pt idx="709">
                  <c:v>629.5</c:v>
                </c:pt>
                <c:pt idx="710">
                  <c:v>630</c:v>
                </c:pt>
                <c:pt idx="711">
                  <c:v>630.5</c:v>
                </c:pt>
                <c:pt idx="712">
                  <c:v>631</c:v>
                </c:pt>
                <c:pt idx="713">
                  <c:v>631.5</c:v>
                </c:pt>
                <c:pt idx="714">
                  <c:v>632</c:v>
                </c:pt>
                <c:pt idx="715">
                  <c:v>632.5</c:v>
                </c:pt>
                <c:pt idx="716">
                  <c:v>633</c:v>
                </c:pt>
                <c:pt idx="717">
                  <c:v>633.5</c:v>
                </c:pt>
                <c:pt idx="718">
                  <c:v>634</c:v>
                </c:pt>
                <c:pt idx="719">
                  <c:v>634.5</c:v>
                </c:pt>
                <c:pt idx="720">
                  <c:v>635</c:v>
                </c:pt>
                <c:pt idx="721">
                  <c:v>635.5</c:v>
                </c:pt>
                <c:pt idx="722">
                  <c:v>636</c:v>
                </c:pt>
                <c:pt idx="723">
                  <c:v>636.5</c:v>
                </c:pt>
                <c:pt idx="724">
                  <c:v>637</c:v>
                </c:pt>
                <c:pt idx="725">
                  <c:v>637.5</c:v>
                </c:pt>
                <c:pt idx="726">
                  <c:v>638</c:v>
                </c:pt>
                <c:pt idx="727">
                  <c:v>638.5</c:v>
                </c:pt>
                <c:pt idx="728">
                  <c:v>639</c:v>
                </c:pt>
                <c:pt idx="729">
                  <c:v>639.5</c:v>
                </c:pt>
                <c:pt idx="730">
                  <c:v>640</c:v>
                </c:pt>
                <c:pt idx="731">
                  <c:v>640.5</c:v>
                </c:pt>
                <c:pt idx="732">
                  <c:v>641</c:v>
                </c:pt>
                <c:pt idx="733">
                  <c:v>641.5</c:v>
                </c:pt>
                <c:pt idx="734">
                  <c:v>642</c:v>
                </c:pt>
                <c:pt idx="735">
                  <c:v>642.5</c:v>
                </c:pt>
                <c:pt idx="736">
                  <c:v>643</c:v>
                </c:pt>
                <c:pt idx="737">
                  <c:v>643.5</c:v>
                </c:pt>
                <c:pt idx="738">
                  <c:v>644</c:v>
                </c:pt>
                <c:pt idx="739">
                  <c:v>644.5</c:v>
                </c:pt>
                <c:pt idx="740">
                  <c:v>645</c:v>
                </c:pt>
                <c:pt idx="741">
                  <c:v>645.5</c:v>
                </c:pt>
                <c:pt idx="742">
                  <c:v>646</c:v>
                </c:pt>
                <c:pt idx="743">
                  <c:v>646.5</c:v>
                </c:pt>
                <c:pt idx="744">
                  <c:v>647</c:v>
                </c:pt>
                <c:pt idx="745">
                  <c:v>647.5</c:v>
                </c:pt>
                <c:pt idx="746">
                  <c:v>648</c:v>
                </c:pt>
                <c:pt idx="747">
                  <c:v>648.5</c:v>
                </c:pt>
                <c:pt idx="748">
                  <c:v>649</c:v>
                </c:pt>
                <c:pt idx="749">
                  <c:v>649.5</c:v>
                </c:pt>
                <c:pt idx="750">
                  <c:v>650</c:v>
                </c:pt>
                <c:pt idx="751">
                  <c:v>650.5</c:v>
                </c:pt>
                <c:pt idx="752">
                  <c:v>651</c:v>
                </c:pt>
                <c:pt idx="753">
                  <c:v>651.5</c:v>
                </c:pt>
                <c:pt idx="754">
                  <c:v>652</c:v>
                </c:pt>
                <c:pt idx="755">
                  <c:v>652.5</c:v>
                </c:pt>
                <c:pt idx="756">
                  <c:v>653</c:v>
                </c:pt>
                <c:pt idx="757">
                  <c:v>653.5</c:v>
                </c:pt>
                <c:pt idx="758">
                  <c:v>654</c:v>
                </c:pt>
                <c:pt idx="759">
                  <c:v>654.5</c:v>
                </c:pt>
                <c:pt idx="760">
                  <c:v>655</c:v>
                </c:pt>
                <c:pt idx="761">
                  <c:v>655.5</c:v>
                </c:pt>
                <c:pt idx="762">
                  <c:v>656</c:v>
                </c:pt>
                <c:pt idx="763">
                  <c:v>656.5</c:v>
                </c:pt>
                <c:pt idx="764">
                  <c:v>657</c:v>
                </c:pt>
                <c:pt idx="765">
                  <c:v>657.5</c:v>
                </c:pt>
                <c:pt idx="766">
                  <c:v>658</c:v>
                </c:pt>
                <c:pt idx="767">
                  <c:v>658.5</c:v>
                </c:pt>
                <c:pt idx="768">
                  <c:v>659</c:v>
                </c:pt>
                <c:pt idx="769">
                  <c:v>659.5</c:v>
                </c:pt>
                <c:pt idx="770">
                  <c:v>660</c:v>
                </c:pt>
                <c:pt idx="771">
                  <c:v>660.5</c:v>
                </c:pt>
                <c:pt idx="772">
                  <c:v>661</c:v>
                </c:pt>
                <c:pt idx="773">
                  <c:v>661.5</c:v>
                </c:pt>
                <c:pt idx="774">
                  <c:v>662</c:v>
                </c:pt>
                <c:pt idx="775">
                  <c:v>662.5</c:v>
                </c:pt>
                <c:pt idx="776">
                  <c:v>663</c:v>
                </c:pt>
                <c:pt idx="777">
                  <c:v>663.5</c:v>
                </c:pt>
                <c:pt idx="778">
                  <c:v>664</c:v>
                </c:pt>
                <c:pt idx="779">
                  <c:v>664.5</c:v>
                </c:pt>
                <c:pt idx="780">
                  <c:v>665</c:v>
                </c:pt>
                <c:pt idx="781">
                  <c:v>665.5</c:v>
                </c:pt>
                <c:pt idx="782">
                  <c:v>666</c:v>
                </c:pt>
                <c:pt idx="783">
                  <c:v>666.5</c:v>
                </c:pt>
                <c:pt idx="784">
                  <c:v>667</c:v>
                </c:pt>
                <c:pt idx="785">
                  <c:v>667.5</c:v>
                </c:pt>
                <c:pt idx="786">
                  <c:v>668</c:v>
                </c:pt>
                <c:pt idx="787">
                  <c:v>668.5</c:v>
                </c:pt>
                <c:pt idx="788">
                  <c:v>669</c:v>
                </c:pt>
                <c:pt idx="789">
                  <c:v>669.5</c:v>
                </c:pt>
                <c:pt idx="790">
                  <c:v>670</c:v>
                </c:pt>
                <c:pt idx="791">
                  <c:v>670.5</c:v>
                </c:pt>
                <c:pt idx="792">
                  <c:v>671</c:v>
                </c:pt>
                <c:pt idx="793">
                  <c:v>671.5</c:v>
                </c:pt>
                <c:pt idx="794">
                  <c:v>672</c:v>
                </c:pt>
                <c:pt idx="795">
                  <c:v>672.5</c:v>
                </c:pt>
                <c:pt idx="796">
                  <c:v>673</c:v>
                </c:pt>
                <c:pt idx="797">
                  <c:v>673.5</c:v>
                </c:pt>
                <c:pt idx="798">
                  <c:v>674</c:v>
                </c:pt>
                <c:pt idx="799">
                  <c:v>674.5</c:v>
                </c:pt>
                <c:pt idx="800">
                  <c:v>675</c:v>
                </c:pt>
                <c:pt idx="801">
                  <c:v>675.5</c:v>
                </c:pt>
                <c:pt idx="802">
                  <c:v>676</c:v>
                </c:pt>
                <c:pt idx="803">
                  <c:v>676.5</c:v>
                </c:pt>
                <c:pt idx="804">
                  <c:v>677</c:v>
                </c:pt>
                <c:pt idx="805">
                  <c:v>677.5</c:v>
                </c:pt>
                <c:pt idx="806">
                  <c:v>678</c:v>
                </c:pt>
                <c:pt idx="807">
                  <c:v>678.5</c:v>
                </c:pt>
                <c:pt idx="808">
                  <c:v>679</c:v>
                </c:pt>
                <c:pt idx="809">
                  <c:v>679.5</c:v>
                </c:pt>
                <c:pt idx="810">
                  <c:v>680</c:v>
                </c:pt>
                <c:pt idx="811">
                  <c:v>680.5</c:v>
                </c:pt>
                <c:pt idx="812">
                  <c:v>681</c:v>
                </c:pt>
                <c:pt idx="813">
                  <c:v>681.5</c:v>
                </c:pt>
                <c:pt idx="814">
                  <c:v>682</c:v>
                </c:pt>
                <c:pt idx="815">
                  <c:v>682.5</c:v>
                </c:pt>
                <c:pt idx="816">
                  <c:v>683</c:v>
                </c:pt>
                <c:pt idx="817">
                  <c:v>683.5</c:v>
                </c:pt>
                <c:pt idx="818">
                  <c:v>684</c:v>
                </c:pt>
                <c:pt idx="819">
                  <c:v>684.5</c:v>
                </c:pt>
                <c:pt idx="820">
                  <c:v>685</c:v>
                </c:pt>
                <c:pt idx="821">
                  <c:v>685.5</c:v>
                </c:pt>
                <c:pt idx="822">
                  <c:v>686</c:v>
                </c:pt>
                <c:pt idx="823">
                  <c:v>686.5</c:v>
                </c:pt>
                <c:pt idx="824">
                  <c:v>687</c:v>
                </c:pt>
                <c:pt idx="825">
                  <c:v>687.5</c:v>
                </c:pt>
                <c:pt idx="826">
                  <c:v>688</c:v>
                </c:pt>
                <c:pt idx="827">
                  <c:v>688.5</c:v>
                </c:pt>
                <c:pt idx="828">
                  <c:v>689</c:v>
                </c:pt>
                <c:pt idx="829">
                  <c:v>689.5</c:v>
                </c:pt>
                <c:pt idx="830">
                  <c:v>690</c:v>
                </c:pt>
                <c:pt idx="831">
                  <c:v>690.5</c:v>
                </c:pt>
                <c:pt idx="832">
                  <c:v>691</c:v>
                </c:pt>
                <c:pt idx="833">
                  <c:v>691.5</c:v>
                </c:pt>
                <c:pt idx="834">
                  <c:v>692</c:v>
                </c:pt>
                <c:pt idx="835">
                  <c:v>692.5</c:v>
                </c:pt>
                <c:pt idx="836">
                  <c:v>693</c:v>
                </c:pt>
                <c:pt idx="837">
                  <c:v>693.5</c:v>
                </c:pt>
                <c:pt idx="838">
                  <c:v>694</c:v>
                </c:pt>
                <c:pt idx="839">
                  <c:v>694.5</c:v>
                </c:pt>
                <c:pt idx="840">
                  <c:v>695</c:v>
                </c:pt>
                <c:pt idx="841">
                  <c:v>695.5</c:v>
                </c:pt>
                <c:pt idx="842">
                  <c:v>696</c:v>
                </c:pt>
                <c:pt idx="843">
                  <c:v>696.5</c:v>
                </c:pt>
                <c:pt idx="844">
                  <c:v>697</c:v>
                </c:pt>
                <c:pt idx="845">
                  <c:v>697.5</c:v>
                </c:pt>
                <c:pt idx="846">
                  <c:v>698</c:v>
                </c:pt>
                <c:pt idx="847">
                  <c:v>698.5</c:v>
                </c:pt>
                <c:pt idx="848">
                  <c:v>699</c:v>
                </c:pt>
                <c:pt idx="849">
                  <c:v>699.5</c:v>
                </c:pt>
                <c:pt idx="850">
                  <c:v>700</c:v>
                </c:pt>
                <c:pt idx="851">
                  <c:v>700.5</c:v>
                </c:pt>
                <c:pt idx="852">
                  <c:v>701</c:v>
                </c:pt>
                <c:pt idx="853">
                  <c:v>701.5</c:v>
                </c:pt>
                <c:pt idx="854">
                  <c:v>702</c:v>
                </c:pt>
                <c:pt idx="855">
                  <c:v>702.5</c:v>
                </c:pt>
                <c:pt idx="856">
                  <c:v>703</c:v>
                </c:pt>
                <c:pt idx="857">
                  <c:v>703.5</c:v>
                </c:pt>
                <c:pt idx="858">
                  <c:v>704</c:v>
                </c:pt>
                <c:pt idx="859">
                  <c:v>704.5</c:v>
                </c:pt>
                <c:pt idx="860">
                  <c:v>705</c:v>
                </c:pt>
                <c:pt idx="861">
                  <c:v>705.5</c:v>
                </c:pt>
                <c:pt idx="862">
                  <c:v>706</c:v>
                </c:pt>
                <c:pt idx="863">
                  <c:v>706.5</c:v>
                </c:pt>
                <c:pt idx="864">
                  <c:v>707</c:v>
                </c:pt>
                <c:pt idx="865">
                  <c:v>707.5</c:v>
                </c:pt>
                <c:pt idx="866">
                  <c:v>708</c:v>
                </c:pt>
                <c:pt idx="867">
                  <c:v>708.5</c:v>
                </c:pt>
                <c:pt idx="868">
                  <c:v>709</c:v>
                </c:pt>
                <c:pt idx="869">
                  <c:v>709.5</c:v>
                </c:pt>
                <c:pt idx="870">
                  <c:v>710</c:v>
                </c:pt>
                <c:pt idx="871">
                  <c:v>710.5</c:v>
                </c:pt>
                <c:pt idx="872">
                  <c:v>711</c:v>
                </c:pt>
                <c:pt idx="873">
                  <c:v>711.5</c:v>
                </c:pt>
                <c:pt idx="874">
                  <c:v>712</c:v>
                </c:pt>
                <c:pt idx="875">
                  <c:v>712.5</c:v>
                </c:pt>
                <c:pt idx="876">
                  <c:v>713</c:v>
                </c:pt>
                <c:pt idx="877">
                  <c:v>713.5</c:v>
                </c:pt>
                <c:pt idx="878">
                  <c:v>714</c:v>
                </c:pt>
                <c:pt idx="879">
                  <c:v>714.5</c:v>
                </c:pt>
                <c:pt idx="880">
                  <c:v>715</c:v>
                </c:pt>
                <c:pt idx="881">
                  <c:v>715.5</c:v>
                </c:pt>
                <c:pt idx="882">
                  <c:v>716</c:v>
                </c:pt>
                <c:pt idx="883">
                  <c:v>716.5</c:v>
                </c:pt>
                <c:pt idx="884">
                  <c:v>717</c:v>
                </c:pt>
                <c:pt idx="885">
                  <c:v>717.5</c:v>
                </c:pt>
                <c:pt idx="886">
                  <c:v>718</c:v>
                </c:pt>
                <c:pt idx="887">
                  <c:v>718.5</c:v>
                </c:pt>
                <c:pt idx="888">
                  <c:v>719</c:v>
                </c:pt>
                <c:pt idx="889">
                  <c:v>719.5</c:v>
                </c:pt>
                <c:pt idx="890">
                  <c:v>720</c:v>
                </c:pt>
                <c:pt idx="891">
                  <c:v>720.5</c:v>
                </c:pt>
                <c:pt idx="892">
                  <c:v>721</c:v>
                </c:pt>
                <c:pt idx="893">
                  <c:v>721.5</c:v>
                </c:pt>
                <c:pt idx="894">
                  <c:v>722</c:v>
                </c:pt>
                <c:pt idx="895">
                  <c:v>722.5</c:v>
                </c:pt>
                <c:pt idx="896">
                  <c:v>723</c:v>
                </c:pt>
                <c:pt idx="897">
                  <c:v>723.5</c:v>
                </c:pt>
                <c:pt idx="898">
                  <c:v>724</c:v>
                </c:pt>
                <c:pt idx="899">
                  <c:v>724.5</c:v>
                </c:pt>
                <c:pt idx="900">
                  <c:v>725</c:v>
                </c:pt>
                <c:pt idx="901">
                  <c:v>725.5</c:v>
                </c:pt>
                <c:pt idx="902">
                  <c:v>726</c:v>
                </c:pt>
                <c:pt idx="903">
                  <c:v>726.5</c:v>
                </c:pt>
                <c:pt idx="904">
                  <c:v>727</c:v>
                </c:pt>
                <c:pt idx="905">
                  <c:v>727.5</c:v>
                </c:pt>
                <c:pt idx="906">
                  <c:v>728</c:v>
                </c:pt>
                <c:pt idx="907">
                  <c:v>728.5</c:v>
                </c:pt>
                <c:pt idx="908">
                  <c:v>729</c:v>
                </c:pt>
                <c:pt idx="909">
                  <c:v>729.5</c:v>
                </c:pt>
                <c:pt idx="910">
                  <c:v>730</c:v>
                </c:pt>
                <c:pt idx="911">
                  <c:v>730.5</c:v>
                </c:pt>
                <c:pt idx="912">
                  <c:v>731</c:v>
                </c:pt>
                <c:pt idx="913">
                  <c:v>731.5</c:v>
                </c:pt>
                <c:pt idx="914">
                  <c:v>732</c:v>
                </c:pt>
                <c:pt idx="915">
                  <c:v>732.5</c:v>
                </c:pt>
                <c:pt idx="916">
                  <c:v>733</c:v>
                </c:pt>
                <c:pt idx="917">
                  <c:v>733.5</c:v>
                </c:pt>
                <c:pt idx="918">
                  <c:v>734</c:v>
                </c:pt>
                <c:pt idx="919">
                  <c:v>734.5</c:v>
                </c:pt>
                <c:pt idx="920">
                  <c:v>735</c:v>
                </c:pt>
                <c:pt idx="921">
                  <c:v>735.5</c:v>
                </c:pt>
                <c:pt idx="922">
                  <c:v>736</c:v>
                </c:pt>
                <c:pt idx="923">
                  <c:v>736.5</c:v>
                </c:pt>
                <c:pt idx="924">
                  <c:v>737</c:v>
                </c:pt>
                <c:pt idx="925">
                  <c:v>737.5</c:v>
                </c:pt>
                <c:pt idx="926">
                  <c:v>738</c:v>
                </c:pt>
                <c:pt idx="927">
                  <c:v>738.5</c:v>
                </c:pt>
                <c:pt idx="928">
                  <c:v>739</c:v>
                </c:pt>
                <c:pt idx="929">
                  <c:v>739.5</c:v>
                </c:pt>
                <c:pt idx="930">
                  <c:v>740</c:v>
                </c:pt>
                <c:pt idx="931">
                  <c:v>740.5</c:v>
                </c:pt>
                <c:pt idx="932">
                  <c:v>741</c:v>
                </c:pt>
                <c:pt idx="933">
                  <c:v>741.5</c:v>
                </c:pt>
                <c:pt idx="934">
                  <c:v>742</c:v>
                </c:pt>
                <c:pt idx="935">
                  <c:v>742.5</c:v>
                </c:pt>
                <c:pt idx="936">
                  <c:v>743</c:v>
                </c:pt>
                <c:pt idx="937">
                  <c:v>743.5</c:v>
                </c:pt>
                <c:pt idx="938">
                  <c:v>744</c:v>
                </c:pt>
                <c:pt idx="939">
                  <c:v>744.5</c:v>
                </c:pt>
                <c:pt idx="940">
                  <c:v>745</c:v>
                </c:pt>
                <c:pt idx="941">
                  <c:v>745.5</c:v>
                </c:pt>
                <c:pt idx="942">
                  <c:v>746</c:v>
                </c:pt>
                <c:pt idx="943">
                  <c:v>746.5</c:v>
                </c:pt>
                <c:pt idx="944">
                  <c:v>747</c:v>
                </c:pt>
                <c:pt idx="945">
                  <c:v>747.5</c:v>
                </c:pt>
                <c:pt idx="946">
                  <c:v>748</c:v>
                </c:pt>
                <c:pt idx="947">
                  <c:v>748.5</c:v>
                </c:pt>
                <c:pt idx="948">
                  <c:v>749</c:v>
                </c:pt>
                <c:pt idx="949">
                  <c:v>749.5</c:v>
                </c:pt>
                <c:pt idx="950">
                  <c:v>750</c:v>
                </c:pt>
                <c:pt idx="951">
                  <c:v>750.5</c:v>
                </c:pt>
                <c:pt idx="952">
                  <c:v>751</c:v>
                </c:pt>
                <c:pt idx="953">
                  <c:v>751.5</c:v>
                </c:pt>
                <c:pt idx="954">
                  <c:v>752</c:v>
                </c:pt>
                <c:pt idx="955">
                  <c:v>752.5</c:v>
                </c:pt>
                <c:pt idx="956">
                  <c:v>753</c:v>
                </c:pt>
                <c:pt idx="957">
                  <c:v>753.5</c:v>
                </c:pt>
                <c:pt idx="958">
                  <c:v>754</c:v>
                </c:pt>
                <c:pt idx="959">
                  <c:v>754.5</c:v>
                </c:pt>
                <c:pt idx="960">
                  <c:v>755</c:v>
                </c:pt>
                <c:pt idx="961">
                  <c:v>755.5</c:v>
                </c:pt>
                <c:pt idx="962">
                  <c:v>756</c:v>
                </c:pt>
                <c:pt idx="963">
                  <c:v>756.5</c:v>
                </c:pt>
                <c:pt idx="964">
                  <c:v>757</c:v>
                </c:pt>
                <c:pt idx="965">
                  <c:v>757.5</c:v>
                </c:pt>
                <c:pt idx="966">
                  <c:v>758</c:v>
                </c:pt>
                <c:pt idx="967">
                  <c:v>758.5</c:v>
                </c:pt>
                <c:pt idx="968">
                  <c:v>759</c:v>
                </c:pt>
                <c:pt idx="969">
                  <c:v>759.5</c:v>
                </c:pt>
                <c:pt idx="970">
                  <c:v>760</c:v>
                </c:pt>
                <c:pt idx="971">
                  <c:v>760.5</c:v>
                </c:pt>
                <c:pt idx="972">
                  <c:v>761</c:v>
                </c:pt>
                <c:pt idx="973">
                  <c:v>761.5</c:v>
                </c:pt>
                <c:pt idx="974">
                  <c:v>762</c:v>
                </c:pt>
                <c:pt idx="975">
                  <c:v>762.5</c:v>
                </c:pt>
                <c:pt idx="976">
                  <c:v>763</c:v>
                </c:pt>
                <c:pt idx="977">
                  <c:v>763.5</c:v>
                </c:pt>
                <c:pt idx="978">
                  <c:v>764</c:v>
                </c:pt>
                <c:pt idx="979">
                  <c:v>764.5</c:v>
                </c:pt>
                <c:pt idx="980">
                  <c:v>765</c:v>
                </c:pt>
                <c:pt idx="981">
                  <c:v>765.5</c:v>
                </c:pt>
                <c:pt idx="982">
                  <c:v>766</c:v>
                </c:pt>
                <c:pt idx="983">
                  <c:v>766.5</c:v>
                </c:pt>
                <c:pt idx="984">
                  <c:v>767</c:v>
                </c:pt>
                <c:pt idx="985">
                  <c:v>767.5</c:v>
                </c:pt>
                <c:pt idx="986">
                  <c:v>768</c:v>
                </c:pt>
                <c:pt idx="987">
                  <c:v>768.5</c:v>
                </c:pt>
                <c:pt idx="988">
                  <c:v>769</c:v>
                </c:pt>
                <c:pt idx="989">
                  <c:v>769.5</c:v>
                </c:pt>
                <c:pt idx="990">
                  <c:v>770</c:v>
                </c:pt>
                <c:pt idx="991">
                  <c:v>770.5</c:v>
                </c:pt>
                <c:pt idx="992">
                  <c:v>771</c:v>
                </c:pt>
                <c:pt idx="993">
                  <c:v>771.5</c:v>
                </c:pt>
                <c:pt idx="994">
                  <c:v>772</c:v>
                </c:pt>
                <c:pt idx="995">
                  <c:v>772.5</c:v>
                </c:pt>
                <c:pt idx="996">
                  <c:v>773</c:v>
                </c:pt>
                <c:pt idx="997">
                  <c:v>773.5</c:v>
                </c:pt>
                <c:pt idx="998">
                  <c:v>774</c:v>
                </c:pt>
                <c:pt idx="999">
                  <c:v>774.5</c:v>
                </c:pt>
                <c:pt idx="1000">
                  <c:v>775</c:v>
                </c:pt>
                <c:pt idx="1001">
                  <c:v>775.5</c:v>
                </c:pt>
                <c:pt idx="1002">
                  <c:v>776</c:v>
                </c:pt>
                <c:pt idx="1003">
                  <c:v>776.5</c:v>
                </c:pt>
                <c:pt idx="1004">
                  <c:v>777</c:v>
                </c:pt>
                <c:pt idx="1005">
                  <c:v>777.5</c:v>
                </c:pt>
                <c:pt idx="1006">
                  <c:v>778</c:v>
                </c:pt>
                <c:pt idx="1007">
                  <c:v>778.5</c:v>
                </c:pt>
                <c:pt idx="1008">
                  <c:v>779</c:v>
                </c:pt>
                <c:pt idx="1009">
                  <c:v>779.5</c:v>
                </c:pt>
                <c:pt idx="1010">
                  <c:v>780</c:v>
                </c:pt>
                <c:pt idx="1011">
                  <c:v>780.5</c:v>
                </c:pt>
                <c:pt idx="1012">
                  <c:v>781</c:v>
                </c:pt>
                <c:pt idx="1013">
                  <c:v>781.5</c:v>
                </c:pt>
                <c:pt idx="1014">
                  <c:v>782</c:v>
                </c:pt>
                <c:pt idx="1015">
                  <c:v>782.5</c:v>
                </c:pt>
                <c:pt idx="1016">
                  <c:v>783</c:v>
                </c:pt>
                <c:pt idx="1017">
                  <c:v>783.5</c:v>
                </c:pt>
                <c:pt idx="1018">
                  <c:v>784</c:v>
                </c:pt>
                <c:pt idx="1019">
                  <c:v>784.5</c:v>
                </c:pt>
                <c:pt idx="1020">
                  <c:v>785</c:v>
                </c:pt>
                <c:pt idx="1021">
                  <c:v>785.5</c:v>
                </c:pt>
                <c:pt idx="1022">
                  <c:v>786</c:v>
                </c:pt>
                <c:pt idx="1023">
                  <c:v>786.5</c:v>
                </c:pt>
                <c:pt idx="1024">
                  <c:v>787</c:v>
                </c:pt>
                <c:pt idx="1025">
                  <c:v>787.5</c:v>
                </c:pt>
                <c:pt idx="1026">
                  <c:v>788</c:v>
                </c:pt>
                <c:pt idx="1027">
                  <c:v>788.5</c:v>
                </c:pt>
                <c:pt idx="1028">
                  <c:v>789</c:v>
                </c:pt>
                <c:pt idx="1029">
                  <c:v>789.5</c:v>
                </c:pt>
                <c:pt idx="1030">
                  <c:v>790</c:v>
                </c:pt>
                <c:pt idx="1031">
                  <c:v>790.5</c:v>
                </c:pt>
                <c:pt idx="1032">
                  <c:v>791</c:v>
                </c:pt>
                <c:pt idx="1033">
                  <c:v>791.5</c:v>
                </c:pt>
                <c:pt idx="1034">
                  <c:v>792</c:v>
                </c:pt>
                <c:pt idx="1035">
                  <c:v>792.5</c:v>
                </c:pt>
                <c:pt idx="1036">
                  <c:v>793</c:v>
                </c:pt>
                <c:pt idx="1037">
                  <c:v>793.5</c:v>
                </c:pt>
                <c:pt idx="1038">
                  <c:v>794</c:v>
                </c:pt>
                <c:pt idx="1039">
                  <c:v>794.5</c:v>
                </c:pt>
                <c:pt idx="1040">
                  <c:v>795</c:v>
                </c:pt>
                <c:pt idx="1041">
                  <c:v>795.5</c:v>
                </c:pt>
                <c:pt idx="1042">
                  <c:v>796</c:v>
                </c:pt>
                <c:pt idx="1043">
                  <c:v>796.5</c:v>
                </c:pt>
                <c:pt idx="1044">
                  <c:v>797</c:v>
                </c:pt>
                <c:pt idx="1045">
                  <c:v>797.5</c:v>
                </c:pt>
                <c:pt idx="1046">
                  <c:v>798</c:v>
                </c:pt>
                <c:pt idx="1047">
                  <c:v>798.5</c:v>
                </c:pt>
                <c:pt idx="1048">
                  <c:v>799</c:v>
                </c:pt>
                <c:pt idx="1049">
                  <c:v>799.5</c:v>
                </c:pt>
                <c:pt idx="1050">
                  <c:v>800</c:v>
                </c:pt>
                <c:pt idx="1051">
                  <c:v>800.5</c:v>
                </c:pt>
                <c:pt idx="1052">
                  <c:v>801</c:v>
                </c:pt>
                <c:pt idx="1053">
                  <c:v>801.5</c:v>
                </c:pt>
                <c:pt idx="1054">
                  <c:v>802</c:v>
                </c:pt>
                <c:pt idx="1055">
                  <c:v>802.5</c:v>
                </c:pt>
                <c:pt idx="1056">
                  <c:v>803</c:v>
                </c:pt>
                <c:pt idx="1057">
                  <c:v>803.5</c:v>
                </c:pt>
                <c:pt idx="1058">
                  <c:v>804</c:v>
                </c:pt>
                <c:pt idx="1059">
                  <c:v>804.5</c:v>
                </c:pt>
                <c:pt idx="1060">
                  <c:v>805</c:v>
                </c:pt>
                <c:pt idx="1061">
                  <c:v>805.5</c:v>
                </c:pt>
                <c:pt idx="1062">
                  <c:v>806</c:v>
                </c:pt>
                <c:pt idx="1063">
                  <c:v>806.5</c:v>
                </c:pt>
                <c:pt idx="1064">
                  <c:v>807</c:v>
                </c:pt>
                <c:pt idx="1065">
                  <c:v>807.5</c:v>
                </c:pt>
                <c:pt idx="1066">
                  <c:v>808</c:v>
                </c:pt>
                <c:pt idx="1067">
                  <c:v>808.5</c:v>
                </c:pt>
                <c:pt idx="1068">
                  <c:v>809</c:v>
                </c:pt>
                <c:pt idx="1069">
                  <c:v>809.5</c:v>
                </c:pt>
                <c:pt idx="1070">
                  <c:v>810</c:v>
                </c:pt>
                <c:pt idx="1071">
                  <c:v>810.5</c:v>
                </c:pt>
                <c:pt idx="1072">
                  <c:v>811</c:v>
                </c:pt>
                <c:pt idx="1073">
                  <c:v>811.5</c:v>
                </c:pt>
                <c:pt idx="1074">
                  <c:v>812</c:v>
                </c:pt>
                <c:pt idx="1075">
                  <c:v>812.5</c:v>
                </c:pt>
                <c:pt idx="1076">
                  <c:v>813</c:v>
                </c:pt>
                <c:pt idx="1077">
                  <c:v>813.5</c:v>
                </c:pt>
                <c:pt idx="1078">
                  <c:v>814</c:v>
                </c:pt>
                <c:pt idx="1079">
                  <c:v>814.5</c:v>
                </c:pt>
                <c:pt idx="1080">
                  <c:v>815</c:v>
                </c:pt>
                <c:pt idx="1081">
                  <c:v>815.5</c:v>
                </c:pt>
                <c:pt idx="1082">
                  <c:v>816</c:v>
                </c:pt>
                <c:pt idx="1083">
                  <c:v>816.5</c:v>
                </c:pt>
                <c:pt idx="1084">
                  <c:v>817</c:v>
                </c:pt>
                <c:pt idx="1085">
                  <c:v>817.5</c:v>
                </c:pt>
                <c:pt idx="1086">
                  <c:v>818</c:v>
                </c:pt>
                <c:pt idx="1087">
                  <c:v>818.5</c:v>
                </c:pt>
                <c:pt idx="1088">
                  <c:v>819</c:v>
                </c:pt>
                <c:pt idx="1089">
                  <c:v>819.5</c:v>
                </c:pt>
                <c:pt idx="1090">
                  <c:v>820</c:v>
                </c:pt>
                <c:pt idx="1091">
                  <c:v>820.5</c:v>
                </c:pt>
                <c:pt idx="1092">
                  <c:v>821</c:v>
                </c:pt>
                <c:pt idx="1093">
                  <c:v>821.5</c:v>
                </c:pt>
                <c:pt idx="1094">
                  <c:v>822</c:v>
                </c:pt>
                <c:pt idx="1095">
                  <c:v>822.5</c:v>
                </c:pt>
                <c:pt idx="1096">
                  <c:v>823</c:v>
                </c:pt>
                <c:pt idx="1097">
                  <c:v>823.5</c:v>
                </c:pt>
                <c:pt idx="1098">
                  <c:v>824</c:v>
                </c:pt>
                <c:pt idx="1099">
                  <c:v>824.5</c:v>
                </c:pt>
                <c:pt idx="1100">
                  <c:v>825</c:v>
                </c:pt>
                <c:pt idx="1101">
                  <c:v>825.5</c:v>
                </c:pt>
                <c:pt idx="1102">
                  <c:v>826</c:v>
                </c:pt>
                <c:pt idx="1103">
                  <c:v>826.5</c:v>
                </c:pt>
                <c:pt idx="1104">
                  <c:v>827</c:v>
                </c:pt>
                <c:pt idx="1105">
                  <c:v>827.5</c:v>
                </c:pt>
                <c:pt idx="1106">
                  <c:v>828</c:v>
                </c:pt>
                <c:pt idx="1107">
                  <c:v>828.5</c:v>
                </c:pt>
                <c:pt idx="1108">
                  <c:v>829</c:v>
                </c:pt>
                <c:pt idx="1109">
                  <c:v>829.5</c:v>
                </c:pt>
                <c:pt idx="1110">
                  <c:v>830</c:v>
                </c:pt>
                <c:pt idx="1111">
                  <c:v>830.5</c:v>
                </c:pt>
                <c:pt idx="1112">
                  <c:v>831</c:v>
                </c:pt>
                <c:pt idx="1113">
                  <c:v>831.5</c:v>
                </c:pt>
                <c:pt idx="1114">
                  <c:v>832</c:v>
                </c:pt>
                <c:pt idx="1115">
                  <c:v>832.5</c:v>
                </c:pt>
                <c:pt idx="1116">
                  <c:v>833</c:v>
                </c:pt>
                <c:pt idx="1117">
                  <c:v>833.5</c:v>
                </c:pt>
                <c:pt idx="1118">
                  <c:v>834</c:v>
                </c:pt>
                <c:pt idx="1119">
                  <c:v>834.5</c:v>
                </c:pt>
                <c:pt idx="1120">
                  <c:v>835</c:v>
                </c:pt>
                <c:pt idx="1121">
                  <c:v>835.5</c:v>
                </c:pt>
                <c:pt idx="1122">
                  <c:v>836</c:v>
                </c:pt>
                <c:pt idx="1123">
                  <c:v>836.5</c:v>
                </c:pt>
                <c:pt idx="1124">
                  <c:v>837</c:v>
                </c:pt>
                <c:pt idx="1125">
                  <c:v>837.5</c:v>
                </c:pt>
                <c:pt idx="1126">
                  <c:v>838</c:v>
                </c:pt>
                <c:pt idx="1127">
                  <c:v>838.5</c:v>
                </c:pt>
                <c:pt idx="1128">
                  <c:v>839</c:v>
                </c:pt>
                <c:pt idx="1129">
                  <c:v>839.5</c:v>
                </c:pt>
                <c:pt idx="1130">
                  <c:v>840</c:v>
                </c:pt>
                <c:pt idx="1131">
                  <c:v>840.5</c:v>
                </c:pt>
                <c:pt idx="1132">
                  <c:v>841</c:v>
                </c:pt>
                <c:pt idx="1133">
                  <c:v>841.5</c:v>
                </c:pt>
                <c:pt idx="1134">
                  <c:v>842</c:v>
                </c:pt>
                <c:pt idx="1135">
                  <c:v>842.5</c:v>
                </c:pt>
                <c:pt idx="1136">
                  <c:v>843</c:v>
                </c:pt>
                <c:pt idx="1137">
                  <c:v>843.5</c:v>
                </c:pt>
                <c:pt idx="1138">
                  <c:v>844</c:v>
                </c:pt>
                <c:pt idx="1139">
                  <c:v>844.5</c:v>
                </c:pt>
                <c:pt idx="1140">
                  <c:v>845</c:v>
                </c:pt>
                <c:pt idx="1141">
                  <c:v>845.5</c:v>
                </c:pt>
                <c:pt idx="1142">
                  <c:v>846</c:v>
                </c:pt>
                <c:pt idx="1143">
                  <c:v>846.5</c:v>
                </c:pt>
                <c:pt idx="1144">
                  <c:v>847</c:v>
                </c:pt>
                <c:pt idx="1145">
                  <c:v>847.5</c:v>
                </c:pt>
                <c:pt idx="1146">
                  <c:v>848</c:v>
                </c:pt>
                <c:pt idx="1147">
                  <c:v>848.5</c:v>
                </c:pt>
                <c:pt idx="1148">
                  <c:v>849</c:v>
                </c:pt>
                <c:pt idx="1149">
                  <c:v>849.5</c:v>
                </c:pt>
                <c:pt idx="1150">
                  <c:v>850</c:v>
                </c:pt>
                <c:pt idx="1151">
                  <c:v>850.5</c:v>
                </c:pt>
                <c:pt idx="1152">
                  <c:v>851</c:v>
                </c:pt>
                <c:pt idx="1153">
                  <c:v>851.5</c:v>
                </c:pt>
                <c:pt idx="1154">
                  <c:v>852</c:v>
                </c:pt>
                <c:pt idx="1155">
                  <c:v>852.5</c:v>
                </c:pt>
                <c:pt idx="1156">
                  <c:v>853</c:v>
                </c:pt>
                <c:pt idx="1157">
                  <c:v>853.5</c:v>
                </c:pt>
                <c:pt idx="1158">
                  <c:v>854</c:v>
                </c:pt>
                <c:pt idx="1159">
                  <c:v>854.5</c:v>
                </c:pt>
                <c:pt idx="1160">
                  <c:v>855</c:v>
                </c:pt>
                <c:pt idx="1161">
                  <c:v>855.5</c:v>
                </c:pt>
                <c:pt idx="1162">
                  <c:v>856</c:v>
                </c:pt>
                <c:pt idx="1163">
                  <c:v>856.5</c:v>
                </c:pt>
                <c:pt idx="1164">
                  <c:v>857</c:v>
                </c:pt>
                <c:pt idx="1165">
                  <c:v>857.5</c:v>
                </c:pt>
                <c:pt idx="1166">
                  <c:v>858</c:v>
                </c:pt>
                <c:pt idx="1167">
                  <c:v>858.5</c:v>
                </c:pt>
                <c:pt idx="1168">
                  <c:v>859</c:v>
                </c:pt>
                <c:pt idx="1169">
                  <c:v>859.5</c:v>
                </c:pt>
                <c:pt idx="1170">
                  <c:v>860</c:v>
                </c:pt>
                <c:pt idx="1171">
                  <c:v>860.5</c:v>
                </c:pt>
                <c:pt idx="1172">
                  <c:v>861</c:v>
                </c:pt>
                <c:pt idx="1173">
                  <c:v>861.5</c:v>
                </c:pt>
                <c:pt idx="1174">
                  <c:v>862</c:v>
                </c:pt>
                <c:pt idx="1175">
                  <c:v>862.5</c:v>
                </c:pt>
                <c:pt idx="1176">
                  <c:v>863</c:v>
                </c:pt>
                <c:pt idx="1177">
                  <c:v>863.5</c:v>
                </c:pt>
                <c:pt idx="1178">
                  <c:v>864</c:v>
                </c:pt>
                <c:pt idx="1179">
                  <c:v>864.5</c:v>
                </c:pt>
                <c:pt idx="1180">
                  <c:v>865</c:v>
                </c:pt>
                <c:pt idx="1181">
                  <c:v>865.5</c:v>
                </c:pt>
                <c:pt idx="1182">
                  <c:v>866</c:v>
                </c:pt>
                <c:pt idx="1183">
                  <c:v>866.5</c:v>
                </c:pt>
                <c:pt idx="1184">
                  <c:v>867</c:v>
                </c:pt>
                <c:pt idx="1185">
                  <c:v>867.5</c:v>
                </c:pt>
                <c:pt idx="1186">
                  <c:v>868</c:v>
                </c:pt>
                <c:pt idx="1187">
                  <c:v>868.5</c:v>
                </c:pt>
                <c:pt idx="1188">
                  <c:v>869</c:v>
                </c:pt>
                <c:pt idx="1189">
                  <c:v>869.5</c:v>
                </c:pt>
                <c:pt idx="1190">
                  <c:v>870</c:v>
                </c:pt>
                <c:pt idx="1191">
                  <c:v>870.5</c:v>
                </c:pt>
                <c:pt idx="1192">
                  <c:v>871</c:v>
                </c:pt>
                <c:pt idx="1193">
                  <c:v>871.5</c:v>
                </c:pt>
                <c:pt idx="1194">
                  <c:v>872</c:v>
                </c:pt>
                <c:pt idx="1195">
                  <c:v>872.5</c:v>
                </c:pt>
                <c:pt idx="1196">
                  <c:v>873</c:v>
                </c:pt>
                <c:pt idx="1197">
                  <c:v>873.5</c:v>
                </c:pt>
                <c:pt idx="1198">
                  <c:v>874</c:v>
                </c:pt>
                <c:pt idx="1199">
                  <c:v>874.5</c:v>
                </c:pt>
                <c:pt idx="1200">
                  <c:v>875</c:v>
                </c:pt>
                <c:pt idx="1201">
                  <c:v>875.5</c:v>
                </c:pt>
                <c:pt idx="1202">
                  <c:v>876</c:v>
                </c:pt>
                <c:pt idx="1203">
                  <c:v>876.5</c:v>
                </c:pt>
                <c:pt idx="1204">
                  <c:v>877</c:v>
                </c:pt>
                <c:pt idx="1205">
                  <c:v>877.5</c:v>
                </c:pt>
                <c:pt idx="1206">
                  <c:v>878</c:v>
                </c:pt>
                <c:pt idx="1207">
                  <c:v>878.5</c:v>
                </c:pt>
                <c:pt idx="1208">
                  <c:v>879</c:v>
                </c:pt>
                <c:pt idx="1209">
                  <c:v>879.5</c:v>
                </c:pt>
                <c:pt idx="1210">
                  <c:v>880</c:v>
                </c:pt>
                <c:pt idx="1211">
                  <c:v>880.5</c:v>
                </c:pt>
                <c:pt idx="1212">
                  <c:v>881</c:v>
                </c:pt>
                <c:pt idx="1213">
                  <c:v>881.5</c:v>
                </c:pt>
                <c:pt idx="1214">
                  <c:v>882</c:v>
                </c:pt>
                <c:pt idx="1215">
                  <c:v>882.5</c:v>
                </c:pt>
                <c:pt idx="1216">
                  <c:v>883</c:v>
                </c:pt>
                <c:pt idx="1217">
                  <c:v>883.5</c:v>
                </c:pt>
                <c:pt idx="1218">
                  <c:v>884</c:v>
                </c:pt>
                <c:pt idx="1219">
                  <c:v>884.5</c:v>
                </c:pt>
                <c:pt idx="1220">
                  <c:v>885</c:v>
                </c:pt>
                <c:pt idx="1221">
                  <c:v>885.5</c:v>
                </c:pt>
                <c:pt idx="1222">
                  <c:v>886</c:v>
                </c:pt>
                <c:pt idx="1223">
                  <c:v>886.5</c:v>
                </c:pt>
                <c:pt idx="1224">
                  <c:v>887</c:v>
                </c:pt>
                <c:pt idx="1225">
                  <c:v>887.5</c:v>
                </c:pt>
                <c:pt idx="1226">
                  <c:v>888</c:v>
                </c:pt>
                <c:pt idx="1227">
                  <c:v>888.5</c:v>
                </c:pt>
                <c:pt idx="1228">
                  <c:v>889</c:v>
                </c:pt>
                <c:pt idx="1229">
                  <c:v>889.5</c:v>
                </c:pt>
                <c:pt idx="1230">
                  <c:v>890</c:v>
                </c:pt>
                <c:pt idx="1231">
                  <c:v>890.5</c:v>
                </c:pt>
                <c:pt idx="1232">
                  <c:v>891</c:v>
                </c:pt>
                <c:pt idx="1233">
                  <c:v>891.5</c:v>
                </c:pt>
                <c:pt idx="1234">
                  <c:v>892</c:v>
                </c:pt>
                <c:pt idx="1235">
                  <c:v>892.5</c:v>
                </c:pt>
                <c:pt idx="1236">
                  <c:v>893</c:v>
                </c:pt>
                <c:pt idx="1237">
                  <c:v>893.5</c:v>
                </c:pt>
                <c:pt idx="1238">
                  <c:v>894</c:v>
                </c:pt>
                <c:pt idx="1239">
                  <c:v>894.5</c:v>
                </c:pt>
                <c:pt idx="1240">
                  <c:v>895</c:v>
                </c:pt>
                <c:pt idx="1241">
                  <c:v>895.5</c:v>
                </c:pt>
                <c:pt idx="1242">
                  <c:v>896</c:v>
                </c:pt>
                <c:pt idx="1243">
                  <c:v>896.5</c:v>
                </c:pt>
                <c:pt idx="1244">
                  <c:v>897</c:v>
                </c:pt>
                <c:pt idx="1245">
                  <c:v>897.5</c:v>
                </c:pt>
                <c:pt idx="1246">
                  <c:v>898</c:v>
                </c:pt>
                <c:pt idx="1247">
                  <c:v>898.5</c:v>
                </c:pt>
                <c:pt idx="1248">
                  <c:v>899</c:v>
                </c:pt>
                <c:pt idx="1249">
                  <c:v>899.5</c:v>
                </c:pt>
                <c:pt idx="1250">
                  <c:v>900</c:v>
                </c:pt>
                <c:pt idx="1251">
                  <c:v>900.5</c:v>
                </c:pt>
                <c:pt idx="1252">
                  <c:v>901</c:v>
                </c:pt>
                <c:pt idx="1253">
                  <c:v>901.5</c:v>
                </c:pt>
                <c:pt idx="1254">
                  <c:v>902</c:v>
                </c:pt>
                <c:pt idx="1255">
                  <c:v>902.5</c:v>
                </c:pt>
                <c:pt idx="1256">
                  <c:v>903</c:v>
                </c:pt>
                <c:pt idx="1257">
                  <c:v>903.5</c:v>
                </c:pt>
                <c:pt idx="1258">
                  <c:v>904</c:v>
                </c:pt>
                <c:pt idx="1259">
                  <c:v>904.5</c:v>
                </c:pt>
                <c:pt idx="1260">
                  <c:v>905</c:v>
                </c:pt>
                <c:pt idx="1261">
                  <c:v>905.5</c:v>
                </c:pt>
                <c:pt idx="1262">
                  <c:v>906</c:v>
                </c:pt>
                <c:pt idx="1263">
                  <c:v>906.5</c:v>
                </c:pt>
                <c:pt idx="1264">
                  <c:v>907</c:v>
                </c:pt>
                <c:pt idx="1265">
                  <c:v>907.5</c:v>
                </c:pt>
                <c:pt idx="1266">
                  <c:v>908</c:v>
                </c:pt>
                <c:pt idx="1267">
                  <c:v>908.5</c:v>
                </c:pt>
                <c:pt idx="1268">
                  <c:v>909</c:v>
                </c:pt>
                <c:pt idx="1269">
                  <c:v>909.5</c:v>
                </c:pt>
                <c:pt idx="1270">
                  <c:v>910</c:v>
                </c:pt>
                <c:pt idx="1271">
                  <c:v>910.5</c:v>
                </c:pt>
                <c:pt idx="1272">
                  <c:v>911</c:v>
                </c:pt>
                <c:pt idx="1273">
                  <c:v>911.5</c:v>
                </c:pt>
                <c:pt idx="1274">
                  <c:v>912</c:v>
                </c:pt>
                <c:pt idx="1275">
                  <c:v>912.5</c:v>
                </c:pt>
                <c:pt idx="1276">
                  <c:v>913</c:v>
                </c:pt>
                <c:pt idx="1277">
                  <c:v>913.5</c:v>
                </c:pt>
                <c:pt idx="1278">
                  <c:v>914</c:v>
                </c:pt>
                <c:pt idx="1279">
                  <c:v>914.5</c:v>
                </c:pt>
                <c:pt idx="1280">
                  <c:v>915</c:v>
                </c:pt>
                <c:pt idx="1281">
                  <c:v>915.5</c:v>
                </c:pt>
                <c:pt idx="1282">
                  <c:v>916</c:v>
                </c:pt>
                <c:pt idx="1283">
                  <c:v>916.5</c:v>
                </c:pt>
                <c:pt idx="1284">
                  <c:v>917</c:v>
                </c:pt>
                <c:pt idx="1285">
                  <c:v>917.5</c:v>
                </c:pt>
                <c:pt idx="1286">
                  <c:v>918</c:v>
                </c:pt>
                <c:pt idx="1287">
                  <c:v>918.5</c:v>
                </c:pt>
                <c:pt idx="1288">
                  <c:v>919</c:v>
                </c:pt>
                <c:pt idx="1289">
                  <c:v>919.5</c:v>
                </c:pt>
                <c:pt idx="1290">
                  <c:v>920</c:v>
                </c:pt>
                <c:pt idx="1291">
                  <c:v>920.5</c:v>
                </c:pt>
                <c:pt idx="1292">
                  <c:v>921</c:v>
                </c:pt>
                <c:pt idx="1293">
                  <c:v>921.5</c:v>
                </c:pt>
                <c:pt idx="1294">
                  <c:v>922</c:v>
                </c:pt>
                <c:pt idx="1295">
                  <c:v>922.5</c:v>
                </c:pt>
                <c:pt idx="1296">
                  <c:v>923</c:v>
                </c:pt>
                <c:pt idx="1297">
                  <c:v>923.5</c:v>
                </c:pt>
                <c:pt idx="1298">
                  <c:v>924</c:v>
                </c:pt>
                <c:pt idx="1299">
                  <c:v>924.5</c:v>
                </c:pt>
                <c:pt idx="1300">
                  <c:v>925</c:v>
                </c:pt>
                <c:pt idx="1301">
                  <c:v>925.5</c:v>
                </c:pt>
                <c:pt idx="1302">
                  <c:v>926</c:v>
                </c:pt>
                <c:pt idx="1303">
                  <c:v>926.5</c:v>
                </c:pt>
                <c:pt idx="1304">
                  <c:v>927</c:v>
                </c:pt>
                <c:pt idx="1305">
                  <c:v>927.5</c:v>
                </c:pt>
                <c:pt idx="1306">
                  <c:v>928</c:v>
                </c:pt>
                <c:pt idx="1307">
                  <c:v>928.5</c:v>
                </c:pt>
                <c:pt idx="1308">
                  <c:v>929</c:v>
                </c:pt>
                <c:pt idx="1309">
                  <c:v>929.5</c:v>
                </c:pt>
                <c:pt idx="1310">
                  <c:v>930</c:v>
                </c:pt>
                <c:pt idx="1311">
                  <c:v>930.5</c:v>
                </c:pt>
                <c:pt idx="1312">
                  <c:v>931</c:v>
                </c:pt>
                <c:pt idx="1313">
                  <c:v>931.5</c:v>
                </c:pt>
                <c:pt idx="1314">
                  <c:v>932</c:v>
                </c:pt>
                <c:pt idx="1315">
                  <c:v>932.5</c:v>
                </c:pt>
                <c:pt idx="1316">
                  <c:v>933</c:v>
                </c:pt>
                <c:pt idx="1317">
                  <c:v>933.5</c:v>
                </c:pt>
                <c:pt idx="1318">
                  <c:v>934</c:v>
                </c:pt>
                <c:pt idx="1319">
                  <c:v>934.5</c:v>
                </c:pt>
                <c:pt idx="1320">
                  <c:v>935</c:v>
                </c:pt>
                <c:pt idx="1321">
                  <c:v>935.5</c:v>
                </c:pt>
                <c:pt idx="1322">
                  <c:v>936</c:v>
                </c:pt>
                <c:pt idx="1323">
                  <c:v>936.5</c:v>
                </c:pt>
                <c:pt idx="1324">
                  <c:v>937</c:v>
                </c:pt>
                <c:pt idx="1325">
                  <c:v>937.5</c:v>
                </c:pt>
                <c:pt idx="1326">
                  <c:v>938</c:v>
                </c:pt>
                <c:pt idx="1327">
                  <c:v>938.5</c:v>
                </c:pt>
                <c:pt idx="1328">
                  <c:v>939</c:v>
                </c:pt>
                <c:pt idx="1329">
                  <c:v>939.5</c:v>
                </c:pt>
                <c:pt idx="1330">
                  <c:v>940</c:v>
                </c:pt>
                <c:pt idx="1331">
                  <c:v>940.5</c:v>
                </c:pt>
                <c:pt idx="1332">
                  <c:v>941</c:v>
                </c:pt>
                <c:pt idx="1333">
                  <c:v>941.5</c:v>
                </c:pt>
                <c:pt idx="1334">
                  <c:v>942</c:v>
                </c:pt>
                <c:pt idx="1335">
                  <c:v>942.5</c:v>
                </c:pt>
                <c:pt idx="1336">
                  <c:v>943</c:v>
                </c:pt>
                <c:pt idx="1337">
                  <c:v>943.5</c:v>
                </c:pt>
                <c:pt idx="1338">
                  <c:v>944</c:v>
                </c:pt>
                <c:pt idx="1339">
                  <c:v>944.5</c:v>
                </c:pt>
                <c:pt idx="1340">
                  <c:v>945</c:v>
                </c:pt>
                <c:pt idx="1341">
                  <c:v>945.5</c:v>
                </c:pt>
                <c:pt idx="1342">
                  <c:v>946</c:v>
                </c:pt>
                <c:pt idx="1343">
                  <c:v>946.5</c:v>
                </c:pt>
                <c:pt idx="1344">
                  <c:v>947</c:v>
                </c:pt>
                <c:pt idx="1345">
                  <c:v>947.5</c:v>
                </c:pt>
                <c:pt idx="1346">
                  <c:v>948</c:v>
                </c:pt>
                <c:pt idx="1347">
                  <c:v>948.5</c:v>
                </c:pt>
                <c:pt idx="1348">
                  <c:v>949</c:v>
                </c:pt>
                <c:pt idx="1349">
                  <c:v>949.5</c:v>
                </c:pt>
                <c:pt idx="1350">
                  <c:v>950</c:v>
                </c:pt>
                <c:pt idx="1351">
                  <c:v>950.5</c:v>
                </c:pt>
                <c:pt idx="1352">
                  <c:v>951</c:v>
                </c:pt>
                <c:pt idx="1353">
                  <c:v>951.5</c:v>
                </c:pt>
                <c:pt idx="1354">
                  <c:v>952</c:v>
                </c:pt>
                <c:pt idx="1355">
                  <c:v>952.5</c:v>
                </c:pt>
                <c:pt idx="1356">
                  <c:v>953</c:v>
                </c:pt>
                <c:pt idx="1357">
                  <c:v>953.5</c:v>
                </c:pt>
                <c:pt idx="1358">
                  <c:v>954</c:v>
                </c:pt>
                <c:pt idx="1359">
                  <c:v>954.5</c:v>
                </c:pt>
                <c:pt idx="1360">
                  <c:v>955</c:v>
                </c:pt>
                <c:pt idx="1361">
                  <c:v>955.5</c:v>
                </c:pt>
                <c:pt idx="1362">
                  <c:v>956</c:v>
                </c:pt>
                <c:pt idx="1363">
                  <c:v>956.5</c:v>
                </c:pt>
                <c:pt idx="1364">
                  <c:v>957</c:v>
                </c:pt>
                <c:pt idx="1365">
                  <c:v>957.5</c:v>
                </c:pt>
                <c:pt idx="1366">
                  <c:v>958</c:v>
                </c:pt>
                <c:pt idx="1367">
                  <c:v>958.5</c:v>
                </c:pt>
                <c:pt idx="1368">
                  <c:v>959</c:v>
                </c:pt>
                <c:pt idx="1369">
                  <c:v>959.5</c:v>
                </c:pt>
                <c:pt idx="1370">
                  <c:v>960</c:v>
                </c:pt>
                <c:pt idx="1371">
                  <c:v>960.5</c:v>
                </c:pt>
                <c:pt idx="1372">
                  <c:v>961</c:v>
                </c:pt>
                <c:pt idx="1373">
                  <c:v>961.5</c:v>
                </c:pt>
                <c:pt idx="1374">
                  <c:v>962</c:v>
                </c:pt>
                <c:pt idx="1375">
                  <c:v>962.5</c:v>
                </c:pt>
                <c:pt idx="1376">
                  <c:v>963</c:v>
                </c:pt>
                <c:pt idx="1377">
                  <c:v>963.5</c:v>
                </c:pt>
                <c:pt idx="1378">
                  <c:v>964</c:v>
                </c:pt>
                <c:pt idx="1379">
                  <c:v>964.5</c:v>
                </c:pt>
                <c:pt idx="1380">
                  <c:v>965</c:v>
                </c:pt>
                <c:pt idx="1381">
                  <c:v>965.5</c:v>
                </c:pt>
                <c:pt idx="1382">
                  <c:v>966</c:v>
                </c:pt>
                <c:pt idx="1383">
                  <c:v>966.5</c:v>
                </c:pt>
                <c:pt idx="1384">
                  <c:v>967</c:v>
                </c:pt>
                <c:pt idx="1385">
                  <c:v>967.5</c:v>
                </c:pt>
                <c:pt idx="1386">
                  <c:v>968</c:v>
                </c:pt>
                <c:pt idx="1387">
                  <c:v>968.5</c:v>
                </c:pt>
                <c:pt idx="1388">
                  <c:v>969</c:v>
                </c:pt>
                <c:pt idx="1389">
                  <c:v>969.5</c:v>
                </c:pt>
                <c:pt idx="1390">
                  <c:v>970</c:v>
                </c:pt>
                <c:pt idx="1391">
                  <c:v>970.5</c:v>
                </c:pt>
                <c:pt idx="1392">
                  <c:v>971</c:v>
                </c:pt>
                <c:pt idx="1393">
                  <c:v>971.5</c:v>
                </c:pt>
                <c:pt idx="1394">
                  <c:v>972</c:v>
                </c:pt>
                <c:pt idx="1395">
                  <c:v>972.5</c:v>
                </c:pt>
                <c:pt idx="1396">
                  <c:v>973</c:v>
                </c:pt>
                <c:pt idx="1397">
                  <c:v>973.5</c:v>
                </c:pt>
                <c:pt idx="1398">
                  <c:v>974</c:v>
                </c:pt>
                <c:pt idx="1399">
                  <c:v>974.5</c:v>
                </c:pt>
                <c:pt idx="1400">
                  <c:v>975</c:v>
                </c:pt>
                <c:pt idx="1401">
                  <c:v>975.5</c:v>
                </c:pt>
                <c:pt idx="1402">
                  <c:v>976</c:v>
                </c:pt>
                <c:pt idx="1403">
                  <c:v>976.5</c:v>
                </c:pt>
                <c:pt idx="1404">
                  <c:v>977</c:v>
                </c:pt>
                <c:pt idx="1405">
                  <c:v>977.5</c:v>
                </c:pt>
                <c:pt idx="1406">
                  <c:v>978</c:v>
                </c:pt>
                <c:pt idx="1407">
                  <c:v>978.5</c:v>
                </c:pt>
                <c:pt idx="1408">
                  <c:v>979</c:v>
                </c:pt>
                <c:pt idx="1409">
                  <c:v>979.5</c:v>
                </c:pt>
                <c:pt idx="1410">
                  <c:v>980</c:v>
                </c:pt>
                <c:pt idx="1411">
                  <c:v>980.5</c:v>
                </c:pt>
                <c:pt idx="1412">
                  <c:v>981</c:v>
                </c:pt>
                <c:pt idx="1413">
                  <c:v>981.5</c:v>
                </c:pt>
                <c:pt idx="1414">
                  <c:v>982</c:v>
                </c:pt>
                <c:pt idx="1415">
                  <c:v>982.5</c:v>
                </c:pt>
                <c:pt idx="1416">
                  <c:v>983</c:v>
                </c:pt>
                <c:pt idx="1417">
                  <c:v>983.5</c:v>
                </c:pt>
                <c:pt idx="1418">
                  <c:v>984</c:v>
                </c:pt>
                <c:pt idx="1419">
                  <c:v>984.5</c:v>
                </c:pt>
                <c:pt idx="1420">
                  <c:v>985</c:v>
                </c:pt>
                <c:pt idx="1421">
                  <c:v>985.5</c:v>
                </c:pt>
                <c:pt idx="1422">
                  <c:v>986</c:v>
                </c:pt>
                <c:pt idx="1423">
                  <c:v>986.5</c:v>
                </c:pt>
                <c:pt idx="1424">
                  <c:v>987</c:v>
                </c:pt>
                <c:pt idx="1425">
                  <c:v>987.5</c:v>
                </c:pt>
                <c:pt idx="1426">
                  <c:v>988</c:v>
                </c:pt>
                <c:pt idx="1427">
                  <c:v>988.5</c:v>
                </c:pt>
                <c:pt idx="1428">
                  <c:v>989</c:v>
                </c:pt>
                <c:pt idx="1429">
                  <c:v>989.5</c:v>
                </c:pt>
                <c:pt idx="1430">
                  <c:v>990</c:v>
                </c:pt>
                <c:pt idx="1431">
                  <c:v>990.5</c:v>
                </c:pt>
                <c:pt idx="1432">
                  <c:v>991</c:v>
                </c:pt>
                <c:pt idx="1433">
                  <c:v>991.5</c:v>
                </c:pt>
                <c:pt idx="1434">
                  <c:v>992</c:v>
                </c:pt>
                <c:pt idx="1435">
                  <c:v>992.5</c:v>
                </c:pt>
                <c:pt idx="1436">
                  <c:v>993</c:v>
                </c:pt>
                <c:pt idx="1437">
                  <c:v>993.5</c:v>
                </c:pt>
                <c:pt idx="1438">
                  <c:v>994</c:v>
                </c:pt>
                <c:pt idx="1439">
                  <c:v>994.5</c:v>
                </c:pt>
                <c:pt idx="1440">
                  <c:v>995</c:v>
                </c:pt>
                <c:pt idx="1441">
                  <c:v>995.5</c:v>
                </c:pt>
                <c:pt idx="1442">
                  <c:v>996</c:v>
                </c:pt>
                <c:pt idx="1443">
                  <c:v>996.5</c:v>
                </c:pt>
                <c:pt idx="1444">
                  <c:v>997</c:v>
                </c:pt>
                <c:pt idx="1445">
                  <c:v>997.5</c:v>
                </c:pt>
                <c:pt idx="1446">
                  <c:v>998</c:v>
                </c:pt>
                <c:pt idx="1447">
                  <c:v>998.5</c:v>
                </c:pt>
                <c:pt idx="1448">
                  <c:v>999</c:v>
                </c:pt>
                <c:pt idx="1449">
                  <c:v>999.5</c:v>
                </c:pt>
                <c:pt idx="1450">
                  <c:v>1000</c:v>
                </c:pt>
                <c:pt idx="1451">
                  <c:v>1000.5</c:v>
                </c:pt>
                <c:pt idx="1452">
                  <c:v>1001</c:v>
                </c:pt>
                <c:pt idx="1453">
                  <c:v>1001.5</c:v>
                </c:pt>
                <c:pt idx="1454">
                  <c:v>1002</c:v>
                </c:pt>
                <c:pt idx="1455">
                  <c:v>1002.5</c:v>
                </c:pt>
                <c:pt idx="1456">
                  <c:v>1003</c:v>
                </c:pt>
                <c:pt idx="1457">
                  <c:v>1003.5</c:v>
                </c:pt>
                <c:pt idx="1458">
                  <c:v>1004</c:v>
                </c:pt>
                <c:pt idx="1459">
                  <c:v>1004.5</c:v>
                </c:pt>
                <c:pt idx="1460">
                  <c:v>1005</c:v>
                </c:pt>
                <c:pt idx="1461">
                  <c:v>1005.5</c:v>
                </c:pt>
                <c:pt idx="1462">
                  <c:v>1006</c:v>
                </c:pt>
                <c:pt idx="1463">
                  <c:v>1006.5</c:v>
                </c:pt>
                <c:pt idx="1464">
                  <c:v>1007</c:v>
                </c:pt>
                <c:pt idx="1465">
                  <c:v>1007.5</c:v>
                </c:pt>
                <c:pt idx="1466">
                  <c:v>1008</c:v>
                </c:pt>
                <c:pt idx="1467">
                  <c:v>1008.5</c:v>
                </c:pt>
                <c:pt idx="1468">
                  <c:v>1009</c:v>
                </c:pt>
                <c:pt idx="1469">
                  <c:v>1009.5</c:v>
                </c:pt>
                <c:pt idx="1470">
                  <c:v>1010</c:v>
                </c:pt>
                <c:pt idx="1471">
                  <c:v>1010.5</c:v>
                </c:pt>
                <c:pt idx="1472">
                  <c:v>1011</c:v>
                </c:pt>
                <c:pt idx="1473">
                  <c:v>1011.5</c:v>
                </c:pt>
                <c:pt idx="1474">
                  <c:v>1012</c:v>
                </c:pt>
                <c:pt idx="1475">
                  <c:v>1012.5</c:v>
                </c:pt>
                <c:pt idx="1476">
                  <c:v>1013</c:v>
                </c:pt>
                <c:pt idx="1477">
                  <c:v>1013.5</c:v>
                </c:pt>
                <c:pt idx="1478">
                  <c:v>1014</c:v>
                </c:pt>
                <c:pt idx="1479">
                  <c:v>1014.5</c:v>
                </c:pt>
                <c:pt idx="1480">
                  <c:v>1015</c:v>
                </c:pt>
                <c:pt idx="1481">
                  <c:v>1015.5</c:v>
                </c:pt>
                <c:pt idx="1482">
                  <c:v>1016</c:v>
                </c:pt>
                <c:pt idx="1483">
                  <c:v>1016.5</c:v>
                </c:pt>
                <c:pt idx="1484">
                  <c:v>1017</c:v>
                </c:pt>
                <c:pt idx="1485">
                  <c:v>1017.5</c:v>
                </c:pt>
                <c:pt idx="1486">
                  <c:v>1018</c:v>
                </c:pt>
                <c:pt idx="1487">
                  <c:v>1018.5</c:v>
                </c:pt>
                <c:pt idx="1488">
                  <c:v>1019</c:v>
                </c:pt>
                <c:pt idx="1489">
                  <c:v>1019.5</c:v>
                </c:pt>
                <c:pt idx="1490">
                  <c:v>1020</c:v>
                </c:pt>
                <c:pt idx="1491">
                  <c:v>1020.5</c:v>
                </c:pt>
                <c:pt idx="1492">
                  <c:v>1021</c:v>
                </c:pt>
                <c:pt idx="1493">
                  <c:v>1021.5</c:v>
                </c:pt>
                <c:pt idx="1494">
                  <c:v>1022</c:v>
                </c:pt>
                <c:pt idx="1495">
                  <c:v>1022.5</c:v>
                </c:pt>
                <c:pt idx="1496">
                  <c:v>1023</c:v>
                </c:pt>
                <c:pt idx="1497">
                  <c:v>1023.5</c:v>
                </c:pt>
                <c:pt idx="1498">
                  <c:v>1024</c:v>
                </c:pt>
                <c:pt idx="1499">
                  <c:v>1024.5</c:v>
                </c:pt>
                <c:pt idx="1500">
                  <c:v>1025</c:v>
                </c:pt>
                <c:pt idx="1501">
                  <c:v>1025.5</c:v>
                </c:pt>
                <c:pt idx="1502">
                  <c:v>1026</c:v>
                </c:pt>
                <c:pt idx="1503">
                  <c:v>1026.5</c:v>
                </c:pt>
                <c:pt idx="1504">
                  <c:v>1027</c:v>
                </c:pt>
                <c:pt idx="1505">
                  <c:v>1027.5</c:v>
                </c:pt>
                <c:pt idx="1506">
                  <c:v>1028</c:v>
                </c:pt>
                <c:pt idx="1507">
                  <c:v>1028.5</c:v>
                </c:pt>
                <c:pt idx="1508">
                  <c:v>1029</c:v>
                </c:pt>
                <c:pt idx="1509">
                  <c:v>1029.5</c:v>
                </c:pt>
                <c:pt idx="1510">
                  <c:v>1030</c:v>
                </c:pt>
                <c:pt idx="1511">
                  <c:v>1030.5</c:v>
                </c:pt>
                <c:pt idx="1512">
                  <c:v>1031</c:v>
                </c:pt>
                <c:pt idx="1513">
                  <c:v>1031.5</c:v>
                </c:pt>
                <c:pt idx="1514">
                  <c:v>1032</c:v>
                </c:pt>
                <c:pt idx="1515">
                  <c:v>1032.5</c:v>
                </c:pt>
                <c:pt idx="1516">
                  <c:v>1033</c:v>
                </c:pt>
                <c:pt idx="1517">
                  <c:v>1033.5</c:v>
                </c:pt>
                <c:pt idx="1518">
                  <c:v>1034</c:v>
                </c:pt>
                <c:pt idx="1519">
                  <c:v>1034.5</c:v>
                </c:pt>
                <c:pt idx="1520">
                  <c:v>1035</c:v>
                </c:pt>
                <c:pt idx="1521">
                  <c:v>1035.5</c:v>
                </c:pt>
                <c:pt idx="1522">
                  <c:v>1036</c:v>
                </c:pt>
                <c:pt idx="1523">
                  <c:v>1036.5</c:v>
                </c:pt>
                <c:pt idx="1524">
                  <c:v>1037</c:v>
                </c:pt>
                <c:pt idx="1525">
                  <c:v>1037.5</c:v>
                </c:pt>
                <c:pt idx="1526">
                  <c:v>1038</c:v>
                </c:pt>
                <c:pt idx="1527">
                  <c:v>1038.5</c:v>
                </c:pt>
                <c:pt idx="1528">
                  <c:v>1039</c:v>
                </c:pt>
                <c:pt idx="1529">
                  <c:v>1039.5</c:v>
                </c:pt>
                <c:pt idx="1530">
                  <c:v>1040</c:v>
                </c:pt>
                <c:pt idx="1531">
                  <c:v>1040.5</c:v>
                </c:pt>
                <c:pt idx="1532">
                  <c:v>1041</c:v>
                </c:pt>
                <c:pt idx="1533">
                  <c:v>1041.5</c:v>
                </c:pt>
                <c:pt idx="1534">
                  <c:v>1042</c:v>
                </c:pt>
                <c:pt idx="1535">
                  <c:v>1042.5</c:v>
                </c:pt>
                <c:pt idx="1536">
                  <c:v>1043</c:v>
                </c:pt>
                <c:pt idx="1537">
                  <c:v>1043.5</c:v>
                </c:pt>
                <c:pt idx="1538">
                  <c:v>1044</c:v>
                </c:pt>
                <c:pt idx="1539">
                  <c:v>1044.5</c:v>
                </c:pt>
                <c:pt idx="1540">
                  <c:v>1045</c:v>
                </c:pt>
                <c:pt idx="1541">
                  <c:v>1045.5</c:v>
                </c:pt>
                <c:pt idx="1542">
                  <c:v>1046</c:v>
                </c:pt>
                <c:pt idx="1543">
                  <c:v>1046.5</c:v>
                </c:pt>
                <c:pt idx="1544">
                  <c:v>1047</c:v>
                </c:pt>
                <c:pt idx="1545">
                  <c:v>1047.5</c:v>
                </c:pt>
                <c:pt idx="1546">
                  <c:v>1048</c:v>
                </c:pt>
                <c:pt idx="1547">
                  <c:v>1048.5</c:v>
                </c:pt>
                <c:pt idx="1548">
                  <c:v>1049</c:v>
                </c:pt>
                <c:pt idx="1549">
                  <c:v>1049.5</c:v>
                </c:pt>
                <c:pt idx="1550">
                  <c:v>1050</c:v>
                </c:pt>
                <c:pt idx="1551">
                  <c:v>1050.5</c:v>
                </c:pt>
                <c:pt idx="1552">
                  <c:v>1051</c:v>
                </c:pt>
                <c:pt idx="1553">
                  <c:v>1051.5</c:v>
                </c:pt>
                <c:pt idx="1554">
                  <c:v>1052</c:v>
                </c:pt>
                <c:pt idx="1555">
                  <c:v>1052.5</c:v>
                </c:pt>
                <c:pt idx="1556">
                  <c:v>1053</c:v>
                </c:pt>
                <c:pt idx="1557">
                  <c:v>1053.5</c:v>
                </c:pt>
                <c:pt idx="1558">
                  <c:v>1054</c:v>
                </c:pt>
                <c:pt idx="1559">
                  <c:v>1054.5</c:v>
                </c:pt>
                <c:pt idx="1560">
                  <c:v>1055</c:v>
                </c:pt>
                <c:pt idx="1561">
                  <c:v>1055.5</c:v>
                </c:pt>
                <c:pt idx="1562">
                  <c:v>1056</c:v>
                </c:pt>
                <c:pt idx="1563">
                  <c:v>1056.5</c:v>
                </c:pt>
                <c:pt idx="1564">
                  <c:v>1057</c:v>
                </c:pt>
                <c:pt idx="1565">
                  <c:v>1057.5</c:v>
                </c:pt>
                <c:pt idx="1566">
                  <c:v>1058</c:v>
                </c:pt>
                <c:pt idx="1567">
                  <c:v>1058.5</c:v>
                </c:pt>
                <c:pt idx="1568">
                  <c:v>1059</c:v>
                </c:pt>
                <c:pt idx="1569">
                  <c:v>1059.5</c:v>
                </c:pt>
                <c:pt idx="1570">
                  <c:v>1060</c:v>
                </c:pt>
                <c:pt idx="1571">
                  <c:v>1060.5</c:v>
                </c:pt>
                <c:pt idx="1572">
                  <c:v>1061</c:v>
                </c:pt>
                <c:pt idx="1573">
                  <c:v>1061.5</c:v>
                </c:pt>
                <c:pt idx="1574">
                  <c:v>1062</c:v>
                </c:pt>
                <c:pt idx="1575">
                  <c:v>1062.5</c:v>
                </c:pt>
                <c:pt idx="1576">
                  <c:v>1063</c:v>
                </c:pt>
                <c:pt idx="1577">
                  <c:v>1063.5</c:v>
                </c:pt>
                <c:pt idx="1578">
                  <c:v>1064</c:v>
                </c:pt>
                <c:pt idx="1579">
                  <c:v>1064.5</c:v>
                </c:pt>
                <c:pt idx="1580">
                  <c:v>1065</c:v>
                </c:pt>
                <c:pt idx="1581">
                  <c:v>1065.5</c:v>
                </c:pt>
                <c:pt idx="1582">
                  <c:v>1066</c:v>
                </c:pt>
                <c:pt idx="1583">
                  <c:v>1066.5</c:v>
                </c:pt>
                <c:pt idx="1584">
                  <c:v>1067</c:v>
                </c:pt>
                <c:pt idx="1585">
                  <c:v>1067.5</c:v>
                </c:pt>
                <c:pt idx="1586">
                  <c:v>1068</c:v>
                </c:pt>
                <c:pt idx="1587">
                  <c:v>1068.5</c:v>
                </c:pt>
                <c:pt idx="1588">
                  <c:v>1069</c:v>
                </c:pt>
                <c:pt idx="1589">
                  <c:v>1069.5</c:v>
                </c:pt>
                <c:pt idx="1590">
                  <c:v>1070</c:v>
                </c:pt>
                <c:pt idx="1591">
                  <c:v>1070.5</c:v>
                </c:pt>
                <c:pt idx="1592">
                  <c:v>1071</c:v>
                </c:pt>
                <c:pt idx="1593">
                  <c:v>1071.5</c:v>
                </c:pt>
                <c:pt idx="1594">
                  <c:v>1072</c:v>
                </c:pt>
                <c:pt idx="1595">
                  <c:v>1072.5</c:v>
                </c:pt>
                <c:pt idx="1596">
                  <c:v>1073</c:v>
                </c:pt>
                <c:pt idx="1597">
                  <c:v>1073.5</c:v>
                </c:pt>
                <c:pt idx="1598">
                  <c:v>1074</c:v>
                </c:pt>
                <c:pt idx="1599">
                  <c:v>1074.5</c:v>
                </c:pt>
                <c:pt idx="1600">
                  <c:v>1075</c:v>
                </c:pt>
                <c:pt idx="1601">
                  <c:v>1075.5</c:v>
                </c:pt>
                <c:pt idx="1602">
                  <c:v>1076</c:v>
                </c:pt>
                <c:pt idx="1603">
                  <c:v>1076.5</c:v>
                </c:pt>
                <c:pt idx="1604">
                  <c:v>1077</c:v>
                </c:pt>
                <c:pt idx="1605">
                  <c:v>1077.5</c:v>
                </c:pt>
                <c:pt idx="1606">
                  <c:v>1078</c:v>
                </c:pt>
                <c:pt idx="1607">
                  <c:v>1078.5</c:v>
                </c:pt>
                <c:pt idx="1608">
                  <c:v>1079</c:v>
                </c:pt>
                <c:pt idx="1609">
                  <c:v>1079.5</c:v>
                </c:pt>
                <c:pt idx="1610">
                  <c:v>1080</c:v>
                </c:pt>
                <c:pt idx="1611">
                  <c:v>1080.5</c:v>
                </c:pt>
                <c:pt idx="1612">
                  <c:v>1081</c:v>
                </c:pt>
                <c:pt idx="1613">
                  <c:v>1081.5</c:v>
                </c:pt>
                <c:pt idx="1614">
                  <c:v>1082</c:v>
                </c:pt>
                <c:pt idx="1615">
                  <c:v>1082.5</c:v>
                </c:pt>
                <c:pt idx="1616">
                  <c:v>1083</c:v>
                </c:pt>
                <c:pt idx="1617">
                  <c:v>1083.5</c:v>
                </c:pt>
                <c:pt idx="1618">
                  <c:v>1084</c:v>
                </c:pt>
                <c:pt idx="1619">
                  <c:v>1084.5</c:v>
                </c:pt>
                <c:pt idx="1620">
                  <c:v>1085</c:v>
                </c:pt>
                <c:pt idx="1621">
                  <c:v>1085.5</c:v>
                </c:pt>
                <c:pt idx="1622">
                  <c:v>1086</c:v>
                </c:pt>
                <c:pt idx="1623">
                  <c:v>1086.5</c:v>
                </c:pt>
                <c:pt idx="1624">
                  <c:v>1087</c:v>
                </c:pt>
                <c:pt idx="1625">
                  <c:v>1087.5</c:v>
                </c:pt>
                <c:pt idx="1626">
                  <c:v>1088</c:v>
                </c:pt>
                <c:pt idx="1627">
                  <c:v>1088.5</c:v>
                </c:pt>
                <c:pt idx="1628">
                  <c:v>1089</c:v>
                </c:pt>
                <c:pt idx="1629">
                  <c:v>1089.5</c:v>
                </c:pt>
                <c:pt idx="1630">
                  <c:v>1090</c:v>
                </c:pt>
                <c:pt idx="1631">
                  <c:v>1090.5</c:v>
                </c:pt>
                <c:pt idx="1632">
                  <c:v>1091</c:v>
                </c:pt>
                <c:pt idx="1633">
                  <c:v>1091.5</c:v>
                </c:pt>
                <c:pt idx="1634">
                  <c:v>1092</c:v>
                </c:pt>
                <c:pt idx="1635">
                  <c:v>1092.5</c:v>
                </c:pt>
                <c:pt idx="1636">
                  <c:v>1093</c:v>
                </c:pt>
                <c:pt idx="1637">
                  <c:v>1093.5</c:v>
                </c:pt>
                <c:pt idx="1638">
                  <c:v>1094</c:v>
                </c:pt>
                <c:pt idx="1639">
                  <c:v>1094.5</c:v>
                </c:pt>
                <c:pt idx="1640">
                  <c:v>1095</c:v>
                </c:pt>
                <c:pt idx="1641">
                  <c:v>1095.5</c:v>
                </c:pt>
                <c:pt idx="1642">
                  <c:v>1096</c:v>
                </c:pt>
                <c:pt idx="1643">
                  <c:v>1096.5</c:v>
                </c:pt>
                <c:pt idx="1644">
                  <c:v>1097</c:v>
                </c:pt>
                <c:pt idx="1645">
                  <c:v>1097.5</c:v>
                </c:pt>
                <c:pt idx="1646">
                  <c:v>1098</c:v>
                </c:pt>
                <c:pt idx="1647">
                  <c:v>1098.5</c:v>
                </c:pt>
                <c:pt idx="1648">
                  <c:v>1099</c:v>
                </c:pt>
                <c:pt idx="1649">
                  <c:v>1099.5</c:v>
                </c:pt>
                <c:pt idx="1650">
                  <c:v>1100</c:v>
                </c:pt>
                <c:pt idx="1651">
                  <c:v>1100.5</c:v>
                </c:pt>
                <c:pt idx="1652">
                  <c:v>1101</c:v>
                </c:pt>
                <c:pt idx="1653">
                  <c:v>1101.5</c:v>
                </c:pt>
                <c:pt idx="1654">
                  <c:v>1102</c:v>
                </c:pt>
                <c:pt idx="1655">
                  <c:v>1102.5</c:v>
                </c:pt>
                <c:pt idx="1656">
                  <c:v>1103</c:v>
                </c:pt>
                <c:pt idx="1657">
                  <c:v>1103.5</c:v>
                </c:pt>
                <c:pt idx="1658">
                  <c:v>1104</c:v>
                </c:pt>
                <c:pt idx="1659">
                  <c:v>1104.5</c:v>
                </c:pt>
                <c:pt idx="1660">
                  <c:v>1105</c:v>
                </c:pt>
                <c:pt idx="1661">
                  <c:v>1105.5</c:v>
                </c:pt>
                <c:pt idx="1662">
                  <c:v>1106</c:v>
                </c:pt>
                <c:pt idx="1663">
                  <c:v>1106.5</c:v>
                </c:pt>
                <c:pt idx="1664">
                  <c:v>1107</c:v>
                </c:pt>
                <c:pt idx="1665">
                  <c:v>1107.5</c:v>
                </c:pt>
                <c:pt idx="1666">
                  <c:v>1108</c:v>
                </c:pt>
                <c:pt idx="1667">
                  <c:v>1108.5</c:v>
                </c:pt>
                <c:pt idx="1668">
                  <c:v>1109</c:v>
                </c:pt>
                <c:pt idx="1669">
                  <c:v>1109.5</c:v>
                </c:pt>
                <c:pt idx="1670">
                  <c:v>1110</c:v>
                </c:pt>
                <c:pt idx="1671">
                  <c:v>1110.5</c:v>
                </c:pt>
                <c:pt idx="1672">
                  <c:v>1111</c:v>
                </c:pt>
                <c:pt idx="1673">
                  <c:v>1111.5</c:v>
                </c:pt>
                <c:pt idx="1674">
                  <c:v>1112</c:v>
                </c:pt>
                <c:pt idx="1675">
                  <c:v>1112.5</c:v>
                </c:pt>
                <c:pt idx="1676">
                  <c:v>1113</c:v>
                </c:pt>
                <c:pt idx="1677">
                  <c:v>1113.5</c:v>
                </c:pt>
                <c:pt idx="1678">
                  <c:v>1114</c:v>
                </c:pt>
                <c:pt idx="1679">
                  <c:v>1114.5</c:v>
                </c:pt>
                <c:pt idx="1680">
                  <c:v>1115</c:v>
                </c:pt>
                <c:pt idx="1681">
                  <c:v>1115.5</c:v>
                </c:pt>
                <c:pt idx="1682">
                  <c:v>1116</c:v>
                </c:pt>
                <c:pt idx="1683">
                  <c:v>1116.5</c:v>
                </c:pt>
                <c:pt idx="1684">
                  <c:v>1117</c:v>
                </c:pt>
                <c:pt idx="1685">
                  <c:v>1117.5</c:v>
                </c:pt>
                <c:pt idx="1686">
                  <c:v>1118</c:v>
                </c:pt>
                <c:pt idx="1687">
                  <c:v>1118.5</c:v>
                </c:pt>
                <c:pt idx="1688">
                  <c:v>1119</c:v>
                </c:pt>
                <c:pt idx="1689">
                  <c:v>1119.5</c:v>
                </c:pt>
                <c:pt idx="1690">
                  <c:v>1120</c:v>
                </c:pt>
                <c:pt idx="1691">
                  <c:v>1120.5</c:v>
                </c:pt>
                <c:pt idx="1692">
                  <c:v>1121</c:v>
                </c:pt>
                <c:pt idx="1693">
                  <c:v>1121.5</c:v>
                </c:pt>
                <c:pt idx="1694">
                  <c:v>1122</c:v>
                </c:pt>
                <c:pt idx="1695">
                  <c:v>1122.5</c:v>
                </c:pt>
                <c:pt idx="1696">
                  <c:v>1123</c:v>
                </c:pt>
                <c:pt idx="1697">
                  <c:v>1123.5</c:v>
                </c:pt>
                <c:pt idx="1698">
                  <c:v>1124</c:v>
                </c:pt>
                <c:pt idx="1699">
                  <c:v>1124.5</c:v>
                </c:pt>
                <c:pt idx="1700">
                  <c:v>1125</c:v>
                </c:pt>
                <c:pt idx="1701">
                  <c:v>1125.5</c:v>
                </c:pt>
                <c:pt idx="1702">
                  <c:v>1126</c:v>
                </c:pt>
                <c:pt idx="1703">
                  <c:v>1126.5</c:v>
                </c:pt>
                <c:pt idx="1704">
                  <c:v>1127</c:v>
                </c:pt>
                <c:pt idx="1705">
                  <c:v>1127.5</c:v>
                </c:pt>
                <c:pt idx="1706">
                  <c:v>1128</c:v>
                </c:pt>
                <c:pt idx="1707">
                  <c:v>1128.5</c:v>
                </c:pt>
                <c:pt idx="1708">
                  <c:v>1129</c:v>
                </c:pt>
                <c:pt idx="1709">
                  <c:v>1129.5</c:v>
                </c:pt>
                <c:pt idx="1710">
                  <c:v>1130</c:v>
                </c:pt>
                <c:pt idx="1711">
                  <c:v>1130.5</c:v>
                </c:pt>
                <c:pt idx="1712">
                  <c:v>1131</c:v>
                </c:pt>
                <c:pt idx="1713">
                  <c:v>1131.5</c:v>
                </c:pt>
                <c:pt idx="1714">
                  <c:v>1132</c:v>
                </c:pt>
                <c:pt idx="1715">
                  <c:v>1132.5</c:v>
                </c:pt>
                <c:pt idx="1716">
                  <c:v>1133</c:v>
                </c:pt>
                <c:pt idx="1717">
                  <c:v>1133.5</c:v>
                </c:pt>
                <c:pt idx="1718">
                  <c:v>1134</c:v>
                </c:pt>
                <c:pt idx="1719">
                  <c:v>1134.5</c:v>
                </c:pt>
                <c:pt idx="1720">
                  <c:v>1135</c:v>
                </c:pt>
                <c:pt idx="1721">
                  <c:v>1135.5</c:v>
                </c:pt>
                <c:pt idx="1722">
                  <c:v>1136</c:v>
                </c:pt>
                <c:pt idx="1723">
                  <c:v>1136.5</c:v>
                </c:pt>
                <c:pt idx="1724">
                  <c:v>1137</c:v>
                </c:pt>
                <c:pt idx="1725">
                  <c:v>1137.5</c:v>
                </c:pt>
                <c:pt idx="1726">
                  <c:v>1138</c:v>
                </c:pt>
                <c:pt idx="1727">
                  <c:v>1138.5</c:v>
                </c:pt>
                <c:pt idx="1728">
                  <c:v>1139</c:v>
                </c:pt>
                <c:pt idx="1729">
                  <c:v>1139.5</c:v>
                </c:pt>
                <c:pt idx="1730">
                  <c:v>1140</c:v>
                </c:pt>
                <c:pt idx="1731">
                  <c:v>1140.5</c:v>
                </c:pt>
                <c:pt idx="1732">
                  <c:v>1141</c:v>
                </c:pt>
                <c:pt idx="1733">
                  <c:v>1141.5</c:v>
                </c:pt>
                <c:pt idx="1734">
                  <c:v>1142</c:v>
                </c:pt>
                <c:pt idx="1735">
                  <c:v>1142.5</c:v>
                </c:pt>
                <c:pt idx="1736">
                  <c:v>1143</c:v>
                </c:pt>
                <c:pt idx="1737">
                  <c:v>1143.5</c:v>
                </c:pt>
                <c:pt idx="1738">
                  <c:v>1144</c:v>
                </c:pt>
                <c:pt idx="1739">
                  <c:v>1144.5</c:v>
                </c:pt>
                <c:pt idx="1740">
                  <c:v>1145</c:v>
                </c:pt>
                <c:pt idx="1741">
                  <c:v>1145.5</c:v>
                </c:pt>
                <c:pt idx="1742">
                  <c:v>1146</c:v>
                </c:pt>
                <c:pt idx="1743">
                  <c:v>1146.5</c:v>
                </c:pt>
                <c:pt idx="1744">
                  <c:v>1147</c:v>
                </c:pt>
                <c:pt idx="1745">
                  <c:v>1147.5</c:v>
                </c:pt>
                <c:pt idx="1746">
                  <c:v>1148</c:v>
                </c:pt>
                <c:pt idx="1747">
                  <c:v>1148.5</c:v>
                </c:pt>
                <c:pt idx="1748">
                  <c:v>1149</c:v>
                </c:pt>
                <c:pt idx="1749">
                  <c:v>1149.5</c:v>
                </c:pt>
                <c:pt idx="1750">
                  <c:v>1150</c:v>
                </c:pt>
                <c:pt idx="1751">
                  <c:v>1150.5</c:v>
                </c:pt>
                <c:pt idx="1752">
                  <c:v>1151</c:v>
                </c:pt>
                <c:pt idx="1753">
                  <c:v>1151.5</c:v>
                </c:pt>
                <c:pt idx="1754">
                  <c:v>1152</c:v>
                </c:pt>
                <c:pt idx="1755">
                  <c:v>1152.5</c:v>
                </c:pt>
                <c:pt idx="1756">
                  <c:v>1153</c:v>
                </c:pt>
                <c:pt idx="1757">
                  <c:v>1153.5</c:v>
                </c:pt>
                <c:pt idx="1758">
                  <c:v>1154</c:v>
                </c:pt>
                <c:pt idx="1759">
                  <c:v>1154.5</c:v>
                </c:pt>
                <c:pt idx="1760">
                  <c:v>1155</c:v>
                </c:pt>
                <c:pt idx="1761">
                  <c:v>1155.5</c:v>
                </c:pt>
                <c:pt idx="1762">
                  <c:v>1156</c:v>
                </c:pt>
                <c:pt idx="1763">
                  <c:v>1156.5</c:v>
                </c:pt>
                <c:pt idx="1764">
                  <c:v>1157</c:v>
                </c:pt>
                <c:pt idx="1765">
                  <c:v>1157.5</c:v>
                </c:pt>
                <c:pt idx="1766">
                  <c:v>1158</c:v>
                </c:pt>
                <c:pt idx="1767">
                  <c:v>1158.5</c:v>
                </c:pt>
                <c:pt idx="1768">
                  <c:v>1159</c:v>
                </c:pt>
                <c:pt idx="1769">
                  <c:v>1159.5</c:v>
                </c:pt>
                <c:pt idx="1770">
                  <c:v>1160</c:v>
                </c:pt>
                <c:pt idx="1771">
                  <c:v>1160.5</c:v>
                </c:pt>
                <c:pt idx="1772">
                  <c:v>1161</c:v>
                </c:pt>
                <c:pt idx="1773">
                  <c:v>1161.5</c:v>
                </c:pt>
                <c:pt idx="1774">
                  <c:v>1162</c:v>
                </c:pt>
                <c:pt idx="1775">
                  <c:v>1162.5</c:v>
                </c:pt>
                <c:pt idx="1776">
                  <c:v>1163</c:v>
                </c:pt>
                <c:pt idx="1777">
                  <c:v>1163.5</c:v>
                </c:pt>
                <c:pt idx="1778">
                  <c:v>1164</c:v>
                </c:pt>
                <c:pt idx="1779">
                  <c:v>1164.5</c:v>
                </c:pt>
                <c:pt idx="1780">
                  <c:v>1165</c:v>
                </c:pt>
                <c:pt idx="1781">
                  <c:v>1165.5</c:v>
                </c:pt>
                <c:pt idx="1782">
                  <c:v>1166</c:v>
                </c:pt>
                <c:pt idx="1783">
                  <c:v>1166.5</c:v>
                </c:pt>
                <c:pt idx="1784">
                  <c:v>1167</c:v>
                </c:pt>
                <c:pt idx="1785">
                  <c:v>1167.5</c:v>
                </c:pt>
                <c:pt idx="1786">
                  <c:v>1168</c:v>
                </c:pt>
                <c:pt idx="1787">
                  <c:v>1168.5</c:v>
                </c:pt>
                <c:pt idx="1788">
                  <c:v>1169</c:v>
                </c:pt>
                <c:pt idx="1789">
                  <c:v>1169.5</c:v>
                </c:pt>
                <c:pt idx="1790">
                  <c:v>1170</c:v>
                </c:pt>
                <c:pt idx="1791">
                  <c:v>1170.5</c:v>
                </c:pt>
                <c:pt idx="1792">
                  <c:v>1171</c:v>
                </c:pt>
                <c:pt idx="1793">
                  <c:v>1171.5</c:v>
                </c:pt>
                <c:pt idx="1794">
                  <c:v>1172</c:v>
                </c:pt>
                <c:pt idx="1795">
                  <c:v>1172.5</c:v>
                </c:pt>
                <c:pt idx="1796">
                  <c:v>1173</c:v>
                </c:pt>
                <c:pt idx="1797">
                  <c:v>1173.5</c:v>
                </c:pt>
                <c:pt idx="1798">
                  <c:v>1174</c:v>
                </c:pt>
                <c:pt idx="1799">
                  <c:v>1174.5</c:v>
                </c:pt>
                <c:pt idx="1800">
                  <c:v>1175</c:v>
                </c:pt>
                <c:pt idx="1801">
                  <c:v>1175.5</c:v>
                </c:pt>
                <c:pt idx="1802">
                  <c:v>1176</c:v>
                </c:pt>
                <c:pt idx="1803">
                  <c:v>1176.5</c:v>
                </c:pt>
                <c:pt idx="1804">
                  <c:v>1177</c:v>
                </c:pt>
                <c:pt idx="1805">
                  <c:v>1177.5</c:v>
                </c:pt>
                <c:pt idx="1806">
                  <c:v>1178</c:v>
                </c:pt>
                <c:pt idx="1807">
                  <c:v>1178.5</c:v>
                </c:pt>
                <c:pt idx="1808">
                  <c:v>1179</c:v>
                </c:pt>
                <c:pt idx="1809">
                  <c:v>1179.5</c:v>
                </c:pt>
                <c:pt idx="1810">
                  <c:v>1180</c:v>
                </c:pt>
                <c:pt idx="1811">
                  <c:v>1180.5</c:v>
                </c:pt>
                <c:pt idx="1812">
                  <c:v>1181</c:v>
                </c:pt>
                <c:pt idx="1813">
                  <c:v>1181.5</c:v>
                </c:pt>
                <c:pt idx="1814">
                  <c:v>1182</c:v>
                </c:pt>
                <c:pt idx="1815">
                  <c:v>1182.5</c:v>
                </c:pt>
                <c:pt idx="1816">
                  <c:v>1183</c:v>
                </c:pt>
                <c:pt idx="1817">
                  <c:v>1183.5</c:v>
                </c:pt>
                <c:pt idx="1818">
                  <c:v>1184</c:v>
                </c:pt>
                <c:pt idx="1819">
                  <c:v>1184.5</c:v>
                </c:pt>
                <c:pt idx="1820">
                  <c:v>1185</c:v>
                </c:pt>
                <c:pt idx="1821">
                  <c:v>1185.5</c:v>
                </c:pt>
                <c:pt idx="1822">
                  <c:v>1186</c:v>
                </c:pt>
                <c:pt idx="1823">
                  <c:v>1186.5</c:v>
                </c:pt>
                <c:pt idx="1824">
                  <c:v>1187</c:v>
                </c:pt>
                <c:pt idx="1825">
                  <c:v>1187.5</c:v>
                </c:pt>
                <c:pt idx="1826">
                  <c:v>1188</c:v>
                </c:pt>
                <c:pt idx="1827">
                  <c:v>1188.5</c:v>
                </c:pt>
                <c:pt idx="1828">
                  <c:v>1189</c:v>
                </c:pt>
                <c:pt idx="1829">
                  <c:v>1189.5</c:v>
                </c:pt>
                <c:pt idx="1830">
                  <c:v>1190</c:v>
                </c:pt>
                <c:pt idx="1831">
                  <c:v>1190.5</c:v>
                </c:pt>
                <c:pt idx="1832">
                  <c:v>1191</c:v>
                </c:pt>
                <c:pt idx="1833">
                  <c:v>1191.5</c:v>
                </c:pt>
                <c:pt idx="1834">
                  <c:v>1192</c:v>
                </c:pt>
                <c:pt idx="1835">
                  <c:v>1192.5</c:v>
                </c:pt>
                <c:pt idx="1836">
                  <c:v>1193</c:v>
                </c:pt>
                <c:pt idx="1837">
                  <c:v>1193.5</c:v>
                </c:pt>
                <c:pt idx="1838">
                  <c:v>1194</c:v>
                </c:pt>
                <c:pt idx="1839">
                  <c:v>1194.5</c:v>
                </c:pt>
                <c:pt idx="1840">
                  <c:v>1195</c:v>
                </c:pt>
                <c:pt idx="1841">
                  <c:v>1195.5</c:v>
                </c:pt>
                <c:pt idx="1842">
                  <c:v>1196</c:v>
                </c:pt>
                <c:pt idx="1843">
                  <c:v>1196.5</c:v>
                </c:pt>
                <c:pt idx="1844">
                  <c:v>1197</c:v>
                </c:pt>
                <c:pt idx="1845">
                  <c:v>1197.5</c:v>
                </c:pt>
                <c:pt idx="1846">
                  <c:v>1198</c:v>
                </c:pt>
                <c:pt idx="1847">
                  <c:v>1198.5</c:v>
                </c:pt>
                <c:pt idx="1848">
                  <c:v>1199</c:v>
                </c:pt>
                <c:pt idx="1849">
                  <c:v>1199.5</c:v>
                </c:pt>
                <c:pt idx="1850">
                  <c:v>1200</c:v>
                </c:pt>
                <c:pt idx="1851">
                  <c:v>1200.5</c:v>
                </c:pt>
                <c:pt idx="1852">
                  <c:v>1201</c:v>
                </c:pt>
                <c:pt idx="1853">
                  <c:v>1201.5</c:v>
                </c:pt>
                <c:pt idx="1854">
                  <c:v>1202</c:v>
                </c:pt>
                <c:pt idx="1855">
                  <c:v>1202.5</c:v>
                </c:pt>
                <c:pt idx="1856">
                  <c:v>1203</c:v>
                </c:pt>
                <c:pt idx="1857">
                  <c:v>1203.5</c:v>
                </c:pt>
                <c:pt idx="1858">
                  <c:v>1204</c:v>
                </c:pt>
                <c:pt idx="1859">
                  <c:v>1204.5</c:v>
                </c:pt>
                <c:pt idx="1860">
                  <c:v>1205</c:v>
                </c:pt>
                <c:pt idx="1861">
                  <c:v>1205.5</c:v>
                </c:pt>
                <c:pt idx="1862">
                  <c:v>1206</c:v>
                </c:pt>
                <c:pt idx="1863">
                  <c:v>1206.5</c:v>
                </c:pt>
                <c:pt idx="1864">
                  <c:v>1207</c:v>
                </c:pt>
                <c:pt idx="1865">
                  <c:v>1207.5</c:v>
                </c:pt>
                <c:pt idx="1866">
                  <c:v>1208</c:v>
                </c:pt>
                <c:pt idx="1867">
                  <c:v>1208.5</c:v>
                </c:pt>
                <c:pt idx="1868">
                  <c:v>1209</c:v>
                </c:pt>
                <c:pt idx="1869">
                  <c:v>1209.5</c:v>
                </c:pt>
                <c:pt idx="1870">
                  <c:v>1210</c:v>
                </c:pt>
                <c:pt idx="1871">
                  <c:v>1210.5</c:v>
                </c:pt>
                <c:pt idx="1872">
                  <c:v>1211</c:v>
                </c:pt>
                <c:pt idx="1873">
                  <c:v>1211.5</c:v>
                </c:pt>
                <c:pt idx="1874">
                  <c:v>1212</c:v>
                </c:pt>
                <c:pt idx="1875">
                  <c:v>1212.5</c:v>
                </c:pt>
                <c:pt idx="1876">
                  <c:v>1213</c:v>
                </c:pt>
                <c:pt idx="1877">
                  <c:v>1213.5</c:v>
                </c:pt>
                <c:pt idx="1878">
                  <c:v>1214</c:v>
                </c:pt>
                <c:pt idx="1879">
                  <c:v>1214.5</c:v>
                </c:pt>
                <c:pt idx="1880">
                  <c:v>1215</c:v>
                </c:pt>
                <c:pt idx="1881">
                  <c:v>1215.5</c:v>
                </c:pt>
                <c:pt idx="1882">
                  <c:v>1216</c:v>
                </c:pt>
                <c:pt idx="1883">
                  <c:v>1216.5</c:v>
                </c:pt>
                <c:pt idx="1884">
                  <c:v>1217</c:v>
                </c:pt>
                <c:pt idx="1885">
                  <c:v>1217.5</c:v>
                </c:pt>
                <c:pt idx="1886">
                  <c:v>1218</c:v>
                </c:pt>
                <c:pt idx="1887">
                  <c:v>1218.5</c:v>
                </c:pt>
                <c:pt idx="1888">
                  <c:v>1219</c:v>
                </c:pt>
                <c:pt idx="1889">
                  <c:v>1219.5</c:v>
                </c:pt>
                <c:pt idx="1890">
                  <c:v>1220</c:v>
                </c:pt>
                <c:pt idx="1891">
                  <c:v>1220.5</c:v>
                </c:pt>
                <c:pt idx="1892">
                  <c:v>1221</c:v>
                </c:pt>
                <c:pt idx="1893">
                  <c:v>1221.5</c:v>
                </c:pt>
                <c:pt idx="1894">
                  <c:v>1222</c:v>
                </c:pt>
                <c:pt idx="1895">
                  <c:v>1222.5</c:v>
                </c:pt>
                <c:pt idx="1896">
                  <c:v>1223</c:v>
                </c:pt>
                <c:pt idx="1897">
                  <c:v>1223.5</c:v>
                </c:pt>
                <c:pt idx="1898">
                  <c:v>1224</c:v>
                </c:pt>
                <c:pt idx="1899">
                  <c:v>1224.5</c:v>
                </c:pt>
                <c:pt idx="1900">
                  <c:v>1225</c:v>
                </c:pt>
                <c:pt idx="1901">
                  <c:v>1225.5</c:v>
                </c:pt>
                <c:pt idx="1902">
                  <c:v>1226</c:v>
                </c:pt>
                <c:pt idx="1903">
                  <c:v>1226.5</c:v>
                </c:pt>
                <c:pt idx="1904">
                  <c:v>1227</c:v>
                </c:pt>
                <c:pt idx="1905">
                  <c:v>1227.5</c:v>
                </c:pt>
                <c:pt idx="1906">
                  <c:v>1228</c:v>
                </c:pt>
                <c:pt idx="1907">
                  <c:v>1228.5</c:v>
                </c:pt>
                <c:pt idx="1908">
                  <c:v>1229</c:v>
                </c:pt>
                <c:pt idx="1909">
                  <c:v>1229.5</c:v>
                </c:pt>
                <c:pt idx="1910">
                  <c:v>1230</c:v>
                </c:pt>
                <c:pt idx="1911">
                  <c:v>1230.5</c:v>
                </c:pt>
                <c:pt idx="1912">
                  <c:v>1231</c:v>
                </c:pt>
                <c:pt idx="1913">
                  <c:v>1231.5</c:v>
                </c:pt>
                <c:pt idx="1914">
                  <c:v>1232</c:v>
                </c:pt>
                <c:pt idx="1915">
                  <c:v>1232.5</c:v>
                </c:pt>
                <c:pt idx="1916">
                  <c:v>1233</c:v>
                </c:pt>
                <c:pt idx="1917">
                  <c:v>1233.5</c:v>
                </c:pt>
                <c:pt idx="1918">
                  <c:v>1234</c:v>
                </c:pt>
                <c:pt idx="1919">
                  <c:v>1234.5</c:v>
                </c:pt>
                <c:pt idx="1920">
                  <c:v>1235</c:v>
                </c:pt>
                <c:pt idx="1921">
                  <c:v>1235.5</c:v>
                </c:pt>
                <c:pt idx="1922">
                  <c:v>1236</c:v>
                </c:pt>
                <c:pt idx="1923">
                  <c:v>1236.5</c:v>
                </c:pt>
                <c:pt idx="1924">
                  <c:v>1237</c:v>
                </c:pt>
                <c:pt idx="1925">
                  <c:v>1237.5</c:v>
                </c:pt>
                <c:pt idx="1926">
                  <c:v>1238</c:v>
                </c:pt>
                <c:pt idx="1927">
                  <c:v>1238.5</c:v>
                </c:pt>
                <c:pt idx="1928">
                  <c:v>1239</c:v>
                </c:pt>
                <c:pt idx="1929">
                  <c:v>1239.5</c:v>
                </c:pt>
                <c:pt idx="1930">
                  <c:v>1240</c:v>
                </c:pt>
                <c:pt idx="1931">
                  <c:v>1240.5</c:v>
                </c:pt>
                <c:pt idx="1932">
                  <c:v>1241</c:v>
                </c:pt>
                <c:pt idx="1933">
                  <c:v>1241.5</c:v>
                </c:pt>
                <c:pt idx="1934">
                  <c:v>1242</c:v>
                </c:pt>
                <c:pt idx="1935">
                  <c:v>1242.5</c:v>
                </c:pt>
                <c:pt idx="1936">
                  <c:v>1243</c:v>
                </c:pt>
                <c:pt idx="1937">
                  <c:v>1243.5</c:v>
                </c:pt>
                <c:pt idx="1938">
                  <c:v>1244</c:v>
                </c:pt>
                <c:pt idx="1939">
                  <c:v>1244.5</c:v>
                </c:pt>
                <c:pt idx="1940">
                  <c:v>1245</c:v>
                </c:pt>
                <c:pt idx="1941">
                  <c:v>1245.5</c:v>
                </c:pt>
                <c:pt idx="1942">
                  <c:v>1246</c:v>
                </c:pt>
                <c:pt idx="1943">
                  <c:v>1246.5</c:v>
                </c:pt>
                <c:pt idx="1944">
                  <c:v>1247</c:v>
                </c:pt>
                <c:pt idx="1945">
                  <c:v>1247.5</c:v>
                </c:pt>
                <c:pt idx="1946">
                  <c:v>1248</c:v>
                </c:pt>
                <c:pt idx="1947">
                  <c:v>1248.5</c:v>
                </c:pt>
                <c:pt idx="1948">
                  <c:v>1249</c:v>
                </c:pt>
                <c:pt idx="1949">
                  <c:v>1249.5</c:v>
                </c:pt>
                <c:pt idx="1950">
                  <c:v>1250</c:v>
                </c:pt>
                <c:pt idx="1951">
                  <c:v>1250.5</c:v>
                </c:pt>
                <c:pt idx="1952">
                  <c:v>1251</c:v>
                </c:pt>
                <c:pt idx="1953">
                  <c:v>1251.5</c:v>
                </c:pt>
                <c:pt idx="1954">
                  <c:v>1252</c:v>
                </c:pt>
                <c:pt idx="1955">
                  <c:v>1252.5</c:v>
                </c:pt>
                <c:pt idx="1956">
                  <c:v>1253</c:v>
                </c:pt>
                <c:pt idx="1957">
                  <c:v>1253.5</c:v>
                </c:pt>
                <c:pt idx="1958">
                  <c:v>1254</c:v>
                </c:pt>
                <c:pt idx="1959">
                  <c:v>1254.5</c:v>
                </c:pt>
                <c:pt idx="1960">
                  <c:v>1255</c:v>
                </c:pt>
                <c:pt idx="1961">
                  <c:v>1255.5</c:v>
                </c:pt>
                <c:pt idx="1962">
                  <c:v>1256</c:v>
                </c:pt>
                <c:pt idx="1963">
                  <c:v>1256.5</c:v>
                </c:pt>
                <c:pt idx="1964">
                  <c:v>1257</c:v>
                </c:pt>
                <c:pt idx="1965">
                  <c:v>1257.5</c:v>
                </c:pt>
                <c:pt idx="1966">
                  <c:v>1258</c:v>
                </c:pt>
                <c:pt idx="1967">
                  <c:v>1258.5</c:v>
                </c:pt>
                <c:pt idx="1968">
                  <c:v>1259</c:v>
                </c:pt>
                <c:pt idx="1969">
                  <c:v>1259.5</c:v>
                </c:pt>
                <c:pt idx="1970">
                  <c:v>1260</c:v>
                </c:pt>
                <c:pt idx="1971">
                  <c:v>1260.5</c:v>
                </c:pt>
                <c:pt idx="1972">
                  <c:v>1261</c:v>
                </c:pt>
                <c:pt idx="1973">
                  <c:v>1261.5</c:v>
                </c:pt>
                <c:pt idx="1974">
                  <c:v>1262</c:v>
                </c:pt>
                <c:pt idx="1975">
                  <c:v>1262.5</c:v>
                </c:pt>
                <c:pt idx="1976">
                  <c:v>1263</c:v>
                </c:pt>
                <c:pt idx="1977">
                  <c:v>1263.5</c:v>
                </c:pt>
                <c:pt idx="1978">
                  <c:v>1264</c:v>
                </c:pt>
                <c:pt idx="1979">
                  <c:v>1264.5</c:v>
                </c:pt>
                <c:pt idx="1980">
                  <c:v>1265</c:v>
                </c:pt>
                <c:pt idx="1981">
                  <c:v>1265.5</c:v>
                </c:pt>
                <c:pt idx="1982">
                  <c:v>1266</c:v>
                </c:pt>
                <c:pt idx="1983">
                  <c:v>1266.5</c:v>
                </c:pt>
                <c:pt idx="1984">
                  <c:v>1267</c:v>
                </c:pt>
                <c:pt idx="1985">
                  <c:v>1267.5</c:v>
                </c:pt>
                <c:pt idx="1986">
                  <c:v>1268</c:v>
                </c:pt>
                <c:pt idx="1987">
                  <c:v>1268.5</c:v>
                </c:pt>
                <c:pt idx="1988">
                  <c:v>1269</c:v>
                </c:pt>
                <c:pt idx="1989">
                  <c:v>1269.5</c:v>
                </c:pt>
                <c:pt idx="1990">
                  <c:v>1270</c:v>
                </c:pt>
                <c:pt idx="1991">
                  <c:v>1270.5</c:v>
                </c:pt>
                <c:pt idx="1992">
                  <c:v>1271</c:v>
                </c:pt>
                <c:pt idx="1993">
                  <c:v>1271.5</c:v>
                </c:pt>
                <c:pt idx="1994">
                  <c:v>1272</c:v>
                </c:pt>
                <c:pt idx="1995">
                  <c:v>1272.5</c:v>
                </c:pt>
                <c:pt idx="1996">
                  <c:v>1273</c:v>
                </c:pt>
                <c:pt idx="1997">
                  <c:v>1273.5</c:v>
                </c:pt>
                <c:pt idx="1998">
                  <c:v>1274</c:v>
                </c:pt>
                <c:pt idx="1999">
                  <c:v>1274.5</c:v>
                </c:pt>
                <c:pt idx="2000">
                  <c:v>1275</c:v>
                </c:pt>
                <c:pt idx="2001">
                  <c:v>1275.5</c:v>
                </c:pt>
                <c:pt idx="2002">
                  <c:v>1276</c:v>
                </c:pt>
                <c:pt idx="2003">
                  <c:v>1276.5</c:v>
                </c:pt>
                <c:pt idx="2004">
                  <c:v>1277</c:v>
                </c:pt>
                <c:pt idx="2005">
                  <c:v>1277.5</c:v>
                </c:pt>
                <c:pt idx="2006">
                  <c:v>1278</c:v>
                </c:pt>
                <c:pt idx="2007">
                  <c:v>1278.5</c:v>
                </c:pt>
                <c:pt idx="2008">
                  <c:v>1279</c:v>
                </c:pt>
                <c:pt idx="2009">
                  <c:v>1279.5</c:v>
                </c:pt>
                <c:pt idx="2010">
                  <c:v>1280</c:v>
                </c:pt>
                <c:pt idx="2011">
                  <c:v>1280.5</c:v>
                </c:pt>
                <c:pt idx="2012">
                  <c:v>1281</c:v>
                </c:pt>
                <c:pt idx="2013">
                  <c:v>1281.5</c:v>
                </c:pt>
                <c:pt idx="2014">
                  <c:v>1282</c:v>
                </c:pt>
                <c:pt idx="2015">
                  <c:v>1282.5</c:v>
                </c:pt>
                <c:pt idx="2016">
                  <c:v>1283</c:v>
                </c:pt>
                <c:pt idx="2017">
                  <c:v>1283.5</c:v>
                </c:pt>
                <c:pt idx="2018">
                  <c:v>1284</c:v>
                </c:pt>
                <c:pt idx="2019">
                  <c:v>1284.5</c:v>
                </c:pt>
                <c:pt idx="2020">
                  <c:v>1285</c:v>
                </c:pt>
                <c:pt idx="2021">
                  <c:v>1285.5</c:v>
                </c:pt>
                <c:pt idx="2022">
                  <c:v>1286</c:v>
                </c:pt>
                <c:pt idx="2023">
                  <c:v>1286.5</c:v>
                </c:pt>
                <c:pt idx="2024">
                  <c:v>1287</c:v>
                </c:pt>
                <c:pt idx="2025">
                  <c:v>1287.5</c:v>
                </c:pt>
                <c:pt idx="2026">
                  <c:v>1288</c:v>
                </c:pt>
                <c:pt idx="2027">
                  <c:v>1288.5</c:v>
                </c:pt>
                <c:pt idx="2028">
                  <c:v>1289</c:v>
                </c:pt>
                <c:pt idx="2029">
                  <c:v>1289.5</c:v>
                </c:pt>
                <c:pt idx="2030">
                  <c:v>1290</c:v>
                </c:pt>
                <c:pt idx="2031">
                  <c:v>1290.5</c:v>
                </c:pt>
                <c:pt idx="2032">
                  <c:v>1291</c:v>
                </c:pt>
                <c:pt idx="2033">
                  <c:v>1291.5</c:v>
                </c:pt>
                <c:pt idx="2034">
                  <c:v>1292</c:v>
                </c:pt>
                <c:pt idx="2035">
                  <c:v>1292.5</c:v>
                </c:pt>
                <c:pt idx="2036">
                  <c:v>1293</c:v>
                </c:pt>
                <c:pt idx="2037">
                  <c:v>1293.5</c:v>
                </c:pt>
                <c:pt idx="2038">
                  <c:v>1294</c:v>
                </c:pt>
                <c:pt idx="2039">
                  <c:v>1294.5</c:v>
                </c:pt>
                <c:pt idx="2040">
                  <c:v>1295</c:v>
                </c:pt>
                <c:pt idx="2041">
                  <c:v>1295.5</c:v>
                </c:pt>
                <c:pt idx="2042">
                  <c:v>1296</c:v>
                </c:pt>
                <c:pt idx="2043">
                  <c:v>1296.5</c:v>
                </c:pt>
                <c:pt idx="2044">
                  <c:v>1297</c:v>
                </c:pt>
                <c:pt idx="2045">
                  <c:v>1297.5</c:v>
                </c:pt>
                <c:pt idx="2046">
                  <c:v>1298</c:v>
                </c:pt>
                <c:pt idx="2047">
                  <c:v>1298.5</c:v>
                </c:pt>
                <c:pt idx="2048">
                  <c:v>1299</c:v>
                </c:pt>
                <c:pt idx="2049">
                  <c:v>1299.5</c:v>
                </c:pt>
                <c:pt idx="2050">
                  <c:v>1300</c:v>
                </c:pt>
                <c:pt idx="2051">
                  <c:v>1300.5</c:v>
                </c:pt>
                <c:pt idx="2052">
                  <c:v>1301</c:v>
                </c:pt>
                <c:pt idx="2053">
                  <c:v>1301.5</c:v>
                </c:pt>
                <c:pt idx="2054">
                  <c:v>1302</c:v>
                </c:pt>
                <c:pt idx="2055">
                  <c:v>1302.5</c:v>
                </c:pt>
                <c:pt idx="2056">
                  <c:v>1303</c:v>
                </c:pt>
                <c:pt idx="2057">
                  <c:v>1303.5</c:v>
                </c:pt>
                <c:pt idx="2058">
                  <c:v>1304</c:v>
                </c:pt>
                <c:pt idx="2059">
                  <c:v>1304.5</c:v>
                </c:pt>
                <c:pt idx="2060">
                  <c:v>1305</c:v>
                </c:pt>
                <c:pt idx="2061">
                  <c:v>1305.5</c:v>
                </c:pt>
                <c:pt idx="2062">
                  <c:v>1306</c:v>
                </c:pt>
                <c:pt idx="2063">
                  <c:v>1306.5</c:v>
                </c:pt>
                <c:pt idx="2064">
                  <c:v>1307</c:v>
                </c:pt>
                <c:pt idx="2065">
                  <c:v>1307.5</c:v>
                </c:pt>
                <c:pt idx="2066">
                  <c:v>1308</c:v>
                </c:pt>
                <c:pt idx="2067">
                  <c:v>1308.5</c:v>
                </c:pt>
                <c:pt idx="2068">
                  <c:v>1309</c:v>
                </c:pt>
                <c:pt idx="2069">
                  <c:v>1309.5</c:v>
                </c:pt>
                <c:pt idx="2070">
                  <c:v>1310</c:v>
                </c:pt>
                <c:pt idx="2071">
                  <c:v>1310.5</c:v>
                </c:pt>
                <c:pt idx="2072">
                  <c:v>1311</c:v>
                </c:pt>
                <c:pt idx="2073">
                  <c:v>1311.5</c:v>
                </c:pt>
                <c:pt idx="2074">
                  <c:v>1312</c:v>
                </c:pt>
                <c:pt idx="2075">
                  <c:v>1312.5</c:v>
                </c:pt>
                <c:pt idx="2076">
                  <c:v>1313</c:v>
                </c:pt>
                <c:pt idx="2077">
                  <c:v>1313.5</c:v>
                </c:pt>
                <c:pt idx="2078">
                  <c:v>1314</c:v>
                </c:pt>
                <c:pt idx="2079">
                  <c:v>1314.5</c:v>
                </c:pt>
                <c:pt idx="2080">
                  <c:v>1315</c:v>
                </c:pt>
                <c:pt idx="2081">
                  <c:v>1315.5</c:v>
                </c:pt>
                <c:pt idx="2082">
                  <c:v>1316</c:v>
                </c:pt>
                <c:pt idx="2083">
                  <c:v>1316.5</c:v>
                </c:pt>
                <c:pt idx="2084">
                  <c:v>1317</c:v>
                </c:pt>
                <c:pt idx="2085">
                  <c:v>1317.5</c:v>
                </c:pt>
                <c:pt idx="2086">
                  <c:v>1318</c:v>
                </c:pt>
                <c:pt idx="2087">
                  <c:v>1318.5</c:v>
                </c:pt>
                <c:pt idx="2088">
                  <c:v>1319</c:v>
                </c:pt>
                <c:pt idx="2089">
                  <c:v>1319.5</c:v>
                </c:pt>
                <c:pt idx="2090">
                  <c:v>1320</c:v>
                </c:pt>
                <c:pt idx="2091">
                  <c:v>1320.5</c:v>
                </c:pt>
                <c:pt idx="2092">
                  <c:v>1321</c:v>
                </c:pt>
                <c:pt idx="2093">
                  <c:v>1321.5</c:v>
                </c:pt>
                <c:pt idx="2094">
                  <c:v>1322</c:v>
                </c:pt>
                <c:pt idx="2095">
                  <c:v>1322.5</c:v>
                </c:pt>
                <c:pt idx="2096">
                  <c:v>1323</c:v>
                </c:pt>
                <c:pt idx="2097">
                  <c:v>1323.5</c:v>
                </c:pt>
                <c:pt idx="2098">
                  <c:v>1324</c:v>
                </c:pt>
                <c:pt idx="2099">
                  <c:v>1324.5</c:v>
                </c:pt>
                <c:pt idx="2100">
                  <c:v>1325</c:v>
                </c:pt>
                <c:pt idx="2101">
                  <c:v>1325.5</c:v>
                </c:pt>
                <c:pt idx="2102">
                  <c:v>1326</c:v>
                </c:pt>
                <c:pt idx="2103">
                  <c:v>1326.5</c:v>
                </c:pt>
                <c:pt idx="2104">
                  <c:v>1327</c:v>
                </c:pt>
                <c:pt idx="2105">
                  <c:v>1327.5</c:v>
                </c:pt>
                <c:pt idx="2106">
                  <c:v>1328</c:v>
                </c:pt>
                <c:pt idx="2107">
                  <c:v>1328.5</c:v>
                </c:pt>
                <c:pt idx="2108">
                  <c:v>1329</c:v>
                </c:pt>
                <c:pt idx="2109">
                  <c:v>1329.5</c:v>
                </c:pt>
                <c:pt idx="2110">
                  <c:v>1330</c:v>
                </c:pt>
                <c:pt idx="2111">
                  <c:v>1330.5</c:v>
                </c:pt>
                <c:pt idx="2112">
                  <c:v>1331</c:v>
                </c:pt>
                <c:pt idx="2113">
                  <c:v>1331.5</c:v>
                </c:pt>
                <c:pt idx="2114">
                  <c:v>1332</c:v>
                </c:pt>
                <c:pt idx="2115">
                  <c:v>1332.5</c:v>
                </c:pt>
                <c:pt idx="2116">
                  <c:v>1333</c:v>
                </c:pt>
                <c:pt idx="2117">
                  <c:v>1333.5</c:v>
                </c:pt>
                <c:pt idx="2118">
                  <c:v>1334</c:v>
                </c:pt>
                <c:pt idx="2119">
                  <c:v>1334.5</c:v>
                </c:pt>
                <c:pt idx="2120">
                  <c:v>1335</c:v>
                </c:pt>
                <c:pt idx="2121">
                  <c:v>1335.5</c:v>
                </c:pt>
                <c:pt idx="2122">
                  <c:v>1336</c:v>
                </c:pt>
                <c:pt idx="2123">
                  <c:v>1336.5</c:v>
                </c:pt>
                <c:pt idx="2124">
                  <c:v>1337</c:v>
                </c:pt>
                <c:pt idx="2125">
                  <c:v>1337.5</c:v>
                </c:pt>
                <c:pt idx="2126">
                  <c:v>1338</c:v>
                </c:pt>
                <c:pt idx="2127">
                  <c:v>1338.5</c:v>
                </c:pt>
                <c:pt idx="2128">
                  <c:v>1339</c:v>
                </c:pt>
                <c:pt idx="2129">
                  <c:v>1339.5</c:v>
                </c:pt>
                <c:pt idx="2130">
                  <c:v>1340</c:v>
                </c:pt>
                <c:pt idx="2131">
                  <c:v>1340.5</c:v>
                </c:pt>
                <c:pt idx="2132">
                  <c:v>1341</c:v>
                </c:pt>
                <c:pt idx="2133">
                  <c:v>1341.5</c:v>
                </c:pt>
                <c:pt idx="2134">
                  <c:v>1342</c:v>
                </c:pt>
                <c:pt idx="2135">
                  <c:v>1342.5</c:v>
                </c:pt>
                <c:pt idx="2136">
                  <c:v>1343</c:v>
                </c:pt>
                <c:pt idx="2137">
                  <c:v>1343.5</c:v>
                </c:pt>
                <c:pt idx="2138">
                  <c:v>1344</c:v>
                </c:pt>
                <c:pt idx="2139">
                  <c:v>1344.5</c:v>
                </c:pt>
                <c:pt idx="2140">
                  <c:v>1345</c:v>
                </c:pt>
                <c:pt idx="2141">
                  <c:v>1345.5</c:v>
                </c:pt>
                <c:pt idx="2142">
                  <c:v>1346</c:v>
                </c:pt>
                <c:pt idx="2143">
                  <c:v>1346.5</c:v>
                </c:pt>
                <c:pt idx="2144">
                  <c:v>1347</c:v>
                </c:pt>
                <c:pt idx="2145">
                  <c:v>1347.5</c:v>
                </c:pt>
                <c:pt idx="2146">
                  <c:v>1348</c:v>
                </c:pt>
                <c:pt idx="2147">
                  <c:v>1348.5</c:v>
                </c:pt>
                <c:pt idx="2148">
                  <c:v>1349</c:v>
                </c:pt>
                <c:pt idx="2149">
                  <c:v>1349.5</c:v>
                </c:pt>
                <c:pt idx="2150">
                  <c:v>1350</c:v>
                </c:pt>
                <c:pt idx="2151">
                  <c:v>1350.5</c:v>
                </c:pt>
                <c:pt idx="2152">
                  <c:v>1351</c:v>
                </c:pt>
                <c:pt idx="2153">
                  <c:v>1351.5</c:v>
                </c:pt>
                <c:pt idx="2154">
                  <c:v>1352</c:v>
                </c:pt>
                <c:pt idx="2155">
                  <c:v>1352.5</c:v>
                </c:pt>
                <c:pt idx="2156">
                  <c:v>1353</c:v>
                </c:pt>
                <c:pt idx="2157">
                  <c:v>1353.5</c:v>
                </c:pt>
                <c:pt idx="2158">
                  <c:v>1354</c:v>
                </c:pt>
                <c:pt idx="2159">
                  <c:v>1354.5</c:v>
                </c:pt>
                <c:pt idx="2160">
                  <c:v>1355</c:v>
                </c:pt>
                <c:pt idx="2161">
                  <c:v>1355.5</c:v>
                </c:pt>
                <c:pt idx="2162">
                  <c:v>1356</c:v>
                </c:pt>
                <c:pt idx="2163">
                  <c:v>1356.5</c:v>
                </c:pt>
                <c:pt idx="2164">
                  <c:v>1357</c:v>
                </c:pt>
                <c:pt idx="2165">
                  <c:v>1357.5</c:v>
                </c:pt>
                <c:pt idx="2166">
                  <c:v>1358</c:v>
                </c:pt>
                <c:pt idx="2167">
                  <c:v>1358.5</c:v>
                </c:pt>
                <c:pt idx="2168">
                  <c:v>1359</c:v>
                </c:pt>
                <c:pt idx="2169">
                  <c:v>1359.5</c:v>
                </c:pt>
                <c:pt idx="2170">
                  <c:v>1360</c:v>
                </c:pt>
                <c:pt idx="2171">
                  <c:v>1360.5</c:v>
                </c:pt>
                <c:pt idx="2172">
                  <c:v>1361</c:v>
                </c:pt>
                <c:pt idx="2173">
                  <c:v>1361.5</c:v>
                </c:pt>
                <c:pt idx="2174">
                  <c:v>1362</c:v>
                </c:pt>
                <c:pt idx="2175">
                  <c:v>1362.5</c:v>
                </c:pt>
                <c:pt idx="2176">
                  <c:v>1363</c:v>
                </c:pt>
                <c:pt idx="2177">
                  <c:v>1363.5</c:v>
                </c:pt>
                <c:pt idx="2178">
                  <c:v>1364</c:v>
                </c:pt>
                <c:pt idx="2179">
                  <c:v>1364.5</c:v>
                </c:pt>
                <c:pt idx="2180">
                  <c:v>1365</c:v>
                </c:pt>
                <c:pt idx="2181">
                  <c:v>1365.5</c:v>
                </c:pt>
                <c:pt idx="2182">
                  <c:v>1366</c:v>
                </c:pt>
                <c:pt idx="2183">
                  <c:v>1366.5</c:v>
                </c:pt>
                <c:pt idx="2184">
                  <c:v>1367</c:v>
                </c:pt>
                <c:pt idx="2185">
                  <c:v>1367.5</c:v>
                </c:pt>
                <c:pt idx="2186">
                  <c:v>1368</c:v>
                </c:pt>
                <c:pt idx="2187">
                  <c:v>1368.5</c:v>
                </c:pt>
                <c:pt idx="2188">
                  <c:v>1369</c:v>
                </c:pt>
                <c:pt idx="2189">
                  <c:v>1369.5</c:v>
                </c:pt>
                <c:pt idx="2190">
                  <c:v>1370</c:v>
                </c:pt>
                <c:pt idx="2191">
                  <c:v>1370.5</c:v>
                </c:pt>
                <c:pt idx="2192">
                  <c:v>1371</c:v>
                </c:pt>
                <c:pt idx="2193">
                  <c:v>1371.5</c:v>
                </c:pt>
                <c:pt idx="2194">
                  <c:v>1372</c:v>
                </c:pt>
                <c:pt idx="2195">
                  <c:v>1372.5</c:v>
                </c:pt>
                <c:pt idx="2196">
                  <c:v>1373</c:v>
                </c:pt>
                <c:pt idx="2197">
                  <c:v>1373.5</c:v>
                </c:pt>
                <c:pt idx="2198">
                  <c:v>1374</c:v>
                </c:pt>
                <c:pt idx="2199">
                  <c:v>1374.5</c:v>
                </c:pt>
                <c:pt idx="2200">
                  <c:v>1375</c:v>
                </c:pt>
                <c:pt idx="2201">
                  <c:v>1375.5</c:v>
                </c:pt>
                <c:pt idx="2202">
                  <c:v>1376</c:v>
                </c:pt>
                <c:pt idx="2203">
                  <c:v>1376.5</c:v>
                </c:pt>
                <c:pt idx="2204">
                  <c:v>1377</c:v>
                </c:pt>
                <c:pt idx="2205">
                  <c:v>1377.5</c:v>
                </c:pt>
                <c:pt idx="2206">
                  <c:v>1378</c:v>
                </c:pt>
                <c:pt idx="2207">
                  <c:v>1378.5</c:v>
                </c:pt>
                <c:pt idx="2208">
                  <c:v>1379</c:v>
                </c:pt>
                <c:pt idx="2209">
                  <c:v>1379.5</c:v>
                </c:pt>
                <c:pt idx="2210">
                  <c:v>1380</c:v>
                </c:pt>
                <c:pt idx="2211">
                  <c:v>1380.5</c:v>
                </c:pt>
                <c:pt idx="2212">
                  <c:v>1381</c:v>
                </c:pt>
                <c:pt idx="2213">
                  <c:v>1381.5</c:v>
                </c:pt>
                <c:pt idx="2214">
                  <c:v>1382</c:v>
                </c:pt>
                <c:pt idx="2215">
                  <c:v>1382.5</c:v>
                </c:pt>
                <c:pt idx="2216">
                  <c:v>1383</c:v>
                </c:pt>
                <c:pt idx="2217">
                  <c:v>1383.5</c:v>
                </c:pt>
                <c:pt idx="2218">
                  <c:v>1384</c:v>
                </c:pt>
                <c:pt idx="2219">
                  <c:v>1384.5</c:v>
                </c:pt>
                <c:pt idx="2220">
                  <c:v>1385</c:v>
                </c:pt>
                <c:pt idx="2221">
                  <c:v>1385.5</c:v>
                </c:pt>
                <c:pt idx="2222">
                  <c:v>1386</c:v>
                </c:pt>
                <c:pt idx="2223">
                  <c:v>1386.5</c:v>
                </c:pt>
                <c:pt idx="2224">
                  <c:v>1387</c:v>
                </c:pt>
                <c:pt idx="2225">
                  <c:v>1387.5</c:v>
                </c:pt>
                <c:pt idx="2226">
                  <c:v>1388</c:v>
                </c:pt>
                <c:pt idx="2227">
                  <c:v>1388.5</c:v>
                </c:pt>
                <c:pt idx="2228">
                  <c:v>1389</c:v>
                </c:pt>
                <c:pt idx="2229">
                  <c:v>1389.5</c:v>
                </c:pt>
                <c:pt idx="2230">
                  <c:v>1390</c:v>
                </c:pt>
                <c:pt idx="2231">
                  <c:v>1390.5</c:v>
                </c:pt>
                <c:pt idx="2232">
                  <c:v>1391</c:v>
                </c:pt>
                <c:pt idx="2233">
                  <c:v>1391.5</c:v>
                </c:pt>
                <c:pt idx="2234">
                  <c:v>1392</c:v>
                </c:pt>
                <c:pt idx="2235">
                  <c:v>1392.5</c:v>
                </c:pt>
                <c:pt idx="2236">
                  <c:v>1393</c:v>
                </c:pt>
                <c:pt idx="2237">
                  <c:v>1393.5</c:v>
                </c:pt>
                <c:pt idx="2238">
                  <c:v>1394</c:v>
                </c:pt>
                <c:pt idx="2239">
                  <c:v>1394.5</c:v>
                </c:pt>
                <c:pt idx="2240">
                  <c:v>1395</c:v>
                </c:pt>
                <c:pt idx="2241">
                  <c:v>1395.5</c:v>
                </c:pt>
                <c:pt idx="2242">
                  <c:v>1396</c:v>
                </c:pt>
                <c:pt idx="2243">
                  <c:v>1396.5</c:v>
                </c:pt>
                <c:pt idx="2244">
                  <c:v>1397</c:v>
                </c:pt>
                <c:pt idx="2245">
                  <c:v>1397.5</c:v>
                </c:pt>
                <c:pt idx="2246">
                  <c:v>1398</c:v>
                </c:pt>
                <c:pt idx="2247">
                  <c:v>1398.5</c:v>
                </c:pt>
                <c:pt idx="2248">
                  <c:v>1399</c:v>
                </c:pt>
                <c:pt idx="2249">
                  <c:v>1399.5</c:v>
                </c:pt>
                <c:pt idx="2250">
                  <c:v>1400</c:v>
                </c:pt>
                <c:pt idx="2251">
                  <c:v>1400.5</c:v>
                </c:pt>
                <c:pt idx="2252">
                  <c:v>1401</c:v>
                </c:pt>
                <c:pt idx="2253">
                  <c:v>1401.5</c:v>
                </c:pt>
                <c:pt idx="2254">
                  <c:v>1402</c:v>
                </c:pt>
                <c:pt idx="2255">
                  <c:v>1402.5</c:v>
                </c:pt>
                <c:pt idx="2256">
                  <c:v>1403</c:v>
                </c:pt>
                <c:pt idx="2257">
                  <c:v>1403.5</c:v>
                </c:pt>
                <c:pt idx="2258">
                  <c:v>1404</c:v>
                </c:pt>
                <c:pt idx="2259">
                  <c:v>1404.5</c:v>
                </c:pt>
                <c:pt idx="2260">
                  <c:v>1405</c:v>
                </c:pt>
                <c:pt idx="2261">
                  <c:v>1405.5</c:v>
                </c:pt>
                <c:pt idx="2262">
                  <c:v>1406</c:v>
                </c:pt>
                <c:pt idx="2263">
                  <c:v>1406.5</c:v>
                </c:pt>
                <c:pt idx="2264">
                  <c:v>1407</c:v>
                </c:pt>
                <c:pt idx="2265">
                  <c:v>1407.5</c:v>
                </c:pt>
                <c:pt idx="2266">
                  <c:v>1408</c:v>
                </c:pt>
                <c:pt idx="2267">
                  <c:v>1408.5</c:v>
                </c:pt>
                <c:pt idx="2268">
                  <c:v>1409</c:v>
                </c:pt>
                <c:pt idx="2269">
                  <c:v>1409.5</c:v>
                </c:pt>
                <c:pt idx="2270">
                  <c:v>1410</c:v>
                </c:pt>
                <c:pt idx="2271">
                  <c:v>1410.5</c:v>
                </c:pt>
                <c:pt idx="2272">
                  <c:v>1411</c:v>
                </c:pt>
                <c:pt idx="2273">
                  <c:v>1411.5</c:v>
                </c:pt>
                <c:pt idx="2274">
                  <c:v>1412</c:v>
                </c:pt>
                <c:pt idx="2275">
                  <c:v>1412.5</c:v>
                </c:pt>
                <c:pt idx="2276">
                  <c:v>1413</c:v>
                </c:pt>
                <c:pt idx="2277">
                  <c:v>1413.5</c:v>
                </c:pt>
                <c:pt idx="2278">
                  <c:v>1414</c:v>
                </c:pt>
                <c:pt idx="2279">
                  <c:v>1414.5</c:v>
                </c:pt>
                <c:pt idx="2280">
                  <c:v>1415</c:v>
                </c:pt>
                <c:pt idx="2281">
                  <c:v>1415.5</c:v>
                </c:pt>
                <c:pt idx="2282">
                  <c:v>1416</c:v>
                </c:pt>
                <c:pt idx="2283">
                  <c:v>1416.5</c:v>
                </c:pt>
                <c:pt idx="2284">
                  <c:v>1417</c:v>
                </c:pt>
                <c:pt idx="2285">
                  <c:v>1417.5</c:v>
                </c:pt>
                <c:pt idx="2286">
                  <c:v>1418</c:v>
                </c:pt>
                <c:pt idx="2287">
                  <c:v>1418.5</c:v>
                </c:pt>
                <c:pt idx="2288">
                  <c:v>1419</c:v>
                </c:pt>
                <c:pt idx="2289">
                  <c:v>1419.5</c:v>
                </c:pt>
                <c:pt idx="2290">
                  <c:v>1420</c:v>
                </c:pt>
                <c:pt idx="2291">
                  <c:v>1420.5</c:v>
                </c:pt>
                <c:pt idx="2292">
                  <c:v>1421</c:v>
                </c:pt>
                <c:pt idx="2293">
                  <c:v>1421.5</c:v>
                </c:pt>
                <c:pt idx="2294">
                  <c:v>1422</c:v>
                </c:pt>
                <c:pt idx="2295">
                  <c:v>1422.5</c:v>
                </c:pt>
                <c:pt idx="2296">
                  <c:v>1423</c:v>
                </c:pt>
                <c:pt idx="2297">
                  <c:v>1423.5</c:v>
                </c:pt>
                <c:pt idx="2298">
                  <c:v>1424</c:v>
                </c:pt>
                <c:pt idx="2299">
                  <c:v>1424.5</c:v>
                </c:pt>
                <c:pt idx="2300">
                  <c:v>1425</c:v>
                </c:pt>
                <c:pt idx="2301">
                  <c:v>1425.5</c:v>
                </c:pt>
                <c:pt idx="2302">
                  <c:v>1426</c:v>
                </c:pt>
                <c:pt idx="2303">
                  <c:v>1426.5</c:v>
                </c:pt>
                <c:pt idx="2304">
                  <c:v>1427</c:v>
                </c:pt>
                <c:pt idx="2305">
                  <c:v>1427.5</c:v>
                </c:pt>
                <c:pt idx="2306">
                  <c:v>1428</c:v>
                </c:pt>
                <c:pt idx="2307">
                  <c:v>1428.5</c:v>
                </c:pt>
                <c:pt idx="2308">
                  <c:v>1429</c:v>
                </c:pt>
                <c:pt idx="2309">
                  <c:v>1429.5</c:v>
                </c:pt>
                <c:pt idx="2310">
                  <c:v>1430</c:v>
                </c:pt>
                <c:pt idx="2311">
                  <c:v>1430.5</c:v>
                </c:pt>
                <c:pt idx="2312">
                  <c:v>1431</c:v>
                </c:pt>
                <c:pt idx="2313">
                  <c:v>1431.5</c:v>
                </c:pt>
                <c:pt idx="2314">
                  <c:v>1432</c:v>
                </c:pt>
                <c:pt idx="2315">
                  <c:v>1432.5</c:v>
                </c:pt>
                <c:pt idx="2316">
                  <c:v>1433</c:v>
                </c:pt>
                <c:pt idx="2317">
                  <c:v>1433.5</c:v>
                </c:pt>
                <c:pt idx="2318">
                  <c:v>1434</c:v>
                </c:pt>
                <c:pt idx="2319">
                  <c:v>1434.5</c:v>
                </c:pt>
                <c:pt idx="2320">
                  <c:v>1435</c:v>
                </c:pt>
                <c:pt idx="2321">
                  <c:v>1435.5</c:v>
                </c:pt>
                <c:pt idx="2322">
                  <c:v>1436</c:v>
                </c:pt>
                <c:pt idx="2323">
                  <c:v>1436.5</c:v>
                </c:pt>
                <c:pt idx="2324">
                  <c:v>1437</c:v>
                </c:pt>
                <c:pt idx="2325">
                  <c:v>1437.5</c:v>
                </c:pt>
                <c:pt idx="2326">
                  <c:v>1438</c:v>
                </c:pt>
                <c:pt idx="2327">
                  <c:v>1438.5</c:v>
                </c:pt>
                <c:pt idx="2328">
                  <c:v>1439</c:v>
                </c:pt>
                <c:pt idx="2329">
                  <c:v>1439.5</c:v>
                </c:pt>
                <c:pt idx="2330">
                  <c:v>1440</c:v>
                </c:pt>
                <c:pt idx="2331">
                  <c:v>1440.5</c:v>
                </c:pt>
                <c:pt idx="2332">
                  <c:v>1441</c:v>
                </c:pt>
                <c:pt idx="2333">
                  <c:v>1441.5</c:v>
                </c:pt>
                <c:pt idx="2334">
                  <c:v>1442</c:v>
                </c:pt>
                <c:pt idx="2335">
                  <c:v>1442.5</c:v>
                </c:pt>
                <c:pt idx="2336">
                  <c:v>1443</c:v>
                </c:pt>
                <c:pt idx="2337">
                  <c:v>1443.5</c:v>
                </c:pt>
                <c:pt idx="2338">
                  <c:v>1444</c:v>
                </c:pt>
                <c:pt idx="2339">
                  <c:v>1444.5</c:v>
                </c:pt>
                <c:pt idx="2340">
                  <c:v>1445</c:v>
                </c:pt>
                <c:pt idx="2341">
                  <c:v>1445.5</c:v>
                </c:pt>
                <c:pt idx="2342">
                  <c:v>1446</c:v>
                </c:pt>
                <c:pt idx="2343">
                  <c:v>1446.5</c:v>
                </c:pt>
                <c:pt idx="2344">
                  <c:v>1447</c:v>
                </c:pt>
                <c:pt idx="2345">
                  <c:v>1447.5</c:v>
                </c:pt>
                <c:pt idx="2346">
                  <c:v>1448</c:v>
                </c:pt>
                <c:pt idx="2347">
                  <c:v>1448.5</c:v>
                </c:pt>
                <c:pt idx="2348">
                  <c:v>1449</c:v>
                </c:pt>
                <c:pt idx="2349">
                  <c:v>1449.5</c:v>
                </c:pt>
                <c:pt idx="2350">
                  <c:v>1450</c:v>
                </c:pt>
                <c:pt idx="2351">
                  <c:v>1450.5</c:v>
                </c:pt>
                <c:pt idx="2352">
                  <c:v>1451</c:v>
                </c:pt>
                <c:pt idx="2353">
                  <c:v>1451.5</c:v>
                </c:pt>
                <c:pt idx="2354">
                  <c:v>1452</c:v>
                </c:pt>
                <c:pt idx="2355">
                  <c:v>1452.5</c:v>
                </c:pt>
                <c:pt idx="2356">
                  <c:v>1453</c:v>
                </c:pt>
                <c:pt idx="2357">
                  <c:v>1453.5</c:v>
                </c:pt>
                <c:pt idx="2358">
                  <c:v>1454</c:v>
                </c:pt>
                <c:pt idx="2359">
                  <c:v>1454.5</c:v>
                </c:pt>
                <c:pt idx="2360">
                  <c:v>1455</c:v>
                </c:pt>
                <c:pt idx="2361">
                  <c:v>1455.5</c:v>
                </c:pt>
                <c:pt idx="2362">
                  <c:v>1456</c:v>
                </c:pt>
                <c:pt idx="2363">
                  <c:v>1456.5</c:v>
                </c:pt>
                <c:pt idx="2364">
                  <c:v>1457</c:v>
                </c:pt>
                <c:pt idx="2365">
                  <c:v>1457.5</c:v>
                </c:pt>
                <c:pt idx="2366">
                  <c:v>1458</c:v>
                </c:pt>
                <c:pt idx="2367">
                  <c:v>1458.5</c:v>
                </c:pt>
                <c:pt idx="2368">
                  <c:v>1459</c:v>
                </c:pt>
                <c:pt idx="2369">
                  <c:v>1459.5</c:v>
                </c:pt>
                <c:pt idx="2370">
                  <c:v>1460</c:v>
                </c:pt>
                <c:pt idx="2371">
                  <c:v>1460.5</c:v>
                </c:pt>
                <c:pt idx="2372">
                  <c:v>1461</c:v>
                </c:pt>
                <c:pt idx="2373">
                  <c:v>1461.5</c:v>
                </c:pt>
                <c:pt idx="2374">
                  <c:v>1462</c:v>
                </c:pt>
                <c:pt idx="2375">
                  <c:v>1462.5</c:v>
                </c:pt>
                <c:pt idx="2376">
                  <c:v>1463</c:v>
                </c:pt>
                <c:pt idx="2377">
                  <c:v>1463.5</c:v>
                </c:pt>
                <c:pt idx="2378">
                  <c:v>1464</c:v>
                </c:pt>
                <c:pt idx="2379">
                  <c:v>1464.5</c:v>
                </c:pt>
                <c:pt idx="2380">
                  <c:v>1465</c:v>
                </c:pt>
                <c:pt idx="2381">
                  <c:v>1465.5</c:v>
                </c:pt>
                <c:pt idx="2382">
                  <c:v>1466</c:v>
                </c:pt>
                <c:pt idx="2383">
                  <c:v>1466.5</c:v>
                </c:pt>
                <c:pt idx="2384">
                  <c:v>1467</c:v>
                </c:pt>
                <c:pt idx="2385">
                  <c:v>1467.5</c:v>
                </c:pt>
                <c:pt idx="2386">
                  <c:v>1468</c:v>
                </c:pt>
                <c:pt idx="2387">
                  <c:v>1468.5</c:v>
                </c:pt>
                <c:pt idx="2388">
                  <c:v>1469</c:v>
                </c:pt>
                <c:pt idx="2389">
                  <c:v>1469.5</c:v>
                </c:pt>
                <c:pt idx="2390">
                  <c:v>1470</c:v>
                </c:pt>
                <c:pt idx="2391">
                  <c:v>1470.5</c:v>
                </c:pt>
                <c:pt idx="2392">
                  <c:v>1471</c:v>
                </c:pt>
                <c:pt idx="2393">
                  <c:v>1471.5</c:v>
                </c:pt>
                <c:pt idx="2394">
                  <c:v>1472</c:v>
                </c:pt>
                <c:pt idx="2395">
                  <c:v>1472.5</c:v>
                </c:pt>
                <c:pt idx="2396">
                  <c:v>1473</c:v>
                </c:pt>
                <c:pt idx="2397">
                  <c:v>1473.5</c:v>
                </c:pt>
                <c:pt idx="2398">
                  <c:v>1474</c:v>
                </c:pt>
                <c:pt idx="2399">
                  <c:v>1474.5</c:v>
                </c:pt>
                <c:pt idx="2400">
                  <c:v>1475</c:v>
                </c:pt>
                <c:pt idx="2401">
                  <c:v>1475.5</c:v>
                </c:pt>
                <c:pt idx="2402">
                  <c:v>1476</c:v>
                </c:pt>
                <c:pt idx="2403">
                  <c:v>1476.5</c:v>
                </c:pt>
                <c:pt idx="2404">
                  <c:v>1477</c:v>
                </c:pt>
                <c:pt idx="2405">
                  <c:v>1477.5</c:v>
                </c:pt>
                <c:pt idx="2406">
                  <c:v>1478</c:v>
                </c:pt>
                <c:pt idx="2407">
                  <c:v>1478.5</c:v>
                </c:pt>
                <c:pt idx="2408">
                  <c:v>1479</c:v>
                </c:pt>
                <c:pt idx="2409">
                  <c:v>1479.5</c:v>
                </c:pt>
                <c:pt idx="2410">
                  <c:v>1480</c:v>
                </c:pt>
                <c:pt idx="2411">
                  <c:v>1480.5</c:v>
                </c:pt>
                <c:pt idx="2412">
                  <c:v>1481</c:v>
                </c:pt>
                <c:pt idx="2413">
                  <c:v>1481.5</c:v>
                </c:pt>
                <c:pt idx="2414">
                  <c:v>1482</c:v>
                </c:pt>
                <c:pt idx="2415">
                  <c:v>1482.5</c:v>
                </c:pt>
                <c:pt idx="2416">
                  <c:v>1483</c:v>
                </c:pt>
                <c:pt idx="2417">
                  <c:v>1483.5</c:v>
                </c:pt>
                <c:pt idx="2418">
                  <c:v>1484</c:v>
                </c:pt>
                <c:pt idx="2419">
                  <c:v>1484.5</c:v>
                </c:pt>
                <c:pt idx="2420">
                  <c:v>1485</c:v>
                </c:pt>
                <c:pt idx="2421">
                  <c:v>1485.5</c:v>
                </c:pt>
                <c:pt idx="2422">
                  <c:v>1486</c:v>
                </c:pt>
                <c:pt idx="2423">
                  <c:v>1486.5</c:v>
                </c:pt>
                <c:pt idx="2424">
                  <c:v>1487</c:v>
                </c:pt>
                <c:pt idx="2425">
                  <c:v>1487.5</c:v>
                </c:pt>
                <c:pt idx="2426">
                  <c:v>1488</c:v>
                </c:pt>
                <c:pt idx="2427">
                  <c:v>1488.5</c:v>
                </c:pt>
                <c:pt idx="2428">
                  <c:v>1489</c:v>
                </c:pt>
                <c:pt idx="2429">
                  <c:v>1489.5</c:v>
                </c:pt>
                <c:pt idx="2430">
                  <c:v>1490</c:v>
                </c:pt>
                <c:pt idx="2431">
                  <c:v>1490.5</c:v>
                </c:pt>
                <c:pt idx="2432">
                  <c:v>1491</c:v>
                </c:pt>
                <c:pt idx="2433">
                  <c:v>1491.5</c:v>
                </c:pt>
                <c:pt idx="2434">
                  <c:v>1492</c:v>
                </c:pt>
                <c:pt idx="2435">
                  <c:v>1492.5</c:v>
                </c:pt>
                <c:pt idx="2436">
                  <c:v>1493</c:v>
                </c:pt>
                <c:pt idx="2437">
                  <c:v>1493.5</c:v>
                </c:pt>
                <c:pt idx="2438">
                  <c:v>1494</c:v>
                </c:pt>
                <c:pt idx="2439">
                  <c:v>1494.5</c:v>
                </c:pt>
                <c:pt idx="2440">
                  <c:v>1495</c:v>
                </c:pt>
                <c:pt idx="2441">
                  <c:v>1495.5</c:v>
                </c:pt>
                <c:pt idx="2442">
                  <c:v>1496</c:v>
                </c:pt>
                <c:pt idx="2443">
                  <c:v>1496.5</c:v>
                </c:pt>
                <c:pt idx="2444">
                  <c:v>1497</c:v>
                </c:pt>
                <c:pt idx="2445">
                  <c:v>1497.5</c:v>
                </c:pt>
                <c:pt idx="2446">
                  <c:v>1498</c:v>
                </c:pt>
                <c:pt idx="2447">
                  <c:v>1498.5</c:v>
                </c:pt>
                <c:pt idx="2448">
                  <c:v>1499</c:v>
                </c:pt>
                <c:pt idx="2449">
                  <c:v>1499.5</c:v>
                </c:pt>
                <c:pt idx="2450">
                  <c:v>1500</c:v>
                </c:pt>
                <c:pt idx="2451">
                  <c:v>1500.5</c:v>
                </c:pt>
                <c:pt idx="2452">
                  <c:v>1501</c:v>
                </c:pt>
                <c:pt idx="2453">
                  <c:v>1501.5</c:v>
                </c:pt>
                <c:pt idx="2454">
                  <c:v>1502</c:v>
                </c:pt>
                <c:pt idx="2455">
                  <c:v>1502.5</c:v>
                </c:pt>
                <c:pt idx="2456">
                  <c:v>1503</c:v>
                </c:pt>
                <c:pt idx="2457">
                  <c:v>1503.5</c:v>
                </c:pt>
                <c:pt idx="2458">
                  <c:v>1504</c:v>
                </c:pt>
                <c:pt idx="2459">
                  <c:v>1504.5</c:v>
                </c:pt>
                <c:pt idx="2460">
                  <c:v>1505</c:v>
                </c:pt>
                <c:pt idx="2461">
                  <c:v>1505.5</c:v>
                </c:pt>
                <c:pt idx="2462">
                  <c:v>1506</c:v>
                </c:pt>
                <c:pt idx="2463">
                  <c:v>1506.5</c:v>
                </c:pt>
                <c:pt idx="2464">
                  <c:v>1507</c:v>
                </c:pt>
                <c:pt idx="2465">
                  <c:v>1507.5</c:v>
                </c:pt>
                <c:pt idx="2466">
                  <c:v>1508</c:v>
                </c:pt>
                <c:pt idx="2467">
                  <c:v>1508.5</c:v>
                </c:pt>
                <c:pt idx="2468">
                  <c:v>1509</c:v>
                </c:pt>
                <c:pt idx="2469">
                  <c:v>1509.5</c:v>
                </c:pt>
                <c:pt idx="2470">
                  <c:v>1510</c:v>
                </c:pt>
                <c:pt idx="2471">
                  <c:v>1510.5</c:v>
                </c:pt>
                <c:pt idx="2472">
                  <c:v>1511</c:v>
                </c:pt>
                <c:pt idx="2473">
                  <c:v>1511.5</c:v>
                </c:pt>
                <c:pt idx="2474">
                  <c:v>1512</c:v>
                </c:pt>
                <c:pt idx="2475">
                  <c:v>1512.5</c:v>
                </c:pt>
                <c:pt idx="2476">
                  <c:v>1513</c:v>
                </c:pt>
                <c:pt idx="2477">
                  <c:v>1513.5</c:v>
                </c:pt>
                <c:pt idx="2478">
                  <c:v>1514</c:v>
                </c:pt>
                <c:pt idx="2479">
                  <c:v>1514.5</c:v>
                </c:pt>
                <c:pt idx="2480">
                  <c:v>1515</c:v>
                </c:pt>
                <c:pt idx="2481">
                  <c:v>1515.5</c:v>
                </c:pt>
                <c:pt idx="2482">
                  <c:v>1516</c:v>
                </c:pt>
                <c:pt idx="2483">
                  <c:v>1516.5</c:v>
                </c:pt>
                <c:pt idx="2484">
                  <c:v>1517</c:v>
                </c:pt>
                <c:pt idx="2485">
                  <c:v>1517.5</c:v>
                </c:pt>
                <c:pt idx="2486">
                  <c:v>1518</c:v>
                </c:pt>
                <c:pt idx="2487">
                  <c:v>1518.5</c:v>
                </c:pt>
                <c:pt idx="2488">
                  <c:v>1519</c:v>
                </c:pt>
                <c:pt idx="2489">
                  <c:v>1519.5</c:v>
                </c:pt>
                <c:pt idx="2490">
                  <c:v>1520</c:v>
                </c:pt>
                <c:pt idx="2491">
                  <c:v>1520.5</c:v>
                </c:pt>
                <c:pt idx="2492">
                  <c:v>1521</c:v>
                </c:pt>
                <c:pt idx="2493">
                  <c:v>1521.5</c:v>
                </c:pt>
                <c:pt idx="2494">
                  <c:v>1522</c:v>
                </c:pt>
                <c:pt idx="2495">
                  <c:v>1522.5</c:v>
                </c:pt>
                <c:pt idx="2496">
                  <c:v>1523</c:v>
                </c:pt>
                <c:pt idx="2497">
                  <c:v>1523.5</c:v>
                </c:pt>
                <c:pt idx="2498">
                  <c:v>1524</c:v>
                </c:pt>
                <c:pt idx="2499">
                  <c:v>1524.5</c:v>
                </c:pt>
                <c:pt idx="2500">
                  <c:v>1525</c:v>
                </c:pt>
                <c:pt idx="2501">
                  <c:v>1525.5</c:v>
                </c:pt>
                <c:pt idx="2502">
                  <c:v>1526</c:v>
                </c:pt>
                <c:pt idx="2503">
                  <c:v>1526.5</c:v>
                </c:pt>
                <c:pt idx="2504">
                  <c:v>1527</c:v>
                </c:pt>
                <c:pt idx="2505">
                  <c:v>1527.5</c:v>
                </c:pt>
                <c:pt idx="2506">
                  <c:v>1528</c:v>
                </c:pt>
                <c:pt idx="2507">
                  <c:v>1528.5</c:v>
                </c:pt>
                <c:pt idx="2508">
                  <c:v>1529</c:v>
                </c:pt>
                <c:pt idx="2509">
                  <c:v>1529.5</c:v>
                </c:pt>
                <c:pt idx="2510">
                  <c:v>1530</c:v>
                </c:pt>
                <c:pt idx="2511">
                  <c:v>1530.5</c:v>
                </c:pt>
                <c:pt idx="2512">
                  <c:v>1531</c:v>
                </c:pt>
                <c:pt idx="2513">
                  <c:v>1531.5</c:v>
                </c:pt>
                <c:pt idx="2514">
                  <c:v>1532</c:v>
                </c:pt>
                <c:pt idx="2515">
                  <c:v>1532.5</c:v>
                </c:pt>
                <c:pt idx="2516">
                  <c:v>1533</c:v>
                </c:pt>
                <c:pt idx="2517">
                  <c:v>1533.5</c:v>
                </c:pt>
                <c:pt idx="2518">
                  <c:v>1534</c:v>
                </c:pt>
                <c:pt idx="2519">
                  <c:v>1534.5</c:v>
                </c:pt>
                <c:pt idx="2520">
                  <c:v>1535</c:v>
                </c:pt>
                <c:pt idx="2521">
                  <c:v>1535.5</c:v>
                </c:pt>
                <c:pt idx="2522">
                  <c:v>1536</c:v>
                </c:pt>
                <c:pt idx="2523">
                  <c:v>1536.5</c:v>
                </c:pt>
                <c:pt idx="2524">
                  <c:v>1537</c:v>
                </c:pt>
                <c:pt idx="2525">
                  <c:v>1537.5</c:v>
                </c:pt>
                <c:pt idx="2526">
                  <c:v>1538</c:v>
                </c:pt>
                <c:pt idx="2527">
                  <c:v>1538.5</c:v>
                </c:pt>
                <c:pt idx="2528">
                  <c:v>1539</c:v>
                </c:pt>
                <c:pt idx="2529">
                  <c:v>1539.5</c:v>
                </c:pt>
                <c:pt idx="2530">
                  <c:v>1540</c:v>
                </c:pt>
                <c:pt idx="2531">
                  <c:v>1540.5</c:v>
                </c:pt>
                <c:pt idx="2532">
                  <c:v>1541</c:v>
                </c:pt>
                <c:pt idx="2533">
                  <c:v>1541.5</c:v>
                </c:pt>
                <c:pt idx="2534">
                  <c:v>1542</c:v>
                </c:pt>
                <c:pt idx="2535">
                  <c:v>1542.5</c:v>
                </c:pt>
                <c:pt idx="2536">
                  <c:v>1543</c:v>
                </c:pt>
                <c:pt idx="2537">
                  <c:v>1543.5</c:v>
                </c:pt>
                <c:pt idx="2538">
                  <c:v>1544</c:v>
                </c:pt>
                <c:pt idx="2539">
                  <c:v>1544.5</c:v>
                </c:pt>
                <c:pt idx="2540">
                  <c:v>1545</c:v>
                </c:pt>
                <c:pt idx="2541">
                  <c:v>1545.5</c:v>
                </c:pt>
                <c:pt idx="2542">
                  <c:v>1546</c:v>
                </c:pt>
                <c:pt idx="2543">
                  <c:v>1546.5</c:v>
                </c:pt>
                <c:pt idx="2544">
                  <c:v>1547</c:v>
                </c:pt>
                <c:pt idx="2545">
                  <c:v>1547.5</c:v>
                </c:pt>
                <c:pt idx="2546">
                  <c:v>1548</c:v>
                </c:pt>
                <c:pt idx="2547">
                  <c:v>1548.5</c:v>
                </c:pt>
                <c:pt idx="2548">
                  <c:v>1549</c:v>
                </c:pt>
                <c:pt idx="2549">
                  <c:v>1549.5</c:v>
                </c:pt>
                <c:pt idx="2550">
                  <c:v>1550</c:v>
                </c:pt>
                <c:pt idx="2551">
                  <c:v>1550.5</c:v>
                </c:pt>
                <c:pt idx="2552">
                  <c:v>1551</c:v>
                </c:pt>
                <c:pt idx="2553">
                  <c:v>1551.5</c:v>
                </c:pt>
                <c:pt idx="2554">
                  <c:v>1552</c:v>
                </c:pt>
                <c:pt idx="2555">
                  <c:v>1552.5</c:v>
                </c:pt>
                <c:pt idx="2556">
                  <c:v>1553</c:v>
                </c:pt>
                <c:pt idx="2557">
                  <c:v>1553.5</c:v>
                </c:pt>
                <c:pt idx="2558">
                  <c:v>1554</c:v>
                </c:pt>
                <c:pt idx="2559">
                  <c:v>1554.5</c:v>
                </c:pt>
                <c:pt idx="2560">
                  <c:v>1555</c:v>
                </c:pt>
                <c:pt idx="2561">
                  <c:v>1555.5</c:v>
                </c:pt>
                <c:pt idx="2562">
                  <c:v>1556</c:v>
                </c:pt>
                <c:pt idx="2563">
                  <c:v>1556.5</c:v>
                </c:pt>
                <c:pt idx="2564">
                  <c:v>1557</c:v>
                </c:pt>
                <c:pt idx="2565">
                  <c:v>1557.5</c:v>
                </c:pt>
                <c:pt idx="2566">
                  <c:v>1558</c:v>
                </c:pt>
                <c:pt idx="2567">
                  <c:v>1558.5</c:v>
                </c:pt>
                <c:pt idx="2568">
                  <c:v>1559</c:v>
                </c:pt>
                <c:pt idx="2569">
                  <c:v>1559.5</c:v>
                </c:pt>
                <c:pt idx="2570">
                  <c:v>1560</c:v>
                </c:pt>
                <c:pt idx="2571">
                  <c:v>1560.5</c:v>
                </c:pt>
                <c:pt idx="2572">
                  <c:v>1561</c:v>
                </c:pt>
                <c:pt idx="2573">
                  <c:v>1561.5</c:v>
                </c:pt>
                <c:pt idx="2574">
                  <c:v>1562</c:v>
                </c:pt>
                <c:pt idx="2575">
                  <c:v>1562.5</c:v>
                </c:pt>
                <c:pt idx="2576">
                  <c:v>1563</c:v>
                </c:pt>
                <c:pt idx="2577">
                  <c:v>1563.5</c:v>
                </c:pt>
                <c:pt idx="2578">
                  <c:v>1564</c:v>
                </c:pt>
                <c:pt idx="2579">
                  <c:v>1564.5</c:v>
                </c:pt>
                <c:pt idx="2580">
                  <c:v>1565</c:v>
                </c:pt>
                <c:pt idx="2581">
                  <c:v>1565.5</c:v>
                </c:pt>
                <c:pt idx="2582">
                  <c:v>1566</c:v>
                </c:pt>
                <c:pt idx="2583">
                  <c:v>1566.5</c:v>
                </c:pt>
                <c:pt idx="2584">
                  <c:v>1567</c:v>
                </c:pt>
                <c:pt idx="2585">
                  <c:v>1567.5</c:v>
                </c:pt>
                <c:pt idx="2586">
                  <c:v>1568</c:v>
                </c:pt>
                <c:pt idx="2587">
                  <c:v>1568.5</c:v>
                </c:pt>
                <c:pt idx="2588">
                  <c:v>1569</c:v>
                </c:pt>
                <c:pt idx="2589">
                  <c:v>1569.5</c:v>
                </c:pt>
                <c:pt idx="2590">
                  <c:v>1570</c:v>
                </c:pt>
                <c:pt idx="2591">
                  <c:v>1570.5</c:v>
                </c:pt>
                <c:pt idx="2592">
                  <c:v>1571</c:v>
                </c:pt>
                <c:pt idx="2593">
                  <c:v>1571.5</c:v>
                </c:pt>
                <c:pt idx="2594">
                  <c:v>1572</c:v>
                </c:pt>
                <c:pt idx="2595">
                  <c:v>1572.5</c:v>
                </c:pt>
                <c:pt idx="2596">
                  <c:v>1573</c:v>
                </c:pt>
                <c:pt idx="2597">
                  <c:v>1573.5</c:v>
                </c:pt>
                <c:pt idx="2598">
                  <c:v>1574</c:v>
                </c:pt>
                <c:pt idx="2599">
                  <c:v>1574.5</c:v>
                </c:pt>
                <c:pt idx="2600">
                  <c:v>1575</c:v>
                </c:pt>
                <c:pt idx="2601">
                  <c:v>1575.5</c:v>
                </c:pt>
                <c:pt idx="2602">
                  <c:v>1576</c:v>
                </c:pt>
                <c:pt idx="2603">
                  <c:v>1576.5</c:v>
                </c:pt>
                <c:pt idx="2604">
                  <c:v>1577</c:v>
                </c:pt>
                <c:pt idx="2605">
                  <c:v>1577.5</c:v>
                </c:pt>
                <c:pt idx="2606">
                  <c:v>1578</c:v>
                </c:pt>
                <c:pt idx="2607">
                  <c:v>1578.5</c:v>
                </c:pt>
                <c:pt idx="2608">
                  <c:v>1579</c:v>
                </c:pt>
                <c:pt idx="2609">
                  <c:v>1579.5</c:v>
                </c:pt>
                <c:pt idx="2610">
                  <c:v>1580</c:v>
                </c:pt>
                <c:pt idx="2611">
                  <c:v>1580.5</c:v>
                </c:pt>
                <c:pt idx="2612">
                  <c:v>1581</c:v>
                </c:pt>
                <c:pt idx="2613">
                  <c:v>1581.5</c:v>
                </c:pt>
                <c:pt idx="2614">
                  <c:v>1582</c:v>
                </c:pt>
                <c:pt idx="2615">
                  <c:v>1582.5</c:v>
                </c:pt>
                <c:pt idx="2616">
                  <c:v>1583</c:v>
                </c:pt>
                <c:pt idx="2617">
                  <c:v>1583.5</c:v>
                </c:pt>
                <c:pt idx="2618">
                  <c:v>1584</c:v>
                </c:pt>
                <c:pt idx="2619">
                  <c:v>1584.5</c:v>
                </c:pt>
                <c:pt idx="2620">
                  <c:v>1585</c:v>
                </c:pt>
                <c:pt idx="2621">
                  <c:v>1585.5</c:v>
                </c:pt>
                <c:pt idx="2622">
                  <c:v>1586</c:v>
                </c:pt>
                <c:pt idx="2623">
                  <c:v>1586.5</c:v>
                </c:pt>
                <c:pt idx="2624">
                  <c:v>1587</c:v>
                </c:pt>
                <c:pt idx="2625">
                  <c:v>1587.5</c:v>
                </c:pt>
                <c:pt idx="2626">
                  <c:v>1588</c:v>
                </c:pt>
                <c:pt idx="2627">
                  <c:v>1588.5</c:v>
                </c:pt>
                <c:pt idx="2628">
                  <c:v>1589</c:v>
                </c:pt>
                <c:pt idx="2629">
                  <c:v>1589.5</c:v>
                </c:pt>
                <c:pt idx="2630">
                  <c:v>1590</c:v>
                </c:pt>
                <c:pt idx="2631">
                  <c:v>1590.5</c:v>
                </c:pt>
                <c:pt idx="2632">
                  <c:v>1591</c:v>
                </c:pt>
                <c:pt idx="2633">
                  <c:v>1591.5</c:v>
                </c:pt>
                <c:pt idx="2634">
                  <c:v>1592</c:v>
                </c:pt>
                <c:pt idx="2635">
                  <c:v>1592.5</c:v>
                </c:pt>
                <c:pt idx="2636">
                  <c:v>1593</c:v>
                </c:pt>
                <c:pt idx="2637">
                  <c:v>1593.5</c:v>
                </c:pt>
                <c:pt idx="2638">
                  <c:v>1594</c:v>
                </c:pt>
                <c:pt idx="2639">
                  <c:v>1594.5</c:v>
                </c:pt>
                <c:pt idx="2640">
                  <c:v>1595</c:v>
                </c:pt>
                <c:pt idx="2641">
                  <c:v>1595.5</c:v>
                </c:pt>
                <c:pt idx="2642">
                  <c:v>1596</c:v>
                </c:pt>
                <c:pt idx="2643">
                  <c:v>1596.5</c:v>
                </c:pt>
                <c:pt idx="2644">
                  <c:v>1597</c:v>
                </c:pt>
                <c:pt idx="2645">
                  <c:v>1597.5</c:v>
                </c:pt>
                <c:pt idx="2646">
                  <c:v>1598</c:v>
                </c:pt>
                <c:pt idx="2647">
                  <c:v>1598.5</c:v>
                </c:pt>
                <c:pt idx="2648">
                  <c:v>1599</c:v>
                </c:pt>
                <c:pt idx="2649">
                  <c:v>1599.5</c:v>
                </c:pt>
                <c:pt idx="2650">
                  <c:v>1600</c:v>
                </c:pt>
                <c:pt idx="2651">
                  <c:v>1600.5</c:v>
                </c:pt>
                <c:pt idx="2652">
                  <c:v>1601</c:v>
                </c:pt>
                <c:pt idx="2653">
                  <c:v>1601.5</c:v>
                </c:pt>
                <c:pt idx="2654">
                  <c:v>1602</c:v>
                </c:pt>
                <c:pt idx="2655">
                  <c:v>1602.5</c:v>
                </c:pt>
                <c:pt idx="2656">
                  <c:v>1603</c:v>
                </c:pt>
                <c:pt idx="2657">
                  <c:v>1603.5</c:v>
                </c:pt>
                <c:pt idx="2658">
                  <c:v>1604</c:v>
                </c:pt>
                <c:pt idx="2659">
                  <c:v>1604.5</c:v>
                </c:pt>
                <c:pt idx="2660">
                  <c:v>1605</c:v>
                </c:pt>
                <c:pt idx="2661">
                  <c:v>1605.5</c:v>
                </c:pt>
                <c:pt idx="2662">
                  <c:v>1606</c:v>
                </c:pt>
                <c:pt idx="2663">
                  <c:v>1606.5</c:v>
                </c:pt>
                <c:pt idx="2664">
                  <c:v>1607</c:v>
                </c:pt>
                <c:pt idx="2665">
                  <c:v>1607.5</c:v>
                </c:pt>
                <c:pt idx="2666">
                  <c:v>1608</c:v>
                </c:pt>
                <c:pt idx="2667">
                  <c:v>1608.5</c:v>
                </c:pt>
                <c:pt idx="2668">
                  <c:v>1609</c:v>
                </c:pt>
                <c:pt idx="2669">
                  <c:v>1609.5</c:v>
                </c:pt>
                <c:pt idx="2670">
                  <c:v>1610</c:v>
                </c:pt>
                <c:pt idx="2671">
                  <c:v>1610.5</c:v>
                </c:pt>
                <c:pt idx="2672">
                  <c:v>1611</c:v>
                </c:pt>
                <c:pt idx="2673">
                  <c:v>1611.5</c:v>
                </c:pt>
                <c:pt idx="2674">
                  <c:v>1612</c:v>
                </c:pt>
                <c:pt idx="2675">
                  <c:v>1612.5</c:v>
                </c:pt>
                <c:pt idx="2676">
                  <c:v>1613</c:v>
                </c:pt>
                <c:pt idx="2677">
                  <c:v>1613.5</c:v>
                </c:pt>
                <c:pt idx="2678">
                  <c:v>1614</c:v>
                </c:pt>
                <c:pt idx="2679">
                  <c:v>1614.5</c:v>
                </c:pt>
                <c:pt idx="2680">
                  <c:v>1615</c:v>
                </c:pt>
                <c:pt idx="2681">
                  <c:v>1615.5</c:v>
                </c:pt>
                <c:pt idx="2682">
                  <c:v>1616</c:v>
                </c:pt>
                <c:pt idx="2683">
                  <c:v>1616.5</c:v>
                </c:pt>
                <c:pt idx="2684">
                  <c:v>1617</c:v>
                </c:pt>
                <c:pt idx="2685">
                  <c:v>1617.5</c:v>
                </c:pt>
                <c:pt idx="2686">
                  <c:v>1618</c:v>
                </c:pt>
                <c:pt idx="2687">
                  <c:v>1618.5</c:v>
                </c:pt>
                <c:pt idx="2688">
                  <c:v>1619</c:v>
                </c:pt>
                <c:pt idx="2689">
                  <c:v>1619.5</c:v>
                </c:pt>
                <c:pt idx="2690">
                  <c:v>1620</c:v>
                </c:pt>
                <c:pt idx="2691">
                  <c:v>1620.5</c:v>
                </c:pt>
                <c:pt idx="2692">
                  <c:v>1621</c:v>
                </c:pt>
                <c:pt idx="2693">
                  <c:v>1621.5</c:v>
                </c:pt>
                <c:pt idx="2694">
                  <c:v>1622</c:v>
                </c:pt>
                <c:pt idx="2695">
                  <c:v>1622.5</c:v>
                </c:pt>
                <c:pt idx="2696">
                  <c:v>1623</c:v>
                </c:pt>
                <c:pt idx="2697">
                  <c:v>1623.5</c:v>
                </c:pt>
                <c:pt idx="2698">
                  <c:v>1624</c:v>
                </c:pt>
                <c:pt idx="2699">
                  <c:v>1624.5</c:v>
                </c:pt>
                <c:pt idx="2700">
                  <c:v>1625</c:v>
                </c:pt>
                <c:pt idx="2701">
                  <c:v>1625.5</c:v>
                </c:pt>
                <c:pt idx="2702">
                  <c:v>1626</c:v>
                </c:pt>
                <c:pt idx="2703">
                  <c:v>1626.5</c:v>
                </c:pt>
                <c:pt idx="2704">
                  <c:v>1627</c:v>
                </c:pt>
                <c:pt idx="2705">
                  <c:v>1627.5</c:v>
                </c:pt>
                <c:pt idx="2706">
                  <c:v>1628</c:v>
                </c:pt>
                <c:pt idx="2707">
                  <c:v>1628.5</c:v>
                </c:pt>
                <c:pt idx="2708">
                  <c:v>1629</c:v>
                </c:pt>
                <c:pt idx="2709">
                  <c:v>1629.5</c:v>
                </c:pt>
                <c:pt idx="2710">
                  <c:v>1630</c:v>
                </c:pt>
                <c:pt idx="2711">
                  <c:v>1630.5</c:v>
                </c:pt>
                <c:pt idx="2712">
                  <c:v>1631</c:v>
                </c:pt>
                <c:pt idx="2713">
                  <c:v>1631.5</c:v>
                </c:pt>
                <c:pt idx="2714">
                  <c:v>1632</c:v>
                </c:pt>
                <c:pt idx="2715">
                  <c:v>1632.5</c:v>
                </c:pt>
                <c:pt idx="2716">
                  <c:v>1633</c:v>
                </c:pt>
                <c:pt idx="2717">
                  <c:v>1633.5</c:v>
                </c:pt>
                <c:pt idx="2718">
                  <c:v>1634</c:v>
                </c:pt>
                <c:pt idx="2719">
                  <c:v>1634.5</c:v>
                </c:pt>
                <c:pt idx="2720">
                  <c:v>1635</c:v>
                </c:pt>
                <c:pt idx="2721">
                  <c:v>1635.5</c:v>
                </c:pt>
                <c:pt idx="2722">
                  <c:v>1636</c:v>
                </c:pt>
                <c:pt idx="2723">
                  <c:v>1636.5</c:v>
                </c:pt>
                <c:pt idx="2724">
                  <c:v>1637</c:v>
                </c:pt>
                <c:pt idx="2725">
                  <c:v>1637.5</c:v>
                </c:pt>
                <c:pt idx="2726">
                  <c:v>1638</c:v>
                </c:pt>
                <c:pt idx="2727">
                  <c:v>1638.5</c:v>
                </c:pt>
                <c:pt idx="2728">
                  <c:v>1639</c:v>
                </c:pt>
                <c:pt idx="2729">
                  <c:v>1639.5</c:v>
                </c:pt>
                <c:pt idx="2730">
                  <c:v>1640</c:v>
                </c:pt>
                <c:pt idx="2731">
                  <c:v>1640.5</c:v>
                </c:pt>
                <c:pt idx="2732">
                  <c:v>1641</c:v>
                </c:pt>
                <c:pt idx="2733">
                  <c:v>1641.5</c:v>
                </c:pt>
                <c:pt idx="2734">
                  <c:v>1642</c:v>
                </c:pt>
                <c:pt idx="2735">
                  <c:v>1642.5</c:v>
                </c:pt>
                <c:pt idx="2736">
                  <c:v>1643</c:v>
                </c:pt>
                <c:pt idx="2737">
                  <c:v>1643.5</c:v>
                </c:pt>
                <c:pt idx="2738">
                  <c:v>1644</c:v>
                </c:pt>
                <c:pt idx="2739">
                  <c:v>1644.5</c:v>
                </c:pt>
                <c:pt idx="2740">
                  <c:v>1645</c:v>
                </c:pt>
                <c:pt idx="2741">
                  <c:v>1645.5</c:v>
                </c:pt>
                <c:pt idx="2742">
                  <c:v>1646</c:v>
                </c:pt>
                <c:pt idx="2743">
                  <c:v>1646.5</c:v>
                </c:pt>
                <c:pt idx="2744">
                  <c:v>1647</c:v>
                </c:pt>
                <c:pt idx="2745">
                  <c:v>1647.5</c:v>
                </c:pt>
                <c:pt idx="2746">
                  <c:v>1648</c:v>
                </c:pt>
                <c:pt idx="2747">
                  <c:v>1648.5</c:v>
                </c:pt>
                <c:pt idx="2748">
                  <c:v>1649</c:v>
                </c:pt>
                <c:pt idx="2749">
                  <c:v>1649.5</c:v>
                </c:pt>
                <c:pt idx="2750">
                  <c:v>1650</c:v>
                </c:pt>
                <c:pt idx="2751">
                  <c:v>1650.5</c:v>
                </c:pt>
                <c:pt idx="2752">
                  <c:v>1651</c:v>
                </c:pt>
                <c:pt idx="2753">
                  <c:v>1651.5</c:v>
                </c:pt>
                <c:pt idx="2754">
                  <c:v>1652</c:v>
                </c:pt>
                <c:pt idx="2755">
                  <c:v>1652.5</c:v>
                </c:pt>
                <c:pt idx="2756">
                  <c:v>1653</c:v>
                </c:pt>
                <c:pt idx="2757">
                  <c:v>1653.5</c:v>
                </c:pt>
                <c:pt idx="2758">
                  <c:v>1654</c:v>
                </c:pt>
                <c:pt idx="2759">
                  <c:v>1654.5</c:v>
                </c:pt>
                <c:pt idx="2760">
                  <c:v>1655</c:v>
                </c:pt>
                <c:pt idx="2761">
                  <c:v>1655.5</c:v>
                </c:pt>
                <c:pt idx="2762">
                  <c:v>1656</c:v>
                </c:pt>
                <c:pt idx="2763">
                  <c:v>1656.5</c:v>
                </c:pt>
                <c:pt idx="2764">
                  <c:v>1657</c:v>
                </c:pt>
                <c:pt idx="2765">
                  <c:v>1657.5</c:v>
                </c:pt>
                <c:pt idx="2766">
                  <c:v>1658</c:v>
                </c:pt>
                <c:pt idx="2767">
                  <c:v>1658.5</c:v>
                </c:pt>
                <c:pt idx="2768">
                  <c:v>1659</c:v>
                </c:pt>
                <c:pt idx="2769">
                  <c:v>1659.5</c:v>
                </c:pt>
                <c:pt idx="2770">
                  <c:v>1660</c:v>
                </c:pt>
                <c:pt idx="2771">
                  <c:v>1660.5</c:v>
                </c:pt>
                <c:pt idx="2772">
                  <c:v>1661</c:v>
                </c:pt>
                <c:pt idx="2773">
                  <c:v>1661.5</c:v>
                </c:pt>
                <c:pt idx="2774">
                  <c:v>1662</c:v>
                </c:pt>
                <c:pt idx="2775">
                  <c:v>1662.5</c:v>
                </c:pt>
                <c:pt idx="2776">
                  <c:v>1663</c:v>
                </c:pt>
                <c:pt idx="2777">
                  <c:v>1663.5</c:v>
                </c:pt>
                <c:pt idx="2778">
                  <c:v>1664</c:v>
                </c:pt>
                <c:pt idx="2779">
                  <c:v>1664.5</c:v>
                </c:pt>
                <c:pt idx="2780">
                  <c:v>1665</c:v>
                </c:pt>
                <c:pt idx="2781">
                  <c:v>1665.5</c:v>
                </c:pt>
                <c:pt idx="2782">
                  <c:v>1666</c:v>
                </c:pt>
                <c:pt idx="2783">
                  <c:v>1666.5</c:v>
                </c:pt>
                <c:pt idx="2784">
                  <c:v>1667</c:v>
                </c:pt>
                <c:pt idx="2785">
                  <c:v>1667.5</c:v>
                </c:pt>
                <c:pt idx="2786">
                  <c:v>1668</c:v>
                </c:pt>
                <c:pt idx="2787">
                  <c:v>1668.5</c:v>
                </c:pt>
                <c:pt idx="2788">
                  <c:v>1669</c:v>
                </c:pt>
                <c:pt idx="2789">
                  <c:v>1669.5</c:v>
                </c:pt>
                <c:pt idx="2790">
                  <c:v>1670</c:v>
                </c:pt>
                <c:pt idx="2791">
                  <c:v>1670.5</c:v>
                </c:pt>
                <c:pt idx="2792">
                  <c:v>1671</c:v>
                </c:pt>
                <c:pt idx="2793">
                  <c:v>1671.5</c:v>
                </c:pt>
                <c:pt idx="2794">
                  <c:v>1672</c:v>
                </c:pt>
                <c:pt idx="2795">
                  <c:v>1672.5</c:v>
                </c:pt>
                <c:pt idx="2796">
                  <c:v>1673</c:v>
                </c:pt>
                <c:pt idx="2797">
                  <c:v>1673.5</c:v>
                </c:pt>
                <c:pt idx="2798">
                  <c:v>1674</c:v>
                </c:pt>
                <c:pt idx="2799">
                  <c:v>1674.5</c:v>
                </c:pt>
                <c:pt idx="2800">
                  <c:v>1675</c:v>
                </c:pt>
                <c:pt idx="2801">
                  <c:v>1675.5</c:v>
                </c:pt>
                <c:pt idx="2802">
                  <c:v>1676</c:v>
                </c:pt>
                <c:pt idx="2803">
                  <c:v>1676.5</c:v>
                </c:pt>
                <c:pt idx="2804">
                  <c:v>1677</c:v>
                </c:pt>
                <c:pt idx="2805">
                  <c:v>1677.5</c:v>
                </c:pt>
                <c:pt idx="2806">
                  <c:v>1678</c:v>
                </c:pt>
                <c:pt idx="2807">
                  <c:v>1678.5</c:v>
                </c:pt>
                <c:pt idx="2808">
                  <c:v>1679</c:v>
                </c:pt>
                <c:pt idx="2809">
                  <c:v>1679.5</c:v>
                </c:pt>
                <c:pt idx="2810">
                  <c:v>1680</c:v>
                </c:pt>
                <c:pt idx="2811">
                  <c:v>1680.5</c:v>
                </c:pt>
                <c:pt idx="2812">
                  <c:v>1681</c:v>
                </c:pt>
                <c:pt idx="2813">
                  <c:v>1681.5</c:v>
                </c:pt>
                <c:pt idx="2814">
                  <c:v>1682</c:v>
                </c:pt>
                <c:pt idx="2815">
                  <c:v>1682.5</c:v>
                </c:pt>
                <c:pt idx="2816">
                  <c:v>1683</c:v>
                </c:pt>
                <c:pt idx="2817">
                  <c:v>1683.5</c:v>
                </c:pt>
                <c:pt idx="2818">
                  <c:v>1684</c:v>
                </c:pt>
                <c:pt idx="2819">
                  <c:v>1684.5</c:v>
                </c:pt>
                <c:pt idx="2820">
                  <c:v>1685</c:v>
                </c:pt>
                <c:pt idx="2821">
                  <c:v>1685.5</c:v>
                </c:pt>
                <c:pt idx="2822">
                  <c:v>1686</c:v>
                </c:pt>
                <c:pt idx="2823">
                  <c:v>1686.5</c:v>
                </c:pt>
                <c:pt idx="2824">
                  <c:v>1687</c:v>
                </c:pt>
                <c:pt idx="2825">
                  <c:v>1687.5</c:v>
                </c:pt>
                <c:pt idx="2826">
                  <c:v>1688</c:v>
                </c:pt>
                <c:pt idx="2827">
                  <c:v>1688.5</c:v>
                </c:pt>
                <c:pt idx="2828">
                  <c:v>1689</c:v>
                </c:pt>
                <c:pt idx="2829">
                  <c:v>1689.5</c:v>
                </c:pt>
                <c:pt idx="2830">
                  <c:v>1690</c:v>
                </c:pt>
                <c:pt idx="2831">
                  <c:v>1690.5</c:v>
                </c:pt>
                <c:pt idx="2832">
                  <c:v>1691</c:v>
                </c:pt>
                <c:pt idx="2833">
                  <c:v>1691.5</c:v>
                </c:pt>
                <c:pt idx="2834">
                  <c:v>1692</c:v>
                </c:pt>
                <c:pt idx="2835">
                  <c:v>1692.5</c:v>
                </c:pt>
                <c:pt idx="2836">
                  <c:v>1693</c:v>
                </c:pt>
                <c:pt idx="2837">
                  <c:v>1693.5</c:v>
                </c:pt>
                <c:pt idx="2838">
                  <c:v>1694</c:v>
                </c:pt>
                <c:pt idx="2839">
                  <c:v>1694.5</c:v>
                </c:pt>
                <c:pt idx="2840">
                  <c:v>1695</c:v>
                </c:pt>
                <c:pt idx="2841">
                  <c:v>1695.5</c:v>
                </c:pt>
                <c:pt idx="2842">
                  <c:v>1696</c:v>
                </c:pt>
                <c:pt idx="2843">
                  <c:v>1696.5</c:v>
                </c:pt>
                <c:pt idx="2844">
                  <c:v>1697</c:v>
                </c:pt>
                <c:pt idx="2845">
                  <c:v>1697.5</c:v>
                </c:pt>
                <c:pt idx="2846">
                  <c:v>1698</c:v>
                </c:pt>
                <c:pt idx="2847">
                  <c:v>1698.5</c:v>
                </c:pt>
                <c:pt idx="2848">
                  <c:v>1699</c:v>
                </c:pt>
                <c:pt idx="2849">
                  <c:v>1699.5</c:v>
                </c:pt>
                <c:pt idx="2850">
                  <c:v>1700</c:v>
                </c:pt>
                <c:pt idx="2851">
                  <c:v>1700.5</c:v>
                </c:pt>
                <c:pt idx="2852">
                  <c:v>1701</c:v>
                </c:pt>
                <c:pt idx="2853">
                  <c:v>1701.5</c:v>
                </c:pt>
                <c:pt idx="2854">
                  <c:v>1702</c:v>
                </c:pt>
                <c:pt idx="2855">
                  <c:v>1702.5</c:v>
                </c:pt>
                <c:pt idx="2856">
                  <c:v>1703</c:v>
                </c:pt>
                <c:pt idx="2857">
                  <c:v>1703.5</c:v>
                </c:pt>
                <c:pt idx="2858">
                  <c:v>1704</c:v>
                </c:pt>
                <c:pt idx="2859">
                  <c:v>1704.5</c:v>
                </c:pt>
                <c:pt idx="2860">
                  <c:v>1705</c:v>
                </c:pt>
                <c:pt idx="2861">
                  <c:v>1705.5</c:v>
                </c:pt>
                <c:pt idx="2862">
                  <c:v>1706</c:v>
                </c:pt>
                <c:pt idx="2863">
                  <c:v>1706.5</c:v>
                </c:pt>
                <c:pt idx="2864">
                  <c:v>1707</c:v>
                </c:pt>
                <c:pt idx="2865">
                  <c:v>1707.5</c:v>
                </c:pt>
                <c:pt idx="2866">
                  <c:v>1708</c:v>
                </c:pt>
                <c:pt idx="2867">
                  <c:v>1708.5</c:v>
                </c:pt>
                <c:pt idx="2868">
                  <c:v>1709</c:v>
                </c:pt>
                <c:pt idx="2869">
                  <c:v>1709.5</c:v>
                </c:pt>
                <c:pt idx="2870">
                  <c:v>1710</c:v>
                </c:pt>
                <c:pt idx="2871">
                  <c:v>1710.5</c:v>
                </c:pt>
                <c:pt idx="2872">
                  <c:v>1711</c:v>
                </c:pt>
                <c:pt idx="2873">
                  <c:v>1711.5</c:v>
                </c:pt>
                <c:pt idx="2874">
                  <c:v>1712</c:v>
                </c:pt>
                <c:pt idx="2875">
                  <c:v>1712.5</c:v>
                </c:pt>
                <c:pt idx="2876">
                  <c:v>1713</c:v>
                </c:pt>
                <c:pt idx="2877">
                  <c:v>1713.5</c:v>
                </c:pt>
                <c:pt idx="2878">
                  <c:v>1714</c:v>
                </c:pt>
                <c:pt idx="2879">
                  <c:v>1714.5</c:v>
                </c:pt>
                <c:pt idx="2880">
                  <c:v>1715</c:v>
                </c:pt>
                <c:pt idx="2881">
                  <c:v>1715.5</c:v>
                </c:pt>
                <c:pt idx="2882">
                  <c:v>1716</c:v>
                </c:pt>
                <c:pt idx="2883">
                  <c:v>1716.5</c:v>
                </c:pt>
                <c:pt idx="2884">
                  <c:v>1717</c:v>
                </c:pt>
                <c:pt idx="2885">
                  <c:v>1717.5</c:v>
                </c:pt>
                <c:pt idx="2886">
                  <c:v>1718</c:v>
                </c:pt>
                <c:pt idx="2887">
                  <c:v>1718.5</c:v>
                </c:pt>
                <c:pt idx="2888">
                  <c:v>1719</c:v>
                </c:pt>
                <c:pt idx="2889">
                  <c:v>1719.5</c:v>
                </c:pt>
                <c:pt idx="2890">
                  <c:v>1720</c:v>
                </c:pt>
                <c:pt idx="2891">
                  <c:v>1720.5</c:v>
                </c:pt>
                <c:pt idx="2892">
                  <c:v>1721</c:v>
                </c:pt>
                <c:pt idx="2893">
                  <c:v>1721.5</c:v>
                </c:pt>
                <c:pt idx="2894">
                  <c:v>1722</c:v>
                </c:pt>
                <c:pt idx="2895">
                  <c:v>1722.5</c:v>
                </c:pt>
                <c:pt idx="2896">
                  <c:v>1723</c:v>
                </c:pt>
                <c:pt idx="2897">
                  <c:v>1723.5</c:v>
                </c:pt>
                <c:pt idx="2898">
                  <c:v>1724</c:v>
                </c:pt>
                <c:pt idx="2899">
                  <c:v>1724.5</c:v>
                </c:pt>
                <c:pt idx="2900">
                  <c:v>1725</c:v>
                </c:pt>
                <c:pt idx="2901">
                  <c:v>1725.5</c:v>
                </c:pt>
                <c:pt idx="2902">
                  <c:v>1726</c:v>
                </c:pt>
                <c:pt idx="2903">
                  <c:v>1726.5</c:v>
                </c:pt>
                <c:pt idx="2904">
                  <c:v>1727</c:v>
                </c:pt>
                <c:pt idx="2905">
                  <c:v>1727.5</c:v>
                </c:pt>
                <c:pt idx="2906">
                  <c:v>1728</c:v>
                </c:pt>
                <c:pt idx="2907">
                  <c:v>1728.5</c:v>
                </c:pt>
                <c:pt idx="2908">
                  <c:v>1729</c:v>
                </c:pt>
                <c:pt idx="2909">
                  <c:v>1729.5</c:v>
                </c:pt>
                <c:pt idx="2910">
                  <c:v>1730</c:v>
                </c:pt>
                <c:pt idx="2911">
                  <c:v>1730.5</c:v>
                </c:pt>
                <c:pt idx="2912">
                  <c:v>1731</c:v>
                </c:pt>
                <c:pt idx="2913">
                  <c:v>1731.5</c:v>
                </c:pt>
                <c:pt idx="2914">
                  <c:v>1732</c:v>
                </c:pt>
                <c:pt idx="2915">
                  <c:v>1732.5</c:v>
                </c:pt>
                <c:pt idx="2916">
                  <c:v>1733</c:v>
                </c:pt>
                <c:pt idx="2917">
                  <c:v>1733.5</c:v>
                </c:pt>
                <c:pt idx="2918">
                  <c:v>1734</c:v>
                </c:pt>
                <c:pt idx="2919">
                  <c:v>1734.5</c:v>
                </c:pt>
                <c:pt idx="2920">
                  <c:v>1735</c:v>
                </c:pt>
                <c:pt idx="2921">
                  <c:v>1735.5</c:v>
                </c:pt>
                <c:pt idx="2922">
                  <c:v>1736</c:v>
                </c:pt>
                <c:pt idx="2923">
                  <c:v>1736.5</c:v>
                </c:pt>
                <c:pt idx="2924">
                  <c:v>1737</c:v>
                </c:pt>
                <c:pt idx="2925">
                  <c:v>1737.5</c:v>
                </c:pt>
                <c:pt idx="2926">
                  <c:v>1738</c:v>
                </c:pt>
                <c:pt idx="2927">
                  <c:v>1738.5</c:v>
                </c:pt>
                <c:pt idx="2928">
                  <c:v>1739</c:v>
                </c:pt>
                <c:pt idx="2929">
                  <c:v>1739.5</c:v>
                </c:pt>
                <c:pt idx="2930">
                  <c:v>1740</c:v>
                </c:pt>
                <c:pt idx="2931">
                  <c:v>1740.5</c:v>
                </c:pt>
                <c:pt idx="2932">
                  <c:v>1741</c:v>
                </c:pt>
                <c:pt idx="2933">
                  <c:v>1741.5</c:v>
                </c:pt>
                <c:pt idx="2934">
                  <c:v>1742</c:v>
                </c:pt>
                <c:pt idx="2935">
                  <c:v>1742.5</c:v>
                </c:pt>
                <c:pt idx="2936">
                  <c:v>1743</c:v>
                </c:pt>
                <c:pt idx="2937">
                  <c:v>1743.5</c:v>
                </c:pt>
                <c:pt idx="2938">
                  <c:v>1744</c:v>
                </c:pt>
                <c:pt idx="2939">
                  <c:v>1744.5</c:v>
                </c:pt>
                <c:pt idx="2940">
                  <c:v>1745</c:v>
                </c:pt>
                <c:pt idx="2941">
                  <c:v>1745.5</c:v>
                </c:pt>
                <c:pt idx="2942">
                  <c:v>1746</c:v>
                </c:pt>
                <c:pt idx="2943">
                  <c:v>1746.5</c:v>
                </c:pt>
                <c:pt idx="2944">
                  <c:v>1747</c:v>
                </c:pt>
                <c:pt idx="2945">
                  <c:v>1747.5</c:v>
                </c:pt>
                <c:pt idx="2946">
                  <c:v>1748</c:v>
                </c:pt>
                <c:pt idx="2947">
                  <c:v>1748.5</c:v>
                </c:pt>
                <c:pt idx="2948">
                  <c:v>1749</c:v>
                </c:pt>
                <c:pt idx="2949">
                  <c:v>1749.5</c:v>
                </c:pt>
                <c:pt idx="2950">
                  <c:v>1750</c:v>
                </c:pt>
                <c:pt idx="2951">
                  <c:v>1750.5</c:v>
                </c:pt>
                <c:pt idx="2952">
                  <c:v>1751</c:v>
                </c:pt>
                <c:pt idx="2953">
                  <c:v>1751.5</c:v>
                </c:pt>
                <c:pt idx="2954">
                  <c:v>1752</c:v>
                </c:pt>
                <c:pt idx="2955">
                  <c:v>1752.5</c:v>
                </c:pt>
                <c:pt idx="2956">
                  <c:v>1753</c:v>
                </c:pt>
                <c:pt idx="2957">
                  <c:v>1753.5</c:v>
                </c:pt>
                <c:pt idx="2958">
                  <c:v>1754</c:v>
                </c:pt>
                <c:pt idx="2959">
                  <c:v>1754.5</c:v>
                </c:pt>
                <c:pt idx="2960">
                  <c:v>1755</c:v>
                </c:pt>
                <c:pt idx="2961">
                  <c:v>1755.5</c:v>
                </c:pt>
                <c:pt idx="2962">
                  <c:v>1756</c:v>
                </c:pt>
                <c:pt idx="2963">
                  <c:v>1756.5</c:v>
                </c:pt>
                <c:pt idx="2964">
                  <c:v>1757</c:v>
                </c:pt>
                <c:pt idx="2965">
                  <c:v>1757.5</c:v>
                </c:pt>
                <c:pt idx="2966">
                  <c:v>1758</c:v>
                </c:pt>
                <c:pt idx="2967">
                  <c:v>1758.5</c:v>
                </c:pt>
                <c:pt idx="2968">
                  <c:v>1759</c:v>
                </c:pt>
                <c:pt idx="2969">
                  <c:v>1759.5</c:v>
                </c:pt>
                <c:pt idx="2970">
                  <c:v>1760</c:v>
                </c:pt>
                <c:pt idx="2971">
                  <c:v>1760.5</c:v>
                </c:pt>
                <c:pt idx="2972">
                  <c:v>1761</c:v>
                </c:pt>
                <c:pt idx="2973">
                  <c:v>1761.5</c:v>
                </c:pt>
                <c:pt idx="2974">
                  <c:v>1762</c:v>
                </c:pt>
                <c:pt idx="2975">
                  <c:v>1762.5</c:v>
                </c:pt>
                <c:pt idx="2976">
                  <c:v>1763</c:v>
                </c:pt>
                <c:pt idx="2977">
                  <c:v>1763.5</c:v>
                </c:pt>
                <c:pt idx="2978">
                  <c:v>1764</c:v>
                </c:pt>
                <c:pt idx="2979">
                  <c:v>1764.5</c:v>
                </c:pt>
                <c:pt idx="2980">
                  <c:v>1765</c:v>
                </c:pt>
                <c:pt idx="2981">
                  <c:v>1765.5</c:v>
                </c:pt>
                <c:pt idx="2982">
                  <c:v>1766</c:v>
                </c:pt>
                <c:pt idx="2983">
                  <c:v>1766.5</c:v>
                </c:pt>
                <c:pt idx="2984">
                  <c:v>1767</c:v>
                </c:pt>
                <c:pt idx="2985">
                  <c:v>1767.5</c:v>
                </c:pt>
                <c:pt idx="2986">
                  <c:v>1768</c:v>
                </c:pt>
                <c:pt idx="2987">
                  <c:v>1768.5</c:v>
                </c:pt>
                <c:pt idx="2988">
                  <c:v>1769</c:v>
                </c:pt>
                <c:pt idx="2989">
                  <c:v>1769.5</c:v>
                </c:pt>
                <c:pt idx="2990">
                  <c:v>1770</c:v>
                </c:pt>
                <c:pt idx="2991">
                  <c:v>1770.5</c:v>
                </c:pt>
                <c:pt idx="2992">
                  <c:v>1771</c:v>
                </c:pt>
                <c:pt idx="2993">
                  <c:v>1771.5</c:v>
                </c:pt>
                <c:pt idx="2994">
                  <c:v>1772</c:v>
                </c:pt>
                <c:pt idx="2995">
                  <c:v>1772.5</c:v>
                </c:pt>
                <c:pt idx="2996">
                  <c:v>1773</c:v>
                </c:pt>
                <c:pt idx="2997">
                  <c:v>1773.5</c:v>
                </c:pt>
                <c:pt idx="2998">
                  <c:v>1774</c:v>
                </c:pt>
                <c:pt idx="2999">
                  <c:v>1774.5</c:v>
                </c:pt>
                <c:pt idx="3000">
                  <c:v>1775</c:v>
                </c:pt>
                <c:pt idx="3001">
                  <c:v>1775.5</c:v>
                </c:pt>
                <c:pt idx="3002">
                  <c:v>1776</c:v>
                </c:pt>
                <c:pt idx="3003">
                  <c:v>1776.5</c:v>
                </c:pt>
                <c:pt idx="3004">
                  <c:v>1777</c:v>
                </c:pt>
                <c:pt idx="3005">
                  <c:v>1777.5</c:v>
                </c:pt>
                <c:pt idx="3006">
                  <c:v>1778</c:v>
                </c:pt>
                <c:pt idx="3007">
                  <c:v>1778.5</c:v>
                </c:pt>
                <c:pt idx="3008">
                  <c:v>1779</c:v>
                </c:pt>
                <c:pt idx="3009">
                  <c:v>1779.5</c:v>
                </c:pt>
                <c:pt idx="3010">
                  <c:v>1780</c:v>
                </c:pt>
                <c:pt idx="3011">
                  <c:v>1780.5</c:v>
                </c:pt>
                <c:pt idx="3012">
                  <c:v>1781</c:v>
                </c:pt>
                <c:pt idx="3013">
                  <c:v>1781.5</c:v>
                </c:pt>
                <c:pt idx="3014">
                  <c:v>1782</c:v>
                </c:pt>
                <c:pt idx="3015">
                  <c:v>1782.5</c:v>
                </c:pt>
                <c:pt idx="3016">
                  <c:v>1783</c:v>
                </c:pt>
                <c:pt idx="3017">
                  <c:v>1783.5</c:v>
                </c:pt>
                <c:pt idx="3018">
                  <c:v>1784</c:v>
                </c:pt>
                <c:pt idx="3019">
                  <c:v>1784.5</c:v>
                </c:pt>
                <c:pt idx="3020">
                  <c:v>1785</c:v>
                </c:pt>
                <c:pt idx="3021">
                  <c:v>1785.5</c:v>
                </c:pt>
                <c:pt idx="3022">
                  <c:v>1786</c:v>
                </c:pt>
                <c:pt idx="3023">
                  <c:v>1786.5</c:v>
                </c:pt>
                <c:pt idx="3024">
                  <c:v>1787</c:v>
                </c:pt>
                <c:pt idx="3025">
                  <c:v>1787.5</c:v>
                </c:pt>
                <c:pt idx="3026">
                  <c:v>1788</c:v>
                </c:pt>
                <c:pt idx="3027">
                  <c:v>1788.5</c:v>
                </c:pt>
                <c:pt idx="3028">
                  <c:v>1789</c:v>
                </c:pt>
                <c:pt idx="3029">
                  <c:v>1789.5</c:v>
                </c:pt>
                <c:pt idx="3030">
                  <c:v>1790</c:v>
                </c:pt>
                <c:pt idx="3031">
                  <c:v>1790.5</c:v>
                </c:pt>
                <c:pt idx="3032">
                  <c:v>1791</c:v>
                </c:pt>
                <c:pt idx="3033">
                  <c:v>1791.5</c:v>
                </c:pt>
                <c:pt idx="3034">
                  <c:v>1792</c:v>
                </c:pt>
                <c:pt idx="3035">
                  <c:v>1792.5</c:v>
                </c:pt>
                <c:pt idx="3036">
                  <c:v>1793</c:v>
                </c:pt>
                <c:pt idx="3037">
                  <c:v>1793.5</c:v>
                </c:pt>
                <c:pt idx="3038">
                  <c:v>1794</c:v>
                </c:pt>
                <c:pt idx="3039">
                  <c:v>1794.5</c:v>
                </c:pt>
                <c:pt idx="3040">
                  <c:v>1795</c:v>
                </c:pt>
                <c:pt idx="3041">
                  <c:v>1795.5</c:v>
                </c:pt>
                <c:pt idx="3042">
                  <c:v>1796</c:v>
                </c:pt>
                <c:pt idx="3043">
                  <c:v>1796.5</c:v>
                </c:pt>
                <c:pt idx="3044">
                  <c:v>1797</c:v>
                </c:pt>
                <c:pt idx="3045">
                  <c:v>1797.5</c:v>
                </c:pt>
                <c:pt idx="3046">
                  <c:v>1798</c:v>
                </c:pt>
                <c:pt idx="3047">
                  <c:v>1798.5</c:v>
                </c:pt>
                <c:pt idx="3048">
                  <c:v>1799</c:v>
                </c:pt>
                <c:pt idx="3049">
                  <c:v>1799.5</c:v>
                </c:pt>
                <c:pt idx="3050">
                  <c:v>1800</c:v>
                </c:pt>
                <c:pt idx="3051">
                  <c:v>1800.5</c:v>
                </c:pt>
                <c:pt idx="3052">
                  <c:v>1801</c:v>
                </c:pt>
                <c:pt idx="3053">
                  <c:v>1801.5</c:v>
                </c:pt>
                <c:pt idx="3054">
                  <c:v>1802</c:v>
                </c:pt>
                <c:pt idx="3055">
                  <c:v>1802.5</c:v>
                </c:pt>
                <c:pt idx="3056">
                  <c:v>1803</c:v>
                </c:pt>
                <c:pt idx="3057">
                  <c:v>1803.5</c:v>
                </c:pt>
                <c:pt idx="3058">
                  <c:v>1804</c:v>
                </c:pt>
                <c:pt idx="3059">
                  <c:v>1804.5</c:v>
                </c:pt>
                <c:pt idx="3060">
                  <c:v>1805</c:v>
                </c:pt>
                <c:pt idx="3061">
                  <c:v>1805.5</c:v>
                </c:pt>
                <c:pt idx="3062">
                  <c:v>1806</c:v>
                </c:pt>
                <c:pt idx="3063">
                  <c:v>1806.5</c:v>
                </c:pt>
                <c:pt idx="3064">
                  <c:v>1807</c:v>
                </c:pt>
                <c:pt idx="3065">
                  <c:v>1807.5</c:v>
                </c:pt>
                <c:pt idx="3066">
                  <c:v>1808</c:v>
                </c:pt>
                <c:pt idx="3067">
                  <c:v>1808.5</c:v>
                </c:pt>
                <c:pt idx="3068">
                  <c:v>1809</c:v>
                </c:pt>
                <c:pt idx="3069">
                  <c:v>1809.5</c:v>
                </c:pt>
                <c:pt idx="3070">
                  <c:v>1810</c:v>
                </c:pt>
                <c:pt idx="3071">
                  <c:v>1810.5</c:v>
                </c:pt>
                <c:pt idx="3072">
                  <c:v>1811</c:v>
                </c:pt>
                <c:pt idx="3073">
                  <c:v>1811.5</c:v>
                </c:pt>
                <c:pt idx="3074">
                  <c:v>1812</c:v>
                </c:pt>
                <c:pt idx="3075">
                  <c:v>1812.5</c:v>
                </c:pt>
                <c:pt idx="3076">
                  <c:v>1813</c:v>
                </c:pt>
                <c:pt idx="3077">
                  <c:v>1813.5</c:v>
                </c:pt>
                <c:pt idx="3078">
                  <c:v>1814</c:v>
                </c:pt>
                <c:pt idx="3079">
                  <c:v>1814.5</c:v>
                </c:pt>
                <c:pt idx="3080">
                  <c:v>1815</c:v>
                </c:pt>
                <c:pt idx="3081">
                  <c:v>1815.5</c:v>
                </c:pt>
                <c:pt idx="3082">
                  <c:v>1816</c:v>
                </c:pt>
                <c:pt idx="3083">
                  <c:v>1816.5</c:v>
                </c:pt>
                <c:pt idx="3084">
                  <c:v>1817</c:v>
                </c:pt>
                <c:pt idx="3085">
                  <c:v>1817.5</c:v>
                </c:pt>
                <c:pt idx="3086">
                  <c:v>1818</c:v>
                </c:pt>
                <c:pt idx="3087">
                  <c:v>1818.5</c:v>
                </c:pt>
                <c:pt idx="3088">
                  <c:v>1819</c:v>
                </c:pt>
                <c:pt idx="3089">
                  <c:v>1819.5</c:v>
                </c:pt>
                <c:pt idx="3090">
                  <c:v>1820</c:v>
                </c:pt>
                <c:pt idx="3091">
                  <c:v>1820.5</c:v>
                </c:pt>
                <c:pt idx="3092">
                  <c:v>1821</c:v>
                </c:pt>
                <c:pt idx="3093">
                  <c:v>1821.5</c:v>
                </c:pt>
                <c:pt idx="3094">
                  <c:v>1822</c:v>
                </c:pt>
                <c:pt idx="3095">
                  <c:v>1822.5</c:v>
                </c:pt>
                <c:pt idx="3096">
                  <c:v>1823</c:v>
                </c:pt>
                <c:pt idx="3097">
                  <c:v>1823.5</c:v>
                </c:pt>
                <c:pt idx="3098">
                  <c:v>1824</c:v>
                </c:pt>
                <c:pt idx="3099">
                  <c:v>1824.5</c:v>
                </c:pt>
                <c:pt idx="3100">
                  <c:v>1825</c:v>
                </c:pt>
                <c:pt idx="3101">
                  <c:v>1825.5</c:v>
                </c:pt>
                <c:pt idx="3102">
                  <c:v>1826</c:v>
                </c:pt>
                <c:pt idx="3103">
                  <c:v>1826.5</c:v>
                </c:pt>
                <c:pt idx="3104">
                  <c:v>1827</c:v>
                </c:pt>
                <c:pt idx="3105">
                  <c:v>1827.5</c:v>
                </c:pt>
                <c:pt idx="3106">
                  <c:v>1828</c:v>
                </c:pt>
                <c:pt idx="3107">
                  <c:v>1828.5</c:v>
                </c:pt>
                <c:pt idx="3108">
                  <c:v>1829</c:v>
                </c:pt>
                <c:pt idx="3109">
                  <c:v>1829.5</c:v>
                </c:pt>
                <c:pt idx="3110">
                  <c:v>1830</c:v>
                </c:pt>
                <c:pt idx="3111">
                  <c:v>1830.5</c:v>
                </c:pt>
                <c:pt idx="3112">
                  <c:v>1831</c:v>
                </c:pt>
                <c:pt idx="3113">
                  <c:v>1831.5</c:v>
                </c:pt>
                <c:pt idx="3114">
                  <c:v>1832</c:v>
                </c:pt>
                <c:pt idx="3115">
                  <c:v>1832.5</c:v>
                </c:pt>
                <c:pt idx="3116">
                  <c:v>1833</c:v>
                </c:pt>
                <c:pt idx="3117">
                  <c:v>1833.5</c:v>
                </c:pt>
                <c:pt idx="3118">
                  <c:v>1834</c:v>
                </c:pt>
                <c:pt idx="3119">
                  <c:v>1834.5</c:v>
                </c:pt>
                <c:pt idx="3120">
                  <c:v>1835</c:v>
                </c:pt>
                <c:pt idx="3121">
                  <c:v>1835.5</c:v>
                </c:pt>
                <c:pt idx="3122">
                  <c:v>1836</c:v>
                </c:pt>
                <c:pt idx="3123">
                  <c:v>1836.5</c:v>
                </c:pt>
                <c:pt idx="3124">
                  <c:v>1837</c:v>
                </c:pt>
                <c:pt idx="3125">
                  <c:v>1837.5</c:v>
                </c:pt>
                <c:pt idx="3126">
                  <c:v>1838</c:v>
                </c:pt>
                <c:pt idx="3127">
                  <c:v>1838.5</c:v>
                </c:pt>
                <c:pt idx="3128">
                  <c:v>1839</c:v>
                </c:pt>
                <c:pt idx="3129">
                  <c:v>1839.5</c:v>
                </c:pt>
                <c:pt idx="3130">
                  <c:v>1840</c:v>
                </c:pt>
                <c:pt idx="3131">
                  <c:v>1840.5</c:v>
                </c:pt>
                <c:pt idx="3132">
                  <c:v>1841</c:v>
                </c:pt>
                <c:pt idx="3133">
                  <c:v>1841.5</c:v>
                </c:pt>
                <c:pt idx="3134">
                  <c:v>1842</c:v>
                </c:pt>
                <c:pt idx="3135">
                  <c:v>1842.5</c:v>
                </c:pt>
                <c:pt idx="3136">
                  <c:v>1843</c:v>
                </c:pt>
                <c:pt idx="3137">
                  <c:v>1843.5</c:v>
                </c:pt>
                <c:pt idx="3138">
                  <c:v>1844</c:v>
                </c:pt>
                <c:pt idx="3139">
                  <c:v>1844.5</c:v>
                </c:pt>
                <c:pt idx="3140">
                  <c:v>1845</c:v>
                </c:pt>
                <c:pt idx="3141">
                  <c:v>1845.5</c:v>
                </c:pt>
                <c:pt idx="3142">
                  <c:v>1846</c:v>
                </c:pt>
                <c:pt idx="3143">
                  <c:v>1846.5</c:v>
                </c:pt>
                <c:pt idx="3144">
                  <c:v>1847</c:v>
                </c:pt>
                <c:pt idx="3145">
                  <c:v>1847.5</c:v>
                </c:pt>
                <c:pt idx="3146">
                  <c:v>1848</c:v>
                </c:pt>
                <c:pt idx="3147">
                  <c:v>1848.5</c:v>
                </c:pt>
                <c:pt idx="3148">
                  <c:v>1849</c:v>
                </c:pt>
                <c:pt idx="3149">
                  <c:v>1849.5</c:v>
                </c:pt>
                <c:pt idx="3150">
                  <c:v>1850</c:v>
                </c:pt>
                <c:pt idx="3151">
                  <c:v>1850.5</c:v>
                </c:pt>
                <c:pt idx="3152">
                  <c:v>1851</c:v>
                </c:pt>
                <c:pt idx="3153">
                  <c:v>1851.5</c:v>
                </c:pt>
                <c:pt idx="3154">
                  <c:v>1852</c:v>
                </c:pt>
                <c:pt idx="3155">
                  <c:v>1852.5</c:v>
                </c:pt>
                <c:pt idx="3156">
                  <c:v>1853</c:v>
                </c:pt>
                <c:pt idx="3157">
                  <c:v>1853.5</c:v>
                </c:pt>
                <c:pt idx="3158">
                  <c:v>1854</c:v>
                </c:pt>
                <c:pt idx="3159">
                  <c:v>1854.5</c:v>
                </c:pt>
                <c:pt idx="3160">
                  <c:v>1855</c:v>
                </c:pt>
                <c:pt idx="3161">
                  <c:v>1855.5</c:v>
                </c:pt>
                <c:pt idx="3162">
                  <c:v>1856</c:v>
                </c:pt>
                <c:pt idx="3163">
                  <c:v>1856.5</c:v>
                </c:pt>
                <c:pt idx="3164">
                  <c:v>1857</c:v>
                </c:pt>
                <c:pt idx="3165">
                  <c:v>1857.5</c:v>
                </c:pt>
                <c:pt idx="3166">
                  <c:v>1858</c:v>
                </c:pt>
                <c:pt idx="3167">
                  <c:v>1858.5</c:v>
                </c:pt>
                <c:pt idx="3168">
                  <c:v>1859</c:v>
                </c:pt>
                <c:pt idx="3169">
                  <c:v>1859.5</c:v>
                </c:pt>
                <c:pt idx="3170">
                  <c:v>1860</c:v>
                </c:pt>
                <c:pt idx="3171">
                  <c:v>1860.5</c:v>
                </c:pt>
                <c:pt idx="3172">
                  <c:v>1861</c:v>
                </c:pt>
                <c:pt idx="3173">
                  <c:v>1861.5</c:v>
                </c:pt>
                <c:pt idx="3174">
                  <c:v>1862</c:v>
                </c:pt>
                <c:pt idx="3175">
                  <c:v>1862.5</c:v>
                </c:pt>
                <c:pt idx="3176">
                  <c:v>1863</c:v>
                </c:pt>
                <c:pt idx="3177">
                  <c:v>1863.5</c:v>
                </c:pt>
                <c:pt idx="3178">
                  <c:v>1864</c:v>
                </c:pt>
                <c:pt idx="3179">
                  <c:v>1864.5</c:v>
                </c:pt>
                <c:pt idx="3180">
                  <c:v>1865</c:v>
                </c:pt>
                <c:pt idx="3181">
                  <c:v>1865.5</c:v>
                </c:pt>
                <c:pt idx="3182">
                  <c:v>1866</c:v>
                </c:pt>
                <c:pt idx="3183">
                  <c:v>1866.5</c:v>
                </c:pt>
                <c:pt idx="3184">
                  <c:v>1867</c:v>
                </c:pt>
                <c:pt idx="3185">
                  <c:v>1867.5</c:v>
                </c:pt>
                <c:pt idx="3186">
                  <c:v>1868</c:v>
                </c:pt>
                <c:pt idx="3187">
                  <c:v>1868.5</c:v>
                </c:pt>
                <c:pt idx="3188">
                  <c:v>1869</c:v>
                </c:pt>
                <c:pt idx="3189">
                  <c:v>1869.5</c:v>
                </c:pt>
                <c:pt idx="3190">
                  <c:v>1870</c:v>
                </c:pt>
                <c:pt idx="3191">
                  <c:v>1870.5</c:v>
                </c:pt>
                <c:pt idx="3192">
                  <c:v>1871</c:v>
                </c:pt>
                <c:pt idx="3193">
                  <c:v>1871.5</c:v>
                </c:pt>
                <c:pt idx="3194">
                  <c:v>1872</c:v>
                </c:pt>
                <c:pt idx="3195">
                  <c:v>1872.5</c:v>
                </c:pt>
                <c:pt idx="3196">
                  <c:v>1873</c:v>
                </c:pt>
                <c:pt idx="3197">
                  <c:v>1873.5</c:v>
                </c:pt>
                <c:pt idx="3198">
                  <c:v>1874</c:v>
                </c:pt>
                <c:pt idx="3199">
                  <c:v>1874.5</c:v>
                </c:pt>
                <c:pt idx="3200">
                  <c:v>1875</c:v>
                </c:pt>
                <c:pt idx="3201">
                  <c:v>1875.5</c:v>
                </c:pt>
                <c:pt idx="3202">
                  <c:v>1876</c:v>
                </c:pt>
                <c:pt idx="3203">
                  <c:v>1876.5</c:v>
                </c:pt>
                <c:pt idx="3204">
                  <c:v>1877</c:v>
                </c:pt>
                <c:pt idx="3205">
                  <c:v>1877.5</c:v>
                </c:pt>
                <c:pt idx="3206">
                  <c:v>1878</c:v>
                </c:pt>
                <c:pt idx="3207">
                  <c:v>1878.5</c:v>
                </c:pt>
                <c:pt idx="3208">
                  <c:v>1879</c:v>
                </c:pt>
                <c:pt idx="3209">
                  <c:v>1879.5</c:v>
                </c:pt>
                <c:pt idx="3210">
                  <c:v>1880</c:v>
                </c:pt>
                <c:pt idx="3211">
                  <c:v>1880.5</c:v>
                </c:pt>
                <c:pt idx="3212">
                  <c:v>1881</c:v>
                </c:pt>
                <c:pt idx="3213">
                  <c:v>1881.5</c:v>
                </c:pt>
                <c:pt idx="3214">
                  <c:v>1882</c:v>
                </c:pt>
                <c:pt idx="3215">
                  <c:v>1882.5</c:v>
                </c:pt>
                <c:pt idx="3216">
                  <c:v>1883</c:v>
                </c:pt>
                <c:pt idx="3217">
                  <c:v>1883.5</c:v>
                </c:pt>
                <c:pt idx="3218">
                  <c:v>1884</c:v>
                </c:pt>
                <c:pt idx="3219">
                  <c:v>1884.5</c:v>
                </c:pt>
                <c:pt idx="3220">
                  <c:v>1885</c:v>
                </c:pt>
                <c:pt idx="3221">
                  <c:v>1885.5</c:v>
                </c:pt>
                <c:pt idx="3222">
                  <c:v>1886</c:v>
                </c:pt>
                <c:pt idx="3223">
                  <c:v>1886.5</c:v>
                </c:pt>
                <c:pt idx="3224">
                  <c:v>1887</c:v>
                </c:pt>
                <c:pt idx="3225">
                  <c:v>1887.5</c:v>
                </c:pt>
                <c:pt idx="3226">
                  <c:v>1888</c:v>
                </c:pt>
                <c:pt idx="3227">
                  <c:v>1888.5</c:v>
                </c:pt>
                <c:pt idx="3228">
                  <c:v>1889</c:v>
                </c:pt>
                <c:pt idx="3229">
                  <c:v>1889.5</c:v>
                </c:pt>
                <c:pt idx="3230">
                  <c:v>1890</c:v>
                </c:pt>
                <c:pt idx="3231">
                  <c:v>1890.5</c:v>
                </c:pt>
                <c:pt idx="3232">
                  <c:v>1891</c:v>
                </c:pt>
                <c:pt idx="3233">
                  <c:v>1891.5</c:v>
                </c:pt>
                <c:pt idx="3234">
                  <c:v>1892</c:v>
                </c:pt>
                <c:pt idx="3235">
                  <c:v>1892.5</c:v>
                </c:pt>
                <c:pt idx="3236">
                  <c:v>1893</c:v>
                </c:pt>
                <c:pt idx="3237">
                  <c:v>1893.5</c:v>
                </c:pt>
                <c:pt idx="3238">
                  <c:v>1894</c:v>
                </c:pt>
                <c:pt idx="3239">
                  <c:v>1894.5</c:v>
                </c:pt>
                <c:pt idx="3240">
                  <c:v>1895</c:v>
                </c:pt>
                <c:pt idx="3241">
                  <c:v>1895.5</c:v>
                </c:pt>
                <c:pt idx="3242">
                  <c:v>1896</c:v>
                </c:pt>
                <c:pt idx="3243">
                  <c:v>1896.5</c:v>
                </c:pt>
                <c:pt idx="3244">
                  <c:v>1897</c:v>
                </c:pt>
                <c:pt idx="3245">
                  <c:v>1897.5</c:v>
                </c:pt>
                <c:pt idx="3246">
                  <c:v>1898</c:v>
                </c:pt>
                <c:pt idx="3247">
                  <c:v>1898.5</c:v>
                </c:pt>
                <c:pt idx="3248">
                  <c:v>1899</c:v>
                </c:pt>
                <c:pt idx="3249">
                  <c:v>1899.5</c:v>
                </c:pt>
                <c:pt idx="3250">
                  <c:v>1900</c:v>
                </c:pt>
                <c:pt idx="3251">
                  <c:v>1900.5</c:v>
                </c:pt>
                <c:pt idx="3252">
                  <c:v>1901</c:v>
                </c:pt>
                <c:pt idx="3253">
                  <c:v>1901.5</c:v>
                </c:pt>
                <c:pt idx="3254">
                  <c:v>1902</c:v>
                </c:pt>
                <c:pt idx="3255">
                  <c:v>1902.5</c:v>
                </c:pt>
                <c:pt idx="3256">
                  <c:v>1903</c:v>
                </c:pt>
                <c:pt idx="3257">
                  <c:v>1903.5</c:v>
                </c:pt>
                <c:pt idx="3258">
                  <c:v>1904</c:v>
                </c:pt>
                <c:pt idx="3259">
                  <c:v>1904.5</c:v>
                </c:pt>
                <c:pt idx="3260">
                  <c:v>1905</c:v>
                </c:pt>
                <c:pt idx="3261">
                  <c:v>1905.5</c:v>
                </c:pt>
                <c:pt idx="3262">
                  <c:v>1906</c:v>
                </c:pt>
                <c:pt idx="3263">
                  <c:v>1906.5</c:v>
                </c:pt>
                <c:pt idx="3264">
                  <c:v>1907</c:v>
                </c:pt>
                <c:pt idx="3265">
                  <c:v>1907.5</c:v>
                </c:pt>
                <c:pt idx="3266">
                  <c:v>1908</c:v>
                </c:pt>
                <c:pt idx="3267">
                  <c:v>1908.5</c:v>
                </c:pt>
                <c:pt idx="3268">
                  <c:v>1909</c:v>
                </c:pt>
                <c:pt idx="3269">
                  <c:v>1909.5</c:v>
                </c:pt>
                <c:pt idx="3270">
                  <c:v>1910</c:v>
                </c:pt>
                <c:pt idx="3271">
                  <c:v>1910.5</c:v>
                </c:pt>
                <c:pt idx="3272">
                  <c:v>1911</c:v>
                </c:pt>
                <c:pt idx="3273">
                  <c:v>1911.5</c:v>
                </c:pt>
                <c:pt idx="3274">
                  <c:v>1912</c:v>
                </c:pt>
                <c:pt idx="3275">
                  <c:v>1912.5</c:v>
                </c:pt>
                <c:pt idx="3276">
                  <c:v>1913</c:v>
                </c:pt>
                <c:pt idx="3277">
                  <c:v>1913.5</c:v>
                </c:pt>
                <c:pt idx="3278">
                  <c:v>1914</c:v>
                </c:pt>
                <c:pt idx="3279">
                  <c:v>1914.5</c:v>
                </c:pt>
                <c:pt idx="3280">
                  <c:v>1915</c:v>
                </c:pt>
                <c:pt idx="3281">
                  <c:v>1915.5</c:v>
                </c:pt>
                <c:pt idx="3282">
                  <c:v>1916</c:v>
                </c:pt>
                <c:pt idx="3283">
                  <c:v>1916.5</c:v>
                </c:pt>
                <c:pt idx="3284">
                  <c:v>1917</c:v>
                </c:pt>
                <c:pt idx="3285">
                  <c:v>1917.5</c:v>
                </c:pt>
                <c:pt idx="3286">
                  <c:v>1918</c:v>
                </c:pt>
                <c:pt idx="3287">
                  <c:v>1918.5</c:v>
                </c:pt>
                <c:pt idx="3288">
                  <c:v>1919</c:v>
                </c:pt>
                <c:pt idx="3289">
                  <c:v>1919.5</c:v>
                </c:pt>
                <c:pt idx="3290">
                  <c:v>1920</c:v>
                </c:pt>
                <c:pt idx="3291">
                  <c:v>1920.5</c:v>
                </c:pt>
                <c:pt idx="3292">
                  <c:v>1921</c:v>
                </c:pt>
                <c:pt idx="3293">
                  <c:v>1921.5</c:v>
                </c:pt>
                <c:pt idx="3294">
                  <c:v>1922</c:v>
                </c:pt>
                <c:pt idx="3295">
                  <c:v>1922.5</c:v>
                </c:pt>
                <c:pt idx="3296">
                  <c:v>1923</c:v>
                </c:pt>
                <c:pt idx="3297">
                  <c:v>1923.5</c:v>
                </c:pt>
                <c:pt idx="3298">
                  <c:v>1924</c:v>
                </c:pt>
                <c:pt idx="3299">
                  <c:v>1924.5</c:v>
                </c:pt>
                <c:pt idx="3300">
                  <c:v>1925</c:v>
                </c:pt>
                <c:pt idx="3301">
                  <c:v>1925.5</c:v>
                </c:pt>
                <c:pt idx="3302">
                  <c:v>1926</c:v>
                </c:pt>
                <c:pt idx="3303">
                  <c:v>1926.5</c:v>
                </c:pt>
                <c:pt idx="3304">
                  <c:v>1927</c:v>
                </c:pt>
                <c:pt idx="3305">
                  <c:v>1927.5</c:v>
                </c:pt>
                <c:pt idx="3306">
                  <c:v>1928</c:v>
                </c:pt>
                <c:pt idx="3307">
                  <c:v>1928.5</c:v>
                </c:pt>
                <c:pt idx="3308">
                  <c:v>1929</c:v>
                </c:pt>
                <c:pt idx="3309">
                  <c:v>1929.5</c:v>
                </c:pt>
                <c:pt idx="3310">
                  <c:v>1930</c:v>
                </c:pt>
                <c:pt idx="3311">
                  <c:v>1930.5</c:v>
                </c:pt>
                <c:pt idx="3312">
                  <c:v>1931</c:v>
                </c:pt>
                <c:pt idx="3313">
                  <c:v>1931.5</c:v>
                </c:pt>
                <c:pt idx="3314">
                  <c:v>1932</c:v>
                </c:pt>
                <c:pt idx="3315">
                  <c:v>1932.5</c:v>
                </c:pt>
                <c:pt idx="3316">
                  <c:v>1933</c:v>
                </c:pt>
                <c:pt idx="3317">
                  <c:v>1933.5</c:v>
                </c:pt>
                <c:pt idx="3318">
                  <c:v>1934</c:v>
                </c:pt>
                <c:pt idx="3319">
                  <c:v>1934.5</c:v>
                </c:pt>
                <c:pt idx="3320">
                  <c:v>1935</c:v>
                </c:pt>
                <c:pt idx="3321">
                  <c:v>1935.5</c:v>
                </c:pt>
                <c:pt idx="3322">
                  <c:v>1936</c:v>
                </c:pt>
                <c:pt idx="3323">
                  <c:v>1936.5</c:v>
                </c:pt>
                <c:pt idx="3324">
                  <c:v>1937</c:v>
                </c:pt>
                <c:pt idx="3325">
                  <c:v>1937.5</c:v>
                </c:pt>
                <c:pt idx="3326">
                  <c:v>1938</c:v>
                </c:pt>
                <c:pt idx="3327">
                  <c:v>1938.5</c:v>
                </c:pt>
                <c:pt idx="3328">
                  <c:v>1939</c:v>
                </c:pt>
                <c:pt idx="3329">
                  <c:v>1939.5</c:v>
                </c:pt>
                <c:pt idx="3330">
                  <c:v>1940</c:v>
                </c:pt>
                <c:pt idx="3331">
                  <c:v>1940.5</c:v>
                </c:pt>
                <c:pt idx="3332">
                  <c:v>1941</c:v>
                </c:pt>
                <c:pt idx="3333">
                  <c:v>1941.5</c:v>
                </c:pt>
                <c:pt idx="3334">
                  <c:v>1942</c:v>
                </c:pt>
                <c:pt idx="3335">
                  <c:v>1942.5</c:v>
                </c:pt>
                <c:pt idx="3336">
                  <c:v>1943</c:v>
                </c:pt>
                <c:pt idx="3337">
                  <c:v>1943.5</c:v>
                </c:pt>
                <c:pt idx="3338">
                  <c:v>1944</c:v>
                </c:pt>
                <c:pt idx="3339">
                  <c:v>1944.5</c:v>
                </c:pt>
                <c:pt idx="3340">
                  <c:v>1945</c:v>
                </c:pt>
                <c:pt idx="3341">
                  <c:v>1945.5</c:v>
                </c:pt>
                <c:pt idx="3342">
                  <c:v>1946</c:v>
                </c:pt>
                <c:pt idx="3343">
                  <c:v>1946.5</c:v>
                </c:pt>
                <c:pt idx="3344">
                  <c:v>1947</c:v>
                </c:pt>
                <c:pt idx="3345">
                  <c:v>1947.5</c:v>
                </c:pt>
                <c:pt idx="3346">
                  <c:v>1948</c:v>
                </c:pt>
                <c:pt idx="3347">
                  <c:v>1948.5</c:v>
                </c:pt>
                <c:pt idx="3348">
                  <c:v>1949</c:v>
                </c:pt>
                <c:pt idx="3349">
                  <c:v>1949.5</c:v>
                </c:pt>
                <c:pt idx="3350">
                  <c:v>1950</c:v>
                </c:pt>
                <c:pt idx="3351">
                  <c:v>1950.5</c:v>
                </c:pt>
                <c:pt idx="3352">
                  <c:v>1951</c:v>
                </c:pt>
                <c:pt idx="3353">
                  <c:v>1951.5</c:v>
                </c:pt>
                <c:pt idx="3354">
                  <c:v>1952</c:v>
                </c:pt>
                <c:pt idx="3355">
                  <c:v>1952.5</c:v>
                </c:pt>
                <c:pt idx="3356">
                  <c:v>1953</c:v>
                </c:pt>
                <c:pt idx="3357">
                  <c:v>1953.5</c:v>
                </c:pt>
                <c:pt idx="3358">
                  <c:v>1954</c:v>
                </c:pt>
                <c:pt idx="3359">
                  <c:v>1954.5</c:v>
                </c:pt>
                <c:pt idx="3360">
                  <c:v>1955</c:v>
                </c:pt>
                <c:pt idx="3361">
                  <c:v>1955.5</c:v>
                </c:pt>
                <c:pt idx="3362">
                  <c:v>1956</c:v>
                </c:pt>
                <c:pt idx="3363">
                  <c:v>1956.5</c:v>
                </c:pt>
                <c:pt idx="3364">
                  <c:v>1957</c:v>
                </c:pt>
                <c:pt idx="3365">
                  <c:v>1957.5</c:v>
                </c:pt>
                <c:pt idx="3366">
                  <c:v>1958</c:v>
                </c:pt>
                <c:pt idx="3367">
                  <c:v>1958.5</c:v>
                </c:pt>
                <c:pt idx="3368">
                  <c:v>1959</c:v>
                </c:pt>
                <c:pt idx="3369">
                  <c:v>1959.5</c:v>
                </c:pt>
                <c:pt idx="3370">
                  <c:v>1960</c:v>
                </c:pt>
                <c:pt idx="3371">
                  <c:v>1960.5</c:v>
                </c:pt>
                <c:pt idx="3372">
                  <c:v>1961</c:v>
                </c:pt>
                <c:pt idx="3373">
                  <c:v>1961.5</c:v>
                </c:pt>
                <c:pt idx="3374">
                  <c:v>1962</c:v>
                </c:pt>
                <c:pt idx="3375">
                  <c:v>1962.5</c:v>
                </c:pt>
                <c:pt idx="3376">
                  <c:v>1963</c:v>
                </c:pt>
                <c:pt idx="3377">
                  <c:v>1963.5</c:v>
                </c:pt>
                <c:pt idx="3378">
                  <c:v>1964</c:v>
                </c:pt>
                <c:pt idx="3379">
                  <c:v>1964.5</c:v>
                </c:pt>
                <c:pt idx="3380">
                  <c:v>1965</c:v>
                </c:pt>
                <c:pt idx="3381">
                  <c:v>1965.5</c:v>
                </c:pt>
                <c:pt idx="3382">
                  <c:v>1966</c:v>
                </c:pt>
                <c:pt idx="3383">
                  <c:v>1966.5</c:v>
                </c:pt>
                <c:pt idx="3384">
                  <c:v>1967</c:v>
                </c:pt>
                <c:pt idx="3385">
                  <c:v>1967.5</c:v>
                </c:pt>
                <c:pt idx="3386">
                  <c:v>1968</c:v>
                </c:pt>
                <c:pt idx="3387">
                  <c:v>1968.5</c:v>
                </c:pt>
                <c:pt idx="3388">
                  <c:v>1969</c:v>
                </c:pt>
                <c:pt idx="3389">
                  <c:v>1969.5</c:v>
                </c:pt>
                <c:pt idx="3390">
                  <c:v>1970</c:v>
                </c:pt>
                <c:pt idx="3391">
                  <c:v>1970.5</c:v>
                </c:pt>
                <c:pt idx="3392">
                  <c:v>1971</c:v>
                </c:pt>
                <c:pt idx="3393">
                  <c:v>1971.5</c:v>
                </c:pt>
                <c:pt idx="3394">
                  <c:v>1972</c:v>
                </c:pt>
                <c:pt idx="3395">
                  <c:v>1972.5</c:v>
                </c:pt>
                <c:pt idx="3396">
                  <c:v>1973</c:v>
                </c:pt>
                <c:pt idx="3397">
                  <c:v>1973.5</c:v>
                </c:pt>
                <c:pt idx="3398">
                  <c:v>1974</c:v>
                </c:pt>
                <c:pt idx="3399">
                  <c:v>1974.5</c:v>
                </c:pt>
                <c:pt idx="3400">
                  <c:v>1975</c:v>
                </c:pt>
                <c:pt idx="3401">
                  <c:v>1975.5</c:v>
                </c:pt>
                <c:pt idx="3402">
                  <c:v>1976</c:v>
                </c:pt>
                <c:pt idx="3403">
                  <c:v>1976.5</c:v>
                </c:pt>
                <c:pt idx="3404">
                  <c:v>1977</c:v>
                </c:pt>
                <c:pt idx="3405">
                  <c:v>1977.5</c:v>
                </c:pt>
                <c:pt idx="3406">
                  <c:v>1978</c:v>
                </c:pt>
                <c:pt idx="3407">
                  <c:v>1978.5</c:v>
                </c:pt>
                <c:pt idx="3408">
                  <c:v>1979</c:v>
                </c:pt>
                <c:pt idx="3409">
                  <c:v>1979.5</c:v>
                </c:pt>
                <c:pt idx="3410">
                  <c:v>1980</c:v>
                </c:pt>
                <c:pt idx="3411">
                  <c:v>1980.5</c:v>
                </c:pt>
                <c:pt idx="3412">
                  <c:v>1981</c:v>
                </c:pt>
                <c:pt idx="3413">
                  <c:v>1981.5</c:v>
                </c:pt>
                <c:pt idx="3414">
                  <c:v>1982</c:v>
                </c:pt>
                <c:pt idx="3415">
                  <c:v>1982.5</c:v>
                </c:pt>
                <c:pt idx="3416">
                  <c:v>1983</c:v>
                </c:pt>
                <c:pt idx="3417">
                  <c:v>1983.5</c:v>
                </c:pt>
                <c:pt idx="3418">
                  <c:v>1984</c:v>
                </c:pt>
                <c:pt idx="3419">
                  <c:v>1984.5</c:v>
                </c:pt>
                <c:pt idx="3420">
                  <c:v>1985</c:v>
                </c:pt>
                <c:pt idx="3421">
                  <c:v>1985.5</c:v>
                </c:pt>
                <c:pt idx="3422">
                  <c:v>1986</c:v>
                </c:pt>
                <c:pt idx="3423">
                  <c:v>1986.5</c:v>
                </c:pt>
                <c:pt idx="3424">
                  <c:v>1987</c:v>
                </c:pt>
                <c:pt idx="3425">
                  <c:v>1987.5</c:v>
                </c:pt>
                <c:pt idx="3426">
                  <c:v>1988</c:v>
                </c:pt>
                <c:pt idx="3427">
                  <c:v>1988.5</c:v>
                </c:pt>
                <c:pt idx="3428">
                  <c:v>1989</c:v>
                </c:pt>
                <c:pt idx="3429">
                  <c:v>1989.5</c:v>
                </c:pt>
                <c:pt idx="3430">
                  <c:v>1990</c:v>
                </c:pt>
                <c:pt idx="3431">
                  <c:v>1990.5</c:v>
                </c:pt>
                <c:pt idx="3432">
                  <c:v>1991</c:v>
                </c:pt>
                <c:pt idx="3433">
                  <c:v>1991.5</c:v>
                </c:pt>
                <c:pt idx="3434">
                  <c:v>1992</c:v>
                </c:pt>
                <c:pt idx="3435">
                  <c:v>1992.5</c:v>
                </c:pt>
                <c:pt idx="3436">
                  <c:v>1993</c:v>
                </c:pt>
                <c:pt idx="3437">
                  <c:v>1993.5</c:v>
                </c:pt>
                <c:pt idx="3438">
                  <c:v>1994</c:v>
                </c:pt>
                <c:pt idx="3439">
                  <c:v>1994.5</c:v>
                </c:pt>
                <c:pt idx="3440">
                  <c:v>1995</c:v>
                </c:pt>
                <c:pt idx="3441">
                  <c:v>1995.5</c:v>
                </c:pt>
                <c:pt idx="3442">
                  <c:v>1996</c:v>
                </c:pt>
                <c:pt idx="3443">
                  <c:v>1996.5</c:v>
                </c:pt>
                <c:pt idx="3444">
                  <c:v>1997</c:v>
                </c:pt>
                <c:pt idx="3445">
                  <c:v>1997.5</c:v>
                </c:pt>
                <c:pt idx="3446">
                  <c:v>1998</c:v>
                </c:pt>
                <c:pt idx="3447">
                  <c:v>1998.5</c:v>
                </c:pt>
                <c:pt idx="3448">
                  <c:v>1999</c:v>
                </c:pt>
                <c:pt idx="3449">
                  <c:v>1999.5</c:v>
                </c:pt>
                <c:pt idx="3450">
                  <c:v>2000</c:v>
                </c:pt>
                <c:pt idx="3451">
                  <c:v>2000.5</c:v>
                </c:pt>
                <c:pt idx="3452">
                  <c:v>2001</c:v>
                </c:pt>
                <c:pt idx="3453">
                  <c:v>2001.5</c:v>
                </c:pt>
                <c:pt idx="3454">
                  <c:v>2002</c:v>
                </c:pt>
                <c:pt idx="3455">
                  <c:v>2002.5</c:v>
                </c:pt>
                <c:pt idx="3456">
                  <c:v>2003</c:v>
                </c:pt>
                <c:pt idx="3457">
                  <c:v>2003.5</c:v>
                </c:pt>
                <c:pt idx="3458">
                  <c:v>2004</c:v>
                </c:pt>
                <c:pt idx="3459">
                  <c:v>2004.5</c:v>
                </c:pt>
                <c:pt idx="3460">
                  <c:v>2005</c:v>
                </c:pt>
                <c:pt idx="3461">
                  <c:v>2005.5</c:v>
                </c:pt>
                <c:pt idx="3462">
                  <c:v>2006</c:v>
                </c:pt>
                <c:pt idx="3463">
                  <c:v>2006.5</c:v>
                </c:pt>
                <c:pt idx="3464">
                  <c:v>2007</c:v>
                </c:pt>
                <c:pt idx="3465">
                  <c:v>2007.5</c:v>
                </c:pt>
                <c:pt idx="3466">
                  <c:v>2008</c:v>
                </c:pt>
                <c:pt idx="3467">
                  <c:v>2008.5</c:v>
                </c:pt>
                <c:pt idx="3468">
                  <c:v>2009</c:v>
                </c:pt>
                <c:pt idx="3469">
                  <c:v>2009.5</c:v>
                </c:pt>
                <c:pt idx="3470">
                  <c:v>2010</c:v>
                </c:pt>
                <c:pt idx="3471">
                  <c:v>2010.5</c:v>
                </c:pt>
                <c:pt idx="3472">
                  <c:v>2011</c:v>
                </c:pt>
                <c:pt idx="3473">
                  <c:v>2011.5</c:v>
                </c:pt>
                <c:pt idx="3474">
                  <c:v>2012</c:v>
                </c:pt>
                <c:pt idx="3475">
                  <c:v>2012.5</c:v>
                </c:pt>
                <c:pt idx="3476">
                  <c:v>2013</c:v>
                </c:pt>
                <c:pt idx="3477">
                  <c:v>2013.5</c:v>
                </c:pt>
                <c:pt idx="3478">
                  <c:v>2014</c:v>
                </c:pt>
                <c:pt idx="3479">
                  <c:v>2014.5</c:v>
                </c:pt>
                <c:pt idx="3480">
                  <c:v>2015</c:v>
                </c:pt>
                <c:pt idx="3481">
                  <c:v>2015.5</c:v>
                </c:pt>
                <c:pt idx="3482">
                  <c:v>2016</c:v>
                </c:pt>
                <c:pt idx="3483">
                  <c:v>2016.5</c:v>
                </c:pt>
                <c:pt idx="3484">
                  <c:v>2017</c:v>
                </c:pt>
                <c:pt idx="3485">
                  <c:v>2017.5</c:v>
                </c:pt>
                <c:pt idx="3486">
                  <c:v>2018</c:v>
                </c:pt>
                <c:pt idx="3487">
                  <c:v>2018.5</c:v>
                </c:pt>
                <c:pt idx="3488">
                  <c:v>2019</c:v>
                </c:pt>
                <c:pt idx="3489">
                  <c:v>2019.5</c:v>
                </c:pt>
                <c:pt idx="3490">
                  <c:v>2020</c:v>
                </c:pt>
                <c:pt idx="3491">
                  <c:v>2020.5</c:v>
                </c:pt>
                <c:pt idx="3492">
                  <c:v>2021</c:v>
                </c:pt>
                <c:pt idx="3493">
                  <c:v>2021.5</c:v>
                </c:pt>
                <c:pt idx="3494">
                  <c:v>2022</c:v>
                </c:pt>
                <c:pt idx="3495">
                  <c:v>2022.5</c:v>
                </c:pt>
                <c:pt idx="3496">
                  <c:v>2023</c:v>
                </c:pt>
                <c:pt idx="3497">
                  <c:v>2023.5</c:v>
                </c:pt>
                <c:pt idx="3498">
                  <c:v>2024</c:v>
                </c:pt>
                <c:pt idx="3499">
                  <c:v>2024.5</c:v>
                </c:pt>
                <c:pt idx="3500">
                  <c:v>2025</c:v>
                </c:pt>
                <c:pt idx="3501">
                  <c:v>2025.5</c:v>
                </c:pt>
                <c:pt idx="3502">
                  <c:v>2026</c:v>
                </c:pt>
                <c:pt idx="3503">
                  <c:v>2026.5</c:v>
                </c:pt>
                <c:pt idx="3504">
                  <c:v>2027</c:v>
                </c:pt>
                <c:pt idx="3505">
                  <c:v>2027.5</c:v>
                </c:pt>
                <c:pt idx="3506">
                  <c:v>2028</c:v>
                </c:pt>
                <c:pt idx="3507">
                  <c:v>2028.5</c:v>
                </c:pt>
                <c:pt idx="3508">
                  <c:v>2029</c:v>
                </c:pt>
                <c:pt idx="3509">
                  <c:v>2029.5</c:v>
                </c:pt>
                <c:pt idx="3510">
                  <c:v>2030</c:v>
                </c:pt>
                <c:pt idx="3511">
                  <c:v>2030.5</c:v>
                </c:pt>
                <c:pt idx="3512">
                  <c:v>2031</c:v>
                </c:pt>
                <c:pt idx="3513">
                  <c:v>2031.5</c:v>
                </c:pt>
                <c:pt idx="3514">
                  <c:v>2032</c:v>
                </c:pt>
                <c:pt idx="3515">
                  <c:v>2032.5</c:v>
                </c:pt>
                <c:pt idx="3516">
                  <c:v>2033</c:v>
                </c:pt>
                <c:pt idx="3517">
                  <c:v>2033.5</c:v>
                </c:pt>
                <c:pt idx="3518">
                  <c:v>2034</c:v>
                </c:pt>
                <c:pt idx="3519">
                  <c:v>2034.5</c:v>
                </c:pt>
                <c:pt idx="3520">
                  <c:v>2035</c:v>
                </c:pt>
                <c:pt idx="3521">
                  <c:v>2035.5</c:v>
                </c:pt>
                <c:pt idx="3522">
                  <c:v>2036</c:v>
                </c:pt>
                <c:pt idx="3523">
                  <c:v>2036.5</c:v>
                </c:pt>
                <c:pt idx="3524">
                  <c:v>2037</c:v>
                </c:pt>
                <c:pt idx="3525">
                  <c:v>2037.5</c:v>
                </c:pt>
                <c:pt idx="3526">
                  <c:v>2038</c:v>
                </c:pt>
                <c:pt idx="3527">
                  <c:v>2038.5</c:v>
                </c:pt>
                <c:pt idx="3528">
                  <c:v>2039</c:v>
                </c:pt>
                <c:pt idx="3529">
                  <c:v>2039.5</c:v>
                </c:pt>
                <c:pt idx="3530">
                  <c:v>2040</c:v>
                </c:pt>
                <c:pt idx="3531">
                  <c:v>2040.5</c:v>
                </c:pt>
                <c:pt idx="3532">
                  <c:v>2041</c:v>
                </c:pt>
                <c:pt idx="3533">
                  <c:v>2041.5</c:v>
                </c:pt>
                <c:pt idx="3534">
                  <c:v>2042</c:v>
                </c:pt>
                <c:pt idx="3535">
                  <c:v>2042.5</c:v>
                </c:pt>
                <c:pt idx="3536">
                  <c:v>2043</c:v>
                </c:pt>
                <c:pt idx="3537">
                  <c:v>2043.5</c:v>
                </c:pt>
                <c:pt idx="3538">
                  <c:v>2044</c:v>
                </c:pt>
                <c:pt idx="3539">
                  <c:v>2044.5</c:v>
                </c:pt>
                <c:pt idx="3540">
                  <c:v>2045</c:v>
                </c:pt>
                <c:pt idx="3541">
                  <c:v>2045.5</c:v>
                </c:pt>
                <c:pt idx="3542">
                  <c:v>2046</c:v>
                </c:pt>
                <c:pt idx="3543">
                  <c:v>2046.5</c:v>
                </c:pt>
                <c:pt idx="3544">
                  <c:v>2047</c:v>
                </c:pt>
                <c:pt idx="3545">
                  <c:v>2047.5</c:v>
                </c:pt>
                <c:pt idx="3546">
                  <c:v>2048</c:v>
                </c:pt>
                <c:pt idx="3547">
                  <c:v>2048.5</c:v>
                </c:pt>
                <c:pt idx="3548">
                  <c:v>2049</c:v>
                </c:pt>
                <c:pt idx="3549">
                  <c:v>2049.5</c:v>
                </c:pt>
                <c:pt idx="3550">
                  <c:v>2050</c:v>
                </c:pt>
                <c:pt idx="3551">
                  <c:v>2050.5</c:v>
                </c:pt>
                <c:pt idx="3552">
                  <c:v>2051</c:v>
                </c:pt>
                <c:pt idx="3553">
                  <c:v>2051.5</c:v>
                </c:pt>
                <c:pt idx="3554">
                  <c:v>2052</c:v>
                </c:pt>
                <c:pt idx="3555">
                  <c:v>2052.5</c:v>
                </c:pt>
                <c:pt idx="3556">
                  <c:v>2053</c:v>
                </c:pt>
                <c:pt idx="3557">
                  <c:v>2053.5</c:v>
                </c:pt>
                <c:pt idx="3558">
                  <c:v>2054</c:v>
                </c:pt>
                <c:pt idx="3559">
                  <c:v>2054.5</c:v>
                </c:pt>
                <c:pt idx="3560">
                  <c:v>2055</c:v>
                </c:pt>
                <c:pt idx="3561">
                  <c:v>2055.5</c:v>
                </c:pt>
                <c:pt idx="3562">
                  <c:v>2056</c:v>
                </c:pt>
                <c:pt idx="3563">
                  <c:v>2056.5</c:v>
                </c:pt>
                <c:pt idx="3564">
                  <c:v>2057</c:v>
                </c:pt>
                <c:pt idx="3565">
                  <c:v>2057.5</c:v>
                </c:pt>
                <c:pt idx="3566">
                  <c:v>2058</c:v>
                </c:pt>
                <c:pt idx="3567">
                  <c:v>2058.5</c:v>
                </c:pt>
                <c:pt idx="3568">
                  <c:v>2059</c:v>
                </c:pt>
                <c:pt idx="3569">
                  <c:v>2059.5</c:v>
                </c:pt>
                <c:pt idx="3570">
                  <c:v>2060</c:v>
                </c:pt>
                <c:pt idx="3571">
                  <c:v>2060.5</c:v>
                </c:pt>
                <c:pt idx="3572">
                  <c:v>2061</c:v>
                </c:pt>
                <c:pt idx="3573">
                  <c:v>2061.5</c:v>
                </c:pt>
                <c:pt idx="3574">
                  <c:v>2062</c:v>
                </c:pt>
                <c:pt idx="3575">
                  <c:v>2062.5</c:v>
                </c:pt>
                <c:pt idx="3576">
                  <c:v>2063</c:v>
                </c:pt>
                <c:pt idx="3577">
                  <c:v>2063.5</c:v>
                </c:pt>
                <c:pt idx="3578">
                  <c:v>2064</c:v>
                </c:pt>
                <c:pt idx="3579">
                  <c:v>2064.5</c:v>
                </c:pt>
                <c:pt idx="3580">
                  <c:v>2065</c:v>
                </c:pt>
                <c:pt idx="3581">
                  <c:v>2065.5</c:v>
                </c:pt>
                <c:pt idx="3582">
                  <c:v>2066</c:v>
                </c:pt>
                <c:pt idx="3583">
                  <c:v>2066.5</c:v>
                </c:pt>
                <c:pt idx="3584">
                  <c:v>2067</c:v>
                </c:pt>
                <c:pt idx="3585">
                  <c:v>2067.5</c:v>
                </c:pt>
                <c:pt idx="3586">
                  <c:v>2068</c:v>
                </c:pt>
                <c:pt idx="3587">
                  <c:v>2068.5</c:v>
                </c:pt>
                <c:pt idx="3588">
                  <c:v>2069</c:v>
                </c:pt>
                <c:pt idx="3589">
                  <c:v>2069.5</c:v>
                </c:pt>
                <c:pt idx="3590">
                  <c:v>2070</c:v>
                </c:pt>
                <c:pt idx="3591">
                  <c:v>2070.5</c:v>
                </c:pt>
                <c:pt idx="3592">
                  <c:v>2071</c:v>
                </c:pt>
                <c:pt idx="3593">
                  <c:v>2071.5</c:v>
                </c:pt>
                <c:pt idx="3594">
                  <c:v>2072</c:v>
                </c:pt>
                <c:pt idx="3595">
                  <c:v>2072.5</c:v>
                </c:pt>
                <c:pt idx="3596">
                  <c:v>2073</c:v>
                </c:pt>
                <c:pt idx="3597">
                  <c:v>2073.5</c:v>
                </c:pt>
                <c:pt idx="3598">
                  <c:v>2074</c:v>
                </c:pt>
                <c:pt idx="3599">
                  <c:v>2074.5</c:v>
                </c:pt>
                <c:pt idx="3600">
                  <c:v>2075</c:v>
                </c:pt>
                <c:pt idx="3601">
                  <c:v>2075.5</c:v>
                </c:pt>
                <c:pt idx="3602">
                  <c:v>2076</c:v>
                </c:pt>
                <c:pt idx="3603">
                  <c:v>2076.5</c:v>
                </c:pt>
                <c:pt idx="3604">
                  <c:v>2077</c:v>
                </c:pt>
                <c:pt idx="3605">
                  <c:v>2077.5</c:v>
                </c:pt>
                <c:pt idx="3606">
                  <c:v>2078</c:v>
                </c:pt>
                <c:pt idx="3607">
                  <c:v>2078.5</c:v>
                </c:pt>
                <c:pt idx="3608">
                  <c:v>2079</c:v>
                </c:pt>
                <c:pt idx="3609">
                  <c:v>2079.5</c:v>
                </c:pt>
                <c:pt idx="3610">
                  <c:v>2080</c:v>
                </c:pt>
                <c:pt idx="3611">
                  <c:v>2080.5</c:v>
                </c:pt>
                <c:pt idx="3612">
                  <c:v>2081</c:v>
                </c:pt>
                <c:pt idx="3613">
                  <c:v>2081.5</c:v>
                </c:pt>
                <c:pt idx="3614">
                  <c:v>2082</c:v>
                </c:pt>
                <c:pt idx="3615">
                  <c:v>2082.5</c:v>
                </c:pt>
                <c:pt idx="3616">
                  <c:v>2083</c:v>
                </c:pt>
                <c:pt idx="3617">
                  <c:v>2083.5</c:v>
                </c:pt>
                <c:pt idx="3618">
                  <c:v>2084</c:v>
                </c:pt>
                <c:pt idx="3619">
                  <c:v>2084.5</c:v>
                </c:pt>
                <c:pt idx="3620">
                  <c:v>2085</c:v>
                </c:pt>
                <c:pt idx="3621">
                  <c:v>2085.5</c:v>
                </c:pt>
                <c:pt idx="3622">
                  <c:v>2086</c:v>
                </c:pt>
                <c:pt idx="3623">
                  <c:v>2086.5</c:v>
                </c:pt>
                <c:pt idx="3624">
                  <c:v>2087</c:v>
                </c:pt>
                <c:pt idx="3625">
                  <c:v>2087.5</c:v>
                </c:pt>
                <c:pt idx="3626">
                  <c:v>2088</c:v>
                </c:pt>
                <c:pt idx="3627">
                  <c:v>2088.5</c:v>
                </c:pt>
                <c:pt idx="3628">
                  <c:v>2089</c:v>
                </c:pt>
                <c:pt idx="3629">
                  <c:v>2089.5</c:v>
                </c:pt>
                <c:pt idx="3630">
                  <c:v>2090</c:v>
                </c:pt>
                <c:pt idx="3631">
                  <c:v>2090.5</c:v>
                </c:pt>
                <c:pt idx="3632">
                  <c:v>2091</c:v>
                </c:pt>
                <c:pt idx="3633">
                  <c:v>2091.5</c:v>
                </c:pt>
                <c:pt idx="3634">
                  <c:v>2092</c:v>
                </c:pt>
                <c:pt idx="3635">
                  <c:v>2092.5</c:v>
                </c:pt>
                <c:pt idx="3636">
                  <c:v>2093</c:v>
                </c:pt>
                <c:pt idx="3637">
                  <c:v>2093.5</c:v>
                </c:pt>
                <c:pt idx="3638">
                  <c:v>2094</c:v>
                </c:pt>
                <c:pt idx="3639">
                  <c:v>2094.5</c:v>
                </c:pt>
                <c:pt idx="3640">
                  <c:v>2095</c:v>
                </c:pt>
                <c:pt idx="3641">
                  <c:v>2095.5</c:v>
                </c:pt>
                <c:pt idx="3642">
                  <c:v>2096</c:v>
                </c:pt>
                <c:pt idx="3643">
                  <c:v>2096.5</c:v>
                </c:pt>
                <c:pt idx="3644">
                  <c:v>2097</c:v>
                </c:pt>
                <c:pt idx="3645">
                  <c:v>2097.5</c:v>
                </c:pt>
                <c:pt idx="3646">
                  <c:v>2098</c:v>
                </c:pt>
                <c:pt idx="3647">
                  <c:v>2098.5</c:v>
                </c:pt>
                <c:pt idx="3648">
                  <c:v>2099</c:v>
                </c:pt>
                <c:pt idx="3649">
                  <c:v>2099.5</c:v>
                </c:pt>
                <c:pt idx="3650">
                  <c:v>2100</c:v>
                </c:pt>
                <c:pt idx="3651">
                  <c:v>2100.5</c:v>
                </c:pt>
                <c:pt idx="3652">
                  <c:v>2101</c:v>
                </c:pt>
                <c:pt idx="3653">
                  <c:v>2101.5</c:v>
                </c:pt>
                <c:pt idx="3654">
                  <c:v>2102</c:v>
                </c:pt>
                <c:pt idx="3655">
                  <c:v>2102.5</c:v>
                </c:pt>
                <c:pt idx="3656">
                  <c:v>2103</c:v>
                </c:pt>
                <c:pt idx="3657">
                  <c:v>2103.5</c:v>
                </c:pt>
                <c:pt idx="3658">
                  <c:v>2104</c:v>
                </c:pt>
                <c:pt idx="3659">
                  <c:v>2104.5</c:v>
                </c:pt>
                <c:pt idx="3660">
                  <c:v>2105</c:v>
                </c:pt>
                <c:pt idx="3661">
                  <c:v>2105.5</c:v>
                </c:pt>
                <c:pt idx="3662">
                  <c:v>2106</c:v>
                </c:pt>
                <c:pt idx="3663">
                  <c:v>2106.5</c:v>
                </c:pt>
                <c:pt idx="3664">
                  <c:v>2107</c:v>
                </c:pt>
                <c:pt idx="3665">
                  <c:v>2107.5</c:v>
                </c:pt>
                <c:pt idx="3666">
                  <c:v>2108</c:v>
                </c:pt>
                <c:pt idx="3667">
                  <c:v>2108.5</c:v>
                </c:pt>
                <c:pt idx="3668">
                  <c:v>2109</c:v>
                </c:pt>
                <c:pt idx="3669">
                  <c:v>2109.5</c:v>
                </c:pt>
                <c:pt idx="3670">
                  <c:v>2110</c:v>
                </c:pt>
                <c:pt idx="3671">
                  <c:v>2110.5</c:v>
                </c:pt>
                <c:pt idx="3672">
                  <c:v>2111</c:v>
                </c:pt>
                <c:pt idx="3673">
                  <c:v>2111.5</c:v>
                </c:pt>
                <c:pt idx="3674">
                  <c:v>2112</c:v>
                </c:pt>
                <c:pt idx="3675">
                  <c:v>2112.5</c:v>
                </c:pt>
                <c:pt idx="3676">
                  <c:v>2113</c:v>
                </c:pt>
                <c:pt idx="3677">
                  <c:v>2113.5</c:v>
                </c:pt>
                <c:pt idx="3678">
                  <c:v>2114</c:v>
                </c:pt>
                <c:pt idx="3679">
                  <c:v>2114.5</c:v>
                </c:pt>
                <c:pt idx="3680">
                  <c:v>2115</c:v>
                </c:pt>
                <c:pt idx="3681">
                  <c:v>2115.5</c:v>
                </c:pt>
                <c:pt idx="3682">
                  <c:v>2116</c:v>
                </c:pt>
                <c:pt idx="3683">
                  <c:v>2116.5</c:v>
                </c:pt>
                <c:pt idx="3684">
                  <c:v>2117</c:v>
                </c:pt>
                <c:pt idx="3685">
                  <c:v>2117.5</c:v>
                </c:pt>
                <c:pt idx="3686">
                  <c:v>2118</c:v>
                </c:pt>
                <c:pt idx="3687">
                  <c:v>2118.5</c:v>
                </c:pt>
                <c:pt idx="3688">
                  <c:v>2119</c:v>
                </c:pt>
                <c:pt idx="3689">
                  <c:v>2119.5</c:v>
                </c:pt>
                <c:pt idx="3690">
                  <c:v>2120</c:v>
                </c:pt>
                <c:pt idx="3691">
                  <c:v>2120.5</c:v>
                </c:pt>
                <c:pt idx="3692">
                  <c:v>2121</c:v>
                </c:pt>
                <c:pt idx="3693">
                  <c:v>2121.5</c:v>
                </c:pt>
                <c:pt idx="3694">
                  <c:v>2122</c:v>
                </c:pt>
                <c:pt idx="3695">
                  <c:v>2122.5</c:v>
                </c:pt>
                <c:pt idx="3696">
                  <c:v>2123</c:v>
                </c:pt>
                <c:pt idx="3697">
                  <c:v>2123.5</c:v>
                </c:pt>
                <c:pt idx="3698">
                  <c:v>2124</c:v>
                </c:pt>
                <c:pt idx="3699">
                  <c:v>2124.5</c:v>
                </c:pt>
                <c:pt idx="3700">
                  <c:v>2125</c:v>
                </c:pt>
                <c:pt idx="3701">
                  <c:v>2125.5</c:v>
                </c:pt>
                <c:pt idx="3702">
                  <c:v>2126</c:v>
                </c:pt>
                <c:pt idx="3703">
                  <c:v>2126.5</c:v>
                </c:pt>
                <c:pt idx="3704">
                  <c:v>2127</c:v>
                </c:pt>
                <c:pt idx="3705">
                  <c:v>2127.5</c:v>
                </c:pt>
                <c:pt idx="3706">
                  <c:v>2128</c:v>
                </c:pt>
                <c:pt idx="3707">
                  <c:v>2128.5</c:v>
                </c:pt>
                <c:pt idx="3708">
                  <c:v>2129</c:v>
                </c:pt>
                <c:pt idx="3709">
                  <c:v>2129.5</c:v>
                </c:pt>
                <c:pt idx="3710">
                  <c:v>2130</c:v>
                </c:pt>
                <c:pt idx="3711">
                  <c:v>2130.5</c:v>
                </c:pt>
                <c:pt idx="3712">
                  <c:v>2131</c:v>
                </c:pt>
                <c:pt idx="3713">
                  <c:v>2131.5</c:v>
                </c:pt>
                <c:pt idx="3714">
                  <c:v>2132</c:v>
                </c:pt>
                <c:pt idx="3715">
                  <c:v>2132.5</c:v>
                </c:pt>
                <c:pt idx="3716">
                  <c:v>2133</c:v>
                </c:pt>
                <c:pt idx="3717">
                  <c:v>2133.5</c:v>
                </c:pt>
                <c:pt idx="3718">
                  <c:v>2134</c:v>
                </c:pt>
                <c:pt idx="3719">
                  <c:v>2134.5</c:v>
                </c:pt>
                <c:pt idx="3720">
                  <c:v>2135</c:v>
                </c:pt>
                <c:pt idx="3721">
                  <c:v>2135.5</c:v>
                </c:pt>
                <c:pt idx="3722">
                  <c:v>2136</c:v>
                </c:pt>
                <c:pt idx="3723">
                  <c:v>2136.5</c:v>
                </c:pt>
                <c:pt idx="3724">
                  <c:v>2137</c:v>
                </c:pt>
                <c:pt idx="3725">
                  <c:v>2137.5</c:v>
                </c:pt>
                <c:pt idx="3726">
                  <c:v>2138</c:v>
                </c:pt>
                <c:pt idx="3727">
                  <c:v>2138.5</c:v>
                </c:pt>
                <c:pt idx="3728">
                  <c:v>2139</c:v>
                </c:pt>
                <c:pt idx="3729">
                  <c:v>2139.5</c:v>
                </c:pt>
                <c:pt idx="3730">
                  <c:v>2140</c:v>
                </c:pt>
                <c:pt idx="3731">
                  <c:v>2140.5</c:v>
                </c:pt>
                <c:pt idx="3732">
                  <c:v>2141</c:v>
                </c:pt>
                <c:pt idx="3733">
                  <c:v>2141.5</c:v>
                </c:pt>
                <c:pt idx="3734">
                  <c:v>2142</c:v>
                </c:pt>
                <c:pt idx="3735">
                  <c:v>2142.5</c:v>
                </c:pt>
                <c:pt idx="3736">
                  <c:v>2143</c:v>
                </c:pt>
                <c:pt idx="3737">
                  <c:v>2143.5</c:v>
                </c:pt>
                <c:pt idx="3738">
                  <c:v>2144</c:v>
                </c:pt>
                <c:pt idx="3739">
                  <c:v>2144.5</c:v>
                </c:pt>
                <c:pt idx="3740">
                  <c:v>2145</c:v>
                </c:pt>
                <c:pt idx="3741">
                  <c:v>2145.5</c:v>
                </c:pt>
                <c:pt idx="3742">
                  <c:v>2146</c:v>
                </c:pt>
                <c:pt idx="3743">
                  <c:v>2146.5</c:v>
                </c:pt>
                <c:pt idx="3744">
                  <c:v>2147</c:v>
                </c:pt>
                <c:pt idx="3745">
                  <c:v>2147.5</c:v>
                </c:pt>
                <c:pt idx="3746">
                  <c:v>2148</c:v>
                </c:pt>
                <c:pt idx="3747">
                  <c:v>2148.5</c:v>
                </c:pt>
                <c:pt idx="3748">
                  <c:v>2149</c:v>
                </c:pt>
                <c:pt idx="3749">
                  <c:v>2149.5</c:v>
                </c:pt>
                <c:pt idx="3750">
                  <c:v>2150</c:v>
                </c:pt>
                <c:pt idx="3751">
                  <c:v>2150.5</c:v>
                </c:pt>
                <c:pt idx="3752">
                  <c:v>2151</c:v>
                </c:pt>
                <c:pt idx="3753">
                  <c:v>2151.5</c:v>
                </c:pt>
                <c:pt idx="3754">
                  <c:v>2152</c:v>
                </c:pt>
                <c:pt idx="3755">
                  <c:v>2152.5</c:v>
                </c:pt>
                <c:pt idx="3756">
                  <c:v>2153</c:v>
                </c:pt>
                <c:pt idx="3757">
                  <c:v>2153.5</c:v>
                </c:pt>
                <c:pt idx="3758">
                  <c:v>2154</c:v>
                </c:pt>
                <c:pt idx="3759">
                  <c:v>2154.5</c:v>
                </c:pt>
                <c:pt idx="3760">
                  <c:v>2155</c:v>
                </c:pt>
                <c:pt idx="3761">
                  <c:v>2155.5</c:v>
                </c:pt>
                <c:pt idx="3762">
                  <c:v>2156</c:v>
                </c:pt>
                <c:pt idx="3763">
                  <c:v>2156.5</c:v>
                </c:pt>
                <c:pt idx="3764">
                  <c:v>2157</c:v>
                </c:pt>
                <c:pt idx="3765">
                  <c:v>2157.5</c:v>
                </c:pt>
                <c:pt idx="3766">
                  <c:v>2158</c:v>
                </c:pt>
                <c:pt idx="3767">
                  <c:v>2158.5</c:v>
                </c:pt>
                <c:pt idx="3768">
                  <c:v>2159</c:v>
                </c:pt>
                <c:pt idx="3769">
                  <c:v>2159.5</c:v>
                </c:pt>
                <c:pt idx="3770">
                  <c:v>2160</c:v>
                </c:pt>
                <c:pt idx="3771">
                  <c:v>2160.5</c:v>
                </c:pt>
                <c:pt idx="3772">
                  <c:v>2161</c:v>
                </c:pt>
                <c:pt idx="3773">
                  <c:v>2161.5</c:v>
                </c:pt>
                <c:pt idx="3774">
                  <c:v>2162</c:v>
                </c:pt>
                <c:pt idx="3775">
                  <c:v>2162.5</c:v>
                </c:pt>
                <c:pt idx="3776">
                  <c:v>2163</c:v>
                </c:pt>
                <c:pt idx="3777">
                  <c:v>2163.5</c:v>
                </c:pt>
                <c:pt idx="3778">
                  <c:v>2164</c:v>
                </c:pt>
                <c:pt idx="3779">
                  <c:v>2164.5</c:v>
                </c:pt>
                <c:pt idx="3780">
                  <c:v>2165</c:v>
                </c:pt>
                <c:pt idx="3781">
                  <c:v>2165.5</c:v>
                </c:pt>
                <c:pt idx="3782">
                  <c:v>2166</c:v>
                </c:pt>
                <c:pt idx="3783">
                  <c:v>2166.5</c:v>
                </c:pt>
                <c:pt idx="3784">
                  <c:v>2167</c:v>
                </c:pt>
                <c:pt idx="3785">
                  <c:v>2167.5</c:v>
                </c:pt>
                <c:pt idx="3786">
                  <c:v>2168</c:v>
                </c:pt>
                <c:pt idx="3787">
                  <c:v>2168.5</c:v>
                </c:pt>
                <c:pt idx="3788">
                  <c:v>2169</c:v>
                </c:pt>
                <c:pt idx="3789">
                  <c:v>2169.5</c:v>
                </c:pt>
                <c:pt idx="3790">
                  <c:v>2170</c:v>
                </c:pt>
                <c:pt idx="3791">
                  <c:v>2170.5</c:v>
                </c:pt>
                <c:pt idx="3792">
                  <c:v>2171</c:v>
                </c:pt>
                <c:pt idx="3793">
                  <c:v>2171.5</c:v>
                </c:pt>
                <c:pt idx="3794">
                  <c:v>2172</c:v>
                </c:pt>
                <c:pt idx="3795">
                  <c:v>2172.5</c:v>
                </c:pt>
                <c:pt idx="3796">
                  <c:v>2173</c:v>
                </c:pt>
                <c:pt idx="3797">
                  <c:v>2173.5</c:v>
                </c:pt>
                <c:pt idx="3798">
                  <c:v>2174</c:v>
                </c:pt>
                <c:pt idx="3799">
                  <c:v>2174.5</c:v>
                </c:pt>
                <c:pt idx="3800">
                  <c:v>2175</c:v>
                </c:pt>
                <c:pt idx="3801">
                  <c:v>2175.5</c:v>
                </c:pt>
                <c:pt idx="3802">
                  <c:v>2176</c:v>
                </c:pt>
                <c:pt idx="3803">
                  <c:v>2176.5</c:v>
                </c:pt>
                <c:pt idx="3804">
                  <c:v>2177</c:v>
                </c:pt>
                <c:pt idx="3805">
                  <c:v>2177.5</c:v>
                </c:pt>
                <c:pt idx="3806">
                  <c:v>2178</c:v>
                </c:pt>
                <c:pt idx="3807">
                  <c:v>2178.5</c:v>
                </c:pt>
                <c:pt idx="3808">
                  <c:v>2179</c:v>
                </c:pt>
                <c:pt idx="3809">
                  <c:v>2179.5</c:v>
                </c:pt>
                <c:pt idx="3810">
                  <c:v>2180</c:v>
                </c:pt>
                <c:pt idx="3811">
                  <c:v>2180.5</c:v>
                </c:pt>
                <c:pt idx="3812">
                  <c:v>2181</c:v>
                </c:pt>
                <c:pt idx="3813">
                  <c:v>2181.5</c:v>
                </c:pt>
                <c:pt idx="3814">
                  <c:v>2182</c:v>
                </c:pt>
                <c:pt idx="3815">
                  <c:v>2182.5</c:v>
                </c:pt>
                <c:pt idx="3816">
                  <c:v>2183</c:v>
                </c:pt>
                <c:pt idx="3817">
                  <c:v>2183.5</c:v>
                </c:pt>
                <c:pt idx="3818">
                  <c:v>2184</c:v>
                </c:pt>
                <c:pt idx="3819">
                  <c:v>2184.5</c:v>
                </c:pt>
                <c:pt idx="3820">
                  <c:v>2185</c:v>
                </c:pt>
                <c:pt idx="3821">
                  <c:v>2185.5</c:v>
                </c:pt>
                <c:pt idx="3822">
                  <c:v>2186</c:v>
                </c:pt>
                <c:pt idx="3823">
                  <c:v>2186.5</c:v>
                </c:pt>
                <c:pt idx="3824">
                  <c:v>2187</c:v>
                </c:pt>
                <c:pt idx="3825">
                  <c:v>2187.5</c:v>
                </c:pt>
                <c:pt idx="3826">
                  <c:v>2188</c:v>
                </c:pt>
                <c:pt idx="3827">
                  <c:v>2188.5</c:v>
                </c:pt>
                <c:pt idx="3828">
                  <c:v>2189</c:v>
                </c:pt>
                <c:pt idx="3829">
                  <c:v>2189.5</c:v>
                </c:pt>
                <c:pt idx="3830">
                  <c:v>2190</c:v>
                </c:pt>
                <c:pt idx="3831">
                  <c:v>2190.5</c:v>
                </c:pt>
                <c:pt idx="3832">
                  <c:v>2191</c:v>
                </c:pt>
                <c:pt idx="3833">
                  <c:v>2191.5</c:v>
                </c:pt>
                <c:pt idx="3834">
                  <c:v>2192</c:v>
                </c:pt>
                <c:pt idx="3835">
                  <c:v>2192.5</c:v>
                </c:pt>
                <c:pt idx="3836">
                  <c:v>2193</c:v>
                </c:pt>
                <c:pt idx="3837">
                  <c:v>2193.5</c:v>
                </c:pt>
                <c:pt idx="3838">
                  <c:v>2194</c:v>
                </c:pt>
                <c:pt idx="3839">
                  <c:v>2194.5</c:v>
                </c:pt>
                <c:pt idx="3840">
                  <c:v>2195</c:v>
                </c:pt>
                <c:pt idx="3841">
                  <c:v>2195.5</c:v>
                </c:pt>
                <c:pt idx="3842">
                  <c:v>2196</c:v>
                </c:pt>
                <c:pt idx="3843">
                  <c:v>2196.5</c:v>
                </c:pt>
                <c:pt idx="3844">
                  <c:v>2197</c:v>
                </c:pt>
                <c:pt idx="3845">
                  <c:v>2197.5</c:v>
                </c:pt>
                <c:pt idx="3846">
                  <c:v>2198</c:v>
                </c:pt>
                <c:pt idx="3847">
                  <c:v>2198.5</c:v>
                </c:pt>
                <c:pt idx="3848">
                  <c:v>2199</c:v>
                </c:pt>
                <c:pt idx="3849">
                  <c:v>2199.5</c:v>
                </c:pt>
                <c:pt idx="3850">
                  <c:v>2200</c:v>
                </c:pt>
                <c:pt idx="3851">
                  <c:v>2200.5</c:v>
                </c:pt>
                <c:pt idx="3852">
                  <c:v>2201</c:v>
                </c:pt>
                <c:pt idx="3853">
                  <c:v>2201.5</c:v>
                </c:pt>
                <c:pt idx="3854">
                  <c:v>2202</c:v>
                </c:pt>
                <c:pt idx="3855">
                  <c:v>2202.5</c:v>
                </c:pt>
                <c:pt idx="3856">
                  <c:v>2203</c:v>
                </c:pt>
                <c:pt idx="3857">
                  <c:v>2203.5</c:v>
                </c:pt>
                <c:pt idx="3858">
                  <c:v>2204</c:v>
                </c:pt>
                <c:pt idx="3859">
                  <c:v>2204.5</c:v>
                </c:pt>
                <c:pt idx="3860">
                  <c:v>2205</c:v>
                </c:pt>
                <c:pt idx="3861">
                  <c:v>2205.5</c:v>
                </c:pt>
                <c:pt idx="3862">
                  <c:v>2206</c:v>
                </c:pt>
                <c:pt idx="3863">
                  <c:v>2206.5</c:v>
                </c:pt>
                <c:pt idx="3864">
                  <c:v>2207</c:v>
                </c:pt>
                <c:pt idx="3865">
                  <c:v>2207.5</c:v>
                </c:pt>
                <c:pt idx="3866">
                  <c:v>2208</c:v>
                </c:pt>
                <c:pt idx="3867">
                  <c:v>2208.5</c:v>
                </c:pt>
                <c:pt idx="3868">
                  <c:v>2209</c:v>
                </c:pt>
                <c:pt idx="3869">
                  <c:v>2209.5</c:v>
                </c:pt>
                <c:pt idx="3870">
                  <c:v>2210</c:v>
                </c:pt>
                <c:pt idx="3871">
                  <c:v>2210.5</c:v>
                </c:pt>
                <c:pt idx="3872">
                  <c:v>2211</c:v>
                </c:pt>
                <c:pt idx="3873">
                  <c:v>2211.5</c:v>
                </c:pt>
                <c:pt idx="3874">
                  <c:v>2212</c:v>
                </c:pt>
                <c:pt idx="3875">
                  <c:v>2212.5</c:v>
                </c:pt>
                <c:pt idx="3876">
                  <c:v>2213</c:v>
                </c:pt>
                <c:pt idx="3877">
                  <c:v>2213.5</c:v>
                </c:pt>
                <c:pt idx="3878">
                  <c:v>2214</c:v>
                </c:pt>
                <c:pt idx="3879">
                  <c:v>2214.5</c:v>
                </c:pt>
                <c:pt idx="3880">
                  <c:v>2215</c:v>
                </c:pt>
                <c:pt idx="3881">
                  <c:v>2215.5</c:v>
                </c:pt>
                <c:pt idx="3882">
                  <c:v>2216</c:v>
                </c:pt>
                <c:pt idx="3883">
                  <c:v>2216.5</c:v>
                </c:pt>
                <c:pt idx="3884">
                  <c:v>2217</c:v>
                </c:pt>
                <c:pt idx="3885">
                  <c:v>2217.5</c:v>
                </c:pt>
                <c:pt idx="3886">
                  <c:v>2218</c:v>
                </c:pt>
                <c:pt idx="3887">
                  <c:v>2218.5</c:v>
                </c:pt>
                <c:pt idx="3888">
                  <c:v>2219</c:v>
                </c:pt>
                <c:pt idx="3889">
                  <c:v>2219.5</c:v>
                </c:pt>
                <c:pt idx="3890">
                  <c:v>2220</c:v>
                </c:pt>
                <c:pt idx="3891">
                  <c:v>2220.5</c:v>
                </c:pt>
                <c:pt idx="3892">
                  <c:v>2221</c:v>
                </c:pt>
                <c:pt idx="3893">
                  <c:v>2221.5</c:v>
                </c:pt>
                <c:pt idx="3894">
                  <c:v>2222</c:v>
                </c:pt>
                <c:pt idx="3895">
                  <c:v>2222.5</c:v>
                </c:pt>
                <c:pt idx="3896">
                  <c:v>2223</c:v>
                </c:pt>
                <c:pt idx="3897">
                  <c:v>2223.5</c:v>
                </c:pt>
                <c:pt idx="3898">
                  <c:v>2224</c:v>
                </c:pt>
                <c:pt idx="3899">
                  <c:v>2224.5</c:v>
                </c:pt>
                <c:pt idx="3900">
                  <c:v>2225</c:v>
                </c:pt>
                <c:pt idx="3901">
                  <c:v>2225.5</c:v>
                </c:pt>
                <c:pt idx="3902">
                  <c:v>2226</c:v>
                </c:pt>
                <c:pt idx="3903">
                  <c:v>2226.5</c:v>
                </c:pt>
                <c:pt idx="3904">
                  <c:v>2227</c:v>
                </c:pt>
                <c:pt idx="3905">
                  <c:v>2227.5</c:v>
                </c:pt>
                <c:pt idx="3906">
                  <c:v>2228</c:v>
                </c:pt>
                <c:pt idx="3907">
                  <c:v>2228.5</c:v>
                </c:pt>
                <c:pt idx="3908">
                  <c:v>2229</c:v>
                </c:pt>
                <c:pt idx="3909">
                  <c:v>2229.5</c:v>
                </c:pt>
                <c:pt idx="3910">
                  <c:v>2230</c:v>
                </c:pt>
                <c:pt idx="3911">
                  <c:v>2230.5</c:v>
                </c:pt>
                <c:pt idx="3912">
                  <c:v>2231</c:v>
                </c:pt>
                <c:pt idx="3913">
                  <c:v>2231.5</c:v>
                </c:pt>
                <c:pt idx="3914">
                  <c:v>2232</c:v>
                </c:pt>
                <c:pt idx="3915">
                  <c:v>2232.5</c:v>
                </c:pt>
                <c:pt idx="3916">
                  <c:v>2233</c:v>
                </c:pt>
                <c:pt idx="3917">
                  <c:v>2233.5</c:v>
                </c:pt>
                <c:pt idx="3918">
                  <c:v>2234</c:v>
                </c:pt>
                <c:pt idx="3919">
                  <c:v>2234.5</c:v>
                </c:pt>
                <c:pt idx="3920">
                  <c:v>2235</c:v>
                </c:pt>
                <c:pt idx="3921">
                  <c:v>2235.5</c:v>
                </c:pt>
                <c:pt idx="3922">
                  <c:v>2236</c:v>
                </c:pt>
                <c:pt idx="3923">
                  <c:v>2236.5</c:v>
                </c:pt>
                <c:pt idx="3924">
                  <c:v>2237</c:v>
                </c:pt>
                <c:pt idx="3925">
                  <c:v>2237.5</c:v>
                </c:pt>
                <c:pt idx="3926">
                  <c:v>2238</c:v>
                </c:pt>
                <c:pt idx="3927">
                  <c:v>2238.5</c:v>
                </c:pt>
                <c:pt idx="3928">
                  <c:v>2239</c:v>
                </c:pt>
                <c:pt idx="3929">
                  <c:v>2239.5</c:v>
                </c:pt>
                <c:pt idx="3930">
                  <c:v>2240</c:v>
                </c:pt>
                <c:pt idx="3931">
                  <c:v>2240.5</c:v>
                </c:pt>
                <c:pt idx="3932">
                  <c:v>2241</c:v>
                </c:pt>
                <c:pt idx="3933">
                  <c:v>2241.5</c:v>
                </c:pt>
                <c:pt idx="3934">
                  <c:v>2242</c:v>
                </c:pt>
                <c:pt idx="3935">
                  <c:v>2242.5</c:v>
                </c:pt>
                <c:pt idx="3936">
                  <c:v>2243</c:v>
                </c:pt>
                <c:pt idx="3937">
                  <c:v>2243.5</c:v>
                </c:pt>
                <c:pt idx="3938">
                  <c:v>2244</c:v>
                </c:pt>
                <c:pt idx="3939">
                  <c:v>2244.5</c:v>
                </c:pt>
                <c:pt idx="3940">
                  <c:v>2245</c:v>
                </c:pt>
                <c:pt idx="3941">
                  <c:v>2245.5</c:v>
                </c:pt>
                <c:pt idx="3942">
                  <c:v>2246</c:v>
                </c:pt>
                <c:pt idx="3943">
                  <c:v>2246.5</c:v>
                </c:pt>
                <c:pt idx="3944">
                  <c:v>2247</c:v>
                </c:pt>
                <c:pt idx="3945">
                  <c:v>2247.5</c:v>
                </c:pt>
                <c:pt idx="3946">
                  <c:v>2248</c:v>
                </c:pt>
                <c:pt idx="3947">
                  <c:v>2248.5</c:v>
                </c:pt>
                <c:pt idx="3948">
                  <c:v>2249</c:v>
                </c:pt>
                <c:pt idx="3949">
                  <c:v>2249.5</c:v>
                </c:pt>
                <c:pt idx="3950">
                  <c:v>2250</c:v>
                </c:pt>
                <c:pt idx="3951">
                  <c:v>2250.5</c:v>
                </c:pt>
                <c:pt idx="3952">
                  <c:v>2251</c:v>
                </c:pt>
                <c:pt idx="3953">
                  <c:v>2251.5</c:v>
                </c:pt>
                <c:pt idx="3954">
                  <c:v>2252</c:v>
                </c:pt>
                <c:pt idx="3955">
                  <c:v>2252.5</c:v>
                </c:pt>
                <c:pt idx="3956">
                  <c:v>2253</c:v>
                </c:pt>
                <c:pt idx="3957">
                  <c:v>2253.5</c:v>
                </c:pt>
                <c:pt idx="3958">
                  <c:v>2254</c:v>
                </c:pt>
                <c:pt idx="3959">
                  <c:v>2254.5</c:v>
                </c:pt>
                <c:pt idx="3960">
                  <c:v>2255</c:v>
                </c:pt>
                <c:pt idx="3961">
                  <c:v>2255.5</c:v>
                </c:pt>
                <c:pt idx="3962">
                  <c:v>2256</c:v>
                </c:pt>
                <c:pt idx="3963">
                  <c:v>2256.5</c:v>
                </c:pt>
                <c:pt idx="3964">
                  <c:v>2257</c:v>
                </c:pt>
                <c:pt idx="3965">
                  <c:v>2257.5</c:v>
                </c:pt>
                <c:pt idx="3966">
                  <c:v>2258</c:v>
                </c:pt>
                <c:pt idx="3967">
                  <c:v>2258.5</c:v>
                </c:pt>
                <c:pt idx="3968">
                  <c:v>2259</c:v>
                </c:pt>
                <c:pt idx="3969">
                  <c:v>2259.5</c:v>
                </c:pt>
                <c:pt idx="3970">
                  <c:v>2260</c:v>
                </c:pt>
                <c:pt idx="3971">
                  <c:v>2260.5</c:v>
                </c:pt>
                <c:pt idx="3972">
                  <c:v>2261</c:v>
                </c:pt>
                <c:pt idx="3973">
                  <c:v>2261.5</c:v>
                </c:pt>
                <c:pt idx="3974">
                  <c:v>2262</c:v>
                </c:pt>
                <c:pt idx="3975">
                  <c:v>2262.5</c:v>
                </c:pt>
                <c:pt idx="3976">
                  <c:v>2263</c:v>
                </c:pt>
                <c:pt idx="3977">
                  <c:v>2263.5</c:v>
                </c:pt>
                <c:pt idx="3978">
                  <c:v>2264</c:v>
                </c:pt>
                <c:pt idx="3979">
                  <c:v>2264.5</c:v>
                </c:pt>
                <c:pt idx="3980">
                  <c:v>2265</c:v>
                </c:pt>
                <c:pt idx="3981">
                  <c:v>2265.5</c:v>
                </c:pt>
                <c:pt idx="3982">
                  <c:v>2266</c:v>
                </c:pt>
                <c:pt idx="3983">
                  <c:v>2266.5</c:v>
                </c:pt>
                <c:pt idx="3984">
                  <c:v>2267</c:v>
                </c:pt>
                <c:pt idx="3985">
                  <c:v>2267.5</c:v>
                </c:pt>
                <c:pt idx="3986">
                  <c:v>2268</c:v>
                </c:pt>
                <c:pt idx="3987">
                  <c:v>2268.5</c:v>
                </c:pt>
                <c:pt idx="3988">
                  <c:v>2269</c:v>
                </c:pt>
                <c:pt idx="3989">
                  <c:v>2269.5</c:v>
                </c:pt>
                <c:pt idx="3990">
                  <c:v>2270</c:v>
                </c:pt>
                <c:pt idx="3991">
                  <c:v>2270.5</c:v>
                </c:pt>
                <c:pt idx="3992">
                  <c:v>2271</c:v>
                </c:pt>
                <c:pt idx="3993">
                  <c:v>2271.5</c:v>
                </c:pt>
                <c:pt idx="3994">
                  <c:v>2272</c:v>
                </c:pt>
                <c:pt idx="3995">
                  <c:v>2272.5</c:v>
                </c:pt>
                <c:pt idx="3996">
                  <c:v>2273</c:v>
                </c:pt>
                <c:pt idx="3997">
                  <c:v>2273.5</c:v>
                </c:pt>
                <c:pt idx="3998">
                  <c:v>2274</c:v>
                </c:pt>
                <c:pt idx="3999">
                  <c:v>2274.5</c:v>
                </c:pt>
                <c:pt idx="4000">
                  <c:v>2275</c:v>
                </c:pt>
                <c:pt idx="4001">
                  <c:v>2275.5</c:v>
                </c:pt>
                <c:pt idx="4002">
                  <c:v>2276</c:v>
                </c:pt>
                <c:pt idx="4003">
                  <c:v>2276.5</c:v>
                </c:pt>
                <c:pt idx="4004">
                  <c:v>2277</c:v>
                </c:pt>
                <c:pt idx="4005">
                  <c:v>2277.5</c:v>
                </c:pt>
                <c:pt idx="4006">
                  <c:v>2278</c:v>
                </c:pt>
                <c:pt idx="4007">
                  <c:v>2278.5</c:v>
                </c:pt>
                <c:pt idx="4008">
                  <c:v>2279</c:v>
                </c:pt>
                <c:pt idx="4009">
                  <c:v>2279.5</c:v>
                </c:pt>
                <c:pt idx="4010">
                  <c:v>2280</c:v>
                </c:pt>
                <c:pt idx="4011">
                  <c:v>2280.5</c:v>
                </c:pt>
                <c:pt idx="4012">
                  <c:v>2281</c:v>
                </c:pt>
                <c:pt idx="4013">
                  <c:v>2281.5</c:v>
                </c:pt>
                <c:pt idx="4014">
                  <c:v>2282</c:v>
                </c:pt>
                <c:pt idx="4015">
                  <c:v>2282.5</c:v>
                </c:pt>
                <c:pt idx="4016">
                  <c:v>2283</c:v>
                </c:pt>
                <c:pt idx="4017">
                  <c:v>2283.5</c:v>
                </c:pt>
                <c:pt idx="4018">
                  <c:v>2284</c:v>
                </c:pt>
                <c:pt idx="4019">
                  <c:v>2284.5</c:v>
                </c:pt>
                <c:pt idx="4020">
                  <c:v>2285</c:v>
                </c:pt>
                <c:pt idx="4021">
                  <c:v>2285.5</c:v>
                </c:pt>
                <c:pt idx="4022">
                  <c:v>2286</c:v>
                </c:pt>
                <c:pt idx="4023">
                  <c:v>2286.5</c:v>
                </c:pt>
                <c:pt idx="4024">
                  <c:v>2287</c:v>
                </c:pt>
                <c:pt idx="4025">
                  <c:v>2287.5</c:v>
                </c:pt>
                <c:pt idx="4026">
                  <c:v>2288</c:v>
                </c:pt>
                <c:pt idx="4027">
                  <c:v>2288.5</c:v>
                </c:pt>
                <c:pt idx="4028">
                  <c:v>2289</c:v>
                </c:pt>
                <c:pt idx="4029">
                  <c:v>2289.5</c:v>
                </c:pt>
                <c:pt idx="4030">
                  <c:v>2290</c:v>
                </c:pt>
                <c:pt idx="4031">
                  <c:v>2290.5</c:v>
                </c:pt>
                <c:pt idx="4032">
                  <c:v>2291</c:v>
                </c:pt>
                <c:pt idx="4033">
                  <c:v>2291.5</c:v>
                </c:pt>
                <c:pt idx="4034">
                  <c:v>2292</c:v>
                </c:pt>
                <c:pt idx="4035">
                  <c:v>2292.5</c:v>
                </c:pt>
                <c:pt idx="4036">
                  <c:v>2293</c:v>
                </c:pt>
                <c:pt idx="4037">
                  <c:v>2293.5</c:v>
                </c:pt>
                <c:pt idx="4038">
                  <c:v>2294</c:v>
                </c:pt>
                <c:pt idx="4039">
                  <c:v>2294.5</c:v>
                </c:pt>
                <c:pt idx="4040">
                  <c:v>2295</c:v>
                </c:pt>
                <c:pt idx="4041">
                  <c:v>2295.5</c:v>
                </c:pt>
                <c:pt idx="4042">
                  <c:v>2296</c:v>
                </c:pt>
                <c:pt idx="4043">
                  <c:v>2296.5</c:v>
                </c:pt>
                <c:pt idx="4044">
                  <c:v>2297</c:v>
                </c:pt>
                <c:pt idx="4045">
                  <c:v>2297.5</c:v>
                </c:pt>
                <c:pt idx="4046">
                  <c:v>2298</c:v>
                </c:pt>
                <c:pt idx="4047">
                  <c:v>2298.5</c:v>
                </c:pt>
                <c:pt idx="4048">
                  <c:v>2299</c:v>
                </c:pt>
                <c:pt idx="4049">
                  <c:v>2299.5</c:v>
                </c:pt>
                <c:pt idx="4050">
                  <c:v>2300</c:v>
                </c:pt>
                <c:pt idx="4051">
                  <c:v>2300.5</c:v>
                </c:pt>
                <c:pt idx="4052">
                  <c:v>2301</c:v>
                </c:pt>
                <c:pt idx="4053">
                  <c:v>2301.5</c:v>
                </c:pt>
                <c:pt idx="4054">
                  <c:v>2302</c:v>
                </c:pt>
                <c:pt idx="4055">
                  <c:v>2302.5</c:v>
                </c:pt>
                <c:pt idx="4056">
                  <c:v>2303</c:v>
                </c:pt>
                <c:pt idx="4057">
                  <c:v>2303.5</c:v>
                </c:pt>
                <c:pt idx="4058">
                  <c:v>2304</c:v>
                </c:pt>
                <c:pt idx="4059">
                  <c:v>2304.5</c:v>
                </c:pt>
                <c:pt idx="4060">
                  <c:v>2305</c:v>
                </c:pt>
                <c:pt idx="4061">
                  <c:v>2305.5</c:v>
                </c:pt>
                <c:pt idx="4062">
                  <c:v>2306</c:v>
                </c:pt>
                <c:pt idx="4063">
                  <c:v>2306.5</c:v>
                </c:pt>
                <c:pt idx="4064">
                  <c:v>2307</c:v>
                </c:pt>
                <c:pt idx="4065">
                  <c:v>2307.5</c:v>
                </c:pt>
                <c:pt idx="4066">
                  <c:v>2308</c:v>
                </c:pt>
                <c:pt idx="4067">
                  <c:v>2308.5</c:v>
                </c:pt>
                <c:pt idx="4068">
                  <c:v>2309</c:v>
                </c:pt>
                <c:pt idx="4069">
                  <c:v>2309.5</c:v>
                </c:pt>
                <c:pt idx="4070">
                  <c:v>2310</c:v>
                </c:pt>
                <c:pt idx="4071">
                  <c:v>2310.5</c:v>
                </c:pt>
                <c:pt idx="4072">
                  <c:v>2311</c:v>
                </c:pt>
                <c:pt idx="4073">
                  <c:v>2311.5</c:v>
                </c:pt>
                <c:pt idx="4074">
                  <c:v>2312</c:v>
                </c:pt>
                <c:pt idx="4075">
                  <c:v>2312.5</c:v>
                </c:pt>
                <c:pt idx="4076">
                  <c:v>2313</c:v>
                </c:pt>
                <c:pt idx="4077">
                  <c:v>2313.5</c:v>
                </c:pt>
                <c:pt idx="4078">
                  <c:v>2314</c:v>
                </c:pt>
                <c:pt idx="4079">
                  <c:v>2314.5</c:v>
                </c:pt>
                <c:pt idx="4080">
                  <c:v>2315</c:v>
                </c:pt>
                <c:pt idx="4081">
                  <c:v>2315.5</c:v>
                </c:pt>
                <c:pt idx="4082">
                  <c:v>2316</c:v>
                </c:pt>
                <c:pt idx="4083">
                  <c:v>2316.5</c:v>
                </c:pt>
                <c:pt idx="4084">
                  <c:v>2317</c:v>
                </c:pt>
                <c:pt idx="4085">
                  <c:v>2317.5</c:v>
                </c:pt>
                <c:pt idx="4086">
                  <c:v>2318</c:v>
                </c:pt>
                <c:pt idx="4087">
                  <c:v>2318.5</c:v>
                </c:pt>
                <c:pt idx="4088">
                  <c:v>2319</c:v>
                </c:pt>
                <c:pt idx="4089">
                  <c:v>2319.5</c:v>
                </c:pt>
                <c:pt idx="4090">
                  <c:v>2320</c:v>
                </c:pt>
                <c:pt idx="4091">
                  <c:v>2320.5</c:v>
                </c:pt>
                <c:pt idx="4092">
                  <c:v>2321</c:v>
                </c:pt>
                <c:pt idx="4093">
                  <c:v>2321.5</c:v>
                </c:pt>
                <c:pt idx="4094">
                  <c:v>2322</c:v>
                </c:pt>
                <c:pt idx="4095">
                  <c:v>2322.5</c:v>
                </c:pt>
                <c:pt idx="4096">
                  <c:v>2323</c:v>
                </c:pt>
                <c:pt idx="4097">
                  <c:v>2323.5</c:v>
                </c:pt>
                <c:pt idx="4098">
                  <c:v>2324</c:v>
                </c:pt>
                <c:pt idx="4099">
                  <c:v>2324.5</c:v>
                </c:pt>
                <c:pt idx="4100">
                  <c:v>2325</c:v>
                </c:pt>
                <c:pt idx="4101">
                  <c:v>2325.5</c:v>
                </c:pt>
                <c:pt idx="4102">
                  <c:v>2326</c:v>
                </c:pt>
                <c:pt idx="4103">
                  <c:v>2326.5</c:v>
                </c:pt>
                <c:pt idx="4104">
                  <c:v>2327</c:v>
                </c:pt>
                <c:pt idx="4105">
                  <c:v>2327.5</c:v>
                </c:pt>
                <c:pt idx="4106">
                  <c:v>2328</c:v>
                </c:pt>
                <c:pt idx="4107">
                  <c:v>2328.5</c:v>
                </c:pt>
                <c:pt idx="4108">
                  <c:v>2329</c:v>
                </c:pt>
                <c:pt idx="4109">
                  <c:v>2329.5</c:v>
                </c:pt>
                <c:pt idx="4110">
                  <c:v>2330</c:v>
                </c:pt>
                <c:pt idx="4111">
                  <c:v>2330.5</c:v>
                </c:pt>
                <c:pt idx="4112">
                  <c:v>2331</c:v>
                </c:pt>
                <c:pt idx="4113">
                  <c:v>2331.5</c:v>
                </c:pt>
                <c:pt idx="4114">
                  <c:v>2332</c:v>
                </c:pt>
                <c:pt idx="4115">
                  <c:v>2332.5</c:v>
                </c:pt>
                <c:pt idx="4116">
                  <c:v>2333</c:v>
                </c:pt>
                <c:pt idx="4117">
                  <c:v>2333.5</c:v>
                </c:pt>
                <c:pt idx="4118">
                  <c:v>2334</c:v>
                </c:pt>
                <c:pt idx="4119">
                  <c:v>2334.5</c:v>
                </c:pt>
                <c:pt idx="4120">
                  <c:v>2335</c:v>
                </c:pt>
                <c:pt idx="4121">
                  <c:v>2335.5</c:v>
                </c:pt>
                <c:pt idx="4122">
                  <c:v>2336</c:v>
                </c:pt>
                <c:pt idx="4123">
                  <c:v>2336.5</c:v>
                </c:pt>
                <c:pt idx="4124">
                  <c:v>2337</c:v>
                </c:pt>
                <c:pt idx="4125">
                  <c:v>2337.5</c:v>
                </c:pt>
                <c:pt idx="4126">
                  <c:v>2338</c:v>
                </c:pt>
                <c:pt idx="4127">
                  <c:v>2338.5</c:v>
                </c:pt>
                <c:pt idx="4128">
                  <c:v>2339</c:v>
                </c:pt>
                <c:pt idx="4129">
                  <c:v>2339.5</c:v>
                </c:pt>
                <c:pt idx="4130">
                  <c:v>2340</c:v>
                </c:pt>
                <c:pt idx="4131">
                  <c:v>2340.5</c:v>
                </c:pt>
                <c:pt idx="4132">
                  <c:v>2341</c:v>
                </c:pt>
                <c:pt idx="4133">
                  <c:v>2341.5</c:v>
                </c:pt>
                <c:pt idx="4134">
                  <c:v>2342</c:v>
                </c:pt>
                <c:pt idx="4135">
                  <c:v>2342.5</c:v>
                </c:pt>
                <c:pt idx="4136">
                  <c:v>2343</c:v>
                </c:pt>
                <c:pt idx="4137">
                  <c:v>2343.5</c:v>
                </c:pt>
                <c:pt idx="4138">
                  <c:v>2344</c:v>
                </c:pt>
                <c:pt idx="4139">
                  <c:v>2344.5</c:v>
                </c:pt>
                <c:pt idx="4140">
                  <c:v>2345</c:v>
                </c:pt>
                <c:pt idx="4141">
                  <c:v>2345.5</c:v>
                </c:pt>
                <c:pt idx="4142">
                  <c:v>2346</c:v>
                </c:pt>
                <c:pt idx="4143">
                  <c:v>2346.5</c:v>
                </c:pt>
                <c:pt idx="4144">
                  <c:v>2347</c:v>
                </c:pt>
                <c:pt idx="4145">
                  <c:v>2347.5</c:v>
                </c:pt>
                <c:pt idx="4146">
                  <c:v>2348</c:v>
                </c:pt>
                <c:pt idx="4147">
                  <c:v>2348.5</c:v>
                </c:pt>
                <c:pt idx="4148">
                  <c:v>2349</c:v>
                </c:pt>
                <c:pt idx="4149">
                  <c:v>2349.5</c:v>
                </c:pt>
                <c:pt idx="4150">
                  <c:v>2350</c:v>
                </c:pt>
                <c:pt idx="4151">
                  <c:v>2350.5</c:v>
                </c:pt>
                <c:pt idx="4152">
                  <c:v>2351</c:v>
                </c:pt>
                <c:pt idx="4153">
                  <c:v>2351.5</c:v>
                </c:pt>
                <c:pt idx="4154">
                  <c:v>2352</c:v>
                </c:pt>
                <c:pt idx="4155">
                  <c:v>2352.5</c:v>
                </c:pt>
                <c:pt idx="4156">
                  <c:v>2353</c:v>
                </c:pt>
                <c:pt idx="4157">
                  <c:v>2353.5</c:v>
                </c:pt>
                <c:pt idx="4158">
                  <c:v>2354</c:v>
                </c:pt>
                <c:pt idx="4159">
                  <c:v>2354.5</c:v>
                </c:pt>
                <c:pt idx="4160">
                  <c:v>2355</c:v>
                </c:pt>
                <c:pt idx="4161">
                  <c:v>2355.5</c:v>
                </c:pt>
                <c:pt idx="4162">
                  <c:v>2356</c:v>
                </c:pt>
                <c:pt idx="4163">
                  <c:v>2356.5</c:v>
                </c:pt>
                <c:pt idx="4164">
                  <c:v>2357</c:v>
                </c:pt>
                <c:pt idx="4165">
                  <c:v>2357.5</c:v>
                </c:pt>
                <c:pt idx="4166">
                  <c:v>2358</c:v>
                </c:pt>
                <c:pt idx="4167">
                  <c:v>2358.5</c:v>
                </c:pt>
                <c:pt idx="4168">
                  <c:v>2359</c:v>
                </c:pt>
                <c:pt idx="4169">
                  <c:v>2359.5</c:v>
                </c:pt>
                <c:pt idx="4170">
                  <c:v>2360</c:v>
                </c:pt>
                <c:pt idx="4171">
                  <c:v>2360.5</c:v>
                </c:pt>
                <c:pt idx="4172">
                  <c:v>2361</c:v>
                </c:pt>
                <c:pt idx="4173">
                  <c:v>2361.5</c:v>
                </c:pt>
                <c:pt idx="4174">
                  <c:v>2362</c:v>
                </c:pt>
                <c:pt idx="4175">
                  <c:v>2362.5</c:v>
                </c:pt>
                <c:pt idx="4176">
                  <c:v>2363</c:v>
                </c:pt>
                <c:pt idx="4177">
                  <c:v>2363.5</c:v>
                </c:pt>
                <c:pt idx="4178">
                  <c:v>2364</c:v>
                </c:pt>
                <c:pt idx="4179">
                  <c:v>2364.5</c:v>
                </c:pt>
                <c:pt idx="4180">
                  <c:v>2365</c:v>
                </c:pt>
                <c:pt idx="4181">
                  <c:v>2365.5</c:v>
                </c:pt>
                <c:pt idx="4182">
                  <c:v>2366</c:v>
                </c:pt>
                <c:pt idx="4183">
                  <c:v>2366.5</c:v>
                </c:pt>
                <c:pt idx="4184">
                  <c:v>2367</c:v>
                </c:pt>
                <c:pt idx="4185">
                  <c:v>2367.5</c:v>
                </c:pt>
                <c:pt idx="4186">
                  <c:v>2368</c:v>
                </c:pt>
                <c:pt idx="4187">
                  <c:v>2368.5</c:v>
                </c:pt>
                <c:pt idx="4188">
                  <c:v>2369</c:v>
                </c:pt>
                <c:pt idx="4189">
                  <c:v>2369.5</c:v>
                </c:pt>
                <c:pt idx="4190">
                  <c:v>2370</c:v>
                </c:pt>
                <c:pt idx="4191">
                  <c:v>2370.5</c:v>
                </c:pt>
                <c:pt idx="4192">
                  <c:v>2371</c:v>
                </c:pt>
                <c:pt idx="4193">
                  <c:v>2371.5</c:v>
                </c:pt>
                <c:pt idx="4194">
                  <c:v>2372</c:v>
                </c:pt>
                <c:pt idx="4195">
                  <c:v>2372.5</c:v>
                </c:pt>
                <c:pt idx="4196">
                  <c:v>2373</c:v>
                </c:pt>
                <c:pt idx="4197">
                  <c:v>2373.5</c:v>
                </c:pt>
                <c:pt idx="4198">
                  <c:v>2374</c:v>
                </c:pt>
                <c:pt idx="4199">
                  <c:v>2374.5</c:v>
                </c:pt>
                <c:pt idx="4200">
                  <c:v>2375</c:v>
                </c:pt>
                <c:pt idx="4201">
                  <c:v>2375.5</c:v>
                </c:pt>
                <c:pt idx="4202">
                  <c:v>2376</c:v>
                </c:pt>
                <c:pt idx="4203">
                  <c:v>2376.5</c:v>
                </c:pt>
                <c:pt idx="4204">
                  <c:v>2377</c:v>
                </c:pt>
                <c:pt idx="4205">
                  <c:v>2377.5</c:v>
                </c:pt>
                <c:pt idx="4206">
                  <c:v>2378</c:v>
                </c:pt>
                <c:pt idx="4207">
                  <c:v>2378.5</c:v>
                </c:pt>
                <c:pt idx="4208">
                  <c:v>2379</c:v>
                </c:pt>
                <c:pt idx="4209">
                  <c:v>2379.5</c:v>
                </c:pt>
                <c:pt idx="4210">
                  <c:v>2380</c:v>
                </c:pt>
                <c:pt idx="4211">
                  <c:v>2380.5</c:v>
                </c:pt>
                <c:pt idx="4212">
                  <c:v>2381</c:v>
                </c:pt>
                <c:pt idx="4213">
                  <c:v>2381.5</c:v>
                </c:pt>
                <c:pt idx="4214">
                  <c:v>2382</c:v>
                </c:pt>
                <c:pt idx="4215">
                  <c:v>2382.5</c:v>
                </c:pt>
                <c:pt idx="4216">
                  <c:v>2383</c:v>
                </c:pt>
                <c:pt idx="4217">
                  <c:v>2383.5</c:v>
                </c:pt>
                <c:pt idx="4218">
                  <c:v>2384</c:v>
                </c:pt>
                <c:pt idx="4219">
                  <c:v>2384.5</c:v>
                </c:pt>
                <c:pt idx="4220">
                  <c:v>2385</c:v>
                </c:pt>
                <c:pt idx="4221">
                  <c:v>2385.5</c:v>
                </c:pt>
                <c:pt idx="4222">
                  <c:v>2386</c:v>
                </c:pt>
                <c:pt idx="4223">
                  <c:v>2386.5</c:v>
                </c:pt>
                <c:pt idx="4224">
                  <c:v>2387</c:v>
                </c:pt>
                <c:pt idx="4225">
                  <c:v>2387.5</c:v>
                </c:pt>
                <c:pt idx="4226">
                  <c:v>2388</c:v>
                </c:pt>
                <c:pt idx="4227">
                  <c:v>2388.5</c:v>
                </c:pt>
                <c:pt idx="4228">
                  <c:v>2389</c:v>
                </c:pt>
                <c:pt idx="4229">
                  <c:v>2389.5</c:v>
                </c:pt>
                <c:pt idx="4230">
                  <c:v>2390</c:v>
                </c:pt>
                <c:pt idx="4231">
                  <c:v>2390.5</c:v>
                </c:pt>
                <c:pt idx="4232">
                  <c:v>2391</c:v>
                </c:pt>
                <c:pt idx="4233">
                  <c:v>2391.5</c:v>
                </c:pt>
                <c:pt idx="4234">
                  <c:v>2392</c:v>
                </c:pt>
                <c:pt idx="4235">
                  <c:v>2392.5</c:v>
                </c:pt>
                <c:pt idx="4236">
                  <c:v>2393</c:v>
                </c:pt>
                <c:pt idx="4237">
                  <c:v>2393.5</c:v>
                </c:pt>
                <c:pt idx="4238">
                  <c:v>2394</c:v>
                </c:pt>
                <c:pt idx="4239">
                  <c:v>2394.5</c:v>
                </c:pt>
                <c:pt idx="4240">
                  <c:v>2395</c:v>
                </c:pt>
                <c:pt idx="4241">
                  <c:v>2395.5</c:v>
                </c:pt>
                <c:pt idx="4242">
                  <c:v>2396</c:v>
                </c:pt>
                <c:pt idx="4243">
                  <c:v>2396.5</c:v>
                </c:pt>
                <c:pt idx="4244">
                  <c:v>2397</c:v>
                </c:pt>
                <c:pt idx="4245">
                  <c:v>2397.5</c:v>
                </c:pt>
                <c:pt idx="4246">
                  <c:v>2398</c:v>
                </c:pt>
                <c:pt idx="4247">
                  <c:v>2398.5</c:v>
                </c:pt>
                <c:pt idx="4248">
                  <c:v>2399</c:v>
                </c:pt>
                <c:pt idx="4249">
                  <c:v>2399.5</c:v>
                </c:pt>
                <c:pt idx="4250">
                  <c:v>2400</c:v>
                </c:pt>
                <c:pt idx="4251">
                  <c:v>2400.5</c:v>
                </c:pt>
                <c:pt idx="4252">
                  <c:v>2401</c:v>
                </c:pt>
                <c:pt idx="4253">
                  <c:v>2401.5</c:v>
                </c:pt>
                <c:pt idx="4254">
                  <c:v>2402</c:v>
                </c:pt>
                <c:pt idx="4255">
                  <c:v>2402.5</c:v>
                </c:pt>
                <c:pt idx="4256">
                  <c:v>2403</c:v>
                </c:pt>
                <c:pt idx="4257">
                  <c:v>2403.5</c:v>
                </c:pt>
                <c:pt idx="4258">
                  <c:v>2404</c:v>
                </c:pt>
                <c:pt idx="4259">
                  <c:v>2404.5</c:v>
                </c:pt>
                <c:pt idx="4260">
                  <c:v>2405</c:v>
                </c:pt>
                <c:pt idx="4261">
                  <c:v>2405.5</c:v>
                </c:pt>
                <c:pt idx="4262">
                  <c:v>2406</c:v>
                </c:pt>
                <c:pt idx="4263">
                  <c:v>2406.5</c:v>
                </c:pt>
                <c:pt idx="4264">
                  <c:v>2407</c:v>
                </c:pt>
                <c:pt idx="4265">
                  <c:v>2407.5</c:v>
                </c:pt>
                <c:pt idx="4266">
                  <c:v>2408</c:v>
                </c:pt>
                <c:pt idx="4267">
                  <c:v>2408.5</c:v>
                </c:pt>
                <c:pt idx="4268">
                  <c:v>2409</c:v>
                </c:pt>
                <c:pt idx="4269">
                  <c:v>2409.5</c:v>
                </c:pt>
                <c:pt idx="4270">
                  <c:v>2410</c:v>
                </c:pt>
                <c:pt idx="4271">
                  <c:v>2410.5</c:v>
                </c:pt>
                <c:pt idx="4272">
                  <c:v>2411</c:v>
                </c:pt>
                <c:pt idx="4273">
                  <c:v>2411.5</c:v>
                </c:pt>
                <c:pt idx="4274">
                  <c:v>2412</c:v>
                </c:pt>
                <c:pt idx="4275">
                  <c:v>2412.5</c:v>
                </c:pt>
                <c:pt idx="4276">
                  <c:v>2413</c:v>
                </c:pt>
                <c:pt idx="4277">
                  <c:v>2413.5</c:v>
                </c:pt>
                <c:pt idx="4278">
                  <c:v>2414</c:v>
                </c:pt>
                <c:pt idx="4279">
                  <c:v>2414.5</c:v>
                </c:pt>
                <c:pt idx="4280">
                  <c:v>2415</c:v>
                </c:pt>
                <c:pt idx="4281">
                  <c:v>2415.5</c:v>
                </c:pt>
                <c:pt idx="4282">
                  <c:v>2416</c:v>
                </c:pt>
                <c:pt idx="4283">
                  <c:v>2416.5</c:v>
                </c:pt>
                <c:pt idx="4284">
                  <c:v>2417</c:v>
                </c:pt>
                <c:pt idx="4285">
                  <c:v>2417.5</c:v>
                </c:pt>
                <c:pt idx="4286">
                  <c:v>2418</c:v>
                </c:pt>
                <c:pt idx="4287">
                  <c:v>2418.5</c:v>
                </c:pt>
                <c:pt idx="4288">
                  <c:v>2419</c:v>
                </c:pt>
                <c:pt idx="4289">
                  <c:v>2419.5</c:v>
                </c:pt>
                <c:pt idx="4290">
                  <c:v>2420</c:v>
                </c:pt>
                <c:pt idx="4291">
                  <c:v>2420.5</c:v>
                </c:pt>
                <c:pt idx="4292">
                  <c:v>2421</c:v>
                </c:pt>
                <c:pt idx="4293">
                  <c:v>2421.5</c:v>
                </c:pt>
                <c:pt idx="4294">
                  <c:v>2422</c:v>
                </c:pt>
                <c:pt idx="4295">
                  <c:v>2422.5</c:v>
                </c:pt>
                <c:pt idx="4296">
                  <c:v>2423</c:v>
                </c:pt>
                <c:pt idx="4297">
                  <c:v>2423.5</c:v>
                </c:pt>
                <c:pt idx="4298">
                  <c:v>2424</c:v>
                </c:pt>
                <c:pt idx="4299">
                  <c:v>2424.5</c:v>
                </c:pt>
                <c:pt idx="4300">
                  <c:v>2425</c:v>
                </c:pt>
                <c:pt idx="4301">
                  <c:v>2425.5</c:v>
                </c:pt>
                <c:pt idx="4302">
                  <c:v>2426</c:v>
                </c:pt>
                <c:pt idx="4303">
                  <c:v>2426.5</c:v>
                </c:pt>
                <c:pt idx="4304">
                  <c:v>2427</c:v>
                </c:pt>
                <c:pt idx="4305">
                  <c:v>2427.5</c:v>
                </c:pt>
                <c:pt idx="4306">
                  <c:v>2428</c:v>
                </c:pt>
                <c:pt idx="4307">
                  <c:v>2428.5</c:v>
                </c:pt>
                <c:pt idx="4308">
                  <c:v>2429</c:v>
                </c:pt>
                <c:pt idx="4309">
                  <c:v>2429.5</c:v>
                </c:pt>
                <c:pt idx="4310">
                  <c:v>2430</c:v>
                </c:pt>
                <c:pt idx="4311">
                  <c:v>2430.5</c:v>
                </c:pt>
                <c:pt idx="4312">
                  <c:v>2431</c:v>
                </c:pt>
                <c:pt idx="4313">
                  <c:v>2431.5</c:v>
                </c:pt>
                <c:pt idx="4314">
                  <c:v>2432</c:v>
                </c:pt>
                <c:pt idx="4315">
                  <c:v>2432.5</c:v>
                </c:pt>
                <c:pt idx="4316">
                  <c:v>2433</c:v>
                </c:pt>
                <c:pt idx="4317">
                  <c:v>2433.5</c:v>
                </c:pt>
                <c:pt idx="4318">
                  <c:v>2434</c:v>
                </c:pt>
                <c:pt idx="4319">
                  <c:v>2434.5</c:v>
                </c:pt>
                <c:pt idx="4320">
                  <c:v>2435</c:v>
                </c:pt>
                <c:pt idx="4321">
                  <c:v>2435.5</c:v>
                </c:pt>
                <c:pt idx="4322">
                  <c:v>2436</c:v>
                </c:pt>
                <c:pt idx="4323">
                  <c:v>2436.5</c:v>
                </c:pt>
                <c:pt idx="4324">
                  <c:v>2437</c:v>
                </c:pt>
                <c:pt idx="4325">
                  <c:v>2437.5</c:v>
                </c:pt>
                <c:pt idx="4326">
                  <c:v>2438</c:v>
                </c:pt>
                <c:pt idx="4327">
                  <c:v>2438.5</c:v>
                </c:pt>
                <c:pt idx="4328">
                  <c:v>2439</c:v>
                </c:pt>
                <c:pt idx="4329">
                  <c:v>2439.5</c:v>
                </c:pt>
                <c:pt idx="4330">
                  <c:v>2440</c:v>
                </c:pt>
                <c:pt idx="4331">
                  <c:v>2440.5</c:v>
                </c:pt>
                <c:pt idx="4332">
                  <c:v>2441</c:v>
                </c:pt>
                <c:pt idx="4333">
                  <c:v>2441.5</c:v>
                </c:pt>
                <c:pt idx="4334">
                  <c:v>2442</c:v>
                </c:pt>
                <c:pt idx="4335">
                  <c:v>2442.5</c:v>
                </c:pt>
                <c:pt idx="4336">
                  <c:v>2443</c:v>
                </c:pt>
                <c:pt idx="4337">
                  <c:v>2443.5</c:v>
                </c:pt>
                <c:pt idx="4338">
                  <c:v>2444</c:v>
                </c:pt>
                <c:pt idx="4339">
                  <c:v>2444.5</c:v>
                </c:pt>
                <c:pt idx="4340">
                  <c:v>2445</c:v>
                </c:pt>
                <c:pt idx="4341">
                  <c:v>2445.5</c:v>
                </c:pt>
                <c:pt idx="4342">
                  <c:v>2446</c:v>
                </c:pt>
                <c:pt idx="4343">
                  <c:v>2446.5</c:v>
                </c:pt>
                <c:pt idx="4344">
                  <c:v>2447</c:v>
                </c:pt>
                <c:pt idx="4345">
                  <c:v>2447.5</c:v>
                </c:pt>
                <c:pt idx="4346">
                  <c:v>2448</c:v>
                </c:pt>
                <c:pt idx="4347">
                  <c:v>2448.5</c:v>
                </c:pt>
                <c:pt idx="4348">
                  <c:v>2449</c:v>
                </c:pt>
                <c:pt idx="4349">
                  <c:v>2449.5</c:v>
                </c:pt>
                <c:pt idx="4350">
                  <c:v>2450</c:v>
                </c:pt>
                <c:pt idx="4351">
                  <c:v>2450.5</c:v>
                </c:pt>
                <c:pt idx="4352">
                  <c:v>2451</c:v>
                </c:pt>
                <c:pt idx="4353">
                  <c:v>2451.5</c:v>
                </c:pt>
                <c:pt idx="4354">
                  <c:v>2452</c:v>
                </c:pt>
                <c:pt idx="4355">
                  <c:v>2452.5</c:v>
                </c:pt>
                <c:pt idx="4356">
                  <c:v>2453</c:v>
                </c:pt>
                <c:pt idx="4357">
                  <c:v>2453.5</c:v>
                </c:pt>
                <c:pt idx="4358">
                  <c:v>2454</c:v>
                </c:pt>
                <c:pt idx="4359">
                  <c:v>2454.5</c:v>
                </c:pt>
                <c:pt idx="4360">
                  <c:v>2455</c:v>
                </c:pt>
                <c:pt idx="4361">
                  <c:v>2455.5</c:v>
                </c:pt>
                <c:pt idx="4362">
                  <c:v>2456</c:v>
                </c:pt>
                <c:pt idx="4363">
                  <c:v>2456.5</c:v>
                </c:pt>
                <c:pt idx="4364">
                  <c:v>2457</c:v>
                </c:pt>
                <c:pt idx="4365">
                  <c:v>2457.5</c:v>
                </c:pt>
                <c:pt idx="4366">
                  <c:v>2458</c:v>
                </c:pt>
                <c:pt idx="4367">
                  <c:v>2458.5</c:v>
                </c:pt>
                <c:pt idx="4368">
                  <c:v>2459</c:v>
                </c:pt>
                <c:pt idx="4369">
                  <c:v>2459.5</c:v>
                </c:pt>
                <c:pt idx="4370">
                  <c:v>2460</c:v>
                </c:pt>
                <c:pt idx="4371">
                  <c:v>2460.5</c:v>
                </c:pt>
                <c:pt idx="4372">
                  <c:v>2461</c:v>
                </c:pt>
                <c:pt idx="4373">
                  <c:v>2461.5</c:v>
                </c:pt>
                <c:pt idx="4374">
                  <c:v>2462</c:v>
                </c:pt>
                <c:pt idx="4375">
                  <c:v>2462.5</c:v>
                </c:pt>
                <c:pt idx="4376">
                  <c:v>2463</c:v>
                </c:pt>
                <c:pt idx="4377">
                  <c:v>2463.5</c:v>
                </c:pt>
                <c:pt idx="4378">
                  <c:v>2464</c:v>
                </c:pt>
                <c:pt idx="4379">
                  <c:v>2464.5</c:v>
                </c:pt>
                <c:pt idx="4380">
                  <c:v>2465</c:v>
                </c:pt>
                <c:pt idx="4381">
                  <c:v>2465.5</c:v>
                </c:pt>
                <c:pt idx="4382">
                  <c:v>2466</c:v>
                </c:pt>
                <c:pt idx="4383">
                  <c:v>2466.5</c:v>
                </c:pt>
                <c:pt idx="4384">
                  <c:v>2467</c:v>
                </c:pt>
                <c:pt idx="4385">
                  <c:v>2467.5</c:v>
                </c:pt>
                <c:pt idx="4386">
                  <c:v>2468</c:v>
                </c:pt>
                <c:pt idx="4387">
                  <c:v>2468.5</c:v>
                </c:pt>
                <c:pt idx="4388">
                  <c:v>2469</c:v>
                </c:pt>
                <c:pt idx="4389">
                  <c:v>2469.5</c:v>
                </c:pt>
                <c:pt idx="4390">
                  <c:v>2470</c:v>
                </c:pt>
                <c:pt idx="4391">
                  <c:v>2470.5</c:v>
                </c:pt>
                <c:pt idx="4392">
                  <c:v>2471</c:v>
                </c:pt>
                <c:pt idx="4393">
                  <c:v>2471.5</c:v>
                </c:pt>
                <c:pt idx="4394">
                  <c:v>2472</c:v>
                </c:pt>
                <c:pt idx="4395">
                  <c:v>2472.5</c:v>
                </c:pt>
                <c:pt idx="4396">
                  <c:v>2473</c:v>
                </c:pt>
                <c:pt idx="4397">
                  <c:v>2473.5</c:v>
                </c:pt>
                <c:pt idx="4398">
                  <c:v>2474</c:v>
                </c:pt>
                <c:pt idx="4399">
                  <c:v>2474.5</c:v>
                </c:pt>
                <c:pt idx="4400">
                  <c:v>2475</c:v>
                </c:pt>
                <c:pt idx="4401">
                  <c:v>2475.5</c:v>
                </c:pt>
                <c:pt idx="4402">
                  <c:v>2476</c:v>
                </c:pt>
                <c:pt idx="4403">
                  <c:v>2476.5</c:v>
                </c:pt>
                <c:pt idx="4404">
                  <c:v>2477</c:v>
                </c:pt>
                <c:pt idx="4405">
                  <c:v>2477.5</c:v>
                </c:pt>
                <c:pt idx="4406">
                  <c:v>2478</c:v>
                </c:pt>
                <c:pt idx="4407">
                  <c:v>2478.5</c:v>
                </c:pt>
                <c:pt idx="4408">
                  <c:v>2479</c:v>
                </c:pt>
                <c:pt idx="4409">
                  <c:v>2479.5</c:v>
                </c:pt>
                <c:pt idx="4410">
                  <c:v>2480</c:v>
                </c:pt>
                <c:pt idx="4411">
                  <c:v>2480.5</c:v>
                </c:pt>
                <c:pt idx="4412">
                  <c:v>2481</c:v>
                </c:pt>
                <c:pt idx="4413">
                  <c:v>2481.5</c:v>
                </c:pt>
                <c:pt idx="4414">
                  <c:v>2482</c:v>
                </c:pt>
                <c:pt idx="4415">
                  <c:v>2482.5</c:v>
                </c:pt>
                <c:pt idx="4416">
                  <c:v>2483</c:v>
                </c:pt>
                <c:pt idx="4417">
                  <c:v>2483.5</c:v>
                </c:pt>
                <c:pt idx="4418">
                  <c:v>2484</c:v>
                </c:pt>
                <c:pt idx="4419">
                  <c:v>2484.5</c:v>
                </c:pt>
                <c:pt idx="4420">
                  <c:v>2485</c:v>
                </c:pt>
                <c:pt idx="4421">
                  <c:v>2485.5</c:v>
                </c:pt>
                <c:pt idx="4422">
                  <c:v>2486</c:v>
                </c:pt>
                <c:pt idx="4423">
                  <c:v>2486.5</c:v>
                </c:pt>
                <c:pt idx="4424">
                  <c:v>2487</c:v>
                </c:pt>
                <c:pt idx="4425">
                  <c:v>2487.5</c:v>
                </c:pt>
                <c:pt idx="4426">
                  <c:v>2488</c:v>
                </c:pt>
                <c:pt idx="4427">
                  <c:v>2488.5</c:v>
                </c:pt>
                <c:pt idx="4428">
                  <c:v>2489</c:v>
                </c:pt>
                <c:pt idx="4429">
                  <c:v>2489.5</c:v>
                </c:pt>
                <c:pt idx="4430">
                  <c:v>2490</c:v>
                </c:pt>
                <c:pt idx="4431">
                  <c:v>2490.5</c:v>
                </c:pt>
                <c:pt idx="4432">
                  <c:v>2491</c:v>
                </c:pt>
                <c:pt idx="4433">
                  <c:v>2491.5</c:v>
                </c:pt>
                <c:pt idx="4434">
                  <c:v>2492</c:v>
                </c:pt>
                <c:pt idx="4435">
                  <c:v>2492.5</c:v>
                </c:pt>
                <c:pt idx="4436">
                  <c:v>2493</c:v>
                </c:pt>
                <c:pt idx="4437">
                  <c:v>2493.5</c:v>
                </c:pt>
                <c:pt idx="4438">
                  <c:v>2494</c:v>
                </c:pt>
                <c:pt idx="4439">
                  <c:v>2494.5</c:v>
                </c:pt>
                <c:pt idx="4440">
                  <c:v>2495</c:v>
                </c:pt>
                <c:pt idx="4441">
                  <c:v>2495.5</c:v>
                </c:pt>
                <c:pt idx="4442">
                  <c:v>2496</c:v>
                </c:pt>
                <c:pt idx="4443">
                  <c:v>2496.5</c:v>
                </c:pt>
                <c:pt idx="4444">
                  <c:v>2497</c:v>
                </c:pt>
                <c:pt idx="4445">
                  <c:v>2497.5</c:v>
                </c:pt>
                <c:pt idx="4446">
                  <c:v>2498</c:v>
                </c:pt>
                <c:pt idx="4447">
                  <c:v>2498.5</c:v>
                </c:pt>
                <c:pt idx="4448">
                  <c:v>2499</c:v>
                </c:pt>
                <c:pt idx="4449">
                  <c:v>2499.5</c:v>
                </c:pt>
                <c:pt idx="4450">
                  <c:v>2500</c:v>
                </c:pt>
                <c:pt idx="4451">
                  <c:v>2500.5</c:v>
                </c:pt>
                <c:pt idx="4452">
                  <c:v>2501</c:v>
                </c:pt>
                <c:pt idx="4453">
                  <c:v>2501.5</c:v>
                </c:pt>
                <c:pt idx="4454">
                  <c:v>2502</c:v>
                </c:pt>
                <c:pt idx="4455">
                  <c:v>2502.5</c:v>
                </c:pt>
                <c:pt idx="4456">
                  <c:v>2503</c:v>
                </c:pt>
                <c:pt idx="4457">
                  <c:v>2503.5</c:v>
                </c:pt>
                <c:pt idx="4458">
                  <c:v>2504</c:v>
                </c:pt>
                <c:pt idx="4459">
                  <c:v>2504.5</c:v>
                </c:pt>
                <c:pt idx="4460">
                  <c:v>2505</c:v>
                </c:pt>
                <c:pt idx="4461">
                  <c:v>2505.5</c:v>
                </c:pt>
                <c:pt idx="4462">
                  <c:v>2506</c:v>
                </c:pt>
                <c:pt idx="4463">
                  <c:v>2506.5</c:v>
                </c:pt>
                <c:pt idx="4464">
                  <c:v>2507</c:v>
                </c:pt>
                <c:pt idx="4465">
                  <c:v>2507.5</c:v>
                </c:pt>
                <c:pt idx="4466">
                  <c:v>2508</c:v>
                </c:pt>
                <c:pt idx="4467">
                  <c:v>2508.5</c:v>
                </c:pt>
                <c:pt idx="4468">
                  <c:v>2509</c:v>
                </c:pt>
                <c:pt idx="4469">
                  <c:v>2509.5</c:v>
                </c:pt>
                <c:pt idx="4470">
                  <c:v>2510</c:v>
                </c:pt>
                <c:pt idx="4471">
                  <c:v>2510.5</c:v>
                </c:pt>
                <c:pt idx="4472">
                  <c:v>2511</c:v>
                </c:pt>
                <c:pt idx="4473">
                  <c:v>2511.5</c:v>
                </c:pt>
                <c:pt idx="4474">
                  <c:v>2512</c:v>
                </c:pt>
                <c:pt idx="4475">
                  <c:v>2512.5</c:v>
                </c:pt>
                <c:pt idx="4476">
                  <c:v>2513</c:v>
                </c:pt>
                <c:pt idx="4477">
                  <c:v>2513.5</c:v>
                </c:pt>
                <c:pt idx="4478">
                  <c:v>2514</c:v>
                </c:pt>
                <c:pt idx="4479">
                  <c:v>2514.5</c:v>
                </c:pt>
                <c:pt idx="4480">
                  <c:v>2515</c:v>
                </c:pt>
                <c:pt idx="4481">
                  <c:v>2515.5</c:v>
                </c:pt>
                <c:pt idx="4482">
                  <c:v>2516</c:v>
                </c:pt>
                <c:pt idx="4483">
                  <c:v>2516.5</c:v>
                </c:pt>
                <c:pt idx="4484">
                  <c:v>2517</c:v>
                </c:pt>
                <c:pt idx="4485">
                  <c:v>2517.5</c:v>
                </c:pt>
                <c:pt idx="4486">
                  <c:v>2518</c:v>
                </c:pt>
                <c:pt idx="4487">
                  <c:v>2518.5</c:v>
                </c:pt>
                <c:pt idx="4488">
                  <c:v>2519</c:v>
                </c:pt>
                <c:pt idx="4489">
                  <c:v>2519.5</c:v>
                </c:pt>
                <c:pt idx="4490">
                  <c:v>2520</c:v>
                </c:pt>
                <c:pt idx="4491">
                  <c:v>2520.5</c:v>
                </c:pt>
                <c:pt idx="4492">
                  <c:v>2521</c:v>
                </c:pt>
                <c:pt idx="4493">
                  <c:v>2521.5</c:v>
                </c:pt>
                <c:pt idx="4494">
                  <c:v>2522</c:v>
                </c:pt>
                <c:pt idx="4495">
                  <c:v>2522.5</c:v>
                </c:pt>
                <c:pt idx="4496">
                  <c:v>2523</c:v>
                </c:pt>
                <c:pt idx="4497">
                  <c:v>2523.5</c:v>
                </c:pt>
                <c:pt idx="4498">
                  <c:v>2524</c:v>
                </c:pt>
                <c:pt idx="4499">
                  <c:v>2524.5</c:v>
                </c:pt>
                <c:pt idx="4500">
                  <c:v>2525</c:v>
                </c:pt>
                <c:pt idx="4501">
                  <c:v>2525.5</c:v>
                </c:pt>
                <c:pt idx="4502">
                  <c:v>2526</c:v>
                </c:pt>
                <c:pt idx="4503">
                  <c:v>2526.5</c:v>
                </c:pt>
                <c:pt idx="4504">
                  <c:v>2527</c:v>
                </c:pt>
                <c:pt idx="4505">
                  <c:v>2527.5</c:v>
                </c:pt>
                <c:pt idx="4506">
                  <c:v>2528</c:v>
                </c:pt>
                <c:pt idx="4507">
                  <c:v>2528.5</c:v>
                </c:pt>
                <c:pt idx="4508">
                  <c:v>2529</c:v>
                </c:pt>
                <c:pt idx="4509">
                  <c:v>2529.5</c:v>
                </c:pt>
                <c:pt idx="4510">
                  <c:v>2530</c:v>
                </c:pt>
                <c:pt idx="4511">
                  <c:v>2530.5</c:v>
                </c:pt>
                <c:pt idx="4512">
                  <c:v>2531</c:v>
                </c:pt>
                <c:pt idx="4513">
                  <c:v>2531.5</c:v>
                </c:pt>
                <c:pt idx="4514">
                  <c:v>2532</c:v>
                </c:pt>
                <c:pt idx="4515">
                  <c:v>2532.5</c:v>
                </c:pt>
                <c:pt idx="4516">
                  <c:v>2533</c:v>
                </c:pt>
                <c:pt idx="4517">
                  <c:v>2533.5</c:v>
                </c:pt>
                <c:pt idx="4518">
                  <c:v>2534</c:v>
                </c:pt>
                <c:pt idx="4519">
                  <c:v>2534.5</c:v>
                </c:pt>
                <c:pt idx="4520">
                  <c:v>2535</c:v>
                </c:pt>
                <c:pt idx="4521">
                  <c:v>2535.5</c:v>
                </c:pt>
                <c:pt idx="4522">
                  <c:v>2536</c:v>
                </c:pt>
                <c:pt idx="4523">
                  <c:v>2536.5</c:v>
                </c:pt>
                <c:pt idx="4524">
                  <c:v>2537</c:v>
                </c:pt>
                <c:pt idx="4525">
                  <c:v>2537.5</c:v>
                </c:pt>
                <c:pt idx="4526">
                  <c:v>2538</c:v>
                </c:pt>
                <c:pt idx="4527">
                  <c:v>2538.5</c:v>
                </c:pt>
                <c:pt idx="4528">
                  <c:v>2539</c:v>
                </c:pt>
                <c:pt idx="4529">
                  <c:v>2539.5</c:v>
                </c:pt>
                <c:pt idx="4530">
                  <c:v>2540</c:v>
                </c:pt>
                <c:pt idx="4531">
                  <c:v>2540.5</c:v>
                </c:pt>
                <c:pt idx="4532">
                  <c:v>2541</c:v>
                </c:pt>
                <c:pt idx="4533">
                  <c:v>2541.5</c:v>
                </c:pt>
                <c:pt idx="4534">
                  <c:v>2542</c:v>
                </c:pt>
                <c:pt idx="4535">
                  <c:v>2542.5</c:v>
                </c:pt>
                <c:pt idx="4536">
                  <c:v>2543</c:v>
                </c:pt>
                <c:pt idx="4537">
                  <c:v>2543.5</c:v>
                </c:pt>
                <c:pt idx="4538">
                  <c:v>2544</c:v>
                </c:pt>
                <c:pt idx="4539">
                  <c:v>2544.5</c:v>
                </c:pt>
                <c:pt idx="4540">
                  <c:v>2545</c:v>
                </c:pt>
                <c:pt idx="4541">
                  <c:v>2545.5</c:v>
                </c:pt>
                <c:pt idx="4542">
                  <c:v>2546</c:v>
                </c:pt>
                <c:pt idx="4543">
                  <c:v>2546.5</c:v>
                </c:pt>
                <c:pt idx="4544">
                  <c:v>2547</c:v>
                </c:pt>
                <c:pt idx="4545">
                  <c:v>2547.5</c:v>
                </c:pt>
                <c:pt idx="4546">
                  <c:v>2548</c:v>
                </c:pt>
                <c:pt idx="4547">
                  <c:v>2548.5</c:v>
                </c:pt>
                <c:pt idx="4548">
                  <c:v>2549</c:v>
                </c:pt>
                <c:pt idx="4549">
                  <c:v>2549.5</c:v>
                </c:pt>
                <c:pt idx="4550">
                  <c:v>2550</c:v>
                </c:pt>
                <c:pt idx="4551">
                  <c:v>2550.5</c:v>
                </c:pt>
                <c:pt idx="4552">
                  <c:v>2551</c:v>
                </c:pt>
                <c:pt idx="4553">
                  <c:v>2551.5</c:v>
                </c:pt>
                <c:pt idx="4554">
                  <c:v>2552</c:v>
                </c:pt>
                <c:pt idx="4555">
                  <c:v>2552.5</c:v>
                </c:pt>
                <c:pt idx="4556">
                  <c:v>2553</c:v>
                </c:pt>
                <c:pt idx="4557">
                  <c:v>2553.5</c:v>
                </c:pt>
                <c:pt idx="4558">
                  <c:v>2554</c:v>
                </c:pt>
                <c:pt idx="4559">
                  <c:v>2554.5</c:v>
                </c:pt>
                <c:pt idx="4560">
                  <c:v>2555</c:v>
                </c:pt>
                <c:pt idx="4561">
                  <c:v>2555.5</c:v>
                </c:pt>
                <c:pt idx="4562">
                  <c:v>2556</c:v>
                </c:pt>
                <c:pt idx="4563">
                  <c:v>2556.5</c:v>
                </c:pt>
                <c:pt idx="4564">
                  <c:v>2557</c:v>
                </c:pt>
                <c:pt idx="4565">
                  <c:v>2557.5</c:v>
                </c:pt>
                <c:pt idx="4566">
                  <c:v>2558</c:v>
                </c:pt>
                <c:pt idx="4567">
                  <c:v>2558.5</c:v>
                </c:pt>
                <c:pt idx="4568">
                  <c:v>2559</c:v>
                </c:pt>
                <c:pt idx="4569">
                  <c:v>2559.5</c:v>
                </c:pt>
                <c:pt idx="4570">
                  <c:v>2560</c:v>
                </c:pt>
                <c:pt idx="4571">
                  <c:v>2560.5</c:v>
                </c:pt>
                <c:pt idx="4572">
                  <c:v>2561</c:v>
                </c:pt>
                <c:pt idx="4573">
                  <c:v>2561.5</c:v>
                </c:pt>
                <c:pt idx="4574">
                  <c:v>2562</c:v>
                </c:pt>
                <c:pt idx="4575">
                  <c:v>2562.5</c:v>
                </c:pt>
                <c:pt idx="4576">
                  <c:v>2563</c:v>
                </c:pt>
                <c:pt idx="4577">
                  <c:v>2563.5</c:v>
                </c:pt>
                <c:pt idx="4578">
                  <c:v>2564</c:v>
                </c:pt>
                <c:pt idx="4579">
                  <c:v>2564.5</c:v>
                </c:pt>
                <c:pt idx="4580">
                  <c:v>2565</c:v>
                </c:pt>
                <c:pt idx="4581">
                  <c:v>2565.5</c:v>
                </c:pt>
                <c:pt idx="4582">
                  <c:v>2566</c:v>
                </c:pt>
                <c:pt idx="4583">
                  <c:v>2566.5</c:v>
                </c:pt>
                <c:pt idx="4584">
                  <c:v>2567</c:v>
                </c:pt>
                <c:pt idx="4585">
                  <c:v>2567.5</c:v>
                </c:pt>
                <c:pt idx="4586">
                  <c:v>2568</c:v>
                </c:pt>
                <c:pt idx="4587">
                  <c:v>2568.5</c:v>
                </c:pt>
                <c:pt idx="4588">
                  <c:v>2569</c:v>
                </c:pt>
                <c:pt idx="4589">
                  <c:v>2569.5</c:v>
                </c:pt>
                <c:pt idx="4590">
                  <c:v>2570</c:v>
                </c:pt>
                <c:pt idx="4591">
                  <c:v>2570.5</c:v>
                </c:pt>
                <c:pt idx="4592">
                  <c:v>2571</c:v>
                </c:pt>
                <c:pt idx="4593">
                  <c:v>2571.5</c:v>
                </c:pt>
                <c:pt idx="4594">
                  <c:v>2572</c:v>
                </c:pt>
                <c:pt idx="4595">
                  <c:v>2572.5</c:v>
                </c:pt>
                <c:pt idx="4596">
                  <c:v>2573</c:v>
                </c:pt>
                <c:pt idx="4597">
                  <c:v>2573.5</c:v>
                </c:pt>
                <c:pt idx="4598">
                  <c:v>2574</c:v>
                </c:pt>
                <c:pt idx="4599">
                  <c:v>2574.5</c:v>
                </c:pt>
                <c:pt idx="4600">
                  <c:v>2575</c:v>
                </c:pt>
                <c:pt idx="4601">
                  <c:v>2575.5</c:v>
                </c:pt>
                <c:pt idx="4602">
                  <c:v>2576</c:v>
                </c:pt>
                <c:pt idx="4603">
                  <c:v>2576.5</c:v>
                </c:pt>
                <c:pt idx="4604">
                  <c:v>2577</c:v>
                </c:pt>
                <c:pt idx="4605">
                  <c:v>2577.5</c:v>
                </c:pt>
                <c:pt idx="4606">
                  <c:v>2578</c:v>
                </c:pt>
                <c:pt idx="4607">
                  <c:v>2578.5</c:v>
                </c:pt>
                <c:pt idx="4608">
                  <c:v>2579</c:v>
                </c:pt>
                <c:pt idx="4609">
                  <c:v>2579.5</c:v>
                </c:pt>
                <c:pt idx="4610">
                  <c:v>2580</c:v>
                </c:pt>
                <c:pt idx="4611">
                  <c:v>2580.5</c:v>
                </c:pt>
                <c:pt idx="4612">
                  <c:v>2581</c:v>
                </c:pt>
                <c:pt idx="4613">
                  <c:v>2581.5</c:v>
                </c:pt>
                <c:pt idx="4614">
                  <c:v>2582</c:v>
                </c:pt>
                <c:pt idx="4615">
                  <c:v>2582.5</c:v>
                </c:pt>
                <c:pt idx="4616">
                  <c:v>2583</c:v>
                </c:pt>
                <c:pt idx="4617">
                  <c:v>2583.5</c:v>
                </c:pt>
                <c:pt idx="4618">
                  <c:v>2584</c:v>
                </c:pt>
                <c:pt idx="4619">
                  <c:v>2584.5</c:v>
                </c:pt>
                <c:pt idx="4620">
                  <c:v>2585</c:v>
                </c:pt>
                <c:pt idx="4621">
                  <c:v>2585.5</c:v>
                </c:pt>
                <c:pt idx="4622">
                  <c:v>2586</c:v>
                </c:pt>
                <c:pt idx="4623">
                  <c:v>2586.5</c:v>
                </c:pt>
                <c:pt idx="4624">
                  <c:v>2587</c:v>
                </c:pt>
                <c:pt idx="4625">
                  <c:v>2587.5</c:v>
                </c:pt>
                <c:pt idx="4626">
                  <c:v>2588</c:v>
                </c:pt>
                <c:pt idx="4627">
                  <c:v>2588.5</c:v>
                </c:pt>
                <c:pt idx="4628">
                  <c:v>2589</c:v>
                </c:pt>
                <c:pt idx="4629">
                  <c:v>2589.5</c:v>
                </c:pt>
                <c:pt idx="4630">
                  <c:v>2590</c:v>
                </c:pt>
                <c:pt idx="4631">
                  <c:v>2590.5</c:v>
                </c:pt>
                <c:pt idx="4632">
                  <c:v>2591</c:v>
                </c:pt>
                <c:pt idx="4633">
                  <c:v>2591.5</c:v>
                </c:pt>
                <c:pt idx="4634">
                  <c:v>2592</c:v>
                </c:pt>
                <c:pt idx="4635">
                  <c:v>2592.5</c:v>
                </c:pt>
                <c:pt idx="4636">
                  <c:v>2593</c:v>
                </c:pt>
                <c:pt idx="4637">
                  <c:v>2593.5</c:v>
                </c:pt>
                <c:pt idx="4638">
                  <c:v>2594</c:v>
                </c:pt>
                <c:pt idx="4639">
                  <c:v>2594.5</c:v>
                </c:pt>
                <c:pt idx="4640">
                  <c:v>2595</c:v>
                </c:pt>
                <c:pt idx="4641">
                  <c:v>2595.5</c:v>
                </c:pt>
                <c:pt idx="4642">
                  <c:v>2596</c:v>
                </c:pt>
                <c:pt idx="4643">
                  <c:v>2596.5</c:v>
                </c:pt>
                <c:pt idx="4644">
                  <c:v>2597</c:v>
                </c:pt>
                <c:pt idx="4645">
                  <c:v>2597.5</c:v>
                </c:pt>
                <c:pt idx="4646">
                  <c:v>2598</c:v>
                </c:pt>
                <c:pt idx="4647">
                  <c:v>2598.5</c:v>
                </c:pt>
                <c:pt idx="4648">
                  <c:v>2599</c:v>
                </c:pt>
                <c:pt idx="4649">
                  <c:v>2599.5</c:v>
                </c:pt>
                <c:pt idx="4650">
                  <c:v>2600</c:v>
                </c:pt>
                <c:pt idx="4651">
                  <c:v>2600.5</c:v>
                </c:pt>
                <c:pt idx="4652">
                  <c:v>2601</c:v>
                </c:pt>
                <c:pt idx="4653">
                  <c:v>2601.5</c:v>
                </c:pt>
                <c:pt idx="4654">
                  <c:v>2602</c:v>
                </c:pt>
                <c:pt idx="4655">
                  <c:v>2602.5</c:v>
                </c:pt>
                <c:pt idx="4656">
                  <c:v>2603</c:v>
                </c:pt>
                <c:pt idx="4657">
                  <c:v>2603.5</c:v>
                </c:pt>
                <c:pt idx="4658">
                  <c:v>2604</c:v>
                </c:pt>
                <c:pt idx="4659">
                  <c:v>2604.5</c:v>
                </c:pt>
                <c:pt idx="4660">
                  <c:v>2605</c:v>
                </c:pt>
                <c:pt idx="4661">
                  <c:v>2605.5</c:v>
                </c:pt>
                <c:pt idx="4662">
                  <c:v>2606</c:v>
                </c:pt>
                <c:pt idx="4663">
                  <c:v>2606.5</c:v>
                </c:pt>
                <c:pt idx="4664">
                  <c:v>2607</c:v>
                </c:pt>
                <c:pt idx="4665">
                  <c:v>2607.5</c:v>
                </c:pt>
                <c:pt idx="4666">
                  <c:v>2608</c:v>
                </c:pt>
                <c:pt idx="4667">
                  <c:v>2608.5</c:v>
                </c:pt>
                <c:pt idx="4668">
                  <c:v>2609</c:v>
                </c:pt>
                <c:pt idx="4669">
                  <c:v>2609.5</c:v>
                </c:pt>
                <c:pt idx="4670">
                  <c:v>2610</c:v>
                </c:pt>
                <c:pt idx="4671">
                  <c:v>2610.5</c:v>
                </c:pt>
                <c:pt idx="4672">
                  <c:v>2611</c:v>
                </c:pt>
                <c:pt idx="4673">
                  <c:v>2611.5</c:v>
                </c:pt>
                <c:pt idx="4674">
                  <c:v>2612</c:v>
                </c:pt>
                <c:pt idx="4675">
                  <c:v>2612.5</c:v>
                </c:pt>
                <c:pt idx="4676">
                  <c:v>2613</c:v>
                </c:pt>
                <c:pt idx="4677">
                  <c:v>2613.5</c:v>
                </c:pt>
                <c:pt idx="4678">
                  <c:v>2614</c:v>
                </c:pt>
                <c:pt idx="4679">
                  <c:v>2614.5</c:v>
                </c:pt>
                <c:pt idx="4680">
                  <c:v>2615</c:v>
                </c:pt>
                <c:pt idx="4681">
                  <c:v>2615.5</c:v>
                </c:pt>
                <c:pt idx="4682">
                  <c:v>2616</c:v>
                </c:pt>
                <c:pt idx="4683">
                  <c:v>2616.5</c:v>
                </c:pt>
                <c:pt idx="4684">
                  <c:v>2617</c:v>
                </c:pt>
                <c:pt idx="4685">
                  <c:v>2617.5</c:v>
                </c:pt>
                <c:pt idx="4686">
                  <c:v>2618</c:v>
                </c:pt>
                <c:pt idx="4687">
                  <c:v>2618.5</c:v>
                </c:pt>
                <c:pt idx="4688">
                  <c:v>2619</c:v>
                </c:pt>
                <c:pt idx="4689">
                  <c:v>2619.5</c:v>
                </c:pt>
                <c:pt idx="4690">
                  <c:v>2620</c:v>
                </c:pt>
                <c:pt idx="4691">
                  <c:v>2620.5</c:v>
                </c:pt>
                <c:pt idx="4692">
                  <c:v>2621</c:v>
                </c:pt>
                <c:pt idx="4693">
                  <c:v>2621.5</c:v>
                </c:pt>
                <c:pt idx="4694">
                  <c:v>2622</c:v>
                </c:pt>
                <c:pt idx="4695">
                  <c:v>2622.5</c:v>
                </c:pt>
                <c:pt idx="4696">
                  <c:v>2623</c:v>
                </c:pt>
                <c:pt idx="4697">
                  <c:v>2623.5</c:v>
                </c:pt>
                <c:pt idx="4698">
                  <c:v>2624</c:v>
                </c:pt>
                <c:pt idx="4699">
                  <c:v>2624.5</c:v>
                </c:pt>
                <c:pt idx="4700">
                  <c:v>2625</c:v>
                </c:pt>
                <c:pt idx="4701">
                  <c:v>2625.5</c:v>
                </c:pt>
                <c:pt idx="4702">
                  <c:v>2626</c:v>
                </c:pt>
                <c:pt idx="4703">
                  <c:v>2626.5</c:v>
                </c:pt>
                <c:pt idx="4704">
                  <c:v>2627</c:v>
                </c:pt>
                <c:pt idx="4705">
                  <c:v>2627.5</c:v>
                </c:pt>
                <c:pt idx="4706">
                  <c:v>2628</c:v>
                </c:pt>
                <c:pt idx="4707">
                  <c:v>2628.5</c:v>
                </c:pt>
                <c:pt idx="4708">
                  <c:v>2629</c:v>
                </c:pt>
                <c:pt idx="4709">
                  <c:v>2629.5</c:v>
                </c:pt>
                <c:pt idx="4710">
                  <c:v>2630</c:v>
                </c:pt>
                <c:pt idx="4711">
                  <c:v>2630.5</c:v>
                </c:pt>
                <c:pt idx="4712">
                  <c:v>2631</c:v>
                </c:pt>
                <c:pt idx="4713">
                  <c:v>2631.5</c:v>
                </c:pt>
                <c:pt idx="4714">
                  <c:v>2632</c:v>
                </c:pt>
                <c:pt idx="4715">
                  <c:v>2632.5</c:v>
                </c:pt>
                <c:pt idx="4716">
                  <c:v>2633</c:v>
                </c:pt>
                <c:pt idx="4717">
                  <c:v>2633.5</c:v>
                </c:pt>
                <c:pt idx="4718">
                  <c:v>2634</c:v>
                </c:pt>
                <c:pt idx="4719">
                  <c:v>2634.5</c:v>
                </c:pt>
                <c:pt idx="4720">
                  <c:v>2635</c:v>
                </c:pt>
                <c:pt idx="4721">
                  <c:v>2635.5</c:v>
                </c:pt>
                <c:pt idx="4722">
                  <c:v>2636</c:v>
                </c:pt>
                <c:pt idx="4723">
                  <c:v>2636.5</c:v>
                </c:pt>
                <c:pt idx="4724">
                  <c:v>2637</c:v>
                </c:pt>
                <c:pt idx="4725">
                  <c:v>2637.5</c:v>
                </c:pt>
                <c:pt idx="4726">
                  <c:v>2638</c:v>
                </c:pt>
                <c:pt idx="4727">
                  <c:v>2638.5</c:v>
                </c:pt>
                <c:pt idx="4728">
                  <c:v>2639</c:v>
                </c:pt>
                <c:pt idx="4729">
                  <c:v>2639.5</c:v>
                </c:pt>
                <c:pt idx="4730">
                  <c:v>2640</c:v>
                </c:pt>
                <c:pt idx="4731">
                  <c:v>2640.5</c:v>
                </c:pt>
                <c:pt idx="4732">
                  <c:v>2641</c:v>
                </c:pt>
                <c:pt idx="4733">
                  <c:v>2641.5</c:v>
                </c:pt>
                <c:pt idx="4734">
                  <c:v>2642</c:v>
                </c:pt>
                <c:pt idx="4735">
                  <c:v>2642.5</c:v>
                </c:pt>
                <c:pt idx="4736">
                  <c:v>2643</c:v>
                </c:pt>
                <c:pt idx="4737">
                  <c:v>2643.5</c:v>
                </c:pt>
                <c:pt idx="4738">
                  <c:v>2644</c:v>
                </c:pt>
                <c:pt idx="4739">
                  <c:v>2644.5</c:v>
                </c:pt>
                <c:pt idx="4740">
                  <c:v>2645</c:v>
                </c:pt>
                <c:pt idx="4741">
                  <c:v>2645.5</c:v>
                </c:pt>
                <c:pt idx="4742">
                  <c:v>2646</c:v>
                </c:pt>
                <c:pt idx="4743">
                  <c:v>2646.5</c:v>
                </c:pt>
                <c:pt idx="4744">
                  <c:v>2647</c:v>
                </c:pt>
                <c:pt idx="4745">
                  <c:v>2647.5</c:v>
                </c:pt>
                <c:pt idx="4746">
                  <c:v>2648</c:v>
                </c:pt>
                <c:pt idx="4747">
                  <c:v>2648.5</c:v>
                </c:pt>
                <c:pt idx="4748">
                  <c:v>2649</c:v>
                </c:pt>
                <c:pt idx="4749">
                  <c:v>2649.5</c:v>
                </c:pt>
                <c:pt idx="4750">
                  <c:v>2650</c:v>
                </c:pt>
                <c:pt idx="4751">
                  <c:v>2650.5</c:v>
                </c:pt>
                <c:pt idx="4752">
                  <c:v>2651</c:v>
                </c:pt>
                <c:pt idx="4753">
                  <c:v>2651.5</c:v>
                </c:pt>
                <c:pt idx="4754">
                  <c:v>2652</c:v>
                </c:pt>
                <c:pt idx="4755">
                  <c:v>2652.5</c:v>
                </c:pt>
                <c:pt idx="4756">
                  <c:v>2653</c:v>
                </c:pt>
                <c:pt idx="4757">
                  <c:v>2653.5</c:v>
                </c:pt>
                <c:pt idx="4758">
                  <c:v>2654</c:v>
                </c:pt>
                <c:pt idx="4759">
                  <c:v>2654.5</c:v>
                </c:pt>
                <c:pt idx="4760">
                  <c:v>2655</c:v>
                </c:pt>
                <c:pt idx="4761">
                  <c:v>2655.5</c:v>
                </c:pt>
                <c:pt idx="4762">
                  <c:v>2656</c:v>
                </c:pt>
                <c:pt idx="4763">
                  <c:v>2656.5</c:v>
                </c:pt>
                <c:pt idx="4764">
                  <c:v>2657</c:v>
                </c:pt>
                <c:pt idx="4765">
                  <c:v>2657.5</c:v>
                </c:pt>
                <c:pt idx="4766">
                  <c:v>2658</c:v>
                </c:pt>
                <c:pt idx="4767">
                  <c:v>2658.5</c:v>
                </c:pt>
                <c:pt idx="4768">
                  <c:v>2659</c:v>
                </c:pt>
                <c:pt idx="4769">
                  <c:v>2659.5</c:v>
                </c:pt>
                <c:pt idx="4770">
                  <c:v>2660</c:v>
                </c:pt>
                <c:pt idx="4771">
                  <c:v>2660.5</c:v>
                </c:pt>
                <c:pt idx="4772">
                  <c:v>2661</c:v>
                </c:pt>
                <c:pt idx="4773">
                  <c:v>2661.5</c:v>
                </c:pt>
                <c:pt idx="4774">
                  <c:v>2662</c:v>
                </c:pt>
                <c:pt idx="4775">
                  <c:v>2662.5</c:v>
                </c:pt>
                <c:pt idx="4776">
                  <c:v>2663</c:v>
                </c:pt>
                <c:pt idx="4777">
                  <c:v>2663.5</c:v>
                </c:pt>
                <c:pt idx="4778">
                  <c:v>2664</c:v>
                </c:pt>
                <c:pt idx="4779">
                  <c:v>2664.5</c:v>
                </c:pt>
                <c:pt idx="4780">
                  <c:v>2665</c:v>
                </c:pt>
                <c:pt idx="4781">
                  <c:v>2665.5</c:v>
                </c:pt>
                <c:pt idx="4782">
                  <c:v>2666</c:v>
                </c:pt>
                <c:pt idx="4783">
                  <c:v>2666.5</c:v>
                </c:pt>
                <c:pt idx="4784">
                  <c:v>2667</c:v>
                </c:pt>
                <c:pt idx="4785">
                  <c:v>2667.5</c:v>
                </c:pt>
                <c:pt idx="4786">
                  <c:v>2668</c:v>
                </c:pt>
                <c:pt idx="4787">
                  <c:v>2668.5</c:v>
                </c:pt>
                <c:pt idx="4788">
                  <c:v>2669</c:v>
                </c:pt>
                <c:pt idx="4789">
                  <c:v>2669.5</c:v>
                </c:pt>
                <c:pt idx="4790">
                  <c:v>2670</c:v>
                </c:pt>
                <c:pt idx="4791">
                  <c:v>2670.5</c:v>
                </c:pt>
                <c:pt idx="4792">
                  <c:v>2671</c:v>
                </c:pt>
                <c:pt idx="4793">
                  <c:v>2671.5</c:v>
                </c:pt>
                <c:pt idx="4794">
                  <c:v>2672</c:v>
                </c:pt>
                <c:pt idx="4795">
                  <c:v>2672.5</c:v>
                </c:pt>
                <c:pt idx="4796">
                  <c:v>2673</c:v>
                </c:pt>
                <c:pt idx="4797">
                  <c:v>2673.5</c:v>
                </c:pt>
                <c:pt idx="4798">
                  <c:v>2674</c:v>
                </c:pt>
                <c:pt idx="4799">
                  <c:v>2674.5</c:v>
                </c:pt>
                <c:pt idx="4800">
                  <c:v>2675</c:v>
                </c:pt>
                <c:pt idx="4801">
                  <c:v>2675.5</c:v>
                </c:pt>
                <c:pt idx="4802">
                  <c:v>2676</c:v>
                </c:pt>
                <c:pt idx="4803">
                  <c:v>2676.5</c:v>
                </c:pt>
                <c:pt idx="4804">
                  <c:v>2677</c:v>
                </c:pt>
                <c:pt idx="4805">
                  <c:v>2677.5</c:v>
                </c:pt>
                <c:pt idx="4806">
                  <c:v>2678</c:v>
                </c:pt>
                <c:pt idx="4807">
                  <c:v>2678.5</c:v>
                </c:pt>
                <c:pt idx="4808">
                  <c:v>2679</c:v>
                </c:pt>
                <c:pt idx="4809">
                  <c:v>2679.5</c:v>
                </c:pt>
                <c:pt idx="4810">
                  <c:v>2680</c:v>
                </c:pt>
                <c:pt idx="4811">
                  <c:v>2680.5</c:v>
                </c:pt>
                <c:pt idx="4812">
                  <c:v>2681</c:v>
                </c:pt>
                <c:pt idx="4813">
                  <c:v>2681.5</c:v>
                </c:pt>
                <c:pt idx="4814">
                  <c:v>2682</c:v>
                </c:pt>
                <c:pt idx="4815">
                  <c:v>2682.5</c:v>
                </c:pt>
                <c:pt idx="4816">
                  <c:v>2683</c:v>
                </c:pt>
                <c:pt idx="4817">
                  <c:v>2683.5</c:v>
                </c:pt>
                <c:pt idx="4818">
                  <c:v>2684</c:v>
                </c:pt>
                <c:pt idx="4819">
                  <c:v>2684.5</c:v>
                </c:pt>
                <c:pt idx="4820">
                  <c:v>2685</c:v>
                </c:pt>
                <c:pt idx="4821">
                  <c:v>2685.5</c:v>
                </c:pt>
                <c:pt idx="4822">
                  <c:v>2686</c:v>
                </c:pt>
                <c:pt idx="4823">
                  <c:v>2686.5</c:v>
                </c:pt>
                <c:pt idx="4824">
                  <c:v>2687</c:v>
                </c:pt>
                <c:pt idx="4825">
                  <c:v>2687.5</c:v>
                </c:pt>
                <c:pt idx="4826">
                  <c:v>2688</c:v>
                </c:pt>
                <c:pt idx="4827">
                  <c:v>2688.5</c:v>
                </c:pt>
                <c:pt idx="4828">
                  <c:v>2689</c:v>
                </c:pt>
                <c:pt idx="4829">
                  <c:v>2689.5</c:v>
                </c:pt>
                <c:pt idx="4830">
                  <c:v>2690</c:v>
                </c:pt>
                <c:pt idx="4831">
                  <c:v>2690.5</c:v>
                </c:pt>
                <c:pt idx="4832">
                  <c:v>2691</c:v>
                </c:pt>
                <c:pt idx="4833">
                  <c:v>2691.5</c:v>
                </c:pt>
                <c:pt idx="4834">
                  <c:v>2692</c:v>
                </c:pt>
                <c:pt idx="4835">
                  <c:v>2692.5</c:v>
                </c:pt>
                <c:pt idx="4836">
                  <c:v>2693</c:v>
                </c:pt>
                <c:pt idx="4837">
                  <c:v>2693.5</c:v>
                </c:pt>
                <c:pt idx="4838">
                  <c:v>2694</c:v>
                </c:pt>
                <c:pt idx="4839">
                  <c:v>2694.5</c:v>
                </c:pt>
                <c:pt idx="4840">
                  <c:v>2695</c:v>
                </c:pt>
                <c:pt idx="4841">
                  <c:v>2695.5</c:v>
                </c:pt>
                <c:pt idx="4842">
                  <c:v>2696</c:v>
                </c:pt>
                <c:pt idx="4843">
                  <c:v>2696.5</c:v>
                </c:pt>
                <c:pt idx="4844">
                  <c:v>2697</c:v>
                </c:pt>
                <c:pt idx="4845">
                  <c:v>2697.5</c:v>
                </c:pt>
                <c:pt idx="4846">
                  <c:v>2698</c:v>
                </c:pt>
                <c:pt idx="4847">
                  <c:v>2698.5</c:v>
                </c:pt>
                <c:pt idx="4848">
                  <c:v>2699</c:v>
                </c:pt>
                <c:pt idx="4849">
                  <c:v>2699.5</c:v>
                </c:pt>
                <c:pt idx="4850">
                  <c:v>2700</c:v>
                </c:pt>
                <c:pt idx="4851">
                  <c:v>2700.5</c:v>
                </c:pt>
                <c:pt idx="4852">
                  <c:v>2701</c:v>
                </c:pt>
                <c:pt idx="4853">
                  <c:v>2701.5</c:v>
                </c:pt>
                <c:pt idx="4854">
                  <c:v>2702</c:v>
                </c:pt>
                <c:pt idx="4855">
                  <c:v>2702.5</c:v>
                </c:pt>
                <c:pt idx="4856">
                  <c:v>2703</c:v>
                </c:pt>
                <c:pt idx="4857">
                  <c:v>2703.5</c:v>
                </c:pt>
                <c:pt idx="4858">
                  <c:v>2704</c:v>
                </c:pt>
                <c:pt idx="4859">
                  <c:v>2704.5</c:v>
                </c:pt>
                <c:pt idx="4860">
                  <c:v>2705</c:v>
                </c:pt>
                <c:pt idx="4861">
                  <c:v>2705.5</c:v>
                </c:pt>
                <c:pt idx="4862">
                  <c:v>2706</c:v>
                </c:pt>
                <c:pt idx="4863">
                  <c:v>2706.5</c:v>
                </c:pt>
                <c:pt idx="4864">
                  <c:v>2707</c:v>
                </c:pt>
                <c:pt idx="4865">
                  <c:v>2707.5</c:v>
                </c:pt>
                <c:pt idx="4866">
                  <c:v>2708</c:v>
                </c:pt>
                <c:pt idx="4867">
                  <c:v>2708.5</c:v>
                </c:pt>
                <c:pt idx="4868">
                  <c:v>2709</c:v>
                </c:pt>
                <c:pt idx="4869">
                  <c:v>2709.5</c:v>
                </c:pt>
                <c:pt idx="4870">
                  <c:v>2710</c:v>
                </c:pt>
                <c:pt idx="4871">
                  <c:v>2710.5</c:v>
                </c:pt>
                <c:pt idx="4872">
                  <c:v>2711</c:v>
                </c:pt>
                <c:pt idx="4873">
                  <c:v>2711.5</c:v>
                </c:pt>
                <c:pt idx="4874">
                  <c:v>2712</c:v>
                </c:pt>
                <c:pt idx="4875">
                  <c:v>2712.5</c:v>
                </c:pt>
                <c:pt idx="4876">
                  <c:v>2713</c:v>
                </c:pt>
                <c:pt idx="4877">
                  <c:v>2713.5</c:v>
                </c:pt>
                <c:pt idx="4878">
                  <c:v>2714</c:v>
                </c:pt>
                <c:pt idx="4879">
                  <c:v>2714.5</c:v>
                </c:pt>
                <c:pt idx="4880">
                  <c:v>2715</c:v>
                </c:pt>
                <c:pt idx="4881">
                  <c:v>2715.5</c:v>
                </c:pt>
                <c:pt idx="4882">
                  <c:v>2716</c:v>
                </c:pt>
                <c:pt idx="4883">
                  <c:v>2716.5</c:v>
                </c:pt>
                <c:pt idx="4884">
                  <c:v>2717</c:v>
                </c:pt>
                <c:pt idx="4885">
                  <c:v>2717.5</c:v>
                </c:pt>
                <c:pt idx="4886">
                  <c:v>2718</c:v>
                </c:pt>
                <c:pt idx="4887">
                  <c:v>2718.5</c:v>
                </c:pt>
                <c:pt idx="4888">
                  <c:v>2719</c:v>
                </c:pt>
                <c:pt idx="4889">
                  <c:v>2719.5</c:v>
                </c:pt>
                <c:pt idx="4890">
                  <c:v>2720</c:v>
                </c:pt>
                <c:pt idx="4891">
                  <c:v>2720.5</c:v>
                </c:pt>
                <c:pt idx="4892">
                  <c:v>2721</c:v>
                </c:pt>
                <c:pt idx="4893">
                  <c:v>2721.5</c:v>
                </c:pt>
                <c:pt idx="4894">
                  <c:v>2722</c:v>
                </c:pt>
                <c:pt idx="4895">
                  <c:v>2722.5</c:v>
                </c:pt>
                <c:pt idx="4896">
                  <c:v>2723</c:v>
                </c:pt>
                <c:pt idx="4897">
                  <c:v>2723.5</c:v>
                </c:pt>
                <c:pt idx="4898">
                  <c:v>2724</c:v>
                </c:pt>
                <c:pt idx="4899">
                  <c:v>2724.5</c:v>
                </c:pt>
                <c:pt idx="4900">
                  <c:v>2725</c:v>
                </c:pt>
                <c:pt idx="4901">
                  <c:v>2725.5</c:v>
                </c:pt>
                <c:pt idx="4902">
                  <c:v>2726</c:v>
                </c:pt>
                <c:pt idx="4903">
                  <c:v>2726.5</c:v>
                </c:pt>
                <c:pt idx="4904">
                  <c:v>2727</c:v>
                </c:pt>
                <c:pt idx="4905">
                  <c:v>2727.5</c:v>
                </c:pt>
                <c:pt idx="4906">
                  <c:v>2728</c:v>
                </c:pt>
                <c:pt idx="4907">
                  <c:v>2728.5</c:v>
                </c:pt>
                <c:pt idx="4908">
                  <c:v>2729</c:v>
                </c:pt>
                <c:pt idx="4909">
                  <c:v>2729.5</c:v>
                </c:pt>
                <c:pt idx="4910">
                  <c:v>2730</c:v>
                </c:pt>
                <c:pt idx="4911">
                  <c:v>2730.5</c:v>
                </c:pt>
                <c:pt idx="4912">
                  <c:v>2731</c:v>
                </c:pt>
                <c:pt idx="4913">
                  <c:v>2731.5</c:v>
                </c:pt>
                <c:pt idx="4914">
                  <c:v>2732</c:v>
                </c:pt>
                <c:pt idx="4915">
                  <c:v>2732.5</c:v>
                </c:pt>
                <c:pt idx="4916">
                  <c:v>2733</c:v>
                </c:pt>
                <c:pt idx="4917">
                  <c:v>2733.5</c:v>
                </c:pt>
                <c:pt idx="4918">
                  <c:v>2734</c:v>
                </c:pt>
                <c:pt idx="4919">
                  <c:v>2734.5</c:v>
                </c:pt>
                <c:pt idx="4920">
                  <c:v>2735</c:v>
                </c:pt>
                <c:pt idx="4921">
                  <c:v>2735.5</c:v>
                </c:pt>
                <c:pt idx="4922">
                  <c:v>2736</c:v>
                </c:pt>
                <c:pt idx="4923">
                  <c:v>2736.5</c:v>
                </c:pt>
                <c:pt idx="4924">
                  <c:v>2737</c:v>
                </c:pt>
                <c:pt idx="4925">
                  <c:v>2737.5</c:v>
                </c:pt>
                <c:pt idx="4926">
                  <c:v>2738</c:v>
                </c:pt>
                <c:pt idx="4927">
                  <c:v>2738.5</c:v>
                </c:pt>
                <c:pt idx="4928">
                  <c:v>2739</c:v>
                </c:pt>
                <c:pt idx="4929">
                  <c:v>2739.5</c:v>
                </c:pt>
                <c:pt idx="4930">
                  <c:v>2740</c:v>
                </c:pt>
                <c:pt idx="4931">
                  <c:v>2740.5</c:v>
                </c:pt>
                <c:pt idx="4932">
                  <c:v>2741</c:v>
                </c:pt>
                <c:pt idx="4933">
                  <c:v>2741.5</c:v>
                </c:pt>
                <c:pt idx="4934">
                  <c:v>2742</c:v>
                </c:pt>
                <c:pt idx="4935">
                  <c:v>2742.5</c:v>
                </c:pt>
                <c:pt idx="4936">
                  <c:v>2743</c:v>
                </c:pt>
                <c:pt idx="4937">
                  <c:v>2743.5</c:v>
                </c:pt>
                <c:pt idx="4938">
                  <c:v>2744</c:v>
                </c:pt>
                <c:pt idx="4939">
                  <c:v>2744.5</c:v>
                </c:pt>
                <c:pt idx="4940">
                  <c:v>2745</c:v>
                </c:pt>
                <c:pt idx="4941">
                  <c:v>2745.5</c:v>
                </c:pt>
                <c:pt idx="4942">
                  <c:v>2746</c:v>
                </c:pt>
                <c:pt idx="4943">
                  <c:v>2746.5</c:v>
                </c:pt>
                <c:pt idx="4944">
                  <c:v>2747</c:v>
                </c:pt>
                <c:pt idx="4945">
                  <c:v>2747.5</c:v>
                </c:pt>
                <c:pt idx="4946">
                  <c:v>2748</c:v>
                </c:pt>
                <c:pt idx="4947">
                  <c:v>2748.5</c:v>
                </c:pt>
                <c:pt idx="4948">
                  <c:v>2749</c:v>
                </c:pt>
                <c:pt idx="4949">
                  <c:v>2749.5</c:v>
                </c:pt>
                <c:pt idx="4950">
                  <c:v>2750</c:v>
                </c:pt>
                <c:pt idx="4951">
                  <c:v>2750.5</c:v>
                </c:pt>
                <c:pt idx="4952">
                  <c:v>2751</c:v>
                </c:pt>
                <c:pt idx="4953">
                  <c:v>2751.5</c:v>
                </c:pt>
                <c:pt idx="4954">
                  <c:v>2752</c:v>
                </c:pt>
                <c:pt idx="4955">
                  <c:v>2752.5</c:v>
                </c:pt>
                <c:pt idx="4956">
                  <c:v>2753</c:v>
                </c:pt>
                <c:pt idx="4957">
                  <c:v>2753.5</c:v>
                </c:pt>
                <c:pt idx="4958">
                  <c:v>2754</c:v>
                </c:pt>
                <c:pt idx="4959">
                  <c:v>2754.5</c:v>
                </c:pt>
                <c:pt idx="4960">
                  <c:v>2755</c:v>
                </c:pt>
                <c:pt idx="4961">
                  <c:v>2755.5</c:v>
                </c:pt>
                <c:pt idx="4962">
                  <c:v>2756</c:v>
                </c:pt>
                <c:pt idx="4963">
                  <c:v>2756.5</c:v>
                </c:pt>
                <c:pt idx="4964">
                  <c:v>2757</c:v>
                </c:pt>
                <c:pt idx="4965">
                  <c:v>2757.5</c:v>
                </c:pt>
                <c:pt idx="4966">
                  <c:v>2758</c:v>
                </c:pt>
                <c:pt idx="4967">
                  <c:v>2758.5</c:v>
                </c:pt>
                <c:pt idx="4968">
                  <c:v>2759</c:v>
                </c:pt>
                <c:pt idx="4969">
                  <c:v>2759.5</c:v>
                </c:pt>
                <c:pt idx="4970">
                  <c:v>2760</c:v>
                </c:pt>
                <c:pt idx="4971">
                  <c:v>2760.5</c:v>
                </c:pt>
                <c:pt idx="4972">
                  <c:v>2761</c:v>
                </c:pt>
                <c:pt idx="4973">
                  <c:v>2761.5</c:v>
                </c:pt>
                <c:pt idx="4974">
                  <c:v>2762</c:v>
                </c:pt>
                <c:pt idx="4975">
                  <c:v>2762.5</c:v>
                </c:pt>
                <c:pt idx="4976">
                  <c:v>2763</c:v>
                </c:pt>
                <c:pt idx="4977">
                  <c:v>2763.5</c:v>
                </c:pt>
                <c:pt idx="4978">
                  <c:v>2764</c:v>
                </c:pt>
                <c:pt idx="4979">
                  <c:v>2764.5</c:v>
                </c:pt>
                <c:pt idx="4980">
                  <c:v>2765</c:v>
                </c:pt>
                <c:pt idx="4981">
                  <c:v>2765.5</c:v>
                </c:pt>
                <c:pt idx="4982">
                  <c:v>2766</c:v>
                </c:pt>
                <c:pt idx="4983">
                  <c:v>2766.5</c:v>
                </c:pt>
                <c:pt idx="4984">
                  <c:v>2767</c:v>
                </c:pt>
                <c:pt idx="4985">
                  <c:v>2767.5</c:v>
                </c:pt>
                <c:pt idx="4986">
                  <c:v>2768</c:v>
                </c:pt>
                <c:pt idx="4987">
                  <c:v>2768.5</c:v>
                </c:pt>
                <c:pt idx="4988">
                  <c:v>2769</c:v>
                </c:pt>
                <c:pt idx="4989">
                  <c:v>2769.5</c:v>
                </c:pt>
                <c:pt idx="4990">
                  <c:v>2770</c:v>
                </c:pt>
                <c:pt idx="4991">
                  <c:v>2770.5</c:v>
                </c:pt>
                <c:pt idx="4992">
                  <c:v>2771</c:v>
                </c:pt>
                <c:pt idx="4993">
                  <c:v>2771.5</c:v>
                </c:pt>
                <c:pt idx="4994">
                  <c:v>2772</c:v>
                </c:pt>
                <c:pt idx="4995">
                  <c:v>2772.5</c:v>
                </c:pt>
                <c:pt idx="4996">
                  <c:v>2773</c:v>
                </c:pt>
                <c:pt idx="4997">
                  <c:v>2773.5</c:v>
                </c:pt>
                <c:pt idx="4998">
                  <c:v>2774</c:v>
                </c:pt>
                <c:pt idx="4999">
                  <c:v>2774.5</c:v>
                </c:pt>
                <c:pt idx="5000">
                  <c:v>2775</c:v>
                </c:pt>
                <c:pt idx="5001">
                  <c:v>2775.5</c:v>
                </c:pt>
                <c:pt idx="5002">
                  <c:v>2776</c:v>
                </c:pt>
                <c:pt idx="5003">
                  <c:v>2776.5</c:v>
                </c:pt>
                <c:pt idx="5004">
                  <c:v>2777</c:v>
                </c:pt>
                <c:pt idx="5005">
                  <c:v>2777.5</c:v>
                </c:pt>
                <c:pt idx="5006">
                  <c:v>2778</c:v>
                </c:pt>
                <c:pt idx="5007">
                  <c:v>2778.5</c:v>
                </c:pt>
                <c:pt idx="5008">
                  <c:v>2779</c:v>
                </c:pt>
                <c:pt idx="5009">
                  <c:v>2779.5</c:v>
                </c:pt>
                <c:pt idx="5010">
                  <c:v>2780</c:v>
                </c:pt>
                <c:pt idx="5011">
                  <c:v>2780.5</c:v>
                </c:pt>
                <c:pt idx="5012">
                  <c:v>2781</c:v>
                </c:pt>
                <c:pt idx="5013">
                  <c:v>2781.5</c:v>
                </c:pt>
                <c:pt idx="5014">
                  <c:v>2782</c:v>
                </c:pt>
                <c:pt idx="5015">
                  <c:v>2782.5</c:v>
                </c:pt>
                <c:pt idx="5016">
                  <c:v>2783</c:v>
                </c:pt>
                <c:pt idx="5017">
                  <c:v>2783.5</c:v>
                </c:pt>
                <c:pt idx="5018">
                  <c:v>2784</c:v>
                </c:pt>
                <c:pt idx="5019">
                  <c:v>2784.5</c:v>
                </c:pt>
                <c:pt idx="5020">
                  <c:v>2785</c:v>
                </c:pt>
                <c:pt idx="5021">
                  <c:v>2785.5</c:v>
                </c:pt>
                <c:pt idx="5022">
                  <c:v>2786</c:v>
                </c:pt>
                <c:pt idx="5023">
                  <c:v>2786.5</c:v>
                </c:pt>
                <c:pt idx="5024">
                  <c:v>2787</c:v>
                </c:pt>
                <c:pt idx="5025">
                  <c:v>2787.5</c:v>
                </c:pt>
                <c:pt idx="5026">
                  <c:v>2788</c:v>
                </c:pt>
                <c:pt idx="5027">
                  <c:v>2788.5</c:v>
                </c:pt>
                <c:pt idx="5028">
                  <c:v>2789</c:v>
                </c:pt>
                <c:pt idx="5029">
                  <c:v>2789.5</c:v>
                </c:pt>
                <c:pt idx="5030">
                  <c:v>2790</c:v>
                </c:pt>
                <c:pt idx="5031">
                  <c:v>2790.5</c:v>
                </c:pt>
                <c:pt idx="5032">
                  <c:v>2791</c:v>
                </c:pt>
                <c:pt idx="5033">
                  <c:v>2791.5</c:v>
                </c:pt>
                <c:pt idx="5034">
                  <c:v>2792</c:v>
                </c:pt>
                <c:pt idx="5035">
                  <c:v>2792.5</c:v>
                </c:pt>
                <c:pt idx="5036">
                  <c:v>2793</c:v>
                </c:pt>
                <c:pt idx="5037">
                  <c:v>2793.5</c:v>
                </c:pt>
                <c:pt idx="5038">
                  <c:v>2794</c:v>
                </c:pt>
                <c:pt idx="5039">
                  <c:v>2794.5</c:v>
                </c:pt>
                <c:pt idx="5040">
                  <c:v>2795</c:v>
                </c:pt>
                <c:pt idx="5041">
                  <c:v>2795.5</c:v>
                </c:pt>
                <c:pt idx="5042">
                  <c:v>2796</c:v>
                </c:pt>
                <c:pt idx="5043">
                  <c:v>2796.5</c:v>
                </c:pt>
                <c:pt idx="5044">
                  <c:v>2797</c:v>
                </c:pt>
                <c:pt idx="5045">
                  <c:v>2797.5</c:v>
                </c:pt>
                <c:pt idx="5046">
                  <c:v>2798</c:v>
                </c:pt>
                <c:pt idx="5047">
                  <c:v>2798.5</c:v>
                </c:pt>
                <c:pt idx="5048">
                  <c:v>2799</c:v>
                </c:pt>
                <c:pt idx="5049">
                  <c:v>2799.5</c:v>
                </c:pt>
                <c:pt idx="5050">
                  <c:v>2800</c:v>
                </c:pt>
                <c:pt idx="5051">
                  <c:v>2800.5</c:v>
                </c:pt>
                <c:pt idx="5052">
                  <c:v>2801</c:v>
                </c:pt>
                <c:pt idx="5053">
                  <c:v>2801.5</c:v>
                </c:pt>
                <c:pt idx="5054">
                  <c:v>2802</c:v>
                </c:pt>
                <c:pt idx="5055">
                  <c:v>2802.5</c:v>
                </c:pt>
                <c:pt idx="5056">
                  <c:v>2803</c:v>
                </c:pt>
                <c:pt idx="5057">
                  <c:v>2803.5</c:v>
                </c:pt>
                <c:pt idx="5058">
                  <c:v>2804</c:v>
                </c:pt>
                <c:pt idx="5059">
                  <c:v>2804.5</c:v>
                </c:pt>
                <c:pt idx="5060">
                  <c:v>2805</c:v>
                </c:pt>
                <c:pt idx="5061">
                  <c:v>2805.5</c:v>
                </c:pt>
                <c:pt idx="5062">
                  <c:v>2806</c:v>
                </c:pt>
                <c:pt idx="5063">
                  <c:v>2806.5</c:v>
                </c:pt>
                <c:pt idx="5064">
                  <c:v>2807</c:v>
                </c:pt>
                <c:pt idx="5065">
                  <c:v>2807.5</c:v>
                </c:pt>
                <c:pt idx="5066">
                  <c:v>2808</c:v>
                </c:pt>
                <c:pt idx="5067">
                  <c:v>2808.5</c:v>
                </c:pt>
                <c:pt idx="5068">
                  <c:v>2809</c:v>
                </c:pt>
                <c:pt idx="5069">
                  <c:v>2809.5</c:v>
                </c:pt>
                <c:pt idx="5070">
                  <c:v>2810</c:v>
                </c:pt>
                <c:pt idx="5071">
                  <c:v>2810.5</c:v>
                </c:pt>
                <c:pt idx="5072">
                  <c:v>2811</c:v>
                </c:pt>
                <c:pt idx="5073">
                  <c:v>2811.5</c:v>
                </c:pt>
                <c:pt idx="5074">
                  <c:v>2812</c:v>
                </c:pt>
                <c:pt idx="5075">
                  <c:v>2812.5</c:v>
                </c:pt>
                <c:pt idx="5076">
                  <c:v>2813</c:v>
                </c:pt>
                <c:pt idx="5077">
                  <c:v>2813.5</c:v>
                </c:pt>
                <c:pt idx="5078">
                  <c:v>2814</c:v>
                </c:pt>
                <c:pt idx="5079">
                  <c:v>2814.5</c:v>
                </c:pt>
                <c:pt idx="5080">
                  <c:v>2815</c:v>
                </c:pt>
                <c:pt idx="5081">
                  <c:v>2815.5</c:v>
                </c:pt>
                <c:pt idx="5082">
                  <c:v>2816</c:v>
                </c:pt>
                <c:pt idx="5083">
                  <c:v>2816.5</c:v>
                </c:pt>
                <c:pt idx="5084">
                  <c:v>2817</c:v>
                </c:pt>
                <c:pt idx="5085">
                  <c:v>2817.5</c:v>
                </c:pt>
                <c:pt idx="5086">
                  <c:v>2818</c:v>
                </c:pt>
                <c:pt idx="5087">
                  <c:v>2818.5</c:v>
                </c:pt>
                <c:pt idx="5088">
                  <c:v>2819</c:v>
                </c:pt>
                <c:pt idx="5089">
                  <c:v>2819.5</c:v>
                </c:pt>
                <c:pt idx="5090">
                  <c:v>2820</c:v>
                </c:pt>
                <c:pt idx="5091">
                  <c:v>2820.5</c:v>
                </c:pt>
                <c:pt idx="5092">
                  <c:v>2821</c:v>
                </c:pt>
                <c:pt idx="5093">
                  <c:v>2821.5</c:v>
                </c:pt>
                <c:pt idx="5094">
                  <c:v>2822</c:v>
                </c:pt>
                <c:pt idx="5095">
                  <c:v>2822.5</c:v>
                </c:pt>
                <c:pt idx="5096">
                  <c:v>2823</c:v>
                </c:pt>
                <c:pt idx="5097">
                  <c:v>2823.5</c:v>
                </c:pt>
                <c:pt idx="5098">
                  <c:v>2824</c:v>
                </c:pt>
                <c:pt idx="5099">
                  <c:v>2824.5</c:v>
                </c:pt>
                <c:pt idx="5100">
                  <c:v>2825</c:v>
                </c:pt>
                <c:pt idx="5101">
                  <c:v>2825.5</c:v>
                </c:pt>
                <c:pt idx="5102">
                  <c:v>2826</c:v>
                </c:pt>
                <c:pt idx="5103">
                  <c:v>2826.5</c:v>
                </c:pt>
                <c:pt idx="5104">
                  <c:v>2827</c:v>
                </c:pt>
                <c:pt idx="5105">
                  <c:v>2827.5</c:v>
                </c:pt>
                <c:pt idx="5106">
                  <c:v>2828</c:v>
                </c:pt>
                <c:pt idx="5107">
                  <c:v>2828.5</c:v>
                </c:pt>
                <c:pt idx="5108">
                  <c:v>2829</c:v>
                </c:pt>
                <c:pt idx="5109">
                  <c:v>2829.5</c:v>
                </c:pt>
                <c:pt idx="5110">
                  <c:v>2830</c:v>
                </c:pt>
                <c:pt idx="5111">
                  <c:v>2830.5</c:v>
                </c:pt>
                <c:pt idx="5112">
                  <c:v>2831</c:v>
                </c:pt>
                <c:pt idx="5113">
                  <c:v>2831.5</c:v>
                </c:pt>
                <c:pt idx="5114">
                  <c:v>2832</c:v>
                </c:pt>
                <c:pt idx="5115">
                  <c:v>2832.5</c:v>
                </c:pt>
                <c:pt idx="5116">
                  <c:v>2833</c:v>
                </c:pt>
                <c:pt idx="5117">
                  <c:v>2833.5</c:v>
                </c:pt>
                <c:pt idx="5118">
                  <c:v>2834</c:v>
                </c:pt>
                <c:pt idx="5119">
                  <c:v>2834.5</c:v>
                </c:pt>
                <c:pt idx="5120">
                  <c:v>2835</c:v>
                </c:pt>
                <c:pt idx="5121">
                  <c:v>2835.5</c:v>
                </c:pt>
                <c:pt idx="5122">
                  <c:v>2836</c:v>
                </c:pt>
                <c:pt idx="5123">
                  <c:v>2836.5</c:v>
                </c:pt>
                <c:pt idx="5124">
                  <c:v>2837</c:v>
                </c:pt>
                <c:pt idx="5125">
                  <c:v>2837.5</c:v>
                </c:pt>
                <c:pt idx="5126">
                  <c:v>2838</c:v>
                </c:pt>
                <c:pt idx="5127">
                  <c:v>2838.5</c:v>
                </c:pt>
                <c:pt idx="5128">
                  <c:v>2839</c:v>
                </c:pt>
                <c:pt idx="5129">
                  <c:v>2839.5</c:v>
                </c:pt>
                <c:pt idx="5130">
                  <c:v>2840</c:v>
                </c:pt>
                <c:pt idx="5131">
                  <c:v>2840.5</c:v>
                </c:pt>
                <c:pt idx="5132">
                  <c:v>2841</c:v>
                </c:pt>
                <c:pt idx="5133">
                  <c:v>2841.5</c:v>
                </c:pt>
                <c:pt idx="5134">
                  <c:v>2842</c:v>
                </c:pt>
                <c:pt idx="5135">
                  <c:v>2842.5</c:v>
                </c:pt>
                <c:pt idx="5136">
                  <c:v>2843</c:v>
                </c:pt>
                <c:pt idx="5137">
                  <c:v>2843.5</c:v>
                </c:pt>
                <c:pt idx="5138">
                  <c:v>2844</c:v>
                </c:pt>
                <c:pt idx="5139">
                  <c:v>2844.5</c:v>
                </c:pt>
                <c:pt idx="5140">
                  <c:v>2845</c:v>
                </c:pt>
                <c:pt idx="5141">
                  <c:v>2845.5</c:v>
                </c:pt>
                <c:pt idx="5142">
                  <c:v>2846</c:v>
                </c:pt>
                <c:pt idx="5143">
                  <c:v>2846.5</c:v>
                </c:pt>
                <c:pt idx="5144">
                  <c:v>2847</c:v>
                </c:pt>
                <c:pt idx="5145">
                  <c:v>2847.5</c:v>
                </c:pt>
                <c:pt idx="5146">
                  <c:v>2848</c:v>
                </c:pt>
                <c:pt idx="5147">
                  <c:v>2848.5</c:v>
                </c:pt>
                <c:pt idx="5148">
                  <c:v>2849</c:v>
                </c:pt>
                <c:pt idx="5149">
                  <c:v>2849.5</c:v>
                </c:pt>
                <c:pt idx="5150">
                  <c:v>2850</c:v>
                </c:pt>
                <c:pt idx="5151">
                  <c:v>2850.5</c:v>
                </c:pt>
                <c:pt idx="5152">
                  <c:v>2851</c:v>
                </c:pt>
                <c:pt idx="5153">
                  <c:v>2851.5</c:v>
                </c:pt>
                <c:pt idx="5154">
                  <c:v>2852</c:v>
                </c:pt>
                <c:pt idx="5155">
                  <c:v>2852.5</c:v>
                </c:pt>
                <c:pt idx="5156">
                  <c:v>2853</c:v>
                </c:pt>
                <c:pt idx="5157">
                  <c:v>2853.5</c:v>
                </c:pt>
                <c:pt idx="5158">
                  <c:v>2854</c:v>
                </c:pt>
                <c:pt idx="5159">
                  <c:v>2854.5</c:v>
                </c:pt>
                <c:pt idx="5160">
                  <c:v>2855</c:v>
                </c:pt>
                <c:pt idx="5161">
                  <c:v>2855.5</c:v>
                </c:pt>
                <c:pt idx="5162">
                  <c:v>2856</c:v>
                </c:pt>
                <c:pt idx="5163">
                  <c:v>2856.5</c:v>
                </c:pt>
                <c:pt idx="5164">
                  <c:v>2857</c:v>
                </c:pt>
                <c:pt idx="5165">
                  <c:v>2857.5</c:v>
                </c:pt>
                <c:pt idx="5166">
                  <c:v>2858</c:v>
                </c:pt>
                <c:pt idx="5167">
                  <c:v>2858.5</c:v>
                </c:pt>
                <c:pt idx="5168">
                  <c:v>2859</c:v>
                </c:pt>
                <c:pt idx="5169">
                  <c:v>2859.5</c:v>
                </c:pt>
                <c:pt idx="5170">
                  <c:v>2860</c:v>
                </c:pt>
                <c:pt idx="5171">
                  <c:v>2860.5</c:v>
                </c:pt>
                <c:pt idx="5172">
                  <c:v>2861</c:v>
                </c:pt>
                <c:pt idx="5173">
                  <c:v>2861.5</c:v>
                </c:pt>
                <c:pt idx="5174">
                  <c:v>2862</c:v>
                </c:pt>
                <c:pt idx="5175">
                  <c:v>2862.5</c:v>
                </c:pt>
                <c:pt idx="5176">
                  <c:v>2863</c:v>
                </c:pt>
                <c:pt idx="5177">
                  <c:v>2863.5</c:v>
                </c:pt>
                <c:pt idx="5178">
                  <c:v>2864</c:v>
                </c:pt>
                <c:pt idx="5179">
                  <c:v>2864.5</c:v>
                </c:pt>
                <c:pt idx="5180">
                  <c:v>2865</c:v>
                </c:pt>
                <c:pt idx="5181">
                  <c:v>2865.5</c:v>
                </c:pt>
                <c:pt idx="5182">
                  <c:v>2866</c:v>
                </c:pt>
                <c:pt idx="5183">
                  <c:v>2866.5</c:v>
                </c:pt>
                <c:pt idx="5184">
                  <c:v>2867</c:v>
                </c:pt>
                <c:pt idx="5185">
                  <c:v>2867.5</c:v>
                </c:pt>
                <c:pt idx="5186">
                  <c:v>2868</c:v>
                </c:pt>
                <c:pt idx="5187">
                  <c:v>2868.5</c:v>
                </c:pt>
                <c:pt idx="5188">
                  <c:v>2869</c:v>
                </c:pt>
                <c:pt idx="5189">
                  <c:v>2869.5</c:v>
                </c:pt>
                <c:pt idx="5190">
                  <c:v>2870</c:v>
                </c:pt>
                <c:pt idx="5191">
                  <c:v>2870.5</c:v>
                </c:pt>
                <c:pt idx="5192">
                  <c:v>2871</c:v>
                </c:pt>
                <c:pt idx="5193">
                  <c:v>2871.5</c:v>
                </c:pt>
                <c:pt idx="5194">
                  <c:v>2872</c:v>
                </c:pt>
                <c:pt idx="5195">
                  <c:v>2872.5</c:v>
                </c:pt>
                <c:pt idx="5196">
                  <c:v>2873</c:v>
                </c:pt>
                <c:pt idx="5197">
                  <c:v>2873.5</c:v>
                </c:pt>
                <c:pt idx="5198">
                  <c:v>2874</c:v>
                </c:pt>
                <c:pt idx="5199">
                  <c:v>2874.5</c:v>
                </c:pt>
                <c:pt idx="5200">
                  <c:v>2875</c:v>
                </c:pt>
                <c:pt idx="5201">
                  <c:v>2875.5</c:v>
                </c:pt>
                <c:pt idx="5202">
                  <c:v>2876</c:v>
                </c:pt>
                <c:pt idx="5203">
                  <c:v>2876.5</c:v>
                </c:pt>
                <c:pt idx="5204">
                  <c:v>2877</c:v>
                </c:pt>
                <c:pt idx="5205">
                  <c:v>2877.5</c:v>
                </c:pt>
                <c:pt idx="5206">
                  <c:v>2878</c:v>
                </c:pt>
                <c:pt idx="5207">
                  <c:v>2878.5</c:v>
                </c:pt>
                <c:pt idx="5208">
                  <c:v>2879</c:v>
                </c:pt>
                <c:pt idx="5209">
                  <c:v>2879.5</c:v>
                </c:pt>
                <c:pt idx="5210">
                  <c:v>2880</c:v>
                </c:pt>
                <c:pt idx="5211">
                  <c:v>2880.5</c:v>
                </c:pt>
                <c:pt idx="5212">
                  <c:v>2881</c:v>
                </c:pt>
                <c:pt idx="5213">
                  <c:v>2881.5</c:v>
                </c:pt>
                <c:pt idx="5214">
                  <c:v>2882</c:v>
                </c:pt>
                <c:pt idx="5215">
                  <c:v>2882.5</c:v>
                </c:pt>
                <c:pt idx="5216">
                  <c:v>2883</c:v>
                </c:pt>
                <c:pt idx="5217">
                  <c:v>2883.5</c:v>
                </c:pt>
                <c:pt idx="5218">
                  <c:v>2884</c:v>
                </c:pt>
                <c:pt idx="5219">
                  <c:v>2884.5</c:v>
                </c:pt>
                <c:pt idx="5220">
                  <c:v>2885</c:v>
                </c:pt>
                <c:pt idx="5221">
                  <c:v>2885.5</c:v>
                </c:pt>
                <c:pt idx="5222">
                  <c:v>2886</c:v>
                </c:pt>
                <c:pt idx="5223">
                  <c:v>2886.5</c:v>
                </c:pt>
                <c:pt idx="5224">
                  <c:v>2887</c:v>
                </c:pt>
                <c:pt idx="5225">
                  <c:v>2887.5</c:v>
                </c:pt>
                <c:pt idx="5226">
                  <c:v>2888</c:v>
                </c:pt>
                <c:pt idx="5227">
                  <c:v>2888.5</c:v>
                </c:pt>
                <c:pt idx="5228">
                  <c:v>2889</c:v>
                </c:pt>
                <c:pt idx="5229">
                  <c:v>2889.5</c:v>
                </c:pt>
                <c:pt idx="5230">
                  <c:v>2890</c:v>
                </c:pt>
                <c:pt idx="5231">
                  <c:v>2890.5</c:v>
                </c:pt>
                <c:pt idx="5232">
                  <c:v>2891</c:v>
                </c:pt>
                <c:pt idx="5233">
                  <c:v>2891.5</c:v>
                </c:pt>
                <c:pt idx="5234">
                  <c:v>2892</c:v>
                </c:pt>
                <c:pt idx="5235">
                  <c:v>2892.5</c:v>
                </c:pt>
                <c:pt idx="5236">
                  <c:v>2893</c:v>
                </c:pt>
                <c:pt idx="5237">
                  <c:v>2893.5</c:v>
                </c:pt>
                <c:pt idx="5238">
                  <c:v>2894</c:v>
                </c:pt>
                <c:pt idx="5239">
                  <c:v>2894.5</c:v>
                </c:pt>
                <c:pt idx="5240">
                  <c:v>2895</c:v>
                </c:pt>
                <c:pt idx="5241">
                  <c:v>2895.5</c:v>
                </c:pt>
                <c:pt idx="5242">
                  <c:v>2896</c:v>
                </c:pt>
                <c:pt idx="5243">
                  <c:v>2896.5</c:v>
                </c:pt>
                <c:pt idx="5244">
                  <c:v>2897</c:v>
                </c:pt>
                <c:pt idx="5245">
                  <c:v>2897.5</c:v>
                </c:pt>
                <c:pt idx="5246">
                  <c:v>2898</c:v>
                </c:pt>
                <c:pt idx="5247">
                  <c:v>2898.5</c:v>
                </c:pt>
                <c:pt idx="5248">
                  <c:v>2899</c:v>
                </c:pt>
                <c:pt idx="5249">
                  <c:v>2899.5</c:v>
                </c:pt>
                <c:pt idx="5250">
                  <c:v>2900</c:v>
                </c:pt>
                <c:pt idx="5251">
                  <c:v>2900.5</c:v>
                </c:pt>
                <c:pt idx="5252">
                  <c:v>2901</c:v>
                </c:pt>
                <c:pt idx="5253">
                  <c:v>2901.5</c:v>
                </c:pt>
                <c:pt idx="5254">
                  <c:v>2902</c:v>
                </c:pt>
                <c:pt idx="5255">
                  <c:v>2902.5</c:v>
                </c:pt>
                <c:pt idx="5256">
                  <c:v>2903</c:v>
                </c:pt>
                <c:pt idx="5257">
                  <c:v>2903.5</c:v>
                </c:pt>
                <c:pt idx="5258">
                  <c:v>2904</c:v>
                </c:pt>
                <c:pt idx="5259">
                  <c:v>2904.5</c:v>
                </c:pt>
                <c:pt idx="5260">
                  <c:v>2905</c:v>
                </c:pt>
                <c:pt idx="5261">
                  <c:v>2905.5</c:v>
                </c:pt>
                <c:pt idx="5262">
                  <c:v>2906</c:v>
                </c:pt>
                <c:pt idx="5263">
                  <c:v>2906.5</c:v>
                </c:pt>
                <c:pt idx="5264">
                  <c:v>2907</c:v>
                </c:pt>
                <c:pt idx="5265">
                  <c:v>2907.5</c:v>
                </c:pt>
                <c:pt idx="5266">
                  <c:v>2908</c:v>
                </c:pt>
                <c:pt idx="5267">
                  <c:v>2908.5</c:v>
                </c:pt>
                <c:pt idx="5268">
                  <c:v>2909</c:v>
                </c:pt>
                <c:pt idx="5269">
                  <c:v>2909.5</c:v>
                </c:pt>
                <c:pt idx="5270">
                  <c:v>2910</c:v>
                </c:pt>
                <c:pt idx="5271">
                  <c:v>2910.5</c:v>
                </c:pt>
                <c:pt idx="5272">
                  <c:v>2911</c:v>
                </c:pt>
                <c:pt idx="5273">
                  <c:v>2911.5</c:v>
                </c:pt>
                <c:pt idx="5274">
                  <c:v>2912</c:v>
                </c:pt>
                <c:pt idx="5275">
                  <c:v>2912.5</c:v>
                </c:pt>
                <c:pt idx="5276">
                  <c:v>2913</c:v>
                </c:pt>
                <c:pt idx="5277">
                  <c:v>2913.5</c:v>
                </c:pt>
                <c:pt idx="5278">
                  <c:v>2914</c:v>
                </c:pt>
                <c:pt idx="5279">
                  <c:v>2914.5</c:v>
                </c:pt>
                <c:pt idx="5280">
                  <c:v>2915</c:v>
                </c:pt>
                <c:pt idx="5281">
                  <c:v>2915.5</c:v>
                </c:pt>
                <c:pt idx="5282">
                  <c:v>2916</c:v>
                </c:pt>
                <c:pt idx="5283">
                  <c:v>2916.5</c:v>
                </c:pt>
                <c:pt idx="5284">
                  <c:v>2917</c:v>
                </c:pt>
                <c:pt idx="5285">
                  <c:v>2917.5</c:v>
                </c:pt>
                <c:pt idx="5286">
                  <c:v>2918</c:v>
                </c:pt>
                <c:pt idx="5287">
                  <c:v>2918.5</c:v>
                </c:pt>
                <c:pt idx="5288">
                  <c:v>2919</c:v>
                </c:pt>
                <c:pt idx="5289">
                  <c:v>2919.5</c:v>
                </c:pt>
                <c:pt idx="5290">
                  <c:v>2920</c:v>
                </c:pt>
                <c:pt idx="5291">
                  <c:v>2920.5</c:v>
                </c:pt>
                <c:pt idx="5292">
                  <c:v>2921</c:v>
                </c:pt>
                <c:pt idx="5293">
                  <c:v>2921.5</c:v>
                </c:pt>
                <c:pt idx="5294">
                  <c:v>2922</c:v>
                </c:pt>
                <c:pt idx="5295">
                  <c:v>2922.5</c:v>
                </c:pt>
                <c:pt idx="5296">
                  <c:v>2923</c:v>
                </c:pt>
                <c:pt idx="5297">
                  <c:v>2923.5</c:v>
                </c:pt>
                <c:pt idx="5298">
                  <c:v>2924</c:v>
                </c:pt>
                <c:pt idx="5299">
                  <c:v>2924.5</c:v>
                </c:pt>
                <c:pt idx="5300">
                  <c:v>2925</c:v>
                </c:pt>
                <c:pt idx="5301">
                  <c:v>2925.5</c:v>
                </c:pt>
                <c:pt idx="5302">
                  <c:v>2926</c:v>
                </c:pt>
                <c:pt idx="5303">
                  <c:v>2926.5</c:v>
                </c:pt>
                <c:pt idx="5304">
                  <c:v>2927</c:v>
                </c:pt>
                <c:pt idx="5305">
                  <c:v>2927.5</c:v>
                </c:pt>
                <c:pt idx="5306">
                  <c:v>2928</c:v>
                </c:pt>
                <c:pt idx="5307">
                  <c:v>2928.5</c:v>
                </c:pt>
                <c:pt idx="5308">
                  <c:v>2929</c:v>
                </c:pt>
                <c:pt idx="5309">
                  <c:v>2929.5</c:v>
                </c:pt>
                <c:pt idx="5310">
                  <c:v>2930</c:v>
                </c:pt>
                <c:pt idx="5311">
                  <c:v>2930.5</c:v>
                </c:pt>
                <c:pt idx="5312">
                  <c:v>2931</c:v>
                </c:pt>
                <c:pt idx="5313">
                  <c:v>2931.5</c:v>
                </c:pt>
                <c:pt idx="5314">
                  <c:v>2932</c:v>
                </c:pt>
                <c:pt idx="5315">
                  <c:v>2932.5</c:v>
                </c:pt>
                <c:pt idx="5316">
                  <c:v>2933</c:v>
                </c:pt>
                <c:pt idx="5317">
                  <c:v>2933.5</c:v>
                </c:pt>
                <c:pt idx="5318">
                  <c:v>2934</c:v>
                </c:pt>
                <c:pt idx="5319">
                  <c:v>2934.5</c:v>
                </c:pt>
                <c:pt idx="5320">
                  <c:v>2935</c:v>
                </c:pt>
                <c:pt idx="5321">
                  <c:v>2935.5</c:v>
                </c:pt>
                <c:pt idx="5322">
                  <c:v>2936</c:v>
                </c:pt>
                <c:pt idx="5323">
                  <c:v>2936.5</c:v>
                </c:pt>
                <c:pt idx="5324">
                  <c:v>2937</c:v>
                </c:pt>
                <c:pt idx="5325">
                  <c:v>2937.5</c:v>
                </c:pt>
                <c:pt idx="5326">
                  <c:v>2938</c:v>
                </c:pt>
                <c:pt idx="5327">
                  <c:v>2938.5</c:v>
                </c:pt>
                <c:pt idx="5328">
                  <c:v>2939</c:v>
                </c:pt>
                <c:pt idx="5329">
                  <c:v>2939.5</c:v>
                </c:pt>
                <c:pt idx="5330">
                  <c:v>2940</c:v>
                </c:pt>
                <c:pt idx="5331">
                  <c:v>2940.5</c:v>
                </c:pt>
                <c:pt idx="5332">
                  <c:v>2941</c:v>
                </c:pt>
                <c:pt idx="5333">
                  <c:v>2941.5</c:v>
                </c:pt>
                <c:pt idx="5334">
                  <c:v>2942</c:v>
                </c:pt>
                <c:pt idx="5335">
                  <c:v>2942.5</c:v>
                </c:pt>
                <c:pt idx="5336">
                  <c:v>2943</c:v>
                </c:pt>
                <c:pt idx="5337">
                  <c:v>2943.5</c:v>
                </c:pt>
                <c:pt idx="5338">
                  <c:v>2944</c:v>
                </c:pt>
                <c:pt idx="5339">
                  <c:v>2944.5</c:v>
                </c:pt>
                <c:pt idx="5340">
                  <c:v>2945</c:v>
                </c:pt>
                <c:pt idx="5341">
                  <c:v>2945.5</c:v>
                </c:pt>
                <c:pt idx="5342">
                  <c:v>2946</c:v>
                </c:pt>
                <c:pt idx="5343">
                  <c:v>2946.5</c:v>
                </c:pt>
                <c:pt idx="5344">
                  <c:v>2947</c:v>
                </c:pt>
                <c:pt idx="5345">
                  <c:v>2947.5</c:v>
                </c:pt>
                <c:pt idx="5346">
                  <c:v>2948</c:v>
                </c:pt>
                <c:pt idx="5347">
                  <c:v>2948.5</c:v>
                </c:pt>
                <c:pt idx="5348">
                  <c:v>2949</c:v>
                </c:pt>
                <c:pt idx="5349">
                  <c:v>2949.5</c:v>
                </c:pt>
                <c:pt idx="5350">
                  <c:v>2950</c:v>
                </c:pt>
                <c:pt idx="5351">
                  <c:v>2950.5</c:v>
                </c:pt>
                <c:pt idx="5352">
                  <c:v>2951</c:v>
                </c:pt>
                <c:pt idx="5353">
                  <c:v>2951.5</c:v>
                </c:pt>
                <c:pt idx="5354">
                  <c:v>2952</c:v>
                </c:pt>
                <c:pt idx="5355">
                  <c:v>2952.5</c:v>
                </c:pt>
                <c:pt idx="5356">
                  <c:v>2953</c:v>
                </c:pt>
                <c:pt idx="5357">
                  <c:v>2953.5</c:v>
                </c:pt>
                <c:pt idx="5358">
                  <c:v>2954</c:v>
                </c:pt>
                <c:pt idx="5359">
                  <c:v>2954.5</c:v>
                </c:pt>
                <c:pt idx="5360">
                  <c:v>2955</c:v>
                </c:pt>
                <c:pt idx="5361">
                  <c:v>2955.5</c:v>
                </c:pt>
                <c:pt idx="5362">
                  <c:v>2956</c:v>
                </c:pt>
                <c:pt idx="5363">
                  <c:v>2956.5</c:v>
                </c:pt>
                <c:pt idx="5364">
                  <c:v>2957</c:v>
                </c:pt>
                <c:pt idx="5365">
                  <c:v>2957.5</c:v>
                </c:pt>
                <c:pt idx="5366">
                  <c:v>2958</c:v>
                </c:pt>
                <c:pt idx="5367">
                  <c:v>2958.5</c:v>
                </c:pt>
                <c:pt idx="5368">
                  <c:v>2959</c:v>
                </c:pt>
                <c:pt idx="5369">
                  <c:v>2959.5</c:v>
                </c:pt>
                <c:pt idx="5370">
                  <c:v>2960</c:v>
                </c:pt>
                <c:pt idx="5371">
                  <c:v>2960.5</c:v>
                </c:pt>
                <c:pt idx="5372">
                  <c:v>2961</c:v>
                </c:pt>
                <c:pt idx="5373">
                  <c:v>2961.5</c:v>
                </c:pt>
                <c:pt idx="5374">
                  <c:v>2962</c:v>
                </c:pt>
                <c:pt idx="5375">
                  <c:v>2962.5</c:v>
                </c:pt>
                <c:pt idx="5376">
                  <c:v>2963</c:v>
                </c:pt>
                <c:pt idx="5377">
                  <c:v>2963.5</c:v>
                </c:pt>
                <c:pt idx="5378">
                  <c:v>2964</c:v>
                </c:pt>
                <c:pt idx="5379">
                  <c:v>2964.5</c:v>
                </c:pt>
                <c:pt idx="5380">
                  <c:v>2965</c:v>
                </c:pt>
                <c:pt idx="5381">
                  <c:v>2965.5</c:v>
                </c:pt>
                <c:pt idx="5382">
                  <c:v>2966</c:v>
                </c:pt>
                <c:pt idx="5383">
                  <c:v>2966.5</c:v>
                </c:pt>
                <c:pt idx="5384">
                  <c:v>2967</c:v>
                </c:pt>
                <c:pt idx="5385">
                  <c:v>2967.5</c:v>
                </c:pt>
                <c:pt idx="5386">
                  <c:v>2968</c:v>
                </c:pt>
                <c:pt idx="5387">
                  <c:v>2968.5</c:v>
                </c:pt>
                <c:pt idx="5388">
                  <c:v>2969</c:v>
                </c:pt>
                <c:pt idx="5389">
                  <c:v>2969.5</c:v>
                </c:pt>
                <c:pt idx="5390">
                  <c:v>2970</c:v>
                </c:pt>
                <c:pt idx="5391">
                  <c:v>2970.5</c:v>
                </c:pt>
                <c:pt idx="5392">
                  <c:v>2971</c:v>
                </c:pt>
                <c:pt idx="5393">
                  <c:v>2971.5</c:v>
                </c:pt>
                <c:pt idx="5394">
                  <c:v>2972</c:v>
                </c:pt>
                <c:pt idx="5395">
                  <c:v>2972.5</c:v>
                </c:pt>
                <c:pt idx="5396">
                  <c:v>2973</c:v>
                </c:pt>
                <c:pt idx="5397">
                  <c:v>2973.5</c:v>
                </c:pt>
                <c:pt idx="5398">
                  <c:v>2974</c:v>
                </c:pt>
                <c:pt idx="5399">
                  <c:v>2974.5</c:v>
                </c:pt>
                <c:pt idx="5400">
                  <c:v>2975</c:v>
                </c:pt>
                <c:pt idx="5401">
                  <c:v>2975.5</c:v>
                </c:pt>
                <c:pt idx="5402">
                  <c:v>2976</c:v>
                </c:pt>
                <c:pt idx="5403">
                  <c:v>2976.5</c:v>
                </c:pt>
                <c:pt idx="5404">
                  <c:v>2977</c:v>
                </c:pt>
                <c:pt idx="5405">
                  <c:v>2977.5</c:v>
                </c:pt>
                <c:pt idx="5406">
                  <c:v>2978</c:v>
                </c:pt>
                <c:pt idx="5407">
                  <c:v>2978.5</c:v>
                </c:pt>
                <c:pt idx="5408">
                  <c:v>2979</c:v>
                </c:pt>
                <c:pt idx="5409">
                  <c:v>2979.5</c:v>
                </c:pt>
                <c:pt idx="5410">
                  <c:v>2980</c:v>
                </c:pt>
                <c:pt idx="5411">
                  <c:v>2980.5</c:v>
                </c:pt>
                <c:pt idx="5412">
                  <c:v>2981</c:v>
                </c:pt>
                <c:pt idx="5413">
                  <c:v>2981.5</c:v>
                </c:pt>
                <c:pt idx="5414">
                  <c:v>2982</c:v>
                </c:pt>
                <c:pt idx="5415">
                  <c:v>2982.5</c:v>
                </c:pt>
                <c:pt idx="5416">
                  <c:v>2983</c:v>
                </c:pt>
                <c:pt idx="5417">
                  <c:v>2983.5</c:v>
                </c:pt>
                <c:pt idx="5418">
                  <c:v>2984</c:v>
                </c:pt>
                <c:pt idx="5419">
                  <c:v>2984.5</c:v>
                </c:pt>
                <c:pt idx="5420">
                  <c:v>2985</c:v>
                </c:pt>
                <c:pt idx="5421">
                  <c:v>2985.5</c:v>
                </c:pt>
                <c:pt idx="5422">
                  <c:v>2986</c:v>
                </c:pt>
                <c:pt idx="5423">
                  <c:v>2986.5</c:v>
                </c:pt>
                <c:pt idx="5424">
                  <c:v>2987</c:v>
                </c:pt>
                <c:pt idx="5425">
                  <c:v>2987.5</c:v>
                </c:pt>
                <c:pt idx="5426">
                  <c:v>2988</c:v>
                </c:pt>
                <c:pt idx="5427">
                  <c:v>2988.5</c:v>
                </c:pt>
                <c:pt idx="5428">
                  <c:v>2989</c:v>
                </c:pt>
                <c:pt idx="5429">
                  <c:v>2989.5</c:v>
                </c:pt>
                <c:pt idx="5430">
                  <c:v>2990</c:v>
                </c:pt>
                <c:pt idx="5431">
                  <c:v>2990.5</c:v>
                </c:pt>
                <c:pt idx="5432">
                  <c:v>2991</c:v>
                </c:pt>
                <c:pt idx="5433">
                  <c:v>2991.5</c:v>
                </c:pt>
                <c:pt idx="5434">
                  <c:v>2992</c:v>
                </c:pt>
                <c:pt idx="5435">
                  <c:v>2992.5</c:v>
                </c:pt>
                <c:pt idx="5436">
                  <c:v>2993</c:v>
                </c:pt>
                <c:pt idx="5437">
                  <c:v>2993.5</c:v>
                </c:pt>
                <c:pt idx="5438">
                  <c:v>2994</c:v>
                </c:pt>
                <c:pt idx="5439">
                  <c:v>2994.5</c:v>
                </c:pt>
                <c:pt idx="5440">
                  <c:v>2995</c:v>
                </c:pt>
                <c:pt idx="5441">
                  <c:v>2995.5</c:v>
                </c:pt>
                <c:pt idx="5442">
                  <c:v>2996</c:v>
                </c:pt>
                <c:pt idx="5443">
                  <c:v>2996.5</c:v>
                </c:pt>
                <c:pt idx="5444">
                  <c:v>2997</c:v>
                </c:pt>
                <c:pt idx="5445">
                  <c:v>2997.5</c:v>
                </c:pt>
                <c:pt idx="5446">
                  <c:v>2998</c:v>
                </c:pt>
                <c:pt idx="5447">
                  <c:v>2998.5</c:v>
                </c:pt>
                <c:pt idx="5448">
                  <c:v>2999</c:v>
                </c:pt>
                <c:pt idx="5449">
                  <c:v>2999.5</c:v>
                </c:pt>
                <c:pt idx="5450">
                  <c:v>3000</c:v>
                </c:pt>
              </c:numCache>
            </c:numRef>
          </c:xVal>
          <c:yVal>
            <c:numRef>
              <c:f>Data!$H$2:$H$5453</c:f>
              <c:numCache>
                <c:formatCode>0.00E+00</c:formatCode>
                <c:ptCount val="5452"/>
                <c:pt idx="0">
                  <c:v>4.2156689999999997E-2</c:v>
                </c:pt>
                <c:pt idx="1">
                  <c:v>4.2622769999999997E-2</c:v>
                </c:pt>
                <c:pt idx="2">
                  <c:v>4.308588E-2</c:v>
                </c:pt>
                <c:pt idx="3">
                  <c:v>4.3329350000000003E-2</c:v>
                </c:pt>
                <c:pt idx="4">
                  <c:v>4.3285810000000001E-2</c:v>
                </c:pt>
                <c:pt idx="5">
                  <c:v>4.314664E-2</c:v>
                </c:pt>
                <c:pt idx="6">
                  <c:v>4.3064379999999999E-2</c:v>
                </c:pt>
                <c:pt idx="7">
                  <c:v>4.3069070000000001E-2</c:v>
                </c:pt>
                <c:pt idx="8">
                  <c:v>4.3141649999999997E-2</c:v>
                </c:pt>
                <c:pt idx="9">
                  <c:v>4.3257179999999999E-2</c:v>
                </c:pt>
                <c:pt idx="10">
                  <c:v>4.3396030000000002E-2</c:v>
                </c:pt>
                <c:pt idx="11">
                  <c:v>4.3550419999999999E-2</c:v>
                </c:pt>
                <c:pt idx="12">
                  <c:v>4.372144E-2</c:v>
                </c:pt>
                <c:pt idx="13">
                  <c:v>4.3909450000000003E-2</c:v>
                </c:pt>
                <c:pt idx="14">
                  <c:v>4.4114569999999999E-2</c:v>
                </c:pt>
                <c:pt idx="15">
                  <c:v>4.4334810000000002E-2</c:v>
                </c:pt>
                <c:pt idx="16">
                  <c:v>4.4559469999999997E-2</c:v>
                </c:pt>
                <c:pt idx="17">
                  <c:v>4.4774399999999999E-2</c:v>
                </c:pt>
                <c:pt idx="18">
                  <c:v>4.4984629999999998E-2</c:v>
                </c:pt>
                <c:pt idx="19">
                  <c:v>4.5211220000000003E-2</c:v>
                </c:pt>
                <c:pt idx="20">
                  <c:v>4.5467689999999998E-2</c:v>
                </c:pt>
                <c:pt idx="21">
                  <c:v>4.5751149999999997E-2</c:v>
                </c:pt>
                <c:pt idx="22">
                  <c:v>4.6024969999999998E-2</c:v>
                </c:pt>
                <c:pt idx="23">
                  <c:v>4.6236380000000001E-2</c:v>
                </c:pt>
                <c:pt idx="24">
                  <c:v>4.6405540000000002E-2</c:v>
                </c:pt>
                <c:pt idx="25">
                  <c:v>4.6589470000000001E-2</c:v>
                </c:pt>
                <c:pt idx="26">
                  <c:v>4.6808120000000002E-2</c:v>
                </c:pt>
                <c:pt idx="27">
                  <c:v>4.705148E-2</c:v>
                </c:pt>
                <c:pt idx="28">
                  <c:v>4.7290310000000002E-2</c:v>
                </c:pt>
                <c:pt idx="29">
                  <c:v>4.7505800000000001E-2</c:v>
                </c:pt>
                <c:pt idx="30">
                  <c:v>4.7716269999999998E-2</c:v>
                </c:pt>
                <c:pt idx="31">
                  <c:v>4.7942070000000003E-2</c:v>
                </c:pt>
                <c:pt idx="32">
                  <c:v>4.8185270000000002E-2</c:v>
                </c:pt>
                <c:pt idx="33">
                  <c:v>4.844147E-2</c:v>
                </c:pt>
                <c:pt idx="34">
                  <c:v>4.8711730000000002E-2</c:v>
                </c:pt>
                <c:pt idx="35">
                  <c:v>4.8997690000000003E-2</c:v>
                </c:pt>
                <c:pt idx="36">
                  <c:v>4.9292410000000002E-2</c:v>
                </c:pt>
                <c:pt idx="37">
                  <c:v>4.9582569999999999E-2</c:v>
                </c:pt>
                <c:pt idx="38">
                  <c:v>4.9868370000000002E-2</c:v>
                </c:pt>
                <c:pt idx="39">
                  <c:v>5.0166839999999997E-2</c:v>
                </c:pt>
                <c:pt idx="40">
                  <c:v>5.0492559999999999E-2</c:v>
                </c:pt>
                <c:pt idx="41">
                  <c:v>5.0855709999999998E-2</c:v>
                </c:pt>
                <c:pt idx="42">
                  <c:v>5.1271369999999997E-2</c:v>
                </c:pt>
                <c:pt idx="43">
                  <c:v>5.1769269999999999E-2</c:v>
                </c:pt>
                <c:pt idx="44">
                  <c:v>5.2407299999999997E-2</c:v>
                </c:pt>
                <c:pt idx="45">
                  <c:v>5.3283259999999999E-2</c:v>
                </c:pt>
                <c:pt idx="46">
                  <c:v>5.4430470000000002E-2</c:v>
                </c:pt>
                <c:pt idx="47">
                  <c:v>5.529742E-2</c:v>
                </c:pt>
                <c:pt idx="48">
                  <c:v>5.5255789999999999E-2</c:v>
                </c:pt>
                <c:pt idx="49">
                  <c:v>5.5075789999999999E-2</c:v>
                </c:pt>
                <c:pt idx="50">
                  <c:v>5.5263350000000003E-2</c:v>
                </c:pt>
                <c:pt idx="51">
                  <c:v>5.5788049999999999E-2</c:v>
                </c:pt>
                <c:pt idx="52">
                  <c:v>5.6480839999999997E-2</c:v>
                </c:pt>
                <c:pt idx="53">
                  <c:v>5.7022049999999998E-2</c:v>
                </c:pt>
                <c:pt idx="54">
                  <c:v>5.7189200000000003E-2</c:v>
                </c:pt>
                <c:pt idx="55">
                  <c:v>5.7173170000000002E-2</c:v>
                </c:pt>
                <c:pt idx="56">
                  <c:v>5.7232199999999997E-2</c:v>
                </c:pt>
                <c:pt idx="57">
                  <c:v>5.7445009999999998E-2</c:v>
                </c:pt>
                <c:pt idx="58">
                  <c:v>5.7816220000000001E-2</c:v>
                </c:pt>
                <c:pt idx="59">
                  <c:v>5.8303760000000003E-2</c:v>
                </c:pt>
                <c:pt idx="60">
                  <c:v>5.8744190000000002E-2</c:v>
                </c:pt>
                <c:pt idx="61">
                  <c:v>5.907333E-2</c:v>
                </c:pt>
                <c:pt idx="62">
                  <c:v>5.9435429999999997E-2</c:v>
                </c:pt>
                <c:pt idx="63">
                  <c:v>5.9897939999999997E-2</c:v>
                </c:pt>
                <c:pt idx="64">
                  <c:v>6.0451199999999997E-2</c:v>
                </c:pt>
                <c:pt idx="65">
                  <c:v>6.1081940000000001E-2</c:v>
                </c:pt>
                <c:pt idx="66">
                  <c:v>6.1786479999999998E-2</c:v>
                </c:pt>
                <c:pt idx="67">
                  <c:v>6.2568899999999997E-2</c:v>
                </c:pt>
                <c:pt idx="68">
                  <c:v>6.343886E-2</c:v>
                </c:pt>
                <c:pt idx="69">
                  <c:v>6.4403680000000005E-2</c:v>
                </c:pt>
                <c:pt idx="70">
                  <c:v>6.5445139999999999E-2</c:v>
                </c:pt>
                <c:pt idx="71">
                  <c:v>6.6505880000000003E-2</c:v>
                </c:pt>
                <c:pt idx="72">
                  <c:v>6.7555169999999998E-2</c:v>
                </c:pt>
                <c:pt idx="73">
                  <c:v>6.8658499999999997E-2</c:v>
                </c:pt>
                <c:pt idx="74">
                  <c:v>6.9911399999999999E-2</c:v>
                </c:pt>
                <c:pt idx="75">
                  <c:v>7.1372080000000004E-2</c:v>
                </c:pt>
                <c:pt idx="76">
                  <c:v>7.3053060000000003E-2</c:v>
                </c:pt>
                <c:pt idx="77">
                  <c:v>7.4893509999999996E-2</c:v>
                </c:pt>
                <c:pt idx="78">
                  <c:v>7.6787869999999994E-2</c:v>
                </c:pt>
                <c:pt idx="79">
                  <c:v>7.8776200000000005E-2</c:v>
                </c:pt>
                <c:pt idx="80">
                  <c:v>8.1047040000000001E-2</c:v>
                </c:pt>
                <c:pt idx="81">
                  <c:v>8.3740599999999998E-2</c:v>
                </c:pt>
                <c:pt idx="82">
                  <c:v>8.6909669999999994E-2</c:v>
                </c:pt>
                <c:pt idx="83">
                  <c:v>9.0603539999999996E-2</c:v>
                </c:pt>
                <c:pt idx="84">
                  <c:v>9.493074E-2</c:v>
                </c:pt>
                <c:pt idx="85">
                  <c:v>0.1000598</c:v>
                </c:pt>
                <c:pt idx="86">
                  <c:v>0.1063018</c:v>
                </c:pt>
                <c:pt idx="87">
                  <c:v>0.1141278</c:v>
                </c:pt>
                <c:pt idx="88">
                  <c:v>0.1241796</c:v>
                </c:pt>
                <c:pt idx="89">
                  <c:v>0.13738929999999999</c:v>
                </c:pt>
                <c:pt idx="90">
                  <c:v>0.15495329999999999</c:v>
                </c:pt>
                <c:pt idx="91">
                  <c:v>0.1772676</c:v>
                </c:pt>
                <c:pt idx="92">
                  <c:v>0.2017448</c:v>
                </c:pt>
                <c:pt idx="93">
                  <c:v>0.22806209999999999</c:v>
                </c:pt>
                <c:pt idx="94">
                  <c:v>0.2639976</c:v>
                </c:pt>
                <c:pt idx="95">
                  <c:v>0.31756069999999997</c:v>
                </c:pt>
                <c:pt idx="96">
                  <c:v>0.39625440000000001</c:v>
                </c:pt>
                <c:pt idx="97">
                  <c:v>0.50870000000000004</c:v>
                </c:pt>
                <c:pt idx="98">
                  <c:v>0.65820780000000001</c:v>
                </c:pt>
                <c:pt idx="99">
                  <c:v>0.82108769999999998</c:v>
                </c:pt>
                <c:pt idx="100">
                  <c:v>0.92257480000000003</c:v>
                </c:pt>
                <c:pt idx="101">
                  <c:v>0.8878817</c:v>
                </c:pt>
                <c:pt idx="102">
                  <c:v>0.74639880000000003</c:v>
                </c:pt>
                <c:pt idx="103">
                  <c:v>0.58591409999999999</c:v>
                </c:pt>
                <c:pt idx="104">
                  <c:v>0.45424789999999998</c:v>
                </c:pt>
                <c:pt idx="105">
                  <c:v>0.35796800000000001</c:v>
                </c:pt>
                <c:pt idx="106">
                  <c:v>0.28983759999999997</c:v>
                </c:pt>
                <c:pt idx="107">
                  <c:v>0.24155160000000001</c:v>
                </c:pt>
                <c:pt idx="108">
                  <c:v>0.20680209999999999</c:v>
                </c:pt>
                <c:pt idx="109">
                  <c:v>0.18129799999999999</c:v>
                </c:pt>
                <c:pt idx="110">
                  <c:v>0.16220419999999999</c:v>
                </c:pt>
                <c:pt idx="111">
                  <c:v>0.14764630000000001</c:v>
                </c:pt>
                <c:pt idx="112">
                  <c:v>0.1363694</c:v>
                </c:pt>
                <c:pt idx="113">
                  <c:v>0.1275184</c:v>
                </c:pt>
                <c:pt idx="114">
                  <c:v>0.1204947</c:v>
                </c:pt>
                <c:pt idx="115">
                  <c:v>0.1148556</c:v>
                </c:pt>
                <c:pt idx="116">
                  <c:v>0.1102619</c:v>
                </c:pt>
                <c:pt idx="117">
                  <c:v>0.1064962</c:v>
                </c:pt>
                <c:pt idx="118">
                  <c:v>0.1034383</c:v>
                </c:pt>
                <c:pt idx="119">
                  <c:v>0.1009808</c:v>
                </c:pt>
                <c:pt idx="120">
                  <c:v>9.8981769999999997E-2</c:v>
                </c:pt>
                <c:pt idx="121">
                  <c:v>9.7257440000000001E-2</c:v>
                </c:pt>
                <c:pt idx="122">
                  <c:v>9.5688549999999997E-2</c:v>
                </c:pt>
                <c:pt idx="123">
                  <c:v>9.4284110000000004E-2</c:v>
                </c:pt>
                <c:pt idx="124">
                  <c:v>9.3084730000000004E-2</c:v>
                </c:pt>
                <c:pt idx="125">
                  <c:v>9.2105560000000003E-2</c:v>
                </c:pt>
                <c:pt idx="126">
                  <c:v>9.1331809999999999E-2</c:v>
                </c:pt>
                <c:pt idx="127">
                  <c:v>9.0735430000000006E-2</c:v>
                </c:pt>
                <c:pt idx="128">
                  <c:v>9.0289240000000007E-2</c:v>
                </c:pt>
                <c:pt idx="129">
                  <c:v>8.9970999999999995E-2</c:v>
                </c:pt>
                <c:pt idx="130">
                  <c:v>8.9763990000000002E-2</c:v>
                </c:pt>
                <c:pt idx="131">
                  <c:v>8.9656169999999993E-2</c:v>
                </c:pt>
                <c:pt idx="132">
                  <c:v>8.964018E-2</c:v>
                </c:pt>
                <c:pt idx="133">
                  <c:v>8.9711570000000004E-2</c:v>
                </c:pt>
                <c:pt idx="134">
                  <c:v>8.9868519999999993E-2</c:v>
                </c:pt>
                <c:pt idx="135">
                  <c:v>9.0110869999999996E-2</c:v>
                </c:pt>
                <c:pt idx="136">
                  <c:v>9.0434210000000001E-2</c:v>
                </c:pt>
                <c:pt idx="137">
                  <c:v>9.0832860000000001E-2</c:v>
                </c:pt>
                <c:pt idx="138">
                  <c:v>9.1336780000000006E-2</c:v>
                </c:pt>
                <c:pt idx="139">
                  <c:v>9.1989959999999996E-2</c:v>
                </c:pt>
                <c:pt idx="140">
                  <c:v>9.2671089999999998E-2</c:v>
                </c:pt>
                <c:pt idx="141">
                  <c:v>9.3137819999999996E-2</c:v>
                </c:pt>
                <c:pt idx="142">
                  <c:v>9.3511720000000007E-2</c:v>
                </c:pt>
                <c:pt idx="143">
                  <c:v>9.3932509999999997E-2</c:v>
                </c:pt>
                <c:pt idx="144">
                  <c:v>9.4462690000000002E-2</c:v>
                </c:pt>
                <c:pt idx="145">
                  <c:v>9.5113100000000006E-2</c:v>
                </c:pt>
                <c:pt idx="146">
                  <c:v>9.5873520000000004E-2</c:v>
                </c:pt>
                <c:pt idx="147">
                  <c:v>9.6738389999999994E-2</c:v>
                </c:pt>
                <c:pt idx="148">
                  <c:v>9.7716129999999998E-2</c:v>
                </c:pt>
                <c:pt idx="149">
                  <c:v>9.8828949999999999E-2</c:v>
                </c:pt>
                <c:pt idx="150">
                  <c:v>0.10011490000000001</c:v>
                </c:pt>
                <c:pt idx="151">
                  <c:v>0.101623</c:v>
                </c:pt>
                <c:pt idx="152">
                  <c:v>0.1033438</c:v>
                </c:pt>
                <c:pt idx="153">
                  <c:v>0.1050267</c:v>
                </c:pt>
                <c:pt idx="154">
                  <c:v>0.1062578</c:v>
                </c:pt>
                <c:pt idx="155">
                  <c:v>0.107076</c:v>
                </c:pt>
                <c:pt idx="156">
                  <c:v>0.10784199999999999</c:v>
                </c:pt>
                <c:pt idx="157">
                  <c:v>0.1087738</c:v>
                </c:pt>
                <c:pt idx="158">
                  <c:v>0.10994420000000001</c:v>
                </c:pt>
                <c:pt idx="159">
                  <c:v>0.1113425</c:v>
                </c:pt>
                <c:pt idx="160">
                  <c:v>0.1129361</c:v>
                </c:pt>
                <c:pt idx="161">
                  <c:v>0.114702</c:v>
                </c:pt>
                <c:pt idx="162">
                  <c:v>0.116614</c:v>
                </c:pt>
                <c:pt idx="163">
                  <c:v>0.1186495</c:v>
                </c:pt>
                <c:pt idx="164">
                  <c:v>0.1208569</c:v>
                </c:pt>
                <c:pt idx="165">
                  <c:v>0.1232692</c:v>
                </c:pt>
                <c:pt idx="166">
                  <c:v>0.12586510000000001</c:v>
                </c:pt>
                <c:pt idx="167">
                  <c:v>0.1286207</c:v>
                </c:pt>
                <c:pt idx="168">
                  <c:v>0.13151750000000001</c:v>
                </c:pt>
                <c:pt idx="169">
                  <c:v>0.1345721</c:v>
                </c:pt>
                <c:pt idx="170">
                  <c:v>0.13785459999999999</c:v>
                </c:pt>
                <c:pt idx="171">
                  <c:v>0.14145659999999999</c:v>
                </c:pt>
                <c:pt idx="172">
                  <c:v>0.1454627</c:v>
                </c:pt>
                <c:pt idx="173">
                  <c:v>0.1499315</c:v>
                </c:pt>
                <c:pt idx="174">
                  <c:v>0.15492700000000001</c:v>
                </c:pt>
                <c:pt idx="175">
                  <c:v>0.1605538</c:v>
                </c:pt>
                <c:pt idx="176">
                  <c:v>0.16695969999999999</c:v>
                </c:pt>
                <c:pt idx="177">
                  <c:v>0.17431569999999999</c:v>
                </c:pt>
                <c:pt idx="178">
                  <c:v>0.1828379</c:v>
                </c:pt>
                <c:pt idx="179">
                  <c:v>0.19291459999999999</c:v>
                </c:pt>
                <c:pt idx="180">
                  <c:v>0.20524110000000001</c:v>
                </c:pt>
                <c:pt idx="181">
                  <c:v>0.22104170000000001</c:v>
                </c:pt>
                <c:pt idx="182">
                  <c:v>0.24245120000000001</c:v>
                </c:pt>
                <c:pt idx="183">
                  <c:v>0.27345710000000001</c:v>
                </c:pt>
                <c:pt idx="184">
                  <c:v>0.32196530000000001</c:v>
                </c:pt>
                <c:pt idx="185">
                  <c:v>0.40244740000000001</c:v>
                </c:pt>
                <c:pt idx="186">
                  <c:v>0.52389759999999996</c:v>
                </c:pt>
                <c:pt idx="187">
                  <c:v>0.61031570000000002</c:v>
                </c:pt>
                <c:pt idx="188">
                  <c:v>0.55204660000000005</c:v>
                </c:pt>
                <c:pt idx="189">
                  <c:v>0.46051740000000002</c:v>
                </c:pt>
                <c:pt idx="190">
                  <c:v>0.41108679999999997</c:v>
                </c:pt>
                <c:pt idx="191">
                  <c:v>0.39534589999999997</c:v>
                </c:pt>
                <c:pt idx="192">
                  <c:v>0.39971790000000001</c:v>
                </c:pt>
                <c:pt idx="193">
                  <c:v>0.4172458</c:v>
                </c:pt>
                <c:pt idx="194">
                  <c:v>0.44515660000000001</c:v>
                </c:pt>
                <c:pt idx="195">
                  <c:v>0.48289270000000001</c:v>
                </c:pt>
                <c:pt idx="196">
                  <c:v>0.53124039999999995</c:v>
                </c:pt>
                <c:pt idx="197">
                  <c:v>0.59208430000000001</c:v>
                </c:pt>
                <c:pt idx="198">
                  <c:v>0.66848079999999999</c:v>
                </c:pt>
                <c:pt idx="199">
                  <c:v>0.76496589999999998</c:v>
                </c:pt>
                <c:pt idx="200">
                  <c:v>0.88813109999999995</c:v>
                </c:pt>
                <c:pt idx="201">
                  <c:v>1.047604</c:v>
                </c:pt>
                <c:pt idx="202">
                  <c:v>1.25762</c:v>
                </c:pt>
                <c:pt idx="203">
                  <c:v>1.5393220000000001</c:v>
                </c:pt>
                <c:pt idx="204">
                  <c:v>1.924523</c:v>
                </c:pt>
                <c:pt idx="205">
                  <c:v>2.4615840000000002</c:v>
                </c:pt>
                <c:pt idx="206">
                  <c:v>3.2196549999999999</c:v>
                </c:pt>
                <c:pt idx="207">
                  <c:v>4.2791959999999998</c:v>
                </c:pt>
                <c:pt idx="208">
                  <c:v>5.670191</c:v>
                </c:pt>
                <c:pt idx="209">
                  <c:v>7.1850560000000003</c:v>
                </c:pt>
                <c:pt idx="210">
                  <c:v>8.1668230000000008</c:v>
                </c:pt>
                <c:pt idx="211">
                  <c:v>7.923063</c:v>
                </c:pt>
                <c:pt idx="212">
                  <c:v>6.6547989999999997</c:v>
                </c:pt>
                <c:pt idx="213">
                  <c:v>5.1508250000000002</c:v>
                </c:pt>
                <c:pt idx="214">
                  <c:v>3.888951</c:v>
                </c:pt>
                <c:pt idx="215">
                  <c:v>2.9556900000000002</c:v>
                </c:pt>
                <c:pt idx="216">
                  <c:v>2.290483</c:v>
                </c:pt>
                <c:pt idx="217">
                  <c:v>1.816265</c:v>
                </c:pt>
                <c:pt idx="218">
                  <c:v>1.473231</c:v>
                </c:pt>
                <c:pt idx="219">
                  <c:v>1.2202649999999999</c:v>
                </c:pt>
                <c:pt idx="220">
                  <c:v>1.0299339999999999</c:v>
                </c:pt>
                <c:pt idx="221">
                  <c:v>0.88381120000000002</c:v>
                </c:pt>
                <c:pt idx="222">
                  <c:v>0.76935050000000005</c:v>
                </c:pt>
                <c:pt idx="223">
                  <c:v>0.67816639999999995</c:v>
                </c:pt>
                <c:pt idx="224">
                  <c:v>0.60469899999999999</c:v>
                </c:pt>
                <c:pt idx="225">
                  <c:v>0.54502870000000003</c:v>
                </c:pt>
                <c:pt idx="226">
                  <c:v>0.49629529999999999</c:v>
                </c:pt>
                <c:pt idx="227">
                  <c:v>0.45643919999999999</c:v>
                </c:pt>
                <c:pt idx="228">
                  <c:v>0.42396929999999999</c:v>
                </c:pt>
                <c:pt idx="229">
                  <c:v>0.39761010000000002</c:v>
                </c:pt>
                <c:pt idx="230">
                  <c:v>0.37558180000000002</c:v>
                </c:pt>
                <c:pt idx="231">
                  <c:v>0.35523359999999998</c:v>
                </c:pt>
                <c:pt idx="232">
                  <c:v>0.33487670000000003</c:v>
                </c:pt>
                <c:pt idx="233">
                  <c:v>0.31519320000000001</c:v>
                </c:pt>
                <c:pt idx="234">
                  <c:v>0.29750159999999998</c:v>
                </c:pt>
                <c:pt idx="235">
                  <c:v>0.28222710000000001</c:v>
                </c:pt>
                <c:pt idx="236">
                  <c:v>0.26910859999999998</c:v>
                </c:pt>
                <c:pt idx="237">
                  <c:v>0.25778780000000001</c:v>
                </c:pt>
                <c:pt idx="238">
                  <c:v>0.24798100000000001</c:v>
                </c:pt>
                <c:pt idx="239">
                  <c:v>0.2394396</c:v>
                </c:pt>
                <c:pt idx="240">
                  <c:v>0.23195450000000001</c:v>
                </c:pt>
                <c:pt idx="241">
                  <c:v>0.22536210000000001</c:v>
                </c:pt>
                <c:pt idx="242">
                  <c:v>0.21954119999999999</c:v>
                </c:pt>
                <c:pt idx="243">
                  <c:v>0.21437890000000001</c:v>
                </c:pt>
                <c:pt idx="244">
                  <c:v>0.2097668</c:v>
                </c:pt>
                <c:pt idx="245">
                  <c:v>0.20565349999999999</c:v>
                </c:pt>
                <c:pt idx="246">
                  <c:v>0.20203760000000001</c:v>
                </c:pt>
                <c:pt idx="247">
                  <c:v>0.1989224</c:v>
                </c:pt>
                <c:pt idx="248">
                  <c:v>0.1963191</c:v>
                </c:pt>
                <c:pt idx="249">
                  <c:v>0.19427549999999999</c:v>
                </c:pt>
                <c:pt idx="250">
                  <c:v>0.19291430000000001</c:v>
                </c:pt>
                <c:pt idx="251">
                  <c:v>0.19249530000000001</c:v>
                </c:pt>
                <c:pt idx="252">
                  <c:v>0.19335939999999999</c:v>
                </c:pt>
                <c:pt idx="253">
                  <c:v>0.19485359999999999</c:v>
                </c:pt>
                <c:pt idx="254">
                  <c:v>0.1936542</c:v>
                </c:pt>
                <c:pt idx="255">
                  <c:v>0.1895654</c:v>
                </c:pt>
                <c:pt idx="256">
                  <c:v>0.18573400000000001</c:v>
                </c:pt>
                <c:pt idx="257">
                  <c:v>0.1829865</c:v>
                </c:pt>
                <c:pt idx="258">
                  <c:v>0.18110370000000001</c:v>
                </c:pt>
                <c:pt idx="259">
                  <c:v>0.1798129</c:v>
                </c:pt>
                <c:pt idx="260">
                  <c:v>0.17893819999999999</c:v>
                </c:pt>
                <c:pt idx="261">
                  <c:v>0.1783787</c:v>
                </c:pt>
                <c:pt idx="262">
                  <c:v>0.1780767</c:v>
                </c:pt>
                <c:pt idx="263">
                  <c:v>0.1780013</c:v>
                </c:pt>
                <c:pt idx="264">
                  <c:v>0.1781384</c:v>
                </c:pt>
                <c:pt idx="265">
                  <c:v>0.17847959999999999</c:v>
                </c:pt>
                <c:pt idx="266">
                  <c:v>0.17899490000000001</c:v>
                </c:pt>
                <c:pt idx="267">
                  <c:v>0.179619</c:v>
                </c:pt>
                <c:pt idx="268">
                  <c:v>0.18034649999999999</c:v>
                </c:pt>
                <c:pt idx="269">
                  <c:v>0.18125230000000001</c:v>
                </c:pt>
                <c:pt idx="270">
                  <c:v>0.18238860000000001</c:v>
                </c:pt>
                <c:pt idx="271">
                  <c:v>0.18378510000000001</c:v>
                </c:pt>
                <c:pt idx="272">
                  <c:v>0.18548429999999999</c:v>
                </c:pt>
                <c:pt idx="273">
                  <c:v>0.18754989999999999</c:v>
                </c:pt>
                <c:pt idx="274">
                  <c:v>0.18998080000000001</c:v>
                </c:pt>
                <c:pt idx="275">
                  <c:v>0.1925588</c:v>
                </c:pt>
                <c:pt idx="276">
                  <c:v>0.19511290000000001</c:v>
                </c:pt>
                <c:pt idx="277">
                  <c:v>0.19783800000000001</c:v>
                </c:pt>
                <c:pt idx="278">
                  <c:v>0.20104140000000001</c:v>
                </c:pt>
                <c:pt idx="279">
                  <c:v>0.2047494</c:v>
                </c:pt>
                <c:pt idx="280">
                  <c:v>0.2090014</c:v>
                </c:pt>
                <c:pt idx="281">
                  <c:v>0.21397459999999999</c:v>
                </c:pt>
                <c:pt idx="282">
                  <c:v>0.2198397</c:v>
                </c:pt>
                <c:pt idx="283">
                  <c:v>0.226774</c:v>
                </c:pt>
                <c:pt idx="284">
                  <c:v>0.23501230000000001</c:v>
                </c:pt>
                <c:pt idx="285">
                  <c:v>0.24488209999999999</c:v>
                </c:pt>
                <c:pt idx="286">
                  <c:v>0.25684099999999999</c:v>
                </c:pt>
                <c:pt idx="287">
                  <c:v>0.27153660000000002</c:v>
                </c:pt>
                <c:pt idx="288">
                  <c:v>0.28990460000000001</c:v>
                </c:pt>
                <c:pt idx="289">
                  <c:v>0.31331710000000002</c:v>
                </c:pt>
                <c:pt idx="290">
                  <c:v>0.34373749999999997</c:v>
                </c:pt>
                <c:pt idx="291">
                  <c:v>0.38400230000000002</c:v>
                </c:pt>
                <c:pt idx="292">
                  <c:v>0.43925110000000001</c:v>
                </c:pt>
                <c:pt idx="293">
                  <c:v>0.51851369999999997</c:v>
                </c:pt>
                <c:pt idx="294">
                  <c:v>0.6374919</c:v>
                </c:pt>
                <c:pt idx="295">
                  <c:v>0.82583320000000005</c:v>
                </c:pt>
                <c:pt idx="296">
                  <c:v>1.142577</c:v>
                </c:pt>
                <c:pt idx="297">
                  <c:v>1.7047699999999999</c:v>
                </c:pt>
                <c:pt idx="298">
                  <c:v>2.6864089999999998</c:v>
                </c:pt>
                <c:pt idx="299">
                  <c:v>3.9018660000000001</c:v>
                </c:pt>
                <c:pt idx="300">
                  <c:v>3.951276</c:v>
                </c:pt>
                <c:pt idx="301">
                  <c:v>2.7620969999999998</c:v>
                </c:pt>
                <c:pt idx="302">
                  <c:v>1.764467</c:v>
                </c:pt>
                <c:pt idx="303">
                  <c:v>1.1917249999999999</c:v>
                </c:pt>
                <c:pt idx="304">
                  <c:v>0.87155020000000005</c:v>
                </c:pt>
                <c:pt idx="305">
                  <c:v>0.68312539999999999</c:v>
                </c:pt>
                <c:pt idx="306">
                  <c:v>0.56588700000000003</c:v>
                </c:pt>
                <c:pt idx="307">
                  <c:v>0.48973800000000001</c:v>
                </c:pt>
                <c:pt idx="308">
                  <c:v>0.43868099999999999</c:v>
                </c:pt>
                <c:pt idx="309">
                  <c:v>0.40374680000000002</c:v>
                </c:pt>
                <c:pt idx="310">
                  <c:v>0.37970009999999998</c:v>
                </c:pt>
                <c:pt idx="311">
                  <c:v>0.36332530000000002</c:v>
                </c:pt>
                <c:pt idx="312">
                  <c:v>0.35262100000000002</c:v>
                </c:pt>
                <c:pt idx="313">
                  <c:v>0.34637200000000001</c:v>
                </c:pt>
                <c:pt idx="314">
                  <c:v>0.34382590000000002</c:v>
                </c:pt>
                <c:pt idx="315">
                  <c:v>0.3445414</c:v>
                </c:pt>
                <c:pt idx="316">
                  <c:v>0.34833330000000001</c:v>
                </c:pt>
                <c:pt idx="317">
                  <c:v>0.35525669999999998</c:v>
                </c:pt>
                <c:pt idx="318">
                  <c:v>0.36563000000000001</c:v>
                </c:pt>
                <c:pt idx="319">
                  <c:v>0.38011410000000001</c:v>
                </c:pt>
                <c:pt idx="320">
                  <c:v>0.39988279999999998</c:v>
                </c:pt>
                <c:pt idx="321">
                  <c:v>0.42695159999999999</c:v>
                </c:pt>
                <c:pt idx="322">
                  <c:v>0.46474409999999999</c:v>
                </c:pt>
                <c:pt idx="323">
                  <c:v>0.51868119999999995</c:v>
                </c:pt>
                <c:pt idx="324">
                  <c:v>0.5946726</c:v>
                </c:pt>
                <c:pt idx="325">
                  <c:v>0.69402710000000001</c:v>
                </c:pt>
                <c:pt idx="326">
                  <c:v>0.82588629999999996</c:v>
                </c:pt>
                <c:pt idx="327">
                  <c:v>1.0057469999999999</c:v>
                </c:pt>
                <c:pt idx="328">
                  <c:v>1.1693089999999999</c:v>
                </c:pt>
                <c:pt idx="329">
                  <c:v>1.173962</c:v>
                </c:pt>
                <c:pt idx="330">
                  <c:v>1.049088</c:v>
                </c:pt>
                <c:pt idx="331">
                  <c:v>0.93815789999999999</c:v>
                </c:pt>
                <c:pt idx="332">
                  <c:v>0.89022789999999996</c:v>
                </c:pt>
                <c:pt idx="333">
                  <c:v>0.90039829999999998</c:v>
                </c:pt>
                <c:pt idx="334">
                  <c:v>0.9614066</c:v>
                </c:pt>
                <c:pt idx="335">
                  <c:v>1.069957</c:v>
                </c:pt>
                <c:pt idx="336">
                  <c:v>1.2078530000000001</c:v>
                </c:pt>
                <c:pt idx="337">
                  <c:v>1.3491280000000001</c:v>
                </c:pt>
                <c:pt idx="338">
                  <c:v>1.528961</c:v>
                </c:pt>
                <c:pt idx="339">
                  <c:v>1.803067</c:v>
                </c:pt>
                <c:pt idx="340">
                  <c:v>2.2154720000000001</c:v>
                </c:pt>
                <c:pt idx="341">
                  <c:v>2.826254</c:v>
                </c:pt>
                <c:pt idx="342">
                  <c:v>3.7275640000000001</c:v>
                </c:pt>
                <c:pt idx="343">
                  <c:v>5.0308909999999996</c:v>
                </c:pt>
                <c:pt idx="344">
                  <c:v>6.7558290000000003</c:v>
                </c:pt>
                <c:pt idx="345">
                  <c:v>8.4929970000000008</c:v>
                </c:pt>
                <c:pt idx="346">
                  <c:v>9.185981</c:v>
                </c:pt>
                <c:pt idx="347">
                  <c:v>8.226896</c:v>
                </c:pt>
                <c:pt idx="348">
                  <c:v>6.4386809999999999</c:v>
                </c:pt>
                <c:pt idx="349">
                  <c:v>4.7844559999999996</c:v>
                </c:pt>
                <c:pt idx="350">
                  <c:v>3.5590009999999999</c:v>
                </c:pt>
                <c:pt idx="351">
                  <c:v>2.7093660000000002</c:v>
                </c:pt>
                <c:pt idx="352">
                  <c:v>2.1237360000000001</c:v>
                </c:pt>
                <c:pt idx="353">
                  <c:v>1.713446</c:v>
                </c:pt>
                <c:pt idx="354">
                  <c:v>1.418857</c:v>
                </c:pt>
                <c:pt idx="355">
                  <c:v>1.201411</c:v>
                </c:pt>
                <c:pt idx="356">
                  <c:v>1.037134</c:v>
                </c:pt>
                <c:pt idx="357">
                  <c:v>0.91086480000000003</c:v>
                </c:pt>
                <c:pt idx="358">
                  <c:v>0.81225789999999998</c:v>
                </c:pt>
                <c:pt idx="359">
                  <c:v>0.734093</c:v>
                </c:pt>
                <c:pt idx="360">
                  <c:v>0.67129150000000004</c:v>
                </c:pt>
                <c:pt idx="361">
                  <c:v>0.6202394</c:v>
                </c:pt>
                <c:pt idx="362">
                  <c:v>0.5783277</c:v>
                </c:pt>
                <c:pt idx="363">
                  <c:v>0.54363589999999995</c:v>
                </c:pt>
                <c:pt idx="364">
                  <c:v>0.51470640000000001</c:v>
                </c:pt>
                <c:pt idx="365">
                  <c:v>0.49039189999999999</c:v>
                </c:pt>
                <c:pt idx="366">
                  <c:v>0.46983000000000003</c:v>
                </c:pt>
                <c:pt idx="367">
                  <c:v>0.45243260000000002</c:v>
                </c:pt>
                <c:pt idx="368">
                  <c:v>0.4377509</c:v>
                </c:pt>
                <c:pt idx="369">
                  <c:v>0.42541519999999999</c:v>
                </c:pt>
                <c:pt idx="370">
                  <c:v>0.41513620000000001</c:v>
                </c:pt>
                <c:pt idx="371">
                  <c:v>0.4066709</c:v>
                </c:pt>
                <c:pt idx="372">
                  <c:v>0.39971810000000002</c:v>
                </c:pt>
                <c:pt idx="373">
                  <c:v>0.39400960000000002</c:v>
                </c:pt>
                <c:pt idx="374">
                  <c:v>0.38962449999999998</c:v>
                </c:pt>
                <c:pt idx="375">
                  <c:v>0.38670599999999999</c:v>
                </c:pt>
                <c:pt idx="376">
                  <c:v>0.3853182</c:v>
                </c:pt>
                <c:pt idx="377">
                  <c:v>0.38527040000000001</c:v>
                </c:pt>
                <c:pt idx="378">
                  <c:v>0.38531490000000002</c:v>
                </c:pt>
                <c:pt idx="379">
                  <c:v>0.38521509999999998</c:v>
                </c:pt>
                <c:pt idx="380">
                  <c:v>0.38598589999999999</c:v>
                </c:pt>
                <c:pt idx="381">
                  <c:v>0.38777349999999999</c:v>
                </c:pt>
                <c:pt idx="382">
                  <c:v>0.39098500000000003</c:v>
                </c:pt>
                <c:pt idx="383">
                  <c:v>0.39626600000000001</c:v>
                </c:pt>
                <c:pt idx="384">
                  <c:v>0.4042501</c:v>
                </c:pt>
                <c:pt idx="385">
                  <c:v>0.415771</c:v>
                </c:pt>
                <c:pt idx="386">
                  <c:v>0.43208239999999998</c:v>
                </c:pt>
                <c:pt idx="387">
                  <c:v>0.4552967</c:v>
                </c:pt>
                <c:pt idx="388">
                  <c:v>0.48908180000000001</c:v>
                </c:pt>
                <c:pt idx="389">
                  <c:v>0.53879770000000005</c:v>
                </c:pt>
                <c:pt idx="390">
                  <c:v>0.60940459999999996</c:v>
                </c:pt>
                <c:pt idx="391">
                  <c:v>0.69288640000000001</c:v>
                </c:pt>
                <c:pt idx="392">
                  <c:v>0.748444</c:v>
                </c:pt>
                <c:pt idx="393">
                  <c:v>0.75125889999999995</c:v>
                </c:pt>
                <c:pt idx="394">
                  <c:v>0.74903889999999995</c:v>
                </c:pt>
                <c:pt idx="395">
                  <c:v>0.78858220000000001</c:v>
                </c:pt>
                <c:pt idx="396">
                  <c:v>0.89041669999999995</c:v>
                </c:pt>
                <c:pt idx="397">
                  <c:v>1.067493</c:v>
                </c:pt>
                <c:pt idx="398">
                  <c:v>1.3052980000000001</c:v>
                </c:pt>
                <c:pt idx="399">
                  <c:v>1.489619</c:v>
                </c:pt>
                <c:pt idx="400">
                  <c:v>1.448286</c:v>
                </c:pt>
                <c:pt idx="401">
                  <c:v>1.2210810000000001</c:v>
                </c:pt>
                <c:pt idx="402">
                  <c:v>0.98388100000000001</c:v>
                </c:pt>
                <c:pt idx="403">
                  <c:v>0.81014629999999999</c:v>
                </c:pt>
                <c:pt idx="404">
                  <c:v>0.69522470000000003</c:v>
                </c:pt>
                <c:pt idx="405">
                  <c:v>0.61974030000000002</c:v>
                </c:pt>
                <c:pt idx="406">
                  <c:v>0.5693878</c:v>
                </c:pt>
                <c:pt idx="407">
                  <c:v>0.5358425</c:v>
                </c:pt>
                <c:pt idx="408">
                  <c:v>0.51389680000000004</c:v>
                </c:pt>
                <c:pt idx="409">
                  <c:v>0.50012599999999996</c:v>
                </c:pt>
                <c:pt idx="410">
                  <c:v>0.49222670000000002</c:v>
                </c:pt>
                <c:pt idx="411">
                  <c:v>0.488786</c:v>
                </c:pt>
                <c:pt idx="412">
                  <c:v>0.48917260000000001</c:v>
                </c:pt>
                <c:pt idx="413">
                  <c:v>0.49312669999999997</c:v>
                </c:pt>
                <c:pt idx="414">
                  <c:v>0.50061789999999995</c:v>
                </c:pt>
                <c:pt idx="415">
                  <c:v>0.51226899999999997</c:v>
                </c:pt>
                <c:pt idx="416">
                  <c:v>0.52946349999999998</c:v>
                </c:pt>
                <c:pt idx="417">
                  <c:v>0.55457210000000001</c:v>
                </c:pt>
                <c:pt idx="418">
                  <c:v>0.59160970000000002</c:v>
                </c:pt>
                <c:pt idx="419">
                  <c:v>0.64758179999999999</c:v>
                </c:pt>
                <c:pt idx="420">
                  <c:v>0.73588140000000002</c:v>
                </c:pt>
                <c:pt idx="421">
                  <c:v>0.88353879999999996</c:v>
                </c:pt>
                <c:pt idx="422">
                  <c:v>1.1454200000000001</c:v>
                </c:pt>
                <c:pt idx="423">
                  <c:v>1.6079140000000001</c:v>
                </c:pt>
                <c:pt idx="424">
                  <c:v>2.1946530000000002</c:v>
                </c:pt>
                <c:pt idx="425">
                  <c:v>2.237835</c:v>
                </c:pt>
                <c:pt idx="426">
                  <c:v>1.733584</c:v>
                </c:pt>
                <c:pt idx="427">
                  <c:v>1.3264009999999999</c:v>
                </c:pt>
                <c:pt idx="428">
                  <c:v>1.074627</c:v>
                </c:pt>
                <c:pt idx="429">
                  <c:v>0.90713330000000003</c:v>
                </c:pt>
                <c:pt idx="430">
                  <c:v>0.79432530000000001</c:v>
                </c:pt>
                <c:pt idx="431">
                  <c:v>0.71926210000000002</c:v>
                </c:pt>
                <c:pt idx="432">
                  <c:v>0.66793659999999999</c:v>
                </c:pt>
                <c:pt idx="433">
                  <c:v>0.63177839999999996</c:v>
                </c:pt>
                <c:pt idx="434">
                  <c:v>0.60651390000000005</c:v>
                </c:pt>
                <c:pt idx="435">
                  <c:v>0.58937620000000002</c:v>
                </c:pt>
                <c:pt idx="436">
                  <c:v>0.57819750000000003</c:v>
                </c:pt>
                <c:pt idx="437">
                  <c:v>0.57135080000000005</c:v>
                </c:pt>
                <c:pt idx="438">
                  <c:v>0.56768269999999998</c:v>
                </c:pt>
                <c:pt idx="439">
                  <c:v>0.56638840000000001</c:v>
                </c:pt>
                <c:pt idx="440">
                  <c:v>0.56691740000000002</c:v>
                </c:pt>
                <c:pt idx="441">
                  <c:v>0.56890960000000002</c:v>
                </c:pt>
                <c:pt idx="442">
                  <c:v>0.57207609999999998</c:v>
                </c:pt>
                <c:pt idx="443">
                  <c:v>0.57614549999999998</c:v>
                </c:pt>
                <c:pt idx="444">
                  <c:v>0.58095509999999995</c:v>
                </c:pt>
                <c:pt idx="445">
                  <c:v>0.58645219999999998</c:v>
                </c:pt>
                <c:pt idx="446">
                  <c:v>0.59262349999999997</c:v>
                </c:pt>
                <c:pt idx="447">
                  <c:v>0.59942980000000001</c:v>
                </c:pt>
                <c:pt idx="448">
                  <c:v>0.60680489999999998</c:v>
                </c:pt>
                <c:pt idx="449">
                  <c:v>0.61479329999999999</c:v>
                </c:pt>
                <c:pt idx="450">
                  <c:v>0.62352609999999997</c:v>
                </c:pt>
                <c:pt idx="451">
                  <c:v>0.63313629999999999</c:v>
                </c:pt>
                <c:pt idx="452">
                  <c:v>0.64383409999999996</c:v>
                </c:pt>
                <c:pt idx="453">
                  <c:v>0.65594090000000005</c:v>
                </c:pt>
                <c:pt idx="454">
                  <c:v>0.66965070000000004</c:v>
                </c:pt>
                <c:pt idx="455">
                  <c:v>0.68506100000000003</c:v>
                </c:pt>
                <c:pt idx="456">
                  <c:v>0.70320150000000003</c:v>
                </c:pt>
                <c:pt idx="457">
                  <c:v>0.72231029999999996</c:v>
                </c:pt>
                <c:pt idx="458">
                  <c:v>0.73363069999999997</c:v>
                </c:pt>
                <c:pt idx="459">
                  <c:v>0.73926069999999999</c:v>
                </c:pt>
                <c:pt idx="460">
                  <c:v>0.74447779999999997</c:v>
                </c:pt>
                <c:pt idx="461">
                  <c:v>0.75194190000000005</c:v>
                </c:pt>
                <c:pt idx="462">
                  <c:v>0.7629705</c:v>
                </c:pt>
                <c:pt idx="463">
                  <c:v>0.77710330000000005</c:v>
                </c:pt>
                <c:pt idx="464">
                  <c:v>0.79399719999999996</c:v>
                </c:pt>
                <c:pt idx="465">
                  <c:v>0.81359769999999998</c:v>
                </c:pt>
                <c:pt idx="466">
                  <c:v>0.83567820000000004</c:v>
                </c:pt>
                <c:pt idx="467">
                  <c:v>0.85916680000000001</c:v>
                </c:pt>
                <c:pt idx="468">
                  <c:v>0.88091699999999995</c:v>
                </c:pt>
                <c:pt idx="469">
                  <c:v>0.89676440000000002</c:v>
                </c:pt>
                <c:pt idx="470">
                  <c:v>0.90675729999999999</c:v>
                </c:pt>
                <c:pt idx="471">
                  <c:v>0.91468329999999998</c:v>
                </c:pt>
                <c:pt idx="472">
                  <c:v>0.92380620000000002</c:v>
                </c:pt>
                <c:pt idx="473">
                  <c:v>0.93533189999999999</c:v>
                </c:pt>
                <c:pt idx="474">
                  <c:v>0.94924710000000001</c:v>
                </c:pt>
                <c:pt idx="475">
                  <c:v>0.96519429999999995</c:v>
                </c:pt>
                <c:pt idx="476">
                  <c:v>0.98283290000000001</c:v>
                </c:pt>
                <c:pt idx="477">
                  <c:v>1.0019169999999999</c:v>
                </c:pt>
                <c:pt idx="478">
                  <c:v>1.022286</c:v>
                </c:pt>
                <c:pt idx="479">
                  <c:v>1.0438430000000001</c:v>
                </c:pt>
                <c:pt idx="480">
                  <c:v>1.0665230000000001</c:v>
                </c:pt>
                <c:pt idx="481">
                  <c:v>1.0902829999999999</c:v>
                </c:pt>
                <c:pt idx="482">
                  <c:v>1.11513</c:v>
                </c:pt>
                <c:pt idx="483">
                  <c:v>1.1411070000000001</c:v>
                </c:pt>
                <c:pt idx="484">
                  <c:v>1.1682140000000001</c:v>
                </c:pt>
                <c:pt idx="485">
                  <c:v>1.196404</c:v>
                </c:pt>
                <c:pt idx="486">
                  <c:v>1.225724</c:v>
                </c:pt>
                <c:pt idx="487">
                  <c:v>1.2563629999999999</c:v>
                </c:pt>
                <c:pt idx="488">
                  <c:v>1.28851</c:v>
                </c:pt>
                <c:pt idx="489">
                  <c:v>1.3222480000000001</c:v>
                </c:pt>
                <c:pt idx="490">
                  <c:v>1.3573299999999999</c:v>
                </c:pt>
                <c:pt idx="491">
                  <c:v>1.393259</c:v>
                </c:pt>
                <c:pt idx="492">
                  <c:v>1.4302870000000001</c:v>
                </c:pt>
                <c:pt idx="493">
                  <c:v>1.4690650000000001</c:v>
                </c:pt>
                <c:pt idx="494">
                  <c:v>1.509819</c:v>
                </c:pt>
                <c:pt idx="495">
                  <c:v>1.552559</c:v>
                </c:pt>
                <c:pt idx="496">
                  <c:v>1.5973360000000001</c:v>
                </c:pt>
                <c:pt idx="497">
                  <c:v>1.6441330000000001</c:v>
                </c:pt>
                <c:pt idx="498">
                  <c:v>1.6930430000000001</c:v>
                </c:pt>
                <c:pt idx="499">
                  <c:v>1.7443420000000001</c:v>
                </c:pt>
                <c:pt idx="500">
                  <c:v>1.7982100000000001</c:v>
                </c:pt>
                <c:pt idx="501">
                  <c:v>1.8549150000000001</c:v>
                </c:pt>
                <c:pt idx="502">
                  <c:v>1.914776</c:v>
                </c:pt>
                <c:pt idx="503">
                  <c:v>1.978043</c:v>
                </c:pt>
                <c:pt idx="504">
                  <c:v>2.0446529999999998</c:v>
                </c:pt>
                <c:pt idx="505">
                  <c:v>2.1138889999999999</c:v>
                </c:pt>
                <c:pt idx="506">
                  <c:v>2.1855169999999999</c:v>
                </c:pt>
                <c:pt idx="507">
                  <c:v>2.2606630000000001</c:v>
                </c:pt>
                <c:pt idx="508">
                  <c:v>2.3402370000000001</c:v>
                </c:pt>
                <c:pt idx="509">
                  <c:v>2.4246020000000001</c:v>
                </c:pt>
                <c:pt idx="510">
                  <c:v>2.5139990000000001</c:v>
                </c:pt>
                <c:pt idx="511">
                  <c:v>2.6086999999999998</c:v>
                </c:pt>
                <c:pt idx="512">
                  <c:v>2.7090689999999999</c:v>
                </c:pt>
                <c:pt idx="513">
                  <c:v>2.8155519999999998</c:v>
                </c:pt>
                <c:pt idx="514">
                  <c:v>2.9286319999999999</c:v>
                </c:pt>
                <c:pt idx="515">
                  <c:v>3.0488529999999998</c:v>
                </c:pt>
                <c:pt idx="516">
                  <c:v>3.1768079999999999</c:v>
                </c:pt>
                <c:pt idx="517">
                  <c:v>3.3131360000000001</c:v>
                </c:pt>
                <c:pt idx="518">
                  <c:v>3.4585159999999999</c:v>
                </c:pt>
                <c:pt idx="519">
                  <c:v>3.6137540000000001</c:v>
                </c:pt>
                <c:pt idx="520">
                  <c:v>3.7798150000000001</c:v>
                </c:pt>
                <c:pt idx="521">
                  <c:v>3.9578000000000002</c:v>
                </c:pt>
                <c:pt idx="522">
                  <c:v>4.1488839999999998</c:v>
                </c:pt>
                <c:pt idx="523">
                  <c:v>4.3543390000000004</c:v>
                </c:pt>
                <c:pt idx="524">
                  <c:v>4.5754460000000003</c:v>
                </c:pt>
                <c:pt idx="525">
                  <c:v>4.8134069999999998</c:v>
                </c:pt>
                <c:pt idx="526">
                  <c:v>5.069985</c:v>
                </c:pt>
                <c:pt idx="527">
                  <c:v>5.3477610000000002</c:v>
                </c:pt>
                <c:pt idx="528">
                  <c:v>5.6494460000000002</c:v>
                </c:pt>
                <c:pt idx="529">
                  <c:v>5.9777279999999999</c:v>
                </c:pt>
                <c:pt idx="530">
                  <c:v>6.3355040000000002</c:v>
                </c:pt>
                <c:pt idx="531">
                  <c:v>6.726318</c:v>
                </c:pt>
                <c:pt idx="532">
                  <c:v>7.1547070000000001</c:v>
                </c:pt>
                <c:pt idx="533">
                  <c:v>7.6259370000000004</c:v>
                </c:pt>
                <c:pt idx="534">
                  <c:v>8.1460270000000001</c:v>
                </c:pt>
                <c:pt idx="535">
                  <c:v>8.7220879999999994</c:v>
                </c:pt>
                <c:pt idx="536">
                  <c:v>9.3626889999999996</c:v>
                </c:pt>
                <c:pt idx="537">
                  <c:v>10.078279999999999</c:v>
                </c:pt>
                <c:pt idx="538">
                  <c:v>10.881740000000001</c:v>
                </c:pt>
                <c:pt idx="539">
                  <c:v>11.78908</c:v>
                </c:pt>
                <c:pt idx="540">
                  <c:v>12.820360000000001</c:v>
                </c:pt>
                <c:pt idx="541">
                  <c:v>14.00051</c:v>
                </c:pt>
                <c:pt idx="542">
                  <c:v>15.35891</c:v>
                </c:pt>
                <c:pt idx="543">
                  <c:v>16.924499999999998</c:v>
                </c:pt>
                <c:pt idx="544">
                  <c:v>18.71171</c:v>
                </c:pt>
                <c:pt idx="545">
                  <c:v>20.704470000000001</c:v>
                </c:pt>
                <c:pt idx="546">
                  <c:v>22.88307</c:v>
                </c:pt>
                <c:pt idx="547">
                  <c:v>25.30716</c:v>
                </c:pt>
                <c:pt idx="548">
                  <c:v>28.130859999999998</c:v>
                </c:pt>
                <c:pt idx="549">
                  <c:v>31.531040000000001</c:v>
                </c:pt>
                <c:pt idx="550">
                  <c:v>35.681269999999998</c:v>
                </c:pt>
                <c:pt idx="551">
                  <c:v>40.780479999999997</c:v>
                </c:pt>
                <c:pt idx="552">
                  <c:v>47.0886</c:v>
                </c:pt>
                <c:pt idx="553">
                  <c:v>54.960439999999998</c:v>
                </c:pt>
                <c:pt idx="554">
                  <c:v>64.88991</c:v>
                </c:pt>
                <c:pt idx="555">
                  <c:v>77.585290000000001</c:v>
                </c:pt>
                <c:pt idx="556">
                  <c:v>94.082059999999998</c:v>
                </c:pt>
                <c:pt idx="557">
                  <c:v>115.87690000000001</c:v>
                </c:pt>
                <c:pt idx="558">
                  <c:v>145.0804</c:v>
                </c:pt>
                <c:pt idx="559">
                  <c:v>184.53219999999999</c:v>
                </c:pt>
                <c:pt idx="560">
                  <c:v>237.5498</c:v>
                </c:pt>
                <c:pt idx="561">
                  <c:v>306.35289999999998</c:v>
                </c:pt>
                <c:pt idx="562">
                  <c:v>387.27390000000003</c:v>
                </c:pt>
                <c:pt idx="563">
                  <c:v>462.42720000000003</c:v>
                </c:pt>
                <c:pt idx="564">
                  <c:v>498.97949999999997</c:v>
                </c:pt>
                <c:pt idx="565">
                  <c:v>474.92160000000001</c:v>
                </c:pt>
                <c:pt idx="566">
                  <c:v>405.57060000000001</c:v>
                </c:pt>
                <c:pt idx="567">
                  <c:v>324.38420000000002</c:v>
                </c:pt>
                <c:pt idx="568">
                  <c:v>252.82079999999999</c:v>
                </c:pt>
                <c:pt idx="569">
                  <c:v>196.7775</c:v>
                </c:pt>
                <c:pt idx="570">
                  <c:v>154.7834</c:v>
                </c:pt>
                <c:pt idx="571">
                  <c:v>123.6101</c:v>
                </c:pt>
                <c:pt idx="572">
                  <c:v>100.32040000000001</c:v>
                </c:pt>
                <c:pt idx="573">
                  <c:v>82.691429999999997</c:v>
                </c:pt>
                <c:pt idx="574">
                  <c:v>69.140190000000004</c:v>
                </c:pt>
                <c:pt idx="575">
                  <c:v>58.558999999999997</c:v>
                </c:pt>
                <c:pt idx="576">
                  <c:v>50.171939999999999</c:v>
                </c:pt>
                <c:pt idx="577">
                  <c:v>43.430430000000001</c:v>
                </c:pt>
                <c:pt idx="578">
                  <c:v>37.941600000000001</c:v>
                </c:pt>
                <c:pt idx="579">
                  <c:v>33.42013</c:v>
                </c:pt>
                <c:pt idx="580">
                  <c:v>29.655809999999999</c:v>
                </c:pt>
                <c:pt idx="581">
                  <c:v>26.491679999999999</c:v>
                </c:pt>
                <c:pt idx="582">
                  <c:v>23.809059999999999</c:v>
                </c:pt>
                <c:pt idx="583">
                  <c:v>21.51651</c:v>
                </c:pt>
                <c:pt idx="584">
                  <c:v>19.539860000000001</c:v>
                </c:pt>
                <c:pt idx="585">
                  <c:v>17.82131</c:v>
                </c:pt>
                <c:pt idx="586">
                  <c:v>16.32114</c:v>
                </c:pt>
                <c:pt idx="587">
                  <c:v>15.0055</c:v>
                </c:pt>
                <c:pt idx="588">
                  <c:v>13.845370000000001</c:v>
                </c:pt>
                <c:pt idx="589">
                  <c:v>12.81714</c:v>
                </c:pt>
                <c:pt idx="590">
                  <c:v>11.90156</c:v>
                </c:pt>
                <c:pt idx="591">
                  <c:v>11.08276</c:v>
                </c:pt>
                <c:pt idx="592">
                  <c:v>10.34747</c:v>
                </c:pt>
                <c:pt idx="593">
                  <c:v>9.6846209999999999</c:v>
                </c:pt>
                <c:pt idx="594">
                  <c:v>9.0851310000000005</c:v>
                </c:pt>
                <c:pt idx="595">
                  <c:v>8.5412710000000001</c:v>
                </c:pt>
                <c:pt idx="596">
                  <c:v>8.0463789999999999</c:v>
                </c:pt>
                <c:pt idx="597">
                  <c:v>7.5947589999999998</c:v>
                </c:pt>
                <c:pt idx="598">
                  <c:v>7.18154</c:v>
                </c:pt>
                <c:pt idx="599">
                  <c:v>6.8025770000000003</c:v>
                </c:pt>
                <c:pt idx="600">
                  <c:v>6.4543140000000001</c:v>
                </c:pt>
                <c:pt idx="601">
                  <c:v>6.1336849999999998</c:v>
                </c:pt>
                <c:pt idx="602">
                  <c:v>5.8379060000000003</c:v>
                </c:pt>
                <c:pt idx="603">
                  <c:v>5.564241</c:v>
                </c:pt>
                <c:pt idx="604">
                  <c:v>5.3104329999999997</c:v>
                </c:pt>
                <c:pt idx="605">
                  <c:v>5.0742609999999999</c:v>
                </c:pt>
                <c:pt idx="606">
                  <c:v>4.8532089999999997</c:v>
                </c:pt>
                <c:pt idx="607">
                  <c:v>4.6462849999999998</c:v>
                </c:pt>
                <c:pt idx="608">
                  <c:v>4.4531349999999996</c:v>
                </c:pt>
                <c:pt idx="609">
                  <c:v>4.2728330000000003</c:v>
                </c:pt>
                <c:pt idx="610">
                  <c:v>4.1042860000000001</c:v>
                </c:pt>
                <c:pt idx="611">
                  <c:v>3.9464999999999999</c:v>
                </c:pt>
                <c:pt idx="612">
                  <c:v>3.7986170000000001</c:v>
                </c:pt>
                <c:pt idx="613">
                  <c:v>3.6598850000000001</c:v>
                </c:pt>
                <c:pt idx="614">
                  <c:v>3.5293779999999999</c:v>
                </c:pt>
                <c:pt idx="615">
                  <c:v>3.4059469999999998</c:v>
                </c:pt>
                <c:pt idx="616">
                  <c:v>3.2889240000000002</c:v>
                </c:pt>
                <c:pt idx="617">
                  <c:v>3.1782219999999999</c:v>
                </c:pt>
                <c:pt idx="618">
                  <c:v>3.0736590000000001</c:v>
                </c:pt>
                <c:pt idx="619">
                  <c:v>2.9748209999999999</c:v>
                </c:pt>
                <c:pt idx="620">
                  <c:v>2.8812890000000002</c:v>
                </c:pt>
                <c:pt idx="621">
                  <c:v>2.7926690000000001</c:v>
                </c:pt>
                <c:pt idx="622">
                  <c:v>2.7086109999999999</c:v>
                </c:pt>
                <c:pt idx="623">
                  <c:v>2.6287989999999999</c:v>
                </c:pt>
                <c:pt idx="624">
                  <c:v>2.5529540000000002</c:v>
                </c:pt>
                <c:pt idx="625">
                  <c:v>2.4808219999999999</c:v>
                </c:pt>
                <c:pt idx="626">
                  <c:v>2.4121779999999999</c:v>
                </c:pt>
                <c:pt idx="627">
                  <c:v>2.3468149999999999</c:v>
                </c:pt>
                <c:pt idx="628">
                  <c:v>2.2845420000000001</c:v>
                </c:pt>
                <c:pt idx="629">
                  <c:v>2.2251850000000002</c:v>
                </c:pt>
                <c:pt idx="630">
                  <c:v>2.1685829999999999</c:v>
                </c:pt>
                <c:pt idx="631">
                  <c:v>2.114573</c:v>
                </c:pt>
                <c:pt idx="632">
                  <c:v>2.062999</c:v>
                </c:pt>
                <c:pt idx="633">
                  <c:v>2.0137420000000001</c:v>
                </c:pt>
                <c:pt idx="634">
                  <c:v>1.9667110000000001</c:v>
                </c:pt>
                <c:pt idx="635">
                  <c:v>1.921797</c:v>
                </c:pt>
                <c:pt idx="636">
                  <c:v>1.8788720000000001</c:v>
                </c:pt>
                <c:pt idx="637">
                  <c:v>1.8379300000000001</c:v>
                </c:pt>
                <c:pt idx="638">
                  <c:v>1.7990280000000001</c:v>
                </c:pt>
                <c:pt idx="639">
                  <c:v>1.76214</c:v>
                </c:pt>
                <c:pt idx="640">
                  <c:v>1.72709</c:v>
                </c:pt>
                <c:pt idx="641">
                  <c:v>1.6937530000000001</c:v>
                </c:pt>
                <c:pt idx="642">
                  <c:v>1.6624159999999999</c:v>
                </c:pt>
                <c:pt idx="643">
                  <c:v>1.633513</c:v>
                </c:pt>
                <c:pt idx="644">
                  <c:v>1.607461</c:v>
                </c:pt>
                <c:pt idx="645">
                  <c:v>1.5847910000000001</c:v>
                </c:pt>
                <c:pt idx="646">
                  <c:v>1.566168</c:v>
                </c:pt>
                <c:pt idx="647">
                  <c:v>1.5520430000000001</c:v>
                </c:pt>
                <c:pt idx="648">
                  <c:v>1.541472</c:v>
                </c:pt>
                <c:pt idx="649">
                  <c:v>1.53006</c:v>
                </c:pt>
                <c:pt idx="650">
                  <c:v>1.510402</c:v>
                </c:pt>
                <c:pt idx="651">
                  <c:v>1.4792799999999999</c:v>
                </c:pt>
                <c:pt idx="652">
                  <c:v>1.4420550000000001</c:v>
                </c:pt>
                <c:pt idx="653">
                  <c:v>1.4057949999999999</c:v>
                </c:pt>
                <c:pt idx="654">
                  <c:v>1.373696</c:v>
                </c:pt>
                <c:pt idx="655">
                  <c:v>1.3454489999999999</c:v>
                </c:pt>
                <c:pt idx="656">
                  <c:v>1.319278</c:v>
                </c:pt>
                <c:pt idx="657">
                  <c:v>1.2947500000000001</c:v>
                </c:pt>
                <c:pt idx="658">
                  <c:v>1.272411</c:v>
                </c:pt>
                <c:pt idx="659">
                  <c:v>1.2522059999999999</c:v>
                </c:pt>
                <c:pt idx="660">
                  <c:v>1.2338279999999999</c:v>
                </c:pt>
                <c:pt idx="661">
                  <c:v>1.2170339999999999</c:v>
                </c:pt>
                <c:pt idx="662">
                  <c:v>1.2016469999999999</c:v>
                </c:pt>
                <c:pt idx="663">
                  <c:v>1.1875530000000001</c:v>
                </c:pt>
                <c:pt idx="664">
                  <c:v>1.174696</c:v>
                </c:pt>
                <c:pt idx="665">
                  <c:v>1.1630640000000001</c:v>
                </c:pt>
                <c:pt idx="666">
                  <c:v>1.152682</c:v>
                </c:pt>
                <c:pt idx="667">
                  <c:v>1.1436280000000001</c:v>
                </c:pt>
                <c:pt idx="668">
                  <c:v>1.136028</c:v>
                </c:pt>
                <c:pt idx="669">
                  <c:v>1.129991</c:v>
                </c:pt>
                <c:pt idx="670">
                  <c:v>1.1255189999999999</c:v>
                </c:pt>
                <c:pt idx="671">
                  <c:v>1.122568</c:v>
                </c:pt>
                <c:pt idx="672">
                  <c:v>1.121362</c:v>
                </c:pt>
                <c:pt idx="673">
                  <c:v>1.1224240000000001</c:v>
                </c:pt>
                <c:pt idx="674">
                  <c:v>1.126315</c:v>
                </c:pt>
                <c:pt idx="675">
                  <c:v>1.13368</c:v>
                </c:pt>
                <c:pt idx="676">
                  <c:v>1.1452610000000001</c:v>
                </c:pt>
                <c:pt idx="677">
                  <c:v>1.1620220000000001</c:v>
                </c:pt>
                <c:pt idx="678">
                  <c:v>1.185324</c:v>
                </c:pt>
                <c:pt idx="679">
                  <c:v>1.2170069999999999</c:v>
                </c:pt>
                <c:pt idx="680">
                  <c:v>1.2596430000000001</c:v>
                </c:pt>
                <c:pt idx="681">
                  <c:v>1.3169729999999999</c:v>
                </c:pt>
                <c:pt idx="682">
                  <c:v>1.394514</c:v>
                </c:pt>
                <c:pt idx="683">
                  <c:v>1.5004630000000001</c:v>
                </c:pt>
                <c:pt idx="684">
                  <c:v>1.6473370000000001</c:v>
                </c:pt>
                <c:pt idx="685">
                  <c:v>1.8546419999999999</c:v>
                </c:pt>
                <c:pt idx="686">
                  <c:v>2.1530499999999999</c:v>
                </c:pt>
                <c:pt idx="687">
                  <c:v>2.5897489999999999</c:v>
                </c:pt>
                <c:pt idx="688">
                  <c:v>3.2297530000000001</c:v>
                </c:pt>
                <c:pt idx="689">
                  <c:v>4.1282030000000001</c:v>
                </c:pt>
                <c:pt idx="690">
                  <c:v>5.2028470000000002</c:v>
                </c:pt>
                <c:pt idx="691">
                  <c:v>5.9981520000000002</c:v>
                </c:pt>
                <c:pt idx="692">
                  <c:v>5.8882060000000003</c:v>
                </c:pt>
                <c:pt idx="693">
                  <c:v>4.9706809999999999</c:v>
                </c:pt>
                <c:pt idx="694">
                  <c:v>3.9013460000000002</c:v>
                </c:pt>
                <c:pt idx="695">
                  <c:v>3.0449920000000001</c:v>
                </c:pt>
                <c:pt idx="696">
                  <c:v>2.4378280000000001</c:v>
                </c:pt>
                <c:pt idx="697">
                  <c:v>2.01817</c:v>
                </c:pt>
                <c:pt idx="698">
                  <c:v>1.724901</c:v>
                </c:pt>
                <c:pt idx="699">
                  <c:v>1.5151349999999999</c:v>
                </c:pt>
                <c:pt idx="700">
                  <c:v>1.3611949999999999</c:v>
                </c:pt>
                <c:pt idx="701">
                  <c:v>1.2454050000000001</c:v>
                </c:pt>
                <c:pt idx="702">
                  <c:v>1.156426</c:v>
                </c:pt>
                <c:pt idx="703">
                  <c:v>1.086956</c:v>
                </c:pt>
                <c:pt idx="704">
                  <c:v>1.032165</c:v>
                </c:pt>
                <c:pt idx="705">
                  <c:v>0.98790509999999998</c:v>
                </c:pt>
                <c:pt idx="706">
                  <c:v>0.94896400000000003</c:v>
                </c:pt>
                <c:pt idx="707">
                  <c:v>0.9134835</c:v>
                </c:pt>
                <c:pt idx="708">
                  <c:v>0.88289799999999996</c:v>
                </c:pt>
                <c:pt idx="709">
                  <c:v>0.8569002</c:v>
                </c:pt>
                <c:pt idx="710">
                  <c:v>0.83453500000000003</c:v>
                </c:pt>
                <c:pt idx="711">
                  <c:v>0.81504949999999998</c:v>
                </c:pt>
                <c:pt idx="712">
                  <c:v>0.79788490000000001</c:v>
                </c:pt>
                <c:pt idx="713">
                  <c:v>0.78261919999999996</c:v>
                </c:pt>
                <c:pt idx="714">
                  <c:v>0.76889260000000004</c:v>
                </c:pt>
                <c:pt idx="715">
                  <c:v>0.7563742</c:v>
                </c:pt>
                <c:pt idx="716">
                  <c:v>0.74490029999999996</c:v>
                </c:pt>
                <c:pt idx="717">
                  <c:v>0.73440380000000005</c:v>
                </c:pt>
                <c:pt idx="718">
                  <c:v>0.72476079999999998</c:v>
                </c:pt>
                <c:pt idx="719">
                  <c:v>0.71577139999999995</c:v>
                </c:pt>
                <c:pt idx="720">
                  <c:v>0.70727329999999999</c:v>
                </c:pt>
                <c:pt idx="721">
                  <c:v>0.69928990000000002</c:v>
                </c:pt>
                <c:pt idx="722">
                  <c:v>0.69185149999999995</c:v>
                </c:pt>
                <c:pt idx="723">
                  <c:v>0.68492149999999996</c:v>
                </c:pt>
                <c:pt idx="724">
                  <c:v>0.67845239999999996</c:v>
                </c:pt>
                <c:pt idx="725">
                  <c:v>0.6724097</c:v>
                </c:pt>
                <c:pt idx="726">
                  <c:v>0.66676579999999996</c:v>
                </c:pt>
                <c:pt idx="727">
                  <c:v>0.66146309999999997</c:v>
                </c:pt>
                <c:pt idx="728">
                  <c:v>0.65637860000000003</c:v>
                </c:pt>
                <c:pt idx="729">
                  <c:v>0.65144409999999997</c:v>
                </c:pt>
                <c:pt idx="730">
                  <c:v>0.64671480000000003</c:v>
                </c:pt>
                <c:pt idx="731">
                  <c:v>0.64222029999999997</c:v>
                </c:pt>
                <c:pt idx="732">
                  <c:v>0.63799720000000004</c:v>
                </c:pt>
                <c:pt idx="733">
                  <c:v>0.63408909999999996</c:v>
                </c:pt>
                <c:pt idx="734">
                  <c:v>0.63047730000000002</c:v>
                </c:pt>
                <c:pt idx="735">
                  <c:v>0.62707789999999997</c:v>
                </c:pt>
                <c:pt idx="736">
                  <c:v>0.62384830000000002</c:v>
                </c:pt>
                <c:pt idx="737">
                  <c:v>0.62070860000000005</c:v>
                </c:pt>
                <c:pt idx="738">
                  <c:v>0.61772130000000003</c:v>
                </c:pt>
                <c:pt idx="739">
                  <c:v>0.61528470000000002</c:v>
                </c:pt>
                <c:pt idx="740">
                  <c:v>0.6137338</c:v>
                </c:pt>
                <c:pt idx="741">
                  <c:v>0.61317790000000005</c:v>
                </c:pt>
                <c:pt idx="742">
                  <c:v>0.61174879999999998</c:v>
                </c:pt>
                <c:pt idx="743">
                  <c:v>0.60748150000000001</c:v>
                </c:pt>
                <c:pt idx="744">
                  <c:v>0.60312410000000005</c:v>
                </c:pt>
                <c:pt idx="745">
                  <c:v>0.59981169999999995</c:v>
                </c:pt>
                <c:pt idx="746">
                  <c:v>0.59711840000000005</c:v>
                </c:pt>
                <c:pt idx="747">
                  <c:v>0.59475979999999995</c:v>
                </c:pt>
                <c:pt idx="748">
                  <c:v>0.59276079999999998</c:v>
                </c:pt>
                <c:pt idx="749">
                  <c:v>0.59117900000000001</c:v>
                </c:pt>
                <c:pt idx="750">
                  <c:v>0.59004909999999999</c:v>
                </c:pt>
                <c:pt idx="751">
                  <c:v>0.58942209999999995</c:v>
                </c:pt>
                <c:pt idx="752">
                  <c:v>0.5893545</c:v>
                </c:pt>
                <c:pt idx="753">
                  <c:v>0.58987389999999995</c:v>
                </c:pt>
                <c:pt idx="754">
                  <c:v>0.5910453</c:v>
                </c:pt>
                <c:pt idx="755">
                  <c:v>0.59277880000000005</c:v>
                </c:pt>
                <c:pt idx="756">
                  <c:v>0.59422900000000001</c:v>
                </c:pt>
                <c:pt idx="757">
                  <c:v>0.5952809</c:v>
                </c:pt>
                <c:pt idx="758">
                  <c:v>0.59732229999999997</c:v>
                </c:pt>
                <c:pt idx="759">
                  <c:v>0.60126579999999996</c:v>
                </c:pt>
                <c:pt idx="760">
                  <c:v>0.60721020000000003</c:v>
                </c:pt>
                <c:pt idx="761">
                  <c:v>0.61518130000000004</c:v>
                </c:pt>
                <c:pt idx="762">
                  <c:v>0.6259673</c:v>
                </c:pt>
                <c:pt idx="763">
                  <c:v>0.64073599999999997</c:v>
                </c:pt>
                <c:pt idx="764">
                  <c:v>0.65977450000000004</c:v>
                </c:pt>
                <c:pt idx="765">
                  <c:v>0.67963050000000003</c:v>
                </c:pt>
                <c:pt idx="766">
                  <c:v>0.69089480000000003</c:v>
                </c:pt>
                <c:pt idx="767">
                  <c:v>0.68488939999999998</c:v>
                </c:pt>
                <c:pt idx="768">
                  <c:v>0.6646879</c:v>
                </c:pt>
                <c:pt idx="769">
                  <c:v>0.64081809999999995</c:v>
                </c:pt>
                <c:pt idx="770">
                  <c:v>0.62018050000000002</c:v>
                </c:pt>
                <c:pt idx="771">
                  <c:v>0.60442099999999999</c:v>
                </c:pt>
                <c:pt idx="772">
                  <c:v>0.5928658</c:v>
                </c:pt>
                <c:pt idx="773">
                  <c:v>0.5843602</c:v>
                </c:pt>
                <c:pt idx="774">
                  <c:v>0.57795660000000004</c:v>
                </c:pt>
                <c:pt idx="775">
                  <c:v>0.57309560000000004</c:v>
                </c:pt>
                <c:pt idx="776">
                  <c:v>0.56939189999999995</c:v>
                </c:pt>
                <c:pt idx="777">
                  <c:v>0.56653770000000003</c:v>
                </c:pt>
                <c:pt idx="778">
                  <c:v>0.56435049999999998</c:v>
                </c:pt>
                <c:pt idx="779">
                  <c:v>0.56271780000000005</c:v>
                </c:pt>
                <c:pt idx="780">
                  <c:v>0.56154199999999999</c:v>
                </c:pt>
                <c:pt idx="781">
                  <c:v>0.56068969999999996</c:v>
                </c:pt>
                <c:pt idx="782">
                  <c:v>0.55996400000000002</c:v>
                </c:pt>
                <c:pt idx="783">
                  <c:v>0.55926469999999995</c:v>
                </c:pt>
                <c:pt idx="784">
                  <c:v>0.55862230000000002</c:v>
                </c:pt>
                <c:pt idx="785">
                  <c:v>0.55812859999999997</c:v>
                </c:pt>
                <c:pt idx="786">
                  <c:v>0.55785899999999999</c:v>
                </c:pt>
                <c:pt idx="787">
                  <c:v>0.55783850000000001</c:v>
                </c:pt>
                <c:pt idx="788">
                  <c:v>0.55807569999999995</c:v>
                </c:pt>
                <c:pt idx="789">
                  <c:v>0.55851269999999997</c:v>
                </c:pt>
                <c:pt idx="790">
                  <c:v>0.55894759999999999</c:v>
                </c:pt>
                <c:pt idx="791">
                  <c:v>0.55932320000000002</c:v>
                </c:pt>
                <c:pt idx="792">
                  <c:v>0.55988249999999995</c:v>
                </c:pt>
                <c:pt idx="793">
                  <c:v>0.56076899999999996</c:v>
                </c:pt>
                <c:pt idx="794">
                  <c:v>0.56197039999999998</c:v>
                </c:pt>
                <c:pt idx="795">
                  <c:v>0.56307779999999996</c:v>
                </c:pt>
                <c:pt idx="796">
                  <c:v>0.56336810000000004</c:v>
                </c:pt>
                <c:pt idx="797">
                  <c:v>0.56354040000000005</c:v>
                </c:pt>
                <c:pt idx="798">
                  <c:v>0.56407059999999998</c:v>
                </c:pt>
                <c:pt idx="799">
                  <c:v>0.5648801</c:v>
                </c:pt>
                <c:pt idx="800">
                  <c:v>0.56594770000000005</c:v>
                </c:pt>
                <c:pt idx="801">
                  <c:v>0.56730119999999995</c:v>
                </c:pt>
                <c:pt idx="802">
                  <c:v>0.56898340000000003</c:v>
                </c:pt>
                <c:pt idx="803">
                  <c:v>0.57108210000000004</c:v>
                </c:pt>
                <c:pt idx="804">
                  <c:v>0.57369550000000002</c:v>
                </c:pt>
                <c:pt idx="805">
                  <c:v>0.57658259999999995</c:v>
                </c:pt>
                <c:pt idx="806">
                  <c:v>0.57865999999999995</c:v>
                </c:pt>
                <c:pt idx="807">
                  <c:v>0.57928800000000003</c:v>
                </c:pt>
                <c:pt idx="808">
                  <c:v>0.57953569999999999</c:v>
                </c:pt>
                <c:pt idx="809">
                  <c:v>0.58017850000000004</c:v>
                </c:pt>
                <c:pt idx="810">
                  <c:v>0.58124019999999998</c:v>
                </c:pt>
                <c:pt idx="811">
                  <c:v>0.58263860000000001</c:v>
                </c:pt>
                <c:pt idx="812">
                  <c:v>0.58431299999999997</c:v>
                </c:pt>
                <c:pt idx="813">
                  <c:v>0.58620779999999995</c:v>
                </c:pt>
                <c:pt idx="814">
                  <c:v>0.58828519999999995</c:v>
                </c:pt>
                <c:pt idx="815">
                  <c:v>0.59052649999999995</c:v>
                </c:pt>
                <c:pt idx="816">
                  <c:v>0.59291870000000002</c:v>
                </c:pt>
                <c:pt idx="817">
                  <c:v>0.59542490000000003</c:v>
                </c:pt>
                <c:pt idx="818">
                  <c:v>0.59798689999999999</c:v>
                </c:pt>
                <c:pt idx="819">
                  <c:v>0.60060530000000001</c:v>
                </c:pt>
                <c:pt idx="820">
                  <c:v>0.60333179999999997</c:v>
                </c:pt>
                <c:pt idx="821">
                  <c:v>0.60620200000000002</c:v>
                </c:pt>
                <c:pt idx="822">
                  <c:v>0.60922520000000002</c:v>
                </c:pt>
                <c:pt idx="823">
                  <c:v>0.61240589999999995</c:v>
                </c:pt>
                <c:pt idx="824">
                  <c:v>0.61575449999999998</c:v>
                </c:pt>
                <c:pt idx="825">
                  <c:v>0.6192879</c:v>
                </c:pt>
                <c:pt idx="826">
                  <c:v>0.62303580000000003</c:v>
                </c:pt>
                <c:pt idx="827">
                  <c:v>0.62704930000000003</c:v>
                </c:pt>
                <c:pt idx="828">
                  <c:v>0.63140799999999997</c:v>
                </c:pt>
                <c:pt idx="829">
                  <c:v>0.6362409</c:v>
                </c:pt>
                <c:pt idx="830">
                  <c:v>0.64175669999999996</c:v>
                </c:pt>
                <c:pt idx="831">
                  <c:v>0.64825279999999996</c:v>
                </c:pt>
                <c:pt idx="832">
                  <c:v>0.65589679999999995</c:v>
                </c:pt>
                <c:pt idx="833">
                  <c:v>0.66386140000000005</c:v>
                </c:pt>
                <c:pt idx="834">
                  <c:v>0.67002629999999996</c:v>
                </c:pt>
                <c:pt idx="835">
                  <c:v>0.67318199999999995</c:v>
                </c:pt>
                <c:pt idx="836">
                  <c:v>0.67457140000000004</c:v>
                </c:pt>
                <c:pt idx="837">
                  <c:v>0.67620930000000001</c:v>
                </c:pt>
                <c:pt idx="838">
                  <c:v>0.67886959999999996</c:v>
                </c:pt>
                <c:pt idx="839">
                  <c:v>0.68246689999999999</c:v>
                </c:pt>
                <c:pt idx="840">
                  <c:v>0.68670710000000001</c:v>
                </c:pt>
                <c:pt idx="841">
                  <c:v>0.69141200000000003</c:v>
                </c:pt>
                <c:pt idx="842">
                  <c:v>0.69653940000000003</c:v>
                </c:pt>
                <c:pt idx="843">
                  <c:v>0.70202129999999996</c:v>
                </c:pt>
                <c:pt idx="844">
                  <c:v>0.70782970000000001</c:v>
                </c:pt>
                <c:pt idx="845">
                  <c:v>0.71396550000000003</c:v>
                </c:pt>
                <c:pt idx="846">
                  <c:v>0.72042729999999999</c:v>
                </c:pt>
                <c:pt idx="847">
                  <c:v>0.72722169999999997</c:v>
                </c:pt>
                <c:pt idx="848">
                  <c:v>0.73435220000000001</c:v>
                </c:pt>
                <c:pt idx="849">
                  <c:v>0.74184620000000001</c:v>
                </c:pt>
                <c:pt idx="850">
                  <c:v>0.74978420000000001</c:v>
                </c:pt>
                <c:pt idx="851">
                  <c:v>0.75817829999999997</c:v>
                </c:pt>
                <c:pt idx="852">
                  <c:v>0.76681180000000004</c:v>
                </c:pt>
                <c:pt idx="853">
                  <c:v>0.77566159999999995</c:v>
                </c:pt>
                <c:pt idx="854">
                  <c:v>0.78514879999999998</c:v>
                </c:pt>
                <c:pt idx="855">
                  <c:v>0.79533520000000002</c:v>
                </c:pt>
                <c:pt idx="856">
                  <c:v>0.80528319999999998</c:v>
                </c:pt>
                <c:pt idx="857">
                  <c:v>0.8140946</c:v>
                </c:pt>
                <c:pt idx="858">
                  <c:v>0.82267239999999997</c:v>
                </c:pt>
                <c:pt idx="859">
                  <c:v>0.83195730000000001</c:v>
                </c:pt>
                <c:pt idx="860">
                  <c:v>0.84205770000000002</c:v>
                </c:pt>
                <c:pt idx="861">
                  <c:v>0.85290909999999998</c:v>
                </c:pt>
                <c:pt idx="862">
                  <c:v>0.86449730000000002</c:v>
                </c:pt>
                <c:pt idx="863">
                  <c:v>0.87680729999999996</c:v>
                </c:pt>
                <c:pt idx="864">
                  <c:v>0.8897659</c:v>
                </c:pt>
                <c:pt idx="865">
                  <c:v>0.90340810000000005</c:v>
                </c:pt>
                <c:pt idx="866">
                  <c:v>0.91789089999999995</c:v>
                </c:pt>
                <c:pt idx="867">
                  <c:v>0.93331109999999995</c:v>
                </c:pt>
                <c:pt idx="868">
                  <c:v>0.9498219</c:v>
                </c:pt>
                <c:pt idx="869">
                  <c:v>0.96765449999999997</c:v>
                </c:pt>
                <c:pt idx="870">
                  <c:v>0.98711360000000004</c:v>
                </c:pt>
                <c:pt idx="871">
                  <c:v>1.008669</c:v>
                </c:pt>
                <c:pt idx="872">
                  <c:v>1.0330410000000001</c:v>
                </c:pt>
                <c:pt idx="873">
                  <c:v>1.0613429999999999</c:v>
                </c:pt>
                <c:pt idx="874">
                  <c:v>1.0954600000000001</c:v>
                </c:pt>
                <c:pt idx="875">
                  <c:v>1.138806</c:v>
                </c:pt>
                <c:pt idx="876">
                  <c:v>1.19781</c:v>
                </c:pt>
                <c:pt idx="877">
                  <c:v>1.285372</c:v>
                </c:pt>
                <c:pt idx="878">
                  <c:v>1.428499</c:v>
                </c:pt>
                <c:pt idx="879">
                  <c:v>1.678088</c:v>
                </c:pt>
                <c:pt idx="880">
                  <c:v>2.052295</c:v>
                </c:pt>
                <c:pt idx="881">
                  <c:v>2.2227679999999999</c:v>
                </c:pt>
                <c:pt idx="882">
                  <c:v>1.9406159999999999</c:v>
                </c:pt>
                <c:pt idx="883">
                  <c:v>1.656026</c:v>
                </c:pt>
                <c:pt idx="884">
                  <c:v>1.5057970000000001</c:v>
                </c:pt>
                <c:pt idx="885">
                  <c:v>1.437586</c:v>
                </c:pt>
                <c:pt idx="886">
                  <c:v>1.411335</c:v>
                </c:pt>
                <c:pt idx="887">
                  <c:v>1.407319</c:v>
                </c:pt>
                <c:pt idx="888">
                  <c:v>1.416147</c:v>
                </c:pt>
                <c:pt idx="889">
                  <c:v>1.4332849999999999</c:v>
                </c:pt>
                <c:pt idx="890">
                  <c:v>1.456188</c:v>
                </c:pt>
                <c:pt idx="891">
                  <c:v>1.483433</c:v>
                </c:pt>
                <c:pt idx="892">
                  <c:v>1.5143420000000001</c:v>
                </c:pt>
                <c:pt idx="893">
                  <c:v>1.548522</c:v>
                </c:pt>
                <c:pt idx="894">
                  <c:v>1.585726</c:v>
                </c:pt>
                <c:pt idx="895">
                  <c:v>1.625821</c:v>
                </c:pt>
                <c:pt idx="896">
                  <c:v>1.668733</c:v>
                </c:pt>
                <c:pt idx="897">
                  <c:v>1.714407</c:v>
                </c:pt>
                <c:pt idx="898">
                  <c:v>1.7629010000000001</c:v>
                </c:pt>
                <c:pt idx="899">
                  <c:v>1.814433</c:v>
                </c:pt>
                <c:pt idx="900">
                  <c:v>1.8692420000000001</c:v>
                </c:pt>
                <c:pt idx="901">
                  <c:v>1.9275690000000001</c:v>
                </c:pt>
                <c:pt idx="902">
                  <c:v>1.989689</c:v>
                </c:pt>
                <c:pt idx="903">
                  <c:v>2.0559470000000002</c:v>
                </c:pt>
                <c:pt idx="904">
                  <c:v>2.126741</c:v>
                </c:pt>
                <c:pt idx="905">
                  <c:v>2.2023410000000001</c:v>
                </c:pt>
                <c:pt idx="906">
                  <c:v>2.2823120000000001</c:v>
                </c:pt>
                <c:pt idx="907">
                  <c:v>2.3660679999999998</c:v>
                </c:pt>
                <c:pt idx="908">
                  <c:v>2.4548410000000001</c:v>
                </c:pt>
                <c:pt idx="909">
                  <c:v>2.5503629999999999</c:v>
                </c:pt>
                <c:pt idx="910">
                  <c:v>2.6537329999999999</c:v>
                </c:pt>
                <c:pt idx="911">
                  <c:v>2.766035</c:v>
                </c:pt>
                <c:pt idx="912">
                  <c:v>2.886898</c:v>
                </c:pt>
                <c:pt idx="913">
                  <c:v>3.011946</c:v>
                </c:pt>
                <c:pt idx="914">
                  <c:v>3.1432959999999999</c:v>
                </c:pt>
                <c:pt idx="915">
                  <c:v>3.2863699999999998</c:v>
                </c:pt>
                <c:pt idx="916">
                  <c:v>3.4424619999999999</c:v>
                </c:pt>
                <c:pt idx="917">
                  <c:v>3.6122079999999999</c:v>
                </c:pt>
                <c:pt idx="918">
                  <c:v>3.7966510000000002</c:v>
                </c:pt>
                <c:pt idx="919">
                  <c:v>3.9971779999999999</c:v>
                </c:pt>
                <c:pt idx="920">
                  <c:v>4.215522</c:v>
                </c:pt>
                <c:pt idx="921">
                  <c:v>4.4538130000000002</c:v>
                </c:pt>
                <c:pt idx="922">
                  <c:v>4.7145400000000004</c:v>
                </c:pt>
                <c:pt idx="923">
                  <c:v>5.0005470000000001</c:v>
                </c:pt>
                <c:pt idx="924">
                  <c:v>5.3151640000000002</c:v>
                </c:pt>
                <c:pt idx="925">
                  <c:v>5.6623279999999996</c:v>
                </c:pt>
                <c:pt idx="926">
                  <c:v>6.0466670000000002</c:v>
                </c:pt>
                <c:pt idx="927">
                  <c:v>6.4736459999999996</c:v>
                </c:pt>
                <c:pt idx="928">
                  <c:v>6.9497799999999996</c:v>
                </c:pt>
                <c:pt idx="929">
                  <c:v>7.4828809999999999</c:v>
                </c:pt>
                <c:pt idx="930">
                  <c:v>8.0823509999999992</c:v>
                </c:pt>
                <c:pt idx="931">
                  <c:v>8.7596139999999991</c:v>
                </c:pt>
                <c:pt idx="932">
                  <c:v>9.5288090000000008</c:v>
                </c:pt>
                <c:pt idx="933">
                  <c:v>10.407629999999999</c:v>
                </c:pt>
                <c:pt idx="934">
                  <c:v>11.418229999999999</c:v>
                </c:pt>
                <c:pt idx="935">
                  <c:v>12.58863</c:v>
                </c:pt>
                <c:pt idx="936">
                  <c:v>13.954549999999999</c:v>
                </c:pt>
                <c:pt idx="937">
                  <c:v>15.561310000000001</c:v>
                </c:pt>
                <c:pt idx="938">
                  <c:v>17.46443</c:v>
                </c:pt>
                <c:pt idx="939">
                  <c:v>19.72542</c:v>
                </c:pt>
                <c:pt idx="940">
                  <c:v>22.401979999999998</c:v>
                </c:pt>
                <c:pt idx="941">
                  <c:v>25.556170000000002</c:v>
                </c:pt>
                <c:pt idx="942">
                  <c:v>29.31812</c:v>
                </c:pt>
                <c:pt idx="943">
                  <c:v>33.94238</c:v>
                </c:pt>
                <c:pt idx="944">
                  <c:v>39.785220000000002</c:v>
                </c:pt>
                <c:pt idx="945">
                  <c:v>47.299880000000002</c:v>
                </c:pt>
                <c:pt idx="946">
                  <c:v>57.099699999999999</c:v>
                </c:pt>
                <c:pt idx="947">
                  <c:v>70.058679999999995</c:v>
                </c:pt>
                <c:pt idx="948">
                  <c:v>87.443470000000005</c:v>
                </c:pt>
                <c:pt idx="949">
                  <c:v>111.04510000000001</c:v>
                </c:pt>
                <c:pt idx="950">
                  <c:v>143.14830000000001</c:v>
                </c:pt>
                <c:pt idx="951">
                  <c:v>185.8562</c:v>
                </c:pt>
                <c:pt idx="952">
                  <c:v>238.57300000000001</c:v>
                </c:pt>
                <c:pt idx="953">
                  <c:v>292.42590000000001</c:v>
                </c:pt>
                <c:pt idx="954">
                  <c:v>326.3331</c:v>
                </c:pt>
                <c:pt idx="955">
                  <c:v>320.05290000000002</c:v>
                </c:pt>
                <c:pt idx="956">
                  <c:v>277.9085</c:v>
                </c:pt>
                <c:pt idx="957">
                  <c:v>223.03129999999999</c:v>
                </c:pt>
                <c:pt idx="958">
                  <c:v>173.06280000000001</c:v>
                </c:pt>
                <c:pt idx="959">
                  <c:v>133.7004</c:v>
                </c:pt>
                <c:pt idx="960">
                  <c:v>104.34010000000001</c:v>
                </c:pt>
                <c:pt idx="961">
                  <c:v>82.722909999999999</c:v>
                </c:pt>
                <c:pt idx="962">
                  <c:v>66.715969999999999</c:v>
                </c:pt>
                <c:pt idx="963">
                  <c:v>54.702280000000002</c:v>
                </c:pt>
                <c:pt idx="964">
                  <c:v>45.538519999999998</c:v>
                </c:pt>
                <c:pt idx="965">
                  <c:v>38.432139999999997</c:v>
                </c:pt>
                <c:pt idx="966">
                  <c:v>32.833410000000001</c:v>
                </c:pt>
                <c:pt idx="967">
                  <c:v>28.357309999999998</c:v>
                </c:pt>
                <c:pt idx="968">
                  <c:v>24.73038</c:v>
                </c:pt>
                <c:pt idx="969">
                  <c:v>21.75545</c:v>
                </c:pt>
                <c:pt idx="970">
                  <c:v>19.288139999999999</c:v>
                </c:pt>
                <c:pt idx="971">
                  <c:v>17.2212</c:v>
                </c:pt>
                <c:pt idx="972">
                  <c:v>15.47387</c:v>
                </c:pt>
                <c:pt idx="973">
                  <c:v>13.98452</c:v>
                </c:pt>
                <c:pt idx="974">
                  <c:v>12.70556</c:v>
                </c:pt>
                <c:pt idx="975">
                  <c:v>11.599819999999999</c:v>
                </c:pt>
                <c:pt idx="976">
                  <c:v>10.63796</c:v>
                </c:pt>
                <c:pt idx="977">
                  <c:v>9.7966529999999992</c:v>
                </c:pt>
                <c:pt idx="978">
                  <c:v>9.0571929999999998</c:v>
                </c:pt>
                <c:pt idx="979">
                  <c:v>8.4045000000000005</c:v>
                </c:pt>
                <c:pt idx="980">
                  <c:v>7.826295</c:v>
                </c:pt>
                <c:pt idx="981">
                  <c:v>7.3121369999999999</c:v>
                </c:pt>
                <c:pt idx="982">
                  <c:v>6.8533619999999997</c:v>
                </c:pt>
                <c:pt idx="983">
                  <c:v>6.4435739999999999</c:v>
                </c:pt>
                <c:pt idx="984">
                  <c:v>6.0774319999999999</c:v>
                </c:pt>
                <c:pt idx="985">
                  <c:v>5.7506959999999996</c:v>
                </c:pt>
                <c:pt idx="986">
                  <c:v>5.4607770000000002</c:v>
                </c:pt>
                <c:pt idx="987">
                  <c:v>5.2061469999999996</c:v>
                </c:pt>
                <c:pt idx="988">
                  <c:v>4.9865469999999998</c:v>
                </c:pt>
                <c:pt idx="989">
                  <c:v>4.8038040000000004</c:v>
                </c:pt>
                <c:pt idx="990">
                  <c:v>4.6630200000000004</c:v>
                </c:pt>
                <c:pt idx="991">
                  <c:v>4.574859</c:v>
                </c:pt>
                <c:pt idx="992">
                  <c:v>4.5603210000000001</c:v>
                </c:pt>
                <c:pt idx="993">
                  <c:v>4.6611120000000001</c:v>
                </c:pt>
                <c:pt idx="994">
                  <c:v>4.9628779999999999</c:v>
                </c:pt>
                <c:pt idx="995">
                  <c:v>5.6434980000000001</c:v>
                </c:pt>
                <c:pt idx="996">
                  <c:v>7.0138150000000001</c:v>
                </c:pt>
                <c:pt idx="997">
                  <c:v>9.0291230000000002</c:v>
                </c:pt>
                <c:pt idx="998">
                  <c:v>9.4684059999999999</c:v>
                </c:pt>
                <c:pt idx="999">
                  <c:v>7.3987509999999999</c:v>
                </c:pt>
                <c:pt idx="1000">
                  <c:v>5.4852109999999996</c:v>
                </c:pt>
                <c:pt idx="1001">
                  <c:v>4.3541509999999999</c:v>
                </c:pt>
                <c:pt idx="1002">
                  <c:v>3.6944349999999999</c:v>
                </c:pt>
                <c:pt idx="1003">
                  <c:v>3.2785380000000002</c:v>
                </c:pt>
                <c:pt idx="1004">
                  <c:v>2.9935010000000002</c:v>
                </c:pt>
                <c:pt idx="1005">
                  <c:v>2.783871</c:v>
                </c:pt>
                <c:pt idx="1006">
                  <c:v>2.6203569999999998</c:v>
                </c:pt>
                <c:pt idx="1007">
                  <c:v>2.4859249999999999</c:v>
                </c:pt>
                <c:pt idx="1008">
                  <c:v>2.3714390000000001</c:v>
                </c:pt>
                <c:pt idx="1009">
                  <c:v>2.2721960000000001</c:v>
                </c:pt>
                <c:pt idx="1010">
                  <c:v>2.1846670000000001</c:v>
                </c:pt>
                <c:pt idx="1011">
                  <c:v>2.1062569999999998</c:v>
                </c:pt>
                <c:pt idx="1012">
                  <c:v>2.0352869999999998</c:v>
                </c:pt>
                <c:pt idx="1013">
                  <c:v>1.970504</c:v>
                </c:pt>
                <c:pt idx="1014">
                  <c:v>1.91089</c:v>
                </c:pt>
                <c:pt idx="1015">
                  <c:v>1.8556079999999999</c:v>
                </c:pt>
                <c:pt idx="1016">
                  <c:v>1.8040350000000001</c:v>
                </c:pt>
                <c:pt idx="1017">
                  <c:v>1.755762</c:v>
                </c:pt>
                <c:pt idx="1018">
                  <c:v>1.710445</c:v>
                </c:pt>
                <c:pt idx="1019">
                  <c:v>1.6677489999999999</c:v>
                </c:pt>
                <c:pt idx="1020">
                  <c:v>1.6273470000000001</c:v>
                </c:pt>
                <c:pt idx="1021">
                  <c:v>1.589027</c:v>
                </c:pt>
                <c:pt idx="1022">
                  <c:v>1.5526679999999999</c:v>
                </c:pt>
                <c:pt idx="1023">
                  <c:v>1.5181629999999999</c:v>
                </c:pt>
                <c:pt idx="1024">
                  <c:v>1.4854039999999999</c:v>
                </c:pt>
                <c:pt idx="1025">
                  <c:v>1.454272</c:v>
                </c:pt>
                <c:pt idx="1026">
                  <c:v>1.4246529999999999</c:v>
                </c:pt>
                <c:pt idx="1027">
                  <c:v>1.3964510000000001</c:v>
                </c:pt>
                <c:pt idx="1028">
                  <c:v>1.369599</c:v>
                </c:pt>
                <c:pt idx="1029">
                  <c:v>1.3440780000000001</c:v>
                </c:pt>
                <c:pt idx="1030">
                  <c:v>1.3199609999999999</c:v>
                </c:pt>
                <c:pt idx="1031">
                  <c:v>1.297461</c:v>
                </c:pt>
                <c:pt idx="1032">
                  <c:v>1.2765230000000001</c:v>
                </c:pt>
                <c:pt idx="1033">
                  <c:v>1.2551060000000001</c:v>
                </c:pt>
                <c:pt idx="1034">
                  <c:v>1.232772</c:v>
                </c:pt>
                <c:pt idx="1035">
                  <c:v>1.2117119999999999</c:v>
                </c:pt>
                <c:pt idx="1036">
                  <c:v>1.1920040000000001</c:v>
                </c:pt>
                <c:pt idx="1037">
                  <c:v>1.17313</c:v>
                </c:pt>
                <c:pt idx="1038">
                  <c:v>1.1549400000000001</c:v>
                </c:pt>
                <c:pt idx="1039">
                  <c:v>1.1375489999999999</c:v>
                </c:pt>
                <c:pt idx="1040">
                  <c:v>1.1209629999999999</c:v>
                </c:pt>
                <c:pt idx="1041">
                  <c:v>1.1051470000000001</c:v>
                </c:pt>
                <c:pt idx="1042">
                  <c:v>1.0900780000000001</c:v>
                </c:pt>
                <c:pt idx="1043">
                  <c:v>1.0757049999999999</c:v>
                </c:pt>
                <c:pt idx="1044">
                  <c:v>1.0618780000000001</c:v>
                </c:pt>
                <c:pt idx="1045">
                  <c:v>1.0483210000000001</c:v>
                </c:pt>
                <c:pt idx="1046">
                  <c:v>1.0348599999999999</c:v>
                </c:pt>
                <c:pt idx="1047">
                  <c:v>1.0216190000000001</c:v>
                </c:pt>
                <c:pt idx="1048">
                  <c:v>1.008777</c:v>
                </c:pt>
                <c:pt idx="1049">
                  <c:v>0.99642489999999995</c:v>
                </c:pt>
                <c:pt idx="1050">
                  <c:v>0.98461730000000003</c:v>
                </c:pt>
                <c:pt idx="1051">
                  <c:v>0.97336990000000001</c:v>
                </c:pt>
                <c:pt idx="1052">
                  <c:v>0.96269499999999997</c:v>
                </c:pt>
                <c:pt idx="1053">
                  <c:v>0.95264000000000004</c:v>
                </c:pt>
                <c:pt idx="1054">
                  <c:v>0.94328979999999996</c:v>
                </c:pt>
                <c:pt idx="1055">
                  <c:v>0.93466839999999995</c:v>
                </c:pt>
                <c:pt idx="1056">
                  <c:v>0.92634039999999995</c:v>
                </c:pt>
                <c:pt idx="1057">
                  <c:v>0.91721759999999997</c:v>
                </c:pt>
                <c:pt idx="1058">
                  <c:v>0.90727979999999997</c:v>
                </c:pt>
                <c:pt idx="1059">
                  <c:v>0.89764829999999995</c:v>
                </c:pt>
                <c:pt idx="1060">
                  <c:v>0.88878659999999998</c:v>
                </c:pt>
                <c:pt idx="1061">
                  <c:v>0.88070090000000001</c:v>
                </c:pt>
                <c:pt idx="1062">
                  <c:v>0.87339599999999995</c:v>
                </c:pt>
                <c:pt idx="1063">
                  <c:v>0.86645459999999996</c:v>
                </c:pt>
                <c:pt idx="1064">
                  <c:v>0.85879530000000004</c:v>
                </c:pt>
                <c:pt idx="1065">
                  <c:v>0.85065000000000002</c:v>
                </c:pt>
                <c:pt idx="1066">
                  <c:v>0.84283110000000006</c:v>
                </c:pt>
                <c:pt idx="1067">
                  <c:v>0.83548469999999997</c:v>
                </c:pt>
                <c:pt idx="1068">
                  <c:v>0.82859490000000002</c:v>
                </c:pt>
                <c:pt idx="1069">
                  <c:v>0.82213170000000002</c:v>
                </c:pt>
                <c:pt idx="1070">
                  <c:v>0.81607160000000001</c:v>
                </c:pt>
                <c:pt idx="1071">
                  <c:v>0.81039150000000004</c:v>
                </c:pt>
                <c:pt idx="1072">
                  <c:v>0.80499609999999999</c:v>
                </c:pt>
                <c:pt idx="1073">
                  <c:v>0.7995333</c:v>
                </c:pt>
                <c:pt idx="1074">
                  <c:v>0.79381270000000004</c:v>
                </c:pt>
                <c:pt idx="1075">
                  <c:v>0.78831560000000001</c:v>
                </c:pt>
                <c:pt idx="1076">
                  <c:v>0.7831998</c:v>
                </c:pt>
                <c:pt idx="1077">
                  <c:v>0.77826510000000004</c:v>
                </c:pt>
                <c:pt idx="1078">
                  <c:v>0.7733582</c:v>
                </c:pt>
                <c:pt idx="1079">
                  <c:v>0.76843550000000005</c:v>
                </c:pt>
                <c:pt idx="1080">
                  <c:v>0.76365919999999998</c:v>
                </c:pt>
                <c:pt idx="1081">
                  <c:v>0.75914680000000001</c:v>
                </c:pt>
                <c:pt idx="1082">
                  <c:v>0.75488999999999995</c:v>
                </c:pt>
                <c:pt idx="1083">
                  <c:v>0.75085860000000004</c:v>
                </c:pt>
                <c:pt idx="1084">
                  <c:v>0.74703629999999999</c:v>
                </c:pt>
                <c:pt idx="1085">
                  <c:v>0.74341820000000003</c:v>
                </c:pt>
                <c:pt idx="1086">
                  <c:v>0.7400023</c:v>
                </c:pt>
                <c:pt idx="1087">
                  <c:v>0.73677870000000001</c:v>
                </c:pt>
                <c:pt idx="1088">
                  <c:v>0.73374079999999997</c:v>
                </c:pt>
                <c:pt idx="1089">
                  <c:v>0.73086839999999997</c:v>
                </c:pt>
                <c:pt idx="1090">
                  <c:v>0.72810160000000002</c:v>
                </c:pt>
                <c:pt idx="1091">
                  <c:v>0.72546549999999999</c:v>
                </c:pt>
                <c:pt idx="1092">
                  <c:v>0.7230666</c:v>
                </c:pt>
                <c:pt idx="1093">
                  <c:v>0.72096819999999995</c:v>
                </c:pt>
                <c:pt idx="1094">
                  <c:v>0.7192037</c:v>
                </c:pt>
                <c:pt idx="1095">
                  <c:v>0.71781709999999999</c:v>
                </c:pt>
                <c:pt idx="1096">
                  <c:v>0.71687979999999996</c:v>
                </c:pt>
                <c:pt idx="1097">
                  <c:v>0.7165011</c:v>
                </c:pt>
                <c:pt idx="1098">
                  <c:v>0.71684159999999997</c:v>
                </c:pt>
                <c:pt idx="1099">
                  <c:v>0.71813170000000004</c:v>
                </c:pt>
                <c:pt idx="1100">
                  <c:v>0.72067910000000002</c:v>
                </c:pt>
                <c:pt idx="1101">
                  <c:v>0.72477760000000002</c:v>
                </c:pt>
                <c:pt idx="1102">
                  <c:v>0.73036140000000005</c:v>
                </c:pt>
                <c:pt idx="1103">
                  <c:v>0.73707679999999998</c:v>
                </c:pt>
                <c:pt idx="1104">
                  <c:v>0.74375530000000001</c:v>
                </c:pt>
                <c:pt idx="1105">
                  <c:v>0.74839650000000002</c:v>
                </c:pt>
                <c:pt idx="1106">
                  <c:v>0.75099400000000005</c:v>
                </c:pt>
                <c:pt idx="1107">
                  <c:v>0.75349149999999998</c:v>
                </c:pt>
                <c:pt idx="1108">
                  <c:v>0.75834820000000003</c:v>
                </c:pt>
                <c:pt idx="1109">
                  <c:v>0.76830710000000002</c:v>
                </c:pt>
                <c:pt idx="1110">
                  <c:v>0.78561099999999995</c:v>
                </c:pt>
                <c:pt idx="1111">
                  <c:v>0.81296590000000002</c:v>
                </c:pt>
                <c:pt idx="1112">
                  <c:v>0.85521950000000002</c:v>
                </c:pt>
                <c:pt idx="1113">
                  <c:v>0.92191789999999996</c:v>
                </c:pt>
                <c:pt idx="1114">
                  <c:v>1.0324720000000001</c:v>
                </c:pt>
                <c:pt idx="1115">
                  <c:v>1.2274830000000001</c:v>
                </c:pt>
                <c:pt idx="1116">
                  <c:v>1.5913600000000001</c:v>
                </c:pt>
                <c:pt idx="1117">
                  <c:v>2.2473209999999999</c:v>
                </c:pt>
                <c:pt idx="1118">
                  <c:v>2.9638580000000001</c:v>
                </c:pt>
                <c:pt idx="1119">
                  <c:v>2.7170339999999999</c:v>
                </c:pt>
                <c:pt idx="1120">
                  <c:v>1.930434</c:v>
                </c:pt>
                <c:pt idx="1121">
                  <c:v>1.4061790000000001</c:v>
                </c:pt>
                <c:pt idx="1122">
                  <c:v>1.1242620000000001</c:v>
                </c:pt>
                <c:pt idx="1123">
                  <c:v>0.9676785</c:v>
                </c:pt>
                <c:pt idx="1124">
                  <c:v>0.87489150000000004</c:v>
                </c:pt>
                <c:pt idx="1125">
                  <c:v>0.81631129999999996</c:v>
                </c:pt>
                <c:pt idx="1126">
                  <c:v>0.77744630000000003</c:v>
                </c:pt>
                <c:pt idx="1127">
                  <c:v>0.75065539999999997</c:v>
                </c:pt>
                <c:pt idx="1128">
                  <c:v>0.73142180000000001</c:v>
                </c:pt>
                <c:pt idx="1129">
                  <c:v>0.71722459999999999</c:v>
                </c:pt>
                <c:pt idx="1130">
                  <c:v>0.70693550000000005</c:v>
                </c:pt>
                <c:pt idx="1131">
                  <c:v>0.70036399999999999</c:v>
                </c:pt>
                <c:pt idx="1132">
                  <c:v>0.69634359999999995</c:v>
                </c:pt>
                <c:pt idx="1133">
                  <c:v>0.69068339999999995</c:v>
                </c:pt>
                <c:pt idx="1134">
                  <c:v>0.68260089999999995</c:v>
                </c:pt>
                <c:pt idx="1135">
                  <c:v>0.67511160000000003</c:v>
                </c:pt>
                <c:pt idx="1136">
                  <c:v>0.66853430000000003</c:v>
                </c:pt>
                <c:pt idx="1137">
                  <c:v>0.6624274</c:v>
                </c:pt>
                <c:pt idx="1138">
                  <c:v>0.65711160000000002</c:v>
                </c:pt>
                <c:pt idx="1139">
                  <c:v>0.65291390000000005</c:v>
                </c:pt>
                <c:pt idx="1140">
                  <c:v>0.64979679999999995</c:v>
                </c:pt>
                <c:pt idx="1141">
                  <c:v>0.64760260000000003</c:v>
                </c:pt>
                <c:pt idx="1142">
                  <c:v>0.64623370000000002</c:v>
                </c:pt>
                <c:pt idx="1143">
                  <c:v>0.64570289999999997</c:v>
                </c:pt>
                <c:pt idx="1144">
                  <c:v>0.64611830000000003</c:v>
                </c:pt>
                <c:pt idx="1145">
                  <c:v>0.64760669999999998</c:v>
                </c:pt>
                <c:pt idx="1146">
                  <c:v>0.65005500000000005</c:v>
                </c:pt>
                <c:pt idx="1147">
                  <c:v>0.65253589999999995</c:v>
                </c:pt>
                <c:pt idx="1148">
                  <c:v>0.65310939999999995</c:v>
                </c:pt>
                <c:pt idx="1149">
                  <c:v>0.65065720000000005</c:v>
                </c:pt>
                <c:pt idx="1150">
                  <c:v>0.64653439999999995</c:v>
                </c:pt>
                <c:pt idx="1151">
                  <c:v>0.64261999999999997</c:v>
                </c:pt>
                <c:pt idx="1152">
                  <c:v>0.63974070000000005</c:v>
                </c:pt>
                <c:pt idx="1153">
                  <c:v>0.63800330000000005</c:v>
                </c:pt>
                <c:pt idx="1154">
                  <c:v>0.63735759999999997</c:v>
                </c:pt>
                <c:pt idx="1155">
                  <c:v>0.63777720000000004</c:v>
                </c:pt>
                <c:pt idx="1156">
                  <c:v>0.63890329999999995</c:v>
                </c:pt>
                <c:pt idx="1157">
                  <c:v>0.63953629999999995</c:v>
                </c:pt>
                <c:pt idx="1158">
                  <c:v>0.63895800000000003</c:v>
                </c:pt>
                <c:pt idx="1159">
                  <c:v>0.63783290000000004</c:v>
                </c:pt>
                <c:pt idx="1160">
                  <c:v>0.63720109999999996</c:v>
                </c:pt>
                <c:pt idx="1161">
                  <c:v>0.63762980000000002</c:v>
                </c:pt>
                <c:pt idx="1162">
                  <c:v>0.63911799999999996</c:v>
                </c:pt>
                <c:pt idx="1163">
                  <c:v>0.64174319999999996</c:v>
                </c:pt>
                <c:pt idx="1164">
                  <c:v>0.64571489999999998</c:v>
                </c:pt>
                <c:pt idx="1165">
                  <c:v>0.65141629999999995</c:v>
                </c:pt>
                <c:pt idx="1166">
                  <c:v>0.65939519999999996</c:v>
                </c:pt>
                <c:pt idx="1167">
                  <c:v>0.67022879999999996</c:v>
                </c:pt>
                <c:pt idx="1168">
                  <c:v>0.68382100000000001</c:v>
                </c:pt>
                <c:pt idx="1169">
                  <c:v>0.69754079999999996</c:v>
                </c:pt>
                <c:pt idx="1170">
                  <c:v>0.70530939999999998</c:v>
                </c:pt>
                <c:pt idx="1171">
                  <c:v>0.70204069999999996</c:v>
                </c:pt>
                <c:pt idx="1172">
                  <c:v>0.69011650000000002</c:v>
                </c:pt>
                <c:pt idx="1173">
                  <c:v>0.67622550000000003</c:v>
                </c:pt>
                <c:pt idx="1174">
                  <c:v>0.66441340000000004</c:v>
                </c:pt>
                <c:pt idx="1175">
                  <c:v>0.65564389999999995</c:v>
                </c:pt>
                <c:pt idx="1176">
                  <c:v>0.64947140000000003</c:v>
                </c:pt>
                <c:pt idx="1177">
                  <c:v>0.64521130000000004</c:v>
                </c:pt>
                <c:pt idx="1178">
                  <c:v>0.64208200000000004</c:v>
                </c:pt>
                <c:pt idx="1179">
                  <c:v>0.6394147</c:v>
                </c:pt>
                <c:pt idx="1180">
                  <c:v>0.63751979999999997</c:v>
                </c:pt>
                <c:pt idx="1181">
                  <c:v>0.63636409999999999</c:v>
                </c:pt>
                <c:pt idx="1182">
                  <c:v>0.63567819999999997</c:v>
                </c:pt>
                <c:pt idx="1183">
                  <c:v>0.63521899999999998</c:v>
                </c:pt>
                <c:pt idx="1184">
                  <c:v>0.63494280000000003</c:v>
                </c:pt>
                <c:pt idx="1185">
                  <c:v>0.63489209999999996</c:v>
                </c:pt>
                <c:pt idx="1186">
                  <c:v>0.63505069999999997</c:v>
                </c:pt>
                <c:pt idx="1187">
                  <c:v>0.63537639999999995</c:v>
                </c:pt>
                <c:pt idx="1188">
                  <c:v>0.63582099999999997</c:v>
                </c:pt>
                <c:pt idx="1189">
                  <c:v>0.63634619999999997</c:v>
                </c:pt>
                <c:pt idx="1190">
                  <c:v>0.63694589999999995</c:v>
                </c:pt>
                <c:pt idx="1191">
                  <c:v>0.63762359999999996</c:v>
                </c:pt>
                <c:pt idx="1192">
                  <c:v>0.63837659999999996</c:v>
                </c:pt>
                <c:pt idx="1193">
                  <c:v>0.63921039999999996</c:v>
                </c:pt>
                <c:pt idx="1194">
                  <c:v>0.64012639999999998</c:v>
                </c:pt>
                <c:pt idx="1195">
                  <c:v>0.64112119999999995</c:v>
                </c:pt>
                <c:pt idx="1196">
                  <c:v>0.64219079999999995</c:v>
                </c:pt>
                <c:pt idx="1197">
                  <c:v>0.64333379999999996</c:v>
                </c:pt>
                <c:pt idx="1198">
                  <c:v>0.64455260000000003</c:v>
                </c:pt>
                <c:pt idx="1199">
                  <c:v>0.6458507</c:v>
                </c:pt>
                <c:pt idx="1200">
                  <c:v>0.64724119999999996</c:v>
                </c:pt>
                <c:pt idx="1201">
                  <c:v>0.64873890000000001</c:v>
                </c:pt>
                <c:pt idx="1202">
                  <c:v>0.65036799999999995</c:v>
                </c:pt>
                <c:pt idx="1203">
                  <c:v>0.6521922</c:v>
                </c:pt>
                <c:pt idx="1204">
                  <c:v>0.65431189999999995</c:v>
                </c:pt>
                <c:pt idx="1205">
                  <c:v>0.65682529999999995</c:v>
                </c:pt>
                <c:pt idx="1206">
                  <c:v>0.65957849999999996</c:v>
                </c:pt>
                <c:pt idx="1207">
                  <c:v>0.66174809999999995</c:v>
                </c:pt>
                <c:pt idx="1208">
                  <c:v>0.6628425</c:v>
                </c:pt>
                <c:pt idx="1209">
                  <c:v>0.66370189999999996</c:v>
                </c:pt>
                <c:pt idx="1210">
                  <c:v>0.66493119999999994</c:v>
                </c:pt>
                <c:pt idx="1211">
                  <c:v>0.66652829999999996</c:v>
                </c:pt>
                <c:pt idx="1212">
                  <c:v>0.6683808</c:v>
                </c:pt>
                <c:pt idx="1213">
                  <c:v>0.67045399999999999</c:v>
                </c:pt>
                <c:pt idx="1214">
                  <c:v>0.67274789999999995</c:v>
                </c:pt>
                <c:pt idx="1215">
                  <c:v>0.6752378</c:v>
                </c:pt>
                <c:pt idx="1216">
                  <c:v>0.67779679999999998</c:v>
                </c:pt>
                <c:pt idx="1217">
                  <c:v>0.68030139999999995</c:v>
                </c:pt>
                <c:pt idx="1218">
                  <c:v>0.68283749999999999</c:v>
                </c:pt>
                <c:pt idx="1219">
                  <c:v>0.6855755</c:v>
                </c:pt>
                <c:pt idx="1220">
                  <c:v>0.6886063</c:v>
                </c:pt>
                <c:pt idx="1221">
                  <c:v>0.69196539999999995</c:v>
                </c:pt>
                <c:pt idx="1222">
                  <c:v>0.69566519999999998</c:v>
                </c:pt>
                <c:pt idx="1223">
                  <c:v>0.69962670000000005</c:v>
                </c:pt>
                <c:pt idx="1224">
                  <c:v>0.70375699999999997</c:v>
                </c:pt>
                <c:pt idx="1225">
                  <c:v>0.70813170000000003</c:v>
                </c:pt>
                <c:pt idx="1226">
                  <c:v>0.71285759999999998</c:v>
                </c:pt>
                <c:pt idx="1227">
                  <c:v>0.71805859999999999</c:v>
                </c:pt>
                <c:pt idx="1228">
                  <c:v>0.72397639999999996</c:v>
                </c:pt>
                <c:pt idx="1229">
                  <c:v>0.73094440000000005</c:v>
                </c:pt>
                <c:pt idx="1230">
                  <c:v>0.73924449999999997</c:v>
                </c:pt>
                <c:pt idx="1231">
                  <c:v>0.74921070000000001</c:v>
                </c:pt>
                <c:pt idx="1232">
                  <c:v>0.76151679999999999</c:v>
                </c:pt>
                <c:pt idx="1233">
                  <c:v>0.77722570000000002</c:v>
                </c:pt>
                <c:pt idx="1234">
                  <c:v>0.79741269999999997</c:v>
                </c:pt>
                <c:pt idx="1235">
                  <c:v>0.8222254</c:v>
                </c:pt>
                <c:pt idx="1236">
                  <c:v>0.84860360000000001</c:v>
                </c:pt>
                <c:pt idx="1237">
                  <c:v>0.86845810000000001</c:v>
                </c:pt>
                <c:pt idx="1238">
                  <c:v>0.87453429999999999</c:v>
                </c:pt>
                <c:pt idx="1239">
                  <c:v>0.87050550000000004</c:v>
                </c:pt>
                <c:pt idx="1240">
                  <c:v>0.86369850000000004</c:v>
                </c:pt>
                <c:pt idx="1241">
                  <c:v>0.85307109999999997</c:v>
                </c:pt>
                <c:pt idx="1242">
                  <c:v>0.84373120000000001</c:v>
                </c:pt>
                <c:pt idx="1243">
                  <c:v>0.83914820000000001</c:v>
                </c:pt>
                <c:pt idx="1244">
                  <c:v>0.83927750000000001</c:v>
                </c:pt>
                <c:pt idx="1245">
                  <c:v>0.84407790000000005</c:v>
                </c:pt>
                <c:pt idx="1246">
                  <c:v>0.85317019999999999</c:v>
                </c:pt>
                <c:pt idx="1247">
                  <c:v>0.8654773</c:v>
                </c:pt>
                <c:pt idx="1248">
                  <c:v>0.87851800000000002</c:v>
                </c:pt>
                <c:pt idx="1249">
                  <c:v>0.88916660000000003</c:v>
                </c:pt>
                <c:pt idx="1250">
                  <c:v>0.89710860000000003</c:v>
                </c:pt>
                <c:pt idx="1251">
                  <c:v>0.90541380000000005</c:v>
                </c:pt>
                <c:pt idx="1252">
                  <c:v>0.91700990000000004</c:v>
                </c:pt>
                <c:pt idx="1253">
                  <c:v>0.93312050000000002</c:v>
                </c:pt>
                <c:pt idx="1254">
                  <c:v>0.95353030000000005</c:v>
                </c:pt>
                <c:pt idx="1255">
                  <c:v>0.97658440000000002</c:v>
                </c:pt>
                <c:pt idx="1256">
                  <c:v>1.0006539999999999</c:v>
                </c:pt>
                <c:pt idx="1257">
                  <c:v>1.0270109999999999</c:v>
                </c:pt>
                <c:pt idx="1258">
                  <c:v>1.0597019999999999</c:v>
                </c:pt>
                <c:pt idx="1259">
                  <c:v>1.103831</c:v>
                </c:pt>
                <c:pt idx="1260">
                  <c:v>1.1629499999999999</c:v>
                </c:pt>
                <c:pt idx="1261">
                  <c:v>1.2340409999999999</c:v>
                </c:pt>
                <c:pt idx="1262">
                  <c:v>1.298057</c:v>
                </c:pt>
                <c:pt idx="1263">
                  <c:v>1.329933</c:v>
                </c:pt>
                <c:pt idx="1264">
                  <c:v>1.3373630000000001</c:v>
                </c:pt>
                <c:pt idx="1265">
                  <c:v>1.3491359999999999</c:v>
                </c:pt>
                <c:pt idx="1266">
                  <c:v>1.380044</c:v>
                </c:pt>
                <c:pt idx="1267">
                  <c:v>1.432528</c:v>
                </c:pt>
                <c:pt idx="1268">
                  <c:v>1.5067090000000001</c:v>
                </c:pt>
                <c:pt idx="1269">
                  <c:v>1.604425</c:v>
                </c:pt>
                <c:pt idx="1270">
                  <c:v>1.729935</c:v>
                </c:pt>
                <c:pt idx="1271">
                  <c:v>1.8901460000000001</c:v>
                </c:pt>
                <c:pt idx="1272">
                  <c:v>2.0955940000000002</c:v>
                </c:pt>
                <c:pt idx="1273">
                  <c:v>2.3620540000000001</c:v>
                </c:pt>
                <c:pt idx="1274">
                  <c:v>2.7131129999999999</c:v>
                </c:pt>
                <c:pt idx="1275">
                  <c:v>3.1843509999999999</c:v>
                </c:pt>
                <c:pt idx="1276">
                  <c:v>3.8297639999999999</c:v>
                </c:pt>
                <c:pt idx="1277">
                  <c:v>4.7304389999999996</c:v>
                </c:pt>
                <c:pt idx="1278">
                  <c:v>6.0015770000000002</c:v>
                </c:pt>
                <c:pt idx="1279">
                  <c:v>7.7775319999999999</c:v>
                </c:pt>
                <c:pt idx="1280">
                  <c:v>10.106260000000001</c:v>
                </c:pt>
                <c:pt idx="1281">
                  <c:v>12.630039999999999</c:v>
                </c:pt>
                <c:pt idx="1282">
                  <c:v>14.23207</c:v>
                </c:pt>
                <c:pt idx="1283">
                  <c:v>13.76473</c:v>
                </c:pt>
                <c:pt idx="1284">
                  <c:v>11.610440000000001</c:v>
                </c:pt>
                <c:pt idx="1285">
                  <c:v>9.1024519999999995</c:v>
                </c:pt>
                <c:pt idx="1286">
                  <c:v>7.0205080000000004</c:v>
                </c:pt>
                <c:pt idx="1287">
                  <c:v>5.4926740000000001</c:v>
                </c:pt>
                <c:pt idx="1288">
                  <c:v>4.4093229999999997</c:v>
                </c:pt>
                <c:pt idx="1289">
                  <c:v>3.6367449999999999</c:v>
                </c:pt>
                <c:pt idx="1290">
                  <c:v>3.0743860000000001</c:v>
                </c:pt>
                <c:pt idx="1291">
                  <c:v>2.6574409999999999</c:v>
                </c:pt>
                <c:pt idx="1292">
                  <c:v>2.3441999999999998</c:v>
                </c:pt>
                <c:pt idx="1293">
                  <c:v>2.1055410000000001</c:v>
                </c:pt>
                <c:pt idx="1294">
                  <c:v>1.9198170000000001</c:v>
                </c:pt>
                <c:pt idx="1295">
                  <c:v>1.772464</c:v>
                </c:pt>
                <c:pt idx="1296">
                  <c:v>1.6545369999999999</c:v>
                </c:pt>
                <c:pt idx="1297">
                  <c:v>1.558853</c:v>
                </c:pt>
                <c:pt idx="1298">
                  <c:v>1.480321</c:v>
                </c:pt>
                <c:pt idx="1299">
                  <c:v>1.4156610000000001</c:v>
                </c:pt>
                <c:pt idx="1300">
                  <c:v>1.362252</c:v>
                </c:pt>
                <c:pt idx="1301">
                  <c:v>1.3178289999999999</c:v>
                </c:pt>
                <c:pt idx="1302">
                  <c:v>1.280645</c:v>
                </c:pt>
                <c:pt idx="1303">
                  <c:v>1.2494069999999999</c:v>
                </c:pt>
                <c:pt idx="1304">
                  <c:v>1.2232050000000001</c:v>
                </c:pt>
                <c:pt idx="1305">
                  <c:v>1.201406</c:v>
                </c:pt>
                <c:pt idx="1306">
                  <c:v>1.1832800000000001</c:v>
                </c:pt>
                <c:pt idx="1307">
                  <c:v>1.167746</c:v>
                </c:pt>
                <c:pt idx="1308">
                  <c:v>1.153845</c:v>
                </c:pt>
                <c:pt idx="1309">
                  <c:v>1.1418280000000001</c:v>
                </c:pt>
                <c:pt idx="1310">
                  <c:v>1.132015</c:v>
                </c:pt>
                <c:pt idx="1311">
                  <c:v>1.1242190000000001</c:v>
                </c:pt>
                <c:pt idx="1312">
                  <c:v>1.1181399999999999</c:v>
                </c:pt>
                <c:pt idx="1313">
                  <c:v>1.1135729999999999</c:v>
                </c:pt>
                <c:pt idx="1314">
                  <c:v>1.110384</c:v>
                </c:pt>
                <c:pt idx="1315">
                  <c:v>1.1084229999999999</c:v>
                </c:pt>
                <c:pt idx="1316">
                  <c:v>1.107407</c:v>
                </c:pt>
                <c:pt idx="1317">
                  <c:v>1.106962</c:v>
                </c:pt>
                <c:pt idx="1318">
                  <c:v>1.1070819999999999</c:v>
                </c:pt>
                <c:pt idx="1319">
                  <c:v>1.108004</c:v>
                </c:pt>
                <c:pt idx="1320">
                  <c:v>1.109777</c:v>
                </c:pt>
                <c:pt idx="1321">
                  <c:v>1.1123460000000001</c:v>
                </c:pt>
                <c:pt idx="1322">
                  <c:v>1.1156509999999999</c:v>
                </c:pt>
                <c:pt idx="1323">
                  <c:v>1.119658</c:v>
                </c:pt>
                <c:pt idx="1324">
                  <c:v>1.1243590000000001</c:v>
                </c:pt>
                <c:pt idx="1325">
                  <c:v>1.1297330000000001</c:v>
                </c:pt>
                <c:pt idx="1326">
                  <c:v>1.135678</c:v>
                </c:pt>
                <c:pt idx="1327">
                  <c:v>1.141942</c:v>
                </c:pt>
                <c:pt idx="1328">
                  <c:v>1.148396</c:v>
                </c:pt>
                <c:pt idx="1329">
                  <c:v>1.1552519999999999</c:v>
                </c:pt>
                <c:pt idx="1330">
                  <c:v>1.1626989999999999</c:v>
                </c:pt>
                <c:pt idx="1331">
                  <c:v>1.1707730000000001</c:v>
                </c:pt>
                <c:pt idx="1332">
                  <c:v>1.179473</c:v>
                </c:pt>
                <c:pt idx="1333">
                  <c:v>1.1888000000000001</c:v>
                </c:pt>
                <c:pt idx="1334">
                  <c:v>1.1987749999999999</c:v>
                </c:pt>
                <c:pt idx="1335">
                  <c:v>1.2094370000000001</c:v>
                </c:pt>
                <c:pt idx="1336">
                  <c:v>1.2208509999999999</c:v>
                </c:pt>
                <c:pt idx="1337">
                  <c:v>1.23308</c:v>
                </c:pt>
                <c:pt idx="1338">
                  <c:v>1.2460910000000001</c:v>
                </c:pt>
                <c:pt idx="1339">
                  <c:v>1.259528</c:v>
                </c:pt>
                <c:pt idx="1340">
                  <c:v>1.272748</c:v>
                </c:pt>
                <c:pt idx="1341">
                  <c:v>1.285633</c:v>
                </c:pt>
                <c:pt idx="1342">
                  <c:v>1.2988230000000001</c:v>
                </c:pt>
                <c:pt idx="1343">
                  <c:v>1.312853</c:v>
                </c:pt>
                <c:pt idx="1344">
                  <c:v>1.327887</c:v>
                </c:pt>
                <c:pt idx="1345">
                  <c:v>1.3439300000000001</c:v>
                </c:pt>
                <c:pt idx="1346">
                  <c:v>1.3609640000000001</c:v>
                </c:pt>
                <c:pt idx="1347">
                  <c:v>1.3789359999999999</c:v>
                </c:pt>
                <c:pt idx="1348">
                  <c:v>1.397732</c:v>
                </c:pt>
                <c:pt idx="1349">
                  <c:v>1.417354</c:v>
                </c:pt>
                <c:pt idx="1350">
                  <c:v>1.4379960000000001</c:v>
                </c:pt>
                <c:pt idx="1351">
                  <c:v>1.4597469999999999</c:v>
                </c:pt>
                <c:pt idx="1352">
                  <c:v>1.48255</c:v>
                </c:pt>
                <c:pt idx="1353">
                  <c:v>1.506502</c:v>
                </c:pt>
                <c:pt idx="1354">
                  <c:v>1.531884</c:v>
                </c:pt>
                <c:pt idx="1355">
                  <c:v>1.55898</c:v>
                </c:pt>
                <c:pt idx="1356">
                  <c:v>1.587952</c:v>
                </c:pt>
                <c:pt idx="1357">
                  <c:v>1.61856</c:v>
                </c:pt>
                <c:pt idx="1358">
                  <c:v>1.650601</c:v>
                </c:pt>
                <c:pt idx="1359">
                  <c:v>1.6841079999999999</c:v>
                </c:pt>
                <c:pt idx="1360">
                  <c:v>1.7175480000000001</c:v>
                </c:pt>
                <c:pt idx="1361">
                  <c:v>1.7524459999999999</c:v>
                </c:pt>
                <c:pt idx="1362">
                  <c:v>1.7904329999999999</c:v>
                </c:pt>
                <c:pt idx="1363">
                  <c:v>1.8315079999999999</c:v>
                </c:pt>
                <c:pt idx="1364">
                  <c:v>1.875845</c:v>
                </c:pt>
                <c:pt idx="1365">
                  <c:v>1.923737</c:v>
                </c:pt>
                <c:pt idx="1366">
                  <c:v>1.975414</c:v>
                </c:pt>
                <c:pt idx="1367">
                  <c:v>2.0308899999999999</c:v>
                </c:pt>
                <c:pt idx="1368">
                  <c:v>2.0902850000000002</c:v>
                </c:pt>
                <c:pt idx="1369">
                  <c:v>2.1545030000000001</c:v>
                </c:pt>
                <c:pt idx="1370">
                  <c:v>2.22472</c:v>
                </c:pt>
                <c:pt idx="1371">
                  <c:v>2.3019720000000001</c:v>
                </c:pt>
                <c:pt idx="1372">
                  <c:v>2.3873890000000002</c:v>
                </c:pt>
                <c:pt idx="1373">
                  <c:v>2.4823810000000002</c:v>
                </c:pt>
                <c:pt idx="1374">
                  <c:v>2.588759</c:v>
                </c:pt>
                <c:pt idx="1375">
                  <c:v>2.7088739999999998</c:v>
                </c:pt>
                <c:pt idx="1376">
                  <c:v>2.8458239999999999</c:v>
                </c:pt>
                <c:pt idx="1377">
                  <c:v>3.003749</c:v>
                </c:pt>
                <c:pt idx="1378">
                  <c:v>3.1882649999999999</c:v>
                </c:pt>
                <c:pt idx="1379">
                  <c:v>3.4071359999999999</c:v>
                </c:pt>
                <c:pt idx="1380">
                  <c:v>3.671338</c:v>
                </c:pt>
                <c:pt idx="1381">
                  <c:v>3.996756</c:v>
                </c:pt>
                <c:pt idx="1382">
                  <c:v>4.406955</c:v>
                </c:pt>
                <c:pt idx="1383">
                  <c:v>4.9377449999999996</c:v>
                </c:pt>
                <c:pt idx="1384">
                  <c:v>5.6447580000000004</c:v>
                </c:pt>
                <c:pt idx="1385">
                  <c:v>6.615532</c:v>
                </c:pt>
                <c:pt idx="1386">
                  <c:v>7.9862070000000003</c:v>
                </c:pt>
                <c:pt idx="1387">
                  <c:v>9.9517140000000008</c:v>
                </c:pt>
                <c:pt idx="1388">
                  <c:v>12.707470000000001</c:v>
                </c:pt>
                <c:pt idx="1389">
                  <c:v>16.12182</c:v>
                </c:pt>
                <c:pt idx="1390">
                  <c:v>18.991240000000001</c:v>
                </c:pt>
                <c:pt idx="1391">
                  <c:v>19.27439</c:v>
                </c:pt>
                <c:pt idx="1392">
                  <c:v>16.858779999999999</c:v>
                </c:pt>
                <c:pt idx="1393">
                  <c:v>13.75118</c:v>
                </c:pt>
                <c:pt idx="1394">
                  <c:v>11.26018</c:v>
                </c:pt>
                <c:pt idx="1395">
                  <c:v>9.5742969999999996</c:v>
                </c:pt>
                <c:pt idx="1396">
                  <c:v>8.5113610000000008</c:v>
                </c:pt>
                <c:pt idx="1397">
                  <c:v>7.8775339999999998</c:v>
                </c:pt>
                <c:pt idx="1398">
                  <c:v>7.5371420000000002</c:v>
                </c:pt>
                <c:pt idx="1399">
                  <c:v>7.4047289999999997</c:v>
                </c:pt>
                <c:pt idx="1400">
                  <c:v>7.4283679999999999</c:v>
                </c:pt>
                <c:pt idx="1401">
                  <c:v>7.5774860000000004</c:v>
                </c:pt>
                <c:pt idx="1402">
                  <c:v>7.8353729999999997</c:v>
                </c:pt>
                <c:pt idx="1403">
                  <c:v>8.1947489999999998</c:v>
                </c:pt>
                <c:pt idx="1404">
                  <c:v>8.6552950000000006</c:v>
                </c:pt>
                <c:pt idx="1405">
                  <c:v>9.2224660000000007</c:v>
                </c:pt>
                <c:pt idx="1406">
                  <c:v>9.9069950000000002</c:v>
                </c:pt>
                <c:pt idx="1407">
                  <c:v>10.7248</c:v>
                </c:pt>
                <c:pt idx="1408">
                  <c:v>11.69802</c:v>
                </c:pt>
                <c:pt idx="1409">
                  <c:v>12.857480000000001</c:v>
                </c:pt>
                <c:pt idx="1410">
                  <c:v>14.24466</c:v>
                </c:pt>
                <c:pt idx="1411">
                  <c:v>15.914630000000001</c:v>
                </c:pt>
                <c:pt idx="1412">
                  <c:v>17.940840000000001</c:v>
                </c:pt>
                <c:pt idx="1413">
                  <c:v>20.422799999999999</c:v>
                </c:pt>
                <c:pt idx="1414">
                  <c:v>23.497019999999999</c:v>
                </c:pt>
                <c:pt idx="1415">
                  <c:v>27.353090000000002</c:v>
                </c:pt>
                <c:pt idx="1416">
                  <c:v>32.256909999999998</c:v>
                </c:pt>
                <c:pt idx="1417">
                  <c:v>38.584490000000002</c:v>
                </c:pt>
                <c:pt idx="1418">
                  <c:v>46.874780000000001</c:v>
                </c:pt>
                <c:pt idx="1419">
                  <c:v>57.922849999999997</c:v>
                </c:pt>
                <c:pt idx="1420">
                  <c:v>72.907910000000001</c:v>
                </c:pt>
                <c:pt idx="1421">
                  <c:v>93.472890000000007</c:v>
                </c:pt>
                <c:pt idx="1422">
                  <c:v>121.56910000000001</c:v>
                </c:pt>
                <c:pt idx="1423">
                  <c:v>158.4528</c:v>
                </c:pt>
                <c:pt idx="1424">
                  <c:v>201.50049999999999</c:v>
                </c:pt>
                <c:pt idx="1425">
                  <c:v>238.88589999999999</c:v>
                </c:pt>
                <c:pt idx="1426">
                  <c:v>251.06549999999999</c:v>
                </c:pt>
                <c:pt idx="1427">
                  <c:v>229.74039999999999</c:v>
                </c:pt>
                <c:pt idx="1428">
                  <c:v>188.9742</c:v>
                </c:pt>
                <c:pt idx="1429">
                  <c:v>147.19649999999999</c:v>
                </c:pt>
                <c:pt idx="1430">
                  <c:v>113.0073</c:v>
                </c:pt>
                <c:pt idx="1431">
                  <c:v>87.376710000000003</c:v>
                </c:pt>
                <c:pt idx="1432">
                  <c:v>68.662390000000002</c:v>
                </c:pt>
                <c:pt idx="1433">
                  <c:v>54.98263</c:v>
                </c:pt>
                <c:pt idx="1434">
                  <c:v>44.857320000000001</c:v>
                </c:pt>
                <c:pt idx="1435">
                  <c:v>37.247369999999997</c:v>
                </c:pt>
                <c:pt idx="1436">
                  <c:v>31.445650000000001</c:v>
                </c:pt>
                <c:pt idx="1437">
                  <c:v>26.96454</c:v>
                </c:pt>
                <c:pt idx="1438">
                  <c:v>23.45063</c:v>
                </c:pt>
                <c:pt idx="1439">
                  <c:v>20.623550000000002</c:v>
                </c:pt>
                <c:pt idx="1440">
                  <c:v>18.263369999999998</c:v>
                </c:pt>
                <c:pt idx="1441">
                  <c:v>16.24023</c:v>
                </c:pt>
                <c:pt idx="1442">
                  <c:v>14.5022</c:v>
                </c:pt>
                <c:pt idx="1443">
                  <c:v>13.02398</c:v>
                </c:pt>
                <c:pt idx="1444">
                  <c:v>11.77511</c:v>
                </c:pt>
                <c:pt idx="1445">
                  <c:v>10.71837</c:v>
                </c:pt>
                <c:pt idx="1446">
                  <c:v>9.8184920000000009</c:v>
                </c:pt>
                <c:pt idx="1447">
                  <c:v>9.046322</c:v>
                </c:pt>
                <c:pt idx="1448">
                  <c:v>8.3782069999999997</c:v>
                </c:pt>
                <c:pt idx="1449">
                  <c:v>7.7948180000000002</c:v>
                </c:pt>
                <c:pt idx="1450">
                  <c:v>7.2832439999999998</c:v>
                </c:pt>
                <c:pt idx="1451">
                  <c:v>6.8331210000000002</c:v>
                </c:pt>
                <c:pt idx="1452">
                  <c:v>6.4355039999999999</c:v>
                </c:pt>
                <c:pt idx="1453">
                  <c:v>6.083304</c:v>
                </c:pt>
                <c:pt idx="1454">
                  <c:v>5.7708349999999999</c:v>
                </c:pt>
                <c:pt idx="1455">
                  <c:v>5.4926779999999997</c:v>
                </c:pt>
                <c:pt idx="1456">
                  <c:v>5.2417119999999997</c:v>
                </c:pt>
                <c:pt idx="1457">
                  <c:v>5.0096049999999996</c:v>
                </c:pt>
                <c:pt idx="1458">
                  <c:v>4.7931350000000004</c:v>
                </c:pt>
                <c:pt idx="1459">
                  <c:v>4.594544</c:v>
                </c:pt>
                <c:pt idx="1460">
                  <c:v>4.4147949999999998</c:v>
                </c:pt>
                <c:pt idx="1461">
                  <c:v>4.2524150000000001</c:v>
                </c:pt>
                <c:pt idx="1462">
                  <c:v>4.1053199999999999</c:v>
                </c:pt>
                <c:pt idx="1463">
                  <c:v>3.9716779999999998</c:v>
                </c:pt>
                <c:pt idx="1464">
                  <c:v>3.8501089999999998</c:v>
                </c:pt>
                <c:pt idx="1465">
                  <c:v>3.739576</c:v>
                </c:pt>
                <c:pt idx="1466">
                  <c:v>3.6392419999999999</c:v>
                </c:pt>
                <c:pt idx="1467">
                  <c:v>3.5482900000000002</c:v>
                </c:pt>
                <c:pt idx="1468">
                  <c:v>3.46556</c:v>
                </c:pt>
                <c:pt idx="1469">
                  <c:v>3.3890539999999998</c:v>
                </c:pt>
                <c:pt idx="1470">
                  <c:v>3.315871</c:v>
                </c:pt>
                <c:pt idx="1471">
                  <c:v>3.2443339999999998</c:v>
                </c:pt>
                <c:pt idx="1472">
                  <c:v>3.1757360000000001</c:v>
                </c:pt>
                <c:pt idx="1473">
                  <c:v>3.1120640000000002</c:v>
                </c:pt>
                <c:pt idx="1474">
                  <c:v>3.0539589999999999</c:v>
                </c:pt>
                <c:pt idx="1475">
                  <c:v>3.0010439999999998</c:v>
                </c:pt>
                <c:pt idx="1476">
                  <c:v>2.9526780000000001</c:v>
                </c:pt>
                <c:pt idx="1477">
                  <c:v>2.908401</c:v>
                </c:pt>
                <c:pt idx="1478">
                  <c:v>2.8677519999999999</c:v>
                </c:pt>
                <c:pt idx="1479">
                  <c:v>2.830228</c:v>
                </c:pt>
                <c:pt idx="1480">
                  <c:v>2.795633</c:v>
                </c:pt>
                <c:pt idx="1481">
                  <c:v>2.7638560000000001</c:v>
                </c:pt>
                <c:pt idx="1482">
                  <c:v>2.7347440000000001</c:v>
                </c:pt>
                <c:pt idx="1483">
                  <c:v>2.7081949999999999</c:v>
                </c:pt>
                <c:pt idx="1484">
                  <c:v>2.6840830000000002</c:v>
                </c:pt>
                <c:pt idx="1485">
                  <c:v>2.6622080000000001</c:v>
                </c:pt>
                <c:pt idx="1486">
                  <c:v>2.6423040000000002</c:v>
                </c:pt>
                <c:pt idx="1487">
                  <c:v>2.6242529999999999</c:v>
                </c:pt>
                <c:pt idx="1488">
                  <c:v>2.6080779999999999</c:v>
                </c:pt>
                <c:pt idx="1489">
                  <c:v>2.5936360000000001</c:v>
                </c:pt>
                <c:pt idx="1490">
                  <c:v>2.5806420000000001</c:v>
                </c:pt>
                <c:pt idx="1491">
                  <c:v>2.5689009999999999</c:v>
                </c:pt>
                <c:pt idx="1492">
                  <c:v>2.5584660000000001</c:v>
                </c:pt>
                <c:pt idx="1493">
                  <c:v>2.5495719999999999</c:v>
                </c:pt>
                <c:pt idx="1494">
                  <c:v>2.5422940000000001</c:v>
                </c:pt>
                <c:pt idx="1495">
                  <c:v>2.5364179999999998</c:v>
                </c:pt>
                <c:pt idx="1496">
                  <c:v>2.5317219999999998</c:v>
                </c:pt>
                <c:pt idx="1497">
                  <c:v>2.5282960000000001</c:v>
                </c:pt>
                <c:pt idx="1498">
                  <c:v>2.526233</c:v>
                </c:pt>
                <c:pt idx="1499">
                  <c:v>2.525401</c:v>
                </c:pt>
                <c:pt idx="1500">
                  <c:v>2.5257999999999998</c:v>
                </c:pt>
                <c:pt idx="1501">
                  <c:v>2.5275259999999999</c:v>
                </c:pt>
                <c:pt idx="1502">
                  <c:v>2.5305749999999998</c:v>
                </c:pt>
                <c:pt idx="1503">
                  <c:v>2.5349550000000001</c:v>
                </c:pt>
                <c:pt idx="1504">
                  <c:v>2.5405180000000001</c:v>
                </c:pt>
                <c:pt idx="1505">
                  <c:v>2.5471650000000001</c:v>
                </c:pt>
                <c:pt idx="1506">
                  <c:v>2.5547810000000002</c:v>
                </c:pt>
                <c:pt idx="1507">
                  <c:v>2.5622959999999999</c:v>
                </c:pt>
                <c:pt idx="1508">
                  <c:v>2.5683600000000002</c:v>
                </c:pt>
                <c:pt idx="1509">
                  <c:v>2.5733649999999999</c:v>
                </c:pt>
                <c:pt idx="1510">
                  <c:v>2.5790769999999998</c:v>
                </c:pt>
                <c:pt idx="1511">
                  <c:v>2.5865589999999998</c:v>
                </c:pt>
                <c:pt idx="1512">
                  <c:v>2.5958549999999998</c:v>
                </c:pt>
                <c:pt idx="1513">
                  <c:v>2.606668</c:v>
                </c:pt>
                <c:pt idx="1514">
                  <c:v>2.6186310000000002</c:v>
                </c:pt>
                <c:pt idx="1515">
                  <c:v>2.6314500000000001</c:v>
                </c:pt>
                <c:pt idx="1516">
                  <c:v>2.6451560000000001</c:v>
                </c:pt>
                <c:pt idx="1517">
                  <c:v>2.6598850000000001</c:v>
                </c:pt>
                <c:pt idx="1518">
                  <c:v>2.6756859999999998</c:v>
                </c:pt>
                <c:pt idx="1519">
                  <c:v>2.6925750000000002</c:v>
                </c:pt>
                <c:pt idx="1520">
                  <c:v>2.7105959999999998</c:v>
                </c:pt>
                <c:pt idx="1521">
                  <c:v>2.7298559999999998</c:v>
                </c:pt>
                <c:pt idx="1522">
                  <c:v>2.7505120000000001</c:v>
                </c:pt>
                <c:pt idx="1523">
                  <c:v>2.7724679999999999</c:v>
                </c:pt>
                <c:pt idx="1524">
                  <c:v>2.7943959999999999</c:v>
                </c:pt>
                <c:pt idx="1525">
                  <c:v>2.8153190000000001</c:v>
                </c:pt>
                <c:pt idx="1526">
                  <c:v>2.836932</c:v>
                </c:pt>
                <c:pt idx="1527">
                  <c:v>2.8600650000000001</c:v>
                </c:pt>
                <c:pt idx="1528">
                  <c:v>2.8845999999999998</c:v>
                </c:pt>
                <c:pt idx="1529">
                  <c:v>2.9103690000000002</c:v>
                </c:pt>
                <c:pt idx="1530">
                  <c:v>2.9372829999999999</c:v>
                </c:pt>
                <c:pt idx="1531">
                  <c:v>2.9653070000000001</c:v>
                </c:pt>
                <c:pt idx="1532">
                  <c:v>2.9944449999999998</c:v>
                </c:pt>
                <c:pt idx="1533">
                  <c:v>3.024721</c:v>
                </c:pt>
                <c:pt idx="1534">
                  <c:v>3.0561609999999999</c:v>
                </c:pt>
                <c:pt idx="1535">
                  <c:v>3.0887859999999998</c:v>
                </c:pt>
                <c:pt idx="1536">
                  <c:v>3.1225719999999999</c:v>
                </c:pt>
                <c:pt idx="1537">
                  <c:v>3.157502</c:v>
                </c:pt>
                <c:pt idx="1538">
                  <c:v>3.1936599999999999</c:v>
                </c:pt>
                <c:pt idx="1539">
                  <c:v>3.2310240000000001</c:v>
                </c:pt>
                <c:pt idx="1540">
                  <c:v>3.269463</c:v>
                </c:pt>
                <c:pt idx="1541">
                  <c:v>3.3090459999999999</c:v>
                </c:pt>
                <c:pt idx="1542">
                  <c:v>3.3499720000000002</c:v>
                </c:pt>
                <c:pt idx="1543">
                  <c:v>3.3923540000000001</c:v>
                </c:pt>
                <c:pt idx="1544">
                  <c:v>3.4362460000000001</c:v>
                </c:pt>
                <c:pt idx="1545">
                  <c:v>3.4817200000000001</c:v>
                </c:pt>
                <c:pt idx="1546">
                  <c:v>3.5288710000000001</c:v>
                </c:pt>
                <c:pt idx="1547">
                  <c:v>3.5777450000000002</c:v>
                </c:pt>
                <c:pt idx="1548">
                  <c:v>3.6282420000000002</c:v>
                </c:pt>
                <c:pt idx="1549">
                  <c:v>3.6804610000000002</c:v>
                </c:pt>
                <c:pt idx="1550">
                  <c:v>3.7345549999999998</c:v>
                </c:pt>
                <c:pt idx="1551">
                  <c:v>3.7905540000000002</c:v>
                </c:pt>
                <c:pt idx="1552">
                  <c:v>3.8486199999999999</c:v>
                </c:pt>
                <c:pt idx="1553">
                  <c:v>3.9089269999999998</c:v>
                </c:pt>
                <c:pt idx="1554">
                  <c:v>3.971622</c:v>
                </c:pt>
                <c:pt idx="1555">
                  <c:v>4.0368649999999997</c:v>
                </c:pt>
                <c:pt idx="1556">
                  <c:v>4.1047929999999999</c:v>
                </c:pt>
                <c:pt idx="1557">
                  <c:v>4.175319</c:v>
                </c:pt>
                <c:pt idx="1558">
                  <c:v>4.2482160000000002</c:v>
                </c:pt>
                <c:pt idx="1559">
                  <c:v>4.3239770000000002</c:v>
                </c:pt>
                <c:pt idx="1560">
                  <c:v>4.4034199999999997</c:v>
                </c:pt>
                <c:pt idx="1561">
                  <c:v>4.4871420000000004</c:v>
                </c:pt>
                <c:pt idx="1562">
                  <c:v>4.5757760000000003</c:v>
                </c:pt>
                <c:pt idx="1563">
                  <c:v>4.6702719999999998</c:v>
                </c:pt>
                <c:pt idx="1564">
                  <c:v>4.7721830000000001</c:v>
                </c:pt>
                <c:pt idx="1565">
                  <c:v>4.8842280000000002</c:v>
                </c:pt>
                <c:pt idx="1566">
                  <c:v>5.0111600000000003</c:v>
                </c:pt>
                <c:pt idx="1567">
                  <c:v>5.1590290000000003</c:v>
                </c:pt>
                <c:pt idx="1568">
                  <c:v>5.3332459999999999</c:v>
                </c:pt>
                <c:pt idx="1569">
                  <c:v>5.5629460000000002</c:v>
                </c:pt>
                <c:pt idx="1570">
                  <c:v>5.9161890000000001</c:v>
                </c:pt>
                <c:pt idx="1571">
                  <c:v>6.4887610000000002</c:v>
                </c:pt>
                <c:pt idx="1572">
                  <c:v>7.1111680000000002</c:v>
                </c:pt>
                <c:pt idx="1573">
                  <c:v>7.0161239999999996</c:v>
                </c:pt>
                <c:pt idx="1574">
                  <c:v>6.5895960000000002</c:v>
                </c:pt>
                <c:pt idx="1575">
                  <c:v>6.377948</c:v>
                </c:pt>
                <c:pt idx="1576">
                  <c:v>6.3369210000000002</c:v>
                </c:pt>
                <c:pt idx="1577">
                  <c:v>6.3835009999999999</c:v>
                </c:pt>
                <c:pt idx="1578">
                  <c:v>6.4767239999999999</c:v>
                </c:pt>
                <c:pt idx="1579">
                  <c:v>6.5979580000000002</c:v>
                </c:pt>
                <c:pt idx="1580">
                  <c:v>6.7383860000000002</c:v>
                </c:pt>
                <c:pt idx="1581">
                  <c:v>6.8936489999999999</c:v>
                </c:pt>
                <c:pt idx="1582">
                  <c:v>7.0615540000000001</c:v>
                </c:pt>
                <c:pt idx="1583">
                  <c:v>7.2410509999999997</c:v>
                </c:pt>
                <c:pt idx="1584">
                  <c:v>7.4317349999999998</c:v>
                </c:pt>
                <c:pt idx="1585">
                  <c:v>7.6336000000000004</c:v>
                </c:pt>
                <c:pt idx="1586">
                  <c:v>7.8469030000000002</c:v>
                </c:pt>
                <c:pt idx="1587">
                  <c:v>8.072082</c:v>
                </c:pt>
                <c:pt idx="1588">
                  <c:v>8.3096049999999995</c:v>
                </c:pt>
                <c:pt idx="1589">
                  <c:v>8.5599830000000008</c:v>
                </c:pt>
                <c:pt idx="1590">
                  <c:v>8.8239199999999993</c:v>
                </c:pt>
                <c:pt idx="1591">
                  <c:v>9.1023069999999997</c:v>
                </c:pt>
                <c:pt idx="1592">
                  <c:v>9.3963289999999997</c:v>
                </c:pt>
                <c:pt idx="1593">
                  <c:v>9.7072350000000007</c:v>
                </c:pt>
                <c:pt idx="1594">
                  <c:v>10.036300000000001</c:v>
                </c:pt>
                <c:pt idx="1595">
                  <c:v>10.38491</c:v>
                </c:pt>
                <c:pt idx="1596">
                  <c:v>10.754569999999999</c:v>
                </c:pt>
                <c:pt idx="1597">
                  <c:v>11.146940000000001</c:v>
                </c:pt>
                <c:pt idx="1598">
                  <c:v>11.563829999999999</c:v>
                </c:pt>
                <c:pt idx="1599">
                  <c:v>12.00733</c:v>
                </c:pt>
                <c:pt idx="1600">
                  <c:v>12.479839999999999</c:v>
                </c:pt>
                <c:pt idx="1601">
                  <c:v>12.983969999999999</c:v>
                </c:pt>
                <c:pt idx="1602">
                  <c:v>13.522629999999999</c:v>
                </c:pt>
                <c:pt idx="1603">
                  <c:v>14.09909</c:v>
                </c:pt>
                <c:pt idx="1604">
                  <c:v>14.716989999999999</c:v>
                </c:pt>
                <c:pt idx="1605">
                  <c:v>15.38035</c:v>
                </c:pt>
                <c:pt idx="1606">
                  <c:v>16.09356</c:v>
                </c:pt>
                <c:pt idx="1607">
                  <c:v>16.86158</c:v>
                </c:pt>
                <c:pt idx="1608">
                  <c:v>17.69013</c:v>
                </c:pt>
                <c:pt idx="1609">
                  <c:v>18.586169999999999</c:v>
                </c:pt>
                <c:pt idx="1610">
                  <c:v>19.557639999999999</c:v>
                </c:pt>
                <c:pt idx="1611">
                  <c:v>20.613160000000001</c:v>
                </c:pt>
                <c:pt idx="1612">
                  <c:v>21.762699999999999</c:v>
                </c:pt>
                <c:pt idx="1613">
                  <c:v>23.018049999999999</c:v>
                </c:pt>
                <c:pt idx="1614">
                  <c:v>24.392790000000002</c:v>
                </c:pt>
                <c:pt idx="1615">
                  <c:v>25.9026</c:v>
                </c:pt>
                <c:pt idx="1616">
                  <c:v>27.565840000000001</c:v>
                </c:pt>
                <c:pt idx="1617">
                  <c:v>29.404050000000002</c:v>
                </c:pt>
                <c:pt idx="1618">
                  <c:v>31.44275</c:v>
                </c:pt>
                <c:pt idx="1619">
                  <c:v>33.712299999999999</c:v>
                </c:pt>
                <c:pt idx="1620">
                  <c:v>36.248930000000001</c:v>
                </c:pt>
                <c:pt idx="1621">
                  <c:v>39.096220000000002</c:v>
                </c:pt>
                <c:pt idx="1622">
                  <c:v>42.307189999999999</c:v>
                </c:pt>
                <c:pt idx="1623">
                  <c:v>45.946719999999999</c:v>
                </c:pt>
                <c:pt idx="1624">
                  <c:v>50.094540000000002</c:v>
                </c:pt>
                <c:pt idx="1625">
                  <c:v>54.849089999999997</c:v>
                </c:pt>
                <c:pt idx="1626">
                  <c:v>60.333280000000002</c:v>
                </c:pt>
                <c:pt idx="1627">
                  <c:v>66.703329999999994</c:v>
                </c:pt>
                <c:pt idx="1628">
                  <c:v>74.159840000000003</c:v>
                </c:pt>
                <c:pt idx="1629">
                  <c:v>82.961749999999995</c:v>
                </c:pt>
                <c:pt idx="1630">
                  <c:v>93.447400000000002</c:v>
                </c:pt>
                <c:pt idx="1631">
                  <c:v>106.0656</c:v>
                </c:pt>
                <c:pt idx="1632">
                  <c:v>121.42059999999999</c:v>
                </c:pt>
                <c:pt idx="1633">
                  <c:v>140.33789999999999</c:v>
                </c:pt>
                <c:pt idx="1634">
                  <c:v>163.96360000000001</c:v>
                </c:pt>
                <c:pt idx="1635">
                  <c:v>193.91480000000001</c:v>
                </c:pt>
                <c:pt idx="1636">
                  <c:v>232.50810000000001</c:v>
                </c:pt>
                <c:pt idx="1637">
                  <c:v>283.10509999999999</c:v>
                </c:pt>
                <c:pt idx="1638">
                  <c:v>350.61059999999998</c:v>
                </c:pt>
                <c:pt idx="1639">
                  <c:v>442.10750000000002</c:v>
                </c:pt>
                <c:pt idx="1640">
                  <c:v>567.3596</c:v>
                </c:pt>
                <c:pt idx="1641">
                  <c:v>738.05070000000001</c:v>
                </c:pt>
                <c:pt idx="1642">
                  <c:v>962.16330000000005</c:v>
                </c:pt>
                <c:pt idx="1643">
                  <c:v>1225.518</c:v>
                </c:pt>
                <c:pt idx="1644">
                  <c:v>1459.117</c:v>
                </c:pt>
                <c:pt idx="1645">
                  <c:v>1543.6210000000001</c:v>
                </c:pt>
                <c:pt idx="1646">
                  <c:v>1421.6489999999999</c:v>
                </c:pt>
                <c:pt idx="1647">
                  <c:v>1174.4259999999999</c:v>
                </c:pt>
                <c:pt idx="1648">
                  <c:v>916.79369999999994</c:v>
                </c:pt>
                <c:pt idx="1649">
                  <c:v>704.65170000000001</c:v>
                </c:pt>
                <c:pt idx="1650">
                  <c:v>545.41179999999997</c:v>
                </c:pt>
                <c:pt idx="1651">
                  <c:v>429.32440000000003</c:v>
                </c:pt>
                <c:pt idx="1652">
                  <c:v>344.78980000000001</c:v>
                </c:pt>
                <c:pt idx="1653">
                  <c:v>282.51909999999998</c:v>
                </c:pt>
                <c:pt idx="1654">
                  <c:v>235.83840000000001</c:v>
                </c:pt>
                <c:pt idx="1655">
                  <c:v>200.24940000000001</c:v>
                </c:pt>
                <c:pt idx="1656">
                  <c:v>172.816</c:v>
                </c:pt>
                <c:pt idx="1657">
                  <c:v>151.52379999999999</c:v>
                </c:pt>
                <c:pt idx="1658">
                  <c:v>134.9314</c:v>
                </c:pt>
                <c:pt idx="1659">
                  <c:v>122.0117</c:v>
                </c:pt>
                <c:pt idx="1660">
                  <c:v>112.0438</c:v>
                </c:pt>
                <c:pt idx="1661">
                  <c:v>104.53360000000001</c:v>
                </c:pt>
                <c:pt idx="1662">
                  <c:v>99.158299999999997</c:v>
                </c:pt>
                <c:pt idx="1663">
                  <c:v>95.730969999999999</c:v>
                </c:pt>
                <c:pt idx="1664">
                  <c:v>94.177149999999997</c:v>
                </c:pt>
                <c:pt idx="1665">
                  <c:v>94.543660000000003</c:v>
                </c:pt>
                <c:pt idx="1666">
                  <c:v>97.052689999999998</c:v>
                </c:pt>
                <c:pt idx="1667">
                  <c:v>102.14530000000001</c:v>
                </c:pt>
                <c:pt idx="1668">
                  <c:v>110.5304</c:v>
                </c:pt>
                <c:pt idx="1669">
                  <c:v>123.3192</c:v>
                </c:pt>
                <c:pt idx="1670">
                  <c:v>142.26349999999999</c:v>
                </c:pt>
                <c:pt idx="1671">
                  <c:v>170.13409999999999</c:v>
                </c:pt>
                <c:pt idx="1672">
                  <c:v>211.23159999999999</c:v>
                </c:pt>
                <c:pt idx="1673">
                  <c:v>271.7457</c:v>
                </c:pt>
                <c:pt idx="1674">
                  <c:v>358.4332</c:v>
                </c:pt>
                <c:pt idx="1675">
                  <c:v>470.4221</c:v>
                </c:pt>
                <c:pt idx="1676">
                  <c:v>577.48940000000005</c:v>
                </c:pt>
                <c:pt idx="1677">
                  <c:v>612.26530000000002</c:v>
                </c:pt>
                <c:pt idx="1678">
                  <c:v>543.73400000000004</c:v>
                </c:pt>
                <c:pt idx="1679">
                  <c:v>426.76010000000002</c:v>
                </c:pt>
                <c:pt idx="1680">
                  <c:v>319.6173</c:v>
                </c:pt>
                <c:pt idx="1681">
                  <c:v>239.7278</c:v>
                </c:pt>
                <c:pt idx="1682">
                  <c:v>183.74100000000001</c:v>
                </c:pt>
                <c:pt idx="1683">
                  <c:v>144.7039</c:v>
                </c:pt>
                <c:pt idx="1684">
                  <c:v>117.0504</c:v>
                </c:pt>
                <c:pt idx="1685">
                  <c:v>97.032979999999995</c:v>
                </c:pt>
                <c:pt idx="1686">
                  <c:v>82.244799999999998</c:v>
                </c:pt>
                <c:pt idx="1687">
                  <c:v>71.171539999999993</c:v>
                </c:pt>
                <c:pt idx="1688">
                  <c:v>62.911810000000003</c:v>
                </c:pt>
                <c:pt idx="1689">
                  <c:v>57.057400000000001</c:v>
                </c:pt>
                <c:pt idx="1690">
                  <c:v>53.639870000000002</c:v>
                </c:pt>
                <c:pt idx="1691">
                  <c:v>51.95834</c:v>
                </c:pt>
                <c:pt idx="1692">
                  <c:v>47.785899999999998</c:v>
                </c:pt>
                <c:pt idx="1693">
                  <c:v>41.556570000000001</c:v>
                </c:pt>
                <c:pt idx="1694">
                  <c:v>36.765450000000001</c:v>
                </c:pt>
                <c:pt idx="1695">
                  <c:v>33.365229999999997</c:v>
                </c:pt>
                <c:pt idx="1696">
                  <c:v>30.795339999999999</c:v>
                </c:pt>
                <c:pt idx="1697">
                  <c:v>28.74222</c:v>
                </c:pt>
                <c:pt idx="1698">
                  <c:v>27.043340000000001</c:v>
                </c:pt>
                <c:pt idx="1699">
                  <c:v>25.606850000000001</c:v>
                </c:pt>
                <c:pt idx="1700">
                  <c:v>24.375509999999998</c:v>
                </c:pt>
                <c:pt idx="1701">
                  <c:v>23.310669999999998</c:v>
                </c:pt>
                <c:pt idx="1702">
                  <c:v>22.384650000000001</c:v>
                </c:pt>
                <c:pt idx="1703">
                  <c:v>21.576750000000001</c:v>
                </c:pt>
                <c:pt idx="1704">
                  <c:v>20.870889999999999</c:v>
                </c:pt>
                <c:pt idx="1705">
                  <c:v>20.254429999999999</c:v>
                </c:pt>
                <c:pt idx="1706">
                  <c:v>19.71752</c:v>
                </c:pt>
                <c:pt idx="1707">
                  <c:v>19.252300000000002</c:v>
                </c:pt>
                <c:pt idx="1708">
                  <c:v>18.852219999999999</c:v>
                </c:pt>
                <c:pt idx="1709">
                  <c:v>18.51257</c:v>
                </c:pt>
                <c:pt idx="1710">
                  <c:v>18.229990000000001</c:v>
                </c:pt>
                <c:pt idx="1711">
                  <c:v>18.002099999999999</c:v>
                </c:pt>
                <c:pt idx="1712">
                  <c:v>17.8276</c:v>
                </c:pt>
                <c:pt idx="1713">
                  <c:v>17.70654</c:v>
                </c:pt>
                <c:pt idx="1714">
                  <c:v>17.64067</c:v>
                </c:pt>
                <c:pt idx="1715">
                  <c:v>17.633949999999999</c:v>
                </c:pt>
                <c:pt idx="1716">
                  <c:v>17.693390000000001</c:v>
                </c:pt>
                <c:pt idx="1717">
                  <c:v>17.830400000000001</c:v>
                </c:pt>
                <c:pt idx="1718">
                  <c:v>18.062609999999999</c:v>
                </c:pt>
                <c:pt idx="1719">
                  <c:v>18.415520000000001</c:v>
                </c:pt>
                <c:pt idx="1720">
                  <c:v>18.920190000000002</c:v>
                </c:pt>
                <c:pt idx="1721">
                  <c:v>19.594290000000001</c:v>
                </c:pt>
                <c:pt idx="1722">
                  <c:v>20.38147</c:v>
                </c:pt>
                <c:pt idx="1723">
                  <c:v>21.062940000000001</c:v>
                </c:pt>
                <c:pt idx="1724">
                  <c:v>21.344010000000001</c:v>
                </c:pt>
                <c:pt idx="1725">
                  <c:v>21.209630000000001</c:v>
                </c:pt>
                <c:pt idx="1726">
                  <c:v>20.949539999999999</c:v>
                </c:pt>
                <c:pt idx="1727">
                  <c:v>20.801950000000001</c:v>
                </c:pt>
                <c:pt idx="1728">
                  <c:v>20.839559999999999</c:v>
                </c:pt>
                <c:pt idx="1729">
                  <c:v>21.05396</c:v>
                </c:pt>
                <c:pt idx="1730">
                  <c:v>21.4208</c:v>
                </c:pt>
                <c:pt idx="1731">
                  <c:v>21.921230000000001</c:v>
                </c:pt>
                <c:pt idx="1732">
                  <c:v>22.545359999999999</c:v>
                </c:pt>
                <c:pt idx="1733">
                  <c:v>23.291119999999999</c:v>
                </c:pt>
                <c:pt idx="1734">
                  <c:v>24.1629</c:v>
                </c:pt>
                <c:pt idx="1735">
                  <c:v>25.170839999999998</c:v>
                </c:pt>
                <c:pt idx="1736">
                  <c:v>26.330829999999999</c:v>
                </c:pt>
                <c:pt idx="1737">
                  <c:v>27.665299999999998</c:v>
                </c:pt>
                <c:pt idx="1738">
                  <c:v>29.204920000000001</c:v>
                </c:pt>
                <c:pt idx="1739">
                  <c:v>30.991420000000002</c:v>
                </c:pt>
                <c:pt idx="1740">
                  <c:v>33.08032</c:v>
                </c:pt>
                <c:pt idx="1741">
                  <c:v>35.537909999999997</c:v>
                </c:pt>
                <c:pt idx="1742">
                  <c:v>38.414839999999998</c:v>
                </c:pt>
                <c:pt idx="1743">
                  <c:v>41.695399999999999</c:v>
                </c:pt>
                <c:pt idx="1744">
                  <c:v>45.377510000000001</c:v>
                </c:pt>
                <c:pt idx="1745">
                  <c:v>49.691989999999997</c:v>
                </c:pt>
                <c:pt idx="1746">
                  <c:v>55.009129999999999</c:v>
                </c:pt>
                <c:pt idx="1747">
                  <c:v>61.684649999999998</c:v>
                </c:pt>
                <c:pt idx="1748">
                  <c:v>70.131219999999999</c:v>
                </c:pt>
                <c:pt idx="1749">
                  <c:v>80.988759999999999</c:v>
                </c:pt>
                <c:pt idx="1750">
                  <c:v>95.308300000000003</c:v>
                </c:pt>
                <c:pt idx="1751">
                  <c:v>114.6592</c:v>
                </c:pt>
                <c:pt idx="1752">
                  <c:v>141.1755</c:v>
                </c:pt>
                <c:pt idx="1753">
                  <c:v>177.23929999999999</c:v>
                </c:pt>
                <c:pt idx="1754">
                  <c:v>223.5711</c:v>
                </c:pt>
                <c:pt idx="1755">
                  <c:v>273.73149999999998</c:v>
                </c:pt>
                <c:pt idx="1756">
                  <c:v>308.28109999999998</c:v>
                </c:pt>
                <c:pt idx="1757">
                  <c:v>306.94810000000001</c:v>
                </c:pt>
                <c:pt idx="1758">
                  <c:v>275.3519</c:v>
                </c:pt>
                <c:pt idx="1759">
                  <c:v>237.00219999999999</c:v>
                </c:pt>
                <c:pt idx="1760">
                  <c:v>207.0735</c:v>
                </c:pt>
                <c:pt idx="1761">
                  <c:v>189.1337</c:v>
                </c:pt>
                <c:pt idx="1762">
                  <c:v>182.21440000000001</c:v>
                </c:pt>
                <c:pt idx="1763">
                  <c:v>184.9633</c:v>
                </c:pt>
                <c:pt idx="1764">
                  <c:v>196.83359999999999</c:v>
                </c:pt>
                <c:pt idx="1765">
                  <c:v>217.7989</c:v>
                </c:pt>
                <c:pt idx="1766">
                  <c:v>246.68770000000001</c:v>
                </c:pt>
                <c:pt idx="1767">
                  <c:v>281.03559999999999</c:v>
                </c:pt>
                <c:pt idx="1768">
                  <c:v>323.9008</c:v>
                </c:pt>
                <c:pt idx="1769">
                  <c:v>384.60230000000001</c:v>
                </c:pt>
                <c:pt idx="1770">
                  <c:v>472.93020000000001</c:v>
                </c:pt>
                <c:pt idx="1771">
                  <c:v>600.19860000000006</c:v>
                </c:pt>
                <c:pt idx="1772">
                  <c:v>781.01930000000004</c:v>
                </c:pt>
                <c:pt idx="1773">
                  <c:v>1028.894</c:v>
                </c:pt>
                <c:pt idx="1774">
                  <c:v>1335.5809999999999</c:v>
                </c:pt>
                <c:pt idx="1775">
                  <c:v>1625.915</c:v>
                </c:pt>
                <c:pt idx="1776">
                  <c:v>1745.799</c:v>
                </c:pt>
                <c:pt idx="1777">
                  <c:v>1605.9929999999999</c:v>
                </c:pt>
                <c:pt idx="1778">
                  <c:v>1308.2380000000001</c:v>
                </c:pt>
                <c:pt idx="1779">
                  <c:v>1002.8819999999999</c:v>
                </c:pt>
                <c:pt idx="1780">
                  <c:v>757.77170000000001</c:v>
                </c:pt>
                <c:pt idx="1781">
                  <c:v>577.8759</c:v>
                </c:pt>
                <c:pt idx="1782">
                  <c:v>448.88420000000002</c:v>
                </c:pt>
                <c:pt idx="1783">
                  <c:v>355.97570000000002</c:v>
                </c:pt>
                <c:pt idx="1784">
                  <c:v>288.04579999999999</c:v>
                </c:pt>
                <c:pt idx="1785">
                  <c:v>237.5137</c:v>
                </c:pt>
                <c:pt idx="1786">
                  <c:v>199.2825</c:v>
                </c:pt>
                <c:pt idx="1787">
                  <c:v>169.4708</c:v>
                </c:pt>
                <c:pt idx="1788">
                  <c:v>145.4401</c:v>
                </c:pt>
                <c:pt idx="1789">
                  <c:v>126.1793</c:v>
                </c:pt>
                <c:pt idx="1790">
                  <c:v>110.67829999999999</c:v>
                </c:pt>
                <c:pt idx="1791">
                  <c:v>98.059989999999999</c:v>
                </c:pt>
                <c:pt idx="1792">
                  <c:v>87.713250000000002</c:v>
                </c:pt>
                <c:pt idx="1793">
                  <c:v>79.220349999999996</c:v>
                </c:pt>
                <c:pt idx="1794">
                  <c:v>72.213030000000003</c:v>
                </c:pt>
                <c:pt idx="1795">
                  <c:v>66.091530000000006</c:v>
                </c:pt>
                <c:pt idx="1796">
                  <c:v>60.292119999999997</c:v>
                </c:pt>
                <c:pt idx="1797">
                  <c:v>55.004910000000002</c:v>
                </c:pt>
                <c:pt idx="1798">
                  <c:v>50.452889999999996</c:v>
                </c:pt>
                <c:pt idx="1799">
                  <c:v>46.563699999999997</c:v>
                </c:pt>
                <c:pt idx="1800">
                  <c:v>43.20758</c:v>
                </c:pt>
                <c:pt idx="1801">
                  <c:v>40.282589999999999</c:v>
                </c:pt>
                <c:pt idx="1802">
                  <c:v>37.716090000000001</c:v>
                </c:pt>
                <c:pt idx="1803">
                  <c:v>35.456740000000003</c:v>
                </c:pt>
                <c:pt idx="1804">
                  <c:v>33.469859999999997</c:v>
                </c:pt>
                <c:pt idx="1805">
                  <c:v>31.737559999999998</c:v>
                </c:pt>
                <c:pt idx="1806">
                  <c:v>30.26557</c:v>
                </c:pt>
                <c:pt idx="1807">
                  <c:v>29.103439999999999</c:v>
                </c:pt>
                <c:pt idx="1808">
                  <c:v>28.378799999999998</c:v>
                </c:pt>
                <c:pt idx="1809">
                  <c:v>28.164729999999999</c:v>
                </c:pt>
                <c:pt idx="1810">
                  <c:v>27.51736</c:v>
                </c:pt>
                <c:pt idx="1811">
                  <c:v>25.736129999999999</c:v>
                </c:pt>
                <c:pt idx="1812">
                  <c:v>24.114709999999999</c:v>
                </c:pt>
                <c:pt idx="1813">
                  <c:v>22.88503</c:v>
                </c:pt>
                <c:pt idx="1814">
                  <c:v>21.851590000000002</c:v>
                </c:pt>
                <c:pt idx="1815">
                  <c:v>20.94098</c:v>
                </c:pt>
                <c:pt idx="1816">
                  <c:v>20.145759999999999</c:v>
                </c:pt>
                <c:pt idx="1817">
                  <c:v>19.45778</c:v>
                </c:pt>
                <c:pt idx="1818">
                  <c:v>18.863140000000001</c:v>
                </c:pt>
                <c:pt idx="1819">
                  <c:v>18.349039999999999</c:v>
                </c:pt>
                <c:pt idx="1820">
                  <c:v>17.906569999999999</c:v>
                </c:pt>
                <c:pt idx="1821">
                  <c:v>17.531030000000001</c:v>
                </c:pt>
                <c:pt idx="1822">
                  <c:v>17.22186</c:v>
                </c:pt>
                <c:pt idx="1823">
                  <c:v>16.982939999999999</c:v>
                </c:pt>
                <c:pt idx="1824">
                  <c:v>16.82292</c:v>
                </c:pt>
                <c:pt idx="1825">
                  <c:v>16.753080000000001</c:v>
                </c:pt>
                <c:pt idx="1826">
                  <c:v>16.773859999999999</c:v>
                </c:pt>
                <c:pt idx="1827">
                  <c:v>16.837299999999999</c:v>
                </c:pt>
                <c:pt idx="1828">
                  <c:v>16.82657</c:v>
                </c:pt>
                <c:pt idx="1829">
                  <c:v>16.679110000000001</c:v>
                </c:pt>
                <c:pt idx="1830">
                  <c:v>16.49493</c:v>
                </c:pt>
                <c:pt idx="1831">
                  <c:v>16.37472</c:v>
                </c:pt>
                <c:pt idx="1832">
                  <c:v>16.28012</c:v>
                </c:pt>
                <c:pt idx="1833">
                  <c:v>16.179269999999999</c:v>
                </c:pt>
                <c:pt idx="1834">
                  <c:v>16.146429999999999</c:v>
                </c:pt>
                <c:pt idx="1835">
                  <c:v>16.212420000000002</c:v>
                </c:pt>
                <c:pt idx="1836">
                  <c:v>16.369219999999999</c:v>
                </c:pt>
                <c:pt idx="1837">
                  <c:v>16.608730000000001</c:v>
                </c:pt>
                <c:pt idx="1838">
                  <c:v>16.929449999999999</c:v>
                </c:pt>
                <c:pt idx="1839">
                  <c:v>17.335339999999999</c:v>
                </c:pt>
                <c:pt idx="1840">
                  <c:v>17.834779999999999</c:v>
                </c:pt>
                <c:pt idx="1841">
                  <c:v>18.44041</c:v>
                </c:pt>
                <c:pt idx="1842">
                  <c:v>19.169689999999999</c:v>
                </c:pt>
                <c:pt idx="1843">
                  <c:v>20.045169999999999</c:v>
                </c:pt>
                <c:pt idx="1844">
                  <c:v>21.090070000000001</c:v>
                </c:pt>
                <c:pt idx="1845">
                  <c:v>22.318429999999999</c:v>
                </c:pt>
                <c:pt idx="1846">
                  <c:v>23.735769999999999</c:v>
                </c:pt>
                <c:pt idx="1847">
                  <c:v>25.35116</c:v>
                </c:pt>
                <c:pt idx="1848">
                  <c:v>27.163150000000002</c:v>
                </c:pt>
                <c:pt idx="1849">
                  <c:v>29.191890000000001</c:v>
                </c:pt>
                <c:pt idx="1850">
                  <c:v>31.557919999999999</c:v>
                </c:pt>
                <c:pt idx="1851">
                  <c:v>34.447780000000002</c:v>
                </c:pt>
                <c:pt idx="1852">
                  <c:v>38.051499999999997</c:v>
                </c:pt>
                <c:pt idx="1853">
                  <c:v>42.578339999999997</c:v>
                </c:pt>
                <c:pt idx="1854">
                  <c:v>48.304679999999998</c:v>
                </c:pt>
                <c:pt idx="1855">
                  <c:v>55.625190000000003</c:v>
                </c:pt>
                <c:pt idx="1856">
                  <c:v>65.118610000000004</c:v>
                </c:pt>
                <c:pt idx="1857">
                  <c:v>77.64846</c:v>
                </c:pt>
                <c:pt idx="1858">
                  <c:v>94.526489999999995</c:v>
                </c:pt>
                <c:pt idx="1859">
                  <c:v>117.7762</c:v>
                </c:pt>
                <c:pt idx="1860">
                  <c:v>150.53100000000001</c:v>
                </c:pt>
                <c:pt idx="1861">
                  <c:v>197.51519999999999</c:v>
                </c:pt>
                <c:pt idx="1862">
                  <c:v>265.0659</c:v>
                </c:pt>
                <c:pt idx="1863">
                  <c:v>358.2885</c:v>
                </c:pt>
                <c:pt idx="1864">
                  <c:v>468.92489999999998</c:v>
                </c:pt>
                <c:pt idx="1865">
                  <c:v>553.45659999999998</c:v>
                </c:pt>
                <c:pt idx="1866">
                  <c:v>549.96870000000001</c:v>
                </c:pt>
                <c:pt idx="1867">
                  <c:v>461.77390000000003</c:v>
                </c:pt>
                <c:pt idx="1868">
                  <c:v>351.94720000000001</c:v>
                </c:pt>
                <c:pt idx="1869">
                  <c:v>260.9502</c:v>
                </c:pt>
                <c:pt idx="1870">
                  <c:v>195.3775</c:v>
                </c:pt>
                <c:pt idx="1871">
                  <c:v>149.84059999999999</c:v>
                </c:pt>
                <c:pt idx="1872">
                  <c:v>118.1172</c:v>
                </c:pt>
                <c:pt idx="1873">
                  <c:v>95.631469999999993</c:v>
                </c:pt>
                <c:pt idx="1874">
                  <c:v>79.359120000000004</c:v>
                </c:pt>
                <c:pt idx="1875">
                  <c:v>67.343130000000002</c:v>
                </c:pt>
                <c:pt idx="1876">
                  <c:v>58.304650000000002</c:v>
                </c:pt>
                <c:pt idx="1877">
                  <c:v>51.398530000000001</c:v>
                </c:pt>
                <c:pt idx="1878">
                  <c:v>46.062370000000001</c:v>
                </c:pt>
                <c:pt idx="1879">
                  <c:v>41.899909999999998</c:v>
                </c:pt>
                <c:pt idx="1880">
                  <c:v>38.620179999999998</c:v>
                </c:pt>
                <c:pt idx="1881">
                  <c:v>36.037999999999997</c:v>
                </c:pt>
                <c:pt idx="1882">
                  <c:v>34.036850000000001</c:v>
                </c:pt>
                <c:pt idx="1883">
                  <c:v>32.53069</c:v>
                </c:pt>
                <c:pt idx="1884">
                  <c:v>31.449470000000002</c:v>
                </c:pt>
                <c:pt idx="1885">
                  <c:v>30.725079999999998</c:v>
                </c:pt>
                <c:pt idx="1886">
                  <c:v>30.333030000000001</c:v>
                </c:pt>
                <c:pt idx="1887">
                  <c:v>30.285550000000001</c:v>
                </c:pt>
                <c:pt idx="1888">
                  <c:v>30.603300000000001</c:v>
                </c:pt>
                <c:pt idx="1889">
                  <c:v>31.305399999999999</c:v>
                </c:pt>
                <c:pt idx="1890">
                  <c:v>32.383090000000003</c:v>
                </c:pt>
                <c:pt idx="1891">
                  <c:v>33.837090000000003</c:v>
                </c:pt>
                <c:pt idx="1892">
                  <c:v>35.783290000000001</c:v>
                </c:pt>
                <c:pt idx="1893">
                  <c:v>38.343859999999999</c:v>
                </c:pt>
                <c:pt idx="1894">
                  <c:v>41.644680000000001</c:v>
                </c:pt>
                <c:pt idx="1895">
                  <c:v>45.853610000000003</c:v>
                </c:pt>
                <c:pt idx="1896">
                  <c:v>51.223970000000001</c:v>
                </c:pt>
                <c:pt idx="1897">
                  <c:v>58.12086</c:v>
                </c:pt>
                <c:pt idx="1898">
                  <c:v>67.05489</c:v>
                </c:pt>
                <c:pt idx="1899">
                  <c:v>78.76285</c:v>
                </c:pt>
                <c:pt idx="1900">
                  <c:v>94.321520000000007</c:v>
                </c:pt>
                <c:pt idx="1901">
                  <c:v>115.31010000000001</c:v>
                </c:pt>
                <c:pt idx="1902">
                  <c:v>144.0155</c:v>
                </c:pt>
                <c:pt idx="1903">
                  <c:v>183.57470000000001</c:v>
                </c:pt>
                <c:pt idx="1904">
                  <c:v>237.6078</c:v>
                </c:pt>
                <c:pt idx="1905">
                  <c:v>307.96269999999998</c:v>
                </c:pt>
                <c:pt idx="1906">
                  <c:v>387.99990000000003</c:v>
                </c:pt>
                <c:pt idx="1907">
                  <c:v>452.7971</c:v>
                </c:pt>
                <c:pt idx="1908">
                  <c:v>466.0992</c:v>
                </c:pt>
                <c:pt idx="1909">
                  <c:v>418.5958</c:v>
                </c:pt>
                <c:pt idx="1910">
                  <c:v>340.59309999999999</c:v>
                </c:pt>
                <c:pt idx="1911">
                  <c:v>264.4753</c:v>
                </c:pt>
                <c:pt idx="1912">
                  <c:v>203.41390000000001</c:v>
                </c:pt>
                <c:pt idx="1913">
                  <c:v>157.94630000000001</c:v>
                </c:pt>
                <c:pt idx="1914">
                  <c:v>124.76600000000001</c:v>
                </c:pt>
                <c:pt idx="1915">
                  <c:v>100.4581</c:v>
                </c:pt>
                <c:pt idx="1916">
                  <c:v>82.401079999999993</c:v>
                </c:pt>
                <c:pt idx="1917">
                  <c:v>68.752520000000004</c:v>
                </c:pt>
                <c:pt idx="1918">
                  <c:v>58.249630000000003</c:v>
                </c:pt>
                <c:pt idx="1919">
                  <c:v>50.027340000000002</c:v>
                </c:pt>
                <c:pt idx="1920">
                  <c:v>43.486919999999998</c:v>
                </c:pt>
                <c:pt idx="1921">
                  <c:v>38.207889999999999</c:v>
                </c:pt>
                <c:pt idx="1922">
                  <c:v>33.890239999999999</c:v>
                </c:pt>
                <c:pt idx="1923">
                  <c:v>30.316330000000001</c:v>
                </c:pt>
                <c:pt idx="1924">
                  <c:v>27.325749999999999</c:v>
                </c:pt>
                <c:pt idx="1925">
                  <c:v>24.798490000000001</c:v>
                </c:pt>
                <c:pt idx="1926">
                  <c:v>22.643560000000001</c:v>
                </c:pt>
                <c:pt idx="1927">
                  <c:v>20.791060000000002</c:v>
                </c:pt>
                <c:pt idx="1928">
                  <c:v>19.186630000000001</c:v>
                </c:pt>
                <c:pt idx="1929">
                  <c:v>17.787500000000001</c:v>
                </c:pt>
                <c:pt idx="1930">
                  <c:v>16.559709999999999</c:v>
                </c:pt>
                <c:pt idx="1931">
                  <c:v>15.476050000000001</c:v>
                </c:pt>
                <c:pt idx="1932">
                  <c:v>14.51449</c:v>
                </c:pt>
                <c:pt idx="1933">
                  <c:v>13.65706</c:v>
                </c:pt>
                <c:pt idx="1934">
                  <c:v>12.888960000000001</c:v>
                </c:pt>
                <c:pt idx="1935">
                  <c:v>12.19797</c:v>
                </c:pt>
                <c:pt idx="1936">
                  <c:v>11.573880000000001</c:v>
                </c:pt>
                <c:pt idx="1937">
                  <c:v>11.008139999999999</c:v>
                </c:pt>
                <c:pt idx="1938">
                  <c:v>10.493499999999999</c:v>
                </c:pt>
                <c:pt idx="1939">
                  <c:v>10.023910000000001</c:v>
                </c:pt>
                <c:pt idx="1940">
                  <c:v>9.5940879999999993</c:v>
                </c:pt>
                <c:pt idx="1941">
                  <c:v>9.1993279999999995</c:v>
                </c:pt>
                <c:pt idx="1942">
                  <c:v>8.8355379999999997</c:v>
                </c:pt>
                <c:pt idx="1943">
                  <c:v>8.4995580000000004</c:v>
                </c:pt>
                <c:pt idx="1944">
                  <c:v>8.188739</c:v>
                </c:pt>
                <c:pt idx="1945">
                  <c:v>7.9006360000000004</c:v>
                </c:pt>
                <c:pt idx="1946">
                  <c:v>7.6330349999999996</c:v>
                </c:pt>
                <c:pt idx="1947">
                  <c:v>7.3839779999999999</c:v>
                </c:pt>
                <c:pt idx="1948">
                  <c:v>7.1517179999999998</c:v>
                </c:pt>
                <c:pt idx="1949">
                  <c:v>6.9346500000000004</c:v>
                </c:pt>
                <c:pt idx="1950">
                  <c:v>6.7314129999999999</c:v>
                </c:pt>
                <c:pt idx="1951">
                  <c:v>6.5409790000000001</c:v>
                </c:pt>
                <c:pt idx="1952">
                  <c:v>6.3624609999999997</c:v>
                </c:pt>
                <c:pt idx="1953">
                  <c:v>6.1950669999999999</c:v>
                </c:pt>
                <c:pt idx="1954">
                  <c:v>6.0379500000000004</c:v>
                </c:pt>
                <c:pt idx="1955">
                  <c:v>5.8895739999999996</c:v>
                </c:pt>
                <c:pt idx="1956">
                  <c:v>5.7481119999999999</c:v>
                </c:pt>
                <c:pt idx="1957">
                  <c:v>5.6135609999999998</c:v>
                </c:pt>
                <c:pt idx="1958">
                  <c:v>5.486408</c:v>
                </c:pt>
                <c:pt idx="1959">
                  <c:v>5.3666</c:v>
                </c:pt>
                <c:pt idx="1960">
                  <c:v>5.2538220000000004</c:v>
                </c:pt>
                <c:pt idx="1961">
                  <c:v>5.1470560000000001</c:v>
                </c:pt>
                <c:pt idx="1962">
                  <c:v>5.0446080000000002</c:v>
                </c:pt>
                <c:pt idx="1963">
                  <c:v>4.9459629999999999</c:v>
                </c:pt>
                <c:pt idx="1964">
                  <c:v>4.8519209999999999</c:v>
                </c:pt>
                <c:pt idx="1965">
                  <c:v>4.7629429999999999</c:v>
                </c:pt>
                <c:pt idx="1966">
                  <c:v>4.6787049999999999</c:v>
                </c:pt>
                <c:pt idx="1967">
                  <c:v>4.5987730000000004</c:v>
                </c:pt>
                <c:pt idx="1968">
                  <c:v>4.5226660000000001</c:v>
                </c:pt>
                <c:pt idx="1969">
                  <c:v>4.4499599999999999</c:v>
                </c:pt>
                <c:pt idx="1970">
                  <c:v>4.3806079999999996</c:v>
                </c:pt>
                <c:pt idx="1971">
                  <c:v>4.314673</c:v>
                </c:pt>
                <c:pt idx="1972">
                  <c:v>4.2520480000000003</c:v>
                </c:pt>
                <c:pt idx="1973">
                  <c:v>4.1924650000000003</c:v>
                </c:pt>
                <c:pt idx="1974">
                  <c:v>4.1357359999999996</c:v>
                </c:pt>
                <c:pt idx="1975">
                  <c:v>4.0820449999999999</c:v>
                </c:pt>
                <c:pt idx="1976">
                  <c:v>4.0316549999999998</c:v>
                </c:pt>
                <c:pt idx="1977">
                  <c:v>3.9848020000000002</c:v>
                </c:pt>
                <c:pt idx="1978">
                  <c:v>3.941843</c:v>
                </c:pt>
                <c:pt idx="1979">
                  <c:v>3.9031940000000001</c:v>
                </c:pt>
                <c:pt idx="1980">
                  <c:v>3.8684310000000002</c:v>
                </c:pt>
                <c:pt idx="1981">
                  <c:v>3.8372299999999999</c:v>
                </c:pt>
                <c:pt idx="1982">
                  <c:v>3.8115269999999999</c:v>
                </c:pt>
                <c:pt idx="1983">
                  <c:v>3.7897720000000001</c:v>
                </c:pt>
                <c:pt idx="1984">
                  <c:v>3.7646820000000001</c:v>
                </c:pt>
                <c:pt idx="1985">
                  <c:v>3.729806</c:v>
                </c:pt>
                <c:pt idx="1986">
                  <c:v>3.690483</c:v>
                </c:pt>
                <c:pt idx="1987">
                  <c:v>3.6548150000000001</c:v>
                </c:pt>
                <c:pt idx="1988">
                  <c:v>3.6261380000000001</c:v>
                </c:pt>
                <c:pt idx="1989">
                  <c:v>3.6045970000000001</c:v>
                </c:pt>
                <c:pt idx="1990">
                  <c:v>3.588835</c:v>
                </c:pt>
                <c:pt idx="1991">
                  <c:v>3.577747</c:v>
                </c:pt>
                <c:pt idx="1992">
                  <c:v>3.5724809999999998</c:v>
                </c:pt>
                <c:pt idx="1993">
                  <c:v>3.5752320000000002</c:v>
                </c:pt>
                <c:pt idx="1994">
                  <c:v>3.5881660000000002</c:v>
                </c:pt>
                <c:pt idx="1995">
                  <c:v>3.6141869999999998</c:v>
                </c:pt>
                <c:pt idx="1996">
                  <c:v>3.657114</c:v>
                </c:pt>
                <c:pt idx="1997">
                  <c:v>3.722369</c:v>
                </c:pt>
                <c:pt idx="1998">
                  <c:v>3.818117</c:v>
                </c:pt>
                <c:pt idx="1999">
                  <c:v>3.9568669999999999</c:v>
                </c:pt>
                <c:pt idx="2000">
                  <c:v>4.1579660000000001</c:v>
                </c:pt>
                <c:pt idx="2001">
                  <c:v>4.4513049999999996</c:v>
                </c:pt>
                <c:pt idx="2002">
                  <c:v>4.8817259999999996</c:v>
                </c:pt>
                <c:pt idx="2003">
                  <c:v>5.5091970000000003</c:v>
                </c:pt>
                <c:pt idx="2004">
                  <c:v>6.3844760000000003</c:v>
                </c:pt>
                <c:pt idx="2005">
                  <c:v>7.4470840000000003</c:v>
                </c:pt>
                <c:pt idx="2006">
                  <c:v>8.3207430000000002</c:v>
                </c:pt>
                <c:pt idx="2007">
                  <c:v>8.3810190000000002</c:v>
                </c:pt>
                <c:pt idx="2008">
                  <c:v>7.5467610000000001</c:v>
                </c:pt>
                <c:pt idx="2009">
                  <c:v>6.4273100000000003</c:v>
                </c:pt>
                <c:pt idx="2010">
                  <c:v>5.4779140000000002</c:v>
                </c:pt>
                <c:pt idx="2011">
                  <c:v>4.7891579999999996</c:v>
                </c:pt>
                <c:pt idx="2012">
                  <c:v>4.3077750000000004</c:v>
                </c:pt>
                <c:pt idx="2013">
                  <c:v>3.9676100000000001</c:v>
                </c:pt>
                <c:pt idx="2014">
                  <c:v>3.7236820000000002</c:v>
                </c:pt>
                <c:pt idx="2015">
                  <c:v>3.5450219999999999</c:v>
                </c:pt>
                <c:pt idx="2016">
                  <c:v>3.4108860000000001</c:v>
                </c:pt>
                <c:pt idx="2017">
                  <c:v>3.308071</c:v>
                </c:pt>
                <c:pt idx="2018">
                  <c:v>3.2281740000000001</c:v>
                </c:pt>
                <c:pt idx="2019">
                  <c:v>3.1655829999999998</c:v>
                </c:pt>
                <c:pt idx="2020">
                  <c:v>3.1164580000000002</c:v>
                </c:pt>
                <c:pt idx="2021">
                  <c:v>3.0781830000000001</c:v>
                </c:pt>
                <c:pt idx="2022">
                  <c:v>3.0490710000000001</c:v>
                </c:pt>
                <c:pt idx="2023">
                  <c:v>3.0281069999999999</c:v>
                </c:pt>
                <c:pt idx="2024">
                  <c:v>3.0147149999999998</c:v>
                </c:pt>
                <c:pt idx="2025">
                  <c:v>3.0086569999999999</c:v>
                </c:pt>
                <c:pt idx="2026">
                  <c:v>3.0102950000000002</c:v>
                </c:pt>
                <c:pt idx="2027">
                  <c:v>3.0207950000000001</c:v>
                </c:pt>
                <c:pt idx="2028">
                  <c:v>3.0419649999999998</c:v>
                </c:pt>
                <c:pt idx="2029">
                  <c:v>3.0763400000000001</c:v>
                </c:pt>
                <c:pt idx="2030">
                  <c:v>3.1270799999999999</c:v>
                </c:pt>
                <c:pt idx="2031">
                  <c:v>3.196739</c:v>
                </c:pt>
                <c:pt idx="2032">
                  <c:v>3.2838820000000002</c:v>
                </c:pt>
                <c:pt idx="2033">
                  <c:v>3.379311</c:v>
                </c:pt>
                <c:pt idx="2034">
                  <c:v>3.4758239999999998</c:v>
                </c:pt>
                <c:pt idx="2035">
                  <c:v>3.5887289999999998</c:v>
                </c:pt>
                <c:pt idx="2036">
                  <c:v>3.75075</c:v>
                </c:pt>
                <c:pt idx="2037">
                  <c:v>3.9959389999999999</c:v>
                </c:pt>
                <c:pt idx="2038">
                  <c:v>4.3611139999999997</c:v>
                </c:pt>
                <c:pt idx="2039">
                  <c:v>4.8903379999999999</c:v>
                </c:pt>
                <c:pt idx="2040">
                  <c:v>5.618684</c:v>
                </c:pt>
                <c:pt idx="2041">
                  <c:v>6.5007060000000001</c:v>
                </c:pt>
                <c:pt idx="2042">
                  <c:v>7.2737990000000003</c:v>
                </c:pt>
                <c:pt idx="2043">
                  <c:v>7.4889469999999996</c:v>
                </c:pt>
                <c:pt idx="2044">
                  <c:v>6.99899</c:v>
                </c:pt>
                <c:pt idx="2045">
                  <c:v>6.1637209999999998</c:v>
                </c:pt>
                <c:pt idx="2046">
                  <c:v>5.348128</c:v>
                </c:pt>
                <c:pt idx="2047">
                  <c:v>4.684736</c:v>
                </c:pt>
                <c:pt idx="2048">
                  <c:v>4.1858240000000002</c:v>
                </c:pt>
                <c:pt idx="2049">
                  <c:v>3.8246060000000002</c:v>
                </c:pt>
                <c:pt idx="2050">
                  <c:v>3.5656460000000001</c:v>
                </c:pt>
                <c:pt idx="2051">
                  <c:v>3.3789129999999998</c:v>
                </c:pt>
                <c:pt idx="2052">
                  <c:v>3.2428409999999999</c:v>
                </c:pt>
                <c:pt idx="2053">
                  <c:v>3.1428470000000002</c:v>
                </c:pt>
                <c:pt idx="2054">
                  <c:v>3.0692249999999999</c:v>
                </c:pt>
                <c:pt idx="2055">
                  <c:v>3.0155270000000001</c:v>
                </c:pt>
                <c:pt idx="2056">
                  <c:v>2.9774579999999999</c:v>
                </c:pt>
                <c:pt idx="2057">
                  <c:v>2.9521700000000002</c:v>
                </c:pt>
                <c:pt idx="2058">
                  <c:v>2.9379840000000002</c:v>
                </c:pt>
                <c:pt idx="2059">
                  <c:v>2.9343970000000001</c:v>
                </c:pt>
                <c:pt idx="2060">
                  <c:v>2.9419390000000001</c:v>
                </c:pt>
                <c:pt idx="2061">
                  <c:v>2.9624450000000002</c:v>
                </c:pt>
                <c:pt idx="2062">
                  <c:v>2.999857</c:v>
                </c:pt>
                <c:pt idx="2063">
                  <c:v>3.0616949999999998</c:v>
                </c:pt>
                <c:pt idx="2064">
                  <c:v>3.1597200000000001</c:v>
                </c:pt>
                <c:pt idx="2065">
                  <c:v>3.2969759999999999</c:v>
                </c:pt>
                <c:pt idx="2066">
                  <c:v>3.4158949999999999</c:v>
                </c:pt>
                <c:pt idx="2067">
                  <c:v>3.4132850000000001</c:v>
                </c:pt>
                <c:pt idx="2068">
                  <c:v>3.3345859999999998</c:v>
                </c:pt>
                <c:pt idx="2069">
                  <c:v>3.279264</c:v>
                </c:pt>
                <c:pt idx="2070">
                  <c:v>3.2677749999999999</c:v>
                </c:pt>
                <c:pt idx="2071">
                  <c:v>3.2904990000000001</c:v>
                </c:pt>
                <c:pt idx="2072">
                  <c:v>3.3386239999999998</c:v>
                </c:pt>
                <c:pt idx="2073">
                  <c:v>3.4077700000000002</c:v>
                </c:pt>
                <c:pt idx="2074">
                  <c:v>3.4966940000000002</c:v>
                </c:pt>
                <c:pt idx="2075">
                  <c:v>3.6062210000000001</c:v>
                </c:pt>
                <c:pt idx="2076">
                  <c:v>3.7387609999999998</c:v>
                </c:pt>
                <c:pt idx="2077">
                  <c:v>3.898215</c:v>
                </c:pt>
                <c:pt idx="2078">
                  <c:v>4.0901129999999997</c:v>
                </c:pt>
                <c:pt idx="2079">
                  <c:v>4.3217290000000004</c:v>
                </c:pt>
                <c:pt idx="2080">
                  <c:v>4.6028690000000001</c:v>
                </c:pt>
                <c:pt idx="2081">
                  <c:v>4.9478400000000002</c:v>
                </c:pt>
                <c:pt idx="2082">
                  <c:v>5.3762780000000001</c:v>
                </c:pt>
                <c:pt idx="2083">
                  <c:v>5.9153719999999996</c:v>
                </c:pt>
                <c:pt idx="2084">
                  <c:v>6.604082</c:v>
                </c:pt>
                <c:pt idx="2085">
                  <c:v>7.499492</c:v>
                </c:pt>
                <c:pt idx="2086">
                  <c:v>8.6873989999999992</c:v>
                </c:pt>
                <c:pt idx="2087">
                  <c:v>10.299609999999999</c:v>
                </c:pt>
                <c:pt idx="2088">
                  <c:v>12.54181</c:v>
                </c:pt>
                <c:pt idx="2089">
                  <c:v>15.73681</c:v>
                </c:pt>
                <c:pt idx="2090">
                  <c:v>20.377269999999999</c:v>
                </c:pt>
                <c:pt idx="2091">
                  <c:v>27.122640000000001</c:v>
                </c:pt>
                <c:pt idx="2092">
                  <c:v>36.441409999999998</c:v>
                </c:pt>
                <c:pt idx="2093">
                  <c:v>47.138240000000003</c:v>
                </c:pt>
                <c:pt idx="2094">
                  <c:v>54.108870000000003</c:v>
                </c:pt>
                <c:pt idx="2095">
                  <c:v>51.625520000000002</c:v>
                </c:pt>
                <c:pt idx="2096">
                  <c:v>41.965600000000002</c:v>
                </c:pt>
                <c:pt idx="2097">
                  <c:v>31.61337</c:v>
                </c:pt>
                <c:pt idx="2098">
                  <c:v>23.580590000000001</c:v>
                </c:pt>
                <c:pt idx="2099">
                  <c:v>17.960619999999999</c:v>
                </c:pt>
                <c:pt idx="2100">
                  <c:v>14.10356</c:v>
                </c:pt>
                <c:pt idx="2101">
                  <c:v>11.421569999999999</c:v>
                </c:pt>
                <c:pt idx="2102">
                  <c:v>9.5134070000000008</c:v>
                </c:pt>
                <c:pt idx="2103">
                  <c:v>8.1223659999999995</c:v>
                </c:pt>
                <c:pt idx="2104">
                  <c:v>7.0842869999999998</c:v>
                </c:pt>
                <c:pt idx="2105">
                  <c:v>6.2928449999999998</c:v>
                </c:pt>
                <c:pt idx="2106">
                  <c:v>5.6777699999999998</c:v>
                </c:pt>
                <c:pt idx="2107">
                  <c:v>5.191573</c:v>
                </c:pt>
                <c:pt idx="2108">
                  <c:v>4.801545</c:v>
                </c:pt>
                <c:pt idx="2109">
                  <c:v>4.4848239999999997</c:v>
                </c:pt>
                <c:pt idx="2110">
                  <c:v>4.225066</c:v>
                </c:pt>
                <c:pt idx="2111">
                  <c:v>4.0102739999999999</c:v>
                </c:pt>
                <c:pt idx="2112">
                  <c:v>3.8313959999999998</c:v>
                </c:pt>
                <c:pt idx="2113">
                  <c:v>3.6811240000000001</c:v>
                </c:pt>
                <c:pt idx="2114">
                  <c:v>3.5524019999999998</c:v>
                </c:pt>
                <c:pt idx="2115">
                  <c:v>3.4390299999999998</c:v>
                </c:pt>
                <c:pt idx="2116">
                  <c:v>3.3386309999999999</c:v>
                </c:pt>
                <c:pt idx="2117">
                  <c:v>3.2516159999999998</c:v>
                </c:pt>
                <c:pt idx="2118">
                  <c:v>3.177937</c:v>
                </c:pt>
                <c:pt idx="2119">
                  <c:v>3.1172179999999998</c:v>
                </c:pt>
                <c:pt idx="2120">
                  <c:v>3.0679349999999999</c:v>
                </c:pt>
                <c:pt idx="2121">
                  <c:v>3.021315</c:v>
                </c:pt>
                <c:pt idx="2122">
                  <c:v>2.9738500000000001</c:v>
                </c:pt>
                <c:pt idx="2123">
                  <c:v>2.9310580000000002</c:v>
                </c:pt>
                <c:pt idx="2124">
                  <c:v>2.8959290000000002</c:v>
                </c:pt>
                <c:pt idx="2125">
                  <c:v>2.8682340000000002</c:v>
                </c:pt>
                <c:pt idx="2126">
                  <c:v>2.8471950000000001</c:v>
                </c:pt>
                <c:pt idx="2127">
                  <c:v>2.8328540000000002</c:v>
                </c:pt>
                <c:pt idx="2128">
                  <c:v>2.8260360000000002</c:v>
                </c:pt>
                <c:pt idx="2129">
                  <c:v>2.827871</c:v>
                </c:pt>
                <c:pt idx="2130">
                  <c:v>2.837707</c:v>
                </c:pt>
                <c:pt idx="2131">
                  <c:v>2.8480799999999999</c:v>
                </c:pt>
                <c:pt idx="2132">
                  <c:v>2.8453740000000001</c:v>
                </c:pt>
                <c:pt idx="2133">
                  <c:v>2.8285740000000001</c:v>
                </c:pt>
                <c:pt idx="2134">
                  <c:v>2.812681</c:v>
                </c:pt>
                <c:pt idx="2135">
                  <c:v>2.8095919999999999</c:v>
                </c:pt>
                <c:pt idx="2136">
                  <c:v>2.8252440000000001</c:v>
                </c:pt>
                <c:pt idx="2137">
                  <c:v>2.865326</c:v>
                </c:pt>
                <c:pt idx="2138">
                  <c:v>2.9327740000000002</c:v>
                </c:pt>
                <c:pt idx="2139">
                  <c:v>3.0048140000000001</c:v>
                </c:pt>
                <c:pt idx="2140">
                  <c:v>3.0152100000000002</c:v>
                </c:pt>
                <c:pt idx="2141">
                  <c:v>2.9471479999999999</c:v>
                </c:pt>
                <c:pt idx="2142">
                  <c:v>2.8654579999999998</c:v>
                </c:pt>
                <c:pt idx="2143">
                  <c:v>2.8063030000000002</c:v>
                </c:pt>
                <c:pt idx="2144">
                  <c:v>2.7696079999999998</c:v>
                </c:pt>
                <c:pt idx="2145">
                  <c:v>2.7481580000000001</c:v>
                </c:pt>
                <c:pt idx="2146">
                  <c:v>2.7364769999999998</c:v>
                </c:pt>
                <c:pt idx="2147">
                  <c:v>2.7312599999999998</c:v>
                </c:pt>
                <c:pt idx="2148">
                  <c:v>2.7306110000000001</c:v>
                </c:pt>
                <c:pt idx="2149">
                  <c:v>2.7334809999999998</c:v>
                </c:pt>
                <c:pt idx="2150">
                  <c:v>2.7393640000000001</c:v>
                </c:pt>
                <c:pt idx="2151">
                  <c:v>2.7481110000000002</c:v>
                </c:pt>
                <c:pt idx="2152">
                  <c:v>2.759881</c:v>
                </c:pt>
                <c:pt idx="2153">
                  <c:v>2.7751380000000001</c:v>
                </c:pt>
                <c:pt idx="2154">
                  <c:v>2.7945630000000001</c:v>
                </c:pt>
                <c:pt idx="2155">
                  <c:v>2.8185609999999999</c:v>
                </c:pt>
                <c:pt idx="2156">
                  <c:v>2.8456359999999998</c:v>
                </c:pt>
                <c:pt idx="2157">
                  <c:v>2.8699370000000002</c:v>
                </c:pt>
                <c:pt idx="2158">
                  <c:v>2.8834610000000001</c:v>
                </c:pt>
                <c:pt idx="2159">
                  <c:v>2.8856760000000001</c:v>
                </c:pt>
                <c:pt idx="2160">
                  <c:v>2.88428</c:v>
                </c:pt>
                <c:pt idx="2161">
                  <c:v>2.8855369999999998</c:v>
                </c:pt>
                <c:pt idx="2162">
                  <c:v>2.8911600000000002</c:v>
                </c:pt>
                <c:pt idx="2163">
                  <c:v>2.9004780000000001</c:v>
                </c:pt>
                <c:pt idx="2164">
                  <c:v>2.9124219999999998</c:v>
                </c:pt>
                <c:pt idx="2165">
                  <c:v>2.9265159999999999</c:v>
                </c:pt>
                <c:pt idx="2166">
                  <c:v>2.9425870000000001</c:v>
                </c:pt>
                <c:pt idx="2167">
                  <c:v>2.9604119999999998</c:v>
                </c:pt>
                <c:pt idx="2168">
                  <c:v>2.9797790000000002</c:v>
                </c:pt>
                <c:pt idx="2169">
                  <c:v>3.0005320000000002</c:v>
                </c:pt>
                <c:pt idx="2170">
                  <c:v>3.0225650000000002</c:v>
                </c:pt>
                <c:pt idx="2171">
                  <c:v>3.0458080000000001</c:v>
                </c:pt>
                <c:pt idx="2172">
                  <c:v>3.070211</c:v>
                </c:pt>
                <c:pt idx="2173">
                  <c:v>3.0957810000000001</c:v>
                </c:pt>
                <c:pt idx="2174">
                  <c:v>3.1225839999999998</c:v>
                </c:pt>
                <c:pt idx="2175">
                  <c:v>3.150703</c:v>
                </c:pt>
                <c:pt idx="2176">
                  <c:v>3.1800920000000001</c:v>
                </c:pt>
                <c:pt idx="2177">
                  <c:v>3.2104089999999998</c:v>
                </c:pt>
                <c:pt idx="2178">
                  <c:v>3.2417310000000001</c:v>
                </c:pt>
                <c:pt idx="2179">
                  <c:v>3.2745229999999999</c:v>
                </c:pt>
                <c:pt idx="2180">
                  <c:v>3.3089469999999999</c:v>
                </c:pt>
                <c:pt idx="2181">
                  <c:v>3.3451140000000001</c:v>
                </c:pt>
                <c:pt idx="2182">
                  <c:v>3.383257</c:v>
                </c:pt>
                <c:pt idx="2183">
                  <c:v>3.423737</c:v>
                </c:pt>
                <c:pt idx="2184">
                  <c:v>3.4667680000000001</c:v>
                </c:pt>
                <c:pt idx="2185">
                  <c:v>3.5113910000000002</c:v>
                </c:pt>
                <c:pt idx="2186">
                  <c:v>3.5549059999999999</c:v>
                </c:pt>
                <c:pt idx="2187">
                  <c:v>3.5969169999999999</c:v>
                </c:pt>
                <c:pt idx="2188">
                  <c:v>3.6401509999999999</c:v>
                </c:pt>
                <c:pt idx="2189">
                  <c:v>3.6858330000000001</c:v>
                </c:pt>
                <c:pt idx="2190">
                  <c:v>3.733994</c:v>
                </c:pt>
                <c:pt idx="2191">
                  <c:v>3.784732</c:v>
                </c:pt>
                <c:pt idx="2192">
                  <c:v>3.838079</c:v>
                </c:pt>
                <c:pt idx="2193">
                  <c:v>3.8940109999999999</c:v>
                </c:pt>
                <c:pt idx="2194">
                  <c:v>3.9525329999999999</c:v>
                </c:pt>
                <c:pt idx="2195">
                  <c:v>4.0136950000000002</c:v>
                </c:pt>
                <c:pt idx="2196">
                  <c:v>4.0775810000000003</c:v>
                </c:pt>
                <c:pt idx="2197">
                  <c:v>4.1443089999999998</c:v>
                </c:pt>
                <c:pt idx="2198">
                  <c:v>4.2140259999999996</c:v>
                </c:pt>
                <c:pt idx="2199">
                  <c:v>4.2868810000000002</c:v>
                </c:pt>
                <c:pt idx="2200">
                  <c:v>4.3630139999999997</c:v>
                </c:pt>
                <c:pt idx="2201">
                  <c:v>4.4425610000000004</c:v>
                </c:pt>
                <c:pt idx="2202">
                  <c:v>4.5256850000000002</c:v>
                </c:pt>
                <c:pt idx="2203">
                  <c:v>4.6126230000000001</c:v>
                </c:pt>
                <c:pt idx="2204">
                  <c:v>4.703678</c:v>
                </c:pt>
                <c:pt idx="2205">
                  <c:v>4.7990370000000002</c:v>
                </c:pt>
                <c:pt idx="2206">
                  <c:v>4.8988880000000004</c:v>
                </c:pt>
                <c:pt idx="2207">
                  <c:v>5.0035860000000003</c:v>
                </c:pt>
                <c:pt idx="2208">
                  <c:v>5.1136480000000004</c:v>
                </c:pt>
                <c:pt idx="2209">
                  <c:v>5.2295749999999996</c:v>
                </c:pt>
                <c:pt idx="2210">
                  <c:v>5.351845</c:v>
                </c:pt>
                <c:pt idx="2211">
                  <c:v>5.4812089999999998</c:v>
                </c:pt>
                <c:pt idx="2212">
                  <c:v>5.6185770000000002</c:v>
                </c:pt>
                <c:pt idx="2213">
                  <c:v>5.764634</c:v>
                </c:pt>
                <c:pt idx="2214">
                  <c:v>5.9186370000000004</c:v>
                </c:pt>
                <c:pt idx="2215">
                  <c:v>6.0799770000000004</c:v>
                </c:pt>
                <c:pt idx="2216">
                  <c:v>6.2527910000000002</c:v>
                </c:pt>
                <c:pt idx="2217">
                  <c:v>6.4410160000000003</c:v>
                </c:pt>
                <c:pt idx="2218">
                  <c:v>6.6468540000000003</c:v>
                </c:pt>
                <c:pt idx="2219">
                  <c:v>6.869586</c:v>
                </c:pt>
                <c:pt idx="2220">
                  <c:v>7.1002539999999996</c:v>
                </c:pt>
                <c:pt idx="2221">
                  <c:v>7.3215789999999998</c:v>
                </c:pt>
                <c:pt idx="2222">
                  <c:v>7.5264430000000004</c:v>
                </c:pt>
                <c:pt idx="2223">
                  <c:v>7.738855</c:v>
                </c:pt>
                <c:pt idx="2224">
                  <c:v>7.9749319999999999</c:v>
                </c:pt>
                <c:pt idx="2225">
                  <c:v>8.2362640000000003</c:v>
                </c:pt>
                <c:pt idx="2226">
                  <c:v>8.5220280000000006</c:v>
                </c:pt>
                <c:pt idx="2227">
                  <c:v>8.8320469999999993</c:v>
                </c:pt>
                <c:pt idx="2228">
                  <c:v>9.1670499999999997</c:v>
                </c:pt>
                <c:pt idx="2229">
                  <c:v>9.5285379999999993</c:v>
                </c:pt>
                <c:pt idx="2230">
                  <c:v>9.9185119999999998</c:v>
                </c:pt>
                <c:pt idx="2231">
                  <c:v>10.33911</c:v>
                </c:pt>
                <c:pt idx="2232">
                  <c:v>10.793229999999999</c:v>
                </c:pt>
                <c:pt idx="2233">
                  <c:v>11.28485</c:v>
                </c:pt>
                <c:pt idx="2234">
                  <c:v>11.818099999999999</c:v>
                </c:pt>
                <c:pt idx="2235">
                  <c:v>12.395379999999999</c:v>
                </c:pt>
                <c:pt idx="2236">
                  <c:v>13.017189999999999</c:v>
                </c:pt>
                <c:pt idx="2237">
                  <c:v>13.687239999999999</c:v>
                </c:pt>
                <c:pt idx="2238">
                  <c:v>14.415749999999999</c:v>
                </c:pt>
                <c:pt idx="2239">
                  <c:v>15.21415</c:v>
                </c:pt>
                <c:pt idx="2240">
                  <c:v>16.092289999999998</c:v>
                </c:pt>
                <c:pt idx="2241">
                  <c:v>17.06054</c:v>
                </c:pt>
                <c:pt idx="2242">
                  <c:v>18.131080000000001</c:v>
                </c:pt>
                <c:pt idx="2243">
                  <c:v>19.31822</c:v>
                </c:pt>
                <c:pt idx="2244">
                  <c:v>20.638940000000002</c:v>
                </c:pt>
                <c:pt idx="2245">
                  <c:v>22.11346</c:v>
                </c:pt>
                <c:pt idx="2246">
                  <c:v>23.765630000000002</c:v>
                </c:pt>
                <c:pt idx="2247">
                  <c:v>25.624210000000001</c:v>
                </c:pt>
                <c:pt idx="2248">
                  <c:v>27.72673</c:v>
                </c:pt>
                <c:pt idx="2249">
                  <c:v>30.122620000000001</c:v>
                </c:pt>
                <c:pt idx="2250">
                  <c:v>32.87321</c:v>
                </c:pt>
                <c:pt idx="2251">
                  <c:v>36.054740000000002</c:v>
                </c:pt>
                <c:pt idx="2252">
                  <c:v>39.763240000000003</c:v>
                </c:pt>
                <c:pt idx="2253">
                  <c:v>44.11495</c:v>
                </c:pt>
                <c:pt idx="2254">
                  <c:v>49.231200000000001</c:v>
                </c:pt>
                <c:pt idx="2255">
                  <c:v>55.195120000000003</c:v>
                </c:pt>
                <c:pt idx="2256">
                  <c:v>62.030880000000003</c:v>
                </c:pt>
                <c:pt idx="2257">
                  <c:v>69.865729999999999</c:v>
                </c:pt>
                <c:pt idx="2258">
                  <c:v>79.163749999999993</c:v>
                </c:pt>
                <c:pt idx="2259">
                  <c:v>90.653329999999997</c:v>
                </c:pt>
                <c:pt idx="2260">
                  <c:v>105.1957</c:v>
                </c:pt>
                <c:pt idx="2261">
                  <c:v>123.88979999999999</c:v>
                </c:pt>
                <c:pt idx="2262">
                  <c:v>148.1738</c:v>
                </c:pt>
                <c:pt idx="2263">
                  <c:v>179.3169</c:v>
                </c:pt>
                <c:pt idx="2264">
                  <c:v>219.76570000000001</c:v>
                </c:pt>
                <c:pt idx="2265">
                  <c:v>275.09249999999997</c:v>
                </c:pt>
                <c:pt idx="2266">
                  <c:v>352.34280000000001</c:v>
                </c:pt>
                <c:pt idx="2267">
                  <c:v>461.11610000000002</c:v>
                </c:pt>
                <c:pt idx="2268">
                  <c:v>612.98059999999998</c:v>
                </c:pt>
                <c:pt idx="2269">
                  <c:v>813.95680000000004</c:v>
                </c:pt>
                <c:pt idx="2270">
                  <c:v>1040.278</c:v>
                </c:pt>
                <c:pt idx="2271">
                  <c:v>1204.9179999999999</c:v>
                </c:pt>
                <c:pt idx="2272">
                  <c:v>1198.26</c:v>
                </c:pt>
                <c:pt idx="2273">
                  <c:v>1025.7809999999999</c:v>
                </c:pt>
                <c:pt idx="2274">
                  <c:v>799.7251</c:v>
                </c:pt>
                <c:pt idx="2275">
                  <c:v>602.20740000000001</c:v>
                </c:pt>
                <c:pt idx="2276">
                  <c:v>453.64049999999997</c:v>
                </c:pt>
                <c:pt idx="2277">
                  <c:v>347.11610000000002</c:v>
                </c:pt>
                <c:pt idx="2278">
                  <c:v>271.0899</c:v>
                </c:pt>
                <c:pt idx="2279">
                  <c:v>216.1327</c:v>
                </c:pt>
                <c:pt idx="2280">
                  <c:v>175.64709999999999</c:v>
                </c:pt>
                <c:pt idx="2281">
                  <c:v>145.21350000000001</c:v>
                </c:pt>
                <c:pt idx="2282">
                  <c:v>121.8854</c:v>
                </c:pt>
                <c:pt idx="2283">
                  <c:v>103.6782</c:v>
                </c:pt>
                <c:pt idx="2284">
                  <c:v>89.233500000000006</c:v>
                </c:pt>
                <c:pt idx="2285">
                  <c:v>77.603989999999996</c:v>
                </c:pt>
                <c:pt idx="2286">
                  <c:v>68.116510000000005</c:v>
                </c:pt>
                <c:pt idx="2287">
                  <c:v>60.284269999999999</c:v>
                </c:pt>
                <c:pt idx="2288">
                  <c:v>53.74991</c:v>
                </c:pt>
                <c:pt idx="2289">
                  <c:v>48.247019999999999</c:v>
                </c:pt>
                <c:pt idx="2290">
                  <c:v>43.574170000000002</c:v>
                </c:pt>
                <c:pt idx="2291">
                  <c:v>39.577159999999999</c:v>
                </c:pt>
                <c:pt idx="2292">
                  <c:v>36.135460000000002</c:v>
                </c:pt>
                <c:pt idx="2293">
                  <c:v>33.149760000000001</c:v>
                </c:pt>
                <c:pt idx="2294">
                  <c:v>30.532080000000001</c:v>
                </c:pt>
                <c:pt idx="2295">
                  <c:v>28.211600000000001</c:v>
                </c:pt>
                <c:pt idx="2296">
                  <c:v>26.14686</c:v>
                </c:pt>
                <c:pt idx="2297">
                  <c:v>24.311050000000002</c:v>
                </c:pt>
                <c:pt idx="2298">
                  <c:v>22.676400000000001</c:v>
                </c:pt>
                <c:pt idx="2299">
                  <c:v>21.21593</c:v>
                </c:pt>
                <c:pt idx="2300">
                  <c:v>19.906510000000001</c:v>
                </c:pt>
                <c:pt idx="2301">
                  <c:v>18.728249999999999</c:v>
                </c:pt>
                <c:pt idx="2302">
                  <c:v>17.66412</c:v>
                </c:pt>
                <c:pt idx="2303">
                  <c:v>16.699929999999998</c:v>
                </c:pt>
                <c:pt idx="2304">
                  <c:v>15.823790000000001</c:v>
                </c:pt>
                <c:pt idx="2305">
                  <c:v>15.025639999999999</c:v>
                </c:pt>
                <c:pt idx="2306">
                  <c:v>14.296900000000001</c:v>
                </c:pt>
                <c:pt idx="2307">
                  <c:v>13.63021</c:v>
                </c:pt>
                <c:pt idx="2308">
                  <c:v>13.01933</c:v>
                </c:pt>
                <c:pt idx="2309">
                  <c:v>12.45909</c:v>
                </c:pt>
                <c:pt idx="2310">
                  <c:v>11.94514</c:v>
                </c:pt>
                <c:pt idx="2311">
                  <c:v>11.47387</c:v>
                </c:pt>
                <c:pt idx="2312">
                  <c:v>11.04243</c:v>
                </c:pt>
                <c:pt idx="2313">
                  <c:v>10.648389999999999</c:v>
                </c:pt>
                <c:pt idx="2314">
                  <c:v>10.28909</c:v>
                </c:pt>
                <c:pt idx="2315">
                  <c:v>9.960642</c:v>
                </c:pt>
                <c:pt idx="2316">
                  <c:v>9.6581989999999998</c:v>
                </c:pt>
                <c:pt idx="2317">
                  <c:v>9.3809930000000001</c:v>
                </c:pt>
                <c:pt idx="2318">
                  <c:v>9.1351010000000006</c:v>
                </c:pt>
                <c:pt idx="2319">
                  <c:v>8.9269669999999994</c:v>
                </c:pt>
                <c:pt idx="2320">
                  <c:v>8.7526890000000002</c:v>
                </c:pt>
                <c:pt idx="2321">
                  <c:v>8.5965290000000003</c:v>
                </c:pt>
                <c:pt idx="2322">
                  <c:v>8.4704429999999995</c:v>
                </c:pt>
                <c:pt idx="2323">
                  <c:v>8.4029050000000005</c:v>
                </c:pt>
                <c:pt idx="2324">
                  <c:v>8.413551</c:v>
                </c:pt>
                <c:pt idx="2325">
                  <c:v>8.5268160000000002</c:v>
                </c:pt>
                <c:pt idx="2326">
                  <c:v>8.7825550000000003</c:v>
                </c:pt>
                <c:pt idx="2327">
                  <c:v>9.2428019999999993</c:v>
                </c:pt>
                <c:pt idx="2328">
                  <c:v>9.9946210000000004</c:v>
                </c:pt>
                <c:pt idx="2329">
                  <c:v>11.1183</c:v>
                </c:pt>
                <c:pt idx="2330">
                  <c:v>12.523770000000001</c:v>
                </c:pt>
                <c:pt idx="2331">
                  <c:v>13.623530000000001</c:v>
                </c:pt>
                <c:pt idx="2332">
                  <c:v>13.506460000000001</c:v>
                </c:pt>
                <c:pt idx="2333">
                  <c:v>12.15873</c:v>
                </c:pt>
                <c:pt idx="2334">
                  <c:v>10.48565</c:v>
                </c:pt>
                <c:pt idx="2335">
                  <c:v>9.0872390000000003</c:v>
                </c:pt>
                <c:pt idx="2336">
                  <c:v>8.0629650000000002</c:v>
                </c:pt>
                <c:pt idx="2337">
                  <c:v>7.3350210000000002</c:v>
                </c:pt>
                <c:pt idx="2338">
                  <c:v>6.8098260000000002</c:v>
                </c:pt>
                <c:pt idx="2339">
                  <c:v>6.4129490000000002</c:v>
                </c:pt>
                <c:pt idx="2340">
                  <c:v>6.0923480000000003</c:v>
                </c:pt>
                <c:pt idx="2341">
                  <c:v>5.818276</c:v>
                </c:pt>
                <c:pt idx="2342">
                  <c:v>5.583113</c:v>
                </c:pt>
                <c:pt idx="2343">
                  <c:v>5.3836570000000004</c:v>
                </c:pt>
                <c:pt idx="2344">
                  <c:v>5.2138640000000001</c:v>
                </c:pt>
                <c:pt idx="2345">
                  <c:v>5.0672480000000002</c:v>
                </c:pt>
                <c:pt idx="2346">
                  <c:v>4.9385890000000003</c:v>
                </c:pt>
                <c:pt idx="2347">
                  <c:v>4.8240600000000002</c:v>
                </c:pt>
                <c:pt idx="2348">
                  <c:v>4.7209079999999997</c:v>
                </c:pt>
                <c:pt idx="2349">
                  <c:v>4.627116</c:v>
                </c:pt>
                <c:pt idx="2350">
                  <c:v>4.5412499999999998</c:v>
                </c:pt>
                <c:pt idx="2351">
                  <c:v>4.4622289999999998</c:v>
                </c:pt>
                <c:pt idx="2352">
                  <c:v>4.3882539999999999</c:v>
                </c:pt>
                <c:pt idx="2353">
                  <c:v>4.3186049999999998</c:v>
                </c:pt>
                <c:pt idx="2354">
                  <c:v>4.2537279999999997</c:v>
                </c:pt>
                <c:pt idx="2355">
                  <c:v>4.1930810000000003</c:v>
                </c:pt>
                <c:pt idx="2356">
                  <c:v>4.136107</c:v>
                </c:pt>
                <c:pt idx="2357">
                  <c:v>4.0825360000000002</c:v>
                </c:pt>
                <c:pt idx="2358">
                  <c:v>4.0321809999999996</c:v>
                </c:pt>
                <c:pt idx="2359">
                  <c:v>3.9849030000000001</c:v>
                </c:pt>
                <c:pt idx="2360">
                  <c:v>3.9405960000000002</c:v>
                </c:pt>
                <c:pt idx="2361">
                  <c:v>3.8991929999999999</c:v>
                </c:pt>
                <c:pt idx="2362">
                  <c:v>3.8606379999999998</c:v>
                </c:pt>
                <c:pt idx="2363">
                  <c:v>3.8248180000000001</c:v>
                </c:pt>
                <c:pt idx="2364">
                  <c:v>3.791423</c:v>
                </c:pt>
                <c:pt idx="2365">
                  <c:v>3.7603360000000001</c:v>
                </c:pt>
                <c:pt idx="2366">
                  <c:v>3.7320259999999998</c:v>
                </c:pt>
                <c:pt idx="2367">
                  <c:v>3.7070400000000001</c:v>
                </c:pt>
                <c:pt idx="2368">
                  <c:v>3.6857920000000002</c:v>
                </c:pt>
                <c:pt idx="2369">
                  <c:v>3.6687669999999999</c:v>
                </c:pt>
                <c:pt idx="2370">
                  <c:v>3.656666</c:v>
                </c:pt>
                <c:pt idx="2371">
                  <c:v>3.6505200000000002</c:v>
                </c:pt>
                <c:pt idx="2372">
                  <c:v>3.651824</c:v>
                </c:pt>
                <c:pt idx="2373">
                  <c:v>3.6629239999999998</c:v>
                </c:pt>
                <c:pt idx="2374">
                  <c:v>3.6874980000000002</c:v>
                </c:pt>
                <c:pt idx="2375">
                  <c:v>3.7312319999999999</c:v>
                </c:pt>
                <c:pt idx="2376">
                  <c:v>3.8034249999999998</c:v>
                </c:pt>
                <c:pt idx="2377">
                  <c:v>3.9200879999999998</c:v>
                </c:pt>
                <c:pt idx="2378">
                  <c:v>4.1104010000000004</c:v>
                </c:pt>
                <c:pt idx="2379">
                  <c:v>4.4311239999999996</c:v>
                </c:pt>
                <c:pt idx="2380">
                  <c:v>5.0005860000000002</c:v>
                </c:pt>
                <c:pt idx="2381">
                  <c:v>6.0771420000000003</c:v>
                </c:pt>
                <c:pt idx="2382">
                  <c:v>8.1630280000000006</c:v>
                </c:pt>
                <c:pt idx="2383">
                  <c:v>11.303330000000001</c:v>
                </c:pt>
                <c:pt idx="2384">
                  <c:v>11.849629999999999</c:v>
                </c:pt>
                <c:pt idx="2385">
                  <c:v>8.7789669999999997</c:v>
                </c:pt>
                <c:pt idx="2386">
                  <c:v>6.3534470000000001</c:v>
                </c:pt>
                <c:pt idx="2387">
                  <c:v>5.0634800000000002</c:v>
                </c:pt>
                <c:pt idx="2388">
                  <c:v>4.3716790000000003</c:v>
                </c:pt>
                <c:pt idx="2389">
                  <c:v>3.9706779999999999</c:v>
                </c:pt>
                <c:pt idx="2390">
                  <c:v>3.719554</c:v>
                </c:pt>
                <c:pt idx="2391">
                  <c:v>3.5517159999999999</c:v>
                </c:pt>
                <c:pt idx="2392">
                  <c:v>3.4335290000000001</c:v>
                </c:pt>
                <c:pt idx="2393">
                  <c:v>3.346905</c:v>
                </c:pt>
                <c:pt idx="2394">
                  <c:v>3.2815829999999999</c:v>
                </c:pt>
                <c:pt idx="2395">
                  <c:v>3.231293</c:v>
                </c:pt>
                <c:pt idx="2396">
                  <c:v>3.191271</c:v>
                </c:pt>
                <c:pt idx="2397">
                  <c:v>3.1566190000000001</c:v>
                </c:pt>
                <c:pt idx="2398">
                  <c:v>3.1235149999999998</c:v>
                </c:pt>
                <c:pt idx="2399">
                  <c:v>3.0919140000000001</c:v>
                </c:pt>
                <c:pt idx="2400">
                  <c:v>3.0634760000000001</c:v>
                </c:pt>
                <c:pt idx="2401">
                  <c:v>3.038726</c:v>
                </c:pt>
                <c:pt idx="2402">
                  <c:v>3.0172490000000001</c:v>
                </c:pt>
                <c:pt idx="2403">
                  <c:v>2.9984479999999998</c:v>
                </c:pt>
                <c:pt idx="2404">
                  <c:v>2.9818470000000001</c:v>
                </c:pt>
                <c:pt idx="2405">
                  <c:v>2.9671129999999999</c:v>
                </c:pt>
                <c:pt idx="2406">
                  <c:v>2.9540039999999999</c:v>
                </c:pt>
                <c:pt idx="2407">
                  <c:v>2.9422969999999999</c:v>
                </c:pt>
                <c:pt idx="2408">
                  <c:v>2.9315820000000001</c:v>
                </c:pt>
                <c:pt idx="2409">
                  <c:v>2.9211860000000001</c:v>
                </c:pt>
                <c:pt idx="2410">
                  <c:v>2.911041</c:v>
                </c:pt>
                <c:pt idx="2411">
                  <c:v>2.9017360000000001</c:v>
                </c:pt>
                <c:pt idx="2412">
                  <c:v>2.893624</c:v>
                </c:pt>
                <c:pt idx="2413">
                  <c:v>2.8866710000000002</c:v>
                </c:pt>
                <c:pt idx="2414">
                  <c:v>2.8802449999999999</c:v>
                </c:pt>
                <c:pt idx="2415">
                  <c:v>2.8736109999999999</c:v>
                </c:pt>
                <c:pt idx="2416">
                  <c:v>2.8673820000000001</c:v>
                </c:pt>
                <c:pt idx="2417">
                  <c:v>2.8621650000000001</c:v>
                </c:pt>
                <c:pt idx="2418">
                  <c:v>2.8580160000000001</c:v>
                </c:pt>
                <c:pt idx="2419">
                  <c:v>2.8549250000000002</c:v>
                </c:pt>
                <c:pt idx="2420">
                  <c:v>2.852951</c:v>
                </c:pt>
                <c:pt idx="2421">
                  <c:v>2.8522280000000002</c:v>
                </c:pt>
                <c:pt idx="2422">
                  <c:v>2.85297</c:v>
                </c:pt>
                <c:pt idx="2423">
                  <c:v>2.8555090000000001</c:v>
                </c:pt>
                <c:pt idx="2424">
                  <c:v>2.860376</c:v>
                </c:pt>
                <c:pt idx="2425">
                  <c:v>2.8684419999999999</c:v>
                </c:pt>
                <c:pt idx="2426">
                  <c:v>2.8800180000000002</c:v>
                </c:pt>
                <c:pt idx="2427">
                  <c:v>2.8947660000000002</c:v>
                </c:pt>
                <c:pt idx="2428">
                  <c:v>2.9167369999999999</c:v>
                </c:pt>
                <c:pt idx="2429">
                  <c:v>2.950205</c:v>
                </c:pt>
                <c:pt idx="2430">
                  <c:v>2.9995539999999998</c:v>
                </c:pt>
                <c:pt idx="2431">
                  <c:v>3.0692499999999998</c:v>
                </c:pt>
                <c:pt idx="2432">
                  <c:v>3.1576789999999999</c:v>
                </c:pt>
                <c:pt idx="2433">
                  <c:v>3.242794</c:v>
                </c:pt>
                <c:pt idx="2434">
                  <c:v>3.2794379999999999</c:v>
                </c:pt>
                <c:pt idx="2435">
                  <c:v>3.2473610000000002</c:v>
                </c:pt>
                <c:pt idx="2436">
                  <c:v>3.1824379999999999</c:v>
                </c:pt>
                <c:pt idx="2437">
                  <c:v>3.122566</c:v>
                </c:pt>
                <c:pt idx="2438">
                  <c:v>3.0729410000000001</c:v>
                </c:pt>
                <c:pt idx="2439">
                  <c:v>3.0237970000000001</c:v>
                </c:pt>
                <c:pt idx="2440">
                  <c:v>2.9744139999999999</c:v>
                </c:pt>
                <c:pt idx="2441">
                  <c:v>2.931848</c:v>
                </c:pt>
                <c:pt idx="2442">
                  <c:v>2.8997980000000001</c:v>
                </c:pt>
                <c:pt idx="2443">
                  <c:v>2.8774639999999998</c:v>
                </c:pt>
                <c:pt idx="2444">
                  <c:v>2.861002</c:v>
                </c:pt>
                <c:pt idx="2445">
                  <c:v>2.846911</c:v>
                </c:pt>
                <c:pt idx="2446">
                  <c:v>2.8361000000000001</c:v>
                </c:pt>
                <c:pt idx="2447">
                  <c:v>2.8286750000000001</c:v>
                </c:pt>
                <c:pt idx="2448">
                  <c:v>2.8237580000000002</c:v>
                </c:pt>
                <c:pt idx="2449">
                  <c:v>2.8206380000000002</c:v>
                </c:pt>
                <c:pt idx="2450">
                  <c:v>2.8188589999999998</c:v>
                </c:pt>
                <c:pt idx="2451">
                  <c:v>2.818155</c:v>
                </c:pt>
                <c:pt idx="2452">
                  <c:v>2.8184010000000002</c:v>
                </c:pt>
                <c:pt idx="2453">
                  <c:v>2.819547</c:v>
                </c:pt>
                <c:pt idx="2454">
                  <c:v>2.8215789999999998</c:v>
                </c:pt>
                <c:pt idx="2455">
                  <c:v>2.8245209999999998</c:v>
                </c:pt>
                <c:pt idx="2456">
                  <c:v>2.8284560000000001</c:v>
                </c:pt>
                <c:pt idx="2457">
                  <c:v>2.8335309999999998</c:v>
                </c:pt>
                <c:pt idx="2458">
                  <c:v>2.8400799999999999</c:v>
                </c:pt>
                <c:pt idx="2459">
                  <c:v>2.8485819999999999</c:v>
                </c:pt>
                <c:pt idx="2460">
                  <c:v>2.8596560000000002</c:v>
                </c:pt>
                <c:pt idx="2461">
                  <c:v>2.8740139999999998</c:v>
                </c:pt>
                <c:pt idx="2462">
                  <c:v>2.8921760000000001</c:v>
                </c:pt>
                <c:pt idx="2463">
                  <c:v>2.9127369999999999</c:v>
                </c:pt>
                <c:pt idx="2464">
                  <c:v>2.9295469999999999</c:v>
                </c:pt>
                <c:pt idx="2465">
                  <c:v>2.9343710000000001</c:v>
                </c:pt>
                <c:pt idx="2466">
                  <c:v>2.9272230000000001</c:v>
                </c:pt>
                <c:pt idx="2467">
                  <c:v>2.916274</c:v>
                </c:pt>
                <c:pt idx="2468">
                  <c:v>2.9076689999999998</c:v>
                </c:pt>
                <c:pt idx="2469">
                  <c:v>2.9027069999999999</c:v>
                </c:pt>
                <c:pt idx="2470">
                  <c:v>2.901017</c:v>
                </c:pt>
                <c:pt idx="2471">
                  <c:v>2.9020429999999999</c:v>
                </c:pt>
                <c:pt idx="2472">
                  <c:v>2.9050319999999998</c:v>
                </c:pt>
                <c:pt idx="2473">
                  <c:v>2.909443</c:v>
                </c:pt>
                <c:pt idx="2474">
                  <c:v>2.9150749999999999</c:v>
                </c:pt>
                <c:pt idx="2475">
                  <c:v>2.9217149999999998</c:v>
                </c:pt>
                <c:pt idx="2476">
                  <c:v>2.9290020000000001</c:v>
                </c:pt>
                <c:pt idx="2477">
                  <c:v>2.9367740000000002</c:v>
                </c:pt>
                <c:pt idx="2478">
                  <c:v>2.9452600000000002</c:v>
                </c:pt>
                <c:pt idx="2479">
                  <c:v>2.95465</c:v>
                </c:pt>
                <c:pt idx="2480">
                  <c:v>2.965014</c:v>
                </c:pt>
                <c:pt idx="2481">
                  <c:v>2.9764219999999999</c:v>
                </c:pt>
                <c:pt idx="2482">
                  <c:v>2.9889160000000001</c:v>
                </c:pt>
                <c:pt idx="2483">
                  <c:v>3.0023460000000002</c:v>
                </c:pt>
                <c:pt idx="2484">
                  <c:v>3.0165739999999999</c:v>
                </c:pt>
                <c:pt idx="2485">
                  <c:v>3.0320499999999999</c:v>
                </c:pt>
                <c:pt idx="2486">
                  <c:v>3.0495519999999998</c:v>
                </c:pt>
                <c:pt idx="2487">
                  <c:v>3.0697909999999999</c:v>
                </c:pt>
                <c:pt idx="2488">
                  <c:v>3.093569</c:v>
                </c:pt>
                <c:pt idx="2489">
                  <c:v>3.1220530000000002</c:v>
                </c:pt>
                <c:pt idx="2490">
                  <c:v>3.1570320000000001</c:v>
                </c:pt>
                <c:pt idx="2491">
                  <c:v>3.2012149999999999</c:v>
                </c:pt>
                <c:pt idx="2492">
                  <c:v>3.2585449999999998</c:v>
                </c:pt>
                <c:pt idx="2493">
                  <c:v>3.334168</c:v>
                </c:pt>
                <c:pt idx="2494">
                  <c:v>3.432874</c:v>
                </c:pt>
                <c:pt idx="2495">
                  <c:v>3.5556709999999998</c:v>
                </c:pt>
                <c:pt idx="2496">
                  <c:v>3.7047970000000001</c:v>
                </c:pt>
                <c:pt idx="2497">
                  <c:v>3.917297</c:v>
                </c:pt>
                <c:pt idx="2498">
                  <c:v>4.3078979999999998</c:v>
                </c:pt>
                <c:pt idx="2499">
                  <c:v>5.0554329999999998</c:v>
                </c:pt>
                <c:pt idx="2500">
                  <c:v>5.9015250000000004</c:v>
                </c:pt>
                <c:pt idx="2501">
                  <c:v>5.5522780000000003</c:v>
                </c:pt>
                <c:pt idx="2502">
                  <c:v>4.6246099999999997</c:v>
                </c:pt>
                <c:pt idx="2503">
                  <c:v>4.0525989999999998</c:v>
                </c:pt>
                <c:pt idx="2504">
                  <c:v>3.76335</c:v>
                </c:pt>
                <c:pt idx="2505">
                  <c:v>3.6150380000000002</c:v>
                </c:pt>
                <c:pt idx="2506">
                  <c:v>3.5374189999999999</c:v>
                </c:pt>
                <c:pt idx="2507">
                  <c:v>3.4983810000000002</c:v>
                </c:pt>
                <c:pt idx="2508">
                  <c:v>3.4822709999999999</c:v>
                </c:pt>
                <c:pt idx="2509">
                  <c:v>3.4797910000000001</c:v>
                </c:pt>
                <c:pt idx="2510">
                  <c:v>3.4869919999999999</c:v>
                </c:pt>
                <c:pt idx="2511">
                  <c:v>3.5026320000000002</c:v>
                </c:pt>
                <c:pt idx="2512">
                  <c:v>3.5251359999999998</c:v>
                </c:pt>
                <c:pt idx="2513">
                  <c:v>3.5538050000000001</c:v>
                </c:pt>
                <c:pt idx="2514">
                  <c:v>3.5884079999999998</c:v>
                </c:pt>
                <c:pt idx="2515">
                  <c:v>3.6289419999999999</c:v>
                </c:pt>
                <c:pt idx="2516">
                  <c:v>3.6762929999999998</c:v>
                </c:pt>
                <c:pt idx="2517">
                  <c:v>3.7317840000000002</c:v>
                </c:pt>
                <c:pt idx="2518">
                  <c:v>3.796948</c:v>
                </c:pt>
                <c:pt idx="2519">
                  <c:v>3.8738169999999998</c:v>
                </c:pt>
                <c:pt idx="2520">
                  <c:v>3.9651890000000001</c:v>
                </c:pt>
                <c:pt idx="2521">
                  <c:v>4.0749459999999997</c:v>
                </c:pt>
                <c:pt idx="2522">
                  <c:v>4.2085340000000002</c:v>
                </c:pt>
                <c:pt idx="2523">
                  <c:v>4.3736860000000002</c:v>
                </c:pt>
                <c:pt idx="2524">
                  <c:v>4.5815619999999999</c:v>
                </c:pt>
                <c:pt idx="2525">
                  <c:v>4.8485740000000002</c:v>
                </c:pt>
                <c:pt idx="2526">
                  <c:v>5.1993470000000004</c:v>
                </c:pt>
                <c:pt idx="2527">
                  <c:v>5.6715650000000002</c:v>
                </c:pt>
                <c:pt idx="2528">
                  <c:v>6.3236169999999996</c:v>
                </c:pt>
                <c:pt idx="2529">
                  <c:v>7.2453409999999998</c:v>
                </c:pt>
                <c:pt idx="2530">
                  <c:v>8.5668579999999999</c:v>
                </c:pt>
                <c:pt idx="2531">
                  <c:v>10.43695</c:v>
                </c:pt>
                <c:pt idx="2532">
                  <c:v>12.870620000000001</c:v>
                </c:pt>
                <c:pt idx="2533">
                  <c:v>15.310779999999999</c:v>
                </c:pt>
                <c:pt idx="2534">
                  <c:v>16.352789999999999</c:v>
                </c:pt>
                <c:pt idx="2535">
                  <c:v>15.13284</c:v>
                </c:pt>
                <c:pt idx="2536">
                  <c:v>12.682040000000001</c:v>
                </c:pt>
                <c:pt idx="2537">
                  <c:v>10.340260000000001</c:v>
                </c:pt>
                <c:pt idx="2538">
                  <c:v>8.5750229999999998</c:v>
                </c:pt>
                <c:pt idx="2539">
                  <c:v>7.3424420000000001</c:v>
                </c:pt>
                <c:pt idx="2540">
                  <c:v>6.4930159999999999</c:v>
                </c:pt>
                <c:pt idx="2541">
                  <c:v>5.9015009999999997</c:v>
                </c:pt>
                <c:pt idx="2542">
                  <c:v>5.4823240000000002</c:v>
                </c:pt>
                <c:pt idx="2543">
                  <c:v>5.1800009999999999</c:v>
                </c:pt>
                <c:pt idx="2544">
                  <c:v>4.9588270000000003</c:v>
                </c:pt>
                <c:pt idx="2545">
                  <c:v>4.7957739999999998</c:v>
                </c:pt>
                <c:pt idx="2546">
                  <c:v>4.6762230000000002</c:v>
                </c:pt>
                <c:pt idx="2547">
                  <c:v>4.5900480000000003</c:v>
                </c:pt>
                <c:pt idx="2548">
                  <c:v>4.5217729999999996</c:v>
                </c:pt>
                <c:pt idx="2549">
                  <c:v>4.4630080000000003</c:v>
                </c:pt>
                <c:pt idx="2550">
                  <c:v>4.4199809999999999</c:v>
                </c:pt>
                <c:pt idx="2551">
                  <c:v>4.3906169999999998</c:v>
                </c:pt>
                <c:pt idx="2552">
                  <c:v>4.3715120000000001</c:v>
                </c:pt>
                <c:pt idx="2553">
                  <c:v>4.3604099999999999</c:v>
                </c:pt>
                <c:pt idx="2554">
                  <c:v>4.3557949999999996</c:v>
                </c:pt>
                <c:pt idx="2555">
                  <c:v>4.3565709999999997</c:v>
                </c:pt>
                <c:pt idx="2556">
                  <c:v>4.3619139999999996</c:v>
                </c:pt>
                <c:pt idx="2557">
                  <c:v>4.3712109999999997</c:v>
                </c:pt>
                <c:pt idx="2558">
                  <c:v>4.3839930000000003</c:v>
                </c:pt>
                <c:pt idx="2559">
                  <c:v>4.3998920000000004</c:v>
                </c:pt>
                <c:pt idx="2560">
                  <c:v>4.4186310000000004</c:v>
                </c:pt>
                <c:pt idx="2561">
                  <c:v>4.4400149999999998</c:v>
                </c:pt>
                <c:pt idx="2562">
                  <c:v>4.4638850000000003</c:v>
                </c:pt>
                <c:pt idx="2563">
                  <c:v>4.490011</c:v>
                </c:pt>
                <c:pt idx="2564">
                  <c:v>4.5179489999999998</c:v>
                </c:pt>
                <c:pt idx="2565">
                  <c:v>4.5474410000000001</c:v>
                </c:pt>
                <c:pt idx="2566">
                  <c:v>4.5786819999999997</c:v>
                </c:pt>
                <c:pt idx="2567">
                  <c:v>4.61165</c:v>
                </c:pt>
                <c:pt idx="2568">
                  <c:v>4.6462539999999999</c:v>
                </c:pt>
                <c:pt idx="2569">
                  <c:v>4.6826759999999998</c:v>
                </c:pt>
                <c:pt idx="2570">
                  <c:v>4.7210229999999997</c:v>
                </c:pt>
                <c:pt idx="2571">
                  <c:v>4.761279</c:v>
                </c:pt>
                <c:pt idx="2572">
                  <c:v>4.8034210000000002</c:v>
                </c:pt>
                <c:pt idx="2573">
                  <c:v>4.8474579999999996</c:v>
                </c:pt>
                <c:pt idx="2574">
                  <c:v>4.8934369999999996</c:v>
                </c:pt>
                <c:pt idx="2575">
                  <c:v>4.9414379999999998</c:v>
                </c:pt>
                <c:pt idx="2576">
                  <c:v>4.9915500000000002</c:v>
                </c:pt>
                <c:pt idx="2577">
                  <c:v>5.0438689999999999</c:v>
                </c:pt>
                <c:pt idx="2578">
                  <c:v>5.0984870000000004</c:v>
                </c:pt>
                <c:pt idx="2579">
                  <c:v>5.1555150000000003</c:v>
                </c:pt>
                <c:pt idx="2580">
                  <c:v>5.215192</c:v>
                </c:pt>
                <c:pt idx="2581">
                  <c:v>5.2778309999999999</c:v>
                </c:pt>
                <c:pt idx="2582">
                  <c:v>5.3437330000000003</c:v>
                </c:pt>
                <c:pt idx="2583">
                  <c:v>5.4131150000000003</c:v>
                </c:pt>
                <c:pt idx="2584">
                  <c:v>5.4860139999999999</c:v>
                </c:pt>
                <c:pt idx="2585">
                  <c:v>5.5627310000000003</c:v>
                </c:pt>
                <c:pt idx="2586">
                  <c:v>5.6443130000000004</c:v>
                </c:pt>
                <c:pt idx="2587">
                  <c:v>5.7320539999999998</c:v>
                </c:pt>
                <c:pt idx="2588">
                  <c:v>5.8273440000000001</c:v>
                </c:pt>
                <c:pt idx="2589">
                  <c:v>5.9320139999999997</c:v>
                </c:pt>
                <c:pt idx="2590">
                  <c:v>6.048743</c:v>
                </c:pt>
                <c:pt idx="2591">
                  <c:v>6.1815899999999999</c:v>
                </c:pt>
                <c:pt idx="2592">
                  <c:v>6.3367899999999997</c:v>
                </c:pt>
                <c:pt idx="2593">
                  <c:v>6.5240590000000003</c:v>
                </c:pt>
                <c:pt idx="2594">
                  <c:v>6.7584489999999997</c:v>
                </c:pt>
                <c:pt idx="2595">
                  <c:v>7.0617830000000001</c:v>
                </c:pt>
                <c:pt idx="2596">
                  <c:v>7.4579259999999996</c:v>
                </c:pt>
                <c:pt idx="2597">
                  <c:v>7.9420450000000002</c:v>
                </c:pt>
                <c:pt idx="2598">
                  <c:v>8.3999780000000008</c:v>
                </c:pt>
                <c:pt idx="2599">
                  <c:v>8.5952859999999998</c:v>
                </c:pt>
                <c:pt idx="2600">
                  <c:v>8.4570000000000007</c:v>
                </c:pt>
                <c:pt idx="2601">
                  <c:v>8.1989180000000008</c:v>
                </c:pt>
                <c:pt idx="2602">
                  <c:v>8.0015470000000004</c:v>
                </c:pt>
                <c:pt idx="2603">
                  <c:v>7.9044619999999997</c:v>
                </c:pt>
                <c:pt idx="2604">
                  <c:v>7.8883080000000003</c:v>
                </c:pt>
                <c:pt idx="2605">
                  <c:v>7.9273210000000001</c:v>
                </c:pt>
                <c:pt idx="2606">
                  <c:v>8.0049759999999992</c:v>
                </c:pt>
                <c:pt idx="2607">
                  <c:v>8.1132810000000006</c:v>
                </c:pt>
                <c:pt idx="2608">
                  <c:v>8.2475249999999996</c:v>
                </c:pt>
                <c:pt idx="2609">
                  <c:v>8.4043229999999998</c:v>
                </c:pt>
                <c:pt idx="2610">
                  <c:v>8.5814819999999994</c:v>
                </c:pt>
                <c:pt idx="2611">
                  <c:v>8.7776960000000006</c:v>
                </c:pt>
                <c:pt idx="2612">
                  <c:v>8.9918220000000009</c:v>
                </c:pt>
                <c:pt idx="2613">
                  <c:v>9.2220999999999993</c:v>
                </c:pt>
                <c:pt idx="2614">
                  <c:v>9.4673449999999999</c:v>
                </c:pt>
                <c:pt idx="2615">
                  <c:v>9.7300579999999997</c:v>
                </c:pt>
                <c:pt idx="2616">
                  <c:v>10.0143</c:v>
                </c:pt>
                <c:pt idx="2617">
                  <c:v>10.322229999999999</c:v>
                </c:pt>
                <c:pt idx="2618">
                  <c:v>10.654999999999999</c:v>
                </c:pt>
                <c:pt idx="2619">
                  <c:v>11.014760000000001</c:v>
                </c:pt>
                <c:pt idx="2620">
                  <c:v>11.404809999999999</c:v>
                </c:pt>
                <c:pt idx="2621">
                  <c:v>11.82877</c:v>
                </c:pt>
                <c:pt idx="2622">
                  <c:v>12.29054</c:v>
                </c:pt>
                <c:pt idx="2623">
                  <c:v>12.79461</c:v>
                </c:pt>
                <c:pt idx="2624">
                  <c:v>13.34634</c:v>
                </c:pt>
                <c:pt idx="2625">
                  <c:v>13.952070000000001</c:v>
                </c:pt>
                <c:pt idx="2626">
                  <c:v>14.619429999999999</c:v>
                </c:pt>
                <c:pt idx="2627">
                  <c:v>15.357559999999999</c:v>
                </c:pt>
                <c:pt idx="2628">
                  <c:v>16.177600000000002</c:v>
                </c:pt>
                <c:pt idx="2629">
                  <c:v>17.093240000000002</c:v>
                </c:pt>
                <c:pt idx="2630">
                  <c:v>18.121379999999998</c:v>
                </c:pt>
                <c:pt idx="2631">
                  <c:v>19.282710000000002</c:v>
                </c:pt>
                <c:pt idx="2632">
                  <c:v>20.600290000000001</c:v>
                </c:pt>
                <c:pt idx="2633">
                  <c:v>22.093520000000002</c:v>
                </c:pt>
                <c:pt idx="2634">
                  <c:v>23.770969999999998</c:v>
                </c:pt>
                <c:pt idx="2635">
                  <c:v>25.64573</c:v>
                </c:pt>
                <c:pt idx="2636">
                  <c:v>27.775320000000001</c:v>
                </c:pt>
                <c:pt idx="2637">
                  <c:v>30.254819999999999</c:v>
                </c:pt>
                <c:pt idx="2638">
                  <c:v>33.185879999999997</c:v>
                </c:pt>
                <c:pt idx="2639">
                  <c:v>36.68094</c:v>
                </c:pt>
                <c:pt idx="2640">
                  <c:v>40.882770000000001</c:v>
                </c:pt>
                <c:pt idx="2641">
                  <c:v>45.98066</c:v>
                </c:pt>
                <c:pt idx="2642">
                  <c:v>52.220289999999999</c:v>
                </c:pt>
                <c:pt idx="2643">
                  <c:v>59.92257</c:v>
                </c:pt>
                <c:pt idx="2644">
                  <c:v>69.574650000000005</c:v>
                </c:pt>
                <c:pt idx="2645">
                  <c:v>81.930390000000003</c:v>
                </c:pt>
                <c:pt idx="2646">
                  <c:v>98.066580000000002</c:v>
                </c:pt>
                <c:pt idx="2647">
                  <c:v>119.5518</c:v>
                </c:pt>
                <c:pt idx="2648">
                  <c:v>148.739</c:v>
                </c:pt>
                <c:pt idx="2649">
                  <c:v>189.15880000000001</c:v>
                </c:pt>
                <c:pt idx="2650">
                  <c:v>245.9032</c:v>
                </c:pt>
                <c:pt idx="2651">
                  <c:v>325.3372</c:v>
                </c:pt>
                <c:pt idx="2652">
                  <c:v>431.69819999999999</c:v>
                </c:pt>
                <c:pt idx="2653">
                  <c:v>555.12210000000005</c:v>
                </c:pt>
                <c:pt idx="2654">
                  <c:v>652.25390000000004</c:v>
                </c:pt>
                <c:pt idx="2655">
                  <c:v>660.62900000000002</c:v>
                </c:pt>
                <c:pt idx="2656">
                  <c:v>573.90880000000004</c:v>
                </c:pt>
                <c:pt idx="2657">
                  <c:v>451.33710000000002</c:v>
                </c:pt>
                <c:pt idx="2658">
                  <c:v>341.73140000000001</c:v>
                </c:pt>
                <c:pt idx="2659">
                  <c:v>258.81849999999997</c:v>
                </c:pt>
                <c:pt idx="2660">
                  <c:v>199.4639</c:v>
                </c:pt>
                <c:pt idx="2661">
                  <c:v>157.2809</c:v>
                </c:pt>
                <c:pt idx="2662">
                  <c:v>126.8523</c:v>
                </c:pt>
                <c:pt idx="2663">
                  <c:v>104.3613</c:v>
                </c:pt>
                <c:pt idx="2664">
                  <c:v>87.372559999999993</c:v>
                </c:pt>
                <c:pt idx="2665">
                  <c:v>74.344179999999994</c:v>
                </c:pt>
                <c:pt idx="2666">
                  <c:v>64.220039999999997</c:v>
                </c:pt>
                <c:pt idx="2667">
                  <c:v>56.242350000000002</c:v>
                </c:pt>
                <c:pt idx="2668">
                  <c:v>49.868600000000001</c:v>
                </c:pt>
                <c:pt idx="2669">
                  <c:v>44.710740000000001</c:v>
                </c:pt>
                <c:pt idx="2670">
                  <c:v>40.488709999999998</c:v>
                </c:pt>
                <c:pt idx="2671">
                  <c:v>36.997779999999999</c:v>
                </c:pt>
                <c:pt idx="2672">
                  <c:v>34.086019999999998</c:v>
                </c:pt>
                <c:pt idx="2673">
                  <c:v>31.638369999999998</c:v>
                </c:pt>
                <c:pt idx="2674">
                  <c:v>29.564900000000002</c:v>
                </c:pt>
                <c:pt idx="2675">
                  <c:v>27.797519999999999</c:v>
                </c:pt>
                <c:pt idx="2676">
                  <c:v>26.28566</c:v>
                </c:pt>
                <c:pt idx="2677">
                  <c:v>24.987860000000001</c:v>
                </c:pt>
                <c:pt idx="2678">
                  <c:v>23.870329999999999</c:v>
                </c:pt>
                <c:pt idx="2679">
                  <c:v>22.905850000000001</c:v>
                </c:pt>
                <c:pt idx="2680">
                  <c:v>22.072299999999998</c:v>
                </c:pt>
                <c:pt idx="2681">
                  <c:v>21.351299999999998</c:v>
                </c:pt>
                <c:pt idx="2682">
                  <c:v>20.727640000000001</c:v>
                </c:pt>
                <c:pt idx="2683">
                  <c:v>20.18928</c:v>
                </c:pt>
                <c:pt idx="2684">
                  <c:v>19.72636</c:v>
                </c:pt>
                <c:pt idx="2685">
                  <c:v>19.330279999999998</c:v>
                </c:pt>
                <c:pt idx="2686">
                  <c:v>18.994070000000001</c:v>
                </c:pt>
                <c:pt idx="2687">
                  <c:v>18.712430000000001</c:v>
                </c:pt>
                <c:pt idx="2688">
                  <c:v>18.480920000000001</c:v>
                </c:pt>
                <c:pt idx="2689">
                  <c:v>18.295839999999998</c:v>
                </c:pt>
                <c:pt idx="2690">
                  <c:v>18.153780000000001</c:v>
                </c:pt>
                <c:pt idx="2691">
                  <c:v>18.050329999999999</c:v>
                </c:pt>
                <c:pt idx="2692">
                  <c:v>17.97963</c:v>
                </c:pt>
                <c:pt idx="2693">
                  <c:v>17.93938</c:v>
                </c:pt>
                <c:pt idx="2694">
                  <c:v>17.933229999999998</c:v>
                </c:pt>
                <c:pt idx="2695">
                  <c:v>17.965479999999999</c:v>
                </c:pt>
                <c:pt idx="2696">
                  <c:v>18.039539999999999</c:v>
                </c:pt>
                <c:pt idx="2697">
                  <c:v>18.159230000000001</c:v>
                </c:pt>
                <c:pt idx="2698">
                  <c:v>18.327470000000002</c:v>
                </c:pt>
                <c:pt idx="2699">
                  <c:v>18.53819</c:v>
                </c:pt>
                <c:pt idx="2700">
                  <c:v>18.761009999999999</c:v>
                </c:pt>
                <c:pt idx="2701">
                  <c:v>18.943370000000002</c:v>
                </c:pt>
                <c:pt idx="2702">
                  <c:v>19.06447</c:v>
                </c:pt>
                <c:pt idx="2703">
                  <c:v>19.165209999999998</c:v>
                </c:pt>
                <c:pt idx="2704">
                  <c:v>19.2943</c:v>
                </c:pt>
                <c:pt idx="2705">
                  <c:v>19.4726</c:v>
                </c:pt>
                <c:pt idx="2706">
                  <c:v>19.70289</c:v>
                </c:pt>
                <c:pt idx="2707">
                  <c:v>19.983699999999999</c:v>
                </c:pt>
                <c:pt idx="2708">
                  <c:v>20.315159999999999</c:v>
                </c:pt>
                <c:pt idx="2709">
                  <c:v>20.700949999999999</c:v>
                </c:pt>
                <c:pt idx="2710">
                  <c:v>21.149349999999998</c:v>
                </c:pt>
                <c:pt idx="2711">
                  <c:v>21.67465</c:v>
                </c:pt>
                <c:pt idx="2712">
                  <c:v>22.29889</c:v>
                </c:pt>
                <c:pt idx="2713">
                  <c:v>23.052579999999999</c:v>
                </c:pt>
                <c:pt idx="2714">
                  <c:v>23.968599999999999</c:v>
                </c:pt>
                <c:pt idx="2715">
                  <c:v>25.049589999999998</c:v>
                </c:pt>
                <c:pt idx="2716">
                  <c:v>26.18169</c:v>
                </c:pt>
                <c:pt idx="2717">
                  <c:v>27.067710000000002</c:v>
                </c:pt>
                <c:pt idx="2718">
                  <c:v>27.4496</c:v>
                </c:pt>
                <c:pt idx="2719">
                  <c:v>27.453189999999999</c:v>
                </c:pt>
                <c:pt idx="2720">
                  <c:v>27.399979999999999</c:v>
                </c:pt>
                <c:pt idx="2721">
                  <c:v>27.480609999999999</c:v>
                </c:pt>
                <c:pt idx="2722">
                  <c:v>27.739560000000001</c:v>
                </c:pt>
                <c:pt idx="2723">
                  <c:v>28.158539999999999</c:v>
                </c:pt>
                <c:pt idx="2724">
                  <c:v>28.708079999999999</c:v>
                </c:pt>
                <c:pt idx="2725">
                  <c:v>29.36496</c:v>
                </c:pt>
                <c:pt idx="2726">
                  <c:v>30.114249999999998</c:v>
                </c:pt>
                <c:pt idx="2727">
                  <c:v>30.947649999999999</c:v>
                </c:pt>
                <c:pt idx="2728">
                  <c:v>31.861599999999999</c:v>
                </c:pt>
                <c:pt idx="2729">
                  <c:v>32.856020000000001</c:v>
                </c:pt>
                <c:pt idx="2730">
                  <c:v>33.933639999999997</c:v>
                </c:pt>
                <c:pt idx="2731">
                  <c:v>35.09975</c:v>
                </c:pt>
                <c:pt idx="2732">
                  <c:v>36.362319999999997</c:v>
                </c:pt>
                <c:pt idx="2733">
                  <c:v>37.732370000000003</c:v>
                </c:pt>
                <c:pt idx="2734">
                  <c:v>39.223979999999997</c:v>
                </c:pt>
                <c:pt idx="2735">
                  <c:v>40.852629999999998</c:v>
                </c:pt>
                <c:pt idx="2736">
                  <c:v>42.627389999999998</c:v>
                </c:pt>
                <c:pt idx="2737">
                  <c:v>44.528880000000001</c:v>
                </c:pt>
                <c:pt idx="2738">
                  <c:v>46.50264</c:v>
                </c:pt>
                <c:pt idx="2739">
                  <c:v>48.536380000000001</c:v>
                </c:pt>
                <c:pt idx="2740">
                  <c:v>50.709949999999999</c:v>
                </c:pt>
                <c:pt idx="2741">
                  <c:v>53.103940000000001</c:v>
                </c:pt>
                <c:pt idx="2742">
                  <c:v>55.734079999999999</c:v>
                </c:pt>
                <c:pt idx="2743">
                  <c:v>58.564140000000002</c:v>
                </c:pt>
                <c:pt idx="2744">
                  <c:v>61.579000000000001</c:v>
                </c:pt>
                <c:pt idx="2745">
                  <c:v>64.845780000000005</c:v>
                </c:pt>
                <c:pt idx="2746">
                  <c:v>68.456999999999994</c:v>
                </c:pt>
                <c:pt idx="2747">
                  <c:v>72.466700000000003</c:v>
                </c:pt>
                <c:pt idx="2748">
                  <c:v>76.903999999999996</c:v>
                </c:pt>
                <c:pt idx="2749">
                  <c:v>81.826149999999998</c:v>
                </c:pt>
                <c:pt idx="2750">
                  <c:v>87.335220000000007</c:v>
                </c:pt>
                <c:pt idx="2751">
                  <c:v>93.550389999999993</c:v>
                </c:pt>
                <c:pt idx="2752">
                  <c:v>100.5986</c:v>
                </c:pt>
                <c:pt idx="2753">
                  <c:v>108.6323</c:v>
                </c:pt>
                <c:pt idx="2754">
                  <c:v>117.84820000000001</c:v>
                </c:pt>
                <c:pt idx="2755">
                  <c:v>128.49789999999999</c:v>
                </c:pt>
                <c:pt idx="2756">
                  <c:v>140.90950000000001</c:v>
                </c:pt>
                <c:pt idx="2757">
                  <c:v>155.51439999999999</c:v>
                </c:pt>
                <c:pt idx="2758">
                  <c:v>172.8776</c:v>
                </c:pt>
                <c:pt idx="2759">
                  <c:v>193.7148</c:v>
                </c:pt>
                <c:pt idx="2760">
                  <c:v>218.86009999999999</c:v>
                </c:pt>
                <c:pt idx="2761">
                  <c:v>249.1737</c:v>
                </c:pt>
                <c:pt idx="2762">
                  <c:v>285.69330000000002</c:v>
                </c:pt>
                <c:pt idx="2763">
                  <c:v>330.53440000000001</c:v>
                </c:pt>
                <c:pt idx="2764">
                  <c:v>387.79039999999998</c:v>
                </c:pt>
                <c:pt idx="2765">
                  <c:v>463.51819999999998</c:v>
                </c:pt>
                <c:pt idx="2766">
                  <c:v>566.02729999999997</c:v>
                </c:pt>
                <c:pt idx="2767">
                  <c:v>706.98130000000003</c:v>
                </c:pt>
                <c:pt idx="2768">
                  <c:v>901.95280000000002</c:v>
                </c:pt>
                <c:pt idx="2769">
                  <c:v>1166.702</c:v>
                </c:pt>
                <c:pt idx="2770">
                  <c:v>1499.2719999999999</c:v>
                </c:pt>
                <c:pt idx="2771">
                  <c:v>1836.114</c:v>
                </c:pt>
                <c:pt idx="2772">
                  <c:v>2024.2940000000001</c:v>
                </c:pt>
                <c:pt idx="2773">
                  <c:v>1943.154</c:v>
                </c:pt>
                <c:pt idx="2774">
                  <c:v>1669.193</c:v>
                </c:pt>
                <c:pt idx="2775">
                  <c:v>1367.6949999999999</c:v>
                </c:pt>
                <c:pt idx="2776">
                  <c:v>1128.615</c:v>
                </c:pt>
                <c:pt idx="2777">
                  <c:v>967.22159999999997</c:v>
                </c:pt>
                <c:pt idx="2778">
                  <c:v>872.46079999999995</c:v>
                </c:pt>
                <c:pt idx="2779">
                  <c:v>831.37459999999999</c:v>
                </c:pt>
                <c:pt idx="2780">
                  <c:v>835.79610000000002</c:v>
                </c:pt>
                <c:pt idx="2781">
                  <c:v>883.25480000000005</c:v>
                </c:pt>
                <c:pt idx="2782">
                  <c:v>976.95439999999996</c:v>
                </c:pt>
                <c:pt idx="2783">
                  <c:v>1126.2429999999999</c:v>
                </c:pt>
                <c:pt idx="2784">
                  <c:v>1347.819</c:v>
                </c:pt>
                <c:pt idx="2785">
                  <c:v>1667.0530000000001</c:v>
                </c:pt>
                <c:pt idx="2786">
                  <c:v>2116.4940000000001</c:v>
                </c:pt>
                <c:pt idx="2787">
                  <c:v>2721.748</c:v>
                </c:pt>
                <c:pt idx="2788">
                  <c:v>3452.442</c:v>
                </c:pt>
                <c:pt idx="2789">
                  <c:v>4128.5060000000003</c:v>
                </c:pt>
                <c:pt idx="2790">
                  <c:v>4410.4610000000002</c:v>
                </c:pt>
                <c:pt idx="2791">
                  <c:v>4100.777</c:v>
                </c:pt>
                <c:pt idx="2792">
                  <c:v>3405.8270000000002</c:v>
                </c:pt>
                <c:pt idx="2793">
                  <c:v>2662.1869999999999</c:v>
                </c:pt>
                <c:pt idx="2794">
                  <c:v>2043.8389999999999</c:v>
                </c:pt>
                <c:pt idx="2795">
                  <c:v>1577.88</c:v>
                </c:pt>
                <c:pt idx="2796">
                  <c:v>1237.3</c:v>
                </c:pt>
                <c:pt idx="2797">
                  <c:v>988.44470000000001</c:v>
                </c:pt>
                <c:pt idx="2798">
                  <c:v>804.35649999999998</c:v>
                </c:pt>
                <c:pt idx="2799">
                  <c:v>665.85170000000005</c:v>
                </c:pt>
                <c:pt idx="2800">
                  <c:v>559.75620000000004</c:v>
                </c:pt>
                <c:pt idx="2801">
                  <c:v>477.06310000000002</c:v>
                </c:pt>
                <c:pt idx="2802">
                  <c:v>411.56209999999999</c:v>
                </c:pt>
                <c:pt idx="2803">
                  <c:v>358.911</c:v>
                </c:pt>
                <c:pt idx="2804">
                  <c:v>316.02499999999998</c:v>
                </c:pt>
                <c:pt idx="2805">
                  <c:v>280.67450000000002</c:v>
                </c:pt>
                <c:pt idx="2806">
                  <c:v>251.21809999999999</c:v>
                </c:pt>
                <c:pt idx="2807">
                  <c:v>226.4229</c:v>
                </c:pt>
                <c:pt idx="2808">
                  <c:v>205.35470000000001</c:v>
                </c:pt>
                <c:pt idx="2809">
                  <c:v>187.3133</c:v>
                </c:pt>
                <c:pt idx="2810">
                  <c:v>171.76439999999999</c:v>
                </c:pt>
                <c:pt idx="2811">
                  <c:v>158.28450000000001</c:v>
                </c:pt>
                <c:pt idx="2812">
                  <c:v>146.5333</c:v>
                </c:pt>
                <c:pt idx="2813">
                  <c:v>136.2371</c:v>
                </c:pt>
                <c:pt idx="2814">
                  <c:v>127.17610000000001</c:v>
                </c:pt>
                <c:pt idx="2815">
                  <c:v>119.172</c:v>
                </c:pt>
                <c:pt idx="2816">
                  <c:v>112.07940000000001</c:v>
                </c:pt>
                <c:pt idx="2817">
                  <c:v>105.7774</c:v>
                </c:pt>
                <c:pt idx="2818">
                  <c:v>100.1584</c:v>
                </c:pt>
                <c:pt idx="2819">
                  <c:v>95.116540000000001</c:v>
                </c:pt>
                <c:pt idx="2820">
                  <c:v>90.558589999999995</c:v>
                </c:pt>
                <c:pt idx="2821">
                  <c:v>86.43486</c:v>
                </c:pt>
                <c:pt idx="2822">
                  <c:v>82.720280000000002</c:v>
                </c:pt>
                <c:pt idx="2823">
                  <c:v>79.383439999999993</c:v>
                </c:pt>
                <c:pt idx="2824">
                  <c:v>76.387709999999998</c:v>
                </c:pt>
                <c:pt idx="2825">
                  <c:v>73.698740000000001</c:v>
                </c:pt>
                <c:pt idx="2826">
                  <c:v>71.286900000000003</c:v>
                </c:pt>
                <c:pt idx="2827">
                  <c:v>69.127129999999994</c:v>
                </c:pt>
                <c:pt idx="2828">
                  <c:v>67.198340000000002</c:v>
                </c:pt>
                <c:pt idx="2829">
                  <c:v>65.482780000000005</c:v>
                </c:pt>
                <c:pt idx="2830">
                  <c:v>63.96546</c:v>
                </c:pt>
                <c:pt idx="2831">
                  <c:v>62.633870000000002</c:v>
                </c:pt>
                <c:pt idx="2832">
                  <c:v>61.477789999999999</c:v>
                </c:pt>
                <c:pt idx="2833">
                  <c:v>60.489249999999998</c:v>
                </c:pt>
                <c:pt idx="2834">
                  <c:v>59.662820000000004</c:v>
                </c:pt>
                <c:pt idx="2835">
                  <c:v>58.996310000000001</c:v>
                </c:pt>
                <c:pt idx="2836">
                  <c:v>58.490580000000001</c:v>
                </c:pt>
                <c:pt idx="2837">
                  <c:v>58.129100000000001</c:v>
                </c:pt>
                <c:pt idx="2838">
                  <c:v>57.864280000000001</c:v>
                </c:pt>
                <c:pt idx="2839">
                  <c:v>57.726140000000001</c:v>
                </c:pt>
                <c:pt idx="2840">
                  <c:v>57.745379999999997</c:v>
                </c:pt>
                <c:pt idx="2841">
                  <c:v>57.92024</c:v>
                </c:pt>
                <c:pt idx="2842">
                  <c:v>58.249160000000003</c:v>
                </c:pt>
                <c:pt idx="2843">
                  <c:v>58.734529999999999</c:v>
                </c:pt>
                <c:pt idx="2844">
                  <c:v>59.381590000000003</c:v>
                </c:pt>
                <c:pt idx="2845">
                  <c:v>60.197809999999997</c:v>
                </c:pt>
                <c:pt idx="2846">
                  <c:v>61.19256</c:v>
                </c:pt>
                <c:pt idx="2847">
                  <c:v>62.377270000000003</c:v>
                </c:pt>
                <c:pt idx="2848">
                  <c:v>63.766300000000001</c:v>
                </c:pt>
                <c:pt idx="2849">
                  <c:v>65.376589999999993</c:v>
                </c:pt>
                <c:pt idx="2850">
                  <c:v>67.227930000000001</c:v>
                </c:pt>
                <c:pt idx="2851">
                  <c:v>69.343519999999998</c:v>
                </c:pt>
                <c:pt idx="2852">
                  <c:v>71.750529999999998</c:v>
                </c:pt>
                <c:pt idx="2853">
                  <c:v>74.481309999999993</c:v>
                </c:pt>
                <c:pt idx="2854">
                  <c:v>77.574680000000001</c:v>
                </c:pt>
                <c:pt idx="2855">
                  <c:v>81.076449999999994</c:v>
                </c:pt>
                <c:pt idx="2856">
                  <c:v>85.040790000000001</c:v>
                </c:pt>
                <c:pt idx="2857">
                  <c:v>89.532200000000003</c:v>
                </c:pt>
                <c:pt idx="2858">
                  <c:v>94.628029999999995</c:v>
                </c:pt>
                <c:pt idx="2859">
                  <c:v>100.42140000000001</c:v>
                </c:pt>
                <c:pt idx="2860">
                  <c:v>107.0253</c:v>
                </c:pt>
                <c:pt idx="2861">
                  <c:v>114.577</c:v>
                </c:pt>
                <c:pt idx="2862">
                  <c:v>123.24590000000001</c:v>
                </c:pt>
                <c:pt idx="2863">
                  <c:v>133.24199999999999</c:v>
                </c:pt>
                <c:pt idx="2864">
                  <c:v>144.82749999999999</c:v>
                </c:pt>
                <c:pt idx="2865">
                  <c:v>158.33279999999999</c:v>
                </c:pt>
                <c:pt idx="2866">
                  <c:v>174.17910000000001</c:v>
                </c:pt>
                <c:pt idx="2867">
                  <c:v>192.90880000000001</c:v>
                </c:pt>
                <c:pt idx="2868">
                  <c:v>215.22970000000001</c:v>
                </c:pt>
                <c:pt idx="2869">
                  <c:v>242.07740000000001</c:v>
                </c:pt>
                <c:pt idx="2870">
                  <c:v>274.70650000000001</c:v>
                </c:pt>
                <c:pt idx="2871">
                  <c:v>314.82639999999998</c:v>
                </c:pt>
                <c:pt idx="2872">
                  <c:v>364.80529999999999</c:v>
                </c:pt>
                <c:pt idx="2873">
                  <c:v>427.98149999999998</c:v>
                </c:pt>
                <c:pt idx="2874">
                  <c:v>509.13589999999999</c:v>
                </c:pt>
                <c:pt idx="2875">
                  <c:v>615.22029999999995</c:v>
                </c:pt>
                <c:pt idx="2876">
                  <c:v>756.43790000000001</c:v>
                </c:pt>
                <c:pt idx="2877">
                  <c:v>947.66539999999998</c:v>
                </c:pt>
                <c:pt idx="2878">
                  <c:v>1210.5640000000001</c:v>
                </c:pt>
                <c:pt idx="2879">
                  <c:v>1576.4580000000001</c:v>
                </c:pt>
                <c:pt idx="2880">
                  <c:v>2084.1379999999999</c:v>
                </c:pt>
                <c:pt idx="2881">
                  <c:v>2754.3980000000001</c:v>
                </c:pt>
                <c:pt idx="2882">
                  <c:v>3511.5590000000002</c:v>
                </c:pt>
                <c:pt idx="2883">
                  <c:v>4074.91</c:v>
                </c:pt>
                <c:pt idx="2884">
                  <c:v>4080.027</c:v>
                </c:pt>
                <c:pt idx="2885">
                  <c:v>3523.9639999999999</c:v>
                </c:pt>
                <c:pt idx="2886">
                  <c:v>2769.1289999999999</c:v>
                </c:pt>
                <c:pt idx="2887">
                  <c:v>2098.0920000000001</c:v>
                </c:pt>
                <c:pt idx="2888">
                  <c:v>1588.182</c:v>
                </c:pt>
                <c:pt idx="2889">
                  <c:v>1219.6489999999999</c:v>
                </c:pt>
                <c:pt idx="2890">
                  <c:v>954.6191</c:v>
                </c:pt>
                <c:pt idx="2891">
                  <c:v>761.90549999999996</c:v>
                </c:pt>
                <c:pt idx="2892">
                  <c:v>619.49630000000002</c:v>
                </c:pt>
                <c:pt idx="2893">
                  <c:v>512.34370000000001</c:v>
                </c:pt>
                <c:pt idx="2894">
                  <c:v>430.2201</c:v>
                </c:pt>
                <c:pt idx="2895">
                  <c:v>366.15640000000002</c:v>
                </c:pt>
                <c:pt idx="2896">
                  <c:v>315.35700000000003</c:v>
                </c:pt>
                <c:pt idx="2897">
                  <c:v>274.47300000000001</c:v>
                </c:pt>
                <c:pt idx="2898">
                  <c:v>241.1258</c:v>
                </c:pt>
                <c:pt idx="2899">
                  <c:v>213.5967</c:v>
                </c:pt>
                <c:pt idx="2900">
                  <c:v>190.62299999999999</c:v>
                </c:pt>
                <c:pt idx="2901">
                  <c:v>171.26259999999999</c:v>
                </c:pt>
                <c:pt idx="2902">
                  <c:v>154.8021</c:v>
                </c:pt>
                <c:pt idx="2903">
                  <c:v>140.69329999999999</c:v>
                </c:pt>
                <c:pt idx="2904">
                  <c:v>128.5093</c:v>
                </c:pt>
                <c:pt idx="2905">
                  <c:v>117.9178</c:v>
                </c:pt>
                <c:pt idx="2906">
                  <c:v>108.65600000000001</c:v>
                </c:pt>
                <c:pt idx="2907">
                  <c:v>100.5116</c:v>
                </c:pt>
                <c:pt idx="2908">
                  <c:v>93.313040000000001</c:v>
                </c:pt>
                <c:pt idx="2909">
                  <c:v>86.920770000000005</c:v>
                </c:pt>
                <c:pt idx="2910">
                  <c:v>81.220129999999997</c:v>
                </c:pt>
                <c:pt idx="2911">
                  <c:v>76.115459999999999</c:v>
                </c:pt>
                <c:pt idx="2912">
                  <c:v>71.523849999999996</c:v>
                </c:pt>
                <c:pt idx="2913">
                  <c:v>67.372029999999995</c:v>
                </c:pt>
                <c:pt idx="2914">
                  <c:v>63.603929999999998</c:v>
                </c:pt>
                <c:pt idx="2915">
                  <c:v>60.179049999999997</c:v>
                </c:pt>
                <c:pt idx="2916">
                  <c:v>57.060870000000001</c:v>
                </c:pt>
                <c:pt idx="2917">
                  <c:v>54.215110000000003</c:v>
                </c:pt>
                <c:pt idx="2918">
                  <c:v>51.611440000000002</c:v>
                </c:pt>
                <c:pt idx="2919">
                  <c:v>49.223709999999997</c:v>
                </c:pt>
                <c:pt idx="2920">
                  <c:v>47.029539999999997</c:v>
                </c:pt>
                <c:pt idx="2921">
                  <c:v>45.009749999999997</c:v>
                </c:pt>
                <c:pt idx="2922">
                  <c:v>43.147979999999997</c:v>
                </c:pt>
                <c:pt idx="2923">
                  <c:v>41.430410000000002</c:v>
                </c:pt>
                <c:pt idx="2924">
                  <c:v>39.845640000000003</c:v>
                </c:pt>
                <c:pt idx="2925">
                  <c:v>38.384509999999999</c:v>
                </c:pt>
                <c:pt idx="2926">
                  <c:v>37.03942</c:v>
                </c:pt>
                <c:pt idx="2927">
                  <c:v>35.801250000000003</c:v>
                </c:pt>
                <c:pt idx="2928">
                  <c:v>34.651980000000002</c:v>
                </c:pt>
                <c:pt idx="2929">
                  <c:v>33.560690000000001</c:v>
                </c:pt>
                <c:pt idx="2930">
                  <c:v>32.505569999999999</c:v>
                </c:pt>
                <c:pt idx="2931">
                  <c:v>31.496690000000001</c:v>
                </c:pt>
                <c:pt idx="2932">
                  <c:v>30.553070000000002</c:v>
                </c:pt>
                <c:pt idx="2933">
                  <c:v>29.680910000000001</c:v>
                </c:pt>
                <c:pt idx="2934">
                  <c:v>28.8767</c:v>
                </c:pt>
                <c:pt idx="2935">
                  <c:v>28.134370000000001</c:v>
                </c:pt>
                <c:pt idx="2936">
                  <c:v>27.448270000000001</c:v>
                </c:pt>
                <c:pt idx="2937">
                  <c:v>26.814450000000001</c:v>
                </c:pt>
                <c:pt idx="2938">
                  <c:v>26.230360000000001</c:v>
                </c:pt>
                <c:pt idx="2939">
                  <c:v>25.693960000000001</c:v>
                </c:pt>
                <c:pt idx="2940">
                  <c:v>25.203589999999998</c:v>
                </c:pt>
                <c:pt idx="2941">
                  <c:v>24.75816</c:v>
                </c:pt>
                <c:pt idx="2942">
                  <c:v>24.357309999999998</c:v>
                </c:pt>
                <c:pt idx="2943">
                  <c:v>24.001529999999999</c:v>
                </c:pt>
                <c:pt idx="2944">
                  <c:v>23.69228</c:v>
                </c:pt>
                <c:pt idx="2945">
                  <c:v>23.432230000000001</c:v>
                </c:pt>
                <c:pt idx="2946">
                  <c:v>23.225989999999999</c:v>
                </c:pt>
                <c:pt idx="2947">
                  <c:v>23.081589999999998</c:v>
                </c:pt>
                <c:pt idx="2948">
                  <c:v>23.013760000000001</c:v>
                </c:pt>
                <c:pt idx="2949">
                  <c:v>23.051870000000001</c:v>
                </c:pt>
                <c:pt idx="2950">
                  <c:v>23.25985</c:v>
                </c:pt>
                <c:pt idx="2951">
                  <c:v>23.769860000000001</c:v>
                </c:pt>
                <c:pt idx="2952">
                  <c:v>24.612269999999999</c:v>
                </c:pt>
                <c:pt idx="2953">
                  <c:v>24.84703</c:v>
                </c:pt>
                <c:pt idx="2954">
                  <c:v>24.470050000000001</c:v>
                </c:pt>
                <c:pt idx="2955">
                  <c:v>24.470610000000001</c:v>
                </c:pt>
                <c:pt idx="2956">
                  <c:v>24.852229999999999</c:v>
                </c:pt>
                <c:pt idx="2957">
                  <c:v>25.480029999999999</c:v>
                </c:pt>
                <c:pt idx="2958">
                  <c:v>26.257739999999998</c:v>
                </c:pt>
                <c:pt idx="2959">
                  <c:v>27.155750000000001</c:v>
                </c:pt>
                <c:pt idx="2960">
                  <c:v>28.254850000000001</c:v>
                </c:pt>
                <c:pt idx="2961">
                  <c:v>29.69096</c:v>
                </c:pt>
                <c:pt idx="2962">
                  <c:v>31.597629999999999</c:v>
                </c:pt>
                <c:pt idx="2963">
                  <c:v>34.120240000000003</c:v>
                </c:pt>
                <c:pt idx="2964">
                  <c:v>37.455199999999998</c:v>
                </c:pt>
                <c:pt idx="2965">
                  <c:v>41.892220000000002</c:v>
                </c:pt>
                <c:pt idx="2966">
                  <c:v>47.870150000000002</c:v>
                </c:pt>
                <c:pt idx="2967">
                  <c:v>56.06371</c:v>
                </c:pt>
                <c:pt idx="2968">
                  <c:v>67.520899999999997</c:v>
                </c:pt>
                <c:pt idx="2969">
                  <c:v>83.866060000000004</c:v>
                </c:pt>
                <c:pt idx="2970">
                  <c:v>107.51690000000001</c:v>
                </c:pt>
                <c:pt idx="2971">
                  <c:v>141.53309999999999</c:v>
                </c:pt>
                <c:pt idx="2972">
                  <c:v>187.49549999999999</c:v>
                </c:pt>
                <c:pt idx="2973">
                  <c:v>237.98169999999999</c:v>
                </c:pt>
                <c:pt idx="2974">
                  <c:v>267.57249999999999</c:v>
                </c:pt>
                <c:pt idx="2975">
                  <c:v>252.20189999999999</c:v>
                </c:pt>
                <c:pt idx="2976">
                  <c:v>205.55539999999999</c:v>
                </c:pt>
                <c:pt idx="2977">
                  <c:v>157.08250000000001</c:v>
                </c:pt>
                <c:pt idx="2978">
                  <c:v>119.89790000000001</c:v>
                </c:pt>
                <c:pt idx="2979">
                  <c:v>94.515699999999995</c:v>
                </c:pt>
                <c:pt idx="2980">
                  <c:v>78.321879999999993</c:v>
                </c:pt>
                <c:pt idx="2981">
                  <c:v>68.676770000000005</c:v>
                </c:pt>
                <c:pt idx="2982">
                  <c:v>62.002220000000001</c:v>
                </c:pt>
                <c:pt idx="2983">
                  <c:v>54.129510000000003</c:v>
                </c:pt>
                <c:pt idx="2984">
                  <c:v>45.526330000000002</c:v>
                </c:pt>
                <c:pt idx="2985">
                  <c:v>38.546869999999998</c:v>
                </c:pt>
                <c:pt idx="2986">
                  <c:v>33.482140000000001</c:v>
                </c:pt>
                <c:pt idx="2987">
                  <c:v>29.813600000000001</c:v>
                </c:pt>
                <c:pt idx="2988">
                  <c:v>27.088149999999999</c:v>
                </c:pt>
                <c:pt idx="2989">
                  <c:v>25.014569999999999</c:v>
                </c:pt>
                <c:pt idx="2990">
                  <c:v>23.41141</c:v>
                </c:pt>
                <c:pt idx="2991">
                  <c:v>22.166450000000001</c:v>
                </c:pt>
                <c:pt idx="2992">
                  <c:v>21.19285</c:v>
                </c:pt>
                <c:pt idx="2993">
                  <c:v>20.38719</c:v>
                </c:pt>
                <c:pt idx="2994">
                  <c:v>19.637129999999999</c:v>
                </c:pt>
                <c:pt idx="2995">
                  <c:v>18.907789999999999</c:v>
                </c:pt>
                <c:pt idx="2996">
                  <c:v>18.247769999999999</c:v>
                </c:pt>
                <c:pt idx="2997">
                  <c:v>17.694140000000001</c:v>
                </c:pt>
                <c:pt idx="2998">
                  <c:v>17.2469</c:v>
                </c:pt>
                <c:pt idx="2999">
                  <c:v>16.891649999999998</c:v>
                </c:pt>
                <c:pt idx="3000">
                  <c:v>16.613790000000002</c:v>
                </c:pt>
                <c:pt idx="3001">
                  <c:v>16.402010000000001</c:v>
                </c:pt>
                <c:pt idx="3002">
                  <c:v>16.24812</c:v>
                </c:pt>
                <c:pt idx="3003">
                  <c:v>16.14612</c:v>
                </c:pt>
                <c:pt idx="3004">
                  <c:v>16.092110000000002</c:v>
                </c:pt>
                <c:pt idx="3005">
                  <c:v>16.08427</c:v>
                </c:pt>
                <c:pt idx="3006">
                  <c:v>16.121880000000001</c:v>
                </c:pt>
                <c:pt idx="3007">
                  <c:v>16.20485</c:v>
                </c:pt>
                <c:pt idx="3008">
                  <c:v>16.333780000000001</c:v>
                </c:pt>
                <c:pt idx="3009">
                  <c:v>16.510280000000002</c:v>
                </c:pt>
                <c:pt idx="3010">
                  <c:v>16.73732</c:v>
                </c:pt>
                <c:pt idx="3011">
                  <c:v>17.018930000000001</c:v>
                </c:pt>
                <c:pt idx="3012">
                  <c:v>17.360289999999999</c:v>
                </c:pt>
                <c:pt idx="3013">
                  <c:v>17.76803</c:v>
                </c:pt>
                <c:pt idx="3014">
                  <c:v>18.250219999999999</c:v>
                </c:pt>
                <c:pt idx="3015">
                  <c:v>18.81513</c:v>
                </c:pt>
                <c:pt idx="3016">
                  <c:v>19.46754</c:v>
                </c:pt>
                <c:pt idx="3017">
                  <c:v>20.206759999999999</c:v>
                </c:pt>
                <c:pt idx="3018">
                  <c:v>21.03952</c:v>
                </c:pt>
                <c:pt idx="3019">
                  <c:v>21.993600000000001</c:v>
                </c:pt>
                <c:pt idx="3020">
                  <c:v>23.105530000000002</c:v>
                </c:pt>
                <c:pt idx="3021">
                  <c:v>24.40991</c:v>
                </c:pt>
                <c:pt idx="3022">
                  <c:v>25.9438</c:v>
                </c:pt>
                <c:pt idx="3023">
                  <c:v>27.75311</c:v>
                </c:pt>
                <c:pt idx="3024">
                  <c:v>29.897549999999999</c:v>
                </c:pt>
                <c:pt idx="3025">
                  <c:v>32.455739999999999</c:v>
                </c:pt>
                <c:pt idx="3026">
                  <c:v>35.532299999999999</c:v>
                </c:pt>
                <c:pt idx="3027">
                  <c:v>39.268279999999997</c:v>
                </c:pt>
                <c:pt idx="3028">
                  <c:v>43.856679999999997</c:v>
                </c:pt>
                <c:pt idx="3029">
                  <c:v>49.566119999999998</c:v>
                </c:pt>
                <c:pt idx="3030">
                  <c:v>56.776989999999998</c:v>
                </c:pt>
                <c:pt idx="3031">
                  <c:v>66.041169999999994</c:v>
                </c:pt>
                <c:pt idx="3032">
                  <c:v>78.18432</c:v>
                </c:pt>
                <c:pt idx="3033">
                  <c:v>94.464349999999996</c:v>
                </c:pt>
                <c:pt idx="3034">
                  <c:v>116.81270000000001</c:v>
                </c:pt>
                <c:pt idx="3035">
                  <c:v>148.1729</c:v>
                </c:pt>
                <c:pt idx="3036">
                  <c:v>192.74119999999999</c:v>
                </c:pt>
                <c:pt idx="3037">
                  <c:v>255.06290000000001</c:v>
                </c:pt>
                <c:pt idx="3038">
                  <c:v>334.5822</c:v>
                </c:pt>
                <c:pt idx="3039">
                  <c:v>412.541</c:v>
                </c:pt>
                <c:pt idx="3040">
                  <c:v>452.71120000000002</c:v>
                </c:pt>
                <c:pt idx="3041">
                  <c:v>449.20490000000001</c:v>
                </c:pt>
                <c:pt idx="3042">
                  <c:v>439.14179999999999</c:v>
                </c:pt>
                <c:pt idx="3043">
                  <c:v>444.42520000000002</c:v>
                </c:pt>
                <c:pt idx="3044">
                  <c:v>447.38339999999999</c:v>
                </c:pt>
                <c:pt idx="3045">
                  <c:v>416.08890000000002</c:v>
                </c:pt>
                <c:pt idx="3046">
                  <c:v>349.21039999999999</c:v>
                </c:pt>
                <c:pt idx="3047">
                  <c:v>274.19080000000002</c:v>
                </c:pt>
                <c:pt idx="3048">
                  <c:v>210.87860000000001</c:v>
                </c:pt>
                <c:pt idx="3049">
                  <c:v>163.387</c:v>
                </c:pt>
                <c:pt idx="3050">
                  <c:v>129.02799999999999</c:v>
                </c:pt>
                <c:pt idx="3051">
                  <c:v>104.1238</c:v>
                </c:pt>
                <c:pt idx="3052">
                  <c:v>85.734549999999999</c:v>
                </c:pt>
                <c:pt idx="3053">
                  <c:v>71.870069999999998</c:v>
                </c:pt>
                <c:pt idx="3054">
                  <c:v>61.237090000000002</c:v>
                </c:pt>
                <c:pt idx="3055">
                  <c:v>52.95308</c:v>
                </c:pt>
                <c:pt idx="3056">
                  <c:v>46.396680000000003</c:v>
                </c:pt>
                <c:pt idx="3057">
                  <c:v>41.128959999999999</c:v>
                </c:pt>
                <c:pt idx="3058">
                  <c:v>36.838070000000002</c:v>
                </c:pt>
                <c:pt idx="3059">
                  <c:v>33.299709999999997</c:v>
                </c:pt>
                <c:pt idx="3060">
                  <c:v>30.350269999999998</c:v>
                </c:pt>
                <c:pt idx="3061">
                  <c:v>27.868600000000001</c:v>
                </c:pt>
                <c:pt idx="3062">
                  <c:v>25.763909999999999</c:v>
                </c:pt>
                <c:pt idx="3063">
                  <c:v>23.96744</c:v>
                </c:pt>
                <c:pt idx="3064">
                  <c:v>22.426929999999999</c:v>
                </c:pt>
                <c:pt idx="3065">
                  <c:v>21.102920000000001</c:v>
                </c:pt>
                <c:pt idx="3066">
                  <c:v>19.966370000000001</c:v>
                </c:pt>
                <c:pt idx="3067">
                  <c:v>18.997530000000001</c:v>
                </c:pt>
                <c:pt idx="3068">
                  <c:v>18.187329999999999</c:v>
                </c:pt>
                <c:pt idx="3069">
                  <c:v>17.542210000000001</c:v>
                </c:pt>
                <c:pt idx="3070">
                  <c:v>17.093869999999999</c:v>
                </c:pt>
                <c:pt idx="3071">
                  <c:v>16.926259999999999</c:v>
                </c:pt>
                <c:pt idx="3072">
                  <c:v>17.247019999999999</c:v>
                </c:pt>
                <c:pt idx="3073">
                  <c:v>18.541869999999999</c:v>
                </c:pt>
                <c:pt idx="3074">
                  <c:v>21.362670000000001</c:v>
                </c:pt>
                <c:pt idx="3075">
                  <c:v>22.72174</c:v>
                </c:pt>
                <c:pt idx="3076">
                  <c:v>19.401779999999999</c:v>
                </c:pt>
                <c:pt idx="3077">
                  <c:v>16.548860000000001</c:v>
                </c:pt>
                <c:pt idx="3078">
                  <c:v>15.15672</c:v>
                </c:pt>
                <c:pt idx="3079">
                  <c:v>14.58423</c:v>
                </c:pt>
                <c:pt idx="3080">
                  <c:v>14.454330000000001</c:v>
                </c:pt>
                <c:pt idx="3081">
                  <c:v>14.45937</c:v>
                </c:pt>
                <c:pt idx="3082">
                  <c:v>14.229839999999999</c:v>
                </c:pt>
                <c:pt idx="3083">
                  <c:v>13.62233</c:v>
                </c:pt>
                <c:pt idx="3084">
                  <c:v>12.873469999999999</c:v>
                </c:pt>
                <c:pt idx="3085">
                  <c:v>12.221869999999999</c:v>
                </c:pt>
                <c:pt idx="3086">
                  <c:v>11.72031</c:v>
                </c:pt>
                <c:pt idx="3087">
                  <c:v>11.31235</c:v>
                </c:pt>
                <c:pt idx="3088">
                  <c:v>10.93609</c:v>
                </c:pt>
                <c:pt idx="3089">
                  <c:v>10.587590000000001</c:v>
                </c:pt>
                <c:pt idx="3090">
                  <c:v>10.286910000000001</c:v>
                </c:pt>
                <c:pt idx="3091">
                  <c:v>10.037710000000001</c:v>
                </c:pt>
                <c:pt idx="3092">
                  <c:v>9.8316540000000003</c:v>
                </c:pt>
                <c:pt idx="3093">
                  <c:v>9.6589960000000001</c:v>
                </c:pt>
                <c:pt idx="3094">
                  <c:v>9.5121190000000002</c:v>
                </c:pt>
                <c:pt idx="3095">
                  <c:v>9.3856389999999994</c:v>
                </c:pt>
                <c:pt idx="3096">
                  <c:v>9.2757869999999993</c:v>
                </c:pt>
                <c:pt idx="3097">
                  <c:v>9.1798830000000002</c:v>
                </c:pt>
                <c:pt idx="3098">
                  <c:v>9.0958970000000008</c:v>
                </c:pt>
                <c:pt idx="3099">
                  <c:v>9.0221160000000005</c:v>
                </c:pt>
                <c:pt idx="3100">
                  <c:v>8.9571839999999998</c:v>
                </c:pt>
                <c:pt idx="3101">
                  <c:v>8.9004169999999991</c:v>
                </c:pt>
                <c:pt idx="3102">
                  <c:v>8.8515280000000001</c:v>
                </c:pt>
                <c:pt idx="3103">
                  <c:v>8.8099760000000007</c:v>
                </c:pt>
                <c:pt idx="3104">
                  <c:v>8.7749020000000009</c:v>
                </c:pt>
                <c:pt idx="3105">
                  <c:v>8.7458329999999993</c:v>
                </c:pt>
                <c:pt idx="3106">
                  <c:v>8.7227720000000009</c:v>
                </c:pt>
                <c:pt idx="3107">
                  <c:v>8.7058389999999992</c:v>
                </c:pt>
                <c:pt idx="3108">
                  <c:v>8.6950140000000005</c:v>
                </c:pt>
                <c:pt idx="3109">
                  <c:v>8.6901589999999995</c:v>
                </c:pt>
                <c:pt idx="3110">
                  <c:v>8.6911439999999995</c:v>
                </c:pt>
                <c:pt idx="3111">
                  <c:v>8.6979000000000006</c:v>
                </c:pt>
                <c:pt idx="3112">
                  <c:v>8.7104180000000007</c:v>
                </c:pt>
                <c:pt idx="3113">
                  <c:v>8.7287499999999998</c:v>
                </c:pt>
                <c:pt idx="3114">
                  <c:v>8.7530070000000002</c:v>
                </c:pt>
                <c:pt idx="3115">
                  <c:v>8.7833489999999994</c:v>
                </c:pt>
                <c:pt idx="3116">
                  <c:v>8.8199070000000006</c:v>
                </c:pt>
                <c:pt idx="3117">
                  <c:v>8.8626310000000004</c:v>
                </c:pt>
                <c:pt idx="3118">
                  <c:v>8.9114310000000003</c:v>
                </c:pt>
                <c:pt idx="3119">
                  <c:v>8.966818</c:v>
                </c:pt>
                <c:pt idx="3120">
                  <c:v>9.0297610000000006</c:v>
                </c:pt>
                <c:pt idx="3121">
                  <c:v>9.1011919999999993</c:v>
                </c:pt>
                <c:pt idx="3122">
                  <c:v>9.1822020000000002</c:v>
                </c:pt>
                <c:pt idx="3123">
                  <c:v>9.2742699999999996</c:v>
                </c:pt>
                <c:pt idx="3124">
                  <c:v>9.3795719999999996</c:v>
                </c:pt>
                <c:pt idx="3125">
                  <c:v>9.5013570000000005</c:v>
                </c:pt>
                <c:pt idx="3126">
                  <c:v>9.6443720000000006</c:v>
                </c:pt>
                <c:pt idx="3127">
                  <c:v>9.8146939999999994</c:v>
                </c:pt>
                <c:pt idx="3128">
                  <c:v>10.016529999999999</c:v>
                </c:pt>
                <c:pt idx="3129">
                  <c:v>10.24037</c:v>
                </c:pt>
                <c:pt idx="3130">
                  <c:v>10.444900000000001</c:v>
                </c:pt>
                <c:pt idx="3131">
                  <c:v>10.57888</c:v>
                </c:pt>
                <c:pt idx="3132">
                  <c:v>10.65241</c:v>
                </c:pt>
                <c:pt idx="3133">
                  <c:v>10.72053</c:v>
                </c:pt>
                <c:pt idx="3134">
                  <c:v>10.816660000000001</c:v>
                </c:pt>
                <c:pt idx="3135">
                  <c:v>10.94849</c:v>
                </c:pt>
                <c:pt idx="3136">
                  <c:v>11.112579999999999</c:v>
                </c:pt>
                <c:pt idx="3137">
                  <c:v>11.304690000000001</c:v>
                </c:pt>
                <c:pt idx="3138">
                  <c:v>11.522320000000001</c:v>
                </c:pt>
                <c:pt idx="3139">
                  <c:v>11.764390000000001</c:v>
                </c:pt>
                <c:pt idx="3140">
                  <c:v>12.0311</c:v>
                </c:pt>
                <c:pt idx="3141">
                  <c:v>12.323700000000001</c:v>
                </c:pt>
                <c:pt idx="3142">
                  <c:v>12.644299999999999</c:v>
                </c:pt>
                <c:pt idx="3143">
                  <c:v>12.99544</c:v>
                </c:pt>
                <c:pt idx="3144">
                  <c:v>13.379189999999999</c:v>
                </c:pt>
                <c:pt idx="3145">
                  <c:v>13.79687</c:v>
                </c:pt>
                <c:pt idx="3146">
                  <c:v>14.246600000000001</c:v>
                </c:pt>
                <c:pt idx="3147">
                  <c:v>14.72106</c:v>
                </c:pt>
                <c:pt idx="3148">
                  <c:v>15.21758</c:v>
                </c:pt>
                <c:pt idx="3149">
                  <c:v>15.744540000000001</c:v>
                </c:pt>
                <c:pt idx="3150">
                  <c:v>16.31634</c:v>
                </c:pt>
                <c:pt idx="3151">
                  <c:v>16.946870000000001</c:v>
                </c:pt>
                <c:pt idx="3152">
                  <c:v>17.64573</c:v>
                </c:pt>
                <c:pt idx="3153">
                  <c:v>18.418520000000001</c:v>
                </c:pt>
                <c:pt idx="3154">
                  <c:v>19.27244</c:v>
                </c:pt>
                <c:pt idx="3155">
                  <c:v>20.220870000000001</c:v>
                </c:pt>
                <c:pt idx="3156">
                  <c:v>21.276070000000001</c:v>
                </c:pt>
                <c:pt idx="3157">
                  <c:v>22.442019999999999</c:v>
                </c:pt>
                <c:pt idx="3158">
                  <c:v>23.713979999999999</c:v>
                </c:pt>
                <c:pt idx="3159">
                  <c:v>25.103249999999999</c:v>
                </c:pt>
                <c:pt idx="3160">
                  <c:v>26.649850000000001</c:v>
                </c:pt>
                <c:pt idx="3161">
                  <c:v>28.396229999999999</c:v>
                </c:pt>
                <c:pt idx="3162">
                  <c:v>30.378530000000001</c:v>
                </c:pt>
                <c:pt idx="3163">
                  <c:v>32.635069999999999</c:v>
                </c:pt>
                <c:pt idx="3164">
                  <c:v>35.212769999999999</c:v>
                </c:pt>
                <c:pt idx="3165">
                  <c:v>38.1708</c:v>
                </c:pt>
                <c:pt idx="3166">
                  <c:v>41.58417</c:v>
                </c:pt>
                <c:pt idx="3167">
                  <c:v>45.54804</c:v>
                </c:pt>
                <c:pt idx="3168">
                  <c:v>50.183909999999997</c:v>
                </c:pt>
                <c:pt idx="3169">
                  <c:v>55.649250000000002</c:v>
                </c:pt>
                <c:pt idx="3170">
                  <c:v>62.150680000000001</c:v>
                </c:pt>
                <c:pt idx="3171">
                  <c:v>69.961979999999997</c:v>
                </c:pt>
                <c:pt idx="3172">
                  <c:v>79.451390000000004</c:v>
                </c:pt>
                <c:pt idx="3173">
                  <c:v>91.122749999999996</c:v>
                </c:pt>
                <c:pt idx="3174">
                  <c:v>105.6782</c:v>
                </c:pt>
                <c:pt idx="3175">
                  <c:v>124.1152</c:v>
                </c:pt>
                <c:pt idx="3176">
                  <c:v>147.88130000000001</c:v>
                </c:pt>
                <c:pt idx="3177">
                  <c:v>179.12350000000001</c:v>
                </c:pt>
                <c:pt idx="3178">
                  <c:v>221.0941</c:v>
                </c:pt>
                <c:pt idx="3179">
                  <c:v>278.80689999999998</c:v>
                </c:pt>
                <c:pt idx="3180">
                  <c:v>360.04390000000001</c:v>
                </c:pt>
                <c:pt idx="3181">
                  <c:v>476.61380000000003</c:v>
                </c:pt>
                <c:pt idx="3182">
                  <c:v>644.61900000000003</c:v>
                </c:pt>
                <c:pt idx="3183">
                  <c:v>878.00509999999997</c:v>
                </c:pt>
                <c:pt idx="3184">
                  <c:v>1159.3820000000001</c:v>
                </c:pt>
                <c:pt idx="3185">
                  <c:v>1383.1849999999999</c:v>
                </c:pt>
                <c:pt idx="3186">
                  <c:v>1387.741</c:v>
                </c:pt>
                <c:pt idx="3187">
                  <c:v>1169.491</c:v>
                </c:pt>
                <c:pt idx="3188">
                  <c:v>888.77610000000004</c:v>
                </c:pt>
                <c:pt idx="3189">
                  <c:v>654.52440000000001</c:v>
                </c:pt>
                <c:pt idx="3190">
                  <c:v>485.53390000000002</c:v>
                </c:pt>
                <c:pt idx="3191">
                  <c:v>366.9545</c:v>
                </c:pt>
                <c:pt idx="3192">
                  <c:v>283.91059999999999</c:v>
                </c:pt>
                <c:pt idx="3193">
                  <c:v>225.0932</c:v>
                </c:pt>
                <c:pt idx="3194">
                  <c:v>182.44499999999999</c:v>
                </c:pt>
                <c:pt idx="3195">
                  <c:v>150.76079999999999</c:v>
                </c:pt>
                <c:pt idx="3196">
                  <c:v>126.68980000000001</c:v>
                </c:pt>
                <c:pt idx="3197">
                  <c:v>108.0377</c:v>
                </c:pt>
                <c:pt idx="3198">
                  <c:v>93.334869999999995</c:v>
                </c:pt>
                <c:pt idx="3199">
                  <c:v>81.571129999999997</c:v>
                </c:pt>
                <c:pt idx="3200">
                  <c:v>72.032439999999994</c:v>
                </c:pt>
                <c:pt idx="3201">
                  <c:v>64.199079999999995</c:v>
                </c:pt>
                <c:pt idx="3202">
                  <c:v>57.711010000000002</c:v>
                </c:pt>
                <c:pt idx="3203">
                  <c:v>52.302039999999998</c:v>
                </c:pt>
                <c:pt idx="3204">
                  <c:v>47.770040000000002</c:v>
                </c:pt>
                <c:pt idx="3205">
                  <c:v>43.96584</c:v>
                </c:pt>
                <c:pt idx="3206">
                  <c:v>40.790039999999998</c:v>
                </c:pt>
                <c:pt idx="3207">
                  <c:v>38.19567</c:v>
                </c:pt>
                <c:pt idx="3208">
                  <c:v>36.179200000000002</c:v>
                </c:pt>
                <c:pt idx="3209">
                  <c:v>34.751530000000002</c:v>
                </c:pt>
                <c:pt idx="3210">
                  <c:v>33.866100000000003</c:v>
                </c:pt>
                <c:pt idx="3211">
                  <c:v>33.19641</c:v>
                </c:pt>
                <c:pt idx="3212">
                  <c:v>31.8949</c:v>
                </c:pt>
                <c:pt idx="3213">
                  <c:v>29.774470000000001</c:v>
                </c:pt>
                <c:pt idx="3214">
                  <c:v>27.729780000000002</c:v>
                </c:pt>
                <c:pt idx="3215">
                  <c:v>26.289570000000001</c:v>
                </c:pt>
                <c:pt idx="3216">
                  <c:v>25.572369999999999</c:v>
                </c:pt>
                <c:pt idx="3217">
                  <c:v>25.74062</c:v>
                </c:pt>
                <c:pt idx="3218">
                  <c:v>27.140370000000001</c:v>
                </c:pt>
                <c:pt idx="3219">
                  <c:v>29.58793</c:v>
                </c:pt>
                <c:pt idx="3220">
                  <c:v>30.02722</c:v>
                </c:pt>
                <c:pt idx="3221">
                  <c:v>26.61767</c:v>
                </c:pt>
                <c:pt idx="3222">
                  <c:v>22.993600000000001</c:v>
                </c:pt>
                <c:pt idx="3223">
                  <c:v>20.591170000000002</c:v>
                </c:pt>
                <c:pt idx="3224">
                  <c:v>19.063379999999999</c:v>
                </c:pt>
                <c:pt idx="3225">
                  <c:v>18.03472</c:v>
                </c:pt>
                <c:pt idx="3226">
                  <c:v>17.298870000000001</c:v>
                </c:pt>
                <c:pt idx="3227">
                  <c:v>16.75018</c:v>
                </c:pt>
                <c:pt idx="3228">
                  <c:v>16.333770000000001</c:v>
                </c:pt>
                <c:pt idx="3229">
                  <c:v>16.0212</c:v>
                </c:pt>
                <c:pt idx="3230">
                  <c:v>15.799440000000001</c:v>
                </c:pt>
                <c:pt idx="3231">
                  <c:v>15.666270000000001</c:v>
                </c:pt>
                <c:pt idx="3232">
                  <c:v>15.629149999999999</c:v>
                </c:pt>
                <c:pt idx="3233">
                  <c:v>15.70565</c:v>
                </c:pt>
                <c:pt idx="3234">
                  <c:v>15.923030000000001</c:v>
                </c:pt>
                <c:pt idx="3235">
                  <c:v>16.308330000000002</c:v>
                </c:pt>
                <c:pt idx="3236">
                  <c:v>16.847370000000002</c:v>
                </c:pt>
                <c:pt idx="3237">
                  <c:v>17.399170000000002</c:v>
                </c:pt>
                <c:pt idx="3238">
                  <c:v>17.68479</c:v>
                </c:pt>
                <c:pt idx="3239">
                  <c:v>17.52065</c:v>
                </c:pt>
                <c:pt idx="3240">
                  <c:v>17.01559</c:v>
                </c:pt>
                <c:pt idx="3241">
                  <c:v>16.43834</c:v>
                </c:pt>
                <c:pt idx="3242">
                  <c:v>15.97823</c:v>
                </c:pt>
                <c:pt idx="3243">
                  <c:v>15.68768</c:v>
                </c:pt>
                <c:pt idx="3244">
                  <c:v>15.555490000000001</c:v>
                </c:pt>
                <c:pt idx="3245">
                  <c:v>15.56671</c:v>
                </c:pt>
                <c:pt idx="3246">
                  <c:v>15.72879</c:v>
                </c:pt>
                <c:pt idx="3247">
                  <c:v>16.047550000000001</c:v>
                </c:pt>
                <c:pt idx="3248">
                  <c:v>16.312190000000001</c:v>
                </c:pt>
                <c:pt idx="3249">
                  <c:v>16.344100000000001</c:v>
                </c:pt>
                <c:pt idx="3250">
                  <c:v>16.439969999999999</c:v>
                </c:pt>
                <c:pt idx="3251">
                  <c:v>16.672889999999999</c:v>
                </c:pt>
                <c:pt idx="3252">
                  <c:v>17.007339999999999</c:v>
                </c:pt>
                <c:pt idx="3253">
                  <c:v>17.422640000000001</c:v>
                </c:pt>
                <c:pt idx="3254">
                  <c:v>17.912579999999998</c:v>
                </c:pt>
                <c:pt idx="3255">
                  <c:v>18.478470000000002</c:v>
                </c:pt>
                <c:pt idx="3256">
                  <c:v>19.124690000000001</c:v>
                </c:pt>
                <c:pt idx="3257">
                  <c:v>19.850639999999999</c:v>
                </c:pt>
                <c:pt idx="3258">
                  <c:v>20.65634</c:v>
                </c:pt>
                <c:pt idx="3259">
                  <c:v>21.5627</c:v>
                </c:pt>
                <c:pt idx="3260">
                  <c:v>22.592829999999999</c:v>
                </c:pt>
                <c:pt idx="3261">
                  <c:v>23.754280000000001</c:v>
                </c:pt>
                <c:pt idx="3262">
                  <c:v>25.03772</c:v>
                </c:pt>
                <c:pt idx="3263">
                  <c:v>26.435849999999999</c:v>
                </c:pt>
                <c:pt idx="3264">
                  <c:v>27.97991</c:v>
                </c:pt>
                <c:pt idx="3265">
                  <c:v>29.730830000000001</c:v>
                </c:pt>
                <c:pt idx="3266">
                  <c:v>31.745740000000001</c:v>
                </c:pt>
                <c:pt idx="3267">
                  <c:v>34.075029999999998</c:v>
                </c:pt>
                <c:pt idx="3268">
                  <c:v>36.773789999999998</c:v>
                </c:pt>
                <c:pt idx="3269">
                  <c:v>39.910580000000003</c:v>
                </c:pt>
                <c:pt idx="3270">
                  <c:v>43.574179999999998</c:v>
                </c:pt>
                <c:pt idx="3271">
                  <c:v>47.880090000000003</c:v>
                </c:pt>
                <c:pt idx="3272">
                  <c:v>52.978499999999997</c:v>
                </c:pt>
                <c:pt idx="3273">
                  <c:v>59.066800000000001</c:v>
                </c:pt>
                <c:pt idx="3274">
                  <c:v>66.407920000000004</c:v>
                </c:pt>
                <c:pt idx="3275">
                  <c:v>75.35736</c:v>
                </c:pt>
                <c:pt idx="3276">
                  <c:v>86.403800000000004</c:v>
                </c:pt>
                <c:pt idx="3277">
                  <c:v>100.2312</c:v>
                </c:pt>
                <c:pt idx="3278">
                  <c:v>117.8159</c:v>
                </c:pt>
                <c:pt idx="3279">
                  <c:v>140.5804</c:v>
                </c:pt>
                <c:pt idx="3280">
                  <c:v>170.6397</c:v>
                </c:pt>
                <c:pt idx="3281">
                  <c:v>211.19300000000001</c:v>
                </c:pt>
                <c:pt idx="3282">
                  <c:v>267.1139</c:v>
                </c:pt>
                <c:pt idx="3283">
                  <c:v>345.6764</c:v>
                </c:pt>
                <c:pt idx="3284">
                  <c:v>456.73610000000002</c:v>
                </c:pt>
                <c:pt idx="3285">
                  <c:v>609.53599999999994</c:v>
                </c:pt>
                <c:pt idx="3286">
                  <c:v>800.07749999999999</c:v>
                </c:pt>
                <c:pt idx="3287">
                  <c:v>992.30949999999996</c:v>
                </c:pt>
                <c:pt idx="3288">
                  <c:v>1121.9159999999999</c:v>
                </c:pt>
                <c:pt idx="3289">
                  <c:v>1121.635</c:v>
                </c:pt>
                <c:pt idx="3290">
                  <c:v>978.20389999999998</c:v>
                </c:pt>
                <c:pt idx="3291">
                  <c:v>770.69110000000001</c:v>
                </c:pt>
                <c:pt idx="3292">
                  <c:v>580.7373</c:v>
                </c:pt>
                <c:pt idx="3293">
                  <c:v>435.83659999999998</c:v>
                </c:pt>
                <c:pt idx="3294">
                  <c:v>332.02859999999998</c:v>
                </c:pt>
                <c:pt idx="3295">
                  <c:v>258.39280000000002</c:v>
                </c:pt>
                <c:pt idx="3296">
                  <c:v>205.54660000000001</c:v>
                </c:pt>
                <c:pt idx="3297">
                  <c:v>166.87960000000001</c:v>
                </c:pt>
                <c:pt idx="3298">
                  <c:v>137.98390000000001</c:v>
                </c:pt>
                <c:pt idx="3299">
                  <c:v>115.9442</c:v>
                </c:pt>
                <c:pt idx="3300">
                  <c:v>98.813460000000006</c:v>
                </c:pt>
                <c:pt idx="3301">
                  <c:v>85.268550000000005</c:v>
                </c:pt>
                <c:pt idx="3302">
                  <c:v>74.392780000000002</c:v>
                </c:pt>
                <c:pt idx="3303">
                  <c:v>65.539339999999996</c:v>
                </c:pt>
                <c:pt idx="3304">
                  <c:v>58.242919999999998</c:v>
                </c:pt>
                <c:pt idx="3305">
                  <c:v>52.16337</c:v>
                </c:pt>
                <c:pt idx="3306">
                  <c:v>47.04954</c:v>
                </c:pt>
                <c:pt idx="3307">
                  <c:v>42.713700000000003</c:v>
                </c:pt>
                <c:pt idx="3308">
                  <c:v>39.01652</c:v>
                </c:pt>
                <c:pt idx="3309">
                  <c:v>35.861690000000003</c:v>
                </c:pt>
                <c:pt idx="3310">
                  <c:v>33.169960000000003</c:v>
                </c:pt>
                <c:pt idx="3311">
                  <c:v>30.731590000000001</c:v>
                </c:pt>
                <c:pt idx="3312">
                  <c:v>28.489509999999999</c:v>
                </c:pt>
                <c:pt idx="3313">
                  <c:v>26.538350000000001</c:v>
                </c:pt>
                <c:pt idx="3314">
                  <c:v>24.83174</c:v>
                </c:pt>
                <c:pt idx="3315">
                  <c:v>23.31962</c:v>
                </c:pt>
                <c:pt idx="3316">
                  <c:v>21.967410000000001</c:v>
                </c:pt>
                <c:pt idx="3317">
                  <c:v>20.753640000000001</c:v>
                </c:pt>
                <c:pt idx="3318">
                  <c:v>19.65888</c:v>
                </c:pt>
                <c:pt idx="3319">
                  <c:v>18.667439999999999</c:v>
                </c:pt>
                <c:pt idx="3320">
                  <c:v>17.766870000000001</c:v>
                </c:pt>
                <c:pt idx="3321">
                  <c:v>16.946870000000001</c:v>
                </c:pt>
                <c:pt idx="3322">
                  <c:v>16.198499999999999</c:v>
                </c:pt>
                <c:pt idx="3323">
                  <c:v>15.513809999999999</c:v>
                </c:pt>
                <c:pt idx="3324">
                  <c:v>14.88593</c:v>
                </c:pt>
                <c:pt idx="3325">
                  <c:v>14.308999999999999</c:v>
                </c:pt>
                <c:pt idx="3326">
                  <c:v>13.77806</c:v>
                </c:pt>
                <c:pt idx="3327">
                  <c:v>13.28894</c:v>
                </c:pt>
                <c:pt idx="3328">
                  <c:v>12.8383</c:v>
                </c:pt>
                <c:pt idx="3329">
                  <c:v>12.42352</c:v>
                </c:pt>
                <c:pt idx="3330">
                  <c:v>12.04278</c:v>
                </c:pt>
                <c:pt idx="3331">
                  <c:v>11.694559999999999</c:v>
                </c:pt>
                <c:pt idx="3332">
                  <c:v>11.37561</c:v>
                </c:pt>
                <c:pt idx="3333">
                  <c:v>11.077109999999999</c:v>
                </c:pt>
                <c:pt idx="3334">
                  <c:v>10.786099999999999</c:v>
                </c:pt>
                <c:pt idx="3335">
                  <c:v>10.50013</c:v>
                </c:pt>
                <c:pt idx="3336">
                  <c:v>10.22969</c:v>
                </c:pt>
                <c:pt idx="3337">
                  <c:v>9.9836779999999994</c:v>
                </c:pt>
                <c:pt idx="3338">
                  <c:v>9.7661040000000003</c:v>
                </c:pt>
                <c:pt idx="3339">
                  <c:v>9.5812349999999995</c:v>
                </c:pt>
                <c:pt idx="3340">
                  <c:v>9.4183489999999992</c:v>
                </c:pt>
                <c:pt idx="3341">
                  <c:v>9.2299520000000008</c:v>
                </c:pt>
                <c:pt idx="3342">
                  <c:v>9.0549130000000009</c:v>
                </c:pt>
                <c:pt idx="3343">
                  <c:v>8.9117639999999998</c:v>
                </c:pt>
                <c:pt idx="3344">
                  <c:v>8.7908580000000001</c:v>
                </c:pt>
                <c:pt idx="3345">
                  <c:v>8.6943180000000009</c:v>
                </c:pt>
                <c:pt idx="3346">
                  <c:v>8.6275639999999996</c:v>
                </c:pt>
                <c:pt idx="3347">
                  <c:v>8.5909910000000007</c:v>
                </c:pt>
                <c:pt idx="3348">
                  <c:v>8.5877140000000001</c:v>
                </c:pt>
                <c:pt idx="3349">
                  <c:v>8.6083200000000009</c:v>
                </c:pt>
                <c:pt idx="3350">
                  <c:v>8.5917870000000001</c:v>
                </c:pt>
                <c:pt idx="3351">
                  <c:v>8.4552250000000004</c:v>
                </c:pt>
                <c:pt idx="3352">
                  <c:v>8.2056819999999995</c:v>
                </c:pt>
                <c:pt idx="3353">
                  <c:v>7.9304639999999997</c:v>
                </c:pt>
                <c:pt idx="3354">
                  <c:v>7.6898920000000004</c:v>
                </c:pt>
                <c:pt idx="3355">
                  <c:v>7.4970999999999997</c:v>
                </c:pt>
                <c:pt idx="3356">
                  <c:v>7.3469660000000001</c:v>
                </c:pt>
                <c:pt idx="3357">
                  <c:v>7.2331300000000001</c:v>
                </c:pt>
                <c:pt idx="3358">
                  <c:v>7.1519979999999999</c:v>
                </c:pt>
                <c:pt idx="3359">
                  <c:v>7.1022080000000001</c:v>
                </c:pt>
                <c:pt idx="3360">
                  <c:v>7.0798170000000002</c:v>
                </c:pt>
                <c:pt idx="3361">
                  <c:v>7.0668759999999997</c:v>
                </c:pt>
                <c:pt idx="3362">
                  <c:v>7.0238069999999997</c:v>
                </c:pt>
                <c:pt idx="3363">
                  <c:v>6.9203320000000001</c:v>
                </c:pt>
                <c:pt idx="3364">
                  <c:v>6.7774089999999996</c:v>
                </c:pt>
                <c:pt idx="3365">
                  <c:v>6.6346119999999997</c:v>
                </c:pt>
                <c:pt idx="3366">
                  <c:v>6.5113310000000002</c:v>
                </c:pt>
                <c:pt idx="3367">
                  <c:v>6.4097390000000001</c:v>
                </c:pt>
                <c:pt idx="3368">
                  <c:v>6.3263410000000002</c:v>
                </c:pt>
                <c:pt idx="3369">
                  <c:v>6.2572840000000003</c:v>
                </c:pt>
                <c:pt idx="3370">
                  <c:v>6.1999329999999997</c:v>
                </c:pt>
                <c:pt idx="3371">
                  <c:v>6.1536460000000002</c:v>
                </c:pt>
                <c:pt idx="3372">
                  <c:v>6.1185790000000004</c:v>
                </c:pt>
                <c:pt idx="3373">
                  <c:v>6.0924459999999998</c:v>
                </c:pt>
                <c:pt idx="3374">
                  <c:v>6.0720020000000003</c:v>
                </c:pt>
                <c:pt idx="3375">
                  <c:v>6.0631539999999999</c:v>
                </c:pt>
                <c:pt idx="3376">
                  <c:v>6.0757919999999999</c:v>
                </c:pt>
                <c:pt idx="3377">
                  <c:v>6.1187040000000001</c:v>
                </c:pt>
                <c:pt idx="3378">
                  <c:v>6.2014110000000002</c:v>
                </c:pt>
                <c:pt idx="3379">
                  <c:v>6.3277859999999997</c:v>
                </c:pt>
                <c:pt idx="3380">
                  <c:v>6.4711059999999998</c:v>
                </c:pt>
                <c:pt idx="3381">
                  <c:v>6.5489459999999999</c:v>
                </c:pt>
                <c:pt idx="3382">
                  <c:v>6.4934079999999996</c:v>
                </c:pt>
                <c:pt idx="3383">
                  <c:v>6.3606069999999999</c:v>
                </c:pt>
                <c:pt idx="3384">
                  <c:v>6.2555110000000003</c:v>
                </c:pt>
                <c:pt idx="3385">
                  <c:v>6.2434580000000004</c:v>
                </c:pt>
                <c:pt idx="3386">
                  <c:v>6.3777759999999999</c:v>
                </c:pt>
                <c:pt idx="3387">
                  <c:v>6.736173</c:v>
                </c:pt>
                <c:pt idx="3388">
                  <c:v>7.2624610000000001</c:v>
                </c:pt>
                <c:pt idx="3389">
                  <c:v>7.2905810000000004</c:v>
                </c:pt>
                <c:pt idx="3390">
                  <c:v>6.6963920000000003</c:v>
                </c:pt>
                <c:pt idx="3391">
                  <c:v>6.1973010000000004</c:v>
                </c:pt>
                <c:pt idx="3392">
                  <c:v>5.9159800000000002</c:v>
                </c:pt>
                <c:pt idx="3393">
                  <c:v>5.766915</c:v>
                </c:pt>
                <c:pt idx="3394">
                  <c:v>5.6940299999999997</c:v>
                </c:pt>
                <c:pt idx="3395">
                  <c:v>5.6729050000000001</c:v>
                </c:pt>
                <c:pt idx="3396">
                  <c:v>5.6953670000000001</c:v>
                </c:pt>
                <c:pt idx="3397">
                  <c:v>5.7572159999999997</c:v>
                </c:pt>
                <c:pt idx="3398">
                  <c:v>5.8407730000000004</c:v>
                </c:pt>
                <c:pt idx="3399">
                  <c:v>5.8958940000000002</c:v>
                </c:pt>
                <c:pt idx="3400">
                  <c:v>5.8687779999999998</c:v>
                </c:pt>
                <c:pt idx="3401">
                  <c:v>5.7715199999999998</c:v>
                </c:pt>
                <c:pt idx="3402">
                  <c:v>5.6545240000000003</c:v>
                </c:pt>
                <c:pt idx="3403">
                  <c:v>5.545725</c:v>
                </c:pt>
                <c:pt idx="3404">
                  <c:v>5.4578199999999999</c:v>
                </c:pt>
                <c:pt idx="3405">
                  <c:v>5.3950810000000002</c:v>
                </c:pt>
                <c:pt idx="3406">
                  <c:v>5.353402</c:v>
                </c:pt>
                <c:pt idx="3407">
                  <c:v>5.3284950000000002</c:v>
                </c:pt>
                <c:pt idx="3408">
                  <c:v>5.3178390000000002</c:v>
                </c:pt>
                <c:pt idx="3409">
                  <c:v>5.3207890000000004</c:v>
                </c:pt>
                <c:pt idx="3410">
                  <c:v>5.3385499999999997</c:v>
                </c:pt>
                <c:pt idx="3411">
                  <c:v>5.3739100000000004</c:v>
                </c:pt>
                <c:pt idx="3412">
                  <c:v>5.4289839999999998</c:v>
                </c:pt>
                <c:pt idx="3413">
                  <c:v>5.497471</c:v>
                </c:pt>
                <c:pt idx="3414">
                  <c:v>5.5555979999999998</c:v>
                </c:pt>
                <c:pt idx="3415">
                  <c:v>5.5834429999999999</c:v>
                </c:pt>
                <c:pt idx="3416">
                  <c:v>5.6025419999999997</c:v>
                </c:pt>
                <c:pt idx="3417">
                  <c:v>5.6517359999999996</c:v>
                </c:pt>
                <c:pt idx="3418">
                  <c:v>5.7559250000000004</c:v>
                </c:pt>
                <c:pt idx="3419">
                  <c:v>5.928204</c:v>
                </c:pt>
                <c:pt idx="3420">
                  <c:v>6.1633969999999998</c:v>
                </c:pt>
                <c:pt idx="3421">
                  <c:v>6.3973610000000001</c:v>
                </c:pt>
                <c:pt idx="3422">
                  <c:v>6.4882970000000002</c:v>
                </c:pt>
                <c:pt idx="3423">
                  <c:v>6.3568009999999999</c:v>
                </c:pt>
                <c:pt idx="3424">
                  <c:v>6.1056609999999996</c:v>
                </c:pt>
                <c:pt idx="3425">
                  <c:v>5.8660220000000001</c:v>
                </c:pt>
                <c:pt idx="3426">
                  <c:v>5.6856790000000004</c:v>
                </c:pt>
                <c:pt idx="3427">
                  <c:v>5.5616919999999999</c:v>
                </c:pt>
                <c:pt idx="3428">
                  <c:v>5.4795509999999998</c:v>
                </c:pt>
                <c:pt idx="3429">
                  <c:v>5.4267019999999997</c:v>
                </c:pt>
                <c:pt idx="3430">
                  <c:v>5.3945689999999997</c:v>
                </c:pt>
                <c:pt idx="3431">
                  <c:v>5.3776770000000003</c:v>
                </c:pt>
                <c:pt idx="3432">
                  <c:v>5.3725969999999998</c:v>
                </c:pt>
                <c:pt idx="3433">
                  <c:v>5.3775050000000002</c:v>
                </c:pt>
                <c:pt idx="3434">
                  <c:v>5.3921830000000002</c:v>
                </c:pt>
                <c:pt idx="3435">
                  <c:v>5.4173349999999996</c:v>
                </c:pt>
                <c:pt idx="3436">
                  <c:v>5.4534390000000004</c:v>
                </c:pt>
                <c:pt idx="3437">
                  <c:v>5.4978069999999999</c:v>
                </c:pt>
                <c:pt idx="3438">
                  <c:v>5.5394259999999997</c:v>
                </c:pt>
                <c:pt idx="3439">
                  <c:v>5.5620479999999999</c:v>
                </c:pt>
                <c:pt idx="3440">
                  <c:v>5.5637800000000004</c:v>
                </c:pt>
                <c:pt idx="3441">
                  <c:v>5.5595650000000001</c:v>
                </c:pt>
                <c:pt idx="3442">
                  <c:v>5.5615410000000001</c:v>
                </c:pt>
                <c:pt idx="3443">
                  <c:v>5.5731859999999998</c:v>
                </c:pt>
                <c:pt idx="3444">
                  <c:v>5.5936979999999998</c:v>
                </c:pt>
                <c:pt idx="3445">
                  <c:v>5.6215380000000001</c:v>
                </c:pt>
                <c:pt idx="3446">
                  <c:v>5.6555280000000003</c:v>
                </c:pt>
                <c:pt idx="3447">
                  <c:v>5.6949519999999998</c:v>
                </c:pt>
                <c:pt idx="3448">
                  <c:v>5.7394509999999999</c:v>
                </c:pt>
                <c:pt idx="3449">
                  <c:v>5.7889419999999996</c:v>
                </c:pt>
                <c:pt idx="3450">
                  <c:v>5.8435410000000001</c:v>
                </c:pt>
                <c:pt idx="3451">
                  <c:v>5.9035149999999996</c:v>
                </c:pt>
                <c:pt idx="3452">
                  <c:v>5.9692730000000003</c:v>
                </c:pt>
                <c:pt idx="3453">
                  <c:v>6.0413360000000003</c:v>
                </c:pt>
                <c:pt idx="3454">
                  <c:v>6.1202059999999996</c:v>
                </c:pt>
                <c:pt idx="3455">
                  <c:v>6.2062629999999999</c:v>
                </c:pt>
                <c:pt idx="3456">
                  <c:v>6.3003260000000001</c:v>
                </c:pt>
                <c:pt idx="3457">
                  <c:v>6.403931</c:v>
                </c:pt>
                <c:pt idx="3458">
                  <c:v>6.5186729999999997</c:v>
                </c:pt>
                <c:pt idx="3459">
                  <c:v>6.646096</c:v>
                </c:pt>
                <c:pt idx="3460">
                  <c:v>6.7877830000000001</c:v>
                </c:pt>
                <c:pt idx="3461">
                  <c:v>6.9457319999999996</c:v>
                </c:pt>
                <c:pt idx="3462">
                  <c:v>7.1230979999999997</c:v>
                </c:pt>
                <c:pt idx="3463">
                  <c:v>7.3242209999999996</c:v>
                </c:pt>
                <c:pt idx="3464">
                  <c:v>7.5543329999999997</c:v>
                </c:pt>
                <c:pt idx="3465">
                  <c:v>7.8198650000000001</c:v>
                </c:pt>
                <c:pt idx="3466">
                  <c:v>8.1291930000000008</c:v>
                </c:pt>
                <c:pt idx="3467">
                  <c:v>8.4934429999999992</c:v>
                </c:pt>
                <c:pt idx="3468">
                  <c:v>8.9276149999999994</c:v>
                </c:pt>
                <c:pt idx="3469">
                  <c:v>9.4520389999999992</c:v>
                </c:pt>
                <c:pt idx="3470">
                  <c:v>10.09402</c:v>
                </c:pt>
                <c:pt idx="3471">
                  <c:v>10.888719999999999</c:v>
                </c:pt>
                <c:pt idx="3472">
                  <c:v>11.875629999999999</c:v>
                </c:pt>
                <c:pt idx="3473">
                  <c:v>13.09451</c:v>
                </c:pt>
                <c:pt idx="3474">
                  <c:v>14.61382</c:v>
                </c:pt>
                <c:pt idx="3475">
                  <c:v>16.59131</c:v>
                </c:pt>
                <c:pt idx="3476">
                  <c:v>19.289549999999998</c:v>
                </c:pt>
                <c:pt idx="3477">
                  <c:v>23.064029999999999</c:v>
                </c:pt>
                <c:pt idx="3478">
                  <c:v>28.360980000000001</c:v>
                </c:pt>
                <c:pt idx="3479">
                  <c:v>35.587470000000003</c:v>
                </c:pt>
                <c:pt idx="3480">
                  <c:v>44.5687</c:v>
                </c:pt>
                <c:pt idx="3481">
                  <c:v>53.425879999999999</c:v>
                </c:pt>
                <c:pt idx="3482">
                  <c:v>57.909950000000002</c:v>
                </c:pt>
                <c:pt idx="3483">
                  <c:v>54.781889999999997</c:v>
                </c:pt>
                <c:pt idx="3484">
                  <c:v>46.40305</c:v>
                </c:pt>
                <c:pt idx="3485">
                  <c:v>37.405029999999996</c:v>
                </c:pt>
                <c:pt idx="3486">
                  <c:v>30.126529999999999</c:v>
                </c:pt>
                <c:pt idx="3487">
                  <c:v>24.836349999999999</c:v>
                </c:pt>
                <c:pt idx="3488">
                  <c:v>21.119119999999999</c:v>
                </c:pt>
                <c:pt idx="3489">
                  <c:v>18.519189999999998</c:v>
                </c:pt>
                <c:pt idx="3490">
                  <c:v>16.69276</c:v>
                </c:pt>
                <c:pt idx="3491">
                  <c:v>15.405279999999999</c:v>
                </c:pt>
                <c:pt idx="3492">
                  <c:v>14.500920000000001</c:v>
                </c:pt>
                <c:pt idx="3493">
                  <c:v>13.87612</c:v>
                </c:pt>
                <c:pt idx="3494">
                  <c:v>13.46149</c:v>
                </c:pt>
                <c:pt idx="3495">
                  <c:v>13.21011</c:v>
                </c:pt>
                <c:pt idx="3496">
                  <c:v>13.09018</c:v>
                </c:pt>
                <c:pt idx="3497">
                  <c:v>13.080410000000001</c:v>
                </c:pt>
                <c:pt idx="3498">
                  <c:v>13.167299999999999</c:v>
                </c:pt>
                <c:pt idx="3499">
                  <c:v>13.339930000000001</c:v>
                </c:pt>
                <c:pt idx="3500">
                  <c:v>13.58658</c:v>
                </c:pt>
                <c:pt idx="3501">
                  <c:v>13.912140000000001</c:v>
                </c:pt>
                <c:pt idx="3502">
                  <c:v>14.319229999999999</c:v>
                </c:pt>
                <c:pt idx="3503">
                  <c:v>14.811859999999999</c:v>
                </c:pt>
                <c:pt idx="3504">
                  <c:v>15.397640000000001</c:v>
                </c:pt>
                <c:pt idx="3505">
                  <c:v>16.068760000000001</c:v>
                </c:pt>
                <c:pt idx="3506">
                  <c:v>16.83258</c:v>
                </c:pt>
                <c:pt idx="3507">
                  <c:v>17.722280000000001</c:v>
                </c:pt>
                <c:pt idx="3508">
                  <c:v>18.754899999999999</c:v>
                </c:pt>
                <c:pt idx="3509">
                  <c:v>19.95243</c:v>
                </c:pt>
                <c:pt idx="3510">
                  <c:v>21.34469</c:v>
                </c:pt>
                <c:pt idx="3511">
                  <c:v>22.96848</c:v>
                </c:pt>
                <c:pt idx="3512">
                  <c:v>24.86139</c:v>
                </c:pt>
                <c:pt idx="3513">
                  <c:v>27.048870000000001</c:v>
                </c:pt>
                <c:pt idx="3514">
                  <c:v>29.557400000000001</c:v>
                </c:pt>
                <c:pt idx="3515">
                  <c:v>32.478259999999999</c:v>
                </c:pt>
                <c:pt idx="3516">
                  <c:v>35.974319999999999</c:v>
                </c:pt>
                <c:pt idx="3517">
                  <c:v>40.233930000000001</c:v>
                </c:pt>
                <c:pt idx="3518">
                  <c:v>45.479289999999999</c:v>
                </c:pt>
                <c:pt idx="3519">
                  <c:v>52.007860000000001</c:v>
                </c:pt>
                <c:pt idx="3520">
                  <c:v>60.239930000000001</c:v>
                </c:pt>
                <c:pt idx="3521">
                  <c:v>70.783559999999994</c:v>
                </c:pt>
                <c:pt idx="3522">
                  <c:v>84.536519999999996</c:v>
                </c:pt>
                <c:pt idx="3523">
                  <c:v>102.8511</c:v>
                </c:pt>
                <c:pt idx="3524">
                  <c:v>127.8051</c:v>
                </c:pt>
                <c:pt idx="3525">
                  <c:v>162.63720000000001</c:v>
                </c:pt>
                <c:pt idx="3526">
                  <c:v>212.3758</c:v>
                </c:pt>
                <c:pt idx="3527">
                  <c:v>284.44159999999999</c:v>
                </c:pt>
                <c:pt idx="3528">
                  <c:v>387.76749999999998</c:v>
                </c:pt>
                <c:pt idx="3529">
                  <c:v>524.73410000000001</c:v>
                </c:pt>
                <c:pt idx="3530">
                  <c:v>665.9547</c:v>
                </c:pt>
                <c:pt idx="3531">
                  <c:v>730.1626</c:v>
                </c:pt>
                <c:pt idx="3532">
                  <c:v>662.1241</c:v>
                </c:pt>
                <c:pt idx="3533">
                  <c:v>520.2681</c:v>
                </c:pt>
                <c:pt idx="3534">
                  <c:v>384.49990000000003</c:v>
                </c:pt>
                <c:pt idx="3535">
                  <c:v>282.50360000000001</c:v>
                </c:pt>
                <c:pt idx="3536">
                  <c:v>211.41220000000001</c:v>
                </c:pt>
                <c:pt idx="3537">
                  <c:v>162.32550000000001</c:v>
                </c:pt>
                <c:pt idx="3538">
                  <c:v>127.91930000000001</c:v>
                </c:pt>
                <c:pt idx="3539">
                  <c:v>103.2465</c:v>
                </c:pt>
                <c:pt idx="3540">
                  <c:v>85.12379</c:v>
                </c:pt>
                <c:pt idx="3541">
                  <c:v>71.50676</c:v>
                </c:pt>
                <c:pt idx="3542">
                  <c:v>61.06259</c:v>
                </c:pt>
                <c:pt idx="3543">
                  <c:v>52.904110000000003</c:v>
                </c:pt>
                <c:pt idx="3544">
                  <c:v>46.427480000000003</c:v>
                </c:pt>
                <c:pt idx="3545">
                  <c:v>41.212589999999999</c:v>
                </c:pt>
                <c:pt idx="3546">
                  <c:v>36.96105</c:v>
                </c:pt>
                <c:pt idx="3547">
                  <c:v>33.457270000000001</c:v>
                </c:pt>
                <c:pt idx="3548">
                  <c:v>30.54252</c:v>
                </c:pt>
                <c:pt idx="3549">
                  <c:v>28.098210000000002</c:v>
                </c:pt>
                <c:pt idx="3550">
                  <c:v>26.03481</c:v>
                </c:pt>
                <c:pt idx="3551">
                  <c:v>24.284140000000001</c:v>
                </c:pt>
                <c:pt idx="3552">
                  <c:v>22.790500000000002</c:v>
                </c:pt>
                <c:pt idx="3553">
                  <c:v>21.50403</c:v>
                </c:pt>
                <c:pt idx="3554">
                  <c:v>20.39715</c:v>
                </c:pt>
                <c:pt idx="3555">
                  <c:v>19.446470000000001</c:v>
                </c:pt>
                <c:pt idx="3556">
                  <c:v>18.629470000000001</c:v>
                </c:pt>
                <c:pt idx="3557">
                  <c:v>17.928509999999999</c:v>
                </c:pt>
                <c:pt idx="3558">
                  <c:v>17.329499999999999</c:v>
                </c:pt>
                <c:pt idx="3559">
                  <c:v>16.820989999999998</c:v>
                </c:pt>
                <c:pt idx="3560">
                  <c:v>16.393730000000001</c:v>
                </c:pt>
                <c:pt idx="3561">
                  <c:v>16.04035</c:v>
                </c:pt>
                <c:pt idx="3562">
                  <c:v>15.755050000000001</c:v>
                </c:pt>
                <c:pt idx="3563">
                  <c:v>15.53336</c:v>
                </c:pt>
                <c:pt idx="3564">
                  <c:v>15.37201</c:v>
                </c:pt>
                <c:pt idx="3565">
                  <c:v>15.268800000000001</c:v>
                </c:pt>
                <c:pt idx="3566">
                  <c:v>15.2225</c:v>
                </c:pt>
                <c:pt idx="3567">
                  <c:v>15.232860000000001</c:v>
                </c:pt>
                <c:pt idx="3568">
                  <c:v>15.30077</c:v>
                </c:pt>
                <c:pt idx="3569">
                  <c:v>15.42806</c:v>
                </c:pt>
                <c:pt idx="3570">
                  <c:v>15.61739</c:v>
                </c:pt>
                <c:pt idx="3571">
                  <c:v>15.87247</c:v>
                </c:pt>
                <c:pt idx="3572">
                  <c:v>16.19903</c:v>
                </c:pt>
                <c:pt idx="3573">
                  <c:v>16.605049999999999</c:v>
                </c:pt>
                <c:pt idx="3574">
                  <c:v>17.100560000000002</c:v>
                </c:pt>
                <c:pt idx="3575">
                  <c:v>17.698260000000001</c:v>
                </c:pt>
                <c:pt idx="3576">
                  <c:v>18.41432</c:v>
                </c:pt>
                <c:pt idx="3577">
                  <c:v>19.267849999999999</c:v>
                </c:pt>
                <c:pt idx="3578">
                  <c:v>20.27627</c:v>
                </c:pt>
                <c:pt idx="3579">
                  <c:v>21.446269999999998</c:v>
                </c:pt>
                <c:pt idx="3580">
                  <c:v>22.78462</c:v>
                </c:pt>
                <c:pt idx="3581">
                  <c:v>24.339230000000001</c:v>
                </c:pt>
                <c:pt idx="3582">
                  <c:v>26.193629999999999</c:v>
                </c:pt>
                <c:pt idx="3583">
                  <c:v>28.435320000000001</c:v>
                </c:pt>
                <c:pt idx="3584">
                  <c:v>31.1617</c:v>
                </c:pt>
                <c:pt idx="3585">
                  <c:v>34.498809999999999</c:v>
                </c:pt>
                <c:pt idx="3586">
                  <c:v>38.618749999999999</c:v>
                </c:pt>
                <c:pt idx="3587">
                  <c:v>43.761249999999997</c:v>
                </c:pt>
                <c:pt idx="3588">
                  <c:v>50.265479999999997</c:v>
                </c:pt>
                <c:pt idx="3589">
                  <c:v>58.619720000000001</c:v>
                </c:pt>
                <c:pt idx="3590">
                  <c:v>69.540109999999999</c:v>
                </c:pt>
                <c:pt idx="3591">
                  <c:v>84.095960000000005</c:v>
                </c:pt>
                <c:pt idx="3592">
                  <c:v>103.9085</c:v>
                </c:pt>
                <c:pt idx="3593">
                  <c:v>131.45179999999999</c:v>
                </c:pt>
                <c:pt idx="3594">
                  <c:v>170.41229999999999</c:v>
                </c:pt>
                <c:pt idx="3595">
                  <c:v>225.76840000000001</c:v>
                </c:pt>
                <c:pt idx="3596">
                  <c:v>302.10090000000002</c:v>
                </c:pt>
                <c:pt idx="3597">
                  <c:v>395.95569999999998</c:v>
                </c:pt>
                <c:pt idx="3598">
                  <c:v>479.43209999999999</c:v>
                </c:pt>
                <c:pt idx="3599">
                  <c:v>500.86399999999998</c:v>
                </c:pt>
                <c:pt idx="3600">
                  <c:v>442.74770000000001</c:v>
                </c:pt>
                <c:pt idx="3601">
                  <c:v>348.6499</c:v>
                </c:pt>
                <c:pt idx="3602">
                  <c:v>261.98169999999999</c:v>
                </c:pt>
                <c:pt idx="3603">
                  <c:v>196.35390000000001</c:v>
                </c:pt>
                <c:pt idx="3604">
                  <c:v>149.7107</c:v>
                </c:pt>
                <c:pt idx="3605">
                  <c:v>116.8498</c:v>
                </c:pt>
                <c:pt idx="3606">
                  <c:v>93.40231</c:v>
                </c:pt>
                <c:pt idx="3607">
                  <c:v>76.331819999999993</c:v>
                </c:pt>
                <c:pt idx="3608">
                  <c:v>63.632129999999997</c:v>
                </c:pt>
                <c:pt idx="3609">
                  <c:v>53.985709999999997</c:v>
                </c:pt>
                <c:pt idx="3610">
                  <c:v>46.51782</c:v>
                </c:pt>
                <c:pt idx="3611">
                  <c:v>40.637700000000002</c:v>
                </c:pt>
                <c:pt idx="3612">
                  <c:v>35.938929999999999</c:v>
                </c:pt>
                <c:pt idx="3613">
                  <c:v>32.136569999999999</c:v>
                </c:pt>
                <c:pt idx="3614">
                  <c:v>29.02552</c:v>
                </c:pt>
                <c:pt idx="3615">
                  <c:v>26.448619999999998</c:v>
                </c:pt>
                <c:pt idx="3616">
                  <c:v>24.274000000000001</c:v>
                </c:pt>
                <c:pt idx="3617">
                  <c:v>22.40202</c:v>
                </c:pt>
                <c:pt idx="3618">
                  <c:v>20.782150000000001</c:v>
                </c:pt>
                <c:pt idx="3619">
                  <c:v>19.386810000000001</c:v>
                </c:pt>
                <c:pt idx="3620">
                  <c:v>18.186229999999998</c:v>
                </c:pt>
                <c:pt idx="3621">
                  <c:v>17.150210000000001</c:v>
                </c:pt>
                <c:pt idx="3622">
                  <c:v>16.253450000000001</c:v>
                </c:pt>
                <c:pt idx="3623">
                  <c:v>15.47636</c:v>
                </c:pt>
                <c:pt idx="3624">
                  <c:v>14.80129</c:v>
                </c:pt>
                <c:pt idx="3625">
                  <c:v>14.20622</c:v>
                </c:pt>
                <c:pt idx="3626">
                  <c:v>13.66211</c:v>
                </c:pt>
                <c:pt idx="3627">
                  <c:v>13.14902</c:v>
                </c:pt>
                <c:pt idx="3628">
                  <c:v>12.671049999999999</c:v>
                </c:pt>
                <c:pt idx="3629">
                  <c:v>12.23908</c:v>
                </c:pt>
                <c:pt idx="3630">
                  <c:v>11.855370000000001</c:v>
                </c:pt>
                <c:pt idx="3631">
                  <c:v>11.5159</c:v>
                </c:pt>
                <c:pt idx="3632">
                  <c:v>11.215210000000001</c:v>
                </c:pt>
                <c:pt idx="3633">
                  <c:v>10.94877</c:v>
                </c:pt>
                <c:pt idx="3634">
                  <c:v>10.71415</c:v>
                </c:pt>
                <c:pt idx="3635">
                  <c:v>10.51118</c:v>
                </c:pt>
                <c:pt idx="3636">
                  <c:v>10.34239</c:v>
                </c:pt>
                <c:pt idx="3637">
                  <c:v>10.21542</c:v>
                </c:pt>
                <c:pt idx="3638">
                  <c:v>10.149150000000001</c:v>
                </c:pt>
                <c:pt idx="3639">
                  <c:v>10.19242</c:v>
                </c:pt>
                <c:pt idx="3640">
                  <c:v>10.465109999999999</c:v>
                </c:pt>
                <c:pt idx="3641">
                  <c:v>11.055</c:v>
                </c:pt>
                <c:pt idx="3642">
                  <c:v>11.03387</c:v>
                </c:pt>
                <c:pt idx="3643">
                  <c:v>10.26121</c:v>
                </c:pt>
                <c:pt idx="3644">
                  <c:v>9.7865350000000007</c:v>
                </c:pt>
                <c:pt idx="3645">
                  <c:v>9.5745349999999991</c:v>
                </c:pt>
                <c:pt idx="3646">
                  <c:v>9.5036009999999997</c:v>
                </c:pt>
                <c:pt idx="3647">
                  <c:v>9.5264970000000009</c:v>
                </c:pt>
                <c:pt idx="3648">
                  <c:v>9.6144339999999993</c:v>
                </c:pt>
                <c:pt idx="3649">
                  <c:v>9.7067209999999999</c:v>
                </c:pt>
                <c:pt idx="3650">
                  <c:v>9.6991779999999999</c:v>
                </c:pt>
                <c:pt idx="3651">
                  <c:v>9.5424729999999993</c:v>
                </c:pt>
                <c:pt idx="3652">
                  <c:v>9.3095359999999996</c:v>
                </c:pt>
                <c:pt idx="3653">
                  <c:v>9.0896369999999997</c:v>
                </c:pt>
                <c:pt idx="3654">
                  <c:v>8.9163150000000009</c:v>
                </c:pt>
                <c:pt idx="3655">
                  <c:v>8.7879339999999999</c:v>
                </c:pt>
                <c:pt idx="3656">
                  <c:v>8.6944780000000002</c:v>
                </c:pt>
                <c:pt idx="3657">
                  <c:v>8.6271830000000005</c:v>
                </c:pt>
                <c:pt idx="3658">
                  <c:v>8.5797969999999992</c:v>
                </c:pt>
                <c:pt idx="3659">
                  <c:v>8.5483069999999994</c:v>
                </c:pt>
                <c:pt idx="3660">
                  <c:v>8.5304780000000004</c:v>
                </c:pt>
                <c:pt idx="3661">
                  <c:v>8.5253680000000003</c:v>
                </c:pt>
                <c:pt idx="3662">
                  <c:v>8.5324869999999997</c:v>
                </c:pt>
                <c:pt idx="3663">
                  <c:v>8.5494699999999995</c:v>
                </c:pt>
                <c:pt idx="3664">
                  <c:v>8.5687189999999998</c:v>
                </c:pt>
                <c:pt idx="3665">
                  <c:v>8.5821970000000007</c:v>
                </c:pt>
                <c:pt idx="3666">
                  <c:v>8.5942539999999994</c:v>
                </c:pt>
                <c:pt idx="3667">
                  <c:v>8.6165350000000007</c:v>
                </c:pt>
                <c:pt idx="3668">
                  <c:v>8.6568260000000006</c:v>
                </c:pt>
                <c:pt idx="3669">
                  <c:v>8.7192050000000005</c:v>
                </c:pt>
                <c:pt idx="3670">
                  <c:v>8.8033509999999993</c:v>
                </c:pt>
                <c:pt idx="3671">
                  <c:v>8.8941020000000002</c:v>
                </c:pt>
                <c:pt idx="3672">
                  <c:v>8.9533629999999995</c:v>
                </c:pt>
                <c:pt idx="3673">
                  <c:v>8.9559460000000009</c:v>
                </c:pt>
                <c:pt idx="3674">
                  <c:v>8.9281889999999997</c:v>
                </c:pt>
                <c:pt idx="3675">
                  <c:v>8.9066290000000006</c:v>
                </c:pt>
                <c:pt idx="3676">
                  <c:v>8.9042619999999992</c:v>
                </c:pt>
                <c:pt idx="3677">
                  <c:v>8.9198529999999998</c:v>
                </c:pt>
                <c:pt idx="3678">
                  <c:v>8.9494319999999998</c:v>
                </c:pt>
                <c:pt idx="3679">
                  <c:v>8.9898000000000007</c:v>
                </c:pt>
                <c:pt idx="3680">
                  <c:v>9.0387869999999992</c:v>
                </c:pt>
                <c:pt idx="3681">
                  <c:v>9.0949960000000001</c:v>
                </c:pt>
                <c:pt idx="3682">
                  <c:v>9.1574159999999996</c:v>
                </c:pt>
                <c:pt idx="3683">
                  <c:v>9.2252080000000003</c:v>
                </c:pt>
                <c:pt idx="3684">
                  <c:v>9.2981239999999996</c:v>
                </c:pt>
                <c:pt idx="3685">
                  <c:v>9.3768170000000008</c:v>
                </c:pt>
                <c:pt idx="3686">
                  <c:v>9.4622609999999998</c:v>
                </c:pt>
                <c:pt idx="3687">
                  <c:v>9.5556330000000003</c:v>
                </c:pt>
                <c:pt idx="3688">
                  <c:v>9.6586970000000001</c:v>
                </c:pt>
                <c:pt idx="3689">
                  <c:v>9.7740659999999995</c:v>
                </c:pt>
                <c:pt idx="3690">
                  <c:v>9.9043949999999992</c:v>
                </c:pt>
                <c:pt idx="3691">
                  <c:v>10.047610000000001</c:v>
                </c:pt>
                <c:pt idx="3692">
                  <c:v>10.186500000000001</c:v>
                </c:pt>
                <c:pt idx="3693">
                  <c:v>10.294449999999999</c:v>
                </c:pt>
                <c:pt idx="3694">
                  <c:v>10.37439</c:v>
                </c:pt>
                <c:pt idx="3695">
                  <c:v>10.45407</c:v>
                </c:pt>
                <c:pt idx="3696">
                  <c:v>10.548220000000001</c:v>
                </c:pt>
                <c:pt idx="3697">
                  <c:v>10.65658</c:v>
                </c:pt>
                <c:pt idx="3698">
                  <c:v>10.77556</c:v>
                </c:pt>
                <c:pt idx="3699">
                  <c:v>10.90428</c:v>
                </c:pt>
                <c:pt idx="3700">
                  <c:v>11.042730000000001</c:v>
                </c:pt>
                <c:pt idx="3701">
                  <c:v>11.19035</c:v>
                </c:pt>
                <c:pt idx="3702">
                  <c:v>11.346719999999999</c:v>
                </c:pt>
                <c:pt idx="3703">
                  <c:v>11.5116</c:v>
                </c:pt>
                <c:pt idx="3704">
                  <c:v>11.684710000000001</c:v>
                </c:pt>
                <c:pt idx="3705">
                  <c:v>11.8659</c:v>
                </c:pt>
                <c:pt idx="3706">
                  <c:v>12.055490000000001</c:v>
                </c:pt>
                <c:pt idx="3707">
                  <c:v>12.254099999999999</c:v>
                </c:pt>
                <c:pt idx="3708">
                  <c:v>12.46219</c:v>
                </c:pt>
                <c:pt idx="3709">
                  <c:v>12.68018</c:v>
                </c:pt>
                <c:pt idx="3710">
                  <c:v>12.90856</c:v>
                </c:pt>
                <c:pt idx="3711">
                  <c:v>13.147880000000001</c:v>
                </c:pt>
                <c:pt idx="3712">
                  <c:v>13.39878</c:v>
                </c:pt>
                <c:pt idx="3713">
                  <c:v>13.66198</c:v>
                </c:pt>
                <c:pt idx="3714">
                  <c:v>13.938269999999999</c:v>
                </c:pt>
                <c:pt idx="3715">
                  <c:v>14.228590000000001</c:v>
                </c:pt>
                <c:pt idx="3716">
                  <c:v>14.533989999999999</c:v>
                </c:pt>
                <c:pt idx="3717">
                  <c:v>14.85575</c:v>
                </c:pt>
                <c:pt idx="3718">
                  <c:v>15.194570000000001</c:v>
                </c:pt>
                <c:pt idx="3719">
                  <c:v>15.551</c:v>
                </c:pt>
                <c:pt idx="3720">
                  <c:v>15.927720000000001</c:v>
                </c:pt>
                <c:pt idx="3721">
                  <c:v>16.326450000000001</c:v>
                </c:pt>
                <c:pt idx="3722">
                  <c:v>16.748740000000002</c:v>
                </c:pt>
                <c:pt idx="3723">
                  <c:v>17.197150000000001</c:v>
                </c:pt>
                <c:pt idx="3724">
                  <c:v>17.674859999999999</c:v>
                </c:pt>
                <c:pt idx="3725">
                  <c:v>18.185559999999999</c:v>
                </c:pt>
                <c:pt idx="3726">
                  <c:v>18.734059999999999</c:v>
                </c:pt>
                <c:pt idx="3727">
                  <c:v>19.32657</c:v>
                </c:pt>
                <c:pt idx="3728">
                  <c:v>19.9694</c:v>
                </c:pt>
                <c:pt idx="3729">
                  <c:v>20.670860000000001</c:v>
                </c:pt>
                <c:pt idx="3730">
                  <c:v>21.443989999999999</c:v>
                </c:pt>
                <c:pt idx="3731">
                  <c:v>22.301010000000002</c:v>
                </c:pt>
                <c:pt idx="3732">
                  <c:v>23.263369999999998</c:v>
                </c:pt>
                <c:pt idx="3733">
                  <c:v>24.37406</c:v>
                </c:pt>
                <c:pt idx="3734">
                  <c:v>25.69256</c:v>
                </c:pt>
                <c:pt idx="3735">
                  <c:v>27.273620000000001</c:v>
                </c:pt>
                <c:pt idx="3736">
                  <c:v>29.093170000000001</c:v>
                </c:pt>
                <c:pt idx="3737">
                  <c:v>30.886869999999998</c:v>
                </c:pt>
                <c:pt idx="3738">
                  <c:v>32.18918</c:v>
                </c:pt>
                <c:pt idx="3739">
                  <c:v>32.93647</c:v>
                </c:pt>
                <c:pt idx="3740">
                  <c:v>33.61318</c:v>
                </c:pt>
                <c:pt idx="3741">
                  <c:v>34.62529</c:v>
                </c:pt>
                <c:pt idx="3742">
                  <c:v>36.113810000000001</c:v>
                </c:pt>
                <c:pt idx="3743">
                  <c:v>38.091589999999997</c:v>
                </c:pt>
                <c:pt idx="3744">
                  <c:v>40.458869999999997</c:v>
                </c:pt>
                <c:pt idx="3745">
                  <c:v>42.880479999999999</c:v>
                </c:pt>
                <c:pt idx="3746">
                  <c:v>44.85378</c:v>
                </c:pt>
                <c:pt idx="3747">
                  <c:v>46.26005</c:v>
                </c:pt>
                <c:pt idx="3748">
                  <c:v>47.542499999999997</c:v>
                </c:pt>
                <c:pt idx="3749">
                  <c:v>49.142569999999999</c:v>
                </c:pt>
                <c:pt idx="3750">
                  <c:v>51.23413</c:v>
                </c:pt>
                <c:pt idx="3751">
                  <c:v>53.844540000000002</c:v>
                </c:pt>
                <c:pt idx="3752">
                  <c:v>56.971629999999998</c:v>
                </c:pt>
                <c:pt idx="3753">
                  <c:v>60.622160000000001</c:v>
                </c:pt>
                <c:pt idx="3754">
                  <c:v>64.815010000000001</c:v>
                </c:pt>
                <c:pt idx="3755">
                  <c:v>69.590249999999997</c:v>
                </c:pt>
                <c:pt idx="3756">
                  <c:v>75.040080000000003</c:v>
                </c:pt>
                <c:pt idx="3757">
                  <c:v>81.307119999999998</c:v>
                </c:pt>
                <c:pt idx="3758">
                  <c:v>88.558899999999994</c:v>
                </c:pt>
                <c:pt idx="3759">
                  <c:v>96.985129999999998</c:v>
                </c:pt>
                <c:pt idx="3760">
                  <c:v>106.79819999999999</c:v>
                </c:pt>
                <c:pt idx="3761">
                  <c:v>118.2534</c:v>
                </c:pt>
                <c:pt idx="3762">
                  <c:v>131.78710000000001</c:v>
                </c:pt>
                <c:pt idx="3763">
                  <c:v>148.2619</c:v>
                </c:pt>
                <c:pt idx="3764">
                  <c:v>169.1131</c:v>
                </c:pt>
                <c:pt idx="3765">
                  <c:v>194.42570000000001</c:v>
                </c:pt>
                <c:pt idx="3766">
                  <c:v>220.03020000000001</c:v>
                </c:pt>
                <c:pt idx="3767">
                  <c:v>251.2893</c:v>
                </c:pt>
                <c:pt idx="3768">
                  <c:v>293.00729999999999</c:v>
                </c:pt>
                <c:pt idx="3769">
                  <c:v>347.71</c:v>
                </c:pt>
                <c:pt idx="3770">
                  <c:v>419.65660000000003</c:v>
                </c:pt>
                <c:pt idx="3771">
                  <c:v>515.61919999999998</c:v>
                </c:pt>
                <c:pt idx="3772">
                  <c:v>645.84820000000002</c:v>
                </c:pt>
                <c:pt idx="3773">
                  <c:v>825.39919999999995</c:v>
                </c:pt>
                <c:pt idx="3774">
                  <c:v>1074.7919999999999</c:v>
                </c:pt>
                <c:pt idx="3775">
                  <c:v>1416.471</c:v>
                </c:pt>
                <c:pt idx="3776">
                  <c:v>1857.3589999999999</c:v>
                </c:pt>
                <c:pt idx="3777">
                  <c:v>2337.576</c:v>
                </c:pt>
                <c:pt idx="3778">
                  <c:v>2669.2739999999999</c:v>
                </c:pt>
                <c:pt idx="3779">
                  <c:v>2637.098</c:v>
                </c:pt>
                <c:pt idx="3780">
                  <c:v>2265.201</c:v>
                </c:pt>
                <c:pt idx="3781">
                  <c:v>1782.3150000000001</c:v>
                </c:pt>
                <c:pt idx="3782">
                  <c:v>1356.1120000000001</c:v>
                </c:pt>
                <c:pt idx="3783">
                  <c:v>1031.415</c:v>
                </c:pt>
                <c:pt idx="3784">
                  <c:v>796.04010000000005</c:v>
                </c:pt>
                <c:pt idx="3785">
                  <c:v>626.65689999999995</c:v>
                </c:pt>
                <c:pt idx="3786">
                  <c:v>503.47250000000003</c:v>
                </c:pt>
                <c:pt idx="3787">
                  <c:v>412.27319999999997</c:v>
                </c:pt>
                <c:pt idx="3788">
                  <c:v>343.3854</c:v>
                </c:pt>
                <c:pt idx="3789">
                  <c:v>290.38580000000002</c:v>
                </c:pt>
                <c:pt idx="3790">
                  <c:v>248.96129999999999</c:v>
                </c:pt>
                <c:pt idx="3791">
                  <c:v>216.11439999999999</c:v>
                </c:pt>
                <c:pt idx="3792">
                  <c:v>189.71879999999999</c:v>
                </c:pt>
                <c:pt idx="3793">
                  <c:v>168.24950000000001</c:v>
                </c:pt>
                <c:pt idx="3794">
                  <c:v>150.59899999999999</c:v>
                </c:pt>
                <c:pt idx="3795">
                  <c:v>135.95169999999999</c:v>
                </c:pt>
                <c:pt idx="3796">
                  <c:v>123.6987</c:v>
                </c:pt>
                <c:pt idx="3797">
                  <c:v>113.3794</c:v>
                </c:pt>
                <c:pt idx="3798">
                  <c:v>104.6413</c:v>
                </c:pt>
                <c:pt idx="3799">
                  <c:v>97.213250000000002</c:v>
                </c:pt>
                <c:pt idx="3800">
                  <c:v>90.886179999999996</c:v>
                </c:pt>
                <c:pt idx="3801">
                  <c:v>85.501480000000001</c:v>
                </c:pt>
                <c:pt idx="3802">
                  <c:v>80.943640000000002</c:v>
                </c:pt>
                <c:pt idx="3803">
                  <c:v>77.129739999999998</c:v>
                </c:pt>
                <c:pt idx="3804">
                  <c:v>73.955200000000005</c:v>
                </c:pt>
                <c:pt idx="3805">
                  <c:v>71.166979999999995</c:v>
                </c:pt>
                <c:pt idx="3806">
                  <c:v>68.550430000000006</c:v>
                </c:pt>
                <c:pt idx="3807">
                  <c:v>66.255709999999993</c:v>
                </c:pt>
                <c:pt idx="3808">
                  <c:v>64.403040000000004</c:v>
                </c:pt>
                <c:pt idx="3809">
                  <c:v>62.968969999999999</c:v>
                </c:pt>
                <c:pt idx="3810">
                  <c:v>61.907139999999998</c:v>
                </c:pt>
                <c:pt idx="3811">
                  <c:v>61.184849999999997</c:v>
                </c:pt>
                <c:pt idx="3812">
                  <c:v>60.783250000000002</c:v>
                </c:pt>
                <c:pt idx="3813">
                  <c:v>60.693750000000001</c:v>
                </c:pt>
                <c:pt idx="3814">
                  <c:v>60.915930000000003</c:v>
                </c:pt>
                <c:pt idx="3815">
                  <c:v>61.456510000000002</c:v>
                </c:pt>
                <c:pt idx="3816">
                  <c:v>62.329250000000002</c:v>
                </c:pt>
                <c:pt idx="3817">
                  <c:v>63.555250000000001</c:v>
                </c:pt>
                <c:pt idx="3818">
                  <c:v>65.164029999999997</c:v>
                </c:pt>
                <c:pt idx="3819">
                  <c:v>67.194869999999995</c:v>
                </c:pt>
                <c:pt idx="3820">
                  <c:v>69.697990000000004</c:v>
                </c:pt>
                <c:pt idx="3821">
                  <c:v>72.736500000000007</c:v>
                </c:pt>
                <c:pt idx="3822">
                  <c:v>76.393000000000001</c:v>
                </c:pt>
                <c:pt idx="3823">
                  <c:v>80.773390000000006</c:v>
                </c:pt>
                <c:pt idx="3824">
                  <c:v>86.012069999999994</c:v>
                </c:pt>
                <c:pt idx="3825">
                  <c:v>92.281530000000004</c:v>
                </c:pt>
                <c:pt idx="3826">
                  <c:v>99.805359999999993</c:v>
                </c:pt>
                <c:pt idx="3827">
                  <c:v>108.8766</c:v>
                </c:pt>
                <c:pt idx="3828">
                  <c:v>119.884</c:v>
                </c:pt>
                <c:pt idx="3829">
                  <c:v>133.35059999999999</c:v>
                </c:pt>
                <c:pt idx="3830">
                  <c:v>149.9905</c:v>
                </c:pt>
                <c:pt idx="3831">
                  <c:v>170.797</c:v>
                </c:pt>
                <c:pt idx="3832">
                  <c:v>197.1764</c:v>
                </c:pt>
                <c:pt idx="3833">
                  <c:v>231.16030000000001</c:v>
                </c:pt>
                <c:pt idx="3834">
                  <c:v>275.75389999999999</c:v>
                </c:pt>
                <c:pt idx="3835">
                  <c:v>335.50020000000001</c:v>
                </c:pt>
                <c:pt idx="3836">
                  <c:v>417.39890000000003</c:v>
                </c:pt>
                <c:pt idx="3837">
                  <c:v>532.36360000000002</c:v>
                </c:pt>
                <c:pt idx="3838">
                  <c:v>697.23889999999994</c:v>
                </c:pt>
                <c:pt idx="3839">
                  <c:v>936.21519999999998</c:v>
                </c:pt>
                <c:pt idx="3840">
                  <c:v>1275.279</c:v>
                </c:pt>
                <c:pt idx="3841">
                  <c:v>1708.3510000000001</c:v>
                </c:pt>
                <c:pt idx="3842">
                  <c:v>2110.0709999999999</c:v>
                </c:pt>
                <c:pt idx="3843">
                  <c:v>2217.5070000000001</c:v>
                </c:pt>
                <c:pt idx="3844">
                  <c:v>1935.7239999999999</c:v>
                </c:pt>
                <c:pt idx="3845">
                  <c:v>1492.655</c:v>
                </c:pt>
                <c:pt idx="3846">
                  <c:v>1100.0609999999999</c:v>
                </c:pt>
                <c:pt idx="3847">
                  <c:v>812.4212</c:v>
                </c:pt>
                <c:pt idx="3848">
                  <c:v>612.94719999999995</c:v>
                </c:pt>
                <c:pt idx="3849">
                  <c:v>474.90030000000002</c:v>
                </c:pt>
                <c:pt idx="3850">
                  <c:v>377.70609999999999</c:v>
                </c:pt>
                <c:pt idx="3851">
                  <c:v>307.69330000000002</c:v>
                </c:pt>
                <c:pt idx="3852">
                  <c:v>256.07499999999999</c:v>
                </c:pt>
                <c:pt idx="3853">
                  <c:v>217.18819999999999</c:v>
                </c:pt>
                <c:pt idx="3854">
                  <c:v>187.33840000000001</c:v>
                </c:pt>
                <c:pt idx="3855">
                  <c:v>164.04920000000001</c:v>
                </c:pt>
                <c:pt idx="3856">
                  <c:v>145.626</c:v>
                </c:pt>
                <c:pt idx="3857">
                  <c:v>130.8862</c:v>
                </c:pt>
                <c:pt idx="3858">
                  <c:v>118.9889</c:v>
                </c:pt>
                <c:pt idx="3859">
                  <c:v>109.32559999999999</c:v>
                </c:pt>
                <c:pt idx="3860">
                  <c:v>101.4492</c:v>
                </c:pt>
                <c:pt idx="3861">
                  <c:v>95.028049999999993</c:v>
                </c:pt>
                <c:pt idx="3862">
                  <c:v>89.813699999999997</c:v>
                </c:pt>
                <c:pt idx="3863">
                  <c:v>85.619159999999994</c:v>
                </c:pt>
                <c:pt idx="3864">
                  <c:v>82.303820000000002</c:v>
                </c:pt>
                <c:pt idx="3865">
                  <c:v>79.763099999999994</c:v>
                </c:pt>
                <c:pt idx="3866">
                  <c:v>77.921149999999997</c:v>
                </c:pt>
                <c:pt idx="3867">
                  <c:v>76.725949999999997</c:v>
                </c:pt>
                <c:pt idx="3868">
                  <c:v>76.146019999999993</c:v>
                </c:pt>
                <c:pt idx="3869">
                  <c:v>76.168599999999998</c:v>
                </c:pt>
                <c:pt idx="3870">
                  <c:v>76.799180000000007</c:v>
                </c:pt>
                <c:pt idx="3871">
                  <c:v>78.062139999999999</c:v>
                </c:pt>
                <c:pt idx="3872">
                  <c:v>80.00264</c:v>
                </c:pt>
                <c:pt idx="3873">
                  <c:v>82.691040000000001</c:v>
                </c:pt>
                <c:pt idx="3874">
                  <c:v>86.229439999999997</c:v>
                </c:pt>
                <c:pt idx="3875">
                  <c:v>90.760429999999999</c:v>
                </c:pt>
                <c:pt idx="3876">
                  <c:v>96.480710000000002</c:v>
                </c:pt>
                <c:pt idx="3877">
                  <c:v>103.6752</c:v>
                </c:pt>
                <c:pt idx="3878">
                  <c:v>112.7925</c:v>
                </c:pt>
                <c:pt idx="3879">
                  <c:v>123.9115</c:v>
                </c:pt>
                <c:pt idx="3880">
                  <c:v>136.14269999999999</c:v>
                </c:pt>
                <c:pt idx="3881">
                  <c:v>151.4461</c:v>
                </c:pt>
                <c:pt idx="3882">
                  <c:v>171.4571</c:v>
                </c:pt>
                <c:pt idx="3883">
                  <c:v>197.4308</c:v>
                </c:pt>
                <c:pt idx="3884">
                  <c:v>231.37469999999999</c:v>
                </c:pt>
                <c:pt idx="3885">
                  <c:v>276.41000000000003</c:v>
                </c:pt>
                <c:pt idx="3886">
                  <c:v>337.34350000000001</c:v>
                </c:pt>
                <c:pt idx="3887">
                  <c:v>421.65690000000001</c:v>
                </c:pt>
                <c:pt idx="3888">
                  <c:v>541.07230000000004</c:v>
                </c:pt>
                <c:pt idx="3889">
                  <c:v>713.60410000000002</c:v>
                </c:pt>
                <c:pt idx="3890">
                  <c:v>964.32539999999995</c:v>
                </c:pt>
                <c:pt idx="3891">
                  <c:v>1316.134</c:v>
                </c:pt>
                <c:pt idx="3892">
                  <c:v>1744.73</c:v>
                </c:pt>
                <c:pt idx="3893">
                  <c:v>2086.6210000000001</c:v>
                </c:pt>
                <c:pt idx="3894">
                  <c:v>2087.232</c:v>
                </c:pt>
                <c:pt idx="3895">
                  <c:v>1746.2090000000001</c:v>
                </c:pt>
                <c:pt idx="3896">
                  <c:v>1317.828</c:v>
                </c:pt>
                <c:pt idx="3897">
                  <c:v>965.78620000000001</c:v>
                </c:pt>
                <c:pt idx="3898">
                  <c:v>714.64769999999999</c:v>
                </c:pt>
                <c:pt idx="3899">
                  <c:v>541.64729999999997</c:v>
                </c:pt>
                <c:pt idx="3900">
                  <c:v>421.7176</c:v>
                </c:pt>
                <c:pt idx="3901">
                  <c:v>336.83640000000003</c:v>
                </c:pt>
                <c:pt idx="3902">
                  <c:v>275.37479999999999</c:v>
                </c:pt>
                <c:pt idx="3903">
                  <c:v>229.96420000000001</c:v>
                </c:pt>
                <c:pt idx="3904">
                  <c:v>195.7808</c:v>
                </c:pt>
                <c:pt idx="3905">
                  <c:v>169.40289999999999</c:v>
                </c:pt>
                <c:pt idx="3906">
                  <c:v>148.2105</c:v>
                </c:pt>
                <c:pt idx="3907">
                  <c:v>130.56039999999999</c:v>
                </c:pt>
                <c:pt idx="3908">
                  <c:v>115.8201</c:v>
                </c:pt>
                <c:pt idx="3909">
                  <c:v>103.64</c:v>
                </c:pt>
                <c:pt idx="3910">
                  <c:v>93.592370000000003</c:v>
                </c:pt>
                <c:pt idx="3911">
                  <c:v>85.252139999999997</c:v>
                </c:pt>
                <c:pt idx="3912">
                  <c:v>78.270219999999995</c:v>
                </c:pt>
                <c:pt idx="3913">
                  <c:v>72.379580000000004</c:v>
                </c:pt>
                <c:pt idx="3914">
                  <c:v>67.379159999999999</c:v>
                </c:pt>
                <c:pt idx="3915">
                  <c:v>63.116480000000003</c:v>
                </c:pt>
                <c:pt idx="3916">
                  <c:v>59.470939999999999</c:v>
                </c:pt>
                <c:pt idx="3917">
                  <c:v>56.334029999999998</c:v>
                </c:pt>
                <c:pt idx="3918">
                  <c:v>53.592820000000003</c:v>
                </c:pt>
                <c:pt idx="3919">
                  <c:v>51.150649999999999</c:v>
                </c:pt>
                <c:pt idx="3920">
                  <c:v>48.9724</c:v>
                </c:pt>
                <c:pt idx="3921">
                  <c:v>47.06429</c:v>
                </c:pt>
                <c:pt idx="3922">
                  <c:v>45.424059999999997</c:v>
                </c:pt>
                <c:pt idx="3923">
                  <c:v>44.03492</c:v>
                </c:pt>
                <c:pt idx="3924">
                  <c:v>42.878390000000003</c:v>
                </c:pt>
                <c:pt idx="3925">
                  <c:v>41.941270000000003</c:v>
                </c:pt>
                <c:pt idx="3926">
                  <c:v>41.218530000000001</c:v>
                </c:pt>
                <c:pt idx="3927">
                  <c:v>40.715380000000003</c:v>
                </c:pt>
                <c:pt idx="3928">
                  <c:v>40.450449999999996</c:v>
                </c:pt>
                <c:pt idx="3929">
                  <c:v>40.461030000000001</c:v>
                </c:pt>
                <c:pt idx="3930">
                  <c:v>40.81071</c:v>
                </c:pt>
                <c:pt idx="3931">
                  <c:v>41.595790000000001</c:v>
                </c:pt>
                <c:pt idx="3932">
                  <c:v>42.929810000000003</c:v>
                </c:pt>
                <c:pt idx="3933">
                  <c:v>44.84545</c:v>
                </c:pt>
                <c:pt idx="3934">
                  <c:v>47.082270000000001</c:v>
                </c:pt>
                <c:pt idx="3935">
                  <c:v>49.216970000000003</c:v>
                </c:pt>
                <c:pt idx="3936">
                  <c:v>51.640799999999999</c:v>
                </c:pt>
                <c:pt idx="3937">
                  <c:v>55.742570000000001</c:v>
                </c:pt>
                <c:pt idx="3938">
                  <c:v>62.389200000000002</c:v>
                </c:pt>
                <c:pt idx="3939">
                  <c:v>68.884619999999998</c:v>
                </c:pt>
                <c:pt idx="3940">
                  <c:v>68.359030000000004</c:v>
                </c:pt>
                <c:pt idx="3941">
                  <c:v>61.442810000000001</c:v>
                </c:pt>
                <c:pt idx="3942">
                  <c:v>54.845930000000003</c:v>
                </c:pt>
                <c:pt idx="3943">
                  <c:v>50.749879999999997</c:v>
                </c:pt>
                <c:pt idx="3944">
                  <c:v>48.643700000000003</c:v>
                </c:pt>
                <c:pt idx="3945">
                  <c:v>47.825899999999997</c:v>
                </c:pt>
                <c:pt idx="3946">
                  <c:v>47.851260000000003</c:v>
                </c:pt>
                <c:pt idx="3947">
                  <c:v>48.473230000000001</c:v>
                </c:pt>
                <c:pt idx="3948">
                  <c:v>49.564369999999997</c:v>
                </c:pt>
                <c:pt idx="3949">
                  <c:v>51.06514</c:v>
                </c:pt>
                <c:pt idx="3950">
                  <c:v>52.956389999999999</c:v>
                </c:pt>
                <c:pt idx="3951">
                  <c:v>55.247369999999997</c:v>
                </c:pt>
                <c:pt idx="3952">
                  <c:v>57.968359999999997</c:v>
                </c:pt>
                <c:pt idx="3953">
                  <c:v>61.15804</c:v>
                </c:pt>
                <c:pt idx="3954">
                  <c:v>64.829669999999993</c:v>
                </c:pt>
                <c:pt idx="3955">
                  <c:v>68.933000000000007</c:v>
                </c:pt>
                <c:pt idx="3956">
                  <c:v>73.443200000000004</c:v>
                </c:pt>
                <c:pt idx="3957">
                  <c:v>78.522760000000005</c:v>
                </c:pt>
                <c:pt idx="3958">
                  <c:v>84.429180000000002</c:v>
                </c:pt>
                <c:pt idx="3959">
                  <c:v>91.381929999999997</c:v>
                </c:pt>
                <c:pt idx="3960">
                  <c:v>99.588579999999993</c:v>
                </c:pt>
                <c:pt idx="3961">
                  <c:v>109.3005</c:v>
                </c:pt>
                <c:pt idx="3962">
                  <c:v>120.8485</c:v>
                </c:pt>
                <c:pt idx="3963">
                  <c:v>134.67359999999999</c:v>
                </c:pt>
                <c:pt idx="3964">
                  <c:v>151.36770000000001</c:v>
                </c:pt>
                <c:pt idx="3965">
                  <c:v>171.73330000000001</c:v>
                </c:pt>
                <c:pt idx="3966">
                  <c:v>196.87139999999999</c:v>
                </c:pt>
                <c:pt idx="3967">
                  <c:v>228.3271</c:v>
                </c:pt>
                <c:pt idx="3968">
                  <c:v>268.30349999999999</c:v>
                </c:pt>
                <c:pt idx="3969">
                  <c:v>320.005</c:v>
                </c:pt>
                <c:pt idx="3970">
                  <c:v>388.1995</c:v>
                </c:pt>
                <c:pt idx="3971">
                  <c:v>480.13819999999998</c:v>
                </c:pt>
                <c:pt idx="3972">
                  <c:v>607.0675</c:v>
                </c:pt>
                <c:pt idx="3973">
                  <c:v>786.57119999999998</c:v>
                </c:pt>
                <c:pt idx="3974">
                  <c:v>1045.5039999999999</c:v>
                </c:pt>
                <c:pt idx="3975">
                  <c:v>1420.6110000000001</c:v>
                </c:pt>
                <c:pt idx="3976">
                  <c:v>1943.0940000000001</c:v>
                </c:pt>
                <c:pt idx="3977">
                  <c:v>2568.569</c:v>
                </c:pt>
                <c:pt idx="3978">
                  <c:v>3045.328</c:v>
                </c:pt>
                <c:pt idx="3979">
                  <c:v>3012.4870000000001</c:v>
                </c:pt>
                <c:pt idx="3980">
                  <c:v>2500.154</c:v>
                </c:pt>
                <c:pt idx="3981">
                  <c:v>1879.258</c:v>
                </c:pt>
                <c:pt idx="3982">
                  <c:v>1373.8969999999999</c:v>
                </c:pt>
                <c:pt idx="3983">
                  <c:v>1013.783</c:v>
                </c:pt>
                <c:pt idx="3984">
                  <c:v>765.24609999999996</c:v>
                </c:pt>
                <c:pt idx="3985">
                  <c:v>592.52760000000001</c:v>
                </c:pt>
                <c:pt idx="3986">
                  <c:v>470.024</c:v>
                </c:pt>
                <c:pt idx="3987">
                  <c:v>381.0462</c:v>
                </c:pt>
                <c:pt idx="3988">
                  <c:v>314.87419999999997</c:v>
                </c:pt>
                <c:pt idx="3989">
                  <c:v>264.49509999999998</c:v>
                </c:pt>
                <c:pt idx="3990">
                  <c:v>225.23230000000001</c:v>
                </c:pt>
                <c:pt idx="3991">
                  <c:v>194.03829999999999</c:v>
                </c:pt>
                <c:pt idx="3992">
                  <c:v>168.9263</c:v>
                </c:pt>
                <c:pt idx="3993">
                  <c:v>148.48480000000001</c:v>
                </c:pt>
                <c:pt idx="3994">
                  <c:v>131.65690000000001</c:v>
                </c:pt>
                <c:pt idx="3995">
                  <c:v>117.65130000000001</c:v>
                </c:pt>
                <c:pt idx="3996">
                  <c:v>105.876</c:v>
                </c:pt>
                <c:pt idx="3997">
                  <c:v>95.884810000000002</c:v>
                </c:pt>
                <c:pt idx="3998">
                  <c:v>87.337220000000002</c:v>
                </c:pt>
                <c:pt idx="3999">
                  <c:v>79.970650000000006</c:v>
                </c:pt>
                <c:pt idx="4000">
                  <c:v>73.580420000000004</c:v>
                </c:pt>
                <c:pt idx="4001">
                  <c:v>68.005679999999998</c:v>
                </c:pt>
                <c:pt idx="4002">
                  <c:v>63.119459999999997</c:v>
                </c:pt>
                <c:pt idx="4003">
                  <c:v>58.821089999999998</c:v>
                </c:pt>
                <c:pt idx="4004">
                  <c:v>55.027180000000001</c:v>
                </c:pt>
                <c:pt idx="4005">
                  <c:v>51.656910000000003</c:v>
                </c:pt>
                <c:pt idx="4006">
                  <c:v>48.61788</c:v>
                </c:pt>
                <c:pt idx="4007">
                  <c:v>45.828989999999997</c:v>
                </c:pt>
                <c:pt idx="4008">
                  <c:v>43.26399</c:v>
                </c:pt>
                <c:pt idx="4009">
                  <c:v>40.93009</c:v>
                </c:pt>
                <c:pt idx="4010">
                  <c:v>38.820569999999996</c:v>
                </c:pt>
                <c:pt idx="4011">
                  <c:v>36.912460000000003</c:v>
                </c:pt>
                <c:pt idx="4012">
                  <c:v>35.180660000000003</c:v>
                </c:pt>
                <c:pt idx="4013">
                  <c:v>33.603670000000001</c:v>
                </c:pt>
                <c:pt idx="4014">
                  <c:v>32.164119999999997</c:v>
                </c:pt>
                <c:pt idx="4015">
                  <c:v>30.848120000000002</c:v>
                </c:pt>
                <c:pt idx="4016">
                  <c:v>29.644290000000002</c:v>
                </c:pt>
                <c:pt idx="4017">
                  <c:v>28.54157</c:v>
                </c:pt>
                <c:pt idx="4018">
                  <c:v>27.52787</c:v>
                </c:pt>
                <c:pt idx="4019">
                  <c:v>26.596260000000001</c:v>
                </c:pt>
                <c:pt idx="4020">
                  <c:v>25.748909999999999</c:v>
                </c:pt>
                <c:pt idx="4021">
                  <c:v>24.981400000000001</c:v>
                </c:pt>
                <c:pt idx="4022">
                  <c:v>24.261679999999998</c:v>
                </c:pt>
                <c:pt idx="4023">
                  <c:v>23.54214</c:v>
                </c:pt>
                <c:pt idx="4024">
                  <c:v>22.822559999999999</c:v>
                </c:pt>
                <c:pt idx="4025">
                  <c:v>22.14283</c:v>
                </c:pt>
                <c:pt idx="4026">
                  <c:v>21.526430000000001</c:v>
                </c:pt>
                <c:pt idx="4027">
                  <c:v>20.977930000000001</c:v>
                </c:pt>
                <c:pt idx="4028">
                  <c:v>20.49811</c:v>
                </c:pt>
                <c:pt idx="4029">
                  <c:v>20.088560000000001</c:v>
                </c:pt>
                <c:pt idx="4030">
                  <c:v>19.748519999999999</c:v>
                </c:pt>
                <c:pt idx="4031">
                  <c:v>19.461480000000002</c:v>
                </c:pt>
                <c:pt idx="4032">
                  <c:v>19.17456</c:v>
                </c:pt>
                <c:pt idx="4033">
                  <c:v>18.81514</c:v>
                </c:pt>
                <c:pt idx="4034">
                  <c:v>18.372720000000001</c:v>
                </c:pt>
                <c:pt idx="4035">
                  <c:v>17.914819999999999</c:v>
                </c:pt>
                <c:pt idx="4036">
                  <c:v>17.50348</c:v>
                </c:pt>
                <c:pt idx="4037">
                  <c:v>17.154109999999999</c:v>
                </c:pt>
                <c:pt idx="4038">
                  <c:v>16.83991</c:v>
                </c:pt>
                <c:pt idx="4039">
                  <c:v>16.51876</c:v>
                </c:pt>
                <c:pt idx="4040">
                  <c:v>16.18834</c:v>
                </c:pt>
                <c:pt idx="4041">
                  <c:v>15.87856</c:v>
                </c:pt>
                <c:pt idx="4042">
                  <c:v>15.59681</c:v>
                </c:pt>
                <c:pt idx="4043">
                  <c:v>15.32605</c:v>
                </c:pt>
                <c:pt idx="4044">
                  <c:v>15.060890000000001</c:v>
                </c:pt>
                <c:pt idx="4045">
                  <c:v>14.81378</c:v>
                </c:pt>
                <c:pt idx="4046">
                  <c:v>14.593489999999999</c:v>
                </c:pt>
                <c:pt idx="4047">
                  <c:v>14.401450000000001</c:v>
                </c:pt>
                <c:pt idx="4048">
                  <c:v>14.237489999999999</c:v>
                </c:pt>
                <c:pt idx="4049">
                  <c:v>14.101599999999999</c:v>
                </c:pt>
                <c:pt idx="4050">
                  <c:v>13.9879</c:v>
                </c:pt>
                <c:pt idx="4051">
                  <c:v>13.87228</c:v>
                </c:pt>
                <c:pt idx="4052">
                  <c:v>13.72716</c:v>
                </c:pt>
                <c:pt idx="4053">
                  <c:v>13.56781</c:v>
                </c:pt>
                <c:pt idx="4054">
                  <c:v>13.42123</c:v>
                </c:pt>
                <c:pt idx="4055">
                  <c:v>13.296889999999999</c:v>
                </c:pt>
                <c:pt idx="4056">
                  <c:v>13.192449999999999</c:v>
                </c:pt>
                <c:pt idx="4057">
                  <c:v>13.104430000000001</c:v>
                </c:pt>
                <c:pt idx="4058">
                  <c:v>13.030609999999999</c:v>
                </c:pt>
                <c:pt idx="4059">
                  <c:v>12.969810000000001</c:v>
                </c:pt>
                <c:pt idx="4060">
                  <c:v>12.921609999999999</c:v>
                </c:pt>
                <c:pt idx="4061">
                  <c:v>12.886150000000001</c:v>
                </c:pt>
                <c:pt idx="4062">
                  <c:v>12.86387</c:v>
                </c:pt>
                <c:pt idx="4063">
                  <c:v>12.85553</c:v>
                </c:pt>
                <c:pt idx="4064">
                  <c:v>12.86229</c:v>
                </c:pt>
                <c:pt idx="4065">
                  <c:v>12.885669999999999</c:v>
                </c:pt>
                <c:pt idx="4066">
                  <c:v>12.927670000000001</c:v>
                </c:pt>
                <c:pt idx="4067">
                  <c:v>12.990880000000001</c:v>
                </c:pt>
                <c:pt idx="4068">
                  <c:v>13.07868</c:v>
                </c:pt>
                <c:pt idx="4069">
                  <c:v>13.19547</c:v>
                </c:pt>
                <c:pt idx="4070">
                  <c:v>13.347020000000001</c:v>
                </c:pt>
                <c:pt idx="4071">
                  <c:v>13.540900000000001</c:v>
                </c:pt>
                <c:pt idx="4072">
                  <c:v>13.787129999999999</c:v>
                </c:pt>
                <c:pt idx="4073">
                  <c:v>14.099640000000001</c:v>
                </c:pt>
                <c:pt idx="4074">
                  <c:v>14.49826</c:v>
                </c:pt>
                <c:pt idx="4075">
                  <c:v>15.01092</c:v>
                </c:pt>
                <c:pt idx="4076">
                  <c:v>15.67787</c:v>
                </c:pt>
                <c:pt idx="4077">
                  <c:v>16.558869999999999</c:v>
                </c:pt>
                <c:pt idx="4078">
                  <c:v>17.744900000000001</c:v>
                </c:pt>
                <c:pt idx="4079">
                  <c:v>19.378029999999999</c:v>
                </c:pt>
                <c:pt idx="4080">
                  <c:v>21.684909999999999</c:v>
                </c:pt>
                <c:pt idx="4081">
                  <c:v>25.029440000000001</c:v>
                </c:pt>
                <c:pt idx="4082">
                  <c:v>29.97579</c:v>
                </c:pt>
                <c:pt idx="4083">
                  <c:v>37.262929999999997</c:v>
                </c:pt>
                <c:pt idx="4084">
                  <c:v>47.237990000000003</c:v>
                </c:pt>
                <c:pt idx="4085">
                  <c:v>57.752389999999998</c:v>
                </c:pt>
                <c:pt idx="4086">
                  <c:v>62.235199999999999</c:v>
                </c:pt>
                <c:pt idx="4087">
                  <c:v>56.598990000000001</c:v>
                </c:pt>
                <c:pt idx="4088">
                  <c:v>46.108759999999997</c:v>
                </c:pt>
                <c:pt idx="4089">
                  <c:v>36.65334</c:v>
                </c:pt>
                <c:pt idx="4090">
                  <c:v>29.833770000000001</c:v>
                </c:pt>
                <c:pt idx="4091">
                  <c:v>25.230509999999999</c:v>
                </c:pt>
                <c:pt idx="4092">
                  <c:v>22.14453</c:v>
                </c:pt>
                <c:pt idx="4093">
                  <c:v>20.048400000000001</c:v>
                </c:pt>
                <c:pt idx="4094">
                  <c:v>18.60078</c:v>
                </c:pt>
                <c:pt idx="4095">
                  <c:v>17.588069999999998</c:v>
                </c:pt>
                <c:pt idx="4096">
                  <c:v>16.876519999999999</c:v>
                </c:pt>
                <c:pt idx="4097">
                  <c:v>16.38129</c:v>
                </c:pt>
                <c:pt idx="4098">
                  <c:v>16.047409999999999</c:v>
                </c:pt>
                <c:pt idx="4099">
                  <c:v>15.838850000000001</c:v>
                </c:pt>
                <c:pt idx="4100">
                  <c:v>15.732379999999999</c:v>
                </c:pt>
                <c:pt idx="4101">
                  <c:v>15.71406</c:v>
                </c:pt>
                <c:pt idx="4102">
                  <c:v>15.776020000000001</c:v>
                </c:pt>
                <c:pt idx="4103">
                  <c:v>15.910259999999999</c:v>
                </c:pt>
                <c:pt idx="4104">
                  <c:v>16.09543</c:v>
                </c:pt>
                <c:pt idx="4105">
                  <c:v>16.29035</c:v>
                </c:pt>
                <c:pt idx="4106">
                  <c:v>16.474530000000001</c:v>
                </c:pt>
                <c:pt idx="4107">
                  <c:v>16.678619999999999</c:v>
                </c:pt>
                <c:pt idx="4108">
                  <c:v>16.937439999999999</c:v>
                </c:pt>
                <c:pt idx="4109">
                  <c:v>17.263470000000002</c:v>
                </c:pt>
                <c:pt idx="4110">
                  <c:v>17.658470000000001</c:v>
                </c:pt>
                <c:pt idx="4111">
                  <c:v>18.12341</c:v>
                </c:pt>
                <c:pt idx="4112">
                  <c:v>18.661460000000002</c:v>
                </c:pt>
                <c:pt idx="4113">
                  <c:v>19.278759999999998</c:v>
                </c:pt>
                <c:pt idx="4114">
                  <c:v>19.984500000000001</c:v>
                </c:pt>
                <c:pt idx="4115">
                  <c:v>20.790900000000001</c:v>
                </c:pt>
                <c:pt idx="4116">
                  <c:v>21.7136</c:v>
                </c:pt>
                <c:pt idx="4117">
                  <c:v>22.77261</c:v>
                </c:pt>
                <c:pt idx="4118">
                  <c:v>23.993600000000001</c:v>
                </c:pt>
                <c:pt idx="4119">
                  <c:v>25.409680000000002</c:v>
                </c:pt>
                <c:pt idx="4120">
                  <c:v>27.063279999999999</c:v>
                </c:pt>
                <c:pt idx="4121">
                  <c:v>29.006170000000001</c:v>
                </c:pt>
                <c:pt idx="4122">
                  <c:v>31.29805</c:v>
                </c:pt>
                <c:pt idx="4123">
                  <c:v>34.013840000000002</c:v>
                </c:pt>
                <c:pt idx="4124">
                  <c:v>37.244259999999997</c:v>
                </c:pt>
                <c:pt idx="4125">
                  <c:v>41.089199999999998</c:v>
                </c:pt>
                <c:pt idx="4126">
                  <c:v>45.729370000000003</c:v>
                </c:pt>
                <c:pt idx="4127">
                  <c:v>51.499600000000001</c:v>
                </c:pt>
                <c:pt idx="4128">
                  <c:v>58.86327</c:v>
                </c:pt>
                <c:pt idx="4129">
                  <c:v>68.442250000000001</c:v>
                </c:pt>
                <c:pt idx="4130">
                  <c:v>81.143169999999998</c:v>
                </c:pt>
                <c:pt idx="4131">
                  <c:v>98.354889999999997</c:v>
                </c:pt>
                <c:pt idx="4132">
                  <c:v>122.2906</c:v>
                </c:pt>
                <c:pt idx="4133">
                  <c:v>156.60890000000001</c:v>
                </c:pt>
                <c:pt idx="4134">
                  <c:v>207.34100000000001</c:v>
                </c:pt>
                <c:pt idx="4135">
                  <c:v>283.84120000000001</c:v>
                </c:pt>
                <c:pt idx="4136">
                  <c:v>397.42930000000001</c:v>
                </c:pt>
                <c:pt idx="4137">
                  <c:v>547.32050000000004</c:v>
                </c:pt>
                <c:pt idx="4138">
                  <c:v>678.70609999999999</c:v>
                </c:pt>
                <c:pt idx="4139">
                  <c:v>683.14189999999996</c:v>
                </c:pt>
                <c:pt idx="4140">
                  <c:v>556.58410000000003</c:v>
                </c:pt>
                <c:pt idx="4141">
                  <c:v>406.84519999999998</c:v>
                </c:pt>
                <c:pt idx="4142">
                  <c:v>292.50049999999999</c:v>
                </c:pt>
                <c:pt idx="4143">
                  <c:v>215.8674</c:v>
                </c:pt>
                <c:pt idx="4144">
                  <c:v>165.6464</c:v>
                </c:pt>
                <c:pt idx="4145">
                  <c:v>131.8339</c:v>
                </c:pt>
                <c:pt idx="4146">
                  <c:v>107.7273</c:v>
                </c:pt>
                <c:pt idx="4147">
                  <c:v>89.889439999999993</c:v>
                </c:pt>
                <c:pt idx="4148">
                  <c:v>76.681129999999996</c:v>
                </c:pt>
                <c:pt idx="4149">
                  <c:v>66.91189</c:v>
                </c:pt>
                <c:pt idx="4150">
                  <c:v>59.640929999999997</c:v>
                </c:pt>
                <c:pt idx="4151">
                  <c:v>54.193660000000001</c:v>
                </c:pt>
                <c:pt idx="4152">
                  <c:v>50.099069999999998</c:v>
                </c:pt>
                <c:pt idx="4153">
                  <c:v>47.005200000000002</c:v>
                </c:pt>
                <c:pt idx="4154">
                  <c:v>44.641849999999998</c:v>
                </c:pt>
                <c:pt idx="4155">
                  <c:v>42.856740000000002</c:v>
                </c:pt>
                <c:pt idx="4156">
                  <c:v>41.576900000000002</c:v>
                </c:pt>
                <c:pt idx="4157">
                  <c:v>40.725790000000003</c:v>
                </c:pt>
                <c:pt idx="4158">
                  <c:v>40.257300000000001</c:v>
                </c:pt>
                <c:pt idx="4159">
                  <c:v>40.1723</c:v>
                </c:pt>
                <c:pt idx="4160">
                  <c:v>40.474350000000001</c:v>
                </c:pt>
                <c:pt idx="4161">
                  <c:v>41.16534</c:v>
                </c:pt>
                <c:pt idx="4162">
                  <c:v>42.256140000000002</c:v>
                </c:pt>
                <c:pt idx="4163">
                  <c:v>43.760109999999997</c:v>
                </c:pt>
                <c:pt idx="4164">
                  <c:v>45.692030000000003</c:v>
                </c:pt>
                <c:pt idx="4165">
                  <c:v>48.120950000000001</c:v>
                </c:pt>
                <c:pt idx="4166">
                  <c:v>51.176549999999999</c:v>
                </c:pt>
                <c:pt idx="4167">
                  <c:v>55.009779999999999</c:v>
                </c:pt>
                <c:pt idx="4168">
                  <c:v>59.810699999999997</c:v>
                </c:pt>
                <c:pt idx="4169">
                  <c:v>65.840739999999997</c:v>
                </c:pt>
                <c:pt idx="4170">
                  <c:v>73.458529999999996</c:v>
                </c:pt>
                <c:pt idx="4171">
                  <c:v>83.138949999999994</c:v>
                </c:pt>
                <c:pt idx="4172">
                  <c:v>95.492310000000003</c:v>
                </c:pt>
                <c:pt idx="4173">
                  <c:v>111.40309999999999</c:v>
                </c:pt>
                <c:pt idx="4174">
                  <c:v>132.48050000000001</c:v>
                </c:pt>
                <c:pt idx="4175">
                  <c:v>161.40940000000001</c:v>
                </c:pt>
                <c:pt idx="4176">
                  <c:v>202.23230000000001</c:v>
                </c:pt>
                <c:pt idx="4177">
                  <c:v>261.13589999999999</c:v>
                </c:pt>
                <c:pt idx="4178">
                  <c:v>347.3193</c:v>
                </c:pt>
                <c:pt idx="4179">
                  <c:v>471.88979999999998</c:v>
                </c:pt>
                <c:pt idx="4180">
                  <c:v>637.14890000000003</c:v>
                </c:pt>
                <c:pt idx="4181">
                  <c:v>803.10299999999995</c:v>
                </c:pt>
                <c:pt idx="4182">
                  <c:v>865.83920000000001</c:v>
                </c:pt>
                <c:pt idx="4183">
                  <c:v>768.80780000000004</c:v>
                </c:pt>
                <c:pt idx="4184">
                  <c:v>596.33699999999999</c:v>
                </c:pt>
                <c:pt idx="4185">
                  <c:v>440.47710000000001</c:v>
                </c:pt>
                <c:pt idx="4186">
                  <c:v>326.78899999999999</c:v>
                </c:pt>
                <c:pt idx="4187">
                  <c:v>248.82740000000001</c:v>
                </c:pt>
                <c:pt idx="4188">
                  <c:v>195.56209999999999</c:v>
                </c:pt>
                <c:pt idx="4189">
                  <c:v>158.56100000000001</c:v>
                </c:pt>
                <c:pt idx="4190">
                  <c:v>132.29130000000001</c:v>
                </c:pt>
                <c:pt idx="4191">
                  <c:v>113.2436</c:v>
                </c:pt>
                <c:pt idx="4192">
                  <c:v>99.179919999999996</c:v>
                </c:pt>
                <c:pt idx="4193">
                  <c:v>88.639520000000005</c:v>
                </c:pt>
                <c:pt idx="4194">
                  <c:v>80.645830000000004</c:v>
                </c:pt>
                <c:pt idx="4195">
                  <c:v>74.552719999999994</c:v>
                </c:pt>
                <c:pt idx="4196">
                  <c:v>69.927440000000004</c:v>
                </c:pt>
                <c:pt idx="4197">
                  <c:v>66.46199</c:v>
                </c:pt>
                <c:pt idx="4198">
                  <c:v>63.932650000000002</c:v>
                </c:pt>
                <c:pt idx="4199">
                  <c:v>62.17794</c:v>
                </c:pt>
                <c:pt idx="4200">
                  <c:v>61.082189999999997</c:v>
                </c:pt>
                <c:pt idx="4201">
                  <c:v>60.563879999999997</c:v>
                </c:pt>
                <c:pt idx="4202">
                  <c:v>60.56747</c:v>
                </c:pt>
                <c:pt idx="4203">
                  <c:v>61.058010000000003</c:v>
                </c:pt>
                <c:pt idx="4204">
                  <c:v>62.017580000000002</c:v>
                </c:pt>
                <c:pt idx="4205">
                  <c:v>63.443199999999997</c:v>
                </c:pt>
                <c:pt idx="4206">
                  <c:v>65.345849999999999</c:v>
                </c:pt>
                <c:pt idx="4207">
                  <c:v>67.750420000000005</c:v>
                </c:pt>
                <c:pt idx="4208">
                  <c:v>70.696629999999999</c:v>
                </c:pt>
                <c:pt idx="4209">
                  <c:v>74.240790000000004</c:v>
                </c:pt>
                <c:pt idx="4210">
                  <c:v>78.458330000000004</c:v>
                </c:pt>
                <c:pt idx="4211">
                  <c:v>83.445779999999999</c:v>
                </c:pt>
                <c:pt idx="4212">
                  <c:v>89.319029999999998</c:v>
                </c:pt>
                <c:pt idx="4213">
                  <c:v>96.202190000000002</c:v>
                </c:pt>
                <c:pt idx="4214">
                  <c:v>104.2191</c:v>
                </c:pt>
                <c:pt idx="4215">
                  <c:v>113.5444</c:v>
                </c:pt>
                <c:pt idx="4216">
                  <c:v>124.5035</c:v>
                </c:pt>
                <c:pt idx="4217">
                  <c:v>137.57390000000001</c:v>
                </c:pt>
                <c:pt idx="4218">
                  <c:v>153.33750000000001</c:v>
                </c:pt>
                <c:pt idx="4219">
                  <c:v>172.51849999999999</c:v>
                </c:pt>
                <c:pt idx="4220">
                  <c:v>196.07900000000001</c:v>
                </c:pt>
                <c:pt idx="4221">
                  <c:v>225.34530000000001</c:v>
                </c:pt>
                <c:pt idx="4222">
                  <c:v>262.18169999999998</c:v>
                </c:pt>
                <c:pt idx="4223">
                  <c:v>309.25020000000001</c:v>
                </c:pt>
                <c:pt idx="4224">
                  <c:v>370.39499999999998</c:v>
                </c:pt>
                <c:pt idx="4225">
                  <c:v>451.19650000000001</c:v>
                </c:pt>
                <c:pt idx="4226">
                  <c:v>559.82749999999999</c:v>
                </c:pt>
                <c:pt idx="4227">
                  <c:v>708.76120000000003</c:v>
                </c:pt>
                <c:pt idx="4228">
                  <c:v>917.79660000000001</c:v>
                </c:pt>
                <c:pt idx="4229">
                  <c:v>1216.2670000000001</c:v>
                </c:pt>
                <c:pt idx="4230">
                  <c:v>1638.6489999999999</c:v>
                </c:pt>
                <c:pt idx="4231">
                  <c:v>2195.9920000000002</c:v>
                </c:pt>
                <c:pt idx="4232">
                  <c:v>2788.5320000000002</c:v>
                </c:pt>
                <c:pt idx="4233">
                  <c:v>3119.55</c:v>
                </c:pt>
                <c:pt idx="4234">
                  <c:v>2928.9009999999998</c:v>
                </c:pt>
                <c:pt idx="4235">
                  <c:v>2374.5990000000002</c:v>
                </c:pt>
                <c:pt idx="4236">
                  <c:v>1787.826</c:v>
                </c:pt>
                <c:pt idx="4237">
                  <c:v>1323.5250000000001</c:v>
                </c:pt>
                <c:pt idx="4238">
                  <c:v>990.98659999999995</c:v>
                </c:pt>
                <c:pt idx="4239">
                  <c:v>758.09199999999998</c:v>
                </c:pt>
                <c:pt idx="4240">
                  <c:v>593.62329999999997</c:v>
                </c:pt>
                <c:pt idx="4241">
                  <c:v>475.2079</c:v>
                </c:pt>
                <c:pt idx="4242">
                  <c:v>388.03339999999997</c:v>
                </c:pt>
                <c:pt idx="4243">
                  <c:v>322.44139999999999</c:v>
                </c:pt>
                <c:pt idx="4244">
                  <c:v>272.08350000000002</c:v>
                </c:pt>
                <c:pt idx="4245">
                  <c:v>232.7157</c:v>
                </c:pt>
                <c:pt idx="4246">
                  <c:v>201.44280000000001</c:v>
                </c:pt>
                <c:pt idx="4247">
                  <c:v>176.24010000000001</c:v>
                </c:pt>
                <c:pt idx="4248">
                  <c:v>155.63919999999999</c:v>
                </c:pt>
                <c:pt idx="4249">
                  <c:v>138.55189999999999</c:v>
                </c:pt>
                <c:pt idx="4250">
                  <c:v>124.2231</c:v>
                </c:pt>
                <c:pt idx="4251">
                  <c:v>112.1309</c:v>
                </c:pt>
                <c:pt idx="4252">
                  <c:v>101.83459999999999</c:v>
                </c:pt>
                <c:pt idx="4253">
                  <c:v>92.941590000000005</c:v>
                </c:pt>
                <c:pt idx="4254">
                  <c:v>85.185959999999994</c:v>
                </c:pt>
                <c:pt idx="4255">
                  <c:v>78.417739999999995</c:v>
                </c:pt>
                <c:pt idx="4256">
                  <c:v>72.506870000000006</c:v>
                </c:pt>
                <c:pt idx="4257">
                  <c:v>67.324200000000005</c:v>
                </c:pt>
                <c:pt idx="4258">
                  <c:v>62.756419999999999</c:v>
                </c:pt>
                <c:pt idx="4259">
                  <c:v>58.710360000000001</c:v>
                </c:pt>
                <c:pt idx="4260">
                  <c:v>55.110500000000002</c:v>
                </c:pt>
                <c:pt idx="4261">
                  <c:v>51.895310000000002</c:v>
                </c:pt>
                <c:pt idx="4262">
                  <c:v>49.013890000000004</c:v>
                </c:pt>
                <c:pt idx="4263">
                  <c:v>46.422649999999997</c:v>
                </c:pt>
                <c:pt idx="4264">
                  <c:v>44.083829999999999</c:v>
                </c:pt>
                <c:pt idx="4265">
                  <c:v>41.968919999999997</c:v>
                </c:pt>
                <c:pt idx="4266">
                  <c:v>40.057969999999997</c:v>
                </c:pt>
                <c:pt idx="4267">
                  <c:v>38.334629999999997</c:v>
                </c:pt>
                <c:pt idx="4268">
                  <c:v>36.786320000000003</c:v>
                </c:pt>
                <c:pt idx="4269">
                  <c:v>35.406129999999997</c:v>
                </c:pt>
                <c:pt idx="4270">
                  <c:v>34.193829999999998</c:v>
                </c:pt>
                <c:pt idx="4271">
                  <c:v>33.152549999999998</c:v>
                </c:pt>
                <c:pt idx="4272">
                  <c:v>32.268709999999999</c:v>
                </c:pt>
                <c:pt idx="4273">
                  <c:v>31.459759999999999</c:v>
                </c:pt>
                <c:pt idx="4274">
                  <c:v>30.570180000000001</c:v>
                </c:pt>
                <c:pt idx="4275">
                  <c:v>29.560759999999998</c:v>
                </c:pt>
                <c:pt idx="4276">
                  <c:v>28.56568</c:v>
                </c:pt>
                <c:pt idx="4277">
                  <c:v>27.68909</c:v>
                </c:pt>
                <c:pt idx="4278">
                  <c:v>26.953849999999999</c:v>
                </c:pt>
                <c:pt idx="4279">
                  <c:v>26.354189999999999</c:v>
                </c:pt>
                <c:pt idx="4280">
                  <c:v>25.888359999999999</c:v>
                </c:pt>
                <c:pt idx="4281">
                  <c:v>25.56738</c:v>
                </c:pt>
                <c:pt idx="4282">
                  <c:v>25.420529999999999</c:v>
                </c:pt>
                <c:pt idx="4283">
                  <c:v>25.501010000000001</c:v>
                </c:pt>
                <c:pt idx="4284">
                  <c:v>25.883659999999999</c:v>
                </c:pt>
                <c:pt idx="4285">
                  <c:v>26.614059999999998</c:v>
                </c:pt>
                <c:pt idx="4286">
                  <c:v>27.51014</c:v>
                </c:pt>
                <c:pt idx="4287">
                  <c:v>27.9129</c:v>
                </c:pt>
                <c:pt idx="4288">
                  <c:v>27.2425</c:v>
                </c:pt>
                <c:pt idx="4289">
                  <c:v>25.937200000000001</c:v>
                </c:pt>
                <c:pt idx="4290">
                  <c:v>24.725850000000001</c:v>
                </c:pt>
                <c:pt idx="4291">
                  <c:v>23.869689999999999</c:v>
                </c:pt>
                <c:pt idx="4292">
                  <c:v>23.35323</c:v>
                </c:pt>
                <c:pt idx="4293">
                  <c:v>23.113589999999999</c:v>
                </c:pt>
                <c:pt idx="4294">
                  <c:v>23.107839999999999</c:v>
                </c:pt>
                <c:pt idx="4295">
                  <c:v>23.323409999999999</c:v>
                </c:pt>
                <c:pt idx="4296">
                  <c:v>23.776330000000002</c:v>
                </c:pt>
                <c:pt idx="4297">
                  <c:v>24.513010000000001</c:v>
                </c:pt>
                <c:pt idx="4298">
                  <c:v>25.6188</c:v>
                </c:pt>
                <c:pt idx="4299">
                  <c:v>27.235690000000002</c:v>
                </c:pt>
                <c:pt idx="4300">
                  <c:v>29.59639</c:v>
                </c:pt>
                <c:pt idx="4301">
                  <c:v>33.085349999999998</c:v>
                </c:pt>
                <c:pt idx="4302">
                  <c:v>38.339910000000003</c:v>
                </c:pt>
                <c:pt idx="4303">
                  <c:v>46.378610000000002</c:v>
                </c:pt>
                <c:pt idx="4304">
                  <c:v>58.545540000000003</c:v>
                </c:pt>
                <c:pt idx="4305">
                  <c:v>75.239760000000004</c:v>
                </c:pt>
                <c:pt idx="4306">
                  <c:v>91.349620000000002</c:v>
                </c:pt>
                <c:pt idx="4307">
                  <c:v>94.193839999999994</c:v>
                </c:pt>
                <c:pt idx="4308">
                  <c:v>80.731620000000007</c:v>
                </c:pt>
                <c:pt idx="4309">
                  <c:v>63.216270000000002</c:v>
                </c:pt>
                <c:pt idx="4310">
                  <c:v>49.53445</c:v>
                </c:pt>
                <c:pt idx="4311">
                  <c:v>40.324910000000003</c:v>
                </c:pt>
                <c:pt idx="4312">
                  <c:v>34.290619999999997</c:v>
                </c:pt>
                <c:pt idx="4313">
                  <c:v>30.285139999999998</c:v>
                </c:pt>
                <c:pt idx="4314">
                  <c:v>27.565750000000001</c:v>
                </c:pt>
                <c:pt idx="4315">
                  <c:v>25.68094</c:v>
                </c:pt>
                <c:pt idx="4316">
                  <c:v>24.356280000000002</c:v>
                </c:pt>
                <c:pt idx="4317">
                  <c:v>23.421720000000001</c:v>
                </c:pt>
                <c:pt idx="4318">
                  <c:v>22.769500000000001</c:v>
                </c:pt>
                <c:pt idx="4319">
                  <c:v>22.33004</c:v>
                </c:pt>
                <c:pt idx="4320">
                  <c:v>22.058019999999999</c:v>
                </c:pt>
                <c:pt idx="4321">
                  <c:v>21.92437</c:v>
                </c:pt>
                <c:pt idx="4322">
                  <c:v>21.91207</c:v>
                </c:pt>
                <c:pt idx="4323">
                  <c:v>22.014060000000001</c:v>
                </c:pt>
                <c:pt idx="4324">
                  <c:v>22.232089999999999</c:v>
                </c:pt>
                <c:pt idx="4325">
                  <c:v>22.576619999999998</c:v>
                </c:pt>
                <c:pt idx="4326">
                  <c:v>23.069430000000001</c:v>
                </c:pt>
                <c:pt idx="4327">
                  <c:v>23.74446</c:v>
                </c:pt>
                <c:pt idx="4328">
                  <c:v>24.62903</c:v>
                </c:pt>
                <c:pt idx="4329">
                  <c:v>25.722079999999998</c:v>
                </c:pt>
                <c:pt idx="4330">
                  <c:v>26.509720000000002</c:v>
                </c:pt>
                <c:pt idx="4331">
                  <c:v>26.46415</c:v>
                </c:pt>
                <c:pt idx="4332">
                  <c:v>26.703620000000001</c:v>
                </c:pt>
                <c:pt idx="4333">
                  <c:v>27.393799999999999</c:v>
                </c:pt>
                <c:pt idx="4334">
                  <c:v>28.442240000000002</c:v>
                </c:pt>
                <c:pt idx="4335">
                  <c:v>29.846409999999999</c:v>
                </c:pt>
                <c:pt idx="4336">
                  <c:v>31.678319999999999</c:v>
                </c:pt>
                <c:pt idx="4337">
                  <c:v>34.086509999999997</c:v>
                </c:pt>
                <c:pt idx="4338">
                  <c:v>37.328449999999997</c:v>
                </c:pt>
                <c:pt idx="4339">
                  <c:v>41.833069999999999</c:v>
                </c:pt>
                <c:pt idx="4340">
                  <c:v>48.280639999999998</c:v>
                </c:pt>
                <c:pt idx="4341">
                  <c:v>57.564369999999997</c:v>
                </c:pt>
                <c:pt idx="4342">
                  <c:v>69.982569999999996</c:v>
                </c:pt>
                <c:pt idx="4343">
                  <c:v>82.330950000000001</c:v>
                </c:pt>
                <c:pt idx="4344">
                  <c:v>86.306939999999997</c:v>
                </c:pt>
                <c:pt idx="4345">
                  <c:v>79.266040000000004</c:v>
                </c:pt>
                <c:pt idx="4346">
                  <c:v>69.094620000000006</c:v>
                </c:pt>
                <c:pt idx="4347">
                  <c:v>61.471919999999997</c:v>
                </c:pt>
                <c:pt idx="4348">
                  <c:v>57.096679999999999</c:v>
                </c:pt>
                <c:pt idx="4349">
                  <c:v>55.174900000000001</c:v>
                </c:pt>
                <c:pt idx="4350">
                  <c:v>54.95926</c:v>
                </c:pt>
                <c:pt idx="4351">
                  <c:v>55.975140000000003</c:v>
                </c:pt>
                <c:pt idx="4352">
                  <c:v>57.95767</c:v>
                </c:pt>
                <c:pt idx="4353">
                  <c:v>60.777880000000003</c:v>
                </c:pt>
                <c:pt idx="4354">
                  <c:v>64.395920000000004</c:v>
                </c:pt>
                <c:pt idx="4355">
                  <c:v>68.835250000000002</c:v>
                </c:pt>
                <c:pt idx="4356">
                  <c:v>74.170789999999997</c:v>
                </c:pt>
                <c:pt idx="4357">
                  <c:v>80.526619999999994</c:v>
                </c:pt>
                <c:pt idx="4358">
                  <c:v>88.080709999999996</c:v>
                </c:pt>
                <c:pt idx="4359">
                  <c:v>97.076040000000006</c:v>
                </c:pt>
                <c:pt idx="4360">
                  <c:v>107.8391</c:v>
                </c:pt>
                <c:pt idx="4361">
                  <c:v>120.8086</c:v>
                </c:pt>
                <c:pt idx="4362">
                  <c:v>136.57810000000001</c:v>
                </c:pt>
                <c:pt idx="4363">
                  <c:v>155.9615</c:v>
                </c:pt>
                <c:pt idx="4364">
                  <c:v>180.09309999999999</c:v>
                </c:pt>
                <c:pt idx="4365">
                  <c:v>210.58330000000001</c:v>
                </c:pt>
                <c:pt idx="4366">
                  <c:v>249.7687</c:v>
                </c:pt>
                <c:pt idx="4367">
                  <c:v>301.12130000000002</c:v>
                </c:pt>
                <c:pt idx="4368">
                  <c:v>369.93169999999998</c:v>
                </c:pt>
                <c:pt idx="4369">
                  <c:v>464.47</c:v>
                </c:pt>
                <c:pt idx="4370">
                  <c:v>597.95090000000005</c:v>
                </c:pt>
                <c:pt idx="4371">
                  <c:v>791.69380000000001</c:v>
                </c:pt>
                <c:pt idx="4372">
                  <c:v>1079.1690000000001</c:v>
                </c:pt>
                <c:pt idx="4373">
                  <c:v>1505.8219999999999</c:v>
                </c:pt>
                <c:pt idx="4374">
                  <c:v>2099.4569999999999</c:v>
                </c:pt>
                <c:pt idx="4375">
                  <c:v>2748.1460000000002</c:v>
                </c:pt>
                <c:pt idx="4376">
                  <c:v>3057.2260000000001</c:v>
                </c:pt>
                <c:pt idx="4377">
                  <c:v>2732.32</c:v>
                </c:pt>
                <c:pt idx="4378">
                  <c:v>2081.799</c:v>
                </c:pt>
                <c:pt idx="4379">
                  <c:v>1493.152</c:v>
                </c:pt>
                <c:pt idx="4380">
                  <c:v>1071.364</c:v>
                </c:pt>
                <c:pt idx="4381">
                  <c:v>787.14530000000002</c:v>
                </c:pt>
                <c:pt idx="4382">
                  <c:v>595.34559999999999</c:v>
                </c:pt>
                <c:pt idx="4383">
                  <c:v>462.95620000000002</c:v>
                </c:pt>
                <c:pt idx="4384">
                  <c:v>369.0025</c:v>
                </c:pt>
                <c:pt idx="4385">
                  <c:v>300.48360000000002</c:v>
                </c:pt>
                <c:pt idx="4386">
                  <c:v>249.24799999999999</c:v>
                </c:pt>
                <c:pt idx="4387">
                  <c:v>210.0692</c:v>
                </c:pt>
                <c:pt idx="4388">
                  <c:v>179.51130000000001</c:v>
                </c:pt>
                <c:pt idx="4389">
                  <c:v>155.25810000000001</c:v>
                </c:pt>
                <c:pt idx="4390">
                  <c:v>135.71029999999999</c:v>
                </c:pt>
                <c:pt idx="4391">
                  <c:v>119.7385</c:v>
                </c:pt>
                <c:pt idx="4392">
                  <c:v>106.52970000000001</c:v>
                </c:pt>
                <c:pt idx="4393">
                  <c:v>95.487030000000004</c:v>
                </c:pt>
                <c:pt idx="4394">
                  <c:v>86.165620000000004</c:v>
                </c:pt>
                <c:pt idx="4395">
                  <c:v>78.228480000000005</c:v>
                </c:pt>
                <c:pt idx="4396">
                  <c:v>71.416910000000001</c:v>
                </c:pt>
                <c:pt idx="4397">
                  <c:v>65.529809999999998</c:v>
                </c:pt>
                <c:pt idx="4398">
                  <c:v>60.40992</c:v>
                </c:pt>
                <c:pt idx="4399">
                  <c:v>55.933500000000002</c:v>
                </c:pt>
                <c:pt idx="4400">
                  <c:v>52.001809999999999</c:v>
                </c:pt>
                <c:pt idx="4401">
                  <c:v>48.536610000000003</c:v>
                </c:pt>
                <c:pt idx="4402">
                  <c:v>45.477310000000003</c:v>
                </c:pt>
                <c:pt idx="4403">
                  <c:v>42.77149</c:v>
                </c:pt>
                <c:pt idx="4404">
                  <c:v>40.359110000000001</c:v>
                </c:pt>
                <c:pt idx="4405">
                  <c:v>38.154809999999998</c:v>
                </c:pt>
                <c:pt idx="4406">
                  <c:v>36.090589999999999</c:v>
                </c:pt>
                <c:pt idx="4407">
                  <c:v>34.187579999999997</c:v>
                </c:pt>
                <c:pt idx="4408">
                  <c:v>32.471209999999999</c:v>
                </c:pt>
                <c:pt idx="4409">
                  <c:v>30.934349999999998</c:v>
                </c:pt>
                <c:pt idx="4410">
                  <c:v>29.555430000000001</c:v>
                </c:pt>
                <c:pt idx="4411">
                  <c:v>28.29917</c:v>
                </c:pt>
                <c:pt idx="4412">
                  <c:v>27.118659999999998</c:v>
                </c:pt>
                <c:pt idx="4413">
                  <c:v>25.996120000000001</c:v>
                </c:pt>
                <c:pt idx="4414">
                  <c:v>24.951370000000001</c:v>
                </c:pt>
                <c:pt idx="4415">
                  <c:v>23.997630000000001</c:v>
                </c:pt>
                <c:pt idx="4416">
                  <c:v>23.132459999999998</c:v>
                </c:pt>
                <c:pt idx="4417">
                  <c:v>22.346810000000001</c:v>
                </c:pt>
                <c:pt idx="4418">
                  <c:v>21.62199</c:v>
                </c:pt>
                <c:pt idx="4419">
                  <c:v>20.928339999999999</c:v>
                </c:pt>
                <c:pt idx="4420">
                  <c:v>20.25686</c:v>
                </c:pt>
                <c:pt idx="4421">
                  <c:v>19.624919999999999</c:v>
                </c:pt>
                <c:pt idx="4422">
                  <c:v>19.042380000000001</c:v>
                </c:pt>
                <c:pt idx="4423">
                  <c:v>18.508089999999999</c:v>
                </c:pt>
                <c:pt idx="4424">
                  <c:v>18.018419999999999</c:v>
                </c:pt>
                <c:pt idx="4425">
                  <c:v>17.57038</c:v>
                </c:pt>
                <c:pt idx="4426">
                  <c:v>17.158919999999998</c:v>
                </c:pt>
                <c:pt idx="4427">
                  <c:v>16.769919999999999</c:v>
                </c:pt>
                <c:pt idx="4428">
                  <c:v>16.38157</c:v>
                </c:pt>
                <c:pt idx="4429">
                  <c:v>15.98915</c:v>
                </c:pt>
                <c:pt idx="4430">
                  <c:v>15.609349999999999</c:v>
                </c:pt>
                <c:pt idx="4431">
                  <c:v>15.25417</c:v>
                </c:pt>
                <c:pt idx="4432">
                  <c:v>14.92483</c:v>
                </c:pt>
                <c:pt idx="4433">
                  <c:v>14.61857</c:v>
                </c:pt>
                <c:pt idx="4434">
                  <c:v>14.33244</c:v>
                </c:pt>
                <c:pt idx="4435">
                  <c:v>14.064069999999999</c:v>
                </c:pt>
                <c:pt idx="4436">
                  <c:v>13.81157</c:v>
                </c:pt>
                <c:pt idx="4437">
                  <c:v>13.57335</c:v>
                </c:pt>
                <c:pt idx="4438">
                  <c:v>13.348420000000001</c:v>
                </c:pt>
                <c:pt idx="4439">
                  <c:v>13.136240000000001</c:v>
                </c:pt>
                <c:pt idx="4440">
                  <c:v>12.936349999999999</c:v>
                </c:pt>
                <c:pt idx="4441">
                  <c:v>12.74837</c:v>
                </c:pt>
                <c:pt idx="4442">
                  <c:v>12.572240000000001</c:v>
                </c:pt>
                <c:pt idx="4443">
                  <c:v>12.408200000000001</c:v>
                </c:pt>
                <c:pt idx="4444">
                  <c:v>12.256880000000001</c:v>
                </c:pt>
                <c:pt idx="4445">
                  <c:v>12.11965</c:v>
                </c:pt>
                <c:pt idx="4446">
                  <c:v>11.998849999999999</c:v>
                </c:pt>
                <c:pt idx="4447">
                  <c:v>11.89847</c:v>
                </c:pt>
                <c:pt idx="4448">
                  <c:v>11.826169999999999</c:v>
                </c:pt>
                <c:pt idx="4449">
                  <c:v>11.79721</c:v>
                </c:pt>
                <c:pt idx="4450">
                  <c:v>11.8422</c:v>
                </c:pt>
                <c:pt idx="4451">
                  <c:v>12.02871</c:v>
                </c:pt>
                <c:pt idx="4452">
                  <c:v>12.522209999999999</c:v>
                </c:pt>
                <c:pt idx="4453">
                  <c:v>13.74098</c:v>
                </c:pt>
                <c:pt idx="4454">
                  <c:v>16.193580000000001</c:v>
                </c:pt>
                <c:pt idx="4455">
                  <c:v>16.80105</c:v>
                </c:pt>
                <c:pt idx="4456">
                  <c:v>14.06575</c:v>
                </c:pt>
                <c:pt idx="4457">
                  <c:v>12.291449999999999</c:v>
                </c:pt>
                <c:pt idx="4458">
                  <c:v>11.43595</c:v>
                </c:pt>
                <c:pt idx="4459">
                  <c:v>10.9735</c:v>
                </c:pt>
                <c:pt idx="4460">
                  <c:v>10.68472</c:v>
                </c:pt>
                <c:pt idx="4461">
                  <c:v>10.481920000000001</c:v>
                </c:pt>
                <c:pt idx="4462">
                  <c:v>10.326510000000001</c:v>
                </c:pt>
                <c:pt idx="4463">
                  <c:v>10.199769999999999</c:v>
                </c:pt>
                <c:pt idx="4464">
                  <c:v>10.09179</c:v>
                </c:pt>
                <c:pt idx="4465">
                  <c:v>9.9969319999999993</c:v>
                </c:pt>
                <c:pt idx="4466">
                  <c:v>9.9118099999999991</c:v>
                </c:pt>
                <c:pt idx="4467">
                  <c:v>9.8342740000000006</c:v>
                </c:pt>
                <c:pt idx="4468">
                  <c:v>9.762886</c:v>
                </c:pt>
                <c:pt idx="4469">
                  <c:v>9.6965699999999995</c:v>
                </c:pt>
                <c:pt idx="4470">
                  <c:v>9.6345069999999993</c:v>
                </c:pt>
                <c:pt idx="4471">
                  <c:v>9.5762300000000007</c:v>
                </c:pt>
                <c:pt idx="4472">
                  <c:v>9.5213839999999994</c:v>
                </c:pt>
                <c:pt idx="4473">
                  <c:v>9.4696490000000004</c:v>
                </c:pt>
                <c:pt idx="4474">
                  <c:v>9.4208269999999992</c:v>
                </c:pt>
                <c:pt idx="4475">
                  <c:v>9.374765</c:v>
                </c:pt>
                <c:pt idx="4476">
                  <c:v>9.3313129999999997</c:v>
                </c:pt>
                <c:pt idx="4477">
                  <c:v>9.2903169999999999</c:v>
                </c:pt>
                <c:pt idx="4478">
                  <c:v>9.2516599999999993</c:v>
                </c:pt>
                <c:pt idx="4479">
                  <c:v>9.215249</c:v>
                </c:pt>
                <c:pt idx="4480">
                  <c:v>9.1810109999999998</c:v>
                </c:pt>
                <c:pt idx="4481">
                  <c:v>9.1488849999999999</c:v>
                </c:pt>
                <c:pt idx="4482">
                  <c:v>9.1188230000000008</c:v>
                </c:pt>
                <c:pt idx="4483">
                  <c:v>9.0907879999999999</c:v>
                </c:pt>
                <c:pt idx="4484">
                  <c:v>9.0647880000000001</c:v>
                </c:pt>
                <c:pt idx="4485">
                  <c:v>9.0408480000000004</c:v>
                </c:pt>
                <c:pt idx="4486">
                  <c:v>9.0188620000000004</c:v>
                </c:pt>
                <c:pt idx="4487">
                  <c:v>8.9985850000000003</c:v>
                </c:pt>
                <c:pt idx="4488">
                  <c:v>8.9800579999999997</c:v>
                </c:pt>
                <c:pt idx="4489">
                  <c:v>8.9634129999999992</c:v>
                </c:pt>
                <c:pt idx="4490">
                  <c:v>8.9484390000000005</c:v>
                </c:pt>
                <c:pt idx="4491">
                  <c:v>8.9350950000000005</c:v>
                </c:pt>
                <c:pt idx="4492">
                  <c:v>8.9237669999999998</c:v>
                </c:pt>
                <c:pt idx="4493">
                  <c:v>8.9148409999999991</c:v>
                </c:pt>
                <c:pt idx="4494">
                  <c:v>8.9085660000000004</c:v>
                </c:pt>
                <c:pt idx="4495">
                  <c:v>8.90517</c:v>
                </c:pt>
                <c:pt idx="4496">
                  <c:v>8.9048870000000004</c:v>
                </c:pt>
                <c:pt idx="4497">
                  <c:v>8.9078560000000007</c:v>
                </c:pt>
                <c:pt idx="4498">
                  <c:v>8.9144059999999996</c:v>
                </c:pt>
                <c:pt idx="4499">
                  <c:v>8.9256720000000005</c:v>
                </c:pt>
                <c:pt idx="4500">
                  <c:v>8.9433299999999996</c:v>
                </c:pt>
                <c:pt idx="4501">
                  <c:v>8.9697279999999999</c:v>
                </c:pt>
                <c:pt idx="4502">
                  <c:v>9.0079969999999996</c:v>
                </c:pt>
                <c:pt idx="4503">
                  <c:v>9.0556819999999991</c:v>
                </c:pt>
                <c:pt idx="4504">
                  <c:v>9.1133120000000005</c:v>
                </c:pt>
                <c:pt idx="4505">
                  <c:v>9.1966450000000002</c:v>
                </c:pt>
                <c:pt idx="4506">
                  <c:v>9.316713</c:v>
                </c:pt>
                <c:pt idx="4507">
                  <c:v>9.4829000000000008</c:v>
                </c:pt>
                <c:pt idx="4508">
                  <c:v>9.6979590000000009</c:v>
                </c:pt>
                <c:pt idx="4509">
                  <c:v>9.9635870000000004</c:v>
                </c:pt>
                <c:pt idx="4510">
                  <c:v>10.331049999999999</c:v>
                </c:pt>
                <c:pt idx="4511">
                  <c:v>10.91656</c:v>
                </c:pt>
                <c:pt idx="4512">
                  <c:v>11.80119</c:v>
                </c:pt>
                <c:pt idx="4513">
                  <c:v>12.7332</c:v>
                </c:pt>
                <c:pt idx="4514">
                  <c:v>12.893840000000001</c:v>
                </c:pt>
                <c:pt idx="4515">
                  <c:v>12.07652</c:v>
                </c:pt>
                <c:pt idx="4516">
                  <c:v>11.097670000000001</c:v>
                </c:pt>
                <c:pt idx="4517">
                  <c:v>10.39</c:v>
                </c:pt>
                <c:pt idx="4518">
                  <c:v>9.9412430000000001</c:v>
                </c:pt>
                <c:pt idx="4519">
                  <c:v>9.6611469999999997</c:v>
                </c:pt>
                <c:pt idx="4520">
                  <c:v>9.4837469999999993</c:v>
                </c:pt>
                <c:pt idx="4521">
                  <c:v>9.3697900000000001</c:v>
                </c:pt>
                <c:pt idx="4522">
                  <c:v>9.2964950000000002</c:v>
                </c:pt>
                <c:pt idx="4523">
                  <c:v>9.2502929999999992</c:v>
                </c:pt>
                <c:pt idx="4524">
                  <c:v>9.2226890000000008</c:v>
                </c:pt>
                <c:pt idx="4525">
                  <c:v>9.2083969999999997</c:v>
                </c:pt>
                <c:pt idx="4526">
                  <c:v>9.2044720000000009</c:v>
                </c:pt>
                <c:pt idx="4527">
                  <c:v>9.2092030000000005</c:v>
                </c:pt>
                <c:pt idx="4528">
                  <c:v>9.2214989999999997</c:v>
                </c:pt>
                <c:pt idx="4529">
                  <c:v>9.2407400000000006</c:v>
                </c:pt>
                <c:pt idx="4530">
                  <c:v>9.2664600000000004</c:v>
                </c:pt>
                <c:pt idx="4531">
                  <c:v>9.2977229999999995</c:v>
                </c:pt>
                <c:pt idx="4532">
                  <c:v>9.3334170000000007</c:v>
                </c:pt>
                <c:pt idx="4533">
                  <c:v>9.3727750000000007</c:v>
                </c:pt>
                <c:pt idx="4534">
                  <c:v>9.4147320000000008</c:v>
                </c:pt>
                <c:pt idx="4535">
                  <c:v>9.4609640000000006</c:v>
                </c:pt>
                <c:pt idx="4536">
                  <c:v>9.5163849999999996</c:v>
                </c:pt>
                <c:pt idx="4537">
                  <c:v>9.5859330000000007</c:v>
                </c:pt>
                <c:pt idx="4538">
                  <c:v>9.6756840000000004</c:v>
                </c:pt>
                <c:pt idx="4539">
                  <c:v>9.7960510000000003</c:v>
                </c:pt>
                <c:pt idx="4540">
                  <c:v>9.9664889999999993</c:v>
                </c:pt>
                <c:pt idx="4541">
                  <c:v>10.2256</c:v>
                </c:pt>
                <c:pt idx="4542">
                  <c:v>10.651590000000001</c:v>
                </c:pt>
                <c:pt idx="4543">
                  <c:v>11.38259</c:v>
                </c:pt>
                <c:pt idx="4544">
                  <c:v>12.44957</c:v>
                </c:pt>
                <c:pt idx="4545">
                  <c:v>12.97846</c:v>
                </c:pt>
                <c:pt idx="4546">
                  <c:v>12.21979</c:v>
                </c:pt>
                <c:pt idx="4547">
                  <c:v>11.34634</c:v>
                </c:pt>
                <c:pt idx="4548">
                  <c:v>10.84695</c:v>
                </c:pt>
                <c:pt idx="4549">
                  <c:v>10.602729999999999</c:v>
                </c:pt>
                <c:pt idx="4550">
                  <c:v>10.495229999999999</c:v>
                </c:pt>
                <c:pt idx="4551">
                  <c:v>10.46237</c:v>
                </c:pt>
                <c:pt idx="4552">
                  <c:v>10.47296</c:v>
                </c:pt>
                <c:pt idx="4553">
                  <c:v>10.511329999999999</c:v>
                </c:pt>
                <c:pt idx="4554">
                  <c:v>10.56986</c:v>
                </c:pt>
                <c:pt idx="4555">
                  <c:v>10.644780000000001</c:v>
                </c:pt>
                <c:pt idx="4556">
                  <c:v>10.734439999999999</c:v>
                </c:pt>
                <c:pt idx="4557">
                  <c:v>10.838279999999999</c:v>
                </c:pt>
                <c:pt idx="4558">
                  <c:v>10.956619999999999</c:v>
                </c:pt>
                <c:pt idx="4559">
                  <c:v>11.090669999999999</c:v>
                </c:pt>
                <c:pt idx="4560">
                  <c:v>11.24278</c:v>
                </c:pt>
                <c:pt idx="4561">
                  <c:v>11.41691</c:v>
                </c:pt>
                <c:pt idx="4562">
                  <c:v>11.620100000000001</c:v>
                </c:pt>
                <c:pt idx="4563">
                  <c:v>11.86543</c:v>
                </c:pt>
                <c:pt idx="4564">
                  <c:v>12.179970000000001</c:v>
                </c:pt>
                <c:pt idx="4565">
                  <c:v>12.62739</c:v>
                </c:pt>
                <c:pt idx="4566">
                  <c:v>13.35661</c:v>
                </c:pt>
                <c:pt idx="4567">
                  <c:v>14.40067</c:v>
                </c:pt>
                <c:pt idx="4568">
                  <c:v>14.59051</c:v>
                </c:pt>
                <c:pt idx="4569">
                  <c:v>14.29144</c:v>
                </c:pt>
                <c:pt idx="4570">
                  <c:v>14.40605</c:v>
                </c:pt>
                <c:pt idx="4571">
                  <c:v>14.82047</c:v>
                </c:pt>
                <c:pt idx="4572">
                  <c:v>15.445410000000001</c:v>
                </c:pt>
                <c:pt idx="4573">
                  <c:v>16.27431</c:v>
                </c:pt>
                <c:pt idx="4574">
                  <c:v>17.345700000000001</c:v>
                </c:pt>
                <c:pt idx="4575">
                  <c:v>18.736930000000001</c:v>
                </c:pt>
                <c:pt idx="4576">
                  <c:v>20.573930000000001</c:v>
                </c:pt>
                <c:pt idx="4577">
                  <c:v>23.05527</c:v>
                </c:pt>
                <c:pt idx="4578">
                  <c:v>26.497610000000002</c:v>
                </c:pt>
                <c:pt idx="4579">
                  <c:v>31.412030000000001</c:v>
                </c:pt>
                <c:pt idx="4580">
                  <c:v>38.614260000000002</c:v>
                </c:pt>
                <c:pt idx="4581">
                  <c:v>49.29804</c:v>
                </c:pt>
                <c:pt idx="4582">
                  <c:v>64.641819999999996</c:v>
                </c:pt>
                <c:pt idx="4583">
                  <c:v>83.502070000000003</c:v>
                </c:pt>
                <c:pt idx="4584">
                  <c:v>97.496930000000006</c:v>
                </c:pt>
                <c:pt idx="4585">
                  <c:v>94.76737</c:v>
                </c:pt>
                <c:pt idx="4586">
                  <c:v>78.2179</c:v>
                </c:pt>
                <c:pt idx="4587">
                  <c:v>60.369810000000001</c:v>
                </c:pt>
                <c:pt idx="4588">
                  <c:v>46.95984</c:v>
                </c:pt>
                <c:pt idx="4589">
                  <c:v>38.003630000000001</c:v>
                </c:pt>
                <c:pt idx="4590">
                  <c:v>32.264139999999998</c:v>
                </c:pt>
                <c:pt idx="4591">
                  <c:v>28.739429999999999</c:v>
                </c:pt>
                <c:pt idx="4592">
                  <c:v>26.768609999999999</c:v>
                </c:pt>
                <c:pt idx="4593">
                  <c:v>25.710840000000001</c:v>
                </c:pt>
                <c:pt idx="4594">
                  <c:v>24.645130000000002</c:v>
                </c:pt>
                <c:pt idx="4595">
                  <c:v>23.100770000000001</c:v>
                </c:pt>
                <c:pt idx="4596">
                  <c:v>21.613880000000002</c:v>
                </c:pt>
                <c:pt idx="4597">
                  <c:v>20.674029999999998</c:v>
                </c:pt>
                <c:pt idx="4598">
                  <c:v>20.357330000000001</c:v>
                </c:pt>
                <c:pt idx="4599">
                  <c:v>20.449739999999998</c:v>
                </c:pt>
                <c:pt idx="4600">
                  <c:v>20.366040000000002</c:v>
                </c:pt>
                <c:pt idx="4601">
                  <c:v>19.800350000000002</c:v>
                </c:pt>
                <c:pt idx="4602">
                  <c:v>19.271090000000001</c:v>
                </c:pt>
                <c:pt idx="4603">
                  <c:v>18.999269999999999</c:v>
                </c:pt>
                <c:pt idx="4604">
                  <c:v>18.495830000000002</c:v>
                </c:pt>
                <c:pt idx="4605">
                  <c:v>17.78417</c:v>
                </c:pt>
                <c:pt idx="4606">
                  <c:v>17.232669999999999</c:v>
                </c:pt>
                <c:pt idx="4607">
                  <c:v>16.882300000000001</c:v>
                </c:pt>
                <c:pt idx="4608">
                  <c:v>16.693829999999998</c:v>
                </c:pt>
                <c:pt idx="4609">
                  <c:v>16.612100000000002</c:v>
                </c:pt>
                <c:pt idx="4610">
                  <c:v>16.583390000000001</c:v>
                </c:pt>
                <c:pt idx="4611">
                  <c:v>16.601749999999999</c:v>
                </c:pt>
                <c:pt idx="4612">
                  <c:v>16.689060000000001</c:v>
                </c:pt>
                <c:pt idx="4613">
                  <c:v>16.854710000000001</c:v>
                </c:pt>
                <c:pt idx="4614">
                  <c:v>17.082550000000001</c:v>
                </c:pt>
                <c:pt idx="4615">
                  <c:v>17.302769999999999</c:v>
                </c:pt>
                <c:pt idx="4616">
                  <c:v>17.41422</c:v>
                </c:pt>
                <c:pt idx="4617">
                  <c:v>17.421119999999998</c:v>
                </c:pt>
                <c:pt idx="4618">
                  <c:v>17.414480000000001</c:v>
                </c:pt>
                <c:pt idx="4619">
                  <c:v>17.447240000000001</c:v>
                </c:pt>
                <c:pt idx="4620">
                  <c:v>17.530950000000001</c:v>
                </c:pt>
                <c:pt idx="4621">
                  <c:v>17.661549999999998</c:v>
                </c:pt>
                <c:pt idx="4622">
                  <c:v>17.83127</c:v>
                </c:pt>
                <c:pt idx="4623">
                  <c:v>18.033719999999999</c:v>
                </c:pt>
                <c:pt idx="4624">
                  <c:v>18.26613</c:v>
                </c:pt>
                <c:pt idx="4625">
                  <c:v>18.532489999999999</c:v>
                </c:pt>
                <c:pt idx="4626">
                  <c:v>18.842649999999999</c:v>
                </c:pt>
                <c:pt idx="4627">
                  <c:v>19.211749999999999</c:v>
                </c:pt>
                <c:pt idx="4628">
                  <c:v>19.663599999999999</c:v>
                </c:pt>
                <c:pt idx="4629">
                  <c:v>20.2315</c:v>
                </c:pt>
                <c:pt idx="4630">
                  <c:v>20.939520000000002</c:v>
                </c:pt>
                <c:pt idx="4631">
                  <c:v>21.724409999999999</c:v>
                </c:pt>
                <c:pt idx="4632">
                  <c:v>22.327719999999999</c:v>
                </c:pt>
                <c:pt idx="4633">
                  <c:v>22.497350000000001</c:v>
                </c:pt>
                <c:pt idx="4634">
                  <c:v>22.38841</c:v>
                </c:pt>
                <c:pt idx="4635">
                  <c:v>22.27788</c:v>
                </c:pt>
                <c:pt idx="4636">
                  <c:v>22.249490000000002</c:v>
                </c:pt>
                <c:pt idx="4637">
                  <c:v>22.316839999999999</c:v>
                </c:pt>
                <c:pt idx="4638">
                  <c:v>22.483450000000001</c:v>
                </c:pt>
                <c:pt idx="4639">
                  <c:v>22.736370000000001</c:v>
                </c:pt>
                <c:pt idx="4640">
                  <c:v>23.06109</c:v>
                </c:pt>
                <c:pt idx="4641">
                  <c:v>23.45055</c:v>
                </c:pt>
                <c:pt idx="4642">
                  <c:v>23.906269999999999</c:v>
                </c:pt>
                <c:pt idx="4643">
                  <c:v>24.438500000000001</c:v>
                </c:pt>
                <c:pt idx="4644">
                  <c:v>25.060669999999998</c:v>
                </c:pt>
                <c:pt idx="4645">
                  <c:v>25.761569999999999</c:v>
                </c:pt>
                <c:pt idx="4646">
                  <c:v>26.443210000000001</c:v>
                </c:pt>
                <c:pt idx="4647">
                  <c:v>26.934290000000001</c:v>
                </c:pt>
                <c:pt idx="4648">
                  <c:v>27.21536</c:v>
                </c:pt>
                <c:pt idx="4649">
                  <c:v>27.451280000000001</c:v>
                </c:pt>
                <c:pt idx="4650">
                  <c:v>27.757200000000001</c:v>
                </c:pt>
                <c:pt idx="4651">
                  <c:v>28.15288</c:v>
                </c:pt>
                <c:pt idx="4652">
                  <c:v>28.624549999999999</c:v>
                </c:pt>
                <c:pt idx="4653">
                  <c:v>29.15672</c:v>
                </c:pt>
                <c:pt idx="4654">
                  <c:v>29.73856</c:v>
                </c:pt>
                <c:pt idx="4655">
                  <c:v>30.362290000000002</c:v>
                </c:pt>
                <c:pt idx="4656">
                  <c:v>31.023589999999999</c:v>
                </c:pt>
                <c:pt idx="4657">
                  <c:v>31.722930000000002</c:v>
                </c:pt>
                <c:pt idx="4658">
                  <c:v>32.4604</c:v>
                </c:pt>
                <c:pt idx="4659">
                  <c:v>33.236350000000002</c:v>
                </c:pt>
                <c:pt idx="4660">
                  <c:v>34.051929999999999</c:v>
                </c:pt>
                <c:pt idx="4661">
                  <c:v>34.908949999999997</c:v>
                </c:pt>
                <c:pt idx="4662">
                  <c:v>35.809809999999999</c:v>
                </c:pt>
                <c:pt idx="4663">
                  <c:v>36.757660000000001</c:v>
                </c:pt>
                <c:pt idx="4664">
                  <c:v>37.756529999999998</c:v>
                </c:pt>
                <c:pt idx="4665">
                  <c:v>38.811700000000002</c:v>
                </c:pt>
                <c:pt idx="4666">
                  <c:v>39.930100000000003</c:v>
                </c:pt>
                <c:pt idx="4667">
                  <c:v>41.11985</c:v>
                </c:pt>
                <c:pt idx="4668">
                  <c:v>42.385210000000001</c:v>
                </c:pt>
                <c:pt idx="4669">
                  <c:v>43.710320000000003</c:v>
                </c:pt>
                <c:pt idx="4670">
                  <c:v>45.05489</c:v>
                </c:pt>
                <c:pt idx="4671">
                  <c:v>46.413930000000001</c:v>
                </c:pt>
                <c:pt idx="4672">
                  <c:v>47.836419999999997</c:v>
                </c:pt>
                <c:pt idx="4673">
                  <c:v>49.358930000000001</c:v>
                </c:pt>
                <c:pt idx="4674">
                  <c:v>50.992539999999998</c:v>
                </c:pt>
                <c:pt idx="4675">
                  <c:v>52.73986</c:v>
                </c:pt>
                <c:pt idx="4676">
                  <c:v>54.602040000000002</c:v>
                </c:pt>
                <c:pt idx="4677">
                  <c:v>56.5839</c:v>
                </c:pt>
                <c:pt idx="4678">
                  <c:v>58.698720000000002</c:v>
                </c:pt>
                <c:pt idx="4679">
                  <c:v>60.96396</c:v>
                </c:pt>
                <c:pt idx="4680">
                  <c:v>63.398180000000004</c:v>
                </c:pt>
                <c:pt idx="4681">
                  <c:v>66.023409999999998</c:v>
                </c:pt>
                <c:pt idx="4682">
                  <c:v>68.868729999999999</c:v>
                </c:pt>
                <c:pt idx="4683">
                  <c:v>71.977209999999999</c:v>
                </c:pt>
                <c:pt idx="4684">
                  <c:v>75.425970000000007</c:v>
                </c:pt>
                <c:pt idx="4685">
                  <c:v>79.353620000000006</c:v>
                </c:pt>
                <c:pt idx="4686">
                  <c:v>83.851050000000001</c:v>
                </c:pt>
                <c:pt idx="4687">
                  <c:v>88.314800000000005</c:v>
                </c:pt>
                <c:pt idx="4688">
                  <c:v>92.596230000000006</c:v>
                </c:pt>
                <c:pt idx="4689">
                  <c:v>97.463480000000004</c:v>
                </c:pt>
                <c:pt idx="4690">
                  <c:v>103.1039</c:v>
                </c:pt>
                <c:pt idx="4691">
                  <c:v>109.7611</c:v>
                </c:pt>
                <c:pt idx="4692">
                  <c:v>117.6942</c:v>
                </c:pt>
                <c:pt idx="4693">
                  <c:v>127.17149999999999</c:v>
                </c:pt>
                <c:pt idx="4694">
                  <c:v>138.3039</c:v>
                </c:pt>
                <c:pt idx="4695">
                  <c:v>150.3681</c:v>
                </c:pt>
                <c:pt idx="4696">
                  <c:v>161.23500000000001</c:v>
                </c:pt>
                <c:pt idx="4697">
                  <c:v>169.25190000000001</c:v>
                </c:pt>
                <c:pt idx="4698">
                  <c:v>175.9084</c:v>
                </c:pt>
                <c:pt idx="4699">
                  <c:v>183.91159999999999</c:v>
                </c:pt>
                <c:pt idx="4700">
                  <c:v>194.7535</c:v>
                </c:pt>
                <c:pt idx="4701">
                  <c:v>209.0059</c:v>
                </c:pt>
                <c:pt idx="4702">
                  <c:v>227.13900000000001</c:v>
                </c:pt>
                <c:pt idx="4703">
                  <c:v>249.93819999999999</c:v>
                </c:pt>
                <c:pt idx="4704">
                  <c:v>278.75400000000002</c:v>
                </c:pt>
                <c:pt idx="4705">
                  <c:v>315.81099999999998</c:v>
                </c:pt>
                <c:pt idx="4706">
                  <c:v>364.7527</c:v>
                </c:pt>
                <c:pt idx="4707">
                  <c:v>431.59629999999999</c:v>
                </c:pt>
                <c:pt idx="4708">
                  <c:v>526.20180000000005</c:v>
                </c:pt>
                <c:pt idx="4709">
                  <c:v>663.39110000000005</c:v>
                </c:pt>
                <c:pt idx="4710">
                  <c:v>857.44410000000005</c:v>
                </c:pt>
                <c:pt idx="4711">
                  <c:v>1087.9179999999999</c:v>
                </c:pt>
                <c:pt idx="4712">
                  <c:v>1236.905</c:v>
                </c:pt>
                <c:pt idx="4713">
                  <c:v>1188.0840000000001</c:v>
                </c:pt>
                <c:pt idx="4714">
                  <c:v>1035.163</c:v>
                </c:pt>
                <c:pt idx="4715">
                  <c:v>912.14160000000004</c:v>
                </c:pt>
                <c:pt idx="4716">
                  <c:v>853.60799999999995</c:v>
                </c:pt>
                <c:pt idx="4717">
                  <c:v>850.62950000000001</c:v>
                </c:pt>
                <c:pt idx="4718">
                  <c:v>891.99869999999999</c:v>
                </c:pt>
                <c:pt idx="4719">
                  <c:v>972.65920000000006</c:v>
                </c:pt>
                <c:pt idx="4720">
                  <c:v>1093.636</c:v>
                </c:pt>
                <c:pt idx="4721">
                  <c:v>1261.5509999999999</c:v>
                </c:pt>
                <c:pt idx="4722">
                  <c:v>1489.2170000000001</c:v>
                </c:pt>
                <c:pt idx="4723">
                  <c:v>1797.6220000000001</c:v>
                </c:pt>
                <c:pt idx="4724">
                  <c:v>2219.7170000000001</c:v>
                </c:pt>
                <c:pt idx="4725">
                  <c:v>2806.5610000000001</c:v>
                </c:pt>
                <c:pt idx="4726">
                  <c:v>3635.7710000000002</c:v>
                </c:pt>
                <c:pt idx="4727">
                  <c:v>4817.8389999999999</c:v>
                </c:pt>
                <c:pt idx="4728">
                  <c:v>6477.5780000000004</c:v>
                </c:pt>
                <c:pt idx="4729">
                  <c:v>8635.1119999999992</c:v>
                </c:pt>
                <c:pt idx="4730">
                  <c:v>10867.14</c:v>
                </c:pt>
                <c:pt idx="4731">
                  <c:v>12032.57</c:v>
                </c:pt>
                <c:pt idx="4732">
                  <c:v>11224.15</c:v>
                </c:pt>
                <c:pt idx="4733">
                  <c:v>9094.0969999999998</c:v>
                </c:pt>
                <c:pt idx="4734">
                  <c:v>6865.1279999999997</c:v>
                </c:pt>
                <c:pt idx="4735">
                  <c:v>5098.6790000000001</c:v>
                </c:pt>
                <c:pt idx="4736">
                  <c:v>3827.5</c:v>
                </c:pt>
                <c:pt idx="4737">
                  <c:v>2932.8209999999999</c:v>
                </c:pt>
                <c:pt idx="4738">
                  <c:v>2298.288</c:v>
                </c:pt>
                <c:pt idx="4739">
                  <c:v>1839.818</c:v>
                </c:pt>
                <c:pt idx="4740">
                  <c:v>1501.336</c:v>
                </c:pt>
                <c:pt idx="4741">
                  <c:v>1246.018</c:v>
                </c:pt>
                <c:pt idx="4742">
                  <c:v>1049.579</c:v>
                </c:pt>
                <c:pt idx="4743">
                  <c:v>895.67</c:v>
                </c:pt>
                <c:pt idx="4744">
                  <c:v>773.04870000000005</c:v>
                </c:pt>
                <c:pt idx="4745">
                  <c:v>673.91849999999999</c:v>
                </c:pt>
                <c:pt idx="4746">
                  <c:v>592.77599999999995</c:v>
                </c:pt>
                <c:pt idx="4747">
                  <c:v>525.61599999999999</c:v>
                </c:pt>
                <c:pt idx="4748">
                  <c:v>469.46319999999997</c:v>
                </c:pt>
                <c:pt idx="4749">
                  <c:v>422.08190000000002</c:v>
                </c:pt>
                <c:pt idx="4750">
                  <c:v>381.77300000000002</c:v>
                </c:pt>
                <c:pt idx="4751">
                  <c:v>347.23</c:v>
                </c:pt>
                <c:pt idx="4752">
                  <c:v>317.43700000000001</c:v>
                </c:pt>
                <c:pt idx="4753">
                  <c:v>291.59620000000001</c:v>
                </c:pt>
                <c:pt idx="4754">
                  <c:v>269.0754</c:v>
                </c:pt>
                <c:pt idx="4755">
                  <c:v>249.37039999999999</c:v>
                </c:pt>
                <c:pt idx="4756">
                  <c:v>232.07210000000001</c:v>
                </c:pt>
                <c:pt idx="4757">
                  <c:v>216.8374</c:v>
                </c:pt>
                <c:pt idx="4758">
                  <c:v>203.38059999999999</c:v>
                </c:pt>
                <c:pt idx="4759">
                  <c:v>191.49719999999999</c:v>
                </c:pt>
                <c:pt idx="4760">
                  <c:v>181.04910000000001</c:v>
                </c:pt>
                <c:pt idx="4761">
                  <c:v>171.93</c:v>
                </c:pt>
                <c:pt idx="4762">
                  <c:v>164.06200000000001</c:v>
                </c:pt>
                <c:pt idx="4763">
                  <c:v>157.39340000000001</c:v>
                </c:pt>
                <c:pt idx="4764">
                  <c:v>151.85900000000001</c:v>
                </c:pt>
                <c:pt idx="4765">
                  <c:v>147.29300000000001</c:v>
                </c:pt>
                <c:pt idx="4766">
                  <c:v>143.47880000000001</c:v>
                </c:pt>
                <c:pt idx="4767">
                  <c:v>140.4975</c:v>
                </c:pt>
                <c:pt idx="4768">
                  <c:v>138.7542</c:v>
                </c:pt>
                <c:pt idx="4769">
                  <c:v>138.66900000000001</c:v>
                </c:pt>
                <c:pt idx="4770">
                  <c:v>140.6765</c:v>
                </c:pt>
                <c:pt idx="4771">
                  <c:v>145.4016</c:v>
                </c:pt>
                <c:pt idx="4772">
                  <c:v>153.84899999999999</c:v>
                </c:pt>
                <c:pt idx="4773">
                  <c:v>167.6559</c:v>
                </c:pt>
                <c:pt idx="4774">
                  <c:v>189.48339999999999</c:v>
                </c:pt>
                <c:pt idx="4775">
                  <c:v>223.52950000000001</c:v>
                </c:pt>
                <c:pt idx="4776">
                  <c:v>275.6207</c:v>
                </c:pt>
                <c:pt idx="4777">
                  <c:v>350.11309999999997</c:v>
                </c:pt>
                <c:pt idx="4778">
                  <c:v>436.01639999999998</c:v>
                </c:pt>
                <c:pt idx="4779">
                  <c:v>486.10120000000001</c:v>
                </c:pt>
                <c:pt idx="4780">
                  <c:v>453.31229999999999</c:v>
                </c:pt>
                <c:pt idx="4781">
                  <c:v>367.20370000000003</c:v>
                </c:pt>
                <c:pt idx="4782">
                  <c:v>283.1046</c:v>
                </c:pt>
                <c:pt idx="4783">
                  <c:v>220.69390000000001</c:v>
                </c:pt>
                <c:pt idx="4784">
                  <c:v>177.58940000000001</c:v>
                </c:pt>
                <c:pt idx="4785">
                  <c:v>147.7294</c:v>
                </c:pt>
                <c:pt idx="4786">
                  <c:v>126.651</c:v>
                </c:pt>
                <c:pt idx="4787">
                  <c:v>111.4542</c:v>
                </c:pt>
                <c:pt idx="4788">
                  <c:v>100.22199999999999</c:v>
                </c:pt>
                <c:pt idx="4789">
                  <c:v>91.67962</c:v>
                </c:pt>
                <c:pt idx="4790">
                  <c:v>85.009810000000002</c:v>
                </c:pt>
                <c:pt idx="4791">
                  <c:v>79.728759999999994</c:v>
                </c:pt>
                <c:pt idx="4792">
                  <c:v>75.526910000000001</c:v>
                </c:pt>
                <c:pt idx="4793">
                  <c:v>72.181280000000001</c:v>
                </c:pt>
                <c:pt idx="4794">
                  <c:v>69.533249999999995</c:v>
                </c:pt>
                <c:pt idx="4795">
                  <c:v>67.474720000000005</c:v>
                </c:pt>
                <c:pt idx="4796">
                  <c:v>65.930390000000003</c:v>
                </c:pt>
                <c:pt idx="4797">
                  <c:v>64.830280000000002</c:v>
                </c:pt>
                <c:pt idx="4798">
                  <c:v>64.076340000000002</c:v>
                </c:pt>
                <c:pt idx="4799">
                  <c:v>63.561920000000001</c:v>
                </c:pt>
                <c:pt idx="4800">
                  <c:v>63.269550000000002</c:v>
                </c:pt>
                <c:pt idx="4801">
                  <c:v>63.262140000000002</c:v>
                </c:pt>
                <c:pt idx="4802">
                  <c:v>63.589320000000001</c:v>
                </c:pt>
                <c:pt idx="4803">
                  <c:v>64.324079999999995</c:v>
                </c:pt>
                <c:pt idx="4804">
                  <c:v>65.569969999999998</c:v>
                </c:pt>
                <c:pt idx="4805">
                  <c:v>67.42062</c:v>
                </c:pt>
                <c:pt idx="4806">
                  <c:v>69.978549999999998</c:v>
                </c:pt>
                <c:pt idx="4807">
                  <c:v>73.385670000000005</c:v>
                </c:pt>
                <c:pt idx="4808">
                  <c:v>77.845240000000004</c:v>
                </c:pt>
                <c:pt idx="4809">
                  <c:v>83.647450000000006</c:v>
                </c:pt>
                <c:pt idx="4810">
                  <c:v>91.209249999999997</c:v>
                </c:pt>
                <c:pt idx="4811">
                  <c:v>101.1373</c:v>
                </c:pt>
                <c:pt idx="4812">
                  <c:v>114.3314</c:v>
                </c:pt>
                <c:pt idx="4813">
                  <c:v>132.15950000000001</c:v>
                </c:pt>
                <c:pt idx="4814">
                  <c:v>156.75649999999999</c:v>
                </c:pt>
                <c:pt idx="4815">
                  <c:v>191.54400000000001</c:v>
                </c:pt>
                <c:pt idx="4816">
                  <c:v>242.11959999999999</c:v>
                </c:pt>
                <c:pt idx="4817">
                  <c:v>317.64440000000002</c:v>
                </c:pt>
                <c:pt idx="4818">
                  <c:v>432.2029</c:v>
                </c:pt>
                <c:pt idx="4819">
                  <c:v>601.78920000000005</c:v>
                </c:pt>
                <c:pt idx="4820">
                  <c:v>819.51599999999996</c:v>
                </c:pt>
                <c:pt idx="4821">
                  <c:v>991.44920000000002</c:v>
                </c:pt>
                <c:pt idx="4822">
                  <c:v>965.01599999999996</c:v>
                </c:pt>
                <c:pt idx="4823">
                  <c:v>767.90369999999996</c:v>
                </c:pt>
                <c:pt idx="4824">
                  <c:v>556.77279999999996</c:v>
                </c:pt>
                <c:pt idx="4825">
                  <c:v>400.23140000000001</c:v>
                </c:pt>
                <c:pt idx="4826">
                  <c:v>295.57889999999998</c:v>
                </c:pt>
                <c:pt idx="4827">
                  <c:v>226.34809999999999</c:v>
                </c:pt>
                <c:pt idx="4828">
                  <c:v>179.4819</c:v>
                </c:pt>
                <c:pt idx="4829">
                  <c:v>146.4513</c:v>
                </c:pt>
                <c:pt idx="4830">
                  <c:v>122.2698</c:v>
                </c:pt>
                <c:pt idx="4831">
                  <c:v>104.1925</c:v>
                </c:pt>
                <c:pt idx="4832">
                  <c:v>90.440049999999999</c:v>
                </c:pt>
                <c:pt idx="4833">
                  <c:v>79.786410000000004</c:v>
                </c:pt>
                <c:pt idx="4834">
                  <c:v>71.382040000000003</c:v>
                </c:pt>
                <c:pt idx="4835">
                  <c:v>64.638080000000002</c:v>
                </c:pt>
                <c:pt idx="4836">
                  <c:v>59.142470000000003</c:v>
                </c:pt>
                <c:pt idx="4837">
                  <c:v>54.602370000000001</c:v>
                </c:pt>
                <c:pt idx="4838">
                  <c:v>50.805779999999999</c:v>
                </c:pt>
                <c:pt idx="4839">
                  <c:v>47.596400000000003</c:v>
                </c:pt>
                <c:pt idx="4840">
                  <c:v>44.857059999999997</c:v>
                </c:pt>
                <c:pt idx="4841">
                  <c:v>42.498600000000003</c:v>
                </c:pt>
                <c:pt idx="4842">
                  <c:v>40.452240000000003</c:v>
                </c:pt>
                <c:pt idx="4843">
                  <c:v>38.664239999999999</c:v>
                </c:pt>
                <c:pt idx="4844">
                  <c:v>37.092140000000001</c:v>
                </c:pt>
                <c:pt idx="4845">
                  <c:v>35.702030000000001</c:v>
                </c:pt>
                <c:pt idx="4846">
                  <c:v>34.46651</c:v>
                </c:pt>
                <c:pt idx="4847">
                  <c:v>33.363289999999999</c:v>
                </c:pt>
                <c:pt idx="4848">
                  <c:v>32.374009999999998</c:v>
                </c:pt>
                <c:pt idx="4849">
                  <c:v>31.4834</c:v>
                </c:pt>
                <c:pt idx="4850">
                  <c:v>30.679040000000001</c:v>
                </c:pt>
                <c:pt idx="4851">
                  <c:v>29.950399999999998</c:v>
                </c:pt>
                <c:pt idx="4852">
                  <c:v>29.288830000000001</c:v>
                </c:pt>
                <c:pt idx="4853">
                  <c:v>28.68694</c:v>
                </c:pt>
                <c:pt idx="4854">
                  <c:v>28.138280000000002</c:v>
                </c:pt>
                <c:pt idx="4855">
                  <c:v>27.637239999999998</c:v>
                </c:pt>
                <c:pt idx="4856">
                  <c:v>27.178820000000002</c:v>
                </c:pt>
                <c:pt idx="4857">
                  <c:v>26.758890000000001</c:v>
                </c:pt>
                <c:pt idx="4858">
                  <c:v>26.37405</c:v>
                </c:pt>
                <c:pt idx="4859">
                  <c:v>26.02102</c:v>
                </c:pt>
                <c:pt idx="4860">
                  <c:v>25.697120000000002</c:v>
                </c:pt>
                <c:pt idx="4861">
                  <c:v>25.400220000000001</c:v>
                </c:pt>
                <c:pt idx="4862">
                  <c:v>25.128360000000001</c:v>
                </c:pt>
                <c:pt idx="4863">
                  <c:v>24.879750000000001</c:v>
                </c:pt>
                <c:pt idx="4864">
                  <c:v>24.652740000000001</c:v>
                </c:pt>
                <c:pt idx="4865">
                  <c:v>24.445889999999999</c:v>
                </c:pt>
                <c:pt idx="4866">
                  <c:v>24.257899999999999</c:v>
                </c:pt>
                <c:pt idx="4867">
                  <c:v>24.08764</c:v>
                </c:pt>
                <c:pt idx="4868">
                  <c:v>23.93411</c:v>
                </c:pt>
                <c:pt idx="4869">
                  <c:v>23.796410000000002</c:v>
                </c:pt>
                <c:pt idx="4870">
                  <c:v>23.673749999999998</c:v>
                </c:pt>
                <c:pt idx="4871">
                  <c:v>23.565480000000001</c:v>
                </c:pt>
                <c:pt idx="4872">
                  <c:v>23.471050000000002</c:v>
                </c:pt>
                <c:pt idx="4873">
                  <c:v>23.390049999999999</c:v>
                </c:pt>
                <c:pt idx="4874">
                  <c:v>23.322150000000001</c:v>
                </c:pt>
                <c:pt idx="4875">
                  <c:v>23.266770000000001</c:v>
                </c:pt>
                <c:pt idx="4876">
                  <c:v>23.223030000000001</c:v>
                </c:pt>
                <c:pt idx="4877">
                  <c:v>23.192519999999998</c:v>
                </c:pt>
                <c:pt idx="4878">
                  <c:v>23.177350000000001</c:v>
                </c:pt>
                <c:pt idx="4879">
                  <c:v>23.16367</c:v>
                </c:pt>
                <c:pt idx="4880">
                  <c:v>23.155449999999998</c:v>
                </c:pt>
                <c:pt idx="4881">
                  <c:v>23.16189</c:v>
                </c:pt>
                <c:pt idx="4882">
                  <c:v>23.180579999999999</c:v>
                </c:pt>
                <c:pt idx="4883">
                  <c:v>23.210280000000001</c:v>
                </c:pt>
                <c:pt idx="4884">
                  <c:v>23.250509999999998</c:v>
                </c:pt>
                <c:pt idx="4885">
                  <c:v>23.30097</c:v>
                </c:pt>
                <c:pt idx="4886">
                  <c:v>23.361509999999999</c:v>
                </c:pt>
                <c:pt idx="4887">
                  <c:v>23.432120000000001</c:v>
                </c:pt>
                <c:pt idx="4888">
                  <c:v>23.51285</c:v>
                </c:pt>
                <c:pt idx="4889">
                  <c:v>23.603770000000001</c:v>
                </c:pt>
                <c:pt idx="4890">
                  <c:v>23.704979999999999</c:v>
                </c:pt>
                <c:pt idx="4891">
                  <c:v>23.816590000000001</c:v>
                </c:pt>
                <c:pt idx="4892">
                  <c:v>23.938739999999999</c:v>
                </c:pt>
                <c:pt idx="4893">
                  <c:v>24.07159</c:v>
                </c:pt>
                <c:pt idx="4894">
                  <c:v>24.215440000000001</c:v>
                </c:pt>
                <c:pt idx="4895">
                  <c:v>24.37079</c:v>
                </c:pt>
                <c:pt idx="4896">
                  <c:v>24.538620000000002</c:v>
                </c:pt>
                <c:pt idx="4897">
                  <c:v>24.717860000000002</c:v>
                </c:pt>
                <c:pt idx="4898">
                  <c:v>24.904610000000002</c:v>
                </c:pt>
                <c:pt idx="4899">
                  <c:v>25.103960000000001</c:v>
                </c:pt>
                <c:pt idx="4900">
                  <c:v>25.316680000000002</c:v>
                </c:pt>
                <c:pt idx="4901">
                  <c:v>25.542760000000001</c:v>
                </c:pt>
                <c:pt idx="4902">
                  <c:v>25.782509999999998</c:v>
                </c:pt>
                <c:pt idx="4903">
                  <c:v>26.0364</c:v>
                </c:pt>
                <c:pt idx="4904">
                  <c:v>26.305</c:v>
                </c:pt>
                <c:pt idx="4905">
                  <c:v>26.588889999999999</c:v>
                </c:pt>
                <c:pt idx="4906">
                  <c:v>26.8886</c:v>
                </c:pt>
                <c:pt idx="4907">
                  <c:v>27.20487</c:v>
                </c:pt>
                <c:pt idx="4908">
                  <c:v>27.53884</c:v>
                </c:pt>
                <c:pt idx="4909">
                  <c:v>27.891500000000001</c:v>
                </c:pt>
                <c:pt idx="4910">
                  <c:v>28.263770000000001</c:v>
                </c:pt>
                <c:pt idx="4911">
                  <c:v>28.656980000000001</c:v>
                </c:pt>
                <c:pt idx="4912">
                  <c:v>29.0731</c:v>
                </c:pt>
                <c:pt idx="4913">
                  <c:v>29.514710000000001</c:v>
                </c:pt>
                <c:pt idx="4914">
                  <c:v>29.984580000000001</c:v>
                </c:pt>
                <c:pt idx="4915">
                  <c:v>30.4861</c:v>
                </c:pt>
                <c:pt idx="4916">
                  <c:v>31.02364</c:v>
                </c:pt>
                <c:pt idx="4917">
                  <c:v>31.60304</c:v>
                </c:pt>
                <c:pt idx="4918">
                  <c:v>32.231189999999998</c:v>
                </c:pt>
                <c:pt idx="4919">
                  <c:v>32.912970000000001</c:v>
                </c:pt>
                <c:pt idx="4920">
                  <c:v>33.642989999999998</c:v>
                </c:pt>
                <c:pt idx="4921">
                  <c:v>34.407629999999997</c:v>
                </c:pt>
                <c:pt idx="4922">
                  <c:v>35.218119999999999</c:v>
                </c:pt>
                <c:pt idx="4923">
                  <c:v>36.115200000000002</c:v>
                </c:pt>
                <c:pt idx="4924">
                  <c:v>37.138089999999998</c:v>
                </c:pt>
                <c:pt idx="4925">
                  <c:v>38.3232</c:v>
                </c:pt>
                <c:pt idx="4926">
                  <c:v>39.717529999999996</c:v>
                </c:pt>
                <c:pt idx="4927">
                  <c:v>41.388649999999998</c:v>
                </c:pt>
                <c:pt idx="4928">
                  <c:v>43.431399999999996</c:v>
                </c:pt>
                <c:pt idx="4929">
                  <c:v>45.966299999999997</c:v>
                </c:pt>
                <c:pt idx="4930">
                  <c:v>49.106319999999997</c:v>
                </c:pt>
                <c:pt idx="4931">
                  <c:v>52.833170000000003</c:v>
                </c:pt>
                <c:pt idx="4932">
                  <c:v>56.719410000000003</c:v>
                </c:pt>
                <c:pt idx="4933">
                  <c:v>59.698009999999996</c:v>
                </c:pt>
                <c:pt idx="4934">
                  <c:v>60.631439999999998</c:v>
                </c:pt>
                <c:pt idx="4935">
                  <c:v>59.572090000000003</c:v>
                </c:pt>
                <c:pt idx="4936">
                  <c:v>57.69791</c:v>
                </c:pt>
                <c:pt idx="4937">
                  <c:v>56.043729999999996</c:v>
                </c:pt>
                <c:pt idx="4938">
                  <c:v>55.006279999999997</c:v>
                </c:pt>
                <c:pt idx="4939">
                  <c:v>54.595730000000003</c:v>
                </c:pt>
                <c:pt idx="4940">
                  <c:v>54.702199999999998</c:v>
                </c:pt>
                <c:pt idx="4941">
                  <c:v>55.212479999999999</c:v>
                </c:pt>
                <c:pt idx="4942">
                  <c:v>56.042990000000003</c:v>
                </c:pt>
                <c:pt idx="4943">
                  <c:v>57.135599999999997</c:v>
                </c:pt>
                <c:pt idx="4944">
                  <c:v>58.453189999999999</c:v>
                </c:pt>
                <c:pt idx="4945">
                  <c:v>59.971179999999997</c:v>
                </c:pt>
                <c:pt idx="4946">
                  <c:v>61.662689999999998</c:v>
                </c:pt>
                <c:pt idx="4947">
                  <c:v>63.491680000000002</c:v>
                </c:pt>
                <c:pt idx="4948">
                  <c:v>65.450599999999994</c:v>
                </c:pt>
                <c:pt idx="4949">
                  <c:v>67.56953</c:v>
                </c:pt>
                <c:pt idx="4950">
                  <c:v>69.871570000000006</c:v>
                </c:pt>
                <c:pt idx="4951">
                  <c:v>72.36712</c:v>
                </c:pt>
                <c:pt idx="4952">
                  <c:v>75.065349999999995</c:v>
                </c:pt>
                <c:pt idx="4953">
                  <c:v>77.978870000000001</c:v>
                </c:pt>
                <c:pt idx="4954">
                  <c:v>81.124660000000006</c:v>
                </c:pt>
                <c:pt idx="4955">
                  <c:v>84.52422</c:v>
                </c:pt>
                <c:pt idx="4956">
                  <c:v>88.204459999999997</c:v>
                </c:pt>
                <c:pt idx="4957">
                  <c:v>92.198869999999999</c:v>
                </c:pt>
                <c:pt idx="4958">
                  <c:v>96.549030000000002</c:v>
                </c:pt>
                <c:pt idx="4959">
                  <c:v>101.3052</c:v>
                </c:pt>
                <c:pt idx="4960">
                  <c:v>106.52330000000001</c:v>
                </c:pt>
                <c:pt idx="4961">
                  <c:v>112.25020000000001</c:v>
                </c:pt>
                <c:pt idx="4962">
                  <c:v>118.482</c:v>
                </c:pt>
                <c:pt idx="4963">
                  <c:v>125.1061</c:v>
                </c:pt>
                <c:pt idx="4964">
                  <c:v>131.9427</c:v>
                </c:pt>
                <c:pt idx="4965">
                  <c:v>138.9726</c:v>
                </c:pt>
                <c:pt idx="4966">
                  <c:v>146.44560000000001</c:v>
                </c:pt>
                <c:pt idx="4967">
                  <c:v>154.6747</c:v>
                </c:pt>
                <c:pt idx="4968">
                  <c:v>163.87479999999999</c:v>
                </c:pt>
                <c:pt idx="4969">
                  <c:v>174.18389999999999</c:v>
                </c:pt>
                <c:pt idx="4970">
                  <c:v>185.72499999999999</c:v>
                </c:pt>
                <c:pt idx="4971">
                  <c:v>198.64080000000001</c:v>
                </c:pt>
                <c:pt idx="4972">
                  <c:v>213.10939999999999</c:v>
                </c:pt>
                <c:pt idx="4973">
                  <c:v>229.35210000000001</c:v>
                </c:pt>
                <c:pt idx="4974">
                  <c:v>247.64259999999999</c:v>
                </c:pt>
                <c:pt idx="4975">
                  <c:v>268.31610000000001</c:v>
                </c:pt>
                <c:pt idx="4976">
                  <c:v>291.78559999999999</c:v>
                </c:pt>
                <c:pt idx="4977">
                  <c:v>318.56049999999999</c:v>
                </c:pt>
                <c:pt idx="4978">
                  <c:v>349.27409999999998</c:v>
                </c:pt>
                <c:pt idx="4979">
                  <c:v>384.71800000000002</c:v>
                </c:pt>
                <c:pt idx="4980">
                  <c:v>425.88630000000001</c:v>
                </c:pt>
                <c:pt idx="4981">
                  <c:v>474.03989999999999</c:v>
                </c:pt>
                <c:pt idx="4982">
                  <c:v>530.81150000000002</c:v>
                </c:pt>
                <c:pt idx="4983">
                  <c:v>598.34339999999997</c:v>
                </c:pt>
                <c:pt idx="4984">
                  <c:v>679.4556</c:v>
                </c:pt>
                <c:pt idx="4985">
                  <c:v>777.90930000000003</c:v>
                </c:pt>
                <c:pt idx="4986">
                  <c:v>898.80010000000004</c:v>
                </c:pt>
                <c:pt idx="4987">
                  <c:v>1049.136</c:v>
                </c:pt>
                <c:pt idx="4988">
                  <c:v>1238.692</c:v>
                </c:pt>
                <c:pt idx="4989">
                  <c:v>1481.2850000000001</c:v>
                </c:pt>
                <c:pt idx="4990">
                  <c:v>1796.64</c:v>
                </c:pt>
                <c:pt idx="4991">
                  <c:v>2212.9769999999999</c:v>
                </c:pt>
                <c:pt idx="4992">
                  <c:v>2770.1089999999999</c:v>
                </c:pt>
                <c:pt idx="4993">
                  <c:v>3521.2919999999999</c:v>
                </c:pt>
                <c:pt idx="4994">
                  <c:v>4527.2860000000001</c:v>
                </c:pt>
                <c:pt idx="4995">
                  <c:v>5823.7929999999997</c:v>
                </c:pt>
                <c:pt idx="4996">
                  <c:v>7327.0029999999997</c:v>
                </c:pt>
                <c:pt idx="4997">
                  <c:v>8680.1299999999992</c:v>
                </c:pt>
                <c:pt idx="4998">
                  <c:v>9269.5490000000009</c:v>
                </c:pt>
                <c:pt idx="4999">
                  <c:v>8734.0380000000005</c:v>
                </c:pt>
                <c:pt idx="5000">
                  <c:v>7405.7349999999997</c:v>
                </c:pt>
                <c:pt idx="5001">
                  <c:v>5901.058</c:v>
                </c:pt>
                <c:pt idx="5002">
                  <c:v>4592.3869999999997</c:v>
                </c:pt>
                <c:pt idx="5003">
                  <c:v>3573.2240000000002</c:v>
                </c:pt>
                <c:pt idx="5004">
                  <c:v>2811.096</c:v>
                </c:pt>
                <c:pt idx="5005">
                  <c:v>2245.6039999999998</c:v>
                </c:pt>
                <c:pt idx="5006">
                  <c:v>1823.0319999999999</c:v>
                </c:pt>
                <c:pt idx="5007">
                  <c:v>1503.0250000000001</c:v>
                </c:pt>
                <c:pt idx="5008">
                  <c:v>1256.92</c:v>
                </c:pt>
                <c:pt idx="5009">
                  <c:v>1064.674</c:v>
                </c:pt>
                <c:pt idx="5010">
                  <c:v>912.24379999999996</c:v>
                </c:pt>
                <c:pt idx="5011">
                  <c:v>789.69910000000004</c:v>
                </c:pt>
                <c:pt idx="5012">
                  <c:v>689.92650000000003</c:v>
                </c:pt>
                <c:pt idx="5013">
                  <c:v>607.76149999999996</c:v>
                </c:pt>
                <c:pt idx="5014">
                  <c:v>539.40679999999998</c:v>
                </c:pt>
                <c:pt idx="5015">
                  <c:v>482.04559999999998</c:v>
                </c:pt>
                <c:pt idx="5016">
                  <c:v>433.58600000000001</c:v>
                </c:pt>
                <c:pt idx="5017">
                  <c:v>392.28680000000003</c:v>
                </c:pt>
                <c:pt idx="5018">
                  <c:v>356.06670000000003</c:v>
                </c:pt>
                <c:pt idx="5019">
                  <c:v>324.39620000000002</c:v>
                </c:pt>
                <c:pt idx="5020">
                  <c:v>296.91919999999999</c:v>
                </c:pt>
                <c:pt idx="5021">
                  <c:v>272.90170000000001</c:v>
                </c:pt>
                <c:pt idx="5022">
                  <c:v>251.76070000000001</c:v>
                </c:pt>
                <c:pt idx="5023">
                  <c:v>233.04470000000001</c:v>
                </c:pt>
                <c:pt idx="5024">
                  <c:v>216.3931</c:v>
                </c:pt>
                <c:pt idx="5025">
                  <c:v>201.51220000000001</c:v>
                </c:pt>
                <c:pt idx="5026">
                  <c:v>188.15989999999999</c:v>
                </c:pt>
                <c:pt idx="5027">
                  <c:v>176.13310000000001</c:v>
                </c:pt>
                <c:pt idx="5028">
                  <c:v>165.26220000000001</c:v>
                </c:pt>
                <c:pt idx="5029">
                  <c:v>155.40559999999999</c:v>
                </c:pt>
                <c:pt idx="5030">
                  <c:v>146.4418</c:v>
                </c:pt>
                <c:pt idx="5031">
                  <c:v>138.26669999999999</c:v>
                </c:pt>
                <c:pt idx="5032">
                  <c:v>130.78890000000001</c:v>
                </c:pt>
                <c:pt idx="5033">
                  <c:v>123.92910000000001</c:v>
                </c:pt>
                <c:pt idx="5034">
                  <c:v>117.6228</c:v>
                </c:pt>
                <c:pt idx="5035">
                  <c:v>111.81529999999999</c:v>
                </c:pt>
                <c:pt idx="5036">
                  <c:v>106.4573</c:v>
                </c:pt>
                <c:pt idx="5037">
                  <c:v>101.5047</c:v>
                </c:pt>
                <c:pt idx="5038">
                  <c:v>96.912530000000004</c:v>
                </c:pt>
                <c:pt idx="5039">
                  <c:v>92.637649999999994</c:v>
                </c:pt>
                <c:pt idx="5040">
                  <c:v>88.657480000000007</c:v>
                </c:pt>
                <c:pt idx="5041">
                  <c:v>84.951710000000006</c:v>
                </c:pt>
                <c:pt idx="5042">
                  <c:v>81.496170000000006</c:v>
                </c:pt>
                <c:pt idx="5043">
                  <c:v>78.268519999999995</c:v>
                </c:pt>
                <c:pt idx="5044">
                  <c:v>75.249219999999994</c:v>
                </c:pt>
                <c:pt idx="5045">
                  <c:v>72.421210000000002</c:v>
                </c:pt>
                <c:pt idx="5046">
                  <c:v>69.769570000000002</c:v>
                </c:pt>
                <c:pt idx="5047">
                  <c:v>67.281419999999997</c:v>
                </c:pt>
                <c:pt idx="5048">
                  <c:v>64.945930000000004</c:v>
                </c:pt>
                <c:pt idx="5049">
                  <c:v>62.754840000000002</c:v>
                </c:pt>
                <c:pt idx="5050">
                  <c:v>60.704050000000002</c:v>
                </c:pt>
                <c:pt idx="5051">
                  <c:v>58.796300000000002</c:v>
                </c:pt>
                <c:pt idx="5052">
                  <c:v>57.043959999999998</c:v>
                </c:pt>
                <c:pt idx="5053">
                  <c:v>55.44782</c:v>
                </c:pt>
                <c:pt idx="5054">
                  <c:v>53.88561</c:v>
                </c:pt>
                <c:pt idx="5055">
                  <c:v>52.22242</c:v>
                </c:pt>
                <c:pt idx="5056">
                  <c:v>50.61824</c:v>
                </c:pt>
                <c:pt idx="5057">
                  <c:v>49.164900000000003</c:v>
                </c:pt>
                <c:pt idx="5058">
                  <c:v>47.851799999999997</c:v>
                </c:pt>
                <c:pt idx="5059">
                  <c:v>46.656570000000002</c:v>
                </c:pt>
                <c:pt idx="5060">
                  <c:v>45.533239999999999</c:v>
                </c:pt>
                <c:pt idx="5061">
                  <c:v>44.4</c:v>
                </c:pt>
                <c:pt idx="5062">
                  <c:v>43.224400000000003</c:v>
                </c:pt>
                <c:pt idx="5063">
                  <c:v>42.070520000000002</c:v>
                </c:pt>
                <c:pt idx="5064">
                  <c:v>40.994450000000001</c:v>
                </c:pt>
                <c:pt idx="5065">
                  <c:v>39.993769999999998</c:v>
                </c:pt>
                <c:pt idx="5066">
                  <c:v>39.033630000000002</c:v>
                </c:pt>
                <c:pt idx="5067">
                  <c:v>38.093870000000003</c:v>
                </c:pt>
                <c:pt idx="5068">
                  <c:v>37.186010000000003</c:v>
                </c:pt>
                <c:pt idx="5069">
                  <c:v>36.31955</c:v>
                </c:pt>
                <c:pt idx="5070">
                  <c:v>35.492870000000003</c:v>
                </c:pt>
                <c:pt idx="5071">
                  <c:v>34.709420000000001</c:v>
                </c:pt>
                <c:pt idx="5072">
                  <c:v>33.970179999999999</c:v>
                </c:pt>
                <c:pt idx="5073">
                  <c:v>33.272170000000003</c:v>
                </c:pt>
                <c:pt idx="5074">
                  <c:v>32.612729999999999</c:v>
                </c:pt>
                <c:pt idx="5075">
                  <c:v>31.98976</c:v>
                </c:pt>
                <c:pt idx="5076">
                  <c:v>31.397369999999999</c:v>
                </c:pt>
                <c:pt idx="5077">
                  <c:v>30.81982</c:v>
                </c:pt>
                <c:pt idx="5078">
                  <c:v>30.244009999999999</c:v>
                </c:pt>
                <c:pt idx="5079">
                  <c:v>29.679179999999999</c:v>
                </c:pt>
                <c:pt idx="5080">
                  <c:v>29.13833</c:v>
                </c:pt>
                <c:pt idx="5081">
                  <c:v>28.623709999999999</c:v>
                </c:pt>
                <c:pt idx="5082">
                  <c:v>28.1327</c:v>
                </c:pt>
                <c:pt idx="5083">
                  <c:v>27.663219999999999</c:v>
                </c:pt>
                <c:pt idx="5084">
                  <c:v>27.212959999999999</c:v>
                </c:pt>
                <c:pt idx="5085">
                  <c:v>26.78041</c:v>
                </c:pt>
                <c:pt idx="5086">
                  <c:v>26.36486</c:v>
                </c:pt>
                <c:pt idx="5087">
                  <c:v>25.965610000000002</c:v>
                </c:pt>
                <c:pt idx="5088">
                  <c:v>25.58173</c:v>
                </c:pt>
                <c:pt idx="5089">
                  <c:v>25.212510000000002</c:v>
                </c:pt>
                <c:pt idx="5090">
                  <c:v>24.857710000000001</c:v>
                </c:pt>
                <c:pt idx="5091">
                  <c:v>24.51643</c:v>
                </c:pt>
                <c:pt idx="5092">
                  <c:v>24.18665</c:v>
                </c:pt>
                <c:pt idx="5093">
                  <c:v>23.866790000000002</c:v>
                </c:pt>
                <c:pt idx="5094">
                  <c:v>23.557600000000001</c:v>
                </c:pt>
                <c:pt idx="5095">
                  <c:v>23.260100000000001</c:v>
                </c:pt>
                <c:pt idx="5096">
                  <c:v>22.97428</c:v>
                </c:pt>
                <c:pt idx="5097">
                  <c:v>22.69951</c:v>
                </c:pt>
                <c:pt idx="5098">
                  <c:v>22.434819999999998</c:v>
                </c:pt>
                <c:pt idx="5099">
                  <c:v>22.179580000000001</c:v>
                </c:pt>
                <c:pt idx="5100">
                  <c:v>21.933959999999999</c:v>
                </c:pt>
                <c:pt idx="5101">
                  <c:v>21.698090000000001</c:v>
                </c:pt>
                <c:pt idx="5102">
                  <c:v>21.471789999999999</c:v>
                </c:pt>
                <c:pt idx="5103">
                  <c:v>21.25488</c:v>
                </c:pt>
                <c:pt idx="5104">
                  <c:v>21.04731</c:v>
                </c:pt>
                <c:pt idx="5105">
                  <c:v>20.8491</c:v>
                </c:pt>
                <c:pt idx="5106">
                  <c:v>20.66029</c:v>
                </c:pt>
                <c:pt idx="5107">
                  <c:v>20.481000000000002</c:v>
                </c:pt>
                <c:pt idx="5108">
                  <c:v>20.311730000000001</c:v>
                </c:pt>
                <c:pt idx="5109">
                  <c:v>20.15343</c:v>
                </c:pt>
                <c:pt idx="5110">
                  <c:v>20.007169999999999</c:v>
                </c:pt>
                <c:pt idx="5111">
                  <c:v>19.874880000000001</c:v>
                </c:pt>
                <c:pt idx="5112">
                  <c:v>19.76041</c:v>
                </c:pt>
                <c:pt idx="5113">
                  <c:v>19.669989999999999</c:v>
                </c:pt>
                <c:pt idx="5114">
                  <c:v>19.61336</c:v>
                </c:pt>
                <c:pt idx="5115">
                  <c:v>19.60596</c:v>
                </c:pt>
                <c:pt idx="5116">
                  <c:v>19.66882</c:v>
                </c:pt>
                <c:pt idx="5117">
                  <c:v>19.81268</c:v>
                </c:pt>
                <c:pt idx="5118">
                  <c:v>19.97437</c:v>
                </c:pt>
                <c:pt idx="5119">
                  <c:v>19.960830000000001</c:v>
                </c:pt>
                <c:pt idx="5120">
                  <c:v>19.67501</c:v>
                </c:pt>
                <c:pt idx="5121">
                  <c:v>19.291090000000001</c:v>
                </c:pt>
                <c:pt idx="5122">
                  <c:v>18.962209999999999</c:v>
                </c:pt>
                <c:pt idx="5123">
                  <c:v>18.714569999999998</c:v>
                </c:pt>
                <c:pt idx="5124">
                  <c:v>18.52994</c:v>
                </c:pt>
                <c:pt idx="5125">
                  <c:v>18.38908</c:v>
                </c:pt>
                <c:pt idx="5126">
                  <c:v>18.279229999999998</c:v>
                </c:pt>
                <c:pt idx="5127">
                  <c:v>18.192900000000002</c:v>
                </c:pt>
                <c:pt idx="5128">
                  <c:v>18.126049999999999</c:v>
                </c:pt>
                <c:pt idx="5129">
                  <c:v>18.07696</c:v>
                </c:pt>
                <c:pt idx="5130">
                  <c:v>18.045629999999999</c:v>
                </c:pt>
                <c:pt idx="5131">
                  <c:v>18.033660000000001</c:v>
                </c:pt>
                <c:pt idx="5132">
                  <c:v>18.044339999999998</c:v>
                </c:pt>
                <c:pt idx="5133">
                  <c:v>18.082719999999998</c:v>
                </c:pt>
                <c:pt idx="5134">
                  <c:v>18.154299999999999</c:v>
                </c:pt>
                <c:pt idx="5135">
                  <c:v>18.261230000000001</c:v>
                </c:pt>
                <c:pt idx="5136">
                  <c:v>18.405930000000001</c:v>
                </c:pt>
                <c:pt idx="5137">
                  <c:v>18.615089999999999</c:v>
                </c:pt>
                <c:pt idx="5138">
                  <c:v>18.951799999999999</c:v>
                </c:pt>
                <c:pt idx="5139">
                  <c:v>19.509830000000001</c:v>
                </c:pt>
                <c:pt idx="5140">
                  <c:v>20.419309999999999</c:v>
                </c:pt>
                <c:pt idx="5141">
                  <c:v>21.809229999999999</c:v>
                </c:pt>
                <c:pt idx="5142">
                  <c:v>23.69548</c:v>
                </c:pt>
                <c:pt idx="5143">
                  <c:v>25.401150000000001</c:v>
                </c:pt>
                <c:pt idx="5144">
                  <c:v>23.735119999999998</c:v>
                </c:pt>
                <c:pt idx="5145">
                  <c:v>21.277850000000001</c:v>
                </c:pt>
                <c:pt idx="5146">
                  <c:v>19.997589999999999</c:v>
                </c:pt>
                <c:pt idx="5147">
                  <c:v>19.383400000000002</c:v>
                </c:pt>
                <c:pt idx="5148">
                  <c:v>19.068860000000001</c:v>
                </c:pt>
                <c:pt idx="5149">
                  <c:v>18.863430000000001</c:v>
                </c:pt>
                <c:pt idx="5150">
                  <c:v>18.7181</c:v>
                </c:pt>
                <c:pt idx="5151">
                  <c:v>18.641500000000001</c:v>
                </c:pt>
                <c:pt idx="5152">
                  <c:v>18.62679</c:v>
                </c:pt>
                <c:pt idx="5153">
                  <c:v>18.656320000000001</c:v>
                </c:pt>
                <c:pt idx="5154">
                  <c:v>18.715499999999999</c:v>
                </c:pt>
                <c:pt idx="5155">
                  <c:v>18.805319999999998</c:v>
                </c:pt>
                <c:pt idx="5156">
                  <c:v>18.923200000000001</c:v>
                </c:pt>
                <c:pt idx="5157">
                  <c:v>19.06643</c:v>
                </c:pt>
                <c:pt idx="5158">
                  <c:v>19.234919999999999</c:v>
                </c:pt>
                <c:pt idx="5159">
                  <c:v>19.426570000000002</c:v>
                </c:pt>
                <c:pt idx="5160">
                  <c:v>19.634509999999999</c:v>
                </c:pt>
                <c:pt idx="5161">
                  <c:v>19.851289999999999</c:v>
                </c:pt>
                <c:pt idx="5162">
                  <c:v>20.068529999999999</c:v>
                </c:pt>
                <c:pt idx="5163">
                  <c:v>20.293949999999999</c:v>
                </c:pt>
                <c:pt idx="5164">
                  <c:v>20.54391</c:v>
                </c:pt>
                <c:pt idx="5165">
                  <c:v>20.825990000000001</c:v>
                </c:pt>
                <c:pt idx="5166">
                  <c:v>21.142060000000001</c:v>
                </c:pt>
                <c:pt idx="5167">
                  <c:v>21.4938</c:v>
                </c:pt>
                <c:pt idx="5168">
                  <c:v>21.884509999999999</c:v>
                </c:pt>
                <c:pt idx="5169">
                  <c:v>22.32</c:v>
                </c:pt>
                <c:pt idx="5170">
                  <c:v>22.809719999999999</c:v>
                </c:pt>
                <c:pt idx="5171">
                  <c:v>23.367529999999999</c:v>
                </c:pt>
                <c:pt idx="5172">
                  <c:v>24.007290000000001</c:v>
                </c:pt>
                <c:pt idx="5173">
                  <c:v>24.716809999999999</c:v>
                </c:pt>
                <c:pt idx="5174">
                  <c:v>25.411259999999999</c:v>
                </c:pt>
                <c:pt idx="5175">
                  <c:v>26.012239999999998</c:v>
                </c:pt>
                <c:pt idx="5176">
                  <c:v>26.600819999999999</c:v>
                </c:pt>
                <c:pt idx="5177">
                  <c:v>27.282969999999999</c:v>
                </c:pt>
                <c:pt idx="5178">
                  <c:v>28.08361</c:v>
                </c:pt>
                <c:pt idx="5179">
                  <c:v>28.980160000000001</c:v>
                </c:pt>
                <c:pt idx="5180">
                  <c:v>29.957789999999999</c:v>
                </c:pt>
                <c:pt idx="5181">
                  <c:v>31.04242</c:v>
                </c:pt>
                <c:pt idx="5182">
                  <c:v>32.261569999999999</c:v>
                </c:pt>
                <c:pt idx="5183">
                  <c:v>33.631140000000002</c:v>
                </c:pt>
                <c:pt idx="5184">
                  <c:v>35.166559999999997</c:v>
                </c:pt>
                <c:pt idx="5185">
                  <c:v>36.888260000000002</c:v>
                </c:pt>
                <c:pt idx="5186">
                  <c:v>38.822800000000001</c:v>
                </c:pt>
                <c:pt idx="5187">
                  <c:v>41.003390000000003</c:v>
                </c:pt>
                <c:pt idx="5188">
                  <c:v>43.471240000000002</c:v>
                </c:pt>
                <c:pt idx="5189">
                  <c:v>46.277560000000001</c:v>
                </c:pt>
                <c:pt idx="5190">
                  <c:v>49.486280000000001</c:v>
                </c:pt>
                <c:pt idx="5191">
                  <c:v>53.177770000000002</c:v>
                </c:pt>
                <c:pt idx="5192">
                  <c:v>57.454459999999997</c:v>
                </c:pt>
                <c:pt idx="5193">
                  <c:v>62.447870000000002</c:v>
                </c:pt>
                <c:pt idx="5194">
                  <c:v>68.325320000000005</c:v>
                </c:pt>
                <c:pt idx="5195">
                  <c:v>75.292230000000004</c:v>
                </c:pt>
                <c:pt idx="5196">
                  <c:v>83.600920000000002</c:v>
                </c:pt>
                <c:pt idx="5197">
                  <c:v>93.625190000000003</c:v>
                </c:pt>
                <c:pt idx="5198">
                  <c:v>105.9417</c:v>
                </c:pt>
                <c:pt idx="5199">
                  <c:v>121.3473</c:v>
                </c:pt>
                <c:pt idx="5200">
                  <c:v>140.96019999999999</c:v>
                </c:pt>
                <c:pt idx="5201">
                  <c:v>166.43600000000001</c:v>
                </c:pt>
                <c:pt idx="5202">
                  <c:v>200.31989999999999</c:v>
                </c:pt>
                <c:pt idx="5203">
                  <c:v>246.65719999999999</c:v>
                </c:pt>
                <c:pt idx="5204">
                  <c:v>312.1044</c:v>
                </c:pt>
                <c:pt idx="5205">
                  <c:v>407.97370000000001</c:v>
                </c:pt>
                <c:pt idx="5206">
                  <c:v>553.83929999999998</c:v>
                </c:pt>
                <c:pt idx="5207">
                  <c:v>782.43759999999997</c:v>
                </c:pt>
                <c:pt idx="5208">
                  <c:v>1136.874</c:v>
                </c:pt>
                <c:pt idx="5209">
                  <c:v>1610.894</c:v>
                </c:pt>
                <c:pt idx="5210">
                  <c:v>1962.971</c:v>
                </c:pt>
                <c:pt idx="5211">
                  <c:v>1832.2809999999999</c:v>
                </c:pt>
                <c:pt idx="5212">
                  <c:v>1403.1679999999999</c:v>
                </c:pt>
                <c:pt idx="5213">
                  <c:v>1039.8240000000001</c:v>
                </c:pt>
                <c:pt idx="5214">
                  <c:v>830.53800000000001</c:v>
                </c:pt>
                <c:pt idx="5215">
                  <c:v>750.82380000000001</c:v>
                </c:pt>
                <c:pt idx="5216">
                  <c:v>777.06569999999999</c:v>
                </c:pt>
                <c:pt idx="5217">
                  <c:v>890.71109999999999</c:v>
                </c:pt>
                <c:pt idx="5218">
                  <c:v>1029.6210000000001</c:v>
                </c:pt>
                <c:pt idx="5219">
                  <c:v>1065.385</c:v>
                </c:pt>
                <c:pt idx="5220">
                  <c:v>944.78210000000001</c:v>
                </c:pt>
                <c:pt idx="5221">
                  <c:v>744.67460000000005</c:v>
                </c:pt>
                <c:pt idx="5222">
                  <c:v>554.41980000000001</c:v>
                </c:pt>
                <c:pt idx="5223">
                  <c:v>411.49669999999998</c:v>
                </c:pt>
                <c:pt idx="5224">
                  <c:v>312.80279999999999</c:v>
                </c:pt>
                <c:pt idx="5225">
                  <c:v>245.2235</c:v>
                </c:pt>
                <c:pt idx="5226">
                  <c:v>197.8519</c:v>
                </c:pt>
                <c:pt idx="5227">
                  <c:v>163.49019999999999</c:v>
                </c:pt>
                <c:pt idx="5228">
                  <c:v>137.8399</c:v>
                </c:pt>
                <c:pt idx="5229">
                  <c:v>118.27930000000001</c:v>
                </c:pt>
                <c:pt idx="5230">
                  <c:v>103.0615</c:v>
                </c:pt>
                <c:pt idx="5231">
                  <c:v>90.993030000000005</c:v>
                </c:pt>
                <c:pt idx="5232">
                  <c:v>81.25479</c:v>
                </c:pt>
                <c:pt idx="5233">
                  <c:v>73.276600000000002</c:v>
                </c:pt>
                <c:pt idx="5234">
                  <c:v>66.653369999999995</c:v>
                </c:pt>
                <c:pt idx="5235">
                  <c:v>61.09131</c:v>
                </c:pt>
                <c:pt idx="5236">
                  <c:v>56.373089999999998</c:v>
                </c:pt>
                <c:pt idx="5237">
                  <c:v>52.335099999999997</c:v>
                </c:pt>
                <c:pt idx="5238">
                  <c:v>48.852229999999999</c:v>
                </c:pt>
                <c:pt idx="5239">
                  <c:v>45.827449999999999</c:v>
                </c:pt>
                <c:pt idx="5240">
                  <c:v>43.184600000000003</c:v>
                </c:pt>
                <c:pt idx="5241">
                  <c:v>40.863280000000003</c:v>
                </c:pt>
                <c:pt idx="5242">
                  <c:v>38.815280000000001</c:v>
                </c:pt>
                <c:pt idx="5243">
                  <c:v>37.001869999999997</c:v>
                </c:pt>
                <c:pt idx="5244">
                  <c:v>35.391970000000001</c:v>
                </c:pt>
                <c:pt idx="5245">
                  <c:v>33.960439999999998</c:v>
                </c:pt>
                <c:pt idx="5246">
                  <c:v>32.687370000000001</c:v>
                </c:pt>
                <c:pt idx="5247">
                  <c:v>31.559650000000001</c:v>
                </c:pt>
                <c:pt idx="5248">
                  <c:v>30.570830000000001</c:v>
                </c:pt>
                <c:pt idx="5249">
                  <c:v>29.71481</c:v>
                </c:pt>
                <c:pt idx="5250">
                  <c:v>28.97166</c:v>
                </c:pt>
                <c:pt idx="5251">
                  <c:v>28.317550000000001</c:v>
                </c:pt>
                <c:pt idx="5252">
                  <c:v>27.790099999999999</c:v>
                </c:pt>
                <c:pt idx="5253">
                  <c:v>27.47636</c:v>
                </c:pt>
                <c:pt idx="5254">
                  <c:v>27.439779999999999</c:v>
                </c:pt>
                <c:pt idx="5255">
                  <c:v>27.15147</c:v>
                </c:pt>
                <c:pt idx="5256">
                  <c:v>26.03387</c:v>
                </c:pt>
                <c:pt idx="5257">
                  <c:v>25.07788</c:v>
                </c:pt>
                <c:pt idx="5258">
                  <c:v>24.351949999999999</c:v>
                </c:pt>
                <c:pt idx="5259">
                  <c:v>23.76266</c:v>
                </c:pt>
                <c:pt idx="5260">
                  <c:v>23.275230000000001</c:v>
                </c:pt>
                <c:pt idx="5261">
                  <c:v>22.863669999999999</c:v>
                </c:pt>
                <c:pt idx="5262">
                  <c:v>22.508420000000001</c:v>
                </c:pt>
                <c:pt idx="5263">
                  <c:v>22.197209999999998</c:v>
                </c:pt>
                <c:pt idx="5264">
                  <c:v>21.92193</c:v>
                </c:pt>
                <c:pt idx="5265">
                  <c:v>21.675370000000001</c:v>
                </c:pt>
                <c:pt idx="5266">
                  <c:v>21.45495</c:v>
                </c:pt>
                <c:pt idx="5267">
                  <c:v>21.258489999999998</c:v>
                </c:pt>
                <c:pt idx="5268">
                  <c:v>21.08353</c:v>
                </c:pt>
                <c:pt idx="5269">
                  <c:v>20.928249999999998</c:v>
                </c:pt>
                <c:pt idx="5270">
                  <c:v>20.791229999999999</c:v>
                </c:pt>
                <c:pt idx="5271">
                  <c:v>20.67137</c:v>
                </c:pt>
                <c:pt idx="5272">
                  <c:v>20.567799999999998</c:v>
                </c:pt>
                <c:pt idx="5273">
                  <c:v>20.479839999999999</c:v>
                </c:pt>
                <c:pt idx="5274">
                  <c:v>20.407109999999999</c:v>
                </c:pt>
                <c:pt idx="5275">
                  <c:v>20.34958</c:v>
                </c:pt>
                <c:pt idx="5276">
                  <c:v>20.30763</c:v>
                </c:pt>
                <c:pt idx="5277">
                  <c:v>20.282219999999999</c:v>
                </c:pt>
                <c:pt idx="5278">
                  <c:v>20.275089999999999</c:v>
                </c:pt>
                <c:pt idx="5279">
                  <c:v>20.288709999999998</c:v>
                </c:pt>
                <c:pt idx="5280">
                  <c:v>20.3246</c:v>
                </c:pt>
                <c:pt idx="5281">
                  <c:v>20.376550000000002</c:v>
                </c:pt>
                <c:pt idx="5282">
                  <c:v>20.421379999999999</c:v>
                </c:pt>
                <c:pt idx="5283">
                  <c:v>20.434740000000001</c:v>
                </c:pt>
                <c:pt idx="5284">
                  <c:v>20.42747</c:v>
                </c:pt>
                <c:pt idx="5285">
                  <c:v>20.427420000000001</c:v>
                </c:pt>
                <c:pt idx="5286">
                  <c:v>20.44736</c:v>
                </c:pt>
                <c:pt idx="5287">
                  <c:v>20.48753</c:v>
                </c:pt>
                <c:pt idx="5288">
                  <c:v>20.544789999999999</c:v>
                </c:pt>
                <c:pt idx="5289">
                  <c:v>20.61683</c:v>
                </c:pt>
                <c:pt idx="5290">
                  <c:v>20.702439999999999</c:v>
                </c:pt>
                <c:pt idx="5291">
                  <c:v>20.80058</c:v>
                </c:pt>
                <c:pt idx="5292">
                  <c:v>20.90962</c:v>
                </c:pt>
                <c:pt idx="5293">
                  <c:v>21.028670000000002</c:v>
                </c:pt>
                <c:pt idx="5294">
                  <c:v>21.158829999999998</c:v>
                </c:pt>
                <c:pt idx="5295">
                  <c:v>21.300979999999999</c:v>
                </c:pt>
                <c:pt idx="5296">
                  <c:v>21.455639999999999</c:v>
                </c:pt>
                <c:pt idx="5297">
                  <c:v>21.62359</c:v>
                </c:pt>
                <c:pt idx="5298">
                  <c:v>21.806260000000002</c:v>
                </c:pt>
                <c:pt idx="5299">
                  <c:v>22.00572</c:v>
                </c:pt>
                <c:pt idx="5300">
                  <c:v>22.22315</c:v>
                </c:pt>
                <c:pt idx="5301">
                  <c:v>22.452960000000001</c:v>
                </c:pt>
                <c:pt idx="5302">
                  <c:v>22.678190000000001</c:v>
                </c:pt>
                <c:pt idx="5303">
                  <c:v>22.890740000000001</c:v>
                </c:pt>
                <c:pt idx="5304">
                  <c:v>23.1066</c:v>
                </c:pt>
                <c:pt idx="5305">
                  <c:v>23.3401</c:v>
                </c:pt>
                <c:pt idx="5306">
                  <c:v>23.594360000000002</c:v>
                </c:pt>
                <c:pt idx="5307">
                  <c:v>23.86843</c:v>
                </c:pt>
                <c:pt idx="5308">
                  <c:v>24.161380000000001</c:v>
                </c:pt>
                <c:pt idx="5309">
                  <c:v>24.473009999999999</c:v>
                </c:pt>
                <c:pt idx="5310">
                  <c:v>24.803329999999999</c:v>
                </c:pt>
                <c:pt idx="5311">
                  <c:v>25.15279</c:v>
                </c:pt>
                <c:pt idx="5312">
                  <c:v>25.52262</c:v>
                </c:pt>
                <c:pt idx="5313">
                  <c:v>25.914929999999998</c:v>
                </c:pt>
                <c:pt idx="5314">
                  <c:v>26.332260000000002</c:v>
                </c:pt>
                <c:pt idx="5315">
                  <c:v>26.777519999999999</c:v>
                </c:pt>
                <c:pt idx="5316">
                  <c:v>27.254390000000001</c:v>
                </c:pt>
                <c:pt idx="5317">
                  <c:v>27.767769999999999</c:v>
                </c:pt>
                <c:pt idx="5318">
                  <c:v>28.32432</c:v>
                </c:pt>
                <c:pt idx="5319">
                  <c:v>28.933309999999999</c:v>
                </c:pt>
                <c:pt idx="5320">
                  <c:v>29.607839999999999</c:v>
                </c:pt>
                <c:pt idx="5321">
                  <c:v>30.366759999999999</c:v>
                </c:pt>
                <c:pt idx="5322">
                  <c:v>31.237629999999999</c:v>
                </c:pt>
                <c:pt idx="5323">
                  <c:v>32.260579999999997</c:v>
                </c:pt>
                <c:pt idx="5324">
                  <c:v>33.490459999999999</c:v>
                </c:pt>
                <c:pt idx="5325">
                  <c:v>34.986870000000003</c:v>
                </c:pt>
                <c:pt idx="5326">
                  <c:v>36.762169999999998</c:v>
                </c:pt>
                <c:pt idx="5327">
                  <c:v>38.642159999999997</c:v>
                </c:pt>
                <c:pt idx="5328">
                  <c:v>40.13776</c:v>
                </c:pt>
                <c:pt idx="5329">
                  <c:v>40.776240000000001</c:v>
                </c:pt>
                <c:pt idx="5330">
                  <c:v>40.737270000000002</c:v>
                </c:pt>
                <c:pt idx="5331">
                  <c:v>40.620010000000001</c:v>
                </c:pt>
                <c:pt idx="5332">
                  <c:v>40.796080000000003</c:v>
                </c:pt>
                <c:pt idx="5333">
                  <c:v>41.270209999999999</c:v>
                </c:pt>
                <c:pt idx="5334">
                  <c:v>41.804380000000002</c:v>
                </c:pt>
                <c:pt idx="5335">
                  <c:v>42.25994</c:v>
                </c:pt>
                <c:pt idx="5336">
                  <c:v>42.778709999999997</c:v>
                </c:pt>
                <c:pt idx="5337">
                  <c:v>43.487479999999998</c:v>
                </c:pt>
                <c:pt idx="5338">
                  <c:v>44.39705</c:v>
                </c:pt>
                <c:pt idx="5339">
                  <c:v>45.481619999999999</c:v>
                </c:pt>
                <c:pt idx="5340">
                  <c:v>46.719720000000002</c:v>
                </c:pt>
                <c:pt idx="5341">
                  <c:v>48.096449999999997</c:v>
                </c:pt>
                <c:pt idx="5342">
                  <c:v>49.591200000000001</c:v>
                </c:pt>
                <c:pt idx="5343">
                  <c:v>51.185830000000003</c:v>
                </c:pt>
                <c:pt idx="5344">
                  <c:v>52.896810000000002</c:v>
                </c:pt>
                <c:pt idx="5345">
                  <c:v>54.750120000000003</c:v>
                </c:pt>
                <c:pt idx="5346">
                  <c:v>56.759720000000002</c:v>
                </c:pt>
                <c:pt idx="5347">
                  <c:v>58.938020000000002</c:v>
                </c:pt>
                <c:pt idx="5348">
                  <c:v>61.299120000000002</c:v>
                </c:pt>
                <c:pt idx="5349">
                  <c:v>63.861510000000003</c:v>
                </c:pt>
                <c:pt idx="5350">
                  <c:v>66.648820000000001</c:v>
                </c:pt>
                <c:pt idx="5351">
                  <c:v>69.689620000000005</c:v>
                </c:pt>
                <c:pt idx="5352">
                  <c:v>73.019030000000001</c:v>
                </c:pt>
                <c:pt idx="5353">
                  <c:v>76.67886</c:v>
                </c:pt>
                <c:pt idx="5354">
                  <c:v>80.704409999999996</c:v>
                </c:pt>
                <c:pt idx="5355">
                  <c:v>85.098860000000002</c:v>
                </c:pt>
                <c:pt idx="5356">
                  <c:v>89.813850000000002</c:v>
                </c:pt>
                <c:pt idx="5357">
                  <c:v>94.823179999999994</c:v>
                </c:pt>
                <c:pt idx="5358">
                  <c:v>100.2394</c:v>
                </c:pt>
                <c:pt idx="5359">
                  <c:v>106.2582</c:v>
                </c:pt>
                <c:pt idx="5360">
                  <c:v>113.0498</c:v>
                </c:pt>
                <c:pt idx="5361">
                  <c:v>120.7593</c:v>
                </c:pt>
                <c:pt idx="5362">
                  <c:v>129.54810000000001</c:v>
                </c:pt>
                <c:pt idx="5363">
                  <c:v>139.62530000000001</c:v>
                </c:pt>
                <c:pt idx="5364">
                  <c:v>151.2732</c:v>
                </c:pt>
                <c:pt idx="5365">
                  <c:v>164.87960000000001</c:v>
                </c:pt>
                <c:pt idx="5366">
                  <c:v>180.988</c:v>
                </c:pt>
                <c:pt idx="5367">
                  <c:v>200.38079999999999</c:v>
                </c:pt>
                <c:pt idx="5368">
                  <c:v>224.2132</c:v>
                </c:pt>
                <c:pt idx="5369">
                  <c:v>254.2218</c:v>
                </c:pt>
                <c:pt idx="5370">
                  <c:v>292.98579999999998</c:v>
                </c:pt>
                <c:pt idx="5371">
                  <c:v>343.94869999999997</c:v>
                </c:pt>
                <c:pt idx="5372">
                  <c:v>409.82380000000001</c:v>
                </c:pt>
                <c:pt idx="5373">
                  <c:v>485.84890000000001</c:v>
                </c:pt>
                <c:pt idx="5374">
                  <c:v>550.1114</c:v>
                </c:pt>
                <c:pt idx="5375">
                  <c:v>580.98109999999997</c:v>
                </c:pt>
                <c:pt idx="5376">
                  <c:v>594.08709999999996</c:v>
                </c:pt>
                <c:pt idx="5377">
                  <c:v>620.11009999999999</c:v>
                </c:pt>
                <c:pt idx="5378">
                  <c:v>674.38570000000004</c:v>
                </c:pt>
                <c:pt idx="5379">
                  <c:v>762.80100000000004</c:v>
                </c:pt>
                <c:pt idx="5380">
                  <c:v>891.79949999999997</c:v>
                </c:pt>
                <c:pt idx="5381">
                  <c:v>1072.742</c:v>
                </c:pt>
                <c:pt idx="5382">
                  <c:v>1324.287</c:v>
                </c:pt>
                <c:pt idx="5383">
                  <c:v>1674.4680000000001</c:v>
                </c:pt>
                <c:pt idx="5384">
                  <c:v>2160.029</c:v>
                </c:pt>
                <c:pt idx="5385">
                  <c:v>2812.48</c:v>
                </c:pt>
                <c:pt idx="5386">
                  <c:v>3608.3449999999998</c:v>
                </c:pt>
                <c:pt idx="5387">
                  <c:v>4386.732</c:v>
                </c:pt>
                <c:pt idx="5388">
                  <c:v>4897.4780000000001</c:v>
                </c:pt>
                <c:pt idx="5389">
                  <c:v>5108.9629999999997</c:v>
                </c:pt>
                <c:pt idx="5390">
                  <c:v>5228.0259999999998</c:v>
                </c:pt>
                <c:pt idx="5391">
                  <c:v>5226.1139999999996</c:v>
                </c:pt>
                <c:pt idx="5392">
                  <c:v>4780.8630000000003</c:v>
                </c:pt>
                <c:pt idx="5393">
                  <c:v>3901.2440000000001</c:v>
                </c:pt>
                <c:pt idx="5394">
                  <c:v>2972.607</c:v>
                </c:pt>
                <c:pt idx="5395">
                  <c:v>2231.223</c:v>
                </c:pt>
                <c:pt idx="5396">
                  <c:v>1697.222</c:v>
                </c:pt>
                <c:pt idx="5397">
                  <c:v>1320.5809999999999</c:v>
                </c:pt>
                <c:pt idx="5398">
                  <c:v>1052.107</c:v>
                </c:pt>
                <c:pt idx="5399">
                  <c:v>856.84389999999996</c:v>
                </c:pt>
                <c:pt idx="5400">
                  <c:v>711.59950000000003</c:v>
                </c:pt>
                <c:pt idx="5401">
                  <c:v>601.16849999999999</c:v>
                </c:pt>
                <c:pt idx="5402">
                  <c:v>515.51030000000003</c:v>
                </c:pt>
                <c:pt idx="5403">
                  <c:v>447.87909999999999</c:v>
                </c:pt>
                <c:pt idx="5404">
                  <c:v>393.64609999999999</c:v>
                </c:pt>
                <c:pt idx="5405">
                  <c:v>349.5668</c:v>
                </c:pt>
                <c:pt idx="5406">
                  <c:v>313.3211</c:v>
                </c:pt>
                <c:pt idx="5407">
                  <c:v>283.22059999999999</c:v>
                </c:pt>
                <c:pt idx="5408">
                  <c:v>258.01749999999998</c:v>
                </c:pt>
                <c:pt idx="5409">
                  <c:v>236.7766</c:v>
                </c:pt>
                <c:pt idx="5410">
                  <c:v>218.77760000000001</c:v>
                </c:pt>
                <c:pt idx="5411">
                  <c:v>203.41909999999999</c:v>
                </c:pt>
                <c:pt idx="5412">
                  <c:v>190.13849999999999</c:v>
                </c:pt>
                <c:pt idx="5413">
                  <c:v>178.4734</c:v>
                </c:pt>
                <c:pt idx="5414">
                  <c:v>168.20679999999999</c:v>
                </c:pt>
                <c:pt idx="5415">
                  <c:v>159.2567</c:v>
                </c:pt>
                <c:pt idx="5416">
                  <c:v>151.51240000000001</c:v>
                </c:pt>
                <c:pt idx="5417">
                  <c:v>144.83279999999999</c:v>
                </c:pt>
                <c:pt idx="5418">
                  <c:v>139.07900000000001</c:v>
                </c:pt>
                <c:pt idx="5419">
                  <c:v>134.12020000000001</c:v>
                </c:pt>
                <c:pt idx="5420">
                  <c:v>129.85040000000001</c:v>
                </c:pt>
                <c:pt idx="5421">
                  <c:v>126.21559999999999</c:v>
                </c:pt>
                <c:pt idx="5422">
                  <c:v>123.1904</c:v>
                </c:pt>
                <c:pt idx="5423">
                  <c:v>120.7535</c:v>
                </c:pt>
                <c:pt idx="5424">
                  <c:v>118.8943</c:v>
                </c:pt>
                <c:pt idx="5425">
                  <c:v>117.6242</c:v>
                </c:pt>
                <c:pt idx="5426">
                  <c:v>116.98350000000001</c:v>
                </c:pt>
                <c:pt idx="5427">
                  <c:v>117.03279999999999</c:v>
                </c:pt>
                <c:pt idx="5428">
                  <c:v>117.792</c:v>
                </c:pt>
                <c:pt idx="5429">
                  <c:v>119.0431</c:v>
                </c:pt>
                <c:pt idx="5430">
                  <c:v>120.1247</c:v>
                </c:pt>
                <c:pt idx="5431">
                  <c:v>120.4421</c:v>
                </c:pt>
                <c:pt idx="5432">
                  <c:v>120.34699999999999</c:v>
                </c:pt>
                <c:pt idx="5433">
                  <c:v>120.557</c:v>
                </c:pt>
                <c:pt idx="5434">
                  <c:v>121.3764</c:v>
                </c:pt>
                <c:pt idx="5435">
                  <c:v>122.94070000000001</c:v>
                </c:pt>
                <c:pt idx="5436">
                  <c:v>125.3447</c:v>
                </c:pt>
                <c:pt idx="5437">
                  <c:v>128.63900000000001</c:v>
                </c:pt>
                <c:pt idx="5438">
                  <c:v>132.9177</c:v>
                </c:pt>
                <c:pt idx="5439">
                  <c:v>138.37299999999999</c:v>
                </c:pt>
                <c:pt idx="5440">
                  <c:v>145.3466</c:v>
                </c:pt>
                <c:pt idx="5441">
                  <c:v>154.422</c:v>
                </c:pt>
                <c:pt idx="5442">
                  <c:v>166.59389999999999</c:v>
                </c:pt>
                <c:pt idx="5443">
                  <c:v>183.5446</c:v>
                </c:pt>
                <c:pt idx="5444">
                  <c:v>207.8854</c:v>
                </c:pt>
                <c:pt idx="5445">
                  <c:v>242.4254</c:v>
                </c:pt>
                <c:pt idx="5446">
                  <c:v>284.94560000000001</c:v>
                </c:pt>
                <c:pt idx="5447">
                  <c:v>314.69799999999998</c:v>
                </c:pt>
                <c:pt idx="5448">
                  <c:v>307.41059999999999</c:v>
                </c:pt>
                <c:pt idx="5449">
                  <c:v>282.12990000000002</c:v>
                </c:pt>
                <c:pt idx="5450">
                  <c:v>264.34989999999999</c:v>
                </c:pt>
              </c:numCache>
            </c:numRef>
          </c:yVal>
          <c:smooth val="0"/>
          <c:extLst>
            <c:ext xmlns:c16="http://schemas.microsoft.com/office/drawing/2014/chart" uri="{C3380CC4-5D6E-409C-BE32-E72D297353CC}">
              <c16:uniqueId val="{00000008-03A8-4A22-82E6-9BFA5F386BD1}"/>
            </c:ext>
          </c:extLst>
        </c:ser>
        <c:dLbls>
          <c:showLegendKey val="0"/>
          <c:showVal val="0"/>
          <c:showCatName val="0"/>
          <c:showSerName val="0"/>
          <c:showPercent val="0"/>
          <c:showBubbleSize val="0"/>
        </c:dLbls>
        <c:axId val="1198507720"/>
        <c:axId val="1198508112"/>
      </c:scatterChart>
      <c:valAx>
        <c:axId val="1198507720"/>
        <c:scaling>
          <c:orientation val="minMax"/>
          <c:max val="3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Frequency (GHz)</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8508112"/>
        <c:crossesAt val="1.0000000000000002E-2"/>
        <c:crossBetween val="midCat"/>
      </c:valAx>
      <c:valAx>
        <c:axId val="1198508112"/>
        <c:scaling>
          <c:logBase val="10"/>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Attenuation (dB/km)</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8507720"/>
        <c:crosses val="autoZero"/>
        <c:crossBetween val="midCat"/>
        <c:majorUnit val="10"/>
        <c:minorUnit val="10"/>
      </c:valAx>
      <c:spPr>
        <a:noFill/>
        <a:ln>
          <a:noFill/>
        </a:ln>
        <a:effectLst/>
      </c:spPr>
    </c:plotArea>
    <c:legend>
      <c:legendPos val="b"/>
      <c:layout>
        <c:manualLayout>
          <c:xMode val="edge"/>
          <c:yMode val="edge"/>
          <c:x val="0.56096974806253785"/>
          <c:y val="0.58206021359140225"/>
          <c:w val="0.38050047665610426"/>
          <c:h val="0.16829228202351171"/>
        </c:manualLayout>
      </c:layout>
      <c:overlay val="0"/>
      <c:spPr>
        <a:solidFill>
          <a:schemeClr val="bg1"/>
        </a:solidFill>
        <a:ln>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0 m</c:v>
          </c:tx>
          <c:spPr>
            <a:ln w="19050" cap="rnd">
              <a:solidFill>
                <a:schemeClr val="accent1"/>
              </a:solidFill>
              <a:prstDash val="sysDash"/>
              <a:round/>
            </a:ln>
            <a:effectLst/>
          </c:spPr>
          <c:marker>
            <c:symbol val="none"/>
          </c:marker>
          <c:xVal>
            <c:numRef>
              <c:f>Data!$A$3:$A$1451</c:f>
              <c:numCache>
                <c:formatCode>0.00</c:formatCode>
                <c:ptCount val="1449"/>
                <c:pt idx="0">
                  <c:v>275</c:v>
                </c:pt>
                <c:pt idx="1">
                  <c:v>275.5</c:v>
                </c:pt>
                <c:pt idx="2">
                  <c:v>276</c:v>
                </c:pt>
                <c:pt idx="3">
                  <c:v>276.5</c:v>
                </c:pt>
                <c:pt idx="4">
                  <c:v>277</c:v>
                </c:pt>
                <c:pt idx="5">
                  <c:v>277.5</c:v>
                </c:pt>
                <c:pt idx="6">
                  <c:v>278</c:v>
                </c:pt>
                <c:pt idx="7">
                  <c:v>278.5</c:v>
                </c:pt>
                <c:pt idx="8">
                  <c:v>279</c:v>
                </c:pt>
                <c:pt idx="9">
                  <c:v>279.5</c:v>
                </c:pt>
                <c:pt idx="10">
                  <c:v>280</c:v>
                </c:pt>
                <c:pt idx="11">
                  <c:v>280.5</c:v>
                </c:pt>
                <c:pt idx="12">
                  <c:v>281</c:v>
                </c:pt>
                <c:pt idx="13">
                  <c:v>281.5</c:v>
                </c:pt>
                <c:pt idx="14">
                  <c:v>282</c:v>
                </c:pt>
                <c:pt idx="15">
                  <c:v>282.5</c:v>
                </c:pt>
                <c:pt idx="16">
                  <c:v>283</c:v>
                </c:pt>
                <c:pt idx="17">
                  <c:v>283.5</c:v>
                </c:pt>
                <c:pt idx="18">
                  <c:v>284</c:v>
                </c:pt>
                <c:pt idx="19">
                  <c:v>284.5</c:v>
                </c:pt>
                <c:pt idx="20">
                  <c:v>285</c:v>
                </c:pt>
                <c:pt idx="21">
                  <c:v>285.5</c:v>
                </c:pt>
                <c:pt idx="22">
                  <c:v>286</c:v>
                </c:pt>
                <c:pt idx="23">
                  <c:v>286.5</c:v>
                </c:pt>
                <c:pt idx="24">
                  <c:v>287</c:v>
                </c:pt>
                <c:pt idx="25">
                  <c:v>287.5</c:v>
                </c:pt>
                <c:pt idx="26">
                  <c:v>288</c:v>
                </c:pt>
                <c:pt idx="27">
                  <c:v>288.5</c:v>
                </c:pt>
                <c:pt idx="28">
                  <c:v>289</c:v>
                </c:pt>
                <c:pt idx="29">
                  <c:v>289.5</c:v>
                </c:pt>
                <c:pt idx="30">
                  <c:v>290</c:v>
                </c:pt>
                <c:pt idx="31">
                  <c:v>290.5</c:v>
                </c:pt>
                <c:pt idx="32">
                  <c:v>291</c:v>
                </c:pt>
                <c:pt idx="33">
                  <c:v>291.5</c:v>
                </c:pt>
                <c:pt idx="34">
                  <c:v>292</c:v>
                </c:pt>
                <c:pt idx="35">
                  <c:v>292.5</c:v>
                </c:pt>
                <c:pt idx="36">
                  <c:v>293</c:v>
                </c:pt>
                <c:pt idx="37">
                  <c:v>293.5</c:v>
                </c:pt>
                <c:pt idx="38">
                  <c:v>294</c:v>
                </c:pt>
                <c:pt idx="39">
                  <c:v>294.5</c:v>
                </c:pt>
                <c:pt idx="40">
                  <c:v>295</c:v>
                </c:pt>
                <c:pt idx="41">
                  <c:v>295.5</c:v>
                </c:pt>
                <c:pt idx="42">
                  <c:v>296</c:v>
                </c:pt>
                <c:pt idx="43">
                  <c:v>296.5</c:v>
                </c:pt>
                <c:pt idx="44">
                  <c:v>297</c:v>
                </c:pt>
                <c:pt idx="45">
                  <c:v>297.5</c:v>
                </c:pt>
                <c:pt idx="46">
                  <c:v>298</c:v>
                </c:pt>
                <c:pt idx="47">
                  <c:v>298.5</c:v>
                </c:pt>
                <c:pt idx="48">
                  <c:v>299</c:v>
                </c:pt>
                <c:pt idx="49">
                  <c:v>299.5</c:v>
                </c:pt>
                <c:pt idx="50">
                  <c:v>300</c:v>
                </c:pt>
                <c:pt idx="51">
                  <c:v>300.5</c:v>
                </c:pt>
                <c:pt idx="52">
                  <c:v>301</c:v>
                </c:pt>
                <c:pt idx="53">
                  <c:v>301.5</c:v>
                </c:pt>
                <c:pt idx="54">
                  <c:v>302</c:v>
                </c:pt>
                <c:pt idx="55">
                  <c:v>302.5</c:v>
                </c:pt>
                <c:pt idx="56">
                  <c:v>303</c:v>
                </c:pt>
                <c:pt idx="57">
                  <c:v>303.5</c:v>
                </c:pt>
                <c:pt idx="58">
                  <c:v>304</c:v>
                </c:pt>
                <c:pt idx="59">
                  <c:v>304.5</c:v>
                </c:pt>
                <c:pt idx="60">
                  <c:v>305</c:v>
                </c:pt>
                <c:pt idx="61">
                  <c:v>305.5</c:v>
                </c:pt>
                <c:pt idx="62">
                  <c:v>306</c:v>
                </c:pt>
                <c:pt idx="63">
                  <c:v>306.5</c:v>
                </c:pt>
                <c:pt idx="64">
                  <c:v>307</c:v>
                </c:pt>
                <c:pt idx="65">
                  <c:v>307.5</c:v>
                </c:pt>
                <c:pt idx="66">
                  <c:v>308</c:v>
                </c:pt>
                <c:pt idx="67">
                  <c:v>308.5</c:v>
                </c:pt>
                <c:pt idx="68">
                  <c:v>309</c:v>
                </c:pt>
                <c:pt idx="69">
                  <c:v>309.5</c:v>
                </c:pt>
                <c:pt idx="70">
                  <c:v>310</c:v>
                </c:pt>
                <c:pt idx="71">
                  <c:v>310.5</c:v>
                </c:pt>
                <c:pt idx="72">
                  <c:v>311</c:v>
                </c:pt>
                <c:pt idx="73">
                  <c:v>311.5</c:v>
                </c:pt>
                <c:pt idx="74">
                  <c:v>312</c:v>
                </c:pt>
                <c:pt idx="75">
                  <c:v>312.5</c:v>
                </c:pt>
                <c:pt idx="76">
                  <c:v>313</c:v>
                </c:pt>
                <c:pt idx="77">
                  <c:v>313.5</c:v>
                </c:pt>
                <c:pt idx="78">
                  <c:v>314</c:v>
                </c:pt>
                <c:pt idx="79">
                  <c:v>314.5</c:v>
                </c:pt>
                <c:pt idx="80">
                  <c:v>315</c:v>
                </c:pt>
                <c:pt idx="81">
                  <c:v>315.5</c:v>
                </c:pt>
                <c:pt idx="82">
                  <c:v>316</c:v>
                </c:pt>
                <c:pt idx="83">
                  <c:v>316.5</c:v>
                </c:pt>
                <c:pt idx="84">
                  <c:v>317</c:v>
                </c:pt>
                <c:pt idx="85">
                  <c:v>317.5</c:v>
                </c:pt>
                <c:pt idx="86">
                  <c:v>318</c:v>
                </c:pt>
                <c:pt idx="87">
                  <c:v>318.5</c:v>
                </c:pt>
                <c:pt idx="88">
                  <c:v>319</c:v>
                </c:pt>
                <c:pt idx="89">
                  <c:v>319.5</c:v>
                </c:pt>
                <c:pt idx="90">
                  <c:v>320</c:v>
                </c:pt>
                <c:pt idx="91">
                  <c:v>320.5</c:v>
                </c:pt>
                <c:pt idx="92">
                  <c:v>321</c:v>
                </c:pt>
                <c:pt idx="93">
                  <c:v>321.5</c:v>
                </c:pt>
                <c:pt idx="94">
                  <c:v>322</c:v>
                </c:pt>
                <c:pt idx="95">
                  <c:v>322.5</c:v>
                </c:pt>
                <c:pt idx="96">
                  <c:v>323</c:v>
                </c:pt>
                <c:pt idx="97">
                  <c:v>323.5</c:v>
                </c:pt>
                <c:pt idx="98">
                  <c:v>324</c:v>
                </c:pt>
                <c:pt idx="99">
                  <c:v>324.5</c:v>
                </c:pt>
                <c:pt idx="100">
                  <c:v>325</c:v>
                </c:pt>
                <c:pt idx="101">
                  <c:v>325.5</c:v>
                </c:pt>
                <c:pt idx="102">
                  <c:v>326</c:v>
                </c:pt>
                <c:pt idx="103">
                  <c:v>326.5</c:v>
                </c:pt>
                <c:pt idx="104">
                  <c:v>327</c:v>
                </c:pt>
                <c:pt idx="105">
                  <c:v>327.5</c:v>
                </c:pt>
                <c:pt idx="106">
                  <c:v>328</c:v>
                </c:pt>
                <c:pt idx="107">
                  <c:v>328.5</c:v>
                </c:pt>
                <c:pt idx="108">
                  <c:v>329</c:v>
                </c:pt>
                <c:pt idx="109">
                  <c:v>329.5</c:v>
                </c:pt>
                <c:pt idx="110">
                  <c:v>330</c:v>
                </c:pt>
                <c:pt idx="111">
                  <c:v>330.5</c:v>
                </c:pt>
                <c:pt idx="112">
                  <c:v>331</c:v>
                </c:pt>
                <c:pt idx="113">
                  <c:v>331.5</c:v>
                </c:pt>
                <c:pt idx="114">
                  <c:v>332</c:v>
                </c:pt>
                <c:pt idx="115">
                  <c:v>332.5</c:v>
                </c:pt>
                <c:pt idx="116">
                  <c:v>333</c:v>
                </c:pt>
                <c:pt idx="117">
                  <c:v>333.5</c:v>
                </c:pt>
                <c:pt idx="118">
                  <c:v>334</c:v>
                </c:pt>
                <c:pt idx="119">
                  <c:v>334.5</c:v>
                </c:pt>
                <c:pt idx="120">
                  <c:v>335</c:v>
                </c:pt>
                <c:pt idx="121">
                  <c:v>335.5</c:v>
                </c:pt>
                <c:pt idx="122">
                  <c:v>336</c:v>
                </c:pt>
                <c:pt idx="123">
                  <c:v>336.5</c:v>
                </c:pt>
                <c:pt idx="124">
                  <c:v>337</c:v>
                </c:pt>
                <c:pt idx="125">
                  <c:v>337.5</c:v>
                </c:pt>
                <c:pt idx="126">
                  <c:v>338</c:v>
                </c:pt>
                <c:pt idx="127">
                  <c:v>338.5</c:v>
                </c:pt>
                <c:pt idx="128">
                  <c:v>339</c:v>
                </c:pt>
                <c:pt idx="129">
                  <c:v>339.5</c:v>
                </c:pt>
                <c:pt idx="130">
                  <c:v>340</c:v>
                </c:pt>
                <c:pt idx="131">
                  <c:v>340.5</c:v>
                </c:pt>
                <c:pt idx="132">
                  <c:v>341</c:v>
                </c:pt>
                <c:pt idx="133">
                  <c:v>341.5</c:v>
                </c:pt>
                <c:pt idx="134">
                  <c:v>342</c:v>
                </c:pt>
                <c:pt idx="135">
                  <c:v>342.5</c:v>
                </c:pt>
                <c:pt idx="136">
                  <c:v>343</c:v>
                </c:pt>
                <c:pt idx="137">
                  <c:v>343.5</c:v>
                </c:pt>
                <c:pt idx="138">
                  <c:v>344</c:v>
                </c:pt>
                <c:pt idx="139">
                  <c:v>344.5</c:v>
                </c:pt>
                <c:pt idx="140">
                  <c:v>345</c:v>
                </c:pt>
                <c:pt idx="141">
                  <c:v>345.5</c:v>
                </c:pt>
                <c:pt idx="142">
                  <c:v>346</c:v>
                </c:pt>
                <c:pt idx="143">
                  <c:v>346.5</c:v>
                </c:pt>
                <c:pt idx="144">
                  <c:v>347</c:v>
                </c:pt>
                <c:pt idx="145">
                  <c:v>347.5</c:v>
                </c:pt>
                <c:pt idx="146">
                  <c:v>348</c:v>
                </c:pt>
                <c:pt idx="147">
                  <c:v>348.5</c:v>
                </c:pt>
                <c:pt idx="148">
                  <c:v>349</c:v>
                </c:pt>
                <c:pt idx="149">
                  <c:v>349.5</c:v>
                </c:pt>
                <c:pt idx="150">
                  <c:v>350</c:v>
                </c:pt>
                <c:pt idx="151">
                  <c:v>350.5</c:v>
                </c:pt>
                <c:pt idx="152">
                  <c:v>351</c:v>
                </c:pt>
                <c:pt idx="153">
                  <c:v>351.5</c:v>
                </c:pt>
                <c:pt idx="154">
                  <c:v>352</c:v>
                </c:pt>
                <c:pt idx="155">
                  <c:v>352.5</c:v>
                </c:pt>
                <c:pt idx="156">
                  <c:v>353</c:v>
                </c:pt>
                <c:pt idx="157">
                  <c:v>353.5</c:v>
                </c:pt>
                <c:pt idx="158">
                  <c:v>354</c:v>
                </c:pt>
                <c:pt idx="159">
                  <c:v>354.5</c:v>
                </c:pt>
                <c:pt idx="160">
                  <c:v>355</c:v>
                </c:pt>
                <c:pt idx="161">
                  <c:v>355.5</c:v>
                </c:pt>
                <c:pt idx="162">
                  <c:v>356</c:v>
                </c:pt>
                <c:pt idx="163">
                  <c:v>356.5</c:v>
                </c:pt>
                <c:pt idx="164">
                  <c:v>357</c:v>
                </c:pt>
                <c:pt idx="165">
                  <c:v>357.5</c:v>
                </c:pt>
                <c:pt idx="166">
                  <c:v>358</c:v>
                </c:pt>
                <c:pt idx="167">
                  <c:v>358.5</c:v>
                </c:pt>
                <c:pt idx="168">
                  <c:v>359</c:v>
                </c:pt>
                <c:pt idx="169">
                  <c:v>359.5</c:v>
                </c:pt>
                <c:pt idx="170">
                  <c:v>360</c:v>
                </c:pt>
                <c:pt idx="171">
                  <c:v>360.5</c:v>
                </c:pt>
                <c:pt idx="172">
                  <c:v>361</c:v>
                </c:pt>
                <c:pt idx="173">
                  <c:v>361.5</c:v>
                </c:pt>
                <c:pt idx="174">
                  <c:v>362</c:v>
                </c:pt>
                <c:pt idx="175">
                  <c:v>362.5</c:v>
                </c:pt>
                <c:pt idx="176">
                  <c:v>363</c:v>
                </c:pt>
                <c:pt idx="177">
                  <c:v>363.5</c:v>
                </c:pt>
                <c:pt idx="178">
                  <c:v>364</c:v>
                </c:pt>
                <c:pt idx="179">
                  <c:v>364.5</c:v>
                </c:pt>
                <c:pt idx="180">
                  <c:v>365</c:v>
                </c:pt>
                <c:pt idx="181">
                  <c:v>365.5</c:v>
                </c:pt>
                <c:pt idx="182">
                  <c:v>366</c:v>
                </c:pt>
                <c:pt idx="183">
                  <c:v>366.5</c:v>
                </c:pt>
                <c:pt idx="184">
                  <c:v>367</c:v>
                </c:pt>
                <c:pt idx="185">
                  <c:v>367.5</c:v>
                </c:pt>
                <c:pt idx="186">
                  <c:v>368</c:v>
                </c:pt>
                <c:pt idx="187">
                  <c:v>368.5</c:v>
                </c:pt>
                <c:pt idx="188">
                  <c:v>369</c:v>
                </c:pt>
                <c:pt idx="189">
                  <c:v>369.5</c:v>
                </c:pt>
                <c:pt idx="190">
                  <c:v>370</c:v>
                </c:pt>
                <c:pt idx="191">
                  <c:v>370.5</c:v>
                </c:pt>
                <c:pt idx="192">
                  <c:v>371</c:v>
                </c:pt>
                <c:pt idx="193">
                  <c:v>371.5</c:v>
                </c:pt>
                <c:pt idx="194">
                  <c:v>372</c:v>
                </c:pt>
                <c:pt idx="195">
                  <c:v>372.5</c:v>
                </c:pt>
                <c:pt idx="196">
                  <c:v>373</c:v>
                </c:pt>
                <c:pt idx="197">
                  <c:v>373.5</c:v>
                </c:pt>
                <c:pt idx="198">
                  <c:v>374</c:v>
                </c:pt>
                <c:pt idx="199">
                  <c:v>374.5</c:v>
                </c:pt>
                <c:pt idx="200">
                  <c:v>375</c:v>
                </c:pt>
                <c:pt idx="201">
                  <c:v>375.5</c:v>
                </c:pt>
                <c:pt idx="202">
                  <c:v>376</c:v>
                </c:pt>
                <c:pt idx="203">
                  <c:v>376.5</c:v>
                </c:pt>
                <c:pt idx="204">
                  <c:v>377</c:v>
                </c:pt>
                <c:pt idx="205">
                  <c:v>377.5</c:v>
                </c:pt>
                <c:pt idx="206">
                  <c:v>378</c:v>
                </c:pt>
                <c:pt idx="207">
                  <c:v>378.5</c:v>
                </c:pt>
                <c:pt idx="208">
                  <c:v>379</c:v>
                </c:pt>
                <c:pt idx="209">
                  <c:v>379.5</c:v>
                </c:pt>
                <c:pt idx="210">
                  <c:v>380</c:v>
                </c:pt>
                <c:pt idx="211">
                  <c:v>380.5</c:v>
                </c:pt>
                <c:pt idx="212">
                  <c:v>381</c:v>
                </c:pt>
                <c:pt idx="213">
                  <c:v>381.5</c:v>
                </c:pt>
                <c:pt idx="214">
                  <c:v>382</c:v>
                </c:pt>
                <c:pt idx="215">
                  <c:v>382.5</c:v>
                </c:pt>
                <c:pt idx="216">
                  <c:v>383</c:v>
                </c:pt>
                <c:pt idx="217">
                  <c:v>383.5</c:v>
                </c:pt>
                <c:pt idx="218">
                  <c:v>384</c:v>
                </c:pt>
                <c:pt idx="219">
                  <c:v>384.5</c:v>
                </c:pt>
                <c:pt idx="220">
                  <c:v>385</c:v>
                </c:pt>
                <c:pt idx="221">
                  <c:v>385.5</c:v>
                </c:pt>
                <c:pt idx="222">
                  <c:v>386</c:v>
                </c:pt>
                <c:pt idx="223">
                  <c:v>386.5</c:v>
                </c:pt>
                <c:pt idx="224">
                  <c:v>387</c:v>
                </c:pt>
                <c:pt idx="225">
                  <c:v>387.5</c:v>
                </c:pt>
                <c:pt idx="226">
                  <c:v>388</c:v>
                </c:pt>
                <c:pt idx="227">
                  <c:v>388.5</c:v>
                </c:pt>
                <c:pt idx="228">
                  <c:v>389</c:v>
                </c:pt>
                <c:pt idx="229">
                  <c:v>389.5</c:v>
                </c:pt>
                <c:pt idx="230">
                  <c:v>390</c:v>
                </c:pt>
                <c:pt idx="231">
                  <c:v>390.5</c:v>
                </c:pt>
                <c:pt idx="232">
                  <c:v>391</c:v>
                </c:pt>
                <c:pt idx="233">
                  <c:v>391.5</c:v>
                </c:pt>
                <c:pt idx="234">
                  <c:v>392</c:v>
                </c:pt>
                <c:pt idx="235">
                  <c:v>392.5</c:v>
                </c:pt>
                <c:pt idx="236">
                  <c:v>393</c:v>
                </c:pt>
                <c:pt idx="237">
                  <c:v>393.5</c:v>
                </c:pt>
                <c:pt idx="238">
                  <c:v>394</c:v>
                </c:pt>
                <c:pt idx="239">
                  <c:v>394.5</c:v>
                </c:pt>
                <c:pt idx="240">
                  <c:v>395</c:v>
                </c:pt>
                <c:pt idx="241">
                  <c:v>395.5</c:v>
                </c:pt>
                <c:pt idx="242">
                  <c:v>396</c:v>
                </c:pt>
                <c:pt idx="243">
                  <c:v>396.5</c:v>
                </c:pt>
                <c:pt idx="244">
                  <c:v>397</c:v>
                </c:pt>
                <c:pt idx="245">
                  <c:v>397.5</c:v>
                </c:pt>
                <c:pt idx="246">
                  <c:v>398</c:v>
                </c:pt>
                <c:pt idx="247">
                  <c:v>398.5</c:v>
                </c:pt>
                <c:pt idx="248">
                  <c:v>399</c:v>
                </c:pt>
                <c:pt idx="249">
                  <c:v>399.5</c:v>
                </c:pt>
                <c:pt idx="250">
                  <c:v>400</c:v>
                </c:pt>
                <c:pt idx="251">
                  <c:v>400.5</c:v>
                </c:pt>
                <c:pt idx="252">
                  <c:v>401</c:v>
                </c:pt>
                <c:pt idx="253">
                  <c:v>401.5</c:v>
                </c:pt>
                <c:pt idx="254">
                  <c:v>402</c:v>
                </c:pt>
                <c:pt idx="255">
                  <c:v>402.5</c:v>
                </c:pt>
                <c:pt idx="256">
                  <c:v>403</c:v>
                </c:pt>
                <c:pt idx="257">
                  <c:v>403.5</c:v>
                </c:pt>
                <c:pt idx="258">
                  <c:v>404</c:v>
                </c:pt>
                <c:pt idx="259">
                  <c:v>404.5</c:v>
                </c:pt>
                <c:pt idx="260">
                  <c:v>405</c:v>
                </c:pt>
                <c:pt idx="261">
                  <c:v>405.5</c:v>
                </c:pt>
                <c:pt idx="262">
                  <c:v>406</c:v>
                </c:pt>
                <c:pt idx="263">
                  <c:v>406.5</c:v>
                </c:pt>
                <c:pt idx="264">
                  <c:v>407</c:v>
                </c:pt>
                <c:pt idx="265">
                  <c:v>407.5</c:v>
                </c:pt>
                <c:pt idx="266">
                  <c:v>408</c:v>
                </c:pt>
                <c:pt idx="267">
                  <c:v>408.5</c:v>
                </c:pt>
                <c:pt idx="268">
                  <c:v>409</c:v>
                </c:pt>
                <c:pt idx="269">
                  <c:v>409.5</c:v>
                </c:pt>
                <c:pt idx="270">
                  <c:v>410</c:v>
                </c:pt>
                <c:pt idx="271">
                  <c:v>410.5</c:v>
                </c:pt>
                <c:pt idx="272">
                  <c:v>411</c:v>
                </c:pt>
                <c:pt idx="273">
                  <c:v>411.5</c:v>
                </c:pt>
                <c:pt idx="274">
                  <c:v>412</c:v>
                </c:pt>
                <c:pt idx="275">
                  <c:v>412.5</c:v>
                </c:pt>
                <c:pt idx="276">
                  <c:v>413</c:v>
                </c:pt>
                <c:pt idx="277">
                  <c:v>413.5</c:v>
                </c:pt>
                <c:pt idx="278">
                  <c:v>414</c:v>
                </c:pt>
                <c:pt idx="279">
                  <c:v>414.5</c:v>
                </c:pt>
                <c:pt idx="280">
                  <c:v>415</c:v>
                </c:pt>
                <c:pt idx="281">
                  <c:v>415.5</c:v>
                </c:pt>
                <c:pt idx="282">
                  <c:v>416</c:v>
                </c:pt>
                <c:pt idx="283">
                  <c:v>416.5</c:v>
                </c:pt>
                <c:pt idx="284">
                  <c:v>417</c:v>
                </c:pt>
                <c:pt idx="285">
                  <c:v>417.5</c:v>
                </c:pt>
                <c:pt idx="286">
                  <c:v>418</c:v>
                </c:pt>
                <c:pt idx="287">
                  <c:v>418.5</c:v>
                </c:pt>
                <c:pt idx="288">
                  <c:v>419</c:v>
                </c:pt>
                <c:pt idx="289">
                  <c:v>419.5</c:v>
                </c:pt>
                <c:pt idx="290">
                  <c:v>420</c:v>
                </c:pt>
                <c:pt idx="291">
                  <c:v>420.5</c:v>
                </c:pt>
                <c:pt idx="292">
                  <c:v>421</c:v>
                </c:pt>
                <c:pt idx="293">
                  <c:v>421.5</c:v>
                </c:pt>
                <c:pt idx="294">
                  <c:v>422</c:v>
                </c:pt>
                <c:pt idx="295">
                  <c:v>422.5</c:v>
                </c:pt>
                <c:pt idx="296">
                  <c:v>423</c:v>
                </c:pt>
                <c:pt idx="297">
                  <c:v>423.5</c:v>
                </c:pt>
                <c:pt idx="298">
                  <c:v>424</c:v>
                </c:pt>
                <c:pt idx="299">
                  <c:v>424.5</c:v>
                </c:pt>
                <c:pt idx="300">
                  <c:v>425</c:v>
                </c:pt>
                <c:pt idx="301">
                  <c:v>425.5</c:v>
                </c:pt>
                <c:pt idx="302">
                  <c:v>426</c:v>
                </c:pt>
                <c:pt idx="303">
                  <c:v>426.5</c:v>
                </c:pt>
                <c:pt idx="304">
                  <c:v>427</c:v>
                </c:pt>
                <c:pt idx="305">
                  <c:v>427.5</c:v>
                </c:pt>
                <c:pt idx="306">
                  <c:v>428</c:v>
                </c:pt>
                <c:pt idx="307">
                  <c:v>428.5</c:v>
                </c:pt>
                <c:pt idx="308">
                  <c:v>429</c:v>
                </c:pt>
                <c:pt idx="309">
                  <c:v>429.5</c:v>
                </c:pt>
                <c:pt idx="310">
                  <c:v>430</c:v>
                </c:pt>
                <c:pt idx="311">
                  <c:v>430.5</c:v>
                </c:pt>
                <c:pt idx="312">
                  <c:v>431</c:v>
                </c:pt>
                <c:pt idx="313">
                  <c:v>431.5</c:v>
                </c:pt>
                <c:pt idx="314">
                  <c:v>432</c:v>
                </c:pt>
                <c:pt idx="315">
                  <c:v>432.5</c:v>
                </c:pt>
                <c:pt idx="316">
                  <c:v>433</c:v>
                </c:pt>
                <c:pt idx="317">
                  <c:v>433.5</c:v>
                </c:pt>
                <c:pt idx="318">
                  <c:v>434</c:v>
                </c:pt>
                <c:pt idx="319">
                  <c:v>434.5</c:v>
                </c:pt>
                <c:pt idx="320">
                  <c:v>435</c:v>
                </c:pt>
                <c:pt idx="321">
                  <c:v>435.5</c:v>
                </c:pt>
                <c:pt idx="322">
                  <c:v>436</c:v>
                </c:pt>
                <c:pt idx="323">
                  <c:v>436.5</c:v>
                </c:pt>
                <c:pt idx="324">
                  <c:v>437</c:v>
                </c:pt>
                <c:pt idx="325">
                  <c:v>437.5</c:v>
                </c:pt>
                <c:pt idx="326">
                  <c:v>438</c:v>
                </c:pt>
                <c:pt idx="327">
                  <c:v>438.5</c:v>
                </c:pt>
                <c:pt idx="328">
                  <c:v>439</c:v>
                </c:pt>
                <c:pt idx="329">
                  <c:v>439.5</c:v>
                </c:pt>
                <c:pt idx="330">
                  <c:v>440</c:v>
                </c:pt>
                <c:pt idx="331">
                  <c:v>440.5</c:v>
                </c:pt>
                <c:pt idx="332">
                  <c:v>441</c:v>
                </c:pt>
                <c:pt idx="333">
                  <c:v>441.5</c:v>
                </c:pt>
                <c:pt idx="334">
                  <c:v>442</c:v>
                </c:pt>
                <c:pt idx="335">
                  <c:v>442.5</c:v>
                </c:pt>
                <c:pt idx="336">
                  <c:v>443</c:v>
                </c:pt>
                <c:pt idx="337">
                  <c:v>443.5</c:v>
                </c:pt>
                <c:pt idx="338">
                  <c:v>444</c:v>
                </c:pt>
                <c:pt idx="339">
                  <c:v>444.5</c:v>
                </c:pt>
                <c:pt idx="340">
                  <c:v>445</c:v>
                </c:pt>
                <c:pt idx="341">
                  <c:v>445.5</c:v>
                </c:pt>
                <c:pt idx="342">
                  <c:v>446</c:v>
                </c:pt>
                <c:pt idx="343">
                  <c:v>446.5</c:v>
                </c:pt>
                <c:pt idx="344">
                  <c:v>447</c:v>
                </c:pt>
                <c:pt idx="345">
                  <c:v>447.5</c:v>
                </c:pt>
                <c:pt idx="346">
                  <c:v>448</c:v>
                </c:pt>
                <c:pt idx="347">
                  <c:v>448.5</c:v>
                </c:pt>
                <c:pt idx="348">
                  <c:v>449</c:v>
                </c:pt>
                <c:pt idx="349">
                  <c:v>449.5</c:v>
                </c:pt>
                <c:pt idx="350">
                  <c:v>450</c:v>
                </c:pt>
                <c:pt idx="351">
                  <c:v>450.5</c:v>
                </c:pt>
                <c:pt idx="352">
                  <c:v>451</c:v>
                </c:pt>
                <c:pt idx="353">
                  <c:v>451.5</c:v>
                </c:pt>
                <c:pt idx="354">
                  <c:v>452</c:v>
                </c:pt>
                <c:pt idx="355">
                  <c:v>452.5</c:v>
                </c:pt>
                <c:pt idx="356">
                  <c:v>453</c:v>
                </c:pt>
                <c:pt idx="357">
                  <c:v>453.5</c:v>
                </c:pt>
                <c:pt idx="358">
                  <c:v>454</c:v>
                </c:pt>
                <c:pt idx="359">
                  <c:v>454.5</c:v>
                </c:pt>
                <c:pt idx="360">
                  <c:v>455</c:v>
                </c:pt>
                <c:pt idx="361">
                  <c:v>455.5</c:v>
                </c:pt>
                <c:pt idx="362">
                  <c:v>456</c:v>
                </c:pt>
                <c:pt idx="363">
                  <c:v>456.5</c:v>
                </c:pt>
                <c:pt idx="364">
                  <c:v>457</c:v>
                </c:pt>
                <c:pt idx="365">
                  <c:v>457.5</c:v>
                </c:pt>
                <c:pt idx="366">
                  <c:v>458</c:v>
                </c:pt>
                <c:pt idx="367">
                  <c:v>458.5</c:v>
                </c:pt>
                <c:pt idx="368">
                  <c:v>459</c:v>
                </c:pt>
                <c:pt idx="369">
                  <c:v>459.5</c:v>
                </c:pt>
                <c:pt idx="370">
                  <c:v>460</c:v>
                </c:pt>
                <c:pt idx="371">
                  <c:v>460.5</c:v>
                </c:pt>
                <c:pt idx="372">
                  <c:v>461</c:v>
                </c:pt>
                <c:pt idx="373">
                  <c:v>461.5</c:v>
                </c:pt>
                <c:pt idx="374">
                  <c:v>462</c:v>
                </c:pt>
                <c:pt idx="375">
                  <c:v>462.5</c:v>
                </c:pt>
                <c:pt idx="376">
                  <c:v>463</c:v>
                </c:pt>
                <c:pt idx="377">
                  <c:v>463.5</c:v>
                </c:pt>
                <c:pt idx="378">
                  <c:v>464</c:v>
                </c:pt>
                <c:pt idx="379">
                  <c:v>464.5</c:v>
                </c:pt>
                <c:pt idx="380">
                  <c:v>465</c:v>
                </c:pt>
                <c:pt idx="381">
                  <c:v>465.5</c:v>
                </c:pt>
                <c:pt idx="382">
                  <c:v>466</c:v>
                </c:pt>
                <c:pt idx="383">
                  <c:v>466.5</c:v>
                </c:pt>
                <c:pt idx="384">
                  <c:v>467</c:v>
                </c:pt>
                <c:pt idx="385">
                  <c:v>467.5</c:v>
                </c:pt>
                <c:pt idx="386">
                  <c:v>468</c:v>
                </c:pt>
                <c:pt idx="387">
                  <c:v>468.5</c:v>
                </c:pt>
                <c:pt idx="388">
                  <c:v>469</c:v>
                </c:pt>
                <c:pt idx="389">
                  <c:v>469.5</c:v>
                </c:pt>
                <c:pt idx="390">
                  <c:v>470</c:v>
                </c:pt>
                <c:pt idx="391">
                  <c:v>470.5</c:v>
                </c:pt>
                <c:pt idx="392">
                  <c:v>471</c:v>
                </c:pt>
                <c:pt idx="393">
                  <c:v>471.5</c:v>
                </c:pt>
                <c:pt idx="394">
                  <c:v>472</c:v>
                </c:pt>
                <c:pt idx="395">
                  <c:v>472.5</c:v>
                </c:pt>
                <c:pt idx="396">
                  <c:v>473</c:v>
                </c:pt>
                <c:pt idx="397">
                  <c:v>473.5</c:v>
                </c:pt>
                <c:pt idx="398">
                  <c:v>474</c:v>
                </c:pt>
                <c:pt idx="399">
                  <c:v>474.5</c:v>
                </c:pt>
                <c:pt idx="400">
                  <c:v>475</c:v>
                </c:pt>
                <c:pt idx="401">
                  <c:v>475.5</c:v>
                </c:pt>
                <c:pt idx="402">
                  <c:v>476</c:v>
                </c:pt>
                <c:pt idx="403">
                  <c:v>476.5</c:v>
                </c:pt>
                <c:pt idx="404">
                  <c:v>477</c:v>
                </c:pt>
                <c:pt idx="405">
                  <c:v>477.5</c:v>
                </c:pt>
                <c:pt idx="406">
                  <c:v>478</c:v>
                </c:pt>
                <c:pt idx="407">
                  <c:v>478.5</c:v>
                </c:pt>
                <c:pt idx="408">
                  <c:v>479</c:v>
                </c:pt>
                <c:pt idx="409">
                  <c:v>479.5</c:v>
                </c:pt>
                <c:pt idx="410">
                  <c:v>480</c:v>
                </c:pt>
                <c:pt idx="411">
                  <c:v>480.5</c:v>
                </c:pt>
                <c:pt idx="412">
                  <c:v>481</c:v>
                </c:pt>
                <c:pt idx="413">
                  <c:v>481.5</c:v>
                </c:pt>
                <c:pt idx="414">
                  <c:v>482</c:v>
                </c:pt>
                <c:pt idx="415">
                  <c:v>482.5</c:v>
                </c:pt>
                <c:pt idx="416">
                  <c:v>483</c:v>
                </c:pt>
                <c:pt idx="417">
                  <c:v>483.5</c:v>
                </c:pt>
                <c:pt idx="418">
                  <c:v>484</c:v>
                </c:pt>
                <c:pt idx="419">
                  <c:v>484.5</c:v>
                </c:pt>
                <c:pt idx="420">
                  <c:v>485</c:v>
                </c:pt>
                <c:pt idx="421">
                  <c:v>485.5</c:v>
                </c:pt>
                <c:pt idx="422">
                  <c:v>486</c:v>
                </c:pt>
                <c:pt idx="423">
                  <c:v>486.5</c:v>
                </c:pt>
                <c:pt idx="424">
                  <c:v>487</c:v>
                </c:pt>
                <c:pt idx="425">
                  <c:v>487.5</c:v>
                </c:pt>
                <c:pt idx="426">
                  <c:v>488</c:v>
                </c:pt>
                <c:pt idx="427">
                  <c:v>488.5</c:v>
                </c:pt>
                <c:pt idx="428">
                  <c:v>489</c:v>
                </c:pt>
                <c:pt idx="429">
                  <c:v>489.5</c:v>
                </c:pt>
                <c:pt idx="430">
                  <c:v>490</c:v>
                </c:pt>
                <c:pt idx="431">
                  <c:v>490.5</c:v>
                </c:pt>
                <c:pt idx="432">
                  <c:v>491</c:v>
                </c:pt>
                <c:pt idx="433">
                  <c:v>491.5</c:v>
                </c:pt>
                <c:pt idx="434">
                  <c:v>492</c:v>
                </c:pt>
                <c:pt idx="435">
                  <c:v>492.5</c:v>
                </c:pt>
                <c:pt idx="436">
                  <c:v>493</c:v>
                </c:pt>
                <c:pt idx="437">
                  <c:v>493.5</c:v>
                </c:pt>
                <c:pt idx="438">
                  <c:v>494</c:v>
                </c:pt>
                <c:pt idx="439">
                  <c:v>494.5</c:v>
                </c:pt>
                <c:pt idx="440">
                  <c:v>495</c:v>
                </c:pt>
                <c:pt idx="441">
                  <c:v>495.5</c:v>
                </c:pt>
                <c:pt idx="442">
                  <c:v>496</c:v>
                </c:pt>
                <c:pt idx="443">
                  <c:v>496.5</c:v>
                </c:pt>
                <c:pt idx="444">
                  <c:v>497</c:v>
                </c:pt>
                <c:pt idx="445">
                  <c:v>497.5</c:v>
                </c:pt>
                <c:pt idx="446">
                  <c:v>498</c:v>
                </c:pt>
                <c:pt idx="447">
                  <c:v>498.5</c:v>
                </c:pt>
                <c:pt idx="448">
                  <c:v>499</c:v>
                </c:pt>
                <c:pt idx="449">
                  <c:v>499.5</c:v>
                </c:pt>
                <c:pt idx="450">
                  <c:v>500</c:v>
                </c:pt>
                <c:pt idx="451">
                  <c:v>500.5</c:v>
                </c:pt>
                <c:pt idx="452">
                  <c:v>501</c:v>
                </c:pt>
                <c:pt idx="453">
                  <c:v>501.5</c:v>
                </c:pt>
                <c:pt idx="454">
                  <c:v>502</c:v>
                </c:pt>
                <c:pt idx="455">
                  <c:v>502.5</c:v>
                </c:pt>
                <c:pt idx="456">
                  <c:v>503</c:v>
                </c:pt>
                <c:pt idx="457">
                  <c:v>503.5</c:v>
                </c:pt>
                <c:pt idx="458">
                  <c:v>504</c:v>
                </c:pt>
                <c:pt idx="459">
                  <c:v>504.5</c:v>
                </c:pt>
                <c:pt idx="460">
                  <c:v>505</c:v>
                </c:pt>
                <c:pt idx="461">
                  <c:v>505.5</c:v>
                </c:pt>
                <c:pt idx="462">
                  <c:v>506</c:v>
                </c:pt>
                <c:pt idx="463">
                  <c:v>506.5</c:v>
                </c:pt>
                <c:pt idx="464">
                  <c:v>507</c:v>
                </c:pt>
                <c:pt idx="465">
                  <c:v>507.5</c:v>
                </c:pt>
                <c:pt idx="466">
                  <c:v>508</c:v>
                </c:pt>
                <c:pt idx="467">
                  <c:v>508.5</c:v>
                </c:pt>
                <c:pt idx="468">
                  <c:v>509</c:v>
                </c:pt>
                <c:pt idx="469">
                  <c:v>509.5</c:v>
                </c:pt>
                <c:pt idx="470">
                  <c:v>510</c:v>
                </c:pt>
                <c:pt idx="471">
                  <c:v>510.5</c:v>
                </c:pt>
                <c:pt idx="472">
                  <c:v>511</c:v>
                </c:pt>
                <c:pt idx="473">
                  <c:v>511.5</c:v>
                </c:pt>
                <c:pt idx="474">
                  <c:v>512</c:v>
                </c:pt>
                <c:pt idx="475">
                  <c:v>512.5</c:v>
                </c:pt>
                <c:pt idx="476">
                  <c:v>513</c:v>
                </c:pt>
                <c:pt idx="477">
                  <c:v>513.5</c:v>
                </c:pt>
                <c:pt idx="478">
                  <c:v>514</c:v>
                </c:pt>
                <c:pt idx="479">
                  <c:v>514.5</c:v>
                </c:pt>
                <c:pt idx="480">
                  <c:v>515</c:v>
                </c:pt>
                <c:pt idx="481">
                  <c:v>515.5</c:v>
                </c:pt>
                <c:pt idx="482">
                  <c:v>516</c:v>
                </c:pt>
                <c:pt idx="483">
                  <c:v>516.5</c:v>
                </c:pt>
                <c:pt idx="484">
                  <c:v>517</c:v>
                </c:pt>
                <c:pt idx="485">
                  <c:v>517.5</c:v>
                </c:pt>
                <c:pt idx="486">
                  <c:v>518</c:v>
                </c:pt>
                <c:pt idx="487">
                  <c:v>518.5</c:v>
                </c:pt>
                <c:pt idx="488">
                  <c:v>519</c:v>
                </c:pt>
                <c:pt idx="489">
                  <c:v>519.5</c:v>
                </c:pt>
                <c:pt idx="490">
                  <c:v>520</c:v>
                </c:pt>
                <c:pt idx="491">
                  <c:v>520.5</c:v>
                </c:pt>
                <c:pt idx="492">
                  <c:v>521</c:v>
                </c:pt>
                <c:pt idx="493">
                  <c:v>521.5</c:v>
                </c:pt>
                <c:pt idx="494">
                  <c:v>522</c:v>
                </c:pt>
                <c:pt idx="495">
                  <c:v>522.5</c:v>
                </c:pt>
                <c:pt idx="496">
                  <c:v>523</c:v>
                </c:pt>
                <c:pt idx="497">
                  <c:v>523.5</c:v>
                </c:pt>
                <c:pt idx="498">
                  <c:v>524</c:v>
                </c:pt>
                <c:pt idx="499">
                  <c:v>524.5</c:v>
                </c:pt>
                <c:pt idx="500">
                  <c:v>525</c:v>
                </c:pt>
                <c:pt idx="501">
                  <c:v>525.5</c:v>
                </c:pt>
                <c:pt idx="502">
                  <c:v>526</c:v>
                </c:pt>
                <c:pt idx="503">
                  <c:v>526.5</c:v>
                </c:pt>
                <c:pt idx="504">
                  <c:v>527</c:v>
                </c:pt>
                <c:pt idx="505">
                  <c:v>527.5</c:v>
                </c:pt>
                <c:pt idx="506">
                  <c:v>528</c:v>
                </c:pt>
                <c:pt idx="507">
                  <c:v>528.5</c:v>
                </c:pt>
                <c:pt idx="508">
                  <c:v>529</c:v>
                </c:pt>
                <c:pt idx="509">
                  <c:v>529.5</c:v>
                </c:pt>
                <c:pt idx="510">
                  <c:v>530</c:v>
                </c:pt>
                <c:pt idx="511">
                  <c:v>530.5</c:v>
                </c:pt>
                <c:pt idx="512">
                  <c:v>531</c:v>
                </c:pt>
                <c:pt idx="513">
                  <c:v>531.5</c:v>
                </c:pt>
                <c:pt idx="514">
                  <c:v>532</c:v>
                </c:pt>
                <c:pt idx="515">
                  <c:v>532.5</c:v>
                </c:pt>
                <c:pt idx="516">
                  <c:v>533</c:v>
                </c:pt>
                <c:pt idx="517">
                  <c:v>533.5</c:v>
                </c:pt>
                <c:pt idx="518">
                  <c:v>534</c:v>
                </c:pt>
                <c:pt idx="519">
                  <c:v>534.5</c:v>
                </c:pt>
                <c:pt idx="520">
                  <c:v>535</c:v>
                </c:pt>
                <c:pt idx="521">
                  <c:v>535.5</c:v>
                </c:pt>
                <c:pt idx="522">
                  <c:v>536</c:v>
                </c:pt>
                <c:pt idx="523">
                  <c:v>536.5</c:v>
                </c:pt>
                <c:pt idx="524">
                  <c:v>537</c:v>
                </c:pt>
                <c:pt idx="525">
                  <c:v>537.5</c:v>
                </c:pt>
                <c:pt idx="526">
                  <c:v>538</c:v>
                </c:pt>
                <c:pt idx="527">
                  <c:v>538.5</c:v>
                </c:pt>
                <c:pt idx="528">
                  <c:v>539</c:v>
                </c:pt>
                <c:pt idx="529">
                  <c:v>539.5</c:v>
                </c:pt>
                <c:pt idx="530">
                  <c:v>540</c:v>
                </c:pt>
                <c:pt idx="531">
                  <c:v>540.5</c:v>
                </c:pt>
                <c:pt idx="532">
                  <c:v>541</c:v>
                </c:pt>
                <c:pt idx="533">
                  <c:v>541.5</c:v>
                </c:pt>
                <c:pt idx="534">
                  <c:v>542</c:v>
                </c:pt>
                <c:pt idx="535">
                  <c:v>542.5</c:v>
                </c:pt>
                <c:pt idx="536">
                  <c:v>543</c:v>
                </c:pt>
                <c:pt idx="537">
                  <c:v>543.5</c:v>
                </c:pt>
                <c:pt idx="538">
                  <c:v>544</c:v>
                </c:pt>
                <c:pt idx="539">
                  <c:v>544.5</c:v>
                </c:pt>
                <c:pt idx="540">
                  <c:v>545</c:v>
                </c:pt>
                <c:pt idx="541">
                  <c:v>545.5</c:v>
                </c:pt>
                <c:pt idx="542">
                  <c:v>546</c:v>
                </c:pt>
                <c:pt idx="543">
                  <c:v>546.5</c:v>
                </c:pt>
                <c:pt idx="544">
                  <c:v>547</c:v>
                </c:pt>
                <c:pt idx="545">
                  <c:v>547.5</c:v>
                </c:pt>
                <c:pt idx="546">
                  <c:v>548</c:v>
                </c:pt>
                <c:pt idx="547">
                  <c:v>548.5</c:v>
                </c:pt>
                <c:pt idx="548">
                  <c:v>549</c:v>
                </c:pt>
                <c:pt idx="549">
                  <c:v>549.5</c:v>
                </c:pt>
                <c:pt idx="550">
                  <c:v>550</c:v>
                </c:pt>
                <c:pt idx="551">
                  <c:v>550.5</c:v>
                </c:pt>
                <c:pt idx="552">
                  <c:v>551</c:v>
                </c:pt>
                <c:pt idx="553">
                  <c:v>551.5</c:v>
                </c:pt>
                <c:pt idx="554">
                  <c:v>552</c:v>
                </c:pt>
                <c:pt idx="555">
                  <c:v>552.5</c:v>
                </c:pt>
                <c:pt idx="556">
                  <c:v>553</c:v>
                </c:pt>
                <c:pt idx="557">
                  <c:v>553.5</c:v>
                </c:pt>
                <c:pt idx="558">
                  <c:v>554</c:v>
                </c:pt>
                <c:pt idx="559">
                  <c:v>554.5</c:v>
                </c:pt>
                <c:pt idx="560">
                  <c:v>555</c:v>
                </c:pt>
                <c:pt idx="561">
                  <c:v>555.5</c:v>
                </c:pt>
                <c:pt idx="562">
                  <c:v>556</c:v>
                </c:pt>
                <c:pt idx="563">
                  <c:v>556.5</c:v>
                </c:pt>
                <c:pt idx="564">
                  <c:v>557</c:v>
                </c:pt>
                <c:pt idx="565">
                  <c:v>557.5</c:v>
                </c:pt>
                <c:pt idx="566">
                  <c:v>558</c:v>
                </c:pt>
                <c:pt idx="567">
                  <c:v>558.5</c:v>
                </c:pt>
                <c:pt idx="568">
                  <c:v>559</c:v>
                </c:pt>
                <c:pt idx="569">
                  <c:v>559.5</c:v>
                </c:pt>
                <c:pt idx="570">
                  <c:v>560</c:v>
                </c:pt>
                <c:pt idx="571">
                  <c:v>560.5</c:v>
                </c:pt>
                <c:pt idx="572">
                  <c:v>561</c:v>
                </c:pt>
                <c:pt idx="573">
                  <c:v>561.5</c:v>
                </c:pt>
                <c:pt idx="574">
                  <c:v>562</c:v>
                </c:pt>
                <c:pt idx="575">
                  <c:v>562.5</c:v>
                </c:pt>
                <c:pt idx="576">
                  <c:v>563</c:v>
                </c:pt>
                <c:pt idx="577">
                  <c:v>563.5</c:v>
                </c:pt>
                <c:pt idx="578">
                  <c:v>564</c:v>
                </c:pt>
                <c:pt idx="579">
                  <c:v>564.5</c:v>
                </c:pt>
                <c:pt idx="580">
                  <c:v>565</c:v>
                </c:pt>
                <c:pt idx="581">
                  <c:v>565.5</c:v>
                </c:pt>
                <c:pt idx="582">
                  <c:v>566</c:v>
                </c:pt>
                <c:pt idx="583">
                  <c:v>566.5</c:v>
                </c:pt>
                <c:pt idx="584">
                  <c:v>567</c:v>
                </c:pt>
                <c:pt idx="585">
                  <c:v>567.5</c:v>
                </c:pt>
                <c:pt idx="586">
                  <c:v>568</c:v>
                </c:pt>
                <c:pt idx="587">
                  <c:v>568.5</c:v>
                </c:pt>
                <c:pt idx="588">
                  <c:v>569</c:v>
                </c:pt>
                <c:pt idx="589">
                  <c:v>569.5</c:v>
                </c:pt>
                <c:pt idx="590">
                  <c:v>570</c:v>
                </c:pt>
                <c:pt idx="591">
                  <c:v>570.5</c:v>
                </c:pt>
                <c:pt idx="592">
                  <c:v>571</c:v>
                </c:pt>
                <c:pt idx="593">
                  <c:v>571.5</c:v>
                </c:pt>
                <c:pt idx="594">
                  <c:v>572</c:v>
                </c:pt>
                <c:pt idx="595">
                  <c:v>572.5</c:v>
                </c:pt>
                <c:pt idx="596">
                  <c:v>573</c:v>
                </c:pt>
                <c:pt idx="597">
                  <c:v>573.5</c:v>
                </c:pt>
                <c:pt idx="598">
                  <c:v>574</c:v>
                </c:pt>
                <c:pt idx="599">
                  <c:v>574.5</c:v>
                </c:pt>
                <c:pt idx="600">
                  <c:v>575</c:v>
                </c:pt>
                <c:pt idx="601">
                  <c:v>575.5</c:v>
                </c:pt>
                <c:pt idx="602">
                  <c:v>576</c:v>
                </c:pt>
                <c:pt idx="603">
                  <c:v>576.5</c:v>
                </c:pt>
                <c:pt idx="604">
                  <c:v>577</c:v>
                </c:pt>
                <c:pt idx="605">
                  <c:v>577.5</c:v>
                </c:pt>
                <c:pt idx="606">
                  <c:v>578</c:v>
                </c:pt>
                <c:pt idx="607">
                  <c:v>578.5</c:v>
                </c:pt>
                <c:pt idx="608">
                  <c:v>579</c:v>
                </c:pt>
                <c:pt idx="609">
                  <c:v>579.5</c:v>
                </c:pt>
                <c:pt idx="610">
                  <c:v>580</c:v>
                </c:pt>
                <c:pt idx="611">
                  <c:v>580.5</c:v>
                </c:pt>
                <c:pt idx="612">
                  <c:v>581</c:v>
                </c:pt>
                <c:pt idx="613">
                  <c:v>581.5</c:v>
                </c:pt>
                <c:pt idx="614">
                  <c:v>582</c:v>
                </c:pt>
                <c:pt idx="615">
                  <c:v>582.5</c:v>
                </c:pt>
                <c:pt idx="616">
                  <c:v>583</c:v>
                </c:pt>
                <c:pt idx="617">
                  <c:v>583.5</c:v>
                </c:pt>
                <c:pt idx="618">
                  <c:v>584</c:v>
                </c:pt>
                <c:pt idx="619">
                  <c:v>584.5</c:v>
                </c:pt>
                <c:pt idx="620">
                  <c:v>585</c:v>
                </c:pt>
                <c:pt idx="621">
                  <c:v>585.5</c:v>
                </c:pt>
                <c:pt idx="622">
                  <c:v>586</c:v>
                </c:pt>
                <c:pt idx="623">
                  <c:v>586.5</c:v>
                </c:pt>
                <c:pt idx="624">
                  <c:v>587</c:v>
                </c:pt>
                <c:pt idx="625">
                  <c:v>587.5</c:v>
                </c:pt>
                <c:pt idx="626">
                  <c:v>588</c:v>
                </c:pt>
                <c:pt idx="627">
                  <c:v>588.5</c:v>
                </c:pt>
                <c:pt idx="628">
                  <c:v>589</c:v>
                </c:pt>
                <c:pt idx="629">
                  <c:v>589.5</c:v>
                </c:pt>
                <c:pt idx="630">
                  <c:v>590</c:v>
                </c:pt>
                <c:pt idx="631">
                  <c:v>590.5</c:v>
                </c:pt>
                <c:pt idx="632">
                  <c:v>591</c:v>
                </c:pt>
                <c:pt idx="633">
                  <c:v>591.5</c:v>
                </c:pt>
                <c:pt idx="634">
                  <c:v>592</c:v>
                </c:pt>
                <c:pt idx="635">
                  <c:v>592.5</c:v>
                </c:pt>
                <c:pt idx="636">
                  <c:v>593</c:v>
                </c:pt>
                <c:pt idx="637">
                  <c:v>593.5</c:v>
                </c:pt>
                <c:pt idx="638">
                  <c:v>594</c:v>
                </c:pt>
                <c:pt idx="639">
                  <c:v>594.5</c:v>
                </c:pt>
                <c:pt idx="640">
                  <c:v>595</c:v>
                </c:pt>
                <c:pt idx="641">
                  <c:v>595.5</c:v>
                </c:pt>
                <c:pt idx="642">
                  <c:v>596</c:v>
                </c:pt>
                <c:pt idx="643">
                  <c:v>596.5</c:v>
                </c:pt>
                <c:pt idx="644">
                  <c:v>597</c:v>
                </c:pt>
                <c:pt idx="645">
                  <c:v>597.5</c:v>
                </c:pt>
                <c:pt idx="646">
                  <c:v>598</c:v>
                </c:pt>
                <c:pt idx="647">
                  <c:v>598.5</c:v>
                </c:pt>
                <c:pt idx="648">
                  <c:v>599</c:v>
                </c:pt>
                <c:pt idx="649">
                  <c:v>599.5</c:v>
                </c:pt>
                <c:pt idx="650">
                  <c:v>600</c:v>
                </c:pt>
                <c:pt idx="651">
                  <c:v>600.5</c:v>
                </c:pt>
                <c:pt idx="652">
                  <c:v>601</c:v>
                </c:pt>
                <c:pt idx="653">
                  <c:v>601.5</c:v>
                </c:pt>
                <c:pt idx="654">
                  <c:v>602</c:v>
                </c:pt>
                <c:pt idx="655">
                  <c:v>602.5</c:v>
                </c:pt>
                <c:pt idx="656">
                  <c:v>603</c:v>
                </c:pt>
                <c:pt idx="657">
                  <c:v>603.5</c:v>
                </c:pt>
                <c:pt idx="658">
                  <c:v>604</c:v>
                </c:pt>
                <c:pt idx="659">
                  <c:v>604.5</c:v>
                </c:pt>
                <c:pt idx="660">
                  <c:v>605</c:v>
                </c:pt>
                <c:pt idx="661">
                  <c:v>605.5</c:v>
                </c:pt>
                <c:pt idx="662">
                  <c:v>606</c:v>
                </c:pt>
                <c:pt idx="663">
                  <c:v>606.5</c:v>
                </c:pt>
                <c:pt idx="664">
                  <c:v>607</c:v>
                </c:pt>
                <c:pt idx="665">
                  <c:v>607.5</c:v>
                </c:pt>
                <c:pt idx="666">
                  <c:v>608</c:v>
                </c:pt>
                <c:pt idx="667">
                  <c:v>608.5</c:v>
                </c:pt>
                <c:pt idx="668">
                  <c:v>609</c:v>
                </c:pt>
                <c:pt idx="669">
                  <c:v>609.5</c:v>
                </c:pt>
                <c:pt idx="670">
                  <c:v>610</c:v>
                </c:pt>
                <c:pt idx="671">
                  <c:v>610.5</c:v>
                </c:pt>
                <c:pt idx="672">
                  <c:v>611</c:v>
                </c:pt>
                <c:pt idx="673">
                  <c:v>611.5</c:v>
                </c:pt>
                <c:pt idx="674">
                  <c:v>612</c:v>
                </c:pt>
                <c:pt idx="675">
                  <c:v>612.5</c:v>
                </c:pt>
                <c:pt idx="676">
                  <c:v>613</c:v>
                </c:pt>
                <c:pt idx="677">
                  <c:v>613.5</c:v>
                </c:pt>
                <c:pt idx="678">
                  <c:v>614</c:v>
                </c:pt>
                <c:pt idx="679">
                  <c:v>614.5</c:v>
                </c:pt>
                <c:pt idx="680">
                  <c:v>615</c:v>
                </c:pt>
                <c:pt idx="681">
                  <c:v>615.5</c:v>
                </c:pt>
                <c:pt idx="682">
                  <c:v>616</c:v>
                </c:pt>
                <c:pt idx="683">
                  <c:v>616.5</c:v>
                </c:pt>
                <c:pt idx="684">
                  <c:v>617</c:v>
                </c:pt>
                <c:pt idx="685">
                  <c:v>617.5</c:v>
                </c:pt>
                <c:pt idx="686">
                  <c:v>618</c:v>
                </c:pt>
                <c:pt idx="687">
                  <c:v>618.5</c:v>
                </c:pt>
                <c:pt idx="688">
                  <c:v>619</c:v>
                </c:pt>
                <c:pt idx="689">
                  <c:v>619.5</c:v>
                </c:pt>
                <c:pt idx="690">
                  <c:v>620</c:v>
                </c:pt>
                <c:pt idx="691">
                  <c:v>620.5</c:v>
                </c:pt>
                <c:pt idx="692">
                  <c:v>621</c:v>
                </c:pt>
                <c:pt idx="693">
                  <c:v>621.5</c:v>
                </c:pt>
                <c:pt idx="694">
                  <c:v>622</c:v>
                </c:pt>
                <c:pt idx="695">
                  <c:v>622.5</c:v>
                </c:pt>
                <c:pt idx="696">
                  <c:v>623</c:v>
                </c:pt>
                <c:pt idx="697">
                  <c:v>623.5</c:v>
                </c:pt>
                <c:pt idx="698">
                  <c:v>624</c:v>
                </c:pt>
                <c:pt idx="699">
                  <c:v>624.5</c:v>
                </c:pt>
                <c:pt idx="700">
                  <c:v>625</c:v>
                </c:pt>
                <c:pt idx="701">
                  <c:v>625.5</c:v>
                </c:pt>
                <c:pt idx="702">
                  <c:v>626</c:v>
                </c:pt>
                <c:pt idx="703">
                  <c:v>626.5</c:v>
                </c:pt>
                <c:pt idx="704">
                  <c:v>627</c:v>
                </c:pt>
                <c:pt idx="705">
                  <c:v>627.5</c:v>
                </c:pt>
                <c:pt idx="706">
                  <c:v>628</c:v>
                </c:pt>
                <c:pt idx="707">
                  <c:v>628.5</c:v>
                </c:pt>
                <c:pt idx="708">
                  <c:v>629</c:v>
                </c:pt>
                <c:pt idx="709">
                  <c:v>629.5</c:v>
                </c:pt>
                <c:pt idx="710">
                  <c:v>630</c:v>
                </c:pt>
                <c:pt idx="711">
                  <c:v>630.5</c:v>
                </c:pt>
                <c:pt idx="712">
                  <c:v>631</c:v>
                </c:pt>
                <c:pt idx="713">
                  <c:v>631.5</c:v>
                </c:pt>
                <c:pt idx="714">
                  <c:v>632</c:v>
                </c:pt>
                <c:pt idx="715">
                  <c:v>632.5</c:v>
                </c:pt>
                <c:pt idx="716">
                  <c:v>633</c:v>
                </c:pt>
                <c:pt idx="717">
                  <c:v>633.5</c:v>
                </c:pt>
                <c:pt idx="718">
                  <c:v>634</c:v>
                </c:pt>
                <c:pt idx="719">
                  <c:v>634.5</c:v>
                </c:pt>
                <c:pt idx="720">
                  <c:v>635</c:v>
                </c:pt>
                <c:pt idx="721">
                  <c:v>635.5</c:v>
                </c:pt>
                <c:pt idx="722">
                  <c:v>636</c:v>
                </c:pt>
                <c:pt idx="723">
                  <c:v>636.5</c:v>
                </c:pt>
                <c:pt idx="724">
                  <c:v>637</c:v>
                </c:pt>
                <c:pt idx="725">
                  <c:v>637.5</c:v>
                </c:pt>
                <c:pt idx="726">
                  <c:v>638</c:v>
                </c:pt>
                <c:pt idx="727">
                  <c:v>638.5</c:v>
                </c:pt>
                <c:pt idx="728">
                  <c:v>639</c:v>
                </c:pt>
                <c:pt idx="729">
                  <c:v>639.5</c:v>
                </c:pt>
                <c:pt idx="730">
                  <c:v>640</c:v>
                </c:pt>
                <c:pt idx="731">
                  <c:v>640.5</c:v>
                </c:pt>
                <c:pt idx="732">
                  <c:v>641</c:v>
                </c:pt>
                <c:pt idx="733">
                  <c:v>641.5</c:v>
                </c:pt>
                <c:pt idx="734">
                  <c:v>642</c:v>
                </c:pt>
                <c:pt idx="735">
                  <c:v>642.5</c:v>
                </c:pt>
                <c:pt idx="736">
                  <c:v>643</c:v>
                </c:pt>
                <c:pt idx="737">
                  <c:v>643.5</c:v>
                </c:pt>
                <c:pt idx="738">
                  <c:v>644</c:v>
                </c:pt>
                <c:pt idx="739">
                  <c:v>644.5</c:v>
                </c:pt>
                <c:pt idx="740">
                  <c:v>645</c:v>
                </c:pt>
                <c:pt idx="741">
                  <c:v>645.5</c:v>
                </c:pt>
                <c:pt idx="742">
                  <c:v>646</c:v>
                </c:pt>
                <c:pt idx="743">
                  <c:v>646.5</c:v>
                </c:pt>
                <c:pt idx="744">
                  <c:v>647</c:v>
                </c:pt>
                <c:pt idx="745">
                  <c:v>647.5</c:v>
                </c:pt>
                <c:pt idx="746">
                  <c:v>648</c:v>
                </c:pt>
                <c:pt idx="747">
                  <c:v>648.5</c:v>
                </c:pt>
                <c:pt idx="748">
                  <c:v>649</c:v>
                </c:pt>
                <c:pt idx="749">
                  <c:v>649.5</c:v>
                </c:pt>
                <c:pt idx="750">
                  <c:v>650</c:v>
                </c:pt>
                <c:pt idx="751">
                  <c:v>650.5</c:v>
                </c:pt>
                <c:pt idx="752">
                  <c:v>651</c:v>
                </c:pt>
                <c:pt idx="753">
                  <c:v>651.5</c:v>
                </c:pt>
                <c:pt idx="754">
                  <c:v>652</c:v>
                </c:pt>
                <c:pt idx="755">
                  <c:v>652.5</c:v>
                </c:pt>
                <c:pt idx="756">
                  <c:v>653</c:v>
                </c:pt>
                <c:pt idx="757">
                  <c:v>653.5</c:v>
                </c:pt>
                <c:pt idx="758">
                  <c:v>654</c:v>
                </c:pt>
                <c:pt idx="759">
                  <c:v>654.5</c:v>
                </c:pt>
                <c:pt idx="760">
                  <c:v>655</c:v>
                </c:pt>
                <c:pt idx="761">
                  <c:v>655.5</c:v>
                </c:pt>
                <c:pt idx="762">
                  <c:v>656</c:v>
                </c:pt>
                <c:pt idx="763">
                  <c:v>656.5</c:v>
                </c:pt>
                <c:pt idx="764">
                  <c:v>657</c:v>
                </c:pt>
                <c:pt idx="765">
                  <c:v>657.5</c:v>
                </c:pt>
                <c:pt idx="766">
                  <c:v>658</c:v>
                </c:pt>
                <c:pt idx="767">
                  <c:v>658.5</c:v>
                </c:pt>
                <c:pt idx="768">
                  <c:v>659</c:v>
                </c:pt>
                <c:pt idx="769">
                  <c:v>659.5</c:v>
                </c:pt>
                <c:pt idx="770">
                  <c:v>660</c:v>
                </c:pt>
                <c:pt idx="771">
                  <c:v>660.5</c:v>
                </c:pt>
                <c:pt idx="772">
                  <c:v>661</c:v>
                </c:pt>
                <c:pt idx="773">
                  <c:v>661.5</c:v>
                </c:pt>
                <c:pt idx="774">
                  <c:v>662</c:v>
                </c:pt>
                <c:pt idx="775">
                  <c:v>662.5</c:v>
                </c:pt>
                <c:pt idx="776">
                  <c:v>663</c:v>
                </c:pt>
                <c:pt idx="777">
                  <c:v>663.5</c:v>
                </c:pt>
                <c:pt idx="778">
                  <c:v>664</c:v>
                </c:pt>
                <c:pt idx="779">
                  <c:v>664.5</c:v>
                </c:pt>
                <c:pt idx="780">
                  <c:v>665</c:v>
                </c:pt>
                <c:pt idx="781">
                  <c:v>665.5</c:v>
                </c:pt>
                <c:pt idx="782">
                  <c:v>666</c:v>
                </c:pt>
                <c:pt idx="783">
                  <c:v>666.5</c:v>
                </c:pt>
                <c:pt idx="784">
                  <c:v>667</c:v>
                </c:pt>
                <c:pt idx="785">
                  <c:v>667.5</c:v>
                </c:pt>
                <c:pt idx="786">
                  <c:v>668</c:v>
                </c:pt>
                <c:pt idx="787">
                  <c:v>668.5</c:v>
                </c:pt>
                <c:pt idx="788">
                  <c:v>669</c:v>
                </c:pt>
                <c:pt idx="789">
                  <c:v>669.5</c:v>
                </c:pt>
                <c:pt idx="790">
                  <c:v>670</c:v>
                </c:pt>
                <c:pt idx="791">
                  <c:v>670.5</c:v>
                </c:pt>
                <c:pt idx="792">
                  <c:v>671</c:v>
                </c:pt>
                <c:pt idx="793">
                  <c:v>671.5</c:v>
                </c:pt>
                <c:pt idx="794">
                  <c:v>672</c:v>
                </c:pt>
                <c:pt idx="795">
                  <c:v>672.5</c:v>
                </c:pt>
                <c:pt idx="796">
                  <c:v>673</c:v>
                </c:pt>
                <c:pt idx="797">
                  <c:v>673.5</c:v>
                </c:pt>
                <c:pt idx="798">
                  <c:v>674</c:v>
                </c:pt>
                <c:pt idx="799">
                  <c:v>674.5</c:v>
                </c:pt>
                <c:pt idx="800">
                  <c:v>675</c:v>
                </c:pt>
                <c:pt idx="801">
                  <c:v>675.5</c:v>
                </c:pt>
                <c:pt idx="802">
                  <c:v>676</c:v>
                </c:pt>
                <c:pt idx="803">
                  <c:v>676.5</c:v>
                </c:pt>
                <c:pt idx="804">
                  <c:v>677</c:v>
                </c:pt>
                <c:pt idx="805">
                  <c:v>677.5</c:v>
                </c:pt>
                <c:pt idx="806">
                  <c:v>678</c:v>
                </c:pt>
                <c:pt idx="807">
                  <c:v>678.5</c:v>
                </c:pt>
                <c:pt idx="808">
                  <c:v>679</c:v>
                </c:pt>
                <c:pt idx="809">
                  <c:v>679.5</c:v>
                </c:pt>
                <c:pt idx="810">
                  <c:v>680</c:v>
                </c:pt>
                <c:pt idx="811">
                  <c:v>680.5</c:v>
                </c:pt>
                <c:pt idx="812">
                  <c:v>681</c:v>
                </c:pt>
                <c:pt idx="813">
                  <c:v>681.5</c:v>
                </c:pt>
                <c:pt idx="814">
                  <c:v>682</c:v>
                </c:pt>
                <c:pt idx="815">
                  <c:v>682.5</c:v>
                </c:pt>
                <c:pt idx="816">
                  <c:v>683</c:v>
                </c:pt>
                <c:pt idx="817">
                  <c:v>683.5</c:v>
                </c:pt>
                <c:pt idx="818">
                  <c:v>684</c:v>
                </c:pt>
                <c:pt idx="819">
                  <c:v>684.5</c:v>
                </c:pt>
                <c:pt idx="820">
                  <c:v>685</c:v>
                </c:pt>
                <c:pt idx="821">
                  <c:v>685.5</c:v>
                </c:pt>
                <c:pt idx="822">
                  <c:v>686</c:v>
                </c:pt>
                <c:pt idx="823">
                  <c:v>686.5</c:v>
                </c:pt>
                <c:pt idx="824">
                  <c:v>687</c:v>
                </c:pt>
                <c:pt idx="825">
                  <c:v>687.5</c:v>
                </c:pt>
                <c:pt idx="826">
                  <c:v>688</c:v>
                </c:pt>
                <c:pt idx="827">
                  <c:v>688.5</c:v>
                </c:pt>
                <c:pt idx="828">
                  <c:v>689</c:v>
                </c:pt>
                <c:pt idx="829">
                  <c:v>689.5</c:v>
                </c:pt>
                <c:pt idx="830">
                  <c:v>690</c:v>
                </c:pt>
                <c:pt idx="831">
                  <c:v>690.5</c:v>
                </c:pt>
                <c:pt idx="832">
                  <c:v>691</c:v>
                </c:pt>
                <c:pt idx="833">
                  <c:v>691.5</c:v>
                </c:pt>
                <c:pt idx="834">
                  <c:v>692</c:v>
                </c:pt>
                <c:pt idx="835">
                  <c:v>692.5</c:v>
                </c:pt>
                <c:pt idx="836">
                  <c:v>693</c:v>
                </c:pt>
                <c:pt idx="837">
                  <c:v>693.5</c:v>
                </c:pt>
                <c:pt idx="838">
                  <c:v>694</c:v>
                </c:pt>
                <c:pt idx="839">
                  <c:v>694.5</c:v>
                </c:pt>
                <c:pt idx="840">
                  <c:v>695</c:v>
                </c:pt>
                <c:pt idx="841">
                  <c:v>695.5</c:v>
                </c:pt>
                <c:pt idx="842">
                  <c:v>696</c:v>
                </c:pt>
                <c:pt idx="843">
                  <c:v>696.5</c:v>
                </c:pt>
                <c:pt idx="844">
                  <c:v>697</c:v>
                </c:pt>
                <c:pt idx="845">
                  <c:v>697.5</c:v>
                </c:pt>
                <c:pt idx="846">
                  <c:v>698</c:v>
                </c:pt>
                <c:pt idx="847">
                  <c:v>698.5</c:v>
                </c:pt>
                <c:pt idx="848">
                  <c:v>699</c:v>
                </c:pt>
                <c:pt idx="849">
                  <c:v>699.5</c:v>
                </c:pt>
                <c:pt idx="850">
                  <c:v>700</c:v>
                </c:pt>
                <c:pt idx="851">
                  <c:v>700.5</c:v>
                </c:pt>
                <c:pt idx="852">
                  <c:v>701</c:v>
                </c:pt>
                <c:pt idx="853">
                  <c:v>701.5</c:v>
                </c:pt>
                <c:pt idx="854">
                  <c:v>702</c:v>
                </c:pt>
                <c:pt idx="855">
                  <c:v>702.5</c:v>
                </c:pt>
                <c:pt idx="856">
                  <c:v>703</c:v>
                </c:pt>
                <c:pt idx="857">
                  <c:v>703.5</c:v>
                </c:pt>
                <c:pt idx="858">
                  <c:v>704</c:v>
                </c:pt>
                <c:pt idx="859">
                  <c:v>704.5</c:v>
                </c:pt>
                <c:pt idx="860">
                  <c:v>705</c:v>
                </c:pt>
                <c:pt idx="861">
                  <c:v>705.5</c:v>
                </c:pt>
                <c:pt idx="862">
                  <c:v>706</c:v>
                </c:pt>
                <c:pt idx="863">
                  <c:v>706.5</c:v>
                </c:pt>
                <c:pt idx="864">
                  <c:v>707</c:v>
                </c:pt>
                <c:pt idx="865">
                  <c:v>707.5</c:v>
                </c:pt>
                <c:pt idx="866">
                  <c:v>708</c:v>
                </c:pt>
                <c:pt idx="867">
                  <c:v>708.5</c:v>
                </c:pt>
                <c:pt idx="868">
                  <c:v>709</c:v>
                </c:pt>
                <c:pt idx="869">
                  <c:v>709.5</c:v>
                </c:pt>
                <c:pt idx="870">
                  <c:v>710</c:v>
                </c:pt>
                <c:pt idx="871">
                  <c:v>710.5</c:v>
                </c:pt>
                <c:pt idx="872">
                  <c:v>711</c:v>
                </c:pt>
                <c:pt idx="873">
                  <c:v>711.5</c:v>
                </c:pt>
                <c:pt idx="874">
                  <c:v>712</c:v>
                </c:pt>
                <c:pt idx="875">
                  <c:v>712.5</c:v>
                </c:pt>
                <c:pt idx="876">
                  <c:v>713</c:v>
                </c:pt>
                <c:pt idx="877">
                  <c:v>713.5</c:v>
                </c:pt>
                <c:pt idx="878">
                  <c:v>714</c:v>
                </c:pt>
                <c:pt idx="879">
                  <c:v>714.5</c:v>
                </c:pt>
                <c:pt idx="880">
                  <c:v>715</c:v>
                </c:pt>
                <c:pt idx="881">
                  <c:v>715.5</c:v>
                </c:pt>
                <c:pt idx="882">
                  <c:v>716</c:v>
                </c:pt>
                <c:pt idx="883">
                  <c:v>716.5</c:v>
                </c:pt>
                <c:pt idx="884">
                  <c:v>717</c:v>
                </c:pt>
                <c:pt idx="885">
                  <c:v>717.5</c:v>
                </c:pt>
                <c:pt idx="886">
                  <c:v>718</c:v>
                </c:pt>
                <c:pt idx="887">
                  <c:v>718.5</c:v>
                </c:pt>
                <c:pt idx="888">
                  <c:v>719</c:v>
                </c:pt>
                <c:pt idx="889">
                  <c:v>719.5</c:v>
                </c:pt>
                <c:pt idx="890">
                  <c:v>720</c:v>
                </c:pt>
                <c:pt idx="891">
                  <c:v>720.5</c:v>
                </c:pt>
                <c:pt idx="892">
                  <c:v>721</c:v>
                </c:pt>
                <c:pt idx="893">
                  <c:v>721.5</c:v>
                </c:pt>
                <c:pt idx="894">
                  <c:v>722</c:v>
                </c:pt>
                <c:pt idx="895">
                  <c:v>722.5</c:v>
                </c:pt>
                <c:pt idx="896">
                  <c:v>723</c:v>
                </c:pt>
                <c:pt idx="897">
                  <c:v>723.5</c:v>
                </c:pt>
                <c:pt idx="898">
                  <c:v>724</c:v>
                </c:pt>
                <c:pt idx="899">
                  <c:v>724.5</c:v>
                </c:pt>
                <c:pt idx="900">
                  <c:v>725</c:v>
                </c:pt>
                <c:pt idx="901">
                  <c:v>725.5</c:v>
                </c:pt>
                <c:pt idx="902">
                  <c:v>726</c:v>
                </c:pt>
                <c:pt idx="903">
                  <c:v>726.5</c:v>
                </c:pt>
                <c:pt idx="904">
                  <c:v>727</c:v>
                </c:pt>
                <c:pt idx="905">
                  <c:v>727.5</c:v>
                </c:pt>
                <c:pt idx="906">
                  <c:v>728</c:v>
                </c:pt>
                <c:pt idx="907">
                  <c:v>728.5</c:v>
                </c:pt>
                <c:pt idx="908">
                  <c:v>729</c:v>
                </c:pt>
                <c:pt idx="909">
                  <c:v>729.5</c:v>
                </c:pt>
                <c:pt idx="910">
                  <c:v>730</c:v>
                </c:pt>
                <c:pt idx="911">
                  <c:v>730.5</c:v>
                </c:pt>
                <c:pt idx="912">
                  <c:v>731</c:v>
                </c:pt>
                <c:pt idx="913">
                  <c:v>731.5</c:v>
                </c:pt>
                <c:pt idx="914">
                  <c:v>732</c:v>
                </c:pt>
                <c:pt idx="915">
                  <c:v>732.5</c:v>
                </c:pt>
                <c:pt idx="916">
                  <c:v>733</c:v>
                </c:pt>
                <c:pt idx="917">
                  <c:v>733.5</c:v>
                </c:pt>
                <c:pt idx="918">
                  <c:v>734</c:v>
                </c:pt>
                <c:pt idx="919">
                  <c:v>734.5</c:v>
                </c:pt>
                <c:pt idx="920">
                  <c:v>735</c:v>
                </c:pt>
                <c:pt idx="921">
                  <c:v>735.5</c:v>
                </c:pt>
                <c:pt idx="922">
                  <c:v>736</c:v>
                </c:pt>
                <c:pt idx="923">
                  <c:v>736.5</c:v>
                </c:pt>
                <c:pt idx="924">
                  <c:v>737</c:v>
                </c:pt>
                <c:pt idx="925">
                  <c:v>737.5</c:v>
                </c:pt>
                <c:pt idx="926">
                  <c:v>738</c:v>
                </c:pt>
                <c:pt idx="927">
                  <c:v>738.5</c:v>
                </c:pt>
                <c:pt idx="928">
                  <c:v>739</c:v>
                </c:pt>
                <c:pt idx="929">
                  <c:v>739.5</c:v>
                </c:pt>
                <c:pt idx="930">
                  <c:v>740</c:v>
                </c:pt>
                <c:pt idx="931">
                  <c:v>740.5</c:v>
                </c:pt>
                <c:pt idx="932">
                  <c:v>741</c:v>
                </c:pt>
                <c:pt idx="933">
                  <c:v>741.5</c:v>
                </c:pt>
                <c:pt idx="934">
                  <c:v>742</c:v>
                </c:pt>
                <c:pt idx="935">
                  <c:v>742.5</c:v>
                </c:pt>
                <c:pt idx="936">
                  <c:v>743</c:v>
                </c:pt>
                <c:pt idx="937">
                  <c:v>743.5</c:v>
                </c:pt>
                <c:pt idx="938">
                  <c:v>744</c:v>
                </c:pt>
                <c:pt idx="939">
                  <c:v>744.5</c:v>
                </c:pt>
                <c:pt idx="940">
                  <c:v>745</c:v>
                </c:pt>
                <c:pt idx="941">
                  <c:v>745.5</c:v>
                </c:pt>
                <c:pt idx="942">
                  <c:v>746</c:v>
                </c:pt>
                <c:pt idx="943">
                  <c:v>746.5</c:v>
                </c:pt>
                <c:pt idx="944">
                  <c:v>747</c:v>
                </c:pt>
                <c:pt idx="945">
                  <c:v>747.5</c:v>
                </c:pt>
                <c:pt idx="946">
                  <c:v>748</c:v>
                </c:pt>
                <c:pt idx="947">
                  <c:v>748.5</c:v>
                </c:pt>
                <c:pt idx="948">
                  <c:v>749</c:v>
                </c:pt>
                <c:pt idx="949">
                  <c:v>749.5</c:v>
                </c:pt>
                <c:pt idx="950">
                  <c:v>750</c:v>
                </c:pt>
                <c:pt idx="951">
                  <c:v>750.5</c:v>
                </c:pt>
                <c:pt idx="952">
                  <c:v>751</c:v>
                </c:pt>
                <c:pt idx="953">
                  <c:v>751.5</c:v>
                </c:pt>
                <c:pt idx="954">
                  <c:v>752</c:v>
                </c:pt>
                <c:pt idx="955">
                  <c:v>752.5</c:v>
                </c:pt>
                <c:pt idx="956">
                  <c:v>753</c:v>
                </c:pt>
                <c:pt idx="957">
                  <c:v>753.5</c:v>
                </c:pt>
                <c:pt idx="958">
                  <c:v>754</c:v>
                </c:pt>
                <c:pt idx="959">
                  <c:v>754.5</c:v>
                </c:pt>
                <c:pt idx="960">
                  <c:v>755</c:v>
                </c:pt>
                <c:pt idx="961">
                  <c:v>755.5</c:v>
                </c:pt>
                <c:pt idx="962">
                  <c:v>756</c:v>
                </c:pt>
                <c:pt idx="963">
                  <c:v>756.5</c:v>
                </c:pt>
                <c:pt idx="964">
                  <c:v>757</c:v>
                </c:pt>
                <c:pt idx="965">
                  <c:v>757.5</c:v>
                </c:pt>
                <c:pt idx="966">
                  <c:v>758</c:v>
                </c:pt>
                <c:pt idx="967">
                  <c:v>758.5</c:v>
                </c:pt>
                <c:pt idx="968">
                  <c:v>759</c:v>
                </c:pt>
                <c:pt idx="969">
                  <c:v>759.5</c:v>
                </c:pt>
                <c:pt idx="970">
                  <c:v>760</c:v>
                </c:pt>
                <c:pt idx="971">
                  <c:v>760.5</c:v>
                </c:pt>
                <c:pt idx="972">
                  <c:v>761</c:v>
                </c:pt>
                <c:pt idx="973">
                  <c:v>761.5</c:v>
                </c:pt>
                <c:pt idx="974">
                  <c:v>762</c:v>
                </c:pt>
                <c:pt idx="975">
                  <c:v>762.5</c:v>
                </c:pt>
                <c:pt idx="976">
                  <c:v>763</c:v>
                </c:pt>
                <c:pt idx="977">
                  <c:v>763.5</c:v>
                </c:pt>
                <c:pt idx="978">
                  <c:v>764</c:v>
                </c:pt>
                <c:pt idx="979">
                  <c:v>764.5</c:v>
                </c:pt>
                <c:pt idx="980">
                  <c:v>765</c:v>
                </c:pt>
                <c:pt idx="981">
                  <c:v>765.5</c:v>
                </c:pt>
                <c:pt idx="982">
                  <c:v>766</c:v>
                </c:pt>
                <c:pt idx="983">
                  <c:v>766.5</c:v>
                </c:pt>
                <c:pt idx="984">
                  <c:v>767</c:v>
                </c:pt>
                <c:pt idx="985">
                  <c:v>767.5</c:v>
                </c:pt>
                <c:pt idx="986">
                  <c:v>768</c:v>
                </c:pt>
                <c:pt idx="987">
                  <c:v>768.5</c:v>
                </c:pt>
                <c:pt idx="988">
                  <c:v>769</c:v>
                </c:pt>
                <c:pt idx="989">
                  <c:v>769.5</c:v>
                </c:pt>
                <c:pt idx="990">
                  <c:v>770</c:v>
                </c:pt>
                <c:pt idx="991">
                  <c:v>770.5</c:v>
                </c:pt>
                <c:pt idx="992">
                  <c:v>771</c:v>
                </c:pt>
                <c:pt idx="993">
                  <c:v>771.5</c:v>
                </c:pt>
                <c:pt idx="994">
                  <c:v>772</c:v>
                </c:pt>
                <c:pt idx="995">
                  <c:v>772.5</c:v>
                </c:pt>
                <c:pt idx="996">
                  <c:v>773</c:v>
                </c:pt>
                <c:pt idx="997">
                  <c:v>773.5</c:v>
                </c:pt>
                <c:pt idx="998">
                  <c:v>774</c:v>
                </c:pt>
                <c:pt idx="999">
                  <c:v>774.5</c:v>
                </c:pt>
                <c:pt idx="1000">
                  <c:v>775</c:v>
                </c:pt>
                <c:pt idx="1001">
                  <c:v>775.5</c:v>
                </c:pt>
                <c:pt idx="1002">
                  <c:v>776</c:v>
                </c:pt>
                <c:pt idx="1003">
                  <c:v>776.5</c:v>
                </c:pt>
                <c:pt idx="1004">
                  <c:v>777</c:v>
                </c:pt>
                <c:pt idx="1005">
                  <c:v>777.5</c:v>
                </c:pt>
                <c:pt idx="1006">
                  <c:v>778</c:v>
                </c:pt>
                <c:pt idx="1007">
                  <c:v>778.5</c:v>
                </c:pt>
                <c:pt idx="1008">
                  <c:v>779</c:v>
                </c:pt>
                <c:pt idx="1009">
                  <c:v>779.5</c:v>
                </c:pt>
                <c:pt idx="1010">
                  <c:v>780</c:v>
                </c:pt>
                <c:pt idx="1011">
                  <c:v>780.5</c:v>
                </c:pt>
                <c:pt idx="1012">
                  <c:v>781</c:v>
                </c:pt>
                <c:pt idx="1013">
                  <c:v>781.5</c:v>
                </c:pt>
                <c:pt idx="1014">
                  <c:v>782</c:v>
                </c:pt>
                <c:pt idx="1015">
                  <c:v>782.5</c:v>
                </c:pt>
                <c:pt idx="1016">
                  <c:v>783</c:v>
                </c:pt>
                <c:pt idx="1017">
                  <c:v>783.5</c:v>
                </c:pt>
                <c:pt idx="1018">
                  <c:v>784</c:v>
                </c:pt>
                <c:pt idx="1019">
                  <c:v>784.5</c:v>
                </c:pt>
                <c:pt idx="1020">
                  <c:v>785</c:v>
                </c:pt>
                <c:pt idx="1021">
                  <c:v>785.5</c:v>
                </c:pt>
                <c:pt idx="1022">
                  <c:v>786</c:v>
                </c:pt>
                <c:pt idx="1023">
                  <c:v>786.5</c:v>
                </c:pt>
                <c:pt idx="1024">
                  <c:v>787</c:v>
                </c:pt>
                <c:pt idx="1025">
                  <c:v>787.5</c:v>
                </c:pt>
                <c:pt idx="1026">
                  <c:v>788</c:v>
                </c:pt>
                <c:pt idx="1027">
                  <c:v>788.5</c:v>
                </c:pt>
                <c:pt idx="1028">
                  <c:v>789</c:v>
                </c:pt>
                <c:pt idx="1029">
                  <c:v>789.5</c:v>
                </c:pt>
                <c:pt idx="1030">
                  <c:v>790</c:v>
                </c:pt>
                <c:pt idx="1031">
                  <c:v>790.5</c:v>
                </c:pt>
                <c:pt idx="1032">
                  <c:v>791</c:v>
                </c:pt>
                <c:pt idx="1033">
                  <c:v>791.5</c:v>
                </c:pt>
                <c:pt idx="1034">
                  <c:v>792</c:v>
                </c:pt>
                <c:pt idx="1035">
                  <c:v>792.5</c:v>
                </c:pt>
                <c:pt idx="1036">
                  <c:v>793</c:v>
                </c:pt>
                <c:pt idx="1037">
                  <c:v>793.5</c:v>
                </c:pt>
                <c:pt idx="1038">
                  <c:v>794</c:v>
                </c:pt>
                <c:pt idx="1039">
                  <c:v>794.5</c:v>
                </c:pt>
                <c:pt idx="1040">
                  <c:v>795</c:v>
                </c:pt>
                <c:pt idx="1041">
                  <c:v>795.5</c:v>
                </c:pt>
                <c:pt idx="1042">
                  <c:v>796</c:v>
                </c:pt>
                <c:pt idx="1043">
                  <c:v>796.5</c:v>
                </c:pt>
                <c:pt idx="1044">
                  <c:v>797</c:v>
                </c:pt>
                <c:pt idx="1045">
                  <c:v>797.5</c:v>
                </c:pt>
                <c:pt idx="1046">
                  <c:v>798</c:v>
                </c:pt>
                <c:pt idx="1047">
                  <c:v>798.5</c:v>
                </c:pt>
                <c:pt idx="1048">
                  <c:v>799</c:v>
                </c:pt>
                <c:pt idx="1049">
                  <c:v>799.5</c:v>
                </c:pt>
                <c:pt idx="1050">
                  <c:v>800</c:v>
                </c:pt>
                <c:pt idx="1051">
                  <c:v>800.5</c:v>
                </c:pt>
                <c:pt idx="1052">
                  <c:v>801</c:v>
                </c:pt>
                <c:pt idx="1053">
                  <c:v>801.5</c:v>
                </c:pt>
                <c:pt idx="1054">
                  <c:v>802</c:v>
                </c:pt>
                <c:pt idx="1055">
                  <c:v>802.5</c:v>
                </c:pt>
                <c:pt idx="1056">
                  <c:v>803</c:v>
                </c:pt>
                <c:pt idx="1057">
                  <c:v>803.5</c:v>
                </c:pt>
                <c:pt idx="1058">
                  <c:v>804</c:v>
                </c:pt>
                <c:pt idx="1059">
                  <c:v>804.5</c:v>
                </c:pt>
                <c:pt idx="1060">
                  <c:v>805</c:v>
                </c:pt>
                <c:pt idx="1061">
                  <c:v>805.5</c:v>
                </c:pt>
                <c:pt idx="1062">
                  <c:v>806</c:v>
                </c:pt>
                <c:pt idx="1063">
                  <c:v>806.5</c:v>
                </c:pt>
                <c:pt idx="1064">
                  <c:v>807</c:v>
                </c:pt>
                <c:pt idx="1065">
                  <c:v>807.5</c:v>
                </c:pt>
                <c:pt idx="1066">
                  <c:v>808</c:v>
                </c:pt>
                <c:pt idx="1067">
                  <c:v>808.5</c:v>
                </c:pt>
                <c:pt idx="1068">
                  <c:v>809</c:v>
                </c:pt>
                <c:pt idx="1069">
                  <c:v>809.5</c:v>
                </c:pt>
                <c:pt idx="1070">
                  <c:v>810</c:v>
                </c:pt>
                <c:pt idx="1071">
                  <c:v>810.5</c:v>
                </c:pt>
                <c:pt idx="1072">
                  <c:v>811</c:v>
                </c:pt>
                <c:pt idx="1073">
                  <c:v>811.5</c:v>
                </c:pt>
                <c:pt idx="1074">
                  <c:v>812</c:v>
                </c:pt>
                <c:pt idx="1075">
                  <c:v>812.5</c:v>
                </c:pt>
                <c:pt idx="1076">
                  <c:v>813</c:v>
                </c:pt>
                <c:pt idx="1077">
                  <c:v>813.5</c:v>
                </c:pt>
                <c:pt idx="1078">
                  <c:v>814</c:v>
                </c:pt>
                <c:pt idx="1079">
                  <c:v>814.5</c:v>
                </c:pt>
                <c:pt idx="1080">
                  <c:v>815</c:v>
                </c:pt>
                <c:pt idx="1081">
                  <c:v>815.5</c:v>
                </c:pt>
                <c:pt idx="1082">
                  <c:v>816</c:v>
                </c:pt>
                <c:pt idx="1083">
                  <c:v>816.5</c:v>
                </c:pt>
                <c:pt idx="1084">
                  <c:v>817</c:v>
                </c:pt>
                <c:pt idx="1085">
                  <c:v>817.5</c:v>
                </c:pt>
                <c:pt idx="1086">
                  <c:v>818</c:v>
                </c:pt>
                <c:pt idx="1087">
                  <c:v>818.5</c:v>
                </c:pt>
                <c:pt idx="1088">
                  <c:v>819</c:v>
                </c:pt>
                <c:pt idx="1089">
                  <c:v>819.5</c:v>
                </c:pt>
                <c:pt idx="1090">
                  <c:v>820</c:v>
                </c:pt>
                <c:pt idx="1091">
                  <c:v>820.5</c:v>
                </c:pt>
                <c:pt idx="1092">
                  <c:v>821</c:v>
                </c:pt>
                <c:pt idx="1093">
                  <c:v>821.5</c:v>
                </c:pt>
                <c:pt idx="1094">
                  <c:v>822</c:v>
                </c:pt>
                <c:pt idx="1095">
                  <c:v>822.5</c:v>
                </c:pt>
                <c:pt idx="1096">
                  <c:v>823</c:v>
                </c:pt>
                <c:pt idx="1097">
                  <c:v>823.5</c:v>
                </c:pt>
                <c:pt idx="1098">
                  <c:v>824</c:v>
                </c:pt>
                <c:pt idx="1099">
                  <c:v>824.5</c:v>
                </c:pt>
                <c:pt idx="1100">
                  <c:v>825</c:v>
                </c:pt>
                <c:pt idx="1101">
                  <c:v>825.5</c:v>
                </c:pt>
                <c:pt idx="1102">
                  <c:v>826</c:v>
                </c:pt>
                <c:pt idx="1103">
                  <c:v>826.5</c:v>
                </c:pt>
                <c:pt idx="1104">
                  <c:v>827</c:v>
                </c:pt>
                <c:pt idx="1105">
                  <c:v>827.5</c:v>
                </c:pt>
                <c:pt idx="1106">
                  <c:v>828</c:v>
                </c:pt>
                <c:pt idx="1107">
                  <c:v>828.5</c:v>
                </c:pt>
                <c:pt idx="1108">
                  <c:v>829</c:v>
                </c:pt>
                <c:pt idx="1109">
                  <c:v>829.5</c:v>
                </c:pt>
                <c:pt idx="1110">
                  <c:v>830</c:v>
                </c:pt>
                <c:pt idx="1111">
                  <c:v>830.5</c:v>
                </c:pt>
                <c:pt idx="1112">
                  <c:v>831</c:v>
                </c:pt>
                <c:pt idx="1113">
                  <c:v>831.5</c:v>
                </c:pt>
                <c:pt idx="1114">
                  <c:v>832</c:v>
                </c:pt>
                <c:pt idx="1115">
                  <c:v>832.5</c:v>
                </c:pt>
                <c:pt idx="1116">
                  <c:v>833</c:v>
                </c:pt>
                <c:pt idx="1117">
                  <c:v>833.5</c:v>
                </c:pt>
                <c:pt idx="1118">
                  <c:v>834</c:v>
                </c:pt>
                <c:pt idx="1119">
                  <c:v>834.5</c:v>
                </c:pt>
                <c:pt idx="1120">
                  <c:v>835</c:v>
                </c:pt>
                <c:pt idx="1121">
                  <c:v>835.5</c:v>
                </c:pt>
                <c:pt idx="1122">
                  <c:v>836</c:v>
                </c:pt>
                <c:pt idx="1123">
                  <c:v>836.5</c:v>
                </c:pt>
                <c:pt idx="1124">
                  <c:v>837</c:v>
                </c:pt>
                <c:pt idx="1125">
                  <c:v>837.5</c:v>
                </c:pt>
                <c:pt idx="1126">
                  <c:v>838</c:v>
                </c:pt>
                <c:pt idx="1127">
                  <c:v>838.5</c:v>
                </c:pt>
                <c:pt idx="1128">
                  <c:v>839</c:v>
                </c:pt>
                <c:pt idx="1129">
                  <c:v>839.5</c:v>
                </c:pt>
                <c:pt idx="1130">
                  <c:v>840</c:v>
                </c:pt>
                <c:pt idx="1131">
                  <c:v>840.5</c:v>
                </c:pt>
                <c:pt idx="1132">
                  <c:v>841</c:v>
                </c:pt>
                <c:pt idx="1133">
                  <c:v>841.5</c:v>
                </c:pt>
                <c:pt idx="1134">
                  <c:v>842</c:v>
                </c:pt>
                <c:pt idx="1135">
                  <c:v>842.5</c:v>
                </c:pt>
                <c:pt idx="1136">
                  <c:v>843</c:v>
                </c:pt>
                <c:pt idx="1137">
                  <c:v>843.5</c:v>
                </c:pt>
                <c:pt idx="1138">
                  <c:v>844</c:v>
                </c:pt>
                <c:pt idx="1139">
                  <c:v>844.5</c:v>
                </c:pt>
                <c:pt idx="1140">
                  <c:v>845</c:v>
                </c:pt>
                <c:pt idx="1141">
                  <c:v>845.5</c:v>
                </c:pt>
                <c:pt idx="1142">
                  <c:v>846</c:v>
                </c:pt>
                <c:pt idx="1143">
                  <c:v>846.5</c:v>
                </c:pt>
                <c:pt idx="1144">
                  <c:v>847</c:v>
                </c:pt>
                <c:pt idx="1145">
                  <c:v>847.5</c:v>
                </c:pt>
                <c:pt idx="1146">
                  <c:v>848</c:v>
                </c:pt>
                <c:pt idx="1147">
                  <c:v>848.5</c:v>
                </c:pt>
                <c:pt idx="1148">
                  <c:v>849</c:v>
                </c:pt>
                <c:pt idx="1149">
                  <c:v>849.5</c:v>
                </c:pt>
                <c:pt idx="1150">
                  <c:v>850</c:v>
                </c:pt>
                <c:pt idx="1151">
                  <c:v>850.5</c:v>
                </c:pt>
                <c:pt idx="1152">
                  <c:v>851</c:v>
                </c:pt>
                <c:pt idx="1153">
                  <c:v>851.5</c:v>
                </c:pt>
                <c:pt idx="1154">
                  <c:v>852</c:v>
                </c:pt>
                <c:pt idx="1155">
                  <c:v>852.5</c:v>
                </c:pt>
                <c:pt idx="1156">
                  <c:v>853</c:v>
                </c:pt>
                <c:pt idx="1157">
                  <c:v>853.5</c:v>
                </c:pt>
                <c:pt idx="1158">
                  <c:v>854</c:v>
                </c:pt>
                <c:pt idx="1159">
                  <c:v>854.5</c:v>
                </c:pt>
                <c:pt idx="1160">
                  <c:v>855</c:v>
                </c:pt>
                <c:pt idx="1161">
                  <c:v>855.5</c:v>
                </c:pt>
                <c:pt idx="1162">
                  <c:v>856</c:v>
                </c:pt>
                <c:pt idx="1163">
                  <c:v>856.5</c:v>
                </c:pt>
                <c:pt idx="1164">
                  <c:v>857</c:v>
                </c:pt>
                <c:pt idx="1165">
                  <c:v>857.5</c:v>
                </c:pt>
                <c:pt idx="1166">
                  <c:v>858</c:v>
                </c:pt>
                <c:pt idx="1167">
                  <c:v>858.5</c:v>
                </c:pt>
                <c:pt idx="1168">
                  <c:v>859</c:v>
                </c:pt>
                <c:pt idx="1169">
                  <c:v>859.5</c:v>
                </c:pt>
                <c:pt idx="1170">
                  <c:v>860</c:v>
                </c:pt>
                <c:pt idx="1171">
                  <c:v>860.5</c:v>
                </c:pt>
                <c:pt idx="1172">
                  <c:v>861</c:v>
                </c:pt>
                <c:pt idx="1173">
                  <c:v>861.5</c:v>
                </c:pt>
                <c:pt idx="1174">
                  <c:v>862</c:v>
                </c:pt>
                <c:pt idx="1175">
                  <c:v>862.5</c:v>
                </c:pt>
                <c:pt idx="1176">
                  <c:v>863</c:v>
                </c:pt>
                <c:pt idx="1177">
                  <c:v>863.5</c:v>
                </c:pt>
                <c:pt idx="1178">
                  <c:v>864</c:v>
                </c:pt>
                <c:pt idx="1179">
                  <c:v>864.5</c:v>
                </c:pt>
                <c:pt idx="1180">
                  <c:v>865</c:v>
                </c:pt>
                <c:pt idx="1181">
                  <c:v>865.5</c:v>
                </c:pt>
                <c:pt idx="1182">
                  <c:v>866</c:v>
                </c:pt>
                <c:pt idx="1183">
                  <c:v>866.5</c:v>
                </c:pt>
                <c:pt idx="1184">
                  <c:v>867</c:v>
                </c:pt>
                <c:pt idx="1185">
                  <c:v>867.5</c:v>
                </c:pt>
                <c:pt idx="1186">
                  <c:v>868</c:v>
                </c:pt>
                <c:pt idx="1187">
                  <c:v>868.5</c:v>
                </c:pt>
                <c:pt idx="1188">
                  <c:v>869</c:v>
                </c:pt>
                <c:pt idx="1189">
                  <c:v>869.5</c:v>
                </c:pt>
                <c:pt idx="1190">
                  <c:v>870</c:v>
                </c:pt>
                <c:pt idx="1191">
                  <c:v>870.5</c:v>
                </c:pt>
                <c:pt idx="1192">
                  <c:v>871</c:v>
                </c:pt>
                <c:pt idx="1193">
                  <c:v>871.5</c:v>
                </c:pt>
                <c:pt idx="1194">
                  <c:v>872</c:v>
                </c:pt>
                <c:pt idx="1195">
                  <c:v>872.5</c:v>
                </c:pt>
                <c:pt idx="1196">
                  <c:v>873</c:v>
                </c:pt>
                <c:pt idx="1197">
                  <c:v>873.5</c:v>
                </c:pt>
                <c:pt idx="1198">
                  <c:v>874</c:v>
                </c:pt>
                <c:pt idx="1199">
                  <c:v>874.5</c:v>
                </c:pt>
                <c:pt idx="1200">
                  <c:v>875</c:v>
                </c:pt>
                <c:pt idx="1201">
                  <c:v>875.5</c:v>
                </c:pt>
                <c:pt idx="1202">
                  <c:v>876</c:v>
                </c:pt>
                <c:pt idx="1203">
                  <c:v>876.5</c:v>
                </c:pt>
                <c:pt idx="1204">
                  <c:v>877</c:v>
                </c:pt>
                <c:pt idx="1205">
                  <c:v>877.5</c:v>
                </c:pt>
                <c:pt idx="1206">
                  <c:v>878</c:v>
                </c:pt>
                <c:pt idx="1207">
                  <c:v>878.5</c:v>
                </c:pt>
                <c:pt idx="1208">
                  <c:v>879</c:v>
                </c:pt>
                <c:pt idx="1209">
                  <c:v>879.5</c:v>
                </c:pt>
                <c:pt idx="1210">
                  <c:v>880</c:v>
                </c:pt>
                <c:pt idx="1211">
                  <c:v>880.5</c:v>
                </c:pt>
                <c:pt idx="1212">
                  <c:v>881</c:v>
                </c:pt>
                <c:pt idx="1213">
                  <c:v>881.5</c:v>
                </c:pt>
                <c:pt idx="1214">
                  <c:v>882</c:v>
                </c:pt>
                <c:pt idx="1215">
                  <c:v>882.5</c:v>
                </c:pt>
                <c:pt idx="1216">
                  <c:v>883</c:v>
                </c:pt>
                <c:pt idx="1217">
                  <c:v>883.5</c:v>
                </c:pt>
                <c:pt idx="1218">
                  <c:v>884</c:v>
                </c:pt>
                <c:pt idx="1219">
                  <c:v>884.5</c:v>
                </c:pt>
                <c:pt idx="1220">
                  <c:v>885</c:v>
                </c:pt>
                <c:pt idx="1221">
                  <c:v>885.5</c:v>
                </c:pt>
                <c:pt idx="1222">
                  <c:v>886</c:v>
                </c:pt>
                <c:pt idx="1223">
                  <c:v>886.5</c:v>
                </c:pt>
                <c:pt idx="1224">
                  <c:v>887</c:v>
                </c:pt>
                <c:pt idx="1225">
                  <c:v>887.5</c:v>
                </c:pt>
                <c:pt idx="1226">
                  <c:v>888</c:v>
                </c:pt>
                <c:pt idx="1227">
                  <c:v>888.5</c:v>
                </c:pt>
                <c:pt idx="1228">
                  <c:v>889</c:v>
                </c:pt>
                <c:pt idx="1229">
                  <c:v>889.5</c:v>
                </c:pt>
                <c:pt idx="1230">
                  <c:v>890</c:v>
                </c:pt>
                <c:pt idx="1231">
                  <c:v>890.5</c:v>
                </c:pt>
                <c:pt idx="1232">
                  <c:v>891</c:v>
                </c:pt>
                <c:pt idx="1233">
                  <c:v>891.5</c:v>
                </c:pt>
                <c:pt idx="1234">
                  <c:v>892</c:v>
                </c:pt>
                <c:pt idx="1235">
                  <c:v>892.5</c:v>
                </c:pt>
                <c:pt idx="1236">
                  <c:v>893</c:v>
                </c:pt>
                <c:pt idx="1237">
                  <c:v>893.5</c:v>
                </c:pt>
                <c:pt idx="1238">
                  <c:v>894</c:v>
                </c:pt>
                <c:pt idx="1239">
                  <c:v>894.5</c:v>
                </c:pt>
                <c:pt idx="1240">
                  <c:v>895</c:v>
                </c:pt>
                <c:pt idx="1241">
                  <c:v>895.5</c:v>
                </c:pt>
                <c:pt idx="1242">
                  <c:v>896</c:v>
                </c:pt>
                <c:pt idx="1243">
                  <c:v>896.5</c:v>
                </c:pt>
                <c:pt idx="1244">
                  <c:v>897</c:v>
                </c:pt>
                <c:pt idx="1245">
                  <c:v>897.5</c:v>
                </c:pt>
                <c:pt idx="1246">
                  <c:v>898</c:v>
                </c:pt>
                <c:pt idx="1247">
                  <c:v>898.5</c:v>
                </c:pt>
                <c:pt idx="1248">
                  <c:v>899</c:v>
                </c:pt>
                <c:pt idx="1249">
                  <c:v>899.5</c:v>
                </c:pt>
                <c:pt idx="1250">
                  <c:v>900</c:v>
                </c:pt>
                <c:pt idx="1251">
                  <c:v>900.5</c:v>
                </c:pt>
                <c:pt idx="1252">
                  <c:v>901</c:v>
                </c:pt>
                <c:pt idx="1253">
                  <c:v>901.5</c:v>
                </c:pt>
                <c:pt idx="1254">
                  <c:v>902</c:v>
                </c:pt>
                <c:pt idx="1255">
                  <c:v>902.5</c:v>
                </c:pt>
                <c:pt idx="1256">
                  <c:v>903</c:v>
                </c:pt>
                <c:pt idx="1257">
                  <c:v>903.5</c:v>
                </c:pt>
                <c:pt idx="1258">
                  <c:v>904</c:v>
                </c:pt>
                <c:pt idx="1259">
                  <c:v>904.5</c:v>
                </c:pt>
                <c:pt idx="1260">
                  <c:v>905</c:v>
                </c:pt>
                <c:pt idx="1261">
                  <c:v>905.5</c:v>
                </c:pt>
                <c:pt idx="1262">
                  <c:v>906</c:v>
                </c:pt>
                <c:pt idx="1263">
                  <c:v>906.5</c:v>
                </c:pt>
                <c:pt idx="1264">
                  <c:v>907</c:v>
                </c:pt>
                <c:pt idx="1265">
                  <c:v>907.5</c:v>
                </c:pt>
                <c:pt idx="1266">
                  <c:v>908</c:v>
                </c:pt>
                <c:pt idx="1267">
                  <c:v>908.5</c:v>
                </c:pt>
                <c:pt idx="1268">
                  <c:v>909</c:v>
                </c:pt>
                <c:pt idx="1269">
                  <c:v>909.5</c:v>
                </c:pt>
                <c:pt idx="1270">
                  <c:v>910</c:v>
                </c:pt>
                <c:pt idx="1271">
                  <c:v>910.5</c:v>
                </c:pt>
                <c:pt idx="1272">
                  <c:v>911</c:v>
                </c:pt>
                <c:pt idx="1273">
                  <c:v>911.5</c:v>
                </c:pt>
                <c:pt idx="1274">
                  <c:v>912</c:v>
                </c:pt>
                <c:pt idx="1275">
                  <c:v>912.5</c:v>
                </c:pt>
                <c:pt idx="1276">
                  <c:v>913</c:v>
                </c:pt>
                <c:pt idx="1277">
                  <c:v>913.5</c:v>
                </c:pt>
                <c:pt idx="1278">
                  <c:v>914</c:v>
                </c:pt>
                <c:pt idx="1279">
                  <c:v>914.5</c:v>
                </c:pt>
                <c:pt idx="1280">
                  <c:v>915</c:v>
                </c:pt>
                <c:pt idx="1281">
                  <c:v>915.5</c:v>
                </c:pt>
                <c:pt idx="1282">
                  <c:v>916</c:v>
                </c:pt>
                <c:pt idx="1283">
                  <c:v>916.5</c:v>
                </c:pt>
                <c:pt idx="1284">
                  <c:v>917</c:v>
                </c:pt>
                <c:pt idx="1285">
                  <c:v>917.5</c:v>
                </c:pt>
                <c:pt idx="1286">
                  <c:v>918</c:v>
                </c:pt>
                <c:pt idx="1287">
                  <c:v>918.5</c:v>
                </c:pt>
                <c:pt idx="1288">
                  <c:v>919</c:v>
                </c:pt>
                <c:pt idx="1289">
                  <c:v>919.5</c:v>
                </c:pt>
                <c:pt idx="1290">
                  <c:v>920</c:v>
                </c:pt>
                <c:pt idx="1291">
                  <c:v>920.5</c:v>
                </c:pt>
                <c:pt idx="1292">
                  <c:v>921</c:v>
                </c:pt>
                <c:pt idx="1293">
                  <c:v>921.5</c:v>
                </c:pt>
                <c:pt idx="1294">
                  <c:v>922</c:v>
                </c:pt>
                <c:pt idx="1295">
                  <c:v>922.5</c:v>
                </c:pt>
                <c:pt idx="1296">
                  <c:v>923</c:v>
                </c:pt>
                <c:pt idx="1297">
                  <c:v>923.5</c:v>
                </c:pt>
                <c:pt idx="1298">
                  <c:v>924</c:v>
                </c:pt>
                <c:pt idx="1299">
                  <c:v>924.5</c:v>
                </c:pt>
                <c:pt idx="1300">
                  <c:v>925</c:v>
                </c:pt>
                <c:pt idx="1301">
                  <c:v>925.5</c:v>
                </c:pt>
                <c:pt idx="1302">
                  <c:v>926</c:v>
                </c:pt>
                <c:pt idx="1303">
                  <c:v>926.5</c:v>
                </c:pt>
                <c:pt idx="1304">
                  <c:v>927</c:v>
                </c:pt>
                <c:pt idx="1305">
                  <c:v>927.5</c:v>
                </c:pt>
                <c:pt idx="1306">
                  <c:v>928</c:v>
                </c:pt>
                <c:pt idx="1307">
                  <c:v>928.5</c:v>
                </c:pt>
                <c:pt idx="1308">
                  <c:v>929</c:v>
                </c:pt>
                <c:pt idx="1309">
                  <c:v>929.5</c:v>
                </c:pt>
                <c:pt idx="1310">
                  <c:v>930</c:v>
                </c:pt>
                <c:pt idx="1311">
                  <c:v>930.5</c:v>
                </c:pt>
                <c:pt idx="1312">
                  <c:v>931</c:v>
                </c:pt>
                <c:pt idx="1313">
                  <c:v>931.5</c:v>
                </c:pt>
                <c:pt idx="1314">
                  <c:v>932</c:v>
                </c:pt>
                <c:pt idx="1315">
                  <c:v>932.5</c:v>
                </c:pt>
                <c:pt idx="1316">
                  <c:v>933</c:v>
                </c:pt>
                <c:pt idx="1317">
                  <c:v>933.5</c:v>
                </c:pt>
                <c:pt idx="1318">
                  <c:v>934</c:v>
                </c:pt>
                <c:pt idx="1319">
                  <c:v>934.5</c:v>
                </c:pt>
                <c:pt idx="1320">
                  <c:v>935</c:v>
                </c:pt>
                <c:pt idx="1321">
                  <c:v>935.5</c:v>
                </c:pt>
                <c:pt idx="1322">
                  <c:v>936</c:v>
                </c:pt>
                <c:pt idx="1323">
                  <c:v>936.5</c:v>
                </c:pt>
                <c:pt idx="1324">
                  <c:v>937</c:v>
                </c:pt>
                <c:pt idx="1325">
                  <c:v>937.5</c:v>
                </c:pt>
                <c:pt idx="1326">
                  <c:v>938</c:v>
                </c:pt>
                <c:pt idx="1327">
                  <c:v>938.5</c:v>
                </c:pt>
                <c:pt idx="1328">
                  <c:v>939</c:v>
                </c:pt>
                <c:pt idx="1329">
                  <c:v>939.5</c:v>
                </c:pt>
                <c:pt idx="1330">
                  <c:v>940</c:v>
                </c:pt>
                <c:pt idx="1331">
                  <c:v>940.5</c:v>
                </c:pt>
                <c:pt idx="1332">
                  <c:v>941</c:v>
                </c:pt>
                <c:pt idx="1333">
                  <c:v>941.5</c:v>
                </c:pt>
                <c:pt idx="1334">
                  <c:v>942</c:v>
                </c:pt>
                <c:pt idx="1335">
                  <c:v>942.5</c:v>
                </c:pt>
                <c:pt idx="1336">
                  <c:v>943</c:v>
                </c:pt>
                <c:pt idx="1337">
                  <c:v>943.5</c:v>
                </c:pt>
                <c:pt idx="1338">
                  <c:v>944</c:v>
                </c:pt>
                <c:pt idx="1339">
                  <c:v>944.5</c:v>
                </c:pt>
                <c:pt idx="1340">
                  <c:v>945</c:v>
                </c:pt>
                <c:pt idx="1341">
                  <c:v>945.5</c:v>
                </c:pt>
                <c:pt idx="1342">
                  <c:v>946</c:v>
                </c:pt>
                <c:pt idx="1343">
                  <c:v>946.5</c:v>
                </c:pt>
                <c:pt idx="1344">
                  <c:v>947</c:v>
                </c:pt>
                <c:pt idx="1345">
                  <c:v>947.5</c:v>
                </c:pt>
                <c:pt idx="1346">
                  <c:v>948</c:v>
                </c:pt>
                <c:pt idx="1347">
                  <c:v>948.5</c:v>
                </c:pt>
                <c:pt idx="1348">
                  <c:v>949</c:v>
                </c:pt>
                <c:pt idx="1349">
                  <c:v>949.5</c:v>
                </c:pt>
                <c:pt idx="1350">
                  <c:v>950</c:v>
                </c:pt>
                <c:pt idx="1351">
                  <c:v>950.5</c:v>
                </c:pt>
                <c:pt idx="1352">
                  <c:v>951</c:v>
                </c:pt>
                <c:pt idx="1353">
                  <c:v>951.5</c:v>
                </c:pt>
                <c:pt idx="1354">
                  <c:v>952</c:v>
                </c:pt>
                <c:pt idx="1355">
                  <c:v>952.5</c:v>
                </c:pt>
                <c:pt idx="1356">
                  <c:v>953</c:v>
                </c:pt>
                <c:pt idx="1357">
                  <c:v>953.5</c:v>
                </c:pt>
                <c:pt idx="1358">
                  <c:v>954</c:v>
                </c:pt>
                <c:pt idx="1359">
                  <c:v>954.5</c:v>
                </c:pt>
                <c:pt idx="1360">
                  <c:v>955</c:v>
                </c:pt>
                <c:pt idx="1361">
                  <c:v>955.5</c:v>
                </c:pt>
                <c:pt idx="1362">
                  <c:v>956</c:v>
                </c:pt>
                <c:pt idx="1363">
                  <c:v>956.5</c:v>
                </c:pt>
                <c:pt idx="1364">
                  <c:v>957</c:v>
                </c:pt>
                <c:pt idx="1365">
                  <c:v>957.5</c:v>
                </c:pt>
                <c:pt idx="1366">
                  <c:v>958</c:v>
                </c:pt>
                <c:pt idx="1367">
                  <c:v>958.5</c:v>
                </c:pt>
                <c:pt idx="1368">
                  <c:v>959</c:v>
                </c:pt>
                <c:pt idx="1369">
                  <c:v>959.5</c:v>
                </c:pt>
                <c:pt idx="1370">
                  <c:v>960</c:v>
                </c:pt>
                <c:pt idx="1371">
                  <c:v>960.5</c:v>
                </c:pt>
                <c:pt idx="1372">
                  <c:v>961</c:v>
                </c:pt>
                <c:pt idx="1373">
                  <c:v>961.5</c:v>
                </c:pt>
                <c:pt idx="1374">
                  <c:v>962</c:v>
                </c:pt>
                <c:pt idx="1375">
                  <c:v>962.5</c:v>
                </c:pt>
                <c:pt idx="1376">
                  <c:v>963</c:v>
                </c:pt>
                <c:pt idx="1377">
                  <c:v>963.5</c:v>
                </c:pt>
                <c:pt idx="1378">
                  <c:v>964</c:v>
                </c:pt>
                <c:pt idx="1379">
                  <c:v>964.5</c:v>
                </c:pt>
                <c:pt idx="1380">
                  <c:v>965</c:v>
                </c:pt>
                <c:pt idx="1381">
                  <c:v>965.5</c:v>
                </c:pt>
                <c:pt idx="1382">
                  <c:v>966</c:v>
                </c:pt>
                <c:pt idx="1383">
                  <c:v>966.5</c:v>
                </c:pt>
                <c:pt idx="1384">
                  <c:v>967</c:v>
                </c:pt>
                <c:pt idx="1385">
                  <c:v>967.5</c:v>
                </c:pt>
                <c:pt idx="1386">
                  <c:v>968</c:v>
                </c:pt>
                <c:pt idx="1387">
                  <c:v>968.5</c:v>
                </c:pt>
                <c:pt idx="1388">
                  <c:v>969</c:v>
                </c:pt>
                <c:pt idx="1389">
                  <c:v>969.5</c:v>
                </c:pt>
                <c:pt idx="1390">
                  <c:v>970</c:v>
                </c:pt>
                <c:pt idx="1391">
                  <c:v>970.5</c:v>
                </c:pt>
                <c:pt idx="1392">
                  <c:v>971</c:v>
                </c:pt>
                <c:pt idx="1393">
                  <c:v>971.5</c:v>
                </c:pt>
                <c:pt idx="1394">
                  <c:v>972</c:v>
                </c:pt>
                <c:pt idx="1395">
                  <c:v>972.5</c:v>
                </c:pt>
                <c:pt idx="1396">
                  <c:v>973</c:v>
                </c:pt>
                <c:pt idx="1397">
                  <c:v>973.5</c:v>
                </c:pt>
                <c:pt idx="1398">
                  <c:v>974</c:v>
                </c:pt>
                <c:pt idx="1399">
                  <c:v>974.5</c:v>
                </c:pt>
                <c:pt idx="1400">
                  <c:v>975</c:v>
                </c:pt>
                <c:pt idx="1401">
                  <c:v>975.5</c:v>
                </c:pt>
                <c:pt idx="1402">
                  <c:v>976</c:v>
                </c:pt>
                <c:pt idx="1403">
                  <c:v>976.5</c:v>
                </c:pt>
                <c:pt idx="1404">
                  <c:v>977</c:v>
                </c:pt>
                <c:pt idx="1405">
                  <c:v>977.5</c:v>
                </c:pt>
                <c:pt idx="1406">
                  <c:v>978</c:v>
                </c:pt>
                <c:pt idx="1407">
                  <c:v>978.5</c:v>
                </c:pt>
                <c:pt idx="1408">
                  <c:v>979</c:v>
                </c:pt>
                <c:pt idx="1409">
                  <c:v>979.5</c:v>
                </c:pt>
                <c:pt idx="1410">
                  <c:v>980</c:v>
                </c:pt>
                <c:pt idx="1411">
                  <c:v>980.5</c:v>
                </c:pt>
                <c:pt idx="1412">
                  <c:v>981</c:v>
                </c:pt>
                <c:pt idx="1413">
                  <c:v>981.5</c:v>
                </c:pt>
                <c:pt idx="1414">
                  <c:v>982</c:v>
                </c:pt>
                <c:pt idx="1415">
                  <c:v>982.5</c:v>
                </c:pt>
                <c:pt idx="1416">
                  <c:v>983</c:v>
                </c:pt>
                <c:pt idx="1417">
                  <c:v>983.5</c:v>
                </c:pt>
                <c:pt idx="1418">
                  <c:v>984</c:v>
                </c:pt>
                <c:pt idx="1419">
                  <c:v>984.5</c:v>
                </c:pt>
                <c:pt idx="1420">
                  <c:v>985</c:v>
                </c:pt>
                <c:pt idx="1421">
                  <c:v>985.5</c:v>
                </c:pt>
                <c:pt idx="1422">
                  <c:v>986</c:v>
                </c:pt>
                <c:pt idx="1423">
                  <c:v>986.5</c:v>
                </c:pt>
                <c:pt idx="1424">
                  <c:v>987</c:v>
                </c:pt>
                <c:pt idx="1425">
                  <c:v>987.5</c:v>
                </c:pt>
                <c:pt idx="1426">
                  <c:v>988</c:v>
                </c:pt>
                <c:pt idx="1427">
                  <c:v>988.5</c:v>
                </c:pt>
                <c:pt idx="1428">
                  <c:v>989</c:v>
                </c:pt>
                <c:pt idx="1429">
                  <c:v>989.5</c:v>
                </c:pt>
                <c:pt idx="1430">
                  <c:v>990</c:v>
                </c:pt>
                <c:pt idx="1431">
                  <c:v>990.5</c:v>
                </c:pt>
                <c:pt idx="1432">
                  <c:v>991</c:v>
                </c:pt>
                <c:pt idx="1433">
                  <c:v>991.5</c:v>
                </c:pt>
                <c:pt idx="1434">
                  <c:v>992</c:v>
                </c:pt>
                <c:pt idx="1435">
                  <c:v>992.5</c:v>
                </c:pt>
                <c:pt idx="1436">
                  <c:v>993</c:v>
                </c:pt>
                <c:pt idx="1437">
                  <c:v>993.5</c:v>
                </c:pt>
                <c:pt idx="1438">
                  <c:v>994</c:v>
                </c:pt>
                <c:pt idx="1439">
                  <c:v>994.5</c:v>
                </c:pt>
                <c:pt idx="1440">
                  <c:v>995</c:v>
                </c:pt>
                <c:pt idx="1441">
                  <c:v>995.5</c:v>
                </c:pt>
                <c:pt idx="1442">
                  <c:v>996</c:v>
                </c:pt>
                <c:pt idx="1443">
                  <c:v>996.5</c:v>
                </c:pt>
                <c:pt idx="1444">
                  <c:v>997</c:v>
                </c:pt>
                <c:pt idx="1445">
                  <c:v>997.5</c:v>
                </c:pt>
                <c:pt idx="1446">
                  <c:v>998</c:v>
                </c:pt>
                <c:pt idx="1447">
                  <c:v>998.5</c:v>
                </c:pt>
                <c:pt idx="1448">
                  <c:v>999</c:v>
                </c:pt>
              </c:numCache>
            </c:numRef>
          </c:xVal>
          <c:yVal>
            <c:numRef>
              <c:f>Data!$D$3:$D$1451</c:f>
              <c:numCache>
                <c:formatCode>General</c:formatCode>
                <c:ptCount val="1449"/>
                <c:pt idx="0">
                  <c:v>15.516</c:v>
                </c:pt>
                <c:pt idx="1">
                  <c:v>15.433999999999999</c:v>
                </c:pt>
                <c:pt idx="2">
                  <c:v>15.381</c:v>
                </c:pt>
                <c:pt idx="3">
                  <c:v>15.301</c:v>
                </c:pt>
                <c:pt idx="4">
                  <c:v>15.247999999999999</c:v>
                </c:pt>
                <c:pt idx="5">
                  <c:v>15.17</c:v>
                </c:pt>
                <c:pt idx="6">
                  <c:v>15.118</c:v>
                </c:pt>
                <c:pt idx="7">
                  <c:v>15.041</c:v>
                </c:pt>
                <c:pt idx="8">
                  <c:v>14.965</c:v>
                </c:pt>
                <c:pt idx="9">
                  <c:v>14.914</c:v>
                </c:pt>
                <c:pt idx="10">
                  <c:v>14.839</c:v>
                </c:pt>
                <c:pt idx="11">
                  <c:v>14.765000000000001</c:v>
                </c:pt>
                <c:pt idx="12">
                  <c:v>14.692</c:v>
                </c:pt>
                <c:pt idx="13">
                  <c:v>14.643000000000001</c:v>
                </c:pt>
                <c:pt idx="14">
                  <c:v>14.571</c:v>
                </c:pt>
                <c:pt idx="15">
                  <c:v>14.5</c:v>
                </c:pt>
                <c:pt idx="16">
                  <c:v>14.429</c:v>
                </c:pt>
                <c:pt idx="17">
                  <c:v>14.36</c:v>
                </c:pt>
                <c:pt idx="18">
                  <c:v>14.29</c:v>
                </c:pt>
                <c:pt idx="19">
                  <c:v>14.222</c:v>
                </c:pt>
                <c:pt idx="20">
                  <c:v>14.154</c:v>
                </c:pt>
                <c:pt idx="21">
                  <c:v>14.087</c:v>
                </c:pt>
                <c:pt idx="22">
                  <c:v>14.021000000000001</c:v>
                </c:pt>
                <c:pt idx="23">
                  <c:v>13.955</c:v>
                </c:pt>
                <c:pt idx="24">
                  <c:v>13.89</c:v>
                </c:pt>
                <c:pt idx="25">
                  <c:v>13.824999999999999</c:v>
                </c:pt>
                <c:pt idx="26">
                  <c:v>13.74</c:v>
                </c:pt>
                <c:pt idx="27">
                  <c:v>13.677</c:v>
                </c:pt>
                <c:pt idx="28">
                  <c:v>13.615</c:v>
                </c:pt>
                <c:pt idx="29">
                  <c:v>13.532</c:v>
                </c:pt>
                <c:pt idx="30">
                  <c:v>13.471</c:v>
                </c:pt>
                <c:pt idx="31">
                  <c:v>13.391</c:v>
                </c:pt>
                <c:pt idx="32">
                  <c:v>13.331</c:v>
                </c:pt>
                <c:pt idx="33">
                  <c:v>13.252000000000001</c:v>
                </c:pt>
                <c:pt idx="34">
                  <c:v>13.175000000000001</c:v>
                </c:pt>
                <c:pt idx="35">
                  <c:v>13.117000000000001</c:v>
                </c:pt>
                <c:pt idx="36">
                  <c:v>13.041</c:v>
                </c:pt>
                <c:pt idx="37">
                  <c:v>12.965</c:v>
                </c:pt>
                <c:pt idx="38">
                  <c:v>12.891</c:v>
                </c:pt>
                <c:pt idx="39">
                  <c:v>12.818</c:v>
                </c:pt>
                <c:pt idx="40">
                  <c:v>12.744999999999999</c:v>
                </c:pt>
                <c:pt idx="41">
                  <c:v>12.673999999999999</c:v>
                </c:pt>
                <c:pt idx="42">
                  <c:v>12.585000000000001</c:v>
                </c:pt>
                <c:pt idx="43">
                  <c:v>12.515000000000001</c:v>
                </c:pt>
                <c:pt idx="44">
                  <c:v>12.429</c:v>
                </c:pt>
                <c:pt idx="45">
                  <c:v>12.361000000000001</c:v>
                </c:pt>
                <c:pt idx="46">
                  <c:v>12.276999999999999</c:v>
                </c:pt>
                <c:pt idx="47">
                  <c:v>12.195</c:v>
                </c:pt>
                <c:pt idx="48">
                  <c:v>12.113</c:v>
                </c:pt>
                <c:pt idx="49">
                  <c:v>12.032999999999999</c:v>
                </c:pt>
                <c:pt idx="50">
                  <c:v>11.954000000000001</c:v>
                </c:pt>
                <c:pt idx="51">
                  <c:v>11.86</c:v>
                </c:pt>
                <c:pt idx="52">
                  <c:v>11.768000000000001</c:v>
                </c:pt>
                <c:pt idx="53">
                  <c:v>11.692</c:v>
                </c:pt>
                <c:pt idx="54">
                  <c:v>11.603</c:v>
                </c:pt>
                <c:pt idx="55">
                  <c:v>11.5</c:v>
                </c:pt>
                <c:pt idx="56">
                  <c:v>11.414</c:v>
                </c:pt>
                <c:pt idx="57">
                  <c:v>11.315</c:v>
                </c:pt>
                <c:pt idx="58">
                  <c:v>11.218</c:v>
                </c:pt>
                <c:pt idx="59">
                  <c:v>11.109</c:v>
                </c:pt>
                <c:pt idx="60">
                  <c:v>11.015000000000001</c:v>
                </c:pt>
                <c:pt idx="61">
                  <c:v>10.91</c:v>
                </c:pt>
                <c:pt idx="62">
                  <c:v>10.794</c:v>
                </c:pt>
                <c:pt idx="63">
                  <c:v>10.680999999999999</c:v>
                </c:pt>
                <c:pt idx="64">
                  <c:v>10.571</c:v>
                </c:pt>
                <c:pt idx="65">
                  <c:v>10.451000000000001</c:v>
                </c:pt>
                <c:pt idx="66">
                  <c:v>10.321999999999999</c:v>
                </c:pt>
                <c:pt idx="67">
                  <c:v>10.196999999999999</c:v>
                </c:pt>
                <c:pt idx="68">
                  <c:v>10.052</c:v>
                </c:pt>
                <c:pt idx="69">
                  <c:v>9.9123999999999999</c:v>
                </c:pt>
                <c:pt idx="70">
                  <c:v>9.7661999999999995</c:v>
                </c:pt>
                <c:pt idx="71">
                  <c:v>9.6143999999999998</c:v>
                </c:pt>
                <c:pt idx="72">
                  <c:v>9.4579000000000004</c:v>
                </c:pt>
                <c:pt idx="73">
                  <c:v>9.2881</c:v>
                </c:pt>
                <c:pt idx="74">
                  <c:v>9.1156000000000006</c:v>
                </c:pt>
                <c:pt idx="75">
                  <c:v>8.9327000000000005</c:v>
                </c:pt>
                <c:pt idx="76">
                  <c:v>8.7408999999999999</c:v>
                </c:pt>
                <c:pt idx="77">
                  <c:v>8.5419999999999998</c:v>
                </c:pt>
                <c:pt idx="78">
                  <c:v>8.3155999999999999</c:v>
                </c:pt>
                <c:pt idx="79">
                  <c:v>8.1013000000000002</c:v>
                </c:pt>
                <c:pt idx="80">
                  <c:v>7.8982000000000001</c:v>
                </c:pt>
                <c:pt idx="81">
                  <c:v>7.6435000000000004</c:v>
                </c:pt>
                <c:pt idx="82">
                  <c:v>7.3483000000000001</c:v>
                </c:pt>
                <c:pt idx="83">
                  <c:v>7.0759999999999996</c:v>
                </c:pt>
                <c:pt idx="84">
                  <c:v>6.7758000000000003</c:v>
                </c:pt>
                <c:pt idx="85">
                  <c:v>6.4146000000000001</c:v>
                </c:pt>
                <c:pt idx="86">
                  <c:v>6.0914000000000001</c:v>
                </c:pt>
                <c:pt idx="87">
                  <c:v>5.6988000000000003</c:v>
                </c:pt>
                <c:pt idx="88">
                  <c:v>5.3265000000000002</c:v>
                </c:pt>
                <c:pt idx="89">
                  <c:v>4.9267000000000003</c:v>
                </c:pt>
                <c:pt idx="90">
                  <c:v>4.5430000000000001</c:v>
                </c:pt>
                <c:pt idx="91">
                  <c:v>4.1816000000000004</c:v>
                </c:pt>
                <c:pt idx="92">
                  <c:v>3.8458000000000001</c:v>
                </c:pt>
                <c:pt idx="93">
                  <c:v>3.5125999999999999</c:v>
                </c:pt>
                <c:pt idx="94">
                  <c:v>3.1842000000000001</c:v>
                </c:pt>
                <c:pt idx="95">
                  <c:v>2.8734000000000002</c:v>
                </c:pt>
                <c:pt idx="96">
                  <c:v>2.5745</c:v>
                </c:pt>
                <c:pt idx="97">
                  <c:v>2.3235000000000001</c:v>
                </c:pt>
                <c:pt idx="98">
                  <c:v>2.1185999999999998</c:v>
                </c:pt>
                <c:pt idx="99">
                  <c:v>1.9843</c:v>
                </c:pt>
                <c:pt idx="100">
                  <c:v>1.927</c:v>
                </c:pt>
                <c:pt idx="101">
                  <c:v>1.948</c:v>
                </c:pt>
                <c:pt idx="102">
                  <c:v>2.0449999999999999</c:v>
                </c:pt>
                <c:pt idx="103">
                  <c:v>2.2158000000000002</c:v>
                </c:pt>
                <c:pt idx="104">
                  <c:v>2.4417</c:v>
                </c:pt>
                <c:pt idx="105">
                  <c:v>2.7216999999999998</c:v>
                </c:pt>
                <c:pt idx="106">
                  <c:v>3.0326</c:v>
                </c:pt>
                <c:pt idx="107">
                  <c:v>3.3603999999999998</c:v>
                </c:pt>
                <c:pt idx="108">
                  <c:v>3.6894999999999998</c:v>
                </c:pt>
                <c:pt idx="109">
                  <c:v>4.0279999999999996</c:v>
                </c:pt>
                <c:pt idx="110">
                  <c:v>4.3611000000000004</c:v>
                </c:pt>
                <c:pt idx="111">
                  <c:v>4.6677</c:v>
                </c:pt>
                <c:pt idx="112">
                  <c:v>4.9724000000000004</c:v>
                </c:pt>
                <c:pt idx="113">
                  <c:v>5.2366999999999999</c:v>
                </c:pt>
                <c:pt idx="114">
                  <c:v>5.5010000000000003</c:v>
                </c:pt>
                <c:pt idx="115">
                  <c:v>5.7267000000000001</c:v>
                </c:pt>
                <c:pt idx="116">
                  <c:v>5.9360999999999997</c:v>
                </c:pt>
                <c:pt idx="117">
                  <c:v>6.1233000000000004</c:v>
                </c:pt>
                <c:pt idx="118">
                  <c:v>6.2820999999999998</c:v>
                </c:pt>
                <c:pt idx="119">
                  <c:v>6.4069000000000003</c:v>
                </c:pt>
                <c:pt idx="120">
                  <c:v>6.5370999999999997</c:v>
                </c:pt>
                <c:pt idx="121">
                  <c:v>6.6729000000000003</c:v>
                </c:pt>
                <c:pt idx="122">
                  <c:v>6.7667000000000002</c:v>
                </c:pt>
                <c:pt idx="123">
                  <c:v>6.8632999999999997</c:v>
                </c:pt>
                <c:pt idx="124">
                  <c:v>6.9126000000000003</c:v>
                </c:pt>
                <c:pt idx="125">
                  <c:v>6.9626000000000001</c:v>
                </c:pt>
                <c:pt idx="126">
                  <c:v>7.0133999999999999</c:v>
                </c:pt>
                <c:pt idx="127">
                  <c:v>7.0650000000000004</c:v>
                </c:pt>
                <c:pt idx="128">
                  <c:v>7.1173999999999999</c:v>
                </c:pt>
                <c:pt idx="129">
                  <c:v>7.1170999999999998</c:v>
                </c:pt>
                <c:pt idx="130">
                  <c:v>7.1703000000000001</c:v>
                </c:pt>
                <c:pt idx="131">
                  <c:v>7.1700999999999997</c:v>
                </c:pt>
                <c:pt idx="132">
                  <c:v>7.1699000000000002</c:v>
                </c:pt>
                <c:pt idx="133">
                  <c:v>7.1696</c:v>
                </c:pt>
                <c:pt idx="134">
                  <c:v>7.1694000000000004</c:v>
                </c:pt>
                <c:pt idx="135">
                  <c:v>7.1691000000000003</c:v>
                </c:pt>
                <c:pt idx="136">
                  <c:v>7.1688999999999998</c:v>
                </c:pt>
                <c:pt idx="137">
                  <c:v>7.1151999999999997</c:v>
                </c:pt>
                <c:pt idx="138">
                  <c:v>7.1150000000000002</c:v>
                </c:pt>
                <c:pt idx="139">
                  <c:v>7.0621</c:v>
                </c:pt>
                <c:pt idx="140">
                  <c:v>7.0618999999999996</c:v>
                </c:pt>
                <c:pt idx="141">
                  <c:v>7.0099</c:v>
                </c:pt>
                <c:pt idx="142">
                  <c:v>6.9585999999999997</c:v>
                </c:pt>
                <c:pt idx="143">
                  <c:v>6.9081999999999999</c:v>
                </c:pt>
                <c:pt idx="144">
                  <c:v>6.8583999999999996</c:v>
                </c:pt>
                <c:pt idx="145">
                  <c:v>6.8094999999999999</c:v>
                </c:pt>
                <c:pt idx="146">
                  <c:v>6.7611999999999997</c:v>
                </c:pt>
                <c:pt idx="147">
                  <c:v>6.7137000000000002</c:v>
                </c:pt>
                <c:pt idx="148">
                  <c:v>6.6668000000000003</c:v>
                </c:pt>
                <c:pt idx="149">
                  <c:v>6.6207000000000003</c:v>
                </c:pt>
                <c:pt idx="150">
                  <c:v>6.5751999999999997</c:v>
                </c:pt>
                <c:pt idx="151">
                  <c:v>6.4863</c:v>
                </c:pt>
                <c:pt idx="152">
                  <c:v>6.4427000000000003</c:v>
                </c:pt>
                <c:pt idx="153">
                  <c:v>6.3574000000000002</c:v>
                </c:pt>
                <c:pt idx="154">
                  <c:v>6.2744999999999997</c:v>
                </c:pt>
                <c:pt idx="155">
                  <c:v>6.2337999999999996</c:v>
                </c:pt>
                <c:pt idx="156">
                  <c:v>6.1542000000000003</c:v>
                </c:pt>
                <c:pt idx="157">
                  <c:v>6.0766999999999998</c:v>
                </c:pt>
                <c:pt idx="158">
                  <c:v>6.0011999999999999</c:v>
                </c:pt>
                <c:pt idx="159">
                  <c:v>5.9276</c:v>
                </c:pt>
                <c:pt idx="160">
                  <c:v>5.8208000000000002</c:v>
                </c:pt>
                <c:pt idx="161">
                  <c:v>5.7518000000000002</c:v>
                </c:pt>
                <c:pt idx="162">
                  <c:v>5.6513999999999998</c:v>
                </c:pt>
                <c:pt idx="163">
                  <c:v>5.5545999999999998</c:v>
                </c:pt>
                <c:pt idx="164">
                  <c:v>5.4611999999999998</c:v>
                </c:pt>
                <c:pt idx="165">
                  <c:v>5.3711000000000002</c:v>
                </c:pt>
                <c:pt idx="166">
                  <c:v>5.2839</c:v>
                </c:pt>
                <c:pt idx="167">
                  <c:v>5.1722999999999999</c:v>
                </c:pt>
                <c:pt idx="168">
                  <c:v>5.0917000000000003</c:v>
                </c:pt>
                <c:pt idx="169">
                  <c:v>4.9882999999999997</c:v>
                </c:pt>
                <c:pt idx="170">
                  <c:v>4.8651</c:v>
                </c:pt>
                <c:pt idx="171">
                  <c:v>4.7709000000000001</c:v>
                </c:pt>
                <c:pt idx="172">
                  <c:v>4.6585000000000001</c:v>
                </c:pt>
                <c:pt idx="173">
                  <c:v>4.5305999999999997</c:v>
                </c:pt>
                <c:pt idx="174">
                  <c:v>4.4099000000000004</c:v>
                </c:pt>
                <c:pt idx="175">
                  <c:v>4.2957000000000001</c:v>
                </c:pt>
                <c:pt idx="176">
                  <c:v>4.1700999999999997</c:v>
                </c:pt>
                <c:pt idx="177">
                  <c:v>4.0518000000000001</c:v>
                </c:pt>
                <c:pt idx="178">
                  <c:v>3.9249999999999998</c:v>
                </c:pt>
                <c:pt idx="179">
                  <c:v>3.7917999999999998</c:v>
                </c:pt>
                <c:pt idx="180">
                  <c:v>3.6677</c:v>
                </c:pt>
                <c:pt idx="181">
                  <c:v>3.5270999999999999</c:v>
                </c:pt>
                <c:pt idx="182">
                  <c:v>3.3860000000000001</c:v>
                </c:pt>
                <c:pt idx="183">
                  <c:v>3.2562000000000002</c:v>
                </c:pt>
                <c:pt idx="184">
                  <c:v>3.1076999999999999</c:v>
                </c:pt>
                <c:pt idx="185">
                  <c:v>2.9641999999999999</c:v>
                </c:pt>
                <c:pt idx="186">
                  <c:v>2.8184</c:v>
                </c:pt>
                <c:pt idx="187">
                  <c:v>2.6798000000000002</c:v>
                </c:pt>
                <c:pt idx="188">
                  <c:v>2.5421999999999998</c:v>
                </c:pt>
                <c:pt idx="189">
                  <c:v>2.4018999999999999</c:v>
                </c:pt>
                <c:pt idx="190">
                  <c:v>2.2572999999999999</c:v>
                </c:pt>
                <c:pt idx="191">
                  <c:v>2.1168999999999998</c:v>
                </c:pt>
                <c:pt idx="192">
                  <c:v>1.9751000000000001</c:v>
                </c:pt>
                <c:pt idx="193">
                  <c:v>1.8358000000000001</c:v>
                </c:pt>
                <c:pt idx="194">
                  <c:v>1.6966000000000001</c:v>
                </c:pt>
                <c:pt idx="195">
                  <c:v>1.5595000000000001</c:v>
                </c:pt>
                <c:pt idx="196">
                  <c:v>1.4248000000000001</c:v>
                </c:pt>
                <c:pt idx="197">
                  <c:v>1.2937000000000001</c:v>
                </c:pt>
                <c:pt idx="198">
                  <c:v>1.1667000000000001</c:v>
                </c:pt>
                <c:pt idx="199">
                  <c:v>1.0463</c:v>
                </c:pt>
                <c:pt idx="200">
                  <c:v>0.93103000000000002</c:v>
                </c:pt>
                <c:pt idx="201">
                  <c:v>0.82299999999999995</c:v>
                </c:pt>
                <c:pt idx="202">
                  <c:v>0.72416999999999998</c:v>
                </c:pt>
                <c:pt idx="203">
                  <c:v>0.62961999999999996</c:v>
                </c:pt>
                <c:pt idx="204">
                  <c:v>0.54713999999999996</c:v>
                </c:pt>
                <c:pt idx="205">
                  <c:v>0.47463</c:v>
                </c:pt>
                <c:pt idx="206">
                  <c:v>0.41376000000000002</c:v>
                </c:pt>
                <c:pt idx="207">
                  <c:v>0.36381000000000002</c:v>
                </c:pt>
                <c:pt idx="208">
                  <c:v>0.32752999999999999</c:v>
                </c:pt>
                <c:pt idx="209">
                  <c:v>0.30318000000000001</c:v>
                </c:pt>
                <c:pt idx="210">
                  <c:v>0.29304000000000002</c:v>
                </c:pt>
                <c:pt idx="211">
                  <c:v>0.29586000000000001</c:v>
                </c:pt>
                <c:pt idx="212">
                  <c:v>0.31242999999999999</c:v>
                </c:pt>
                <c:pt idx="213">
                  <c:v>0.34125</c:v>
                </c:pt>
                <c:pt idx="214">
                  <c:v>0.38214999999999999</c:v>
                </c:pt>
                <c:pt idx="215">
                  <c:v>0.43469999999999998</c:v>
                </c:pt>
                <c:pt idx="216">
                  <c:v>0.49843999999999999</c:v>
                </c:pt>
                <c:pt idx="217">
                  <c:v>0.57091000000000003</c:v>
                </c:pt>
                <c:pt idx="218">
                  <c:v>0.65053000000000005</c:v>
                </c:pt>
                <c:pt idx="219">
                  <c:v>0.74255000000000004</c:v>
                </c:pt>
                <c:pt idx="220">
                  <c:v>0.83465</c:v>
                </c:pt>
                <c:pt idx="221">
                  <c:v>0.93825999999999998</c:v>
                </c:pt>
                <c:pt idx="222">
                  <c:v>1.0398000000000001</c:v>
                </c:pt>
                <c:pt idx="223">
                  <c:v>1.1478999999999999</c:v>
                </c:pt>
                <c:pt idx="224">
                  <c:v>1.2574000000000001</c:v>
                </c:pt>
                <c:pt idx="225">
                  <c:v>1.3702000000000001</c:v>
                </c:pt>
                <c:pt idx="226">
                  <c:v>1.4817</c:v>
                </c:pt>
                <c:pt idx="227">
                  <c:v>1.5949</c:v>
                </c:pt>
                <c:pt idx="228">
                  <c:v>1.7058</c:v>
                </c:pt>
                <c:pt idx="229">
                  <c:v>1.8152999999999999</c:v>
                </c:pt>
                <c:pt idx="230">
                  <c:v>1.9231</c:v>
                </c:pt>
                <c:pt idx="231">
                  <c:v>2.0295000000000001</c:v>
                </c:pt>
                <c:pt idx="232">
                  <c:v>2.1358999999999999</c:v>
                </c:pt>
                <c:pt idx="233">
                  <c:v>2.2450000000000001</c:v>
                </c:pt>
                <c:pt idx="234">
                  <c:v>2.3504999999999998</c:v>
                </c:pt>
                <c:pt idx="235">
                  <c:v>2.4552</c:v>
                </c:pt>
                <c:pt idx="236">
                  <c:v>2.5575000000000001</c:v>
                </c:pt>
                <c:pt idx="237">
                  <c:v>2.6555</c:v>
                </c:pt>
                <c:pt idx="238">
                  <c:v>2.7469000000000001</c:v>
                </c:pt>
                <c:pt idx="239">
                  <c:v>2.8374000000000001</c:v>
                </c:pt>
                <c:pt idx="240">
                  <c:v>2.9258999999999999</c:v>
                </c:pt>
                <c:pt idx="241">
                  <c:v>3.0028000000000001</c:v>
                </c:pt>
                <c:pt idx="242">
                  <c:v>3.0840000000000001</c:v>
                </c:pt>
                <c:pt idx="243">
                  <c:v>3.1600999999999999</c:v>
                </c:pt>
                <c:pt idx="244">
                  <c:v>3.2299000000000002</c:v>
                </c:pt>
                <c:pt idx="245">
                  <c:v>3.2924000000000002</c:v>
                </c:pt>
                <c:pt idx="246">
                  <c:v>3.3574999999999999</c:v>
                </c:pt>
                <c:pt idx="247">
                  <c:v>3.4138000000000002</c:v>
                </c:pt>
                <c:pt idx="248">
                  <c:v>3.4721000000000002</c:v>
                </c:pt>
                <c:pt idx="249">
                  <c:v>3.5326</c:v>
                </c:pt>
                <c:pt idx="250">
                  <c:v>3.5697999999999999</c:v>
                </c:pt>
                <c:pt idx="251">
                  <c:v>3.6208999999999998</c:v>
                </c:pt>
                <c:pt idx="252">
                  <c:v>3.6602000000000001</c:v>
                </c:pt>
                <c:pt idx="253">
                  <c:v>3.7004000000000001</c:v>
                </c:pt>
                <c:pt idx="254">
                  <c:v>3.7414999999999998</c:v>
                </c:pt>
                <c:pt idx="255">
                  <c:v>3.7694000000000001</c:v>
                </c:pt>
                <c:pt idx="256">
                  <c:v>3.7976999999999999</c:v>
                </c:pt>
                <c:pt idx="257">
                  <c:v>3.8264999999999998</c:v>
                </c:pt>
                <c:pt idx="258">
                  <c:v>3.8557999999999999</c:v>
                </c:pt>
                <c:pt idx="259">
                  <c:v>3.8704999999999998</c:v>
                </c:pt>
                <c:pt idx="260">
                  <c:v>3.9005000000000001</c:v>
                </c:pt>
                <c:pt idx="261">
                  <c:v>3.9156</c:v>
                </c:pt>
                <c:pt idx="262">
                  <c:v>3.9308999999999998</c:v>
                </c:pt>
                <c:pt idx="263">
                  <c:v>3.9462000000000002</c:v>
                </c:pt>
                <c:pt idx="264">
                  <c:v>3.9460999999999999</c:v>
                </c:pt>
                <c:pt idx="265">
                  <c:v>3.9615999999999998</c:v>
                </c:pt>
                <c:pt idx="266">
                  <c:v>3.9615</c:v>
                </c:pt>
                <c:pt idx="267">
                  <c:v>3.9771000000000001</c:v>
                </c:pt>
                <c:pt idx="268">
                  <c:v>3.9769999999999999</c:v>
                </c:pt>
                <c:pt idx="269">
                  <c:v>3.9769000000000001</c:v>
                </c:pt>
                <c:pt idx="270">
                  <c:v>3.9767999999999999</c:v>
                </c:pt>
                <c:pt idx="271">
                  <c:v>3.9767000000000001</c:v>
                </c:pt>
                <c:pt idx="272">
                  <c:v>3.9765999999999999</c:v>
                </c:pt>
                <c:pt idx="273">
                  <c:v>3.9607999999999999</c:v>
                </c:pt>
                <c:pt idx="274">
                  <c:v>3.9607000000000001</c:v>
                </c:pt>
                <c:pt idx="275">
                  <c:v>3.9449999999999998</c:v>
                </c:pt>
                <c:pt idx="276">
                  <c:v>3.9293999999999998</c:v>
                </c:pt>
                <c:pt idx="277">
                  <c:v>3.9293</c:v>
                </c:pt>
                <c:pt idx="278">
                  <c:v>3.9138000000000002</c:v>
                </c:pt>
                <c:pt idx="279">
                  <c:v>3.8984999999999999</c:v>
                </c:pt>
                <c:pt idx="280">
                  <c:v>3.8833000000000002</c:v>
                </c:pt>
                <c:pt idx="281">
                  <c:v>3.8534000000000002</c:v>
                </c:pt>
                <c:pt idx="282">
                  <c:v>3.8386</c:v>
                </c:pt>
                <c:pt idx="283">
                  <c:v>3.8239000000000001</c:v>
                </c:pt>
                <c:pt idx="284">
                  <c:v>3.7949000000000002</c:v>
                </c:pt>
                <c:pt idx="285">
                  <c:v>3.7663000000000002</c:v>
                </c:pt>
                <c:pt idx="286">
                  <c:v>3.7383000000000002</c:v>
                </c:pt>
                <c:pt idx="287">
                  <c:v>3.7105999999999999</c:v>
                </c:pt>
                <c:pt idx="288">
                  <c:v>3.6833999999999998</c:v>
                </c:pt>
                <c:pt idx="289">
                  <c:v>3.6433</c:v>
                </c:pt>
                <c:pt idx="290">
                  <c:v>3.6171000000000002</c:v>
                </c:pt>
                <c:pt idx="291">
                  <c:v>3.5785999999999998</c:v>
                </c:pt>
                <c:pt idx="292">
                  <c:v>3.5285000000000002</c:v>
                </c:pt>
                <c:pt idx="293">
                  <c:v>3.4799000000000002</c:v>
                </c:pt>
                <c:pt idx="294">
                  <c:v>3.4209999999999998</c:v>
                </c:pt>
                <c:pt idx="295">
                  <c:v>3.3641999999999999</c:v>
                </c:pt>
                <c:pt idx="296">
                  <c:v>3.2774000000000001</c:v>
                </c:pt>
                <c:pt idx="297">
                  <c:v>3.1951000000000001</c:v>
                </c:pt>
                <c:pt idx="298">
                  <c:v>3.0981000000000001</c:v>
                </c:pt>
                <c:pt idx="299">
                  <c:v>3.0247000000000002</c:v>
                </c:pt>
                <c:pt idx="300">
                  <c:v>2.9807000000000001</c:v>
                </c:pt>
                <c:pt idx="301">
                  <c:v>2.9893000000000001</c:v>
                </c:pt>
                <c:pt idx="302">
                  <c:v>2.9980000000000002</c:v>
                </c:pt>
                <c:pt idx="303">
                  <c:v>2.9979</c:v>
                </c:pt>
                <c:pt idx="304">
                  <c:v>2.9891000000000001</c:v>
                </c:pt>
                <c:pt idx="305">
                  <c:v>2.9630999999999998</c:v>
                </c:pt>
                <c:pt idx="306">
                  <c:v>2.9291999999999998</c:v>
                </c:pt>
                <c:pt idx="307">
                  <c:v>2.8799000000000001</c:v>
                </c:pt>
                <c:pt idx="308">
                  <c:v>2.8323</c:v>
                </c:pt>
                <c:pt idx="309">
                  <c:v>2.7787000000000002</c:v>
                </c:pt>
                <c:pt idx="310">
                  <c:v>2.7130000000000001</c:v>
                </c:pt>
                <c:pt idx="311">
                  <c:v>2.6503999999999999</c:v>
                </c:pt>
                <c:pt idx="312">
                  <c:v>2.5777999999999999</c:v>
                </c:pt>
                <c:pt idx="313">
                  <c:v>2.5032999999999999</c:v>
                </c:pt>
                <c:pt idx="314">
                  <c:v>2.4274</c:v>
                </c:pt>
                <c:pt idx="315">
                  <c:v>2.3456000000000001</c:v>
                </c:pt>
                <c:pt idx="316">
                  <c:v>2.2547000000000001</c:v>
                </c:pt>
                <c:pt idx="317">
                  <c:v>2.1619000000000002</c:v>
                </c:pt>
                <c:pt idx="318">
                  <c:v>2.0646</c:v>
                </c:pt>
                <c:pt idx="319">
                  <c:v>1.9577</c:v>
                </c:pt>
                <c:pt idx="320">
                  <c:v>1.8424</c:v>
                </c:pt>
                <c:pt idx="321">
                  <c:v>1.7237</c:v>
                </c:pt>
                <c:pt idx="322">
                  <c:v>1.5982000000000001</c:v>
                </c:pt>
                <c:pt idx="323">
                  <c:v>1.4702</c:v>
                </c:pt>
                <c:pt idx="324">
                  <c:v>1.3416999999999999</c:v>
                </c:pt>
                <c:pt idx="325">
                  <c:v>1.2196</c:v>
                </c:pt>
                <c:pt idx="326">
                  <c:v>1.1116999999999999</c:v>
                </c:pt>
                <c:pt idx="327">
                  <c:v>1.0210999999999999</c:v>
                </c:pt>
                <c:pt idx="328">
                  <c:v>0.95982999999999996</c:v>
                </c:pt>
                <c:pt idx="329">
                  <c:v>0.92813999999999997</c:v>
                </c:pt>
                <c:pt idx="330">
                  <c:v>0.91308</c:v>
                </c:pt>
                <c:pt idx="331">
                  <c:v>0.90573000000000004</c:v>
                </c:pt>
                <c:pt idx="332">
                  <c:v>0.89139999999999997</c:v>
                </c:pt>
                <c:pt idx="333">
                  <c:v>0.86414999999999997</c:v>
                </c:pt>
                <c:pt idx="334">
                  <c:v>0.81452000000000002</c:v>
                </c:pt>
                <c:pt idx="335">
                  <c:v>0.76021000000000005</c:v>
                </c:pt>
                <c:pt idx="336">
                  <c:v>0.69567000000000001</c:v>
                </c:pt>
                <c:pt idx="337">
                  <c:v>0.63451999999999997</c:v>
                </c:pt>
                <c:pt idx="338">
                  <c:v>0.57211999999999996</c:v>
                </c:pt>
                <c:pt idx="339">
                  <c:v>0.50993999999999995</c:v>
                </c:pt>
                <c:pt idx="340">
                  <c:v>0.44816</c:v>
                </c:pt>
                <c:pt idx="341">
                  <c:v>0.39097999999999999</c:v>
                </c:pt>
                <c:pt idx="342">
                  <c:v>0.34123999999999999</c:v>
                </c:pt>
                <c:pt idx="343">
                  <c:v>0.30005999999999999</c:v>
                </c:pt>
                <c:pt idx="344">
                  <c:v>0.26976</c:v>
                </c:pt>
                <c:pt idx="345">
                  <c:v>0.25214999999999999</c:v>
                </c:pt>
                <c:pt idx="346">
                  <c:v>0.24761</c:v>
                </c:pt>
                <c:pt idx="347">
                  <c:v>0.25684000000000001</c:v>
                </c:pt>
                <c:pt idx="348">
                  <c:v>0.27826000000000001</c:v>
                </c:pt>
                <c:pt idx="349">
                  <c:v>0.31229000000000001</c:v>
                </c:pt>
                <c:pt idx="350">
                  <c:v>0.35729</c:v>
                </c:pt>
                <c:pt idx="351">
                  <c:v>0.41100999999999999</c:v>
                </c:pt>
                <c:pt idx="352">
                  <c:v>0.47305000000000003</c:v>
                </c:pt>
                <c:pt idx="353">
                  <c:v>0.54276000000000002</c:v>
                </c:pt>
                <c:pt idx="354">
                  <c:v>0.61741000000000001</c:v>
                </c:pt>
                <c:pt idx="355">
                  <c:v>0.69538999999999995</c:v>
                </c:pt>
                <c:pt idx="356">
                  <c:v>0.77534000000000003</c:v>
                </c:pt>
                <c:pt idx="357">
                  <c:v>0.85714999999999997</c:v>
                </c:pt>
                <c:pt idx="358">
                  <c:v>0.93525000000000003</c:v>
                </c:pt>
                <c:pt idx="359">
                  <c:v>1.0203</c:v>
                </c:pt>
                <c:pt idx="360">
                  <c:v>1.0945</c:v>
                </c:pt>
                <c:pt idx="361">
                  <c:v>1.1695</c:v>
                </c:pt>
                <c:pt idx="362">
                  <c:v>1.2419</c:v>
                </c:pt>
                <c:pt idx="363">
                  <c:v>1.3116000000000001</c:v>
                </c:pt>
                <c:pt idx="364">
                  <c:v>1.3759999999999999</c:v>
                </c:pt>
                <c:pt idx="365">
                  <c:v>1.4377</c:v>
                </c:pt>
                <c:pt idx="366">
                  <c:v>1.4930000000000001</c:v>
                </c:pt>
                <c:pt idx="367">
                  <c:v>1.5463</c:v>
                </c:pt>
                <c:pt idx="368">
                  <c:v>1.5942000000000001</c:v>
                </c:pt>
                <c:pt idx="369">
                  <c:v>1.6376999999999999</c:v>
                </c:pt>
                <c:pt idx="370">
                  <c:v>1.6759999999999999</c:v>
                </c:pt>
                <c:pt idx="371">
                  <c:v>1.7107000000000001</c:v>
                </c:pt>
                <c:pt idx="372">
                  <c:v>1.7383999999999999</c:v>
                </c:pt>
                <c:pt idx="373">
                  <c:v>1.7642</c:v>
                </c:pt>
                <c:pt idx="374">
                  <c:v>1.7847999999999999</c:v>
                </c:pt>
                <c:pt idx="375">
                  <c:v>1.8028</c:v>
                </c:pt>
                <c:pt idx="376">
                  <c:v>1.8149999999999999</c:v>
                </c:pt>
                <c:pt idx="377">
                  <c:v>1.8211999999999999</c:v>
                </c:pt>
                <c:pt idx="378">
                  <c:v>1.8242</c:v>
                </c:pt>
                <c:pt idx="379">
                  <c:v>1.8210999999999999</c:v>
                </c:pt>
                <c:pt idx="380">
                  <c:v>1.8148</c:v>
                </c:pt>
                <c:pt idx="381">
                  <c:v>1.8056000000000001</c:v>
                </c:pt>
                <c:pt idx="382">
                  <c:v>1.7874000000000001</c:v>
                </c:pt>
                <c:pt idx="383">
                  <c:v>1.7638</c:v>
                </c:pt>
                <c:pt idx="384">
                  <c:v>1.7323</c:v>
                </c:pt>
                <c:pt idx="385">
                  <c:v>1.694</c:v>
                </c:pt>
                <c:pt idx="386">
                  <c:v>1.6446000000000001</c:v>
                </c:pt>
                <c:pt idx="387">
                  <c:v>1.5865</c:v>
                </c:pt>
                <c:pt idx="388">
                  <c:v>1.5195000000000001</c:v>
                </c:pt>
                <c:pt idx="389">
                  <c:v>1.4444999999999999</c:v>
                </c:pt>
                <c:pt idx="390">
                  <c:v>1.3683000000000001</c:v>
                </c:pt>
                <c:pt idx="391">
                  <c:v>1.2999000000000001</c:v>
                </c:pt>
                <c:pt idx="392">
                  <c:v>1.2411000000000001</c:v>
                </c:pt>
                <c:pt idx="393">
                  <c:v>1.1953</c:v>
                </c:pt>
                <c:pt idx="394">
                  <c:v>1.1528</c:v>
                </c:pt>
                <c:pt idx="395">
                  <c:v>1.1045</c:v>
                </c:pt>
                <c:pt idx="396">
                  <c:v>1.0492999999999999</c:v>
                </c:pt>
                <c:pt idx="397">
                  <c:v>0.99236000000000002</c:v>
                </c:pt>
                <c:pt idx="398">
                  <c:v>0.95026999999999995</c:v>
                </c:pt>
                <c:pt idx="399">
                  <c:v>0.92674000000000001</c:v>
                </c:pt>
                <c:pt idx="400">
                  <c:v>0.93442000000000003</c:v>
                </c:pt>
                <c:pt idx="401">
                  <c:v>0.97499000000000002</c:v>
                </c:pt>
                <c:pt idx="402">
                  <c:v>1.0412999999999999</c:v>
                </c:pt>
                <c:pt idx="403">
                  <c:v>1.1211</c:v>
                </c:pt>
                <c:pt idx="404">
                  <c:v>1.2040999999999999</c:v>
                </c:pt>
                <c:pt idx="405">
                  <c:v>1.2827999999999999</c:v>
                </c:pt>
                <c:pt idx="406">
                  <c:v>1.3542000000000001</c:v>
                </c:pt>
                <c:pt idx="407">
                  <c:v>1.4138999999999999</c:v>
                </c:pt>
                <c:pt idx="408">
                  <c:v>1.4634</c:v>
                </c:pt>
                <c:pt idx="409">
                  <c:v>1.504</c:v>
                </c:pt>
                <c:pt idx="410">
                  <c:v>1.536</c:v>
                </c:pt>
                <c:pt idx="411">
                  <c:v>1.5581</c:v>
                </c:pt>
                <c:pt idx="412">
                  <c:v>1.5740000000000001</c:v>
                </c:pt>
                <c:pt idx="413">
                  <c:v>1.5855999999999999</c:v>
                </c:pt>
                <c:pt idx="414">
                  <c:v>1.5902000000000001</c:v>
                </c:pt>
                <c:pt idx="415">
                  <c:v>1.5902000000000001</c:v>
                </c:pt>
                <c:pt idx="416">
                  <c:v>1.5854999999999999</c:v>
                </c:pt>
                <c:pt idx="417">
                  <c:v>1.5762</c:v>
                </c:pt>
                <c:pt idx="418">
                  <c:v>1.5647</c:v>
                </c:pt>
                <c:pt idx="419">
                  <c:v>1.5467</c:v>
                </c:pt>
                <c:pt idx="420">
                  <c:v>1.5226999999999999</c:v>
                </c:pt>
                <c:pt idx="421">
                  <c:v>1.4953000000000001</c:v>
                </c:pt>
                <c:pt idx="422">
                  <c:v>1.4630000000000001</c:v>
                </c:pt>
                <c:pt idx="423">
                  <c:v>1.4263999999999999</c:v>
                </c:pt>
                <c:pt idx="424">
                  <c:v>1.3882000000000001</c:v>
                </c:pt>
                <c:pt idx="425">
                  <c:v>1.3571</c:v>
                </c:pt>
                <c:pt idx="426">
                  <c:v>1.3338000000000001</c:v>
                </c:pt>
                <c:pt idx="427">
                  <c:v>1.3192999999999999</c:v>
                </c:pt>
                <c:pt idx="428">
                  <c:v>1.3161</c:v>
                </c:pt>
                <c:pt idx="429">
                  <c:v>1.3224</c:v>
                </c:pt>
                <c:pt idx="430">
                  <c:v>1.3337000000000001</c:v>
                </c:pt>
                <c:pt idx="431">
                  <c:v>1.3452</c:v>
                </c:pt>
                <c:pt idx="432">
                  <c:v>1.3569</c:v>
                </c:pt>
                <c:pt idx="433">
                  <c:v>1.3653</c:v>
                </c:pt>
                <c:pt idx="434">
                  <c:v>1.3704000000000001</c:v>
                </c:pt>
                <c:pt idx="435">
                  <c:v>1.3721000000000001</c:v>
                </c:pt>
                <c:pt idx="436">
                  <c:v>1.3704000000000001</c:v>
                </c:pt>
                <c:pt idx="437">
                  <c:v>1.3652</c:v>
                </c:pt>
                <c:pt idx="438">
                  <c:v>1.3601000000000001</c:v>
                </c:pt>
                <c:pt idx="439">
                  <c:v>1.3515999999999999</c:v>
                </c:pt>
                <c:pt idx="440">
                  <c:v>1.3415999999999999</c:v>
                </c:pt>
                <c:pt idx="441">
                  <c:v>1.3302</c:v>
                </c:pt>
                <c:pt idx="442">
                  <c:v>1.3172999999999999</c:v>
                </c:pt>
                <c:pt idx="443">
                  <c:v>1.3047</c:v>
                </c:pt>
                <c:pt idx="444">
                  <c:v>1.2907999999999999</c:v>
                </c:pt>
                <c:pt idx="445">
                  <c:v>1.2758</c:v>
                </c:pt>
                <c:pt idx="446">
                  <c:v>1.2611000000000001</c:v>
                </c:pt>
                <c:pt idx="447">
                  <c:v>1.2453000000000001</c:v>
                </c:pt>
                <c:pt idx="448">
                  <c:v>1.2299</c:v>
                </c:pt>
                <c:pt idx="449">
                  <c:v>1.2122999999999999</c:v>
                </c:pt>
                <c:pt idx="450">
                  <c:v>1.1964999999999999</c:v>
                </c:pt>
                <c:pt idx="451">
                  <c:v>1.1785000000000001</c:v>
                </c:pt>
                <c:pt idx="452">
                  <c:v>1.1598999999999999</c:v>
                </c:pt>
                <c:pt idx="453">
                  <c:v>1.1407</c:v>
                </c:pt>
                <c:pt idx="454">
                  <c:v>1.1211</c:v>
                </c:pt>
                <c:pt idx="455">
                  <c:v>1.0999000000000001</c:v>
                </c:pt>
                <c:pt idx="456">
                  <c:v>1.0794999999999999</c:v>
                </c:pt>
                <c:pt idx="457">
                  <c:v>1.0589</c:v>
                </c:pt>
                <c:pt idx="458">
                  <c:v>1.0421</c:v>
                </c:pt>
                <c:pt idx="459">
                  <c:v>1.0276000000000001</c:v>
                </c:pt>
                <c:pt idx="460">
                  <c:v>1.0182</c:v>
                </c:pt>
                <c:pt idx="461">
                  <c:v>0.99994000000000005</c:v>
                </c:pt>
                <c:pt idx="462">
                  <c:v>0.99104999999999999</c:v>
                </c:pt>
                <c:pt idx="463">
                  <c:v>0.97377000000000002</c:v>
                </c:pt>
                <c:pt idx="464">
                  <c:v>0.95711000000000002</c:v>
                </c:pt>
                <c:pt idx="465">
                  <c:v>0.94101999999999997</c:v>
                </c:pt>
                <c:pt idx="466">
                  <c:v>0.92549000000000003</c:v>
                </c:pt>
                <c:pt idx="467">
                  <c:v>0.91047999999999996</c:v>
                </c:pt>
                <c:pt idx="468">
                  <c:v>0.89597000000000004</c:v>
                </c:pt>
                <c:pt idx="469">
                  <c:v>0.88192999999999999</c:v>
                </c:pt>
                <c:pt idx="470">
                  <c:v>0.86170999999999998</c:v>
                </c:pt>
                <c:pt idx="471">
                  <c:v>0.84875</c:v>
                </c:pt>
                <c:pt idx="472">
                  <c:v>0.83618999999999999</c:v>
                </c:pt>
                <c:pt idx="473">
                  <c:v>0.82401000000000002</c:v>
                </c:pt>
                <c:pt idx="474">
                  <c:v>0.80642000000000003</c:v>
                </c:pt>
                <c:pt idx="475">
                  <c:v>0.79510999999999998</c:v>
                </c:pt>
                <c:pt idx="476">
                  <c:v>0.77876000000000001</c:v>
                </c:pt>
                <c:pt idx="477">
                  <c:v>0.7631</c:v>
                </c:pt>
                <c:pt idx="478">
                  <c:v>0.753</c:v>
                </c:pt>
                <c:pt idx="479">
                  <c:v>0.73838000000000004</c:v>
                </c:pt>
                <c:pt idx="480">
                  <c:v>0.71977999999999998</c:v>
                </c:pt>
                <c:pt idx="481">
                  <c:v>0.70645999999999998</c:v>
                </c:pt>
                <c:pt idx="482">
                  <c:v>0.69362999999999997</c:v>
                </c:pt>
                <c:pt idx="483">
                  <c:v>0.67727000000000004</c:v>
                </c:pt>
                <c:pt idx="484">
                  <c:v>0.66168000000000005</c:v>
                </c:pt>
                <c:pt idx="485">
                  <c:v>0.65046999999999999</c:v>
                </c:pt>
                <c:pt idx="486">
                  <c:v>0.63612000000000002</c:v>
                </c:pt>
                <c:pt idx="487">
                  <c:v>0.61909000000000003</c:v>
                </c:pt>
                <c:pt idx="488">
                  <c:v>0.60611999999999999</c:v>
                </c:pt>
                <c:pt idx="489">
                  <c:v>0.59069000000000005</c:v>
                </c:pt>
                <c:pt idx="490">
                  <c:v>0.57891999999999999</c:v>
                </c:pt>
                <c:pt idx="491">
                  <c:v>0.56486999999999998</c:v>
                </c:pt>
                <c:pt idx="492">
                  <c:v>0.55150999999999994</c:v>
                </c:pt>
                <c:pt idx="493">
                  <c:v>0.53632000000000002</c:v>
                </c:pt>
                <c:pt idx="494">
                  <c:v>0.52429999999999999</c:v>
                </c:pt>
                <c:pt idx="495">
                  <c:v>0.51060000000000005</c:v>
                </c:pt>
                <c:pt idx="496">
                  <c:v>0.49763000000000002</c:v>
                </c:pt>
                <c:pt idx="497">
                  <c:v>0.48332000000000003</c:v>
                </c:pt>
                <c:pt idx="498">
                  <c:v>0.47171999999999997</c:v>
                </c:pt>
                <c:pt idx="499">
                  <c:v>0.45889999999999997</c:v>
                </c:pt>
                <c:pt idx="500">
                  <c:v>0.4451</c:v>
                </c:pt>
                <c:pt idx="501">
                  <c:v>0.43370999999999998</c:v>
                </c:pt>
                <c:pt idx="502">
                  <c:v>0.42142000000000002</c:v>
                </c:pt>
                <c:pt idx="503">
                  <c:v>0.40842000000000001</c:v>
                </c:pt>
                <c:pt idx="504">
                  <c:v>0.39622000000000002</c:v>
                </c:pt>
                <c:pt idx="505">
                  <c:v>0.38475999999999999</c:v>
                </c:pt>
                <c:pt idx="506">
                  <c:v>0.37280000000000002</c:v>
                </c:pt>
                <c:pt idx="507">
                  <c:v>0.36159000000000002</c:v>
                </c:pt>
                <c:pt idx="508">
                  <c:v>0.35003000000000001</c:v>
                </c:pt>
                <c:pt idx="509">
                  <c:v>0.33922000000000002</c:v>
                </c:pt>
                <c:pt idx="510">
                  <c:v>0.32729999999999998</c:v>
                </c:pt>
                <c:pt idx="511">
                  <c:v>0.31702999999999998</c:v>
                </c:pt>
                <c:pt idx="512">
                  <c:v>0.30586999999999998</c:v>
                </c:pt>
                <c:pt idx="513">
                  <c:v>0.29549999999999998</c:v>
                </c:pt>
                <c:pt idx="514">
                  <c:v>0.28516000000000002</c:v>
                </c:pt>
                <c:pt idx="515">
                  <c:v>0.27431</c:v>
                </c:pt>
                <c:pt idx="516">
                  <c:v>0.26428000000000001</c:v>
                </c:pt>
                <c:pt idx="517">
                  <c:v>0.25446000000000002</c:v>
                </c:pt>
                <c:pt idx="518">
                  <c:v>0.24487999999999999</c:v>
                </c:pt>
                <c:pt idx="519">
                  <c:v>0.23512</c:v>
                </c:pt>
                <c:pt idx="520">
                  <c:v>0.22572</c:v>
                </c:pt>
                <c:pt idx="521">
                  <c:v>0.21632000000000001</c:v>
                </c:pt>
                <c:pt idx="522">
                  <c:v>0.20735000000000001</c:v>
                </c:pt>
                <c:pt idx="523">
                  <c:v>0.19847999999999999</c:v>
                </c:pt>
                <c:pt idx="524">
                  <c:v>0.18951000000000001</c:v>
                </c:pt>
                <c:pt idx="525">
                  <c:v>0.18107999999999999</c:v>
                </c:pt>
                <c:pt idx="526">
                  <c:v>0.17268</c:v>
                </c:pt>
                <c:pt idx="527">
                  <c:v>0.16461999999999999</c:v>
                </c:pt>
                <c:pt idx="528">
                  <c:v>0.15653</c:v>
                </c:pt>
                <c:pt idx="529">
                  <c:v>0.14887</c:v>
                </c:pt>
                <c:pt idx="530">
                  <c:v>0.14116999999999999</c:v>
                </c:pt>
                <c:pt idx="531">
                  <c:v>0.13383</c:v>
                </c:pt>
                <c:pt idx="532">
                  <c:v>0.12662000000000001</c:v>
                </c:pt>
                <c:pt idx="533">
                  <c:v>0.12005</c:v>
                </c:pt>
                <c:pt idx="534">
                  <c:v>0.11277</c:v>
                </c:pt>
                <c:pt idx="535">
                  <c:v>0.10635</c:v>
                </c:pt>
                <c:pt idx="536">
                  <c:v>9.9875000000000005E-2</c:v>
                </c:pt>
                <c:pt idx="537">
                  <c:v>9.3497999999999998E-2</c:v>
                </c:pt>
                <c:pt idx="538">
                  <c:v>8.7329000000000004E-2</c:v>
                </c:pt>
                <c:pt idx="539">
                  <c:v>8.1445000000000004E-2</c:v>
                </c:pt>
                <c:pt idx="540">
                  <c:v>7.5893000000000002E-2</c:v>
                </c:pt>
                <c:pt idx="541">
                  <c:v>7.0324999999999999E-2</c:v>
                </c:pt>
                <c:pt idx="542">
                  <c:v>6.5224000000000004E-2</c:v>
                </c:pt>
                <c:pt idx="543">
                  <c:v>6.0291999999999998E-2</c:v>
                </c:pt>
                <c:pt idx="544">
                  <c:v>5.5390000000000002E-2</c:v>
                </c:pt>
                <c:pt idx="545">
                  <c:v>5.0865E-2</c:v>
                </c:pt>
                <c:pt idx="546">
                  <c:v>4.6723000000000001E-2</c:v>
                </c:pt>
                <c:pt idx="547">
                  <c:v>4.2560000000000001E-2</c:v>
                </c:pt>
                <c:pt idx="548">
                  <c:v>3.8768999999999998E-2</c:v>
                </c:pt>
                <c:pt idx="549">
                  <c:v>3.5168999999999999E-2</c:v>
                </c:pt>
                <c:pt idx="550">
                  <c:v>3.1691999999999998E-2</c:v>
                </c:pt>
                <c:pt idx="551">
                  <c:v>2.8452000000000002E-2</c:v>
                </c:pt>
                <c:pt idx="552">
                  <c:v>2.5415E-2</c:v>
                </c:pt>
                <c:pt idx="553">
                  <c:v>2.2547999999999999E-2</c:v>
                </c:pt>
                <c:pt idx="554">
                  <c:v>1.9942000000000001E-2</c:v>
                </c:pt>
                <c:pt idx="555">
                  <c:v>1.7545999999999999E-2</c:v>
                </c:pt>
                <c:pt idx="556">
                  <c:v>1.5382E-2</c:v>
                </c:pt>
                <c:pt idx="557">
                  <c:v>1.3481E-2</c:v>
                </c:pt>
                <c:pt idx="558">
                  <c:v>1.1689E-2</c:v>
                </c:pt>
                <c:pt idx="559">
                  <c:v>1.0257E-2</c:v>
                </c:pt>
                <c:pt idx="560">
                  <c:v>9.0357000000000007E-3</c:v>
                </c:pt>
                <c:pt idx="561">
                  <c:v>8.0801999999999992E-3</c:v>
                </c:pt>
                <c:pt idx="562">
                  <c:v>7.3464999999999997E-3</c:v>
                </c:pt>
                <c:pt idx="563">
                  <c:v>6.8571999999999999E-3</c:v>
                </c:pt>
                <c:pt idx="564">
                  <c:v>6.6509999999999998E-3</c:v>
                </c:pt>
                <c:pt idx="565">
                  <c:v>6.7083999999999998E-3</c:v>
                </c:pt>
                <c:pt idx="566">
                  <c:v>7.0124000000000002E-3</c:v>
                </c:pt>
                <c:pt idx="567">
                  <c:v>7.5624999999999998E-3</c:v>
                </c:pt>
                <c:pt idx="568">
                  <c:v>8.3435999999999996E-3</c:v>
                </c:pt>
                <c:pt idx="569">
                  <c:v>9.4263999999999997E-3</c:v>
                </c:pt>
                <c:pt idx="570">
                  <c:v>1.0691000000000001E-2</c:v>
                </c:pt>
                <c:pt idx="571">
                  <c:v>1.2161E-2</c:v>
                </c:pt>
                <c:pt idx="572">
                  <c:v>1.3854999999999999E-2</c:v>
                </c:pt>
                <c:pt idx="573">
                  <c:v>1.5858000000000001E-2</c:v>
                </c:pt>
                <c:pt idx="574">
                  <c:v>1.8016000000000001E-2</c:v>
                </c:pt>
                <c:pt idx="575">
                  <c:v>2.0383999999999999E-2</c:v>
                </c:pt>
                <c:pt idx="576">
                  <c:v>2.2970999999999998E-2</c:v>
                </c:pt>
                <c:pt idx="577">
                  <c:v>2.5725999999999999E-2</c:v>
                </c:pt>
                <c:pt idx="578">
                  <c:v>2.8670000000000001E-2</c:v>
                </c:pt>
                <c:pt idx="579">
                  <c:v>3.1821000000000002E-2</c:v>
                </c:pt>
                <c:pt idx="580">
                  <c:v>3.5153999999999998E-2</c:v>
                </c:pt>
                <c:pt idx="581">
                  <c:v>3.8643999999999998E-2</c:v>
                </c:pt>
                <c:pt idx="582">
                  <c:v>4.2408000000000001E-2</c:v>
                </c:pt>
                <c:pt idx="583">
                  <c:v>4.623E-2</c:v>
                </c:pt>
                <c:pt idx="584">
                  <c:v>5.0278000000000003E-2</c:v>
                </c:pt>
                <c:pt idx="585">
                  <c:v>5.4474000000000002E-2</c:v>
                </c:pt>
                <c:pt idx="586">
                  <c:v>5.8946999999999999E-2</c:v>
                </c:pt>
                <c:pt idx="587">
                  <c:v>6.3349000000000003E-2</c:v>
                </c:pt>
                <c:pt idx="588">
                  <c:v>6.8141999999999994E-2</c:v>
                </c:pt>
                <c:pt idx="589">
                  <c:v>7.2946999999999998E-2</c:v>
                </c:pt>
                <c:pt idx="590">
                  <c:v>7.8049999999999994E-2</c:v>
                </c:pt>
                <c:pt idx="591">
                  <c:v>8.2903000000000004E-2</c:v>
                </c:pt>
                <c:pt idx="592">
                  <c:v>8.8423000000000002E-2</c:v>
                </c:pt>
                <c:pt idx="593">
                  <c:v>9.4085000000000002E-2</c:v>
                </c:pt>
                <c:pt idx="594">
                  <c:v>9.9034999999999998E-2</c:v>
                </c:pt>
                <c:pt idx="595">
                  <c:v>0.10539999999999999</c:v>
                </c:pt>
                <c:pt idx="596">
                  <c:v>0.11075</c:v>
                </c:pt>
                <c:pt idx="597">
                  <c:v>0.1167</c:v>
                </c:pt>
                <c:pt idx="598">
                  <c:v>0.123</c:v>
                </c:pt>
                <c:pt idx="599">
                  <c:v>0.12927</c:v>
                </c:pt>
                <c:pt idx="600">
                  <c:v>0.13566</c:v>
                </c:pt>
                <c:pt idx="601">
                  <c:v>0.14210999999999999</c:v>
                </c:pt>
                <c:pt idx="602">
                  <c:v>0.1487</c:v>
                </c:pt>
                <c:pt idx="603">
                  <c:v>0.15539</c:v>
                </c:pt>
                <c:pt idx="604">
                  <c:v>0.16231999999999999</c:v>
                </c:pt>
                <c:pt idx="605">
                  <c:v>0.16924</c:v>
                </c:pt>
                <c:pt idx="606">
                  <c:v>0.17630000000000001</c:v>
                </c:pt>
                <c:pt idx="607">
                  <c:v>0.18321000000000001</c:v>
                </c:pt>
                <c:pt idx="608">
                  <c:v>0.19069</c:v>
                </c:pt>
                <c:pt idx="609">
                  <c:v>0.19789999999999999</c:v>
                </c:pt>
                <c:pt idx="610">
                  <c:v>0.20535999999999999</c:v>
                </c:pt>
                <c:pt idx="611">
                  <c:v>0.2127</c:v>
                </c:pt>
                <c:pt idx="612">
                  <c:v>0.22059999999999999</c:v>
                </c:pt>
                <c:pt idx="613">
                  <c:v>0.22828999999999999</c:v>
                </c:pt>
                <c:pt idx="614">
                  <c:v>0.23610999999999999</c:v>
                </c:pt>
                <c:pt idx="615">
                  <c:v>0.24401999999999999</c:v>
                </c:pt>
                <c:pt idx="616">
                  <c:v>0.25197999999999998</c:v>
                </c:pt>
                <c:pt idx="617">
                  <c:v>0.25995000000000001</c:v>
                </c:pt>
                <c:pt idx="618">
                  <c:v>0.26788000000000001</c:v>
                </c:pt>
                <c:pt idx="619">
                  <c:v>0.27632000000000001</c:v>
                </c:pt>
                <c:pt idx="620">
                  <c:v>0.28400999999999998</c:v>
                </c:pt>
                <c:pt idx="621">
                  <c:v>0.29286000000000001</c:v>
                </c:pt>
                <c:pt idx="622">
                  <c:v>0.30080000000000001</c:v>
                </c:pt>
                <c:pt idx="623">
                  <c:v>0.30919999999999997</c:v>
                </c:pt>
                <c:pt idx="624">
                  <c:v>0.31811</c:v>
                </c:pt>
                <c:pt idx="625">
                  <c:v>0.32579999999999998</c:v>
                </c:pt>
                <c:pt idx="626">
                  <c:v>0.33481</c:v>
                </c:pt>
                <c:pt idx="627">
                  <c:v>0.34338000000000002</c:v>
                </c:pt>
                <c:pt idx="628">
                  <c:v>0.35241</c:v>
                </c:pt>
                <c:pt idx="629">
                  <c:v>0.36086000000000001</c:v>
                </c:pt>
                <c:pt idx="630">
                  <c:v>0.36974000000000001</c:v>
                </c:pt>
                <c:pt idx="631">
                  <c:v>0.37790000000000001</c:v>
                </c:pt>
                <c:pt idx="632">
                  <c:v>0.38643</c:v>
                </c:pt>
                <c:pt idx="633">
                  <c:v>0.39538000000000001</c:v>
                </c:pt>
                <c:pt idx="634">
                  <c:v>0.40339000000000003</c:v>
                </c:pt>
                <c:pt idx="635">
                  <c:v>0.41317999999999999</c:v>
                </c:pt>
                <c:pt idx="636">
                  <c:v>0.42197000000000001</c:v>
                </c:pt>
                <c:pt idx="637">
                  <c:v>0.42959999999999998</c:v>
                </c:pt>
                <c:pt idx="638">
                  <c:v>0.43913999999999997</c:v>
                </c:pt>
                <c:pt idx="639">
                  <c:v>0.44742999999999999</c:v>
                </c:pt>
                <c:pt idx="640">
                  <c:v>0.45605000000000001</c:v>
                </c:pt>
                <c:pt idx="641">
                  <c:v>0.46503</c:v>
                </c:pt>
                <c:pt idx="642">
                  <c:v>0.47247</c:v>
                </c:pt>
                <c:pt idx="643">
                  <c:v>0.48016999999999999</c:v>
                </c:pt>
                <c:pt idx="644">
                  <c:v>0.48814000000000002</c:v>
                </c:pt>
                <c:pt idx="645">
                  <c:v>0.49637999999999999</c:v>
                </c:pt>
                <c:pt idx="646">
                  <c:v>0.50492000000000004</c:v>
                </c:pt>
                <c:pt idx="647">
                  <c:v>0.51151999999999997</c:v>
                </c:pt>
                <c:pt idx="648">
                  <c:v>0.51831000000000005</c:v>
                </c:pt>
                <c:pt idx="649">
                  <c:v>0.52764999999999995</c:v>
                </c:pt>
                <c:pt idx="650">
                  <c:v>0.53488999999999998</c:v>
                </c:pt>
                <c:pt idx="651">
                  <c:v>0.54234000000000004</c:v>
                </c:pt>
                <c:pt idx="652">
                  <c:v>0.55262</c:v>
                </c:pt>
                <c:pt idx="653">
                  <c:v>0.56059999999999999</c:v>
                </c:pt>
                <c:pt idx="654">
                  <c:v>0.56881999999999999</c:v>
                </c:pt>
                <c:pt idx="655">
                  <c:v>0.57728999999999997</c:v>
                </c:pt>
                <c:pt idx="656">
                  <c:v>0.58603000000000005</c:v>
                </c:pt>
                <c:pt idx="657">
                  <c:v>0.59504999999999997</c:v>
                </c:pt>
                <c:pt idx="658">
                  <c:v>0.60436999999999996</c:v>
                </c:pt>
                <c:pt idx="659">
                  <c:v>0.61073999999999995</c:v>
                </c:pt>
                <c:pt idx="660">
                  <c:v>0.62058000000000002</c:v>
                </c:pt>
                <c:pt idx="661">
                  <c:v>0.62731999999999999</c:v>
                </c:pt>
                <c:pt idx="662">
                  <c:v>0.63421000000000005</c:v>
                </c:pt>
                <c:pt idx="663">
                  <c:v>0.63771</c:v>
                </c:pt>
                <c:pt idx="664">
                  <c:v>0.64483999999999997</c:v>
                </c:pt>
                <c:pt idx="665">
                  <c:v>0.65214000000000005</c:v>
                </c:pt>
                <c:pt idx="666">
                  <c:v>0.65585000000000004</c:v>
                </c:pt>
                <c:pt idx="667">
                  <c:v>0.65961000000000003</c:v>
                </c:pt>
                <c:pt idx="668">
                  <c:v>0.66341000000000006</c:v>
                </c:pt>
                <c:pt idx="669">
                  <c:v>0.66725000000000001</c:v>
                </c:pt>
                <c:pt idx="670">
                  <c:v>0.66724000000000006</c:v>
                </c:pt>
                <c:pt idx="671">
                  <c:v>0.66722999999999999</c:v>
                </c:pt>
                <c:pt idx="672">
                  <c:v>0.66722000000000004</c:v>
                </c:pt>
                <c:pt idx="673">
                  <c:v>0.66720999999999997</c:v>
                </c:pt>
                <c:pt idx="674">
                  <c:v>0.66335</c:v>
                </c:pt>
                <c:pt idx="675">
                  <c:v>0.65952999999999995</c:v>
                </c:pt>
                <c:pt idx="676">
                  <c:v>0.65203</c:v>
                </c:pt>
                <c:pt idx="677">
                  <c:v>0.64471000000000001</c:v>
                </c:pt>
                <c:pt idx="678">
                  <c:v>0.63058000000000003</c:v>
                </c:pt>
                <c:pt idx="679">
                  <c:v>0.61707999999999996</c:v>
                </c:pt>
                <c:pt idx="680">
                  <c:v>0.59791000000000005</c:v>
                </c:pt>
                <c:pt idx="681">
                  <c:v>0.57706000000000002</c:v>
                </c:pt>
                <c:pt idx="682">
                  <c:v>0.55235999999999996</c:v>
                </c:pt>
                <c:pt idx="683">
                  <c:v>0.52500000000000002</c:v>
                </c:pt>
                <c:pt idx="684">
                  <c:v>0.49192000000000002</c:v>
                </c:pt>
                <c:pt idx="685">
                  <c:v>0.45750000000000002</c:v>
                </c:pt>
                <c:pt idx="686">
                  <c:v>0.42015000000000002</c:v>
                </c:pt>
                <c:pt idx="687">
                  <c:v>0.38363000000000003</c:v>
                </c:pt>
                <c:pt idx="688">
                  <c:v>0.34902</c:v>
                </c:pt>
                <c:pt idx="689">
                  <c:v>0.31946999999999998</c:v>
                </c:pt>
                <c:pt idx="690">
                  <c:v>0.29901</c:v>
                </c:pt>
                <c:pt idx="691">
                  <c:v>0.28839999999999999</c:v>
                </c:pt>
                <c:pt idx="692">
                  <c:v>0.29044999999999999</c:v>
                </c:pt>
                <c:pt idx="693">
                  <c:v>0.30424000000000001</c:v>
                </c:pt>
                <c:pt idx="694">
                  <c:v>0.32900000000000001</c:v>
                </c:pt>
                <c:pt idx="695">
                  <c:v>0.36158000000000001</c:v>
                </c:pt>
                <c:pt idx="696">
                  <c:v>0.40165000000000001</c:v>
                </c:pt>
                <c:pt idx="697">
                  <c:v>0.44367000000000001</c:v>
                </c:pt>
                <c:pt idx="698">
                  <c:v>0.48773</c:v>
                </c:pt>
                <c:pt idx="699">
                  <c:v>0.53205000000000002</c:v>
                </c:pt>
                <c:pt idx="700">
                  <c:v>0.57403999999999999</c:v>
                </c:pt>
                <c:pt idx="701">
                  <c:v>0.61358999999999997</c:v>
                </c:pt>
                <c:pt idx="702">
                  <c:v>0.65176999999999996</c:v>
                </c:pt>
                <c:pt idx="703">
                  <c:v>0.68689</c:v>
                </c:pt>
                <c:pt idx="704">
                  <c:v>0.72158</c:v>
                </c:pt>
                <c:pt idx="705">
                  <c:v>0.75009000000000003</c:v>
                </c:pt>
                <c:pt idx="706">
                  <c:v>0.77569999999999995</c:v>
                </c:pt>
                <c:pt idx="707">
                  <c:v>0.80318999999999996</c:v>
                </c:pt>
                <c:pt idx="708">
                  <c:v>0.82669000000000004</c:v>
                </c:pt>
                <c:pt idx="709">
                  <c:v>0.85165999999999997</c:v>
                </c:pt>
                <c:pt idx="710">
                  <c:v>0.87143999999999999</c:v>
                </c:pt>
                <c:pt idx="711">
                  <c:v>0.89219999999999999</c:v>
                </c:pt>
                <c:pt idx="712">
                  <c:v>0.90661000000000003</c:v>
                </c:pt>
                <c:pt idx="713">
                  <c:v>0.92918000000000001</c:v>
                </c:pt>
                <c:pt idx="714">
                  <c:v>0.94486999999999999</c:v>
                </c:pt>
                <c:pt idx="715">
                  <c:v>0.95291999999999999</c:v>
                </c:pt>
                <c:pt idx="716">
                  <c:v>0.96948000000000001</c:v>
                </c:pt>
                <c:pt idx="717">
                  <c:v>0.98663999999999996</c:v>
                </c:pt>
                <c:pt idx="718">
                  <c:v>0.99544999999999995</c:v>
                </c:pt>
                <c:pt idx="719">
                  <c:v>1.0136000000000001</c:v>
                </c:pt>
                <c:pt idx="720">
                  <c:v>1.0228999999999999</c:v>
                </c:pt>
                <c:pt idx="721">
                  <c:v>1.0324</c:v>
                </c:pt>
                <c:pt idx="722">
                  <c:v>1.0430999999999999</c:v>
                </c:pt>
                <c:pt idx="723">
                  <c:v>1.054</c:v>
                </c:pt>
                <c:pt idx="724">
                  <c:v>1.0630999999999999</c:v>
                </c:pt>
                <c:pt idx="725">
                  <c:v>1.0733999999999999</c:v>
                </c:pt>
                <c:pt idx="726">
                  <c:v>1.0818000000000001</c:v>
                </c:pt>
                <c:pt idx="727">
                  <c:v>1.0903</c:v>
                </c:pt>
                <c:pt idx="728">
                  <c:v>1.099</c:v>
                </c:pt>
                <c:pt idx="729">
                  <c:v>1.1067</c:v>
                </c:pt>
                <c:pt idx="730">
                  <c:v>1.1145</c:v>
                </c:pt>
                <c:pt idx="731">
                  <c:v>1.1224000000000001</c:v>
                </c:pt>
                <c:pt idx="732">
                  <c:v>1.1293</c:v>
                </c:pt>
                <c:pt idx="733">
                  <c:v>1.1363000000000001</c:v>
                </c:pt>
                <c:pt idx="734">
                  <c:v>1.1422000000000001</c:v>
                </c:pt>
                <c:pt idx="735">
                  <c:v>1.1480999999999999</c:v>
                </c:pt>
                <c:pt idx="736">
                  <c:v>1.1540999999999999</c:v>
                </c:pt>
                <c:pt idx="737">
                  <c:v>1.1601999999999999</c:v>
                </c:pt>
                <c:pt idx="738">
                  <c:v>1.1651</c:v>
                </c:pt>
                <c:pt idx="739">
                  <c:v>1.1688000000000001</c:v>
                </c:pt>
                <c:pt idx="740">
                  <c:v>1.1725000000000001</c:v>
                </c:pt>
                <c:pt idx="741">
                  <c:v>1.1762999999999999</c:v>
                </c:pt>
                <c:pt idx="742">
                  <c:v>1.1800999999999999</c:v>
                </c:pt>
                <c:pt idx="743">
                  <c:v>1.1851</c:v>
                </c:pt>
                <c:pt idx="744">
                  <c:v>1.1902999999999999</c:v>
                </c:pt>
                <c:pt idx="745">
                  <c:v>1.1954</c:v>
                </c:pt>
                <c:pt idx="746">
                  <c:v>1.2007000000000001</c:v>
                </c:pt>
                <c:pt idx="747">
                  <c:v>1.2045999999999999</c:v>
                </c:pt>
                <c:pt idx="748">
                  <c:v>1.2085999999999999</c:v>
                </c:pt>
                <c:pt idx="749">
                  <c:v>1.2112000000000001</c:v>
                </c:pt>
                <c:pt idx="750">
                  <c:v>1.2139</c:v>
                </c:pt>
                <c:pt idx="751">
                  <c:v>1.2152000000000001</c:v>
                </c:pt>
                <c:pt idx="752">
                  <c:v>1.2165999999999999</c:v>
                </c:pt>
                <c:pt idx="753">
                  <c:v>1.2179</c:v>
                </c:pt>
                <c:pt idx="754">
                  <c:v>1.2179</c:v>
                </c:pt>
                <c:pt idx="755">
                  <c:v>1.2164999999999999</c:v>
                </c:pt>
                <c:pt idx="756">
                  <c:v>1.2138</c:v>
                </c:pt>
                <c:pt idx="757">
                  <c:v>1.2111000000000001</c:v>
                </c:pt>
                <c:pt idx="758">
                  <c:v>1.2057</c:v>
                </c:pt>
                <c:pt idx="759">
                  <c:v>1.1991000000000001</c:v>
                </c:pt>
                <c:pt idx="760">
                  <c:v>1.1913</c:v>
                </c:pt>
                <c:pt idx="761">
                  <c:v>1.1821999999999999</c:v>
                </c:pt>
                <c:pt idx="762">
                  <c:v>1.1709000000000001</c:v>
                </c:pt>
                <c:pt idx="763">
                  <c:v>1.1585000000000001</c:v>
                </c:pt>
                <c:pt idx="764">
                  <c:v>1.1476</c:v>
                </c:pt>
                <c:pt idx="765">
                  <c:v>1.1392</c:v>
                </c:pt>
                <c:pt idx="766">
                  <c:v>1.1356999999999999</c:v>
                </c:pt>
                <c:pt idx="767">
                  <c:v>1.1369</c:v>
                </c:pt>
                <c:pt idx="768">
                  <c:v>1.1438999999999999</c:v>
                </c:pt>
                <c:pt idx="769">
                  <c:v>1.1559999999999999</c:v>
                </c:pt>
                <c:pt idx="770">
                  <c:v>1.1707000000000001</c:v>
                </c:pt>
                <c:pt idx="771">
                  <c:v>1.1859</c:v>
                </c:pt>
                <c:pt idx="772">
                  <c:v>1.2001999999999999</c:v>
                </c:pt>
                <c:pt idx="773">
                  <c:v>1.2135</c:v>
                </c:pt>
                <c:pt idx="774">
                  <c:v>1.2242999999999999</c:v>
                </c:pt>
                <c:pt idx="775">
                  <c:v>1.2354000000000001</c:v>
                </c:pt>
                <c:pt idx="776">
                  <c:v>1.2438</c:v>
                </c:pt>
                <c:pt idx="777">
                  <c:v>1.2508999999999999</c:v>
                </c:pt>
                <c:pt idx="778">
                  <c:v>1.2565999999999999</c:v>
                </c:pt>
                <c:pt idx="779">
                  <c:v>1.2624</c:v>
                </c:pt>
                <c:pt idx="780">
                  <c:v>1.2653000000000001</c:v>
                </c:pt>
                <c:pt idx="781">
                  <c:v>1.2697000000000001</c:v>
                </c:pt>
                <c:pt idx="782">
                  <c:v>1.2726999999999999</c:v>
                </c:pt>
                <c:pt idx="783">
                  <c:v>1.2742</c:v>
                </c:pt>
                <c:pt idx="784">
                  <c:v>1.2770999999999999</c:v>
                </c:pt>
                <c:pt idx="785">
                  <c:v>1.2786</c:v>
                </c:pt>
                <c:pt idx="786">
                  <c:v>1.2786</c:v>
                </c:pt>
                <c:pt idx="787">
                  <c:v>1.2801</c:v>
                </c:pt>
                <c:pt idx="788">
                  <c:v>1.2801</c:v>
                </c:pt>
                <c:pt idx="789">
                  <c:v>1.28</c:v>
                </c:pt>
                <c:pt idx="790">
                  <c:v>1.28</c:v>
                </c:pt>
                <c:pt idx="791">
                  <c:v>1.28</c:v>
                </c:pt>
                <c:pt idx="792">
                  <c:v>1.28</c:v>
                </c:pt>
                <c:pt idx="793">
                  <c:v>1.2785</c:v>
                </c:pt>
                <c:pt idx="794">
                  <c:v>1.2784</c:v>
                </c:pt>
                <c:pt idx="795">
                  <c:v>1.2768999999999999</c:v>
                </c:pt>
                <c:pt idx="796">
                  <c:v>1.2754000000000001</c:v>
                </c:pt>
                <c:pt idx="797">
                  <c:v>1.2739</c:v>
                </c:pt>
                <c:pt idx="798">
                  <c:v>1.2724</c:v>
                </c:pt>
                <c:pt idx="799">
                  <c:v>1.2708999999999999</c:v>
                </c:pt>
                <c:pt idx="800">
                  <c:v>1.2679</c:v>
                </c:pt>
                <c:pt idx="801">
                  <c:v>1.2664</c:v>
                </c:pt>
                <c:pt idx="802">
                  <c:v>1.2635000000000001</c:v>
                </c:pt>
                <c:pt idx="803">
                  <c:v>1.2605</c:v>
                </c:pt>
                <c:pt idx="804">
                  <c:v>1.2589999999999999</c:v>
                </c:pt>
                <c:pt idx="805">
                  <c:v>1.2561</c:v>
                </c:pt>
                <c:pt idx="806">
                  <c:v>1.2532000000000001</c:v>
                </c:pt>
                <c:pt idx="807">
                  <c:v>1.2488999999999999</c:v>
                </c:pt>
                <c:pt idx="808">
                  <c:v>1.246</c:v>
                </c:pt>
                <c:pt idx="809">
                  <c:v>1.2432000000000001</c:v>
                </c:pt>
                <c:pt idx="810">
                  <c:v>1.2388999999999999</c:v>
                </c:pt>
                <c:pt idx="811">
                  <c:v>1.2361</c:v>
                </c:pt>
                <c:pt idx="812">
                  <c:v>1.2319</c:v>
                </c:pt>
                <c:pt idx="813">
                  <c:v>1.2277</c:v>
                </c:pt>
                <c:pt idx="814">
                  <c:v>1.2236</c:v>
                </c:pt>
                <c:pt idx="815">
                  <c:v>1.2195</c:v>
                </c:pt>
                <c:pt idx="816">
                  <c:v>1.214</c:v>
                </c:pt>
                <c:pt idx="817">
                  <c:v>1.21</c:v>
                </c:pt>
                <c:pt idx="818">
                  <c:v>1.2045999999999999</c:v>
                </c:pt>
                <c:pt idx="819">
                  <c:v>1.1993</c:v>
                </c:pt>
                <c:pt idx="820">
                  <c:v>1.1954</c:v>
                </c:pt>
                <c:pt idx="821">
                  <c:v>1.1901999999999999</c:v>
                </c:pt>
                <c:pt idx="822">
                  <c:v>1.1837</c:v>
                </c:pt>
                <c:pt idx="823">
                  <c:v>1.1786000000000001</c:v>
                </c:pt>
                <c:pt idx="824">
                  <c:v>1.1722999999999999</c:v>
                </c:pt>
                <c:pt idx="825">
                  <c:v>1.1659999999999999</c:v>
                </c:pt>
                <c:pt idx="826">
                  <c:v>1.1597999999999999</c:v>
                </c:pt>
                <c:pt idx="827">
                  <c:v>1.1536999999999999</c:v>
                </c:pt>
                <c:pt idx="828">
                  <c:v>1.1476999999999999</c:v>
                </c:pt>
                <c:pt idx="829">
                  <c:v>1.1405000000000001</c:v>
                </c:pt>
                <c:pt idx="830">
                  <c:v>1.1334</c:v>
                </c:pt>
                <c:pt idx="831">
                  <c:v>1.1253</c:v>
                </c:pt>
                <c:pt idx="832">
                  <c:v>1.1184000000000001</c:v>
                </c:pt>
                <c:pt idx="833">
                  <c:v>1.1105</c:v>
                </c:pt>
                <c:pt idx="834">
                  <c:v>1.1027</c:v>
                </c:pt>
                <c:pt idx="835">
                  <c:v>1.0961000000000001</c:v>
                </c:pt>
                <c:pt idx="836">
                  <c:v>1.0895999999999999</c:v>
                </c:pt>
                <c:pt idx="837">
                  <c:v>1.0842000000000001</c:v>
                </c:pt>
                <c:pt idx="838">
                  <c:v>1.0778000000000001</c:v>
                </c:pt>
                <c:pt idx="839">
                  <c:v>1.0705</c:v>
                </c:pt>
                <c:pt idx="840">
                  <c:v>1.0632999999999999</c:v>
                </c:pt>
                <c:pt idx="841">
                  <c:v>1.0561</c:v>
                </c:pt>
                <c:pt idx="842">
                  <c:v>1.0490999999999999</c:v>
                </c:pt>
                <c:pt idx="843">
                  <c:v>1.0411999999999999</c:v>
                </c:pt>
                <c:pt idx="844">
                  <c:v>1.0334000000000001</c:v>
                </c:pt>
                <c:pt idx="845">
                  <c:v>1.0257000000000001</c:v>
                </c:pt>
                <c:pt idx="846">
                  <c:v>1.0209999999999999</c:v>
                </c:pt>
                <c:pt idx="847">
                  <c:v>1.0116000000000001</c:v>
                </c:pt>
                <c:pt idx="848">
                  <c:v>1.0024999999999999</c:v>
                </c:pt>
                <c:pt idx="849">
                  <c:v>0.99350000000000005</c:v>
                </c:pt>
                <c:pt idx="850">
                  <c:v>0.98468</c:v>
                </c:pt>
                <c:pt idx="851">
                  <c:v>0.97602</c:v>
                </c:pt>
                <c:pt idx="852">
                  <c:v>0.96750999999999998</c:v>
                </c:pt>
                <c:pt idx="853">
                  <c:v>0.95096999999999998</c:v>
                </c:pt>
                <c:pt idx="854">
                  <c:v>0.94291000000000003</c:v>
                </c:pt>
                <c:pt idx="855">
                  <c:v>0.93498999999999999</c:v>
                </c:pt>
                <c:pt idx="856">
                  <c:v>0.92720000000000002</c:v>
                </c:pt>
                <c:pt idx="857">
                  <c:v>0.91954999999999998</c:v>
                </c:pt>
                <c:pt idx="858">
                  <c:v>0.90464999999999995</c:v>
                </c:pt>
                <c:pt idx="859">
                  <c:v>0.89737999999999996</c:v>
                </c:pt>
                <c:pt idx="860">
                  <c:v>0.88321000000000005</c:v>
                </c:pt>
                <c:pt idx="861">
                  <c:v>0.87629000000000001</c:v>
                </c:pt>
                <c:pt idx="862">
                  <c:v>0.86280000000000001</c:v>
                </c:pt>
                <c:pt idx="863">
                  <c:v>0.85619999999999996</c:v>
                </c:pt>
                <c:pt idx="864">
                  <c:v>0.84333999999999998</c:v>
                </c:pt>
                <c:pt idx="865">
                  <c:v>0.83704999999999996</c:v>
                </c:pt>
                <c:pt idx="866">
                  <c:v>0.82477</c:v>
                </c:pt>
                <c:pt idx="867">
                  <c:v>0.81286000000000003</c:v>
                </c:pt>
                <c:pt idx="868">
                  <c:v>0.80128999999999995</c:v>
                </c:pt>
                <c:pt idx="869">
                  <c:v>0.79007000000000005</c:v>
                </c:pt>
                <c:pt idx="870">
                  <c:v>0.77917000000000003</c:v>
                </c:pt>
                <c:pt idx="871">
                  <c:v>0.76856999999999998</c:v>
                </c:pt>
                <c:pt idx="872">
                  <c:v>0.75827</c:v>
                </c:pt>
                <c:pt idx="873">
                  <c:v>0.74334999999999996</c:v>
                </c:pt>
                <c:pt idx="874">
                  <c:v>0.73372999999999999</c:v>
                </c:pt>
                <c:pt idx="875">
                  <c:v>0.72436999999999996</c:v>
                </c:pt>
                <c:pt idx="876">
                  <c:v>0.71079000000000003</c:v>
                </c:pt>
                <c:pt idx="877">
                  <c:v>0.69772999999999996</c:v>
                </c:pt>
                <c:pt idx="878">
                  <c:v>0.68515000000000004</c:v>
                </c:pt>
                <c:pt idx="879">
                  <c:v>0.67303000000000002</c:v>
                </c:pt>
                <c:pt idx="880">
                  <c:v>0.66135999999999995</c:v>
                </c:pt>
                <c:pt idx="881">
                  <c:v>0.65008999999999995</c:v>
                </c:pt>
                <c:pt idx="882">
                  <c:v>0.63920999999999994</c:v>
                </c:pt>
                <c:pt idx="883">
                  <c:v>0.62870999999999999</c:v>
                </c:pt>
                <c:pt idx="884">
                  <c:v>0.61524999999999996</c:v>
                </c:pt>
                <c:pt idx="885">
                  <c:v>0.60553999999999997</c:v>
                </c:pt>
                <c:pt idx="886">
                  <c:v>0.59308000000000005</c:v>
                </c:pt>
                <c:pt idx="887">
                  <c:v>0.58113999999999999</c:v>
                </c:pt>
                <c:pt idx="888">
                  <c:v>0.56967999999999996</c:v>
                </c:pt>
                <c:pt idx="889">
                  <c:v>0.55601</c:v>
                </c:pt>
                <c:pt idx="890">
                  <c:v>0.54554999999999998</c:v>
                </c:pt>
                <c:pt idx="891">
                  <c:v>0.53303999999999996</c:v>
                </c:pt>
                <c:pt idx="892">
                  <c:v>0.52110000000000001</c:v>
                </c:pt>
                <c:pt idx="893">
                  <c:v>0.50749999999999995</c:v>
                </c:pt>
                <c:pt idx="894">
                  <c:v>0.49670999999999998</c:v>
                </c:pt>
                <c:pt idx="895">
                  <c:v>0.48437000000000002</c:v>
                </c:pt>
                <c:pt idx="896">
                  <c:v>0.47265000000000001</c:v>
                </c:pt>
                <c:pt idx="897">
                  <c:v>0.4597</c:v>
                </c:pt>
                <c:pt idx="898">
                  <c:v>0.44746999999999998</c:v>
                </c:pt>
                <c:pt idx="899">
                  <c:v>0.43589</c:v>
                </c:pt>
                <c:pt idx="900">
                  <c:v>0.4234</c:v>
                </c:pt>
                <c:pt idx="901">
                  <c:v>0.41161999999999999</c:v>
                </c:pt>
                <c:pt idx="902">
                  <c:v>0.40050999999999998</c:v>
                </c:pt>
                <c:pt idx="903">
                  <c:v>0.38872000000000001</c:v>
                </c:pt>
                <c:pt idx="904">
                  <c:v>0.37644</c:v>
                </c:pt>
                <c:pt idx="905">
                  <c:v>0.36493999999999999</c:v>
                </c:pt>
                <c:pt idx="906">
                  <c:v>0.35310000000000002</c:v>
                </c:pt>
                <c:pt idx="907">
                  <c:v>0.34203</c:v>
                </c:pt>
                <c:pt idx="908">
                  <c:v>0.32984000000000002</c:v>
                </c:pt>
                <c:pt idx="909">
                  <c:v>0.31852000000000003</c:v>
                </c:pt>
                <c:pt idx="910">
                  <c:v>0.30719000000000002</c:v>
                </c:pt>
                <c:pt idx="911">
                  <c:v>0.29665999999999998</c:v>
                </c:pt>
                <c:pt idx="912">
                  <c:v>0.28550999999999999</c:v>
                </c:pt>
                <c:pt idx="913">
                  <c:v>0.27457999999999999</c:v>
                </c:pt>
                <c:pt idx="914">
                  <c:v>0.26334000000000002</c:v>
                </c:pt>
                <c:pt idx="915">
                  <c:v>0.25301000000000001</c:v>
                </c:pt>
                <c:pt idx="916">
                  <c:v>0.24253</c:v>
                </c:pt>
                <c:pt idx="917">
                  <c:v>0.23204</c:v>
                </c:pt>
                <c:pt idx="918">
                  <c:v>0.22164</c:v>
                </c:pt>
                <c:pt idx="919">
                  <c:v>0.21145</c:v>
                </c:pt>
                <c:pt idx="920">
                  <c:v>0.20152</c:v>
                </c:pt>
                <c:pt idx="921">
                  <c:v>0.19192999999999999</c:v>
                </c:pt>
                <c:pt idx="922">
                  <c:v>0.18243000000000001</c:v>
                </c:pt>
                <c:pt idx="923">
                  <c:v>0.17291000000000001</c:v>
                </c:pt>
                <c:pt idx="924">
                  <c:v>0.16372</c:v>
                </c:pt>
                <c:pt idx="925">
                  <c:v>0.15473000000000001</c:v>
                </c:pt>
                <c:pt idx="926">
                  <c:v>0.14602999999999999</c:v>
                </c:pt>
                <c:pt idx="927">
                  <c:v>0.13739000000000001</c:v>
                </c:pt>
                <c:pt idx="928">
                  <c:v>0.12897</c:v>
                </c:pt>
                <c:pt idx="929">
                  <c:v>0.12087000000000001</c:v>
                </c:pt>
                <c:pt idx="930">
                  <c:v>0.11316</c:v>
                </c:pt>
                <c:pt idx="931">
                  <c:v>0.10494000000000001</c:v>
                </c:pt>
                <c:pt idx="932">
                  <c:v>9.7866999999999996E-2</c:v>
                </c:pt>
                <c:pt idx="933">
                  <c:v>9.0453000000000006E-2</c:v>
                </c:pt>
                <c:pt idx="934">
                  <c:v>8.3582000000000004E-2</c:v>
                </c:pt>
                <c:pt idx="935">
                  <c:v>7.7257000000000006E-2</c:v>
                </c:pt>
                <c:pt idx="936">
                  <c:v>7.0707000000000006E-2</c:v>
                </c:pt>
                <c:pt idx="937">
                  <c:v>6.4583000000000002E-2</c:v>
                </c:pt>
                <c:pt idx="938">
                  <c:v>5.8944000000000003E-2</c:v>
                </c:pt>
                <c:pt idx="939">
                  <c:v>5.3384000000000001E-2</c:v>
                </c:pt>
                <c:pt idx="940">
                  <c:v>4.8122999999999999E-2</c:v>
                </c:pt>
                <c:pt idx="941">
                  <c:v>4.3279999999999999E-2</c:v>
                </c:pt>
                <c:pt idx="942">
                  <c:v>3.8688E-2</c:v>
                </c:pt>
                <c:pt idx="943">
                  <c:v>3.4481999999999999E-2</c:v>
                </c:pt>
                <c:pt idx="944">
                  <c:v>3.0516000000000001E-2</c:v>
                </c:pt>
                <c:pt idx="945">
                  <c:v>2.6870000000000002E-2</c:v>
                </c:pt>
                <c:pt idx="946">
                  <c:v>2.3584999999999998E-2</c:v>
                </c:pt>
                <c:pt idx="947">
                  <c:v>2.0584000000000002E-2</c:v>
                </c:pt>
                <c:pt idx="948">
                  <c:v>1.7937999999999999E-2</c:v>
                </c:pt>
                <c:pt idx="949">
                  <c:v>1.5620999999999999E-2</c:v>
                </c:pt>
                <c:pt idx="950">
                  <c:v>1.3667E-2</c:v>
                </c:pt>
                <c:pt idx="951">
                  <c:v>1.2108000000000001E-2</c:v>
                </c:pt>
                <c:pt idx="952">
                  <c:v>1.0876E-2</c:v>
                </c:pt>
                <c:pt idx="953">
                  <c:v>1.0075000000000001E-2</c:v>
                </c:pt>
                <c:pt idx="954">
                  <c:v>9.6246999999999999E-3</c:v>
                </c:pt>
                <c:pt idx="955">
                  <c:v>9.6246000000000005E-3</c:v>
                </c:pt>
                <c:pt idx="956">
                  <c:v>9.9413999999999995E-3</c:v>
                </c:pt>
                <c:pt idx="957">
                  <c:v>1.072E-2</c:v>
                </c:pt>
                <c:pt idx="958">
                  <c:v>1.1820000000000001E-2</c:v>
                </c:pt>
                <c:pt idx="959">
                  <c:v>1.3298000000000001E-2</c:v>
                </c:pt>
                <c:pt idx="960">
                  <c:v>1.5122E-2</c:v>
                </c:pt>
                <c:pt idx="961">
                  <c:v>1.7298000000000001E-2</c:v>
                </c:pt>
                <c:pt idx="962">
                  <c:v>1.9820000000000001E-2</c:v>
                </c:pt>
                <c:pt idx="963">
                  <c:v>2.2686999999999999E-2</c:v>
                </c:pt>
                <c:pt idx="964">
                  <c:v>2.5839999999999998E-2</c:v>
                </c:pt>
                <c:pt idx="965">
                  <c:v>2.9367000000000001E-2</c:v>
                </c:pt>
                <c:pt idx="966">
                  <c:v>3.3091000000000002E-2</c:v>
                </c:pt>
                <c:pt idx="967">
                  <c:v>3.7229999999999999E-2</c:v>
                </c:pt>
                <c:pt idx="968">
                  <c:v>4.1576000000000002E-2</c:v>
                </c:pt>
                <c:pt idx="969">
                  <c:v>4.6167E-2</c:v>
                </c:pt>
                <c:pt idx="970">
                  <c:v>5.1164000000000001E-2</c:v>
                </c:pt>
                <c:pt idx="971">
                  <c:v>5.6233999999999999E-2</c:v>
                </c:pt>
                <c:pt idx="972">
                  <c:v>6.1607000000000002E-2</c:v>
                </c:pt>
                <c:pt idx="973">
                  <c:v>6.7474999999999993E-2</c:v>
                </c:pt>
                <c:pt idx="974">
                  <c:v>7.3395000000000002E-2</c:v>
                </c:pt>
                <c:pt idx="975">
                  <c:v>7.9533000000000006E-2</c:v>
                </c:pt>
                <c:pt idx="976">
                  <c:v>8.5708999999999994E-2</c:v>
                </c:pt>
                <c:pt idx="977">
                  <c:v>9.2312000000000005E-2</c:v>
                </c:pt>
                <c:pt idx="978">
                  <c:v>9.9301E-2</c:v>
                </c:pt>
                <c:pt idx="979">
                  <c:v>0.10573</c:v>
                </c:pt>
                <c:pt idx="980">
                  <c:v>0.11309</c:v>
                </c:pt>
                <c:pt idx="981">
                  <c:v>0.12046</c:v>
                </c:pt>
                <c:pt idx="982">
                  <c:v>0.12798999999999999</c:v>
                </c:pt>
                <c:pt idx="983">
                  <c:v>0.13569999999999999</c:v>
                </c:pt>
                <c:pt idx="984">
                  <c:v>0.14346999999999999</c:v>
                </c:pt>
                <c:pt idx="985">
                  <c:v>0.15148</c:v>
                </c:pt>
                <c:pt idx="986">
                  <c:v>0.15967999999999999</c:v>
                </c:pt>
                <c:pt idx="987">
                  <c:v>0.16794999999999999</c:v>
                </c:pt>
                <c:pt idx="988">
                  <c:v>0.17641000000000001</c:v>
                </c:pt>
                <c:pt idx="989">
                  <c:v>0.18498000000000001</c:v>
                </c:pt>
                <c:pt idx="990">
                  <c:v>0.19355</c:v>
                </c:pt>
                <c:pt idx="991">
                  <c:v>0.20233999999999999</c:v>
                </c:pt>
                <c:pt idx="992">
                  <c:v>0.21126</c:v>
                </c:pt>
                <c:pt idx="993">
                  <c:v>0.21987000000000001</c:v>
                </c:pt>
                <c:pt idx="994">
                  <c:v>0.22882</c:v>
                </c:pt>
                <c:pt idx="995">
                  <c:v>0.23763000000000001</c:v>
                </c:pt>
                <c:pt idx="996">
                  <c:v>0.24618000000000001</c:v>
                </c:pt>
                <c:pt idx="997">
                  <c:v>0.25486999999999999</c:v>
                </c:pt>
                <c:pt idx="998">
                  <c:v>0.26421</c:v>
                </c:pt>
                <c:pt idx="999">
                  <c:v>0.27429999999999999</c:v>
                </c:pt>
                <c:pt idx="1000">
                  <c:v>0.28388000000000002</c:v>
                </c:pt>
                <c:pt idx="1001">
                  <c:v>0.29419000000000001</c:v>
                </c:pt>
                <c:pt idx="1002">
                  <c:v>0.30453000000000002</c:v>
                </c:pt>
                <c:pt idx="1003">
                  <c:v>0.31483</c:v>
                </c:pt>
                <c:pt idx="1004">
                  <c:v>0.32501000000000002</c:v>
                </c:pt>
                <c:pt idx="1005">
                  <c:v>0.33495999999999998</c:v>
                </c:pt>
                <c:pt idx="1006">
                  <c:v>0.34455999999999998</c:v>
                </c:pt>
                <c:pt idx="1007">
                  <c:v>0.35476000000000002</c:v>
                </c:pt>
                <c:pt idx="1008">
                  <c:v>0.36448000000000003</c:v>
                </c:pt>
                <c:pt idx="1009">
                  <c:v>0.37478</c:v>
                </c:pt>
                <c:pt idx="1010">
                  <c:v>0.38445000000000001</c:v>
                </c:pt>
                <c:pt idx="1011">
                  <c:v>0.39465</c:v>
                </c:pt>
                <c:pt idx="1012">
                  <c:v>0.40543000000000001</c:v>
                </c:pt>
                <c:pt idx="1013">
                  <c:v>0.41538000000000003</c:v>
                </c:pt>
                <c:pt idx="1014">
                  <c:v>0.42431999999999997</c:v>
                </c:pt>
                <c:pt idx="1015">
                  <c:v>0.43525999999999998</c:v>
                </c:pt>
                <c:pt idx="1016">
                  <c:v>0.44512000000000002</c:v>
                </c:pt>
                <c:pt idx="1017">
                  <c:v>0.45545999999999998</c:v>
                </c:pt>
                <c:pt idx="1018">
                  <c:v>0.46445999999999998</c:v>
                </c:pt>
                <c:pt idx="1019">
                  <c:v>0.47576000000000002</c:v>
                </c:pt>
                <c:pt idx="1020">
                  <c:v>0.48562</c:v>
                </c:pt>
                <c:pt idx="1021">
                  <c:v>0.49381999999999998</c:v>
                </c:pt>
                <c:pt idx="1022">
                  <c:v>0.50448000000000004</c:v>
                </c:pt>
                <c:pt idx="1023">
                  <c:v>0.51336000000000004</c:v>
                </c:pt>
                <c:pt idx="1024">
                  <c:v>0.52493000000000001</c:v>
                </c:pt>
                <c:pt idx="1025">
                  <c:v>0.53458000000000006</c:v>
                </c:pt>
                <c:pt idx="1026">
                  <c:v>0.54461000000000004</c:v>
                </c:pt>
                <c:pt idx="1027">
                  <c:v>0.55239000000000005</c:v>
                </c:pt>
                <c:pt idx="1028">
                  <c:v>0.56313000000000002</c:v>
                </c:pt>
                <c:pt idx="1029">
                  <c:v>0.57147999999999999</c:v>
                </c:pt>
                <c:pt idx="1030">
                  <c:v>0.58301000000000003</c:v>
                </c:pt>
                <c:pt idx="1031">
                  <c:v>0.59197999999999995</c:v>
                </c:pt>
                <c:pt idx="1032">
                  <c:v>0.60124999999999995</c:v>
                </c:pt>
                <c:pt idx="1033">
                  <c:v>0.61082000000000003</c:v>
                </c:pt>
                <c:pt idx="1034">
                  <c:v>0.62070999999999998</c:v>
                </c:pt>
                <c:pt idx="1035">
                  <c:v>0.62748999999999999</c:v>
                </c:pt>
                <c:pt idx="1036">
                  <c:v>0.63795000000000002</c:v>
                </c:pt>
                <c:pt idx="1037">
                  <c:v>0.64512999999999998</c:v>
                </c:pt>
                <c:pt idx="1038">
                  <c:v>0.65622999999999998</c:v>
                </c:pt>
                <c:pt idx="1039">
                  <c:v>0.66383999999999999</c:v>
                </c:pt>
                <c:pt idx="1040">
                  <c:v>0.67164000000000001</c:v>
                </c:pt>
                <c:pt idx="1041">
                  <c:v>0.68371000000000004</c:v>
                </c:pt>
                <c:pt idx="1042">
                  <c:v>0.69201000000000001</c:v>
                </c:pt>
                <c:pt idx="1043">
                  <c:v>0.70052000000000003</c:v>
                </c:pt>
                <c:pt idx="1044">
                  <c:v>0.70925000000000005</c:v>
                </c:pt>
                <c:pt idx="1045">
                  <c:v>0.7137</c:v>
                </c:pt>
                <c:pt idx="1046">
                  <c:v>0.72277000000000002</c:v>
                </c:pt>
                <c:pt idx="1047">
                  <c:v>0.73209000000000002</c:v>
                </c:pt>
                <c:pt idx="1048">
                  <c:v>0.74167000000000005</c:v>
                </c:pt>
                <c:pt idx="1049">
                  <c:v>0.74655000000000005</c:v>
                </c:pt>
                <c:pt idx="1050">
                  <c:v>0.75651999999999997</c:v>
                </c:pt>
                <c:pt idx="1051">
                  <c:v>0.76678000000000002</c:v>
                </c:pt>
                <c:pt idx="1052">
                  <c:v>0.77200999999999997</c:v>
                </c:pt>
                <c:pt idx="1053">
                  <c:v>0.78271000000000002</c:v>
                </c:pt>
                <c:pt idx="1054">
                  <c:v>0.78817000000000004</c:v>
                </c:pt>
                <c:pt idx="1055">
                  <c:v>0.79371000000000003</c:v>
                </c:pt>
                <c:pt idx="1056">
                  <c:v>0.80505000000000004</c:v>
                </c:pt>
                <c:pt idx="1057">
                  <c:v>0.81084999999999996</c:v>
                </c:pt>
                <c:pt idx="1058">
                  <c:v>0.81672999999999996</c:v>
                </c:pt>
                <c:pt idx="1059">
                  <c:v>0.82269000000000003</c:v>
                </c:pt>
                <c:pt idx="1060">
                  <c:v>0.83492</c:v>
                </c:pt>
                <c:pt idx="1061">
                  <c:v>0.84116999999999997</c:v>
                </c:pt>
                <c:pt idx="1062">
                  <c:v>0.84752000000000005</c:v>
                </c:pt>
                <c:pt idx="1063">
                  <c:v>0.85397000000000001</c:v>
                </c:pt>
                <c:pt idx="1064">
                  <c:v>0.86051999999999995</c:v>
                </c:pt>
                <c:pt idx="1065">
                  <c:v>0.86717999999999995</c:v>
                </c:pt>
                <c:pt idx="1066">
                  <c:v>0.87394000000000005</c:v>
                </c:pt>
                <c:pt idx="1067">
                  <c:v>0.88082000000000005</c:v>
                </c:pt>
                <c:pt idx="1068">
                  <c:v>0.88780999999999999</c:v>
                </c:pt>
                <c:pt idx="1069">
                  <c:v>0.89490999999999998</c:v>
                </c:pt>
                <c:pt idx="1070">
                  <c:v>0.90214000000000005</c:v>
                </c:pt>
                <c:pt idx="1071">
                  <c:v>0.90212999999999999</c:v>
                </c:pt>
                <c:pt idx="1072">
                  <c:v>0.90947</c:v>
                </c:pt>
                <c:pt idx="1073">
                  <c:v>0.91695000000000004</c:v>
                </c:pt>
                <c:pt idx="1074">
                  <c:v>0.92454999999999998</c:v>
                </c:pt>
                <c:pt idx="1075">
                  <c:v>0.93228999999999995</c:v>
                </c:pt>
                <c:pt idx="1076">
                  <c:v>0.93227000000000004</c:v>
                </c:pt>
                <c:pt idx="1077">
                  <c:v>0.94013999999999998</c:v>
                </c:pt>
                <c:pt idx="1078">
                  <c:v>0.94815000000000005</c:v>
                </c:pt>
                <c:pt idx="1079">
                  <c:v>0.94813999999999998</c:v>
                </c:pt>
                <c:pt idx="1080">
                  <c:v>0.95630000000000004</c:v>
                </c:pt>
                <c:pt idx="1081">
                  <c:v>0.96460000000000001</c:v>
                </c:pt>
                <c:pt idx="1082">
                  <c:v>0.96458999999999995</c:v>
                </c:pt>
                <c:pt idx="1083">
                  <c:v>0.97304000000000002</c:v>
                </c:pt>
                <c:pt idx="1084">
                  <c:v>0.97302999999999995</c:v>
                </c:pt>
                <c:pt idx="1085">
                  <c:v>0.98163</c:v>
                </c:pt>
                <c:pt idx="1086">
                  <c:v>0.99039999999999995</c:v>
                </c:pt>
                <c:pt idx="1087">
                  <c:v>0.99038999999999999</c:v>
                </c:pt>
                <c:pt idx="1088">
                  <c:v>0.99931999999999999</c:v>
                </c:pt>
                <c:pt idx="1089">
                  <c:v>0.99931000000000003</c:v>
                </c:pt>
                <c:pt idx="1090">
                  <c:v>1.0084</c:v>
                </c:pt>
                <c:pt idx="1091">
                  <c:v>1.0084</c:v>
                </c:pt>
                <c:pt idx="1092">
                  <c:v>1.0084</c:v>
                </c:pt>
                <c:pt idx="1093">
                  <c:v>1.0177</c:v>
                </c:pt>
                <c:pt idx="1094">
                  <c:v>1.0205</c:v>
                </c:pt>
                <c:pt idx="1095">
                  <c:v>1.0242</c:v>
                </c:pt>
                <c:pt idx="1096">
                  <c:v>1.0270999999999999</c:v>
                </c:pt>
                <c:pt idx="1097">
                  <c:v>1.0308999999999999</c:v>
                </c:pt>
                <c:pt idx="1098">
                  <c:v>1.0338000000000001</c:v>
                </c:pt>
                <c:pt idx="1099">
                  <c:v>1.0357000000000001</c:v>
                </c:pt>
                <c:pt idx="1100">
                  <c:v>1.0386</c:v>
                </c:pt>
                <c:pt idx="1101">
                  <c:v>1.0406</c:v>
                </c:pt>
                <c:pt idx="1102">
                  <c:v>1.0425</c:v>
                </c:pt>
                <c:pt idx="1103">
                  <c:v>1.0455000000000001</c:v>
                </c:pt>
                <c:pt idx="1104">
                  <c:v>1.0475000000000001</c:v>
                </c:pt>
                <c:pt idx="1105">
                  <c:v>1.0505</c:v>
                </c:pt>
                <c:pt idx="1106">
                  <c:v>1.0545</c:v>
                </c:pt>
                <c:pt idx="1107">
                  <c:v>1.0575000000000001</c:v>
                </c:pt>
                <c:pt idx="1108">
                  <c:v>1.0616000000000001</c:v>
                </c:pt>
                <c:pt idx="1109">
                  <c:v>1.0657000000000001</c:v>
                </c:pt>
                <c:pt idx="1110">
                  <c:v>1.0698000000000001</c:v>
                </c:pt>
                <c:pt idx="1111">
                  <c:v>1.0729</c:v>
                </c:pt>
                <c:pt idx="1112">
                  <c:v>1.075</c:v>
                </c:pt>
                <c:pt idx="1113">
                  <c:v>1.0770999999999999</c:v>
                </c:pt>
                <c:pt idx="1114">
                  <c:v>1.0781000000000001</c:v>
                </c:pt>
                <c:pt idx="1115">
                  <c:v>1.0781000000000001</c:v>
                </c:pt>
                <c:pt idx="1116">
                  <c:v>1.077</c:v>
                </c:pt>
                <c:pt idx="1117">
                  <c:v>1.0760000000000001</c:v>
                </c:pt>
                <c:pt idx="1118">
                  <c:v>1.0749</c:v>
                </c:pt>
                <c:pt idx="1119">
                  <c:v>1.0781000000000001</c:v>
                </c:pt>
                <c:pt idx="1120">
                  <c:v>1.0844</c:v>
                </c:pt>
                <c:pt idx="1121">
                  <c:v>1.0898000000000001</c:v>
                </c:pt>
                <c:pt idx="1122">
                  <c:v>1.0952</c:v>
                </c:pt>
                <c:pt idx="1123">
                  <c:v>1.0985</c:v>
                </c:pt>
                <c:pt idx="1124">
                  <c:v>1.1017999999999999</c:v>
                </c:pt>
                <c:pt idx="1125">
                  <c:v>1.1040000000000001</c:v>
                </c:pt>
                <c:pt idx="1126">
                  <c:v>1.1062000000000001</c:v>
                </c:pt>
                <c:pt idx="1127">
                  <c:v>1.1073</c:v>
                </c:pt>
                <c:pt idx="1128">
                  <c:v>1.1084000000000001</c:v>
                </c:pt>
                <c:pt idx="1129">
                  <c:v>1.1094999999999999</c:v>
                </c:pt>
                <c:pt idx="1130">
                  <c:v>1.1094999999999999</c:v>
                </c:pt>
                <c:pt idx="1131">
                  <c:v>1.1094999999999999</c:v>
                </c:pt>
                <c:pt idx="1132">
                  <c:v>1.1094999999999999</c:v>
                </c:pt>
                <c:pt idx="1133">
                  <c:v>1.1094999999999999</c:v>
                </c:pt>
                <c:pt idx="1134">
                  <c:v>1.1116999999999999</c:v>
                </c:pt>
                <c:pt idx="1135">
                  <c:v>1.1151</c:v>
                </c:pt>
                <c:pt idx="1136">
                  <c:v>1.1185</c:v>
                </c:pt>
                <c:pt idx="1137">
                  <c:v>1.1208</c:v>
                </c:pt>
                <c:pt idx="1138">
                  <c:v>1.1231</c:v>
                </c:pt>
                <c:pt idx="1139">
                  <c:v>1.1242000000000001</c:v>
                </c:pt>
                <c:pt idx="1140">
                  <c:v>1.1253</c:v>
                </c:pt>
                <c:pt idx="1141">
                  <c:v>1.1265000000000001</c:v>
                </c:pt>
                <c:pt idx="1142">
                  <c:v>1.1265000000000001</c:v>
                </c:pt>
                <c:pt idx="1143">
                  <c:v>1.1265000000000001</c:v>
                </c:pt>
                <c:pt idx="1144">
                  <c:v>1.1264000000000001</c:v>
                </c:pt>
                <c:pt idx="1145">
                  <c:v>1.1264000000000001</c:v>
                </c:pt>
                <c:pt idx="1146">
                  <c:v>1.1253</c:v>
                </c:pt>
                <c:pt idx="1147">
                  <c:v>1.1252</c:v>
                </c:pt>
                <c:pt idx="1148">
                  <c:v>1.1252</c:v>
                </c:pt>
                <c:pt idx="1149">
                  <c:v>1.1252</c:v>
                </c:pt>
                <c:pt idx="1150">
                  <c:v>1.1252</c:v>
                </c:pt>
                <c:pt idx="1151">
                  <c:v>1.1263000000000001</c:v>
                </c:pt>
                <c:pt idx="1152">
                  <c:v>1.1263000000000001</c:v>
                </c:pt>
                <c:pt idx="1153">
                  <c:v>1.1263000000000001</c:v>
                </c:pt>
                <c:pt idx="1154">
                  <c:v>1.1263000000000001</c:v>
                </c:pt>
                <c:pt idx="1155">
                  <c:v>1.1263000000000001</c:v>
                </c:pt>
                <c:pt idx="1156">
                  <c:v>1.1251</c:v>
                </c:pt>
                <c:pt idx="1157">
                  <c:v>1.1228</c:v>
                </c:pt>
                <c:pt idx="1158">
                  <c:v>1.1215999999999999</c:v>
                </c:pt>
                <c:pt idx="1159">
                  <c:v>1.1193</c:v>
                </c:pt>
                <c:pt idx="1160">
                  <c:v>1.117</c:v>
                </c:pt>
                <c:pt idx="1161">
                  <c:v>1.1147</c:v>
                </c:pt>
                <c:pt idx="1162">
                  <c:v>1.1102000000000001</c:v>
                </c:pt>
                <c:pt idx="1163">
                  <c:v>1.1056999999999999</c:v>
                </c:pt>
                <c:pt idx="1164">
                  <c:v>1.1002000000000001</c:v>
                </c:pt>
                <c:pt idx="1165">
                  <c:v>1.0935999999999999</c:v>
                </c:pt>
                <c:pt idx="1166">
                  <c:v>1.0860000000000001</c:v>
                </c:pt>
                <c:pt idx="1167">
                  <c:v>1.0785</c:v>
                </c:pt>
                <c:pt idx="1168">
                  <c:v>1.0710999999999999</c:v>
                </c:pt>
                <c:pt idx="1169">
                  <c:v>1.0649</c:v>
                </c:pt>
                <c:pt idx="1170">
                  <c:v>1.0608</c:v>
                </c:pt>
                <c:pt idx="1171">
                  <c:v>1.0608</c:v>
                </c:pt>
                <c:pt idx="1172">
                  <c:v>1.0638000000000001</c:v>
                </c:pt>
                <c:pt idx="1173">
                  <c:v>1.069</c:v>
                </c:pt>
                <c:pt idx="1174">
                  <c:v>1.0752999999999999</c:v>
                </c:pt>
                <c:pt idx="1175">
                  <c:v>1.0815999999999999</c:v>
                </c:pt>
                <c:pt idx="1176">
                  <c:v>1.0880000000000001</c:v>
                </c:pt>
                <c:pt idx="1177">
                  <c:v>1.0923</c:v>
                </c:pt>
                <c:pt idx="1178">
                  <c:v>1.0967</c:v>
                </c:pt>
                <c:pt idx="1179">
                  <c:v>1.1011</c:v>
                </c:pt>
                <c:pt idx="1180">
                  <c:v>1.1044</c:v>
                </c:pt>
                <c:pt idx="1181">
                  <c:v>1.1066</c:v>
                </c:pt>
                <c:pt idx="1182">
                  <c:v>1.1076999999999999</c:v>
                </c:pt>
                <c:pt idx="1183">
                  <c:v>1.1099000000000001</c:v>
                </c:pt>
                <c:pt idx="1184">
                  <c:v>1.1099000000000001</c:v>
                </c:pt>
                <c:pt idx="1185">
                  <c:v>1.111</c:v>
                </c:pt>
                <c:pt idx="1186">
                  <c:v>1.111</c:v>
                </c:pt>
                <c:pt idx="1187">
                  <c:v>1.1099000000000001</c:v>
                </c:pt>
                <c:pt idx="1188">
                  <c:v>1.1099000000000001</c:v>
                </c:pt>
                <c:pt idx="1189">
                  <c:v>1.1087</c:v>
                </c:pt>
                <c:pt idx="1190">
                  <c:v>1.1087</c:v>
                </c:pt>
                <c:pt idx="1191">
                  <c:v>1.1075999999999999</c:v>
                </c:pt>
                <c:pt idx="1192">
                  <c:v>1.1065</c:v>
                </c:pt>
                <c:pt idx="1193">
                  <c:v>1.1042000000000001</c:v>
                </c:pt>
                <c:pt idx="1194">
                  <c:v>1.1031</c:v>
                </c:pt>
                <c:pt idx="1195">
                  <c:v>1.1020000000000001</c:v>
                </c:pt>
                <c:pt idx="1196">
                  <c:v>1.0998000000000001</c:v>
                </c:pt>
                <c:pt idx="1197">
                  <c:v>1.0974999999999999</c:v>
                </c:pt>
                <c:pt idx="1198">
                  <c:v>1.0964</c:v>
                </c:pt>
                <c:pt idx="1199">
                  <c:v>1.0942000000000001</c:v>
                </c:pt>
                <c:pt idx="1200">
                  <c:v>1.0920000000000001</c:v>
                </c:pt>
                <c:pt idx="1201">
                  <c:v>1.0899000000000001</c:v>
                </c:pt>
                <c:pt idx="1202">
                  <c:v>1.0876999999999999</c:v>
                </c:pt>
                <c:pt idx="1203">
                  <c:v>1.0854999999999999</c:v>
                </c:pt>
                <c:pt idx="1204">
                  <c:v>1.0823</c:v>
                </c:pt>
                <c:pt idx="1205">
                  <c:v>1.0802</c:v>
                </c:pt>
                <c:pt idx="1206">
                  <c:v>1.0780000000000001</c:v>
                </c:pt>
                <c:pt idx="1207">
                  <c:v>1.0748</c:v>
                </c:pt>
                <c:pt idx="1208">
                  <c:v>1.0717000000000001</c:v>
                </c:pt>
                <c:pt idx="1209">
                  <c:v>1.0685</c:v>
                </c:pt>
                <c:pt idx="1210">
                  <c:v>1.0665</c:v>
                </c:pt>
                <c:pt idx="1211">
                  <c:v>1.0632999999999999</c:v>
                </c:pt>
                <c:pt idx="1212">
                  <c:v>1.0591999999999999</c:v>
                </c:pt>
                <c:pt idx="1213">
                  <c:v>1.0562</c:v>
                </c:pt>
                <c:pt idx="1214">
                  <c:v>1.0530999999999999</c:v>
                </c:pt>
                <c:pt idx="1215">
                  <c:v>1.0490999999999999</c:v>
                </c:pt>
                <c:pt idx="1216">
                  <c:v>1.0450999999999999</c:v>
                </c:pt>
                <c:pt idx="1217">
                  <c:v>1.0410999999999999</c:v>
                </c:pt>
                <c:pt idx="1218">
                  <c:v>1.0371999999999999</c:v>
                </c:pt>
                <c:pt idx="1219">
                  <c:v>1.0333000000000001</c:v>
                </c:pt>
                <c:pt idx="1220">
                  <c:v>1.0285</c:v>
                </c:pt>
                <c:pt idx="1221">
                  <c:v>1.0246</c:v>
                </c:pt>
                <c:pt idx="1222">
                  <c:v>1.0199</c:v>
                </c:pt>
                <c:pt idx="1223">
                  <c:v>1.0161</c:v>
                </c:pt>
                <c:pt idx="1224">
                  <c:v>1.0067999999999999</c:v>
                </c:pt>
                <c:pt idx="1225">
                  <c:v>1.0067999999999999</c:v>
                </c:pt>
                <c:pt idx="1226">
                  <c:v>0.99770000000000003</c:v>
                </c:pt>
                <c:pt idx="1227">
                  <c:v>0.98875999999999997</c:v>
                </c:pt>
                <c:pt idx="1228">
                  <c:v>0.97999000000000003</c:v>
                </c:pt>
                <c:pt idx="1229">
                  <c:v>0.97997999999999996</c:v>
                </c:pt>
                <c:pt idx="1230">
                  <c:v>0.97136</c:v>
                </c:pt>
                <c:pt idx="1231">
                  <c:v>0.96289999999999998</c:v>
                </c:pt>
                <c:pt idx="1232">
                  <c:v>0.9546</c:v>
                </c:pt>
                <c:pt idx="1233">
                  <c:v>0.93842999999999999</c:v>
                </c:pt>
                <c:pt idx="1234">
                  <c:v>0.93054999999999999</c:v>
                </c:pt>
                <c:pt idx="1235">
                  <c:v>0.92281000000000002</c:v>
                </c:pt>
                <c:pt idx="1236">
                  <c:v>0.91520000000000001</c:v>
                </c:pt>
                <c:pt idx="1237">
                  <c:v>0.90771999999999997</c:v>
                </c:pt>
                <c:pt idx="1238">
                  <c:v>0.90037</c:v>
                </c:pt>
                <c:pt idx="1239">
                  <c:v>0.89314000000000004</c:v>
                </c:pt>
                <c:pt idx="1240">
                  <c:v>0.88602999999999998</c:v>
                </c:pt>
                <c:pt idx="1241">
                  <c:v>0.87902999999999998</c:v>
                </c:pt>
                <c:pt idx="1242">
                  <c:v>0.87214999999999998</c:v>
                </c:pt>
                <c:pt idx="1243">
                  <c:v>0.87214000000000003</c:v>
                </c:pt>
                <c:pt idx="1244">
                  <c:v>0.85872000000000004</c:v>
                </c:pt>
                <c:pt idx="1245">
                  <c:v>0.85216000000000003</c:v>
                </c:pt>
                <c:pt idx="1246">
                  <c:v>0.84570999999999996</c:v>
                </c:pt>
                <c:pt idx="1247">
                  <c:v>0.83311000000000002</c:v>
                </c:pt>
                <c:pt idx="1248">
                  <c:v>0.82694999999999996</c:v>
                </c:pt>
                <c:pt idx="1249">
                  <c:v>0.81491999999999998</c:v>
                </c:pt>
                <c:pt idx="1250">
                  <c:v>0.80325000000000002</c:v>
                </c:pt>
                <c:pt idx="1251">
                  <c:v>0.79191999999999996</c:v>
                </c:pt>
                <c:pt idx="1252">
                  <c:v>0.78090999999999999</c:v>
                </c:pt>
                <c:pt idx="1253">
                  <c:v>0.77022000000000002</c:v>
                </c:pt>
                <c:pt idx="1254">
                  <c:v>0.75475000000000003</c:v>
                </c:pt>
                <c:pt idx="1255">
                  <c:v>0.7399</c:v>
                </c:pt>
                <c:pt idx="1256">
                  <c:v>0.72565000000000002</c:v>
                </c:pt>
                <c:pt idx="1257">
                  <c:v>0.70752000000000004</c:v>
                </c:pt>
                <c:pt idx="1258">
                  <c:v>0.69030000000000002</c:v>
                </c:pt>
                <c:pt idx="1259">
                  <c:v>0.66996</c:v>
                </c:pt>
                <c:pt idx="1260">
                  <c:v>0.65083000000000002</c:v>
                </c:pt>
                <c:pt idx="1261">
                  <c:v>0.62931999999999999</c:v>
                </c:pt>
                <c:pt idx="1262">
                  <c:v>0.61248000000000002</c:v>
                </c:pt>
                <c:pt idx="1263">
                  <c:v>0.59347000000000005</c:v>
                </c:pt>
                <c:pt idx="1264">
                  <c:v>0.57854000000000005</c:v>
                </c:pt>
                <c:pt idx="1265">
                  <c:v>0.56162000000000001</c:v>
                </c:pt>
                <c:pt idx="1266">
                  <c:v>0.54569999999999996</c:v>
                </c:pt>
                <c:pt idx="1267">
                  <c:v>0.52349999999999997</c:v>
                </c:pt>
                <c:pt idx="1268">
                  <c:v>0.50092000000000003</c:v>
                </c:pt>
                <c:pt idx="1269">
                  <c:v>0.47636000000000001</c:v>
                </c:pt>
                <c:pt idx="1270">
                  <c:v>0.44896000000000003</c:v>
                </c:pt>
                <c:pt idx="1271">
                  <c:v>0.41860000000000003</c:v>
                </c:pt>
                <c:pt idx="1272">
                  <c:v>0.38708999999999999</c:v>
                </c:pt>
                <c:pt idx="1273">
                  <c:v>0.35582999999999998</c:v>
                </c:pt>
                <c:pt idx="1274">
                  <c:v>0.32318000000000002</c:v>
                </c:pt>
                <c:pt idx="1275">
                  <c:v>0.29189999999999999</c:v>
                </c:pt>
                <c:pt idx="1276">
                  <c:v>0.26061000000000001</c:v>
                </c:pt>
                <c:pt idx="1277">
                  <c:v>0.23199</c:v>
                </c:pt>
                <c:pt idx="1278">
                  <c:v>0.20641999999999999</c:v>
                </c:pt>
                <c:pt idx="1279">
                  <c:v>0.18496000000000001</c:v>
                </c:pt>
                <c:pt idx="1280">
                  <c:v>0.1681</c:v>
                </c:pt>
                <c:pt idx="1281">
                  <c:v>0.15681999999999999</c:v>
                </c:pt>
                <c:pt idx="1282">
                  <c:v>0.15192</c:v>
                </c:pt>
                <c:pt idx="1283">
                  <c:v>0.15339</c:v>
                </c:pt>
                <c:pt idx="1284">
                  <c:v>0.16122</c:v>
                </c:pt>
                <c:pt idx="1285">
                  <c:v>0.17488000000000001</c:v>
                </c:pt>
                <c:pt idx="1286">
                  <c:v>0.19355</c:v>
                </c:pt>
                <c:pt idx="1287">
                  <c:v>0.2165</c:v>
                </c:pt>
                <c:pt idx="1288">
                  <c:v>0.24249999999999999</c:v>
                </c:pt>
                <c:pt idx="1289">
                  <c:v>0.27039999999999997</c:v>
                </c:pt>
                <c:pt idx="1290">
                  <c:v>0.29981000000000002</c:v>
                </c:pt>
                <c:pt idx="1291">
                  <c:v>0.32933000000000001</c:v>
                </c:pt>
                <c:pt idx="1292">
                  <c:v>0.35897000000000001</c:v>
                </c:pt>
                <c:pt idx="1293">
                  <c:v>0.38700000000000001</c:v>
                </c:pt>
                <c:pt idx="1294">
                  <c:v>0.41409000000000001</c:v>
                </c:pt>
                <c:pt idx="1295">
                  <c:v>0.44041999999999998</c:v>
                </c:pt>
                <c:pt idx="1296">
                  <c:v>0.46486</c:v>
                </c:pt>
                <c:pt idx="1297">
                  <c:v>0.48818</c:v>
                </c:pt>
                <c:pt idx="1298">
                  <c:v>0.50953999999999999</c:v>
                </c:pt>
                <c:pt idx="1299">
                  <c:v>0.52808999999999995</c:v>
                </c:pt>
                <c:pt idx="1300">
                  <c:v>0.54551000000000005</c:v>
                </c:pt>
                <c:pt idx="1301">
                  <c:v>0.56140999999999996</c:v>
                </c:pt>
                <c:pt idx="1302">
                  <c:v>0.57542000000000004</c:v>
                </c:pt>
                <c:pt idx="1303">
                  <c:v>0.58716000000000002</c:v>
                </c:pt>
                <c:pt idx="1304">
                  <c:v>0.59941</c:v>
                </c:pt>
                <c:pt idx="1305">
                  <c:v>0.60894999999999999</c:v>
                </c:pt>
                <c:pt idx="1306">
                  <c:v>0.61880999999999997</c:v>
                </c:pt>
                <c:pt idx="1307">
                  <c:v>0.62556999999999996</c:v>
                </c:pt>
                <c:pt idx="1308">
                  <c:v>0.63248000000000004</c:v>
                </c:pt>
                <c:pt idx="1309">
                  <c:v>0.63956000000000002</c:v>
                </c:pt>
                <c:pt idx="1310">
                  <c:v>0.64315</c:v>
                </c:pt>
                <c:pt idx="1311">
                  <c:v>0.64678999999999998</c:v>
                </c:pt>
                <c:pt idx="1312">
                  <c:v>0.65046999999999999</c:v>
                </c:pt>
                <c:pt idx="1313">
                  <c:v>0.6542</c:v>
                </c:pt>
                <c:pt idx="1314">
                  <c:v>0.65419000000000005</c:v>
                </c:pt>
                <c:pt idx="1315">
                  <c:v>0.65795999999999999</c:v>
                </c:pt>
                <c:pt idx="1316">
                  <c:v>0.65795000000000003</c:v>
                </c:pt>
                <c:pt idx="1317">
                  <c:v>0.65793999999999997</c:v>
                </c:pt>
                <c:pt idx="1318">
                  <c:v>0.65793999999999997</c:v>
                </c:pt>
                <c:pt idx="1319">
                  <c:v>0.65793000000000001</c:v>
                </c:pt>
                <c:pt idx="1320">
                  <c:v>0.65415000000000001</c:v>
                </c:pt>
                <c:pt idx="1321">
                  <c:v>0.65414000000000005</c:v>
                </c:pt>
                <c:pt idx="1322">
                  <c:v>0.65412999999999999</c:v>
                </c:pt>
                <c:pt idx="1323">
                  <c:v>0.65039999999999998</c:v>
                </c:pt>
                <c:pt idx="1324">
                  <c:v>0.64670000000000005</c:v>
                </c:pt>
                <c:pt idx="1325">
                  <c:v>0.64670000000000005</c:v>
                </c:pt>
                <c:pt idx="1326">
                  <c:v>0.64305000000000001</c:v>
                </c:pt>
                <c:pt idx="1327">
                  <c:v>0.63944000000000001</c:v>
                </c:pt>
                <c:pt idx="1328">
                  <c:v>0.63587000000000005</c:v>
                </c:pt>
                <c:pt idx="1329">
                  <c:v>0.63234999999999997</c:v>
                </c:pt>
                <c:pt idx="1330">
                  <c:v>0.62885999999999997</c:v>
                </c:pt>
                <c:pt idx="1331">
                  <c:v>0.62541000000000002</c:v>
                </c:pt>
                <c:pt idx="1332">
                  <c:v>0.62200999999999995</c:v>
                </c:pt>
                <c:pt idx="1333">
                  <c:v>0.61531000000000002</c:v>
                </c:pt>
                <c:pt idx="1334">
                  <c:v>0.61202000000000001</c:v>
                </c:pt>
                <c:pt idx="1335">
                  <c:v>0.60555000000000003</c:v>
                </c:pt>
                <c:pt idx="1336">
                  <c:v>0.60236000000000001</c:v>
                </c:pt>
                <c:pt idx="1337">
                  <c:v>0.59609999999999996</c:v>
                </c:pt>
                <c:pt idx="1338">
                  <c:v>0.59301000000000004</c:v>
                </c:pt>
                <c:pt idx="1339">
                  <c:v>0.58694000000000002</c:v>
                </c:pt>
                <c:pt idx="1340">
                  <c:v>0.58101000000000003</c:v>
                </c:pt>
                <c:pt idx="1341">
                  <c:v>0.57518999999999998</c:v>
                </c:pt>
                <c:pt idx="1342">
                  <c:v>0.56950000000000001</c:v>
                </c:pt>
                <c:pt idx="1343">
                  <c:v>0.56391999999999998</c:v>
                </c:pt>
                <c:pt idx="1344">
                  <c:v>0.55845</c:v>
                </c:pt>
                <c:pt idx="1345">
                  <c:v>0.55044999999999999</c:v>
                </c:pt>
                <c:pt idx="1346">
                  <c:v>0.54525000000000001</c:v>
                </c:pt>
                <c:pt idx="1347">
                  <c:v>0.53764000000000001</c:v>
                </c:pt>
                <c:pt idx="1348">
                  <c:v>0.53268000000000004</c:v>
                </c:pt>
                <c:pt idx="1349">
                  <c:v>0.52542999999999995</c:v>
                </c:pt>
                <c:pt idx="1350">
                  <c:v>0.51837</c:v>
                </c:pt>
                <c:pt idx="1351">
                  <c:v>0.51151000000000002</c:v>
                </c:pt>
                <c:pt idx="1352">
                  <c:v>0.50266</c:v>
                </c:pt>
                <c:pt idx="1353">
                  <c:v>0.49621999999999999</c:v>
                </c:pt>
                <c:pt idx="1354">
                  <c:v>0.4879</c:v>
                </c:pt>
                <c:pt idx="1355">
                  <c:v>0.47986000000000001</c:v>
                </c:pt>
                <c:pt idx="1356">
                  <c:v>0.47209000000000001</c:v>
                </c:pt>
                <c:pt idx="1357">
                  <c:v>0.46457999999999999</c:v>
                </c:pt>
                <c:pt idx="1358">
                  <c:v>0.45730999999999999</c:v>
                </c:pt>
                <c:pt idx="1359">
                  <c:v>0.44855</c:v>
                </c:pt>
                <c:pt idx="1360">
                  <c:v>0.44013000000000002</c:v>
                </c:pt>
                <c:pt idx="1361">
                  <c:v>0.43045</c:v>
                </c:pt>
                <c:pt idx="1362">
                  <c:v>0.42271999999999998</c:v>
                </c:pt>
                <c:pt idx="1363">
                  <c:v>0.41381000000000001</c:v>
                </c:pt>
                <c:pt idx="1364">
                  <c:v>0.40389000000000003</c:v>
                </c:pt>
                <c:pt idx="1365">
                  <c:v>0.39445999999999998</c:v>
                </c:pt>
                <c:pt idx="1366">
                  <c:v>0.38546999999999998</c:v>
                </c:pt>
                <c:pt idx="1367">
                  <c:v>0.37569999999999998</c:v>
                </c:pt>
                <c:pt idx="1368">
                  <c:v>0.36530000000000001</c:v>
                </c:pt>
                <c:pt idx="1369">
                  <c:v>0.35548999999999997</c:v>
                </c:pt>
                <c:pt idx="1370">
                  <c:v>0.34421000000000002</c:v>
                </c:pt>
                <c:pt idx="1371">
                  <c:v>0.33365</c:v>
                </c:pt>
                <c:pt idx="1372">
                  <c:v>0.32286999999999999</c:v>
                </c:pt>
                <c:pt idx="1373">
                  <c:v>0.31117</c:v>
                </c:pt>
                <c:pt idx="1374">
                  <c:v>0.29957</c:v>
                </c:pt>
                <c:pt idx="1375">
                  <c:v>0.28745999999999999</c:v>
                </c:pt>
                <c:pt idx="1376">
                  <c:v>0.27506999999999998</c:v>
                </c:pt>
                <c:pt idx="1377">
                  <c:v>0.26202999999999999</c:v>
                </c:pt>
                <c:pt idx="1378">
                  <c:v>0.24868999999999999</c:v>
                </c:pt>
                <c:pt idx="1379">
                  <c:v>0.23487</c:v>
                </c:pt>
                <c:pt idx="1380">
                  <c:v>0.22056000000000001</c:v>
                </c:pt>
                <c:pt idx="1381">
                  <c:v>0.20621</c:v>
                </c:pt>
                <c:pt idx="1382">
                  <c:v>0.191</c:v>
                </c:pt>
                <c:pt idx="1383">
                  <c:v>0.1757</c:v>
                </c:pt>
                <c:pt idx="1384">
                  <c:v>0.16045000000000001</c:v>
                </c:pt>
                <c:pt idx="1385">
                  <c:v>0.14551</c:v>
                </c:pt>
                <c:pt idx="1386">
                  <c:v>0.13127</c:v>
                </c:pt>
                <c:pt idx="1387">
                  <c:v>0.11778</c:v>
                </c:pt>
                <c:pt idx="1388">
                  <c:v>0.10705000000000001</c:v>
                </c:pt>
                <c:pt idx="1389">
                  <c:v>9.8900000000000002E-2</c:v>
                </c:pt>
                <c:pt idx="1390">
                  <c:v>9.4599000000000003E-2</c:v>
                </c:pt>
                <c:pt idx="1391">
                  <c:v>9.3248999999999999E-2</c:v>
                </c:pt>
                <c:pt idx="1392">
                  <c:v>9.4597000000000001E-2</c:v>
                </c:pt>
                <c:pt idx="1393">
                  <c:v>9.8896999999999999E-2</c:v>
                </c:pt>
                <c:pt idx="1394">
                  <c:v>0.10445</c:v>
                </c:pt>
                <c:pt idx="1395">
                  <c:v>0.10976</c:v>
                </c:pt>
                <c:pt idx="1396">
                  <c:v>0.11463</c:v>
                </c:pt>
                <c:pt idx="1397">
                  <c:v>0.11777</c:v>
                </c:pt>
                <c:pt idx="1398">
                  <c:v>0.11996</c:v>
                </c:pt>
                <c:pt idx="1399">
                  <c:v>0.11996</c:v>
                </c:pt>
                <c:pt idx="1400">
                  <c:v>0.11885</c:v>
                </c:pt>
                <c:pt idx="1401">
                  <c:v>0.11565</c:v>
                </c:pt>
                <c:pt idx="1402">
                  <c:v>0.11262</c:v>
                </c:pt>
                <c:pt idx="1403">
                  <c:v>0.10792</c:v>
                </c:pt>
                <c:pt idx="1404">
                  <c:v>0.10360999999999999</c:v>
                </c:pt>
                <c:pt idx="1405">
                  <c:v>9.8141999999999993E-2</c:v>
                </c:pt>
                <c:pt idx="1406">
                  <c:v>9.1926999999999995E-2</c:v>
                </c:pt>
                <c:pt idx="1407">
                  <c:v>8.5908999999999999E-2</c:v>
                </c:pt>
                <c:pt idx="1408">
                  <c:v>8.0161999999999997E-2</c:v>
                </c:pt>
                <c:pt idx="1409">
                  <c:v>7.3901999999999995E-2</c:v>
                </c:pt>
                <c:pt idx="1410">
                  <c:v>6.8223000000000006E-2</c:v>
                </c:pt>
                <c:pt idx="1411">
                  <c:v>6.2203000000000001E-2</c:v>
                </c:pt>
                <c:pt idx="1412">
                  <c:v>5.6467999999999997E-2</c:v>
                </c:pt>
                <c:pt idx="1413">
                  <c:v>5.0951999999999997E-2</c:v>
                </c:pt>
                <c:pt idx="1414">
                  <c:v>4.5669000000000001E-2</c:v>
                </c:pt>
                <c:pt idx="1415">
                  <c:v>4.0672E-2</c:v>
                </c:pt>
                <c:pt idx="1416">
                  <c:v>3.6019000000000002E-2</c:v>
                </c:pt>
                <c:pt idx="1417">
                  <c:v>3.1687E-2</c:v>
                </c:pt>
                <c:pt idx="1418">
                  <c:v>2.7806000000000001E-2</c:v>
                </c:pt>
                <c:pt idx="1419">
                  <c:v>2.4244000000000002E-2</c:v>
                </c:pt>
                <c:pt idx="1420">
                  <c:v>2.1129999999999999E-2</c:v>
                </c:pt>
                <c:pt idx="1421">
                  <c:v>1.8454000000000002E-2</c:v>
                </c:pt>
                <c:pt idx="1422">
                  <c:v>1.6247999999999999E-2</c:v>
                </c:pt>
                <c:pt idx="1423">
                  <c:v>1.4539E-2</c:v>
                </c:pt>
                <c:pt idx="1424">
                  <c:v>1.3365E-2</c:v>
                </c:pt>
                <c:pt idx="1425">
                  <c:v>1.257E-2</c:v>
                </c:pt>
                <c:pt idx="1426">
                  <c:v>1.2359999999999999E-2</c:v>
                </c:pt>
                <c:pt idx="1427">
                  <c:v>1.2787E-2</c:v>
                </c:pt>
                <c:pt idx="1428">
                  <c:v>1.3611E-2</c:v>
                </c:pt>
                <c:pt idx="1429">
                  <c:v>1.4937000000000001E-2</c:v>
                </c:pt>
                <c:pt idx="1430">
                  <c:v>1.677E-2</c:v>
                </c:pt>
                <c:pt idx="1431">
                  <c:v>1.9060000000000001E-2</c:v>
                </c:pt>
                <c:pt idx="1432">
                  <c:v>2.1801000000000001E-2</c:v>
                </c:pt>
                <c:pt idx="1433">
                  <c:v>2.4964E-2</c:v>
                </c:pt>
                <c:pt idx="1434">
                  <c:v>2.8532999999999999E-2</c:v>
                </c:pt>
                <c:pt idx="1435">
                  <c:v>3.2416E-2</c:v>
                </c:pt>
                <c:pt idx="1436">
                  <c:v>3.6679000000000003E-2</c:v>
                </c:pt>
                <c:pt idx="1437">
                  <c:v>4.1272999999999997E-2</c:v>
                </c:pt>
                <c:pt idx="1438">
                  <c:v>4.6121000000000002E-2</c:v>
                </c:pt>
                <c:pt idx="1439">
                  <c:v>5.1325999999999997E-2</c:v>
                </c:pt>
                <c:pt idx="1440">
                  <c:v>5.6691999999999999E-2</c:v>
                </c:pt>
                <c:pt idx="1441">
                  <c:v>6.2186999999999999E-2</c:v>
                </c:pt>
                <c:pt idx="1442">
                  <c:v>6.8205000000000002E-2</c:v>
                </c:pt>
                <c:pt idx="1443">
                  <c:v>7.4293999999999999E-2</c:v>
                </c:pt>
                <c:pt idx="1444">
                  <c:v>8.0627000000000004E-2</c:v>
                </c:pt>
                <c:pt idx="1445">
                  <c:v>8.7017999999999998E-2</c:v>
                </c:pt>
                <c:pt idx="1446">
                  <c:v>9.3873999999999999E-2</c:v>
                </c:pt>
                <c:pt idx="1447">
                  <c:v>0.10037</c:v>
                </c:pt>
                <c:pt idx="1448">
                  <c:v>0.10699</c:v>
                </c:pt>
              </c:numCache>
            </c:numRef>
          </c:yVal>
          <c:smooth val="0"/>
          <c:extLst>
            <c:ext xmlns:c16="http://schemas.microsoft.com/office/drawing/2014/chart" uri="{C3380CC4-5D6E-409C-BE32-E72D297353CC}">
              <c16:uniqueId val="{00000000-A805-44DF-8DF9-7417D37011F2}"/>
            </c:ext>
          </c:extLst>
        </c:ser>
        <c:ser>
          <c:idx val="1"/>
          <c:order val="1"/>
          <c:tx>
            <c:v>LMT/GTM average</c:v>
          </c:tx>
          <c:spPr>
            <a:ln w="19050" cap="rnd">
              <a:solidFill>
                <a:schemeClr val="accent2"/>
              </a:solidFill>
              <a:prstDash val="lgDash"/>
              <a:round/>
            </a:ln>
            <a:effectLst/>
          </c:spPr>
          <c:marker>
            <c:symbol val="none"/>
          </c:marker>
          <c:xVal>
            <c:numRef>
              <c:f>Data!$A$3:$A$1451</c:f>
              <c:numCache>
                <c:formatCode>0.00</c:formatCode>
                <c:ptCount val="1449"/>
                <c:pt idx="0">
                  <c:v>275</c:v>
                </c:pt>
                <c:pt idx="1">
                  <c:v>275.5</c:v>
                </c:pt>
                <c:pt idx="2">
                  <c:v>276</c:v>
                </c:pt>
                <c:pt idx="3">
                  <c:v>276.5</c:v>
                </c:pt>
                <c:pt idx="4">
                  <c:v>277</c:v>
                </c:pt>
                <c:pt idx="5">
                  <c:v>277.5</c:v>
                </c:pt>
                <c:pt idx="6">
                  <c:v>278</c:v>
                </c:pt>
                <c:pt idx="7">
                  <c:v>278.5</c:v>
                </c:pt>
                <c:pt idx="8">
                  <c:v>279</c:v>
                </c:pt>
                <c:pt idx="9">
                  <c:v>279.5</c:v>
                </c:pt>
                <c:pt idx="10">
                  <c:v>280</c:v>
                </c:pt>
                <c:pt idx="11">
                  <c:v>280.5</c:v>
                </c:pt>
                <c:pt idx="12">
                  <c:v>281</c:v>
                </c:pt>
                <c:pt idx="13">
                  <c:v>281.5</c:v>
                </c:pt>
                <c:pt idx="14">
                  <c:v>282</c:v>
                </c:pt>
                <c:pt idx="15">
                  <c:v>282.5</c:v>
                </c:pt>
                <c:pt idx="16">
                  <c:v>283</c:v>
                </c:pt>
                <c:pt idx="17">
                  <c:v>283.5</c:v>
                </c:pt>
                <c:pt idx="18">
                  <c:v>284</c:v>
                </c:pt>
                <c:pt idx="19">
                  <c:v>284.5</c:v>
                </c:pt>
                <c:pt idx="20">
                  <c:v>285</c:v>
                </c:pt>
                <c:pt idx="21">
                  <c:v>285.5</c:v>
                </c:pt>
                <c:pt idx="22">
                  <c:v>286</c:v>
                </c:pt>
                <c:pt idx="23">
                  <c:v>286.5</c:v>
                </c:pt>
                <c:pt idx="24">
                  <c:v>287</c:v>
                </c:pt>
                <c:pt idx="25">
                  <c:v>287.5</c:v>
                </c:pt>
                <c:pt idx="26">
                  <c:v>288</c:v>
                </c:pt>
                <c:pt idx="27">
                  <c:v>288.5</c:v>
                </c:pt>
                <c:pt idx="28">
                  <c:v>289</c:v>
                </c:pt>
                <c:pt idx="29">
                  <c:v>289.5</c:v>
                </c:pt>
                <c:pt idx="30">
                  <c:v>290</c:v>
                </c:pt>
                <c:pt idx="31">
                  <c:v>290.5</c:v>
                </c:pt>
                <c:pt idx="32">
                  <c:v>291</c:v>
                </c:pt>
                <c:pt idx="33">
                  <c:v>291.5</c:v>
                </c:pt>
                <c:pt idx="34">
                  <c:v>292</c:v>
                </c:pt>
                <c:pt idx="35">
                  <c:v>292.5</c:v>
                </c:pt>
                <c:pt idx="36">
                  <c:v>293</c:v>
                </c:pt>
                <c:pt idx="37">
                  <c:v>293.5</c:v>
                </c:pt>
                <c:pt idx="38">
                  <c:v>294</c:v>
                </c:pt>
                <c:pt idx="39">
                  <c:v>294.5</c:v>
                </c:pt>
                <c:pt idx="40">
                  <c:v>295</c:v>
                </c:pt>
                <c:pt idx="41">
                  <c:v>295.5</c:v>
                </c:pt>
                <c:pt idx="42">
                  <c:v>296</c:v>
                </c:pt>
                <c:pt idx="43">
                  <c:v>296.5</c:v>
                </c:pt>
                <c:pt idx="44">
                  <c:v>297</c:v>
                </c:pt>
                <c:pt idx="45">
                  <c:v>297.5</c:v>
                </c:pt>
                <c:pt idx="46">
                  <c:v>298</c:v>
                </c:pt>
                <c:pt idx="47">
                  <c:v>298.5</c:v>
                </c:pt>
                <c:pt idx="48">
                  <c:v>299</c:v>
                </c:pt>
                <c:pt idx="49">
                  <c:v>299.5</c:v>
                </c:pt>
                <c:pt idx="50">
                  <c:v>300</c:v>
                </c:pt>
                <c:pt idx="51">
                  <c:v>300.5</c:v>
                </c:pt>
                <c:pt idx="52">
                  <c:v>301</c:v>
                </c:pt>
                <c:pt idx="53">
                  <c:v>301.5</c:v>
                </c:pt>
                <c:pt idx="54">
                  <c:v>302</c:v>
                </c:pt>
                <c:pt idx="55">
                  <c:v>302.5</c:v>
                </c:pt>
                <c:pt idx="56">
                  <c:v>303</c:v>
                </c:pt>
                <c:pt idx="57">
                  <c:v>303.5</c:v>
                </c:pt>
                <c:pt idx="58">
                  <c:v>304</c:v>
                </c:pt>
                <c:pt idx="59">
                  <c:v>304.5</c:v>
                </c:pt>
                <c:pt idx="60">
                  <c:v>305</c:v>
                </c:pt>
                <c:pt idx="61">
                  <c:v>305.5</c:v>
                </c:pt>
                <c:pt idx="62">
                  <c:v>306</c:v>
                </c:pt>
                <c:pt idx="63">
                  <c:v>306.5</c:v>
                </c:pt>
                <c:pt idx="64">
                  <c:v>307</c:v>
                </c:pt>
                <c:pt idx="65">
                  <c:v>307.5</c:v>
                </c:pt>
                <c:pt idx="66">
                  <c:v>308</c:v>
                </c:pt>
                <c:pt idx="67">
                  <c:v>308.5</c:v>
                </c:pt>
                <c:pt idx="68">
                  <c:v>309</c:v>
                </c:pt>
                <c:pt idx="69">
                  <c:v>309.5</c:v>
                </c:pt>
                <c:pt idx="70">
                  <c:v>310</c:v>
                </c:pt>
                <c:pt idx="71">
                  <c:v>310.5</c:v>
                </c:pt>
                <c:pt idx="72">
                  <c:v>311</c:v>
                </c:pt>
                <c:pt idx="73">
                  <c:v>311.5</c:v>
                </c:pt>
                <c:pt idx="74">
                  <c:v>312</c:v>
                </c:pt>
                <c:pt idx="75">
                  <c:v>312.5</c:v>
                </c:pt>
                <c:pt idx="76">
                  <c:v>313</c:v>
                </c:pt>
                <c:pt idx="77">
                  <c:v>313.5</c:v>
                </c:pt>
                <c:pt idx="78">
                  <c:v>314</c:v>
                </c:pt>
                <c:pt idx="79">
                  <c:v>314.5</c:v>
                </c:pt>
                <c:pt idx="80">
                  <c:v>315</c:v>
                </c:pt>
                <c:pt idx="81">
                  <c:v>315.5</c:v>
                </c:pt>
                <c:pt idx="82">
                  <c:v>316</c:v>
                </c:pt>
                <c:pt idx="83">
                  <c:v>316.5</c:v>
                </c:pt>
                <c:pt idx="84">
                  <c:v>317</c:v>
                </c:pt>
                <c:pt idx="85">
                  <c:v>317.5</c:v>
                </c:pt>
                <c:pt idx="86">
                  <c:v>318</c:v>
                </c:pt>
                <c:pt idx="87">
                  <c:v>318.5</c:v>
                </c:pt>
                <c:pt idx="88">
                  <c:v>319</c:v>
                </c:pt>
                <c:pt idx="89">
                  <c:v>319.5</c:v>
                </c:pt>
                <c:pt idx="90">
                  <c:v>320</c:v>
                </c:pt>
                <c:pt idx="91">
                  <c:v>320.5</c:v>
                </c:pt>
                <c:pt idx="92">
                  <c:v>321</c:v>
                </c:pt>
                <c:pt idx="93">
                  <c:v>321.5</c:v>
                </c:pt>
                <c:pt idx="94">
                  <c:v>322</c:v>
                </c:pt>
                <c:pt idx="95">
                  <c:v>322.5</c:v>
                </c:pt>
                <c:pt idx="96">
                  <c:v>323</c:v>
                </c:pt>
                <c:pt idx="97">
                  <c:v>323.5</c:v>
                </c:pt>
                <c:pt idx="98">
                  <c:v>324</c:v>
                </c:pt>
                <c:pt idx="99">
                  <c:v>324.5</c:v>
                </c:pt>
                <c:pt idx="100">
                  <c:v>325</c:v>
                </c:pt>
                <c:pt idx="101">
                  <c:v>325.5</c:v>
                </c:pt>
                <c:pt idx="102">
                  <c:v>326</c:v>
                </c:pt>
                <c:pt idx="103">
                  <c:v>326.5</c:v>
                </c:pt>
                <c:pt idx="104">
                  <c:v>327</c:v>
                </c:pt>
                <c:pt idx="105">
                  <c:v>327.5</c:v>
                </c:pt>
                <c:pt idx="106">
                  <c:v>328</c:v>
                </c:pt>
                <c:pt idx="107">
                  <c:v>328.5</c:v>
                </c:pt>
                <c:pt idx="108">
                  <c:v>329</c:v>
                </c:pt>
                <c:pt idx="109">
                  <c:v>329.5</c:v>
                </c:pt>
                <c:pt idx="110">
                  <c:v>330</c:v>
                </c:pt>
                <c:pt idx="111">
                  <c:v>330.5</c:v>
                </c:pt>
                <c:pt idx="112">
                  <c:v>331</c:v>
                </c:pt>
                <c:pt idx="113">
                  <c:v>331.5</c:v>
                </c:pt>
                <c:pt idx="114">
                  <c:v>332</c:v>
                </c:pt>
                <c:pt idx="115">
                  <c:v>332.5</c:v>
                </c:pt>
                <c:pt idx="116">
                  <c:v>333</c:v>
                </c:pt>
                <c:pt idx="117">
                  <c:v>333.5</c:v>
                </c:pt>
                <c:pt idx="118">
                  <c:v>334</c:v>
                </c:pt>
                <c:pt idx="119">
                  <c:v>334.5</c:v>
                </c:pt>
                <c:pt idx="120">
                  <c:v>335</c:v>
                </c:pt>
                <c:pt idx="121">
                  <c:v>335.5</c:v>
                </c:pt>
                <c:pt idx="122">
                  <c:v>336</c:v>
                </c:pt>
                <c:pt idx="123">
                  <c:v>336.5</c:v>
                </c:pt>
                <c:pt idx="124">
                  <c:v>337</c:v>
                </c:pt>
                <c:pt idx="125">
                  <c:v>337.5</c:v>
                </c:pt>
                <c:pt idx="126">
                  <c:v>338</c:v>
                </c:pt>
                <c:pt idx="127">
                  <c:v>338.5</c:v>
                </c:pt>
                <c:pt idx="128">
                  <c:v>339</c:v>
                </c:pt>
                <c:pt idx="129">
                  <c:v>339.5</c:v>
                </c:pt>
                <c:pt idx="130">
                  <c:v>340</c:v>
                </c:pt>
                <c:pt idx="131">
                  <c:v>340.5</c:v>
                </c:pt>
                <c:pt idx="132">
                  <c:v>341</c:v>
                </c:pt>
                <c:pt idx="133">
                  <c:v>341.5</c:v>
                </c:pt>
                <c:pt idx="134">
                  <c:v>342</c:v>
                </c:pt>
                <c:pt idx="135">
                  <c:v>342.5</c:v>
                </c:pt>
                <c:pt idx="136">
                  <c:v>343</c:v>
                </c:pt>
                <c:pt idx="137">
                  <c:v>343.5</c:v>
                </c:pt>
                <c:pt idx="138">
                  <c:v>344</c:v>
                </c:pt>
                <c:pt idx="139">
                  <c:v>344.5</c:v>
                </c:pt>
                <c:pt idx="140">
                  <c:v>345</c:v>
                </c:pt>
                <c:pt idx="141">
                  <c:v>345.5</c:v>
                </c:pt>
                <c:pt idx="142">
                  <c:v>346</c:v>
                </c:pt>
                <c:pt idx="143">
                  <c:v>346.5</c:v>
                </c:pt>
                <c:pt idx="144">
                  <c:v>347</c:v>
                </c:pt>
                <c:pt idx="145">
                  <c:v>347.5</c:v>
                </c:pt>
                <c:pt idx="146">
                  <c:v>348</c:v>
                </c:pt>
                <c:pt idx="147">
                  <c:v>348.5</c:v>
                </c:pt>
                <c:pt idx="148">
                  <c:v>349</c:v>
                </c:pt>
                <c:pt idx="149">
                  <c:v>349.5</c:v>
                </c:pt>
                <c:pt idx="150">
                  <c:v>350</c:v>
                </c:pt>
                <c:pt idx="151">
                  <c:v>350.5</c:v>
                </c:pt>
                <c:pt idx="152">
                  <c:v>351</c:v>
                </c:pt>
                <c:pt idx="153">
                  <c:v>351.5</c:v>
                </c:pt>
                <c:pt idx="154">
                  <c:v>352</c:v>
                </c:pt>
                <c:pt idx="155">
                  <c:v>352.5</c:v>
                </c:pt>
                <c:pt idx="156">
                  <c:v>353</c:v>
                </c:pt>
                <c:pt idx="157">
                  <c:v>353.5</c:v>
                </c:pt>
                <c:pt idx="158">
                  <c:v>354</c:v>
                </c:pt>
                <c:pt idx="159">
                  <c:v>354.5</c:v>
                </c:pt>
                <c:pt idx="160">
                  <c:v>355</c:v>
                </c:pt>
                <c:pt idx="161">
                  <c:v>355.5</c:v>
                </c:pt>
                <c:pt idx="162">
                  <c:v>356</c:v>
                </c:pt>
                <c:pt idx="163">
                  <c:v>356.5</c:v>
                </c:pt>
                <c:pt idx="164">
                  <c:v>357</c:v>
                </c:pt>
                <c:pt idx="165">
                  <c:v>357.5</c:v>
                </c:pt>
                <c:pt idx="166">
                  <c:v>358</c:v>
                </c:pt>
                <c:pt idx="167">
                  <c:v>358.5</c:v>
                </c:pt>
                <c:pt idx="168">
                  <c:v>359</c:v>
                </c:pt>
                <c:pt idx="169">
                  <c:v>359.5</c:v>
                </c:pt>
                <c:pt idx="170">
                  <c:v>360</c:v>
                </c:pt>
                <c:pt idx="171">
                  <c:v>360.5</c:v>
                </c:pt>
                <c:pt idx="172">
                  <c:v>361</c:v>
                </c:pt>
                <c:pt idx="173">
                  <c:v>361.5</c:v>
                </c:pt>
                <c:pt idx="174">
                  <c:v>362</c:v>
                </c:pt>
                <c:pt idx="175">
                  <c:v>362.5</c:v>
                </c:pt>
                <c:pt idx="176">
                  <c:v>363</c:v>
                </c:pt>
                <c:pt idx="177">
                  <c:v>363.5</c:v>
                </c:pt>
                <c:pt idx="178">
                  <c:v>364</c:v>
                </c:pt>
                <c:pt idx="179">
                  <c:v>364.5</c:v>
                </c:pt>
                <c:pt idx="180">
                  <c:v>365</c:v>
                </c:pt>
                <c:pt idx="181">
                  <c:v>365.5</c:v>
                </c:pt>
                <c:pt idx="182">
                  <c:v>366</c:v>
                </c:pt>
                <c:pt idx="183">
                  <c:v>366.5</c:v>
                </c:pt>
                <c:pt idx="184">
                  <c:v>367</c:v>
                </c:pt>
                <c:pt idx="185">
                  <c:v>367.5</c:v>
                </c:pt>
                <c:pt idx="186">
                  <c:v>368</c:v>
                </c:pt>
                <c:pt idx="187">
                  <c:v>368.5</c:v>
                </c:pt>
                <c:pt idx="188">
                  <c:v>369</c:v>
                </c:pt>
                <c:pt idx="189">
                  <c:v>369.5</c:v>
                </c:pt>
                <c:pt idx="190">
                  <c:v>370</c:v>
                </c:pt>
                <c:pt idx="191">
                  <c:v>370.5</c:v>
                </c:pt>
                <c:pt idx="192">
                  <c:v>371</c:v>
                </c:pt>
                <c:pt idx="193">
                  <c:v>371.5</c:v>
                </c:pt>
                <c:pt idx="194">
                  <c:v>372</c:v>
                </c:pt>
                <c:pt idx="195">
                  <c:v>372.5</c:v>
                </c:pt>
                <c:pt idx="196">
                  <c:v>373</c:v>
                </c:pt>
                <c:pt idx="197">
                  <c:v>373.5</c:v>
                </c:pt>
                <c:pt idx="198">
                  <c:v>374</c:v>
                </c:pt>
                <c:pt idx="199">
                  <c:v>374.5</c:v>
                </c:pt>
                <c:pt idx="200">
                  <c:v>375</c:v>
                </c:pt>
                <c:pt idx="201">
                  <c:v>375.5</c:v>
                </c:pt>
                <c:pt idx="202">
                  <c:v>376</c:v>
                </c:pt>
                <c:pt idx="203">
                  <c:v>376.5</c:v>
                </c:pt>
                <c:pt idx="204">
                  <c:v>377</c:v>
                </c:pt>
                <c:pt idx="205">
                  <c:v>377.5</c:v>
                </c:pt>
                <c:pt idx="206">
                  <c:v>378</c:v>
                </c:pt>
                <c:pt idx="207">
                  <c:v>378.5</c:v>
                </c:pt>
                <c:pt idx="208">
                  <c:v>379</c:v>
                </c:pt>
                <c:pt idx="209">
                  <c:v>379.5</c:v>
                </c:pt>
                <c:pt idx="210">
                  <c:v>380</c:v>
                </c:pt>
                <c:pt idx="211">
                  <c:v>380.5</c:v>
                </c:pt>
                <c:pt idx="212">
                  <c:v>381</c:v>
                </c:pt>
                <c:pt idx="213">
                  <c:v>381.5</c:v>
                </c:pt>
                <c:pt idx="214">
                  <c:v>382</c:v>
                </c:pt>
                <c:pt idx="215">
                  <c:v>382.5</c:v>
                </c:pt>
                <c:pt idx="216">
                  <c:v>383</c:v>
                </c:pt>
                <c:pt idx="217">
                  <c:v>383.5</c:v>
                </c:pt>
                <c:pt idx="218">
                  <c:v>384</c:v>
                </c:pt>
                <c:pt idx="219">
                  <c:v>384.5</c:v>
                </c:pt>
                <c:pt idx="220">
                  <c:v>385</c:v>
                </c:pt>
                <c:pt idx="221">
                  <c:v>385.5</c:v>
                </c:pt>
                <c:pt idx="222">
                  <c:v>386</c:v>
                </c:pt>
                <c:pt idx="223">
                  <c:v>386.5</c:v>
                </c:pt>
                <c:pt idx="224">
                  <c:v>387</c:v>
                </c:pt>
                <c:pt idx="225">
                  <c:v>387.5</c:v>
                </c:pt>
                <c:pt idx="226">
                  <c:v>388</c:v>
                </c:pt>
                <c:pt idx="227">
                  <c:v>388.5</c:v>
                </c:pt>
                <c:pt idx="228">
                  <c:v>389</c:v>
                </c:pt>
                <c:pt idx="229">
                  <c:v>389.5</c:v>
                </c:pt>
                <c:pt idx="230">
                  <c:v>390</c:v>
                </c:pt>
                <c:pt idx="231">
                  <c:v>390.5</c:v>
                </c:pt>
                <c:pt idx="232">
                  <c:v>391</c:v>
                </c:pt>
                <c:pt idx="233">
                  <c:v>391.5</c:v>
                </c:pt>
                <c:pt idx="234">
                  <c:v>392</c:v>
                </c:pt>
                <c:pt idx="235">
                  <c:v>392.5</c:v>
                </c:pt>
                <c:pt idx="236">
                  <c:v>393</c:v>
                </c:pt>
                <c:pt idx="237">
                  <c:v>393.5</c:v>
                </c:pt>
                <c:pt idx="238">
                  <c:v>394</c:v>
                </c:pt>
                <c:pt idx="239">
                  <c:v>394.5</c:v>
                </c:pt>
                <c:pt idx="240">
                  <c:v>395</c:v>
                </c:pt>
                <c:pt idx="241">
                  <c:v>395.5</c:v>
                </c:pt>
                <c:pt idx="242">
                  <c:v>396</c:v>
                </c:pt>
                <c:pt idx="243">
                  <c:v>396.5</c:v>
                </c:pt>
                <c:pt idx="244">
                  <c:v>397</c:v>
                </c:pt>
                <c:pt idx="245">
                  <c:v>397.5</c:v>
                </c:pt>
                <c:pt idx="246">
                  <c:v>398</c:v>
                </c:pt>
                <c:pt idx="247">
                  <c:v>398.5</c:v>
                </c:pt>
                <c:pt idx="248">
                  <c:v>399</c:v>
                </c:pt>
                <c:pt idx="249">
                  <c:v>399.5</c:v>
                </c:pt>
                <c:pt idx="250">
                  <c:v>400</c:v>
                </c:pt>
                <c:pt idx="251">
                  <c:v>400.5</c:v>
                </c:pt>
                <c:pt idx="252">
                  <c:v>401</c:v>
                </c:pt>
                <c:pt idx="253">
                  <c:v>401.5</c:v>
                </c:pt>
                <c:pt idx="254">
                  <c:v>402</c:v>
                </c:pt>
                <c:pt idx="255">
                  <c:v>402.5</c:v>
                </c:pt>
                <c:pt idx="256">
                  <c:v>403</c:v>
                </c:pt>
                <c:pt idx="257">
                  <c:v>403.5</c:v>
                </c:pt>
                <c:pt idx="258">
                  <c:v>404</c:v>
                </c:pt>
                <c:pt idx="259">
                  <c:v>404.5</c:v>
                </c:pt>
                <c:pt idx="260">
                  <c:v>405</c:v>
                </c:pt>
                <c:pt idx="261">
                  <c:v>405.5</c:v>
                </c:pt>
                <c:pt idx="262">
                  <c:v>406</c:v>
                </c:pt>
                <c:pt idx="263">
                  <c:v>406.5</c:v>
                </c:pt>
                <c:pt idx="264">
                  <c:v>407</c:v>
                </c:pt>
                <c:pt idx="265">
                  <c:v>407.5</c:v>
                </c:pt>
                <c:pt idx="266">
                  <c:v>408</c:v>
                </c:pt>
                <c:pt idx="267">
                  <c:v>408.5</c:v>
                </c:pt>
                <c:pt idx="268">
                  <c:v>409</c:v>
                </c:pt>
                <c:pt idx="269">
                  <c:v>409.5</c:v>
                </c:pt>
                <c:pt idx="270">
                  <c:v>410</c:v>
                </c:pt>
                <c:pt idx="271">
                  <c:v>410.5</c:v>
                </c:pt>
                <c:pt idx="272">
                  <c:v>411</c:v>
                </c:pt>
                <c:pt idx="273">
                  <c:v>411.5</c:v>
                </c:pt>
                <c:pt idx="274">
                  <c:v>412</c:v>
                </c:pt>
                <c:pt idx="275">
                  <c:v>412.5</c:v>
                </c:pt>
                <c:pt idx="276">
                  <c:v>413</c:v>
                </c:pt>
                <c:pt idx="277">
                  <c:v>413.5</c:v>
                </c:pt>
                <c:pt idx="278">
                  <c:v>414</c:v>
                </c:pt>
                <c:pt idx="279">
                  <c:v>414.5</c:v>
                </c:pt>
                <c:pt idx="280">
                  <c:v>415</c:v>
                </c:pt>
                <c:pt idx="281">
                  <c:v>415.5</c:v>
                </c:pt>
                <c:pt idx="282">
                  <c:v>416</c:v>
                </c:pt>
                <c:pt idx="283">
                  <c:v>416.5</c:v>
                </c:pt>
                <c:pt idx="284">
                  <c:v>417</c:v>
                </c:pt>
                <c:pt idx="285">
                  <c:v>417.5</c:v>
                </c:pt>
                <c:pt idx="286">
                  <c:v>418</c:v>
                </c:pt>
                <c:pt idx="287">
                  <c:v>418.5</c:v>
                </c:pt>
                <c:pt idx="288">
                  <c:v>419</c:v>
                </c:pt>
                <c:pt idx="289">
                  <c:v>419.5</c:v>
                </c:pt>
                <c:pt idx="290">
                  <c:v>420</c:v>
                </c:pt>
                <c:pt idx="291">
                  <c:v>420.5</c:v>
                </c:pt>
                <c:pt idx="292">
                  <c:v>421</c:v>
                </c:pt>
                <c:pt idx="293">
                  <c:v>421.5</c:v>
                </c:pt>
                <c:pt idx="294">
                  <c:v>422</c:v>
                </c:pt>
                <c:pt idx="295">
                  <c:v>422.5</c:v>
                </c:pt>
                <c:pt idx="296">
                  <c:v>423</c:v>
                </c:pt>
                <c:pt idx="297">
                  <c:v>423.5</c:v>
                </c:pt>
                <c:pt idx="298">
                  <c:v>424</c:v>
                </c:pt>
                <c:pt idx="299">
                  <c:v>424.5</c:v>
                </c:pt>
                <c:pt idx="300">
                  <c:v>425</c:v>
                </c:pt>
                <c:pt idx="301">
                  <c:v>425.5</c:v>
                </c:pt>
                <c:pt idx="302">
                  <c:v>426</c:v>
                </c:pt>
                <c:pt idx="303">
                  <c:v>426.5</c:v>
                </c:pt>
                <c:pt idx="304">
                  <c:v>427</c:v>
                </c:pt>
                <c:pt idx="305">
                  <c:v>427.5</c:v>
                </c:pt>
                <c:pt idx="306">
                  <c:v>428</c:v>
                </c:pt>
                <c:pt idx="307">
                  <c:v>428.5</c:v>
                </c:pt>
                <c:pt idx="308">
                  <c:v>429</c:v>
                </c:pt>
                <c:pt idx="309">
                  <c:v>429.5</c:v>
                </c:pt>
                <c:pt idx="310">
                  <c:v>430</c:v>
                </c:pt>
                <c:pt idx="311">
                  <c:v>430.5</c:v>
                </c:pt>
                <c:pt idx="312">
                  <c:v>431</c:v>
                </c:pt>
                <c:pt idx="313">
                  <c:v>431.5</c:v>
                </c:pt>
                <c:pt idx="314">
                  <c:v>432</c:v>
                </c:pt>
                <c:pt idx="315">
                  <c:v>432.5</c:v>
                </c:pt>
                <c:pt idx="316">
                  <c:v>433</c:v>
                </c:pt>
                <c:pt idx="317">
                  <c:v>433.5</c:v>
                </c:pt>
                <c:pt idx="318">
                  <c:v>434</c:v>
                </c:pt>
                <c:pt idx="319">
                  <c:v>434.5</c:v>
                </c:pt>
                <c:pt idx="320">
                  <c:v>435</c:v>
                </c:pt>
                <c:pt idx="321">
                  <c:v>435.5</c:v>
                </c:pt>
                <c:pt idx="322">
                  <c:v>436</c:v>
                </c:pt>
                <c:pt idx="323">
                  <c:v>436.5</c:v>
                </c:pt>
                <c:pt idx="324">
                  <c:v>437</c:v>
                </c:pt>
                <c:pt idx="325">
                  <c:v>437.5</c:v>
                </c:pt>
                <c:pt idx="326">
                  <c:v>438</c:v>
                </c:pt>
                <c:pt idx="327">
                  <c:v>438.5</c:v>
                </c:pt>
                <c:pt idx="328">
                  <c:v>439</c:v>
                </c:pt>
                <c:pt idx="329">
                  <c:v>439.5</c:v>
                </c:pt>
                <c:pt idx="330">
                  <c:v>440</c:v>
                </c:pt>
                <c:pt idx="331">
                  <c:v>440.5</c:v>
                </c:pt>
                <c:pt idx="332">
                  <c:v>441</c:v>
                </c:pt>
                <c:pt idx="333">
                  <c:v>441.5</c:v>
                </c:pt>
                <c:pt idx="334">
                  <c:v>442</c:v>
                </c:pt>
                <c:pt idx="335">
                  <c:v>442.5</c:v>
                </c:pt>
                <c:pt idx="336">
                  <c:v>443</c:v>
                </c:pt>
                <c:pt idx="337">
                  <c:v>443.5</c:v>
                </c:pt>
                <c:pt idx="338">
                  <c:v>444</c:v>
                </c:pt>
                <c:pt idx="339">
                  <c:v>444.5</c:v>
                </c:pt>
                <c:pt idx="340">
                  <c:v>445</c:v>
                </c:pt>
                <c:pt idx="341">
                  <c:v>445.5</c:v>
                </c:pt>
                <c:pt idx="342">
                  <c:v>446</c:v>
                </c:pt>
                <c:pt idx="343">
                  <c:v>446.5</c:v>
                </c:pt>
                <c:pt idx="344">
                  <c:v>447</c:v>
                </c:pt>
                <c:pt idx="345">
                  <c:v>447.5</c:v>
                </c:pt>
                <c:pt idx="346">
                  <c:v>448</c:v>
                </c:pt>
                <c:pt idx="347">
                  <c:v>448.5</c:v>
                </c:pt>
                <c:pt idx="348">
                  <c:v>449</c:v>
                </c:pt>
                <c:pt idx="349">
                  <c:v>449.5</c:v>
                </c:pt>
                <c:pt idx="350">
                  <c:v>450</c:v>
                </c:pt>
                <c:pt idx="351">
                  <c:v>450.5</c:v>
                </c:pt>
                <c:pt idx="352">
                  <c:v>451</c:v>
                </c:pt>
                <c:pt idx="353">
                  <c:v>451.5</c:v>
                </c:pt>
                <c:pt idx="354">
                  <c:v>452</c:v>
                </c:pt>
                <c:pt idx="355">
                  <c:v>452.5</c:v>
                </c:pt>
                <c:pt idx="356">
                  <c:v>453</c:v>
                </c:pt>
                <c:pt idx="357">
                  <c:v>453.5</c:v>
                </c:pt>
                <c:pt idx="358">
                  <c:v>454</c:v>
                </c:pt>
                <c:pt idx="359">
                  <c:v>454.5</c:v>
                </c:pt>
                <c:pt idx="360">
                  <c:v>455</c:v>
                </c:pt>
                <c:pt idx="361">
                  <c:v>455.5</c:v>
                </c:pt>
                <c:pt idx="362">
                  <c:v>456</c:v>
                </c:pt>
                <c:pt idx="363">
                  <c:v>456.5</c:v>
                </c:pt>
                <c:pt idx="364">
                  <c:v>457</c:v>
                </c:pt>
                <c:pt idx="365">
                  <c:v>457.5</c:v>
                </c:pt>
                <c:pt idx="366">
                  <c:v>458</c:v>
                </c:pt>
                <c:pt idx="367">
                  <c:v>458.5</c:v>
                </c:pt>
                <c:pt idx="368">
                  <c:v>459</c:v>
                </c:pt>
                <c:pt idx="369">
                  <c:v>459.5</c:v>
                </c:pt>
                <c:pt idx="370">
                  <c:v>460</c:v>
                </c:pt>
                <c:pt idx="371">
                  <c:v>460.5</c:v>
                </c:pt>
                <c:pt idx="372">
                  <c:v>461</c:v>
                </c:pt>
                <c:pt idx="373">
                  <c:v>461.5</c:v>
                </c:pt>
                <c:pt idx="374">
                  <c:v>462</c:v>
                </c:pt>
                <c:pt idx="375">
                  <c:v>462.5</c:v>
                </c:pt>
                <c:pt idx="376">
                  <c:v>463</c:v>
                </c:pt>
                <c:pt idx="377">
                  <c:v>463.5</c:v>
                </c:pt>
                <c:pt idx="378">
                  <c:v>464</c:v>
                </c:pt>
                <c:pt idx="379">
                  <c:v>464.5</c:v>
                </c:pt>
                <c:pt idx="380">
                  <c:v>465</c:v>
                </c:pt>
                <c:pt idx="381">
                  <c:v>465.5</c:v>
                </c:pt>
                <c:pt idx="382">
                  <c:v>466</c:v>
                </c:pt>
                <c:pt idx="383">
                  <c:v>466.5</c:v>
                </c:pt>
                <c:pt idx="384">
                  <c:v>467</c:v>
                </c:pt>
                <c:pt idx="385">
                  <c:v>467.5</c:v>
                </c:pt>
                <c:pt idx="386">
                  <c:v>468</c:v>
                </c:pt>
                <c:pt idx="387">
                  <c:v>468.5</c:v>
                </c:pt>
                <c:pt idx="388">
                  <c:v>469</c:v>
                </c:pt>
                <c:pt idx="389">
                  <c:v>469.5</c:v>
                </c:pt>
                <c:pt idx="390">
                  <c:v>470</c:v>
                </c:pt>
                <c:pt idx="391">
                  <c:v>470.5</c:v>
                </c:pt>
                <c:pt idx="392">
                  <c:v>471</c:v>
                </c:pt>
                <c:pt idx="393">
                  <c:v>471.5</c:v>
                </c:pt>
                <c:pt idx="394">
                  <c:v>472</c:v>
                </c:pt>
                <c:pt idx="395">
                  <c:v>472.5</c:v>
                </c:pt>
                <c:pt idx="396">
                  <c:v>473</c:v>
                </c:pt>
                <c:pt idx="397">
                  <c:v>473.5</c:v>
                </c:pt>
                <c:pt idx="398">
                  <c:v>474</c:v>
                </c:pt>
                <c:pt idx="399">
                  <c:v>474.5</c:v>
                </c:pt>
                <c:pt idx="400">
                  <c:v>475</c:v>
                </c:pt>
                <c:pt idx="401">
                  <c:v>475.5</c:v>
                </c:pt>
                <c:pt idx="402">
                  <c:v>476</c:v>
                </c:pt>
                <c:pt idx="403">
                  <c:v>476.5</c:v>
                </c:pt>
                <c:pt idx="404">
                  <c:v>477</c:v>
                </c:pt>
                <c:pt idx="405">
                  <c:v>477.5</c:v>
                </c:pt>
                <c:pt idx="406">
                  <c:v>478</c:v>
                </c:pt>
                <c:pt idx="407">
                  <c:v>478.5</c:v>
                </c:pt>
                <c:pt idx="408">
                  <c:v>479</c:v>
                </c:pt>
                <c:pt idx="409">
                  <c:v>479.5</c:v>
                </c:pt>
                <c:pt idx="410">
                  <c:v>480</c:v>
                </c:pt>
                <c:pt idx="411">
                  <c:v>480.5</c:v>
                </c:pt>
                <c:pt idx="412">
                  <c:v>481</c:v>
                </c:pt>
                <c:pt idx="413">
                  <c:v>481.5</c:v>
                </c:pt>
                <c:pt idx="414">
                  <c:v>482</c:v>
                </c:pt>
                <c:pt idx="415">
                  <c:v>482.5</c:v>
                </c:pt>
                <c:pt idx="416">
                  <c:v>483</c:v>
                </c:pt>
                <c:pt idx="417">
                  <c:v>483.5</c:v>
                </c:pt>
                <c:pt idx="418">
                  <c:v>484</c:v>
                </c:pt>
                <c:pt idx="419">
                  <c:v>484.5</c:v>
                </c:pt>
                <c:pt idx="420">
                  <c:v>485</c:v>
                </c:pt>
                <c:pt idx="421">
                  <c:v>485.5</c:v>
                </c:pt>
                <c:pt idx="422">
                  <c:v>486</c:v>
                </c:pt>
                <c:pt idx="423">
                  <c:v>486.5</c:v>
                </c:pt>
                <c:pt idx="424">
                  <c:v>487</c:v>
                </c:pt>
                <c:pt idx="425">
                  <c:v>487.5</c:v>
                </c:pt>
                <c:pt idx="426">
                  <c:v>488</c:v>
                </c:pt>
                <c:pt idx="427">
                  <c:v>488.5</c:v>
                </c:pt>
                <c:pt idx="428">
                  <c:v>489</c:v>
                </c:pt>
                <c:pt idx="429">
                  <c:v>489.5</c:v>
                </c:pt>
                <c:pt idx="430">
                  <c:v>490</c:v>
                </c:pt>
                <c:pt idx="431">
                  <c:v>490.5</c:v>
                </c:pt>
                <c:pt idx="432">
                  <c:v>491</c:v>
                </c:pt>
                <c:pt idx="433">
                  <c:v>491.5</c:v>
                </c:pt>
                <c:pt idx="434">
                  <c:v>492</c:v>
                </c:pt>
                <c:pt idx="435">
                  <c:v>492.5</c:v>
                </c:pt>
                <c:pt idx="436">
                  <c:v>493</c:v>
                </c:pt>
                <c:pt idx="437">
                  <c:v>493.5</c:v>
                </c:pt>
                <c:pt idx="438">
                  <c:v>494</c:v>
                </c:pt>
                <c:pt idx="439">
                  <c:v>494.5</c:v>
                </c:pt>
                <c:pt idx="440">
                  <c:v>495</c:v>
                </c:pt>
                <c:pt idx="441">
                  <c:v>495.5</c:v>
                </c:pt>
                <c:pt idx="442">
                  <c:v>496</c:v>
                </c:pt>
                <c:pt idx="443">
                  <c:v>496.5</c:v>
                </c:pt>
                <c:pt idx="444">
                  <c:v>497</c:v>
                </c:pt>
                <c:pt idx="445">
                  <c:v>497.5</c:v>
                </c:pt>
                <c:pt idx="446">
                  <c:v>498</c:v>
                </c:pt>
                <c:pt idx="447">
                  <c:v>498.5</c:v>
                </c:pt>
                <c:pt idx="448">
                  <c:v>499</c:v>
                </c:pt>
                <c:pt idx="449">
                  <c:v>499.5</c:v>
                </c:pt>
                <c:pt idx="450">
                  <c:v>500</c:v>
                </c:pt>
                <c:pt idx="451">
                  <c:v>500.5</c:v>
                </c:pt>
                <c:pt idx="452">
                  <c:v>501</c:v>
                </c:pt>
                <c:pt idx="453">
                  <c:v>501.5</c:v>
                </c:pt>
                <c:pt idx="454">
                  <c:v>502</c:v>
                </c:pt>
                <c:pt idx="455">
                  <c:v>502.5</c:v>
                </c:pt>
                <c:pt idx="456">
                  <c:v>503</c:v>
                </c:pt>
                <c:pt idx="457">
                  <c:v>503.5</c:v>
                </c:pt>
                <c:pt idx="458">
                  <c:v>504</c:v>
                </c:pt>
                <c:pt idx="459">
                  <c:v>504.5</c:v>
                </c:pt>
                <c:pt idx="460">
                  <c:v>505</c:v>
                </c:pt>
                <c:pt idx="461">
                  <c:v>505.5</c:v>
                </c:pt>
                <c:pt idx="462">
                  <c:v>506</c:v>
                </c:pt>
                <c:pt idx="463">
                  <c:v>506.5</c:v>
                </c:pt>
                <c:pt idx="464">
                  <c:v>507</c:v>
                </c:pt>
                <c:pt idx="465">
                  <c:v>507.5</c:v>
                </c:pt>
                <c:pt idx="466">
                  <c:v>508</c:v>
                </c:pt>
                <c:pt idx="467">
                  <c:v>508.5</c:v>
                </c:pt>
                <c:pt idx="468">
                  <c:v>509</c:v>
                </c:pt>
                <c:pt idx="469">
                  <c:v>509.5</c:v>
                </c:pt>
                <c:pt idx="470">
                  <c:v>510</c:v>
                </c:pt>
                <c:pt idx="471">
                  <c:v>510.5</c:v>
                </c:pt>
                <c:pt idx="472">
                  <c:v>511</c:v>
                </c:pt>
                <c:pt idx="473">
                  <c:v>511.5</c:v>
                </c:pt>
                <c:pt idx="474">
                  <c:v>512</c:v>
                </c:pt>
                <c:pt idx="475">
                  <c:v>512.5</c:v>
                </c:pt>
                <c:pt idx="476">
                  <c:v>513</c:v>
                </c:pt>
                <c:pt idx="477">
                  <c:v>513.5</c:v>
                </c:pt>
                <c:pt idx="478">
                  <c:v>514</c:v>
                </c:pt>
                <c:pt idx="479">
                  <c:v>514.5</c:v>
                </c:pt>
                <c:pt idx="480">
                  <c:v>515</c:v>
                </c:pt>
                <c:pt idx="481">
                  <c:v>515.5</c:v>
                </c:pt>
                <c:pt idx="482">
                  <c:v>516</c:v>
                </c:pt>
                <c:pt idx="483">
                  <c:v>516.5</c:v>
                </c:pt>
                <c:pt idx="484">
                  <c:v>517</c:v>
                </c:pt>
                <c:pt idx="485">
                  <c:v>517.5</c:v>
                </c:pt>
                <c:pt idx="486">
                  <c:v>518</c:v>
                </c:pt>
                <c:pt idx="487">
                  <c:v>518.5</c:v>
                </c:pt>
                <c:pt idx="488">
                  <c:v>519</c:v>
                </c:pt>
                <c:pt idx="489">
                  <c:v>519.5</c:v>
                </c:pt>
                <c:pt idx="490">
                  <c:v>520</c:v>
                </c:pt>
                <c:pt idx="491">
                  <c:v>520.5</c:v>
                </c:pt>
                <c:pt idx="492">
                  <c:v>521</c:v>
                </c:pt>
                <c:pt idx="493">
                  <c:v>521.5</c:v>
                </c:pt>
                <c:pt idx="494">
                  <c:v>522</c:v>
                </c:pt>
                <c:pt idx="495">
                  <c:v>522.5</c:v>
                </c:pt>
                <c:pt idx="496">
                  <c:v>523</c:v>
                </c:pt>
                <c:pt idx="497">
                  <c:v>523.5</c:v>
                </c:pt>
                <c:pt idx="498">
                  <c:v>524</c:v>
                </c:pt>
                <c:pt idx="499">
                  <c:v>524.5</c:v>
                </c:pt>
                <c:pt idx="500">
                  <c:v>525</c:v>
                </c:pt>
                <c:pt idx="501">
                  <c:v>525.5</c:v>
                </c:pt>
                <c:pt idx="502">
                  <c:v>526</c:v>
                </c:pt>
                <c:pt idx="503">
                  <c:v>526.5</c:v>
                </c:pt>
                <c:pt idx="504">
                  <c:v>527</c:v>
                </c:pt>
                <c:pt idx="505">
                  <c:v>527.5</c:v>
                </c:pt>
                <c:pt idx="506">
                  <c:v>528</c:v>
                </c:pt>
                <c:pt idx="507">
                  <c:v>528.5</c:v>
                </c:pt>
                <c:pt idx="508">
                  <c:v>529</c:v>
                </c:pt>
                <c:pt idx="509">
                  <c:v>529.5</c:v>
                </c:pt>
                <c:pt idx="510">
                  <c:v>530</c:v>
                </c:pt>
                <c:pt idx="511">
                  <c:v>530.5</c:v>
                </c:pt>
                <c:pt idx="512">
                  <c:v>531</c:v>
                </c:pt>
                <c:pt idx="513">
                  <c:v>531.5</c:v>
                </c:pt>
                <c:pt idx="514">
                  <c:v>532</c:v>
                </c:pt>
                <c:pt idx="515">
                  <c:v>532.5</c:v>
                </c:pt>
                <c:pt idx="516">
                  <c:v>533</c:v>
                </c:pt>
                <c:pt idx="517">
                  <c:v>533.5</c:v>
                </c:pt>
                <c:pt idx="518">
                  <c:v>534</c:v>
                </c:pt>
                <c:pt idx="519">
                  <c:v>534.5</c:v>
                </c:pt>
                <c:pt idx="520">
                  <c:v>535</c:v>
                </c:pt>
                <c:pt idx="521">
                  <c:v>535.5</c:v>
                </c:pt>
                <c:pt idx="522">
                  <c:v>536</c:v>
                </c:pt>
                <c:pt idx="523">
                  <c:v>536.5</c:v>
                </c:pt>
                <c:pt idx="524">
                  <c:v>537</c:v>
                </c:pt>
                <c:pt idx="525">
                  <c:v>537.5</c:v>
                </c:pt>
                <c:pt idx="526">
                  <c:v>538</c:v>
                </c:pt>
                <c:pt idx="527">
                  <c:v>538.5</c:v>
                </c:pt>
                <c:pt idx="528">
                  <c:v>539</c:v>
                </c:pt>
                <c:pt idx="529">
                  <c:v>539.5</c:v>
                </c:pt>
                <c:pt idx="530">
                  <c:v>540</c:v>
                </c:pt>
                <c:pt idx="531">
                  <c:v>540.5</c:v>
                </c:pt>
                <c:pt idx="532">
                  <c:v>541</c:v>
                </c:pt>
                <c:pt idx="533">
                  <c:v>541.5</c:v>
                </c:pt>
                <c:pt idx="534">
                  <c:v>542</c:v>
                </c:pt>
                <c:pt idx="535">
                  <c:v>542.5</c:v>
                </c:pt>
                <c:pt idx="536">
                  <c:v>543</c:v>
                </c:pt>
                <c:pt idx="537">
                  <c:v>543.5</c:v>
                </c:pt>
                <c:pt idx="538">
                  <c:v>544</c:v>
                </c:pt>
                <c:pt idx="539">
                  <c:v>544.5</c:v>
                </c:pt>
                <c:pt idx="540">
                  <c:v>545</c:v>
                </c:pt>
                <c:pt idx="541">
                  <c:v>545.5</c:v>
                </c:pt>
                <c:pt idx="542">
                  <c:v>546</c:v>
                </c:pt>
                <c:pt idx="543">
                  <c:v>546.5</c:v>
                </c:pt>
                <c:pt idx="544">
                  <c:v>547</c:v>
                </c:pt>
                <c:pt idx="545">
                  <c:v>547.5</c:v>
                </c:pt>
                <c:pt idx="546">
                  <c:v>548</c:v>
                </c:pt>
                <c:pt idx="547">
                  <c:v>548.5</c:v>
                </c:pt>
                <c:pt idx="548">
                  <c:v>549</c:v>
                </c:pt>
                <c:pt idx="549">
                  <c:v>549.5</c:v>
                </c:pt>
                <c:pt idx="550">
                  <c:v>550</c:v>
                </c:pt>
                <c:pt idx="551">
                  <c:v>550.5</c:v>
                </c:pt>
                <c:pt idx="552">
                  <c:v>551</c:v>
                </c:pt>
                <c:pt idx="553">
                  <c:v>551.5</c:v>
                </c:pt>
                <c:pt idx="554">
                  <c:v>552</c:v>
                </c:pt>
                <c:pt idx="555">
                  <c:v>552.5</c:v>
                </c:pt>
                <c:pt idx="556">
                  <c:v>553</c:v>
                </c:pt>
                <c:pt idx="557">
                  <c:v>553.5</c:v>
                </c:pt>
                <c:pt idx="558">
                  <c:v>554</c:v>
                </c:pt>
                <c:pt idx="559">
                  <c:v>554.5</c:v>
                </c:pt>
                <c:pt idx="560">
                  <c:v>555</c:v>
                </c:pt>
                <c:pt idx="561">
                  <c:v>555.5</c:v>
                </c:pt>
                <c:pt idx="562">
                  <c:v>556</c:v>
                </c:pt>
                <c:pt idx="563">
                  <c:v>556.5</c:v>
                </c:pt>
                <c:pt idx="564">
                  <c:v>557</c:v>
                </c:pt>
                <c:pt idx="565">
                  <c:v>557.5</c:v>
                </c:pt>
                <c:pt idx="566">
                  <c:v>558</c:v>
                </c:pt>
                <c:pt idx="567">
                  <c:v>558.5</c:v>
                </c:pt>
                <c:pt idx="568">
                  <c:v>559</c:v>
                </c:pt>
                <c:pt idx="569">
                  <c:v>559.5</c:v>
                </c:pt>
                <c:pt idx="570">
                  <c:v>560</c:v>
                </c:pt>
                <c:pt idx="571">
                  <c:v>560.5</c:v>
                </c:pt>
                <c:pt idx="572">
                  <c:v>561</c:v>
                </c:pt>
                <c:pt idx="573">
                  <c:v>561.5</c:v>
                </c:pt>
                <c:pt idx="574">
                  <c:v>562</c:v>
                </c:pt>
                <c:pt idx="575">
                  <c:v>562.5</c:v>
                </c:pt>
                <c:pt idx="576">
                  <c:v>563</c:v>
                </c:pt>
                <c:pt idx="577">
                  <c:v>563.5</c:v>
                </c:pt>
                <c:pt idx="578">
                  <c:v>564</c:v>
                </c:pt>
                <c:pt idx="579">
                  <c:v>564.5</c:v>
                </c:pt>
                <c:pt idx="580">
                  <c:v>565</c:v>
                </c:pt>
                <c:pt idx="581">
                  <c:v>565.5</c:v>
                </c:pt>
                <c:pt idx="582">
                  <c:v>566</c:v>
                </c:pt>
                <c:pt idx="583">
                  <c:v>566.5</c:v>
                </c:pt>
                <c:pt idx="584">
                  <c:v>567</c:v>
                </c:pt>
                <c:pt idx="585">
                  <c:v>567.5</c:v>
                </c:pt>
                <c:pt idx="586">
                  <c:v>568</c:v>
                </c:pt>
                <c:pt idx="587">
                  <c:v>568.5</c:v>
                </c:pt>
                <c:pt idx="588">
                  <c:v>569</c:v>
                </c:pt>
                <c:pt idx="589">
                  <c:v>569.5</c:v>
                </c:pt>
                <c:pt idx="590">
                  <c:v>570</c:v>
                </c:pt>
                <c:pt idx="591">
                  <c:v>570.5</c:v>
                </c:pt>
                <c:pt idx="592">
                  <c:v>571</c:v>
                </c:pt>
                <c:pt idx="593">
                  <c:v>571.5</c:v>
                </c:pt>
                <c:pt idx="594">
                  <c:v>572</c:v>
                </c:pt>
                <c:pt idx="595">
                  <c:v>572.5</c:v>
                </c:pt>
                <c:pt idx="596">
                  <c:v>573</c:v>
                </c:pt>
                <c:pt idx="597">
                  <c:v>573.5</c:v>
                </c:pt>
                <c:pt idx="598">
                  <c:v>574</c:v>
                </c:pt>
                <c:pt idx="599">
                  <c:v>574.5</c:v>
                </c:pt>
                <c:pt idx="600">
                  <c:v>575</c:v>
                </c:pt>
                <c:pt idx="601">
                  <c:v>575.5</c:v>
                </c:pt>
                <c:pt idx="602">
                  <c:v>576</c:v>
                </c:pt>
                <c:pt idx="603">
                  <c:v>576.5</c:v>
                </c:pt>
                <c:pt idx="604">
                  <c:v>577</c:v>
                </c:pt>
                <c:pt idx="605">
                  <c:v>577.5</c:v>
                </c:pt>
                <c:pt idx="606">
                  <c:v>578</c:v>
                </c:pt>
                <c:pt idx="607">
                  <c:v>578.5</c:v>
                </c:pt>
                <c:pt idx="608">
                  <c:v>579</c:v>
                </c:pt>
                <c:pt idx="609">
                  <c:v>579.5</c:v>
                </c:pt>
                <c:pt idx="610">
                  <c:v>580</c:v>
                </c:pt>
                <c:pt idx="611">
                  <c:v>580.5</c:v>
                </c:pt>
                <c:pt idx="612">
                  <c:v>581</c:v>
                </c:pt>
                <c:pt idx="613">
                  <c:v>581.5</c:v>
                </c:pt>
                <c:pt idx="614">
                  <c:v>582</c:v>
                </c:pt>
                <c:pt idx="615">
                  <c:v>582.5</c:v>
                </c:pt>
                <c:pt idx="616">
                  <c:v>583</c:v>
                </c:pt>
                <c:pt idx="617">
                  <c:v>583.5</c:v>
                </c:pt>
                <c:pt idx="618">
                  <c:v>584</c:v>
                </c:pt>
                <c:pt idx="619">
                  <c:v>584.5</c:v>
                </c:pt>
                <c:pt idx="620">
                  <c:v>585</c:v>
                </c:pt>
                <c:pt idx="621">
                  <c:v>585.5</c:v>
                </c:pt>
                <c:pt idx="622">
                  <c:v>586</c:v>
                </c:pt>
                <c:pt idx="623">
                  <c:v>586.5</c:v>
                </c:pt>
                <c:pt idx="624">
                  <c:v>587</c:v>
                </c:pt>
                <c:pt idx="625">
                  <c:v>587.5</c:v>
                </c:pt>
                <c:pt idx="626">
                  <c:v>588</c:v>
                </c:pt>
                <c:pt idx="627">
                  <c:v>588.5</c:v>
                </c:pt>
                <c:pt idx="628">
                  <c:v>589</c:v>
                </c:pt>
                <c:pt idx="629">
                  <c:v>589.5</c:v>
                </c:pt>
                <c:pt idx="630">
                  <c:v>590</c:v>
                </c:pt>
                <c:pt idx="631">
                  <c:v>590.5</c:v>
                </c:pt>
                <c:pt idx="632">
                  <c:v>591</c:v>
                </c:pt>
                <c:pt idx="633">
                  <c:v>591.5</c:v>
                </c:pt>
                <c:pt idx="634">
                  <c:v>592</c:v>
                </c:pt>
                <c:pt idx="635">
                  <c:v>592.5</c:v>
                </c:pt>
                <c:pt idx="636">
                  <c:v>593</c:v>
                </c:pt>
                <c:pt idx="637">
                  <c:v>593.5</c:v>
                </c:pt>
                <c:pt idx="638">
                  <c:v>594</c:v>
                </c:pt>
                <c:pt idx="639">
                  <c:v>594.5</c:v>
                </c:pt>
                <c:pt idx="640">
                  <c:v>595</c:v>
                </c:pt>
                <c:pt idx="641">
                  <c:v>595.5</c:v>
                </c:pt>
                <c:pt idx="642">
                  <c:v>596</c:v>
                </c:pt>
                <c:pt idx="643">
                  <c:v>596.5</c:v>
                </c:pt>
                <c:pt idx="644">
                  <c:v>597</c:v>
                </c:pt>
                <c:pt idx="645">
                  <c:v>597.5</c:v>
                </c:pt>
                <c:pt idx="646">
                  <c:v>598</c:v>
                </c:pt>
                <c:pt idx="647">
                  <c:v>598.5</c:v>
                </c:pt>
                <c:pt idx="648">
                  <c:v>599</c:v>
                </c:pt>
                <c:pt idx="649">
                  <c:v>599.5</c:v>
                </c:pt>
                <c:pt idx="650">
                  <c:v>600</c:v>
                </c:pt>
                <c:pt idx="651">
                  <c:v>600.5</c:v>
                </c:pt>
                <c:pt idx="652">
                  <c:v>601</c:v>
                </c:pt>
                <c:pt idx="653">
                  <c:v>601.5</c:v>
                </c:pt>
                <c:pt idx="654">
                  <c:v>602</c:v>
                </c:pt>
                <c:pt idx="655">
                  <c:v>602.5</c:v>
                </c:pt>
                <c:pt idx="656">
                  <c:v>603</c:v>
                </c:pt>
                <c:pt idx="657">
                  <c:v>603.5</c:v>
                </c:pt>
                <c:pt idx="658">
                  <c:v>604</c:v>
                </c:pt>
                <c:pt idx="659">
                  <c:v>604.5</c:v>
                </c:pt>
                <c:pt idx="660">
                  <c:v>605</c:v>
                </c:pt>
                <c:pt idx="661">
                  <c:v>605.5</c:v>
                </c:pt>
                <c:pt idx="662">
                  <c:v>606</c:v>
                </c:pt>
                <c:pt idx="663">
                  <c:v>606.5</c:v>
                </c:pt>
                <c:pt idx="664">
                  <c:v>607</c:v>
                </c:pt>
                <c:pt idx="665">
                  <c:v>607.5</c:v>
                </c:pt>
                <c:pt idx="666">
                  <c:v>608</c:v>
                </c:pt>
                <c:pt idx="667">
                  <c:v>608.5</c:v>
                </c:pt>
                <c:pt idx="668">
                  <c:v>609</c:v>
                </c:pt>
                <c:pt idx="669">
                  <c:v>609.5</c:v>
                </c:pt>
                <c:pt idx="670">
                  <c:v>610</c:v>
                </c:pt>
                <c:pt idx="671">
                  <c:v>610.5</c:v>
                </c:pt>
                <c:pt idx="672">
                  <c:v>611</c:v>
                </c:pt>
                <c:pt idx="673">
                  <c:v>611.5</c:v>
                </c:pt>
                <c:pt idx="674">
                  <c:v>612</c:v>
                </c:pt>
                <c:pt idx="675">
                  <c:v>612.5</c:v>
                </c:pt>
                <c:pt idx="676">
                  <c:v>613</c:v>
                </c:pt>
                <c:pt idx="677">
                  <c:v>613.5</c:v>
                </c:pt>
                <c:pt idx="678">
                  <c:v>614</c:v>
                </c:pt>
                <c:pt idx="679">
                  <c:v>614.5</c:v>
                </c:pt>
                <c:pt idx="680">
                  <c:v>615</c:v>
                </c:pt>
                <c:pt idx="681">
                  <c:v>615.5</c:v>
                </c:pt>
                <c:pt idx="682">
                  <c:v>616</c:v>
                </c:pt>
                <c:pt idx="683">
                  <c:v>616.5</c:v>
                </c:pt>
                <c:pt idx="684">
                  <c:v>617</c:v>
                </c:pt>
                <c:pt idx="685">
                  <c:v>617.5</c:v>
                </c:pt>
                <c:pt idx="686">
                  <c:v>618</c:v>
                </c:pt>
                <c:pt idx="687">
                  <c:v>618.5</c:v>
                </c:pt>
                <c:pt idx="688">
                  <c:v>619</c:v>
                </c:pt>
                <c:pt idx="689">
                  <c:v>619.5</c:v>
                </c:pt>
                <c:pt idx="690">
                  <c:v>620</c:v>
                </c:pt>
                <c:pt idx="691">
                  <c:v>620.5</c:v>
                </c:pt>
                <c:pt idx="692">
                  <c:v>621</c:v>
                </c:pt>
                <c:pt idx="693">
                  <c:v>621.5</c:v>
                </c:pt>
                <c:pt idx="694">
                  <c:v>622</c:v>
                </c:pt>
                <c:pt idx="695">
                  <c:v>622.5</c:v>
                </c:pt>
                <c:pt idx="696">
                  <c:v>623</c:v>
                </c:pt>
                <c:pt idx="697">
                  <c:v>623.5</c:v>
                </c:pt>
                <c:pt idx="698">
                  <c:v>624</c:v>
                </c:pt>
                <c:pt idx="699">
                  <c:v>624.5</c:v>
                </c:pt>
                <c:pt idx="700">
                  <c:v>625</c:v>
                </c:pt>
                <c:pt idx="701">
                  <c:v>625.5</c:v>
                </c:pt>
                <c:pt idx="702">
                  <c:v>626</c:v>
                </c:pt>
                <c:pt idx="703">
                  <c:v>626.5</c:v>
                </c:pt>
                <c:pt idx="704">
                  <c:v>627</c:v>
                </c:pt>
                <c:pt idx="705">
                  <c:v>627.5</c:v>
                </c:pt>
                <c:pt idx="706">
                  <c:v>628</c:v>
                </c:pt>
                <c:pt idx="707">
                  <c:v>628.5</c:v>
                </c:pt>
                <c:pt idx="708">
                  <c:v>629</c:v>
                </c:pt>
                <c:pt idx="709">
                  <c:v>629.5</c:v>
                </c:pt>
                <c:pt idx="710">
                  <c:v>630</c:v>
                </c:pt>
                <c:pt idx="711">
                  <c:v>630.5</c:v>
                </c:pt>
                <c:pt idx="712">
                  <c:v>631</c:v>
                </c:pt>
                <c:pt idx="713">
                  <c:v>631.5</c:v>
                </c:pt>
                <c:pt idx="714">
                  <c:v>632</c:v>
                </c:pt>
                <c:pt idx="715">
                  <c:v>632.5</c:v>
                </c:pt>
                <c:pt idx="716">
                  <c:v>633</c:v>
                </c:pt>
                <c:pt idx="717">
                  <c:v>633.5</c:v>
                </c:pt>
                <c:pt idx="718">
                  <c:v>634</c:v>
                </c:pt>
                <c:pt idx="719">
                  <c:v>634.5</c:v>
                </c:pt>
                <c:pt idx="720">
                  <c:v>635</c:v>
                </c:pt>
                <c:pt idx="721">
                  <c:v>635.5</c:v>
                </c:pt>
                <c:pt idx="722">
                  <c:v>636</c:v>
                </c:pt>
                <c:pt idx="723">
                  <c:v>636.5</c:v>
                </c:pt>
                <c:pt idx="724">
                  <c:v>637</c:v>
                </c:pt>
                <c:pt idx="725">
                  <c:v>637.5</c:v>
                </c:pt>
                <c:pt idx="726">
                  <c:v>638</c:v>
                </c:pt>
                <c:pt idx="727">
                  <c:v>638.5</c:v>
                </c:pt>
                <c:pt idx="728">
                  <c:v>639</c:v>
                </c:pt>
                <c:pt idx="729">
                  <c:v>639.5</c:v>
                </c:pt>
                <c:pt idx="730">
                  <c:v>640</c:v>
                </c:pt>
                <c:pt idx="731">
                  <c:v>640.5</c:v>
                </c:pt>
                <c:pt idx="732">
                  <c:v>641</c:v>
                </c:pt>
                <c:pt idx="733">
                  <c:v>641.5</c:v>
                </c:pt>
                <c:pt idx="734">
                  <c:v>642</c:v>
                </c:pt>
                <c:pt idx="735">
                  <c:v>642.5</c:v>
                </c:pt>
                <c:pt idx="736">
                  <c:v>643</c:v>
                </c:pt>
                <c:pt idx="737">
                  <c:v>643.5</c:v>
                </c:pt>
                <c:pt idx="738">
                  <c:v>644</c:v>
                </c:pt>
                <c:pt idx="739">
                  <c:v>644.5</c:v>
                </c:pt>
                <c:pt idx="740">
                  <c:v>645</c:v>
                </c:pt>
                <c:pt idx="741">
                  <c:v>645.5</c:v>
                </c:pt>
                <c:pt idx="742">
                  <c:v>646</c:v>
                </c:pt>
                <c:pt idx="743">
                  <c:v>646.5</c:v>
                </c:pt>
                <c:pt idx="744">
                  <c:v>647</c:v>
                </c:pt>
                <c:pt idx="745">
                  <c:v>647.5</c:v>
                </c:pt>
                <c:pt idx="746">
                  <c:v>648</c:v>
                </c:pt>
                <c:pt idx="747">
                  <c:v>648.5</c:v>
                </c:pt>
                <c:pt idx="748">
                  <c:v>649</c:v>
                </c:pt>
                <c:pt idx="749">
                  <c:v>649.5</c:v>
                </c:pt>
                <c:pt idx="750">
                  <c:v>650</c:v>
                </c:pt>
                <c:pt idx="751">
                  <c:v>650.5</c:v>
                </c:pt>
                <c:pt idx="752">
                  <c:v>651</c:v>
                </c:pt>
                <c:pt idx="753">
                  <c:v>651.5</c:v>
                </c:pt>
                <c:pt idx="754">
                  <c:v>652</c:v>
                </c:pt>
                <c:pt idx="755">
                  <c:v>652.5</c:v>
                </c:pt>
                <c:pt idx="756">
                  <c:v>653</c:v>
                </c:pt>
                <c:pt idx="757">
                  <c:v>653.5</c:v>
                </c:pt>
                <c:pt idx="758">
                  <c:v>654</c:v>
                </c:pt>
                <c:pt idx="759">
                  <c:v>654.5</c:v>
                </c:pt>
                <c:pt idx="760">
                  <c:v>655</c:v>
                </c:pt>
                <c:pt idx="761">
                  <c:v>655.5</c:v>
                </c:pt>
                <c:pt idx="762">
                  <c:v>656</c:v>
                </c:pt>
                <c:pt idx="763">
                  <c:v>656.5</c:v>
                </c:pt>
                <c:pt idx="764">
                  <c:v>657</c:v>
                </c:pt>
                <c:pt idx="765">
                  <c:v>657.5</c:v>
                </c:pt>
                <c:pt idx="766">
                  <c:v>658</c:v>
                </c:pt>
                <c:pt idx="767">
                  <c:v>658.5</c:v>
                </c:pt>
                <c:pt idx="768">
                  <c:v>659</c:v>
                </c:pt>
                <c:pt idx="769">
                  <c:v>659.5</c:v>
                </c:pt>
                <c:pt idx="770">
                  <c:v>660</c:v>
                </c:pt>
                <c:pt idx="771">
                  <c:v>660.5</c:v>
                </c:pt>
                <c:pt idx="772">
                  <c:v>661</c:v>
                </c:pt>
                <c:pt idx="773">
                  <c:v>661.5</c:v>
                </c:pt>
                <c:pt idx="774">
                  <c:v>662</c:v>
                </c:pt>
                <c:pt idx="775">
                  <c:v>662.5</c:v>
                </c:pt>
                <c:pt idx="776">
                  <c:v>663</c:v>
                </c:pt>
                <c:pt idx="777">
                  <c:v>663.5</c:v>
                </c:pt>
                <c:pt idx="778">
                  <c:v>664</c:v>
                </c:pt>
                <c:pt idx="779">
                  <c:v>664.5</c:v>
                </c:pt>
                <c:pt idx="780">
                  <c:v>665</c:v>
                </c:pt>
                <c:pt idx="781">
                  <c:v>665.5</c:v>
                </c:pt>
                <c:pt idx="782">
                  <c:v>666</c:v>
                </c:pt>
                <c:pt idx="783">
                  <c:v>666.5</c:v>
                </c:pt>
                <c:pt idx="784">
                  <c:v>667</c:v>
                </c:pt>
                <c:pt idx="785">
                  <c:v>667.5</c:v>
                </c:pt>
                <c:pt idx="786">
                  <c:v>668</c:v>
                </c:pt>
                <c:pt idx="787">
                  <c:v>668.5</c:v>
                </c:pt>
                <c:pt idx="788">
                  <c:v>669</c:v>
                </c:pt>
                <c:pt idx="789">
                  <c:v>669.5</c:v>
                </c:pt>
                <c:pt idx="790">
                  <c:v>670</c:v>
                </c:pt>
                <c:pt idx="791">
                  <c:v>670.5</c:v>
                </c:pt>
                <c:pt idx="792">
                  <c:v>671</c:v>
                </c:pt>
                <c:pt idx="793">
                  <c:v>671.5</c:v>
                </c:pt>
                <c:pt idx="794">
                  <c:v>672</c:v>
                </c:pt>
                <c:pt idx="795">
                  <c:v>672.5</c:v>
                </c:pt>
                <c:pt idx="796">
                  <c:v>673</c:v>
                </c:pt>
                <c:pt idx="797">
                  <c:v>673.5</c:v>
                </c:pt>
                <c:pt idx="798">
                  <c:v>674</c:v>
                </c:pt>
                <c:pt idx="799">
                  <c:v>674.5</c:v>
                </c:pt>
                <c:pt idx="800">
                  <c:v>675</c:v>
                </c:pt>
                <c:pt idx="801">
                  <c:v>675.5</c:v>
                </c:pt>
                <c:pt idx="802">
                  <c:v>676</c:v>
                </c:pt>
                <c:pt idx="803">
                  <c:v>676.5</c:v>
                </c:pt>
                <c:pt idx="804">
                  <c:v>677</c:v>
                </c:pt>
                <c:pt idx="805">
                  <c:v>677.5</c:v>
                </c:pt>
                <c:pt idx="806">
                  <c:v>678</c:v>
                </c:pt>
                <c:pt idx="807">
                  <c:v>678.5</c:v>
                </c:pt>
                <c:pt idx="808">
                  <c:v>679</c:v>
                </c:pt>
                <c:pt idx="809">
                  <c:v>679.5</c:v>
                </c:pt>
                <c:pt idx="810">
                  <c:v>680</c:v>
                </c:pt>
                <c:pt idx="811">
                  <c:v>680.5</c:v>
                </c:pt>
                <c:pt idx="812">
                  <c:v>681</c:v>
                </c:pt>
                <c:pt idx="813">
                  <c:v>681.5</c:v>
                </c:pt>
                <c:pt idx="814">
                  <c:v>682</c:v>
                </c:pt>
                <c:pt idx="815">
                  <c:v>682.5</c:v>
                </c:pt>
                <c:pt idx="816">
                  <c:v>683</c:v>
                </c:pt>
                <c:pt idx="817">
                  <c:v>683.5</c:v>
                </c:pt>
                <c:pt idx="818">
                  <c:v>684</c:v>
                </c:pt>
                <c:pt idx="819">
                  <c:v>684.5</c:v>
                </c:pt>
                <c:pt idx="820">
                  <c:v>685</c:v>
                </c:pt>
                <c:pt idx="821">
                  <c:v>685.5</c:v>
                </c:pt>
                <c:pt idx="822">
                  <c:v>686</c:v>
                </c:pt>
                <c:pt idx="823">
                  <c:v>686.5</c:v>
                </c:pt>
                <c:pt idx="824">
                  <c:v>687</c:v>
                </c:pt>
                <c:pt idx="825">
                  <c:v>687.5</c:v>
                </c:pt>
                <c:pt idx="826">
                  <c:v>688</c:v>
                </c:pt>
                <c:pt idx="827">
                  <c:v>688.5</c:v>
                </c:pt>
                <c:pt idx="828">
                  <c:v>689</c:v>
                </c:pt>
                <c:pt idx="829">
                  <c:v>689.5</c:v>
                </c:pt>
                <c:pt idx="830">
                  <c:v>690</c:v>
                </c:pt>
                <c:pt idx="831">
                  <c:v>690.5</c:v>
                </c:pt>
                <c:pt idx="832">
                  <c:v>691</c:v>
                </c:pt>
                <c:pt idx="833">
                  <c:v>691.5</c:v>
                </c:pt>
                <c:pt idx="834">
                  <c:v>692</c:v>
                </c:pt>
                <c:pt idx="835">
                  <c:v>692.5</c:v>
                </c:pt>
                <c:pt idx="836">
                  <c:v>693</c:v>
                </c:pt>
                <c:pt idx="837">
                  <c:v>693.5</c:v>
                </c:pt>
                <c:pt idx="838">
                  <c:v>694</c:v>
                </c:pt>
                <c:pt idx="839">
                  <c:v>694.5</c:v>
                </c:pt>
                <c:pt idx="840">
                  <c:v>695</c:v>
                </c:pt>
                <c:pt idx="841">
                  <c:v>695.5</c:v>
                </c:pt>
                <c:pt idx="842">
                  <c:v>696</c:v>
                </c:pt>
                <c:pt idx="843">
                  <c:v>696.5</c:v>
                </c:pt>
                <c:pt idx="844">
                  <c:v>697</c:v>
                </c:pt>
                <c:pt idx="845">
                  <c:v>697.5</c:v>
                </c:pt>
                <c:pt idx="846">
                  <c:v>698</c:v>
                </c:pt>
                <c:pt idx="847">
                  <c:v>698.5</c:v>
                </c:pt>
                <c:pt idx="848">
                  <c:v>699</c:v>
                </c:pt>
                <c:pt idx="849">
                  <c:v>699.5</c:v>
                </c:pt>
                <c:pt idx="850">
                  <c:v>700</c:v>
                </c:pt>
                <c:pt idx="851">
                  <c:v>700.5</c:v>
                </c:pt>
                <c:pt idx="852">
                  <c:v>701</c:v>
                </c:pt>
                <c:pt idx="853">
                  <c:v>701.5</c:v>
                </c:pt>
                <c:pt idx="854">
                  <c:v>702</c:v>
                </c:pt>
                <c:pt idx="855">
                  <c:v>702.5</c:v>
                </c:pt>
                <c:pt idx="856">
                  <c:v>703</c:v>
                </c:pt>
                <c:pt idx="857">
                  <c:v>703.5</c:v>
                </c:pt>
                <c:pt idx="858">
                  <c:v>704</c:v>
                </c:pt>
                <c:pt idx="859">
                  <c:v>704.5</c:v>
                </c:pt>
                <c:pt idx="860">
                  <c:v>705</c:v>
                </c:pt>
                <c:pt idx="861">
                  <c:v>705.5</c:v>
                </c:pt>
                <c:pt idx="862">
                  <c:v>706</c:v>
                </c:pt>
                <c:pt idx="863">
                  <c:v>706.5</c:v>
                </c:pt>
                <c:pt idx="864">
                  <c:v>707</c:v>
                </c:pt>
                <c:pt idx="865">
                  <c:v>707.5</c:v>
                </c:pt>
                <c:pt idx="866">
                  <c:v>708</c:v>
                </c:pt>
                <c:pt idx="867">
                  <c:v>708.5</c:v>
                </c:pt>
                <c:pt idx="868">
                  <c:v>709</c:v>
                </c:pt>
                <c:pt idx="869">
                  <c:v>709.5</c:v>
                </c:pt>
                <c:pt idx="870">
                  <c:v>710</c:v>
                </c:pt>
                <c:pt idx="871">
                  <c:v>710.5</c:v>
                </c:pt>
                <c:pt idx="872">
                  <c:v>711</c:v>
                </c:pt>
                <c:pt idx="873">
                  <c:v>711.5</c:v>
                </c:pt>
                <c:pt idx="874">
                  <c:v>712</c:v>
                </c:pt>
                <c:pt idx="875">
                  <c:v>712.5</c:v>
                </c:pt>
                <c:pt idx="876">
                  <c:v>713</c:v>
                </c:pt>
                <c:pt idx="877">
                  <c:v>713.5</c:v>
                </c:pt>
                <c:pt idx="878">
                  <c:v>714</c:v>
                </c:pt>
                <c:pt idx="879">
                  <c:v>714.5</c:v>
                </c:pt>
                <c:pt idx="880">
                  <c:v>715</c:v>
                </c:pt>
                <c:pt idx="881">
                  <c:v>715.5</c:v>
                </c:pt>
                <c:pt idx="882">
                  <c:v>716</c:v>
                </c:pt>
                <c:pt idx="883">
                  <c:v>716.5</c:v>
                </c:pt>
                <c:pt idx="884">
                  <c:v>717</c:v>
                </c:pt>
                <c:pt idx="885">
                  <c:v>717.5</c:v>
                </c:pt>
                <c:pt idx="886">
                  <c:v>718</c:v>
                </c:pt>
                <c:pt idx="887">
                  <c:v>718.5</c:v>
                </c:pt>
                <c:pt idx="888">
                  <c:v>719</c:v>
                </c:pt>
                <c:pt idx="889">
                  <c:v>719.5</c:v>
                </c:pt>
                <c:pt idx="890">
                  <c:v>720</c:v>
                </c:pt>
                <c:pt idx="891">
                  <c:v>720.5</c:v>
                </c:pt>
                <c:pt idx="892">
                  <c:v>721</c:v>
                </c:pt>
                <c:pt idx="893">
                  <c:v>721.5</c:v>
                </c:pt>
                <c:pt idx="894">
                  <c:v>722</c:v>
                </c:pt>
                <c:pt idx="895">
                  <c:v>722.5</c:v>
                </c:pt>
                <c:pt idx="896">
                  <c:v>723</c:v>
                </c:pt>
                <c:pt idx="897">
                  <c:v>723.5</c:v>
                </c:pt>
                <c:pt idx="898">
                  <c:v>724</c:v>
                </c:pt>
                <c:pt idx="899">
                  <c:v>724.5</c:v>
                </c:pt>
                <c:pt idx="900">
                  <c:v>725</c:v>
                </c:pt>
                <c:pt idx="901">
                  <c:v>725.5</c:v>
                </c:pt>
                <c:pt idx="902">
                  <c:v>726</c:v>
                </c:pt>
                <c:pt idx="903">
                  <c:v>726.5</c:v>
                </c:pt>
                <c:pt idx="904">
                  <c:v>727</c:v>
                </c:pt>
                <c:pt idx="905">
                  <c:v>727.5</c:v>
                </c:pt>
                <c:pt idx="906">
                  <c:v>728</c:v>
                </c:pt>
                <c:pt idx="907">
                  <c:v>728.5</c:v>
                </c:pt>
                <c:pt idx="908">
                  <c:v>729</c:v>
                </c:pt>
                <c:pt idx="909">
                  <c:v>729.5</c:v>
                </c:pt>
                <c:pt idx="910">
                  <c:v>730</c:v>
                </c:pt>
                <c:pt idx="911">
                  <c:v>730.5</c:v>
                </c:pt>
                <c:pt idx="912">
                  <c:v>731</c:v>
                </c:pt>
                <c:pt idx="913">
                  <c:v>731.5</c:v>
                </c:pt>
                <c:pt idx="914">
                  <c:v>732</c:v>
                </c:pt>
                <c:pt idx="915">
                  <c:v>732.5</c:v>
                </c:pt>
                <c:pt idx="916">
                  <c:v>733</c:v>
                </c:pt>
                <c:pt idx="917">
                  <c:v>733.5</c:v>
                </c:pt>
                <c:pt idx="918">
                  <c:v>734</c:v>
                </c:pt>
                <c:pt idx="919">
                  <c:v>734.5</c:v>
                </c:pt>
                <c:pt idx="920">
                  <c:v>735</c:v>
                </c:pt>
                <c:pt idx="921">
                  <c:v>735.5</c:v>
                </c:pt>
                <c:pt idx="922">
                  <c:v>736</c:v>
                </c:pt>
                <c:pt idx="923">
                  <c:v>736.5</c:v>
                </c:pt>
                <c:pt idx="924">
                  <c:v>737</c:v>
                </c:pt>
                <c:pt idx="925">
                  <c:v>737.5</c:v>
                </c:pt>
                <c:pt idx="926">
                  <c:v>738</c:v>
                </c:pt>
                <c:pt idx="927">
                  <c:v>738.5</c:v>
                </c:pt>
                <c:pt idx="928">
                  <c:v>739</c:v>
                </c:pt>
                <c:pt idx="929">
                  <c:v>739.5</c:v>
                </c:pt>
                <c:pt idx="930">
                  <c:v>740</c:v>
                </c:pt>
                <c:pt idx="931">
                  <c:v>740.5</c:v>
                </c:pt>
                <c:pt idx="932">
                  <c:v>741</c:v>
                </c:pt>
                <c:pt idx="933">
                  <c:v>741.5</c:v>
                </c:pt>
                <c:pt idx="934">
                  <c:v>742</c:v>
                </c:pt>
                <c:pt idx="935">
                  <c:v>742.5</c:v>
                </c:pt>
                <c:pt idx="936">
                  <c:v>743</c:v>
                </c:pt>
                <c:pt idx="937">
                  <c:v>743.5</c:v>
                </c:pt>
                <c:pt idx="938">
                  <c:v>744</c:v>
                </c:pt>
                <c:pt idx="939">
                  <c:v>744.5</c:v>
                </c:pt>
                <c:pt idx="940">
                  <c:v>745</c:v>
                </c:pt>
                <c:pt idx="941">
                  <c:v>745.5</c:v>
                </c:pt>
                <c:pt idx="942">
                  <c:v>746</c:v>
                </c:pt>
                <c:pt idx="943">
                  <c:v>746.5</c:v>
                </c:pt>
                <c:pt idx="944">
                  <c:v>747</c:v>
                </c:pt>
                <c:pt idx="945">
                  <c:v>747.5</c:v>
                </c:pt>
                <c:pt idx="946">
                  <c:v>748</c:v>
                </c:pt>
                <c:pt idx="947">
                  <c:v>748.5</c:v>
                </c:pt>
                <c:pt idx="948">
                  <c:v>749</c:v>
                </c:pt>
                <c:pt idx="949">
                  <c:v>749.5</c:v>
                </c:pt>
                <c:pt idx="950">
                  <c:v>750</c:v>
                </c:pt>
                <c:pt idx="951">
                  <c:v>750.5</c:v>
                </c:pt>
                <c:pt idx="952">
                  <c:v>751</c:v>
                </c:pt>
                <c:pt idx="953">
                  <c:v>751.5</c:v>
                </c:pt>
                <c:pt idx="954">
                  <c:v>752</c:v>
                </c:pt>
                <c:pt idx="955">
                  <c:v>752.5</c:v>
                </c:pt>
                <c:pt idx="956">
                  <c:v>753</c:v>
                </c:pt>
                <c:pt idx="957">
                  <c:v>753.5</c:v>
                </c:pt>
                <c:pt idx="958">
                  <c:v>754</c:v>
                </c:pt>
                <c:pt idx="959">
                  <c:v>754.5</c:v>
                </c:pt>
                <c:pt idx="960">
                  <c:v>755</c:v>
                </c:pt>
                <c:pt idx="961">
                  <c:v>755.5</c:v>
                </c:pt>
                <c:pt idx="962">
                  <c:v>756</c:v>
                </c:pt>
                <c:pt idx="963">
                  <c:v>756.5</c:v>
                </c:pt>
                <c:pt idx="964">
                  <c:v>757</c:v>
                </c:pt>
                <c:pt idx="965">
                  <c:v>757.5</c:v>
                </c:pt>
                <c:pt idx="966">
                  <c:v>758</c:v>
                </c:pt>
                <c:pt idx="967">
                  <c:v>758.5</c:v>
                </c:pt>
                <c:pt idx="968">
                  <c:v>759</c:v>
                </c:pt>
                <c:pt idx="969">
                  <c:v>759.5</c:v>
                </c:pt>
                <c:pt idx="970">
                  <c:v>760</c:v>
                </c:pt>
                <c:pt idx="971">
                  <c:v>760.5</c:v>
                </c:pt>
                <c:pt idx="972">
                  <c:v>761</c:v>
                </c:pt>
                <c:pt idx="973">
                  <c:v>761.5</c:v>
                </c:pt>
                <c:pt idx="974">
                  <c:v>762</c:v>
                </c:pt>
                <c:pt idx="975">
                  <c:v>762.5</c:v>
                </c:pt>
                <c:pt idx="976">
                  <c:v>763</c:v>
                </c:pt>
                <c:pt idx="977">
                  <c:v>763.5</c:v>
                </c:pt>
                <c:pt idx="978">
                  <c:v>764</c:v>
                </c:pt>
                <c:pt idx="979">
                  <c:v>764.5</c:v>
                </c:pt>
                <c:pt idx="980">
                  <c:v>765</c:v>
                </c:pt>
                <c:pt idx="981">
                  <c:v>765.5</c:v>
                </c:pt>
                <c:pt idx="982">
                  <c:v>766</c:v>
                </c:pt>
                <c:pt idx="983">
                  <c:v>766.5</c:v>
                </c:pt>
                <c:pt idx="984">
                  <c:v>767</c:v>
                </c:pt>
                <c:pt idx="985">
                  <c:v>767.5</c:v>
                </c:pt>
                <c:pt idx="986">
                  <c:v>768</c:v>
                </c:pt>
                <c:pt idx="987">
                  <c:v>768.5</c:v>
                </c:pt>
                <c:pt idx="988">
                  <c:v>769</c:v>
                </c:pt>
                <c:pt idx="989">
                  <c:v>769.5</c:v>
                </c:pt>
                <c:pt idx="990">
                  <c:v>770</c:v>
                </c:pt>
                <c:pt idx="991">
                  <c:v>770.5</c:v>
                </c:pt>
                <c:pt idx="992">
                  <c:v>771</c:v>
                </c:pt>
                <c:pt idx="993">
                  <c:v>771.5</c:v>
                </c:pt>
                <c:pt idx="994">
                  <c:v>772</c:v>
                </c:pt>
                <c:pt idx="995">
                  <c:v>772.5</c:v>
                </c:pt>
                <c:pt idx="996">
                  <c:v>773</c:v>
                </c:pt>
                <c:pt idx="997">
                  <c:v>773.5</c:v>
                </c:pt>
                <c:pt idx="998">
                  <c:v>774</c:v>
                </c:pt>
                <c:pt idx="999">
                  <c:v>774.5</c:v>
                </c:pt>
                <c:pt idx="1000">
                  <c:v>775</c:v>
                </c:pt>
                <c:pt idx="1001">
                  <c:v>775.5</c:v>
                </c:pt>
                <c:pt idx="1002">
                  <c:v>776</c:v>
                </c:pt>
                <c:pt idx="1003">
                  <c:v>776.5</c:v>
                </c:pt>
                <c:pt idx="1004">
                  <c:v>777</c:v>
                </c:pt>
                <c:pt idx="1005">
                  <c:v>777.5</c:v>
                </c:pt>
                <c:pt idx="1006">
                  <c:v>778</c:v>
                </c:pt>
                <c:pt idx="1007">
                  <c:v>778.5</c:v>
                </c:pt>
                <c:pt idx="1008">
                  <c:v>779</c:v>
                </c:pt>
                <c:pt idx="1009">
                  <c:v>779.5</c:v>
                </c:pt>
                <c:pt idx="1010">
                  <c:v>780</c:v>
                </c:pt>
                <c:pt idx="1011">
                  <c:v>780.5</c:v>
                </c:pt>
                <c:pt idx="1012">
                  <c:v>781</c:v>
                </c:pt>
                <c:pt idx="1013">
                  <c:v>781.5</c:v>
                </c:pt>
                <c:pt idx="1014">
                  <c:v>782</c:v>
                </c:pt>
                <c:pt idx="1015">
                  <c:v>782.5</c:v>
                </c:pt>
                <c:pt idx="1016">
                  <c:v>783</c:v>
                </c:pt>
                <c:pt idx="1017">
                  <c:v>783.5</c:v>
                </c:pt>
                <c:pt idx="1018">
                  <c:v>784</c:v>
                </c:pt>
                <c:pt idx="1019">
                  <c:v>784.5</c:v>
                </c:pt>
                <c:pt idx="1020">
                  <c:v>785</c:v>
                </c:pt>
                <c:pt idx="1021">
                  <c:v>785.5</c:v>
                </c:pt>
                <c:pt idx="1022">
                  <c:v>786</c:v>
                </c:pt>
                <c:pt idx="1023">
                  <c:v>786.5</c:v>
                </c:pt>
                <c:pt idx="1024">
                  <c:v>787</c:v>
                </c:pt>
                <c:pt idx="1025">
                  <c:v>787.5</c:v>
                </c:pt>
                <c:pt idx="1026">
                  <c:v>788</c:v>
                </c:pt>
                <c:pt idx="1027">
                  <c:v>788.5</c:v>
                </c:pt>
                <c:pt idx="1028">
                  <c:v>789</c:v>
                </c:pt>
                <c:pt idx="1029">
                  <c:v>789.5</c:v>
                </c:pt>
                <c:pt idx="1030">
                  <c:v>790</c:v>
                </c:pt>
                <c:pt idx="1031">
                  <c:v>790.5</c:v>
                </c:pt>
                <c:pt idx="1032">
                  <c:v>791</c:v>
                </c:pt>
                <c:pt idx="1033">
                  <c:v>791.5</c:v>
                </c:pt>
                <c:pt idx="1034">
                  <c:v>792</c:v>
                </c:pt>
                <c:pt idx="1035">
                  <c:v>792.5</c:v>
                </c:pt>
                <c:pt idx="1036">
                  <c:v>793</c:v>
                </c:pt>
                <c:pt idx="1037">
                  <c:v>793.5</c:v>
                </c:pt>
                <c:pt idx="1038">
                  <c:v>794</c:v>
                </c:pt>
                <c:pt idx="1039">
                  <c:v>794.5</c:v>
                </c:pt>
                <c:pt idx="1040">
                  <c:v>795</c:v>
                </c:pt>
                <c:pt idx="1041">
                  <c:v>795.5</c:v>
                </c:pt>
                <c:pt idx="1042">
                  <c:v>796</c:v>
                </c:pt>
                <c:pt idx="1043">
                  <c:v>796.5</c:v>
                </c:pt>
                <c:pt idx="1044">
                  <c:v>797</c:v>
                </c:pt>
                <c:pt idx="1045">
                  <c:v>797.5</c:v>
                </c:pt>
                <c:pt idx="1046">
                  <c:v>798</c:v>
                </c:pt>
                <c:pt idx="1047">
                  <c:v>798.5</c:v>
                </c:pt>
                <c:pt idx="1048">
                  <c:v>799</c:v>
                </c:pt>
                <c:pt idx="1049">
                  <c:v>799.5</c:v>
                </c:pt>
                <c:pt idx="1050">
                  <c:v>800</c:v>
                </c:pt>
                <c:pt idx="1051">
                  <c:v>800.5</c:v>
                </c:pt>
                <c:pt idx="1052">
                  <c:v>801</c:v>
                </c:pt>
                <c:pt idx="1053">
                  <c:v>801.5</c:v>
                </c:pt>
                <c:pt idx="1054">
                  <c:v>802</c:v>
                </c:pt>
                <c:pt idx="1055">
                  <c:v>802.5</c:v>
                </c:pt>
                <c:pt idx="1056">
                  <c:v>803</c:v>
                </c:pt>
                <c:pt idx="1057">
                  <c:v>803.5</c:v>
                </c:pt>
                <c:pt idx="1058">
                  <c:v>804</c:v>
                </c:pt>
                <c:pt idx="1059">
                  <c:v>804.5</c:v>
                </c:pt>
                <c:pt idx="1060">
                  <c:v>805</c:v>
                </c:pt>
                <c:pt idx="1061">
                  <c:v>805.5</c:v>
                </c:pt>
                <c:pt idx="1062">
                  <c:v>806</c:v>
                </c:pt>
                <c:pt idx="1063">
                  <c:v>806.5</c:v>
                </c:pt>
                <c:pt idx="1064">
                  <c:v>807</c:v>
                </c:pt>
                <c:pt idx="1065">
                  <c:v>807.5</c:v>
                </c:pt>
                <c:pt idx="1066">
                  <c:v>808</c:v>
                </c:pt>
                <c:pt idx="1067">
                  <c:v>808.5</c:v>
                </c:pt>
                <c:pt idx="1068">
                  <c:v>809</c:v>
                </c:pt>
                <c:pt idx="1069">
                  <c:v>809.5</c:v>
                </c:pt>
                <c:pt idx="1070">
                  <c:v>810</c:v>
                </c:pt>
                <c:pt idx="1071">
                  <c:v>810.5</c:v>
                </c:pt>
                <c:pt idx="1072">
                  <c:v>811</c:v>
                </c:pt>
                <c:pt idx="1073">
                  <c:v>811.5</c:v>
                </c:pt>
                <c:pt idx="1074">
                  <c:v>812</c:v>
                </c:pt>
                <c:pt idx="1075">
                  <c:v>812.5</c:v>
                </c:pt>
                <c:pt idx="1076">
                  <c:v>813</c:v>
                </c:pt>
                <c:pt idx="1077">
                  <c:v>813.5</c:v>
                </c:pt>
                <c:pt idx="1078">
                  <c:v>814</c:v>
                </c:pt>
                <c:pt idx="1079">
                  <c:v>814.5</c:v>
                </c:pt>
                <c:pt idx="1080">
                  <c:v>815</c:v>
                </c:pt>
                <c:pt idx="1081">
                  <c:v>815.5</c:v>
                </c:pt>
                <c:pt idx="1082">
                  <c:v>816</c:v>
                </c:pt>
                <c:pt idx="1083">
                  <c:v>816.5</c:v>
                </c:pt>
                <c:pt idx="1084">
                  <c:v>817</c:v>
                </c:pt>
                <c:pt idx="1085">
                  <c:v>817.5</c:v>
                </c:pt>
                <c:pt idx="1086">
                  <c:v>818</c:v>
                </c:pt>
                <c:pt idx="1087">
                  <c:v>818.5</c:v>
                </c:pt>
                <c:pt idx="1088">
                  <c:v>819</c:v>
                </c:pt>
                <c:pt idx="1089">
                  <c:v>819.5</c:v>
                </c:pt>
                <c:pt idx="1090">
                  <c:v>820</c:v>
                </c:pt>
                <c:pt idx="1091">
                  <c:v>820.5</c:v>
                </c:pt>
                <c:pt idx="1092">
                  <c:v>821</c:v>
                </c:pt>
                <c:pt idx="1093">
                  <c:v>821.5</c:v>
                </c:pt>
                <c:pt idx="1094">
                  <c:v>822</c:v>
                </c:pt>
                <c:pt idx="1095">
                  <c:v>822.5</c:v>
                </c:pt>
                <c:pt idx="1096">
                  <c:v>823</c:v>
                </c:pt>
                <c:pt idx="1097">
                  <c:v>823.5</c:v>
                </c:pt>
                <c:pt idx="1098">
                  <c:v>824</c:v>
                </c:pt>
                <c:pt idx="1099">
                  <c:v>824.5</c:v>
                </c:pt>
                <c:pt idx="1100">
                  <c:v>825</c:v>
                </c:pt>
                <c:pt idx="1101">
                  <c:v>825.5</c:v>
                </c:pt>
                <c:pt idx="1102">
                  <c:v>826</c:v>
                </c:pt>
                <c:pt idx="1103">
                  <c:v>826.5</c:v>
                </c:pt>
                <c:pt idx="1104">
                  <c:v>827</c:v>
                </c:pt>
                <c:pt idx="1105">
                  <c:v>827.5</c:v>
                </c:pt>
                <c:pt idx="1106">
                  <c:v>828</c:v>
                </c:pt>
                <c:pt idx="1107">
                  <c:v>828.5</c:v>
                </c:pt>
                <c:pt idx="1108">
                  <c:v>829</c:v>
                </c:pt>
                <c:pt idx="1109">
                  <c:v>829.5</c:v>
                </c:pt>
                <c:pt idx="1110">
                  <c:v>830</c:v>
                </c:pt>
                <c:pt idx="1111">
                  <c:v>830.5</c:v>
                </c:pt>
                <c:pt idx="1112">
                  <c:v>831</c:v>
                </c:pt>
                <c:pt idx="1113">
                  <c:v>831.5</c:v>
                </c:pt>
                <c:pt idx="1114">
                  <c:v>832</c:v>
                </c:pt>
                <c:pt idx="1115">
                  <c:v>832.5</c:v>
                </c:pt>
                <c:pt idx="1116">
                  <c:v>833</c:v>
                </c:pt>
                <c:pt idx="1117">
                  <c:v>833.5</c:v>
                </c:pt>
                <c:pt idx="1118">
                  <c:v>834</c:v>
                </c:pt>
                <c:pt idx="1119">
                  <c:v>834.5</c:v>
                </c:pt>
                <c:pt idx="1120">
                  <c:v>835</c:v>
                </c:pt>
                <c:pt idx="1121">
                  <c:v>835.5</c:v>
                </c:pt>
                <c:pt idx="1122">
                  <c:v>836</c:v>
                </c:pt>
                <c:pt idx="1123">
                  <c:v>836.5</c:v>
                </c:pt>
                <c:pt idx="1124">
                  <c:v>837</c:v>
                </c:pt>
                <c:pt idx="1125">
                  <c:v>837.5</c:v>
                </c:pt>
                <c:pt idx="1126">
                  <c:v>838</c:v>
                </c:pt>
                <c:pt idx="1127">
                  <c:v>838.5</c:v>
                </c:pt>
                <c:pt idx="1128">
                  <c:v>839</c:v>
                </c:pt>
                <c:pt idx="1129">
                  <c:v>839.5</c:v>
                </c:pt>
                <c:pt idx="1130">
                  <c:v>840</c:v>
                </c:pt>
                <c:pt idx="1131">
                  <c:v>840.5</c:v>
                </c:pt>
                <c:pt idx="1132">
                  <c:v>841</c:v>
                </c:pt>
                <c:pt idx="1133">
                  <c:v>841.5</c:v>
                </c:pt>
                <c:pt idx="1134">
                  <c:v>842</c:v>
                </c:pt>
                <c:pt idx="1135">
                  <c:v>842.5</c:v>
                </c:pt>
                <c:pt idx="1136">
                  <c:v>843</c:v>
                </c:pt>
                <c:pt idx="1137">
                  <c:v>843.5</c:v>
                </c:pt>
                <c:pt idx="1138">
                  <c:v>844</c:v>
                </c:pt>
                <c:pt idx="1139">
                  <c:v>844.5</c:v>
                </c:pt>
                <c:pt idx="1140">
                  <c:v>845</c:v>
                </c:pt>
                <c:pt idx="1141">
                  <c:v>845.5</c:v>
                </c:pt>
                <c:pt idx="1142">
                  <c:v>846</c:v>
                </c:pt>
                <c:pt idx="1143">
                  <c:v>846.5</c:v>
                </c:pt>
                <c:pt idx="1144">
                  <c:v>847</c:v>
                </c:pt>
                <c:pt idx="1145">
                  <c:v>847.5</c:v>
                </c:pt>
                <c:pt idx="1146">
                  <c:v>848</c:v>
                </c:pt>
                <c:pt idx="1147">
                  <c:v>848.5</c:v>
                </c:pt>
                <c:pt idx="1148">
                  <c:v>849</c:v>
                </c:pt>
                <c:pt idx="1149">
                  <c:v>849.5</c:v>
                </c:pt>
                <c:pt idx="1150">
                  <c:v>850</c:v>
                </c:pt>
                <c:pt idx="1151">
                  <c:v>850.5</c:v>
                </c:pt>
                <c:pt idx="1152">
                  <c:v>851</c:v>
                </c:pt>
                <c:pt idx="1153">
                  <c:v>851.5</c:v>
                </c:pt>
                <c:pt idx="1154">
                  <c:v>852</c:v>
                </c:pt>
                <c:pt idx="1155">
                  <c:v>852.5</c:v>
                </c:pt>
                <c:pt idx="1156">
                  <c:v>853</c:v>
                </c:pt>
                <c:pt idx="1157">
                  <c:v>853.5</c:v>
                </c:pt>
                <c:pt idx="1158">
                  <c:v>854</c:v>
                </c:pt>
                <c:pt idx="1159">
                  <c:v>854.5</c:v>
                </c:pt>
                <c:pt idx="1160">
                  <c:v>855</c:v>
                </c:pt>
                <c:pt idx="1161">
                  <c:v>855.5</c:v>
                </c:pt>
                <c:pt idx="1162">
                  <c:v>856</c:v>
                </c:pt>
                <c:pt idx="1163">
                  <c:v>856.5</c:v>
                </c:pt>
                <c:pt idx="1164">
                  <c:v>857</c:v>
                </c:pt>
                <c:pt idx="1165">
                  <c:v>857.5</c:v>
                </c:pt>
                <c:pt idx="1166">
                  <c:v>858</c:v>
                </c:pt>
                <c:pt idx="1167">
                  <c:v>858.5</c:v>
                </c:pt>
                <c:pt idx="1168">
                  <c:v>859</c:v>
                </c:pt>
                <c:pt idx="1169">
                  <c:v>859.5</c:v>
                </c:pt>
                <c:pt idx="1170">
                  <c:v>860</c:v>
                </c:pt>
                <c:pt idx="1171">
                  <c:v>860.5</c:v>
                </c:pt>
                <c:pt idx="1172">
                  <c:v>861</c:v>
                </c:pt>
                <c:pt idx="1173">
                  <c:v>861.5</c:v>
                </c:pt>
                <c:pt idx="1174">
                  <c:v>862</c:v>
                </c:pt>
                <c:pt idx="1175">
                  <c:v>862.5</c:v>
                </c:pt>
                <c:pt idx="1176">
                  <c:v>863</c:v>
                </c:pt>
                <c:pt idx="1177">
                  <c:v>863.5</c:v>
                </c:pt>
                <c:pt idx="1178">
                  <c:v>864</c:v>
                </c:pt>
                <c:pt idx="1179">
                  <c:v>864.5</c:v>
                </c:pt>
                <c:pt idx="1180">
                  <c:v>865</c:v>
                </c:pt>
                <c:pt idx="1181">
                  <c:v>865.5</c:v>
                </c:pt>
                <c:pt idx="1182">
                  <c:v>866</c:v>
                </c:pt>
                <c:pt idx="1183">
                  <c:v>866.5</c:v>
                </c:pt>
                <c:pt idx="1184">
                  <c:v>867</c:v>
                </c:pt>
                <c:pt idx="1185">
                  <c:v>867.5</c:v>
                </c:pt>
                <c:pt idx="1186">
                  <c:v>868</c:v>
                </c:pt>
                <c:pt idx="1187">
                  <c:v>868.5</c:v>
                </c:pt>
                <c:pt idx="1188">
                  <c:v>869</c:v>
                </c:pt>
                <c:pt idx="1189">
                  <c:v>869.5</c:v>
                </c:pt>
                <c:pt idx="1190">
                  <c:v>870</c:v>
                </c:pt>
                <c:pt idx="1191">
                  <c:v>870.5</c:v>
                </c:pt>
                <c:pt idx="1192">
                  <c:v>871</c:v>
                </c:pt>
                <c:pt idx="1193">
                  <c:v>871.5</c:v>
                </c:pt>
                <c:pt idx="1194">
                  <c:v>872</c:v>
                </c:pt>
                <c:pt idx="1195">
                  <c:v>872.5</c:v>
                </c:pt>
                <c:pt idx="1196">
                  <c:v>873</c:v>
                </c:pt>
                <c:pt idx="1197">
                  <c:v>873.5</c:v>
                </c:pt>
                <c:pt idx="1198">
                  <c:v>874</c:v>
                </c:pt>
                <c:pt idx="1199">
                  <c:v>874.5</c:v>
                </c:pt>
                <c:pt idx="1200">
                  <c:v>875</c:v>
                </c:pt>
                <c:pt idx="1201">
                  <c:v>875.5</c:v>
                </c:pt>
                <c:pt idx="1202">
                  <c:v>876</c:v>
                </c:pt>
                <c:pt idx="1203">
                  <c:v>876.5</c:v>
                </c:pt>
                <c:pt idx="1204">
                  <c:v>877</c:v>
                </c:pt>
                <c:pt idx="1205">
                  <c:v>877.5</c:v>
                </c:pt>
                <c:pt idx="1206">
                  <c:v>878</c:v>
                </c:pt>
                <c:pt idx="1207">
                  <c:v>878.5</c:v>
                </c:pt>
                <c:pt idx="1208">
                  <c:v>879</c:v>
                </c:pt>
                <c:pt idx="1209">
                  <c:v>879.5</c:v>
                </c:pt>
                <c:pt idx="1210">
                  <c:v>880</c:v>
                </c:pt>
                <c:pt idx="1211">
                  <c:v>880.5</c:v>
                </c:pt>
                <c:pt idx="1212">
                  <c:v>881</c:v>
                </c:pt>
                <c:pt idx="1213">
                  <c:v>881.5</c:v>
                </c:pt>
                <c:pt idx="1214">
                  <c:v>882</c:v>
                </c:pt>
                <c:pt idx="1215">
                  <c:v>882.5</c:v>
                </c:pt>
                <c:pt idx="1216">
                  <c:v>883</c:v>
                </c:pt>
                <c:pt idx="1217">
                  <c:v>883.5</c:v>
                </c:pt>
                <c:pt idx="1218">
                  <c:v>884</c:v>
                </c:pt>
                <c:pt idx="1219">
                  <c:v>884.5</c:v>
                </c:pt>
                <c:pt idx="1220">
                  <c:v>885</c:v>
                </c:pt>
                <c:pt idx="1221">
                  <c:v>885.5</c:v>
                </c:pt>
                <c:pt idx="1222">
                  <c:v>886</c:v>
                </c:pt>
                <c:pt idx="1223">
                  <c:v>886.5</c:v>
                </c:pt>
                <c:pt idx="1224">
                  <c:v>887</c:v>
                </c:pt>
                <c:pt idx="1225">
                  <c:v>887.5</c:v>
                </c:pt>
                <c:pt idx="1226">
                  <c:v>888</c:v>
                </c:pt>
                <c:pt idx="1227">
                  <c:v>888.5</c:v>
                </c:pt>
                <c:pt idx="1228">
                  <c:v>889</c:v>
                </c:pt>
                <c:pt idx="1229">
                  <c:v>889.5</c:v>
                </c:pt>
                <c:pt idx="1230">
                  <c:v>890</c:v>
                </c:pt>
                <c:pt idx="1231">
                  <c:v>890.5</c:v>
                </c:pt>
                <c:pt idx="1232">
                  <c:v>891</c:v>
                </c:pt>
                <c:pt idx="1233">
                  <c:v>891.5</c:v>
                </c:pt>
                <c:pt idx="1234">
                  <c:v>892</c:v>
                </c:pt>
                <c:pt idx="1235">
                  <c:v>892.5</c:v>
                </c:pt>
                <c:pt idx="1236">
                  <c:v>893</c:v>
                </c:pt>
                <c:pt idx="1237">
                  <c:v>893.5</c:v>
                </c:pt>
                <c:pt idx="1238">
                  <c:v>894</c:v>
                </c:pt>
                <c:pt idx="1239">
                  <c:v>894.5</c:v>
                </c:pt>
                <c:pt idx="1240">
                  <c:v>895</c:v>
                </c:pt>
                <c:pt idx="1241">
                  <c:v>895.5</c:v>
                </c:pt>
                <c:pt idx="1242">
                  <c:v>896</c:v>
                </c:pt>
                <c:pt idx="1243">
                  <c:v>896.5</c:v>
                </c:pt>
                <c:pt idx="1244">
                  <c:v>897</c:v>
                </c:pt>
                <c:pt idx="1245">
                  <c:v>897.5</c:v>
                </c:pt>
                <c:pt idx="1246">
                  <c:v>898</c:v>
                </c:pt>
                <c:pt idx="1247">
                  <c:v>898.5</c:v>
                </c:pt>
                <c:pt idx="1248">
                  <c:v>899</c:v>
                </c:pt>
                <c:pt idx="1249">
                  <c:v>899.5</c:v>
                </c:pt>
                <c:pt idx="1250">
                  <c:v>900</c:v>
                </c:pt>
                <c:pt idx="1251">
                  <c:v>900.5</c:v>
                </c:pt>
                <c:pt idx="1252">
                  <c:v>901</c:v>
                </c:pt>
                <c:pt idx="1253">
                  <c:v>901.5</c:v>
                </c:pt>
                <c:pt idx="1254">
                  <c:v>902</c:v>
                </c:pt>
                <c:pt idx="1255">
                  <c:v>902.5</c:v>
                </c:pt>
                <c:pt idx="1256">
                  <c:v>903</c:v>
                </c:pt>
                <c:pt idx="1257">
                  <c:v>903.5</c:v>
                </c:pt>
                <c:pt idx="1258">
                  <c:v>904</c:v>
                </c:pt>
                <c:pt idx="1259">
                  <c:v>904.5</c:v>
                </c:pt>
                <c:pt idx="1260">
                  <c:v>905</c:v>
                </c:pt>
                <c:pt idx="1261">
                  <c:v>905.5</c:v>
                </c:pt>
                <c:pt idx="1262">
                  <c:v>906</c:v>
                </c:pt>
                <c:pt idx="1263">
                  <c:v>906.5</c:v>
                </c:pt>
                <c:pt idx="1264">
                  <c:v>907</c:v>
                </c:pt>
                <c:pt idx="1265">
                  <c:v>907.5</c:v>
                </c:pt>
                <c:pt idx="1266">
                  <c:v>908</c:v>
                </c:pt>
                <c:pt idx="1267">
                  <c:v>908.5</c:v>
                </c:pt>
                <c:pt idx="1268">
                  <c:v>909</c:v>
                </c:pt>
                <c:pt idx="1269">
                  <c:v>909.5</c:v>
                </c:pt>
                <c:pt idx="1270">
                  <c:v>910</c:v>
                </c:pt>
                <c:pt idx="1271">
                  <c:v>910.5</c:v>
                </c:pt>
                <c:pt idx="1272">
                  <c:v>911</c:v>
                </c:pt>
                <c:pt idx="1273">
                  <c:v>911.5</c:v>
                </c:pt>
                <c:pt idx="1274">
                  <c:v>912</c:v>
                </c:pt>
                <c:pt idx="1275">
                  <c:v>912.5</c:v>
                </c:pt>
                <c:pt idx="1276">
                  <c:v>913</c:v>
                </c:pt>
                <c:pt idx="1277">
                  <c:v>913.5</c:v>
                </c:pt>
                <c:pt idx="1278">
                  <c:v>914</c:v>
                </c:pt>
                <c:pt idx="1279">
                  <c:v>914.5</c:v>
                </c:pt>
                <c:pt idx="1280">
                  <c:v>915</c:v>
                </c:pt>
                <c:pt idx="1281">
                  <c:v>915.5</c:v>
                </c:pt>
                <c:pt idx="1282">
                  <c:v>916</c:v>
                </c:pt>
                <c:pt idx="1283">
                  <c:v>916.5</c:v>
                </c:pt>
                <c:pt idx="1284">
                  <c:v>917</c:v>
                </c:pt>
                <c:pt idx="1285">
                  <c:v>917.5</c:v>
                </c:pt>
                <c:pt idx="1286">
                  <c:v>918</c:v>
                </c:pt>
                <c:pt idx="1287">
                  <c:v>918.5</c:v>
                </c:pt>
                <c:pt idx="1288">
                  <c:v>919</c:v>
                </c:pt>
                <c:pt idx="1289">
                  <c:v>919.5</c:v>
                </c:pt>
                <c:pt idx="1290">
                  <c:v>920</c:v>
                </c:pt>
                <c:pt idx="1291">
                  <c:v>920.5</c:v>
                </c:pt>
                <c:pt idx="1292">
                  <c:v>921</c:v>
                </c:pt>
                <c:pt idx="1293">
                  <c:v>921.5</c:v>
                </c:pt>
                <c:pt idx="1294">
                  <c:v>922</c:v>
                </c:pt>
                <c:pt idx="1295">
                  <c:v>922.5</c:v>
                </c:pt>
                <c:pt idx="1296">
                  <c:v>923</c:v>
                </c:pt>
                <c:pt idx="1297">
                  <c:v>923.5</c:v>
                </c:pt>
                <c:pt idx="1298">
                  <c:v>924</c:v>
                </c:pt>
                <c:pt idx="1299">
                  <c:v>924.5</c:v>
                </c:pt>
                <c:pt idx="1300">
                  <c:v>925</c:v>
                </c:pt>
                <c:pt idx="1301">
                  <c:v>925.5</c:v>
                </c:pt>
                <c:pt idx="1302">
                  <c:v>926</c:v>
                </c:pt>
                <c:pt idx="1303">
                  <c:v>926.5</c:v>
                </c:pt>
                <c:pt idx="1304">
                  <c:v>927</c:v>
                </c:pt>
                <c:pt idx="1305">
                  <c:v>927.5</c:v>
                </c:pt>
                <c:pt idx="1306">
                  <c:v>928</c:v>
                </c:pt>
                <c:pt idx="1307">
                  <c:v>928.5</c:v>
                </c:pt>
                <c:pt idx="1308">
                  <c:v>929</c:v>
                </c:pt>
                <c:pt idx="1309">
                  <c:v>929.5</c:v>
                </c:pt>
                <c:pt idx="1310">
                  <c:v>930</c:v>
                </c:pt>
                <c:pt idx="1311">
                  <c:v>930.5</c:v>
                </c:pt>
                <c:pt idx="1312">
                  <c:v>931</c:v>
                </c:pt>
                <c:pt idx="1313">
                  <c:v>931.5</c:v>
                </c:pt>
                <c:pt idx="1314">
                  <c:v>932</c:v>
                </c:pt>
                <c:pt idx="1315">
                  <c:v>932.5</c:v>
                </c:pt>
                <c:pt idx="1316">
                  <c:v>933</c:v>
                </c:pt>
                <c:pt idx="1317">
                  <c:v>933.5</c:v>
                </c:pt>
                <c:pt idx="1318">
                  <c:v>934</c:v>
                </c:pt>
                <c:pt idx="1319">
                  <c:v>934.5</c:v>
                </c:pt>
                <c:pt idx="1320">
                  <c:v>935</c:v>
                </c:pt>
                <c:pt idx="1321">
                  <c:v>935.5</c:v>
                </c:pt>
                <c:pt idx="1322">
                  <c:v>936</c:v>
                </c:pt>
                <c:pt idx="1323">
                  <c:v>936.5</c:v>
                </c:pt>
                <c:pt idx="1324">
                  <c:v>937</c:v>
                </c:pt>
                <c:pt idx="1325">
                  <c:v>937.5</c:v>
                </c:pt>
                <c:pt idx="1326">
                  <c:v>938</c:v>
                </c:pt>
                <c:pt idx="1327">
                  <c:v>938.5</c:v>
                </c:pt>
                <c:pt idx="1328">
                  <c:v>939</c:v>
                </c:pt>
                <c:pt idx="1329">
                  <c:v>939.5</c:v>
                </c:pt>
                <c:pt idx="1330">
                  <c:v>940</c:v>
                </c:pt>
                <c:pt idx="1331">
                  <c:v>940.5</c:v>
                </c:pt>
                <c:pt idx="1332">
                  <c:v>941</c:v>
                </c:pt>
                <c:pt idx="1333">
                  <c:v>941.5</c:v>
                </c:pt>
                <c:pt idx="1334">
                  <c:v>942</c:v>
                </c:pt>
                <c:pt idx="1335">
                  <c:v>942.5</c:v>
                </c:pt>
                <c:pt idx="1336">
                  <c:v>943</c:v>
                </c:pt>
                <c:pt idx="1337">
                  <c:v>943.5</c:v>
                </c:pt>
                <c:pt idx="1338">
                  <c:v>944</c:v>
                </c:pt>
                <c:pt idx="1339">
                  <c:v>944.5</c:v>
                </c:pt>
                <c:pt idx="1340">
                  <c:v>945</c:v>
                </c:pt>
                <c:pt idx="1341">
                  <c:v>945.5</c:v>
                </c:pt>
                <c:pt idx="1342">
                  <c:v>946</c:v>
                </c:pt>
                <c:pt idx="1343">
                  <c:v>946.5</c:v>
                </c:pt>
                <c:pt idx="1344">
                  <c:v>947</c:v>
                </c:pt>
                <c:pt idx="1345">
                  <c:v>947.5</c:v>
                </c:pt>
                <c:pt idx="1346">
                  <c:v>948</c:v>
                </c:pt>
                <c:pt idx="1347">
                  <c:v>948.5</c:v>
                </c:pt>
                <c:pt idx="1348">
                  <c:v>949</c:v>
                </c:pt>
                <c:pt idx="1349">
                  <c:v>949.5</c:v>
                </c:pt>
                <c:pt idx="1350">
                  <c:v>950</c:v>
                </c:pt>
                <c:pt idx="1351">
                  <c:v>950.5</c:v>
                </c:pt>
                <c:pt idx="1352">
                  <c:v>951</c:v>
                </c:pt>
                <c:pt idx="1353">
                  <c:v>951.5</c:v>
                </c:pt>
                <c:pt idx="1354">
                  <c:v>952</c:v>
                </c:pt>
                <c:pt idx="1355">
                  <c:v>952.5</c:v>
                </c:pt>
                <c:pt idx="1356">
                  <c:v>953</c:v>
                </c:pt>
                <c:pt idx="1357">
                  <c:v>953.5</c:v>
                </c:pt>
                <c:pt idx="1358">
                  <c:v>954</c:v>
                </c:pt>
                <c:pt idx="1359">
                  <c:v>954.5</c:v>
                </c:pt>
                <c:pt idx="1360">
                  <c:v>955</c:v>
                </c:pt>
                <c:pt idx="1361">
                  <c:v>955.5</c:v>
                </c:pt>
                <c:pt idx="1362">
                  <c:v>956</c:v>
                </c:pt>
                <c:pt idx="1363">
                  <c:v>956.5</c:v>
                </c:pt>
                <c:pt idx="1364">
                  <c:v>957</c:v>
                </c:pt>
                <c:pt idx="1365">
                  <c:v>957.5</c:v>
                </c:pt>
                <c:pt idx="1366">
                  <c:v>958</c:v>
                </c:pt>
                <c:pt idx="1367">
                  <c:v>958.5</c:v>
                </c:pt>
                <c:pt idx="1368">
                  <c:v>959</c:v>
                </c:pt>
                <c:pt idx="1369">
                  <c:v>959.5</c:v>
                </c:pt>
                <c:pt idx="1370">
                  <c:v>960</c:v>
                </c:pt>
                <c:pt idx="1371">
                  <c:v>960.5</c:v>
                </c:pt>
                <c:pt idx="1372">
                  <c:v>961</c:v>
                </c:pt>
                <c:pt idx="1373">
                  <c:v>961.5</c:v>
                </c:pt>
                <c:pt idx="1374">
                  <c:v>962</c:v>
                </c:pt>
                <c:pt idx="1375">
                  <c:v>962.5</c:v>
                </c:pt>
                <c:pt idx="1376">
                  <c:v>963</c:v>
                </c:pt>
                <c:pt idx="1377">
                  <c:v>963.5</c:v>
                </c:pt>
                <c:pt idx="1378">
                  <c:v>964</c:v>
                </c:pt>
                <c:pt idx="1379">
                  <c:v>964.5</c:v>
                </c:pt>
                <c:pt idx="1380">
                  <c:v>965</c:v>
                </c:pt>
                <c:pt idx="1381">
                  <c:v>965.5</c:v>
                </c:pt>
                <c:pt idx="1382">
                  <c:v>966</c:v>
                </c:pt>
                <c:pt idx="1383">
                  <c:v>966.5</c:v>
                </c:pt>
                <c:pt idx="1384">
                  <c:v>967</c:v>
                </c:pt>
                <c:pt idx="1385">
                  <c:v>967.5</c:v>
                </c:pt>
                <c:pt idx="1386">
                  <c:v>968</c:v>
                </c:pt>
                <c:pt idx="1387">
                  <c:v>968.5</c:v>
                </c:pt>
                <c:pt idx="1388">
                  <c:v>969</c:v>
                </c:pt>
                <c:pt idx="1389">
                  <c:v>969.5</c:v>
                </c:pt>
                <c:pt idx="1390">
                  <c:v>970</c:v>
                </c:pt>
                <c:pt idx="1391">
                  <c:v>970.5</c:v>
                </c:pt>
                <c:pt idx="1392">
                  <c:v>971</c:v>
                </c:pt>
                <c:pt idx="1393">
                  <c:v>971.5</c:v>
                </c:pt>
                <c:pt idx="1394">
                  <c:v>972</c:v>
                </c:pt>
                <c:pt idx="1395">
                  <c:v>972.5</c:v>
                </c:pt>
                <c:pt idx="1396">
                  <c:v>973</c:v>
                </c:pt>
                <c:pt idx="1397">
                  <c:v>973.5</c:v>
                </c:pt>
                <c:pt idx="1398">
                  <c:v>974</c:v>
                </c:pt>
                <c:pt idx="1399">
                  <c:v>974.5</c:v>
                </c:pt>
                <c:pt idx="1400">
                  <c:v>975</c:v>
                </c:pt>
                <c:pt idx="1401">
                  <c:v>975.5</c:v>
                </c:pt>
                <c:pt idx="1402">
                  <c:v>976</c:v>
                </c:pt>
                <c:pt idx="1403">
                  <c:v>976.5</c:v>
                </c:pt>
                <c:pt idx="1404">
                  <c:v>977</c:v>
                </c:pt>
                <c:pt idx="1405">
                  <c:v>977.5</c:v>
                </c:pt>
                <c:pt idx="1406">
                  <c:v>978</c:v>
                </c:pt>
                <c:pt idx="1407">
                  <c:v>978.5</c:v>
                </c:pt>
                <c:pt idx="1408">
                  <c:v>979</c:v>
                </c:pt>
                <c:pt idx="1409">
                  <c:v>979.5</c:v>
                </c:pt>
                <c:pt idx="1410">
                  <c:v>980</c:v>
                </c:pt>
                <c:pt idx="1411">
                  <c:v>980.5</c:v>
                </c:pt>
                <c:pt idx="1412">
                  <c:v>981</c:v>
                </c:pt>
                <c:pt idx="1413">
                  <c:v>981.5</c:v>
                </c:pt>
                <c:pt idx="1414">
                  <c:v>982</c:v>
                </c:pt>
                <c:pt idx="1415">
                  <c:v>982.5</c:v>
                </c:pt>
                <c:pt idx="1416">
                  <c:v>983</c:v>
                </c:pt>
                <c:pt idx="1417">
                  <c:v>983.5</c:v>
                </c:pt>
                <c:pt idx="1418">
                  <c:v>984</c:v>
                </c:pt>
                <c:pt idx="1419">
                  <c:v>984.5</c:v>
                </c:pt>
                <c:pt idx="1420">
                  <c:v>985</c:v>
                </c:pt>
                <c:pt idx="1421">
                  <c:v>985.5</c:v>
                </c:pt>
                <c:pt idx="1422">
                  <c:v>986</c:v>
                </c:pt>
                <c:pt idx="1423">
                  <c:v>986.5</c:v>
                </c:pt>
                <c:pt idx="1424">
                  <c:v>987</c:v>
                </c:pt>
                <c:pt idx="1425">
                  <c:v>987.5</c:v>
                </c:pt>
                <c:pt idx="1426">
                  <c:v>988</c:v>
                </c:pt>
                <c:pt idx="1427">
                  <c:v>988.5</c:v>
                </c:pt>
                <c:pt idx="1428">
                  <c:v>989</c:v>
                </c:pt>
                <c:pt idx="1429">
                  <c:v>989.5</c:v>
                </c:pt>
                <c:pt idx="1430">
                  <c:v>990</c:v>
                </c:pt>
                <c:pt idx="1431">
                  <c:v>990.5</c:v>
                </c:pt>
                <c:pt idx="1432">
                  <c:v>991</c:v>
                </c:pt>
                <c:pt idx="1433">
                  <c:v>991.5</c:v>
                </c:pt>
                <c:pt idx="1434">
                  <c:v>992</c:v>
                </c:pt>
                <c:pt idx="1435">
                  <c:v>992.5</c:v>
                </c:pt>
                <c:pt idx="1436">
                  <c:v>993</c:v>
                </c:pt>
                <c:pt idx="1437">
                  <c:v>993.5</c:v>
                </c:pt>
                <c:pt idx="1438">
                  <c:v>994</c:v>
                </c:pt>
                <c:pt idx="1439">
                  <c:v>994.5</c:v>
                </c:pt>
                <c:pt idx="1440">
                  <c:v>995</c:v>
                </c:pt>
                <c:pt idx="1441">
                  <c:v>995.5</c:v>
                </c:pt>
                <c:pt idx="1442">
                  <c:v>996</c:v>
                </c:pt>
                <c:pt idx="1443">
                  <c:v>996.5</c:v>
                </c:pt>
                <c:pt idx="1444">
                  <c:v>997</c:v>
                </c:pt>
                <c:pt idx="1445">
                  <c:v>997.5</c:v>
                </c:pt>
                <c:pt idx="1446">
                  <c:v>998</c:v>
                </c:pt>
                <c:pt idx="1447">
                  <c:v>998.5</c:v>
                </c:pt>
                <c:pt idx="1448">
                  <c:v>999</c:v>
                </c:pt>
              </c:numCache>
            </c:numRef>
          </c:xVal>
          <c:yVal>
            <c:numRef>
              <c:f>Data!$Y$3:$Y$1451</c:f>
              <c:numCache>
                <c:formatCode>General</c:formatCode>
                <c:ptCount val="1449"/>
                <c:pt idx="0">
                  <c:v>86.734999999999999</c:v>
                </c:pt>
                <c:pt idx="1">
                  <c:v>86.346000000000004</c:v>
                </c:pt>
                <c:pt idx="2">
                  <c:v>85.953999999999994</c:v>
                </c:pt>
                <c:pt idx="3">
                  <c:v>85.578000000000003</c:v>
                </c:pt>
                <c:pt idx="4">
                  <c:v>85.224000000000004</c:v>
                </c:pt>
                <c:pt idx="5">
                  <c:v>84.878</c:v>
                </c:pt>
                <c:pt idx="6">
                  <c:v>84.525000000000006</c:v>
                </c:pt>
                <c:pt idx="7">
                  <c:v>84.162999999999997</c:v>
                </c:pt>
                <c:pt idx="8">
                  <c:v>83.793000000000006</c:v>
                </c:pt>
                <c:pt idx="9">
                  <c:v>83.418000000000006</c:v>
                </c:pt>
                <c:pt idx="10">
                  <c:v>83.04</c:v>
                </c:pt>
                <c:pt idx="11">
                  <c:v>82.656999999999996</c:v>
                </c:pt>
                <c:pt idx="12">
                  <c:v>82.268000000000001</c:v>
                </c:pt>
                <c:pt idx="13">
                  <c:v>81.872</c:v>
                </c:pt>
                <c:pt idx="14">
                  <c:v>81.465999999999994</c:v>
                </c:pt>
                <c:pt idx="15">
                  <c:v>81.05</c:v>
                </c:pt>
                <c:pt idx="16">
                  <c:v>80.635999999999996</c:v>
                </c:pt>
                <c:pt idx="17">
                  <c:v>80.25</c:v>
                </c:pt>
                <c:pt idx="18">
                  <c:v>79.894000000000005</c:v>
                </c:pt>
                <c:pt idx="19">
                  <c:v>79.543000000000006</c:v>
                </c:pt>
                <c:pt idx="20">
                  <c:v>79.180999999999997</c:v>
                </c:pt>
                <c:pt idx="21">
                  <c:v>78.811000000000007</c:v>
                </c:pt>
                <c:pt idx="22">
                  <c:v>78.436999999999998</c:v>
                </c:pt>
                <c:pt idx="23">
                  <c:v>78.063000000000002</c:v>
                </c:pt>
                <c:pt idx="24">
                  <c:v>77.688000000000002</c:v>
                </c:pt>
                <c:pt idx="25">
                  <c:v>77.308999999999997</c:v>
                </c:pt>
                <c:pt idx="26">
                  <c:v>76.924000000000007</c:v>
                </c:pt>
                <c:pt idx="27">
                  <c:v>76.536000000000001</c:v>
                </c:pt>
                <c:pt idx="28">
                  <c:v>76.144999999999996</c:v>
                </c:pt>
                <c:pt idx="29">
                  <c:v>75.754999999999995</c:v>
                </c:pt>
                <c:pt idx="30">
                  <c:v>75.361999999999995</c:v>
                </c:pt>
                <c:pt idx="31">
                  <c:v>74.966999999999999</c:v>
                </c:pt>
                <c:pt idx="32">
                  <c:v>74.569000000000003</c:v>
                </c:pt>
                <c:pt idx="33">
                  <c:v>74.167000000000002</c:v>
                </c:pt>
                <c:pt idx="34">
                  <c:v>73.760999999999996</c:v>
                </c:pt>
                <c:pt idx="35">
                  <c:v>73.352000000000004</c:v>
                </c:pt>
                <c:pt idx="36">
                  <c:v>72.938000000000002</c:v>
                </c:pt>
                <c:pt idx="37">
                  <c:v>72.522999999999996</c:v>
                </c:pt>
                <c:pt idx="38">
                  <c:v>72.11</c:v>
                </c:pt>
                <c:pt idx="39">
                  <c:v>71.695999999999998</c:v>
                </c:pt>
                <c:pt idx="40">
                  <c:v>71.275999999999996</c:v>
                </c:pt>
                <c:pt idx="41">
                  <c:v>70.849000000000004</c:v>
                </c:pt>
                <c:pt idx="42">
                  <c:v>70.412999999999997</c:v>
                </c:pt>
                <c:pt idx="43">
                  <c:v>69.968000000000004</c:v>
                </c:pt>
                <c:pt idx="44">
                  <c:v>69.510000000000005</c:v>
                </c:pt>
                <c:pt idx="45">
                  <c:v>69.036000000000001</c:v>
                </c:pt>
                <c:pt idx="46">
                  <c:v>68.545000000000002</c:v>
                </c:pt>
                <c:pt idx="47">
                  <c:v>68.066000000000003</c:v>
                </c:pt>
                <c:pt idx="48">
                  <c:v>67.628</c:v>
                </c:pt>
                <c:pt idx="49">
                  <c:v>67.191999999999993</c:v>
                </c:pt>
                <c:pt idx="50">
                  <c:v>66.728999999999999</c:v>
                </c:pt>
                <c:pt idx="51">
                  <c:v>66.239999999999995</c:v>
                </c:pt>
                <c:pt idx="52">
                  <c:v>65.736000000000004</c:v>
                </c:pt>
                <c:pt idx="53">
                  <c:v>65.228999999999999</c:v>
                </c:pt>
                <c:pt idx="54">
                  <c:v>64.73</c:v>
                </c:pt>
                <c:pt idx="55">
                  <c:v>64.227999999999994</c:v>
                </c:pt>
                <c:pt idx="56">
                  <c:v>63.707000000000001</c:v>
                </c:pt>
                <c:pt idx="57">
                  <c:v>63.161000000000001</c:v>
                </c:pt>
                <c:pt idx="58">
                  <c:v>62.588999999999999</c:v>
                </c:pt>
                <c:pt idx="59">
                  <c:v>61.993000000000002</c:v>
                </c:pt>
                <c:pt idx="60">
                  <c:v>61.396999999999998</c:v>
                </c:pt>
                <c:pt idx="61">
                  <c:v>60.814</c:v>
                </c:pt>
                <c:pt idx="62">
                  <c:v>60.223999999999997</c:v>
                </c:pt>
                <c:pt idx="63">
                  <c:v>59.604999999999997</c:v>
                </c:pt>
                <c:pt idx="64">
                  <c:v>58.95</c:v>
                </c:pt>
                <c:pt idx="65">
                  <c:v>58.256999999999998</c:v>
                </c:pt>
                <c:pt idx="66">
                  <c:v>57.523000000000003</c:v>
                </c:pt>
                <c:pt idx="67">
                  <c:v>56.741999999999997</c:v>
                </c:pt>
                <c:pt idx="68">
                  <c:v>55.91</c:v>
                </c:pt>
                <c:pt idx="69">
                  <c:v>55.024999999999999</c:v>
                </c:pt>
                <c:pt idx="70">
                  <c:v>54.103999999999999</c:v>
                </c:pt>
                <c:pt idx="71">
                  <c:v>53.188000000000002</c:v>
                </c:pt>
                <c:pt idx="72">
                  <c:v>52.295999999999999</c:v>
                </c:pt>
                <c:pt idx="73">
                  <c:v>51.387999999999998</c:v>
                </c:pt>
                <c:pt idx="74">
                  <c:v>50.405999999999999</c:v>
                </c:pt>
                <c:pt idx="75">
                  <c:v>49.320999999999998</c:v>
                </c:pt>
                <c:pt idx="76">
                  <c:v>48.142000000000003</c:v>
                </c:pt>
                <c:pt idx="77">
                  <c:v>46.92</c:v>
                </c:pt>
                <c:pt idx="78">
                  <c:v>45.716999999999999</c:v>
                </c:pt>
                <c:pt idx="79">
                  <c:v>44.514000000000003</c:v>
                </c:pt>
                <c:pt idx="80">
                  <c:v>43.226999999999997</c:v>
                </c:pt>
                <c:pt idx="81">
                  <c:v>41.805</c:v>
                </c:pt>
                <c:pt idx="82">
                  <c:v>40.235999999999997</c:v>
                </c:pt>
                <c:pt idx="83">
                  <c:v>38.524000000000001</c:v>
                </c:pt>
                <c:pt idx="84">
                  <c:v>36.683999999999997</c:v>
                </c:pt>
                <c:pt idx="85">
                  <c:v>34.722999999999999</c:v>
                </c:pt>
                <c:pt idx="86">
                  <c:v>32.615000000000002</c:v>
                </c:pt>
                <c:pt idx="87">
                  <c:v>30.327000000000002</c:v>
                </c:pt>
                <c:pt idx="88">
                  <c:v>27.838999999999999</c:v>
                </c:pt>
                <c:pt idx="89">
                  <c:v>25.155000000000001</c:v>
                </c:pt>
                <c:pt idx="90">
                  <c:v>22.337</c:v>
                </c:pt>
                <c:pt idx="91">
                  <c:v>19.626999999999999</c:v>
                </c:pt>
                <c:pt idx="92">
                  <c:v>17.393999999999998</c:v>
                </c:pt>
                <c:pt idx="93">
                  <c:v>15.535</c:v>
                </c:pt>
                <c:pt idx="94">
                  <c:v>13.592000000000001</c:v>
                </c:pt>
                <c:pt idx="95">
                  <c:v>11.494999999999999</c:v>
                </c:pt>
                <c:pt idx="96">
                  <c:v>9.4202999999999992</c:v>
                </c:pt>
                <c:pt idx="97">
                  <c:v>7.5480999999999998</c:v>
                </c:pt>
                <c:pt idx="98">
                  <c:v>6.0305</c:v>
                </c:pt>
                <c:pt idx="99">
                  <c:v>4.9934000000000003</c:v>
                </c:pt>
                <c:pt idx="100">
                  <c:v>4.5294999999999996</c:v>
                </c:pt>
                <c:pt idx="101">
                  <c:v>4.6816000000000004</c:v>
                </c:pt>
                <c:pt idx="102">
                  <c:v>5.4301000000000004</c:v>
                </c:pt>
                <c:pt idx="103">
                  <c:v>6.7023999999999999</c:v>
                </c:pt>
                <c:pt idx="104">
                  <c:v>8.3957999999999995</c:v>
                </c:pt>
                <c:pt idx="105">
                  <c:v>10.398999999999999</c:v>
                </c:pt>
                <c:pt idx="106">
                  <c:v>12.603</c:v>
                </c:pt>
                <c:pt idx="107">
                  <c:v>14.913</c:v>
                </c:pt>
                <c:pt idx="108">
                  <c:v>17.245999999999999</c:v>
                </c:pt>
                <c:pt idx="109">
                  <c:v>19.539000000000001</c:v>
                </c:pt>
                <c:pt idx="110">
                  <c:v>21.744</c:v>
                </c:pt>
                <c:pt idx="111">
                  <c:v>23.826000000000001</c:v>
                </c:pt>
                <c:pt idx="112">
                  <c:v>25.765000000000001</c:v>
                </c:pt>
                <c:pt idx="113">
                  <c:v>27.547999999999998</c:v>
                </c:pt>
                <c:pt idx="114">
                  <c:v>29.17</c:v>
                </c:pt>
                <c:pt idx="115">
                  <c:v>30.632000000000001</c:v>
                </c:pt>
                <c:pt idx="116">
                  <c:v>31.937000000000001</c:v>
                </c:pt>
                <c:pt idx="117">
                  <c:v>33.091000000000001</c:v>
                </c:pt>
                <c:pt idx="118">
                  <c:v>34.097000000000001</c:v>
                </c:pt>
                <c:pt idx="119">
                  <c:v>34.960999999999999</c:v>
                </c:pt>
                <c:pt idx="120">
                  <c:v>35.707999999999998</c:v>
                </c:pt>
                <c:pt idx="121">
                  <c:v>36.375999999999998</c:v>
                </c:pt>
                <c:pt idx="122">
                  <c:v>37</c:v>
                </c:pt>
                <c:pt idx="123">
                  <c:v>37.58</c:v>
                </c:pt>
                <c:pt idx="124">
                  <c:v>38.098999999999997</c:v>
                </c:pt>
                <c:pt idx="125">
                  <c:v>38.543999999999997</c:v>
                </c:pt>
                <c:pt idx="126">
                  <c:v>38.911999999999999</c:v>
                </c:pt>
                <c:pt idx="127">
                  <c:v>39.207999999999998</c:v>
                </c:pt>
                <c:pt idx="128">
                  <c:v>39.441000000000003</c:v>
                </c:pt>
                <c:pt idx="129">
                  <c:v>39.618000000000002</c:v>
                </c:pt>
                <c:pt idx="130">
                  <c:v>39.744999999999997</c:v>
                </c:pt>
                <c:pt idx="131">
                  <c:v>39.829000000000001</c:v>
                </c:pt>
                <c:pt idx="132">
                  <c:v>39.872</c:v>
                </c:pt>
                <c:pt idx="133">
                  <c:v>39.878999999999998</c:v>
                </c:pt>
                <c:pt idx="134">
                  <c:v>39.853000000000002</c:v>
                </c:pt>
                <c:pt idx="135">
                  <c:v>39.795999999999999</c:v>
                </c:pt>
                <c:pt idx="136">
                  <c:v>39.710999999999999</c:v>
                </c:pt>
                <c:pt idx="137">
                  <c:v>39.598999999999997</c:v>
                </c:pt>
                <c:pt idx="138">
                  <c:v>39.463000000000001</c:v>
                </c:pt>
                <c:pt idx="139">
                  <c:v>39.302</c:v>
                </c:pt>
                <c:pt idx="140">
                  <c:v>39.121000000000002</c:v>
                </c:pt>
                <c:pt idx="141">
                  <c:v>38.924999999999997</c:v>
                </c:pt>
                <c:pt idx="142">
                  <c:v>38.713000000000001</c:v>
                </c:pt>
                <c:pt idx="143">
                  <c:v>38.481999999999999</c:v>
                </c:pt>
                <c:pt idx="144">
                  <c:v>38.234000000000002</c:v>
                </c:pt>
                <c:pt idx="145">
                  <c:v>37.969000000000001</c:v>
                </c:pt>
                <c:pt idx="146">
                  <c:v>37.686</c:v>
                </c:pt>
                <c:pt idx="147">
                  <c:v>37.387999999999998</c:v>
                </c:pt>
                <c:pt idx="148">
                  <c:v>37.073999999999998</c:v>
                </c:pt>
                <c:pt idx="149">
                  <c:v>36.744999999999997</c:v>
                </c:pt>
                <c:pt idx="150">
                  <c:v>36.4</c:v>
                </c:pt>
                <c:pt idx="151">
                  <c:v>36.04</c:v>
                </c:pt>
                <c:pt idx="152">
                  <c:v>35.664999999999999</c:v>
                </c:pt>
                <c:pt idx="153">
                  <c:v>35.277999999999999</c:v>
                </c:pt>
                <c:pt idx="154">
                  <c:v>34.886000000000003</c:v>
                </c:pt>
                <c:pt idx="155">
                  <c:v>34.487000000000002</c:v>
                </c:pt>
                <c:pt idx="156">
                  <c:v>34.078000000000003</c:v>
                </c:pt>
                <c:pt idx="157">
                  <c:v>33.652999999999999</c:v>
                </c:pt>
                <c:pt idx="158">
                  <c:v>33.213999999999999</c:v>
                </c:pt>
                <c:pt idx="159">
                  <c:v>32.76</c:v>
                </c:pt>
                <c:pt idx="160">
                  <c:v>32.292000000000002</c:v>
                </c:pt>
                <c:pt idx="161">
                  <c:v>31.809000000000001</c:v>
                </c:pt>
                <c:pt idx="162">
                  <c:v>31.314</c:v>
                </c:pt>
                <c:pt idx="163">
                  <c:v>30.806999999999999</c:v>
                </c:pt>
                <c:pt idx="164">
                  <c:v>30.286999999999999</c:v>
                </c:pt>
                <c:pt idx="165">
                  <c:v>29.751999999999999</c:v>
                </c:pt>
                <c:pt idx="166">
                  <c:v>29.204000000000001</c:v>
                </c:pt>
                <c:pt idx="167">
                  <c:v>28.641999999999999</c:v>
                </c:pt>
                <c:pt idx="168">
                  <c:v>28.067</c:v>
                </c:pt>
                <c:pt idx="169">
                  <c:v>27.478000000000002</c:v>
                </c:pt>
                <c:pt idx="170">
                  <c:v>26.875</c:v>
                </c:pt>
                <c:pt idx="171">
                  <c:v>26.257000000000001</c:v>
                </c:pt>
                <c:pt idx="172">
                  <c:v>25.625</c:v>
                </c:pt>
                <c:pt idx="173">
                  <c:v>24.977</c:v>
                </c:pt>
                <c:pt idx="174">
                  <c:v>24.314</c:v>
                </c:pt>
                <c:pt idx="175">
                  <c:v>23.635999999999999</c:v>
                </c:pt>
                <c:pt idx="176">
                  <c:v>22.942</c:v>
                </c:pt>
                <c:pt idx="177">
                  <c:v>22.231999999999999</c:v>
                </c:pt>
                <c:pt idx="178">
                  <c:v>21.506</c:v>
                </c:pt>
                <c:pt idx="179">
                  <c:v>20.763999999999999</c:v>
                </c:pt>
                <c:pt idx="180">
                  <c:v>20.004000000000001</c:v>
                </c:pt>
                <c:pt idx="181">
                  <c:v>19.224</c:v>
                </c:pt>
                <c:pt idx="182">
                  <c:v>18.417999999999999</c:v>
                </c:pt>
                <c:pt idx="183">
                  <c:v>17.581</c:v>
                </c:pt>
                <c:pt idx="184">
                  <c:v>16.696999999999999</c:v>
                </c:pt>
                <c:pt idx="185">
                  <c:v>15.747999999999999</c:v>
                </c:pt>
                <c:pt idx="186">
                  <c:v>14.747</c:v>
                </c:pt>
                <c:pt idx="187">
                  <c:v>13.87</c:v>
                </c:pt>
                <c:pt idx="188">
                  <c:v>13.259</c:v>
                </c:pt>
                <c:pt idx="189">
                  <c:v>12.675000000000001</c:v>
                </c:pt>
                <c:pt idx="190">
                  <c:v>11.993</c:v>
                </c:pt>
                <c:pt idx="191">
                  <c:v>11.244999999999999</c:v>
                </c:pt>
                <c:pt idx="192">
                  <c:v>10.465</c:v>
                </c:pt>
                <c:pt idx="193">
                  <c:v>9.6732999999999993</c:v>
                </c:pt>
                <c:pt idx="194">
                  <c:v>8.8816000000000006</c:v>
                </c:pt>
                <c:pt idx="195">
                  <c:v>8.0968999999999998</c:v>
                </c:pt>
                <c:pt idx="196">
                  <c:v>7.3250000000000002</c:v>
                </c:pt>
                <c:pt idx="197">
                  <c:v>6.5709</c:v>
                </c:pt>
                <c:pt idx="198">
                  <c:v>5.8394000000000004</c:v>
                </c:pt>
                <c:pt idx="199">
                  <c:v>5.1349999999999998</c:v>
                </c:pt>
                <c:pt idx="200">
                  <c:v>4.4626000000000001</c:v>
                </c:pt>
                <c:pt idx="201">
                  <c:v>3.8271000000000002</c:v>
                </c:pt>
                <c:pt idx="202">
                  <c:v>3.2332999999999998</c:v>
                </c:pt>
                <c:pt idx="203">
                  <c:v>2.6865000000000001</c:v>
                </c:pt>
                <c:pt idx="204">
                  <c:v>2.1917</c:v>
                </c:pt>
                <c:pt idx="205">
                  <c:v>1.7542</c:v>
                </c:pt>
                <c:pt idx="206">
                  <c:v>1.3793</c:v>
                </c:pt>
                <c:pt idx="207">
                  <c:v>1.0726</c:v>
                </c:pt>
                <c:pt idx="208">
                  <c:v>0.83970999999999996</c:v>
                </c:pt>
                <c:pt idx="209">
                  <c:v>0.68611999999999995</c:v>
                </c:pt>
                <c:pt idx="210">
                  <c:v>0.61634</c:v>
                </c:pt>
                <c:pt idx="211">
                  <c:v>0.63251999999999997</c:v>
                </c:pt>
                <c:pt idx="212">
                  <c:v>0.73324999999999996</c:v>
                </c:pt>
                <c:pt idx="213">
                  <c:v>0.91393999999999997</c:v>
                </c:pt>
                <c:pt idx="214">
                  <c:v>1.1682999999999999</c:v>
                </c:pt>
                <c:pt idx="215">
                  <c:v>1.4897</c:v>
                </c:pt>
                <c:pt idx="216">
                  <c:v>1.8714999999999999</c:v>
                </c:pt>
                <c:pt idx="217">
                  <c:v>2.3069999999999999</c:v>
                </c:pt>
                <c:pt idx="218">
                  <c:v>2.7896000000000001</c:v>
                </c:pt>
                <c:pt idx="219">
                  <c:v>3.3127</c:v>
                </c:pt>
                <c:pt idx="220">
                  <c:v>3.87</c:v>
                </c:pt>
                <c:pt idx="221">
                  <c:v>4.4555999999999996</c:v>
                </c:pt>
                <c:pt idx="222">
                  <c:v>5.0651999999999999</c:v>
                </c:pt>
                <c:pt idx="223">
                  <c:v>5.6940999999999997</c:v>
                </c:pt>
                <c:pt idx="224">
                  <c:v>6.3357000000000001</c:v>
                </c:pt>
                <c:pt idx="225">
                  <c:v>6.9819000000000004</c:v>
                </c:pt>
                <c:pt idx="226">
                  <c:v>7.6235999999999997</c:v>
                </c:pt>
                <c:pt idx="227">
                  <c:v>8.2502999999999993</c:v>
                </c:pt>
                <c:pt idx="228">
                  <c:v>8.8498999999999999</c:v>
                </c:pt>
                <c:pt idx="229">
                  <c:v>9.4136000000000006</c:v>
                </c:pt>
                <c:pt idx="230">
                  <c:v>9.9519000000000002</c:v>
                </c:pt>
                <c:pt idx="231">
                  <c:v>10.507999999999999</c:v>
                </c:pt>
                <c:pt idx="232">
                  <c:v>11.122</c:v>
                </c:pt>
                <c:pt idx="233">
                  <c:v>11.782999999999999</c:v>
                </c:pt>
                <c:pt idx="234">
                  <c:v>12.455</c:v>
                </c:pt>
                <c:pt idx="235">
                  <c:v>13.108000000000001</c:v>
                </c:pt>
                <c:pt idx="236">
                  <c:v>13.731999999999999</c:v>
                </c:pt>
                <c:pt idx="237">
                  <c:v>14.324</c:v>
                </c:pt>
                <c:pt idx="238">
                  <c:v>14.885</c:v>
                </c:pt>
                <c:pt idx="239">
                  <c:v>15.417</c:v>
                </c:pt>
                <c:pt idx="240">
                  <c:v>15.920999999999999</c:v>
                </c:pt>
                <c:pt idx="241">
                  <c:v>16.399999999999999</c:v>
                </c:pt>
                <c:pt idx="242">
                  <c:v>16.853000000000002</c:v>
                </c:pt>
                <c:pt idx="243">
                  <c:v>17.282</c:v>
                </c:pt>
                <c:pt idx="244">
                  <c:v>17.687000000000001</c:v>
                </c:pt>
                <c:pt idx="245">
                  <c:v>18.07</c:v>
                </c:pt>
                <c:pt idx="246">
                  <c:v>18.43</c:v>
                </c:pt>
                <c:pt idx="247">
                  <c:v>18.766999999999999</c:v>
                </c:pt>
                <c:pt idx="248">
                  <c:v>19.084</c:v>
                </c:pt>
                <c:pt idx="249">
                  <c:v>19.378</c:v>
                </c:pt>
                <c:pt idx="250">
                  <c:v>19.652000000000001</c:v>
                </c:pt>
                <c:pt idx="251">
                  <c:v>19.902000000000001</c:v>
                </c:pt>
                <c:pt idx="252">
                  <c:v>20.13</c:v>
                </c:pt>
                <c:pt idx="253">
                  <c:v>20.338000000000001</c:v>
                </c:pt>
                <c:pt idx="254">
                  <c:v>20.541</c:v>
                </c:pt>
                <c:pt idx="255">
                  <c:v>20.74</c:v>
                </c:pt>
                <c:pt idx="256">
                  <c:v>20.923999999999999</c:v>
                </c:pt>
                <c:pt idx="257">
                  <c:v>21.088999999999999</c:v>
                </c:pt>
                <c:pt idx="258">
                  <c:v>21.236000000000001</c:v>
                </c:pt>
                <c:pt idx="259">
                  <c:v>21.364999999999998</c:v>
                </c:pt>
                <c:pt idx="260">
                  <c:v>21.48</c:v>
                </c:pt>
                <c:pt idx="261">
                  <c:v>21.58</c:v>
                </c:pt>
                <c:pt idx="262">
                  <c:v>21.666</c:v>
                </c:pt>
                <c:pt idx="263">
                  <c:v>21.739000000000001</c:v>
                </c:pt>
                <c:pt idx="264">
                  <c:v>21.8</c:v>
                </c:pt>
                <c:pt idx="265">
                  <c:v>21.847999999999999</c:v>
                </c:pt>
                <c:pt idx="266">
                  <c:v>21.885000000000002</c:v>
                </c:pt>
                <c:pt idx="267">
                  <c:v>21.91</c:v>
                </c:pt>
                <c:pt idx="268">
                  <c:v>21.925000000000001</c:v>
                </c:pt>
                <c:pt idx="269">
                  <c:v>21.928999999999998</c:v>
                </c:pt>
                <c:pt idx="270">
                  <c:v>21.922000000000001</c:v>
                </c:pt>
                <c:pt idx="271">
                  <c:v>21.905000000000001</c:v>
                </c:pt>
                <c:pt idx="272">
                  <c:v>21.878</c:v>
                </c:pt>
                <c:pt idx="273">
                  <c:v>21.84</c:v>
                </c:pt>
                <c:pt idx="274">
                  <c:v>21.791</c:v>
                </c:pt>
                <c:pt idx="275">
                  <c:v>21.734000000000002</c:v>
                </c:pt>
                <c:pt idx="276">
                  <c:v>21.67</c:v>
                </c:pt>
                <c:pt idx="277">
                  <c:v>21.596</c:v>
                </c:pt>
                <c:pt idx="278">
                  <c:v>21.512</c:v>
                </c:pt>
                <c:pt idx="279">
                  <c:v>21.419</c:v>
                </c:pt>
                <c:pt idx="280">
                  <c:v>21.315999999999999</c:v>
                </c:pt>
                <c:pt idx="281">
                  <c:v>21.202000000000002</c:v>
                </c:pt>
                <c:pt idx="282">
                  <c:v>21.077000000000002</c:v>
                </c:pt>
                <c:pt idx="283">
                  <c:v>20.940999999999999</c:v>
                </c:pt>
                <c:pt idx="284">
                  <c:v>20.792000000000002</c:v>
                </c:pt>
                <c:pt idx="285">
                  <c:v>20.629000000000001</c:v>
                </c:pt>
                <c:pt idx="286">
                  <c:v>20.451000000000001</c:v>
                </c:pt>
                <c:pt idx="287">
                  <c:v>20.254000000000001</c:v>
                </c:pt>
                <c:pt idx="288">
                  <c:v>20.036000000000001</c:v>
                </c:pt>
                <c:pt idx="289">
                  <c:v>19.792000000000002</c:v>
                </c:pt>
                <c:pt idx="290">
                  <c:v>19.515000000000001</c:v>
                </c:pt>
                <c:pt idx="291">
                  <c:v>19.196000000000002</c:v>
                </c:pt>
                <c:pt idx="292">
                  <c:v>18.818999999999999</c:v>
                </c:pt>
                <c:pt idx="293">
                  <c:v>18.356000000000002</c:v>
                </c:pt>
                <c:pt idx="294">
                  <c:v>17.765999999999998</c:v>
                </c:pt>
                <c:pt idx="295">
                  <c:v>16.983000000000001</c:v>
                </c:pt>
                <c:pt idx="296">
                  <c:v>15.901999999999999</c:v>
                </c:pt>
                <c:pt idx="297">
                  <c:v>14.396000000000001</c:v>
                </c:pt>
                <c:pt idx="298">
                  <c:v>12.478999999999999</c:v>
                </c:pt>
                <c:pt idx="299">
                  <c:v>10.803000000000001</c:v>
                </c:pt>
                <c:pt idx="300">
                  <c:v>10.673</c:v>
                </c:pt>
                <c:pt idx="301">
                  <c:v>12.063000000000001</c:v>
                </c:pt>
                <c:pt idx="302">
                  <c:v>13.609</c:v>
                </c:pt>
                <c:pt idx="303">
                  <c:v>14.657999999999999</c:v>
                </c:pt>
                <c:pt idx="304">
                  <c:v>15.236000000000001</c:v>
                </c:pt>
                <c:pt idx="305">
                  <c:v>15.497</c:v>
                </c:pt>
                <c:pt idx="306">
                  <c:v>15.557</c:v>
                </c:pt>
                <c:pt idx="307">
                  <c:v>15.486000000000001</c:v>
                </c:pt>
                <c:pt idx="308">
                  <c:v>15.326000000000001</c:v>
                </c:pt>
                <c:pt idx="309">
                  <c:v>15.102</c:v>
                </c:pt>
                <c:pt idx="310">
                  <c:v>14.827999999999999</c:v>
                </c:pt>
                <c:pt idx="311">
                  <c:v>14.513</c:v>
                </c:pt>
                <c:pt idx="312">
                  <c:v>14.163</c:v>
                </c:pt>
                <c:pt idx="313">
                  <c:v>13.778</c:v>
                </c:pt>
                <c:pt idx="314">
                  <c:v>13.361000000000001</c:v>
                </c:pt>
                <c:pt idx="315">
                  <c:v>12.91</c:v>
                </c:pt>
                <c:pt idx="316">
                  <c:v>12.422000000000001</c:v>
                </c:pt>
                <c:pt idx="317">
                  <c:v>11.895</c:v>
                </c:pt>
                <c:pt idx="318">
                  <c:v>11.321999999999999</c:v>
                </c:pt>
                <c:pt idx="319">
                  <c:v>10.698</c:v>
                </c:pt>
                <c:pt idx="320">
                  <c:v>10.010999999999999</c:v>
                </c:pt>
                <c:pt idx="321">
                  <c:v>9.2500999999999998</c:v>
                </c:pt>
                <c:pt idx="322">
                  <c:v>8.4023000000000003</c:v>
                </c:pt>
                <c:pt idx="323">
                  <c:v>7.4668000000000001</c:v>
                </c:pt>
                <c:pt idx="324">
                  <c:v>6.4882</c:v>
                </c:pt>
                <c:pt idx="325">
                  <c:v>5.5629999999999997</c:v>
                </c:pt>
                <c:pt idx="326">
                  <c:v>4.7047999999999996</c:v>
                </c:pt>
                <c:pt idx="327">
                  <c:v>3.9243999999999999</c:v>
                </c:pt>
                <c:pt idx="328">
                  <c:v>3.4291</c:v>
                </c:pt>
                <c:pt idx="329">
                  <c:v>3.4051</c:v>
                </c:pt>
                <c:pt idx="330">
                  <c:v>3.7471999999999999</c:v>
                </c:pt>
                <c:pt idx="331">
                  <c:v>4.1399999999999997</c:v>
                </c:pt>
                <c:pt idx="332">
                  <c:v>4.3467000000000002</c:v>
                </c:pt>
                <c:pt idx="333">
                  <c:v>4.3041</c:v>
                </c:pt>
                <c:pt idx="334">
                  <c:v>4.0506000000000002</c:v>
                </c:pt>
                <c:pt idx="335">
                  <c:v>3.6695000000000002</c:v>
                </c:pt>
                <c:pt idx="336">
                  <c:v>3.2833000000000001</c:v>
                </c:pt>
                <c:pt idx="337">
                  <c:v>2.9651999999999998</c:v>
                </c:pt>
                <c:pt idx="338">
                  <c:v>2.6456</c:v>
                </c:pt>
                <c:pt idx="339">
                  <c:v>2.2787000000000002</c:v>
                </c:pt>
                <c:pt idx="340">
                  <c:v>1.8914</c:v>
                </c:pt>
                <c:pt idx="341">
                  <c:v>1.5188999999999999</c:v>
                </c:pt>
                <c:pt idx="342">
                  <c:v>1.1859</c:v>
                </c:pt>
                <c:pt idx="343">
                  <c:v>0.91008</c:v>
                </c:pt>
                <c:pt idx="344">
                  <c:v>0.70464000000000004</c:v>
                </c:pt>
                <c:pt idx="345">
                  <c:v>0.58009999999999995</c:v>
                </c:pt>
                <c:pt idx="346">
                  <c:v>0.54354000000000002</c:v>
                </c:pt>
                <c:pt idx="347">
                  <c:v>0.59697</c:v>
                </c:pt>
                <c:pt idx="348">
                  <c:v>0.73655999999999999</c:v>
                </c:pt>
                <c:pt idx="349">
                  <c:v>0.95433000000000001</c:v>
                </c:pt>
                <c:pt idx="350">
                  <c:v>1.2403999999999999</c:v>
                </c:pt>
                <c:pt idx="351">
                  <c:v>1.5845</c:v>
                </c:pt>
                <c:pt idx="352">
                  <c:v>1.9762</c:v>
                </c:pt>
                <c:pt idx="353">
                  <c:v>2.4053</c:v>
                </c:pt>
                <c:pt idx="354">
                  <c:v>2.8624000000000001</c:v>
                </c:pt>
                <c:pt idx="355">
                  <c:v>3.3384</c:v>
                </c:pt>
                <c:pt idx="356">
                  <c:v>3.8252000000000002</c:v>
                </c:pt>
                <c:pt idx="357">
                  <c:v>4.3152999999999997</c:v>
                </c:pt>
                <c:pt idx="358">
                  <c:v>4.8022</c:v>
                </c:pt>
                <c:pt idx="359">
                  <c:v>5.2804000000000002</c:v>
                </c:pt>
                <c:pt idx="360">
                  <c:v>5.7450000000000001</c:v>
                </c:pt>
                <c:pt idx="361">
                  <c:v>6.1923000000000004</c:v>
                </c:pt>
                <c:pt idx="362">
                  <c:v>6.6193</c:v>
                </c:pt>
                <c:pt idx="363">
                  <c:v>7.0236000000000001</c:v>
                </c:pt>
                <c:pt idx="364">
                  <c:v>7.4036</c:v>
                </c:pt>
                <c:pt idx="365">
                  <c:v>7.7580999999999998</c:v>
                </c:pt>
                <c:pt idx="366">
                  <c:v>8.0863999999999994</c:v>
                </c:pt>
                <c:pt idx="367">
                  <c:v>8.3879999999999999</c:v>
                </c:pt>
                <c:pt idx="368">
                  <c:v>8.6628000000000007</c:v>
                </c:pt>
                <c:pt idx="369">
                  <c:v>8.9106000000000005</c:v>
                </c:pt>
                <c:pt idx="370">
                  <c:v>9.1315000000000008</c:v>
                </c:pt>
                <c:pt idx="371">
                  <c:v>9.3255999999999997</c:v>
                </c:pt>
                <c:pt idx="372">
                  <c:v>9.4929000000000006</c:v>
                </c:pt>
                <c:pt idx="373">
                  <c:v>9.6331000000000007</c:v>
                </c:pt>
                <c:pt idx="374">
                  <c:v>9.7457999999999991</c:v>
                </c:pt>
                <c:pt idx="375">
                  <c:v>9.8303999999999991</c:v>
                </c:pt>
                <c:pt idx="376">
                  <c:v>9.8872</c:v>
                </c:pt>
                <c:pt idx="377">
                  <c:v>9.9167000000000005</c:v>
                </c:pt>
                <c:pt idx="378">
                  <c:v>9.9199000000000002</c:v>
                </c:pt>
                <c:pt idx="379">
                  <c:v>9.8991000000000007</c:v>
                </c:pt>
                <c:pt idx="380">
                  <c:v>9.8591999999999995</c:v>
                </c:pt>
                <c:pt idx="381">
                  <c:v>9.8002000000000002</c:v>
                </c:pt>
                <c:pt idx="382">
                  <c:v>9.7111000000000001</c:v>
                </c:pt>
                <c:pt idx="383">
                  <c:v>9.5769000000000002</c:v>
                </c:pt>
                <c:pt idx="384">
                  <c:v>9.3855000000000004</c:v>
                </c:pt>
                <c:pt idx="385">
                  <c:v>9.1248000000000005</c:v>
                </c:pt>
                <c:pt idx="386">
                  <c:v>8.7798999999999996</c:v>
                </c:pt>
                <c:pt idx="387">
                  <c:v>8.3320000000000007</c:v>
                </c:pt>
                <c:pt idx="388">
                  <c:v>7.7624000000000004</c:v>
                </c:pt>
                <c:pt idx="389">
                  <c:v>7.0663999999999998</c:v>
                </c:pt>
                <c:pt idx="390">
                  <c:v>6.2896999999999998</c:v>
                </c:pt>
                <c:pt idx="391">
                  <c:v>5.5888</c:v>
                </c:pt>
                <c:pt idx="392">
                  <c:v>5.202</c:v>
                </c:pt>
                <c:pt idx="393">
                  <c:v>5.1597</c:v>
                </c:pt>
                <c:pt idx="394">
                  <c:v>5.1562000000000001</c:v>
                </c:pt>
                <c:pt idx="395">
                  <c:v>4.9170999999999996</c:v>
                </c:pt>
                <c:pt idx="396">
                  <c:v>4.4077999999999999</c:v>
                </c:pt>
                <c:pt idx="397">
                  <c:v>3.7536999999999998</c:v>
                </c:pt>
                <c:pt idx="398">
                  <c:v>3.1549</c:v>
                </c:pt>
                <c:pt idx="399">
                  <c:v>2.8237000000000001</c:v>
                </c:pt>
                <c:pt idx="400">
                  <c:v>2.8965999999999998</c:v>
                </c:pt>
                <c:pt idx="401">
                  <c:v>3.3607999999999998</c:v>
                </c:pt>
                <c:pt idx="402">
                  <c:v>4.0799000000000003</c:v>
                </c:pt>
                <c:pt idx="403">
                  <c:v>4.8902999999999999</c:v>
                </c:pt>
                <c:pt idx="404">
                  <c:v>5.6707999999999998</c:v>
                </c:pt>
                <c:pt idx="405">
                  <c:v>6.3574999999999999</c:v>
                </c:pt>
                <c:pt idx="406">
                  <c:v>6.9290000000000003</c:v>
                </c:pt>
                <c:pt idx="407">
                  <c:v>7.3868999999999998</c:v>
                </c:pt>
                <c:pt idx="408">
                  <c:v>7.7431000000000001</c:v>
                </c:pt>
                <c:pt idx="409">
                  <c:v>8.0134000000000007</c:v>
                </c:pt>
                <c:pt idx="410">
                  <c:v>8.2146000000000008</c:v>
                </c:pt>
                <c:pt idx="411">
                  <c:v>8.3604000000000003</c:v>
                </c:pt>
                <c:pt idx="412">
                  <c:v>8.4591999999999992</c:v>
                </c:pt>
                <c:pt idx="413">
                  <c:v>8.5176999999999996</c:v>
                </c:pt>
                <c:pt idx="414">
                  <c:v>8.5434000000000001</c:v>
                </c:pt>
                <c:pt idx="415">
                  <c:v>8.5408000000000008</c:v>
                </c:pt>
                <c:pt idx="416">
                  <c:v>8.5088000000000008</c:v>
                </c:pt>
                <c:pt idx="417">
                  <c:v>8.4436</c:v>
                </c:pt>
                <c:pt idx="418">
                  <c:v>8.3411000000000008</c:v>
                </c:pt>
                <c:pt idx="419">
                  <c:v>8.1944999999999997</c:v>
                </c:pt>
                <c:pt idx="420">
                  <c:v>7.9926000000000004</c:v>
                </c:pt>
                <c:pt idx="421">
                  <c:v>7.7160000000000002</c:v>
                </c:pt>
                <c:pt idx="422">
                  <c:v>7.3354999999999997</c:v>
                </c:pt>
                <c:pt idx="423">
                  <c:v>6.8270999999999997</c:v>
                </c:pt>
                <c:pt idx="424">
                  <c:v>6.2634999999999996</c:v>
                </c:pt>
                <c:pt idx="425">
                  <c:v>5.8821000000000003</c:v>
                </c:pt>
                <c:pt idx="426">
                  <c:v>5.6860999999999997</c:v>
                </c:pt>
                <c:pt idx="427">
                  <c:v>5.6073000000000004</c:v>
                </c:pt>
                <c:pt idx="428">
                  <c:v>5.7354000000000003</c:v>
                </c:pt>
                <c:pt idx="429">
                  <c:v>6.0323000000000002</c:v>
                </c:pt>
                <c:pt idx="430">
                  <c:v>6.3640999999999996</c:v>
                </c:pt>
                <c:pt idx="431">
                  <c:v>6.6478999999999999</c:v>
                </c:pt>
                <c:pt idx="432">
                  <c:v>6.8724999999999996</c:v>
                </c:pt>
                <c:pt idx="433">
                  <c:v>7.0446999999999997</c:v>
                </c:pt>
                <c:pt idx="434">
                  <c:v>7.1657999999999999</c:v>
                </c:pt>
                <c:pt idx="435">
                  <c:v>7.2393999999999998</c:v>
                </c:pt>
                <c:pt idx="436">
                  <c:v>7.2737999999999996</c:v>
                </c:pt>
                <c:pt idx="437">
                  <c:v>7.2778999999999998</c:v>
                </c:pt>
                <c:pt idx="438">
                  <c:v>7.2595000000000001</c:v>
                </c:pt>
                <c:pt idx="439">
                  <c:v>7.2244000000000002</c:v>
                </c:pt>
                <c:pt idx="440">
                  <c:v>7.1769999999999996</c:v>
                </c:pt>
                <c:pt idx="441">
                  <c:v>7.1201999999999996</c:v>
                </c:pt>
                <c:pt idx="442">
                  <c:v>7.0557999999999996</c:v>
                </c:pt>
                <c:pt idx="443">
                  <c:v>6.9855999999999998</c:v>
                </c:pt>
                <c:pt idx="444">
                  <c:v>6.9108000000000001</c:v>
                </c:pt>
                <c:pt idx="445">
                  <c:v>6.8320999999999996</c:v>
                </c:pt>
                <c:pt idx="446">
                  <c:v>6.7500999999999998</c:v>
                </c:pt>
                <c:pt idx="447">
                  <c:v>6.6654</c:v>
                </c:pt>
                <c:pt idx="448">
                  <c:v>6.5784000000000002</c:v>
                </c:pt>
                <c:pt idx="449">
                  <c:v>6.4888000000000003</c:v>
                </c:pt>
                <c:pt idx="450">
                  <c:v>6.3963000000000001</c:v>
                </c:pt>
                <c:pt idx="451">
                  <c:v>6.3003</c:v>
                </c:pt>
                <c:pt idx="452">
                  <c:v>6.1994999999999996</c:v>
                </c:pt>
                <c:pt idx="453">
                  <c:v>6.0917000000000003</c:v>
                </c:pt>
                <c:pt idx="454">
                  <c:v>5.9725999999999999</c:v>
                </c:pt>
                <c:pt idx="455">
                  <c:v>5.8346999999999998</c:v>
                </c:pt>
                <c:pt idx="456">
                  <c:v>5.6722000000000001</c:v>
                </c:pt>
                <c:pt idx="457">
                  <c:v>5.5121000000000002</c:v>
                </c:pt>
                <c:pt idx="458">
                  <c:v>5.4222999999999999</c:v>
                </c:pt>
                <c:pt idx="459">
                  <c:v>5.3837000000000002</c:v>
                </c:pt>
                <c:pt idx="460">
                  <c:v>5.3532000000000002</c:v>
                </c:pt>
                <c:pt idx="461">
                  <c:v>5.3090000000000002</c:v>
                </c:pt>
                <c:pt idx="462">
                  <c:v>5.2416</c:v>
                </c:pt>
                <c:pt idx="463">
                  <c:v>5.1558999999999999</c:v>
                </c:pt>
                <c:pt idx="464">
                  <c:v>5.0568</c:v>
                </c:pt>
                <c:pt idx="465">
                  <c:v>4.9473000000000003</c:v>
                </c:pt>
                <c:pt idx="466">
                  <c:v>4.8304999999999998</c:v>
                </c:pt>
                <c:pt idx="467">
                  <c:v>4.7135999999999996</c:v>
                </c:pt>
                <c:pt idx="468">
                  <c:v>4.6093000000000002</c:v>
                </c:pt>
                <c:pt idx="469">
                  <c:v>4.5307000000000004</c:v>
                </c:pt>
                <c:pt idx="470">
                  <c:v>4.4767999999999999</c:v>
                </c:pt>
                <c:pt idx="471">
                  <c:v>4.4332000000000003</c:v>
                </c:pt>
                <c:pt idx="472">
                  <c:v>4.3869999999999996</c:v>
                </c:pt>
                <c:pt idx="473">
                  <c:v>4.3331</c:v>
                </c:pt>
                <c:pt idx="474">
                  <c:v>4.2717999999999998</c:v>
                </c:pt>
                <c:pt idx="475">
                  <c:v>4.2046000000000001</c:v>
                </c:pt>
                <c:pt idx="476">
                  <c:v>4.1333000000000002</c:v>
                </c:pt>
                <c:pt idx="477">
                  <c:v>4.0593000000000004</c:v>
                </c:pt>
                <c:pt idx="478">
                  <c:v>3.9834999999999998</c:v>
                </c:pt>
                <c:pt idx="479">
                  <c:v>3.9066000000000001</c:v>
                </c:pt>
                <c:pt idx="480">
                  <c:v>3.8290000000000002</c:v>
                </c:pt>
                <c:pt idx="481">
                  <c:v>3.7511000000000001</c:v>
                </c:pt>
                <c:pt idx="482">
                  <c:v>3.6732</c:v>
                </c:pt>
                <c:pt idx="483">
                  <c:v>3.5954000000000002</c:v>
                </c:pt>
                <c:pt idx="484">
                  <c:v>3.5177999999999998</c:v>
                </c:pt>
                <c:pt idx="485">
                  <c:v>3.4407000000000001</c:v>
                </c:pt>
                <c:pt idx="486">
                  <c:v>3.3639999999999999</c:v>
                </c:pt>
                <c:pt idx="487">
                  <c:v>3.2875999999999999</c:v>
                </c:pt>
                <c:pt idx="488">
                  <c:v>3.2113999999999998</c:v>
                </c:pt>
                <c:pt idx="489">
                  <c:v>3.1355</c:v>
                </c:pt>
                <c:pt idx="490">
                  <c:v>3.0605000000000002</c:v>
                </c:pt>
                <c:pt idx="491">
                  <c:v>2.9870999999999999</c:v>
                </c:pt>
                <c:pt idx="492">
                  <c:v>2.9150999999999998</c:v>
                </c:pt>
                <c:pt idx="493">
                  <c:v>2.8435999999999999</c:v>
                </c:pt>
                <c:pt idx="494">
                  <c:v>2.7724000000000002</c:v>
                </c:pt>
                <c:pt idx="495">
                  <c:v>2.7017000000000002</c:v>
                </c:pt>
                <c:pt idx="496">
                  <c:v>2.6315</c:v>
                </c:pt>
                <c:pt idx="497">
                  <c:v>2.5619999999999998</c:v>
                </c:pt>
                <c:pt idx="498">
                  <c:v>2.4931999999999999</c:v>
                </c:pt>
                <c:pt idx="499">
                  <c:v>2.4251</c:v>
                </c:pt>
                <c:pt idx="500">
                  <c:v>2.3576999999999999</c:v>
                </c:pt>
                <c:pt idx="501">
                  <c:v>2.2909999999999999</c:v>
                </c:pt>
                <c:pt idx="502">
                  <c:v>2.2252000000000001</c:v>
                </c:pt>
                <c:pt idx="503">
                  <c:v>2.1600999999999999</c:v>
                </c:pt>
                <c:pt idx="504">
                  <c:v>2.0958000000000001</c:v>
                </c:pt>
                <c:pt idx="505">
                  <c:v>2.0323000000000002</c:v>
                </c:pt>
                <c:pt idx="506">
                  <c:v>1.9697</c:v>
                </c:pt>
                <c:pt idx="507">
                  <c:v>1.9079999999999999</c:v>
                </c:pt>
                <c:pt idx="508">
                  <c:v>1.8471</c:v>
                </c:pt>
                <c:pt idx="509">
                  <c:v>1.7869999999999999</c:v>
                </c:pt>
                <c:pt idx="510">
                  <c:v>1.7277</c:v>
                </c:pt>
                <c:pt idx="511">
                  <c:v>1.6693</c:v>
                </c:pt>
                <c:pt idx="512">
                  <c:v>1.6119000000000001</c:v>
                </c:pt>
                <c:pt idx="513">
                  <c:v>1.5552999999999999</c:v>
                </c:pt>
                <c:pt idx="514">
                  <c:v>1.4995000000000001</c:v>
                </c:pt>
                <c:pt idx="515">
                  <c:v>1.4447000000000001</c:v>
                </c:pt>
                <c:pt idx="516">
                  <c:v>1.3907</c:v>
                </c:pt>
                <c:pt idx="517">
                  <c:v>1.3376999999999999</c:v>
                </c:pt>
                <c:pt idx="518">
                  <c:v>1.2856000000000001</c:v>
                </c:pt>
                <c:pt idx="519">
                  <c:v>1.2343999999999999</c:v>
                </c:pt>
                <c:pt idx="520">
                  <c:v>1.1840999999999999</c:v>
                </c:pt>
                <c:pt idx="521">
                  <c:v>1.1347</c:v>
                </c:pt>
                <c:pt idx="522">
                  <c:v>1.0862000000000001</c:v>
                </c:pt>
                <c:pt idx="523">
                  <c:v>1.0387</c:v>
                </c:pt>
                <c:pt idx="524">
                  <c:v>0.99217</c:v>
                </c:pt>
                <c:pt idx="525">
                  <c:v>0.94669000000000003</c:v>
                </c:pt>
                <c:pt idx="526">
                  <c:v>0.90225999999999995</c:v>
                </c:pt>
                <c:pt idx="527">
                  <c:v>0.85880000000000001</c:v>
                </c:pt>
                <c:pt idx="528">
                  <c:v>0.81628000000000001</c:v>
                </c:pt>
                <c:pt idx="529">
                  <c:v>0.77471000000000001</c:v>
                </c:pt>
                <c:pt idx="530">
                  <c:v>0.73411999999999999</c:v>
                </c:pt>
                <c:pt idx="531">
                  <c:v>0.69454000000000005</c:v>
                </c:pt>
                <c:pt idx="532">
                  <c:v>0.65595999999999999</c:v>
                </c:pt>
                <c:pt idx="533">
                  <c:v>0.61834999999999996</c:v>
                </c:pt>
                <c:pt idx="534">
                  <c:v>0.58170999999999995</c:v>
                </c:pt>
                <c:pt idx="535">
                  <c:v>0.54605999999999999</c:v>
                </c:pt>
                <c:pt idx="536">
                  <c:v>0.51139000000000001</c:v>
                </c:pt>
                <c:pt idx="537">
                  <c:v>0.47770000000000001</c:v>
                </c:pt>
                <c:pt idx="538">
                  <c:v>0.44497999999999999</c:v>
                </c:pt>
                <c:pt idx="539">
                  <c:v>0.41321000000000002</c:v>
                </c:pt>
                <c:pt idx="540">
                  <c:v>0.38240000000000002</c:v>
                </c:pt>
                <c:pt idx="541">
                  <c:v>0.35254999999999997</c:v>
                </c:pt>
                <c:pt idx="542">
                  <c:v>0.32373000000000002</c:v>
                </c:pt>
                <c:pt idx="543">
                  <c:v>0.29609000000000002</c:v>
                </c:pt>
                <c:pt idx="544">
                  <c:v>0.27000999999999997</c:v>
                </c:pt>
                <c:pt idx="545">
                  <c:v>0.24596000000000001</c:v>
                </c:pt>
                <c:pt idx="546">
                  <c:v>0.22411</c:v>
                </c:pt>
                <c:pt idx="547">
                  <c:v>0.20394999999999999</c:v>
                </c:pt>
                <c:pt idx="548">
                  <c:v>0.18473999999999999</c:v>
                </c:pt>
                <c:pt idx="549">
                  <c:v>0.16611999999999999</c:v>
                </c:pt>
                <c:pt idx="550">
                  <c:v>0.14810999999999999</c:v>
                </c:pt>
                <c:pt idx="551">
                  <c:v>0.13086999999999999</c:v>
                </c:pt>
                <c:pt idx="552">
                  <c:v>0.11456</c:v>
                </c:pt>
                <c:pt idx="553">
                  <c:v>9.9310999999999997E-2</c:v>
                </c:pt>
                <c:pt idx="554">
                  <c:v>8.5192000000000004E-2</c:v>
                </c:pt>
                <c:pt idx="555">
                  <c:v>7.2248000000000007E-2</c:v>
                </c:pt>
                <c:pt idx="556">
                  <c:v>6.0499999999999998E-2</c:v>
                </c:pt>
                <c:pt idx="557">
                  <c:v>4.9967999999999999E-2</c:v>
                </c:pt>
                <c:pt idx="558">
                  <c:v>4.0686E-2</c:v>
                </c:pt>
                <c:pt idx="559">
                  <c:v>3.2691999999999999E-2</c:v>
                </c:pt>
                <c:pt idx="560">
                  <c:v>2.6025E-2</c:v>
                </c:pt>
                <c:pt idx="561">
                  <c:v>2.0726999999999999E-2</c:v>
                </c:pt>
                <c:pt idx="562">
                  <c:v>1.6840999999999998E-2</c:v>
                </c:pt>
                <c:pt idx="563">
                  <c:v>1.4413E-2</c:v>
                </c:pt>
                <c:pt idx="564">
                  <c:v>1.3474E-2</c:v>
                </c:pt>
                <c:pt idx="565">
                  <c:v>1.4037000000000001E-2</c:v>
                </c:pt>
                <c:pt idx="566">
                  <c:v>1.6081999999999999E-2</c:v>
                </c:pt>
                <c:pt idx="567">
                  <c:v>1.9564000000000002E-2</c:v>
                </c:pt>
                <c:pt idx="568">
                  <c:v>2.443E-2</c:v>
                </c:pt>
                <c:pt idx="569">
                  <c:v>3.0622E-2</c:v>
                </c:pt>
                <c:pt idx="570">
                  <c:v>3.8091E-2</c:v>
                </c:pt>
                <c:pt idx="571">
                  <c:v>4.6789999999999998E-2</c:v>
                </c:pt>
                <c:pt idx="572">
                  <c:v>5.6682000000000003E-2</c:v>
                </c:pt>
                <c:pt idx="573">
                  <c:v>6.7728999999999998E-2</c:v>
                </c:pt>
                <c:pt idx="574">
                  <c:v>7.9899999999999999E-2</c:v>
                </c:pt>
                <c:pt idx="575">
                  <c:v>9.3165999999999999E-2</c:v>
                </c:pt>
                <c:pt idx="576">
                  <c:v>0.1075</c:v>
                </c:pt>
                <c:pt idx="577">
                  <c:v>0.12288</c:v>
                </c:pt>
                <c:pt idx="578">
                  <c:v>0.13927</c:v>
                </c:pt>
                <c:pt idx="579">
                  <c:v>0.15667</c:v>
                </c:pt>
                <c:pt idx="580">
                  <c:v>0.17502999999999999</c:v>
                </c:pt>
                <c:pt idx="581">
                  <c:v>0.19436</c:v>
                </c:pt>
                <c:pt idx="582">
                  <c:v>0.21462000000000001</c:v>
                </c:pt>
                <c:pt idx="583">
                  <c:v>0.23579</c:v>
                </c:pt>
                <c:pt idx="584">
                  <c:v>0.25786999999999999</c:v>
                </c:pt>
                <c:pt idx="585">
                  <c:v>0.28083000000000002</c:v>
                </c:pt>
                <c:pt idx="586">
                  <c:v>0.30464999999999998</c:v>
                </c:pt>
                <c:pt idx="587">
                  <c:v>0.32932</c:v>
                </c:pt>
                <c:pt idx="588">
                  <c:v>0.35482000000000002</c:v>
                </c:pt>
                <c:pt idx="589">
                  <c:v>0.38113000000000002</c:v>
                </c:pt>
                <c:pt idx="590">
                  <c:v>0.40823999999999999</c:v>
                </c:pt>
                <c:pt idx="591">
                  <c:v>0.43614000000000003</c:v>
                </c:pt>
                <c:pt idx="592">
                  <c:v>0.46478999999999998</c:v>
                </c:pt>
                <c:pt idx="593">
                  <c:v>0.49419999999999997</c:v>
                </c:pt>
                <c:pt idx="594">
                  <c:v>0.52434000000000003</c:v>
                </c:pt>
                <c:pt idx="595">
                  <c:v>0.55520999999999998</c:v>
                </c:pt>
                <c:pt idx="596">
                  <c:v>0.58677999999999997</c:v>
                </c:pt>
                <c:pt idx="597">
                  <c:v>0.61904999999999999</c:v>
                </c:pt>
                <c:pt idx="598">
                  <c:v>0.65198999999999996</c:v>
                </c:pt>
                <c:pt idx="599">
                  <c:v>0.68559000000000003</c:v>
                </c:pt>
                <c:pt idx="600">
                  <c:v>0.71982999999999997</c:v>
                </c:pt>
                <c:pt idx="601">
                  <c:v>0.75470000000000004</c:v>
                </c:pt>
                <c:pt idx="602">
                  <c:v>0.79018999999999995</c:v>
                </c:pt>
                <c:pt idx="603">
                  <c:v>0.82628000000000001</c:v>
                </c:pt>
                <c:pt idx="604">
                  <c:v>0.86294999999999999</c:v>
                </c:pt>
                <c:pt idx="605">
                  <c:v>0.9002</c:v>
                </c:pt>
                <c:pt idx="606">
                  <c:v>0.93801000000000001</c:v>
                </c:pt>
                <c:pt idx="607">
                  <c:v>0.97638999999999998</c:v>
                </c:pt>
                <c:pt idx="608">
                  <c:v>1.0153000000000001</c:v>
                </c:pt>
                <c:pt idx="609">
                  <c:v>1.0548</c:v>
                </c:pt>
                <c:pt idx="610">
                  <c:v>1.0947</c:v>
                </c:pt>
                <c:pt idx="611">
                  <c:v>1.1351</c:v>
                </c:pt>
                <c:pt idx="612">
                  <c:v>1.1759999999999999</c:v>
                </c:pt>
                <c:pt idx="613">
                  <c:v>1.2173</c:v>
                </c:pt>
                <c:pt idx="614">
                  <c:v>1.2591000000000001</c:v>
                </c:pt>
                <c:pt idx="615">
                  <c:v>1.3012999999999999</c:v>
                </c:pt>
                <c:pt idx="616">
                  <c:v>1.3440000000000001</c:v>
                </c:pt>
                <c:pt idx="617">
                  <c:v>1.387</c:v>
                </c:pt>
                <c:pt idx="618">
                  <c:v>1.4303999999999999</c:v>
                </c:pt>
                <c:pt idx="619">
                  <c:v>1.4742</c:v>
                </c:pt>
                <c:pt idx="620">
                  <c:v>1.5184</c:v>
                </c:pt>
                <c:pt idx="621">
                  <c:v>1.5628</c:v>
                </c:pt>
                <c:pt idx="622">
                  <c:v>1.6075999999999999</c:v>
                </c:pt>
                <c:pt idx="623">
                  <c:v>1.6527000000000001</c:v>
                </c:pt>
                <c:pt idx="624">
                  <c:v>1.6980999999999999</c:v>
                </c:pt>
                <c:pt idx="625">
                  <c:v>1.7437</c:v>
                </c:pt>
                <c:pt idx="626">
                  <c:v>1.7896000000000001</c:v>
                </c:pt>
                <c:pt idx="627">
                  <c:v>1.8357000000000001</c:v>
                </c:pt>
                <c:pt idx="628">
                  <c:v>1.8819999999999999</c:v>
                </c:pt>
                <c:pt idx="629">
                  <c:v>1.9285000000000001</c:v>
                </c:pt>
                <c:pt idx="630">
                  <c:v>1.9751000000000001</c:v>
                </c:pt>
                <c:pt idx="631">
                  <c:v>2.0217999999999998</c:v>
                </c:pt>
                <c:pt idx="632">
                  <c:v>2.0686</c:v>
                </c:pt>
                <c:pt idx="633">
                  <c:v>2.1154000000000002</c:v>
                </c:pt>
                <c:pt idx="634">
                  <c:v>2.1621999999999999</c:v>
                </c:pt>
                <c:pt idx="635">
                  <c:v>2.2090000000000001</c:v>
                </c:pt>
                <c:pt idx="636">
                  <c:v>2.2555999999999998</c:v>
                </c:pt>
                <c:pt idx="637">
                  <c:v>2.3018999999999998</c:v>
                </c:pt>
                <c:pt idx="638">
                  <c:v>2.3479000000000001</c:v>
                </c:pt>
                <c:pt idx="639">
                  <c:v>2.3933</c:v>
                </c:pt>
                <c:pt idx="640">
                  <c:v>2.4382000000000001</c:v>
                </c:pt>
                <c:pt idx="641">
                  <c:v>2.4826999999999999</c:v>
                </c:pt>
                <c:pt idx="642">
                  <c:v>2.5261</c:v>
                </c:pt>
                <c:pt idx="643">
                  <c:v>2.5676000000000001</c:v>
                </c:pt>
                <c:pt idx="644">
                  <c:v>2.6065</c:v>
                </c:pt>
                <c:pt idx="645">
                  <c:v>2.6417000000000002</c:v>
                </c:pt>
                <c:pt idx="646">
                  <c:v>2.6720000000000002</c:v>
                </c:pt>
                <c:pt idx="647">
                  <c:v>2.6964999999999999</c:v>
                </c:pt>
                <c:pt idx="648">
                  <c:v>2.7168000000000001</c:v>
                </c:pt>
                <c:pt idx="649">
                  <c:v>2.7391000000000001</c:v>
                </c:pt>
                <c:pt idx="650">
                  <c:v>2.7738</c:v>
                </c:pt>
                <c:pt idx="651">
                  <c:v>2.8266</c:v>
                </c:pt>
                <c:pt idx="652">
                  <c:v>2.8917000000000002</c:v>
                </c:pt>
                <c:pt idx="653">
                  <c:v>2.9594999999999998</c:v>
                </c:pt>
                <c:pt idx="654">
                  <c:v>3.0240999999999998</c:v>
                </c:pt>
                <c:pt idx="655">
                  <c:v>3.0838999999999999</c:v>
                </c:pt>
                <c:pt idx="656">
                  <c:v>3.1393</c:v>
                </c:pt>
                <c:pt idx="657">
                  <c:v>3.1909999999999998</c:v>
                </c:pt>
                <c:pt idx="658">
                  <c:v>3.2393999999999998</c:v>
                </c:pt>
                <c:pt idx="659">
                  <c:v>3.2850999999999999</c:v>
                </c:pt>
                <c:pt idx="660">
                  <c:v>3.3281999999999998</c:v>
                </c:pt>
                <c:pt idx="661">
                  <c:v>3.3690000000000002</c:v>
                </c:pt>
                <c:pt idx="662">
                  <c:v>3.4076</c:v>
                </c:pt>
                <c:pt idx="663">
                  <c:v>3.4437000000000002</c:v>
                </c:pt>
                <c:pt idx="664">
                  <c:v>3.4773999999999998</c:v>
                </c:pt>
                <c:pt idx="665">
                  <c:v>3.5084</c:v>
                </c:pt>
                <c:pt idx="666">
                  <c:v>3.5365000000000002</c:v>
                </c:pt>
                <c:pt idx="667">
                  <c:v>3.5611999999999999</c:v>
                </c:pt>
                <c:pt idx="668">
                  <c:v>3.5821999999999998</c:v>
                </c:pt>
                <c:pt idx="669">
                  <c:v>3.5989</c:v>
                </c:pt>
                <c:pt idx="670">
                  <c:v>3.6107</c:v>
                </c:pt>
                <c:pt idx="671">
                  <c:v>3.6168999999999998</c:v>
                </c:pt>
                <c:pt idx="672">
                  <c:v>3.6166999999999998</c:v>
                </c:pt>
                <c:pt idx="673">
                  <c:v>3.6088</c:v>
                </c:pt>
                <c:pt idx="674">
                  <c:v>3.5920999999999998</c:v>
                </c:pt>
                <c:pt idx="675">
                  <c:v>3.5649999999999999</c:v>
                </c:pt>
                <c:pt idx="676">
                  <c:v>3.5257999999999998</c:v>
                </c:pt>
                <c:pt idx="677">
                  <c:v>3.4723999999999999</c:v>
                </c:pt>
                <c:pt idx="678">
                  <c:v>3.4024000000000001</c:v>
                </c:pt>
                <c:pt idx="679">
                  <c:v>3.3129</c:v>
                </c:pt>
                <c:pt idx="680">
                  <c:v>3.2008999999999999</c:v>
                </c:pt>
                <c:pt idx="681">
                  <c:v>3.0630000000000002</c:v>
                </c:pt>
                <c:pt idx="682">
                  <c:v>2.8961000000000001</c:v>
                </c:pt>
                <c:pt idx="683">
                  <c:v>2.6977000000000002</c:v>
                </c:pt>
                <c:pt idx="684">
                  <c:v>2.4666000000000001</c:v>
                </c:pt>
                <c:pt idx="685">
                  <c:v>2.2044999999999999</c:v>
                </c:pt>
                <c:pt idx="686">
                  <c:v>1.9173</c:v>
                </c:pt>
                <c:pt idx="687">
                  <c:v>1.6171</c:v>
                </c:pt>
                <c:pt idx="688">
                  <c:v>1.3238000000000001</c:v>
                </c:pt>
                <c:pt idx="689">
                  <c:v>1.0644</c:v>
                </c:pt>
                <c:pt idx="690">
                  <c:v>0.87043999999999999</c:v>
                </c:pt>
                <c:pt idx="691">
                  <c:v>0.77098999999999995</c:v>
                </c:pt>
                <c:pt idx="692">
                  <c:v>0.78325</c:v>
                </c:pt>
                <c:pt idx="693">
                  <c:v>0.90554999999999997</c:v>
                </c:pt>
                <c:pt idx="694">
                  <c:v>1.1189</c:v>
                </c:pt>
                <c:pt idx="695">
                  <c:v>1.3957999999999999</c:v>
                </c:pt>
                <c:pt idx="696">
                  <c:v>1.7082999999999999</c:v>
                </c:pt>
                <c:pt idx="697">
                  <c:v>2.0335999999999999</c:v>
                </c:pt>
                <c:pt idx="698">
                  <c:v>2.3549000000000002</c:v>
                </c:pt>
                <c:pt idx="699">
                  <c:v>2.6617999999999999</c:v>
                </c:pt>
                <c:pt idx="700">
                  <c:v>2.9483000000000001</c:v>
                </c:pt>
                <c:pt idx="701">
                  <c:v>3.2120000000000002</c:v>
                </c:pt>
                <c:pt idx="702">
                  <c:v>3.4527999999999999</c:v>
                </c:pt>
                <c:pt idx="703">
                  <c:v>3.6717</c:v>
                </c:pt>
                <c:pt idx="704">
                  <c:v>3.8702999999999999</c:v>
                </c:pt>
                <c:pt idx="705">
                  <c:v>4.0507</c:v>
                </c:pt>
                <c:pt idx="706">
                  <c:v>4.2153</c:v>
                </c:pt>
                <c:pt idx="707">
                  <c:v>4.3659999999999997</c:v>
                </c:pt>
                <c:pt idx="708">
                  <c:v>4.5042</c:v>
                </c:pt>
                <c:pt idx="709">
                  <c:v>4.6311999999999998</c:v>
                </c:pt>
                <c:pt idx="710">
                  <c:v>4.7484000000000002</c:v>
                </c:pt>
                <c:pt idx="711">
                  <c:v>4.8571</c:v>
                </c:pt>
                <c:pt idx="712">
                  <c:v>4.9581</c:v>
                </c:pt>
                <c:pt idx="713">
                  <c:v>5.0523999999999996</c:v>
                </c:pt>
                <c:pt idx="714">
                  <c:v>5.1407999999999996</c:v>
                </c:pt>
                <c:pt idx="715">
                  <c:v>5.2240000000000002</c:v>
                </c:pt>
                <c:pt idx="716">
                  <c:v>5.3023999999999996</c:v>
                </c:pt>
                <c:pt idx="717">
                  <c:v>5.3765999999999998</c:v>
                </c:pt>
                <c:pt idx="718">
                  <c:v>5.4469000000000003</c:v>
                </c:pt>
                <c:pt idx="719">
                  <c:v>5.5137999999999998</c:v>
                </c:pt>
                <c:pt idx="720">
                  <c:v>5.5776000000000003</c:v>
                </c:pt>
                <c:pt idx="721">
                  <c:v>5.6384999999999996</c:v>
                </c:pt>
                <c:pt idx="722">
                  <c:v>5.6967999999999996</c:v>
                </c:pt>
                <c:pt idx="723">
                  <c:v>5.7526999999999999</c:v>
                </c:pt>
                <c:pt idx="724">
                  <c:v>5.8061999999999996</c:v>
                </c:pt>
                <c:pt idx="725">
                  <c:v>5.8575999999999997</c:v>
                </c:pt>
                <c:pt idx="726">
                  <c:v>5.9070999999999998</c:v>
                </c:pt>
                <c:pt idx="727">
                  <c:v>5.9546000000000001</c:v>
                </c:pt>
                <c:pt idx="728">
                  <c:v>6.0004</c:v>
                </c:pt>
                <c:pt idx="729">
                  <c:v>6.0446</c:v>
                </c:pt>
                <c:pt idx="730">
                  <c:v>6.0871000000000004</c:v>
                </c:pt>
                <c:pt idx="731">
                  <c:v>6.1280999999999999</c:v>
                </c:pt>
                <c:pt idx="732">
                  <c:v>6.1673999999999998</c:v>
                </c:pt>
                <c:pt idx="733">
                  <c:v>6.2051999999999996</c:v>
                </c:pt>
                <c:pt idx="734">
                  <c:v>6.2412999999999998</c:v>
                </c:pt>
                <c:pt idx="735">
                  <c:v>6.2755999999999998</c:v>
                </c:pt>
                <c:pt idx="736">
                  <c:v>6.3079000000000001</c:v>
                </c:pt>
                <c:pt idx="737">
                  <c:v>6.3376999999999999</c:v>
                </c:pt>
                <c:pt idx="738">
                  <c:v>6.3639999999999999</c:v>
                </c:pt>
                <c:pt idx="739">
                  <c:v>6.3845000000000001</c:v>
                </c:pt>
                <c:pt idx="740">
                  <c:v>6.3955000000000002</c:v>
                </c:pt>
                <c:pt idx="741">
                  <c:v>6.3954000000000004</c:v>
                </c:pt>
                <c:pt idx="742">
                  <c:v>6.4066000000000001</c:v>
                </c:pt>
                <c:pt idx="743">
                  <c:v>6.4523000000000001</c:v>
                </c:pt>
                <c:pt idx="744">
                  <c:v>6.5026000000000002</c:v>
                </c:pt>
                <c:pt idx="745">
                  <c:v>6.5418000000000003</c:v>
                </c:pt>
                <c:pt idx="746">
                  <c:v>6.5726000000000004</c:v>
                </c:pt>
                <c:pt idx="747">
                  <c:v>6.5980999999999996</c:v>
                </c:pt>
                <c:pt idx="748">
                  <c:v>6.6196999999999999</c:v>
                </c:pt>
                <c:pt idx="749">
                  <c:v>6.6379999999999999</c:v>
                </c:pt>
                <c:pt idx="750">
                  <c:v>6.6529999999999996</c:v>
                </c:pt>
                <c:pt idx="751">
                  <c:v>6.6647999999999996</c:v>
                </c:pt>
                <c:pt idx="752">
                  <c:v>6.6729000000000003</c:v>
                </c:pt>
                <c:pt idx="753">
                  <c:v>6.6768000000000001</c:v>
                </c:pt>
                <c:pt idx="754">
                  <c:v>6.6759000000000004</c:v>
                </c:pt>
                <c:pt idx="755">
                  <c:v>6.6691000000000003</c:v>
                </c:pt>
                <c:pt idx="756">
                  <c:v>6.6554000000000002</c:v>
                </c:pt>
                <c:pt idx="757">
                  <c:v>6.6326999999999998</c:v>
                </c:pt>
                <c:pt idx="758">
                  <c:v>6.5975000000000001</c:v>
                </c:pt>
                <c:pt idx="759">
                  <c:v>6.5454999999999997</c:v>
                </c:pt>
                <c:pt idx="760">
                  <c:v>6.4710999999999999</c:v>
                </c:pt>
                <c:pt idx="761">
                  <c:v>6.3677999999999999</c:v>
                </c:pt>
                <c:pt idx="762">
                  <c:v>6.2282000000000002</c:v>
                </c:pt>
                <c:pt idx="763">
                  <c:v>6.0491000000000001</c:v>
                </c:pt>
                <c:pt idx="764">
                  <c:v>5.8419999999999996</c:v>
                </c:pt>
                <c:pt idx="765">
                  <c:v>5.6497000000000002</c:v>
                </c:pt>
                <c:pt idx="766">
                  <c:v>5.5457000000000001</c:v>
                </c:pt>
                <c:pt idx="767">
                  <c:v>5.5865999999999998</c:v>
                </c:pt>
                <c:pt idx="768">
                  <c:v>5.7553000000000001</c:v>
                </c:pt>
                <c:pt idx="769">
                  <c:v>5.9793000000000003</c:v>
                </c:pt>
                <c:pt idx="770">
                  <c:v>6.1962999999999999</c:v>
                </c:pt>
                <c:pt idx="771">
                  <c:v>6.3788</c:v>
                </c:pt>
                <c:pt idx="772">
                  <c:v>6.5231000000000003</c:v>
                </c:pt>
                <c:pt idx="773">
                  <c:v>6.6348000000000003</c:v>
                </c:pt>
                <c:pt idx="774">
                  <c:v>6.7210000000000001</c:v>
                </c:pt>
                <c:pt idx="775">
                  <c:v>6.7878999999999996</c:v>
                </c:pt>
                <c:pt idx="776">
                  <c:v>6.8403</c:v>
                </c:pt>
                <c:pt idx="777">
                  <c:v>6.8819999999999997</c:v>
                </c:pt>
                <c:pt idx="778">
                  <c:v>6.9154999999999998</c:v>
                </c:pt>
                <c:pt idx="779">
                  <c:v>6.9423000000000004</c:v>
                </c:pt>
                <c:pt idx="780">
                  <c:v>6.9635999999999996</c:v>
                </c:pt>
                <c:pt idx="781">
                  <c:v>6.9805000000000001</c:v>
                </c:pt>
                <c:pt idx="782">
                  <c:v>6.9941000000000004</c:v>
                </c:pt>
                <c:pt idx="783">
                  <c:v>7.0050999999999997</c:v>
                </c:pt>
                <c:pt idx="784">
                  <c:v>7.0140000000000002</c:v>
                </c:pt>
                <c:pt idx="785">
                  <c:v>7.0206</c:v>
                </c:pt>
                <c:pt idx="786">
                  <c:v>7.0251000000000001</c:v>
                </c:pt>
                <c:pt idx="787">
                  <c:v>7.0278</c:v>
                </c:pt>
                <c:pt idx="788">
                  <c:v>7.0289000000000001</c:v>
                </c:pt>
                <c:pt idx="789">
                  <c:v>7.0285000000000002</c:v>
                </c:pt>
                <c:pt idx="790">
                  <c:v>7.0266999999999999</c:v>
                </c:pt>
                <c:pt idx="791">
                  <c:v>7.0239000000000003</c:v>
                </c:pt>
                <c:pt idx="792">
                  <c:v>7.0198</c:v>
                </c:pt>
                <c:pt idx="793">
                  <c:v>7.0144000000000002</c:v>
                </c:pt>
                <c:pt idx="794">
                  <c:v>7.0079000000000002</c:v>
                </c:pt>
                <c:pt idx="795">
                  <c:v>7.0004999999999997</c:v>
                </c:pt>
                <c:pt idx="796">
                  <c:v>6.9924999999999997</c:v>
                </c:pt>
                <c:pt idx="797">
                  <c:v>6.9836999999999998</c:v>
                </c:pt>
                <c:pt idx="798">
                  <c:v>6.9737999999999998</c:v>
                </c:pt>
                <c:pt idx="799">
                  <c:v>6.9629000000000003</c:v>
                </c:pt>
                <c:pt idx="800">
                  <c:v>6.9508999999999999</c:v>
                </c:pt>
                <c:pt idx="801">
                  <c:v>6.9381000000000004</c:v>
                </c:pt>
                <c:pt idx="802">
                  <c:v>6.9241999999999999</c:v>
                </c:pt>
                <c:pt idx="803">
                  <c:v>6.9093</c:v>
                </c:pt>
                <c:pt idx="804">
                  <c:v>6.8933</c:v>
                </c:pt>
                <c:pt idx="805">
                  <c:v>6.8764000000000003</c:v>
                </c:pt>
                <c:pt idx="806">
                  <c:v>6.8590999999999998</c:v>
                </c:pt>
                <c:pt idx="807">
                  <c:v>6.8417000000000003</c:v>
                </c:pt>
                <c:pt idx="808">
                  <c:v>6.8236999999999997</c:v>
                </c:pt>
                <c:pt idx="809">
                  <c:v>6.8047000000000004</c:v>
                </c:pt>
                <c:pt idx="810">
                  <c:v>6.7847</c:v>
                </c:pt>
                <c:pt idx="811">
                  <c:v>6.7637999999999998</c:v>
                </c:pt>
                <c:pt idx="812">
                  <c:v>6.742</c:v>
                </c:pt>
                <c:pt idx="813">
                  <c:v>6.7192999999999996</c:v>
                </c:pt>
                <c:pt idx="814">
                  <c:v>6.6957000000000004</c:v>
                </c:pt>
                <c:pt idx="815">
                  <c:v>6.6711999999999998</c:v>
                </c:pt>
                <c:pt idx="816">
                  <c:v>6.6459000000000001</c:v>
                </c:pt>
                <c:pt idx="817">
                  <c:v>6.6196999999999999</c:v>
                </c:pt>
                <c:pt idx="818">
                  <c:v>6.5926999999999998</c:v>
                </c:pt>
                <c:pt idx="819">
                  <c:v>6.5648</c:v>
                </c:pt>
                <c:pt idx="820">
                  <c:v>6.5361000000000002</c:v>
                </c:pt>
                <c:pt idx="821">
                  <c:v>6.5063000000000004</c:v>
                </c:pt>
                <c:pt idx="822">
                  <c:v>6.4756</c:v>
                </c:pt>
                <c:pt idx="823">
                  <c:v>6.4438000000000004</c:v>
                </c:pt>
                <c:pt idx="824">
                  <c:v>6.4108999999999998</c:v>
                </c:pt>
                <c:pt idx="825">
                  <c:v>6.3765999999999998</c:v>
                </c:pt>
                <c:pt idx="826">
                  <c:v>6.3409000000000004</c:v>
                </c:pt>
                <c:pt idx="827">
                  <c:v>6.3033000000000001</c:v>
                </c:pt>
                <c:pt idx="828">
                  <c:v>6.2633999999999999</c:v>
                </c:pt>
                <c:pt idx="829">
                  <c:v>6.2203999999999997</c:v>
                </c:pt>
                <c:pt idx="830">
                  <c:v>6.1730999999999998</c:v>
                </c:pt>
                <c:pt idx="831">
                  <c:v>6.1200999999999999</c:v>
                </c:pt>
                <c:pt idx="832">
                  <c:v>6.0606</c:v>
                </c:pt>
                <c:pt idx="833">
                  <c:v>5.9988000000000001</c:v>
                </c:pt>
                <c:pt idx="834">
                  <c:v>5.9474</c:v>
                </c:pt>
                <c:pt idx="835">
                  <c:v>5.9173999999999998</c:v>
                </c:pt>
                <c:pt idx="836">
                  <c:v>5.9010999999999996</c:v>
                </c:pt>
                <c:pt idx="837">
                  <c:v>5.8840000000000003</c:v>
                </c:pt>
                <c:pt idx="838">
                  <c:v>5.8604000000000003</c:v>
                </c:pt>
                <c:pt idx="839">
                  <c:v>5.8304999999999998</c:v>
                </c:pt>
                <c:pt idx="840">
                  <c:v>5.7958999999999996</c:v>
                </c:pt>
                <c:pt idx="841">
                  <c:v>5.758</c:v>
                </c:pt>
                <c:pt idx="842">
                  <c:v>5.7176</c:v>
                </c:pt>
                <c:pt idx="843">
                  <c:v>5.6753</c:v>
                </c:pt>
                <c:pt idx="844">
                  <c:v>5.6315999999999997</c:v>
                </c:pt>
                <c:pt idx="845">
                  <c:v>5.5865999999999998</c:v>
                </c:pt>
                <c:pt idx="846">
                  <c:v>5.5404</c:v>
                </c:pt>
                <c:pt idx="847">
                  <c:v>5.4932999999999996</c:v>
                </c:pt>
                <c:pt idx="848">
                  <c:v>5.4451000000000001</c:v>
                </c:pt>
                <c:pt idx="849">
                  <c:v>5.3959999999999999</c:v>
                </c:pt>
                <c:pt idx="850">
                  <c:v>5.3459000000000003</c:v>
                </c:pt>
                <c:pt idx="851">
                  <c:v>5.2949000000000002</c:v>
                </c:pt>
                <c:pt idx="852">
                  <c:v>5.2435999999999998</c:v>
                </c:pt>
                <c:pt idx="853">
                  <c:v>5.1921999999999997</c:v>
                </c:pt>
                <c:pt idx="854">
                  <c:v>5.14</c:v>
                </c:pt>
                <c:pt idx="855">
                  <c:v>5.0869999999999997</c:v>
                </c:pt>
                <c:pt idx="856">
                  <c:v>5.0331999999999999</c:v>
                </c:pt>
                <c:pt idx="857">
                  <c:v>4.9791999999999996</c:v>
                </c:pt>
                <c:pt idx="858">
                  <c:v>4.9245000000000001</c:v>
                </c:pt>
                <c:pt idx="859">
                  <c:v>4.8692000000000002</c:v>
                </c:pt>
                <c:pt idx="860">
                  <c:v>4.8131000000000004</c:v>
                </c:pt>
                <c:pt idx="861">
                  <c:v>4.7564000000000002</c:v>
                </c:pt>
                <c:pt idx="862">
                  <c:v>4.6989999999999998</c:v>
                </c:pt>
                <c:pt idx="863">
                  <c:v>4.641</c:v>
                </c:pt>
                <c:pt idx="864">
                  <c:v>4.5823999999999998</c:v>
                </c:pt>
                <c:pt idx="865">
                  <c:v>4.5232000000000001</c:v>
                </c:pt>
                <c:pt idx="866">
                  <c:v>4.4634999999999998</c:v>
                </c:pt>
                <c:pt idx="867">
                  <c:v>4.4031000000000002</c:v>
                </c:pt>
                <c:pt idx="868">
                  <c:v>4.3422000000000001</c:v>
                </c:pt>
                <c:pt idx="869">
                  <c:v>4.2807000000000004</c:v>
                </c:pt>
                <c:pt idx="870">
                  <c:v>4.2186000000000003</c:v>
                </c:pt>
                <c:pt idx="871">
                  <c:v>4.1558999999999999</c:v>
                </c:pt>
                <c:pt idx="872">
                  <c:v>4.0923999999999996</c:v>
                </c:pt>
                <c:pt idx="873">
                  <c:v>4.0279999999999996</c:v>
                </c:pt>
                <c:pt idx="874">
                  <c:v>3.9626000000000001</c:v>
                </c:pt>
                <c:pt idx="875">
                  <c:v>3.8957000000000002</c:v>
                </c:pt>
                <c:pt idx="876">
                  <c:v>3.8266</c:v>
                </c:pt>
                <c:pt idx="877">
                  <c:v>3.7538</c:v>
                </c:pt>
                <c:pt idx="878">
                  <c:v>3.6743000000000001</c:v>
                </c:pt>
                <c:pt idx="879">
                  <c:v>3.5834000000000001</c:v>
                </c:pt>
                <c:pt idx="880">
                  <c:v>3.4822000000000002</c:v>
                </c:pt>
                <c:pt idx="881">
                  <c:v>3.4060000000000001</c:v>
                </c:pt>
                <c:pt idx="882">
                  <c:v>3.3751000000000002</c:v>
                </c:pt>
                <c:pt idx="883">
                  <c:v>3.3439000000000001</c:v>
                </c:pt>
                <c:pt idx="884">
                  <c:v>3.2978999999999998</c:v>
                </c:pt>
                <c:pt idx="885">
                  <c:v>3.2425999999999999</c:v>
                </c:pt>
                <c:pt idx="886">
                  <c:v>3.1825000000000001</c:v>
                </c:pt>
                <c:pt idx="887">
                  <c:v>3.1198999999999999</c:v>
                </c:pt>
                <c:pt idx="888">
                  <c:v>3.0558999999999998</c:v>
                </c:pt>
                <c:pt idx="889">
                  <c:v>2.9910999999999999</c:v>
                </c:pt>
                <c:pt idx="890">
                  <c:v>2.9257</c:v>
                </c:pt>
                <c:pt idx="891">
                  <c:v>2.86</c:v>
                </c:pt>
                <c:pt idx="892">
                  <c:v>2.7940999999999998</c:v>
                </c:pt>
                <c:pt idx="893">
                  <c:v>2.7281</c:v>
                </c:pt>
                <c:pt idx="894">
                  <c:v>2.6621000000000001</c:v>
                </c:pt>
                <c:pt idx="895">
                  <c:v>2.5960000000000001</c:v>
                </c:pt>
                <c:pt idx="896">
                  <c:v>2.5301</c:v>
                </c:pt>
                <c:pt idx="897">
                  <c:v>2.4641999999999999</c:v>
                </c:pt>
                <c:pt idx="898">
                  <c:v>2.3984999999999999</c:v>
                </c:pt>
                <c:pt idx="899">
                  <c:v>2.3330000000000002</c:v>
                </c:pt>
                <c:pt idx="900">
                  <c:v>2.2677</c:v>
                </c:pt>
                <c:pt idx="901">
                  <c:v>2.2027000000000001</c:v>
                </c:pt>
                <c:pt idx="902">
                  <c:v>2.1379000000000001</c:v>
                </c:pt>
                <c:pt idx="903">
                  <c:v>2.0733999999999999</c:v>
                </c:pt>
                <c:pt idx="904">
                  <c:v>2.0093000000000001</c:v>
                </c:pt>
                <c:pt idx="905">
                  <c:v>1.9456</c:v>
                </c:pt>
                <c:pt idx="906">
                  <c:v>1.8823000000000001</c:v>
                </c:pt>
                <c:pt idx="907">
                  <c:v>1.8194999999999999</c:v>
                </c:pt>
                <c:pt idx="908">
                  <c:v>1.7572000000000001</c:v>
                </c:pt>
                <c:pt idx="909">
                  <c:v>1.6955</c:v>
                </c:pt>
                <c:pt idx="910">
                  <c:v>1.6342000000000001</c:v>
                </c:pt>
                <c:pt idx="911">
                  <c:v>1.5734999999999999</c:v>
                </c:pt>
                <c:pt idx="912">
                  <c:v>1.5135000000000001</c:v>
                </c:pt>
                <c:pt idx="913">
                  <c:v>1.4541999999999999</c:v>
                </c:pt>
                <c:pt idx="914">
                  <c:v>1.3956</c:v>
                </c:pt>
                <c:pt idx="915">
                  <c:v>1.3376999999999999</c:v>
                </c:pt>
                <c:pt idx="916">
                  <c:v>1.2806</c:v>
                </c:pt>
                <c:pt idx="917">
                  <c:v>1.2242999999999999</c:v>
                </c:pt>
                <c:pt idx="918">
                  <c:v>1.1688000000000001</c:v>
                </c:pt>
                <c:pt idx="919">
                  <c:v>1.1141000000000001</c:v>
                </c:pt>
                <c:pt idx="920">
                  <c:v>1.0604</c:v>
                </c:pt>
                <c:pt idx="921">
                  <c:v>1.0075000000000001</c:v>
                </c:pt>
                <c:pt idx="922">
                  <c:v>0.95569000000000004</c:v>
                </c:pt>
                <c:pt idx="923">
                  <c:v>0.90485000000000004</c:v>
                </c:pt>
                <c:pt idx="924">
                  <c:v>0.85504999999999998</c:v>
                </c:pt>
                <c:pt idx="925">
                  <c:v>0.80632000000000004</c:v>
                </c:pt>
                <c:pt idx="926">
                  <c:v>0.75868999999999998</c:v>
                </c:pt>
                <c:pt idx="927">
                  <c:v>0.71218999999999999</c:v>
                </c:pt>
                <c:pt idx="928">
                  <c:v>0.66686999999999996</c:v>
                </c:pt>
                <c:pt idx="929">
                  <c:v>0.62273000000000001</c:v>
                </c:pt>
                <c:pt idx="930">
                  <c:v>0.57982999999999996</c:v>
                </c:pt>
                <c:pt idx="931">
                  <c:v>0.53818999999999995</c:v>
                </c:pt>
                <c:pt idx="932">
                  <c:v>0.49782999999999999</c:v>
                </c:pt>
                <c:pt idx="933">
                  <c:v>0.45878000000000002</c:v>
                </c:pt>
                <c:pt idx="934">
                  <c:v>0.42107</c:v>
                </c:pt>
                <c:pt idx="935">
                  <c:v>0.38473000000000002</c:v>
                </c:pt>
                <c:pt idx="936">
                  <c:v>0.34977999999999998</c:v>
                </c:pt>
                <c:pt idx="937">
                  <c:v>0.31629000000000002</c:v>
                </c:pt>
                <c:pt idx="938">
                  <c:v>0.28436</c:v>
                </c:pt>
                <c:pt idx="939">
                  <c:v>0.25418000000000002</c:v>
                </c:pt>
                <c:pt idx="940">
                  <c:v>0.22603999999999999</c:v>
                </c:pt>
                <c:pt idx="941">
                  <c:v>0.20011000000000001</c:v>
                </c:pt>
                <c:pt idx="942">
                  <c:v>0.17616999999999999</c:v>
                </c:pt>
                <c:pt idx="943">
                  <c:v>0.15379999999999999</c:v>
                </c:pt>
                <c:pt idx="944">
                  <c:v>0.1328</c:v>
                </c:pt>
                <c:pt idx="945">
                  <c:v>0.11322</c:v>
                </c:pt>
                <c:pt idx="946">
                  <c:v>9.5213000000000006E-2</c:v>
                </c:pt>
                <c:pt idx="947">
                  <c:v>7.8922000000000006E-2</c:v>
                </c:pt>
                <c:pt idx="948">
                  <c:v>6.4440999999999998E-2</c:v>
                </c:pt>
                <c:pt idx="949">
                  <c:v>5.1844000000000001E-2</c:v>
                </c:pt>
                <c:pt idx="950">
                  <c:v>4.1202999999999997E-2</c:v>
                </c:pt>
                <c:pt idx="951">
                  <c:v>3.2598000000000002E-2</c:v>
                </c:pt>
                <c:pt idx="952">
                  <c:v>2.6112E-2</c:v>
                </c:pt>
                <c:pt idx="953">
                  <c:v>2.1826999999999999E-2</c:v>
                </c:pt>
                <c:pt idx="954">
                  <c:v>1.9812E-2</c:v>
                </c:pt>
                <c:pt idx="955">
                  <c:v>2.0102999999999999E-2</c:v>
                </c:pt>
                <c:pt idx="956">
                  <c:v>2.2682999999999998E-2</c:v>
                </c:pt>
                <c:pt idx="957">
                  <c:v>2.7490000000000001E-2</c:v>
                </c:pt>
                <c:pt idx="958">
                  <c:v>3.4438000000000003E-2</c:v>
                </c:pt>
                <c:pt idx="959">
                  <c:v>4.3437999999999997E-2</c:v>
                </c:pt>
                <c:pt idx="960">
                  <c:v>5.4403E-2</c:v>
                </c:pt>
                <c:pt idx="961">
                  <c:v>6.7256999999999997E-2</c:v>
                </c:pt>
                <c:pt idx="962">
                  <c:v>8.1933000000000006E-2</c:v>
                </c:pt>
                <c:pt idx="963">
                  <c:v>9.8365999999999995E-2</c:v>
                </c:pt>
                <c:pt idx="964">
                  <c:v>0.11650000000000001</c:v>
                </c:pt>
                <c:pt idx="965">
                  <c:v>0.13628000000000001</c:v>
                </c:pt>
                <c:pt idx="966">
                  <c:v>0.15765999999999999</c:v>
                </c:pt>
                <c:pt idx="967">
                  <c:v>0.18059</c:v>
                </c:pt>
                <c:pt idx="968">
                  <c:v>0.20502999999999999</c:v>
                </c:pt>
                <c:pt idx="969">
                  <c:v>0.23091999999999999</c:v>
                </c:pt>
                <c:pt idx="970">
                  <c:v>0.25823000000000002</c:v>
                </c:pt>
                <c:pt idx="971">
                  <c:v>0.28692000000000001</c:v>
                </c:pt>
                <c:pt idx="972">
                  <c:v>0.31694</c:v>
                </c:pt>
                <c:pt idx="973">
                  <c:v>0.34826000000000001</c:v>
                </c:pt>
                <c:pt idx="974">
                  <c:v>0.38083</c:v>
                </c:pt>
                <c:pt idx="975">
                  <c:v>0.41460999999999998</c:v>
                </c:pt>
                <c:pt idx="976">
                  <c:v>0.44957000000000003</c:v>
                </c:pt>
                <c:pt idx="977">
                  <c:v>0.48565999999999998</c:v>
                </c:pt>
                <c:pt idx="978">
                  <c:v>0.52283999999999997</c:v>
                </c:pt>
                <c:pt idx="979">
                  <c:v>0.56108000000000002</c:v>
                </c:pt>
                <c:pt idx="980">
                  <c:v>0.60031999999999996</c:v>
                </c:pt>
                <c:pt idx="981">
                  <c:v>0.64053000000000004</c:v>
                </c:pt>
                <c:pt idx="982">
                  <c:v>0.68166000000000004</c:v>
                </c:pt>
                <c:pt idx="983">
                  <c:v>0.72367999999999999</c:v>
                </c:pt>
                <c:pt idx="984">
                  <c:v>0.76656000000000002</c:v>
                </c:pt>
                <c:pt idx="985">
                  <c:v>0.81030000000000002</c:v>
                </c:pt>
                <c:pt idx="986">
                  <c:v>0.85482999999999998</c:v>
                </c:pt>
                <c:pt idx="987">
                  <c:v>0.90002000000000004</c:v>
                </c:pt>
                <c:pt idx="988">
                  <c:v>0.94579999999999997</c:v>
                </c:pt>
                <c:pt idx="989">
                  <c:v>0.99206000000000005</c:v>
                </c:pt>
                <c:pt idx="990">
                  <c:v>1.0387</c:v>
                </c:pt>
                <c:pt idx="991">
                  <c:v>1.0853999999999999</c:v>
                </c:pt>
                <c:pt idx="992">
                  <c:v>1.1317999999999999</c:v>
                </c:pt>
                <c:pt idx="993">
                  <c:v>1.1771</c:v>
                </c:pt>
                <c:pt idx="994">
                  <c:v>1.2199</c:v>
                </c:pt>
                <c:pt idx="995">
                  <c:v>1.2571000000000001</c:v>
                </c:pt>
                <c:pt idx="996">
                  <c:v>1.2837000000000001</c:v>
                </c:pt>
                <c:pt idx="997">
                  <c:v>1.3</c:v>
                </c:pt>
                <c:pt idx="998">
                  <c:v>1.3368</c:v>
                </c:pt>
                <c:pt idx="999">
                  <c:v>1.4123000000000001</c:v>
                </c:pt>
                <c:pt idx="1000">
                  <c:v>1.4924999999999999</c:v>
                </c:pt>
                <c:pt idx="1001">
                  <c:v>1.5637000000000001</c:v>
                </c:pt>
                <c:pt idx="1002">
                  <c:v>1.6278999999999999</c:v>
                </c:pt>
                <c:pt idx="1003">
                  <c:v>1.6881999999999999</c:v>
                </c:pt>
                <c:pt idx="1004">
                  <c:v>1.7464</c:v>
                </c:pt>
                <c:pt idx="1005">
                  <c:v>1.8035000000000001</c:v>
                </c:pt>
                <c:pt idx="1006">
                  <c:v>1.8599000000000001</c:v>
                </c:pt>
                <c:pt idx="1007">
                  <c:v>1.9158999999999999</c:v>
                </c:pt>
                <c:pt idx="1008">
                  <c:v>1.9717</c:v>
                </c:pt>
                <c:pt idx="1009">
                  <c:v>2.0274000000000001</c:v>
                </c:pt>
                <c:pt idx="1010">
                  <c:v>2.0830000000000002</c:v>
                </c:pt>
                <c:pt idx="1011">
                  <c:v>2.1385000000000001</c:v>
                </c:pt>
                <c:pt idx="1012">
                  <c:v>2.194</c:v>
                </c:pt>
                <c:pt idx="1013">
                  <c:v>2.2494000000000001</c:v>
                </c:pt>
                <c:pt idx="1014">
                  <c:v>2.3047</c:v>
                </c:pt>
                <c:pt idx="1015">
                  <c:v>2.36</c:v>
                </c:pt>
                <c:pt idx="1016">
                  <c:v>2.4152</c:v>
                </c:pt>
                <c:pt idx="1017">
                  <c:v>2.4702999999999999</c:v>
                </c:pt>
                <c:pt idx="1018">
                  <c:v>2.5253000000000001</c:v>
                </c:pt>
                <c:pt idx="1019">
                  <c:v>2.5802</c:v>
                </c:pt>
                <c:pt idx="1020">
                  <c:v>2.6349999999999998</c:v>
                </c:pt>
                <c:pt idx="1021">
                  <c:v>2.6897000000000002</c:v>
                </c:pt>
                <c:pt idx="1022">
                  <c:v>2.7441</c:v>
                </c:pt>
                <c:pt idx="1023">
                  <c:v>2.7984</c:v>
                </c:pt>
                <c:pt idx="1024">
                  <c:v>2.8525999999999998</c:v>
                </c:pt>
                <c:pt idx="1025">
                  <c:v>2.9064999999999999</c:v>
                </c:pt>
                <c:pt idx="1026">
                  <c:v>2.9601000000000002</c:v>
                </c:pt>
                <c:pt idx="1027">
                  <c:v>3.0135999999999998</c:v>
                </c:pt>
                <c:pt idx="1028">
                  <c:v>3.0667</c:v>
                </c:pt>
                <c:pt idx="1029">
                  <c:v>3.1196000000000002</c:v>
                </c:pt>
                <c:pt idx="1030">
                  <c:v>3.1722000000000001</c:v>
                </c:pt>
                <c:pt idx="1031">
                  <c:v>3.2244999999999999</c:v>
                </c:pt>
                <c:pt idx="1032">
                  <c:v>3.2763</c:v>
                </c:pt>
                <c:pt idx="1033">
                  <c:v>3.3279999999999998</c:v>
                </c:pt>
                <c:pt idx="1034">
                  <c:v>3.3795000000000002</c:v>
                </c:pt>
                <c:pt idx="1035">
                  <c:v>3.4306000000000001</c:v>
                </c:pt>
                <c:pt idx="1036">
                  <c:v>3.4813000000000001</c:v>
                </c:pt>
                <c:pt idx="1037">
                  <c:v>3.5314999999999999</c:v>
                </c:pt>
                <c:pt idx="1038">
                  <c:v>3.5813000000000001</c:v>
                </c:pt>
                <c:pt idx="1039">
                  <c:v>3.6307</c:v>
                </c:pt>
                <c:pt idx="1040">
                  <c:v>3.6795</c:v>
                </c:pt>
                <c:pt idx="1041">
                  <c:v>3.7275999999999998</c:v>
                </c:pt>
                <c:pt idx="1042">
                  <c:v>3.7749000000000001</c:v>
                </c:pt>
                <c:pt idx="1043">
                  <c:v>3.8214999999999999</c:v>
                </c:pt>
                <c:pt idx="1044">
                  <c:v>3.8677999999999999</c:v>
                </c:pt>
                <c:pt idx="1045">
                  <c:v>3.9142999999999999</c:v>
                </c:pt>
                <c:pt idx="1046">
                  <c:v>3.9618000000000002</c:v>
                </c:pt>
                <c:pt idx="1047">
                  <c:v>4.0096999999999996</c:v>
                </c:pt>
                <c:pt idx="1048">
                  <c:v>4.0572999999999997</c:v>
                </c:pt>
                <c:pt idx="1049">
                  <c:v>4.1043000000000003</c:v>
                </c:pt>
                <c:pt idx="1050">
                  <c:v>4.1505999999999998</c:v>
                </c:pt>
                <c:pt idx="1051">
                  <c:v>4.1961000000000004</c:v>
                </c:pt>
                <c:pt idx="1052">
                  <c:v>4.2408999999999999</c:v>
                </c:pt>
                <c:pt idx="1053">
                  <c:v>4.2850999999999999</c:v>
                </c:pt>
                <c:pt idx="1054">
                  <c:v>4.3287000000000004</c:v>
                </c:pt>
                <c:pt idx="1055">
                  <c:v>4.3716999999999997</c:v>
                </c:pt>
                <c:pt idx="1056">
                  <c:v>4.4142000000000001</c:v>
                </c:pt>
                <c:pt idx="1057">
                  <c:v>4.4564000000000004</c:v>
                </c:pt>
                <c:pt idx="1058">
                  <c:v>4.4981999999999998</c:v>
                </c:pt>
                <c:pt idx="1059">
                  <c:v>4.5396000000000001</c:v>
                </c:pt>
                <c:pt idx="1060">
                  <c:v>4.5804</c:v>
                </c:pt>
                <c:pt idx="1061">
                  <c:v>4.6207000000000003</c:v>
                </c:pt>
                <c:pt idx="1062">
                  <c:v>4.6603000000000003</c:v>
                </c:pt>
                <c:pt idx="1063">
                  <c:v>4.6993999999999998</c:v>
                </c:pt>
                <c:pt idx="1064">
                  <c:v>4.7382</c:v>
                </c:pt>
                <c:pt idx="1065">
                  <c:v>4.7766000000000002</c:v>
                </c:pt>
                <c:pt idx="1066">
                  <c:v>4.8146000000000004</c:v>
                </c:pt>
                <c:pt idx="1067">
                  <c:v>4.8520000000000003</c:v>
                </c:pt>
                <c:pt idx="1068">
                  <c:v>4.8887999999999998</c:v>
                </c:pt>
                <c:pt idx="1069">
                  <c:v>4.9250999999999996</c:v>
                </c:pt>
                <c:pt idx="1070">
                  <c:v>4.9608999999999996</c:v>
                </c:pt>
                <c:pt idx="1071">
                  <c:v>4.9961000000000002</c:v>
                </c:pt>
                <c:pt idx="1072">
                  <c:v>5.0308000000000002</c:v>
                </c:pt>
                <c:pt idx="1073">
                  <c:v>5.0650000000000004</c:v>
                </c:pt>
                <c:pt idx="1074">
                  <c:v>5.0989000000000004</c:v>
                </c:pt>
                <c:pt idx="1075">
                  <c:v>5.1322000000000001</c:v>
                </c:pt>
                <c:pt idx="1076">
                  <c:v>5.165</c:v>
                </c:pt>
                <c:pt idx="1077">
                  <c:v>5.1971999999999996</c:v>
                </c:pt>
                <c:pt idx="1078">
                  <c:v>5.2290000000000001</c:v>
                </c:pt>
                <c:pt idx="1079">
                  <c:v>5.2603</c:v>
                </c:pt>
                <c:pt idx="1080">
                  <c:v>5.2911000000000001</c:v>
                </c:pt>
                <c:pt idx="1081">
                  <c:v>5.3212999999999999</c:v>
                </c:pt>
                <c:pt idx="1082">
                  <c:v>5.351</c:v>
                </c:pt>
                <c:pt idx="1083">
                  <c:v>5.3800999999999997</c:v>
                </c:pt>
                <c:pt idx="1084">
                  <c:v>5.4086999999999996</c:v>
                </c:pt>
                <c:pt idx="1085">
                  <c:v>5.4366000000000003</c:v>
                </c:pt>
                <c:pt idx="1086">
                  <c:v>5.4640000000000004</c:v>
                </c:pt>
                <c:pt idx="1087">
                  <c:v>5.4908000000000001</c:v>
                </c:pt>
                <c:pt idx="1088">
                  <c:v>5.5168999999999997</c:v>
                </c:pt>
                <c:pt idx="1089">
                  <c:v>5.5423999999999998</c:v>
                </c:pt>
                <c:pt idx="1090">
                  <c:v>5.5671999999999997</c:v>
                </c:pt>
                <c:pt idx="1091">
                  <c:v>5.5911999999999997</c:v>
                </c:pt>
                <c:pt idx="1092">
                  <c:v>5.6143999999999998</c:v>
                </c:pt>
                <c:pt idx="1093">
                  <c:v>5.6365999999999996</c:v>
                </c:pt>
                <c:pt idx="1094">
                  <c:v>5.6576000000000004</c:v>
                </c:pt>
                <c:pt idx="1095">
                  <c:v>5.6772999999999998</c:v>
                </c:pt>
                <c:pt idx="1096">
                  <c:v>5.6951999999999998</c:v>
                </c:pt>
                <c:pt idx="1097">
                  <c:v>5.7107999999999999</c:v>
                </c:pt>
                <c:pt idx="1098">
                  <c:v>5.7234999999999996</c:v>
                </c:pt>
                <c:pt idx="1099">
                  <c:v>5.7321</c:v>
                </c:pt>
                <c:pt idx="1100">
                  <c:v>5.7351000000000001</c:v>
                </c:pt>
                <c:pt idx="1101">
                  <c:v>5.7308000000000003</c:v>
                </c:pt>
                <c:pt idx="1102">
                  <c:v>5.7184999999999997</c:v>
                </c:pt>
                <c:pt idx="1103">
                  <c:v>5.7019000000000002</c:v>
                </c:pt>
                <c:pt idx="1104">
                  <c:v>5.6931000000000003</c:v>
                </c:pt>
                <c:pt idx="1105">
                  <c:v>5.7079000000000004</c:v>
                </c:pt>
                <c:pt idx="1106">
                  <c:v>5.7472000000000003</c:v>
                </c:pt>
                <c:pt idx="1107">
                  <c:v>5.7961999999999998</c:v>
                </c:pt>
                <c:pt idx="1108">
                  <c:v>5.8414999999999999</c:v>
                </c:pt>
                <c:pt idx="1109">
                  <c:v>5.8780999999999999</c:v>
                </c:pt>
                <c:pt idx="1110">
                  <c:v>5.9053000000000004</c:v>
                </c:pt>
                <c:pt idx="1111">
                  <c:v>5.9236000000000004</c:v>
                </c:pt>
                <c:pt idx="1112">
                  <c:v>5.9325000000000001</c:v>
                </c:pt>
                <c:pt idx="1113">
                  <c:v>5.9295999999999998</c:v>
                </c:pt>
                <c:pt idx="1114">
                  <c:v>5.9088000000000003</c:v>
                </c:pt>
                <c:pt idx="1115">
                  <c:v>5.8571999999999997</c:v>
                </c:pt>
                <c:pt idx="1116">
                  <c:v>5.7500999999999998</c:v>
                </c:pt>
                <c:pt idx="1117">
                  <c:v>5.5613000000000001</c:v>
                </c:pt>
                <c:pt idx="1118">
                  <c:v>5.3756000000000004</c:v>
                </c:pt>
                <c:pt idx="1119">
                  <c:v>5.4508000000000001</c:v>
                </c:pt>
                <c:pt idx="1120">
                  <c:v>5.6883999999999997</c:v>
                </c:pt>
                <c:pt idx="1121">
                  <c:v>5.8681000000000001</c:v>
                </c:pt>
                <c:pt idx="1122">
                  <c:v>5.9744999999999999</c:v>
                </c:pt>
                <c:pt idx="1123">
                  <c:v>6.0376000000000003</c:v>
                </c:pt>
                <c:pt idx="1124">
                  <c:v>6.0777000000000001</c:v>
                </c:pt>
                <c:pt idx="1125">
                  <c:v>6.1058000000000003</c:v>
                </c:pt>
                <c:pt idx="1126">
                  <c:v>6.125</c:v>
                </c:pt>
                <c:pt idx="1127">
                  <c:v>6.1372</c:v>
                </c:pt>
                <c:pt idx="1128">
                  <c:v>6.1464999999999996</c:v>
                </c:pt>
                <c:pt idx="1129">
                  <c:v>6.1535000000000002</c:v>
                </c:pt>
                <c:pt idx="1130">
                  <c:v>6.1520000000000001</c:v>
                </c:pt>
                <c:pt idx="1131">
                  <c:v>6.1359000000000004</c:v>
                </c:pt>
                <c:pt idx="1132">
                  <c:v>6.1140999999999996</c:v>
                </c:pt>
                <c:pt idx="1133">
                  <c:v>6.1230000000000002</c:v>
                </c:pt>
                <c:pt idx="1134">
                  <c:v>6.1677999999999997</c:v>
                </c:pt>
                <c:pt idx="1135">
                  <c:v>6.2125000000000004</c:v>
                </c:pt>
                <c:pt idx="1136">
                  <c:v>6.2442000000000002</c:v>
                </c:pt>
                <c:pt idx="1137">
                  <c:v>6.2656000000000001</c:v>
                </c:pt>
                <c:pt idx="1138">
                  <c:v>6.2801</c:v>
                </c:pt>
                <c:pt idx="1139">
                  <c:v>6.2896000000000001</c:v>
                </c:pt>
                <c:pt idx="1140">
                  <c:v>6.2950999999999997</c:v>
                </c:pt>
                <c:pt idx="1141">
                  <c:v>6.2968000000000002</c:v>
                </c:pt>
                <c:pt idx="1142">
                  <c:v>6.2942999999999998</c:v>
                </c:pt>
                <c:pt idx="1143">
                  <c:v>6.2869000000000002</c:v>
                </c:pt>
                <c:pt idx="1144">
                  <c:v>6.2732000000000001</c:v>
                </c:pt>
                <c:pt idx="1145">
                  <c:v>6.2525000000000004</c:v>
                </c:pt>
                <c:pt idx="1146">
                  <c:v>6.226</c:v>
                </c:pt>
                <c:pt idx="1147">
                  <c:v>6.2015000000000002</c:v>
                </c:pt>
                <c:pt idx="1148">
                  <c:v>6.1928000000000001</c:v>
                </c:pt>
                <c:pt idx="1149">
                  <c:v>6.2069000000000001</c:v>
                </c:pt>
                <c:pt idx="1150">
                  <c:v>6.2346000000000004</c:v>
                </c:pt>
                <c:pt idx="1151">
                  <c:v>6.2625000000000002</c:v>
                </c:pt>
                <c:pt idx="1152">
                  <c:v>6.2836999999999996</c:v>
                </c:pt>
                <c:pt idx="1153">
                  <c:v>6.2971000000000004</c:v>
                </c:pt>
                <c:pt idx="1154">
                  <c:v>6.3033000000000001</c:v>
                </c:pt>
                <c:pt idx="1155">
                  <c:v>6.3029999999999999</c:v>
                </c:pt>
                <c:pt idx="1156">
                  <c:v>6.2971000000000004</c:v>
                </c:pt>
                <c:pt idx="1157">
                  <c:v>6.2881999999999998</c:v>
                </c:pt>
                <c:pt idx="1158">
                  <c:v>6.2793999999999999</c:v>
                </c:pt>
                <c:pt idx="1159">
                  <c:v>6.2742000000000004</c:v>
                </c:pt>
                <c:pt idx="1160">
                  <c:v>6.2679</c:v>
                </c:pt>
                <c:pt idx="1161">
                  <c:v>6.2533000000000003</c:v>
                </c:pt>
                <c:pt idx="1162">
                  <c:v>6.2287999999999997</c:v>
                </c:pt>
                <c:pt idx="1163">
                  <c:v>6.1932</c:v>
                </c:pt>
                <c:pt idx="1164">
                  <c:v>6.1443000000000003</c:v>
                </c:pt>
                <c:pt idx="1165">
                  <c:v>6.0781000000000001</c:v>
                </c:pt>
                <c:pt idx="1166">
                  <c:v>5.9892000000000003</c:v>
                </c:pt>
                <c:pt idx="1167">
                  <c:v>5.8746</c:v>
                </c:pt>
                <c:pt idx="1168">
                  <c:v>5.7409999999999997</c:v>
                </c:pt>
                <c:pt idx="1169">
                  <c:v>5.6161000000000003</c:v>
                </c:pt>
                <c:pt idx="1170">
                  <c:v>5.5487000000000002</c:v>
                </c:pt>
                <c:pt idx="1171">
                  <c:v>5.5744999999999996</c:v>
                </c:pt>
                <c:pt idx="1172">
                  <c:v>5.6771000000000003</c:v>
                </c:pt>
                <c:pt idx="1173">
                  <c:v>5.8063000000000002</c:v>
                </c:pt>
                <c:pt idx="1174">
                  <c:v>5.9241999999999999</c:v>
                </c:pt>
                <c:pt idx="1175">
                  <c:v>6.0171999999999999</c:v>
                </c:pt>
                <c:pt idx="1176">
                  <c:v>6.0850999999999997</c:v>
                </c:pt>
                <c:pt idx="1177">
                  <c:v>6.1321000000000003</c:v>
                </c:pt>
                <c:pt idx="1178">
                  <c:v>6.1670999999999996</c:v>
                </c:pt>
                <c:pt idx="1179">
                  <c:v>6.1981999999999999</c:v>
                </c:pt>
                <c:pt idx="1180">
                  <c:v>6.2218</c:v>
                </c:pt>
                <c:pt idx="1181">
                  <c:v>6.2377000000000002</c:v>
                </c:pt>
                <c:pt idx="1182">
                  <c:v>6.2480000000000002</c:v>
                </c:pt>
                <c:pt idx="1183">
                  <c:v>6.2542999999999997</c:v>
                </c:pt>
                <c:pt idx="1184">
                  <c:v>6.2576999999999998</c:v>
                </c:pt>
                <c:pt idx="1185">
                  <c:v>6.2587999999999999</c:v>
                </c:pt>
                <c:pt idx="1186">
                  <c:v>6.258</c:v>
                </c:pt>
                <c:pt idx="1187">
                  <c:v>6.2557</c:v>
                </c:pt>
                <c:pt idx="1188">
                  <c:v>6.2521000000000004</c:v>
                </c:pt>
                <c:pt idx="1189">
                  <c:v>6.2473999999999998</c:v>
                </c:pt>
                <c:pt idx="1190">
                  <c:v>6.2416999999999998</c:v>
                </c:pt>
                <c:pt idx="1191">
                  <c:v>6.2352999999999996</c:v>
                </c:pt>
                <c:pt idx="1192">
                  <c:v>6.2279999999999998</c:v>
                </c:pt>
                <c:pt idx="1193">
                  <c:v>6.2201000000000004</c:v>
                </c:pt>
                <c:pt idx="1194">
                  <c:v>6.2115</c:v>
                </c:pt>
                <c:pt idx="1195">
                  <c:v>6.2023000000000001</c:v>
                </c:pt>
                <c:pt idx="1196">
                  <c:v>6.1924999999999999</c:v>
                </c:pt>
                <c:pt idx="1197">
                  <c:v>6.1821000000000002</c:v>
                </c:pt>
                <c:pt idx="1198">
                  <c:v>6.1711999999999998</c:v>
                </c:pt>
                <c:pt idx="1199">
                  <c:v>6.1597999999999997</c:v>
                </c:pt>
                <c:pt idx="1200">
                  <c:v>6.1478000000000002</c:v>
                </c:pt>
                <c:pt idx="1201">
                  <c:v>6.1353</c:v>
                </c:pt>
                <c:pt idx="1202">
                  <c:v>6.1223000000000001</c:v>
                </c:pt>
                <c:pt idx="1203">
                  <c:v>6.1086999999999998</c:v>
                </c:pt>
                <c:pt idx="1204">
                  <c:v>6.0945</c:v>
                </c:pt>
                <c:pt idx="1205">
                  <c:v>6.0796000000000001</c:v>
                </c:pt>
                <c:pt idx="1206">
                  <c:v>6.0640999999999998</c:v>
                </c:pt>
                <c:pt idx="1207">
                  <c:v>6.0484</c:v>
                </c:pt>
                <c:pt idx="1208">
                  <c:v>6.0324</c:v>
                </c:pt>
                <c:pt idx="1209">
                  <c:v>6.016</c:v>
                </c:pt>
                <c:pt idx="1210">
                  <c:v>5.9988999999999999</c:v>
                </c:pt>
                <c:pt idx="1211">
                  <c:v>5.9812000000000003</c:v>
                </c:pt>
                <c:pt idx="1212">
                  <c:v>5.9627999999999997</c:v>
                </c:pt>
                <c:pt idx="1213">
                  <c:v>5.9436</c:v>
                </c:pt>
                <c:pt idx="1214">
                  <c:v>5.9237000000000002</c:v>
                </c:pt>
                <c:pt idx="1215">
                  <c:v>5.9028999999999998</c:v>
                </c:pt>
                <c:pt idx="1216">
                  <c:v>5.8814000000000002</c:v>
                </c:pt>
                <c:pt idx="1217">
                  <c:v>5.8593000000000002</c:v>
                </c:pt>
                <c:pt idx="1218">
                  <c:v>5.8364000000000003</c:v>
                </c:pt>
                <c:pt idx="1219">
                  <c:v>5.8125</c:v>
                </c:pt>
                <c:pt idx="1220">
                  <c:v>5.7873999999999999</c:v>
                </c:pt>
                <c:pt idx="1221">
                  <c:v>5.7607999999999997</c:v>
                </c:pt>
                <c:pt idx="1222">
                  <c:v>5.7327000000000004</c:v>
                </c:pt>
                <c:pt idx="1223">
                  <c:v>5.7027000000000001</c:v>
                </c:pt>
                <c:pt idx="1224">
                  <c:v>5.6707000000000001</c:v>
                </c:pt>
                <c:pt idx="1225">
                  <c:v>5.6363000000000003</c:v>
                </c:pt>
                <c:pt idx="1226">
                  <c:v>5.5987999999999998</c:v>
                </c:pt>
                <c:pt idx="1227">
                  <c:v>5.5575999999999999</c:v>
                </c:pt>
                <c:pt idx="1228">
                  <c:v>5.5115999999999996</c:v>
                </c:pt>
                <c:pt idx="1229">
                  <c:v>5.4595000000000002</c:v>
                </c:pt>
                <c:pt idx="1230">
                  <c:v>5.4002999999999997</c:v>
                </c:pt>
                <c:pt idx="1231">
                  <c:v>5.3322000000000003</c:v>
                </c:pt>
                <c:pt idx="1232">
                  <c:v>5.2519999999999998</c:v>
                </c:pt>
                <c:pt idx="1233">
                  <c:v>5.1551999999999998</c:v>
                </c:pt>
                <c:pt idx="1234">
                  <c:v>5.0389999999999997</c:v>
                </c:pt>
                <c:pt idx="1235">
                  <c:v>4.9073000000000002</c:v>
                </c:pt>
                <c:pt idx="1236">
                  <c:v>4.7789000000000001</c:v>
                </c:pt>
                <c:pt idx="1237">
                  <c:v>4.6893000000000002</c:v>
                </c:pt>
                <c:pt idx="1238">
                  <c:v>4.6657999999999999</c:v>
                </c:pt>
                <c:pt idx="1239">
                  <c:v>4.6943999999999999</c:v>
                </c:pt>
                <c:pt idx="1240">
                  <c:v>4.7365000000000004</c:v>
                </c:pt>
                <c:pt idx="1241">
                  <c:v>4.7672999999999996</c:v>
                </c:pt>
                <c:pt idx="1242">
                  <c:v>4.7813999999999997</c:v>
                </c:pt>
                <c:pt idx="1243">
                  <c:v>4.7797999999999998</c:v>
                </c:pt>
                <c:pt idx="1244">
                  <c:v>4.7599</c:v>
                </c:pt>
                <c:pt idx="1245">
                  <c:v>4.7191000000000001</c:v>
                </c:pt>
                <c:pt idx="1246">
                  <c:v>4.6586999999999996</c:v>
                </c:pt>
                <c:pt idx="1247">
                  <c:v>4.5853000000000002</c:v>
                </c:pt>
                <c:pt idx="1248">
                  <c:v>4.5129999999999999</c:v>
                </c:pt>
                <c:pt idx="1249">
                  <c:v>4.4569999999999999</c:v>
                </c:pt>
                <c:pt idx="1250">
                  <c:v>4.4170999999999996</c:v>
                </c:pt>
                <c:pt idx="1251">
                  <c:v>4.3776999999999999</c:v>
                </c:pt>
                <c:pt idx="1252">
                  <c:v>4.3240999999999996</c:v>
                </c:pt>
                <c:pt idx="1253">
                  <c:v>4.2511999999999999</c:v>
                </c:pt>
                <c:pt idx="1254">
                  <c:v>4.1626000000000003</c:v>
                </c:pt>
                <c:pt idx="1255">
                  <c:v>4.0682999999999998</c:v>
                </c:pt>
                <c:pt idx="1256">
                  <c:v>3.9754</c:v>
                </c:pt>
                <c:pt idx="1257">
                  <c:v>3.8765999999999998</c:v>
                </c:pt>
                <c:pt idx="1258">
                  <c:v>3.7566999999999999</c:v>
                </c:pt>
                <c:pt idx="1259">
                  <c:v>3.6059999999999999</c:v>
                </c:pt>
                <c:pt idx="1260">
                  <c:v>3.4251</c:v>
                </c:pt>
                <c:pt idx="1261">
                  <c:v>3.2349999999999999</c:v>
                </c:pt>
                <c:pt idx="1262">
                  <c:v>3.0846</c:v>
                </c:pt>
                <c:pt idx="1263">
                  <c:v>3.0150999999999999</c:v>
                </c:pt>
                <c:pt idx="1264">
                  <c:v>3.0003000000000002</c:v>
                </c:pt>
                <c:pt idx="1265">
                  <c:v>2.9792000000000001</c:v>
                </c:pt>
                <c:pt idx="1266">
                  <c:v>2.9209000000000001</c:v>
                </c:pt>
                <c:pt idx="1267">
                  <c:v>2.8233000000000001</c:v>
                </c:pt>
                <c:pt idx="1268">
                  <c:v>2.6939000000000002</c:v>
                </c:pt>
                <c:pt idx="1269">
                  <c:v>2.5398000000000001</c:v>
                </c:pt>
                <c:pt idx="1270">
                  <c:v>2.3662999999999998</c:v>
                </c:pt>
                <c:pt idx="1271">
                  <c:v>2.1777000000000002</c:v>
                </c:pt>
                <c:pt idx="1272">
                  <c:v>1.9774</c:v>
                </c:pt>
                <c:pt idx="1273">
                  <c:v>1.7686999999999999</c:v>
                </c:pt>
                <c:pt idx="1274">
                  <c:v>1.5553999999999999</c:v>
                </c:pt>
                <c:pt idx="1275">
                  <c:v>1.3416999999999999</c:v>
                </c:pt>
                <c:pt idx="1276">
                  <c:v>1.1329</c:v>
                </c:pt>
                <c:pt idx="1277">
                  <c:v>0.93489</c:v>
                </c:pt>
                <c:pt idx="1278">
                  <c:v>0.75448000000000004</c:v>
                </c:pt>
                <c:pt idx="1279">
                  <c:v>0.59906999999999999</c:v>
                </c:pt>
                <c:pt idx="1280">
                  <c:v>0.47624</c:v>
                </c:pt>
                <c:pt idx="1281">
                  <c:v>0.39311000000000001</c:v>
                </c:pt>
                <c:pt idx="1282">
                  <c:v>0.35532999999999998</c:v>
                </c:pt>
                <c:pt idx="1283">
                  <c:v>0.36565999999999999</c:v>
                </c:pt>
                <c:pt idx="1284">
                  <c:v>0.42296</c:v>
                </c:pt>
                <c:pt idx="1285">
                  <c:v>0.52246999999999999</c:v>
                </c:pt>
                <c:pt idx="1286">
                  <c:v>0.65705999999999998</c:v>
                </c:pt>
                <c:pt idx="1287">
                  <c:v>0.81854000000000005</c:v>
                </c:pt>
                <c:pt idx="1288">
                  <c:v>0.99888999999999994</c:v>
                </c:pt>
                <c:pt idx="1289">
                  <c:v>1.1913</c:v>
                </c:pt>
                <c:pt idx="1290">
                  <c:v>1.3904000000000001</c:v>
                </c:pt>
                <c:pt idx="1291">
                  <c:v>1.591</c:v>
                </c:pt>
                <c:pt idx="1292">
                  <c:v>1.788</c:v>
                </c:pt>
                <c:pt idx="1293">
                  <c:v>1.9776</c:v>
                </c:pt>
                <c:pt idx="1294">
                  <c:v>2.1568999999999998</c:v>
                </c:pt>
                <c:pt idx="1295">
                  <c:v>2.3243</c:v>
                </c:pt>
                <c:pt idx="1296">
                  <c:v>2.4796</c:v>
                </c:pt>
                <c:pt idx="1297">
                  <c:v>2.6234000000000002</c:v>
                </c:pt>
                <c:pt idx="1298">
                  <c:v>2.7561</c:v>
                </c:pt>
                <c:pt idx="1299">
                  <c:v>2.8771</c:v>
                </c:pt>
                <c:pt idx="1300">
                  <c:v>2.9863</c:v>
                </c:pt>
                <c:pt idx="1301">
                  <c:v>3.0840000000000001</c:v>
                </c:pt>
                <c:pt idx="1302">
                  <c:v>3.1711999999999998</c:v>
                </c:pt>
                <c:pt idx="1303">
                  <c:v>3.2490000000000001</c:v>
                </c:pt>
                <c:pt idx="1304">
                  <c:v>3.3180999999999998</c:v>
                </c:pt>
                <c:pt idx="1305">
                  <c:v>3.379</c:v>
                </c:pt>
                <c:pt idx="1306">
                  <c:v>3.4323000000000001</c:v>
                </c:pt>
                <c:pt idx="1307">
                  <c:v>3.4784999999999999</c:v>
                </c:pt>
                <c:pt idx="1308">
                  <c:v>3.5184000000000002</c:v>
                </c:pt>
                <c:pt idx="1309">
                  <c:v>3.5525000000000002</c:v>
                </c:pt>
                <c:pt idx="1310">
                  <c:v>3.5811999999999999</c:v>
                </c:pt>
                <c:pt idx="1311">
                  <c:v>3.605</c:v>
                </c:pt>
                <c:pt idx="1312">
                  <c:v>3.6244000000000001</c:v>
                </c:pt>
                <c:pt idx="1313">
                  <c:v>3.6396000000000002</c:v>
                </c:pt>
                <c:pt idx="1314">
                  <c:v>3.6509999999999998</c:v>
                </c:pt>
                <c:pt idx="1315">
                  <c:v>3.6589999999999998</c:v>
                </c:pt>
                <c:pt idx="1316">
                  <c:v>3.6638000000000002</c:v>
                </c:pt>
                <c:pt idx="1317">
                  <c:v>3.6657000000000002</c:v>
                </c:pt>
                <c:pt idx="1318">
                  <c:v>3.6648000000000001</c:v>
                </c:pt>
                <c:pt idx="1319">
                  <c:v>3.6615000000000002</c:v>
                </c:pt>
                <c:pt idx="1320">
                  <c:v>3.6558000000000002</c:v>
                </c:pt>
                <c:pt idx="1321">
                  <c:v>3.6480000000000001</c:v>
                </c:pt>
                <c:pt idx="1322">
                  <c:v>3.6379999999999999</c:v>
                </c:pt>
                <c:pt idx="1323">
                  <c:v>3.6259000000000001</c:v>
                </c:pt>
                <c:pt idx="1324">
                  <c:v>3.6118999999999999</c:v>
                </c:pt>
                <c:pt idx="1325">
                  <c:v>3.5958999999999999</c:v>
                </c:pt>
                <c:pt idx="1326">
                  <c:v>3.5783999999999998</c:v>
                </c:pt>
                <c:pt idx="1327">
                  <c:v>3.5602</c:v>
                </c:pt>
                <c:pt idx="1328">
                  <c:v>3.5415000000000001</c:v>
                </c:pt>
                <c:pt idx="1329">
                  <c:v>3.5217999999999998</c:v>
                </c:pt>
                <c:pt idx="1330">
                  <c:v>3.5007000000000001</c:v>
                </c:pt>
                <c:pt idx="1331">
                  <c:v>3.4781</c:v>
                </c:pt>
                <c:pt idx="1332">
                  <c:v>3.4540999999999999</c:v>
                </c:pt>
                <c:pt idx="1333">
                  <c:v>3.4285999999999999</c:v>
                </c:pt>
                <c:pt idx="1334">
                  <c:v>3.4018999999999999</c:v>
                </c:pt>
                <c:pt idx="1335">
                  <c:v>3.3736999999999999</c:v>
                </c:pt>
                <c:pt idx="1336">
                  <c:v>3.3441999999999998</c:v>
                </c:pt>
                <c:pt idx="1337">
                  <c:v>3.3130999999999999</c:v>
                </c:pt>
                <c:pt idx="1338">
                  <c:v>3.2808999999999999</c:v>
                </c:pt>
                <c:pt idx="1339">
                  <c:v>3.2483</c:v>
                </c:pt>
                <c:pt idx="1340">
                  <c:v>3.2164999999999999</c:v>
                </c:pt>
                <c:pt idx="1341">
                  <c:v>3.1859000000000002</c:v>
                </c:pt>
                <c:pt idx="1342">
                  <c:v>3.1551999999999998</c:v>
                </c:pt>
                <c:pt idx="1343">
                  <c:v>3.1233</c:v>
                </c:pt>
                <c:pt idx="1344">
                  <c:v>3.09</c:v>
                </c:pt>
                <c:pt idx="1345">
                  <c:v>3.0554000000000001</c:v>
                </c:pt>
                <c:pt idx="1346">
                  <c:v>3.0198</c:v>
                </c:pt>
                <c:pt idx="1347">
                  <c:v>2.9830999999999999</c:v>
                </c:pt>
                <c:pt idx="1348">
                  <c:v>2.9455</c:v>
                </c:pt>
                <c:pt idx="1349">
                  <c:v>2.907</c:v>
                </c:pt>
                <c:pt idx="1350">
                  <c:v>2.8677000000000001</c:v>
                </c:pt>
                <c:pt idx="1351">
                  <c:v>2.8275999999999999</c:v>
                </c:pt>
                <c:pt idx="1352">
                  <c:v>2.7866</c:v>
                </c:pt>
                <c:pt idx="1353">
                  <c:v>2.7448999999999999</c:v>
                </c:pt>
                <c:pt idx="1354">
                  <c:v>2.7023000000000001</c:v>
                </c:pt>
                <c:pt idx="1355">
                  <c:v>2.6589999999999998</c:v>
                </c:pt>
                <c:pt idx="1356">
                  <c:v>2.6147</c:v>
                </c:pt>
                <c:pt idx="1357">
                  <c:v>2.5697000000000001</c:v>
                </c:pt>
                <c:pt idx="1358">
                  <c:v>2.5238</c:v>
                </c:pt>
                <c:pt idx="1359">
                  <c:v>2.4769999999999999</c:v>
                </c:pt>
                <c:pt idx="1360">
                  <c:v>2.4295</c:v>
                </c:pt>
                <c:pt idx="1361">
                  <c:v>2.3809999999999998</c:v>
                </c:pt>
                <c:pt idx="1362">
                  <c:v>2.3315000000000001</c:v>
                </c:pt>
                <c:pt idx="1363">
                  <c:v>2.2810000000000001</c:v>
                </c:pt>
                <c:pt idx="1364">
                  <c:v>2.2292999999999998</c:v>
                </c:pt>
                <c:pt idx="1365">
                  <c:v>2.1764000000000001</c:v>
                </c:pt>
                <c:pt idx="1366">
                  <c:v>2.1223000000000001</c:v>
                </c:pt>
                <c:pt idx="1367">
                  <c:v>2.0672000000000001</c:v>
                </c:pt>
                <c:pt idx="1368">
                  <c:v>2.0112000000000001</c:v>
                </c:pt>
                <c:pt idx="1369">
                  <c:v>1.9539</c:v>
                </c:pt>
                <c:pt idx="1370">
                  <c:v>1.8951</c:v>
                </c:pt>
                <c:pt idx="1371">
                  <c:v>1.8344</c:v>
                </c:pt>
                <c:pt idx="1372">
                  <c:v>1.7719</c:v>
                </c:pt>
                <c:pt idx="1373">
                  <c:v>1.7073</c:v>
                </c:pt>
                <c:pt idx="1374">
                  <c:v>1.6405000000000001</c:v>
                </c:pt>
                <c:pt idx="1375">
                  <c:v>1.5712999999999999</c:v>
                </c:pt>
                <c:pt idx="1376">
                  <c:v>1.4993000000000001</c:v>
                </c:pt>
                <c:pt idx="1377">
                  <c:v>1.4241999999999999</c:v>
                </c:pt>
                <c:pt idx="1378">
                  <c:v>1.3458000000000001</c:v>
                </c:pt>
                <c:pt idx="1379">
                  <c:v>1.2636000000000001</c:v>
                </c:pt>
                <c:pt idx="1380">
                  <c:v>1.1772</c:v>
                </c:pt>
                <c:pt idx="1381">
                  <c:v>1.0863</c:v>
                </c:pt>
                <c:pt idx="1382">
                  <c:v>0.99065999999999999</c:v>
                </c:pt>
                <c:pt idx="1383">
                  <c:v>0.89027000000000001</c:v>
                </c:pt>
                <c:pt idx="1384">
                  <c:v>0.78564999999999996</c:v>
                </c:pt>
                <c:pt idx="1385">
                  <c:v>0.67817000000000005</c:v>
                </c:pt>
                <c:pt idx="1386">
                  <c:v>0.57057000000000002</c:v>
                </c:pt>
                <c:pt idx="1387">
                  <c:v>0.46755000000000002</c:v>
                </c:pt>
                <c:pt idx="1388">
                  <c:v>0.37624000000000002</c:v>
                </c:pt>
                <c:pt idx="1389">
                  <c:v>0.30591000000000002</c:v>
                </c:pt>
                <c:pt idx="1390">
                  <c:v>0.2661</c:v>
                </c:pt>
                <c:pt idx="1391">
                  <c:v>0.26278000000000001</c:v>
                </c:pt>
                <c:pt idx="1392">
                  <c:v>0.29430000000000001</c:v>
                </c:pt>
                <c:pt idx="1393">
                  <c:v>0.35088999999999998</c:v>
                </c:pt>
                <c:pt idx="1394">
                  <c:v>0.41865999999999998</c:v>
                </c:pt>
                <c:pt idx="1395">
                  <c:v>0.48470999999999997</c:v>
                </c:pt>
                <c:pt idx="1396">
                  <c:v>0.54024000000000005</c:v>
                </c:pt>
                <c:pt idx="1397">
                  <c:v>0.58108000000000004</c:v>
                </c:pt>
                <c:pt idx="1398">
                  <c:v>0.60650999999999999</c:v>
                </c:pt>
                <c:pt idx="1399">
                  <c:v>0.61785999999999996</c:v>
                </c:pt>
                <c:pt idx="1400">
                  <c:v>0.61729999999999996</c:v>
                </c:pt>
                <c:pt idx="1401">
                  <c:v>0.60716999999999999</c:v>
                </c:pt>
                <c:pt idx="1402">
                  <c:v>0.58960000000000001</c:v>
                </c:pt>
                <c:pt idx="1403">
                  <c:v>0.56640999999999997</c:v>
                </c:pt>
                <c:pt idx="1404">
                  <c:v>0.53908999999999996</c:v>
                </c:pt>
                <c:pt idx="1405">
                  <c:v>0.50885000000000002</c:v>
                </c:pt>
                <c:pt idx="1406">
                  <c:v>0.47664000000000001</c:v>
                </c:pt>
                <c:pt idx="1407">
                  <c:v>0.44323000000000001</c:v>
                </c:pt>
                <c:pt idx="1408">
                  <c:v>0.40922999999999998</c:v>
                </c:pt>
                <c:pt idx="1409">
                  <c:v>0.37512000000000001</c:v>
                </c:pt>
                <c:pt idx="1410">
                  <c:v>0.34132000000000001</c:v>
                </c:pt>
                <c:pt idx="1411">
                  <c:v>0.30815999999999999</c:v>
                </c:pt>
                <c:pt idx="1412">
                  <c:v>0.27592</c:v>
                </c:pt>
                <c:pt idx="1413">
                  <c:v>0.24485000000000001</c:v>
                </c:pt>
                <c:pt idx="1414">
                  <c:v>0.21515999999999999</c:v>
                </c:pt>
                <c:pt idx="1415">
                  <c:v>0.18704999999999999</c:v>
                </c:pt>
                <c:pt idx="1416">
                  <c:v>0.16072</c:v>
                </c:pt>
                <c:pt idx="1417">
                  <c:v>0.13632</c:v>
                </c:pt>
                <c:pt idx="1418">
                  <c:v>0.11402</c:v>
                </c:pt>
                <c:pt idx="1419">
                  <c:v>9.3939999999999996E-2</c:v>
                </c:pt>
                <c:pt idx="1420">
                  <c:v>7.6161999999999994E-2</c:v>
                </c:pt>
                <c:pt idx="1421">
                  <c:v>6.0802000000000002E-2</c:v>
                </c:pt>
                <c:pt idx="1422">
                  <c:v>4.8004999999999999E-2</c:v>
                </c:pt>
                <c:pt idx="1423">
                  <c:v>3.7926000000000001E-2</c:v>
                </c:pt>
                <c:pt idx="1424">
                  <c:v>3.0714999999999999E-2</c:v>
                </c:pt>
                <c:pt idx="1425">
                  <c:v>2.6508E-2</c:v>
                </c:pt>
                <c:pt idx="1426">
                  <c:v>2.5399999999999999E-2</c:v>
                </c:pt>
                <c:pt idx="1427">
                  <c:v>2.7411999999999999E-2</c:v>
                </c:pt>
                <c:pt idx="1428">
                  <c:v>3.2480000000000002E-2</c:v>
                </c:pt>
                <c:pt idx="1429">
                  <c:v>4.0476999999999999E-2</c:v>
                </c:pt>
                <c:pt idx="1430">
                  <c:v>5.1243999999999998E-2</c:v>
                </c:pt>
                <c:pt idx="1431">
                  <c:v>6.4616000000000007E-2</c:v>
                </c:pt>
                <c:pt idx="1432">
                  <c:v>8.0424999999999996E-2</c:v>
                </c:pt>
                <c:pt idx="1433">
                  <c:v>9.8508999999999999E-2</c:v>
                </c:pt>
                <c:pt idx="1434">
                  <c:v>0.1187</c:v>
                </c:pt>
                <c:pt idx="1435">
                  <c:v>0.14080999999999999</c:v>
                </c:pt>
                <c:pt idx="1436">
                  <c:v>0.16456999999999999</c:v>
                </c:pt>
                <c:pt idx="1437">
                  <c:v>0.18967999999999999</c:v>
                </c:pt>
                <c:pt idx="1438">
                  <c:v>0.21589</c:v>
                </c:pt>
                <c:pt idx="1439">
                  <c:v>0.24324999999999999</c:v>
                </c:pt>
                <c:pt idx="1440">
                  <c:v>0.27224999999999999</c:v>
                </c:pt>
                <c:pt idx="1441">
                  <c:v>0.30336999999999997</c:v>
                </c:pt>
                <c:pt idx="1442">
                  <c:v>0.33661999999999997</c:v>
                </c:pt>
                <c:pt idx="1443">
                  <c:v>0.37157000000000001</c:v>
                </c:pt>
                <c:pt idx="1444">
                  <c:v>0.40769</c:v>
                </c:pt>
                <c:pt idx="1445">
                  <c:v>0.44461000000000001</c:v>
                </c:pt>
                <c:pt idx="1446">
                  <c:v>0.48211999999999999</c:v>
                </c:pt>
                <c:pt idx="1447">
                  <c:v>0.52005999999999997</c:v>
                </c:pt>
                <c:pt idx="1448">
                  <c:v>0.55832999999999999</c:v>
                </c:pt>
              </c:numCache>
            </c:numRef>
          </c:yVal>
          <c:smooth val="0"/>
          <c:extLst>
            <c:ext xmlns:c16="http://schemas.microsoft.com/office/drawing/2014/chart" uri="{C3380CC4-5D6E-409C-BE32-E72D297353CC}">
              <c16:uniqueId val="{00000001-A805-44DF-8DF9-7417D37011F2}"/>
            </c:ext>
          </c:extLst>
        </c:ser>
        <c:ser>
          <c:idx val="2"/>
          <c:order val="2"/>
          <c:tx>
            <c:v>LMT/GTM 10th percentile</c:v>
          </c:tx>
          <c:spPr>
            <a:ln w="19050" cap="rnd">
              <a:solidFill>
                <a:schemeClr val="accent3"/>
              </a:solidFill>
              <a:round/>
            </a:ln>
            <a:effectLst/>
          </c:spPr>
          <c:marker>
            <c:symbol val="none"/>
          </c:marker>
          <c:xVal>
            <c:numRef>
              <c:f>Data!$A$3:$A$1451</c:f>
              <c:numCache>
                <c:formatCode>0.00</c:formatCode>
                <c:ptCount val="1449"/>
                <c:pt idx="0">
                  <c:v>275</c:v>
                </c:pt>
                <c:pt idx="1">
                  <c:v>275.5</c:v>
                </c:pt>
                <c:pt idx="2">
                  <c:v>276</c:v>
                </c:pt>
                <c:pt idx="3">
                  <c:v>276.5</c:v>
                </c:pt>
                <c:pt idx="4">
                  <c:v>277</c:v>
                </c:pt>
                <c:pt idx="5">
                  <c:v>277.5</c:v>
                </c:pt>
                <c:pt idx="6">
                  <c:v>278</c:v>
                </c:pt>
                <c:pt idx="7">
                  <c:v>278.5</c:v>
                </c:pt>
                <c:pt idx="8">
                  <c:v>279</c:v>
                </c:pt>
                <c:pt idx="9">
                  <c:v>279.5</c:v>
                </c:pt>
                <c:pt idx="10">
                  <c:v>280</c:v>
                </c:pt>
                <c:pt idx="11">
                  <c:v>280.5</c:v>
                </c:pt>
                <c:pt idx="12">
                  <c:v>281</c:v>
                </c:pt>
                <c:pt idx="13">
                  <c:v>281.5</c:v>
                </c:pt>
                <c:pt idx="14">
                  <c:v>282</c:v>
                </c:pt>
                <c:pt idx="15">
                  <c:v>282.5</c:v>
                </c:pt>
                <c:pt idx="16">
                  <c:v>283</c:v>
                </c:pt>
                <c:pt idx="17">
                  <c:v>283.5</c:v>
                </c:pt>
                <c:pt idx="18">
                  <c:v>284</c:v>
                </c:pt>
                <c:pt idx="19">
                  <c:v>284.5</c:v>
                </c:pt>
                <c:pt idx="20">
                  <c:v>285</c:v>
                </c:pt>
                <c:pt idx="21">
                  <c:v>285.5</c:v>
                </c:pt>
                <c:pt idx="22">
                  <c:v>286</c:v>
                </c:pt>
                <c:pt idx="23">
                  <c:v>286.5</c:v>
                </c:pt>
                <c:pt idx="24">
                  <c:v>287</c:v>
                </c:pt>
                <c:pt idx="25">
                  <c:v>287.5</c:v>
                </c:pt>
                <c:pt idx="26">
                  <c:v>288</c:v>
                </c:pt>
                <c:pt idx="27">
                  <c:v>288.5</c:v>
                </c:pt>
                <c:pt idx="28">
                  <c:v>289</c:v>
                </c:pt>
                <c:pt idx="29">
                  <c:v>289.5</c:v>
                </c:pt>
                <c:pt idx="30">
                  <c:v>290</c:v>
                </c:pt>
                <c:pt idx="31">
                  <c:v>290.5</c:v>
                </c:pt>
                <c:pt idx="32">
                  <c:v>291</c:v>
                </c:pt>
                <c:pt idx="33">
                  <c:v>291.5</c:v>
                </c:pt>
                <c:pt idx="34">
                  <c:v>292</c:v>
                </c:pt>
                <c:pt idx="35">
                  <c:v>292.5</c:v>
                </c:pt>
                <c:pt idx="36">
                  <c:v>293</c:v>
                </c:pt>
                <c:pt idx="37">
                  <c:v>293.5</c:v>
                </c:pt>
                <c:pt idx="38">
                  <c:v>294</c:v>
                </c:pt>
                <c:pt idx="39">
                  <c:v>294.5</c:v>
                </c:pt>
                <c:pt idx="40">
                  <c:v>295</c:v>
                </c:pt>
                <c:pt idx="41">
                  <c:v>295.5</c:v>
                </c:pt>
                <c:pt idx="42">
                  <c:v>296</c:v>
                </c:pt>
                <c:pt idx="43">
                  <c:v>296.5</c:v>
                </c:pt>
                <c:pt idx="44">
                  <c:v>297</c:v>
                </c:pt>
                <c:pt idx="45">
                  <c:v>297.5</c:v>
                </c:pt>
                <c:pt idx="46">
                  <c:v>298</c:v>
                </c:pt>
                <c:pt idx="47">
                  <c:v>298.5</c:v>
                </c:pt>
                <c:pt idx="48">
                  <c:v>299</c:v>
                </c:pt>
                <c:pt idx="49">
                  <c:v>299.5</c:v>
                </c:pt>
                <c:pt idx="50">
                  <c:v>300</c:v>
                </c:pt>
                <c:pt idx="51">
                  <c:v>300.5</c:v>
                </c:pt>
                <c:pt idx="52">
                  <c:v>301</c:v>
                </c:pt>
                <c:pt idx="53">
                  <c:v>301.5</c:v>
                </c:pt>
                <c:pt idx="54">
                  <c:v>302</c:v>
                </c:pt>
                <c:pt idx="55">
                  <c:v>302.5</c:v>
                </c:pt>
                <c:pt idx="56">
                  <c:v>303</c:v>
                </c:pt>
                <c:pt idx="57">
                  <c:v>303.5</c:v>
                </c:pt>
                <c:pt idx="58">
                  <c:v>304</c:v>
                </c:pt>
                <c:pt idx="59">
                  <c:v>304.5</c:v>
                </c:pt>
                <c:pt idx="60">
                  <c:v>305</c:v>
                </c:pt>
                <c:pt idx="61">
                  <c:v>305.5</c:v>
                </c:pt>
                <c:pt idx="62">
                  <c:v>306</c:v>
                </c:pt>
                <c:pt idx="63">
                  <c:v>306.5</c:v>
                </c:pt>
                <c:pt idx="64">
                  <c:v>307</c:v>
                </c:pt>
                <c:pt idx="65">
                  <c:v>307.5</c:v>
                </c:pt>
                <c:pt idx="66">
                  <c:v>308</c:v>
                </c:pt>
                <c:pt idx="67">
                  <c:v>308.5</c:v>
                </c:pt>
                <c:pt idx="68">
                  <c:v>309</c:v>
                </c:pt>
                <c:pt idx="69">
                  <c:v>309.5</c:v>
                </c:pt>
                <c:pt idx="70">
                  <c:v>310</c:v>
                </c:pt>
                <c:pt idx="71">
                  <c:v>310.5</c:v>
                </c:pt>
                <c:pt idx="72">
                  <c:v>311</c:v>
                </c:pt>
                <c:pt idx="73">
                  <c:v>311.5</c:v>
                </c:pt>
                <c:pt idx="74">
                  <c:v>312</c:v>
                </c:pt>
                <c:pt idx="75">
                  <c:v>312.5</c:v>
                </c:pt>
                <c:pt idx="76">
                  <c:v>313</c:v>
                </c:pt>
                <c:pt idx="77">
                  <c:v>313.5</c:v>
                </c:pt>
                <c:pt idx="78">
                  <c:v>314</c:v>
                </c:pt>
                <c:pt idx="79">
                  <c:v>314.5</c:v>
                </c:pt>
                <c:pt idx="80">
                  <c:v>315</c:v>
                </c:pt>
                <c:pt idx="81">
                  <c:v>315.5</c:v>
                </c:pt>
                <c:pt idx="82">
                  <c:v>316</c:v>
                </c:pt>
                <c:pt idx="83">
                  <c:v>316.5</c:v>
                </c:pt>
                <c:pt idx="84">
                  <c:v>317</c:v>
                </c:pt>
                <c:pt idx="85">
                  <c:v>317.5</c:v>
                </c:pt>
                <c:pt idx="86">
                  <c:v>318</c:v>
                </c:pt>
                <c:pt idx="87">
                  <c:v>318.5</c:v>
                </c:pt>
                <c:pt idx="88">
                  <c:v>319</c:v>
                </c:pt>
                <c:pt idx="89">
                  <c:v>319.5</c:v>
                </c:pt>
                <c:pt idx="90">
                  <c:v>320</c:v>
                </c:pt>
                <c:pt idx="91">
                  <c:v>320.5</c:v>
                </c:pt>
                <c:pt idx="92">
                  <c:v>321</c:v>
                </c:pt>
                <c:pt idx="93">
                  <c:v>321.5</c:v>
                </c:pt>
                <c:pt idx="94">
                  <c:v>322</c:v>
                </c:pt>
                <c:pt idx="95">
                  <c:v>322.5</c:v>
                </c:pt>
                <c:pt idx="96">
                  <c:v>323</c:v>
                </c:pt>
                <c:pt idx="97">
                  <c:v>323.5</c:v>
                </c:pt>
                <c:pt idx="98">
                  <c:v>324</c:v>
                </c:pt>
                <c:pt idx="99">
                  <c:v>324.5</c:v>
                </c:pt>
                <c:pt idx="100">
                  <c:v>325</c:v>
                </c:pt>
                <c:pt idx="101">
                  <c:v>325.5</c:v>
                </c:pt>
                <c:pt idx="102">
                  <c:v>326</c:v>
                </c:pt>
                <c:pt idx="103">
                  <c:v>326.5</c:v>
                </c:pt>
                <c:pt idx="104">
                  <c:v>327</c:v>
                </c:pt>
                <c:pt idx="105">
                  <c:v>327.5</c:v>
                </c:pt>
                <c:pt idx="106">
                  <c:v>328</c:v>
                </c:pt>
                <c:pt idx="107">
                  <c:v>328.5</c:v>
                </c:pt>
                <c:pt idx="108">
                  <c:v>329</c:v>
                </c:pt>
                <c:pt idx="109">
                  <c:v>329.5</c:v>
                </c:pt>
                <c:pt idx="110">
                  <c:v>330</c:v>
                </c:pt>
                <c:pt idx="111">
                  <c:v>330.5</c:v>
                </c:pt>
                <c:pt idx="112">
                  <c:v>331</c:v>
                </c:pt>
                <c:pt idx="113">
                  <c:v>331.5</c:v>
                </c:pt>
                <c:pt idx="114">
                  <c:v>332</c:v>
                </c:pt>
                <c:pt idx="115">
                  <c:v>332.5</c:v>
                </c:pt>
                <c:pt idx="116">
                  <c:v>333</c:v>
                </c:pt>
                <c:pt idx="117">
                  <c:v>333.5</c:v>
                </c:pt>
                <c:pt idx="118">
                  <c:v>334</c:v>
                </c:pt>
                <c:pt idx="119">
                  <c:v>334.5</c:v>
                </c:pt>
                <c:pt idx="120">
                  <c:v>335</c:v>
                </c:pt>
                <c:pt idx="121">
                  <c:v>335.5</c:v>
                </c:pt>
                <c:pt idx="122">
                  <c:v>336</c:v>
                </c:pt>
                <c:pt idx="123">
                  <c:v>336.5</c:v>
                </c:pt>
                <c:pt idx="124">
                  <c:v>337</c:v>
                </c:pt>
                <c:pt idx="125">
                  <c:v>337.5</c:v>
                </c:pt>
                <c:pt idx="126">
                  <c:v>338</c:v>
                </c:pt>
                <c:pt idx="127">
                  <c:v>338.5</c:v>
                </c:pt>
                <c:pt idx="128">
                  <c:v>339</c:v>
                </c:pt>
                <c:pt idx="129">
                  <c:v>339.5</c:v>
                </c:pt>
                <c:pt idx="130">
                  <c:v>340</c:v>
                </c:pt>
                <c:pt idx="131">
                  <c:v>340.5</c:v>
                </c:pt>
                <c:pt idx="132">
                  <c:v>341</c:v>
                </c:pt>
                <c:pt idx="133">
                  <c:v>341.5</c:v>
                </c:pt>
                <c:pt idx="134">
                  <c:v>342</c:v>
                </c:pt>
                <c:pt idx="135">
                  <c:v>342.5</c:v>
                </c:pt>
                <c:pt idx="136">
                  <c:v>343</c:v>
                </c:pt>
                <c:pt idx="137">
                  <c:v>343.5</c:v>
                </c:pt>
                <c:pt idx="138">
                  <c:v>344</c:v>
                </c:pt>
                <c:pt idx="139">
                  <c:v>344.5</c:v>
                </c:pt>
                <c:pt idx="140">
                  <c:v>345</c:v>
                </c:pt>
                <c:pt idx="141">
                  <c:v>345.5</c:v>
                </c:pt>
                <c:pt idx="142">
                  <c:v>346</c:v>
                </c:pt>
                <c:pt idx="143">
                  <c:v>346.5</c:v>
                </c:pt>
                <c:pt idx="144">
                  <c:v>347</c:v>
                </c:pt>
                <c:pt idx="145">
                  <c:v>347.5</c:v>
                </c:pt>
                <c:pt idx="146">
                  <c:v>348</c:v>
                </c:pt>
                <c:pt idx="147">
                  <c:v>348.5</c:v>
                </c:pt>
                <c:pt idx="148">
                  <c:v>349</c:v>
                </c:pt>
                <c:pt idx="149">
                  <c:v>349.5</c:v>
                </c:pt>
                <c:pt idx="150">
                  <c:v>350</c:v>
                </c:pt>
                <c:pt idx="151">
                  <c:v>350.5</c:v>
                </c:pt>
                <c:pt idx="152">
                  <c:v>351</c:v>
                </c:pt>
                <c:pt idx="153">
                  <c:v>351.5</c:v>
                </c:pt>
                <c:pt idx="154">
                  <c:v>352</c:v>
                </c:pt>
                <c:pt idx="155">
                  <c:v>352.5</c:v>
                </c:pt>
                <c:pt idx="156">
                  <c:v>353</c:v>
                </c:pt>
                <c:pt idx="157">
                  <c:v>353.5</c:v>
                </c:pt>
                <c:pt idx="158">
                  <c:v>354</c:v>
                </c:pt>
                <c:pt idx="159">
                  <c:v>354.5</c:v>
                </c:pt>
                <c:pt idx="160">
                  <c:v>355</c:v>
                </c:pt>
                <c:pt idx="161">
                  <c:v>355.5</c:v>
                </c:pt>
                <c:pt idx="162">
                  <c:v>356</c:v>
                </c:pt>
                <c:pt idx="163">
                  <c:v>356.5</c:v>
                </c:pt>
                <c:pt idx="164">
                  <c:v>357</c:v>
                </c:pt>
                <c:pt idx="165">
                  <c:v>357.5</c:v>
                </c:pt>
                <c:pt idx="166">
                  <c:v>358</c:v>
                </c:pt>
                <c:pt idx="167">
                  <c:v>358.5</c:v>
                </c:pt>
                <c:pt idx="168">
                  <c:v>359</c:v>
                </c:pt>
                <c:pt idx="169">
                  <c:v>359.5</c:v>
                </c:pt>
                <c:pt idx="170">
                  <c:v>360</c:v>
                </c:pt>
                <c:pt idx="171">
                  <c:v>360.5</c:v>
                </c:pt>
                <c:pt idx="172">
                  <c:v>361</c:v>
                </c:pt>
                <c:pt idx="173">
                  <c:v>361.5</c:v>
                </c:pt>
                <c:pt idx="174">
                  <c:v>362</c:v>
                </c:pt>
                <c:pt idx="175">
                  <c:v>362.5</c:v>
                </c:pt>
                <c:pt idx="176">
                  <c:v>363</c:v>
                </c:pt>
                <c:pt idx="177">
                  <c:v>363.5</c:v>
                </c:pt>
                <c:pt idx="178">
                  <c:v>364</c:v>
                </c:pt>
                <c:pt idx="179">
                  <c:v>364.5</c:v>
                </c:pt>
                <c:pt idx="180">
                  <c:v>365</c:v>
                </c:pt>
                <c:pt idx="181">
                  <c:v>365.5</c:v>
                </c:pt>
                <c:pt idx="182">
                  <c:v>366</c:v>
                </c:pt>
                <c:pt idx="183">
                  <c:v>366.5</c:v>
                </c:pt>
                <c:pt idx="184">
                  <c:v>367</c:v>
                </c:pt>
                <c:pt idx="185">
                  <c:v>367.5</c:v>
                </c:pt>
                <c:pt idx="186">
                  <c:v>368</c:v>
                </c:pt>
                <c:pt idx="187">
                  <c:v>368.5</c:v>
                </c:pt>
                <c:pt idx="188">
                  <c:v>369</c:v>
                </c:pt>
                <c:pt idx="189">
                  <c:v>369.5</c:v>
                </c:pt>
                <c:pt idx="190">
                  <c:v>370</c:v>
                </c:pt>
                <c:pt idx="191">
                  <c:v>370.5</c:v>
                </c:pt>
                <c:pt idx="192">
                  <c:v>371</c:v>
                </c:pt>
                <c:pt idx="193">
                  <c:v>371.5</c:v>
                </c:pt>
                <c:pt idx="194">
                  <c:v>372</c:v>
                </c:pt>
                <c:pt idx="195">
                  <c:v>372.5</c:v>
                </c:pt>
                <c:pt idx="196">
                  <c:v>373</c:v>
                </c:pt>
                <c:pt idx="197">
                  <c:v>373.5</c:v>
                </c:pt>
                <c:pt idx="198">
                  <c:v>374</c:v>
                </c:pt>
                <c:pt idx="199">
                  <c:v>374.5</c:v>
                </c:pt>
                <c:pt idx="200">
                  <c:v>375</c:v>
                </c:pt>
                <c:pt idx="201">
                  <c:v>375.5</c:v>
                </c:pt>
                <c:pt idx="202">
                  <c:v>376</c:v>
                </c:pt>
                <c:pt idx="203">
                  <c:v>376.5</c:v>
                </c:pt>
                <c:pt idx="204">
                  <c:v>377</c:v>
                </c:pt>
                <c:pt idx="205">
                  <c:v>377.5</c:v>
                </c:pt>
                <c:pt idx="206">
                  <c:v>378</c:v>
                </c:pt>
                <c:pt idx="207">
                  <c:v>378.5</c:v>
                </c:pt>
                <c:pt idx="208">
                  <c:v>379</c:v>
                </c:pt>
                <c:pt idx="209">
                  <c:v>379.5</c:v>
                </c:pt>
                <c:pt idx="210">
                  <c:v>380</c:v>
                </c:pt>
                <c:pt idx="211">
                  <c:v>380.5</c:v>
                </c:pt>
                <c:pt idx="212">
                  <c:v>381</c:v>
                </c:pt>
                <c:pt idx="213">
                  <c:v>381.5</c:v>
                </c:pt>
                <c:pt idx="214">
                  <c:v>382</c:v>
                </c:pt>
                <c:pt idx="215">
                  <c:v>382.5</c:v>
                </c:pt>
                <c:pt idx="216">
                  <c:v>383</c:v>
                </c:pt>
                <c:pt idx="217">
                  <c:v>383.5</c:v>
                </c:pt>
                <c:pt idx="218">
                  <c:v>384</c:v>
                </c:pt>
                <c:pt idx="219">
                  <c:v>384.5</c:v>
                </c:pt>
                <c:pt idx="220">
                  <c:v>385</c:v>
                </c:pt>
                <c:pt idx="221">
                  <c:v>385.5</c:v>
                </c:pt>
                <c:pt idx="222">
                  <c:v>386</c:v>
                </c:pt>
                <c:pt idx="223">
                  <c:v>386.5</c:v>
                </c:pt>
                <c:pt idx="224">
                  <c:v>387</c:v>
                </c:pt>
                <c:pt idx="225">
                  <c:v>387.5</c:v>
                </c:pt>
                <c:pt idx="226">
                  <c:v>388</c:v>
                </c:pt>
                <c:pt idx="227">
                  <c:v>388.5</c:v>
                </c:pt>
                <c:pt idx="228">
                  <c:v>389</c:v>
                </c:pt>
                <c:pt idx="229">
                  <c:v>389.5</c:v>
                </c:pt>
                <c:pt idx="230">
                  <c:v>390</c:v>
                </c:pt>
                <c:pt idx="231">
                  <c:v>390.5</c:v>
                </c:pt>
                <c:pt idx="232">
                  <c:v>391</c:v>
                </c:pt>
                <c:pt idx="233">
                  <c:v>391.5</c:v>
                </c:pt>
                <c:pt idx="234">
                  <c:v>392</c:v>
                </c:pt>
                <c:pt idx="235">
                  <c:v>392.5</c:v>
                </c:pt>
                <c:pt idx="236">
                  <c:v>393</c:v>
                </c:pt>
                <c:pt idx="237">
                  <c:v>393.5</c:v>
                </c:pt>
                <c:pt idx="238">
                  <c:v>394</c:v>
                </c:pt>
                <c:pt idx="239">
                  <c:v>394.5</c:v>
                </c:pt>
                <c:pt idx="240">
                  <c:v>395</c:v>
                </c:pt>
                <c:pt idx="241">
                  <c:v>395.5</c:v>
                </c:pt>
                <c:pt idx="242">
                  <c:v>396</c:v>
                </c:pt>
                <c:pt idx="243">
                  <c:v>396.5</c:v>
                </c:pt>
                <c:pt idx="244">
                  <c:v>397</c:v>
                </c:pt>
                <c:pt idx="245">
                  <c:v>397.5</c:v>
                </c:pt>
                <c:pt idx="246">
                  <c:v>398</c:v>
                </c:pt>
                <c:pt idx="247">
                  <c:v>398.5</c:v>
                </c:pt>
                <c:pt idx="248">
                  <c:v>399</c:v>
                </c:pt>
                <c:pt idx="249">
                  <c:v>399.5</c:v>
                </c:pt>
                <c:pt idx="250">
                  <c:v>400</c:v>
                </c:pt>
                <c:pt idx="251">
                  <c:v>400.5</c:v>
                </c:pt>
                <c:pt idx="252">
                  <c:v>401</c:v>
                </c:pt>
                <c:pt idx="253">
                  <c:v>401.5</c:v>
                </c:pt>
                <c:pt idx="254">
                  <c:v>402</c:v>
                </c:pt>
                <c:pt idx="255">
                  <c:v>402.5</c:v>
                </c:pt>
                <c:pt idx="256">
                  <c:v>403</c:v>
                </c:pt>
                <c:pt idx="257">
                  <c:v>403.5</c:v>
                </c:pt>
                <c:pt idx="258">
                  <c:v>404</c:v>
                </c:pt>
                <c:pt idx="259">
                  <c:v>404.5</c:v>
                </c:pt>
                <c:pt idx="260">
                  <c:v>405</c:v>
                </c:pt>
                <c:pt idx="261">
                  <c:v>405.5</c:v>
                </c:pt>
                <c:pt idx="262">
                  <c:v>406</c:v>
                </c:pt>
                <c:pt idx="263">
                  <c:v>406.5</c:v>
                </c:pt>
                <c:pt idx="264">
                  <c:v>407</c:v>
                </c:pt>
                <c:pt idx="265">
                  <c:v>407.5</c:v>
                </c:pt>
                <c:pt idx="266">
                  <c:v>408</c:v>
                </c:pt>
                <c:pt idx="267">
                  <c:v>408.5</c:v>
                </c:pt>
                <c:pt idx="268">
                  <c:v>409</c:v>
                </c:pt>
                <c:pt idx="269">
                  <c:v>409.5</c:v>
                </c:pt>
                <c:pt idx="270">
                  <c:v>410</c:v>
                </c:pt>
                <c:pt idx="271">
                  <c:v>410.5</c:v>
                </c:pt>
                <c:pt idx="272">
                  <c:v>411</c:v>
                </c:pt>
                <c:pt idx="273">
                  <c:v>411.5</c:v>
                </c:pt>
                <c:pt idx="274">
                  <c:v>412</c:v>
                </c:pt>
                <c:pt idx="275">
                  <c:v>412.5</c:v>
                </c:pt>
                <c:pt idx="276">
                  <c:v>413</c:v>
                </c:pt>
                <c:pt idx="277">
                  <c:v>413.5</c:v>
                </c:pt>
                <c:pt idx="278">
                  <c:v>414</c:v>
                </c:pt>
                <c:pt idx="279">
                  <c:v>414.5</c:v>
                </c:pt>
                <c:pt idx="280">
                  <c:v>415</c:v>
                </c:pt>
                <c:pt idx="281">
                  <c:v>415.5</c:v>
                </c:pt>
                <c:pt idx="282">
                  <c:v>416</c:v>
                </c:pt>
                <c:pt idx="283">
                  <c:v>416.5</c:v>
                </c:pt>
                <c:pt idx="284">
                  <c:v>417</c:v>
                </c:pt>
                <c:pt idx="285">
                  <c:v>417.5</c:v>
                </c:pt>
                <c:pt idx="286">
                  <c:v>418</c:v>
                </c:pt>
                <c:pt idx="287">
                  <c:v>418.5</c:v>
                </c:pt>
                <c:pt idx="288">
                  <c:v>419</c:v>
                </c:pt>
                <c:pt idx="289">
                  <c:v>419.5</c:v>
                </c:pt>
                <c:pt idx="290">
                  <c:v>420</c:v>
                </c:pt>
                <c:pt idx="291">
                  <c:v>420.5</c:v>
                </c:pt>
                <c:pt idx="292">
                  <c:v>421</c:v>
                </c:pt>
                <c:pt idx="293">
                  <c:v>421.5</c:v>
                </c:pt>
                <c:pt idx="294">
                  <c:v>422</c:v>
                </c:pt>
                <c:pt idx="295">
                  <c:v>422.5</c:v>
                </c:pt>
                <c:pt idx="296">
                  <c:v>423</c:v>
                </c:pt>
                <c:pt idx="297">
                  <c:v>423.5</c:v>
                </c:pt>
                <c:pt idx="298">
                  <c:v>424</c:v>
                </c:pt>
                <c:pt idx="299">
                  <c:v>424.5</c:v>
                </c:pt>
                <c:pt idx="300">
                  <c:v>425</c:v>
                </c:pt>
                <c:pt idx="301">
                  <c:v>425.5</c:v>
                </c:pt>
                <c:pt idx="302">
                  <c:v>426</c:v>
                </c:pt>
                <c:pt idx="303">
                  <c:v>426.5</c:v>
                </c:pt>
                <c:pt idx="304">
                  <c:v>427</c:v>
                </c:pt>
                <c:pt idx="305">
                  <c:v>427.5</c:v>
                </c:pt>
                <c:pt idx="306">
                  <c:v>428</c:v>
                </c:pt>
                <c:pt idx="307">
                  <c:v>428.5</c:v>
                </c:pt>
                <c:pt idx="308">
                  <c:v>429</c:v>
                </c:pt>
                <c:pt idx="309">
                  <c:v>429.5</c:v>
                </c:pt>
                <c:pt idx="310">
                  <c:v>430</c:v>
                </c:pt>
                <c:pt idx="311">
                  <c:v>430.5</c:v>
                </c:pt>
                <c:pt idx="312">
                  <c:v>431</c:v>
                </c:pt>
                <c:pt idx="313">
                  <c:v>431.5</c:v>
                </c:pt>
                <c:pt idx="314">
                  <c:v>432</c:v>
                </c:pt>
                <c:pt idx="315">
                  <c:v>432.5</c:v>
                </c:pt>
                <c:pt idx="316">
                  <c:v>433</c:v>
                </c:pt>
                <c:pt idx="317">
                  <c:v>433.5</c:v>
                </c:pt>
                <c:pt idx="318">
                  <c:v>434</c:v>
                </c:pt>
                <c:pt idx="319">
                  <c:v>434.5</c:v>
                </c:pt>
                <c:pt idx="320">
                  <c:v>435</c:v>
                </c:pt>
                <c:pt idx="321">
                  <c:v>435.5</c:v>
                </c:pt>
                <c:pt idx="322">
                  <c:v>436</c:v>
                </c:pt>
                <c:pt idx="323">
                  <c:v>436.5</c:v>
                </c:pt>
                <c:pt idx="324">
                  <c:v>437</c:v>
                </c:pt>
                <c:pt idx="325">
                  <c:v>437.5</c:v>
                </c:pt>
                <c:pt idx="326">
                  <c:v>438</c:v>
                </c:pt>
                <c:pt idx="327">
                  <c:v>438.5</c:v>
                </c:pt>
                <c:pt idx="328">
                  <c:v>439</c:v>
                </c:pt>
                <c:pt idx="329">
                  <c:v>439.5</c:v>
                </c:pt>
                <c:pt idx="330">
                  <c:v>440</c:v>
                </c:pt>
                <c:pt idx="331">
                  <c:v>440.5</c:v>
                </c:pt>
                <c:pt idx="332">
                  <c:v>441</c:v>
                </c:pt>
                <c:pt idx="333">
                  <c:v>441.5</c:v>
                </c:pt>
                <c:pt idx="334">
                  <c:v>442</c:v>
                </c:pt>
                <c:pt idx="335">
                  <c:v>442.5</c:v>
                </c:pt>
                <c:pt idx="336">
                  <c:v>443</c:v>
                </c:pt>
                <c:pt idx="337">
                  <c:v>443.5</c:v>
                </c:pt>
                <c:pt idx="338">
                  <c:v>444</c:v>
                </c:pt>
                <c:pt idx="339">
                  <c:v>444.5</c:v>
                </c:pt>
                <c:pt idx="340">
                  <c:v>445</c:v>
                </c:pt>
                <c:pt idx="341">
                  <c:v>445.5</c:v>
                </c:pt>
                <c:pt idx="342">
                  <c:v>446</c:v>
                </c:pt>
                <c:pt idx="343">
                  <c:v>446.5</c:v>
                </c:pt>
                <c:pt idx="344">
                  <c:v>447</c:v>
                </c:pt>
                <c:pt idx="345">
                  <c:v>447.5</c:v>
                </c:pt>
                <c:pt idx="346">
                  <c:v>448</c:v>
                </c:pt>
                <c:pt idx="347">
                  <c:v>448.5</c:v>
                </c:pt>
                <c:pt idx="348">
                  <c:v>449</c:v>
                </c:pt>
                <c:pt idx="349">
                  <c:v>449.5</c:v>
                </c:pt>
                <c:pt idx="350">
                  <c:v>450</c:v>
                </c:pt>
                <c:pt idx="351">
                  <c:v>450.5</c:v>
                </c:pt>
                <c:pt idx="352">
                  <c:v>451</c:v>
                </c:pt>
                <c:pt idx="353">
                  <c:v>451.5</c:v>
                </c:pt>
                <c:pt idx="354">
                  <c:v>452</c:v>
                </c:pt>
                <c:pt idx="355">
                  <c:v>452.5</c:v>
                </c:pt>
                <c:pt idx="356">
                  <c:v>453</c:v>
                </c:pt>
                <c:pt idx="357">
                  <c:v>453.5</c:v>
                </c:pt>
                <c:pt idx="358">
                  <c:v>454</c:v>
                </c:pt>
                <c:pt idx="359">
                  <c:v>454.5</c:v>
                </c:pt>
                <c:pt idx="360">
                  <c:v>455</c:v>
                </c:pt>
                <c:pt idx="361">
                  <c:v>455.5</c:v>
                </c:pt>
                <c:pt idx="362">
                  <c:v>456</c:v>
                </c:pt>
                <c:pt idx="363">
                  <c:v>456.5</c:v>
                </c:pt>
                <c:pt idx="364">
                  <c:v>457</c:v>
                </c:pt>
                <c:pt idx="365">
                  <c:v>457.5</c:v>
                </c:pt>
                <c:pt idx="366">
                  <c:v>458</c:v>
                </c:pt>
                <c:pt idx="367">
                  <c:v>458.5</c:v>
                </c:pt>
                <c:pt idx="368">
                  <c:v>459</c:v>
                </c:pt>
                <c:pt idx="369">
                  <c:v>459.5</c:v>
                </c:pt>
                <c:pt idx="370">
                  <c:v>460</c:v>
                </c:pt>
                <c:pt idx="371">
                  <c:v>460.5</c:v>
                </c:pt>
                <c:pt idx="372">
                  <c:v>461</c:v>
                </c:pt>
                <c:pt idx="373">
                  <c:v>461.5</c:v>
                </c:pt>
                <c:pt idx="374">
                  <c:v>462</c:v>
                </c:pt>
                <c:pt idx="375">
                  <c:v>462.5</c:v>
                </c:pt>
                <c:pt idx="376">
                  <c:v>463</c:v>
                </c:pt>
                <c:pt idx="377">
                  <c:v>463.5</c:v>
                </c:pt>
                <c:pt idx="378">
                  <c:v>464</c:v>
                </c:pt>
                <c:pt idx="379">
                  <c:v>464.5</c:v>
                </c:pt>
                <c:pt idx="380">
                  <c:v>465</c:v>
                </c:pt>
                <c:pt idx="381">
                  <c:v>465.5</c:v>
                </c:pt>
                <c:pt idx="382">
                  <c:v>466</c:v>
                </c:pt>
                <c:pt idx="383">
                  <c:v>466.5</c:v>
                </c:pt>
                <c:pt idx="384">
                  <c:v>467</c:v>
                </c:pt>
                <c:pt idx="385">
                  <c:v>467.5</c:v>
                </c:pt>
                <c:pt idx="386">
                  <c:v>468</c:v>
                </c:pt>
                <c:pt idx="387">
                  <c:v>468.5</c:v>
                </c:pt>
                <c:pt idx="388">
                  <c:v>469</c:v>
                </c:pt>
                <c:pt idx="389">
                  <c:v>469.5</c:v>
                </c:pt>
                <c:pt idx="390">
                  <c:v>470</c:v>
                </c:pt>
                <c:pt idx="391">
                  <c:v>470.5</c:v>
                </c:pt>
                <c:pt idx="392">
                  <c:v>471</c:v>
                </c:pt>
                <c:pt idx="393">
                  <c:v>471.5</c:v>
                </c:pt>
                <c:pt idx="394">
                  <c:v>472</c:v>
                </c:pt>
                <c:pt idx="395">
                  <c:v>472.5</c:v>
                </c:pt>
                <c:pt idx="396">
                  <c:v>473</c:v>
                </c:pt>
                <c:pt idx="397">
                  <c:v>473.5</c:v>
                </c:pt>
                <c:pt idx="398">
                  <c:v>474</c:v>
                </c:pt>
                <c:pt idx="399">
                  <c:v>474.5</c:v>
                </c:pt>
                <c:pt idx="400">
                  <c:v>475</c:v>
                </c:pt>
                <c:pt idx="401">
                  <c:v>475.5</c:v>
                </c:pt>
                <c:pt idx="402">
                  <c:v>476</c:v>
                </c:pt>
                <c:pt idx="403">
                  <c:v>476.5</c:v>
                </c:pt>
                <c:pt idx="404">
                  <c:v>477</c:v>
                </c:pt>
                <c:pt idx="405">
                  <c:v>477.5</c:v>
                </c:pt>
                <c:pt idx="406">
                  <c:v>478</c:v>
                </c:pt>
                <c:pt idx="407">
                  <c:v>478.5</c:v>
                </c:pt>
                <c:pt idx="408">
                  <c:v>479</c:v>
                </c:pt>
                <c:pt idx="409">
                  <c:v>479.5</c:v>
                </c:pt>
                <c:pt idx="410">
                  <c:v>480</c:v>
                </c:pt>
                <c:pt idx="411">
                  <c:v>480.5</c:v>
                </c:pt>
                <c:pt idx="412">
                  <c:v>481</c:v>
                </c:pt>
                <c:pt idx="413">
                  <c:v>481.5</c:v>
                </c:pt>
                <c:pt idx="414">
                  <c:v>482</c:v>
                </c:pt>
                <c:pt idx="415">
                  <c:v>482.5</c:v>
                </c:pt>
                <c:pt idx="416">
                  <c:v>483</c:v>
                </c:pt>
                <c:pt idx="417">
                  <c:v>483.5</c:v>
                </c:pt>
                <c:pt idx="418">
                  <c:v>484</c:v>
                </c:pt>
                <c:pt idx="419">
                  <c:v>484.5</c:v>
                </c:pt>
                <c:pt idx="420">
                  <c:v>485</c:v>
                </c:pt>
                <c:pt idx="421">
                  <c:v>485.5</c:v>
                </c:pt>
                <c:pt idx="422">
                  <c:v>486</c:v>
                </c:pt>
                <c:pt idx="423">
                  <c:v>486.5</c:v>
                </c:pt>
                <c:pt idx="424">
                  <c:v>487</c:v>
                </c:pt>
                <c:pt idx="425">
                  <c:v>487.5</c:v>
                </c:pt>
                <c:pt idx="426">
                  <c:v>488</c:v>
                </c:pt>
                <c:pt idx="427">
                  <c:v>488.5</c:v>
                </c:pt>
                <c:pt idx="428">
                  <c:v>489</c:v>
                </c:pt>
                <c:pt idx="429">
                  <c:v>489.5</c:v>
                </c:pt>
                <c:pt idx="430">
                  <c:v>490</c:v>
                </c:pt>
                <c:pt idx="431">
                  <c:v>490.5</c:v>
                </c:pt>
                <c:pt idx="432">
                  <c:v>491</c:v>
                </c:pt>
                <c:pt idx="433">
                  <c:v>491.5</c:v>
                </c:pt>
                <c:pt idx="434">
                  <c:v>492</c:v>
                </c:pt>
                <c:pt idx="435">
                  <c:v>492.5</c:v>
                </c:pt>
                <c:pt idx="436">
                  <c:v>493</c:v>
                </c:pt>
                <c:pt idx="437">
                  <c:v>493.5</c:v>
                </c:pt>
                <c:pt idx="438">
                  <c:v>494</c:v>
                </c:pt>
                <c:pt idx="439">
                  <c:v>494.5</c:v>
                </c:pt>
                <c:pt idx="440">
                  <c:v>495</c:v>
                </c:pt>
                <c:pt idx="441">
                  <c:v>495.5</c:v>
                </c:pt>
                <c:pt idx="442">
                  <c:v>496</c:v>
                </c:pt>
                <c:pt idx="443">
                  <c:v>496.5</c:v>
                </c:pt>
                <c:pt idx="444">
                  <c:v>497</c:v>
                </c:pt>
                <c:pt idx="445">
                  <c:v>497.5</c:v>
                </c:pt>
                <c:pt idx="446">
                  <c:v>498</c:v>
                </c:pt>
                <c:pt idx="447">
                  <c:v>498.5</c:v>
                </c:pt>
                <c:pt idx="448">
                  <c:v>499</c:v>
                </c:pt>
                <c:pt idx="449">
                  <c:v>499.5</c:v>
                </c:pt>
                <c:pt idx="450">
                  <c:v>500</c:v>
                </c:pt>
                <c:pt idx="451">
                  <c:v>500.5</c:v>
                </c:pt>
                <c:pt idx="452">
                  <c:v>501</c:v>
                </c:pt>
                <c:pt idx="453">
                  <c:v>501.5</c:v>
                </c:pt>
                <c:pt idx="454">
                  <c:v>502</c:v>
                </c:pt>
                <c:pt idx="455">
                  <c:v>502.5</c:v>
                </c:pt>
                <c:pt idx="456">
                  <c:v>503</c:v>
                </c:pt>
                <c:pt idx="457">
                  <c:v>503.5</c:v>
                </c:pt>
                <c:pt idx="458">
                  <c:v>504</c:v>
                </c:pt>
                <c:pt idx="459">
                  <c:v>504.5</c:v>
                </c:pt>
                <c:pt idx="460">
                  <c:v>505</c:v>
                </c:pt>
                <c:pt idx="461">
                  <c:v>505.5</c:v>
                </c:pt>
                <c:pt idx="462">
                  <c:v>506</c:v>
                </c:pt>
                <c:pt idx="463">
                  <c:v>506.5</c:v>
                </c:pt>
                <c:pt idx="464">
                  <c:v>507</c:v>
                </c:pt>
                <c:pt idx="465">
                  <c:v>507.5</c:v>
                </c:pt>
                <c:pt idx="466">
                  <c:v>508</c:v>
                </c:pt>
                <c:pt idx="467">
                  <c:v>508.5</c:v>
                </c:pt>
                <c:pt idx="468">
                  <c:v>509</c:v>
                </c:pt>
                <c:pt idx="469">
                  <c:v>509.5</c:v>
                </c:pt>
                <c:pt idx="470">
                  <c:v>510</c:v>
                </c:pt>
                <c:pt idx="471">
                  <c:v>510.5</c:v>
                </c:pt>
                <c:pt idx="472">
                  <c:v>511</c:v>
                </c:pt>
                <c:pt idx="473">
                  <c:v>511.5</c:v>
                </c:pt>
                <c:pt idx="474">
                  <c:v>512</c:v>
                </c:pt>
                <c:pt idx="475">
                  <c:v>512.5</c:v>
                </c:pt>
                <c:pt idx="476">
                  <c:v>513</c:v>
                </c:pt>
                <c:pt idx="477">
                  <c:v>513.5</c:v>
                </c:pt>
                <c:pt idx="478">
                  <c:v>514</c:v>
                </c:pt>
                <c:pt idx="479">
                  <c:v>514.5</c:v>
                </c:pt>
                <c:pt idx="480">
                  <c:v>515</c:v>
                </c:pt>
                <c:pt idx="481">
                  <c:v>515.5</c:v>
                </c:pt>
                <c:pt idx="482">
                  <c:v>516</c:v>
                </c:pt>
                <c:pt idx="483">
                  <c:v>516.5</c:v>
                </c:pt>
                <c:pt idx="484">
                  <c:v>517</c:v>
                </c:pt>
                <c:pt idx="485">
                  <c:v>517.5</c:v>
                </c:pt>
                <c:pt idx="486">
                  <c:v>518</c:v>
                </c:pt>
                <c:pt idx="487">
                  <c:v>518.5</c:v>
                </c:pt>
                <c:pt idx="488">
                  <c:v>519</c:v>
                </c:pt>
                <c:pt idx="489">
                  <c:v>519.5</c:v>
                </c:pt>
                <c:pt idx="490">
                  <c:v>520</c:v>
                </c:pt>
                <c:pt idx="491">
                  <c:v>520.5</c:v>
                </c:pt>
                <c:pt idx="492">
                  <c:v>521</c:v>
                </c:pt>
                <c:pt idx="493">
                  <c:v>521.5</c:v>
                </c:pt>
                <c:pt idx="494">
                  <c:v>522</c:v>
                </c:pt>
                <c:pt idx="495">
                  <c:v>522.5</c:v>
                </c:pt>
                <c:pt idx="496">
                  <c:v>523</c:v>
                </c:pt>
                <c:pt idx="497">
                  <c:v>523.5</c:v>
                </c:pt>
                <c:pt idx="498">
                  <c:v>524</c:v>
                </c:pt>
                <c:pt idx="499">
                  <c:v>524.5</c:v>
                </c:pt>
                <c:pt idx="500">
                  <c:v>525</c:v>
                </c:pt>
                <c:pt idx="501">
                  <c:v>525.5</c:v>
                </c:pt>
                <c:pt idx="502">
                  <c:v>526</c:v>
                </c:pt>
                <c:pt idx="503">
                  <c:v>526.5</c:v>
                </c:pt>
                <c:pt idx="504">
                  <c:v>527</c:v>
                </c:pt>
                <c:pt idx="505">
                  <c:v>527.5</c:v>
                </c:pt>
                <c:pt idx="506">
                  <c:v>528</c:v>
                </c:pt>
                <c:pt idx="507">
                  <c:v>528.5</c:v>
                </c:pt>
                <c:pt idx="508">
                  <c:v>529</c:v>
                </c:pt>
                <c:pt idx="509">
                  <c:v>529.5</c:v>
                </c:pt>
                <c:pt idx="510">
                  <c:v>530</c:v>
                </c:pt>
                <c:pt idx="511">
                  <c:v>530.5</c:v>
                </c:pt>
                <c:pt idx="512">
                  <c:v>531</c:v>
                </c:pt>
                <c:pt idx="513">
                  <c:v>531.5</c:v>
                </c:pt>
                <c:pt idx="514">
                  <c:v>532</c:v>
                </c:pt>
                <c:pt idx="515">
                  <c:v>532.5</c:v>
                </c:pt>
                <c:pt idx="516">
                  <c:v>533</c:v>
                </c:pt>
                <c:pt idx="517">
                  <c:v>533.5</c:v>
                </c:pt>
                <c:pt idx="518">
                  <c:v>534</c:v>
                </c:pt>
                <c:pt idx="519">
                  <c:v>534.5</c:v>
                </c:pt>
                <c:pt idx="520">
                  <c:v>535</c:v>
                </c:pt>
                <c:pt idx="521">
                  <c:v>535.5</c:v>
                </c:pt>
                <c:pt idx="522">
                  <c:v>536</c:v>
                </c:pt>
                <c:pt idx="523">
                  <c:v>536.5</c:v>
                </c:pt>
                <c:pt idx="524">
                  <c:v>537</c:v>
                </c:pt>
                <c:pt idx="525">
                  <c:v>537.5</c:v>
                </c:pt>
                <c:pt idx="526">
                  <c:v>538</c:v>
                </c:pt>
                <c:pt idx="527">
                  <c:v>538.5</c:v>
                </c:pt>
                <c:pt idx="528">
                  <c:v>539</c:v>
                </c:pt>
                <c:pt idx="529">
                  <c:v>539.5</c:v>
                </c:pt>
                <c:pt idx="530">
                  <c:v>540</c:v>
                </c:pt>
                <c:pt idx="531">
                  <c:v>540.5</c:v>
                </c:pt>
                <c:pt idx="532">
                  <c:v>541</c:v>
                </c:pt>
                <c:pt idx="533">
                  <c:v>541.5</c:v>
                </c:pt>
                <c:pt idx="534">
                  <c:v>542</c:v>
                </c:pt>
                <c:pt idx="535">
                  <c:v>542.5</c:v>
                </c:pt>
                <c:pt idx="536">
                  <c:v>543</c:v>
                </c:pt>
                <c:pt idx="537">
                  <c:v>543.5</c:v>
                </c:pt>
                <c:pt idx="538">
                  <c:v>544</c:v>
                </c:pt>
                <c:pt idx="539">
                  <c:v>544.5</c:v>
                </c:pt>
                <c:pt idx="540">
                  <c:v>545</c:v>
                </c:pt>
                <c:pt idx="541">
                  <c:v>545.5</c:v>
                </c:pt>
                <c:pt idx="542">
                  <c:v>546</c:v>
                </c:pt>
                <c:pt idx="543">
                  <c:v>546.5</c:v>
                </c:pt>
                <c:pt idx="544">
                  <c:v>547</c:v>
                </c:pt>
                <c:pt idx="545">
                  <c:v>547.5</c:v>
                </c:pt>
                <c:pt idx="546">
                  <c:v>548</c:v>
                </c:pt>
                <c:pt idx="547">
                  <c:v>548.5</c:v>
                </c:pt>
                <c:pt idx="548">
                  <c:v>549</c:v>
                </c:pt>
                <c:pt idx="549">
                  <c:v>549.5</c:v>
                </c:pt>
                <c:pt idx="550">
                  <c:v>550</c:v>
                </c:pt>
                <c:pt idx="551">
                  <c:v>550.5</c:v>
                </c:pt>
                <c:pt idx="552">
                  <c:v>551</c:v>
                </c:pt>
                <c:pt idx="553">
                  <c:v>551.5</c:v>
                </c:pt>
                <c:pt idx="554">
                  <c:v>552</c:v>
                </c:pt>
                <c:pt idx="555">
                  <c:v>552.5</c:v>
                </c:pt>
                <c:pt idx="556">
                  <c:v>553</c:v>
                </c:pt>
                <c:pt idx="557">
                  <c:v>553.5</c:v>
                </c:pt>
                <c:pt idx="558">
                  <c:v>554</c:v>
                </c:pt>
                <c:pt idx="559">
                  <c:v>554.5</c:v>
                </c:pt>
                <c:pt idx="560">
                  <c:v>555</c:v>
                </c:pt>
                <c:pt idx="561">
                  <c:v>555.5</c:v>
                </c:pt>
                <c:pt idx="562">
                  <c:v>556</c:v>
                </c:pt>
                <c:pt idx="563">
                  <c:v>556.5</c:v>
                </c:pt>
                <c:pt idx="564">
                  <c:v>557</c:v>
                </c:pt>
                <c:pt idx="565">
                  <c:v>557.5</c:v>
                </c:pt>
                <c:pt idx="566">
                  <c:v>558</c:v>
                </c:pt>
                <c:pt idx="567">
                  <c:v>558.5</c:v>
                </c:pt>
                <c:pt idx="568">
                  <c:v>559</c:v>
                </c:pt>
                <c:pt idx="569">
                  <c:v>559.5</c:v>
                </c:pt>
                <c:pt idx="570">
                  <c:v>560</c:v>
                </c:pt>
                <c:pt idx="571">
                  <c:v>560.5</c:v>
                </c:pt>
                <c:pt idx="572">
                  <c:v>561</c:v>
                </c:pt>
                <c:pt idx="573">
                  <c:v>561.5</c:v>
                </c:pt>
                <c:pt idx="574">
                  <c:v>562</c:v>
                </c:pt>
                <c:pt idx="575">
                  <c:v>562.5</c:v>
                </c:pt>
                <c:pt idx="576">
                  <c:v>563</c:v>
                </c:pt>
                <c:pt idx="577">
                  <c:v>563.5</c:v>
                </c:pt>
                <c:pt idx="578">
                  <c:v>564</c:v>
                </c:pt>
                <c:pt idx="579">
                  <c:v>564.5</c:v>
                </c:pt>
                <c:pt idx="580">
                  <c:v>565</c:v>
                </c:pt>
                <c:pt idx="581">
                  <c:v>565.5</c:v>
                </c:pt>
                <c:pt idx="582">
                  <c:v>566</c:v>
                </c:pt>
                <c:pt idx="583">
                  <c:v>566.5</c:v>
                </c:pt>
                <c:pt idx="584">
                  <c:v>567</c:v>
                </c:pt>
                <c:pt idx="585">
                  <c:v>567.5</c:v>
                </c:pt>
                <c:pt idx="586">
                  <c:v>568</c:v>
                </c:pt>
                <c:pt idx="587">
                  <c:v>568.5</c:v>
                </c:pt>
                <c:pt idx="588">
                  <c:v>569</c:v>
                </c:pt>
                <c:pt idx="589">
                  <c:v>569.5</c:v>
                </c:pt>
                <c:pt idx="590">
                  <c:v>570</c:v>
                </c:pt>
                <c:pt idx="591">
                  <c:v>570.5</c:v>
                </c:pt>
                <c:pt idx="592">
                  <c:v>571</c:v>
                </c:pt>
                <c:pt idx="593">
                  <c:v>571.5</c:v>
                </c:pt>
                <c:pt idx="594">
                  <c:v>572</c:v>
                </c:pt>
                <c:pt idx="595">
                  <c:v>572.5</c:v>
                </c:pt>
                <c:pt idx="596">
                  <c:v>573</c:v>
                </c:pt>
                <c:pt idx="597">
                  <c:v>573.5</c:v>
                </c:pt>
                <c:pt idx="598">
                  <c:v>574</c:v>
                </c:pt>
                <c:pt idx="599">
                  <c:v>574.5</c:v>
                </c:pt>
                <c:pt idx="600">
                  <c:v>575</c:v>
                </c:pt>
                <c:pt idx="601">
                  <c:v>575.5</c:v>
                </c:pt>
                <c:pt idx="602">
                  <c:v>576</c:v>
                </c:pt>
                <c:pt idx="603">
                  <c:v>576.5</c:v>
                </c:pt>
                <c:pt idx="604">
                  <c:v>577</c:v>
                </c:pt>
                <c:pt idx="605">
                  <c:v>577.5</c:v>
                </c:pt>
                <c:pt idx="606">
                  <c:v>578</c:v>
                </c:pt>
                <c:pt idx="607">
                  <c:v>578.5</c:v>
                </c:pt>
                <c:pt idx="608">
                  <c:v>579</c:v>
                </c:pt>
                <c:pt idx="609">
                  <c:v>579.5</c:v>
                </c:pt>
                <c:pt idx="610">
                  <c:v>580</c:v>
                </c:pt>
                <c:pt idx="611">
                  <c:v>580.5</c:v>
                </c:pt>
                <c:pt idx="612">
                  <c:v>581</c:v>
                </c:pt>
                <c:pt idx="613">
                  <c:v>581.5</c:v>
                </c:pt>
                <c:pt idx="614">
                  <c:v>582</c:v>
                </c:pt>
                <c:pt idx="615">
                  <c:v>582.5</c:v>
                </c:pt>
                <c:pt idx="616">
                  <c:v>583</c:v>
                </c:pt>
                <c:pt idx="617">
                  <c:v>583.5</c:v>
                </c:pt>
                <c:pt idx="618">
                  <c:v>584</c:v>
                </c:pt>
                <c:pt idx="619">
                  <c:v>584.5</c:v>
                </c:pt>
                <c:pt idx="620">
                  <c:v>585</c:v>
                </c:pt>
                <c:pt idx="621">
                  <c:v>585.5</c:v>
                </c:pt>
                <c:pt idx="622">
                  <c:v>586</c:v>
                </c:pt>
                <c:pt idx="623">
                  <c:v>586.5</c:v>
                </c:pt>
                <c:pt idx="624">
                  <c:v>587</c:v>
                </c:pt>
                <c:pt idx="625">
                  <c:v>587.5</c:v>
                </c:pt>
                <c:pt idx="626">
                  <c:v>588</c:v>
                </c:pt>
                <c:pt idx="627">
                  <c:v>588.5</c:v>
                </c:pt>
                <c:pt idx="628">
                  <c:v>589</c:v>
                </c:pt>
                <c:pt idx="629">
                  <c:v>589.5</c:v>
                </c:pt>
                <c:pt idx="630">
                  <c:v>590</c:v>
                </c:pt>
                <c:pt idx="631">
                  <c:v>590.5</c:v>
                </c:pt>
                <c:pt idx="632">
                  <c:v>591</c:v>
                </c:pt>
                <c:pt idx="633">
                  <c:v>591.5</c:v>
                </c:pt>
                <c:pt idx="634">
                  <c:v>592</c:v>
                </c:pt>
                <c:pt idx="635">
                  <c:v>592.5</c:v>
                </c:pt>
                <c:pt idx="636">
                  <c:v>593</c:v>
                </c:pt>
                <c:pt idx="637">
                  <c:v>593.5</c:v>
                </c:pt>
                <c:pt idx="638">
                  <c:v>594</c:v>
                </c:pt>
                <c:pt idx="639">
                  <c:v>594.5</c:v>
                </c:pt>
                <c:pt idx="640">
                  <c:v>595</c:v>
                </c:pt>
                <c:pt idx="641">
                  <c:v>595.5</c:v>
                </c:pt>
                <c:pt idx="642">
                  <c:v>596</c:v>
                </c:pt>
                <c:pt idx="643">
                  <c:v>596.5</c:v>
                </c:pt>
                <c:pt idx="644">
                  <c:v>597</c:v>
                </c:pt>
                <c:pt idx="645">
                  <c:v>597.5</c:v>
                </c:pt>
                <c:pt idx="646">
                  <c:v>598</c:v>
                </c:pt>
                <c:pt idx="647">
                  <c:v>598.5</c:v>
                </c:pt>
                <c:pt idx="648">
                  <c:v>599</c:v>
                </c:pt>
                <c:pt idx="649">
                  <c:v>599.5</c:v>
                </c:pt>
                <c:pt idx="650">
                  <c:v>600</c:v>
                </c:pt>
                <c:pt idx="651">
                  <c:v>600.5</c:v>
                </c:pt>
                <c:pt idx="652">
                  <c:v>601</c:v>
                </c:pt>
                <c:pt idx="653">
                  <c:v>601.5</c:v>
                </c:pt>
                <c:pt idx="654">
                  <c:v>602</c:v>
                </c:pt>
                <c:pt idx="655">
                  <c:v>602.5</c:v>
                </c:pt>
                <c:pt idx="656">
                  <c:v>603</c:v>
                </c:pt>
                <c:pt idx="657">
                  <c:v>603.5</c:v>
                </c:pt>
                <c:pt idx="658">
                  <c:v>604</c:v>
                </c:pt>
                <c:pt idx="659">
                  <c:v>604.5</c:v>
                </c:pt>
                <c:pt idx="660">
                  <c:v>605</c:v>
                </c:pt>
                <c:pt idx="661">
                  <c:v>605.5</c:v>
                </c:pt>
                <c:pt idx="662">
                  <c:v>606</c:v>
                </c:pt>
                <c:pt idx="663">
                  <c:v>606.5</c:v>
                </c:pt>
                <c:pt idx="664">
                  <c:v>607</c:v>
                </c:pt>
                <c:pt idx="665">
                  <c:v>607.5</c:v>
                </c:pt>
                <c:pt idx="666">
                  <c:v>608</c:v>
                </c:pt>
                <c:pt idx="667">
                  <c:v>608.5</c:v>
                </c:pt>
                <c:pt idx="668">
                  <c:v>609</c:v>
                </c:pt>
                <c:pt idx="669">
                  <c:v>609.5</c:v>
                </c:pt>
                <c:pt idx="670">
                  <c:v>610</c:v>
                </c:pt>
                <c:pt idx="671">
                  <c:v>610.5</c:v>
                </c:pt>
                <c:pt idx="672">
                  <c:v>611</c:v>
                </c:pt>
                <c:pt idx="673">
                  <c:v>611.5</c:v>
                </c:pt>
                <c:pt idx="674">
                  <c:v>612</c:v>
                </c:pt>
                <c:pt idx="675">
                  <c:v>612.5</c:v>
                </c:pt>
                <c:pt idx="676">
                  <c:v>613</c:v>
                </c:pt>
                <c:pt idx="677">
                  <c:v>613.5</c:v>
                </c:pt>
                <c:pt idx="678">
                  <c:v>614</c:v>
                </c:pt>
                <c:pt idx="679">
                  <c:v>614.5</c:v>
                </c:pt>
                <c:pt idx="680">
                  <c:v>615</c:v>
                </c:pt>
                <c:pt idx="681">
                  <c:v>615.5</c:v>
                </c:pt>
                <c:pt idx="682">
                  <c:v>616</c:v>
                </c:pt>
                <c:pt idx="683">
                  <c:v>616.5</c:v>
                </c:pt>
                <c:pt idx="684">
                  <c:v>617</c:v>
                </c:pt>
                <c:pt idx="685">
                  <c:v>617.5</c:v>
                </c:pt>
                <c:pt idx="686">
                  <c:v>618</c:v>
                </c:pt>
                <c:pt idx="687">
                  <c:v>618.5</c:v>
                </c:pt>
                <c:pt idx="688">
                  <c:v>619</c:v>
                </c:pt>
                <c:pt idx="689">
                  <c:v>619.5</c:v>
                </c:pt>
                <c:pt idx="690">
                  <c:v>620</c:v>
                </c:pt>
                <c:pt idx="691">
                  <c:v>620.5</c:v>
                </c:pt>
                <c:pt idx="692">
                  <c:v>621</c:v>
                </c:pt>
                <c:pt idx="693">
                  <c:v>621.5</c:v>
                </c:pt>
                <c:pt idx="694">
                  <c:v>622</c:v>
                </c:pt>
                <c:pt idx="695">
                  <c:v>622.5</c:v>
                </c:pt>
                <c:pt idx="696">
                  <c:v>623</c:v>
                </c:pt>
                <c:pt idx="697">
                  <c:v>623.5</c:v>
                </c:pt>
                <c:pt idx="698">
                  <c:v>624</c:v>
                </c:pt>
                <c:pt idx="699">
                  <c:v>624.5</c:v>
                </c:pt>
                <c:pt idx="700">
                  <c:v>625</c:v>
                </c:pt>
                <c:pt idx="701">
                  <c:v>625.5</c:v>
                </c:pt>
                <c:pt idx="702">
                  <c:v>626</c:v>
                </c:pt>
                <c:pt idx="703">
                  <c:v>626.5</c:v>
                </c:pt>
                <c:pt idx="704">
                  <c:v>627</c:v>
                </c:pt>
                <c:pt idx="705">
                  <c:v>627.5</c:v>
                </c:pt>
                <c:pt idx="706">
                  <c:v>628</c:v>
                </c:pt>
                <c:pt idx="707">
                  <c:v>628.5</c:v>
                </c:pt>
                <c:pt idx="708">
                  <c:v>629</c:v>
                </c:pt>
                <c:pt idx="709">
                  <c:v>629.5</c:v>
                </c:pt>
                <c:pt idx="710">
                  <c:v>630</c:v>
                </c:pt>
                <c:pt idx="711">
                  <c:v>630.5</c:v>
                </c:pt>
                <c:pt idx="712">
                  <c:v>631</c:v>
                </c:pt>
                <c:pt idx="713">
                  <c:v>631.5</c:v>
                </c:pt>
                <c:pt idx="714">
                  <c:v>632</c:v>
                </c:pt>
                <c:pt idx="715">
                  <c:v>632.5</c:v>
                </c:pt>
                <c:pt idx="716">
                  <c:v>633</c:v>
                </c:pt>
                <c:pt idx="717">
                  <c:v>633.5</c:v>
                </c:pt>
                <c:pt idx="718">
                  <c:v>634</c:v>
                </c:pt>
                <c:pt idx="719">
                  <c:v>634.5</c:v>
                </c:pt>
                <c:pt idx="720">
                  <c:v>635</c:v>
                </c:pt>
                <c:pt idx="721">
                  <c:v>635.5</c:v>
                </c:pt>
                <c:pt idx="722">
                  <c:v>636</c:v>
                </c:pt>
                <c:pt idx="723">
                  <c:v>636.5</c:v>
                </c:pt>
                <c:pt idx="724">
                  <c:v>637</c:v>
                </c:pt>
                <c:pt idx="725">
                  <c:v>637.5</c:v>
                </c:pt>
                <c:pt idx="726">
                  <c:v>638</c:v>
                </c:pt>
                <c:pt idx="727">
                  <c:v>638.5</c:v>
                </c:pt>
                <c:pt idx="728">
                  <c:v>639</c:v>
                </c:pt>
                <c:pt idx="729">
                  <c:v>639.5</c:v>
                </c:pt>
                <c:pt idx="730">
                  <c:v>640</c:v>
                </c:pt>
                <c:pt idx="731">
                  <c:v>640.5</c:v>
                </c:pt>
                <c:pt idx="732">
                  <c:v>641</c:v>
                </c:pt>
                <c:pt idx="733">
                  <c:v>641.5</c:v>
                </c:pt>
                <c:pt idx="734">
                  <c:v>642</c:v>
                </c:pt>
                <c:pt idx="735">
                  <c:v>642.5</c:v>
                </c:pt>
                <c:pt idx="736">
                  <c:v>643</c:v>
                </c:pt>
                <c:pt idx="737">
                  <c:v>643.5</c:v>
                </c:pt>
                <c:pt idx="738">
                  <c:v>644</c:v>
                </c:pt>
                <c:pt idx="739">
                  <c:v>644.5</c:v>
                </c:pt>
                <c:pt idx="740">
                  <c:v>645</c:v>
                </c:pt>
                <c:pt idx="741">
                  <c:v>645.5</c:v>
                </c:pt>
                <c:pt idx="742">
                  <c:v>646</c:v>
                </c:pt>
                <c:pt idx="743">
                  <c:v>646.5</c:v>
                </c:pt>
                <c:pt idx="744">
                  <c:v>647</c:v>
                </c:pt>
                <c:pt idx="745">
                  <c:v>647.5</c:v>
                </c:pt>
                <c:pt idx="746">
                  <c:v>648</c:v>
                </c:pt>
                <c:pt idx="747">
                  <c:v>648.5</c:v>
                </c:pt>
                <c:pt idx="748">
                  <c:v>649</c:v>
                </c:pt>
                <c:pt idx="749">
                  <c:v>649.5</c:v>
                </c:pt>
                <c:pt idx="750">
                  <c:v>650</c:v>
                </c:pt>
                <c:pt idx="751">
                  <c:v>650.5</c:v>
                </c:pt>
                <c:pt idx="752">
                  <c:v>651</c:v>
                </c:pt>
                <c:pt idx="753">
                  <c:v>651.5</c:v>
                </c:pt>
                <c:pt idx="754">
                  <c:v>652</c:v>
                </c:pt>
                <c:pt idx="755">
                  <c:v>652.5</c:v>
                </c:pt>
                <c:pt idx="756">
                  <c:v>653</c:v>
                </c:pt>
                <c:pt idx="757">
                  <c:v>653.5</c:v>
                </c:pt>
                <c:pt idx="758">
                  <c:v>654</c:v>
                </c:pt>
                <c:pt idx="759">
                  <c:v>654.5</c:v>
                </c:pt>
                <c:pt idx="760">
                  <c:v>655</c:v>
                </c:pt>
                <c:pt idx="761">
                  <c:v>655.5</c:v>
                </c:pt>
                <c:pt idx="762">
                  <c:v>656</c:v>
                </c:pt>
                <c:pt idx="763">
                  <c:v>656.5</c:v>
                </c:pt>
                <c:pt idx="764">
                  <c:v>657</c:v>
                </c:pt>
                <c:pt idx="765">
                  <c:v>657.5</c:v>
                </c:pt>
                <c:pt idx="766">
                  <c:v>658</c:v>
                </c:pt>
                <c:pt idx="767">
                  <c:v>658.5</c:v>
                </c:pt>
                <c:pt idx="768">
                  <c:v>659</c:v>
                </c:pt>
                <c:pt idx="769">
                  <c:v>659.5</c:v>
                </c:pt>
                <c:pt idx="770">
                  <c:v>660</c:v>
                </c:pt>
                <c:pt idx="771">
                  <c:v>660.5</c:v>
                </c:pt>
                <c:pt idx="772">
                  <c:v>661</c:v>
                </c:pt>
                <c:pt idx="773">
                  <c:v>661.5</c:v>
                </c:pt>
                <c:pt idx="774">
                  <c:v>662</c:v>
                </c:pt>
                <c:pt idx="775">
                  <c:v>662.5</c:v>
                </c:pt>
                <c:pt idx="776">
                  <c:v>663</c:v>
                </c:pt>
                <c:pt idx="777">
                  <c:v>663.5</c:v>
                </c:pt>
                <c:pt idx="778">
                  <c:v>664</c:v>
                </c:pt>
                <c:pt idx="779">
                  <c:v>664.5</c:v>
                </c:pt>
                <c:pt idx="780">
                  <c:v>665</c:v>
                </c:pt>
                <c:pt idx="781">
                  <c:v>665.5</c:v>
                </c:pt>
                <c:pt idx="782">
                  <c:v>666</c:v>
                </c:pt>
                <c:pt idx="783">
                  <c:v>666.5</c:v>
                </c:pt>
                <c:pt idx="784">
                  <c:v>667</c:v>
                </c:pt>
                <c:pt idx="785">
                  <c:v>667.5</c:v>
                </c:pt>
                <c:pt idx="786">
                  <c:v>668</c:v>
                </c:pt>
                <c:pt idx="787">
                  <c:v>668.5</c:v>
                </c:pt>
                <c:pt idx="788">
                  <c:v>669</c:v>
                </c:pt>
                <c:pt idx="789">
                  <c:v>669.5</c:v>
                </c:pt>
                <c:pt idx="790">
                  <c:v>670</c:v>
                </c:pt>
                <c:pt idx="791">
                  <c:v>670.5</c:v>
                </c:pt>
                <c:pt idx="792">
                  <c:v>671</c:v>
                </c:pt>
                <c:pt idx="793">
                  <c:v>671.5</c:v>
                </c:pt>
                <c:pt idx="794">
                  <c:v>672</c:v>
                </c:pt>
                <c:pt idx="795">
                  <c:v>672.5</c:v>
                </c:pt>
                <c:pt idx="796">
                  <c:v>673</c:v>
                </c:pt>
                <c:pt idx="797">
                  <c:v>673.5</c:v>
                </c:pt>
                <c:pt idx="798">
                  <c:v>674</c:v>
                </c:pt>
                <c:pt idx="799">
                  <c:v>674.5</c:v>
                </c:pt>
                <c:pt idx="800">
                  <c:v>675</c:v>
                </c:pt>
                <c:pt idx="801">
                  <c:v>675.5</c:v>
                </c:pt>
                <c:pt idx="802">
                  <c:v>676</c:v>
                </c:pt>
                <c:pt idx="803">
                  <c:v>676.5</c:v>
                </c:pt>
                <c:pt idx="804">
                  <c:v>677</c:v>
                </c:pt>
                <c:pt idx="805">
                  <c:v>677.5</c:v>
                </c:pt>
                <c:pt idx="806">
                  <c:v>678</c:v>
                </c:pt>
                <c:pt idx="807">
                  <c:v>678.5</c:v>
                </c:pt>
                <c:pt idx="808">
                  <c:v>679</c:v>
                </c:pt>
                <c:pt idx="809">
                  <c:v>679.5</c:v>
                </c:pt>
                <c:pt idx="810">
                  <c:v>680</c:v>
                </c:pt>
                <c:pt idx="811">
                  <c:v>680.5</c:v>
                </c:pt>
                <c:pt idx="812">
                  <c:v>681</c:v>
                </c:pt>
                <c:pt idx="813">
                  <c:v>681.5</c:v>
                </c:pt>
                <c:pt idx="814">
                  <c:v>682</c:v>
                </c:pt>
                <c:pt idx="815">
                  <c:v>682.5</c:v>
                </c:pt>
                <c:pt idx="816">
                  <c:v>683</c:v>
                </c:pt>
                <c:pt idx="817">
                  <c:v>683.5</c:v>
                </c:pt>
                <c:pt idx="818">
                  <c:v>684</c:v>
                </c:pt>
                <c:pt idx="819">
                  <c:v>684.5</c:v>
                </c:pt>
                <c:pt idx="820">
                  <c:v>685</c:v>
                </c:pt>
                <c:pt idx="821">
                  <c:v>685.5</c:v>
                </c:pt>
                <c:pt idx="822">
                  <c:v>686</c:v>
                </c:pt>
                <c:pt idx="823">
                  <c:v>686.5</c:v>
                </c:pt>
                <c:pt idx="824">
                  <c:v>687</c:v>
                </c:pt>
                <c:pt idx="825">
                  <c:v>687.5</c:v>
                </c:pt>
                <c:pt idx="826">
                  <c:v>688</c:v>
                </c:pt>
                <c:pt idx="827">
                  <c:v>688.5</c:v>
                </c:pt>
                <c:pt idx="828">
                  <c:v>689</c:v>
                </c:pt>
                <c:pt idx="829">
                  <c:v>689.5</c:v>
                </c:pt>
                <c:pt idx="830">
                  <c:v>690</c:v>
                </c:pt>
                <c:pt idx="831">
                  <c:v>690.5</c:v>
                </c:pt>
                <c:pt idx="832">
                  <c:v>691</c:v>
                </c:pt>
                <c:pt idx="833">
                  <c:v>691.5</c:v>
                </c:pt>
                <c:pt idx="834">
                  <c:v>692</c:v>
                </c:pt>
                <c:pt idx="835">
                  <c:v>692.5</c:v>
                </c:pt>
                <c:pt idx="836">
                  <c:v>693</c:v>
                </c:pt>
                <c:pt idx="837">
                  <c:v>693.5</c:v>
                </c:pt>
                <c:pt idx="838">
                  <c:v>694</c:v>
                </c:pt>
                <c:pt idx="839">
                  <c:v>694.5</c:v>
                </c:pt>
                <c:pt idx="840">
                  <c:v>695</c:v>
                </c:pt>
                <c:pt idx="841">
                  <c:v>695.5</c:v>
                </c:pt>
                <c:pt idx="842">
                  <c:v>696</c:v>
                </c:pt>
                <c:pt idx="843">
                  <c:v>696.5</c:v>
                </c:pt>
                <c:pt idx="844">
                  <c:v>697</c:v>
                </c:pt>
                <c:pt idx="845">
                  <c:v>697.5</c:v>
                </c:pt>
                <c:pt idx="846">
                  <c:v>698</c:v>
                </c:pt>
                <c:pt idx="847">
                  <c:v>698.5</c:v>
                </c:pt>
                <c:pt idx="848">
                  <c:v>699</c:v>
                </c:pt>
                <c:pt idx="849">
                  <c:v>699.5</c:v>
                </c:pt>
                <c:pt idx="850">
                  <c:v>700</c:v>
                </c:pt>
                <c:pt idx="851">
                  <c:v>700.5</c:v>
                </c:pt>
                <c:pt idx="852">
                  <c:v>701</c:v>
                </c:pt>
                <c:pt idx="853">
                  <c:v>701.5</c:v>
                </c:pt>
                <c:pt idx="854">
                  <c:v>702</c:v>
                </c:pt>
                <c:pt idx="855">
                  <c:v>702.5</c:v>
                </c:pt>
                <c:pt idx="856">
                  <c:v>703</c:v>
                </c:pt>
                <c:pt idx="857">
                  <c:v>703.5</c:v>
                </c:pt>
                <c:pt idx="858">
                  <c:v>704</c:v>
                </c:pt>
                <c:pt idx="859">
                  <c:v>704.5</c:v>
                </c:pt>
                <c:pt idx="860">
                  <c:v>705</c:v>
                </c:pt>
                <c:pt idx="861">
                  <c:v>705.5</c:v>
                </c:pt>
                <c:pt idx="862">
                  <c:v>706</c:v>
                </c:pt>
                <c:pt idx="863">
                  <c:v>706.5</c:v>
                </c:pt>
                <c:pt idx="864">
                  <c:v>707</c:v>
                </c:pt>
                <c:pt idx="865">
                  <c:v>707.5</c:v>
                </c:pt>
                <c:pt idx="866">
                  <c:v>708</c:v>
                </c:pt>
                <c:pt idx="867">
                  <c:v>708.5</c:v>
                </c:pt>
                <c:pt idx="868">
                  <c:v>709</c:v>
                </c:pt>
                <c:pt idx="869">
                  <c:v>709.5</c:v>
                </c:pt>
                <c:pt idx="870">
                  <c:v>710</c:v>
                </c:pt>
                <c:pt idx="871">
                  <c:v>710.5</c:v>
                </c:pt>
                <c:pt idx="872">
                  <c:v>711</c:v>
                </c:pt>
                <c:pt idx="873">
                  <c:v>711.5</c:v>
                </c:pt>
                <c:pt idx="874">
                  <c:v>712</c:v>
                </c:pt>
                <c:pt idx="875">
                  <c:v>712.5</c:v>
                </c:pt>
                <c:pt idx="876">
                  <c:v>713</c:v>
                </c:pt>
                <c:pt idx="877">
                  <c:v>713.5</c:v>
                </c:pt>
                <c:pt idx="878">
                  <c:v>714</c:v>
                </c:pt>
                <c:pt idx="879">
                  <c:v>714.5</c:v>
                </c:pt>
                <c:pt idx="880">
                  <c:v>715</c:v>
                </c:pt>
                <c:pt idx="881">
                  <c:v>715.5</c:v>
                </c:pt>
                <c:pt idx="882">
                  <c:v>716</c:v>
                </c:pt>
                <c:pt idx="883">
                  <c:v>716.5</c:v>
                </c:pt>
                <c:pt idx="884">
                  <c:v>717</c:v>
                </c:pt>
                <c:pt idx="885">
                  <c:v>717.5</c:v>
                </c:pt>
                <c:pt idx="886">
                  <c:v>718</c:v>
                </c:pt>
                <c:pt idx="887">
                  <c:v>718.5</c:v>
                </c:pt>
                <c:pt idx="888">
                  <c:v>719</c:v>
                </c:pt>
                <c:pt idx="889">
                  <c:v>719.5</c:v>
                </c:pt>
                <c:pt idx="890">
                  <c:v>720</c:v>
                </c:pt>
                <c:pt idx="891">
                  <c:v>720.5</c:v>
                </c:pt>
                <c:pt idx="892">
                  <c:v>721</c:v>
                </c:pt>
                <c:pt idx="893">
                  <c:v>721.5</c:v>
                </c:pt>
                <c:pt idx="894">
                  <c:v>722</c:v>
                </c:pt>
                <c:pt idx="895">
                  <c:v>722.5</c:v>
                </c:pt>
                <c:pt idx="896">
                  <c:v>723</c:v>
                </c:pt>
                <c:pt idx="897">
                  <c:v>723.5</c:v>
                </c:pt>
                <c:pt idx="898">
                  <c:v>724</c:v>
                </c:pt>
                <c:pt idx="899">
                  <c:v>724.5</c:v>
                </c:pt>
                <c:pt idx="900">
                  <c:v>725</c:v>
                </c:pt>
                <c:pt idx="901">
                  <c:v>725.5</c:v>
                </c:pt>
                <c:pt idx="902">
                  <c:v>726</c:v>
                </c:pt>
                <c:pt idx="903">
                  <c:v>726.5</c:v>
                </c:pt>
                <c:pt idx="904">
                  <c:v>727</c:v>
                </c:pt>
                <c:pt idx="905">
                  <c:v>727.5</c:v>
                </c:pt>
                <c:pt idx="906">
                  <c:v>728</c:v>
                </c:pt>
                <c:pt idx="907">
                  <c:v>728.5</c:v>
                </c:pt>
                <c:pt idx="908">
                  <c:v>729</c:v>
                </c:pt>
                <c:pt idx="909">
                  <c:v>729.5</c:v>
                </c:pt>
                <c:pt idx="910">
                  <c:v>730</c:v>
                </c:pt>
                <c:pt idx="911">
                  <c:v>730.5</c:v>
                </c:pt>
                <c:pt idx="912">
                  <c:v>731</c:v>
                </c:pt>
                <c:pt idx="913">
                  <c:v>731.5</c:v>
                </c:pt>
                <c:pt idx="914">
                  <c:v>732</c:v>
                </c:pt>
                <c:pt idx="915">
                  <c:v>732.5</c:v>
                </c:pt>
                <c:pt idx="916">
                  <c:v>733</c:v>
                </c:pt>
                <c:pt idx="917">
                  <c:v>733.5</c:v>
                </c:pt>
                <c:pt idx="918">
                  <c:v>734</c:v>
                </c:pt>
                <c:pt idx="919">
                  <c:v>734.5</c:v>
                </c:pt>
                <c:pt idx="920">
                  <c:v>735</c:v>
                </c:pt>
                <c:pt idx="921">
                  <c:v>735.5</c:v>
                </c:pt>
                <c:pt idx="922">
                  <c:v>736</c:v>
                </c:pt>
                <c:pt idx="923">
                  <c:v>736.5</c:v>
                </c:pt>
                <c:pt idx="924">
                  <c:v>737</c:v>
                </c:pt>
                <c:pt idx="925">
                  <c:v>737.5</c:v>
                </c:pt>
                <c:pt idx="926">
                  <c:v>738</c:v>
                </c:pt>
                <c:pt idx="927">
                  <c:v>738.5</c:v>
                </c:pt>
                <c:pt idx="928">
                  <c:v>739</c:v>
                </c:pt>
                <c:pt idx="929">
                  <c:v>739.5</c:v>
                </c:pt>
                <c:pt idx="930">
                  <c:v>740</c:v>
                </c:pt>
                <c:pt idx="931">
                  <c:v>740.5</c:v>
                </c:pt>
                <c:pt idx="932">
                  <c:v>741</c:v>
                </c:pt>
                <c:pt idx="933">
                  <c:v>741.5</c:v>
                </c:pt>
                <c:pt idx="934">
                  <c:v>742</c:v>
                </c:pt>
                <c:pt idx="935">
                  <c:v>742.5</c:v>
                </c:pt>
                <c:pt idx="936">
                  <c:v>743</c:v>
                </c:pt>
                <c:pt idx="937">
                  <c:v>743.5</c:v>
                </c:pt>
                <c:pt idx="938">
                  <c:v>744</c:v>
                </c:pt>
                <c:pt idx="939">
                  <c:v>744.5</c:v>
                </c:pt>
                <c:pt idx="940">
                  <c:v>745</c:v>
                </c:pt>
                <c:pt idx="941">
                  <c:v>745.5</c:v>
                </c:pt>
                <c:pt idx="942">
                  <c:v>746</c:v>
                </c:pt>
                <c:pt idx="943">
                  <c:v>746.5</c:v>
                </c:pt>
                <c:pt idx="944">
                  <c:v>747</c:v>
                </c:pt>
                <c:pt idx="945">
                  <c:v>747.5</c:v>
                </c:pt>
                <c:pt idx="946">
                  <c:v>748</c:v>
                </c:pt>
                <c:pt idx="947">
                  <c:v>748.5</c:v>
                </c:pt>
                <c:pt idx="948">
                  <c:v>749</c:v>
                </c:pt>
                <c:pt idx="949">
                  <c:v>749.5</c:v>
                </c:pt>
                <c:pt idx="950">
                  <c:v>750</c:v>
                </c:pt>
                <c:pt idx="951">
                  <c:v>750.5</c:v>
                </c:pt>
                <c:pt idx="952">
                  <c:v>751</c:v>
                </c:pt>
                <c:pt idx="953">
                  <c:v>751.5</c:v>
                </c:pt>
                <c:pt idx="954">
                  <c:v>752</c:v>
                </c:pt>
                <c:pt idx="955">
                  <c:v>752.5</c:v>
                </c:pt>
                <c:pt idx="956">
                  <c:v>753</c:v>
                </c:pt>
                <c:pt idx="957">
                  <c:v>753.5</c:v>
                </c:pt>
                <c:pt idx="958">
                  <c:v>754</c:v>
                </c:pt>
                <c:pt idx="959">
                  <c:v>754.5</c:v>
                </c:pt>
                <c:pt idx="960">
                  <c:v>755</c:v>
                </c:pt>
                <c:pt idx="961">
                  <c:v>755.5</c:v>
                </c:pt>
                <c:pt idx="962">
                  <c:v>756</c:v>
                </c:pt>
                <c:pt idx="963">
                  <c:v>756.5</c:v>
                </c:pt>
                <c:pt idx="964">
                  <c:v>757</c:v>
                </c:pt>
                <c:pt idx="965">
                  <c:v>757.5</c:v>
                </c:pt>
                <c:pt idx="966">
                  <c:v>758</c:v>
                </c:pt>
                <c:pt idx="967">
                  <c:v>758.5</c:v>
                </c:pt>
                <c:pt idx="968">
                  <c:v>759</c:v>
                </c:pt>
                <c:pt idx="969">
                  <c:v>759.5</c:v>
                </c:pt>
                <c:pt idx="970">
                  <c:v>760</c:v>
                </c:pt>
                <c:pt idx="971">
                  <c:v>760.5</c:v>
                </c:pt>
                <c:pt idx="972">
                  <c:v>761</c:v>
                </c:pt>
                <c:pt idx="973">
                  <c:v>761.5</c:v>
                </c:pt>
                <c:pt idx="974">
                  <c:v>762</c:v>
                </c:pt>
                <c:pt idx="975">
                  <c:v>762.5</c:v>
                </c:pt>
                <c:pt idx="976">
                  <c:v>763</c:v>
                </c:pt>
                <c:pt idx="977">
                  <c:v>763.5</c:v>
                </c:pt>
                <c:pt idx="978">
                  <c:v>764</c:v>
                </c:pt>
                <c:pt idx="979">
                  <c:v>764.5</c:v>
                </c:pt>
                <c:pt idx="980">
                  <c:v>765</c:v>
                </c:pt>
                <c:pt idx="981">
                  <c:v>765.5</c:v>
                </c:pt>
                <c:pt idx="982">
                  <c:v>766</c:v>
                </c:pt>
                <c:pt idx="983">
                  <c:v>766.5</c:v>
                </c:pt>
                <c:pt idx="984">
                  <c:v>767</c:v>
                </c:pt>
                <c:pt idx="985">
                  <c:v>767.5</c:v>
                </c:pt>
                <c:pt idx="986">
                  <c:v>768</c:v>
                </c:pt>
                <c:pt idx="987">
                  <c:v>768.5</c:v>
                </c:pt>
                <c:pt idx="988">
                  <c:v>769</c:v>
                </c:pt>
                <c:pt idx="989">
                  <c:v>769.5</c:v>
                </c:pt>
                <c:pt idx="990">
                  <c:v>770</c:v>
                </c:pt>
                <c:pt idx="991">
                  <c:v>770.5</c:v>
                </c:pt>
                <c:pt idx="992">
                  <c:v>771</c:v>
                </c:pt>
                <c:pt idx="993">
                  <c:v>771.5</c:v>
                </c:pt>
                <c:pt idx="994">
                  <c:v>772</c:v>
                </c:pt>
                <c:pt idx="995">
                  <c:v>772.5</c:v>
                </c:pt>
                <c:pt idx="996">
                  <c:v>773</c:v>
                </c:pt>
                <c:pt idx="997">
                  <c:v>773.5</c:v>
                </c:pt>
                <c:pt idx="998">
                  <c:v>774</c:v>
                </c:pt>
                <c:pt idx="999">
                  <c:v>774.5</c:v>
                </c:pt>
                <c:pt idx="1000">
                  <c:v>775</c:v>
                </c:pt>
                <c:pt idx="1001">
                  <c:v>775.5</c:v>
                </c:pt>
                <c:pt idx="1002">
                  <c:v>776</c:v>
                </c:pt>
                <c:pt idx="1003">
                  <c:v>776.5</c:v>
                </c:pt>
                <c:pt idx="1004">
                  <c:v>777</c:v>
                </c:pt>
                <c:pt idx="1005">
                  <c:v>777.5</c:v>
                </c:pt>
                <c:pt idx="1006">
                  <c:v>778</c:v>
                </c:pt>
                <c:pt idx="1007">
                  <c:v>778.5</c:v>
                </c:pt>
                <c:pt idx="1008">
                  <c:v>779</c:v>
                </c:pt>
                <c:pt idx="1009">
                  <c:v>779.5</c:v>
                </c:pt>
                <c:pt idx="1010">
                  <c:v>780</c:v>
                </c:pt>
                <c:pt idx="1011">
                  <c:v>780.5</c:v>
                </c:pt>
                <c:pt idx="1012">
                  <c:v>781</c:v>
                </c:pt>
                <c:pt idx="1013">
                  <c:v>781.5</c:v>
                </c:pt>
                <c:pt idx="1014">
                  <c:v>782</c:v>
                </c:pt>
                <c:pt idx="1015">
                  <c:v>782.5</c:v>
                </c:pt>
                <c:pt idx="1016">
                  <c:v>783</c:v>
                </c:pt>
                <c:pt idx="1017">
                  <c:v>783.5</c:v>
                </c:pt>
                <c:pt idx="1018">
                  <c:v>784</c:v>
                </c:pt>
                <c:pt idx="1019">
                  <c:v>784.5</c:v>
                </c:pt>
                <c:pt idx="1020">
                  <c:v>785</c:v>
                </c:pt>
                <c:pt idx="1021">
                  <c:v>785.5</c:v>
                </c:pt>
                <c:pt idx="1022">
                  <c:v>786</c:v>
                </c:pt>
                <c:pt idx="1023">
                  <c:v>786.5</c:v>
                </c:pt>
                <c:pt idx="1024">
                  <c:v>787</c:v>
                </c:pt>
                <c:pt idx="1025">
                  <c:v>787.5</c:v>
                </c:pt>
                <c:pt idx="1026">
                  <c:v>788</c:v>
                </c:pt>
                <c:pt idx="1027">
                  <c:v>788.5</c:v>
                </c:pt>
                <c:pt idx="1028">
                  <c:v>789</c:v>
                </c:pt>
                <c:pt idx="1029">
                  <c:v>789.5</c:v>
                </c:pt>
                <c:pt idx="1030">
                  <c:v>790</c:v>
                </c:pt>
                <c:pt idx="1031">
                  <c:v>790.5</c:v>
                </c:pt>
                <c:pt idx="1032">
                  <c:v>791</c:v>
                </c:pt>
                <c:pt idx="1033">
                  <c:v>791.5</c:v>
                </c:pt>
                <c:pt idx="1034">
                  <c:v>792</c:v>
                </c:pt>
                <c:pt idx="1035">
                  <c:v>792.5</c:v>
                </c:pt>
                <c:pt idx="1036">
                  <c:v>793</c:v>
                </c:pt>
                <c:pt idx="1037">
                  <c:v>793.5</c:v>
                </c:pt>
                <c:pt idx="1038">
                  <c:v>794</c:v>
                </c:pt>
                <c:pt idx="1039">
                  <c:v>794.5</c:v>
                </c:pt>
                <c:pt idx="1040">
                  <c:v>795</c:v>
                </c:pt>
                <c:pt idx="1041">
                  <c:v>795.5</c:v>
                </c:pt>
                <c:pt idx="1042">
                  <c:v>796</c:v>
                </c:pt>
                <c:pt idx="1043">
                  <c:v>796.5</c:v>
                </c:pt>
                <c:pt idx="1044">
                  <c:v>797</c:v>
                </c:pt>
                <c:pt idx="1045">
                  <c:v>797.5</c:v>
                </c:pt>
                <c:pt idx="1046">
                  <c:v>798</c:v>
                </c:pt>
                <c:pt idx="1047">
                  <c:v>798.5</c:v>
                </c:pt>
                <c:pt idx="1048">
                  <c:v>799</c:v>
                </c:pt>
                <c:pt idx="1049">
                  <c:v>799.5</c:v>
                </c:pt>
                <c:pt idx="1050">
                  <c:v>800</c:v>
                </c:pt>
                <c:pt idx="1051">
                  <c:v>800.5</c:v>
                </c:pt>
                <c:pt idx="1052">
                  <c:v>801</c:v>
                </c:pt>
                <c:pt idx="1053">
                  <c:v>801.5</c:v>
                </c:pt>
                <c:pt idx="1054">
                  <c:v>802</c:v>
                </c:pt>
                <c:pt idx="1055">
                  <c:v>802.5</c:v>
                </c:pt>
                <c:pt idx="1056">
                  <c:v>803</c:v>
                </c:pt>
                <c:pt idx="1057">
                  <c:v>803.5</c:v>
                </c:pt>
                <c:pt idx="1058">
                  <c:v>804</c:v>
                </c:pt>
                <c:pt idx="1059">
                  <c:v>804.5</c:v>
                </c:pt>
                <c:pt idx="1060">
                  <c:v>805</c:v>
                </c:pt>
                <c:pt idx="1061">
                  <c:v>805.5</c:v>
                </c:pt>
                <c:pt idx="1062">
                  <c:v>806</c:v>
                </c:pt>
                <c:pt idx="1063">
                  <c:v>806.5</c:v>
                </c:pt>
                <c:pt idx="1064">
                  <c:v>807</c:v>
                </c:pt>
                <c:pt idx="1065">
                  <c:v>807.5</c:v>
                </c:pt>
                <c:pt idx="1066">
                  <c:v>808</c:v>
                </c:pt>
                <c:pt idx="1067">
                  <c:v>808.5</c:v>
                </c:pt>
                <c:pt idx="1068">
                  <c:v>809</c:v>
                </c:pt>
                <c:pt idx="1069">
                  <c:v>809.5</c:v>
                </c:pt>
                <c:pt idx="1070">
                  <c:v>810</c:v>
                </c:pt>
                <c:pt idx="1071">
                  <c:v>810.5</c:v>
                </c:pt>
                <c:pt idx="1072">
                  <c:v>811</c:v>
                </c:pt>
                <c:pt idx="1073">
                  <c:v>811.5</c:v>
                </c:pt>
                <c:pt idx="1074">
                  <c:v>812</c:v>
                </c:pt>
                <c:pt idx="1075">
                  <c:v>812.5</c:v>
                </c:pt>
                <c:pt idx="1076">
                  <c:v>813</c:v>
                </c:pt>
                <c:pt idx="1077">
                  <c:v>813.5</c:v>
                </c:pt>
                <c:pt idx="1078">
                  <c:v>814</c:v>
                </c:pt>
                <c:pt idx="1079">
                  <c:v>814.5</c:v>
                </c:pt>
                <c:pt idx="1080">
                  <c:v>815</c:v>
                </c:pt>
                <c:pt idx="1081">
                  <c:v>815.5</c:v>
                </c:pt>
                <c:pt idx="1082">
                  <c:v>816</c:v>
                </c:pt>
                <c:pt idx="1083">
                  <c:v>816.5</c:v>
                </c:pt>
                <c:pt idx="1084">
                  <c:v>817</c:v>
                </c:pt>
                <c:pt idx="1085">
                  <c:v>817.5</c:v>
                </c:pt>
                <c:pt idx="1086">
                  <c:v>818</c:v>
                </c:pt>
                <c:pt idx="1087">
                  <c:v>818.5</c:v>
                </c:pt>
                <c:pt idx="1088">
                  <c:v>819</c:v>
                </c:pt>
                <c:pt idx="1089">
                  <c:v>819.5</c:v>
                </c:pt>
                <c:pt idx="1090">
                  <c:v>820</c:v>
                </c:pt>
                <c:pt idx="1091">
                  <c:v>820.5</c:v>
                </c:pt>
                <c:pt idx="1092">
                  <c:v>821</c:v>
                </c:pt>
                <c:pt idx="1093">
                  <c:v>821.5</c:v>
                </c:pt>
                <c:pt idx="1094">
                  <c:v>822</c:v>
                </c:pt>
                <c:pt idx="1095">
                  <c:v>822.5</c:v>
                </c:pt>
                <c:pt idx="1096">
                  <c:v>823</c:v>
                </c:pt>
                <c:pt idx="1097">
                  <c:v>823.5</c:v>
                </c:pt>
                <c:pt idx="1098">
                  <c:v>824</c:v>
                </c:pt>
                <c:pt idx="1099">
                  <c:v>824.5</c:v>
                </c:pt>
                <c:pt idx="1100">
                  <c:v>825</c:v>
                </c:pt>
                <c:pt idx="1101">
                  <c:v>825.5</c:v>
                </c:pt>
                <c:pt idx="1102">
                  <c:v>826</c:v>
                </c:pt>
                <c:pt idx="1103">
                  <c:v>826.5</c:v>
                </c:pt>
                <c:pt idx="1104">
                  <c:v>827</c:v>
                </c:pt>
                <c:pt idx="1105">
                  <c:v>827.5</c:v>
                </c:pt>
                <c:pt idx="1106">
                  <c:v>828</c:v>
                </c:pt>
                <c:pt idx="1107">
                  <c:v>828.5</c:v>
                </c:pt>
                <c:pt idx="1108">
                  <c:v>829</c:v>
                </c:pt>
                <c:pt idx="1109">
                  <c:v>829.5</c:v>
                </c:pt>
                <c:pt idx="1110">
                  <c:v>830</c:v>
                </c:pt>
                <c:pt idx="1111">
                  <c:v>830.5</c:v>
                </c:pt>
                <c:pt idx="1112">
                  <c:v>831</c:v>
                </c:pt>
                <c:pt idx="1113">
                  <c:v>831.5</c:v>
                </c:pt>
                <c:pt idx="1114">
                  <c:v>832</c:v>
                </c:pt>
                <c:pt idx="1115">
                  <c:v>832.5</c:v>
                </c:pt>
                <c:pt idx="1116">
                  <c:v>833</c:v>
                </c:pt>
                <c:pt idx="1117">
                  <c:v>833.5</c:v>
                </c:pt>
                <c:pt idx="1118">
                  <c:v>834</c:v>
                </c:pt>
                <c:pt idx="1119">
                  <c:v>834.5</c:v>
                </c:pt>
                <c:pt idx="1120">
                  <c:v>835</c:v>
                </c:pt>
                <c:pt idx="1121">
                  <c:v>835.5</c:v>
                </c:pt>
                <c:pt idx="1122">
                  <c:v>836</c:v>
                </c:pt>
                <c:pt idx="1123">
                  <c:v>836.5</c:v>
                </c:pt>
                <c:pt idx="1124">
                  <c:v>837</c:v>
                </c:pt>
                <c:pt idx="1125">
                  <c:v>837.5</c:v>
                </c:pt>
                <c:pt idx="1126">
                  <c:v>838</c:v>
                </c:pt>
                <c:pt idx="1127">
                  <c:v>838.5</c:v>
                </c:pt>
                <c:pt idx="1128">
                  <c:v>839</c:v>
                </c:pt>
                <c:pt idx="1129">
                  <c:v>839.5</c:v>
                </c:pt>
                <c:pt idx="1130">
                  <c:v>840</c:v>
                </c:pt>
                <c:pt idx="1131">
                  <c:v>840.5</c:v>
                </c:pt>
                <c:pt idx="1132">
                  <c:v>841</c:v>
                </c:pt>
                <c:pt idx="1133">
                  <c:v>841.5</c:v>
                </c:pt>
                <c:pt idx="1134">
                  <c:v>842</c:v>
                </c:pt>
                <c:pt idx="1135">
                  <c:v>842.5</c:v>
                </c:pt>
                <c:pt idx="1136">
                  <c:v>843</c:v>
                </c:pt>
                <c:pt idx="1137">
                  <c:v>843.5</c:v>
                </c:pt>
                <c:pt idx="1138">
                  <c:v>844</c:v>
                </c:pt>
                <c:pt idx="1139">
                  <c:v>844.5</c:v>
                </c:pt>
                <c:pt idx="1140">
                  <c:v>845</c:v>
                </c:pt>
                <c:pt idx="1141">
                  <c:v>845.5</c:v>
                </c:pt>
                <c:pt idx="1142">
                  <c:v>846</c:v>
                </c:pt>
                <c:pt idx="1143">
                  <c:v>846.5</c:v>
                </c:pt>
                <c:pt idx="1144">
                  <c:v>847</c:v>
                </c:pt>
                <c:pt idx="1145">
                  <c:v>847.5</c:v>
                </c:pt>
                <c:pt idx="1146">
                  <c:v>848</c:v>
                </c:pt>
                <c:pt idx="1147">
                  <c:v>848.5</c:v>
                </c:pt>
                <c:pt idx="1148">
                  <c:v>849</c:v>
                </c:pt>
                <c:pt idx="1149">
                  <c:v>849.5</c:v>
                </c:pt>
                <c:pt idx="1150">
                  <c:v>850</c:v>
                </c:pt>
                <c:pt idx="1151">
                  <c:v>850.5</c:v>
                </c:pt>
                <c:pt idx="1152">
                  <c:v>851</c:v>
                </c:pt>
                <c:pt idx="1153">
                  <c:v>851.5</c:v>
                </c:pt>
                <c:pt idx="1154">
                  <c:v>852</c:v>
                </c:pt>
                <c:pt idx="1155">
                  <c:v>852.5</c:v>
                </c:pt>
                <c:pt idx="1156">
                  <c:v>853</c:v>
                </c:pt>
                <c:pt idx="1157">
                  <c:v>853.5</c:v>
                </c:pt>
                <c:pt idx="1158">
                  <c:v>854</c:v>
                </c:pt>
                <c:pt idx="1159">
                  <c:v>854.5</c:v>
                </c:pt>
                <c:pt idx="1160">
                  <c:v>855</c:v>
                </c:pt>
                <c:pt idx="1161">
                  <c:v>855.5</c:v>
                </c:pt>
                <c:pt idx="1162">
                  <c:v>856</c:v>
                </c:pt>
                <c:pt idx="1163">
                  <c:v>856.5</c:v>
                </c:pt>
                <c:pt idx="1164">
                  <c:v>857</c:v>
                </c:pt>
                <c:pt idx="1165">
                  <c:v>857.5</c:v>
                </c:pt>
                <c:pt idx="1166">
                  <c:v>858</c:v>
                </c:pt>
                <c:pt idx="1167">
                  <c:v>858.5</c:v>
                </c:pt>
                <c:pt idx="1168">
                  <c:v>859</c:v>
                </c:pt>
                <c:pt idx="1169">
                  <c:v>859.5</c:v>
                </c:pt>
                <c:pt idx="1170">
                  <c:v>860</c:v>
                </c:pt>
                <c:pt idx="1171">
                  <c:v>860.5</c:v>
                </c:pt>
                <c:pt idx="1172">
                  <c:v>861</c:v>
                </c:pt>
                <c:pt idx="1173">
                  <c:v>861.5</c:v>
                </c:pt>
                <c:pt idx="1174">
                  <c:v>862</c:v>
                </c:pt>
                <c:pt idx="1175">
                  <c:v>862.5</c:v>
                </c:pt>
                <c:pt idx="1176">
                  <c:v>863</c:v>
                </c:pt>
                <c:pt idx="1177">
                  <c:v>863.5</c:v>
                </c:pt>
                <c:pt idx="1178">
                  <c:v>864</c:v>
                </c:pt>
                <c:pt idx="1179">
                  <c:v>864.5</c:v>
                </c:pt>
                <c:pt idx="1180">
                  <c:v>865</c:v>
                </c:pt>
                <c:pt idx="1181">
                  <c:v>865.5</c:v>
                </c:pt>
                <c:pt idx="1182">
                  <c:v>866</c:v>
                </c:pt>
                <c:pt idx="1183">
                  <c:v>866.5</c:v>
                </c:pt>
                <c:pt idx="1184">
                  <c:v>867</c:v>
                </c:pt>
                <c:pt idx="1185">
                  <c:v>867.5</c:v>
                </c:pt>
                <c:pt idx="1186">
                  <c:v>868</c:v>
                </c:pt>
                <c:pt idx="1187">
                  <c:v>868.5</c:v>
                </c:pt>
                <c:pt idx="1188">
                  <c:v>869</c:v>
                </c:pt>
                <c:pt idx="1189">
                  <c:v>869.5</c:v>
                </c:pt>
                <c:pt idx="1190">
                  <c:v>870</c:v>
                </c:pt>
                <c:pt idx="1191">
                  <c:v>870.5</c:v>
                </c:pt>
                <c:pt idx="1192">
                  <c:v>871</c:v>
                </c:pt>
                <c:pt idx="1193">
                  <c:v>871.5</c:v>
                </c:pt>
                <c:pt idx="1194">
                  <c:v>872</c:v>
                </c:pt>
                <c:pt idx="1195">
                  <c:v>872.5</c:v>
                </c:pt>
                <c:pt idx="1196">
                  <c:v>873</c:v>
                </c:pt>
                <c:pt idx="1197">
                  <c:v>873.5</c:v>
                </c:pt>
                <c:pt idx="1198">
                  <c:v>874</c:v>
                </c:pt>
                <c:pt idx="1199">
                  <c:v>874.5</c:v>
                </c:pt>
                <c:pt idx="1200">
                  <c:v>875</c:v>
                </c:pt>
                <c:pt idx="1201">
                  <c:v>875.5</c:v>
                </c:pt>
                <c:pt idx="1202">
                  <c:v>876</c:v>
                </c:pt>
                <c:pt idx="1203">
                  <c:v>876.5</c:v>
                </c:pt>
                <c:pt idx="1204">
                  <c:v>877</c:v>
                </c:pt>
                <c:pt idx="1205">
                  <c:v>877.5</c:v>
                </c:pt>
                <c:pt idx="1206">
                  <c:v>878</c:v>
                </c:pt>
                <c:pt idx="1207">
                  <c:v>878.5</c:v>
                </c:pt>
                <c:pt idx="1208">
                  <c:v>879</c:v>
                </c:pt>
                <c:pt idx="1209">
                  <c:v>879.5</c:v>
                </c:pt>
                <c:pt idx="1210">
                  <c:v>880</c:v>
                </c:pt>
                <c:pt idx="1211">
                  <c:v>880.5</c:v>
                </c:pt>
                <c:pt idx="1212">
                  <c:v>881</c:v>
                </c:pt>
                <c:pt idx="1213">
                  <c:v>881.5</c:v>
                </c:pt>
                <c:pt idx="1214">
                  <c:v>882</c:v>
                </c:pt>
                <c:pt idx="1215">
                  <c:v>882.5</c:v>
                </c:pt>
                <c:pt idx="1216">
                  <c:v>883</c:v>
                </c:pt>
                <c:pt idx="1217">
                  <c:v>883.5</c:v>
                </c:pt>
                <c:pt idx="1218">
                  <c:v>884</c:v>
                </c:pt>
                <c:pt idx="1219">
                  <c:v>884.5</c:v>
                </c:pt>
                <c:pt idx="1220">
                  <c:v>885</c:v>
                </c:pt>
                <c:pt idx="1221">
                  <c:v>885.5</c:v>
                </c:pt>
                <c:pt idx="1222">
                  <c:v>886</c:v>
                </c:pt>
                <c:pt idx="1223">
                  <c:v>886.5</c:v>
                </c:pt>
                <c:pt idx="1224">
                  <c:v>887</c:v>
                </c:pt>
                <c:pt idx="1225">
                  <c:v>887.5</c:v>
                </c:pt>
                <c:pt idx="1226">
                  <c:v>888</c:v>
                </c:pt>
                <c:pt idx="1227">
                  <c:v>888.5</c:v>
                </c:pt>
                <c:pt idx="1228">
                  <c:v>889</c:v>
                </c:pt>
                <c:pt idx="1229">
                  <c:v>889.5</c:v>
                </c:pt>
                <c:pt idx="1230">
                  <c:v>890</c:v>
                </c:pt>
                <c:pt idx="1231">
                  <c:v>890.5</c:v>
                </c:pt>
                <c:pt idx="1232">
                  <c:v>891</c:v>
                </c:pt>
                <c:pt idx="1233">
                  <c:v>891.5</c:v>
                </c:pt>
                <c:pt idx="1234">
                  <c:v>892</c:v>
                </c:pt>
                <c:pt idx="1235">
                  <c:v>892.5</c:v>
                </c:pt>
                <c:pt idx="1236">
                  <c:v>893</c:v>
                </c:pt>
                <c:pt idx="1237">
                  <c:v>893.5</c:v>
                </c:pt>
                <c:pt idx="1238">
                  <c:v>894</c:v>
                </c:pt>
                <c:pt idx="1239">
                  <c:v>894.5</c:v>
                </c:pt>
                <c:pt idx="1240">
                  <c:v>895</c:v>
                </c:pt>
                <c:pt idx="1241">
                  <c:v>895.5</c:v>
                </c:pt>
                <c:pt idx="1242">
                  <c:v>896</c:v>
                </c:pt>
                <c:pt idx="1243">
                  <c:v>896.5</c:v>
                </c:pt>
                <c:pt idx="1244">
                  <c:v>897</c:v>
                </c:pt>
                <c:pt idx="1245">
                  <c:v>897.5</c:v>
                </c:pt>
                <c:pt idx="1246">
                  <c:v>898</c:v>
                </c:pt>
                <c:pt idx="1247">
                  <c:v>898.5</c:v>
                </c:pt>
                <c:pt idx="1248">
                  <c:v>899</c:v>
                </c:pt>
                <c:pt idx="1249">
                  <c:v>899.5</c:v>
                </c:pt>
                <c:pt idx="1250">
                  <c:v>900</c:v>
                </c:pt>
                <c:pt idx="1251">
                  <c:v>900.5</c:v>
                </c:pt>
                <c:pt idx="1252">
                  <c:v>901</c:v>
                </c:pt>
                <c:pt idx="1253">
                  <c:v>901.5</c:v>
                </c:pt>
                <c:pt idx="1254">
                  <c:v>902</c:v>
                </c:pt>
                <c:pt idx="1255">
                  <c:v>902.5</c:v>
                </c:pt>
                <c:pt idx="1256">
                  <c:v>903</c:v>
                </c:pt>
                <c:pt idx="1257">
                  <c:v>903.5</c:v>
                </c:pt>
                <c:pt idx="1258">
                  <c:v>904</c:v>
                </c:pt>
                <c:pt idx="1259">
                  <c:v>904.5</c:v>
                </c:pt>
                <c:pt idx="1260">
                  <c:v>905</c:v>
                </c:pt>
                <c:pt idx="1261">
                  <c:v>905.5</c:v>
                </c:pt>
                <c:pt idx="1262">
                  <c:v>906</c:v>
                </c:pt>
                <c:pt idx="1263">
                  <c:v>906.5</c:v>
                </c:pt>
                <c:pt idx="1264">
                  <c:v>907</c:v>
                </c:pt>
                <c:pt idx="1265">
                  <c:v>907.5</c:v>
                </c:pt>
                <c:pt idx="1266">
                  <c:v>908</c:v>
                </c:pt>
                <c:pt idx="1267">
                  <c:v>908.5</c:v>
                </c:pt>
                <c:pt idx="1268">
                  <c:v>909</c:v>
                </c:pt>
                <c:pt idx="1269">
                  <c:v>909.5</c:v>
                </c:pt>
                <c:pt idx="1270">
                  <c:v>910</c:v>
                </c:pt>
                <c:pt idx="1271">
                  <c:v>910.5</c:v>
                </c:pt>
                <c:pt idx="1272">
                  <c:v>911</c:v>
                </c:pt>
                <c:pt idx="1273">
                  <c:v>911.5</c:v>
                </c:pt>
                <c:pt idx="1274">
                  <c:v>912</c:v>
                </c:pt>
                <c:pt idx="1275">
                  <c:v>912.5</c:v>
                </c:pt>
                <c:pt idx="1276">
                  <c:v>913</c:v>
                </c:pt>
                <c:pt idx="1277">
                  <c:v>913.5</c:v>
                </c:pt>
                <c:pt idx="1278">
                  <c:v>914</c:v>
                </c:pt>
                <c:pt idx="1279">
                  <c:v>914.5</c:v>
                </c:pt>
                <c:pt idx="1280">
                  <c:v>915</c:v>
                </c:pt>
                <c:pt idx="1281">
                  <c:v>915.5</c:v>
                </c:pt>
                <c:pt idx="1282">
                  <c:v>916</c:v>
                </c:pt>
                <c:pt idx="1283">
                  <c:v>916.5</c:v>
                </c:pt>
                <c:pt idx="1284">
                  <c:v>917</c:v>
                </c:pt>
                <c:pt idx="1285">
                  <c:v>917.5</c:v>
                </c:pt>
                <c:pt idx="1286">
                  <c:v>918</c:v>
                </c:pt>
                <c:pt idx="1287">
                  <c:v>918.5</c:v>
                </c:pt>
                <c:pt idx="1288">
                  <c:v>919</c:v>
                </c:pt>
                <c:pt idx="1289">
                  <c:v>919.5</c:v>
                </c:pt>
                <c:pt idx="1290">
                  <c:v>920</c:v>
                </c:pt>
                <c:pt idx="1291">
                  <c:v>920.5</c:v>
                </c:pt>
                <c:pt idx="1292">
                  <c:v>921</c:v>
                </c:pt>
                <c:pt idx="1293">
                  <c:v>921.5</c:v>
                </c:pt>
                <c:pt idx="1294">
                  <c:v>922</c:v>
                </c:pt>
                <c:pt idx="1295">
                  <c:v>922.5</c:v>
                </c:pt>
                <c:pt idx="1296">
                  <c:v>923</c:v>
                </c:pt>
                <c:pt idx="1297">
                  <c:v>923.5</c:v>
                </c:pt>
                <c:pt idx="1298">
                  <c:v>924</c:v>
                </c:pt>
                <c:pt idx="1299">
                  <c:v>924.5</c:v>
                </c:pt>
                <c:pt idx="1300">
                  <c:v>925</c:v>
                </c:pt>
                <c:pt idx="1301">
                  <c:v>925.5</c:v>
                </c:pt>
                <c:pt idx="1302">
                  <c:v>926</c:v>
                </c:pt>
                <c:pt idx="1303">
                  <c:v>926.5</c:v>
                </c:pt>
                <c:pt idx="1304">
                  <c:v>927</c:v>
                </c:pt>
                <c:pt idx="1305">
                  <c:v>927.5</c:v>
                </c:pt>
                <c:pt idx="1306">
                  <c:v>928</c:v>
                </c:pt>
                <c:pt idx="1307">
                  <c:v>928.5</c:v>
                </c:pt>
                <c:pt idx="1308">
                  <c:v>929</c:v>
                </c:pt>
                <c:pt idx="1309">
                  <c:v>929.5</c:v>
                </c:pt>
                <c:pt idx="1310">
                  <c:v>930</c:v>
                </c:pt>
                <c:pt idx="1311">
                  <c:v>930.5</c:v>
                </c:pt>
                <c:pt idx="1312">
                  <c:v>931</c:v>
                </c:pt>
                <c:pt idx="1313">
                  <c:v>931.5</c:v>
                </c:pt>
                <c:pt idx="1314">
                  <c:v>932</c:v>
                </c:pt>
                <c:pt idx="1315">
                  <c:v>932.5</c:v>
                </c:pt>
                <c:pt idx="1316">
                  <c:v>933</c:v>
                </c:pt>
                <c:pt idx="1317">
                  <c:v>933.5</c:v>
                </c:pt>
                <c:pt idx="1318">
                  <c:v>934</c:v>
                </c:pt>
                <c:pt idx="1319">
                  <c:v>934.5</c:v>
                </c:pt>
                <c:pt idx="1320">
                  <c:v>935</c:v>
                </c:pt>
                <c:pt idx="1321">
                  <c:v>935.5</c:v>
                </c:pt>
                <c:pt idx="1322">
                  <c:v>936</c:v>
                </c:pt>
                <c:pt idx="1323">
                  <c:v>936.5</c:v>
                </c:pt>
                <c:pt idx="1324">
                  <c:v>937</c:v>
                </c:pt>
                <c:pt idx="1325">
                  <c:v>937.5</c:v>
                </c:pt>
                <c:pt idx="1326">
                  <c:v>938</c:v>
                </c:pt>
                <c:pt idx="1327">
                  <c:v>938.5</c:v>
                </c:pt>
                <c:pt idx="1328">
                  <c:v>939</c:v>
                </c:pt>
                <c:pt idx="1329">
                  <c:v>939.5</c:v>
                </c:pt>
                <c:pt idx="1330">
                  <c:v>940</c:v>
                </c:pt>
                <c:pt idx="1331">
                  <c:v>940.5</c:v>
                </c:pt>
                <c:pt idx="1332">
                  <c:v>941</c:v>
                </c:pt>
                <c:pt idx="1333">
                  <c:v>941.5</c:v>
                </c:pt>
                <c:pt idx="1334">
                  <c:v>942</c:v>
                </c:pt>
                <c:pt idx="1335">
                  <c:v>942.5</c:v>
                </c:pt>
                <c:pt idx="1336">
                  <c:v>943</c:v>
                </c:pt>
                <c:pt idx="1337">
                  <c:v>943.5</c:v>
                </c:pt>
                <c:pt idx="1338">
                  <c:v>944</c:v>
                </c:pt>
                <c:pt idx="1339">
                  <c:v>944.5</c:v>
                </c:pt>
                <c:pt idx="1340">
                  <c:v>945</c:v>
                </c:pt>
                <c:pt idx="1341">
                  <c:v>945.5</c:v>
                </c:pt>
                <c:pt idx="1342">
                  <c:v>946</c:v>
                </c:pt>
                <c:pt idx="1343">
                  <c:v>946.5</c:v>
                </c:pt>
                <c:pt idx="1344">
                  <c:v>947</c:v>
                </c:pt>
                <c:pt idx="1345">
                  <c:v>947.5</c:v>
                </c:pt>
                <c:pt idx="1346">
                  <c:v>948</c:v>
                </c:pt>
                <c:pt idx="1347">
                  <c:v>948.5</c:v>
                </c:pt>
                <c:pt idx="1348">
                  <c:v>949</c:v>
                </c:pt>
                <c:pt idx="1349">
                  <c:v>949.5</c:v>
                </c:pt>
                <c:pt idx="1350">
                  <c:v>950</c:v>
                </c:pt>
                <c:pt idx="1351">
                  <c:v>950.5</c:v>
                </c:pt>
                <c:pt idx="1352">
                  <c:v>951</c:v>
                </c:pt>
                <c:pt idx="1353">
                  <c:v>951.5</c:v>
                </c:pt>
                <c:pt idx="1354">
                  <c:v>952</c:v>
                </c:pt>
                <c:pt idx="1355">
                  <c:v>952.5</c:v>
                </c:pt>
                <c:pt idx="1356">
                  <c:v>953</c:v>
                </c:pt>
                <c:pt idx="1357">
                  <c:v>953.5</c:v>
                </c:pt>
                <c:pt idx="1358">
                  <c:v>954</c:v>
                </c:pt>
                <c:pt idx="1359">
                  <c:v>954.5</c:v>
                </c:pt>
                <c:pt idx="1360">
                  <c:v>955</c:v>
                </c:pt>
                <c:pt idx="1361">
                  <c:v>955.5</c:v>
                </c:pt>
                <c:pt idx="1362">
                  <c:v>956</c:v>
                </c:pt>
                <c:pt idx="1363">
                  <c:v>956.5</c:v>
                </c:pt>
                <c:pt idx="1364">
                  <c:v>957</c:v>
                </c:pt>
                <c:pt idx="1365">
                  <c:v>957.5</c:v>
                </c:pt>
                <c:pt idx="1366">
                  <c:v>958</c:v>
                </c:pt>
                <c:pt idx="1367">
                  <c:v>958.5</c:v>
                </c:pt>
                <c:pt idx="1368">
                  <c:v>959</c:v>
                </c:pt>
                <c:pt idx="1369">
                  <c:v>959.5</c:v>
                </c:pt>
                <c:pt idx="1370">
                  <c:v>960</c:v>
                </c:pt>
                <c:pt idx="1371">
                  <c:v>960.5</c:v>
                </c:pt>
                <c:pt idx="1372">
                  <c:v>961</c:v>
                </c:pt>
                <c:pt idx="1373">
                  <c:v>961.5</c:v>
                </c:pt>
                <c:pt idx="1374">
                  <c:v>962</c:v>
                </c:pt>
                <c:pt idx="1375">
                  <c:v>962.5</c:v>
                </c:pt>
                <c:pt idx="1376">
                  <c:v>963</c:v>
                </c:pt>
                <c:pt idx="1377">
                  <c:v>963.5</c:v>
                </c:pt>
                <c:pt idx="1378">
                  <c:v>964</c:v>
                </c:pt>
                <c:pt idx="1379">
                  <c:v>964.5</c:v>
                </c:pt>
                <c:pt idx="1380">
                  <c:v>965</c:v>
                </c:pt>
                <c:pt idx="1381">
                  <c:v>965.5</c:v>
                </c:pt>
                <c:pt idx="1382">
                  <c:v>966</c:v>
                </c:pt>
                <c:pt idx="1383">
                  <c:v>966.5</c:v>
                </c:pt>
                <c:pt idx="1384">
                  <c:v>967</c:v>
                </c:pt>
                <c:pt idx="1385">
                  <c:v>967.5</c:v>
                </c:pt>
                <c:pt idx="1386">
                  <c:v>968</c:v>
                </c:pt>
                <c:pt idx="1387">
                  <c:v>968.5</c:v>
                </c:pt>
                <c:pt idx="1388">
                  <c:v>969</c:v>
                </c:pt>
                <c:pt idx="1389">
                  <c:v>969.5</c:v>
                </c:pt>
                <c:pt idx="1390">
                  <c:v>970</c:v>
                </c:pt>
                <c:pt idx="1391">
                  <c:v>970.5</c:v>
                </c:pt>
                <c:pt idx="1392">
                  <c:v>971</c:v>
                </c:pt>
                <c:pt idx="1393">
                  <c:v>971.5</c:v>
                </c:pt>
                <c:pt idx="1394">
                  <c:v>972</c:v>
                </c:pt>
                <c:pt idx="1395">
                  <c:v>972.5</c:v>
                </c:pt>
                <c:pt idx="1396">
                  <c:v>973</c:v>
                </c:pt>
                <c:pt idx="1397">
                  <c:v>973.5</c:v>
                </c:pt>
                <c:pt idx="1398">
                  <c:v>974</c:v>
                </c:pt>
                <c:pt idx="1399">
                  <c:v>974.5</c:v>
                </c:pt>
                <c:pt idx="1400">
                  <c:v>975</c:v>
                </c:pt>
                <c:pt idx="1401">
                  <c:v>975.5</c:v>
                </c:pt>
                <c:pt idx="1402">
                  <c:v>976</c:v>
                </c:pt>
                <c:pt idx="1403">
                  <c:v>976.5</c:v>
                </c:pt>
                <c:pt idx="1404">
                  <c:v>977</c:v>
                </c:pt>
                <c:pt idx="1405">
                  <c:v>977.5</c:v>
                </c:pt>
                <c:pt idx="1406">
                  <c:v>978</c:v>
                </c:pt>
                <c:pt idx="1407">
                  <c:v>978.5</c:v>
                </c:pt>
                <c:pt idx="1408">
                  <c:v>979</c:v>
                </c:pt>
                <c:pt idx="1409">
                  <c:v>979.5</c:v>
                </c:pt>
                <c:pt idx="1410">
                  <c:v>980</c:v>
                </c:pt>
                <c:pt idx="1411">
                  <c:v>980.5</c:v>
                </c:pt>
                <c:pt idx="1412">
                  <c:v>981</c:v>
                </c:pt>
                <c:pt idx="1413">
                  <c:v>981.5</c:v>
                </c:pt>
                <c:pt idx="1414">
                  <c:v>982</c:v>
                </c:pt>
                <c:pt idx="1415">
                  <c:v>982.5</c:v>
                </c:pt>
                <c:pt idx="1416">
                  <c:v>983</c:v>
                </c:pt>
                <c:pt idx="1417">
                  <c:v>983.5</c:v>
                </c:pt>
                <c:pt idx="1418">
                  <c:v>984</c:v>
                </c:pt>
                <c:pt idx="1419">
                  <c:v>984.5</c:v>
                </c:pt>
                <c:pt idx="1420">
                  <c:v>985</c:v>
                </c:pt>
                <c:pt idx="1421">
                  <c:v>985.5</c:v>
                </c:pt>
                <c:pt idx="1422">
                  <c:v>986</c:v>
                </c:pt>
                <c:pt idx="1423">
                  <c:v>986.5</c:v>
                </c:pt>
                <c:pt idx="1424">
                  <c:v>987</c:v>
                </c:pt>
                <c:pt idx="1425">
                  <c:v>987.5</c:v>
                </c:pt>
                <c:pt idx="1426">
                  <c:v>988</c:v>
                </c:pt>
                <c:pt idx="1427">
                  <c:v>988.5</c:v>
                </c:pt>
                <c:pt idx="1428">
                  <c:v>989</c:v>
                </c:pt>
                <c:pt idx="1429">
                  <c:v>989.5</c:v>
                </c:pt>
                <c:pt idx="1430">
                  <c:v>990</c:v>
                </c:pt>
                <c:pt idx="1431">
                  <c:v>990.5</c:v>
                </c:pt>
                <c:pt idx="1432">
                  <c:v>991</c:v>
                </c:pt>
                <c:pt idx="1433">
                  <c:v>991.5</c:v>
                </c:pt>
                <c:pt idx="1434">
                  <c:v>992</c:v>
                </c:pt>
                <c:pt idx="1435">
                  <c:v>992.5</c:v>
                </c:pt>
                <c:pt idx="1436">
                  <c:v>993</c:v>
                </c:pt>
                <c:pt idx="1437">
                  <c:v>993.5</c:v>
                </c:pt>
                <c:pt idx="1438">
                  <c:v>994</c:v>
                </c:pt>
                <c:pt idx="1439">
                  <c:v>994.5</c:v>
                </c:pt>
                <c:pt idx="1440">
                  <c:v>995</c:v>
                </c:pt>
                <c:pt idx="1441">
                  <c:v>995.5</c:v>
                </c:pt>
                <c:pt idx="1442">
                  <c:v>996</c:v>
                </c:pt>
                <c:pt idx="1443">
                  <c:v>996.5</c:v>
                </c:pt>
                <c:pt idx="1444">
                  <c:v>997</c:v>
                </c:pt>
                <c:pt idx="1445">
                  <c:v>997.5</c:v>
                </c:pt>
                <c:pt idx="1446">
                  <c:v>998</c:v>
                </c:pt>
                <c:pt idx="1447">
                  <c:v>998.5</c:v>
                </c:pt>
                <c:pt idx="1448">
                  <c:v>999</c:v>
                </c:pt>
              </c:numCache>
            </c:numRef>
          </c:xVal>
          <c:yVal>
            <c:numRef>
              <c:f>Data!$AB$3:$AB$1451</c:f>
              <c:numCache>
                <c:formatCode>General</c:formatCode>
                <c:ptCount val="1449"/>
                <c:pt idx="0">
                  <c:v>571.30999999999995</c:v>
                </c:pt>
                <c:pt idx="1">
                  <c:v>567.59</c:v>
                </c:pt>
                <c:pt idx="2">
                  <c:v>563.97</c:v>
                </c:pt>
                <c:pt idx="3">
                  <c:v>561.44000000000005</c:v>
                </c:pt>
                <c:pt idx="4">
                  <c:v>560.27</c:v>
                </c:pt>
                <c:pt idx="5">
                  <c:v>559.6</c:v>
                </c:pt>
                <c:pt idx="6">
                  <c:v>558.67999999999995</c:v>
                </c:pt>
                <c:pt idx="7">
                  <c:v>557.34</c:v>
                </c:pt>
                <c:pt idx="8">
                  <c:v>555.65</c:v>
                </c:pt>
                <c:pt idx="9">
                  <c:v>553.73</c:v>
                </c:pt>
                <c:pt idx="10">
                  <c:v>551.67999999999995</c:v>
                </c:pt>
                <c:pt idx="11">
                  <c:v>549.54</c:v>
                </c:pt>
                <c:pt idx="12">
                  <c:v>547.29999999999995</c:v>
                </c:pt>
                <c:pt idx="13">
                  <c:v>544.96</c:v>
                </c:pt>
                <c:pt idx="14">
                  <c:v>542.51</c:v>
                </c:pt>
                <c:pt idx="15">
                  <c:v>539.97</c:v>
                </c:pt>
                <c:pt idx="16">
                  <c:v>537.41999999999996</c:v>
                </c:pt>
                <c:pt idx="17">
                  <c:v>535.02</c:v>
                </c:pt>
                <c:pt idx="18">
                  <c:v>532.76</c:v>
                </c:pt>
                <c:pt idx="19">
                  <c:v>530.45000000000005</c:v>
                </c:pt>
                <c:pt idx="20">
                  <c:v>528.01</c:v>
                </c:pt>
                <c:pt idx="21">
                  <c:v>525.45000000000005</c:v>
                </c:pt>
                <c:pt idx="22">
                  <c:v>522.92999999999995</c:v>
                </c:pt>
                <c:pt idx="23">
                  <c:v>520.63</c:v>
                </c:pt>
                <c:pt idx="24">
                  <c:v>518.49</c:v>
                </c:pt>
                <c:pt idx="25">
                  <c:v>516.28</c:v>
                </c:pt>
                <c:pt idx="26">
                  <c:v>513.94000000000005</c:v>
                </c:pt>
                <c:pt idx="27">
                  <c:v>511.51</c:v>
                </c:pt>
                <c:pt idx="28">
                  <c:v>509.09</c:v>
                </c:pt>
                <c:pt idx="29">
                  <c:v>506.74</c:v>
                </c:pt>
                <c:pt idx="30">
                  <c:v>504.41</c:v>
                </c:pt>
                <c:pt idx="31">
                  <c:v>502.02</c:v>
                </c:pt>
                <c:pt idx="32">
                  <c:v>499.57</c:v>
                </c:pt>
                <c:pt idx="33">
                  <c:v>497.07</c:v>
                </c:pt>
                <c:pt idx="34">
                  <c:v>494.51</c:v>
                </c:pt>
                <c:pt idx="35">
                  <c:v>491.89</c:v>
                </c:pt>
                <c:pt idx="36">
                  <c:v>489.23</c:v>
                </c:pt>
                <c:pt idx="37">
                  <c:v>486.59</c:v>
                </c:pt>
                <c:pt idx="38">
                  <c:v>483.97</c:v>
                </c:pt>
                <c:pt idx="39">
                  <c:v>481.31</c:v>
                </c:pt>
                <c:pt idx="40">
                  <c:v>478.54</c:v>
                </c:pt>
                <c:pt idx="41">
                  <c:v>475.63</c:v>
                </c:pt>
                <c:pt idx="42">
                  <c:v>472.52</c:v>
                </c:pt>
                <c:pt idx="43">
                  <c:v>469.11</c:v>
                </c:pt>
                <c:pt idx="44">
                  <c:v>465.22</c:v>
                </c:pt>
                <c:pt idx="45">
                  <c:v>460.58</c:v>
                </c:pt>
                <c:pt idx="46">
                  <c:v>455.19</c:v>
                </c:pt>
                <c:pt idx="47">
                  <c:v>450.82</c:v>
                </c:pt>
                <c:pt idx="48">
                  <c:v>449.17</c:v>
                </c:pt>
                <c:pt idx="49">
                  <c:v>447.97</c:v>
                </c:pt>
                <c:pt idx="50">
                  <c:v>445.66</c:v>
                </c:pt>
                <c:pt idx="51">
                  <c:v>442.32</c:v>
                </c:pt>
                <c:pt idx="52">
                  <c:v>438.5</c:v>
                </c:pt>
                <c:pt idx="53">
                  <c:v>435.11</c:v>
                </c:pt>
                <c:pt idx="54">
                  <c:v>432.7</c:v>
                </c:pt>
                <c:pt idx="55">
                  <c:v>430.75</c:v>
                </c:pt>
                <c:pt idx="56">
                  <c:v>428.55</c:v>
                </c:pt>
                <c:pt idx="57">
                  <c:v>425.86</c:v>
                </c:pt>
                <c:pt idx="58">
                  <c:v>422.64</c:v>
                </c:pt>
                <c:pt idx="59">
                  <c:v>419.07</c:v>
                </c:pt>
                <c:pt idx="60">
                  <c:v>415.61</c:v>
                </c:pt>
                <c:pt idx="61">
                  <c:v>412.46</c:v>
                </c:pt>
                <c:pt idx="62">
                  <c:v>409.22</c:v>
                </c:pt>
                <c:pt idx="63">
                  <c:v>405.63</c:v>
                </c:pt>
                <c:pt idx="64">
                  <c:v>401.7</c:v>
                </c:pt>
                <c:pt idx="65">
                  <c:v>397.45</c:v>
                </c:pt>
                <c:pt idx="66">
                  <c:v>392.9</c:v>
                </c:pt>
                <c:pt idx="67">
                  <c:v>388.02</c:v>
                </c:pt>
                <c:pt idx="68">
                  <c:v>382.8</c:v>
                </c:pt>
                <c:pt idx="69">
                  <c:v>377.21</c:v>
                </c:pt>
                <c:pt idx="70">
                  <c:v>371.39</c:v>
                </c:pt>
                <c:pt idx="71">
                  <c:v>365.59</c:v>
                </c:pt>
                <c:pt idx="72">
                  <c:v>359.95</c:v>
                </c:pt>
                <c:pt idx="73">
                  <c:v>354.18</c:v>
                </c:pt>
                <c:pt idx="74">
                  <c:v>347.91</c:v>
                </c:pt>
                <c:pt idx="75">
                  <c:v>340.97</c:v>
                </c:pt>
                <c:pt idx="76">
                  <c:v>333.4</c:v>
                </c:pt>
                <c:pt idx="77">
                  <c:v>325.52</c:v>
                </c:pt>
                <c:pt idx="78">
                  <c:v>317.74</c:v>
                </c:pt>
                <c:pt idx="79">
                  <c:v>309.91000000000003</c:v>
                </c:pt>
                <c:pt idx="80">
                  <c:v>301.5</c:v>
                </c:pt>
                <c:pt idx="81">
                  <c:v>292.19</c:v>
                </c:pt>
                <c:pt idx="82">
                  <c:v>281.93</c:v>
                </c:pt>
                <c:pt idx="83">
                  <c:v>270.76</c:v>
                </c:pt>
                <c:pt idx="84">
                  <c:v>258.73</c:v>
                </c:pt>
                <c:pt idx="85">
                  <c:v>245.83</c:v>
                </c:pt>
                <c:pt idx="86">
                  <c:v>231.88</c:v>
                </c:pt>
                <c:pt idx="87">
                  <c:v>216.62</c:v>
                </c:pt>
                <c:pt idx="88">
                  <c:v>199.92</c:v>
                </c:pt>
                <c:pt idx="89">
                  <c:v>181.77</c:v>
                </c:pt>
                <c:pt idx="90">
                  <c:v>162.55000000000001</c:v>
                </c:pt>
                <c:pt idx="91">
                  <c:v>143.84</c:v>
                </c:pt>
                <c:pt idx="92">
                  <c:v>128.1</c:v>
                </c:pt>
                <c:pt idx="93">
                  <c:v>114.72</c:v>
                </c:pt>
                <c:pt idx="94">
                  <c:v>100.69</c:v>
                </c:pt>
                <c:pt idx="95">
                  <c:v>85.55</c:v>
                </c:pt>
                <c:pt idx="96">
                  <c:v>70.504999999999995</c:v>
                </c:pt>
                <c:pt idx="97">
                  <c:v>56.835000000000001</c:v>
                </c:pt>
                <c:pt idx="98">
                  <c:v>45.665999999999997</c:v>
                </c:pt>
                <c:pt idx="99">
                  <c:v>37.978999999999999</c:v>
                </c:pt>
                <c:pt idx="100">
                  <c:v>34.521999999999998</c:v>
                </c:pt>
                <c:pt idx="101">
                  <c:v>35.646999999999998</c:v>
                </c:pt>
                <c:pt idx="102">
                  <c:v>41.189</c:v>
                </c:pt>
                <c:pt idx="103">
                  <c:v>50.548999999999999</c:v>
                </c:pt>
                <c:pt idx="104">
                  <c:v>62.906999999999996</c:v>
                </c:pt>
                <c:pt idx="105">
                  <c:v>77.402000000000001</c:v>
                </c:pt>
                <c:pt idx="106">
                  <c:v>93.215999999999994</c:v>
                </c:pt>
                <c:pt idx="107">
                  <c:v>109.63</c:v>
                </c:pt>
                <c:pt idx="108">
                  <c:v>126.07</c:v>
                </c:pt>
                <c:pt idx="109">
                  <c:v>142.08000000000001</c:v>
                </c:pt>
                <c:pt idx="110">
                  <c:v>157.34</c:v>
                </c:pt>
                <c:pt idx="111">
                  <c:v>171.64</c:v>
                </c:pt>
                <c:pt idx="112">
                  <c:v>184.84</c:v>
                </c:pt>
                <c:pt idx="113">
                  <c:v>196.9</c:v>
                </c:pt>
                <c:pt idx="114">
                  <c:v>207.79</c:v>
                </c:pt>
                <c:pt idx="115">
                  <c:v>217.55</c:v>
                </c:pt>
                <c:pt idx="116">
                  <c:v>226.24</c:v>
                </c:pt>
                <c:pt idx="117">
                  <c:v>233.9</c:v>
                </c:pt>
                <c:pt idx="118">
                  <c:v>240.56</c:v>
                </c:pt>
                <c:pt idx="119">
                  <c:v>246.27</c:v>
                </c:pt>
                <c:pt idx="120">
                  <c:v>251.17</c:v>
                </c:pt>
                <c:pt idx="121">
                  <c:v>255.56</c:v>
                </c:pt>
                <c:pt idx="122">
                  <c:v>259.64</c:v>
                </c:pt>
                <c:pt idx="123">
                  <c:v>263.41000000000003</c:v>
                </c:pt>
                <c:pt idx="124">
                  <c:v>266.76</c:v>
                </c:pt>
                <c:pt idx="125">
                  <c:v>269.60000000000002</c:v>
                </c:pt>
                <c:pt idx="126">
                  <c:v>271.94</c:v>
                </c:pt>
                <c:pt idx="127">
                  <c:v>273.81</c:v>
                </c:pt>
                <c:pt idx="128">
                  <c:v>275.26</c:v>
                </c:pt>
                <c:pt idx="129">
                  <c:v>276.35000000000002</c:v>
                </c:pt>
                <c:pt idx="130">
                  <c:v>277.11</c:v>
                </c:pt>
                <c:pt idx="131">
                  <c:v>277.58</c:v>
                </c:pt>
                <c:pt idx="132">
                  <c:v>277.79000000000002</c:v>
                </c:pt>
                <c:pt idx="133">
                  <c:v>277.75</c:v>
                </c:pt>
                <c:pt idx="134">
                  <c:v>277.48</c:v>
                </c:pt>
                <c:pt idx="135">
                  <c:v>276.99</c:v>
                </c:pt>
                <c:pt idx="136">
                  <c:v>276.29000000000002</c:v>
                </c:pt>
                <c:pt idx="137">
                  <c:v>275.41000000000003</c:v>
                </c:pt>
                <c:pt idx="138">
                  <c:v>274.31</c:v>
                </c:pt>
                <c:pt idx="139">
                  <c:v>272.97000000000003</c:v>
                </c:pt>
                <c:pt idx="140">
                  <c:v>271.52999999999997</c:v>
                </c:pt>
                <c:pt idx="141">
                  <c:v>270.24</c:v>
                </c:pt>
                <c:pt idx="142">
                  <c:v>268.98</c:v>
                </c:pt>
                <c:pt idx="143">
                  <c:v>267.60000000000002</c:v>
                </c:pt>
                <c:pt idx="144">
                  <c:v>266.05</c:v>
                </c:pt>
                <c:pt idx="145">
                  <c:v>264.31</c:v>
                </c:pt>
                <c:pt idx="146">
                  <c:v>262.39999999999998</c:v>
                </c:pt>
                <c:pt idx="147">
                  <c:v>260.33999999999997</c:v>
                </c:pt>
                <c:pt idx="148">
                  <c:v>258.12</c:v>
                </c:pt>
                <c:pt idx="149">
                  <c:v>255.73</c:v>
                </c:pt>
                <c:pt idx="150">
                  <c:v>253.14</c:v>
                </c:pt>
                <c:pt idx="151">
                  <c:v>250.33</c:v>
                </c:pt>
                <c:pt idx="152">
                  <c:v>247.33</c:v>
                </c:pt>
                <c:pt idx="153">
                  <c:v>244.37</c:v>
                </c:pt>
                <c:pt idx="154">
                  <c:v>241.76</c:v>
                </c:pt>
                <c:pt idx="155">
                  <c:v>239.45</c:v>
                </c:pt>
                <c:pt idx="156">
                  <c:v>237.14</c:v>
                </c:pt>
                <c:pt idx="157">
                  <c:v>234.66</c:v>
                </c:pt>
                <c:pt idx="158">
                  <c:v>231.96</c:v>
                </c:pt>
                <c:pt idx="159">
                  <c:v>229.04</c:v>
                </c:pt>
                <c:pt idx="160">
                  <c:v>225.96</c:v>
                </c:pt>
                <c:pt idx="161">
                  <c:v>222.73</c:v>
                </c:pt>
                <c:pt idx="162">
                  <c:v>219.38</c:v>
                </c:pt>
                <c:pt idx="163">
                  <c:v>215.93</c:v>
                </c:pt>
                <c:pt idx="164">
                  <c:v>212.37</c:v>
                </c:pt>
                <c:pt idx="165">
                  <c:v>208.68</c:v>
                </c:pt>
                <c:pt idx="166">
                  <c:v>204.88</c:v>
                </c:pt>
                <c:pt idx="167">
                  <c:v>200.98</c:v>
                </c:pt>
                <c:pt idx="168">
                  <c:v>197.01</c:v>
                </c:pt>
                <c:pt idx="169">
                  <c:v>192.96</c:v>
                </c:pt>
                <c:pt idx="170">
                  <c:v>188.8</c:v>
                </c:pt>
                <c:pt idx="171">
                  <c:v>184.51</c:v>
                </c:pt>
                <c:pt idx="172">
                  <c:v>180.06</c:v>
                </c:pt>
                <c:pt idx="173">
                  <c:v>175.44</c:v>
                </c:pt>
                <c:pt idx="174">
                  <c:v>170.65</c:v>
                </c:pt>
                <c:pt idx="175">
                  <c:v>165.68</c:v>
                </c:pt>
                <c:pt idx="176">
                  <c:v>160.51</c:v>
                </c:pt>
                <c:pt idx="177">
                  <c:v>155.13</c:v>
                </c:pt>
                <c:pt idx="178">
                  <c:v>149.51</c:v>
                </c:pt>
                <c:pt idx="179">
                  <c:v>143.6</c:v>
                </c:pt>
                <c:pt idx="180">
                  <c:v>137.32</c:v>
                </c:pt>
                <c:pt idx="181">
                  <c:v>130.49</c:v>
                </c:pt>
                <c:pt idx="182">
                  <c:v>122.88</c:v>
                </c:pt>
                <c:pt idx="183">
                  <c:v>114.14</c:v>
                </c:pt>
                <c:pt idx="184">
                  <c:v>103.78</c:v>
                </c:pt>
                <c:pt idx="185">
                  <c:v>91.471999999999994</c:v>
                </c:pt>
                <c:pt idx="186">
                  <c:v>78.703000000000003</c:v>
                </c:pt>
                <c:pt idx="187">
                  <c:v>71.355000000000004</c:v>
                </c:pt>
                <c:pt idx="188">
                  <c:v>73.200999999999993</c:v>
                </c:pt>
                <c:pt idx="189">
                  <c:v>77.525000000000006</c:v>
                </c:pt>
                <c:pt idx="190">
                  <c:v>78.941999999999993</c:v>
                </c:pt>
                <c:pt idx="191">
                  <c:v>77.397999999999996</c:v>
                </c:pt>
                <c:pt idx="192">
                  <c:v>74.03</c:v>
                </c:pt>
                <c:pt idx="193">
                  <c:v>69.66</c:v>
                </c:pt>
                <c:pt idx="194">
                  <c:v>64.754999999999995</c:v>
                </c:pt>
                <c:pt idx="195">
                  <c:v>59.58</c:v>
                </c:pt>
                <c:pt idx="196">
                  <c:v>54.292999999999999</c:v>
                </c:pt>
                <c:pt idx="197">
                  <c:v>49</c:v>
                </c:pt>
                <c:pt idx="198">
                  <c:v>43.777000000000001</c:v>
                </c:pt>
                <c:pt idx="199">
                  <c:v>38.682000000000002</c:v>
                </c:pt>
                <c:pt idx="200">
                  <c:v>33.768999999999998</c:v>
                </c:pt>
                <c:pt idx="201">
                  <c:v>29.085999999999999</c:v>
                </c:pt>
                <c:pt idx="202">
                  <c:v>24.678000000000001</c:v>
                </c:pt>
                <c:pt idx="203">
                  <c:v>20.591000000000001</c:v>
                </c:pt>
                <c:pt idx="204">
                  <c:v>16.870999999999999</c:v>
                </c:pt>
                <c:pt idx="205">
                  <c:v>13.561</c:v>
                </c:pt>
                <c:pt idx="206">
                  <c:v>10.706</c:v>
                </c:pt>
                <c:pt idx="207">
                  <c:v>8.3552</c:v>
                </c:pt>
                <c:pt idx="208">
                  <c:v>6.5601000000000003</c:v>
                </c:pt>
                <c:pt idx="209">
                  <c:v>5.3704999999999998</c:v>
                </c:pt>
                <c:pt idx="210">
                  <c:v>4.8284000000000002</c:v>
                </c:pt>
                <c:pt idx="211">
                  <c:v>4.9543999999999997</c:v>
                </c:pt>
                <c:pt idx="212">
                  <c:v>5.7366999999999999</c:v>
                </c:pt>
                <c:pt idx="213">
                  <c:v>7.1345999999999998</c:v>
                </c:pt>
                <c:pt idx="214">
                  <c:v>9.0930999999999997</c:v>
                </c:pt>
                <c:pt idx="215">
                  <c:v>11.554</c:v>
                </c:pt>
                <c:pt idx="216">
                  <c:v>14.461</c:v>
                </c:pt>
                <c:pt idx="217">
                  <c:v>17.759</c:v>
                </c:pt>
                <c:pt idx="218">
                  <c:v>21.393000000000001</c:v>
                </c:pt>
                <c:pt idx="219">
                  <c:v>25.312000000000001</c:v>
                </c:pt>
                <c:pt idx="220">
                  <c:v>29.465</c:v>
                </c:pt>
                <c:pt idx="221">
                  <c:v>33.807000000000002</c:v>
                </c:pt>
                <c:pt idx="222">
                  <c:v>38.305</c:v>
                </c:pt>
                <c:pt idx="223">
                  <c:v>42.923000000000002</c:v>
                </c:pt>
                <c:pt idx="224">
                  <c:v>47.612000000000002</c:v>
                </c:pt>
                <c:pt idx="225">
                  <c:v>52.314</c:v>
                </c:pt>
                <c:pt idx="226">
                  <c:v>56.965000000000003</c:v>
                </c:pt>
                <c:pt idx="227">
                  <c:v>61.488</c:v>
                </c:pt>
                <c:pt idx="228">
                  <c:v>65.799000000000007</c:v>
                </c:pt>
                <c:pt idx="229">
                  <c:v>69.837000000000003</c:v>
                </c:pt>
                <c:pt idx="230">
                  <c:v>73.674999999999997</c:v>
                </c:pt>
                <c:pt idx="231">
                  <c:v>77.622</c:v>
                </c:pt>
                <c:pt idx="232">
                  <c:v>81.957999999999998</c:v>
                </c:pt>
                <c:pt idx="233">
                  <c:v>86.616</c:v>
                </c:pt>
                <c:pt idx="234">
                  <c:v>91.323999999999998</c:v>
                </c:pt>
                <c:pt idx="235">
                  <c:v>95.882000000000005</c:v>
                </c:pt>
                <c:pt idx="236">
                  <c:v>100.22</c:v>
                </c:pt>
                <c:pt idx="237">
                  <c:v>104.32</c:v>
                </c:pt>
                <c:pt idx="238">
                  <c:v>108.19</c:v>
                </c:pt>
                <c:pt idx="239">
                  <c:v>111.84</c:v>
                </c:pt>
                <c:pt idx="240">
                  <c:v>115.28</c:v>
                </c:pt>
                <c:pt idx="241">
                  <c:v>118.52</c:v>
                </c:pt>
                <c:pt idx="242">
                  <c:v>121.58</c:v>
                </c:pt>
                <c:pt idx="243">
                  <c:v>124.44</c:v>
                </c:pt>
                <c:pt idx="244">
                  <c:v>127.14</c:v>
                </c:pt>
                <c:pt idx="245">
                  <c:v>129.66</c:v>
                </c:pt>
                <c:pt idx="246">
                  <c:v>132.01</c:v>
                </c:pt>
                <c:pt idx="247">
                  <c:v>134.16999999999999</c:v>
                </c:pt>
                <c:pt idx="248">
                  <c:v>136.13999999999999</c:v>
                </c:pt>
                <c:pt idx="249">
                  <c:v>137.88</c:v>
                </c:pt>
                <c:pt idx="250">
                  <c:v>139.37</c:v>
                </c:pt>
                <c:pt idx="251">
                  <c:v>140.53</c:v>
                </c:pt>
                <c:pt idx="252">
                  <c:v>141.27000000000001</c:v>
                </c:pt>
                <c:pt idx="253">
                  <c:v>141.78</c:v>
                </c:pt>
                <c:pt idx="254">
                  <c:v>142.93</c:v>
                </c:pt>
                <c:pt idx="255">
                  <c:v>144.79</c:v>
                </c:pt>
                <c:pt idx="256">
                  <c:v>146.57</c:v>
                </c:pt>
                <c:pt idx="257">
                  <c:v>148.03</c:v>
                </c:pt>
                <c:pt idx="258">
                  <c:v>149.18</c:v>
                </c:pt>
                <c:pt idx="259">
                  <c:v>150.1</c:v>
                </c:pt>
                <c:pt idx="260">
                  <c:v>150.83000000000001</c:v>
                </c:pt>
                <c:pt idx="261">
                  <c:v>151.41</c:v>
                </c:pt>
                <c:pt idx="262">
                  <c:v>151.85</c:v>
                </c:pt>
                <c:pt idx="263">
                  <c:v>152.16</c:v>
                </c:pt>
                <c:pt idx="264">
                  <c:v>152.36000000000001</c:v>
                </c:pt>
                <c:pt idx="265">
                  <c:v>152.44</c:v>
                </c:pt>
                <c:pt idx="266">
                  <c:v>152.41999999999999</c:v>
                </c:pt>
                <c:pt idx="267">
                  <c:v>152.31</c:v>
                </c:pt>
                <c:pt idx="268">
                  <c:v>152.13</c:v>
                </c:pt>
                <c:pt idx="269">
                  <c:v>151.84</c:v>
                </c:pt>
                <c:pt idx="270">
                  <c:v>151.44</c:v>
                </c:pt>
                <c:pt idx="271">
                  <c:v>150.91999999999999</c:v>
                </c:pt>
                <c:pt idx="272">
                  <c:v>150.27000000000001</c:v>
                </c:pt>
                <c:pt idx="273">
                  <c:v>149.47999999999999</c:v>
                </c:pt>
                <c:pt idx="274">
                  <c:v>148.55000000000001</c:v>
                </c:pt>
                <c:pt idx="275">
                  <c:v>147.54</c:v>
                </c:pt>
                <c:pt idx="276">
                  <c:v>146.52000000000001</c:v>
                </c:pt>
                <c:pt idx="277">
                  <c:v>145.41999999999999</c:v>
                </c:pt>
                <c:pt idx="278">
                  <c:v>144.16999999999999</c:v>
                </c:pt>
                <c:pt idx="279">
                  <c:v>142.75</c:v>
                </c:pt>
                <c:pt idx="280">
                  <c:v>141.16999999999999</c:v>
                </c:pt>
                <c:pt idx="281">
                  <c:v>139.38</c:v>
                </c:pt>
                <c:pt idx="282">
                  <c:v>137.37</c:v>
                </c:pt>
                <c:pt idx="283">
                  <c:v>135.1</c:v>
                </c:pt>
                <c:pt idx="284">
                  <c:v>132.54</c:v>
                </c:pt>
                <c:pt idx="285">
                  <c:v>129.65</c:v>
                </c:pt>
                <c:pt idx="286">
                  <c:v>126.36</c:v>
                </c:pt>
                <c:pt idx="287">
                  <c:v>122.62</c:v>
                </c:pt>
                <c:pt idx="288">
                  <c:v>118.31</c:v>
                </c:pt>
                <c:pt idx="289">
                  <c:v>113.35</c:v>
                </c:pt>
                <c:pt idx="290">
                  <c:v>107.59</c:v>
                </c:pt>
                <c:pt idx="291">
                  <c:v>100.96</c:v>
                </c:pt>
                <c:pt idx="292">
                  <c:v>93.233999999999995</c:v>
                </c:pt>
                <c:pt idx="293">
                  <c:v>84.213999999999999</c:v>
                </c:pt>
                <c:pt idx="294">
                  <c:v>73.784999999999997</c:v>
                </c:pt>
                <c:pt idx="295">
                  <c:v>62.012999999999998</c:v>
                </c:pt>
                <c:pt idx="296">
                  <c:v>49.307000000000002</c:v>
                </c:pt>
                <c:pt idx="297">
                  <c:v>36.673999999999999</c:v>
                </c:pt>
                <c:pt idx="298">
                  <c:v>25.907</c:v>
                </c:pt>
                <c:pt idx="299">
                  <c:v>19.417999999999999</c:v>
                </c:pt>
                <c:pt idx="300">
                  <c:v>19.212</c:v>
                </c:pt>
                <c:pt idx="301">
                  <c:v>25.260999999999999</c:v>
                </c:pt>
                <c:pt idx="302">
                  <c:v>35.414000000000001</c:v>
                </c:pt>
                <c:pt idx="303">
                  <c:v>47.023000000000003</c:v>
                </c:pt>
                <c:pt idx="304">
                  <c:v>58.131</c:v>
                </c:pt>
                <c:pt idx="305">
                  <c:v>67.734999999999999</c:v>
                </c:pt>
                <c:pt idx="306">
                  <c:v>75.498999999999995</c:v>
                </c:pt>
                <c:pt idx="307">
                  <c:v>81.444000000000003</c:v>
                </c:pt>
                <c:pt idx="308">
                  <c:v>85.765000000000001</c:v>
                </c:pt>
                <c:pt idx="309">
                  <c:v>88.706999999999994</c:v>
                </c:pt>
                <c:pt idx="310">
                  <c:v>90.504999999999995</c:v>
                </c:pt>
                <c:pt idx="311">
                  <c:v>91.358999999999995</c:v>
                </c:pt>
                <c:pt idx="312">
                  <c:v>91.427999999999997</c:v>
                </c:pt>
                <c:pt idx="313">
                  <c:v>90.825999999999993</c:v>
                </c:pt>
                <c:pt idx="314">
                  <c:v>89.64</c:v>
                </c:pt>
                <c:pt idx="315">
                  <c:v>87.929000000000002</c:v>
                </c:pt>
                <c:pt idx="316">
                  <c:v>85.73</c:v>
                </c:pt>
                <c:pt idx="317">
                  <c:v>83.058999999999997</c:v>
                </c:pt>
                <c:pt idx="318">
                  <c:v>79.911000000000001</c:v>
                </c:pt>
                <c:pt idx="319">
                  <c:v>76.260000000000005</c:v>
                </c:pt>
                <c:pt idx="320">
                  <c:v>72.052999999999997</c:v>
                </c:pt>
                <c:pt idx="321">
                  <c:v>67.212999999999994</c:v>
                </c:pt>
                <c:pt idx="322">
                  <c:v>61.652999999999999</c:v>
                </c:pt>
                <c:pt idx="323">
                  <c:v>55.353999999999999</c:v>
                </c:pt>
                <c:pt idx="324">
                  <c:v>48.604999999999997</c:v>
                </c:pt>
                <c:pt idx="325">
                  <c:v>42.076999999999998</c:v>
                </c:pt>
                <c:pt idx="326">
                  <c:v>35.901000000000003</c:v>
                </c:pt>
                <c:pt idx="327">
                  <c:v>30.2</c:v>
                </c:pt>
                <c:pt idx="328">
                  <c:v>26.539000000000001</c:v>
                </c:pt>
                <c:pt idx="329">
                  <c:v>26.347999999999999</c:v>
                </c:pt>
                <c:pt idx="330">
                  <c:v>28.850999999999999</c:v>
                </c:pt>
                <c:pt idx="331">
                  <c:v>31.693999999999999</c:v>
                </c:pt>
                <c:pt idx="332">
                  <c:v>33.155999999999999</c:v>
                </c:pt>
                <c:pt idx="333">
                  <c:v>32.804000000000002</c:v>
                </c:pt>
                <c:pt idx="334">
                  <c:v>30.922999999999998</c:v>
                </c:pt>
                <c:pt idx="335">
                  <c:v>28.108000000000001</c:v>
                </c:pt>
                <c:pt idx="336">
                  <c:v>25.228000000000002</c:v>
                </c:pt>
                <c:pt idx="337">
                  <c:v>22.814</c:v>
                </c:pt>
                <c:pt idx="338">
                  <c:v>20.375</c:v>
                </c:pt>
                <c:pt idx="339">
                  <c:v>17.587</c:v>
                </c:pt>
                <c:pt idx="340">
                  <c:v>14.646000000000001</c:v>
                </c:pt>
                <c:pt idx="341">
                  <c:v>11.808</c:v>
                </c:pt>
                <c:pt idx="342">
                  <c:v>9.2591000000000001</c:v>
                </c:pt>
                <c:pt idx="343">
                  <c:v>7.1355000000000004</c:v>
                </c:pt>
                <c:pt idx="344">
                  <c:v>5.5453000000000001</c:v>
                </c:pt>
                <c:pt idx="345">
                  <c:v>4.5768000000000004</c:v>
                </c:pt>
                <c:pt idx="346">
                  <c:v>4.2916999999999996</c:v>
                </c:pt>
                <c:pt idx="347">
                  <c:v>4.7081</c:v>
                </c:pt>
                <c:pt idx="348">
                  <c:v>5.7925000000000004</c:v>
                </c:pt>
                <c:pt idx="349">
                  <c:v>7.4759000000000002</c:v>
                </c:pt>
                <c:pt idx="350">
                  <c:v>9.6744000000000003</c:v>
                </c:pt>
                <c:pt idx="351">
                  <c:v>12.301</c:v>
                </c:pt>
                <c:pt idx="352">
                  <c:v>15.272</c:v>
                </c:pt>
                <c:pt idx="353">
                  <c:v>18.504000000000001</c:v>
                </c:pt>
                <c:pt idx="354">
                  <c:v>21.925000000000001</c:v>
                </c:pt>
                <c:pt idx="355">
                  <c:v>25.471</c:v>
                </c:pt>
                <c:pt idx="356">
                  <c:v>29.082000000000001</c:v>
                </c:pt>
                <c:pt idx="357">
                  <c:v>32.703000000000003</c:v>
                </c:pt>
                <c:pt idx="358">
                  <c:v>36.283999999999999</c:v>
                </c:pt>
                <c:pt idx="359">
                  <c:v>39.783000000000001</c:v>
                </c:pt>
                <c:pt idx="360">
                  <c:v>43.167999999999999</c:v>
                </c:pt>
                <c:pt idx="361">
                  <c:v>46.412999999999997</c:v>
                </c:pt>
                <c:pt idx="362">
                  <c:v>49.497999999999998</c:v>
                </c:pt>
                <c:pt idx="363">
                  <c:v>52.405999999999999</c:v>
                </c:pt>
                <c:pt idx="364">
                  <c:v>55.128999999999998</c:v>
                </c:pt>
                <c:pt idx="365">
                  <c:v>57.661999999999999</c:v>
                </c:pt>
                <c:pt idx="366">
                  <c:v>60.002000000000002</c:v>
                </c:pt>
                <c:pt idx="367">
                  <c:v>62.146000000000001</c:v>
                </c:pt>
                <c:pt idx="368">
                  <c:v>64.091999999999999</c:v>
                </c:pt>
                <c:pt idx="369">
                  <c:v>65.838999999999999</c:v>
                </c:pt>
                <c:pt idx="370">
                  <c:v>67.387</c:v>
                </c:pt>
                <c:pt idx="371">
                  <c:v>68.736000000000004</c:v>
                </c:pt>
                <c:pt idx="372">
                  <c:v>69.894000000000005</c:v>
                </c:pt>
                <c:pt idx="373">
                  <c:v>70.867000000000004</c:v>
                </c:pt>
                <c:pt idx="374">
                  <c:v>71.644000000000005</c:v>
                </c:pt>
                <c:pt idx="375">
                  <c:v>72.209000000000003</c:v>
                </c:pt>
                <c:pt idx="376">
                  <c:v>72.557000000000002</c:v>
                </c:pt>
                <c:pt idx="377">
                  <c:v>72.700999999999993</c:v>
                </c:pt>
                <c:pt idx="378">
                  <c:v>72.718000000000004</c:v>
                </c:pt>
                <c:pt idx="379">
                  <c:v>72.632000000000005</c:v>
                </c:pt>
                <c:pt idx="380">
                  <c:v>72.405000000000001</c:v>
                </c:pt>
                <c:pt idx="381">
                  <c:v>72.024000000000001</c:v>
                </c:pt>
                <c:pt idx="382">
                  <c:v>71.418000000000006</c:v>
                </c:pt>
                <c:pt idx="383">
                  <c:v>70.491</c:v>
                </c:pt>
                <c:pt idx="384">
                  <c:v>69.161000000000001</c:v>
                </c:pt>
                <c:pt idx="385">
                  <c:v>67.346000000000004</c:v>
                </c:pt>
                <c:pt idx="386">
                  <c:v>64.942999999999998</c:v>
                </c:pt>
                <c:pt idx="387">
                  <c:v>61.820999999999998</c:v>
                </c:pt>
                <c:pt idx="388">
                  <c:v>57.834000000000003</c:v>
                </c:pt>
                <c:pt idx="389">
                  <c:v>52.93</c:v>
                </c:pt>
                <c:pt idx="390">
                  <c:v>47.41</c:v>
                </c:pt>
                <c:pt idx="391">
                  <c:v>42.377000000000002</c:v>
                </c:pt>
                <c:pt idx="392">
                  <c:v>39.561</c:v>
                </c:pt>
                <c:pt idx="393">
                  <c:v>39.209000000000003</c:v>
                </c:pt>
                <c:pt idx="394">
                  <c:v>39.119999999999997</c:v>
                </c:pt>
                <c:pt idx="395">
                  <c:v>37.320999999999998</c:v>
                </c:pt>
                <c:pt idx="396">
                  <c:v>33.558</c:v>
                </c:pt>
                <c:pt idx="397">
                  <c:v>28.721</c:v>
                </c:pt>
                <c:pt idx="398">
                  <c:v>24.263000000000002</c:v>
                </c:pt>
                <c:pt idx="399">
                  <c:v>21.780999999999999</c:v>
                </c:pt>
                <c:pt idx="400">
                  <c:v>22.317</c:v>
                </c:pt>
                <c:pt idx="401">
                  <c:v>25.757000000000001</c:v>
                </c:pt>
                <c:pt idx="402">
                  <c:v>31.029</c:v>
                </c:pt>
                <c:pt idx="403">
                  <c:v>36.878999999999998</c:v>
                </c:pt>
                <c:pt idx="404">
                  <c:v>42.417999999999999</c:v>
                </c:pt>
                <c:pt idx="405">
                  <c:v>47.222999999999999</c:v>
                </c:pt>
                <c:pt idx="406">
                  <c:v>51.171999999999997</c:v>
                </c:pt>
                <c:pt idx="407">
                  <c:v>54.281999999999996</c:v>
                </c:pt>
                <c:pt idx="408">
                  <c:v>56.637</c:v>
                </c:pt>
                <c:pt idx="409">
                  <c:v>58.348999999999997</c:v>
                </c:pt>
                <c:pt idx="410">
                  <c:v>59.536999999999999</c:v>
                </c:pt>
                <c:pt idx="411">
                  <c:v>60.296999999999997</c:v>
                </c:pt>
                <c:pt idx="412">
                  <c:v>60.683</c:v>
                </c:pt>
                <c:pt idx="413">
                  <c:v>60.731999999999999</c:v>
                </c:pt>
                <c:pt idx="414">
                  <c:v>60.48</c:v>
                </c:pt>
                <c:pt idx="415">
                  <c:v>59.926000000000002</c:v>
                </c:pt>
                <c:pt idx="416">
                  <c:v>59.024999999999999</c:v>
                </c:pt>
                <c:pt idx="417">
                  <c:v>57.695999999999998</c:v>
                </c:pt>
                <c:pt idx="418">
                  <c:v>55.823999999999998</c:v>
                </c:pt>
                <c:pt idx="419">
                  <c:v>53.247999999999998</c:v>
                </c:pt>
                <c:pt idx="420">
                  <c:v>49.731999999999999</c:v>
                </c:pt>
                <c:pt idx="421">
                  <c:v>44.972000000000001</c:v>
                </c:pt>
                <c:pt idx="422">
                  <c:v>38.755000000000003</c:v>
                </c:pt>
                <c:pt idx="423">
                  <c:v>31.579000000000001</c:v>
                </c:pt>
                <c:pt idx="424">
                  <c:v>25.864000000000001</c:v>
                </c:pt>
                <c:pt idx="425">
                  <c:v>25.068000000000001</c:v>
                </c:pt>
                <c:pt idx="426">
                  <c:v>28.381</c:v>
                </c:pt>
                <c:pt idx="427">
                  <c:v>32.256</c:v>
                </c:pt>
                <c:pt idx="428">
                  <c:v>35.905999999999999</c:v>
                </c:pt>
                <c:pt idx="429">
                  <c:v>39.582000000000001</c:v>
                </c:pt>
                <c:pt idx="430">
                  <c:v>42.966999999999999</c:v>
                </c:pt>
                <c:pt idx="431">
                  <c:v>45.753</c:v>
                </c:pt>
                <c:pt idx="432">
                  <c:v>47.953000000000003</c:v>
                </c:pt>
                <c:pt idx="433">
                  <c:v>49.656999999999996</c:v>
                </c:pt>
                <c:pt idx="434">
                  <c:v>50.908000000000001</c:v>
                </c:pt>
                <c:pt idx="435">
                  <c:v>51.753</c:v>
                </c:pt>
                <c:pt idx="436">
                  <c:v>52.262999999999998</c:v>
                </c:pt>
                <c:pt idx="437">
                  <c:v>52.511000000000003</c:v>
                </c:pt>
                <c:pt idx="438">
                  <c:v>52.56</c:v>
                </c:pt>
                <c:pt idx="439">
                  <c:v>52.457999999999998</c:v>
                </c:pt>
                <c:pt idx="440">
                  <c:v>52.241</c:v>
                </c:pt>
                <c:pt idx="441">
                  <c:v>51.933999999999997</c:v>
                </c:pt>
                <c:pt idx="442">
                  <c:v>51.555999999999997</c:v>
                </c:pt>
                <c:pt idx="443">
                  <c:v>51.125</c:v>
                </c:pt>
                <c:pt idx="444">
                  <c:v>50.65</c:v>
                </c:pt>
                <c:pt idx="445">
                  <c:v>50.14</c:v>
                </c:pt>
                <c:pt idx="446">
                  <c:v>49.597000000000001</c:v>
                </c:pt>
                <c:pt idx="447">
                  <c:v>49.027999999999999</c:v>
                </c:pt>
                <c:pt idx="448">
                  <c:v>48.436</c:v>
                </c:pt>
                <c:pt idx="449">
                  <c:v>47.820999999999998</c:v>
                </c:pt>
                <c:pt idx="450">
                  <c:v>47.177</c:v>
                </c:pt>
                <c:pt idx="451">
                  <c:v>46.502000000000002</c:v>
                </c:pt>
                <c:pt idx="452">
                  <c:v>45.786999999999999</c:v>
                </c:pt>
                <c:pt idx="453">
                  <c:v>45.015999999999998</c:v>
                </c:pt>
                <c:pt idx="454">
                  <c:v>44.170999999999999</c:v>
                </c:pt>
                <c:pt idx="455">
                  <c:v>43.22</c:v>
                </c:pt>
                <c:pt idx="456">
                  <c:v>42.124000000000002</c:v>
                </c:pt>
                <c:pt idx="457">
                  <c:v>41.043999999999997</c:v>
                </c:pt>
                <c:pt idx="458">
                  <c:v>40.415999999999997</c:v>
                </c:pt>
                <c:pt idx="459">
                  <c:v>40.118000000000002</c:v>
                </c:pt>
                <c:pt idx="460">
                  <c:v>39.866999999999997</c:v>
                </c:pt>
                <c:pt idx="461">
                  <c:v>39.520000000000003</c:v>
                </c:pt>
                <c:pt idx="462">
                  <c:v>39.015999999999998</c:v>
                </c:pt>
                <c:pt idx="463">
                  <c:v>38.386000000000003</c:v>
                </c:pt>
                <c:pt idx="464">
                  <c:v>37.661000000000001</c:v>
                </c:pt>
                <c:pt idx="465">
                  <c:v>36.862000000000002</c:v>
                </c:pt>
                <c:pt idx="466">
                  <c:v>36.011000000000003</c:v>
                </c:pt>
                <c:pt idx="467">
                  <c:v>35.158999999999999</c:v>
                </c:pt>
                <c:pt idx="468">
                  <c:v>34.4</c:v>
                </c:pt>
                <c:pt idx="469">
                  <c:v>33.834000000000003</c:v>
                </c:pt>
                <c:pt idx="470">
                  <c:v>33.448</c:v>
                </c:pt>
                <c:pt idx="471">
                  <c:v>33.134</c:v>
                </c:pt>
                <c:pt idx="472">
                  <c:v>32.798999999999999</c:v>
                </c:pt>
                <c:pt idx="473">
                  <c:v>32.408000000000001</c:v>
                </c:pt>
                <c:pt idx="474">
                  <c:v>31.960999999999999</c:v>
                </c:pt>
                <c:pt idx="475">
                  <c:v>31.471</c:v>
                </c:pt>
                <c:pt idx="476">
                  <c:v>30.951000000000001</c:v>
                </c:pt>
                <c:pt idx="477">
                  <c:v>30.41</c:v>
                </c:pt>
                <c:pt idx="478">
                  <c:v>29.856000000000002</c:v>
                </c:pt>
                <c:pt idx="479">
                  <c:v>29.292999999999999</c:v>
                </c:pt>
                <c:pt idx="480">
                  <c:v>28.724</c:v>
                </c:pt>
                <c:pt idx="481">
                  <c:v>28.152999999999999</c:v>
                </c:pt>
                <c:pt idx="482">
                  <c:v>27.582000000000001</c:v>
                </c:pt>
                <c:pt idx="483">
                  <c:v>27.01</c:v>
                </c:pt>
                <c:pt idx="484">
                  <c:v>26.44</c:v>
                </c:pt>
                <c:pt idx="485">
                  <c:v>25.873000000000001</c:v>
                </c:pt>
                <c:pt idx="486">
                  <c:v>25.308</c:v>
                </c:pt>
                <c:pt idx="487">
                  <c:v>24.745999999999999</c:v>
                </c:pt>
                <c:pt idx="488">
                  <c:v>24.184999999999999</c:v>
                </c:pt>
                <c:pt idx="489">
                  <c:v>23.625</c:v>
                </c:pt>
                <c:pt idx="490">
                  <c:v>23.071000000000002</c:v>
                </c:pt>
                <c:pt idx="491">
                  <c:v>22.529</c:v>
                </c:pt>
                <c:pt idx="492">
                  <c:v>21.997</c:v>
                </c:pt>
                <c:pt idx="493">
                  <c:v>21.468</c:v>
                </c:pt>
                <c:pt idx="494">
                  <c:v>20.940999999999999</c:v>
                </c:pt>
                <c:pt idx="495">
                  <c:v>20.417000000000002</c:v>
                </c:pt>
                <c:pt idx="496">
                  <c:v>19.896999999999998</c:v>
                </c:pt>
                <c:pt idx="497">
                  <c:v>19.382000000000001</c:v>
                </c:pt>
                <c:pt idx="498">
                  <c:v>18.872</c:v>
                </c:pt>
                <c:pt idx="499">
                  <c:v>18.366</c:v>
                </c:pt>
                <c:pt idx="500">
                  <c:v>17.866</c:v>
                </c:pt>
                <c:pt idx="501">
                  <c:v>17.37</c:v>
                </c:pt>
                <c:pt idx="502">
                  <c:v>16.878</c:v>
                </c:pt>
                <c:pt idx="503">
                  <c:v>16.390999999999998</c:v>
                </c:pt>
                <c:pt idx="504">
                  <c:v>15.91</c:v>
                </c:pt>
                <c:pt idx="505">
                  <c:v>15.436999999999999</c:v>
                </c:pt>
                <c:pt idx="506">
                  <c:v>14.972</c:v>
                </c:pt>
                <c:pt idx="507">
                  <c:v>14.513999999999999</c:v>
                </c:pt>
                <c:pt idx="508">
                  <c:v>14.061999999999999</c:v>
                </c:pt>
                <c:pt idx="509">
                  <c:v>13.614000000000001</c:v>
                </c:pt>
                <c:pt idx="510">
                  <c:v>13.172000000000001</c:v>
                </c:pt>
                <c:pt idx="511">
                  <c:v>12.734999999999999</c:v>
                </c:pt>
                <c:pt idx="512">
                  <c:v>12.305</c:v>
                </c:pt>
                <c:pt idx="513">
                  <c:v>11.881</c:v>
                </c:pt>
                <c:pt idx="514">
                  <c:v>11.462999999999999</c:v>
                </c:pt>
                <c:pt idx="515">
                  <c:v>11.051</c:v>
                </c:pt>
                <c:pt idx="516">
                  <c:v>10.645</c:v>
                </c:pt>
                <c:pt idx="517">
                  <c:v>10.246</c:v>
                </c:pt>
                <c:pt idx="518">
                  <c:v>9.8535000000000004</c:v>
                </c:pt>
                <c:pt idx="519">
                  <c:v>9.4677000000000007</c:v>
                </c:pt>
                <c:pt idx="520">
                  <c:v>9.0884</c:v>
                </c:pt>
                <c:pt idx="521">
                  <c:v>8.7157</c:v>
                </c:pt>
                <c:pt idx="522">
                  <c:v>8.3496000000000006</c:v>
                </c:pt>
                <c:pt idx="523">
                  <c:v>7.9903000000000004</c:v>
                </c:pt>
                <c:pt idx="524">
                  <c:v>7.6380999999999997</c:v>
                </c:pt>
                <c:pt idx="525">
                  <c:v>7.2934999999999999</c:v>
                </c:pt>
                <c:pt idx="526">
                  <c:v>6.9565999999999999</c:v>
                </c:pt>
                <c:pt idx="527">
                  <c:v>6.6266999999999996</c:v>
                </c:pt>
                <c:pt idx="528">
                  <c:v>6.3036000000000003</c:v>
                </c:pt>
                <c:pt idx="529">
                  <c:v>5.9874999999999998</c:v>
                </c:pt>
                <c:pt idx="530">
                  <c:v>5.6784999999999997</c:v>
                </c:pt>
                <c:pt idx="531">
                  <c:v>5.3769999999999998</c:v>
                </c:pt>
                <c:pt idx="532">
                  <c:v>5.0827</c:v>
                </c:pt>
                <c:pt idx="533">
                  <c:v>4.7954999999999997</c:v>
                </c:pt>
                <c:pt idx="534">
                  <c:v>4.5155000000000003</c:v>
                </c:pt>
                <c:pt idx="535">
                  <c:v>4.2427999999999999</c:v>
                </c:pt>
                <c:pt idx="536">
                  <c:v>3.9771999999999998</c:v>
                </c:pt>
                <c:pt idx="537">
                  <c:v>3.7187999999999999</c:v>
                </c:pt>
                <c:pt idx="538">
                  <c:v>3.4676</c:v>
                </c:pt>
                <c:pt idx="539">
                  <c:v>3.2235</c:v>
                </c:pt>
                <c:pt idx="540">
                  <c:v>2.9863</c:v>
                </c:pt>
                <c:pt idx="541">
                  <c:v>2.7564000000000002</c:v>
                </c:pt>
                <c:pt idx="542">
                  <c:v>2.5339999999999998</c:v>
                </c:pt>
                <c:pt idx="543">
                  <c:v>2.3205</c:v>
                </c:pt>
                <c:pt idx="544">
                  <c:v>2.1187</c:v>
                </c:pt>
                <c:pt idx="545">
                  <c:v>1.9323999999999999</c:v>
                </c:pt>
                <c:pt idx="546">
                  <c:v>1.7627999999999999</c:v>
                </c:pt>
                <c:pt idx="547">
                  <c:v>1.6061000000000001</c:v>
                </c:pt>
                <c:pt idx="548">
                  <c:v>1.4565999999999999</c:v>
                </c:pt>
                <c:pt idx="549">
                  <c:v>1.3115000000000001</c:v>
                </c:pt>
                <c:pt idx="550">
                  <c:v>1.1709000000000001</c:v>
                </c:pt>
                <c:pt idx="551">
                  <c:v>1.0361</c:v>
                </c:pt>
                <c:pt idx="552">
                  <c:v>0.90847999999999995</c:v>
                </c:pt>
                <c:pt idx="553">
                  <c:v>0.78885000000000005</c:v>
                </c:pt>
                <c:pt idx="554">
                  <c:v>0.67788999999999999</c:v>
                </c:pt>
                <c:pt idx="555">
                  <c:v>0.57596999999999998</c:v>
                </c:pt>
                <c:pt idx="556">
                  <c:v>0.48326999999999998</c:v>
                </c:pt>
                <c:pt idx="557">
                  <c:v>0.39999000000000001</c:v>
                </c:pt>
                <c:pt idx="558">
                  <c:v>0.32641999999999999</c:v>
                </c:pt>
                <c:pt idx="559">
                  <c:v>0.26290999999999998</c:v>
                </c:pt>
                <c:pt idx="560">
                  <c:v>0.20982000000000001</c:v>
                </c:pt>
                <c:pt idx="561">
                  <c:v>0.16752</c:v>
                </c:pt>
                <c:pt idx="562">
                  <c:v>0.13644000000000001</c:v>
                </c:pt>
                <c:pt idx="563">
                  <c:v>0.11697</c:v>
                </c:pt>
                <c:pt idx="564">
                  <c:v>0.10944</c:v>
                </c:pt>
                <c:pt idx="565">
                  <c:v>0.11395</c:v>
                </c:pt>
                <c:pt idx="566">
                  <c:v>0.13034999999999999</c:v>
                </c:pt>
                <c:pt idx="567">
                  <c:v>0.15822</c:v>
                </c:pt>
                <c:pt idx="568">
                  <c:v>0.19708000000000001</c:v>
                </c:pt>
                <c:pt idx="569">
                  <c:v>0.24643000000000001</c:v>
                </c:pt>
                <c:pt idx="570">
                  <c:v>0.30581000000000003</c:v>
                </c:pt>
                <c:pt idx="571">
                  <c:v>0.37480999999999998</c:v>
                </c:pt>
                <c:pt idx="572">
                  <c:v>0.45307999999999998</c:v>
                </c:pt>
                <c:pt idx="573">
                  <c:v>0.54030999999999996</c:v>
                </c:pt>
                <c:pt idx="574">
                  <c:v>0.63622000000000001</c:v>
                </c:pt>
                <c:pt idx="575">
                  <c:v>0.74053999999999998</c:v>
                </c:pt>
                <c:pt idx="576">
                  <c:v>0.85304999999999997</c:v>
                </c:pt>
                <c:pt idx="577">
                  <c:v>0.97353000000000001</c:v>
                </c:pt>
                <c:pt idx="578">
                  <c:v>1.1017999999999999</c:v>
                </c:pt>
                <c:pt idx="579">
                  <c:v>1.2376</c:v>
                </c:pt>
                <c:pt idx="580">
                  <c:v>1.3808</c:v>
                </c:pt>
                <c:pt idx="581">
                  <c:v>1.5311999999999999</c:v>
                </c:pt>
                <c:pt idx="582">
                  <c:v>1.6886000000000001</c:v>
                </c:pt>
                <c:pt idx="583">
                  <c:v>1.8528</c:v>
                </c:pt>
                <c:pt idx="584">
                  <c:v>2.0238999999999998</c:v>
                </c:pt>
                <c:pt idx="585">
                  <c:v>2.2017000000000002</c:v>
                </c:pt>
                <c:pt idx="586">
                  <c:v>2.3858999999999999</c:v>
                </c:pt>
                <c:pt idx="587">
                  <c:v>2.5764999999999998</c:v>
                </c:pt>
                <c:pt idx="588">
                  <c:v>2.7732000000000001</c:v>
                </c:pt>
                <c:pt idx="589">
                  <c:v>2.9759000000000002</c:v>
                </c:pt>
                <c:pt idx="590">
                  <c:v>3.1846000000000001</c:v>
                </c:pt>
                <c:pt idx="591">
                  <c:v>3.3988999999999998</c:v>
                </c:pt>
                <c:pt idx="592">
                  <c:v>3.6190000000000002</c:v>
                </c:pt>
                <c:pt idx="593">
                  <c:v>3.8445</c:v>
                </c:pt>
                <c:pt idx="594">
                  <c:v>4.0754999999999999</c:v>
                </c:pt>
                <c:pt idx="595">
                  <c:v>4.3117999999999999</c:v>
                </c:pt>
                <c:pt idx="596">
                  <c:v>4.5532000000000004</c:v>
                </c:pt>
                <c:pt idx="597">
                  <c:v>4.7996999999999996</c:v>
                </c:pt>
                <c:pt idx="598">
                  <c:v>5.0510999999999999</c:v>
                </c:pt>
                <c:pt idx="599">
                  <c:v>5.3071999999999999</c:v>
                </c:pt>
                <c:pt idx="600">
                  <c:v>5.5679999999999996</c:v>
                </c:pt>
                <c:pt idx="601">
                  <c:v>5.8331999999999997</c:v>
                </c:pt>
                <c:pt idx="602">
                  <c:v>6.1026999999999996</c:v>
                </c:pt>
                <c:pt idx="603">
                  <c:v>6.3764000000000003</c:v>
                </c:pt>
                <c:pt idx="604">
                  <c:v>6.6543999999999999</c:v>
                </c:pt>
                <c:pt idx="605">
                  <c:v>6.9364999999999997</c:v>
                </c:pt>
                <c:pt idx="606">
                  <c:v>7.2233000000000001</c:v>
                </c:pt>
                <c:pt idx="607">
                  <c:v>7.5145999999999997</c:v>
                </c:pt>
                <c:pt idx="608">
                  <c:v>7.8097000000000003</c:v>
                </c:pt>
                <c:pt idx="609">
                  <c:v>8.1083999999999996</c:v>
                </c:pt>
                <c:pt idx="610">
                  <c:v>8.4105000000000008</c:v>
                </c:pt>
                <c:pt idx="611">
                  <c:v>8.7158999999999995</c:v>
                </c:pt>
                <c:pt idx="612">
                  <c:v>9.0243000000000002</c:v>
                </c:pt>
                <c:pt idx="613">
                  <c:v>9.3358000000000008</c:v>
                </c:pt>
                <c:pt idx="614">
                  <c:v>9.6501999999999999</c:v>
                </c:pt>
                <c:pt idx="615">
                  <c:v>9.968</c:v>
                </c:pt>
                <c:pt idx="616">
                  <c:v>10.289</c:v>
                </c:pt>
                <c:pt idx="617">
                  <c:v>10.614000000000001</c:v>
                </c:pt>
                <c:pt idx="618">
                  <c:v>10.941000000000001</c:v>
                </c:pt>
                <c:pt idx="619">
                  <c:v>11.27</c:v>
                </c:pt>
                <c:pt idx="620">
                  <c:v>11.602</c:v>
                </c:pt>
                <c:pt idx="621">
                  <c:v>11.936</c:v>
                </c:pt>
                <c:pt idx="622">
                  <c:v>12.272</c:v>
                </c:pt>
                <c:pt idx="623">
                  <c:v>12.61</c:v>
                </c:pt>
                <c:pt idx="624">
                  <c:v>12.95</c:v>
                </c:pt>
                <c:pt idx="625">
                  <c:v>13.291</c:v>
                </c:pt>
                <c:pt idx="626">
                  <c:v>13.635</c:v>
                </c:pt>
                <c:pt idx="627">
                  <c:v>13.978999999999999</c:v>
                </c:pt>
                <c:pt idx="628">
                  <c:v>14.324999999999999</c:v>
                </c:pt>
                <c:pt idx="629">
                  <c:v>14.672000000000001</c:v>
                </c:pt>
                <c:pt idx="630">
                  <c:v>15.02</c:v>
                </c:pt>
                <c:pt idx="631">
                  <c:v>15.369</c:v>
                </c:pt>
                <c:pt idx="632">
                  <c:v>15.718</c:v>
                </c:pt>
                <c:pt idx="633">
                  <c:v>16.067</c:v>
                </c:pt>
                <c:pt idx="634">
                  <c:v>16.416</c:v>
                </c:pt>
                <c:pt idx="635">
                  <c:v>16.763999999999999</c:v>
                </c:pt>
                <c:pt idx="636">
                  <c:v>17.111999999999998</c:v>
                </c:pt>
                <c:pt idx="637">
                  <c:v>17.457000000000001</c:v>
                </c:pt>
                <c:pt idx="638">
                  <c:v>17.798999999999999</c:v>
                </c:pt>
                <c:pt idx="639">
                  <c:v>18.137</c:v>
                </c:pt>
                <c:pt idx="640">
                  <c:v>18.472000000000001</c:v>
                </c:pt>
                <c:pt idx="641">
                  <c:v>18.802</c:v>
                </c:pt>
                <c:pt idx="642">
                  <c:v>19.125</c:v>
                </c:pt>
                <c:pt idx="643">
                  <c:v>19.433</c:v>
                </c:pt>
                <c:pt idx="644">
                  <c:v>19.722000000000001</c:v>
                </c:pt>
                <c:pt idx="645">
                  <c:v>19.983000000000001</c:v>
                </c:pt>
                <c:pt idx="646">
                  <c:v>20.207999999999998</c:v>
                </c:pt>
                <c:pt idx="647">
                  <c:v>20.390999999999998</c:v>
                </c:pt>
                <c:pt idx="648">
                  <c:v>20.542999999999999</c:v>
                </c:pt>
                <c:pt idx="649">
                  <c:v>20.709</c:v>
                </c:pt>
                <c:pt idx="650">
                  <c:v>20.966000000000001</c:v>
                </c:pt>
                <c:pt idx="651">
                  <c:v>21.355</c:v>
                </c:pt>
                <c:pt idx="652">
                  <c:v>21.832000000000001</c:v>
                </c:pt>
                <c:pt idx="653">
                  <c:v>22.327999999999999</c:v>
                </c:pt>
                <c:pt idx="654">
                  <c:v>22.797999999999998</c:v>
                </c:pt>
                <c:pt idx="655">
                  <c:v>23.234000000000002</c:v>
                </c:pt>
                <c:pt idx="656">
                  <c:v>23.643999999999998</c:v>
                </c:pt>
                <c:pt idx="657">
                  <c:v>24.033000000000001</c:v>
                </c:pt>
                <c:pt idx="658">
                  <c:v>24.399000000000001</c:v>
                </c:pt>
                <c:pt idx="659">
                  <c:v>24.742999999999999</c:v>
                </c:pt>
                <c:pt idx="660">
                  <c:v>25.068000000000001</c:v>
                </c:pt>
                <c:pt idx="661">
                  <c:v>25.373999999999999</c:v>
                </c:pt>
                <c:pt idx="662">
                  <c:v>25.661999999999999</c:v>
                </c:pt>
                <c:pt idx="663">
                  <c:v>25.933</c:v>
                </c:pt>
                <c:pt idx="664">
                  <c:v>26.186</c:v>
                </c:pt>
                <c:pt idx="665">
                  <c:v>26.417999999999999</c:v>
                </c:pt>
                <c:pt idx="666">
                  <c:v>26.629000000000001</c:v>
                </c:pt>
                <c:pt idx="667">
                  <c:v>26.815000000000001</c:v>
                </c:pt>
                <c:pt idx="668">
                  <c:v>26.972999999999999</c:v>
                </c:pt>
                <c:pt idx="669">
                  <c:v>27.1</c:v>
                </c:pt>
                <c:pt idx="670">
                  <c:v>27.192</c:v>
                </c:pt>
                <c:pt idx="671">
                  <c:v>27.245999999999999</c:v>
                </c:pt>
                <c:pt idx="672">
                  <c:v>27.254999999999999</c:v>
                </c:pt>
                <c:pt idx="673">
                  <c:v>27.210999999999999</c:v>
                </c:pt>
                <c:pt idx="674">
                  <c:v>27.102</c:v>
                </c:pt>
                <c:pt idx="675">
                  <c:v>26.917000000000002</c:v>
                </c:pt>
                <c:pt idx="676">
                  <c:v>26.643999999999998</c:v>
                </c:pt>
                <c:pt idx="677">
                  <c:v>26.268000000000001</c:v>
                </c:pt>
                <c:pt idx="678">
                  <c:v>25.768999999999998</c:v>
                </c:pt>
                <c:pt idx="679">
                  <c:v>25.126999999999999</c:v>
                </c:pt>
                <c:pt idx="680">
                  <c:v>24.32</c:v>
                </c:pt>
                <c:pt idx="681">
                  <c:v>23.32</c:v>
                </c:pt>
                <c:pt idx="682">
                  <c:v>22.105</c:v>
                </c:pt>
                <c:pt idx="683">
                  <c:v>20.651</c:v>
                </c:pt>
                <c:pt idx="684">
                  <c:v>18.948</c:v>
                </c:pt>
                <c:pt idx="685">
                  <c:v>17.003</c:v>
                </c:pt>
                <c:pt idx="686">
                  <c:v>14.856</c:v>
                </c:pt>
                <c:pt idx="687">
                  <c:v>12.595000000000001</c:v>
                </c:pt>
                <c:pt idx="688">
                  <c:v>10.368</c:v>
                </c:pt>
                <c:pt idx="689">
                  <c:v>8.3820999999999994</c:v>
                </c:pt>
                <c:pt idx="690">
                  <c:v>6.8869999999999996</c:v>
                </c:pt>
                <c:pt idx="691">
                  <c:v>6.1166999999999998</c:v>
                </c:pt>
                <c:pt idx="692">
                  <c:v>6.2119999999999997</c:v>
                </c:pt>
                <c:pt idx="693">
                  <c:v>7.1593</c:v>
                </c:pt>
                <c:pt idx="694">
                  <c:v>8.8033000000000001</c:v>
                </c:pt>
                <c:pt idx="695">
                  <c:v>10.920999999999999</c:v>
                </c:pt>
                <c:pt idx="696">
                  <c:v>13.294</c:v>
                </c:pt>
                <c:pt idx="697">
                  <c:v>15.744</c:v>
                </c:pt>
                <c:pt idx="698">
                  <c:v>18.149000000000001</c:v>
                </c:pt>
                <c:pt idx="699">
                  <c:v>20.428999999999998</c:v>
                </c:pt>
                <c:pt idx="700">
                  <c:v>22.545000000000002</c:v>
                </c:pt>
                <c:pt idx="701">
                  <c:v>24.481000000000002</c:v>
                </c:pt>
                <c:pt idx="702">
                  <c:v>26.236999999999998</c:v>
                </c:pt>
                <c:pt idx="703">
                  <c:v>27.821000000000002</c:v>
                </c:pt>
                <c:pt idx="704">
                  <c:v>29.241</c:v>
                </c:pt>
                <c:pt idx="705">
                  <c:v>30.521000000000001</c:v>
                </c:pt>
                <c:pt idx="706">
                  <c:v>31.704000000000001</c:v>
                </c:pt>
                <c:pt idx="707">
                  <c:v>32.814</c:v>
                </c:pt>
                <c:pt idx="708">
                  <c:v>33.834000000000003</c:v>
                </c:pt>
                <c:pt idx="709">
                  <c:v>34.768000000000001</c:v>
                </c:pt>
                <c:pt idx="710">
                  <c:v>35.624000000000002</c:v>
                </c:pt>
                <c:pt idx="711">
                  <c:v>36.414000000000001</c:v>
                </c:pt>
                <c:pt idx="712">
                  <c:v>37.145000000000003</c:v>
                </c:pt>
                <c:pt idx="713">
                  <c:v>37.826000000000001</c:v>
                </c:pt>
                <c:pt idx="714">
                  <c:v>38.462000000000003</c:v>
                </c:pt>
                <c:pt idx="715">
                  <c:v>39.061</c:v>
                </c:pt>
                <c:pt idx="716">
                  <c:v>39.625</c:v>
                </c:pt>
                <c:pt idx="717">
                  <c:v>40.158999999999999</c:v>
                </c:pt>
                <c:pt idx="718">
                  <c:v>40.664000000000001</c:v>
                </c:pt>
                <c:pt idx="719">
                  <c:v>41.145000000000003</c:v>
                </c:pt>
                <c:pt idx="720">
                  <c:v>41.604999999999997</c:v>
                </c:pt>
                <c:pt idx="721">
                  <c:v>42.045999999999999</c:v>
                </c:pt>
                <c:pt idx="722">
                  <c:v>42.466999999999999</c:v>
                </c:pt>
                <c:pt idx="723">
                  <c:v>42.869</c:v>
                </c:pt>
                <c:pt idx="724">
                  <c:v>43.253999999999998</c:v>
                </c:pt>
                <c:pt idx="725">
                  <c:v>43.622</c:v>
                </c:pt>
                <c:pt idx="726">
                  <c:v>43.975000000000001</c:v>
                </c:pt>
                <c:pt idx="727">
                  <c:v>44.313000000000002</c:v>
                </c:pt>
                <c:pt idx="728">
                  <c:v>44.640999999999998</c:v>
                </c:pt>
                <c:pt idx="729">
                  <c:v>44.957999999999998</c:v>
                </c:pt>
                <c:pt idx="730">
                  <c:v>45.264000000000003</c:v>
                </c:pt>
                <c:pt idx="731">
                  <c:v>45.56</c:v>
                </c:pt>
                <c:pt idx="732">
                  <c:v>45.843000000000004</c:v>
                </c:pt>
                <c:pt idx="733">
                  <c:v>46.112000000000002</c:v>
                </c:pt>
                <c:pt idx="734">
                  <c:v>46.368000000000002</c:v>
                </c:pt>
                <c:pt idx="735">
                  <c:v>46.612000000000002</c:v>
                </c:pt>
                <c:pt idx="736">
                  <c:v>46.841999999999999</c:v>
                </c:pt>
                <c:pt idx="737">
                  <c:v>47.06</c:v>
                </c:pt>
                <c:pt idx="738">
                  <c:v>47.258000000000003</c:v>
                </c:pt>
                <c:pt idx="739">
                  <c:v>47.417999999999999</c:v>
                </c:pt>
                <c:pt idx="740">
                  <c:v>47.514000000000003</c:v>
                </c:pt>
                <c:pt idx="741">
                  <c:v>47.539000000000001</c:v>
                </c:pt>
                <c:pt idx="742">
                  <c:v>47.634999999999998</c:v>
                </c:pt>
                <c:pt idx="743">
                  <c:v>47.948999999999998</c:v>
                </c:pt>
                <c:pt idx="744">
                  <c:v>48.289000000000001</c:v>
                </c:pt>
                <c:pt idx="745">
                  <c:v>48.557000000000002</c:v>
                </c:pt>
                <c:pt idx="746">
                  <c:v>48.771999999999998</c:v>
                </c:pt>
                <c:pt idx="747">
                  <c:v>48.954000000000001</c:v>
                </c:pt>
                <c:pt idx="748">
                  <c:v>49.107999999999997</c:v>
                </c:pt>
                <c:pt idx="749">
                  <c:v>49.237000000000002</c:v>
                </c:pt>
                <c:pt idx="750">
                  <c:v>49.338000000000001</c:v>
                </c:pt>
                <c:pt idx="751">
                  <c:v>49.411000000000001</c:v>
                </c:pt>
                <c:pt idx="752">
                  <c:v>49.451999999999998</c:v>
                </c:pt>
                <c:pt idx="753">
                  <c:v>49.457000000000001</c:v>
                </c:pt>
                <c:pt idx="754">
                  <c:v>49.420999999999999</c:v>
                </c:pt>
                <c:pt idx="755">
                  <c:v>49.344999999999999</c:v>
                </c:pt>
                <c:pt idx="756">
                  <c:v>49.247</c:v>
                </c:pt>
                <c:pt idx="757">
                  <c:v>49.118000000000002</c:v>
                </c:pt>
                <c:pt idx="758">
                  <c:v>48.908999999999999</c:v>
                </c:pt>
                <c:pt idx="759">
                  <c:v>48.576000000000001</c:v>
                </c:pt>
                <c:pt idx="760">
                  <c:v>48.093000000000004</c:v>
                </c:pt>
                <c:pt idx="761">
                  <c:v>47.43</c:v>
                </c:pt>
                <c:pt idx="762">
                  <c:v>46.540999999999997</c:v>
                </c:pt>
                <c:pt idx="763">
                  <c:v>45.393999999999998</c:v>
                </c:pt>
                <c:pt idx="764">
                  <c:v>44.051000000000002</c:v>
                </c:pt>
                <c:pt idx="765">
                  <c:v>42.786999999999999</c:v>
                </c:pt>
                <c:pt idx="766">
                  <c:v>42.103999999999999</c:v>
                </c:pt>
                <c:pt idx="767">
                  <c:v>42.4</c:v>
                </c:pt>
                <c:pt idx="768">
                  <c:v>43.558</c:v>
                </c:pt>
                <c:pt idx="769">
                  <c:v>45.079000000000001</c:v>
                </c:pt>
                <c:pt idx="770">
                  <c:v>46.540999999999997</c:v>
                </c:pt>
                <c:pt idx="771">
                  <c:v>47.762</c:v>
                </c:pt>
                <c:pt idx="772">
                  <c:v>48.722000000000001</c:v>
                </c:pt>
                <c:pt idx="773">
                  <c:v>49.463000000000001</c:v>
                </c:pt>
                <c:pt idx="774">
                  <c:v>50.036000000000001</c:v>
                </c:pt>
                <c:pt idx="775">
                  <c:v>50.481000000000002</c:v>
                </c:pt>
                <c:pt idx="776">
                  <c:v>50.828000000000003</c:v>
                </c:pt>
                <c:pt idx="777">
                  <c:v>51.103999999999999</c:v>
                </c:pt>
                <c:pt idx="778">
                  <c:v>51.322000000000003</c:v>
                </c:pt>
                <c:pt idx="779">
                  <c:v>51.494999999999997</c:v>
                </c:pt>
                <c:pt idx="780">
                  <c:v>51.628</c:v>
                </c:pt>
                <c:pt idx="781">
                  <c:v>51.732999999999997</c:v>
                </c:pt>
                <c:pt idx="782">
                  <c:v>51.817</c:v>
                </c:pt>
                <c:pt idx="783">
                  <c:v>51.889000000000003</c:v>
                </c:pt>
                <c:pt idx="784">
                  <c:v>51.948999999999998</c:v>
                </c:pt>
                <c:pt idx="785">
                  <c:v>51.994</c:v>
                </c:pt>
                <c:pt idx="786">
                  <c:v>52.023000000000003</c:v>
                </c:pt>
                <c:pt idx="787">
                  <c:v>52.036000000000001</c:v>
                </c:pt>
                <c:pt idx="788">
                  <c:v>52.033999999999999</c:v>
                </c:pt>
                <c:pt idx="789">
                  <c:v>52.018999999999998</c:v>
                </c:pt>
                <c:pt idx="790">
                  <c:v>51.997999999999998</c:v>
                </c:pt>
                <c:pt idx="791">
                  <c:v>51.972999999999999</c:v>
                </c:pt>
                <c:pt idx="792">
                  <c:v>51.936</c:v>
                </c:pt>
                <c:pt idx="793">
                  <c:v>51.884</c:v>
                </c:pt>
                <c:pt idx="794">
                  <c:v>51.817</c:v>
                </c:pt>
                <c:pt idx="795">
                  <c:v>51.75</c:v>
                </c:pt>
                <c:pt idx="796">
                  <c:v>51.703000000000003</c:v>
                </c:pt>
                <c:pt idx="797">
                  <c:v>51.655999999999999</c:v>
                </c:pt>
                <c:pt idx="798">
                  <c:v>51.594000000000001</c:v>
                </c:pt>
                <c:pt idx="799">
                  <c:v>51.518999999999998</c:v>
                </c:pt>
                <c:pt idx="800">
                  <c:v>51.430999999999997</c:v>
                </c:pt>
                <c:pt idx="801">
                  <c:v>51.33</c:v>
                </c:pt>
                <c:pt idx="802">
                  <c:v>51.215000000000003</c:v>
                </c:pt>
                <c:pt idx="803">
                  <c:v>51.082000000000001</c:v>
                </c:pt>
                <c:pt idx="804">
                  <c:v>50.93</c:v>
                </c:pt>
                <c:pt idx="805">
                  <c:v>50.768000000000001</c:v>
                </c:pt>
                <c:pt idx="806">
                  <c:v>50.628</c:v>
                </c:pt>
                <c:pt idx="807">
                  <c:v>50.527999999999999</c:v>
                </c:pt>
                <c:pt idx="808">
                  <c:v>50.438000000000002</c:v>
                </c:pt>
                <c:pt idx="809">
                  <c:v>50.332999999999998</c:v>
                </c:pt>
                <c:pt idx="810">
                  <c:v>50.212000000000003</c:v>
                </c:pt>
                <c:pt idx="811">
                  <c:v>50.076999999999998</c:v>
                </c:pt>
                <c:pt idx="812">
                  <c:v>49.93</c:v>
                </c:pt>
                <c:pt idx="813">
                  <c:v>49.771999999999998</c:v>
                </c:pt>
                <c:pt idx="814">
                  <c:v>49.604999999999997</c:v>
                </c:pt>
                <c:pt idx="815">
                  <c:v>49.43</c:v>
                </c:pt>
                <c:pt idx="816">
                  <c:v>49.247</c:v>
                </c:pt>
                <c:pt idx="817">
                  <c:v>49.057000000000002</c:v>
                </c:pt>
                <c:pt idx="818">
                  <c:v>48.863</c:v>
                </c:pt>
                <c:pt idx="819">
                  <c:v>48.662999999999997</c:v>
                </c:pt>
                <c:pt idx="820">
                  <c:v>48.456000000000003</c:v>
                </c:pt>
                <c:pt idx="821">
                  <c:v>48.241999999999997</c:v>
                </c:pt>
                <c:pt idx="822">
                  <c:v>48.02</c:v>
                </c:pt>
                <c:pt idx="823">
                  <c:v>47.79</c:v>
                </c:pt>
                <c:pt idx="824">
                  <c:v>47.551000000000002</c:v>
                </c:pt>
                <c:pt idx="825">
                  <c:v>47.302</c:v>
                </c:pt>
                <c:pt idx="826">
                  <c:v>47.042000000000002</c:v>
                </c:pt>
                <c:pt idx="827">
                  <c:v>46.768000000000001</c:v>
                </c:pt>
                <c:pt idx="828">
                  <c:v>46.475999999999999</c:v>
                </c:pt>
                <c:pt idx="829">
                  <c:v>46.16</c:v>
                </c:pt>
                <c:pt idx="830">
                  <c:v>45.81</c:v>
                </c:pt>
                <c:pt idx="831">
                  <c:v>45.414000000000001</c:v>
                </c:pt>
                <c:pt idx="832">
                  <c:v>44.969000000000001</c:v>
                </c:pt>
                <c:pt idx="833">
                  <c:v>44.512999999999998</c:v>
                </c:pt>
                <c:pt idx="834">
                  <c:v>44.145000000000003</c:v>
                </c:pt>
                <c:pt idx="835">
                  <c:v>43.933</c:v>
                </c:pt>
                <c:pt idx="836">
                  <c:v>43.817999999999998</c:v>
                </c:pt>
                <c:pt idx="837">
                  <c:v>43.697000000000003</c:v>
                </c:pt>
                <c:pt idx="838">
                  <c:v>43.526000000000003</c:v>
                </c:pt>
                <c:pt idx="839">
                  <c:v>43.308999999999997</c:v>
                </c:pt>
                <c:pt idx="840">
                  <c:v>43.058</c:v>
                </c:pt>
                <c:pt idx="841">
                  <c:v>42.783999999999999</c:v>
                </c:pt>
                <c:pt idx="842">
                  <c:v>42.491</c:v>
                </c:pt>
                <c:pt idx="843">
                  <c:v>42.183999999999997</c:v>
                </c:pt>
                <c:pt idx="844">
                  <c:v>41.865000000000002</c:v>
                </c:pt>
                <c:pt idx="845">
                  <c:v>41.536000000000001</c:v>
                </c:pt>
                <c:pt idx="846">
                  <c:v>41.197000000000003</c:v>
                </c:pt>
                <c:pt idx="847">
                  <c:v>40.85</c:v>
                </c:pt>
                <c:pt idx="848">
                  <c:v>40.493000000000002</c:v>
                </c:pt>
                <c:pt idx="849">
                  <c:v>40.128999999999998</c:v>
                </c:pt>
                <c:pt idx="850">
                  <c:v>39.753999999999998</c:v>
                </c:pt>
                <c:pt idx="851">
                  <c:v>39.369999999999997</c:v>
                </c:pt>
                <c:pt idx="852">
                  <c:v>38.984000000000002</c:v>
                </c:pt>
                <c:pt idx="853">
                  <c:v>38.594999999999999</c:v>
                </c:pt>
                <c:pt idx="854">
                  <c:v>38.195999999999998</c:v>
                </c:pt>
                <c:pt idx="855">
                  <c:v>37.786000000000001</c:v>
                </c:pt>
                <c:pt idx="856">
                  <c:v>37.381</c:v>
                </c:pt>
                <c:pt idx="857">
                  <c:v>36.994999999999997</c:v>
                </c:pt>
                <c:pt idx="858">
                  <c:v>36.612000000000002</c:v>
                </c:pt>
                <c:pt idx="859">
                  <c:v>36.219000000000001</c:v>
                </c:pt>
                <c:pt idx="860">
                  <c:v>35.814</c:v>
                </c:pt>
                <c:pt idx="861">
                  <c:v>35.398000000000003</c:v>
                </c:pt>
                <c:pt idx="862">
                  <c:v>34.972000000000001</c:v>
                </c:pt>
                <c:pt idx="863">
                  <c:v>34.537999999999997</c:v>
                </c:pt>
                <c:pt idx="864">
                  <c:v>34.097000000000001</c:v>
                </c:pt>
                <c:pt idx="865">
                  <c:v>33.649000000000001</c:v>
                </c:pt>
                <c:pt idx="866">
                  <c:v>33.192999999999998</c:v>
                </c:pt>
                <c:pt idx="867">
                  <c:v>32.728000000000002</c:v>
                </c:pt>
                <c:pt idx="868">
                  <c:v>32.253</c:v>
                </c:pt>
                <c:pt idx="869">
                  <c:v>31.765999999999998</c:v>
                </c:pt>
                <c:pt idx="870">
                  <c:v>31.263999999999999</c:v>
                </c:pt>
                <c:pt idx="871">
                  <c:v>30.745000000000001</c:v>
                </c:pt>
                <c:pt idx="872">
                  <c:v>30.201000000000001</c:v>
                </c:pt>
                <c:pt idx="873">
                  <c:v>29.623999999999999</c:v>
                </c:pt>
                <c:pt idx="874">
                  <c:v>28.998000000000001</c:v>
                </c:pt>
                <c:pt idx="875">
                  <c:v>28.297999999999998</c:v>
                </c:pt>
                <c:pt idx="876">
                  <c:v>27.475999999999999</c:v>
                </c:pt>
                <c:pt idx="877">
                  <c:v>26.449000000000002</c:v>
                </c:pt>
                <c:pt idx="878">
                  <c:v>25.073</c:v>
                </c:pt>
                <c:pt idx="879">
                  <c:v>23.175999999999998</c:v>
                </c:pt>
                <c:pt idx="880">
                  <c:v>20.994</c:v>
                </c:pt>
                <c:pt idx="881">
                  <c:v>20.071000000000002</c:v>
                </c:pt>
                <c:pt idx="882">
                  <c:v>21.149000000000001</c:v>
                </c:pt>
                <c:pt idx="883">
                  <c:v>22.448</c:v>
                </c:pt>
                <c:pt idx="884">
                  <c:v>23.126999999999999</c:v>
                </c:pt>
                <c:pt idx="885">
                  <c:v>23.318999999999999</c:v>
                </c:pt>
                <c:pt idx="886">
                  <c:v>23.231999999999999</c:v>
                </c:pt>
                <c:pt idx="887">
                  <c:v>22.992000000000001</c:v>
                </c:pt>
                <c:pt idx="888">
                  <c:v>22.664000000000001</c:v>
                </c:pt>
                <c:pt idx="889">
                  <c:v>22.283000000000001</c:v>
                </c:pt>
                <c:pt idx="890">
                  <c:v>21.869</c:v>
                </c:pt>
                <c:pt idx="891">
                  <c:v>21.433</c:v>
                </c:pt>
                <c:pt idx="892">
                  <c:v>20.981999999999999</c:v>
                </c:pt>
                <c:pt idx="893">
                  <c:v>20.521000000000001</c:v>
                </c:pt>
                <c:pt idx="894">
                  <c:v>20.053000000000001</c:v>
                </c:pt>
                <c:pt idx="895">
                  <c:v>19.579000000000001</c:v>
                </c:pt>
                <c:pt idx="896">
                  <c:v>19.103000000000002</c:v>
                </c:pt>
                <c:pt idx="897">
                  <c:v>18.623999999999999</c:v>
                </c:pt>
                <c:pt idx="898">
                  <c:v>18.143999999999998</c:v>
                </c:pt>
                <c:pt idx="899">
                  <c:v>17.664000000000001</c:v>
                </c:pt>
                <c:pt idx="900">
                  <c:v>17.183</c:v>
                </c:pt>
                <c:pt idx="901">
                  <c:v>16.702999999999999</c:v>
                </c:pt>
                <c:pt idx="902">
                  <c:v>16.222999999999999</c:v>
                </c:pt>
                <c:pt idx="903">
                  <c:v>15.744</c:v>
                </c:pt>
                <c:pt idx="904">
                  <c:v>15.266</c:v>
                </c:pt>
                <c:pt idx="905">
                  <c:v>14.79</c:v>
                </c:pt>
                <c:pt idx="906">
                  <c:v>14.317</c:v>
                </c:pt>
                <c:pt idx="907">
                  <c:v>13.85</c:v>
                </c:pt>
                <c:pt idx="908">
                  <c:v>13.388</c:v>
                </c:pt>
                <c:pt idx="909">
                  <c:v>12.927</c:v>
                </c:pt>
                <c:pt idx="910">
                  <c:v>12.468</c:v>
                </c:pt>
                <c:pt idx="911">
                  <c:v>12.010999999999999</c:v>
                </c:pt>
                <c:pt idx="912">
                  <c:v>11.558</c:v>
                </c:pt>
                <c:pt idx="913">
                  <c:v>11.115</c:v>
                </c:pt>
                <c:pt idx="914">
                  <c:v>10.680999999999999</c:v>
                </c:pt>
                <c:pt idx="915">
                  <c:v>10.249000000000001</c:v>
                </c:pt>
                <c:pt idx="916">
                  <c:v>9.8213000000000008</c:v>
                </c:pt>
                <c:pt idx="917">
                  <c:v>9.3977000000000004</c:v>
                </c:pt>
                <c:pt idx="918">
                  <c:v>8.9794999999999998</c:v>
                </c:pt>
                <c:pt idx="919">
                  <c:v>8.5670999999999999</c:v>
                </c:pt>
                <c:pt idx="920">
                  <c:v>8.1609999999999996</c:v>
                </c:pt>
                <c:pt idx="921">
                  <c:v>7.7614000000000001</c:v>
                </c:pt>
                <c:pt idx="922">
                  <c:v>7.3686999999999996</c:v>
                </c:pt>
                <c:pt idx="923">
                  <c:v>6.9832000000000001</c:v>
                </c:pt>
                <c:pt idx="924">
                  <c:v>6.6051000000000002</c:v>
                </c:pt>
                <c:pt idx="925">
                  <c:v>6.2347000000000001</c:v>
                </c:pt>
                <c:pt idx="926">
                  <c:v>5.8722000000000003</c:v>
                </c:pt>
                <c:pt idx="927">
                  <c:v>5.5179</c:v>
                </c:pt>
                <c:pt idx="928">
                  <c:v>5.1721000000000004</c:v>
                </c:pt>
                <c:pt idx="929">
                  <c:v>4.8349000000000002</c:v>
                </c:pt>
                <c:pt idx="930">
                  <c:v>4.5068000000000001</c:v>
                </c:pt>
                <c:pt idx="931">
                  <c:v>4.1878000000000002</c:v>
                </c:pt>
                <c:pt idx="932">
                  <c:v>3.8782999999999999</c:v>
                </c:pt>
                <c:pt idx="933">
                  <c:v>3.5785</c:v>
                </c:pt>
                <c:pt idx="934">
                  <c:v>3.2885</c:v>
                </c:pt>
                <c:pt idx="935">
                  <c:v>3.0085000000000002</c:v>
                </c:pt>
                <c:pt idx="936">
                  <c:v>2.7389999999999999</c:v>
                </c:pt>
                <c:pt idx="937">
                  <c:v>2.4802</c:v>
                </c:pt>
                <c:pt idx="938">
                  <c:v>2.2332000000000001</c:v>
                </c:pt>
                <c:pt idx="939">
                  <c:v>1.9992000000000001</c:v>
                </c:pt>
                <c:pt idx="940">
                  <c:v>1.7806999999999999</c:v>
                </c:pt>
                <c:pt idx="941">
                  <c:v>1.5789</c:v>
                </c:pt>
                <c:pt idx="942">
                  <c:v>1.3923000000000001</c:v>
                </c:pt>
                <c:pt idx="943">
                  <c:v>1.2176</c:v>
                </c:pt>
                <c:pt idx="944">
                  <c:v>1.0531999999999999</c:v>
                </c:pt>
                <c:pt idx="945">
                  <c:v>0.89971000000000001</c:v>
                </c:pt>
                <c:pt idx="946">
                  <c:v>0.75822999999999996</c:v>
                </c:pt>
                <c:pt idx="947">
                  <c:v>0.62992000000000004</c:v>
                </c:pt>
                <c:pt idx="948">
                  <c:v>0.51558999999999999</c:v>
                </c:pt>
                <c:pt idx="949">
                  <c:v>0.41587000000000002</c:v>
                </c:pt>
                <c:pt idx="950">
                  <c:v>0.33141999999999999</c:v>
                </c:pt>
                <c:pt idx="951">
                  <c:v>0.26295000000000002</c:v>
                </c:pt>
                <c:pt idx="952">
                  <c:v>0.21121000000000001</c:v>
                </c:pt>
                <c:pt idx="953">
                  <c:v>0.17695</c:v>
                </c:pt>
                <c:pt idx="954">
                  <c:v>0.16081999999999999</c:v>
                </c:pt>
                <c:pt idx="955">
                  <c:v>0.16314000000000001</c:v>
                </c:pt>
                <c:pt idx="956">
                  <c:v>0.18379000000000001</c:v>
                </c:pt>
                <c:pt idx="957">
                  <c:v>0.22220000000000001</c:v>
                </c:pt>
                <c:pt idx="958">
                  <c:v>0.27759</c:v>
                </c:pt>
                <c:pt idx="959">
                  <c:v>0.34915000000000002</c:v>
                </c:pt>
                <c:pt idx="960">
                  <c:v>0.43612000000000001</c:v>
                </c:pt>
                <c:pt idx="961">
                  <c:v>0.53781000000000001</c:v>
                </c:pt>
                <c:pt idx="962">
                  <c:v>0.65359999999999996</c:v>
                </c:pt>
                <c:pt idx="963">
                  <c:v>0.78293999999999997</c:v>
                </c:pt>
                <c:pt idx="964">
                  <c:v>0.92534000000000005</c:v>
                </c:pt>
                <c:pt idx="965">
                  <c:v>1.0803</c:v>
                </c:pt>
                <c:pt idx="966">
                  <c:v>1.2475000000000001</c:v>
                </c:pt>
                <c:pt idx="967">
                  <c:v>1.4262999999999999</c:v>
                </c:pt>
                <c:pt idx="968">
                  <c:v>1.6166</c:v>
                </c:pt>
                <c:pt idx="969">
                  <c:v>1.8178000000000001</c:v>
                </c:pt>
                <c:pt idx="970">
                  <c:v>2.0295000000000001</c:v>
                </c:pt>
                <c:pt idx="971">
                  <c:v>2.2515000000000001</c:v>
                </c:pt>
                <c:pt idx="972">
                  <c:v>2.4834000000000001</c:v>
                </c:pt>
                <c:pt idx="973">
                  <c:v>2.7248000000000001</c:v>
                </c:pt>
                <c:pt idx="974">
                  <c:v>2.9752999999999998</c:v>
                </c:pt>
                <c:pt idx="975">
                  <c:v>3.2345999999999999</c:v>
                </c:pt>
                <c:pt idx="976">
                  <c:v>3.5023</c:v>
                </c:pt>
                <c:pt idx="977">
                  <c:v>3.7778999999999998</c:v>
                </c:pt>
                <c:pt idx="978">
                  <c:v>4.0610999999999997</c:v>
                </c:pt>
                <c:pt idx="979">
                  <c:v>4.3513999999999999</c:v>
                </c:pt>
                <c:pt idx="980">
                  <c:v>4.6482000000000001</c:v>
                </c:pt>
                <c:pt idx="981">
                  <c:v>4.9511000000000003</c:v>
                </c:pt>
                <c:pt idx="982">
                  <c:v>5.2595999999999998</c:v>
                </c:pt>
                <c:pt idx="983">
                  <c:v>5.5728</c:v>
                </c:pt>
                <c:pt idx="984">
                  <c:v>5.8898999999999999</c:v>
                </c:pt>
                <c:pt idx="985">
                  <c:v>6.2100999999999997</c:v>
                </c:pt>
                <c:pt idx="986">
                  <c:v>6.5313999999999997</c:v>
                </c:pt>
                <c:pt idx="987">
                  <c:v>6.8512000000000004</c:v>
                </c:pt>
                <c:pt idx="988">
                  <c:v>7.1661999999999999</c:v>
                </c:pt>
                <c:pt idx="989">
                  <c:v>7.4713000000000003</c:v>
                </c:pt>
                <c:pt idx="990">
                  <c:v>7.7586000000000004</c:v>
                </c:pt>
                <c:pt idx="991">
                  <c:v>8.0146999999999995</c:v>
                </c:pt>
                <c:pt idx="992">
                  <c:v>8.2172000000000001</c:v>
                </c:pt>
                <c:pt idx="993">
                  <c:v>8.3264999999999993</c:v>
                </c:pt>
                <c:pt idx="994">
                  <c:v>8.2736000000000001</c:v>
                </c:pt>
                <c:pt idx="995">
                  <c:v>7.9501999999999997</c:v>
                </c:pt>
                <c:pt idx="996">
                  <c:v>7.2648000000000001</c:v>
                </c:pt>
                <c:pt idx="997">
                  <c:v>6.45</c:v>
                </c:pt>
                <c:pt idx="998">
                  <c:v>6.3658000000000001</c:v>
                </c:pt>
                <c:pt idx="999">
                  <c:v>7.3794000000000004</c:v>
                </c:pt>
                <c:pt idx="1000">
                  <c:v>8.7487999999999992</c:v>
                </c:pt>
                <c:pt idx="1001">
                  <c:v>9.9469999999999992</c:v>
                </c:pt>
                <c:pt idx="1002">
                  <c:v>10.906000000000001</c:v>
                </c:pt>
                <c:pt idx="1003">
                  <c:v>11.688000000000001</c:v>
                </c:pt>
                <c:pt idx="1004">
                  <c:v>12.353999999999999</c:v>
                </c:pt>
                <c:pt idx="1005">
                  <c:v>12.944000000000001</c:v>
                </c:pt>
                <c:pt idx="1006">
                  <c:v>13.486000000000001</c:v>
                </c:pt>
                <c:pt idx="1007">
                  <c:v>13.997</c:v>
                </c:pt>
                <c:pt idx="1008">
                  <c:v>14.487</c:v>
                </c:pt>
                <c:pt idx="1009">
                  <c:v>14.962</c:v>
                </c:pt>
                <c:pt idx="1010">
                  <c:v>15.423999999999999</c:v>
                </c:pt>
                <c:pt idx="1011">
                  <c:v>15.877000000000001</c:v>
                </c:pt>
                <c:pt idx="1012">
                  <c:v>16.323</c:v>
                </c:pt>
                <c:pt idx="1013">
                  <c:v>16.762</c:v>
                </c:pt>
                <c:pt idx="1014">
                  <c:v>17.196999999999999</c:v>
                </c:pt>
                <c:pt idx="1015">
                  <c:v>17.626999999999999</c:v>
                </c:pt>
                <c:pt idx="1016">
                  <c:v>18.055</c:v>
                </c:pt>
                <c:pt idx="1017">
                  <c:v>18.478999999999999</c:v>
                </c:pt>
                <c:pt idx="1018">
                  <c:v>18.901</c:v>
                </c:pt>
                <c:pt idx="1019">
                  <c:v>19.32</c:v>
                </c:pt>
                <c:pt idx="1020">
                  <c:v>19.736999999999998</c:v>
                </c:pt>
                <c:pt idx="1021">
                  <c:v>20.152000000000001</c:v>
                </c:pt>
                <c:pt idx="1022">
                  <c:v>20.565000000000001</c:v>
                </c:pt>
                <c:pt idx="1023">
                  <c:v>20.975000000000001</c:v>
                </c:pt>
                <c:pt idx="1024">
                  <c:v>21.384</c:v>
                </c:pt>
                <c:pt idx="1025">
                  <c:v>21.789000000000001</c:v>
                </c:pt>
                <c:pt idx="1026">
                  <c:v>22.192</c:v>
                </c:pt>
                <c:pt idx="1027">
                  <c:v>22.591999999999999</c:v>
                </c:pt>
                <c:pt idx="1028">
                  <c:v>22.989000000000001</c:v>
                </c:pt>
                <c:pt idx="1029">
                  <c:v>23.382999999999999</c:v>
                </c:pt>
                <c:pt idx="1030">
                  <c:v>23.771999999999998</c:v>
                </c:pt>
                <c:pt idx="1031">
                  <c:v>24.154</c:v>
                </c:pt>
                <c:pt idx="1032">
                  <c:v>24.53</c:v>
                </c:pt>
                <c:pt idx="1033">
                  <c:v>24.911000000000001</c:v>
                </c:pt>
                <c:pt idx="1034">
                  <c:v>25.303000000000001</c:v>
                </c:pt>
                <c:pt idx="1035">
                  <c:v>25.689</c:v>
                </c:pt>
                <c:pt idx="1036">
                  <c:v>26.068000000000001</c:v>
                </c:pt>
                <c:pt idx="1037">
                  <c:v>26.443999999999999</c:v>
                </c:pt>
                <c:pt idx="1038">
                  <c:v>26.815999999999999</c:v>
                </c:pt>
                <c:pt idx="1039">
                  <c:v>27.184000000000001</c:v>
                </c:pt>
                <c:pt idx="1040">
                  <c:v>27.547000000000001</c:v>
                </c:pt>
                <c:pt idx="1041">
                  <c:v>27.904</c:v>
                </c:pt>
                <c:pt idx="1042">
                  <c:v>28.254999999999999</c:v>
                </c:pt>
                <c:pt idx="1043">
                  <c:v>28.6</c:v>
                </c:pt>
                <c:pt idx="1044">
                  <c:v>28.942</c:v>
                </c:pt>
                <c:pt idx="1045">
                  <c:v>29.285</c:v>
                </c:pt>
                <c:pt idx="1046">
                  <c:v>29.634</c:v>
                </c:pt>
                <c:pt idx="1047">
                  <c:v>29.986000000000001</c:v>
                </c:pt>
                <c:pt idx="1048">
                  <c:v>30.335999999999999</c:v>
                </c:pt>
                <c:pt idx="1049">
                  <c:v>30.681000000000001</c:v>
                </c:pt>
                <c:pt idx="1050">
                  <c:v>31.02</c:v>
                </c:pt>
                <c:pt idx="1051">
                  <c:v>31.352</c:v>
                </c:pt>
                <c:pt idx="1052">
                  <c:v>31.678000000000001</c:v>
                </c:pt>
                <c:pt idx="1053">
                  <c:v>31.995000000000001</c:v>
                </c:pt>
                <c:pt idx="1054">
                  <c:v>32.305</c:v>
                </c:pt>
                <c:pt idx="1055">
                  <c:v>32.604999999999997</c:v>
                </c:pt>
                <c:pt idx="1056">
                  <c:v>32.901000000000003</c:v>
                </c:pt>
                <c:pt idx="1057">
                  <c:v>33.207000000000001</c:v>
                </c:pt>
                <c:pt idx="1058">
                  <c:v>33.524000000000001</c:v>
                </c:pt>
                <c:pt idx="1059">
                  <c:v>33.837000000000003</c:v>
                </c:pt>
                <c:pt idx="1060">
                  <c:v>34.140999999999998</c:v>
                </c:pt>
                <c:pt idx="1061">
                  <c:v>34.433999999999997</c:v>
                </c:pt>
                <c:pt idx="1062">
                  <c:v>34.716000000000001</c:v>
                </c:pt>
                <c:pt idx="1063">
                  <c:v>34.993000000000002</c:v>
                </c:pt>
                <c:pt idx="1064">
                  <c:v>35.279000000000003</c:v>
                </c:pt>
                <c:pt idx="1065">
                  <c:v>35.572000000000003</c:v>
                </c:pt>
                <c:pt idx="1066">
                  <c:v>35.859000000000002</c:v>
                </c:pt>
                <c:pt idx="1067">
                  <c:v>36.14</c:v>
                </c:pt>
                <c:pt idx="1068">
                  <c:v>36.411999999999999</c:v>
                </c:pt>
                <c:pt idx="1069">
                  <c:v>36.677999999999997</c:v>
                </c:pt>
                <c:pt idx="1070">
                  <c:v>36.936</c:v>
                </c:pt>
                <c:pt idx="1071">
                  <c:v>37.186999999999998</c:v>
                </c:pt>
                <c:pt idx="1072">
                  <c:v>37.433</c:v>
                </c:pt>
                <c:pt idx="1073">
                  <c:v>37.677999999999997</c:v>
                </c:pt>
                <c:pt idx="1074">
                  <c:v>37.927</c:v>
                </c:pt>
                <c:pt idx="1075">
                  <c:v>38.170999999999999</c:v>
                </c:pt>
                <c:pt idx="1076">
                  <c:v>38.408000000000001</c:v>
                </c:pt>
                <c:pt idx="1077">
                  <c:v>38.64</c:v>
                </c:pt>
                <c:pt idx="1078">
                  <c:v>38.869999999999997</c:v>
                </c:pt>
                <c:pt idx="1079">
                  <c:v>39.098999999999997</c:v>
                </c:pt>
                <c:pt idx="1080">
                  <c:v>39.323999999999998</c:v>
                </c:pt>
                <c:pt idx="1081">
                  <c:v>39.542999999999999</c:v>
                </c:pt>
                <c:pt idx="1082">
                  <c:v>39.756</c:v>
                </c:pt>
                <c:pt idx="1083">
                  <c:v>39.963000000000001</c:v>
                </c:pt>
                <c:pt idx="1084">
                  <c:v>40.164000000000001</c:v>
                </c:pt>
                <c:pt idx="1085">
                  <c:v>40.36</c:v>
                </c:pt>
                <c:pt idx="1086">
                  <c:v>40.548999999999999</c:v>
                </c:pt>
                <c:pt idx="1087">
                  <c:v>40.732999999999997</c:v>
                </c:pt>
                <c:pt idx="1088">
                  <c:v>40.909999999999997</c:v>
                </c:pt>
                <c:pt idx="1089">
                  <c:v>41.082000000000001</c:v>
                </c:pt>
                <c:pt idx="1090">
                  <c:v>41.247999999999998</c:v>
                </c:pt>
                <c:pt idx="1091">
                  <c:v>41.408999999999999</c:v>
                </c:pt>
                <c:pt idx="1092">
                  <c:v>41.561</c:v>
                </c:pt>
                <c:pt idx="1093">
                  <c:v>41.703000000000003</c:v>
                </c:pt>
                <c:pt idx="1094">
                  <c:v>41.832999999999998</c:v>
                </c:pt>
                <c:pt idx="1095">
                  <c:v>41.948999999999998</c:v>
                </c:pt>
                <c:pt idx="1096">
                  <c:v>42.048000000000002</c:v>
                </c:pt>
                <c:pt idx="1097">
                  <c:v>42.125</c:v>
                </c:pt>
                <c:pt idx="1098">
                  <c:v>42.173999999999999</c:v>
                </c:pt>
                <c:pt idx="1099">
                  <c:v>42.183999999999997</c:v>
                </c:pt>
                <c:pt idx="1100">
                  <c:v>42.145000000000003</c:v>
                </c:pt>
                <c:pt idx="1101">
                  <c:v>42.042999999999999</c:v>
                </c:pt>
                <c:pt idx="1102">
                  <c:v>41.878999999999998</c:v>
                </c:pt>
                <c:pt idx="1103">
                  <c:v>41.677</c:v>
                </c:pt>
                <c:pt idx="1104">
                  <c:v>41.509</c:v>
                </c:pt>
                <c:pt idx="1105">
                  <c:v>41.472000000000001</c:v>
                </c:pt>
                <c:pt idx="1106">
                  <c:v>41.569000000000003</c:v>
                </c:pt>
                <c:pt idx="1107">
                  <c:v>41.703000000000003</c:v>
                </c:pt>
                <c:pt idx="1108">
                  <c:v>41.768999999999998</c:v>
                </c:pt>
                <c:pt idx="1109">
                  <c:v>41.692999999999998</c:v>
                </c:pt>
                <c:pt idx="1110">
                  <c:v>41.426000000000002</c:v>
                </c:pt>
                <c:pt idx="1111">
                  <c:v>40.920999999999999</c:v>
                </c:pt>
                <c:pt idx="1112">
                  <c:v>40.098999999999997</c:v>
                </c:pt>
                <c:pt idx="1113">
                  <c:v>38.817999999999998</c:v>
                </c:pt>
                <c:pt idx="1114">
                  <c:v>36.840000000000003</c:v>
                </c:pt>
                <c:pt idx="1115">
                  <c:v>33.816000000000003</c:v>
                </c:pt>
                <c:pt idx="1116">
                  <c:v>29.431000000000001</c:v>
                </c:pt>
                <c:pt idx="1117">
                  <c:v>24.100999999999999</c:v>
                </c:pt>
                <c:pt idx="1118">
                  <c:v>20.356000000000002</c:v>
                </c:pt>
                <c:pt idx="1119">
                  <c:v>21.495000000000001</c:v>
                </c:pt>
                <c:pt idx="1120">
                  <c:v>26.43</c:v>
                </c:pt>
                <c:pt idx="1121">
                  <c:v>31.637</c:v>
                </c:pt>
                <c:pt idx="1122">
                  <c:v>35.603000000000002</c:v>
                </c:pt>
                <c:pt idx="1123">
                  <c:v>38.353000000000002</c:v>
                </c:pt>
                <c:pt idx="1124">
                  <c:v>40.231999999999999</c:v>
                </c:pt>
                <c:pt idx="1125">
                  <c:v>41.54</c:v>
                </c:pt>
                <c:pt idx="1126">
                  <c:v>42.465000000000003</c:v>
                </c:pt>
                <c:pt idx="1127">
                  <c:v>43.128</c:v>
                </c:pt>
                <c:pt idx="1128">
                  <c:v>43.621000000000002</c:v>
                </c:pt>
                <c:pt idx="1129">
                  <c:v>43.994999999999997</c:v>
                </c:pt>
                <c:pt idx="1130">
                  <c:v>44.244999999999997</c:v>
                </c:pt>
                <c:pt idx="1131">
                  <c:v>44.35</c:v>
                </c:pt>
                <c:pt idx="1132">
                  <c:v>44.374000000000002</c:v>
                </c:pt>
                <c:pt idx="1133">
                  <c:v>44.555</c:v>
                </c:pt>
                <c:pt idx="1134">
                  <c:v>44.938000000000002</c:v>
                </c:pt>
                <c:pt idx="1135">
                  <c:v>45.314</c:v>
                </c:pt>
                <c:pt idx="1136">
                  <c:v>45.613999999999997</c:v>
                </c:pt>
                <c:pt idx="1137">
                  <c:v>45.856999999999999</c:v>
                </c:pt>
                <c:pt idx="1138">
                  <c:v>46.052999999999997</c:v>
                </c:pt>
                <c:pt idx="1139">
                  <c:v>46.201000000000001</c:v>
                </c:pt>
                <c:pt idx="1140">
                  <c:v>46.305999999999997</c:v>
                </c:pt>
                <c:pt idx="1141">
                  <c:v>46.372</c:v>
                </c:pt>
                <c:pt idx="1142">
                  <c:v>46.399000000000001</c:v>
                </c:pt>
                <c:pt idx="1143">
                  <c:v>46.384</c:v>
                </c:pt>
                <c:pt idx="1144">
                  <c:v>46.319000000000003</c:v>
                </c:pt>
                <c:pt idx="1145">
                  <c:v>46.197000000000003</c:v>
                </c:pt>
                <c:pt idx="1146">
                  <c:v>46.029000000000003</c:v>
                </c:pt>
                <c:pt idx="1147">
                  <c:v>45.871000000000002</c:v>
                </c:pt>
                <c:pt idx="1148">
                  <c:v>45.825000000000003</c:v>
                </c:pt>
                <c:pt idx="1149">
                  <c:v>45.945</c:v>
                </c:pt>
                <c:pt idx="1150">
                  <c:v>46.161999999999999</c:v>
                </c:pt>
                <c:pt idx="1151">
                  <c:v>46.378</c:v>
                </c:pt>
                <c:pt idx="1152">
                  <c:v>46.542999999999999</c:v>
                </c:pt>
                <c:pt idx="1153">
                  <c:v>46.646000000000001</c:v>
                </c:pt>
                <c:pt idx="1154">
                  <c:v>46.691000000000003</c:v>
                </c:pt>
                <c:pt idx="1155">
                  <c:v>46.68</c:v>
                </c:pt>
                <c:pt idx="1156">
                  <c:v>46.628999999999998</c:v>
                </c:pt>
                <c:pt idx="1157">
                  <c:v>46.576000000000001</c:v>
                </c:pt>
                <c:pt idx="1158">
                  <c:v>46.552999999999997</c:v>
                </c:pt>
                <c:pt idx="1159">
                  <c:v>46.558</c:v>
                </c:pt>
                <c:pt idx="1160">
                  <c:v>46.545999999999999</c:v>
                </c:pt>
                <c:pt idx="1161">
                  <c:v>46.472000000000001</c:v>
                </c:pt>
                <c:pt idx="1162">
                  <c:v>46.326999999999998</c:v>
                </c:pt>
                <c:pt idx="1163">
                  <c:v>46.104999999999997</c:v>
                </c:pt>
                <c:pt idx="1164">
                  <c:v>45.792000000000002</c:v>
                </c:pt>
                <c:pt idx="1165">
                  <c:v>45.362000000000002</c:v>
                </c:pt>
                <c:pt idx="1166">
                  <c:v>44.781999999999996</c:v>
                </c:pt>
                <c:pt idx="1167">
                  <c:v>44.031999999999996</c:v>
                </c:pt>
                <c:pt idx="1168">
                  <c:v>43.152000000000001</c:v>
                </c:pt>
                <c:pt idx="1169">
                  <c:v>42.323999999999998</c:v>
                </c:pt>
                <c:pt idx="1170">
                  <c:v>41.874000000000002</c:v>
                </c:pt>
                <c:pt idx="1171">
                  <c:v>42.045999999999999</c:v>
                </c:pt>
                <c:pt idx="1172">
                  <c:v>42.731000000000002</c:v>
                </c:pt>
                <c:pt idx="1173">
                  <c:v>43.591000000000001</c:v>
                </c:pt>
                <c:pt idx="1174">
                  <c:v>44.374000000000002</c:v>
                </c:pt>
                <c:pt idx="1175">
                  <c:v>44.991</c:v>
                </c:pt>
                <c:pt idx="1176">
                  <c:v>45.441000000000003</c:v>
                </c:pt>
                <c:pt idx="1177">
                  <c:v>45.756</c:v>
                </c:pt>
                <c:pt idx="1178">
                  <c:v>45.991</c:v>
                </c:pt>
                <c:pt idx="1179">
                  <c:v>46.195999999999998</c:v>
                </c:pt>
                <c:pt idx="1180">
                  <c:v>46.348999999999997</c:v>
                </c:pt>
                <c:pt idx="1181">
                  <c:v>46.451000000000001</c:v>
                </c:pt>
                <c:pt idx="1182">
                  <c:v>46.515000000000001</c:v>
                </c:pt>
                <c:pt idx="1183">
                  <c:v>46.555</c:v>
                </c:pt>
                <c:pt idx="1184">
                  <c:v>46.578000000000003</c:v>
                </c:pt>
                <c:pt idx="1185">
                  <c:v>46.584000000000003</c:v>
                </c:pt>
                <c:pt idx="1186">
                  <c:v>46.576999999999998</c:v>
                </c:pt>
                <c:pt idx="1187">
                  <c:v>46.558</c:v>
                </c:pt>
                <c:pt idx="1188">
                  <c:v>46.530999999999999</c:v>
                </c:pt>
                <c:pt idx="1189">
                  <c:v>46.497</c:v>
                </c:pt>
                <c:pt idx="1190">
                  <c:v>46.456000000000003</c:v>
                </c:pt>
                <c:pt idx="1191">
                  <c:v>46.41</c:v>
                </c:pt>
                <c:pt idx="1192">
                  <c:v>46.357999999999997</c:v>
                </c:pt>
                <c:pt idx="1193">
                  <c:v>46.301000000000002</c:v>
                </c:pt>
                <c:pt idx="1194">
                  <c:v>46.24</c:v>
                </c:pt>
                <c:pt idx="1195">
                  <c:v>46.173000000000002</c:v>
                </c:pt>
                <c:pt idx="1196">
                  <c:v>46.101999999999997</c:v>
                </c:pt>
                <c:pt idx="1197">
                  <c:v>46.026000000000003</c:v>
                </c:pt>
                <c:pt idx="1198">
                  <c:v>45.947000000000003</c:v>
                </c:pt>
                <c:pt idx="1199">
                  <c:v>45.862000000000002</c:v>
                </c:pt>
                <c:pt idx="1200">
                  <c:v>45.774000000000001</c:v>
                </c:pt>
                <c:pt idx="1201">
                  <c:v>45.68</c:v>
                </c:pt>
                <c:pt idx="1202">
                  <c:v>45.58</c:v>
                </c:pt>
                <c:pt idx="1203">
                  <c:v>45.472999999999999</c:v>
                </c:pt>
                <c:pt idx="1204">
                  <c:v>45.356000000000002</c:v>
                </c:pt>
                <c:pt idx="1205">
                  <c:v>45.228000000000002</c:v>
                </c:pt>
                <c:pt idx="1206">
                  <c:v>45.093000000000004</c:v>
                </c:pt>
                <c:pt idx="1207">
                  <c:v>44.97</c:v>
                </c:pt>
                <c:pt idx="1208">
                  <c:v>44.871000000000002</c:v>
                </c:pt>
                <c:pt idx="1209">
                  <c:v>44.776000000000003</c:v>
                </c:pt>
                <c:pt idx="1210">
                  <c:v>44.67</c:v>
                </c:pt>
                <c:pt idx="1211">
                  <c:v>44.552999999999997</c:v>
                </c:pt>
                <c:pt idx="1212">
                  <c:v>44.427</c:v>
                </c:pt>
                <c:pt idx="1213">
                  <c:v>44.292999999999999</c:v>
                </c:pt>
                <c:pt idx="1214">
                  <c:v>44.15</c:v>
                </c:pt>
                <c:pt idx="1215">
                  <c:v>44</c:v>
                </c:pt>
                <c:pt idx="1216">
                  <c:v>43.844999999999999</c:v>
                </c:pt>
                <c:pt idx="1217">
                  <c:v>43.688000000000002</c:v>
                </c:pt>
                <c:pt idx="1218">
                  <c:v>43.526000000000003</c:v>
                </c:pt>
                <c:pt idx="1219">
                  <c:v>43.356000000000002</c:v>
                </c:pt>
                <c:pt idx="1220">
                  <c:v>43.173999999999999</c:v>
                </c:pt>
                <c:pt idx="1221">
                  <c:v>42.98</c:v>
                </c:pt>
                <c:pt idx="1222">
                  <c:v>42.771999999999998</c:v>
                </c:pt>
                <c:pt idx="1223">
                  <c:v>42.552</c:v>
                </c:pt>
                <c:pt idx="1224">
                  <c:v>42.319000000000003</c:v>
                </c:pt>
                <c:pt idx="1225">
                  <c:v>42.070999999999998</c:v>
                </c:pt>
                <c:pt idx="1226">
                  <c:v>41.802999999999997</c:v>
                </c:pt>
                <c:pt idx="1227">
                  <c:v>41.509</c:v>
                </c:pt>
                <c:pt idx="1228">
                  <c:v>41.18</c:v>
                </c:pt>
                <c:pt idx="1229">
                  <c:v>40.805999999999997</c:v>
                </c:pt>
                <c:pt idx="1230">
                  <c:v>40.378</c:v>
                </c:pt>
                <c:pt idx="1231">
                  <c:v>39.881999999999998</c:v>
                </c:pt>
                <c:pt idx="1232">
                  <c:v>39.295999999999999</c:v>
                </c:pt>
                <c:pt idx="1233">
                  <c:v>38.587000000000003</c:v>
                </c:pt>
                <c:pt idx="1234">
                  <c:v>37.734000000000002</c:v>
                </c:pt>
                <c:pt idx="1235">
                  <c:v>36.764000000000003</c:v>
                </c:pt>
                <c:pt idx="1236">
                  <c:v>35.814</c:v>
                </c:pt>
                <c:pt idx="1237">
                  <c:v>35.143999999999998</c:v>
                </c:pt>
                <c:pt idx="1238">
                  <c:v>34.942</c:v>
                </c:pt>
                <c:pt idx="1239">
                  <c:v>35.098999999999997</c:v>
                </c:pt>
                <c:pt idx="1240">
                  <c:v>35.360999999999997</c:v>
                </c:pt>
                <c:pt idx="1241">
                  <c:v>35.631</c:v>
                </c:pt>
                <c:pt idx="1242">
                  <c:v>35.817</c:v>
                </c:pt>
                <c:pt idx="1243">
                  <c:v>35.868000000000002</c:v>
                </c:pt>
                <c:pt idx="1244">
                  <c:v>35.768999999999998</c:v>
                </c:pt>
                <c:pt idx="1245">
                  <c:v>35.511000000000003</c:v>
                </c:pt>
                <c:pt idx="1246">
                  <c:v>35.106999999999999</c:v>
                </c:pt>
                <c:pt idx="1247">
                  <c:v>34.606000000000002</c:v>
                </c:pt>
                <c:pt idx="1248">
                  <c:v>34.103000000000002</c:v>
                </c:pt>
                <c:pt idx="1249">
                  <c:v>33.701999999999998</c:v>
                </c:pt>
                <c:pt idx="1250">
                  <c:v>33.404000000000003</c:v>
                </c:pt>
                <c:pt idx="1251">
                  <c:v>33.104999999999997</c:v>
                </c:pt>
                <c:pt idx="1252">
                  <c:v>32.704999999999998</c:v>
                </c:pt>
                <c:pt idx="1253">
                  <c:v>32.171999999999997</c:v>
                </c:pt>
                <c:pt idx="1254">
                  <c:v>31.526</c:v>
                </c:pt>
                <c:pt idx="1255">
                  <c:v>30.834</c:v>
                </c:pt>
                <c:pt idx="1256">
                  <c:v>30.143999999999998</c:v>
                </c:pt>
                <c:pt idx="1257">
                  <c:v>29.411999999999999</c:v>
                </c:pt>
                <c:pt idx="1258">
                  <c:v>28.54</c:v>
                </c:pt>
                <c:pt idx="1259">
                  <c:v>27.452000000000002</c:v>
                </c:pt>
                <c:pt idx="1260">
                  <c:v>26.146000000000001</c:v>
                </c:pt>
                <c:pt idx="1261">
                  <c:v>24.768000000000001</c:v>
                </c:pt>
                <c:pt idx="1262">
                  <c:v>23.666</c:v>
                </c:pt>
                <c:pt idx="1263">
                  <c:v>23.134</c:v>
                </c:pt>
                <c:pt idx="1264">
                  <c:v>22.986000000000001</c:v>
                </c:pt>
                <c:pt idx="1265">
                  <c:v>22.789000000000001</c:v>
                </c:pt>
                <c:pt idx="1266">
                  <c:v>22.321999999999999</c:v>
                </c:pt>
                <c:pt idx="1267">
                  <c:v>21.574999999999999</c:v>
                </c:pt>
                <c:pt idx="1268">
                  <c:v>20.599</c:v>
                </c:pt>
                <c:pt idx="1269">
                  <c:v>19.442</c:v>
                </c:pt>
                <c:pt idx="1270">
                  <c:v>18.141999999999999</c:v>
                </c:pt>
                <c:pt idx="1271">
                  <c:v>16.727</c:v>
                </c:pt>
                <c:pt idx="1272">
                  <c:v>15.221</c:v>
                </c:pt>
                <c:pt idx="1273">
                  <c:v>13.647</c:v>
                </c:pt>
                <c:pt idx="1274">
                  <c:v>12.034000000000001</c:v>
                </c:pt>
                <c:pt idx="1275">
                  <c:v>10.413</c:v>
                </c:pt>
                <c:pt idx="1276">
                  <c:v>8.8211999999999993</c:v>
                </c:pt>
                <c:pt idx="1277">
                  <c:v>7.3056999999999999</c:v>
                </c:pt>
                <c:pt idx="1278">
                  <c:v>5.9184999999999999</c:v>
                </c:pt>
                <c:pt idx="1279">
                  <c:v>4.7178000000000004</c:v>
                </c:pt>
                <c:pt idx="1280">
                  <c:v>3.7643</c:v>
                </c:pt>
                <c:pt idx="1281">
                  <c:v>3.1164999999999998</c:v>
                </c:pt>
                <c:pt idx="1282">
                  <c:v>2.8212000000000002</c:v>
                </c:pt>
                <c:pt idx="1283">
                  <c:v>2.9018999999999999</c:v>
                </c:pt>
                <c:pt idx="1284">
                  <c:v>3.3492000000000002</c:v>
                </c:pt>
                <c:pt idx="1285">
                  <c:v>4.1233000000000004</c:v>
                </c:pt>
                <c:pt idx="1286">
                  <c:v>5.1656000000000004</c:v>
                </c:pt>
                <c:pt idx="1287">
                  <c:v>6.4099000000000004</c:v>
                </c:pt>
                <c:pt idx="1288">
                  <c:v>7.7926000000000002</c:v>
                </c:pt>
                <c:pt idx="1289">
                  <c:v>9.2608999999999995</c:v>
                </c:pt>
                <c:pt idx="1290">
                  <c:v>10.773</c:v>
                </c:pt>
                <c:pt idx="1291">
                  <c:v>12.291</c:v>
                </c:pt>
                <c:pt idx="1292">
                  <c:v>13.776</c:v>
                </c:pt>
                <c:pt idx="1293">
                  <c:v>15.199</c:v>
                </c:pt>
                <c:pt idx="1294">
                  <c:v>16.542000000000002</c:v>
                </c:pt>
                <c:pt idx="1295">
                  <c:v>17.797000000000001</c:v>
                </c:pt>
                <c:pt idx="1296">
                  <c:v>18.957999999999998</c:v>
                </c:pt>
                <c:pt idx="1297">
                  <c:v>20.03</c:v>
                </c:pt>
                <c:pt idx="1298">
                  <c:v>21.013999999999999</c:v>
                </c:pt>
                <c:pt idx="1299">
                  <c:v>21.908000000000001</c:v>
                </c:pt>
                <c:pt idx="1300">
                  <c:v>22.713000000000001</c:v>
                </c:pt>
                <c:pt idx="1301">
                  <c:v>23.431999999999999</c:v>
                </c:pt>
                <c:pt idx="1302">
                  <c:v>24.071999999999999</c:v>
                </c:pt>
                <c:pt idx="1303">
                  <c:v>24.640999999999998</c:v>
                </c:pt>
                <c:pt idx="1304">
                  <c:v>25.145</c:v>
                </c:pt>
                <c:pt idx="1305">
                  <c:v>25.585000000000001</c:v>
                </c:pt>
                <c:pt idx="1306">
                  <c:v>25.966999999999999</c:v>
                </c:pt>
                <c:pt idx="1307">
                  <c:v>26.300999999999998</c:v>
                </c:pt>
                <c:pt idx="1308">
                  <c:v>26.596</c:v>
                </c:pt>
                <c:pt idx="1309">
                  <c:v>26.850999999999999</c:v>
                </c:pt>
                <c:pt idx="1310">
                  <c:v>27.064</c:v>
                </c:pt>
                <c:pt idx="1311">
                  <c:v>27.24</c:v>
                </c:pt>
                <c:pt idx="1312">
                  <c:v>27.381</c:v>
                </c:pt>
                <c:pt idx="1313">
                  <c:v>27.491</c:v>
                </c:pt>
                <c:pt idx="1314">
                  <c:v>27.571999999999999</c:v>
                </c:pt>
                <c:pt idx="1315">
                  <c:v>27.626999999999999</c:v>
                </c:pt>
                <c:pt idx="1316">
                  <c:v>27.658000000000001</c:v>
                </c:pt>
                <c:pt idx="1317">
                  <c:v>27.670999999999999</c:v>
                </c:pt>
                <c:pt idx="1318">
                  <c:v>27.666</c:v>
                </c:pt>
                <c:pt idx="1319">
                  <c:v>27.641999999999999</c:v>
                </c:pt>
                <c:pt idx="1320">
                  <c:v>27.6</c:v>
                </c:pt>
                <c:pt idx="1321">
                  <c:v>27.542000000000002</c:v>
                </c:pt>
                <c:pt idx="1322">
                  <c:v>27.466999999999999</c:v>
                </c:pt>
                <c:pt idx="1323">
                  <c:v>27.378</c:v>
                </c:pt>
                <c:pt idx="1324">
                  <c:v>27.273</c:v>
                </c:pt>
                <c:pt idx="1325">
                  <c:v>27.155000000000001</c:v>
                </c:pt>
                <c:pt idx="1326">
                  <c:v>27.024999999999999</c:v>
                </c:pt>
                <c:pt idx="1327">
                  <c:v>26.888999999999999</c:v>
                </c:pt>
                <c:pt idx="1328">
                  <c:v>26.748999999999999</c:v>
                </c:pt>
                <c:pt idx="1329">
                  <c:v>26.603000000000002</c:v>
                </c:pt>
                <c:pt idx="1330">
                  <c:v>26.446000000000002</c:v>
                </c:pt>
                <c:pt idx="1331">
                  <c:v>26.277999999999999</c:v>
                </c:pt>
                <c:pt idx="1332">
                  <c:v>26.099</c:v>
                </c:pt>
                <c:pt idx="1333">
                  <c:v>25.91</c:v>
                </c:pt>
                <c:pt idx="1334">
                  <c:v>25.712</c:v>
                </c:pt>
                <c:pt idx="1335">
                  <c:v>25.503</c:v>
                </c:pt>
                <c:pt idx="1336">
                  <c:v>25.283000000000001</c:v>
                </c:pt>
                <c:pt idx="1337">
                  <c:v>25.053000000000001</c:v>
                </c:pt>
                <c:pt idx="1338">
                  <c:v>24.814</c:v>
                </c:pt>
                <c:pt idx="1339">
                  <c:v>24.571000000000002</c:v>
                </c:pt>
                <c:pt idx="1340">
                  <c:v>24.335999999999999</c:v>
                </c:pt>
                <c:pt idx="1341">
                  <c:v>24.108000000000001</c:v>
                </c:pt>
                <c:pt idx="1342">
                  <c:v>23.88</c:v>
                </c:pt>
                <c:pt idx="1343">
                  <c:v>23.643000000000001</c:v>
                </c:pt>
                <c:pt idx="1344">
                  <c:v>23.395</c:v>
                </c:pt>
                <c:pt idx="1345">
                  <c:v>23.138000000000002</c:v>
                </c:pt>
                <c:pt idx="1346">
                  <c:v>22.872</c:v>
                </c:pt>
                <c:pt idx="1347">
                  <c:v>22.597999999999999</c:v>
                </c:pt>
                <c:pt idx="1348">
                  <c:v>22.318000000000001</c:v>
                </c:pt>
                <c:pt idx="1349">
                  <c:v>22.032</c:v>
                </c:pt>
                <c:pt idx="1350">
                  <c:v>21.74</c:v>
                </c:pt>
                <c:pt idx="1351">
                  <c:v>21.440999999999999</c:v>
                </c:pt>
                <c:pt idx="1352">
                  <c:v>21.135999999999999</c:v>
                </c:pt>
                <c:pt idx="1353">
                  <c:v>20.826000000000001</c:v>
                </c:pt>
                <c:pt idx="1354">
                  <c:v>20.507999999999999</c:v>
                </c:pt>
                <c:pt idx="1355">
                  <c:v>20.181999999999999</c:v>
                </c:pt>
                <c:pt idx="1356">
                  <c:v>19.849</c:v>
                </c:pt>
                <c:pt idx="1357">
                  <c:v>19.509</c:v>
                </c:pt>
                <c:pt idx="1358">
                  <c:v>19.164999999999999</c:v>
                </c:pt>
                <c:pt idx="1359">
                  <c:v>18.815999999999999</c:v>
                </c:pt>
                <c:pt idx="1360">
                  <c:v>18.466999999999999</c:v>
                </c:pt>
                <c:pt idx="1361">
                  <c:v>18.114000000000001</c:v>
                </c:pt>
                <c:pt idx="1362">
                  <c:v>17.75</c:v>
                </c:pt>
                <c:pt idx="1363">
                  <c:v>17.376999999999999</c:v>
                </c:pt>
                <c:pt idx="1364">
                  <c:v>16.992999999999999</c:v>
                </c:pt>
                <c:pt idx="1365">
                  <c:v>16.600000000000001</c:v>
                </c:pt>
                <c:pt idx="1366">
                  <c:v>16.198</c:v>
                </c:pt>
                <c:pt idx="1367">
                  <c:v>15.787000000000001</c:v>
                </c:pt>
                <c:pt idx="1368">
                  <c:v>15.369</c:v>
                </c:pt>
                <c:pt idx="1369">
                  <c:v>14.943</c:v>
                </c:pt>
                <c:pt idx="1370">
                  <c:v>14.504</c:v>
                </c:pt>
                <c:pt idx="1371">
                  <c:v>14.051</c:v>
                </c:pt>
                <c:pt idx="1372">
                  <c:v>13.584</c:v>
                </c:pt>
                <c:pt idx="1373">
                  <c:v>13.101000000000001</c:v>
                </c:pt>
                <c:pt idx="1374">
                  <c:v>12.601000000000001</c:v>
                </c:pt>
                <c:pt idx="1375">
                  <c:v>12.082000000000001</c:v>
                </c:pt>
                <c:pt idx="1376">
                  <c:v>11.542</c:v>
                </c:pt>
                <c:pt idx="1377">
                  <c:v>10.978999999999999</c:v>
                </c:pt>
                <c:pt idx="1378">
                  <c:v>10.388999999999999</c:v>
                </c:pt>
                <c:pt idx="1379">
                  <c:v>9.7703000000000007</c:v>
                </c:pt>
                <c:pt idx="1380">
                  <c:v>9.1189999999999998</c:v>
                </c:pt>
                <c:pt idx="1381">
                  <c:v>8.4321999999999999</c:v>
                </c:pt>
                <c:pt idx="1382">
                  <c:v>7.7077</c:v>
                </c:pt>
                <c:pt idx="1383">
                  <c:v>6.9448999999999996</c:v>
                </c:pt>
                <c:pt idx="1384">
                  <c:v>6.1471999999999998</c:v>
                </c:pt>
                <c:pt idx="1385">
                  <c:v>5.3240999999999996</c:v>
                </c:pt>
                <c:pt idx="1386">
                  <c:v>4.4961000000000002</c:v>
                </c:pt>
                <c:pt idx="1387">
                  <c:v>3.6989999999999998</c:v>
                </c:pt>
                <c:pt idx="1388">
                  <c:v>2.9883999999999999</c:v>
                </c:pt>
                <c:pt idx="1389">
                  <c:v>2.4380000000000002</c:v>
                </c:pt>
                <c:pt idx="1390">
                  <c:v>2.1251000000000002</c:v>
                </c:pt>
                <c:pt idx="1391">
                  <c:v>2.0987</c:v>
                </c:pt>
                <c:pt idx="1392">
                  <c:v>2.3456999999999999</c:v>
                </c:pt>
                <c:pt idx="1393">
                  <c:v>2.7873999999999999</c:v>
                </c:pt>
                <c:pt idx="1394">
                  <c:v>3.3128000000000002</c:v>
                </c:pt>
                <c:pt idx="1395">
                  <c:v>3.8208000000000002</c:v>
                </c:pt>
                <c:pt idx="1396">
                  <c:v>4.2443999999999997</c:v>
                </c:pt>
                <c:pt idx="1397">
                  <c:v>4.5528000000000004</c:v>
                </c:pt>
                <c:pt idx="1398">
                  <c:v>4.7420999999999998</c:v>
                </c:pt>
                <c:pt idx="1399">
                  <c:v>4.8234000000000004</c:v>
                </c:pt>
                <c:pt idx="1400">
                  <c:v>4.8140000000000001</c:v>
                </c:pt>
                <c:pt idx="1401">
                  <c:v>4.7319000000000004</c:v>
                </c:pt>
                <c:pt idx="1402">
                  <c:v>4.5936000000000003</c:v>
                </c:pt>
                <c:pt idx="1403">
                  <c:v>4.4127999999999998</c:v>
                </c:pt>
                <c:pt idx="1404">
                  <c:v>4.2008999999999999</c:v>
                </c:pt>
                <c:pt idx="1405">
                  <c:v>3.9668000000000001</c:v>
                </c:pt>
                <c:pt idx="1406">
                  <c:v>3.7179000000000002</c:v>
                </c:pt>
                <c:pt idx="1407">
                  <c:v>3.4598</c:v>
                </c:pt>
                <c:pt idx="1408">
                  <c:v>3.1972</c:v>
                </c:pt>
                <c:pt idx="1409">
                  <c:v>2.9338000000000002</c:v>
                </c:pt>
                <c:pt idx="1410">
                  <c:v>2.6724999999999999</c:v>
                </c:pt>
                <c:pt idx="1411">
                  <c:v>2.4159000000000002</c:v>
                </c:pt>
                <c:pt idx="1412">
                  <c:v>2.1661000000000001</c:v>
                </c:pt>
                <c:pt idx="1413">
                  <c:v>1.925</c:v>
                </c:pt>
                <c:pt idx="1414">
                  <c:v>1.6942999999999999</c:v>
                </c:pt>
                <c:pt idx="1415">
                  <c:v>1.4756</c:v>
                </c:pt>
                <c:pt idx="1416">
                  <c:v>1.2701</c:v>
                </c:pt>
                <c:pt idx="1417">
                  <c:v>1.0793999999999999</c:v>
                </c:pt>
                <c:pt idx="1418">
                  <c:v>0.90478000000000003</c:v>
                </c:pt>
                <c:pt idx="1419">
                  <c:v>0.74711000000000005</c:v>
                </c:pt>
                <c:pt idx="1420">
                  <c:v>0.60716999999999999</c:v>
                </c:pt>
                <c:pt idx="1421">
                  <c:v>0.48593999999999998</c:v>
                </c:pt>
                <c:pt idx="1422">
                  <c:v>0.38467000000000001</c:v>
                </c:pt>
                <c:pt idx="1423">
                  <c:v>0.30469000000000002</c:v>
                </c:pt>
                <c:pt idx="1424">
                  <c:v>0.24732000000000001</c:v>
                </c:pt>
                <c:pt idx="1425">
                  <c:v>0.21379000000000001</c:v>
                </c:pt>
                <c:pt idx="1426">
                  <c:v>0.20494999999999999</c:v>
                </c:pt>
                <c:pt idx="1427">
                  <c:v>0.221</c:v>
                </c:pt>
                <c:pt idx="1428">
                  <c:v>0.26136999999999999</c:v>
                </c:pt>
                <c:pt idx="1429">
                  <c:v>0.32494000000000001</c:v>
                </c:pt>
                <c:pt idx="1430">
                  <c:v>0.41031000000000001</c:v>
                </c:pt>
                <c:pt idx="1431">
                  <c:v>0.51604000000000005</c:v>
                </c:pt>
                <c:pt idx="1432">
                  <c:v>0.64071999999999996</c:v>
                </c:pt>
                <c:pt idx="1433">
                  <c:v>0.78295000000000003</c:v>
                </c:pt>
                <c:pt idx="1434">
                  <c:v>0.94137999999999999</c:v>
                </c:pt>
                <c:pt idx="1435">
                  <c:v>1.1144000000000001</c:v>
                </c:pt>
                <c:pt idx="1436">
                  <c:v>1.3</c:v>
                </c:pt>
                <c:pt idx="1437">
                  <c:v>1.4958</c:v>
                </c:pt>
                <c:pt idx="1438">
                  <c:v>1.6997</c:v>
                </c:pt>
                <c:pt idx="1439">
                  <c:v>1.9121999999999999</c:v>
                </c:pt>
                <c:pt idx="1440">
                  <c:v>2.137</c:v>
                </c:pt>
                <c:pt idx="1441">
                  <c:v>2.3778999999999999</c:v>
                </c:pt>
                <c:pt idx="1442">
                  <c:v>2.6349999999999998</c:v>
                </c:pt>
                <c:pt idx="1443">
                  <c:v>2.9047000000000001</c:v>
                </c:pt>
                <c:pt idx="1444">
                  <c:v>3.1829999999999998</c:v>
                </c:pt>
                <c:pt idx="1445">
                  <c:v>3.4672000000000001</c:v>
                </c:pt>
                <c:pt idx="1446">
                  <c:v>3.7553000000000001</c:v>
                </c:pt>
                <c:pt idx="1447">
                  <c:v>4.0465</c:v>
                </c:pt>
                <c:pt idx="1448">
                  <c:v>4.3398000000000003</c:v>
                </c:pt>
              </c:numCache>
            </c:numRef>
          </c:yVal>
          <c:smooth val="0"/>
          <c:extLst>
            <c:ext xmlns:c16="http://schemas.microsoft.com/office/drawing/2014/chart" uri="{C3380CC4-5D6E-409C-BE32-E72D297353CC}">
              <c16:uniqueId val="{00000002-A805-44DF-8DF9-7417D37011F2}"/>
            </c:ext>
          </c:extLst>
        </c:ser>
        <c:dLbls>
          <c:showLegendKey val="0"/>
          <c:showVal val="0"/>
          <c:showCatName val="0"/>
          <c:showSerName val="0"/>
          <c:showPercent val="0"/>
          <c:showBubbleSize val="0"/>
        </c:dLbls>
        <c:axId val="1085666608"/>
        <c:axId val="1085667000"/>
      </c:scatterChart>
      <c:valAx>
        <c:axId val="1085666608"/>
        <c:scaling>
          <c:orientation val="minMax"/>
          <c:max val="1000"/>
          <c:min val="2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Frequency (GHz)</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5667000"/>
        <c:crosses val="autoZero"/>
        <c:crossBetween val="midCat"/>
        <c:majorUnit val="100"/>
      </c:valAx>
      <c:valAx>
        <c:axId val="1085667000"/>
        <c:scaling>
          <c:orientation val="minMax"/>
          <c:max val="6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Minimum Separation Distance (km)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5666608"/>
        <c:crosses val="autoZero"/>
        <c:crossBetween val="midCat"/>
      </c:valAx>
      <c:spPr>
        <a:noFill/>
        <a:ln>
          <a:noFill/>
        </a:ln>
        <a:effectLst/>
      </c:spPr>
    </c:plotArea>
    <c:legend>
      <c:legendPos val="b"/>
      <c:layout>
        <c:manualLayout>
          <c:xMode val="edge"/>
          <c:yMode val="edge"/>
          <c:x val="0.73912852396718387"/>
          <c:y val="5.5349911158012466E-2"/>
          <c:w val="0.19708843584094471"/>
          <c:h val="0.26775915252861432"/>
        </c:manualLayout>
      </c:layout>
      <c:overlay val="1"/>
      <c:spPr>
        <a:solidFill>
          <a:schemeClr val="bg1"/>
        </a:solidFill>
        <a:ln>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Data!$K$1</c:f>
              <c:strCache>
                <c:ptCount val="1"/>
                <c:pt idx="0">
                  <c:v>Puebla City to LMT/GTM</c:v>
                </c:pt>
              </c:strCache>
            </c:strRef>
          </c:tx>
          <c:spPr>
            <a:ln w="19050" cap="rnd">
              <a:solidFill>
                <a:schemeClr val="accent1"/>
              </a:solidFill>
              <a:round/>
            </a:ln>
            <a:effectLst/>
          </c:spPr>
          <c:marker>
            <c:symbol val="none"/>
          </c:marker>
          <c:xVal>
            <c:numRef>
              <c:f>Data!$A$2:$A$5452</c:f>
              <c:numCache>
                <c:formatCode>0.00</c:formatCode>
                <c:ptCount val="5451"/>
                <c:pt idx="0">
                  <c:v>275</c:v>
                </c:pt>
                <c:pt idx="1">
                  <c:v>275.5</c:v>
                </c:pt>
                <c:pt idx="2">
                  <c:v>276</c:v>
                </c:pt>
                <c:pt idx="3">
                  <c:v>276.5</c:v>
                </c:pt>
                <c:pt idx="4">
                  <c:v>277</c:v>
                </c:pt>
                <c:pt idx="5">
                  <c:v>277.5</c:v>
                </c:pt>
                <c:pt idx="6">
                  <c:v>278</c:v>
                </c:pt>
                <c:pt idx="7">
                  <c:v>278.5</c:v>
                </c:pt>
                <c:pt idx="8">
                  <c:v>279</c:v>
                </c:pt>
                <c:pt idx="9">
                  <c:v>279.5</c:v>
                </c:pt>
                <c:pt idx="10">
                  <c:v>280</c:v>
                </c:pt>
                <c:pt idx="11">
                  <c:v>280.5</c:v>
                </c:pt>
                <c:pt idx="12">
                  <c:v>281</c:v>
                </c:pt>
                <c:pt idx="13">
                  <c:v>281.5</c:v>
                </c:pt>
                <c:pt idx="14">
                  <c:v>282</c:v>
                </c:pt>
                <c:pt idx="15">
                  <c:v>282.5</c:v>
                </c:pt>
                <c:pt idx="16">
                  <c:v>283</c:v>
                </c:pt>
                <c:pt idx="17">
                  <c:v>283.5</c:v>
                </c:pt>
                <c:pt idx="18">
                  <c:v>284</c:v>
                </c:pt>
                <c:pt idx="19">
                  <c:v>284.5</c:v>
                </c:pt>
                <c:pt idx="20">
                  <c:v>285</c:v>
                </c:pt>
                <c:pt idx="21">
                  <c:v>285.5</c:v>
                </c:pt>
                <c:pt idx="22">
                  <c:v>286</c:v>
                </c:pt>
                <c:pt idx="23">
                  <c:v>286.5</c:v>
                </c:pt>
                <c:pt idx="24">
                  <c:v>287</c:v>
                </c:pt>
                <c:pt idx="25">
                  <c:v>287.5</c:v>
                </c:pt>
                <c:pt idx="26">
                  <c:v>288</c:v>
                </c:pt>
                <c:pt idx="27">
                  <c:v>288.5</c:v>
                </c:pt>
                <c:pt idx="28">
                  <c:v>289</c:v>
                </c:pt>
                <c:pt idx="29">
                  <c:v>289.5</c:v>
                </c:pt>
                <c:pt idx="30">
                  <c:v>290</c:v>
                </c:pt>
                <c:pt idx="31">
                  <c:v>290.5</c:v>
                </c:pt>
                <c:pt idx="32">
                  <c:v>291</c:v>
                </c:pt>
                <c:pt idx="33">
                  <c:v>291.5</c:v>
                </c:pt>
                <c:pt idx="34">
                  <c:v>292</c:v>
                </c:pt>
                <c:pt idx="35">
                  <c:v>292.5</c:v>
                </c:pt>
                <c:pt idx="36">
                  <c:v>293</c:v>
                </c:pt>
                <c:pt idx="37">
                  <c:v>293.5</c:v>
                </c:pt>
                <c:pt idx="38">
                  <c:v>294</c:v>
                </c:pt>
                <c:pt idx="39">
                  <c:v>294.5</c:v>
                </c:pt>
                <c:pt idx="40">
                  <c:v>295</c:v>
                </c:pt>
                <c:pt idx="41">
                  <c:v>295.5</c:v>
                </c:pt>
                <c:pt idx="42">
                  <c:v>296</c:v>
                </c:pt>
                <c:pt idx="43">
                  <c:v>296.5</c:v>
                </c:pt>
                <c:pt idx="44">
                  <c:v>297</c:v>
                </c:pt>
                <c:pt idx="45">
                  <c:v>297.5</c:v>
                </c:pt>
                <c:pt idx="46">
                  <c:v>298</c:v>
                </c:pt>
                <c:pt idx="47">
                  <c:v>298.5</c:v>
                </c:pt>
                <c:pt idx="48">
                  <c:v>299</c:v>
                </c:pt>
                <c:pt idx="49">
                  <c:v>299.5</c:v>
                </c:pt>
                <c:pt idx="50">
                  <c:v>300</c:v>
                </c:pt>
                <c:pt idx="51">
                  <c:v>300.5</c:v>
                </c:pt>
                <c:pt idx="52">
                  <c:v>301</c:v>
                </c:pt>
                <c:pt idx="53">
                  <c:v>301.5</c:v>
                </c:pt>
                <c:pt idx="54">
                  <c:v>302</c:v>
                </c:pt>
                <c:pt idx="55">
                  <c:v>302.5</c:v>
                </c:pt>
                <c:pt idx="56">
                  <c:v>303</c:v>
                </c:pt>
                <c:pt idx="57">
                  <c:v>303.5</c:v>
                </c:pt>
                <c:pt idx="58">
                  <c:v>304</c:v>
                </c:pt>
                <c:pt idx="59">
                  <c:v>304.5</c:v>
                </c:pt>
                <c:pt idx="60">
                  <c:v>305</c:v>
                </c:pt>
                <c:pt idx="61">
                  <c:v>305.5</c:v>
                </c:pt>
                <c:pt idx="62">
                  <c:v>306</c:v>
                </c:pt>
                <c:pt idx="63">
                  <c:v>306.5</c:v>
                </c:pt>
                <c:pt idx="64">
                  <c:v>307</c:v>
                </c:pt>
                <c:pt idx="65">
                  <c:v>307.5</c:v>
                </c:pt>
                <c:pt idx="66">
                  <c:v>308</c:v>
                </c:pt>
                <c:pt idx="67">
                  <c:v>308.5</c:v>
                </c:pt>
                <c:pt idx="68">
                  <c:v>309</c:v>
                </c:pt>
                <c:pt idx="69">
                  <c:v>309.5</c:v>
                </c:pt>
                <c:pt idx="70">
                  <c:v>310</c:v>
                </c:pt>
                <c:pt idx="71">
                  <c:v>310.5</c:v>
                </c:pt>
                <c:pt idx="72">
                  <c:v>311</c:v>
                </c:pt>
                <c:pt idx="73">
                  <c:v>311.5</c:v>
                </c:pt>
                <c:pt idx="74">
                  <c:v>312</c:v>
                </c:pt>
                <c:pt idx="75">
                  <c:v>312.5</c:v>
                </c:pt>
                <c:pt idx="76">
                  <c:v>313</c:v>
                </c:pt>
                <c:pt idx="77">
                  <c:v>313.5</c:v>
                </c:pt>
                <c:pt idx="78">
                  <c:v>314</c:v>
                </c:pt>
                <c:pt idx="79">
                  <c:v>314.5</c:v>
                </c:pt>
                <c:pt idx="80">
                  <c:v>315</c:v>
                </c:pt>
                <c:pt idx="81">
                  <c:v>315.5</c:v>
                </c:pt>
                <c:pt idx="82">
                  <c:v>316</c:v>
                </c:pt>
                <c:pt idx="83">
                  <c:v>316.5</c:v>
                </c:pt>
                <c:pt idx="84">
                  <c:v>317</c:v>
                </c:pt>
                <c:pt idx="85">
                  <c:v>317.5</c:v>
                </c:pt>
                <c:pt idx="86">
                  <c:v>318</c:v>
                </c:pt>
                <c:pt idx="87">
                  <c:v>318.5</c:v>
                </c:pt>
                <c:pt idx="88">
                  <c:v>319</c:v>
                </c:pt>
                <c:pt idx="89">
                  <c:v>319.5</c:v>
                </c:pt>
                <c:pt idx="90">
                  <c:v>320</c:v>
                </c:pt>
                <c:pt idx="91">
                  <c:v>320.5</c:v>
                </c:pt>
                <c:pt idx="92">
                  <c:v>321</c:v>
                </c:pt>
                <c:pt idx="93">
                  <c:v>321.5</c:v>
                </c:pt>
                <c:pt idx="94">
                  <c:v>322</c:v>
                </c:pt>
                <c:pt idx="95">
                  <c:v>322.5</c:v>
                </c:pt>
                <c:pt idx="96">
                  <c:v>323</c:v>
                </c:pt>
                <c:pt idx="97">
                  <c:v>323.5</c:v>
                </c:pt>
                <c:pt idx="98">
                  <c:v>324</c:v>
                </c:pt>
                <c:pt idx="99">
                  <c:v>324.5</c:v>
                </c:pt>
                <c:pt idx="100">
                  <c:v>325</c:v>
                </c:pt>
                <c:pt idx="101">
                  <c:v>325.5</c:v>
                </c:pt>
                <c:pt idx="102">
                  <c:v>326</c:v>
                </c:pt>
                <c:pt idx="103">
                  <c:v>326.5</c:v>
                </c:pt>
                <c:pt idx="104">
                  <c:v>327</c:v>
                </c:pt>
                <c:pt idx="105">
                  <c:v>327.5</c:v>
                </c:pt>
                <c:pt idx="106">
                  <c:v>328</c:v>
                </c:pt>
                <c:pt idx="107">
                  <c:v>328.5</c:v>
                </c:pt>
                <c:pt idx="108">
                  <c:v>329</c:v>
                </c:pt>
                <c:pt idx="109">
                  <c:v>329.5</c:v>
                </c:pt>
                <c:pt idx="110">
                  <c:v>330</c:v>
                </c:pt>
                <c:pt idx="111">
                  <c:v>330.5</c:v>
                </c:pt>
                <c:pt idx="112">
                  <c:v>331</c:v>
                </c:pt>
                <c:pt idx="113">
                  <c:v>331.5</c:v>
                </c:pt>
                <c:pt idx="114">
                  <c:v>332</c:v>
                </c:pt>
                <c:pt idx="115">
                  <c:v>332.5</c:v>
                </c:pt>
                <c:pt idx="116">
                  <c:v>333</c:v>
                </c:pt>
                <c:pt idx="117">
                  <c:v>333.5</c:v>
                </c:pt>
                <c:pt idx="118">
                  <c:v>334</c:v>
                </c:pt>
                <c:pt idx="119">
                  <c:v>334.5</c:v>
                </c:pt>
                <c:pt idx="120">
                  <c:v>335</c:v>
                </c:pt>
                <c:pt idx="121">
                  <c:v>335.5</c:v>
                </c:pt>
                <c:pt idx="122">
                  <c:v>336</c:v>
                </c:pt>
                <c:pt idx="123">
                  <c:v>336.5</c:v>
                </c:pt>
                <c:pt idx="124">
                  <c:v>337</c:v>
                </c:pt>
                <c:pt idx="125">
                  <c:v>337.5</c:v>
                </c:pt>
                <c:pt idx="126">
                  <c:v>338</c:v>
                </c:pt>
                <c:pt idx="127">
                  <c:v>338.5</c:v>
                </c:pt>
                <c:pt idx="128">
                  <c:v>339</c:v>
                </c:pt>
                <c:pt idx="129">
                  <c:v>339.5</c:v>
                </c:pt>
                <c:pt idx="130">
                  <c:v>340</c:v>
                </c:pt>
                <c:pt idx="131">
                  <c:v>340.5</c:v>
                </c:pt>
                <c:pt idx="132">
                  <c:v>341</c:v>
                </c:pt>
                <c:pt idx="133">
                  <c:v>341.5</c:v>
                </c:pt>
                <c:pt idx="134">
                  <c:v>342</c:v>
                </c:pt>
                <c:pt idx="135">
                  <c:v>342.5</c:v>
                </c:pt>
                <c:pt idx="136">
                  <c:v>343</c:v>
                </c:pt>
                <c:pt idx="137">
                  <c:v>343.5</c:v>
                </c:pt>
                <c:pt idx="138">
                  <c:v>344</c:v>
                </c:pt>
                <c:pt idx="139">
                  <c:v>344.5</c:v>
                </c:pt>
                <c:pt idx="140">
                  <c:v>345</c:v>
                </c:pt>
                <c:pt idx="141">
                  <c:v>345.5</c:v>
                </c:pt>
                <c:pt idx="142">
                  <c:v>346</c:v>
                </c:pt>
                <c:pt idx="143">
                  <c:v>346.5</c:v>
                </c:pt>
                <c:pt idx="144">
                  <c:v>347</c:v>
                </c:pt>
                <c:pt idx="145">
                  <c:v>347.5</c:v>
                </c:pt>
                <c:pt idx="146">
                  <c:v>348</c:v>
                </c:pt>
                <c:pt idx="147">
                  <c:v>348.5</c:v>
                </c:pt>
                <c:pt idx="148">
                  <c:v>349</c:v>
                </c:pt>
                <c:pt idx="149">
                  <c:v>349.5</c:v>
                </c:pt>
                <c:pt idx="150">
                  <c:v>350</c:v>
                </c:pt>
                <c:pt idx="151">
                  <c:v>350.5</c:v>
                </c:pt>
                <c:pt idx="152">
                  <c:v>351</c:v>
                </c:pt>
                <c:pt idx="153">
                  <c:v>351.5</c:v>
                </c:pt>
                <c:pt idx="154">
                  <c:v>352</c:v>
                </c:pt>
                <c:pt idx="155">
                  <c:v>352.5</c:v>
                </c:pt>
                <c:pt idx="156">
                  <c:v>353</c:v>
                </c:pt>
                <c:pt idx="157">
                  <c:v>353.5</c:v>
                </c:pt>
                <c:pt idx="158">
                  <c:v>354</c:v>
                </c:pt>
                <c:pt idx="159">
                  <c:v>354.5</c:v>
                </c:pt>
                <c:pt idx="160">
                  <c:v>355</c:v>
                </c:pt>
                <c:pt idx="161">
                  <c:v>355.5</c:v>
                </c:pt>
                <c:pt idx="162">
                  <c:v>356</c:v>
                </c:pt>
                <c:pt idx="163">
                  <c:v>356.5</c:v>
                </c:pt>
                <c:pt idx="164">
                  <c:v>357</c:v>
                </c:pt>
                <c:pt idx="165">
                  <c:v>357.5</c:v>
                </c:pt>
                <c:pt idx="166">
                  <c:v>358</c:v>
                </c:pt>
                <c:pt idx="167">
                  <c:v>358.5</c:v>
                </c:pt>
                <c:pt idx="168">
                  <c:v>359</c:v>
                </c:pt>
                <c:pt idx="169">
                  <c:v>359.5</c:v>
                </c:pt>
                <c:pt idx="170">
                  <c:v>360</c:v>
                </c:pt>
                <c:pt idx="171">
                  <c:v>360.5</c:v>
                </c:pt>
                <c:pt idx="172">
                  <c:v>361</c:v>
                </c:pt>
                <c:pt idx="173">
                  <c:v>361.5</c:v>
                </c:pt>
                <c:pt idx="174">
                  <c:v>362</c:v>
                </c:pt>
                <c:pt idx="175">
                  <c:v>362.5</c:v>
                </c:pt>
                <c:pt idx="176">
                  <c:v>363</c:v>
                </c:pt>
                <c:pt idx="177">
                  <c:v>363.5</c:v>
                </c:pt>
                <c:pt idx="178">
                  <c:v>364</c:v>
                </c:pt>
                <c:pt idx="179">
                  <c:v>364.5</c:v>
                </c:pt>
                <c:pt idx="180">
                  <c:v>365</c:v>
                </c:pt>
                <c:pt idx="181">
                  <c:v>365.5</c:v>
                </c:pt>
                <c:pt idx="182">
                  <c:v>366</c:v>
                </c:pt>
                <c:pt idx="183">
                  <c:v>366.5</c:v>
                </c:pt>
                <c:pt idx="184">
                  <c:v>367</c:v>
                </c:pt>
                <c:pt idx="185">
                  <c:v>367.5</c:v>
                </c:pt>
                <c:pt idx="186">
                  <c:v>368</c:v>
                </c:pt>
                <c:pt idx="187">
                  <c:v>368.5</c:v>
                </c:pt>
                <c:pt idx="188">
                  <c:v>369</c:v>
                </c:pt>
                <c:pt idx="189">
                  <c:v>369.5</c:v>
                </c:pt>
                <c:pt idx="190">
                  <c:v>370</c:v>
                </c:pt>
                <c:pt idx="191">
                  <c:v>370.5</c:v>
                </c:pt>
                <c:pt idx="192">
                  <c:v>371</c:v>
                </c:pt>
                <c:pt idx="193">
                  <c:v>371.5</c:v>
                </c:pt>
                <c:pt idx="194">
                  <c:v>372</c:v>
                </c:pt>
                <c:pt idx="195">
                  <c:v>372.5</c:v>
                </c:pt>
                <c:pt idx="196">
                  <c:v>373</c:v>
                </c:pt>
                <c:pt idx="197">
                  <c:v>373.5</c:v>
                </c:pt>
                <c:pt idx="198">
                  <c:v>374</c:v>
                </c:pt>
                <c:pt idx="199">
                  <c:v>374.5</c:v>
                </c:pt>
                <c:pt idx="200">
                  <c:v>375</c:v>
                </c:pt>
                <c:pt idx="201">
                  <c:v>375.5</c:v>
                </c:pt>
                <c:pt idx="202">
                  <c:v>376</c:v>
                </c:pt>
                <c:pt idx="203">
                  <c:v>376.5</c:v>
                </c:pt>
                <c:pt idx="204">
                  <c:v>377</c:v>
                </c:pt>
                <c:pt idx="205">
                  <c:v>377.5</c:v>
                </c:pt>
                <c:pt idx="206">
                  <c:v>378</c:v>
                </c:pt>
                <c:pt idx="207">
                  <c:v>378.5</c:v>
                </c:pt>
                <c:pt idx="208">
                  <c:v>379</c:v>
                </c:pt>
                <c:pt idx="209">
                  <c:v>379.5</c:v>
                </c:pt>
                <c:pt idx="210">
                  <c:v>380</c:v>
                </c:pt>
                <c:pt idx="211">
                  <c:v>380.5</c:v>
                </c:pt>
                <c:pt idx="212">
                  <c:v>381</c:v>
                </c:pt>
                <c:pt idx="213">
                  <c:v>381.5</c:v>
                </c:pt>
                <c:pt idx="214">
                  <c:v>382</c:v>
                </c:pt>
                <c:pt idx="215">
                  <c:v>382.5</c:v>
                </c:pt>
                <c:pt idx="216">
                  <c:v>383</c:v>
                </c:pt>
                <c:pt idx="217">
                  <c:v>383.5</c:v>
                </c:pt>
                <c:pt idx="218">
                  <c:v>384</c:v>
                </c:pt>
                <c:pt idx="219">
                  <c:v>384.5</c:v>
                </c:pt>
                <c:pt idx="220">
                  <c:v>385</c:v>
                </c:pt>
                <c:pt idx="221">
                  <c:v>385.5</c:v>
                </c:pt>
                <c:pt idx="222">
                  <c:v>386</c:v>
                </c:pt>
                <c:pt idx="223">
                  <c:v>386.5</c:v>
                </c:pt>
                <c:pt idx="224">
                  <c:v>387</c:v>
                </c:pt>
                <c:pt idx="225">
                  <c:v>387.5</c:v>
                </c:pt>
                <c:pt idx="226">
                  <c:v>388</c:v>
                </c:pt>
                <c:pt idx="227">
                  <c:v>388.5</c:v>
                </c:pt>
                <c:pt idx="228">
                  <c:v>389</c:v>
                </c:pt>
                <c:pt idx="229">
                  <c:v>389.5</c:v>
                </c:pt>
                <c:pt idx="230">
                  <c:v>390</c:v>
                </c:pt>
                <c:pt idx="231">
                  <c:v>390.5</c:v>
                </c:pt>
                <c:pt idx="232">
                  <c:v>391</c:v>
                </c:pt>
                <c:pt idx="233">
                  <c:v>391.5</c:v>
                </c:pt>
                <c:pt idx="234">
                  <c:v>392</c:v>
                </c:pt>
                <c:pt idx="235">
                  <c:v>392.5</c:v>
                </c:pt>
                <c:pt idx="236">
                  <c:v>393</c:v>
                </c:pt>
                <c:pt idx="237">
                  <c:v>393.5</c:v>
                </c:pt>
                <c:pt idx="238">
                  <c:v>394</c:v>
                </c:pt>
                <c:pt idx="239">
                  <c:v>394.5</c:v>
                </c:pt>
                <c:pt idx="240">
                  <c:v>395</c:v>
                </c:pt>
                <c:pt idx="241">
                  <c:v>395.5</c:v>
                </c:pt>
                <c:pt idx="242">
                  <c:v>396</c:v>
                </c:pt>
                <c:pt idx="243">
                  <c:v>396.5</c:v>
                </c:pt>
                <c:pt idx="244">
                  <c:v>397</c:v>
                </c:pt>
                <c:pt idx="245">
                  <c:v>397.5</c:v>
                </c:pt>
                <c:pt idx="246">
                  <c:v>398</c:v>
                </c:pt>
                <c:pt idx="247">
                  <c:v>398.5</c:v>
                </c:pt>
                <c:pt idx="248">
                  <c:v>399</c:v>
                </c:pt>
                <c:pt idx="249">
                  <c:v>399.5</c:v>
                </c:pt>
                <c:pt idx="250">
                  <c:v>400</c:v>
                </c:pt>
                <c:pt idx="251">
                  <c:v>400.5</c:v>
                </c:pt>
                <c:pt idx="252">
                  <c:v>401</c:v>
                </c:pt>
                <c:pt idx="253">
                  <c:v>401.5</c:v>
                </c:pt>
                <c:pt idx="254">
                  <c:v>402</c:v>
                </c:pt>
                <c:pt idx="255">
                  <c:v>402.5</c:v>
                </c:pt>
                <c:pt idx="256">
                  <c:v>403</c:v>
                </c:pt>
                <c:pt idx="257">
                  <c:v>403.5</c:v>
                </c:pt>
                <c:pt idx="258">
                  <c:v>404</c:v>
                </c:pt>
                <c:pt idx="259">
                  <c:v>404.5</c:v>
                </c:pt>
                <c:pt idx="260">
                  <c:v>405</c:v>
                </c:pt>
                <c:pt idx="261">
                  <c:v>405.5</c:v>
                </c:pt>
                <c:pt idx="262">
                  <c:v>406</c:v>
                </c:pt>
                <c:pt idx="263">
                  <c:v>406.5</c:v>
                </c:pt>
                <c:pt idx="264">
                  <c:v>407</c:v>
                </c:pt>
                <c:pt idx="265">
                  <c:v>407.5</c:v>
                </c:pt>
                <c:pt idx="266">
                  <c:v>408</c:v>
                </c:pt>
                <c:pt idx="267">
                  <c:v>408.5</c:v>
                </c:pt>
                <c:pt idx="268">
                  <c:v>409</c:v>
                </c:pt>
                <c:pt idx="269">
                  <c:v>409.5</c:v>
                </c:pt>
                <c:pt idx="270">
                  <c:v>410</c:v>
                </c:pt>
                <c:pt idx="271">
                  <c:v>410.5</c:v>
                </c:pt>
                <c:pt idx="272">
                  <c:v>411</c:v>
                </c:pt>
                <c:pt idx="273">
                  <c:v>411.5</c:v>
                </c:pt>
                <c:pt idx="274">
                  <c:v>412</c:v>
                </c:pt>
                <c:pt idx="275">
                  <c:v>412.5</c:v>
                </c:pt>
                <c:pt idx="276">
                  <c:v>413</c:v>
                </c:pt>
                <c:pt idx="277">
                  <c:v>413.5</c:v>
                </c:pt>
                <c:pt idx="278">
                  <c:v>414</c:v>
                </c:pt>
                <c:pt idx="279">
                  <c:v>414.5</c:v>
                </c:pt>
                <c:pt idx="280">
                  <c:v>415</c:v>
                </c:pt>
                <c:pt idx="281">
                  <c:v>415.5</c:v>
                </c:pt>
                <c:pt idx="282">
                  <c:v>416</c:v>
                </c:pt>
                <c:pt idx="283">
                  <c:v>416.5</c:v>
                </c:pt>
                <c:pt idx="284">
                  <c:v>417</c:v>
                </c:pt>
                <c:pt idx="285">
                  <c:v>417.5</c:v>
                </c:pt>
                <c:pt idx="286">
                  <c:v>418</c:v>
                </c:pt>
                <c:pt idx="287">
                  <c:v>418.5</c:v>
                </c:pt>
                <c:pt idx="288">
                  <c:v>419</c:v>
                </c:pt>
                <c:pt idx="289">
                  <c:v>419.5</c:v>
                </c:pt>
                <c:pt idx="290">
                  <c:v>420</c:v>
                </c:pt>
                <c:pt idx="291">
                  <c:v>420.5</c:v>
                </c:pt>
                <c:pt idx="292">
                  <c:v>421</c:v>
                </c:pt>
                <c:pt idx="293">
                  <c:v>421.5</c:v>
                </c:pt>
                <c:pt idx="294">
                  <c:v>422</c:v>
                </c:pt>
                <c:pt idx="295">
                  <c:v>422.5</c:v>
                </c:pt>
                <c:pt idx="296">
                  <c:v>423</c:v>
                </c:pt>
                <c:pt idx="297">
                  <c:v>423.5</c:v>
                </c:pt>
                <c:pt idx="298">
                  <c:v>424</c:v>
                </c:pt>
                <c:pt idx="299">
                  <c:v>424.5</c:v>
                </c:pt>
                <c:pt idx="300">
                  <c:v>425</c:v>
                </c:pt>
                <c:pt idx="301">
                  <c:v>425.5</c:v>
                </c:pt>
                <c:pt idx="302">
                  <c:v>426</c:v>
                </c:pt>
                <c:pt idx="303">
                  <c:v>426.5</c:v>
                </c:pt>
                <c:pt idx="304">
                  <c:v>427</c:v>
                </c:pt>
                <c:pt idx="305">
                  <c:v>427.5</c:v>
                </c:pt>
                <c:pt idx="306">
                  <c:v>428</c:v>
                </c:pt>
                <c:pt idx="307">
                  <c:v>428.5</c:v>
                </c:pt>
                <c:pt idx="308">
                  <c:v>429</c:v>
                </c:pt>
                <c:pt idx="309">
                  <c:v>429.5</c:v>
                </c:pt>
                <c:pt idx="310">
                  <c:v>430</c:v>
                </c:pt>
                <c:pt idx="311">
                  <c:v>430.5</c:v>
                </c:pt>
                <c:pt idx="312">
                  <c:v>431</c:v>
                </c:pt>
                <c:pt idx="313">
                  <c:v>431.5</c:v>
                </c:pt>
                <c:pt idx="314">
                  <c:v>432</c:v>
                </c:pt>
                <c:pt idx="315">
                  <c:v>432.5</c:v>
                </c:pt>
                <c:pt idx="316">
                  <c:v>433</c:v>
                </c:pt>
                <c:pt idx="317">
                  <c:v>433.5</c:v>
                </c:pt>
                <c:pt idx="318">
                  <c:v>434</c:v>
                </c:pt>
                <c:pt idx="319">
                  <c:v>434.5</c:v>
                </c:pt>
                <c:pt idx="320">
                  <c:v>435</c:v>
                </c:pt>
                <c:pt idx="321">
                  <c:v>435.5</c:v>
                </c:pt>
                <c:pt idx="322">
                  <c:v>436</c:v>
                </c:pt>
                <c:pt idx="323">
                  <c:v>436.5</c:v>
                </c:pt>
                <c:pt idx="324">
                  <c:v>437</c:v>
                </c:pt>
                <c:pt idx="325">
                  <c:v>437.5</c:v>
                </c:pt>
                <c:pt idx="326">
                  <c:v>438</c:v>
                </c:pt>
                <c:pt idx="327">
                  <c:v>438.5</c:v>
                </c:pt>
                <c:pt idx="328">
                  <c:v>439</c:v>
                </c:pt>
                <c:pt idx="329">
                  <c:v>439.5</c:v>
                </c:pt>
                <c:pt idx="330">
                  <c:v>440</c:v>
                </c:pt>
                <c:pt idx="331">
                  <c:v>440.5</c:v>
                </c:pt>
                <c:pt idx="332">
                  <c:v>441</c:v>
                </c:pt>
                <c:pt idx="333">
                  <c:v>441.5</c:v>
                </c:pt>
                <c:pt idx="334">
                  <c:v>442</c:v>
                </c:pt>
                <c:pt idx="335">
                  <c:v>442.5</c:v>
                </c:pt>
                <c:pt idx="336">
                  <c:v>443</c:v>
                </c:pt>
                <c:pt idx="337">
                  <c:v>443.5</c:v>
                </c:pt>
                <c:pt idx="338">
                  <c:v>444</c:v>
                </c:pt>
                <c:pt idx="339">
                  <c:v>444.5</c:v>
                </c:pt>
                <c:pt idx="340">
                  <c:v>445</c:v>
                </c:pt>
                <c:pt idx="341">
                  <c:v>445.5</c:v>
                </c:pt>
                <c:pt idx="342">
                  <c:v>446</c:v>
                </c:pt>
                <c:pt idx="343">
                  <c:v>446.5</c:v>
                </c:pt>
                <c:pt idx="344">
                  <c:v>447</c:v>
                </c:pt>
                <c:pt idx="345">
                  <c:v>447.5</c:v>
                </c:pt>
                <c:pt idx="346">
                  <c:v>448</c:v>
                </c:pt>
                <c:pt idx="347">
                  <c:v>448.5</c:v>
                </c:pt>
                <c:pt idx="348">
                  <c:v>449</c:v>
                </c:pt>
                <c:pt idx="349">
                  <c:v>449.5</c:v>
                </c:pt>
                <c:pt idx="350">
                  <c:v>450</c:v>
                </c:pt>
                <c:pt idx="351">
                  <c:v>450.5</c:v>
                </c:pt>
                <c:pt idx="352">
                  <c:v>451</c:v>
                </c:pt>
                <c:pt idx="353">
                  <c:v>451.5</c:v>
                </c:pt>
                <c:pt idx="354">
                  <c:v>452</c:v>
                </c:pt>
                <c:pt idx="355">
                  <c:v>452.5</c:v>
                </c:pt>
                <c:pt idx="356">
                  <c:v>453</c:v>
                </c:pt>
                <c:pt idx="357">
                  <c:v>453.5</c:v>
                </c:pt>
                <c:pt idx="358">
                  <c:v>454</c:v>
                </c:pt>
                <c:pt idx="359">
                  <c:v>454.5</c:v>
                </c:pt>
                <c:pt idx="360">
                  <c:v>455</c:v>
                </c:pt>
                <c:pt idx="361">
                  <c:v>455.5</c:v>
                </c:pt>
                <c:pt idx="362">
                  <c:v>456</c:v>
                </c:pt>
                <c:pt idx="363">
                  <c:v>456.5</c:v>
                </c:pt>
                <c:pt idx="364">
                  <c:v>457</c:v>
                </c:pt>
                <c:pt idx="365">
                  <c:v>457.5</c:v>
                </c:pt>
                <c:pt idx="366">
                  <c:v>458</c:v>
                </c:pt>
                <c:pt idx="367">
                  <c:v>458.5</c:v>
                </c:pt>
                <c:pt idx="368">
                  <c:v>459</c:v>
                </c:pt>
                <c:pt idx="369">
                  <c:v>459.5</c:v>
                </c:pt>
                <c:pt idx="370">
                  <c:v>460</c:v>
                </c:pt>
                <c:pt idx="371">
                  <c:v>460.5</c:v>
                </c:pt>
                <c:pt idx="372">
                  <c:v>461</c:v>
                </c:pt>
                <c:pt idx="373">
                  <c:v>461.5</c:v>
                </c:pt>
                <c:pt idx="374">
                  <c:v>462</c:v>
                </c:pt>
                <c:pt idx="375">
                  <c:v>462.5</c:v>
                </c:pt>
                <c:pt idx="376">
                  <c:v>463</c:v>
                </c:pt>
                <c:pt idx="377">
                  <c:v>463.5</c:v>
                </c:pt>
                <c:pt idx="378">
                  <c:v>464</c:v>
                </c:pt>
                <c:pt idx="379">
                  <c:v>464.5</c:v>
                </c:pt>
                <c:pt idx="380">
                  <c:v>465</c:v>
                </c:pt>
                <c:pt idx="381">
                  <c:v>465.5</c:v>
                </c:pt>
                <c:pt idx="382">
                  <c:v>466</c:v>
                </c:pt>
                <c:pt idx="383">
                  <c:v>466.5</c:v>
                </c:pt>
                <c:pt idx="384">
                  <c:v>467</c:v>
                </c:pt>
                <c:pt idx="385">
                  <c:v>467.5</c:v>
                </c:pt>
                <c:pt idx="386">
                  <c:v>468</c:v>
                </c:pt>
                <c:pt idx="387">
                  <c:v>468.5</c:v>
                </c:pt>
                <c:pt idx="388">
                  <c:v>469</c:v>
                </c:pt>
                <c:pt idx="389">
                  <c:v>469.5</c:v>
                </c:pt>
                <c:pt idx="390">
                  <c:v>470</c:v>
                </c:pt>
                <c:pt idx="391">
                  <c:v>470.5</c:v>
                </c:pt>
                <c:pt idx="392">
                  <c:v>471</c:v>
                </c:pt>
                <c:pt idx="393">
                  <c:v>471.5</c:v>
                </c:pt>
                <c:pt idx="394">
                  <c:v>472</c:v>
                </c:pt>
                <c:pt idx="395">
                  <c:v>472.5</c:v>
                </c:pt>
                <c:pt idx="396">
                  <c:v>473</c:v>
                </c:pt>
                <c:pt idx="397">
                  <c:v>473.5</c:v>
                </c:pt>
                <c:pt idx="398">
                  <c:v>474</c:v>
                </c:pt>
                <c:pt idx="399">
                  <c:v>474.5</c:v>
                </c:pt>
                <c:pt idx="400">
                  <c:v>475</c:v>
                </c:pt>
                <c:pt idx="401">
                  <c:v>475.5</c:v>
                </c:pt>
                <c:pt idx="402">
                  <c:v>476</c:v>
                </c:pt>
                <c:pt idx="403">
                  <c:v>476.5</c:v>
                </c:pt>
                <c:pt idx="404">
                  <c:v>477</c:v>
                </c:pt>
                <c:pt idx="405">
                  <c:v>477.5</c:v>
                </c:pt>
                <c:pt idx="406">
                  <c:v>478</c:v>
                </c:pt>
                <c:pt idx="407">
                  <c:v>478.5</c:v>
                </c:pt>
                <c:pt idx="408">
                  <c:v>479</c:v>
                </c:pt>
                <c:pt idx="409">
                  <c:v>479.5</c:v>
                </c:pt>
                <c:pt idx="410">
                  <c:v>480</c:v>
                </c:pt>
                <c:pt idx="411">
                  <c:v>480.5</c:v>
                </c:pt>
                <c:pt idx="412">
                  <c:v>481</c:v>
                </c:pt>
                <c:pt idx="413">
                  <c:v>481.5</c:v>
                </c:pt>
                <c:pt idx="414">
                  <c:v>482</c:v>
                </c:pt>
                <c:pt idx="415">
                  <c:v>482.5</c:v>
                </c:pt>
                <c:pt idx="416">
                  <c:v>483</c:v>
                </c:pt>
                <c:pt idx="417">
                  <c:v>483.5</c:v>
                </c:pt>
                <c:pt idx="418">
                  <c:v>484</c:v>
                </c:pt>
                <c:pt idx="419">
                  <c:v>484.5</c:v>
                </c:pt>
                <c:pt idx="420">
                  <c:v>485</c:v>
                </c:pt>
                <c:pt idx="421">
                  <c:v>485.5</c:v>
                </c:pt>
                <c:pt idx="422">
                  <c:v>486</c:v>
                </c:pt>
                <c:pt idx="423">
                  <c:v>486.5</c:v>
                </c:pt>
                <c:pt idx="424">
                  <c:v>487</c:v>
                </c:pt>
                <c:pt idx="425">
                  <c:v>487.5</c:v>
                </c:pt>
                <c:pt idx="426">
                  <c:v>488</c:v>
                </c:pt>
                <c:pt idx="427">
                  <c:v>488.5</c:v>
                </c:pt>
                <c:pt idx="428">
                  <c:v>489</c:v>
                </c:pt>
                <c:pt idx="429">
                  <c:v>489.5</c:v>
                </c:pt>
                <c:pt idx="430">
                  <c:v>490</c:v>
                </c:pt>
                <c:pt idx="431">
                  <c:v>490.5</c:v>
                </c:pt>
                <c:pt idx="432">
                  <c:v>491</c:v>
                </c:pt>
                <c:pt idx="433">
                  <c:v>491.5</c:v>
                </c:pt>
                <c:pt idx="434">
                  <c:v>492</c:v>
                </c:pt>
                <c:pt idx="435">
                  <c:v>492.5</c:v>
                </c:pt>
                <c:pt idx="436">
                  <c:v>493</c:v>
                </c:pt>
                <c:pt idx="437">
                  <c:v>493.5</c:v>
                </c:pt>
                <c:pt idx="438">
                  <c:v>494</c:v>
                </c:pt>
                <c:pt idx="439">
                  <c:v>494.5</c:v>
                </c:pt>
                <c:pt idx="440">
                  <c:v>495</c:v>
                </c:pt>
                <c:pt idx="441">
                  <c:v>495.5</c:v>
                </c:pt>
                <c:pt idx="442">
                  <c:v>496</c:v>
                </c:pt>
                <c:pt idx="443">
                  <c:v>496.5</c:v>
                </c:pt>
                <c:pt idx="444">
                  <c:v>497</c:v>
                </c:pt>
                <c:pt idx="445">
                  <c:v>497.5</c:v>
                </c:pt>
                <c:pt idx="446">
                  <c:v>498</c:v>
                </c:pt>
                <c:pt idx="447">
                  <c:v>498.5</c:v>
                </c:pt>
                <c:pt idx="448">
                  <c:v>499</c:v>
                </c:pt>
                <c:pt idx="449">
                  <c:v>499.5</c:v>
                </c:pt>
                <c:pt idx="450">
                  <c:v>500</c:v>
                </c:pt>
                <c:pt idx="451">
                  <c:v>500.5</c:v>
                </c:pt>
                <c:pt idx="452">
                  <c:v>501</c:v>
                </c:pt>
                <c:pt idx="453">
                  <c:v>501.5</c:v>
                </c:pt>
                <c:pt idx="454">
                  <c:v>502</c:v>
                </c:pt>
                <c:pt idx="455">
                  <c:v>502.5</c:v>
                </c:pt>
                <c:pt idx="456">
                  <c:v>503</c:v>
                </c:pt>
                <c:pt idx="457">
                  <c:v>503.5</c:v>
                </c:pt>
                <c:pt idx="458">
                  <c:v>504</c:v>
                </c:pt>
                <c:pt idx="459">
                  <c:v>504.5</c:v>
                </c:pt>
                <c:pt idx="460">
                  <c:v>505</c:v>
                </c:pt>
                <c:pt idx="461">
                  <c:v>505.5</c:v>
                </c:pt>
                <c:pt idx="462">
                  <c:v>506</c:v>
                </c:pt>
                <c:pt idx="463">
                  <c:v>506.5</c:v>
                </c:pt>
                <c:pt idx="464">
                  <c:v>507</c:v>
                </c:pt>
                <c:pt idx="465">
                  <c:v>507.5</c:v>
                </c:pt>
                <c:pt idx="466">
                  <c:v>508</c:v>
                </c:pt>
                <c:pt idx="467">
                  <c:v>508.5</c:v>
                </c:pt>
                <c:pt idx="468">
                  <c:v>509</c:v>
                </c:pt>
                <c:pt idx="469">
                  <c:v>509.5</c:v>
                </c:pt>
                <c:pt idx="470">
                  <c:v>510</c:v>
                </c:pt>
                <c:pt idx="471">
                  <c:v>510.5</c:v>
                </c:pt>
                <c:pt idx="472">
                  <c:v>511</c:v>
                </c:pt>
                <c:pt idx="473">
                  <c:v>511.5</c:v>
                </c:pt>
                <c:pt idx="474">
                  <c:v>512</c:v>
                </c:pt>
                <c:pt idx="475">
                  <c:v>512.5</c:v>
                </c:pt>
                <c:pt idx="476">
                  <c:v>513</c:v>
                </c:pt>
                <c:pt idx="477">
                  <c:v>513.5</c:v>
                </c:pt>
                <c:pt idx="478">
                  <c:v>514</c:v>
                </c:pt>
                <c:pt idx="479">
                  <c:v>514.5</c:v>
                </c:pt>
                <c:pt idx="480">
                  <c:v>515</c:v>
                </c:pt>
                <c:pt idx="481">
                  <c:v>515.5</c:v>
                </c:pt>
                <c:pt idx="482">
                  <c:v>516</c:v>
                </c:pt>
                <c:pt idx="483">
                  <c:v>516.5</c:v>
                </c:pt>
                <c:pt idx="484">
                  <c:v>517</c:v>
                </c:pt>
                <c:pt idx="485">
                  <c:v>517.5</c:v>
                </c:pt>
                <c:pt idx="486">
                  <c:v>518</c:v>
                </c:pt>
                <c:pt idx="487">
                  <c:v>518.5</c:v>
                </c:pt>
                <c:pt idx="488">
                  <c:v>519</c:v>
                </c:pt>
                <c:pt idx="489">
                  <c:v>519.5</c:v>
                </c:pt>
                <c:pt idx="490">
                  <c:v>520</c:v>
                </c:pt>
                <c:pt idx="491">
                  <c:v>520.5</c:v>
                </c:pt>
                <c:pt idx="492">
                  <c:v>521</c:v>
                </c:pt>
                <c:pt idx="493">
                  <c:v>521.5</c:v>
                </c:pt>
                <c:pt idx="494">
                  <c:v>522</c:v>
                </c:pt>
                <c:pt idx="495">
                  <c:v>522.5</c:v>
                </c:pt>
                <c:pt idx="496">
                  <c:v>523</c:v>
                </c:pt>
                <c:pt idx="497">
                  <c:v>523.5</c:v>
                </c:pt>
                <c:pt idx="498">
                  <c:v>524</c:v>
                </c:pt>
                <c:pt idx="499">
                  <c:v>524.5</c:v>
                </c:pt>
                <c:pt idx="500">
                  <c:v>525</c:v>
                </c:pt>
                <c:pt idx="501">
                  <c:v>525.5</c:v>
                </c:pt>
                <c:pt idx="502">
                  <c:v>526</c:v>
                </c:pt>
                <c:pt idx="503">
                  <c:v>526.5</c:v>
                </c:pt>
                <c:pt idx="504">
                  <c:v>527</c:v>
                </c:pt>
                <c:pt idx="505">
                  <c:v>527.5</c:v>
                </c:pt>
                <c:pt idx="506">
                  <c:v>528</c:v>
                </c:pt>
                <c:pt idx="507">
                  <c:v>528.5</c:v>
                </c:pt>
                <c:pt idx="508">
                  <c:v>529</c:v>
                </c:pt>
                <c:pt idx="509">
                  <c:v>529.5</c:v>
                </c:pt>
                <c:pt idx="510">
                  <c:v>530</c:v>
                </c:pt>
                <c:pt idx="511">
                  <c:v>530.5</c:v>
                </c:pt>
                <c:pt idx="512">
                  <c:v>531</c:v>
                </c:pt>
                <c:pt idx="513">
                  <c:v>531.5</c:v>
                </c:pt>
                <c:pt idx="514">
                  <c:v>532</c:v>
                </c:pt>
                <c:pt idx="515">
                  <c:v>532.5</c:v>
                </c:pt>
                <c:pt idx="516">
                  <c:v>533</c:v>
                </c:pt>
                <c:pt idx="517">
                  <c:v>533.5</c:v>
                </c:pt>
                <c:pt idx="518">
                  <c:v>534</c:v>
                </c:pt>
                <c:pt idx="519">
                  <c:v>534.5</c:v>
                </c:pt>
                <c:pt idx="520">
                  <c:v>535</c:v>
                </c:pt>
                <c:pt idx="521">
                  <c:v>535.5</c:v>
                </c:pt>
                <c:pt idx="522">
                  <c:v>536</c:v>
                </c:pt>
                <c:pt idx="523">
                  <c:v>536.5</c:v>
                </c:pt>
                <c:pt idx="524">
                  <c:v>537</c:v>
                </c:pt>
                <c:pt idx="525">
                  <c:v>537.5</c:v>
                </c:pt>
                <c:pt idx="526">
                  <c:v>538</c:v>
                </c:pt>
                <c:pt idx="527">
                  <c:v>538.5</c:v>
                </c:pt>
                <c:pt idx="528">
                  <c:v>539</c:v>
                </c:pt>
                <c:pt idx="529">
                  <c:v>539.5</c:v>
                </c:pt>
                <c:pt idx="530">
                  <c:v>540</c:v>
                </c:pt>
                <c:pt idx="531">
                  <c:v>540.5</c:v>
                </c:pt>
                <c:pt idx="532">
                  <c:v>541</c:v>
                </c:pt>
                <c:pt idx="533">
                  <c:v>541.5</c:v>
                </c:pt>
                <c:pt idx="534">
                  <c:v>542</c:v>
                </c:pt>
                <c:pt idx="535">
                  <c:v>542.5</c:v>
                </c:pt>
                <c:pt idx="536">
                  <c:v>543</c:v>
                </c:pt>
                <c:pt idx="537">
                  <c:v>543.5</c:v>
                </c:pt>
                <c:pt idx="538">
                  <c:v>544</c:v>
                </c:pt>
                <c:pt idx="539">
                  <c:v>544.5</c:v>
                </c:pt>
                <c:pt idx="540">
                  <c:v>545</c:v>
                </c:pt>
                <c:pt idx="541">
                  <c:v>545.5</c:v>
                </c:pt>
                <c:pt idx="542">
                  <c:v>546</c:v>
                </c:pt>
                <c:pt idx="543">
                  <c:v>546.5</c:v>
                </c:pt>
                <c:pt idx="544">
                  <c:v>547</c:v>
                </c:pt>
                <c:pt idx="545">
                  <c:v>547.5</c:v>
                </c:pt>
                <c:pt idx="546">
                  <c:v>548</c:v>
                </c:pt>
                <c:pt idx="547">
                  <c:v>548.5</c:v>
                </c:pt>
                <c:pt idx="548">
                  <c:v>549</c:v>
                </c:pt>
                <c:pt idx="549">
                  <c:v>549.5</c:v>
                </c:pt>
                <c:pt idx="550">
                  <c:v>550</c:v>
                </c:pt>
                <c:pt idx="551">
                  <c:v>550.5</c:v>
                </c:pt>
                <c:pt idx="552">
                  <c:v>551</c:v>
                </c:pt>
                <c:pt idx="553">
                  <c:v>551.5</c:v>
                </c:pt>
                <c:pt idx="554">
                  <c:v>552</c:v>
                </c:pt>
                <c:pt idx="555">
                  <c:v>552.5</c:v>
                </c:pt>
                <c:pt idx="556">
                  <c:v>553</c:v>
                </c:pt>
                <c:pt idx="557">
                  <c:v>553.5</c:v>
                </c:pt>
                <c:pt idx="558">
                  <c:v>554</c:v>
                </c:pt>
                <c:pt idx="559">
                  <c:v>554.5</c:v>
                </c:pt>
                <c:pt idx="560">
                  <c:v>555</c:v>
                </c:pt>
                <c:pt idx="561">
                  <c:v>555.5</c:v>
                </c:pt>
                <c:pt idx="562">
                  <c:v>556</c:v>
                </c:pt>
                <c:pt idx="563">
                  <c:v>556.5</c:v>
                </c:pt>
                <c:pt idx="564">
                  <c:v>557</c:v>
                </c:pt>
                <c:pt idx="565">
                  <c:v>557.5</c:v>
                </c:pt>
                <c:pt idx="566">
                  <c:v>558</c:v>
                </c:pt>
                <c:pt idx="567">
                  <c:v>558.5</c:v>
                </c:pt>
                <c:pt idx="568">
                  <c:v>559</c:v>
                </c:pt>
                <c:pt idx="569">
                  <c:v>559.5</c:v>
                </c:pt>
                <c:pt idx="570">
                  <c:v>560</c:v>
                </c:pt>
                <c:pt idx="571">
                  <c:v>560.5</c:v>
                </c:pt>
                <c:pt idx="572">
                  <c:v>561</c:v>
                </c:pt>
                <c:pt idx="573">
                  <c:v>561.5</c:v>
                </c:pt>
                <c:pt idx="574">
                  <c:v>562</c:v>
                </c:pt>
                <c:pt idx="575">
                  <c:v>562.5</c:v>
                </c:pt>
                <c:pt idx="576">
                  <c:v>563</c:v>
                </c:pt>
                <c:pt idx="577">
                  <c:v>563.5</c:v>
                </c:pt>
                <c:pt idx="578">
                  <c:v>564</c:v>
                </c:pt>
                <c:pt idx="579">
                  <c:v>564.5</c:v>
                </c:pt>
                <c:pt idx="580">
                  <c:v>565</c:v>
                </c:pt>
                <c:pt idx="581">
                  <c:v>565.5</c:v>
                </c:pt>
                <c:pt idx="582">
                  <c:v>566</c:v>
                </c:pt>
                <c:pt idx="583">
                  <c:v>566.5</c:v>
                </c:pt>
                <c:pt idx="584">
                  <c:v>567</c:v>
                </c:pt>
                <c:pt idx="585">
                  <c:v>567.5</c:v>
                </c:pt>
                <c:pt idx="586">
                  <c:v>568</c:v>
                </c:pt>
                <c:pt idx="587">
                  <c:v>568.5</c:v>
                </c:pt>
                <c:pt idx="588">
                  <c:v>569</c:v>
                </c:pt>
                <c:pt idx="589">
                  <c:v>569.5</c:v>
                </c:pt>
                <c:pt idx="590">
                  <c:v>570</c:v>
                </c:pt>
                <c:pt idx="591">
                  <c:v>570.5</c:v>
                </c:pt>
                <c:pt idx="592">
                  <c:v>571</c:v>
                </c:pt>
                <c:pt idx="593">
                  <c:v>571.5</c:v>
                </c:pt>
                <c:pt idx="594">
                  <c:v>572</c:v>
                </c:pt>
                <c:pt idx="595">
                  <c:v>572.5</c:v>
                </c:pt>
                <c:pt idx="596">
                  <c:v>573</c:v>
                </c:pt>
                <c:pt idx="597">
                  <c:v>573.5</c:v>
                </c:pt>
                <c:pt idx="598">
                  <c:v>574</c:v>
                </c:pt>
                <c:pt idx="599">
                  <c:v>574.5</c:v>
                </c:pt>
                <c:pt idx="600">
                  <c:v>575</c:v>
                </c:pt>
                <c:pt idx="601">
                  <c:v>575.5</c:v>
                </c:pt>
                <c:pt idx="602">
                  <c:v>576</c:v>
                </c:pt>
                <c:pt idx="603">
                  <c:v>576.5</c:v>
                </c:pt>
                <c:pt idx="604">
                  <c:v>577</c:v>
                </c:pt>
                <c:pt idx="605">
                  <c:v>577.5</c:v>
                </c:pt>
                <c:pt idx="606">
                  <c:v>578</c:v>
                </c:pt>
                <c:pt idx="607">
                  <c:v>578.5</c:v>
                </c:pt>
                <c:pt idx="608">
                  <c:v>579</c:v>
                </c:pt>
                <c:pt idx="609">
                  <c:v>579.5</c:v>
                </c:pt>
                <c:pt idx="610">
                  <c:v>580</c:v>
                </c:pt>
                <c:pt idx="611">
                  <c:v>580.5</c:v>
                </c:pt>
                <c:pt idx="612">
                  <c:v>581</c:v>
                </c:pt>
                <c:pt idx="613">
                  <c:v>581.5</c:v>
                </c:pt>
                <c:pt idx="614">
                  <c:v>582</c:v>
                </c:pt>
                <c:pt idx="615">
                  <c:v>582.5</c:v>
                </c:pt>
                <c:pt idx="616">
                  <c:v>583</c:v>
                </c:pt>
                <c:pt idx="617">
                  <c:v>583.5</c:v>
                </c:pt>
                <c:pt idx="618">
                  <c:v>584</c:v>
                </c:pt>
                <c:pt idx="619">
                  <c:v>584.5</c:v>
                </c:pt>
                <c:pt idx="620">
                  <c:v>585</c:v>
                </c:pt>
                <c:pt idx="621">
                  <c:v>585.5</c:v>
                </c:pt>
                <c:pt idx="622">
                  <c:v>586</c:v>
                </c:pt>
                <c:pt idx="623">
                  <c:v>586.5</c:v>
                </c:pt>
                <c:pt idx="624">
                  <c:v>587</c:v>
                </c:pt>
                <c:pt idx="625">
                  <c:v>587.5</c:v>
                </c:pt>
                <c:pt idx="626">
                  <c:v>588</c:v>
                </c:pt>
                <c:pt idx="627">
                  <c:v>588.5</c:v>
                </c:pt>
                <c:pt idx="628">
                  <c:v>589</c:v>
                </c:pt>
                <c:pt idx="629">
                  <c:v>589.5</c:v>
                </c:pt>
                <c:pt idx="630">
                  <c:v>590</c:v>
                </c:pt>
                <c:pt idx="631">
                  <c:v>590.5</c:v>
                </c:pt>
                <c:pt idx="632">
                  <c:v>591</c:v>
                </c:pt>
                <c:pt idx="633">
                  <c:v>591.5</c:v>
                </c:pt>
                <c:pt idx="634">
                  <c:v>592</c:v>
                </c:pt>
                <c:pt idx="635">
                  <c:v>592.5</c:v>
                </c:pt>
                <c:pt idx="636">
                  <c:v>593</c:v>
                </c:pt>
                <c:pt idx="637">
                  <c:v>593.5</c:v>
                </c:pt>
                <c:pt idx="638">
                  <c:v>594</c:v>
                </c:pt>
                <c:pt idx="639">
                  <c:v>594.5</c:v>
                </c:pt>
                <c:pt idx="640">
                  <c:v>595</c:v>
                </c:pt>
                <c:pt idx="641">
                  <c:v>595.5</c:v>
                </c:pt>
                <c:pt idx="642">
                  <c:v>596</c:v>
                </c:pt>
                <c:pt idx="643">
                  <c:v>596.5</c:v>
                </c:pt>
                <c:pt idx="644">
                  <c:v>597</c:v>
                </c:pt>
                <c:pt idx="645">
                  <c:v>597.5</c:v>
                </c:pt>
                <c:pt idx="646">
                  <c:v>598</c:v>
                </c:pt>
                <c:pt idx="647">
                  <c:v>598.5</c:v>
                </c:pt>
                <c:pt idx="648">
                  <c:v>599</c:v>
                </c:pt>
                <c:pt idx="649">
                  <c:v>599.5</c:v>
                </c:pt>
                <c:pt idx="650">
                  <c:v>600</c:v>
                </c:pt>
                <c:pt idx="651">
                  <c:v>600.5</c:v>
                </c:pt>
                <c:pt idx="652">
                  <c:v>601</c:v>
                </c:pt>
                <c:pt idx="653">
                  <c:v>601.5</c:v>
                </c:pt>
                <c:pt idx="654">
                  <c:v>602</c:v>
                </c:pt>
                <c:pt idx="655">
                  <c:v>602.5</c:v>
                </c:pt>
                <c:pt idx="656">
                  <c:v>603</c:v>
                </c:pt>
                <c:pt idx="657">
                  <c:v>603.5</c:v>
                </c:pt>
                <c:pt idx="658">
                  <c:v>604</c:v>
                </c:pt>
                <c:pt idx="659">
                  <c:v>604.5</c:v>
                </c:pt>
                <c:pt idx="660">
                  <c:v>605</c:v>
                </c:pt>
                <c:pt idx="661">
                  <c:v>605.5</c:v>
                </c:pt>
                <c:pt idx="662">
                  <c:v>606</c:v>
                </c:pt>
                <c:pt idx="663">
                  <c:v>606.5</c:v>
                </c:pt>
                <c:pt idx="664">
                  <c:v>607</c:v>
                </c:pt>
                <c:pt idx="665">
                  <c:v>607.5</c:v>
                </c:pt>
                <c:pt idx="666">
                  <c:v>608</c:v>
                </c:pt>
                <c:pt idx="667">
                  <c:v>608.5</c:v>
                </c:pt>
                <c:pt idx="668">
                  <c:v>609</c:v>
                </c:pt>
                <c:pt idx="669">
                  <c:v>609.5</c:v>
                </c:pt>
                <c:pt idx="670">
                  <c:v>610</c:v>
                </c:pt>
                <c:pt idx="671">
                  <c:v>610.5</c:v>
                </c:pt>
                <c:pt idx="672">
                  <c:v>611</c:v>
                </c:pt>
                <c:pt idx="673">
                  <c:v>611.5</c:v>
                </c:pt>
                <c:pt idx="674">
                  <c:v>612</c:v>
                </c:pt>
                <c:pt idx="675">
                  <c:v>612.5</c:v>
                </c:pt>
                <c:pt idx="676">
                  <c:v>613</c:v>
                </c:pt>
                <c:pt idx="677">
                  <c:v>613.5</c:v>
                </c:pt>
                <c:pt idx="678">
                  <c:v>614</c:v>
                </c:pt>
                <c:pt idx="679">
                  <c:v>614.5</c:v>
                </c:pt>
                <c:pt idx="680">
                  <c:v>615</c:v>
                </c:pt>
                <c:pt idx="681">
                  <c:v>615.5</c:v>
                </c:pt>
                <c:pt idx="682">
                  <c:v>616</c:v>
                </c:pt>
                <c:pt idx="683">
                  <c:v>616.5</c:v>
                </c:pt>
                <c:pt idx="684">
                  <c:v>617</c:v>
                </c:pt>
                <c:pt idx="685">
                  <c:v>617.5</c:v>
                </c:pt>
                <c:pt idx="686">
                  <c:v>618</c:v>
                </c:pt>
                <c:pt idx="687">
                  <c:v>618.5</c:v>
                </c:pt>
                <c:pt idx="688">
                  <c:v>619</c:v>
                </c:pt>
                <c:pt idx="689">
                  <c:v>619.5</c:v>
                </c:pt>
                <c:pt idx="690">
                  <c:v>620</c:v>
                </c:pt>
                <c:pt idx="691">
                  <c:v>620.5</c:v>
                </c:pt>
                <c:pt idx="692">
                  <c:v>621</c:v>
                </c:pt>
                <c:pt idx="693">
                  <c:v>621.5</c:v>
                </c:pt>
                <c:pt idx="694">
                  <c:v>622</c:v>
                </c:pt>
                <c:pt idx="695">
                  <c:v>622.5</c:v>
                </c:pt>
                <c:pt idx="696">
                  <c:v>623</c:v>
                </c:pt>
                <c:pt idx="697">
                  <c:v>623.5</c:v>
                </c:pt>
                <c:pt idx="698">
                  <c:v>624</c:v>
                </c:pt>
                <c:pt idx="699">
                  <c:v>624.5</c:v>
                </c:pt>
                <c:pt idx="700">
                  <c:v>625</c:v>
                </c:pt>
                <c:pt idx="701">
                  <c:v>625.5</c:v>
                </c:pt>
                <c:pt idx="702">
                  <c:v>626</c:v>
                </c:pt>
                <c:pt idx="703">
                  <c:v>626.5</c:v>
                </c:pt>
                <c:pt idx="704">
                  <c:v>627</c:v>
                </c:pt>
                <c:pt idx="705">
                  <c:v>627.5</c:v>
                </c:pt>
                <c:pt idx="706">
                  <c:v>628</c:v>
                </c:pt>
                <c:pt idx="707">
                  <c:v>628.5</c:v>
                </c:pt>
                <c:pt idx="708">
                  <c:v>629</c:v>
                </c:pt>
                <c:pt idx="709">
                  <c:v>629.5</c:v>
                </c:pt>
                <c:pt idx="710">
                  <c:v>630</c:v>
                </c:pt>
                <c:pt idx="711">
                  <c:v>630.5</c:v>
                </c:pt>
                <c:pt idx="712">
                  <c:v>631</c:v>
                </c:pt>
                <c:pt idx="713">
                  <c:v>631.5</c:v>
                </c:pt>
                <c:pt idx="714">
                  <c:v>632</c:v>
                </c:pt>
                <c:pt idx="715">
                  <c:v>632.5</c:v>
                </c:pt>
                <c:pt idx="716">
                  <c:v>633</c:v>
                </c:pt>
                <c:pt idx="717">
                  <c:v>633.5</c:v>
                </c:pt>
                <c:pt idx="718">
                  <c:v>634</c:v>
                </c:pt>
                <c:pt idx="719">
                  <c:v>634.5</c:v>
                </c:pt>
                <c:pt idx="720">
                  <c:v>635</c:v>
                </c:pt>
                <c:pt idx="721">
                  <c:v>635.5</c:v>
                </c:pt>
                <c:pt idx="722">
                  <c:v>636</c:v>
                </c:pt>
                <c:pt idx="723">
                  <c:v>636.5</c:v>
                </c:pt>
                <c:pt idx="724">
                  <c:v>637</c:v>
                </c:pt>
                <c:pt idx="725">
                  <c:v>637.5</c:v>
                </c:pt>
                <c:pt idx="726">
                  <c:v>638</c:v>
                </c:pt>
                <c:pt idx="727">
                  <c:v>638.5</c:v>
                </c:pt>
                <c:pt idx="728">
                  <c:v>639</c:v>
                </c:pt>
                <c:pt idx="729">
                  <c:v>639.5</c:v>
                </c:pt>
                <c:pt idx="730">
                  <c:v>640</c:v>
                </c:pt>
                <c:pt idx="731">
                  <c:v>640.5</c:v>
                </c:pt>
                <c:pt idx="732">
                  <c:v>641</c:v>
                </c:pt>
                <c:pt idx="733">
                  <c:v>641.5</c:v>
                </c:pt>
                <c:pt idx="734">
                  <c:v>642</c:v>
                </c:pt>
                <c:pt idx="735">
                  <c:v>642.5</c:v>
                </c:pt>
                <c:pt idx="736">
                  <c:v>643</c:v>
                </c:pt>
                <c:pt idx="737">
                  <c:v>643.5</c:v>
                </c:pt>
                <c:pt idx="738">
                  <c:v>644</c:v>
                </c:pt>
                <c:pt idx="739">
                  <c:v>644.5</c:v>
                </c:pt>
                <c:pt idx="740">
                  <c:v>645</c:v>
                </c:pt>
                <c:pt idx="741">
                  <c:v>645.5</c:v>
                </c:pt>
                <c:pt idx="742">
                  <c:v>646</c:v>
                </c:pt>
                <c:pt idx="743">
                  <c:v>646.5</c:v>
                </c:pt>
                <c:pt idx="744">
                  <c:v>647</c:v>
                </c:pt>
                <c:pt idx="745">
                  <c:v>647.5</c:v>
                </c:pt>
                <c:pt idx="746">
                  <c:v>648</c:v>
                </c:pt>
                <c:pt idx="747">
                  <c:v>648.5</c:v>
                </c:pt>
                <c:pt idx="748">
                  <c:v>649</c:v>
                </c:pt>
                <c:pt idx="749">
                  <c:v>649.5</c:v>
                </c:pt>
                <c:pt idx="750">
                  <c:v>650</c:v>
                </c:pt>
                <c:pt idx="751">
                  <c:v>650.5</c:v>
                </c:pt>
                <c:pt idx="752">
                  <c:v>651</c:v>
                </c:pt>
                <c:pt idx="753">
                  <c:v>651.5</c:v>
                </c:pt>
                <c:pt idx="754">
                  <c:v>652</c:v>
                </c:pt>
                <c:pt idx="755">
                  <c:v>652.5</c:v>
                </c:pt>
                <c:pt idx="756">
                  <c:v>653</c:v>
                </c:pt>
                <c:pt idx="757">
                  <c:v>653.5</c:v>
                </c:pt>
                <c:pt idx="758">
                  <c:v>654</c:v>
                </c:pt>
                <c:pt idx="759">
                  <c:v>654.5</c:v>
                </c:pt>
                <c:pt idx="760">
                  <c:v>655</c:v>
                </c:pt>
                <c:pt idx="761">
                  <c:v>655.5</c:v>
                </c:pt>
                <c:pt idx="762">
                  <c:v>656</c:v>
                </c:pt>
                <c:pt idx="763">
                  <c:v>656.5</c:v>
                </c:pt>
                <c:pt idx="764">
                  <c:v>657</c:v>
                </c:pt>
                <c:pt idx="765">
                  <c:v>657.5</c:v>
                </c:pt>
                <c:pt idx="766">
                  <c:v>658</c:v>
                </c:pt>
                <c:pt idx="767">
                  <c:v>658.5</c:v>
                </c:pt>
                <c:pt idx="768">
                  <c:v>659</c:v>
                </c:pt>
                <c:pt idx="769">
                  <c:v>659.5</c:v>
                </c:pt>
                <c:pt idx="770">
                  <c:v>660</c:v>
                </c:pt>
                <c:pt idx="771">
                  <c:v>660.5</c:v>
                </c:pt>
                <c:pt idx="772">
                  <c:v>661</c:v>
                </c:pt>
                <c:pt idx="773">
                  <c:v>661.5</c:v>
                </c:pt>
                <c:pt idx="774">
                  <c:v>662</c:v>
                </c:pt>
                <c:pt idx="775">
                  <c:v>662.5</c:v>
                </c:pt>
                <c:pt idx="776">
                  <c:v>663</c:v>
                </c:pt>
                <c:pt idx="777">
                  <c:v>663.5</c:v>
                </c:pt>
                <c:pt idx="778">
                  <c:v>664</c:v>
                </c:pt>
                <c:pt idx="779">
                  <c:v>664.5</c:v>
                </c:pt>
                <c:pt idx="780">
                  <c:v>665</c:v>
                </c:pt>
                <c:pt idx="781">
                  <c:v>665.5</c:v>
                </c:pt>
                <c:pt idx="782">
                  <c:v>666</c:v>
                </c:pt>
                <c:pt idx="783">
                  <c:v>666.5</c:v>
                </c:pt>
                <c:pt idx="784">
                  <c:v>667</c:v>
                </c:pt>
                <c:pt idx="785">
                  <c:v>667.5</c:v>
                </c:pt>
                <c:pt idx="786">
                  <c:v>668</c:v>
                </c:pt>
                <c:pt idx="787">
                  <c:v>668.5</c:v>
                </c:pt>
                <c:pt idx="788">
                  <c:v>669</c:v>
                </c:pt>
                <c:pt idx="789">
                  <c:v>669.5</c:v>
                </c:pt>
                <c:pt idx="790">
                  <c:v>670</c:v>
                </c:pt>
                <c:pt idx="791">
                  <c:v>670.5</c:v>
                </c:pt>
                <c:pt idx="792">
                  <c:v>671</c:v>
                </c:pt>
                <c:pt idx="793">
                  <c:v>671.5</c:v>
                </c:pt>
                <c:pt idx="794">
                  <c:v>672</c:v>
                </c:pt>
                <c:pt idx="795">
                  <c:v>672.5</c:v>
                </c:pt>
                <c:pt idx="796">
                  <c:v>673</c:v>
                </c:pt>
                <c:pt idx="797">
                  <c:v>673.5</c:v>
                </c:pt>
                <c:pt idx="798">
                  <c:v>674</c:v>
                </c:pt>
                <c:pt idx="799">
                  <c:v>674.5</c:v>
                </c:pt>
                <c:pt idx="800">
                  <c:v>675</c:v>
                </c:pt>
                <c:pt idx="801">
                  <c:v>675.5</c:v>
                </c:pt>
                <c:pt idx="802">
                  <c:v>676</c:v>
                </c:pt>
                <c:pt idx="803">
                  <c:v>676.5</c:v>
                </c:pt>
                <c:pt idx="804">
                  <c:v>677</c:v>
                </c:pt>
                <c:pt idx="805">
                  <c:v>677.5</c:v>
                </c:pt>
                <c:pt idx="806">
                  <c:v>678</c:v>
                </c:pt>
                <c:pt idx="807">
                  <c:v>678.5</c:v>
                </c:pt>
                <c:pt idx="808">
                  <c:v>679</c:v>
                </c:pt>
                <c:pt idx="809">
                  <c:v>679.5</c:v>
                </c:pt>
                <c:pt idx="810">
                  <c:v>680</c:v>
                </c:pt>
                <c:pt idx="811">
                  <c:v>680.5</c:v>
                </c:pt>
                <c:pt idx="812">
                  <c:v>681</c:v>
                </c:pt>
                <c:pt idx="813">
                  <c:v>681.5</c:v>
                </c:pt>
                <c:pt idx="814">
                  <c:v>682</c:v>
                </c:pt>
                <c:pt idx="815">
                  <c:v>682.5</c:v>
                </c:pt>
                <c:pt idx="816">
                  <c:v>683</c:v>
                </c:pt>
                <c:pt idx="817">
                  <c:v>683.5</c:v>
                </c:pt>
                <c:pt idx="818">
                  <c:v>684</c:v>
                </c:pt>
                <c:pt idx="819">
                  <c:v>684.5</c:v>
                </c:pt>
                <c:pt idx="820">
                  <c:v>685</c:v>
                </c:pt>
                <c:pt idx="821">
                  <c:v>685.5</c:v>
                </c:pt>
                <c:pt idx="822">
                  <c:v>686</c:v>
                </c:pt>
                <c:pt idx="823">
                  <c:v>686.5</c:v>
                </c:pt>
                <c:pt idx="824">
                  <c:v>687</c:v>
                </c:pt>
                <c:pt idx="825">
                  <c:v>687.5</c:v>
                </c:pt>
                <c:pt idx="826">
                  <c:v>688</c:v>
                </c:pt>
                <c:pt idx="827">
                  <c:v>688.5</c:v>
                </c:pt>
                <c:pt idx="828">
                  <c:v>689</c:v>
                </c:pt>
                <c:pt idx="829">
                  <c:v>689.5</c:v>
                </c:pt>
                <c:pt idx="830">
                  <c:v>690</c:v>
                </c:pt>
                <c:pt idx="831">
                  <c:v>690.5</c:v>
                </c:pt>
                <c:pt idx="832">
                  <c:v>691</c:v>
                </c:pt>
                <c:pt idx="833">
                  <c:v>691.5</c:v>
                </c:pt>
                <c:pt idx="834">
                  <c:v>692</c:v>
                </c:pt>
                <c:pt idx="835">
                  <c:v>692.5</c:v>
                </c:pt>
                <c:pt idx="836">
                  <c:v>693</c:v>
                </c:pt>
                <c:pt idx="837">
                  <c:v>693.5</c:v>
                </c:pt>
                <c:pt idx="838">
                  <c:v>694</c:v>
                </c:pt>
                <c:pt idx="839">
                  <c:v>694.5</c:v>
                </c:pt>
                <c:pt idx="840">
                  <c:v>695</c:v>
                </c:pt>
                <c:pt idx="841">
                  <c:v>695.5</c:v>
                </c:pt>
                <c:pt idx="842">
                  <c:v>696</c:v>
                </c:pt>
                <c:pt idx="843">
                  <c:v>696.5</c:v>
                </c:pt>
                <c:pt idx="844">
                  <c:v>697</c:v>
                </c:pt>
                <c:pt idx="845">
                  <c:v>697.5</c:v>
                </c:pt>
                <c:pt idx="846">
                  <c:v>698</c:v>
                </c:pt>
                <c:pt idx="847">
                  <c:v>698.5</c:v>
                </c:pt>
                <c:pt idx="848">
                  <c:v>699</c:v>
                </c:pt>
                <c:pt idx="849">
                  <c:v>699.5</c:v>
                </c:pt>
                <c:pt idx="850">
                  <c:v>700</c:v>
                </c:pt>
                <c:pt idx="851">
                  <c:v>700.5</c:v>
                </c:pt>
                <c:pt idx="852">
                  <c:v>701</c:v>
                </c:pt>
                <c:pt idx="853">
                  <c:v>701.5</c:v>
                </c:pt>
                <c:pt idx="854">
                  <c:v>702</c:v>
                </c:pt>
                <c:pt idx="855">
                  <c:v>702.5</c:v>
                </c:pt>
                <c:pt idx="856">
                  <c:v>703</c:v>
                </c:pt>
                <c:pt idx="857">
                  <c:v>703.5</c:v>
                </c:pt>
                <c:pt idx="858">
                  <c:v>704</c:v>
                </c:pt>
                <c:pt idx="859">
                  <c:v>704.5</c:v>
                </c:pt>
                <c:pt idx="860">
                  <c:v>705</c:v>
                </c:pt>
                <c:pt idx="861">
                  <c:v>705.5</c:v>
                </c:pt>
                <c:pt idx="862">
                  <c:v>706</c:v>
                </c:pt>
                <c:pt idx="863">
                  <c:v>706.5</c:v>
                </c:pt>
                <c:pt idx="864">
                  <c:v>707</c:v>
                </c:pt>
                <c:pt idx="865">
                  <c:v>707.5</c:v>
                </c:pt>
                <c:pt idx="866">
                  <c:v>708</c:v>
                </c:pt>
                <c:pt idx="867">
                  <c:v>708.5</c:v>
                </c:pt>
                <c:pt idx="868">
                  <c:v>709</c:v>
                </c:pt>
                <c:pt idx="869">
                  <c:v>709.5</c:v>
                </c:pt>
                <c:pt idx="870">
                  <c:v>710</c:v>
                </c:pt>
                <c:pt idx="871">
                  <c:v>710.5</c:v>
                </c:pt>
                <c:pt idx="872">
                  <c:v>711</c:v>
                </c:pt>
                <c:pt idx="873">
                  <c:v>711.5</c:v>
                </c:pt>
                <c:pt idx="874">
                  <c:v>712</c:v>
                </c:pt>
                <c:pt idx="875">
                  <c:v>712.5</c:v>
                </c:pt>
                <c:pt idx="876">
                  <c:v>713</c:v>
                </c:pt>
                <c:pt idx="877">
                  <c:v>713.5</c:v>
                </c:pt>
                <c:pt idx="878">
                  <c:v>714</c:v>
                </c:pt>
                <c:pt idx="879">
                  <c:v>714.5</c:v>
                </c:pt>
                <c:pt idx="880">
                  <c:v>715</c:v>
                </c:pt>
                <c:pt idx="881">
                  <c:v>715.5</c:v>
                </c:pt>
                <c:pt idx="882">
                  <c:v>716</c:v>
                </c:pt>
                <c:pt idx="883">
                  <c:v>716.5</c:v>
                </c:pt>
                <c:pt idx="884">
                  <c:v>717</c:v>
                </c:pt>
                <c:pt idx="885">
                  <c:v>717.5</c:v>
                </c:pt>
                <c:pt idx="886">
                  <c:v>718</c:v>
                </c:pt>
                <c:pt idx="887">
                  <c:v>718.5</c:v>
                </c:pt>
                <c:pt idx="888">
                  <c:v>719</c:v>
                </c:pt>
                <c:pt idx="889">
                  <c:v>719.5</c:v>
                </c:pt>
                <c:pt idx="890">
                  <c:v>720</c:v>
                </c:pt>
                <c:pt idx="891">
                  <c:v>720.5</c:v>
                </c:pt>
                <c:pt idx="892">
                  <c:v>721</c:v>
                </c:pt>
                <c:pt idx="893">
                  <c:v>721.5</c:v>
                </c:pt>
                <c:pt idx="894">
                  <c:v>722</c:v>
                </c:pt>
                <c:pt idx="895">
                  <c:v>722.5</c:v>
                </c:pt>
                <c:pt idx="896">
                  <c:v>723</c:v>
                </c:pt>
                <c:pt idx="897">
                  <c:v>723.5</c:v>
                </c:pt>
                <c:pt idx="898">
                  <c:v>724</c:v>
                </c:pt>
                <c:pt idx="899">
                  <c:v>724.5</c:v>
                </c:pt>
                <c:pt idx="900">
                  <c:v>725</c:v>
                </c:pt>
                <c:pt idx="901">
                  <c:v>725.5</c:v>
                </c:pt>
                <c:pt idx="902">
                  <c:v>726</c:v>
                </c:pt>
                <c:pt idx="903">
                  <c:v>726.5</c:v>
                </c:pt>
                <c:pt idx="904">
                  <c:v>727</c:v>
                </c:pt>
                <c:pt idx="905">
                  <c:v>727.5</c:v>
                </c:pt>
                <c:pt idx="906">
                  <c:v>728</c:v>
                </c:pt>
                <c:pt idx="907">
                  <c:v>728.5</c:v>
                </c:pt>
                <c:pt idx="908">
                  <c:v>729</c:v>
                </c:pt>
                <c:pt idx="909">
                  <c:v>729.5</c:v>
                </c:pt>
                <c:pt idx="910">
                  <c:v>730</c:v>
                </c:pt>
                <c:pt idx="911">
                  <c:v>730.5</c:v>
                </c:pt>
                <c:pt idx="912">
                  <c:v>731</c:v>
                </c:pt>
                <c:pt idx="913">
                  <c:v>731.5</c:v>
                </c:pt>
                <c:pt idx="914">
                  <c:v>732</c:v>
                </c:pt>
                <c:pt idx="915">
                  <c:v>732.5</c:v>
                </c:pt>
                <c:pt idx="916">
                  <c:v>733</c:v>
                </c:pt>
                <c:pt idx="917">
                  <c:v>733.5</c:v>
                </c:pt>
                <c:pt idx="918">
                  <c:v>734</c:v>
                </c:pt>
                <c:pt idx="919">
                  <c:v>734.5</c:v>
                </c:pt>
                <c:pt idx="920">
                  <c:v>735</c:v>
                </c:pt>
                <c:pt idx="921">
                  <c:v>735.5</c:v>
                </c:pt>
                <c:pt idx="922">
                  <c:v>736</c:v>
                </c:pt>
                <c:pt idx="923">
                  <c:v>736.5</c:v>
                </c:pt>
                <c:pt idx="924">
                  <c:v>737</c:v>
                </c:pt>
                <c:pt idx="925">
                  <c:v>737.5</c:v>
                </c:pt>
                <c:pt idx="926">
                  <c:v>738</c:v>
                </c:pt>
                <c:pt idx="927">
                  <c:v>738.5</c:v>
                </c:pt>
                <c:pt idx="928">
                  <c:v>739</c:v>
                </c:pt>
                <c:pt idx="929">
                  <c:v>739.5</c:v>
                </c:pt>
                <c:pt idx="930">
                  <c:v>740</c:v>
                </c:pt>
                <c:pt idx="931">
                  <c:v>740.5</c:v>
                </c:pt>
                <c:pt idx="932">
                  <c:v>741</c:v>
                </c:pt>
                <c:pt idx="933">
                  <c:v>741.5</c:v>
                </c:pt>
                <c:pt idx="934">
                  <c:v>742</c:v>
                </c:pt>
                <c:pt idx="935">
                  <c:v>742.5</c:v>
                </c:pt>
                <c:pt idx="936">
                  <c:v>743</c:v>
                </c:pt>
                <c:pt idx="937">
                  <c:v>743.5</c:v>
                </c:pt>
                <c:pt idx="938">
                  <c:v>744</c:v>
                </c:pt>
                <c:pt idx="939">
                  <c:v>744.5</c:v>
                </c:pt>
                <c:pt idx="940">
                  <c:v>745</c:v>
                </c:pt>
                <c:pt idx="941">
                  <c:v>745.5</c:v>
                </c:pt>
                <c:pt idx="942">
                  <c:v>746</c:v>
                </c:pt>
                <c:pt idx="943">
                  <c:v>746.5</c:v>
                </c:pt>
                <c:pt idx="944">
                  <c:v>747</c:v>
                </c:pt>
                <c:pt idx="945">
                  <c:v>747.5</c:v>
                </c:pt>
                <c:pt idx="946">
                  <c:v>748</c:v>
                </c:pt>
                <c:pt idx="947">
                  <c:v>748.5</c:v>
                </c:pt>
                <c:pt idx="948">
                  <c:v>749</c:v>
                </c:pt>
                <c:pt idx="949">
                  <c:v>749.5</c:v>
                </c:pt>
                <c:pt idx="950">
                  <c:v>750</c:v>
                </c:pt>
                <c:pt idx="951">
                  <c:v>750.5</c:v>
                </c:pt>
                <c:pt idx="952">
                  <c:v>751</c:v>
                </c:pt>
                <c:pt idx="953">
                  <c:v>751.5</c:v>
                </c:pt>
                <c:pt idx="954">
                  <c:v>752</c:v>
                </c:pt>
                <c:pt idx="955">
                  <c:v>752.5</c:v>
                </c:pt>
                <c:pt idx="956">
                  <c:v>753</c:v>
                </c:pt>
                <c:pt idx="957">
                  <c:v>753.5</c:v>
                </c:pt>
                <c:pt idx="958">
                  <c:v>754</c:v>
                </c:pt>
                <c:pt idx="959">
                  <c:v>754.5</c:v>
                </c:pt>
                <c:pt idx="960">
                  <c:v>755</c:v>
                </c:pt>
                <c:pt idx="961">
                  <c:v>755.5</c:v>
                </c:pt>
                <c:pt idx="962">
                  <c:v>756</c:v>
                </c:pt>
                <c:pt idx="963">
                  <c:v>756.5</c:v>
                </c:pt>
                <c:pt idx="964">
                  <c:v>757</c:v>
                </c:pt>
                <c:pt idx="965">
                  <c:v>757.5</c:v>
                </c:pt>
                <c:pt idx="966">
                  <c:v>758</c:v>
                </c:pt>
                <c:pt idx="967">
                  <c:v>758.5</c:v>
                </c:pt>
                <c:pt idx="968">
                  <c:v>759</c:v>
                </c:pt>
                <c:pt idx="969">
                  <c:v>759.5</c:v>
                </c:pt>
                <c:pt idx="970">
                  <c:v>760</c:v>
                </c:pt>
                <c:pt idx="971">
                  <c:v>760.5</c:v>
                </c:pt>
                <c:pt idx="972">
                  <c:v>761</c:v>
                </c:pt>
                <c:pt idx="973">
                  <c:v>761.5</c:v>
                </c:pt>
                <c:pt idx="974">
                  <c:v>762</c:v>
                </c:pt>
                <c:pt idx="975">
                  <c:v>762.5</c:v>
                </c:pt>
                <c:pt idx="976">
                  <c:v>763</c:v>
                </c:pt>
                <c:pt idx="977">
                  <c:v>763.5</c:v>
                </c:pt>
                <c:pt idx="978">
                  <c:v>764</c:v>
                </c:pt>
                <c:pt idx="979">
                  <c:v>764.5</c:v>
                </c:pt>
                <c:pt idx="980">
                  <c:v>765</c:v>
                </c:pt>
                <c:pt idx="981">
                  <c:v>765.5</c:v>
                </c:pt>
                <c:pt idx="982">
                  <c:v>766</c:v>
                </c:pt>
                <c:pt idx="983">
                  <c:v>766.5</c:v>
                </c:pt>
                <c:pt idx="984">
                  <c:v>767</c:v>
                </c:pt>
                <c:pt idx="985">
                  <c:v>767.5</c:v>
                </c:pt>
                <c:pt idx="986">
                  <c:v>768</c:v>
                </c:pt>
                <c:pt idx="987">
                  <c:v>768.5</c:v>
                </c:pt>
                <c:pt idx="988">
                  <c:v>769</c:v>
                </c:pt>
                <c:pt idx="989">
                  <c:v>769.5</c:v>
                </c:pt>
                <c:pt idx="990">
                  <c:v>770</c:v>
                </c:pt>
                <c:pt idx="991">
                  <c:v>770.5</c:v>
                </c:pt>
                <c:pt idx="992">
                  <c:v>771</c:v>
                </c:pt>
                <c:pt idx="993">
                  <c:v>771.5</c:v>
                </c:pt>
                <c:pt idx="994">
                  <c:v>772</c:v>
                </c:pt>
                <c:pt idx="995">
                  <c:v>772.5</c:v>
                </c:pt>
                <c:pt idx="996">
                  <c:v>773</c:v>
                </c:pt>
                <c:pt idx="997">
                  <c:v>773.5</c:v>
                </c:pt>
                <c:pt idx="998">
                  <c:v>774</c:v>
                </c:pt>
                <c:pt idx="999">
                  <c:v>774.5</c:v>
                </c:pt>
                <c:pt idx="1000">
                  <c:v>775</c:v>
                </c:pt>
                <c:pt idx="1001">
                  <c:v>775.5</c:v>
                </c:pt>
                <c:pt idx="1002">
                  <c:v>776</c:v>
                </c:pt>
                <c:pt idx="1003">
                  <c:v>776.5</c:v>
                </c:pt>
                <c:pt idx="1004">
                  <c:v>777</c:v>
                </c:pt>
                <c:pt idx="1005">
                  <c:v>777.5</c:v>
                </c:pt>
                <c:pt idx="1006">
                  <c:v>778</c:v>
                </c:pt>
                <c:pt idx="1007">
                  <c:v>778.5</c:v>
                </c:pt>
                <c:pt idx="1008">
                  <c:v>779</c:v>
                </c:pt>
                <c:pt idx="1009">
                  <c:v>779.5</c:v>
                </c:pt>
                <c:pt idx="1010">
                  <c:v>780</c:v>
                </c:pt>
                <c:pt idx="1011">
                  <c:v>780.5</c:v>
                </c:pt>
                <c:pt idx="1012">
                  <c:v>781</c:v>
                </c:pt>
                <c:pt idx="1013">
                  <c:v>781.5</c:v>
                </c:pt>
                <c:pt idx="1014">
                  <c:v>782</c:v>
                </c:pt>
                <c:pt idx="1015">
                  <c:v>782.5</c:v>
                </c:pt>
                <c:pt idx="1016">
                  <c:v>783</c:v>
                </c:pt>
                <c:pt idx="1017">
                  <c:v>783.5</c:v>
                </c:pt>
                <c:pt idx="1018">
                  <c:v>784</c:v>
                </c:pt>
                <c:pt idx="1019">
                  <c:v>784.5</c:v>
                </c:pt>
                <c:pt idx="1020">
                  <c:v>785</c:v>
                </c:pt>
                <c:pt idx="1021">
                  <c:v>785.5</c:v>
                </c:pt>
                <c:pt idx="1022">
                  <c:v>786</c:v>
                </c:pt>
                <c:pt idx="1023">
                  <c:v>786.5</c:v>
                </c:pt>
                <c:pt idx="1024">
                  <c:v>787</c:v>
                </c:pt>
                <c:pt idx="1025">
                  <c:v>787.5</c:v>
                </c:pt>
                <c:pt idx="1026">
                  <c:v>788</c:v>
                </c:pt>
                <c:pt idx="1027">
                  <c:v>788.5</c:v>
                </c:pt>
                <c:pt idx="1028">
                  <c:v>789</c:v>
                </c:pt>
                <c:pt idx="1029">
                  <c:v>789.5</c:v>
                </c:pt>
                <c:pt idx="1030">
                  <c:v>790</c:v>
                </c:pt>
                <c:pt idx="1031">
                  <c:v>790.5</c:v>
                </c:pt>
                <c:pt idx="1032">
                  <c:v>791</c:v>
                </c:pt>
                <c:pt idx="1033">
                  <c:v>791.5</c:v>
                </c:pt>
                <c:pt idx="1034">
                  <c:v>792</c:v>
                </c:pt>
                <c:pt idx="1035">
                  <c:v>792.5</c:v>
                </c:pt>
                <c:pt idx="1036">
                  <c:v>793</c:v>
                </c:pt>
                <c:pt idx="1037">
                  <c:v>793.5</c:v>
                </c:pt>
                <c:pt idx="1038">
                  <c:v>794</c:v>
                </c:pt>
                <c:pt idx="1039">
                  <c:v>794.5</c:v>
                </c:pt>
                <c:pt idx="1040">
                  <c:v>795</c:v>
                </c:pt>
                <c:pt idx="1041">
                  <c:v>795.5</c:v>
                </c:pt>
                <c:pt idx="1042">
                  <c:v>796</c:v>
                </c:pt>
                <c:pt idx="1043">
                  <c:v>796.5</c:v>
                </c:pt>
                <c:pt idx="1044">
                  <c:v>797</c:v>
                </c:pt>
                <c:pt idx="1045">
                  <c:v>797.5</c:v>
                </c:pt>
                <c:pt idx="1046">
                  <c:v>798</c:v>
                </c:pt>
                <c:pt idx="1047">
                  <c:v>798.5</c:v>
                </c:pt>
                <c:pt idx="1048">
                  <c:v>799</c:v>
                </c:pt>
                <c:pt idx="1049">
                  <c:v>799.5</c:v>
                </c:pt>
                <c:pt idx="1050">
                  <c:v>800</c:v>
                </c:pt>
                <c:pt idx="1051">
                  <c:v>800.5</c:v>
                </c:pt>
                <c:pt idx="1052">
                  <c:v>801</c:v>
                </c:pt>
                <c:pt idx="1053">
                  <c:v>801.5</c:v>
                </c:pt>
                <c:pt idx="1054">
                  <c:v>802</c:v>
                </c:pt>
                <c:pt idx="1055">
                  <c:v>802.5</c:v>
                </c:pt>
                <c:pt idx="1056">
                  <c:v>803</c:v>
                </c:pt>
                <c:pt idx="1057">
                  <c:v>803.5</c:v>
                </c:pt>
                <c:pt idx="1058">
                  <c:v>804</c:v>
                </c:pt>
                <c:pt idx="1059">
                  <c:v>804.5</c:v>
                </c:pt>
                <c:pt idx="1060">
                  <c:v>805</c:v>
                </c:pt>
                <c:pt idx="1061">
                  <c:v>805.5</c:v>
                </c:pt>
                <c:pt idx="1062">
                  <c:v>806</c:v>
                </c:pt>
                <c:pt idx="1063">
                  <c:v>806.5</c:v>
                </c:pt>
                <c:pt idx="1064">
                  <c:v>807</c:v>
                </c:pt>
                <c:pt idx="1065">
                  <c:v>807.5</c:v>
                </c:pt>
                <c:pt idx="1066">
                  <c:v>808</c:v>
                </c:pt>
                <c:pt idx="1067">
                  <c:v>808.5</c:v>
                </c:pt>
                <c:pt idx="1068">
                  <c:v>809</c:v>
                </c:pt>
                <c:pt idx="1069">
                  <c:v>809.5</c:v>
                </c:pt>
                <c:pt idx="1070">
                  <c:v>810</c:v>
                </c:pt>
                <c:pt idx="1071">
                  <c:v>810.5</c:v>
                </c:pt>
                <c:pt idx="1072">
                  <c:v>811</c:v>
                </c:pt>
                <c:pt idx="1073">
                  <c:v>811.5</c:v>
                </c:pt>
                <c:pt idx="1074">
                  <c:v>812</c:v>
                </c:pt>
                <c:pt idx="1075">
                  <c:v>812.5</c:v>
                </c:pt>
                <c:pt idx="1076">
                  <c:v>813</c:v>
                </c:pt>
                <c:pt idx="1077">
                  <c:v>813.5</c:v>
                </c:pt>
                <c:pt idx="1078">
                  <c:v>814</c:v>
                </c:pt>
                <c:pt idx="1079">
                  <c:v>814.5</c:v>
                </c:pt>
                <c:pt idx="1080">
                  <c:v>815</c:v>
                </c:pt>
                <c:pt idx="1081">
                  <c:v>815.5</c:v>
                </c:pt>
                <c:pt idx="1082">
                  <c:v>816</c:v>
                </c:pt>
                <c:pt idx="1083">
                  <c:v>816.5</c:v>
                </c:pt>
                <c:pt idx="1084">
                  <c:v>817</c:v>
                </c:pt>
                <c:pt idx="1085">
                  <c:v>817.5</c:v>
                </c:pt>
                <c:pt idx="1086">
                  <c:v>818</c:v>
                </c:pt>
                <c:pt idx="1087">
                  <c:v>818.5</c:v>
                </c:pt>
                <c:pt idx="1088">
                  <c:v>819</c:v>
                </c:pt>
                <c:pt idx="1089">
                  <c:v>819.5</c:v>
                </c:pt>
                <c:pt idx="1090">
                  <c:v>820</c:v>
                </c:pt>
                <c:pt idx="1091">
                  <c:v>820.5</c:v>
                </c:pt>
                <c:pt idx="1092">
                  <c:v>821</c:v>
                </c:pt>
                <c:pt idx="1093">
                  <c:v>821.5</c:v>
                </c:pt>
                <c:pt idx="1094">
                  <c:v>822</c:v>
                </c:pt>
                <c:pt idx="1095">
                  <c:v>822.5</c:v>
                </c:pt>
                <c:pt idx="1096">
                  <c:v>823</c:v>
                </c:pt>
                <c:pt idx="1097">
                  <c:v>823.5</c:v>
                </c:pt>
                <c:pt idx="1098">
                  <c:v>824</c:v>
                </c:pt>
                <c:pt idx="1099">
                  <c:v>824.5</c:v>
                </c:pt>
                <c:pt idx="1100">
                  <c:v>825</c:v>
                </c:pt>
                <c:pt idx="1101">
                  <c:v>825.5</c:v>
                </c:pt>
                <c:pt idx="1102">
                  <c:v>826</c:v>
                </c:pt>
                <c:pt idx="1103">
                  <c:v>826.5</c:v>
                </c:pt>
                <c:pt idx="1104">
                  <c:v>827</c:v>
                </c:pt>
                <c:pt idx="1105">
                  <c:v>827.5</c:v>
                </c:pt>
                <c:pt idx="1106">
                  <c:v>828</c:v>
                </c:pt>
                <c:pt idx="1107">
                  <c:v>828.5</c:v>
                </c:pt>
                <c:pt idx="1108">
                  <c:v>829</c:v>
                </c:pt>
                <c:pt idx="1109">
                  <c:v>829.5</c:v>
                </c:pt>
                <c:pt idx="1110">
                  <c:v>830</c:v>
                </c:pt>
                <c:pt idx="1111">
                  <c:v>830.5</c:v>
                </c:pt>
                <c:pt idx="1112">
                  <c:v>831</c:v>
                </c:pt>
                <c:pt idx="1113">
                  <c:v>831.5</c:v>
                </c:pt>
                <c:pt idx="1114">
                  <c:v>832</c:v>
                </c:pt>
                <c:pt idx="1115">
                  <c:v>832.5</c:v>
                </c:pt>
                <c:pt idx="1116">
                  <c:v>833</c:v>
                </c:pt>
                <c:pt idx="1117">
                  <c:v>833.5</c:v>
                </c:pt>
                <c:pt idx="1118">
                  <c:v>834</c:v>
                </c:pt>
                <c:pt idx="1119">
                  <c:v>834.5</c:v>
                </c:pt>
                <c:pt idx="1120">
                  <c:v>835</c:v>
                </c:pt>
                <c:pt idx="1121">
                  <c:v>835.5</c:v>
                </c:pt>
                <c:pt idx="1122">
                  <c:v>836</c:v>
                </c:pt>
                <c:pt idx="1123">
                  <c:v>836.5</c:v>
                </c:pt>
                <c:pt idx="1124">
                  <c:v>837</c:v>
                </c:pt>
                <c:pt idx="1125">
                  <c:v>837.5</c:v>
                </c:pt>
                <c:pt idx="1126">
                  <c:v>838</c:v>
                </c:pt>
                <c:pt idx="1127">
                  <c:v>838.5</c:v>
                </c:pt>
                <c:pt idx="1128">
                  <c:v>839</c:v>
                </c:pt>
                <c:pt idx="1129">
                  <c:v>839.5</c:v>
                </c:pt>
                <c:pt idx="1130">
                  <c:v>840</c:v>
                </c:pt>
                <c:pt idx="1131">
                  <c:v>840.5</c:v>
                </c:pt>
                <c:pt idx="1132">
                  <c:v>841</c:v>
                </c:pt>
                <c:pt idx="1133">
                  <c:v>841.5</c:v>
                </c:pt>
                <c:pt idx="1134">
                  <c:v>842</c:v>
                </c:pt>
                <c:pt idx="1135">
                  <c:v>842.5</c:v>
                </c:pt>
                <c:pt idx="1136">
                  <c:v>843</c:v>
                </c:pt>
                <c:pt idx="1137">
                  <c:v>843.5</c:v>
                </c:pt>
                <c:pt idx="1138">
                  <c:v>844</c:v>
                </c:pt>
                <c:pt idx="1139">
                  <c:v>844.5</c:v>
                </c:pt>
                <c:pt idx="1140">
                  <c:v>845</c:v>
                </c:pt>
                <c:pt idx="1141">
                  <c:v>845.5</c:v>
                </c:pt>
                <c:pt idx="1142">
                  <c:v>846</c:v>
                </c:pt>
                <c:pt idx="1143">
                  <c:v>846.5</c:v>
                </c:pt>
                <c:pt idx="1144">
                  <c:v>847</c:v>
                </c:pt>
                <c:pt idx="1145">
                  <c:v>847.5</c:v>
                </c:pt>
                <c:pt idx="1146">
                  <c:v>848</c:v>
                </c:pt>
                <c:pt idx="1147">
                  <c:v>848.5</c:v>
                </c:pt>
                <c:pt idx="1148">
                  <c:v>849</c:v>
                </c:pt>
                <c:pt idx="1149">
                  <c:v>849.5</c:v>
                </c:pt>
                <c:pt idx="1150">
                  <c:v>850</c:v>
                </c:pt>
                <c:pt idx="1151">
                  <c:v>850.5</c:v>
                </c:pt>
                <c:pt idx="1152">
                  <c:v>851</c:v>
                </c:pt>
                <c:pt idx="1153">
                  <c:v>851.5</c:v>
                </c:pt>
                <c:pt idx="1154">
                  <c:v>852</c:v>
                </c:pt>
                <c:pt idx="1155">
                  <c:v>852.5</c:v>
                </c:pt>
                <c:pt idx="1156">
                  <c:v>853</c:v>
                </c:pt>
                <c:pt idx="1157">
                  <c:v>853.5</c:v>
                </c:pt>
                <c:pt idx="1158">
                  <c:v>854</c:v>
                </c:pt>
                <c:pt idx="1159">
                  <c:v>854.5</c:v>
                </c:pt>
                <c:pt idx="1160">
                  <c:v>855</c:v>
                </c:pt>
                <c:pt idx="1161">
                  <c:v>855.5</c:v>
                </c:pt>
                <c:pt idx="1162">
                  <c:v>856</c:v>
                </c:pt>
                <c:pt idx="1163">
                  <c:v>856.5</c:v>
                </c:pt>
                <c:pt idx="1164">
                  <c:v>857</c:v>
                </c:pt>
                <c:pt idx="1165">
                  <c:v>857.5</c:v>
                </c:pt>
                <c:pt idx="1166">
                  <c:v>858</c:v>
                </c:pt>
                <c:pt idx="1167">
                  <c:v>858.5</c:v>
                </c:pt>
                <c:pt idx="1168">
                  <c:v>859</c:v>
                </c:pt>
                <c:pt idx="1169">
                  <c:v>859.5</c:v>
                </c:pt>
                <c:pt idx="1170">
                  <c:v>860</c:v>
                </c:pt>
                <c:pt idx="1171">
                  <c:v>860.5</c:v>
                </c:pt>
                <c:pt idx="1172">
                  <c:v>861</c:v>
                </c:pt>
                <c:pt idx="1173">
                  <c:v>861.5</c:v>
                </c:pt>
                <c:pt idx="1174">
                  <c:v>862</c:v>
                </c:pt>
                <c:pt idx="1175">
                  <c:v>862.5</c:v>
                </c:pt>
                <c:pt idx="1176">
                  <c:v>863</c:v>
                </c:pt>
                <c:pt idx="1177">
                  <c:v>863.5</c:v>
                </c:pt>
                <c:pt idx="1178">
                  <c:v>864</c:v>
                </c:pt>
                <c:pt idx="1179">
                  <c:v>864.5</c:v>
                </c:pt>
                <c:pt idx="1180">
                  <c:v>865</c:v>
                </c:pt>
                <c:pt idx="1181">
                  <c:v>865.5</c:v>
                </c:pt>
                <c:pt idx="1182">
                  <c:v>866</c:v>
                </c:pt>
                <c:pt idx="1183">
                  <c:v>866.5</c:v>
                </c:pt>
                <c:pt idx="1184">
                  <c:v>867</c:v>
                </c:pt>
                <c:pt idx="1185">
                  <c:v>867.5</c:v>
                </c:pt>
                <c:pt idx="1186">
                  <c:v>868</c:v>
                </c:pt>
                <c:pt idx="1187">
                  <c:v>868.5</c:v>
                </c:pt>
                <c:pt idx="1188">
                  <c:v>869</c:v>
                </c:pt>
                <c:pt idx="1189">
                  <c:v>869.5</c:v>
                </c:pt>
                <c:pt idx="1190">
                  <c:v>870</c:v>
                </c:pt>
                <c:pt idx="1191">
                  <c:v>870.5</c:v>
                </c:pt>
                <c:pt idx="1192">
                  <c:v>871</c:v>
                </c:pt>
                <c:pt idx="1193">
                  <c:v>871.5</c:v>
                </c:pt>
                <c:pt idx="1194">
                  <c:v>872</c:v>
                </c:pt>
                <c:pt idx="1195">
                  <c:v>872.5</c:v>
                </c:pt>
                <c:pt idx="1196">
                  <c:v>873</c:v>
                </c:pt>
                <c:pt idx="1197">
                  <c:v>873.5</c:v>
                </c:pt>
                <c:pt idx="1198">
                  <c:v>874</c:v>
                </c:pt>
                <c:pt idx="1199">
                  <c:v>874.5</c:v>
                </c:pt>
                <c:pt idx="1200">
                  <c:v>875</c:v>
                </c:pt>
                <c:pt idx="1201">
                  <c:v>875.5</c:v>
                </c:pt>
                <c:pt idx="1202">
                  <c:v>876</c:v>
                </c:pt>
                <c:pt idx="1203">
                  <c:v>876.5</c:v>
                </c:pt>
                <c:pt idx="1204">
                  <c:v>877</c:v>
                </c:pt>
                <c:pt idx="1205">
                  <c:v>877.5</c:v>
                </c:pt>
                <c:pt idx="1206">
                  <c:v>878</c:v>
                </c:pt>
                <c:pt idx="1207">
                  <c:v>878.5</c:v>
                </c:pt>
                <c:pt idx="1208">
                  <c:v>879</c:v>
                </c:pt>
                <c:pt idx="1209">
                  <c:v>879.5</c:v>
                </c:pt>
                <c:pt idx="1210">
                  <c:v>880</c:v>
                </c:pt>
                <c:pt idx="1211">
                  <c:v>880.5</c:v>
                </c:pt>
                <c:pt idx="1212">
                  <c:v>881</c:v>
                </c:pt>
                <c:pt idx="1213">
                  <c:v>881.5</c:v>
                </c:pt>
                <c:pt idx="1214">
                  <c:v>882</c:v>
                </c:pt>
                <c:pt idx="1215">
                  <c:v>882.5</c:v>
                </c:pt>
                <c:pt idx="1216">
                  <c:v>883</c:v>
                </c:pt>
                <c:pt idx="1217">
                  <c:v>883.5</c:v>
                </c:pt>
                <c:pt idx="1218">
                  <c:v>884</c:v>
                </c:pt>
                <c:pt idx="1219">
                  <c:v>884.5</c:v>
                </c:pt>
                <c:pt idx="1220">
                  <c:v>885</c:v>
                </c:pt>
                <c:pt idx="1221">
                  <c:v>885.5</c:v>
                </c:pt>
                <c:pt idx="1222">
                  <c:v>886</c:v>
                </c:pt>
                <c:pt idx="1223">
                  <c:v>886.5</c:v>
                </c:pt>
                <c:pt idx="1224">
                  <c:v>887</c:v>
                </c:pt>
                <c:pt idx="1225">
                  <c:v>887.5</c:v>
                </c:pt>
                <c:pt idx="1226">
                  <c:v>888</c:v>
                </c:pt>
                <c:pt idx="1227">
                  <c:v>888.5</c:v>
                </c:pt>
                <c:pt idx="1228">
                  <c:v>889</c:v>
                </c:pt>
                <c:pt idx="1229">
                  <c:v>889.5</c:v>
                </c:pt>
                <c:pt idx="1230">
                  <c:v>890</c:v>
                </c:pt>
                <c:pt idx="1231">
                  <c:v>890.5</c:v>
                </c:pt>
                <c:pt idx="1232">
                  <c:v>891</c:v>
                </c:pt>
                <c:pt idx="1233">
                  <c:v>891.5</c:v>
                </c:pt>
                <c:pt idx="1234">
                  <c:v>892</c:v>
                </c:pt>
                <c:pt idx="1235">
                  <c:v>892.5</c:v>
                </c:pt>
                <c:pt idx="1236">
                  <c:v>893</c:v>
                </c:pt>
                <c:pt idx="1237">
                  <c:v>893.5</c:v>
                </c:pt>
                <c:pt idx="1238">
                  <c:v>894</c:v>
                </c:pt>
                <c:pt idx="1239">
                  <c:v>894.5</c:v>
                </c:pt>
                <c:pt idx="1240">
                  <c:v>895</c:v>
                </c:pt>
                <c:pt idx="1241">
                  <c:v>895.5</c:v>
                </c:pt>
                <c:pt idx="1242">
                  <c:v>896</c:v>
                </c:pt>
                <c:pt idx="1243">
                  <c:v>896.5</c:v>
                </c:pt>
                <c:pt idx="1244">
                  <c:v>897</c:v>
                </c:pt>
                <c:pt idx="1245">
                  <c:v>897.5</c:v>
                </c:pt>
                <c:pt idx="1246">
                  <c:v>898</c:v>
                </c:pt>
                <c:pt idx="1247">
                  <c:v>898.5</c:v>
                </c:pt>
                <c:pt idx="1248">
                  <c:v>899</c:v>
                </c:pt>
                <c:pt idx="1249">
                  <c:v>899.5</c:v>
                </c:pt>
                <c:pt idx="1250">
                  <c:v>900</c:v>
                </c:pt>
                <c:pt idx="1251">
                  <c:v>900.5</c:v>
                </c:pt>
                <c:pt idx="1252">
                  <c:v>901</c:v>
                </c:pt>
                <c:pt idx="1253">
                  <c:v>901.5</c:v>
                </c:pt>
                <c:pt idx="1254">
                  <c:v>902</c:v>
                </c:pt>
                <c:pt idx="1255">
                  <c:v>902.5</c:v>
                </c:pt>
                <c:pt idx="1256">
                  <c:v>903</c:v>
                </c:pt>
                <c:pt idx="1257">
                  <c:v>903.5</c:v>
                </c:pt>
                <c:pt idx="1258">
                  <c:v>904</c:v>
                </c:pt>
                <c:pt idx="1259">
                  <c:v>904.5</c:v>
                </c:pt>
                <c:pt idx="1260">
                  <c:v>905</c:v>
                </c:pt>
                <c:pt idx="1261">
                  <c:v>905.5</c:v>
                </c:pt>
                <c:pt idx="1262">
                  <c:v>906</c:v>
                </c:pt>
                <c:pt idx="1263">
                  <c:v>906.5</c:v>
                </c:pt>
                <c:pt idx="1264">
                  <c:v>907</c:v>
                </c:pt>
                <c:pt idx="1265">
                  <c:v>907.5</c:v>
                </c:pt>
                <c:pt idx="1266">
                  <c:v>908</c:v>
                </c:pt>
                <c:pt idx="1267">
                  <c:v>908.5</c:v>
                </c:pt>
                <c:pt idx="1268">
                  <c:v>909</c:v>
                </c:pt>
                <c:pt idx="1269">
                  <c:v>909.5</c:v>
                </c:pt>
                <c:pt idx="1270">
                  <c:v>910</c:v>
                </c:pt>
                <c:pt idx="1271">
                  <c:v>910.5</c:v>
                </c:pt>
                <c:pt idx="1272">
                  <c:v>911</c:v>
                </c:pt>
                <c:pt idx="1273">
                  <c:v>911.5</c:v>
                </c:pt>
                <c:pt idx="1274">
                  <c:v>912</c:v>
                </c:pt>
                <c:pt idx="1275">
                  <c:v>912.5</c:v>
                </c:pt>
                <c:pt idx="1276">
                  <c:v>913</c:v>
                </c:pt>
                <c:pt idx="1277">
                  <c:v>913.5</c:v>
                </c:pt>
                <c:pt idx="1278">
                  <c:v>914</c:v>
                </c:pt>
                <c:pt idx="1279">
                  <c:v>914.5</c:v>
                </c:pt>
                <c:pt idx="1280">
                  <c:v>915</c:v>
                </c:pt>
                <c:pt idx="1281">
                  <c:v>915.5</c:v>
                </c:pt>
                <c:pt idx="1282">
                  <c:v>916</c:v>
                </c:pt>
                <c:pt idx="1283">
                  <c:v>916.5</c:v>
                </c:pt>
                <c:pt idx="1284">
                  <c:v>917</c:v>
                </c:pt>
                <c:pt idx="1285">
                  <c:v>917.5</c:v>
                </c:pt>
                <c:pt idx="1286">
                  <c:v>918</c:v>
                </c:pt>
                <c:pt idx="1287">
                  <c:v>918.5</c:v>
                </c:pt>
                <c:pt idx="1288">
                  <c:v>919</c:v>
                </c:pt>
                <c:pt idx="1289">
                  <c:v>919.5</c:v>
                </c:pt>
                <c:pt idx="1290">
                  <c:v>920</c:v>
                </c:pt>
                <c:pt idx="1291">
                  <c:v>920.5</c:v>
                </c:pt>
                <c:pt idx="1292">
                  <c:v>921</c:v>
                </c:pt>
                <c:pt idx="1293">
                  <c:v>921.5</c:v>
                </c:pt>
                <c:pt idx="1294">
                  <c:v>922</c:v>
                </c:pt>
                <c:pt idx="1295">
                  <c:v>922.5</c:v>
                </c:pt>
                <c:pt idx="1296">
                  <c:v>923</c:v>
                </c:pt>
                <c:pt idx="1297">
                  <c:v>923.5</c:v>
                </c:pt>
                <c:pt idx="1298">
                  <c:v>924</c:v>
                </c:pt>
                <c:pt idx="1299">
                  <c:v>924.5</c:v>
                </c:pt>
                <c:pt idx="1300">
                  <c:v>925</c:v>
                </c:pt>
                <c:pt idx="1301">
                  <c:v>925.5</c:v>
                </c:pt>
                <c:pt idx="1302">
                  <c:v>926</c:v>
                </c:pt>
                <c:pt idx="1303">
                  <c:v>926.5</c:v>
                </c:pt>
                <c:pt idx="1304">
                  <c:v>927</c:v>
                </c:pt>
                <c:pt idx="1305">
                  <c:v>927.5</c:v>
                </c:pt>
                <c:pt idx="1306">
                  <c:v>928</c:v>
                </c:pt>
                <c:pt idx="1307">
                  <c:v>928.5</c:v>
                </c:pt>
                <c:pt idx="1308">
                  <c:v>929</c:v>
                </c:pt>
                <c:pt idx="1309">
                  <c:v>929.5</c:v>
                </c:pt>
                <c:pt idx="1310">
                  <c:v>930</c:v>
                </c:pt>
                <c:pt idx="1311">
                  <c:v>930.5</c:v>
                </c:pt>
                <c:pt idx="1312">
                  <c:v>931</c:v>
                </c:pt>
                <c:pt idx="1313">
                  <c:v>931.5</c:v>
                </c:pt>
                <c:pt idx="1314">
                  <c:v>932</c:v>
                </c:pt>
                <c:pt idx="1315">
                  <c:v>932.5</c:v>
                </c:pt>
                <c:pt idx="1316">
                  <c:v>933</c:v>
                </c:pt>
                <c:pt idx="1317">
                  <c:v>933.5</c:v>
                </c:pt>
                <c:pt idx="1318">
                  <c:v>934</c:v>
                </c:pt>
                <c:pt idx="1319">
                  <c:v>934.5</c:v>
                </c:pt>
                <c:pt idx="1320">
                  <c:v>935</c:v>
                </c:pt>
                <c:pt idx="1321">
                  <c:v>935.5</c:v>
                </c:pt>
                <c:pt idx="1322">
                  <c:v>936</c:v>
                </c:pt>
                <c:pt idx="1323">
                  <c:v>936.5</c:v>
                </c:pt>
                <c:pt idx="1324">
                  <c:v>937</c:v>
                </c:pt>
                <c:pt idx="1325">
                  <c:v>937.5</c:v>
                </c:pt>
                <c:pt idx="1326">
                  <c:v>938</c:v>
                </c:pt>
                <c:pt idx="1327">
                  <c:v>938.5</c:v>
                </c:pt>
                <c:pt idx="1328">
                  <c:v>939</c:v>
                </c:pt>
                <c:pt idx="1329">
                  <c:v>939.5</c:v>
                </c:pt>
                <c:pt idx="1330">
                  <c:v>940</c:v>
                </c:pt>
                <c:pt idx="1331">
                  <c:v>940.5</c:v>
                </c:pt>
                <c:pt idx="1332">
                  <c:v>941</c:v>
                </c:pt>
                <c:pt idx="1333">
                  <c:v>941.5</c:v>
                </c:pt>
                <c:pt idx="1334">
                  <c:v>942</c:v>
                </c:pt>
                <c:pt idx="1335">
                  <c:v>942.5</c:v>
                </c:pt>
                <c:pt idx="1336">
                  <c:v>943</c:v>
                </c:pt>
                <c:pt idx="1337">
                  <c:v>943.5</c:v>
                </c:pt>
                <c:pt idx="1338">
                  <c:v>944</c:v>
                </c:pt>
                <c:pt idx="1339">
                  <c:v>944.5</c:v>
                </c:pt>
                <c:pt idx="1340">
                  <c:v>945</c:v>
                </c:pt>
                <c:pt idx="1341">
                  <c:v>945.5</c:v>
                </c:pt>
                <c:pt idx="1342">
                  <c:v>946</c:v>
                </c:pt>
                <c:pt idx="1343">
                  <c:v>946.5</c:v>
                </c:pt>
                <c:pt idx="1344">
                  <c:v>947</c:v>
                </c:pt>
                <c:pt idx="1345">
                  <c:v>947.5</c:v>
                </c:pt>
                <c:pt idx="1346">
                  <c:v>948</c:v>
                </c:pt>
                <c:pt idx="1347">
                  <c:v>948.5</c:v>
                </c:pt>
                <c:pt idx="1348">
                  <c:v>949</c:v>
                </c:pt>
                <c:pt idx="1349">
                  <c:v>949.5</c:v>
                </c:pt>
                <c:pt idx="1350">
                  <c:v>950</c:v>
                </c:pt>
                <c:pt idx="1351">
                  <c:v>950.5</c:v>
                </c:pt>
                <c:pt idx="1352">
                  <c:v>951</c:v>
                </c:pt>
                <c:pt idx="1353">
                  <c:v>951.5</c:v>
                </c:pt>
                <c:pt idx="1354">
                  <c:v>952</c:v>
                </c:pt>
                <c:pt idx="1355">
                  <c:v>952.5</c:v>
                </c:pt>
                <c:pt idx="1356">
                  <c:v>953</c:v>
                </c:pt>
                <c:pt idx="1357">
                  <c:v>953.5</c:v>
                </c:pt>
                <c:pt idx="1358">
                  <c:v>954</c:v>
                </c:pt>
                <c:pt idx="1359">
                  <c:v>954.5</c:v>
                </c:pt>
                <c:pt idx="1360">
                  <c:v>955</c:v>
                </c:pt>
                <c:pt idx="1361">
                  <c:v>955.5</c:v>
                </c:pt>
                <c:pt idx="1362">
                  <c:v>956</c:v>
                </c:pt>
                <c:pt idx="1363">
                  <c:v>956.5</c:v>
                </c:pt>
                <c:pt idx="1364">
                  <c:v>957</c:v>
                </c:pt>
                <c:pt idx="1365">
                  <c:v>957.5</c:v>
                </c:pt>
                <c:pt idx="1366">
                  <c:v>958</c:v>
                </c:pt>
                <c:pt idx="1367">
                  <c:v>958.5</c:v>
                </c:pt>
                <c:pt idx="1368">
                  <c:v>959</c:v>
                </c:pt>
                <c:pt idx="1369">
                  <c:v>959.5</c:v>
                </c:pt>
                <c:pt idx="1370">
                  <c:v>960</c:v>
                </c:pt>
                <c:pt idx="1371">
                  <c:v>960.5</c:v>
                </c:pt>
                <c:pt idx="1372">
                  <c:v>961</c:v>
                </c:pt>
                <c:pt idx="1373">
                  <c:v>961.5</c:v>
                </c:pt>
                <c:pt idx="1374">
                  <c:v>962</c:v>
                </c:pt>
                <c:pt idx="1375">
                  <c:v>962.5</c:v>
                </c:pt>
                <c:pt idx="1376">
                  <c:v>963</c:v>
                </c:pt>
                <c:pt idx="1377">
                  <c:v>963.5</c:v>
                </c:pt>
                <c:pt idx="1378">
                  <c:v>964</c:v>
                </c:pt>
                <c:pt idx="1379">
                  <c:v>964.5</c:v>
                </c:pt>
                <c:pt idx="1380">
                  <c:v>965</c:v>
                </c:pt>
                <c:pt idx="1381">
                  <c:v>965.5</c:v>
                </c:pt>
                <c:pt idx="1382">
                  <c:v>966</c:v>
                </c:pt>
                <c:pt idx="1383">
                  <c:v>966.5</c:v>
                </c:pt>
                <c:pt idx="1384">
                  <c:v>967</c:v>
                </c:pt>
                <c:pt idx="1385">
                  <c:v>967.5</c:v>
                </c:pt>
                <c:pt idx="1386">
                  <c:v>968</c:v>
                </c:pt>
                <c:pt idx="1387">
                  <c:v>968.5</c:v>
                </c:pt>
                <c:pt idx="1388">
                  <c:v>969</c:v>
                </c:pt>
                <c:pt idx="1389">
                  <c:v>969.5</c:v>
                </c:pt>
                <c:pt idx="1390">
                  <c:v>970</c:v>
                </c:pt>
                <c:pt idx="1391">
                  <c:v>970.5</c:v>
                </c:pt>
                <c:pt idx="1392">
                  <c:v>971</c:v>
                </c:pt>
                <c:pt idx="1393">
                  <c:v>971.5</c:v>
                </c:pt>
                <c:pt idx="1394">
                  <c:v>972</c:v>
                </c:pt>
                <c:pt idx="1395">
                  <c:v>972.5</c:v>
                </c:pt>
                <c:pt idx="1396">
                  <c:v>973</c:v>
                </c:pt>
                <c:pt idx="1397">
                  <c:v>973.5</c:v>
                </c:pt>
                <c:pt idx="1398">
                  <c:v>974</c:v>
                </c:pt>
                <c:pt idx="1399">
                  <c:v>974.5</c:v>
                </c:pt>
                <c:pt idx="1400">
                  <c:v>975</c:v>
                </c:pt>
                <c:pt idx="1401">
                  <c:v>975.5</c:v>
                </c:pt>
                <c:pt idx="1402">
                  <c:v>976</c:v>
                </c:pt>
                <c:pt idx="1403">
                  <c:v>976.5</c:v>
                </c:pt>
                <c:pt idx="1404">
                  <c:v>977</c:v>
                </c:pt>
                <c:pt idx="1405">
                  <c:v>977.5</c:v>
                </c:pt>
                <c:pt idx="1406">
                  <c:v>978</c:v>
                </c:pt>
                <c:pt idx="1407">
                  <c:v>978.5</c:v>
                </c:pt>
                <c:pt idx="1408">
                  <c:v>979</c:v>
                </c:pt>
                <c:pt idx="1409">
                  <c:v>979.5</c:v>
                </c:pt>
                <c:pt idx="1410">
                  <c:v>980</c:v>
                </c:pt>
                <c:pt idx="1411">
                  <c:v>980.5</c:v>
                </c:pt>
                <c:pt idx="1412">
                  <c:v>981</c:v>
                </c:pt>
                <c:pt idx="1413">
                  <c:v>981.5</c:v>
                </c:pt>
                <c:pt idx="1414">
                  <c:v>982</c:v>
                </c:pt>
                <c:pt idx="1415">
                  <c:v>982.5</c:v>
                </c:pt>
                <c:pt idx="1416">
                  <c:v>983</c:v>
                </c:pt>
                <c:pt idx="1417">
                  <c:v>983.5</c:v>
                </c:pt>
                <c:pt idx="1418">
                  <c:v>984</c:v>
                </c:pt>
                <c:pt idx="1419">
                  <c:v>984.5</c:v>
                </c:pt>
                <c:pt idx="1420">
                  <c:v>985</c:v>
                </c:pt>
                <c:pt idx="1421">
                  <c:v>985.5</c:v>
                </c:pt>
                <c:pt idx="1422">
                  <c:v>986</c:v>
                </c:pt>
                <c:pt idx="1423">
                  <c:v>986.5</c:v>
                </c:pt>
                <c:pt idx="1424">
                  <c:v>987</c:v>
                </c:pt>
                <c:pt idx="1425">
                  <c:v>987.5</c:v>
                </c:pt>
                <c:pt idx="1426">
                  <c:v>988</c:v>
                </c:pt>
                <c:pt idx="1427">
                  <c:v>988.5</c:v>
                </c:pt>
                <c:pt idx="1428">
                  <c:v>989</c:v>
                </c:pt>
                <c:pt idx="1429">
                  <c:v>989.5</c:v>
                </c:pt>
                <c:pt idx="1430">
                  <c:v>990</c:v>
                </c:pt>
                <c:pt idx="1431">
                  <c:v>990.5</c:v>
                </c:pt>
                <c:pt idx="1432">
                  <c:v>991</c:v>
                </c:pt>
                <c:pt idx="1433">
                  <c:v>991.5</c:v>
                </c:pt>
                <c:pt idx="1434">
                  <c:v>992</c:v>
                </c:pt>
                <c:pt idx="1435">
                  <c:v>992.5</c:v>
                </c:pt>
                <c:pt idx="1436">
                  <c:v>993</c:v>
                </c:pt>
                <c:pt idx="1437">
                  <c:v>993.5</c:v>
                </c:pt>
                <c:pt idx="1438">
                  <c:v>994</c:v>
                </c:pt>
                <c:pt idx="1439">
                  <c:v>994.5</c:v>
                </c:pt>
                <c:pt idx="1440">
                  <c:v>995</c:v>
                </c:pt>
                <c:pt idx="1441">
                  <c:v>995.5</c:v>
                </c:pt>
                <c:pt idx="1442">
                  <c:v>996</c:v>
                </c:pt>
                <c:pt idx="1443">
                  <c:v>996.5</c:v>
                </c:pt>
                <c:pt idx="1444">
                  <c:v>997</c:v>
                </c:pt>
                <c:pt idx="1445">
                  <c:v>997.5</c:v>
                </c:pt>
                <c:pt idx="1446">
                  <c:v>998</c:v>
                </c:pt>
                <c:pt idx="1447">
                  <c:v>998.5</c:v>
                </c:pt>
                <c:pt idx="1448">
                  <c:v>999</c:v>
                </c:pt>
                <c:pt idx="1449">
                  <c:v>999.5</c:v>
                </c:pt>
                <c:pt idx="1450">
                  <c:v>1000</c:v>
                </c:pt>
                <c:pt idx="1451">
                  <c:v>1000.5</c:v>
                </c:pt>
                <c:pt idx="1452">
                  <c:v>1001</c:v>
                </c:pt>
                <c:pt idx="1453">
                  <c:v>1001.5</c:v>
                </c:pt>
                <c:pt idx="1454">
                  <c:v>1002</c:v>
                </c:pt>
                <c:pt idx="1455">
                  <c:v>1002.5</c:v>
                </c:pt>
                <c:pt idx="1456">
                  <c:v>1003</c:v>
                </c:pt>
                <c:pt idx="1457">
                  <c:v>1003.5</c:v>
                </c:pt>
                <c:pt idx="1458">
                  <c:v>1004</c:v>
                </c:pt>
                <c:pt idx="1459">
                  <c:v>1004.5</c:v>
                </c:pt>
                <c:pt idx="1460">
                  <c:v>1005</c:v>
                </c:pt>
                <c:pt idx="1461">
                  <c:v>1005.5</c:v>
                </c:pt>
                <c:pt idx="1462">
                  <c:v>1006</c:v>
                </c:pt>
                <c:pt idx="1463">
                  <c:v>1006.5</c:v>
                </c:pt>
                <c:pt idx="1464">
                  <c:v>1007</c:v>
                </c:pt>
                <c:pt idx="1465">
                  <c:v>1007.5</c:v>
                </c:pt>
                <c:pt idx="1466">
                  <c:v>1008</c:v>
                </c:pt>
                <c:pt idx="1467">
                  <c:v>1008.5</c:v>
                </c:pt>
                <c:pt idx="1468">
                  <c:v>1009</c:v>
                </c:pt>
                <c:pt idx="1469">
                  <c:v>1009.5</c:v>
                </c:pt>
                <c:pt idx="1470">
                  <c:v>1010</c:v>
                </c:pt>
                <c:pt idx="1471">
                  <c:v>1010.5</c:v>
                </c:pt>
                <c:pt idx="1472">
                  <c:v>1011</c:v>
                </c:pt>
                <c:pt idx="1473">
                  <c:v>1011.5</c:v>
                </c:pt>
                <c:pt idx="1474">
                  <c:v>1012</c:v>
                </c:pt>
                <c:pt idx="1475">
                  <c:v>1012.5</c:v>
                </c:pt>
                <c:pt idx="1476">
                  <c:v>1013</c:v>
                </c:pt>
                <c:pt idx="1477">
                  <c:v>1013.5</c:v>
                </c:pt>
                <c:pt idx="1478">
                  <c:v>1014</c:v>
                </c:pt>
                <c:pt idx="1479">
                  <c:v>1014.5</c:v>
                </c:pt>
                <c:pt idx="1480">
                  <c:v>1015</c:v>
                </c:pt>
                <c:pt idx="1481">
                  <c:v>1015.5</c:v>
                </c:pt>
                <c:pt idx="1482">
                  <c:v>1016</c:v>
                </c:pt>
                <c:pt idx="1483">
                  <c:v>1016.5</c:v>
                </c:pt>
                <c:pt idx="1484">
                  <c:v>1017</c:v>
                </c:pt>
                <c:pt idx="1485">
                  <c:v>1017.5</c:v>
                </c:pt>
                <c:pt idx="1486">
                  <c:v>1018</c:v>
                </c:pt>
                <c:pt idx="1487">
                  <c:v>1018.5</c:v>
                </c:pt>
                <c:pt idx="1488">
                  <c:v>1019</c:v>
                </c:pt>
                <c:pt idx="1489">
                  <c:v>1019.5</c:v>
                </c:pt>
                <c:pt idx="1490">
                  <c:v>1020</c:v>
                </c:pt>
                <c:pt idx="1491">
                  <c:v>1020.5</c:v>
                </c:pt>
                <c:pt idx="1492">
                  <c:v>1021</c:v>
                </c:pt>
                <c:pt idx="1493">
                  <c:v>1021.5</c:v>
                </c:pt>
                <c:pt idx="1494">
                  <c:v>1022</c:v>
                </c:pt>
                <c:pt idx="1495">
                  <c:v>1022.5</c:v>
                </c:pt>
                <c:pt idx="1496">
                  <c:v>1023</c:v>
                </c:pt>
                <c:pt idx="1497">
                  <c:v>1023.5</c:v>
                </c:pt>
                <c:pt idx="1498">
                  <c:v>1024</c:v>
                </c:pt>
                <c:pt idx="1499">
                  <c:v>1024.5</c:v>
                </c:pt>
                <c:pt idx="1500">
                  <c:v>1025</c:v>
                </c:pt>
                <c:pt idx="1501">
                  <c:v>1025.5</c:v>
                </c:pt>
                <c:pt idx="1502">
                  <c:v>1026</c:v>
                </c:pt>
                <c:pt idx="1503">
                  <c:v>1026.5</c:v>
                </c:pt>
                <c:pt idx="1504">
                  <c:v>1027</c:v>
                </c:pt>
                <c:pt idx="1505">
                  <c:v>1027.5</c:v>
                </c:pt>
                <c:pt idx="1506">
                  <c:v>1028</c:v>
                </c:pt>
                <c:pt idx="1507">
                  <c:v>1028.5</c:v>
                </c:pt>
                <c:pt idx="1508">
                  <c:v>1029</c:v>
                </c:pt>
                <c:pt idx="1509">
                  <c:v>1029.5</c:v>
                </c:pt>
                <c:pt idx="1510">
                  <c:v>1030</c:v>
                </c:pt>
                <c:pt idx="1511">
                  <c:v>1030.5</c:v>
                </c:pt>
                <c:pt idx="1512">
                  <c:v>1031</c:v>
                </c:pt>
                <c:pt idx="1513">
                  <c:v>1031.5</c:v>
                </c:pt>
                <c:pt idx="1514">
                  <c:v>1032</c:v>
                </c:pt>
                <c:pt idx="1515">
                  <c:v>1032.5</c:v>
                </c:pt>
                <c:pt idx="1516">
                  <c:v>1033</c:v>
                </c:pt>
                <c:pt idx="1517">
                  <c:v>1033.5</c:v>
                </c:pt>
                <c:pt idx="1518">
                  <c:v>1034</c:v>
                </c:pt>
                <c:pt idx="1519">
                  <c:v>1034.5</c:v>
                </c:pt>
                <c:pt idx="1520">
                  <c:v>1035</c:v>
                </c:pt>
                <c:pt idx="1521">
                  <c:v>1035.5</c:v>
                </c:pt>
                <c:pt idx="1522">
                  <c:v>1036</c:v>
                </c:pt>
                <c:pt idx="1523">
                  <c:v>1036.5</c:v>
                </c:pt>
                <c:pt idx="1524">
                  <c:v>1037</c:v>
                </c:pt>
                <c:pt idx="1525">
                  <c:v>1037.5</c:v>
                </c:pt>
                <c:pt idx="1526">
                  <c:v>1038</c:v>
                </c:pt>
                <c:pt idx="1527">
                  <c:v>1038.5</c:v>
                </c:pt>
                <c:pt idx="1528">
                  <c:v>1039</c:v>
                </c:pt>
                <c:pt idx="1529">
                  <c:v>1039.5</c:v>
                </c:pt>
                <c:pt idx="1530">
                  <c:v>1040</c:v>
                </c:pt>
                <c:pt idx="1531">
                  <c:v>1040.5</c:v>
                </c:pt>
                <c:pt idx="1532">
                  <c:v>1041</c:v>
                </c:pt>
                <c:pt idx="1533">
                  <c:v>1041.5</c:v>
                </c:pt>
                <c:pt idx="1534">
                  <c:v>1042</c:v>
                </c:pt>
                <c:pt idx="1535">
                  <c:v>1042.5</c:v>
                </c:pt>
                <c:pt idx="1536">
                  <c:v>1043</c:v>
                </c:pt>
                <c:pt idx="1537">
                  <c:v>1043.5</c:v>
                </c:pt>
                <c:pt idx="1538">
                  <c:v>1044</c:v>
                </c:pt>
                <c:pt idx="1539">
                  <c:v>1044.5</c:v>
                </c:pt>
                <c:pt idx="1540">
                  <c:v>1045</c:v>
                </c:pt>
                <c:pt idx="1541">
                  <c:v>1045.5</c:v>
                </c:pt>
                <c:pt idx="1542">
                  <c:v>1046</c:v>
                </c:pt>
                <c:pt idx="1543">
                  <c:v>1046.5</c:v>
                </c:pt>
                <c:pt idx="1544">
                  <c:v>1047</c:v>
                </c:pt>
                <c:pt idx="1545">
                  <c:v>1047.5</c:v>
                </c:pt>
                <c:pt idx="1546">
                  <c:v>1048</c:v>
                </c:pt>
                <c:pt idx="1547">
                  <c:v>1048.5</c:v>
                </c:pt>
                <c:pt idx="1548">
                  <c:v>1049</c:v>
                </c:pt>
                <c:pt idx="1549">
                  <c:v>1049.5</c:v>
                </c:pt>
                <c:pt idx="1550">
                  <c:v>1050</c:v>
                </c:pt>
                <c:pt idx="1551">
                  <c:v>1050.5</c:v>
                </c:pt>
                <c:pt idx="1552">
                  <c:v>1051</c:v>
                </c:pt>
                <c:pt idx="1553">
                  <c:v>1051.5</c:v>
                </c:pt>
                <c:pt idx="1554">
                  <c:v>1052</c:v>
                </c:pt>
                <c:pt idx="1555">
                  <c:v>1052.5</c:v>
                </c:pt>
                <c:pt idx="1556">
                  <c:v>1053</c:v>
                </c:pt>
                <c:pt idx="1557">
                  <c:v>1053.5</c:v>
                </c:pt>
                <c:pt idx="1558">
                  <c:v>1054</c:v>
                </c:pt>
                <c:pt idx="1559">
                  <c:v>1054.5</c:v>
                </c:pt>
                <c:pt idx="1560">
                  <c:v>1055</c:v>
                </c:pt>
                <c:pt idx="1561">
                  <c:v>1055.5</c:v>
                </c:pt>
                <c:pt idx="1562">
                  <c:v>1056</c:v>
                </c:pt>
                <c:pt idx="1563">
                  <c:v>1056.5</c:v>
                </c:pt>
                <c:pt idx="1564">
                  <c:v>1057</c:v>
                </c:pt>
                <c:pt idx="1565">
                  <c:v>1057.5</c:v>
                </c:pt>
                <c:pt idx="1566">
                  <c:v>1058</c:v>
                </c:pt>
                <c:pt idx="1567">
                  <c:v>1058.5</c:v>
                </c:pt>
                <c:pt idx="1568">
                  <c:v>1059</c:v>
                </c:pt>
                <c:pt idx="1569">
                  <c:v>1059.5</c:v>
                </c:pt>
                <c:pt idx="1570">
                  <c:v>1060</c:v>
                </c:pt>
                <c:pt idx="1571">
                  <c:v>1060.5</c:v>
                </c:pt>
                <c:pt idx="1572">
                  <c:v>1061</c:v>
                </c:pt>
                <c:pt idx="1573">
                  <c:v>1061.5</c:v>
                </c:pt>
                <c:pt idx="1574">
                  <c:v>1062</c:v>
                </c:pt>
                <c:pt idx="1575">
                  <c:v>1062.5</c:v>
                </c:pt>
                <c:pt idx="1576">
                  <c:v>1063</c:v>
                </c:pt>
                <c:pt idx="1577">
                  <c:v>1063.5</c:v>
                </c:pt>
                <c:pt idx="1578">
                  <c:v>1064</c:v>
                </c:pt>
                <c:pt idx="1579">
                  <c:v>1064.5</c:v>
                </c:pt>
                <c:pt idx="1580">
                  <c:v>1065</c:v>
                </c:pt>
                <c:pt idx="1581">
                  <c:v>1065.5</c:v>
                </c:pt>
                <c:pt idx="1582">
                  <c:v>1066</c:v>
                </c:pt>
                <c:pt idx="1583">
                  <c:v>1066.5</c:v>
                </c:pt>
                <c:pt idx="1584">
                  <c:v>1067</c:v>
                </c:pt>
                <c:pt idx="1585">
                  <c:v>1067.5</c:v>
                </c:pt>
                <c:pt idx="1586">
                  <c:v>1068</c:v>
                </c:pt>
                <c:pt idx="1587">
                  <c:v>1068.5</c:v>
                </c:pt>
                <c:pt idx="1588">
                  <c:v>1069</c:v>
                </c:pt>
                <c:pt idx="1589">
                  <c:v>1069.5</c:v>
                </c:pt>
                <c:pt idx="1590">
                  <c:v>1070</c:v>
                </c:pt>
                <c:pt idx="1591">
                  <c:v>1070.5</c:v>
                </c:pt>
                <c:pt idx="1592">
                  <c:v>1071</c:v>
                </c:pt>
                <c:pt idx="1593">
                  <c:v>1071.5</c:v>
                </c:pt>
                <c:pt idx="1594">
                  <c:v>1072</c:v>
                </c:pt>
                <c:pt idx="1595">
                  <c:v>1072.5</c:v>
                </c:pt>
                <c:pt idx="1596">
                  <c:v>1073</c:v>
                </c:pt>
                <c:pt idx="1597">
                  <c:v>1073.5</c:v>
                </c:pt>
                <c:pt idx="1598">
                  <c:v>1074</c:v>
                </c:pt>
                <c:pt idx="1599">
                  <c:v>1074.5</c:v>
                </c:pt>
                <c:pt idx="1600">
                  <c:v>1075</c:v>
                </c:pt>
                <c:pt idx="1601">
                  <c:v>1075.5</c:v>
                </c:pt>
                <c:pt idx="1602">
                  <c:v>1076</c:v>
                </c:pt>
                <c:pt idx="1603">
                  <c:v>1076.5</c:v>
                </c:pt>
                <c:pt idx="1604">
                  <c:v>1077</c:v>
                </c:pt>
                <c:pt idx="1605">
                  <c:v>1077.5</c:v>
                </c:pt>
                <c:pt idx="1606">
                  <c:v>1078</c:v>
                </c:pt>
                <c:pt idx="1607">
                  <c:v>1078.5</c:v>
                </c:pt>
                <c:pt idx="1608">
                  <c:v>1079</c:v>
                </c:pt>
                <c:pt idx="1609">
                  <c:v>1079.5</c:v>
                </c:pt>
                <c:pt idx="1610">
                  <c:v>1080</c:v>
                </c:pt>
                <c:pt idx="1611">
                  <c:v>1080.5</c:v>
                </c:pt>
                <c:pt idx="1612">
                  <c:v>1081</c:v>
                </c:pt>
                <c:pt idx="1613">
                  <c:v>1081.5</c:v>
                </c:pt>
                <c:pt idx="1614">
                  <c:v>1082</c:v>
                </c:pt>
                <c:pt idx="1615">
                  <c:v>1082.5</c:v>
                </c:pt>
                <c:pt idx="1616">
                  <c:v>1083</c:v>
                </c:pt>
                <c:pt idx="1617">
                  <c:v>1083.5</c:v>
                </c:pt>
                <c:pt idx="1618">
                  <c:v>1084</c:v>
                </c:pt>
                <c:pt idx="1619">
                  <c:v>1084.5</c:v>
                </c:pt>
                <c:pt idx="1620">
                  <c:v>1085</c:v>
                </c:pt>
                <c:pt idx="1621">
                  <c:v>1085.5</c:v>
                </c:pt>
                <c:pt idx="1622">
                  <c:v>1086</c:v>
                </c:pt>
                <c:pt idx="1623">
                  <c:v>1086.5</c:v>
                </c:pt>
                <c:pt idx="1624">
                  <c:v>1087</c:v>
                </c:pt>
                <c:pt idx="1625">
                  <c:v>1087.5</c:v>
                </c:pt>
                <c:pt idx="1626">
                  <c:v>1088</c:v>
                </c:pt>
                <c:pt idx="1627">
                  <c:v>1088.5</c:v>
                </c:pt>
                <c:pt idx="1628">
                  <c:v>1089</c:v>
                </c:pt>
                <c:pt idx="1629">
                  <c:v>1089.5</c:v>
                </c:pt>
                <c:pt idx="1630">
                  <c:v>1090</c:v>
                </c:pt>
                <c:pt idx="1631">
                  <c:v>1090.5</c:v>
                </c:pt>
                <c:pt idx="1632">
                  <c:v>1091</c:v>
                </c:pt>
                <c:pt idx="1633">
                  <c:v>1091.5</c:v>
                </c:pt>
                <c:pt idx="1634">
                  <c:v>1092</c:v>
                </c:pt>
                <c:pt idx="1635">
                  <c:v>1092.5</c:v>
                </c:pt>
                <c:pt idx="1636">
                  <c:v>1093</c:v>
                </c:pt>
                <c:pt idx="1637">
                  <c:v>1093.5</c:v>
                </c:pt>
                <c:pt idx="1638">
                  <c:v>1094</c:v>
                </c:pt>
                <c:pt idx="1639">
                  <c:v>1094.5</c:v>
                </c:pt>
                <c:pt idx="1640">
                  <c:v>1095</c:v>
                </c:pt>
                <c:pt idx="1641">
                  <c:v>1095.5</c:v>
                </c:pt>
                <c:pt idx="1642">
                  <c:v>1096</c:v>
                </c:pt>
                <c:pt idx="1643">
                  <c:v>1096.5</c:v>
                </c:pt>
                <c:pt idx="1644">
                  <c:v>1097</c:v>
                </c:pt>
                <c:pt idx="1645">
                  <c:v>1097.5</c:v>
                </c:pt>
                <c:pt idx="1646">
                  <c:v>1098</c:v>
                </c:pt>
                <c:pt idx="1647">
                  <c:v>1098.5</c:v>
                </c:pt>
                <c:pt idx="1648">
                  <c:v>1099</c:v>
                </c:pt>
                <c:pt idx="1649">
                  <c:v>1099.5</c:v>
                </c:pt>
                <c:pt idx="1650">
                  <c:v>1100</c:v>
                </c:pt>
                <c:pt idx="1651">
                  <c:v>1100.5</c:v>
                </c:pt>
                <c:pt idx="1652">
                  <c:v>1101</c:v>
                </c:pt>
                <c:pt idx="1653">
                  <c:v>1101.5</c:v>
                </c:pt>
                <c:pt idx="1654">
                  <c:v>1102</c:v>
                </c:pt>
                <c:pt idx="1655">
                  <c:v>1102.5</c:v>
                </c:pt>
                <c:pt idx="1656">
                  <c:v>1103</c:v>
                </c:pt>
                <c:pt idx="1657">
                  <c:v>1103.5</c:v>
                </c:pt>
                <c:pt idx="1658">
                  <c:v>1104</c:v>
                </c:pt>
                <c:pt idx="1659">
                  <c:v>1104.5</c:v>
                </c:pt>
                <c:pt idx="1660">
                  <c:v>1105</c:v>
                </c:pt>
                <c:pt idx="1661">
                  <c:v>1105.5</c:v>
                </c:pt>
                <c:pt idx="1662">
                  <c:v>1106</c:v>
                </c:pt>
                <c:pt idx="1663">
                  <c:v>1106.5</c:v>
                </c:pt>
                <c:pt idx="1664">
                  <c:v>1107</c:v>
                </c:pt>
                <c:pt idx="1665">
                  <c:v>1107.5</c:v>
                </c:pt>
                <c:pt idx="1666">
                  <c:v>1108</c:v>
                </c:pt>
                <c:pt idx="1667">
                  <c:v>1108.5</c:v>
                </c:pt>
                <c:pt idx="1668">
                  <c:v>1109</c:v>
                </c:pt>
                <c:pt idx="1669">
                  <c:v>1109.5</c:v>
                </c:pt>
                <c:pt idx="1670">
                  <c:v>1110</c:v>
                </c:pt>
                <c:pt idx="1671">
                  <c:v>1110.5</c:v>
                </c:pt>
                <c:pt idx="1672">
                  <c:v>1111</c:v>
                </c:pt>
                <c:pt idx="1673">
                  <c:v>1111.5</c:v>
                </c:pt>
                <c:pt idx="1674">
                  <c:v>1112</c:v>
                </c:pt>
                <c:pt idx="1675">
                  <c:v>1112.5</c:v>
                </c:pt>
                <c:pt idx="1676">
                  <c:v>1113</c:v>
                </c:pt>
                <c:pt idx="1677">
                  <c:v>1113.5</c:v>
                </c:pt>
                <c:pt idx="1678">
                  <c:v>1114</c:v>
                </c:pt>
                <c:pt idx="1679">
                  <c:v>1114.5</c:v>
                </c:pt>
                <c:pt idx="1680">
                  <c:v>1115</c:v>
                </c:pt>
                <c:pt idx="1681">
                  <c:v>1115.5</c:v>
                </c:pt>
                <c:pt idx="1682">
                  <c:v>1116</c:v>
                </c:pt>
                <c:pt idx="1683">
                  <c:v>1116.5</c:v>
                </c:pt>
                <c:pt idx="1684">
                  <c:v>1117</c:v>
                </c:pt>
                <c:pt idx="1685">
                  <c:v>1117.5</c:v>
                </c:pt>
                <c:pt idx="1686">
                  <c:v>1118</c:v>
                </c:pt>
                <c:pt idx="1687">
                  <c:v>1118.5</c:v>
                </c:pt>
                <c:pt idx="1688">
                  <c:v>1119</c:v>
                </c:pt>
                <c:pt idx="1689">
                  <c:v>1119.5</c:v>
                </c:pt>
                <c:pt idx="1690">
                  <c:v>1120</c:v>
                </c:pt>
                <c:pt idx="1691">
                  <c:v>1120.5</c:v>
                </c:pt>
                <c:pt idx="1692">
                  <c:v>1121</c:v>
                </c:pt>
                <c:pt idx="1693">
                  <c:v>1121.5</c:v>
                </c:pt>
                <c:pt idx="1694">
                  <c:v>1122</c:v>
                </c:pt>
                <c:pt idx="1695">
                  <c:v>1122.5</c:v>
                </c:pt>
                <c:pt idx="1696">
                  <c:v>1123</c:v>
                </c:pt>
                <c:pt idx="1697">
                  <c:v>1123.5</c:v>
                </c:pt>
                <c:pt idx="1698">
                  <c:v>1124</c:v>
                </c:pt>
                <c:pt idx="1699">
                  <c:v>1124.5</c:v>
                </c:pt>
                <c:pt idx="1700">
                  <c:v>1125</c:v>
                </c:pt>
                <c:pt idx="1701">
                  <c:v>1125.5</c:v>
                </c:pt>
                <c:pt idx="1702">
                  <c:v>1126</c:v>
                </c:pt>
                <c:pt idx="1703">
                  <c:v>1126.5</c:v>
                </c:pt>
                <c:pt idx="1704">
                  <c:v>1127</c:v>
                </c:pt>
                <c:pt idx="1705">
                  <c:v>1127.5</c:v>
                </c:pt>
                <c:pt idx="1706">
                  <c:v>1128</c:v>
                </c:pt>
                <c:pt idx="1707">
                  <c:v>1128.5</c:v>
                </c:pt>
                <c:pt idx="1708">
                  <c:v>1129</c:v>
                </c:pt>
                <c:pt idx="1709">
                  <c:v>1129.5</c:v>
                </c:pt>
                <c:pt idx="1710">
                  <c:v>1130</c:v>
                </c:pt>
                <c:pt idx="1711">
                  <c:v>1130.5</c:v>
                </c:pt>
                <c:pt idx="1712">
                  <c:v>1131</c:v>
                </c:pt>
                <c:pt idx="1713">
                  <c:v>1131.5</c:v>
                </c:pt>
                <c:pt idx="1714">
                  <c:v>1132</c:v>
                </c:pt>
                <c:pt idx="1715">
                  <c:v>1132.5</c:v>
                </c:pt>
                <c:pt idx="1716">
                  <c:v>1133</c:v>
                </c:pt>
                <c:pt idx="1717">
                  <c:v>1133.5</c:v>
                </c:pt>
                <c:pt idx="1718">
                  <c:v>1134</c:v>
                </c:pt>
                <c:pt idx="1719">
                  <c:v>1134.5</c:v>
                </c:pt>
                <c:pt idx="1720">
                  <c:v>1135</c:v>
                </c:pt>
                <c:pt idx="1721">
                  <c:v>1135.5</c:v>
                </c:pt>
                <c:pt idx="1722">
                  <c:v>1136</c:v>
                </c:pt>
                <c:pt idx="1723">
                  <c:v>1136.5</c:v>
                </c:pt>
                <c:pt idx="1724">
                  <c:v>1137</c:v>
                </c:pt>
                <c:pt idx="1725">
                  <c:v>1137.5</c:v>
                </c:pt>
                <c:pt idx="1726">
                  <c:v>1138</c:v>
                </c:pt>
                <c:pt idx="1727">
                  <c:v>1138.5</c:v>
                </c:pt>
                <c:pt idx="1728">
                  <c:v>1139</c:v>
                </c:pt>
                <c:pt idx="1729">
                  <c:v>1139.5</c:v>
                </c:pt>
                <c:pt idx="1730">
                  <c:v>1140</c:v>
                </c:pt>
                <c:pt idx="1731">
                  <c:v>1140.5</c:v>
                </c:pt>
                <c:pt idx="1732">
                  <c:v>1141</c:v>
                </c:pt>
                <c:pt idx="1733">
                  <c:v>1141.5</c:v>
                </c:pt>
                <c:pt idx="1734">
                  <c:v>1142</c:v>
                </c:pt>
                <c:pt idx="1735">
                  <c:v>1142.5</c:v>
                </c:pt>
                <c:pt idx="1736">
                  <c:v>1143</c:v>
                </c:pt>
                <c:pt idx="1737">
                  <c:v>1143.5</c:v>
                </c:pt>
                <c:pt idx="1738">
                  <c:v>1144</c:v>
                </c:pt>
                <c:pt idx="1739">
                  <c:v>1144.5</c:v>
                </c:pt>
                <c:pt idx="1740">
                  <c:v>1145</c:v>
                </c:pt>
                <c:pt idx="1741">
                  <c:v>1145.5</c:v>
                </c:pt>
                <c:pt idx="1742">
                  <c:v>1146</c:v>
                </c:pt>
                <c:pt idx="1743">
                  <c:v>1146.5</c:v>
                </c:pt>
                <c:pt idx="1744">
                  <c:v>1147</c:v>
                </c:pt>
                <c:pt idx="1745">
                  <c:v>1147.5</c:v>
                </c:pt>
                <c:pt idx="1746">
                  <c:v>1148</c:v>
                </c:pt>
                <c:pt idx="1747">
                  <c:v>1148.5</c:v>
                </c:pt>
                <c:pt idx="1748">
                  <c:v>1149</c:v>
                </c:pt>
                <c:pt idx="1749">
                  <c:v>1149.5</c:v>
                </c:pt>
                <c:pt idx="1750">
                  <c:v>1150</c:v>
                </c:pt>
                <c:pt idx="1751">
                  <c:v>1150.5</c:v>
                </c:pt>
                <c:pt idx="1752">
                  <c:v>1151</c:v>
                </c:pt>
                <c:pt idx="1753">
                  <c:v>1151.5</c:v>
                </c:pt>
                <c:pt idx="1754">
                  <c:v>1152</c:v>
                </c:pt>
                <c:pt idx="1755">
                  <c:v>1152.5</c:v>
                </c:pt>
                <c:pt idx="1756">
                  <c:v>1153</c:v>
                </c:pt>
                <c:pt idx="1757">
                  <c:v>1153.5</c:v>
                </c:pt>
                <c:pt idx="1758">
                  <c:v>1154</c:v>
                </c:pt>
                <c:pt idx="1759">
                  <c:v>1154.5</c:v>
                </c:pt>
                <c:pt idx="1760">
                  <c:v>1155</c:v>
                </c:pt>
                <c:pt idx="1761">
                  <c:v>1155.5</c:v>
                </c:pt>
                <c:pt idx="1762">
                  <c:v>1156</c:v>
                </c:pt>
                <c:pt idx="1763">
                  <c:v>1156.5</c:v>
                </c:pt>
                <c:pt idx="1764">
                  <c:v>1157</c:v>
                </c:pt>
                <c:pt idx="1765">
                  <c:v>1157.5</c:v>
                </c:pt>
                <c:pt idx="1766">
                  <c:v>1158</c:v>
                </c:pt>
                <c:pt idx="1767">
                  <c:v>1158.5</c:v>
                </c:pt>
                <c:pt idx="1768">
                  <c:v>1159</c:v>
                </c:pt>
                <c:pt idx="1769">
                  <c:v>1159.5</c:v>
                </c:pt>
                <c:pt idx="1770">
                  <c:v>1160</c:v>
                </c:pt>
                <c:pt idx="1771">
                  <c:v>1160.5</c:v>
                </c:pt>
                <c:pt idx="1772">
                  <c:v>1161</c:v>
                </c:pt>
                <c:pt idx="1773">
                  <c:v>1161.5</c:v>
                </c:pt>
                <c:pt idx="1774">
                  <c:v>1162</c:v>
                </c:pt>
                <c:pt idx="1775">
                  <c:v>1162.5</c:v>
                </c:pt>
                <c:pt idx="1776">
                  <c:v>1163</c:v>
                </c:pt>
                <c:pt idx="1777">
                  <c:v>1163.5</c:v>
                </c:pt>
                <c:pt idx="1778">
                  <c:v>1164</c:v>
                </c:pt>
                <c:pt idx="1779">
                  <c:v>1164.5</c:v>
                </c:pt>
                <c:pt idx="1780">
                  <c:v>1165</c:v>
                </c:pt>
                <c:pt idx="1781">
                  <c:v>1165.5</c:v>
                </c:pt>
                <c:pt idx="1782">
                  <c:v>1166</c:v>
                </c:pt>
                <c:pt idx="1783">
                  <c:v>1166.5</c:v>
                </c:pt>
                <c:pt idx="1784">
                  <c:v>1167</c:v>
                </c:pt>
                <c:pt idx="1785">
                  <c:v>1167.5</c:v>
                </c:pt>
                <c:pt idx="1786">
                  <c:v>1168</c:v>
                </c:pt>
                <c:pt idx="1787">
                  <c:v>1168.5</c:v>
                </c:pt>
                <c:pt idx="1788">
                  <c:v>1169</c:v>
                </c:pt>
                <c:pt idx="1789">
                  <c:v>1169.5</c:v>
                </c:pt>
                <c:pt idx="1790">
                  <c:v>1170</c:v>
                </c:pt>
                <c:pt idx="1791">
                  <c:v>1170.5</c:v>
                </c:pt>
                <c:pt idx="1792">
                  <c:v>1171</c:v>
                </c:pt>
                <c:pt idx="1793">
                  <c:v>1171.5</c:v>
                </c:pt>
                <c:pt idx="1794">
                  <c:v>1172</c:v>
                </c:pt>
                <c:pt idx="1795">
                  <c:v>1172.5</c:v>
                </c:pt>
                <c:pt idx="1796">
                  <c:v>1173</c:v>
                </c:pt>
                <c:pt idx="1797">
                  <c:v>1173.5</c:v>
                </c:pt>
                <c:pt idx="1798">
                  <c:v>1174</c:v>
                </c:pt>
                <c:pt idx="1799">
                  <c:v>1174.5</c:v>
                </c:pt>
                <c:pt idx="1800">
                  <c:v>1175</c:v>
                </c:pt>
                <c:pt idx="1801">
                  <c:v>1175.5</c:v>
                </c:pt>
                <c:pt idx="1802">
                  <c:v>1176</c:v>
                </c:pt>
                <c:pt idx="1803">
                  <c:v>1176.5</c:v>
                </c:pt>
                <c:pt idx="1804">
                  <c:v>1177</c:v>
                </c:pt>
                <c:pt idx="1805">
                  <c:v>1177.5</c:v>
                </c:pt>
                <c:pt idx="1806">
                  <c:v>1178</c:v>
                </c:pt>
                <c:pt idx="1807">
                  <c:v>1178.5</c:v>
                </c:pt>
                <c:pt idx="1808">
                  <c:v>1179</c:v>
                </c:pt>
                <c:pt idx="1809">
                  <c:v>1179.5</c:v>
                </c:pt>
                <c:pt idx="1810">
                  <c:v>1180</c:v>
                </c:pt>
                <c:pt idx="1811">
                  <c:v>1180.5</c:v>
                </c:pt>
                <c:pt idx="1812">
                  <c:v>1181</c:v>
                </c:pt>
                <c:pt idx="1813">
                  <c:v>1181.5</c:v>
                </c:pt>
                <c:pt idx="1814">
                  <c:v>1182</c:v>
                </c:pt>
                <c:pt idx="1815">
                  <c:v>1182.5</c:v>
                </c:pt>
                <c:pt idx="1816">
                  <c:v>1183</c:v>
                </c:pt>
                <c:pt idx="1817">
                  <c:v>1183.5</c:v>
                </c:pt>
                <c:pt idx="1818">
                  <c:v>1184</c:v>
                </c:pt>
                <c:pt idx="1819">
                  <c:v>1184.5</c:v>
                </c:pt>
                <c:pt idx="1820">
                  <c:v>1185</c:v>
                </c:pt>
                <c:pt idx="1821">
                  <c:v>1185.5</c:v>
                </c:pt>
                <c:pt idx="1822">
                  <c:v>1186</c:v>
                </c:pt>
                <c:pt idx="1823">
                  <c:v>1186.5</c:v>
                </c:pt>
                <c:pt idx="1824">
                  <c:v>1187</c:v>
                </c:pt>
                <c:pt idx="1825">
                  <c:v>1187.5</c:v>
                </c:pt>
                <c:pt idx="1826">
                  <c:v>1188</c:v>
                </c:pt>
                <c:pt idx="1827">
                  <c:v>1188.5</c:v>
                </c:pt>
                <c:pt idx="1828">
                  <c:v>1189</c:v>
                </c:pt>
                <c:pt idx="1829">
                  <c:v>1189.5</c:v>
                </c:pt>
                <c:pt idx="1830">
                  <c:v>1190</c:v>
                </c:pt>
                <c:pt idx="1831">
                  <c:v>1190.5</c:v>
                </c:pt>
                <c:pt idx="1832">
                  <c:v>1191</c:v>
                </c:pt>
                <c:pt idx="1833">
                  <c:v>1191.5</c:v>
                </c:pt>
                <c:pt idx="1834">
                  <c:v>1192</c:v>
                </c:pt>
                <c:pt idx="1835">
                  <c:v>1192.5</c:v>
                </c:pt>
                <c:pt idx="1836">
                  <c:v>1193</c:v>
                </c:pt>
                <c:pt idx="1837">
                  <c:v>1193.5</c:v>
                </c:pt>
                <c:pt idx="1838">
                  <c:v>1194</c:v>
                </c:pt>
                <c:pt idx="1839">
                  <c:v>1194.5</c:v>
                </c:pt>
                <c:pt idx="1840">
                  <c:v>1195</c:v>
                </c:pt>
                <c:pt idx="1841">
                  <c:v>1195.5</c:v>
                </c:pt>
                <c:pt idx="1842">
                  <c:v>1196</c:v>
                </c:pt>
                <c:pt idx="1843">
                  <c:v>1196.5</c:v>
                </c:pt>
                <c:pt idx="1844">
                  <c:v>1197</c:v>
                </c:pt>
                <c:pt idx="1845">
                  <c:v>1197.5</c:v>
                </c:pt>
                <c:pt idx="1846">
                  <c:v>1198</c:v>
                </c:pt>
                <c:pt idx="1847">
                  <c:v>1198.5</c:v>
                </c:pt>
                <c:pt idx="1848">
                  <c:v>1199</c:v>
                </c:pt>
                <c:pt idx="1849">
                  <c:v>1199.5</c:v>
                </c:pt>
                <c:pt idx="1850">
                  <c:v>1200</c:v>
                </c:pt>
                <c:pt idx="1851">
                  <c:v>1200.5</c:v>
                </c:pt>
                <c:pt idx="1852">
                  <c:v>1201</c:v>
                </c:pt>
                <c:pt idx="1853">
                  <c:v>1201.5</c:v>
                </c:pt>
                <c:pt idx="1854">
                  <c:v>1202</c:v>
                </c:pt>
                <c:pt idx="1855">
                  <c:v>1202.5</c:v>
                </c:pt>
                <c:pt idx="1856">
                  <c:v>1203</c:v>
                </c:pt>
                <c:pt idx="1857">
                  <c:v>1203.5</c:v>
                </c:pt>
                <c:pt idx="1858">
                  <c:v>1204</c:v>
                </c:pt>
                <c:pt idx="1859">
                  <c:v>1204.5</c:v>
                </c:pt>
                <c:pt idx="1860">
                  <c:v>1205</c:v>
                </c:pt>
                <c:pt idx="1861">
                  <c:v>1205.5</c:v>
                </c:pt>
                <c:pt idx="1862">
                  <c:v>1206</c:v>
                </c:pt>
                <c:pt idx="1863">
                  <c:v>1206.5</c:v>
                </c:pt>
                <c:pt idx="1864">
                  <c:v>1207</c:v>
                </c:pt>
                <c:pt idx="1865">
                  <c:v>1207.5</c:v>
                </c:pt>
                <c:pt idx="1866">
                  <c:v>1208</c:v>
                </c:pt>
                <c:pt idx="1867">
                  <c:v>1208.5</c:v>
                </c:pt>
                <c:pt idx="1868">
                  <c:v>1209</c:v>
                </c:pt>
                <c:pt idx="1869">
                  <c:v>1209.5</c:v>
                </c:pt>
                <c:pt idx="1870">
                  <c:v>1210</c:v>
                </c:pt>
                <c:pt idx="1871">
                  <c:v>1210.5</c:v>
                </c:pt>
                <c:pt idx="1872">
                  <c:v>1211</c:v>
                </c:pt>
                <c:pt idx="1873">
                  <c:v>1211.5</c:v>
                </c:pt>
                <c:pt idx="1874">
                  <c:v>1212</c:v>
                </c:pt>
                <c:pt idx="1875">
                  <c:v>1212.5</c:v>
                </c:pt>
                <c:pt idx="1876">
                  <c:v>1213</c:v>
                </c:pt>
                <c:pt idx="1877">
                  <c:v>1213.5</c:v>
                </c:pt>
                <c:pt idx="1878">
                  <c:v>1214</c:v>
                </c:pt>
                <c:pt idx="1879">
                  <c:v>1214.5</c:v>
                </c:pt>
                <c:pt idx="1880">
                  <c:v>1215</c:v>
                </c:pt>
                <c:pt idx="1881">
                  <c:v>1215.5</c:v>
                </c:pt>
                <c:pt idx="1882">
                  <c:v>1216</c:v>
                </c:pt>
                <c:pt idx="1883">
                  <c:v>1216.5</c:v>
                </c:pt>
                <c:pt idx="1884">
                  <c:v>1217</c:v>
                </c:pt>
                <c:pt idx="1885">
                  <c:v>1217.5</c:v>
                </c:pt>
                <c:pt idx="1886">
                  <c:v>1218</c:v>
                </c:pt>
                <c:pt idx="1887">
                  <c:v>1218.5</c:v>
                </c:pt>
                <c:pt idx="1888">
                  <c:v>1219</c:v>
                </c:pt>
                <c:pt idx="1889">
                  <c:v>1219.5</c:v>
                </c:pt>
                <c:pt idx="1890">
                  <c:v>1220</c:v>
                </c:pt>
                <c:pt idx="1891">
                  <c:v>1220.5</c:v>
                </c:pt>
                <c:pt idx="1892">
                  <c:v>1221</c:v>
                </c:pt>
                <c:pt idx="1893">
                  <c:v>1221.5</c:v>
                </c:pt>
                <c:pt idx="1894">
                  <c:v>1222</c:v>
                </c:pt>
                <c:pt idx="1895">
                  <c:v>1222.5</c:v>
                </c:pt>
                <c:pt idx="1896">
                  <c:v>1223</c:v>
                </c:pt>
                <c:pt idx="1897">
                  <c:v>1223.5</c:v>
                </c:pt>
                <c:pt idx="1898">
                  <c:v>1224</c:v>
                </c:pt>
                <c:pt idx="1899">
                  <c:v>1224.5</c:v>
                </c:pt>
                <c:pt idx="1900">
                  <c:v>1225</c:v>
                </c:pt>
                <c:pt idx="1901">
                  <c:v>1225.5</c:v>
                </c:pt>
                <c:pt idx="1902">
                  <c:v>1226</c:v>
                </c:pt>
                <c:pt idx="1903">
                  <c:v>1226.5</c:v>
                </c:pt>
                <c:pt idx="1904">
                  <c:v>1227</c:v>
                </c:pt>
                <c:pt idx="1905">
                  <c:v>1227.5</c:v>
                </c:pt>
                <c:pt idx="1906">
                  <c:v>1228</c:v>
                </c:pt>
                <c:pt idx="1907">
                  <c:v>1228.5</c:v>
                </c:pt>
                <c:pt idx="1908">
                  <c:v>1229</c:v>
                </c:pt>
                <c:pt idx="1909">
                  <c:v>1229.5</c:v>
                </c:pt>
                <c:pt idx="1910">
                  <c:v>1230</c:v>
                </c:pt>
                <c:pt idx="1911">
                  <c:v>1230.5</c:v>
                </c:pt>
                <c:pt idx="1912">
                  <c:v>1231</c:v>
                </c:pt>
                <c:pt idx="1913">
                  <c:v>1231.5</c:v>
                </c:pt>
                <c:pt idx="1914">
                  <c:v>1232</c:v>
                </c:pt>
                <c:pt idx="1915">
                  <c:v>1232.5</c:v>
                </c:pt>
                <c:pt idx="1916">
                  <c:v>1233</c:v>
                </c:pt>
                <c:pt idx="1917">
                  <c:v>1233.5</c:v>
                </c:pt>
                <c:pt idx="1918">
                  <c:v>1234</c:v>
                </c:pt>
                <c:pt idx="1919">
                  <c:v>1234.5</c:v>
                </c:pt>
                <c:pt idx="1920">
                  <c:v>1235</c:v>
                </c:pt>
                <c:pt idx="1921">
                  <c:v>1235.5</c:v>
                </c:pt>
                <c:pt idx="1922">
                  <c:v>1236</c:v>
                </c:pt>
                <c:pt idx="1923">
                  <c:v>1236.5</c:v>
                </c:pt>
                <c:pt idx="1924">
                  <c:v>1237</c:v>
                </c:pt>
                <c:pt idx="1925">
                  <c:v>1237.5</c:v>
                </c:pt>
                <c:pt idx="1926">
                  <c:v>1238</c:v>
                </c:pt>
                <c:pt idx="1927">
                  <c:v>1238.5</c:v>
                </c:pt>
                <c:pt idx="1928">
                  <c:v>1239</c:v>
                </c:pt>
                <c:pt idx="1929">
                  <c:v>1239.5</c:v>
                </c:pt>
                <c:pt idx="1930">
                  <c:v>1240</c:v>
                </c:pt>
                <c:pt idx="1931">
                  <c:v>1240.5</c:v>
                </c:pt>
                <c:pt idx="1932">
                  <c:v>1241</c:v>
                </c:pt>
                <c:pt idx="1933">
                  <c:v>1241.5</c:v>
                </c:pt>
                <c:pt idx="1934">
                  <c:v>1242</c:v>
                </c:pt>
                <c:pt idx="1935">
                  <c:v>1242.5</c:v>
                </c:pt>
                <c:pt idx="1936">
                  <c:v>1243</c:v>
                </c:pt>
                <c:pt idx="1937">
                  <c:v>1243.5</c:v>
                </c:pt>
                <c:pt idx="1938">
                  <c:v>1244</c:v>
                </c:pt>
                <c:pt idx="1939">
                  <c:v>1244.5</c:v>
                </c:pt>
                <c:pt idx="1940">
                  <c:v>1245</c:v>
                </c:pt>
                <c:pt idx="1941">
                  <c:v>1245.5</c:v>
                </c:pt>
                <c:pt idx="1942">
                  <c:v>1246</c:v>
                </c:pt>
                <c:pt idx="1943">
                  <c:v>1246.5</c:v>
                </c:pt>
                <c:pt idx="1944">
                  <c:v>1247</c:v>
                </c:pt>
                <c:pt idx="1945">
                  <c:v>1247.5</c:v>
                </c:pt>
                <c:pt idx="1946">
                  <c:v>1248</c:v>
                </c:pt>
                <c:pt idx="1947">
                  <c:v>1248.5</c:v>
                </c:pt>
                <c:pt idx="1948">
                  <c:v>1249</c:v>
                </c:pt>
                <c:pt idx="1949">
                  <c:v>1249.5</c:v>
                </c:pt>
                <c:pt idx="1950">
                  <c:v>1250</c:v>
                </c:pt>
                <c:pt idx="1951">
                  <c:v>1250.5</c:v>
                </c:pt>
                <c:pt idx="1952">
                  <c:v>1251</c:v>
                </c:pt>
                <c:pt idx="1953">
                  <c:v>1251.5</c:v>
                </c:pt>
                <c:pt idx="1954">
                  <c:v>1252</c:v>
                </c:pt>
                <c:pt idx="1955">
                  <c:v>1252.5</c:v>
                </c:pt>
                <c:pt idx="1956">
                  <c:v>1253</c:v>
                </c:pt>
                <c:pt idx="1957">
                  <c:v>1253.5</c:v>
                </c:pt>
                <c:pt idx="1958">
                  <c:v>1254</c:v>
                </c:pt>
                <c:pt idx="1959">
                  <c:v>1254.5</c:v>
                </c:pt>
                <c:pt idx="1960">
                  <c:v>1255</c:v>
                </c:pt>
                <c:pt idx="1961">
                  <c:v>1255.5</c:v>
                </c:pt>
                <c:pt idx="1962">
                  <c:v>1256</c:v>
                </c:pt>
                <c:pt idx="1963">
                  <c:v>1256.5</c:v>
                </c:pt>
                <c:pt idx="1964">
                  <c:v>1257</c:v>
                </c:pt>
                <c:pt idx="1965">
                  <c:v>1257.5</c:v>
                </c:pt>
                <c:pt idx="1966">
                  <c:v>1258</c:v>
                </c:pt>
                <c:pt idx="1967">
                  <c:v>1258.5</c:v>
                </c:pt>
                <c:pt idx="1968">
                  <c:v>1259</c:v>
                </c:pt>
                <c:pt idx="1969">
                  <c:v>1259.5</c:v>
                </c:pt>
                <c:pt idx="1970">
                  <c:v>1260</c:v>
                </c:pt>
                <c:pt idx="1971">
                  <c:v>1260.5</c:v>
                </c:pt>
                <c:pt idx="1972">
                  <c:v>1261</c:v>
                </c:pt>
                <c:pt idx="1973">
                  <c:v>1261.5</c:v>
                </c:pt>
                <c:pt idx="1974">
                  <c:v>1262</c:v>
                </c:pt>
                <c:pt idx="1975">
                  <c:v>1262.5</c:v>
                </c:pt>
                <c:pt idx="1976">
                  <c:v>1263</c:v>
                </c:pt>
                <c:pt idx="1977">
                  <c:v>1263.5</c:v>
                </c:pt>
                <c:pt idx="1978">
                  <c:v>1264</c:v>
                </c:pt>
                <c:pt idx="1979">
                  <c:v>1264.5</c:v>
                </c:pt>
                <c:pt idx="1980">
                  <c:v>1265</c:v>
                </c:pt>
                <c:pt idx="1981">
                  <c:v>1265.5</c:v>
                </c:pt>
                <c:pt idx="1982">
                  <c:v>1266</c:v>
                </c:pt>
                <c:pt idx="1983">
                  <c:v>1266.5</c:v>
                </c:pt>
                <c:pt idx="1984">
                  <c:v>1267</c:v>
                </c:pt>
                <c:pt idx="1985">
                  <c:v>1267.5</c:v>
                </c:pt>
                <c:pt idx="1986">
                  <c:v>1268</c:v>
                </c:pt>
                <c:pt idx="1987">
                  <c:v>1268.5</c:v>
                </c:pt>
                <c:pt idx="1988">
                  <c:v>1269</c:v>
                </c:pt>
                <c:pt idx="1989">
                  <c:v>1269.5</c:v>
                </c:pt>
                <c:pt idx="1990">
                  <c:v>1270</c:v>
                </c:pt>
                <c:pt idx="1991">
                  <c:v>1270.5</c:v>
                </c:pt>
                <c:pt idx="1992">
                  <c:v>1271</c:v>
                </c:pt>
                <c:pt idx="1993">
                  <c:v>1271.5</c:v>
                </c:pt>
                <c:pt idx="1994">
                  <c:v>1272</c:v>
                </c:pt>
                <c:pt idx="1995">
                  <c:v>1272.5</c:v>
                </c:pt>
                <c:pt idx="1996">
                  <c:v>1273</c:v>
                </c:pt>
                <c:pt idx="1997">
                  <c:v>1273.5</c:v>
                </c:pt>
                <c:pt idx="1998">
                  <c:v>1274</c:v>
                </c:pt>
                <c:pt idx="1999">
                  <c:v>1274.5</c:v>
                </c:pt>
                <c:pt idx="2000">
                  <c:v>1275</c:v>
                </c:pt>
                <c:pt idx="2001">
                  <c:v>1275.5</c:v>
                </c:pt>
                <c:pt idx="2002">
                  <c:v>1276</c:v>
                </c:pt>
                <c:pt idx="2003">
                  <c:v>1276.5</c:v>
                </c:pt>
                <c:pt idx="2004">
                  <c:v>1277</c:v>
                </c:pt>
                <c:pt idx="2005">
                  <c:v>1277.5</c:v>
                </c:pt>
                <c:pt idx="2006">
                  <c:v>1278</c:v>
                </c:pt>
                <c:pt idx="2007">
                  <c:v>1278.5</c:v>
                </c:pt>
                <c:pt idx="2008">
                  <c:v>1279</c:v>
                </c:pt>
                <c:pt idx="2009">
                  <c:v>1279.5</c:v>
                </c:pt>
                <c:pt idx="2010">
                  <c:v>1280</c:v>
                </c:pt>
                <c:pt idx="2011">
                  <c:v>1280.5</c:v>
                </c:pt>
                <c:pt idx="2012">
                  <c:v>1281</c:v>
                </c:pt>
                <c:pt idx="2013">
                  <c:v>1281.5</c:v>
                </c:pt>
                <c:pt idx="2014">
                  <c:v>1282</c:v>
                </c:pt>
                <c:pt idx="2015">
                  <c:v>1282.5</c:v>
                </c:pt>
                <c:pt idx="2016">
                  <c:v>1283</c:v>
                </c:pt>
                <c:pt idx="2017">
                  <c:v>1283.5</c:v>
                </c:pt>
                <c:pt idx="2018">
                  <c:v>1284</c:v>
                </c:pt>
                <c:pt idx="2019">
                  <c:v>1284.5</c:v>
                </c:pt>
                <c:pt idx="2020">
                  <c:v>1285</c:v>
                </c:pt>
                <c:pt idx="2021">
                  <c:v>1285.5</c:v>
                </c:pt>
                <c:pt idx="2022">
                  <c:v>1286</c:v>
                </c:pt>
                <c:pt idx="2023">
                  <c:v>1286.5</c:v>
                </c:pt>
                <c:pt idx="2024">
                  <c:v>1287</c:v>
                </c:pt>
                <c:pt idx="2025">
                  <c:v>1287.5</c:v>
                </c:pt>
                <c:pt idx="2026">
                  <c:v>1288</c:v>
                </c:pt>
                <c:pt idx="2027">
                  <c:v>1288.5</c:v>
                </c:pt>
                <c:pt idx="2028">
                  <c:v>1289</c:v>
                </c:pt>
                <c:pt idx="2029">
                  <c:v>1289.5</c:v>
                </c:pt>
                <c:pt idx="2030">
                  <c:v>1290</c:v>
                </c:pt>
                <c:pt idx="2031">
                  <c:v>1290.5</c:v>
                </c:pt>
                <c:pt idx="2032">
                  <c:v>1291</c:v>
                </c:pt>
                <c:pt idx="2033">
                  <c:v>1291.5</c:v>
                </c:pt>
                <c:pt idx="2034">
                  <c:v>1292</c:v>
                </c:pt>
                <c:pt idx="2035">
                  <c:v>1292.5</c:v>
                </c:pt>
                <c:pt idx="2036">
                  <c:v>1293</c:v>
                </c:pt>
                <c:pt idx="2037">
                  <c:v>1293.5</c:v>
                </c:pt>
                <c:pt idx="2038">
                  <c:v>1294</c:v>
                </c:pt>
                <c:pt idx="2039">
                  <c:v>1294.5</c:v>
                </c:pt>
                <c:pt idx="2040">
                  <c:v>1295</c:v>
                </c:pt>
                <c:pt idx="2041">
                  <c:v>1295.5</c:v>
                </c:pt>
                <c:pt idx="2042">
                  <c:v>1296</c:v>
                </c:pt>
                <c:pt idx="2043">
                  <c:v>1296.5</c:v>
                </c:pt>
                <c:pt idx="2044">
                  <c:v>1297</c:v>
                </c:pt>
                <c:pt idx="2045">
                  <c:v>1297.5</c:v>
                </c:pt>
                <c:pt idx="2046">
                  <c:v>1298</c:v>
                </c:pt>
                <c:pt idx="2047">
                  <c:v>1298.5</c:v>
                </c:pt>
                <c:pt idx="2048">
                  <c:v>1299</c:v>
                </c:pt>
                <c:pt idx="2049">
                  <c:v>1299.5</c:v>
                </c:pt>
                <c:pt idx="2050">
                  <c:v>1300</c:v>
                </c:pt>
                <c:pt idx="2051">
                  <c:v>1300.5</c:v>
                </c:pt>
                <c:pt idx="2052">
                  <c:v>1301</c:v>
                </c:pt>
                <c:pt idx="2053">
                  <c:v>1301.5</c:v>
                </c:pt>
                <c:pt idx="2054">
                  <c:v>1302</c:v>
                </c:pt>
                <c:pt idx="2055">
                  <c:v>1302.5</c:v>
                </c:pt>
                <c:pt idx="2056">
                  <c:v>1303</c:v>
                </c:pt>
                <c:pt idx="2057">
                  <c:v>1303.5</c:v>
                </c:pt>
                <c:pt idx="2058">
                  <c:v>1304</c:v>
                </c:pt>
                <c:pt idx="2059">
                  <c:v>1304.5</c:v>
                </c:pt>
                <c:pt idx="2060">
                  <c:v>1305</c:v>
                </c:pt>
                <c:pt idx="2061">
                  <c:v>1305.5</c:v>
                </c:pt>
                <c:pt idx="2062">
                  <c:v>1306</c:v>
                </c:pt>
                <c:pt idx="2063">
                  <c:v>1306.5</c:v>
                </c:pt>
                <c:pt idx="2064">
                  <c:v>1307</c:v>
                </c:pt>
                <c:pt idx="2065">
                  <c:v>1307.5</c:v>
                </c:pt>
                <c:pt idx="2066">
                  <c:v>1308</c:v>
                </c:pt>
                <c:pt idx="2067">
                  <c:v>1308.5</c:v>
                </c:pt>
                <c:pt idx="2068">
                  <c:v>1309</c:v>
                </c:pt>
                <c:pt idx="2069">
                  <c:v>1309.5</c:v>
                </c:pt>
                <c:pt idx="2070">
                  <c:v>1310</c:v>
                </c:pt>
                <c:pt idx="2071">
                  <c:v>1310.5</c:v>
                </c:pt>
                <c:pt idx="2072">
                  <c:v>1311</c:v>
                </c:pt>
                <c:pt idx="2073">
                  <c:v>1311.5</c:v>
                </c:pt>
                <c:pt idx="2074">
                  <c:v>1312</c:v>
                </c:pt>
                <c:pt idx="2075">
                  <c:v>1312.5</c:v>
                </c:pt>
                <c:pt idx="2076">
                  <c:v>1313</c:v>
                </c:pt>
                <c:pt idx="2077">
                  <c:v>1313.5</c:v>
                </c:pt>
                <c:pt idx="2078">
                  <c:v>1314</c:v>
                </c:pt>
                <c:pt idx="2079">
                  <c:v>1314.5</c:v>
                </c:pt>
                <c:pt idx="2080">
                  <c:v>1315</c:v>
                </c:pt>
                <c:pt idx="2081">
                  <c:v>1315.5</c:v>
                </c:pt>
                <c:pt idx="2082">
                  <c:v>1316</c:v>
                </c:pt>
                <c:pt idx="2083">
                  <c:v>1316.5</c:v>
                </c:pt>
                <c:pt idx="2084">
                  <c:v>1317</c:v>
                </c:pt>
                <c:pt idx="2085">
                  <c:v>1317.5</c:v>
                </c:pt>
                <c:pt idx="2086">
                  <c:v>1318</c:v>
                </c:pt>
                <c:pt idx="2087">
                  <c:v>1318.5</c:v>
                </c:pt>
                <c:pt idx="2088">
                  <c:v>1319</c:v>
                </c:pt>
                <c:pt idx="2089">
                  <c:v>1319.5</c:v>
                </c:pt>
                <c:pt idx="2090">
                  <c:v>1320</c:v>
                </c:pt>
                <c:pt idx="2091">
                  <c:v>1320.5</c:v>
                </c:pt>
                <c:pt idx="2092">
                  <c:v>1321</c:v>
                </c:pt>
                <c:pt idx="2093">
                  <c:v>1321.5</c:v>
                </c:pt>
                <c:pt idx="2094">
                  <c:v>1322</c:v>
                </c:pt>
                <c:pt idx="2095">
                  <c:v>1322.5</c:v>
                </c:pt>
                <c:pt idx="2096">
                  <c:v>1323</c:v>
                </c:pt>
                <c:pt idx="2097">
                  <c:v>1323.5</c:v>
                </c:pt>
                <c:pt idx="2098">
                  <c:v>1324</c:v>
                </c:pt>
                <c:pt idx="2099">
                  <c:v>1324.5</c:v>
                </c:pt>
                <c:pt idx="2100">
                  <c:v>1325</c:v>
                </c:pt>
                <c:pt idx="2101">
                  <c:v>1325.5</c:v>
                </c:pt>
                <c:pt idx="2102">
                  <c:v>1326</c:v>
                </c:pt>
                <c:pt idx="2103">
                  <c:v>1326.5</c:v>
                </c:pt>
                <c:pt idx="2104">
                  <c:v>1327</c:v>
                </c:pt>
                <c:pt idx="2105">
                  <c:v>1327.5</c:v>
                </c:pt>
                <c:pt idx="2106">
                  <c:v>1328</c:v>
                </c:pt>
                <c:pt idx="2107">
                  <c:v>1328.5</c:v>
                </c:pt>
                <c:pt idx="2108">
                  <c:v>1329</c:v>
                </c:pt>
                <c:pt idx="2109">
                  <c:v>1329.5</c:v>
                </c:pt>
                <c:pt idx="2110">
                  <c:v>1330</c:v>
                </c:pt>
                <c:pt idx="2111">
                  <c:v>1330.5</c:v>
                </c:pt>
                <c:pt idx="2112">
                  <c:v>1331</c:v>
                </c:pt>
                <c:pt idx="2113">
                  <c:v>1331.5</c:v>
                </c:pt>
                <c:pt idx="2114">
                  <c:v>1332</c:v>
                </c:pt>
                <c:pt idx="2115">
                  <c:v>1332.5</c:v>
                </c:pt>
                <c:pt idx="2116">
                  <c:v>1333</c:v>
                </c:pt>
                <c:pt idx="2117">
                  <c:v>1333.5</c:v>
                </c:pt>
                <c:pt idx="2118">
                  <c:v>1334</c:v>
                </c:pt>
                <c:pt idx="2119">
                  <c:v>1334.5</c:v>
                </c:pt>
                <c:pt idx="2120">
                  <c:v>1335</c:v>
                </c:pt>
                <c:pt idx="2121">
                  <c:v>1335.5</c:v>
                </c:pt>
                <c:pt idx="2122">
                  <c:v>1336</c:v>
                </c:pt>
                <c:pt idx="2123">
                  <c:v>1336.5</c:v>
                </c:pt>
                <c:pt idx="2124">
                  <c:v>1337</c:v>
                </c:pt>
                <c:pt idx="2125">
                  <c:v>1337.5</c:v>
                </c:pt>
                <c:pt idx="2126">
                  <c:v>1338</c:v>
                </c:pt>
                <c:pt idx="2127">
                  <c:v>1338.5</c:v>
                </c:pt>
                <c:pt idx="2128">
                  <c:v>1339</c:v>
                </c:pt>
                <c:pt idx="2129">
                  <c:v>1339.5</c:v>
                </c:pt>
                <c:pt idx="2130">
                  <c:v>1340</c:v>
                </c:pt>
                <c:pt idx="2131">
                  <c:v>1340.5</c:v>
                </c:pt>
                <c:pt idx="2132">
                  <c:v>1341</c:v>
                </c:pt>
                <c:pt idx="2133">
                  <c:v>1341.5</c:v>
                </c:pt>
                <c:pt idx="2134">
                  <c:v>1342</c:v>
                </c:pt>
                <c:pt idx="2135">
                  <c:v>1342.5</c:v>
                </c:pt>
                <c:pt idx="2136">
                  <c:v>1343</c:v>
                </c:pt>
                <c:pt idx="2137">
                  <c:v>1343.5</c:v>
                </c:pt>
                <c:pt idx="2138">
                  <c:v>1344</c:v>
                </c:pt>
                <c:pt idx="2139">
                  <c:v>1344.5</c:v>
                </c:pt>
                <c:pt idx="2140">
                  <c:v>1345</c:v>
                </c:pt>
                <c:pt idx="2141">
                  <c:v>1345.5</c:v>
                </c:pt>
                <c:pt idx="2142">
                  <c:v>1346</c:v>
                </c:pt>
                <c:pt idx="2143">
                  <c:v>1346.5</c:v>
                </c:pt>
                <c:pt idx="2144">
                  <c:v>1347</c:v>
                </c:pt>
                <c:pt idx="2145">
                  <c:v>1347.5</c:v>
                </c:pt>
                <c:pt idx="2146">
                  <c:v>1348</c:v>
                </c:pt>
                <c:pt idx="2147">
                  <c:v>1348.5</c:v>
                </c:pt>
                <c:pt idx="2148">
                  <c:v>1349</c:v>
                </c:pt>
                <c:pt idx="2149">
                  <c:v>1349.5</c:v>
                </c:pt>
                <c:pt idx="2150">
                  <c:v>1350</c:v>
                </c:pt>
                <c:pt idx="2151">
                  <c:v>1350.5</c:v>
                </c:pt>
                <c:pt idx="2152">
                  <c:v>1351</c:v>
                </c:pt>
                <c:pt idx="2153">
                  <c:v>1351.5</c:v>
                </c:pt>
                <c:pt idx="2154">
                  <c:v>1352</c:v>
                </c:pt>
                <c:pt idx="2155">
                  <c:v>1352.5</c:v>
                </c:pt>
                <c:pt idx="2156">
                  <c:v>1353</c:v>
                </c:pt>
                <c:pt idx="2157">
                  <c:v>1353.5</c:v>
                </c:pt>
                <c:pt idx="2158">
                  <c:v>1354</c:v>
                </c:pt>
                <c:pt idx="2159">
                  <c:v>1354.5</c:v>
                </c:pt>
                <c:pt idx="2160">
                  <c:v>1355</c:v>
                </c:pt>
                <c:pt idx="2161">
                  <c:v>1355.5</c:v>
                </c:pt>
                <c:pt idx="2162">
                  <c:v>1356</c:v>
                </c:pt>
                <c:pt idx="2163">
                  <c:v>1356.5</c:v>
                </c:pt>
                <c:pt idx="2164">
                  <c:v>1357</c:v>
                </c:pt>
                <c:pt idx="2165">
                  <c:v>1357.5</c:v>
                </c:pt>
                <c:pt idx="2166">
                  <c:v>1358</c:v>
                </c:pt>
                <c:pt idx="2167">
                  <c:v>1358.5</c:v>
                </c:pt>
                <c:pt idx="2168">
                  <c:v>1359</c:v>
                </c:pt>
                <c:pt idx="2169">
                  <c:v>1359.5</c:v>
                </c:pt>
                <c:pt idx="2170">
                  <c:v>1360</c:v>
                </c:pt>
                <c:pt idx="2171">
                  <c:v>1360.5</c:v>
                </c:pt>
                <c:pt idx="2172">
                  <c:v>1361</c:v>
                </c:pt>
                <c:pt idx="2173">
                  <c:v>1361.5</c:v>
                </c:pt>
                <c:pt idx="2174">
                  <c:v>1362</c:v>
                </c:pt>
                <c:pt idx="2175">
                  <c:v>1362.5</c:v>
                </c:pt>
                <c:pt idx="2176">
                  <c:v>1363</c:v>
                </c:pt>
                <c:pt idx="2177">
                  <c:v>1363.5</c:v>
                </c:pt>
                <c:pt idx="2178">
                  <c:v>1364</c:v>
                </c:pt>
                <c:pt idx="2179">
                  <c:v>1364.5</c:v>
                </c:pt>
                <c:pt idx="2180">
                  <c:v>1365</c:v>
                </c:pt>
                <c:pt idx="2181">
                  <c:v>1365.5</c:v>
                </c:pt>
                <c:pt idx="2182">
                  <c:v>1366</c:v>
                </c:pt>
                <c:pt idx="2183">
                  <c:v>1366.5</c:v>
                </c:pt>
                <c:pt idx="2184">
                  <c:v>1367</c:v>
                </c:pt>
                <c:pt idx="2185">
                  <c:v>1367.5</c:v>
                </c:pt>
                <c:pt idx="2186">
                  <c:v>1368</c:v>
                </c:pt>
                <c:pt idx="2187">
                  <c:v>1368.5</c:v>
                </c:pt>
                <c:pt idx="2188">
                  <c:v>1369</c:v>
                </c:pt>
                <c:pt idx="2189">
                  <c:v>1369.5</c:v>
                </c:pt>
                <c:pt idx="2190">
                  <c:v>1370</c:v>
                </c:pt>
                <c:pt idx="2191">
                  <c:v>1370.5</c:v>
                </c:pt>
                <c:pt idx="2192">
                  <c:v>1371</c:v>
                </c:pt>
                <c:pt idx="2193">
                  <c:v>1371.5</c:v>
                </c:pt>
                <c:pt idx="2194">
                  <c:v>1372</c:v>
                </c:pt>
                <c:pt idx="2195">
                  <c:v>1372.5</c:v>
                </c:pt>
                <c:pt idx="2196">
                  <c:v>1373</c:v>
                </c:pt>
                <c:pt idx="2197">
                  <c:v>1373.5</c:v>
                </c:pt>
                <c:pt idx="2198">
                  <c:v>1374</c:v>
                </c:pt>
                <c:pt idx="2199">
                  <c:v>1374.5</c:v>
                </c:pt>
                <c:pt idx="2200">
                  <c:v>1375</c:v>
                </c:pt>
                <c:pt idx="2201">
                  <c:v>1375.5</c:v>
                </c:pt>
                <c:pt idx="2202">
                  <c:v>1376</c:v>
                </c:pt>
                <c:pt idx="2203">
                  <c:v>1376.5</c:v>
                </c:pt>
                <c:pt idx="2204">
                  <c:v>1377</c:v>
                </c:pt>
                <c:pt idx="2205">
                  <c:v>1377.5</c:v>
                </c:pt>
                <c:pt idx="2206">
                  <c:v>1378</c:v>
                </c:pt>
                <c:pt idx="2207">
                  <c:v>1378.5</c:v>
                </c:pt>
                <c:pt idx="2208">
                  <c:v>1379</c:v>
                </c:pt>
                <c:pt idx="2209">
                  <c:v>1379.5</c:v>
                </c:pt>
                <c:pt idx="2210">
                  <c:v>1380</c:v>
                </c:pt>
                <c:pt idx="2211">
                  <c:v>1380.5</c:v>
                </c:pt>
                <c:pt idx="2212">
                  <c:v>1381</c:v>
                </c:pt>
                <c:pt idx="2213">
                  <c:v>1381.5</c:v>
                </c:pt>
                <c:pt idx="2214">
                  <c:v>1382</c:v>
                </c:pt>
                <c:pt idx="2215">
                  <c:v>1382.5</c:v>
                </c:pt>
                <c:pt idx="2216">
                  <c:v>1383</c:v>
                </c:pt>
                <c:pt idx="2217">
                  <c:v>1383.5</c:v>
                </c:pt>
                <c:pt idx="2218">
                  <c:v>1384</c:v>
                </c:pt>
                <c:pt idx="2219">
                  <c:v>1384.5</c:v>
                </c:pt>
                <c:pt idx="2220">
                  <c:v>1385</c:v>
                </c:pt>
                <c:pt idx="2221">
                  <c:v>1385.5</c:v>
                </c:pt>
                <c:pt idx="2222">
                  <c:v>1386</c:v>
                </c:pt>
                <c:pt idx="2223">
                  <c:v>1386.5</c:v>
                </c:pt>
                <c:pt idx="2224">
                  <c:v>1387</c:v>
                </c:pt>
                <c:pt idx="2225">
                  <c:v>1387.5</c:v>
                </c:pt>
                <c:pt idx="2226">
                  <c:v>1388</c:v>
                </c:pt>
                <c:pt idx="2227">
                  <c:v>1388.5</c:v>
                </c:pt>
                <c:pt idx="2228">
                  <c:v>1389</c:v>
                </c:pt>
                <c:pt idx="2229">
                  <c:v>1389.5</c:v>
                </c:pt>
                <c:pt idx="2230">
                  <c:v>1390</c:v>
                </c:pt>
                <c:pt idx="2231">
                  <c:v>1390.5</c:v>
                </c:pt>
                <c:pt idx="2232">
                  <c:v>1391</c:v>
                </c:pt>
                <c:pt idx="2233">
                  <c:v>1391.5</c:v>
                </c:pt>
                <c:pt idx="2234">
                  <c:v>1392</c:v>
                </c:pt>
                <c:pt idx="2235">
                  <c:v>1392.5</c:v>
                </c:pt>
                <c:pt idx="2236">
                  <c:v>1393</c:v>
                </c:pt>
                <c:pt idx="2237">
                  <c:v>1393.5</c:v>
                </c:pt>
                <c:pt idx="2238">
                  <c:v>1394</c:v>
                </c:pt>
                <c:pt idx="2239">
                  <c:v>1394.5</c:v>
                </c:pt>
                <c:pt idx="2240">
                  <c:v>1395</c:v>
                </c:pt>
                <c:pt idx="2241">
                  <c:v>1395.5</c:v>
                </c:pt>
                <c:pt idx="2242">
                  <c:v>1396</c:v>
                </c:pt>
                <c:pt idx="2243">
                  <c:v>1396.5</c:v>
                </c:pt>
                <c:pt idx="2244">
                  <c:v>1397</c:v>
                </c:pt>
                <c:pt idx="2245">
                  <c:v>1397.5</c:v>
                </c:pt>
                <c:pt idx="2246">
                  <c:v>1398</c:v>
                </c:pt>
                <c:pt idx="2247">
                  <c:v>1398.5</c:v>
                </c:pt>
                <c:pt idx="2248">
                  <c:v>1399</c:v>
                </c:pt>
                <c:pt idx="2249">
                  <c:v>1399.5</c:v>
                </c:pt>
                <c:pt idx="2250">
                  <c:v>1400</c:v>
                </c:pt>
                <c:pt idx="2251">
                  <c:v>1400.5</c:v>
                </c:pt>
                <c:pt idx="2252">
                  <c:v>1401</c:v>
                </c:pt>
                <c:pt idx="2253">
                  <c:v>1401.5</c:v>
                </c:pt>
                <c:pt idx="2254">
                  <c:v>1402</c:v>
                </c:pt>
                <c:pt idx="2255">
                  <c:v>1402.5</c:v>
                </c:pt>
                <c:pt idx="2256">
                  <c:v>1403</c:v>
                </c:pt>
                <c:pt idx="2257">
                  <c:v>1403.5</c:v>
                </c:pt>
                <c:pt idx="2258">
                  <c:v>1404</c:v>
                </c:pt>
                <c:pt idx="2259">
                  <c:v>1404.5</c:v>
                </c:pt>
                <c:pt idx="2260">
                  <c:v>1405</c:v>
                </c:pt>
                <c:pt idx="2261">
                  <c:v>1405.5</c:v>
                </c:pt>
                <c:pt idx="2262">
                  <c:v>1406</c:v>
                </c:pt>
                <c:pt idx="2263">
                  <c:v>1406.5</c:v>
                </c:pt>
                <c:pt idx="2264">
                  <c:v>1407</c:v>
                </c:pt>
                <c:pt idx="2265">
                  <c:v>1407.5</c:v>
                </c:pt>
                <c:pt idx="2266">
                  <c:v>1408</c:v>
                </c:pt>
                <c:pt idx="2267">
                  <c:v>1408.5</c:v>
                </c:pt>
                <c:pt idx="2268">
                  <c:v>1409</c:v>
                </c:pt>
                <c:pt idx="2269">
                  <c:v>1409.5</c:v>
                </c:pt>
                <c:pt idx="2270">
                  <c:v>1410</c:v>
                </c:pt>
                <c:pt idx="2271">
                  <c:v>1410.5</c:v>
                </c:pt>
                <c:pt idx="2272">
                  <c:v>1411</c:v>
                </c:pt>
                <c:pt idx="2273">
                  <c:v>1411.5</c:v>
                </c:pt>
                <c:pt idx="2274">
                  <c:v>1412</c:v>
                </c:pt>
                <c:pt idx="2275">
                  <c:v>1412.5</c:v>
                </c:pt>
                <c:pt idx="2276">
                  <c:v>1413</c:v>
                </c:pt>
                <c:pt idx="2277">
                  <c:v>1413.5</c:v>
                </c:pt>
                <c:pt idx="2278">
                  <c:v>1414</c:v>
                </c:pt>
                <c:pt idx="2279">
                  <c:v>1414.5</c:v>
                </c:pt>
                <c:pt idx="2280">
                  <c:v>1415</c:v>
                </c:pt>
                <c:pt idx="2281">
                  <c:v>1415.5</c:v>
                </c:pt>
                <c:pt idx="2282">
                  <c:v>1416</c:v>
                </c:pt>
                <c:pt idx="2283">
                  <c:v>1416.5</c:v>
                </c:pt>
                <c:pt idx="2284">
                  <c:v>1417</c:v>
                </c:pt>
                <c:pt idx="2285">
                  <c:v>1417.5</c:v>
                </c:pt>
                <c:pt idx="2286">
                  <c:v>1418</c:v>
                </c:pt>
                <c:pt idx="2287">
                  <c:v>1418.5</c:v>
                </c:pt>
                <c:pt idx="2288">
                  <c:v>1419</c:v>
                </c:pt>
                <c:pt idx="2289">
                  <c:v>1419.5</c:v>
                </c:pt>
                <c:pt idx="2290">
                  <c:v>1420</c:v>
                </c:pt>
                <c:pt idx="2291">
                  <c:v>1420.5</c:v>
                </c:pt>
                <c:pt idx="2292">
                  <c:v>1421</c:v>
                </c:pt>
                <c:pt idx="2293">
                  <c:v>1421.5</c:v>
                </c:pt>
                <c:pt idx="2294">
                  <c:v>1422</c:v>
                </c:pt>
                <c:pt idx="2295">
                  <c:v>1422.5</c:v>
                </c:pt>
                <c:pt idx="2296">
                  <c:v>1423</c:v>
                </c:pt>
                <c:pt idx="2297">
                  <c:v>1423.5</c:v>
                </c:pt>
                <c:pt idx="2298">
                  <c:v>1424</c:v>
                </c:pt>
                <c:pt idx="2299">
                  <c:v>1424.5</c:v>
                </c:pt>
                <c:pt idx="2300">
                  <c:v>1425</c:v>
                </c:pt>
                <c:pt idx="2301">
                  <c:v>1425.5</c:v>
                </c:pt>
                <c:pt idx="2302">
                  <c:v>1426</c:v>
                </c:pt>
                <c:pt idx="2303">
                  <c:v>1426.5</c:v>
                </c:pt>
                <c:pt idx="2304">
                  <c:v>1427</c:v>
                </c:pt>
                <c:pt idx="2305">
                  <c:v>1427.5</c:v>
                </c:pt>
                <c:pt idx="2306">
                  <c:v>1428</c:v>
                </c:pt>
                <c:pt idx="2307">
                  <c:v>1428.5</c:v>
                </c:pt>
                <c:pt idx="2308">
                  <c:v>1429</c:v>
                </c:pt>
                <c:pt idx="2309">
                  <c:v>1429.5</c:v>
                </c:pt>
                <c:pt idx="2310">
                  <c:v>1430</c:v>
                </c:pt>
                <c:pt idx="2311">
                  <c:v>1430.5</c:v>
                </c:pt>
                <c:pt idx="2312">
                  <c:v>1431</c:v>
                </c:pt>
                <c:pt idx="2313">
                  <c:v>1431.5</c:v>
                </c:pt>
                <c:pt idx="2314">
                  <c:v>1432</c:v>
                </c:pt>
                <c:pt idx="2315">
                  <c:v>1432.5</c:v>
                </c:pt>
                <c:pt idx="2316">
                  <c:v>1433</c:v>
                </c:pt>
                <c:pt idx="2317">
                  <c:v>1433.5</c:v>
                </c:pt>
                <c:pt idx="2318">
                  <c:v>1434</c:v>
                </c:pt>
                <c:pt idx="2319">
                  <c:v>1434.5</c:v>
                </c:pt>
                <c:pt idx="2320">
                  <c:v>1435</c:v>
                </c:pt>
                <c:pt idx="2321">
                  <c:v>1435.5</c:v>
                </c:pt>
                <c:pt idx="2322">
                  <c:v>1436</c:v>
                </c:pt>
                <c:pt idx="2323">
                  <c:v>1436.5</c:v>
                </c:pt>
                <c:pt idx="2324">
                  <c:v>1437</c:v>
                </c:pt>
                <c:pt idx="2325">
                  <c:v>1437.5</c:v>
                </c:pt>
                <c:pt idx="2326">
                  <c:v>1438</c:v>
                </c:pt>
                <c:pt idx="2327">
                  <c:v>1438.5</c:v>
                </c:pt>
                <c:pt idx="2328">
                  <c:v>1439</c:v>
                </c:pt>
                <c:pt idx="2329">
                  <c:v>1439.5</c:v>
                </c:pt>
                <c:pt idx="2330">
                  <c:v>1440</c:v>
                </c:pt>
                <c:pt idx="2331">
                  <c:v>1440.5</c:v>
                </c:pt>
                <c:pt idx="2332">
                  <c:v>1441</c:v>
                </c:pt>
                <c:pt idx="2333">
                  <c:v>1441.5</c:v>
                </c:pt>
                <c:pt idx="2334">
                  <c:v>1442</c:v>
                </c:pt>
                <c:pt idx="2335">
                  <c:v>1442.5</c:v>
                </c:pt>
                <c:pt idx="2336">
                  <c:v>1443</c:v>
                </c:pt>
                <c:pt idx="2337">
                  <c:v>1443.5</c:v>
                </c:pt>
                <c:pt idx="2338">
                  <c:v>1444</c:v>
                </c:pt>
                <c:pt idx="2339">
                  <c:v>1444.5</c:v>
                </c:pt>
                <c:pt idx="2340">
                  <c:v>1445</c:v>
                </c:pt>
                <c:pt idx="2341">
                  <c:v>1445.5</c:v>
                </c:pt>
                <c:pt idx="2342">
                  <c:v>1446</c:v>
                </c:pt>
                <c:pt idx="2343">
                  <c:v>1446.5</c:v>
                </c:pt>
                <c:pt idx="2344">
                  <c:v>1447</c:v>
                </c:pt>
                <c:pt idx="2345">
                  <c:v>1447.5</c:v>
                </c:pt>
                <c:pt idx="2346">
                  <c:v>1448</c:v>
                </c:pt>
                <c:pt idx="2347">
                  <c:v>1448.5</c:v>
                </c:pt>
                <c:pt idx="2348">
                  <c:v>1449</c:v>
                </c:pt>
                <c:pt idx="2349">
                  <c:v>1449.5</c:v>
                </c:pt>
                <c:pt idx="2350">
                  <c:v>1450</c:v>
                </c:pt>
                <c:pt idx="2351">
                  <c:v>1450.5</c:v>
                </c:pt>
                <c:pt idx="2352">
                  <c:v>1451</c:v>
                </c:pt>
                <c:pt idx="2353">
                  <c:v>1451.5</c:v>
                </c:pt>
                <c:pt idx="2354">
                  <c:v>1452</c:v>
                </c:pt>
                <c:pt idx="2355">
                  <c:v>1452.5</c:v>
                </c:pt>
                <c:pt idx="2356">
                  <c:v>1453</c:v>
                </c:pt>
                <c:pt idx="2357">
                  <c:v>1453.5</c:v>
                </c:pt>
                <c:pt idx="2358">
                  <c:v>1454</c:v>
                </c:pt>
                <c:pt idx="2359">
                  <c:v>1454.5</c:v>
                </c:pt>
                <c:pt idx="2360">
                  <c:v>1455</c:v>
                </c:pt>
                <c:pt idx="2361">
                  <c:v>1455.5</c:v>
                </c:pt>
                <c:pt idx="2362">
                  <c:v>1456</c:v>
                </c:pt>
                <c:pt idx="2363">
                  <c:v>1456.5</c:v>
                </c:pt>
                <c:pt idx="2364">
                  <c:v>1457</c:v>
                </c:pt>
                <c:pt idx="2365">
                  <c:v>1457.5</c:v>
                </c:pt>
                <c:pt idx="2366">
                  <c:v>1458</c:v>
                </c:pt>
                <c:pt idx="2367">
                  <c:v>1458.5</c:v>
                </c:pt>
                <c:pt idx="2368">
                  <c:v>1459</c:v>
                </c:pt>
                <c:pt idx="2369">
                  <c:v>1459.5</c:v>
                </c:pt>
                <c:pt idx="2370">
                  <c:v>1460</c:v>
                </c:pt>
                <c:pt idx="2371">
                  <c:v>1460.5</c:v>
                </c:pt>
                <c:pt idx="2372">
                  <c:v>1461</c:v>
                </c:pt>
                <c:pt idx="2373">
                  <c:v>1461.5</c:v>
                </c:pt>
                <c:pt idx="2374">
                  <c:v>1462</c:v>
                </c:pt>
                <c:pt idx="2375">
                  <c:v>1462.5</c:v>
                </c:pt>
                <c:pt idx="2376">
                  <c:v>1463</c:v>
                </c:pt>
                <c:pt idx="2377">
                  <c:v>1463.5</c:v>
                </c:pt>
                <c:pt idx="2378">
                  <c:v>1464</c:v>
                </c:pt>
                <c:pt idx="2379">
                  <c:v>1464.5</c:v>
                </c:pt>
                <c:pt idx="2380">
                  <c:v>1465</c:v>
                </c:pt>
                <c:pt idx="2381">
                  <c:v>1465.5</c:v>
                </c:pt>
                <c:pt idx="2382">
                  <c:v>1466</c:v>
                </c:pt>
                <c:pt idx="2383">
                  <c:v>1466.5</c:v>
                </c:pt>
                <c:pt idx="2384">
                  <c:v>1467</c:v>
                </c:pt>
                <c:pt idx="2385">
                  <c:v>1467.5</c:v>
                </c:pt>
                <c:pt idx="2386">
                  <c:v>1468</c:v>
                </c:pt>
                <c:pt idx="2387">
                  <c:v>1468.5</c:v>
                </c:pt>
                <c:pt idx="2388">
                  <c:v>1469</c:v>
                </c:pt>
                <c:pt idx="2389">
                  <c:v>1469.5</c:v>
                </c:pt>
                <c:pt idx="2390">
                  <c:v>1470</c:v>
                </c:pt>
                <c:pt idx="2391">
                  <c:v>1470.5</c:v>
                </c:pt>
                <c:pt idx="2392">
                  <c:v>1471</c:v>
                </c:pt>
                <c:pt idx="2393">
                  <c:v>1471.5</c:v>
                </c:pt>
                <c:pt idx="2394">
                  <c:v>1472</c:v>
                </c:pt>
                <c:pt idx="2395">
                  <c:v>1472.5</c:v>
                </c:pt>
                <c:pt idx="2396">
                  <c:v>1473</c:v>
                </c:pt>
                <c:pt idx="2397">
                  <c:v>1473.5</c:v>
                </c:pt>
                <c:pt idx="2398">
                  <c:v>1474</c:v>
                </c:pt>
                <c:pt idx="2399">
                  <c:v>1474.5</c:v>
                </c:pt>
                <c:pt idx="2400">
                  <c:v>1475</c:v>
                </c:pt>
                <c:pt idx="2401">
                  <c:v>1475.5</c:v>
                </c:pt>
                <c:pt idx="2402">
                  <c:v>1476</c:v>
                </c:pt>
                <c:pt idx="2403">
                  <c:v>1476.5</c:v>
                </c:pt>
                <c:pt idx="2404">
                  <c:v>1477</c:v>
                </c:pt>
                <c:pt idx="2405">
                  <c:v>1477.5</c:v>
                </c:pt>
                <c:pt idx="2406">
                  <c:v>1478</c:v>
                </c:pt>
                <c:pt idx="2407">
                  <c:v>1478.5</c:v>
                </c:pt>
                <c:pt idx="2408">
                  <c:v>1479</c:v>
                </c:pt>
                <c:pt idx="2409">
                  <c:v>1479.5</c:v>
                </c:pt>
                <c:pt idx="2410">
                  <c:v>1480</c:v>
                </c:pt>
                <c:pt idx="2411">
                  <c:v>1480.5</c:v>
                </c:pt>
                <c:pt idx="2412">
                  <c:v>1481</c:v>
                </c:pt>
                <c:pt idx="2413">
                  <c:v>1481.5</c:v>
                </c:pt>
                <c:pt idx="2414">
                  <c:v>1482</c:v>
                </c:pt>
                <c:pt idx="2415">
                  <c:v>1482.5</c:v>
                </c:pt>
                <c:pt idx="2416">
                  <c:v>1483</c:v>
                </c:pt>
                <c:pt idx="2417">
                  <c:v>1483.5</c:v>
                </c:pt>
                <c:pt idx="2418">
                  <c:v>1484</c:v>
                </c:pt>
                <c:pt idx="2419">
                  <c:v>1484.5</c:v>
                </c:pt>
                <c:pt idx="2420">
                  <c:v>1485</c:v>
                </c:pt>
                <c:pt idx="2421">
                  <c:v>1485.5</c:v>
                </c:pt>
                <c:pt idx="2422">
                  <c:v>1486</c:v>
                </c:pt>
                <c:pt idx="2423">
                  <c:v>1486.5</c:v>
                </c:pt>
                <c:pt idx="2424">
                  <c:v>1487</c:v>
                </c:pt>
                <c:pt idx="2425">
                  <c:v>1487.5</c:v>
                </c:pt>
                <c:pt idx="2426">
                  <c:v>1488</c:v>
                </c:pt>
                <c:pt idx="2427">
                  <c:v>1488.5</c:v>
                </c:pt>
                <c:pt idx="2428">
                  <c:v>1489</c:v>
                </c:pt>
                <c:pt idx="2429">
                  <c:v>1489.5</c:v>
                </c:pt>
                <c:pt idx="2430">
                  <c:v>1490</c:v>
                </c:pt>
                <c:pt idx="2431">
                  <c:v>1490.5</c:v>
                </c:pt>
                <c:pt idx="2432">
                  <c:v>1491</c:v>
                </c:pt>
                <c:pt idx="2433">
                  <c:v>1491.5</c:v>
                </c:pt>
                <c:pt idx="2434">
                  <c:v>1492</c:v>
                </c:pt>
                <c:pt idx="2435">
                  <c:v>1492.5</c:v>
                </c:pt>
                <c:pt idx="2436">
                  <c:v>1493</c:v>
                </c:pt>
                <c:pt idx="2437">
                  <c:v>1493.5</c:v>
                </c:pt>
                <c:pt idx="2438">
                  <c:v>1494</c:v>
                </c:pt>
                <c:pt idx="2439">
                  <c:v>1494.5</c:v>
                </c:pt>
                <c:pt idx="2440">
                  <c:v>1495</c:v>
                </c:pt>
                <c:pt idx="2441">
                  <c:v>1495.5</c:v>
                </c:pt>
                <c:pt idx="2442">
                  <c:v>1496</c:v>
                </c:pt>
                <c:pt idx="2443">
                  <c:v>1496.5</c:v>
                </c:pt>
                <c:pt idx="2444">
                  <c:v>1497</c:v>
                </c:pt>
                <c:pt idx="2445">
                  <c:v>1497.5</c:v>
                </c:pt>
                <c:pt idx="2446">
                  <c:v>1498</c:v>
                </c:pt>
                <c:pt idx="2447">
                  <c:v>1498.5</c:v>
                </c:pt>
                <c:pt idx="2448">
                  <c:v>1499</c:v>
                </c:pt>
                <c:pt idx="2449">
                  <c:v>1499.5</c:v>
                </c:pt>
                <c:pt idx="2450">
                  <c:v>1500</c:v>
                </c:pt>
                <c:pt idx="2451">
                  <c:v>1500.5</c:v>
                </c:pt>
                <c:pt idx="2452">
                  <c:v>1501</c:v>
                </c:pt>
                <c:pt idx="2453">
                  <c:v>1501.5</c:v>
                </c:pt>
                <c:pt idx="2454">
                  <c:v>1502</c:v>
                </c:pt>
                <c:pt idx="2455">
                  <c:v>1502.5</c:v>
                </c:pt>
                <c:pt idx="2456">
                  <c:v>1503</c:v>
                </c:pt>
                <c:pt idx="2457">
                  <c:v>1503.5</c:v>
                </c:pt>
                <c:pt idx="2458">
                  <c:v>1504</c:v>
                </c:pt>
                <c:pt idx="2459">
                  <c:v>1504.5</c:v>
                </c:pt>
                <c:pt idx="2460">
                  <c:v>1505</c:v>
                </c:pt>
                <c:pt idx="2461">
                  <c:v>1505.5</c:v>
                </c:pt>
                <c:pt idx="2462">
                  <c:v>1506</c:v>
                </c:pt>
                <c:pt idx="2463">
                  <c:v>1506.5</c:v>
                </c:pt>
                <c:pt idx="2464">
                  <c:v>1507</c:v>
                </c:pt>
                <c:pt idx="2465">
                  <c:v>1507.5</c:v>
                </c:pt>
                <c:pt idx="2466">
                  <c:v>1508</c:v>
                </c:pt>
                <c:pt idx="2467">
                  <c:v>1508.5</c:v>
                </c:pt>
                <c:pt idx="2468">
                  <c:v>1509</c:v>
                </c:pt>
                <c:pt idx="2469">
                  <c:v>1509.5</c:v>
                </c:pt>
                <c:pt idx="2470">
                  <c:v>1510</c:v>
                </c:pt>
                <c:pt idx="2471">
                  <c:v>1510.5</c:v>
                </c:pt>
                <c:pt idx="2472">
                  <c:v>1511</c:v>
                </c:pt>
                <c:pt idx="2473">
                  <c:v>1511.5</c:v>
                </c:pt>
                <c:pt idx="2474">
                  <c:v>1512</c:v>
                </c:pt>
                <c:pt idx="2475">
                  <c:v>1512.5</c:v>
                </c:pt>
                <c:pt idx="2476">
                  <c:v>1513</c:v>
                </c:pt>
                <c:pt idx="2477">
                  <c:v>1513.5</c:v>
                </c:pt>
                <c:pt idx="2478">
                  <c:v>1514</c:v>
                </c:pt>
                <c:pt idx="2479">
                  <c:v>1514.5</c:v>
                </c:pt>
                <c:pt idx="2480">
                  <c:v>1515</c:v>
                </c:pt>
                <c:pt idx="2481">
                  <c:v>1515.5</c:v>
                </c:pt>
                <c:pt idx="2482">
                  <c:v>1516</c:v>
                </c:pt>
                <c:pt idx="2483">
                  <c:v>1516.5</c:v>
                </c:pt>
                <c:pt idx="2484">
                  <c:v>1517</c:v>
                </c:pt>
                <c:pt idx="2485">
                  <c:v>1517.5</c:v>
                </c:pt>
                <c:pt idx="2486">
                  <c:v>1518</c:v>
                </c:pt>
                <c:pt idx="2487">
                  <c:v>1518.5</c:v>
                </c:pt>
                <c:pt idx="2488">
                  <c:v>1519</c:v>
                </c:pt>
                <c:pt idx="2489">
                  <c:v>1519.5</c:v>
                </c:pt>
                <c:pt idx="2490">
                  <c:v>1520</c:v>
                </c:pt>
                <c:pt idx="2491">
                  <c:v>1520.5</c:v>
                </c:pt>
                <c:pt idx="2492">
                  <c:v>1521</c:v>
                </c:pt>
                <c:pt idx="2493">
                  <c:v>1521.5</c:v>
                </c:pt>
                <c:pt idx="2494">
                  <c:v>1522</c:v>
                </c:pt>
                <c:pt idx="2495">
                  <c:v>1522.5</c:v>
                </c:pt>
                <c:pt idx="2496">
                  <c:v>1523</c:v>
                </c:pt>
                <c:pt idx="2497">
                  <c:v>1523.5</c:v>
                </c:pt>
                <c:pt idx="2498">
                  <c:v>1524</c:v>
                </c:pt>
                <c:pt idx="2499">
                  <c:v>1524.5</c:v>
                </c:pt>
                <c:pt idx="2500">
                  <c:v>1525</c:v>
                </c:pt>
                <c:pt idx="2501">
                  <c:v>1525.5</c:v>
                </c:pt>
                <c:pt idx="2502">
                  <c:v>1526</c:v>
                </c:pt>
                <c:pt idx="2503">
                  <c:v>1526.5</c:v>
                </c:pt>
                <c:pt idx="2504">
                  <c:v>1527</c:v>
                </c:pt>
                <c:pt idx="2505">
                  <c:v>1527.5</c:v>
                </c:pt>
                <c:pt idx="2506">
                  <c:v>1528</c:v>
                </c:pt>
                <c:pt idx="2507">
                  <c:v>1528.5</c:v>
                </c:pt>
                <c:pt idx="2508">
                  <c:v>1529</c:v>
                </c:pt>
                <c:pt idx="2509">
                  <c:v>1529.5</c:v>
                </c:pt>
                <c:pt idx="2510">
                  <c:v>1530</c:v>
                </c:pt>
                <c:pt idx="2511">
                  <c:v>1530.5</c:v>
                </c:pt>
                <c:pt idx="2512">
                  <c:v>1531</c:v>
                </c:pt>
                <c:pt idx="2513">
                  <c:v>1531.5</c:v>
                </c:pt>
                <c:pt idx="2514">
                  <c:v>1532</c:v>
                </c:pt>
                <c:pt idx="2515">
                  <c:v>1532.5</c:v>
                </c:pt>
                <c:pt idx="2516">
                  <c:v>1533</c:v>
                </c:pt>
                <c:pt idx="2517">
                  <c:v>1533.5</c:v>
                </c:pt>
                <c:pt idx="2518">
                  <c:v>1534</c:v>
                </c:pt>
                <c:pt idx="2519">
                  <c:v>1534.5</c:v>
                </c:pt>
                <c:pt idx="2520">
                  <c:v>1535</c:v>
                </c:pt>
                <c:pt idx="2521">
                  <c:v>1535.5</c:v>
                </c:pt>
                <c:pt idx="2522">
                  <c:v>1536</c:v>
                </c:pt>
                <c:pt idx="2523">
                  <c:v>1536.5</c:v>
                </c:pt>
                <c:pt idx="2524">
                  <c:v>1537</c:v>
                </c:pt>
                <c:pt idx="2525">
                  <c:v>1537.5</c:v>
                </c:pt>
                <c:pt idx="2526">
                  <c:v>1538</c:v>
                </c:pt>
                <c:pt idx="2527">
                  <c:v>1538.5</c:v>
                </c:pt>
                <c:pt idx="2528">
                  <c:v>1539</c:v>
                </c:pt>
                <c:pt idx="2529">
                  <c:v>1539.5</c:v>
                </c:pt>
                <c:pt idx="2530">
                  <c:v>1540</c:v>
                </c:pt>
                <c:pt idx="2531">
                  <c:v>1540.5</c:v>
                </c:pt>
                <c:pt idx="2532">
                  <c:v>1541</c:v>
                </c:pt>
                <c:pt idx="2533">
                  <c:v>1541.5</c:v>
                </c:pt>
                <c:pt idx="2534">
                  <c:v>1542</c:v>
                </c:pt>
                <c:pt idx="2535">
                  <c:v>1542.5</c:v>
                </c:pt>
                <c:pt idx="2536">
                  <c:v>1543</c:v>
                </c:pt>
                <c:pt idx="2537">
                  <c:v>1543.5</c:v>
                </c:pt>
                <c:pt idx="2538">
                  <c:v>1544</c:v>
                </c:pt>
                <c:pt idx="2539">
                  <c:v>1544.5</c:v>
                </c:pt>
                <c:pt idx="2540">
                  <c:v>1545</c:v>
                </c:pt>
                <c:pt idx="2541">
                  <c:v>1545.5</c:v>
                </c:pt>
                <c:pt idx="2542">
                  <c:v>1546</c:v>
                </c:pt>
                <c:pt idx="2543">
                  <c:v>1546.5</c:v>
                </c:pt>
                <c:pt idx="2544">
                  <c:v>1547</c:v>
                </c:pt>
                <c:pt idx="2545">
                  <c:v>1547.5</c:v>
                </c:pt>
                <c:pt idx="2546">
                  <c:v>1548</c:v>
                </c:pt>
                <c:pt idx="2547">
                  <c:v>1548.5</c:v>
                </c:pt>
                <c:pt idx="2548">
                  <c:v>1549</c:v>
                </c:pt>
                <c:pt idx="2549">
                  <c:v>1549.5</c:v>
                </c:pt>
                <c:pt idx="2550">
                  <c:v>1550</c:v>
                </c:pt>
                <c:pt idx="2551">
                  <c:v>1550.5</c:v>
                </c:pt>
                <c:pt idx="2552">
                  <c:v>1551</c:v>
                </c:pt>
                <c:pt idx="2553">
                  <c:v>1551.5</c:v>
                </c:pt>
                <c:pt idx="2554">
                  <c:v>1552</c:v>
                </c:pt>
                <c:pt idx="2555">
                  <c:v>1552.5</c:v>
                </c:pt>
                <c:pt idx="2556">
                  <c:v>1553</c:v>
                </c:pt>
                <c:pt idx="2557">
                  <c:v>1553.5</c:v>
                </c:pt>
                <c:pt idx="2558">
                  <c:v>1554</c:v>
                </c:pt>
                <c:pt idx="2559">
                  <c:v>1554.5</c:v>
                </c:pt>
                <c:pt idx="2560">
                  <c:v>1555</c:v>
                </c:pt>
                <c:pt idx="2561">
                  <c:v>1555.5</c:v>
                </c:pt>
                <c:pt idx="2562">
                  <c:v>1556</c:v>
                </c:pt>
                <c:pt idx="2563">
                  <c:v>1556.5</c:v>
                </c:pt>
                <c:pt idx="2564">
                  <c:v>1557</c:v>
                </c:pt>
                <c:pt idx="2565">
                  <c:v>1557.5</c:v>
                </c:pt>
                <c:pt idx="2566">
                  <c:v>1558</c:v>
                </c:pt>
                <c:pt idx="2567">
                  <c:v>1558.5</c:v>
                </c:pt>
                <c:pt idx="2568">
                  <c:v>1559</c:v>
                </c:pt>
                <c:pt idx="2569">
                  <c:v>1559.5</c:v>
                </c:pt>
                <c:pt idx="2570">
                  <c:v>1560</c:v>
                </c:pt>
                <c:pt idx="2571">
                  <c:v>1560.5</c:v>
                </c:pt>
                <c:pt idx="2572">
                  <c:v>1561</c:v>
                </c:pt>
                <c:pt idx="2573">
                  <c:v>1561.5</c:v>
                </c:pt>
                <c:pt idx="2574">
                  <c:v>1562</c:v>
                </c:pt>
                <c:pt idx="2575">
                  <c:v>1562.5</c:v>
                </c:pt>
                <c:pt idx="2576">
                  <c:v>1563</c:v>
                </c:pt>
                <c:pt idx="2577">
                  <c:v>1563.5</c:v>
                </c:pt>
                <c:pt idx="2578">
                  <c:v>1564</c:v>
                </c:pt>
                <c:pt idx="2579">
                  <c:v>1564.5</c:v>
                </c:pt>
                <c:pt idx="2580">
                  <c:v>1565</c:v>
                </c:pt>
                <c:pt idx="2581">
                  <c:v>1565.5</c:v>
                </c:pt>
                <c:pt idx="2582">
                  <c:v>1566</c:v>
                </c:pt>
                <c:pt idx="2583">
                  <c:v>1566.5</c:v>
                </c:pt>
                <c:pt idx="2584">
                  <c:v>1567</c:v>
                </c:pt>
                <c:pt idx="2585">
                  <c:v>1567.5</c:v>
                </c:pt>
                <c:pt idx="2586">
                  <c:v>1568</c:v>
                </c:pt>
                <c:pt idx="2587">
                  <c:v>1568.5</c:v>
                </c:pt>
                <c:pt idx="2588">
                  <c:v>1569</c:v>
                </c:pt>
                <c:pt idx="2589">
                  <c:v>1569.5</c:v>
                </c:pt>
                <c:pt idx="2590">
                  <c:v>1570</c:v>
                </c:pt>
                <c:pt idx="2591">
                  <c:v>1570.5</c:v>
                </c:pt>
                <c:pt idx="2592">
                  <c:v>1571</c:v>
                </c:pt>
                <c:pt idx="2593">
                  <c:v>1571.5</c:v>
                </c:pt>
                <c:pt idx="2594">
                  <c:v>1572</c:v>
                </c:pt>
                <c:pt idx="2595">
                  <c:v>1572.5</c:v>
                </c:pt>
                <c:pt idx="2596">
                  <c:v>1573</c:v>
                </c:pt>
                <c:pt idx="2597">
                  <c:v>1573.5</c:v>
                </c:pt>
                <c:pt idx="2598">
                  <c:v>1574</c:v>
                </c:pt>
                <c:pt idx="2599">
                  <c:v>1574.5</c:v>
                </c:pt>
                <c:pt idx="2600">
                  <c:v>1575</c:v>
                </c:pt>
                <c:pt idx="2601">
                  <c:v>1575.5</c:v>
                </c:pt>
                <c:pt idx="2602">
                  <c:v>1576</c:v>
                </c:pt>
                <c:pt idx="2603">
                  <c:v>1576.5</c:v>
                </c:pt>
                <c:pt idx="2604">
                  <c:v>1577</c:v>
                </c:pt>
                <c:pt idx="2605">
                  <c:v>1577.5</c:v>
                </c:pt>
                <c:pt idx="2606">
                  <c:v>1578</c:v>
                </c:pt>
                <c:pt idx="2607">
                  <c:v>1578.5</c:v>
                </c:pt>
                <c:pt idx="2608">
                  <c:v>1579</c:v>
                </c:pt>
                <c:pt idx="2609">
                  <c:v>1579.5</c:v>
                </c:pt>
                <c:pt idx="2610">
                  <c:v>1580</c:v>
                </c:pt>
                <c:pt idx="2611">
                  <c:v>1580.5</c:v>
                </c:pt>
                <c:pt idx="2612">
                  <c:v>1581</c:v>
                </c:pt>
                <c:pt idx="2613">
                  <c:v>1581.5</c:v>
                </c:pt>
                <c:pt idx="2614">
                  <c:v>1582</c:v>
                </c:pt>
                <c:pt idx="2615">
                  <c:v>1582.5</c:v>
                </c:pt>
                <c:pt idx="2616">
                  <c:v>1583</c:v>
                </c:pt>
                <c:pt idx="2617">
                  <c:v>1583.5</c:v>
                </c:pt>
                <c:pt idx="2618">
                  <c:v>1584</c:v>
                </c:pt>
                <c:pt idx="2619">
                  <c:v>1584.5</c:v>
                </c:pt>
                <c:pt idx="2620">
                  <c:v>1585</c:v>
                </c:pt>
                <c:pt idx="2621">
                  <c:v>1585.5</c:v>
                </c:pt>
                <c:pt idx="2622">
                  <c:v>1586</c:v>
                </c:pt>
                <c:pt idx="2623">
                  <c:v>1586.5</c:v>
                </c:pt>
                <c:pt idx="2624">
                  <c:v>1587</c:v>
                </c:pt>
                <c:pt idx="2625">
                  <c:v>1587.5</c:v>
                </c:pt>
                <c:pt idx="2626">
                  <c:v>1588</c:v>
                </c:pt>
                <c:pt idx="2627">
                  <c:v>1588.5</c:v>
                </c:pt>
                <c:pt idx="2628">
                  <c:v>1589</c:v>
                </c:pt>
                <c:pt idx="2629">
                  <c:v>1589.5</c:v>
                </c:pt>
                <c:pt idx="2630">
                  <c:v>1590</c:v>
                </c:pt>
                <c:pt idx="2631">
                  <c:v>1590.5</c:v>
                </c:pt>
                <c:pt idx="2632">
                  <c:v>1591</c:v>
                </c:pt>
                <c:pt idx="2633">
                  <c:v>1591.5</c:v>
                </c:pt>
                <c:pt idx="2634">
                  <c:v>1592</c:v>
                </c:pt>
                <c:pt idx="2635">
                  <c:v>1592.5</c:v>
                </c:pt>
                <c:pt idx="2636">
                  <c:v>1593</c:v>
                </c:pt>
                <c:pt idx="2637">
                  <c:v>1593.5</c:v>
                </c:pt>
                <c:pt idx="2638">
                  <c:v>1594</c:v>
                </c:pt>
                <c:pt idx="2639">
                  <c:v>1594.5</c:v>
                </c:pt>
                <c:pt idx="2640">
                  <c:v>1595</c:v>
                </c:pt>
                <c:pt idx="2641">
                  <c:v>1595.5</c:v>
                </c:pt>
                <c:pt idx="2642">
                  <c:v>1596</c:v>
                </c:pt>
                <c:pt idx="2643">
                  <c:v>1596.5</c:v>
                </c:pt>
                <c:pt idx="2644">
                  <c:v>1597</c:v>
                </c:pt>
                <c:pt idx="2645">
                  <c:v>1597.5</c:v>
                </c:pt>
                <c:pt idx="2646">
                  <c:v>1598</c:v>
                </c:pt>
                <c:pt idx="2647">
                  <c:v>1598.5</c:v>
                </c:pt>
                <c:pt idx="2648">
                  <c:v>1599</c:v>
                </c:pt>
                <c:pt idx="2649">
                  <c:v>1599.5</c:v>
                </c:pt>
                <c:pt idx="2650">
                  <c:v>1600</c:v>
                </c:pt>
                <c:pt idx="2651">
                  <c:v>1600.5</c:v>
                </c:pt>
                <c:pt idx="2652">
                  <c:v>1601</c:v>
                </c:pt>
                <c:pt idx="2653">
                  <c:v>1601.5</c:v>
                </c:pt>
                <c:pt idx="2654">
                  <c:v>1602</c:v>
                </c:pt>
                <c:pt idx="2655">
                  <c:v>1602.5</c:v>
                </c:pt>
                <c:pt idx="2656">
                  <c:v>1603</c:v>
                </c:pt>
                <c:pt idx="2657">
                  <c:v>1603.5</c:v>
                </c:pt>
                <c:pt idx="2658">
                  <c:v>1604</c:v>
                </c:pt>
                <c:pt idx="2659">
                  <c:v>1604.5</c:v>
                </c:pt>
                <c:pt idx="2660">
                  <c:v>1605</c:v>
                </c:pt>
                <c:pt idx="2661">
                  <c:v>1605.5</c:v>
                </c:pt>
                <c:pt idx="2662">
                  <c:v>1606</c:v>
                </c:pt>
                <c:pt idx="2663">
                  <c:v>1606.5</c:v>
                </c:pt>
                <c:pt idx="2664">
                  <c:v>1607</c:v>
                </c:pt>
                <c:pt idx="2665">
                  <c:v>1607.5</c:v>
                </c:pt>
                <c:pt idx="2666">
                  <c:v>1608</c:v>
                </c:pt>
                <c:pt idx="2667">
                  <c:v>1608.5</c:v>
                </c:pt>
                <c:pt idx="2668">
                  <c:v>1609</c:v>
                </c:pt>
                <c:pt idx="2669">
                  <c:v>1609.5</c:v>
                </c:pt>
                <c:pt idx="2670">
                  <c:v>1610</c:v>
                </c:pt>
                <c:pt idx="2671">
                  <c:v>1610.5</c:v>
                </c:pt>
                <c:pt idx="2672">
                  <c:v>1611</c:v>
                </c:pt>
                <c:pt idx="2673">
                  <c:v>1611.5</c:v>
                </c:pt>
                <c:pt idx="2674">
                  <c:v>1612</c:v>
                </c:pt>
                <c:pt idx="2675">
                  <c:v>1612.5</c:v>
                </c:pt>
                <c:pt idx="2676">
                  <c:v>1613</c:v>
                </c:pt>
                <c:pt idx="2677">
                  <c:v>1613.5</c:v>
                </c:pt>
                <c:pt idx="2678">
                  <c:v>1614</c:v>
                </c:pt>
                <c:pt idx="2679">
                  <c:v>1614.5</c:v>
                </c:pt>
                <c:pt idx="2680">
                  <c:v>1615</c:v>
                </c:pt>
                <c:pt idx="2681">
                  <c:v>1615.5</c:v>
                </c:pt>
                <c:pt idx="2682">
                  <c:v>1616</c:v>
                </c:pt>
                <c:pt idx="2683">
                  <c:v>1616.5</c:v>
                </c:pt>
                <c:pt idx="2684">
                  <c:v>1617</c:v>
                </c:pt>
                <c:pt idx="2685">
                  <c:v>1617.5</c:v>
                </c:pt>
                <c:pt idx="2686">
                  <c:v>1618</c:v>
                </c:pt>
                <c:pt idx="2687">
                  <c:v>1618.5</c:v>
                </c:pt>
                <c:pt idx="2688">
                  <c:v>1619</c:v>
                </c:pt>
                <c:pt idx="2689">
                  <c:v>1619.5</c:v>
                </c:pt>
                <c:pt idx="2690">
                  <c:v>1620</c:v>
                </c:pt>
                <c:pt idx="2691">
                  <c:v>1620.5</c:v>
                </c:pt>
                <c:pt idx="2692">
                  <c:v>1621</c:v>
                </c:pt>
                <c:pt idx="2693">
                  <c:v>1621.5</c:v>
                </c:pt>
                <c:pt idx="2694">
                  <c:v>1622</c:v>
                </c:pt>
                <c:pt idx="2695">
                  <c:v>1622.5</c:v>
                </c:pt>
                <c:pt idx="2696">
                  <c:v>1623</c:v>
                </c:pt>
                <c:pt idx="2697">
                  <c:v>1623.5</c:v>
                </c:pt>
                <c:pt idx="2698">
                  <c:v>1624</c:v>
                </c:pt>
                <c:pt idx="2699">
                  <c:v>1624.5</c:v>
                </c:pt>
                <c:pt idx="2700">
                  <c:v>1625</c:v>
                </c:pt>
                <c:pt idx="2701">
                  <c:v>1625.5</c:v>
                </c:pt>
                <c:pt idx="2702">
                  <c:v>1626</c:v>
                </c:pt>
                <c:pt idx="2703">
                  <c:v>1626.5</c:v>
                </c:pt>
                <c:pt idx="2704">
                  <c:v>1627</c:v>
                </c:pt>
                <c:pt idx="2705">
                  <c:v>1627.5</c:v>
                </c:pt>
                <c:pt idx="2706">
                  <c:v>1628</c:v>
                </c:pt>
                <c:pt idx="2707">
                  <c:v>1628.5</c:v>
                </c:pt>
                <c:pt idx="2708">
                  <c:v>1629</c:v>
                </c:pt>
                <c:pt idx="2709">
                  <c:v>1629.5</c:v>
                </c:pt>
                <c:pt idx="2710">
                  <c:v>1630</c:v>
                </c:pt>
                <c:pt idx="2711">
                  <c:v>1630.5</c:v>
                </c:pt>
                <c:pt idx="2712">
                  <c:v>1631</c:v>
                </c:pt>
                <c:pt idx="2713">
                  <c:v>1631.5</c:v>
                </c:pt>
                <c:pt idx="2714">
                  <c:v>1632</c:v>
                </c:pt>
                <c:pt idx="2715">
                  <c:v>1632.5</c:v>
                </c:pt>
                <c:pt idx="2716">
                  <c:v>1633</c:v>
                </c:pt>
                <c:pt idx="2717">
                  <c:v>1633.5</c:v>
                </c:pt>
                <c:pt idx="2718">
                  <c:v>1634</c:v>
                </c:pt>
                <c:pt idx="2719">
                  <c:v>1634.5</c:v>
                </c:pt>
                <c:pt idx="2720">
                  <c:v>1635</c:v>
                </c:pt>
                <c:pt idx="2721">
                  <c:v>1635.5</c:v>
                </c:pt>
                <c:pt idx="2722">
                  <c:v>1636</c:v>
                </c:pt>
                <c:pt idx="2723">
                  <c:v>1636.5</c:v>
                </c:pt>
                <c:pt idx="2724">
                  <c:v>1637</c:v>
                </c:pt>
                <c:pt idx="2725">
                  <c:v>1637.5</c:v>
                </c:pt>
                <c:pt idx="2726">
                  <c:v>1638</c:v>
                </c:pt>
                <c:pt idx="2727">
                  <c:v>1638.5</c:v>
                </c:pt>
                <c:pt idx="2728">
                  <c:v>1639</c:v>
                </c:pt>
                <c:pt idx="2729">
                  <c:v>1639.5</c:v>
                </c:pt>
                <c:pt idx="2730">
                  <c:v>1640</c:v>
                </c:pt>
                <c:pt idx="2731">
                  <c:v>1640.5</c:v>
                </c:pt>
                <c:pt idx="2732">
                  <c:v>1641</c:v>
                </c:pt>
                <c:pt idx="2733">
                  <c:v>1641.5</c:v>
                </c:pt>
                <c:pt idx="2734">
                  <c:v>1642</c:v>
                </c:pt>
                <c:pt idx="2735">
                  <c:v>1642.5</c:v>
                </c:pt>
                <c:pt idx="2736">
                  <c:v>1643</c:v>
                </c:pt>
                <c:pt idx="2737">
                  <c:v>1643.5</c:v>
                </c:pt>
                <c:pt idx="2738">
                  <c:v>1644</c:v>
                </c:pt>
                <c:pt idx="2739">
                  <c:v>1644.5</c:v>
                </c:pt>
                <c:pt idx="2740">
                  <c:v>1645</c:v>
                </c:pt>
                <c:pt idx="2741">
                  <c:v>1645.5</c:v>
                </c:pt>
                <c:pt idx="2742">
                  <c:v>1646</c:v>
                </c:pt>
                <c:pt idx="2743">
                  <c:v>1646.5</c:v>
                </c:pt>
                <c:pt idx="2744">
                  <c:v>1647</c:v>
                </c:pt>
                <c:pt idx="2745">
                  <c:v>1647.5</c:v>
                </c:pt>
                <c:pt idx="2746">
                  <c:v>1648</c:v>
                </c:pt>
                <c:pt idx="2747">
                  <c:v>1648.5</c:v>
                </c:pt>
                <c:pt idx="2748">
                  <c:v>1649</c:v>
                </c:pt>
                <c:pt idx="2749">
                  <c:v>1649.5</c:v>
                </c:pt>
                <c:pt idx="2750">
                  <c:v>1650</c:v>
                </c:pt>
                <c:pt idx="2751">
                  <c:v>1650.5</c:v>
                </c:pt>
                <c:pt idx="2752">
                  <c:v>1651</c:v>
                </c:pt>
                <c:pt idx="2753">
                  <c:v>1651.5</c:v>
                </c:pt>
                <c:pt idx="2754">
                  <c:v>1652</c:v>
                </c:pt>
                <c:pt idx="2755">
                  <c:v>1652.5</c:v>
                </c:pt>
                <c:pt idx="2756">
                  <c:v>1653</c:v>
                </c:pt>
                <c:pt idx="2757">
                  <c:v>1653.5</c:v>
                </c:pt>
                <c:pt idx="2758">
                  <c:v>1654</c:v>
                </c:pt>
                <c:pt idx="2759">
                  <c:v>1654.5</c:v>
                </c:pt>
                <c:pt idx="2760">
                  <c:v>1655</c:v>
                </c:pt>
                <c:pt idx="2761">
                  <c:v>1655.5</c:v>
                </c:pt>
                <c:pt idx="2762">
                  <c:v>1656</c:v>
                </c:pt>
                <c:pt idx="2763">
                  <c:v>1656.5</c:v>
                </c:pt>
                <c:pt idx="2764">
                  <c:v>1657</c:v>
                </c:pt>
                <c:pt idx="2765">
                  <c:v>1657.5</c:v>
                </c:pt>
                <c:pt idx="2766">
                  <c:v>1658</c:v>
                </c:pt>
                <c:pt idx="2767">
                  <c:v>1658.5</c:v>
                </c:pt>
                <c:pt idx="2768">
                  <c:v>1659</c:v>
                </c:pt>
                <c:pt idx="2769">
                  <c:v>1659.5</c:v>
                </c:pt>
                <c:pt idx="2770">
                  <c:v>1660</c:v>
                </c:pt>
                <c:pt idx="2771">
                  <c:v>1660.5</c:v>
                </c:pt>
                <c:pt idx="2772">
                  <c:v>1661</c:v>
                </c:pt>
                <c:pt idx="2773">
                  <c:v>1661.5</c:v>
                </c:pt>
                <c:pt idx="2774">
                  <c:v>1662</c:v>
                </c:pt>
                <c:pt idx="2775">
                  <c:v>1662.5</c:v>
                </c:pt>
                <c:pt idx="2776">
                  <c:v>1663</c:v>
                </c:pt>
                <c:pt idx="2777">
                  <c:v>1663.5</c:v>
                </c:pt>
                <c:pt idx="2778">
                  <c:v>1664</c:v>
                </c:pt>
                <c:pt idx="2779">
                  <c:v>1664.5</c:v>
                </c:pt>
                <c:pt idx="2780">
                  <c:v>1665</c:v>
                </c:pt>
                <c:pt idx="2781">
                  <c:v>1665.5</c:v>
                </c:pt>
                <c:pt idx="2782">
                  <c:v>1666</c:v>
                </c:pt>
                <c:pt idx="2783">
                  <c:v>1666.5</c:v>
                </c:pt>
                <c:pt idx="2784">
                  <c:v>1667</c:v>
                </c:pt>
                <c:pt idx="2785">
                  <c:v>1667.5</c:v>
                </c:pt>
                <c:pt idx="2786">
                  <c:v>1668</c:v>
                </c:pt>
                <c:pt idx="2787">
                  <c:v>1668.5</c:v>
                </c:pt>
                <c:pt idx="2788">
                  <c:v>1669</c:v>
                </c:pt>
                <c:pt idx="2789">
                  <c:v>1669.5</c:v>
                </c:pt>
                <c:pt idx="2790">
                  <c:v>1670</c:v>
                </c:pt>
                <c:pt idx="2791">
                  <c:v>1670.5</c:v>
                </c:pt>
                <c:pt idx="2792">
                  <c:v>1671</c:v>
                </c:pt>
                <c:pt idx="2793">
                  <c:v>1671.5</c:v>
                </c:pt>
                <c:pt idx="2794">
                  <c:v>1672</c:v>
                </c:pt>
                <c:pt idx="2795">
                  <c:v>1672.5</c:v>
                </c:pt>
                <c:pt idx="2796">
                  <c:v>1673</c:v>
                </c:pt>
                <c:pt idx="2797">
                  <c:v>1673.5</c:v>
                </c:pt>
                <c:pt idx="2798">
                  <c:v>1674</c:v>
                </c:pt>
                <c:pt idx="2799">
                  <c:v>1674.5</c:v>
                </c:pt>
                <c:pt idx="2800">
                  <c:v>1675</c:v>
                </c:pt>
                <c:pt idx="2801">
                  <c:v>1675.5</c:v>
                </c:pt>
                <c:pt idx="2802">
                  <c:v>1676</c:v>
                </c:pt>
                <c:pt idx="2803">
                  <c:v>1676.5</c:v>
                </c:pt>
                <c:pt idx="2804">
                  <c:v>1677</c:v>
                </c:pt>
                <c:pt idx="2805">
                  <c:v>1677.5</c:v>
                </c:pt>
                <c:pt idx="2806">
                  <c:v>1678</c:v>
                </c:pt>
                <c:pt idx="2807">
                  <c:v>1678.5</c:v>
                </c:pt>
                <c:pt idx="2808">
                  <c:v>1679</c:v>
                </c:pt>
                <c:pt idx="2809">
                  <c:v>1679.5</c:v>
                </c:pt>
                <c:pt idx="2810">
                  <c:v>1680</c:v>
                </c:pt>
                <c:pt idx="2811">
                  <c:v>1680.5</c:v>
                </c:pt>
                <c:pt idx="2812">
                  <c:v>1681</c:v>
                </c:pt>
                <c:pt idx="2813">
                  <c:v>1681.5</c:v>
                </c:pt>
                <c:pt idx="2814">
                  <c:v>1682</c:v>
                </c:pt>
                <c:pt idx="2815">
                  <c:v>1682.5</c:v>
                </c:pt>
                <c:pt idx="2816">
                  <c:v>1683</c:v>
                </c:pt>
                <c:pt idx="2817">
                  <c:v>1683.5</c:v>
                </c:pt>
                <c:pt idx="2818">
                  <c:v>1684</c:v>
                </c:pt>
                <c:pt idx="2819">
                  <c:v>1684.5</c:v>
                </c:pt>
                <c:pt idx="2820">
                  <c:v>1685</c:v>
                </c:pt>
                <c:pt idx="2821">
                  <c:v>1685.5</c:v>
                </c:pt>
                <c:pt idx="2822">
                  <c:v>1686</c:v>
                </c:pt>
                <c:pt idx="2823">
                  <c:v>1686.5</c:v>
                </c:pt>
                <c:pt idx="2824">
                  <c:v>1687</c:v>
                </c:pt>
                <c:pt idx="2825">
                  <c:v>1687.5</c:v>
                </c:pt>
                <c:pt idx="2826">
                  <c:v>1688</c:v>
                </c:pt>
                <c:pt idx="2827">
                  <c:v>1688.5</c:v>
                </c:pt>
                <c:pt idx="2828">
                  <c:v>1689</c:v>
                </c:pt>
                <c:pt idx="2829">
                  <c:v>1689.5</c:v>
                </c:pt>
                <c:pt idx="2830">
                  <c:v>1690</c:v>
                </c:pt>
                <c:pt idx="2831">
                  <c:v>1690.5</c:v>
                </c:pt>
                <c:pt idx="2832">
                  <c:v>1691</c:v>
                </c:pt>
                <c:pt idx="2833">
                  <c:v>1691.5</c:v>
                </c:pt>
                <c:pt idx="2834">
                  <c:v>1692</c:v>
                </c:pt>
                <c:pt idx="2835">
                  <c:v>1692.5</c:v>
                </c:pt>
                <c:pt idx="2836">
                  <c:v>1693</c:v>
                </c:pt>
                <c:pt idx="2837">
                  <c:v>1693.5</c:v>
                </c:pt>
                <c:pt idx="2838">
                  <c:v>1694</c:v>
                </c:pt>
                <c:pt idx="2839">
                  <c:v>1694.5</c:v>
                </c:pt>
                <c:pt idx="2840">
                  <c:v>1695</c:v>
                </c:pt>
                <c:pt idx="2841">
                  <c:v>1695.5</c:v>
                </c:pt>
                <c:pt idx="2842">
                  <c:v>1696</c:v>
                </c:pt>
                <c:pt idx="2843">
                  <c:v>1696.5</c:v>
                </c:pt>
                <c:pt idx="2844">
                  <c:v>1697</c:v>
                </c:pt>
                <c:pt idx="2845">
                  <c:v>1697.5</c:v>
                </c:pt>
                <c:pt idx="2846">
                  <c:v>1698</c:v>
                </c:pt>
                <c:pt idx="2847">
                  <c:v>1698.5</c:v>
                </c:pt>
                <c:pt idx="2848">
                  <c:v>1699</c:v>
                </c:pt>
                <c:pt idx="2849">
                  <c:v>1699.5</c:v>
                </c:pt>
                <c:pt idx="2850">
                  <c:v>1700</c:v>
                </c:pt>
                <c:pt idx="2851">
                  <c:v>1700.5</c:v>
                </c:pt>
                <c:pt idx="2852">
                  <c:v>1701</c:v>
                </c:pt>
                <c:pt idx="2853">
                  <c:v>1701.5</c:v>
                </c:pt>
                <c:pt idx="2854">
                  <c:v>1702</c:v>
                </c:pt>
                <c:pt idx="2855">
                  <c:v>1702.5</c:v>
                </c:pt>
                <c:pt idx="2856">
                  <c:v>1703</c:v>
                </c:pt>
                <c:pt idx="2857">
                  <c:v>1703.5</c:v>
                </c:pt>
                <c:pt idx="2858">
                  <c:v>1704</c:v>
                </c:pt>
                <c:pt idx="2859">
                  <c:v>1704.5</c:v>
                </c:pt>
                <c:pt idx="2860">
                  <c:v>1705</c:v>
                </c:pt>
                <c:pt idx="2861">
                  <c:v>1705.5</c:v>
                </c:pt>
                <c:pt idx="2862">
                  <c:v>1706</c:v>
                </c:pt>
                <c:pt idx="2863">
                  <c:v>1706.5</c:v>
                </c:pt>
                <c:pt idx="2864">
                  <c:v>1707</c:v>
                </c:pt>
                <c:pt idx="2865">
                  <c:v>1707.5</c:v>
                </c:pt>
                <c:pt idx="2866">
                  <c:v>1708</c:v>
                </c:pt>
                <c:pt idx="2867">
                  <c:v>1708.5</c:v>
                </c:pt>
                <c:pt idx="2868">
                  <c:v>1709</c:v>
                </c:pt>
                <c:pt idx="2869">
                  <c:v>1709.5</c:v>
                </c:pt>
                <c:pt idx="2870">
                  <c:v>1710</c:v>
                </c:pt>
                <c:pt idx="2871">
                  <c:v>1710.5</c:v>
                </c:pt>
                <c:pt idx="2872">
                  <c:v>1711</c:v>
                </c:pt>
                <c:pt idx="2873">
                  <c:v>1711.5</c:v>
                </c:pt>
                <c:pt idx="2874">
                  <c:v>1712</c:v>
                </c:pt>
                <c:pt idx="2875">
                  <c:v>1712.5</c:v>
                </c:pt>
                <c:pt idx="2876">
                  <c:v>1713</c:v>
                </c:pt>
                <c:pt idx="2877">
                  <c:v>1713.5</c:v>
                </c:pt>
                <c:pt idx="2878">
                  <c:v>1714</c:v>
                </c:pt>
                <c:pt idx="2879">
                  <c:v>1714.5</c:v>
                </c:pt>
                <c:pt idx="2880">
                  <c:v>1715</c:v>
                </c:pt>
                <c:pt idx="2881">
                  <c:v>1715.5</c:v>
                </c:pt>
                <c:pt idx="2882">
                  <c:v>1716</c:v>
                </c:pt>
                <c:pt idx="2883">
                  <c:v>1716.5</c:v>
                </c:pt>
                <c:pt idx="2884">
                  <c:v>1717</c:v>
                </c:pt>
                <c:pt idx="2885">
                  <c:v>1717.5</c:v>
                </c:pt>
                <c:pt idx="2886">
                  <c:v>1718</c:v>
                </c:pt>
                <c:pt idx="2887">
                  <c:v>1718.5</c:v>
                </c:pt>
                <c:pt idx="2888">
                  <c:v>1719</c:v>
                </c:pt>
                <c:pt idx="2889">
                  <c:v>1719.5</c:v>
                </c:pt>
                <c:pt idx="2890">
                  <c:v>1720</c:v>
                </c:pt>
                <c:pt idx="2891">
                  <c:v>1720.5</c:v>
                </c:pt>
                <c:pt idx="2892">
                  <c:v>1721</c:v>
                </c:pt>
                <c:pt idx="2893">
                  <c:v>1721.5</c:v>
                </c:pt>
                <c:pt idx="2894">
                  <c:v>1722</c:v>
                </c:pt>
                <c:pt idx="2895">
                  <c:v>1722.5</c:v>
                </c:pt>
                <c:pt idx="2896">
                  <c:v>1723</c:v>
                </c:pt>
                <c:pt idx="2897">
                  <c:v>1723.5</c:v>
                </c:pt>
                <c:pt idx="2898">
                  <c:v>1724</c:v>
                </c:pt>
                <c:pt idx="2899">
                  <c:v>1724.5</c:v>
                </c:pt>
                <c:pt idx="2900">
                  <c:v>1725</c:v>
                </c:pt>
                <c:pt idx="2901">
                  <c:v>1725.5</c:v>
                </c:pt>
                <c:pt idx="2902">
                  <c:v>1726</c:v>
                </c:pt>
                <c:pt idx="2903">
                  <c:v>1726.5</c:v>
                </c:pt>
                <c:pt idx="2904">
                  <c:v>1727</c:v>
                </c:pt>
                <c:pt idx="2905">
                  <c:v>1727.5</c:v>
                </c:pt>
                <c:pt idx="2906">
                  <c:v>1728</c:v>
                </c:pt>
                <c:pt idx="2907">
                  <c:v>1728.5</c:v>
                </c:pt>
                <c:pt idx="2908">
                  <c:v>1729</c:v>
                </c:pt>
                <c:pt idx="2909">
                  <c:v>1729.5</c:v>
                </c:pt>
                <c:pt idx="2910">
                  <c:v>1730</c:v>
                </c:pt>
                <c:pt idx="2911">
                  <c:v>1730.5</c:v>
                </c:pt>
                <c:pt idx="2912">
                  <c:v>1731</c:v>
                </c:pt>
                <c:pt idx="2913">
                  <c:v>1731.5</c:v>
                </c:pt>
                <c:pt idx="2914">
                  <c:v>1732</c:v>
                </c:pt>
                <c:pt idx="2915">
                  <c:v>1732.5</c:v>
                </c:pt>
                <c:pt idx="2916">
                  <c:v>1733</c:v>
                </c:pt>
                <c:pt idx="2917">
                  <c:v>1733.5</c:v>
                </c:pt>
                <c:pt idx="2918">
                  <c:v>1734</c:v>
                </c:pt>
                <c:pt idx="2919">
                  <c:v>1734.5</c:v>
                </c:pt>
                <c:pt idx="2920">
                  <c:v>1735</c:v>
                </c:pt>
                <c:pt idx="2921">
                  <c:v>1735.5</c:v>
                </c:pt>
                <c:pt idx="2922">
                  <c:v>1736</c:v>
                </c:pt>
                <c:pt idx="2923">
                  <c:v>1736.5</c:v>
                </c:pt>
                <c:pt idx="2924">
                  <c:v>1737</c:v>
                </c:pt>
                <c:pt idx="2925">
                  <c:v>1737.5</c:v>
                </c:pt>
                <c:pt idx="2926">
                  <c:v>1738</c:v>
                </c:pt>
                <c:pt idx="2927">
                  <c:v>1738.5</c:v>
                </c:pt>
                <c:pt idx="2928">
                  <c:v>1739</c:v>
                </c:pt>
                <c:pt idx="2929">
                  <c:v>1739.5</c:v>
                </c:pt>
                <c:pt idx="2930">
                  <c:v>1740</c:v>
                </c:pt>
                <c:pt idx="2931">
                  <c:v>1740.5</c:v>
                </c:pt>
                <c:pt idx="2932">
                  <c:v>1741</c:v>
                </c:pt>
                <c:pt idx="2933">
                  <c:v>1741.5</c:v>
                </c:pt>
                <c:pt idx="2934">
                  <c:v>1742</c:v>
                </c:pt>
                <c:pt idx="2935">
                  <c:v>1742.5</c:v>
                </c:pt>
                <c:pt idx="2936">
                  <c:v>1743</c:v>
                </c:pt>
                <c:pt idx="2937">
                  <c:v>1743.5</c:v>
                </c:pt>
                <c:pt idx="2938">
                  <c:v>1744</c:v>
                </c:pt>
                <c:pt idx="2939">
                  <c:v>1744.5</c:v>
                </c:pt>
                <c:pt idx="2940">
                  <c:v>1745</c:v>
                </c:pt>
                <c:pt idx="2941">
                  <c:v>1745.5</c:v>
                </c:pt>
                <c:pt idx="2942">
                  <c:v>1746</c:v>
                </c:pt>
                <c:pt idx="2943">
                  <c:v>1746.5</c:v>
                </c:pt>
                <c:pt idx="2944">
                  <c:v>1747</c:v>
                </c:pt>
                <c:pt idx="2945">
                  <c:v>1747.5</c:v>
                </c:pt>
                <c:pt idx="2946">
                  <c:v>1748</c:v>
                </c:pt>
                <c:pt idx="2947">
                  <c:v>1748.5</c:v>
                </c:pt>
                <c:pt idx="2948">
                  <c:v>1749</c:v>
                </c:pt>
                <c:pt idx="2949">
                  <c:v>1749.5</c:v>
                </c:pt>
                <c:pt idx="2950">
                  <c:v>1750</c:v>
                </c:pt>
                <c:pt idx="2951">
                  <c:v>1750.5</c:v>
                </c:pt>
                <c:pt idx="2952">
                  <c:v>1751</c:v>
                </c:pt>
                <c:pt idx="2953">
                  <c:v>1751.5</c:v>
                </c:pt>
                <c:pt idx="2954">
                  <c:v>1752</c:v>
                </c:pt>
                <c:pt idx="2955">
                  <c:v>1752.5</c:v>
                </c:pt>
                <c:pt idx="2956">
                  <c:v>1753</c:v>
                </c:pt>
                <c:pt idx="2957">
                  <c:v>1753.5</c:v>
                </c:pt>
                <c:pt idx="2958">
                  <c:v>1754</c:v>
                </c:pt>
                <c:pt idx="2959">
                  <c:v>1754.5</c:v>
                </c:pt>
                <c:pt idx="2960">
                  <c:v>1755</c:v>
                </c:pt>
                <c:pt idx="2961">
                  <c:v>1755.5</c:v>
                </c:pt>
                <c:pt idx="2962">
                  <c:v>1756</c:v>
                </c:pt>
                <c:pt idx="2963">
                  <c:v>1756.5</c:v>
                </c:pt>
                <c:pt idx="2964">
                  <c:v>1757</c:v>
                </c:pt>
                <c:pt idx="2965">
                  <c:v>1757.5</c:v>
                </c:pt>
                <c:pt idx="2966">
                  <c:v>1758</c:v>
                </c:pt>
                <c:pt idx="2967">
                  <c:v>1758.5</c:v>
                </c:pt>
                <c:pt idx="2968">
                  <c:v>1759</c:v>
                </c:pt>
                <c:pt idx="2969">
                  <c:v>1759.5</c:v>
                </c:pt>
                <c:pt idx="2970">
                  <c:v>1760</c:v>
                </c:pt>
                <c:pt idx="2971">
                  <c:v>1760.5</c:v>
                </c:pt>
                <c:pt idx="2972">
                  <c:v>1761</c:v>
                </c:pt>
                <c:pt idx="2973">
                  <c:v>1761.5</c:v>
                </c:pt>
                <c:pt idx="2974">
                  <c:v>1762</c:v>
                </c:pt>
                <c:pt idx="2975">
                  <c:v>1762.5</c:v>
                </c:pt>
                <c:pt idx="2976">
                  <c:v>1763</c:v>
                </c:pt>
                <c:pt idx="2977">
                  <c:v>1763.5</c:v>
                </c:pt>
                <c:pt idx="2978">
                  <c:v>1764</c:v>
                </c:pt>
                <c:pt idx="2979">
                  <c:v>1764.5</c:v>
                </c:pt>
                <c:pt idx="2980">
                  <c:v>1765</c:v>
                </c:pt>
                <c:pt idx="2981">
                  <c:v>1765.5</c:v>
                </c:pt>
                <c:pt idx="2982">
                  <c:v>1766</c:v>
                </c:pt>
                <c:pt idx="2983">
                  <c:v>1766.5</c:v>
                </c:pt>
                <c:pt idx="2984">
                  <c:v>1767</c:v>
                </c:pt>
                <c:pt idx="2985">
                  <c:v>1767.5</c:v>
                </c:pt>
                <c:pt idx="2986">
                  <c:v>1768</c:v>
                </c:pt>
                <c:pt idx="2987">
                  <c:v>1768.5</c:v>
                </c:pt>
                <c:pt idx="2988">
                  <c:v>1769</c:v>
                </c:pt>
                <c:pt idx="2989">
                  <c:v>1769.5</c:v>
                </c:pt>
                <c:pt idx="2990">
                  <c:v>1770</c:v>
                </c:pt>
                <c:pt idx="2991">
                  <c:v>1770.5</c:v>
                </c:pt>
                <c:pt idx="2992">
                  <c:v>1771</c:v>
                </c:pt>
                <c:pt idx="2993">
                  <c:v>1771.5</c:v>
                </c:pt>
                <c:pt idx="2994">
                  <c:v>1772</c:v>
                </c:pt>
                <c:pt idx="2995">
                  <c:v>1772.5</c:v>
                </c:pt>
                <c:pt idx="2996">
                  <c:v>1773</c:v>
                </c:pt>
                <c:pt idx="2997">
                  <c:v>1773.5</c:v>
                </c:pt>
                <c:pt idx="2998">
                  <c:v>1774</c:v>
                </c:pt>
                <c:pt idx="2999">
                  <c:v>1774.5</c:v>
                </c:pt>
                <c:pt idx="3000">
                  <c:v>1775</c:v>
                </c:pt>
                <c:pt idx="3001">
                  <c:v>1775.5</c:v>
                </c:pt>
                <c:pt idx="3002">
                  <c:v>1776</c:v>
                </c:pt>
                <c:pt idx="3003">
                  <c:v>1776.5</c:v>
                </c:pt>
                <c:pt idx="3004">
                  <c:v>1777</c:v>
                </c:pt>
                <c:pt idx="3005">
                  <c:v>1777.5</c:v>
                </c:pt>
                <c:pt idx="3006">
                  <c:v>1778</c:v>
                </c:pt>
                <c:pt idx="3007">
                  <c:v>1778.5</c:v>
                </c:pt>
                <c:pt idx="3008">
                  <c:v>1779</c:v>
                </c:pt>
                <c:pt idx="3009">
                  <c:v>1779.5</c:v>
                </c:pt>
                <c:pt idx="3010">
                  <c:v>1780</c:v>
                </c:pt>
                <c:pt idx="3011">
                  <c:v>1780.5</c:v>
                </c:pt>
                <c:pt idx="3012">
                  <c:v>1781</c:v>
                </c:pt>
                <c:pt idx="3013">
                  <c:v>1781.5</c:v>
                </c:pt>
                <c:pt idx="3014">
                  <c:v>1782</c:v>
                </c:pt>
                <c:pt idx="3015">
                  <c:v>1782.5</c:v>
                </c:pt>
                <c:pt idx="3016">
                  <c:v>1783</c:v>
                </c:pt>
                <c:pt idx="3017">
                  <c:v>1783.5</c:v>
                </c:pt>
                <c:pt idx="3018">
                  <c:v>1784</c:v>
                </c:pt>
                <c:pt idx="3019">
                  <c:v>1784.5</c:v>
                </c:pt>
                <c:pt idx="3020">
                  <c:v>1785</c:v>
                </c:pt>
                <c:pt idx="3021">
                  <c:v>1785.5</c:v>
                </c:pt>
                <c:pt idx="3022">
                  <c:v>1786</c:v>
                </c:pt>
                <c:pt idx="3023">
                  <c:v>1786.5</c:v>
                </c:pt>
                <c:pt idx="3024">
                  <c:v>1787</c:v>
                </c:pt>
                <c:pt idx="3025">
                  <c:v>1787.5</c:v>
                </c:pt>
                <c:pt idx="3026">
                  <c:v>1788</c:v>
                </c:pt>
                <c:pt idx="3027">
                  <c:v>1788.5</c:v>
                </c:pt>
                <c:pt idx="3028">
                  <c:v>1789</c:v>
                </c:pt>
                <c:pt idx="3029">
                  <c:v>1789.5</c:v>
                </c:pt>
                <c:pt idx="3030">
                  <c:v>1790</c:v>
                </c:pt>
                <c:pt idx="3031">
                  <c:v>1790.5</c:v>
                </c:pt>
                <c:pt idx="3032">
                  <c:v>1791</c:v>
                </c:pt>
                <c:pt idx="3033">
                  <c:v>1791.5</c:v>
                </c:pt>
                <c:pt idx="3034">
                  <c:v>1792</c:v>
                </c:pt>
                <c:pt idx="3035">
                  <c:v>1792.5</c:v>
                </c:pt>
                <c:pt idx="3036">
                  <c:v>1793</c:v>
                </c:pt>
                <c:pt idx="3037">
                  <c:v>1793.5</c:v>
                </c:pt>
                <c:pt idx="3038">
                  <c:v>1794</c:v>
                </c:pt>
                <c:pt idx="3039">
                  <c:v>1794.5</c:v>
                </c:pt>
                <c:pt idx="3040">
                  <c:v>1795</c:v>
                </c:pt>
                <c:pt idx="3041">
                  <c:v>1795.5</c:v>
                </c:pt>
                <c:pt idx="3042">
                  <c:v>1796</c:v>
                </c:pt>
                <c:pt idx="3043">
                  <c:v>1796.5</c:v>
                </c:pt>
                <c:pt idx="3044">
                  <c:v>1797</c:v>
                </c:pt>
                <c:pt idx="3045">
                  <c:v>1797.5</c:v>
                </c:pt>
                <c:pt idx="3046">
                  <c:v>1798</c:v>
                </c:pt>
                <c:pt idx="3047">
                  <c:v>1798.5</c:v>
                </c:pt>
                <c:pt idx="3048">
                  <c:v>1799</c:v>
                </c:pt>
                <c:pt idx="3049">
                  <c:v>1799.5</c:v>
                </c:pt>
                <c:pt idx="3050">
                  <c:v>1800</c:v>
                </c:pt>
                <c:pt idx="3051">
                  <c:v>1800.5</c:v>
                </c:pt>
                <c:pt idx="3052">
                  <c:v>1801</c:v>
                </c:pt>
                <c:pt idx="3053">
                  <c:v>1801.5</c:v>
                </c:pt>
                <c:pt idx="3054">
                  <c:v>1802</c:v>
                </c:pt>
                <c:pt idx="3055">
                  <c:v>1802.5</c:v>
                </c:pt>
                <c:pt idx="3056">
                  <c:v>1803</c:v>
                </c:pt>
                <c:pt idx="3057">
                  <c:v>1803.5</c:v>
                </c:pt>
                <c:pt idx="3058">
                  <c:v>1804</c:v>
                </c:pt>
                <c:pt idx="3059">
                  <c:v>1804.5</c:v>
                </c:pt>
                <c:pt idx="3060">
                  <c:v>1805</c:v>
                </c:pt>
                <c:pt idx="3061">
                  <c:v>1805.5</c:v>
                </c:pt>
                <c:pt idx="3062">
                  <c:v>1806</c:v>
                </c:pt>
                <c:pt idx="3063">
                  <c:v>1806.5</c:v>
                </c:pt>
                <c:pt idx="3064">
                  <c:v>1807</c:v>
                </c:pt>
                <c:pt idx="3065">
                  <c:v>1807.5</c:v>
                </c:pt>
                <c:pt idx="3066">
                  <c:v>1808</c:v>
                </c:pt>
                <c:pt idx="3067">
                  <c:v>1808.5</c:v>
                </c:pt>
                <c:pt idx="3068">
                  <c:v>1809</c:v>
                </c:pt>
                <c:pt idx="3069">
                  <c:v>1809.5</c:v>
                </c:pt>
                <c:pt idx="3070">
                  <c:v>1810</c:v>
                </c:pt>
                <c:pt idx="3071">
                  <c:v>1810.5</c:v>
                </c:pt>
                <c:pt idx="3072">
                  <c:v>1811</c:v>
                </c:pt>
                <c:pt idx="3073">
                  <c:v>1811.5</c:v>
                </c:pt>
                <c:pt idx="3074">
                  <c:v>1812</c:v>
                </c:pt>
                <c:pt idx="3075">
                  <c:v>1812.5</c:v>
                </c:pt>
                <c:pt idx="3076">
                  <c:v>1813</c:v>
                </c:pt>
                <c:pt idx="3077">
                  <c:v>1813.5</c:v>
                </c:pt>
                <c:pt idx="3078">
                  <c:v>1814</c:v>
                </c:pt>
                <c:pt idx="3079">
                  <c:v>1814.5</c:v>
                </c:pt>
                <c:pt idx="3080">
                  <c:v>1815</c:v>
                </c:pt>
                <c:pt idx="3081">
                  <c:v>1815.5</c:v>
                </c:pt>
                <c:pt idx="3082">
                  <c:v>1816</c:v>
                </c:pt>
                <c:pt idx="3083">
                  <c:v>1816.5</c:v>
                </c:pt>
                <c:pt idx="3084">
                  <c:v>1817</c:v>
                </c:pt>
                <c:pt idx="3085">
                  <c:v>1817.5</c:v>
                </c:pt>
                <c:pt idx="3086">
                  <c:v>1818</c:v>
                </c:pt>
                <c:pt idx="3087">
                  <c:v>1818.5</c:v>
                </c:pt>
                <c:pt idx="3088">
                  <c:v>1819</c:v>
                </c:pt>
                <c:pt idx="3089">
                  <c:v>1819.5</c:v>
                </c:pt>
                <c:pt idx="3090">
                  <c:v>1820</c:v>
                </c:pt>
                <c:pt idx="3091">
                  <c:v>1820.5</c:v>
                </c:pt>
                <c:pt idx="3092">
                  <c:v>1821</c:v>
                </c:pt>
                <c:pt idx="3093">
                  <c:v>1821.5</c:v>
                </c:pt>
                <c:pt idx="3094">
                  <c:v>1822</c:v>
                </c:pt>
                <c:pt idx="3095">
                  <c:v>1822.5</c:v>
                </c:pt>
                <c:pt idx="3096">
                  <c:v>1823</c:v>
                </c:pt>
                <c:pt idx="3097">
                  <c:v>1823.5</c:v>
                </c:pt>
                <c:pt idx="3098">
                  <c:v>1824</c:v>
                </c:pt>
                <c:pt idx="3099">
                  <c:v>1824.5</c:v>
                </c:pt>
                <c:pt idx="3100">
                  <c:v>1825</c:v>
                </c:pt>
                <c:pt idx="3101">
                  <c:v>1825.5</c:v>
                </c:pt>
                <c:pt idx="3102">
                  <c:v>1826</c:v>
                </c:pt>
                <c:pt idx="3103">
                  <c:v>1826.5</c:v>
                </c:pt>
                <c:pt idx="3104">
                  <c:v>1827</c:v>
                </c:pt>
                <c:pt idx="3105">
                  <c:v>1827.5</c:v>
                </c:pt>
                <c:pt idx="3106">
                  <c:v>1828</c:v>
                </c:pt>
                <c:pt idx="3107">
                  <c:v>1828.5</c:v>
                </c:pt>
                <c:pt idx="3108">
                  <c:v>1829</c:v>
                </c:pt>
                <c:pt idx="3109">
                  <c:v>1829.5</c:v>
                </c:pt>
                <c:pt idx="3110">
                  <c:v>1830</c:v>
                </c:pt>
                <c:pt idx="3111">
                  <c:v>1830.5</c:v>
                </c:pt>
                <c:pt idx="3112">
                  <c:v>1831</c:v>
                </c:pt>
                <c:pt idx="3113">
                  <c:v>1831.5</c:v>
                </c:pt>
                <c:pt idx="3114">
                  <c:v>1832</c:v>
                </c:pt>
                <c:pt idx="3115">
                  <c:v>1832.5</c:v>
                </c:pt>
                <c:pt idx="3116">
                  <c:v>1833</c:v>
                </c:pt>
                <c:pt idx="3117">
                  <c:v>1833.5</c:v>
                </c:pt>
                <c:pt idx="3118">
                  <c:v>1834</c:v>
                </c:pt>
                <c:pt idx="3119">
                  <c:v>1834.5</c:v>
                </c:pt>
                <c:pt idx="3120">
                  <c:v>1835</c:v>
                </c:pt>
                <c:pt idx="3121">
                  <c:v>1835.5</c:v>
                </c:pt>
                <c:pt idx="3122">
                  <c:v>1836</c:v>
                </c:pt>
                <c:pt idx="3123">
                  <c:v>1836.5</c:v>
                </c:pt>
                <c:pt idx="3124">
                  <c:v>1837</c:v>
                </c:pt>
                <c:pt idx="3125">
                  <c:v>1837.5</c:v>
                </c:pt>
                <c:pt idx="3126">
                  <c:v>1838</c:v>
                </c:pt>
                <c:pt idx="3127">
                  <c:v>1838.5</c:v>
                </c:pt>
                <c:pt idx="3128">
                  <c:v>1839</c:v>
                </c:pt>
                <c:pt idx="3129">
                  <c:v>1839.5</c:v>
                </c:pt>
                <c:pt idx="3130">
                  <c:v>1840</c:v>
                </c:pt>
                <c:pt idx="3131">
                  <c:v>1840.5</c:v>
                </c:pt>
                <c:pt idx="3132">
                  <c:v>1841</c:v>
                </c:pt>
                <c:pt idx="3133">
                  <c:v>1841.5</c:v>
                </c:pt>
                <c:pt idx="3134">
                  <c:v>1842</c:v>
                </c:pt>
                <c:pt idx="3135">
                  <c:v>1842.5</c:v>
                </c:pt>
                <c:pt idx="3136">
                  <c:v>1843</c:v>
                </c:pt>
                <c:pt idx="3137">
                  <c:v>1843.5</c:v>
                </c:pt>
                <c:pt idx="3138">
                  <c:v>1844</c:v>
                </c:pt>
                <c:pt idx="3139">
                  <c:v>1844.5</c:v>
                </c:pt>
                <c:pt idx="3140">
                  <c:v>1845</c:v>
                </c:pt>
                <c:pt idx="3141">
                  <c:v>1845.5</c:v>
                </c:pt>
                <c:pt idx="3142">
                  <c:v>1846</c:v>
                </c:pt>
                <c:pt idx="3143">
                  <c:v>1846.5</c:v>
                </c:pt>
                <c:pt idx="3144">
                  <c:v>1847</c:v>
                </c:pt>
                <c:pt idx="3145">
                  <c:v>1847.5</c:v>
                </c:pt>
                <c:pt idx="3146">
                  <c:v>1848</c:v>
                </c:pt>
                <c:pt idx="3147">
                  <c:v>1848.5</c:v>
                </c:pt>
                <c:pt idx="3148">
                  <c:v>1849</c:v>
                </c:pt>
                <c:pt idx="3149">
                  <c:v>1849.5</c:v>
                </c:pt>
                <c:pt idx="3150">
                  <c:v>1850</c:v>
                </c:pt>
                <c:pt idx="3151">
                  <c:v>1850.5</c:v>
                </c:pt>
                <c:pt idx="3152">
                  <c:v>1851</c:v>
                </c:pt>
                <c:pt idx="3153">
                  <c:v>1851.5</c:v>
                </c:pt>
                <c:pt idx="3154">
                  <c:v>1852</c:v>
                </c:pt>
                <c:pt idx="3155">
                  <c:v>1852.5</c:v>
                </c:pt>
                <c:pt idx="3156">
                  <c:v>1853</c:v>
                </c:pt>
                <c:pt idx="3157">
                  <c:v>1853.5</c:v>
                </c:pt>
                <c:pt idx="3158">
                  <c:v>1854</c:v>
                </c:pt>
                <c:pt idx="3159">
                  <c:v>1854.5</c:v>
                </c:pt>
                <c:pt idx="3160">
                  <c:v>1855</c:v>
                </c:pt>
                <c:pt idx="3161">
                  <c:v>1855.5</c:v>
                </c:pt>
                <c:pt idx="3162">
                  <c:v>1856</c:v>
                </c:pt>
                <c:pt idx="3163">
                  <c:v>1856.5</c:v>
                </c:pt>
                <c:pt idx="3164">
                  <c:v>1857</c:v>
                </c:pt>
                <c:pt idx="3165">
                  <c:v>1857.5</c:v>
                </c:pt>
                <c:pt idx="3166">
                  <c:v>1858</c:v>
                </c:pt>
                <c:pt idx="3167">
                  <c:v>1858.5</c:v>
                </c:pt>
                <c:pt idx="3168">
                  <c:v>1859</c:v>
                </c:pt>
                <c:pt idx="3169">
                  <c:v>1859.5</c:v>
                </c:pt>
                <c:pt idx="3170">
                  <c:v>1860</c:v>
                </c:pt>
                <c:pt idx="3171">
                  <c:v>1860.5</c:v>
                </c:pt>
                <c:pt idx="3172">
                  <c:v>1861</c:v>
                </c:pt>
                <c:pt idx="3173">
                  <c:v>1861.5</c:v>
                </c:pt>
                <c:pt idx="3174">
                  <c:v>1862</c:v>
                </c:pt>
                <c:pt idx="3175">
                  <c:v>1862.5</c:v>
                </c:pt>
                <c:pt idx="3176">
                  <c:v>1863</c:v>
                </c:pt>
                <c:pt idx="3177">
                  <c:v>1863.5</c:v>
                </c:pt>
                <c:pt idx="3178">
                  <c:v>1864</c:v>
                </c:pt>
                <c:pt idx="3179">
                  <c:v>1864.5</c:v>
                </c:pt>
                <c:pt idx="3180">
                  <c:v>1865</c:v>
                </c:pt>
                <c:pt idx="3181">
                  <c:v>1865.5</c:v>
                </c:pt>
                <c:pt idx="3182">
                  <c:v>1866</c:v>
                </c:pt>
                <c:pt idx="3183">
                  <c:v>1866.5</c:v>
                </c:pt>
                <c:pt idx="3184">
                  <c:v>1867</c:v>
                </c:pt>
                <c:pt idx="3185">
                  <c:v>1867.5</c:v>
                </c:pt>
                <c:pt idx="3186">
                  <c:v>1868</c:v>
                </c:pt>
                <c:pt idx="3187">
                  <c:v>1868.5</c:v>
                </c:pt>
                <c:pt idx="3188">
                  <c:v>1869</c:v>
                </c:pt>
                <c:pt idx="3189">
                  <c:v>1869.5</c:v>
                </c:pt>
                <c:pt idx="3190">
                  <c:v>1870</c:v>
                </c:pt>
                <c:pt idx="3191">
                  <c:v>1870.5</c:v>
                </c:pt>
                <c:pt idx="3192">
                  <c:v>1871</c:v>
                </c:pt>
                <c:pt idx="3193">
                  <c:v>1871.5</c:v>
                </c:pt>
                <c:pt idx="3194">
                  <c:v>1872</c:v>
                </c:pt>
                <c:pt idx="3195">
                  <c:v>1872.5</c:v>
                </c:pt>
                <c:pt idx="3196">
                  <c:v>1873</c:v>
                </c:pt>
                <c:pt idx="3197">
                  <c:v>1873.5</c:v>
                </c:pt>
                <c:pt idx="3198">
                  <c:v>1874</c:v>
                </c:pt>
                <c:pt idx="3199">
                  <c:v>1874.5</c:v>
                </c:pt>
                <c:pt idx="3200">
                  <c:v>1875</c:v>
                </c:pt>
                <c:pt idx="3201">
                  <c:v>1875.5</c:v>
                </c:pt>
                <c:pt idx="3202">
                  <c:v>1876</c:v>
                </c:pt>
                <c:pt idx="3203">
                  <c:v>1876.5</c:v>
                </c:pt>
                <c:pt idx="3204">
                  <c:v>1877</c:v>
                </c:pt>
                <c:pt idx="3205">
                  <c:v>1877.5</c:v>
                </c:pt>
                <c:pt idx="3206">
                  <c:v>1878</c:v>
                </c:pt>
                <c:pt idx="3207">
                  <c:v>1878.5</c:v>
                </c:pt>
                <c:pt idx="3208">
                  <c:v>1879</c:v>
                </c:pt>
                <c:pt idx="3209">
                  <c:v>1879.5</c:v>
                </c:pt>
                <c:pt idx="3210">
                  <c:v>1880</c:v>
                </c:pt>
                <c:pt idx="3211">
                  <c:v>1880.5</c:v>
                </c:pt>
                <c:pt idx="3212">
                  <c:v>1881</c:v>
                </c:pt>
                <c:pt idx="3213">
                  <c:v>1881.5</c:v>
                </c:pt>
                <c:pt idx="3214">
                  <c:v>1882</c:v>
                </c:pt>
                <c:pt idx="3215">
                  <c:v>1882.5</c:v>
                </c:pt>
                <c:pt idx="3216">
                  <c:v>1883</c:v>
                </c:pt>
                <c:pt idx="3217">
                  <c:v>1883.5</c:v>
                </c:pt>
                <c:pt idx="3218">
                  <c:v>1884</c:v>
                </c:pt>
                <c:pt idx="3219">
                  <c:v>1884.5</c:v>
                </c:pt>
                <c:pt idx="3220">
                  <c:v>1885</c:v>
                </c:pt>
                <c:pt idx="3221">
                  <c:v>1885.5</c:v>
                </c:pt>
                <c:pt idx="3222">
                  <c:v>1886</c:v>
                </c:pt>
                <c:pt idx="3223">
                  <c:v>1886.5</c:v>
                </c:pt>
                <c:pt idx="3224">
                  <c:v>1887</c:v>
                </c:pt>
                <c:pt idx="3225">
                  <c:v>1887.5</c:v>
                </c:pt>
                <c:pt idx="3226">
                  <c:v>1888</c:v>
                </c:pt>
                <c:pt idx="3227">
                  <c:v>1888.5</c:v>
                </c:pt>
                <c:pt idx="3228">
                  <c:v>1889</c:v>
                </c:pt>
                <c:pt idx="3229">
                  <c:v>1889.5</c:v>
                </c:pt>
                <c:pt idx="3230">
                  <c:v>1890</c:v>
                </c:pt>
                <c:pt idx="3231">
                  <c:v>1890.5</c:v>
                </c:pt>
                <c:pt idx="3232">
                  <c:v>1891</c:v>
                </c:pt>
                <c:pt idx="3233">
                  <c:v>1891.5</c:v>
                </c:pt>
                <c:pt idx="3234">
                  <c:v>1892</c:v>
                </c:pt>
                <c:pt idx="3235">
                  <c:v>1892.5</c:v>
                </c:pt>
                <c:pt idx="3236">
                  <c:v>1893</c:v>
                </c:pt>
                <c:pt idx="3237">
                  <c:v>1893.5</c:v>
                </c:pt>
                <c:pt idx="3238">
                  <c:v>1894</c:v>
                </c:pt>
                <c:pt idx="3239">
                  <c:v>1894.5</c:v>
                </c:pt>
                <c:pt idx="3240">
                  <c:v>1895</c:v>
                </c:pt>
                <c:pt idx="3241">
                  <c:v>1895.5</c:v>
                </c:pt>
                <c:pt idx="3242">
                  <c:v>1896</c:v>
                </c:pt>
                <c:pt idx="3243">
                  <c:v>1896.5</c:v>
                </c:pt>
                <c:pt idx="3244">
                  <c:v>1897</c:v>
                </c:pt>
                <c:pt idx="3245">
                  <c:v>1897.5</c:v>
                </c:pt>
                <c:pt idx="3246">
                  <c:v>1898</c:v>
                </c:pt>
                <c:pt idx="3247">
                  <c:v>1898.5</c:v>
                </c:pt>
                <c:pt idx="3248">
                  <c:v>1899</c:v>
                </c:pt>
                <c:pt idx="3249">
                  <c:v>1899.5</c:v>
                </c:pt>
                <c:pt idx="3250">
                  <c:v>1900</c:v>
                </c:pt>
                <c:pt idx="3251">
                  <c:v>1900.5</c:v>
                </c:pt>
                <c:pt idx="3252">
                  <c:v>1901</c:v>
                </c:pt>
                <c:pt idx="3253">
                  <c:v>1901.5</c:v>
                </c:pt>
                <c:pt idx="3254">
                  <c:v>1902</c:v>
                </c:pt>
                <c:pt idx="3255">
                  <c:v>1902.5</c:v>
                </c:pt>
                <c:pt idx="3256">
                  <c:v>1903</c:v>
                </c:pt>
                <c:pt idx="3257">
                  <c:v>1903.5</c:v>
                </c:pt>
                <c:pt idx="3258">
                  <c:v>1904</c:v>
                </c:pt>
                <c:pt idx="3259">
                  <c:v>1904.5</c:v>
                </c:pt>
                <c:pt idx="3260">
                  <c:v>1905</c:v>
                </c:pt>
                <c:pt idx="3261">
                  <c:v>1905.5</c:v>
                </c:pt>
                <c:pt idx="3262">
                  <c:v>1906</c:v>
                </c:pt>
                <c:pt idx="3263">
                  <c:v>1906.5</c:v>
                </c:pt>
                <c:pt idx="3264">
                  <c:v>1907</c:v>
                </c:pt>
                <c:pt idx="3265">
                  <c:v>1907.5</c:v>
                </c:pt>
                <c:pt idx="3266">
                  <c:v>1908</c:v>
                </c:pt>
                <c:pt idx="3267">
                  <c:v>1908.5</c:v>
                </c:pt>
                <c:pt idx="3268">
                  <c:v>1909</c:v>
                </c:pt>
                <c:pt idx="3269">
                  <c:v>1909.5</c:v>
                </c:pt>
                <c:pt idx="3270">
                  <c:v>1910</c:v>
                </c:pt>
                <c:pt idx="3271">
                  <c:v>1910.5</c:v>
                </c:pt>
                <c:pt idx="3272">
                  <c:v>1911</c:v>
                </c:pt>
                <c:pt idx="3273">
                  <c:v>1911.5</c:v>
                </c:pt>
                <c:pt idx="3274">
                  <c:v>1912</c:v>
                </c:pt>
                <c:pt idx="3275">
                  <c:v>1912.5</c:v>
                </c:pt>
                <c:pt idx="3276">
                  <c:v>1913</c:v>
                </c:pt>
                <c:pt idx="3277">
                  <c:v>1913.5</c:v>
                </c:pt>
                <c:pt idx="3278">
                  <c:v>1914</c:v>
                </c:pt>
                <c:pt idx="3279">
                  <c:v>1914.5</c:v>
                </c:pt>
                <c:pt idx="3280">
                  <c:v>1915</c:v>
                </c:pt>
                <c:pt idx="3281">
                  <c:v>1915.5</c:v>
                </c:pt>
                <c:pt idx="3282">
                  <c:v>1916</c:v>
                </c:pt>
                <c:pt idx="3283">
                  <c:v>1916.5</c:v>
                </c:pt>
                <c:pt idx="3284">
                  <c:v>1917</c:v>
                </c:pt>
                <c:pt idx="3285">
                  <c:v>1917.5</c:v>
                </c:pt>
                <c:pt idx="3286">
                  <c:v>1918</c:v>
                </c:pt>
                <c:pt idx="3287">
                  <c:v>1918.5</c:v>
                </c:pt>
                <c:pt idx="3288">
                  <c:v>1919</c:v>
                </c:pt>
                <c:pt idx="3289">
                  <c:v>1919.5</c:v>
                </c:pt>
                <c:pt idx="3290">
                  <c:v>1920</c:v>
                </c:pt>
                <c:pt idx="3291">
                  <c:v>1920.5</c:v>
                </c:pt>
                <c:pt idx="3292">
                  <c:v>1921</c:v>
                </c:pt>
                <c:pt idx="3293">
                  <c:v>1921.5</c:v>
                </c:pt>
                <c:pt idx="3294">
                  <c:v>1922</c:v>
                </c:pt>
                <c:pt idx="3295">
                  <c:v>1922.5</c:v>
                </c:pt>
                <c:pt idx="3296">
                  <c:v>1923</c:v>
                </c:pt>
                <c:pt idx="3297">
                  <c:v>1923.5</c:v>
                </c:pt>
                <c:pt idx="3298">
                  <c:v>1924</c:v>
                </c:pt>
                <c:pt idx="3299">
                  <c:v>1924.5</c:v>
                </c:pt>
                <c:pt idx="3300">
                  <c:v>1925</c:v>
                </c:pt>
                <c:pt idx="3301">
                  <c:v>1925.5</c:v>
                </c:pt>
                <c:pt idx="3302">
                  <c:v>1926</c:v>
                </c:pt>
                <c:pt idx="3303">
                  <c:v>1926.5</c:v>
                </c:pt>
                <c:pt idx="3304">
                  <c:v>1927</c:v>
                </c:pt>
                <c:pt idx="3305">
                  <c:v>1927.5</c:v>
                </c:pt>
                <c:pt idx="3306">
                  <c:v>1928</c:v>
                </c:pt>
                <c:pt idx="3307">
                  <c:v>1928.5</c:v>
                </c:pt>
                <c:pt idx="3308">
                  <c:v>1929</c:v>
                </c:pt>
                <c:pt idx="3309">
                  <c:v>1929.5</c:v>
                </c:pt>
                <c:pt idx="3310">
                  <c:v>1930</c:v>
                </c:pt>
                <c:pt idx="3311">
                  <c:v>1930.5</c:v>
                </c:pt>
                <c:pt idx="3312">
                  <c:v>1931</c:v>
                </c:pt>
                <c:pt idx="3313">
                  <c:v>1931.5</c:v>
                </c:pt>
                <c:pt idx="3314">
                  <c:v>1932</c:v>
                </c:pt>
                <c:pt idx="3315">
                  <c:v>1932.5</c:v>
                </c:pt>
                <c:pt idx="3316">
                  <c:v>1933</c:v>
                </c:pt>
                <c:pt idx="3317">
                  <c:v>1933.5</c:v>
                </c:pt>
                <c:pt idx="3318">
                  <c:v>1934</c:v>
                </c:pt>
                <c:pt idx="3319">
                  <c:v>1934.5</c:v>
                </c:pt>
                <c:pt idx="3320">
                  <c:v>1935</c:v>
                </c:pt>
                <c:pt idx="3321">
                  <c:v>1935.5</c:v>
                </c:pt>
                <c:pt idx="3322">
                  <c:v>1936</c:v>
                </c:pt>
                <c:pt idx="3323">
                  <c:v>1936.5</c:v>
                </c:pt>
                <c:pt idx="3324">
                  <c:v>1937</c:v>
                </c:pt>
                <c:pt idx="3325">
                  <c:v>1937.5</c:v>
                </c:pt>
                <c:pt idx="3326">
                  <c:v>1938</c:v>
                </c:pt>
                <c:pt idx="3327">
                  <c:v>1938.5</c:v>
                </c:pt>
                <c:pt idx="3328">
                  <c:v>1939</c:v>
                </c:pt>
                <c:pt idx="3329">
                  <c:v>1939.5</c:v>
                </c:pt>
                <c:pt idx="3330">
                  <c:v>1940</c:v>
                </c:pt>
                <c:pt idx="3331">
                  <c:v>1940.5</c:v>
                </c:pt>
                <c:pt idx="3332">
                  <c:v>1941</c:v>
                </c:pt>
                <c:pt idx="3333">
                  <c:v>1941.5</c:v>
                </c:pt>
                <c:pt idx="3334">
                  <c:v>1942</c:v>
                </c:pt>
                <c:pt idx="3335">
                  <c:v>1942.5</c:v>
                </c:pt>
                <c:pt idx="3336">
                  <c:v>1943</c:v>
                </c:pt>
                <c:pt idx="3337">
                  <c:v>1943.5</c:v>
                </c:pt>
                <c:pt idx="3338">
                  <c:v>1944</c:v>
                </c:pt>
                <c:pt idx="3339">
                  <c:v>1944.5</c:v>
                </c:pt>
                <c:pt idx="3340">
                  <c:v>1945</c:v>
                </c:pt>
                <c:pt idx="3341">
                  <c:v>1945.5</c:v>
                </c:pt>
                <c:pt idx="3342">
                  <c:v>1946</c:v>
                </c:pt>
                <c:pt idx="3343">
                  <c:v>1946.5</c:v>
                </c:pt>
                <c:pt idx="3344">
                  <c:v>1947</c:v>
                </c:pt>
                <c:pt idx="3345">
                  <c:v>1947.5</c:v>
                </c:pt>
                <c:pt idx="3346">
                  <c:v>1948</c:v>
                </c:pt>
                <c:pt idx="3347">
                  <c:v>1948.5</c:v>
                </c:pt>
                <c:pt idx="3348">
                  <c:v>1949</c:v>
                </c:pt>
                <c:pt idx="3349">
                  <c:v>1949.5</c:v>
                </c:pt>
                <c:pt idx="3350">
                  <c:v>1950</c:v>
                </c:pt>
                <c:pt idx="3351">
                  <c:v>1950.5</c:v>
                </c:pt>
                <c:pt idx="3352">
                  <c:v>1951</c:v>
                </c:pt>
                <c:pt idx="3353">
                  <c:v>1951.5</c:v>
                </c:pt>
                <c:pt idx="3354">
                  <c:v>1952</c:v>
                </c:pt>
                <c:pt idx="3355">
                  <c:v>1952.5</c:v>
                </c:pt>
                <c:pt idx="3356">
                  <c:v>1953</c:v>
                </c:pt>
                <c:pt idx="3357">
                  <c:v>1953.5</c:v>
                </c:pt>
                <c:pt idx="3358">
                  <c:v>1954</c:v>
                </c:pt>
                <c:pt idx="3359">
                  <c:v>1954.5</c:v>
                </c:pt>
                <c:pt idx="3360">
                  <c:v>1955</c:v>
                </c:pt>
                <c:pt idx="3361">
                  <c:v>1955.5</c:v>
                </c:pt>
                <c:pt idx="3362">
                  <c:v>1956</c:v>
                </c:pt>
                <c:pt idx="3363">
                  <c:v>1956.5</c:v>
                </c:pt>
                <c:pt idx="3364">
                  <c:v>1957</c:v>
                </c:pt>
                <c:pt idx="3365">
                  <c:v>1957.5</c:v>
                </c:pt>
                <c:pt idx="3366">
                  <c:v>1958</c:v>
                </c:pt>
                <c:pt idx="3367">
                  <c:v>1958.5</c:v>
                </c:pt>
                <c:pt idx="3368">
                  <c:v>1959</c:v>
                </c:pt>
                <c:pt idx="3369">
                  <c:v>1959.5</c:v>
                </c:pt>
                <c:pt idx="3370">
                  <c:v>1960</c:v>
                </c:pt>
                <c:pt idx="3371">
                  <c:v>1960.5</c:v>
                </c:pt>
                <c:pt idx="3372">
                  <c:v>1961</c:v>
                </c:pt>
                <c:pt idx="3373">
                  <c:v>1961.5</c:v>
                </c:pt>
                <c:pt idx="3374">
                  <c:v>1962</c:v>
                </c:pt>
                <c:pt idx="3375">
                  <c:v>1962.5</c:v>
                </c:pt>
                <c:pt idx="3376">
                  <c:v>1963</c:v>
                </c:pt>
                <c:pt idx="3377">
                  <c:v>1963.5</c:v>
                </c:pt>
                <c:pt idx="3378">
                  <c:v>1964</c:v>
                </c:pt>
                <c:pt idx="3379">
                  <c:v>1964.5</c:v>
                </c:pt>
                <c:pt idx="3380">
                  <c:v>1965</c:v>
                </c:pt>
                <c:pt idx="3381">
                  <c:v>1965.5</c:v>
                </c:pt>
                <c:pt idx="3382">
                  <c:v>1966</c:v>
                </c:pt>
                <c:pt idx="3383">
                  <c:v>1966.5</c:v>
                </c:pt>
                <c:pt idx="3384">
                  <c:v>1967</c:v>
                </c:pt>
                <c:pt idx="3385">
                  <c:v>1967.5</c:v>
                </c:pt>
                <c:pt idx="3386">
                  <c:v>1968</c:v>
                </c:pt>
                <c:pt idx="3387">
                  <c:v>1968.5</c:v>
                </c:pt>
                <c:pt idx="3388">
                  <c:v>1969</c:v>
                </c:pt>
                <c:pt idx="3389">
                  <c:v>1969.5</c:v>
                </c:pt>
                <c:pt idx="3390">
                  <c:v>1970</c:v>
                </c:pt>
                <c:pt idx="3391">
                  <c:v>1970.5</c:v>
                </c:pt>
                <c:pt idx="3392">
                  <c:v>1971</c:v>
                </c:pt>
                <c:pt idx="3393">
                  <c:v>1971.5</c:v>
                </c:pt>
                <c:pt idx="3394">
                  <c:v>1972</c:v>
                </c:pt>
                <c:pt idx="3395">
                  <c:v>1972.5</c:v>
                </c:pt>
                <c:pt idx="3396">
                  <c:v>1973</c:v>
                </c:pt>
                <c:pt idx="3397">
                  <c:v>1973.5</c:v>
                </c:pt>
                <c:pt idx="3398">
                  <c:v>1974</c:v>
                </c:pt>
                <c:pt idx="3399">
                  <c:v>1974.5</c:v>
                </c:pt>
                <c:pt idx="3400">
                  <c:v>1975</c:v>
                </c:pt>
                <c:pt idx="3401">
                  <c:v>1975.5</c:v>
                </c:pt>
                <c:pt idx="3402">
                  <c:v>1976</c:v>
                </c:pt>
                <c:pt idx="3403">
                  <c:v>1976.5</c:v>
                </c:pt>
                <c:pt idx="3404">
                  <c:v>1977</c:v>
                </c:pt>
                <c:pt idx="3405">
                  <c:v>1977.5</c:v>
                </c:pt>
                <c:pt idx="3406">
                  <c:v>1978</c:v>
                </c:pt>
                <c:pt idx="3407">
                  <c:v>1978.5</c:v>
                </c:pt>
                <c:pt idx="3408">
                  <c:v>1979</c:v>
                </c:pt>
                <c:pt idx="3409">
                  <c:v>1979.5</c:v>
                </c:pt>
                <c:pt idx="3410">
                  <c:v>1980</c:v>
                </c:pt>
                <c:pt idx="3411">
                  <c:v>1980.5</c:v>
                </c:pt>
                <c:pt idx="3412">
                  <c:v>1981</c:v>
                </c:pt>
                <c:pt idx="3413">
                  <c:v>1981.5</c:v>
                </c:pt>
                <c:pt idx="3414">
                  <c:v>1982</c:v>
                </c:pt>
                <c:pt idx="3415">
                  <c:v>1982.5</c:v>
                </c:pt>
                <c:pt idx="3416">
                  <c:v>1983</c:v>
                </c:pt>
                <c:pt idx="3417">
                  <c:v>1983.5</c:v>
                </c:pt>
                <c:pt idx="3418">
                  <c:v>1984</c:v>
                </c:pt>
                <c:pt idx="3419">
                  <c:v>1984.5</c:v>
                </c:pt>
                <c:pt idx="3420">
                  <c:v>1985</c:v>
                </c:pt>
                <c:pt idx="3421">
                  <c:v>1985.5</c:v>
                </c:pt>
                <c:pt idx="3422">
                  <c:v>1986</c:v>
                </c:pt>
                <c:pt idx="3423">
                  <c:v>1986.5</c:v>
                </c:pt>
                <c:pt idx="3424">
                  <c:v>1987</c:v>
                </c:pt>
                <c:pt idx="3425">
                  <c:v>1987.5</c:v>
                </c:pt>
                <c:pt idx="3426">
                  <c:v>1988</c:v>
                </c:pt>
                <c:pt idx="3427">
                  <c:v>1988.5</c:v>
                </c:pt>
                <c:pt idx="3428">
                  <c:v>1989</c:v>
                </c:pt>
                <c:pt idx="3429">
                  <c:v>1989.5</c:v>
                </c:pt>
                <c:pt idx="3430">
                  <c:v>1990</c:v>
                </c:pt>
                <c:pt idx="3431">
                  <c:v>1990.5</c:v>
                </c:pt>
                <c:pt idx="3432">
                  <c:v>1991</c:v>
                </c:pt>
                <c:pt idx="3433">
                  <c:v>1991.5</c:v>
                </c:pt>
                <c:pt idx="3434">
                  <c:v>1992</c:v>
                </c:pt>
                <c:pt idx="3435">
                  <c:v>1992.5</c:v>
                </c:pt>
                <c:pt idx="3436">
                  <c:v>1993</c:v>
                </c:pt>
                <c:pt idx="3437">
                  <c:v>1993.5</c:v>
                </c:pt>
                <c:pt idx="3438">
                  <c:v>1994</c:v>
                </c:pt>
                <c:pt idx="3439">
                  <c:v>1994.5</c:v>
                </c:pt>
                <c:pt idx="3440">
                  <c:v>1995</c:v>
                </c:pt>
                <c:pt idx="3441">
                  <c:v>1995.5</c:v>
                </c:pt>
                <c:pt idx="3442">
                  <c:v>1996</c:v>
                </c:pt>
                <c:pt idx="3443">
                  <c:v>1996.5</c:v>
                </c:pt>
                <c:pt idx="3444">
                  <c:v>1997</c:v>
                </c:pt>
                <c:pt idx="3445">
                  <c:v>1997.5</c:v>
                </c:pt>
                <c:pt idx="3446">
                  <c:v>1998</c:v>
                </c:pt>
                <c:pt idx="3447">
                  <c:v>1998.5</c:v>
                </c:pt>
                <c:pt idx="3448">
                  <c:v>1999</c:v>
                </c:pt>
                <c:pt idx="3449">
                  <c:v>1999.5</c:v>
                </c:pt>
                <c:pt idx="3450">
                  <c:v>2000</c:v>
                </c:pt>
                <c:pt idx="3451">
                  <c:v>2000.5</c:v>
                </c:pt>
                <c:pt idx="3452">
                  <c:v>2001</c:v>
                </c:pt>
                <c:pt idx="3453">
                  <c:v>2001.5</c:v>
                </c:pt>
                <c:pt idx="3454">
                  <c:v>2002</c:v>
                </c:pt>
                <c:pt idx="3455">
                  <c:v>2002.5</c:v>
                </c:pt>
                <c:pt idx="3456">
                  <c:v>2003</c:v>
                </c:pt>
                <c:pt idx="3457">
                  <c:v>2003.5</c:v>
                </c:pt>
                <c:pt idx="3458">
                  <c:v>2004</c:v>
                </c:pt>
                <c:pt idx="3459">
                  <c:v>2004.5</c:v>
                </c:pt>
                <c:pt idx="3460">
                  <c:v>2005</c:v>
                </c:pt>
                <c:pt idx="3461">
                  <c:v>2005.5</c:v>
                </c:pt>
                <c:pt idx="3462">
                  <c:v>2006</c:v>
                </c:pt>
                <c:pt idx="3463">
                  <c:v>2006.5</c:v>
                </c:pt>
                <c:pt idx="3464">
                  <c:v>2007</c:v>
                </c:pt>
                <c:pt idx="3465">
                  <c:v>2007.5</c:v>
                </c:pt>
                <c:pt idx="3466">
                  <c:v>2008</c:v>
                </c:pt>
                <c:pt idx="3467">
                  <c:v>2008.5</c:v>
                </c:pt>
                <c:pt idx="3468">
                  <c:v>2009</c:v>
                </c:pt>
                <c:pt idx="3469">
                  <c:v>2009.5</c:v>
                </c:pt>
                <c:pt idx="3470">
                  <c:v>2010</c:v>
                </c:pt>
                <c:pt idx="3471">
                  <c:v>2010.5</c:v>
                </c:pt>
                <c:pt idx="3472">
                  <c:v>2011</c:v>
                </c:pt>
                <c:pt idx="3473">
                  <c:v>2011.5</c:v>
                </c:pt>
                <c:pt idx="3474">
                  <c:v>2012</c:v>
                </c:pt>
                <c:pt idx="3475">
                  <c:v>2012.5</c:v>
                </c:pt>
                <c:pt idx="3476">
                  <c:v>2013</c:v>
                </c:pt>
                <c:pt idx="3477">
                  <c:v>2013.5</c:v>
                </c:pt>
                <c:pt idx="3478">
                  <c:v>2014</c:v>
                </c:pt>
                <c:pt idx="3479">
                  <c:v>2014.5</c:v>
                </c:pt>
                <c:pt idx="3480">
                  <c:v>2015</c:v>
                </c:pt>
                <c:pt idx="3481">
                  <c:v>2015.5</c:v>
                </c:pt>
                <c:pt idx="3482">
                  <c:v>2016</c:v>
                </c:pt>
                <c:pt idx="3483">
                  <c:v>2016.5</c:v>
                </c:pt>
                <c:pt idx="3484">
                  <c:v>2017</c:v>
                </c:pt>
                <c:pt idx="3485">
                  <c:v>2017.5</c:v>
                </c:pt>
                <c:pt idx="3486">
                  <c:v>2018</c:v>
                </c:pt>
                <c:pt idx="3487">
                  <c:v>2018.5</c:v>
                </c:pt>
                <c:pt idx="3488">
                  <c:v>2019</c:v>
                </c:pt>
                <c:pt idx="3489">
                  <c:v>2019.5</c:v>
                </c:pt>
                <c:pt idx="3490">
                  <c:v>2020</c:v>
                </c:pt>
                <c:pt idx="3491">
                  <c:v>2020.5</c:v>
                </c:pt>
                <c:pt idx="3492">
                  <c:v>2021</c:v>
                </c:pt>
                <c:pt idx="3493">
                  <c:v>2021.5</c:v>
                </c:pt>
                <c:pt idx="3494">
                  <c:v>2022</c:v>
                </c:pt>
                <c:pt idx="3495">
                  <c:v>2022.5</c:v>
                </c:pt>
                <c:pt idx="3496">
                  <c:v>2023</c:v>
                </c:pt>
                <c:pt idx="3497">
                  <c:v>2023.5</c:v>
                </c:pt>
                <c:pt idx="3498">
                  <c:v>2024</c:v>
                </c:pt>
                <c:pt idx="3499">
                  <c:v>2024.5</c:v>
                </c:pt>
                <c:pt idx="3500">
                  <c:v>2025</c:v>
                </c:pt>
                <c:pt idx="3501">
                  <c:v>2025.5</c:v>
                </c:pt>
                <c:pt idx="3502">
                  <c:v>2026</c:v>
                </c:pt>
                <c:pt idx="3503">
                  <c:v>2026.5</c:v>
                </c:pt>
                <c:pt idx="3504">
                  <c:v>2027</c:v>
                </c:pt>
                <c:pt idx="3505">
                  <c:v>2027.5</c:v>
                </c:pt>
                <c:pt idx="3506">
                  <c:v>2028</c:v>
                </c:pt>
                <c:pt idx="3507">
                  <c:v>2028.5</c:v>
                </c:pt>
                <c:pt idx="3508">
                  <c:v>2029</c:v>
                </c:pt>
                <c:pt idx="3509">
                  <c:v>2029.5</c:v>
                </c:pt>
                <c:pt idx="3510">
                  <c:v>2030</c:v>
                </c:pt>
                <c:pt idx="3511">
                  <c:v>2030.5</c:v>
                </c:pt>
                <c:pt idx="3512">
                  <c:v>2031</c:v>
                </c:pt>
                <c:pt idx="3513">
                  <c:v>2031.5</c:v>
                </c:pt>
                <c:pt idx="3514">
                  <c:v>2032</c:v>
                </c:pt>
                <c:pt idx="3515">
                  <c:v>2032.5</c:v>
                </c:pt>
                <c:pt idx="3516">
                  <c:v>2033</c:v>
                </c:pt>
                <c:pt idx="3517">
                  <c:v>2033.5</c:v>
                </c:pt>
                <c:pt idx="3518">
                  <c:v>2034</c:v>
                </c:pt>
                <c:pt idx="3519">
                  <c:v>2034.5</c:v>
                </c:pt>
                <c:pt idx="3520">
                  <c:v>2035</c:v>
                </c:pt>
                <c:pt idx="3521">
                  <c:v>2035.5</c:v>
                </c:pt>
                <c:pt idx="3522">
                  <c:v>2036</c:v>
                </c:pt>
                <c:pt idx="3523">
                  <c:v>2036.5</c:v>
                </c:pt>
                <c:pt idx="3524">
                  <c:v>2037</c:v>
                </c:pt>
                <c:pt idx="3525">
                  <c:v>2037.5</c:v>
                </c:pt>
                <c:pt idx="3526">
                  <c:v>2038</c:v>
                </c:pt>
                <c:pt idx="3527">
                  <c:v>2038.5</c:v>
                </c:pt>
                <c:pt idx="3528">
                  <c:v>2039</c:v>
                </c:pt>
                <c:pt idx="3529">
                  <c:v>2039.5</c:v>
                </c:pt>
                <c:pt idx="3530">
                  <c:v>2040</c:v>
                </c:pt>
                <c:pt idx="3531">
                  <c:v>2040.5</c:v>
                </c:pt>
                <c:pt idx="3532">
                  <c:v>2041</c:v>
                </c:pt>
                <c:pt idx="3533">
                  <c:v>2041.5</c:v>
                </c:pt>
                <c:pt idx="3534">
                  <c:v>2042</c:v>
                </c:pt>
                <c:pt idx="3535">
                  <c:v>2042.5</c:v>
                </c:pt>
                <c:pt idx="3536">
                  <c:v>2043</c:v>
                </c:pt>
                <c:pt idx="3537">
                  <c:v>2043.5</c:v>
                </c:pt>
                <c:pt idx="3538">
                  <c:v>2044</c:v>
                </c:pt>
                <c:pt idx="3539">
                  <c:v>2044.5</c:v>
                </c:pt>
                <c:pt idx="3540">
                  <c:v>2045</c:v>
                </c:pt>
                <c:pt idx="3541">
                  <c:v>2045.5</c:v>
                </c:pt>
                <c:pt idx="3542">
                  <c:v>2046</c:v>
                </c:pt>
                <c:pt idx="3543">
                  <c:v>2046.5</c:v>
                </c:pt>
                <c:pt idx="3544">
                  <c:v>2047</c:v>
                </c:pt>
                <c:pt idx="3545">
                  <c:v>2047.5</c:v>
                </c:pt>
                <c:pt idx="3546">
                  <c:v>2048</c:v>
                </c:pt>
                <c:pt idx="3547">
                  <c:v>2048.5</c:v>
                </c:pt>
                <c:pt idx="3548">
                  <c:v>2049</c:v>
                </c:pt>
                <c:pt idx="3549">
                  <c:v>2049.5</c:v>
                </c:pt>
                <c:pt idx="3550">
                  <c:v>2050</c:v>
                </c:pt>
                <c:pt idx="3551">
                  <c:v>2050.5</c:v>
                </c:pt>
                <c:pt idx="3552">
                  <c:v>2051</c:v>
                </c:pt>
                <c:pt idx="3553">
                  <c:v>2051.5</c:v>
                </c:pt>
                <c:pt idx="3554">
                  <c:v>2052</c:v>
                </c:pt>
                <c:pt idx="3555">
                  <c:v>2052.5</c:v>
                </c:pt>
                <c:pt idx="3556">
                  <c:v>2053</c:v>
                </c:pt>
                <c:pt idx="3557">
                  <c:v>2053.5</c:v>
                </c:pt>
                <c:pt idx="3558">
                  <c:v>2054</c:v>
                </c:pt>
                <c:pt idx="3559">
                  <c:v>2054.5</c:v>
                </c:pt>
                <c:pt idx="3560">
                  <c:v>2055</c:v>
                </c:pt>
                <c:pt idx="3561">
                  <c:v>2055.5</c:v>
                </c:pt>
                <c:pt idx="3562">
                  <c:v>2056</c:v>
                </c:pt>
                <c:pt idx="3563">
                  <c:v>2056.5</c:v>
                </c:pt>
                <c:pt idx="3564">
                  <c:v>2057</c:v>
                </c:pt>
                <c:pt idx="3565">
                  <c:v>2057.5</c:v>
                </c:pt>
                <c:pt idx="3566">
                  <c:v>2058</c:v>
                </c:pt>
                <c:pt idx="3567">
                  <c:v>2058.5</c:v>
                </c:pt>
                <c:pt idx="3568">
                  <c:v>2059</c:v>
                </c:pt>
                <c:pt idx="3569">
                  <c:v>2059.5</c:v>
                </c:pt>
                <c:pt idx="3570">
                  <c:v>2060</c:v>
                </c:pt>
                <c:pt idx="3571">
                  <c:v>2060.5</c:v>
                </c:pt>
                <c:pt idx="3572">
                  <c:v>2061</c:v>
                </c:pt>
                <c:pt idx="3573">
                  <c:v>2061.5</c:v>
                </c:pt>
                <c:pt idx="3574">
                  <c:v>2062</c:v>
                </c:pt>
                <c:pt idx="3575">
                  <c:v>2062.5</c:v>
                </c:pt>
                <c:pt idx="3576">
                  <c:v>2063</c:v>
                </c:pt>
                <c:pt idx="3577">
                  <c:v>2063.5</c:v>
                </c:pt>
                <c:pt idx="3578">
                  <c:v>2064</c:v>
                </c:pt>
                <c:pt idx="3579">
                  <c:v>2064.5</c:v>
                </c:pt>
                <c:pt idx="3580">
                  <c:v>2065</c:v>
                </c:pt>
                <c:pt idx="3581">
                  <c:v>2065.5</c:v>
                </c:pt>
                <c:pt idx="3582">
                  <c:v>2066</c:v>
                </c:pt>
                <c:pt idx="3583">
                  <c:v>2066.5</c:v>
                </c:pt>
                <c:pt idx="3584">
                  <c:v>2067</c:v>
                </c:pt>
                <c:pt idx="3585">
                  <c:v>2067.5</c:v>
                </c:pt>
                <c:pt idx="3586">
                  <c:v>2068</c:v>
                </c:pt>
                <c:pt idx="3587">
                  <c:v>2068.5</c:v>
                </c:pt>
                <c:pt idx="3588">
                  <c:v>2069</c:v>
                </c:pt>
                <c:pt idx="3589">
                  <c:v>2069.5</c:v>
                </c:pt>
                <c:pt idx="3590">
                  <c:v>2070</c:v>
                </c:pt>
                <c:pt idx="3591">
                  <c:v>2070.5</c:v>
                </c:pt>
                <c:pt idx="3592">
                  <c:v>2071</c:v>
                </c:pt>
                <c:pt idx="3593">
                  <c:v>2071.5</c:v>
                </c:pt>
                <c:pt idx="3594">
                  <c:v>2072</c:v>
                </c:pt>
                <c:pt idx="3595">
                  <c:v>2072.5</c:v>
                </c:pt>
                <c:pt idx="3596">
                  <c:v>2073</c:v>
                </c:pt>
                <c:pt idx="3597">
                  <c:v>2073.5</c:v>
                </c:pt>
                <c:pt idx="3598">
                  <c:v>2074</c:v>
                </c:pt>
                <c:pt idx="3599">
                  <c:v>2074.5</c:v>
                </c:pt>
                <c:pt idx="3600">
                  <c:v>2075</c:v>
                </c:pt>
                <c:pt idx="3601">
                  <c:v>2075.5</c:v>
                </c:pt>
                <c:pt idx="3602">
                  <c:v>2076</c:v>
                </c:pt>
                <c:pt idx="3603">
                  <c:v>2076.5</c:v>
                </c:pt>
                <c:pt idx="3604">
                  <c:v>2077</c:v>
                </c:pt>
                <c:pt idx="3605">
                  <c:v>2077.5</c:v>
                </c:pt>
                <c:pt idx="3606">
                  <c:v>2078</c:v>
                </c:pt>
                <c:pt idx="3607">
                  <c:v>2078.5</c:v>
                </c:pt>
                <c:pt idx="3608">
                  <c:v>2079</c:v>
                </c:pt>
                <c:pt idx="3609">
                  <c:v>2079.5</c:v>
                </c:pt>
                <c:pt idx="3610">
                  <c:v>2080</c:v>
                </c:pt>
                <c:pt idx="3611">
                  <c:v>2080.5</c:v>
                </c:pt>
                <c:pt idx="3612">
                  <c:v>2081</c:v>
                </c:pt>
                <c:pt idx="3613">
                  <c:v>2081.5</c:v>
                </c:pt>
                <c:pt idx="3614">
                  <c:v>2082</c:v>
                </c:pt>
                <c:pt idx="3615">
                  <c:v>2082.5</c:v>
                </c:pt>
                <c:pt idx="3616">
                  <c:v>2083</c:v>
                </c:pt>
                <c:pt idx="3617">
                  <c:v>2083.5</c:v>
                </c:pt>
                <c:pt idx="3618">
                  <c:v>2084</c:v>
                </c:pt>
                <c:pt idx="3619">
                  <c:v>2084.5</c:v>
                </c:pt>
                <c:pt idx="3620">
                  <c:v>2085</c:v>
                </c:pt>
                <c:pt idx="3621">
                  <c:v>2085.5</c:v>
                </c:pt>
                <c:pt idx="3622">
                  <c:v>2086</c:v>
                </c:pt>
                <c:pt idx="3623">
                  <c:v>2086.5</c:v>
                </c:pt>
                <c:pt idx="3624">
                  <c:v>2087</c:v>
                </c:pt>
                <c:pt idx="3625">
                  <c:v>2087.5</c:v>
                </c:pt>
                <c:pt idx="3626">
                  <c:v>2088</c:v>
                </c:pt>
                <c:pt idx="3627">
                  <c:v>2088.5</c:v>
                </c:pt>
                <c:pt idx="3628">
                  <c:v>2089</c:v>
                </c:pt>
                <c:pt idx="3629">
                  <c:v>2089.5</c:v>
                </c:pt>
                <c:pt idx="3630">
                  <c:v>2090</c:v>
                </c:pt>
                <c:pt idx="3631">
                  <c:v>2090.5</c:v>
                </c:pt>
                <c:pt idx="3632">
                  <c:v>2091</c:v>
                </c:pt>
                <c:pt idx="3633">
                  <c:v>2091.5</c:v>
                </c:pt>
                <c:pt idx="3634">
                  <c:v>2092</c:v>
                </c:pt>
                <c:pt idx="3635">
                  <c:v>2092.5</c:v>
                </c:pt>
                <c:pt idx="3636">
                  <c:v>2093</c:v>
                </c:pt>
                <c:pt idx="3637">
                  <c:v>2093.5</c:v>
                </c:pt>
                <c:pt idx="3638">
                  <c:v>2094</c:v>
                </c:pt>
                <c:pt idx="3639">
                  <c:v>2094.5</c:v>
                </c:pt>
                <c:pt idx="3640">
                  <c:v>2095</c:v>
                </c:pt>
                <c:pt idx="3641">
                  <c:v>2095.5</c:v>
                </c:pt>
                <c:pt idx="3642">
                  <c:v>2096</c:v>
                </c:pt>
                <c:pt idx="3643">
                  <c:v>2096.5</c:v>
                </c:pt>
                <c:pt idx="3644">
                  <c:v>2097</c:v>
                </c:pt>
                <c:pt idx="3645">
                  <c:v>2097.5</c:v>
                </c:pt>
                <c:pt idx="3646">
                  <c:v>2098</c:v>
                </c:pt>
                <c:pt idx="3647">
                  <c:v>2098.5</c:v>
                </c:pt>
                <c:pt idx="3648">
                  <c:v>2099</c:v>
                </c:pt>
                <c:pt idx="3649">
                  <c:v>2099.5</c:v>
                </c:pt>
                <c:pt idx="3650">
                  <c:v>2100</c:v>
                </c:pt>
                <c:pt idx="3651">
                  <c:v>2100.5</c:v>
                </c:pt>
                <c:pt idx="3652">
                  <c:v>2101</c:v>
                </c:pt>
                <c:pt idx="3653">
                  <c:v>2101.5</c:v>
                </c:pt>
                <c:pt idx="3654">
                  <c:v>2102</c:v>
                </c:pt>
                <c:pt idx="3655">
                  <c:v>2102.5</c:v>
                </c:pt>
                <c:pt idx="3656">
                  <c:v>2103</c:v>
                </c:pt>
                <c:pt idx="3657">
                  <c:v>2103.5</c:v>
                </c:pt>
                <c:pt idx="3658">
                  <c:v>2104</c:v>
                </c:pt>
                <c:pt idx="3659">
                  <c:v>2104.5</c:v>
                </c:pt>
                <c:pt idx="3660">
                  <c:v>2105</c:v>
                </c:pt>
                <c:pt idx="3661">
                  <c:v>2105.5</c:v>
                </c:pt>
                <c:pt idx="3662">
                  <c:v>2106</c:v>
                </c:pt>
                <c:pt idx="3663">
                  <c:v>2106.5</c:v>
                </c:pt>
                <c:pt idx="3664">
                  <c:v>2107</c:v>
                </c:pt>
                <c:pt idx="3665">
                  <c:v>2107.5</c:v>
                </c:pt>
                <c:pt idx="3666">
                  <c:v>2108</c:v>
                </c:pt>
                <c:pt idx="3667">
                  <c:v>2108.5</c:v>
                </c:pt>
                <c:pt idx="3668">
                  <c:v>2109</c:v>
                </c:pt>
                <c:pt idx="3669">
                  <c:v>2109.5</c:v>
                </c:pt>
                <c:pt idx="3670">
                  <c:v>2110</c:v>
                </c:pt>
                <c:pt idx="3671">
                  <c:v>2110.5</c:v>
                </c:pt>
                <c:pt idx="3672">
                  <c:v>2111</c:v>
                </c:pt>
                <c:pt idx="3673">
                  <c:v>2111.5</c:v>
                </c:pt>
                <c:pt idx="3674">
                  <c:v>2112</c:v>
                </c:pt>
                <c:pt idx="3675">
                  <c:v>2112.5</c:v>
                </c:pt>
                <c:pt idx="3676">
                  <c:v>2113</c:v>
                </c:pt>
                <c:pt idx="3677">
                  <c:v>2113.5</c:v>
                </c:pt>
                <c:pt idx="3678">
                  <c:v>2114</c:v>
                </c:pt>
                <c:pt idx="3679">
                  <c:v>2114.5</c:v>
                </c:pt>
                <c:pt idx="3680">
                  <c:v>2115</c:v>
                </c:pt>
                <c:pt idx="3681">
                  <c:v>2115.5</c:v>
                </c:pt>
                <c:pt idx="3682">
                  <c:v>2116</c:v>
                </c:pt>
                <c:pt idx="3683">
                  <c:v>2116.5</c:v>
                </c:pt>
                <c:pt idx="3684">
                  <c:v>2117</c:v>
                </c:pt>
                <c:pt idx="3685">
                  <c:v>2117.5</c:v>
                </c:pt>
                <c:pt idx="3686">
                  <c:v>2118</c:v>
                </c:pt>
                <c:pt idx="3687">
                  <c:v>2118.5</c:v>
                </c:pt>
                <c:pt idx="3688">
                  <c:v>2119</c:v>
                </c:pt>
                <c:pt idx="3689">
                  <c:v>2119.5</c:v>
                </c:pt>
                <c:pt idx="3690">
                  <c:v>2120</c:v>
                </c:pt>
                <c:pt idx="3691">
                  <c:v>2120.5</c:v>
                </c:pt>
                <c:pt idx="3692">
                  <c:v>2121</c:v>
                </c:pt>
                <c:pt idx="3693">
                  <c:v>2121.5</c:v>
                </c:pt>
                <c:pt idx="3694">
                  <c:v>2122</c:v>
                </c:pt>
                <c:pt idx="3695">
                  <c:v>2122.5</c:v>
                </c:pt>
                <c:pt idx="3696">
                  <c:v>2123</c:v>
                </c:pt>
                <c:pt idx="3697">
                  <c:v>2123.5</c:v>
                </c:pt>
                <c:pt idx="3698">
                  <c:v>2124</c:v>
                </c:pt>
                <c:pt idx="3699">
                  <c:v>2124.5</c:v>
                </c:pt>
                <c:pt idx="3700">
                  <c:v>2125</c:v>
                </c:pt>
                <c:pt idx="3701">
                  <c:v>2125.5</c:v>
                </c:pt>
                <c:pt idx="3702">
                  <c:v>2126</c:v>
                </c:pt>
                <c:pt idx="3703">
                  <c:v>2126.5</c:v>
                </c:pt>
                <c:pt idx="3704">
                  <c:v>2127</c:v>
                </c:pt>
                <c:pt idx="3705">
                  <c:v>2127.5</c:v>
                </c:pt>
                <c:pt idx="3706">
                  <c:v>2128</c:v>
                </c:pt>
                <c:pt idx="3707">
                  <c:v>2128.5</c:v>
                </c:pt>
                <c:pt idx="3708">
                  <c:v>2129</c:v>
                </c:pt>
                <c:pt idx="3709">
                  <c:v>2129.5</c:v>
                </c:pt>
                <c:pt idx="3710">
                  <c:v>2130</c:v>
                </c:pt>
                <c:pt idx="3711">
                  <c:v>2130.5</c:v>
                </c:pt>
                <c:pt idx="3712">
                  <c:v>2131</c:v>
                </c:pt>
                <c:pt idx="3713">
                  <c:v>2131.5</c:v>
                </c:pt>
                <c:pt idx="3714">
                  <c:v>2132</c:v>
                </c:pt>
                <c:pt idx="3715">
                  <c:v>2132.5</c:v>
                </c:pt>
                <c:pt idx="3716">
                  <c:v>2133</c:v>
                </c:pt>
                <c:pt idx="3717">
                  <c:v>2133.5</c:v>
                </c:pt>
                <c:pt idx="3718">
                  <c:v>2134</c:v>
                </c:pt>
                <c:pt idx="3719">
                  <c:v>2134.5</c:v>
                </c:pt>
                <c:pt idx="3720">
                  <c:v>2135</c:v>
                </c:pt>
                <c:pt idx="3721">
                  <c:v>2135.5</c:v>
                </c:pt>
                <c:pt idx="3722">
                  <c:v>2136</c:v>
                </c:pt>
                <c:pt idx="3723">
                  <c:v>2136.5</c:v>
                </c:pt>
                <c:pt idx="3724">
                  <c:v>2137</c:v>
                </c:pt>
                <c:pt idx="3725">
                  <c:v>2137.5</c:v>
                </c:pt>
                <c:pt idx="3726">
                  <c:v>2138</c:v>
                </c:pt>
                <c:pt idx="3727">
                  <c:v>2138.5</c:v>
                </c:pt>
                <c:pt idx="3728">
                  <c:v>2139</c:v>
                </c:pt>
                <c:pt idx="3729">
                  <c:v>2139.5</c:v>
                </c:pt>
                <c:pt idx="3730">
                  <c:v>2140</c:v>
                </c:pt>
                <c:pt idx="3731">
                  <c:v>2140.5</c:v>
                </c:pt>
                <c:pt idx="3732">
                  <c:v>2141</c:v>
                </c:pt>
                <c:pt idx="3733">
                  <c:v>2141.5</c:v>
                </c:pt>
                <c:pt idx="3734">
                  <c:v>2142</c:v>
                </c:pt>
                <c:pt idx="3735">
                  <c:v>2142.5</c:v>
                </c:pt>
                <c:pt idx="3736">
                  <c:v>2143</c:v>
                </c:pt>
                <c:pt idx="3737">
                  <c:v>2143.5</c:v>
                </c:pt>
                <c:pt idx="3738">
                  <c:v>2144</c:v>
                </c:pt>
                <c:pt idx="3739">
                  <c:v>2144.5</c:v>
                </c:pt>
                <c:pt idx="3740">
                  <c:v>2145</c:v>
                </c:pt>
                <c:pt idx="3741">
                  <c:v>2145.5</c:v>
                </c:pt>
                <c:pt idx="3742">
                  <c:v>2146</c:v>
                </c:pt>
                <c:pt idx="3743">
                  <c:v>2146.5</c:v>
                </c:pt>
                <c:pt idx="3744">
                  <c:v>2147</c:v>
                </c:pt>
                <c:pt idx="3745">
                  <c:v>2147.5</c:v>
                </c:pt>
                <c:pt idx="3746">
                  <c:v>2148</c:v>
                </c:pt>
                <c:pt idx="3747">
                  <c:v>2148.5</c:v>
                </c:pt>
                <c:pt idx="3748">
                  <c:v>2149</c:v>
                </c:pt>
                <c:pt idx="3749">
                  <c:v>2149.5</c:v>
                </c:pt>
                <c:pt idx="3750">
                  <c:v>2150</c:v>
                </c:pt>
                <c:pt idx="3751">
                  <c:v>2150.5</c:v>
                </c:pt>
                <c:pt idx="3752">
                  <c:v>2151</c:v>
                </c:pt>
                <c:pt idx="3753">
                  <c:v>2151.5</c:v>
                </c:pt>
                <c:pt idx="3754">
                  <c:v>2152</c:v>
                </c:pt>
                <c:pt idx="3755">
                  <c:v>2152.5</c:v>
                </c:pt>
                <c:pt idx="3756">
                  <c:v>2153</c:v>
                </c:pt>
                <c:pt idx="3757">
                  <c:v>2153.5</c:v>
                </c:pt>
                <c:pt idx="3758">
                  <c:v>2154</c:v>
                </c:pt>
                <c:pt idx="3759">
                  <c:v>2154.5</c:v>
                </c:pt>
                <c:pt idx="3760">
                  <c:v>2155</c:v>
                </c:pt>
                <c:pt idx="3761">
                  <c:v>2155.5</c:v>
                </c:pt>
                <c:pt idx="3762">
                  <c:v>2156</c:v>
                </c:pt>
                <c:pt idx="3763">
                  <c:v>2156.5</c:v>
                </c:pt>
                <c:pt idx="3764">
                  <c:v>2157</c:v>
                </c:pt>
                <c:pt idx="3765">
                  <c:v>2157.5</c:v>
                </c:pt>
                <c:pt idx="3766">
                  <c:v>2158</c:v>
                </c:pt>
                <c:pt idx="3767">
                  <c:v>2158.5</c:v>
                </c:pt>
                <c:pt idx="3768">
                  <c:v>2159</c:v>
                </c:pt>
                <c:pt idx="3769">
                  <c:v>2159.5</c:v>
                </c:pt>
                <c:pt idx="3770">
                  <c:v>2160</c:v>
                </c:pt>
                <c:pt idx="3771">
                  <c:v>2160.5</c:v>
                </c:pt>
                <c:pt idx="3772">
                  <c:v>2161</c:v>
                </c:pt>
                <c:pt idx="3773">
                  <c:v>2161.5</c:v>
                </c:pt>
                <c:pt idx="3774">
                  <c:v>2162</c:v>
                </c:pt>
                <c:pt idx="3775">
                  <c:v>2162.5</c:v>
                </c:pt>
                <c:pt idx="3776">
                  <c:v>2163</c:v>
                </c:pt>
                <c:pt idx="3777">
                  <c:v>2163.5</c:v>
                </c:pt>
                <c:pt idx="3778">
                  <c:v>2164</c:v>
                </c:pt>
                <c:pt idx="3779">
                  <c:v>2164.5</c:v>
                </c:pt>
                <c:pt idx="3780">
                  <c:v>2165</c:v>
                </c:pt>
                <c:pt idx="3781">
                  <c:v>2165.5</c:v>
                </c:pt>
                <c:pt idx="3782">
                  <c:v>2166</c:v>
                </c:pt>
                <c:pt idx="3783">
                  <c:v>2166.5</c:v>
                </c:pt>
                <c:pt idx="3784">
                  <c:v>2167</c:v>
                </c:pt>
                <c:pt idx="3785">
                  <c:v>2167.5</c:v>
                </c:pt>
                <c:pt idx="3786">
                  <c:v>2168</c:v>
                </c:pt>
                <c:pt idx="3787">
                  <c:v>2168.5</c:v>
                </c:pt>
                <c:pt idx="3788">
                  <c:v>2169</c:v>
                </c:pt>
                <c:pt idx="3789">
                  <c:v>2169.5</c:v>
                </c:pt>
                <c:pt idx="3790">
                  <c:v>2170</c:v>
                </c:pt>
                <c:pt idx="3791">
                  <c:v>2170.5</c:v>
                </c:pt>
                <c:pt idx="3792">
                  <c:v>2171</c:v>
                </c:pt>
                <c:pt idx="3793">
                  <c:v>2171.5</c:v>
                </c:pt>
                <c:pt idx="3794">
                  <c:v>2172</c:v>
                </c:pt>
                <c:pt idx="3795">
                  <c:v>2172.5</c:v>
                </c:pt>
                <c:pt idx="3796">
                  <c:v>2173</c:v>
                </c:pt>
                <c:pt idx="3797">
                  <c:v>2173.5</c:v>
                </c:pt>
                <c:pt idx="3798">
                  <c:v>2174</c:v>
                </c:pt>
                <c:pt idx="3799">
                  <c:v>2174.5</c:v>
                </c:pt>
                <c:pt idx="3800">
                  <c:v>2175</c:v>
                </c:pt>
                <c:pt idx="3801">
                  <c:v>2175.5</c:v>
                </c:pt>
                <c:pt idx="3802">
                  <c:v>2176</c:v>
                </c:pt>
                <c:pt idx="3803">
                  <c:v>2176.5</c:v>
                </c:pt>
                <c:pt idx="3804">
                  <c:v>2177</c:v>
                </c:pt>
                <c:pt idx="3805">
                  <c:v>2177.5</c:v>
                </c:pt>
                <c:pt idx="3806">
                  <c:v>2178</c:v>
                </c:pt>
                <c:pt idx="3807">
                  <c:v>2178.5</c:v>
                </c:pt>
                <c:pt idx="3808">
                  <c:v>2179</c:v>
                </c:pt>
                <c:pt idx="3809">
                  <c:v>2179.5</c:v>
                </c:pt>
                <c:pt idx="3810">
                  <c:v>2180</c:v>
                </c:pt>
                <c:pt idx="3811">
                  <c:v>2180.5</c:v>
                </c:pt>
                <c:pt idx="3812">
                  <c:v>2181</c:v>
                </c:pt>
                <c:pt idx="3813">
                  <c:v>2181.5</c:v>
                </c:pt>
                <c:pt idx="3814">
                  <c:v>2182</c:v>
                </c:pt>
                <c:pt idx="3815">
                  <c:v>2182.5</c:v>
                </c:pt>
                <c:pt idx="3816">
                  <c:v>2183</c:v>
                </c:pt>
                <c:pt idx="3817">
                  <c:v>2183.5</c:v>
                </c:pt>
                <c:pt idx="3818">
                  <c:v>2184</c:v>
                </c:pt>
                <c:pt idx="3819">
                  <c:v>2184.5</c:v>
                </c:pt>
                <c:pt idx="3820">
                  <c:v>2185</c:v>
                </c:pt>
                <c:pt idx="3821">
                  <c:v>2185.5</c:v>
                </c:pt>
                <c:pt idx="3822">
                  <c:v>2186</c:v>
                </c:pt>
                <c:pt idx="3823">
                  <c:v>2186.5</c:v>
                </c:pt>
                <c:pt idx="3824">
                  <c:v>2187</c:v>
                </c:pt>
                <c:pt idx="3825">
                  <c:v>2187.5</c:v>
                </c:pt>
                <c:pt idx="3826">
                  <c:v>2188</c:v>
                </c:pt>
                <c:pt idx="3827">
                  <c:v>2188.5</c:v>
                </c:pt>
                <c:pt idx="3828">
                  <c:v>2189</c:v>
                </c:pt>
                <c:pt idx="3829">
                  <c:v>2189.5</c:v>
                </c:pt>
                <c:pt idx="3830">
                  <c:v>2190</c:v>
                </c:pt>
                <c:pt idx="3831">
                  <c:v>2190.5</c:v>
                </c:pt>
                <c:pt idx="3832">
                  <c:v>2191</c:v>
                </c:pt>
                <c:pt idx="3833">
                  <c:v>2191.5</c:v>
                </c:pt>
                <c:pt idx="3834">
                  <c:v>2192</c:v>
                </c:pt>
                <c:pt idx="3835">
                  <c:v>2192.5</c:v>
                </c:pt>
                <c:pt idx="3836">
                  <c:v>2193</c:v>
                </c:pt>
                <c:pt idx="3837">
                  <c:v>2193.5</c:v>
                </c:pt>
                <c:pt idx="3838">
                  <c:v>2194</c:v>
                </c:pt>
                <c:pt idx="3839">
                  <c:v>2194.5</c:v>
                </c:pt>
                <c:pt idx="3840">
                  <c:v>2195</c:v>
                </c:pt>
                <c:pt idx="3841">
                  <c:v>2195.5</c:v>
                </c:pt>
                <c:pt idx="3842">
                  <c:v>2196</c:v>
                </c:pt>
                <c:pt idx="3843">
                  <c:v>2196.5</c:v>
                </c:pt>
                <c:pt idx="3844">
                  <c:v>2197</c:v>
                </c:pt>
                <c:pt idx="3845">
                  <c:v>2197.5</c:v>
                </c:pt>
                <c:pt idx="3846">
                  <c:v>2198</c:v>
                </c:pt>
                <c:pt idx="3847">
                  <c:v>2198.5</c:v>
                </c:pt>
                <c:pt idx="3848">
                  <c:v>2199</c:v>
                </c:pt>
                <c:pt idx="3849">
                  <c:v>2199.5</c:v>
                </c:pt>
                <c:pt idx="3850">
                  <c:v>2200</c:v>
                </c:pt>
                <c:pt idx="3851">
                  <c:v>2200.5</c:v>
                </c:pt>
                <c:pt idx="3852">
                  <c:v>2201</c:v>
                </c:pt>
                <c:pt idx="3853">
                  <c:v>2201.5</c:v>
                </c:pt>
                <c:pt idx="3854">
                  <c:v>2202</c:v>
                </c:pt>
                <c:pt idx="3855">
                  <c:v>2202.5</c:v>
                </c:pt>
                <c:pt idx="3856">
                  <c:v>2203</c:v>
                </c:pt>
                <c:pt idx="3857">
                  <c:v>2203.5</c:v>
                </c:pt>
                <c:pt idx="3858">
                  <c:v>2204</c:v>
                </c:pt>
                <c:pt idx="3859">
                  <c:v>2204.5</c:v>
                </c:pt>
                <c:pt idx="3860">
                  <c:v>2205</c:v>
                </c:pt>
                <c:pt idx="3861">
                  <c:v>2205.5</c:v>
                </c:pt>
                <c:pt idx="3862">
                  <c:v>2206</c:v>
                </c:pt>
                <c:pt idx="3863">
                  <c:v>2206.5</c:v>
                </c:pt>
                <c:pt idx="3864">
                  <c:v>2207</c:v>
                </c:pt>
                <c:pt idx="3865">
                  <c:v>2207.5</c:v>
                </c:pt>
                <c:pt idx="3866">
                  <c:v>2208</c:v>
                </c:pt>
                <c:pt idx="3867">
                  <c:v>2208.5</c:v>
                </c:pt>
                <c:pt idx="3868">
                  <c:v>2209</c:v>
                </c:pt>
                <c:pt idx="3869">
                  <c:v>2209.5</c:v>
                </c:pt>
                <c:pt idx="3870">
                  <c:v>2210</c:v>
                </c:pt>
                <c:pt idx="3871">
                  <c:v>2210.5</c:v>
                </c:pt>
                <c:pt idx="3872">
                  <c:v>2211</c:v>
                </c:pt>
                <c:pt idx="3873">
                  <c:v>2211.5</c:v>
                </c:pt>
                <c:pt idx="3874">
                  <c:v>2212</c:v>
                </c:pt>
                <c:pt idx="3875">
                  <c:v>2212.5</c:v>
                </c:pt>
                <c:pt idx="3876">
                  <c:v>2213</c:v>
                </c:pt>
                <c:pt idx="3877">
                  <c:v>2213.5</c:v>
                </c:pt>
                <c:pt idx="3878">
                  <c:v>2214</c:v>
                </c:pt>
                <c:pt idx="3879">
                  <c:v>2214.5</c:v>
                </c:pt>
                <c:pt idx="3880">
                  <c:v>2215</c:v>
                </c:pt>
                <c:pt idx="3881">
                  <c:v>2215.5</c:v>
                </c:pt>
                <c:pt idx="3882">
                  <c:v>2216</c:v>
                </c:pt>
                <c:pt idx="3883">
                  <c:v>2216.5</c:v>
                </c:pt>
                <c:pt idx="3884">
                  <c:v>2217</c:v>
                </c:pt>
                <c:pt idx="3885">
                  <c:v>2217.5</c:v>
                </c:pt>
                <c:pt idx="3886">
                  <c:v>2218</c:v>
                </c:pt>
                <c:pt idx="3887">
                  <c:v>2218.5</c:v>
                </c:pt>
                <c:pt idx="3888">
                  <c:v>2219</c:v>
                </c:pt>
                <c:pt idx="3889">
                  <c:v>2219.5</c:v>
                </c:pt>
                <c:pt idx="3890">
                  <c:v>2220</c:v>
                </c:pt>
                <c:pt idx="3891">
                  <c:v>2220.5</c:v>
                </c:pt>
                <c:pt idx="3892">
                  <c:v>2221</c:v>
                </c:pt>
                <c:pt idx="3893">
                  <c:v>2221.5</c:v>
                </c:pt>
                <c:pt idx="3894">
                  <c:v>2222</c:v>
                </c:pt>
                <c:pt idx="3895">
                  <c:v>2222.5</c:v>
                </c:pt>
                <c:pt idx="3896">
                  <c:v>2223</c:v>
                </c:pt>
                <c:pt idx="3897">
                  <c:v>2223.5</c:v>
                </c:pt>
                <c:pt idx="3898">
                  <c:v>2224</c:v>
                </c:pt>
                <c:pt idx="3899">
                  <c:v>2224.5</c:v>
                </c:pt>
                <c:pt idx="3900">
                  <c:v>2225</c:v>
                </c:pt>
                <c:pt idx="3901">
                  <c:v>2225.5</c:v>
                </c:pt>
                <c:pt idx="3902">
                  <c:v>2226</c:v>
                </c:pt>
                <c:pt idx="3903">
                  <c:v>2226.5</c:v>
                </c:pt>
                <c:pt idx="3904">
                  <c:v>2227</c:v>
                </c:pt>
                <c:pt idx="3905">
                  <c:v>2227.5</c:v>
                </c:pt>
                <c:pt idx="3906">
                  <c:v>2228</c:v>
                </c:pt>
                <c:pt idx="3907">
                  <c:v>2228.5</c:v>
                </c:pt>
                <c:pt idx="3908">
                  <c:v>2229</c:v>
                </c:pt>
                <c:pt idx="3909">
                  <c:v>2229.5</c:v>
                </c:pt>
                <c:pt idx="3910">
                  <c:v>2230</c:v>
                </c:pt>
                <c:pt idx="3911">
                  <c:v>2230.5</c:v>
                </c:pt>
                <c:pt idx="3912">
                  <c:v>2231</c:v>
                </c:pt>
                <c:pt idx="3913">
                  <c:v>2231.5</c:v>
                </c:pt>
                <c:pt idx="3914">
                  <c:v>2232</c:v>
                </c:pt>
                <c:pt idx="3915">
                  <c:v>2232.5</c:v>
                </c:pt>
                <c:pt idx="3916">
                  <c:v>2233</c:v>
                </c:pt>
                <c:pt idx="3917">
                  <c:v>2233.5</c:v>
                </c:pt>
                <c:pt idx="3918">
                  <c:v>2234</c:v>
                </c:pt>
                <c:pt idx="3919">
                  <c:v>2234.5</c:v>
                </c:pt>
                <c:pt idx="3920">
                  <c:v>2235</c:v>
                </c:pt>
                <c:pt idx="3921">
                  <c:v>2235.5</c:v>
                </c:pt>
                <c:pt idx="3922">
                  <c:v>2236</c:v>
                </c:pt>
                <c:pt idx="3923">
                  <c:v>2236.5</c:v>
                </c:pt>
                <c:pt idx="3924">
                  <c:v>2237</c:v>
                </c:pt>
                <c:pt idx="3925">
                  <c:v>2237.5</c:v>
                </c:pt>
                <c:pt idx="3926">
                  <c:v>2238</c:v>
                </c:pt>
                <c:pt idx="3927">
                  <c:v>2238.5</c:v>
                </c:pt>
                <c:pt idx="3928">
                  <c:v>2239</c:v>
                </c:pt>
                <c:pt idx="3929">
                  <c:v>2239.5</c:v>
                </c:pt>
                <c:pt idx="3930">
                  <c:v>2240</c:v>
                </c:pt>
                <c:pt idx="3931">
                  <c:v>2240.5</c:v>
                </c:pt>
                <c:pt idx="3932">
                  <c:v>2241</c:v>
                </c:pt>
                <c:pt idx="3933">
                  <c:v>2241.5</c:v>
                </c:pt>
                <c:pt idx="3934">
                  <c:v>2242</c:v>
                </c:pt>
                <c:pt idx="3935">
                  <c:v>2242.5</c:v>
                </c:pt>
                <c:pt idx="3936">
                  <c:v>2243</c:v>
                </c:pt>
                <c:pt idx="3937">
                  <c:v>2243.5</c:v>
                </c:pt>
                <c:pt idx="3938">
                  <c:v>2244</c:v>
                </c:pt>
                <c:pt idx="3939">
                  <c:v>2244.5</c:v>
                </c:pt>
                <c:pt idx="3940">
                  <c:v>2245</c:v>
                </c:pt>
                <c:pt idx="3941">
                  <c:v>2245.5</c:v>
                </c:pt>
                <c:pt idx="3942">
                  <c:v>2246</c:v>
                </c:pt>
                <c:pt idx="3943">
                  <c:v>2246.5</c:v>
                </c:pt>
                <c:pt idx="3944">
                  <c:v>2247</c:v>
                </c:pt>
                <c:pt idx="3945">
                  <c:v>2247.5</c:v>
                </c:pt>
                <c:pt idx="3946">
                  <c:v>2248</c:v>
                </c:pt>
                <c:pt idx="3947">
                  <c:v>2248.5</c:v>
                </c:pt>
                <c:pt idx="3948">
                  <c:v>2249</c:v>
                </c:pt>
                <c:pt idx="3949">
                  <c:v>2249.5</c:v>
                </c:pt>
                <c:pt idx="3950">
                  <c:v>2250</c:v>
                </c:pt>
                <c:pt idx="3951">
                  <c:v>2250.5</c:v>
                </c:pt>
                <c:pt idx="3952">
                  <c:v>2251</c:v>
                </c:pt>
                <c:pt idx="3953">
                  <c:v>2251.5</c:v>
                </c:pt>
                <c:pt idx="3954">
                  <c:v>2252</c:v>
                </c:pt>
                <c:pt idx="3955">
                  <c:v>2252.5</c:v>
                </c:pt>
                <c:pt idx="3956">
                  <c:v>2253</c:v>
                </c:pt>
                <c:pt idx="3957">
                  <c:v>2253.5</c:v>
                </c:pt>
                <c:pt idx="3958">
                  <c:v>2254</c:v>
                </c:pt>
                <c:pt idx="3959">
                  <c:v>2254.5</c:v>
                </c:pt>
                <c:pt idx="3960">
                  <c:v>2255</c:v>
                </c:pt>
                <c:pt idx="3961">
                  <c:v>2255.5</c:v>
                </c:pt>
                <c:pt idx="3962">
                  <c:v>2256</c:v>
                </c:pt>
                <c:pt idx="3963">
                  <c:v>2256.5</c:v>
                </c:pt>
                <c:pt idx="3964">
                  <c:v>2257</c:v>
                </c:pt>
                <c:pt idx="3965">
                  <c:v>2257.5</c:v>
                </c:pt>
                <c:pt idx="3966">
                  <c:v>2258</c:v>
                </c:pt>
                <c:pt idx="3967">
                  <c:v>2258.5</c:v>
                </c:pt>
                <c:pt idx="3968">
                  <c:v>2259</c:v>
                </c:pt>
                <c:pt idx="3969">
                  <c:v>2259.5</c:v>
                </c:pt>
                <c:pt idx="3970">
                  <c:v>2260</c:v>
                </c:pt>
                <c:pt idx="3971">
                  <c:v>2260.5</c:v>
                </c:pt>
                <c:pt idx="3972">
                  <c:v>2261</c:v>
                </c:pt>
                <c:pt idx="3973">
                  <c:v>2261.5</c:v>
                </c:pt>
                <c:pt idx="3974">
                  <c:v>2262</c:v>
                </c:pt>
                <c:pt idx="3975">
                  <c:v>2262.5</c:v>
                </c:pt>
                <c:pt idx="3976">
                  <c:v>2263</c:v>
                </c:pt>
                <c:pt idx="3977">
                  <c:v>2263.5</c:v>
                </c:pt>
                <c:pt idx="3978">
                  <c:v>2264</c:v>
                </c:pt>
                <c:pt idx="3979">
                  <c:v>2264.5</c:v>
                </c:pt>
                <c:pt idx="3980">
                  <c:v>2265</c:v>
                </c:pt>
                <c:pt idx="3981">
                  <c:v>2265.5</c:v>
                </c:pt>
                <c:pt idx="3982">
                  <c:v>2266</c:v>
                </c:pt>
                <c:pt idx="3983">
                  <c:v>2266.5</c:v>
                </c:pt>
                <c:pt idx="3984">
                  <c:v>2267</c:v>
                </c:pt>
                <c:pt idx="3985">
                  <c:v>2267.5</c:v>
                </c:pt>
                <c:pt idx="3986">
                  <c:v>2268</c:v>
                </c:pt>
                <c:pt idx="3987">
                  <c:v>2268.5</c:v>
                </c:pt>
                <c:pt idx="3988">
                  <c:v>2269</c:v>
                </c:pt>
                <c:pt idx="3989">
                  <c:v>2269.5</c:v>
                </c:pt>
                <c:pt idx="3990">
                  <c:v>2270</c:v>
                </c:pt>
                <c:pt idx="3991">
                  <c:v>2270.5</c:v>
                </c:pt>
                <c:pt idx="3992">
                  <c:v>2271</c:v>
                </c:pt>
                <c:pt idx="3993">
                  <c:v>2271.5</c:v>
                </c:pt>
                <c:pt idx="3994">
                  <c:v>2272</c:v>
                </c:pt>
                <c:pt idx="3995">
                  <c:v>2272.5</c:v>
                </c:pt>
                <c:pt idx="3996">
                  <c:v>2273</c:v>
                </c:pt>
                <c:pt idx="3997">
                  <c:v>2273.5</c:v>
                </c:pt>
                <c:pt idx="3998">
                  <c:v>2274</c:v>
                </c:pt>
                <c:pt idx="3999">
                  <c:v>2274.5</c:v>
                </c:pt>
                <c:pt idx="4000">
                  <c:v>2275</c:v>
                </c:pt>
                <c:pt idx="4001">
                  <c:v>2275.5</c:v>
                </c:pt>
                <c:pt idx="4002">
                  <c:v>2276</c:v>
                </c:pt>
                <c:pt idx="4003">
                  <c:v>2276.5</c:v>
                </c:pt>
                <c:pt idx="4004">
                  <c:v>2277</c:v>
                </c:pt>
                <c:pt idx="4005">
                  <c:v>2277.5</c:v>
                </c:pt>
                <c:pt idx="4006">
                  <c:v>2278</c:v>
                </c:pt>
                <c:pt idx="4007">
                  <c:v>2278.5</c:v>
                </c:pt>
                <c:pt idx="4008">
                  <c:v>2279</c:v>
                </c:pt>
                <c:pt idx="4009">
                  <c:v>2279.5</c:v>
                </c:pt>
                <c:pt idx="4010">
                  <c:v>2280</c:v>
                </c:pt>
                <c:pt idx="4011">
                  <c:v>2280.5</c:v>
                </c:pt>
                <c:pt idx="4012">
                  <c:v>2281</c:v>
                </c:pt>
                <c:pt idx="4013">
                  <c:v>2281.5</c:v>
                </c:pt>
                <c:pt idx="4014">
                  <c:v>2282</c:v>
                </c:pt>
                <c:pt idx="4015">
                  <c:v>2282.5</c:v>
                </c:pt>
                <c:pt idx="4016">
                  <c:v>2283</c:v>
                </c:pt>
                <c:pt idx="4017">
                  <c:v>2283.5</c:v>
                </c:pt>
                <c:pt idx="4018">
                  <c:v>2284</c:v>
                </c:pt>
                <c:pt idx="4019">
                  <c:v>2284.5</c:v>
                </c:pt>
                <c:pt idx="4020">
                  <c:v>2285</c:v>
                </c:pt>
                <c:pt idx="4021">
                  <c:v>2285.5</c:v>
                </c:pt>
                <c:pt idx="4022">
                  <c:v>2286</c:v>
                </c:pt>
                <c:pt idx="4023">
                  <c:v>2286.5</c:v>
                </c:pt>
                <c:pt idx="4024">
                  <c:v>2287</c:v>
                </c:pt>
                <c:pt idx="4025">
                  <c:v>2287.5</c:v>
                </c:pt>
                <c:pt idx="4026">
                  <c:v>2288</c:v>
                </c:pt>
                <c:pt idx="4027">
                  <c:v>2288.5</c:v>
                </c:pt>
                <c:pt idx="4028">
                  <c:v>2289</c:v>
                </c:pt>
                <c:pt idx="4029">
                  <c:v>2289.5</c:v>
                </c:pt>
                <c:pt idx="4030">
                  <c:v>2290</c:v>
                </c:pt>
                <c:pt idx="4031">
                  <c:v>2290.5</c:v>
                </c:pt>
                <c:pt idx="4032">
                  <c:v>2291</c:v>
                </c:pt>
                <c:pt idx="4033">
                  <c:v>2291.5</c:v>
                </c:pt>
                <c:pt idx="4034">
                  <c:v>2292</c:v>
                </c:pt>
                <c:pt idx="4035">
                  <c:v>2292.5</c:v>
                </c:pt>
                <c:pt idx="4036">
                  <c:v>2293</c:v>
                </c:pt>
                <c:pt idx="4037">
                  <c:v>2293.5</c:v>
                </c:pt>
                <c:pt idx="4038">
                  <c:v>2294</c:v>
                </c:pt>
                <c:pt idx="4039">
                  <c:v>2294.5</c:v>
                </c:pt>
                <c:pt idx="4040">
                  <c:v>2295</c:v>
                </c:pt>
                <c:pt idx="4041">
                  <c:v>2295.5</c:v>
                </c:pt>
                <c:pt idx="4042">
                  <c:v>2296</c:v>
                </c:pt>
                <c:pt idx="4043">
                  <c:v>2296.5</c:v>
                </c:pt>
                <c:pt idx="4044">
                  <c:v>2297</c:v>
                </c:pt>
                <c:pt idx="4045">
                  <c:v>2297.5</c:v>
                </c:pt>
                <c:pt idx="4046">
                  <c:v>2298</c:v>
                </c:pt>
                <c:pt idx="4047">
                  <c:v>2298.5</c:v>
                </c:pt>
                <c:pt idx="4048">
                  <c:v>2299</c:v>
                </c:pt>
                <c:pt idx="4049">
                  <c:v>2299.5</c:v>
                </c:pt>
                <c:pt idx="4050">
                  <c:v>2300</c:v>
                </c:pt>
                <c:pt idx="4051">
                  <c:v>2300.5</c:v>
                </c:pt>
                <c:pt idx="4052">
                  <c:v>2301</c:v>
                </c:pt>
                <c:pt idx="4053">
                  <c:v>2301.5</c:v>
                </c:pt>
                <c:pt idx="4054">
                  <c:v>2302</c:v>
                </c:pt>
                <c:pt idx="4055">
                  <c:v>2302.5</c:v>
                </c:pt>
                <c:pt idx="4056">
                  <c:v>2303</c:v>
                </c:pt>
                <c:pt idx="4057">
                  <c:v>2303.5</c:v>
                </c:pt>
                <c:pt idx="4058">
                  <c:v>2304</c:v>
                </c:pt>
                <c:pt idx="4059">
                  <c:v>2304.5</c:v>
                </c:pt>
                <c:pt idx="4060">
                  <c:v>2305</c:v>
                </c:pt>
                <c:pt idx="4061">
                  <c:v>2305.5</c:v>
                </c:pt>
                <c:pt idx="4062">
                  <c:v>2306</c:v>
                </c:pt>
                <c:pt idx="4063">
                  <c:v>2306.5</c:v>
                </c:pt>
                <c:pt idx="4064">
                  <c:v>2307</c:v>
                </c:pt>
                <c:pt idx="4065">
                  <c:v>2307.5</c:v>
                </c:pt>
                <c:pt idx="4066">
                  <c:v>2308</c:v>
                </c:pt>
                <c:pt idx="4067">
                  <c:v>2308.5</c:v>
                </c:pt>
                <c:pt idx="4068">
                  <c:v>2309</c:v>
                </c:pt>
                <c:pt idx="4069">
                  <c:v>2309.5</c:v>
                </c:pt>
                <c:pt idx="4070">
                  <c:v>2310</c:v>
                </c:pt>
                <c:pt idx="4071">
                  <c:v>2310.5</c:v>
                </c:pt>
                <c:pt idx="4072">
                  <c:v>2311</c:v>
                </c:pt>
                <c:pt idx="4073">
                  <c:v>2311.5</c:v>
                </c:pt>
                <c:pt idx="4074">
                  <c:v>2312</c:v>
                </c:pt>
                <c:pt idx="4075">
                  <c:v>2312.5</c:v>
                </c:pt>
                <c:pt idx="4076">
                  <c:v>2313</c:v>
                </c:pt>
                <c:pt idx="4077">
                  <c:v>2313.5</c:v>
                </c:pt>
                <c:pt idx="4078">
                  <c:v>2314</c:v>
                </c:pt>
                <c:pt idx="4079">
                  <c:v>2314.5</c:v>
                </c:pt>
                <c:pt idx="4080">
                  <c:v>2315</c:v>
                </c:pt>
                <c:pt idx="4081">
                  <c:v>2315.5</c:v>
                </c:pt>
                <c:pt idx="4082">
                  <c:v>2316</c:v>
                </c:pt>
                <c:pt idx="4083">
                  <c:v>2316.5</c:v>
                </c:pt>
                <c:pt idx="4084">
                  <c:v>2317</c:v>
                </c:pt>
                <c:pt idx="4085">
                  <c:v>2317.5</c:v>
                </c:pt>
                <c:pt idx="4086">
                  <c:v>2318</c:v>
                </c:pt>
                <c:pt idx="4087">
                  <c:v>2318.5</c:v>
                </c:pt>
                <c:pt idx="4088">
                  <c:v>2319</c:v>
                </c:pt>
                <c:pt idx="4089">
                  <c:v>2319.5</c:v>
                </c:pt>
                <c:pt idx="4090">
                  <c:v>2320</c:v>
                </c:pt>
                <c:pt idx="4091">
                  <c:v>2320.5</c:v>
                </c:pt>
                <c:pt idx="4092">
                  <c:v>2321</c:v>
                </c:pt>
                <c:pt idx="4093">
                  <c:v>2321.5</c:v>
                </c:pt>
                <c:pt idx="4094">
                  <c:v>2322</c:v>
                </c:pt>
                <c:pt idx="4095">
                  <c:v>2322.5</c:v>
                </c:pt>
                <c:pt idx="4096">
                  <c:v>2323</c:v>
                </c:pt>
                <c:pt idx="4097">
                  <c:v>2323.5</c:v>
                </c:pt>
                <c:pt idx="4098">
                  <c:v>2324</c:v>
                </c:pt>
                <c:pt idx="4099">
                  <c:v>2324.5</c:v>
                </c:pt>
                <c:pt idx="4100">
                  <c:v>2325</c:v>
                </c:pt>
                <c:pt idx="4101">
                  <c:v>2325.5</c:v>
                </c:pt>
                <c:pt idx="4102">
                  <c:v>2326</c:v>
                </c:pt>
                <c:pt idx="4103">
                  <c:v>2326.5</c:v>
                </c:pt>
                <c:pt idx="4104">
                  <c:v>2327</c:v>
                </c:pt>
                <c:pt idx="4105">
                  <c:v>2327.5</c:v>
                </c:pt>
                <c:pt idx="4106">
                  <c:v>2328</c:v>
                </c:pt>
                <c:pt idx="4107">
                  <c:v>2328.5</c:v>
                </c:pt>
                <c:pt idx="4108">
                  <c:v>2329</c:v>
                </c:pt>
                <c:pt idx="4109">
                  <c:v>2329.5</c:v>
                </c:pt>
                <c:pt idx="4110">
                  <c:v>2330</c:v>
                </c:pt>
                <c:pt idx="4111">
                  <c:v>2330.5</c:v>
                </c:pt>
                <c:pt idx="4112">
                  <c:v>2331</c:v>
                </c:pt>
                <c:pt idx="4113">
                  <c:v>2331.5</c:v>
                </c:pt>
                <c:pt idx="4114">
                  <c:v>2332</c:v>
                </c:pt>
                <c:pt idx="4115">
                  <c:v>2332.5</c:v>
                </c:pt>
                <c:pt idx="4116">
                  <c:v>2333</c:v>
                </c:pt>
                <c:pt idx="4117">
                  <c:v>2333.5</c:v>
                </c:pt>
                <c:pt idx="4118">
                  <c:v>2334</c:v>
                </c:pt>
                <c:pt idx="4119">
                  <c:v>2334.5</c:v>
                </c:pt>
                <c:pt idx="4120">
                  <c:v>2335</c:v>
                </c:pt>
                <c:pt idx="4121">
                  <c:v>2335.5</c:v>
                </c:pt>
                <c:pt idx="4122">
                  <c:v>2336</c:v>
                </c:pt>
                <c:pt idx="4123">
                  <c:v>2336.5</c:v>
                </c:pt>
                <c:pt idx="4124">
                  <c:v>2337</c:v>
                </c:pt>
                <c:pt idx="4125">
                  <c:v>2337.5</c:v>
                </c:pt>
                <c:pt idx="4126">
                  <c:v>2338</c:v>
                </c:pt>
                <c:pt idx="4127">
                  <c:v>2338.5</c:v>
                </c:pt>
                <c:pt idx="4128">
                  <c:v>2339</c:v>
                </c:pt>
                <c:pt idx="4129">
                  <c:v>2339.5</c:v>
                </c:pt>
                <c:pt idx="4130">
                  <c:v>2340</c:v>
                </c:pt>
                <c:pt idx="4131">
                  <c:v>2340.5</c:v>
                </c:pt>
                <c:pt idx="4132">
                  <c:v>2341</c:v>
                </c:pt>
                <c:pt idx="4133">
                  <c:v>2341.5</c:v>
                </c:pt>
                <c:pt idx="4134">
                  <c:v>2342</c:v>
                </c:pt>
                <c:pt idx="4135">
                  <c:v>2342.5</c:v>
                </c:pt>
                <c:pt idx="4136">
                  <c:v>2343</c:v>
                </c:pt>
                <c:pt idx="4137">
                  <c:v>2343.5</c:v>
                </c:pt>
                <c:pt idx="4138">
                  <c:v>2344</c:v>
                </c:pt>
                <c:pt idx="4139">
                  <c:v>2344.5</c:v>
                </c:pt>
                <c:pt idx="4140">
                  <c:v>2345</c:v>
                </c:pt>
                <c:pt idx="4141">
                  <c:v>2345.5</c:v>
                </c:pt>
                <c:pt idx="4142">
                  <c:v>2346</c:v>
                </c:pt>
                <c:pt idx="4143">
                  <c:v>2346.5</c:v>
                </c:pt>
                <c:pt idx="4144">
                  <c:v>2347</c:v>
                </c:pt>
                <c:pt idx="4145">
                  <c:v>2347.5</c:v>
                </c:pt>
                <c:pt idx="4146">
                  <c:v>2348</c:v>
                </c:pt>
                <c:pt idx="4147">
                  <c:v>2348.5</c:v>
                </c:pt>
                <c:pt idx="4148">
                  <c:v>2349</c:v>
                </c:pt>
                <c:pt idx="4149">
                  <c:v>2349.5</c:v>
                </c:pt>
                <c:pt idx="4150">
                  <c:v>2350</c:v>
                </c:pt>
                <c:pt idx="4151">
                  <c:v>2350.5</c:v>
                </c:pt>
                <c:pt idx="4152">
                  <c:v>2351</c:v>
                </c:pt>
                <c:pt idx="4153">
                  <c:v>2351.5</c:v>
                </c:pt>
                <c:pt idx="4154">
                  <c:v>2352</c:v>
                </c:pt>
                <c:pt idx="4155">
                  <c:v>2352.5</c:v>
                </c:pt>
                <c:pt idx="4156">
                  <c:v>2353</c:v>
                </c:pt>
                <c:pt idx="4157">
                  <c:v>2353.5</c:v>
                </c:pt>
                <c:pt idx="4158">
                  <c:v>2354</c:v>
                </c:pt>
                <c:pt idx="4159">
                  <c:v>2354.5</c:v>
                </c:pt>
                <c:pt idx="4160">
                  <c:v>2355</c:v>
                </c:pt>
                <c:pt idx="4161">
                  <c:v>2355.5</c:v>
                </c:pt>
                <c:pt idx="4162">
                  <c:v>2356</c:v>
                </c:pt>
                <c:pt idx="4163">
                  <c:v>2356.5</c:v>
                </c:pt>
                <c:pt idx="4164">
                  <c:v>2357</c:v>
                </c:pt>
                <c:pt idx="4165">
                  <c:v>2357.5</c:v>
                </c:pt>
                <c:pt idx="4166">
                  <c:v>2358</c:v>
                </c:pt>
                <c:pt idx="4167">
                  <c:v>2358.5</c:v>
                </c:pt>
                <c:pt idx="4168">
                  <c:v>2359</c:v>
                </c:pt>
                <c:pt idx="4169">
                  <c:v>2359.5</c:v>
                </c:pt>
                <c:pt idx="4170">
                  <c:v>2360</c:v>
                </c:pt>
                <c:pt idx="4171">
                  <c:v>2360.5</c:v>
                </c:pt>
                <c:pt idx="4172">
                  <c:v>2361</c:v>
                </c:pt>
                <c:pt idx="4173">
                  <c:v>2361.5</c:v>
                </c:pt>
                <c:pt idx="4174">
                  <c:v>2362</c:v>
                </c:pt>
                <c:pt idx="4175">
                  <c:v>2362.5</c:v>
                </c:pt>
                <c:pt idx="4176">
                  <c:v>2363</c:v>
                </c:pt>
                <c:pt idx="4177">
                  <c:v>2363.5</c:v>
                </c:pt>
                <c:pt idx="4178">
                  <c:v>2364</c:v>
                </c:pt>
                <c:pt idx="4179">
                  <c:v>2364.5</c:v>
                </c:pt>
                <c:pt idx="4180">
                  <c:v>2365</c:v>
                </c:pt>
                <c:pt idx="4181">
                  <c:v>2365.5</c:v>
                </c:pt>
                <c:pt idx="4182">
                  <c:v>2366</c:v>
                </c:pt>
                <c:pt idx="4183">
                  <c:v>2366.5</c:v>
                </c:pt>
                <c:pt idx="4184">
                  <c:v>2367</c:v>
                </c:pt>
                <c:pt idx="4185">
                  <c:v>2367.5</c:v>
                </c:pt>
                <c:pt idx="4186">
                  <c:v>2368</c:v>
                </c:pt>
                <c:pt idx="4187">
                  <c:v>2368.5</c:v>
                </c:pt>
                <c:pt idx="4188">
                  <c:v>2369</c:v>
                </c:pt>
                <c:pt idx="4189">
                  <c:v>2369.5</c:v>
                </c:pt>
                <c:pt idx="4190">
                  <c:v>2370</c:v>
                </c:pt>
                <c:pt idx="4191">
                  <c:v>2370.5</c:v>
                </c:pt>
                <c:pt idx="4192">
                  <c:v>2371</c:v>
                </c:pt>
                <c:pt idx="4193">
                  <c:v>2371.5</c:v>
                </c:pt>
                <c:pt idx="4194">
                  <c:v>2372</c:v>
                </c:pt>
                <c:pt idx="4195">
                  <c:v>2372.5</c:v>
                </c:pt>
                <c:pt idx="4196">
                  <c:v>2373</c:v>
                </c:pt>
                <c:pt idx="4197">
                  <c:v>2373.5</c:v>
                </c:pt>
                <c:pt idx="4198">
                  <c:v>2374</c:v>
                </c:pt>
                <c:pt idx="4199">
                  <c:v>2374.5</c:v>
                </c:pt>
                <c:pt idx="4200">
                  <c:v>2375</c:v>
                </c:pt>
                <c:pt idx="4201">
                  <c:v>2375.5</c:v>
                </c:pt>
                <c:pt idx="4202">
                  <c:v>2376</c:v>
                </c:pt>
                <c:pt idx="4203">
                  <c:v>2376.5</c:v>
                </c:pt>
                <c:pt idx="4204">
                  <c:v>2377</c:v>
                </c:pt>
                <c:pt idx="4205">
                  <c:v>2377.5</c:v>
                </c:pt>
                <c:pt idx="4206">
                  <c:v>2378</c:v>
                </c:pt>
                <c:pt idx="4207">
                  <c:v>2378.5</c:v>
                </c:pt>
                <c:pt idx="4208">
                  <c:v>2379</c:v>
                </c:pt>
                <c:pt idx="4209">
                  <c:v>2379.5</c:v>
                </c:pt>
                <c:pt idx="4210">
                  <c:v>2380</c:v>
                </c:pt>
                <c:pt idx="4211">
                  <c:v>2380.5</c:v>
                </c:pt>
                <c:pt idx="4212">
                  <c:v>2381</c:v>
                </c:pt>
                <c:pt idx="4213">
                  <c:v>2381.5</c:v>
                </c:pt>
                <c:pt idx="4214">
                  <c:v>2382</c:v>
                </c:pt>
                <c:pt idx="4215">
                  <c:v>2382.5</c:v>
                </c:pt>
                <c:pt idx="4216">
                  <c:v>2383</c:v>
                </c:pt>
                <c:pt idx="4217">
                  <c:v>2383.5</c:v>
                </c:pt>
                <c:pt idx="4218">
                  <c:v>2384</c:v>
                </c:pt>
                <c:pt idx="4219">
                  <c:v>2384.5</c:v>
                </c:pt>
                <c:pt idx="4220">
                  <c:v>2385</c:v>
                </c:pt>
                <c:pt idx="4221">
                  <c:v>2385.5</c:v>
                </c:pt>
                <c:pt idx="4222">
                  <c:v>2386</c:v>
                </c:pt>
                <c:pt idx="4223">
                  <c:v>2386.5</c:v>
                </c:pt>
                <c:pt idx="4224">
                  <c:v>2387</c:v>
                </c:pt>
                <c:pt idx="4225">
                  <c:v>2387.5</c:v>
                </c:pt>
                <c:pt idx="4226">
                  <c:v>2388</c:v>
                </c:pt>
                <c:pt idx="4227">
                  <c:v>2388.5</c:v>
                </c:pt>
                <c:pt idx="4228">
                  <c:v>2389</c:v>
                </c:pt>
                <c:pt idx="4229">
                  <c:v>2389.5</c:v>
                </c:pt>
                <c:pt idx="4230">
                  <c:v>2390</c:v>
                </c:pt>
                <c:pt idx="4231">
                  <c:v>2390.5</c:v>
                </c:pt>
                <c:pt idx="4232">
                  <c:v>2391</c:v>
                </c:pt>
                <c:pt idx="4233">
                  <c:v>2391.5</c:v>
                </c:pt>
                <c:pt idx="4234">
                  <c:v>2392</c:v>
                </c:pt>
                <c:pt idx="4235">
                  <c:v>2392.5</c:v>
                </c:pt>
                <c:pt idx="4236">
                  <c:v>2393</c:v>
                </c:pt>
                <c:pt idx="4237">
                  <c:v>2393.5</c:v>
                </c:pt>
                <c:pt idx="4238">
                  <c:v>2394</c:v>
                </c:pt>
                <c:pt idx="4239">
                  <c:v>2394.5</c:v>
                </c:pt>
                <c:pt idx="4240">
                  <c:v>2395</c:v>
                </c:pt>
                <c:pt idx="4241">
                  <c:v>2395.5</c:v>
                </c:pt>
                <c:pt idx="4242">
                  <c:v>2396</c:v>
                </c:pt>
                <c:pt idx="4243">
                  <c:v>2396.5</c:v>
                </c:pt>
                <c:pt idx="4244">
                  <c:v>2397</c:v>
                </c:pt>
                <c:pt idx="4245">
                  <c:v>2397.5</c:v>
                </c:pt>
                <c:pt idx="4246">
                  <c:v>2398</c:v>
                </c:pt>
                <c:pt idx="4247">
                  <c:v>2398.5</c:v>
                </c:pt>
                <c:pt idx="4248">
                  <c:v>2399</c:v>
                </c:pt>
                <c:pt idx="4249">
                  <c:v>2399.5</c:v>
                </c:pt>
                <c:pt idx="4250">
                  <c:v>2400</c:v>
                </c:pt>
                <c:pt idx="4251">
                  <c:v>2400.5</c:v>
                </c:pt>
                <c:pt idx="4252">
                  <c:v>2401</c:v>
                </c:pt>
                <c:pt idx="4253">
                  <c:v>2401.5</c:v>
                </c:pt>
                <c:pt idx="4254">
                  <c:v>2402</c:v>
                </c:pt>
                <c:pt idx="4255">
                  <c:v>2402.5</c:v>
                </c:pt>
                <c:pt idx="4256">
                  <c:v>2403</c:v>
                </c:pt>
                <c:pt idx="4257">
                  <c:v>2403.5</c:v>
                </c:pt>
                <c:pt idx="4258">
                  <c:v>2404</c:v>
                </c:pt>
                <c:pt idx="4259">
                  <c:v>2404.5</c:v>
                </c:pt>
                <c:pt idx="4260">
                  <c:v>2405</c:v>
                </c:pt>
                <c:pt idx="4261">
                  <c:v>2405.5</c:v>
                </c:pt>
                <c:pt idx="4262">
                  <c:v>2406</c:v>
                </c:pt>
                <c:pt idx="4263">
                  <c:v>2406.5</c:v>
                </c:pt>
                <c:pt idx="4264">
                  <c:v>2407</c:v>
                </c:pt>
                <c:pt idx="4265">
                  <c:v>2407.5</c:v>
                </c:pt>
                <c:pt idx="4266">
                  <c:v>2408</c:v>
                </c:pt>
                <c:pt idx="4267">
                  <c:v>2408.5</c:v>
                </c:pt>
                <c:pt idx="4268">
                  <c:v>2409</c:v>
                </c:pt>
                <c:pt idx="4269">
                  <c:v>2409.5</c:v>
                </c:pt>
                <c:pt idx="4270">
                  <c:v>2410</c:v>
                </c:pt>
                <c:pt idx="4271">
                  <c:v>2410.5</c:v>
                </c:pt>
                <c:pt idx="4272">
                  <c:v>2411</c:v>
                </c:pt>
                <c:pt idx="4273">
                  <c:v>2411.5</c:v>
                </c:pt>
                <c:pt idx="4274">
                  <c:v>2412</c:v>
                </c:pt>
                <c:pt idx="4275">
                  <c:v>2412.5</c:v>
                </c:pt>
                <c:pt idx="4276">
                  <c:v>2413</c:v>
                </c:pt>
                <c:pt idx="4277">
                  <c:v>2413.5</c:v>
                </c:pt>
                <c:pt idx="4278">
                  <c:v>2414</c:v>
                </c:pt>
                <c:pt idx="4279">
                  <c:v>2414.5</c:v>
                </c:pt>
                <c:pt idx="4280">
                  <c:v>2415</c:v>
                </c:pt>
                <c:pt idx="4281">
                  <c:v>2415.5</c:v>
                </c:pt>
                <c:pt idx="4282">
                  <c:v>2416</c:v>
                </c:pt>
                <c:pt idx="4283">
                  <c:v>2416.5</c:v>
                </c:pt>
                <c:pt idx="4284">
                  <c:v>2417</c:v>
                </c:pt>
                <c:pt idx="4285">
                  <c:v>2417.5</c:v>
                </c:pt>
                <c:pt idx="4286">
                  <c:v>2418</c:v>
                </c:pt>
                <c:pt idx="4287">
                  <c:v>2418.5</c:v>
                </c:pt>
                <c:pt idx="4288">
                  <c:v>2419</c:v>
                </c:pt>
                <c:pt idx="4289">
                  <c:v>2419.5</c:v>
                </c:pt>
                <c:pt idx="4290">
                  <c:v>2420</c:v>
                </c:pt>
                <c:pt idx="4291">
                  <c:v>2420.5</c:v>
                </c:pt>
                <c:pt idx="4292">
                  <c:v>2421</c:v>
                </c:pt>
                <c:pt idx="4293">
                  <c:v>2421.5</c:v>
                </c:pt>
                <c:pt idx="4294">
                  <c:v>2422</c:v>
                </c:pt>
                <c:pt idx="4295">
                  <c:v>2422.5</c:v>
                </c:pt>
                <c:pt idx="4296">
                  <c:v>2423</c:v>
                </c:pt>
                <c:pt idx="4297">
                  <c:v>2423.5</c:v>
                </c:pt>
                <c:pt idx="4298">
                  <c:v>2424</c:v>
                </c:pt>
                <c:pt idx="4299">
                  <c:v>2424.5</c:v>
                </c:pt>
                <c:pt idx="4300">
                  <c:v>2425</c:v>
                </c:pt>
                <c:pt idx="4301">
                  <c:v>2425.5</c:v>
                </c:pt>
                <c:pt idx="4302">
                  <c:v>2426</c:v>
                </c:pt>
                <c:pt idx="4303">
                  <c:v>2426.5</c:v>
                </c:pt>
                <c:pt idx="4304">
                  <c:v>2427</c:v>
                </c:pt>
                <c:pt idx="4305">
                  <c:v>2427.5</c:v>
                </c:pt>
                <c:pt idx="4306">
                  <c:v>2428</c:v>
                </c:pt>
                <c:pt idx="4307">
                  <c:v>2428.5</c:v>
                </c:pt>
                <c:pt idx="4308">
                  <c:v>2429</c:v>
                </c:pt>
                <c:pt idx="4309">
                  <c:v>2429.5</c:v>
                </c:pt>
                <c:pt idx="4310">
                  <c:v>2430</c:v>
                </c:pt>
                <c:pt idx="4311">
                  <c:v>2430.5</c:v>
                </c:pt>
                <c:pt idx="4312">
                  <c:v>2431</c:v>
                </c:pt>
                <c:pt idx="4313">
                  <c:v>2431.5</c:v>
                </c:pt>
                <c:pt idx="4314">
                  <c:v>2432</c:v>
                </c:pt>
                <c:pt idx="4315">
                  <c:v>2432.5</c:v>
                </c:pt>
                <c:pt idx="4316">
                  <c:v>2433</c:v>
                </c:pt>
                <c:pt idx="4317">
                  <c:v>2433.5</c:v>
                </c:pt>
                <c:pt idx="4318">
                  <c:v>2434</c:v>
                </c:pt>
                <c:pt idx="4319">
                  <c:v>2434.5</c:v>
                </c:pt>
                <c:pt idx="4320">
                  <c:v>2435</c:v>
                </c:pt>
                <c:pt idx="4321">
                  <c:v>2435.5</c:v>
                </c:pt>
                <c:pt idx="4322">
                  <c:v>2436</c:v>
                </c:pt>
                <c:pt idx="4323">
                  <c:v>2436.5</c:v>
                </c:pt>
                <c:pt idx="4324">
                  <c:v>2437</c:v>
                </c:pt>
                <c:pt idx="4325">
                  <c:v>2437.5</c:v>
                </c:pt>
                <c:pt idx="4326">
                  <c:v>2438</c:v>
                </c:pt>
                <c:pt idx="4327">
                  <c:v>2438.5</c:v>
                </c:pt>
                <c:pt idx="4328">
                  <c:v>2439</c:v>
                </c:pt>
                <c:pt idx="4329">
                  <c:v>2439.5</c:v>
                </c:pt>
                <c:pt idx="4330">
                  <c:v>2440</c:v>
                </c:pt>
                <c:pt idx="4331">
                  <c:v>2440.5</c:v>
                </c:pt>
                <c:pt idx="4332">
                  <c:v>2441</c:v>
                </c:pt>
                <c:pt idx="4333">
                  <c:v>2441.5</c:v>
                </c:pt>
                <c:pt idx="4334">
                  <c:v>2442</c:v>
                </c:pt>
                <c:pt idx="4335">
                  <c:v>2442.5</c:v>
                </c:pt>
                <c:pt idx="4336">
                  <c:v>2443</c:v>
                </c:pt>
                <c:pt idx="4337">
                  <c:v>2443.5</c:v>
                </c:pt>
                <c:pt idx="4338">
                  <c:v>2444</c:v>
                </c:pt>
                <c:pt idx="4339">
                  <c:v>2444.5</c:v>
                </c:pt>
                <c:pt idx="4340">
                  <c:v>2445</c:v>
                </c:pt>
                <c:pt idx="4341">
                  <c:v>2445.5</c:v>
                </c:pt>
                <c:pt idx="4342">
                  <c:v>2446</c:v>
                </c:pt>
                <c:pt idx="4343">
                  <c:v>2446.5</c:v>
                </c:pt>
                <c:pt idx="4344">
                  <c:v>2447</c:v>
                </c:pt>
                <c:pt idx="4345">
                  <c:v>2447.5</c:v>
                </c:pt>
                <c:pt idx="4346">
                  <c:v>2448</c:v>
                </c:pt>
                <c:pt idx="4347">
                  <c:v>2448.5</c:v>
                </c:pt>
                <c:pt idx="4348">
                  <c:v>2449</c:v>
                </c:pt>
                <c:pt idx="4349">
                  <c:v>2449.5</c:v>
                </c:pt>
                <c:pt idx="4350">
                  <c:v>2450</c:v>
                </c:pt>
                <c:pt idx="4351">
                  <c:v>2450.5</c:v>
                </c:pt>
                <c:pt idx="4352">
                  <c:v>2451</c:v>
                </c:pt>
                <c:pt idx="4353">
                  <c:v>2451.5</c:v>
                </c:pt>
                <c:pt idx="4354">
                  <c:v>2452</c:v>
                </c:pt>
                <c:pt idx="4355">
                  <c:v>2452.5</c:v>
                </c:pt>
                <c:pt idx="4356">
                  <c:v>2453</c:v>
                </c:pt>
                <c:pt idx="4357">
                  <c:v>2453.5</c:v>
                </c:pt>
                <c:pt idx="4358">
                  <c:v>2454</c:v>
                </c:pt>
                <c:pt idx="4359">
                  <c:v>2454.5</c:v>
                </c:pt>
                <c:pt idx="4360">
                  <c:v>2455</c:v>
                </c:pt>
                <c:pt idx="4361">
                  <c:v>2455.5</c:v>
                </c:pt>
                <c:pt idx="4362">
                  <c:v>2456</c:v>
                </c:pt>
                <c:pt idx="4363">
                  <c:v>2456.5</c:v>
                </c:pt>
                <c:pt idx="4364">
                  <c:v>2457</c:v>
                </c:pt>
                <c:pt idx="4365">
                  <c:v>2457.5</c:v>
                </c:pt>
                <c:pt idx="4366">
                  <c:v>2458</c:v>
                </c:pt>
                <c:pt idx="4367">
                  <c:v>2458.5</c:v>
                </c:pt>
                <c:pt idx="4368">
                  <c:v>2459</c:v>
                </c:pt>
                <c:pt idx="4369">
                  <c:v>2459.5</c:v>
                </c:pt>
                <c:pt idx="4370">
                  <c:v>2460</c:v>
                </c:pt>
                <c:pt idx="4371">
                  <c:v>2460.5</c:v>
                </c:pt>
                <c:pt idx="4372">
                  <c:v>2461</c:v>
                </c:pt>
                <c:pt idx="4373">
                  <c:v>2461.5</c:v>
                </c:pt>
                <c:pt idx="4374">
                  <c:v>2462</c:v>
                </c:pt>
                <c:pt idx="4375">
                  <c:v>2462.5</c:v>
                </c:pt>
                <c:pt idx="4376">
                  <c:v>2463</c:v>
                </c:pt>
                <c:pt idx="4377">
                  <c:v>2463.5</c:v>
                </c:pt>
                <c:pt idx="4378">
                  <c:v>2464</c:v>
                </c:pt>
                <c:pt idx="4379">
                  <c:v>2464.5</c:v>
                </c:pt>
                <c:pt idx="4380">
                  <c:v>2465</c:v>
                </c:pt>
                <c:pt idx="4381">
                  <c:v>2465.5</c:v>
                </c:pt>
                <c:pt idx="4382">
                  <c:v>2466</c:v>
                </c:pt>
                <c:pt idx="4383">
                  <c:v>2466.5</c:v>
                </c:pt>
                <c:pt idx="4384">
                  <c:v>2467</c:v>
                </c:pt>
                <c:pt idx="4385">
                  <c:v>2467.5</c:v>
                </c:pt>
                <c:pt idx="4386">
                  <c:v>2468</c:v>
                </c:pt>
                <c:pt idx="4387">
                  <c:v>2468.5</c:v>
                </c:pt>
                <c:pt idx="4388">
                  <c:v>2469</c:v>
                </c:pt>
                <c:pt idx="4389">
                  <c:v>2469.5</c:v>
                </c:pt>
                <c:pt idx="4390">
                  <c:v>2470</c:v>
                </c:pt>
                <c:pt idx="4391">
                  <c:v>2470.5</c:v>
                </c:pt>
                <c:pt idx="4392">
                  <c:v>2471</c:v>
                </c:pt>
                <c:pt idx="4393">
                  <c:v>2471.5</c:v>
                </c:pt>
                <c:pt idx="4394">
                  <c:v>2472</c:v>
                </c:pt>
                <c:pt idx="4395">
                  <c:v>2472.5</c:v>
                </c:pt>
                <c:pt idx="4396">
                  <c:v>2473</c:v>
                </c:pt>
                <c:pt idx="4397">
                  <c:v>2473.5</c:v>
                </c:pt>
                <c:pt idx="4398">
                  <c:v>2474</c:v>
                </c:pt>
                <c:pt idx="4399">
                  <c:v>2474.5</c:v>
                </c:pt>
                <c:pt idx="4400">
                  <c:v>2475</c:v>
                </c:pt>
                <c:pt idx="4401">
                  <c:v>2475.5</c:v>
                </c:pt>
                <c:pt idx="4402">
                  <c:v>2476</c:v>
                </c:pt>
                <c:pt idx="4403">
                  <c:v>2476.5</c:v>
                </c:pt>
                <c:pt idx="4404">
                  <c:v>2477</c:v>
                </c:pt>
                <c:pt idx="4405">
                  <c:v>2477.5</c:v>
                </c:pt>
                <c:pt idx="4406">
                  <c:v>2478</c:v>
                </c:pt>
                <c:pt idx="4407">
                  <c:v>2478.5</c:v>
                </c:pt>
                <c:pt idx="4408">
                  <c:v>2479</c:v>
                </c:pt>
                <c:pt idx="4409">
                  <c:v>2479.5</c:v>
                </c:pt>
                <c:pt idx="4410">
                  <c:v>2480</c:v>
                </c:pt>
                <c:pt idx="4411">
                  <c:v>2480.5</c:v>
                </c:pt>
                <c:pt idx="4412">
                  <c:v>2481</c:v>
                </c:pt>
                <c:pt idx="4413">
                  <c:v>2481.5</c:v>
                </c:pt>
                <c:pt idx="4414">
                  <c:v>2482</c:v>
                </c:pt>
                <c:pt idx="4415">
                  <c:v>2482.5</c:v>
                </c:pt>
                <c:pt idx="4416">
                  <c:v>2483</c:v>
                </c:pt>
                <c:pt idx="4417">
                  <c:v>2483.5</c:v>
                </c:pt>
                <c:pt idx="4418">
                  <c:v>2484</c:v>
                </c:pt>
                <c:pt idx="4419">
                  <c:v>2484.5</c:v>
                </c:pt>
                <c:pt idx="4420">
                  <c:v>2485</c:v>
                </c:pt>
                <c:pt idx="4421">
                  <c:v>2485.5</c:v>
                </c:pt>
                <c:pt idx="4422">
                  <c:v>2486</c:v>
                </c:pt>
                <c:pt idx="4423">
                  <c:v>2486.5</c:v>
                </c:pt>
                <c:pt idx="4424">
                  <c:v>2487</c:v>
                </c:pt>
                <c:pt idx="4425">
                  <c:v>2487.5</c:v>
                </c:pt>
                <c:pt idx="4426">
                  <c:v>2488</c:v>
                </c:pt>
                <c:pt idx="4427">
                  <c:v>2488.5</c:v>
                </c:pt>
                <c:pt idx="4428">
                  <c:v>2489</c:v>
                </c:pt>
                <c:pt idx="4429">
                  <c:v>2489.5</c:v>
                </c:pt>
                <c:pt idx="4430">
                  <c:v>2490</c:v>
                </c:pt>
                <c:pt idx="4431">
                  <c:v>2490.5</c:v>
                </c:pt>
                <c:pt idx="4432">
                  <c:v>2491</c:v>
                </c:pt>
                <c:pt idx="4433">
                  <c:v>2491.5</c:v>
                </c:pt>
                <c:pt idx="4434">
                  <c:v>2492</c:v>
                </c:pt>
                <c:pt idx="4435">
                  <c:v>2492.5</c:v>
                </c:pt>
                <c:pt idx="4436">
                  <c:v>2493</c:v>
                </c:pt>
                <c:pt idx="4437">
                  <c:v>2493.5</c:v>
                </c:pt>
                <c:pt idx="4438">
                  <c:v>2494</c:v>
                </c:pt>
                <c:pt idx="4439">
                  <c:v>2494.5</c:v>
                </c:pt>
                <c:pt idx="4440">
                  <c:v>2495</c:v>
                </c:pt>
                <c:pt idx="4441">
                  <c:v>2495.5</c:v>
                </c:pt>
                <c:pt idx="4442">
                  <c:v>2496</c:v>
                </c:pt>
                <c:pt idx="4443">
                  <c:v>2496.5</c:v>
                </c:pt>
                <c:pt idx="4444">
                  <c:v>2497</c:v>
                </c:pt>
                <c:pt idx="4445">
                  <c:v>2497.5</c:v>
                </c:pt>
                <c:pt idx="4446">
                  <c:v>2498</c:v>
                </c:pt>
                <c:pt idx="4447">
                  <c:v>2498.5</c:v>
                </c:pt>
                <c:pt idx="4448">
                  <c:v>2499</c:v>
                </c:pt>
                <c:pt idx="4449">
                  <c:v>2499.5</c:v>
                </c:pt>
                <c:pt idx="4450">
                  <c:v>2500</c:v>
                </c:pt>
                <c:pt idx="4451">
                  <c:v>2500.5</c:v>
                </c:pt>
                <c:pt idx="4452">
                  <c:v>2501</c:v>
                </c:pt>
                <c:pt idx="4453">
                  <c:v>2501.5</c:v>
                </c:pt>
                <c:pt idx="4454">
                  <c:v>2502</c:v>
                </c:pt>
                <c:pt idx="4455">
                  <c:v>2502.5</c:v>
                </c:pt>
                <c:pt idx="4456">
                  <c:v>2503</c:v>
                </c:pt>
                <c:pt idx="4457">
                  <c:v>2503.5</c:v>
                </c:pt>
                <c:pt idx="4458">
                  <c:v>2504</c:v>
                </c:pt>
                <c:pt idx="4459">
                  <c:v>2504.5</c:v>
                </c:pt>
                <c:pt idx="4460">
                  <c:v>2505</c:v>
                </c:pt>
                <c:pt idx="4461">
                  <c:v>2505.5</c:v>
                </c:pt>
                <c:pt idx="4462">
                  <c:v>2506</c:v>
                </c:pt>
                <c:pt idx="4463">
                  <c:v>2506.5</c:v>
                </c:pt>
                <c:pt idx="4464">
                  <c:v>2507</c:v>
                </c:pt>
                <c:pt idx="4465">
                  <c:v>2507.5</c:v>
                </c:pt>
                <c:pt idx="4466">
                  <c:v>2508</c:v>
                </c:pt>
                <c:pt idx="4467">
                  <c:v>2508.5</c:v>
                </c:pt>
                <c:pt idx="4468">
                  <c:v>2509</c:v>
                </c:pt>
                <c:pt idx="4469">
                  <c:v>2509.5</c:v>
                </c:pt>
                <c:pt idx="4470">
                  <c:v>2510</c:v>
                </c:pt>
                <c:pt idx="4471">
                  <c:v>2510.5</c:v>
                </c:pt>
                <c:pt idx="4472">
                  <c:v>2511</c:v>
                </c:pt>
                <c:pt idx="4473">
                  <c:v>2511.5</c:v>
                </c:pt>
                <c:pt idx="4474">
                  <c:v>2512</c:v>
                </c:pt>
                <c:pt idx="4475">
                  <c:v>2512.5</c:v>
                </c:pt>
                <c:pt idx="4476">
                  <c:v>2513</c:v>
                </c:pt>
                <c:pt idx="4477">
                  <c:v>2513.5</c:v>
                </c:pt>
                <c:pt idx="4478">
                  <c:v>2514</c:v>
                </c:pt>
                <c:pt idx="4479">
                  <c:v>2514.5</c:v>
                </c:pt>
                <c:pt idx="4480">
                  <c:v>2515</c:v>
                </c:pt>
                <c:pt idx="4481">
                  <c:v>2515.5</c:v>
                </c:pt>
                <c:pt idx="4482">
                  <c:v>2516</c:v>
                </c:pt>
                <c:pt idx="4483">
                  <c:v>2516.5</c:v>
                </c:pt>
                <c:pt idx="4484">
                  <c:v>2517</c:v>
                </c:pt>
                <c:pt idx="4485">
                  <c:v>2517.5</c:v>
                </c:pt>
                <c:pt idx="4486">
                  <c:v>2518</c:v>
                </c:pt>
                <c:pt idx="4487">
                  <c:v>2518.5</c:v>
                </c:pt>
                <c:pt idx="4488">
                  <c:v>2519</c:v>
                </c:pt>
                <c:pt idx="4489">
                  <c:v>2519.5</c:v>
                </c:pt>
                <c:pt idx="4490">
                  <c:v>2520</c:v>
                </c:pt>
                <c:pt idx="4491">
                  <c:v>2520.5</c:v>
                </c:pt>
                <c:pt idx="4492">
                  <c:v>2521</c:v>
                </c:pt>
                <c:pt idx="4493">
                  <c:v>2521.5</c:v>
                </c:pt>
                <c:pt idx="4494">
                  <c:v>2522</c:v>
                </c:pt>
                <c:pt idx="4495">
                  <c:v>2522.5</c:v>
                </c:pt>
                <c:pt idx="4496">
                  <c:v>2523</c:v>
                </c:pt>
                <c:pt idx="4497">
                  <c:v>2523.5</c:v>
                </c:pt>
                <c:pt idx="4498">
                  <c:v>2524</c:v>
                </c:pt>
                <c:pt idx="4499">
                  <c:v>2524.5</c:v>
                </c:pt>
                <c:pt idx="4500">
                  <c:v>2525</c:v>
                </c:pt>
                <c:pt idx="4501">
                  <c:v>2525.5</c:v>
                </c:pt>
                <c:pt idx="4502">
                  <c:v>2526</c:v>
                </c:pt>
                <c:pt idx="4503">
                  <c:v>2526.5</c:v>
                </c:pt>
                <c:pt idx="4504">
                  <c:v>2527</c:v>
                </c:pt>
                <c:pt idx="4505">
                  <c:v>2527.5</c:v>
                </c:pt>
                <c:pt idx="4506">
                  <c:v>2528</c:v>
                </c:pt>
                <c:pt idx="4507">
                  <c:v>2528.5</c:v>
                </c:pt>
                <c:pt idx="4508">
                  <c:v>2529</c:v>
                </c:pt>
                <c:pt idx="4509">
                  <c:v>2529.5</c:v>
                </c:pt>
                <c:pt idx="4510">
                  <c:v>2530</c:v>
                </c:pt>
                <c:pt idx="4511">
                  <c:v>2530.5</c:v>
                </c:pt>
                <c:pt idx="4512">
                  <c:v>2531</c:v>
                </c:pt>
                <c:pt idx="4513">
                  <c:v>2531.5</c:v>
                </c:pt>
                <c:pt idx="4514">
                  <c:v>2532</c:v>
                </c:pt>
                <c:pt idx="4515">
                  <c:v>2532.5</c:v>
                </c:pt>
                <c:pt idx="4516">
                  <c:v>2533</c:v>
                </c:pt>
                <c:pt idx="4517">
                  <c:v>2533.5</c:v>
                </c:pt>
                <c:pt idx="4518">
                  <c:v>2534</c:v>
                </c:pt>
                <c:pt idx="4519">
                  <c:v>2534.5</c:v>
                </c:pt>
                <c:pt idx="4520">
                  <c:v>2535</c:v>
                </c:pt>
                <c:pt idx="4521">
                  <c:v>2535.5</c:v>
                </c:pt>
                <c:pt idx="4522">
                  <c:v>2536</c:v>
                </c:pt>
                <c:pt idx="4523">
                  <c:v>2536.5</c:v>
                </c:pt>
                <c:pt idx="4524">
                  <c:v>2537</c:v>
                </c:pt>
                <c:pt idx="4525">
                  <c:v>2537.5</c:v>
                </c:pt>
                <c:pt idx="4526">
                  <c:v>2538</c:v>
                </c:pt>
                <c:pt idx="4527">
                  <c:v>2538.5</c:v>
                </c:pt>
                <c:pt idx="4528">
                  <c:v>2539</c:v>
                </c:pt>
                <c:pt idx="4529">
                  <c:v>2539.5</c:v>
                </c:pt>
                <c:pt idx="4530">
                  <c:v>2540</c:v>
                </c:pt>
                <c:pt idx="4531">
                  <c:v>2540.5</c:v>
                </c:pt>
                <c:pt idx="4532">
                  <c:v>2541</c:v>
                </c:pt>
                <c:pt idx="4533">
                  <c:v>2541.5</c:v>
                </c:pt>
                <c:pt idx="4534">
                  <c:v>2542</c:v>
                </c:pt>
                <c:pt idx="4535">
                  <c:v>2542.5</c:v>
                </c:pt>
                <c:pt idx="4536">
                  <c:v>2543</c:v>
                </c:pt>
                <c:pt idx="4537">
                  <c:v>2543.5</c:v>
                </c:pt>
                <c:pt idx="4538">
                  <c:v>2544</c:v>
                </c:pt>
                <c:pt idx="4539">
                  <c:v>2544.5</c:v>
                </c:pt>
                <c:pt idx="4540">
                  <c:v>2545</c:v>
                </c:pt>
                <c:pt idx="4541">
                  <c:v>2545.5</c:v>
                </c:pt>
                <c:pt idx="4542">
                  <c:v>2546</c:v>
                </c:pt>
                <c:pt idx="4543">
                  <c:v>2546.5</c:v>
                </c:pt>
                <c:pt idx="4544">
                  <c:v>2547</c:v>
                </c:pt>
                <c:pt idx="4545">
                  <c:v>2547.5</c:v>
                </c:pt>
                <c:pt idx="4546">
                  <c:v>2548</c:v>
                </c:pt>
                <c:pt idx="4547">
                  <c:v>2548.5</c:v>
                </c:pt>
                <c:pt idx="4548">
                  <c:v>2549</c:v>
                </c:pt>
                <c:pt idx="4549">
                  <c:v>2549.5</c:v>
                </c:pt>
                <c:pt idx="4550">
                  <c:v>2550</c:v>
                </c:pt>
                <c:pt idx="4551">
                  <c:v>2550.5</c:v>
                </c:pt>
                <c:pt idx="4552">
                  <c:v>2551</c:v>
                </c:pt>
                <c:pt idx="4553">
                  <c:v>2551.5</c:v>
                </c:pt>
                <c:pt idx="4554">
                  <c:v>2552</c:v>
                </c:pt>
                <c:pt idx="4555">
                  <c:v>2552.5</c:v>
                </c:pt>
                <c:pt idx="4556">
                  <c:v>2553</c:v>
                </c:pt>
                <c:pt idx="4557">
                  <c:v>2553.5</c:v>
                </c:pt>
                <c:pt idx="4558">
                  <c:v>2554</c:v>
                </c:pt>
                <c:pt idx="4559">
                  <c:v>2554.5</c:v>
                </c:pt>
                <c:pt idx="4560">
                  <c:v>2555</c:v>
                </c:pt>
                <c:pt idx="4561">
                  <c:v>2555.5</c:v>
                </c:pt>
                <c:pt idx="4562">
                  <c:v>2556</c:v>
                </c:pt>
                <c:pt idx="4563">
                  <c:v>2556.5</c:v>
                </c:pt>
                <c:pt idx="4564">
                  <c:v>2557</c:v>
                </c:pt>
                <c:pt idx="4565">
                  <c:v>2557.5</c:v>
                </c:pt>
                <c:pt idx="4566">
                  <c:v>2558</c:v>
                </c:pt>
                <c:pt idx="4567">
                  <c:v>2558.5</c:v>
                </c:pt>
                <c:pt idx="4568">
                  <c:v>2559</c:v>
                </c:pt>
                <c:pt idx="4569">
                  <c:v>2559.5</c:v>
                </c:pt>
                <c:pt idx="4570">
                  <c:v>2560</c:v>
                </c:pt>
                <c:pt idx="4571">
                  <c:v>2560.5</c:v>
                </c:pt>
                <c:pt idx="4572">
                  <c:v>2561</c:v>
                </c:pt>
                <c:pt idx="4573">
                  <c:v>2561.5</c:v>
                </c:pt>
                <c:pt idx="4574">
                  <c:v>2562</c:v>
                </c:pt>
                <c:pt idx="4575">
                  <c:v>2562.5</c:v>
                </c:pt>
                <c:pt idx="4576">
                  <c:v>2563</c:v>
                </c:pt>
                <c:pt idx="4577">
                  <c:v>2563.5</c:v>
                </c:pt>
                <c:pt idx="4578">
                  <c:v>2564</c:v>
                </c:pt>
                <c:pt idx="4579">
                  <c:v>2564.5</c:v>
                </c:pt>
                <c:pt idx="4580">
                  <c:v>2565</c:v>
                </c:pt>
                <c:pt idx="4581">
                  <c:v>2565.5</c:v>
                </c:pt>
                <c:pt idx="4582">
                  <c:v>2566</c:v>
                </c:pt>
                <c:pt idx="4583">
                  <c:v>2566.5</c:v>
                </c:pt>
                <c:pt idx="4584">
                  <c:v>2567</c:v>
                </c:pt>
                <c:pt idx="4585">
                  <c:v>2567.5</c:v>
                </c:pt>
                <c:pt idx="4586">
                  <c:v>2568</c:v>
                </c:pt>
                <c:pt idx="4587">
                  <c:v>2568.5</c:v>
                </c:pt>
                <c:pt idx="4588">
                  <c:v>2569</c:v>
                </c:pt>
                <c:pt idx="4589">
                  <c:v>2569.5</c:v>
                </c:pt>
                <c:pt idx="4590">
                  <c:v>2570</c:v>
                </c:pt>
                <c:pt idx="4591">
                  <c:v>2570.5</c:v>
                </c:pt>
                <c:pt idx="4592">
                  <c:v>2571</c:v>
                </c:pt>
                <c:pt idx="4593">
                  <c:v>2571.5</c:v>
                </c:pt>
                <c:pt idx="4594">
                  <c:v>2572</c:v>
                </c:pt>
                <c:pt idx="4595">
                  <c:v>2572.5</c:v>
                </c:pt>
                <c:pt idx="4596">
                  <c:v>2573</c:v>
                </c:pt>
                <c:pt idx="4597">
                  <c:v>2573.5</c:v>
                </c:pt>
                <c:pt idx="4598">
                  <c:v>2574</c:v>
                </c:pt>
                <c:pt idx="4599">
                  <c:v>2574.5</c:v>
                </c:pt>
                <c:pt idx="4600">
                  <c:v>2575</c:v>
                </c:pt>
                <c:pt idx="4601">
                  <c:v>2575.5</c:v>
                </c:pt>
                <c:pt idx="4602">
                  <c:v>2576</c:v>
                </c:pt>
                <c:pt idx="4603">
                  <c:v>2576.5</c:v>
                </c:pt>
                <c:pt idx="4604">
                  <c:v>2577</c:v>
                </c:pt>
                <c:pt idx="4605">
                  <c:v>2577.5</c:v>
                </c:pt>
                <c:pt idx="4606">
                  <c:v>2578</c:v>
                </c:pt>
                <c:pt idx="4607">
                  <c:v>2578.5</c:v>
                </c:pt>
                <c:pt idx="4608">
                  <c:v>2579</c:v>
                </c:pt>
                <c:pt idx="4609">
                  <c:v>2579.5</c:v>
                </c:pt>
                <c:pt idx="4610">
                  <c:v>2580</c:v>
                </c:pt>
                <c:pt idx="4611">
                  <c:v>2580.5</c:v>
                </c:pt>
                <c:pt idx="4612">
                  <c:v>2581</c:v>
                </c:pt>
                <c:pt idx="4613">
                  <c:v>2581.5</c:v>
                </c:pt>
                <c:pt idx="4614">
                  <c:v>2582</c:v>
                </c:pt>
                <c:pt idx="4615">
                  <c:v>2582.5</c:v>
                </c:pt>
                <c:pt idx="4616">
                  <c:v>2583</c:v>
                </c:pt>
                <c:pt idx="4617">
                  <c:v>2583.5</c:v>
                </c:pt>
                <c:pt idx="4618">
                  <c:v>2584</c:v>
                </c:pt>
                <c:pt idx="4619">
                  <c:v>2584.5</c:v>
                </c:pt>
                <c:pt idx="4620">
                  <c:v>2585</c:v>
                </c:pt>
                <c:pt idx="4621">
                  <c:v>2585.5</c:v>
                </c:pt>
                <c:pt idx="4622">
                  <c:v>2586</c:v>
                </c:pt>
                <c:pt idx="4623">
                  <c:v>2586.5</c:v>
                </c:pt>
                <c:pt idx="4624">
                  <c:v>2587</c:v>
                </c:pt>
                <c:pt idx="4625">
                  <c:v>2587.5</c:v>
                </c:pt>
                <c:pt idx="4626">
                  <c:v>2588</c:v>
                </c:pt>
                <c:pt idx="4627">
                  <c:v>2588.5</c:v>
                </c:pt>
                <c:pt idx="4628">
                  <c:v>2589</c:v>
                </c:pt>
                <c:pt idx="4629">
                  <c:v>2589.5</c:v>
                </c:pt>
                <c:pt idx="4630">
                  <c:v>2590</c:v>
                </c:pt>
                <c:pt idx="4631">
                  <c:v>2590.5</c:v>
                </c:pt>
                <c:pt idx="4632">
                  <c:v>2591</c:v>
                </c:pt>
                <c:pt idx="4633">
                  <c:v>2591.5</c:v>
                </c:pt>
                <c:pt idx="4634">
                  <c:v>2592</c:v>
                </c:pt>
                <c:pt idx="4635">
                  <c:v>2592.5</c:v>
                </c:pt>
                <c:pt idx="4636">
                  <c:v>2593</c:v>
                </c:pt>
                <c:pt idx="4637">
                  <c:v>2593.5</c:v>
                </c:pt>
                <c:pt idx="4638">
                  <c:v>2594</c:v>
                </c:pt>
                <c:pt idx="4639">
                  <c:v>2594.5</c:v>
                </c:pt>
                <c:pt idx="4640">
                  <c:v>2595</c:v>
                </c:pt>
                <c:pt idx="4641">
                  <c:v>2595.5</c:v>
                </c:pt>
                <c:pt idx="4642">
                  <c:v>2596</c:v>
                </c:pt>
                <c:pt idx="4643">
                  <c:v>2596.5</c:v>
                </c:pt>
                <c:pt idx="4644">
                  <c:v>2597</c:v>
                </c:pt>
                <c:pt idx="4645">
                  <c:v>2597.5</c:v>
                </c:pt>
                <c:pt idx="4646">
                  <c:v>2598</c:v>
                </c:pt>
                <c:pt idx="4647">
                  <c:v>2598.5</c:v>
                </c:pt>
                <c:pt idx="4648">
                  <c:v>2599</c:v>
                </c:pt>
                <c:pt idx="4649">
                  <c:v>2599.5</c:v>
                </c:pt>
                <c:pt idx="4650">
                  <c:v>2600</c:v>
                </c:pt>
                <c:pt idx="4651">
                  <c:v>2600.5</c:v>
                </c:pt>
                <c:pt idx="4652">
                  <c:v>2601</c:v>
                </c:pt>
                <c:pt idx="4653">
                  <c:v>2601.5</c:v>
                </c:pt>
                <c:pt idx="4654">
                  <c:v>2602</c:v>
                </c:pt>
                <c:pt idx="4655">
                  <c:v>2602.5</c:v>
                </c:pt>
                <c:pt idx="4656">
                  <c:v>2603</c:v>
                </c:pt>
                <c:pt idx="4657">
                  <c:v>2603.5</c:v>
                </c:pt>
                <c:pt idx="4658">
                  <c:v>2604</c:v>
                </c:pt>
                <c:pt idx="4659">
                  <c:v>2604.5</c:v>
                </c:pt>
                <c:pt idx="4660">
                  <c:v>2605</c:v>
                </c:pt>
                <c:pt idx="4661">
                  <c:v>2605.5</c:v>
                </c:pt>
                <c:pt idx="4662">
                  <c:v>2606</c:v>
                </c:pt>
                <c:pt idx="4663">
                  <c:v>2606.5</c:v>
                </c:pt>
                <c:pt idx="4664">
                  <c:v>2607</c:v>
                </c:pt>
                <c:pt idx="4665">
                  <c:v>2607.5</c:v>
                </c:pt>
                <c:pt idx="4666">
                  <c:v>2608</c:v>
                </c:pt>
                <c:pt idx="4667">
                  <c:v>2608.5</c:v>
                </c:pt>
                <c:pt idx="4668">
                  <c:v>2609</c:v>
                </c:pt>
                <c:pt idx="4669">
                  <c:v>2609.5</c:v>
                </c:pt>
                <c:pt idx="4670">
                  <c:v>2610</c:v>
                </c:pt>
                <c:pt idx="4671">
                  <c:v>2610.5</c:v>
                </c:pt>
                <c:pt idx="4672">
                  <c:v>2611</c:v>
                </c:pt>
                <c:pt idx="4673">
                  <c:v>2611.5</c:v>
                </c:pt>
                <c:pt idx="4674">
                  <c:v>2612</c:v>
                </c:pt>
                <c:pt idx="4675">
                  <c:v>2612.5</c:v>
                </c:pt>
                <c:pt idx="4676">
                  <c:v>2613</c:v>
                </c:pt>
                <c:pt idx="4677">
                  <c:v>2613.5</c:v>
                </c:pt>
                <c:pt idx="4678">
                  <c:v>2614</c:v>
                </c:pt>
                <c:pt idx="4679">
                  <c:v>2614.5</c:v>
                </c:pt>
                <c:pt idx="4680">
                  <c:v>2615</c:v>
                </c:pt>
                <c:pt idx="4681">
                  <c:v>2615.5</c:v>
                </c:pt>
                <c:pt idx="4682">
                  <c:v>2616</c:v>
                </c:pt>
                <c:pt idx="4683">
                  <c:v>2616.5</c:v>
                </c:pt>
                <c:pt idx="4684">
                  <c:v>2617</c:v>
                </c:pt>
                <c:pt idx="4685">
                  <c:v>2617.5</c:v>
                </c:pt>
                <c:pt idx="4686">
                  <c:v>2618</c:v>
                </c:pt>
                <c:pt idx="4687">
                  <c:v>2618.5</c:v>
                </c:pt>
                <c:pt idx="4688">
                  <c:v>2619</c:v>
                </c:pt>
                <c:pt idx="4689">
                  <c:v>2619.5</c:v>
                </c:pt>
                <c:pt idx="4690">
                  <c:v>2620</c:v>
                </c:pt>
                <c:pt idx="4691">
                  <c:v>2620.5</c:v>
                </c:pt>
                <c:pt idx="4692">
                  <c:v>2621</c:v>
                </c:pt>
                <c:pt idx="4693">
                  <c:v>2621.5</c:v>
                </c:pt>
                <c:pt idx="4694">
                  <c:v>2622</c:v>
                </c:pt>
                <c:pt idx="4695">
                  <c:v>2622.5</c:v>
                </c:pt>
                <c:pt idx="4696">
                  <c:v>2623</c:v>
                </c:pt>
                <c:pt idx="4697">
                  <c:v>2623.5</c:v>
                </c:pt>
                <c:pt idx="4698">
                  <c:v>2624</c:v>
                </c:pt>
                <c:pt idx="4699">
                  <c:v>2624.5</c:v>
                </c:pt>
                <c:pt idx="4700">
                  <c:v>2625</c:v>
                </c:pt>
                <c:pt idx="4701">
                  <c:v>2625.5</c:v>
                </c:pt>
                <c:pt idx="4702">
                  <c:v>2626</c:v>
                </c:pt>
                <c:pt idx="4703">
                  <c:v>2626.5</c:v>
                </c:pt>
                <c:pt idx="4704">
                  <c:v>2627</c:v>
                </c:pt>
                <c:pt idx="4705">
                  <c:v>2627.5</c:v>
                </c:pt>
                <c:pt idx="4706">
                  <c:v>2628</c:v>
                </c:pt>
                <c:pt idx="4707">
                  <c:v>2628.5</c:v>
                </c:pt>
                <c:pt idx="4708">
                  <c:v>2629</c:v>
                </c:pt>
                <c:pt idx="4709">
                  <c:v>2629.5</c:v>
                </c:pt>
                <c:pt idx="4710">
                  <c:v>2630</c:v>
                </c:pt>
                <c:pt idx="4711">
                  <c:v>2630.5</c:v>
                </c:pt>
                <c:pt idx="4712">
                  <c:v>2631</c:v>
                </c:pt>
                <c:pt idx="4713">
                  <c:v>2631.5</c:v>
                </c:pt>
                <c:pt idx="4714">
                  <c:v>2632</c:v>
                </c:pt>
                <c:pt idx="4715">
                  <c:v>2632.5</c:v>
                </c:pt>
                <c:pt idx="4716">
                  <c:v>2633</c:v>
                </c:pt>
                <c:pt idx="4717">
                  <c:v>2633.5</c:v>
                </c:pt>
                <c:pt idx="4718">
                  <c:v>2634</c:v>
                </c:pt>
                <c:pt idx="4719">
                  <c:v>2634.5</c:v>
                </c:pt>
                <c:pt idx="4720">
                  <c:v>2635</c:v>
                </c:pt>
                <c:pt idx="4721">
                  <c:v>2635.5</c:v>
                </c:pt>
                <c:pt idx="4722">
                  <c:v>2636</c:v>
                </c:pt>
                <c:pt idx="4723">
                  <c:v>2636.5</c:v>
                </c:pt>
                <c:pt idx="4724">
                  <c:v>2637</c:v>
                </c:pt>
                <c:pt idx="4725">
                  <c:v>2637.5</c:v>
                </c:pt>
                <c:pt idx="4726">
                  <c:v>2638</c:v>
                </c:pt>
                <c:pt idx="4727">
                  <c:v>2638.5</c:v>
                </c:pt>
                <c:pt idx="4728">
                  <c:v>2639</c:v>
                </c:pt>
                <c:pt idx="4729">
                  <c:v>2639.5</c:v>
                </c:pt>
                <c:pt idx="4730">
                  <c:v>2640</c:v>
                </c:pt>
                <c:pt idx="4731">
                  <c:v>2640.5</c:v>
                </c:pt>
                <c:pt idx="4732">
                  <c:v>2641</c:v>
                </c:pt>
                <c:pt idx="4733">
                  <c:v>2641.5</c:v>
                </c:pt>
                <c:pt idx="4734">
                  <c:v>2642</c:v>
                </c:pt>
                <c:pt idx="4735">
                  <c:v>2642.5</c:v>
                </c:pt>
                <c:pt idx="4736">
                  <c:v>2643</c:v>
                </c:pt>
                <c:pt idx="4737">
                  <c:v>2643.5</c:v>
                </c:pt>
                <c:pt idx="4738">
                  <c:v>2644</c:v>
                </c:pt>
                <c:pt idx="4739">
                  <c:v>2644.5</c:v>
                </c:pt>
                <c:pt idx="4740">
                  <c:v>2645</c:v>
                </c:pt>
                <c:pt idx="4741">
                  <c:v>2645.5</c:v>
                </c:pt>
                <c:pt idx="4742">
                  <c:v>2646</c:v>
                </c:pt>
                <c:pt idx="4743">
                  <c:v>2646.5</c:v>
                </c:pt>
                <c:pt idx="4744">
                  <c:v>2647</c:v>
                </c:pt>
                <c:pt idx="4745">
                  <c:v>2647.5</c:v>
                </c:pt>
                <c:pt idx="4746">
                  <c:v>2648</c:v>
                </c:pt>
                <c:pt idx="4747">
                  <c:v>2648.5</c:v>
                </c:pt>
                <c:pt idx="4748">
                  <c:v>2649</c:v>
                </c:pt>
                <c:pt idx="4749">
                  <c:v>2649.5</c:v>
                </c:pt>
                <c:pt idx="4750">
                  <c:v>2650</c:v>
                </c:pt>
                <c:pt idx="4751">
                  <c:v>2650.5</c:v>
                </c:pt>
                <c:pt idx="4752">
                  <c:v>2651</c:v>
                </c:pt>
                <c:pt idx="4753">
                  <c:v>2651.5</c:v>
                </c:pt>
                <c:pt idx="4754">
                  <c:v>2652</c:v>
                </c:pt>
                <c:pt idx="4755">
                  <c:v>2652.5</c:v>
                </c:pt>
                <c:pt idx="4756">
                  <c:v>2653</c:v>
                </c:pt>
                <c:pt idx="4757">
                  <c:v>2653.5</c:v>
                </c:pt>
                <c:pt idx="4758">
                  <c:v>2654</c:v>
                </c:pt>
                <c:pt idx="4759">
                  <c:v>2654.5</c:v>
                </c:pt>
                <c:pt idx="4760">
                  <c:v>2655</c:v>
                </c:pt>
                <c:pt idx="4761">
                  <c:v>2655.5</c:v>
                </c:pt>
                <c:pt idx="4762">
                  <c:v>2656</c:v>
                </c:pt>
                <c:pt idx="4763">
                  <c:v>2656.5</c:v>
                </c:pt>
                <c:pt idx="4764">
                  <c:v>2657</c:v>
                </c:pt>
                <c:pt idx="4765">
                  <c:v>2657.5</c:v>
                </c:pt>
                <c:pt idx="4766">
                  <c:v>2658</c:v>
                </c:pt>
                <c:pt idx="4767">
                  <c:v>2658.5</c:v>
                </c:pt>
                <c:pt idx="4768">
                  <c:v>2659</c:v>
                </c:pt>
                <c:pt idx="4769">
                  <c:v>2659.5</c:v>
                </c:pt>
                <c:pt idx="4770">
                  <c:v>2660</c:v>
                </c:pt>
                <c:pt idx="4771">
                  <c:v>2660.5</c:v>
                </c:pt>
                <c:pt idx="4772">
                  <c:v>2661</c:v>
                </c:pt>
                <c:pt idx="4773">
                  <c:v>2661.5</c:v>
                </c:pt>
                <c:pt idx="4774">
                  <c:v>2662</c:v>
                </c:pt>
                <c:pt idx="4775">
                  <c:v>2662.5</c:v>
                </c:pt>
                <c:pt idx="4776">
                  <c:v>2663</c:v>
                </c:pt>
                <c:pt idx="4777">
                  <c:v>2663.5</c:v>
                </c:pt>
                <c:pt idx="4778">
                  <c:v>2664</c:v>
                </c:pt>
                <c:pt idx="4779">
                  <c:v>2664.5</c:v>
                </c:pt>
                <c:pt idx="4780">
                  <c:v>2665</c:v>
                </c:pt>
                <c:pt idx="4781">
                  <c:v>2665.5</c:v>
                </c:pt>
                <c:pt idx="4782">
                  <c:v>2666</c:v>
                </c:pt>
                <c:pt idx="4783">
                  <c:v>2666.5</c:v>
                </c:pt>
                <c:pt idx="4784">
                  <c:v>2667</c:v>
                </c:pt>
                <c:pt idx="4785">
                  <c:v>2667.5</c:v>
                </c:pt>
                <c:pt idx="4786">
                  <c:v>2668</c:v>
                </c:pt>
                <c:pt idx="4787">
                  <c:v>2668.5</c:v>
                </c:pt>
                <c:pt idx="4788">
                  <c:v>2669</c:v>
                </c:pt>
                <c:pt idx="4789">
                  <c:v>2669.5</c:v>
                </c:pt>
                <c:pt idx="4790">
                  <c:v>2670</c:v>
                </c:pt>
                <c:pt idx="4791">
                  <c:v>2670.5</c:v>
                </c:pt>
                <c:pt idx="4792">
                  <c:v>2671</c:v>
                </c:pt>
                <c:pt idx="4793">
                  <c:v>2671.5</c:v>
                </c:pt>
                <c:pt idx="4794">
                  <c:v>2672</c:v>
                </c:pt>
                <c:pt idx="4795">
                  <c:v>2672.5</c:v>
                </c:pt>
                <c:pt idx="4796">
                  <c:v>2673</c:v>
                </c:pt>
                <c:pt idx="4797">
                  <c:v>2673.5</c:v>
                </c:pt>
                <c:pt idx="4798">
                  <c:v>2674</c:v>
                </c:pt>
                <c:pt idx="4799">
                  <c:v>2674.5</c:v>
                </c:pt>
                <c:pt idx="4800">
                  <c:v>2675</c:v>
                </c:pt>
                <c:pt idx="4801">
                  <c:v>2675.5</c:v>
                </c:pt>
                <c:pt idx="4802">
                  <c:v>2676</c:v>
                </c:pt>
                <c:pt idx="4803">
                  <c:v>2676.5</c:v>
                </c:pt>
                <c:pt idx="4804">
                  <c:v>2677</c:v>
                </c:pt>
                <c:pt idx="4805">
                  <c:v>2677.5</c:v>
                </c:pt>
                <c:pt idx="4806">
                  <c:v>2678</c:v>
                </c:pt>
                <c:pt idx="4807">
                  <c:v>2678.5</c:v>
                </c:pt>
                <c:pt idx="4808">
                  <c:v>2679</c:v>
                </c:pt>
                <c:pt idx="4809">
                  <c:v>2679.5</c:v>
                </c:pt>
                <c:pt idx="4810">
                  <c:v>2680</c:v>
                </c:pt>
                <c:pt idx="4811">
                  <c:v>2680.5</c:v>
                </c:pt>
                <c:pt idx="4812">
                  <c:v>2681</c:v>
                </c:pt>
                <c:pt idx="4813">
                  <c:v>2681.5</c:v>
                </c:pt>
                <c:pt idx="4814">
                  <c:v>2682</c:v>
                </c:pt>
                <c:pt idx="4815">
                  <c:v>2682.5</c:v>
                </c:pt>
                <c:pt idx="4816">
                  <c:v>2683</c:v>
                </c:pt>
                <c:pt idx="4817">
                  <c:v>2683.5</c:v>
                </c:pt>
                <c:pt idx="4818">
                  <c:v>2684</c:v>
                </c:pt>
                <c:pt idx="4819">
                  <c:v>2684.5</c:v>
                </c:pt>
                <c:pt idx="4820">
                  <c:v>2685</c:v>
                </c:pt>
                <c:pt idx="4821">
                  <c:v>2685.5</c:v>
                </c:pt>
                <c:pt idx="4822">
                  <c:v>2686</c:v>
                </c:pt>
                <c:pt idx="4823">
                  <c:v>2686.5</c:v>
                </c:pt>
                <c:pt idx="4824">
                  <c:v>2687</c:v>
                </c:pt>
                <c:pt idx="4825">
                  <c:v>2687.5</c:v>
                </c:pt>
                <c:pt idx="4826">
                  <c:v>2688</c:v>
                </c:pt>
                <c:pt idx="4827">
                  <c:v>2688.5</c:v>
                </c:pt>
                <c:pt idx="4828">
                  <c:v>2689</c:v>
                </c:pt>
                <c:pt idx="4829">
                  <c:v>2689.5</c:v>
                </c:pt>
                <c:pt idx="4830">
                  <c:v>2690</c:v>
                </c:pt>
                <c:pt idx="4831">
                  <c:v>2690.5</c:v>
                </c:pt>
                <c:pt idx="4832">
                  <c:v>2691</c:v>
                </c:pt>
                <c:pt idx="4833">
                  <c:v>2691.5</c:v>
                </c:pt>
                <c:pt idx="4834">
                  <c:v>2692</c:v>
                </c:pt>
                <c:pt idx="4835">
                  <c:v>2692.5</c:v>
                </c:pt>
                <c:pt idx="4836">
                  <c:v>2693</c:v>
                </c:pt>
                <c:pt idx="4837">
                  <c:v>2693.5</c:v>
                </c:pt>
                <c:pt idx="4838">
                  <c:v>2694</c:v>
                </c:pt>
                <c:pt idx="4839">
                  <c:v>2694.5</c:v>
                </c:pt>
                <c:pt idx="4840">
                  <c:v>2695</c:v>
                </c:pt>
                <c:pt idx="4841">
                  <c:v>2695.5</c:v>
                </c:pt>
                <c:pt idx="4842">
                  <c:v>2696</c:v>
                </c:pt>
                <c:pt idx="4843">
                  <c:v>2696.5</c:v>
                </c:pt>
                <c:pt idx="4844">
                  <c:v>2697</c:v>
                </c:pt>
                <c:pt idx="4845">
                  <c:v>2697.5</c:v>
                </c:pt>
                <c:pt idx="4846">
                  <c:v>2698</c:v>
                </c:pt>
                <c:pt idx="4847">
                  <c:v>2698.5</c:v>
                </c:pt>
                <c:pt idx="4848">
                  <c:v>2699</c:v>
                </c:pt>
                <c:pt idx="4849">
                  <c:v>2699.5</c:v>
                </c:pt>
                <c:pt idx="4850">
                  <c:v>2700</c:v>
                </c:pt>
                <c:pt idx="4851">
                  <c:v>2700.5</c:v>
                </c:pt>
                <c:pt idx="4852">
                  <c:v>2701</c:v>
                </c:pt>
                <c:pt idx="4853">
                  <c:v>2701.5</c:v>
                </c:pt>
                <c:pt idx="4854">
                  <c:v>2702</c:v>
                </c:pt>
                <c:pt idx="4855">
                  <c:v>2702.5</c:v>
                </c:pt>
                <c:pt idx="4856">
                  <c:v>2703</c:v>
                </c:pt>
                <c:pt idx="4857">
                  <c:v>2703.5</c:v>
                </c:pt>
                <c:pt idx="4858">
                  <c:v>2704</c:v>
                </c:pt>
                <c:pt idx="4859">
                  <c:v>2704.5</c:v>
                </c:pt>
                <c:pt idx="4860">
                  <c:v>2705</c:v>
                </c:pt>
                <c:pt idx="4861">
                  <c:v>2705.5</c:v>
                </c:pt>
                <c:pt idx="4862">
                  <c:v>2706</c:v>
                </c:pt>
                <c:pt idx="4863">
                  <c:v>2706.5</c:v>
                </c:pt>
                <c:pt idx="4864">
                  <c:v>2707</c:v>
                </c:pt>
                <c:pt idx="4865">
                  <c:v>2707.5</c:v>
                </c:pt>
                <c:pt idx="4866">
                  <c:v>2708</c:v>
                </c:pt>
                <c:pt idx="4867">
                  <c:v>2708.5</c:v>
                </c:pt>
                <c:pt idx="4868">
                  <c:v>2709</c:v>
                </c:pt>
                <c:pt idx="4869">
                  <c:v>2709.5</c:v>
                </c:pt>
                <c:pt idx="4870">
                  <c:v>2710</c:v>
                </c:pt>
                <c:pt idx="4871">
                  <c:v>2710.5</c:v>
                </c:pt>
                <c:pt idx="4872">
                  <c:v>2711</c:v>
                </c:pt>
                <c:pt idx="4873">
                  <c:v>2711.5</c:v>
                </c:pt>
                <c:pt idx="4874">
                  <c:v>2712</c:v>
                </c:pt>
                <c:pt idx="4875">
                  <c:v>2712.5</c:v>
                </c:pt>
                <c:pt idx="4876">
                  <c:v>2713</c:v>
                </c:pt>
                <c:pt idx="4877">
                  <c:v>2713.5</c:v>
                </c:pt>
                <c:pt idx="4878">
                  <c:v>2714</c:v>
                </c:pt>
                <c:pt idx="4879">
                  <c:v>2714.5</c:v>
                </c:pt>
                <c:pt idx="4880">
                  <c:v>2715</c:v>
                </c:pt>
                <c:pt idx="4881">
                  <c:v>2715.5</c:v>
                </c:pt>
                <c:pt idx="4882">
                  <c:v>2716</c:v>
                </c:pt>
                <c:pt idx="4883">
                  <c:v>2716.5</c:v>
                </c:pt>
                <c:pt idx="4884">
                  <c:v>2717</c:v>
                </c:pt>
                <c:pt idx="4885">
                  <c:v>2717.5</c:v>
                </c:pt>
                <c:pt idx="4886">
                  <c:v>2718</c:v>
                </c:pt>
                <c:pt idx="4887">
                  <c:v>2718.5</c:v>
                </c:pt>
                <c:pt idx="4888">
                  <c:v>2719</c:v>
                </c:pt>
                <c:pt idx="4889">
                  <c:v>2719.5</c:v>
                </c:pt>
                <c:pt idx="4890">
                  <c:v>2720</c:v>
                </c:pt>
                <c:pt idx="4891">
                  <c:v>2720.5</c:v>
                </c:pt>
                <c:pt idx="4892">
                  <c:v>2721</c:v>
                </c:pt>
                <c:pt idx="4893">
                  <c:v>2721.5</c:v>
                </c:pt>
                <c:pt idx="4894">
                  <c:v>2722</c:v>
                </c:pt>
                <c:pt idx="4895">
                  <c:v>2722.5</c:v>
                </c:pt>
                <c:pt idx="4896">
                  <c:v>2723</c:v>
                </c:pt>
                <c:pt idx="4897">
                  <c:v>2723.5</c:v>
                </c:pt>
                <c:pt idx="4898">
                  <c:v>2724</c:v>
                </c:pt>
                <c:pt idx="4899">
                  <c:v>2724.5</c:v>
                </c:pt>
                <c:pt idx="4900">
                  <c:v>2725</c:v>
                </c:pt>
                <c:pt idx="4901">
                  <c:v>2725.5</c:v>
                </c:pt>
                <c:pt idx="4902">
                  <c:v>2726</c:v>
                </c:pt>
                <c:pt idx="4903">
                  <c:v>2726.5</c:v>
                </c:pt>
                <c:pt idx="4904">
                  <c:v>2727</c:v>
                </c:pt>
                <c:pt idx="4905">
                  <c:v>2727.5</c:v>
                </c:pt>
                <c:pt idx="4906">
                  <c:v>2728</c:v>
                </c:pt>
                <c:pt idx="4907">
                  <c:v>2728.5</c:v>
                </c:pt>
                <c:pt idx="4908">
                  <c:v>2729</c:v>
                </c:pt>
                <c:pt idx="4909">
                  <c:v>2729.5</c:v>
                </c:pt>
                <c:pt idx="4910">
                  <c:v>2730</c:v>
                </c:pt>
                <c:pt idx="4911">
                  <c:v>2730.5</c:v>
                </c:pt>
                <c:pt idx="4912">
                  <c:v>2731</c:v>
                </c:pt>
                <c:pt idx="4913">
                  <c:v>2731.5</c:v>
                </c:pt>
                <c:pt idx="4914">
                  <c:v>2732</c:v>
                </c:pt>
                <c:pt idx="4915">
                  <c:v>2732.5</c:v>
                </c:pt>
                <c:pt idx="4916">
                  <c:v>2733</c:v>
                </c:pt>
                <c:pt idx="4917">
                  <c:v>2733.5</c:v>
                </c:pt>
                <c:pt idx="4918">
                  <c:v>2734</c:v>
                </c:pt>
                <c:pt idx="4919">
                  <c:v>2734.5</c:v>
                </c:pt>
                <c:pt idx="4920">
                  <c:v>2735</c:v>
                </c:pt>
                <c:pt idx="4921">
                  <c:v>2735.5</c:v>
                </c:pt>
                <c:pt idx="4922">
                  <c:v>2736</c:v>
                </c:pt>
                <c:pt idx="4923">
                  <c:v>2736.5</c:v>
                </c:pt>
                <c:pt idx="4924">
                  <c:v>2737</c:v>
                </c:pt>
                <c:pt idx="4925">
                  <c:v>2737.5</c:v>
                </c:pt>
                <c:pt idx="4926">
                  <c:v>2738</c:v>
                </c:pt>
                <c:pt idx="4927">
                  <c:v>2738.5</c:v>
                </c:pt>
                <c:pt idx="4928">
                  <c:v>2739</c:v>
                </c:pt>
                <c:pt idx="4929">
                  <c:v>2739.5</c:v>
                </c:pt>
                <c:pt idx="4930">
                  <c:v>2740</c:v>
                </c:pt>
                <c:pt idx="4931">
                  <c:v>2740.5</c:v>
                </c:pt>
                <c:pt idx="4932">
                  <c:v>2741</c:v>
                </c:pt>
                <c:pt idx="4933">
                  <c:v>2741.5</c:v>
                </c:pt>
                <c:pt idx="4934">
                  <c:v>2742</c:v>
                </c:pt>
                <c:pt idx="4935">
                  <c:v>2742.5</c:v>
                </c:pt>
                <c:pt idx="4936">
                  <c:v>2743</c:v>
                </c:pt>
                <c:pt idx="4937">
                  <c:v>2743.5</c:v>
                </c:pt>
                <c:pt idx="4938">
                  <c:v>2744</c:v>
                </c:pt>
                <c:pt idx="4939">
                  <c:v>2744.5</c:v>
                </c:pt>
                <c:pt idx="4940">
                  <c:v>2745</c:v>
                </c:pt>
                <c:pt idx="4941">
                  <c:v>2745.5</c:v>
                </c:pt>
                <c:pt idx="4942">
                  <c:v>2746</c:v>
                </c:pt>
                <c:pt idx="4943">
                  <c:v>2746.5</c:v>
                </c:pt>
                <c:pt idx="4944">
                  <c:v>2747</c:v>
                </c:pt>
                <c:pt idx="4945">
                  <c:v>2747.5</c:v>
                </c:pt>
                <c:pt idx="4946">
                  <c:v>2748</c:v>
                </c:pt>
                <c:pt idx="4947">
                  <c:v>2748.5</c:v>
                </c:pt>
                <c:pt idx="4948">
                  <c:v>2749</c:v>
                </c:pt>
                <c:pt idx="4949">
                  <c:v>2749.5</c:v>
                </c:pt>
                <c:pt idx="4950">
                  <c:v>2750</c:v>
                </c:pt>
                <c:pt idx="4951">
                  <c:v>2750.5</c:v>
                </c:pt>
                <c:pt idx="4952">
                  <c:v>2751</c:v>
                </c:pt>
                <c:pt idx="4953">
                  <c:v>2751.5</c:v>
                </c:pt>
                <c:pt idx="4954">
                  <c:v>2752</c:v>
                </c:pt>
                <c:pt idx="4955">
                  <c:v>2752.5</c:v>
                </c:pt>
                <c:pt idx="4956">
                  <c:v>2753</c:v>
                </c:pt>
                <c:pt idx="4957">
                  <c:v>2753.5</c:v>
                </c:pt>
                <c:pt idx="4958">
                  <c:v>2754</c:v>
                </c:pt>
                <c:pt idx="4959">
                  <c:v>2754.5</c:v>
                </c:pt>
                <c:pt idx="4960">
                  <c:v>2755</c:v>
                </c:pt>
                <c:pt idx="4961">
                  <c:v>2755.5</c:v>
                </c:pt>
                <c:pt idx="4962">
                  <c:v>2756</c:v>
                </c:pt>
                <c:pt idx="4963">
                  <c:v>2756.5</c:v>
                </c:pt>
                <c:pt idx="4964">
                  <c:v>2757</c:v>
                </c:pt>
                <c:pt idx="4965">
                  <c:v>2757.5</c:v>
                </c:pt>
                <c:pt idx="4966">
                  <c:v>2758</c:v>
                </c:pt>
                <c:pt idx="4967">
                  <c:v>2758.5</c:v>
                </c:pt>
                <c:pt idx="4968">
                  <c:v>2759</c:v>
                </c:pt>
                <c:pt idx="4969">
                  <c:v>2759.5</c:v>
                </c:pt>
                <c:pt idx="4970">
                  <c:v>2760</c:v>
                </c:pt>
                <c:pt idx="4971">
                  <c:v>2760.5</c:v>
                </c:pt>
                <c:pt idx="4972">
                  <c:v>2761</c:v>
                </c:pt>
                <c:pt idx="4973">
                  <c:v>2761.5</c:v>
                </c:pt>
                <c:pt idx="4974">
                  <c:v>2762</c:v>
                </c:pt>
                <c:pt idx="4975">
                  <c:v>2762.5</c:v>
                </c:pt>
                <c:pt idx="4976">
                  <c:v>2763</c:v>
                </c:pt>
                <c:pt idx="4977">
                  <c:v>2763.5</c:v>
                </c:pt>
                <c:pt idx="4978">
                  <c:v>2764</c:v>
                </c:pt>
                <c:pt idx="4979">
                  <c:v>2764.5</c:v>
                </c:pt>
                <c:pt idx="4980">
                  <c:v>2765</c:v>
                </c:pt>
                <c:pt idx="4981">
                  <c:v>2765.5</c:v>
                </c:pt>
                <c:pt idx="4982">
                  <c:v>2766</c:v>
                </c:pt>
                <c:pt idx="4983">
                  <c:v>2766.5</c:v>
                </c:pt>
                <c:pt idx="4984">
                  <c:v>2767</c:v>
                </c:pt>
                <c:pt idx="4985">
                  <c:v>2767.5</c:v>
                </c:pt>
                <c:pt idx="4986">
                  <c:v>2768</c:v>
                </c:pt>
                <c:pt idx="4987">
                  <c:v>2768.5</c:v>
                </c:pt>
                <c:pt idx="4988">
                  <c:v>2769</c:v>
                </c:pt>
                <c:pt idx="4989">
                  <c:v>2769.5</c:v>
                </c:pt>
                <c:pt idx="4990">
                  <c:v>2770</c:v>
                </c:pt>
                <c:pt idx="4991">
                  <c:v>2770.5</c:v>
                </c:pt>
                <c:pt idx="4992">
                  <c:v>2771</c:v>
                </c:pt>
                <c:pt idx="4993">
                  <c:v>2771.5</c:v>
                </c:pt>
                <c:pt idx="4994">
                  <c:v>2772</c:v>
                </c:pt>
                <c:pt idx="4995">
                  <c:v>2772.5</c:v>
                </c:pt>
                <c:pt idx="4996">
                  <c:v>2773</c:v>
                </c:pt>
                <c:pt idx="4997">
                  <c:v>2773.5</c:v>
                </c:pt>
                <c:pt idx="4998">
                  <c:v>2774</c:v>
                </c:pt>
                <c:pt idx="4999">
                  <c:v>2774.5</c:v>
                </c:pt>
                <c:pt idx="5000">
                  <c:v>2775</c:v>
                </c:pt>
                <c:pt idx="5001">
                  <c:v>2775.5</c:v>
                </c:pt>
                <c:pt idx="5002">
                  <c:v>2776</c:v>
                </c:pt>
                <c:pt idx="5003">
                  <c:v>2776.5</c:v>
                </c:pt>
                <c:pt idx="5004">
                  <c:v>2777</c:v>
                </c:pt>
                <c:pt idx="5005">
                  <c:v>2777.5</c:v>
                </c:pt>
                <c:pt idx="5006">
                  <c:v>2778</c:v>
                </c:pt>
                <c:pt idx="5007">
                  <c:v>2778.5</c:v>
                </c:pt>
                <c:pt idx="5008">
                  <c:v>2779</c:v>
                </c:pt>
                <c:pt idx="5009">
                  <c:v>2779.5</c:v>
                </c:pt>
                <c:pt idx="5010">
                  <c:v>2780</c:v>
                </c:pt>
                <c:pt idx="5011">
                  <c:v>2780.5</c:v>
                </c:pt>
                <c:pt idx="5012">
                  <c:v>2781</c:v>
                </c:pt>
                <c:pt idx="5013">
                  <c:v>2781.5</c:v>
                </c:pt>
                <c:pt idx="5014">
                  <c:v>2782</c:v>
                </c:pt>
                <c:pt idx="5015">
                  <c:v>2782.5</c:v>
                </c:pt>
                <c:pt idx="5016">
                  <c:v>2783</c:v>
                </c:pt>
                <c:pt idx="5017">
                  <c:v>2783.5</c:v>
                </c:pt>
                <c:pt idx="5018">
                  <c:v>2784</c:v>
                </c:pt>
                <c:pt idx="5019">
                  <c:v>2784.5</c:v>
                </c:pt>
                <c:pt idx="5020">
                  <c:v>2785</c:v>
                </c:pt>
                <c:pt idx="5021">
                  <c:v>2785.5</c:v>
                </c:pt>
                <c:pt idx="5022">
                  <c:v>2786</c:v>
                </c:pt>
                <c:pt idx="5023">
                  <c:v>2786.5</c:v>
                </c:pt>
                <c:pt idx="5024">
                  <c:v>2787</c:v>
                </c:pt>
                <c:pt idx="5025">
                  <c:v>2787.5</c:v>
                </c:pt>
                <c:pt idx="5026">
                  <c:v>2788</c:v>
                </c:pt>
                <c:pt idx="5027">
                  <c:v>2788.5</c:v>
                </c:pt>
                <c:pt idx="5028">
                  <c:v>2789</c:v>
                </c:pt>
                <c:pt idx="5029">
                  <c:v>2789.5</c:v>
                </c:pt>
                <c:pt idx="5030">
                  <c:v>2790</c:v>
                </c:pt>
                <c:pt idx="5031">
                  <c:v>2790.5</c:v>
                </c:pt>
                <c:pt idx="5032">
                  <c:v>2791</c:v>
                </c:pt>
                <c:pt idx="5033">
                  <c:v>2791.5</c:v>
                </c:pt>
                <c:pt idx="5034">
                  <c:v>2792</c:v>
                </c:pt>
                <c:pt idx="5035">
                  <c:v>2792.5</c:v>
                </c:pt>
                <c:pt idx="5036">
                  <c:v>2793</c:v>
                </c:pt>
                <c:pt idx="5037">
                  <c:v>2793.5</c:v>
                </c:pt>
                <c:pt idx="5038">
                  <c:v>2794</c:v>
                </c:pt>
                <c:pt idx="5039">
                  <c:v>2794.5</c:v>
                </c:pt>
                <c:pt idx="5040">
                  <c:v>2795</c:v>
                </c:pt>
                <c:pt idx="5041">
                  <c:v>2795.5</c:v>
                </c:pt>
                <c:pt idx="5042">
                  <c:v>2796</c:v>
                </c:pt>
                <c:pt idx="5043">
                  <c:v>2796.5</c:v>
                </c:pt>
                <c:pt idx="5044">
                  <c:v>2797</c:v>
                </c:pt>
                <c:pt idx="5045">
                  <c:v>2797.5</c:v>
                </c:pt>
                <c:pt idx="5046">
                  <c:v>2798</c:v>
                </c:pt>
                <c:pt idx="5047">
                  <c:v>2798.5</c:v>
                </c:pt>
                <c:pt idx="5048">
                  <c:v>2799</c:v>
                </c:pt>
                <c:pt idx="5049">
                  <c:v>2799.5</c:v>
                </c:pt>
                <c:pt idx="5050">
                  <c:v>2800</c:v>
                </c:pt>
                <c:pt idx="5051">
                  <c:v>2800.5</c:v>
                </c:pt>
                <c:pt idx="5052">
                  <c:v>2801</c:v>
                </c:pt>
                <c:pt idx="5053">
                  <c:v>2801.5</c:v>
                </c:pt>
                <c:pt idx="5054">
                  <c:v>2802</c:v>
                </c:pt>
                <c:pt idx="5055">
                  <c:v>2802.5</c:v>
                </c:pt>
                <c:pt idx="5056">
                  <c:v>2803</c:v>
                </c:pt>
                <c:pt idx="5057">
                  <c:v>2803.5</c:v>
                </c:pt>
                <c:pt idx="5058">
                  <c:v>2804</c:v>
                </c:pt>
                <c:pt idx="5059">
                  <c:v>2804.5</c:v>
                </c:pt>
                <c:pt idx="5060">
                  <c:v>2805</c:v>
                </c:pt>
                <c:pt idx="5061">
                  <c:v>2805.5</c:v>
                </c:pt>
                <c:pt idx="5062">
                  <c:v>2806</c:v>
                </c:pt>
                <c:pt idx="5063">
                  <c:v>2806.5</c:v>
                </c:pt>
                <c:pt idx="5064">
                  <c:v>2807</c:v>
                </c:pt>
                <c:pt idx="5065">
                  <c:v>2807.5</c:v>
                </c:pt>
                <c:pt idx="5066">
                  <c:v>2808</c:v>
                </c:pt>
                <c:pt idx="5067">
                  <c:v>2808.5</c:v>
                </c:pt>
                <c:pt idx="5068">
                  <c:v>2809</c:v>
                </c:pt>
                <c:pt idx="5069">
                  <c:v>2809.5</c:v>
                </c:pt>
                <c:pt idx="5070">
                  <c:v>2810</c:v>
                </c:pt>
                <c:pt idx="5071">
                  <c:v>2810.5</c:v>
                </c:pt>
                <c:pt idx="5072">
                  <c:v>2811</c:v>
                </c:pt>
                <c:pt idx="5073">
                  <c:v>2811.5</c:v>
                </c:pt>
                <c:pt idx="5074">
                  <c:v>2812</c:v>
                </c:pt>
                <c:pt idx="5075">
                  <c:v>2812.5</c:v>
                </c:pt>
                <c:pt idx="5076">
                  <c:v>2813</c:v>
                </c:pt>
                <c:pt idx="5077">
                  <c:v>2813.5</c:v>
                </c:pt>
                <c:pt idx="5078">
                  <c:v>2814</c:v>
                </c:pt>
                <c:pt idx="5079">
                  <c:v>2814.5</c:v>
                </c:pt>
                <c:pt idx="5080">
                  <c:v>2815</c:v>
                </c:pt>
                <c:pt idx="5081">
                  <c:v>2815.5</c:v>
                </c:pt>
                <c:pt idx="5082">
                  <c:v>2816</c:v>
                </c:pt>
                <c:pt idx="5083">
                  <c:v>2816.5</c:v>
                </c:pt>
                <c:pt idx="5084">
                  <c:v>2817</c:v>
                </c:pt>
                <c:pt idx="5085">
                  <c:v>2817.5</c:v>
                </c:pt>
                <c:pt idx="5086">
                  <c:v>2818</c:v>
                </c:pt>
                <c:pt idx="5087">
                  <c:v>2818.5</c:v>
                </c:pt>
                <c:pt idx="5088">
                  <c:v>2819</c:v>
                </c:pt>
                <c:pt idx="5089">
                  <c:v>2819.5</c:v>
                </c:pt>
                <c:pt idx="5090">
                  <c:v>2820</c:v>
                </c:pt>
                <c:pt idx="5091">
                  <c:v>2820.5</c:v>
                </c:pt>
                <c:pt idx="5092">
                  <c:v>2821</c:v>
                </c:pt>
                <c:pt idx="5093">
                  <c:v>2821.5</c:v>
                </c:pt>
                <c:pt idx="5094">
                  <c:v>2822</c:v>
                </c:pt>
                <c:pt idx="5095">
                  <c:v>2822.5</c:v>
                </c:pt>
                <c:pt idx="5096">
                  <c:v>2823</c:v>
                </c:pt>
                <c:pt idx="5097">
                  <c:v>2823.5</c:v>
                </c:pt>
                <c:pt idx="5098">
                  <c:v>2824</c:v>
                </c:pt>
                <c:pt idx="5099">
                  <c:v>2824.5</c:v>
                </c:pt>
                <c:pt idx="5100">
                  <c:v>2825</c:v>
                </c:pt>
                <c:pt idx="5101">
                  <c:v>2825.5</c:v>
                </c:pt>
                <c:pt idx="5102">
                  <c:v>2826</c:v>
                </c:pt>
                <c:pt idx="5103">
                  <c:v>2826.5</c:v>
                </c:pt>
                <c:pt idx="5104">
                  <c:v>2827</c:v>
                </c:pt>
                <c:pt idx="5105">
                  <c:v>2827.5</c:v>
                </c:pt>
                <c:pt idx="5106">
                  <c:v>2828</c:v>
                </c:pt>
                <c:pt idx="5107">
                  <c:v>2828.5</c:v>
                </c:pt>
                <c:pt idx="5108">
                  <c:v>2829</c:v>
                </c:pt>
                <c:pt idx="5109">
                  <c:v>2829.5</c:v>
                </c:pt>
                <c:pt idx="5110">
                  <c:v>2830</c:v>
                </c:pt>
                <c:pt idx="5111">
                  <c:v>2830.5</c:v>
                </c:pt>
                <c:pt idx="5112">
                  <c:v>2831</c:v>
                </c:pt>
                <c:pt idx="5113">
                  <c:v>2831.5</c:v>
                </c:pt>
                <c:pt idx="5114">
                  <c:v>2832</c:v>
                </c:pt>
                <c:pt idx="5115">
                  <c:v>2832.5</c:v>
                </c:pt>
                <c:pt idx="5116">
                  <c:v>2833</c:v>
                </c:pt>
                <c:pt idx="5117">
                  <c:v>2833.5</c:v>
                </c:pt>
                <c:pt idx="5118">
                  <c:v>2834</c:v>
                </c:pt>
                <c:pt idx="5119">
                  <c:v>2834.5</c:v>
                </c:pt>
                <c:pt idx="5120">
                  <c:v>2835</c:v>
                </c:pt>
                <c:pt idx="5121">
                  <c:v>2835.5</c:v>
                </c:pt>
                <c:pt idx="5122">
                  <c:v>2836</c:v>
                </c:pt>
                <c:pt idx="5123">
                  <c:v>2836.5</c:v>
                </c:pt>
                <c:pt idx="5124">
                  <c:v>2837</c:v>
                </c:pt>
                <c:pt idx="5125">
                  <c:v>2837.5</c:v>
                </c:pt>
                <c:pt idx="5126">
                  <c:v>2838</c:v>
                </c:pt>
                <c:pt idx="5127">
                  <c:v>2838.5</c:v>
                </c:pt>
                <c:pt idx="5128">
                  <c:v>2839</c:v>
                </c:pt>
                <c:pt idx="5129">
                  <c:v>2839.5</c:v>
                </c:pt>
                <c:pt idx="5130">
                  <c:v>2840</c:v>
                </c:pt>
                <c:pt idx="5131">
                  <c:v>2840.5</c:v>
                </c:pt>
                <c:pt idx="5132">
                  <c:v>2841</c:v>
                </c:pt>
                <c:pt idx="5133">
                  <c:v>2841.5</c:v>
                </c:pt>
                <c:pt idx="5134">
                  <c:v>2842</c:v>
                </c:pt>
                <c:pt idx="5135">
                  <c:v>2842.5</c:v>
                </c:pt>
                <c:pt idx="5136">
                  <c:v>2843</c:v>
                </c:pt>
                <c:pt idx="5137">
                  <c:v>2843.5</c:v>
                </c:pt>
                <c:pt idx="5138">
                  <c:v>2844</c:v>
                </c:pt>
                <c:pt idx="5139">
                  <c:v>2844.5</c:v>
                </c:pt>
                <c:pt idx="5140">
                  <c:v>2845</c:v>
                </c:pt>
                <c:pt idx="5141">
                  <c:v>2845.5</c:v>
                </c:pt>
                <c:pt idx="5142">
                  <c:v>2846</c:v>
                </c:pt>
                <c:pt idx="5143">
                  <c:v>2846.5</c:v>
                </c:pt>
                <c:pt idx="5144">
                  <c:v>2847</c:v>
                </c:pt>
                <c:pt idx="5145">
                  <c:v>2847.5</c:v>
                </c:pt>
                <c:pt idx="5146">
                  <c:v>2848</c:v>
                </c:pt>
                <c:pt idx="5147">
                  <c:v>2848.5</c:v>
                </c:pt>
                <c:pt idx="5148">
                  <c:v>2849</c:v>
                </c:pt>
                <c:pt idx="5149">
                  <c:v>2849.5</c:v>
                </c:pt>
                <c:pt idx="5150">
                  <c:v>2850</c:v>
                </c:pt>
                <c:pt idx="5151">
                  <c:v>2850.5</c:v>
                </c:pt>
                <c:pt idx="5152">
                  <c:v>2851</c:v>
                </c:pt>
                <c:pt idx="5153">
                  <c:v>2851.5</c:v>
                </c:pt>
                <c:pt idx="5154">
                  <c:v>2852</c:v>
                </c:pt>
                <c:pt idx="5155">
                  <c:v>2852.5</c:v>
                </c:pt>
                <c:pt idx="5156">
                  <c:v>2853</c:v>
                </c:pt>
                <c:pt idx="5157">
                  <c:v>2853.5</c:v>
                </c:pt>
                <c:pt idx="5158">
                  <c:v>2854</c:v>
                </c:pt>
                <c:pt idx="5159">
                  <c:v>2854.5</c:v>
                </c:pt>
                <c:pt idx="5160">
                  <c:v>2855</c:v>
                </c:pt>
                <c:pt idx="5161">
                  <c:v>2855.5</c:v>
                </c:pt>
                <c:pt idx="5162">
                  <c:v>2856</c:v>
                </c:pt>
                <c:pt idx="5163">
                  <c:v>2856.5</c:v>
                </c:pt>
                <c:pt idx="5164">
                  <c:v>2857</c:v>
                </c:pt>
                <c:pt idx="5165">
                  <c:v>2857.5</c:v>
                </c:pt>
                <c:pt idx="5166">
                  <c:v>2858</c:v>
                </c:pt>
                <c:pt idx="5167">
                  <c:v>2858.5</c:v>
                </c:pt>
                <c:pt idx="5168">
                  <c:v>2859</c:v>
                </c:pt>
                <c:pt idx="5169">
                  <c:v>2859.5</c:v>
                </c:pt>
                <c:pt idx="5170">
                  <c:v>2860</c:v>
                </c:pt>
                <c:pt idx="5171">
                  <c:v>2860.5</c:v>
                </c:pt>
                <c:pt idx="5172">
                  <c:v>2861</c:v>
                </c:pt>
                <c:pt idx="5173">
                  <c:v>2861.5</c:v>
                </c:pt>
                <c:pt idx="5174">
                  <c:v>2862</c:v>
                </c:pt>
                <c:pt idx="5175">
                  <c:v>2862.5</c:v>
                </c:pt>
                <c:pt idx="5176">
                  <c:v>2863</c:v>
                </c:pt>
                <c:pt idx="5177">
                  <c:v>2863.5</c:v>
                </c:pt>
                <c:pt idx="5178">
                  <c:v>2864</c:v>
                </c:pt>
                <c:pt idx="5179">
                  <c:v>2864.5</c:v>
                </c:pt>
                <c:pt idx="5180">
                  <c:v>2865</c:v>
                </c:pt>
                <c:pt idx="5181">
                  <c:v>2865.5</c:v>
                </c:pt>
                <c:pt idx="5182">
                  <c:v>2866</c:v>
                </c:pt>
                <c:pt idx="5183">
                  <c:v>2866.5</c:v>
                </c:pt>
                <c:pt idx="5184">
                  <c:v>2867</c:v>
                </c:pt>
                <c:pt idx="5185">
                  <c:v>2867.5</c:v>
                </c:pt>
                <c:pt idx="5186">
                  <c:v>2868</c:v>
                </c:pt>
                <c:pt idx="5187">
                  <c:v>2868.5</c:v>
                </c:pt>
                <c:pt idx="5188">
                  <c:v>2869</c:v>
                </c:pt>
                <c:pt idx="5189">
                  <c:v>2869.5</c:v>
                </c:pt>
                <c:pt idx="5190">
                  <c:v>2870</c:v>
                </c:pt>
                <c:pt idx="5191">
                  <c:v>2870.5</c:v>
                </c:pt>
                <c:pt idx="5192">
                  <c:v>2871</c:v>
                </c:pt>
                <c:pt idx="5193">
                  <c:v>2871.5</c:v>
                </c:pt>
                <c:pt idx="5194">
                  <c:v>2872</c:v>
                </c:pt>
                <c:pt idx="5195">
                  <c:v>2872.5</c:v>
                </c:pt>
                <c:pt idx="5196">
                  <c:v>2873</c:v>
                </c:pt>
                <c:pt idx="5197">
                  <c:v>2873.5</c:v>
                </c:pt>
                <c:pt idx="5198">
                  <c:v>2874</c:v>
                </c:pt>
                <c:pt idx="5199">
                  <c:v>2874.5</c:v>
                </c:pt>
                <c:pt idx="5200">
                  <c:v>2875</c:v>
                </c:pt>
                <c:pt idx="5201">
                  <c:v>2875.5</c:v>
                </c:pt>
                <c:pt idx="5202">
                  <c:v>2876</c:v>
                </c:pt>
                <c:pt idx="5203">
                  <c:v>2876.5</c:v>
                </c:pt>
                <c:pt idx="5204">
                  <c:v>2877</c:v>
                </c:pt>
                <c:pt idx="5205">
                  <c:v>2877.5</c:v>
                </c:pt>
                <c:pt idx="5206">
                  <c:v>2878</c:v>
                </c:pt>
                <c:pt idx="5207">
                  <c:v>2878.5</c:v>
                </c:pt>
                <c:pt idx="5208">
                  <c:v>2879</c:v>
                </c:pt>
                <c:pt idx="5209">
                  <c:v>2879.5</c:v>
                </c:pt>
                <c:pt idx="5210">
                  <c:v>2880</c:v>
                </c:pt>
                <c:pt idx="5211">
                  <c:v>2880.5</c:v>
                </c:pt>
                <c:pt idx="5212">
                  <c:v>2881</c:v>
                </c:pt>
                <c:pt idx="5213">
                  <c:v>2881.5</c:v>
                </c:pt>
                <c:pt idx="5214">
                  <c:v>2882</c:v>
                </c:pt>
                <c:pt idx="5215">
                  <c:v>2882.5</c:v>
                </c:pt>
                <c:pt idx="5216">
                  <c:v>2883</c:v>
                </c:pt>
                <c:pt idx="5217">
                  <c:v>2883.5</c:v>
                </c:pt>
                <c:pt idx="5218">
                  <c:v>2884</c:v>
                </c:pt>
                <c:pt idx="5219">
                  <c:v>2884.5</c:v>
                </c:pt>
                <c:pt idx="5220">
                  <c:v>2885</c:v>
                </c:pt>
                <c:pt idx="5221">
                  <c:v>2885.5</c:v>
                </c:pt>
                <c:pt idx="5222">
                  <c:v>2886</c:v>
                </c:pt>
                <c:pt idx="5223">
                  <c:v>2886.5</c:v>
                </c:pt>
                <c:pt idx="5224">
                  <c:v>2887</c:v>
                </c:pt>
                <c:pt idx="5225">
                  <c:v>2887.5</c:v>
                </c:pt>
                <c:pt idx="5226">
                  <c:v>2888</c:v>
                </c:pt>
                <c:pt idx="5227">
                  <c:v>2888.5</c:v>
                </c:pt>
                <c:pt idx="5228">
                  <c:v>2889</c:v>
                </c:pt>
                <c:pt idx="5229">
                  <c:v>2889.5</c:v>
                </c:pt>
                <c:pt idx="5230">
                  <c:v>2890</c:v>
                </c:pt>
                <c:pt idx="5231">
                  <c:v>2890.5</c:v>
                </c:pt>
                <c:pt idx="5232">
                  <c:v>2891</c:v>
                </c:pt>
                <c:pt idx="5233">
                  <c:v>2891.5</c:v>
                </c:pt>
                <c:pt idx="5234">
                  <c:v>2892</c:v>
                </c:pt>
                <c:pt idx="5235">
                  <c:v>2892.5</c:v>
                </c:pt>
                <c:pt idx="5236">
                  <c:v>2893</c:v>
                </c:pt>
                <c:pt idx="5237">
                  <c:v>2893.5</c:v>
                </c:pt>
                <c:pt idx="5238">
                  <c:v>2894</c:v>
                </c:pt>
                <c:pt idx="5239">
                  <c:v>2894.5</c:v>
                </c:pt>
                <c:pt idx="5240">
                  <c:v>2895</c:v>
                </c:pt>
                <c:pt idx="5241">
                  <c:v>2895.5</c:v>
                </c:pt>
                <c:pt idx="5242">
                  <c:v>2896</c:v>
                </c:pt>
                <c:pt idx="5243">
                  <c:v>2896.5</c:v>
                </c:pt>
                <c:pt idx="5244">
                  <c:v>2897</c:v>
                </c:pt>
                <c:pt idx="5245">
                  <c:v>2897.5</c:v>
                </c:pt>
                <c:pt idx="5246">
                  <c:v>2898</c:v>
                </c:pt>
                <c:pt idx="5247">
                  <c:v>2898.5</c:v>
                </c:pt>
                <c:pt idx="5248">
                  <c:v>2899</c:v>
                </c:pt>
                <c:pt idx="5249">
                  <c:v>2899.5</c:v>
                </c:pt>
                <c:pt idx="5250">
                  <c:v>2900</c:v>
                </c:pt>
                <c:pt idx="5251">
                  <c:v>2900.5</c:v>
                </c:pt>
                <c:pt idx="5252">
                  <c:v>2901</c:v>
                </c:pt>
                <c:pt idx="5253">
                  <c:v>2901.5</c:v>
                </c:pt>
                <c:pt idx="5254">
                  <c:v>2902</c:v>
                </c:pt>
                <c:pt idx="5255">
                  <c:v>2902.5</c:v>
                </c:pt>
                <c:pt idx="5256">
                  <c:v>2903</c:v>
                </c:pt>
                <c:pt idx="5257">
                  <c:v>2903.5</c:v>
                </c:pt>
                <c:pt idx="5258">
                  <c:v>2904</c:v>
                </c:pt>
                <c:pt idx="5259">
                  <c:v>2904.5</c:v>
                </c:pt>
                <c:pt idx="5260">
                  <c:v>2905</c:v>
                </c:pt>
                <c:pt idx="5261">
                  <c:v>2905.5</c:v>
                </c:pt>
                <c:pt idx="5262">
                  <c:v>2906</c:v>
                </c:pt>
                <c:pt idx="5263">
                  <c:v>2906.5</c:v>
                </c:pt>
                <c:pt idx="5264">
                  <c:v>2907</c:v>
                </c:pt>
                <c:pt idx="5265">
                  <c:v>2907.5</c:v>
                </c:pt>
                <c:pt idx="5266">
                  <c:v>2908</c:v>
                </c:pt>
                <c:pt idx="5267">
                  <c:v>2908.5</c:v>
                </c:pt>
                <c:pt idx="5268">
                  <c:v>2909</c:v>
                </c:pt>
                <c:pt idx="5269">
                  <c:v>2909.5</c:v>
                </c:pt>
                <c:pt idx="5270">
                  <c:v>2910</c:v>
                </c:pt>
                <c:pt idx="5271">
                  <c:v>2910.5</c:v>
                </c:pt>
                <c:pt idx="5272">
                  <c:v>2911</c:v>
                </c:pt>
                <c:pt idx="5273">
                  <c:v>2911.5</c:v>
                </c:pt>
                <c:pt idx="5274">
                  <c:v>2912</c:v>
                </c:pt>
                <c:pt idx="5275">
                  <c:v>2912.5</c:v>
                </c:pt>
                <c:pt idx="5276">
                  <c:v>2913</c:v>
                </c:pt>
                <c:pt idx="5277">
                  <c:v>2913.5</c:v>
                </c:pt>
                <c:pt idx="5278">
                  <c:v>2914</c:v>
                </c:pt>
                <c:pt idx="5279">
                  <c:v>2914.5</c:v>
                </c:pt>
                <c:pt idx="5280">
                  <c:v>2915</c:v>
                </c:pt>
                <c:pt idx="5281">
                  <c:v>2915.5</c:v>
                </c:pt>
                <c:pt idx="5282">
                  <c:v>2916</c:v>
                </c:pt>
                <c:pt idx="5283">
                  <c:v>2916.5</c:v>
                </c:pt>
                <c:pt idx="5284">
                  <c:v>2917</c:v>
                </c:pt>
                <c:pt idx="5285">
                  <c:v>2917.5</c:v>
                </c:pt>
                <c:pt idx="5286">
                  <c:v>2918</c:v>
                </c:pt>
                <c:pt idx="5287">
                  <c:v>2918.5</c:v>
                </c:pt>
                <c:pt idx="5288">
                  <c:v>2919</c:v>
                </c:pt>
                <c:pt idx="5289">
                  <c:v>2919.5</c:v>
                </c:pt>
                <c:pt idx="5290">
                  <c:v>2920</c:v>
                </c:pt>
                <c:pt idx="5291">
                  <c:v>2920.5</c:v>
                </c:pt>
                <c:pt idx="5292">
                  <c:v>2921</c:v>
                </c:pt>
                <c:pt idx="5293">
                  <c:v>2921.5</c:v>
                </c:pt>
                <c:pt idx="5294">
                  <c:v>2922</c:v>
                </c:pt>
                <c:pt idx="5295">
                  <c:v>2922.5</c:v>
                </c:pt>
                <c:pt idx="5296">
                  <c:v>2923</c:v>
                </c:pt>
                <c:pt idx="5297">
                  <c:v>2923.5</c:v>
                </c:pt>
                <c:pt idx="5298">
                  <c:v>2924</c:v>
                </c:pt>
                <c:pt idx="5299">
                  <c:v>2924.5</c:v>
                </c:pt>
                <c:pt idx="5300">
                  <c:v>2925</c:v>
                </c:pt>
                <c:pt idx="5301">
                  <c:v>2925.5</c:v>
                </c:pt>
                <c:pt idx="5302">
                  <c:v>2926</c:v>
                </c:pt>
                <c:pt idx="5303">
                  <c:v>2926.5</c:v>
                </c:pt>
                <c:pt idx="5304">
                  <c:v>2927</c:v>
                </c:pt>
                <c:pt idx="5305">
                  <c:v>2927.5</c:v>
                </c:pt>
                <c:pt idx="5306">
                  <c:v>2928</c:v>
                </c:pt>
                <c:pt idx="5307">
                  <c:v>2928.5</c:v>
                </c:pt>
                <c:pt idx="5308">
                  <c:v>2929</c:v>
                </c:pt>
                <c:pt idx="5309">
                  <c:v>2929.5</c:v>
                </c:pt>
                <c:pt idx="5310">
                  <c:v>2930</c:v>
                </c:pt>
                <c:pt idx="5311">
                  <c:v>2930.5</c:v>
                </c:pt>
                <c:pt idx="5312">
                  <c:v>2931</c:v>
                </c:pt>
                <c:pt idx="5313">
                  <c:v>2931.5</c:v>
                </c:pt>
                <c:pt idx="5314">
                  <c:v>2932</c:v>
                </c:pt>
                <c:pt idx="5315">
                  <c:v>2932.5</c:v>
                </c:pt>
                <c:pt idx="5316">
                  <c:v>2933</c:v>
                </c:pt>
                <c:pt idx="5317">
                  <c:v>2933.5</c:v>
                </c:pt>
                <c:pt idx="5318">
                  <c:v>2934</c:v>
                </c:pt>
                <c:pt idx="5319">
                  <c:v>2934.5</c:v>
                </c:pt>
                <c:pt idx="5320">
                  <c:v>2935</c:v>
                </c:pt>
                <c:pt idx="5321">
                  <c:v>2935.5</c:v>
                </c:pt>
                <c:pt idx="5322">
                  <c:v>2936</c:v>
                </c:pt>
                <c:pt idx="5323">
                  <c:v>2936.5</c:v>
                </c:pt>
                <c:pt idx="5324">
                  <c:v>2937</c:v>
                </c:pt>
                <c:pt idx="5325">
                  <c:v>2937.5</c:v>
                </c:pt>
                <c:pt idx="5326">
                  <c:v>2938</c:v>
                </c:pt>
                <c:pt idx="5327">
                  <c:v>2938.5</c:v>
                </c:pt>
                <c:pt idx="5328">
                  <c:v>2939</c:v>
                </c:pt>
                <c:pt idx="5329">
                  <c:v>2939.5</c:v>
                </c:pt>
                <c:pt idx="5330">
                  <c:v>2940</c:v>
                </c:pt>
                <c:pt idx="5331">
                  <c:v>2940.5</c:v>
                </c:pt>
                <c:pt idx="5332">
                  <c:v>2941</c:v>
                </c:pt>
                <c:pt idx="5333">
                  <c:v>2941.5</c:v>
                </c:pt>
                <c:pt idx="5334">
                  <c:v>2942</c:v>
                </c:pt>
                <c:pt idx="5335">
                  <c:v>2942.5</c:v>
                </c:pt>
                <c:pt idx="5336">
                  <c:v>2943</c:v>
                </c:pt>
                <c:pt idx="5337">
                  <c:v>2943.5</c:v>
                </c:pt>
                <c:pt idx="5338">
                  <c:v>2944</c:v>
                </c:pt>
                <c:pt idx="5339">
                  <c:v>2944.5</c:v>
                </c:pt>
                <c:pt idx="5340">
                  <c:v>2945</c:v>
                </c:pt>
                <c:pt idx="5341">
                  <c:v>2945.5</c:v>
                </c:pt>
                <c:pt idx="5342">
                  <c:v>2946</c:v>
                </c:pt>
                <c:pt idx="5343">
                  <c:v>2946.5</c:v>
                </c:pt>
                <c:pt idx="5344">
                  <c:v>2947</c:v>
                </c:pt>
                <c:pt idx="5345">
                  <c:v>2947.5</c:v>
                </c:pt>
                <c:pt idx="5346">
                  <c:v>2948</c:v>
                </c:pt>
                <c:pt idx="5347">
                  <c:v>2948.5</c:v>
                </c:pt>
                <c:pt idx="5348">
                  <c:v>2949</c:v>
                </c:pt>
                <c:pt idx="5349">
                  <c:v>2949.5</c:v>
                </c:pt>
                <c:pt idx="5350">
                  <c:v>2950</c:v>
                </c:pt>
                <c:pt idx="5351">
                  <c:v>2950.5</c:v>
                </c:pt>
                <c:pt idx="5352">
                  <c:v>2951</c:v>
                </c:pt>
                <c:pt idx="5353">
                  <c:v>2951.5</c:v>
                </c:pt>
                <c:pt idx="5354">
                  <c:v>2952</c:v>
                </c:pt>
                <c:pt idx="5355">
                  <c:v>2952.5</c:v>
                </c:pt>
                <c:pt idx="5356">
                  <c:v>2953</c:v>
                </c:pt>
                <c:pt idx="5357">
                  <c:v>2953.5</c:v>
                </c:pt>
                <c:pt idx="5358">
                  <c:v>2954</c:v>
                </c:pt>
                <c:pt idx="5359">
                  <c:v>2954.5</c:v>
                </c:pt>
                <c:pt idx="5360">
                  <c:v>2955</c:v>
                </c:pt>
                <c:pt idx="5361">
                  <c:v>2955.5</c:v>
                </c:pt>
                <c:pt idx="5362">
                  <c:v>2956</c:v>
                </c:pt>
                <c:pt idx="5363">
                  <c:v>2956.5</c:v>
                </c:pt>
                <c:pt idx="5364">
                  <c:v>2957</c:v>
                </c:pt>
                <c:pt idx="5365">
                  <c:v>2957.5</c:v>
                </c:pt>
                <c:pt idx="5366">
                  <c:v>2958</c:v>
                </c:pt>
                <c:pt idx="5367">
                  <c:v>2958.5</c:v>
                </c:pt>
                <c:pt idx="5368">
                  <c:v>2959</c:v>
                </c:pt>
                <c:pt idx="5369">
                  <c:v>2959.5</c:v>
                </c:pt>
                <c:pt idx="5370">
                  <c:v>2960</c:v>
                </c:pt>
                <c:pt idx="5371">
                  <c:v>2960.5</c:v>
                </c:pt>
                <c:pt idx="5372">
                  <c:v>2961</c:v>
                </c:pt>
                <c:pt idx="5373">
                  <c:v>2961.5</c:v>
                </c:pt>
                <c:pt idx="5374">
                  <c:v>2962</c:v>
                </c:pt>
                <c:pt idx="5375">
                  <c:v>2962.5</c:v>
                </c:pt>
                <c:pt idx="5376">
                  <c:v>2963</c:v>
                </c:pt>
                <c:pt idx="5377">
                  <c:v>2963.5</c:v>
                </c:pt>
                <c:pt idx="5378">
                  <c:v>2964</c:v>
                </c:pt>
                <c:pt idx="5379">
                  <c:v>2964.5</c:v>
                </c:pt>
                <c:pt idx="5380">
                  <c:v>2965</c:v>
                </c:pt>
                <c:pt idx="5381">
                  <c:v>2965.5</c:v>
                </c:pt>
                <c:pt idx="5382">
                  <c:v>2966</c:v>
                </c:pt>
                <c:pt idx="5383">
                  <c:v>2966.5</c:v>
                </c:pt>
                <c:pt idx="5384">
                  <c:v>2967</c:v>
                </c:pt>
                <c:pt idx="5385">
                  <c:v>2967.5</c:v>
                </c:pt>
                <c:pt idx="5386">
                  <c:v>2968</c:v>
                </c:pt>
                <c:pt idx="5387">
                  <c:v>2968.5</c:v>
                </c:pt>
                <c:pt idx="5388">
                  <c:v>2969</c:v>
                </c:pt>
                <c:pt idx="5389">
                  <c:v>2969.5</c:v>
                </c:pt>
                <c:pt idx="5390">
                  <c:v>2970</c:v>
                </c:pt>
                <c:pt idx="5391">
                  <c:v>2970.5</c:v>
                </c:pt>
                <c:pt idx="5392">
                  <c:v>2971</c:v>
                </c:pt>
                <c:pt idx="5393">
                  <c:v>2971.5</c:v>
                </c:pt>
                <c:pt idx="5394">
                  <c:v>2972</c:v>
                </c:pt>
                <c:pt idx="5395">
                  <c:v>2972.5</c:v>
                </c:pt>
                <c:pt idx="5396">
                  <c:v>2973</c:v>
                </c:pt>
                <c:pt idx="5397">
                  <c:v>2973.5</c:v>
                </c:pt>
                <c:pt idx="5398">
                  <c:v>2974</c:v>
                </c:pt>
                <c:pt idx="5399">
                  <c:v>2974.5</c:v>
                </c:pt>
                <c:pt idx="5400">
                  <c:v>2975</c:v>
                </c:pt>
                <c:pt idx="5401">
                  <c:v>2975.5</c:v>
                </c:pt>
                <c:pt idx="5402">
                  <c:v>2976</c:v>
                </c:pt>
                <c:pt idx="5403">
                  <c:v>2976.5</c:v>
                </c:pt>
                <c:pt idx="5404">
                  <c:v>2977</c:v>
                </c:pt>
                <c:pt idx="5405">
                  <c:v>2977.5</c:v>
                </c:pt>
                <c:pt idx="5406">
                  <c:v>2978</c:v>
                </c:pt>
                <c:pt idx="5407">
                  <c:v>2978.5</c:v>
                </c:pt>
                <c:pt idx="5408">
                  <c:v>2979</c:v>
                </c:pt>
                <c:pt idx="5409">
                  <c:v>2979.5</c:v>
                </c:pt>
                <c:pt idx="5410">
                  <c:v>2980</c:v>
                </c:pt>
                <c:pt idx="5411">
                  <c:v>2980.5</c:v>
                </c:pt>
                <c:pt idx="5412">
                  <c:v>2981</c:v>
                </c:pt>
                <c:pt idx="5413">
                  <c:v>2981.5</c:v>
                </c:pt>
                <c:pt idx="5414">
                  <c:v>2982</c:v>
                </c:pt>
                <c:pt idx="5415">
                  <c:v>2982.5</c:v>
                </c:pt>
                <c:pt idx="5416">
                  <c:v>2983</c:v>
                </c:pt>
                <c:pt idx="5417">
                  <c:v>2983.5</c:v>
                </c:pt>
                <c:pt idx="5418">
                  <c:v>2984</c:v>
                </c:pt>
                <c:pt idx="5419">
                  <c:v>2984.5</c:v>
                </c:pt>
                <c:pt idx="5420">
                  <c:v>2985</c:v>
                </c:pt>
                <c:pt idx="5421">
                  <c:v>2985.5</c:v>
                </c:pt>
                <c:pt idx="5422">
                  <c:v>2986</c:v>
                </c:pt>
                <c:pt idx="5423">
                  <c:v>2986.5</c:v>
                </c:pt>
                <c:pt idx="5424">
                  <c:v>2987</c:v>
                </c:pt>
                <c:pt idx="5425">
                  <c:v>2987.5</c:v>
                </c:pt>
                <c:pt idx="5426">
                  <c:v>2988</c:v>
                </c:pt>
                <c:pt idx="5427">
                  <c:v>2988.5</c:v>
                </c:pt>
                <c:pt idx="5428">
                  <c:v>2989</c:v>
                </c:pt>
                <c:pt idx="5429">
                  <c:v>2989.5</c:v>
                </c:pt>
                <c:pt idx="5430">
                  <c:v>2990</c:v>
                </c:pt>
                <c:pt idx="5431">
                  <c:v>2990.5</c:v>
                </c:pt>
                <c:pt idx="5432">
                  <c:v>2991</c:v>
                </c:pt>
                <c:pt idx="5433">
                  <c:v>2991.5</c:v>
                </c:pt>
                <c:pt idx="5434">
                  <c:v>2992</c:v>
                </c:pt>
                <c:pt idx="5435">
                  <c:v>2992.5</c:v>
                </c:pt>
                <c:pt idx="5436">
                  <c:v>2993</c:v>
                </c:pt>
                <c:pt idx="5437">
                  <c:v>2993.5</c:v>
                </c:pt>
                <c:pt idx="5438">
                  <c:v>2994</c:v>
                </c:pt>
                <c:pt idx="5439">
                  <c:v>2994.5</c:v>
                </c:pt>
                <c:pt idx="5440">
                  <c:v>2995</c:v>
                </c:pt>
                <c:pt idx="5441">
                  <c:v>2995.5</c:v>
                </c:pt>
                <c:pt idx="5442">
                  <c:v>2996</c:v>
                </c:pt>
                <c:pt idx="5443">
                  <c:v>2996.5</c:v>
                </c:pt>
                <c:pt idx="5444">
                  <c:v>2997</c:v>
                </c:pt>
                <c:pt idx="5445">
                  <c:v>2997.5</c:v>
                </c:pt>
                <c:pt idx="5446">
                  <c:v>2998</c:v>
                </c:pt>
                <c:pt idx="5447">
                  <c:v>2998.5</c:v>
                </c:pt>
                <c:pt idx="5448">
                  <c:v>2999</c:v>
                </c:pt>
                <c:pt idx="5449">
                  <c:v>2999.5</c:v>
                </c:pt>
                <c:pt idx="5450">
                  <c:v>3000</c:v>
                </c:pt>
              </c:numCache>
            </c:numRef>
          </c:xVal>
          <c:yVal>
            <c:numRef>
              <c:f>Data!$K$2:$K$5452</c:f>
              <c:numCache>
                <c:formatCode>0.00E+00</c:formatCode>
                <c:ptCount val="5451"/>
                <c:pt idx="0">
                  <c:v>139.77119999999999</c:v>
                </c:pt>
                <c:pt idx="1">
                  <c:v>140.2227</c:v>
                </c:pt>
                <c:pt idx="2">
                  <c:v>140.75389999999999</c:v>
                </c:pt>
                <c:pt idx="3">
                  <c:v>141.30119999999999</c:v>
                </c:pt>
                <c:pt idx="4">
                  <c:v>141.792</c:v>
                </c:pt>
                <c:pt idx="5">
                  <c:v>142.2407</c:v>
                </c:pt>
                <c:pt idx="6">
                  <c:v>142.7259</c:v>
                </c:pt>
                <c:pt idx="7">
                  <c:v>143.2998</c:v>
                </c:pt>
                <c:pt idx="8">
                  <c:v>143.9539</c:v>
                </c:pt>
                <c:pt idx="9">
                  <c:v>144.63800000000001</c:v>
                </c:pt>
                <c:pt idx="10">
                  <c:v>145.30459999999999</c:v>
                </c:pt>
                <c:pt idx="11">
                  <c:v>145.9622</c:v>
                </c:pt>
                <c:pt idx="12">
                  <c:v>146.6618</c:v>
                </c:pt>
                <c:pt idx="13">
                  <c:v>147.44110000000001</c:v>
                </c:pt>
                <c:pt idx="14">
                  <c:v>148.31270000000001</c:v>
                </c:pt>
                <c:pt idx="15">
                  <c:v>149.26050000000001</c:v>
                </c:pt>
                <c:pt idx="16">
                  <c:v>150.24160000000001</c:v>
                </c:pt>
                <c:pt idx="17">
                  <c:v>151.24590000000001</c:v>
                </c:pt>
                <c:pt idx="18">
                  <c:v>152.3477</c:v>
                </c:pt>
                <c:pt idx="19">
                  <c:v>153.65430000000001</c:v>
                </c:pt>
                <c:pt idx="20">
                  <c:v>155.22149999999999</c:v>
                </c:pt>
                <c:pt idx="21">
                  <c:v>156.94499999999999</c:v>
                </c:pt>
                <c:pt idx="22">
                  <c:v>158.44059999999999</c:v>
                </c:pt>
                <c:pt idx="23">
                  <c:v>159.3013</c:v>
                </c:pt>
                <c:pt idx="24">
                  <c:v>159.68389999999999</c:v>
                </c:pt>
                <c:pt idx="25">
                  <c:v>160.0866</c:v>
                </c:pt>
                <c:pt idx="26">
                  <c:v>160.76230000000001</c:v>
                </c:pt>
                <c:pt idx="27">
                  <c:v>161.6215</c:v>
                </c:pt>
                <c:pt idx="28">
                  <c:v>162.37440000000001</c:v>
                </c:pt>
                <c:pt idx="29">
                  <c:v>162.84979999999999</c:v>
                </c:pt>
                <c:pt idx="30">
                  <c:v>163.197</c:v>
                </c:pt>
                <c:pt idx="31">
                  <c:v>163.6378</c:v>
                </c:pt>
                <c:pt idx="32">
                  <c:v>164.2561</c:v>
                </c:pt>
                <c:pt idx="33">
                  <c:v>165.04830000000001</c:v>
                </c:pt>
                <c:pt idx="34">
                  <c:v>166.00210000000001</c:v>
                </c:pt>
                <c:pt idx="35">
                  <c:v>167.0727</c:v>
                </c:pt>
                <c:pt idx="36">
                  <c:v>168.13730000000001</c:v>
                </c:pt>
                <c:pt idx="37">
                  <c:v>169.05369999999999</c:v>
                </c:pt>
                <c:pt idx="38">
                  <c:v>169.81319999999999</c:v>
                </c:pt>
                <c:pt idx="39">
                  <c:v>170.5436</c:v>
                </c:pt>
                <c:pt idx="40">
                  <c:v>171.35740000000001</c:v>
                </c:pt>
                <c:pt idx="41">
                  <c:v>172.297</c:v>
                </c:pt>
                <c:pt idx="42">
                  <c:v>173.36949999999999</c:v>
                </c:pt>
                <c:pt idx="43">
                  <c:v>174.57900000000001</c:v>
                </c:pt>
                <c:pt idx="44">
                  <c:v>175.93770000000001</c:v>
                </c:pt>
                <c:pt idx="45">
                  <c:v>177.46420000000001</c:v>
                </c:pt>
                <c:pt idx="46">
                  <c:v>179.14189999999999</c:v>
                </c:pt>
                <c:pt idx="47">
                  <c:v>180.80459999999999</c:v>
                </c:pt>
                <c:pt idx="48">
                  <c:v>182.32679999999999</c:v>
                </c:pt>
                <c:pt idx="49">
                  <c:v>183.94329999999999</c:v>
                </c:pt>
                <c:pt idx="50">
                  <c:v>185.87270000000001</c:v>
                </c:pt>
                <c:pt idx="51">
                  <c:v>188.13210000000001</c:v>
                </c:pt>
                <c:pt idx="52">
                  <c:v>190.58279999999999</c:v>
                </c:pt>
                <c:pt idx="53">
                  <c:v>192.89859999999999</c:v>
                </c:pt>
                <c:pt idx="54">
                  <c:v>194.6711</c:v>
                </c:pt>
                <c:pt idx="55">
                  <c:v>195.86760000000001</c:v>
                </c:pt>
                <c:pt idx="56">
                  <c:v>196.81870000000001</c:v>
                </c:pt>
                <c:pt idx="57">
                  <c:v>197.7397</c:v>
                </c:pt>
                <c:pt idx="58">
                  <c:v>198.7578</c:v>
                </c:pt>
                <c:pt idx="59">
                  <c:v>199.98599999999999</c:v>
                </c:pt>
                <c:pt idx="60">
                  <c:v>201.4222</c:v>
                </c:pt>
                <c:pt idx="61">
                  <c:v>203.02940000000001</c:v>
                </c:pt>
                <c:pt idx="62">
                  <c:v>204.8409</c:v>
                </c:pt>
                <c:pt idx="63">
                  <c:v>206.89439999999999</c:v>
                </c:pt>
                <c:pt idx="64">
                  <c:v>209.1987</c:v>
                </c:pt>
                <c:pt idx="65">
                  <c:v>211.75729999999999</c:v>
                </c:pt>
                <c:pt idx="66">
                  <c:v>214.58250000000001</c:v>
                </c:pt>
                <c:pt idx="67">
                  <c:v>217.69759999999999</c:v>
                </c:pt>
                <c:pt idx="68">
                  <c:v>221.12649999999999</c:v>
                </c:pt>
                <c:pt idx="69">
                  <c:v>224.86539999999999</c:v>
                </c:pt>
                <c:pt idx="70">
                  <c:v>228.8416</c:v>
                </c:pt>
                <c:pt idx="71">
                  <c:v>232.94990000000001</c:v>
                </c:pt>
                <c:pt idx="72">
                  <c:v>237.20359999999999</c:v>
                </c:pt>
                <c:pt idx="73">
                  <c:v>241.7842</c:v>
                </c:pt>
                <c:pt idx="74">
                  <c:v>246.91550000000001</c:v>
                </c:pt>
                <c:pt idx="75">
                  <c:v>252.7561</c:v>
                </c:pt>
                <c:pt idx="76">
                  <c:v>259.3657</c:v>
                </c:pt>
                <c:pt idx="77">
                  <c:v>266.6925</c:v>
                </c:pt>
                <c:pt idx="78">
                  <c:v>274.68270000000001</c:v>
                </c:pt>
                <c:pt idx="79">
                  <c:v>283.53579999999999</c:v>
                </c:pt>
                <c:pt idx="80">
                  <c:v>293.67360000000002</c:v>
                </c:pt>
                <c:pt idx="81">
                  <c:v>305.37639999999999</c:v>
                </c:pt>
                <c:pt idx="82">
                  <c:v>318.61840000000001</c:v>
                </c:pt>
                <c:pt idx="83">
                  <c:v>333.45139999999998</c:v>
                </c:pt>
                <c:pt idx="84">
                  <c:v>350.47359999999998</c:v>
                </c:pt>
                <c:pt idx="85">
                  <c:v>370.75110000000001</c:v>
                </c:pt>
                <c:pt idx="86">
                  <c:v>395.67239999999998</c:v>
                </c:pt>
                <c:pt idx="87">
                  <c:v>426.98439999999999</c:v>
                </c:pt>
                <c:pt idx="88">
                  <c:v>466.9135</c:v>
                </c:pt>
                <c:pt idx="89">
                  <c:v>518.16890000000001</c:v>
                </c:pt>
                <c:pt idx="90">
                  <c:v>582.97929999999997</c:v>
                </c:pt>
                <c:pt idx="91">
                  <c:v>659.96709999999996</c:v>
                </c:pt>
                <c:pt idx="92">
                  <c:v>743.37279999999998</c:v>
                </c:pt>
                <c:pt idx="93">
                  <c:v>836.90430000000003</c:v>
                </c:pt>
                <c:pt idx="94">
                  <c:v>959.70140000000004</c:v>
                </c:pt>
                <c:pt idx="95">
                  <c:v>1130.99</c:v>
                </c:pt>
                <c:pt idx="96">
                  <c:v>1365.5889999999999</c:v>
                </c:pt>
                <c:pt idx="97">
                  <c:v>1671.8430000000001</c:v>
                </c:pt>
                <c:pt idx="98">
                  <c:v>2034.575</c:v>
                </c:pt>
                <c:pt idx="99">
                  <c:v>2381.9560000000001</c:v>
                </c:pt>
                <c:pt idx="100">
                  <c:v>2576.27</c:v>
                </c:pt>
                <c:pt idx="101">
                  <c:v>2508.2669999999998</c:v>
                </c:pt>
                <c:pt idx="102">
                  <c:v>2221.0369999999998</c:v>
                </c:pt>
                <c:pt idx="103">
                  <c:v>1855.8820000000001</c:v>
                </c:pt>
                <c:pt idx="104">
                  <c:v>1518.087</c:v>
                </c:pt>
                <c:pt idx="105">
                  <c:v>1244.7280000000001</c:v>
                </c:pt>
                <c:pt idx="106">
                  <c:v>1035.319</c:v>
                </c:pt>
                <c:pt idx="107">
                  <c:v>877.72069999999997</c:v>
                </c:pt>
                <c:pt idx="108">
                  <c:v>759.12109999999996</c:v>
                </c:pt>
                <c:pt idx="109">
                  <c:v>669.15300000000002</c:v>
                </c:pt>
                <c:pt idx="110">
                  <c:v>600.14059999999995</c:v>
                </c:pt>
                <c:pt idx="111">
                  <c:v>546.59360000000004</c:v>
                </c:pt>
                <c:pt idx="112">
                  <c:v>504.62240000000003</c:v>
                </c:pt>
                <c:pt idx="113">
                  <c:v>471.44099999999997</c:v>
                </c:pt>
                <c:pt idx="114">
                  <c:v>444.95280000000002</c:v>
                </c:pt>
                <c:pt idx="115">
                  <c:v>423.42169999999999</c:v>
                </c:pt>
                <c:pt idx="116">
                  <c:v>405.44150000000002</c:v>
                </c:pt>
                <c:pt idx="117">
                  <c:v>390.2276</c:v>
                </c:pt>
                <c:pt idx="118">
                  <c:v>377.51220000000001</c:v>
                </c:pt>
                <c:pt idx="119">
                  <c:v>367.04930000000002</c:v>
                </c:pt>
                <c:pt idx="120">
                  <c:v>358.4024</c:v>
                </c:pt>
                <c:pt idx="121">
                  <c:v>351.03059999999999</c:v>
                </c:pt>
                <c:pt idx="122">
                  <c:v>344.55349999999999</c:v>
                </c:pt>
                <c:pt idx="123">
                  <c:v>338.86500000000001</c:v>
                </c:pt>
                <c:pt idx="124">
                  <c:v>333.98020000000002</c:v>
                </c:pt>
                <c:pt idx="125">
                  <c:v>329.90649999999999</c:v>
                </c:pt>
                <c:pt idx="126">
                  <c:v>326.59980000000002</c:v>
                </c:pt>
                <c:pt idx="127">
                  <c:v>323.97739999999999</c:v>
                </c:pt>
                <c:pt idx="128">
                  <c:v>321.9502</c:v>
                </c:pt>
                <c:pt idx="129">
                  <c:v>320.44049999999999</c:v>
                </c:pt>
                <c:pt idx="130">
                  <c:v>319.392</c:v>
                </c:pt>
                <c:pt idx="131">
                  <c:v>318.76119999999997</c:v>
                </c:pt>
                <c:pt idx="132">
                  <c:v>318.5172</c:v>
                </c:pt>
                <c:pt idx="133">
                  <c:v>318.64170000000001</c:v>
                </c:pt>
                <c:pt idx="134">
                  <c:v>319.12029999999999</c:v>
                </c:pt>
                <c:pt idx="135">
                  <c:v>319.91410000000002</c:v>
                </c:pt>
                <c:pt idx="136">
                  <c:v>320.90890000000002</c:v>
                </c:pt>
                <c:pt idx="137">
                  <c:v>321.95310000000001</c:v>
                </c:pt>
                <c:pt idx="138">
                  <c:v>323.04880000000003</c:v>
                </c:pt>
                <c:pt idx="139">
                  <c:v>324.32960000000003</c:v>
                </c:pt>
                <c:pt idx="140">
                  <c:v>325.8329</c:v>
                </c:pt>
                <c:pt idx="141">
                  <c:v>327.50400000000002</c:v>
                </c:pt>
                <c:pt idx="142">
                  <c:v>329.36509999999998</c:v>
                </c:pt>
                <c:pt idx="143">
                  <c:v>331.45830000000001</c:v>
                </c:pt>
                <c:pt idx="144">
                  <c:v>333.80270000000002</c:v>
                </c:pt>
                <c:pt idx="145">
                  <c:v>336.40550000000002</c:v>
                </c:pt>
                <c:pt idx="146">
                  <c:v>339.27620000000002</c:v>
                </c:pt>
                <c:pt idx="147">
                  <c:v>342.423</c:v>
                </c:pt>
                <c:pt idx="148">
                  <c:v>345.86900000000003</c:v>
                </c:pt>
                <c:pt idx="149">
                  <c:v>349.64569999999998</c:v>
                </c:pt>
                <c:pt idx="150">
                  <c:v>353.7978</c:v>
                </c:pt>
                <c:pt idx="151">
                  <c:v>358.39659999999998</c:v>
                </c:pt>
                <c:pt idx="152">
                  <c:v>363.49740000000003</c:v>
                </c:pt>
                <c:pt idx="153">
                  <c:v>369.0197</c:v>
                </c:pt>
                <c:pt idx="154">
                  <c:v>374.64049999999997</c:v>
                </c:pt>
                <c:pt idx="155">
                  <c:v>379.88369999999998</c:v>
                </c:pt>
                <c:pt idx="156">
                  <c:v>384.52980000000002</c:v>
                </c:pt>
                <c:pt idx="157">
                  <c:v>388.95870000000002</c:v>
                </c:pt>
                <c:pt idx="158">
                  <c:v>393.76600000000002</c:v>
                </c:pt>
                <c:pt idx="159">
                  <c:v>399.23020000000002</c:v>
                </c:pt>
                <c:pt idx="160">
                  <c:v>405.33530000000002</c:v>
                </c:pt>
                <c:pt idx="161">
                  <c:v>412.03449999999998</c:v>
                </c:pt>
                <c:pt idx="162">
                  <c:v>419.40350000000001</c:v>
                </c:pt>
                <c:pt idx="163">
                  <c:v>427.59309999999999</c:v>
                </c:pt>
                <c:pt idx="164">
                  <c:v>436.70830000000001</c:v>
                </c:pt>
                <c:pt idx="165">
                  <c:v>446.64440000000002</c:v>
                </c:pt>
                <c:pt idx="166">
                  <c:v>457.0641</c:v>
                </c:pt>
                <c:pt idx="167">
                  <c:v>467.56639999999999</c:v>
                </c:pt>
                <c:pt idx="168">
                  <c:v>477.77249999999998</c:v>
                </c:pt>
                <c:pt idx="169">
                  <c:v>487.68209999999999</c:v>
                </c:pt>
                <c:pt idx="170">
                  <c:v>497.85250000000002</c:v>
                </c:pt>
                <c:pt idx="171">
                  <c:v>508.995</c:v>
                </c:pt>
                <c:pt idx="172">
                  <c:v>521.60550000000001</c:v>
                </c:pt>
                <c:pt idx="173">
                  <c:v>535.85400000000004</c:v>
                </c:pt>
                <c:pt idx="174">
                  <c:v>551.78980000000001</c:v>
                </c:pt>
                <c:pt idx="175">
                  <c:v>569.56349999999998</c:v>
                </c:pt>
                <c:pt idx="176">
                  <c:v>589.38490000000002</c:v>
                </c:pt>
                <c:pt idx="177">
                  <c:v>611.33889999999997</c:v>
                </c:pt>
                <c:pt idx="178">
                  <c:v>635.35559999999998</c:v>
                </c:pt>
                <c:pt idx="179">
                  <c:v>661.36530000000005</c:v>
                </c:pt>
                <c:pt idx="180">
                  <c:v>689.83219999999994</c:v>
                </c:pt>
                <c:pt idx="181">
                  <c:v>722.20240000000001</c:v>
                </c:pt>
                <c:pt idx="182">
                  <c:v>760.43309999999997</c:v>
                </c:pt>
                <c:pt idx="183">
                  <c:v>806.84839999999997</c:v>
                </c:pt>
                <c:pt idx="184">
                  <c:v>864.91049999999996</c:v>
                </c:pt>
                <c:pt idx="185">
                  <c:v>939.50760000000002</c:v>
                </c:pt>
                <c:pt idx="186">
                  <c:v>1029.5609999999999</c:v>
                </c:pt>
                <c:pt idx="187">
                  <c:v>1106.664</c:v>
                </c:pt>
                <c:pt idx="188">
                  <c:v>1141.6199999999999</c:v>
                </c:pt>
                <c:pt idx="189">
                  <c:v>1166.2639999999999</c:v>
                </c:pt>
                <c:pt idx="190">
                  <c:v>1211.183</c:v>
                </c:pt>
                <c:pt idx="191">
                  <c:v>1280.135</c:v>
                </c:pt>
                <c:pt idx="192">
                  <c:v>1370.9069999999999</c:v>
                </c:pt>
                <c:pt idx="193">
                  <c:v>1483.0630000000001</c:v>
                </c:pt>
                <c:pt idx="194">
                  <c:v>1618.7660000000001</c:v>
                </c:pt>
                <c:pt idx="195">
                  <c:v>1782.269</c:v>
                </c:pt>
                <c:pt idx="196">
                  <c:v>1979.692</c:v>
                </c:pt>
                <c:pt idx="197">
                  <c:v>2219.4479999999999</c:v>
                </c:pt>
                <c:pt idx="198">
                  <c:v>2513.0349999999999</c:v>
                </c:pt>
                <c:pt idx="199">
                  <c:v>2876.1309999999999</c:v>
                </c:pt>
                <c:pt idx="200">
                  <c:v>3330.2089999999998</c:v>
                </c:pt>
                <c:pt idx="201">
                  <c:v>3905.1860000000001</c:v>
                </c:pt>
                <c:pt idx="202">
                  <c:v>4643.3490000000002</c:v>
                </c:pt>
                <c:pt idx="203">
                  <c:v>5603.9539999999997</c:v>
                </c:pt>
                <c:pt idx="204">
                  <c:v>6868.1180000000004</c:v>
                </c:pt>
                <c:pt idx="205">
                  <c:v>8540.8639999999996</c:v>
                </c:pt>
                <c:pt idx="206">
                  <c:v>10738.25</c:v>
                </c:pt>
                <c:pt idx="207">
                  <c:v>13529.35</c:v>
                </c:pt>
                <c:pt idx="208">
                  <c:v>16778.02</c:v>
                </c:pt>
                <c:pt idx="209">
                  <c:v>19873.79</c:v>
                </c:pt>
                <c:pt idx="210">
                  <c:v>21661.46</c:v>
                </c:pt>
                <c:pt idx="211">
                  <c:v>21191.56</c:v>
                </c:pt>
                <c:pt idx="212">
                  <c:v>18752.73</c:v>
                </c:pt>
                <c:pt idx="213">
                  <c:v>15523.32</c:v>
                </c:pt>
                <c:pt idx="214">
                  <c:v>12457.95</c:v>
                </c:pt>
                <c:pt idx="215">
                  <c:v>9934.8389999999999</c:v>
                </c:pt>
                <c:pt idx="216">
                  <c:v>7979.2539999999999</c:v>
                </c:pt>
                <c:pt idx="217">
                  <c:v>6494.0690000000004</c:v>
                </c:pt>
                <c:pt idx="218">
                  <c:v>5367.4120000000003</c:v>
                </c:pt>
                <c:pt idx="219">
                  <c:v>4506.0060000000003</c:v>
                </c:pt>
                <c:pt idx="220">
                  <c:v>3839.5610000000001</c:v>
                </c:pt>
                <c:pt idx="221">
                  <c:v>3316.9070000000002</c:v>
                </c:pt>
                <c:pt idx="222">
                  <c:v>2901.2550000000001</c:v>
                </c:pt>
                <c:pt idx="223">
                  <c:v>2566.4479999999999</c:v>
                </c:pt>
                <c:pt idx="224">
                  <c:v>2293.8679999999999</c:v>
                </c:pt>
                <c:pt idx="225">
                  <c:v>2069.998</c:v>
                </c:pt>
                <c:pt idx="226">
                  <c:v>1884.979</c:v>
                </c:pt>
                <c:pt idx="227">
                  <c:v>1731.5889999999999</c:v>
                </c:pt>
                <c:pt idx="228">
                  <c:v>1604.213</c:v>
                </c:pt>
                <c:pt idx="229">
                  <c:v>1497.7750000000001</c:v>
                </c:pt>
                <c:pt idx="230">
                  <c:v>1406.568</c:v>
                </c:pt>
                <c:pt idx="231">
                  <c:v>1324.4549999999999</c:v>
                </c:pt>
                <c:pt idx="232">
                  <c:v>1247.856</c:v>
                </c:pt>
                <c:pt idx="233">
                  <c:v>1177.0070000000001</c:v>
                </c:pt>
                <c:pt idx="234">
                  <c:v>1113.3109999999999</c:v>
                </c:pt>
                <c:pt idx="235">
                  <c:v>1056.9929999999999</c:v>
                </c:pt>
                <c:pt idx="236">
                  <c:v>1007.189</c:v>
                </c:pt>
                <c:pt idx="237">
                  <c:v>963.13750000000005</c:v>
                </c:pt>
                <c:pt idx="238">
                  <c:v>924.39319999999998</c:v>
                </c:pt>
                <c:pt idx="239">
                  <c:v>890.40210000000002</c:v>
                </c:pt>
                <c:pt idx="240">
                  <c:v>860.50250000000005</c:v>
                </c:pt>
                <c:pt idx="241">
                  <c:v>834.08460000000002</c:v>
                </c:pt>
                <c:pt idx="242">
                  <c:v>810.63969999999995</c:v>
                </c:pt>
                <c:pt idx="243">
                  <c:v>789.63610000000006</c:v>
                </c:pt>
                <c:pt idx="244">
                  <c:v>770.5752</c:v>
                </c:pt>
                <c:pt idx="245">
                  <c:v>753.26869999999997</c:v>
                </c:pt>
                <c:pt idx="246">
                  <c:v>737.7817</c:v>
                </c:pt>
                <c:pt idx="247">
                  <c:v>724.15750000000003</c:v>
                </c:pt>
                <c:pt idx="248">
                  <c:v>712.33810000000005</c:v>
                </c:pt>
                <c:pt idx="249">
                  <c:v>702.20489999999995</c:v>
                </c:pt>
                <c:pt idx="250">
                  <c:v>693.60929999999996</c:v>
                </c:pt>
                <c:pt idx="251">
                  <c:v>686.42780000000005</c:v>
                </c:pt>
                <c:pt idx="252">
                  <c:v>680.47170000000006</c:v>
                </c:pt>
                <c:pt idx="253">
                  <c:v>675.03070000000002</c:v>
                </c:pt>
                <c:pt idx="254">
                  <c:v>668.75239999999997</c:v>
                </c:pt>
                <c:pt idx="255">
                  <c:v>661.14530000000002</c:v>
                </c:pt>
                <c:pt idx="256">
                  <c:v>653.05100000000004</c:v>
                </c:pt>
                <c:pt idx="257">
                  <c:v>645.49329999999998</c:v>
                </c:pt>
                <c:pt idx="258">
                  <c:v>639.0027</c:v>
                </c:pt>
                <c:pt idx="259">
                  <c:v>633.61980000000005</c:v>
                </c:pt>
                <c:pt idx="260">
                  <c:v>629.24789999999996</c:v>
                </c:pt>
                <c:pt idx="261">
                  <c:v>625.79240000000004</c:v>
                </c:pt>
                <c:pt idx="262">
                  <c:v>623.18060000000003</c:v>
                </c:pt>
                <c:pt idx="263">
                  <c:v>621.3732</c:v>
                </c:pt>
                <c:pt idx="264">
                  <c:v>620.34709999999995</c:v>
                </c:pt>
                <c:pt idx="265">
                  <c:v>619.99959999999999</c:v>
                </c:pt>
                <c:pt idx="266">
                  <c:v>619.9579</c:v>
                </c:pt>
                <c:pt idx="267">
                  <c:v>619.65260000000001</c:v>
                </c:pt>
                <c:pt idx="268">
                  <c:v>619.00289999999995</c:v>
                </c:pt>
                <c:pt idx="269">
                  <c:v>618.52679999999998</c:v>
                </c:pt>
                <c:pt idx="270">
                  <c:v>618.63850000000002</c:v>
                </c:pt>
                <c:pt idx="271">
                  <c:v>619.46090000000004</c:v>
                </c:pt>
                <c:pt idx="272">
                  <c:v>621.00639999999999</c:v>
                </c:pt>
                <c:pt idx="273">
                  <c:v>623.28420000000006</c:v>
                </c:pt>
                <c:pt idx="274">
                  <c:v>626.29650000000004</c:v>
                </c:pt>
                <c:pt idx="275">
                  <c:v>629.99490000000003</c:v>
                </c:pt>
                <c:pt idx="276">
                  <c:v>634.31150000000002</c:v>
                </c:pt>
                <c:pt idx="277">
                  <c:v>639.15930000000003</c:v>
                </c:pt>
                <c:pt idx="278">
                  <c:v>644.10699999999997</c:v>
                </c:pt>
                <c:pt idx="279">
                  <c:v>648.4</c:v>
                </c:pt>
                <c:pt idx="280">
                  <c:v>652.10810000000004</c:v>
                </c:pt>
                <c:pt idx="281">
                  <c:v>656.19730000000004</c:v>
                </c:pt>
                <c:pt idx="282">
                  <c:v>661.36339999999996</c:v>
                </c:pt>
                <c:pt idx="283">
                  <c:v>667.83590000000004</c:v>
                </c:pt>
                <c:pt idx="284">
                  <c:v>675.70140000000004</c:v>
                </c:pt>
                <c:pt idx="285">
                  <c:v>685.09079999999994</c:v>
                </c:pt>
                <c:pt idx="286">
                  <c:v>696.24220000000003</c:v>
                </c:pt>
                <c:pt idx="287">
                  <c:v>709.53579999999999</c:v>
                </c:pt>
                <c:pt idx="288">
                  <c:v>725.54390000000001</c:v>
                </c:pt>
                <c:pt idx="289">
                  <c:v>745.11289999999997</c:v>
                </c:pt>
                <c:pt idx="290">
                  <c:v>769.48620000000005</c:v>
                </c:pt>
                <c:pt idx="291">
                  <c:v>800.53300000000002</c:v>
                </c:pt>
                <c:pt idx="292">
                  <c:v>841.29480000000001</c:v>
                </c:pt>
                <c:pt idx="293">
                  <c:v>896.92769999999996</c:v>
                </c:pt>
                <c:pt idx="294">
                  <c:v>976.27890000000002</c:v>
                </c:pt>
                <c:pt idx="295">
                  <c:v>1094.883</c:v>
                </c:pt>
                <c:pt idx="296">
                  <c:v>1280.1949999999999</c:v>
                </c:pt>
                <c:pt idx="297">
                  <c:v>1576.23</c:v>
                </c:pt>
                <c:pt idx="298">
                  <c:v>2018.0809999999999</c:v>
                </c:pt>
                <c:pt idx="299">
                  <c:v>2469.4490000000001</c:v>
                </c:pt>
                <c:pt idx="300">
                  <c:v>2494.931</c:v>
                </c:pt>
                <c:pt idx="301">
                  <c:v>2075.788</c:v>
                </c:pt>
                <c:pt idx="302">
                  <c:v>1650.172</c:v>
                </c:pt>
                <c:pt idx="303">
                  <c:v>1370.3</c:v>
                </c:pt>
                <c:pt idx="304">
                  <c:v>1204.0930000000001</c:v>
                </c:pt>
                <c:pt idx="305">
                  <c:v>1106.7850000000001</c:v>
                </c:pt>
                <c:pt idx="306">
                  <c:v>1050.396</c:v>
                </c:pt>
                <c:pt idx="307">
                  <c:v>1019.167</c:v>
                </c:pt>
                <c:pt idx="308">
                  <c:v>1004.058</c:v>
                </c:pt>
                <c:pt idx="309">
                  <c:v>999.98850000000004</c:v>
                </c:pt>
                <c:pt idx="310">
                  <c:v>1004.179</c:v>
                </c:pt>
                <c:pt idx="311">
                  <c:v>1014.8920000000001</c:v>
                </c:pt>
                <c:pt idx="312">
                  <c:v>1031.2829999999999</c:v>
                </c:pt>
                <c:pt idx="313">
                  <c:v>1053.394</c:v>
                </c:pt>
                <c:pt idx="314">
                  <c:v>1081.6220000000001</c:v>
                </c:pt>
                <c:pt idx="315">
                  <c:v>1116.5229999999999</c:v>
                </c:pt>
                <c:pt idx="316">
                  <c:v>1158.9839999999999</c:v>
                </c:pt>
                <c:pt idx="317">
                  <c:v>1210.4159999999999</c:v>
                </c:pt>
                <c:pt idx="318">
                  <c:v>1272.9839999999999</c:v>
                </c:pt>
                <c:pt idx="319">
                  <c:v>1349.971</c:v>
                </c:pt>
                <c:pt idx="320">
                  <c:v>1446.3789999999999</c:v>
                </c:pt>
                <c:pt idx="321">
                  <c:v>1569.877</c:v>
                </c:pt>
                <c:pt idx="322">
                  <c:v>1731.9939999999999</c:v>
                </c:pt>
                <c:pt idx="323">
                  <c:v>1948.231</c:v>
                </c:pt>
                <c:pt idx="324">
                  <c:v>2232.5520000000001</c:v>
                </c:pt>
                <c:pt idx="325">
                  <c:v>2588.7379999999998</c:v>
                </c:pt>
                <c:pt idx="326">
                  <c:v>3027.4609999999998</c:v>
                </c:pt>
                <c:pt idx="327">
                  <c:v>3541.6860000000001</c:v>
                </c:pt>
                <c:pt idx="328">
                  <c:v>3966</c:v>
                </c:pt>
                <c:pt idx="329">
                  <c:v>4041.43</c:v>
                </c:pt>
                <c:pt idx="330">
                  <c:v>3813.846</c:v>
                </c:pt>
                <c:pt idx="331">
                  <c:v>3566.8440000000001</c:v>
                </c:pt>
                <c:pt idx="332">
                  <c:v>3460.2289999999998</c:v>
                </c:pt>
                <c:pt idx="333">
                  <c:v>3522.509</c:v>
                </c:pt>
                <c:pt idx="334">
                  <c:v>3747.7460000000001</c:v>
                </c:pt>
                <c:pt idx="335">
                  <c:v>4122.4690000000001</c:v>
                </c:pt>
                <c:pt idx="336">
                  <c:v>4600.6809999999996</c:v>
                </c:pt>
                <c:pt idx="337">
                  <c:v>5139.0479999999998</c:v>
                </c:pt>
                <c:pt idx="338">
                  <c:v>5818.3419999999996</c:v>
                </c:pt>
                <c:pt idx="339">
                  <c:v>6784.4089999999997</c:v>
                </c:pt>
                <c:pt idx="340">
                  <c:v>8167.1909999999998</c:v>
                </c:pt>
                <c:pt idx="341">
                  <c:v>10108.83</c:v>
                </c:pt>
                <c:pt idx="342">
                  <c:v>12771.69</c:v>
                </c:pt>
                <c:pt idx="343">
                  <c:v>16249.95</c:v>
                </c:pt>
                <c:pt idx="344">
                  <c:v>20286.560000000001</c:v>
                </c:pt>
                <c:pt idx="345">
                  <c:v>23809.66</c:v>
                </c:pt>
                <c:pt idx="346">
                  <c:v>25046.19</c:v>
                </c:pt>
                <c:pt idx="347">
                  <c:v>23177.279999999999</c:v>
                </c:pt>
                <c:pt idx="348">
                  <c:v>19412.68</c:v>
                </c:pt>
                <c:pt idx="349">
                  <c:v>15448.95</c:v>
                </c:pt>
                <c:pt idx="350">
                  <c:v>12134.68</c:v>
                </c:pt>
                <c:pt idx="351">
                  <c:v>9607.0069999999996</c:v>
                </c:pt>
                <c:pt idx="352">
                  <c:v>7736.7539999999999</c:v>
                </c:pt>
                <c:pt idx="353">
                  <c:v>6356.1629999999996</c:v>
                </c:pt>
                <c:pt idx="354">
                  <c:v>5326.8710000000001</c:v>
                </c:pt>
                <c:pt idx="355">
                  <c:v>4548.0709999999999</c:v>
                </c:pt>
                <c:pt idx="356">
                  <c:v>3949.431</c:v>
                </c:pt>
                <c:pt idx="357">
                  <c:v>3482.2829999999999</c:v>
                </c:pt>
                <c:pt idx="358">
                  <c:v>3112.59</c:v>
                </c:pt>
                <c:pt idx="359">
                  <c:v>2816.2440000000001</c:v>
                </c:pt>
                <c:pt idx="360">
                  <c:v>2575.9850000000001</c:v>
                </c:pt>
                <c:pt idx="361">
                  <c:v>2379.3180000000002</c:v>
                </c:pt>
                <c:pt idx="362">
                  <c:v>2217.0639999999999</c:v>
                </c:pt>
                <c:pt idx="363">
                  <c:v>2082.268</c:v>
                </c:pt>
                <c:pt idx="364">
                  <c:v>1969.3630000000001</c:v>
                </c:pt>
                <c:pt idx="365">
                  <c:v>1873.7239999999999</c:v>
                </c:pt>
                <c:pt idx="366">
                  <c:v>1791.9839999999999</c:v>
                </c:pt>
                <c:pt idx="367">
                  <c:v>1722.1780000000001</c:v>
                </c:pt>
                <c:pt idx="368">
                  <c:v>1662.9390000000001</c:v>
                </c:pt>
                <c:pt idx="369">
                  <c:v>1612.9929999999999</c:v>
                </c:pt>
                <c:pt idx="370">
                  <c:v>1571.194</c:v>
                </c:pt>
                <c:pt idx="371">
                  <c:v>1536.6120000000001</c:v>
                </c:pt>
                <c:pt idx="372">
                  <c:v>1508.527</c:v>
                </c:pt>
                <c:pt idx="373">
                  <c:v>1486.38</c:v>
                </c:pt>
                <c:pt idx="374">
                  <c:v>1469.626</c:v>
                </c:pt>
                <c:pt idx="375">
                  <c:v>1457.4860000000001</c:v>
                </c:pt>
                <c:pt idx="376">
                  <c:v>1449.14</c:v>
                </c:pt>
                <c:pt idx="377">
                  <c:v>1444.078</c:v>
                </c:pt>
                <c:pt idx="378">
                  <c:v>1442.164</c:v>
                </c:pt>
                <c:pt idx="379">
                  <c:v>1443.8530000000001</c:v>
                </c:pt>
                <c:pt idx="380">
                  <c:v>1449.828</c:v>
                </c:pt>
                <c:pt idx="381">
                  <c:v>1460.816</c:v>
                </c:pt>
                <c:pt idx="382">
                  <c:v>1478.18</c:v>
                </c:pt>
                <c:pt idx="383">
                  <c:v>1503.7139999999999</c:v>
                </c:pt>
                <c:pt idx="384">
                  <c:v>1539.5519999999999</c:v>
                </c:pt>
                <c:pt idx="385">
                  <c:v>1588.586</c:v>
                </c:pt>
                <c:pt idx="386">
                  <c:v>1654.6279999999999</c:v>
                </c:pt>
                <c:pt idx="387">
                  <c:v>1743.8320000000001</c:v>
                </c:pt>
                <c:pt idx="388">
                  <c:v>1866.4749999999999</c:v>
                </c:pt>
                <c:pt idx="389">
                  <c:v>2034.559</c:v>
                </c:pt>
                <c:pt idx="390">
                  <c:v>2251.8629999999998</c:v>
                </c:pt>
                <c:pt idx="391">
                  <c:v>2487.502</c:v>
                </c:pt>
                <c:pt idx="392">
                  <c:v>2659.873</c:v>
                </c:pt>
                <c:pt idx="393">
                  <c:v>2729.877</c:v>
                </c:pt>
                <c:pt idx="394">
                  <c:v>2785.9830000000002</c:v>
                </c:pt>
                <c:pt idx="395">
                  <c:v>2937.7510000000002</c:v>
                </c:pt>
                <c:pt idx="396">
                  <c:v>3242.6190000000001</c:v>
                </c:pt>
                <c:pt idx="397">
                  <c:v>3709.35</c:v>
                </c:pt>
                <c:pt idx="398">
                  <c:v>4253.4520000000002</c:v>
                </c:pt>
                <c:pt idx="399">
                  <c:v>4618.41</c:v>
                </c:pt>
                <c:pt idx="400">
                  <c:v>4520.826</c:v>
                </c:pt>
                <c:pt idx="401">
                  <c:v>4021.192</c:v>
                </c:pt>
                <c:pt idx="402">
                  <c:v>3424.614</c:v>
                </c:pt>
                <c:pt idx="403">
                  <c:v>2921.6239999999998</c:v>
                </c:pt>
                <c:pt idx="404">
                  <c:v>2549.3739999999998</c:v>
                </c:pt>
                <c:pt idx="405">
                  <c:v>2285.752</c:v>
                </c:pt>
                <c:pt idx="406">
                  <c:v>2101.0149999999999</c:v>
                </c:pt>
                <c:pt idx="407">
                  <c:v>1971.778</c:v>
                </c:pt>
                <c:pt idx="408">
                  <c:v>1881.749</c:v>
                </c:pt>
                <c:pt idx="409">
                  <c:v>1819.7429999999999</c:v>
                </c:pt>
                <c:pt idx="410">
                  <c:v>1777.816</c:v>
                </c:pt>
                <c:pt idx="411">
                  <c:v>1750.194</c:v>
                </c:pt>
                <c:pt idx="412">
                  <c:v>1732.7570000000001</c:v>
                </c:pt>
                <c:pt idx="413">
                  <c:v>1722.587</c:v>
                </c:pt>
                <c:pt idx="414">
                  <c:v>1718.1369999999999</c:v>
                </c:pt>
                <c:pt idx="415">
                  <c:v>1720.165</c:v>
                </c:pt>
                <c:pt idx="416">
                  <c:v>1730.8320000000001</c:v>
                </c:pt>
                <c:pt idx="417">
                  <c:v>1752.32</c:v>
                </c:pt>
                <c:pt idx="418">
                  <c:v>1787.2750000000001</c:v>
                </c:pt>
                <c:pt idx="419">
                  <c:v>1840.1859999999999</c:v>
                </c:pt>
                <c:pt idx="420">
                  <c:v>1919.249</c:v>
                </c:pt>
                <c:pt idx="421">
                  <c:v>2039.2329999999999</c:v>
                </c:pt>
                <c:pt idx="422">
                  <c:v>2224.442</c:v>
                </c:pt>
                <c:pt idx="423">
                  <c:v>2497.866</c:v>
                </c:pt>
                <c:pt idx="424">
                  <c:v>2800.9270000000001</c:v>
                </c:pt>
                <c:pt idx="425">
                  <c:v>2920.5949999999998</c:v>
                </c:pt>
                <c:pt idx="426">
                  <c:v>2835.68</c:v>
                </c:pt>
                <c:pt idx="427">
                  <c:v>2711.451</c:v>
                </c:pt>
                <c:pt idx="428">
                  <c:v>2577.8780000000002</c:v>
                </c:pt>
                <c:pt idx="429">
                  <c:v>2435.4740000000002</c:v>
                </c:pt>
                <c:pt idx="430">
                  <c:v>2306.6370000000002</c:v>
                </c:pt>
                <c:pt idx="431">
                  <c:v>2204.9180000000001</c:v>
                </c:pt>
                <c:pt idx="432">
                  <c:v>2129.346</c:v>
                </c:pt>
                <c:pt idx="433">
                  <c:v>2074.9409999999998</c:v>
                </c:pt>
                <c:pt idx="434">
                  <c:v>2037.7729999999999</c:v>
                </c:pt>
                <c:pt idx="435">
                  <c:v>2014.665</c:v>
                </c:pt>
                <c:pt idx="436">
                  <c:v>2002.7840000000001</c:v>
                </c:pt>
                <c:pt idx="437">
                  <c:v>1999.722</c:v>
                </c:pt>
                <c:pt idx="438">
                  <c:v>2003.576</c:v>
                </c:pt>
                <c:pt idx="439">
                  <c:v>2012.934</c:v>
                </c:pt>
                <c:pt idx="440">
                  <c:v>2026.797</c:v>
                </c:pt>
                <c:pt idx="441">
                  <c:v>2044.3979999999999</c:v>
                </c:pt>
                <c:pt idx="442">
                  <c:v>2064.799</c:v>
                </c:pt>
                <c:pt idx="443">
                  <c:v>2086.8870000000002</c:v>
                </c:pt>
                <c:pt idx="444">
                  <c:v>2110.1149999999998</c:v>
                </c:pt>
                <c:pt idx="445">
                  <c:v>2134.6790000000001</c:v>
                </c:pt>
                <c:pt idx="446">
                  <c:v>2160.9609999999998</c:v>
                </c:pt>
                <c:pt idx="447">
                  <c:v>2188.9879999999998</c:v>
                </c:pt>
                <c:pt idx="448">
                  <c:v>2218.473</c:v>
                </c:pt>
                <c:pt idx="449">
                  <c:v>2249.6149999999998</c:v>
                </c:pt>
                <c:pt idx="450">
                  <c:v>2283.058</c:v>
                </c:pt>
                <c:pt idx="451">
                  <c:v>2319.3040000000001</c:v>
                </c:pt>
                <c:pt idx="452">
                  <c:v>2358.931</c:v>
                </c:pt>
                <c:pt idx="453">
                  <c:v>2403.067</c:v>
                </c:pt>
                <c:pt idx="454">
                  <c:v>2453.5709999999999</c:v>
                </c:pt>
                <c:pt idx="455">
                  <c:v>2513.12</c:v>
                </c:pt>
                <c:pt idx="456">
                  <c:v>2583.1959999999999</c:v>
                </c:pt>
                <c:pt idx="457">
                  <c:v>2653.8580000000002</c:v>
                </c:pt>
                <c:pt idx="458">
                  <c:v>2702.3870000000002</c:v>
                </c:pt>
                <c:pt idx="459">
                  <c:v>2730.3359999999998</c:v>
                </c:pt>
                <c:pt idx="460">
                  <c:v>2753.2660000000001</c:v>
                </c:pt>
                <c:pt idx="461">
                  <c:v>2781.5520000000001</c:v>
                </c:pt>
                <c:pt idx="462">
                  <c:v>2820.5720000000001</c:v>
                </c:pt>
                <c:pt idx="463">
                  <c:v>2870.0619999999999</c:v>
                </c:pt>
                <c:pt idx="464">
                  <c:v>2928.4369999999999</c:v>
                </c:pt>
                <c:pt idx="465">
                  <c:v>2993.8560000000002</c:v>
                </c:pt>
                <c:pt idx="466">
                  <c:v>3063.625</c:v>
                </c:pt>
                <c:pt idx="467">
                  <c:v>3134.1660000000002</c:v>
                </c:pt>
                <c:pt idx="468">
                  <c:v>3200.6550000000002</c:v>
                </c:pt>
                <c:pt idx="469">
                  <c:v>3258.2689999999998</c:v>
                </c:pt>
                <c:pt idx="470">
                  <c:v>3306.85</c:v>
                </c:pt>
                <c:pt idx="471">
                  <c:v>3351.5</c:v>
                </c:pt>
                <c:pt idx="472">
                  <c:v>3397.8890000000001</c:v>
                </c:pt>
                <c:pt idx="473">
                  <c:v>3449.181</c:v>
                </c:pt>
                <c:pt idx="474">
                  <c:v>3506.2759999999998</c:v>
                </c:pt>
                <c:pt idx="475">
                  <c:v>3569.0030000000002</c:v>
                </c:pt>
                <c:pt idx="476">
                  <c:v>3636.9180000000001</c:v>
                </c:pt>
                <c:pt idx="477">
                  <c:v>3709.6120000000001</c:v>
                </c:pt>
                <c:pt idx="478">
                  <c:v>3786.7809999999999</c:v>
                </c:pt>
                <c:pt idx="479">
                  <c:v>3868.194</c:v>
                </c:pt>
                <c:pt idx="480">
                  <c:v>3953.6669999999999</c:v>
                </c:pt>
                <c:pt idx="481">
                  <c:v>4043.1309999999999</c:v>
                </c:pt>
                <c:pt idx="482">
                  <c:v>4136.723</c:v>
                </c:pt>
                <c:pt idx="483">
                  <c:v>4234.6229999999996</c:v>
                </c:pt>
                <c:pt idx="484">
                  <c:v>4336.741</c:v>
                </c:pt>
                <c:pt idx="485">
                  <c:v>4442.768</c:v>
                </c:pt>
                <c:pt idx="486">
                  <c:v>4552.8270000000002</c:v>
                </c:pt>
                <c:pt idx="487">
                  <c:v>4667.7889999999998</c:v>
                </c:pt>
                <c:pt idx="488">
                  <c:v>4788.58</c:v>
                </c:pt>
                <c:pt idx="489">
                  <c:v>4915.3419999999996</c:v>
                </c:pt>
                <c:pt idx="490">
                  <c:v>5046.7659999999996</c:v>
                </c:pt>
                <c:pt idx="491">
                  <c:v>5181.1869999999999</c:v>
                </c:pt>
                <c:pt idx="492">
                  <c:v>5319.567</c:v>
                </c:pt>
                <c:pt idx="493">
                  <c:v>5464.348</c:v>
                </c:pt>
                <c:pt idx="494">
                  <c:v>5616.5460000000003</c:v>
                </c:pt>
                <c:pt idx="495">
                  <c:v>5776.05</c:v>
                </c:pt>
                <c:pt idx="496">
                  <c:v>5942.51</c:v>
                </c:pt>
                <c:pt idx="497">
                  <c:v>6115.1750000000002</c:v>
                </c:pt>
                <c:pt idx="498">
                  <c:v>6294.2950000000001</c:v>
                </c:pt>
                <c:pt idx="499">
                  <c:v>6481.7190000000001</c:v>
                </c:pt>
                <c:pt idx="500">
                  <c:v>6679.0129999999999</c:v>
                </c:pt>
                <c:pt idx="501">
                  <c:v>6886.9579999999996</c:v>
                </c:pt>
                <c:pt idx="502">
                  <c:v>7106.0609999999997</c:v>
                </c:pt>
                <c:pt idx="503">
                  <c:v>7336.8059999999996</c:v>
                </c:pt>
                <c:pt idx="504">
                  <c:v>7579.68</c:v>
                </c:pt>
                <c:pt idx="505">
                  <c:v>7835.1670000000004</c:v>
                </c:pt>
                <c:pt idx="506">
                  <c:v>8104.0069999999996</c:v>
                </c:pt>
                <c:pt idx="507">
                  <c:v>8387.3410000000003</c:v>
                </c:pt>
                <c:pt idx="508">
                  <c:v>8686.3549999999996</c:v>
                </c:pt>
                <c:pt idx="509">
                  <c:v>9002.0810000000001</c:v>
                </c:pt>
                <c:pt idx="510">
                  <c:v>9335.5349999999999</c:v>
                </c:pt>
                <c:pt idx="511">
                  <c:v>9687.973</c:v>
                </c:pt>
                <c:pt idx="512">
                  <c:v>10060.98</c:v>
                </c:pt>
                <c:pt idx="513">
                  <c:v>10456.36</c:v>
                </c:pt>
                <c:pt idx="514">
                  <c:v>10876.03</c:v>
                </c:pt>
                <c:pt idx="515">
                  <c:v>11322.09</c:v>
                </c:pt>
                <c:pt idx="516">
                  <c:v>11796.76</c:v>
                </c:pt>
                <c:pt idx="517">
                  <c:v>12302.38</c:v>
                </c:pt>
                <c:pt idx="518">
                  <c:v>12841.36</c:v>
                </c:pt>
                <c:pt idx="519">
                  <c:v>13416.42</c:v>
                </c:pt>
                <c:pt idx="520">
                  <c:v>14030.99</c:v>
                </c:pt>
                <c:pt idx="521">
                  <c:v>14689.13</c:v>
                </c:pt>
                <c:pt idx="522">
                  <c:v>15395.06</c:v>
                </c:pt>
                <c:pt idx="523">
                  <c:v>16153.29</c:v>
                </c:pt>
                <c:pt idx="524">
                  <c:v>16968.78</c:v>
                </c:pt>
                <c:pt idx="525">
                  <c:v>17846.900000000001</c:v>
                </c:pt>
                <c:pt idx="526">
                  <c:v>18794.32</c:v>
                </c:pt>
                <c:pt idx="527">
                  <c:v>19819.400000000001</c:v>
                </c:pt>
                <c:pt idx="528">
                  <c:v>20931.22</c:v>
                </c:pt>
                <c:pt idx="529">
                  <c:v>22139.17</c:v>
                </c:pt>
                <c:pt idx="530">
                  <c:v>23453.95</c:v>
                </c:pt>
                <c:pt idx="531">
                  <c:v>24888.79</c:v>
                </c:pt>
                <c:pt idx="532">
                  <c:v>26459.77</c:v>
                </c:pt>
                <c:pt idx="533">
                  <c:v>28185.48</c:v>
                </c:pt>
                <c:pt idx="534">
                  <c:v>30087.200000000001</c:v>
                </c:pt>
                <c:pt idx="535">
                  <c:v>32189.83</c:v>
                </c:pt>
                <c:pt idx="536">
                  <c:v>34522.93</c:v>
                </c:pt>
                <c:pt idx="537">
                  <c:v>37122.01</c:v>
                </c:pt>
                <c:pt idx="538">
                  <c:v>40029.86</c:v>
                </c:pt>
                <c:pt idx="539">
                  <c:v>43298.04</c:v>
                </c:pt>
                <c:pt idx="540">
                  <c:v>46988.55</c:v>
                </c:pt>
                <c:pt idx="541">
                  <c:v>51174.92</c:v>
                </c:pt>
                <c:pt idx="542">
                  <c:v>55939.64</c:v>
                </c:pt>
                <c:pt idx="543">
                  <c:v>61364.12</c:v>
                </c:pt>
                <c:pt idx="544">
                  <c:v>67511.41</c:v>
                </c:pt>
                <c:pt idx="545">
                  <c:v>74421.58</c:v>
                </c:pt>
                <c:pt idx="546">
                  <c:v>82166.06</c:v>
                </c:pt>
                <c:pt idx="547">
                  <c:v>90951.63</c:v>
                </c:pt>
                <c:pt idx="548">
                  <c:v>101151.7</c:v>
                </c:pt>
                <c:pt idx="549">
                  <c:v>113239.3</c:v>
                </c:pt>
                <c:pt idx="550">
                  <c:v>127749.8</c:v>
                </c:pt>
                <c:pt idx="551">
                  <c:v>145316.4</c:v>
                </c:pt>
                <c:pt idx="552">
                  <c:v>166741.6</c:v>
                </c:pt>
                <c:pt idx="553">
                  <c:v>193081</c:v>
                </c:pt>
                <c:pt idx="554">
                  <c:v>225751.4</c:v>
                </c:pt>
                <c:pt idx="555">
                  <c:v>266677.40000000002</c:v>
                </c:pt>
                <c:pt idx="556">
                  <c:v>318470.59999999998</c:v>
                </c:pt>
                <c:pt idx="557">
                  <c:v>384588.3</c:v>
                </c:pt>
                <c:pt idx="558">
                  <c:v>469368</c:v>
                </c:pt>
                <c:pt idx="559">
                  <c:v>577643.4</c:v>
                </c:pt>
                <c:pt idx="560">
                  <c:v>713183.4</c:v>
                </c:pt>
                <c:pt idx="561">
                  <c:v>874530.2</c:v>
                </c:pt>
                <c:pt idx="562">
                  <c:v>1046995</c:v>
                </c:pt>
                <c:pt idx="563">
                  <c:v>1194360</c:v>
                </c:pt>
                <c:pt idx="564">
                  <c:v>1265543</c:v>
                </c:pt>
                <c:pt idx="565">
                  <c:v>1228874</c:v>
                </c:pt>
                <c:pt idx="566">
                  <c:v>1102126</c:v>
                </c:pt>
                <c:pt idx="567">
                  <c:v>934633.4</c:v>
                </c:pt>
                <c:pt idx="568">
                  <c:v>768826.9</c:v>
                </c:pt>
                <c:pt idx="569">
                  <c:v>625411.4</c:v>
                </c:pt>
                <c:pt idx="570">
                  <c:v>509093.9</c:v>
                </c:pt>
                <c:pt idx="571">
                  <c:v>417316</c:v>
                </c:pt>
                <c:pt idx="572">
                  <c:v>345480</c:v>
                </c:pt>
                <c:pt idx="573">
                  <c:v>289132</c:v>
                </c:pt>
                <c:pt idx="574">
                  <c:v>244610.5</c:v>
                </c:pt>
                <c:pt idx="575">
                  <c:v>209092.9</c:v>
                </c:pt>
                <c:pt idx="576">
                  <c:v>180459</c:v>
                </c:pt>
                <c:pt idx="577">
                  <c:v>157129</c:v>
                </c:pt>
                <c:pt idx="578">
                  <c:v>137924.70000000001</c:v>
                </c:pt>
                <c:pt idx="579">
                  <c:v>121962.4</c:v>
                </c:pt>
                <c:pt idx="580">
                  <c:v>108574.1</c:v>
                </c:pt>
                <c:pt idx="581">
                  <c:v>97249.37</c:v>
                </c:pt>
                <c:pt idx="582">
                  <c:v>87594.12</c:v>
                </c:pt>
                <c:pt idx="583">
                  <c:v>79300.13</c:v>
                </c:pt>
                <c:pt idx="584">
                  <c:v>72125.13</c:v>
                </c:pt>
                <c:pt idx="585">
                  <c:v>65879.490000000005</c:v>
                </c:pt>
                <c:pt idx="586">
                  <c:v>60413.71</c:v>
                </c:pt>
                <c:pt idx="587">
                  <c:v>55606.11</c:v>
                </c:pt>
                <c:pt idx="588">
                  <c:v>51356.66</c:v>
                </c:pt>
                <c:pt idx="589">
                  <c:v>47583.14</c:v>
                </c:pt>
                <c:pt idx="590">
                  <c:v>44217.52</c:v>
                </c:pt>
                <c:pt idx="591">
                  <c:v>41202.879999999997</c:v>
                </c:pt>
                <c:pt idx="592">
                  <c:v>38491.11</c:v>
                </c:pt>
                <c:pt idx="593">
                  <c:v>36042.25</c:v>
                </c:pt>
                <c:pt idx="594">
                  <c:v>33824.29</c:v>
                </c:pt>
                <c:pt idx="595">
                  <c:v>31810.18</c:v>
                </c:pt>
                <c:pt idx="596">
                  <c:v>29975.93</c:v>
                </c:pt>
                <c:pt idx="597">
                  <c:v>28300.6</c:v>
                </c:pt>
                <c:pt idx="598">
                  <c:v>26766.28</c:v>
                </c:pt>
                <c:pt idx="599">
                  <c:v>25357.82</c:v>
                </c:pt>
                <c:pt idx="600">
                  <c:v>24062.14</c:v>
                </c:pt>
                <c:pt idx="601">
                  <c:v>22867.77</c:v>
                </c:pt>
                <c:pt idx="602">
                  <c:v>21764.42</c:v>
                </c:pt>
                <c:pt idx="603">
                  <c:v>20742.669999999998</c:v>
                </c:pt>
                <c:pt idx="604">
                  <c:v>19794.310000000001</c:v>
                </c:pt>
                <c:pt idx="605">
                  <c:v>18912.45</c:v>
                </c:pt>
                <c:pt idx="606">
                  <c:v>18091.060000000001</c:v>
                </c:pt>
                <c:pt idx="607">
                  <c:v>17324.84</c:v>
                </c:pt>
                <c:pt idx="608">
                  <c:v>16609.29</c:v>
                </c:pt>
                <c:pt idx="609">
                  <c:v>15940.37</c:v>
                </c:pt>
                <c:pt idx="610">
                  <c:v>15314.28</c:v>
                </c:pt>
                <c:pt idx="611">
                  <c:v>14727.6</c:v>
                </c:pt>
                <c:pt idx="612">
                  <c:v>14177.19</c:v>
                </c:pt>
                <c:pt idx="613">
                  <c:v>13660.05</c:v>
                </c:pt>
                <c:pt idx="614">
                  <c:v>13172.9</c:v>
                </c:pt>
                <c:pt idx="615">
                  <c:v>12712.58</c:v>
                </c:pt>
                <c:pt idx="616">
                  <c:v>12277</c:v>
                </c:pt>
                <c:pt idx="617">
                  <c:v>11864.81</c:v>
                </c:pt>
                <c:pt idx="618">
                  <c:v>11474.62</c:v>
                </c:pt>
                <c:pt idx="619">
                  <c:v>11105.27</c:v>
                </c:pt>
                <c:pt idx="620">
                  <c:v>10755.6</c:v>
                </c:pt>
                <c:pt idx="621">
                  <c:v>10424.36</c:v>
                </c:pt>
                <c:pt idx="622">
                  <c:v>10110.26</c:v>
                </c:pt>
                <c:pt idx="623">
                  <c:v>9812.1190000000006</c:v>
                </c:pt>
                <c:pt idx="624">
                  <c:v>9528.8870000000006</c:v>
                </c:pt>
                <c:pt idx="625">
                  <c:v>9259.6190000000006</c:v>
                </c:pt>
                <c:pt idx="626">
                  <c:v>9003.48</c:v>
                </c:pt>
                <c:pt idx="627">
                  <c:v>8759.7160000000003</c:v>
                </c:pt>
                <c:pt idx="628">
                  <c:v>8527.6299999999992</c:v>
                </c:pt>
                <c:pt idx="629">
                  <c:v>8306.5679999999993</c:v>
                </c:pt>
                <c:pt idx="630">
                  <c:v>8095.8919999999998</c:v>
                </c:pt>
                <c:pt idx="631">
                  <c:v>7894.8850000000002</c:v>
                </c:pt>
                <c:pt idx="632">
                  <c:v>7702.8609999999999</c:v>
                </c:pt>
                <c:pt idx="633">
                  <c:v>7519.3410000000003</c:v>
                </c:pt>
                <c:pt idx="634">
                  <c:v>7344.0290000000005</c:v>
                </c:pt>
                <c:pt idx="635">
                  <c:v>7176.5159999999996</c:v>
                </c:pt>
                <c:pt idx="636">
                  <c:v>7016.2920000000004</c:v>
                </c:pt>
                <c:pt idx="637">
                  <c:v>6863.39</c:v>
                </c:pt>
                <c:pt idx="638">
                  <c:v>6718.0969999999998</c:v>
                </c:pt>
                <c:pt idx="639">
                  <c:v>6580.1379999999999</c:v>
                </c:pt>
                <c:pt idx="640">
                  <c:v>6448.5640000000003</c:v>
                </c:pt>
                <c:pt idx="641">
                  <c:v>6322.7529999999997</c:v>
                </c:pt>
                <c:pt idx="642">
                  <c:v>6203.4920000000002</c:v>
                </c:pt>
                <c:pt idx="643">
                  <c:v>6092.1940000000004</c:v>
                </c:pt>
                <c:pt idx="644">
                  <c:v>5990.0129999999999</c:v>
                </c:pt>
                <c:pt idx="645">
                  <c:v>5897.87</c:v>
                </c:pt>
                <c:pt idx="646">
                  <c:v>5816.3689999999997</c:v>
                </c:pt>
                <c:pt idx="647">
                  <c:v>5744.8909999999996</c:v>
                </c:pt>
                <c:pt idx="648">
                  <c:v>5679.5609999999997</c:v>
                </c:pt>
                <c:pt idx="649">
                  <c:v>5611.2839999999997</c:v>
                </c:pt>
                <c:pt idx="650">
                  <c:v>5528.4440000000004</c:v>
                </c:pt>
                <c:pt idx="651">
                  <c:v>5426.433</c:v>
                </c:pt>
                <c:pt idx="652">
                  <c:v>5312.5240000000003</c:v>
                </c:pt>
                <c:pt idx="653">
                  <c:v>5198.0990000000002</c:v>
                </c:pt>
                <c:pt idx="654">
                  <c:v>5090.4369999999999</c:v>
                </c:pt>
                <c:pt idx="655">
                  <c:v>4991.7759999999998</c:v>
                </c:pt>
                <c:pt idx="656">
                  <c:v>4901.6840000000002</c:v>
                </c:pt>
                <c:pt idx="657">
                  <c:v>4819.2209999999995</c:v>
                </c:pt>
                <c:pt idx="658">
                  <c:v>4743.6189999999997</c:v>
                </c:pt>
                <c:pt idx="659">
                  <c:v>4674.1779999999999</c:v>
                </c:pt>
                <c:pt idx="660">
                  <c:v>4610.3029999999999</c:v>
                </c:pt>
                <c:pt idx="661">
                  <c:v>4551.5730000000003</c:v>
                </c:pt>
                <c:pt idx="662">
                  <c:v>4497.7359999999999</c:v>
                </c:pt>
                <c:pt idx="663">
                  <c:v>4448.6959999999999</c:v>
                </c:pt>
                <c:pt idx="664">
                  <c:v>4404.4880000000003</c:v>
                </c:pt>
                <c:pt idx="665">
                  <c:v>4365.25</c:v>
                </c:pt>
                <c:pt idx="666">
                  <c:v>4331.2650000000003</c:v>
                </c:pt>
                <c:pt idx="667">
                  <c:v>4303.0600000000004</c:v>
                </c:pt>
                <c:pt idx="668">
                  <c:v>4281.2839999999997</c:v>
                </c:pt>
                <c:pt idx="669">
                  <c:v>4266.1049999999996</c:v>
                </c:pt>
                <c:pt idx="670">
                  <c:v>4256.6360000000004</c:v>
                </c:pt>
                <c:pt idx="671">
                  <c:v>4251.6360000000004</c:v>
                </c:pt>
                <c:pt idx="672">
                  <c:v>4251.6710000000003</c:v>
                </c:pt>
                <c:pt idx="673">
                  <c:v>4259.482</c:v>
                </c:pt>
                <c:pt idx="674">
                  <c:v>4278.308</c:v>
                </c:pt>
                <c:pt idx="675">
                  <c:v>4311.4679999999998</c:v>
                </c:pt>
                <c:pt idx="676">
                  <c:v>4362.2910000000002</c:v>
                </c:pt>
                <c:pt idx="677">
                  <c:v>4434.5990000000002</c:v>
                </c:pt>
                <c:pt idx="678">
                  <c:v>4533.4380000000001</c:v>
                </c:pt>
                <c:pt idx="679">
                  <c:v>4665.5559999999996</c:v>
                </c:pt>
                <c:pt idx="680">
                  <c:v>4840.2749999999996</c:v>
                </c:pt>
                <c:pt idx="681">
                  <c:v>5071.1059999999998</c:v>
                </c:pt>
                <c:pt idx="682">
                  <c:v>5377.567</c:v>
                </c:pt>
                <c:pt idx="683">
                  <c:v>5787.4709999999995</c:v>
                </c:pt>
                <c:pt idx="684">
                  <c:v>6340.9369999999999</c:v>
                </c:pt>
                <c:pt idx="685">
                  <c:v>7095.9840000000004</c:v>
                </c:pt>
                <c:pt idx="686">
                  <c:v>8134.5309999999999</c:v>
                </c:pt>
                <c:pt idx="687">
                  <c:v>9562.7960000000003</c:v>
                </c:pt>
                <c:pt idx="688">
                  <c:v>11484.92</c:v>
                </c:pt>
                <c:pt idx="689">
                  <c:v>13895</c:v>
                </c:pt>
                <c:pt idx="690">
                  <c:v>16417.66</c:v>
                </c:pt>
                <c:pt idx="691">
                  <c:v>18075.150000000001</c:v>
                </c:pt>
                <c:pt idx="692">
                  <c:v>17844.57</c:v>
                </c:pt>
                <c:pt idx="693">
                  <c:v>15874.4</c:v>
                </c:pt>
                <c:pt idx="694">
                  <c:v>13278.47</c:v>
                </c:pt>
                <c:pt idx="695">
                  <c:v>10912.15</c:v>
                </c:pt>
                <c:pt idx="696">
                  <c:v>9046.6830000000009</c:v>
                </c:pt>
                <c:pt idx="697">
                  <c:v>7651.3130000000001</c:v>
                </c:pt>
                <c:pt idx="698">
                  <c:v>6618.2820000000002</c:v>
                </c:pt>
                <c:pt idx="699">
                  <c:v>5847.4260000000004</c:v>
                </c:pt>
                <c:pt idx="700">
                  <c:v>5263.6279999999997</c:v>
                </c:pt>
                <c:pt idx="701">
                  <c:v>4813.67</c:v>
                </c:pt>
                <c:pt idx="702">
                  <c:v>4460.5230000000001</c:v>
                </c:pt>
                <c:pt idx="703">
                  <c:v>4178.5990000000002</c:v>
                </c:pt>
                <c:pt idx="704">
                  <c:v>3949.9679999999998</c:v>
                </c:pt>
                <c:pt idx="705">
                  <c:v>3761.5390000000002</c:v>
                </c:pt>
                <c:pt idx="706">
                  <c:v>3603.3069999999998</c:v>
                </c:pt>
                <c:pt idx="707">
                  <c:v>3468.4839999999999</c:v>
                </c:pt>
                <c:pt idx="708">
                  <c:v>3352.817</c:v>
                </c:pt>
                <c:pt idx="709">
                  <c:v>3252.8789999999999</c:v>
                </c:pt>
                <c:pt idx="710">
                  <c:v>3165.8319999999999</c:v>
                </c:pt>
                <c:pt idx="711">
                  <c:v>3089.4630000000002</c:v>
                </c:pt>
                <c:pt idx="712">
                  <c:v>3022.056</c:v>
                </c:pt>
                <c:pt idx="713">
                  <c:v>2962.1489999999999</c:v>
                </c:pt>
                <c:pt idx="714">
                  <c:v>2908.1950000000002</c:v>
                </c:pt>
                <c:pt idx="715">
                  <c:v>2858.73</c:v>
                </c:pt>
                <c:pt idx="716">
                  <c:v>2813.212</c:v>
                </c:pt>
                <c:pt idx="717">
                  <c:v>2771.634</c:v>
                </c:pt>
                <c:pt idx="718">
                  <c:v>2733.4670000000001</c:v>
                </c:pt>
                <c:pt idx="719">
                  <c:v>2697.5360000000001</c:v>
                </c:pt>
                <c:pt idx="720">
                  <c:v>2663.018</c:v>
                </c:pt>
                <c:pt idx="721">
                  <c:v>2630.3040000000001</c:v>
                </c:pt>
                <c:pt idx="722">
                  <c:v>2600.0059999999999</c:v>
                </c:pt>
                <c:pt idx="723">
                  <c:v>2572.252</c:v>
                </c:pt>
                <c:pt idx="724">
                  <c:v>2546.924</c:v>
                </c:pt>
                <c:pt idx="725">
                  <c:v>2523.8789999999999</c:v>
                </c:pt>
                <c:pt idx="726">
                  <c:v>2502.8939999999998</c:v>
                </c:pt>
                <c:pt idx="727">
                  <c:v>2483.364</c:v>
                </c:pt>
                <c:pt idx="728">
                  <c:v>2464.2550000000001</c:v>
                </c:pt>
                <c:pt idx="729">
                  <c:v>2445.0720000000001</c:v>
                </c:pt>
                <c:pt idx="730">
                  <c:v>2426.3539999999998</c:v>
                </c:pt>
                <c:pt idx="731">
                  <c:v>2408.7220000000002</c:v>
                </c:pt>
                <c:pt idx="732">
                  <c:v>2392.5970000000002</c:v>
                </c:pt>
                <c:pt idx="733">
                  <c:v>2378.1370000000002</c:v>
                </c:pt>
                <c:pt idx="734">
                  <c:v>2364.857</c:v>
                </c:pt>
                <c:pt idx="735">
                  <c:v>2351.8009999999999</c:v>
                </c:pt>
                <c:pt idx="736">
                  <c:v>2338.8020000000001</c:v>
                </c:pt>
                <c:pt idx="737">
                  <c:v>2326.884</c:v>
                </c:pt>
                <c:pt idx="738">
                  <c:v>2317.056</c:v>
                </c:pt>
                <c:pt idx="739">
                  <c:v>2309.8510000000001</c:v>
                </c:pt>
                <c:pt idx="740">
                  <c:v>2305.6</c:v>
                </c:pt>
                <c:pt idx="741">
                  <c:v>2303.6469999999999</c:v>
                </c:pt>
                <c:pt idx="742">
                  <c:v>2298.0680000000002</c:v>
                </c:pt>
                <c:pt idx="743">
                  <c:v>2283.8539999999998</c:v>
                </c:pt>
                <c:pt idx="744">
                  <c:v>2268.3180000000002</c:v>
                </c:pt>
                <c:pt idx="745">
                  <c:v>2256.0360000000001</c:v>
                </c:pt>
                <c:pt idx="746">
                  <c:v>2245.8910000000001</c:v>
                </c:pt>
                <c:pt idx="747">
                  <c:v>2236.8620000000001</c:v>
                </c:pt>
                <c:pt idx="748">
                  <c:v>2229.5540000000001</c:v>
                </c:pt>
                <c:pt idx="749">
                  <c:v>2224.7939999999999</c:v>
                </c:pt>
                <c:pt idx="750">
                  <c:v>2222.9560000000001</c:v>
                </c:pt>
                <c:pt idx="751">
                  <c:v>2224.0349999999999</c:v>
                </c:pt>
                <c:pt idx="752">
                  <c:v>2227.489</c:v>
                </c:pt>
                <c:pt idx="753">
                  <c:v>2232.2539999999999</c:v>
                </c:pt>
                <c:pt idx="754">
                  <c:v>2238.1610000000001</c:v>
                </c:pt>
                <c:pt idx="755">
                  <c:v>2247.1999999999998</c:v>
                </c:pt>
                <c:pt idx="756">
                  <c:v>2261.8890000000001</c:v>
                </c:pt>
                <c:pt idx="757">
                  <c:v>2283.8850000000002</c:v>
                </c:pt>
                <c:pt idx="758">
                  <c:v>2314.0329999999999</c:v>
                </c:pt>
                <c:pt idx="759">
                  <c:v>2351.9589999999998</c:v>
                </c:pt>
                <c:pt idx="760">
                  <c:v>2394.5070000000001</c:v>
                </c:pt>
                <c:pt idx="761">
                  <c:v>2437.5830000000001</c:v>
                </c:pt>
                <c:pt idx="762">
                  <c:v>2481.1239999999998</c:v>
                </c:pt>
                <c:pt idx="763">
                  <c:v>2528.232</c:v>
                </c:pt>
                <c:pt idx="764">
                  <c:v>2579.989</c:v>
                </c:pt>
                <c:pt idx="765">
                  <c:v>2627.4259999999999</c:v>
                </c:pt>
                <c:pt idx="766">
                  <c:v>2648.3960000000002</c:v>
                </c:pt>
                <c:pt idx="767">
                  <c:v>2623.596</c:v>
                </c:pt>
                <c:pt idx="768">
                  <c:v>2557.75</c:v>
                </c:pt>
                <c:pt idx="769">
                  <c:v>2474.3200000000002</c:v>
                </c:pt>
                <c:pt idx="770">
                  <c:v>2394.2150000000001</c:v>
                </c:pt>
                <c:pt idx="771">
                  <c:v>2326.9319999999998</c:v>
                </c:pt>
                <c:pt idx="772">
                  <c:v>2273.665</c:v>
                </c:pt>
                <c:pt idx="773">
                  <c:v>2231.9430000000002</c:v>
                </c:pt>
                <c:pt idx="774">
                  <c:v>2198.8939999999998</c:v>
                </c:pt>
                <c:pt idx="775">
                  <c:v>2172.7890000000002</c:v>
                </c:pt>
                <c:pt idx="776">
                  <c:v>2152.4760000000001</c:v>
                </c:pt>
                <c:pt idx="777">
                  <c:v>2136.8980000000001</c:v>
                </c:pt>
                <c:pt idx="778">
                  <c:v>2125.2510000000002</c:v>
                </c:pt>
                <c:pt idx="779">
                  <c:v>2116.9299999999998</c:v>
                </c:pt>
                <c:pt idx="780">
                  <c:v>2111.2379999999998</c:v>
                </c:pt>
                <c:pt idx="781">
                  <c:v>2106.9989999999998</c:v>
                </c:pt>
                <c:pt idx="782">
                  <c:v>2102.7739999999999</c:v>
                </c:pt>
                <c:pt idx="783">
                  <c:v>2098.009</c:v>
                </c:pt>
                <c:pt idx="784">
                  <c:v>2093.1390000000001</c:v>
                </c:pt>
                <c:pt idx="785">
                  <c:v>2089.0160000000001</c:v>
                </c:pt>
                <c:pt idx="786">
                  <c:v>2086.4110000000001</c:v>
                </c:pt>
                <c:pt idx="787">
                  <c:v>2085.6840000000002</c:v>
                </c:pt>
                <c:pt idx="788">
                  <c:v>2086.7939999999999</c:v>
                </c:pt>
                <c:pt idx="789">
                  <c:v>2088.9299999999998</c:v>
                </c:pt>
                <c:pt idx="790">
                  <c:v>2090.44</c:v>
                </c:pt>
                <c:pt idx="791">
                  <c:v>2090.7689999999998</c:v>
                </c:pt>
                <c:pt idx="792">
                  <c:v>2091.125</c:v>
                </c:pt>
                <c:pt idx="793">
                  <c:v>2092.02</c:v>
                </c:pt>
                <c:pt idx="794">
                  <c:v>2092.88</c:v>
                </c:pt>
                <c:pt idx="795">
                  <c:v>2093.4</c:v>
                </c:pt>
                <c:pt idx="796">
                  <c:v>2093.8420000000001</c:v>
                </c:pt>
                <c:pt idx="797">
                  <c:v>2094.6860000000001</c:v>
                </c:pt>
                <c:pt idx="798">
                  <c:v>2096.0259999999998</c:v>
                </c:pt>
                <c:pt idx="799">
                  <c:v>2097.7669999999998</c:v>
                </c:pt>
                <c:pt idx="800">
                  <c:v>2100.107</c:v>
                </c:pt>
                <c:pt idx="801">
                  <c:v>2103.2170000000001</c:v>
                </c:pt>
                <c:pt idx="802">
                  <c:v>2107.0050000000001</c:v>
                </c:pt>
                <c:pt idx="803">
                  <c:v>2111.297</c:v>
                </c:pt>
                <c:pt idx="804">
                  <c:v>2115.9989999999998</c:v>
                </c:pt>
                <c:pt idx="805">
                  <c:v>2120.9899999999998</c:v>
                </c:pt>
                <c:pt idx="806">
                  <c:v>2126.0720000000001</c:v>
                </c:pt>
                <c:pt idx="807">
                  <c:v>2131.1880000000001</c:v>
                </c:pt>
                <c:pt idx="808">
                  <c:v>2136.5709999999999</c:v>
                </c:pt>
                <c:pt idx="809">
                  <c:v>2142.4209999999998</c:v>
                </c:pt>
                <c:pt idx="810">
                  <c:v>2148.7849999999999</c:v>
                </c:pt>
                <c:pt idx="811">
                  <c:v>2155.6640000000002</c:v>
                </c:pt>
                <c:pt idx="812">
                  <c:v>2163.06</c:v>
                </c:pt>
                <c:pt idx="813">
                  <c:v>2170.9839999999999</c:v>
                </c:pt>
                <c:pt idx="814">
                  <c:v>2179.4569999999999</c:v>
                </c:pt>
                <c:pt idx="815">
                  <c:v>2188.4989999999998</c:v>
                </c:pt>
                <c:pt idx="816">
                  <c:v>2198.058</c:v>
                </c:pt>
                <c:pt idx="817">
                  <c:v>2207.8820000000001</c:v>
                </c:pt>
                <c:pt idx="818">
                  <c:v>2217.625</c:v>
                </c:pt>
                <c:pt idx="819">
                  <c:v>2227.2660000000001</c:v>
                </c:pt>
                <c:pt idx="820">
                  <c:v>2237.1320000000001</c:v>
                </c:pt>
                <c:pt idx="821">
                  <c:v>2247.5300000000002</c:v>
                </c:pt>
                <c:pt idx="822">
                  <c:v>2258.5880000000002</c:v>
                </c:pt>
                <c:pt idx="823">
                  <c:v>2270.335</c:v>
                </c:pt>
                <c:pt idx="824">
                  <c:v>2282.7930000000001</c:v>
                </c:pt>
                <c:pt idx="825">
                  <c:v>2296.0149999999999</c:v>
                </c:pt>
                <c:pt idx="826">
                  <c:v>2310.098</c:v>
                </c:pt>
                <c:pt idx="827">
                  <c:v>2325.1970000000001</c:v>
                </c:pt>
                <c:pt idx="828">
                  <c:v>2341.547</c:v>
                </c:pt>
                <c:pt idx="829">
                  <c:v>2359.491</c:v>
                </c:pt>
                <c:pt idx="830">
                  <c:v>2379.4949999999999</c:v>
                </c:pt>
                <c:pt idx="831">
                  <c:v>2402.047</c:v>
                </c:pt>
                <c:pt idx="832">
                  <c:v>2427.1759999999999</c:v>
                </c:pt>
                <c:pt idx="833">
                  <c:v>2453.317</c:v>
                </c:pt>
                <c:pt idx="834">
                  <c:v>2476.636</c:v>
                </c:pt>
                <c:pt idx="835">
                  <c:v>2493.6950000000002</c:v>
                </c:pt>
                <c:pt idx="836">
                  <c:v>2505.5909999999999</c:v>
                </c:pt>
                <c:pt idx="837">
                  <c:v>2516.152</c:v>
                </c:pt>
                <c:pt idx="838">
                  <c:v>2527.7809999999999</c:v>
                </c:pt>
                <c:pt idx="839">
                  <c:v>2541.13</c:v>
                </c:pt>
                <c:pt idx="840">
                  <c:v>2555.886</c:v>
                </c:pt>
                <c:pt idx="841">
                  <c:v>2571.8939999999998</c:v>
                </c:pt>
                <c:pt idx="842">
                  <c:v>2589.4050000000002</c:v>
                </c:pt>
                <c:pt idx="843">
                  <c:v>2608.4270000000001</c:v>
                </c:pt>
                <c:pt idx="844">
                  <c:v>2628.933</c:v>
                </c:pt>
                <c:pt idx="845">
                  <c:v>2650.9690000000001</c:v>
                </c:pt>
                <c:pt idx="846">
                  <c:v>2674.5459999999998</c:v>
                </c:pt>
                <c:pt idx="847">
                  <c:v>2699.6579999999999</c:v>
                </c:pt>
                <c:pt idx="848">
                  <c:v>2726.2820000000002</c:v>
                </c:pt>
                <c:pt idx="849">
                  <c:v>2754.4969999999998</c:v>
                </c:pt>
                <c:pt idx="850">
                  <c:v>2784.433</c:v>
                </c:pt>
                <c:pt idx="851">
                  <c:v>2815.442</c:v>
                </c:pt>
                <c:pt idx="852">
                  <c:v>2845.672</c:v>
                </c:pt>
                <c:pt idx="853">
                  <c:v>2874.3270000000002</c:v>
                </c:pt>
                <c:pt idx="854">
                  <c:v>2902.9270000000001</c:v>
                </c:pt>
                <c:pt idx="855">
                  <c:v>2932.902</c:v>
                </c:pt>
                <c:pt idx="856">
                  <c:v>2964.5239999999999</c:v>
                </c:pt>
                <c:pt idx="857">
                  <c:v>2997.605</c:v>
                </c:pt>
                <c:pt idx="858">
                  <c:v>3032.2089999999998</c:v>
                </c:pt>
                <c:pt idx="859">
                  <c:v>3068.49</c:v>
                </c:pt>
                <c:pt idx="860">
                  <c:v>3106.482</c:v>
                </c:pt>
                <c:pt idx="861">
                  <c:v>3146.1840000000002</c:v>
                </c:pt>
                <c:pt idx="862">
                  <c:v>3187.616</c:v>
                </c:pt>
                <c:pt idx="863">
                  <c:v>3230.8270000000002</c:v>
                </c:pt>
                <c:pt idx="864">
                  <c:v>3275.8820000000001</c:v>
                </c:pt>
                <c:pt idx="865">
                  <c:v>3322.8440000000001</c:v>
                </c:pt>
                <c:pt idx="866">
                  <c:v>3371.7269999999999</c:v>
                </c:pt>
                <c:pt idx="867">
                  <c:v>3422.5329999999999</c:v>
                </c:pt>
                <c:pt idx="868">
                  <c:v>3475.4430000000002</c:v>
                </c:pt>
                <c:pt idx="869">
                  <c:v>3530.7240000000002</c:v>
                </c:pt>
                <c:pt idx="870">
                  <c:v>3588.6179999999999</c:v>
                </c:pt>
                <c:pt idx="871">
                  <c:v>3649.5439999999999</c:v>
                </c:pt>
                <c:pt idx="872">
                  <c:v>3714.0880000000002</c:v>
                </c:pt>
                <c:pt idx="873">
                  <c:v>3782.92</c:v>
                </c:pt>
                <c:pt idx="874">
                  <c:v>3857.1410000000001</c:v>
                </c:pt>
                <c:pt idx="875">
                  <c:v>3938.864</c:v>
                </c:pt>
                <c:pt idx="876">
                  <c:v>4031.77</c:v>
                </c:pt>
                <c:pt idx="877">
                  <c:v>4142.3519999999999</c:v>
                </c:pt>
                <c:pt idx="878">
                  <c:v>4282.1000000000004</c:v>
                </c:pt>
                <c:pt idx="879">
                  <c:v>4466.2659999999996</c:v>
                </c:pt>
                <c:pt idx="880">
                  <c:v>4682.5320000000002</c:v>
                </c:pt>
                <c:pt idx="881">
                  <c:v>4816.2950000000001</c:v>
                </c:pt>
                <c:pt idx="882">
                  <c:v>4800.9380000000001</c:v>
                </c:pt>
                <c:pt idx="883">
                  <c:v>4765.9319999999998</c:v>
                </c:pt>
                <c:pt idx="884">
                  <c:v>4777.826</c:v>
                </c:pt>
                <c:pt idx="885">
                  <c:v>4829.5320000000002</c:v>
                </c:pt>
                <c:pt idx="886">
                  <c:v>4906.2150000000001</c:v>
                </c:pt>
                <c:pt idx="887">
                  <c:v>4997.8040000000001</c:v>
                </c:pt>
                <c:pt idx="888">
                  <c:v>5099.4930000000004</c:v>
                </c:pt>
                <c:pt idx="889">
                  <c:v>5209.9059999999999</c:v>
                </c:pt>
                <c:pt idx="890">
                  <c:v>5327.8919999999998</c:v>
                </c:pt>
                <c:pt idx="891">
                  <c:v>5453.0010000000002</c:v>
                </c:pt>
                <c:pt idx="892">
                  <c:v>5586.0330000000004</c:v>
                </c:pt>
                <c:pt idx="893">
                  <c:v>5727.7560000000003</c:v>
                </c:pt>
                <c:pt idx="894">
                  <c:v>5878.5029999999997</c:v>
                </c:pt>
                <c:pt idx="895">
                  <c:v>6038.3509999999997</c:v>
                </c:pt>
                <c:pt idx="896">
                  <c:v>6207.04</c:v>
                </c:pt>
                <c:pt idx="897">
                  <c:v>6384.1239999999998</c:v>
                </c:pt>
                <c:pt idx="898">
                  <c:v>6569.8779999999997</c:v>
                </c:pt>
                <c:pt idx="899">
                  <c:v>6765.643</c:v>
                </c:pt>
                <c:pt idx="900">
                  <c:v>6972.9059999999999</c:v>
                </c:pt>
                <c:pt idx="901">
                  <c:v>7192.78</c:v>
                </c:pt>
                <c:pt idx="902">
                  <c:v>7426.1440000000002</c:v>
                </c:pt>
                <c:pt idx="903">
                  <c:v>7673.826</c:v>
                </c:pt>
                <c:pt idx="904">
                  <c:v>7936.7349999999997</c:v>
                </c:pt>
                <c:pt idx="905">
                  <c:v>8215.9740000000002</c:v>
                </c:pt>
                <c:pt idx="906">
                  <c:v>8512.768</c:v>
                </c:pt>
                <c:pt idx="907">
                  <c:v>8828.5059999999994</c:v>
                </c:pt>
                <c:pt idx="908">
                  <c:v>9165.0390000000007</c:v>
                </c:pt>
                <c:pt idx="909">
                  <c:v>9524.4860000000008</c:v>
                </c:pt>
                <c:pt idx="910">
                  <c:v>9908.9809999999998</c:v>
                </c:pt>
                <c:pt idx="911">
                  <c:v>10320.790000000001</c:v>
                </c:pt>
                <c:pt idx="912">
                  <c:v>10761.91</c:v>
                </c:pt>
                <c:pt idx="913">
                  <c:v>11233.79</c:v>
                </c:pt>
                <c:pt idx="914">
                  <c:v>11740.05</c:v>
                </c:pt>
                <c:pt idx="915">
                  <c:v>12285.75</c:v>
                </c:pt>
                <c:pt idx="916">
                  <c:v>12875.29</c:v>
                </c:pt>
                <c:pt idx="917">
                  <c:v>13513.07</c:v>
                </c:pt>
                <c:pt idx="918">
                  <c:v>14203.86</c:v>
                </c:pt>
                <c:pt idx="919">
                  <c:v>14952.94</c:v>
                </c:pt>
                <c:pt idx="920">
                  <c:v>15766.71</c:v>
                </c:pt>
                <c:pt idx="921">
                  <c:v>16653.3</c:v>
                </c:pt>
                <c:pt idx="922">
                  <c:v>17622.2</c:v>
                </c:pt>
                <c:pt idx="923">
                  <c:v>18684.03</c:v>
                </c:pt>
                <c:pt idx="924">
                  <c:v>19850.91</c:v>
                </c:pt>
                <c:pt idx="925">
                  <c:v>21137.06</c:v>
                </c:pt>
                <c:pt idx="926">
                  <c:v>22559.13</c:v>
                </c:pt>
                <c:pt idx="927">
                  <c:v>24136.75</c:v>
                </c:pt>
                <c:pt idx="928">
                  <c:v>25893.14</c:v>
                </c:pt>
                <c:pt idx="929">
                  <c:v>27855.87</c:v>
                </c:pt>
                <c:pt idx="930">
                  <c:v>30057.59</c:v>
                </c:pt>
                <c:pt idx="931">
                  <c:v>32537.65</c:v>
                </c:pt>
                <c:pt idx="932">
                  <c:v>35344.879999999997</c:v>
                </c:pt>
                <c:pt idx="933">
                  <c:v>38540.29</c:v>
                </c:pt>
                <c:pt idx="934">
                  <c:v>42199.1</c:v>
                </c:pt>
                <c:pt idx="935">
                  <c:v>46414.04</c:v>
                </c:pt>
                <c:pt idx="936">
                  <c:v>51300.09</c:v>
                </c:pt>
                <c:pt idx="937">
                  <c:v>56999.07</c:v>
                </c:pt>
                <c:pt idx="938">
                  <c:v>63681.74</c:v>
                </c:pt>
                <c:pt idx="939">
                  <c:v>71545.240000000005</c:v>
                </c:pt>
                <c:pt idx="940">
                  <c:v>80813.03</c:v>
                </c:pt>
                <c:pt idx="941">
                  <c:v>91771.05</c:v>
                </c:pt>
                <c:pt idx="942">
                  <c:v>104867.3</c:v>
                </c:pt>
                <c:pt idx="943">
                  <c:v>120803.1</c:v>
                </c:pt>
                <c:pt idx="944">
                  <c:v>140545.79999999999</c:v>
                </c:pt>
                <c:pt idx="945">
                  <c:v>165348.20000000001</c:v>
                </c:pt>
                <c:pt idx="946">
                  <c:v>196846.4</c:v>
                </c:pt>
                <c:pt idx="947">
                  <c:v>237203.6</c:v>
                </c:pt>
                <c:pt idx="948">
                  <c:v>289232.5</c:v>
                </c:pt>
                <c:pt idx="949">
                  <c:v>356328.4</c:v>
                </c:pt>
                <c:pt idx="950">
                  <c:v>441773.2</c:v>
                </c:pt>
                <c:pt idx="951">
                  <c:v>546518.19999999995</c:v>
                </c:pt>
                <c:pt idx="952">
                  <c:v>664217.4</c:v>
                </c:pt>
                <c:pt idx="953">
                  <c:v>774222.7</c:v>
                </c:pt>
                <c:pt idx="954">
                  <c:v>841190.5</c:v>
                </c:pt>
                <c:pt idx="955">
                  <c:v>835168.4</c:v>
                </c:pt>
                <c:pt idx="956">
                  <c:v>759520.4</c:v>
                </c:pt>
                <c:pt idx="957">
                  <c:v>647207.6</c:v>
                </c:pt>
                <c:pt idx="958">
                  <c:v>531525.9</c:v>
                </c:pt>
                <c:pt idx="959">
                  <c:v>430220.2</c:v>
                </c:pt>
                <c:pt idx="960">
                  <c:v>348030.9</c:v>
                </c:pt>
                <c:pt idx="961">
                  <c:v>283501.90000000002</c:v>
                </c:pt>
                <c:pt idx="962">
                  <c:v>233343.8</c:v>
                </c:pt>
                <c:pt idx="963">
                  <c:v>194290</c:v>
                </c:pt>
                <c:pt idx="964">
                  <c:v>163652.1</c:v>
                </c:pt>
                <c:pt idx="965">
                  <c:v>139370.20000000001</c:v>
                </c:pt>
                <c:pt idx="966">
                  <c:v>119910</c:v>
                </c:pt>
                <c:pt idx="967">
                  <c:v>104139.2</c:v>
                </c:pt>
                <c:pt idx="968">
                  <c:v>91219.85</c:v>
                </c:pt>
                <c:pt idx="969">
                  <c:v>80528.09</c:v>
                </c:pt>
                <c:pt idx="970">
                  <c:v>71595.05</c:v>
                </c:pt>
                <c:pt idx="971">
                  <c:v>64064.94</c:v>
                </c:pt>
                <c:pt idx="972">
                  <c:v>57665.25</c:v>
                </c:pt>
                <c:pt idx="973">
                  <c:v>52185.18</c:v>
                </c:pt>
                <c:pt idx="974">
                  <c:v>47459.93</c:v>
                </c:pt>
                <c:pt idx="975">
                  <c:v>43359.37</c:v>
                </c:pt>
                <c:pt idx="976">
                  <c:v>39779.879999999997</c:v>
                </c:pt>
                <c:pt idx="977">
                  <c:v>36638.26</c:v>
                </c:pt>
                <c:pt idx="978">
                  <c:v>33867.18</c:v>
                </c:pt>
                <c:pt idx="979">
                  <c:v>31411.78</c:v>
                </c:pt>
                <c:pt idx="980">
                  <c:v>29226.94</c:v>
                </c:pt>
                <c:pt idx="981">
                  <c:v>27275.14</c:v>
                </c:pt>
                <c:pt idx="982">
                  <c:v>25524.61</c:v>
                </c:pt>
                <c:pt idx="983">
                  <c:v>23948.05</c:v>
                </c:pt>
                <c:pt idx="984">
                  <c:v>22523.02</c:v>
                </c:pt>
                <c:pt idx="985">
                  <c:v>21231.9</c:v>
                </c:pt>
                <c:pt idx="986">
                  <c:v>20061.16</c:v>
                </c:pt>
                <c:pt idx="987">
                  <c:v>18999.490000000002</c:v>
                </c:pt>
                <c:pt idx="988">
                  <c:v>18037.05</c:v>
                </c:pt>
                <c:pt idx="989">
                  <c:v>17166.32</c:v>
                </c:pt>
                <c:pt idx="990">
                  <c:v>16382.77</c:v>
                </c:pt>
                <c:pt idx="991">
                  <c:v>15685.99</c:v>
                </c:pt>
                <c:pt idx="992">
                  <c:v>15081.91</c:v>
                </c:pt>
                <c:pt idx="993">
                  <c:v>14587.36</c:v>
                </c:pt>
                <c:pt idx="994">
                  <c:v>14238.76</c:v>
                </c:pt>
                <c:pt idx="995">
                  <c:v>14103.66</c:v>
                </c:pt>
                <c:pt idx="996">
                  <c:v>14260.17</c:v>
                </c:pt>
                <c:pt idx="997">
                  <c:v>14568.54</c:v>
                </c:pt>
                <c:pt idx="998">
                  <c:v>14294.82</c:v>
                </c:pt>
                <c:pt idx="999">
                  <c:v>13189.01</c:v>
                </c:pt>
                <c:pt idx="1000">
                  <c:v>12027.32</c:v>
                </c:pt>
                <c:pt idx="1001">
                  <c:v>11142.9</c:v>
                </c:pt>
                <c:pt idx="1002">
                  <c:v>10483.09</c:v>
                </c:pt>
                <c:pt idx="1003">
                  <c:v>9962.7150000000001</c:v>
                </c:pt>
                <c:pt idx="1004">
                  <c:v>9528.8770000000004</c:v>
                </c:pt>
                <c:pt idx="1005">
                  <c:v>9152.9009999999998</c:v>
                </c:pt>
                <c:pt idx="1006">
                  <c:v>8818.7109999999993</c:v>
                </c:pt>
                <c:pt idx="1007">
                  <c:v>8516.4120000000003</c:v>
                </c:pt>
                <c:pt idx="1008">
                  <c:v>8239.5660000000007</c:v>
                </c:pt>
                <c:pt idx="1009">
                  <c:v>7983.3959999999997</c:v>
                </c:pt>
                <c:pt idx="1010">
                  <c:v>7743.9870000000001</c:v>
                </c:pt>
                <c:pt idx="1011">
                  <c:v>7519.241</c:v>
                </c:pt>
                <c:pt idx="1012">
                  <c:v>7308.4620000000004</c:v>
                </c:pt>
                <c:pt idx="1013">
                  <c:v>7110.7380000000003</c:v>
                </c:pt>
                <c:pt idx="1014">
                  <c:v>6924.5240000000003</c:v>
                </c:pt>
                <c:pt idx="1015">
                  <c:v>6748.0020000000004</c:v>
                </c:pt>
                <c:pt idx="1016">
                  <c:v>6579.9309999999996</c:v>
                </c:pt>
                <c:pt idx="1017">
                  <c:v>6419.9920000000002</c:v>
                </c:pt>
                <c:pt idx="1018">
                  <c:v>6267.88</c:v>
                </c:pt>
                <c:pt idx="1019">
                  <c:v>6122.6419999999998</c:v>
                </c:pt>
                <c:pt idx="1020">
                  <c:v>5983.04</c:v>
                </c:pt>
                <c:pt idx="1021">
                  <c:v>5848.6469999999999</c:v>
                </c:pt>
                <c:pt idx="1022">
                  <c:v>5719.8130000000001</c:v>
                </c:pt>
                <c:pt idx="1023">
                  <c:v>5596.848</c:v>
                </c:pt>
                <c:pt idx="1024">
                  <c:v>5479.7569999999996</c:v>
                </c:pt>
                <c:pt idx="1025">
                  <c:v>5368.2610000000004</c:v>
                </c:pt>
                <c:pt idx="1026">
                  <c:v>5261.9660000000003</c:v>
                </c:pt>
                <c:pt idx="1027">
                  <c:v>5160.4960000000001</c:v>
                </c:pt>
                <c:pt idx="1028">
                  <c:v>5063.5280000000002</c:v>
                </c:pt>
                <c:pt idx="1029">
                  <c:v>4970.826</c:v>
                </c:pt>
                <c:pt idx="1030">
                  <c:v>4882.2529999999997</c:v>
                </c:pt>
                <c:pt idx="1031">
                  <c:v>4797.7389999999996</c:v>
                </c:pt>
                <c:pt idx="1032">
                  <c:v>4717.0780000000004</c:v>
                </c:pt>
                <c:pt idx="1033">
                  <c:v>4639.5519999999997</c:v>
                </c:pt>
                <c:pt idx="1034">
                  <c:v>4564.9530000000004</c:v>
                </c:pt>
                <c:pt idx="1035">
                  <c:v>4493.59</c:v>
                </c:pt>
                <c:pt idx="1036">
                  <c:v>4424.5739999999996</c:v>
                </c:pt>
                <c:pt idx="1037">
                  <c:v>4356.4380000000001</c:v>
                </c:pt>
                <c:pt idx="1038">
                  <c:v>4289.2730000000001</c:v>
                </c:pt>
                <c:pt idx="1039">
                  <c:v>4224.3829999999998</c:v>
                </c:pt>
                <c:pt idx="1040">
                  <c:v>4162.3969999999999</c:v>
                </c:pt>
                <c:pt idx="1041">
                  <c:v>4103.3069999999998</c:v>
                </c:pt>
                <c:pt idx="1042">
                  <c:v>4046.931</c:v>
                </c:pt>
                <c:pt idx="1043">
                  <c:v>3992.9969999999998</c:v>
                </c:pt>
                <c:pt idx="1044">
                  <c:v>3941.0920000000001</c:v>
                </c:pt>
                <c:pt idx="1045">
                  <c:v>3890.6979999999999</c:v>
                </c:pt>
                <c:pt idx="1046">
                  <c:v>3841.4639999999999</c:v>
                </c:pt>
                <c:pt idx="1047">
                  <c:v>3793.326</c:v>
                </c:pt>
                <c:pt idx="1048">
                  <c:v>3746.2890000000002</c:v>
                </c:pt>
                <c:pt idx="1049">
                  <c:v>3700.4929999999999</c:v>
                </c:pt>
                <c:pt idx="1050">
                  <c:v>3656.2559999999999</c:v>
                </c:pt>
                <c:pt idx="1051">
                  <c:v>3613.779</c:v>
                </c:pt>
                <c:pt idx="1052">
                  <c:v>3573.0729999999999</c:v>
                </c:pt>
                <c:pt idx="1053">
                  <c:v>3534.05</c:v>
                </c:pt>
                <c:pt idx="1054">
                  <c:v>3496.5419999999999</c:v>
                </c:pt>
                <c:pt idx="1055">
                  <c:v>3460.297</c:v>
                </c:pt>
                <c:pt idx="1056">
                  <c:v>3425.0720000000001</c:v>
                </c:pt>
                <c:pt idx="1057">
                  <c:v>3390.7379999999998</c:v>
                </c:pt>
                <c:pt idx="1058">
                  <c:v>3357.3989999999999</c:v>
                </c:pt>
                <c:pt idx="1059">
                  <c:v>3325.3069999999998</c:v>
                </c:pt>
                <c:pt idx="1060">
                  <c:v>3294.6</c:v>
                </c:pt>
                <c:pt idx="1061">
                  <c:v>3265.3760000000002</c:v>
                </c:pt>
                <c:pt idx="1062">
                  <c:v>3237.7170000000001</c:v>
                </c:pt>
                <c:pt idx="1063">
                  <c:v>3211.4189999999999</c:v>
                </c:pt>
                <c:pt idx="1064">
                  <c:v>3185.806</c:v>
                </c:pt>
                <c:pt idx="1065">
                  <c:v>3160.0590000000002</c:v>
                </c:pt>
                <c:pt idx="1066">
                  <c:v>3133.6950000000002</c:v>
                </c:pt>
                <c:pt idx="1067">
                  <c:v>3107.1469999999999</c:v>
                </c:pt>
                <c:pt idx="1068">
                  <c:v>3081.4360000000001</c:v>
                </c:pt>
                <c:pt idx="1069">
                  <c:v>3057.2629999999999</c:v>
                </c:pt>
                <c:pt idx="1070">
                  <c:v>3034.7719999999999</c:v>
                </c:pt>
                <c:pt idx="1071">
                  <c:v>3013.5929999999998</c:v>
                </c:pt>
                <c:pt idx="1072">
                  <c:v>2992.9830000000002</c:v>
                </c:pt>
                <c:pt idx="1073">
                  <c:v>2972.3029999999999</c:v>
                </c:pt>
                <c:pt idx="1074">
                  <c:v>2951.7040000000002</c:v>
                </c:pt>
                <c:pt idx="1075">
                  <c:v>2932.0740000000001</c:v>
                </c:pt>
                <c:pt idx="1076">
                  <c:v>2913.4580000000001</c:v>
                </c:pt>
                <c:pt idx="1077">
                  <c:v>2894.77</c:v>
                </c:pt>
                <c:pt idx="1078">
                  <c:v>2875.0740000000001</c:v>
                </c:pt>
                <c:pt idx="1079">
                  <c:v>2854.3670000000002</c:v>
                </c:pt>
                <c:pt idx="1080">
                  <c:v>2833.835</c:v>
                </c:pt>
                <c:pt idx="1081">
                  <c:v>2814.509</c:v>
                </c:pt>
                <c:pt idx="1082">
                  <c:v>2796.5720000000001</c:v>
                </c:pt>
                <c:pt idx="1083">
                  <c:v>2779.8690000000001</c:v>
                </c:pt>
                <c:pt idx="1084">
                  <c:v>2764.24</c:v>
                </c:pt>
                <c:pt idx="1085">
                  <c:v>2749.5889999999999</c:v>
                </c:pt>
                <c:pt idx="1086">
                  <c:v>2735.8180000000002</c:v>
                </c:pt>
                <c:pt idx="1087">
                  <c:v>2722.7809999999999</c:v>
                </c:pt>
                <c:pt idx="1088">
                  <c:v>2710.3049999999998</c:v>
                </c:pt>
                <c:pt idx="1089">
                  <c:v>2698.0929999999998</c:v>
                </c:pt>
                <c:pt idx="1090">
                  <c:v>2685.7460000000001</c:v>
                </c:pt>
                <c:pt idx="1091">
                  <c:v>2673.3649999999998</c:v>
                </c:pt>
                <c:pt idx="1092">
                  <c:v>2661.5450000000001</c:v>
                </c:pt>
                <c:pt idx="1093">
                  <c:v>2650.7139999999999</c:v>
                </c:pt>
                <c:pt idx="1094">
                  <c:v>2641.0430000000001</c:v>
                </c:pt>
                <c:pt idx="1095">
                  <c:v>2632.654</c:v>
                </c:pt>
                <c:pt idx="1096">
                  <c:v>2625.7469999999998</c:v>
                </c:pt>
                <c:pt idx="1097">
                  <c:v>2620.6480000000001</c:v>
                </c:pt>
                <c:pt idx="1098">
                  <c:v>2617.8159999999998</c:v>
                </c:pt>
                <c:pt idx="1099">
                  <c:v>2617.741</c:v>
                </c:pt>
                <c:pt idx="1100">
                  <c:v>2620.6060000000002</c:v>
                </c:pt>
                <c:pt idx="1101">
                  <c:v>2625.6559999999999</c:v>
                </c:pt>
                <c:pt idx="1102">
                  <c:v>2631.0329999999999</c:v>
                </c:pt>
                <c:pt idx="1103">
                  <c:v>2634.7139999999999</c:v>
                </c:pt>
                <c:pt idx="1104">
                  <c:v>2634.44</c:v>
                </c:pt>
                <c:pt idx="1105">
                  <c:v>2628.1909999999998</c:v>
                </c:pt>
                <c:pt idx="1106">
                  <c:v>2616.9229999999998</c:v>
                </c:pt>
                <c:pt idx="1107">
                  <c:v>2604.7330000000002</c:v>
                </c:pt>
                <c:pt idx="1108">
                  <c:v>2595.973</c:v>
                </c:pt>
                <c:pt idx="1109">
                  <c:v>2593.527</c:v>
                </c:pt>
                <c:pt idx="1110">
                  <c:v>2598.89</c:v>
                </c:pt>
                <c:pt idx="1111">
                  <c:v>2612.7069999999999</c:v>
                </c:pt>
                <c:pt idx="1112">
                  <c:v>2635.6509999999998</c:v>
                </c:pt>
                <c:pt idx="1113">
                  <c:v>2671.174</c:v>
                </c:pt>
                <c:pt idx="1114">
                  <c:v>2729.2420000000002</c:v>
                </c:pt>
                <c:pt idx="1115">
                  <c:v>2829.55</c:v>
                </c:pt>
                <c:pt idx="1116">
                  <c:v>3004.1909999999998</c:v>
                </c:pt>
                <c:pt idx="1117">
                  <c:v>3275.806</c:v>
                </c:pt>
                <c:pt idx="1118">
                  <c:v>3518.9490000000001</c:v>
                </c:pt>
                <c:pt idx="1119">
                  <c:v>3434.558</c:v>
                </c:pt>
                <c:pt idx="1120">
                  <c:v>3136.1439999999998</c:v>
                </c:pt>
                <c:pt idx="1121">
                  <c:v>2893.9259999999999</c:v>
                </c:pt>
                <c:pt idx="1122">
                  <c:v>2745.1089999999999</c:v>
                </c:pt>
                <c:pt idx="1123">
                  <c:v>2657.3589999999999</c:v>
                </c:pt>
                <c:pt idx="1124">
                  <c:v>2605.0239999999999</c:v>
                </c:pt>
                <c:pt idx="1125">
                  <c:v>2573.27</c:v>
                </c:pt>
                <c:pt idx="1126">
                  <c:v>2554.3389999999999</c:v>
                </c:pt>
                <c:pt idx="1127">
                  <c:v>2544.0390000000002</c:v>
                </c:pt>
                <c:pt idx="1128">
                  <c:v>2540.4140000000002</c:v>
                </c:pt>
                <c:pt idx="1129">
                  <c:v>2542.375</c:v>
                </c:pt>
                <c:pt idx="1130">
                  <c:v>2548.8380000000002</c:v>
                </c:pt>
                <c:pt idx="1131">
                  <c:v>2560.444</c:v>
                </c:pt>
                <c:pt idx="1132">
                  <c:v>2574.7629999999999</c:v>
                </c:pt>
                <c:pt idx="1133">
                  <c:v>2581.4479999999999</c:v>
                </c:pt>
                <c:pt idx="1134">
                  <c:v>2575.2869999999998</c:v>
                </c:pt>
                <c:pt idx="1135">
                  <c:v>2559.8359999999998</c:v>
                </c:pt>
                <c:pt idx="1136">
                  <c:v>2535.3409999999999</c:v>
                </c:pt>
                <c:pt idx="1137">
                  <c:v>2503.056</c:v>
                </c:pt>
                <c:pt idx="1138">
                  <c:v>2469.6219999999998</c:v>
                </c:pt>
                <c:pt idx="1139">
                  <c:v>2441.2420000000002</c:v>
                </c:pt>
                <c:pt idx="1140">
                  <c:v>2419.9209999999998</c:v>
                </c:pt>
                <c:pt idx="1141">
                  <c:v>2405.0360000000001</c:v>
                </c:pt>
                <c:pt idx="1142">
                  <c:v>2395.395</c:v>
                </c:pt>
                <c:pt idx="1143">
                  <c:v>2390.1039999999998</c:v>
                </c:pt>
                <c:pt idx="1144">
                  <c:v>2388.6410000000001</c:v>
                </c:pt>
                <c:pt idx="1145">
                  <c:v>2390.5680000000002</c:v>
                </c:pt>
                <c:pt idx="1146">
                  <c:v>2394.91</c:v>
                </c:pt>
                <c:pt idx="1147">
                  <c:v>2399.2759999999998</c:v>
                </c:pt>
                <c:pt idx="1148">
                  <c:v>2399.942</c:v>
                </c:pt>
                <c:pt idx="1149">
                  <c:v>2394.7919999999999</c:v>
                </c:pt>
                <c:pt idx="1150">
                  <c:v>2385.87</c:v>
                </c:pt>
                <c:pt idx="1151">
                  <c:v>2376.7240000000002</c:v>
                </c:pt>
                <c:pt idx="1152">
                  <c:v>2369.4929999999999</c:v>
                </c:pt>
                <c:pt idx="1153">
                  <c:v>2364.8229999999999</c:v>
                </c:pt>
                <c:pt idx="1154">
                  <c:v>2362.6880000000001</c:v>
                </c:pt>
                <c:pt idx="1155">
                  <c:v>2362.8820000000001</c:v>
                </c:pt>
                <c:pt idx="1156">
                  <c:v>2364.9989999999998</c:v>
                </c:pt>
                <c:pt idx="1157">
                  <c:v>2368.3890000000001</c:v>
                </c:pt>
                <c:pt idx="1158">
                  <c:v>2372.3090000000002</c:v>
                </c:pt>
                <c:pt idx="1159">
                  <c:v>2375.98</c:v>
                </c:pt>
                <c:pt idx="1160">
                  <c:v>2380.59</c:v>
                </c:pt>
                <c:pt idx="1161">
                  <c:v>2388.384</c:v>
                </c:pt>
                <c:pt idx="1162">
                  <c:v>2400.377</c:v>
                </c:pt>
                <c:pt idx="1163">
                  <c:v>2417.239</c:v>
                </c:pt>
                <c:pt idx="1164">
                  <c:v>2439.73</c:v>
                </c:pt>
                <c:pt idx="1165">
                  <c:v>2468.529</c:v>
                </c:pt>
                <c:pt idx="1166">
                  <c:v>2503.9859999999999</c:v>
                </c:pt>
                <c:pt idx="1167">
                  <c:v>2546.0880000000002</c:v>
                </c:pt>
                <c:pt idx="1168">
                  <c:v>2592.8040000000001</c:v>
                </c:pt>
                <c:pt idx="1169">
                  <c:v>2635.8470000000002</c:v>
                </c:pt>
                <c:pt idx="1170">
                  <c:v>2660.2919999999999</c:v>
                </c:pt>
                <c:pt idx="1171">
                  <c:v>2654.7089999999998</c:v>
                </c:pt>
                <c:pt idx="1172">
                  <c:v>2622.8420000000001</c:v>
                </c:pt>
                <c:pt idx="1173">
                  <c:v>2579.0520000000001</c:v>
                </c:pt>
                <c:pt idx="1174">
                  <c:v>2535.8150000000001</c:v>
                </c:pt>
                <c:pt idx="1175">
                  <c:v>2499.3589999999999</c:v>
                </c:pt>
                <c:pt idx="1176">
                  <c:v>2470.5140000000001</c:v>
                </c:pt>
                <c:pt idx="1177">
                  <c:v>2447.924</c:v>
                </c:pt>
                <c:pt idx="1178">
                  <c:v>2429.6640000000002</c:v>
                </c:pt>
                <c:pt idx="1179">
                  <c:v>2414.2049999999999</c:v>
                </c:pt>
                <c:pt idx="1180">
                  <c:v>2402.5549999999998</c:v>
                </c:pt>
                <c:pt idx="1181">
                  <c:v>2394.6950000000002</c:v>
                </c:pt>
                <c:pt idx="1182">
                  <c:v>2389.306</c:v>
                </c:pt>
                <c:pt idx="1183">
                  <c:v>2385.116</c:v>
                </c:pt>
                <c:pt idx="1184">
                  <c:v>2381.86</c:v>
                </c:pt>
                <c:pt idx="1185">
                  <c:v>2379.817</c:v>
                </c:pt>
                <c:pt idx="1186">
                  <c:v>2379.0050000000001</c:v>
                </c:pt>
                <c:pt idx="1187">
                  <c:v>2379.1840000000002</c:v>
                </c:pt>
                <c:pt idx="1188">
                  <c:v>2380.0210000000002</c:v>
                </c:pt>
                <c:pt idx="1189">
                  <c:v>2381.2539999999999</c:v>
                </c:pt>
                <c:pt idx="1190">
                  <c:v>2382.8290000000002</c:v>
                </c:pt>
                <c:pt idx="1191">
                  <c:v>2384.788</c:v>
                </c:pt>
                <c:pt idx="1192">
                  <c:v>2387.1460000000002</c:v>
                </c:pt>
                <c:pt idx="1193">
                  <c:v>2389.9119999999998</c:v>
                </c:pt>
                <c:pt idx="1194">
                  <c:v>2393.0830000000001</c:v>
                </c:pt>
                <c:pt idx="1195">
                  <c:v>2396.6329999999998</c:v>
                </c:pt>
                <c:pt idx="1196">
                  <c:v>2400.5390000000002</c:v>
                </c:pt>
                <c:pt idx="1197">
                  <c:v>2404.7820000000002</c:v>
                </c:pt>
                <c:pt idx="1198">
                  <c:v>2409.3380000000002</c:v>
                </c:pt>
                <c:pt idx="1199">
                  <c:v>2414.1860000000001</c:v>
                </c:pt>
                <c:pt idx="1200">
                  <c:v>2419.3180000000002</c:v>
                </c:pt>
                <c:pt idx="1201">
                  <c:v>2424.6950000000002</c:v>
                </c:pt>
                <c:pt idx="1202">
                  <c:v>2430.288</c:v>
                </c:pt>
                <c:pt idx="1203">
                  <c:v>2436.16</c:v>
                </c:pt>
                <c:pt idx="1204">
                  <c:v>2442.4059999999999</c:v>
                </c:pt>
                <c:pt idx="1205">
                  <c:v>2449.0729999999999</c:v>
                </c:pt>
                <c:pt idx="1206">
                  <c:v>2456.1170000000002</c:v>
                </c:pt>
                <c:pt idx="1207">
                  <c:v>2463.3890000000001</c:v>
                </c:pt>
                <c:pt idx="1208">
                  <c:v>2470.8440000000001</c:v>
                </c:pt>
                <c:pt idx="1209">
                  <c:v>2478.6979999999999</c:v>
                </c:pt>
                <c:pt idx="1210">
                  <c:v>2487.1729999999998</c:v>
                </c:pt>
                <c:pt idx="1211">
                  <c:v>2496.3910000000001</c:v>
                </c:pt>
                <c:pt idx="1212">
                  <c:v>2506.4479999999999</c:v>
                </c:pt>
                <c:pt idx="1213">
                  <c:v>2517.4430000000002</c:v>
                </c:pt>
                <c:pt idx="1214">
                  <c:v>2529.357</c:v>
                </c:pt>
                <c:pt idx="1215">
                  <c:v>2541.7190000000001</c:v>
                </c:pt>
                <c:pt idx="1216">
                  <c:v>2553.3879999999999</c:v>
                </c:pt>
                <c:pt idx="1217">
                  <c:v>2563.5419999999999</c:v>
                </c:pt>
                <c:pt idx="1218">
                  <c:v>2572.9369999999999</c:v>
                </c:pt>
                <c:pt idx="1219">
                  <c:v>2583.0830000000001</c:v>
                </c:pt>
                <c:pt idx="1220">
                  <c:v>2594.9589999999998</c:v>
                </c:pt>
                <c:pt idx="1221">
                  <c:v>2608.9059999999999</c:v>
                </c:pt>
                <c:pt idx="1222">
                  <c:v>2624.7719999999999</c:v>
                </c:pt>
                <c:pt idx="1223">
                  <c:v>2641.7440000000001</c:v>
                </c:pt>
                <c:pt idx="1224">
                  <c:v>2658.95</c:v>
                </c:pt>
                <c:pt idx="1225">
                  <c:v>2676.2489999999998</c:v>
                </c:pt>
                <c:pt idx="1226">
                  <c:v>2693.681</c:v>
                </c:pt>
                <c:pt idx="1227">
                  <c:v>2711.4630000000002</c:v>
                </c:pt>
                <c:pt idx="1228">
                  <c:v>2730.76</c:v>
                </c:pt>
                <c:pt idx="1229">
                  <c:v>2753.3420000000001</c:v>
                </c:pt>
                <c:pt idx="1230">
                  <c:v>2780.4920000000002</c:v>
                </c:pt>
                <c:pt idx="1231">
                  <c:v>2813.1439999999998</c:v>
                </c:pt>
                <c:pt idx="1232">
                  <c:v>2852.5309999999999</c:v>
                </c:pt>
                <c:pt idx="1233">
                  <c:v>2900.19</c:v>
                </c:pt>
                <c:pt idx="1234">
                  <c:v>2956.9560000000001</c:v>
                </c:pt>
                <c:pt idx="1235">
                  <c:v>3020.8719999999998</c:v>
                </c:pt>
                <c:pt idx="1236">
                  <c:v>3084.1759999999999</c:v>
                </c:pt>
                <c:pt idx="1237">
                  <c:v>3133.1970000000001</c:v>
                </c:pt>
                <c:pt idx="1238">
                  <c:v>3157.502</c:v>
                </c:pt>
                <c:pt idx="1239">
                  <c:v>3161.0279999999998</c:v>
                </c:pt>
                <c:pt idx="1240">
                  <c:v>3156.7379999999998</c:v>
                </c:pt>
                <c:pt idx="1241">
                  <c:v>3153.5419999999999</c:v>
                </c:pt>
                <c:pt idx="1242">
                  <c:v>3155.636</c:v>
                </c:pt>
                <c:pt idx="1243">
                  <c:v>3164.6790000000001</c:v>
                </c:pt>
                <c:pt idx="1244">
                  <c:v>3182.8780000000002</c:v>
                </c:pt>
                <c:pt idx="1245">
                  <c:v>3212.5549999999998</c:v>
                </c:pt>
                <c:pt idx="1246">
                  <c:v>3253.6990000000001</c:v>
                </c:pt>
                <c:pt idx="1247">
                  <c:v>3303.0169999999998</c:v>
                </c:pt>
                <c:pt idx="1248">
                  <c:v>3353.846</c:v>
                </c:pt>
                <c:pt idx="1249">
                  <c:v>3399.4569999999999</c:v>
                </c:pt>
                <c:pt idx="1250">
                  <c:v>3439.58</c:v>
                </c:pt>
                <c:pt idx="1251">
                  <c:v>3481.2559999999999</c:v>
                </c:pt>
                <c:pt idx="1252">
                  <c:v>3532.3580000000002</c:v>
                </c:pt>
                <c:pt idx="1253">
                  <c:v>3596.9740000000002</c:v>
                </c:pt>
                <c:pt idx="1254">
                  <c:v>3674.808</c:v>
                </c:pt>
                <c:pt idx="1255">
                  <c:v>3762.261</c:v>
                </c:pt>
                <c:pt idx="1256">
                  <c:v>3857.2159999999999</c:v>
                </c:pt>
                <c:pt idx="1257">
                  <c:v>3965.2939999999999</c:v>
                </c:pt>
                <c:pt idx="1258">
                  <c:v>4098.4449999999997</c:v>
                </c:pt>
                <c:pt idx="1259">
                  <c:v>4268.0259999999998</c:v>
                </c:pt>
                <c:pt idx="1260">
                  <c:v>4477.509</c:v>
                </c:pt>
                <c:pt idx="1261">
                  <c:v>4710.1239999999998</c:v>
                </c:pt>
                <c:pt idx="1262">
                  <c:v>4917.8029999999999</c:v>
                </c:pt>
                <c:pt idx="1263">
                  <c:v>5053.3919999999998</c:v>
                </c:pt>
                <c:pt idx="1264">
                  <c:v>5134.335</c:v>
                </c:pt>
                <c:pt idx="1265">
                  <c:v>5223.0640000000003</c:v>
                </c:pt>
                <c:pt idx="1266">
                  <c:v>5363.5590000000002</c:v>
                </c:pt>
                <c:pt idx="1267">
                  <c:v>5572.0129999999999</c:v>
                </c:pt>
                <c:pt idx="1268">
                  <c:v>5855.4350000000004</c:v>
                </c:pt>
                <c:pt idx="1269">
                  <c:v>6224.2669999999998</c:v>
                </c:pt>
                <c:pt idx="1270">
                  <c:v>6695.4889999999996</c:v>
                </c:pt>
                <c:pt idx="1271">
                  <c:v>7293.4610000000002</c:v>
                </c:pt>
                <c:pt idx="1272">
                  <c:v>8053.0450000000001</c:v>
                </c:pt>
                <c:pt idx="1273">
                  <c:v>9024.2929999999997</c:v>
                </c:pt>
                <c:pt idx="1274">
                  <c:v>10278.61</c:v>
                </c:pt>
                <c:pt idx="1275">
                  <c:v>11917.15</c:v>
                </c:pt>
                <c:pt idx="1276">
                  <c:v>14080.17</c:v>
                </c:pt>
                <c:pt idx="1277">
                  <c:v>16951.47</c:v>
                </c:pt>
                <c:pt idx="1278">
                  <c:v>20737.84</c:v>
                </c:pt>
                <c:pt idx="1279">
                  <c:v>25569.34</c:v>
                </c:pt>
                <c:pt idx="1280">
                  <c:v>31217.85</c:v>
                </c:pt>
                <c:pt idx="1281">
                  <c:v>36608.120000000003</c:v>
                </c:pt>
                <c:pt idx="1282">
                  <c:v>39680.910000000003</c:v>
                </c:pt>
                <c:pt idx="1283">
                  <c:v>38758.99</c:v>
                </c:pt>
                <c:pt idx="1284">
                  <c:v>34411.589999999997</c:v>
                </c:pt>
                <c:pt idx="1285">
                  <c:v>28762.98</c:v>
                </c:pt>
                <c:pt idx="1286">
                  <c:v>23476.25</c:v>
                </c:pt>
                <c:pt idx="1287">
                  <c:v>19174.07</c:v>
                </c:pt>
                <c:pt idx="1288">
                  <c:v>15867.36</c:v>
                </c:pt>
                <c:pt idx="1289">
                  <c:v>13367.16</c:v>
                </c:pt>
                <c:pt idx="1290">
                  <c:v>11472.71</c:v>
                </c:pt>
                <c:pt idx="1291">
                  <c:v>10025.36</c:v>
                </c:pt>
                <c:pt idx="1292">
                  <c:v>8908.8819999999996</c:v>
                </c:pt>
                <c:pt idx="1293">
                  <c:v>8038.5590000000002</c:v>
                </c:pt>
                <c:pt idx="1294">
                  <c:v>7352.3270000000002</c:v>
                </c:pt>
                <c:pt idx="1295">
                  <c:v>6804.8270000000002</c:v>
                </c:pt>
                <c:pt idx="1296">
                  <c:v>6362.5420000000004</c:v>
                </c:pt>
                <c:pt idx="1297">
                  <c:v>6000.4949999999999</c:v>
                </c:pt>
                <c:pt idx="1298">
                  <c:v>5701.37</c:v>
                </c:pt>
                <c:pt idx="1299">
                  <c:v>5453.3289999999997</c:v>
                </c:pt>
                <c:pt idx="1300">
                  <c:v>5246.6890000000003</c:v>
                </c:pt>
                <c:pt idx="1301">
                  <c:v>5072.8410000000003</c:v>
                </c:pt>
                <c:pt idx="1302">
                  <c:v>4925.3190000000004</c:v>
                </c:pt>
                <c:pt idx="1303">
                  <c:v>4799.6469999999999</c:v>
                </c:pt>
                <c:pt idx="1304">
                  <c:v>4692.4949999999999</c:v>
                </c:pt>
                <c:pt idx="1305">
                  <c:v>4601.2489999999998</c:v>
                </c:pt>
                <c:pt idx="1306">
                  <c:v>4523.5389999999998</c:v>
                </c:pt>
                <c:pt idx="1307">
                  <c:v>4457.6660000000002</c:v>
                </c:pt>
                <c:pt idx="1308">
                  <c:v>4402.3620000000001</c:v>
                </c:pt>
                <c:pt idx="1309">
                  <c:v>4356.4920000000002</c:v>
                </c:pt>
                <c:pt idx="1310">
                  <c:v>4319.0379999999996</c:v>
                </c:pt>
                <c:pt idx="1311">
                  <c:v>4289.1270000000004</c:v>
                </c:pt>
                <c:pt idx="1312">
                  <c:v>4266.0820000000003</c:v>
                </c:pt>
                <c:pt idx="1313">
                  <c:v>4249.3829999999998</c:v>
                </c:pt>
                <c:pt idx="1314">
                  <c:v>4238.4759999999997</c:v>
                </c:pt>
                <c:pt idx="1315">
                  <c:v>4232.2929999999997</c:v>
                </c:pt>
                <c:pt idx="1316">
                  <c:v>4228.6360000000004</c:v>
                </c:pt>
                <c:pt idx="1317">
                  <c:v>4225.1859999999997</c:v>
                </c:pt>
                <c:pt idx="1318">
                  <c:v>4222.2020000000002</c:v>
                </c:pt>
                <c:pt idx="1319">
                  <c:v>4221.7560000000003</c:v>
                </c:pt>
                <c:pt idx="1320">
                  <c:v>4225.009</c:v>
                </c:pt>
                <c:pt idx="1321">
                  <c:v>4231.9939999999997</c:v>
                </c:pt>
                <c:pt idx="1322">
                  <c:v>4242.3519999999999</c:v>
                </c:pt>
                <c:pt idx="1323">
                  <c:v>4255.7520000000004</c:v>
                </c:pt>
                <c:pt idx="1324">
                  <c:v>4271.9610000000002</c:v>
                </c:pt>
                <c:pt idx="1325">
                  <c:v>4290.7219999999998</c:v>
                </c:pt>
                <c:pt idx="1326">
                  <c:v>4311.6719999999996</c:v>
                </c:pt>
                <c:pt idx="1327">
                  <c:v>4334.3339999999998</c:v>
                </c:pt>
                <c:pt idx="1328">
                  <c:v>4358.4989999999998</c:v>
                </c:pt>
                <c:pt idx="1329">
                  <c:v>4384.473</c:v>
                </c:pt>
                <c:pt idx="1330">
                  <c:v>4412.6189999999997</c:v>
                </c:pt>
                <c:pt idx="1331">
                  <c:v>4443.0879999999997</c:v>
                </c:pt>
                <c:pt idx="1332">
                  <c:v>4475.9390000000003</c:v>
                </c:pt>
                <c:pt idx="1333">
                  <c:v>4511.2129999999997</c:v>
                </c:pt>
                <c:pt idx="1334">
                  <c:v>4548.9650000000001</c:v>
                </c:pt>
                <c:pt idx="1335">
                  <c:v>4589.2870000000003</c:v>
                </c:pt>
                <c:pt idx="1336">
                  <c:v>4632.2780000000002</c:v>
                </c:pt>
                <c:pt idx="1337">
                  <c:v>4677.9759999999997</c:v>
                </c:pt>
                <c:pt idx="1338">
                  <c:v>4726.1459999999997</c:v>
                </c:pt>
                <c:pt idx="1339">
                  <c:v>4776.0069999999996</c:v>
                </c:pt>
                <c:pt idx="1340">
                  <c:v>4826.5119999999997</c:v>
                </c:pt>
                <c:pt idx="1341">
                  <c:v>4877.5720000000001</c:v>
                </c:pt>
                <c:pt idx="1342">
                  <c:v>4930.3760000000002</c:v>
                </c:pt>
                <c:pt idx="1343">
                  <c:v>4986.2020000000002</c:v>
                </c:pt>
                <c:pt idx="1344">
                  <c:v>5045.7640000000001</c:v>
                </c:pt>
                <c:pt idx="1345">
                  <c:v>5109.3720000000003</c:v>
                </c:pt>
                <c:pt idx="1346">
                  <c:v>5177.0129999999999</c:v>
                </c:pt>
                <c:pt idx="1347">
                  <c:v>5248.0780000000004</c:v>
                </c:pt>
                <c:pt idx="1348">
                  <c:v>5321.48</c:v>
                </c:pt>
                <c:pt idx="1349">
                  <c:v>5397.1059999999998</c:v>
                </c:pt>
                <c:pt idx="1350">
                  <c:v>5476.1139999999996</c:v>
                </c:pt>
                <c:pt idx="1351">
                  <c:v>5558.9520000000002</c:v>
                </c:pt>
                <c:pt idx="1352">
                  <c:v>5645.0069999999996</c:v>
                </c:pt>
                <c:pt idx="1353">
                  <c:v>5734.4759999999997</c:v>
                </c:pt>
                <c:pt idx="1354">
                  <c:v>5828.6490000000003</c:v>
                </c:pt>
                <c:pt idx="1355">
                  <c:v>5928.6549999999997</c:v>
                </c:pt>
                <c:pt idx="1356">
                  <c:v>6035.1059999999998</c:v>
                </c:pt>
                <c:pt idx="1357">
                  <c:v>6148.3490000000002</c:v>
                </c:pt>
                <c:pt idx="1358">
                  <c:v>6268.759</c:v>
                </c:pt>
                <c:pt idx="1359">
                  <c:v>6396.6570000000002</c:v>
                </c:pt>
                <c:pt idx="1360">
                  <c:v>6532.1490000000003</c:v>
                </c:pt>
                <c:pt idx="1361">
                  <c:v>6676.1670000000004</c:v>
                </c:pt>
                <c:pt idx="1362">
                  <c:v>6829.558</c:v>
                </c:pt>
                <c:pt idx="1363">
                  <c:v>6993.16</c:v>
                </c:pt>
                <c:pt idx="1364">
                  <c:v>7168.7269999999999</c:v>
                </c:pt>
                <c:pt idx="1365">
                  <c:v>7357.915</c:v>
                </c:pt>
                <c:pt idx="1366">
                  <c:v>7561.366</c:v>
                </c:pt>
                <c:pt idx="1367">
                  <c:v>7778.6779999999999</c:v>
                </c:pt>
                <c:pt idx="1368">
                  <c:v>8010.4740000000002</c:v>
                </c:pt>
                <c:pt idx="1369">
                  <c:v>8260.5139999999992</c:v>
                </c:pt>
                <c:pt idx="1370">
                  <c:v>8533.9220000000005</c:v>
                </c:pt>
                <c:pt idx="1371">
                  <c:v>8835.3690000000006</c:v>
                </c:pt>
                <c:pt idx="1372">
                  <c:v>9169.5300000000007</c:v>
                </c:pt>
                <c:pt idx="1373">
                  <c:v>9541.9240000000009</c:v>
                </c:pt>
                <c:pt idx="1374">
                  <c:v>9959.5159999999996</c:v>
                </c:pt>
                <c:pt idx="1375">
                  <c:v>10431.31</c:v>
                </c:pt>
                <c:pt idx="1376">
                  <c:v>10969.12</c:v>
                </c:pt>
                <c:pt idx="1377">
                  <c:v>11588.63</c:v>
                </c:pt>
                <c:pt idx="1378">
                  <c:v>12310.85</c:v>
                </c:pt>
                <c:pt idx="1379">
                  <c:v>13164.28</c:v>
                </c:pt>
                <c:pt idx="1380">
                  <c:v>14188.31</c:v>
                </c:pt>
                <c:pt idx="1381">
                  <c:v>15438.28</c:v>
                </c:pt>
                <c:pt idx="1382">
                  <c:v>16993.16</c:v>
                </c:pt>
                <c:pt idx="1383">
                  <c:v>18966.86</c:v>
                </c:pt>
                <c:pt idx="1384">
                  <c:v>21524.02</c:v>
                </c:pt>
                <c:pt idx="1385">
                  <c:v>24897.97</c:v>
                </c:pt>
                <c:pt idx="1386">
                  <c:v>29396.75</c:v>
                </c:pt>
                <c:pt idx="1387">
                  <c:v>35344.160000000003</c:v>
                </c:pt>
                <c:pt idx="1388">
                  <c:v>42807.17</c:v>
                </c:pt>
                <c:pt idx="1389">
                  <c:v>50883.74</c:v>
                </c:pt>
                <c:pt idx="1390">
                  <c:v>56890.37</c:v>
                </c:pt>
                <c:pt idx="1391">
                  <c:v>57590.04</c:v>
                </c:pt>
                <c:pt idx="1392">
                  <c:v>52911.040000000001</c:v>
                </c:pt>
                <c:pt idx="1393">
                  <c:v>46052.959999999999</c:v>
                </c:pt>
                <c:pt idx="1394">
                  <c:v>39769.050000000003</c:v>
                </c:pt>
                <c:pt idx="1395">
                  <c:v>35022.35</c:v>
                </c:pt>
                <c:pt idx="1396">
                  <c:v>31776.33</c:v>
                </c:pt>
                <c:pt idx="1397">
                  <c:v>29724.17</c:v>
                </c:pt>
                <c:pt idx="1398">
                  <c:v>28573.14</c:v>
                </c:pt>
                <c:pt idx="1399">
                  <c:v>28106.880000000001</c:v>
                </c:pt>
                <c:pt idx="1400">
                  <c:v>28179.81</c:v>
                </c:pt>
                <c:pt idx="1401">
                  <c:v>28700.17</c:v>
                </c:pt>
                <c:pt idx="1402">
                  <c:v>29615.31</c:v>
                </c:pt>
                <c:pt idx="1403">
                  <c:v>30901.5</c:v>
                </c:pt>
                <c:pt idx="1404">
                  <c:v>32557.61</c:v>
                </c:pt>
                <c:pt idx="1405">
                  <c:v>34601.97</c:v>
                </c:pt>
                <c:pt idx="1406">
                  <c:v>37071.33</c:v>
                </c:pt>
                <c:pt idx="1407">
                  <c:v>40021.4</c:v>
                </c:pt>
                <c:pt idx="1408">
                  <c:v>43529.599999999999</c:v>
                </c:pt>
                <c:pt idx="1409">
                  <c:v>47699.66</c:v>
                </c:pt>
                <c:pt idx="1410">
                  <c:v>52668.52</c:v>
                </c:pt>
                <c:pt idx="1411">
                  <c:v>58616.86</c:v>
                </c:pt>
                <c:pt idx="1412">
                  <c:v>65784.210000000006</c:v>
                </c:pt>
                <c:pt idx="1413">
                  <c:v>74488.740000000005</c:v>
                </c:pt>
                <c:pt idx="1414">
                  <c:v>85155.31</c:v>
                </c:pt>
                <c:pt idx="1415">
                  <c:v>98355.14</c:v>
                </c:pt>
                <c:pt idx="1416">
                  <c:v>114860.5</c:v>
                </c:pt>
                <c:pt idx="1417">
                  <c:v>135719.70000000001</c:v>
                </c:pt>
                <c:pt idx="1418">
                  <c:v>162357.20000000001</c:v>
                </c:pt>
                <c:pt idx="1419">
                  <c:v>196697.2</c:v>
                </c:pt>
                <c:pt idx="1420">
                  <c:v>241233.3</c:v>
                </c:pt>
                <c:pt idx="1421">
                  <c:v>298802.3</c:v>
                </c:pt>
                <c:pt idx="1422">
                  <c:v>371559</c:v>
                </c:pt>
                <c:pt idx="1423">
                  <c:v>458194.4</c:v>
                </c:pt>
                <c:pt idx="1424">
                  <c:v>548628.9</c:v>
                </c:pt>
                <c:pt idx="1425">
                  <c:v>619377.5</c:v>
                </c:pt>
                <c:pt idx="1426">
                  <c:v>641128.80000000005</c:v>
                </c:pt>
                <c:pt idx="1427">
                  <c:v>602887.19999999995</c:v>
                </c:pt>
                <c:pt idx="1428">
                  <c:v>523689.2</c:v>
                </c:pt>
                <c:pt idx="1429">
                  <c:v>433040.3</c:v>
                </c:pt>
                <c:pt idx="1430">
                  <c:v>350325.5</c:v>
                </c:pt>
                <c:pt idx="1431">
                  <c:v>282360.2</c:v>
                </c:pt>
                <c:pt idx="1432">
                  <c:v>229026.4</c:v>
                </c:pt>
                <c:pt idx="1433">
                  <c:v>187836.9</c:v>
                </c:pt>
                <c:pt idx="1434">
                  <c:v>156054.20000000001</c:v>
                </c:pt>
                <c:pt idx="1435">
                  <c:v>131382.39999999999</c:v>
                </c:pt>
                <c:pt idx="1436">
                  <c:v>112063.1</c:v>
                </c:pt>
                <c:pt idx="1437">
                  <c:v>96780.88</c:v>
                </c:pt>
                <c:pt idx="1438">
                  <c:v>84537.1</c:v>
                </c:pt>
                <c:pt idx="1439">
                  <c:v>74550.03</c:v>
                </c:pt>
                <c:pt idx="1440">
                  <c:v>66222.81</c:v>
                </c:pt>
                <c:pt idx="1441">
                  <c:v>59155.21</c:v>
                </c:pt>
                <c:pt idx="1442">
                  <c:v>53112.36</c:v>
                </c:pt>
                <c:pt idx="1443">
                  <c:v>47946.37</c:v>
                </c:pt>
                <c:pt idx="1444">
                  <c:v>43534.5</c:v>
                </c:pt>
                <c:pt idx="1445">
                  <c:v>39759.879999999997</c:v>
                </c:pt>
                <c:pt idx="1446">
                  <c:v>36515.97</c:v>
                </c:pt>
                <c:pt idx="1447">
                  <c:v>33712.1</c:v>
                </c:pt>
                <c:pt idx="1448">
                  <c:v>31273.85</c:v>
                </c:pt>
                <c:pt idx="1449">
                  <c:v>29141.18</c:v>
                </c:pt>
                <c:pt idx="1450">
                  <c:v>27266.5</c:v>
                </c:pt>
                <c:pt idx="1451">
                  <c:v>25611.49</c:v>
                </c:pt>
                <c:pt idx="1452">
                  <c:v>24144.94</c:v>
                </c:pt>
                <c:pt idx="1453">
                  <c:v>22841.37</c:v>
                </c:pt>
                <c:pt idx="1454">
                  <c:v>21679.16</c:v>
                </c:pt>
                <c:pt idx="1455">
                  <c:v>20637.87</c:v>
                </c:pt>
                <c:pt idx="1456">
                  <c:v>19695.75</c:v>
                </c:pt>
                <c:pt idx="1457">
                  <c:v>18832.73</c:v>
                </c:pt>
                <c:pt idx="1458">
                  <c:v>18038.830000000002</c:v>
                </c:pt>
                <c:pt idx="1459">
                  <c:v>17312.599999999999</c:v>
                </c:pt>
                <c:pt idx="1460">
                  <c:v>16652.14</c:v>
                </c:pt>
                <c:pt idx="1461">
                  <c:v>16052.56</c:v>
                </c:pt>
                <c:pt idx="1462">
                  <c:v>15507.83</c:v>
                </c:pt>
                <c:pt idx="1463">
                  <c:v>15012.29</c:v>
                </c:pt>
                <c:pt idx="1464">
                  <c:v>14561.26</c:v>
                </c:pt>
                <c:pt idx="1465">
                  <c:v>14150.84</c:v>
                </c:pt>
                <c:pt idx="1466">
                  <c:v>13777.2</c:v>
                </c:pt>
                <c:pt idx="1467">
                  <c:v>13435.64</c:v>
                </c:pt>
                <c:pt idx="1468">
                  <c:v>13120.55</c:v>
                </c:pt>
                <c:pt idx="1469">
                  <c:v>12826.61</c:v>
                </c:pt>
                <c:pt idx="1470">
                  <c:v>12549.17</c:v>
                </c:pt>
                <c:pt idx="1471">
                  <c:v>12285.49</c:v>
                </c:pt>
                <c:pt idx="1472">
                  <c:v>12036.66</c:v>
                </c:pt>
                <c:pt idx="1473">
                  <c:v>11805.69</c:v>
                </c:pt>
                <c:pt idx="1474">
                  <c:v>11593.91</c:v>
                </c:pt>
                <c:pt idx="1475">
                  <c:v>11400.4</c:v>
                </c:pt>
                <c:pt idx="1476">
                  <c:v>11223.3</c:v>
                </c:pt>
                <c:pt idx="1477">
                  <c:v>11060.99</c:v>
                </c:pt>
                <c:pt idx="1478">
                  <c:v>10911.32</c:v>
                </c:pt>
                <c:pt idx="1479">
                  <c:v>10772.08</c:v>
                </c:pt>
                <c:pt idx="1480">
                  <c:v>10642.86</c:v>
                </c:pt>
                <c:pt idx="1481">
                  <c:v>10524.14</c:v>
                </c:pt>
                <c:pt idx="1482">
                  <c:v>10416.06</c:v>
                </c:pt>
                <c:pt idx="1483">
                  <c:v>10318.57</c:v>
                </c:pt>
                <c:pt idx="1484">
                  <c:v>10231.280000000001</c:v>
                </c:pt>
                <c:pt idx="1485">
                  <c:v>10153.23</c:v>
                </c:pt>
                <c:pt idx="1486">
                  <c:v>10083.16</c:v>
                </c:pt>
                <c:pt idx="1487">
                  <c:v>10020.5</c:v>
                </c:pt>
                <c:pt idx="1488">
                  <c:v>9964.9519999999993</c:v>
                </c:pt>
                <c:pt idx="1489">
                  <c:v>9915.1880000000001</c:v>
                </c:pt>
                <c:pt idx="1490">
                  <c:v>9869.3680000000004</c:v>
                </c:pt>
                <c:pt idx="1491">
                  <c:v>9826.8619999999992</c:v>
                </c:pt>
                <c:pt idx="1492">
                  <c:v>9788.85</c:v>
                </c:pt>
                <c:pt idx="1493">
                  <c:v>9757.3610000000008</c:v>
                </c:pt>
                <c:pt idx="1494">
                  <c:v>9733.2350000000006</c:v>
                </c:pt>
                <c:pt idx="1495">
                  <c:v>9715.4869999999992</c:v>
                </c:pt>
                <c:pt idx="1496">
                  <c:v>9703.1139999999996</c:v>
                </c:pt>
                <c:pt idx="1497">
                  <c:v>9696.68</c:v>
                </c:pt>
                <c:pt idx="1498">
                  <c:v>9696.7720000000008</c:v>
                </c:pt>
                <c:pt idx="1499">
                  <c:v>9702.9950000000008</c:v>
                </c:pt>
                <c:pt idx="1500">
                  <c:v>9715.5380000000005</c:v>
                </c:pt>
                <c:pt idx="1501">
                  <c:v>9735.0709999999999</c:v>
                </c:pt>
                <c:pt idx="1502">
                  <c:v>9761.7150000000001</c:v>
                </c:pt>
                <c:pt idx="1503">
                  <c:v>9795.0750000000007</c:v>
                </c:pt>
                <c:pt idx="1504">
                  <c:v>9833.5849999999991</c:v>
                </c:pt>
                <c:pt idx="1505">
                  <c:v>9875.0609999999997</c:v>
                </c:pt>
                <c:pt idx="1506">
                  <c:v>9916.2489999999998</c:v>
                </c:pt>
                <c:pt idx="1507">
                  <c:v>9950.1309999999994</c:v>
                </c:pt>
                <c:pt idx="1508">
                  <c:v>9968.59</c:v>
                </c:pt>
                <c:pt idx="1509">
                  <c:v>9972.27</c:v>
                </c:pt>
                <c:pt idx="1510">
                  <c:v>9972.9549999999999</c:v>
                </c:pt>
                <c:pt idx="1511">
                  <c:v>9981.8709999999992</c:v>
                </c:pt>
                <c:pt idx="1512">
                  <c:v>10002.75</c:v>
                </c:pt>
                <c:pt idx="1513">
                  <c:v>10034.120000000001</c:v>
                </c:pt>
                <c:pt idx="1514">
                  <c:v>10072.43</c:v>
                </c:pt>
                <c:pt idx="1515">
                  <c:v>10114.74</c:v>
                </c:pt>
                <c:pt idx="1516">
                  <c:v>10160.870000000001</c:v>
                </c:pt>
                <c:pt idx="1517">
                  <c:v>10211.870000000001</c:v>
                </c:pt>
                <c:pt idx="1518">
                  <c:v>10268.23</c:v>
                </c:pt>
                <c:pt idx="1519">
                  <c:v>10329.85</c:v>
                </c:pt>
                <c:pt idx="1520">
                  <c:v>10396.43</c:v>
                </c:pt>
                <c:pt idx="1521">
                  <c:v>10467.6</c:v>
                </c:pt>
                <c:pt idx="1522">
                  <c:v>10542.79</c:v>
                </c:pt>
                <c:pt idx="1523">
                  <c:v>10621.25</c:v>
                </c:pt>
                <c:pt idx="1524">
                  <c:v>10702.59</c:v>
                </c:pt>
                <c:pt idx="1525">
                  <c:v>10787.06</c:v>
                </c:pt>
                <c:pt idx="1526">
                  <c:v>10875.35</c:v>
                </c:pt>
                <c:pt idx="1527">
                  <c:v>10967.86</c:v>
                </c:pt>
                <c:pt idx="1528">
                  <c:v>11064.62</c:v>
                </c:pt>
                <c:pt idx="1529">
                  <c:v>11165.6</c:v>
                </c:pt>
                <c:pt idx="1530">
                  <c:v>11270.82</c:v>
                </c:pt>
                <c:pt idx="1531">
                  <c:v>11380.36</c:v>
                </c:pt>
                <c:pt idx="1532">
                  <c:v>11494.36</c:v>
                </c:pt>
                <c:pt idx="1533">
                  <c:v>11613.05</c:v>
                </c:pt>
                <c:pt idx="1534">
                  <c:v>11736.63</c:v>
                </c:pt>
                <c:pt idx="1535">
                  <c:v>11865.16</c:v>
                </c:pt>
                <c:pt idx="1536">
                  <c:v>11998.4</c:v>
                </c:pt>
                <c:pt idx="1537">
                  <c:v>12136.08</c:v>
                </c:pt>
                <c:pt idx="1538">
                  <c:v>12278.16</c:v>
                </c:pt>
                <c:pt idx="1539">
                  <c:v>12423.78</c:v>
                </c:pt>
                <c:pt idx="1540">
                  <c:v>12571.71</c:v>
                </c:pt>
                <c:pt idx="1541">
                  <c:v>12722.34</c:v>
                </c:pt>
                <c:pt idx="1542">
                  <c:v>12877.32</c:v>
                </c:pt>
                <c:pt idx="1543">
                  <c:v>13037.89</c:v>
                </c:pt>
                <c:pt idx="1544">
                  <c:v>13204.59</c:v>
                </c:pt>
                <c:pt idx="1545">
                  <c:v>13377.69</c:v>
                </c:pt>
                <c:pt idx="1546">
                  <c:v>13557.39</c:v>
                </c:pt>
                <c:pt idx="1547">
                  <c:v>13743.85</c:v>
                </c:pt>
                <c:pt idx="1548">
                  <c:v>13937.16</c:v>
                </c:pt>
                <c:pt idx="1549">
                  <c:v>14137.35</c:v>
                </c:pt>
                <c:pt idx="1550">
                  <c:v>14344.29</c:v>
                </c:pt>
                <c:pt idx="1551">
                  <c:v>14557.96</c:v>
                </c:pt>
                <c:pt idx="1552">
                  <c:v>14778.95</c:v>
                </c:pt>
                <c:pt idx="1553">
                  <c:v>15007.86</c:v>
                </c:pt>
                <c:pt idx="1554">
                  <c:v>15245.04</c:v>
                </c:pt>
                <c:pt idx="1555">
                  <c:v>15490.68</c:v>
                </c:pt>
                <c:pt idx="1556">
                  <c:v>15745.01</c:v>
                </c:pt>
                <c:pt idx="1557">
                  <c:v>16008.43</c:v>
                </c:pt>
                <c:pt idx="1558">
                  <c:v>16281.46</c:v>
                </c:pt>
                <c:pt idx="1559">
                  <c:v>16564.73</c:v>
                </c:pt>
                <c:pt idx="1560">
                  <c:v>16858.97</c:v>
                </c:pt>
                <c:pt idx="1561">
                  <c:v>17164.95</c:v>
                </c:pt>
                <c:pt idx="1562">
                  <c:v>17483.59</c:v>
                </c:pt>
                <c:pt idx="1563">
                  <c:v>17815.91</c:v>
                </c:pt>
                <c:pt idx="1564">
                  <c:v>18163.21</c:v>
                </c:pt>
                <c:pt idx="1565">
                  <c:v>18527.509999999998</c:v>
                </c:pt>
                <c:pt idx="1566">
                  <c:v>18911.77</c:v>
                </c:pt>
                <c:pt idx="1567">
                  <c:v>19318.8</c:v>
                </c:pt>
                <c:pt idx="1568">
                  <c:v>19751.7</c:v>
                </c:pt>
                <c:pt idx="1569">
                  <c:v>20223.23</c:v>
                </c:pt>
                <c:pt idx="1570">
                  <c:v>20760.28</c:v>
                </c:pt>
                <c:pt idx="1571">
                  <c:v>21384.6</c:v>
                </c:pt>
                <c:pt idx="1572">
                  <c:v>22007.01</c:v>
                </c:pt>
                <c:pt idx="1573">
                  <c:v>22408.47</c:v>
                </c:pt>
                <c:pt idx="1574">
                  <c:v>22692.28</c:v>
                </c:pt>
                <c:pt idx="1575">
                  <c:v>23047.48</c:v>
                </c:pt>
                <c:pt idx="1576">
                  <c:v>23489.23</c:v>
                </c:pt>
                <c:pt idx="1577">
                  <c:v>23992.95</c:v>
                </c:pt>
                <c:pt idx="1578">
                  <c:v>24542.41</c:v>
                </c:pt>
                <c:pt idx="1579">
                  <c:v>25129.73</c:v>
                </c:pt>
                <c:pt idx="1580">
                  <c:v>25751.59</c:v>
                </c:pt>
                <c:pt idx="1581">
                  <c:v>26407.01</c:v>
                </c:pt>
                <c:pt idx="1582">
                  <c:v>27096.31</c:v>
                </c:pt>
                <c:pt idx="1583">
                  <c:v>27820.59</c:v>
                </c:pt>
                <c:pt idx="1584">
                  <c:v>28581.51</c:v>
                </c:pt>
                <c:pt idx="1585">
                  <c:v>29381.16</c:v>
                </c:pt>
                <c:pt idx="1586">
                  <c:v>30221.97</c:v>
                </c:pt>
                <c:pt idx="1587">
                  <c:v>31106.47</c:v>
                </c:pt>
                <c:pt idx="1588">
                  <c:v>32036.71</c:v>
                </c:pt>
                <c:pt idx="1589">
                  <c:v>33014.160000000003</c:v>
                </c:pt>
                <c:pt idx="1590">
                  <c:v>34040.69</c:v>
                </c:pt>
                <c:pt idx="1591">
                  <c:v>35119.83</c:v>
                </c:pt>
                <c:pt idx="1592">
                  <c:v>36257.25</c:v>
                </c:pt>
                <c:pt idx="1593">
                  <c:v>37458.949999999997</c:v>
                </c:pt>
                <c:pt idx="1594">
                  <c:v>38730.51</c:v>
                </c:pt>
                <c:pt idx="1595">
                  <c:v>40077.410000000003</c:v>
                </c:pt>
                <c:pt idx="1596">
                  <c:v>41505.410000000003</c:v>
                </c:pt>
                <c:pt idx="1597">
                  <c:v>43020.69</c:v>
                </c:pt>
                <c:pt idx="1598">
                  <c:v>44630.07</c:v>
                </c:pt>
                <c:pt idx="1599">
                  <c:v>46341.53</c:v>
                </c:pt>
                <c:pt idx="1600">
                  <c:v>48164.23</c:v>
                </c:pt>
                <c:pt idx="1601">
                  <c:v>50108.24</c:v>
                </c:pt>
                <c:pt idx="1602">
                  <c:v>52184.66</c:v>
                </c:pt>
                <c:pt idx="1603">
                  <c:v>54405.86</c:v>
                </c:pt>
                <c:pt idx="1604">
                  <c:v>56785.49</c:v>
                </c:pt>
                <c:pt idx="1605">
                  <c:v>59338.48</c:v>
                </c:pt>
                <c:pt idx="1606">
                  <c:v>62081.5</c:v>
                </c:pt>
                <c:pt idx="1607">
                  <c:v>65034.39</c:v>
                </c:pt>
                <c:pt idx="1608">
                  <c:v>68220.37</c:v>
                </c:pt>
                <c:pt idx="1609">
                  <c:v>71665.05</c:v>
                </c:pt>
                <c:pt idx="1610">
                  <c:v>75396.149999999994</c:v>
                </c:pt>
                <c:pt idx="1611">
                  <c:v>79444.679999999993</c:v>
                </c:pt>
                <c:pt idx="1612">
                  <c:v>83848.320000000007</c:v>
                </c:pt>
                <c:pt idx="1613">
                  <c:v>88652.5</c:v>
                </c:pt>
                <c:pt idx="1614">
                  <c:v>93909.15</c:v>
                </c:pt>
                <c:pt idx="1615">
                  <c:v>99677.29</c:v>
                </c:pt>
                <c:pt idx="1616">
                  <c:v>106025.3</c:v>
                </c:pt>
                <c:pt idx="1617">
                  <c:v>113033.1</c:v>
                </c:pt>
                <c:pt idx="1618">
                  <c:v>120795.2</c:v>
                </c:pt>
                <c:pt idx="1619">
                  <c:v>129423.4</c:v>
                </c:pt>
                <c:pt idx="1620">
                  <c:v>139050.1</c:v>
                </c:pt>
                <c:pt idx="1621">
                  <c:v>149834.4</c:v>
                </c:pt>
                <c:pt idx="1622">
                  <c:v>161969.5</c:v>
                </c:pt>
                <c:pt idx="1623">
                  <c:v>175691.1</c:v>
                </c:pt>
                <c:pt idx="1624">
                  <c:v>191286.3</c:v>
                </c:pt>
                <c:pt idx="1625">
                  <c:v>209108.3</c:v>
                </c:pt>
                <c:pt idx="1626">
                  <c:v>229595.8</c:v>
                </c:pt>
                <c:pt idx="1627">
                  <c:v>253298.9</c:v>
                </c:pt>
                <c:pt idx="1628">
                  <c:v>280913.8</c:v>
                </c:pt>
                <c:pt idx="1629">
                  <c:v>313329.5</c:v>
                </c:pt>
                <c:pt idx="1630">
                  <c:v>351693.3</c:v>
                </c:pt>
                <c:pt idx="1631">
                  <c:v>397501.3</c:v>
                </c:pt>
                <c:pt idx="1632">
                  <c:v>452726.1</c:v>
                </c:pt>
                <c:pt idx="1633">
                  <c:v>519996.4</c:v>
                </c:pt>
                <c:pt idx="1634">
                  <c:v>602851</c:v>
                </c:pt>
                <c:pt idx="1635">
                  <c:v>706093.7</c:v>
                </c:pt>
                <c:pt idx="1636">
                  <c:v>836277.3</c:v>
                </c:pt>
                <c:pt idx="1637">
                  <c:v>1002319</c:v>
                </c:pt>
                <c:pt idx="1638">
                  <c:v>1216153</c:v>
                </c:pt>
                <c:pt idx="1639">
                  <c:v>1493028</c:v>
                </c:pt>
                <c:pt idx="1640">
                  <c:v>1850268</c:v>
                </c:pt>
                <c:pt idx="1641">
                  <c:v>2301571</c:v>
                </c:pt>
                <c:pt idx="1642">
                  <c:v>2841046</c:v>
                </c:pt>
                <c:pt idx="1643">
                  <c:v>3411554</c:v>
                </c:pt>
                <c:pt idx="1644">
                  <c:v>3873515</c:v>
                </c:pt>
                <c:pt idx="1645">
                  <c:v>4042468</c:v>
                </c:pt>
                <c:pt idx="1646">
                  <c:v>3834508</c:v>
                </c:pt>
                <c:pt idx="1647">
                  <c:v>3354619</c:v>
                </c:pt>
                <c:pt idx="1648">
                  <c:v>2787538</c:v>
                </c:pt>
                <c:pt idx="1649">
                  <c:v>2262215</c:v>
                </c:pt>
                <c:pt idx="1650">
                  <c:v>1827528</c:v>
                </c:pt>
                <c:pt idx="1651">
                  <c:v>1485683</c:v>
                </c:pt>
                <c:pt idx="1652">
                  <c:v>1221961</c:v>
                </c:pt>
                <c:pt idx="1653">
                  <c:v>1019067</c:v>
                </c:pt>
                <c:pt idx="1654">
                  <c:v>862095.2</c:v>
                </c:pt>
                <c:pt idx="1655">
                  <c:v>739652.3</c:v>
                </c:pt>
                <c:pt idx="1656">
                  <c:v>643483.1</c:v>
                </c:pt>
                <c:pt idx="1657">
                  <c:v>567606.6</c:v>
                </c:pt>
                <c:pt idx="1658">
                  <c:v>507629.7</c:v>
                </c:pt>
                <c:pt idx="1659">
                  <c:v>460331.8</c:v>
                </c:pt>
                <c:pt idx="1660">
                  <c:v>423383.3</c:v>
                </c:pt>
                <c:pt idx="1661">
                  <c:v>395139.2</c:v>
                </c:pt>
                <c:pt idx="1662">
                  <c:v>374492.3</c:v>
                </c:pt>
                <c:pt idx="1663">
                  <c:v>360774.8</c:v>
                </c:pt>
                <c:pt idx="1664">
                  <c:v>353708.2</c:v>
                </c:pt>
                <c:pt idx="1665">
                  <c:v>353420.2</c:v>
                </c:pt>
                <c:pt idx="1666">
                  <c:v>360536.2</c:v>
                </c:pt>
                <c:pt idx="1667">
                  <c:v>376290.2</c:v>
                </c:pt>
                <c:pt idx="1668">
                  <c:v>402675</c:v>
                </c:pt>
                <c:pt idx="1669">
                  <c:v>442721.2</c:v>
                </c:pt>
                <c:pt idx="1670">
                  <c:v>500934.2</c:v>
                </c:pt>
                <c:pt idx="1671">
                  <c:v>583824.69999999995</c:v>
                </c:pt>
                <c:pt idx="1672">
                  <c:v>700188.2</c:v>
                </c:pt>
                <c:pt idx="1673">
                  <c:v>859927.1</c:v>
                </c:pt>
                <c:pt idx="1674">
                  <c:v>1067997</c:v>
                </c:pt>
                <c:pt idx="1675">
                  <c:v>1307144</c:v>
                </c:pt>
                <c:pt idx="1676">
                  <c:v>1511418</c:v>
                </c:pt>
                <c:pt idx="1677">
                  <c:v>1576402</c:v>
                </c:pt>
                <c:pt idx="1678">
                  <c:v>1457005</c:v>
                </c:pt>
                <c:pt idx="1679">
                  <c:v>1225607</c:v>
                </c:pt>
                <c:pt idx="1680">
                  <c:v>981967.9</c:v>
                </c:pt>
                <c:pt idx="1681">
                  <c:v>776776.5</c:v>
                </c:pt>
                <c:pt idx="1682">
                  <c:v>618880.5</c:v>
                </c:pt>
                <c:pt idx="1683">
                  <c:v>500961.2</c:v>
                </c:pt>
                <c:pt idx="1684">
                  <c:v>413093.1</c:v>
                </c:pt>
                <c:pt idx="1685">
                  <c:v>346967.5</c:v>
                </c:pt>
                <c:pt idx="1686">
                  <c:v>296481.09999999998</c:v>
                </c:pt>
                <c:pt idx="1687">
                  <c:v>257352.2</c:v>
                </c:pt>
                <c:pt idx="1688">
                  <c:v>226631.5</c:v>
                </c:pt>
                <c:pt idx="1689">
                  <c:v>202318.4</c:v>
                </c:pt>
                <c:pt idx="1690">
                  <c:v>183036.7</c:v>
                </c:pt>
                <c:pt idx="1691">
                  <c:v>167391.6</c:v>
                </c:pt>
                <c:pt idx="1692">
                  <c:v>153392.4</c:v>
                </c:pt>
                <c:pt idx="1693">
                  <c:v>140618.20000000001</c:v>
                </c:pt>
                <c:pt idx="1694">
                  <c:v>129782.6</c:v>
                </c:pt>
                <c:pt idx="1695">
                  <c:v>120750.8</c:v>
                </c:pt>
                <c:pt idx="1696">
                  <c:v>113131.6</c:v>
                </c:pt>
                <c:pt idx="1697">
                  <c:v>106619.7</c:v>
                </c:pt>
                <c:pt idx="1698">
                  <c:v>101000.5</c:v>
                </c:pt>
                <c:pt idx="1699">
                  <c:v>96118.59</c:v>
                </c:pt>
                <c:pt idx="1700">
                  <c:v>91857.04</c:v>
                </c:pt>
                <c:pt idx="1701">
                  <c:v>88125.22</c:v>
                </c:pt>
                <c:pt idx="1702">
                  <c:v>84851.25</c:v>
                </c:pt>
                <c:pt idx="1703">
                  <c:v>81976.740000000005</c:v>
                </c:pt>
                <c:pt idx="1704">
                  <c:v>79453.100000000006</c:v>
                </c:pt>
                <c:pt idx="1705">
                  <c:v>77240.39</c:v>
                </c:pt>
                <c:pt idx="1706">
                  <c:v>75308.02</c:v>
                </c:pt>
                <c:pt idx="1707">
                  <c:v>73632.33</c:v>
                </c:pt>
                <c:pt idx="1708">
                  <c:v>72193.8</c:v>
                </c:pt>
                <c:pt idx="1709">
                  <c:v>70976.490000000005</c:v>
                </c:pt>
                <c:pt idx="1710">
                  <c:v>69968.17</c:v>
                </c:pt>
                <c:pt idx="1711">
                  <c:v>69160.289999999994</c:v>
                </c:pt>
                <c:pt idx="1712">
                  <c:v>68548.210000000006</c:v>
                </c:pt>
                <c:pt idx="1713">
                  <c:v>68131.53</c:v>
                </c:pt>
                <c:pt idx="1714">
                  <c:v>67914.86</c:v>
                </c:pt>
                <c:pt idx="1715">
                  <c:v>67908.89</c:v>
                </c:pt>
                <c:pt idx="1716">
                  <c:v>68131.92</c:v>
                </c:pt>
                <c:pt idx="1717">
                  <c:v>68611.72</c:v>
                </c:pt>
                <c:pt idx="1718">
                  <c:v>69386.509999999995</c:v>
                </c:pt>
                <c:pt idx="1719">
                  <c:v>70501.72</c:v>
                </c:pt>
                <c:pt idx="1720">
                  <c:v>71992.639999999999</c:v>
                </c:pt>
                <c:pt idx="1721">
                  <c:v>73833.899999999994</c:v>
                </c:pt>
                <c:pt idx="1722">
                  <c:v>75843.33</c:v>
                </c:pt>
                <c:pt idx="1723">
                  <c:v>77616.73</c:v>
                </c:pt>
                <c:pt idx="1724">
                  <c:v>78722.64</c:v>
                </c:pt>
                <c:pt idx="1725">
                  <c:v>79130.679999999993</c:v>
                </c:pt>
                <c:pt idx="1726">
                  <c:v>79256.41</c:v>
                </c:pt>
                <c:pt idx="1727">
                  <c:v>79547.100000000006</c:v>
                </c:pt>
                <c:pt idx="1728">
                  <c:v>80237.429999999993</c:v>
                </c:pt>
                <c:pt idx="1729">
                  <c:v>81392.5</c:v>
                </c:pt>
                <c:pt idx="1730">
                  <c:v>83007.56</c:v>
                </c:pt>
                <c:pt idx="1731">
                  <c:v>85065.55</c:v>
                </c:pt>
                <c:pt idx="1732">
                  <c:v>87559.02</c:v>
                </c:pt>
                <c:pt idx="1733">
                  <c:v>90496.13</c:v>
                </c:pt>
                <c:pt idx="1734">
                  <c:v>93901.74</c:v>
                </c:pt>
                <c:pt idx="1735">
                  <c:v>97817.97</c:v>
                </c:pt>
                <c:pt idx="1736">
                  <c:v>102305.5</c:v>
                </c:pt>
                <c:pt idx="1737">
                  <c:v>107446.2</c:v>
                </c:pt>
                <c:pt idx="1738">
                  <c:v>113348.2</c:v>
                </c:pt>
                <c:pt idx="1739">
                  <c:v>120150.3</c:v>
                </c:pt>
                <c:pt idx="1740">
                  <c:v>128022.9</c:v>
                </c:pt>
                <c:pt idx="1741">
                  <c:v>137151</c:v>
                </c:pt>
                <c:pt idx="1742">
                  <c:v>147682.6</c:v>
                </c:pt>
                <c:pt idx="1743">
                  <c:v>159693</c:v>
                </c:pt>
                <c:pt idx="1744">
                  <c:v>173381.6</c:v>
                </c:pt>
                <c:pt idx="1745">
                  <c:v>189391.9</c:v>
                </c:pt>
                <c:pt idx="1746">
                  <c:v>208706.7</c:v>
                </c:pt>
                <c:pt idx="1747">
                  <c:v>232424.7</c:v>
                </c:pt>
                <c:pt idx="1748">
                  <c:v>261858.6</c:v>
                </c:pt>
                <c:pt idx="1749">
                  <c:v>298821.5</c:v>
                </c:pt>
                <c:pt idx="1750">
                  <c:v>345885.6</c:v>
                </c:pt>
                <c:pt idx="1751">
                  <c:v>406408.6</c:v>
                </c:pt>
                <c:pt idx="1752">
                  <c:v>484079.8</c:v>
                </c:pt>
                <c:pt idx="1753">
                  <c:v>581193.80000000005</c:v>
                </c:pt>
                <c:pt idx="1754">
                  <c:v>694018.7</c:v>
                </c:pt>
                <c:pt idx="1755">
                  <c:v>804904.8</c:v>
                </c:pt>
                <c:pt idx="1756">
                  <c:v>879902.6</c:v>
                </c:pt>
                <c:pt idx="1757">
                  <c:v>890100.2</c:v>
                </c:pt>
                <c:pt idx="1758">
                  <c:v>842884.6</c:v>
                </c:pt>
                <c:pt idx="1759">
                  <c:v>774016.9</c:v>
                </c:pt>
                <c:pt idx="1760">
                  <c:v>714506.8</c:v>
                </c:pt>
                <c:pt idx="1761">
                  <c:v>678497.9</c:v>
                </c:pt>
                <c:pt idx="1762">
                  <c:v>669461.4</c:v>
                </c:pt>
                <c:pt idx="1763">
                  <c:v>687420.3</c:v>
                </c:pt>
                <c:pt idx="1764">
                  <c:v>732262.9</c:v>
                </c:pt>
                <c:pt idx="1765">
                  <c:v>803723.7</c:v>
                </c:pt>
                <c:pt idx="1766">
                  <c:v>899513.4</c:v>
                </c:pt>
                <c:pt idx="1767">
                  <c:v>1017776</c:v>
                </c:pt>
                <c:pt idx="1768">
                  <c:v>1167446</c:v>
                </c:pt>
                <c:pt idx="1769">
                  <c:v>1368868</c:v>
                </c:pt>
                <c:pt idx="1770">
                  <c:v>1644884</c:v>
                </c:pt>
                <c:pt idx="1771">
                  <c:v>2018632</c:v>
                </c:pt>
                <c:pt idx="1772">
                  <c:v>2510941</c:v>
                </c:pt>
                <c:pt idx="1773">
                  <c:v>3124221</c:v>
                </c:pt>
                <c:pt idx="1774">
                  <c:v>3802394</c:v>
                </c:pt>
                <c:pt idx="1775">
                  <c:v>4379947</c:v>
                </c:pt>
                <c:pt idx="1776">
                  <c:v>4611461</c:v>
                </c:pt>
                <c:pt idx="1777">
                  <c:v>4368212</c:v>
                </c:pt>
                <c:pt idx="1778">
                  <c:v>3782387</c:v>
                </c:pt>
                <c:pt idx="1779">
                  <c:v>3097737</c:v>
                </c:pt>
                <c:pt idx="1780">
                  <c:v>2476494</c:v>
                </c:pt>
                <c:pt idx="1781">
                  <c:v>1972728</c:v>
                </c:pt>
                <c:pt idx="1782">
                  <c:v>1582997</c:v>
                </c:pt>
                <c:pt idx="1783">
                  <c:v>1285941</c:v>
                </c:pt>
                <c:pt idx="1784">
                  <c:v>1059404</c:v>
                </c:pt>
                <c:pt idx="1785">
                  <c:v>885396.8</c:v>
                </c:pt>
                <c:pt idx="1786">
                  <c:v>750225.5</c:v>
                </c:pt>
                <c:pt idx="1787">
                  <c:v>642882.1</c:v>
                </c:pt>
                <c:pt idx="1788">
                  <c:v>555654.5</c:v>
                </c:pt>
                <c:pt idx="1789">
                  <c:v>484735</c:v>
                </c:pt>
                <c:pt idx="1790">
                  <c:v>426962</c:v>
                </c:pt>
                <c:pt idx="1791">
                  <c:v>379525.5</c:v>
                </c:pt>
                <c:pt idx="1792">
                  <c:v>340308.1</c:v>
                </c:pt>
                <c:pt idx="1793">
                  <c:v>307723</c:v>
                </c:pt>
                <c:pt idx="1794">
                  <c:v>280316.59999999998</c:v>
                </c:pt>
                <c:pt idx="1795">
                  <c:v>256350.4</c:v>
                </c:pt>
                <c:pt idx="1796">
                  <c:v>234464.5</c:v>
                </c:pt>
                <c:pt idx="1797">
                  <c:v>214694.6</c:v>
                </c:pt>
                <c:pt idx="1798">
                  <c:v>197375.6</c:v>
                </c:pt>
                <c:pt idx="1799">
                  <c:v>182357.9</c:v>
                </c:pt>
                <c:pt idx="1800">
                  <c:v>169288.2</c:v>
                </c:pt>
                <c:pt idx="1801">
                  <c:v>157833.9</c:v>
                </c:pt>
                <c:pt idx="1802">
                  <c:v>147730.5</c:v>
                </c:pt>
                <c:pt idx="1803">
                  <c:v>138773.29999999999</c:v>
                </c:pt>
                <c:pt idx="1804">
                  <c:v>130804.3</c:v>
                </c:pt>
                <c:pt idx="1805">
                  <c:v>123702.39999999999</c:v>
                </c:pt>
                <c:pt idx="1806">
                  <c:v>117379.4</c:v>
                </c:pt>
                <c:pt idx="1807">
                  <c:v>111782.1</c:v>
                </c:pt>
                <c:pt idx="1808">
                  <c:v>106887.6</c:v>
                </c:pt>
                <c:pt idx="1809">
                  <c:v>102617.60000000001</c:v>
                </c:pt>
                <c:pt idx="1810">
                  <c:v>98591.96</c:v>
                </c:pt>
                <c:pt idx="1811">
                  <c:v>94559.29</c:v>
                </c:pt>
                <c:pt idx="1812">
                  <c:v>90806.24</c:v>
                </c:pt>
                <c:pt idx="1813">
                  <c:v>87381.54</c:v>
                </c:pt>
                <c:pt idx="1814">
                  <c:v>84194.05</c:v>
                </c:pt>
                <c:pt idx="1815">
                  <c:v>81231.39</c:v>
                </c:pt>
                <c:pt idx="1816">
                  <c:v>78527.59</c:v>
                </c:pt>
                <c:pt idx="1817">
                  <c:v>76100.77</c:v>
                </c:pt>
                <c:pt idx="1818">
                  <c:v>73945.45</c:v>
                </c:pt>
                <c:pt idx="1819">
                  <c:v>72046.41</c:v>
                </c:pt>
                <c:pt idx="1820">
                  <c:v>70389.25</c:v>
                </c:pt>
                <c:pt idx="1821">
                  <c:v>68965.279999999999</c:v>
                </c:pt>
                <c:pt idx="1822">
                  <c:v>67773.350000000006</c:v>
                </c:pt>
                <c:pt idx="1823">
                  <c:v>66820.14</c:v>
                </c:pt>
                <c:pt idx="1824">
                  <c:v>66117.87</c:v>
                </c:pt>
                <c:pt idx="1825">
                  <c:v>65673.56</c:v>
                </c:pt>
                <c:pt idx="1826">
                  <c:v>65458.99</c:v>
                </c:pt>
                <c:pt idx="1827">
                  <c:v>65363.29</c:v>
                </c:pt>
                <c:pt idx="1828">
                  <c:v>65204.41</c:v>
                </c:pt>
                <c:pt idx="1829">
                  <c:v>64898.99</c:v>
                </c:pt>
                <c:pt idx="1830">
                  <c:v>64576.72</c:v>
                </c:pt>
                <c:pt idx="1831">
                  <c:v>64367.6</c:v>
                </c:pt>
                <c:pt idx="1832">
                  <c:v>64193.38</c:v>
                </c:pt>
                <c:pt idx="1833">
                  <c:v>64023.23</c:v>
                </c:pt>
                <c:pt idx="1834">
                  <c:v>64045.25</c:v>
                </c:pt>
                <c:pt idx="1835">
                  <c:v>64381.69</c:v>
                </c:pt>
                <c:pt idx="1836">
                  <c:v>65044.77</c:v>
                </c:pt>
                <c:pt idx="1837">
                  <c:v>66023.990000000005</c:v>
                </c:pt>
                <c:pt idx="1838">
                  <c:v>67319.899999999994</c:v>
                </c:pt>
                <c:pt idx="1839">
                  <c:v>68948</c:v>
                </c:pt>
                <c:pt idx="1840">
                  <c:v>70936.820000000007</c:v>
                </c:pt>
                <c:pt idx="1841">
                  <c:v>73327.33</c:v>
                </c:pt>
                <c:pt idx="1842">
                  <c:v>76175.14</c:v>
                </c:pt>
                <c:pt idx="1843">
                  <c:v>79549.84</c:v>
                </c:pt>
                <c:pt idx="1844">
                  <c:v>83524.259999999995</c:v>
                </c:pt>
                <c:pt idx="1845">
                  <c:v>88161.8</c:v>
                </c:pt>
                <c:pt idx="1846">
                  <c:v>93520.68</c:v>
                </c:pt>
                <c:pt idx="1847">
                  <c:v>99672.83</c:v>
                </c:pt>
                <c:pt idx="1848">
                  <c:v>106715.4</c:v>
                </c:pt>
                <c:pt idx="1849">
                  <c:v>114831.8</c:v>
                </c:pt>
                <c:pt idx="1850">
                  <c:v>124383.3</c:v>
                </c:pt>
                <c:pt idx="1851">
                  <c:v>135890.6</c:v>
                </c:pt>
                <c:pt idx="1852">
                  <c:v>149974.5</c:v>
                </c:pt>
                <c:pt idx="1853">
                  <c:v>167382.5</c:v>
                </c:pt>
                <c:pt idx="1854">
                  <c:v>189088</c:v>
                </c:pt>
                <c:pt idx="1855">
                  <c:v>216425.2</c:v>
                </c:pt>
                <c:pt idx="1856">
                  <c:v>251266.9</c:v>
                </c:pt>
                <c:pt idx="1857">
                  <c:v>296273.5</c:v>
                </c:pt>
                <c:pt idx="1858">
                  <c:v>355243.4</c:v>
                </c:pt>
                <c:pt idx="1859">
                  <c:v>433568</c:v>
                </c:pt>
                <c:pt idx="1860">
                  <c:v>538662.30000000005</c:v>
                </c:pt>
                <c:pt idx="1861">
                  <c:v>679816.8</c:v>
                </c:pt>
                <c:pt idx="1862">
                  <c:v>865655.7</c:v>
                </c:pt>
                <c:pt idx="1863">
                  <c:v>1094793</c:v>
                </c:pt>
                <c:pt idx="1864">
                  <c:v>1334557</c:v>
                </c:pt>
                <c:pt idx="1865">
                  <c:v>1501714</c:v>
                </c:pt>
                <c:pt idx="1866">
                  <c:v>1503786</c:v>
                </c:pt>
                <c:pt idx="1867">
                  <c:v>1340250</c:v>
                </c:pt>
                <c:pt idx="1868">
                  <c:v>1102842</c:v>
                </c:pt>
                <c:pt idx="1869">
                  <c:v>874861.4</c:v>
                </c:pt>
                <c:pt idx="1870">
                  <c:v>689530.1</c:v>
                </c:pt>
                <c:pt idx="1871">
                  <c:v>548691.6</c:v>
                </c:pt>
                <c:pt idx="1872">
                  <c:v>443949.3</c:v>
                </c:pt>
                <c:pt idx="1873">
                  <c:v>366100.6</c:v>
                </c:pt>
                <c:pt idx="1874">
                  <c:v>307757.2</c:v>
                </c:pt>
                <c:pt idx="1875">
                  <c:v>263527.7</c:v>
                </c:pt>
                <c:pt idx="1876">
                  <c:v>229596.4</c:v>
                </c:pt>
                <c:pt idx="1877">
                  <c:v>203278</c:v>
                </c:pt>
                <c:pt idx="1878">
                  <c:v>182665.8</c:v>
                </c:pt>
                <c:pt idx="1879">
                  <c:v>166374.6</c:v>
                </c:pt>
                <c:pt idx="1880">
                  <c:v>153404.29999999999</c:v>
                </c:pt>
                <c:pt idx="1881">
                  <c:v>143080.1</c:v>
                </c:pt>
                <c:pt idx="1882">
                  <c:v>134941.1</c:v>
                </c:pt>
                <c:pt idx="1883">
                  <c:v>128666.6</c:v>
                </c:pt>
                <c:pt idx="1884">
                  <c:v>124031.6</c:v>
                </c:pt>
                <c:pt idx="1885">
                  <c:v>120848.8</c:v>
                </c:pt>
                <c:pt idx="1886">
                  <c:v>119013.8</c:v>
                </c:pt>
                <c:pt idx="1887">
                  <c:v>118508.5</c:v>
                </c:pt>
                <c:pt idx="1888">
                  <c:v>119362.2</c:v>
                </c:pt>
                <c:pt idx="1889">
                  <c:v>121610.7</c:v>
                </c:pt>
                <c:pt idx="1890">
                  <c:v>125230.2</c:v>
                </c:pt>
                <c:pt idx="1891">
                  <c:v>130262.9</c:v>
                </c:pt>
                <c:pt idx="1892">
                  <c:v>137041.4</c:v>
                </c:pt>
                <c:pt idx="1893">
                  <c:v>145972.5</c:v>
                </c:pt>
                <c:pt idx="1894">
                  <c:v>157487.9</c:v>
                </c:pt>
                <c:pt idx="1895">
                  <c:v>172153.2</c:v>
                </c:pt>
                <c:pt idx="1896">
                  <c:v>190753.8</c:v>
                </c:pt>
                <c:pt idx="1897">
                  <c:v>214375.5</c:v>
                </c:pt>
                <c:pt idx="1898">
                  <c:v>244511.7</c:v>
                </c:pt>
                <c:pt idx="1899">
                  <c:v>283218.3</c:v>
                </c:pt>
                <c:pt idx="1900">
                  <c:v>333308.79999999999</c:v>
                </c:pt>
                <c:pt idx="1901">
                  <c:v>398558.8</c:v>
                </c:pt>
                <c:pt idx="1902">
                  <c:v>483772.9</c:v>
                </c:pt>
                <c:pt idx="1903">
                  <c:v>594286.30000000005</c:v>
                </c:pt>
                <c:pt idx="1904">
                  <c:v>733823</c:v>
                </c:pt>
                <c:pt idx="1905">
                  <c:v>898723.5</c:v>
                </c:pt>
                <c:pt idx="1906">
                  <c:v>1067368</c:v>
                </c:pt>
                <c:pt idx="1907">
                  <c:v>1192481</c:v>
                </c:pt>
                <c:pt idx="1908">
                  <c:v>1219671</c:v>
                </c:pt>
                <c:pt idx="1909">
                  <c:v>1134759</c:v>
                </c:pt>
                <c:pt idx="1910">
                  <c:v>979006</c:v>
                </c:pt>
                <c:pt idx="1911">
                  <c:v>807505.1</c:v>
                </c:pt>
                <c:pt idx="1912">
                  <c:v>653753.30000000005</c:v>
                </c:pt>
                <c:pt idx="1913">
                  <c:v>528392.9</c:v>
                </c:pt>
                <c:pt idx="1914">
                  <c:v>430267.9</c:v>
                </c:pt>
                <c:pt idx="1915">
                  <c:v>354461</c:v>
                </c:pt>
                <c:pt idx="1916">
                  <c:v>295839.7</c:v>
                </c:pt>
                <c:pt idx="1917">
                  <c:v>250150.9</c:v>
                </c:pt>
                <c:pt idx="1918">
                  <c:v>214150</c:v>
                </c:pt>
                <c:pt idx="1919">
                  <c:v>185438.9</c:v>
                </c:pt>
                <c:pt idx="1920">
                  <c:v>162261.70000000001</c:v>
                </c:pt>
                <c:pt idx="1921">
                  <c:v>143331.29999999999</c:v>
                </c:pt>
                <c:pt idx="1922">
                  <c:v>127697.8</c:v>
                </c:pt>
                <c:pt idx="1923">
                  <c:v>114653.6</c:v>
                </c:pt>
                <c:pt idx="1924">
                  <c:v>103665.60000000001</c:v>
                </c:pt>
                <c:pt idx="1925">
                  <c:v>94327.7</c:v>
                </c:pt>
                <c:pt idx="1926">
                  <c:v>86327.42</c:v>
                </c:pt>
                <c:pt idx="1927">
                  <c:v>79421.72</c:v>
                </c:pt>
                <c:pt idx="1928">
                  <c:v>73419.490000000005</c:v>
                </c:pt>
                <c:pt idx="1929">
                  <c:v>68169.06</c:v>
                </c:pt>
                <c:pt idx="1930">
                  <c:v>63549.11</c:v>
                </c:pt>
                <c:pt idx="1931">
                  <c:v>59461.760000000002</c:v>
                </c:pt>
                <c:pt idx="1932">
                  <c:v>55827.32</c:v>
                </c:pt>
                <c:pt idx="1933">
                  <c:v>52580.42</c:v>
                </c:pt>
                <c:pt idx="1934">
                  <c:v>49667.08</c:v>
                </c:pt>
                <c:pt idx="1935">
                  <c:v>47042.48</c:v>
                </c:pt>
                <c:pt idx="1936">
                  <c:v>44669.17</c:v>
                </c:pt>
                <c:pt idx="1937">
                  <c:v>42515.69</c:v>
                </c:pt>
                <c:pt idx="1938">
                  <c:v>40555.440000000002</c:v>
                </c:pt>
                <c:pt idx="1939">
                  <c:v>38765.69</c:v>
                </c:pt>
                <c:pt idx="1940">
                  <c:v>37126.03</c:v>
                </c:pt>
                <c:pt idx="1941">
                  <c:v>35617.32</c:v>
                </c:pt>
                <c:pt idx="1942">
                  <c:v>34223.39</c:v>
                </c:pt>
                <c:pt idx="1943">
                  <c:v>32933.19</c:v>
                </c:pt>
                <c:pt idx="1944">
                  <c:v>31738.35</c:v>
                </c:pt>
                <c:pt idx="1945">
                  <c:v>30630.639999999999</c:v>
                </c:pt>
                <c:pt idx="1946">
                  <c:v>29601.94</c:v>
                </c:pt>
                <c:pt idx="1947">
                  <c:v>28644.7</c:v>
                </c:pt>
                <c:pt idx="1948">
                  <c:v>27751.89</c:v>
                </c:pt>
                <c:pt idx="1949">
                  <c:v>26916.91</c:v>
                </c:pt>
                <c:pt idx="1950">
                  <c:v>26134.48</c:v>
                </c:pt>
                <c:pt idx="1951">
                  <c:v>25401.01</c:v>
                </c:pt>
                <c:pt idx="1952">
                  <c:v>24713.55</c:v>
                </c:pt>
                <c:pt idx="1953">
                  <c:v>24068.97</c:v>
                </c:pt>
                <c:pt idx="1954">
                  <c:v>23463.49</c:v>
                </c:pt>
                <c:pt idx="1955">
                  <c:v>22891.48</c:v>
                </c:pt>
                <c:pt idx="1956">
                  <c:v>22347.200000000001</c:v>
                </c:pt>
                <c:pt idx="1957">
                  <c:v>21829.599999999999</c:v>
                </c:pt>
                <c:pt idx="1958">
                  <c:v>21340.27</c:v>
                </c:pt>
                <c:pt idx="1959">
                  <c:v>20879.099999999999</c:v>
                </c:pt>
                <c:pt idx="1960">
                  <c:v>20444.04</c:v>
                </c:pt>
                <c:pt idx="1961">
                  <c:v>20031.16</c:v>
                </c:pt>
                <c:pt idx="1962">
                  <c:v>19635.72</c:v>
                </c:pt>
                <c:pt idx="1963">
                  <c:v>19255.7</c:v>
                </c:pt>
                <c:pt idx="1964">
                  <c:v>18892.46</c:v>
                </c:pt>
                <c:pt idx="1965">
                  <c:v>18547.41</c:v>
                </c:pt>
                <c:pt idx="1966">
                  <c:v>18220.38</c:v>
                </c:pt>
                <c:pt idx="1967">
                  <c:v>17910.23</c:v>
                </c:pt>
                <c:pt idx="1968">
                  <c:v>17615.48</c:v>
                </c:pt>
                <c:pt idx="1969">
                  <c:v>17334.88</c:v>
                </c:pt>
                <c:pt idx="1970">
                  <c:v>17067.78</c:v>
                </c:pt>
                <c:pt idx="1971">
                  <c:v>16813.89</c:v>
                </c:pt>
                <c:pt idx="1972">
                  <c:v>16572.79</c:v>
                </c:pt>
                <c:pt idx="1973">
                  <c:v>16343.93</c:v>
                </c:pt>
                <c:pt idx="1974">
                  <c:v>16127</c:v>
                </c:pt>
                <c:pt idx="1975">
                  <c:v>15922.36</c:v>
                </c:pt>
                <c:pt idx="1976">
                  <c:v>15730.7</c:v>
                </c:pt>
                <c:pt idx="1977">
                  <c:v>15552.74</c:v>
                </c:pt>
                <c:pt idx="1978">
                  <c:v>15389.15</c:v>
                </c:pt>
                <c:pt idx="1979">
                  <c:v>15239.57</c:v>
                </c:pt>
                <c:pt idx="1980">
                  <c:v>15100.83</c:v>
                </c:pt>
                <c:pt idx="1981">
                  <c:v>14971.02</c:v>
                </c:pt>
                <c:pt idx="1982">
                  <c:v>14853.49</c:v>
                </c:pt>
                <c:pt idx="1983">
                  <c:v>14745.9</c:v>
                </c:pt>
                <c:pt idx="1984">
                  <c:v>14638.84</c:v>
                </c:pt>
                <c:pt idx="1985">
                  <c:v>14526.14</c:v>
                </c:pt>
                <c:pt idx="1986">
                  <c:v>14413.67</c:v>
                </c:pt>
                <c:pt idx="1987">
                  <c:v>14313.12</c:v>
                </c:pt>
                <c:pt idx="1988">
                  <c:v>14232.69</c:v>
                </c:pt>
                <c:pt idx="1989">
                  <c:v>14175.01</c:v>
                </c:pt>
                <c:pt idx="1990">
                  <c:v>14138.57</c:v>
                </c:pt>
                <c:pt idx="1991">
                  <c:v>14121.61</c:v>
                </c:pt>
                <c:pt idx="1992">
                  <c:v>14127.76</c:v>
                </c:pt>
                <c:pt idx="1993">
                  <c:v>14165.92</c:v>
                </c:pt>
                <c:pt idx="1994">
                  <c:v>14246.82</c:v>
                </c:pt>
                <c:pt idx="1995">
                  <c:v>14382.98</c:v>
                </c:pt>
                <c:pt idx="1996">
                  <c:v>14589.89</c:v>
                </c:pt>
                <c:pt idx="1997">
                  <c:v>14888.44</c:v>
                </c:pt>
                <c:pt idx="1998">
                  <c:v>15308.3</c:v>
                </c:pt>
                <c:pt idx="1999">
                  <c:v>15892.03</c:v>
                </c:pt>
                <c:pt idx="2000">
                  <c:v>16700.03</c:v>
                </c:pt>
                <c:pt idx="2001">
                  <c:v>17814.98</c:v>
                </c:pt>
                <c:pt idx="2002">
                  <c:v>19339.599999999999</c:v>
                </c:pt>
                <c:pt idx="2003">
                  <c:v>21368.78</c:v>
                </c:pt>
                <c:pt idx="2004">
                  <c:v>23891.69</c:v>
                </c:pt>
                <c:pt idx="2005">
                  <c:v>26572.13</c:v>
                </c:pt>
                <c:pt idx="2006">
                  <c:v>28525.9</c:v>
                </c:pt>
                <c:pt idx="2007">
                  <c:v>28679.439999999999</c:v>
                </c:pt>
                <c:pt idx="2008">
                  <c:v>26883.61</c:v>
                </c:pt>
                <c:pt idx="2009">
                  <c:v>24118.73</c:v>
                </c:pt>
                <c:pt idx="2010">
                  <c:v>21390.28</c:v>
                </c:pt>
                <c:pt idx="2011">
                  <c:v>19136.98</c:v>
                </c:pt>
                <c:pt idx="2012">
                  <c:v>17403.14</c:v>
                </c:pt>
                <c:pt idx="2013">
                  <c:v>16095.92</c:v>
                </c:pt>
                <c:pt idx="2014">
                  <c:v>15109.97</c:v>
                </c:pt>
                <c:pt idx="2015">
                  <c:v>14359.95</c:v>
                </c:pt>
                <c:pt idx="2016">
                  <c:v>13782.73</c:v>
                </c:pt>
                <c:pt idx="2017">
                  <c:v>13333.54</c:v>
                </c:pt>
                <c:pt idx="2018">
                  <c:v>12981.1</c:v>
                </c:pt>
                <c:pt idx="2019">
                  <c:v>12703.43</c:v>
                </c:pt>
                <c:pt idx="2020">
                  <c:v>12484.98</c:v>
                </c:pt>
                <c:pt idx="2021">
                  <c:v>12314.92</c:v>
                </c:pt>
                <c:pt idx="2022">
                  <c:v>12186.04</c:v>
                </c:pt>
                <c:pt idx="2023">
                  <c:v>12093.67</c:v>
                </c:pt>
                <c:pt idx="2024">
                  <c:v>12034.54</c:v>
                </c:pt>
                <c:pt idx="2025">
                  <c:v>12006.48</c:v>
                </c:pt>
                <c:pt idx="2026">
                  <c:v>12010.04</c:v>
                </c:pt>
                <c:pt idx="2027">
                  <c:v>12049.18</c:v>
                </c:pt>
                <c:pt idx="2028">
                  <c:v>12129.77</c:v>
                </c:pt>
                <c:pt idx="2029">
                  <c:v>12258.83</c:v>
                </c:pt>
                <c:pt idx="2030">
                  <c:v>12443.92</c:v>
                </c:pt>
                <c:pt idx="2031">
                  <c:v>12690.84</c:v>
                </c:pt>
                <c:pt idx="2032">
                  <c:v>12999.57</c:v>
                </c:pt>
                <c:pt idx="2033">
                  <c:v>13364.15</c:v>
                </c:pt>
                <c:pt idx="2034">
                  <c:v>13790.44</c:v>
                </c:pt>
                <c:pt idx="2035">
                  <c:v>14321.47</c:v>
                </c:pt>
                <c:pt idx="2036">
                  <c:v>15033.66</c:v>
                </c:pt>
                <c:pt idx="2037">
                  <c:v>16015.91</c:v>
                </c:pt>
                <c:pt idx="2038">
                  <c:v>17359.28</c:v>
                </c:pt>
                <c:pt idx="2039">
                  <c:v>19138.21</c:v>
                </c:pt>
                <c:pt idx="2040">
                  <c:v>21337.68</c:v>
                </c:pt>
                <c:pt idx="2041">
                  <c:v>23690.17</c:v>
                </c:pt>
                <c:pt idx="2042">
                  <c:v>25516.32</c:v>
                </c:pt>
                <c:pt idx="2043">
                  <c:v>25967.54</c:v>
                </c:pt>
                <c:pt idx="2044">
                  <c:v>24807.66</c:v>
                </c:pt>
                <c:pt idx="2045">
                  <c:v>22671.39</c:v>
                </c:pt>
                <c:pt idx="2046">
                  <c:v>20351.82</c:v>
                </c:pt>
                <c:pt idx="2047">
                  <c:v>18290.169999999998</c:v>
                </c:pt>
                <c:pt idx="2048">
                  <c:v>16622.46</c:v>
                </c:pt>
                <c:pt idx="2049">
                  <c:v>15335.61</c:v>
                </c:pt>
                <c:pt idx="2050">
                  <c:v>14363.02</c:v>
                </c:pt>
                <c:pt idx="2051">
                  <c:v>13632.25</c:v>
                </c:pt>
                <c:pt idx="2052">
                  <c:v>13083</c:v>
                </c:pt>
                <c:pt idx="2053">
                  <c:v>12670</c:v>
                </c:pt>
                <c:pt idx="2054">
                  <c:v>12360.75</c:v>
                </c:pt>
                <c:pt idx="2055">
                  <c:v>12132.47</c:v>
                </c:pt>
                <c:pt idx="2056">
                  <c:v>11969.49</c:v>
                </c:pt>
                <c:pt idx="2057">
                  <c:v>11861.5</c:v>
                </c:pt>
                <c:pt idx="2058">
                  <c:v>11802.47</c:v>
                </c:pt>
                <c:pt idx="2059">
                  <c:v>11790.13</c:v>
                </c:pt>
                <c:pt idx="2060">
                  <c:v>11825.92</c:v>
                </c:pt>
                <c:pt idx="2061">
                  <c:v>11915.36</c:v>
                </c:pt>
                <c:pt idx="2062">
                  <c:v>12069.01</c:v>
                </c:pt>
                <c:pt idx="2063">
                  <c:v>12304.54</c:v>
                </c:pt>
                <c:pt idx="2064">
                  <c:v>12642.22</c:v>
                </c:pt>
                <c:pt idx="2065">
                  <c:v>13062.89</c:v>
                </c:pt>
                <c:pt idx="2066">
                  <c:v>13417.13</c:v>
                </c:pt>
                <c:pt idx="2067">
                  <c:v>13495.18</c:v>
                </c:pt>
                <c:pt idx="2068">
                  <c:v>13357.12</c:v>
                </c:pt>
                <c:pt idx="2069">
                  <c:v>13228.16</c:v>
                </c:pt>
                <c:pt idx="2070">
                  <c:v>13211.05</c:v>
                </c:pt>
                <c:pt idx="2071">
                  <c:v>13309.98</c:v>
                </c:pt>
                <c:pt idx="2072">
                  <c:v>13508.16</c:v>
                </c:pt>
                <c:pt idx="2073">
                  <c:v>13793.84</c:v>
                </c:pt>
                <c:pt idx="2074">
                  <c:v>14163.47</c:v>
                </c:pt>
                <c:pt idx="2075">
                  <c:v>14620.49</c:v>
                </c:pt>
                <c:pt idx="2076">
                  <c:v>15174.27</c:v>
                </c:pt>
                <c:pt idx="2077">
                  <c:v>15840.01</c:v>
                </c:pt>
                <c:pt idx="2078">
                  <c:v>16639.29</c:v>
                </c:pt>
                <c:pt idx="2079">
                  <c:v>17601.439999999999</c:v>
                </c:pt>
                <c:pt idx="2080">
                  <c:v>18766.04</c:v>
                </c:pt>
                <c:pt idx="2081">
                  <c:v>20186.96</c:v>
                </c:pt>
                <c:pt idx="2082">
                  <c:v>21937.65</c:v>
                </c:pt>
                <c:pt idx="2083">
                  <c:v>24119.040000000001</c:v>
                </c:pt>
                <c:pt idx="2084">
                  <c:v>26871.72</c:v>
                </c:pt>
                <c:pt idx="2085">
                  <c:v>30394.77</c:v>
                </c:pt>
                <c:pt idx="2086">
                  <c:v>34975.370000000003</c:v>
                </c:pt>
                <c:pt idx="2087">
                  <c:v>41030.559999999998</c:v>
                </c:pt>
                <c:pt idx="2088">
                  <c:v>49160.66</c:v>
                </c:pt>
                <c:pt idx="2089">
                  <c:v>60203.360000000001</c:v>
                </c:pt>
                <c:pt idx="2090">
                  <c:v>75221.100000000006</c:v>
                </c:pt>
                <c:pt idx="2091">
                  <c:v>95187.18</c:v>
                </c:pt>
                <c:pt idx="2092">
                  <c:v>119774.2</c:v>
                </c:pt>
                <c:pt idx="2093">
                  <c:v>144629.5</c:v>
                </c:pt>
                <c:pt idx="2094">
                  <c:v>159517.20000000001</c:v>
                </c:pt>
                <c:pt idx="2095">
                  <c:v>155124</c:v>
                </c:pt>
                <c:pt idx="2096">
                  <c:v>134515</c:v>
                </c:pt>
                <c:pt idx="2097">
                  <c:v>108947.7</c:v>
                </c:pt>
                <c:pt idx="2098">
                  <c:v>86200.55</c:v>
                </c:pt>
                <c:pt idx="2099">
                  <c:v>68477.33</c:v>
                </c:pt>
                <c:pt idx="2100">
                  <c:v>55317.75</c:v>
                </c:pt>
                <c:pt idx="2101">
                  <c:v>45641.99</c:v>
                </c:pt>
                <c:pt idx="2102">
                  <c:v>38476.800000000003</c:v>
                </c:pt>
                <c:pt idx="2103">
                  <c:v>33096.39</c:v>
                </c:pt>
                <c:pt idx="2104">
                  <c:v>28990.97</c:v>
                </c:pt>
                <c:pt idx="2105">
                  <c:v>25807.61</c:v>
                </c:pt>
                <c:pt idx="2106">
                  <c:v>23301.32</c:v>
                </c:pt>
                <c:pt idx="2107">
                  <c:v>21300.48</c:v>
                </c:pt>
                <c:pt idx="2108">
                  <c:v>19683.32</c:v>
                </c:pt>
                <c:pt idx="2109">
                  <c:v>18362.259999999998</c:v>
                </c:pt>
                <c:pt idx="2110">
                  <c:v>17273.21</c:v>
                </c:pt>
                <c:pt idx="2111">
                  <c:v>16367.95</c:v>
                </c:pt>
                <c:pt idx="2112">
                  <c:v>15608.46</c:v>
                </c:pt>
                <c:pt idx="2113">
                  <c:v>14963.38</c:v>
                </c:pt>
                <c:pt idx="2114">
                  <c:v>14407.1</c:v>
                </c:pt>
                <c:pt idx="2115">
                  <c:v>13921.6</c:v>
                </c:pt>
                <c:pt idx="2116">
                  <c:v>13497.52</c:v>
                </c:pt>
                <c:pt idx="2117">
                  <c:v>13131.21</c:v>
                </c:pt>
                <c:pt idx="2118">
                  <c:v>12820.26</c:v>
                </c:pt>
                <c:pt idx="2119">
                  <c:v>12562.02</c:v>
                </c:pt>
                <c:pt idx="2120">
                  <c:v>12346.52</c:v>
                </c:pt>
                <c:pt idx="2121">
                  <c:v>12143.76</c:v>
                </c:pt>
                <c:pt idx="2122">
                  <c:v>11941.08</c:v>
                </c:pt>
                <c:pt idx="2123">
                  <c:v>11755.65</c:v>
                </c:pt>
                <c:pt idx="2124">
                  <c:v>11599.91</c:v>
                </c:pt>
                <c:pt idx="2125">
                  <c:v>11474.66</c:v>
                </c:pt>
                <c:pt idx="2126">
                  <c:v>11376.88</c:v>
                </c:pt>
                <c:pt idx="2127">
                  <c:v>11305.1</c:v>
                </c:pt>
                <c:pt idx="2128">
                  <c:v>11259.46</c:v>
                </c:pt>
                <c:pt idx="2129">
                  <c:v>11239.69</c:v>
                </c:pt>
                <c:pt idx="2130">
                  <c:v>11240.22</c:v>
                </c:pt>
                <c:pt idx="2131">
                  <c:v>11243.92</c:v>
                </c:pt>
                <c:pt idx="2132">
                  <c:v>11228.53</c:v>
                </c:pt>
                <c:pt idx="2133">
                  <c:v>11193.41</c:v>
                </c:pt>
                <c:pt idx="2134">
                  <c:v>11165</c:v>
                </c:pt>
                <c:pt idx="2135">
                  <c:v>11171.17</c:v>
                </c:pt>
                <c:pt idx="2136">
                  <c:v>11230.5</c:v>
                </c:pt>
                <c:pt idx="2137">
                  <c:v>11355.45</c:v>
                </c:pt>
                <c:pt idx="2138">
                  <c:v>11539.26</c:v>
                </c:pt>
                <c:pt idx="2139">
                  <c:v>11713.67</c:v>
                </c:pt>
                <c:pt idx="2140">
                  <c:v>11744.62</c:v>
                </c:pt>
                <c:pt idx="2141">
                  <c:v>11589.18</c:v>
                </c:pt>
                <c:pt idx="2142">
                  <c:v>11362.41</c:v>
                </c:pt>
                <c:pt idx="2143">
                  <c:v>11166.78</c:v>
                </c:pt>
                <c:pt idx="2144">
                  <c:v>11028.46</c:v>
                </c:pt>
                <c:pt idx="2145">
                  <c:v>10939.35</c:v>
                </c:pt>
                <c:pt idx="2146">
                  <c:v>10886.25</c:v>
                </c:pt>
                <c:pt idx="2147">
                  <c:v>10858.87</c:v>
                </c:pt>
                <c:pt idx="2148">
                  <c:v>10850.4</c:v>
                </c:pt>
                <c:pt idx="2149">
                  <c:v>10856.63</c:v>
                </c:pt>
                <c:pt idx="2150">
                  <c:v>10875.18</c:v>
                </c:pt>
                <c:pt idx="2151">
                  <c:v>10904.84</c:v>
                </c:pt>
                <c:pt idx="2152">
                  <c:v>10945.28</c:v>
                </c:pt>
                <c:pt idx="2153">
                  <c:v>10996.77</c:v>
                </c:pt>
                <c:pt idx="2154">
                  <c:v>11059.63</c:v>
                </c:pt>
                <c:pt idx="2155">
                  <c:v>11132.78</c:v>
                </c:pt>
                <c:pt idx="2156">
                  <c:v>11211.18</c:v>
                </c:pt>
                <c:pt idx="2157">
                  <c:v>11283.94</c:v>
                </c:pt>
                <c:pt idx="2158">
                  <c:v>11339.46</c:v>
                </c:pt>
                <c:pt idx="2159">
                  <c:v>11377.08</c:v>
                </c:pt>
                <c:pt idx="2160">
                  <c:v>11407.93</c:v>
                </c:pt>
                <c:pt idx="2161">
                  <c:v>11443.25</c:v>
                </c:pt>
                <c:pt idx="2162">
                  <c:v>11487.23</c:v>
                </c:pt>
                <c:pt idx="2163">
                  <c:v>11538.04</c:v>
                </c:pt>
                <c:pt idx="2164">
                  <c:v>11592.84</c:v>
                </c:pt>
                <c:pt idx="2165">
                  <c:v>11652.05</c:v>
                </c:pt>
                <c:pt idx="2166">
                  <c:v>11717.58</c:v>
                </c:pt>
                <c:pt idx="2167">
                  <c:v>11790.17</c:v>
                </c:pt>
                <c:pt idx="2168">
                  <c:v>11869.53</c:v>
                </c:pt>
                <c:pt idx="2169">
                  <c:v>11955.08</c:v>
                </c:pt>
                <c:pt idx="2170">
                  <c:v>12046.33</c:v>
                </c:pt>
                <c:pt idx="2171">
                  <c:v>12142.86</c:v>
                </c:pt>
                <c:pt idx="2172">
                  <c:v>12244.39</c:v>
                </c:pt>
                <c:pt idx="2173">
                  <c:v>12350.87</c:v>
                </c:pt>
                <c:pt idx="2174">
                  <c:v>12462.54</c:v>
                </c:pt>
                <c:pt idx="2175">
                  <c:v>12579.52</c:v>
                </c:pt>
                <c:pt idx="2176">
                  <c:v>12701.45</c:v>
                </c:pt>
                <c:pt idx="2177">
                  <c:v>12827.8</c:v>
                </c:pt>
                <c:pt idx="2178">
                  <c:v>12958.96</c:v>
                </c:pt>
                <c:pt idx="2179">
                  <c:v>13095.96</c:v>
                </c:pt>
                <c:pt idx="2180">
                  <c:v>13239.54</c:v>
                </c:pt>
                <c:pt idx="2181">
                  <c:v>13390.22</c:v>
                </c:pt>
                <c:pt idx="2182">
                  <c:v>13548.74</c:v>
                </c:pt>
                <c:pt idx="2183">
                  <c:v>13715.87</c:v>
                </c:pt>
                <c:pt idx="2184">
                  <c:v>13891.54</c:v>
                </c:pt>
                <c:pt idx="2185">
                  <c:v>14073.25</c:v>
                </c:pt>
                <c:pt idx="2186">
                  <c:v>14256.51</c:v>
                </c:pt>
                <c:pt idx="2187">
                  <c:v>14440.45</c:v>
                </c:pt>
                <c:pt idx="2188">
                  <c:v>14628.38</c:v>
                </c:pt>
                <c:pt idx="2189">
                  <c:v>14821.85</c:v>
                </c:pt>
                <c:pt idx="2190">
                  <c:v>15021.91</c:v>
                </c:pt>
                <c:pt idx="2191">
                  <c:v>15231.04</c:v>
                </c:pt>
                <c:pt idx="2192">
                  <c:v>15450.98</c:v>
                </c:pt>
                <c:pt idx="2193">
                  <c:v>15682.25</c:v>
                </c:pt>
                <c:pt idx="2194">
                  <c:v>15924.89</c:v>
                </c:pt>
                <c:pt idx="2195">
                  <c:v>16178.99</c:v>
                </c:pt>
                <c:pt idx="2196">
                  <c:v>16444.78</c:v>
                </c:pt>
                <c:pt idx="2197">
                  <c:v>16722.669999999998</c:v>
                </c:pt>
                <c:pt idx="2198">
                  <c:v>17013.21</c:v>
                </c:pt>
                <c:pt idx="2199">
                  <c:v>17317.02</c:v>
                </c:pt>
                <c:pt idx="2200">
                  <c:v>17634.759999999998</c:v>
                </c:pt>
                <c:pt idx="2201">
                  <c:v>17967.12</c:v>
                </c:pt>
                <c:pt idx="2202">
                  <c:v>18314.88</c:v>
                </c:pt>
                <c:pt idx="2203">
                  <c:v>18678.990000000002</c:v>
                </c:pt>
                <c:pt idx="2204">
                  <c:v>19060.150000000001</c:v>
                </c:pt>
                <c:pt idx="2205">
                  <c:v>19458.490000000002</c:v>
                </c:pt>
                <c:pt idx="2206">
                  <c:v>19874.689999999999</c:v>
                </c:pt>
                <c:pt idx="2207">
                  <c:v>20310.900000000001</c:v>
                </c:pt>
                <c:pt idx="2208">
                  <c:v>20769.77</c:v>
                </c:pt>
                <c:pt idx="2209">
                  <c:v>21253.21</c:v>
                </c:pt>
                <c:pt idx="2210">
                  <c:v>21762.91</c:v>
                </c:pt>
                <c:pt idx="2211">
                  <c:v>22301.29</c:v>
                </c:pt>
                <c:pt idx="2212">
                  <c:v>22870.400000000001</c:v>
                </c:pt>
                <c:pt idx="2213">
                  <c:v>23470.62</c:v>
                </c:pt>
                <c:pt idx="2214">
                  <c:v>24102.16</c:v>
                </c:pt>
                <c:pt idx="2215">
                  <c:v>24769.33</c:v>
                </c:pt>
                <c:pt idx="2216">
                  <c:v>25480.54</c:v>
                </c:pt>
                <c:pt idx="2217">
                  <c:v>26243.24</c:v>
                </c:pt>
                <c:pt idx="2218">
                  <c:v>27060.54</c:v>
                </c:pt>
                <c:pt idx="2219">
                  <c:v>27926.6</c:v>
                </c:pt>
                <c:pt idx="2220">
                  <c:v>28821.9</c:v>
                </c:pt>
                <c:pt idx="2221">
                  <c:v>29724.32</c:v>
                </c:pt>
                <c:pt idx="2222">
                  <c:v>30637.4</c:v>
                </c:pt>
                <c:pt idx="2223">
                  <c:v>31593.3</c:v>
                </c:pt>
                <c:pt idx="2224">
                  <c:v>32620.35</c:v>
                </c:pt>
                <c:pt idx="2225">
                  <c:v>33731.769999999997</c:v>
                </c:pt>
                <c:pt idx="2226">
                  <c:v>34933.589999999997</c:v>
                </c:pt>
                <c:pt idx="2227">
                  <c:v>36230.61</c:v>
                </c:pt>
                <c:pt idx="2228">
                  <c:v>37628.660000000003</c:v>
                </c:pt>
                <c:pt idx="2229">
                  <c:v>39135.03</c:v>
                </c:pt>
                <c:pt idx="2230">
                  <c:v>40757.67</c:v>
                </c:pt>
                <c:pt idx="2231">
                  <c:v>42504.11</c:v>
                </c:pt>
                <c:pt idx="2232">
                  <c:v>44383.23</c:v>
                </c:pt>
                <c:pt idx="2233">
                  <c:v>46409.72</c:v>
                </c:pt>
                <c:pt idx="2234">
                  <c:v>48601.64</c:v>
                </c:pt>
                <c:pt idx="2235">
                  <c:v>50974.41</c:v>
                </c:pt>
                <c:pt idx="2236">
                  <c:v>53542.03</c:v>
                </c:pt>
                <c:pt idx="2237">
                  <c:v>56325.34</c:v>
                </c:pt>
                <c:pt idx="2238">
                  <c:v>59355.99</c:v>
                </c:pt>
                <c:pt idx="2239">
                  <c:v>62670.19</c:v>
                </c:pt>
                <c:pt idx="2240">
                  <c:v>66305.62</c:v>
                </c:pt>
                <c:pt idx="2241">
                  <c:v>70306.05</c:v>
                </c:pt>
                <c:pt idx="2242">
                  <c:v>74723.38</c:v>
                </c:pt>
                <c:pt idx="2243">
                  <c:v>79616.600000000006</c:v>
                </c:pt>
                <c:pt idx="2244">
                  <c:v>85052.79</c:v>
                </c:pt>
                <c:pt idx="2245">
                  <c:v>91108.11</c:v>
                </c:pt>
                <c:pt idx="2246">
                  <c:v>97868.52</c:v>
                </c:pt>
                <c:pt idx="2247">
                  <c:v>105437.8</c:v>
                </c:pt>
                <c:pt idx="2248">
                  <c:v>113959.2</c:v>
                </c:pt>
                <c:pt idx="2249">
                  <c:v>123627.3</c:v>
                </c:pt>
                <c:pt idx="2250">
                  <c:v>134678.1</c:v>
                </c:pt>
                <c:pt idx="2251">
                  <c:v>147387.70000000001</c:v>
                </c:pt>
                <c:pt idx="2252">
                  <c:v>162085.1</c:v>
                </c:pt>
                <c:pt idx="2253">
                  <c:v>179153.5</c:v>
                </c:pt>
                <c:pt idx="2254">
                  <c:v>199006</c:v>
                </c:pt>
                <c:pt idx="2255">
                  <c:v>222045.3</c:v>
                </c:pt>
                <c:pt idx="2256">
                  <c:v>248710.5</c:v>
                </c:pt>
                <c:pt idx="2257">
                  <c:v>279769.40000000002</c:v>
                </c:pt>
                <c:pt idx="2258">
                  <c:v>316669</c:v>
                </c:pt>
                <c:pt idx="2259">
                  <c:v>361539.2</c:v>
                </c:pt>
                <c:pt idx="2260">
                  <c:v>417071.4</c:v>
                </c:pt>
                <c:pt idx="2261">
                  <c:v>486666.5</c:v>
                </c:pt>
                <c:pt idx="2262">
                  <c:v>574778.5</c:v>
                </c:pt>
                <c:pt idx="2263">
                  <c:v>687309.3</c:v>
                </c:pt>
                <c:pt idx="2264">
                  <c:v>832781.4</c:v>
                </c:pt>
                <c:pt idx="2265">
                  <c:v>1023661</c:v>
                </c:pt>
                <c:pt idx="2266">
                  <c:v>1276285</c:v>
                </c:pt>
                <c:pt idx="2267">
                  <c:v>1609547</c:v>
                </c:pt>
                <c:pt idx="2268">
                  <c:v>2037943</c:v>
                </c:pt>
                <c:pt idx="2269">
                  <c:v>2550426</c:v>
                </c:pt>
                <c:pt idx="2270">
                  <c:v>3069158</c:v>
                </c:pt>
                <c:pt idx="2271">
                  <c:v>3421941</c:v>
                </c:pt>
                <c:pt idx="2272">
                  <c:v>3429798</c:v>
                </c:pt>
                <c:pt idx="2273">
                  <c:v>3089199</c:v>
                </c:pt>
                <c:pt idx="2274">
                  <c:v>2575533</c:v>
                </c:pt>
                <c:pt idx="2275">
                  <c:v>2062543</c:v>
                </c:pt>
                <c:pt idx="2276">
                  <c:v>1630992</c:v>
                </c:pt>
                <c:pt idx="2277">
                  <c:v>1293839</c:v>
                </c:pt>
                <c:pt idx="2278">
                  <c:v>1037442</c:v>
                </c:pt>
                <c:pt idx="2279">
                  <c:v>843245.4</c:v>
                </c:pt>
                <c:pt idx="2280">
                  <c:v>695155.3</c:v>
                </c:pt>
                <c:pt idx="2281">
                  <c:v>580907.9</c:v>
                </c:pt>
                <c:pt idx="2282">
                  <c:v>491583.9</c:v>
                </c:pt>
                <c:pt idx="2283">
                  <c:v>420790.4</c:v>
                </c:pt>
                <c:pt idx="2284">
                  <c:v>363945.2</c:v>
                </c:pt>
                <c:pt idx="2285">
                  <c:v>317737.90000000002</c:v>
                </c:pt>
                <c:pt idx="2286">
                  <c:v>279748.59999999998</c:v>
                </c:pt>
                <c:pt idx="2287">
                  <c:v>248188.4</c:v>
                </c:pt>
                <c:pt idx="2288">
                  <c:v>221720.9</c:v>
                </c:pt>
                <c:pt idx="2289">
                  <c:v>199335.7</c:v>
                </c:pt>
                <c:pt idx="2290">
                  <c:v>180257.9</c:v>
                </c:pt>
                <c:pt idx="2291">
                  <c:v>163885.29999999999</c:v>
                </c:pt>
                <c:pt idx="2292">
                  <c:v>149740.29999999999</c:v>
                </c:pt>
                <c:pt idx="2293">
                  <c:v>137429.29999999999</c:v>
                </c:pt>
                <c:pt idx="2294">
                  <c:v>126618.4</c:v>
                </c:pt>
                <c:pt idx="2295">
                  <c:v>117041.5</c:v>
                </c:pt>
                <c:pt idx="2296">
                  <c:v>108516.5</c:v>
                </c:pt>
                <c:pt idx="2297">
                  <c:v>100917.3</c:v>
                </c:pt>
                <c:pt idx="2298">
                  <c:v>94134.71</c:v>
                </c:pt>
                <c:pt idx="2299">
                  <c:v>88065.78</c:v>
                </c:pt>
                <c:pt idx="2300">
                  <c:v>82617.78</c:v>
                </c:pt>
                <c:pt idx="2301">
                  <c:v>77710.36</c:v>
                </c:pt>
                <c:pt idx="2302">
                  <c:v>73275.179999999993</c:v>
                </c:pt>
                <c:pt idx="2303">
                  <c:v>69254.509999999995</c:v>
                </c:pt>
                <c:pt idx="2304">
                  <c:v>65599.570000000007</c:v>
                </c:pt>
                <c:pt idx="2305">
                  <c:v>62268.92</c:v>
                </c:pt>
                <c:pt idx="2306">
                  <c:v>59227.26</c:v>
                </c:pt>
                <c:pt idx="2307">
                  <c:v>56444.35</c:v>
                </c:pt>
                <c:pt idx="2308">
                  <c:v>53894.39</c:v>
                </c:pt>
                <c:pt idx="2309">
                  <c:v>51555.72</c:v>
                </c:pt>
                <c:pt idx="2310">
                  <c:v>49410.14</c:v>
                </c:pt>
                <c:pt idx="2311">
                  <c:v>47442.27</c:v>
                </c:pt>
                <c:pt idx="2312">
                  <c:v>45638.94</c:v>
                </c:pt>
                <c:pt idx="2313">
                  <c:v>43987.54</c:v>
                </c:pt>
                <c:pt idx="2314">
                  <c:v>42474.69</c:v>
                </c:pt>
                <c:pt idx="2315">
                  <c:v>41088.269999999997</c:v>
                </c:pt>
                <c:pt idx="2316">
                  <c:v>39820.94</c:v>
                </c:pt>
                <c:pt idx="2317">
                  <c:v>38674.28</c:v>
                </c:pt>
                <c:pt idx="2318">
                  <c:v>37659.769999999997</c:v>
                </c:pt>
                <c:pt idx="2319">
                  <c:v>36787.89</c:v>
                </c:pt>
                <c:pt idx="2320">
                  <c:v>36047.449999999997</c:v>
                </c:pt>
                <c:pt idx="2321">
                  <c:v>35411.040000000001</c:v>
                </c:pt>
                <c:pt idx="2322">
                  <c:v>34908.42</c:v>
                </c:pt>
                <c:pt idx="2323">
                  <c:v>34619.550000000003</c:v>
                </c:pt>
                <c:pt idx="2324">
                  <c:v>34618.019999999997</c:v>
                </c:pt>
                <c:pt idx="2325">
                  <c:v>34984.71</c:v>
                </c:pt>
                <c:pt idx="2326">
                  <c:v>35830.69</c:v>
                </c:pt>
                <c:pt idx="2327">
                  <c:v>37300.550000000003</c:v>
                </c:pt>
                <c:pt idx="2328">
                  <c:v>39537.74</c:v>
                </c:pt>
                <c:pt idx="2329">
                  <c:v>42539.7</c:v>
                </c:pt>
                <c:pt idx="2330">
                  <c:v>45796.91</c:v>
                </c:pt>
                <c:pt idx="2331">
                  <c:v>47930.59</c:v>
                </c:pt>
                <c:pt idx="2332">
                  <c:v>47366.49</c:v>
                </c:pt>
                <c:pt idx="2333">
                  <c:v>44104.97</c:v>
                </c:pt>
                <c:pt idx="2334">
                  <c:v>39719.14</c:v>
                </c:pt>
                <c:pt idx="2335">
                  <c:v>35585.980000000003</c:v>
                </c:pt>
                <c:pt idx="2336">
                  <c:v>32214.67</c:v>
                </c:pt>
                <c:pt idx="2337">
                  <c:v>29602.49</c:v>
                </c:pt>
                <c:pt idx="2338">
                  <c:v>27588.62</c:v>
                </c:pt>
                <c:pt idx="2339">
                  <c:v>26001.119999999999</c:v>
                </c:pt>
                <c:pt idx="2340">
                  <c:v>24702.48</c:v>
                </c:pt>
                <c:pt idx="2341">
                  <c:v>23604.65</c:v>
                </c:pt>
                <c:pt idx="2342">
                  <c:v>22663.46</c:v>
                </c:pt>
                <c:pt idx="2343">
                  <c:v>21853.26</c:v>
                </c:pt>
                <c:pt idx="2344">
                  <c:v>21151.279999999999</c:v>
                </c:pt>
                <c:pt idx="2345">
                  <c:v>20536.580000000002</c:v>
                </c:pt>
                <c:pt idx="2346">
                  <c:v>19991.82</c:v>
                </c:pt>
                <c:pt idx="2347">
                  <c:v>19503.490000000002</c:v>
                </c:pt>
                <c:pt idx="2348">
                  <c:v>19061.169999999998</c:v>
                </c:pt>
                <c:pt idx="2349">
                  <c:v>18656.599999999999</c:v>
                </c:pt>
                <c:pt idx="2350">
                  <c:v>18283.48</c:v>
                </c:pt>
                <c:pt idx="2351">
                  <c:v>17937.48</c:v>
                </c:pt>
                <c:pt idx="2352">
                  <c:v>17615.25</c:v>
                </c:pt>
                <c:pt idx="2353">
                  <c:v>17314.04</c:v>
                </c:pt>
                <c:pt idx="2354">
                  <c:v>17031.53</c:v>
                </c:pt>
                <c:pt idx="2355">
                  <c:v>16765.55</c:v>
                </c:pt>
                <c:pt idx="2356">
                  <c:v>16514.400000000001</c:v>
                </c:pt>
                <c:pt idx="2357">
                  <c:v>16276.99</c:v>
                </c:pt>
                <c:pt idx="2358">
                  <c:v>16052.44</c:v>
                </c:pt>
                <c:pt idx="2359">
                  <c:v>15840.04</c:v>
                </c:pt>
                <c:pt idx="2360">
                  <c:v>15639.23</c:v>
                </c:pt>
                <c:pt idx="2361">
                  <c:v>15449.57</c:v>
                </c:pt>
                <c:pt idx="2362">
                  <c:v>15270.26</c:v>
                </c:pt>
                <c:pt idx="2363">
                  <c:v>15099.32</c:v>
                </c:pt>
                <c:pt idx="2364">
                  <c:v>14933.23</c:v>
                </c:pt>
                <c:pt idx="2365">
                  <c:v>14770.08</c:v>
                </c:pt>
                <c:pt idx="2366">
                  <c:v>14611.88</c:v>
                </c:pt>
                <c:pt idx="2367">
                  <c:v>14461.36</c:v>
                </c:pt>
                <c:pt idx="2368">
                  <c:v>14319.57</c:v>
                </c:pt>
                <c:pt idx="2369">
                  <c:v>14186.52</c:v>
                </c:pt>
                <c:pt idx="2370">
                  <c:v>14062.05</c:v>
                </c:pt>
                <c:pt idx="2371">
                  <c:v>13946.22</c:v>
                </c:pt>
                <c:pt idx="2372">
                  <c:v>13839.41</c:v>
                </c:pt>
                <c:pt idx="2373">
                  <c:v>13742.74</c:v>
                </c:pt>
                <c:pt idx="2374">
                  <c:v>13658.34</c:v>
                </c:pt>
                <c:pt idx="2375">
                  <c:v>13589.49</c:v>
                </c:pt>
                <c:pt idx="2376">
                  <c:v>13541.49</c:v>
                </c:pt>
                <c:pt idx="2377">
                  <c:v>13523.31</c:v>
                </c:pt>
                <c:pt idx="2378">
                  <c:v>13550.77</c:v>
                </c:pt>
                <c:pt idx="2379">
                  <c:v>13652.97</c:v>
                </c:pt>
                <c:pt idx="2380">
                  <c:v>13885.06</c:v>
                </c:pt>
                <c:pt idx="2381">
                  <c:v>14348.6</c:v>
                </c:pt>
                <c:pt idx="2382">
                  <c:v>15178.26</c:v>
                </c:pt>
                <c:pt idx="2383">
                  <c:v>16205.75</c:v>
                </c:pt>
                <c:pt idx="2384">
                  <c:v>16291.42</c:v>
                </c:pt>
                <c:pt idx="2385">
                  <c:v>15178.77</c:v>
                </c:pt>
                <c:pt idx="2386">
                  <c:v>14099.51</c:v>
                </c:pt>
                <c:pt idx="2387">
                  <c:v>13407.64</c:v>
                </c:pt>
                <c:pt idx="2388">
                  <c:v>12979.41</c:v>
                </c:pt>
                <c:pt idx="2389">
                  <c:v>12698.24</c:v>
                </c:pt>
                <c:pt idx="2390">
                  <c:v>12500.08</c:v>
                </c:pt>
                <c:pt idx="2391">
                  <c:v>12351.76</c:v>
                </c:pt>
                <c:pt idx="2392">
                  <c:v>12235.79</c:v>
                </c:pt>
                <c:pt idx="2393">
                  <c:v>12142.69</c:v>
                </c:pt>
                <c:pt idx="2394">
                  <c:v>12066.97</c:v>
                </c:pt>
                <c:pt idx="2395">
                  <c:v>12004.24</c:v>
                </c:pt>
                <c:pt idx="2396">
                  <c:v>11948.43</c:v>
                </c:pt>
                <c:pt idx="2397">
                  <c:v>11890.82</c:v>
                </c:pt>
                <c:pt idx="2398">
                  <c:v>11825.02</c:v>
                </c:pt>
                <c:pt idx="2399">
                  <c:v>11753.25</c:v>
                </c:pt>
                <c:pt idx="2400">
                  <c:v>11682.4</c:v>
                </c:pt>
                <c:pt idx="2401">
                  <c:v>11616.92</c:v>
                </c:pt>
                <c:pt idx="2402">
                  <c:v>11557.89</c:v>
                </c:pt>
                <c:pt idx="2403">
                  <c:v>11504.84</c:v>
                </c:pt>
                <c:pt idx="2404">
                  <c:v>11456.99</c:v>
                </c:pt>
                <c:pt idx="2405">
                  <c:v>11413.68</c:v>
                </c:pt>
                <c:pt idx="2406">
                  <c:v>11374.42</c:v>
                </c:pt>
                <c:pt idx="2407">
                  <c:v>11338.69</c:v>
                </c:pt>
                <c:pt idx="2408">
                  <c:v>11305.6</c:v>
                </c:pt>
                <c:pt idx="2409">
                  <c:v>11274.08</c:v>
                </c:pt>
                <c:pt idx="2410">
                  <c:v>11244.15</c:v>
                </c:pt>
                <c:pt idx="2411">
                  <c:v>11217.07</c:v>
                </c:pt>
                <c:pt idx="2412">
                  <c:v>11193.63</c:v>
                </c:pt>
                <c:pt idx="2413">
                  <c:v>11172.81</c:v>
                </c:pt>
                <c:pt idx="2414">
                  <c:v>11151.53</c:v>
                </c:pt>
                <c:pt idx="2415">
                  <c:v>11127.66</c:v>
                </c:pt>
                <c:pt idx="2416">
                  <c:v>11103.28</c:v>
                </c:pt>
                <c:pt idx="2417">
                  <c:v>11081.57</c:v>
                </c:pt>
                <c:pt idx="2418">
                  <c:v>11063.93</c:v>
                </c:pt>
                <c:pt idx="2419">
                  <c:v>11050.69</c:v>
                </c:pt>
                <c:pt idx="2420">
                  <c:v>11041.97</c:v>
                </c:pt>
                <c:pt idx="2421">
                  <c:v>11038.03</c:v>
                </c:pt>
                <c:pt idx="2422">
                  <c:v>11039.43</c:v>
                </c:pt>
                <c:pt idx="2423">
                  <c:v>11047.02</c:v>
                </c:pt>
                <c:pt idx="2424">
                  <c:v>11062.17</c:v>
                </c:pt>
                <c:pt idx="2425">
                  <c:v>11086.98</c:v>
                </c:pt>
                <c:pt idx="2426">
                  <c:v>11124.22</c:v>
                </c:pt>
                <c:pt idx="2427">
                  <c:v>11177.76</c:v>
                </c:pt>
                <c:pt idx="2428">
                  <c:v>11254.01</c:v>
                </c:pt>
                <c:pt idx="2429">
                  <c:v>11360.89</c:v>
                </c:pt>
                <c:pt idx="2430">
                  <c:v>11506.32</c:v>
                </c:pt>
                <c:pt idx="2431">
                  <c:v>11693.09</c:v>
                </c:pt>
                <c:pt idx="2432">
                  <c:v>11905.61</c:v>
                </c:pt>
                <c:pt idx="2433">
                  <c:v>12093.42</c:v>
                </c:pt>
                <c:pt idx="2434">
                  <c:v>12185.24</c:v>
                </c:pt>
                <c:pt idx="2435">
                  <c:v>12155.02</c:v>
                </c:pt>
                <c:pt idx="2436">
                  <c:v>12050.71</c:v>
                </c:pt>
                <c:pt idx="2437">
                  <c:v>11927.99</c:v>
                </c:pt>
                <c:pt idx="2438">
                  <c:v>11799.75</c:v>
                </c:pt>
                <c:pt idx="2439">
                  <c:v>11656.08</c:v>
                </c:pt>
                <c:pt idx="2440">
                  <c:v>11501.15</c:v>
                </c:pt>
                <c:pt idx="2441">
                  <c:v>11354.5</c:v>
                </c:pt>
                <c:pt idx="2442">
                  <c:v>11230.89</c:v>
                </c:pt>
                <c:pt idx="2443">
                  <c:v>11133.69</c:v>
                </c:pt>
                <c:pt idx="2444">
                  <c:v>11059.42</c:v>
                </c:pt>
                <c:pt idx="2445">
                  <c:v>11003.04</c:v>
                </c:pt>
                <c:pt idx="2446">
                  <c:v>10960.73</c:v>
                </c:pt>
                <c:pt idx="2447">
                  <c:v>10929.48</c:v>
                </c:pt>
                <c:pt idx="2448">
                  <c:v>10906.81</c:v>
                </c:pt>
                <c:pt idx="2449">
                  <c:v>10890.85</c:v>
                </c:pt>
                <c:pt idx="2450">
                  <c:v>10880.25</c:v>
                </c:pt>
                <c:pt idx="2451">
                  <c:v>10874.13</c:v>
                </c:pt>
                <c:pt idx="2452">
                  <c:v>10871.95</c:v>
                </c:pt>
                <c:pt idx="2453">
                  <c:v>10873.4</c:v>
                </c:pt>
                <c:pt idx="2454">
                  <c:v>10878.38</c:v>
                </c:pt>
                <c:pt idx="2455">
                  <c:v>10886.93</c:v>
                </c:pt>
                <c:pt idx="2456">
                  <c:v>10899.42</c:v>
                </c:pt>
                <c:pt idx="2457">
                  <c:v>10916.28</c:v>
                </c:pt>
                <c:pt idx="2458">
                  <c:v>10938.39</c:v>
                </c:pt>
                <c:pt idx="2459">
                  <c:v>10966.78</c:v>
                </c:pt>
                <c:pt idx="2460">
                  <c:v>11002.33</c:v>
                </c:pt>
                <c:pt idx="2461">
                  <c:v>11045.4</c:v>
                </c:pt>
                <c:pt idx="2462">
                  <c:v>11095.31</c:v>
                </c:pt>
                <c:pt idx="2463">
                  <c:v>11146.73</c:v>
                </c:pt>
                <c:pt idx="2464">
                  <c:v>11186.12</c:v>
                </c:pt>
                <c:pt idx="2465">
                  <c:v>11199.86</c:v>
                </c:pt>
                <c:pt idx="2466">
                  <c:v>11189.41</c:v>
                </c:pt>
                <c:pt idx="2467">
                  <c:v>11169.05</c:v>
                </c:pt>
                <c:pt idx="2468">
                  <c:v>11151.3</c:v>
                </c:pt>
                <c:pt idx="2469">
                  <c:v>11141.43</c:v>
                </c:pt>
                <c:pt idx="2470">
                  <c:v>11140.07</c:v>
                </c:pt>
                <c:pt idx="2471">
                  <c:v>11146.19</c:v>
                </c:pt>
                <c:pt idx="2472">
                  <c:v>11158.35</c:v>
                </c:pt>
                <c:pt idx="2473">
                  <c:v>11175.48</c:v>
                </c:pt>
                <c:pt idx="2474">
                  <c:v>11196.95</c:v>
                </c:pt>
                <c:pt idx="2475">
                  <c:v>11221.54</c:v>
                </c:pt>
                <c:pt idx="2476">
                  <c:v>11247.19</c:v>
                </c:pt>
                <c:pt idx="2477">
                  <c:v>11273.16</c:v>
                </c:pt>
                <c:pt idx="2478">
                  <c:v>11301.06</c:v>
                </c:pt>
                <c:pt idx="2479">
                  <c:v>11332.6</c:v>
                </c:pt>
                <c:pt idx="2480">
                  <c:v>11368.45</c:v>
                </c:pt>
                <c:pt idx="2481">
                  <c:v>11408.6</c:v>
                </c:pt>
                <c:pt idx="2482">
                  <c:v>11451.92</c:v>
                </c:pt>
                <c:pt idx="2483">
                  <c:v>11495.56</c:v>
                </c:pt>
                <c:pt idx="2484">
                  <c:v>11537.18</c:v>
                </c:pt>
                <c:pt idx="2485">
                  <c:v>11578.48</c:v>
                </c:pt>
                <c:pt idx="2486">
                  <c:v>11623.51</c:v>
                </c:pt>
                <c:pt idx="2487">
                  <c:v>11675.23</c:v>
                </c:pt>
                <c:pt idx="2488">
                  <c:v>11735.44</c:v>
                </c:pt>
                <c:pt idx="2489">
                  <c:v>11805.87</c:v>
                </c:pt>
                <c:pt idx="2490">
                  <c:v>11889.03</c:v>
                </c:pt>
                <c:pt idx="2491">
                  <c:v>11988.36</c:v>
                </c:pt>
                <c:pt idx="2492">
                  <c:v>12107.73</c:v>
                </c:pt>
                <c:pt idx="2493">
                  <c:v>12249.47</c:v>
                </c:pt>
                <c:pt idx="2494">
                  <c:v>12409.63</c:v>
                </c:pt>
                <c:pt idx="2495">
                  <c:v>12572.53</c:v>
                </c:pt>
                <c:pt idx="2496">
                  <c:v>12718.4</c:v>
                </c:pt>
                <c:pt idx="2497">
                  <c:v>12854.9</c:v>
                </c:pt>
                <c:pt idx="2498">
                  <c:v>13038.02</c:v>
                </c:pt>
                <c:pt idx="2499">
                  <c:v>13329.1</c:v>
                </c:pt>
                <c:pt idx="2500">
                  <c:v>13604.39</c:v>
                </c:pt>
                <c:pt idx="2501">
                  <c:v>13509.41</c:v>
                </c:pt>
                <c:pt idx="2502">
                  <c:v>13202.41</c:v>
                </c:pt>
                <c:pt idx="2503">
                  <c:v>12990.86</c:v>
                </c:pt>
                <c:pt idx="2504">
                  <c:v>12897.17</c:v>
                </c:pt>
                <c:pt idx="2505">
                  <c:v>12877.98</c:v>
                </c:pt>
                <c:pt idx="2506">
                  <c:v>12904.19</c:v>
                </c:pt>
                <c:pt idx="2507">
                  <c:v>12960.84</c:v>
                </c:pt>
                <c:pt idx="2508">
                  <c:v>13038.95</c:v>
                </c:pt>
                <c:pt idx="2509">
                  <c:v>13130</c:v>
                </c:pt>
                <c:pt idx="2510">
                  <c:v>13233.6</c:v>
                </c:pt>
                <c:pt idx="2511">
                  <c:v>13354.13</c:v>
                </c:pt>
                <c:pt idx="2512">
                  <c:v>13492.61</c:v>
                </c:pt>
                <c:pt idx="2513">
                  <c:v>13648.72</c:v>
                </c:pt>
                <c:pt idx="2514">
                  <c:v>13821.38</c:v>
                </c:pt>
                <c:pt idx="2515">
                  <c:v>14011.53</c:v>
                </c:pt>
                <c:pt idx="2516">
                  <c:v>14225</c:v>
                </c:pt>
                <c:pt idx="2517">
                  <c:v>14469.71</c:v>
                </c:pt>
                <c:pt idx="2518">
                  <c:v>14753.49</c:v>
                </c:pt>
                <c:pt idx="2519">
                  <c:v>15085.17</c:v>
                </c:pt>
                <c:pt idx="2520">
                  <c:v>15476.18</c:v>
                </c:pt>
                <c:pt idx="2521">
                  <c:v>15941.97</c:v>
                </c:pt>
                <c:pt idx="2522">
                  <c:v>16503.759999999998</c:v>
                </c:pt>
                <c:pt idx="2523">
                  <c:v>17190.98</c:v>
                </c:pt>
                <c:pt idx="2524">
                  <c:v>18044.88</c:v>
                </c:pt>
                <c:pt idx="2525">
                  <c:v>19123.87</c:v>
                </c:pt>
                <c:pt idx="2526">
                  <c:v>20511.439999999999</c:v>
                </c:pt>
                <c:pt idx="2527">
                  <c:v>22327.15</c:v>
                </c:pt>
                <c:pt idx="2528">
                  <c:v>24739.91</c:v>
                </c:pt>
                <c:pt idx="2529">
                  <c:v>27975.75</c:v>
                </c:pt>
                <c:pt idx="2530">
                  <c:v>32291.77</c:v>
                </c:pt>
                <c:pt idx="2531">
                  <c:v>37833.769999999997</c:v>
                </c:pt>
                <c:pt idx="2532">
                  <c:v>44220.87</c:v>
                </c:pt>
                <c:pt idx="2533">
                  <c:v>49870.64</c:v>
                </c:pt>
                <c:pt idx="2534">
                  <c:v>52121.29</c:v>
                </c:pt>
                <c:pt idx="2535">
                  <c:v>49585.69</c:v>
                </c:pt>
                <c:pt idx="2536">
                  <c:v>43918.39</c:v>
                </c:pt>
                <c:pt idx="2537">
                  <c:v>37737.31</c:v>
                </c:pt>
                <c:pt idx="2538">
                  <c:v>32476.45</c:v>
                </c:pt>
                <c:pt idx="2539">
                  <c:v>28434.95</c:v>
                </c:pt>
                <c:pt idx="2540">
                  <c:v>25445.07</c:v>
                </c:pt>
                <c:pt idx="2541">
                  <c:v>23251.29</c:v>
                </c:pt>
                <c:pt idx="2542">
                  <c:v>21634.37</c:v>
                </c:pt>
                <c:pt idx="2543">
                  <c:v>20431.669999999998</c:v>
                </c:pt>
                <c:pt idx="2544">
                  <c:v>19528.29</c:v>
                </c:pt>
                <c:pt idx="2545">
                  <c:v>18844.150000000001</c:v>
                </c:pt>
                <c:pt idx="2546">
                  <c:v>18323.310000000001</c:v>
                </c:pt>
                <c:pt idx="2547">
                  <c:v>17925.8</c:v>
                </c:pt>
                <c:pt idx="2548">
                  <c:v>17620.54</c:v>
                </c:pt>
                <c:pt idx="2549">
                  <c:v>17386</c:v>
                </c:pt>
                <c:pt idx="2550">
                  <c:v>17209.79</c:v>
                </c:pt>
                <c:pt idx="2551">
                  <c:v>17081.169999999998</c:v>
                </c:pt>
                <c:pt idx="2552">
                  <c:v>16991.169999999998</c:v>
                </c:pt>
                <c:pt idx="2553">
                  <c:v>16932.91</c:v>
                </c:pt>
                <c:pt idx="2554">
                  <c:v>16901.16</c:v>
                </c:pt>
                <c:pt idx="2555">
                  <c:v>16891.88</c:v>
                </c:pt>
                <c:pt idx="2556">
                  <c:v>16901.939999999999</c:v>
                </c:pt>
                <c:pt idx="2557">
                  <c:v>16928.91</c:v>
                </c:pt>
                <c:pt idx="2558">
                  <c:v>16970.89</c:v>
                </c:pt>
                <c:pt idx="2559">
                  <c:v>17026.509999999998</c:v>
                </c:pt>
                <c:pt idx="2560">
                  <c:v>17094.77</c:v>
                </c:pt>
                <c:pt idx="2561">
                  <c:v>17175.009999999998</c:v>
                </c:pt>
                <c:pt idx="2562">
                  <c:v>17266.400000000001</c:v>
                </c:pt>
                <c:pt idx="2563">
                  <c:v>17367.04</c:v>
                </c:pt>
                <c:pt idx="2564">
                  <c:v>17473.7</c:v>
                </c:pt>
                <c:pt idx="2565">
                  <c:v>17584.66</c:v>
                </c:pt>
                <c:pt idx="2566">
                  <c:v>17701.13</c:v>
                </c:pt>
                <c:pt idx="2567">
                  <c:v>17823.73</c:v>
                </c:pt>
                <c:pt idx="2568">
                  <c:v>17952.580000000002</c:v>
                </c:pt>
                <c:pt idx="2569">
                  <c:v>18089.009999999998</c:v>
                </c:pt>
                <c:pt idx="2570">
                  <c:v>18233.97</c:v>
                </c:pt>
                <c:pt idx="2571">
                  <c:v>18387.53</c:v>
                </c:pt>
                <c:pt idx="2572">
                  <c:v>18549.439999999999</c:v>
                </c:pt>
                <c:pt idx="2573">
                  <c:v>18719.61</c:v>
                </c:pt>
                <c:pt idx="2574">
                  <c:v>18898.2</c:v>
                </c:pt>
                <c:pt idx="2575">
                  <c:v>19085.5</c:v>
                </c:pt>
                <c:pt idx="2576">
                  <c:v>19281.900000000001</c:v>
                </c:pt>
                <c:pt idx="2577">
                  <c:v>19487.75</c:v>
                </c:pt>
                <c:pt idx="2578">
                  <c:v>19703.37</c:v>
                </c:pt>
                <c:pt idx="2579">
                  <c:v>19929.27</c:v>
                </c:pt>
                <c:pt idx="2580">
                  <c:v>20166.689999999999</c:v>
                </c:pt>
                <c:pt idx="2581">
                  <c:v>20417.18</c:v>
                </c:pt>
                <c:pt idx="2582">
                  <c:v>20681.8</c:v>
                </c:pt>
                <c:pt idx="2583">
                  <c:v>20960.16</c:v>
                </c:pt>
                <c:pt idx="2584">
                  <c:v>21250.560000000001</c:v>
                </c:pt>
                <c:pt idx="2585">
                  <c:v>21553.43</c:v>
                </c:pt>
                <c:pt idx="2586">
                  <c:v>21874.09</c:v>
                </c:pt>
                <c:pt idx="2587">
                  <c:v>22219.54</c:v>
                </c:pt>
                <c:pt idx="2588">
                  <c:v>22596.17</c:v>
                </c:pt>
                <c:pt idx="2589">
                  <c:v>23010.99</c:v>
                </c:pt>
                <c:pt idx="2590">
                  <c:v>23473.45</c:v>
                </c:pt>
                <c:pt idx="2591">
                  <c:v>23997.26</c:v>
                </c:pt>
                <c:pt idx="2592">
                  <c:v>24602.27</c:v>
                </c:pt>
                <c:pt idx="2593">
                  <c:v>25316.73</c:v>
                </c:pt>
                <c:pt idx="2594">
                  <c:v>26178.71</c:v>
                </c:pt>
                <c:pt idx="2595">
                  <c:v>27231.41</c:v>
                </c:pt>
                <c:pt idx="2596">
                  <c:v>28497.200000000001</c:v>
                </c:pt>
                <c:pt idx="2597">
                  <c:v>29901.439999999999</c:v>
                </c:pt>
                <c:pt idx="2598">
                  <c:v>31157.49</c:v>
                </c:pt>
                <c:pt idx="2599">
                  <c:v>31830.04</c:v>
                </c:pt>
                <c:pt idx="2600">
                  <c:v>31777.55</c:v>
                </c:pt>
                <c:pt idx="2601">
                  <c:v>31344.05</c:v>
                </c:pt>
                <c:pt idx="2602">
                  <c:v>30931.33</c:v>
                </c:pt>
                <c:pt idx="2603">
                  <c:v>30717.95</c:v>
                </c:pt>
                <c:pt idx="2604">
                  <c:v>30720.31</c:v>
                </c:pt>
                <c:pt idx="2605">
                  <c:v>30900.84</c:v>
                </c:pt>
                <c:pt idx="2606">
                  <c:v>31221.77</c:v>
                </c:pt>
                <c:pt idx="2607">
                  <c:v>31658.49</c:v>
                </c:pt>
                <c:pt idx="2608">
                  <c:v>32195.95</c:v>
                </c:pt>
                <c:pt idx="2609">
                  <c:v>32824.33</c:v>
                </c:pt>
                <c:pt idx="2610">
                  <c:v>33537.06</c:v>
                </c:pt>
                <c:pt idx="2611">
                  <c:v>34328.120000000003</c:v>
                </c:pt>
                <c:pt idx="2612">
                  <c:v>35187.39</c:v>
                </c:pt>
                <c:pt idx="2613">
                  <c:v>36098.400000000001</c:v>
                </c:pt>
                <c:pt idx="2614">
                  <c:v>37050.379999999997</c:v>
                </c:pt>
                <c:pt idx="2615">
                  <c:v>38056.81</c:v>
                </c:pt>
                <c:pt idx="2616">
                  <c:v>39144.080000000002</c:v>
                </c:pt>
                <c:pt idx="2617">
                  <c:v>40329.519999999997</c:v>
                </c:pt>
                <c:pt idx="2618">
                  <c:v>41621.29</c:v>
                </c:pt>
                <c:pt idx="2619">
                  <c:v>43026.78</c:v>
                </c:pt>
                <c:pt idx="2620">
                  <c:v>44556.05</c:v>
                </c:pt>
                <c:pt idx="2621">
                  <c:v>46221.39</c:v>
                </c:pt>
                <c:pt idx="2622">
                  <c:v>48037.38</c:v>
                </c:pt>
                <c:pt idx="2623">
                  <c:v>50021.46</c:v>
                </c:pt>
                <c:pt idx="2624">
                  <c:v>52194.5</c:v>
                </c:pt>
                <c:pt idx="2625">
                  <c:v>54581.39</c:v>
                </c:pt>
                <c:pt idx="2626">
                  <c:v>57211.91</c:v>
                </c:pt>
                <c:pt idx="2627">
                  <c:v>60121.91</c:v>
                </c:pt>
                <c:pt idx="2628">
                  <c:v>63354.69</c:v>
                </c:pt>
                <c:pt idx="2629">
                  <c:v>66962.78</c:v>
                </c:pt>
                <c:pt idx="2630">
                  <c:v>71009.279999999999</c:v>
                </c:pt>
                <c:pt idx="2631">
                  <c:v>75567.48</c:v>
                </c:pt>
                <c:pt idx="2632">
                  <c:v>80714.28</c:v>
                </c:pt>
                <c:pt idx="2633">
                  <c:v>86514.3</c:v>
                </c:pt>
                <c:pt idx="2634">
                  <c:v>93011.3</c:v>
                </c:pt>
                <c:pt idx="2635">
                  <c:v>100279.4</c:v>
                </c:pt>
                <c:pt idx="2636">
                  <c:v>108516.9</c:v>
                </c:pt>
                <c:pt idx="2637">
                  <c:v>118043.8</c:v>
                </c:pt>
                <c:pt idx="2638">
                  <c:v>129232.1</c:v>
                </c:pt>
                <c:pt idx="2639">
                  <c:v>142499</c:v>
                </c:pt>
                <c:pt idx="2640">
                  <c:v>158353.1</c:v>
                </c:pt>
                <c:pt idx="2641">
                  <c:v>177444.7</c:v>
                </c:pt>
                <c:pt idx="2642">
                  <c:v>200610.9</c:v>
                </c:pt>
                <c:pt idx="2643">
                  <c:v>228958.5</c:v>
                </c:pt>
                <c:pt idx="2644">
                  <c:v>264079.2</c:v>
                </c:pt>
                <c:pt idx="2645">
                  <c:v>308287.09999999998</c:v>
                </c:pt>
                <c:pt idx="2646">
                  <c:v>364790.9</c:v>
                </c:pt>
                <c:pt idx="2647">
                  <c:v>438007.2</c:v>
                </c:pt>
                <c:pt idx="2648">
                  <c:v>534014.19999999995</c:v>
                </c:pt>
                <c:pt idx="2649">
                  <c:v>660885.4</c:v>
                </c:pt>
                <c:pt idx="2650">
                  <c:v>828225.3</c:v>
                </c:pt>
                <c:pt idx="2651">
                  <c:v>1043997</c:v>
                </c:pt>
                <c:pt idx="2652">
                  <c:v>1304538</c:v>
                </c:pt>
                <c:pt idx="2653">
                  <c:v>1574065</c:v>
                </c:pt>
                <c:pt idx="2654">
                  <c:v>1767874</c:v>
                </c:pt>
                <c:pt idx="2655">
                  <c:v>1790110</c:v>
                </c:pt>
                <c:pt idx="2656">
                  <c:v>1628511</c:v>
                </c:pt>
                <c:pt idx="2657">
                  <c:v>1368864</c:v>
                </c:pt>
                <c:pt idx="2658">
                  <c:v>1103894</c:v>
                </c:pt>
                <c:pt idx="2659">
                  <c:v>879144.5</c:v>
                </c:pt>
                <c:pt idx="2660">
                  <c:v>703183.5</c:v>
                </c:pt>
                <c:pt idx="2661">
                  <c:v>569421.30000000005</c:v>
                </c:pt>
                <c:pt idx="2662">
                  <c:v>468117.3</c:v>
                </c:pt>
                <c:pt idx="2663">
                  <c:v>390719.5</c:v>
                </c:pt>
                <c:pt idx="2664">
                  <c:v>330855.40000000002</c:v>
                </c:pt>
                <c:pt idx="2665">
                  <c:v>284019</c:v>
                </c:pt>
                <c:pt idx="2666">
                  <c:v>246977.2</c:v>
                </c:pt>
                <c:pt idx="2667">
                  <c:v>217359.3</c:v>
                </c:pt>
                <c:pt idx="2668">
                  <c:v>193416.7</c:v>
                </c:pt>
                <c:pt idx="2669">
                  <c:v>173858</c:v>
                </c:pt>
                <c:pt idx="2670">
                  <c:v>157724.70000000001</c:v>
                </c:pt>
                <c:pt idx="2671">
                  <c:v>144299.1</c:v>
                </c:pt>
                <c:pt idx="2672">
                  <c:v>133038.29999999999</c:v>
                </c:pt>
                <c:pt idx="2673">
                  <c:v>123526.6</c:v>
                </c:pt>
                <c:pt idx="2674">
                  <c:v>115442.2</c:v>
                </c:pt>
                <c:pt idx="2675">
                  <c:v>108534.39999999999</c:v>
                </c:pt>
                <c:pt idx="2676">
                  <c:v>102606.2</c:v>
                </c:pt>
                <c:pt idx="2677">
                  <c:v>97500.03</c:v>
                </c:pt>
                <c:pt idx="2678">
                  <c:v>93089.3</c:v>
                </c:pt>
                <c:pt idx="2679">
                  <c:v>89271.25</c:v>
                </c:pt>
                <c:pt idx="2680">
                  <c:v>85961.919999999998</c:v>
                </c:pt>
                <c:pt idx="2681">
                  <c:v>83091.990000000005</c:v>
                </c:pt>
                <c:pt idx="2682">
                  <c:v>80604.09</c:v>
                </c:pt>
                <c:pt idx="2683">
                  <c:v>78450.64</c:v>
                </c:pt>
                <c:pt idx="2684">
                  <c:v>76590.66</c:v>
                </c:pt>
                <c:pt idx="2685">
                  <c:v>74988.59</c:v>
                </c:pt>
                <c:pt idx="2686">
                  <c:v>73617.36</c:v>
                </c:pt>
                <c:pt idx="2687">
                  <c:v>72457.63</c:v>
                </c:pt>
                <c:pt idx="2688">
                  <c:v>71493.009999999995</c:v>
                </c:pt>
                <c:pt idx="2689">
                  <c:v>70708.17</c:v>
                </c:pt>
                <c:pt idx="2690">
                  <c:v>70088.27</c:v>
                </c:pt>
                <c:pt idx="2691">
                  <c:v>69617.490000000005</c:v>
                </c:pt>
                <c:pt idx="2692">
                  <c:v>69280.25</c:v>
                </c:pt>
                <c:pt idx="2693">
                  <c:v>69068.89</c:v>
                </c:pt>
                <c:pt idx="2694">
                  <c:v>68986.61</c:v>
                </c:pt>
                <c:pt idx="2695">
                  <c:v>69040.070000000007</c:v>
                </c:pt>
                <c:pt idx="2696">
                  <c:v>69234.570000000007</c:v>
                </c:pt>
                <c:pt idx="2697">
                  <c:v>69573.03</c:v>
                </c:pt>
                <c:pt idx="2698">
                  <c:v>70050.69</c:v>
                </c:pt>
                <c:pt idx="2699">
                  <c:v>70640.34</c:v>
                </c:pt>
                <c:pt idx="2700">
                  <c:v>71276.479999999996</c:v>
                </c:pt>
                <c:pt idx="2701">
                  <c:v>71875.100000000006</c:v>
                </c:pt>
                <c:pt idx="2702">
                  <c:v>72407.61</c:v>
                </c:pt>
                <c:pt idx="2703">
                  <c:v>72934.350000000006</c:v>
                </c:pt>
                <c:pt idx="2704">
                  <c:v>73540.69</c:v>
                </c:pt>
                <c:pt idx="2705">
                  <c:v>74279.86</c:v>
                </c:pt>
                <c:pt idx="2706">
                  <c:v>75172.77</c:v>
                </c:pt>
                <c:pt idx="2707">
                  <c:v>76226.820000000007</c:v>
                </c:pt>
                <c:pt idx="2708">
                  <c:v>77449.100000000006</c:v>
                </c:pt>
                <c:pt idx="2709">
                  <c:v>78852.77</c:v>
                </c:pt>
                <c:pt idx="2710">
                  <c:v>80460.27</c:v>
                </c:pt>
                <c:pt idx="2711">
                  <c:v>82305.09</c:v>
                </c:pt>
                <c:pt idx="2712">
                  <c:v>84430.95</c:v>
                </c:pt>
                <c:pt idx="2713">
                  <c:v>86884.38</c:v>
                </c:pt>
                <c:pt idx="2714">
                  <c:v>89689.72</c:v>
                </c:pt>
                <c:pt idx="2715">
                  <c:v>92781.07</c:v>
                </c:pt>
                <c:pt idx="2716">
                  <c:v>95889.37</c:v>
                </c:pt>
                <c:pt idx="2717">
                  <c:v>98531.47</c:v>
                </c:pt>
                <c:pt idx="2718">
                  <c:v>100337.2</c:v>
                </c:pt>
                <c:pt idx="2719">
                  <c:v>101442.3</c:v>
                </c:pt>
                <c:pt idx="2720">
                  <c:v>102327.1</c:v>
                </c:pt>
                <c:pt idx="2721">
                  <c:v>103395.2</c:v>
                </c:pt>
                <c:pt idx="2722">
                  <c:v>104831.9</c:v>
                </c:pt>
                <c:pt idx="2723">
                  <c:v>106672.7</c:v>
                </c:pt>
                <c:pt idx="2724">
                  <c:v>108892.6</c:v>
                </c:pt>
                <c:pt idx="2725">
                  <c:v>111456.2</c:v>
                </c:pt>
                <c:pt idx="2726">
                  <c:v>114336.3</c:v>
                </c:pt>
                <c:pt idx="2727">
                  <c:v>117517.3</c:v>
                </c:pt>
                <c:pt idx="2728">
                  <c:v>120995</c:v>
                </c:pt>
                <c:pt idx="2729">
                  <c:v>124774.5</c:v>
                </c:pt>
                <c:pt idx="2730">
                  <c:v>128869.8</c:v>
                </c:pt>
                <c:pt idx="2731">
                  <c:v>133303.29999999999</c:v>
                </c:pt>
                <c:pt idx="2732">
                  <c:v>138105.79999999999</c:v>
                </c:pt>
                <c:pt idx="2733">
                  <c:v>143315.20000000001</c:v>
                </c:pt>
                <c:pt idx="2734">
                  <c:v>148972.6</c:v>
                </c:pt>
                <c:pt idx="2735">
                  <c:v>155111.29999999999</c:v>
                </c:pt>
                <c:pt idx="2736">
                  <c:v>161732.4</c:v>
                </c:pt>
                <c:pt idx="2737">
                  <c:v>168766.9</c:v>
                </c:pt>
                <c:pt idx="2738">
                  <c:v>176098</c:v>
                </c:pt>
                <c:pt idx="2739">
                  <c:v>183720.8</c:v>
                </c:pt>
                <c:pt idx="2740">
                  <c:v>191822.8</c:v>
                </c:pt>
                <c:pt idx="2741">
                  <c:v>200625.3</c:v>
                </c:pt>
                <c:pt idx="2742">
                  <c:v>210240.2</c:v>
                </c:pt>
                <c:pt idx="2743">
                  <c:v>220686</c:v>
                </c:pt>
                <c:pt idx="2744">
                  <c:v>232004.3</c:v>
                </c:pt>
                <c:pt idx="2745">
                  <c:v>244346.1</c:v>
                </c:pt>
                <c:pt idx="2746">
                  <c:v>257922.6</c:v>
                </c:pt>
                <c:pt idx="2747">
                  <c:v>272923.5</c:v>
                </c:pt>
                <c:pt idx="2748">
                  <c:v>289526.59999999998</c:v>
                </c:pt>
                <c:pt idx="2749">
                  <c:v>307966</c:v>
                </c:pt>
                <c:pt idx="2750">
                  <c:v>328562.7</c:v>
                </c:pt>
                <c:pt idx="2751">
                  <c:v>351704.1</c:v>
                </c:pt>
                <c:pt idx="2752">
                  <c:v>377841</c:v>
                </c:pt>
                <c:pt idx="2753">
                  <c:v>407519.5</c:v>
                </c:pt>
                <c:pt idx="2754">
                  <c:v>441419</c:v>
                </c:pt>
                <c:pt idx="2755">
                  <c:v>480395.3</c:v>
                </c:pt>
                <c:pt idx="2756">
                  <c:v>525535.30000000005</c:v>
                </c:pt>
                <c:pt idx="2757">
                  <c:v>578225.19999999995</c:v>
                </c:pt>
                <c:pt idx="2758">
                  <c:v>640221.30000000005</c:v>
                </c:pt>
                <c:pt idx="2759">
                  <c:v>713704.4</c:v>
                </c:pt>
                <c:pt idx="2760">
                  <c:v>801299.1</c:v>
                </c:pt>
                <c:pt idx="2761">
                  <c:v>906159.5</c:v>
                </c:pt>
                <c:pt idx="2762">
                  <c:v>1032545</c:v>
                </c:pt>
                <c:pt idx="2763">
                  <c:v>1187236</c:v>
                </c:pt>
                <c:pt idx="2764">
                  <c:v>1380912</c:v>
                </c:pt>
                <c:pt idx="2765">
                  <c:v>1628558</c:v>
                </c:pt>
                <c:pt idx="2766">
                  <c:v>1949625</c:v>
                </c:pt>
                <c:pt idx="2767">
                  <c:v>2367845</c:v>
                </c:pt>
                <c:pt idx="2768">
                  <c:v>2907418</c:v>
                </c:pt>
                <c:pt idx="2769">
                  <c:v>3577963</c:v>
                </c:pt>
                <c:pt idx="2770">
                  <c:v>4336928</c:v>
                </c:pt>
                <c:pt idx="2771">
                  <c:v>5034575</c:v>
                </c:pt>
                <c:pt idx="2772">
                  <c:v>5420557</c:v>
                </c:pt>
                <c:pt idx="2773">
                  <c:v>5324320</c:v>
                </c:pt>
                <c:pt idx="2774">
                  <c:v>4843195</c:v>
                </c:pt>
                <c:pt idx="2775">
                  <c:v>4232929</c:v>
                </c:pt>
                <c:pt idx="2776">
                  <c:v>3688001</c:v>
                </c:pt>
                <c:pt idx="2777">
                  <c:v>3286305</c:v>
                </c:pt>
                <c:pt idx="2778">
                  <c:v>3037921</c:v>
                </c:pt>
                <c:pt idx="2779">
                  <c:v>2931342</c:v>
                </c:pt>
                <c:pt idx="2780">
                  <c:v>2955632</c:v>
                </c:pt>
                <c:pt idx="2781">
                  <c:v>3108424</c:v>
                </c:pt>
                <c:pt idx="2782">
                  <c:v>3398609</c:v>
                </c:pt>
                <c:pt idx="2783">
                  <c:v>3847565</c:v>
                </c:pt>
                <c:pt idx="2784">
                  <c:v>4489502</c:v>
                </c:pt>
                <c:pt idx="2785">
                  <c:v>5368429</c:v>
                </c:pt>
                <c:pt idx="2786">
                  <c:v>6523983</c:v>
                </c:pt>
                <c:pt idx="2787">
                  <c:v>7949672</c:v>
                </c:pt>
                <c:pt idx="2788">
                  <c:v>9505043</c:v>
                </c:pt>
                <c:pt idx="2789">
                  <c:v>10816280</c:v>
                </c:pt>
                <c:pt idx="2790">
                  <c:v>11351110</c:v>
                </c:pt>
                <c:pt idx="2791">
                  <c:v>10822400</c:v>
                </c:pt>
                <c:pt idx="2792">
                  <c:v>9490537</c:v>
                </c:pt>
                <c:pt idx="2793">
                  <c:v>7883267</c:v>
                </c:pt>
                <c:pt idx="2794">
                  <c:v>6383586</c:v>
                </c:pt>
                <c:pt idx="2795">
                  <c:v>5139801</c:v>
                </c:pt>
                <c:pt idx="2796">
                  <c:v>4160517</c:v>
                </c:pt>
                <c:pt idx="2797">
                  <c:v>3403652</c:v>
                </c:pt>
                <c:pt idx="2798">
                  <c:v>2819633</c:v>
                </c:pt>
                <c:pt idx="2799">
                  <c:v>2365968</c:v>
                </c:pt>
                <c:pt idx="2800">
                  <c:v>2009854</c:v>
                </c:pt>
                <c:pt idx="2801">
                  <c:v>1726974</c:v>
                </c:pt>
                <c:pt idx="2802">
                  <c:v>1499532</c:v>
                </c:pt>
                <c:pt idx="2803">
                  <c:v>1314514</c:v>
                </c:pt>
                <c:pt idx="2804">
                  <c:v>1162348</c:v>
                </c:pt>
                <c:pt idx="2805">
                  <c:v>1035917</c:v>
                </c:pt>
                <c:pt idx="2806">
                  <c:v>929872.9</c:v>
                </c:pt>
                <c:pt idx="2807">
                  <c:v>840138</c:v>
                </c:pt>
                <c:pt idx="2808">
                  <c:v>763585.4</c:v>
                </c:pt>
                <c:pt idx="2809">
                  <c:v>697809.9</c:v>
                </c:pt>
                <c:pt idx="2810">
                  <c:v>640940.9</c:v>
                </c:pt>
                <c:pt idx="2811">
                  <c:v>591494.40000000002</c:v>
                </c:pt>
                <c:pt idx="2812">
                  <c:v>548276.80000000005</c:v>
                </c:pt>
                <c:pt idx="2813">
                  <c:v>510325.3</c:v>
                </c:pt>
                <c:pt idx="2814">
                  <c:v>476860.2</c:v>
                </c:pt>
                <c:pt idx="2815">
                  <c:v>447244.2</c:v>
                </c:pt>
                <c:pt idx="2816">
                  <c:v>420950.9</c:v>
                </c:pt>
                <c:pt idx="2817">
                  <c:v>397537.5</c:v>
                </c:pt>
                <c:pt idx="2818">
                  <c:v>376618.2</c:v>
                </c:pt>
                <c:pt idx="2819">
                  <c:v>357845.5</c:v>
                </c:pt>
                <c:pt idx="2820">
                  <c:v>340928.3</c:v>
                </c:pt>
                <c:pt idx="2821">
                  <c:v>325662.59999999998</c:v>
                </c:pt>
                <c:pt idx="2822">
                  <c:v>311904.8</c:v>
                </c:pt>
                <c:pt idx="2823">
                  <c:v>299524.8</c:v>
                </c:pt>
                <c:pt idx="2824">
                  <c:v>288394.90000000002</c:v>
                </c:pt>
                <c:pt idx="2825">
                  <c:v>278396.90000000002</c:v>
                </c:pt>
                <c:pt idx="2826">
                  <c:v>269426.5</c:v>
                </c:pt>
                <c:pt idx="2827">
                  <c:v>261394.1</c:v>
                </c:pt>
                <c:pt idx="2828">
                  <c:v>254223.4</c:v>
                </c:pt>
                <c:pt idx="2829">
                  <c:v>247849.9</c:v>
                </c:pt>
                <c:pt idx="2830">
                  <c:v>242219.3</c:v>
                </c:pt>
                <c:pt idx="2831">
                  <c:v>237286.1</c:v>
                </c:pt>
                <c:pt idx="2832">
                  <c:v>233013.3</c:v>
                </c:pt>
                <c:pt idx="2833">
                  <c:v>229372.4</c:v>
                </c:pt>
                <c:pt idx="2834">
                  <c:v>226342.5</c:v>
                </c:pt>
                <c:pt idx="2835">
                  <c:v>223910.8</c:v>
                </c:pt>
                <c:pt idx="2836">
                  <c:v>222065.2</c:v>
                </c:pt>
                <c:pt idx="2837">
                  <c:v>220744.8</c:v>
                </c:pt>
                <c:pt idx="2838">
                  <c:v>219839.6</c:v>
                </c:pt>
                <c:pt idx="2839">
                  <c:v>219405.5</c:v>
                </c:pt>
                <c:pt idx="2840">
                  <c:v>219539.9</c:v>
                </c:pt>
                <c:pt idx="2841">
                  <c:v>220259.4</c:v>
                </c:pt>
                <c:pt idx="2842">
                  <c:v>221564.5</c:v>
                </c:pt>
                <c:pt idx="2843">
                  <c:v>223464.3</c:v>
                </c:pt>
                <c:pt idx="2844">
                  <c:v>225977.8</c:v>
                </c:pt>
                <c:pt idx="2845">
                  <c:v>229132.4</c:v>
                </c:pt>
                <c:pt idx="2846">
                  <c:v>232963.7</c:v>
                </c:pt>
                <c:pt idx="2847">
                  <c:v>237515.6</c:v>
                </c:pt>
                <c:pt idx="2848">
                  <c:v>242841.3</c:v>
                </c:pt>
                <c:pt idx="2849">
                  <c:v>249003.8</c:v>
                </c:pt>
                <c:pt idx="2850">
                  <c:v>256076.9</c:v>
                </c:pt>
                <c:pt idx="2851">
                  <c:v>264146</c:v>
                </c:pt>
                <c:pt idx="2852">
                  <c:v>273310.8</c:v>
                </c:pt>
                <c:pt idx="2853">
                  <c:v>283691.40000000002</c:v>
                </c:pt>
                <c:pt idx="2854">
                  <c:v>295433.7</c:v>
                </c:pt>
                <c:pt idx="2855">
                  <c:v>308709.90000000002</c:v>
                </c:pt>
                <c:pt idx="2856">
                  <c:v>323721.7</c:v>
                </c:pt>
                <c:pt idx="2857">
                  <c:v>340707.9</c:v>
                </c:pt>
                <c:pt idx="2858">
                  <c:v>359953.2</c:v>
                </c:pt>
                <c:pt idx="2859">
                  <c:v>381799.5</c:v>
                </c:pt>
                <c:pt idx="2860">
                  <c:v>406658.6</c:v>
                </c:pt>
                <c:pt idx="2861">
                  <c:v>435030.5</c:v>
                </c:pt>
                <c:pt idx="2862">
                  <c:v>467529.2</c:v>
                </c:pt>
                <c:pt idx="2863">
                  <c:v>504913.4</c:v>
                </c:pt>
                <c:pt idx="2864">
                  <c:v>548124.4</c:v>
                </c:pt>
                <c:pt idx="2865">
                  <c:v>598339.69999999995</c:v>
                </c:pt>
                <c:pt idx="2866">
                  <c:v>657046.80000000005</c:v>
                </c:pt>
                <c:pt idx="2867">
                  <c:v>726144.1</c:v>
                </c:pt>
                <c:pt idx="2868">
                  <c:v>808080.5</c:v>
                </c:pt>
                <c:pt idx="2869">
                  <c:v>906049.7</c:v>
                </c:pt>
                <c:pt idx="2870">
                  <c:v>1024266</c:v>
                </c:pt>
                <c:pt idx="2871">
                  <c:v>1168358</c:v>
                </c:pt>
                <c:pt idx="2872">
                  <c:v>1345933</c:v>
                </c:pt>
                <c:pt idx="2873">
                  <c:v>1567388</c:v>
                </c:pt>
                <c:pt idx="2874">
                  <c:v>1847051</c:v>
                </c:pt>
                <c:pt idx="2875">
                  <c:v>2204734</c:v>
                </c:pt>
                <c:pt idx="2876">
                  <c:v>2667656</c:v>
                </c:pt>
                <c:pt idx="2877">
                  <c:v>3272424</c:v>
                </c:pt>
                <c:pt idx="2878">
                  <c:v>4066277</c:v>
                </c:pt>
                <c:pt idx="2879">
                  <c:v>5103892</c:v>
                </c:pt>
                <c:pt idx="2880">
                  <c:v>6425737</c:v>
                </c:pt>
                <c:pt idx="2881">
                  <c:v>7991371</c:v>
                </c:pt>
                <c:pt idx="2882">
                  <c:v>9556375</c:v>
                </c:pt>
                <c:pt idx="2883">
                  <c:v>10601340</c:v>
                </c:pt>
                <c:pt idx="2884">
                  <c:v>10602710</c:v>
                </c:pt>
                <c:pt idx="2885">
                  <c:v>9561064</c:v>
                </c:pt>
                <c:pt idx="2886">
                  <c:v>7999892</c:v>
                </c:pt>
                <c:pt idx="2887">
                  <c:v>6437012</c:v>
                </c:pt>
                <c:pt idx="2888">
                  <c:v>5115798</c:v>
                </c:pt>
                <c:pt idx="2889">
                  <c:v>4077203</c:v>
                </c:pt>
                <c:pt idx="2890">
                  <c:v>3281992</c:v>
                </c:pt>
                <c:pt idx="2891">
                  <c:v>2675915</c:v>
                </c:pt>
                <c:pt idx="2892">
                  <c:v>2211501</c:v>
                </c:pt>
                <c:pt idx="2893">
                  <c:v>1852034</c:v>
                </c:pt>
                <c:pt idx="2894">
                  <c:v>1570372</c:v>
                </c:pt>
                <c:pt idx="2895">
                  <c:v>1346803</c:v>
                </c:pt>
                <c:pt idx="2896">
                  <c:v>1167068</c:v>
                </c:pt>
                <c:pt idx="2897">
                  <c:v>1020809</c:v>
                </c:pt>
                <c:pt idx="2898">
                  <c:v>900439.7</c:v>
                </c:pt>
                <c:pt idx="2899">
                  <c:v>800336.7</c:v>
                </c:pt>
                <c:pt idx="2900">
                  <c:v>716286.1</c:v>
                </c:pt>
                <c:pt idx="2901">
                  <c:v>645089.5</c:v>
                </c:pt>
                <c:pt idx="2902">
                  <c:v>584289.69999999995</c:v>
                </c:pt>
                <c:pt idx="2903">
                  <c:v>531979.69999999995</c:v>
                </c:pt>
                <c:pt idx="2904">
                  <c:v>486667.2</c:v>
                </c:pt>
                <c:pt idx="2905">
                  <c:v>447173.2</c:v>
                </c:pt>
                <c:pt idx="2906">
                  <c:v>412554.7</c:v>
                </c:pt>
                <c:pt idx="2907">
                  <c:v>382049.9</c:v>
                </c:pt>
                <c:pt idx="2908">
                  <c:v>355039.3</c:v>
                </c:pt>
                <c:pt idx="2909">
                  <c:v>331014.90000000002</c:v>
                </c:pt>
                <c:pt idx="2910">
                  <c:v>309555.90000000002</c:v>
                </c:pt>
                <c:pt idx="2911">
                  <c:v>290309.7</c:v>
                </c:pt>
                <c:pt idx="2912">
                  <c:v>272976.7</c:v>
                </c:pt>
                <c:pt idx="2913">
                  <c:v>257302</c:v>
                </c:pt>
                <c:pt idx="2914">
                  <c:v>243079.4</c:v>
                </c:pt>
                <c:pt idx="2915">
                  <c:v>230144.9</c:v>
                </c:pt>
                <c:pt idx="2916">
                  <c:v>218358.39999999999</c:v>
                </c:pt>
                <c:pt idx="2917">
                  <c:v>207594.4</c:v>
                </c:pt>
                <c:pt idx="2918">
                  <c:v>197742.2</c:v>
                </c:pt>
                <c:pt idx="2919">
                  <c:v>188705.7</c:v>
                </c:pt>
                <c:pt idx="2920">
                  <c:v>180401.8</c:v>
                </c:pt>
                <c:pt idx="2921">
                  <c:v>172759.5</c:v>
                </c:pt>
                <c:pt idx="2922">
                  <c:v>165717.5</c:v>
                </c:pt>
                <c:pt idx="2923">
                  <c:v>159224.1</c:v>
                </c:pt>
                <c:pt idx="2924">
                  <c:v>153235.4</c:v>
                </c:pt>
                <c:pt idx="2925">
                  <c:v>147713.79999999999</c:v>
                </c:pt>
                <c:pt idx="2926">
                  <c:v>142623.9</c:v>
                </c:pt>
                <c:pt idx="2927">
                  <c:v>137922.29999999999</c:v>
                </c:pt>
                <c:pt idx="2928">
                  <c:v>133543.70000000001</c:v>
                </c:pt>
                <c:pt idx="2929">
                  <c:v>129404.6</c:v>
                </c:pt>
                <c:pt idx="2930">
                  <c:v>125450</c:v>
                </c:pt>
                <c:pt idx="2931">
                  <c:v>121690.5</c:v>
                </c:pt>
                <c:pt idx="2932">
                  <c:v>118165.4</c:v>
                </c:pt>
                <c:pt idx="2933">
                  <c:v>114895.8</c:v>
                </c:pt>
                <c:pt idx="2934">
                  <c:v>111877.8</c:v>
                </c:pt>
                <c:pt idx="2935">
                  <c:v>109094.3</c:v>
                </c:pt>
                <c:pt idx="2936">
                  <c:v>106526.1</c:v>
                </c:pt>
                <c:pt idx="2937">
                  <c:v>104159.8</c:v>
                </c:pt>
                <c:pt idx="2938">
                  <c:v>101987.9</c:v>
                </c:pt>
                <c:pt idx="2939">
                  <c:v>100003.9</c:v>
                </c:pt>
                <c:pt idx="2940">
                  <c:v>98201.57</c:v>
                </c:pt>
                <c:pt idx="2941">
                  <c:v>96576.03</c:v>
                </c:pt>
                <c:pt idx="2942">
                  <c:v>95125.1</c:v>
                </c:pt>
                <c:pt idx="2943">
                  <c:v>93849.49</c:v>
                </c:pt>
                <c:pt idx="2944">
                  <c:v>92752.53</c:v>
                </c:pt>
                <c:pt idx="2945">
                  <c:v>91840.22</c:v>
                </c:pt>
                <c:pt idx="2946">
                  <c:v>91121.82</c:v>
                </c:pt>
                <c:pt idx="2947">
                  <c:v>90611.15</c:v>
                </c:pt>
                <c:pt idx="2948">
                  <c:v>90328.73</c:v>
                </c:pt>
                <c:pt idx="2949">
                  <c:v>90305.83</c:v>
                </c:pt>
                <c:pt idx="2950">
                  <c:v>90591.2</c:v>
                </c:pt>
                <c:pt idx="2951">
                  <c:v>91252.49</c:v>
                </c:pt>
                <c:pt idx="2952">
                  <c:v>92293.67</c:v>
                </c:pt>
                <c:pt idx="2953">
                  <c:v>93480.6</c:v>
                </c:pt>
                <c:pt idx="2954">
                  <c:v>94869.57</c:v>
                </c:pt>
                <c:pt idx="2955">
                  <c:v>96811.08</c:v>
                </c:pt>
                <c:pt idx="2956">
                  <c:v>99384.29</c:v>
                </c:pt>
                <c:pt idx="2957">
                  <c:v>102539.5</c:v>
                </c:pt>
                <c:pt idx="2958">
                  <c:v>106208.1</c:v>
                </c:pt>
                <c:pt idx="2959">
                  <c:v>110439</c:v>
                </c:pt>
                <c:pt idx="2960">
                  <c:v>115516.6</c:v>
                </c:pt>
                <c:pt idx="2961">
                  <c:v>121896</c:v>
                </c:pt>
                <c:pt idx="2962">
                  <c:v>130093.3</c:v>
                </c:pt>
                <c:pt idx="2963">
                  <c:v>140695.4</c:v>
                </c:pt>
                <c:pt idx="2964">
                  <c:v>154456.29999999999</c:v>
                </c:pt>
                <c:pt idx="2965">
                  <c:v>172424</c:v>
                </c:pt>
                <c:pt idx="2966">
                  <c:v>196100.3</c:v>
                </c:pt>
                <c:pt idx="2967">
                  <c:v>227652.4</c:v>
                </c:pt>
                <c:pt idx="2968">
                  <c:v>270175.8</c:v>
                </c:pt>
                <c:pt idx="2969">
                  <c:v>327915.7</c:v>
                </c:pt>
                <c:pt idx="2970">
                  <c:v>406041.1</c:v>
                </c:pt>
                <c:pt idx="2971">
                  <c:v>508677.1</c:v>
                </c:pt>
                <c:pt idx="2972">
                  <c:v>632233</c:v>
                </c:pt>
                <c:pt idx="2973">
                  <c:v>752065.4</c:v>
                </c:pt>
                <c:pt idx="2974">
                  <c:v>817070.7</c:v>
                </c:pt>
                <c:pt idx="2975">
                  <c:v>787310.8</c:v>
                </c:pt>
                <c:pt idx="2976">
                  <c:v>683365.5</c:v>
                </c:pt>
                <c:pt idx="2977">
                  <c:v>559476.1</c:v>
                </c:pt>
                <c:pt idx="2978">
                  <c:v>451414.1</c:v>
                </c:pt>
                <c:pt idx="2979">
                  <c:v>369475.9</c:v>
                </c:pt>
                <c:pt idx="2980">
                  <c:v>311801.8</c:v>
                </c:pt>
                <c:pt idx="2981">
                  <c:v>272336.3</c:v>
                </c:pt>
                <c:pt idx="2982">
                  <c:v>242059</c:v>
                </c:pt>
                <c:pt idx="2983">
                  <c:v>212491</c:v>
                </c:pt>
                <c:pt idx="2984">
                  <c:v>183419.1</c:v>
                </c:pt>
                <c:pt idx="2985">
                  <c:v>158719</c:v>
                </c:pt>
                <c:pt idx="2986">
                  <c:v>139493.9</c:v>
                </c:pt>
                <c:pt idx="2987">
                  <c:v>124841.5</c:v>
                </c:pt>
                <c:pt idx="2988">
                  <c:v>113595.9</c:v>
                </c:pt>
                <c:pt idx="2989">
                  <c:v>104850.4</c:v>
                </c:pt>
                <c:pt idx="2990">
                  <c:v>97970.98</c:v>
                </c:pt>
                <c:pt idx="2991">
                  <c:v>92511.69</c:v>
                </c:pt>
                <c:pt idx="2992">
                  <c:v>88119.61</c:v>
                </c:pt>
                <c:pt idx="2993">
                  <c:v>84461.28</c:v>
                </c:pt>
                <c:pt idx="2994">
                  <c:v>81241.77</c:v>
                </c:pt>
                <c:pt idx="2995">
                  <c:v>78323.509999999995</c:v>
                </c:pt>
                <c:pt idx="2996">
                  <c:v>75736.28</c:v>
                </c:pt>
                <c:pt idx="2997">
                  <c:v>73535.78</c:v>
                </c:pt>
                <c:pt idx="2998">
                  <c:v>71725.679999999993</c:v>
                </c:pt>
                <c:pt idx="2999">
                  <c:v>70273.06</c:v>
                </c:pt>
                <c:pt idx="3000">
                  <c:v>69136.41</c:v>
                </c:pt>
                <c:pt idx="3001">
                  <c:v>68278.429999999993</c:v>
                </c:pt>
                <c:pt idx="3002">
                  <c:v>67668.38</c:v>
                </c:pt>
                <c:pt idx="3003">
                  <c:v>67281.72</c:v>
                </c:pt>
                <c:pt idx="3004">
                  <c:v>67102.679999999993</c:v>
                </c:pt>
                <c:pt idx="3005">
                  <c:v>67125.240000000005</c:v>
                </c:pt>
                <c:pt idx="3006">
                  <c:v>67348.320000000007</c:v>
                </c:pt>
                <c:pt idx="3007">
                  <c:v>67772.33</c:v>
                </c:pt>
                <c:pt idx="3008">
                  <c:v>68399.47</c:v>
                </c:pt>
                <c:pt idx="3009">
                  <c:v>69236.399999999994</c:v>
                </c:pt>
                <c:pt idx="3010">
                  <c:v>70295.88</c:v>
                </c:pt>
                <c:pt idx="3011">
                  <c:v>71595.199999999997</c:v>
                </c:pt>
                <c:pt idx="3012">
                  <c:v>73155.58</c:v>
                </c:pt>
                <c:pt idx="3013">
                  <c:v>75002.960000000006</c:v>
                </c:pt>
                <c:pt idx="3014">
                  <c:v>77167.7</c:v>
                </c:pt>
                <c:pt idx="3015">
                  <c:v>79681.81</c:v>
                </c:pt>
                <c:pt idx="3016">
                  <c:v>82573.91</c:v>
                </c:pt>
                <c:pt idx="3017">
                  <c:v>85871.66</c:v>
                </c:pt>
                <c:pt idx="3018">
                  <c:v>89625.16</c:v>
                </c:pt>
                <c:pt idx="3019">
                  <c:v>93928.75</c:v>
                </c:pt>
                <c:pt idx="3020">
                  <c:v>98908.22</c:v>
                </c:pt>
                <c:pt idx="3021">
                  <c:v>104703.8</c:v>
                </c:pt>
                <c:pt idx="3022">
                  <c:v>111475.7</c:v>
                </c:pt>
                <c:pt idx="3023">
                  <c:v>119419.7</c:v>
                </c:pt>
                <c:pt idx="3024">
                  <c:v>128784.5</c:v>
                </c:pt>
                <c:pt idx="3025">
                  <c:v>139892.29999999999</c:v>
                </c:pt>
                <c:pt idx="3026">
                  <c:v>153164.70000000001</c:v>
                </c:pt>
                <c:pt idx="3027">
                  <c:v>169160.8</c:v>
                </c:pt>
                <c:pt idx="3028">
                  <c:v>188630.8</c:v>
                </c:pt>
                <c:pt idx="3029">
                  <c:v>212595.1</c:v>
                </c:pt>
                <c:pt idx="3030">
                  <c:v>242460.4</c:v>
                </c:pt>
                <c:pt idx="3031">
                  <c:v>280197.40000000002</c:v>
                </c:pt>
                <c:pt idx="3032">
                  <c:v>328605.40000000002</c:v>
                </c:pt>
                <c:pt idx="3033">
                  <c:v>391671.1</c:v>
                </c:pt>
                <c:pt idx="3034">
                  <c:v>474981.9</c:v>
                </c:pt>
                <c:pt idx="3035">
                  <c:v>585965.5</c:v>
                </c:pt>
                <c:pt idx="3036">
                  <c:v>733027.5</c:v>
                </c:pt>
                <c:pt idx="3037">
                  <c:v>920975.5</c:v>
                </c:pt>
                <c:pt idx="3038">
                  <c:v>1138429</c:v>
                </c:pt>
                <c:pt idx="3039">
                  <c:v>1341216</c:v>
                </c:pt>
                <c:pt idx="3040">
                  <c:v>1467750</c:v>
                </c:pt>
                <c:pt idx="3041">
                  <c:v>1506730</c:v>
                </c:pt>
                <c:pt idx="3042">
                  <c:v>1510690</c:v>
                </c:pt>
                <c:pt idx="3043">
                  <c:v>1515327</c:v>
                </c:pt>
                <c:pt idx="3044">
                  <c:v>1493917</c:v>
                </c:pt>
                <c:pt idx="3045">
                  <c:v>1396806</c:v>
                </c:pt>
                <c:pt idx="3046">
                  <c:v>1220669</c:v>
                </c:pt>
                <c:pt idx="3047">
                  <c:v>1012890</c:v>
                </c:pt>
                <c:pt idx="3048">
                  <c:v>819603.9</c:v>
                </c:pt>
                <c:pt idx="3049">
                  <c:v>660468.6</c:v>
                </c:pt>
                <c:pt idx="3050">
                  <c:v>536393.9</c:v>
                </c:pt>
                <c:pt idx="3051">
                  <c:v>441313.7</c:v>
                </c:pt>
                <c:pt idx="3052">
                  <c:v>368320</c:v>
                </c:pt>
                <c:pt idx="3053">
                  <c:v>311741</c:v>
                </c:pt>
                <c:pt idx="3054">
                  <c:v>267380.7</c:v>
                </c:pt>
                <c:pt idx="3055">
                  <c:v>232185.60000000001</c:v>
                </c:pt>
                <c:pt idx="3056">
                  <c:v>203921.7</c:v>
                </c:pt>
                <c:pt idx="3057">
                  <c:v>180950.39999999999</c:v>
                </c:pt>
                <c:pt idx="3058">
                  <c:v>162065.9</c:v>
                </c:pt>
                <c:pt idx="3059">
                  <c:v>146374.9</c:v>
                </c:pt>
                <c:pt idx="3060">
                  <c:v>133209.4</c:v>
                </c:pt>
                <c:pt idx="3061">
                  <c:v>122064.9</c:v>
                </c:pt>
                <c:pt idx="3062">
                  <c:v>112556</c:v>
                </c:pt>
                <c:pt idx="3063">
                  <c:v>104385.4</c:v>
                </c:pt>
                <c:pt idx="3064">
                  <c:v>97321.56</c:v>
                </c:pt>
                <c:pt idx="3065">
                  <c:v>91182.11</c:v>
                </c:pt>
                <c:pt idx="3066">
                  <c:v>85821.51</c:v>
                </c:pt>
                <c:pt idx="3067">
                  <c:v>81122.070000000007</c:v>
                </c:pt>
                <c:pt idx="3068">
                  <c:v>76993.7</c:v>
                </c:pt>
                <c:pt idx="3069">
                  <c:v>73376.320000000007</c:v>
                </c:pt>
                <c:pt idx="3070">
                  <c:v>70236.55</c:v>
                </c:pt>
                <c:pt idx="3071">
                  <c:v>67572.92</c:v>
                </c:pt>
                <c:pt idx="3072">
                  <c:v>65439.59</c:v>
                </c:pt>
                <c:pt idx="3073">
                  <c:v>63971.49</c:v>
                </c:pt>
                <c:pt idx="3074">
                  <c:v>63186.84</c:v>
                </c:pt>
                <c:pt idx="3075">
                  <c:v>62046.63</c:v>
                </c:pt>
                <c:pt idx="3076">
                  <c:v>59743.54</c:v>
                </c:pt>
                <c:pt idx="3077">
                  <c:v>57689.07</c:v>
                </c:pt>
                <c:pt idx="3078">
                  <c:v>56433.74</c:v>
                </c:pt>
                <c:pt idx="3079">
                  <c:v>55832.81</c:v>
                </c:pt>
                <c:pt idx="3080">
                  <c:v>55631.13</c:v>
                </c:pt>
                <c:pt idx="3081">
                  <c:v>55393.52</c:v>
                </c:pt>
                <c:pt idx="3082">
                  <c:v>54567.49</c:v>
                </c:pt>
                <c:pt idx="3083">
                  <c:v>52958.64</c:v>
                </c:pt>
                <c:pt idx="3084">
                  <c:v>50939.67</c:v>
                </c:pt>
                <c:pt idx="3085">
                  <c:v>48975.07</c:v>
                </c:pt>
                <c:pt idx="3086">
                  <c:v>47260.78</c:v>
                </c:pt>
                <c:pt idx="3087">
                  <c:v>45769.760000000002</c:v>
                </c:pt>
                <c:pt idx="3088">
                  <c:v>44422.93</c:v>
                </c:pt>
                <c:pt idx="3089">
                  <c:v>43199.92</c:v>
                </c:pt>
                <c:pt idx="3090">
                  <c:v>42119.05</c:v>
                </c:pt>
                <c:pt idx="3091">
                  <c:v>41184.89</c:v>
                </c:pt>
                <c:pt idx="3092">
                  <c:v>40382.239999999998</c:v>
                </c:pt>
                <c:pt idx="3093">
                  <c:v>39689.54</c:v>
                </c:pt>
                <c:pt idx="3094">
                  <c:v>39087.33</c:v>
                </c:pt>
                <c:pt idx="3095">
                  <c:v>38560.29</c:v>
                </c:pt>
                <c:pt idx="3096">
                  <c:v>38096.79</c:v>
                </c:pt>
                <c:pt idx="3097">
                  <c:v>37688.03</c:v>
                </c:pt>
                <c:pt idx="3098">
                  <c:v>37327.29</c:v>
                </c:pt>
                <c:pt idx="3099">
                  <c:v>37009.25</c:v>
                </c:pt>
                <c:pt idx="3100">
                  <c:v>36729.910000000003</c:v>
                </c:pt>
                <c:pt idx="3101">
                  <c:v>36486.550000000003</c:v>
                </c:pt>
                <c:pt idx="3102">
                  <c:v>36276.69</c:v>
                </c:pt>
                <c:pt idx="3103">
                  <c:v>36096.18</c:v>
                </c:pt>
                <c:pt idx="3104">
                  <c:v>35939.870000000003</c:v>
                </c:pt>
                <c:pt idx="3105">
                  <c:v>35805.660000000003</c:v>
                </c:pt>
                <c:pt idx="3106">
                  <c:v>35695.089999999997</c:v>
                </c:pt>
                <c:pt idx="3107">
                  <c:v>35610.410000000003</c:v>
                </c:pt>
                <c:pt idx="3108">
                  <c:v>35552.629999999997</c:v>
                </c:pt>
                <c:pt idx="3109">
                  <c:v>35521.51</c:v>
                </c:pt>
                <c:pt idx="3110">
                  <c:v>35516.51</c:v>
                </c:pt>
                <c:pt idx="3111">
                  <c:v>35537.230000000003</c:v>
                </c:pt>
                <c:pt idx="3112">
                  <c:v>35583.599999999999</c:v>
                </c:pt>
                <c:pt idx="3113">
                  <c:v>35655.879999999997</c:v>
                </c:pt>
                <c:pt idx="3114">
                  <c:v>35754.58</c:v>
                </c:pt>
                <c:pt idx="3115">
                  <c:v>35880.14</c:v>
                </c:pt>
                <c:pt idx="3116">
                  <c:v>36032.18</c:v>
                </c:pt>
                <c:pt idx="3117">
                  <c:v>36208.76</c:v>
                </c:pt>
                <c:pt idx="3118">
                  <c:v>36408.15</c:v>
                </c:pt>
                <c:pt idx="3119">
                  <c:v>36632.58</c:v>
                </c:pt>
                <c:pt idx="3120">
                  <c:v>36887.360000000001</c:v>
                </c:pt>
                <c:pt idx="3121">
                  <c:v>37177.440000000002</c:v>
                </c:pt>
                <c:pt idx="3122">
                  <c:v>37507.120000000003</c:v>
                </c:pt>
                <c:pt idx="3123">
                  <c:v>37881.15</c:v>
                </c:pt>
                <c:pt idx="3124">
                  <c:v>38305.83</c:v>
                </c:pt>
                <c:pt idx="3125">
                  <c:v>38789.629999999997</c:v>
                </c:pt>
                <c:pt idx="3126">
                  <c:v>39342.97</c:v>
                </c:pt>
                <c:pt idx="3127">
                  <c:v>39975.19</c:v>
                </c:pt>
                <c:pt idx="3128">
                  <c:v>40684.300000000003</c:v>
                </c:pt>
                <c:pt idx="3129">
                  <c:v>41435.449999999997</c:v>
                </c:pt>
                <c:pt idx="3130">
                  <c:v>42146.11</c:v>
                </c:pt>
                <c:pt idx="3131">
                  <c:v>42735.53</c:v>
                </c:pt>
                <c:pt idx="3132">
                  <c:v>43218.77</c:v>
                </c:pt>
                <c:pt idx="3133">
                  <c:v>43690.63</c:v>
                </c:pt>
                <c:pt idx="3134">
                  <c:v>44229.34</c:v>
                </c:pt>
                <c:pt idx="3135">
                  <c:v>44864.86</c:v>
                </c:pt>
                <c:pt idx="3136">
                  <c:v>45600.29</c:v>
                </c:pt>
                <c:pt idx="3137">
                  <c:v>46433.7</c:v>
                </c:pt>
                <c:pt idx="3138">
                  <c:v>47364.22</c:v>
                </c:pt>
                <c:pt idx="3139">
                  <c:v>48392.38</c:v>
                </c:pt>
                <c:pt idx="3140">
                  <c:v>49520.97</c:v>
                </c:pt>
                <c:pt idx="3141">
                  <c:v>50755.31</c:v>
                </c:pt>
                <c:pt idx="3142">
                  <c:v>52102.84</c:v>
                </c:pt>
                <c:pt idx="3143">
                  <c:v>53571.93</c:v>
                </c:pt>
                <c:pt idx="3144">
                  <c:v>55170.19</c:v>
                </c:pt>
                <c:pt idx="3145">
                  <c:v>56902.87</c:v>
                </c:pt>
                <c:pt idx="3146">
                  <c:v>58769.67</c:v>
                </c:pt>
                <c:pt idx="3147">
                  <c:v>60763.47</c:v>
                </c:pt>
                <c:pt idx="3148">
                  <c:v>62883.97</c:v>
                </c:pt>
                <c:pt idx="3149">
                  <c:v>65150.92</c:v>
                </c:pt>
                <c:pt idx="3150">
                  <c:v>67603.520000000004</c:v>
                </c:pt>
                <c:pt idx="3151">
                  <c:v>70287.820000000007</c:v>
                </c:pt>
                <c:pt idx="3152">
                  <c:v>73243.02</c:v>
                </c:pt>
                <c:pt idx="3153">
                  <c:v>76497.19</c:v>
                </c:pt>
                <c:pt idx="3154">
                  <c:v>80080.39</c:v>
                </c:pt>
                <c:pt idx="3155">
                  <c:v>84037.82</c:v>
                </c:pt>
                <c:pt idx="3156">
                  <c:v>88416.78</c:v>
                </c:pt>
                <c:pt idx="3157">
                  <c:v>93251.74</c:v>
                </c:pt>
                <c:pt idx="3158">
                  <c:v>98572.68</c:v>
                </c:pt>
                <c:pt idx="3159">
                  <c:v>104445</c:v>
                </c:pt>
                <c:pt idx="3160">
                  <c:v>110987.8</c:v>
                </c:pt>
                <c:pt idx="3161">
                  <c:v>118342.5</c:v>
                </c:pt>
                <c:pt idx="3162">
                  <c:v>126656</c:v>
                </c:pt>
                <c:pt idx="3163">
                  <c:v>136091.70000000001</c:v>
                </c:pt>
                <c:pt idx="3164">
                  <c:v>146845.20000000001</c:v>
                </c:pt>
                <c:pt idx="3165">
                  <c:v>159158.20000000001</c:v>
                </c:pt>
                <c:pt idx="3166">
                  <c:v>173332.8</c:v>
                </c:pt>
                <c:pt idx="3167">
                  <c:v>189747.9</c:v>
                </c:pt>
                <c:pt idx="3168">
                  <c:v>208884.1</c:v>
                </c:pt>
                <c:pt idx="3169">
                  <c:v>231361</c:v>
                </c:pt>
                <c:pt idx="3170">
                  <c:v>257985.4</c:v>
                </c:pt>
                <c:pt idx="3171">
                  <c:v>289814.8</c:v>
                </c:pt>
                <c:pt idx="3172">
                  <c:v>328251.3</c:v>
                </c:pt>
                <c:pt idx="3173">
                  <c:v>375181.6</c:v>
                </c:pt>
                <c:pt idx="3174">
                  <c:v>433183</c:v>
                </c:pt>
                <c:pt idx="3175">
                  <c:v>505828.6</c:v>
                </c:pt>
                <c:pt idx="3176">
                  <c:v>598143.69999999995</c:v>
                </c:pt>
                <c:pt idx="3177">
                  <c:v>717285.5</c:v>
                </c:pt>
                <c:pt idx="3178">
                  <c:v>873527.9</c:v>
                </c:pt>
                <c:pt idx="3179">
                  <c:v>1081581</c:v>
                </c:pt>
                <c:pt idx="3180">
                  <c:v>1361966</c:v>
                </c:pt>
                <c:pt idx="3181">
                  <c:v>1741023</c:v>
                </c:pt>
                <c:pt idx="3182">
                  <c:v>2244633</c:v>
                </c:pt>
                <c:pt idx="3183">
                  <c:v>2873105</c:v>
                </c:pt>
                <c:pt idx="3184">
                  <c:v>3540739</c:v>
                </c:pt>
                <c:pt idx="3185">
                  <c:v>4014927</c:v>
                </c:pt>
                <c:pt idx="3186">
                  <c:v>4026612</c:v>
                </c:pt>
                <c:pt idx="3187">
                  <c:v>3568846</c:v>
                </c:pt>
                <c:pt idx="3188">
                  <c:v>2905725</c:v>
                </c:pt>
                <c:pt idx="3189">
                  <c:v>2274910</c:v>
                </c:pt>
                <c:pt idx="3190">
                  <c:v>1766961</c:v>
                </c:pt>
                <c:pt idx="3191">
                  <c:v>1383443</c:v>
                </c:pt>
                <c:pt idx="3192">
                  <c:v>1099354</c:v>
                </c:pt>
                <c:pt idx="3193">
                  <c:v>888559.1</c:v>
                </c:pt>
                <c:pt idx="3194">
                  <c:v>730330.8</c:v>
                </c:pt>
                <c:pt idx="3195">
                  <c:v>609743.19999999995</c:v>
                </c:pt>
                <c:pt idx="3196">
                  <c:v>516365.4</c:v>
                </c:pt>
                <c:pt idx="3197">
                  <c:v>442941.3</c:v>
                </c:pt>
                <c:pt idx="3198">
                  <c:v>384386.1</c:v>
                </c:pt>
                <c:pt idx="3199">
                  <c:v>337088.4</c:v>
                </c:pt>
                <c:pt idx="3200">
                  <c:v>298444.09999999998</c:v>
                </c:pt>
                <c:pt idx="3201">
                  <c:v>266550.09999999998</c:v>
                </c:pt>
                <c:pt idx="3202">
                  <c:v>240005.5</c:v>
                </c:pt>
                <c:pt idx="3203">
                  <c:v>217765.8</c:v>
                </c:pt>
                <c:pt idx="3204">
                  <c:v>199046.9</c:v>
                </c:pt>
                <c:pt idx="3205">
                  <c:v>183267</c:v>
                </c:pt>
                <c:pt idx="3206">
                  <c:v>170019.1</c:v>
                </c:pt>
                <c:pt idx="3207">
                  <c:v>159048.20000000001</c:v>
                </c:pt>
                <c:pt idx="3208">
                  <c:v>150200.79999999999</c:v>
                </c:pt>
                <c:pt idx="3209">
                  <c:v>143316.9</c:v>
                </c:pt>
                <c:pt idx="3210">
                  <c:v>138022.29999999999</c:v>
                </c:pt>
                <c:pt idx="3211">
                  <c:v>133355.1</c:v>
                </c:pt>
                <c:pt idx="3212">
                  <c:v>127774.3</c:v>
                </c:pt>
                <c:pt idx="3213">
                  <c:v>120955.7</c:v>
                </c:pt>
                <c:pt idx="3214">
                  <c:v>114419.4</c:v>
                </c:pt>
                <c:pt idx="3215">
                  <c:v>109543</c:v>
                </c:pt>
                <c:pt idx="3216">
                  <c:v>107009.2</c:v>
                </c:pt>
                <c:pt idx="3217">
                  <c:v>107386.4</c:v>
                </c:pt>
                <c:pt idx="3218">
                  <c:v>111090.9</c:v>
                </c:pt>
                <c:pt idx="3219">
                  <c:v>116247.8</c:v>
                </c:pt>
                <c:pt idx="3220">
                  <c:v>115757.6</c:v>
                </c:pt>
                <c:pt idx="3221">
                  <c:v>106305.60000000001</c:v>
                </c:pt>
                <c:pt idx="3222">
                  <c:v>94867.02</c:v>
                </c:pt>
                <c:pt idx="3223">
                  <c:v>85939.83</c:v>
                </c:pt>
                <c:pt idx="3224">
                  <c:v>79635.990000000005</c:v>
                </c:pt>
                <c:pt idx="3225">
                  <c:v>75141.149999999994</c:v>
                </c:pt>
                <c:pt idx="3226">
                  <c:v>71823.88</c:v>
                </c:pt>
                <c:pt idx="3227">
                  <c:v>69300.259999999995</c:v>
                </c:pt>
                <c:pt idx="3228">
                  <c:v>67347.78</c:v>
                </c:pt>
                <c:pt idx="3229">
                  <c:v>65839.509999999995</c:v>
                </c:pt>
                <c:pt idx="3230">
                  <c:v>64706.77</c:v>
                </c:pt>
                <c:pt idx="3231">
                  <c:v>63919.82</c:v>
                </c:pt>
                <c:pt idx="3232">
                  <c:v>63478.17</c:v>
                </c:pt>
                <c:pt idx="3233">
                  <c:v>63403.07</c:v>
                </c:pt>
                <c:pt idx="3234">
                  <c:v>63724.36</c:v>
                </c:pt>
                <c:pt idx="3235">
                  <c:v>64444.57</c:v>
                </c:pt>
                <c:pt idx="3236">
                  <c:v>65458.1</c:v>
                </c:pt>
                <c:pt idx="3237">
                  <c:v>66445.3</c:v>
                </c:pt>
                <c:pt idx="3238">
                  <c:v>66919.16</c:v>
                </c:pt>
                <c:pt idx="3239">
                  <c:v>66567.44</c:v>
                </c:pt>
                <c:pt idx="3240">
                  <c:v>65536.86</c:v>
                </c:pt>
                <c:pt idx="3241">
                  <c:v>64281.93</c:v>
                </c:pt>
                <c:pt idx="3242">
                  <c:v>63207.96</c:v>
                </c:pt>
                <c:pt idx="3243">
                  <c:v>62512.46</c:v>
                </c:pt>
                <c:pt idx="3244">
                  <c:v>62250.18</c:v>
                </c:pt>
                <c:pt idx="3245">
                  <c:v>62439.45</c:v>
                </c:pt>
                <c:pt idx="3246">
                  <c:v>63113.43</c:v>
                </c:pt>
                <c:pt idx="3247">
                  <c:v>64198.49</c:v>
                </c:pt>
                <c:pt idx="3248">
                  <c:v>65113.59</c:v>
                </c:pt>
                <c:pt idx="3249">
                  <c:v>65467.69</c:v>
                </c:pt>
                <c:pt idx="3250">
                  <c:v>65909.8</c:v>
                </c:pt>
                <c:pt idx="3251">
                  <c:v>66770.67</c:v>
                </c:pt>
                <c:pt idx="3252">
                  <c:v>68016.97</c:v>
                </c:pt>
                <c:pt idx="3253">
                  <c:v>69589.94</c:v>
                </c:pt>
                <c:pt idx="3254">
                  <c:v>71462.720000000001</c:v>
                </c:pt>
                <c:pt idx="3255">
                  <c:v>73632.160000000003</c:v>
                </c:pt>
                <c:pt idx="3256">
                  <c:v>76105.02</c:v>
                </c:pt>
                <c:pt idx="3257">
                  <c:v>78880.33</c:v>
                </c:pt>
                <c:pt idx="3258">
                  <c:v>81969.53</c:v>
                </c:pt>
                <c:pt idx="3259">
                  <c:v>85433.59</c:v>
                </c:pt>
                <c:pt idx="3260">
                  <c:v>89343.41</c:v>
                </c:pt>
                <c:pt idx="3261">
                  <c:v>93740.81</c:v>
                </c:pt>
                <c:pt idx="3262">
                  <c:v>98644.63</c:v>
                </c:pt>
                <c:pt idx="3263">
                  <c:v>104089.60000000001</c:v>
                </c:pt>
                <c:pt idx="3264">
                  <c:v>110176</c:v>
                </c:pt>
                <c:pt idx="3265">
                  <c:v>117065.8</c:v>
                </c:pt>
                <c:pt idx="3266">
                  <c:v>124941.4</c:v>
                </c:pt>
                <c:pt idx="3267">
                  <c:v>133993.1</c:v>
                </c:pt>
                <c:pt idx="3268">
                  <c:v>144435.20000000001</c:v>
                </c:pt>
                <c:pt idx="3269">
                  <c:v>156528.6</c:v>
                </c:pt>
                <c:pt idx="3270">
                  <c:v>170606.2</c:v>
                </c:pt>
                <c:pt idx="3271">
                  <c:v>187096</c:v>
                </c:pt>
                <c:pt idx="3272">
                  <c:v>206547.5</c:v>
                </c:pt>
                <c:pt idx="3273">
                  <c:v>229673.3</c:v>
                </c:pt>
                <c:pt idx="3274">
                  <c:v>257409.2</c:v>
                </c:pt>
                <c:pt idx="3275">
                  <c:v>291001.8</c:v>
                </c:pt>
                <c:pt idx="3276">
                  <c:v>332133.09999999998</c:v>
                </c:pt>
                <c:pt idx="3277">
                  <c:v>383104.3</c:v>
                </c:pt>
                <c:pt idx="3278">
                  <c:v>447106.4</c:v>
                </c:pt>
                <c:pt idx="3279">
                  <c:v>528617.1</c:v>
                </c:pt>
                <c:pt idx="3280">
                  <c:v>633970.1</c:v>
                </c:pt>
                <c:pt idx="3281">
                  <c:v>772111.3</c:v>
                </c:pt>
                <c:pt idx="3282">
                  <c:v>955393.7</c:v>
                </c:pt>
                <c:pt idx="3283">
                  <c:v>1199681</c:v>
                </c:pt>
                <c:pt idx="3284">
                  <c:v>1521383</c:v>
                </c:pt>
                <c:pt idx="3285">
                  <c:v>1926006</c:v>
                </c:pt>
                <c:pt idx="3286">
                  <c:v>2383420</c:v>
                </c:pt>
                <c:pt idx="3287">
                  <c:v>2805608</c:v>
                </c:pt>
                <c:pt idx="3288">
                  <c:v>3065360</c:v>
                </c:pt>
                <c:pt idx="3289">
                  <c:v>3053801</c:v>
                </c:pt>
                <c:pt idx="3290">
                  <c:v>2761772</c:v>
                </c:pt>
                <c:pt idx="3291">
                  <c:v>2312115</c:v>
                </c:pt>
                <c:pt idx="3292">
                  <c:v>1852802</c:v>
                </c:pt>
                <c:pt idx="3293">
                  <c:v>1462707</c:v>
                </c:pt>
                <c:pt idx="3294">
                  <c:v>1157766</c:v>
                </c:pt>
                <c:pt idx="3295">
                  <c:v>926704.7</c:v>
                </c:pt>
                <c:pt idx="3296">
                  <c:v>752573.1</c:v>
                </c:pt>
                <c:pt idx="3297">
                  <c:v>620457.19999999995</c:v>
                </c:pt>
                <c:pt idx="3298">
                  <c:v>519002</c:v>
                </c:pt>
                <c:pt idx="3299">
                  <c:v>439995.5</c:v>
                </c:pt>
                <c:pt idx="3300">
                  <c:v>377590.2</c:v>
                </c:pt>
                <c:pt idx="3301">
                  <c:v>327619.59999999998</c:v>
                </c:pt>
                <c:pt idx="3302">
                  <c:v>287090.09999999998</c:v>
                </c:pt>
                <c:pt idx="3303">
                  <c:v>253828.8</c:v>
                </c:pt>
                <c:pt idx="3304">
                  <c:v>226236.7</c:v>
                </c:pt>
                <c:pt idx="3305">
                  <c:v>203122.6</c:v>
                </c:pt>
                <c:pt idx="3306">
                  <c:v>183593.7</c:v>
                </c:pt>
                <c:pt idx="3307">
                  <c:v>166978.9</c:v>
                </c:pt>
                <c:pt idx="3308">
                  <c:v>152778</c:v>
                </c:pt>
                <c:pt idx="3309">
                  <c:v>140625.5</c:v>
                </c:pt>
                <c:pt idx="3310">
                  <c:v>130157.8</c:v>
                </c:pt>
                <c:pt idx="3311">
                  <c:v>120706</c:v>
                </c:pt>
                <c:pt idx="3312">
                  <c:v>112042.1</c:v>
                </c:pt>
                <c:pt idx="3313">
                  <c:v>104409.4</c:v>
                </c:pt>
                <c:pt idx="3314">
                  <c:v>97711.83</c:v>
                </c:pt>
                <c:pt idx="3315">
                  <c:v>91781.68</c:v>
                </c:pt>
                <c:pt idx="3316">
                  <c:v>86489.67</c:v>
                </c:pt>
                <c:pt idx="3317">
                  <c:v>81738.02</c:v>
                </c:pt>
                <c:pt idx="3318">
                  <c:v>77448.28</c:v>
                </c:pt>
                <c:pt idx="3319">
                  <c:v>73557.86</c:v>
                </c:pt>
                <c:pt idx="3320">
                  <c:v>70017.789999999994</c:v>
                </c:pt>
                <c:pt idx="3321">
                  <c:v>66789.89</c:v>
                </c:pt>
                <c:pt idx="3322">
                  <c:v>63841.66</c:v>
                </c:pt>
                <c:pt idx="3323">
                  <c:v>61143.44</c:v>
                </c:pt>
                <c:pt idx="3324">
                  <c:v>58668.67</c:v>
                </c:pt>
                <c:pt idx="3325">
                  <c:v>56394.29</c:v>
                </c:pt>
                <c:pt idx="3326">
                  <c:v>54300.61</c:v>
                </c:pt>
                <c:pt idx="3327">
                  <c:v>52370.97</c:v>
                </c:pt>
                <c:pt idx="3328">
                  <c:v>50591.49</c:v>
                </c:pt>
                <c:pt idx="3329">
                  <c:v>48950.73</c:v>
                </c:pt>
                <c:pt idx="3330">
                  <c:v>47439.12</c:v>
                </c:pt>
                <c:pt idx="3331">
                  <c:v>46047.25</c:v>
                </c:pt>
                <c:pt idx="3332">
                  <c:v>44761.75</c:v>
                </c:pt>
                <c:pt idx="3333">
                  <c:v>43560.85</c:v>
                </c:pt>
                <c:pt idx="3334">
                  <c:v>42420.91</c:v>
                </c:pt>
                <c:pt idx="3335">
                  <c:v>41337</c:v>
                </c:pt>
                <c:pt idx="3336">
                  <c:v>40325.379999999997</c:v>
                </c:pt>
                <c:pt idx="3337">
                  <c:v>39403.86</c:v>
                </c:pt>
                <c:pt idx="3338">
                  <c:v>38581.86</c:v>
                </c:pt>
                <c:pt idx="3339">
                  <c:v>37861.69</c:v>
                </c:pt>
                <c:pt idx="3340">
                  <c:v>37190</c:v>
                </c:pt>
                <c:pt idx="3341">
                  <c:v>36449.129999999997</c:v>
                </c:pt>
                <c:pt idx="3342">
                  <c:v>35730.629999999997</c:v>
                </c:pt>
                <c:pt idx="3343">
                  <c:v>35109.57</c:v>
                </c:pt>
                <c:pt idx="3344">
                  <c:v>34566.83</c:v>
                </c:pt>
                <c:pt idx="3345">
                  <c:v>34096.31</c:v>
                </c:pt>
                <c:pt idx="3346">
                  <c:v>33706.300000000003</c:v>
                </c:pt>
                <c:pt idx="3347">
                  <c:v>33397.120000000003</c:v>
                </c:pt>
                <c:pt idx="3348">
                  <c:v>33158.51</c:v>
                </c:pt>
                <c:pt idx="3349">
                  <c:v>32946.050000000003</c:v>
                </c:pt>
                <c:pt idx="3350">
                  <c:v>32648.42</c:v>
                </c:pt>
                <c:pt idx="3351">
                  <c:v>32148.6</c:v>
                </c:pt>
                <c:pt idx="3352">
                  <c:v>31456.21</c:v>
                </c:pt>
                <c:pt idx="3353">
                  <c:v>30699.7</c:v>
                </c:pt>
                <c:pt idx="3354">
                  <c:v>29995.09</c:v>
                </c:pt>
                <c:pt idx="3355">
                  <c:v>29391.42</c:v>
                </c:pt>
                <c:pt idx="3356">
                  <c:v>28898.17</c:v>
                </c:pt>
                <c:pt idx="3357">
                  <c:v>28513.98</c:v>
                </c:pt>
                <c:pt idx="3358">
                  <c:v>28234.99</c:v>
                </c:pt>
                <c:pt idx="3359">
                  <c:v>28052.55</c:v>
                </c:pt>
                <c:pt idx="3360">
                  <c:v>27940.1</c:v>
                </c:pt>
                <c:pt idx="3361">
                  <c:v>27832.27</c:v>
                </c:pt>
                <c:pt idx="3362">
                  <c:v>27628.29</c:v>
                </c:pt>
                <c:pt idx="3363">
                  <c:v>27262.21</c:v>
                </c:pt>
                <c:pt idx="3364">
                  <c:v>26771.82</c:v>
                </c:pt>
                <c:pt idx="3365">
                  <c:v>26251.95</c:v>
                </c:pt>
                <c:pt idx="3366">
                  <c:v>25772.01</c:v>
                </c:pt>
                <c:pt idx="3367">
                  <c:v>25357.42</c:v>
                </c:pt>
                <c:pt idx="3368">
                  <c:v>25007.63</c:v>
                </c:pt>
                <c:pt idx="3369">
                  <c:v>24712.62</c:v>
                </c:pt>
                <c:pt idx="3370">
                  <c:v>24462.79</c:v>
                </c:pt>
                <c:pt idx="3371">
                  <c:v>24254.92</c:v>
                </c:pt>
                <c:pt idx="3372">
                  <c:v>24088.41</c:v>
                </c:pt>
                <c:pt idx="3373">
                  <c:v>23957.35</c:v>
                </c:pt>
                <c:pt idx="3374">
                  <c:v>23856.61</c:v>
                </c:pt>
                <c:pt idx="3375">
                  <c:v>23798.75</c:v>
                </c:pt>
                <c:pt idx="3376">
                  <c:v>23805.72</c:v>
                </c:pt>
                <c:pt idx="3377">
                  <c:v>23896.09</c:v>
                </c:pt>
                <c:pt idx="3378">
                  <c:v>24081.35</c:v>
                </c:pt>
                <c:pt idx="3379">
                  <c:v>24349.42</c:v>
                </c:pt>
                <c:pt idx="3380">
                  <c:v>24629.3</c:v>
                </c:pt>
                <c:pt idx="3381">
                  <c:v>24785.58</c:v>
                </c:pt>
                <c:pt idx="3382">
                  <c:v>24734.57</c:v>
                </c:pt>
                <c:pt idx="3383">
                  <c:v>24573.73</c:v>
                </c:pt>
                <c:pt idx="3384">
                  <c:v>24506.5</c:v>
                </c:pt>
                <c:pt idx="3385">
                  <c:v>24725.53</c:v>
                </c:pt>
                <c:pt idx="3386">
                  <c:v>25416.59</c:v>
                </c:pt>
                <c:pt idx="3387">
                  <c:v>26722.98</c:v>
                </c:pt>
                <c:pt idx="3388">
                  <c:v>28232.57</c:v>
                </c:pt>
                <c:pt idx="3389">
                  <c:v>28337.79</c:v>
                </c:pt>
                <c:pt idx="3390">
                  <c:v>26686.84</c:v>
                </c:pt>
                <c:pt idx="3391">
                  <c:v>24920.44</c:v>
                </c:pt>
                <c:pt idx="3392">
                  <c:v>23720.240000000002</c:v>
                </c:pt>
                <c:pt idx="3393">
                  <c:v>22996.62</c:v>
                </c:pt>
                <c:pt idx="3394">
                  <c:v>22585.19</c:v>
                </c:pt>
                <c:pt idx="3395">
                  <c:v>22384.14</c:v>
                </c:pt>
                <c:pt idx="3396">
                  <c:v>22338.720000000001</c:v>
                </c:pt>
                <c:pt idx="3397">
                  <c:v>22407.35</c:v>
                </c:pt>
                <c:pt idx="3398">
                  <c:v>22524.14</c:v>
                </c:pt>
                <c:pt idx="3399">
                  <c:v>22579.56</c:v>
                </c:pt>
                <c:pt idx="3400">
                  <c:v>22477.78</c:v>
                </c:pt>
                <c:pt idx="3401">
                  <c:v>22228.61</c:v>
                </c:pt>
                <c:pt idx="3402">
                  <c:v>21915.73</c:v>
                </c:pt>
                <c:pt idx="3403">
                  <c:v>21609.63</c:v>
                </c:pt>
                <c:pt idx="3404">
                  <c:v>21349.43</c:v>
                </c:pt>
                <c:pt idx="3405">
                  <c:v>21148.19</c:v>
                </c:pt>
                <c:pt idx="3406">
                  <c:v>21003.5</c:v>
                </c:pt>
                <c:pt idx="3407">
                  <c:v>20910.57</c:v>
                </c:pt>
                <c:pt idx="3408">
                  <c:v>20865.740000000002</c:v>
                </c:pt>
                <c:pt idx="3409">
                  <c:v>20867.54</c:v>
                </c:pt>
                <c:pt idx="3410">
                  <c:v>20917.330000000002</c:v>
                </c:pt>
                <c:pt idx="3411">
                  <c:v>21017.87</c:v>
                </c:pt>
                <c:pt idx="3412">
                  <c:v>21166.75</c:v>
                </c:pt>
                <c:pt idx="3413">
                  <c:v>21343.79</c:v>
                </c:pt>
                <c:pt idx="3414">
                  <c:v>21507</c:v>
                </c:pt>
                <c:pt idx="3415">
                  <c:v>21631.46</c:v>
                </c:pt>
                <c:pt idx="3416">
                  <c:v>21755.58</c:v>
                </c:pt>
                <c:pt idx="3417">
                  <c:v>21951.41</c:v>
                </c:pt>
                <c:pt idx="3418">
                  <c:v>22272.57</c:v>
                </c:pt>
                <c:pt idx="3419">
                  <c:v>22734.91</c:v>
                </c:pt>
                <c:pt idx="3420">
                  <c:v>23291.23</c:v>
                </c:pt>
                <c:pt idx="3421">
                  <c:v>23783.57</c:v>
                </c:pt>
                <c:pt idx="3422">
                  <c:v>23965.52</c:v>
                </c:pt>
                <c:pt idx="3423">
                  <c:v>23714.11</c:v>
                </c:pt>
                <c:pt idx="3424">
                  <c:v>23180.47</c:v>
                </c:pt>
                <c:pt idx="3425">
                  <c:v>22603.94</c:v>
                </c:pt>
                <c:pt idx="3426">
                  <c:v>22119.54</c:v>
                </c:pt>
                <c:pt idx="3427">
                  <c:v>21758.36</c:v>
                </c:pt>
                <c:pt idx="3428">
                  <c:v>21506.55</c:v>
                </c:pt>
                <c:pt idx="3429">
                  <c:v>21340.95</c:v>
                </c:pt>
                <c:pt idx="3430">
                  <c:v>21241.53</c:v>
                </c:pt>
                <c:pt idx="3431">
                  <c:v>21193.24</c:v>
                </c:pt>
                <c:pt idx="3432">
                  <c:v>21185.05</c:v>
                </c:pt>
                <c:pt idx="3433">
                  <c:v>21210.19</c:v>
                </c:pt>
                <c:pt idx="3434">
                  <c:v>21266.62</c:v>
                </c:pt>
                <c:pt idx="3435">
                  <c:v>21354.080000000002</c:v>
                </c:pt>
                <c:pt idx="3436">
                  <c:v>21469.83</c:v>
                </c:pt>
                <c:pt idx="3437">
                  <c:v>21603.59</c:v>
                </c:pt>
                <c:pt idx="3438">
                  <c:v>21733.200000000001</c:v>
                </c:pt>
                <c:pt idx="3439">
                  <c:v>21833.9</c:v>
                </c:pt>
                <c:pt idx="3440">
                  <c:v>21902.54</c:v>
                </c:pt>
                <c:pt idx="3441">
                  <c:v>21960.45</c:v>
                </c:pt>
                <c:pt idx="3442">
                  <c:v>22030.39</c:v>
                </c:pt>
                <c:pt idx="3443">
                  <c:v>22123.77</c:v>
                </c:pt>
                <c:pt idx="3444">
                  <c:v>22242.84</c:v>
                </c:pt>
                <c:pt idx="3445">
                  <c:v>22386.37</c:v>
                </c:pt>
                <c:pt idx="3446">
                  <c:v>22552.7</c:v>
                </c:pt>
                <c:pt idx="3447">
                  <c:v>22740.78</c:v>
                </c:pt>
                <c:pt idx="3448">
                  <c:v>22950.33</c:v>
                </c:pt>
                <c:pt idx="3449">
                  <c:v>23181.84</c:v>
                </c:pt>
                <c:pt idx="3450">
                  <c:v>23436.46</c:v>
                </c:pt>
                <c:pt idx="3451">
                  <c:v>23715.9</c:v>
                </c:pt>
                <c:pt idx="3452">
                  <c:v>24022.33</c:v>
                </c:pt>
                <c:pt idx="3453">
                  <c:v>24358.06</c:v>
                </c:pt>
                <c:pt idx="3454">
                  <c:v>24724.65</c:v>
                </c:pt>
                <c:pt idx="3455">
                  <c:v>25123.02</c:v>
                </c:pt>
                <c:pt idx="3456">
                  <c:v>25556.82</c:v>
                </c:pt>
                <c:pt idx="3457">
                  <c:v>26033.759999999998</c:v>
                </c:pt>
                <c:pt idx="3458">
                  <c:v>26562.21</c:v>
                </c:pt>
                <c:pt idx="3459">
                  <c:v>27150</c:v>
                </c:pt>
                <c:pt idx="3460">
                  <c:v>27805.54</c:v>
                </c:pt>
                <c:pt idx="3461">
                  <c:v>28539.33</c:v>
                </c:pt>
                <c:pt idx="3462">
                  <c:v>29365.41</c:v>
                </c:pt>
                <c:pt idx="3463">
                  <c:v>30302.02</c:v>
                </c:pt>
                <c:pt idx="3464">
                  <c:v>31371.95</c:v>
                </c:pt>
                <c:pt idx="3465">
                  <c:v>32603.68</c:v>
                </c:pt>
                <c:pt idx="3466">
                  <c:v>34033.870000000003</c:v>
                </c:pt>
                <c:pt idx="3467">
                  <c:v>35709.89</c:v>
                </c:pt>
                <c:pt idx="3468">
                  <c:v>37693.360000000001</c:v>
                </c:pt>
                <c:pt idx="3469">
                  <c:v>40063.96</c:v>
                </c:pt>
                <c:pt idx="3470">
                  <c:v>42924.24</c:v>
                </c:pt>
                <c:pt idx="3471">
                  <c:v>46406.01</c:v>
                </c:pt>
                <c:pt idx="3472">
                  <c:v>50672.91</c:v>
                </c:pt>
                <c:pt idx="3473">
                  <c:v>55930.04</c:v>
                </c:pt>
                <c:pt idx="3474">
                  <c:v>62485.93</c:v>
                </c:pt>
                <c:pt idx="3475">
                  <c:v>70852.25</c:v>
                </c:pt>
                <c:pt idx="3476">
                  <c:v>81775.05</c:v>
                </c:pt>
                <c:pt idx="3477">
                  <c:v>96170.06</c:v>
                </c:pt>
                <c:pt idx="3478">
                  <c:v>114928.6</c:v>
                </c:pt>
                <c:pt idx="3479">
                  <c:v>138310.6</c:v>
                </c:pt>
                <c:pt idx="3480">
                  <c:v>164537.5</c:v>
                </c:pt>
                <c:pt idx="3481">
                  <c:v>187936.2</c:v>
                </c:pt>
                <c:pt idx="3482">
                  <c:v>199351.2</c:v>
                </c:pt>
                <c:pt idx="3483">
                  <c:v>192756</c:v>
                </c:pt>
                <c:pt idx="3484">
                  <c:v>172052.5</c:v>
                </c:pt>
                <c:pt idx="3485">
                  <c:v>146662.39999999999</c:v>
                </c:pt>
                <c:pt idx="3486">
                  <c:v>123384.4</c:v>
                </c:pt>
                <c:pt idx="3487">
                  <c:v>104635.8</c:v>
                </c:pt>
                <c:pt idx="3488">
                  <c:v>90379.38</c:v>
                </c:pt>
                <c:pt idx="3489">
                  <c:v>79790.570000000007</c:v>
                </c:pt>
                <c:pt idx="3490">
                  <c:v>71993.740000000005</c:v>
                </c:pt>
                <c:pt idx="3491">
                  <c:v>66277.48</c:v>
                </c:pt>
                <c:pt idx="3492">
                  <c:v>62113.81</c:v>
                </c:pt>
                <c:pt idx="3493">
                  <c:v>59123.82</c:v>
                </c:pt>
                <c:pt idx="3494">
                  <c:v>57038.71</c:v>
                </c:pt>
                <c:pt idx="3495">
                  <c:v>55668.68</c:v>
                </c:pt>
                <c:pt idx="3496">
                  <c:v>54880.41</c:v>
                </c:pt>
                <c:pt idx="3497">
                  <c:v>54581.760000000002</c:v>
                </c:pt>
                <c:pt idx="3498">
                  <c:v>54710.53</c:v>
                </c:pt>
                <c:pt idx="3499">
                  <c:v>55214.43</c:v>
                </c:pt>
                <c:pt idx="3500">
                  <c:v>56047.91</c:v>
                </c:pt>
                <c:pt idx="3501">
                  <c:v>57219.99</c:v>
                </c:pt>
                <c:pt idx="3502">
                  <c:v>58741.66</c:v>
                </c:pt>
                <c:pt idx="3503">
                  <c:v>60626.57</c:v>
                </c:pt>
                <c:pt idx="3504">
                  <c:v>62892.42</c:v>
                </c:pt>
                <c:pt idx="3505">
                  <c:v>65509.04</c:v>
                </c:pt>
                <c:pt idx="3506">
                  <c:v>68504.210000000006</c:v>
                </c:pt>
                <c:pt idx="3507">
                  <c:v>71997.7</c:v>
                </c:pt>
                <c:pt idx="3508">
                  <c:v>76064</c:v>
                </c:pt>
                <c:pt idx="3509">
                  <c:v>80782.95</c:v>
                </c:pt>
                <c:pt idx="3510">
                  <c:v>86258.37</c:v>
                </c:pt>
                <c:pt idx="3511">
                  <c:v>92616.76</c:v>
                </c:pt>
                <c:pt idx="3512">
                  <c:v>99998.44</c:v>
                </c:pt>
                <c:pt idx="3513">
                  <c:v>108551.5</c:v>
                </c:pt>
                <c:pt idx="3514">
                  <c:v>118474.4</c:v>
                </c:pt>
                <c:pt idx="3515">
                  <c:v>130110.3</c:v>
                </c:pt>
                <c:pt idx="3516">
                  <c:v>143973.20000000001</c:v>
                </c:pt>
                <c:pt idx="3517">
                  <c:v>160712.4</c:v>
                </c:pt>
                <c:pt idx="3518">
                  <c:v>181142.2</c:v>
                </c:pt>
                <c:pt idx="3519">
                  <c:v>206340</c:v>
                </c:pt>
                <c:pt idx="3520">
                  <c:v>237784.8</c:v>
                </c:pt>
                <c:pt idx="3521">
                  <c:v>277552.09999999998</c:v>
                </c:pt>
                <c:pt idx="3522">
                  <c:v>328599.59999999998</c:v>
                </c:pt>
                <c:pt idx="3523">
                  <c:v>395181.5</c:v>
                </c:pt>
                <c:pt idx="3524">
                  <c:v>483439.3</c:v>
                </c:pt>
                <c:pt idx="3525">
                  <c:v>602147</c:v>
                </c:pt>
                <c:pt idx="3526">
                  <c:v>763280.9</c:v>
                </c:pt>
                <c:pt idx="3527">
                  <c:v>981040.3</c:v>
                </c:pt>
                <c:pt idx="3528">
                  <c:v>1265088</c:v>
                </c:pt>
                <c:pt idx="3529">
                  <c:v>1599121</c:v>
                </c:pt>
                <c:pt idx="3530">
                  <c:v>1902657</c:v>
                </c:pt>
                <c:pt idx="3531">
                  <c:v>2030348</c:v>
                </c:pt>
                <c:pt idx="3532">
                  <c:v>1898628</c:v>
                </c:pt>
                <c:pt idx="3533">
                  <c:v>1594178</c:v>
                </c:pt>
                <c:pt idx="3534">
                  <c:v>1261567</c:v>
                </c:pt>
                <c:pt idx="3535">
                  <c:v>979467.4</c:v>
                </c:pt>
                <c:pt idx="3536">
                  <c:v>763340.2</c:v>
                </c:pt>
                <c:pt idx="3537">
                  <c:v>603388.9</c:v>
                </c:pt>
                <c:pt idx="3538">
                  <c:v>485500.1</c:v>
                </c:pt>
                <c:pt idx="3539">
                  <c:v>397808.2</c:v>
                </c:pt>
                <c:pt idx="3540">
                  <c:v>331625.40000000002</c:v>
                </c:pt>
                <c:pt idx="3541">
                  <c:v>280868.5</c:v>
                </c:pt>
                <c:pt idx="3542">
                  <c:v>241321.1</c:v>
                </c:pt>
                <c:pt idx="3543">
                  <c:v>210046.1</c:v>
                </c:pt>
                <c:pt idx="3544">
                  <c:v>184974.3</c:v>
                </c:pt>
                <c:pt idx="3545">
                  <c:v>164626.6</c:v>
                </c:pt>
                <c:pt idx="3546">
                  <c:v>147930.29999999999</c:v>
                </c:pt>
                <c:pt idx="3547">
                  <c:v>134096.5</c:v>
                </c:pt>
                <c:pt idx="3548">
                  <c:v>122536.5</c:v>
                </c:pt>
                <c:pt idx="3549">
                  <c:v>112805.3</c:v>
                </c:pt>
                <c:pt idx="3550">
                  <c:v>104563.5</c:v>
                </c:pt>
                <c:pt idx="3551">
                  <c:v>97548.54</c:v>
                </c:pt>
                <c:pt idx="3552">
                  <c:v>91544.79</c:v>
                </c:pt>
                <c:pt idx="3553">
                  <c:v>86369.27</c:v>
                </c:pt>
                <c:pt idx="3554">
                  <c:v>81903.600000000006</c:v>
                </c:pt>
                <c:pt idx="3555">
                  <c:v>78055.08</c:v>
                </c:pt>
                <c:pt idx="3556">
                  <c:v>74738.41</c:v>
                </c:pt>
                <c:pt idx="3557">
                  <c:v>71885.279999999999</c:v>
                </c:pt>
                <c:pt idx="3558">
                  <c:v>69440.820000000007</c:v>
                </c:pt>
                <c:pt idx="3559">
                  <c:v>67359.83</c:v>
                </c:pt>
                <c:pt idx="3560">
                  <c:v>65605.460000000006</c:v>
                </c:pt>
                <c:pt idx="3561">
                  <c:v>64148.09</c:v>
                </c:pt>
                <c:pt idx="3562">
                  <c:v>62964.34</c:v>
                </c:pt>
                <c:pt idx="3563">
                  <c:v>62036.15</c:v>
                </c:pt>
                <c:pt idx="3564">
                  <c:v>61350.25</c:v>
                </c:pt>
                <c:pt idx="3565">
                  <c:v>60897.61</c:v>
                </c:pt>
                <c:pt idx="3566">
                  <c:v>60673.120000000003</c:v>
                </c:pt>
                <c:pt idx="3567">
                  <c:v>60675.62</c:v>
                </c:pt>
                <c:pt idx="3568">
                  <c:v>60908.07</c:v>
                </c:pt>
                <c:pt idx="3569">
                  <c:v>61376.639999999999</c:v>
                </c:pt>
                <c:pt idx="3570">
                  <c:v>62089.86</c:v>
                </c:pt>
                <c:pt idx="3571">
                  <c:v>63060.27</c:v>
                </c:pt>
                <c:pt idx="3572">
                  <c:v>64309.25</c:v>
                </c:pt>
                <c:pt idx="3573">
                  <c:v>65867.850000000006</c:v>
                </c:pt>
                <c:pt idx="3574">
                  <c:v>67774.100000000006</c:v>
                </c:pt>
                <c:pt idx="3575">
                  <c:v>70073.59</c:v>
                </c:pt>
                <c:pt idx="3576">
                  <c:v>72821.37</c:v>
                </c:pt>
                <c:pt idx="3577">
                  <c:v>76080.5</c:v>
                </c:pt>
                <c:pt idx="3578">
                  <c:v>79914.87</c:v>
                </c:pt>
                <c:pt idx="3579">
                  <c:v>84384</c:v>
                </c:pt>
                <c:pt idx="3580">
                  <c:v>89572.27</c:v>
                </c:pt>
                <c:pt idx="3581">
                  <c:v>95645.46</c:v>
                </c:pt>
                <c:pt idx="3582">
                  <c:v>102850.9</c:v>
                </c:pt>
                <c:pt idx="3583">
                  <c:v>111485.7</c:v>
                </c:pt>
                <c:pt idx="3584">
                  <c:v>121908.3</c:v>
                </c:pt>
                <c:pt idx="3585">
                  <c:v>134577.79999999999</c:v>
                </c:pt>
                <c:pt idx="3586">
                  <c:v>150103.6</c:v>
                </c:pt>
                <c:pt idx="3587">
                  <c:v>169311.6</c:v>
                </c:pt>
                <c:pt idx="3588">
                  <c:v>193339.1</c:v>
                </c:pt>
                <c:pt idx="3589">
                  <c:v>223770.5</c:v>
                </c:pt>
                <c:pt idx="3590">
                  <c:v>262834.59999999998</c:v>
                </c:pt>
                <c:pt idx="3591">
                  <c:v>313683.20000000001</c:v>
                </c:pt>
                <c:pt idx="3592">
                  <c:v>380750.1</c:v>
                </c:pt>
                <c:pt idx="3593">
                  <c:v>470097.6</c:v>
                </c:pt>
                <c:pt idx="3594">
                  <c:v>589342.5</c:v>
                </c:pt>
                <c:pt idx="3595">
                  <c:v>745874.2</c:v>
                </c:pt>
                <c:pt idx="3596">
                  <c:v>940227.8</c:v>
                </c:pt>
                <c:pt idx="3597">
                  <c:v>1150460</c:v>
                </c:pt>
                <c:pt idx="3598">
                  <c:v>1314435</c:v>
                </c:pt>
                <c:pt idx="3599">
                  <c:v>1350439</c:v>
                </c:pt>
                <c:pt idx="3600">
                  <c:v>1236298</c:v>
                </c:pt>
                <c:pt idx="3601">
                  <c:v>1037000</c:v>
                </c:pt>
                <c:pt idx="3602">
                  <c:v>830543</c:v>
                </c:pt>
                <c:pt idx="3603">
                  <c:v>655925.30000000005</c:v>
                </c:pt>
                <c:pt idx="3604">
                  <c:v>520309.4</c:v>
                </c:pt>
                <c:pt idx="3605">
                  <c:v>418140.1</c:v>
                </c:pt>
                <c:pt idx="3606">
                  <c:v>341507.6</c:v>
                </c:pt>
                <c:pt idx="3607">
                  <c:v>283595.59999999998</c:v>
                </c:pt>
                <c:pt idx="3608">
                  <c:v>239277.6</c:v>
                </c:pt>
                <c:pt idx="3609">
                  <c:v>204875</c:v>
                </c:pt>
                <c:pt idx="3610">
                  <c:v>177784.4</c:v>
                </c:pt>
                <c:pt idx="3611">
                  <c:v>156160.1</c:v>
                </c:pt>
                <c:pt idx="3612">
                  <c:v>138682.79999999999</c:v>
                </c:pt>
                <c:pt idx="3613">
                  <c:v>124396.8</c:v>
                </c:pt>
                <c:pt idx="3614">
                  <c:v>112595.5</c:v>
                </c:pt>
                <c:pt idx="3615">
                  <c:v>102737.5</c:v>
                </c:pt>
                <c:pt idx="3616">
                  <c:v>94394.18</c:v>
                </c:pt>
                <c:pt idx="3617">
                  <c:v>87243.3</c:v>
                </c:pt>
                <c:pt idx="3618">
                  <c:v>81072.41</c:v>
                </c:pt>
                <c:pt idx="3619">
                  <c:v>75736.990000000005</c:v>
                </c:pt>
                <c:pt idx="3620">
                  <c:v>71115.31</c:v>
                </c:pt>
                <c:pt idx="3621">
                  <c:v>67097.88</c:v>
                </c:pt>
                <c:pt idx="3622">
                  <c:v>63592.74</c:v>
                </c:pt>
                <c:pt idx="3623">
                  <c:v>60525.73</c:v>
                </c:pt>
                <c:pt idx="3624">
                  <c:v>57829.85</c:v>
                </c:pt>
                <c:pt idx="3625">
                  <c:v>55434.51</c:v>
                </c:pt>
                <c:pt idx="3626">
                  <c:v>53267.29</c:v>
                </c:pt>
                <c:pt idx="3627">
                  <c:v>51277.42</c:v>
                </c:pt>
                <c:pt idx="3628">
                  <c:v>49452.06</c:v>
                </c:pt>
                <c:pt idx="3629">
                  <c:v>47795.9</c:v>
                </c:pt>
                <c:pt idx="3630">
                  <c:v>46306.76</c:v>
                </c:pt>
                <c:pt idx="3631">
                  <c:v>44971.53</c:v>
                </c:pt>
                <c:pt idx="3632">
                  <c:v>43771.48</c:v>
                </c:pt>
                <c:pt idx="3633">
                  <c:v>42688.6</c:v>
                </c:pt>
                <c:pt idx="3634">
                  <c:v>41710.81</c:v>
                </c:pt>
                <c:pt idx="3635">
                  <c:v>40831.32</c:v>
                </c:pt>
                <c:pt idx="3636">
                  <c:v>40045.68</c:v>
                </c:pt>
                <c:pt idx="3637">
                  <c:v>39351.589999999997</c:v>
                </c:pt>
                <c:pt idx="3638">
                  <c:v>38752.400000000001</c:v>
                </c:pt>
                <c:pt idx="3639">
                  <c:v>38263.69</c:v>
                </c:pt>
                <c:pt idx="3640">
                  <c:v>37919.410000000003</c:v>
                </c:pt>
                <c:pt idx="3641">
                  <c:v>37708.629999999997</c:v>
                </c:pt>
                <c:pt idx="3642">
                  <c:v>37357.18</c:v>
                </c:pt>
                <c:pt idx="3643">
                  <c:v>36835.4</c:v>
                </c:pt>
                <c:pt idx="3644">
                  <c:v>36448.67</c:v>
                </c:pt>
                <c:pt idx="3645">
                  <c:v>36237.620000000003</c:v>
                </c:pt>
                <c:pt idx="3646">
                  <c:v>36176.43</c:v>
                </c:pt>
                <c:pt idx="3647">
                  <c:v>36243.1</c:v>
                </c:pt>
                <c:pt idx="3648">
                  <c:v>36386.5</c:v>
                </c:pt>
                <c:pt idx="3649">
                  <c:v>36485.35</c:v>
                </c:pt>
                <c:pt idx="3650">
                  <c:v>36374.800000000003</c:v>
                </c:pt>
                <c:pt idx="3651">
                  <c:v>35989.269999999997</c:v>
                </c:pt>
                <c:pt idx="3652">
                  <c:v>35437.449999999997</c:v>
                </c:pt>
                <c:pt idx="3653">
                  <c:v>34875.410000000003</c:v>
                </c:pt>
                <c:pt idx="3654">
                  <c:v>34390.300000000003</c:v>
                </c:pt>
                <c:pt idx="3655">
                  <c:v>34002.03</c:v>
                </c:pt>
                <c:pt idx="3656">
                  <c:v>33702.800000000003</c:v>
                </c:pt>
                <c:pt idx="3657">
                  <c:v>33479.800000000003</c:v>
                </c:pt>
                <c:pt idx="3658">
                  <c:v>33321.300000000003</c:v>
                </c:pt>
                <c:pt idx="3659">
                  <c:v>33218.58</c:v>
                </c:pt>
                <c:pt idx="3660">
                  <c:v>33166.370000000003</c:v>
                </c:pt>
                <c:pt idx="3661">
                  <c:v>33161.699999999997</c:v>
                </c:pt>
                <c:pt idx="3662">
                  <c:v>33200.25</c:v>
                </c:pt>
                <c:pt idx="3663">
                  <c:v>33268.879999999997</c:v>
                </c:pt>
                <c:pt idx="3664">
                  <c:v>33340.14</c:v>
                </c:pt>
                <c:pt idx="3665">
                  <c:v>33389.58</c:v>
                </c:pt>
                <c:pt idx="3666">
                  <c:v>33426.959999999999</c:v>
                </c:pt>
                <c:pt idx="3667">
                  <c:v>33486.879999999997</c:v>
                </c:pt>
                <c:pt idx="3668">
                  <c:v>33596.559999999998</c:v>
                </c:pt>
                <c:pt idx="3669">
                  <c:v>33765.629999999997</c:v>
                </c:pt>
                <c:pt idx="3670">
                  <c:v>33983.11</c:v>
                </c:pt>
                <c:pt idx="3671">
                  <c:v>34205.85</c:v>
                </c:pt>
                <c:pt idx="3672">
                  <c:v>34364.31</c:v>
                </c:pt>
                <c:pt idx="3673">
                  <c:v>34421.79</c:v>
                </c:pt>
                <c:pt idx="3674">
                  <c:v>34418.01</c:v>
                </c:pt>
                <c:pt idx="3675">
                  <c:v>34417.53</c:v>
                </c:pt>
                <c:pt idx="3676">
                  <c:v>34455.339999999997</c:v>
                </c:pt>
                <c:pt idx="3677">
                  <c:v>34538.080000000002</c:v>
                </c:pt>
                <c:pt idx="3678">
                  <c:v>34661.85</c:v>
                </c:pt>
                <c:pt idx="3679">
                  <c:v>34821.269999999997</c:v>
                </c:pt>
                <c:pt idx="3680">
                  <c:v>35011.64</c:v>
                </c:pt>
                <c:pt idx="3681">
                  <c:v>35228.959999999999</c:v>
                </c:pt>
                <c:pt idx="3682">
                  <c:v>35468.980000000003</c:v>
                </c:pt>
                <c:pt idx="3683">
                  <c:v>35727.230000000003</c:v>
                </c:pt>
                <c:pt idx="3684">
                  <c:v>36002.199999999997</c:v>
                </c:pt>
                <c:pt idx="3685">
                  <c:v>36297.22</c:v>
                </c:pt>
                <c:pt idx="3686">
                  <c:v>36617.06</c:v>
                </c:pt>
                <c:pt idx="3687">
                  <c:v>36965.83</c:v>
                </c:pt>
                <c:pt idx="3688">
                  <c:v>37347.730000000003</c:v>
                </c:pt>
                <c:pt idx="3689">
                  <c:v>37767.11</c:v>
                </c:pt>
                <c:pt idx="3690">
                  <c:v>38225.08</c:v>
                </c:pt>
                <c:pt idx="3691">
                  <c:v>38709.51</c:v>
                </c:pt>
                <c:pt idx="3692">
                  <c:v>39183.879999999997</c:v>
                </c:pt>
                <c:pt idx="3693">
                  <c:v>39606.75</c:v>
                </c:pt>
                <c:pt idx="3694">
                  <c:v>39983.21</c:v>
                </c:pt>
                <c:pt idx="3695">
                  <c:v>40358.26</c:v>
                </c:pt>
                <c:pt idx="3696">
                  <c:v>40762.6</c:v>
                </c:pt>
                <c:pt idx="3697">
                  <c:v>41197.85</c:v>
                </c:pt>
                <c:pt idx="3698">
                  <c:v>41657.4</c:v>
                </c:pt>
                <c:pt idx="3699">
                  <c:v>42144.480000000003</c:v>
                </c:pt>
                <c:pt idx="3700">
                  <c:v>42665.65</c:v>
                </c:pt>
                <c:pt idx="3701">
                  <c:v>43222.94</c:v>
                </c:pt>
                <c:pt idx="3702">
                  <c:v>43815.68</c:v>
                </c:pt>
                <c:pt idx="3703">
                  <c:v>44442.42</c:v>
                </c:pt>
                <c:pt idx="3704">
                  <c:v>45101.120000000003</c:v>
                </c:pt>
                <c:pt idx="3705">
                  <c:v>45790.36</c:v>
                </c:pt>
                <c:pt idx="3706">
                  <c:v>46511.38</c:v>
                </c:pt>
                <c:pt idx="3707">
                  <c:v>47267.01</c:v>
                </c:pt>
                <c:pt idx="3708">
                  <c:v>48059.48</c:v>
                </c:pt>
                <c:pt idx="3709">
                  <c:v>48890.43</c:v>
                </c:pt>
                <c:pt idx="3710">
                  <c:v>49761.58</c:v>
                </c:pt>
                <c:pt idx="3711">
                  <c:v>50674.92</c:v>
                </c:pt>
                <c:pt idx="3712">
                  <c:v>51632.75</c:v>
                </c:pt>
                <c:pt idx="3713">
                  <c:v>52637.75</c:v>
                </c:pt>
                <c:pt idx="3714">
                  <c:v>53692.91</c:v>
                </c:pt>
                <c:pt idx="3715">
                  <c:v>54801.599999999999</c:v>
                </c:pt>
                <c:pt idx="3716">
                  <c:v>55967.67</c:v>
                </c:pt>
                <c:pt idx="3717">
                  <c:v>57195.47</c:v>
                </c:pt>
                <c:pt idx="3718">
                  <c:v>58489.77</c:v>
                </c:pt>
                <c:pt idx="3719">
                  <c:v>59855.75</c:v>
                </c:pt>
                <c:pt idx="3720">
                  <c:v>61298.69</c:v>
                </c:pt>
                <c:pt idx="3721">
                  <c:v>62823.07</c:v>
                </c:pt>
                <c:pt idx="3722">
                  <c:v>64434.46</c:v>
                </c:pt>
                <c:pt idx="3723">
                  <c:v>66143.009999999995</c:v>
                </c:pt>
                <c:pt idx="3724">
                  <c:v>67961.97</c:v>
                </c:pt>
                <c:pt idx="3725">
                  <c:v>69905.710000000006</c:v>
                </c:pt>
                <c:pt idx="3726">
                  <c:v>71991.360000000001</c:v>
                </c:pt>
                <c:pt idx="3727">
                  <c:v>74239.86</c:v>
                </c:pt>
                <c:pt idx="3728">
                  <c:v>76675.839999999997</c:v>
                </c:pt>
                <c:pt idx="3729">
                  <c:v>79327.649999999994</c:v>
                </c:pt>
                <c:pt idx="3730">
                  <c:v>82225.759999999995</c:v>
                </c:pt>
                <c:pt idx="3731">
                  <c:v>85403.47</c:v>
                </c:pt>
                <c:pt idx="3732">
                  <c:v>88917.23</c:v>
                </c:pt>
                <c:pt idx="3733">
                  <c:v>92865.14</c:v>
                </c:pt>
                <c:pt idx="3734">
                  <c:v>97361.82</c:v>
                </c:pt>
                <c:pt idx="3735">
                  <c:v>102464.3</c:v>
                </c:pt>
                <c:pt idx="3736">
                  <c:v>108020.1</c:v>
                </c:pt>
                <c:pt idx="3737">
                  <c:v>113490.5</c:v>
                </c:pt>
                <c:pt idx="3738">
                  <c:v>118165.8</c:v>
                </c:pt>
                <c:pt idx="3739">
                  <c:v>121963.6</c:v>
                </c:pt>
                <c:pt idx="3740">
                  <c:v>125627.8</c:v>
                </c:pt>
                <c:pt idx="3741">
                  <c:v>129958.1</c:v>
                </c:pt>
                <c:pt idx="3742">
                  <c:v>135356</c:v>
                </c:pt>
                <c:pt idx="3743">
                  <c:v>141876.29999999999</c:v>
                </c:pt>
                <c:pt idx="3744">
                  <c:v>149266.1</c:v>
                </c:pt>
                <c:pt idx="3745">
                  <c:v>156921.20000000001</c:v>
                </c:pt>
                <c:pt idx="3746">
                  <c:v>164124.79999999999</c:v>
                </c:pt>
                <c:pt idx="3747">
                  <c:v>170711.2</c:v>
                </c:pt>
                <c:pt idx="3748">
                  <c:v>177291.7</c:v>
                </c:pt>
                <c:pt idx="3749">
                  <c:v>184661.6</c:v>
                </c:pt>
                <c:pt idx="3750">
                  <c:v>193331.3</c:v>
                </c:pt>
                <c:pt idx="3751">
                  <c:v>203542.1</c:v>
                </c:pt>
                <c:pt idx="3752">
                  <c:v>215422.5</c:v>
                </c:pt>
                <c:pt idx="3753">
                  <c:v>229085.7</c:v>
                </c:pt>
                <c:pt idx="3754">
                  <c:v>244670.7</c:v>
                </c:pt>
                <c:pt idx="3755">
                  <c:v>262381.7</c:v>
                </c:pt>
                <c:pt idx="3756">
                  <c:v>282537.5</c:v>
                </c:pt>
                <c:pt idx="3757">
                  <c:v>305574.8</c:v>
                </c:pt>
                <c:pt idx="3758">
                  <c:v>332019.90000000002</c:v>
                </c:pt>
                <c:pt idx="3759">
                  <c:v>362483.6</c:v>
                </c:pt>
                <c:pt idx="3760">
                  <c:v>397677.4</c:v>
                </c:pt>
                <c:pt idx="3761">
                  <c:v>438479.4</c:v>
                </c:pt>
                <c:pt idx="3762">
                  <c:v>486118.6</c:v>
                </c:pt>
                <c:pt idx="3763">
                  <c:v>542403.19999999995</c:v>
                </c:pt>
                <c:pt idx="3764">
                  <c:v>609767.9</c:v>
                </c:pt>
                <c:pt idx="3765">
                  <c:v>690665.5</c:v>
                </c:pt>
                <c:pt idx="3766">
                  <c:v>787487.5</c:v>
                </c:pt>
                <c:pt idx="3767">
                  <c:v>906226.7</c:v>
                </c:pt>
                <c:pt idx="3768">
                  <c:v>1054680</c:v>
                </c:pt>
                <c:pt idx="3769">
                  <c:v>1242240</c:v>
                </c:pt>
                <c:pt idx="3770">
                  <c:v>1481925</c:v>
                </c:pt>
                <c:pt idx="3771">
                  <c:v>1791869</c:v>
                </c:pt>
                <c:pt idx="3772">
                  <c:v>2196708</c:v>
                </c:pt>
                <c:pt idx="3773">
                  <c:v>2727893</c:v>
                </c:pt>
                <c:pt idx="3774">
                  <c:v>3419485</c:v>
                </c:pt>
                <c:pt idx="3775">
                  <c:v>4291725</c:v>
                </c:pt>
                <c:pt idx="3776">
                  <c:v>5309067</c:v>
                </c:pt>
                <c:pt idx="3777">
                  <c:v>6305038</c:v>
                </c:pt>
                <c:pt idx="3778">
                  <c:v>6945976</c:v>
                </c:pt>
                <c:pt idx="3779">
                  <c:v>6914309</c:v>
                </c:pt>
                <c:pt idx="3780">
                  <c:v>6228585</c:v>
                </c:pt>
                <c:pt idx="3781">
                  <c:v>5221484</c:v>
                </c:pt>
                <c:pt idx="3782">
                  <c:v>4215080</c:v>
                </c:pt>
                <c:pt idx="3783">
                  <c:v>3362094</c:v>
                </c:pt>
                <c:pt idx="3784">
                  <c:v>2689996</c:v>
                </c:pt>
                <c:pt idx="3785">
                  <c:v>2174995</c:v>
                </c:pt>
                <c:pt idx="3786">
                  <c:v>1782494</c:v>
                </c:pt>
                <c:pt idx="3787">
                  <c:v>1481622</c:v>
                </c:pt>
                <c:pt idx="3788">
                  <c:v>1248463</c:v>
                </c:pt>
                <c:pt idx="3789">
                  <c:v>1065548</c:v>
                </c:pt>
                <c:pt idx="3790">
                  <c:v>920323.3</c:v>
                </c:pt>
                <c:pt idx="3791">
                  <c:v>803699.4</c:v>
                </c:pt>
                <c:pt idx="3792">
                  <c:v>709024.6</c:v>
                </c:pt>
                <c:pt idx="3793">
                  <c:v>631392.69999999995</c:v>
                </c:pt>
                <c:pt idx="3794">
                  <c:v>567153.9</c:v>
                </c:pt>
                <c:pt idx="3795">
                  <c:v>513567.2</c:v>
                </c:pt>
                <c:pt idx="3796">
                  <c:v>468552.6</c:v>
                </c:pt>
                <c:pt idx="3797">
                  <c:v>430515.9</c:v>
                </c:pt>
                <c:pt idx="3798">
                  <c:v>398225.2</c:v>
                </c:pt>
                <c:pt idx="3799">
                  <c:v>370722.6</c:v>
                </c:pt>
                <c:pt idx="3800">
                  <c:v>347262.7</c:v>
                </c:pt>
                <c:pt idx="3801">
                  <c:v>327268.8</c:v>
                </c:pt>
                <c:pt idx="3802">
                  <c:v>310296.8</c:v>
                </c:pt>
                <c:pt idx="3803">
                  <c:v>295980</c:v>
                </c:pt>
                <c:pt idx="3804">
                  <c:v>283889.3</c:v>
                </c:pt>
                <c:pt idx="3805">
                  <c:v>273379.40000000002</c:v>
                </c:pt>
                <c:pt idx="3806">
                  <c:v>263970.59999999998</c:v>
                </c:pt>
                <c:pt idx="3807">
                  <c:v>255818.9</c:v>
                </c:pt>
                <c:pt idx="3808">
                  <c:v>249161.1</c:v>
                </c:pt>
                <c:pt idx="3809">
                  <c:v>243987.9</c:v>
                </c:pt>
                <c:pt idx="3810">
                  <c:v>240194.6</c:v>
                </c:pt>
                <c:pt idx="3811">
                  <c:v>237687.7</c:v>
                </c:pt>
                <c:pt idx="3812">
                  <c:v>236407.5</c:v>
                </c:pt>
                <c:pt idx="3813">
                  <c:v>236326.7</c:v>
                </c:pt>
                <c:pt idx="3814">
                  <c:v>237446.5</c:v>
                </c:pt>
                <c:pt idx="3815">
                  <c:v>239795</c:v>
                </c:pt>
                <c:pt idx="3816">
                  <c:v>243426.3</c:v>
                </c:pt>
                <c:pt idx="3817">
                  <c:v>248422.7</c:v>
                </c:pt>
                <c:pt idx="3818">
                  <c:v>254897.9</c:v>
                </c:pt>
                <c:pt idx="3819">
                  <c:v>263001.90000000002</c:v>
                </c:pt>
                <c:pt idx="3820">
                  <c:v>272926.8</c:v>
                </c:pt>
                <c:pt idx="3821">
                  <c:v>284916.40000000002</c:v>
                </c:pt>
                <c:pt idx="3822">
                  <c:v>299279.90000000002</c:v>
                </c:pt>
                <c:pt idx="3823">
                  <c:v>316412.40000000002</c:v>
                </c:pt>
                <c:pt idx="3824">
                  <c:v>336817.6</c:v>
                </c:pt>
                <c:pt idx="3825">
                  <c:v>361138</c:v>
                </c:pt>
                <c:pt idx="3826">
                  <c:v>390198.4</c:v>
                </c:pt>
                <c:pt idx="3827">
                  <c:v>425069.7</c:v>
                </c:pt>
                <c:pt idx="3828">
                  <c:v>467157.1</c:v>
                </c:pt>
                <c:pt idx="3829">
                  <c:v>518327.1</c:v>
                </c:pt>
                <c:pt idx="3830">
                  <c:v>581090.69999999995</c:v>
                </c:pt>
                <c:pt idx="3831">
                  <c:v>658873.69999999995</c:v>
                </c:pt>
                <c:pt idx="3832">
                  <c:v>756415.8</c:v>
                </c:pt>
                <c:pt idx="3833">
                  <c:v>880363.7</c:v>
                </c:pt>
                <c:pt idx="3834">
                  <c:v>1040186</c:v>
                </c:pt>
                <c:pt idx="3835">
                  <c:v>1249506</c:v>
                </c:pt>
                <c:pt idx="3836">
                  <c:v>1527947</c:v>
                </c:pt>
                <c:pt idx="3837">
                  <c:v>1903313</c:v>
                </c:pt>
                <c:pt idx="3838">
                  <c:v>2412715</c:v>
                </c:pt>
                <c:pt idx="3839">
                  <c:v>3097312</c:v>
                </c:pt>
                <c:pt idx="3840">
                  <c:v>3975459</c:v>
                </c:pt>
                <c:pt idx="3841">
                  <c:v>4967140</c:v>
                </c:pt>
                <c:pt idx="3842">
                  <c:v>5784391</c:v>
                </c:pt>
                <c:pt idx="3843">
                  <c:v>5998349</c:v>
                </c:pt>
                <c:pt idx="3844">
                  <c:v>5467018</c:v>
                </c:pt>
                <c:pt idx="3845">
                  <c:v>4523309</c:v>
                </c:pt>
                <c:pt idx="3846">
                  <c:v>3564997</c:v>
                </c:pt>
                <c:pt idx="3847">
                  <c:v>2774985</c:v>
                </c:pt>
                <c:pt idx="3848">
                  <c:v>2175635</c:v>
                </c:pt>
                <c:pt idx="3849">
                  <c:v>1732852</c:v>
                </c:pt>
                <c:pt idx="3850">
                  <c:v>1406050</c:v>
                </c:pt>
                <c:pt idx="3851">
                  <c:v>1162412</c:v>
                </c:pt>
                <c:pt idx="3852">
                  <c:v>978178.2</c:v>
                </c:pt>
                <c:pt idx="3853">
                  <c:v>836748.4</c:v>
                </c:pt>
                <c:pt idx="3854">
                  <c:v>726605.2</c:v>
                </c:pt>
                <c:pt idx="3855">
                  <c:v>639706.69999999995</c:v>
                </c:pt>
                <c:pt idx="3856">
                  <c:v>570372.1</c:v>
                </c:pt>
                <c:pt idx="3857">
                  <c:v>514533.7</c:v>
                </c:pt>
                <c:pt idx="3858">
                  <c:v>469238.5</c:v>
                </c:pt>
                <c:pt idx="3859">
                  <c:v>432315</c:v>
                </c:pt>
                <c:pt idx="3860">
                  <c:v>402148.1</c:v>
                </c:pt>
                <c:pt idx="3861">
                  <c:v>377525.8</c:v>
                </c:pt>
                <c:pt idx="3862">
                  <c:v>357532.5</c:v>
                </c:pt>
                <c:pt idx="3863">
                  <c:v>341475</c:v>
                </c:pt>
                <c:pt idx="3864">
                  <c:v>328829.90000000002</c:v>
                </c:pt>
                <c:pt idx="3865">
                  <c:v>319207</c:v>
                </c:pt>
                <c:pt idx="3866">
                  <c:v>312323.20000000001</c:v>
                </c:pt>
                <c:pt idx="3867">
                  <c:v>307985.09999999998</c:v>
                </c:pt>
                <c:pt idx="3868">
                  <c:v>306076.79999999999</c:v>
                </c:pt>
                <c:pt idx="3869">
                  <c:v>306553.40000000002</c:v>
                </c:pt>
                <c:pt idx="3870">
                  <c:v>309438.59999999998</c:v>
                </c:pt>
                <c:pt idx="3871">
                  <c:v>314826.09999999998</c:v>
                </c:pt>
                <c:pt idx="3872">
                  <c:v>322885</c:v>
                </c:pt>
                <c:pt idx="3873">
                  <c:v>333872.90000000002</c:v>
                </c:pt>
                <c:pt idx="3874">
                  <c:v>348151.8</c:v>
                </c:pt>
                <c:pt idx="3875">
                  <c:v>366203.2</c:v>
                </c:pt>
                <c:pt idx="3876">
                  <c:v>388648</c:v>
                </c:pt>
                <c:pt idx="3877">
                  <c:v>416290.1</c:v>
                </c:pt>
                <c:pt idx="3878">
                  <c:v>450208.1</c:v>
                </c:pt>
                <c:pt idx="3879">
                  <c:v>491720.6</c:v>
                </c:pt>
                <c:pt idx="3880">
                  <c:v>542486.1</c:v>
                </c:pt>
                <c:pt idx="3881">
                  <c:v>605526.1</c:v>
                </c:pt>
                <c:pt idx="3882">
                  <c:v>684746</c:v>
                </c:pt>
                <c:pt idx="3883">
                  <c:v>785201.3</c:v>
                </c:pt>
                <c:pt idx="3884">
                  <c:v>914028.4</c:v>
                </c:pt>
                <c:pt idx="3885">
                  <c:v>1081463</c:v>
                </c:pt>
                <c:pt idx="3886">
                  <c:v>1302271</c:v>
                </c:pt>
                <c:pt idx="3887">
                  <c:v>1597689</c:v>
                </c:pt>
                <c:pt idx="3888">
                  <c:v>1997484</c:v>
                </c:pt>
                <c:pt idx="3889">
                  <c:v>2540120</c:v>
                </c:pt>
                <c:pt idx="3890">
                  <c:v>3263853</c:v>
                </c:pt>
                <c:pt idx="3891">
                  <c:v>4170148</c:v>
                </c:pt>
                <c:pt idx="3892">
                  <c:v>5134237</c:v>
                </c:pt>
                <c:pt idx="3893">
                  <c:v>5813884</c:v>
                </c:pt>
                <c:pt idx="3894">
                  <c:v>5815261</c:v>
                </c:pt>
                <c:pt idx="3895">
                  <c:v>5137730</c:v>
                </c:pt>
                <c:pt idx="3896">
                  <c:v>4174382</c:v>
                </c:pt>
                <c:pt idx="3897">
                  <c:v>3267593</c:v>
                </c:pt>
                <c:pt idx="3898">
                  <c:v>2542609</c:v>
                </c:pt>
                <c:pt idx="3899">
                  <c:v>1998328</c:v>
                </c:pt>
                <c:pt idx="3900">
                  <c:v>1596649</c:v>
                </c:pt>
                <c:pt idx="3901">
                  <c:v>1299212</c:v>
                </c:pt>
                <c:pt idx="3902">
                  <c:v>1076439</c:v>
                </c:pt>
                <c:pt idx="3903">
                  <c:v>907258.8</c:v>
                </c:pt>
                <c:pt idx="3904">
                  <c:v>776789.4</c:v>
                </c:pt>
                <c:pt idx="3905">
                  <c:v>674201.4</c:v>
                </c:pt>
                <c:pt idx="3906">
                  <c:v>591485.5</c:v>
                </c:pt>
                <c:pt idx="3907">
                  <c:v>523265.9</c:v>
                </c:pt>
                <c:pt idx="3908">
                  <c:v>466463.5</c:v>
                </c:pt>
                <c:pt idx="3909">
                  <c:v>419129.9</c:v>
                </c:pt>
                <c:pt idx="3910">
                  <c:v>379631.5</c:v>
                </c:pt>
                <c:pt idx="3911">
                  <c:v>346525.4</c:v>
                </c:pt>
                <c:pt idx="3912">
                  <c:v>318611.90000000002</c:v>
                </c:pt>
                <c:pt idx="3913">
                  <c:v>294937.59999999998</c:v>
                </c:pt>
                <c:pt idx="3914">
                  <c:v>274757.59999999998</c:v>
                </c:pt>
                <c:pt idx="3915">
                  <c:v>257486.2</c:v>
                </c:pt>
                <c:pt idx="3916">
                  <c:v>242645.3</c:v>
                </c:pt>
                <c:pt idx="3917">
                  <c:v>229811.8</c:v>
                </c:pt>
                <c:pt idx="3918">
                  <c:v>218590</c:v>
                </c:pt>
                <c:pt idx="3919">
                  <c:v>208659</c:v>
                </c:pt>
                <c:pt idx="3920">
                  <c:v>199850.8</c:v>
                </c:pt>
                <c:pt idx="3921">
                  <c:v>192117.6</c:v>
                </c:pt>
                <c:pt idx="3922">
                  <c:v>185429.3</c:v>
                </c:pt>
                <c:pt idx="3923">
                  <c:v>179734.6</c:v>
                </c:pt>
                <c:pt idx="3924">
                  <c:v>174976.4</c:v>
                </c:pt>
                <c:pt idx="3925">
                  <c:v>171109.9</c:v>
                </c:pt>
                <c:pt idx="3926">
                  <c:v>168114.1</c:v>
                </c:pt>
                <c:pt idx="3927">
                  <c:v>166000.29999999999</c:v>
                </c:pt>
                <c:pt idx="3928">
                  <c:v>164821.5</c:v>
                </c:pt>
                <c:pt idx="3929">
                  <c:v>164682.5</c:v>
                </c:pt>
                <c:pt idx="3930">
                  <c:v>165750.29999999999</c:v>
                </c:pt>
                <c:pt idx="3931">
                  <c:v>168249.60000000001</c:v>
                </c:pt>
                <c:pt idx="3932">
                  <c:v>172405.3</c:v>
                </c:pt>
                <c:pt idx="3933">
                  <c:v>178278.1</c:v>
                </c:pt>
                <c:pt idx="3934">
                  <c:v>185597.8</c:v>
                </c:pt>
                <c:pt idx="3935">
                  <c:v>194190.3</c:v>
                </c:pt>
                <c:pt idx="3936">
                  <c:v>205133.7</c:v>
                </c:pt>
                <c:pt idx="3937">
                  <c:v>220520.5</c:v>
                </c:pt>
                <c:pt idx="3938">
                  <c:v>240006.6</c:v>
                </c:pt>
                <c:pt idx="3939">
                  <c:v>255319.8</c:v>
                </c:pt>
                <c:pt idx="3940">
                  <c:v>253759.7</c:v>
                </c:pt>
                <c:pt idx="3941">
                  <c:v>237243.1</c:v>
                </c:pt>
                <c:pt idx="3942">
                  <c:v>218994.9</c:v>
                </c:pt>
                <c:pt idx="3943">
                  <c:v>205863.7</c:v>
                </c:pt>
                <c:pt idx="3944">
                  <c:v>198269.4</c:v>
                </c:pt>
                <c:pt idx="3945">
                  <c:v>194934.1</c:v>
                </c:pt>
                <c:pt idx="3946">
                  <c:v>194696.4</c:v>
                </c:pt>
                <c:pt idx="3947">
                  <c:v>196790.3</c:v>
                </c:pt>
                <c:pt idx="3948">
                  <c:v>200770.4</c:v>
                </c:pt>
                <c:pt idx="3949">
                  <c:v>206406</c:v>
                </c:pt>
                <c:pt idx="3950">
                  <c:v>213605.7</c:v>
                </c:pt>
                <c:pt idx="3951">
                  <c:v>222374.2</c:v>
                </c:pt>
                <c:pt idx="3952">
                  <c:v>232782.4</c:v>
                </c:pt>
                <c:pt idx="3953">
                  <c:v>244931.8</c:v>
                </c:pt>
                <c:pt idx="3954">
                  <c:v>258903.2</c:v>
                </c:pt>
                <c:pt idx="3955">
                  <c:v>274738.90000000002</c:v>
                </c:pt>
                <c:pt idx="3956">
                  <c:v>292589.5</c:v>
                </c:pt>
                <c:pt idx="3957">
                  <c:v>312911.59999999998</c:v>
                </c:pt>
                <c:pt idx="3958">
                  <c:v>336392.8</c:v>
                </c:pt>
                <c:pt idx="3959">
                  <c:v>363781.9</c:v>
                </c:pt>
                <c:pt idx="3960">
                  <c:v>395892.2</c:v>
                </c:pt>
                <c:pt idx="3961">
                  <c:v>433699.9</c:v>
                </c:pt>
                <c:pt idx="3962">
                  <c:v>478449.8</c:v>
                </c:pt>
                <c:pt idx="3963">
                  <c:v>531764.69999999995</c:v>
                </c:pt>
                <c:pt idx="3964">
                  <c:v>595786.1</c:v>
                </c:pt>
                <c:pt idx="3965">
                  <c:v>673372.4</c:v>
                </c:pt>
                <c:pt idx="3966">
                  <c:v>768384.5</c:v>
                </c:pt>
                <c:pt idx="3967">
                  <c:v>886108.8</c:v>
                </c:pt>
                <c:pt idx="3968">
                  <c:v>1033885</c:v>
                </c:pt>
                <c:pt idx="3969">
                  <c:v>1222048</c:v>
                </c:pt>
                <c:pt idx="3970">
                  <c:v>1465324</c:v>
                </c:pt>
                <c:pt idx="3971">
                  <c:v>1784876</c:v>
                </c:pt>
                <c:pt idx="3972">
                  <c:v>2211065</c:v>
                </c:pt>
                <c:pt idx="3973">
                  <c:v>2786320</c:v>
                </c:pt>
                <c:pt idx="3974">
                  <c:v>3565064</c:v>
                </c:pt>
                <c:pt idx="3975">
                  <c:v>4600276</c:v>
                </c:pt>
                <c:pt idx="3976">
                  <c:v>5890054</c:v>
                </c:pt>
                <c:pt idx="3977">
                  <c:v>7249979</c:v>
                </c:pt>
                <c:pt idx="3978">
                  <c:v>8190659</c:v>
                </c:pt>
                <c:pt idx="3979">
                  <c:v>8167092</c:v>
                </c:pt>
                <c:pt idx="3980">
                  <c:v>7197125</c:v>
                </c:pt>
                <c:pt idx="3981">
                  <c:v>5836015</c:v>
                </c:pt>
                <c:pt idx="3982">
                  <c:v>4557982</c:v>
                </c:pt>
                <c:pt idx="3983">
                  <c:v>3535376</c:v>
                </c:pt>
                <c:pt idx="3984">
                  <c:v>2766260</c:v>
                </c:pt>
                <c:pt idx="3985">
                  <c:v>2197558</c:v>
                </c:pt>
                <c:pt idx="3986">
                  <c:v>1775665</c:v>
                </c:pt>
                <c:pt idx="3987">
                  <c:v>1458898</c:v>
                </c:pt>
                <c:pt idx="3988">
                  <c:v>1217345</c:v>
                </c:pt>
                <c:pt idx="3989">
                  <c:v>1030002</c:v>
                </c:pt>
                <c:pt idx="3990">
                  <c:v>882189.7</c:v>
                </c:pt>
                <c:pt idx="3991">
                  <c:v>763754.5</c:v>
                </c:pt>
                <c:pt idx="3992">
                  <c:v>667649.6</c:v>
                </c:pt>
                <c:pt idx="3993">
                  <c:v>588807.6</c:v>
                </c:pt>
                <c:pt idx="3994">
                  <c:v>523459</c:v>
                </c:pt>
                <c:pt idx="3995">
                  <c:v>468762.9</c:v>
                </c:pt>
                <c:pt idx="3996">
                  <c:v>422565.5</c:v>
                </c:pt>
                <c:pt idx="3997">
                  <c:v>383220</c:v>
                </c:pt>
                <c:pt idx="3998">
                  <c:v>349454.1</c:v>
                </c:pt>
                <c:pt idx="3999">
                  <c:v>320275.7</c:v>
                </c:pt>
                <c:pt idx="4000">
                  <c:v>294903.90000000002</c:v>
                </c:pt>
                <c:pt idx="4001">
                  <c:v>272718.7</c:v>
                </c:pt>
                <c:pt idx="4002">
                  <c:v>253224.3</c:v>
                </c:pt>
                <c:pt idx="4003">
                  <c:v>236019.9</c:v>
                </c:pt>
                <c:pt idx="4004">
                  <c:v>220769.5</c:v>
                </c:pt>
                <c:pt idx="4005">
                  <c:v>207168.5</c:v>
                </c:pt>
                <c:pt idx="4006">
                  <c:v>194925.8</c:v>
                </c:pt>
                <c:pt idx="4007">
                  <c:v>183797.9</c:v>
                </c:pt>
                <c:pt idx="4008">
                  <c:v>173644.6</c:v>
                </c:pt>
                <c:pt idx="4009">
                  <c:v>164403</c:v>
                </c:pt>
                <c:pt idx="4010">
                  <c:v>156012.5</c:v>
                </c:pt>
                <c:pt idx="4011">
                  <c:v>148392.4</c:v>
                </c:pt>
                <c:pt idx="4012">
                  <c:v>141457.4</c:v>
                </c:pt>
                <c:pt idx="4013">
                  <c:v>135130.6</c:v>
                </c:pt>
                <c:pt idx="4014">
                  <c:v>129346.2</c:v>
                </c:pt>
                <c:pt idx="4015">
                  <c:v>124049.1</c:v>
                </c:pt>
                <c:pt idx="4016">
                  <c:v>119191.7</c:v>
                </c:pt>
                <c:pt idx="4017">
                  <c:v>114730.3</c:v>
                </c:pt>
                <c:pt idx="4018">
                  <c:v>110624.4</c:v>
                </c:pt>
                <c:pt idx="4019">
                  <c:v>106844.4</c:v>
                </c:pt>
                <c:pt idx="4020">
                  <c:v>103371.6</c:v>
                </c:pt>
                <c:pt idx="4021">
                  <c:v>100171.8</c:v>
                </c:pt>
                <c:pt idx="4022">
                  <c:v>97168.49</c:v>
                </c:pt>
                <c:pt idx="4023">
                  <c:v>94276.77</c:v>
                </c:pt>
                <c:pt idx="4024">
                  <c:v>91486.29</c:v>
                </c:pt>
                <c:pt idx="4025">
                  <c:v>88853.37</c:v>
                </c:pt>
                <c:pt idx="4026">
                  <c:v>86424.81</c:v>
                </c:pt>
                <c:pt idx="4027">
                  <c:v>84217.47</c:v>
                </c:pt>
                <c:pt idx="4028">
                  <c:v>82233.570000000007</c:v>
                </c:pt>
                <c:pt idx="4029">
                  <c:v>80467.990000000005</c:v>
                </c:pt>
                <c:pt idx="4030">
                  <c:v>78901.3</c:v>
                </c:pt>
                <c:pt idx="4031">
                  <c:v>77480.210000000006</c:v>
                </c:pt>
                <c:pt idx="4032">
                  <c:v>76102.850000000006</c:v>
                </c:pt>
                <c:pt idx="4033">
                  <c:v>74661.94</c:v>
                </c:pt>
                <c:pt idx="4034">
                  <c:v>73143.88</c:v>
                </c:pt>
                <c:pt idx="4035">
                  <c:v>71642.64</c:v>
                </c:pt>
                <c:pt idx="4036">
                  <c:v>70256.55</c:v>
                </c:pt>
                <c:pt idx="4037">
                  <c:v>69005.490000000005</c:v>
                </c:pt>
                <c:pt idx="4038">
                  <c:v>67815.009999999995</c:v>
                </c:pt>
                <c:pt idx="4039">
                  <c:v>66583.61</c:v>
                </c:pt>
                <c:pt idx="4040">
                  <c:v>65304.27</c:v>
                </c:pt>
                <c:pt idx="4041">
                  <c:v>64056.11</c:v>
                </c:pt>
                <c:pt idx="4042">
                  <c:v>62889.5</c:v>
                </c:pt>
                <c:pt idx="4043">
                  <c:v>61799.09</c:v>
                </c:pt>
                <c:pt idx="4044">
                  <c:v>60776.29</c:v>
                </c:pt>
                <c:pt idx="4045">
                  <c:v>59833.14</c:v>
                </c:pt>
                <c:pt idx="4046">
                  <c:v>58984.34</c:v>
                </c:pt>
                <c:pt idx="4047">
                  <c:v>58236.160000000003</c:v>
                </c:pt>
                <c:pt idx="4048">
                  <c:v>57588.88</c:v>
                </c:pt>
                <c:pt idx="4049">
                  <c:v>57037.47</c:v>
                </c:pt>
                <c:pt idx="4050">
                  <c:v>56557.84</c:v>
                </c:pt>
                <c:pt idx="4051">
                  <c:v>56088.23</c:v>
                </c:pt>
                <c:pt idx="4052">
                  <c:v>55568.75</c:v>
                </c:pt>
                <c:pt idx="4053">
                  <c:v>55019.85</c:v>
                </c:pt>
                <c:pt idx="4054">
                  <c:v>54504.08</c:v>
                </c:pt>
                <c:pt idx="4055">
                  <c:v>54056.639999999999</c:v>
                </c:pt>
                <c:pt idx="4056">
                  <c:v>53682.87</c:v>
                </c:pt>
                <c:pt idx="4057">
                  <c:v>53377.67</c:v>
                </c:pt>
                <c:pt idx="4058">
                  <c:v>53135.57</c:v>
                </c:pt>
                <c:pt idx="4059">
                  <c:v>52953.32</c:v>
                </c:pt>
                <c:pt idx="4060">
                  <c:v>52830.12</c:v>
                </c:pt>
                <c:pt idx="4061">
                  <c:v>52767.28</c:v>
                </c:pt>
                <c:pt idx="4062">
                  <c:v>52767.73</c:v>
                </c:pt>
                <c:pt idx="4063">
                  <c:v>52835.91</c:v>
                </c:pt>
                <c:pt idx="4064">
                  <c:v>52978.03</c:v>
                </c:pt>
                <c:pt idx="4065">
                  <c:v>53202.28</c:v>
                </c:pt>
                <c:pt idx="4066">
                  <c:v>53519.26</c:v>
                </c:pt>
                <c:pt idx="4067">
                  <c:v>53942.6</c:v>
                </c:pt>
                <c:pt idx="4068">
                  <c:v>54489.8</c:v>
                </c:pt>
                <c:pt idx="4069">
                  <c:v>55183.47</c:v>
                </c:pt>
                <c:pt idx="4070">
                  <c:v>56052.78</c:v>
                </c:pt>
                <c:pt idx="4071">
                  <c:v>57135.37</c:v>
                </c:pt>
                <c:pt idx="4072">
                  <c:v>58480.67</c:v>
                </c:pt>
                <c:pt idx="4073">
                  <c:v>60156.83</c:v>
                </c:pt>
                <c:pt idx="4074">
                  <c:v>62259.25</c:v>
                </c:pt>
                <c:pt idx="4075">
                  <c:v>64919.8</c:v>
                </c:pt>
                <c:pt idx="4076">
                  <c:v>68323.179999999993</c:v>
                </c:pt>
                <c:pt idx="4077">
                  <c:v>72733.78</c:v>
                </c:pt>
                <c:pt idx="4078">
                  <c:v>78536.5</c:v>
                </c:pt>
                <c:pt idx="4079">
                  <c:v>86297.05</c:v>
                </c:pt>
                <c:pt idx="4080">
                  <c:v>96844.14</c:v>
                </c:pt>
                <c:pt idx="4081">
                  <c:v>111351.1</c:v>
                </c:pt>
                <c:pt idx="4082">
                  <c:v>131297.4</c:v>
                </c:pt>
                <c:pt idx="4083">
                  <c:v>157891.79999999999</c:v>
                </c:pt>
                <c:pt idx="4084">
                  <c:v>189943.9</c:v>
                </c:pt>
                <c:pt idx="4085">
                  <c:v>219598.2</c:v>
                </c:pt>
                <c:pt idx="4086">
                  <c:v>231756.1</c:v>
                </c:pt>
                <c:pt idx="4087">
                  <c:v>218116.8</c:v>
                </c:pt>
                <c:pt idx="4088">
                  <c:v>188541.8</c:v>
                </c:pt>
                <c:pt idx="4089">
                  <c:v>157556.79999999999</c:v>
                </c:pt>
                <c:pt idx="4090">
                  <c:v>132162.70000000001</c:v>
                </c:pt>
                <c:pt idx="4091">
                  <c:v>113274.2</c:v>
                </c:pt>
                <c:pt idx="4092">
                  <c:v>99682.04</c:v>
                </c:pt>
                <c:pt idx="4093">
                  <c:v>89957.96</c:v>
                </c:pt>
                <c:pt idx="4094">
                  <c:v>82971.31</c:v>
                </c:pt>
                <c:pt idx="4095">
                  <c:v>77922.25</c:v>
                </c:pt>
                <c:pt idx="4096">
                  <c:v>74267.27</c:v>
                </c:pt>
                <c:pt idx="4097">
                  <c:v>71640.740000000005</c:v>
                </c:pt>
                <c:pt idx="4098">
                  <c:v>69794.210000000006</c:v>
                </c:pt>
                <c:pt idx="4099">
                  <c:v>68556.97</c:v>
                </c:pt>
                <c:pt idx="4100">
                  <c:v>67811.820000000007</c:v>
                </c:pt>
                <c:pt idx="4101">
                  <c:v>67479.460000000006</c:v>
                </c:pt>
                <c:pt idx="4102">
                  <c:v>67504.05</c:v>
                </c:pt>
                <c:pt idx="4103">
                  <c:v>67834.820000000007</c:v>
                </c:pt>
                <c:pt idx="4104">
                  <c:v>68404.820000000007</c:v>
                </c:pt>
                <c:pt idx="4105">
                  <c:v>69133.36</c:v>
                </c:pt>
                <c:pt idx="4106">
                  <c:v>69984.12</c:v>
                </c:pt>
                <c:pt idx="4107">
                  <c:v>70999.78</c:v>
                </c:pt>
                <c:pt idx="4108">
                  <c:v>72244.789999999994</c:v>
                </c:pt>
                <c:pt idx="4109">
                  <c:v>73758.78</c:v>
                </c:pt>
                <c:pt idx="4110">
                  <c:v>75562.05</c:v>
                </c:pt>
                <c:pt idx="4111">
                  <c:v>77671.59</c:v>
                </c:pt>
                <c:pt idx="4112">
                  <c:v>80109.919999999998</c:v>
                </c:pt>
                <c:pt idx="4113">
                  <c:v>82908.94</c:v>
                </c:pt>
                <c:pt idx="4114">
                  <c:v>86111.89</c:v>
                </c:pt>
                <c:pt idx="4115">
                  <c:v>89774.7</c:v>
                </c:pt>
                <c:pt idx="4116">
                  <c:v>93968.23</c:v>
                </c:pt>
                <c:pt idx="4117">
                  <c:v>98781.98</c:v>
                </c:pt>
                <c:pt idx="4118">
                  <c:v>104329.2</c:v>
                </c:pt>
                <c:pt idx="4119">
                  <c:v>110753.2</c:v>
                </c:pt>
                <c:pt idx="4120">
                  <c:v>118233.3</c:v>
                </c:pt>
                <c:pt idx="4121">
                  <c:v>126988.2</c:v>
                </c:pt>
                <c:pt idx="4122">
                  <c:v>137278.79999999999</c:v>
                </c:pt>
                <c:pt idx="4123">
                  <c:v>149422.9</c:v>
                </c:pt>
                <c:pt idx="4124">
                  <c:v>163807.20000000001</c:v>
                </c:pt>
                <c:pt idx="4125">
                  <c:v>180934.2</c:v>
                </c:pt>
                <c:pt idx="4126">
                  <c:v>201608.9</c:v>
                </c:pt>
                <c:pt idx="4127">
                  <c:v>227117.2</c:v>
                </c:pt>
                <c:pt idx="4128">
                  <c:v>259254.6</c:v>
                </c:pt>
                <c:pt idx="4129">
                  <c:v>300454.8</c:v>
                </c:pt>
                <c:pt idx="4130">
                  <c:v>354155.3</c:v>
                </c:pt>
                <c:pt idx="4131">
                  <c:v>425387.1</c:v>
                </c:pt>
                <c:pt idx="4132">
                  <c:v>521662.1</c:v>
                </c:pt>
                <c:pt idx="4133">
                  <c:v>654192.30000000005</c:v>
                </c:pt>
                <c:pt idx="4134">
                  <c:v>838925.2</c:v>
                </c:pt>
                <c:pt idx="4135">
                  <c:v>1095118</c:v>
                </c:pt>
                <c:pt idx="4136">
                  <c:v>1433818</c:v>
                </c:pt>
                <c:pt idx="4137">
                  <c:v>1819927</c:v>
                </c:pt>
                <c:pt idx="4138">
                  <c:v>2114318</c:v>
                </c:pt>
                <c:pt idx="4139">
                  <c:v>2126620</c:v>
                </c:pt>
                <c:pt idx="4140">
                  <c:v>1849142</c:v>
                </c:pt>
                <c:pt idx="4141">
                  <c:v>1468433</c:v>
                </c:pt>
                <c:pt idx="4142">
                  <c:v>1130378</c:v>
                </c:pt>
                <c:pt idx="4143">
                  <c:v>874865.4</c:v>
                </c:pt>
                <c:pt idx="4144">
                  <c:v>691793.9</c:v>
                </c:pt>
                <c:pt idx="4145">
                  <c:v>560644.6</c:v>
                </c:pt>
                <c:pt idx="4146">
                  <c:v>464024.4</c:v>
                </c:pt>
                <c:pt idx="4147">
                  <c:v>391025.9</c:v>
                </c:pt>
                <c:pt idx="4148">
                  <c:v>335507.90000000002</c:v>
                </c:pt>
                <c:pt idx="4149">
                  <c:v>293278.2</c:v>
                </c:pt>
                <c:pt idx="4150">
                  <c:v>261069.9</c:v>
                </c:pt>
                <c:pt idx="4151">
                  <c:v>236398.3</c:v>
                </c:pt>
                <c:pt idx="4152">
                  <c:v>217429.5</c:v>
                </c:pt>
                <c:pt idx="4153">
                  <c:v>202800.1</c:v>
                </c:pt>
                <c:pt idx="4154">
                  <c:v>191506.8</c:v>
                </c:pt>
                <c:pt idx="4155">
                  <c:v>182880.6</c:v>
                </c:pt>
                <c:pt idx="4156">
                  <c:v>176489.2</c:v>
                </c:pt>
                <c:pt idx="4157">
                  <c:v>172006.9</c:v>
                </c:pt>
                <c:pt idx="4158">
                  <c:v>169222.9</c:v>
                </c:pt>
                <c:pt idx="4159">
                  <c:v>168050.3</c:v>
                </c:pt>
                <c:pt idx="4160">
                  <c:v>168459.4</c:v>
                </c:pt>
                <c:pt idx="4161">
                  <c:v>170445.8</c:v>
                </c:pt>
                <c:pt idx="4162">
                  <c:v>174032.7</c:v>
                </c:pt>
                <c:pt idx="4163">
                  <c:v>179260.5</c:v>
                </c:pt>
                <c:pt idx="4164">
                  <c:v>186216.4</c:v>
                </c:pt>
                <c:pt idx="4165">
                  <c:v>195149.5</c:v>
                </c:pt>
                <c:pt idx="4166">
                  <c:v>206484.6</c:v>
                </c:pt>
                <c:pt idx="4167">
                  <c:v>220753.5</c:v>
                </c:pt>
                <c:pt idx="4168">
                  <c:v>238627.3</c:v>
                </c:pt>
                <c:pt idx="4169">
                  <c:v>260999.5</c:v>
                </c:pt>
                <c:pt idx="4170">
                  <c:v>289067.7</c:v>
                </c:pt>
                <c:pt idx="4171">
                  <c:v>324416.90000000002</c:v>
                </c:pt>
                <c:pt idx="4172">
                  <c:v>369163</c:v>
                </c:pt>
                <c:pt idx="4173">
                  <c:v>426372</c:v>
                </c:pt>
                <c:pt idx="4174">
                  <c:v>500917.3</c:v>
                </c:pt>
                <c:pt idx="4175">
                  <c:v>600245.1</c:v>
                </c:pt>
                <c:pt idx="4176">
                  <c:v>734904.6</c:v>
                </c:pt>
                <c:pt idx="4177">
                  <c:v>919121.7</c:v>
                </c:pt>
                <c:pt idx="4178">
                  <c:v>1169735</c:v>
                </c:pt>
                <c:pt idx="4179">
                  <c:v>1497940</c:v>
                </c:pt>
                <c:pt idx="4180">
                  <c:v>1882576</c:v>
                </c:pt>
                <c:pt idx="4181">
                  <c:v>2223272</c:v>
                </c:pt>
                <c:pt idx="4182">
                  <c:v>2346410</c:v>
                </c:pt>
                <c:pt idx="4183">
                  <c:v>2168734</c:v>
                </c:pt>
                <c:pt idx="4184">
                  <c:v>1809325</c:v>
                </c:pt>
                <c:pt idx="4185">
                  <c:v>1434477</c:v>
                </c:pt>
                <c:pt idx="4186">
                  <c:v>1124772</c:v>
                </c:pt>
                <c:pt idx="4187">
                  <c:v>891360.7</c:v>
                </c:pt>
                <c:pt idx="4188">
                  <c:v>720651.9</c:v>
                </c:pt>
                <c:pt idx="4189">
                  <c:v>596146.9</c:v>
                </c:pt>
                <c:pt idx="4190">
                  <c:v>504579.9</c:v>
                </c:pt>
                <c:pt idx="4191">
                  <c:v>436434.8</c:v>
                </c:pt>
                <c:pt idx="4192">
                  <c:v>385117.8</c:v>
                </c:pt>
                <c:pt idx="4193">
                  <c:v>346073.5</c:v>
                </c:pt>
                <c:pt idx="4194">
                  <c:v>316138.40000000002</c:v>
                </c:pt>
                <c:pt idx="4195">
                  <c:v>293127.2</c:v>
                </c:pt>
                <c:pt idx="4196">
                  <c:v>275520.40000000002</c:v>
                </c:pt>
                <c:pt idx="4197">
                  <c:v>262230</c:v>
                </c:pt>
                <c:pt idx="4198">
                  <c:v>252461.8</c:v>
                </c:pt>
                <c:pt idx="4199">
                  <c:v>245635.1</c:v>
                </c:pt>
                <c:pt idx="4200">
                  <c:v>241328.2</c:v>
                </c:pt>
                <c:pt idx="4201">
                  <c:v>239240.4</c:v>
                </c:pt>
                <c:pt idx="4202">
                  <c:v>239164.9</c:v>
                </c:pt>
                <c:pt idx="4203">
                  <c:v>240970.5</c:v>
                </c:pt>
                <c:pt idx="4204">
                  <c:v>244589.1</c:v>
                </c:pt>
                <c:pt idx="4205">
                  <c:v>250008.1</c:v>
                </c:pt>
                <c:pt idx="4206">
                  <c:v>257266.6</c:v>
                </c:pt>
                <c:pt idx="4207">
                  <c:v>266454.7</c:v>
                </c:pt>
                <c:pt idx="4208">
                  <c:v>277716.40000000002</c:v>
                </c:pt>
                <c:pt idx="4209">
                  <c:v>291253.90000000002</c:v>
                </c:pt>
                <c:pt idx="4210">
                  <c:v>307334.09999999998</c:v>
                </c:pt>
                <c:pt idx="4211">
                  <c:v>326295.09999999998</c:v>
                </c:pt>
                <c:pt idx="4212">
                  <c:v>348547</c:v>
                </c:pt>
                <c:pt idx="4213">
                  <c:v>374570.5</c:v>
                </c:pt>
                <c:pt idx="4214">
                  <c:v>404942.2</c:v>
                </c:pt>
                <c:pt idx="4215">
                  <c:v>440444.2</c:v>
                </c:pt>
                <c:pt idx="4216">
                  <c:v>482218.3</c:v>
                </c:pt>
                <c:pt idx="4217">
                  <c:v>531822.4</c:v>
                </c:pt>
                <c:pt idx="4218">
                  <c:v>591241.30000000005</c:v>
                </c:pt>
                <c:pt idx="4219">
                  <c:v>663009</c:v>
                </c:pt>
                <c:pt idx="4220">
                  <c:v>750456.1</c:v>
                </c:pt>
                <c:pt idx="4221">
                  <c:v>858065.1</c:v>
                </c:pt>
                <c:pt idx="4222">
                  <c:v>991961.4</c:v>
                </c:pt>
                <c:pt idx="4223">
                  <c:v>1160605</c:v>
                </c:pt>
                <c:pt idx="4224">
                  <c:v>1375750</c:v>
                </c:pt>
                <c:pt idx="4225">
                  <c:v>1653766</c:v>
                </c:pt>
                <c:pt idx="4226">
                  <c:v>2017515</c:v>
                </c:pt>
                <c:pt idx="4227">
                  <c:v>2499069</c:v>
                </c:pt>
                <c:pt idx="4228">
                  <c:v>3142070</c:v>
                </c:pt>
                <c:pt idx="4229">
                  <c:v>3997473</c:v>
                </c:pt>
                <c:pt idx="4230">
                  <c:v>5098292</c:v>
                </c:pt>
                <c:pt idx="4231">
                  <c:v>6387391</c:v>
                </c:pt>
                <c:pt idx="4232">
                  <c:v>7591996</c:v>
                </c:pt>
                <c:pt idx="4233">
                  <c:v>8202864</c:v>
                </c:pt>
                <c:pt idx="4234">
                  <c:v>7856146</c:v>
                </c:pt>
                <c:pt idx="4235">
                  <c:v>6766933</c:v>
                </c:pt>
                <c:pt idx="4236">
                  <c:v>5460180</c:v>
                </c:pt>
                <c:pt idx="4237">
                  <c:v>4288959</c:v>
                </c:pt>
                <c:pt idx="4238">
                  <c:v>3360117</c:v>
                </c:pt>
                <c:pt idx="4239">
                  <c:v>2657553</c:v>
                </c:pt>
                <c:pt idx="4240">
                  <c:v>2132451</c:v>
                </c:pt>
                <c:pt idx="4241">
                  <c:v>1738236</c:v>
                </c:pt>
                <c:pt idx="4242">
                  <c:v>1438826</c:v>
                </c:pt>
                <c:pt idx="4243">
                  <c:v>1208152</c:v>
                </c:pt>
                <c:pt idx="4244">
                  <c:v>1027793</c:v>
                </c:pt>
                <c:pt idx="4245">
                  <c:v>884752.1</c:v>
                </c:pt>
                <c:pt idx="4246">
                  <c:v>769789.3</c:v>
                </c:pt>
                <c:pt idx="4247">
                  <c:v>676239.8</c:v>
                </c:pt>
                <c:pt idx="4248">
                  <c:v>599200.5</c:v>
                </c:pt>
                <c:pt idx="4249">
                  <c:v>535025.9</c:v>
                </c:pt>
                <c:pt idx="4250">
                  <c:v>481047.6</c:v>
                </c:pt>
                <c:pt idx="4251">
                  <c:v>435279.3</c:v>
                </c:pt>
                <c:pt idx="4252">
                  <c:v>396102.40000000002</c:v>
                </c:pt>
                <c:pt idx="4253">
                  <c:v>362173.2</c:v>
                </c:pt>
                <c:pt idx="4254">
                  <c:v>332535.59999999998</c:v>
                </c:pt>
                <c:pt idx="4255">
                  <c:v>306577.59999999998</c:v>
                </c:pt>
                <c:pt idx="4256">
                  <c:v>283815.59999999998</c:v>
                </c:pt>
                <c:pt idx="4257">
                  <c:v>263799.7</c:v>
                </c:pt>
                <c:pt idx="4258">
                  <c:v>246126.6</c:v>
                </c:pt>
                <c:pt idx="4259">
                  <c:v>230453.7</c:v>
                </c:pt>
                <c:pt idx="4260">
                  <c:v>216497.3</c:v>
                </c:pt>
                <c:pt idx="4261">
                  <c:v>204023.1</c:v>
                </c:pt>
                <c:pt idx="4262">
                  <c:v>192835.9</c:v>
                </c:pt>
                <c:pt idx="4263">
                  <c:v>182770.2</c:v>
                </c:pt>
                <c:pt idx="4264">
                  <c:v>173686.5</c:v>
                </c:pt>
                <c:pt idx="4265">
                  <c:v>165474.79999999999</c:v>
                </c:pt>
                <c:pt idx="4266">
                  <c:v>158050.5</c:v>
                </c:pt>
                <c:pt idx="4267">
                  <c:v>151345.70000000001</c:v>
                </c:pt>
                <c:pt idx="4268">
                  <c:v>145305.70000000001</c:v>
                </c:pt>
                <c:pt idx="4269">
                  <c:v>139890</c:v>
                </c:pt>
                <c:pt idx="4270">
                  <c:v>135069.1</c:v>
                </c:pt>
                <c:pt idx="4271">
                  <c:v>130807.8</c:v>
                </c:pt>
                <c:pt idx="4272">
                  <c:v>127020.4</c:v>
                </c:pt>
                <c:pt idx="4273">
                  <c:v>123507.4</c:v>
                </c:pt>
                <c:pt idx="4274">
                  <c:v>120006.8</c:v>
                </c:pt>
                <c:pt idx="4275">
                  <c:v>116450.1</c:v>
                </c:pt>
                <c:pt idx="4276">
                  <c:v>113029.1</c:v>
                </c:pt>
                <c:pt idx="4277">
                  <c:v>109944.9</c:v>
                </c:pt>
                <c:pt idx="4278">
                  <c:v>107286.39999999999</c:v>
                </c:pt>
                <c:pt idx="4279">
                  <c:v>105075.8</c:v>
                </c:pt>
                <c:pt idx="4280">
                  <c:v>103326.2</c:v>
                </c:pt>
                <c:pt idx="4281">
                  <c:v>102072.8</c:v>
                </c:pt>
                <c:pt idx="4282">
                  <c:v>101385.1</c:v>
                </c:pt>
                <c:pt idx="4283">
                  <c:v>101365.3</c:v>
                </c:pt>
                <c:pt idx="4284">
                  <c:v>102107.7</c:v>
                </c:pt>
                <c:pt idx="4285">
                  <c:v>103546.7</c:v>
                </c:pt>
                <c:pt idx="4286">
                  <c:v>105132.3</c:v>
                </c:pt>
                <c:pt idx="4287">
                  <c:v>105682.5</c:v>
                </c:pt>
                <c:pt idx="4288">
                  <c:v>104323.5</c:v>
                </c:pt>
                <c:pt idx="4289">
                  <c:v>101651.7</c:v>
                </c:pt>
                <c:pt idx="4290">
                  <c:v>98941.85</c:v>
                </c:pt>
                <c:pt idx="4291">
                  <c:v>96951.08</c:v>
                </c:pt>
                <c:pt idx="4292">
                  <c:v>95881.81</c:v>
                </c:pt>
                <c:pt idx="4293">
                  <c:v>95724.87</c:v>
                </c:pt>
                <c:pt idx="4294">
                  <c:v>96460.55</c:v>
                </c:pt>
                <c:pt idx="4295">
                  <c:v>98128.17</c:v>
                </c:pt>
                <c:pt idx="4296">
                  <c:v>100852.7</c:v>
                </c:pt>
                <c:pt idx="4297">
                  <c:v>104870.3</c:v>
                </c:pt>
                <c:pt idx="4298">
                  <c:v>110568</c:v>
                </c:pt>
                <c:pt idx="4299">
                  <c:v>118546.8</c:v>
                </c:pt>
                <c:pt idx="4300">
                  <c:v>129724.2</c:v>
                </c:pt>
                <c:pt idx="4301">
                  <c:v>145484.5</c:v>
                </c:pt>
                <c:pt idx="4302">
                  <c:v>167841.5</c:v>
                </c:pt>
                <c:pt idx="4303">
                  <c:v>199388.7</c:v>
                </c:pt>
                <c:pt idx="4304">
                  <c:v>242164.4</c:v>
                </c:pt>
                <c:pt idx="4305">
                  <c:v>293275.90000000002</c:v>
                </c:pt>
                <c:pt idx="4306">
                  <c:v>336593.9</c:v>
                </c:pt>
                <c:pt idx="4307">
                  <c:v>345217.8</c:v>
                </c:pt>
                <c:pt idx="4308">
                  <c:v>312313.5</c:v>
                </c:pt>
                <c:pt idx="4309">
                  <c:v>261430.2</c:v>
                </c:pt>
                <c:pt idx="4310">
                  <c:v>214593.1</c:v>
                </c:pt>
                <c:pt idx="4311">
                  <c:v>178779.9</c:v>
                </c:pt>
                <c:pt idx="4312">
                  <c:v>153100.29999999999</c:v>
                </c:pt>
                <c:pt idx="4313">
                  <c:v>134948.9</c:v>
                </c:pt>
                <c:pt idx="4314">
                  <c:v>122057.2</c:v>
                </c:pt>
                <c:pt idx="4315">
                  <c:v>112809.4</c:v>
                </c:pt>
                <c:pt idx="4316">
                  <c:v>106118.7</c:v>
                </c:pt>
                <c:pt idx="4317">
                  <c:v>101263.6</c:v>
                </c:pt>
                <c:pt idx="4318">
                  <c:v>97762.89</c:v>
                </c:pt>
                <c:pt idx="4319">
                  <c:v>95292.6</c:v>
                </c:pt>
                <c:pt idx="4320">
                  <c:v>93633.13</c:v>
                </c:pt>
                <c:pt idx="4321">
                  <c:v>92636.11</c:v>
                </c:pt>
                <c:pt idx="4322">
                  <c:v>92204.84</c:v>
                </c:pt>
                <c:pt idx="4323">
                  <c:v>92281.61</c:v>
                </c:pt>
                <c:pt idx="4324">
                  <c:v>92837.08</c:v>
                </c:pt>
                <c:pt idx="4325">
                  <c:v>93861.31</c:v>
                </c:pt>
                <c:pt idx="4326">
                  <c:v>95353.16</c:v>
                </c:pt>
                <c:pt idx="4327">
                  <c:v>97293.78</c:v>
                </c:pt>
                <c:pt idx="4328">
                  <c:v>99588.14</c:v>
                </c:pt>
                <c:pt idx="4329">
                  <c:v>102055.7</c:v>
                </c:pt>
                <c:pt idx="4330">
                  <c:v>104493.8</c:v>
                </c:pt>
                <c:pt idx="4331">
                  <c:v>106990.7</c:v>
                </c:pt>
                <c:pt idx="4332">
                  <c:v>110108.4</c:v>
                </c:pt>
                <c:pt idx="4333">
                  <c:v>114150.8</c:v>
                </c:pt>
                <c:pt idx="4334">
                  <c:v>119295.7</c:v>
                </c:pt>
                <c:pt idx="4335">
                  <c:v>125791.5</c:v>
                </c:pt>
                <c:pt idx="4336">
                  <c:v>134030.5</c:v>
                </c:pt>
                <c:pt idx="4337">
                  <c:v>144620.1</c:v>
                </c:pt>
                <c:pt idx="4338">
                  <c:v>158482.29999999999</c:v>
                </c:pt>
                <c:pt idx="4339">
                  <c:v>176953.9</c:v>
                </c:pt>
                <c:pt idx="4340">
                  <c:v>201743.7</c:v>
                </c:pt>
                <c:pt idx="4341">
                  <c:v>234192.8</c:v>
                </c:pt>
                <c:pt idx="4342">
                  <c:v>272475.5</c:v>
                </c:pt>
                <c:pt idx="4343">
                  <c:v>306298.7</c:v>
                </c:pt>
                <c:pt idx="4344">
                  <c:v>318309.59999999998</c:v>
                </c:pt>
                <c:pt idx="4345">
                  <c:v>303676.59999999998</c:v>
                </c:pt>
                <c:pt idx="4346">
                  <c:v>277459.09999999998</c:v>
                </c:pt>
                <c:pt idx="4347">
                  <c:v>254310.6</c:v>
                </c:pt>
                <c:pt idx="4348">
                  <c:v>239148.9</c:v>
                </c:pt>
                <c:pt idx="4349">
                  <c:v>231624.4</c:v>
                </c:pt>
                <c:pt idx="4350">
                  <c:v>230202.6</c:v>
                </c:pt>
                <c:pt idx="4351">
                  <c:v>233569.2</c:v>
                </c:pt>
                <c:pt idx="4352">
                  <c:v>240867</c:v>
                </c:pt>
                <c:pt idx="4353">
                  <c:v>251633.6</c:v>
                </c:pt>
                <c:pt idx="4354">
                  <c:v>265708.59999999998</c:v>
                </c:pt>
                <c:pt idx="4355">
                  <c:v>283166</c:v>
                </c:pt>
                <c:pt idx="4356">
                  <c:v>304277.7</c:v>
                </c:pt>
                <c:pt idx="4357">
                  <c:v>329507.20000000001</c:v>
                </c:pt>
                <c:pt idx="4358">
                  <c:v>359526.1</c:v>
                </c:pt>
                <c:pt idx="4359">
                  <c:v>395254.2</c:v>
                </c:pt>
                <c:pt idx="4360">
                  <c:v>437924.4</c:v>
                </c:pt>
                <c:pt idx="4361">
                  <c:v>489182.5</c:v>
                </c:pt>
                <c:pt idx="4362">
                  <c:v>551235.9</c:v>
                </c:pt>
                <c:pt idx="4363">
                  <c:v>627073.6</c:v>
                </c:pt>
                <c:pt idx="4364">
                  <c:v>720793.7</c:v>
                </c:pt>
                <c:pt idx="4365">
                  <c:v>838099.4</c:v>
                </c:pt>
                <c:pt idx="4366">
                  <c:v>987055.8</c:v>
                </c:pt>
                <c:pt idx="4367">
                  <c:v>1179256</c:v>
                </c:pt>
                <c:pt idx="4368">
                  <c:v>1431619</c:v>
                </c:pt>
                <c:pt idx="4369">
                  <c:v>1769089</c:v>
                </c:pt>
                <c:pt idx="4370">
                  <c:v>2228417</c:v>
                </c:pt>
                <c:pt idx="4371">
                  <c:v>2862217</c:v>
                </c:pt>
                <c:pt idx="4372">
                  <c:v>3738561</c:v>
                </c:pt>
                <c:pt idx="4373">
                  <c:v>4918423</c:v>
                </c:pt>
                <c:pt idx="4374">
                  <c:v>6365204</c:v>
                </c:pt>
                <c:pt idx="4375">
                  <c:v>7746876</c:v>
                </c:pt>
                <c:pt idx="4376">
                  <c:v>8366147</c:v>
                </c:pt>
                <c:pt idx="4377">
                  <c:v>7778549</c:v>
                </c:pt>
                <c:pt idx="4378">
                  <c:v>6410936</c:v>
                </c:pt>
                <c:pt idx="4379">
                  <c:v>4962868</c:v>
                </c:pt>
                <c:pt idx="4380">
                  <c:v>3775763</c:v>
                </c:pt>
                <c:pt idx="4381">
                  <c:v>2891675</c:v>
                </c:pt>
                <c:pt idx="4382">
                  <c:v>2251313</c:v>
                </c:pt>
                <c:pt idx="4383">
                  <c:v>1786748</c:v>
                </c:pt>
                <c:pt idx="4384">
                  <c:v>1445130</c:v>
                </c:pt>
                <c:pt idx="4385">
                  <c:v>1189442</c:v>
                </c:pt>
                <c:pt idx="4386">
                  <c:v>994510.8</c:v>
                </c:pt>
                <c:pt idx="4387">
                  <c:v>843238.7</c:v>
                </c:pt>
                <c:pt idx="4388">
                  <c:v>723899.1</c:v>
                </c:pt>
                <c:pt idx="4389">
                  <c:v>628327.9</c:v>
                </c:pt>
                <c:pt idx="4390">
                  <c:v>550744.19999999995</c:v>
                </c:pt>
                <c:pt idx="4391">
                  <c:v>486985.2</c:v>
                </c:pt>
                <c:pt idx="4392">
                  <c:v>434004.3</c:v>
                </c:pt>
                <c:pt idx="4393">
                  <c:v>389537.5</c:v>
                </c:pt>
                <c:pt idx="4394">
                  <c:v>351878.1</c:v>
                </c:pt>
                <c:pt idx="4395">
                  <c:v>319721.7</c:v>
                </c:pt>
                <c:pt idx="4396">
                  <c:v>292058.7</c:v>
                </c:pt>
                <c:pt idx="4397">
                  <c:v>268099.09999999998</c:v>
                </c:pt>
                <c:pt idx="4398">
                  <c:v>247221.4</c:v>
                </c:pt>
                <c:pt idx="4399">
                  <c:v>228933.9</c:v>
                </c:pt>
                <c:pt idx="4400">
                  <c:v>212842.7</c:v>
                </c:pt>
                <c:pt idx="4401">
                  <c:v>198629.9</c:v>
                </c:pt>
                <c:pt idx="4402">
                  <c:v>186034</c:v>
                </c:pt>
                <c:pt idx="4403">
                  <c:v>174826.5</c:v>
                </c:pt>
                <c:pt idx="4404">
                  <c:v>164780.70000000001</c:v>
                </c:pt>
                <c:pt idx="4405">
                  <c:v>155651.70000000001</c:v>
                </c:pt>
                <c:pt idx="4406">
                  <c:v>147246.70000000001</c:v>
                </c:pt>
                <c:pt idx="4407">
                  <c:v>139542.1</c:v>
                </c:pt>
                <c:pt idx="4408">
                  <c:v>132548.4</c:v>
                </c:pt>
                <c:pt idx="4409">
                  <c:v>126222.7</c:v>
                </c:pt>
                <c:pt idx="4410">
                  <c:v>120488.2</c:v>
                </c:pt>
                <c:pt idx="4411">
                  <c:v>115243.1</c:v>
                </c:pt>
                <c:pt idx="4412">
                  <c:v>110381.4</c:v>
                </c:pt>
                <c:pt idx="4413">
                  <c:v>105848.4</c:v>
                </c:pt>
                <c:pt idx="4414">
                  <c:v>101650.7</c:v>
                </c:pt>
                <c:pt idx="4415">
                  <c:v>97799.35</c:v>
                </c:pt>
                <c:pt idx="4416">
                  <c:v>94282.64</c:v>
                </c:pt>
                <c:pt idx="4417">
                  <c:v>91065.24</c:v>
                </c:pt>
                <c:pt idx="4418">
                  <c:v>88077.66</c:v>
                </c:pt>
                <c:pt idx="4419">
                  <c:v>85227.81</c:v>
                </c:pt>
                <c:pt idx="4420">
                  <c:v>82479.91</c:v>
                </c:pt>
                <c:pt idx="4421">
                  <c:v>79877.02</c:v>
                </c:pt>
                <c:pt idx="4422">
                  <c:v>77460.91</c:v>
                </c:pt>
                <c:pt idx="4423">
                  <c:v>75239.11</c:v>
                </c:pt>
                <c:pt idx="4424">
                  <c:v>73201.53</c:v>
                </c:pt>
                <c:pt idx="4425">
                  <c:v>71331.509999999995</c:v>
                </c:pt>
                <c:pt idx="4426">
                  <c:v>69600.37</c:v>
                </c:pt>
                <c:pt idx="4427">
                  <c:v>67955.47</c:v>
                </c:pt>
                <c:pt idx="4428">
                  <c:v>66334.97</c:v>
                </c:pt>
                <c:pt idx="4429">
                  <c:v>64722.22</c:v>
                </c:pt>
                <c:pt idx="4430">
                  <c:v>63155.38</c:v>
                </c:pt>
                <c:pt idx="4431">
                  <c:v>61673.07</c:v>
                </c:pt>
                <c:pt idx="4432">
                  <c:v>60287.71</c:v>
                </c:pt>
                <c:pt idx="4433">
                  <c:v>58995.06</c:v>
                </c:pt>
                <c:pt idx="4434">
                  <c:v>57785.95</c:v>
                </c:pt>
                <c:pt idx="4435">
                  <c:v>56651.06</c:v>
                </c:pt>
                <c:pt idx="4436">
                  <c:v>55581.72</c:v>
                </c:pt>
                <c:pt idx="4437">
                  <c:v>54570.26</c:v>
                </c:pt>
                <c:pt idx="4438">
                  <c:v>53611.6</c:v>
                </c:pt>
                <c:pt idx="4439">
                  <c:v>52702.8</c:v>
                </c:pt>
                <c:pt idx="4440">
                  <c:v>51841.1</c:v>
                </c:pt>
                <c:pt idx="4441">
                  <c:v>51023.6</c:v>
                </c:pt>
                <c:pt idx="4442">
                  <c:v>50247.92</c:v>
                </c:pt>
                <c:pt idx="4443">
                  <c:v>49512.03</c:v>
                </c:pt>
                <c:pt idx="4444">
                  <c:v>48814.29</c:v>
                </c:pt>
                <c:pt idx="4445">
                  <c:v>48153.51</c:v>
                </c:pt>
                <c:pt idx="4446">
                  <c:v>47528.35</c:v>
                </c:pt>
                <c:pt idx="4447">
                  <c:v>46937.48</c:v>
                </c:pt>
                <c:pt idx="4448">
                  <c:v>46382.65</c:v>
                </c:pt>
                <c:pt idx="4449">
                  <c:v>45871.57</c:v>
                </c:pt>
                <c:pt idx="4450">
                  <c:v>45418.94</c:v>
                </c:pt>
                <c:pt idx="4451">
                  <c:v>45053.36</c:v>
                </c:pt>
                <c:pt idx="4452">
                  <c:v>44837.21</c:v>
                </c:pt>
                <c:pt idx="4453">
                  <c:v>44896.06</c:v>
                </c:pt>
                <c:pt idx="4454">
                  <c:v>45261.78</c:v>
                </c:pt>
                <c:pt idx="4455">
                  <c:v>45017.18</c:v>
                </c:pt>
                <c:pt idx="4456">
                  <c:v>43813.31</c:v>
                </c:pt>
                <c:pt idx="4457">
                  <c:v>42780.11</c:v>
                </c:pt>
                <c:pt idx="4458">
                  <c:v>42063.33</c:v>
                </c:pt>
                <c:pt idx="4459">
                  <c:v>41520.949999999997</c:v>
                </c:pt>
                <c:pt idx="4460">
                  <c:v>41070.74</c:v>
                </c:pt>
                <c:pt idx="4461">
                  <c:v>40674.699999999997</c:v>
                </c:pt>
                <c:pt idx="4462">
                  <c:v>40314.559999999998</c:v>
                </c:pt>
                <c:pt idx="4463">
                  <c:v>39980.86</c:v>
                </c:pt>
                <c:pt idx="4464">
                  <c:v>39668.269999999997</c:v>
                </c:pt>
                <c:pt idx="4465">
                  <c:v>39373.57</c:v>
                </c:pt>
                <c:pt idx="4466">
                  <c:v>39094.660000000003</c:v>
                </c:pt>
                <c:pt idx="4467">
                  <c:v>38830.080000000002</c:v>
                </c:pt>
                <c:pt idx="4468">
                  <c:v>38578.61</c:v>
                </c:pt>
                <c:pt idx="4469">
                  <c:v>38338.9</c:v>
                </c:pt>
                <c:pt idx="4470">
                  <c:v>38109.82</c:v>
                </c:pt>
                <c:pt idx="4471">
                  <c:v>37891</c:v>
                </c:pt>
                <c:pt idx="4472">
                  <c:v>37682.370000000003</c:v>
                </c:pt>
                <c:pt idx="4473">
                  <c:v>37483.699999999997</c:v>
                </c:pt>
                <c:pt idx="4474">
                  <c:v>37294.74</c:v>
                </c:pt>
                <c:pt idx="4475">
                  <c:v>37115.24</c:v>
                </c:pt>
                <c:pt idx="4476">
                  <c:v>36944.949999999997</c:v>
                </c:pt>
                <c:pt idx="4477">
                  <c:v>36783.56</c:v>
                </c:pt>
                <c:pt idx="4478">
                  <c:v>36630.83</c:v>
                </c:pt>
                <c:pt idx="4479">
                  <c:v>36486.6</c:v>
                </c:pt>
                <c:pt idx="4480">
                  <c:v>36350.76</c:v>
                </c:pt>
                <c:pt idx="4481">
                  <c:v>36223.230000000003</c:v>
                </c:pt>
                <c:pt idx="4482">
                  <c:v>36103.99</c:v>
                </c:pt>
                <c:pt idx="4483">
                  <c:v>35993.11</c:v>
                </c:pt>
                <c:pt idx="4484">
                  <c:v>35890.699999999997</c:v>
                </c:pt>
                <c:pt idx="4485">
                  <c:v>35796.68</c:v>
                </c:pt>
                <c:pt idx="4486">
                  <c:v>35710.230000000003</c:v>
                </c:pt>
                <c:pt idx="4487">
                  <c:v>35630.129999999997</c:v>
                </c:pt>
                <c:pt idx="4488">
                  <c:v>35556.53</c:v>
                </c:pt>
                <c:pt idx="4489">
                  <c:v>35490.44</c:v>
                </c:pt>
                <c:pt idx="4490">
                  <c:v>35432.04</c:v>
                </c:pt>
                <c:pt idx="4491">
                  <c:v>35381.57</c:v>
                </c:pt>
                <c:pt idx="4492">
                  <c:v>35340.230000000003</c:v>
                </c:pt>
                <c:pt idx="4493">
                  <c:v>35309.519999999997</c:v>
                </c:pt>
                <c:pt idx="4494">
                  <c:v>35290.800000000003</c:v>
                </c:pt>
                <c:pt idx="4495">
                  <c:v>35285.18</c:v>
                </c:pt>
                <c:pt idx="4496">
                  <c:v>35293.4</c:v>
                </c:pt>
                <c:pt idx="4497">
                  <c:v>35315.550000000003</c:v>
                </c:pt>
                <c:pt idx="4498">
                  <c:v>35352.79</c:v>
                </c:pt>
                <c:pt idx="4499">
                  <c:v>35409.94</c:v>
                </c:pt>
                <c:pt idx="4500">
                  <c:v>35493.79</c:v>
                </c:pt>
                <c:pt idx="4501">
                  <c:v>35611.760000000002</c:v>
                </c:pt>
                <c:pt idx="4502">
                  <c:v>35772.1</c:v>
                </c:pt>
                <c:pt idx="4503">
                  <c:v>35983.440000000002</c:v>
                </c:pt>
                <c:pt idx="4504">
                  <c:v>36260.620000000003</c:v>
                </c:pt>
                <c:pt idx="4505">
                  <c:v>36631.910000000003</c:v>
                </c:pt>
                <c:pt idx="4506">
                  <c:v>37133.699999999997</c:v>
                </c:pt>
                <c:pt idx="4507">
                  <c:v>37805.15</c:v>
                </c:pt>
                <c:pt idx="4508">
                  <c:v>38685.230000000003</c:v>
                </c:pt>
                <c:pt idx="4509">
                  <c:v>39839.25</c:v>
                </c:pt>
                <c:pt idx="4510">
                  <c:v>41421.440000000002</c:v>
                </c:pt>
                <c:pt idx="4511">
                  <c:v>43636.51</c:v>
                </c:pt>
                <c:pt idx="4512">
                  <c:v>46423.25</c:v>
                </c:pt>
                <c:pt idx="4513">
                  <c:v>48825.75</c:v>
                </c:pt>
                <c:pt idx="4514">
                  <c:v>49093.8</c:v>
                </c:pt>
                <c:pt idx="4515">
                  <c:v>46955.57</c:v>
                </c:pt>
                <c:pt idx="4516">
                  <c:v>44076.33</c:v>
                </c:pt>
                <c:pt idx="4517">
                  <c:v>41665.75</c:v>
                </c:pt>
                <c:pt idx="4518">
                  <c:v>39947.71</c:v>
                </c:pt>
                <c:pt idx="4519">
                  <c:v>38781.269999999997</c:v>
                </c:pt>
                <c:pt idx="4520">
                  <c:v>37995.9</c:v>
                </c:pt>
                <c:pt idx="4521">
                  <c:v>37466.51</c:v>
                </c:pt>
                <c:pt idx="4522">
                  <c:v>37110.82</c:v>
                </c:pt>
                <c:pt idx="4523">
                  <c:v>36875.64</c:v>
                </c:pt>
                <c:pt idx="4524">
                  <c:v>36726.22</c:v>
                </c:pt>
                <c:pt idx="4525">
                  <c:v>36640.14</c:v>
                </c:pt>
                <c:pt idx="4526">
                  <c:v>36603.620000000003</c:v>
                </c:pt>
                <c:pt idx="4527">
                  <c:v>36608.26</c:v>
                </c:pt>
                <c:pt idx="4528">
                  <c:v>36648.730000000003</c:v>
                </c:pt>
                <c:pt idx="4529">
                  <c:v>36721.629999999997</c:v>
                </c:pt>
                <c:pt idx="4530">
                  <c:v>36824.32</c:v>
                </c:pt>
                <c:pt idx="4531">
                  <c:v>36953.68</c:v>
                </c:pt>
                <c:pt idx="4532">
                  <c:v>37106.300000000003</c:v>
                </c:pt>
                <c:pt idx="4533">
                  <c:v>37279.08</c:v>
                </c:pt>
                <c:pt idx="4534">
                  <c:v>37470.49</c:v>
                </c:pt>
                <c:pt idx="4535">
                  <c:v>37688.15</c:v>
                </c:pt>
                <c:pt idx="4536">
                  <c:v>37950.21</c:v>
                </c:pt>
                <c:pt idx="4537">
                  <c:v>38279.39</c:v>
                </c:pt>
                <c:pt idx="4538">
                  <c:v>38706.25</c:v>
                </c:pt>
                <c:pt idx="4539">
                  <c:v>39279.47</c:v>
                </c:pt>
                <c:pt idx="4540">
                  <c:v>40081.980000000003</c:v>
                </c:pt>
                <c:pt idx="4541">
                  <c:v>41258.65</c:v>
                </c:pt>
                <c:pt idx="4542">
                  <c:v>43046.65</c:v>
                </c:pt>
                <c:pt idx="4543">
                  <c:v>45699.78</c:v>
                </c:pt>
                <c:pt idx="4544">
                  <c:v>48826.84</c:v>
                </c:pt>
                <c:pt idx="4545">
                  <c:v>50172.81</c:v>
                </c:pt>
                <c:pt idx="4546">
                  <c:v>48353.18</c:v>
                </c:pt>
                <c:pt idx="4547">
                  <c:v>45720.77</c:v>
                </c:pt>
                <c:pt idx="4548">
                  <c:v>43859.03</c:v>
                </c:pt>
                <c:pt idx="4549">
                  <c:v>42794.47</c:v>
                </c:pt>
                <c:pt idx="4550">
                  <c:v>42253.58</c:v>
                </c:pt>
                <c:pt idx="4551">
                  <c:v>42033.99</c:v>
                </c:pt>
                <c:pt idx="4552">
                  <c:v>42015.81</c:v>
                </c:pt>
                <c:pt idx="4553">
                  <c:v>42131.15</c:v>
                </c:pt>
                <c:pt idx="4554">
                  <c:v>42342.19</c:v>
                </c:pt>
                <c:pt idx="4555">
                  <c:v>42628.99</c:v>
                </c:pt>
                <c:pt idx="4556">
                  <c:v>42982.37</c:v>
                </c:pt>
                <c:pt idx="4557">
                  <c:v>43398.33</c:v>
                </c:pt>
                <c:pt idx="4558">
                  <c:v>43875.74</c:v>
                </c:pt>
                <c:pt idx="4559">
                  <c:v>44416.08</c:v>
                </c:pt>
                <c:pt idx="4560">
                  <c:v>45023.49</c:v>
                </c:pt>
                <c:pt idx="4561">
                  <c:v>45705.05</c:v>
                </c:pt>
                <c:pt idx="4562">
                  <c:v>46471.62</c:v>
                </c:pt>
                <c:pt idx="4563">
                  <c:v>47339.29</c:v>
                </c:pt>
                <c:pt idx="4564">
                  <c:v>48332.68</c:v>
                </c:pt>
                <c:pt idx="4565">
                  <c:v>49492.37</c:v>
                </c:pt>
                <c:pt idx="4566">
                  <c:v>50880.77</c:v>
                </c:pt>
                <c:pt idx="4567">
                  <c:v>52491.53</c:v>
                </c:pt>
                <c:pt idx="4568">
                  <c:v>54050.65</c:v>
                </c:pt>
                <c:pt idx="4569">
                  <c:v>55691.06</c:v>
                </c:pt>
                <c:pt idx="4570">
                  <c:v>57742.06</c:v>
                </c:pt>
                <c:pt idx="4571">
                  <c:v>60288.21</c:v>
                </c:pt>
                <c:pt idx="4572">
                  <c:v>63415.66</c:v>
                </c:pt>
                <c:pt idx="4573">
                  <c:v>67273.69</c:v>
                </c:pt>
                <c:pt idx="4574">
                  <c:v>72088.75</c:v>
                </c:pt>
                <c:pt idx="4575">
                  <c:v>78194.17</c:v>
                </c:pt>
                <c:pt idx="4576">
                  <c:v>86078.93</c:v>
                </c:pt>
                <c:pt idx="4577">
                  <c:v>96462.87</c:v>
                </c:pt>
                <c:pt idx="4578">
                  <c:v>110409.2</c:v>
                </c:pt>
                <c:pt idx="4579">
                  <c:v>129463.2</c:v>
                </c:pt>
                <c:pt idx="4580">
                  <c:v>155723.9</c:v>
                </c:pt>
                <c:pt idx="4581">
                  <c:v>191459.3</c:v>
                </c:pt>
                <c:pt idx="4582">
                  <c:v>237107.7</c:v>
                </c:pt>
                <c:pt idx="4583">
                  <c:v>285840.09999999998</c:v>
                </c:pt>
                <c:pt idx="4584">
                  <c:v>317878.40000000002</c:v>
                </c:pt>
                <c:pt idx="4585">
                  <c:v>312341.40000000002</c:v>
                </c:pt>
                <c:pt idx="4586">
                  <c:v>274091.59999999998</c:v>
                </c:pt>
                <c:pt idx="4587">
                  <c:v>226715.2</c:v>
                </c:pt>
                <c:pt idx="4588">
                  <c:v>186022.8</c:v>
                </c:pt>
                <c:pt idx="4589">
                  <c:v>155915.20000000001</c:v>
                </c:pt>
                <c:pt idx="4590">
                  <c:v>135184.5</c:v>
                </c:pt>
                <c:pt idx="4591">
                  <c:v>121695.6</c:v>
                </c:pt>
                <c:pt idx="4592">
                  <c:v>113455.9</c:v>
                </c:pt>
                <c:pt idx="4593">
                  <c:v>108270.1</c:v>
                </c:pt>
                <c:pt idx="4594">
                  <c:v>103536.4</c:v>
                </c:pt>
                <c:pt idx="4595">
                  <c:v>97875.17</c:v>
                </c:pt>
                <c:pt idx="4596">
                  <c:v>92271.94</c:v>
                </c:pt>
                <c:pt idx="4597">
                  <c:v>88144.01</c:v>
                </c:pt>
                <c:pt idx="4598">
                  <c:v>85887.65</c:v>
                </c:pt>
                <c:pt idx="4599">
                  <c:v>84802.04</c:v>
                </c:pt>
                <c:pt idx="4600">
                  <c:v>83421.23</c:v>
                </c:pt>
                <c:pt idx="4601">
                  <c:v>81104.08</c:v>
                </c:pt>
                <c:pt idx="4602">
                  <c:v>78783.039999999994</c:v>
                </c:pt>
                <c:pt idx="4603">
                  <c:v>76907.58</c:v>
                </c:pt>
                <c:pt idx="4604">
                  <c:v>74691.81</c:v>
                </c:pt>
                <c:pt idx="4605">
                  <c:v>72132.63</c:v>
                </c:pt>
                <c:pt idx="4606">
                  <c:v>69984.7</c:v>
                </c:pt>
                <c:pt idx="4607">
                  <c:v>68482.16</c:v>
                </c:pt>
                <c:pt idx="4608">
                  <c:v>67541.5</c:v>
                </c:pt>
                <c:pt idx="4609">
                  <c:v>67010.86</c:v>
                </c:pt>
                <c:pt idx="4610">
                  <c:v>66757.06</c:v>
                </c:pt>
                <c:pt idx="4611">
                  <c:v>66733.58</c:v>
                </c:pt>
                <c:pt idx="4612">
                  <c:v>66950.95</c:v>
                </c:pt>
                <c:pt idx="4613">
                  <c:v>67400.740000000005</c:v>
                </c:pt>
                <c:pt idx="4614">
                  <c:v>68007.570000000007</c:v>
                </c:pt>
                <c:pt idx="4615">
                  <c:v>68599.070000000007</c:v>
                </c:pt>
                <c:pt idx="4616">
                  <c:v>68988.429999999993</c:v>
                </c:pt>
                <c:pt idx="4617">
                  <c:v>69170.100000000006</c:v>
                </c:pt>
                <c:pt idx="4618">
                  <c:v>69302.899999999994</c:v>
                </c:pt>
                <c:pt idx="4619">
                  <c:v>69522.320000000007</c:v>
                </c:pt>
                <c:pt idx="4620">
                  <c:v>69886.12</c:v>
                </c:pt>
                <c:pt idx="4621">
                  <c:v>70403.58</c:v>
                </c:pt>
                <c:pt idx="4622">
                  <c:v>71063.73</c:v>
                </c:pt>
                <c:pt idx="4623">
                  <c:v>71852.27</c:v>
                </c:pt>
                <c:pt idx="4624">
                  <c:v>72763.289999999994</c:v>
                </c:pt>
                <c:pt idx="4625">
                  <c:v>73810.64</c:v>
                </c:pt>
                <c:pt idx="4626">
                  <c:v>75027.520000000004</c:v>
                </c:pt>
                <c:pt idx="4627">
                  <c:v>76460.850000000006</c:v>
                </c:pt>
                <c:pt idx="4628">
                  <c:v>78169.41</c:v>
                </c:pt>
                <c:pt idx="4629">
                  <c:v>80206.740000000005</c:v>
                </c:pt>
                <c:pt idx="4630">
                  <c:v>82548.399999999994</c:v>
                </c:pt>
                <c:pt idx="4631">
                  <c:v>84933.85</c:v>
                </c:pt>
                <c:pt idx="4632">
                  <c:v>86790.39</c:v>
                </c:pt>
                <c:pt idx="4633">
                  <c:v>87674.9</c:v>
                </c:pt>
                <c:pt idx="4634">
                  <c:v>87836.89</c:v>
                </c:pt>
                <c:pt idx="4635">
                  <c:v>87835.89</c:v>
                </c:pt>
                <c:pt idx="4636">
                  <c:v>87987.85</c:v>
                </c:pt>
                <c:pt idx="4637">
                  <c:v>88404.54</c:v>
                </c:pt>
                <c:pt idx="4638">
                  <c:v>89116.03</c:v>
                </c:pt>
                <c:pt idx="4639">
                  <c:v>90105.07</c:v>
                </c:pt>
                <c:pt idx="4640">
                  <c:v>91340.79</c:v>
                </c:pt>
                <c:pt idx="4641">
                  <c:v>92802.26</c:v>
                </c:pt>
                <c:pt idx="4642">
                  <c:v>94485.01</c:v>
                </c:pt>
                <c:pt idx="4643">
                  <c:v>96395.8</c:v>
                </c:pt>
                <c:pt idx="4644">
                  <c:v>98529.62</c:v>
                </c:pt>
                <c:pt idx="4645">
                  <c:v>100812.3</c:v>
                </c:pt>
                <c:pt idx="4646">
                  <c:v>103031.4</c:v>
                </c:pt>
                <c:pt idx="4647">
                  <c:v>104918.6</c:v>
                </c:pt>
                <c:pt idx="4648">
                  <c:v>106445.4</c:v>
                </c:pt>
                <c:pt idx="4649">
                  <c:v>107860.7</c:v>
                </c:pt>
                <c:pt idx="4650">
                  <c:v>109397.7</c:v>
                </c:pt>
                <c:pt idx="4651">
                  <c:v>111146.1</c:v>
                </c:pt>
                <c:pt idx="4652">
                  <c:v>113109.9</c:v>
                </c:pt>
                <c:pt idx="4653">
                  <c:v>115268.2</c:v>
                </c:pt>
                <c:pt idx="4654">
                  <c:v>117598.8</c:v>
                </c:pt>
                <c:pt idx="4655">
                  <c:v>120081.3</c:v>
                </c:pt>
                <c:pt idx="4656">
                  <c:v>122706.1</c:v>
                </c:pt>
                <c:pt idx="4657">
                  <c:v>125477.2</c:v>
                </c:pt>
                <c:pt idx="4658">
                  <c:v>128397.8</c:v>
                </c:pt>
                <c:pt idx="4659">
                  <c:v>131470.79999999999</c:v>
                </c:pt>
                <c:pt idx="4660">
                  <c:v>134701</c:v>
                </c:pt>
                <c:pt idx="4661">
                  <c:v>138095.4</c:v>
                </c:pt>
                <c:pt idx="4662">
                  <c:v>141663.4</c:v>
                </c:pt>
                <c:pt idx="4663">
                  <c:v>145416.4</c:v>
                </c:pt>
                <c:pt idx="4664">
                  <c:v>149368.79999999999</c:v>
                </c:pt>
                <c:pt idx="4665">
                  <c:v>153537.5</c:v>
                </c:pt>
                <c:pt idx="4666">
                  <c:v>157942.1</c:v>
                </c:pt>
                <c:pt idx="4667">
                  <c:v>162601.29999999999</c:v>
                </c:pt>
                <c:pt idx="4668">
                  <c:v>167519.9</c:v>
                </c:pt>
                <c:pt idx="4669">
                  <c:v>172666.8</c:v>
                </c:pt>
                <c:pt idx="4670">
                  <c:v>177985.4</c:v>
                </c:pt>
                <c:pt idx="4671">
                  <c:v>183478</c:v>
                </c:pt>
                <c:pt idx="4672">
                  <c:v>189233.8</c:v>
                </c:pt>
                <c:pt idx="4673">
                  <c:v>195343</c:v>
                </c:pt>
                <c:pt idx="4674">
                  <c:v>201856.6</c:v>
                </c:pt>
                <c:pt idx="4675">
                  <c:v>208802.1</c:v>
                </c:pt>
                <c:pt idx="4676">
                  <c:v>216201.8</c:v>
                </c:pt>
                <c:pt idx="4677">
                  <c:v>224086.8</c:v>
                </c:pt>
                <c:pt idx="4678">
                  <c:v>232507</c:v>
                </c:pt>
                <c:pt idx="4679">
                  <c:v>241526.9</c:v>
                </c:pt>
                <c:pt idx="4680">
                  <c:v>251222.3</c:v>
                </c:pt>
                <c:pt idx="4681">
                  <c:v>261686.39999999999</c:v>
                </c:pt>
                <c:pt idx="4682">
                  <c:v>273043.5</c:v>
                </c:pt>
                <c:pt idx="4683">
                  <c:v>285474.8</c:v>
                </c:pt>
                <c:pt idx="4684">
                  <c:v>299265.90000000002</c:v>
                </c:pt>
                <c:pt idx="4685">
                  <c:v>314799.8</c:v>
                </c:pt>
                <c:pt idx="4686">
                  <c:v>332035.3</c:v>
                </c:pt>
                <c:pt idx="4687">
                  <c:v>349351.6</c:v>
                </c:pt>
                <c:pt idx="4688">
                  <c:v>366377.9</c:v>
                </c:pt>
                <c:pt idx="4689">
                  <c:v>385130.3</c:v>
                </c:pt>
                <c:pt idx="4690">
                  <c:v>406587.3</c:v>
                </c:pt>
                <c:pt idx="4691">
                  <c:v>431371</c:v>
                </c:pt>
                <c:pt idx="4692">
                  <c:v>460028.6</c:v>
                </c:pt>
                <c:pt idx="4693">
                  <c:v>492937.2</c:v>
                </c:pt>
                <c:pt idx="4694">
                  <c:v>529900.1</c:v>
                </c:pt>
                <c:pt idx="4695">
                  <c:v>569258.4</c:v>
                </c:pt>
                <c:pt idx="4696">
                  <c:v>607765.4</c:v>
                </c:pt>
                <c:pt idx="4697">
                  <c:v>643391</c:v>
                </c:pt>
                <c:pt idx="4698">
                  <c:v>678479.9</c:v>
                </c:pt>
                <c:pt idx="4699">
                  <c:v>717930.4</c:v>
                </c:pt>
                <c:pt idx="4700">
                  <c:v>765804.7</c:v>
                </c:pt>
                <c:pt idx="4701">
                  <c:v>824847.2</c:v>
                </c:pt>
                <c:pt idx="4702">
                  <c:v>897564.3</c:v>
                </c:pt>
                <c:pt idx="4703">
                  <c:v>987236.6</c:v>
                </c:pt>
                <c:pt idx="4704">
                  <c:v>1098727</c:v>
                </c:pt>
                <c:pt idx="4705">
                  <c:v>1239390</c:v>
                </c:pt>
                <c:pt idx="4706">
                  <c:v>1420327</c:v>
                </c:pt>
                <c:pt idx="4707">
                  <c:v>1658024</c:v>
                </c:pt>
                <c:pt idx="4708">
                  <c:v>1975444</c:v>
                </c:pt>
                <c:pt idx="4709">
                  <c:v>2398126</c:v>
                </c:pt>
                <c:pt idx="4710">
                  <c:v>2930835</c:v>
                </c:pt>
                <c:pt idx="4711">
                  <c:v>3491887</c:v>
                </c:pt>
                <c:pt idx="4712">
                  <c:v>3858090</c:v>
                </c:pt>
                <c:pt idx="4713">
                  <c:v>3849317</c:v>
                </c:pt>
                <c:pt idx="4714">
                  <c:v>3596115</c:v>
                </c:pt>
                <c:pt idx="4715">
                  <c:v>3347605</c:v>
                </c:pt>
                <c:pt idx="4716">
                  <c:v>3226023</c:v>
                </c:pt>
                <c:pt idx="4717">
                  <c:v>3250646</c:v>
                </c:pt>
                <c:pt idx="4718">
                  <c:v>3412160</c:v>
                </c:pt>
                <c:pt idx="4719">
                  <c:v>3705052</c:v>
                </c:pt>
                <c:pt idx="4720">
                  <c:v>4136114</c:v>
                </c:pt>
                <c:pt idx="4721">
                  <c:v>4726697</c:v>
                </c:pt>
                <c:pt idx="4722">
                  <c:v>5515108</c:v>
                </c:pt>
                <c:pt idx="4723">
                  <c:v>6561025</c:v>
                </c:pt>
                <c:pt idx="4724">
                  <c:v>7952322</c:v>
                </c:pt>
                <c:pt idx="4725">
                  <c:v>9813236</c:v>
                </c:pt>
                <c:pt idx="4726">
                  <c:v>12308130</c:v>
                </c:pt>
                <c:pt idx="4727">
                  <c:v>15621140</c:v>
                </c:pt>
                <c:pt idx="4728">
                  <c:v>19858050</c:v>
                </c:pt>
                <c:pt idx="4729">
                  <c:v>24770920</c:v>
                </c:pt>
                <c:pt idx="4730">
                  <c:v>29300510</c:v>
                </c:pt>
                <c:pt idx="4731">
                  <c:v>31546200</c:v>
                </c:pt>
                <c:pt idx="4732">
                  <c:v>30199440</c:v>
                </c:pt>
                <c:pt idx="4733">
                  <c:v>26077260</c:v>
                </c:pt>
                <c:pt idx="4734">
                  <c:v>21118320</c:v>
                </c:pt>
                <c:pt idx="4735">
                  <c:v>16643270</c:v>
                </c:pt>
                <c:pt idx="4736">
                  <c:v>13069590</c:v>
                </c:pt>
                <c:pt idx="4737">
                  <c:v>10350570</c:v>
                </c:pt>
                <c:pt idx="4738">
                  <c:v>8308894</c:v>
                </c:pt>
                <c:pt idx="4739">
                  <c:v>6770624</c:v>
                </c:pt>
                <c:pt idx="4740">
                  <c:v>5599047</c:v>
                </c:pt>
                <c:pt idx="4741">
                  <c:v>4694339</c:v>
                </c:pt>
                <c:pt idx="4742">
                  <c:v>3985580</c:v>
                </c:pt>
                <c:pt idx="4743">
                  <c:v>3422409</c:v>
                </c:pt>
                <c:pt idx="4744">
                  <c:v>2968789</c:v>
                </c:pt>
                <c:pt idx="4745">
                  <c:v>2598855</c:v>
                </c:pt>
                <c:pt idx="4746">
                  <c:v>2293852</c:v>
                </c:pt>
                <c:pt idx="4747">
                  <c:v>2039899</c:v>
                </c:pt>
                <c:pt idx="4748">
                  <c:v>1826540</c:v>
                </c:pt>
                <c:pt idx="4749">
                  <c:v>1645805</c:v>
                </c:pt>
                <c:pt idx="4750">
                  <c:v>1491561</c:v>
                </c:pt>
                <c:pt idx="4751">
                  <c:v>1359046</c:v>
                </c:pt>
                <c:pt idx="4752">
                  <c:v>1244527</c:v>
                </c:pt>
                <c:pt idx="4753">
                  <c:v>1145048</c:v>
                </c:pt>
                <c:pt idx="4754">
                  <c:v>1058254</c:v>
                </c:pt>
                <c:pt idx="4755">
                  <c:v>982255.9</c:v>
                </c:pt>
                <c:pt idx="4756">
                  <c:v>915516.1</c:v>
                </c:pt>
                <c:pt idx="4757">
                  <c:v>856769.8</c:v>
                </c:pt>
                <c:pt idx="4758">
                  <c:v>804988.9</c:v>
                </c:pt>
                <c:pt idx="4759">
                  <c:v>759392.1</c:v>
                </c:pt>
                <c:pt idx="4760">
                  <c:v>719409.3</c:v>
                </c:pt>
                <c:pt idx="4761">
                  <c:v>684611.9</c:v>
                </c:pt>
                <c:pt idx="4762">
                  <c:v>654679.80000000005</c:v>
                </c:pt>
                <c:pt idx="4763">
                  <c:v>629372.6</c:v>
                </c:pt>
                <c:pt idx="4764">
                  <c:v>608452.4</c:v>
                </c:pt>
                <c:pt idx="4765">
                  <c:v>591597</c:v>
                </c:pt>
                <c:pt idx="4766">
                  <c:v>578574.1</c:v>
                </c:pt>
                <c:pt idx="4767">
                  <c:v>569750.30000000005</c:v>
                </c:pt>
                <c:pt idx="4768">
                  <c:v>566199.5</c:v>
                </c:pt>
                <c:pt idx="4769">
                  <c:v>569351.6</c:v>
                </c:pt>
                <c:pt idx="4770">
                  <c:v>580974</c:v>
                </c:pt>
                <c:pt idx="4771">
                  <c:v>603530.69999999995</c:v>
                </c:pt>
                <c:pt idx="4772">
                  <c:v>640680.5</c:v>
                </c:pt>
                <c:pt idx="4773">
                  <c:v>697880.7</c:v>
                </c:pt>
                <c:pt idx="4774">
                  <c:v>783012.9</c:v>
                </c:pt>
                <c:pt idx="4775">
                  <c:v>906396.3</c:v>
                </c:pt>
                <c:pt idx="4776">
                  <c:v>1077749</c:v>
                </c:pt>
                <c:pt idx="4777">
                  <c:v>1293653</c:v>
                </c:pt>
                <c:pt idx="4778">
                  <c:v>1508718</c:v>
                </c:pt>
                <c:pt idx="4779">
                  <c:v>1618827</c:v>
                </c:pt>
                <c:pt idx="4780">
                  <c:v>1542183</c:v>
                </c:pt>
                <c:pt idx="4781">
                  <c:v>1328643</c:v>
                </c:pt>
                <c:pt idx="4782">
                  <c:v>1089462</c:v>
                </c:pt>
                <c:pt idx="4783">
                  <c:v>887143.5</c:v>
                </c:pt>
                <c:pt idx="4784">
                  <c:v>732978.3</c:v>
                </c:pt>
                <c:pt idx="4785">
                  <c:v>618915.80000000005</c:v>
                </c:pt>
                <c:pt idx="4786">
                  <c:v>534557.30000000005</c:v>
                </c:pt>
                <c:pt idx="4787">
                  <c:v>471517.5</c:v>
                </c:pt>
                <c:pt idx="4788">
                  <c:v>423660.7</c:v>
                </c:pt>
                <c:pt idx="4789">
                  <c:v>386649.5</c:v>
                </c:pt>
                <c:pt idx="4790">
                  <c:v>357518.3</c:v>
                </c:pt>
                <c:pt idx="4791">
                  <c:v>334304.90000000002</c:v>
                </c:pt>
                <c:pt idx="4792">
                  <c:v>315683.59999999998</c:v>
                </c:pt>
                <c:pt idx="4793">
                  <c:v>300714.59999999998</c:v>
                </c:pt>
                <c:pt idx="4794">
                  <c:v>288721.09999999998</c:v>
                </c:pt>
                <c:pt idx="4795">
                  <c:v>279216.5</c:v>
                </c:pt>
                <c:pt idx="4796">
                  <c:v>271840.3</c:v>
                </c:pt>
                <c:pt idx="4797">
                  <c:v>266293.5</c:v>
                </c:pt>
                <c:pt idx="4798">
                  <c:v>262291.8</c:v>
                </c:pt>
                <c:pt idx="4799">
                  <c:v>259605.3</c:v>
                </c:pt>
                <c:pt idx="4800">
                  <c:v>258166.5</c:v>
                </c:pt>
                <c:pt idx="4801">
                  <c:v>258059.4</c:v>
                </c:pt>
                <c:pt idx="4802">
                  <c:v>259426</c:v>
                </c:pt>
                <c:pt idx="4803">
                  <c:v>262487.90000000002</c:v>
                </c:pt>
                <c:pt idx="4804">
                  <c:v>267553</c:v>
                </c:pt>
                <c:pt idx="4805">
                  <c:v>274972.5</c:v>
                </c:pt>
                <c:pt idx="4806">
                  <c:v>285167.7</c:v>
                </c:pt>
                <c:pt idx="4807">
                  <c:v>298700.5</c:v>
                </c:pt>
                <c:pt idx="4808">
                  <c:v>316346.5</c:v>
                </c:pt>
                <c:pt idx="4809">
                  <c:v>339186.9</c:v>
                </c:pt>
                <c:pt idx="4810">
                  <c:v>368742.7</c:v>
                </c:pt>
                <c:pt idx="4811">
                  <c:v>407175.6</c:v>
                </c:pt>
                <c:pt idx="4812">
                  <c:v>457600.5</c:v>
                </c:pt>
                <c:pt idx="4813">
                  <c:v>524576.5</c:v>
                </c:pt>
                <c:pt idx="4814">
                  <c:v>614872.6</c:v>
                </c:pt>
                <c:pt idx="4815">
                  <c:v>738614.3</c:v>
                </c:pt>
                <c:pt idx="4816">
                  <c:v>910809</c:v>
                </c:pt>
                <c:pt idx="4817">
                  <c:v>1152564</c:v>
                </c:pt>
                <c:pt idx="4818">
                  <c:v>1488640</c:v>
                </c:pt>
                <c:pt idx="4819">
                  <c:v>1930122</c:v>
                </c:pt>
                <c:pt idx="4820">
                  <c:v>2420344</c:v>
                </c:pt>
                <c:pt idx="4821">
                  <c:v>2763319</c:v>
                </c:pt>
                <c:pt idx="4822">
                  <c:v>2724296</c:v>
                </c:pt>
                <c:pt idx="4823">
                  <c:v>2333888</c:v>
                </c:pt>
                <c:pt idx="4824">
                  <c:v>1841251</c:v>
                </c:pt>
                <c:pt idx="4825">
                  <c:v>1415726</c:v>
                </c:pt>
                <c:pt idx="4826">
                  <c:v>1096101</c:v>
                </c:pt>
                <c:pt idx="4827">
                  <c:v>866382.1</c:v>
                </c:pt>
                <c:pt idx="4828">
                  <c:v>701517.4</c:v>
                </c:pt>
                <c:pt idx="4829">
                  <c:v>580705.19999999995</c:v>
                </c:pt>
                <c:pt idx="4830">
                  <c:v>489888.3</c:v>
                </c:pt>
                <c:pt idx="4831">
                  <c:v>420458.5</c:v>
                </c:pt>
                <c:pt idx="4832">
                  <c:v>366631.4</c:v>
                </c:pt>
                <c:pt idx="4833">
                  <c:v>324308</c:v>
                </c:pt>
                <c:pt idx="4834">
                  <c:v>290546</c:v>
                </c:pt>
                <c:pt idx="4835">
                  <c:v>263228.79999999999</c:v>
                </c:pt>
                <c:pt idx="4836">
                  <c:v>240828.4</c:v>
                </c:pt>
                <c:pt idx="4837">
                  <c:v>222232.5</c:v>
                </c:pt>
                <c:pt idx="4838">
                  <c:v>206621.9</c:v>
                </c:pt>
                <c:pt idx="4839">
                  <c:v>193384.4</c:v>
                </c:pt>
                <c:pt idx="4840">
                  <c:v>182056.5</c:v>
                </c:pt>
                <c:pt idx="4841">
                  <c:v>172282.5</c:v>
                </c:pt>
                <c:pt idx="4842">
                  <c:v>163786.29999999999</c:v>
                </c:pt>
                <c:pt idx="4843">
                  <c:v>156350.79999999999</c:v>
                </c:pt>
                <c:pt idx="4844">
                  <c:v>149804</c:v>
                </c:pt>
                <c:pt idx="4845">
                  <c:v>144007.79999999999</c:v>
                </c:pt>
                <c:pt idx="4846">
                  <c:v>138850.29999999999</c:v>
                </c:pt>
                <c:pt idx="4847">
                  <c:v>134240</c:v>
                </c:pt>
                <c:pt idx="4848">
                  <c:v>130101.4</c:v>
                </c:pt>
                <c:pt idx="4849">
                  <c:v>126371</c:v>
                </c:pt>
                <c:pt idx="4850">
                  <c:v>122998.1</c:v>
                </c:pt>
                <c:pt idx="4851">
                  <c:v>119940.3</c:v>
                </c:pt>
                <c:pt idx="4852">
                  <c:v>117161.5</c:v>
                </c:pt>
                <c:pt idx="4853">
                  <c:v>114630.8</c:v>
                </c:pt>
                <c:pt idx="4854">
                  <c:v>112321.5</c:v>
                </c:pt>
                <c:pt idx="4855">
                  <c:v>110209.8</c:v>
                </c:pt>
                <c:pt idx="4856">
                  <c:v>108274.6</c:v>
                </c:pt>
                <c:pt idx="4857">
                  <c:v>106498.4</c:v>
                </c:pt>
                <c:pt idx="4858">
                  <c:v>104866.7</c:v>
                </c:pt>
                <c:pt idx="4859">
                  <c:v>103366</c:v>
                </c:pt>
                <c:pt idx="4860">
                  <c:v>101985.3</c:v>
                </c:pt>
                <c:pt idx="4861">
                  <c:v>100716.1</c:v>
                </c:pt>
                <c:pt idx="4862">
                  <c:v>99550.720000000001</c:v>
                </c:pt>
                <c:pt idx="4863">
                  <c:v>98481.79</c:v>
                </c:pt>
                <c:pt idx="4864">
                  <c:v>97502.44</c:v>
                </c:pt>
                <c:pt idx="4865">
                  <c:v>96606.51</c:v>
                </c:pt>
                <c:pt idx="4866">
                  <c:v>95788.51</c:v>
                </c:pt>
                <c:pt idx="4867">
                  <c:v>95043.6</c:v>
                </c:pt>
                <c:pt idx="4868">
                  <c:v>94367.51</c:v>
                </c:pt>
                <c:pt idx="4869">
                  <c:v>93756.45</c:v>
                </c:pt>
                <c:pt idx="4870">
                  <c:v>93207.12</c:v>
                </c:pt>
                <c:pt idx="4871">
                  <c:v>92716.75</c:v>
                </c:pt>
                <c:pt idx="4872">
                  <c:v>92283.05</c:v>
                </c:pt>
                <c:pt idx="4873">
                  <c:v>91904.22</c:v>
                </c:pt>
                <c:pt idx="4874">
                  <c:v>91578.71</c:v>
                </c:pt>
                <c:pt idx="4875">
                  <c:v>91304.49</c:v>
                </c:pt>
                <c:pt idx="4876">
                  <c:v>91080.54</c:v>
                </c:pt>
                <c:pt idx="4877">
                  <c:v>90912.59</c:v>
                </c:pt>
                <c:pt idx="4878">
                  <c:v>90800.5</c:v>
                </c:pt>
                <c:pt idx="4879">
                  <c:v>90693.96</c:v>
                </c:pt>
                <c:pt idx="4880">
                  <c:v>90603.7</c:v>
                </c:pt>
                <c:pt idx="4881">
                  <c:v>90569.48</c:v>
                </c:pt>
                <c:pt idx="4882">
                  <c:v>90587.06</c:v>
                </c:pt>
                <c:pt idx="4883">
                  <c:v>90650.39</c:v>
                </c:pt>
                <c:pt idx="4884">
                  <c:v>90756.44</c:v>
                </c:pt>
                <c:pt idx="4885">
                  <c:v>90903.42</c:v>
                </c:pt>
                <c:pt idx="4886">
                  <c:v>91090.45</c:v>
                </c:pt>
                <c:pt idx="4887">
                  <c:v>91317.45</c:v>
                </c:pt>
                <c:pt idx="4888">
                  <c:v>91584.57</c:v>
                </c:pt>
                <c:pt idx="4889">
                  <c:v>91891.98</c:v>
                </c:pt>
                <c:pt idx="4890">
                  <c:v>92239.93</c:v>
                </c:pt>
                <c:pt idx="4891">
                  <c:v>92628.76</c:v>
                </c:pt>
                <c:pt idx="4892">
                  <c:v>93059</c:v>
                </c:pt>
                <c:pt idx="4893">
                  <c:v>93531.43</c:v>
                </c:pt>
                <c:pt idx="4894">
                  <c:v>94047.35</c:v>
                </c:pt>
                <c:pt idx="4895">
                  <c:v>94609.02</c:v>
                </c:pt>
                <c:pt idx="4896">
                  <c:v>95219.4</c:v>
                </c:pt>
                <c:pt idx="4897">
                  <c:v>95871.81</c:v>
                </c:pt>
                <c:pt idx="4898">
                  <c:v>96553.26</c:v>
                </c:pt>
                <c:pt idx="4899">
                  <c:v>97280.34</c:v>
                </c:pt>
                <c:pt idx="4900">
                  <c:v>98059.34</c:v>
                </c:pt>
                <c:pt idx="4901">
                  <c:v>98890.69</c:v>
                </c:pt>
                <c:pt idx="4902">
                  <c:v>99775.48</c:v>
                </c:pt>
                <c:pt idx="4903">
                  <c:v>100715.4</c:v>
                </c:pt>
                <c:pt idx="4904">
                  <c:v>101712.3</c:v>
                </c:pt>
                <c:pt idx="4905">
                  <c:v>102768</c:v>
                </c:pt>
                <c:pt idx="4906">
                  <c:v>103883.9</c:v>
                </c:pt>
                <c:pt idx="4907">
                  <c:v>105062.3</c:v>
                </c:pt>
                <c:pt idx="4908">
                  <c:v>106307.1</c:v>
                </c:pt>
                <c:pt idx="4909">
                  <c:v>107621.8</c:v>
                </c:pt>
                <c:pt idx="4910">
                  <c:v>109009.60000000001</c:v>
                </c:pt>
                <c:pt idx="4911">
                  <c:v>110476.1</c:v>
                </c:pt>
                <c:pt idx="4912">
                  <c:v>112028.8</c:v>
                </c:pt>
                <c:pt idx="4913">
                  <c:v>113676.8</c:v>
                </c:pt>
                <c:pt idx="4914">
                  <c:v>115429.8</c:v>
                </c:pt>
                <c:pt idx="4915">
                  <c:v>117299.2</c:v>
                </c:pt>
                <c:pt idx="4916">
                  <c:v>119298.3</c:v>
                </c:pt>
                <c:pt idx="4917">
                  <c:v>121443.4</c:v>
                </c:pt>
                <c:pt idx="4918">
                  <c:v>123751.6</c:v>
                </c:pt>
                <c:pt idx="4919">
                  <c:v>126233.60000000001</c:v>
                </c:pt>
                <c:pt idx="4920">
                  <c:v>128885.5</c:v>
                </c:pt>
                <c:pt idx="4921">
                  <c:v>131701.6</c:v>
                </c:pt>
                <c:pt idx="4922">
                  <c:v>134719.6</c:v>
                </c:pt>
                <c:pt idx="4923">
                  <c:v>138028.29999999999</c:v>
                </c:pt>
                <c:pt idx="4924">
                  <c:v>141728.5</c:v>
                </c:pt>
                <c:pt idx="4925">
                  <c:v>145923.29999999999</c:v>
                </c:pt>
                <c:pt idx="4926">
                  <c:v>150733.70000000001</c:v>
                </c:pt>
                <c:pt idx="4927">
                  <c:v>156310.79999999999</c:v>
                </c:pt>
                <c:pt idx="4928">
                  <c:v>162832.70000000001</c:v>
                </c:pt>
                <c:pt idx="4929">
                  <c:v>170466.7</c:v>
                </c:pt>
                <c:pt idx="4930">
                  <c:v>179255.5</c:v>
                </c:pt>
                <c:pt idx="4931">
                  <c:v>188870.2</c:v>
                </c:pt>
                <c:pt idx="4932">
                  <c:v>198267.9</c:v>
                </c:pt>
                <c:pt idx="4933">
                  <c:v>205659.5</c:v>
                </c:pt>
                <c:pt idx="4934">
                  <c:v>209453</c:v>
                </c:pt>
                <c:pt idx="4935">
                  <c:v>209670.3</c:v>
                </c:pt>
                <c:pt idx="4936">
                  <c:v>207933.4</c:v>
                </c:pt>
                <c:pt idx="4937">
                  <c:v>206044.6</c:v>
                </c:pt>
                <c:pt idx="4938">
                  <c:v>205060.9</c:v>
                </c:pt>
                <c:pt idx="4939">
                  <c:v>205332.1</c:v>
                </c:pt>
                <c:pt idx="4940">
                  <c:v>206840.4</c:v>
                </c:pt>
                <c:pt idx="4941">
                  <c:v>209445.8</c:v>
                </c:pt>
                <c:pt idx="4942">
                  <c:v>212999.8</c:v>
                </c:pt>
                <c:pt idx="4943">
                  <c:v>217382.2</c:v>
                </c:pt>
                <c:pt idx="4944">
                  <c:v>222505.8</c:v>
                </c:pt>
                <c:pt idx="4945">
                  <c:v>228304.2</c:v>
                </c:pt>
                <c:pt idx="4946">
                  <c:v>234709.6</c:v>
                </c:pt>
                <c:pt idx="4947">
                  <c:v>241655.6</c:v>
                </c:pt>
                <c:pt idx="4948">
                  <c:v>249133</c:v>
                </c:pt>
                <c:pt idx="4949">
                  <c:v>257201.6</c:v>
                </c:pt>
                <c:pt idx="4950">
                  <c:v>265926.2</c:v>
                </c:pt>
                <c:pt idx="4951">
                  <c:v>275354.3</c:v>
                </c:pt>
                <c:pt idx="4952">
                  <c:v>285529.09999999998</c:v>
                </c:pt>
                <c:pt idx="4953">
                  <c:v>296500.8</c:v>
                </c:pt>
                <c:pt idx="4954">
                  <c:v>308331.8</c:v>
                </c:pt>
                <c:pt idx="4955">
                  <c:v>321097.90000000002</c:v>
                </c:pt>
                <c:pt idx="4956">
                  <c:v>334889.5</c:v>
                </c:pt>
                <c:pt idx="4957">
                  <c:v>349814</c:v>
                </c:pt>
                <c:pt idx="4958">
                  <c:v>365998</c:v>
                </c:pt>
                <c:pt idx="4959">
                  <c:v>383581.9</c:v>
                </c:pt>
                <c:pt idx="4960">
                  <c:v>402706.5</c:v>
                </c:pt>
                <c:pt idx="4961">
                  <c:v>423480.2</c:v>
                </c:pt>
                <c:pt idx="4962">
                  <c:v>445917.6</c:v>
                </c:pt>
                <c:pt idx="4963">
                  <c:v>469902</c:v>
                </c:pt>
                <c:pt idx="4964">
                  <c:v>495296.2</c:v>
                </c:pt>
                <c:pt idx="4965">
                  <c:v>522220.5</c:v>
                </c:pt>
                <c:pt idx="4966">
                  <c:v>551177.6</c:v>
                </c:pt>
                <c:pt idx="4967">
                  <c:v>582843.9</c:v>
                </c:pt>
                <c:pt idx="4968">
                  <c:v>617842</c:v>
                </c:pt>
                <c:pt idx="4969">
                  <c:v>656707.80000000005</c:v>
                </c:pt>
                <c:pt idx="4970">
                  <c:v>699961.3</c:v>
                </c:pt>
                <c:pt idx="4971">
                  <c:v>748177.1</c:v>
                </c:pt>
                <c:pt idx="4972">
                  <c:v>802032.8</c:v>
                </c:pt>
                <c:pt idx="4973">
                  <c:v>862344.7</c:v>
                </c:pt>
                <c:pt idx="4974">
                  <c:v>930102.2</c:v>
                </c:pt>
                <c:pt idx="4975">
                  <c:v>1006504</c:v>
                </c:pt>
                <c:pt idx="4976">
                  <c:v>1093017</c:v>
                </c:pt>
                <c:pt idx="4977">
                  <c:v>1191433</c:v>
                </c:pt>
                <c:pt idx="4978">
                  <c:v>1303963</c:v>
                </c:pt>
                <c:pt idx="4979">
                  <c:v>1433341</c:v>
                </c:pt>
                <c:pt idx="4980">
                  <c:v>1582979</c:v>
                </c:pt>
                <c:pt idx="4981">
                  <c:v>1757171</c:v>
                </c:pt>
                <c:pt idx="4982">
                  <c:v>1961394</c:v>
                </c:pt>
                <c:pt idx="4983">
                  <c:v>2202702</c:v>
                </c:pt>
                <c:pt idx="4984">
                  <c:v>2490234</c:v>
                </c:pt>
                <c:pt idx="4985">
                  <c:v>2835929</c:v>
                </c:pt>
                <c:pt idx="4986">
                  <c:v>3255550</c:v>
                </c:pt>
                <c:pt idx="4987">
                  <c:v>3770094</c:v>
                </c:pt>
                <c:pt idx="4988">
                  <c:v>4407703</c:v>
                </c:pt>
                <c:pt idx="4989">
                  <c:v>5206184</c:v>
                </c:pt>
                <c:pt idx="4990">
                  <c:v>6216029</c:v>
                </c:pt>
                <c:pt idx="4991">
                  <c:v>7503251</c:v>
                </c:pt>
                <c:pt idx="4992">
                  <c:v>9149612</c:v>
                </c:pt>
                <c:pt idx="4993">
                  <c:v>11243610</c:v>
                </c:pt>
                <c:pt idx="4994">
                  <c:v>13846880</c:v>
                </c:pt>
                <c:pt idx="4995">
                  <c:v>16908920</c:v>
                </c:pt>
                <c:pt idx="4996">
                  <c:v>20112420</c:v>
                </c:pt>
                <c:pt idx="4997">
                  <c:v>22735130</c:v>
                </c:pt>
                <c:pt idx="4998">
                  <c:v>23830530</c:v>
                </c:pt>
                <c:pt idx="4999">
                  <c:v>22900570</c:v>
                </c:pt>
                <c:pt idx="5000">
                  <c:v>20376260</c:v>
                </c:pt>
                <c:pt idx="5001">
                  <c:v>17195710</c:v>
                </c:pt>
                <c:pt idx="5002">
                  <c:v>14111250</c:v>
                </c:pt>
                <c:pt idx="5003">
                  <c:v>11469390</c:v>
                </c:pt>
                <c:pt idx="5004">
                  <c:v>9336360</c:v>
                </c:pt>
                <c:pt idx="5005">
                  <c:v>7656364</c:v>
                </c:pt>
                <c:pt idx="5006">
                  <c:v>6341953</c:v>
                </c:pt>
                <c:pt idx="5007">
                  <c:v>5310671</c:v>
                </c:pt>
                <c:pt idx="5008">
                  <c:v>4495395</c:v>
                </c:pt>
                <c:pt idx="5009">
                  <c:v>3844591</c:v>
                </c:pt>
                <c:pt idx="5010">
                  <c:v>3319605</c:v>
                </c:pt>
                <c:pt idx="5011">
                  <c:v>2891648</c:v>
                </c:pt>
                <c:pt idx="5012">
                  <c:v>2539245</c:v>
                </c:pt>
                <c:pt idx="5013">
                  <c:v>2246282</c:v>
                </c:pt>
                <c:pt idx="5014">
                  <c:v>2000561</c:v>
                </c:pt>
                <c:pt idx="5015">
                  <c:v>1792738</c:v>
                </c:pt>
                <c:pt idx="5016">
                  <c:v>1615550</c:v>
                </c:pt>
                <c:pt idx="5017">
                  <c:v>1463221</c:v>
                </c:pt>
                <c:pt idx="5018">
                  <c:v>1331111</c:v>
                </c:pt>
                <c:pt idx="5019">
                  <c:v>1215920</c:v>
                </c:pt>
                <c:pt idx="5020">
                  <c:v>1115101</c:v>
                </c:pt>
                <c:pt idx="5021">
                  <c:v>1026447</c:v>
                </c:pt>
                <c:pt idx="5022">
                  <c:v>948111.1</c:v>
                </c:pt>
                <c:pt idx="5023">
                  <c:v>878571.6</c:v>
                </c:pt>
                <c:pt idx="5024">
                  <c:v>816569.8</c:v>
                </c:pt>
                <c:pt idx="5025">
                  <c:v>761062.3</c:v>
                </c:pt>
                <c:pt idx="5026">
                  <c:v>711179.2</c:v>
                </c:pt>
                <c:pt idx="5027">
                  <c:v>666190.6</c:v>
                </c:pt>
                <c:pt idx="5028">
                  <c:v>625481.30000000005</c:v>
                </c:pt>
                <c:pt idx="5029">
                  <c:v>588530.19999999995</c:v>
                </c:pt>
                <c:pt idx="5030">
                  <c:v>554892.69999999995</c:v>
                </c:pt>
                <c:pt idx="5031">
                  <c:v>524186.2</c:v>
                </c:pt>
                <c:pt idx="5032">
                  <c:v>496077.1</c:v>
                </c:pt>
                <c:pt idx="5033">
                  <c:v>470276.5</c:v>
                </c:pt>
                <c:pt idx="5034">
                  <c:v>446542.8</c:v>
                </c:pt>
                <c:pt idx="5035">
                  <c:v>424670.3</c:v>
                </c:pt>
                <c:pt idx="5036">
                  <c:v>404475.9</c:v>
                </c:pt>
                <c:pt idx="5037">
                  <c:v>385793.7</c:v>
                </c:pt>
                <c:pt idx="5038">
                  <c:v>368464</c:v>
                </c:pt>
                <c:pt idx="5039">
                  <c:v>352343.7</c:v>
                </c:pt>
                <c:pt idx="5040">
                  <c:v>337333.1</c:v>
                </c:pt>
                <c:pt idx="5041">
                  <c:v>323347.59999999998</c:v>
                </c:pt>
                <c:pt idx="5042">
                  <c:v>310300.59999999998</c:v>
                </c:pt>
                <c:pt idx="5043">
                  <c:v>298111.3</c:v>
                </c:pt>
                <c:pt idx="5044">
                  <c:v>286707.90000000002</c:v>
                </c:pt>
                <c:pt idx="5045">
                  <c:v>276027.5</c:v>
                </c:pt>
                <c:pt idx="5046">
                  <c:v>266015.2</c:v>
                </c:pt>
                <c:pt idx="5047">
                  <c:v>256624.2</c:v>
                </c:pt>
                <c:pt idx="5048">
                  <c:v>247815.4</c:v>
                </c:pt>
                <c:pt idx="5049">
                  <c:v>239560.6</c:v>
                </c:pt>
                <c:pt idx="5050">
                  <c:v>231846.2</c:v>
                </c:pt>
                <c:pt idx="5051">
                  <c:v>224678.39999999999</c:v>
                </c:pt>
                <c:pt idx="5052">
                  <c:v>218073</c:v>
                </c:pt>
                <c:pt idx="5053">
                  <c:v>211963.5</c:v>
                </c:pt>
                <c:pt idx="5054">
                  <c:v>205990.9</c:v>
                </c:pt>
                <c:pt idx="5055">
                  <c:v>199832</c:v>
                </c:pt>
                <c:pt idx="5056">
                  <c:v>193811.20000000001</c:v>
                </c:pt>
                <c:pt idx="5057">
                  <c:v>188241.6</c:v>
                </c:pt>
                <c:pt idx="5058">
                  <c:v>183147</c:v>
                </c:pt>
                <c:pt idx="5059">
                  <c:v>178447.4</c:v>
                </c:pt>
                <c:pt idx="5060">
                  <c:v>174004.9</c:v>
                </c:pt>
                <c:pt idx="5061">
                  <c:v>169649.6</c:v>
                </c:pt>
                <c:pt idx="5062">
                  <c:v>165316.4</c:v>
                </c:pt>
                <c:pt idx="5063">
                  <c:v>161100.5</c:v>
                </c:pt>
                <c:pt idx="5064">
                  <c:v>157104.29999999999</c:v>
                </c:pt>
                <c:pt idx="5065">
                  <c:v>153327.5</c:v>
                </c:pt>
                <c:pt idx="5066">
                  <c:v>149695.9</c:v>
                </c:pt>
                <c:pt idx="5067">
                  <c:v>146156.9</c:v>
                </c:pt>
                <c:pt idx="5068">
                  <c:v>142726</c:v>
                </c:pt>
                <c:pt idx="5069">
                  <c:v>139435.6</c:v>
                </c:pt>
                <c:pt idx="5070">
                  <c:v>136298.9</c:v>
                </c:pt>
                <c:pt idx="5071">
                  <c:v>133323.79999999999</c:v>
                </c:pt>
                <c:pt idx="5072">
                  <c:v>130509.8</c:v>
                </c:pt>
                <c:pt idx="5073">
                  <c:v>127847.6</c:v>
                </c:pt>
                <c:pt idx="5074">
                  <c:v>125326.2</c:v>
                </c:pt>
                <c:pt idx="5075">
                  <c:v>122932.9</c:v>
                </c:pt>
                <c:pt idx="5076">
                  <c:v>120646.5</c:v>
                </c:pt>
                <c:pt idx="5077">
                  <c:v>118433.4</c:v>
                </c:pt>
                <c:pt idx="5078">
                  <c:v>116269.6</c:v>
                </c:pt>
                <c:pt idx="5079">
                  <c:v>114165.4</c:v>
                </c:pt>
                <c:pt idx="5080">
                  <c:v>112141.9</c:v>
                </c:pt>
                <c:pt idx="5081">
                  <c:v>110206.9</c:v>
                </c:pt>
                <c:pt idx="5082">
                  <c:v>108357.1</c:v>
                </c:pt>
                <c:pt idx="5083">
                  <c:v>106586.1</c:v>
                </c:pt>
                <c:pt idx="5084">
                  <c:v>104887.7</c:v>
                </c:pt>
                <c:pt idx="5085">
                  <c:v>103257.3</c:v>
                </c:pt>
                <c:pt idx="5086">
                  <c:v>101691.8</c:v>
                </c:pt>
                <c:pt idx="5087">
                  <c:v>100188.6</c:v>
                </c:pt>
                <c:pt idx="5088">
                  <c:v>98745.19</c:v>
                </c:pt>
                <c:pt idx="5089">
                  <c:v>97359.41</c:v>
                </c:pt>
                <c:pt idx="5090">
                  <c:v>96028.74</c:v>
                </c:pt>
                <c:pt idx="5091">
                  <c:v>94748.51</c:v>
                </c:pt>
                <c:pt idx="5092">
                  <c:v>93511.03</c:v>
                </c:pt>
                <c:pt idx="5093">
                  <c:v>92310.83</c:v>
                </c:pt>
                <c:pt idx="5094">
                  <c:v>91150.01</c:v>
                </c:pt>
                <c:pt idx="5095">
                  <c:v>90032.93</c:v>
                </c:pt>
                <c:pt idx="5096">
                  <c:v>88960.68</c:v>
                </c:pt>
                <c:pt idx="5097">
                  <c:v>87931.25</c:v>
                </c:pt>
                <c:pt idx="5098">
                  <c:v>86941.01</c:v>
                </c:pt>
                <c:pt idx="5099">
                  <c:v>85987.59</c:v>
                </c:pt>
                <c:pt idx="5100">
                  <c:v>85071.35</c:v>
                </c:pt>
                <c:pt idx="5101">
                  <c:v>84192.94</c:v>
                </c:pt>
                <c:pt idx="5102">
                  <c:v>83352.12</c:v>
                </c:pt>
                <c:pt idx="5103">
                  <c:v>82548.399999999994</c:v>
                </c:pt>
                <c:pt idx="5104">
                  <c:v>81781.56</c:v>
                </c:pt>
                <c:pt idx="5105">
                  <c:v>81051.59</c:v>
                </c:pt>
                <c:pt idx="5106">
                  <c:v>80358.48</c:v>
                </c:pt>
                <c:pt idx="5107">
                  <c:v>79702.37</c:v>
                </c:pt>
                <c:pt idx="5108">
                  <c:v>79084.679999999993</c:v>
                </c:pt>
                <c:pt idx="5109">
                  <c:v>78508.149999999994</c:v>
                </c:pt>
                <c:pt idx="5110">
                  <c:v>77975.850000000006</c:v>
                </c:pt>
                <c:pt idx="5111">
                  <c:v>77493.72</c:v>
                </c:pt>
                <c:pt idx="5112">
                  <c:v>77074.19</c:v>
                </c:pt>
                <c:pt idx="5113">
                  <c:v>76735.98</c:v>
                </c:pt>
                <c:pt idx="5114">
                  <c:v>76504.27</c:v>
                </c:pt>
                <c:pt idx="5115">
                  <c:v>76410.720000000001</c:v>
                </c:pt>
                <c:pt idx="5116">
                  <c:v>76482.399999999994</c:v>
                </c:pt>
                <c:pt idx="5117">
                  <c:v>76693.81</c:v>
                </c:pt>
                <c:pt idx="5118">
                  <c:v>76866.759999999995</c:v>
                </c:pt>
                <c:pt idx="5119">
                  <c:v>76666.740000000005</c:v>
                </c:pt>
                <c:pt idx="5120">
                  <c:v>75952.820000000007</c:v>
                </c:pt>
                <c:pt idx="5121">
                  <c:v>74987.45</c:v>
                </c:pt>
                <c:pt idx="5122">
                  <c:v>74070.539999999994</c:v>
                </c:pt>
                <c:pt idx="5123">
                  <c:v>73314.73</c:v>
                </c:pt>
                <c:pt idx="5124">
                  <c:v>72718.210000000006</c:v>
                </c:pt>
                <c:pt idx="5125">
                  <c:v>72250.55</c:v>
                </c:pt>
                <c:pt idx="5126">
                  <c:v>71883.78</c:v>
                </c:pt>
                <c:pt idx="5127">
                  <c:v>71598.710000000006</c:v>
                </c:pt>
                <c:pt idx="5128">
                  <c:v>71383.95</c:v>
                </c:pt>
                <c:pt idx="5129">
                  <c:v>71234.23</c:v>
                </c:pt>
                <c:pt idx="5130">
                  <c:v>71149.23</c:v>
                </c:pt>
                <c:pt idx="5131">
                  <c:v>71133.009999999995</c:v>
                </c:pt>
                <c:pt idx="5132">
                  <c:v>71193.77</c:v>
                </c:pt>
                <c:pt idx="5133">
                  <c:v>71343</c:v>
                </c:pt>
                <c:pt idx="5134">
                  <c:v>71592.09</c:v>
                </c:pt>
                <c:pt idx="5135">
                  <c:v>71948.600000000006</c:v>
                </c:pt>
                <c:pt idx="5136">
                  <c:v>72428.69</c:v>
                </c:pt>
                <c:pt idx="5137">
                  <c:v>73093.02</c:v>
                </c:pt>
                <c:pt idx="5138">
                  <c:v>74058.31</c:v>
                </c:pt>
                <c:pt idx="5139">
                  <c:v>75462.740000000005</c:v>
                </c:pt>
                <c:pt idx="5140">
                  <c:v>77385.91</c:v>
                </c:pt>
                <c:pt idx="5141">
                  <c:v>79632.77</c:v>
                </c:pt>
                <c:pt idx="5142">
                  <c:v>81460.14</c:v>
                </c:pt>
                <c:pt idx="5143">
                  <c:v>81827.100000000006</c:v>
                </c:pt>
                <c:pt idx="5144">
                  <c:v>80230.91</c:v>
                </c:pt>
                <c:pt idx="5145">
                  <c:v>78159.820000000007</c:v>
                </c:pt>
                <c:pt idx="5146">
                  <c:v>76739.75</c:v>
                </c:pt>
                <c:pt idx="5147">
                  <c:v>75958.42</c:v>
                </c:pt>
                <c:pt idx="5148">
                  <c:v>75547.16</c:v>
                </c:pt>
                <c:pt idx="5149">
                  <c:v>75257.56</c:v>
                </c:pt>
                <c:pt idx="5150">
                  <c:v>75037.740000000005</c:v>
                </c:pt>
                <c:pt idx="5151">
                  <c:v>74957.820000000007</c:v>
                </c:pt>
                <c:pt idx="5152">
                  <c:v>75048.78</c:v>
                </c:pt>
                <c:pt idx="5153">
                  <c:v>75294.33</c:v>
                </c:pt>
                <c:pt idx="5154">
                  <c:v>75669.320000000007</c:v>
                </c:pt>
                <c:pt idx="5155">
                  <c:v>76160.320000000007</c:v>
                </c:pt>
                <c:pt idx="5156">
                  <c:v>76757.95</c:v>
                </c:pt>
                <c:pt idx="5157">
                  <c:v>77451.710000000006</c:v>
                </c:pt>
                <c:pt idx="5158">
                  <c:v>78237.7</c:v>
                </c:pt>
                <c:pt idx="5159">
                  <c:v>79109.490000000005</c:v>
                </c:pt>
                <c:pt idx="5160">
                  <c:v>80049.429999999993</c:v>
                </c:pt>
                <c:pt idx="5161">
                  <c:v>81042.009999999995</c:v>
                </c:pt>
                <c:pt idx="5162">
                  <c:v>82080.84</c:v>
                </c:pt>
                <c:pt idx="5163">
                  <c:v>83185.36</c:v>
                </c:pt>
                <c:pt idx="5164">
                  <c:v>84389.51</c:v>
                </c:pt>
                <c:pt idx="5165">
                  <c:v>85716.93</c:v>
                </c:pt>
                <c:pt idx="5166">
                  <c:v>87180.69</c:v>
                </c:pt>
                <c:pt idx="5167">
                  <c:v>88792.01</c:v>
                </c:pt>
                <c:pt idx="5168">
                  <c:v>90565.56</c:v>
                </c:pt>
                <c:pt idx="5169">
                  <c:v>92522.01</c:v>
                </c:pt>
                <c:pt idx="5170">
                  <c:v>94689.55</c:v>
                </c:pt>
                <c:pt idx="5171">
                  <c:v>97101.119999999995</c:v>
                </c:pt>
                <c:pt idx="5172">
                  <c:v>99776.37</c:v>
                </c:pt>
                <c:pt idx="5173">
                  <c:v>102670.9</c:v>
                </c:pt>
                <c:pt idx="5174">
                  <c:v>105633.60000000001</c:v>
                </c:pt>
                <c:pt idx="5175">
                  <c:v>108551.8</c:v>
                </c:pt>
                <c:pt idx="5176">
                  <c:v>111557.9</c:v>
                </c:pt>
                <c:pt idx="5177">
                  <c:v>114870.1</c:v>
                </c:pt>
                <c:pt idx="5178">
                  <c:v>118580.7</c:v>
                </c:pt>
                <c:pt idx="5179">
                  <c:v>122662.7</c:v>
                </c:pt>
                <c:pt idx="5180">
                  <c:v>127098.8</c:v>
                </c:pt>
                <c:pt idx="5181">
                  <c:v>131977.70000000001</c:v>
                </c:pt>
                <c:pt idx="5182">
                  <c:v>137418.79999999999</c:v>
                </c:pt>
                <c:pt idx="5183">
                  <c:v>143513</c:v>
                </c:pt>
                <c:pt idx="5184">
                  <c:v>150340</c:v>
                </c:pt>
                <c:pt idx="5185">
                  <c:v>157992.1</c:v>
                </c:pt>
                <c:pt idx="5186">
                  <c:v>166584.29999999999</c:v>
                </c:pt>
                <c:pt idx="5187">
                  <c:v>176260.1</c:v>
                </c:pt>
                <c:pt idx="5188">
                  <c:v>187197</c:v>
                </c:pt>
                <c:pt idx="5189">
                  <c:v>199615.1</c:v>
                </c:pt>
                <c:pt idx="5190">
                  <c:v>213787.9</c:v>
                </c:pt>
                <c:pt idx="5191">
                  <c:v>230057.8</c:v>
                </c:pt>
                <c:pt idx="5192">
                  <c:v>248856.3</c:v>
                </c:pt>
                <c:pt idx="5193">
                  <c:v>270730.3</c:v>
                </c:pt>
                <c:pt idx="5194">
                  <c:v>296372.40000000002</c:v>
                </c:pt>
                <c:pt idx="5195">
                  <c:v>326658.09999999998</c:v>
                </c:pt>
                <c:pt idx="5196">
                  <c:v>362724.8</c:v>
                </c:pt>
                <c:pt idx="5197">
                  <c:v>406158.3</c:v>
                </c:pt>
                <c:pt idx="5198">
                  <c:v>459211.8</c:v>
                </c:pt>
                <c:pt idx="5199">
                  <c:v>525007.5</c:v>
                </c:pt>
                <c:pt idx="5200">
                  <c:v>607920.80000000005</c:v>
                </c:pt>
                <c:pt idx="5201">
                  <c:v>714272.3</c:v>
                </c:pt>
                <c:pt idx="5202">
                  <c:v>853441</c:v>
                </c:pt>
                <c:pt idx="5203">
                  <c:v>1039664</c:v>
                </c:pt>
                <c:pt idx="5204">
                  <c:v>1294939</c:v>
                </c:pt>
                <c:pt idx="5205">
                  <c:v>1653421</c:v>
                </c:pt>
                <c:pt idx="5206">
                  <c:v>2166606</c:v>
                </c:pt>
                <c:pt idx="5207">
                  <c:v>2902456</c:v>
                </c:pt>
                <c:pt idx="5208">
                  <c:v>3908499</c:v>
                </c:pt>
                <c:pt idx="5209">
                  <c:v>5062729</c:v>
                </c:pt>
                <c:pt idx="5210">
                  <c:v>5843416</c:v>
                </c:pt>
                <c:pt idx="5211">
                  <c:v>5665098</c:v>
                </c:pt>
                <c:pt idx="5212">
                  <c:v>4776162</c:v>
                </c:pt>
                <c:pt idx="5213">
                  <c:v>3855990</c:v>
                </c:pt>
                <c:pt idx="5214">
                  <c:v>3230544</c:v>
                </c:pt>
                <c:pt idx="5215">
                  <c:v>2935406</c:v>
                </c:pt>
                <c:pt idx="5216">
                  <c:v>2925309</c:v>
                </c:pt>
                <c:pt idx="5217">
                  <c:v>3119161</c:v>
                </c:pt>
                <c:pt idx="5218">
                  <c:v>3346316</c:v>
                </c:pt>
                <c:pt idx="5219">
                  <c:v>3362606</c:v>
                </c:pt>
                <c:pt idx="5220">
                  <c:v>3060344</c:v>
                </c:pt>
                <c:pt idx="5221">
                  <c:v>2556300</c:v>
                </c:pt>
                <c:pt idx="5222">
                  <c:v>2030834</c:v>
                </c:pt>
                <c:pt idx="5223">
                  <c:v>1590437</c:v>
                </c:pt>
                <c:pt idx="5224">
                  <c:v>1255985</c:v>
                </c:pt>
                <c:pt idx="5225">
                  <c:v>1009925</c:v>
                </c:pt>
                <c:pt idx="5226">
                  <c:v>828545.4</c:v>
                </c:pt>
                <c:pt idx="5227">
                  <c:v>692634.8</c:v>
                </c:pt>
                <c:pt idx="5228">
                  <c:v>588838.30000000005</c:v>
                </c:pt>
                <c:pt idx="5229">
                  <c:v>508172.7</c:v>
                </c:pt>
                <c:pt idx="5230">
                  <c:v>444443.1</c:v>
                </c:pt>
                <c:pt idx="5231">
                  <c:v>393296</c:v>
                </c:pt>
                <c:pt idx="5232">
                  <c:v>351644.6</c:v>
                </c:pt>
                <c:pt idx="5233">
                  <c:v>317276.5</c:v>
                </c:pt>
                <c:pt idx="5234">
                  <c:v>288582.8</c:v>
                </c:pt>
                <c:pt idx="5235">
                  <c:v>264375.3</c:v>
                </c:pt>
                <c:pt idx="5236">
                  <c:v>243762.2</c:v>
                </c:pt>
                <c:pt idx="5237">
                  <c:v>226064.7</c:v>
                </c:pt>
                <c:pt idx="5238">
                  <c:v>210758.6</c:v>
                </c:pt>
                <c:pt idx="5239">
                  <c:v>197434.3</c:v>
                </c:pt>
                <c:pt idx="5240">
                  <c:v>185768.2</c:v>
                </c:pt>
                <c:pt idx="5241">
                  <c:v>175502.2</c:v>
                </c:pt>
                <c:pt idx="5242">
                  <c:v>166429</c:v>
                </c:pt>
                <c:pt idx="5243">
                  <c:v>158381.1</c:v>
                </c:pt>
                <c:pt idx="5244">
                  <c:v>151222.39999999999</c:v>
                </c:pt>
                <c:pt idx="5245">
                  <c:v>144842.1</c:v>
                </c:pt>
                <c:pt idx="5246">
                  <c:v>139151.29999999999</c:v>
                </c:pt>
                <c:pt idx="5247">
                  <c:v>134083.5</c:v>
                </c:pt>
                <c:pt idx="5248">
                  <c:v>129589.7</c:v>
                </c:pt>
                <c:pt idx="5249">
                  <c:v>125620.9</c:v>
                </c:pt>
                <c:pt idx="5250">
                  <c:v>122105.60000000001</c:v>
                </c:pt>
                <c:pt idx="5251">
                  <c:v>118971</c:v>
                </c:pt>
                <c:pt idx="5252">
                  <c:v>116202.6</c:v>
                </c:pt>
                <c:pt idx="5253">
                  <c:v>113762.9</c:v>
                </c:pt>
                <c:pt idx="5254">
                  <c:v>111457.3</c:v>
                </c:pt>
                <c:pt idx="5255">
                  <c:v>108940.2</c:v>
                </c:pt>
                <c:pt idx="5256">
                  <c:v>106126.1</c:v>
                </c:pt>
                <c:pt idx="5257">
                  <c:v>103395</c:v>
                </c:pt>
                <c:pt idx="5258">
                  <c:v>100885.9</c:v>
                </c:pt>
                <c:pt idx="5259">
                  <c:v>98629.69</c:v>
                </c:pt>
                <c:pt idx="5260">
                  <c:v>96632.58</c:v>
                </c:pt>
                <c:pt idx="5261">
                  <c:v>94868.2</c:v>
                </c:pt>
                <c:pt idx="5262">
                  <c:v>93300.23</c:v>
                </c:pt>
                <c:pt idx="5263">
                  <c:v>91898.84</c:v>
                </c:pt>
                <c:pt idx="5264">
                  <c:v>90641.56</c:v>
                </c:pt>
                <c:pt idx="5265">
                  <c:v>89510.38</c:v>
                </c:pt>
                <c:pt idx="5266">
                  <c:v>88491.53</c:v>
                </c:pt>
                <c:pt idx="5267">
                  <c:v>87574.080000000002</c:v>
                </c:pt>
                <c:pt idx="5268">
                  <c:v>86749.04</c:v>
                </c:pt>
                <c:pt idx="5269">
                  <c:v>86009.15</c:v>
                </c:pt>
                <c:pt idx="5270">
                  <c:v>85348.479999999996</c:v>
                </c:pt>
                <c:pt idx="5271">
                  <c:v>84762.18</c:v>
                </c:pt>
                <c:pt idx="5272">
                  <c:v>84246.28</c:v>
                </c:pt>
                <c:pt idx="5273">
                  <c:v>83797.59</c:v>
                </c:pt>
                <c:pt idx="5274">
                  <c:v>83413.899999999994</c:v>
                </c:pt>
                <c:pt idx="5275">
                  <c:v>83094.070000000007</c:v>
                </c:pt>
                <c:pt idx="5276">
                  <c:v>82838.14</c:v>
                </c:pt>
                <c:pt idx="5277">
                  <c:v>82647.320000000007</c:v>
                </c:pt>
                <c:pt idx="5278">
                  <c:v>82523.899999999994</c:v>
                </c:pt>
                <c:pt idx="5279">
                  <c:v>82469.66</c:v>
                </c:pt>
                <c:pt idx="5280">
                  <c:v>82480.86</c:v>
                </c:pt>
                <c:pt idx="5281">
                  <c:v>82536.350000000006</c:v>
                </c:pt>
                <c:pt idx="5282">
                  <c:v>82592.42</c:v>
                </c:pt>
                <c:pt idx="5283">
                  <c:v>82612.429999999993</c:v>
                </c:pt>
                <c:pt idx="5284">
                  <c:v>82610.69</c:v>
                </c:pt>
                <c:pt idx="5285">
                  <c:v>82632.009999999995</c:v>
                </c:pt>
                <c:pt idx="5286">
                  <c:v>82706.509999999995</c:v>
                </c:pt>
                <c:pt idx="5287">
                  <c:v>82842.31</c:v>
                </c:pt>
                <c:pt idx="5288">
                  <c:v>83037.02</c:v>
                </c:pt>
                <c:pt idx="5289">
                  <c:v>83286.58</c:v>
                </c:pt>
                <c:pt idx="5290">
                  <c:v>83587.81</c:v>
                </c:pt>
                <c:pt idx="5291">
                  <c:v>83937.71</c:v>
                </c:pt>
                <c:pt idx="5292">
                  <c:v>84332.7</c:v>
                </c:pt>
                <c:pt idx="5293">
                  <c:v>84771.09</c:v>
                </c:pt>
                <c:pt idx="5294">
                  <c:v>85254.81</c:v>
                </c:pt>
                <c:pt idx="5295">
                  <c:v>85786.26</c:v>
                </c:pt>
                <c:pt idx="5296">
                  <c:v>86367.34</c:v>
                </c:pt>
                <c:pt idx="5297">
                  <c:v>87000.41</c:v>
                </c:pt>
                <c:pt idx="5298">
                  <c:v>87688.73</c:v>
                </c:pt>
                <c:pt idx="5299">
                  <c:v>88435.57</c:v>
                </c:pt>
                <c:pt idx="5300">
                  <c:v>89239.09</c:v>
                </c:pt>
                <c:pt idx="5301">
                  <c:v>90082.39</c:v>
                </c:pt>
                <c:pt idx="5302">
                  <c:v>90934.1</c:v>
                </c:pt>
                <c:pt idx="5303">
                  <c:v>91782.34</c:v>
                </c:pt>
                <c:pt idx="5304">
                  <c:v>92654.38</c:v>
                </c:pt>
                <c:pt idx="5305">
                  <c:v>93581.87</c:v>
                </c:pt>
                <c:pt idx="5306">
                  <c:v>94578.63</c:v>
                </c:pt>
                <c:pt idx="5307">
                  <c:v>95647.05</c:v>
                </c:pt>
                <c:pt idx="5308">
                  <c:v>96786.82</c:v>
                </c:pt>
                <c:pt idx="5309">
                  <c:v>97998.8</c:v>
                </c:pt>
                <c:pt idx="5310">
                  <c:v>99284.86</c:v>
                </c:pt>
                <c:pt idx="5311">
                  <c:v>100646.8</c:v>
                </c:pt>
                <c:pt idx="5312">
                  <c:v>102087.4</c:v>
                </c:pt>
                <c:pt idx="5313">
                  <c:v>103613.3</c:v>
                </c:pt>
                <c:pt idx="5314">
                  <c:v>105234.2</c:v>
                </c:pt>
                <c:pt idx="5315">
                  <c:v>106961</c:v>
                </c:pt>
                <c:pt idx="5316">
                  <c:v>108806.3</c:v>
                </c:pt>
                <c:pt idx="5317">
                  <c:v>110785.9</c:v>
                </c:pt>
                <c:pt idx="5318">
                  <c:v>112920.6</c:v>
                </c:pt>
                <c:pt idx="5319">
                  <c:v>115238.1</c:v>
                </c:pt>
                <c:pt idx="5320">
                  <c:v>117775.7</c:v>
                </c:pt>
                <c:pt idx="5321">
                  <c:v>120583.4</c:v>
                </c:pt>
                <c:pt idx="5322">
                  <c:v>123727.9</c:v>
                </c:pt>
                <c:pt idx="5323">
                  <c:v>127294</c:v>
                </c:pt>
                <c:pt idx="5324">
                  <c:v>131374.6</c:v>
                </c:pt>
                <c:pt idx="5325">
                  <c:v>136028.1</c:v>
                </c:pt>
                <c:pt idx="5326">
                  <c:v>141165.5</c:v>
                </c:pt>
                <c:pt idx="5327">
                  <c:v>146364.20000000001</c:v>
                </c:pt>
                <c:pt idx="5328">
                  <c:v>150819.9</c:v>
                </c:pt>
                <c:pt idx="5329">
                  <c:v>153859.29999999999</c:v>
                </c:pt>
                <c:pt idx="5330">
                  <c:v>155676.79999999999</c:v>
                </c:pt>
                <c:pt idx="5331">
                  <c:v>157141.70000000001</c:v>
                </c:pt>
                <c:pt idx="5332">
                  <c:v>158960.70000000001</c:v>
                </c:pt>
                <c:pt idx="5333">
                  <c:v>161269.4</c:v>
                </c:pt>
                <c:pt idx="5334">
                  <c:v>163782.70000000001</c:v>
                </c:pt>
                <c:pt idx="5335">
                  <c:v>166329.70000000001</c:v>
                </c:pt>
                <c:pt idx="5336">
                  <c:v>169122.2</c:v>
                </c:pt>
                <c:pt idx="5337">
                  <c:v>172411.5</c:v>
                </c:pt>
                <c:pt idx="5338">
                  <c:v>176280</c:v>
                </c:pt>
                <c:pt idx="5339">
                  <c:v>180711.9</c:v>
                </c:pt>
                <c:pt idx="5340">
                  <c:v>185672.9</c:v>
                </c:pt>
                <c:pt idx="5341">
                  <c:v>191129.1</c:v>
                </c:pt>
                <c:pt idx="5342">
                  <c:v>197039.9</c:v>
                </c:pt>
                <c:pt idx="5343">
                  <c:v>203382.9</c:v>
                </c:pt>
                <c:pt idx="5344">
                  <c:v>210198.6</c:v>
                </c:pt>
                <c:pt idx="5345">
                  <c:v>217554.3</c:v>
                </c:pt>
                <c:pt idx="5346">
                  <c:v>225505.4</c:v>
                </c:pt>
                <c:pt idx="5347">
                  <c:v>234106.9</c:v>
                </c:pt>
                <c:pt idx="5348">
                  <c:v>243416.9</c:v>
                </c:pt>
                <c:pt idx="5349">
                  <c:v>253505.3</c:v>
                </c:pt>
                <c:pt idx="5350">
                  <c:v>264456.59999999998</c:v>
                </c:pt>
                <c:pt idx="5351">
                  <c:v>276371.8</c:v>
                </c:pt>
                <c:pt idx="5352">
                  <c:v>289367.09999999998</c:v>
                </c:pt>
                <c:pt idx="5353">
                  <c:v>303568.8</c:v>
                </c:pt>
                <c:pt idx="5354">
                  <c:v>319092.3</c:v>
                </c:pt>
                <c:pt idx="5355">
                  <c:v>336011.2</c:v>
                </c:pt>
                <c:pt idx="5356">
                  <c:v>354358.8</c:v>
                </c:pt>
                <c:pt idx="5357">
                  <c:v>374241.4</c:v>
                </c:pt>
                <c:pt idx="5358">
                  <c:v>395980.1</c:v>
                </c:pt>
                <c:pt idx="5359">
                  <c:v>420073.6</c:v>
                </c:pt>
                <c:pt idx="5360">
                  <c:v>447068.1</c:v>
                </c:pt>
                <c:pt idx="5361">
                  <c:v>477532</c:v>
                </c:pt>
                <c:pt idx="5362">
                  <c:v>512116.6</c:v>
                </c:pt>
                <c:pt idx="5363">
                  <c:v>551638.19999999995</c:v>
                </c:pt>
                <c:pt idx="5364">
                  <c:v>597161.80000000005</c:v>
                </c:pt>
                <c:pt idx="5365">
                  <c:v>650105.59999999998</c:v>
                </c:pt>
                <c:pt idx="5366">
                  <c:v>712389.4</c:v>
                </c:pt>
                <c:pt idx="5367">
                  <c:v>786649.7</c:v>
                </c:pt>
                <c:pt idx="5368">
                  <c:v>876528.6</c:v>
                </c:pt>
                <c:pt idx="5369">
                  <c:v>986978.3</c:v>
                </c:pt>
                <c:pt idx="5370">
                  <c:v>1124262</c:v>
                </c:pt>
                <c:pt idx="5371">
                  <c:v>1294526</c:v>
                </c:pt>
                <c:pt idx="5372">
                  <c:v>1498165</c:v>
                </c:pt>
                <c:pt idx="5373">
                  <c:v>1717452</c:v>
                </c:pt>
                <c:pt idx="5374">
                  <c:v>1910409</c:v>
                </c:pt>
                <c:pt idx="5375">
                  <c:v>2046561</c:v>
                </c:pt>
                <c:pt idx="5376">
                  <c:v>2154479</c:v>
                </c:pt>
                <c:pt idx="5377">
                  <c:v>2293731</c:v>
                </c:pt>
                <c:pt idx="5378">
                  <c:v>2507574</c:v>
                </c:pt>
                <c:pt idx="5379">
                  <c:v>2821520</c:v>
                </c:pt>
                <c:pt idx="5380">
                  <c:v>3258844</c:v>
                </c:pt>
                <c:pt idx="5381">
                  <c:v>3850928</c:v>
                </c:pt>
                <c:pt idx="5382">
                  <c:v>4641996</c:v>
                </c:pt>
                <c:pt idx="5383">
                  <c:v>5688882</c:v>
                </c:pt>
                <c:pt idx="5384">
                  <c:v>7049394</c:v>
                </c:pt>
                <c:pt idx="5385">
                  <c:v>8742799</c:v>
                </c:pt>
                <c:pt idx="5386">
                  <c:v>10666870</c:v>
                </c:pt>
                <c:pt idx="5387">
                  <c:v>12521910</c:v>
                </c:pt>
                <c:pt idx="5388">
                  <c:v>13932450</c:v>
                </c:pt>
                <c:pt idx="5389">
                  <c:v>14781930</c:v>
                </c:pt>
                <c:pt idx="5390">
                  <c:v>15186740</c:v>
                </c:pt>
                <c:pt idx="5391">
                  <c:v>15000460</c:v>
                </c:pt>
                <c:pt idx="5392">
                  <c:v>13842440</c:v>
                </c:pt>
                <c:pt idx="5393">
                  <c:v>11818890</c:v>
                </c:pt>
                <c:pt idx="5394">
                  <c:v>9560600</c:v>
                </c:pt>
                <c:pt idx="5395">
                  <c:v>7568373</c:v>
                </c:pt>
                <c:pt idx="5396">
                  <c:v>5994953</c:v>
                </c:pt>
                <c:pt idx="5397">
                  <c:v>4803184</c:v>
                </c:pt>
                <c:pt idx="5398">
                  <c:v>3908015</c:v>
                </c:pt>
                <c:pt idx="5399">
                  <c:v>3231482</c:v>
                </c:pt>
                <c:pt idx="5400">
                  <c:v>2713855</c:v>
                </c:pt>
                <c:pt idx="5401">
                  <c:v>2311994</c:v>
                </c:pt>
                <c:pt idx="5402">
                  <c:v>1995351</c:v>
                </c:pt>
                <c:pt idx="5403">
                  <c:v>1742327</c:v>
                </c:pt>
                <c:pt idx="5404">
                  <c:v>1537526</c:v>
                </c:pt>
                <c:pt idx="5405">
                  <c:v>1369834</c:v>
                </c:pt>
                <c:pt idx="5406">
                  <c:v>1231120</c:v>
                </c:pt>
                <c:pt idx="5407">
                  <c:v>1115351</c:v>
                </c:pt>
                <c:pt idx="5408">
                  <c:v>1017991</c:v>
                </c:pt>
                <c:pt idx="5409">
                  <c:v>935577.9</c:v>
                </c:pt>
                <c:pt idx="5410">
                  <c:v>865401.5</c:v>
                </c:pt>
                <c:pt idx="5411">
                  <c:v>805246.8</c:v>
                </c:pt>
                <c:pt idx="5412">
                  <c:v>753235.1</c:v>
                </c:pt>
                <c:pt idx="5413">
                  <c:v>707887.2</c:v>
                </c:pt>
                <c:pt idx="5414">
                  <c:v>668242.1</c:v>
                </c:pt>
                <c:pt idx="5415">
                  <c:v>633682.5</c:v>
                </c:pt>
                <c:pt idx="5416">
                  <c:v>603675</c:v>
                </c:pt>
                <c:pt idx="5417">
                  <c:v>577699.6</c:v>
                </c:pt>
                <c:pt idx="5418">
                  <c:v>555270.1</c:v>
                </c:pt>
                <c:pt idx="5419">
                  <c:v>535952.69999999995</c:v>
                </c:pt>
                <c:pt idx="5420">
                  <c:v>519398</c:v>
                </c:pt>
                <c:pt idx="5421">
                  <c:v>505370.7</c:v>
                </c:pt>
                <c:pt idx="5422">
                  <c:v>493720</c:v>
                </c:pt>
                <c:pt idx="5423">
                  <c:v>484339</c:v>
                </c:pt>
                <c:pt idx="5424">
                  <c:v>477162.7</c:v>
                </c:pt>
                <c:pt idx="5425">
                  <c:v>472178.2</c:v>
                </c:pt>
                <c:pt idx="5426">
                  <c:v>469417.6</c:v>
                </c:pt>
                <c:pt idx="5427">
                  <c:v>468900.2</c:v>
                </c:pt>
                <c:pt idx="5428">
                  <c:v>470461.7</c:v>
                </c:pt>
                <c:pt idx="5429">
                  <c:v>473453.5</c:v>
                </c:pt>
                <c:pt idx="5430">
                  <c:v>476690.7</c:v>
                </c:pt>
                <c:pt idx="5431">
                  <c:v>479356.7</c:v>
                </c:pt>
                <c:pt idx="5432">
                  <c:v>481991.9</c:v>
                </c:pt>
                <c:pt idx="5433">
                  <c:v>485752.3</c:v>
                </c:pt>
                <c:pt idx="5434">
                  <c:v>491405</c:v>
                </c:pt>
                <c:pt idx="5435">
                  <c:v>499548.5</c:v>
                </c:pt>
                <c:pt idx="5436">
                  <c:v>510744.8</c:v>
                </c:pt>
                <c:pt idx="5437">
                  <c:v>525456.80000000005</c:v>
                </c:pt>
                <c:pt idx="5438">
                  <c:v>544240.80000000005</c:v>
                </c:pt>
                <c:pt idx="5439">
                  <c:v>567963.9</c:v>
                </c:pt>
                <c:pt idx="5440">
                  <c:v>598009</c:v>
                </c:pt>
                <c:pt idx="5441">
                  <c:v>636547.69999999995</c:v>
                </c:pt>
                <c:pt idx="5442">
                  <c:v>686909</c:v>
                </c:pt>
                <c:pt idx="5443">
                  <c:v>753864.4</c:v>
                </c:pt>
                <c:pt idx="5444">
                  <c:v>842898.4</c:v>
                </c:pt>
                <c:pt idx="5445">
                  <c:v>955626.9</c:v>
                </c:pt>
                <c:pt idx="5446">
                  <c:v>1076226</c:v>
                </c:pt>
                <c:pt idx="5447">
                  <c:v>1156329</c:v>
                </c:pt>
                <c:pt idx="5448">
                  <c:v>1155406</c:v>
                </c:pt>
                <c:pt idx="5449">
                  <c:v>1106992</c:v>
                </c:pt>
                <c:pt idx="5450">
                  <c:v>1066021</c:v>
                </c:pt>
              </c:numCache>
            </c:numRef>
          </c:yVal>
          <c:smooth val="0"/>
          <c:extLst>
            <c:ext xmlns:c16="http://schemas.microsoft.com/office/drawing/2014/chart" uri="{C3380CC4-5D6E-409C-BE32-E72D297353CC}">
              <c16:uniqueId val="{00000000-525D-4469-8721-4D9D85151B9E}"/>
            </c:ext>
          </c:extLst>
        </c:ser>
        <c:dLbls>
          <c:showLegendKey val="0"/>
          <c:showVal val="0"/>
          <c:showCatName val="0"/>
          <c:showSerName val="0"/>
          <c:showPercent val="0"/>
          <c:showBubbleSize val="0"/>
        </c:dLbls>
        <c:axId val="1085667784"/>
        <c:axId val="1085668176"/>
      </c:scatterChart>
      <c:valAx>
        <c:axId val="1085667784"/>
        <c:scaling>
          <c:orientation val="minMax"/>
          <c:max val="1000"/>
          <c:min val="2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Frequency, GHz</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5668176"/>
        <c:crosses val="autoZero"/>
        <c:crossBetween val="midCat"/>
        <c:majorUnit val="200"/>
      </c:valAx>
      <c:valAx>
        <c:axId val="1085668176"/>
        <c:scaling>
          <c:logBase val="10"/>
          <c:orientation val="minMax"/>
          <c:max val="1000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Atmospheric Attenuation Over Path, dB</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5667784"/>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Data!$B$1</c:f>
              <c:strCache>
                <c:ptCount val="1"/>
                <c:pt idx="0">
                  <c:v>0m</c:v>
                </c:pt>
              </c:strCache>
            </c:strRef>
          </c:tx>
          <c:spPr>
            <a:ln w="19050" cap="rnd">
              <a:solidFill>
                <a:schemeClr val="accent1"/>
              </a:solidFill>
              <a:prstDash val="lgDashDotDot"/>
              <a:round/>
            </a:ln>
            <a:effectLst/>
          </c:spPr>
          <c:marker>
            <c:symbol val="none"/>
          </c:marker>
          <c:xVal>
            <c:numRef>
              <c:f>Data!$A$2:$A$452</c:f>
              <c:numCache>
                <c:formatCode>0.00</c:formatCode>
                <c:ptCount val="451"/>
                <c:pt idx="0">
                  <c:v>275</c:v>
                </c:pt>
                <c:pt idx="1">
                  <c:v>275.5</c:v>
                </c:pt>
                <c:pt idx="2">
                  <c:v>276</c:v>
                </c:pt>
                <c:pt idx="3">
                  <c:v>276.5</c:v>
                </c:pt>
                <c:pt idx="4">
                  <c:v>277</c:v>
                </c:pt>
                <c:pt idx="5">
                  <c:v>277.5</c:v>
                </c:pt>
                <c:pt idx="6">
                  <c:v>278</c:v>
                </c:pt>
                <c:pt idx="7">
                  <c:v>278.5</c:v>
                </c:pt>
                <c:pt idx="8">
                  <c:v>279</c:v>
                </c:pt>
                <c:pt idx="9">
                  <c:v>279.5</c:v>
                </c:pt>
                <c:pt idx="10">
                  <c:v>280</c:v>
                </c:pt>
                <c:pt idx="11">
                  <c:v>280.5</c:v>
                </c:pt>
                <c:pt idx="12">
                  <c:v>281</c:v>
                </c:pt>
                <c:pt idx="13">
                  <c:v>281.5</c:v>
                </c:pt>
                <c:pt idx="14">
                  <c:v>282</c:v>
                </c:pt>
                <c:pt idx="15">
                  <c:v>282.5</c:v>
                </c:pt>
                <c:pt idx="16">
                  <c:v>283</c:v>
                </c:pt>
                <c:pt idx="17">
                  <c:v>283.5</c:v>
                </c:pt>
                <c:pt idx="18">
                  <c:v>284</c:v>
                </c:pt>
                <c:pt idx="19">
                  <c:v>284.5</c:v>
                </c:pt>
                <c:pt idx="20">
                  <c:v>285</c:v>
                </c:pt>
                <c:pt idx="21">
                  <c:v>285.5</c:v>
                </c:pt>
                <c:pt idx="22">
                  <c:v>286</c:v>
                </c:pt>
                <c:pt idx="23">
                  <c:v>286.5</c:v>
                </c:pt>
                <c:pt idx="24">
                  <c:v>287</c:v>
                </c:pt>
                <c:pt idx="25">
                  <c:v>287.5</c:v>
                </c:pt>
                <c:pt idx="26">
                  <c:v>288</c:v>
                </c:pt>
                <c:pt idx="27">
                  <c:v>288.5</c:v>
                </c:pt>
                <c:pt idx="28">
                  <c:v>289</c:v>
                </c:pt>
                <c:pt idx="29">
                  <c:v>289.5</c:v>
                </c:pt>
                <c:pt idx="30">
                  <c:v>290</c:v>
                </c:pt>
                <c:pt idx="31">
                  <c:v>290.5</c:v>
                </c:pt>
                <c:pt idx="32">
                  <c:v>291</c:v>
                </c:pt>
                <c:pt idx="33">
                  <c:v>291.5</c:v>
                </c:pt>
                <c:pt idx="34">
                  <c:v>292</c:v>
                </c:pt>
                <c:pt idx="35">
                  <c:v>292.5</c:v>
                </c:pt>
                <c:pt idx="36">
                  <c:v>293</c:v>
                </c:pt>
                <c:pt idx="37">
                  <c:v>293.5</c:v>
                </c:pt>
                <c:pt idx="38">
                  <c:v>294</c:v>
                </c:pt>
                <c:pt idx="39">
                  <c:v>294.5</c:v>
                </c:pt>
                <c:pt idx="40">
                  <c:v>295</c:v>
                </c:pt>
                <c:pt idx="41">
                  <c:v>295.5</c:v>
                </c:pt>
                <c:pt idx="42">
                  <c:v>296</c:v>
                </c:pt>
                <c:pt idx="43">
                  <c:v>296.5</c:v>
                </c:pt>
                <c:pt idx="44">
                  <c:v>297</c:v>
                </c:pt>
                <c:pt idx="45">
                  <c:v>297.5</c:v>
                </c:pt>
                <c:pt idx="46">
                  <c:v>298</c:v>
                </c:pt>
                <c:pt idx="47">
                  <c:v>298.5</c:v>
                </c:pt>
                <c:pt idx="48">
                  <c:v>299</c:v>
                </c:pt>
                <c:pt idx="49">
                  <c:v>299.5</c:v>
                </c:pt>
                <c:pt idx="50">
                  <c:v>300</c:v>
                </c:pt>
                <c:pt idx="51">
                  <c:v>300.5</c:v>
                </c:pt>
                <c:pt idx="52">
                  <c:v>301</c:v>
                </c:pt>
                <c:pt idx="53">
                  <c:v>301.5</c:v>
                </c:pt>
                <c:pt idx="54">
                  <c:v>302</c:v>
                </c:pt>
                <c:pt idx="55">
                  <c:v>302.5</c:v>
                </c:pt>
                <c:pt idx="56">
                  <c:v>303</c:v>
                </c:pt>
                <c:pt idx="57">
                  <c:v>303.5</c:v>
                </c:pt>
                <c:pt idx="58">
                  <c:v>304</c:v>
                </c:pt>
                <c:pt idx="59">
                  <c:v>304.5</c:v>
                </c:pt>
                <c:pt idx="60">
                  <c:v>305</c:v>
                </c:pt>
                <c:pt idx="61">
                  <c:v>305.5</c:v>
                </c:pt>
                <c:pt idx="62">
                  <c:v>306</c:v>
                </c:pt>
                <c:pt idx="63">
                  <c:v>306.5</c:v>
                </c:pt>
                <c:pt idx="64">
                  <c:v>307</c:v>
                </c:pt>
                <c:pt idx="65">
                  <c:v>307.5</c:v>
                </c:pt>
                <c:pt idx="66">
                  <c:v>308</c:v>
                </c:pt>
                <c:pt idx="67">
                  <c:v>308.5</c:v>
                </c:pt>
                <c:pt idx="68">
                  <c:v>309</c:v>
                </c:pt>
                <c:pt idx="69">
                  <c:v>309.5</c:v>
                </c:pt>
                <c:pt idx="70">
                  <c:v>310</c:v>
                </c:pt>
                <c:pt idx="71">
                  <c:v>310.5</c:v>
                </c:pt>
                <c:pt idx="72">
                  <c:v>311</c:v>
                </c:pt>
                <c:pt idx="73">
                  <c:v>311.5</c:v>
                </c:pt>
                <c:pt idx="74">
                  <c:v>312</c:v>
                </c:pt>
                <c:pt idx="75">
                  <c:v>312.5</c:v>
                </c:pt>
                <c:pt idx="76">
                  <c:v>313</c:v>
                </c:pt>
                <c:pt idx="77">
                  <c:v>313.5</c:v>
                </c:pt>
                <c:pt idx="78">
                  <c:v>314</c:v>
                </c:pt>
                <c:pt idx="79">
                  <c:v>314.5</c:v>
                </c:pt>
                <c:pt idx="80">
                  <c:v>315</c:v>
                </c:pt>
                <c:pt idx="81">
                  <c:v>315.5</c:v>
                </c:pt>
                <c:pt idx="82">
                  <c:v>316</c:v>
                </c:pt>
                <c:pt idx="83">
                  <c:v>316.5</c:v>
                </c:pt>
                <c:pt idx="84">
                  <c:v>317</c:v>
                </c:pt>
                <c:pt idx="85">
                  <c:v>317.5</c:v>
                </c:pt>
                <c:pt idx="86">
                  <c:v>318</c:v>
                </c:pt>
                <c:pt idx="87">
                  <c:v>318.5</c:v>
                </c:pt>
                <c:pt idx="88">
                  <c:v>319</c:v>
                </c:pt>
                <c:pt idx="89">
                  <c:v>319.5</c:v>
                </c:pt>
                <c:pt idx="90">
                  <c:v>320</c:v>
                </c:pt>
                <c:pt idx="91">
                  <c:v>320.5</c:v>
                </c:pt>
                <c:pt idx="92">
                  <c:v>321</c:v>
                </c:pt>
                <c:pt idx="93">
                  <c:v>321.5</c:v>
                </c:pt>
                <c:pt idx="94">
                  <c:v>322</c:v>
                </c:pt>
                <c:pt idx="95">
                  <c:v>322.5</c:v>
                </c:pt>
                <c:pt idx="96">
                  <c:v>323</c:v>
                </c:pt>
                <c:pt idx="97">
                  <c:v>323.5</c:v>
                </c:pt>
                <c:pt idx="98">
                  <c:v>324</c:v>
                </c:pt>
                <c:pt idx="99">
                  <c:v>324.5</c:v>
                </c:pt>
                <c:pt idx="100">
                  <c:v>325</c:v>
                </c:pt>
                <c:pt idx="101">
                  <c:v>325.5</c:v>
                </c:pt>
                <c:pt idx="102">
                  <c:v>326</c:v>
                </c:pt>
                <c:pt idx="103">
                  <c:v>326.5</c:v>
                </c:pt>
                <c:pt idx="104">
                  <c:v>327</c:v>
                </c:pt>
                <c:pt idx="105">
                  <c:v>327.5</c:v>
                </c:pt>
                <c:pt idx="106">
                  <c:v>328</c:v>
                </c:pt>
                <c:pt idx="107">
                  <c:v>328.5</c:v>
                </c:pt>
                <c:pt idx="108">
                  <c:v>329</c:v>
                </c:pt>
                <c:pt idx="109">
                  <c:v>329.5</c:v>
                </c:pt>
                <c:pt idx="110">
                  <c:v>330</c:v>
                </c:pt>
                <c:pt idx="111">
                  <c:v>330.5</c:v>
                </c:pt>
                <c:pt idx="112">
                  <c:v>331</c:v>
                </c:pt>
                <c:pt idx="113">
                  <c:v>331.5</c:v>
                </c:pt>
                <c:pt idx="114">
                  <c:v>332</c:v>
                </c:pt>
                <c:pt idx="115">
                  <c:v>332.5</c:v>
                </c:pt>
                <c:pt idx="116">
                  <c:v>333</c:v>
                </c:pt>
                <c:pt idx="117">
                  <c:v>333.5</c:v>
                </c:pt>
                <c:pt idx="118">
                  <c:v>334</c:v>
                </c:pt>
                <c:pt idx="119">
                  <c:v>334.5</c:v>
                </c:pt>
                <c:pt idx="120">
                  <c:v>335</c:v>
                </c:pt>
                <c:pt idx="121">
                  <c:v>335.5</c:v>
                </c:pt>
                <c:pt idx="122">
                  <c:v>336</c:v>
                </c:pt>
                <c:pt idx="123">
                  <c:v>336.5</c:v>
                </c:pt>
                <c:pt idx="124">
                  <c:v>337</c:v>
                </c:pt>
                <c:pt idx="125">
                  <c:v>337.5</c:v>
                </c:pt>
                <c:pt idx="126">
                  <c:v>338</c:v>
                </c:pt>
                <c:pt idx="127">
                  <c:v>338.5</c:v>
                </c:pt>
                <c:pt idx="128">
                  <c:v>339</c:v>
                </c:pt>
                <c:pt idx="129">
                  <c:v>339.5</c:v>
                </c:pt>
                <c:pt idx="130">
                  <c:v>340</c:v>
                </c:pt>
                <c:pt idx="131">
                  <c:v>340.5</c:v>
                </c:pt>
                <c:pt idx="132">
                  <c:v>341</c:v>
                </c:pt>
                <c:pt idx="133">
                  <c:v>341.5</c:v>
                </c:pt>
                <c:pt idx="134">
                  <c:v>342</c:v>
                </c:pt>
                <c:pt idx="135">
                  <c:v>342.5</c:v>
                </c:pt>
                <c:pt idx="136">
                  <c:v>343</c:v>
                </c:pt>
                <c:pt idx="137">
                  <c:v>343.5</c:v>
                </c:pt>
                <c:pt idx="138">
                  <c:v>344</c:v>
                </c:pt>
                <c:pt idx="139">
                  <c:v>344.5</c:v>
                </c:pt>
                <c:pt idx="140">
                  <c:v>345</c:v>
                </c:pt>
                <c:pt idx="141">
                  <c:v>345.5</c:v>
                </c:pt>
                <c:pt idx="142">
                  <c:v>346</c:v>
                </c:pt>
                <c:pt idx="143">
                  <c:v>346.5</c:v>
                </c:pt>
                <c:pt idx="144">
                  <c:v>347</c:v>
                </c:pt>
                <c:pt idx="145">
                  <c:v>347.5</c:v>
                </c:pt>
                <c:pt idx="146">
                  <c:v>348</c:v>
                </c:pt>
                <c:pt idx="147">
                  <c:v>348.5</c:v>
                </c:pt>
                <c:pt idx="148">
                  <c:v>349</c:v>
                </c:pt>
                <c:pt idx="149">
                  <c:v>349.5</c:v>
                </c:pt>
                <c:pt idx="150">
                  <c:v>350</c:v>
                </c:pt>
                <c:pt idx="151">
                  <c:v>350.5</c:v>
                </c:pt>
                <c:pt idx="152">
                  <c:v>351</c:v>
                </c:pt>
                <c:pt idx="153">
                  <c:v>351.5</c:v>
                </c:pt>
                <c:pt idx="154">
                  <c:v>352</c:v>
                </c:pt>
                <c:pt idx="155">
                  <c:v>352.5</c:v>
                </c:pt>
                <c:pt idx="156">
                  <c:v>353</c:v>
                </c:pt>
                <c:pt idx="157">
                  <c:v>353.5</c:v>
                </c:pt>
                <c:pt idx="158">
                  <c:v>354</c:v>
                </c:pt>
                <c:pt idx="159">
                  <c:v>354.5</c:v>
                </c:pt>
                <c:pt idx="160">
                  <c:v>355</c:v>
                </c:pt>
                <c:pt idx="161">
                  <c:v>355.5</c:v>
                </c:pt>
                <c:pt idx="162">
                  <c:v>356</c:v>
                </c:pt>
                <c:pt idx="163">
                  <c:v>356.5</c:v>
                </c:pt>
                <c:pt idx="164">
                  <c:v>357</c:v>
                </c:pt>
                <c:pt idx="165">
                  <c:v>357.5</c:v>
                </c:pt>
                <c:pt idx="166">
                  <c:v>358</c:v>
                </c:pt>
                <c:pt idx="167">
                  <c:v>358.5</c:v>
                </c:pt>
                <c:pt idx="168">
                  <c:v>359</c:v>
                </c:pt>
                <c:pt idx="169">
                  <c:v>359.5</c:v>
                </c:pt>
                <c:pt idx="170">
                  <c:v>360</c:v>
                </c:pt>
                <c:pt idx="171">
                  <c:v>360.5</c:v>
                </c:pt>
                <c:pt idx="172">
                  <c:v>361</c:v>
                </c:pt>
                <c:pt idx="173">
                  <c:v>361.5</c:v>
                </c:pt>
                <c:pt idx="174">
                  <c:v>362</c:v>
                </c:pt>
                <c:pt idx="175">
                  <c:v>362.5</c:v>
                </c:pt>
                <c:pt idx="176">
                  <c:v>363</c:v>
                </c:pt>
                <c:pt idx="177">
                  <c:v>363.5</c:v>
                </c:pt>
                <c:pt idx="178">
                  <c:v>364</c:v>
                </c:pt>
                <c:pt idx="179">
                  <c:v>364.5</c:v>
                </c:pt>
                <c:pt idx="180">
                  <c:v>365</c:v>
                </c:pt>
                <c:pt idx="181">
                  <c:v>365.5</c:v>
                </c:pt>
                <c:pt idx="182">
                  <c:v>366</c:v>
                </c:pt>
                <c:pt idx="183">
                  <c:v>366.5</c:v>
                </c:pt>
                <c:pt idx="184">
                  <c:v>367</c:v>
                </c:pt>
                <c:pt idx="185">
                  <c:v>367.5</c:v>
                </c:pt>
                <c:pt idx="186">
                  <c:v>368</c:v>
                </c:pt>
                <c:pt idx="187">
                  <c:v>368.5</c:v>
                </c:pt>
                <c:pt idx="188">
                  <c:v>369</c:v>
                </c:pt>
                <c:pt idx="189">
                  <c:v>369.5</c:v>
                </c:pt>
                <c:pt idx="190">
                  <c:v>370</c:v>
                </c:pt>
                <c:pt idx="191">
                  <c:v>370.5</c:v>
                </c:pt>
                <c:pt idx="192">
                  <c:v>371</c:v>
                </c:pt>
                <c:pt idx="193">
                  <c:v>371.5</c:v>
                </c:pt>
                <c:pt idx="194">
                  <c:v>372</c:v>
                </c:pt>
                <c:pt idx="195">
                  <c:v>372.5</c:v>
                </c:pt>
                <c:pt idx="196">
                  <c:v>373</c:v>
                </c:pt>
                <c:pt idx="197">
                  <c:v>373.5</c:v>
                </c:pt>
                <c:pt idx="198">
                  <c:v>374</c:v>
                </c:pt>
                <c:pt idx="199">
                  <c:v>374.5</c:v>
                </c:pt>
                <c:pt idx="200">
                  <c:v>375</c:v>
                </c:pt>
                <c:pt idx="201">
                  <c:v>375.5</c:v>
                </c:pt>
                <c:pt idx="202">
                  <c:v>376</c:v>
                </c:pt>
                <c:pt idx="203">
                  <c:v>376.5</c:v>
                </c:pt>
                <c:pt idx="204">
                  <c:v>377</c:v>
                </c:pt>
                <c:pt idx="205">
                  <c:v>377.5</c:v>
                </c:pt>
                <c:pt idx="206">
                  <c:v>378</c:v>
                </c:pt>
                <c:pt idx="207">
                  <c:v>378.5</c:v>
                </c:pt>
                <c:pt idx="208">
                  <c:v>379</c:v>
                </c:pt>
                <c:pt idx="209">
                  <c:v>379.5</c:v>
                </c:pt>
                <c:pt idx="210">
                  <c:v>380</c:v>
                </c:pt>
                <c:pt idx="211">
                  <c:v>380.5</c:v>
                </c:pt>
                <c:pt idx="212">
                  <c:v>381</c:v>
                </c:pt>
                <c:pt idx="213">
                  <c:v>381.5</c:v>
                </c:pt>
                <c:pt idx="214">
                  <c:v>382</c:v>
                </c:pt>
                <c:pt idx="215">
                  <c:v>382.5</c:v>
                </c:pt>
                <c:pt idx="216">
                  <c:v>383</c:v>
                </c:pt>
                <c:pt idx="217">
                  <c:v>383.5</c:v>
                </c:pt>
                <c:pt idx="218">
                  <c:v>384</c:v>
                </c:pt>
                <c:pt idx="219">
                  <c:v>384.5</c:v>
                </c:pt>
                <c:pt idx="220">
                  <c:v>385</c:v>
                </c:pt>
                <c:pt idx="221">
                  <c:v>385.5</c:v>
                </c:pt>
                <c:pt idx="222">
                  <c:v>386</c:v>
                </c:pt>
                <c:pt idx="223">
                  <c:v>386.5</c:v>
                </c:pt>
                <c:pt idx="224">
                  <c:v>387</c:v>
                </c:pt>
                <c:pt idx="225">
                  <c:v>387.5</c:v>
                </c:pt>
                <c:pt idx="226">
                  <c:v>388</c:v>
                </c:pt>
                <c:pt idx="227">
                  <c:v>388.5</c:v>
                </c:pt>
                <c:pt idx="228">
                  <c:v>389</c:v>
                </c:pt>
                <c:pt idx="229">
                  <c:v>389.5</c:v>
                </c:pt>
                <c:pt idx="230">
                  <c:v>390</c:v>
                </c:pt>
                <c:pt idx="231">
                  <c:v>390.5</c:v>
                </c:pt>
                <c:pt idx="232">
                  <c:v>391</c:v>
                </c:pt>
                <c:pt idx="233">
                  <c:v>391.5</c:v>
                </c:pt>
                <c:pt idx="234">
                  <c:v>392</c:v>
                </c:pt>
                <c:pt idx="235">
                  <c:v>392.5</c:v>
                </c:pt>
                <c:pt idx="236">
                  <c:v>393</c:v>
                </c:pt>
                <c:pt idx="237">
                  <c:v>393.5</c:v>
                </c:pt>
                <c:pt idx="238">
                  <c:v>394</c:v>
                </c:pt>
                <c:pt idx="239">
                  <c:v>394.5</c:v>
                </c:pt>
                <c:pt idx="240">
                  <c:v>395</c:v>
                </c:pt>
                <c:pt idx="241">
                  <c:v>395.5</c:v>
                </c:pt>
                <c:pt idx="242">
                  <c:v>396</c:v>
                </c:pt>
                <c:pt idx="243">
                  <c:v>396.5</c:v>
                </c:pt>
                <c:pt idx="244">
                  <c:v>397</c:v>
                </c:pt>
                <c:pt idx="245">
                  <c:v>397.5</c:v>
                </c:pt>
                <c:pt idx="246">
                  <c:v>398</c:v>
                </c:pt>
                <c:pt idx="247">
                  <c:v>398.5</c:v>
                </c:pt>
                <c:pt idx="248">
                  <c:v>399</c:v>
                </c:pt>
                <c:pt idx="249">
                  <c:v>399.5</c:v>
                </c:pt>
                <c:pt idx="250">
                  <c:v>400</c:v>
                </c:pt>
                <c:pt idx="251">
                  <c:v>400.5</c:v>
                </c:pt>
                <c:pt idx="252">
                  <c:v>401</c:v>
                </c:pt>
                <c:pt idx="253">
                  <c:v>401.5</c:v>
                </c:pt>
                <c:pt idx="254">
                  <c:v>402</c:v>
                </c:pt>
                <c:pt idx="255">
                  <c:v>402.5</c:v>
                </c:pt>
                <c:pt idx="256">
                  <c:v>403</c:v>
                </c:pt>
                <c:pt idx="257">
                  <c:v>403.5</c:v>
                </c:pt>
                <c:pt idx="258">
                  <c:v>404</c:v>
                </c:pt>
                <c:pt idx="259">
                  <c:v>404.5</c:v>
                </c:pt>
                <c:pt idx="260">
                  <c:v>405</c:v>
                </c:pt>
                <c:pt idx="261">
                  <c:v>405.5</c:v>
                </c:pt>
                <c:pt idx="262">
                  <c:v>406</c:v>
                </c:pt>
                <c:pt idx="263">
                  <c:v>406.5</c:v>
                </c:pt>
                <c:pt idx="264">
                  <c:v>407</c:v>
                </c:pt>
                <c:pt idx="265">
                  <c:v>407.5</c:v>
                </c:pt>
                <c:pt idx="266">
                  <c:v>408</c:v>
                </c:pt>
                <c:pt idx="267">
                  <c:v>408.5</c:v>
                </c:pt>
                <c:pt idx="268">
                  <c:v>409</c:v>
                </c:pt>
                <c:pt idx="269">
                  <c:v>409.5</c:v>
                </c:pt>
                <c:pt idx="270">
                  <c:v>410</c:v>
                </c:pt>
                <c:pt idx="271">
                  <c:v>410.5</c:v>
                </c:pt>
                <c:pt idx="272">
                  <c:v>411</c:v>
                </c:pt>
                <c:pt idx="273">
                  <c:v>411.5</c:v>
                </c:pt>
                <c:pt idx="274">
                  <c:v>412</c:v>
                </c:pt>
                <c:pt idx="275">
                  <c:v>412.5</c:v>
                </c:pt>
                <c:pt idx="276">
                  <c:v>413</c:v>
                </c:pt>
                <c:pt idx="277">
                  <c:v>413.5</c:v>
                </c:pt>
                <c:pt idx="278">
                  <c:v>414</c:v>
                </c:pt>
                <c:pt idx="279">
                  <c:v>414.5</c:v>
                </c:pt>
                <c:pt idx="280">
                  <c:v>415</c:v>
                </c:pt>
                <c:pt idx="281">
                  <c:v>415.5</c:v>
                </c:pt>
                <c:pt idx="282">
                  <c:v>416</c:v>
                </c:pt>
                <c:pt idx="283">
                  <c:v>416.5</c:v>
                </c:pt>
                <c:pt idx="284">
                  <c:v>417</c:v>
                </c:pt>
                <c:pt idx="285">
                  <c:v>417.5</c:v>
                </c:pt>
                <c:pt idx="286">
                  <c:v>418</c:v>
                </c:pt>
                <c:pt idx="287">
                  <c:v>418.5</c:v>
                </c:pt>
                <c:pt idx="288">
                  <c:v>419</c:v>
                </c:pt>
                <c:pt idx="289">
                  <c:v>419.5</c:v>
                </c:pt>
                <c:pt idx="290">
                  <c:v>420</c:v>
                </c:pt>
                <c:pt idx="291">
                  <c:v>420.5</c:v>
                </c:pt>
                <c:pt idx="292">
                  <c:v>421</c:v>
                </c:pt>
                <c:pt idx="293">
                  <c:v>421.5</c:v>
                </c:pt>
                <c:pt idx="294">
                  <c:v>422</c:v>
                </c:pt>
                <c:pt idx="295">
                  <c:v>422.5</c:v>
                </c:pt>
                <c:pt idx="296">
                  <c:v>423</c:v>
                </c:pt>
                <c:pt idx="297">
                  <c:v>423.5</c:v>
                </c:pt>
                <c:pt idx="298">
                  <c:v>424</c:v>
                </c:pt>
                <c:pt idx="299">
                  <c:v>424.5</c:v>
                </c:pt>
                <c:pt idx="300">
                  <c:v>425</c:v>
                </c:pt>
                <c:pt idx="301">
                  <c:v>425.5</c:v>
                </c:pt>
                <c:pt idx="302">
                  <c:v>426</c:v>
                </c:pt>
                <c:pt idx="303">
                  <c:v>426.5</c:v>
                </c:pt>
                <c:pt idx="304">
                  <c:v>427</c:v>
                </c:pt>
                <c:pt idx="305">
                  <c:v>427.5</c:v>
                </c:pt>
                <c:pt idx="306">
                  <c:v>428</c:v>
                </c:pt>
                <c:pt idx="307">
                  <c:v>428.5</c:v>
                </c:pt>
                <c:pt idx="308">
                  <c:v>429</c:v>
                </c:pt>
                <c:pt idx="309">
                  <c:v>429.5</c:v>
                </c:pt>
                <c:pt idx="310">
                  <c:v>430</c:v>
                </c:pt>
                <c:pt idx="311">
                  <c:v>430.5</c:v>
                </c:pt>
                <c:pt idx="312">
                  <c:v>431</c:v>
                </c:pt>
                <c:pt idx="313">
                  <c:v>431.5</c:v>
                </c:pt>
                <c:pt idx="314">
                  <c:v>432</c:v>
                </c:pt>
                <c:pt idx="315">
                  <c:v>432.5</c:v>
                </c:pt>
                <c:pt idx="316">
                  <c:v>433</c:v>
                </c:pt>
                <c:pt idx="317">
                  <c:v>433.5</c:v>
                </c:pt>
                <c:pt idx="318">
                  <c:v>434</c:v>
                </c:pt>
                <c:pt idx="319">
                  <c:v>434.5</c:v>
                </c:pt>
                <c:pt idx="320">
                  <c:v>435</c:v>
                </c:pt>
                <c:pt idx="321">
                  <c:v>435.5</c:v>
                </c:pt>
                <c:pt idx="322">
                  <c:v>436</c:v>
                </c:pt>
                <c:pt idx="323">
                  <c:v>436.5</c:v>
                </c:pt>
                <c:pt idx="324">
                  <c:v>437</c:v>
                </c:pt>
                <c:pt idx="325">
                  <c:v>437.5</c:v>
                </c:pt>
                <c:pt idx="326">
                  <c:v>438</c:v>
                </c:pt>
                <c:pt idx="327">
                  <c:v>438.5</c:v>
                </c:pt>
                <c:pt idx="328">
                  <c:v>439</c:v>
                </c:pt>
                <c:pt idx="329">
                  <c:v>439.5</c:v>
                </c:pt>
                <c:pt idx="330">
                  <c:v>440</c:v>
                </c:pt>
                <c:pt idx="331">
                  <c:v>440.5</c:v>
                </c:pt>
                <c:pt idx="332">
                  <c:v>441</c:v>
                </c:pt>
                <c:pt idx="333">
                  <c:v>441.5</c:v>
                </c:pt>
                <c:pt idx="334">
                  <c:v>442</c:v>
                </c:pt>
                <c:pt idx="335">
                  <c:v>442.5</c:v>
                </c:pt>
                <c:pt idx="336">
                  <c:v>443</c:v>
                </c:pt>
                <c:pt idx="337">
                  <c:v>443.5</c:v>
                </c:pt>
                <c:pt idx="338">
                  <c:v>444</c:v>
                </c:pt>
                <c:pt idx="339">
                  <c:v>444.5</c:v>
                </c:pt>
                <c:pt idx="340">
                  <c:v>445</c:v>
                </c:pt>
                <c:pt idx="341">
                  <c:v>445.5</c:v>
                </c:pt>
                <c:pt idx="342">
                  <c:v>446</c:v>
                </c:pt>
                <c:pt idx="343">
                  <c:v>446.5</c:v>
                </c:pt>
                <c:pt idx="344">
                  <c:v>447</c:v>
                </c:pt>
                <c:pt idx="345">
                  <c:v>447.5</c:v>
                </c:pt>
                <c:pt idx="346">
                  <c:v>448</c:v>
                </c:pt>
                <c:pt idx="347">
                  <c:v>448.5</c:v>
                </c:pt>
                <c:pt idx="348">
                  <c:v>449</c:v>
                </c:pt>
                <c:pt idx="349">
                  <c:v>449.5</c:v>
                </c:pt>
                <c:pt idx="350">
                  <c:v>450</c:v>
                </c:pt>
                <c:pt idx="351">
                  <c:v>450.5</c:v>
                </c:pt>
                <c:pt idx="352">
                  <c:v>451</c:v>
                </c:pt>
                <c:pt idx="353">
                  <c:v>451.5</c:v>
                </c:pt>
                <c:pt idx="354">
                  <c:v>452</c:v>
                </c:pt>
                <c:pt idx="355">
                  <c:v>452.5</c:v>
                </c:pt>
                <c:pt idx="356">
                  <c:v>453</c:v>
                </c:pt>
                <c:pt idx="357">
                  <c:v>453.5</c:v>
                </c:pt>
                <c:pt idx="358">
                  <c:v>454</c:v>
                </c:pt>
                <c:pt idx="359">
                  <c:v>454.5</c:v>
                </c:pt>
                <c:pt idx="360">
                  <c:v>455</c:v>
                </c:pt>
                <c:pt idx="361">
                  <c:v>455.5</c:v>
                </c:pt>
                <c:pt idx="362">
                  <c:v>456</c:v>
                </c:pt>
                <c:pt idx="363">
                  <c:v>456.5</c:v>
                </c:pt>
                <c:pt idx="364">
                  <c:v>457</c:v>
                </c:pt>
                <c:pt idx="365">
                  <c:v>457.5</c:v>
                </c:pt>
                <c:pt idx="366">
                  <c:v>458</c:v>
                </c:pt>
                <c:pt idx="367">
                  <c:v>458.5</c:v>
                </c:pt>
                <c:pt idx="368">
                  <c:v>459</c:v>
                </c:pt>
                <c:pt idx="369">
                  <c:v>459.5</c:v>
                </c:pt>
                <c:pt idx="370">
                  <c:v>460</c:v>
                </c:pt>
                <c:pt idx="371">
                  <c:v>460.5</c:v>
                </c:pt>
                <c:pt idx="372">
                  <c:v>461</c:v>
                </c:pt>
                <c:pt idx="373">
                  <c:v>461.5</c:v>
                </c:pt>
                <c:pt idx="374">
                  <c:v>462</c:v>
                </c:pt>
                <c:pt idx="375">
                  <c:v>462.5</c:v>
                </c:pt>
                <c:pt idx="376">
                  <c:v>463</c:v>
                </c:pt>
                <c:pt idx="377">
                  <c:v>463.5</c:v>
                </c:pt>
                <c:pt idx="378">
                  <c:v>464</c:v>
                </c:pt>
                <c:pt idx="379">
                  <c:v>464.5</c:v>
                </c:pt>
                <c:pt idx="380">
                  <c:v>465</c:v>
                </c:pt>
                <c:pt idx="381">
                  <c:v>465.5</c:v>
                </c:pt>
                <c:pt idx="382">
                  <c:v>466</c:v>
                </c:pt>
                <c:pt idx="383">
                  <c:v>466.5</c:v>
                </c:pt>
                <c:pt idx="384">
                  <c:v>467</c:v>
                </c:pt>
                <c:pt idx="385">
                  <c:v>467.5</c:v>
                </c:pt>
                <c:pt idx="386">
                  <c:v>468</c:v>
                </c:pt>
                <c:pt idx="387">
                  <c:v>468.5</c:v>
                </c:pt>
                <c:pt idx="388">
                  <c:v>469</c:v>
                </c:pt>
                <c:pt idx="389">
                  <c:v>469.5</c:v>
                </c:pt>
                <c:pt idx="390">
                  <c:v>470</c:v>
                </c:pt>
                <c:pt idx="391">
                  <c:v>470.5</c:v>
                </c:pt>
                <c:pt idx="392">
                  <c:v>471</c:v>
                </c:pt>
                <c:pt idx="393">
                  <c:v>471.5</c:v>
                </c:pt>
                <c:pt idx="394">
                  <c:v>472</c:v>
                </c:pt>
                <c:pt idx="395">
                  <c:v>472.5</c:v>
                </c:pt>
                <c:pt idx="396">
                  <c:v>473</c:v>
                </c:pt>
                <c:pt idx="397">
                  <c:v>473.5</c:v>
                </c:pt>
                <c:pt idx="398">
                  <c:v>474</c:v>
                </c:pt>
                <c:pt idx="399">
                  <c:v>474.5</c:v>
                </c:pt>
                <c:pt idx="400">
                  <c:v>475</c:v>
                </c:pt>
                <c:pt idx="401">
                  <c:v>475.5</c:v>
                </c:pt>
                <c:pt idx="402">
                  <c:v>476</c:v>
                </c:pt>
                <c:pt idx="403">
                  <c:v>476.5</c:v>
                </c:pt>
                <c:pt idx="404">
                  <c:v>477</c:v>
                </c:pt>
                <c:pt idx="405">
                  <c:v>477.5</c:v>
                </c:pt>
                <c:pt idx="406">
                  <c:v>478</c:v>
                </c:pt>
                <c:pt idx="407">
                  <c:v>478.5</c:v>
                </c:pt>
                <c:pt idx="408">
                  <c:v>479</c:v>
                </c:pt>
                <c:pt idx="409">
                  <c:v>479.5</c:v>
                </c:pt>
                <c:pt idx="410">
                  <c:v>480</c:v>
                </c:pt>
                <c:pt idx="411">
                  <c:v>480.5</c:v>
                </c:pt>
                <c:pt idx="412">
                  <c:v>481</c:v>
                </c:pt>
                <c:pt idx="413">
                  <c:v>481.5</c:v>
                </c:pt>
                <c:pt idx="414">
                  <c:v>482</c:v>
                </c:pt>
                <c:pt idx="415">
                  <c:v>482.5</c:v>
                </c:pt>
                <c:pt idx="416">
                  <c:v>483</c:v>
                </c:pt>
                <c:pt idx="417">
                  <c:v>483.5</c:v>
                </c:pt>
                <c:pt idx="418">
                  <c:v>484</c:v>
                </c:pt>
                <c:pt idx="419">
                  <c:v>484.5</c:v>
                </c:pt>
                <c:pt idx="420">
                  <c:v>485</c:v>
                </c:pt>
                <c:pt idx="421">
                  <c:v>485.5</c:v>
                </c:pt>
                <c:pt idx="422">
                  <c:v>486</c:v>
                </c:pt>
                <c:pt idx="423">
                  <c:v>486.5</c:v>
                </c:pt>
                <c:pt idx="424">
                  <c:v>487</c:v>
                </c:pt>
                <c:pt idx="425">
                  <c:v>487.5</c:v>
                </c:pt>
                <c:pt idx="426">
                  <c:v>488</c:v>
                </c:pt>
                <c:pt idx="427">
                  <c:v>488.5</c:v>
                </c:pt>
                <c:pt idx="428">
                  <c:v>489</c:v>
                </c:pt>
                <c:pt idx="429">
                  <c:v>489.5</c:v>
                </c:pt>
                <c:pt idx="430">
                  <c:v>490</c:v>
                </c:pt>
                <c:pt idx="431">
                  <c:v>490.5</c:v>
                </c:pt>
                <c:pt idx="432">
                  <c:v>491</c:v>
                </c:pt>
                <c:pt idx="433">
                  <c:v>491.5</c:v>
                </c:pt>
                <c:pt idx="434">
                  <c:v>492</c:v>
                </c:pt>
                <c:pt idx="435">
                  <c:v>492.5</c:v>
                </c:pt>
                <c:pt idx="436">
                  <c:v>493</c:v>
                </c:pt>
                <c:pt idx="437">
                  <c:v>493.5</c:v>
                </c:pt>
                <c:pt idx="438">
                  <c:v>494</c:v>
                </c:pt>
                <c:pt idx="439">
                  <c:v>494.5</c:v>
                </c:pt>
                <c:pt idx="440">
                  <c:v>495</c:v>
                </c:pt>
                <c:pt idx="441">
                  <c:v>495.5</c:v>
                </c:pt>
                <c:pt idx="442">
                  <c:v>496</c:v>
                </c:pt>
                <c:pt idx="443">
                  <c:v>496.5</c:v>
                </c:pt>
                <c:pt idx="444">
                  <c:v>497</c:v>
                </c:pt>
                <c:pt idx="445">
                  <c:v>497.5</c:v>
                </c:pt>
                <c:pt idx="446">
                  <c:v>498</c:v>
                </c:pt>
                <c:pt idx="447">
                  <c:v>498.5</c:v>
                </c:pt>
                <c:pt idx="448">
                  <c:v>499</c:v>
                </c:pt>
                <c:pt idx="449">
                  <c:v>499.5</c:v>
                </c:pt>
                <c:pt idx="450">
                  <c:v>500</c:v>
                </c:pt>
              </c:numCache>
            </c:numRef>
          </c:xVal>
          <c:yVal>
            <c:numRef>
              <c:f>Data!$B$2:$B$452</c:f>
              <c:numCache>
                <c:formatCode>0.000000</c:formatCode>
                <c:ptCount val="451"/>
                <c:pt idx="0">
                  <c:v>5.1904849999999998</c:v>
                </c:pt>
                <c:pt idx="1">
                  <c:v>5.2150689999999997</c:v>
                </c:pt>
                <c:pt idx="2">
                  <c:v>5.2399709999999997</c:v>
                </c:pt>
                <c:pt idx="3">
                  <c:v>5.2651370000000002</c:v>
                </c:pt>
                <c:pt idx="4">
                  <c:v>5.2905430000000004</c:v>
                </c:pt>
                <c:pt idx="5">
                  <c:v>5.3162079999999996</c:v>
                </c:pt>
                <c:pt idx="6">
                  <c:v>5.342168</c:v>
                </c:pt>
                <c:pt idx="7">
                  <c:v>5.3684539999999998</c:v>
                </c:pt>
                <c:pt idx="8">
                  <c:v>5.3950839999999998</c:v>
                </c:pt>
                <c:pt idx="9">
                  <c:v>5.4220709999999999</c:v>
                </c:pt>
                <c:pt idx="10">
                  <c:v>5.4494300000000004</c:v>
                </c:pt>
                <c:pt idx="11">
                  <c:v>5.4771749999999999</c:v>
                </c:pt>
                <c:pt idx="12">
                  <c:v>5.5053229999999997</c:v>
                </c:pt>
                <c:pt idx="13">
                  <c:v>5.533881</c:v>
                </c:pt>
                <c:pt idx="14">
                  <c:v>5.5628219999999997</c:v>
                </c:pt>
                <c:pt idx="15">
                  <c:v>5.5920550000000002</c:v>
                </c:pt>
                <c:pt idx="16">
                  <c:v>5.6214259999999996</c:v>
                </c:pt>
                <c:pt idx="17">
                  <c:v>5.6507880000000004</c:v>
                </c:pt>
                <c:pt idx="18">
                  <c:v>5.6801219999999999</c:v>
                </c:pt>
                <c:pt idx="19">
                  <c:v>5.7095500000000001</c:v>
                </c:pt>
                <c:pt idx="20">
                  <c:v>5.7392320000000003</c:v>
                </c:pt>
                <c:pt idx="21">
                  <c:v>5.7692819999999996</c:v>
                </c:pt>
                <c:pt idx="22">
                  <c:v>5.7997649999999998</c:v>
                </c:pt>
                <c:pt idx="23">
                  <c:v>5.8307229999999999</c:v>
                </c:pt>
                <c:pt idx="24">
                  <c:v>5.8621759999999998</c:v>
                </c:pt>
                <c:pt idx="25">
                  <c:v>5.8941299999999996</c:v>
                </c:pt>
                <c:pt idx="26">
                  <c:v>5.9265889999999999</c:v>
                </c:pt>
                <c:pt idx="27">
                  <c:v>5.9595580000000004</c:v>
                </c:pt>
                <c:pt idx="28">
                  <c:v>5.9930430000000001</c:v>
                </c:pt>
                <c:pt idx="29">
                  <c:v>6.0270580000000002</c:v>
                </c:pt>
                <c:pt idx="30">
                  <c:v>6.0616209999999997</c:v>
                </c:pt>
                <c:pt idx="31">
                  <c:v>6.0967529999999996</c:v>
                </c:pt>
                <c:pt idx="32">
                  <c:v>6.132479</c:v>
                </c:pt>
                <c:pt idx="33">
                  <c:v>6.1688320000000001</c:v>
                </c:pt>
                <c:pt idx="34">
                  <c:v>6.2058390000000001</c:v>
                </c:pt>
                <c:pt idx="35">
                  <c:v>6.2435219999999996</c:v>
                </c:pt>
                <c:pt idx="36">
                  <c:v>6.2818709999999998</c:v>
                </c:pt>
                <c:pt idx="37">
                  <c:v>6.3208589999999996</c:v>
                </c:pt>
                <c:pt idx="38">
                  <c:v>6.3604940000000001</c:v>
                </c:pt>
                <c:pt idx="39">
                  <c:v>6.4008669999999999</c:v>
                </c:pt>
                <c:pt idx="40">
                  <c:v>6.442094</c:v>
                </c:pt>
                <c:pt idx="41">
                  <c:v>6.4842690000000003</c:v>
                </c:pt>
                <c:pt idx="42">
                  <c:v>6.5274679999999998</c:v>
                </c:pt>
                <c:pt idx="43">
                  <c:v>6.571752</c:v>
                </c:pt>
                <c:pt idx="44">
                  <c:v>6.6171699999999998</c:v>
                </c:pt>
                <c:pt idx="45">
                  <c:v>6.6637500000000003</c:v>
                </c:pt>
                <c:pt idx="46">
                  <c:v>6.7114799999999999</c:v>
                </c:pt>
                <c:pt idx="47">
                  <c:v>6.7602840000000004</c:v>
                </c:pt>
                <c:pt idx="48">
                  <c:v>6.8101710000000004</c:v>
                </c:pt>
                <c:pt idx="49">
                  <c:v>6.8613739999999996</c:v>
                </c:pt>
                <c:pt idx="50">
                  <c:v>6.914174</c:v>
                </c:pt>
                <c:pt idx="51">
                  <c:v>6.9687460000000003</c:v>
                </c:pt>
                <c:pt idx="52">
                  <c:v>7.0251859999999997</c:v>
                </c:pt>
                <c:pt idx="53">
                  <c:v>7.0835800000000004</c:v>
                </c:pt>
                <c:pt idx="54">
                  <c:v>7.1440640000000002</c:v>
                </c:pt>
                <c:pt idx="55">
                  <c:v>7.2068490000000001</c:v>
                </c:pt>
                <c:pt idx="56">
                  <c:v>7.2721980000000004</c:v>
                </c:pt>
                <c:pt idx="57">
                  <c:v>7.3403409999999996</c:v>
                </c:pt>
                <c:pt idx="58">
                  <c:v>7.4114570000000004</c:v>
                </c:pt>
                <c:pt idx="59">
                  <c:v>7.4856309999999997</c:v>
                </c:pt>
                <c:pt idx="60">
                  <c:v>7.5629229999999996</c:v>
                </c:pt>
                <c:pt idx="61">
                  <c:v>7.6435620000000002</c:v>
                </c:pt>
                <c:pt idx="62">
                  <c:v>7.7280720000000001</c:v>
                </c:pt>
                <c:pt idx="63">
                  <c:v>7.81717</c:v>
                </c:pt>
                <c:pt idx="64">
                  <c:v>7.9115970000000004</c:v>
                </c:pt>
                <c:pt idx="65">
                  <c:v>8.0120690000000003</c:v>
                </c:pt>
                <c:pt idx="66">
                  <c:v>8.1192899999999995</c:v>
                </c:pt>
                <c:pt idx="67">
                  <c:v>8.2339649999999995</c:v>
                </c:pt>
                <c:pt idx="68">
                  <c:v>8.3567669999999996</c:v>
                </c:pt>
                <c:pt idx="69">
                  <c:v>8.4882880000000007</c:v>
                </c:pt>
                <c:pt idx="70">
                  <c:v>8.6290700000000005</c:v>
                </c:pt>
                <c:pt idx="71">
                  <c:v>8.7798169999999995</c:v>
                </c:pt>
                <c:pt idx="72">
                  <c:v>8.9417749999999998</c:v>
                </c:pt>
                <c:pt idx="73">
                  <c:v>9.1169399999999996</c:v>
                </c:pt>
                <c:pt idx="74">
                  <c:v>9.3078350000000007</c:v>
                </c:pt>
                <c:pt idx="75">
                  <c:v>9.517042</c:v>
                </c:pt>
                <c:pt idx="76">
                  <c:v>9.7469199999999994</c:v>
                </c:pt>
                <c:pt idx="77">
                  <c:v>9.9998520000000006</c:v>
                </c:pt>
                <c:pt idx="78">
                  <c:v>10.27913</c:v>
                </c:pt>
                <c:pt idx="79">
                  <c:v>10.58996</c:v>
                </c:pt>
                <c:pt idx="80">
                  <c:v>10.93979</c:v>
                </c:pt>
                <c:pt idx="81">
                  <c:v>11.33792</c:v>
                </c:pt>
                <c:pt idx="82">
                  <c:v>11.79522</c:v>
                </c:pt>
                <c:pt idx="83">
                  <c:v>12.32455</c:v>
                </c:pt>
                <c:pt idx="84">
                  <c:v>12.941789999999999</c:v>
                </c:pt>
                <c:pt idx="85">
                  <c:v>13.667439999999999</c:v>
                </c:pt>
                <c:pt idx="86">
                  <c:v>14.52807</c:v>
                </c:pt>
                <c:pt idx="87">
                  <c:v>15.55627</c:v>
                </c:pt>
                <c:pt idx="88">
                  <c:v>16.787479999999999</c:v>
                </c:pt>
                <c:pt idx="89">
                  <c:v>18.250499999999999</c:v>
                </c:pt>
                <c:pt idx="90">
                  <c:v>19.95234</c:v>
                </c:pt>
                <c:pt idx="91">
                  <c:v>21.877569999999999</c:v>
                </c:pt>
                <c:pt idx="92">
                  <c:v>24.035959999999999</c:v>
                </c:pt>
                <c:pt idx="93">
                  <c:v>26.522130000000001</c:v>
                </c:pt>
                <c:pt idx="94">
                  <c:v>29.486560000000001</c:v>
                </c:pt>
                <c:pt idx="95">
                  <c:v>33.038919999999997</c:v>
                </c:pt>
                <c:pt idx="96">
                  <c:v>37.164409999999997</c:v>
                </c:pt>
                <c:pt idx="97">
                  <c:v>41.645490000000002</c:v>
                </c:pt>
                <c:pt idx="98">
                  <c:v>45.981290000000001</c:v>
                </c:pt>
                <c:pt idx="99">
                  <c:v>49.390140000000002</c:v>
                </c:pt>
                <c:pt idx="100">
                  <c:v>51.032299999999999</c:v>
                </c:pt>
                <c:pt idx="101">
                  <c:v>50.434579999999997</c:v>
                </c:pt>
                <c:pt idx="102">
                  <c:v>47.790120000000002</c:v>
                </c:pt>
                <c:pt idx="103">
                  <c:v>43.822200000000002</c:v>
                </c:pt>
                <c:pt idx="104">
                  <c:v>39.362160000000003</c:v>
                </c:pt>
                <c:pt idx="105">
                  <c:v>35.027470000000001</c:v>
                </c:pt>
                <c:pt idx="106">
                  <c:v>31.146380000000001</c:v>
                </c:pt>
                <c:pt idx="107">
                  <c:v>27.829180000000001</c:v>
                </c:pt>
                <c:pt idx="108">
                  <c:v>25.06437</c:v>
                </c:pt>
                <c:pt idx="109">
                  <c:v>22.78809</c:v>
                </c:pt>
                <c:pt idx="110">
                  <c:v>20.92258</c:v>
                </c:pt>
                <c:pt idx="111">
                  <c:v>19.39387</c:v>
                </c:pt>
                <c:pt idx="112">
                  <c:v>18.13824</c:v>
                </c:pt>
                <c:pt idx="113">
                  <c:v>17.103259999999999</c:v>
                </c:pt>
                <c:pt idx="114">
                  <c:v>16.246829999999999</c:v>
                </c:pt>
                <c:pt idx="115">
                  <c:v>15.53546</c:v>
                </c:pt>
                <c:pt idx="116">
                  <c:v>14.94261</c:v>
                </c:pt>
                <c:pt idx="117">
                  <c:v>14.447139999999999</c:v>
                </c:pt>
                <c:pt idx="118">
                  <c:v>14.032080000000001</c:v>
                </c:pt>
                <c:pt idx="119">
                  <c:v>13.68347</c:v>
                </c:pt>
                <c:pt idx="120">
                  <c:v>13.38954</c:v>
                </c:pt>
                <c:pt idx="121">
                  <c:v>13.140420000000001</c:v>
                </c:pt>
                <c:pt idx="122">
                  <c:v>12.928280000000001</c:v>
                </c:pt>
                <c:pt idx="123">
                  <c:v>12.747439999999999</c:v>
                </c:pt>
                <c:pt idx="124">
                  <c:v>12.593999999999999</c:v>
                </c:pt>
                <c:pt idx="125">
                  <c:v>12.46523</c:v>
                </c:pt>
                <c:pt idx="126">
                  <c:v>12.358919999999999</c:v>
                </c:pt>
                <c:pt idx="127">
                  <c:v>12.273009999999999</c:v>
                </c:pt>
                <c:pt idx="128">
                  <c:v>12.205500000000001</c:v>
                </c:pt>
                <c:pt idx="129">
                  <c:v>12.154500000000001</c:v>
                </c:pt>
                <c:pt idx="130">
                  <c:v>12.118359999999999</c:v>
                </c:pt>
                <c:pt idx="131">
                  <c:v>12.09564</c:v>
                </c:pt>
                <c:pt idx="132">
                  <c:v>12.08511</c:v>
                </c:pt>
                <c:pt idx="133">
                  <c:v>12.085710000000001</c:v>
                </c:pt>
                <c:pt idx="134">
                  <c:v>12.096579999999999</c:v>
                </c:pt>
                <c:pt idx="135">
                  <c:v>12.116989999999999</c:v>
                </c:pt>
                <c:pt idx="136">
                  <c:v>12.146330000000001</c:v>
                </c:pt>
                <c:pt idx="137">
                  <c:v>12.18412</c:v>
                </c:pt>
                <c:pt idx="138">
                  <c:v>12.229939999999999</c:v>
                </c:pt>
                <c:pt idx="139">
                  <c:v>12.28345</c:v>
                </c:pt>
                <c:pt idx="140">
                  <c:v>12.344340000000001</c:v>
                </c:pt>
                <c:pt idx="141">
                  <c:v>12.41235</c:v>
                </c:pt>
                <c:pt idx="142">
                  <c:v>12.48739</c:v>
                </c:pt>
                <c:pt idx="143">
                  <c:v>12.5694</c:v>
                </c:pt>
                <c:pt idx="144">
                  <c:v>12.65841</c:v>
                </c:pt>
                <c:pt idx="145">
                  <c:v>12.75445</c:v>
                </c:pt>
                <c:pt idx="146">
                  <c:v>12.857760000000001</c:v>
                </c:pt>
                <c:pt idx="147">
                  <c:v>12.96828</c:v>
                </c:pt>
                <c:pt idx="148">
                  <c:v>13.08615</c:v>
                </c:pt>
                <c:pt idx="149">
                  <c:v>13.21156</c:v>
                </c:pt>
                <c:pt idx="150">
                  <c:v>13.34473</c:v>
                </c:pt>
                <c:pt idx="151">
                  <c:v>13.485910000000001</c:v>
                </c:pt>
                <c:pt idx="152">
                  <c:v>13.63536</c:v>
                </c:pt>
                <c:pt idx="153">
                  <c:v>13.79336</c:v>
                </c:pt>
                <c:pt idx="154">
                  <c:v>13.96027</c:v>
                </c:pt>
                <c:pt idx="155">
                  <c:v>14.136559999999999</c:v>
                </c:pt>
                <c:pt idx="156">
                  <c:v>14.322839999999999</c:v>
                </c:pt>
                <c:pt idx="157">
                  <c:v>14.519780000000001</c:v>
                </c:pt>
                <c:pt idx="158">
                  <c:v>14.72809</c:v>
                </c:pt>
                <c:pt idx="159">
                  <c:v>14.948510000000001</c:v>
                </c:pt>
                <c:pt idx="160">
                  <c:v>15.181850000000001</c:v>
                </c:pt>
                <c:pt idx="161">
                  <c:v>15.42895</c:v>
                </c:pt>
                <c:pt idx="162">
                  <c:v>15.690770000000001</c:v>
                </c:pt>
                <c:pt idx="163">
                  <c:v>15.968400000000001</c:v>
                </c:pt>
                <c:pt idx="164">
                  <c:v>16.263120000000001</c:v>
                </c:pt>
                <c:pt idx="165">
                  <c:v>16.576370000000001</c:v>
                </c:pt>
                <c:pt idx="166">
                  <c:v>16.909739999999999</c:v>
                </c:pt>
                <c:pt idx="167">
                  <c:v>17.264980000000001</c:v>
                </c:pt>
                <c:pt idx="168">
                  <c:v>17.64404</c:v>
                </c:pt>
                <c:pt idx="169">
                  <c:v>18.049109999999999</c:v>
                </c:pt>
                <c:pt idx="170">
                  <c:v>18.48265</c:v>
                </c:pt>
                <c:pt idx="171">
                  <c:v>18.94744</c:v>
                </c:pt>
                <c:pt idx="172">
                  <c:v>19.4466</c:v>
                </c:pt>
                <c:pt idx="173">
                  <c:v>19.983720000000002</c:v>
                </c:pt>
                <c:pt idx="174">
                  <c:v>20.562830000000002</c:v>
                </c:pt>
                <c:pt idx="175">
                  <c:v>21.188590000000001</c:v>
                </c:pt>
                <c:pt idx="176">
                  <c:v>21.866320000000002</c:v>
                </c:pt>
                <c:pt idx="177">
                  <c:v>22.602150000000002</c:v>
                </c:pt>
                <c:pt idx="178">
                  <c:v>23.403269999999999</c:v>
                </c:pt>
                <c:pt idx="179">
                  <c:v>24.27797</c:v>
                </c:pt>
                <c:pt idx="180">
                  <c:v>25.236139999999999</c:v>
                </c:pt>
                <c:pt idx="181">
                  <c:v>26.289539999999999</c:v>
                </c:pt>
                <c:pt idx="182">
                  <c:v>27.452300000000001</c:v>
                </c:pt>
                <c:pt idx="183">
                  <c:v>28.741340000000001</c:v>
                </c:pt>
                <c:pt idx="184">
                  <c:v>30.176079999999999</c:v>
                </c:pt>
                <c:pt idx="185">
                  <c:v>31.77553</c:v>
                </c:pt>
                <c:pt idx="186">
                  <c:v>33.550660000000001</c:v>
                </c:pt>
                <c:pt idx="187">
                  <c:v>35.501489999999997</c:v>
                </c:pt>
                <c:pt idx="188">
                  <c:v>37.643770000000004</c:v>
                </c:pt>
                <c:pt idx="189">
                  <c:v>40.035789999999999</c:v>
                </c:pt>
                <c:pt idx="190">
                  <c:v>42.753959999999999</c:v>
                </c:pt>
                <c:pt idx="191">
                  <c:v>45.869900000000001</c:v>
                </c:pt>
                <c:pt idx="192">
                  <c:v>49.45711</c:v>
                </c:pt>
                <c:pt idx="193">
                  <c:v>53.60275</c:v>
                </c:pt>
                <c:pt idx="194">
                  <c:v>58.415570000000002</c:v>
                </c:pt>
                <c:pt idx="195">
                  <c:v>64.03246</c:v>
                </c:pt>
                <c:pt idx="196">
                  <c:v>70.625889999999998</c:v>
                </c:pt>
                <c:pt idx="197">
                  <c:v>78.413139999999999</c:v>
                </c:pt>
                <c:pt idx="198">
                  <c:v>87.667699999999996</c:v>
                </c:pt>
                <c:pt idx="199">
                  <c:v>98.732330000000005</c:v>
                </c:pt>
                <c:pt idx="200">
                  <c:v>112.0326</c:v>
                </c:pt>
                <c:pt idx="201">
                  <c:v>128.08590000000001</c:v>
                </c:pt>
                <c:pt idx="202">
                  <c:v>147.4974</c:v>
                </c:pt>
                <c:pt idx="203">
                  <c:v>170.91980000000001</c:v>
                </c:pt>
                <c:pt idx="204">
                  <c:v>198.9393</c:v>
                </c:pt>
                <c:pt idx="205">
                  <c:v>231.82130000000001</c:v>
                </c:pt>
                <c:pt idx="206">
                  <c:v>269.03739999999999</c:v>
                </c:pt>
                <c:pt idx="207">
                  <c:v>308.56</c:v>
                </c:pt>
                <c:pt idx="208">
                  <c:v>346.1748</c:v>
                </c:pt>
                <c:pt idx="209">
                  <c:v>375.55290000000002</c:v>
                </c:pt>
                <c:pt idx="210">
                  <c:v>390.01760000000002</c:v>
                </c:pt>
                <c:pt idx="211">
                  <c:v>385.76220000000001</c:v>
                </c:pt>
                <c:pt idx="212">
                  <c:v>364.1454</c:v>
                </c:pt>
                <c:pt idx="213">
                  <c:v>330.80149999999998</c:v>
                </c:pt>
                <c:pt idx="214">
                  <c:v>292.50060000000002</c:v>
                </c:pt>
                <c:pt idx="215">
                  <c:v>254.54239999999999</c:v>
                </c:pt>
                <c:pt idx="216">
                  <c:v>219.95869999999999</c:v>
                </c:pt>
                <c:pt idx="217">
                  <c:v>189.94200000000001</c:v>
                </c:pt>
                <c:pt idx="218">
                  <c:v>164.58080000000001</c:v>
                </c:pt>
                <c:pt idx="219">
                  <c:v>143.44120000000001</c:v>
                </c:pt>
                <c:pt idx="220">
                  <c:v>125.9128</c:v>
                </c:pt>
                <c:pt idx="221">
                  <c:v>111.38160000000001</c:v>
                </c:pt>
                <c:pt idx="222">
                  <c:v>99.302220000000005</c:v>
                </c:pt>
                <c:pt idx="223">
                  <c:v>89.218159999999997</c:v>
                </c:pt>
                <c:pt idx="224">
                  <c:v>80.759240000000005</c:v>
                </c:pt>
                <c:pt idx="225">
                  <c:v>73.628879999999995</c:v>
                </c:pt>
                <c:pt idx="226">
                  <c:v>67.58954</c:v>
                </c:pt>
                <c:pt idx="227">
                  <c:v>62.448979999999999</c:v>
                </c:pt>
                <c:pt idx="228">
                  <c:v>58.047840000000001</c:v>
                </c:pt>
                <c:pt idx="229">
                  <c:v>54.249250000000004</c:v>
                </c:pt>
                <c:pt idx="230">
                  <c:v>50.933280000000003</c:v>
                </c:pt>
                <c:pt idx="231">
                  <c:v>48.000410000000002</c:v>
                </c:pt>
                <c:pt idx="232">
                  <c:v>45.379370000000002</c:v>
                </c:pt>
                <c:pt idx="233">
                  <c:v>43.026969999999999</c:v>
                </c:pt>
                <c:pt idx="234">
                  <c:v>40.917209999999997</c:v>
                </c:pt>
                <c:pt idx="235">
                  <c:v>39.029879999999999</c:v>
                </c:pt>
                <c:pt idx="236">
                  <c:v>37.344949999999997</c:v>
                </c:pt>
                <c:pt idx="237">
                  <c:v>35.841630000000002</c:v>
                </c:pt>
                <c:pt idx="238">
                  <c:v>34.499389999999998</c:v>
                </c:pt>
                <c:pt idx="239">
                  <c:v>33.29909</c:v>
                </c:pt>
                <c:pt idx="240">
                  <c:v>32.223550000000003</c:v>
                </c:pt>
                <c:pt idx="241">
                  <c:v>31.257719999999999</c:v>
                </c:pt>
                <c:pt idx="242">
                  <c:v>30.388590000000001</c:v>
                </c:pt>
                <c:pt idx="243">
                  <c:v>29.605</c:v>
                </c:pt>
                <c:pt idx="244">
                  <c:v>28.897349999999999</c:v>
                </c:pt>
                <c:pt idx="245">
                  <c:v>28.257370000000002</c:v>
                </c:pt>
                <c:pt idx="246">
                  <c:v>27.677969999999998</c:v>
                </c:pt>
                <c:pt idx="247">
                  <c:v>27.152999999999999</c:v>
                </c:pt>
                <c:pt idx="248">
                  <c:v>26.677140000000001</c:v>
                </c:pt>
                <c:pt idx="249">
                  <c:v>26.24578</c:v>
                </c:pt>
                <c:pt idx="250">
                  <c:v>25.854880000000001</c:v>
                </c:pt>
                <c:pt idx="251">
                  <c:v>25.500879999999999</c:v>
                </c:pt>
                <c:pt idx="252">
                  <c:v>25.180440000000001</c:v>
                </c:pt>
                <c:pt idx="253">
                  <c:v>24.890229999999999</c:v>
                </c:pt>
                <c:pt idx="254">
                  <c:v>24.62707</c:v>
                </c:pt>
                <c:pt idx="255">
                  <c:v>24.388760000000001</c:v>
                </c:pt>
                <c:pt idx="256">
                  <c:v>24.173999999999999</c:v>
                </c:pt>
                <c:pt idx="257">
                  <c:v>23.98161</c:v>
                </c:pt>
                <c:pt idx="258">
                  <c:v>23.810230000000001</c:v>
                </c:pt>
                <c:pt idx="259">
                  <c:v>23.658480000000001</c:v>
                </c:pt>
                <c:pt idx="260">
                  <c:v>23.52506</c:v>
                </c:pt>
                <c:pt idx="261">
                  <c:v>23.408819999999999</c:v>
                </c:pt>
                <c:pt idx="262">
                  <c:v>23.30875</c:v>
                </c:pt>
                <c:pt idx="263">
                  <c:v>23.223929999999999</c:v>
                </c:pt>
                <c:pt idx="264">
                  <c:v>23.153569999999998</c:v>
                </c:pt>
                <c:pt idx="265">
                  <c:v>23.09695</c:v>
                </c:pt>
                <c:pt idx="266">
                  <c:v>23.053470000000001</c:v>
                </c:pt>
                <c:pt idx="267">
                  <c:v>23.022580000000001</c:v>
                </c:pt>
                <c:pt idx="268">
                  <c:v>23.003810000000001</c:v>
                </c:pt>
                <c:pt idx="269">
                  <c:v>22.996759999999998</c:v>
                </c:pt>
                <c:pt idx="270">
                  <c:v>23.001080000000002</c:v>
                </c:pt>
                <c:pt idx="271">
                  <c:v>23.01651</c:v>
                </c:pt>
                <c:pt idx="272">
                  <c:v>23.042819999999999</c:v>
                </c:pt>
                <c:pt idx="273">
                  <c:v>23.079820000000002</c:v>
                </c:pt>
                <c:pt idx="274">
                  <c:v>23.12735</c:v>
                </c:pt>
                <c:pt idx="275">
                  <c:v>23.18524</c:v>
                </c:pt>
                <c:pt idx="276">
                  <c:v>23.253450000000001</c:v>
                </c:pt>
                <c:pt idx="277">
                  <c:v>23.33229</c:v>
                </c:pt>
                <c:pt idx="278">
                  <c:v>23.42174</c:v>
                </c:pt>
                <c:pt idx="279">
                  <c:v>23.52205</c:v>
                </c:pt>
                <c:pt idx="280">
                  <c:v>23.633479999999999</c:v>
                </c:pt>
                <c:pt idx="281">
                  <c:v>23.756399999999999</c:v>
                </c:pt>
                <c:pt idx="282">
                  <c:v>23.891269999999999</c:v>
                </c:pt>
                <c:pt idx="283">
                  <c:v>24.038679999999999</c:v>
                </c:pt>
                <c:pt idx="284">
                  <c:v>24.19942</c:v>
                </c:pt>
                <c:pt idx="285">
                  <c:v>24.374490000000002</c:v>
                </c:pt>
                <c:pt idx="286">
                  <c:v>24.565180000000002</c:v>
                </c:pt>
                <c:pt idx="287">
                  <c:v>24.773199999999999</c:v>
                </c:pt>
                <c:pt idx="288">
                  <c:v>25.000789999999999</c:v>
                </c:pt>
                <c:pt idx="289">
                  <c:v>25.250969999999999</c:v>
                </c:pt>
                <c:pt idx="290">
                  <c:v>25.527840000000001</c:v>
                </c:pt>
                <c:pt idx="291">
                  <c:v>25.837240000000001</c:v>
                </c:pt>
                <c:pt idx="292">
                  <c:v>26.187799999999999</c:v>
                </c:pt>
                <c:pt idx="293">
                  <c:v>26.592369999999999</c:v>
                </c:pt>
                <c:pt idx="294">
                  <c:v>27.06983</c:v>
                </c:pt>
                <c:pt idx="295">
                  <c:v>27.646989999999999</c:v>
                </c:pt>
                <c:pt idx="296">
                  <c:v>28.357030000000002</c:v>
                </c:pt>
                <c:pt idx="297">
                  <c:v>29.221630000000001</c:v>
                </c:pt>
                <c:pt idx="298">
                  <c:v>30.18872</c:v>
                </c:pt>
                <c:pt idx="299">
                  <c:v>31.035920000000001</c:v>
                </c:pt>
                <c:pt idx="300">
                  <c:v>31.457740000000001</c:v>
                </c:pt>
                <c:pt idx="301">
                  <c:v>31.446650000000002</c:v>
                </c:pt>
                <c:pt idx="302">
                  <c:v>31.30733</c:v>
                </c:pt>
                <c:pt idx="303">
                  <c:v>31.275110000000002</c:v>
                </c:pt>
                <c:pt idx="304">
                  <c:v>31.413640000000001</c:v>
                </c:pt>
                <c:pt idx="305">
                  <c:v>31.709150000000001</c:v>
                </c:pt>
                <c:pt idx="306">
                  <c:v>32.135170000000002</c:v>
                </c:pt>
                <c:pt idx="307">
                  <c:v>32.671950000000002</c:v>
                </c:pt>
                <c:pt idx="308">
                  <c:v>33.308660000000003</c:v>
                </c:pt>
                <c:pt idx="309">
                  <c:v>34.04175</c:v>
                </c:pt>
                <c:pt idx="310">
                  <c:v>34.873390000000001</c:v>
                </c:pt>
                <c:pt idx="311">
                  <c:v>35.810549999999999</c:v>
                </c:pt>
                <c:pt idx="312">
                  <c:v>36.864759999999997</c:v>
                </c:pt>
                <c:pt idx="313">
                  <c:v>38.052300000000002</c:v>
                </c:pt>
                <c:pt idx="314">
                  <c:v>39.395029999999998</c:v>
                </c:pt>
                <c:pt idx="315">
                  <c:v>40.921750000000003</c:v>
                </c:pt>
                <c:pt idx="316">
                  <c:v>42.670349999999999</c:v>
                </c:pt>
                <c:pt idx="317">
                  <c:v>44.690840000000001</c:v>
                </c:pt>
                <c:pt idx="318">
                  <c:v>47.049689999999998</c:v>
                </c:pt>
                <c:pt idx="319">
                  <c:v>49.835500000000003</c:v>
                </c:pt>
                <c:pt idx="320">
                  <c:v>53.165669999999999</c:v>
                </c:pt>
                <c:pt idx="321">
                  <c:v>57.191139999999997</c:v>
                </c:pt>
                <c:pt idx="322">
                  <c:v>62.090730000000001</c:v>
                </c:pt>
                <c:pt idx="323">
                  <c:v>68.037329999999997</c:v>
                </c:pt>
                <c:pt idx="324">
                  <c:v>75.122370000000004</c:v>
                </c:pt>
                <c:pt idx="325">
                  <c:v>83.269419999999997</c:v>
                </c:pt>
                <c:pt idx="326">
                  <c:v>92.147900000000007</c:v>
                </c:pt>
                <c:pt idx="327">
                  <c:v>100.92610000000001</c:v>
                </c:pt>
                <c:pt idx="328">
                  <c:v>108.104</c:v>
                </c:pt>
                <c:pt idx="329">
                  <c:v>112.3646</c:v>
                </c:pt>
                <c:pt idx="330">
                  <c:v>114.0085</c:v>
                </c:pt>
                <c:pt idx="331">
                  <c:v>114.89019999999999</c:v>
                </c:pt>
                <c:pt idx="332">
                  <c:v>116.9735</c:v>
                </c:pt>
                <c:pt idx="333">
                  <c:v>121.4708</c:v>
                </c:pt>
                <c:pt idx="334">
                  <c:v>128.90029999999999</c:v>
                </c:pt>
                <c:pt idx="335">
                  <c:v>139.33529999999999</c:v>
                </c:pt>
                <c:pt idx="336">
                  <c:v>152.62139999999999</c:v>
                </c:pt>
                <c:pt idx="337">
                  <c:v>168.8459</c:v>
                </c:pt>
                <c:pt idx="338">
                  <c:v>188.85980000000001</c:v>
                </c:pt>
                <c:pt idx="339">
                  <c:v>214.08330000000001</c:v>
                </c:pt>
                <c:pt idx="340">
                  <c:v>245.83459999999999</c:v>
                </c:pt>
                <c:pt idx="341">
                  <c:v>284.78390000000002</c:v>
                </c:pt>
                <c:pt idx="342">
                  <c:v>330.27620000000002</c:v>
                </c:pt>
                <c:pt idx="343">
                  <c:v>379.17669999999998</c:v>
                </c:pt>
                <c:pt idx="344">
                  <c:v>424.6671</c:v>
                </c:pt>
                <c:pt idx="345">
                  <c:v>456.64179999999999</c:v>
                </c:pt>
                <c:pt idx="346">
                  <c:v>465.58819999999997</c:v>
                </c:pt>
                <c:pt idx="347">
                  <c:v>448.47719999999998</c:v>
                </c:pt>
                <c:pt idx="348">
                  <c:v>410.94569999999999</c:v>
                </c:pt>
                <c:pt idx="349">
                  <c:v>363.20440000000002</c:v>
                </c:pt>
                <c:pt idx="350">
                  <c:v>314.35160000000002</c:v>
                </c:pt>
                <c:pt idx="351">
                  <c:v>269.78640000000001</c:v>
                </c:pt>
                <c:pt idx="352">
                  <c:v>231.60919999999999</c:v>
                </c:pt>
                <c:pt idx="353">
                  <c:v>199.9658</c:v>
                </c:pt>
                <c:pt idx="354">
                  <c:v>174.13929999999999</c:v>
                </c:pt>
                <c:pt idx="355">
                  <c:v>153.16909999999999</c:v>
                </c:pt>
                <c:pt idx="356">
                  <c:v>136.12970000000001</c:v>
                </c:pt>
                <c:pt idx="357">
                  <c:v>122.2298</c:v>
                </c:pt>
                <c:pt idx="358">
                  <c:v>110.82729999999999</c:v>
                </c:pt>
                <c:pt idx="359">
                  <c:v>101.4147</c:v>
                </c:pt>
                <c:pt idx="360">
                  <c:v>93.594859999999997</c:v>
                </c:pt>
                <c:pt idx="361">
                  <c:v>87.058340000000001</c:v>
                </c:pt>
                <c:pt idx="362">
                  <c:v>81.563429999999997</c:v>
                </c:pt>
                <c:pt idx="363">
                  <c:v>76.920779999999993</c:v>
                </c:pt>
                <c:pt idx="364">
                  <c:v>72.981260000000006</c:v>
                </c:pt>
                <c:pt idx="365">
                  <c:v>69.626800000000003</c:v>
                </c:pt>
                <c:pt idx="366">
                  <c:v>66.763409999999993</c:v>
                </c:pt>
                <c:pt idx="367">
                  <c:v>64.315899999999999</c:v>
                </c:pt>
                <c:pt idx="368">
                  <c:v>62.223790000000001</c:v>
                </c:pt>
                <c:pt idx="369">
                  <c:v>60.438450000000003</c:v>
                </c:pt>
                <c:pt idx="370">
                  <c:v>58.920670000000001</c:v>
                </c:pt>
                <c:pt idx="371">
                  <c:v>57.638910000000003</c:v>
                </c:pt>
                <c:pt idx="372">
                  <c:v>56.567889999999998</c:v>
                </c:pt>
                <c:pt idx="373">
                  <c:v>55.687469999999998</c:v>
                </c:pt>
                <c:pt idx="374">
                  <c:v>54.981760000000001</c:v>
                </c:pt>
                <c:pt idx="375">
                  <c:v>54.438339999999997</c:v>
                </c:pt>
                <c:pt idx="376">
                  <c:v>54.047899999999998</c:v>
                </c:pt>
                <c:pt idx="377">
                  <c:v>53.804270000000002</c:v>
                </c:pt>
                <c:pt idx="378">
                  <c:v>53.704810000000002</c:v>
                </c:pt>
                <c:pt idx="379">
                  <c:v>53.751359999999998</c:v>
                </c:pt>
                <c:pt idx="380">
                  <c:v>53.951810000000002</c:v>
                </c:pt>
                <c:pt idx="381">
                  <c:v>54.322400000000002</c:v>
                </c:pt>
                <c:pt idx="382">
                  <c:v>54.889940000000003</c:v>
                </c:pt>
                <c:pt idx="383">
                  <c:v>55.693089999999998</c:v>
                </c:pt>
                <c:pt idx="384">
                  <c:v>56.783430000000003</c:v>
                </c:pt>
                <c:pt idx="385">
                  <c:v>58.227409999999999</c:v>
                </c:pt>
                <c:pt idx="386">
                  <c:v>60.10783</c:v>
                </c:pt>
                <c:pt idx="387">
                  <c:v>62.519509999999997</c:v>
                </c:pt>
                <c:pt idx="388">
                  <c:v>65.548410000000004</c:v>
                </c:pt>
                <c:pt idx="389">
                  <c:v>69.215789999999998</c:v>
                </c:pt>
                <c:pt idx="390">
                  <c:v>73.378110000000007</c:v>
                </c:pt>
                <c:pt idx="391">
                  <c:v>77.64949</c:v>
                </c:pt>
                <c:pt idx="392">
                  <c:v>81.5518</c:v>
                </c:pt>
                <c:pt idx="393">
                  <c:v>84.967550000000003</c:v>
                </c:pt>
                <c:pt idx="394">
                  <c:v>88.399739999999994</c:v>
                </c:pt>
                <c:pt idx="395">
                  <c:v>92.595079999999996</c:v>
                </c:pt>
                <c:pt idx="396">
                  <c:v>97.929789999999997</c:v>
                </c:pt>
                <c:pt idx="397">
                  <c:v>103.9933</c:v>
                </c:pt>
                <c:pt idx="398">
                  <c:v>109.4161</c:v>
                </c:pt>
                <c:pt idx="399">
                  <c:v>112.2131</c:v>
                </c:pt>
                <c:pt idx="400">
                  <c:v>110.9461</c:v>
                </c:pt>
                <c:pt idx="401">
                  <c:v>105.8693</c:v>
                </c:pt>
                <c:pt idx="402">
                  <c:v>98.656130000000005</c:v>
                </c:pt>
                <c:pt idx="403">
                  <c:v>91.104740000000007</c:v>
                </c:pt>
                <c:pt idx="404">
                  <c:v>84.31756</c:v>
                </c:pt>
                <c:pt idx="405">
                  <c:v>78.69699</c:v>
                </c:pt>
                <c:pt idx="406">
                  <c:v>74.243709999999993</c:v>
                </c:pt>
                <c:pt idx="407">
                  <c:v>70.800349999999995</c:v>
                </c:pt>
                <c:pt idx="408">
                  <c:v>68.178210000000007</c:v>
                </c:pt>
                <c:pt idx="409">
                  <c:v>66.207099999999997</c:v>
                </c:pt>
                <c:pt idx="410">
                  <c:v>64.749009999999998</c:v>
                </c:pt>
                <c:pt idx="411">
                  <c:v>63.698219999999999</c:v>
                </c:pt>
                <c:pt idx="412">
                  <c:v>62.976489999999998</c:v>
                </c:pt>
                <c:pt idx="413">
                  <c:v>62.52702</c:v>
                </c:pt>
                <c:pt idx="414">
                  <c:v>62.309739999999998</c:v>
                </c:pt>
                <c:pt idx="415">
                  <c:v>62.298789999999997</c:v>
                </c:pt>
                <c:pt idx="416">
                  <c:v>62.481290000000001</c:v>
                </c:pt>
                <c:pt idx="417">
                  <c:v>62.85586</c:v>
                </c:pt>
                <c:pt idx="418">
                  <c:v>63.431260000000002</c:v>
                </c:pt>
                <c:pt idx="419">
                  <c:v>64.226129999999998</c:v>
                </c:pt>
                <c:pt idx="420">
                  <c:v>65.269009999999994</c:v>
                </c:pt>
                <c:pt idx="421">
                  <c:v>66.595290000000006</c:v>
                </c:pt>
                <c:pt idx="422">
                  <c:v>68.231650000000002</c:v>
                </c:pt>
                <c:pt idx="423">
                  <c:v>70.149090000000001</c:v>
                </c:pt>
                <c:pt idx="424">
                  <c:v>72.181809999999999</c:v>
                </c:pt>
                <c:pt idx="425">
                  <c:v>74.029039999999995</c:v>
                </c:pt>
                <c:pt idx="426">
                  <c:v>75.436089999999993</c:v>
                </c:pt>
                <c:pt idx="427">
                  <c:v>76.264189999999999</c:v>
                </c:pt>
                <c:pt idx="428">
                  <c:v>76.453760000000003</c:v>
                </c:pt>
                <c:pt idx="429">
                  <c:v>76.095410000000001</c:v>
                </c:pt>
                <c:pt idx="430">
                  <c:v>75.419340000000005</c:v>
                </c:pt>
                <c:pt idx="431">
                  <c:v>74.668610000000001</c:v>
                </c:pt>
                <c:pt idx="432">
                  <c:v>74.008250000000004</c:v>
                </c:pt>
                <c:pt idx="433">
                  <c:v>73.518950000000004</c:v>
                </c:pt>
                <c:pt idx="434">
                  <c:v>73.226920000000007</c:v>
                </c:pt>
                <c:pt idx="435">
                  <c:v>73.129919999999998</c:v>
                </c:pt>
                <c:pt idx="436">
                  <c:v>73.212230000000005</c:v>
                </c:pt>
                <c:pt idx="437">
                  <c:v>73.452920000000006</c:v>
                </c:pt>
                <c:pt idx="438">
                  <c:v>73.830539999999999</c:v>
                </c:pt>
                <c:pt idx="439">
                  <c:v>74.325699999999998</c:v>
                </c:pt>
                <c:pt idx="440">
                  <c:v>74.922259999999994</c:v>
                </c:pt>
                <c:pt idx="441">
                  <c:v>75.607569999999996</c:v>
                </c:pt>
                <c:pt idx="442">
                  <c:v>76.371989999999997</c:v>
                </c:pt>
                <c:pt idx="443">
                  <c:v>77.208340000000007</c:v>
                </c:pt>
                <c:pt idx="444">
                  <c:v>78.11139</c:v>
                </c:pt>
                <c:pt idx="445">
                  <c:v>79.077579999999998</c:v>
                </c:pt>
                <c:pt idx="446">
                  <c:v>80.104810000000001</c:v>
                </c:pt>
                <c:pt idx="447">
                  <c:v>81.192369999999997</c:v>
                </c:pt>
                <c:pt idx="448">
                  <c:v>82.341520000000003</c:v>
                </c:pt>
                <c:pt idx="449">
                  <c:v>83.556100000000001</c:v>
                </c:pt>
                <c:pt idx="450">
                  <c:v>84.842699999999994</c:v>
                </c:pt>
              </c:numCache>
            </c:numRef>
          </c:yVal>
          <c:smooth val="0"/>
          <c:extLst>
            <c:ext xmlns:c16="http://schemas.microsoft.com/office/drawing/2014/chart" uri="{C3380CC4-5D6E-409C-BE32-E72D297353CC}">
              <c16:uniqueId val="{00000000-EE1F-410C-98F8-9085F9859BFE}"/>
            </c:ext>
          </c:extLst>
        </c:ser>
        <c:ser>
          <c:idx val="1"/>
          <c:order val="1"/>
          <c:tx>
            <c:strRef>
              <c:f>Data!$C$1</c:f>
              <c:strCache>
                <c:ptCount val="1"/>
                <c:pt idx="0">
                  <c:v>300m</c:v>
                </c:pt>
              </c:strCache>
            </c:strRef>
          </c:tx>
          <c:spPr>
            <a:ln w="19050" cap="rnd">
              <a:solidFill>
                <a:schemeClr val="accent2"/>
              </a:solidFill>
              <a:prstDash val="sysDot"/>
              <a:round/>
            </a:ln>
            <a:effectLst/>
          </c:spPr>
          <c:marker>
            <c:symbol val="none"/>
          </c:marker>
          <c:xVal>
            <c:numRef>
              <c:f>Data!$A$2:$A$452</c:f>
              <c:numCache>
                <c:formatCode>0.00</c:formatCode>
                <c:ptCount val="451"/>
                <c:pt idx="0">
                  <c:v>275</c:v>
                </c:pt>
                <c:pt idx="1">
                  <c:v>275.5</c:v>
                </c:pt>
                <c:pt idx="2">
                  <c:v>276</c:v>
                </c:pt>
                <c:pt idx="3">
                  <c:v>276.5</c:v>
                </c:pt>
                <c:pt idx="4">
                  <c:v>277</c:v>
                </c:pt>
                <c:pt idx="5">
                  <c:v>277.5</c:v>
                </c:pt>
                <c:pt idx="6">
                  <c:v>278</c:v>
                </c:pt>
                <c:pt idx="7">
                  <c:v>278.5</c:v>
                </c:pt>
                <c:pt idx="8">
                  <c:v>279</c:v>
                </c:pt>
                <c:pt idx="9">
                  <c:v>279.5</c:v>
                </c:pt>
                <c:pt idx="10">
                  <c:v>280</c:v>
                </c:pt>
                <c:pt idx="11">
                  <c:v>280.5</c:v>
                </c:pt>
                <c:pt idx="12">
                  <c:v>281</c:v>
                </c:pt>
                <c:pt idx="13">
                  <c:v>281.5</c:v>
                </c:pt>
                <c:pt idx="14">
                  <c:v>282</c:v>
                </c:pt>
                <c:pt idx="15">
                  <c:v>282.5</c:v>
                </c:pt>
                <c:pt idx="16">
                  <c:v>283</c:v>
                </c:pt>
                <c:pt idx="17">
                  <c:v>283.5</c:v>
                </c:pt>
                <c:pt idx="18">
                  <c:v>284</c:v>
                </c:pt>
                <c:pt idx="19">
                  <c:v>284.5</c:v>
                </c:pt>
                <c:pt idx="20">
                  <c:v>285</c:v>
                </c:pt>
                <c:pt idx="21">
                  <c:v>285.5</c:v>
                </c:pt>
                <c:pt idx="22">
                  <c:v>286</c:v>
                </c:pt>
                <c:pt idx="23">
                  <c:v>286.5</c:v>
                </c:pt>
                <c:pt idx="24">
                  <c:v>287</c:v>
                </c:pt>
                <c:pt idx="25">
                  <c:v>287.5</c:v>
                </c:pt>
                <c:pt idx="26">
                  <c:v>288</c:v>
                </c:pt>
                <c:pt idx="27">
                  <c:v>288.5</c:v>
                </c:pt>
                <c:pt idx="28">
                  <c:v>289</c:v>
                </c:pt>
                <c:pt idx="29">
                  <c:v>289.5</c:v>
                </c:pt>
                <c:pt idx="30">
                  <c:v>290</c:v>
                </c:pt>
                <c:pt idx="31">
                  <c:v>290.5</c:v>
                </c:pt>
                <c:pt idx="32">
                  <c:v>291</c:v>
                </c:pt>
                <c:pt idx="33">
                  <c:v>291.5</c:v>
                </c:pt>
                <c:pt idx="34">
                  <c:v>292</c:v>
                </c:pt>
                <c:pt idx="35">
                  <c:v>292.5</c:v>
                </c:pt>
                <c:pt idx="36">
                  <c:v>293</c:v>
                </c:pt>
                <c:pt idx="37">
                  <c:v>293.5</c:v>
                </c:pt>
                <c:pt idx="38">
                  <c:v>294</c:v>
                </c:pt>
                <c:pt idx="39">
                  <c:v>294.5</c:v>
                </c:pt>
                <c:pt idx="40">
                  <c:v>295</c:v>
                </c:pt>
                <c:pt idx="41">
                  <c:v>295.5</c:v>
                </c:pt>
                <c:pt idx="42">
                  <c:v>296</c:v>
                </c:pt>
                <c:pt idx="43">
                  <c:v>296.5</c:v>
                </c:pt>
                <c:pt idx="44">
                  <c:v>297</c:v>
                </c:pt>
                <c:pt idx="45">
                  <c:v>297.5</c:v>
                </c:pt>
                <c:pt idx="46">
                  <c:v>298</c:v>
                </c:pt>
                <c:pt idx="47">
                  <c:v>298.5</c:v>
                </c:pt>
                <c:pt idx="48">
                  <c:v>299</c:v>
                </c:pt>
                <c:pt idx="49">
                  <c:v>299.5</c:v>
                </c:pt>
                <c:pt idx="50">
                  <c:v>300</c:v>
                </c:pt>
                <c:pt idx="51">
                  <c:v>300.5</c:v>
                </c:pt>
                <c:pt idx="52">
                  <c:v>301</c:v>
                </c:pt>
                <c:pt idx="53">
                  <c:v>301.5</c:v>
                </c:pt>
                <c:pt idx="54">
                  <c:v>302</c:v>
                </c:pt>
                <c:pt idx="55">
                  <c:v>302.5</c:v>
                </c:pt>
                <c:pt idx="56">
                  <c:v>303</c:v>
                </c:pt>
                <c:pt idx="57">
                  <c:v>303.5</c:v>
                </c:pt>
                <c:pt idx="58">
                  <c:v>304</c:v>
                </c:pt>
                <c:pt idx="59">
                  <c:v>304.5</c:v>
                </c:pt>
                <c:pt idx="60">
                  <c:v>305</c:v>
                </c:pt>
                <c:pt idx="61">
                  <c:v>305.5</c:v>
                </c:pt>
                <c:pt idx="62">
                  <c:v>306</c:v>
                </c:pt>
                <c:pt idx="63">
                  <c:v>306.5</c:v>
                </c:pt>
                <c:pt idx="64">
                  <c:v>307</c:v>
                </c:pt>
                <c:pt idx="65">
                  <c:v>307.5</c:v>
                </c:pt>
                <c:pt idx="66">
                  <c:v>308</c:v>
                </c:pt>
                <c:pt idx="67">
                  <c:v>308.5</c:v>
                </c:pt>
                <c:pt idx="68">
                  <c:v>309</c:v>
                </c:pt>
                <c:pt idx="69">
                  <c:v>309.5</c:v>
                </c:pt>
                <c:pt idx="70">
                  <c:v>310</c:v>
                </c:pt>
                <c:pt idx="71">
                  <c:v>310.5</c:v>
                </c:pt>
                <c:pt idx="72">
                  <c:v>311</c:v>
                </c:pt>
                <c:pt idx="73">
                  <c:v>311.5</c:v>
                </c:pt>
                <c:pt idx="74">
                  <c:v>312</c:v>
                </c:pt>
                <c:pt idx="75">
                  <c:v>312.5</c:v>
                </c:pt>
                <c:pt idx="76">
                  <c:v>313</c:v>
                </c:pt>
                <c:pt idx="77">
                  <c:v>313.5</c:v>
                </c:pt>
                <c:pt idx="78">
                  <c:v>314</c:v>
                </c:pt>
                <c:pt idx="79">
                  <c:v>314.5</c:v>
                </c:pt>
                <c:pt idx="80">
                  <c:v>315</c:v>
                </c:pt>
                <c:pt idx="81">
                  <c:v>315.5</c:v>
                </c:pt>
                <c:pt idx="82">
                  <c:v>316</c:v>
                </c:pt>
                <c:pt idx="83">
                  <c:v>316.5</c:v>
                </c:pt>
                <c:pt idx="84">
                  <c:v>317</c:v>
                </c:pt>
                <c:pt idx="85">
                  <c:v>317.5</c:v>
                </c:pt>
                <c:pt idx="86">
                  <c:v>318</c:v>
                </c:pt>
                <c:pt idx="87">
                  <c:v>318.5</c:v>
                </c:pt>
                <c:pt idx="88">
                  <c:v>319</c:v>
                </c:pt>
                <c:pt idx="89">
                  <c:v>319.5</c:v>
                </c:pt>
                <c:pt idx="90">
                  <c:v>320</c:v>
                </c:pt>
                <c:pt idx="91">
                  <c:v>320.5</c:v>
                </c:pt>
                <c:pt idx="92">
                  <c:v>321</c:v>
                </c:pt>
                <c:pt idx="93">
                  <c:v>321.5</c:v>
                </c:pt>
                <c:pt idx="94">
                  <c:v>322</c:v>
                </c:pt>
                <c:pt idx="95">
                  <c:v>322.5</c:v>
                </c:pt>
                <c:pt idx="96">
                  <c:v>323</c:v>
                </c:pt>
                <c:pt idx="97">
                  <c:v>323.5</c:v>
                </c:pt>
                <c:pt idx="98">
                  <c:v>324</c:v>
                </c:pt>
                <c:pt idx="99">
                  <c:v>324.5</c:v>
                </c:pt>
                <c:pt idx="100">
                  <c:v>325</c:v>
                </c:pt>
                <c:pt idx="101">
                  <c:v>325.5</c:v>
                </c:pt>
                <c:pt idx="102">
                  <c:v>326</c:v>
                </c:pt>
                <c:pt idx="103">
                  <c:v>326.5</c:v>
                </c:pt>
                <c:pt idx="104">
                  <c:v>327</c:v>
                </c:pt>
                <c:pt idx="105">
                  <c:v>327.5</c:v>
                </c:pt>
                <c:pt idx="106">
                  <c:v>328</c:v>
                </c:pt>
                <c:pt idx="107">
                  <c:v>328.5</c:v>
                </c:pt>
                <c:pt idx="108">
                  <c:v>329</c:v>
                </c:pt>
                <c:pt idx="109">
                  <c:v>329.5</c:v>
                </c:pt>
                <c:pt idx="110">
                  <c:v>330</c:v>
                </c:pt>
                <c:pt idx="111">
                  <c:v>330.5</c:v>
                </c:pt>
                <c:pt idx="112">
                  <c:v>331</c:v>
                </c:pt>
                <c:pt idx="113">
                  <c:v>331.5</c:v>
                </c:pt>
                <c:pt idx="114">
                  <c:v>332</c:v>
                </c:pt>
                <c:pt idx="115">
                  <c:v>332.5</c:v>
                </c:pt>
                <c:pt idx="116">
                  <c:v>333</c:v>
                </c:pt>
                <c:pt idx="117">
                  <c:v>333.5</c:v>
                </c:pt>
                <c:pt idx="118">
                  <c:v>334</c:v>
                </c:pt>
                <c:pt idx="119">
                  <c:v>334.5</c:v>
                </c:pt>
                <c:pt idx="120">
                  <c:v>335</c:v>
                </c:pt>
                <c:pt idx="121">
                  <c:v>335.5</c:v>
                </c:pt>
                <c:pt idx="122">
                  <c:v>336</c:v>
                </c:pt>
                <c:pt idx="123">
                  <c:v>336.5</c:v>
                </c:pt>
                <c:pt idx="124">
                  <c:v>337</c:v>
                </c:pt>
                <c:pt idx="125">
                  <c:v>337.5</c:v>
                </c:pt>
                <c:pt idx="126">
                  <c:v>338</c:v>
                </c:pt>
                <c:pt idx="127">
                  <c:v>338.5</c:v>
                </c:pt>
                <c:pt idx="128">
                  <c:v>339</c:v>
                </c:pt>
                <c:pt idx="129">
                  <c:v>339.5</c:v>
                </c:pt>
                <c:pt idx="130">
                  <c:v>340</c:v>
                </c:pt>
                <c:pt idx="131">
                  <c:v>340.5</c:v>
                </c:pt>
                <c:pt idx="132">
                  <c:v>341</c:v>
                </c:pt>
                <c:pt idx="133">
                  <c:v>341.5</c:v>
                </c:pt>
                <c:pt idx="134">
                  <c:v>342</c:v>
                </c:pt>
                <c:pt idx="135">
                  <c:v>342.5</c:v>
                </c:pt>
                <c:pt idx="136">
                  <c:v>343</c:v>
                </c:pt>
                <c:pt idx="137">
                  <c:v>343.5</c:v>
                </c:pt>
                <c:pt idx="138">
                  <c:v>344</c:v>
                </c:pt>
                <c:pt idx="139">
                  <c:v>344.5</c:v>
                </c:pt>
                <c:pt idx="140">
                  <c:v>345</c:v>
                </c:pt>
                <c:pt idx="141">
                  <c:v>345.5</c:v>
                </c:pt>
                <c:pt idx="142">
                  <c:v>346</c:v>
                </c:pt>
                <c:pt idx="143">
                  <c:v>346.5</c:v>
                </c:pt>
                <c:pt idx="144">
                  <c:v>347</c:v>
                </c:pt>
                <c:pt idx="145">
                  <c:v>347.5</c:v>
                </c:pt>
                <c:pt idx="146">
                  <c:v>348</c:v>
                </c:pt>
                <c:pt idx="147">
                  <c:v>348.5</c:v>
                </c:pt>
                <c:pt idx="148">
                  <c:v>349</c:v>
                </c:pt>
                <c:pt idx="149">
                  <c:v>349.5</c:v>
                </c:pt>
                <c:pt idx="150">
                  <c:v>350</c:v>
                </c:pt>
                <c:pt idx="151">
                  <c:v>350.5</c:v>
                </c:pt>
                <c:pt idx="152">
                  <c:v>351</c:v>
                </c:pt>
                <c:pt idx="153">
                  <c:v>351.5</c:v>
                </c:pt>
                <c:pt idx="154">
                  <c:v>352</c:v>
                </c:pt>
                <c:pt idx="155">
                  <c:v>352.5</c:v>
                </c:pt>
                <c:pt idx="156">
                  <c:v>353</c:v>
                </c:pt>
                <c:pt idx="157">
                  <c:v>353.5</c:v>
                </c:pt>
                <c:pt idx="158">
                  <c:v>354</c:v>
                </c:pt>
                <c:pt idx="159">
                  <c:v>354.5</c:v>
                </c:pt>
                <c:pt idx="160">
                  <c:v>355</c:v>
                </c:pt>
                <c:pt idx="161">
                  <c:v>355.5</c:v>
                </c:pt>
                <c:pt idx="162">
                  <c:v>356</c:v>
                </c:pt>
                <c:pt idx="163">
                  <c:v>356.5</c:v>
                </c:pt>
                <c:pt idx="164">
                  <c:v>357</c:v>
                </c:pt>
                <c:pt idx="165">
                  <c:v>357.5</c:v>
                </c:pt>
                <c:pt idx="166">
                  <c:v>358</c:v>
                </c:pt>
                <c:pt idx="167">
                  <c:v>358.5</c:v>
                </c:pt>
                <c:pt idx="168">
                  <c:v>359</c:v>
                </c:pt>
                <c:pt idx="169">
                  <c:v>359.5</c:v>
                </c:pt>
                <c:pt idx="170">
                  <c:v>360</c:v>
                </c:pt>
                <c:pt idx="171">
                  <c:v>360.5</c:v>
                </c:pt>
                <c:pt idx="172">
                  <c:v>361</c:v>
                </c:pt>
                <c:pt idx="173">
                  <c:v>361.5</c:v>
                </c:pt>
                <c:pt idx="174">
                  <c:v>362</c:v>
                </c:pt>
                <c:pt idx="175">
                  <c:v>362.5</c:v>
                </c:pt>
                <c:pt idx="176">
                  <c:v>363</c:v>
                </c:pt>
                <c:pt idx="177">
                  <c:v>363.5</c:v>
                </c:pt>
                <c:pt idx="178">
                  <c:v>364</c:v>
                </c:pt>
                <c:pt idx="179">
                  <c:v>364.5</c:v>
                </c:pt>
                <c:pt idx="180">
                  <c:v>365</c:v>
                </c:pt>
                <c:pt idx="181">
                  <c:v>365.5</c:v>
                </c:pt>
                <c:pt idx="182">
                  <c:v>366</c:v>
                </c:pt>
                <c:pt idx="183">
                  <c:v>366.5</c:v>
                </c:pt>
                <c:pt idx="184">
                  <c:v>367</c:v>
                </c:pt>
                <c:pt idx="185">
                  <c:v>367.5</c:v>
                </c:pt>
                <c:pt idx="186">
                  <c:v>368</c:v>
                </c:pt>
                <c:pt idx="187">
                  <c:v>368.5</c:v>
                </c:pt>
                <c:pt idx="188">
                  <c:v>369</c:v>
                </c:pt>
                <c:pt idx="189">
                  <c:v>369.5</c:v>
                </c:pt>
                <c:pt idx="190">
                  <c:v>370</c:v>
                </c:pt>
                <c:pt idx="191">
                  <c:v>370.5</c:v>
                </c:pt>
                <c:pt idx="192">
                  <c:v>371</c:v>
                </c:pt>
                <c:pt idx="193">
                  <c:v>371.5</c:v>
                </c:pt>
                <c:pt idx="194">
                  <c:v>372</c:v>
                </c:pt>
                <c:pt idx="195">
                  <c:v>372.5</c:v>
                </c:pt>
                <c:pt idx="196">
                  <c:v>373</c:v>
                </c:pt>
                <c:pt idx="197">
                  <c:v>373.5</c:v>
                </c:pt>
                <c:pt idx="198">
                  <c:v>374</c:v>
                </c:pt>
                <c:pt idx="199">
                  <c:v>374.5</c:v>
                </c:pt>
                <c:pt idx="200">
                  <c:v>375</c:v>
                </c:pt>
                <c:pt idx="201">
                  <c:v>375.5</c:v>
                </c:pt>
                <c:pt idx="202">
                  <c:v>376</c:v>
                </c:pt>
                <c:pt idx="203">
                  <c:v>376.5</c:v>
                </c:pt>
                <c:pt idx="204">
                  <c:v>377</c:v>
                </c:pt>
                <c:pt idx="205">
                  <c:v>377.5</c:v>
                </c:pt>
                <c:pt idx="206">
                  <c:v>378</c:v>
                </c:pt>
                <c:pt idx="207">
                  <c:v>378.5</c:v>
                </c:pt>
                <c:pt idx="208">
                  <c:v>379</c:v>
                </c:pt>
                <c:pt idx="209">
                  <c:v>379.5</c:v>
                </c:pt>
                <c:pt idx="210">
                  <c:v>380</c:v>
                </c:pt>
                <c:pt idx="211">
                  <c:v>380.5</c:v>
                </c:pt>
                <c:pt idx="212">
                  <c:v>381</c:v>
                </c:pt>
                <c:pt idx="213">
                  <c:v>381.5</c:v>
                </c:pt>
                <c:pt idx="214">
                  <c:v>382</c:v>
                </c:pt>
                <c:pt idx="215">
                  <c:v>382.5</c:v>
                </c:pt>
                <c:pt idx="216">
                  <c:v>383</c:v>
                </c:pt>
                <c:pt idx="217">
                  <c:v>383.5</c:v>
                </c:pt>
                <c:pt idx="218">
                  <c:v>384</c:v>
                </c:pt>
                <c:pt idx="219">
                  <c:v>384.5</c:v>
                </c:pt>
                <c:pt idx="220">
                  <c:v>385</c:v>
                </c:pt>
                <c:pt idx="221">
                  <c:v>385.5</c:v>
                </c:pt>
                <c:pt idx="222">
                  <c:v>386</c:v>
                </c:pt>
                <c:pt idx="223">
                  <c:v>386.5</c:v>
                </c:pt>
                <c:pt idx="224">
                  <c:v>387</c:v>
                </c:pt>
                <c:pt idx="225">
                  <c:v>387.5</c:v>
                </c:pt>
                <c:pt idx="226">
                  <c:v>388</c:v>
                </c:pt>
                <c:pt idx="227">
                  <c:v>388.5</c:v>
                </c:pt>
                <c:pt idx="228">
                  <c:v>389</c:v>
                </c:pt>
                <c:pt idx="229">
                  <c:v>389.5</c:v>
                </c:pt>
                <c:pt idx="230">
                  <c:v>390</c:v>
                </c:pt>
                <c:pt idx="231">
                  <c:v>390.5</c:v>
                </c:pt>
                <c:pt idx="232">
                  <c:v>391</c:v>
                </c:pt>
                <c:pt idx="233">
                  <c:v>391.5</c:v>
                </c:pt>
                <c:pt idx="234">
                  <c:v>392</c:v>
                </c:pt>
                <c:pt idx="235">
                  <c:v>392.5</c:v>
                </c:pt>
                <c:pt idx="236">
                  <c:v>393</c:v>
                </c:pt>
                <c:pt idx="237">
                  <c:v>393.5</c:v>
                </c:pt>
                <c:pt idx="238">
                  <c:v>394</c:v>
                </c:pt>
                <c:pt idx="239">
                  <c:v>394.5</c:v>
                </c:pt>
                <c:pt idx="240">
                  <c:v>395</c:v>
                </c:pt>
                <c:pt idx="241">
                  <c:v>395.5</c:v>
                </c:pt>
                <c:pt idx="242">
                  <c:v>396</c:v>
                </c:pt>
                <c:pt idx="243">
                  <c:v>396.5</c:v>
                </c:pt>
                <c:pt idx="244">
                  <c:v>397</c:v>
                </c:pt>
                <c:pt idx="245">
                  <c:v>397.5</c:v>
                </c:pt>
                <c:pt idx="246">
                  <c:v>398</c:v>
                </c:pt>
                <c:pt idx="247">
                  <c:v>398.5</c:v>
                </c:pt>
                <c:pt idx="248">
                  <c:v>399</c:v>
                </c:pt>
                <c:pt idx="249">
                  <c:v>399.5</c:v>
                </c:pt>
                <c:pt idx="250">
                  <c:v>400</c:v>
                </c:pt>
                <c:pt idx="251">
                  <c:v>400.5</c:v>
                </c:pt>
                <c:pt idx="252">
                  <c:v>401</c:v>
                </c:pt>
                <c:pt idx="253">
                  <c:v>401.5</c:v>
                </c:pt>
                <c:pt idx="254">
                  <c:v>402</c:v>
                </c:pt>
                <c:pt idx="255">
                  <c:v>402.5</c:v>
                </c:pt>
                <c:pt idx="256">
                  <c:v>403</c:v>
                </c:pt>
                <c:pt idx="257">
                  <c:v>403.5</c:v>
                </c:pt>
                <c:pt idx="258">
                  <c:v>404</c:v>
                </c:pt>
                <c:pt idx="259">
                  <c:v>404.5</c:v>
                </c:pt>
                <c:pt idx="260">
                  <c:v>405</c:v>
                </c:pt>
                <c:pt idx="261">
                  <c:v>405.5</c:v>
                </c:pt>
                <c:pt idx="262">
                  <c:v>406</c:v>
                </c:pt>
                <c:pt idx="263">
                  <c:v>406.5</c:v>
                </c:pt>
                <c:pt idx="264">
                  <c:v>407</c:v>
                </c:pt>
                <c:pt idx="265">
                  <c:v>407.5</c:v>
                </c:pt>
                <c:pt idx="266">
                  <c:v>408</c:v>
                </c:pt>
                <c:pt idx="267">
                  <c:v>408.5</c:v>
                </c:pt>
                <c:pt idx="268">
                  <c:v>409</c:v>
                </c:pt>
                <c:pt idx="269">
                  <c:v>409.5</c:v>
                </c:pt>
                <c:pt idx="270">
                  <c:v>410</c:v>
                </c:pt>
                <c:pt idx="271">
                  <c:v>410.5</c:v>
                </c:pt>
                <c:pt idx="272">
                  <c:v>411</c:v>
                </c:pt>
                <c:pt idx="273">
                  <c:v>411.5</c:v>
                </c:pt>
                <c:pt idx="274">
                  <c:v>412</c:v>
                </c:pt>
                <c:pt idx="275">
                  <c:v>412.5</c:v>
                </c:pt>
                <c:pt idx="276">
                  <c:v>413</c:v>
                </c:pt>
                <c:pt idx="277">
                  <c:v>413.5</c:v>
                </c:pt>
                <c:pt idx="278">
                  <c:v>414</c:v>
                </c:pt>
                <c:pt idx="279">
                  <c:v>414.5</c:v>
                </c:pt>
                <c:pt idx="280">
                  <c:v>415</c:v>
                </c:pt>
                <c:pt idx="281">
                  <c:v>415.5</c:v>
                </c:pt>
                <c:pt idx="282">
                  <c:v>416</c:v>
                </c:pt>
                <c:pt idx="283">
                  <c:v>416.5</c:v>
                </c:pt>
                <c:pt idx="284">
                  <c:v>417</c:v>
                </c:pt>
                <c:pt idx="285">
                  <c:v>417.5</c:v>
                </c:pt>
                <c:pt idx="286">
                  <c:v>418</c:v>
                </c:pt>
                <c:pt idx="287">
                  <c:v>418.5</c:v>
                </c:pt>
                <c:pt idx="288">
                  <c:v>419</c:v>
                </c:pt>
                <c:pt idx="289">
                  <c:v>419.5</c:v>
                </c:pt>
                <c:pt idx="290">
                  <c:v>420</c:v>
                </c:pt>
                <c:pt idx="291">
                  <c:v>420.5</c:v>
                </c:pt>
                <c:pt idx="292">
                  <c:v>421</c:v>
                </c:pt>
                <c:pt idx="293">
                  <c:v>421.5</c:v>
                </c:pt>
                <c:pt idx="294">
                  <c:v>422</c:v>
                </c:pt>
                <c:pt idx="295">
                  <c:v>422.5</c:v>
                </c:pt>
                <c:pt idx="296">
                  <c:v>423</c:v>
                </c:pt>
                <c:pt idx="297">
                  <c:v>423.5</c:v>
                </c:pt>
                <c:pt idx="298">
                  <c:v>424</c:v>
                </c:pt>
                <c:pt idx="299">
                  <c:v>424.5</c:v>
                </c:pt>
                <c:pt idx="300">
                  <c:v>425</c:v>
                </c:pt>
                <c:pt idx="301">
                  <c:v>425.5</c:v>
                </c:pt>
                <c:pt idx="302">
                  <c:v>426</c:v>
                </c:pt>
                <c:pt idx="303">
                  <c:v>426.5</c:v>
                </c:pt>
                <c:pt idx="304">
                  <c:v>427</c:v>
                </c:pt>
                <c:pt idx="305">
                  <c:v>427.5</c:v>
                </c:pt>
                <c:pt idx="306">
                  <c:v>428</c:v>
                </c:pt>
                <c:pt idx="307">
                  <c:v>428.5</c:v>
                </c:pt>
                <c:pt idx="308">
                  <c:v>429</c:v>
                </c:pt>
                <c:pt idx="309">
                  <c:v>429.5</c:v>
                </c:pt>
                <c:pt idx="310">
                  <c:v>430</c:v>
                </c:pt>
                <c:pt idx="311">
                  <c:v>430.5</c:v>
                </c:pt>
                <c:pt idx="312">
                  <c:v>431</c:v>
                </c:pt>
                <c:pt idx="313">
                  <c:v>431.5</c:v>
                </c:pt>
                <c:pt idx="314">
                  <c:v>432</c:v>
                </c:pt>
                <c:pt idx="315">
                  <c:v>432.5</c:v>
                </c:pt>
                <c:pt idx="316">
                  <c:v>433</c:v>
                </c:pt>
                <c:pt idx="317">
                  <c:v>433.5</c:v>
                </c:pt>
                <c:pt idx="318">
                  <c:v>434</c:v>
                </c:pt>
                <c:pt idx="319">
                  <c:v>434.5</c:v>
                </c:pt>
                <c:pt idx="320">
                  <c:v>435</c:v>
                </c:pt>
                <c:pt idx="321">
                  <c:v>435.5</c:v>
                </c:pt>
                <c:pt idx="322">
                  <c:v>436</c:v>
                </c:pt>
                <c:pt idx="323">
                  <c:v>436.5</c:v>
                </c:pt>
                <c:pt idx="324">
                  <c:v>437</c:v>
                </c:pt>
                <c:pt idx="325">
                  <c:v>437.5</c:v>
                </c:pt>
                <c:pt idx="326">
                  <c:v>438</c:v>
                </c:pt>
                <c:pt idx="327">
                  <c:v>438.5</c:v>
                </c:pt>
                <c:pt idx="328">
                  <c:v>439</c:v>
                </c:pt>
                <c:pt idx="329">
                  <c:v>439.5</c:v>
                </c:pt>
                <c:pt idx="330">
                  <c:v>440</c:v>
                </c:pt>
                <c:pt idx="331">
                  <c:v>440.5</c:v>
                </c:pt>
                <c:pt idx="332">
                  <c:v>441</c:v>
                </c:pt>
                <c:pt idx="333">
                  <c:v>441.5</c:v>
                </c:pt>
                <c:pt idx="334">
                  <c:v>442</c:v>
                </c:pt>
                <c:pt idx="335">
                  <c:v>442.5</c:v>
                </c:pt>
                <c:pt idx="336">
                  <c:v>443</c:v>
                </c:pt>
                <c:pt idx="337">
                  <c:v>443.5</c:v>
                </c:pt>
                <c:pt idx="338">
                  <c:v>444</c:v>
                </c:pt>
                <c:pt idx="339">
                  <c:v>444.5</c:v>
                </c:pt>
                <c:pt idx="340">
                  <c:v>445</c:v>
                </c:pt>
                <c:pt idx="341">
                  <c:v>445.5</c:v>
                </c:pt>
                <c:pt idx="342">
                  <c:v>446</c:v>
                </c:pt>
                <c:pt idx="343">
                  <c:v>446.5</c:v>
                </c:pt>
                <c:pt idx="344">
                  <c:v>447</c:v>
                </c:pt>
                <c:pt idx="345">
                  <c:v>447.5</c:v>
                </c:pt>
                <c:pt idx="346">
                  <c:v>448</c:v>
                </c:pt>
                <c:pt idx="347">
                  <c:v>448.5</c:v>
                </c:pt>
                <c:pt idx="348">
                  <c:v>449</c:v>
                </c:pt>
                <c:pt idx="349">
                  <c:v>449.5</c:v>
                </c:pt>
                <c:pt idx="350">
                  <c:v>450</c:v>
                </c:pt>
                <c:pt idx="351">
                  <c:v>450.5</c:v>
                </c:pt>
                <c:pt idx="352">
                  <c:v>451</c:v>
                </c:pt>
                <c:pt idx="353">
                  <c:v>451.5</c:v>
                </c:pt>
                <c:pt idx="354">
                  <c:v>452</c:v>
                </c:pt>
                <c:pt idx="355">
                  <c:v>452.5</c:v>
                </c:pt>
                <c:pt idx="356">
                  <c:v>453</c:v>
                </c:pt>
                <c:pt idx="357">
                  <c:v>453.5</c:v>
                </c:pt>
                <c:pt idx="358">
                  <c:v>454</c:v>
                </c:pt>
                <c:pt idx="359">
                  <c:v>454.5</c:v>
                </c:pt>
                <c:pt idx="360">
                  <c:v>455</c:v>
                </c:pt>
                <c:pt idx="361">
                  <c:v>455.5</c:v>
                </c:pt>
                <c:pt idx="362">
                  <c:v>456</c:v>
                </c:pt>
                <c:pt idx="363">
                  <c:v>456.5</c:v>
                </c:pt>
                <c:pt idx="364">
                  <c:v>457</c:v>
                </c:pt>
                <c:pt idx="365">
                  <c:v>457.5</c:v>
                </c:pt>
                <c:pt idx="366">
                  <c:v>458</c:v>
                </c:pt>
                <c:pt idx="367">
                  <c:v>458.5</c:v>
                </c:pt>
                <c:pt idx="368">
                  <c:v>459</c:v>
                </c:pt>
                <c:pt idx="369">
                  <c:v>459.5</c:v>
                </c:pt>
                <c:pt idx="370">
                  <c:v>460</c:v>
                </c:pt>
                <c:pt idx="371">
                  <c:v>460.5</c:v>
                </c:pt>
                <c:pt idx="372">
                  <c:v>461</c:v>
                </c:pt>
                <c:pt idx="373">
                  <c:v>461.5</c:v>
                </c:pt>
                <c:pt idx="374">
                  <c:v>462</c:v>
                </c:pt>
                <c:pt idx="375">
                  <c:v>462.5</c:v>
                </c:pt>
                <c:pt idx="376">
                  <c:v>463</c:v>
                </c:pt>
                <c:pt idx="377">
                  <c:v>463.5</c:v>
                </c:pt>
                <c:pt idx="378">
                  <c:v>464</c:v>
                </c:pt>
                <c:pt idx="379">
                  <c:v>464.5</c:v>
                </c:pt>
                <c:pt idx="380">
                  <c:v>465</c:v>
                </c:pt>
                <c:pt idx="381">
                  <c:v>465.5</c:v>
                </c:pt>
                <c:pt idx="382">
                  <c:v>466</c:v>
                </c:pt>
                <c:pt idx="383">
                  <c:v>466.5</c:v>
                </c:pt>
                <c:pt idx="384">
                  <c:v>467</c:v>
                </c:pt>
                <c:pt idx="385">
                  <c:v>467.5</c:v>
                </c:pt>
                <c:pt idx="386">
                  <c:v>468</c:v>
                </c:pt>
                <c:pt idx="387">
                  <c:v>468.5</c:v>
                </c:pt>
                <c:pt idx="388">
                  <c:v>469</c:v>
                </c:pt>
                <c:pt idx="389">
                  <c:v>469.5</c:v>
                </c:pt>
                <c:pt idx="390">
                  <c:v>470</c:v>
                </c:pt>
                <c:pt idx="391">
                  <c:v>470.5</c:v>
                </c:pt>
                <c:pt idx="392">
                  <c:v>471</c:v>
                </c:pt>
                <c:pt idx="393">
                  <c:v>471.5</c:v>
                </c:pt>
                <c:pt idx="394">
                  <c:v>472</c:v>
                </c:pt>
                <c:pt idx="395">
                  <c:v>472.5</c:v>
                </c:pt>
                <c:pt idx="396">
                  <c:v>473</c:v>
                </c:pt>
                <c:pt idx="397">
                  <c:v>473.5</c:v>
                </c:pt>
                <c:pt idx="398">
                  <c:v>474</c:v>
                </c:pt>
                <c:pt idx="399">
                  <c:v>474.5</c:v>
                </c:pt>
                <c:pt idx="400">
                  <c:v>475</c:v>
                </c:pt>
                <c:pt idx="401">
                  <c:v>475.5</c:v>
                </c:pt>
                <c:pt idx="402">
                  <c:v>476</c:v>
                </c:pt>
                <c:pt idx="403">
                  <c:v>476.5</c:v>
                </c:pt>
                <c:pt idx="404">
                  <c:v>477</c:v>
                </c:pt>
                <c:pt idx="405">
                  <c:v>477.5</c:v>
                </c:pt>
                <c:pt idx="406">
                  <c:v>478</c:v>
                </c:pt>
                <c:pt idx="407">
                  <c:v>478.5</c:v>
                </c:pt>
                <c:pt idx="408">
                  <c:v>479</c:v>
                </c:pt>
                <c:pt idx="409">
                  <c:v>479.5</c:v>
                </c:pt>
                <c:pt idx="410">
                  <c:v>480</c:v>
                </c:pt>
                <c:pt idx="411">
                  <c:v>480.5</c:v>
                </c:pt>
                <c:pt idx="412">
                  <c:v>481</c:v>
                </c:pt>
                <c:pt idx="413">
                  <c:v>481.5</c:v>
                </c:pt>
                <c:pt idx="414">
                  <c:v>482</c:v>
                </c:pt>
                <c:pt idx="415">
                  <c:v>482.5</c:v>
                </c:pt>
                <c:pt idx="416">
                  <c:v>483</c:v>
                </c:pt>
                <c:pt idx="417">
                  <c:v>483.5</c:v>
                </c:pt>
                <c:pt idx="418">
                  <c:v>484</c:v>
                </c:pt>
                <c:pt idx="419">
                  <c:v>484.5</c:v>
                </c:pt>
                <c:pt idx="420">
                  <c:v>485</c:v>
                </c:pt>
                <c:pt idx="421">
                  <c:v>485.5</c:v>
                </c:pt>
                <c:pt idx="422">
                  <c:v>486</c:v>
                </c:pt>
                <c:pt idx="423">
                  <c:v>486.5</c:v>
                </c:pt>
                <c:pt idx="424">
                  <c:v>487</c:v>
                </c:pt>
                <c:pt idx="425">
                  <c:v>487.5</c:v>
                </c:pt>
                <c:pt idx="426">
                  <c:v>488</c:v>
                </c:pt>
                <c:pt idx="427">
                  <c:v>488.5</c:v>
                </c:pt>
                <c:pt idx="428">
                  <c:v>489</c:v>
                </c:pt>
                <c:pt idx="429">
                  <c:v>489.5</c:v>
                </c:pt>
                <c:pt idx="430">
                  <c:v>490</c:v>
                </c:pt>
                <c:pt idx="431">
                  <c:v>490.5</c:v>
                </c:pt>
                <c:pt idx="432">
                  <c:v>491</c:v>
                </c:pt>
                <c:pt idx="433">
                  <c:v>491.5</c:v>
                </c:pt>
                <c:pt idx="434">
                  <c:v>492</c:v>
                </c:pt>
                <c:pt idx="435">
                  <c:v>492.5</c:v>
                </c:pt>
                <c:pt idx="436">
                  <c:v>493</c:v>
                </c:pt>
                <c:pt idx="437">
                  <c:v>493.5</c:v>
                </c:pt>
                <c:pt idx="438">
                  <c:v>494</c:v>
                </c:pt>
                <c:pt idx="439">
                  <c:v>494.5</c:v>
                </c:pt>
                <c:pt idx="440">
                  <c:v>495</c:v>
                </c:pt>
                <c:pt idx="441">
                  <c:v>495.5</c:v>
                </c:pt>
                <c:pt idx="442">
                  <c:v>496</c:v>
                </c:pt>
                <c:pt idx="443">
                  <c:v>496.5</c:v>
                </c:pt>
                <c:pt idx="444">
                  <c:v>497</c:v>
                </c:pt>
                <c:pt idx="445">
                  <c:v>497.5</c:v>
                </c:pt>
                <c:pt idx="446">
                  <c:v>498</c:v>
                </c:pt>
                <c:pt idx="447">
                  <c:v>498.5</c:v>
                </c:pt>
                <c:pt idx="448">
                  <c:v>499</c:v>
                </c:pt>
                <c:pt idx="449">
                  <c:v>499.5</c:v>
                </c:pt>
                <c:pt idx="450">
                  <c:v>500</c:v>
                </c:pt>
              </c:numCache>
            </c:numRef>
          </c:xVal>
          <c:yVal>
            <c:numRef>
              <c:f>Data!$C$2:$C$452</c:f>
              <c:numCache>
                <c:formatCode>0.000000</c:formatCode>
                <c:ptCount val="451"/>
                <c:pt idx="0">
                  <c:v>4.3005610000000001</c:v>
                </c:pt>
                <c:pt idx="1">
                  <c:v>4.3209929999999996</c:v>
                </c:pt>
                <c:pt idx="2">
                  <c:v>4.341691</c:v>
                </c:pt>
                <c:pt idx="3">
                  <c:v>4.3625959999999999</c:v>
                </c:pt>
                <c:pt idx="4">
                  <c:v>4.3836830000000004</c:v>
                </c:pt>
                <c:pt idx="5">
                  <c:v>4.4049750000000003</c:v>
                </c:pt>
                <c:pt idx="6">
                  <c:v>4.4265129999999999</c:v>
                </c:pt>
                <c:pt idx="7">
                  <c:v>4.4483280000000001</c:v>
                </c:pt>
                <c:pt idx="8">
                  <c:v>4.4704389999999998</c:v>
                </c:pt>
                <c:pt idx="9">
                  <c:v>4.4928569999999999</c:v>
                </c:pt>
                <c:pt idx="10">
                  <c:v>4.5155919999999998</c:v>
                </c:pt>
                <c:pt idx="11">
                  <c:v>4.538659</c:v>
                </c:pt>
                <c:pt idx="12">
                  <c:v>4.562074</c:v>
                </c:pt>
                <c:pt idx="13">
                  <c:v>4.5858460000000001</c:v>
                </c:pt>
                <c:pt idx="14">
                  <c:v>4.6099540000000001</c:v>
                </c:pt>
                <c:pt idx="15">
                  <c:v>4.634315</c:v>
                </c:pt>
                <c:pt idx="16">
                  <c:v>4.6587810000000003</c:v>
                </c:pt>
                <c:pt idx="17">
                  <c:v>4.6832039999999999</c:v>
                </c:pt>
                <c:pt idx="18">
                  <c:v>4.7075639999999996</c:v>
                </c:pt>
                <c:pt idx="19">
                  <c:v>4.7319839999999997</c:v>
                </c:pt>
                <c:pt idx="20">
                  <c:v>4.756621</c:v>
                </c:pt>
                <c:pt idx="21">
                  <c:v>4.7815750000000001</c:v>
                </c:pt>
                <c:pt idx="22">
                  <c:v>4.8069009999999999</c:v>
                </c:pt>
                <c:pt idx="23">
                  <c:v>4.8326320000000003</c:v>
                </c:pt>
                <c:pt idx="24">
                  <c:v>4.858784</c:v>
                </c:pt>
                <c:pt idx="25">
                  <c:v>4.8853609999999996</c:v>
                </c:pt>
                <c:pt idx="26">
                  <c:v>4.912363</c:v>
                </c:pt>
                <c:pt idx="27">
                  <c:v>4.9397919999999997</c:v>
                </c:pt>
                <c:pt idx="28">
                  <c:v>4.9676549999999997</c:v>
                </c:pt>
                <c:pt idx="29">
                  <c:v>4.9959610000000003</c:v>
                </c:pt>
                <c:pt idx="30">
                  <c:v>5.0247260000000002</c:v>
                </c:pt>
                <c:pt idx="31">
                  <c:v>5.053966</c:v>
                </c:pt>
                <c:pt idx="32">
                  <c:v>5.083704</c:v>
                </c:pt>
                <c:pt idx="33">
                  <c:v>5.1139659999999996</c:v>
                </c:pt>
                <c:pt idx="34">
                  <c:v>5.1447770000000004</c:v>
                </c:pt>
                <c:pt idx="35">
                  <c:v>5.1761569999999999</c:v>
                </c:pt>
                <c:pt idx="36">
                  <c:v>5.2080989999999998</c:v>
                </c:pt>
                <c:pt idx="37">
                  <c:v>5.2405730000000004</c:v>
                </c:pt>
                <c:pt idx="38">
                  <c:v>5.2735849999999997</c:v>
                </c:pt>
                <c:pt idx="39">
                  <c:v>5.3072140000000001</c:v>
                </c:pt>
                <c:pt idx="40">
                  <c:v>5.3415619999999997</c:v>
                </c:pt>
                <c:pt idx="41">
                  <c:v>5.3767129999999996</c:v>
                </c:pt>
                <c:pt idx="42">
                  <c:v>5.4127299999999998</c:v>
                </c:pt>
                <c:pt idx="43">
                  <c:v>5.4496710000000004</c:v>
                </c:pt>
                <c:pt idx="44">
                  <c:v>5.4875809999999996</c:v>
                </c:pt>
                <c:pt idx="45">
                  <c:v>5.5264829999999998</c:v>
                </c:pt>
                <c:pt idx="46">
                  <c:v>5.5663499999999999</c:v>
                </c:pt>
                <c:pt idx="47">
                  <c:v>5.6070760000000002</c:v>
                </c:pt>
                <c:pt idx="48">
                  <c:v>5.6486419999999997</c:v>
                </c:pt>
                <c:pt idx="49">
                  <c:v>5.6912779999999996</c:v>
                </c:pt>
                <c:pt idx="50">
                  <c:v>5.7352650000000001</c:v>
                </c:pt>
                <c:pt idx="51">
                  <c:v>5.7807599999999999</c:v>
                </c:pt>
                <c:pt idx="52">
                  <c:v>5.8278299999999996</c:v>
                </c:pt>
                <c:pt idx="53">
                  <c:v>5.8765289999999997</c:v>
                </c:pt>
                <c:pt idx="54">
                  <c:v>5.9269619999999996</c:v>
                </c:pt>
                <c:pt idx="55">
                  <c:v>5.9793190000000003</c:v>
                </c:pt>
                <c:pt idx="56">
                  <c:v>6.0338349999999998</c:v>
                </c:pt>
                <c:pt idx="57">
                  <c:v>6.0907220000000004</c:v>
                </c:pt>
                <c:pt idx="58">
                  <c:v>6.1501289999999997</c:v>
                </c:pt>
                <c:pt idx="59">
                  <c:v>6.2121040000000001</c:v>
                </c:pt>
                <c:pt idx="60">
                  <c:v>6.276656</c:v>
                </c:pt>
                <c:pt idx="61">
                  <c:v>6.3439550000000002</c:v>
                </c:pt>
                <c:pt idx="62">
                  <c:v>6.4144670000000001</c:v>
                </c:pt>
                <c:pt idx="63">
                  <c:v>6.4888380000000003</c:v>
                </c:pt>
                <c:pt idx="64">
                  <c:v>6.5677240000000001</c:v>
                </c:pt>
                <c:pt idx="65">
                  <c:v>6.6517410000000003</c:v>
                </c:pt>
                <c:pt idx="66">
                  <c:v>6.7414940000000003</c:v>
                </c:pt>
                <c:pt idx="67">
                  <c:v>6.8375849999999998</c:v>
                </c:pt>
                <c:pt idx="68">
                  <c:v>6.9405830000000002</c:v>
                </c:pt>
                <c:pt idx="69">
                  <c:v>7.0509620000000002</c:v>
                </c:pt>
                <c:pt idx="70">
                  <c:v>7.1691029999999998</c:v>
                </c:pt>
                <c:pt idx="71">
                  <c:v>7.2955100000000002</c:v>
                </c:pt>
                <c:pt idx="72">
                  <c:v>7.4311970000000001</c:v>
                </c:pt>
                <c:pt idx="73">
                  <c:v>7.577922</c:v>
                </c:pt>
                <c:pt idx="74">
                  <c:v>7.7379470000000001</c:v>
                </c:pt>
                <c:pt idx="75">
                  <c:v>7.9135309999999999</c:v>
                </c:pt>
                <c:pt idx="76">
                  <c:v>8.1066129999999994</c:v>
                </c:pt>
                <c:pt idx="77">
                  <c:v>8.3190229999999996</c:v>
                </c:pt>
                <c:pt idx="78">
                  <c:v>8.5533629999999992</c:v>
                </c:pt>
                <c:pt idx="79">
                  <c:v>8.8140560000000008</c:v>
                </c:pt>
                <c:pt idx="80">
                  <c:v>9.1076230000000002</c:v>
                </c:pt>
                <c:pt idx="81">
                  <c:v>9.4421920000000004</c:v>
                </c:pt>
                <c:pt idx="82">
                  <c:v>9.8271619999999995</c:v>
                </c:pt>
                <c:pt idx="83">
                  <c:v>10.27356</c:v>
                </c:pt>
                <c:pt idx="84">
                  <c:v>10.795030000000001</c:v>
                </c:pt>
                <c:pt idx="85">
                  <c:v>11.4094</c:v>
                </c:pt>
                <c:pt idx="86">
                  <c:v>12.14019</c:v>
                </c:pt>
                <c:pt idx="87">
                  <c:v>13.01695</c:v>
                </c:pt>
                <c:pt idx="88">
                  <c:v>14.072900000000001</c:v>
                </c:pt>
                <c:pt idx="89">
                  <c:v>15.33666</c:v>
                </c:pt>
                <c:pt idx="90">
                  <c:v>16.817299999999999</c:v>
                </c:pt>
                <c:pt idx="91">
                  <c:v>18.49991</c:v>
                </c:pt>
                <c:pt idx="92">
                  <c:v>20.389700000000001</c:v>
                </c:pt>
                <c:pt idx="93">
                  <c:v>22.57612</c:v>
                </c:pt>
                <c:pt idx="94">
                  <c:v>25.209800000000001</c:v>
                </c:pt>
                <c:pt idx="95">
                  <c:v>28.408860000000001</c:v>
                </c:pt>
                <c:pt idx="96">
                  <c:v>32.180190000000003</c:v>
                </c:pt>
                <c:pt idx="97">
                  <c:v>36.342469999999999</c:v>
                </c:pt>
                <c:pt idx="98">
                  <c:v>40.434939999999997</c:v>
                </c:pt>
                <c:pt idx="99">
                  <c:v>43.698189999999997</c:v>
                </c:pt>
                <c:pt idx="100">
                  <c:v>45.28528</c:v>
                </c:pt>
                <c:pt idx="101">
                  <c:v>44.707979999999999</c:v>
                </c:pt>
                <c:pt idx="102">
                  <c:v>42.16498</c:v>
                </c:pt>
                <c:pt idx="103">
                  <c:v>38.393790000000003</c:v>
                </c:pt>
                <c:pt idx="104">
                  <c:v>34.218049999999998</c:v>
                </c:pt>
                <c:pt idx="105">
                  <c:v>30.222439999999999</c:v>
                </c:pt>
                <c:pt idx="106">
                  <c:v>26.696380000000001</c:v>
                </c:pt>
                <c:pt idx="107">
                  <c:v>23.720420000000001</c:v>
                </c:pt>
                <c:pt idx="108">
                  <c:v>21.26623</c:v>
                </c:pt>
                <c:pt idx="109">
                  <c:v>19.263310000000001</c:v>
                </c:pt>
                <c:pt idx="110">
                  <c:v>17.633590000000002</c:v>
                </c:pt>
                <c:pt idx="111">
                  <c:v>16.305949999999999</c:v>
                </c:pt>
                <c:pt idx="112">
                  <c:v>15.22071</c:v>
                </c:pt>
                <c:pt idx="113">
                  <c:v>14.329750000000001</c:v>
                </c:pt>
                <c:pt idx="114">
                  <c:v>13.594939999999999</c:v>
                </c:pt>
                <c:pt idx="115">
                  <c:v>12.98631</c:v>
                </c:pt>
                <c:pt idx="116">
                  <c:v>12.4803</c:v>
                </c:pt>
                <c:pt idx="117">
                  <c:v>12.05833</c:v>
                </c:pt>
                <c:pt idx="118">
                  <c:v>11.70553</c:v>
                </c:pt>
                <c:pt idx="119">
                  <c:v>11.40973</c:v>
                </c:pt>
                <c:pt idx="120">
                  <c:v>11.16061</c:v>
                </c:pt>
                <c:pt idx="121">
                  <c:v>10.94952</c:v>
                </c:pt>
                <c:pt idx="122">
                  <c:v>10.76962</c:v>
                </c:pt>
                <c:pt idx="123">
                  <c:v>10.616070000000001</c:v>
                </c:pt>
                <c:pt idx="124">
                  <c:v>10.48565</c:v>
                </c:pt>
                <c:pt idx="125">
                  <c:v>10.37617</c:v>
                </c:pt>
                <c:pt idx="126">
                  <c:v>10.2858</c:v>
                </c:pt>
                <c:pt idx="127">
                  <c:v>10.21278</c:v>
                </c:pt>
                <c:pt idx="128">
                  <c:v>10.1554</c:v>
                </c:pt>
                <c:pt idx="129">
                  <c:v>10.11201</c:v>
                </c:pt>
                <c:pt idx="130">
                  <c:v>10.081200000000001</c:v>
                </c:pt>
                <c:pt idx="131">
                  <c:v>10.061730000000001</c:v>
                </c:pt>
                <c:pt idx="132">
                  <c:v>10.052519999999999</c:v>
                </c:pt>
                <c:pt idx="133">
                  <c:v>10.0527</c:v>
                </c:pt>
                <c:pt idx="134">
                  <c:v>10.06152</c:v>
                </c:pt>
                <c:pt idx="135">
                  <c:v>10.07836</c:v>
                </c:pt>
                <c:pt idx="136">
                  <c:v>10.10271</c:v>
                </c:pt>
                <c:pt idx="137">
                  <c:v>10.134169999999999</c:v>
                </c:pt>
                <c:pt idx="138">
                  <c:v>10.17238</c:v>
                </c:pt>
                <c:pt idx="139">
                  <c:v>10.217040000000001</c:v>
                </c:pt>
                <c:pt idx="140">
                  <c:v>10.26788</c:v>
                </c:pt>
                <c:pt idx="141">
                  <c:v>10.32469</c:v>
                </c:pt>
                <c:pt idx="142">
                  <c:v>10.387359999999999</c:v>
                </c:pt>
                <c:pt idx="143">
                  <c:v>10.455880000000001</c:v>
                </c:pt>
                <c:pt idx="144">
                  <c:v>10.53027</c:v>
                </c:pt>
                <c:pt idx="145">
                  <c:v>10.61056</c:v>
                </c:pt>
                <c:pt idx="146">
                  <c:v>10.696960000000001</c:v>
                </c:pt>
                <c:pt idx="147">
                  <c:v>10.78941</c:v>
                </c:pt>
                <c:pt idx="148">
                  <c:v>10.88804</c:v>
                </c:pt>
                <c:pt idx="149">
                  <c:v>10.992990000000001</c:v>
                </c:pt>
                <c:pt idx="150">
                  <c:v>11.104469999999999</c:v>
                </c:pt>
                <c:pt idx="151">
                  <c:v>11.222670000000001</c:v>
                </c:pt>
                <c:pt idx="152">
                  <c:v>11.347810000000001</c:v>
                </c:pt>
                <c:pt idx="153">
                  <c:v>11.480090000000001</c:v>
                </c:pt>
                <c:pt idx="154">
                  <c:v>11.6198</c:v>
                </c:pt>
                <c:pt idx="155">
                  <c:v>11.76735</c:v>
                </c:pt>
                <c:pt idx="156">
                  <c:v>11.923249999999999</c:v>
                </c:pt>
                <c:pt idx="157">
                  <c:v>12.088089999999999</c:v>
                </c:pt>
                <c:pt idx="158">
                  <c:v>12.26249</c:v>
                </c:pt>
                <c:pt idx="159">
                  <c:v>12.44707</c:v>
                </c:pt>
                <c:pt idx="160">
                  <c:v>12.6425</c:v>
                </c:pt>
                <c:pt idx="161">
                  <c:v>12.849489999999999</c:v>
                </c:pt>
                <c:pt idx="162">
                  <c:v>13.06884</c:v>
                </c:pt>
                <c:pt idx="163">
                  <c:v>13.301450000000001</c:v>
                </c:pt>
                <c:pt idx="164">
                  <c:v>13.548410000000001</c:v>
                </c:pt>
                <c:pt idx="165">
                  <c:v>13.81094</c:v>
                </c:pt>
                <c:pt idx="166">
                  <c:v>14.09037</c:v>
                </c:pt>
                <c:pt idx="167">
                  <c:v>14.38819</c:v>
                </c:pt>
                <c:pt idx="168">
                  <c:v>14.70604</c:v>
                </c:pt>
                <c:pt idx="169">
                  <c:v>15.04576</c:v>
                </c:pt>
                <c:pt idx="170">
                  <c:v>15.40943</c:v>
                </c:pt>
                <c:pt idx="171">
                  <c:v>15.7994</c:v>
                </c:pt>
                <c:pt idx="172">
                  <c:v>16.218319999999999</c:v>
                </c:pt>
                <c:pt idx="173">
                  <c:v>16.6692</c:v>
                </c:pt>
                <c:pt idx="174">
                  <c:v>17.155480000000001</c:v>
                </c:pt>
                <c:pt idx="175">
                  <c:v>17.681100000000001</c:v>
                </c:pt>
                <c:pt idx="176">
                  <c:v>18.250579999999999</c:v>
                </c:pt>
                <c:pt idx="177">
                  <c:v>18.869150000000001</c:v>
                </c:pt>
                <c:pt idx="178">
                  <c:v>19.542940000000002</c:v>
                </c:pt>
                <c:pt idx="179">
                  <c:v>20.279070000000001</c:v>
                </c:pt>
                <c:pt idx="180">
                  <c:v>21.086030000000001</c:v>
                </c:pt>
                <c:pt idx="181">
                  <c:v>21.974039999999999</c:v>
                </c:pt>
                <c:pt idx="182">
                  <c:v>22.955469999999998</c:v>
                </c:pt>
                <c:pt idx="183">
                  <c:v>24.045280000000002</c:v>
                </c:pt>
                <c:pt idx="184">
                  <c:v>25.260819999999999</c:v>
                </c:pt>
                <c:pt idx="185">
                  <c:v>26.618819999999999</c:v>
                </c:pt>
                <c:pt idx="186">
                  <c:v>28.126719999999999</c:v>
                </c:pt>
                <c:pt idx="187">
                  <c:v>29.777989999999999</c:v>
                </c:pt>
                <c:pt idx="188">
                  <c:v>31.58135</c:v>
                </c:pt>
                <c:pt idx="189">
                  <c:v>33.591639999999998</c:v>
                </c:pt>
                <c:pt idx="190">
                  <c:v>35.880949999999999</c:v>
                </c:pt>
                <c:pt idx="191">
                  <c:v>38.512779999999999</c:v>
                </c:pt>
                <c:pt idx="192">
                  <c:v>41.550249999999998</c:v>
                </c:pt>
                <c:pt idx="193">
                  <c:v>45.068280000000001</c:v>
                </c:pt>
                <c:pt idx="194">
                  <c:v>49.161230000000003</c:v>
                </c:pt>
                <c:pt idx="195">
                  <c:v>53.948819999999998</c:v>
                </c:pt>
                <c:pt idx="196">
                  <c:v>59.583039999999997</c:v>
                </c:pt>
                <c:pt idx="197">
                  <c:v>66.256889999999999</c:v>
                </c:pt>
                <c:pt idx="198">
                  <c:v>74.215500000000006</c:v>
                </c:pt>
                <c:pt idx="199">
                  <c:v>83.769630000000006</c:v>
                </c:pt>
                <c:pt idx="200">
                  <c:v>95.310519999999997</c:v>
                </c:pt>
                <c:pt idx="201">
                  <c:v>109.32299999999999</c:v>
                </c:pt>
                <c:pt idx="202">
                  <c:v>126.3886</c:v>
                </c:pt>
                <c:pt idx="203">
                  <c:v>147.16040000000001</c:v>
                </c:pt>
                <c:pt idx="204">
                  <c:v>172.27199999999999</c:v>
                </c:pt>
                <c:pt idx="205">
                  <c:v>202.11369999999999</c:v>
                </c:pt>
                <c:pt idx="206">
                  <c:v>236.38499999999999</c:v>
                </c:pt>
                <c:pt idx="207">
                  <c:v>273.37290000000002</c:v>
                </c:pt>
                <c:pt idx="208">
                  <c:v>309.16019999999997</c:v>
                </c:pt>
                <c:pt idx="209">
                  <c:v>337.52440000000001</c:v>
                </c:pt>
                <c:pt idx="210">
                  <c:v>351.64100000000002</c:v>
                </c:pt>
                <c:pt idx="211">
                  <c:v>347.5188</c:v>
                </c:pt>
                <c:pt idx="212">
                  <c:v>326.55840000000001</c:v>
                </c:pt>
                <c:pt idx="213">
                  <c:v>294.577</c:v>
                </c:pt>
                <c:pt idx="214">
                  <c:v>258.38010000000003</c:v>
                </c:pt>
                <c:pt idx="215">
                  <c:v>223.0694</c:v>
                </c:pt>
                <c:pt idx="216">
                  <c:v>191.3766</c:v>
                </c:pt>
                <c:pt idx="217">
                  <c:v>164.2328</c:v>
                </c:pt>
                <c:pt idx="218">
                  <c:v>141.55850000000001</c:v>
                </c:pt>
                <c:pt idx="219">
                  <c:v>122.8379</c:v>
                </c:pt>
                <c:pt idx="220">
                  <c:v>107.4375</c:v>
                </c:pt>
                <c:pt idx="221">
                  <c:v>94.753569999999996</c:v>
                </c:pt>
                <c:pt idx="222">
                  <c:v>84.266350000000003</c:v>
                </c:pt>
                <c:pt idx="223">
                  <c:v>75.550610000000006</c:v>
                </c:pt>
                <c:pt idx="224">
                  <c:v>68.267259999999993</c:v>
                </c:pt>
                <c:pt idx="225">
                  <c:v>62.148310000000002</c:v>
                </c:pt>
                <c:pt idx="226">
                  <c:v>56.981430000000003</c:v>
                </c:pt>
                <c:pt idx="227">
                  <c:v>52.596229999999998</c:v>
                </c:pt>
                <c:pt idx="228">
                  <c:v>48.852209999999999</c:v>
                </c:pt>
                <c:pt idx="229">
                  <c:v>45.628520000000002</c:v>
                </c:pt>
                <c:pt idx="230">
                  <c:v>42.818280000000001</c:v>
                </c:pt>
                <c:pt idx="231">
                  <c:v>40.332169999999998</c:v>
                </c:pt>
                <c:pt idx="232">
                  <c:v>38.107410000000002</c:v>
                </c:pt>
                <c:pt idx="233">
                  <c:v>36.108139999999999</c:v>
                </c:pt>
                <c:pt idx="234">
                  <c:v>34.314459999999997</c:v>
                </c:pt>
                <c:pt idx="235">
                  <c:v>32.710880000000003</c:v>
                </c:pt>
                <c:pt idx="236">
                  <c:v>31.28097</c:v>
                </c:pt>
                <c:pt idx="237">
                  <c:v>30.006959999999999</c:v>
                </c:pt>
                <c:pt idx="238">
                  <c:v>28.870999999999999</c:v>
                </c:pt>
                <c:pt idx="239">
                  <c:v>27.856359999999999</c:v>
                </c:pt>
                <c:pt idx="240">
                  <c:v>26.9481</c:v>
                </c:pt>
                <c:pt idx="241">
                  <c:v>26.13316</c:v>
                </c:pt>
                <c:pt idx="242">
                  <c:v>25.40034</c:v>
                </c:pt>
                <c:pt idx="243">
                  <c:v>24.740030000000001</c:v>
                </c:pt>
                <c:pt idx="244">
                  <c:v>24.144010000000002</c:v>
                </c:pt>
                <c:pt idx="245">
                  <c:v>23.605229999999999</c:v>
                </c:pt>
                <c:pt idx="246">
                  <c:v>23.117629999999998</c:v>
                </c:pt>
                <c:pt idx="247">
                  <c:v>22.676010000000002</c:v>
                </c:pt>
                <c:pt idx="248">
                  <c:v>22.275849999999998</c:v>
                </c:pt>
                <c:pt idx="249">
                  <c:v>21.913239999999998</c:v>
                </c:pt>
                <c:pt idx="250">
                  <c:v>21.584800000000001</c:v>
                </c:pt>
                <c:pt idx="251">
                  <c:v>21.287510000000001</c:v>
                </c:pt>
                <c:pt idx="252">
                  <c:v>21.018550000000001</c:v>
                </c:pt>
                <c:pt idx="253">
                  <c:v>20.77497</c:v>
                </c:pt>
                <c:pt idx="254">
                  <c:v>20.553909999999998</c:v>
                </c:pt>
                <c:pt idx="255">
                  <c:v>20.353490000000001</c:v>
                </c:pt>
                <c:pt idx="256">
                  <c:v>20.172809999999998</c:v>
                </c:pt>
                <c:pt idx="257">
                  <c:v>20.01099</c:v>
                </c:pt>
                <c:pt idx="258">
                  <c:v>19.866910000000001</c:v>
                </c:pt>
                <c:pt idx="259">
                  <c:v>19.739370000000001</c:v>
                </c:pt>
                <c:pt idx="260">
                  <c:v>19.627289999999999</c:v>
                </c:pt>
                <c:pt idx="261">
                  <c:v>19.529679999999999</c:v>
                </c:pt>
                <c:pt idx="262">
                  <c:v>19.44567</c:v>
                </c:pt>
                <c:pt idx="263">
                  <c:v>19.374490000000002</c:v>
                </c:pt>
                <c:pt idx="264">
                  <c:v>19.315470000000001</c:v>
                </c:pt>
                <c:pt idx="265">
                  <c:v>19.268000000000001</c:v>
                </c:pt>
                <c:pt idx="266">
                  <c:v>19.231580000000001</c:v>
                </c:pt>
                <c:pt idx="267">
                  <c:v>19.205739999999999</c:v>
                </c:pt>
                <c:pt idx="268">
                  <c:v>19.190100000000001</c:v>
                </c:pt>
                <c:pt idx="269">
                  <c:v>19.18431</c:v>
                </c:pt>
                <c:pt idx="270">
                  <c:v>19.188089999999999</c:v>
                </c:pt>
                <c:pt idx="271">
                  <c:v>19.201229999999999</c:v>
                </c:pt>
                <c:pt idx="272">
                  <c:v>19.22353</c:v>
                </c:pt>
                <c:pt idx="273">
                  <c:v>19.254850000000001</c:v>
                </c:pt>
                <c:pt idx="274">
                  <c:v>19.295030000000001</c:v>
                </c:pt>
                <c:pt idx="275">
                  <c:v>19.34395</c:v>
                </c:pt>
                <c:pt idx="276">
                  <c:v>19.401540000000001</c:v>
                </c:pt>
                <c:pt idx="277">
                  <c:v>19.46808</c:v>
                </c:pt>
                <c:pt idx="278">
                  <c:v>19.543620000000001</c:v>
                </c:pt>
                <c:pt idx="279">
                  <c:v>19.62837</c:v>
                </c:pt>
                <c:pt idx="280">
                  <c:v>19.72259</c:v>
                </c:pt>
                <c:pt idx="281">
                  <c:v>19.826599999999999</c:v>
                </c:pt>
                <c:pt idx="282">
                  <c:v>19.940829999999998</c:v>
                </c:pt>
                <c:pt idx="283">
                  <c:v>20.065829999999998</c:v>
                </c:pt>
                <c:pt idx="284">
                  <c:v>20.20233</c:v>
                </c:pt>
                <c:pt idx="285">
                  <c:v>20.351240000000001</c:v>
                </c:pt>
                <c:pt idx="286">
                  <c:v>20.513780000000001</c:v>
                </c:pt>
                <c:pt idx="287">
                  <c:v>20.691559999999999</c:v>
                </c:pt>
                <c:pt idx="288">
                  <c:v>20.886690000000002</c:v>
                </c:pt>
                <c:pt idx="289">
                  <c:v>21.102039999999999</c:v>
                </c:pt>
                <c:pt idx="290">
                  <c:v>21.341570000000001</c:v>
                </c:pt>
                <c:pt idx="291">
                  <c:v>21.61092</c:v>
                </c:pt>
                <c:pt idx="292">
                  <c:v>21.918569999999999</c:v>
                </c:pt>
                <c:pt idx="293">
                  <c:v>22.27731</c:v>
                </c:pt>
                <c:pt idx="294">
                  <c:v>22.706230000000001</c:v>
                </c:pt>
                <c:pt idx="295">
                  <c:v>23.23319</c:v>
                </c:pt>
                <c:pt idx="296">
                  <c:v>23.894179999999999</c:v>
                </c:pt>
                <c:pt idx="297">
                  <c:v>24.71659</c:v>
                </c:pt>
                <c:pt idx="298">
                  <c:v>25.653490000000001</c:v>
                </c:pt>
                <c:pt idx="299">
                  <c:v>26.470009999999998</c:v>
                </c:pt>
                <c:pt idx="300">
                  <c:v>26.825990000000001</c:v>
                </c:pt>
                <c:pt idx="301">
                  <c:v>26.71217</c:v>
                </c:pt>
                <c:pt idx="302">
                  <c:v>26.46698</c:v>
                </c:pt>
                <c:pt idx="303">
                  <c:v>26.338789999999999</c:v>
                </c:pt>
                <c:pt idx="304">
                  <c:v>26.385629999999999</c:v>
                </c:pt>
                <c:pt idx="305">
                  <c:v>26.586960000000001</c:v>
                </c:pt>
                <c:pt idx="306">
                  <c:v>26.912310000000002</c:v>
                </c:pt>
                <c:pt idx="307">
                  <c:v>27.339700000000001</c:v>
                </c:pt>
                <c:pt idx="308">
                  <c:v>27.856719999999999</c:v>
                </c:pt>
                <c:pt idx="309">
                  <c:v>28.458379999999998</c:v>
                </c:pt>
                <c:pt idx="310">
                  <c:v>29.145240000000001</c:v>
                </c:pt>
                <c:pt idx="311">
                  <c:v>29.922360000000001</c:v>
                </c:pt>
                <c:pt idx="312">
                  <c:v>30.798929999999999</c:v>
                </c:pt>
                <c:pt idx="313">
                  <c:v>31.788340000000002</c:v>
                </c:pt>
                <c:pt idx="314">
                  <c:v>32.908850000000001</c:v>
                </c:pt>
                <c:pt idx="315">
                  <c:v>34.184730000000002</c:v>
                </c:pt>
                <c:pt idx="316">
                  <c:v>35.64817</c:v>
                </c:pt>
                <c:pt idx="317">
                  <c:v>37.341940000000001</c:v>
                </c:pt>
                <c:pt idx="318">
                  <c:v>39.323360000000001</c:v>
                </c:pt>
                <c:pt idx="319">
                  <c:v>41.669640000000001</c:v>
                </c:pt>
                <c:pt idx="320">
                  <c:v>44.484470000000002</c:v>
                </c:pt>
                <c:pt idx="321">
                  <c:v>47.903680000000001</c:v>
                </c:pt>
                <c:pt idx="322">
                  <c:v>52.09243</c:v>
                </c:pt>
                <c:pt idx="323">
                  <c:v>57.216999999999999</c:v>
                </c:pt>
                <c:pt idx="324">
                  <c:v>63.375799999999998</c:v>
                </c:pt>
                <c:pt idx="325">
                  <c:v>70.520910000000001</c:v>
                </c:pt>
                <c:pt idx="326">
                  <c:v>78.385909999999996</c:v>
                </c:pt>
                <c:pt idx="327">
                  <c:v>86.227289999999996</c:v>
                </c:pt>
                <c:pt idx="328">
                  <c:v>92.590289999999996</c:v>
                </c:pt>
                <c:pt idx="329">
                  <c:v>96.137929999999997</c:v>
                </c:pt>
                <c:pt idx="330">
                  <c:v>97.153390000000002</c:v>
                </c:pt>
                <c:pt idx="331">
                  <c:v>97.458609999999993</c:v>
                </c:pt>
                <c:pt idx="332">
                  <c:v>98.910179999999997</c:v>
                </c:pt>
                <c:pt idx="333">
                  <c:v>102.5883</c:v>
                </c:pt>
                <c:pt idx="334">
                  <c:v>108.92100000000001</c:v>
                </c:pt>
                <c:pt idx="335">
                  <c:v>117.9404</c:v>
                </c:pt>
                <c:pt idx="336">
                  <c:v>129.465</c:v>
                </c:pt>
                <c:pt idx="337">
                  <c:v>143.5463</c:v>
                </c:pt>
                <c:pt idx="338">
                  <c:v>161.00290000000001</c:v>
                </c:pt>
                <c:pt idx="339">
                  <c:v>183.22749999999999</c:v>
                </c:pt>
                <c:pt idx="340">
                  <c:v>211.54750000000001</c:v>
                </c:pt>
                <c:pt idx="341">
                  <c:v>246.76050000000001</c:v>
                </c:pt>
                <c:pt idx="342">
                  <c:v>288.5249</c:v>
                </c:pt>
                <c:pt idx="343">
                  <c:v>334.1934</c:v>
                </c:pt>
                <c:pt idx="344">
                  <c:v>377.43270000000001</c:v>
                </c:pt>
                <c:pt idx="345">
                  <c:v>408.31529999999998</c:v>
                </c:pt>
                <c:pt idx="346">
                  <c:v>417.13780000000003</c:v>
                </c:pt>
                <c:pt idx="347">
                  <c:v>400.72199999999998</c:v>
                </c:pt>
                <c:pt idx="348">
                  <c:v>364.85169999999999</c:v>
                </c:pt>
                <c:pt idx="349">
                  <c:v>319.8304</c:v>
                </c:pt>
                <c:pt idx="350">
                  <c:v>274.49880000000002</c:v>
                </c:pt>
                <c:pt idx="351">
                  <c:v>233.79509999999999</c:v>
                </c:pt>
                <c:pt idx="352">
                  <c:v>199.41290000000001</c:v>
                </c:pt>
                <c:pt idx="353">
                  <c:v>171.25110000000001</c:v>
                </c:pt>
                <c:pt idx="354">
                  <c:v>148.4896</c:v>
                </c:pt>
                <c:pt idx="355">
                  <c:v>130.1542</c:v>
                </c:pt>
                <c:pt idx="356">
                  <c:v>115.3516</c:v>
                </c:pt>
                <c:pt idx="357">
                  <c:v>103.33969999999999</c:v>
                </c:pt>
                <c:pt idx="358">
                  <c:v>93.528350000000003</c:v>
                </c:pt>
                <c:pt idx="359">
                  <c:v>85.457949999999997</c:v>
                </c:pt>
                <c:pt idx="360">
                  <c:v>78.773039999999995</c:v>
                </c:pt>
                <c:pt idx="361">
                  <c:v>73.198980000000006</c:v>
                </c:pt>
                <c:pt idx="362">
                  <c:v>68.522919999999999</c:v>
                </c:pt>
                <c:pt idx="363">
                  <c:v>64.57911</c:v>
                </c:pt>
                <c:pt idx="364">
                  <c:v>61.237650000000002</c:v>
                </c:pt>
                <c:pt idx="365">
                  <c:v>58.396120000000003</c:v>
                </c:pt>
                <c:pt idx="366">
                  <c:v>55.973289999999999</c:v>
                </c:pt>
                <c:pt idx="367">
                  <c:v>53.904359999999997</c:v>
                </c:pt>
                <c:pt idx="368">
                  <c:v>52.137390000000003</c:v>
                </c:pt>
                <c:pt idx="369">
                  <c:v>50.630650000000003</c:v>
                </c:pt>
                <c:pt idx="370">
                  <c:v>49.350630000000002</c:v>
                </c:pt>
                <c:pt idx="371">
                  <c:v>48.270409999999998</c:v>
                </c:pt>
                <c:pt idx="372">
                  <c:v>47.368450000000003</c:v>
                </c:pt>
                <c:pt idx="373">
                  <c:v>46.627670000000002</c:v>
                </c:pt>
                <c:pt idx="374">
                  <c:v>46.034599999999998</c:v>
                </c:pt>
                <c:pt idx="375">
                  <c:v>45.578699999999998</c:v>
                </c:pt>
                <c:pt idx="376">
                  <c:v>45.252009999999999</c:v>
                </c:pt>
                <c:pt idx="377">
                  <c:v>45.04909</c:v>
                </c:pt>
                <c:pt idx="378">
                  <c:v>44.967379999999999</c:v>
                </c:pt>
                <c:pt idx="379">
                  <c:v>45.008029999999998</c:v>
                </c:pt>
                <c:pt idx="380">
                  <c:v>45.177439999999997</c:v>
                </c:pt>
                <c:pt idx="381">
                  <c:v>45.489539999999998</c:v>
                </c:pt>
                <c:pt idx="382">
                  <c:v>45.967979999999997</c:v>
                </c:pt>
                <c:pt idx="383">
                  <c:v>46.64716</c:v>
                </c:pt>
                <c:pt idx="384">
                  <c:v>47.573120000000003</c:v>
                </c:pt>
                <c:pt idx="385">
                  <c:v>48.80565</c:v>
                </c:pt>
                <c:pt idx="386">
                  <c:v>50.420529999999999</c:v>
                </c:pt>
                <c:pt idx="387">
                  <c:v>52.507199999999997</c:v>
                </c:pt>
                <c:pt idx="388">
                  <c:v>55.151609999999998</c:v>
                </c:pt>
                <c:pt idx="389">
                  <c:v>58.385330000000003</c:v>
                </c:pt>
                <c:pt idx="390">
                  <c:v>62.08596</c:v>
                </c:pt>
                <c:pt idx="391">
                  <c:v>65.886499999999998</c:v>
                </c:pt>
                <c:pt idx="392">
                  <c:v>69.308729999999997</c:v>
                </c:pt>
                <c:pt idx="393">
                  <c:v>72.228970000000004</c:v>
                </c:pt>
                <c:pt idx="394">
                  <c:v>75.157799999999995</c:v>
                </c:pt>
                <c:pt idx="395">
                  <c:v>78.853260000000006</c:v>
                </c:pt>
                <c:pt idx="396">
                  <c:v>83.715180000000004</c:v>
                </c:pt>
                <c:pt idx="397">
                  <c:v>89.392570000000006</c:v>
                </c:pt>
                <c:pt idx="398">
                  <c:v>94.587599999999995</c:v>
                </c:pt>
                <c:pt idx="399">
                  <c:v>97.336340000000007</c:v>
                </c:pt>
                <c:pt idx="400">
                  <c:v>96.178449999999998</c:v>
                </c:pt>
                <c:pt idx="401">
                  <c:v>91.37697</c:v>
                </c:pt>
                <c:pt idx="402">
                  <c:v>84.622259999999997</c:v>
                </c:pt>
                <c:pt idx="403">
                  <c:v>77.665369999999996</c:v>
                </c:pt>
                <c:pt idx="404">
                  <c:v>71.516559999999998</c:v>
                </c:pt>
                <c:pt idx="405">
                  <c:v>66.499650000000003</c:v>
                </c:pt>
                <c:pt idx="406">
                  <c:v>62.5732</c:v>
                </c:pt>
                <c:pt idx="407">
                  <c:v>59.5672</c:v>
                </c:pt>
                <c:pt idx="408">
                  <c:v>57.296430000000001</c:v>
                </c:pt>
                <c:pt idx="409">
                  <c:v>55.600630000000002</c:v>
                </c:pt>
                <c:pt idx="410">
                  <c:v>54.353020000000001</c:v>
                </c:pt>
                <c:pt idx="411">
                  <c:v>53.458260000000003</c:v>
                </c:pt>
                <c:pt idx="412">
                  <c:v>52.846809999999998</c:v>
                </c:pt>
                <c:pt idx="413">
                  <c:v>52.468769999999999</c:v>
                </c:pt>
                <c:pt idx="414">
                  <c:v>52.289169999999999</c:v>
                </c:pt>
                <c:pt idx="415">
                  <c:v>52.285800000000002</c:v>
                </c:pt>
                <c:pt idx="416">
                  <c:v>52.448250000000002</c:v>
                </c:pt>
                <c:pt idx="417">
                  <c:v>52.776649999999997</c:v>
                </c:pt>
                <c:pt idx="418">
                  <c:v>53.2804</c:v>
                </c:pt>
                <c:pt idx="419">
                  <c:v>53.978409999999997</c:v>
                </c:pt>
                <c:pt idx="420">
                  <c:v>54.899880000000003</c:v>
                </c:pt>
                <c:pt idx="421">
                  <c:v>56.082610000000003</c:v>
                </c:pt>
                <c:pt idx="422">
                  <c:v>57.559429999999999</c:v>
                </c:pt>
                <c:pt idx="423">
                  <c:v>59.311619999999998</c:v>
                </c:pt>
                <c:pt idx="424">
                  <c:v>61.180430000000001</c:v>
                </c:pt>
                <c:pt idx="425">
                  <c:v>62.863750000000003</c:v>
                </c:pt>
                <c:pt idx="426">
                  <c:v>64.117919999999998</c:v>
                </c:pt>
                <c:pt idx="427">
                  <c:v>64.822509999999994</c:v>
                </c:pt>
                <c:pt idx="428">
                  <c:v>64.922150000000002</c:v>
                </c:pt>
                <c:pt idx="429">
                  <c:v>64.508200000000002</c:v>
                </c:pt>
                <c:pt idx="430">
                  <c:v>63.810479999999998</c:v>
                </c:pt>
                <c:pt idx="431">
                  <c:v>63.063090000000003</c:v>
                </c:pt>
                <c:pt idx="432">
                  <c:v>62.415999999999997</c:v>
                </c:pt>
                <c:pt idx="433">
                  <c:v>61.936360000000001</c:v>
                </c:pt>
                <c:pt idx="434">
                  <c:v>61.642040000000001</c:v>
                </c:pt>
                <c:pt idx="435">
                  <c:v>61.526910000000001</c:v>
                </c:pt>
                <c:pt idx="436">
                  <c:v>61.573979999999999</c:v>
                </c:pt>
                <c:pt idx="437">
                  <c:v>61.762509999999999</c:v>
                </c:pt>
                <c:pt idx="438">
                  <c:v>62.072000000000003</c:v>
                </c:pt>
                <c:pt idx="439">
                  <c:v>62.484310000000001</c:v>
                </c:pt>
                <c:pt idx="440">
                  <c:v>62.984560000000002</c:v>
                </c:pt>
                <c:pt idx="441">
                  <c:v>63.561259999999997</c:v>
                </c:pt>
                <c:pt idx="442">
                  <c:v>64.205780000000004</c:v>
                </c:pt>
                <c:pt idx="443">
                  <c:v>64.911680000000004</c:v>
                </c:pt>
                <c:pt idx="444">
                  <c:v>65.674289999999999</c:v>
                </c:pt>
                <c:pt idx="445">
                  <c:v>66.490459999999999</c:v>
                </c:pt>
                <c:pt idx="446">
                  <c:v>67.358279999999993</c:v>
                </c:pt>
                <c:pt idx="447">
                  <c:v>68.277029999999996</c:v>
                </c:pt>
                <c:pt idx="448">
                  <c:v>69.247690000000006</c:v>
                </c:pt>
                <c:pt idx="449">
                  <c:v>70.273529999999994</c:v>
                </c:pt>
                <c:pt idx="450">
                  <c:v>71.360200000000006</c:v>
                </c:pt>
              </c:numCache>
            </c:numRef>
          </c:yVal>
          <c:smooth val="0"/>
          <c:extLst>
            <c:ext xmlns:c16="http://schemas.microsoft.com/office/drawing/2014/chart" uri="{C3380CC4-5D6E-409C-BE32-E72D297353CC}">
              <c16:uniqueId val="{00000001-EE1F-410C-98F8-9085F9859BFE}"/>
            </c:ext>
          </c:extLst>
        </c:ser>
        <c:ser>
          <c:idx val="2"/>
          <c:order val="2"/>
          <c:tx>
            <c:strRef>
              <c:f>Data!$D$1</c:f>
              <c:strCache>
                <c:ptCount val="1"/>
                <c:pt idx="0">
                  <c:v>1000m</c:v>
                </c:pt>
              </c:strCache>
            </c:strRef>
          </c:tx>
          <c:spPr>
            <a:ln w="19050" cap="rnd">
              <a:solidFill>
                <a:schemeClr val="accent3"/>
              </a:solidFill>
              <a:prstDash val="sysDash"/>
              <a:round/>
            </a:ln>
            <a:effectLst/>
          </c:spPr>
          <c:marker>
            <c:symbol val="none"/>
          </c:marker>
          <c:xVal>
            <c:numRef>
              <c:f>Data!$A$2:$A$452</c:f>
              <c:numCache>
                <c:formatCode>0.00</c:formatCode>
                <c:ptCount val="451"/>
                <c:pt idx="0">
                  <c:v>275</c:v>
                </c:pt>
                <c:pt idx="1">
                  <c:v>275.5</c:v>
                </c:pt>
                <c:pt idx="2">
                  <c:v>276</c:v>
                </c:pt>
                <c:pt idx="3">
                  <c:v>276.5</c:v>
                </c:pt>
                <c:pt idx="4">
                  <c:v>277</c:v>
                </c:pt>
                <c:pt idx="5">
                  <c:v>277.5</c:v>
                </c:pt>
                <c:pt idx="6">
                  <c:v>278</c:v>
                </c:pt>
                <c:pt idx="7">
                  <c:v>278.5</c:v>
                </c:pt>
                <c:pt idx="8">
                  <c:v>279</c:v>
                </c:pt>
                <c:pt idx="9">
                  <c:v>279.5</c:v>
                </c:pt>
                <c:pt idx="10">
                  <c:v>280</c:v>
                </c:pt>
                <c:pt idx="11">
                  <c:v>280.5</c:v>
                </c:pt>
                <c:pt idx="12">
                  <c:v>281</c:v>
                </c:pt>
                <c:pt idx="13">
                  <c:v>281.5</c:v>
                </c:pt>
                <c:pt idx="14">
                  <c:v>282</c:v>
                </c:pt>
                <c:pt idx="15">
                  <c:v>282.5</c:v>
                </c:pt>
                <c:pt idx="16">
                  <c:v>283</c:v>
                </c:pt>
                <c:pt idx="17">
                  <c:v>283.5</c:v>
                </c:pt>
                <c:pt idx="18">
                  <c:v>284</c:v>
                </c:pt>
                <c:pt idx="19">
                  <c:v>284.5</c:v>
                </c:pt>
                <c:pt idx="20">
                  <c:v>285</c:v>
                </c:pt>
                <c:pt idx="21">
                  <c:v>285.5</c:v>
                </c:pt>
                <c:pt idx="22">
                  <c:v>286</c:v>
                </c:pt>
                <c:pt idx="23">
                  <c:v>286.5</c:v>
                </c:pt>
                <c:pt idx="24">
                  <c:v>287</c:v>
                </c:pt>
                <c:pt idx="25">
                  <c:v>287.5</c:v>
                </c:pt>
                <c:pt idx="26">
                  <c:v>288</c:v>
                </c:pt>
                <c:pt idx="27">
                  <c:v>288.5</c:v>
                </c:pt>
                <c:pt idx="28">
                  <c:v>289</c:v>
                </c:pt>
                <c:pt idx="29">
                  <c:v>289.5</c:v>
                </c:pt>
                <c:pt idx="30">
                  <c:v>290</c:v>
                </c:pt>
                <c:pt idx="31">
                  <c:v>290.5</c:v>
                </c:pt>
                <c:pt idx="32">
                  <c:v>291</c:v>
                </c:pt>
                <c:pt idx="33">
                  <c:v>291.5</c:v>
                </c:pt>
                <c:pt idx="34">
                  <c:v>292</c:v>
                </c:pt>
                <c:pt idx="35">
                  <c:v>292.5</c:v>
                </c:pt>
                <c:pt idx="36">
                  <c:v>293</c:v>
                </c:pt>
                <c:pt idx="37">
                  <c:v>293.5</c:v>
                </c:pt>
                <c:pt idx="38">
                  <c:v>294</c:v>
                </c:pt>
                <c:pt idx="39">
                  <c:v>294.5</c:v>
                </c:pt>
                <c:pt idx="40">
                  <c:v>295</c:v>
                </c:pt>
                <c:pt idx="41">
                  <c:v>295.5</c:v>
                </c:pt>
                <c:pt idx="42">
                  <c:v>296</c:v>
                </c:pt>
                <c:pt idx="43">
                  <c:v>296.5</c:v>
                </c:pt>
                <c:pt idx="44">
                  <c:v>297</c:v>
                </c:pt>
                <c:pt idx="45">
                  <c:v>297.5</c:v>
                </c:pt>
                <c:pt idx="46">
                  <c:v>298</c:v>
                </c:pt>
                <c:pt idx="47">
                  <c:v>298.5</c:v>
                </c:pt>
                <c:pt idx="48">
                  <c:v>299</c:v>
                </c:pt>
                <c:pt idx="49">
                  <c:v>299.5</c:v>
                </c:pt>
                <c:pt idx="50">
                  <c:v>300</c:v>
                </c:pt>
                <c:pt idx="51">
                  <c:v>300.5</c:v>
                </c:pt>
                <c:pt idx="52">
                  <c:v>301</c:v>
                </c:pt>
                <c:pt idx="53">
                  <c:v>301.5</c:v>
                </c:pt>
                <c:pt idx="54">
                  <c:v>302</c:v>
                </c:pt>
                <c:pt idx="55">
                  <c:v>302.5</c:v>
                </c:pt>
                <c:pt idx="56">
                  <c:v>303</c:v>
                </c:pt>
                <c:pt idx="57">
                  <c:v>303.5</c:v>
                </c:pt>
                <c:pt idx="58">
                  <c:v>304</c:v>
                </c:pt>
                <c:pt idx="59">
                  <c:v>304.5</c:v>
                </c:pt>
                <c:pt idx="60">
                  <c:v>305</c:v>
                </c:pt>
                <c:pt idx="61">
                  <c:v>305.5</c:v>
                </c:pt>
                <c:pt idx="62">
                  <c:v>306</c:v>
                </c:pt>
                <c:pt idx="63">
                  <c:v>306.5</c:v>
                </c:pt>
                <c:pt idx="64">
                  <c:v>307</c:v>
                </c:pt>
                <c:pt idx="65">
                  <c:v>307.5</c:v>
                </c:pt>
                <c:pt idx="66">
                  <c:v>308</c:v>
                </c:pt>
                <c:pt idx="67">
                  <c:v>308.5</c:v>
                </c:pt>
                <c:pt idx="68">
                  <c:v>309</c:v>
                </c:pt>
                <c:pt idx="69">
                  <c:v>309.5</c:v>
                </c:pt>
                <c:pt idx="70">
                  <c:v>310</c:v>
                </c:pt>
                <c:pt idx="71">
                  <c:v>310.5</c:v>
                </c:pt>
                <c:pt idx="72">
                  <c:v>311</c:v>
                </c:pt>
                <c:pt idx="73">
                  <c:v>311.5</c:v>
                </c:pt>
                <c:pt idx="74">
                  <c:v>312</c:v>
                </c:pt>
                <c:pt idx="75">
                  <c:v>312.5</c:v>
                </c:pt>
                <c:pt idx="76">
                  <c:v>313</c:v>
                </c:pt>
                <c:pt idx="77">
                  <c:v>313.5</c:v>
                </c:pt>
                <c:pt idx="78">
                  <c:v>314</c:v>
                </c:pt>
                <c:pt idx="79">
                  <c:v>314.5</c:v>
                </c:pt>
                <c:pt idx="80">
                  <c:v>315</c:v>
                </c:pt>
                <c:pt idx="81">
                  <c:v>315.5</c:v>
                </c:pt>
                <c:pt idx="82">
                  <c:v>316</c:v>
                </c:pt>
                <c:pt idx="83">
                  <c:v>316.5</c:v>
                </c:pt>
                <c:pt idx="84">
                  <c:v>317</c:v>
                </c:pt>
                <c:pt idx="85">
                  <c:v>317.5</c:v>
                </c:pt>
                <c:pt idx="86">
                  <c:v>318</c:v>
                </c:pt>
                <c:pt idx="87">
                  <c:v>318.5</c:v>
                </c:pt>
                <c:pt idx="88">
                  <c:v>319</c:v>
                </c:pt>
                <c:pt idx="89">
                  <c:v>319.5</c:v>
                </c:pt>
                <c:pt idx="90">
                  <c:v>320</c:v>
                </c:pt>
                <c:pt idx="91">
                  <c:v>320.5</c:v>
                </c:pt>
                <c:pt idx="92">
                  <c:v>321</c:v>
                </c:pt>
                <c:pt idx="93">
                  <c:v>321.5</c:v>
                </c:pt>
                <c:pt idx="94">
                  <c:v>322</c:v>
                </c:pt>
                <c:pt idx="95">
                  <c:v>322.5</c:v>
                </c:pt>
                <c:pt idx="96">
                  <c:v>323</c:v>
                </c:pt>
                <c:pt idx="97">
                  <c:v>323.5</c:v>
                </c:pt>
                <c:pt idx="98">
                  <c:v>324</c:v>
                </c:pt>
                <c:pt idx="99">
                  <c:v>324.5</c:v>
                </c:pt>
                <c:pt idx="100">
                  <c:v>325</c:v>
                </c:pt>
                <c:pt idx="101">
                  <c:v>325.5</c:v>
                </c:pt>
                <c:pt idx="102">
                  <c:v>326</c:v>
                </c:pt>
                <c:pt idx="103">
                  <c:v>326.5</c:v>
                </c:pt>
                <c:pt idx="104">
                  <c:v>327</c:v>
                </c:pt>
                <c:pt idx="105">
                  <c:v>327.5</c:v>
                </c:pt>
                <c:pt idx="106">
                  <c:v>328</c:v>
                </c:pt>
                <c:pt idx="107">
                  <c:v>328.5</c:v>
                </c:pt>
                <c:pt idx="108">
                  <c:v>329</c:v>
                </c:pt>
                <c:pt idx="109">
                  <c:v>329.5</c:v>
                </c:pt>
                <c:pt idx="110">
                  <c:v>330</c:v>
                </c:pt>
                <c:pt idx="111">
                  <c:v>330.5</c:v>
                </c:pt>
                <c:pt idx="112">
                  <c:v>331</c:v>
                </c:pt>
                <c:pt idx="113">
                  <c:v>331.5</c:v>
                </c:pt>
                <c:pt idx="114">
                  <c:v>332</c:v>
                </c:pt>
                <c:pt idx="115">
                  <c:v>332.5</c:v>
                </c:pt>
                <c:pt idx="116">
                  <c:v>333</c:v>
                </c:pt>
                <c:pt idx="117">
                  <c:v>333.5</c:v>
                </c:pt>
                <c:pt idx="118">
                  <c:v>334</c:v>
                </c:pt>
                <c:pt idx="119">
                  <c:v>334.5</c:v>
                </c:pt>
                <c:pt idx="120">
                  <c:v>335</c:v>
                </c:pt>
                <c:pt idx="121">
                  <c:v>335.5</c:v>
                </c:pt>
                <c:pt idx="122">
                  <c:v>336</c:v>
                </c:pt>
                <c:pt idx="123">
                  <c:v>336.5</c:v>
                </c:pt>
                <c:pt idx="124">
                  <c:v>337</c:v>
                </c:pt>
                <c:pt idx="125">
                  <c:v>337.5</c:v>
                </c:pt>
                <c:pt idx="126">
                  <c:v>338</c:v>
                </c:pt>
                <c:pt idx="127">
                  <c:v>338.5</c:v>
                </c:pt>
                <c:pt idx="128">
                  <c:v>339</c:v>
                </c:pt>
                <c:pt idx="129">
                  <c:v>339.5</c:v>
                </c:pt>
                <c:pt idx="130">
                  <c:v>340</c:v>
                </c:pt>
                <c:pt idx="131">
                  <c:v>340.5</c:v>
                </c:pt>
                <c:pt idx="132">
                  <c:v>341</c:v>
                </c:pt>
                <c:pt idx="133">
                  <c:v>341.5</c:v>
                </c:pt>
                <c:pt idx="134">
                  <c:v>342</c:v>
                </c:pt>
                <c:pt idx="135">
                  <c:v>342.5</c:v>
                </c:pt>
                <c:pt idx="136">
                  <c:v>343</c:v>
                </c:pt>
                <c:pt idx="137">
                  <c:v>343.5</c:v>
                </c:pt>
                <c:pt idx="138">
                  <c:v>344</c:v>
                </c:pt>
                <c:pt idx="139">
                  <c:v>344.5</c:v>
                </c:pt>
                <c:pt idx="140">
                  <c:v>345</c:v>
                </c:pt>
                <c:pt idx="141">
                  <c:v>345.5</c:v>
                </c:pt>
                <c:pt idx="142">
                  <c:v>346</c:v>
                </c:pt>
                <c:pt idx="143">
                  <c:v>346.5</c:v>
                </c:pt>
                <c:pt idx="144">
                  <c:v>347</c:v>
                </c:pt>
                <c:pt idx="145">
                  <c:v>347.5</c:v>
                </c:pt>
                <c:pt idx="146">
                  <c:v>348</c:v>
                </c:pt>
                <c:pt idx="147">
                  <c:v>348.5</c:v>
                </c:pt>
                <c:pt idx="148">
                  <c:v>349</c:v>
                </c:pt>
                <c:pt idx="149">
                  <c:v>349.5</c:v>
                </c:pt>
                <c:pt idx="150">
                  <c:v>350</c:v>
                </c:pt>
                <c:pt idx="151">
                  <c:v>350.5</c:v>
                </c:pt>
                <c:pt idx="152">
                  <c:v>351</c:v>
                </c:pt>
                <c:pt idx="153">
                  <c:v>351.5</c:v>
                </c:pt>
                <c:pt idx="154">
                  <c:v>352</c:v>
                </c:pt>
                <c:pt idx="155">
                  <c:v>352.5</c:v>
                </c:pt>
                <c:pt idx="156">
                  <c:v>353</c:v>
                </c:pt>
                <c:pt idx="157">
                  <c:v>353.5</c:v>
                </c:pt>
                <c:pt idx="158">
                  <c:v>354</c:v>
                </c:pt>
                <c:pt idx="159">
                  <c:v>354.5</c:v>
                </c:pt>
                <c:pt idx="160">
                  <c:v>355</c:v>
                </c:pt>
                <c:pt idx="161">
                  <c:v>355.5</c:v>
                </c:pt>
                <c:pt idx="162">
                  <c:v>356</c:v>
                </c:pt>
                <c:pt idx="163">
                  <c:v>356.5</c:v>
                </c:pt>
                <c:pt idx="164">
                  <c:v>357</c:v>
                </c:pt>
                <c:pt idx="165">
                  <c:v>357.5</c:v>
                </c:pt>
                <c:pt idx="166">
                  <c:v>358</c:v>
                </c:pt>
                <c:pt idx="167">
                  <c:v>358.5</c:v>
                </c:pt>
                <c:pt idx="168">
                  <c:v>359</c:v>
                </c:pt>
                <c:pt idx="169">
                  <c:v>359.5</c:v>
                </c:pt>
                <c:pt idx="170">
                  <c:v>360</c:v>
                </c:pt>
                <c:pt idx="171">
                  <c:v>360.5</c:v>
                </c:pt>
                <c:pt idx="172">
                  <c:v>361</c:v>
                </c:pt>
                <c:pt idx="173">
                  <c:v>361.5</c:v>
                </c:pt>
                <c:pt idx="174">
                  <c:v>362</c:v>
                </c:pt>
                <c:pt idx="175">
                  <c:v>362.5</c:v>
                </c:pt>
                <c:pt idx="176">
                  <c:v>363</c:v>
                </c:pt>
                <c:pt idx="177">
                  <c:v>363.5</c:v>
                </c:pt>
                <c:pt idx="178">
                  <c:v>364</c:v>
                </c:pt>
                <c:pt idx="179">
                  <c:v>364.5</c:v>
                </c:pt>
                <c:pt idx="180">
                  <c:v>365</c:v>
                </c:pt>
                <c:pt idx="181">
                  <c:v>365.5</c:v>
                </c:pt>
                <c:pt idx="182">
                  <c:v>366</c:v>
                </c:pt>
                <c:pt idx="183">
                  <c:v>366.5</c:v>
                </c:pt>
                <c:pt idx="184">
                  <c:v>367</c:v>
                </c:pt>
                <c:pt idx="185">
                  <c:v>367.5</c:v>
                </c:pt>
                <c:pt idx="186">
                  <c:v>368</c:v>
                </c:pt>
                <c:pt idx="187">
                  <c:v>368.5</c:v>
                </c:pt>
                <c:pt idx="188">
                  <c:v>369</c:v>
                </c:pt>
                <c:pt idx="189">
                  <c:v>369.5</c:v>
                </c:pt>
                <c:pt idx="190">
                  <c:v>370</c:v>
                </c:pt>
                <c:pt idx="191">
                  <c:v>370.5</c:v>
                </c:pt>
                <c:pt idx="192">
                  <c:v>371</c:v>
                </c:pt>
                <c:pt idx="193">
                  <c:v>371.5</c:v>
                </c:pt>
                <c:pt idx="194">
                  <c:v>372</c:v>
                </c:pt>
                <c:pt idx="195">
                  <c:v>372.5</c:v>
                </c:pt>
                <c:pt idx="196">
                  <c:v>373</c:v>
                </c:pt>
                <c:pt idx="197">
                  <c:v>373.5</c:v>
                </c:pt>
                <c:pt idx="198">
                  <c:v>374</c:v>
                </c:pt>
                <c:pt idx="199">
                  <c:v>374.5</c:v>
                </c:pt>
                <c:pt idx="200">
                  <c:v>375</c:v>
                </c:pt>
                <c:pt idx="201">
                  <c:v>375.5</c:v>
                </c:pt>
                <c:pt idx="202">
                  <c:v>376</c:v>
                </c:pt>
                <c:pt idx="203">
                  <c:v>376.5</c:v>
                </c:pt>
                <c:pt idx="204">
                  <c:v>377</c:v>
                </c:pt>
                <c:pt idx="205">
                  <c:v>377.5</c:v>
                </c:pt>
                <c:pt idx="206">
                  <c:v>378</c:v>
                </c:pt>
                <c:pt idx="207">
                  <c:v>378.5</c:v>
                </c:pt>
                <c:pt idx="208">
                  <c:v>379</c:v>
                </c:pt>
                <c:pt idx="209">
                  <c:v>379.5</c:v>
                </c:pt>
                <c:pt idx="210">
                  <c:v>380</c:v>
                </c:pt>
                <c:pt idx="211">
                  <c:v>380.5</c:v>
                </c:pt>
                <c:pt idx="212">
                  <c:v>381</c:v>
                </c:pt>
                <c:pt idx="213">
                  <c:v>381.5</c:v>
                </c:pt>
                <c:pt idx="214">
                  <c:v>382</c:v>
                </c:pt>
                <c:pt idx="215">
                  <c:v>382.5</c:v>
                </c:pt>
                <c:pt idx="216">
                  <c:v>383</c:v>
                </c:pt>
                <c:pt idx="217">
                  <c:v>383.5</c:v>
                </c:pt>
                <c:pt idx="218">
                  <c:v>384</c:v>
                </c:pt>
                <c:pt idx="219">
                  <c:v>384.5</c:v>
                </c:pt>
                <c:pt idx="220">
                  <c:v>385</c:v>
                </c:pt>
                <c:pt idx="221">
                  <c:v>385.5</c:v>
                </c:pt>
                <c:pt idx="222">
                  <c:v>386</c:v>
                </c:pt>
                <c:pt idx="223">
                  <c:v>386.5</c:v>
                </c:pt>
                <c:pt idx="224">
                  <c:v>387</c:v>
                </c:pt>
                <c:pt idx="225">
                  <c:v>387.5</c:v>
                </c:pt>
                <c:pt idx="226">
                  <c:v>388</c:v>
                </c:pt>
                <c:pt idx="227">
                  <c:v>388.5</c:v>
                </c:pt>
                <c:pt idx="228">
                  <c:v>389</c:v>
                </c:pt>
                <c:pt idx="229">
                  <c:v>389.5</c:v>
                </c:pt>
                <c:pt idx="230">
                  <c:v>390</c:v>
                </c:pt>
                <c:pt idx="231">
                  <c:v>390.5</c:v>
                </c:pt>
                <c:pt idx="232">
                  <c:v>391</c:v>
                </c:pt>
                <c:pt idx="233">
                  <c:v>391.5</c:v>
                </c:pt>
                <c:pt idx="234">
                  <c:v>392</c:v>
                </c:pt>
                <c:pt idx="235">
                  <c:v>392.5</c:v>
                </c:pt>
                <c:pt idx="236">
                  <c:v>393</c:v>
                </c:pt>
                <c:pt idx="237">
                  <c:v>393.5</c:v>
                </c:pt>
                <c:pt idx="238">
                  <c:v>394</c:v>
                </c:pt>
                <c:pt idx="239">
                  <c:v>394.5</c:v>
                </c:pt>
                <c:pt idx="240">
                  <c:v>395</c:v>
                </c:pt>
                <c:pt idx="241">
                  <c:v>395.5</c:v>
                </c:pt>
                <c:pt idx="242">
                  <c:v>396</c:v>
                </c:pt>
                <c:pt idx="243">
                  <c:v>396.5</c:v>
                </c:pt>
                <c:pt idx="244">
                  <c:v>397</c:v>
                </c:pt>
                <c:pt idx="245">
                  <c:v>397.5</c:v>
                </c:pt>
                <c:pt idx="246">
                  <c:v>398</c:v>
                </c:pt>
                <c:pt idx="247">
                  <c:v>398.5</c:v>
                </c:pt>
                <c:pt idx="248">
                  <c:v>399</c:v>
                </c:pt>
                <c:pt idx="249">
                  <c:v>399.5</c:v>
                </c:pt>
                <c:pt idx="250">
                  <c:v>400</c:v>
                </c:pt>
                <c:pt idx="251">
                  <c:v>400.5</c:v>
                </c:pt>
                <c:pt idx="252">
                  <c:v>401</c:v>
                </c:pt>
                <c:pt idx="253">
                  <c:v>401.5</c:v>
                </c:pt>
                <c:pt idx="254">
                  <c:v>402</c:v>
                </c:pt>
                <c:pt idx="255">
                  <c:v>402.5</c:v>
                </c:pt>
                <c:pt idx="256">
                  <c:v>403</c:v>
                </c:pt>
                <c:pt idx="257">
                  <c:v>403.5</c:v>
                </c:pt>
                <c:pt idx="258">
                  <c:v>404</c:v>
                </c:pt>
                <c:pt idx="259">
                  <c:v>404.5</c:v>
                </c:pt>
                <c:pt idx="260">
                  <c:v>405</c:v>
                </c:pt>
                <c:pt idx="261">
                  <c:v>405.5</c:v>
                </c:pt>
                <c:pt idx="262">
                  <c:v>406</c:v>
                </c:pt>
                <c:pt idx="263">
                  <c:v>406.5</c:v>
                </c:pt>
                <c:pt idx="264">
                  <c:v>407</c:v>
                </c:pt>
                <c:pt idx="265">
                  <c:v>407.5</c:v>
                </c:pt>
                <c:pt idx="266">
                  <c:v>408</c:v>
                </c:pt>
                <c:pt idx="267">
                  <c:v>408.5</c:v>
                </c:pt>
                <c:pt idx="268">
                  <c:v>409</c:v>
                </c:pt>
                <c:pt idx="269">
                  <c:v>409.5</c:v>
                </c:pt>
                <c:pt idx="270">
                  <c:v>410</c:v>
                </c:pt>
                <c:pt idx="271">
                  <c:v>410.5</c:v>
                </c:pt>
                <c:pt idx="272">
                  <c:v>411</c:v>
                </c:pt>
                <c:pt idx="273">
                  <c:v>411.5</c:v>
                </c:pt>
                <c:pt idx="274">
                  <c:v>412</c:v>
                </c:pt>
                <c:pt idx="275">
                  <c:v>412.5</c:v>
                </c:pt>
                <c:pt idx="276">
                  <c:v>413</c:v>
                </c:pt>
                <c:pt idx="277">
                  <c:v>413.5</c:v>
                </c:pt>
                <c:pt idx="278">
                  <c:v>414</c:v>
                </c:pt>
                <c:pt idx="279">
                  <c:v>414.5</c:v>
                </c:pt>
                <c:pt idx="280">
                  <c:v>415</c:v>
                </c:pt>
                <c:pt idx="281">
                  <c:v>415.5</c:v>
                </c:pt>
                <c:pt idx="282">
                  <c:v>416</c:v>
                </c:pt>
                <c:pt idx="283">
                  <c:v>416.5</c:v>
                </c:pt>
                <c:pt idx="284">
                  <c:v>417</c:v>
                </c:pt>
                <c:pt idx="285">
                  <c:v>417.5</c:v>
                </c:pt>
                <c:pt idx="286">
                  <c:v>418</c:v>
                </c:pt>
                <c:pt idx="287">
                  <c:v>418.5</c:v>
                </c:pt>
                <c:pt idx="288">
                  <c:v>419</c:v>
                </c:pt>
                <c:pt idx="289">
                  <c:v>419.5</c:v>
                </c:pt>
                <c:pt idx="290">
                  <c:v>420</c:v>
                </c:pt>
                <c:pt idx="291">
                  <c:v>420.5</c:v>
                </c:pt>
                <c:pt idx="292">
                  <c:v>421</c:v>
                </c:pt>
                <c:pt idx="293">
                  <c:v>421.5</c:v>
                </c:pt>
                <c:pt idx="294">
                  <c:v>422</c:v>
                </c:pt>
                <c:pt idx="295">
                  <c:v>422.5</c:v>
                </c:pt>
                <c:pt idx="296">
                  <c:v>423</c:v>
                </c:pt>
                <c:pt idx="297">
                  <c:v>423.5</c:v>
                </c:pt>
                <c:pt idx="298">
                  <c:v>424</c:v>
                </c:pt>
                <c:pt idx="299">
                  <c:v>424.5</c:v>
                </c:pt>
                <c:pt idx="300">
                  <c:v>425</c:v>
                </c:pt>
                <c:pt idx="301">
                  <c:v>425.5</c:v>
                </c:pt>
                <c:pt idx="302">
                  <c:v>426</c:v>
                </c:pt>
                <c:pt idx="303">
                  <c:v>426.5</c:v>
                </c:pt>
                <c:pt idx="304">
                  <c:v>427</c:v>
                </c:pt>
                <c:pt idx="305">
                  <c:v>427.5</c:v>
                </c:pt>
                <c:pt idx="306">
                  <c:v>428</c:v>
                </c:pt>
                <c:pt idx="307">
                  <c:v>428.5</c:v>
                </c:pt>
                <c:pt idx="308">
                  <c:v>429</c:v>
                </c:pt>
                <c:pt idx="309">
                  <c:v>429.5</c:v>
                </c:pt>
                <c:pt idx="310">
                  <c:v>430</c:v>
                </c:pt>
                <c:pt idx="311">
                  <c:v>430.5</c:v>
                </c:pt>
                <c:pt idx="312">
                  <c:v>431</c:v>
                </c:pt>
                <c:pt idx="313">
                  <c:v>431.5</c:v>
                </c:pt>
                <c:pt idx="314">
                  <c:v>432</c:v>
                </c:pt>
                <c:pt idx="315">
                  <c:v>432.5</c:v>
                </c:pt>
                <c:pt idx="316">
                  <c:v>433</c:v>
                </c:pt>
                <c:pt idx="317">
                  <c:v>433.5</c:v>
                </c:pt>
                <c:pt idx="318">
                  <c:v>434</c:v>
                </c:pt>
                <c:pt idx="319">
                  <c:v>434.5</c:v>
                </c:pt>
                <c:pt idx="320">
                  <c:v>435</c:v>
                </c:pt>
                <c:pt idx="321">
                  <c:v>435.5</c:v>
                </c:pt>
                <c:pt idx="322">
                  <c:v>436</c:v>
                </c:pt>
                <c:pt idx="323">
                  <c:v>436.5</c:v>
                </c:pt>
                <c:pt idx="324">
                  <c:v>437</c:v>
                </c:pt>
                <c:pt idx="325">
                  <c:v>437.5</c:v>
                </c:pt>
                <c:pt idx="326">
                  <c:v>438</c:v>
                </c:pt>
                <c:pt idx="327">
                  <c:v>438.5</c:v>
                </c:pt>
                <c:pt idx="328">
                  <c:v>439</c:v>
                </c:pt>
                <c:pt idx="329">
                  <c:v>439.5</c:v>
                </c:pt>
                <c:pt idx="330">
                  <c:v>440</c:v>
                </c:pt>
                <c:pt idx="331">
                  <c:v>440.5</c:v>
                </c:pt>
                <c:pt idx="332">
                  <c:v>441</c:v>
                </c:pt>
                <c:pt idx="333">
                  <c:v>441.5</c:v>
                </c:pt>
                <c:pt idx="334">
                  <c:v>442</c:v>
                </c:pt>
                <c:pt idx="335">
                  <c:v>442.5</c:v>
                </c:pt>
                <c:pt idx="336">
                  <c:v>443</c:v>
                </c:pt>
                <c:pt idx="337">
                  <c:v>443.5</c:v>
                </c:pt>
                <c:pt idx="338">
                  <c:v>444</c:v>
                </c:pt>
                <c:pt idx="339">
                  <c:v>444.5</c:v>
                </c:pt>
                <c:pt idx="340">
                  <c:v>445</c:v>
                </c:pt>
                <c:pt idx="341">
                  <c:v>445.5</c:v>
                </c:pt>
                <c:pt idx="342">
                  <c:v>446</c:v>
                </c:pt>
                <c:pt idx="343">
                  <c:v>446.5</c:v>
                </c:pt>
                <c:pt idx="344">
                  <c:v>447</c:v>
                </c:pt>
                <c:pt idx="345">
                  <c:v>447.5</c:v>
                </c:pt>
                <c:pt idx="346">
                  <c:v>448</c:v>
                </c:pt>
                <c:pt idx="347">
                  <c:v>448.5</c:v>
                </c:pt>
                <c:pt idx="348">
                  <c:v>449</c:v>
                </c:pt>
                <c:pt idx="349">
                  <c:v>449.5</c:v>
                </c:pt>
                <c:pt idx="350">
                  <c:v>450</c:v>
                </c:pt>
                <c:pt idx="351">
                  <c:v>450.5</c:v>
                </c:pt>
                <c:pt idx="352">
                  <c:v>451</c:v>
                </c:pt>
                <c:pt idx="353">
                  <c:v>451.5</c:v>
                </c:pt>
                <c:pt idx="354">
                  <c:v>452</c:v>
                </c:pt>
                <c:pt idx="355">
                  <c:v>452.5</c:v>
                </c:pt>
                <c:pt idx="356">
                  <c:v>453</c:v>
                </c:pt>
                <c:pt idx="357">
                  <c:v>453.5</c:v>
                </c:pt>
                <c:pt idx="358">
                  <c:v>454</c:v>
                </c:pt>
                <c:pt idx="359">
                  <c:v>454.5</c:v>
                </c:pt>
                <c:pt idx="360">
                  <c:v>455</c:v>
                </c:pt>
                <c:pt idx="361">
                  <c:v>455.5</c:v>
                </c:pt>
                <c:pt idx="362">
                  <c:v>456</c:v>
                </c:pt>
                <c:pt idx="363">
                  <c:v>456.5</c:v>
                </c:pt>
                <c:pt idx="364">
                  <c:v>457</c:v>
                </c:pt>
                <c:pt idx="365">
                  <c:v>457.5</c:v>
                </c:pt>
                <c:pt idx="366">
                  <c:v>458</c:v>
                </c:pt>
                <c:pt idx="367">
                  <c:v>458.5</c:v>
                </c:pt>
                <c:pt idx="368">
                  <c:v>459</c:v>
                </c:pt>
                <c:pt idx="369">
                  <c:v>459.5</c:v>
                </c:pt>
                <c:pt idx="370">
                  <c:v>460</c:v>
                </c:pt>
                <c:pt idx="371">
                  <c:v>460.5</c:v>
                </c:pt>
                <c:pt idx="372">
                  <c:v>461</c:v>
                </c:pt>
                <c:pt idx="373">
                  <c:v>461.5</c:v>
                </c:pt>
                <c:pt idx="374">
                  <c:v>462</c:v>
                </c:pt>
                <c:pt idx="375">
                  <c:v>462.5</c:v>
                </c:pt>
                <c:pt idx="376">
                  <c:v>463</c:v>
                </c:pt>
                <c:pt idx="377">
                  <c:v>463.5</c:v>
                </c:pt>
                <c:pt idx="378">
                  <c:v>464</c:v>
                </c:pt>
                <c:pt idx="379">
                  <c:v>464.5</c:v>
                </c:pt>
                <c:pt idx="380">
                  <c:v>465</c:v>
                </c:pt>
                <c:pt idx="381">
                  <c:v>465.5</c:v>
                </c:pt>
                <c:pt idx="382">
                  <c:v>466</c:v>
                </c:pt>
                <c:pt idx="383">
                  <c:v>466.5</c:v>
                </c:pt>
                <c:pt idx="384">
                  <c:v>467</c:v>
                </c:pt>
                <c:pt idx="385">
                  <c:v>467.5</c:v>
                </c:pt>
                <c:pt idx="386">
                  <c:v>468</c:v>
                </c:pt>
                <c:pt idx="387">
                  <c:v>468.5</c:v>
                </c:pt>
                <c:pt idx="388">
                  <c:v>469</c:v>
                </c:pt>
                <c:pt idx="389">
                  <c:v>469.5</c:v>
                </c:pt>
                <c:pt idx="390">
                  <c:v>470</c:v>
                </c:pt>
                <c:pt idx="391">
                  <c:v>470.5</c:v>
                </c:pt>
                <c:pt idx="392">
                  <c:v>471</c:v>
                </c:pt>
                <c:pt idx="393">
                  <c:v>471.5</c:v>
                </c:pt>
                <c:pt idx="394">
                  <c:v>472</c:v>
                </c:pt>
                <c:pt idx="395">
                  <c:v>472.5</c:v>
                </c:pt>
                <c:pt idx="396">
                  <c:v>473</c:v>
                </c:pt>
                <c:pt idx="397">
                  <c:v>473.5</c:v>
                </c:pt>
                <c:pt idx="398">
                  <c:v>474</c:v>
                </c:pt>
                <c:pt idx="399">
                  <c:v>474.5</c:v>
                </c:pt>
                <c:pt idx="400">
                  <c:v>475</c:v>
                </c:pt>
                <c:pt idx="401">
                  <c:v>475.5</c:v>
                </c:pt>
                <c:pt idx="402">
                  <c:v>476</c:v>
                </c:pt>
                <c:pt idx="403">
                  <c:v>476.5</c:v>
                </c:pt>
                <c:pt idx="404">
                  <c:v>477</c:v>
                </c:pt>
                <c:pt idx="405">
                  <c:v>477.5</c:v>
                </c:pt>
                <c:pt idx="406">
                  <c:v>478</c:v>
                </c:pt>
                <c:pt idx="407">
                  <c:v>478.5</c:v>
                </c:pt>
                <c:pt idx="408">
                  <c:v>479</c:v>
                </c:pt>
                <c:pt idx="409">
                  <c:v>479.5</c:v>
                </c:pt>
                <c:pt idx="410">
                  <c:v>480</c:v>
                </c:pt>
                <c:pt idx="411">
                  <c:v>480.5</c:v>
                </c:pt>
                <c:pt idx="412">
                  <c:v>481</c:v>
                </c:pt>
                <c:pt idx="413">
                  <c:v>481.5</c:v>
                </c:pt>
                <c:pt idx="414">
                  <c:v>482</c:v>
                </c:pt>
                <c:pt idx="415">
                  <c:v>482.5</c:v>
                </c:pt>
                <c:pt idx="416">
                  <c:v>483</c:v>
                </c:pt>
                <c:pt idx="417">
                  <c:v>483.5</c:v>
                </c:pt>
                <c:pt idx="418">
                  <c:v>484</c:v>
                </c:pt>
                <c:pt idx="419">
                  <c:v>484.5</c:v>
                </c:pt>
                <c:pt idx="420">
                  <c:v>485</c:v>
                </c:pt>
                <c:pt idx="421">
                  <c:v>485.5</c:v>
                </c:pt>
                <c:pt idx="422">
                  <c:v>486</c:v>
                </c:pt>
                <c:pt idx="423">
                  <c:v>486.5</c:v>
                </c:pt>
                <c:pt idx="424">
                  <c:v>487</c:v>
                </c:pt>
                <c:pt idx="425">
                  <c:v>487.5</c:v>
                </c:pt>
                <c:pt idx="426">
                  <c:v>488</c:v>
                </c:pt>
                <c:pt idx="427">
                  <c:v>488.5</c:v>
                </c:pt>
                <c:pt idx="428">
                  <c:v>489</c:v>
                </c:pt>
                <c:pt idx="429">
                  <c:v>489.5</c:v>
                </c:pt>
                <c:pt idx="430">
                  <c:v>490</c:v>
                </c:pt>
                <c:pt idx="431">
                  <c:v>490.5</c:v>
                </c:pt>
                <c:pt idx="432">
                  <c:v>491</c:v>
                </c:pt>
                <c:pt idx="433">
                  <c:v>491.5</c:v>
                </c:pt>
                <c:pt idx="434">
                  <c:v>492</c:v>
                </c:pt>
                <c:pt idx="435">
                  <c:v>492.5</c:v>
                </c:pt>
                <c:pt idx="436">
                  <c:v>493</c:v>
                </c:pt>
                <c:pt idx="437">
                  <c:v>493.5</c:v>
                </c:pt>
                <c:pt idx="438">
                  <c:v>494</c:v>
                </c:pt>
                <c:pt idx="439">
                  <c:v>494.5</c:v>
                </c:pt>
                <c:pt idx="440">
                  <c:v>495</c:v>
                </c:pt>
                <c:pt idx="441">
                  <c:v>495.5</c:v>
                </c:pt>
                <c:pt idx="442">
                  <c:v>496</c:v>
                </c:pt>
                <c:pt idx="443">
                  <c:v>496.5</c:v>
                </c:pt>
                <c:pt idx="444">
                  <c:v>497</c:v>
                </c:pt>
                <c:pt idx="445">
                  <c:v>497.5</c:v>
                </c:pt>
                <c:pt idx="446">
                  <c:v>498</c:v>
                </c:pt>
                <c:pt idx="447">
                  <c:v>498.5</c:v>
                </c:pt>
                <c:pt idx="448">
                  <c:v>499</c:v>
                </c:pt>
                <c:pt idx="449">
                  <c:v>499.5</c:v>
                </c:pt>
                <c:pt idx="450">
                  <c:v>500</c:v>
                </c:pt>
              </c:numCache>
            </c:numRef>
          </c:xVal>
          <c:yVal>
            <c:numRef>
              <c:f>Data!$D$2:$D$452</c:f>
              <c:numCache>
                <c:formatCode>0.000000</c:formatCode>
                <c:ptCount val="451"/>
                <c:pt idx="0">
                  <c:v>2.782575</c:v>
                </c:pt>
                <c:pt idx="1">
                  <c:v>2.7959079999999998</c:v>
                </c:pt>
                <c:pt idx="2">
                  <c:v>2.809412</c:v>
                </c:pt>
                <c:pt idx="3">
                  <c:v>2.8230140000000001</c:v>
                </c:pt>
                <c:pt idx="4">
                  <c:v>2.8366889999999998</c:v>
                </c:pt>
                <c:pt idx="5">
                  <c:v>2.8504710000000002</c:v>
                </c:pt>
                <c:pt idx="6">
                  <c:v>2.864414</c:v>
                </c:pt>
                <c:pt idx="7">
                  <c:v>2.878552</c:v>
                </c:pt>
                <c:pt idx="8">
                  <c:v>2.8929019999999999</c:v>
                </c:pt>
                <c:pt idx="9">
                  <c:v>2.9074689999999999</c:v>
                </c:pt>
                <c:pt idx="10">
                  <c:v>2.9222589999999999</c:v>
                </c:pt>
                <c:pt idx="11">
                  <c:v>2.9372820000000002</c:v>
                </c:pt>
                <c:pt idx="12">
                  <c:v>2.9525540000000001</c:v>
                </c:pt>
                <c:pt idx="13">
                  <c:v>2.968086</c:v>
                </c:pt>
                <c:pt idx="14">
                  <c:v>2.9838680000000002</c:v>
                </c:pt>
                <c:pt idx="15">
                  <c:v>2.9998369999999999</c:v>
                </c:pt>
                <c:pt idx="16">
                  <c:v>3.0158589999999998</c:v>
                </c:pt>
                <c:pt idx="17">
                  <c:v>3.0317889999999998</c:v>
                </c:pt>
                <c:pt idx="18">
                  <c:v>3.0476049999999999</c:v>
                </c:pt>
                <c:pt idx="19">
                  <c:v>3.0634320000000002</c:v>
                </c:pt>
                <c:pt idx="20">
                  <c:v>3.079412</c:v>
                </c:pt>
                <c:pt idx="21">
                  <c:v>3.0956220000000001</c:v>
                </c:pt>
                <c:pt idx="22">
                  <c:v>3.1120930000000002</c:v>
                </c:pt>
                <c:pt idx="23">
                  <c:v>3.1288450000000001</c:v>
                </c:pt>
                <c:pt idx="24">
                  <c:v>3.145886</c:v>
                </c:pt>
                <c:pt idx="25">
                  <c:v>3.163214</c:v>
                </c:pt>
                <c:pt idx="26">
                  <c:v>3.1808269999999998</c:v>
                </c:pt>
                <c:pt idx="27">
                  <c:v>3.198725</c:v>
                </c:pt>
                <c:pt idx="28">
                  <c:v>3.2169089999999998</c:v>
                </c:pt>
                <c:pt idx="29">
                  <c:v>3.2353860000000001</c:v>
                </c:pt>
                <c:pt idx="30">
                  <c:v>3.254165</c:v>
                </c:pt>
                <c:pt idx="31">
                  <c:v>3.2732579999999998</c:v>
                </c:pt>
                <c:pt idx="32">
                  <c:v>3.2926790000000001</c:v>
                </c:pt>
                <c:pt idx="33">
                  <c:v>3.3124449999999999</c:v>
                </c:pt>
                <c:pt idx="34">
                  <c:v>3.332576</c:v>
                </c:pt>
                <c:pt idx="35">
                  <c:v>3.3530869999999999</c:v>
                </c:pt>
                <c:pt idx="36">
                  <c:v>3.3739750000000002</c:v>
                </c:pt>
                <c:pt idx="37">
                  <c:v>3.3952149999999999</c:v>
                </c:pt>
                <c:pt idx="38">
                  <c:v>3.4168029999999998</c:v>
                </c:pt>
                <c:pt idx="39">
                  <c:v>3.4387989999999999</c:v>
                </c:pt>
                <c:pt idx="40">
                  <c:v>3.4612799999999999</c:v>
                </c:pt>
                <c:pt idx="41">
                  <c:v>3.484305</c:v>
                </c:pt>
                <c:pt idx="42">
                  <c:v>3.5079229999999999</c:v>
                </c:pt>
                <c:pt idx="43">
                  <c:v>3.5321799999999999</c:v>
                </c:pt>
                <c:pt idx="44">
                  <c:v>3.557121</c:v>
                </c:pt>
                <c:pt idx="45">
                  <c:v>3.5827650000000002</c:v>
                </c:pt>
                <c:pt idx="46">
                  <c:v>3.6090620000000002</c:v>
                </c:pt>
                <c:pt idx="47">
                  <c:v>3.6358359999999998</c:v>
                </c:pt>
                <c:pt idx="48">
                  <c:v>3.6630020000000001</c:v>
                </c:pt>
                <c:pt idx="49">
                  <c:v>3.6908080000000001</c:v>
                </c:pt>
                <c:pt idx="50">
                  <c:v>3.7195469999999999</c:v>
                </c:pt>
                <c:pt idx="51">
                  <c:v>3.7493400000000001</c:v>
                </c:pt>
                <c:pt idx="52">
                  <c:v>3.7801979999999999</c:v>
                </c:pt>
                <c:pt idx="53">
                  <c:v>3.8121100000000001</c:v>
                </c:pt>
                <c:pt idx="54">
                  <c:v>3.8451240000000002</c:v>
                </c:pt>
                <c:pt idx="55">
                  <c:v>3.8793869999999999</c:v>
                </c:pt>
                <c:pt idx="56">
                  <c:v>3.9151030000000002</c:v>
                </c:pt>
                <c:pt idx="57">
                  <c:v>3.9524409999999999</c:v>
                </c:pt>
                <c:pt idx="58">
                  <c:v>3.991511</c:v>
                </c:pt>
                <c:pt idx="59">
                  <c:v>4.0322990000000001</c:v>
                </c:pt>
                <c:pt idx="60">
                  <c:v>4.0747229999999997</c:v>
                </c:pt>
                <c:pt idx="61">
                  <c:v>4.1188450000000003</c:v>
                </c:pt>
                <c:pt idx="62">
                  <c:v>4.1650320000000001</c:v>
                </c:pt>
                <c:pt idx="63">
                  <c:v>4.2138030000000004</c:v>
                </c:pt>
                <c:pt idx="64">
                  <c:v>4.2656450000000001</c:v>
                </c:pt>
                <c:pt idx="65">
                  <c:v>4.3209910000000002</c:v>
                </c:pt>
                <c:pt idx="66">
                  <c:v>4.3802630000000002</c:v>
                </c:pt>
                <c:pt idx="67">
                  <c:v>4.4438849999999999</c:v>
                </c:pt>
                <c:pt idx="68">
                  <c:v>4.5122489999999997</c:v>
                </c:pt>
                <c:pt idx="69">
                  <c:v>4.5856320000000004</c:v>
                </c:pt>
                <c:pt idx="70">
                  <c:v>4.6641529999999998</c:v>
                </c:pt>
                <c:pt idx="71">
                  <c:v>4.7479529999999999</c:v>
                </c:pt>
                <c:pt idx="72">
                  <c:v>4.8376260000000002</c:v>
                </c:pt>
                <c:pt idx="73">
                  <c:v>4.9345039999999996</c:v>
                </c:pt>
                <c:pt idx="74">
                  <c:v>5.0403799999999999</c:v>
                </c:pt>
                <c:pt idx="75">
                  <c:v>5.1569450000000003</c:v>
                </c:pt>
                <c:pt idx="76">
                  <c:v>5.2854020000000004</c:v>
                </c:pt>
                <c:pt idx="77">
                  <c:v>5.4266059999999996</c:v>
                </c:pt>
                <c:pt idx="78">
                  <c:v>5.5819130000000001</c:v>
                </c:pt>
                <c:pt idx="79">
                  <c:v>5.7543110000000004</c:v>
                </c:pt>
                <c:pt idx="80">
                  <c:v>5.948626</c:v>
                </c:pt>
                <c:pt idx="81">
                  <c:v>6.1708150000000002</c:v>
                </c:pt>
                <c:pt idx="82">
                  <c:v>6.4275140000000004</c:v>
                </c:pt>
                <c:pt idx="83">
                  <c:v>6.7263130000000002</c:v>
                </c:pt>
                <c:pt idx="84">
                  <c:v>7.0765929999999999</c:v>
                </c:pt>
                <c:pt idx="85">
                  <c:v>7.4909230000000004</c:v>
                </c:pt>
                <c:pt idx="86">
                  <c:v>7.9866200000000003</c:v>
                </c:pt>
                <c:pt idx="87">
                  <c:v>8.5865360000000006</c:v>
                </c:pt>
                <c:pt idx="88">
                  <c:v>9.3180870000000002</c:v>
                </c:pt>
                <c:pt idx="89">
                  <c:v>10.208</c:v>
                </c:pt>
                <c:pt idx="90">
                  <c:v>11.268940000000001</c:v>
                </c:pt>
                <c:pt idx="91">
                  <c:v>12.48822</c:v>
                </c:pt>
                <c:pt idx="92">
                  <c:v>13.86106</c:v>
                </c:pt>
                <c:pt idx="93">
                  <c:v>15.46167</c:v>
                </c:pt>
                <c:pt idx="94">
                  <c:v>17.433759999999999</c:v>
                </c:pt>
                <c:pt idx="95">
                  <c:v>19.904720000000001</c:v>
                </c:pt>
                <c:pt idx="96">
                  <c:v>22.920449999999999</c:v>
                </c:pt>
                <c:pt idx="97">
                  <c:v>26.376860000000001</c:v>
                </c:pt>
                <c:pt idx="98">
                  <c:v>29.910779999999999</c:v>
                </c:pt>
                <c:pt idx="99">
                  <c:v>32.830280000000002</c:v>
                </c:pt>
                <c:pt idx="100">
                  <c:v>34.286119999999997</c:v>
                </c:pt>
                <c:pt idx="101">
                  <c:v>33.759549999999997</c:v>
                </c:pt>
                <c:pt idx="102">
                  <c:v>31.45992</c:v>
                </c:pt>
                <c:pt idx="103">
                  <c:v>28.147860000000001</c:v>
                </c:pt>
                <c:pt idx="104">
                  <c:v>24.613320000000002</c:v>
                </c:pt>
                <c:pt idx="105">
                  <c:v>21.355530000000002</c:v>
                </c:pt>
                <c:pt idx="106">
                  <c:v>18.576519999999999</c:v>
                </c:pt>
                <c:pt idx="107">
                  <c:v>16.297979999999999</c:v>
                </c:pt>
                <c:pt idx="108">
                  <c:v>14.4633</c:v>
                </c:pt>
                <c:pt idx="109">
                  <c:v>12.994820000000001</c:v>
                </c:pt>
                <c:pt idx="110">
                  <c:v>11.81861</c:v>
                </c:pt>
                <c:pt idx="111">
                  <c:v>10.87257</c:v>
                </c:pt>
                <c:pt idx="112">
                  <c:v>10.10726</c:v>
                </c:pt>
                <c:pt idx="113">
                  <c:v>9.4842860000000009</c:v>
                </c:pt>
                <c:pt idx="114">
                  <c:v>8.9741280000000003</c:v>
                </c:pt>
                <c:pt idx="115">
                  <c:v>8.5541029999999996</c:v>
                </c:pt>
                <c:pt idx="116">
                  <c:v>8.2067080000000008</c:v>
                </c:pt>
                <c:pt idx="117">
                  <c:v>7.9183589999999997</c:v>
                </c:pt>
                <c:pt idx="118">
                  <c:v>7.678356</c:v>
                </c:pt>
                <c:pt idx="119">
                  <c:v>7.477932</c:v>
                </c:pt>
                <c:pt idx="120">
                  <c:v>7.3095840000000001</c:v>
                </c:pt>
                <c:pt idx="121">
                  <c:v>7.1669309999999999</c:v>
                </c:pt>
                <c:pt idx="122">
                  <c:v>7.0450379999999999</c:v>
                </c:pt>
                <c:pt idx="123">
                  <c:v>6.9406280000000002</c:v>
                </c:pt>
                <c:pt idx="124">
                  <c:v>6.8517429999999999</c:v>
                </c:pt>
                <c:pt idx="125">
                  <c:v>6.7770979999999996</c:v>
                </c:pt>
                <c:pt idx="126">
                  <c:v>6.7155529999999999</c:v>
                </c:pt>
                <c:pt idx="127">
                  <c:v>6.6659040000000003</c:v>
                </c:pt>
                <c:pt idx="128">
                  <c:v>6.6269229999999997</c:v>
                </c:pt>
                <c:pt idx="129">
                  <c:v>6.5974360000000001</c:v>
                </c:pt>
                <c:pt idx="130">
                  <c:v>6.5764360000000002</c:v>
                </c:pt>
                <c:pt idx="131">
                  <c:v>6.563053</c:v>
                </c:pt>
                <c:pt idx="132">
                  <c:v>6.5565519999999999</c:v>
                </c:pt>
                <c:pt idx="133">
                  <c:v>6.5563219999999998</c:v>
                </c:pt>
                <c:pt idx="134">
                  <c:v>6.5618569999999998</c:v>
                </c:pt>
                <c:pt idx="135">
                  <c:v>6.5727409999999997</c:v>
                </c:pt>
                <c:pt idx="136">
                  <c:v>6.5886319999999996</c:v>
                </c:pt>
                <c:pt idx="137">
                  <c:v>6.6092550000000001</c:v>
                </c:pt>
                <c:pt idx="138">
                  <c:v>6.6343829999999997</c:v>
                </c:pt>
                <c:pt idx="139">
                  <c:v>6.6638099999999998</c:v>
                </c:pt>
                <c:pt idx="140">
                  <c:v>6.6973140000000004</c:v>
                </c:pt>
                <c:pt idx="141">
                  <c:v>6.734718</c:v>
                </c:pt>
                <c:pt idx="142">
                  <c:v>6.7759710000000002</c:v>
                </c:pt>
                <c:pt idx="143">
                  <c:v>6.8210949999999997</c:v>
                </c:pt>
                <c:pt idx="144">
                  <c:v>6.8701160000000003</c:v>
                </c:pt>
                <c:pt idx="145">
                  <c:v>6.9230640000000001</c:v>
                </c:pt>
                <c:pt idx="146">
                  <c:v>6.9800820000000003</c:v>
                </c:pt>
                <c:pt idx="147">
                  <c:v>7.0411279999999996</c:v>
                </c:pt>
                <c:pt idx="148">
                  <c:v>7.1062849999999997</c:v>
                </c:pt>
                <c:pt idx="149">
                  <c:v>7.1756630000000001</c:v>
                </c:pt>
                <c:pt idx="150">
                  <c:v>7.2493910000000001</c:v>
                </c:pt>
                <c:pt idx="151">
                  <c:v>7.3276019999999997</c:v>
                </c:pt>
                <c:pt idx="152">
                  <c:v>7.4104099999999997</c:v>
                </c:pt>
                <c:pt idx="153">
                  <c:v>7.4979060000000004</c:v>
                </c:pt>
                <c:pt idx="154">
                  <c:v>7.59023</c:v>
                </c:pt>
                <c:pt idx="155">
                  <c:v>7.687659</c:v>
                </c:pt>
                <c:pt idx="156">
                  <c:v>7.7905939999999996</c:v>
                </c:pt>
                <c:pt idx="157">
                  <c:v>7.8994720000000003</c:v>
                </c:pt>
                <c:pt idx="158">
                  <c:v>8.0147189999999995</c:v>
                </c:pt>
                <c:pt idx="159">
                  <c:v>8.1367589999999996</c:v>
                </c:pt>
                <c:pt idx="160">
                  <c:v>8.2660359999999997</c:v>
                </c:pt>
                <c:pt idx="161">
                  <c:v>8.4030129999999996</c:v>
                </c:pt>
                <c:pt idx="162">
                  <c:v>8.5481949999999998</c:v>
                </c:pt>
                <c:pt idx="163">
                  <c:v>8.7021809999999995</c:v>
                </c:pt>
                <c:pt idx="164">
                  <c:v>8.8657020000000006</c:v>
                </c:pt>
                <c:pt idx="165">
                  <c:v>9.0395859999999999</c:v>
                </c:pt>
                <c:pt idx="166">
                  <c:v>9.2247350000000008</c:v>
                </c:pt>
                <c:pt idx="167">
                  <c:v>9.4221380000000003</c:v>
                </c:pt>
                <c:pt idx="168">
                  <c:v>9.6328999999999994</c:v>
                </c:pt>
                <c:pt idx="169">
                  <c:v>9.8582579999999993</c:v>
                </c:pt>
                <c:pt idx="170">
                  <c:v>10.09961</c:v>
                </c:pt>
                <c:pt idx="171">
                  <c:v>10.35853</c:v>
                </c:pt>
                <c:pt idx="172">
                  <c:v>10.63682</c:v>
                </c:pt>
                <c:pt idx="173">
                  <c:v>10.93652</c:v>
                </c:pt>
                <c:pt idx="174">
                  <c:v>11.25996</c:v>
                </c:pt>
                <c:pt idx="175">
                  <c:v>11.609819999999999</c:v>
                </c:pt>
                <c:pt idx="176">
                  <c:v>11.989190000000001</c:v>
                </c:pt>
                <c:pt idx="177">
                  <c:v>12.40169</c:v>
                </c:pt>
                <c:pt idx="178">
                  <c:v>12.85154</c:v>
                </c:pt>
                <c:pt idx="179">
                  <c:v>13.343730000000001</c:v>
                </c:pt>
                <c:pt idx="180">
                  <c:v>13.884320000000001</c:v>
                </c:pt>
                <c:pt idx="181">
                  <c:v>14.48067</c:v>
                </c:pt>
                <c:pt idx="182">
                  <c:v>15.141999999999999</c:v>
                </c:pt>
                <c:pt idx="183">
                  <c:v>15.87983</c:v>
                </c:pt>
                <c:pt idx="184">
                  <c:v>16.707989999999999</c:v>
                </c:pt>
                <c:pt idx="185">
                  <c:v>17.639600000000002</c:v>
                </c:pt>
                <c:pt idx="186">
                  <c:v>18.676100000000002</c:v>
                </c:pt>
                <c:pt idx="187">
                  <c:v>19.7971</c:v>
                </c:pt>
                <c:pt idx="188">
                  <c:v>20.996130000000001</c:v>
                </c:pt>
                <c:pt idx="189">
                  <c:v>22.32394</c:v>
                </c:pt>
                <c:pt idx="190">
                  <c:v>23.846240000000002</c:v>
                </c:pt>
                <c:pt idx="191">
                  <c:v>25.61102</c:v>
                </c:pt>
                <c:pt idx="192">
                  <c:v>27.66114</c:v>
                </c:pt>
                <c:pt idx="193">
                  <c:v>30.04806</c:v>
                </c:pt>
                <c:pt idx="194">
                  <c:v>32.838290000000001</c:v>
                </c:pt>
                <c:pt idx="195">
                  <c:v>36.117959999999997</c:v>
                </c:pt>
                <c:pt idx="196">
                  <c:v>39.998240000000003</c:v>
                </c:pt>
                <c:pt idx="197">
                  <c:v>44.622720000000001</c:v>
                </c:pt>
                <c:pt idx="198">
                  <c:v>50.177210000000002</c:v>
                </c:pt>
                <c:pt idx="199">
                  <c:v>56.902659999999997</c:v>
                </c:pt>
                <c:pt idx="200">
                  <c:v>65.111159999999998</c:v>
                </c:pt>
                <c:pt idx="201">
                  <c:v>75.203969999999998</c:v>
                </c:pt>
                <c:pt idx="202">
                  <c:v>87.687169999999995</c:v>
                </c:pt>
                <c:pt idx="203">
                  <c:v>103.1726</c:v>
                </c:pt>
                <c:pt idx="204">
                  <c:v>122.33499999999999</c:v>
                </c:pt>
                <c:pt idx="205">
                  <c:v>145.76169999999999</c:v>
                </c:pt>
                <c:pt idx="206">
                  <c:v>173.58779999999999</c:v>
                </c:pt>
                <c:pt idx="207">
                  <c:v>204.792</c:v>
                </c:pt>
                <c:pt idx="208">
                  <c:v>236.22120000000001</c:v>
                </c:pt>
                <c:pt idx="209">
                  <c:v>262.0659</c:v>
                </c:pt>
                <c:pt idx="210">
                  <c:v>275.29219999999998</c:v>
                </c:pt>
                <c:pt idx="211">
                  <c:v>271.51429999999999</c:v>
                </c:pt>
                <c:pt idx="212">
                  <c:v>252.21299999999999</c:v>
                </c:pt>
                <c:pt idx="213">
                  <c:v>223.5522</c:v>
                </c:pt>
                <c:pt idx="214">
                  <c:v>192.27180000000001</c:v>
                </c:pt>
                <c:pt idx="215">
                  <c:v>162.8939</c:v>
                </c:pt>
                <c:pt idx="216">
                  <c:v>137.43700000000001</c:v>
                </c:pt>
                <c:pt idx="217">
                  <c:v>116.28919999999999</c:v>
                </c:pt>
                <c:pt idx="218">
                  <c:v>99.069680000000005</c:v>
                </c:pt>
                <c:pt idx="219">
                  <c:v>85.149289999999993</c:v>
                </c:pt>
                <c:pt idx="220">
                  <c:v>73.893720000000002</c:v>
                </c:pt>
                <c:pt idx="221">
                  <c:v>64.753050000000002</c:v>
                </c:pt>
                <c:pt idx="222">
                  <c:v>57.281550000000003</c:v>
                </c:pt>
                <c:pt idx="223">
                  <c:v>51.130420000000001</c:v>
                </c:pt>
                <c:pt idx="224">
                  <c:v>46.031059999999997</c:v>
                </c:pt>
                <c:pt idx="225">
                  <c:v>41.777009999999997</c:v>
                </c:pt>
                <c:pt idx="226">
                  <c:v>38.208190000000002</c:v>
                </c:pt>
                <c:pt idx="227">
                  <c:v>35.19847</c:v>
                </c:pt>
                <c:pt idx="228">
                  <c:v>32.645029999999998</c:v>
                </c:pt>
                <c:pt idx="229">
                  <c:v>30.4589</c:v>
                </c:pt>
                <c:pt idx="230">
                  <c:v>28.558979999999998</c:v>
                </c:pt>
                <c:pt idx="231">
                  <c:v>26.87576</c:v>
                </c:pt>
                <c:pt idx="232">
                  <c:v>25.362400000000001</c:v>
                </c:pt>
                <c:pt idx="233">
                  <c:v>23.996749999999999</c:v>
                </c:pt>
                <c:pt idx="234">
                  <c:v>22.770009999999999</c:v>
                </c:pt>
                <c:pt idx="235">
                  <c:v>21.67502</c:v>
                </c:pt>
                <c:pt idx="236">
                  <c:v>20.70168</c:v>
                </c:pt>
                <c:pt idx="237">
                  <c:v>19.837520000000001</c:v>
                </c:pt>
                <c:pt idx="238">
                  <c:v>19.069489999999998</c:v>
                </c:pt>
                <c:pt idx="239">
                  <c:v>18.385400000000001</c:v>
                </c:pt>
                <c:pt idx="240">
                  <c:v>17.774429999999999</c:v>
                </c:pt>
                <c:pt idx="241">
                  <c:v>17.227260000000001</c:v>
                </c:pt>
                <c:pt idx="242">
                  <c:v>16.735980000000001</c:v>
                </c:pt>
                <c:pt idx="243">
                  <c:v>16.293869999999998</c:v>
                </c:pt>
                <c:pt idx="244">
                  <c:v>15.895239999999999</c:v>
                </c:pt>
                <c:pt idx="245">
                  <c:v>15.53525</c:v>
                </c:pt>
                <c:pt idx="246">
                  <c:v>15.20974</c:v>
                </c:pt>
                <c:pt idx="247">
                  <c:v>14.91516</c:v>
                </c:pt>
                <c:pt idx="248">
                  <c:v>14.64847</c:v>
                </c:pt>
                <c:pt idx="249">
                  <c:v>14.40705</c:v>
                </c:pt>
                <c:pt idx="250">
                  <c:v>14.18863</c:v>
                </c:pt>
                <c:pt idx="251">
                  <c:v>13.991250000000001</c:v>
                </c:pt>
                <c:pt idx="252">
                  <c:v>13.81296</c:v>
                </c:pt>
                <c:pt idx="253">
                  <c:v>13.651529999999999</c:v>
                </c:pt>
                <c:pt idx="254">
                  <c:v>13.50455</c:v>
                </c:pt>
                <c:pt idx="255">
                  <c:v>13.370760000000001</c:v>
                </c:pt>
                <c:pt idx="256">
                  <c:v>13.249980000000001</c:v>
                </c:pt>
                <c:pt idx="257">
                  <c:v>13.141909999999999</c:v>
                </c:pt>
                <c:pt idx="258">
                  <c:v>13.045820000000001</c:v>
                </c:pt>
                <c:pt idx="259">
                  <c:v>12.960900000000001</c:v>
                </c:pt>
                <c:pt idx="260">
                  <c:v>12.88636</c:v>
                </c:pt>
                <c:pt idx="261">
                  <c:v>12.821529999999999</c:v>
                </c:pt>
                <c:pt idx="262">
                  <c:v>12.765790000000001</c:v>
                </c:pt>
                <c:pt idx="263">
                  <c:v>12.718629999999999</c:v>
                </c:pt>
                <c:pt idx="264">
                  <c:v>12.679589999999999</c:v>
                </c:pt>
                <c:pt idx="265">
                  <c:v>12.64827</c:v>
                </c:pt>
                <c:pt idx="266">
                  <c:v>12.624309999999999</c:v>
                </c:pt>
                <c:pt idx="267">
                  <c:v>12.607430000000001</c:v>
                </c:pt>
                <c:pt idx="268">
                  <c:v>12.59735</c:v>
                </c:pt>
                <c:pt idx="269">
                  <c:v>12.593870000000001</c:v>
                </c:pt>
                <c:pt idx="270">
                  <c:v>12.59679</c:v>
                </c:pt>
                <c:pt idx="271">
                  <c:v>12.60599</c:v>
                </c:pt>
                <c:pt idx="272">
                  <c:v>12.621359999999999</c:v>
                </c:pt>
                <c:pt idx="273">
                  <c:v>12.642799999999999</c:v>
                </c:pt>
                <c:pt idx="274">
                  <c:v>12.67022</c:v>
                </c:pt>
                <c:pt idx="275">
                  <c:v>12.703480000000001</c:v>
                </c:pt>
                <c:pt idx="276">
                  <c:v>12.742520000000001</c:v>
                </c:pt>
                <c:pt idx="277">
                  <c:v>12.787599999999999</c:v>
                </c:pt>
                <c:pt idx="278">
                  <c:v>12.838800000000001</c:v>
                </c:pt>
                <c:pt idx="279">
                  <c:v>12.89634</c:v>
                </c:pt>
                <c:pt idx="280">
                  <c:v>12.96044</c:v>
                </c:pt>
                <c:pt idx="281">
                  <c:v>13.03135</c:v>
                </c:pt>
                <c:pt idx="282">
                  <c:v>13.10943</c:v>
                </c:pt>
                <c:pt idx="283">
                  <c:v>13.19514</c:v>
                </c:pt>
                <c:pt idx="284">
                  <c:v>13.28908</c:v>
                </c:pt>
                <c:pt idx="285">
                  <c:v>13.392060000000001</c:v>
                </c:pt>
                <c:pt idx="286">
                  <c:v>13.505100000000001</c:v>
                </c:pt>
                <c:pt idx="287">
                  <c:v>13.6296</c:v>
                </c:pt>
                <c:pt idx="288">
                  <c:v>13.76746</c:v>
                </c:pt>
                <c:pt idx="289">
                  <c:v>13.92126</c:v>
                </c:pt>
                <c:pt idx="290">
                  <c:v>14.094609999999999</c:v>
                </c:pt>
                <c:pt idx="291">
                  <c:v>14.29275</c:v>
                </c:pt>
                <c:pt idx="292">
                  <c:v>14.5238</c:v>
                </c:pt>
                <c:pt idx="293">
                  <c:v>14.80035</c:v>
                </c:pt>
                <c:pt idx="294">
                  <c:v>15.14189</c:v>
                </c:pt>
                <c:pt idx="295">
                  <c:v>15.57841</c:v>
                </c:pt>
                <c:pt idx="296">
                  <c:v>16.152429999999999</c:v>
                </c:pt>
                <c:pt idx="297">
                  <c:v>16.905950000000001</c:v>
                </c:pt>
                <c:pt idx="298">
                  <c:v>17.80866</c:v>
                </c:pt>
                <c:pt idx="299">
                  <c:v>18.598500000000001</c:v>
                </c:pt>
                <c:pt idx="300">
                  <c:v>18.84076</c:v>
                </c:pt>
                <c:pt idx="301">
                  <c:v>18.52158</c:v>
                </c:pt>
                <c:pt idx="302">
                  <c:v>18.072690000000001</c:v>
                </c:pt>
                <c:pt idx="303">
                  <c:v>17.772079999999999</c:v>
                </c:pt>
                <c:pt idx="304">
                  <c:v>17.660409999999999</c:v>
                </c:pt>
                <c:pt idx="305">
                  <c:v>17.70044</c:v>
                </c:pt>
                <c:pt idx="306">
                  <c:v>17.853079999999999</c:v>
                </c:pt>
                <c:pt idx="307">
                  <c:v>18.092009999999998</c:v>
                </c:pt>
                <c:pt idx="308">
                  <c:v>18.402069999999998</c:v>
                </c:pt>
                <c:pt idx="309">
                  <c:v>18.77581</c:v>
                </c:pt>
                <c:pt idx="310">
                  <c:v>19.211010000000002</c:v>
                </c:pt>
                <c:pt idx="311">
                  <c:v>19.709420000000001</c:v>
                </c:pt>
                <c:pt idx="312">
                  <c:v>20.276119999999999</c:v>
                </c:pt>
                <c:pt idx="313">
                  <c:v>20.919350000000001</c:v>
                </c:pt>
                <c:pt idx="314">
                  <c:v>21.6509</c:v>
                </c:pt>
                <c:pt idx="315">
                  <c:v>22.48686</c:v>
                </c:pt>
                <c:pt idx="316">
                  <c:v>23.44895</c:v>
                </c:pt>
                <c:pt idx="317">
                  <c:v>24.566520000000001</c:v>
                </c:pt>
                <c:pt idx="318">
                  <c:v>25.879619999999999</c:v>
                </c:pt>
                <c:pt idx="319">
                  <c:v>27.443370000000002</c:v>
                </c:pt>
                <c:pt idx="320">
                  <c:v>29.334009999999999</c:v>
                </c:pt>
                <c:pt idx="321">
                  <c:v>31.655519999999999</c:v>
                </c:pt>
                <c:pt idx="322">
                  <c:v>34.541640000000001</c:v>
                </c:pt>
                <c:pt idx="323">
                  <c:v>38.138590000000001</c:v>
                </c:pt>
                <c:pt idx="324">
                  <c:v>42.550060000000002</c:v>
                </c:pt>
                <c:pt idx="325">
                  <c:v>47.775329999999997</c:v>
                </c:pt>
                <c:pt idx="326">
                  <c:v>53.674599999999998</c:v>
                </c:pt>
                <c:pt idx="327">
                  <c:v>59.704720000000002</c:v>
                </c:pt>
                <c:pt idx="328">
                  <c:v>64.539900000000003</c:v>
                </c:pt>
                <c:pt idx="329">
                  <c:v>66.824209999999994</c:v>
                </c:pt>
                <c:pt idx="330">
                  <c:v>66.810289999999995</c:v>
                </c:pt>
                <c:pt idx="331">
                  <c:v>66.230739999999997</c:v>
                </c:pt>
                <c:pt idx="332">
                  <c:v>66.680809999999994</c:v>
                </c:pt>
                <c:pt idx="333">
                  <c:v>68.95308</c:v>
                </c:pt>
                <c:pt idx="334">
                  <c:v>73.30077</c:v>
                </c:pt>
                <c:pt idx="335">
                  <c:v>79.690669999999997</c:v>
                </c:pt>
                <c:pt idx="336">
                  <c:v>87.902569999999997</c:v>
                </c:pt>
                <c:pt idx="337">
                  <c:v>97.912670000000006</c:v>
                </c:pt>
                <c:pt idx="338">
                  <c:v>110.44459999999999</c:v>
                </c:pt>
                <c:pt idx="339">
                  <c:v>126.774</c:v>
                </c:pt>
                <c:pt idx="340">
                  <c:v>148.1626</c:v>
                </c:pt>
                <c:pt idx="341">
                  <c:v>175.58029999999999</c:v>
                </c:pt>
                <c:pt idx="342">
                  <c:v>209.27199999999999</c:v>
                </c:pt>
                <c:pt idx="343">
                  <c:v>247.64330000000001</c:v>
                </c:pt>
                <c:pt idx="344">
                  <c:v>285.57240000000002</c:v>
                </c:pt>
                <c:pt idx="345">
                  <c:v>313.75970000000001</c:v>
                </c:pt>
                <c:pt idx="346">
                  <c:v>322.20280000000002</c:v>
                </c:pt>
                <c:pt idx="347">
                  <c:v>307.392</c:v>
                </c:pt>
                <c:pt idx="348">
                  <c:v>275.39350000000002</c:v>
                </c:pt>
                <c:pt idx="349">
                  <c:v>236.5669</c:v>
                </c:pt>
                <c:pt idx="350">
                  <c:v>198.98490000000001</c:v>
                </c:pt>
                <c:pt idx="351">
                  <c:v>166.4853</c:v>
                </c:pt>
                <c:pt idx="352">
                  <c:v>139.91290000000001</c:v>
                </c:pt>
                <c:pt idx="353">
                  <c:v>118.7259</c:v>
                </c:pt>
                <c:pt idx="354">
                  <c:v>101.9701</c:v>
                </c:pt>
                <c:pt idx="355">
                  <c:v>88.706100000000006</c:v>
                </c:pt>
                <c:pt idx="356">
                  <c:v>78.146749999999997</c:v>
                </c:pt>
                <c:pt idx="357">
                  <c:v>69.674499999999995</c:v>
                </c:pt>
                <c:pt idx="358">
                  <c:v>62.817819999999998</c:v>
                </c:pt>
                <c:pt idx="359">
                  <c:v>57.220289999999999</c:v>
                </c:pt>
                <c:pt idx="360">
                  <c:v>52.612630000000003</c:v>
                </c:pt>
                <c:pt idx="361">
                  <c:v>48.790640000000003</c:v>
                </c:pt>
                <c:pt idx="362">
                  <c:v>45.598439999999997</c:v>
                </c:pt>
                <c:pt idx="363">
                  <c:v>42.916119999999999</c:v>
                </c:pt>
                <c:pt idx="364">
                  <c:v>40.650680000000001</c:v>
                </c:pt>
                <c:pt idx="365">
                  <c:v>38.729430000000001</c:v>
                </c:pt>
                <c:pt idx="366">
                  <c:v>37.095129999999997</c:v>
                </c:pt>
                <c:pt idx="367">
                  <c:v>35.702399999999997</c:v>
                </c:pt>
                <c:pt idx="368">
                  <c:v>34.515090000000001</c:v>
                </c:pt>
                <c:pt idx="369">
                  <c:v>33.504280000000001</c:v>
                </c:pt>
                <c:pt idx="370">
                  <c:v>32.646859999999997</c:v>
                </c:pt>
                <c:pt idx="371">
                  <c:v>31.92435</c:v>
                </c:pt>
                <c:pt idx="372">
                  <c:v>31.32206</c:v>
                </c:pt>
                <c:pt idx="373">
                  <c:v>30.828389999999999</c:v>
                </c:pt>
                <c:pt idx="374">
                  <c:v>30.43432</c:v>
                </c:pt>
                <c:pt idx="375">
                  <c:v>30.132750000000001</c:v>
                </c:pt>
                <c:pt idx="376">
                  <c:v>29.918199999999999</c:v>
                </c:pt>
                <c:pt idx="377">
                  <c:v>29.786650000000002</c:v>
                </c:pt>
                <c:pt idx="378">
                  <c:v>29.73573</c:v>
                </c:pt>
                <c:pt idx="379">
                  <c:v>29.765339999999998</c:v>
                </c:pt>
                <c:pt idx="380">
                  <c:v>29.879020000000001</c:v>
                </c:pt>
                <c:pt idx="381">
                  <c:v>30.08625</c:v>
                </c:pt>
                <c:pt idx="382">
                  <c:v>30.40456</c:v>
                </c:pt>
                <c:pt idx="383">
                  <c:v>30.85999</c:v>
                </c:pt>
                <c:pt idx="384">
                  <c:v>31.487300000000001</c:v>
                </c:pt>
                <c:pt idx="385">
                  <c:v>32.3322</c:v>
                </c:pt>
                <c:pt idx="386">
                  <c:v>33.454749999999997</c:v>
                </c:pt>
                <c:pt idx="387">
                  <c:v>34.93047</c:v>
                </c:pt>
                <c:pt idx="388">
                  <c:v>36.840809999999998</c:v>
                </c:pt>
                <c:pt idx="389">
                  <c:v>39.234430000000003</c:v>
                </c:pt>
                <c:pt idx="390">
                  <c:v>42.034210000000002</c:v>
                </c:pt>
                <c:pt idx="391">
                  <c:v>44.921770000000002</c:v>
                </c:pt>
                <c:pt idx="392">
                  <c:v>47.425789999999999</c:v>
                </c:pt>
                <c:pt idx="393">
                  <c:v>49.406100000000002</c:v>
                </c:pt>
                <c:pt idx="394">
                  <c:v>51.373399999999997</c:v>
                </c:pt>
                <c:pt idx="395">
                  <c:v>54.078740000000003</c:v>
                </c:pt>
                <c:pt idx="396">
                  <c:v>57.944519999999997</c:v>
                </c:pt>
                <c:pt idx="397">
                  <c:v>62.74868</c:v>
                </c:pt>
                <c:pt idx="398">
                  <c:v>67.384590000000003</c:v>
                </c:pt>
                <c:pt idx="399">
                  <c:v>69.979089999999999</c:v>
                </c:pt>
                <c:pt idx="400">
                  <c:v>69.041169999999994</c:v>
                </c:pt>
                <c:pt idx="401">
                  <c:v>64.851389999999995</c:v>
                </c:pt>
                <c:pt idx="402">
                  <c:v>59.115279999999998</c:v>
                </c:pt>
                <c:pt idx="403">
                  <c:v>53.443339999999999</c:v>
                </c:pt>
                <c:pt idx="404">
                  <c:v>48.628059999999998</c:v>
                </c:pt>
                <c:pt idx="405">
                  <c:v>44.832700000000003</c:v>
                </c:pt>
                <c:pt idx="406">
                  <c:v>41.944279999999999</c:v>
                </c:pt>
                <c:pt idx="407">
                  <c:v>39.781799999999997</c:v>
                </c:pt>
                <c:pt idx="408">
                  <c:v>38.177329999999998</c:v>
                </c:pt>
                <c:pt idx="409">
                  <c:v>36.996679999999998</c:v>
                </c:pt>
                <c:pt idx="410">
                  <c:v>36.13879</c:v>
                </c:pt>
                <c:pt idx="411">
                  <c:v>35.530439999999999</c:v>
                </c:pt>
                <c:pt idx="412">
                  <c:v>35.119970000000002</c:v>
                </c:pt>
                <c:pt idx="413">
                  <c:v>34.871139999999997</c:v>
                </c:pt>
                <c:pt idx="414">
                  <c:v>34.758839999999999</c:v>
                </c:pt>
                <c:pt idx="415">
                  <c:v>34.767690000000002</c:v>
                </c:pt>
                <c:pt idx="416">
                  <c:v>34.891759999999998</c:v>
                </c:pt>
                <c:pt idx="417">
                  <c:v>35.133459999999999</c:v>
                </c:pt>
                <c:pt idx="418">
                  <c:v>35.502749999999999</c:v>
                </c:pt>
                <c:pt idx="419">
                  <c:v>36.017980000000001</c:v>
                </c:pt>
                <c:pt idx="420">
                  <c:v>36.70825</c:v>
                </c:pt>
                <c:pt idx="421">
                  <c:v>37.614460000000001</c:v>
                </c:pt>
                <c:pt idx="422">
                  <c:v>38.780630000000002</c:v>
                </c:pt>
                <c:pt idx="423">
                  <c:v>40.209359999999997</c:v>
                </c:pt>
                <c:pt idx="424">
                  <c:v>41.755110000000002</c:v>
                </c:pt>
                <c:pt idx="425">
                  <c:v>43.105049999999999</c:v>
                </c:pt>
                <c:pt idx="426">
                  <c:v>44.04468</c:v>
                </c:pt>
                <c:pt idx="427">
                  <c:v>44.507190000000001</c:v>
                </c:pt>
                <c:pt idx="428">
                  <c:v>44.447809999999997</c:v>
                </c:pt>
                <c:pt idx="429">
                  <c:v>43.956539999999997</c:v>
                </c:pt>
                <c:pt idx="430">
                  <c:v>43.257420000000003</c:v>
                </c:pt>
                <c:pt idx="431">
                  <c:v>42.558950000000003</c:v>
                </c:pt>
                <c:pt idx="432">
                  <c:v>41.97513</c:v>
                </c:pt>
                <c:pt idx="433">
                  <c:v>41.544879999999999</c:v>
                </c:pt>
                <c:pt idx="434">
                  <c:v>41.271039999999999</c:v>
                </c:pt>
                <c:pt idx="435">
                  <c:v>41.14179</c:v>
                </c:pt>
                <c:pt idx="436">
                  <c:v>41.139360000000003</c:v>
                </c:pt>
                <c:pt idx="437">
                  <c:v>41.24456</c:v>
                </c:pt>
                <c:pt idx="438">
                  <c:v>41.439570000000003</c:v>
                </c:pt>
                <c:pt idx="439">
                  <c:v>41.70926</c:v>
                </c:pt>
                <c:pt idx="440">
                  <c:v>42.041629999999998</c:v>
                </c:pt>
                <c:pt idx="441">
                  <c:v>42.427709999999998</c:v>
                </c:pt>
                <c:pt idx="442">
                  <c:v>42.86092</c:v>
                </c:pt>
                <c:pt idx="443">
                  <c:v>43.336359999999999</c:v>
                </c:pt>
                <c:pt idx="444">
                  <c:v>43.850540000000002</c:v>
                </c:pt>
                <c:pt idx="445">
                  <c:v>44.4011</c:v>
                </c:pt>
                <c:pt idx="446">
                  <c:v>44.986539999999998</c:v>
                </c:pt>
                <c:pt idx="447">
                  <c:v>45.60622</c:v>
                </c:pt>
                <c:pt idx="448">
                  <c:v>46.260669999999998</c:v>
                </c:pt>
                <c:pt idx="449">
                  <c:v>46.952069999999999</c:v>
                </c:pt>
                <c:pt idx="450">
                  <c:v>47.684330000000003</c:v>
                </c:pt>
              </c:numCache>
            </c:numRef>
          </c:yVal>
          <c:smooth val="0"/>
          <c:extLst>
            <c:ext xmlns:c16="http://schemas.microsoft.com/office/drawing/2014/chart" uri="{C3380CC4-5D6E-409C-BE32-E72D297353CC}">
              <c16:uniqueId val="{00000002-EE1F-410C-98F8-9085F9859BFE}"/>
            </c:ext>
          </c:extLst>
        </c:ser>
        <c:ser>
          <c:idx val="3"/>
          <c:order val="3"/>
          <c:tx>
            <c:strRef>
              <c:f>Data!$E$1</c:f>
              <c:strCache>
                <c:ptCount val="1"/>
                <c:pt idx="0">
                  <c:v>3000m</c:v>
                </c:pt>
              </c:strCache>
            </c:strRef>
          </c:tx>
          <c:spPr>
            <a:ln w="19050" cap="rnd">
              <a:solidFill>
                <a:srgbClr val="FFC000"/>
              </a:solidFill>
              <a:prstDash val="dash"/>
              <a:round/>
            </a:ln>
            <a:effectLst/>
          </c:spPr>
          <c:marker>
            <c:symbol val="none"/>
          </c:marker>
          <c:xVal>
            <c:numRef>
              <c:f>Data!$A$2:$A$452</c:f>
              <c:numCache>
                <c:formatCode>0.00</c:formatCode>
                <c:ptCount val="451"/>
                <c:pt idx="0">
                  <c:v>275</c:v>
                </c:pt>
                <c:pt idx="1">
                  <c:v>275.5</c:v>
                </c:pt>
                <c:pt idx="2">
                  <c:v>276</c:v>
                </c:pt>
                <c:pt idx="3">
                  <c:v>276.5</c:v>
                </c:pt>
                <c:pt idx="4">
                  <c:v>277</c:v>
                </c:pt>
                <c:pt idx="5">
                  <c:v>277.5</c:v>
                </c:pt>
                <c:pt idx="6">
                  <c:v>278</c:v>
                </c:pt>
                <c:pt idx="7">
                  <c:v>278.5</c:v>
                </c:pt>
                <c:pt idx="8">
                  <c:v>279</c:v>
                </c:pt>
                <c:pt idx="9">
                  <c:v>279.5</c:v>
                </c:pt>
                <c:pt idx="10">
                  <c:v>280</c:v>
                </c:pt>
                <c:pt idx="11">
                  <c:v>280.5</c:v>
                </c:pt>
                <c:pt idx="12">
                  <c:v>281</c:v>
                </c:pt>
                <c:pt idx="13">
                  <c:v>281.5</c:v>
                </c:pt>
                <c:pt idx="14">
                  <c:v>282</c:v>
                </c:pt>
                <c:pt idx="15">
                  <c:v>282.5</c:v>
                </c:pt>
                <c:pt idx="16">
                  <c:v>283</c:v>
                </c:pt>
                <c:pt idx="17">
                  <c:v>283.5</c:v>
                </c:pt>
                <c:pt idx="18">
                  <c:v>284</c:v>
                </c:pt>
                <c:pt idx="19">
                  <c:v>284.5</c:v>
                </c:pt>
                <c:pt idx="20">
                  <c:v>285</c:v>
                </c:pt>
                <c:pt idx="21">
                  <c:v>285.5</c:v>
                </c:pt>
                <c:pt idx="22">
                  <c:v>286</c:v>
                </c:pt>
                <c:pt idx="23">
                  <c:v>286.5</c:v>
                </c:pt>
                <c:pt idx="24">
                  <c:v>287</c:v>
                </c:pt>
                <c:pt idx="25">
                  <c:v>287.5</c:v>
                </c:pt>
                <c:pt idx="26">
                  <c:v>288</c:v>
                </c:pt>
                <c:pt idx="27">
                  <c:v>288.5</c:v>
                </c:pt>
                <c:pt idx="28">
                  <c:v>289</c:v>
                </c:pt>
                <c:pt idx="29">
                  <c:v>289.5</c:v>
                </c:pt>
                <c:pt idx="30">
                  <c:v>290</c:v>
                </c:pt>
                <c:pt idx="31">
                  <c:v>290.5</c:v>
                </c:pt>
                <c:pt idx="32">
                  <c:v>291</c:v>
                </c:pt>
                <c:pt idx="33">
                  <c:v>291.5</c:v>
                </c:pt>
                <c:pt idx="34">
                  <c:v>292</c:v>
                </c:pt>
                <c:pt idx="35">
                  <c:v>292.5</c:v>
                </c:pt>
                <c:pt idx="36">
                  <c:v>293</c:v>
                </c:pt>
                <c:pt idx="37">
                  <c:v>293.5</c:v>
                </c:pt>
                <c:pt idx="38">
                  <c:v>294</c:v>
                </c:pt>
                <c:pt idx="39">
                  <c:v>294.5</c:v>
                </c:pt>
                <c:pt idx="40">
                  <c:v>295</c:v>
                </c:pt>
                <c:pt idx="41">
                  <c:v>295.5</c:v>
                </c:pt>
                <c:pt idx="42">
                  <c:v>296</c:v>
                </c:pt>
                <c:pt idx="43">
                  <c:v>296.5</c:v>
                </c:pt>
                <c:pt idx="44">
                  <c:v>297</c:v>
                </c:pt>
                <c:pt idx="45">
                  <c:v>297.5</c:v>
                </c:pt>
                <c:pt idx="46">
                  <c:v>298</c:v>
                </c:pt>
                <c:pt idx="47">
                  <c:v>298.5</c:v>
                </c:pt>
                <c:pt idx="48">
                  <c:v>299</c:v>
                </c:pt>
                <c:pt idx="49">
                  <c:v>299.5</c:v>
                </c:pt>
                <c:pt idx="50">
                  <c:v>300</c:v>
                </c:pt>
                <c:pt idx="51">
                  <c:v>300.5</c:v>
                </c:pt>
                <c:pt idx="52">
                  <c:v>301</c:v>
                </c:pt>
                <c:pt idx="53">
                  <c:v>301.5</c:v>
                </c:pt>
                <c:pt idx="54">
                  <c:v>302</c:v>
                </c:pt>
                <c:pt idx="55">
                  <c:v>302.5</c:v>
                </c:pt>
                <c:pt idx="56">
                  <c:v>303</c:v>
                </c:pt>
                <c:pt idx="57">
                  <c:v>303.5</c:v>
                </c:pt>
                <c:pt idx="58">
                  <c:v>304</c:v>
                </c:pt>
                <c:pt idx="59">
                  <c:v>304.5</c:v>
                </c:pt>
                <c:pt idx="60">
                  <c:v>305</c:v>
                </c:pt>
                <c:pt idx="61">
                  <c:v>305.5</c:v>
                </c:pt>
                <c:pt idx="62">
                  <c:v>306</c:v>
                </c:pt>
                <c:pt idx="63">
                  <c:v>306.5</c:v>
                </c:pt>
                <c:pt idx="64">
                  <c:v>307</c:v>
                </c:pt>
                <c:pt idx="65">
                  <c:v>307.5</c:v>
                </c:pt>
                <c:pt idx="66">
                  <c:v>308</c:v>
                </c:pt>
                <c:pt idx="67">
                  <c:v>308.5</c:v>
                </c:pt>
                <c:pt idx="68">
                  <c:v>309</c:v>
                </c:pt>
                <c:pt idx="69">
                  <c:v>309.5</c:v>
                </c:pt>
                <c:pt idx="70">
                  <c:v>310</c:v>
                </c:pt>
                <c:pt idx="71">
                  <c:v>310.5</c:v>
                </c:pt>
                <c:pt idx="72">
                  <c:v>311</c:v>
                </c:pt>
                <c:pt idx="73">
                  <c:v>311.5</c:v>
                </c:pt>
                <c:pt idx="74">
                  <c:v>312</c:v>
                </c:pt>
                <c:pt idx="75">
                  <c:v>312.5</c:v>
                </c:pt>
                <c:pt idx="76">
                  <c:v>313</c:v>
                </c:pt>
                <c:pt idx="77">
                  <c:v>313.5</c:v>
                </c:pt>
                <c:pt idx="78">
                  <c:v>314</c:v>
                </c:pt>
                <c:pt idx="79">
                  <c:v>314.5</c:v>
                </c:pt>
                <c:pt idx="80">
                  <c:v>315</c:v>
                </c:pt>
                <c:pt idx="81">
                  <c:v>315.5</c:v>
                </c:pt>
                <c:pt idx="82">
                  <c:v>316</c:v>
                </c:pt>
                <c:pt idx="83">
                  <c:v>316.5</c:v>
                </c:pt>
                <c:pt idx="84">
                  <c:v>317</c:v>
                </c:pt>
                <c:pt idx="85">
                  <c:v>317.5</c:v>
                </c:pt>
                <c:pt idx="86">
                  <c:v>318</c:v>
                </c:pt>
                <c:pt idx="87">
                  <c:v>318.5</c:v>
                </c:pt>
                <c:pt idx="88">
                  <c:v>319</c:v>
                </c:pt>
                <c:pt idx="89">
                  <c:v>319.5</c:v>
                </c:pt>
                <c:pt idx="90">
                  <c:v>320</c:v>
                </c:pt>
                <c:pt idx="91">
                  <c:v>320.5</c:v>
                </c:pt>
                <c:pt idx="92">
                  <c:v>321</c:v>
                </c:pt>
                <c:pt idx="93">
                  <c:v>321.5</c:v>
                </c:pt>
                <c:pt idx="94">
                  <c:v>322</c:v>
                </c:pt>
                <c:pt idx="95">
                  <c:v>322.5</c:v>
                </c:pt>
                <c:pt idx="96">
                  <c:v>323</c:v>
                </c:pt>
                <c:pt idx="97">
                  <c:v>323.5</c:v>
                </c:pt>
                <c:pt idx="98">
                  <c:v>324</c:v>
                </c:pt>
                <c:pt idx="99">
                  <c:v>324.5</c:v>
                </c:pt>
                <c:pt idx="100">
                  <c:v>325</c:v>
                </c:pt>
                <c:pt idx="101">
                  <c:v>325.5</c:v>
                </c:pt>
                <c:pt idx="102">
                  <c:v>326</c:v>
                </c:pt>
                <c:pt idx="103">
                  <c:v>326.5</c:v>
                </c:pt>
                <c:pt idx="104">
                  <c:v>327</c:v>
                </c:pt>
                <c:pt idx="105">
                  <c:v>327.5</c:v>
                </c:pt>
                <c:pt idx="106">
                  <c:v>328</c:v>
                </c:pt>
                <c:pt idx="107">
                  <c:v>328.5</c:v>
                </c:pt>
                <c:pt idx="108">
                  <c:v>329</c:v>
                </c:pt>
                <c:pt idx="109">
                  <c:v>329.5</c:v>
                </c:pt>
                <c:pt idx="110">
                  <c:v>330</c:v>
                </c:pt>
                <c:pt idx="111">
                  <c:v>330.5</c:v>
                </c:pt>
                <c:pt idx="112">
                  <c:v>331</c:v>
                </c:pt>
                <c:pt idx="113">
                  <c:v>331.5</c:v>
                </c:pt>
                <c:pt idx="114">
                  <c:v>332</c:v>
                </c:pt>
                <c:pt idx="115">
                  <c:v>332.5</c:v>
                </c:pt>
                <c:pt idx="116">
                  <c:v>333</c:v>
                </c:pt>
                <c:pt idx="117">
                  <c:v>333.5</c:v>
                </c:pt>
                <c:pt idx="118">
                  <c:v>334</c:v>
                </c:pt>
                <c:pt idx="119">
                  <c:v>334.5</c:v>
                </c:pt>
                <c:pt idx="120">
                  <c:v>335</c:v>
                </c:pt>
                <c:pt idx="121">
                  <c:v>335.5</c:v>
                </c:pt>
                <c:pt idx="122">
                  <c:v>336</c:v>
                </c:pt>
                <c:pt idx="123">
                  <c:v>336.5</c:v>
                </c:pt>
                <c:pt idx="124">
                  <c:v>337</c:v>
                </c:pt>
                <c:pt idx="125">
                  <c:v>337.5</c:v>
                </c:pt>
                <c:pt idx="126">
                  <c:v>338</c:v>
                </c:pt>
                <c:pt idx="127">
                  <c:v>338.5</c:v>
                </c:pt>
                <c:pt idx="128">
                  <c:v>339</c:v>
                </c:pt>
                <c:pt idx="129">
                  <c:v>339.5</c:v>
                </c:pt>
                <c:pt idx="130">
                  <c:v>340</c:v>
                </c:pt>
                <c:pt idx="131">
                  <c:v>340.5</c:v>
                </c:pt>
                <c:pt idx="132">
                  <c:v>341</c:v>
                </c:pt>
                <c:pt idx="133">
                  <c:v>341.5</c:v>
                </c:pt>
                <c:pt idx="134">
                  <c:v>342</c:v>
                </c:pt>
                <c:pt idx="135">
                  <c:v>342.5</c:v>
                </c:pt>
                <c:pt idx="136">
                  <c:v>343</c:v>
                </c:pt>
                <c:pt idx="137">
                  <c:v>343.5</c:v>
                </c:pt>
                <c:pt idx="138">
                  <c:v>344</c:v>
                </c:pt>
                <c:pt idx="139">
                  <c:v>344.5</c:v>
                </c:pt>
                <c:pt idx="140">
                  <c:v>345</c:v>
                </c:pt>
                <c:pt idx="141">
                  <c:v>345.5</c:v>
                </c:pt>
                <c:pt idx="142">
                  <c:v>346</c:v>
                </c:pt>
                <c:pt idx="143">
                  <c:v>346.5</c:v>
                </c:pt>
                <c:pt idx="144">
                  <c:v>347</c:v>
                </c:pt>
                <c:pt idx="145">
                  <c:v>347.5</c:v>
                </c:pt>
                <c:pt idx="146">
                  <c:v>348</c:v>
                </c:pt>
                <c:pt idx="147">
                  <c:v>348.5</c:v>
                </c:pt>
                <c:pt idx="148">
                  <c:v>349</c:v>
                </c:pt>
                <c:pt idx="149">
                  <c:v>349.5</c:v>
                </c:pt>
                <c:pt idx="150">
                  <c:v>350</c:v>
                </c:pt>
                <c:pt idx="151">
                  <c:v>350.5</c:v>
                </c:pt>
                <c:pt idx="152">
                  <c:v>351</c:v>
                </c:pt>
                <c:pt idx="153">
                  <c:v>351.5</c:v>
                </c:pt>
                <c:pt idx="154">
                  <c:v>352</c:v>
                </c:pt>
                <c:pt idx="155">
                  <c:v>352.5</c:v>
                </c:pt>
                <c:pt idx="156">
                  <c:v>353</c:v>
                </c:pt>
                <c:pt idx="157">
                  <c:v>353.5</c:v>
                </c:pt>
                <c:pt idx="158">
                  <c:v>354</c:v>
                </c:pt>
                <c:pt idx="159">
                  <c:v>354.5</c:v>
                </c:pt>
                <c:pt idx="160">
                  <c:v>355</c:v>
                </c:pt>
                <c:pt idx="161">
                  <c:v>355.5</c:v>
                </c:pt>
                <c:pt idx="162">
                  <c:v>356</c:v>
                </c:pt>
                <c:pt idx="163">
                  <c:v>356.5</c:v>
                </c:pt>
                <c:pt idx="164">
                  <c:v>357</c:v>
                </c:pt>
                <c:pt idx="165">
                  <c:v>357.5</c:v>
                </c:pt>
                <c:pt idx="166">
                  <c:v>358</c:v>
                </c:pt>
                <c:pt idx="167">
                  <c:v>358.5</c:v>
                </c:pt>
                <c:pt idx="168">
                  <c:v>359</c:v>
                </c:pt>
                <c:pt idx="169">
                  <c:v>359.5</c:v>
                </c:pt>
                <c:pt idx="170">
                  <c:v>360</c:v>
                </c:pt>
                <c:pt idx="171">
                  <c:v>360.5</c:v>
                </c:pt>
                <c:pt idx="172">
                  <c:v>361</c:v>
                </c:pt>
                <c:pt idx="173">
                  <c:v>361.5</c:v>
                </c:pt>
                <c:pt idx="174">
                  <c:v>362</c:v>
                </c:pt>
                <c:pt idx="175">
                  <c:v>362.5</c:v>
                </c:pt>
                <c:pt idx="176">
                  <c:v>363</c:v>
                </c:pt>
                <c:pt idx="177">
                  <c:v>363.5</c:v>
                </c:pt>
                <c:pt idx="178">
                  <c:v>364</c:v>
                </c:pt>
                <c:pt idx="179">
                  <c:v>364.5</c:v>
                </c:pt>
                <c:pt idx="180">
                  <c:v>365</c:v>
                </c:pt>
                <c:pt idx="181">
                  <c:v>365.5</c:v>
                </c:pt>
                <c:pt idx="182">
                  <c:v>366</c:v>
                </c:pt>
                <c:pt idx="183">
                  <c:v>366.5</c:v>
                </c:pt>
                <c:pt idx="184">
                  <c:v>367</c:v>
                </c:pt>
                <c:pt idx="185">
                  <c:v>367.5</c:v>
                </c:pt>
                <c:pt idx="186">
                  <c:v>368</c:v>
                </c:pt>
                <c:pt idx="187">
                  <c:v>368.5</c:v>
                </c:pt>
                <c:pt idx="188">
                  <c:v>369</c:v>
                </c:pt>
                <c:pt idx="189">
                  <c:v>369.5</c:v>
                </c:pt>
                <c:pt idx="190">
                  <c:v>370</c:v>
                </c:pt>
                <c:pt idx="191">
                  <c:v>370.5</c:v>
                </c:pt>
                <c:pt idx="192">
                  <c:v>371</c:v>
                </c:pt>
                <c:pt idx="193">
                  <c:v>371.5</c:v>
                </c:pt>
                <c:pt idx="194">
                  <c:v>372</c:v>
                </c:pt>
                <c:pt idx="195">
                  <c:v>372.5</c:v>
                </c:pt>
                <c:pt idx="196">
                  <c:v>373</c:v>
                </c:pt>
                <c:pt idx="197">
                  <c:v>373.5</c:v>
                </c:pt>
                <c:pt idx="198">
                  <c:v>374</c:v>
                </c:pt>
                <c:pt idx="199">
                  <c:v>374.5</c:v>
                </c:pt>
                <c:pt idx="200">
                  <c:v>375</c:v>
                </c:pt>
                <c:pt idx="201">
                  <c:v>375.5</c:v>
                </c:pt>
                <c:pt idx="202">
                  <c:v>376</c:v>
                </c:pt>
                <c:pt idx="203">
                  <c:v>376.5</c:v>
                </c:pt>
                <c:pt idx="204">
                  <c:v>377</c:v>
                </c:pt>
                <c:pt idx="205">
                  <c:v>377.5</c:v>
                </c:pt>
                <c:pt idx="206">
                  <c:v>378</c:v>
                </c:pt>
                <c:pt idx="207">
                  <c:v>378.5</c:v>
                </c:pt>
                <c:pt idx="208">
                  <c:v>379</c:v>
                </c:pt>
                <c:pt idx="209">
                  <c:v>379.5</c:v>
                </c:pt>
                <c:pt idx="210">
                  <c:v>380</c:v>
                </c:pt>
                <c:pt idx="211">
                  <c:v>380.5</c:v>
                </c:pt>
                <c:pt idx="212">
                  <c:v>381</c:v>
                </c:pt>
                <c:pt idx="213">
                  <c:v>381.5</c:v>
                </c:pt>
                <c:pt idx="214">
                  <c:v>382</c:v>
                </c:pt>
                <c:pt idx="215">
                  <c:v>382.5</c:v>
                </c:pt>
                <c:pt idx="216">
                  <c:v>383</c:v>
                </c:pt>
                <c:pt idx="217">
                  <c:v>383.5</c:v>
                </c:pt>
                <c:pt idx="218">
                  <c:v>384</c:v>
                </c:pt>
                <c:pt idx="219">
                  <c:v>384.5</c:v>
                </c:pt>
                <c:pt idx="220">
                  <c:v>385</c:v>
                </c:pt>
                <c:pt idx="221">
                  <c:v>385.5</c:v>
                </c:pt>
                <c:pt idx="222">
                  <c:v>386</c:v>
                </c:pt>
                <c:pt idx="223">
                  <c:v>386.5</c:v>
                </c:pt>
                <c:pt idx="224">
                  <c:v>387</c:v>
                </c:pt>
                <c:pt idx="225">
                  <c:v>387.5</c:v>
                </c:pt>
                <c:pt idx="226">
                  <c:v>388</c:v>
                </c:pt>
                <c:pt idx="227">
                  <c:v>388.5</c:v>
                </c:pt>
                <c:pt idx="228">
                  <c:v>389</c:v>
                </c:pt>
                <c:pt idx="229">
                  <c:v>389.5</c:v>
                </c:pt>
                <c:pt idx="230">
                  <c:v>390</c:v>
                </c:pt>
                <c:pt idx="231">
                  <c:v>390.5</c:v>
                </c:pt>
                <c:pt idx="232">
                  <c:v>391</c:v>
                </c:pt>
                <c:pt idx="233">
                  <c:v>391.5</c:v>
                </c:pt>
                <c:pt idx="234">
                  <c:v>392</c:v>
                </c:pt>
                <c:pt idx="235">
                  <c:v>392.5</c:v>
                </c:pt>
                <c:pt idx="236">
                  <c:v>393</c:v>
                </c:pt>
                <c:pt idx="237">
                  <c:v>393.5</c:v>
                </c:pt>
                <c:pt idx="238">
                  <c:v>394</c:v>
                </c:pt>
                <c:pt idx="239">
                  <c:v>394.5</c:v>
                </c:pt>
                <c:pt idx="240">
                  <c:v>395</c:v>
                </c:pt>
                <c:pt idx="241">
                  <c:v>395.5</c:v>
                </c:pt>
                <c:pt idx="242">
                  <c:v>396</c:v>
                </c:pt>
                <c:pt idx="243">
                  <c:v>396.5</c:v>
                </c:pt>
                <c:pt idx="244">
                  <c:v>397</c:v>
                </c:pt>
                <c:pt idx="245">
                  <c:v>397.5</c:v>
                </c:pt>
                <c:pt idx="246">
                  <c:v>398</c:v>
                </c:pt>
                <c:pt idx="247">
                  <c:v>398.5</c:v>
                </c:pt>
                <c:pt idx="248">
                  <c:v>399</c:v>
                </c:pt>
                <c:pt idx="249">
                  <c:v>399.5</c:v>
                </c:pt>
                <c:pt idx="250">
                  <c:v>400</c:v>
                </c:pt>
                <c:pt idx="251">
                  <c:v>400.5</c:v>
                </c:pt>
                <c:pt idx="252">
                  <c:v>401</c:v>
                </c:pt>
                <c:pt idx="253">
                  <c:v>401.5</c:v>
                </c:pt>
                <c:pt idx="254">
                  <c:v>402</c:v>
                </c:pt>
                <c:pt idx="255">
                  <c:v>402.5</c:v>
                </c:pt>
                <c:pt idx="256">
                  <c:v>403</c:v>
                </c:pt>
                <c:pt idx="257">
                  <c:v>403.5</c:v>
                </c:pt>
                <c:pt idx="258">
                  <c:v>404</c:v>
                </c:pt>
                <c:pt idx="259">
                  <c:v>404.5</c:v>
                </c:pt>
                <c:pt idx="260">
                  <c:v>405</c:v>
                </c:pt>
                <c:pt idx="261">
                  <c:v>405.5</c:v>
                </c:pt>
                <c:pt idx="262">
                  <c:v>406</c:v>
                </c:pt>
                <c:pt idx="263">
                  <c:v>406.5</c:v>
                </c:pt>
                <c:pt idx="264">
                  <c:v>407</c:v>
                </c:pt>
                <c:pt idx="265">
                  <c:v>407.5</c:v>
                </c:pt>
                <c:pt idx="266">
                  <c:v>408</c:v>
                </c:pt>
                <c:pt idx="267">
                  <c:v>408.5</c:v>
                </c:pt>
                <c:pt idx="268">
                  <c:v>409</c:v>
                </c:pt>
                <c:pt idx="269">
                  <c:v>409.5</c:v>
                </c:pt>
                <c:pt idx="270">
                  <c:v>410</c:v>
                </c:pt>
                <c:pt idx="271">
                  <c:v>410.5</c:v>
                </c:pt>
                <c:pt idx="272">
                  <c:v>411</c:v>
                </c:pt>
                <c:pt idx="273">
                  <c:v>411.5</c:v>
                </c:pt>
                <c:pt idx="274">
                  <c:v>412</c:v>
                </c:pt>
                <c:pt idx="275">
                  <c:v>412.5</c:v>
                </c:pt>
                <c:pt idx="276">
                  <c:v>413</c:v>
                </c:pt>
                <c:pt idx="277">
                  <c:v>413.5</c:v>
                </c:pt>
                <c:pt idx="278">
                  <c:v>414</c:v>
                </c:pt>
                <c:pt idx="279">
                  <c:v>414.5</c:v>
                </c:pt>
                <c:pt idx="280">
                  <c:v>415</c:v>
                </c:pt>
                <c:pt idx="281">
                  <c:v>415.5</c:v>
                </c:pt>
                <c:pt idx="282">
                  <c:v>416</c:v>
                </c:pt>
                <c:pt idx="283">
                  <c:v>416.5</c:v>
                </c:pt>
                <c:pt idx="284">
                  <c:v>417</c:v>
                </c:pt>
                <c:pt idx="285">
                  <c:v>417.5</c:v>
                </c:pt>
                <c:pt idx="286">
                  <c:v>418</c:v>
                </c:pt>
                <c:pt idx="287">
                  <c:v>418.5</c:v>
                </c:pt>
                <c:pt idx="288">
                  <c:v>419</c:v>
                </c:pt>
                <c:pt idx="289">
                  <c:v>419.5</c:v>
                </c:pt>
                <c:pt idx="290">
                  <c:v>420</c:v>
                </c:pt>
                <c:pt idx="291">
                  <c:v>420.5</c:v>
                </c:pt>
                <c:pt idx="292">
                  <c:v>421</c:v>
                </c:pt>
                <c:pt idx="293">
                  <c:v>421.5</c:v>
                </c:pt>
                <c:pt idx="294">
                  <c:v>422</c:v>
                </c:pt>
                <c:pt idx="295">
                  <c:v>422.5</c:v>
                </c:pt>
                <c:pt idx="296">
                  <c:v>423</c:v>
                </c:pt>
                <c:pt idx="297">
                  <c:v>423.5</c:v>
                </c:pt>
                <c:pt idx="298">
                  <c:v>424</c:v>
                </c:pt>
                <c:pt idx="299">
                  <c:v>424.5</c:v>
                </c:pt>
                <c:pt idx="300">
                  <c:v>425</c:v>
                </c:pt>
                <c:pt idx="301">
                  <c:v>425.5</c:v>
                </c:pt>
                <c:pt idx="302">
                  <c:v>426</c:v>
                </c:pt>
                <c:pt idx="303">
                  <c:v>426.5</c:v>
                </c:pt>
                <c:pt idx="304">
                  <c:v>427</c:v>
                </c:pt>
                <c:pt idx="305">
                  <c:v>427.5</c:v>
                </c:pt>
                <c:pt idx="306">
                  <c:v>428</c:v>
                </c:pt>
                <c:pt idx="307">
                  <c:v>428.5</c:v>
                </c:pt>
                <c:pt idx="308">
                  <c:v>429</c:v>
                </c:pt>
                <c:pt idx="309">
                  <c:v>429.5</c:v>
                </c:pt>
                <c:pt idx="310">
                  <c:v>430</c:v>
                </c:pt>
                <c:pt idx="311">
                  <c:v>430.5</c:v>
                </c:pt>
                <c:pt idx="312">
                  <c:v>431</c:v>
                </c:pt>
                <c:pt idx="313">
                  <c:v>431.5</c:v>
                </c:pt>
                <c:pt idx="314">
                  <c:v>432</c:v>
                </c:pt>
                <c:pt idx="315">
                  <c:v>432.5</c:v>
                </c:pt>
                <c:pt idx="316">
                  <c:v>433</c:v>
                </c:pt>
                <c:pt idx="317">
                  <c:v>433.5</c:v>
                </c:pt>
                <c:pt idx="318">
                  <c:v>434</c:v>
                </c:pt>
                <c:pt idx="319">
                  <c:v>434.5</c:v>
                </c:pt>
                <c:pt idx="320">
                  <c:v>435</c:v>
                </c:pt>
                <c:pt idx="321">
                  <c:v>435.5</c:v>
                </c:pt>
                <c:pt idx="322">
                  <c:v>436</c:v>
                </c:pt>
                <c:pt idx="323">
                  <c:v>436.5</c:v>
                </c:pt>
                <c:pt idx="324">
                  <c:v>437</c:v>
                </c:pt>
                <c:pt idx="325">
                  <c:v>437.5</c:v>
                </c:pt>
                <c:pt idx="326">
                  <c:v>438</c:v>
                </c:pt>
                <c:pt idx="327">
                  <c:v>438.5</c:v>
                </c:pt>
                <c:pt idx="328">
                  <c:v>439</c:v>
                </c:pt>
                <c:pt idx="329">
                  <c:v>439.5</c:v>
                </c:pt>
                <c:pt idx="330">
                  <c:v>440</c:v>
                </c:pt>
                <c:pt idx="331">
                  <c:v>440.5</c:v>
                </c:pt>
                <c:pt idx="332">
                  <c:v>441</c:v>
                </c:pt>
                <c:pt idx="333">
                  <c:v>441.5</c:v>
                </c:pt>
                <c:pt idx="334">
                  <c:v>442</c:v>
                </c:pt>
                <c:pt idx="335">
                  <c:v>442.5</c:v>
                </c:pt>
                <c:pt idx="336">
                  <c:v>443</c:v>
                </c:pt>
                <c:pt idx="337">
                  <c:v>443.5</c:v>
                </c:pt>
                <c:pt idx="338">
                  <c:v>444</c:v>
                </c:pt>
                <c:pt idx="339">
                  <c:v>444.5</c:v>
                </c:pt>
                <c:pt idx="340">
                  <c:v>445</c:v>
                </c:pt>
                <c:pt idx="341">
                  <c:v>445.5</c:v>
                </c:pt>
                <c:pt idx="342">
                  <c:v>446</c:v>
                </c:pt>
                <c:pt idx="343">
                  <c:v>446.5</c:v>
                </c:pt>
                <c:pt idx="344">
                  <c:v>447</c:v>
                </c:pt>
                <c:pt idx="345">
                  <c:v>447.5</c:v>
                </c:pt>
                <c:pt idx="346">
                  <c:v>448</c:v>
                </c:pt>
                <c:pt idx="347">
                  <c:v>448.5</c:v>
                </c:pt>
                <c:pt idx="348">
                  <c:v>449</c:v>
                </c:pt>
                <c:pt idx="349">
                  <c:v>449.5</c:v>
                </c:pt>
                <c:pt idx="350">
                  <c:v>450</c:v>
                </c:pt>
                <c:pt idx="351">
                  <c:v>450.5</c:v>
                </c:pt>
                <c:pt idx="352">
                  <c:v>451</c:v>
                </c:pt>
                <c:pt idx="353">
                  <c:v>451.5</c:v>
                </c:pt>
                <c:pt idx="354">
                  <c:v>452</c:v>
                </c:pt>
                <c:pt idx="355">
                  <c:v>452.5</c:v>
                </c:pt>
                <c:pt idx="356">
                  <c:v>453</c:v>
                </c:pt>
                <c:pt idx="357">
                  <c:v>453.5</c:v>
                </c:pt>
                <c:pt idx="358">
                  <c:v>454</c:v>
                </c:pt>
                <c:pt idx="359">
                  <c:v>454.5</c:v>
                </c:pt>
                <c:pt idx="360">
                  <c:v>455</c:v>
                </c:pt>
                <c:pt idx="361">
                  <c:v>455.5</c:v>
                </c:pt>
                <c:pt idx="362">
                  <c:v>456</c:v>
                </c:pt>
                <c:pt idx="363">
                  <c:v>456.5</c:v>
                </c:pt>
                <c:pt idx="364">
                  <c:v>457</c:v>
                </c:pt>
                <c:pt idx="365">
                  <c:v>457.5</c:v>
                </c:pt>
                <c:pt idx="366">
                  <c:v>458</c:v>
                </c:pt>
                <c:pt idx="367">
                  <c:v>458.5</c:v>
                </c:pt>
                <c:pt idx="368">
                  <c:v>459</c:v>
                </c:pt>
                <c:pt idx="369">
                  <c:v>459.5</c:v>
                </c:pt>
                <c:pt idx="370">
                  <c:v>460</c:v>
                </c:pt>
                <c:pt idx="371">
                  <c:v>460.5</c:v>
                </c:pt>
                <c:pt idx="372">
                  <c:v>461</c:v>
                </c:pt>
                <c:pt idx="373">
                  <c:v>461.5</c:v>
                </c:pt>
                <c:pt idx="374">
                  <c:v>462</c:v>
                </c:pt>
                <c:pt idx="375">
                  <c:v>462.5</c:v>
                </c:pt>
                <c:pt idx="376">
                  <c:v>463</c:v>
                </c:pt>
                <c:pt idx="377">
                  <c:v>463.5</c:v>
                </c:pt>
                <c:pt idx="378">
                  <c:v>464</c:v>
                </c:pt>
                <c:pt idx="379">
                  <c:v>464.5</c:v>
                </c:pt>
                <c:pt idx="380">
                  <c:v>465</c:v>
                </c:pt>
                <c:pt idx="381">
                  <c:v>465.5</c:v>
                </c:pt>
                <c:pt idx="382">
                  <c:v>466</c:v>
                </c:pt>
                <c:pt idx="383">
                  <c:v>466.5</c:v>
                </c:pt>
                <c:pt idx="384">
                  <c:v>467</c:v>
                </c:pt>
                <c:pt idx="385">
                  <c:v>467.5</c:v>
                </c:pt>
                <c:pt idx="386">
                  <c:v>468</c:v>
                </c:pt>
                <c:pt idx="387">
                  <c:v>468.5</c:v>
                </c:pt>
                <c:pt idx="388">
                  <c:v>469</c:v>
                </c:pt>
                <c:pt idx="389">
                  <c:v>469.5</c:v>
                </c:pt>
                <c:pt idx="390">
                  <c:v>470</c:v>
                </c:pt>
                <c:pt idx="391">
                  <c:v>470.5</c:v>
                </c:pt>
                <c:pt idx="392">
                  <c:v>471</c:v>
                </c:pt>
                <c:pt idx="393">
                  <c:v>471.5</c:v>
                </c:pt>
                <c:pt idx="394">
                  <c:v>472</c:v>
                </c:pt>
                <c:pt idx="395">
                  <c:v>472.5</c:v>
                </c:pt>
                <c:pt idx="396">
                  <c:v>473</c:v>
                </c:pt>
                <c:pt idx="397">
                  <c:v>473.5</c:v>
                </c:pt>
                <c:pt idx="398">
                  <c:v>474</c:v>
                </c:pt>
                <c:pt idx="399">
                  <c:v>474.5</c:v>
                </c:pt>
                <c:pt idx="400">
                  <c:v>475</c:v>
                </c:pt>
                <c:pt idx="401">
                  <c:v>475.5</c:v>
                </c:pt>
                <c:pt idx="402">
                  <c:v>476</c:v>
                </c:pt>
                <c:pt idx="403">
                  <c:v>476.5</c:v>
                </c:pt>
                <c:pt idx="404">
                  <c:v>477</c:v>
                </c:pt>
                <c:pt idx="405">
                  <c:v>477.5</c:v>
                </c:pt>
                <c:pt idx="406">
                  <c:v>478</c:v>
                </c:pt>
                <c:pt idx="407">
                  <c:v>478.5</c:v>
                </c:pt>
                <c:pt idx="408">
                  <c:v>479</c:v>
                </c:pt>
                <c:pt idx="409">
                  <c:v>479.5</c:v>
                </c:pt>
                <c:pt idx="410">
                  <c:v>480</c:v>
                </c:pt>
                <c:pt idx="411">
                  <c:v>480.5</c:v>
                </c:pt>
                <c:pt idx="412">
                  <c:v>481</c:v>
                </c:pt>
                <c:pt idx="413">
                  <c:v>481.5</c:v>
                </c:pt>
                <c:pt idx="414">
                  <c:v>482</c:v>
                </c:pt>
                <c:pt idx="415">
                  <c:v>482.5</c:v>
                </c:pt>
                <c:pt idx="416">
                  <c:v>483</c:v>
                </c:pt>
                <c:pt idx="417">
                  <c:v>483.5</c:v>
                </c:pt>
                <c:pt idx="418">
                  <c:v>484</c:v>
                </c:pt>
                <c:pt idx="419">
                  <c:v>484.5</c:v>
                </c:pt>
                <c:pt idx="420">
                  <c:v>485</c:v>
                </c:pt>
                <c:pt idx="421">
                  <c:v>485.5</c:v>
                </c:pt>
                <c:pt idx="422">
                  <c:v>486</c:v>
                </c:pt>
                <c:pt idx="423">
                  <c:v>486.5</c:v>
                </c:pt>
                <c:pt idx="424">
                  <c:v>487</c:v>
                </c:pt>
                <c:pt idx="425">
                  <c:v>487.5</c:v>
                </c:pt>
                <c:pt idx="426">
                  <c:v>488</c:v>
                </c:pt>
                <c:pt idx="427">
                  <c:v>488.5</c:v>
                </c:pt>
                <c:pt idx="428">
                  <c:v>489</c:v>
                </c:pt>
                <c:pt idx="429">
                  <c:v>489.5</c:v>
                </c:pt>
                <c:pt idx="430">
                  <c:v>490</c:v>
                </c:pt>
                <c:pt idx="431">
                  <c:v>490.5</c:v>
                </c:pt>
                <c:pt idx="432">
                  <c:v>491</c:v>
                </c:pt>
                <c:pt idx="433">
                  <c:v>491.5</c:v>
                </c:pt>
                <c:pt idx="434">
                  <c:v>492</c:v>
                </c:pt>
                <c:pt idx="435">
                  <c:v>492.5</c:v>
                </c:pt>
                <c:pt idx="436">
                  <c:v>493</c:v>
                </c:pt>
                <c:pt idx="437">
                  <c:v>493.5</c:v>
                </c:pt>
                <c:pt idx="438">
                  <c:v>494</c:v>
                </c:pt>
                <c:pt idx="439">
                  <c:v>494.5</c:v>
                </c:pt>
                <c:pt idx="440">
                  <c:v>495</c:v>
                </c:pt>
                <c:pt idx="441">
                  <c:v>495.5</c:v>
                </c:pt>
                <c:pt idx="442">
                  <c:v>496</c:v>
                </c:pt>
                <c:pt idx="443">
                  <c:v>496.5</c:v>
                </c:pt>
                <c:pt idx="444">
                  <c:v>497</c:v>
                </c:pt>
                <c:pt idx="445">
                  <c:v>497.5</c:v>
                </c:pt>
                <c:pt idx="446">
                  <c:v>498</c:v>
                </c:pt>
                <c:pt idx="447">
                  <c:v>498.5</c:v>
                </c:pt>
                <c:pt idx="448">
                  <c:v>499</c:v>
                </c:pt>
                <c:pt idx="449">
                  <c:v>499.5</c:v>
                </c:pt>
                <c:pt idx="450">
                  <c:v>500</c:v>
                </c:pt>
              </c:numCache>
            </c:numRef>
          </c:xVal>
          <c:yVal>
            <c:numRef>
              <c:f>Data!$E$2:$E$452</c:f>
              <c:numCache>
                <c:formatCode>0.000000</c:formatCode>
                <c:ptCount val="451"/>
                <c:pt idx="0">
                  <c:v>0.83150570000000001</c:v>
                </c:pt>
                <c:pt idx="1">
                  <c:v>0.83569830000000001</c:v>
                </c:pt>
                <c:pt idx="2">
                  <c:v>0.83992199999999995</c:v>
                </c:pt>
                <c:pt idx="3">
                  <c:v>0.84405010000000003</c:v>
                </c:pt>
                <c:pt idx="4">
                  <c:v>0.84804780000000002</c:v>
                </c:pt>
                <c:pt idx="5">
                  <c:v>0.85200770000000003</c:v>
                </c:pt>
                <c:pt idx="6">
                  <c:v>0.8560295</c:v>
                </c:pt>
                <c:pt idx="7">
                  <c:v>0.86015459999999999</c:v>
                </c:pt>
                <c:pt idx="8">
                  <c:v>0.86438550000000003</c:v>
                </c:pt>
                <c:pt idx="9">
                  <c:v>0.86871390000000004</c:v>
                </c:pt>
                <c:pt idx="10">
                  <c:v>0.87313379999999996</c:v>
                </c:pt>
                <c:pt idx="11">
                  <c:v>0.87764470000000006</c:v>
                </c:pt>
                <c:pt idx="12">
                  <c:v>0.88225279999999995</c:v>
                </c:pt>
                <c:pt idx="13">
                  <c:v>0.88696920000000001</c:v>
                </c:pt>
                <c:pt idx="14">
                  <c:v>0.89180219999999999</c:v>
                </c:pt>
                <c:pt idx="15">
                  <c:v>0.8967328</c:v>
                </c:pt>
                <c:pt idx="16">
                  <c:v>0.90167509999999995</c:v>
                </c:pt>
                <c:pt idx="17">
                  <c:v>0.90649979999999997</c:v>
                </c:pt>
                <c:pt idx="18">
                  <c:v>0.91118509999999997</c:v>
                </c:pt>
                <c:pt idx="19">
                  <c:v>0.91584989999999999</c:v>
                </c:pt>
                <c:pt idx="20">
                  <c:v>0.92059530000000001</c:v>
                </c:pt>
                <c:pt idx="21">
                  <c:v>0.92544300000000002</c:v>
                </c:pt>
                <c:pt idx="22">
                  <c:v>0.93038759999999998</c:v>
                </c:pt>
                <c:pt idx="23">
                  <c:v>0.93543080000000001</c:v>
                </c:pt>
                <c:pt idx="24">
                  <c:v>0.94057290000000005</c:v>
                </c:pt>
                <c:pt idx="25">
                  <c:v>0.94580980000000003</c:v>
                </c:pt>
                <c:pt idx="26">
                  <c:v>0.95113760000000003</c:v>
                </c:pt>
                <c:pt idx="27">
                  <c:v>0.95655449999999997</c:v>
                </c:pt>
                <c:pt idx="28">
                  <c:v>0.96206029999999998</c:v>
                </c:pt>
                <c:pt idx="29">
                  <c:v>0.96765639999999997</c:v>
                </c:pt>
                <c:pt idx="30">
                  <c:v>0.97334529999999997</c:v>
                </c:pt>
                <c:pt idx="31">
                  <c:v>0.97913030000000001</c:v>
                </c:pt>
                <c:pt idx="32">
                  <c:v>0.98501570000000005</c:v>
                </c:pt>
                <c:pt idx="33">
                  <c:v>0.99100650000000001</c:v>
                </c:pt>
                <c:pt idx="34">
                  <c:v>0.9971101</c:v>
                </c:pt>
                <c:pt idx="35">
                  <c:v>1.0033350000000001</c:v>
                </c:pt>
                <c:pt idx="36">
                  <c:v>1.0096830000000001</c:v>
                </c:pt>
                <c:pt idx="37">
                  <c:v>1.0161450000000001</c:v>
                </c:pt>
                <c:pt idx="38">
                  <c:v>1.0227120000000001</c:v>
                </c:pt>
                <c:pt idx="39">
                  <c:v>1.0294099999999999</c:v>
                </c:pt>
                <c:pt idx="40">
                  <c:v>1.036273</c:v>
                </c:pt>
                <c:pt idx="41">
                  <c:v>1.043326</c:v>
                </c:pt>
                <c:pt idx="42">
                  <c:v>1.050594</c:v>
                </c:pt>
                <c:pt idx="43">
                  <c:v>1.0581179999999999</c:v>
                </c:pt>
                <c:pt idx="44">
                  <c:v>1.06595</c:v>
                </c:pt>
                <c:pt idx="45">
                  <c:v>1.0741430000000001</c:v>
                </c:pt>
                <c:pt idx="46">
                  <c:v>1.0826420000000001</c:v>
                </c:pt>
                <c:pt idx="47">
                  <c:v>1.09107</c:v>
                </c:pt>
                <c:pt idx="48">
                  <c:v>1.0991299999999999</c:v>
                </c:pt>
                <c:pt idx="49">
                  <c:v>1.1072409999999999</c:v>
                </c:pt>
                <c:pt idx="50">
                  <c:v>1.1158049999999999</c:v>
                </c:pt>
                <c:pt idx="51">
                  <c:v>1.124876</c:v>
                </c:pt>
                <c:pt idx="52">
                  <c:v>1.1343479999999999</c:v>
                </c:pt>
                <c:pt idx="53">
                  <c:v>1.1440570000000001</c:v>
                </c:pt>
                <c:pt idx="54">
                  <c:v>1.1539379999999999</c:v>
                </c:pt>
                <c:pt idx="55">
                  <c:v>1.1641159999999999</c:v>
                </c:pt>
                <c:pt idx="56">
                  <c:v>1.174782</c:v>
                </c:pt>
                <c:pt idx="57">
                  <c:v>1.1860630000000001</c:v>
                </c:pt>
                <c:pt idx="58">
                  <c:v>1.1980139999999999</c:v>
                </c:pt>
                <c:pt idx="59">
                  <c:v>1.210569</c:v>
                </c:pt>
                <c:pt idx="60">
                  <c:v>1.2235180000000001</c:v>
                </c:pt>
                <c:pt idx="61">
                  <c:v>1.2367680000000001</c:v>
                </c:pt>
                <c:pt idx="62">
                  <c:v>1.2505660000000001</c:v>
                </c:pt>
                <c:pt idx="63">
                  <c:v>1.265228</c:v>
                </c:pt>
                <c:pt idx="64">
                  <c:v>1.2809520000000001</c:v>
                </c:pt>
                <c:pt idx="65">
                  <c:v>1.297876</c:v>
                </c:pt>
                <c:pt idx="66">
                  <c:v>1.316144</c:v>
                </c:pt>
                <c:pt idx="67">
                  <c:v>1.3359300000000001</c:v>
                </c:pt>
                <c:pt idx="68">
                  <c:v>1.357407</c:v>
                </c:pt>
                <c:pt idx="69">
                  <c:v>1.3806579999999999</c:v>
                </c:pt>
                <c:pt idx="70">
                  <c:v>1.40554</c:v>
                </c:pt>
                <c:pt idx="71">
                  <c:v>1.431711</c:v>
                </c:pt>
                <c:pt idx="72">
                  <c:v>1.459128</c:v>
                </c:pt>
                <c:pt idx="73">
                  <c:v>1.488502</c:v>
                </c:pt>
                <c:pt idx="74">
                  <c:v>1.5209299999999999</c:v>
                </c:pt>
                <c:pt idx="75">
                  <c:v>1.557272</c:v>
                </c:pt>
                <c:pt idx="76">
                  <c:v>1.597812</c:v>
                </c:pt>
                <c:pt idx="77">
                  <c:v>1.6421730000000001</c:v>
                </c:pt>
                <c:pt idx="78">
                  <c:v>1.689956</c:v>
                </c:pt>
                <c:pt idx="79">
                  <c:v>1.7420850000000001</c:v>
                </c:pt>
                <c:pt idx="80">
                  <c:v>1.800908</c:v>
                </c:pt>
                <c:pt idx="81">
                  <c:v>1.8690020000000001</c:v>
                </c:pt>
                <c:pt idx="82">
                  <c:v>1.948717</c:v>
                </c:pt>
                <c:pt idx="83">
                  <c:v>2.0424349999999998</c:v>
                </c:pt>
                <c:pt idx="84">
                  <c:v>2.1529509999999998</c:v>
                </c:pt>
                <c:pt idx="85">
                  <c:v>2.2842690000000001</c:v>
                </c:pt>
                <c:pt idx="86">
                  <c:v>2.4428209999999999</c:v>
                </c:pt>
                <c:pt idx="87">
                  <c:v>2.6380599999999998</c:v>
                </c:pt>
                <c:pt idx="88">
                  <c:v>2.8827590000000001</c:v>
                </c:pt>
                <c:pt idx="89">
                  <c:v>3.1929240000000001</c:v>
                </c:pt>
                <c:pt idx="90">
                  <c:v>3.5830109999999999</c:v>
                </c:pt>
                <c:pt idx="91">
                  <c:v>4.0507679999999997</c:v>
                </c:pt>
                <c:pt idx="92">
                  <c:v>4.5770020000000002</c:v>
                </c:pt>
                <c:pt idx="93">
                  <c:v>5.1899369999999996</c:v>
                </c:pt>
                <c:pt idx="94">
                  <c:v>5.988772</c:v>
                </c:pt>
                <c:pt idx="95">
                  <c:v>7.0775009999999998</c:v>
                </c:pt>
                <c:pt idx="96">
                  <c:v>8.5385749999999998</c:v>
                </c:pt>
                <c:pt idx="97">
                  <c:v>10.40818</c:v>
                </c:pt>
                <c:pt idx="98">
                  <c:v>12.57213</c:v>
                </c:pt>
                <c:pt idx="99">
                  <c:v>14.59205</c:v>
                </c:pt>
                <c:pt idx="100">
                  <c:v>15.697419999999999</c:v>
                </c:pt>
                <c:pt idx="101">
                  <c:v>15.30865</c:v>
                </c:pt>
                <c:pt idx="102">
                  <c:v>13.654059999999999</c:v>
                </c:pt>
                <c:pt idx="103">
                  <c:v>11.50257</c:v>
                </c:pt>
                <c:pt idx="104">
                  <c:v>9.4687979999999996</c:v>
                </c:pt>
                <c:pt idx="105">
                  <c:v>7.7969840000000001</c:v>
                </c:pt>
                <c:pt idx="106">
                  <c:v>6.5026070000000002</c:v>
                </c:pt>
                <c:pt idx="107">
                  <c:v>5.5209349999999997</c:v>
                </c:pt>
                <c:pt idx="108">
                  <c:v>4.7775720000000002</c:v>
                </c:pt>
                <c:pt idx="109">
                  <c:v>4.2105319999999997</c:v>
                </c:pt>
                <c:pt idx="110">
                  <c:v>3.773215</c:v>
                </c:pt>
                <c:pt idx="111">
                  <c:v>3.4318620000000002</c:v>
                </c:pt>
                <c:pt idx="112">
                  <c:v>3.1622690000000002</c:v>
                </c:pt>
                <c:pt idx="113">
                  <c:v>2.9470499999999999</c:v>
                </c:pt>
                <c:pt idx="114">
                  <c:v>2.7736190000000001</c:v>
                </c:pt>
                <c:pt idx="115">
                  <c:v>2.6327699999999998</c:v>
                </c:pt>
                <c:pt idx="116">
                  <c:v>2.5176789999999998</c:v>
                </c:pt>
                <c:pt idx="117">
                  <c:v>2.4232499999999999</c:v>
                </c:pt>
                <c:pt idx="118">
                  <c:v>2.3456269999999999</c:v>
                </c:pt>
                <c:pt idx="119">
                  <c:v>2.281641</c:v>
                </c:pt>
                <c:pt idx="120">
                  <c:v>2.2283390000000001</c:v>
                </c:pt>
                <c:pt idx="121">
                  <c:v>2.1829519999999998</c:v>
                </c:pt>
                <c:pt idx="122">
                  <c:v>2.1434989999999998</c:v>
                </c:pt>
                <c:pt idx="123">
                  <c:v>2.1091579999999999</c:v>
                </c:pt>
                <c:pt idx="124">
                  <c:v>2.0797629999999998</c:v>
                </c:pt>
                <c:pt idx="125">
                  <c:v>2.0552009999999998</c:v>
                </c:pt>
                <c:pt idx="126">
                  <c:v>2.0351569999999999</c:v>
                </c:pt>
                <c:pt idx="127">
                  <c:v>2.0191599999999998</c:v>
                </c:pt>
                <c:pt idx="128">
                  <c:v>2.0067110000000001</c:v>
                </c:pt>
                <c:pt idx="129">
                  <c:v>1.997357</c:v>
                </c:pt>
                <c:pt idx="130">
                  <c:v>1.990729</c:v>
                </c:pt>
                <c:pt idx="131">
                  <c:v>1.986521</c:v>
                </c:pt>
                <c:pt idx="132">
                  <c:v>1.9844869999999999</c:v>
                </c:pt>
                <c:pt idx="133">
                  <c:v>1.9844250000000001</c:v>
                </c:pt>
                <c:pt idx="134">
                  <c:v>1.986173</c:v>
                </c:pt>
                <c:pt idx="135">
                  <c:v>1.989601</c:v>
                </c:pt>
                <c:pt idx="136">
                  <c:v>1.994605</c:v>
                </c:pt>
                <c:pt idx="137">
                  <c:v>2.0011109999999999</c:v>
                </c:pt>
                <c:pt idx="138">
                  <c:v>2.0090650000000001</c:v>
                </c:pt>
                <c:pt idx="139">
                  <c:v>2.018402</c:v>
                </c:pt>
                <c:pt idx="140">
                  <c:v>2.0289670000000002</c:v>
                </c:pt>
                <c:pt idx="141">
                  <c:v>2.0405880000000001</c:v>
                </c:pt>
                <c:pt idx="142">
                  <c:v>2.0533030000000001</c:v>
                </c:pt>
                <c:pt idx="143">
                  <c:v>2.0672060000000001</c:v>
                </c:pt>
                <c:pt idx="144">
                  <c:v>2.0823489999999998</c:v>
                </c:pt>
                <c:pt idx="145">
                  <c:v>2.0987559999999998</c:v>
                </c:pt>
                <c:pt idx="146">
                  <c:v>2.1164670000000001</c:v>
                </c:pt>
                <c:pt idx="147">
                  <c:v>2.1354669999999998</c:v>
                </c:pt>
                <c:pt idx="148">
                  <c:v>2.155789</c:v>
                </c:pt>
                <c:pt idx="149">
                  <c:v>2.1774789999999999</c:v>
                </c:pt>
                <c:pt idx="150">
                  <c:v>2.2005979999999998</c:v>
                </c:pt>
                <c:pt idx="151">
                  <c:v>2.225196</c:v>
                </c:pt>
                <c:pt idx="152">
                  <c:v>2.2512669999999999</c:v>
                </c:pt>
                <c:pt idx="153">
                  <c:v>2.2786849999999998</c:v>
                </c:pt>
                <c:pt idx="154">
                  <c:v>2.3073190000000001</c:v>
                </c:pt>
                <c:pt idx="155">
                  <c:v>2.337288</c:v>
                </c:pt>
                <c:pt idx="156">
                  <c:v>2.3689049999999998</c:v>
                </c:pt>
                <c:pt idx="157">
                  <c:v>2.402431</c:v>
                </c:pt>
                <c:pt idx="158">
                  <c:v>2.4380329999999999</c:v>
                </c:pt>
                <c:pt idx="159">
                  <c:v>2.475835</c:v>
                </c:pt>
                <c:pt idx="160">
                  <c:v>2.5159639999999999</c:v>
                </c:pt>
                <c:pt idx="161">
                  <c:v>2.5585469999999999</c:v>
                </c:pt>
                <c:pt idx="162">
                  <c:v>2.6037029999999999</c:v>
                </c:pt>
                <c:pt idx="163">
                  <c:v>2.651589</c:v>
                </c:pt>
                <c:pt idx="164">
                  <c:v>2.702461</c:v>
                </c:pt>
                <c:pt idx="165">
                  <c:v>2.7566039999999998</c:v>
                </c:pt>
                <c:pt idx="166">
                  <c:v>2.814311</c:v>
                </c:pt>
                <c:pt idx="167">
                  <c:v>2.8758979999999998</c:v>
                </c:pt>
                <c:pt idx="168">
                  <c:v>2.9417170000000001</c:v>
                </c:pt>
                <c:pt idx="169">
                  <c:v>3.012168</c:v>
                </c:pt>
                <c:pt idx="170">
                  <c:v>3.0877050000000001</c:v>
                </c:pt>
                <c:pt idx="171">
                  <c:v>3.168844</c:v>
                </c:pt>
                <c:pt idx="172">
                  <c:v>3.256176</c:v>
                </c:pt>
                <c:pt idx="173">
                  <c:v>3.3503820000000002</c:v>
                </c:pt>
                <c:pt idx="174">
                  <c:v>3.4522490000000001</c:v>
                </c:pt>
                <c:pt idx="175">
                  <c:v>3.5626959999999999</c:v>
                </c:pt>
                <c:pt idx="176">
                  <c:v>3.6828020000000001</c:v>
                </c:pt>
                <c:pt idx="177">
                  <c:v>3.8138459999999998</c:v>
                </c:pt>
                <c:pt idx="178">
                  <c:v>3.9573740000000002</c:v>
                </c:pt>
                <c:pt idx="179">
                  <c:v>4.1153120000000003</c:v>
                </c:pt>
                <c:pt idx="180">
                  <c:v>4.290152</c:v>
                </c:pt>
                <c:pt idx="181">
                  <c:v>4.4851939999999999</c:v>
                </c:pt>
                <c:pt idx="182">
                  <c:v>4.7050549999999998</c:v>
                </c:pt>
                <c:pt idx="183">
                  <c:v>4.9565169999999998</c:v>
                </c:pt>
                <c:pt idx="184">
                  <c:v>5.2495859999999999</c:v>
                </c:pt>
                <c:pt idx="185">
                  <c:v>5.596241</c:v>
                </c:pt>
                <c:pt idx="186">
                  <c:v>5.9944800000000003</c:v>
                </c:pt>
                <c:pt idx="187">
                  <c:v>6.3905159999999999</c:v>
                </c:pt>
                <c:pt idx="188">
                  <c:v>6.734165</c:v>
                </c:pt>
                <c:pt idx="189">
                  <c:v>7.0912750000000004</c:v>
                </c:pt>
                <c:pt idx="190">
                  <c:v>7.5304630000000001</c:v>
                </c:pt>
                <c:pt idx="191">
                  <c:v>8.0705159999999996</c:v>
                </c:pt>
                <c:pt idx="192">
                  <c:v>8.7189990000000002</c:v>
                </c:pt>
                <c:pt idx="193">
                  <c:v>9.4890310000000007</c:v>
                </c:pt>
                <c:pt idx="194">
                  <c:v>10.401949999999999</c:v>
                </c:pt>
                <c:pt idx="195">
                  <c:v>11.488250000000001</c:v>
                </c:pt>
                <c:pt idx="196">
                  <c:v>12.78946</c:v>
                </c:pt>
                <c:pt idx="197">
                  <c:v>14.36143</c:v>
                </c:pt>
                <c:pt idx="198">
                  <c:v>16.279489999999999</c:v>
                </c:pt>
                <c:pt idx="199">
                  <c:v>18.645969999999998</c:v>
                </c:pt>
                <c:pt idx="200">
                  <c:v>21.60126</c:v>
                </c:pt>
                <c:pt idx="201">
                  <c:v>25.339510000000001</c:v>
                </c:pt>
                <c:pt idx="202">
                  <c:v>30.130389999999998</c:v>
                </c:pt>
                <c:pt idx="203">
                  <c:v>36.346870000000003</c:v>
                </c:pt>
                <c:pt idx="204">
                  <c:v>44.492840000000001</c:v>
                </c:pt>
                <c:pt idx="205">
                  <c:v>55.205759999999998</c:v>
                </c:pt>
                <c:pt idx="206">
                  <c:v>69.155760000000001</c:v>
                </c:pt>
                <c:pt idx="207">
                  <c:v>86.652780000000007</c:v>
                </c:pt>
                <c:pt idx="208">
                  <c:v>106.66370000000001</c:v>
                </c:pt>
                <c:pt idx="209">
                  <c:v>125.3304</c:v>
                </c:pt>
                <c:pt idx="210">
                  <c:v>135.9041</c:v>
                </c:pt>
                <c:pt idx="211">
                  <c:v>133.11369999999999</c:v>
                </c:pt>
                <c:pt idx="212">
                  <c:v>118.5742</c:v>
                </c:pt>
                <c:pt idx="213">
                  <c:v>98.951509999999999</c:v>
                </c:pt>
                <c:pt idx="214">
                  <c:v>79.957549999999998</c:v>
                </c:pt>
                <c:pt idx="215">
                  <c:v>64.079629999999995</c:v>
                </c:pt>
                <c:pt idx="216">
                  <c:v>51.636600000000001</c:v>
                </c:pt>
                <c:pt idx="217">
                  <c:v>42.114109999999997</c:v>
                </c:pt>
                <c:pt idx="218">
                  <c:v>34.85163</c:v>
                </c:pt>
                <c:pt idx="219">
                  <c:v>29.277460000000001</c:v>
                </c:pt>
                <c:pt idx="220">
                  <c:v>24.952249999999999</c:v>
                </c:pt>
                <c:pt idx="221">
                  <c:v>21.552420000000001</c:v>
                </c:pt>
                <c:pt idx="222">
                  <c:v>18.843669999999999</c:v>
                </c:pt>
                <c:pt idx="223">
                  <c:v>16.658650000000002</c:v>
                </c:pt>
                <c:pt idx="224">
                  <c:v>14.878220000000001</c:v>
                </c:pt>
                <c:pt idx="225">
                  <c:v>13.415979999999999</c:v>
                </c:pt>
                <c:pt idx="226">
                  <c:v>12.20772</c:v>
                </c:pt>
                <c:pt idx="227">
                  <c:v>11.204940000000001</c:v>
                </c:pt>
                <c:pt idx="228">
                  <c:v>10.369680000000001</c:v>
                </c:pt>
                <c:pt idx="229">
                  <c:v>9.6684359999999998</c:v>
                </c:pt>
                <c:pt idx="230">
                  <c:v>9.0657049999999995</c:v>
                </c:pt>
                <c:pt idx="231">
                  <c:v>8.5251859999999997</c:v>
                </c:pt>
                <c:pt idx="232">
                  <c:v>8.0244070000000001</c:v>
                </c:pt>
                <c:pt idx="233">
                  <c:v>7.5617089999999996</c:v>
                </c:pt>
                <c:pt idx="234">
                  <c:v>7.1439839999999997</c:v>
                </c:pt>
                <c:pt idx="235">
                  <c:v>6.7743359999999999</c:v>
                </c:pt>
                <c:pt idx="236">
                  <c:v>6.4501419999999996</c:v>
                </c:pt>
                <c:pt idx="237">
                  <c:v>6.1659870000000003</c:v>
                </c:pt>
                <c:pt idx="238">
                  <c:v>5.9160870000000001</c:v>
                </c:pt>
                <c:pt idx="239">
                  <c:v>5.6952970000000001</c:v>
                </c:pt>
                <c:pt idx="240">
                  <c:v>5.4993259999999999</c:v>
                </c:pt>
                <c:pt idx="241">
                  <c:v>5.3246630000000001</c:v>
                </c:pt>
                <c:pt idx="242">
                  <c:v>5.1684409999999996</c:v>
                </c:pt>
                <c:pt idx="243">
                  <c:v>5.0282999999999998</c:v>
                </c:pt>
                <c:pt idx="244">
                  <c:v>4.902285</c:v>
                </c:pt>
                <c:pt idx="245">
                  <c:v>4.7887659999999999</c:v>
                </c:pt>
                <c:pt idx="246">
                  <c:v>4.6863700000000001</c:v>
                </c:pt>
                <c:pt idx="247">
                  <c:v>4.5939449999999997</c:v>
                </c:pt>
                <c:pt idx="248">
                  <c:v>4.5105269999999997</c:v>
                </c:pt>
                <c:pt idx="249">
                  <c:v>4.4353259999999999</c:v>
                </c:pt>
                <c:pt idx="250">
                  <c:v>4.3677250000000001</c:v>
                </c:pt>
                <c:pt idx="251">
                  <c:v>4.3072569999999999</c:v>
                </c:pt>
                <c:pt idx="252">
                  <c:v>4.253406</c:v>
                </c:pt>
                <c:pt idx="253">
                  <c:v>4.2048560000000004</c:v>
                </c:pt>
                <c:pt idx="254">
                  <c:v>4.1592219999999998</c:v>
                </c:pt>
                <c:pt idx="255">
                  <c:v>4.1160420000000002</c:v>
                </c:pt>
                <c:pt idx="256">
                  <c:v>4.0768129999999996</c:v>
                </c:pt>
                <c:pt idx="257">
                  <c:v>4.0420790000000002</c:v>
                </c:pt>
                <c:pt idx="258">
                  <c:v>4.0115740000000004</c:v>
                </c:pt>
                <c:pt idx="259">
                  <c:v>3.9848889999999999</c:v>
                </c:pt>
                <c:pt idx="260">
                  <c:v>3.9616709999999999</c:v>
                </c:pt>
                <c:pt idx="261">
                  <c:v>3.9416350000000002</c:v>
                </c:pt>
                <c:pt idx="262">
                  <c:v>3.92455</c:v>
                </c:pt>
                <c:pt idx="263">
                  <c:v>3.910231</c:v>
                </c:pt>
                <c:pt idx="264">
                  <c:v>3.89852</c:v>
                </c:pt>
                <c:pt idx="265">
                  <c:v>3.8892869999999999</c:v>
                </c:pt>
                <c:pt idx="266">
                  <c:v>3.882422</c:v>
                </c:pt>
                <c:pt idx="267">
                  <c:v>3.8778320000000002</c:v>
                </c:pt>
                <c:pt idx="268">
                  <c:v>3.8754430000000002</c:v>
                </c:pt>
                <c:pt idx="269">
                  <c:v>3.8751950000000002</c:v>
                </c:pt>
                <c:pt idx="270">
                  <c:v>3.8770479999999998</c:v>
                </c:pt>
                <c:pt idx="271">
                  <c:v>3.8809809999999998</c:v>
                </c:pt>
                <c:pt idx="272">
                  <c:v>3.8869959999999999</c:v>
                </c:pt>
                <c:pt idx="273">
                  <c:v>3.8951039999999999</c:v>
                </c:pt>
                <c:pt idx="274">
                  <c:v>3.9052539999999998</c:v>
                </c:pt>
                <c:pt idx="275">
                  <c:v>3.9172850000000001</c:v>
                </c:pt>
                <c:pt idx="276">
                  <c:v>3.931098</c:v>
                </c:pt>
                <c:pt idx="277">
                  <c:v>3.9468909999999999</c:v>
                </c:pt>
                <c:pt idx="278">
                  <c:v>3.9648970000000001</c:v>
                </c:pt>
                <c:pt idx="279">
                  <c:v>3.9852949999999998</c:v>
                </c:pt>
                <c:pt idx="280">
                  <c:v>4.0082079999999998</c:v>
                </c:pt>
                <c:pt idx="281">
                  <c:v>4.033792</c:v>
                </c:pt>
                <c:pt idx="282">
                  <c:v>4.0622629999999997</c:v>
                </c:pt>
                <c:pt idx="283">
                  <c:v>4.0939209999999999</c:v>
                </c:pt>
                <c:pt idx="284">
                  <c:v>4.1291630000000001</c:v>
                </c:pt>
                <c:pt idx="285">
                  <c:v>4.1685239999999997</c:v>
                </c:pt>
                <c:pt idx="286">
                  <c:v>4.212726</c:v>
                </c:pt>
                <c:pt idx="287">
                  <c:v>4.2627629999999996</c:v>
                </c:pt>
                <c:pt idx="288">
                  <c:v>4.3200279999999998</c:v>
                </c:pt>
                <c:pt idx="289">
                  <c:v>4.3864979999999996</c:v>
                </c:pt>
                <c:pt idx="290">
                  <c:v>4.4649910000000004</c:v>
                </c:pt>
                <c:pt idx="291">
                  <c:v>4.5597089999999998</c:v>
                </c:pt>
                <c:pt idx="292">
                  <c:v>4.6775979999999997</c:v>
                </c:pt>
                <c:pt idx="293">
                  <c:v>4.8301769999999999</c:v>
                </c:pt>
                <c:pt idx="294">
                  <c:v>5.0366840000000002</c:v>
                </c:pt>
                <c:pt idx="295">
                  <c:v>5.3304819999999999</c:v>
                </c:pt>
                <c:pt idx="296">
                  <c:v>5.7693989999999999</c:v>
                </c:pt>
                <c:pt idx="297">
                  <c:v>6.4417090000000004</c:v>
                </c:pt>
                <c:pt idx="298">
                  <c:v>7.4030649999999998</c:v>
                </c:pt>
                <c:pt idx="299">
                  <c:v>8.353199</c:v>
                </c:pt>
                <c:pt idx="300">
                  <c:v>8.4514370000000003</c:v>
                </c:pt>
                <c:pt idx="301">
                  <c:v>7.6630459999999996</c:v>
                </c:pt>
                <c:pt idx="302">
                  <c:v>6.8306950000000004</c:v>
                </c:pt>
                <c:pt idx="303">
                  <c:v>6.2852329999999998</c:v>
                </c:pt>
                <c:pt idx="304">
                  <c:v>5.9794330000000002</c:v>
                </c:pt>
                <c:pt idx="305">
                  <c:v>5.8253170000000001</c:v>
                </c:pt>
                <c:pt idx="306">
                  <c:v>5.7650560000000004</c:v>
                </c:pt>
                <c:pt idx="307">
                  <c:v>5.7659390000000004</c:v>
                </c:pt>
                <c:pt idx="308">
                  <c:v>5.809806</c:v>
                </c:pt>
                <c:pt idx="309">
                  <c:v>5.8866250000000004</c:v>
                </c:pt>
                <c:pt idx="310">
                  <c:v>5.9910800000000002</c:v>
                </c:pt>
                <c:pt idx="311">
                  <c:v>6.1208179999999999</c:v>
                </c:pt>
                <c:pt idx="312">
                  <c:v>6.275544</c:v>
                </c:pt>
                <c:pt idx="313">
                  <c:v>6.4565659999999996</c:v>
                </c:pt>
                <c:pt idx="314">
                  <c:v>6.666703</c:v>
                </c:pt>
                <c:pt idx="315">
                  <c:v>6.9104239999999999</c:v>
                </c:pt>
                <c:pt idx="316">
                  <c:v>7.1942449999999996</c:v>
                </c:pt>
                <c:pt idx="317">
                  <c:v>7.5274539999999996</c:v>
                </c:pt>
                <c:pt idx="318">
                  <c:v>7.9233359999999999</c:v>
                </c:pt>
                <c:pt idx="319">
                  <c:v>8.4011859999999992</c:v>
                </c:pt>
                <c:pt idx="320">
                  <c:v>8.9895759999999996</c:v>
                </c:pt>
                <c:pt idx="321">
                  <c:v>9.7313829999999992</c:v>
                </c:pt>
                <c:pt idx="322">
                  <c:v>10.689870000000001</c:v>
                </c:pt>
                <c:pt idx="323">
                  <c:v>11.948790000000001</c:v>
                </c:pt>
                <c:pt idx="324">
                  <c:v>13.58577</c:v>
                </c:pt>
                <c:pt idx="325">
                  <c:v>15.63467</c:v>
                </c:pt>
                <c:pt idx="326">
                  <c:v>18.144950000000001</c:v>
                </c:pt>
                <c:pt idx="327">
                  <c:v>21.017690000000002</c:v>
                </c:pt>
                <c:pt idx="328">
                  <c:v>23.367609999999999</c:v>
                </c:pt>
                <c:pt idx="329">
                  <c:v>23.930700000000002</c:v>
                </c:pt>
                <c:pt idx="330">
                  <c:v>22.928180000000001</c:v>
                </c:pt>
                <c:pt idx="331">
                  <c:v>21.77787</c:v>
                </c:pt>
                <c:pt idx="332">
                  <c:v>21.36504</c:v>
                </c:pt>
                <c:pt idx="333">
                  <c:v>21.899380000000001</c:v>
                </c:pt>
                <c:pt idx="334">
                  <c:v>23.375879999999999</c:v>
                </c:pt>
                <c:pt idx="335">
                  <c:v>25.73143</c:v>
                </c:pt>
                <c:pt idx="336">
                  <c:v>28.76153</c:v>
                </c:pt>
                <c:pt idx="337">
                  <c:v>32.316009999999999</c:v>
                </c:pt>
                <c:pt idx="338">
                  <c:v>36.842700000000001</c:v>
                </c:pt>
                <c:pt idx="339">
                  <c:v>43.145359999999997</c:v>
                </c:pt>
                <c:pt idx="340">
                  <c:v>52.006590000000003</c:v>
                </c:pt>
                <c:pt idx="341">
                  <c:v>64.287639999999996</c:v>
                </c:pt>
                <c:pt idx="342">
                  <c:v>80.911230000000003</c:v>
                </c:pt>
                <c:pt idx="343">
                  <c:v>102.26300000000001</c:v>
                </c:pt>
                <c:pt idx="344">
                  <c:v>126.4937</c:v>
                </c:pt>
                <c:pt idx="345">
                  <c:v>147.10749999999999</c:v>
                </c:pt>
                <c:pt idx="346">
                  <c:v>154.18770000000001</c:v>
                </c:pt>
                <c:pt idx="347">
                  <c:v>143.3759</c:v>
                </c:pt>
                <c:pt idx="348">
                  <c:v>121.2402</c:v>
                </c:pt>
                <c:pt idx="349">
                  <c:v>97.38391</c:v>
                </c:pt>
                <c:pt idx="350">
                  <c:v>77.033619999999999</c:v>
                </c:pt>
                <c:pt idx="351">
                  <c:v>61.28734</c:v>
                </c:pt>
                <c:pt idx="352">
                  <c:v>49.520650000000003</c:v>
                </c:pt>
                <c:pt idx="353">
                  <c:v>40.775840000000002</c:v>
                </c:pt>
                <c:pt idx="354">
                  <c:v>34.226170000000003</c:v>
                </c:pt>
                <c:pt idx="355">
                  <c:v>29.255330000000001</c:v>
                </c:pt>
                <c:pt idx="356">
                  <c:v>25.42632</c:v>
                </c:pt>
                <c:pt idx="357">
                  <c:v>22.433260000000001</c:v>
                </c:pt>
                <c:pt idx="358">
                  <c:v>20.061150000000001</c:v>
                </c:pt>
                <c:pt idx="359">
                  <c:v>18.15729</c:v>
                </c:pt>
                <c:pt idx="360">
                  <c:v>16.611840000000001</c:v>
                </c:pt>
                <c:pt idx="361">
                  <c:v>15.344659999999999</c:v>
                </c:pt>
                <c:pt idx="362">
                  <c:v>14.2965</c:v>
                </c:pt>
                <c:pt idx="363">
                  <c:v>13.42296</c:v>
                </c:pt>
                <c:pt idx="364">
                  <c:v>12.690329999999999</c:v>
                </c:pt>
                <c:pt idx="365">
                  <c:v>12.07274</c:v>
                </c:pt>
                <c:pt idx="366">
                  <c:v>11.550140000000001</c:v>
                </c:pt>
                <c:pt idx="367">
                  <c:v>11.10684</c:v>
                </c:pt>
                <c:pt idx="368">
                  <c:v>10.730460000000001</c:v>
                </c:pt>
                <c:pt idx="369">
                  <c:v>10.411250000000001</c:v>
                </c:pt>
                <c:pt idx="370">
                  <c:v>10.14147</c:v>
                </c:pt>
                <c:pt idx="371">
                  <c:v>9.9149840000000005</c:v>
                </c:pt>
                <c:pt idx="372">
                  <c:v>9.7269570000000005</c:v>
                </c:pt>
                <c:pt idx="373">
                  <c:v>9.573677</c:v>
                </c:pt>
                <c:pt idx="374">
                  <c:v>9.4524880000000007</c:v>
                </c:pt>
                <c:pt idx="375">
                  <c:v>9.3614230000000003</c:v>
                </c:pt>
                <c:pt idx="376">
                  <c:v>9.2988440000000008</c:v>
                </c:pt>
                <c:pt idx="377">
                  <c:v>9.2632139999999996</c:v>
                </c:pt>
                <c:pt idx="378">
                  <c:v>9.2527080000000002</c:v>
                </c:pt>
                <c:pt idx="379">
                  <c:v>9.2656559999999999</c:v>
                </c:pt>
                <c:pt idx="380">
                  <c:v>9.3012689999999996</c:v>
                </c:pt>
                <c:pt idx="381">
                  <c:v>9.3618310000000005</c:v>
                </c:pt>
                <c:pt idx="382">
                  <c:v>9.4551750000000006</c:v>
                </c:pt>
                <c:pt idx="383">
                  <c:v>9.5931739999999994</c:v>
                </c:pt>
                <c:pt idx="384">
                  <c:v>9.7902349999999991</c:v>
                </c:pt>
                <c:pt idx="385">
                  <c:v>10.065020000000001</c:v>
                </c:pt>
                <c:pt idx="386">
                  <c:v>10.444129999999999</c:v>
                </c:pt>
                <c:pt idx="387">
                  <c:v>10.96637</c:v>
                </c:pt>
                <c:pt idx="388">
                  <c:v>11.68483</c:v>
                </c:pt>
                <c:pt idx="389">
                  <c:v>12.657159999999999</c:v>
                </c:pt>
                <c:pt idx="390">
                  <c:v>13.892910000000001</c:v>
                </c:pt>
                <c:pt idx="391">
                  <c:v>15.21932</c:v>
                </c:pt>
                <c:pt idx="392">
                  <c:v>16.23066</c:v>
                </c:pt>
                <c:pt idx="393">
                  <c:v>16.74991</c:v>
                </c:pt>
                <c:pt idx="394">
                  <c:v>17.221</c:v>
                </c:pt>
                <c:pt idx="395">
                  <c:v>18.22261</c:v>
                </c:pt>
                <c:pt idx="396">
                  <c:v>20.077850000000002</c:v>
                </c:pt>
                <c:pt idx="397">
                  <c:v>22.812930000000001</c:v>
                </c:pt>
                <c:pt idx="398">
                  <c:v>25.89922</c:v>
                </c:pt>
                <c:pt idx="399">
                  <c:v>27.912050000000001</c:v>
                </c:pt>
                <c:pt idx="400">
                  <c:v>27.380649999999999</c:v>
                </c:pt>
                <c:pt idx="401">
                  <c:v>24.614100000000001</c:v>
                </c:pt>
                <c:pt idx="402">
                  <c:v>21.221340000000001</c:v>
                </c:pt>
                <c:pt idx="403">
                  <c:v>18.29364</c:v>
                </c:pt>
                <c:pt idx="404">
                  <c:v>16.092459999999999</c:v>
                </c:pt>
                <c:pt idx="405">
                  <c:v>14.51699</c:v>
                </c:pt>
                <c:pt idx="406">
                  <c:v>13.4033</c:v>
                </c:pt>
                <c:pt idx="407">
                  <c:v>12.615919999999999</c:v>
                </c:pt>
                <c:pt idx="408">
                  <c:v>12.058249999999999</c:v>
                </c:pt>
                <c:pt idx="409">
                  <c:v>11.66384</c:v>
                </c:pt>
                <c:pt idx="410">
                  <c:v>11.38701</c:v>
                </c:pt>
                <c:pt idx="411">
                  <c:v>11.197279999999999</c:v>
                </c:pt>
                <c:pt idx="412">
                  <c:v>11.075290000000001</c:v>
                </c:pt>
                <c:pt idx="413">
                  <c:v>11.00807</c:v>
                </c:pt>
                <c:pt idx="414">
                  <c:v>10.986280000000001</c:v>
                </c:pt>
                <c:pt idx="415">
                  <c:v>11.004860000000001</c:v>
                </c:pt>
                <c:pt idx="416">
                  <c:v>11.063969999999999</c:v>
                </c:pt>
                <c:pt idx="417">
                  <c:v>11.167960000000001</c:v>
                </c:pt>
                <c:pt idx="418">
                  <c:v>11.32485</c:v>
                </c:pt>
                <c:pt idx="419">
                  <c:v>11.548310000000001</c:v>
                </c:pt>
                <c:pt idx="420">
                  <c:v>11.861929999999999</c:v>
                </c:pt>
                <c:pt idx="421">
                  <c:v>12.3057</c:v>
                </c:pt>
                <c:pt idx="422">
                  <c:v>12.94088</c:v>
                </c:pt>
                <c:pt idx="423">
                  <c:v>13.82147</c:v>
                </c:pt>
                <c:pt idx="424">
                  <c:v>14.826370000000001</c:v>
                </c:pt>
                <c:pt idx="425">
                  <c:v>15.52562</c:v>
                </c:pt>
                <c:pt idx="426">
                  <c:v>15.794980000000001</c:v>
                </c:pt>
                <c:pt idx="427">
                  <c:v>15.806369999999999</c:v>
                </c:pt>
                <c:pt idx="428">
                  <c:v>15.53443</c:v>
                </c:pt>
                <c:pt idx="429">
                  <c:v>15.0412</c:v>
                </c:pt>
                <c:pt idx="430">
                  <c:v>14.50887</c:v>
                </c:pt>
                <c:pt idx="431">
                  <c:v>14.057550000000001</c:v>
                </c:pt>
                <c:pt idx="432">
                  <c:v>13.71298</c:v>
                </c:pt>
                <c:pt idx="433">
                  <c:v>13.465070000000001</c:v>
                </c:pt>
                <c:pt idx="434">
                  <c:v>13.30158</c:v>
                </c:pt>
                <c:pt idx="435">
                  <c:v>13.210559999999999</c:v>
                </c:pt>
                <c:pt idx="436">
                  <c:v>13.17909</c:v>
                </c:pt>
                <c:pt idx="437">
                  <c:v>13.194879999999999</c:v>
                </c:pt>
                <c:pt idx="438">
                  <c:v>13.24765</c:v>
                </c:pt>
                <c:pt idx="439">
                  <c:v>13.329470000000001</c:v>
                </c:pt>
                <c:pt idx="440">
                  <c:v>13.4345</c:v>
                </c:pt>
                <c:pt idx="441">
                  <c:v>13.55878</c:v>
                </c:pt>
                <c:pt idx="442">
                  <c:v>13.699490000000001</c:v>
                </c:pt>
                <c:pt idx="443">
                  <c:v>13.854609999999999</c:v>
                </c:pt>
                <c:pt idx="444">
                  <c:v>14.022679999999999</c:v>
                </c:pt>
                <c:pt idx="445">
                  <c:v>14.20275</c:v>
                </c:pt>
                <c:pt idx="446">
                  <c:v>14.39419</c:v>
                </c:pt>
                <c:pt idx="447">
                  <c:v>14.59665</c:v>
                </c:pt>
                <c:pt idx="448">
                  <c:v>14.81012</c:v>
                </c:pt>
                <c:pt idx="449">
                  <c:v>15.03534</c:v>
                </c:pt>
                <c:pt idx="450">
                  <c:v>15.273540000000001</c:v>
                </c:pt>
              </c:numCache>
            </c:numRef>
          </c:yVal>
          <c:smooth val="0"/>
          <c:extLst>
            <c:ext xmlns:c16="http://schemas.microsoft.com/office/drawing/2014/chart" uri="{C3380CC4-5D6E-409C-BE32-E72D297353CC}">
              <c16:uniqueId val="{00000003-EE1F-410C-98F8-9085F9859BFE}"/>
            </c:ext>
          </c:extLst>
        </c:ser>
        <c:ser>
          <c:idx val="7"/>
          <c:order val="4"/>
          <c:tx>
            <c:strRef>
              <c:f>Data!$I$1</c:f>
              <c:strCache>
                <c:ptCount val="1"/>
                <c:pt idx="0">
                  <c:v>LMT/GTM</c:v>
                </c:pt>
              </c:strCache>
            </c:strRef>
          </c:tx>
          <c:spPr>
            <a:ln w="19050" cap="rnd">
              <a:solidFill>
                <a:schemeClr val="accent2">
                  <a:lumMod val="60000"/>
                </a:schemeClr>
              </a:solidFill>
              <a:prstDash val="dashDot"/>
              <a:round/>
            </a:ln>
            <a:effectLst/>
          </c:spPr>
          <c:marker>
            <c:symbol val="none"/>
          </c:marker>
          <c:xVal>
            <c:numRef>
              <c:f>Data!$A$2:$A$452</c:f>
              <c:numCache>
                <c:formatCode>0.00</c:formatCode>
                <c:ptCount val="451"/>
                <c:pt idx="0">
                  <c:v>275</c:v>
                </c:pt>
                <c:pt idx="1">
                  <c:v>275.5</c:v>
                </c:pt>
                <c:pt idx="2">
                  <c:v>276</c:v>
                </c:pt>
                <c:pt idx="3">
                  <c:v>276.5</c:v>
                </c:pt>
                <c:pt idx="4">
                  <c:v>277</c:v>
                </c:pt>
                <c:pt idx="5">
                  <c:v>277.5</c:v>
                </c:pt>
                <c:pt idx="6">
                  <c:v>278</c:v>
                </c:pt>
                <c:pt idx="7">
                  <c:v>278.5</c:v>
                </c:pt>
                <c:pt idx="8">
                  <c:v>279</c:v>
                </c:pt>
                <c:pt idx="9">
                  <c:v>279.5</c:v>
                </c:pt>
                <c:pt idx="10">
                  <c:v>280</c:v>
                </c:pt>
                <c:pt idx="11">
                  <c:v>280.5</c:v>
                </c:pt>
                <c:pt idx="12">
                  <c:v>281</c:v>
                </c:pt>
                <c:pt idx="13">
                  <c:v>281.5</c:v>
                </c:pt>
                <c:pt idx="14">
                  <c:v>282</c:v>
                </c:pt>
                <c:pt idx="15">
                  <c:v>282.5</c:v>
                </c:pt>
                <c:pt idx="16">
                  <c:v>283</c:v>
                </c:pt>
                <c:pt idx="17">
                  <c:v>283.5</c:v>
                </c:pt>
                <c:pt idx="18">
                  <c:v>284</c:v>
                </c:pt>
                <c:pt idx="19">
                  <c:v>284.5</c:v>
                </c:pt>
                <c:pt idx="20">
                  <c:v>285</c:v>
                </c:pt>
                <c:pt idx="21">
                  <c:v>285.5</c:v>
                </c:pt>
                <c:pt idx="22">
                  <c:v>286</c:v>
                </c:pt>
                <c:pt idx="23">
                  <c:v>286.5</c:v>
                </c:pt>
                <c:pt idx="24">
                  <c:v>287</c:v>
                </c:pt>
                <c:pt idx="25">
                  <c:v>287.5</c:v>
                </c:pt>
                <c:pt idx="26">
                  <c:v>288</c:v>
                </c:pt>
                <c:pt idx="27">
                  <c:v>288.5</c:v>
                </c:pt>
                <c:pt idx="28">
                  <c:v>289</c:v>
                </c:pt>
                <c:pt idx="29">
                  <c:v>289.5</c:v>
                </c:pt>
                <c:pt idx="30">
                  <c:v>290</c:v>
                </c:pt>
                <c:pt idx="31">
                  <c:v>290.5</c:v>
                </c:pt>
                <c:pt idx="32">
                  <c:v>291</c:v>
                </c:pt>
                <c:pt idx="33">
                  <c:v>291.5</c:v>
                </c:pt>
                <c:pt idx="34">
                  <c:v>292</c:v>
                </c:pt>
                <c:pt idx="35">
                  <c:v>292.5</c:v>
                </c:pt>
                <c:pt idx="36">
                  <c:v>293</c:v>
                </c:pt>
                <c:pt idx="37">
                  <c:v>293.5</c:v>
                </c:pt>
                <c:pt idx="38">
                  <c:v>294</c:v>
                </c:pt>
                <c:pt idx="39">
                  <c:v>294.5</c:v>
                </c:pt>
                <c:pt idx="40">
                  <c:v>295</c:v>
                </c:pt>
                <c:pt idx="41">
                  <c:v>295.5</c:v>
                </c:pt>
                <c:pt idx="42">
                  <c:v>296</c:v>
                </c:pt>
                <c:pt idx="43">
                  <c:v>296.5</c:v>
                </c:pt>
                <c:pt idx="44">
                  <c:v>297</c:v>
                </c:pt>
                <c:pt idx="45">
                  <c:v>297.5</c:v>
                </c:pt>
                <c:pt idx="46">
                  <c:v>298</c:v>
                </c:pt>
                <c:pt idx="47">
                  <c:v>298.5</c:v>
                </c:pt>
                <c:pt idx="48">
                  <c:v>299</c:v>
                </c:pt>
                <c:pt idx="49">
                  <c:v>299.5</c:v>
                </c:pt>
                <c:pt idx="50">
                  <c:v>300</c:v>
                </c:pt>
                <c:pt idx="51">
                  <c:v>300.5</c:v>
                </c:pt>
                <c:pt idx="52">
                  <c:v>301</c:v>
                </c:pt>
                <c:pt idx="53">
                  <c:v>301.5</c:v>
                </c:pt>
                <c:pt idx="54">
                  <c:v>302</c:v>
                </c:pt>
                <c:pt idx="55">
                  <c:v>302.5</c:v>
                </c:pt>
                <c:pt idx="56">
                  <c:v>303</c:v>
                </c:pt>
                <c:pt idx="57">
                  <c:v>303.5</c:v>
                </c:pt>
                <c:pt idx="58">
                  <c:v>304</c:v>
                </c:pt>
                <c:pt idx="59">
                  <c:v>304.5</c:v>
                </c:pt>
                <c:pt idx="60">
                  <c:v>305</c:v>
                </c:pt>
                <c:pt idx="61">
                  <c:v>305.5</c:v>
                </c:pt>
                <c:pt idx="62">
                  <c:v>306</c:v>
                </c:pt>
                <c:pt idx="63">
                  <c:v>306.5</c:v>
                </c:pt>
                <c:pt idx="64">
                  <c:v>307</c:v>
                </c:pt>
                <c:pt idx="65">
                  <c:v>307.5</c:v>
                </c:pt>
                <c:pt idx="66">
                  <c:v>308</c:v>
                </c:pt>
                <c:pt idx="67">
                  <c:v>308.5</c:v>
                </c:pt>
                <c:pt idx="68">
                  <c:v>309</c:v>
                </c:pt>
                <c:pt idx="69">
                  <c:v>309.5</c:v>
                </c:pt>
                <c:pt idx="70">
                  <c:v>310</c:v>
                </c:pt>
                <c:pt idx="71">
                  <c:v>310.5</c:v>
                </c:pt>
                <c:pt idx="72">
                  <c:v>311</c:v>
                </c:pt>
                <c:pt idx="73">
                  <c:v>311.5</c:v>
                </c:pt>
                <c:pt idx="74">
                  <c:v>312</c:v>
                </c:pt>
                <c:pt idx="75">
                  <c:v>312.5</c:v>
                </c:pt>
                <c:pt idx="76">
                  <c:v>313</c:v>
                </c:pt>
                <c:pt idx="77">
                  <c:v>313.5</c:v>
                </c:pt>
                <c:pt idx="78">
                  <c:v>314</c:v>
                </c:pt>
                <c:pt idx="79">
                  <c:v>314.5</c:v>
                </c:pt>
                <c:pt idx="80">
                  <c:v>315</c:v>
                </c:pt>
                <c:pt idx="81">
                  <c:v>315.5</c:v>
                </c:pt>
                <c:pt idx="82">
                  <c:v>316</c:v>
                </c:pt>
                <c:pt idx="83">
                  <c:v>316.5</c:v>
                </c:pt>
                <c:pt idx="84">
                  <c:v>317</c:v>
                </c:pt>
                <c:pt idx="85">
                  <c:v>317.5</c:v>
                </c:pt>
                <c:pt idx="86">
                  <c:v>318</c:v>
                </c:pt>
                <c:pt idx="87">
                  <c:v>318.5</c:v>
                </c:pt>
                <c:pt idx="88">
                  <c:v>319</c:v>
                </c:pt>
                <c:pt idx="89">
                  <c:v>319.5</c:v>
                </c:pt>
                <c:pt idx="90">
                  <c:v>320</c:v>
                </c:pt>
                <c:pt idx="91">
                  <c:v>320.5</c:v>
                </c:pt>
                <c:pt idx="92">
                  <c:v>321</c:v>
                </c:pt>
                <c:pt idx="93">
                  <c:v>321.5</c:v>
                </c:pt>
                <c:pt idx="94">
                  <c:v>322</c:v>
                </c:pt>
                <c:pt idx="95">
                  <c:v>322.5</c:v>
                </c:pt>
                <c:pt idx="96">
                  <c:v>323</c:v>
                </c:pt>
                <c:pt idx="97">
                  <c:v>323.5</c:v>
                </c:pt>
                <c:pt idx="98">
                  <c:v>324</c:v>
                </c:pt>
                <c:pt idx="99">
                  <c:v>324.5</c:v>
                </c:pt>
                <c:pt idx="100">
                  <c:v>325</c:v>
                </c:pt>
                <c:pt idx="101">
                  <c:v>325.5</c:v>
                </c:pt>
                <c:pt idx="102">
                  <c:v>326</c:v>
                </c:pt>
                <c:pt idx="103">
                  <c:v>326.5</c:v>
                </c:pt>
                <c:pt idx="104">
                  <c:v>327</c:v>
                </c:pt>
                <c:pt idx="105">
                  <c:v>327.5</c:v>
                </c:pt>
                <c:pt idx="106">
                  <c:v>328</c:v>
                </c:pt>
                <c:pt idx="107">
                  <c:v>328.5</c:v>
                </c:pt>
                <c:pt idx="108">
                  <c:v>329</c:v>
                </c:pt>
                <c:pt idx="109">
                  <c:v>329.5</c:v>
                </c:pt>
                <c:pt idx="110">
                  <c:v>330</c:v>
                </c:pt>
                <c:pt idx="111">
                  <c:v>330.5</c:v>
                </c:pt>
                <c:pt idx="112">
                  <c:v>331</c:v>
                </c:pt>
                <c:pt idx="113">
                  <c:v>331.5</c:v>
                </c:pt>
                <c:pt idx="114">
                  <c:v>332</c:v>
                </c:pt>
                <c:pt idx="115">
                  <c:v>332.5</c:v>
                </c:pt>
                <c:pt idx="116">
                  <c:v>333</c:v>
                </c:pt>
                <c:pt idx="117">
                  <c:v>333.5</c:v>
                </c:pt>
                <c:pt idx="118">
                  <c:v>334</c:v>
                </c:pt>
                <c:pt idx="119">
                  <c:v>334.5</c:v>
                </c:pt>
                <c:pt idx="120">
                  <c:v>335</c:v>
                </c:pt>
                <c:pt idx="121">
                  <c:v>335.5</c:v>
                </c:pt>
                <c:pt idx="122">
                  <c:v>336</c:v>
                </c:pt>
                <c:pt idx="123">
                  <c:v>336.5</c:v>
                </c:pt>
                <c:pt idx="124">
                  <c:v>337</c:v>
                </c:pt>
                <c:pt idx="125">
                  <c:v>337.5</c:v>
                </c:pt>
                <c:pt idx="126">
                  <c:v>338</c:v>
                </c:pt>
                <c:pt idx="127">
                  <c:v>338.5</c:v>
                </c:pt>
                <c:pt idx="128">
                  <c:v>339</c:v>
                </c:pt>
                <c:pt idx="129">
                  <c:v>339.5</c:v>
                </c:pt>
                <c:pt idx="130">
                  <c:v>340</c:v>
                </c:pt>
                <c:pt idx="131">
                  <c:v>340.5</c:v>
                </c:pt>
                <c:pt idx="132">
                  <c:v>341</c:v>
                </c:pt>
                <c:pt idx="133">
                  <c:v>341.5</c:v>
                </c:pt>
                <c:pt idx="134">
                  <c:v>342</c:v>
                </c:pt>
                <c:pt idx="135">
                  <c:v>342.5</c:v>
                </c:pt>
                <c:pt idx="136">
                  <c:v>343</c:v>
                </c:pt>
                <c:pt idx="137">
                  <c:v>343.5</c:v>
                </c:pt>
                <c:pt idx="138">
                  <c:v>344</c:v>
                </c:pt>
                <c:pt idx="139">
                  <c:v>344.5</c:v>
                </c:pt>
                <c:pt idx="140">
                  <c:v>345</c:v>
                </c:pt>
                <c:pt idx="141">
                  <c:v>345.5</c:v>
                </c:pt>
                <c:pt idx="142">
                  <c:v>346</c:v>
                </c:pt>
                <c:pt idx="143">
                  <c:v>346.5</c:v>
                </c:pt>
                <c:pt idx="144">
                  <c:v>347</c:v>
                </c:pt>
                <c:pt idx="145">
                  <c:v>347.5</c:v>
                </c:pt>
                <c:pt idx="146">
                  <c:v>348</c:v>
                </c:pt>
                <c:pt idx="147">
                  <c:v>348.5</c:v>
                </c:pt>
                <c:pt idx="148">
                  <c:v>349</c:v>
                </c:pt>
                <c:pt idx="149">
                  <c:v>349.5</c:v>
                </c:pt>
                <c:pt idx="150">
                  <c:v>350</c:v>
                </c:pt>
                <c:pt idx="151">
                  <c:v>350.5</c:v>
                </c:pt>
                <c:pt idx="152">
                  <c:v>351</c:v>
                </c:pt>
                <c:pt idx="153">
                  <c:v>351.5</c:v>
                </c:pt>
                <c:pt idx="154">
                  <c:v>352</c:v>
                </c:pt>
                <c:pt idx="155">
                  <c:v>352.5</c:v>
                </c:pt>
                <c:pt idx="156">
                  <c:v>353</c:v>
                </c:pt>
                <c:pt idx="157">
                  <c:v>353.5</c:v>
                </c:pt>
                <c:pt idx="158">
                  <c:v>354</c:v>
                </c:pt>
                <c:pt idx="159">
                  <c:v>354.5</c:v>
                </c:pt>
                <c:pt idx="160">
                  <c:v>355</c:v>
                </c:pt>
                <c:pt idx="161">
                  <c:v>355.5</c:v>
                </c:pt>
                <c:pt idx="162">
                  <c:v>356</c:v>
                </c:pt>
                <c:pt idx="163">
                  <c:v>356.5</c:v>
                </c:pt>
                <c:pt idx="164">
                  <c:v>357</c:v>
                </c:pt>
                <c:pt idx="165">
                  <c:v>357.5</c:v>
                </c:pt>
                <c:pt idx="166">
                  <c:v>358</c:v>
                </c:pt>
                <c:pt idx="167">
                  <c:v>358.5</c:v>
                </c:pt>
                <c:pt idx="168">
                  <c:v>359</c:v>
                </c:pt>
                <c:pt idx="169">
                  <c:v>359.5</c:v>
                </c:pt>
                <c:pt idx="170">
                  <c:v>360</c:v>
                </c:pt>
                <c:pt idx="171">
                  <c:v>360.5</c:v>
                </c:pt>
                <c:pt idx="172">
                  <c:v>361</c:v>
                </c:pt>
                <c:pt idx="173">
                  <c:v>361.5</c:v>
                </c:pt>
                <c:pt idx="174">
                  <c:v>362</c:v>
                </c:pt>
                <c:pt idx="175">
                  <c:v>362.5</c:v>
                </c:pt>
                <c:pt idx="176">
                  <c:v>363</c:v>
                </c:pt>
                <c:pt idx="177">
                  <c:v>363.5</c:v>
                </c:pt>
                <c:pt idx="178">
                  <c:v>364</c:v>
                </c:pt>
                <c:pt idx="179">
                  <c:v>364.5</c:v>
                </c:pt>
                <c:pt idx="180">
                  <c:v>365</c:v>
                </c:pt>
                <c:pt idx="181">
                  <c:v>365.5</c:v>
                </c:pt>
                <c:pt idx="182">
                  <c:v>366</c:v>
                </c:pt>
                <c:pt idx="183">
                  <c:v>366.5</c:v>
                </c:pt>
                <c:pt idx="184">
                  <c:v>367</c:v>
                </c:pt>
                <c:pt idx="185">
                  <c:v>367.5</c:v>
                </c:pt>
                <c:pt idx="186">
                  <c:v>368</c:v>
                </c:pt>
                <c:pt idx="187">
                  <c:v>368.5</c:v>
                </c:pt>
                <c:pt idx="188">
                  <c:v>369</c:v>
                </c:pt>
                <c:pt idx="189">
                  <c:v>369.5</c:v>
                </c:pt>
                <c:pt idx="190">
                  <c:v>370</c:v>
                </c:pt>
                <c:pt idx="191">
                  <c:v>370.5</c:v>
                </c:pt>
                <c:pt idx="192">
                  <c:v>371</c:v>
                </c:pt>
                <c:pt idx="193">
                  <c:v>371.5</c:v>
                </c:pt>
                <c:pt idx="194">
                  <c:v>372</c:v>
                </c:pt>
                <c:pt idx="195">
                  <c:v>372.5</c:v>
                </c:pt>
                <c:pt idx="196">
                  <c:v>373</c:v>
                </c:pt>
                <c:pt idx="197">
                  <c:v>373.5</c:v>
                </c:pt>
                <c:pt idx="198">
                  <c:v>374</c:v>
                </c:pt>
                <c:pt idx="199">
                  <c:v>374.5</c:v>
                </c:pt>
                <c:pt idx="200">
                  <c:v>375</c:v>
                </c:pt>
                <c:pt idx="201">
                  <c:v>375.5</c:v>
                </c:pt>
                <c:pt idx="202">
                  <c:v>376</c:v>
                </c:pt>
                <c:pt idx="203">
                  <c:v>376.5</c:v>
                </c:pt>
                <c:pt idx="204">
                  <c:v>377</c:v>
                </c:pt>
                <c:pt idx="205">
                  <c:v>377.5</c:v>
                </c:pt>
                <c:pt idx="206">
                  <c:v>378</c:v>
                </c:pt>
                <c:pt idx="207">
                  <c:v>378.5</c:v>
                </c:pt>
                <c:pt idx="208">
                  <c:v>379</c:v>
                </c:pt>
                <c:pt idx="209">
                  <c:v>379.5</c:v>
                </c:pt>
                <c:pt idx="210">
                  <c:v>380</c:v>
                </c:pt>
                <c:pt idx="211">
                  <c:v>380.5</c:v>
                </c:pt>
                <c:pt idx="212">
                  <c:v>381</c:v>
                </c:pt>
                <c:pt idx="213">
                  <c:v>381.5</c:v>
                </c:pt>
                <c:pt idx="214">
                  <c:v>382</c:v>
                </c:pt>
                <c:pt idx="215">
                  <c:v>382.5</c:v>
                </c:pt>
                <c:pt idx="216">
                  <c:v>383</c:v>
                </c:pt>
                <c:pt idx="217">
                  <c:v>383.5</c:v>
                </c:pt>
                <c:pt idx="218">
                  <c:v>384</c:v>
                </c:pt>
                <c:pt idx="219">
                  <c:v>384.5</c:v>
                </c:pt>
                <c:pt idx="220">
                  <c:v>385</c:v>
                </c:pt>
                <c:pt idx="221">
                  <c:v>385.5</c:v>
                </c:pt>
                <c:pt idx="222">
                  <c:v>386</c:v>
                </c:pt>
                <c:pt idx="223">
                  <c:v>386.5</c:v>
                </c:pt>
                <c:pt idx="224">
                  <c:v>387</c:v>
                </c:pt>
                <c:pt idx="225">
                  <c:v>387.5</c:v>
                </c:pt>
                <c:pt idx="226">
                  <c:v>388</c:v>
                </c:pt>
                <c:pt idx="227">
                  <c:v>388.5</c:v>
                </c:pt>
                <c:pt idx="228">
                  <c:v>389</c:v>
                </c:pt>
                <c:pt idx="229">
                  <c:v>389.5</c:v>
                </c:pt>
                <c:pt idx="230">
                  <c:v>390</c:v>
                </c:pt>
                <c:pt idx="231">
                  <c:v>390.5</c:v>
                </c:pt>
                <c:pt idx="232">
                  <c:v>391</c:v>
                </c:pt>
                <c:pt idx="233">
                  <c:v>391.5</c:v>
                </c:pt>
                <c:pt idx="234">
                  <c:v>392</c:v>
                </c:pt>
                <c:pt idx="235">
                  <c:v>392.5</c:v>
                </c:pt>
                <c:pt idx="236">
                  <c:v>393</c:v>
                </c:pt>
                <c:pt idx="237">
                  <c:v>393.5</c:v>
                </c:pt>
                <c:pt idx="238">
                  <c:v>394</c:v>
                </c:pt>
                <c:pt idx="239">
                  <c:v>394.5</c:v>
                </c:pt>
                <c:pt idx="240">
                  <c:v>395</c:v>
                </c:pt>
                <c:pt idx="241">
                  <c:v>395.5</c:v>
                </c:pt>
                <c:pt idx="242">
                  <c:v>396</c:v>
                </c:pt>
                <c:pt idx="243">
                  <c:v>396.5</c:v>
                </c:pt>
                <c:pt idx="244">
                  <c:v>397</c:v>
                </c:pt>
                <c:pt idx="245">
                  <c:v>397.5</c:v>
                </c:pt>
                <c:pt idx="246">
                  <c:v>398</c:v>
                </c:pt>
                <c:pt idx="247">
                  <c:v>398.5</c:v>
                </c:pt>
                <c:pt idx="248">
                  <c:v>399</c:v>
                </c:pt>
                <c:pt idx="249">
                  <c:v>399.5</c:v>
                </c:pt>
                <c:pt idx="250">
                  <c:v>400</c:v>
                </c:pt>
                <c:pt idx="251">
                  <c:v>400.5</c:v>
                </c:pt>
                <c:pt idx="252">
                  <c:v>401</c:v>
                </c:pt>
                <c:pt idx="253">
                  <c:v>401.5</c:v>
                </c:pt>
                <c:pt idx="254">
                  <c:v>402</c:v>
                </c:pt>
                <c:pt idx="255">
                  <c:v>402.5</c:v>
                </c:pt>
                <c:pt idx="256">
                  <c:v>403</c:v>
                </c:pt>
                <c:pt idx="257">
                  <c:v>403.5</c:v>
                </c:pt>
                <c:pt idx="258">
                  <c:v>404</c:v>
                </c:pt>
                <c:pt idx="259">
                  <c:v>404.5</c:v>
                </c:pt>
                <c:pt idx="260">
                  <c:v>405</c:v>
                </c:pt>
                <c:pt idx="261">
                  <c:v>405.5</c:v>
                </c:pt>
                <c:pt idx="262">
                  <c:v>406</c:v>
                </c:pt>
                <c:pt idx="263">
                  <c:v>406.5</c:v>
                </c:pt>
                <c:pt idx="264">
                  <c:v>407</c:v>
                </c:pt>
                <c:pt idx="265">
                  <c:v>407.5</c:v>
                </c:pt>
                <c:pt idx="266">
                  <c:v>408</c:v>
                </c:pt>
                <c:pt idx="267">
                  <c:v>408.5</c:v>
                </c:pt>
                <c:pt idx="268">
                  <c:v>409</c:v>
                </c:pt>
                <c:pt idx="269">
                  <c:v>409.5</c:v>
                </c:pt>
                <c:pt idx="270">
                  <c:v>410</c:v>
                </c:pt>
                <c:pt idx="271">
                  <c:v>410.5</c:v>
                </c:pt>
                <c:pt idx="272">
                  <c:v>411</c:v>
                </c:pt>
                <c:pt idx="273">
                  <c:v>411.5</c:v>
                </c:pt>
                <c:pt idx="274">
                  <c:v>412</c:v>
                </c:pt>
                <c:pt idx="275">
                  <c:v>412.5</c:v>
                </c:pt>
                <c:pt idx="276">
                  <c:v>413</c:v>
                </c:pt>
                <c:pt idx="277">
                  <c:v>413.5</c:v>
                </c:pt>
                <c:pt idx="278">
                  <c:v>414</c:v>
                </c:pt>
                <c:pt idx="279">
                  <c:v>414.5</c:v>
                </c:pt>
                <c:pt idx="280">
                  <c:v>415</c:v>
                </c:pt>
                <c:pt idx="281">
                  <c:v>415.5</c:v>
                </c:pt>
                <c:pt idx="282">
                  <c:v>416</c:v>
                </c:pt>
                <c:pt idx="283">
                  <c:v>416.5</c:v>
                </c:pt>
                <c:pt idx="284">
                  <c:v>417</c:v>
                </c:pt>
                <c:pt idx="285">
                  <c:v>417.5</c:v>
                </c:pt>
                <c:pt idx="286">
                  <c:v>418</c:v>
                </c:pt>
                <c:pt idx="287">
                  <c:v>418.5</c:v>
                </c:pt>
                <c:pt idx="288">
                  <c:v>419</c:v>
                </c:pt>
                <c:pt idx="289">
                  <c:v>419.5</c:v>
                </c:pt>
                <c:pt idx="290">
                  <c:v>420</c:v>
                </c:pt>
                <c:pt idx="291">
                  <c:v>420.5</c:v>
                </c:pt>
                <c:pt idx="292">
                  <c:v>421</c:v>
                </c:pt>
                <c:pt idx="293">
                  <c:v>421.5</c:v>
                </c:pt>
                <c:pt idx="294">
                  <c:v>422</c:v>
                </c:pt>
                <c:pt idx="295">
                  <c:v>422.5</c:v>
                </c:pt>
                <c:pt idx="296">
                  <c:v>423</c:v>
                </c:pt>
                <c:pt idx="297">
                  <c:v>423.5</c:v>
                </c:pt>
                <c:pt idx="298">
                  <c:v>424</c:v>
                </c:pt>
                <c:pt idx="299">
                  <c:v>424.5</c:v>
                </c:pt>
                <c:pt idx="300">
                  <c:v>425</c:v>
                </c:pt>
                <c:pt idx="301">
                  <c:v>425.5</c:v>
                </c:pt>
                <c:pt idx="302">
                  <c:v>426</c:v>
                </c:pt>
                <c:pt idx="303">
                  <c:v>426.5</c:v>
                </c:pt>
                <c:pt idx="304">
                  <c:v>427</c:v>
                </c:pt>
                <c:pt idx="305">
                  <c:v>427.5</c:v>
                </c:pt>
                <c:pt idx="306">
                  <c:v>428</c:v>
                </c:pt>
                <c:pt idx="307">
                  <c:v>428.5</c:v>
                </c:pt>
                <c:pt idx="308">
                  <c:v>429</c:v>
                </c:pt>
                <c:pt idx="309">
                  <c:v>429.5</c:v>
                </c:pt>
                <c:pt idx="310">
                  <c:v>430</c:v>
                </c:pt>
                <c:pt idx="311">
                  <c:v>430.5</c:v>
                </c:pt>
                <c:pt idx="312">
                  <c:v>431</c:v>
                </c:pt>
                <c:pt idx="313">
                  <c:v>431.5</c:v>
                </c:pt>
                <c:pt idx="314">
                  <c:v>432</c:v>
                </c:pt>
                <c:pt idx="315">
                  <c:v>432.5</c:v>
                </c:pt>
                <c:pt idx="316">
                  <c:v>433</c:v>
                </c:pt>
                <c:pt idx="317">
                  <c:v>433.5</c:v>
                </c:pt>
                <c:pt idx="318">
                  <c:v>434</c:v>
                </c:pt>
                <c:pt idx="319">
                  <c:v>434.5</c:v>
                </c:pt>
                <c:pt idx="320">
                  <c:v>435</c:v>
                </c:pt>
                <c:pt idx="321">
                  <c:v>435.5</c:v>
                </c:pt>
                <c:pt idx="322">
                  <c:v>436</c:v>
                </c:pt>
                <c:pt idx="323">
                  <c:v>436.5</c:v>
                </c:pt>
                <c:pt idx="324">
                  <c:v>437</c:v>
                </c:pt>
                <c:pt idx="325">
                  <c:v>437.5</c:v>
                </c:pt>
                <c:pt idx="326">
                  <c:v>438</c:v>
                </c:pt>
                <c:pt idx="327">
                  <c:v>438.5</c:v>
                </c:pt>
                <c:pt idx="328">
                  <c:v>439</c:v>
                </c:pt>
                <c:pt idx="329">
                  <c:v>439.5</c:v>
                </c:pt>
                <c:pt idx="330">
                  <c:v>440</c:v>
                </c:pt>
                <c:pt idx="331">
                  <c:v>440.5</c:v>
                </c:pt>
                <c:pt idx="332">
                  <c:v>441</c:v>
                </c:pt>
                <c:pt idx="333">
                  <c:v>441.5</c:v>
                </c:pt>
                <c:pt idx="334">
                  <c:v>442</c:v>
                </c:pt>
                <c:pt idx="335">
                  <c:v>442.5</c:v>
                </c:pt>
                <c:pt idx="336">
                  <c:v>443</c:v>
                </c:pt>
                <c:pt idx="337">
                  <c:v>443.5</c:v>
                </c:pt>
                <c:pt idx="338">
                  <c:v>444</c:v>
                </c:pt>
                <c:pt idx="339">
                  <c:v>444.5</c:v>
                </c:pt>
                <c:pt idx="340">
                  <c:v>445</c:v>
                </c:pt>
                <c:pt idx="341">
                  <c:v>445.5</c:v>
                </c:pt>
                <c:pt idx="342">
                  <c:v>446</c:v>
                </c:pt>
                <c:pt idx="343">
                  <c:v>446.5</c:v>
                </c:pt>
                <c:pt idx="344">
                  <c:v>447</c:v>
                </c:pt>
                <c:pt idx="345">
                  <c:v>447.5</c:v>
                </c:pt>
                <c:pt idx="346">
                  <c:v>448</c:v>
                </c:pt>
                <c:pt idx="347">
                  <c:v>448.5</c:v>
                </c:pt>
                <c:pt idx="348">
                  <c:v>449</c:v>
                </c:pt>
                <c:pt idx="349">
                  <c:v>449.5</c:v>
                </c:pt>
                <c:pt idx="350">
                  <c:v>450</c:v>
                </c:pt>
                <c:pt idx="351">
                  <c:v>450.5</c:v>
                </c:pt>
                <c:pt idx="352">
                  <c:v>451</c:v>
                </c:pt>
                <c:pt idx="353">
                  <c:v>451.5</c:v>
                </c:pt>
                <c:pt idx="354">
                  <c:v>452</c:v>
                </c:pt>
                <c:pt idx="355">
                  <c:v>452.5</c:v>
                </c:pt>
                <c:pt idx="356">
                  <c:v>453</c:v>
                </c:pt>
                <c:pt idx="357">
                  <c:v>453.5</c:v>
                </c:pt>
                <c:pt idx="358">
                  <c:v>454</c:v>
                </c:pt>
                <c:pt idx="359">
                  <c:v>454.5</c:v>
                </c:pt>
                <c:pt idx="360">
                  <c:v>455</c:v>
                </c:pt>
                <c:pt idx="361">
                  <c:v>455.5</c:v>
                </c:pt>
                <c:pt idx="362">
                  <c:v>456</c:v>
                </c:pt>
                <c:pt idx="363">
                  <c:v>456.5</c:v>
                </c:pt>
                <c:pt idx="364">
                  <c:v>457</c:v>
                </c:pt>
                <c:pt idx="365">
                  <c:v>457.5</c:v>
                </c:pt>
                <c:pt idx="366">
                  <c:v>458</c:v>
                </c:pt>
                <c:pt idx="367">
                  <c:v>458.5</c:v>
                </c:pt>
                <c:pt idx="368">
                  <c:v>459</c:v>
                </c:pt>
                <c:pt idx="369">
                  <c:v>459.5</c:v>
                </c:pt>
                <c:pt idx="370">
                  <c:v>460</c:v>
                </c:pt>
                <c:pt idx="371">
                  <c:v>460.5</c:v>
                </c:pt>
                <c:pt idx="372">
                  <c:v>461</c:v>
                </c:pt>
                <c:pt idx="373">
                  <c:v>461.5</c:v>
                </c:pt>
                <c:pt idx="374">
                  <c:v>462</c:v>
                </c:pt>
                <c:pt idx="375">
                  <c:v>462.5</c:v>
                </c:pt>
                <c:pt idx="376">
                  <c:v>463</c:v>
                </c:pt>
                <c:pt idx="377">
                  <c:v>463.5</c:v>
                </c:pt>
                <c:pt idx="378">
                  <c:v>464</c:v>
                </c:pt>
                <c:pt idx="379">
                  <c:v>464.5</c:v>
                </c:pt>
                <c:pt idx="380">
                  <c:v>465</c:v>
                </c:pt>
                <c:pt idx="381">
                  <c:v>465.5</c:v>
                </c:pt>
                <c:pt idx="382">
                  <c:v>466</c:v>
                </c:pt>
                <c:pt idx="383">
                  <c:v>466.5</c:v>
                </c:pt>
                <c:pt idx="384">
                  <c:v>467</c:v>
                </c:pt>
                <c:pt idx="385">
                  <c:v>467.5</c:v>
                </c:pt>
                <c:pt idx="386">
                  <c:v>468</c:v>
                </c:pt>
                <c:pt idx="387">
                  <c:v>468.5</c:v>
                </c:pt>
                <c:pt idx="388">
                  <c:v>469</c:v>
                </c:pt>
                <c:pt idx="389">
                  <c:v>469.5</c:v>
                </c:pt>
                <c:pt idx="390">
                  <c:v>470</c:v>
                </c:pt>
                <c:pt idx="391">
                  <c:v>470.5</c:v>
                </c:pt>
                <c:pt idx="392">
                  <c:v>471</c:v>
                </c:pt>
                <c:pt idx="393">
                  <c:v>471.5</c:v>
                </c:pt>
                <c:pt idx="394">
                  <c:v>472</c:v>
                </c:pt>
                <c:pt idx="395">
                  <c:v>472.5</c:v>
                </c:pt>
                <c:pt idx="396">
                  <c:v>473</c:v>
                </c:pt>
                <c:pt idx="397">
                  <c:v>473.5</c:v>
                </c:pt>
                <c:pt idx="398">
                  <c:v>474</c:v>
                </c:pt>
                <c:pt idx="399">
                  <c:v>474.5</c:v>
                </c:pt>
                <c:pt idx="400">
                  <c:v>475</c:v>
                </c:pt>
                <c:pt idx="401">
                  <c:v>475.5</c:v>
                </c:pt>
                <c:pt idx="402">
                  <c:v>476</c:v>
                </c:pt>
                <c:pt idx="403">
                  <c:v>476.5</c:v>
                </c:pt>
                <c:pt idx="404">
                  <c:v>477</c:v>
                </c:pt>
                <c:pt idx="405">
                  <c:v>477.5</c:v>
                </c:pt>
                <c:pt idx="406">
                  <c:v>478</c:v>
                </c:pt>
                <c:pt idx="407">
                  <c:v>478.5</c:v>
                </c:pt>
                <c:pt idx="408">
                  <c:v>479</c:v>
                </c:pt>
                <c:pt idx="409">
                  <c:v>479.5</c:v>
                </c:pt>
                <c:pt idx="410">
                  <c:v>480</c:v>
                </c:pt>
                <c:pt idx="411">
                  <c:v>480.5</c:v>
                </c:pt>
                <c:pt idx="412">
                  <c:v>481</c:v>
                </c:pt>
                <c:pt idx="413">
                  <c:v>481.5</c:v>
                </c:pt>
                <c:pt idx="414">
                  <c:v>482</c:v>
                </c:pt>
                <c:pt idx="415">
                  <c:v>482.5</c:v>
                </c:pt>
                <c:pt idx="416">
                  <c:v>483</c:v>
                </c:pt>
                <c:pt idx="417">
                  <c:v>483.5</c:v>
                </c:pt>
                <c:pt idx="418">
                  <c:v>484</c:v>
                </c:pt>
                <c:pt idx="419">
                  <c:v>484.5</c:v>
                </c:pt>
                <c:pt idx="420">
                  <c:v>485</c:v>
                </c:pt>
                <c:pt idx="421">
                  <c:v>485.5</c:v>
                </c:pt>
                <c:pt idx="422">
                  <c:v>486</c:v>
                </c:pt>
                <c:pt idx="423">
                  <c:v>486.5</c:v>
                </c:pt>
                <c:pt idx="424">
                  <c:v>487</c:v>
                </c:pt>
                <c:pt idx="425">
                  <c:v>487.5</c:v>
                </c:pt>
                <c:pt idx="426">
                  <c:v>488</c:v>
                </c:pt>
                <c:pt idx="427">
                  <c:v>488.5</c:v>
                </c:pt>
                <c:pt idx="428">
                  <c:v>489</c:v>
                </c:pt>
                <c:pt idx="429">
                  <c:v>489.5</c:v>
                </c:pt>
                <c:pt idx="430">
                  <c:v>490</c:v>
                </c:pt>
                <c:pt idx="431">
                  <c:v>490.5</c:v>
                </c:pt>
                <c:pt idx="432">
                  <c:v>491</c:v>
                </c:pt>
                <c:pt idx="433">
                  <c:v>491.5</c:v>
                </c:pt>
                <c:pt idx="434">
                  <c:v>492</c:v>
                </c:pt>
                <c:pt idx="435">
                  <c:v>492.5</c:v>
                </c:pt>
                <c:pt idx="436">
                  <c:v>493</c:v>
                </c:pt>
                <c:pt idx="437">
                  <c:v>493.5</c:v>
                </c:pt>
                <c:pt idx="438">
                  <c:v>494</c:v>
                </c:pt>
                <c:pt idx="439">
                  <c:v>494.5</c:v>
                </c:pt>
                <c:pt idx="440">
                  <c:v>495</c:v>
                </c:pt>
                <c:pt idx="441">
                  <c:v>495.5</c:v>
                </c:pt>
                <c:pt idx="442">
                  <c:v>496</c:v>
                </c:pt>
                <c:pt idx="443">
                  <c:v>496.5</c:v>
                </c:pt>
                <c:pt idx="444">
                  <c:v>497</c:v>
                </c:pt>
                <c:pt idx="445">
                  <c:v>497.5</c:v>
                </c:pt>
                <c:pt idx="446">
                  <c:v>498</c:v>
                </c:pt>
                <c:pt idx="447">
                  <c:v>498.5</c:v>
                </c:pt>
                <c:pt idx="448">
                  <c:v>499</c:v>
                </c:pt>
                <c:pt idx="449">
                  <c:v>499.5</c:v>
                </c:pt>
                <c:pt idx="450">
                  <c:v>500</c:v>
                </c:pt>
              </c:numCache>
            </c:numRef>
          </c:xVal>
          <c:yVal>
            <c:numRef>
              <c:f>Data!$I$2:$I$452</c:f>
              <c:numCache>
                <c:formatCode>0.00E+00</c:formatCode>
                <c:ptCount val="451"/>
                <c:pt idx="0">
                  <c:v>0.75614409999999999</c:v>
                </c:pt>
                <c:pt idx="1">
                  <c:v>0.75995330000000005</c:v>
                </c:pt>
                <c:pt idx="2">
                  <c:v>0.76383369999999995</c:v>
                </c:pt>
                <c:pt idx="3">
                  <c:v>0.76758669999999996</c:v>
                </c:pt>
                <c:pt idx="4">
                  <c:v>0.77114700000000003</c:v>
                </c:pt>
                <c:pt idx="5">
                  <c:v>0.77466860000000004</c:v>
                </c:pt>
                <c:pt idx="6">
                  <c:v>0.77828520000000001</c:v>
                </c:pt>
                <c:pt idx="7">
                  <c:v>0.78202850000000002</c:v>
                </c:pt>
                <c:pt idx="8">
                  <c:v>0.78588460000000004</c:v>
                </c:pt>
                <c:pt idx="9">
                  <c:v>0.78983380000000003</c:v>
                </c:pt>
                <c:pt idx="10">
                  <c:v>0.79386449999999997</c:v>
                </c:pt>
                <c:pt idx="11">
                  <c:v>0.79797910000000005</c:v>
                </c:pt>
                <c:pt idx="12">
                  <c:v>0.8021954</c:v>
                </c:pt>
                <c:pt idx="13">
                  <c:v>0.80654000000000003</c:v>
                </c:pt>
                <c:pt idx="14">
                  <c:v>0.81104430000000005</c:v>
                </c:pt>
                <c:pt idx="15">
                  <c:v>0.81570860000000001</c:v>
                </c:pt>
                <c:pt idx="16">
                  <c:v>0.82039740000000005</c:v>
                </c:pt>
                <c:pt idx="17">
                  <c:v>0.82482160000000004</c:v>
                </c:pt>
                <c:pt idx="18">
                  <c:v>0.82893229999999996</c:v>
                </c:pt>
                <c:pt idx="19">
                  <c:v>0.83302019999999999</c:v>
                </c:pt>
                <c:pt idx="20">
                  <c:v>0.8372716</c:v>
                </c:pt>
                <c:pt idx="21">
                  <c:v>0.84167720000000001</c:v>
                </c:pt>
                <c:pt idx="22">
                  <c:v>0.84616650000000004</c:v>
                </c:pt>
                <c:pt idx="23">
                  <c:v>0.85069919999999999</c:v>
                </c:pt>
                <c:pt idx="24">
                  <c:v>0.85529460000000002</c:v>
                </c:pt>
                <c:pt idx="25">
                  <c:v>0.85999320000000001</c:v>
                </c:pt>
                <c:pt idx="26">
                  <c:v>0.86480570000000001</c:v>
                </c:pt>
                <c:pt idx="27">
                  <c:v>0.86971960000000004</c:v>
                </c:pt>
                <c:pt idx="28">
                  <c:v>0.87470910000000002</c:v>
                </c:pt>
                <c:pt idx="29">
                  <c:v>0.87975919999999996</c:v>
                </c:pt>
                <c:pt idx="30">
                  <c:v>0.88488610000000001</c:v>
                </c:pt>
                <c:pt idx="31">
                  <c:v>0.89010990000000001</c:v>
                </c:pt>
                <c:pt idx="32">
                  <c:v>0.89543669999999997</c:v>
                </c:pt>
                <c:pt idx="33">
                  <c:v>0.90086880000000003</c:v>
                </c:pt>
                <c:pt idx="34">
                  <c:v>0.90641530000000003</c:v>
                </c:pt>
                <c:pt idx="35">
                  <c:v>0.91208829999999996</c:v>
                </c:pt>
                <c:pt idx="36">
                  <c:v>0.91788780000000003</c:v>
                </c:pt>
                <c:pt idx="37">
                  <c:v>0.92376979999999997</c:v>
                </c:pt>
                <c:pt idx="38">
                  <c:v>0.92968720000000005</c:v>
                </c:pt>
                <c:pt idx="39">
                  <c:v>0.93570249999999999</c:v>
                </c:pt>
                <c:pt idx="40">
                  <c:v>0.94188249999999996</c:v>
                </c:pt>
                <c:pt idx="41">
                  <c:v>0.94824830000000004</c:v>
                </c:pt>
                <c:pt idx="42">
                  <c:v>0.95481749999999999</c:v>
                </c:pt>
                <c:pt idx="43">
                  <c:v>0.96162479999999995</c:v>
                </c:pt>
                <c:pt idx="44">
                  <c:v>0.96872579999999997</c:v>
                </c:pt>
                <c:pt idx="45">
                  <c:v>0.97618700000000003</c:v>
                </c:pt>
                <c:pt idx="46">
                  <c:v>0.98403010000000002</c:v>
                </c:pt>
                <c:pt idx="47">
                  <c:v>0.99180080000000004</c:v>
                </c:pt>
                <c:pt idx="48">
                  <c:v>0.99898900000000002</c:v>
                </c:pt>
                <c:pt idx="49">
                  <c:v>1.0062610000000001</c:v>
                </c:pt>
                <c:pt idx="50">
                  <c:v>1.014089</c:v>
                </c:pt>
                <c:pt idx="51">
                  <c:v>1.022473</c:v>
                </c:pt>
                <c:pt idx="52">
                  <c:v>1.0312790000000001</c:v>
                </c:pt>
                <c:pt idx="53">
                  <c:v>1.0402560000000001</c:v>
                </c:pt>
                <c:pt idx="54">
                  <c:v>1.0492509999999999</c:v>
                </c:pt>
                <c:pt idx="55">
                  <c:v>1.05846</c:v>
                </c:pt>
                <c:pt idx="56">
                  <c:v>1.068165</c:v>
                </c:pt>
                <c:pt idx="57">
                  <c:v>1.078516</c:v>
                </c:pt>
                <c:pt idx="58">
                  <c:v>1.089591</c:v>
                </c:pt>
                <c:pt idx="59">
                  <c:v>1.1013299999999999</c:v>
                </c:pt>
                <c:pt idx="60">
                  <c:v>1.1133310000000001</c:v>
                </c:pt>
                <c:pt idx="61">
                  <c:v>1.1253070000000001</c:v>
                </c:pt>
                <c:pt idx="62">
                  <c:v>1.1376790000000001</c:v>
                </c:pt>
                <c:pt idx="63">
                  <c:v>1.150941</c:v>
                </c:pt>
                <c:pt idx="64">
                  <c:v>1.1653</c:v>
                </c:pt>
                <c:pt idx="65">
                  <c:v>1.180868</c:v>
                </c:pt>
                <c:pt idx="66">
                  <c:v>1.197792</c:v>
                </c:pt>
                <c:pt idx="67">
                  <c:v>1.216289</c:v>
                </c:pt>
                <c:pt idx="68">
                  <c:v>1.236623</c:v>
                </c:pt>
                <c:pt idx="69">
                  <c:v>1.2589680000000001</c:v>
                </c:pt>
                <c:pt idx="70">
                  <c:v>1.283042</c:v>
                </c:pt>
                <c:pt idx="71">
                  <c:v>1.307876</c:v>
                </c:pt>
                <c:pt idx="72">
                  <c:v>1.3329089999999999</c:v>
                </c:pt>
                <c:pt idx="73">
                  <c:v>1.3593459999999999</c:v>
                </c:pt>
                <c:pt idx="74">
                  <c:v>1.389097</c:v>
                </c:pt>
                <c:pt idx="75">
                  <c:v>1.423416</c:v>
                </c:pt>
                <c:pt idx="76">
                  <c:v>1.4625710000000001</c:v>
                </c:pt>
                <c:pt idx="77">
                  <c:v>1.505349</c:v>
                </c:pt>
                <c:pt idx="78">
                  <c:v>1.549814</c:v>
                </c:pt>
                <c:pt idx="79">
                  <c:v>1.5968309999999999</c:v>
                </c:pt>
                <c:pt idx="80">
                  <c:v>1.6501749999999999</c:v>
                </c:pt>
                <c:pt idx="81">
                  <c:v>1.713176</c:v>
                </c:pt>
                <c:pt idx="82">
                  <c:v>1.788162</c:v>
                </c:pt>
                <c:pt idx="83">
                  <c:v>1.8773089999999999</c:v>
                </c:pt>
                <c:pt idx="84">
                  <c:v>1.9829650000000001</c:v>
                </c:pt>
                <c:pt idx="85">
                  <c:v>2.108641</c:v>
                </c:pt>
                <c:pt idx="86">
                  <c:v>2.2614749999999999</c:v>
                </c:pt>
                <c:pt idx="87">
                  <c:v>2.4528089999999998</c:v>
                </c:pt>
                <c:pt idx="88">
                  <c:v>2.6985420000000002</c:v>
                </c:pt>
                <c:pt idx="89">
                  <c:v>3.0214539999999999</c:v>
                </c:pt>
                <c:pt idx="90">
                  <c:v>3.448636</c:v>
                </c:pt>
                <c:pt idx="91">
                  <c:v>3.9817520000000002</c:v>
                </c:pt>
                <c:pt idx="92">
                  <c:v>4.5531639999999998</c:v>
                </c:pt>
                <c:pt idx="93">
                  <c:v>5.1609619999999996</c:v>
                </c:pt>
                <c:pt idx="94">
                  <c:v>5.9838789999999999</c:v>
                </c:pt>
                <c:pt idx="95">
                  <c:v>7.2017179999999996</c:v>
                </c:pt>
                <c:pt idx="96">
                  <c:v>8.9711029999999994</c:v>
                </c:pt>
                <c:pt idx="97">
                  <c:v>11.450699999999999</c:v>
                </c:pt>
                <c:pt idx="98">
                  <c:v>14.65509</c:v>
                </c:pt>
                <c:pt idx="99">
                  <c:v>18.026520000000001</c:v>
                </c:pt>
                <c:pt idx="100">
                  <c:v>20.058890000000002</c:v>
                </c:pt>
                <c:pt idx="101">
                  <c:v>19.34535</c:v>
                </c:pt>
                <c:pt idx="102">
                  <c:v>16.440660000000001</c:v>
                </c:pt>
                <c:pt idx="103">
                  <c:v>13.04651</c:v>
                </c:pt>
                <c:pt idx="104">
                  <c:v>10.18163</c:v>
                </c:pt>
                <c:pt idx="105">
                  <c:v>8.0415530000000004</c:v>
                </c:pt>
                <c:pt idx="106">
                  <c:v>6.5022140000000004</c:v>
                </c:pt>
                <c:pt idx="107">
                  <c:v>5.3969860000000001</c:v>
                </c:pt>
                <c:pt idx="108">
                  <c:v>4.5933409999999997</c:v>
                </c:pt>
                <c:pt idx="109">
                  <c:v>3.998621</c:v>
                </c:pt>
                <c:pt idx="110">
                  <c:v>3.5503610000000001</c:v>
                </c:pt>
                <c:pt idx="111">
                  <c:v>3.2065869999999999</c:v>
                </c:pt>
                <c:pt idx="112">
                  <c:v>2.9388030000000001</c:v>
                </c:pt>
                <c:pt idx="113">
                  <c:v>2.7273670000000001</c:v>
                </c:pt>
                <c:pt idx="114">
                  <c:v>2.558516</c:v>
                </c:pt>
                <c:pt idx="115">
                  <c:v>2.4224299999999999</c:v>
                </c:pt>
                <c:pt idx="116">
                  <c:v>2.311963</c:v>
                </c:pt>
                <c:pt idx="117">
                  <c:v>2.2219410000000002</c:v>
                </c:pt>
                <c:pt idx="118">
                  <c:v>2.1486960000000002</c:v>
                </c:pt>
                <c:pt idx="119">
                  <c:v>2.089232</c:v>
                </c:pt>
                <c:pt idx="120">
                  <c:v>2.040343</c:v>
                </c:pt>
                <c:pt idx="121">
                  <c:v>1.9983169999999999</c:v>
                </c:pt>
                <c:pt idx="122">
                  <c:v>1.9605379999999999</c:v>
                </c:pt>
                <c:pt idx="123">
                  <c:v>1.9266179999999999</c:v>
                </c:pt>
                <c:pt idx="124">
                  <c:v>1.897143</c:v>
                </c:pt>
                <c:pt idx="125">
                  <c:v>1.872544</c:v>
                </c:pt>
                <c:pt idx="126">
                  <c:v>1.8526469999999999</c:v>
                </c:pt>
                <c:pt idx="127">
                  <c:v>1.8368869999999999</c:v>
                </c:pt>
                <c:pt idx="128">
                  <c:v>1.8246560000000001</c:v>
                </c:pt>
                <c:pt idx="129">
                  <c:v>1.815431</c:v>
                </c:pt>
                <c:pt idx="130">
                  <c:v>1.808816</c:v>
                </c:pt>
                <c:pt idx="131">
                  <c:v>1.8044929999999999</c:v>
                </c:pt>
                <c:pt idx="132">
                  <c:v>1.8022130000000001</c:v>
                </c:pt>
                <c:pt idx="133">
                  <c:v>1.8017780000000001</c:v>
                </c:pt>
                <c:pt idx="134">
                  <c:v>1.8030310000000001</c:v>
                </c:pt>
                <c:pt idx="135">
                  <c:v>1.805844</c:v>
                </c:pt>
                <c:pt idx="136">
                  <c:v>1.8101100000000001</c:v>
                </c:pt>
                <c:pt idx="137">
                  <c:v>1.815741</c:v>
                </c:pt>
                <c:pt idx="138">
                  <c:v>1.822694</c:v>
                </c:pt>
                <c:pt idx="139">
                  <c:v>1.830951</c:v>
                </c:pt>
                <c:pt idx="140">
                  <c:v>1.840357</c:v>
                </c:pt>
                <c:pt idx="141">
                  <c:v>1.8506750000000001</c:v>
                </c:pt>
                <c:pt idx="142">
                  <c:v>1.86198</c:v>
                </c:pt>
                <c:pt idx="143">
                  <c:v>1.874379</c:v>
                </c:pt>
                <c:pt idx="144">
                  <c:v>1.8879239999999999</c:v>
                </c:pt>
                <c:pt idx="145">
                  <c:v>1.9026350000000001</c:v>
                </c:pt>
                <c:pt idx="146">
                  <c:v>1.9185350000000001</c:v>
                </c:pt>
                <c:pt idx="147">
                  <c:v>1.935611</c:v>
                </c:pt>
                <c:pt idx="148">
                  <c:v>1.953889</c:v>
                </c:pt>
                <c:pt idx="149">
                  <c:v>1.973419</c:v>
                </c:pt>
                <c:pt idx="150">
                  <c:v>1.994267</c:v>
                </c:pt>
                <c:pt idx="151">
                  <c:v>2.0165139999999999</c:v>
                </c:pt>
                <c:pt idx="152">
                  <c:v>2.0401889999999998</c:v>
                </c:pt>
                <c:pt idx="153">
                  <c:v>2.0651229999999998</c:v>
                </c:pt>
                <c:pt idx="154">
                  <c:v>2.0910299999999999</c:v>
                </c:pt>
                <c:pt idx="155">
                  <c:v>2.1180080000000001</c:v>
                </c:pt>
                <c:pt idx="156">
                  <c:v>2.1464449999999999</c:v>
                </c:pt>
                <c:pt idx="157">
                  <c:v>2.1766350000000001</c:v>
                </c:pt>
                <c:pt idx="158">
                  <c:v>2.208755</c:v>
                </c:pt>
                <c:pt idx="159">
                  <c:v>2.2429209999999999</c:v>
                </c:pt>
                <c:pt idx="160">
                  <c:v>2.2792379999999999</c:v>
                </c:pt>
                <c:pt idx="161">
                  <c:v>2.3178070000000002</c:v>
                </c:pt>
                <c:pt idx="162">
                  <c:v>2.3587009999999999</c:v>
                </c:pt>
                <c:pt idx="163">
                  <c:v>2.4020440000000001</c:v>
                </c:pt>
                <c:pt idx="164">
                  <c:v>2.448115</c:v>
                </c:pt>
                <c:pt idx="165">
                  <c:v>2.4971869999999998</c:v>
                </c:pt>
                <c:pt idx="166">
                  <c:v>2.5494940000000001</c:v>
                </c:pt>
                <c:pt idx="167">
                  <c:v>2.6052879999999998</c:v>
                </c:pt>
                <c:pt idx="168">
                  <c:v>2.6648550000000002</c:v>
                </c:pt>
                <c:pt idx="169">
                  <c:v>2.7285509999999999</c:v>
                </c:pt>
                <c:pt idx="170">
                  <c:v>2.7968160000000002</c:v>
                </c:pt>
                <c:pt idx="171">
                  <c:v>2.8701639999999999</c:v>
                </c:pt>
                <c:pt idx="172">
                  <c:v>2.9491619999999998</c:v>
                </c:pt>
                <c:pt idx="173">
                  <c:v>3.0344250000000001</c:v>
                </c:pt>
                <c:pt idx="174">
                  <c:v>3.126646</c:v>
                </c:pt>
                <c:pt idx="175">
                  <c:v>3.2266490000000001</c:v>
                </c:pt>
                <c:pt idx="176">
                  <c:v>3.3354029999999999</c:v>
                </c:pt>
                <c:pt idx="177">
                  <c:v>3.4540250000000001</c:v>
                </c:pt>
                <c:pt idx="178">
                  <c:v>3.5838260000000002</c:v>
                </c:pt>
                <c:pt idx="179">
                  <c:v>3.7264590000000002</c:v>
                </c:pt>
                <c:pt idx="180">
                  <c:v>3.8840870000000001</c:v>
                </c:pt>
                <c:pt idx="181">
                  <c:v>4.059615</c:v>
                </c:pt>
                <c:pt idx="182">
                  <c:v>4.257123</c:v>
                </c:pt>
                <c:pt idx="183">
                  <c:v>4.4827880000000002</c:v>
                </c:pt>
                <c:pt idx="184">
                  <c:v>4.7467439999999996</c:v>
                </c:pt>
                <c:pt idx="185">
                  <c:v>5.0650110000000002</c:v>
                </c:pt>
                <c:pt idx="186">
                  <c:v>5.447203</c:v>
                </c:pt>
                <c:pt idx="187">
                  <c:v>5.8298509999999997</c:v>
                </c:pt>
                <c:pt idx="188">
                  <c:v>6.1275269999999997</c:v>
                </c:pt>
                <c:pt idx="189">
                  <c:v>6.4407509999999997</c:v>
                </c:pt>
                <c:pt idx="190">
                  <c:v>6.8467019999999996</c:v>
                </c:pt>
                <c:pt idx="191">
                  <c:v>7.3519249999999996</c:v>
                </c:pt>
                <c:pt idx="192">
                  <c:v>7.9591880000000002</c:v>
                </c:pt>
                <c:pt idx="193">
                  <c:v>8.6806610000000006</c:v>
                </c:pt>
                <c:pt idx="194">
                  <c:v>9.5376279999999998</c:v>
                </c:pt>
                <c:pt idx="195">
                  <c:v>10.56073</c:v>
                </c:pt>
                <c:pt idx="196">
                  <c:v>11.79196</c:v>
                </c:pt>
                <c:pt idx="197">
                  <c:v>13.288399999999999</c:v>
                </c:pt>
                <c:pt idx="198">
                  <c:v>15.128310000000001</c:v>
                </c:pt>
                <c:pt idx="199">
                  <c:v>17.420310000000001</c:v>
                </c:pt>
                <c:pt idx="200">
                  <c:v>20.317499999999999</c:v>
                </c:pt>
                <c:pt idx="201">
                  <c:v>24.039390000000001</c:v>
                </c:pt>
                <c:pt idx="202">
                  <c:v>28.905629999999999</c:v>
                </c:pt>
                <c:pt idx="203">
                  <c:v>35.38749</c:v>
                </c:pt>
                <c:pt idx="204">
                  <c:v>44.182200000000002</c:v>
                </c:pt>
                <c:pt idx="205">
                  <c:v>56.303179999999998</c:v>
                </c:pt>
                <c:pt idx="206">
                  <c:v>73.117639999999994</c:v>
                </c:pt>
                <c:pt idx="207">
                  <c:v>96.058350000000004</c:v>
                </c:pt>
                <c:pt idx="208">
                  <c:v>125.2268</c:v>
                </c:pt>
                <c:pt idx="209">
                  <c:v>155.81290000000001</c:v>
                </c:pt>
                <c:pt idx="210">
                  <c:v>174.96</c:v>
                </c:pt>
                <c:pt idx="211">
                  <c:v>170.12360000000001</c:v>
                </c:pt>
                <c:pt idx="212">
                  <c:v>144.9992</c:v>
                </c:pt>
                <c:pt idx="213">
                  <c:v>114.236</c:v>
                </c:pt>
                <c:pt idx="214">
                  <c:v>87.533630000000002</c:v>
                </c:pt>
                <c:pt idx="215">
                  <c:v>67.22945</c:v>
                </c:pt>
                <c:pt idx="216">
                  <c:v>52.45561</c:v>
                </c:pt>
                <c:pt idx="217">
                  <c:v>41.764890000000001</c:v>
                </c:pt>
                <c:pt idx="218">
                  <c:v>33.94679</c:v>
                </c:pt>
                <c:pt idx="219">
                  <c:v>28.13428</c:v>
                </c:pt>
                <c:pt idx="220">
                  <c:v>23.733470000000001</c:v>
                </c:pt>
                <c:pt idx="221">
                  <c:v>20.338570000000001</c:v>
                </c:pt>
                <c:pt idx="222">
                  <c:v>17.670400000000001</c:v>
                </c:pt>
                <c:pt idx="223">
                  <c:v>15.53978</c:v>
                </c:pt>
                <c:pt idx="224">
                  <c:v>13.81931</c:v>
                </c:pt>
                <c:pt idx="225">
                  <c:v>12.41907</c:v>
                </c:pt>
                <c:pt idx="226">
                  <c:v>11.273149999999999</c:v>
                </c:pt>
                <c:pt idx="227">
                  <c:v>10.333320000000001</c:v>
                </c:pt>
                <c:pt idx="228">
                  <c:v>9.5640029999999996</c:v>
                </c:pt>
                <c:pt idx="229">
                  <c:v>8.9340569999999992</c:v>
                </c:pt>
                <c:pt idx="230">
                  <c:v>8.4020449999999993</c:v>
                </c:pt>
                <c:pt idx="231">
                  <c:v>7.911994</c:v>
                </c:pt>
                <c:pt idx="232">
                  <c:v>7.4308339999999999</c:v>
                </c:pt>
                <c:pt idx="233">
                  <c:v>6.9708110000000003</c:v>
                </c:pt>
                <c:pt idx="234">
                  <c:v>6.5560219999999996</c:v>
                </c:pt>
                <c:pt idx="235">
                  <c:v>6.1952179999999997</c:v>
                </c:pt>
                <c:pt idx="236">
                  <c:v>5.8843110000000003</c:v>
                </c:pt>
                <c:pt idx="237">
                  <c:v>5.615418</c:v>
                </c:pt>
                <c:pt idx="238">
                  <c:v>5.3811299999999997</c:v>
                </c:pt>
                <c:pt idx="239">
                  <c:v>5.1754429999999996</c:v>
                </c:pt>
                <c:pt idx="240">
                  <c:v>4.9936689999999997</c:v>
                </c:pt>
                <c:pt idx="241">
                  <c:v>4.8321509999999996</c:v>
                </c:pt>
                <c:pt idx="242">
                  <c:v>4.6880009999999999</c:v>
                </c:pt>
                <c:pt idx="243">
                  <c:v>4.5588790000000001</c:v>
                </c:pt>
                <c:pt idx="244">
                  <c:v>4.442863</c:v>
                </c:pt>
                <c:pt idx="245">
                  <c:v>4.3383969999999996</c:v>
                </c:pt>
                <c:pt idx="246">
                  <c:v>4.244211</c:v>
                </c:pt>
                <c:pt idx="247">
                  <c:v>4.1592359999999999</c:v>
                </c:pt>
                <c:pt idx="248">
                  <c:v>4.0825659999999999</c:v>
                </c:pt>
                <c:pt idx="249">
                  <c:v>4.0134559999999997</c:v>
                </c:pt>
                <c:pt idx="250">
                  <c:v>3.9513389999999999</c:v>
                </c:pt>
                <c:pt idx="251">
                  <c:v>3.8958490000000001</c:v>
                </c:pt>
                <c:pt idx="252">
                  <c:v>3.846733</c:v>
                </c:pt>
                <c:pt idx="253">
                  <c:v>3.8028729999999999</c:v>
                </c:pt>
                <c:pt idx="254">
                  <c:v>3.7610220000000001</c:v>
                </c:pt>
                <c:pt idx="255">
                  <c:v>3.7206579999999998</c:v>
                </c:pt>
                <c:pt idx="256">
                  <c:v>3.6841499999999998</c:v>
                </c:pt>
                <c:pt idx="257">
                  <c:v>3.6520199999999998</c:v>
                </c:pt>
                <c:pt idx="258">
                  <c:v>3.6238640000000002</c:v>
                </c:pt>
                <c:pt idx="259">
                  <c:v>3.5992250000000001</c:v>
                </c:pt>
                <c:pt idx="260">
                  <c:v>3.577747</c:v>
                </c:pt>
                <c:pt idx="261">
                  <c:v>3.559161</c:v>
                </c:pt>
                <c:pt idx="262">
                  <c:v>3.5432579999999998</c:v>
                </c:pt>
                <c:pt idx="263">
                  <c:v>3.529868</c:v>
                </c:pt>
                <c:pt idx="264">
                  <c:v>3.5188510000000002</c:v>
                </c:pt>
                <c:pt idx="265">
                  <c:v>3.5100880000000001</c:v>
                </c:pt>
                <c:pt idx="266">
                  <c:v>3.5034510000000001</c:v>
                </c:pt>
                <c:pt idx="267">
                  <c:v>3.498799</c:v>
                </c:pt>
                <c:pt idx="268">
                  <c:v>3.4960499999999999</c:v>
                </c:pt>
                <c:pt idx="269">
                  <c:v>3.4952009999999998</c:v>
                </c:pt>
                <c:pt idx="270">
                  <c:v>3.4962430000000002</c:v>
                </c:pt>
                <c:pt idx="271">
                  <c:v>3.499155</c:v>
                </c:pt>
                <c:pt idx="272">
                  <c:v>3.5039340000000001</c:v>
                </c:pt>
                <c:pt idx="273">
                  <c:v>3.510599</c:v>
                </c:pt>
                <c:pt idx="274">
                  <c:v>3.5191180000000002</c:v>
                </c:pt>
                <c:pt idx="275">
                  <c:v>3.529277</c:v>
                </c:pt>
                <c:pt idx="276">
                  <c:v>3.5409169999999999</c:v>
                </c:pt>
                <c:pt idx="277">
                  <c:v>3.5542370000000001</c:v>
                </c:pt>
                <c:pt idx="278">
                  <c:v>3.5694710000000001</c:v>
                </c:pt>
                <c:pt idx="279">
                  <c:v>3.5866630000000002</c:v>
                </c:pt>
                <c:pt idx="280">
                  <c:v>3.6058690000000002</c:v>
                </c:pt>
                <c:pt idx="281">
                  <c:v>3.6272669999999998</c:v>
                </c:pt>
                <c:pt idx="282">
                  <c:v>3.6510470000000002</c:v>
                </c:pt>
                <c:pt idx="283">
                  <c:v>3.677413</c:v>
                </c:pt>
                <c:pt idx="284">
                  <c:v>3.706636</c:v>
                </c:pt>
                <c:pt idx="285">
                  <c:v>3.7390840000000001</c:v>
                </c:pt>
                <c:pt idx="286">
                  <c:v>3.7752620000000001</c:v>
                </c:pt>
                <c:pt idx="287">
                  <c:v>3.8158690000000002</c:v>
                </c:pt>
                <c:pt idx="288">
                  <c:v>3.8619029999999999</c:v>
                </c:pt>
                <c:pt idx="289">
                  <c:v>3.9147940000000001</c:v>
                </c:pt>
                <c:pt idx="290">
                  <c:v>3.9765389999999998</c:v>
                </c:pt>
                <c:pt idx="291">
                  <c:v>4.0499650000000003</c:v>
                </c:pt>
                <c:pt idx="292">
                  <c:v>4.1402060000000001</c:v>
                </c:pt>
                <c:pt idx="293">
                  <c:v>4.2562069999999999</c:v>
                </c:pt>
                <c:pt idx="294">
                  <c:v>4.4132610000000003</c:v>
                </c:pt>
                <c:pt idx="295">
                  <c:v>4.6397620000000002</c:v>
                </c:pt>
                <c:pt idx="296">
                  <c:v>4.9910439999999996</c:v>
                </c:pt>
                <c:pt idx="297">
                  <c:v>5.572794</c:v>
                </c:pt>
                <c:pt idx="298">
                  <c:v>6.528213</c:v>
                </c:pt>
                <c:pt idx="299">
                  <c:v>7.6570819999999999</c:v>
                </c:pt>
                <c:pt idx="300">
                  <c:v>7.759868</c:v>
                </c:pt>
                <c:pt idx="301">
                  <c:v>6.7769320000000004</c:v>
                </c:pt>
                <c:pt idx="302">
                  <c:v>5.9298089999999997</c:v>
                </c:pt>
                <c:pt idx="303">
                  <c:v>5.4613339999999999</c:v>
                </c:pt>
                <c:pt idx="304">
                  <c:v>5.2321400000000002</c:v>
                </c:pt>
                <c:pt idx="305">
                  <c:v>5.1343819999999996</c:v>
                </c:pt>
                <c:pt idx="306">
                  <c:v>5.1122649999999998</c:v>
                </c:pt>
                <c:pt idx="307">
                  <c:v>5.1380140000000001</c:v>
                </c:pt>
                <c:pt idx="308">
                  <c:v>5.1973190000000002</c:v>
                </c:pt>
                <c:pt idx="309">
                  <c:v>5.2827989999999998</c:v>
                </c:pt>
                <c:pt idx="310">
                  <c:v>5.3909149999999997</c:v>
                </c:pt>
                <c:pt idx="311">
                  <c:v>5.5204750000000002</c:v>
                </c:pt>
                <c:pt idx="312">
                  <c:v>5.6719869999999997</c:v>
                </c:pt>
                <c:pt idx="313">
                  <c:v>5.8473499999999996</c:v>
                </c:pt>
                <c:pt idx="314">
                  <c:v>6.0498250000000002</c:v>
                </c:pt>
                <c:pt idx="315">
                  <c:v>6.2842560000000001</c:v>
                </c:pt>
                <c:pt idx="316">
                  <c:v>6.5575809999999999</c:v>
                </c:pt>
                <c:pt idx="317">
                  <c:v>6.8797100000000002</c:v>
                </c:pt>
                <c:pt idx="318">
                  <c:v>7.2650430000000004</c:v>
                </c:pt>
                <c:pt idx="319">
                  <c:v>7.7350649999999996</c:v>
                </c:pt>
                <c:pt idx="320">
                  <c:v>8.3229430000000004</c:v>
                </c:pt>
                <c:pt idx="321">
                  <c:v>9.0816599999999994</c:v>
                </c:pt>
                <c:pt idx="322">
                  <c:v>10.097099999999999</c:v>
                </c:pt>
                <c:pt idx="323">
                  <c:v>11.49907</c:v>
                </c:pt>
                <c:pt idx="324">
                  <c:v>13.42121</c:v>
                </c:pt>
                <c:pt idx="325">
                  <c:v>15.893129999999999</c:v>
                </c:pt>
                <c:pt idx="326">
                  <c:v>19.10087</c:v>
                </c:pt>
                <c:pt idx="327">
                  <c:v>23.300319999999999</c:v>
                </c:pt>
                <c:pt idx="328">
                  <c:v>27.006930000000001</c:v>
                </c:pt>
                <c:pt idx="329">
                  <c:v>27.214269999999999</c:v>
                </c:pt>
                <c:pt idx="330">
                  <c:v>24.507149999999999</c:v>
                </c:pt>
                <c:pt idx="331">
                  <c:v>21.972020000000001</c:v>
                </c:pt>
                <c:pt idx="332">
                  <c:v>20.829090000000001</c:v>
                </c:pt>
                <c:pt idx="333">
                  <c:v>21.054490000000001</c:v>
                </c:pt>
                <c:pt idx="334">
                  <c:v>22.50206</c:v>
                </c:pt>
                <c:pt idx="335">
                  <c:v>25.071770000000001</c:v>
                </c:pt>
                <c:pt idx="336">
                  <c:v>28.314879999999999</c:v>
                </c:pt>
                <c:pt idx="337">
                  <c:v>31.649740000000001</c:v>
                </c:pt>
                <c:pt idx="338">
                  <c:v>35.846679999999999</c:v>
                </c:pt>
                <c:pt idx="339">
                  <c:v>42.186619999999998</c:v>
                </c:pt>
                <c:pt idx="340">
                  <c:v>51.678280000000001</c:v>
                </c:pt>
                <c:pt idx="341">
                  <c:v>65.607159999999993</c:v>
                </c:pt>
                <c:pt idx="342">
                  <c:v>85.836110000000005</c:v>
                </c:pt>
                <c:pt idx="343">
                  <c:v>114.3775</c:v>
                </c:pt>
                <c:pt idx="344">
                  <c:v>150.8741</c:v>
                </c:pt>
                <c:pt idx="345">
                  <c:v>186.17449999999999</c:v>
                </c:pt>
                <c:pt idx="346">
                  <c:v>199.7311</c:v>
                </c:pt>
                <c:pt idx="347">
                  <c:v>180.48650000000001</c:v>
                </c:pt>
                <c:pt idx="348">
                  <c:v>143.80090000000001</c:v>
                </c:pt>
                <c:pt idx="349">
                  <c:v>108.627</c:v>
                </c:pt>
                <c:pt idx="350">
                  <c:v>81.734269999999995</c:v>
                </c:pt>
                <c:pt idx="351">
                  <c:v>62.642629999999997</c:v>
                </c:pt>
                <c:pt idx="352">
                  <c:v>49.255229999999997</c:v>
                </c:pt>
                <c:pt idx="353">
                  <c:v>39.75629</c:v>
                </c:pt>
                <c:pt idx="354">
                  <c:v>32.879280000000001</c:v>
                </c:pt>
                <c:pt idx="355">
                  <c:v>27.789929999999998</c:v>
                </c:pt>
                <c:pt idx="356">
                  <c:v>23.943650000000002</c:v>
                </c:pt>
                <c:pt idx="357">
                  <c:v>20.98095</c:v>
                </c:pt>
                <c:pt idx="358">
                  <c:v>18.659739999999999</c:v>
                </c:pt>
                <c:pt idx="359">
                  <c:v>16.813600000000001</c:v>
                </c:pt>
                <c:pt idx="360">
                  <c:v>15.32587</c:v>
                </c:pt>
                <c:pt idx="361">
                  <c:v>14.113189999999999</c:v>
                </c:pt>
                <c:pt idx="362">
                  <c:v>13.11492</c:v>
                </c:pt>
                <c:pt idx="363">
                  <c:v>12.286250000000001</c:v>
                </c:pt>
                <c:pt idx="364">
                  <c:v>11.59351</c:v>
                </c:pt>
                <c:pt idx="365">
                  <c:v>11.01108</c:v>
                </c:pt>
                <c:pt idx="366">
                  <c:v>10.51925</c:v>
                </c:pt>
                <c:pt idx="367">
                  <c:v>10.102790000000001</c:v>
                </c:pt>
                <c:pt idx="368">
                  <c:v>9.7497849999999993</c:v>
                </c:pt>
                <c:pt idx="369">
                  <c:v>9.4508489999999998</c:v>
                </c:pt>
                <c:pt idx="370">
                  <c:v>9.1986170000000005</c:v>
                </c:pt>
                <c:pt idx="371">
                  <c:v>8.9873239999999992</c:v>
                </c:pt>
                <c:pt idx="372">
                  <c:v>8.8124699999999994</c:v>
                </c:pt>
                <c:pt idx="373">
                  <c:v>8.6707079999999994</c:v>
                </c:pt>
                <c:pt idx="374">
                  <c:v>8.5598670000000006</c:v>
                </c:pt>
                <c:pt idx="375">
                  <c:v>8.4783089999999994</c:v>
                </c:pt>
                <c:pt idx="376">
                  <c:v>8.4243050000000004</c:v>
                </c:pt>
                <c:pt idx="377">
                  <c:v>8.3963380000000001</c:v>
                </c:pt>
                <c:pt idx="378">
                  <c:v>8.3931009999999997</c:v>
                </c:pt>
                <c:pt idx="379">
                  <c:v>8.4123339999999995</c:v>
                </c:pt>
                <c:pt idx="380">
                  <c:v>8.4497640000000001</c:v>
                </c:pt>
                <c:pt idx="381">
                  <c:v>8.5056440000000002</c:v>
                </c:pt>
                <c:pt idx="382">
                  <c:v>8.5916829999999997</c:v>
                </c:pt>
                <c:pt idx="383">
                  <c:v>8.7244240000000008</c:v>
                </c:pt>
                <c:pt idx="384">
                  <c:v>8.9207940000000008</c:v>
                </c:pt>
                <c:pt idx="385">
                  <c:v>9.2022060000000003</c:v>
                </c:pt>
                <c:pt idx="386">
                  <c:v>9.6015409999999992</c:v>
                </c:pt>
                <c:pt idx="387">
                  <c:v>10.17191</c:v>
                </c:pt>
                <c:pt idx="388">
                  <c:v>10.99732</c:v>
                </c:pt>
                <c:pt idx="389">
                  <c:v>12.195679999999999</c:v>
                </c:pt>
                <c:pt idx="390">
                  <c:v>13.862019999999999</c:v>
                </c:pt>
                <c:pt idx="391">
                  <c:v>15.783770000000001</c:v>
                </c:pt>
                <c:pt idx="392">
                  <c:v>17.076720000000002</c:v>
                </c:pt>
                <c:pt idx="393">
                  <c:v>17.230060000000002</c:v>
                </c:pt>
                <c:pt idx="394">
                  <c:v>17.24222</c:v>
                </c:pt>
                <c:pt idx="395">
                  <c:v>18.164069999999999</c:v>
                </c:pt>
                <c:pt idx="396">
                  <c:v>20.478010000000001</c:v>
                </c:pt>
                <c:pt idx="397">
                  <c:v>24.417349999999999</c:v>
                </c:pt>
                <c:pt idx="398">
                  <c:v>29.529710000000001</c:v>
                </c:pt>
                <c:pt idx="399">
                  <c:v>33.333399999999997</c:v>
                </c:pt>
                <c:pt idx="400">
                  <c:v>32.41704</c:v>
                </c:pt>
                <c:pt idx="401">
                  <c:v>27.554839999999999</c:v>
                </c:pt>
                <c:pt idx="402">
                  <c:v>22.28463</c:v>
                </c:pt>
                <c:pt idx="403">
                  <c:v>18.26953</c:v>
                </c:pt>
                <c:pt idx="404">
                  <c:v>15.527950000000001</c:v>
                </c:pt>
                <c:pt idx="405">
                  <c:v>13.69412</c:v>
                </c:pt>
                <c:pt idx="406">
                  <c:v>12.456390000000001</c:v>
                </c:pt>
                <c:pt idx="407">
                  <c:v>11.60867</c:v>
                </c:pt>
                <c:pt idx="408">
                  <c:v>11.02149</c:v>
                </c:pt>
                <c:pt idx="409">
                  <c:v>10.612220000000001</c:v>
                </c:pt>
                <c:pt idx="410">
                  <c:v>10.32586</c:v>
                </c:pt>
                <c:pt idx="411">
                  <c:v>10.1272</c:v>
                </c:pt>
                <c:pt idx="412">
                  <c:v>9.9965879999999991</c:v>
                </c:pt>
                <c:pt idx="413">
                  <c:v>9.9206610000000008</c:v>
                </c:pt>
                <c:pt idx="414">
                  <c:v>9.8874999999999993</c:v>
                </c:pt>
                <c:pt idx="415">
                  <c:v>9.8904890000000005</c:v>
                </c:pt>
                <c:pt idx="416">
                  <c:v>9.9312419999999992</c:v>
                </c:pt>
                <c:pt idx="417">
                  <c:v>10.01552</c:v>
                </c:pt>
                <c:pt idx="418">
                  <c:v>10.151160000000001</c:v>
                </c:pt>
                <c:pt idx="419">
                  <c:v>10.351150000000001</c:v>
                </c:pt>
                <c:pt idx="420">
                  <c:v>10.63945</c:v>
                </c:pt>
                <c:pt idx="421">
                  <c:v>11.060280000000001</c:v>
                </c:pt>
                <c:pt idx="422">
                  <c:v>11.693530000000001</c:v>
                </c:pt>
                <c:pt idx="423">
                  <c:v>12.65544</c:v>
                </c:pt>
                <c:pt idx="424">
                  <c:v>13.91334</c:v>
                </c:pt>
                <c:pt idx="425">
                  <c:v>14.90767</c:v>
                </c:pt>
                <c:pt idx="426">
                  <c:v>15.47316</c:v>
                </c:pt>
                <c:pt idx="427">
                  <c:v>15.711589999999999</c:v>
                </c:pt>
                <c:pt idx="428">
                  <c:v>15.326280000000001</c:v>
                </c:pt>
                <c:pt idx="429">
                  <c:v>14.498849999999999</c:v>
                </c:pt>
                <c:pt idx="430">
                  <c:v>13.66949</c:v>
                </c:pt>
                <c:pt idx="431">
                  <c:v>13.028589999999999</c:v>
                </c:pt>
                <c:pt idx="432">
                  <c:v>12.56044</c:v>
                </c:pt>
                <c:pt idx="433">
                  <c:v>12.22261</c:v>
                </c:pt>
                <c:pt idx="434">
                  <c:v>11.99512</c:v>
                </c:pt>
                <c:pt idx="435">
                  <c:v>11.86054</c:v>
                </c:pt>
                <c:pt idx="436">
                  <c:v>11.798550000000001</c:v>
                </c:pt>
                <c:pt idx="437">
                  <c:v>11.790850000000001</c:v>
                </c:pt>
                <c:pt idx="438">
                  <c:v>11.823499999999999</c:v>
                </c:pt>
                <c:pt idx="439">
                  <c:v>11.88639</c:v>
                </c:pt>
                <c:pt idx="440">
                  <c:v>11.97251</c:v>
                </c:pt>
                <c:pt idx="441">
                  <c:v>12.07755</c:v>
                </c:pt>
                <c:pt idx="442">
                  <c:v>12.19852</c:v>
                </c:pt>
                <c:pt idx="443">
                  <c:v>12.33318</c:v>
                </c:pt>
                <c:pt idx="444">
                  <c:v>12.479990000000001</c:v>
                </c:pt>
                <c:pt idx="445">
                  <c:v>12.638019999999999</c:v>
                </c:pt>
                <c:pt idx="446">
                  <c:v>12.806699999999999</c:v>
                </c:pt>
                <c:pt idx="447">
                  <c:v>12.985519999999999</c:v>
                </c:pt>
                <c:pt idx="448">
                  <c:v>13.174300000000001</c:v>
                </c:pt>
                <c:pt idx="449">
                  <c:v>13.374140000000001</c:v>
                </c:pt>
                <c:pt idx="450">
                  <c:v>13.5867</c:v>
                </c:pt>
              </c:numCache>
            </c:numRef>
          </c:yVal>
          <c:smooth val="0"/>
          <c:extLst>
            <c:ext xmlns:c16="http://schemas.microsoft.com/office/drawing/2014/chart" uri="{C3380CC4-5D6E-409C-BE32-E72D297353CC}">
              <c16:uniqueId val="{00000004-EE1F-410C-98F8-9085F9859BFE}"/>
            </c:ext>
          </c:extLst>
        </c:ser>
        <c:ser>
          <c:idx val="4"/>
          <c:order val="5"/>
          <c:tx>
            <c:strRef>
              <c:f>Data!$F$1</c:f>
              <c:strCache>
                <c:ptCount val="1"/>
                <c:pt idx="0">
                  <c:v>5000m</c:v>
                </c:pt>
              </c:strCache>
            </c:strRef>
          </c:tx>
          <c:spPr>
            <a:ln w="19050" cap="rnd">
              <a:solidFill>
                <a:schemeClr val="accent5"/>
              </a:solidFill>
              <a:prstDash val="lgDash"/>
              <a:round/>
            </a:ln>
            <a:effectLst/>
          </c:spPr>
          <c:marker>
            <c:symbol val="none"/>
          </c:marker>
          <c:xVal>
            <c:numRef>
              <c:f>Data!$A$2:$A$452</c:f>
              <c:numCache>
                <c:formatCode>0.00</c:formatCode>
                <c:ptCount val="451"/>
                <c:pt idx="0">
                  <c:v>275</c:v>
                </c:pt>
                <c:pt idx="1">
                  <c:v>275.5</c:v>
                </c:pt>
                <c:pt idx="2">
                  <c:v>276</c:v>
                </c:pt>
                <c:pt idx="3">
                  <c:v>276.5</c:v>
                </c:pt>
                <c:pt idx="4">
                  <c:v>277</c:v>
                </c:pt>
                <c:pt idx="5">
                  <c:v>277.5</c:v>
                </c:pt>
                <c:pt idx="6">
                  <c:v>278</c:v>
                </c:pt>
                <c:pt idx="7">
                  <c:v>278.5</c:v>
                </c:pt>
                <c:pt idx="8">
                  <c:v>279</c:v>
                </c:pt>
                <c:pt idx="9">
                  <c:v>279.5</c:v>
                </c:pt>
                <c:pt idx="10">
                  <c:v>280</c:v>
                </c:pt>
                <c:pt idx="11">
                  <c:v>280.5</c:v>
                </c:pt>
                <c:pt idx="12">
                  <c:v>281</c:v>
                </c:pt>
                <c:pt idx="13">
                  <c:v>281.5</c:v>
                </c:pt>
                <c:pt idx="14">
                  <c:v>282</c:v>
                </c:pt>
                <c:pt idx="15">
                  <c:v>282.5</c:v>
                </c:pt>
                <c:pt idx="16">
                  <c:v>283</c:v>
                </c:pt>
                <c:pt idx="17">
                  <c:v>283.5</c:v>
                </c:pt>
                <c:pt idx="18">
                  <c:v>284</c:v>
                </c:pt>
                <c:pt idx="19">
                  <c:v>284.5</c:v>
                </c:pt>
                <c:pt idx="20">
                  <c:v>285</c:v>
                </c:pt>
                <c:pt idx="21">
                  <c:v>285.5</c:v>
                </c:pt>
                <c:pt idx="22">
                  <c:v>286</c:v>
                </c:pt>
                <c:pt idx="23">
                  <c:v>286.5</c:v>
                </c:pt>
                <c:pt idx="24">
                  <c:v>287</c:v>
                </c:pt>
                <c:pt idx="25">
                  <c:v>287.5</c:v>
                </c:pt>
                <c:pt idx="26">
                  <c:v>288</c:v>
                </c:pt>
                <c:pt idx="27">
                  <c:v>288.5</c:v>
                </c:pt>
                <c:pt idx="28">
                  <c:v>289</c:v>
                </c:pt>
                <c:pt idx="29">
                  <c:v>289.5</c:v>
                </c:pt>
                <c:pt idx="30">
                  <c:v>290</c:v>
                </c:pt>
                <c:pt idx="31">
                  <c:v>290.5</c:v>
                </c:pt>
                <c:pt idx="32">
                  <c:v>291</c:v>
                </c:pt>
                <c:pt idx="33">
                  <c:v>291.5</c:v>
                </c:pt>
                <c:pt idx="34">
                  <c:v>292</c:v>
                </c:pt>
                <c:pt idx="35">
                  <c:v>292.5</c:v>
                </c:pt>
                <c:pt idx="36">
                  <c:v>293</c:v>
                </c:pt>
                <c:pt idx="37">
                  <c:v>293.5</c:v>
                </c:pt>
                <c:pt idx="38">
                  <c:v>294</c:v>
                </c:pt>
                <c:pt idx="39">
                  <c:v>294.5</c:v>
                </c:pt>
                <c:pt idx="40">
                  <c:v>295</c:v>
                </c:pt>
                <c:pt idx="41">
                  <c:v>295.5</c:v>
                </c:pt>
                <c:pt idx="42">
                  <c:v>296</c:v>
                </c:pt>
                <c:pt idx="43">
                  <c:v>296.5</c:v>
                </c:pt>
                <c:pt idx="44">
                  <c:v>297</c:v>
                </c:pt>
                <c:pt idx="45">
                  <c:v>297.5</c:v>
                </c:pt>
                <c:pt idx="46">
                  <c:v>298</c:v>
                </c:pt>
                <c:pt idx="47">
                  <c:v>298.5</c:v>
                </c:pt>
                <c:pt idx="48">
                  <c:v>299</c:v>
                </c:pt>
                <c:pt idx="49">
                  <c:v>299.5</c:v>
                </c:pt>
                <c:pt idx="50">
                  <c:v>300</c:v>
                </c:pt>
                <c:pt idx="51">
                  <c:v>300.5</c:v>
                </c:pt>
                <c:pt idx="52">
                  <c:v>301</c:v>
                </c:pt>
                <c:pt idx="53">
                  <c:v>301.5</c:v>
                </c:pt>
                <c:pt idx="54">
                  <c:v>302</c:v>
                </c:pt>
                <c:pt idx="55">
                  <c:v>302.5</c:v>
                </c:pt>
                <c:pt idx="56">
                  <c:v>303</c:v>
                </c:pt>
                <c:pt idx="57">
                  <c:v>303.5</c:v>
                </c:pt>
                <c:pt idx="58">
                  <c:v>304</c:v>
                </c:pt>
                <c:pt idx="59">
                  <c:v>304.5</c:v>
                </c:pt>
                <c:pt idx="60">
                  <c:v>305</c:v>
                </c:pt>
                <c:pt idx="61">
                  <c:v>305.5</c:v>
                </c:pt>
                <c:pt idx="62">
                  <c:v>306</c:v>
                </c:pt>
                <c:pt idx="63">
                  <c:v>306.5</c:v>
                </c:pt>
                <c:pt idx="64">
                  <c:v>307</c:v>
                </c:pt>
                <c:pt idx="65">
                  <c:v>307.5</c:v>
                </c:pt>
                <c:pt idx="66">
                  <c:v>308</c:v>
                </c:pt>
                <c:pt idx="67">
                  <c:v>308.5</c:v>
                </c:pt>
                <c:pt idx="68">
                  <c:v>309</c:v>
                </c:pt>
                <c:pt idx="69">
                  <c:v>309.5</c:v>
                </c:pt>
                <c:pt idx="70">
                  <c:v>310</c:v>
                </c:pt>
                <c:pt idx="71">
                  <c:v>310.5</c:v>
                </c:pt>
                <c:pt idx="72">
                  <c:v>311</c:v>
                </c:pt>
                <c:pt idx="73">
                  <c:v>311.5</c:v>
                </c:pt>
                <c:pt idx="74">
                  <c:v>312</c:v>
                </c:pt>
                <c:pt idx="75">
                  <c:v>312.5</c:v>
                </c:pt>
                <c:pt idx="76">
                  <c:v>313</c:v>
                </c:pt>
                <c:pt idx="77">
                  <c:v>313.5</c:v>
                </c:pt>
                <c:pt idx="78">
                  <c:v>314</c:v>
                </c:pt>
                <c:pt idx="79">
                  <c:v>314.5</c:v>
                </c:pt>
                <c:pt idx="80">
                  <c:v>315</c:v>
                </c:pt>
                <c:pt idx="81">
                  <c:v>315.5</c:v>
                </c:pt>
                <c:pt idx="82">
                  <c:v>316</c:v>
                </c:pt>
                <c:pt idx="83">
                  <c:v>316.5</c:v>
                </c:pt>
                <c:pt idx="84">
                  <c:v>317</c:v>
                </c:pt>
                <c:pt idx="85">
                  <c:v>317.5</c:v>
                </c:pt>
                <c:pt idx="86">
                  <c:v>318</c:v>
                </c:pt>
                <c:pt idx="87">
                  <c:v>318.5</c:v>
                </c:pt>
                <c:pt idx="88">
                  <c:v>319</c:v>
                </c:pt>
                <c:pt idx="89">
                  <c:v>319.5</c:v>
                </c:pt>
                <c:pt idx="90">
                  <c:v>320</c:v>
                </c:pt>
                <c:pt idx="91">
                  <c:v>320.5</c:v>
                </c:pt>
                <c:pt idx="92">
                  <c:v>321</c:v>
                </c:pt>
                <c:pt idx="93">
                  <c:v>321.5</c:v>
                </c:pt>
                <c:pt idx="94">
                  <c:v>322</c:v>
                </c:pt>
                <c:pt idx="95">
                  <c:v>322.5</c:v>
                </c:pt>
                <c:pt idx="96">
                  <c:v>323</c:v>
                </c:pt>
                <c:pt idx="97">
                  <c:v>323.5</c:v>
                </c:pt>
                <c:pt idx="98">
                  <c:v>324</c:v>
                </c:pt>
                <c:pt idx="99">
                  <c:v>324.5</c:v>
                </c:pt>
                <c:pt idx="100">
                  <c:v>325</c:v>
                </c:pt>
                <c:pt idx="101">
                  <c:v>325.5</c:v>
                </c:pt>
                <c:pt idx="102">
                  <c:v>326</c:v>
                </c:pt>
                <c:pt idx="103">
                  <c:v>326.5</c:v>
                </c:pt>
                <c:pt idx="104">
                  <c:v>327</c:v>
                </c:pt>
                <c:pt idx="105">
                  <c:v>327.5</c:v>
                </c:pt>
                <c:pt idx="106">
                  <c:v>328</c:v>
                </c:pt>
                <c:pt idx="107">
                  <c:v>328.5</c:v>
                </c:pt>
                <c:pt idx="108">
                  <c:v>329</c:v>
                </c:pt>
                <c:pt idx="109">
                  <c:v>329.5</c:v>
                </c:pt>
                <c:pt idx="110">
                  <c:v>330</c:v>
                </c:pt>
                <c:pt idx="111">
                  <c:v>330.5</c:v>
                </c:pt>
                <c:pt idx="112">
                  <c:v>331</c:v>
                </c:pt>
                <c:pt idx="113">
                  <c:v>331.5</c:v>
                </c:pt>
                <c:pt idx="114">
                  <c:v>332</c:v>
                </c:pt>
                <c:pt idx="115">
                  <c:v>332.5</c:v>
                </c:pt>
                <c:pt idx="116">
                  <c:v>333</c:v>
                </c:pt>
                <c:pt idx="117">
                  <c:v>333.5</c:v>
                </c:pt>
                <c:pt idx="118">
                  <c:v>334</c:v>
                </c:pt>
                <c:pt idx="119">
                  <c:v>334.5</c:v>
                </c:pt>
                <c:pt idx="120">
                  <c:v>335</c:v>
                </c:pt>
                <c:pt idx="121">
                  <c:v>335.5</c:v>
                </c:pt>
                <c:pt idx="122">
                  <c:v>336</c:v>
                </c:pt>
                <c:pt idx="123">
                  <c:v>336.5</c:v>
                </c:pt>
                <c:pt idx="124">
                  <c:v>337</c:v>
                </c:pt>
                <c:pt idx="125">
                  <c:v>337.5</c:v>
                </c:pt>
                <c:pt idx="126">
                  <c:v>338</c:v>
                </c:pt>
                <c:pt idx="127">
                  <c:v>338.5</c:v>
                </c:pt>
                <c:pt idx="128">
                  <c:v>339</c:v>
                </c:pt>
                <c:pt idx="129">
                  <c:v>339.5</c:v>
                </c:pt>
                <c:pt idx="130">
                  <c:v>340</c:v>
                </c:pt>
                <c:pt idx="131">
                  <c:v>340.5</c:v>
                </c:pt>
                <c:pt idx="132">
                  <c:v>341</c:v>
                </c:pt>
                <c:pt idx="133">
                  <c:v>341.5</c:v>
                </c:pt>
                <c:pt idx="134">
                  <c:v>342</c:v>
                </c:pt>
                <c:pt idx="135">
                  <c:v>342.5</c:v>
                </c:pt>
                <c:pt idx="136">
                  <c:v>343</c:v>
                </c:pt>
                <c:pt idx="137">
                  <c:v>343.5</c:v>
                </c:pt>
                <c:pt idx="138">
                  <c:v>344</c:v>
                </c:pt>
                <c:pt idx="139">
                  <c:v>344.5</c:v>
                </c:pt>
                <c:pt idx="140">
                  <c:v>345</c:v>
                </c:pt>
                <c:pt idx="141">
                  <c:v>345.5</c:v>
                </c:pt>
                <c:pt idx="142">
                  <c:v>346</c:v>
                </c:pt>
                <c:pt idx="143">
                  <c:v>346.5</c:v>
                </c:pt>
                <c:pt idx="144">
                  <c:v>347</c:v>
                </c:pt>
                <c:pt idx="145">
                  <c:v>347.5</c:v>
                </c:pt>
                <c:pt idx="146">
                  <c:v>348</c:v>
                </c:pt>
                <c:pt idx="147">
                  <c:v>348.5</c:v>
                </c:pt>
                <c:pt idx="148">
                  <c:v>349</c:v>
                </c:pt>
                <c:pt idx="149">
                  <c:v>349.5</c:v>
                </c:pt>
                <c:pt idx="150">
                  <c:v>350</c:v>
                </c:pt>
                <c:pt idx="151">
                  <c:v>350.5</c:v>
                </c:pt>
                <c:pt idx="152">
                  <c:v>351</c:v>
                </c:pt>
                <c:pt idx="153">
                  <c:v>351.5</c:v>
                </c:pt>
                <c:pt idx="154">
                  <c:v>352</c:v>
                </c:pt>
                <c:pt idx="155">
                  <c:v>352.5</c:v>
                </c:pt>
                <c:pt idx="156">
                  <c:v>353</c:v>
                </c:pt>
                <c:pt idx="157">
                  <c:v>353.5</c:v>
                </c:pt>
                <c:pt idx="158">
                  <c:v>354</c:v>
                </c:pt>
                <c:pt idx="159">
                  <c:v>354.5</c:v>
                </c:pt>
                <c:pt idx="160">
                  <c:v>355</c:v>
                </c:pt>
                <c:pt idx="161">
                  <c:v>355.5</c:v>
                </c:pt>
                <c:pt idx="162">
                  <c:v>356</c:v>
                </c:pt>
                <c:pt idx="163">
                  <c:v>356.5</c:v>
                </c:pt>
                <c:pt idx="164">
                  <c:v>357</c:v>
                </c:pt>
                <c:pt idx="165">
                  <c:v>357.5</c:v>
                </c:pt>
                <c:pt idx="166">
                  <c:v>358</c:v>
                </c:pt>
                <c:pt idx="167">
                  <c:v>358.5</c:v>
                </c:pt>
                <c:pt idx="168">
                  <c:v>359</c:v>
                </c:pt>
                <c:pt idx="169">
                  <c:v>359.5</c:v>
                </c:pt>
                <c:pt idx="170">
                  <c:v>360</c:v>
                </c:pt>
                <c:pt idx="171">
                  <c:v>360.5</c:v>
                </c:pt>
                <c:pt idx="172">
                  <c:v>361</c:v>
                </c:pt>
                <c:pt idx="173">
                  <c:v>361.5</c:v>
                </c:pt>
                <c:pt idx="174">
                  <c:v>362</c:v>
                </c:pt>
                <c:pt idx="175">
                  <c:v>362.5</c:v>
                </c:pt>
                <c:pt idx="176">
                  <c:v>363</c:v>
                </c:pt>
                <c:pt idx="177">
                  <c:v>363.5</c:v>
                </c:pt>
                <c:pt idx="178">
                  <c:v>364</c:v>
                </c:pt>
                <c:pt idx="179">
                  <c:v>364.5</c:v>
                </c:pt>
                <c:pt idx="180">
                  <c:v>365</c:v>
                </c:pt>
                <c:pt idx="181">
                  <c:v>365.5</c:v>
                </c:pt>
                <c:pt idx="182">
                  <c:v>366</c:v>
                </c:pt>
                <c:pt idx="183">
                  <c:v>366.5</c:v>
                </c:pt>
                <c:pt idx="184">
                  <c:v>367</c:v>
                </c:pt>
                <c:pt idx="185">
                  <c:v>367.5</c:v>
                </c:pt>
                <c:pt idx="186">
                  <c:v>368</c:v>
                </c:pt>
                <c:pt idx="187">
                  <c:v>368.5</c:v>
                </c:pt>
                <c:pt idx="188">
                  <c:v>369</c:v>
                </c:pt>
                <c:pt idx="189">
                  <c:v>369.5</c:v>
                </c:pt>
                <c:pt idx="190">
                  <c:v>370</c:v>
                </c:pt>
                <c:pt idx="191">
                  <c:v>370.5</c:v>
                </c:pt>
                <c:pt idx="192">
                  <c:v>371</c:v>
                </c:pt>
                <c:pt idx="193">
                  <c:v>371.5</c:v>
                </c:pt>
                <c:pt idx="194">
                  <c:v>372</c:v>
                </c:pt>
                <c:pt idx="195">
                  <c:v>372.5</c:v>
                </c:pt>
                <c:pt idx="196">
                  <c:v>373</c:v>
                </c:pt>
                <c:pt idx="197">
                  <c:v>373.5</c:v>
                </c:pt>
                <c:pt idx="198">
                  <c:v>374</c:v>
                </c:pt>
                <c:pt idx="199">
                  <c:v>374.5</c:v>
                </c:pt>
                <c:pt idx="200">
                  <c:v>375</c:v>
                </c:pt>
                <c:pt idx="201">
                  <c:v>375.5</c:v>
                </c:pt>
                <c:pt idx="202">
                  <c:v>376</c:v>
                </c:pt>
                <c:pt idx="203">
                  <c:v>376.5</c:v>
                </c:pt>
                <c:pt idx="204">
                  <c:v>377</c:v>
                </c:pt>
                <c:pt idx="205">
                  <c:v>377.5</c:v>
                </c:pt>
                <c:pt idx="206">
                  <c:v>378</c:v>
                </c:pt>
                <c:pt idx="207">
                  <c:v>378.5</c:v>
                </c:pt>
                <c:pt idx="208">
                  <c:v>379</c:v>
                </c:pt>
                <c:pt idx="209">
                  <c:v>379.5</c:v>
                </c:pt>
                <c:pt idx="210">
                  <c:v>380</c:v>
                </c:pt>
                <c:pt idx="211">
                  <c:v>380.5</c:v>
                </c:pt>
                <c:pt idx="212">
                  <c:v>381</c:v>
                </c:pt>
                <c:pt idx="213">
                  <c:v>381.5</c:v>
                </c:pt>
                <c:pt idx="214">
                  <c:v>382</c:v>
                </c:pt>
                <c:pt idx="215">
                  <c:v>382.5</c:v>
                </c:pt>
                <c:pt idx="216">
                  <c:v>383</c:v>
                </c:pt>
                <c:pt idx="217">
                  <c:v>383.5</c:v>
                </c:pt>
                <c:pt idx="218">
                  <c:v>384</c:v>
                </c:pt>
                <c:pt idx="219">
                  <c:v>384.5</c:v>
                </c:pt>
                <c:pt idx="220">
                  <c:v>385</c:v>
                </c:pt>
                <c:pt idx="221">
                  <c:v>385.5</c:v>
                </c:pt>
                <c:pt idx="222">
                  <c:v>386</c:v>
                </c:pt>
                <c:pt idx="223">
                  <c:v>386.5</c:v>
                </c:pt>
                <c:pt idx="224">
                  <c:v>387</c:v>
                </c:pt>
                <c:pt idx="225">
                  <c:v>387.5</c:v>
                </c:pt>
                <c:pt idx="226">
                  <c:v>388</c:v>
                </c:pt>
                <c:pt idx="227">
                  <c:v>388.5</c:v>
                </c:pt>
                <c:pt idx="228">
                  <c:v>389</c:v>
                </c:pt>
                <c:pt idx="229">
                  <c:v>389.5</c:v>
                </c:pt>
                <c:pt idx="230">
                  <c:v>390</c:v>
                </c:pt>
                <c:pt idx="231">
                  <c:v>390.5</c:v>
                </c:pt>
                <c:pt idx="232">
                  <c:v>391</c:v>
                </c:pt>
                <c:pt idx="233">
                  <c:v>391.5</c:v>
                </c:pt>
                <c:pt idx="234">
                  <c:v>392</c:v>
                </c:pt>
                <c:pt idx="235">
                  <c:v>392.5</c:v>
                </c:pt>
                <c:pt idx="236">
                  <c:v>393</c:v>
                </c:pt>
                <c:pt idx="237">
                  <c:v>393.5</c:v>
                </c:pt>
                <c:pt idx="238">
                  <c:v>394</c:v>
                </c:pt>
                <c:pt idx="239">
                  <c:v>394.5</c:v>
                </c:pt>
                <c:pt idx="240">
                  <c:v>395</c:v>
                </c:pt>
                <c:pt idx="241">
                  <c:v>395.5</c:v>
                </c:pt>
                <c:pt idx="242">
                  <c:v>396</c:v>
                </c:pt>
                <c:pt idx="243">
                  <c:v>396.5</c:v>
                </c:pt>
                <c:pt idx="244">
                  <c:v>397</c:v>
                </c:pt>
                <c:pt idx="245">
                  <c:v>397.5</c:v>
                </c:pt>
                <c:pt idx="246">
                  <c:v>398</c:v>
                </c:pt>
                <c:pt idx="247">
                  <c:v>398.5</c:v>
                </c:pt>
                <c:pt idx="248">
                  <c:v>399</c:v>
                </c:pt>
                <c:pt idx="249">
                  <c:v>399.5</c:v>
                </c:pt>
                <c:pt idx="250">
                  <c:v>400</c:v>
                </c:pt>
                <c:pt idx="251">
                  <c:v>400.5</c:v>
                </c:pt>
                <c:pt idx="252">
                  <c:v>401</c:v>
                </c:pt>
                <c:pt idx="253">
                  <c:v>401.5</c:v>
                </c:pt>
                <c:pt idx="254">
                  <c:v>402</c:v>
                </c:pt>
                <c:pt idx="255">
                  <c:v>402.5</c:v>
                </c:pt>
                <c:pt idx="256">
                  <c:v>403</c:v>
                </c:pt>
                <c:pt idx="257">
                  <c:v>403.5</c:v>
                </c:pt>
                <c:pt idx="258">
                  <c:v>404</c:v>
                </c:pt>
                <c:pt idx="259">
                  <c:v>404.5</c:v>
                </c:pt>
                <c:pt idx="260">
                  <c:v>405</c:v>
                </c:pt>
                <c:pt idx="261">
                  <c:v>405.5</c:v>
                </c:pt>
                <c:pt idx="262">
                  <c:v>406</c:v>
                </c:pt>
                <c:pt idx="263">
                  <c:v>406.5</c:v>
                </c:pt>
                <c:pt idx="264">
                  <c:v>407</c:v>
                </c:pt>
                <c:pt idx="265">
                  <c:v>407.5</c:v>
                </c:pt>
                <c:pt idx="266">
                  <c:v>408</c:v>
                </c:pt>
                <c:pt idx="267">
                  <c:v>408.5</c:v>
                </c:pt>
                <c:pt idx="268">
                  <c:v>409</c:v>
                </c:pt>
                <c:pt idx="269">
                  <c:v>409.5</c:v>
                </c:pt>
                <c:pt idx="270">
                  <c:v>410</c:v>
                </c:pt>
                <c:pt idx="271">
                  <c:v>410.5</c:v>
                </c:pt>
                <c:pt idx="272">
                  <c:v>411</c:v>
                </c:pt>
                <c:pt idx="273">
                  <c:v>411.5</c:v>
                </c:pt>
                <c:pt idx="274">
                  <c:v>412</c:v>
                </c:pt>
                <c:pt idx="275">
                  <c:v>412.5</c:v>
                </c:pt>
                <c:pt idx="276">
                  <c:v>413</c:v>
                </c:pt>
                <c:pt idx="277">
                  <c:v>413.5</c:v>
                </c:pt>
                <c:pt idx="278">
                  <c:v>414</c:v>
                </c:pt>
                <c:pt idx="279">
                  <c:v>414.5</c:v>
                </c:pt>
                <c:pt idx="280">
                  <c:v>415</c:v>
                </c:pt>
                <c:pt idx="281">
                  <c:v>415.5</c:v>
                </c:pt>
                <c:pt idx="282">
                  <c:v>416</c:v>
                </c:pt>
                <c:pt idx="283">
                  <c:v>416.5</c:v>
                </c:pt>
                <c:pt idx="284">
                  <c:v>417</c:v>
                </c:pt>
                <c:pt idx="285">
                  <c:v>417.5</c:v>
                </c:pt>
                <c:pt idx="286">
                  <c:v>418</c:v>
                </c:pt>
                <c:pt idx="287">
                  <c:v>418.5</c:v>
                </c:pt>
                <c:pt idx="288">
                  <c:v>419</c:v>
                </c:pt>
                <c:pt idx="289">
                  <c:v>419.5</c:v>
                </c:pt>
                <c:pt idx="290">
                  <c:v>420</c:v>
                </c:pt>
                <c:pt idx="291">
                  <c:v>420.5</c:v>
                </c:pt>
                <c:pt idx="292">
                  <c:v>421</c:v>
                </c:pt>
                <c:pt idx="293">
                  <c:v>421.5</c:v>
                </c:pt>
                <c:pt idx="294">
                  <c:v>422</c:v>
                </c:pt>
                <c:pt idx="295">
                  <c:v>422.5</c:v>
                </c:pt>
                <c:pt idx="296">
                  <c:v>423</c:v>
                </c:pt>
                <c:pt idx="297">
                  <c:v>423.5</c:v>
                </c:pt>
                <c:pt idx="298">
                  <c:v>424</c:v>
                </c:pt>
                <c:pt idx="299">
                  <c:v>424.5</c:v>
                </c:pt>
                <c:pt idx="300">
                  <c:v>425</c:v>
                </c:pt>
                <c:pt idx="301">
                  <c:v>425.5</c:v>
                </c:pt>
                <c:pt idx="302">
                  <c:v>426</c:v>
                </c:pt>
                <c:pt idx="303">
                  <c:v>426.5</c:v>
                </c:pt>
                <c:pt idx="304">
                  <c:v>427</c:v>
                </c:pt>
                <c:pt idx="305">
                  <c:v>427.5</c:v>
                </c:pt>
                <c:pt idx="306">
                  <c:v>428</c:v>
                </c:pt>
                <c:pt idx="307">
                  <c:v>428.5</c:v>
                </c:pt>
                <c:pt idx="308">
                  <c:v>429</c:v>
                </c:pt>
                <c:pt idx="309">
                  <c:v>429.5</c:v>
                </c:pt>
                <c:pt idx="310">
                  <c:v>430</c:v>
                </c:pt>
                <c:pt idx="311">
                  <c:v>430.5</c:v>
                </c:pt>
                <c:pt idx="312">
                  <c:v>431</c:v>
                </c:pt>
                <c:pt idx="313">
                  <c:v>431.5</c:v>
                </c:pt>
                <c:pt idx="314">
                  <c:v>432</c:v>
                </c:pt>
                <c:pt idx="315">
                  <c:v>432.5</c:v>
                </c:pt>
                <c:pt idx="316">
                  <c:v>433</c:v>
                </c:pt>
                <c:pt idx="317">
                  <c:v>433.5</c:v>
                </c:pt>
                <c:pt idx="318">
                  <c:v>434</c:v>
                </c:pt>
                <c:pt idx="319">
                  <c:v>434.5</c:v>
                </c:pt>
                <c:pt idx="320">
                  <c:v>435</c:v>
                </c:pt>
                <c:pt idx="321">
                  <c:v>435.5</c:v>
                </c:pt>
                <c:pt idx="322">
                  <c:v>436</c:v>
                </c:pt>
                <c:pt idx="323">
                  <c:v>436.5</c:v>
                </c:pt>
                <c:pt idx="324">
                  <c:v>437</c:v>
                </c:pt>
                <c:pt idx="325">
                  <c:v>437.5</c:v>
                </c:pt>
                <c:pt idx="326">
                  <c:v>438</c:v>
                </c:pt>
                <c:pt idx="327">
                  <c:v>438.5</c:v>
                </c:pt>
                <c:pt idx="328">
                  <c:v>439</c:v>
                </c:pt>
                <c:pt idx="329">
                  <c:v>439.5</c:v>
                </c:pt>
                <c:pt idx="330">
                  <c:v>440</c:v>
                </c:pt>
                <c:pt idx="331">
                  <c:v>440.5</c:v>
                </c:pt>
                <c:pt idx="332">
                  <c:v>441</c:v>
                </c:pt>
                <c:pt idx="333">
                  <c:v>441.5</c:v>
                </c:pt>
                <c:pt idx="334">
                  <c:v>442</c:v>
                </c:pt>
                <c:pt idx="335">
                  <c:v>442.5</c:v>
                </c:pt>
                <c:pt idx="336">
                  <c:v>443</c:v>
                </c:pt>
                <c:pt idx="337">
                  <c:v>443.5</c:v>
                </c:pt>
                <c:pt idx="338">
                  <c:v>444</c:v>
                </c:pt>
                <c:pt idx="339">
                  <c:v>444.5</c:v>
                </c:pt>
                <c:pt idx="340">
                  <c:v>445</c:v>
                </c:pt>
                <c:pt idx="341">
                  <c:v>445.5</c:v>
                </c:pt>
                <c:pt idx="342">
                  <c:v>446</c:v>
                </c:pt>
                <c:pt idx="343">
                  <c:v>446.5</c:v>
                </c:pt>
                <c:pt idx="344">
                  <c:v>447</c:v>
                </c:pt>
                <c:pt idx="345">
                  <c:v>447.5</c:v>
                </c:pt>
                <c:pt idx="346">
                  <c:v>448</c:v>
                </c:pt>
                <c:pt idx="347">
                  <c:v>448.5</c:v>
                </c:pt>
                <c:pt idx="348">
                  <c:v>449</c:v>
                </c:pt>
                <c:pt idx="349">
                  <c:v>449.5</c:v>
                </c:pt>
                <c:pt idx="350">
                  <c:v>450</c:v>
                </c:pt>
                <c:pt idx="351">
                  <c:v>450.5</c:v>
                </c:pt>
                <c:pt idx="352">
                  <c:v>451</c:v>
                </c:pt>
                <c:pt idx="353">
                  <c:v>451.5</c:v>
                </c:pt>
                <c:pt idx="354">
                  <c:v>452</c:v>
                </c:pt>
                <c:pt idx="355">
                  <c:v>452.5</c:v>
                </c:pt>
                <c:pt idx="356">
                  <c:v>453</c:v>
                </c:pt>
                <c:pt idx="357">
                  <c:v>453.5</c:v>
                </c:pt>
                <c:pt idx="358">
                  <c:v>454</c:v>
                </c:pt>
                <c:pt idx="359">
                  <c:v>454.5</c:v>
                </c:pt>
                <c:pt idx="360">
                  <c:v>455</c:v>
                </c:pt>
                <c:pt idx="361">
                  <c:v>455.5</c:v>
                </c:pt>
                <c:pt idx="362">
                  <c:v>456</c:v>
                </c:pt>
                <c:pt idx="363">
                  <c:v>456.5</c:v>
                </c:pt>
                <c:pt idx="364">
                  <c:v>457</c:v>
                </c:pt>
                <c:pt idx="365">
                  <c:v>457.5</c:v>
                </c:pt>
                <c:pt idx="366">
                  <c:v>458</c:v>
                </c:pt>
                <c:pt idx="367">
                  <c:v>458.5</c:v>
                </c:pt>
                <c:pt idx="368">
                  <c:v>459</c:v>
                </c:pt>
                <c:pt idx="369">
                  <c:v>459.5</c:v>
                </c:pt>
                <c:pt idx="370">
                  <c:v>460</c:v>
                </c:pt>
                <c:pt idx="371">
                  <c:v>460.5</c:v>
                </c:pt>
                <c:pt idx="372">
                  <c:v>461</c:v>
                </c:pt>
                <c:pt idx="373">
                  <c:v>461.5</c:v>
                </c:pt>
                <c:pt idx="374">
                  <c:v>462</c:v>
                </c:pt>
                <c:pt idx="375">
                  <c:v>462.5</c:v>
                </c:pt>
                <c:pt idx="376">
                  <c:v>463</c:v>
                </c:pt>
                <c:pt idx="377">
                  <c:v>463.5</c:v>
                </c:pt>
                <c:pt idx="378">
                  <c:v>464</c:v>
                </c:pt>
                <c:pt idx="379">
                  <c:v>464.5</c:v>
                </c:pt>
                <c:pt idx="380">
                  <c:v>465</c:v>
                </c:pt>
                <c:pt idx="381">
                  <c:v>465.5</c:v>
                </c:pt>
                <c:pt idx="382">
                  <c:v>466</c:v>
                </c:pt>
                <c:pt idx="383">
                  <c:v>466.5</c:v>
                </c:pt>
                <c:pt idx="384">
                  <c:v>467</c:v>
                </c:pt>
                <c:pt idx="385">
                  <c:v>467.5</c:v>
                </c:pt>
                <c:pt idx="386">
                  <c:v>468</c:v>
                </c:pt>
                <c:pt idx="387">
                  <c:v>468.5</c:v>
                </c:pt>
                <c:pt idx="388">
                  <c:v>469</c:v>
                </c:pt>
                <c:pt idx="389">
                  <c:v>469.5</c:v>
                </c:pt>
                <c:pt idx="390">
                  <c:v>470</c:v>
                </c:pt>
                <c:pt idx="391">
                  <c:v>470.5</c:v>
                </c:pt>
                <c:pt idx="392">
                  <c:v>471</c:v>
                </c:pt>
                <c:pt idx="393">
                  <c:v>471.5</c:v>
                </c:pt>
                <c:pt idx="394">
                  <c:v>472</c:v>
                </c:pt>
                <c:pt idx="395">
                  <c:v>472.5</c:v>
                </c:pt>
                <c:pt idx="396">
                  <c:v>473</c:v>
                </c:pt>
                <c:pt idx="397">
                  <c:v>473.5</c:v>
                </c:pt>
                <c:pt idx="398">
                  <c:v>474</c:v>
                </c:pt>
                <c:pt idx="399">
                  <c:v>474.5</c:v>
                </c:pt>
                <c:pt idx="400">
                  <c:v>475</c:v>
                </c:pt>
                <c:pt idx="401">
                  <c:v>475.5</c:v>
                </c:pt>
                <c:pt idx="402">
                  <c:v>476</c:v>
                </c:pt>
                <c:pt idx="403">
                  <c:v>476.5</c:v>
                </c:pt>
                <c:pt idx="404">
                  <c:v>477</c:v>
                </c:pt>
                <c:pt idx="405">
                  <c:v>477.5</c:v>
                </c:pt>
                <c:pt idx="406">
                  <c:v>478</c:v>
                </c:pt>
                <c:pt idx="407">
                  <c:v>478.5</c:v>
                </c:pt>
                <c:pt idx="408">
                  <c:v>479</c:v>
                </c:pt>
                <c:pt idx="409">
                  <c:v>479.5</c:v>
                </c:pt>
                <c:pt idx="410">
                  <c:v>480</c:v>
                </c:pt>
                <c:pt idx="411">
                  <c:v>480.5</c:v>
                </c:pt>
                <c:pt idx="412">
                  <c:v>481</c:v>
                </c:pt>
                <c:pt idx="413">
                  <c:v>481.5</c:v>
                </c:pt>
                <c:pt idx="414">
                  <c:v>482</c:v>
                </c:pt>
                <c:pt idx="415">
                  <c:v>482.5</c:v>
                </c:pt>
                <c:pt idx="416">
                  <c:v>483</c:v>
                </c:pt>
                <c:pt idx="417">
                  <c:v>483.5</c:v>
                </c:pt>
                <c:pt idx="418">
                  <c:v>484</c:v>
                </c:pt>
                <c:pt idx="419">
                  <c:v>484.5</c:v>
                </c:pt>
                <c:pt idx="420">
                  <c:v>485</c:v>
                </c:pt>
                <c:pt idx="421">
                  <c:v>485.5</c:v>
                </c:pt>
                <c:pt idx="422">
                  <c:v>486</c:v>
                </c:pt>
                <c:pt idx="423">
                  <c:v>486.5</c:v>
                </c:pt>
                <c:pt idx="424">
                  <c:v>487</c:v>
                </c:pt>
                <c:pt idx="425">
                  <c:v>487.5</c:v>
                </c:pt>
                <c:pt idx="426">
                  <c:v>488</c:v>
                </c:pt>
                <c:pt idx="427">
                  <c:v>488.5</c:v>
                </c:pt>
                <c:pt idx="428">
                  <c:v>489</c:v>
                </c:pt>
                <c:pt idx="429">
                  <c:v>489.5</c:v>
                </c:pt>
                <c:pt idx="430">
                  <c:v>490</c:v>
                </c:pt>
                <c:pt idx="431">
                  <c:v>490.5</c:v>
                </c:pt>
                <c:pt idx="432">
                  <c:v>491</c:v>
                </c:pt>
                <c:pt idx="433">
                  <c:v>491.5</c:v>
                </c:pt>
                <c:pt idx="434">
                  <c:v>492</c:v>
                </c:pt>
                <c:pt idx="435">
                  <c:v>492.5</c:v>
                </c:pt>
                <c:pt idx="436">
                  <c:v>493</c:v>
                </c:pt>
                <c:pt idx="437">
                  <c:v>493.5</c:v>
                </c:pt>
                <c:pt idx="438">
                  <c:v>494</c:v>
                </c:pt>
                <c:pt idx="439">
                  <c:v>494.5</c:v>
                </c:pt>
                <c:pt idx="440">
                  <c:v>495</c:v>
                </c:pt>
                <c:pt idx="441">
                  <c:v>495.5</c:v>
                </c:pt>
                <c:pt idx="442">
                  <c:v>496</c:v>
                </c:pt>
                <c:pt idx="443">
                  <c:v>496.5</c:v>
                </c:pt>
                <c:pt idx="444">
                  <c:v>497</c:v>
                </c:pt>
                <c:pt idx="445">
                  <c:v>497.5</c:v>
                </c:pt>
                <c:pt idx="446">
                  <c:v>498</c:v>
                </c:pt>
                <c:pt idx="447">
                  <c:v>498.5</c:v>
                </c:pt>
                <c:pt idx="448">
                  <c:v>499</c:v>
                </c:pt>
                <c:pt idx="449">
                  <c:v>499.5</c:v>
                </c:pt>
                <c:pt idx="450">
                  <c:v>500</c:v>
                </c:pt>
              </c:numCache>
            </c:numRef>
          </c:xVal>
          <c:yVal>
            <c:numRef>
              <c:f>Data!$F$2:$F$452</c:f>
              <c:numCache>
                <c:formatCode>0.000000</c:formatCode>
                <c:ptCount val="451"/>
                <c:pt idx="0">
                  <c:v>0.2604706</c:v>
                </c:pt>
                <c:pt idx="1">
                  <c:v>0.26202999999999999</c:v>
                </c:pt>
                <c:pt idx="2">
                  <c:v>0.26359870000000002</c:v>
                </c:pt>
                <c:pt idx="3">
                  <c:v>0.26494139999999999</c:v>
                </c:pt>
                <c:pt idx="4">
                  <c:v>0.26599270000000003</c:v>
                </c:pt>
                <c:pt idx="5">
                  <c:v>0.26696170000000002</c:v>
                </c:pt>
                <c:pt idx="6">
                  <c:v>0.26800610000000002</c:v>
                </c:pt>
                <c:pt idx="7">
                  <c:v>0.26915339999999999</c:v>
                </c:pt>
                <c:pt idx="8">
                  <c:v>0.2703836</c:v>
                </c:pt>
                <c:pt idx="9">
                  <c:v>0.271675</c:v>
                </c:pt>
                <c:pt idx="10">
                  <c:v>0.27301419999999998</c:v>
                </c:pt>
                <c:pt idx="11">
                  <c:v>0.27439449999999999</c:v>
                </c:pt>
                <c:pt idx="12">
                  <c:v>0.27581529999999999</c:v>
                </c:pt>
                <c:pt idx="13">
                  <c:v>0.27728180000000002</c:v>
                </c:pt>
                <c:pt idx="14">
                  <c:v>0.27880329999999998</c:v>
                </c:pt>
                <c:pt idx="15">
                  <c:v>0.28038200000000002</c:v>
                </c:pt>
                <c:pt idx="16">
                  <c:v>0.28197709999999998</c:v>
                </c:pt>
                <c:pt idx="17">
                  <c:v>0.28348689999999999</c:v>
                </c:pt>
                <c:pt idx="18">
                  <c:v>0.28489039999999999</c:v>
                </c:pt>
                <c:pt idx="19">
                  <c:v>0.2862884</c:v>
                </c:pt>
                <c:pt idx="20">
                  <c:v>0.28773890000000002</c:v>
                </c:pt>
                <c:pt idx="21">
                  <c:v>0.28923779999999999</c:v>
                </c:pt>
                <c:pt idx="22">
                  <c:v>0.2907708</c:v>
                </c:pt>
                <c:pt idx="23">
                  <c:v>0.29233759999999998</c:v>
                </c:pt>
                <c:pt idx="24">
                  <c:v>0.29393849999999999</c:v>
                </c:pt>
                <c:pt idx="25">
                  <c:v>0.29557070000000002</c:v>
                </c:pt>
                <c:pt idx="26">
                  <c:v>0.297232</c:v>
                </c:pt>
                <c:pt idx="27">
                  <c:v>0.2989214</c:v>
                </c:pt>
                <c:pt idx="28">
                  <c:v>0.30063879999999998</c:v>
                </c:pt>
                <c:pt idx="29">
                  <c:v>0.30238470000000001</c:v>
                </c:pt>
                <c:pt idx="30">
                  <c:v>0.30415979999999998</c:v>
                </c:pt>
                <c:pt idx="31">
                  <c:v>0.3059654</c:v>
                </c:pt>
                <c:pt idx="32">
                  <c:v>0.30780229999999997</c:v>
                </c:pt>
                <c:pt idx="33">
                  <c:v>0.30967139999999999</c:v>
                </c:pt>
                <c:pt idx="34">
                  <c:v>0.3115752</c:v>
                </c:pt>
                <c:pt idx="35">
                  <c:v>0.31351780000000001</c:v>
                </c:pt>
                <c:pt idx="36">
                  <c:v>0.31550270000000002</c:v>
                </c:pt>
                <c:pt idx="37">
                  <c:v>0.31752770000000002</c:v>
                </c:pt>
                <c:pt idx="38">
                  <c:v>0.31958819999999999</c:v>
                </c:pt>
                <c:pt idx="39">
                  <c:v>0.32169609999999998</c:v>
                </c:pt>
                <c:pt idx="40">
                  <c:v>0.3238665</c:v>
                </c:pt>
                <c:pt idx="41">
                  <c:v>0.32611200000000001</c:v>
                </c:pt>
                <c:pt idx="42">
                  <c:v>0.32845190000000002</c:v>
                </c:pt>
                <c:pt idx="43">
                  <c:v>0.33092199999999999</c:v>
                </c:pt>
                <c:pt idx="44">
                  <c:v>0.3335881</c:v>
                </c:pt>
                <c:pt idx="45">
                  <c:v>0.3365554</c:v>
                </c:pt>
                <c:pt idx="46">
                  <c:v>0.33985690000000002</c:v>
                </c:pt>
                <c:pt idx="47">
                  <c:v>0.34290530000000002</c:v>
                </c:pt>
                <c:pt idx="48">
                  <c:v>0.34503840000000002</c:v>
                </c:pt>
                <c:pt idx="49">
                  <c:v>0.34707470000000001</c:v>
                </c:pt>
                <c:pt idx="50">
                  <c:v>0.34956029999999999</c:v>
                </c:pt>
                <c:pt idx="51">
                  <c:v>0.35246919999999998</c:v>
                </c:pt>
                <c:pt idx="52">
                  <c:v>0.35562850000000001</c:v>
                </c:pt>
                <c:pt idx="53">
                  <c:v>0.3587187</c:v>
                </c:pt>
                <c:pt idx="54">
                  <c:v>0.36155130000000002</c:v>
                </c:pt>
                <c:pt idx="55">
                  <c:v>0.36435240000000002</c:v>
                </c:pt>
                <c:pt idx="56">
                  <c:v>0.36738140000000002</c:v>
                </c:pt>
                <c:pt idx="57">
                  <c:v>0.37073479999999998</c:v>
                </c:pt>
                <c:pt idx="58">
                  <c:v>0.3744363</c:v>
                </c:pt>
                <c:pt idx="59">
                  <c:v>0.37842619999999999</c:v>
                </c:pt>
                <c:pt idx="60">
                  <c:v>0.38244499999999998</c:v>
                </c:pt>
                <c:pt idx="61">
                  <c:v>0.3863453</c:v>
                </c:pt>
                <c:pt idx="62">
                  <c:v>0.39038339999999999</c:v>
                </c:pt>
                <c:pt idx="63">
                  <c:v>0.39477060000000003</c:v>
                </c:pt>
                <c:pt idx="64">
                  <c:v>0.39955770000000002</c:v>
                </c:pt>
                <c:pt idx="65">
                  <c:v>0.40476620000000002</c:v>
                </c:pt>
                <c:pt idx="66">
                  <c:v>0.41044039999999998</c:v>
                </c:pt>
                <c:pt idx="67">
                  <c:v>0.41665469999999999</c:v>
                </c:pt>
                <c:pt idx="68">
                  <c:v>0.42350729999999998</c:v>
                </c:pt>
                <c:pt idx="69">
                  <c:v>0.43107069999999997</c:v>
                </c:pt>
                <c:pt idx="70">
                  <c:v>0.43924079999999999</c:v>
                </c:pt>
                <c:pt idx="71">
                  <c:v>0.44760529999999998</c:v>
                </c:pt>
                <c:pt idx="72">
                  <c:v>0.45588800000000002</c:v>
                </c:pt>
                <c:pt idx="73">
                  <c:v>0.46456360000000002</c:v>
                </c:pt>
                <c:pt idx="74">
                  <c:v>0.47438160000000001</c:v>
                </c:pt>
                <c:pt idx="75">
                  <c:v>0.4858054</c:v>
                </c:pt>
                <c:pt idx="76">
                  <c:v>0.4989306</c:v>
                </c:pt>
                <c:pt idx="77">
                  <c:v>0.51326150000000004</c:v>
                </c:pt>
                <c:pt idx="78">
                  <c:v>0.52793259999999997</c:v>
                </c:pt>
                <c:pt idx="79">
                  <c:v>0.54321359999999996</c:v>
                </c:pt>
                <c:pt idx="80">
                  <c:v>0.56054890000000002</c:v>
                </c:pt>
                <c:pt idx="81">
                  <c:v>0.58110620000000002</c:v>
                </c:pt>
                <c:pt idx="82">
                  <c:v>0.60562720000000003</c:v>
                </c:pt>
                <c:pt idx="83">
                  <c:v>0.63478480000000004</c:v>
                </c:pt>
                <c:pt idx="84">
                  <c:v>0.66923529999999998</c:v>
                </c:pt>
                <c:pt idx="85">
                  <c:v>0.70993099999999998</c:v>
                </c:pt>
                <c:pt idx="86">
                  <c:v>0.75906430000000003</c:v>
                </c:pt>
                <c:pt idx="87">
                  <c:v>0.82014240000000005</c:v>
                </c:pt>
                <c:pt idx="88">
                  <c:v>0.89792179999999999</c:v>
                </c:pt>
                <c:pt idx="89">
                  <c:v>0.99928490000000003</c:v>
                </c:pt>
                <c:pt idx="90">
                  <c:v>1.133308</c:v>
                </c:pt>
                <c:pt idx="91">
                  <c:v>1.3044560000000001</c:v>
                </c:pt>
                <c:pt idx="92">
                  <c:v>1.498103</c:v>
                </c:pt>
                <c:pt idx="93">
                  <c:v>1.714561</c:v>
                </c:pt>
                <c:pt idx="94">
                  <c:v>2.009363</c:v>
                </c:pt>
                <c:pt idx="95">
                  <c:v>2.4426920000000001</c:v>
                </c:pt>
                <c:pt idx="96">
                  <c:v>3.0743399999999999</c:v>
                </c:pt>
                <c:pt idx="97">
                  <c:v>3.9731740000000002</c:v>
                </c:pt>
                <c:pt idx="98">
                  <c:v>5.1649320000000003</c:v>
                </c:pt>
                <c:pt idx="99">
                  <c:v>6.4602789999999999</c:v>
                </c:pt>
                <c:pt idx="100">
                  <c:v>7.2659349999999998</c:v>
                </c:pt>
                <c:pt idx="101">
                  <c:v>6.989401</c:v>
                </c:pt>
                <c:pt idx="102">
                  <c:v>5.8619089999999998</c:v>
                </c:pt>
                <c:pt idx="103">
                  <c:v>4.5809810000000004</c:v>
                </c:pt>
                <c:pt idx="104">
                  <c:v>3.5307240000000002</c:v>
                </c:pt>
                <c:pt idx="105">
                  <c:v>2.764221</c:v>
                </c:pt>
                <c:pt idx="106">
                  <c:v>2.222305</c:v>
                </c:pt>
                <c:pt idx="107">
                  <c:v>1.8380730000000001</c:v>
                </c:pt>
                <c:pt idx="108">
                  <c:v>1.5612470000000001</c:v>
                </c:pt>
                <c:pt idx="109">
                  <c:v>1.357791</c:v>
                </c:pt>
                <c:pt idx="110">
                  <c:v>1.205244</c:v>
                </c:pt>
                <c:pt idx="111">
                  <c:v>1.0887359999999999</c:v>
                </c:pt>
                <c:pt idx="112">
                  <c:v>0.99828090000000003</c:v>
                </c:pt>
                <c:pt idx="113">
                  <c:v>0.92705400000000004</c:v>
                </c:pt>
                <c:pt idx="114">
                  <c:v>0.87030430000000003</c:v>
                </c:pt>
                <c:pt idx="115">
                  <c:v>0.82466740000000005</c:v>
                </c:pt>
                <c:pt idx="116">
                  <c:v>0.78771570000000002</c:v>
                </c:pt>
                <c:pt idx="117">
                  <c:v>0.75769370000000003</c:v>
                </c:pt>
                <c:pt idx="118">
                  <c:v>0.73335269999999997</c:v>
                </c:pt>
                <c:pt idx="119">
                  <c:v>0.71367510000000001</c:v>
                </c:pt>
                <c:pt idx="120">
                  <c:v>0.69753189999999998</c:v>
                </c:pt>
                <c:pt idx="121">
                  <c:v>0.68354459999999995</c:v>
                </c:pt>
                <c:pt idx="122">
                  <c:v>0.67082750000000002</c:v>
                </c:pt>
                <c:pt idx="123">
                  <c:v>0.65947140000000004</c:v>
                </c:pt>
                <c:pt idx="124">
                  <c:v>0.64978729999999996</c:v>
                </c:pt>
                <c:pt idx="125">
                  <c:v>0.64184699999999995</c:v>
                </c:pt>
                <c:pt idx="126">
                  <c:v>0.63550359999999995</c:v>
                </c:pt>
                <c:pt idx="127">
                  <c:v>0.63053119999999996</c:v>
                </c:pt>
                <c:pt idx="128">
                  <c:v>0.62672099999999997</c:v>
                </c:pt>
                <c:pt idx="129">
                  <c:v>0.62390350000000006</c:v>
                </c:pt>
                <c:pt idx="130">
                  <c:v>0.6219479</c:v>
                </c:pt>
                <c:pt idx="131">
                  <c:v>0.62075239999999998</c:v>
                </c:pt>
                <c:pt idx="132">
                  <c:v>0.62023850000000003</c:v>
                </c:pt>
                <c:pt idx="133">
                  <c:v>0.62034350000000005</c:v>
                </c:pt>
                <c:pt idx="134">
                  <c:v>0.62101770000000001</c:v>
                </c:pt>
                <c:pt idx="135">
                  <c:v>0.62222339999999998</c:v>
                </c:pt>
                <c:pt idx="136">
                  <c:v>0.62393520000000002</c:v>
                </c:pt>
                <c:pt idx="137">
                  <c:v>0.62614380000000003</c:v>
                </c:pt>
                <c:pt idx="138">
                  <c:v>0.62886070000000005</c:v>
                </c:pt>
                <c:pt idx="139">
                  <c:v>0.63209649999999995</c:v>
                </c:pt>
                <c:pt idx="140">
                  <c:v>0.63569830000000005</c:v>
                </c:pt>
                <c:pt idx="141">
                  <c:v>0.63939539999999995</c:v>
                </c:pt>
                <c:pt idx="142">
                  <c:v>0.64331389999999999</c:v>
                </c:pt>
                <c:pt idx="143">
                  <c:v>0.64760169999999995</c:v>
                </c:pt>
                <c:pt idx="144">
                  <c:v>0.65232599999999996</c:v>
                </c:pt>
                <c:pt idx="145">
                  <c:v>0.65750149999999996</c:v>
                </c:pt>
                <c:pt idx="146">
                  <c:v>0.66312769999999999</c:v>
                </c:pt>
                <c:pt idx="147">
                  <c:v>0.66919430000000002</c:v>
                </c:pt>
                <c:pt idx="148">
                  <c:v>0.67571570000000003</c:v>
                </c:pt>
                <c:pt idx="149">
                  <c:v>0.68272359999999999</c:v>
                </c:pt>
                <c:pt idx="150">
                  <c:v>0.69026889999999996</c:v>
                </c:pt>
                <c:pt idx="151">
                  <c:v>0.698411</c:v>
                </c:pt>
                <c:pt idx="152">
                  <c:v>0.70714330000000003</c:v>
                </c:pt>
                <c:pt idx="153">
                  <c:v>0.71620689999999998</c:v>
                </c:pt>
                <c:pt idx="154">
                  <c:v>0.72519480000000003</c:v>
                </c:pt>
                <c:pt idx="155">
                  <c:v>0.73422639999999995</c:v>
                </c:pt>
                <c:pt idx="156">
                  <c:v>0.74376249999999999</c:v>
                </c:pt>
                <c:pt idx="157">
                  <c:v>0.75403200000000004</c:v>
                </c:pt>
                <c:pt idx="158">
                  <c:v>0.76507749999999997</c:v>
                </c:pt>
                <c:pt idx="159">
                  <c:v>0.7769028</c:v>
                </c:pt>
                <c:pt idx="160">
                  <c:v>0.78952489999999997</c:v>
                </c:pt>
                <c:pt idx="161">
                  <c:v>0.8029714</c:v>
                </c:pt>
                <c:pt idx="162">
                  <c:v>0.81724110000000005</c:v>
                </c:pt>
                <c:pt idx="163">
                  <c:v>0.83234160000000001</c:v>
                </c:pt>
                <c:pt idx="164">
                  <c:v>0.84838519999999995</c:v>
                </c:pt>
                <c:pt idx="165">
                  <c:v>0.86548979999999998</c:v>
                </c:pt>
                <c:pt idx="166">
                  <c:v>0.8837488</c:v>
                </c:pt>
                <c:pt idx="167">
                  <c:v>0.90326229999999996</c:v>
                </c:pt>
                <c:pt idx="168">
                  <c:v>0.92414439999999998</c:v>
                </c:pt>
                <c:pt idx="169">
                  <c:v>0.94652630000000004</c:v>
                </c:pt>
                <c:pt idx="170">
                  <c:v>0.97055939999999996</c:v>
                </c:pt>
                <c:pt idx="171">
                  <c:v>0.9964191</c:v>
                </c:pt>
                <c:pt idx="172">
                  <c:v>1.0243089999999999</c:v>
                </c:pt>
                <c:pt idx="173">
                  <c:v>1.054468</c:v>
                </c:pt>
                <c:pt idx="174">
                  <c:v>1.0871770000000001</c:v>
                </c:pt>
                <c:pt idx="175">
                  <c:v>1.1227750000000001</c:v>
                </c:pt>
                <c:pt idx="176">
                  <c:v>1.161672</c:v>
                </c:pt>
                <c:pt idx="177">
                  <c:v>1.2043710000000001</c:v>
                </c:pt>
                <c:pt idx="178">
                  <c:v>1.2515000000000001</c:v>
                </c:pt>
                <c:pt idx="179">
                  <c:v>1.3039210000000001</c:v>
                </c:pt>
                <c:pt idx="180">
                  <c:v>1.362862</c:v>
                </c:pt>
                <c:pt idx="181">
                  <c:v>1.4301299999999999</c:v>
                </c:pt>
                <c:pt idx="182">
                  <c:v>1.5086310000000001</c:v>
                </c:pt>
                <c:pt idx="183">
                  <c:v>1.603467</c:v>
                </c:pt>
                <c:pt idx="184">
                  <c:v>1.724172</c:v>
                </c:pt>
                <c:pt idx="185">
                  <c:v>1.8874789999999999</c:v>
                </c:pt>
                <c:pt idx="186">
                  <c:v>2.1041690000000002</c:v>
                </c:pt>
                <c:pt idx="187">
                  <c:v>2.2934060000000001</c:v>
                </c:pt>
                <c:pt idx="188">
                  <c:v>2.3388640000000001</c:v>
                </c:pt>
                <c:pt idx="189">
                  <c:v>2.3630429999999998</c:v>
                </c:pt>
                <c:pt idx="190">
                  <c:v>2.4505270000000001</c:v>
                </c:pt>
                <c:pt idx="191">
                  <c:v>2.5960399999999999</c:v>
                </c:pt>
                <c:pt idx="192">
                  <c:v>2.7895150000000002</c:v>
                </c:pt>
                <c:pt idx="193">
                  <c:v>3.0292840000000001</c:v>
                </c:pt>
                <c:pt idx="194">
                  <c:v>3.3198729999999999</c:v>
                </c:pt>
                <c:pt idx="195">
                  <c:v>3.6705350000000001</c:v>
                </c:pt>
                <c:pt idx="196">
                  <c:v>4.0952400000000004</c:v>
                </c:pt>
                <c:pt idx="197">
                  <c:v>4.6136929999999996</c:v>
                </c:pt>
                <c:pt idx="198">
                  <c:v>5.2533640000000004</c:v>
                </c:pt>
                <c:pt idx="199">
                  <c:v>6.0527839999999999</c:v>
                </c:pt>
                <c:pt idx="200">
                  <c:v>7.066757</c:v>
                </c:pt>
                <c:pt idx="201">
                  <c:v>8.3745600000000007</c:v>
                </c:pt>
                <c:pt idx="202">
                  <c:v>10.09287</c:v>
                </c:pt>
                <c:pt idx="203">
                  <c:v>12.396050000000001</c:v>
                </c:pt>
                <c:pt idx="204">
                  <c:v>15.547219999999999</c:v>
                </c:pt>
                <c:pt idx="205">
                  <c:v>19.94107</c:v>
                </c:pt>
                <c:pt idx="206">
                  <c:v>26.137630000000001</c:v>
                </c:pt>
                <c:pt idx="207">
                  <c:v>34.789549999999998</c:v>
                </c:pt>
                <c:pt idx="208">
                  <c:v>46.138080000000002</c:v>
                </c:pt>
                <c:pt idx="209">
                  <c:v>58.491439999999997</c:v>
                </c:pt>
                <c:pt idx="210">
                  <c:v>66.507379999999998</c:v>
                </c:pt>
                <c:pt idx="211">
                  <c:v>64.549589999999995</c:v>
                </c:pt>
                <c:pt idx="212">
                  <c:v>54.232289999999999</c:v>
                </c:pt>
                <c:pt idx="213">
                  <c:v>41.969169999999998</c:v>
                </c:pt>
                <c:pt idx="214">
                  <c:v>31.665220000000001</c:v>
                </c:pt>
                <c:pt idx="215">
                  <c:v>24.03755</c:v>
                </c:pt>
                <c:pt idx="216">
                  <c:v>18.597580000000001</c:v>
                </c:pt>
                <c:pt idx="217">
                  <c:v>14.718030000000001</c:v>
                </c:pt>
                <c:pt idx="218">
                  <c:v>11.91094</c:v>
                </c:pt>
                <c:pt idx="219">
                  <c:v>9.8404489999999996</c:v>
                </c:pt>
                <c:pt idx="220">
                  <c:v>8.2823250000000002</c:v>
                </c:pt>
                <c:pt idx="221">
                  <c:v>7.0858509999999999</c:v>
                </c:pt>
                <c:pt idx="222">
                  <c:v>6.1483829999999999</c:v>
                </c:pt>
                <c:pt idx="223">
                  <c:v>5.4013039999999997</c:v>
                </c:pt>
                <c:pt idx="224">
                  <c:v>4.7992049999999997</c:v>
                </c:pt>
                <c:pt idx="225">
                  <c:v>4.310155</c:v>
                </c:pt>
                <c:pt idx="226">
                  <c:v>3.9106860000000001</c:v>
                </c:pt>
                <c:pt idx="227">
                  <c:v>3.5837089999999998</c:v>
                </c:pt>
                <c:pt idx="228">
                  <c:v>3.3168299999999999</c:v>
                </c:pt>
                <c:pt idx="229">
                  <c:v>3.099558</c:v>
                </c:pt>
                <c:pt idx="230">
                  <c:v>2.9177439999999999</c:v>
                </c:pt>
                <c:pt idx="231">
                  <c:v>2.7505130000000002</c:v>
                </c:pt>
                <c:pt idx="232">
                  <c:v>2.583831</c:v>
                </c:pt>
                <c:pt idx="233">
                  <c:v>2.422409</c:v>
                </c:pt>
                <c:pt idx="234">
                  <c:v>2.2767620000000002</c:v>
                </c:pt>
                <c:pt idx="235">
                  <c:v>2.150706</c:v>
                </c:pt>
                <c:pt idx="236">
                  <c:v>2.0426419999999998</c:v>
                </c:pt>
                <c:pt idx="237">
                  <c:v>1.949533</c:v>
                </c:pt>
                <c:pt idx="238">
                  <c:v>1.868606</c:v>
                </c:pt>
                <c:pt idx="239">
                  <c:v>1.7976760000000001</c:v>
                </c:pt>
                <c:pt idx="240">
                  <c:v>1.7350730000000001</c:v>
                </c:pt>
                <c:pt idx="241">
                  <c:v>1.679508</c:v>
                </c:pt>
                <c:pt idx="242">
                  <c:v>1.629974</c:v>
                </c:pt>
                <c:pt idx="243">
                  <c:v>1.5856619999999999</c:v>
                </c:pt>
                <c:pt idx="244">
                  <c:v>1.54592</c:v>
                </c:pt>
                <c:pt idx="245">
                  <c:v>1.5102150000000001</c:v>
                </c:pt>
                <c:pt idx="246">
                  <c:v>1.4781070000000001</c:v>
                </c:pt>
                <c:pt idx="247">
                  <c:v>1.449238</c:v>
                </c:pt>
                <c:pt idx="248">
                  <c:v>1.42333</c:v>
                </c:pt>
                <c:pt idx="249">
                  <c:v>1.40019</c:v>
                </c:pt>
                <c:pt idx="250">
                  <c:v>1.379748</c:v>
                </c:pt>
                <c:pt idx="251">
                  <c:v>1.362106</c:v>
                </c:pt>
                <c:pt idx="252">
                  <c:v>1.347475</c:v>
                </c:pt>
                <c:pt idx="253">
                  <c:v>1.335024</c:v>
                </c:pt>
                <c:pt idx="254">
                  <c:v>1.321064</c:v>
                </c:pt>
                <c:pt idx="255">
                  <c:v>1.3053220000000001</c:v>
                </c:pt>
                <c:pt idx="256">
                  <c:v>1.291113</c:v>
                </c:pt>
                <c:pt idx="257">
                  <c:v>1.2791650000000001</c:v>
                </c:pt>
                <c:pt idx="258">
                  <c:v>1.2691110000000001</c:v>
                </c:pt>
                <c:pt idx="259">
                  <c:v>1.2605839999999999</c:v>
                </c:pt>
                <c:pt idx="260">
                  <c:v>1.2533399999999999</c:v>
                </c:pt>
                <c:pt idx="261">
                  <c:v>1.2472179999999999</c:v>
                </c:pt>
                <c:pt idx="262">
                  <c:v>1.2421070000000001</c:v>
                </c:pt>
                <c:pt idx="263">
                  <c:v>1.2379309999999999</c:v>
                </c:pt>
                <c:pt idx="264">
                  <c:v>1.2346299999999999</c:v>
                </c:pt>
                <c:pt idx="265">
                  <c:v>1.2321580000000001</c:v>
                </c:pt>
                <c:pt idx="266">
                  <c:v>1.2304809999999999</c:v>
                </c:pt>
                <c:pt idx="267">
                  <c:v>1.2295720000000001</c:v>
                </c:pt>
                <c:pt idx="268">
                  <c:v>1.2294119999999999</c:v>
                </c:pt>
                <c:pt idx="269">
                  <c:v>1.2299899999999999</c:v>
                </c:pt>
                <c:pt idx="270">
                  <c:v>1.2313069999999999</c:v>
                </c:pt>
                <c:pt idx="271">
                  <c:v>1.2333769999999999</c:v>
                </c:pt>
                <c:pt idx="272">
                  <c:v>1.236237</c:v>
                </c:pt>
                <c:pt idx="273">
                  <c:v>1.2399480000000001</c:v>
                </c:pt>
                <c:pt idx="274">
                  <c:v>1.2444980000000001</c:v>
                </c:pt>
                <c:pt idx="275">
                  <c:v>1.2496400000000001</c:v>
                </c:pt>
                <c:pt idx="276">
                  <c:v>1.255179</c:v>
                </c:pt>
                <c:pt idx="277">
                  <c:v>1.2613380000000001</c:v>
                </c:pt>
                <c:pt idx="278">
                  <c:v>1.268478</c:v>
                </c:pt>
                <c:pt idx="279">
                  <c:v>1.276729</c:v>
                </c:pt>
                <c:pt idx="280">
                  <c:v>1.2861370000000001</c:v>
                </c:pt>
                <c:pt idx="281">
                  <c:v>1.296789</c:v>
                </c:pt>
                <c:pt idx="282">
                  <c:v>1.3088299999999999</c:v>
                </c:pt>
                <c:pt idx="283">
                  <c:v>1.3224629999999999</c:v>
                </c:pt>
                <c:pt idx="284">
                  <c:v>1.3379639999999999</c:v>
                </c:pt>
                <c:pt idx="285">
                  <c:v>1.35571</c:v>
                </c:pt>
                <c:pt idx="286">
                  <c:v>1.3762160000000001</c:v>
                </c:pt>
                <c:pt idx="287">
                  <c:v>1.400204</c:v>
                </c:pt>
                <c:pt idx="288">
                  <c:v>1.428706</c:v>
                </c:pt>
                <c:pt idx="289">
                  <c:v>1.463228</c:v>
                </c:pt>
                <c:pt idx="290">
                  <c:v>1.505951</c:v>
                </c:pt>
                <c:pt idx="291">
                  <c:v>1.5600909999999999</c:v>
                </c:pt>
                <c:pt idx="292">
                  <c:v>1.6312819999999999</c:v>
                </c:pt>
                <c:pt idx="293">
                  <c:v>1.729304</c:v>
                </c:pt>
                <c:pt idx="294">
                  <c:v>1.871267</c:v>
                </c:pt>
                <c:pt idx="295">
                  <c:v>2.0894740000000001</c:v>
                </c:pt>
                <c:pt idx="296">
                  <c:v>2.4481419999999998</c:v>
                </c:pt>
                <c:pt idx="297">
                  <c:v>3.074274</c:v>
                </c:pt>
                <c:pt idx="298">
                  <c:v>4.1555479999999996</c:v>
                </c:pt>
                <c:pt idx="299">
                  <c:v>5.4880459999999998</c:v>
                </c:pt>
                <c:pt idx="300">
                  <c:v>5.5593490000000001</c:v>
                </c:pt>
                <c:pt idx="301">
                  <c:v>4.2913819999999996</c:v>
                </c:pt>
                <c:pt idx="302">
                  <c:v>3.2290019999999999</c:v>
                </c:pt>
                <c:pt idx="303">
                  <c:v>2.627945</c:v>
                </c:pt>
                <c:pt idx="304">
                  <c:v>2.3027679999999999</c:v>
                </c:pt>
                <c:pt idx="305">
                  <c:v>2.1226910000000001</c:v>
                </c:pt>
                <c:pt idx="306">
                  <c:v>2.0221049999999998</c:v>
                </c:pt>
                <c:pt idx="307">
                  <c:v>1.968521</c:v>
                </c:pt>
                <c:pt idx="308">
                  <c:v>1.9448540000000001</c:v>
                </c:pt>
                <c:pt idx="309">
                  <c:v>1.941697</c:v>
                </c:pt>
                <c:pt idx="310">
                  <c:v>1.95374</c:v>
                </c:pt>
                <c:pt idx="311">
                  <c:v>1.9780230000000001</c:v>
                </c:pt>
                <c:pt idx="312">
                  <c:v>2.0130330000000001</c:v>
                </c:pt>
                <c:pt idx="313">
                  <c:v>2.0582220000000002</c:v>
                </c:pt>
                <c:pt idx="314">
                  <c:v>2.1137959999999998</c:v>
                </c:pt>
                <c:pt idx="315">
                  <c:v>2.1806580000000002</c:v>
                </c:pt>
                <c:pt idx="316">
                  <c:v>2.2604609999999998</c:v>
                </c:pt>
                <c:pt idx="317">
                  <c:v>2.3558210000000002</c:v>
                </c:pt>
                <c:pt idx="318">
                  <c:v>2.4707119999999998</c:v>
                </c:pt>
                <c:pt idx="319">
                  <c:v>2.6112000000000002</c:v>
                </c:pt>
                <c:pt idx="320">
                  <c:v>2.7867690000000001</c:v>
                </c:pt>
                <c:pt idx="321">
                  <c:v>3.0127419999999998</c:v>
                </c:pt>
                <c:pt idx="322">
                  <c:v>3.3144110000000002</c:v>
                </c:pt>
                <c:pt idx="323">
                  <c:v>3.7314129999999999</c:v>
                </c:pt>
                <c:pt idx="324">
                  <c:v>4.3078539999999998</c:v>
                </c:pt>
                <c:pt idx="325">
                  <c:v>5.0583530000000003</c:v>
                </c:pt>
                <c:pt idx="326">
                  <c:v>6.0531050000000004</c:v>
                </c:pt>
                <c:pt idx="327">
                  <c:v>7.3977040000000001</c:v>
                </c:pt>
                <c:pt idx="328">
                  <c:v>8.6183960000000006</c:v>
                </c:pt>
                <c:pt idx="329">
                  <c:v>8.6837990000000005</c:v>
                </c:pt>
                <c:pt idx="330">
                  <c:v>7.8103860000000003</c:v>
                </c:pt>
                <c:pt idx="331">
                  <c:v>7.039085</c:v>
                </c:pt>
                <c:pt idx="332">
                  <c:v>6.7299620000000004</c:v>
                </c:pt>
                <c:pt idx="333">
                  <c:v>6.8510929999999997</c:v>
                </c:pt>
                <c:pt idx="334">
                  <c:v>7.3516640000000004</c:v>
                </c:pt>
                <c:pt idx="335">
                  <c:v>8.210089</c:v>
                </c:pt>
                <c:pt idx="336">
                  <c:v>9.3065169999999995</c:v>
                </c:pt>
                <c:pt idx="337">
                  <c:v>10.47536</c:v>
                </c:pt>
                <c:pt idx="338">
                  <c:v>11.97824</c:v>
                </c:pt>
                <c:pt idx="339">
                  <c:v>14.2277</c:v>
                </c:pt>
                <c:pt idx="340">
                  <c:v>17.574490000000001</c:v>
                </c:pt>
                <c:pt idx="341">
                  <c:v>22.507280000000002</c:v>
                </c:pt>
                <c:pt idx="342">
                  <c:v>29.771719999999998</c:v>
                </c:pt>
                <c:pt idx="343">
                  <c:v>40.268300000000004</c:v>
                </c:pt>
                <c:pt idx="344">
                  <c:v>54.16039</c:v>
                </c:pt>
                <c:pt idx="345">
                  <c:v>68.164609999999996</c:v>
                </c:pt>
                <c:pt idx="346">
                  <c:v>73.780810000000002</c:v>
                </c:pt>
                <c:pt idx="347">
                  <c:v>66.088250000000002</c:v>
                </c:pt>
                <c:pt idx="348">
                  <c:v>51.695590000000003</c:v>
                </c:pt>
                <c:pt idx="349">
                  <c:v>38.370069999999998</c:v>
                </c:pt>
                <c:pt idx="350">
                  <c:v>28.495560000000001</c:v>
                </c:pt>
                <c:pt idx="351">
                  <c:v>21.647739999999999</c:v>
                </c:pt>
                <c:pt idx="352">
                  <c:v>16.925470000000001</c:v>
                </c:pt>
                <c:pt idx="353">
                  <c:v>13.61458</c:v>
                </c:pt>
                <c:pt idx="354">
                  <c:v>11.238049999999999</c:v>
                </c:pt>
                <c:pt idx="355">
                  <c:v>9.4899120000000003</c:v>
                </c:pt>
                <c:pt idx="356">
                  <c:v>8.1746730000000003</c:v>
                </c:pt>
                <c:pt idx="357">
                  <c:v>7.1653539999999998</c:v>
                </c:pt>
                <c:pt idx="358">
                  <c:v>6.3770939999999996</c:v>
                </c:pt>
                <c:pt idx="359">
                  <c:v>5.7518729999999998</c:v>
                </c:pt>
                <c:pt idx="360">
                  <c:v>5.2492179999999999</c:v>
                </c:pt>
                <c:pt idx="361">
                  <c:v>4.8403369999999999</c:v>
                </c:pt>
                <c:pt idx="362">
                  <c:v>4.5043749999999996</c:v>
                </c:pt>
                <c:pt idx="363">
                  <c:v>4.2259599999999997</c:v>
                </c:pt>
                <c:pt idx="364">
                  <c:v>3.9935900000000002</c:v>
                </c:pt>
                <c:pt idx="365">
                  <c:v>3.79854</c:v>
                </c:pt>
                <c:pt idx="366">
                  <c:v>3.634112</c:v>
                </c:pt>
                <c:pt idx="367">
                  <c:v>3.4951110000000001</c:v>
                </c:pt>
                <c:pt idx="368">
                  <c:v>3.3774769999999998</c:v>
                </c:pt>
                <c:pt idx="369">
                  <c:v>3.2780320000000001</c:v>
                </c:pt>
                <c:pt idx="370">
                  <c:v>3.1942879999999998</c:v>
                </c:pt>
                <c:pt idx="371">
                  <c:v>3.1242809999999999</c:v>
                </c:pt>
                <c:pt idx="372">
                  <c:v>3.0663719999999999</c:v>
                </c:pt>
                <c:pt idx="373">
                  <c:v>3.0192950000000001</c:v>
                </c:pt>
                <c:pt idx="374">
                  <c:v>2.9824709999999999</c:v>
                </c:pt>
                <c:pt idx="375">
                  <c:v>2.9556520000000002</c:v>
                </c:pt>
                <c:pt idx="376">
                  <c:v>2.9386359999999998</c:v>
                </c:pt>
                <c:pt idx="377">
                  <c:v>2.931047</c:v>
                </c:pt>
                <c:pt idx="378">
                  <c:v>2.9313310000000001</c:v>
                </c:pt>
                <c:pt idx="379">
                  <c:v>2.9378950000000001</c:v>
                </c:pt>
                <c:pt idx="380">
                  <c:v>2.9490789999999998</c:v>
                </c:pt>
                <c:pt idx="381">
                  <c:v>2.9643999999999999</c:v>
                </c:pt>
                <c:pt idx="382">
                  <c:v>2.9882399999999998</c:v>
                </c:pt>
                <c:pt idx="383">
                  <c:v>3.026618</c:v>
                </c:pt>
                <c:pt idx="384">
                  <c:v>3.0849280000000001</c:v>
                </c:pt>
                <c:pt idx="385">
                  <c:v>3.1695479999999998</c:v>
                </c:pt>
                <c:pt idx="386">
                  <c:v>3.290381</c:v>
                </c:pt>
                <c:pt idx="387">
                  <c:v>3.4637730000000002</c:v>
                </c:pt>
                <c:pt idx="388">
                  <c:v>3.7161420000000001</c:v>
                </c:pt>
                <c:pt idx="389">
                  <c:v>4.086042</c:v>
                </c:pt>
                <c:pt idx="390">
                  <c:v>4.6091819999999997</c:v>
                </c:pt>
                <c:pt idx="391">
                  <c:v>5.2264140000000001</c:v>
                </c:pt>
                <c:pt idx="392">
                  <c:v>5.6420950000000003</c:v>
                </c:pt>
                <c:pt idx="393">
                  <c:v>5.6798580000000003</c:v>
                </c:pt>
                <c:pt idx="394">
                  <c:v>5.6887119999999998</c:v>
                </c:pt>
                <c:pt idx="395">
                  <c:v>6.0130549999999996</c:v>
                </c:pt>
                <c:pt idx="396">
                  <c:v>6.8097269999999996</c:v>
                </c:pt>
                <c:pt idx="397">
                  <c:v>8.1798199999999994</c:v>
                </c:pt>
                <c:pt idx="398">
                  <c:v>10.01099</c:v>
                </c:pt>
                <c:pt idx="399">
                  <c:v>11.42605</c:v>
                </c:pt>
                <c:pt idx="400">
                  <c:v>11.106920000000001</c:v>
                </c:pt>
                <c:pt idx="401">
                  <c:v>9.3565629999999995</c:v>
                </c:pt>
                <c:pt idx="402">
                  <c:v>7.5222810000000004</c:v>
                </c:pt>
                <c:pt idx="403">
                  <c:v>6.1713440000000004</c:v>
                </c:pt>
                <c:pt idx="404">
                  <c:v>5.2726940000000004</c:v>
                </c:pt>
                <c:pt idx="405">
                  <c:v>4.6828649999999996</c:v>
                </c:pt>
                <c:pt idx="406">
                  <c:v>4.2906899999999997</c:v>
                </c:pt>
                <c:pt idx="407">
                  <c:v>4.0262770000000003</c:v>
                </c:pt>
                <c:pt idx="408">
                  <c:v>3.8467190000000002</c:v>
                </c:pt>
                <c:pt idx="409">
                  <c:v>3.7248999999999999</c:v>
                </c:pt>
                <c:pt idx="410">
                  <c:v>3.6427010000000002</c:v>
                </c:pt>
                <c:pt idx="411">
                  <c:v>3.5887159999999998</c:v>
                </c:pt>
                <c:pt idx="412">
                  <c:v>3.557156</c:v>
                </c:pt>
                <c:pt idx="413">
                  <c:v>3.5441539999999998</c:v>
                </c:pt>
                <c:pt idx="414">
                  <c:v>3.5459999999999998</c:v>
                </c:pt>
                <c:pt idx="415">
                  <c:v>3.5610900000000001</c:v>
                </c:pt>
                <c:pt idx="416">
                  <c:v>3.5912459999999999</c:v>
                </c:pt>
                <c:pt idx="417">
                  <c:v>3.6402570000000001</c:v>
                </c:pt>
                <c:pt idx="418">
                  <c:v>3.7135940000000001</c:v>
                </c:pt>
                <c:pt idx="419">
                  <c:v>3.8206349999999998</c:v>
                </c:pt>
                <c:pt idx="420">
                  <c:v>3.9791509999999999</c:v>
                </c:pt>
                <c:pt idx="421">
                  <c:v>4.2240289999999998</c:v>
                </c:pt>
                <c:pt idx="422">
                  <c:v>4.62378</c:v>
                </c:pt>
                <c:pt idx="423">
                  <c:v>5.2853620000000001</c:v>
                </c:pt>
                <c:pt idx="424">
                  <c:v>6.1422230000000004</c:v>
                </c:pt>
                <c:pt idx="425">
                  <c:v>6.4814259999999999</c:v>
                </c:pt>
                <c:pt idx="426">
                  <c:v>6.2542140000000002</c:v>
                </c:pt>
                <c:pt idx="427">
                  <c:v>6.0134949999999998</c:v>
                </c:pt>
                <c:pt idx="428">
                  <c:v>5.701028</c:v>
                </c:pt>
                <c:pt idx="429">
                  <c:v>5.3199860000000001</c:v>
                </c:pt>
                <c:pt idx="430">
                  <c:v>4.9891259999999997</c:v>
                </c:pt>
                <c:pt idx="431">
                  <c:v>4.748996</c:v>
                </c:pt>
                <c:pt idx="432">
                  <c:v>4.5769029999999997</c:v>
                </c:pt>
                <c:pt idx="433">
                  <c:v>4.4523729999999997</c:v>
                </c:pt>
                <c:pt idx="434">
                  <c:v>4.3687189999999996</c:v>
                </c:pt>
                <c:pt idx="435">
                  <c:v>4.3200159999999999</c:v>
                </c:pt>
                <c:pt idx="436">
                  <c:v>4.2985249999999997</c:v>
                </c:pt>
                <c:pt idx="437">
                  <c:v>4.2971979999999999</c:v>
                </c:pt>
                <c:pt idx="438">
                  <c:v>4.3107379999999997</c:v>
                </c:pt>
                <c:pt idx="439">
                  <c:v>4.3353669999999997</c:v>
                </c:pt>
                <c:pt idx="440">
                  <c:v>4.3684919999999998</c:v>
                </c:pt>
                <c:pt idx="441">
                  <c:v>4.408493</c:v>
                </c:pt>
                <c:pt idx="442">
                  <c:v>4.4542570000000001</c:v>
                </c:pt>
                <c:pt idx="443">
                  <c:v>4.5049700000000001</c:v>
                </c:pt>
                <c:pt idx="444">
                  <c:v>4.5600639999999997</c:v>
                </c:pt>
                <c:pt idx="445">
                  <c:v>4.6191579999999997</c:v>
                </c:pt>
                <c:pt idx="446">
                  <c:v>4.6820120000000003</c:v>
                </c:pt>
                <c:pt idx="447">
                  <c:v>4.7484659999999996</c:v>
                </c:pt>
                <c:pt idx="448">
                  <c:v>4.8184740000000001</c:v>
                </c:pt>
                <c:pt idx="449">
                  <c:v>4.8922699999999999</c:v>
                </c:pt>
                <c:pt idx="450">
                  <c:v>4.9702330000000003</c:v>
                </c:pt>
              </c:numCache>
            </c:numRef>
          </c:yVal>
          <c:smooth val="0"/>
          <c:extLst>
            <c:ext xmlns:c16="http://schemas.microsoft.com/office/drawing/2014/chart" uri="{C3380CC4-5D6E-409C-BE32-E72D297353CC}">
              <c16:uniqueId val="{00000005-EE1F-410C-98F8-9085F9859BFE}"/>
            </c:ext>
          </c:extLst>
        </c:ser>
        <c:ser>
          <c:idx val="5"/>
          <c:order val="6"/>
          <c:tx>
            <c:strRef>
              <c:f>Data!$G$1</c:f>
              <c:strCache>
                <c:ptCount val="1"/>
                <c:pt idx="0">
                  <c:v>ALMA</c:v>
                </c:pt>
              </c:strCache>
            </c:strRef>
          </c:tx>
          <c:spPr>
            <a:ln w="19050" cap="rnd">
              <a:solidFill>
                <a:schemeClr val="accent3"/>
              </a:solidFill>
              <a:prstDash val="lgDashDot"/>
              <a:round/>
            </a:ln>
            <a:effectLst/>
          </c:spPr>
          <c:marker>
            <c:symbol val="none"/>
          </c:marker>
          <c:xVal>
            <c:numRef>
              <c:f>Data!$A$2:$A$452</c:f>
              <c:numCache>
                <c:formatCode>0.00</c:formatCode>
                <c:ptCount val="451"/>
                <c:pt idx="0">
                  <c:v>275</c:v>
                </c:pt>
                <c:pt idx="1">
                  <c:v>275.5</c:v>
                </c:pt>
                <c:pt idx="2">
                  <c:v>276</c:v>
                </c:pt>
                <c:pt idx="3">
                  <c:v>276.5</c:v>
                </c:pt>
                <c:pt idx="4">
                  <c:v>277</c:v>
                </c:pt>
                <c:pt idx="5">
                  <c:v>277.5</c:v>
                </c:pt>
                <c:pt idx="6">
                  <c:v>278</c:v>
                </c:pt>
                <c:pt idx="7">
                  <c:v>278.5</c:v>
                </c:pt>
                <c:pt idx="8">
                  <c:v>279</c:v>
                </c:pt>
                <c:pt idx="9">
                  <c:v>279.5</c:v>
                </c:pt>
                <c:pt idx="10">
                  <c:v>280</c:v>
                </c:pt>
                <c:pt idx="11">
                  <c:v>280.5</c:v>
                </c:pt>
                <c:pt idx="12">
                  <c:v>281</c:v>
                </c:pt>
                <c:pt idx="13">
                  <c:v>281.5</c:v>
                </c:pt>
                <c:pt idx="14">
                  <c:v>282</c:v>
                </c:pt>
                <c:pt idx="15">
                  <c:v>282.5</c:v>
                </c:pt>
                <c:pt idx="16">
                  <c:v>283</c:v>
                </c:pt>
                <c:pt idx="17">
                  <c:v>283.5</c:v>
                </c:pt>
                <c:pt idx="18">
                  <c:v>284</c:v>
                </c:pt>
                <c:pt idx="19">
                  <c:v>284.5</c:v>
                </c:pt>
                <c:pt idx="20">
                  <c:v>285</c:v>
                </c:pt>
                <c:pt idx="21">
                  <c:v>285.5</c:v>
                </c:pt>
                <c:pt idx="22">
                  <c:v>286</c:v>
                </c:pt>
                <c:pt idx="23">
                  <c:v>286.5</c:v>
                </c:pt>
                <c:pt idx="24">
                  <c:v>287</c:v>
                </c:pt>
                <c:pt idx="25">
                  <c:v>287.5</c:v>
                </c:pt>
                <c:pt idx="26">
                  <c:v>288</c:v>
                </c:pt>
                <c:pt idx="27">
                  <c:v>288.5</c:v>
                </c:pt>
                <c:pt idx="28">
                  <c:v>289</c:v>
                </c:pt>
                <c:pt idx="29">
                  <c:v>289.5</c:v>
                </c:pt>
                <c:pt idx="30">
                  <c:v>290</c:v>
                </c:pt>
                <c:pt idx="31">
                  <c:v>290.5</c:v>
                </c:pt>
                <c:pt idx="32">
                  <c:v>291</c:v>
                </c:pt>
                <c:pt idx="33">
                  <c:v>291.5</c:v>
                </c:pt>
                <c:pt idx="34">
                  <c:v>292</c:v>
                </c:pt>
                <c:pt idx="35">
                  <c:v>292.5</c:v>
                </c:pt>
                <c:pt idx="36">
                  <c:v>293</c:v>
                </c:pt>
                <c:pt idx="37">
                  <c:v>293.5</c:v>
                </c:pt>
                <c:pt idx="38">
                  <c:v>294</c:v>
                </c:pt>
                <c:pt idx="39">
                  <c:v>294.5</c:v>
                </c:pt>
                <c:pt idx="40">
                  <c:v>295</c:v>
                </c:pt>
                <c:pt idx="41">
                  <c:v>295.5</c:v>
                </c:pt>
                <c:pt idx="42">
                  <c:v>296</c:v>
                </c:pt>
                <c:pt idx="43">
                  <c:v>296.5</c:v>
                </c:pt>
                <c:pt idx="44">
                  <c:v>297</c:v>
                </c:pt>
                <c:pt idx="45">
                  <c:v>297.5</c:v>
                </c:pt>
                <c:pt idx="46">
                  <c:v>298</c:v>
                </c:pt>
                <c:pt idx="47">
                  <c:v>298.5</c:v>
                </c:pt>
                <c:pt idx="48">
                  <c:v>299</c:v>
                </c:pt>
                <c:pt idx="49">
                  <c:v>299.5</c:v>
                </c:pt>
                <c:pt idx="50">
                  <c:v>300</c:v>
                </c:pt>
                <c:pt idx="51">
                  <c:v>300.5</c:v>
                </c:pt>
                <c:pt idx="52">
                  <c:v>301</c:v>
                </c:pt>
                <c:pt idx="53">
                  <c:v>301.5</c:v>
                </c:pt>
                <c:pt idx="54">
                  <c:v>302</c:v>
                </c:pt>
                <c:pt idx="55">
                  <c:v>302.5</c:v>
                </c:pt>
                <c:pt idx="56">
                  <c:v>303</c:v>
                </c:pt>
                <c:pt idx="57">
                  <c:v>303.5</c:v>
                </c:pt>
                <c:pt idx="58">
                  <c:v>304</c:v>
                </c:pt>
                <c:pt idx="59">
                  <c:v>304.5</c:v>
                </c:pt>
                <c:pt idx="60">
                  <c:v>305</c:v>
                </c:pt>
                <c:pt idx="61">
                  <c:v>305.5</c:v>
                </c:pt>
                <c:pt idx="62">
                  <c:v>306</c:v>
                </c:pt>
                <c:pt idx="63">
                  <c:v>306.5</c:v>
                </c:pt>
                <c:pt idx="64">
                  <c:v>307</c:v>
                </c:pt>
                <c:pt idx="65">
                  <c:v>307.5</c:v>
                </c:pt>
                <c:pt idx="66">
                  <c:v>308</c:v>
                </c:pt>
                <c:pt idx="67">
                  <c:v>308.5</c:v>
                </c:pt>
                <c:pt idx="68">
                  <c:v>309</c:v>
                </c:pt>
                <c:pt idx="69">
                  <c:v>309.5</c:v>
                </c:pt>
                <c:pt idx="70">
                  <c:v>310</c:v>
                </c:pt>
                <c:pt idx="71">
                  <c:v>310.5</c:v>
                </c:pt>
                <c:pt idx="72">
                  <c:v>311</c:v>
                </c:pt>
                <c:pt idx="73">
                  <c:v>311.5</c:v>
                </c:pt>
                <c:pt idx="74">
                  <c:v>312</c:v>
                </c:pt>
                <c:pt idx="75">
                  <c:v>312.5</c:v>
                </c:pt>
                <c:pt idx="76">
                  <c:v>313</c:v>
                </c:pt>
                <c:pt idx="77">
                  <c:v>313.5</c:v>
                </c:pt>
                <c:pt idx="78">
                  <c:v>314</c:v>
                </c:pt>
                <c:pt idx="79">
                  <c:v>314.5</c:v>
                </c:pt>
                <c:pt idx="80">
                  <c:v>315</c:v>
                </c:pt>
                <c:pt idx="81">
                  <c:v>315.5</c:v>
                </c:pt>
                <c:pt idx="82">
                  <c:v>316</c:v>
                </c:pt>
                <c:pt idx="83">
                  <c:v>316.5</c:v>
                </c:pt>
                <c:pt idx="84">
                  <c:v>317</c:v>
                </c:pt>
                <c:pt idx="85">
                  <c:v>317.5</c:v>
                </c:pt>
                <c:pt idx="86">
                  <c:v>318</c:v>
                </c:pt>
                <c:pt idx="87">
                  <c:v>318.5</c:v>
                </c:pt>
                <c:pt idx="88">
                  <c:v>319</c:v>
                </c:pt>
                <c:pt idx="89">
                  <c:v>319.5</c:v>
                </c:pt>
                <c:pt idx="90">
                  <c:v>320</c:v>
                </c:pt>
                <c:pt idx="91">
                  <c:v>320.5</c:v>
                </c:pt>
                <c:pt idx="92">
                  <c:v>321</c:v>
                </c:pt>
                <c:pt idx="93">
                  <c:v>321.5</c:v>
                </c:pt>
                <c:pt idx="94">
                  <c:v>322</c:v>
                </c:pt>
                <c:pt idx="95">
                  <c:v>322.5</c:v>
                </c:pt>
                <c:pt idx="96">
                  <c:v>323</c:v>
                </c:pt>
                <c:pt idx="97">
                  <c:v>323.5</c:v>
                </c:pt>
                <c:pt idx="98">
                  <c:v>324</c:v>
                </c:pt>
                <c:pt idx="99">
                  <c:v>324.5</c:v>
                </c:pt>
                <c:pt idx="100">
                  <c:v>325</c:v>
                </c:pt>
                <c:pt idx="101">
                  <c:v>325.5</c:v>
                </c:pt>
                <c:pt idx="102">
                  <c:v>326</c:v>
                </c:pt>
                <c:pt idx="103">
                  <c:v>326.5</c:v>
                </c:pt>
                <c:pt idx="104">
                  <c:v>327</c:v>
                </c:pt>
                <c:pt idx="105">
                  <c:v>327.5</c:v>
                </c:pt>
                <c:pt idx="106">
                  <c:v>328</c:v>
                </c:pt>
                <c:pt idx="107">
                  <c:v>328.5</c:v>
                </c:pt>
                <c:pt idx="108">
                  <c:v>329</c:v>
                </c:pt>
                <c:pt idx="109">
                  <c:v>329.5</c:v>
                </c:pt>
                <c:pt idx="110">
                  <c:v>330</c:v>
                </c:pt>
                <c:pt idx="111">
                  <c:v>330.5</c:v>
                </c:pt>
                <c:pt idx="112">
                  <c:v>331</c:v>
                </c:pt>
                <c:pt idx="113">
                  <c:v>331.5</c:v>
                </c:pt>
                <c:pt idx="114">
                  <c:v>332</c:v>
                </c:pt>
                <c:pt idx="115">
                  <c:v>332.5</c:v>
                </c:pt>
                <c:pt idx="116">
                  <c:v>333</c:v>
                </c:pt>
                <c:pt idx="117">
                  <c:v>333.5</c:v>
                </c:pt>
                <c:pt idx="118">
                  <c:v>334</c:v>
                </c:pt>
                <c:pt idx="119">
                  <c:v>334.5</c:v>
                </c:pt>
                <c:pt idx="120">
                  <c:v>335</c:v>
                </c:pt>
                <c:pt idx="121">
                  <c:v>335.5</c:v>
                </c:pt>
                <c:pt idx="122">
                  <c:v>336</c:v>
                </c:pt>
                <c:pt idx="123">
                  <c:v>336.5</c:v>
                </c:pt>
                <c:pt idx="124">
                  <c:v>337</c:v>
                </c:pt>
                <c:pt idx="125">
                  <c:v>337.5</c:v>
                </c:pt>
                <c:pt idx="126">
                  <c:v>338</c:v>
                </c:pt>
                <c:pt idx="127">
                  <c:v>338.5</c:v>
                </c:pt>
                <c:pt idx="128">
                  <c:v>339</c:v>
                </c:pt>
                <c:pt idx="129">
                  <c:v>339.5</c:v>
                </c:pt>
                <c:pt idx="130">
                  <c:v>340</c:v>
                </c:pt>
                <c:pt idx="131">
                  <c:v>340.5</c:v>
                </c:pt>
                <c:pt idx="132">
                  <c:v>341</c:v>
                </c:pt>
                <c:pt idx="133">
                  <c:v>341.5</c:v>
                </c:pt>
                <c:pt idx="134">
                  <c:v>342</c:v>
                </c:pt>
                <c:pt idx="135">
                  <c:v>342.5</c:v>
                </c:pt>
                <c:pt idx="136">
                  <c:v>343</c:v>
                </c:pt>
                <c:pt idx="137">
                  <c:v>343.5</c:v>
                </c:pt>
                <c:pt idx="138">
                  <c:v>344</c:v>
                </c:pt>
                <c:pt idx="139">
                  <c:v>344.5</c:v>
                </c:pt>
                <c:pt idx="140">
                  <c:v>345</c:v>
                </c:pt>
                <c:pt idx="141">
                  <c:v>345.5</c:v>
                </c:pt>
                <c:pt idx="142">
                  <c:v>346</c:v>
                </c:pt>
                <c:pt idx="143">
                  <c:v>346.5</c:v>
                </c:pt>
                <c:pt idx="144">
                  <c:v>347</c:v>
                </c:pt>
                <c:pt idx="145">
                  <c:v>347.5</c:v>
                </c:pt>
                <c:pt idx="146">
                  <c:v>348</c:v>
                </c:pt>
                <c:pt idx="147">
                  <c:v>348.5</c:v>
                </c:pt>
                <c:pt idx="148">
                  <c:v>349</c:v>
                </c:pt>
                <c:pt idx="149">
                  <c:v>349.5</c:v>
                </c:pt>
                <c:pt idx="150">
                  <c:v>350</c:v>
                </c:pt>
                <c:pt idx="151">
                  <c:v>350.5</c:v>
                </c:pt>
                <c:pt idx="152">
                  <c:v>351</c:v>
                </c:pt>
                <c:pt idx="153">
                  <c:v>351.5</c:v>
                </c:pt>
                <c:pt idx="154">
                  <c:v>352</c:v>
                </c:pt>
                <c:pt idx="155">
                  <c:v>352.5</c:v>
                </c:pt>
                <c:pt idx="156">
                  <c:v>353</c:v>
                </c:pt>
                <c:pt idx="157">
                  <c:v>353.5</c:v>
                </c:pt>
                <c:pt idx="158">
                  <c:v>354</c:v>
                </c:pt>
                <c:pt idx="159">
                  <c:v>354.5</c:v>
                </c:pt>
                <c:pt idx="160">
                  <c:v>355</c:v>
                </c:pt>
                <c:pt idx="161">
                  <c:v>355.5</c:v>
                </c:pt>
                <c:pt idx="162">
                  <c:v>356</c:v>
                </c:pt>
                <c:pt idx="163">
                  <c:v>356.5</c:v>
                </c:pt>
                <c:pt idx="164">
                  <c:v>357</c:v>
                </c:pt>
                <c:pt idx="165">
                  <c:v>357.5</c:v>
                </c:pt>
                <c:pt idx="166">
                  <c:v>358</c:v>
                </c:pt>
                <c:pt idx="167">
                  <c:v>358.5</c:v>
                </c:pt>
                <c:pt idx="168">
                  <c:v>359</c:v>
                </c:pt>
                <c:pt idx="169">
                  <c:v>359.5</c:v>
                </c:pt>
                <c:pt idx="170">
                  <c:v>360</c:v>
                </c:pt>
                <c:pt idx="171">
                  <c:v>360.5</c:v>
                </c:pt>
                <c:pt idx="172">
                  <c:v>361</c:v>
                </c:pt>
                <c:pt idx="173">
                  <c:v>361.5</c:v>
                </c:pt>
                <c:pt idx="174">
                  <c:v>362</c:v>
                </c:pt>
                <c:pt idx="175">
                  <c:v>362.5</c:v>
                </c:pt>
                <c:pt idx="176">
                  <c:v>363</c:v>
                </c:pt>
                <c:pt idx="177">
                  <c:v>363.5</c:v>
                </c:pt>
                <c:pt idx="178">
                  <c:v>364</c:v>
                </c:pt>
                <c:pt idx="179">
                  <c:v>364.5</c:v>
                </c:pt>
                <c:pt idx="180">
                  <c:v>365</c:v>
                </c:pt>
                <c:pt idx="181">
                  <c:v>365.5</c:v>
                </c:pt>
                <c:pt idx="182">
                  <c:v>366</c:v>
                </c:pt>
                <c:pt idx="183">
                  <c:v>366.5</c:v>
                </c:pt>
                <c:pt idx="184">
                  <c:v>367</c:v>
                </c:pt>
                <c:pt idx="185">
                  <c:v>367.5</c:v>
                </c:pt>
                <c:pt idx="186">
                  <c:v>368</c:v>
                </c:pt>
                <c:pt idx="187">
                  <c:v>368.5</c:v>
                </c:pt>
                <c:pt idx="188">
                  <c:v>369</c:v>
                </c:pt>
                <c:pt idx="189">
                  <c:v>369.5</c:v>
                </c:pt>
                <c:pt idx="190">
                  <c:v>370</c:v>
                </c:pt>
                <c:pt idx="191">
                  <c:v>370.5</c:v>
                </c:pt>
                <c:pt idx="192">
                  <c:v>371</c:v>
                </c:pt>
                <c:pt idx="193">
                  <c:v>371.5</c:v>
                </c:pt>
                <c:pt idx="194">
                  <c:v>372</c:v>
                </c:pt>
                <c:pt idx="195">
                  <c:v>372.5</c:v>
                </c:pt>
                <c:pt idx="196">
                  <c:v>373</c:v>
                </c:pt>
                <c:pt idx="197">
                  <c:v>373.5</c:v>
                </c:pt>
                <c:pt idx="198">
                  <c:v>374</c:v>
                </c:pt>
                <c:pt idx="199">
                  <c:v>374.5</c:v>
                </c:pt>
                <c:pt idx="200">
                  <c:v>375</c:v>
                </c:pt>
                <c:pt idx="201">
                  <c:v>375.5</c:v>
                </c:pt>
                <c:pt idx="202">
                  <c:v>376</c:v>
                </c:pt>
                <c:pt idx="203">
                  <c:v>376.5</c:v>
                </c:pt>
                <c:pt idx="204">
                  <c:v>377</c:v>
                </c:pt>
                <c:pt idx="205">
                  <c:v>377.5</c:v>
                </c:pt>
                <c:pt idx="206">
                  <c:v>378</c:v>
                </c:pt>
                <c:pt idx="207">
                  <c:v>378.5</c:v>
                </c:pt>
                <c:pt idx="208">
                  <c:v>379</c:v>
                </c:pt>
                <c:pt idx="209">
                  <c:v>379.5</c:v>
                </c:pt>
                <c:pt idx="210">
                  <c:v>380</c:v>
                </c:pt>
                <c:pt idx="211">
                  <c:v>380.5</c:v>
                </c:pt>
                <c:pt idx="212">
                  <c:v>381</c:v>
                </c:pt>
                <c:pt idx="213">
                  <c:v>381.5</c:v>
                </c:pt>
                <c:pt idx="214">
                  <c:v>382</c:v>
                </c:pt>
                <c:pt idx="215">
                  <c:v>382.5</c:v>
                </c:pt>
                <c:pt idx="216">
                  <c:v>383</c:v>
                </c:pt>
                <c:pt idx="217">
                  <c:v>383.5</c:v>
                </c:pt>
                <c:pt idx="218">
                  <c:v>384</c:v>
                </c:pt>
                <c:pt idx="219">
                  <c:v>384.5</c:v>
                </c:pt>
                <c:pt idx="220">
                  <c:v>385</c:v>
                </c:pt>
                <c:pt idx="221">
                  <c:v>385.5</c:v>
                </c:pt>
                <c:pt idx="222">
                  <c:v>386</c:v>
                </c:pt>
                <c:pt idx="223">
                  <c:v>386.5</c:v>
                </c:pt>
                <c:pt idx="224">
                  <c:v>387</c:v>
                </c:pt>
                <c:pt idx="225">
                  <c:v>387.5</c:v>
                </c:pt>
                <c:pt idx="226">
                  <c:v>388</c:v>
                </c:pt>
                <c:pt idx="227">
                  <c:v>388.5</c:v>
                </c:pt>
                <c:pt idx="228">
                  <c:v>389</c:v>
                </c:pt>
                <c:pt idx="229">
                  <c:v>389.5</c:v>
                </c:pt>
                <c:pt idx="230">
                  <c:v>390</c:v>
                </c:pt>
                <c:pt idx="231">
                  <c:v>390.5</c:v>
                </c:pt>
                <c:pt idx="232">
                  <c:v>391</c:v>
                </c:pt>
                <c:pt idx="233">
                  <c:v>391.5</c:v>
                </c:pt>
                <c:pt idx="234">
                  <c:v>392</c:v>
                </c:pt>
                <c:pt idx="235">
                  <c:v>392.5</c:v>
                </c:pt>
                <c:pt idx="236">
                  <c:v>393</c:v>
                </c:pt>
                <c:pt idx="237">
                  <c:v>393.5</c:v>
                </c:pt>
                <c:pt idx="238">
                  <c:v>394</c:v>
                </c:pt>
                <c:pt idx="239">
                  <c:v>394.5</c:v>
                </c:pt>
                <c:pt idx="240">
                  <c:v>395</c:v>
                </c:pt>
                <c:pt idx="241">
                  <c:v>395.5</c:v>
                </c:pt>
                <c:pt idx="242">
                  <c:v>396</c:v>
                </c:pt>
                <c:pt idx="243">
                  <c:v>396.5</c:v>
                </c:pt>
                <c:pt idx="244">
                  <c:v>397</c:v>
                </c:pt>
                <c:pt idx="245">
                  <c:v>397.5</c:v>
                </c:pt>
                <c:pt idx="246">
                  <c:v>398</c:v>
                </c:pt>
                <c:pt idx="247">
                  <c:v>398.5</c:v>
                </c:pt>
                <c:pt idx="248">
                  <c:v>399</c:v>
                </c:pt>
                <c:pt idx="249">
                  <c:v>399.5</c:v>
                </c:pt>
                <c:pt idx="250">
                  <c:v>400</c:v>
                </c:pt>
                <c:pt idx="251">
                  <c:v>400.5</c:v>
                </c:pt>
                <c:pt idx="252">
                  <c:v>401</c:v>
                </c:pt>
                <c:pt idx="253">
                  <c:v>401.5</c:v>
                </c:pt>
                <c:pt idx="254">
                  <c:v>402</c:v>
                </c:pt>
                <c:pt idx="255">
                  <c:v>402.5</c:v>
                </c:pt>
                <c:pt idx="256">
                  <c:v>403</c:v>
                </c:pt>
                <c:pt idx="257">
                  <c:v>403.5</c:v>
                </c:pt>
                <c:pt idx="258">
                  <c:v>404</c:v>
                </c:pt>
                <c:pt idx="259">
                  <c:v>404.5</c:v>
                </c:pt>
                <c:pt idx="260">
                  <c:v>405</c:v>
                </c:pt>
                <c:pt idx="261">
                  <c:v>405.5</c:v>
                </c:pt>
                <c:pt idx="262">
                  <c:v>406</c:v>
                </c:pt>
                <c:pt idx="263">
                  <c:v>406.5</c:v>
                </c:pt>
                <c:pt idx="264">
                  <c:v>407</c:v>
                </c:pt>
                <c:pt idx="265">
                  <c:v>407.5</c:v>
                </c:pt>
                <c:pt idx="266">
                  <c:v>408</c:v>
                </c:pt>
                <c:pt idx="267">
                  <c:v>408.5</c:v>
                </c:pt>
                <c:pt idx="268">
                  <c:v>409</c:v>
                </c:pt>
                <c:pt idx="269">
                  <c:v>409.5</c:v>
                </c:pt>
                <c:pt idx="270">
                  <c:v>410</c:v>
                </c:pt>
                <c:pt idx="271">
                  <c:v>410.5</c:v>
                </c:pt>
                <c:pt idx="272">
                  <c:v>411</c:v>
                </c:pt>
                <c:pt idx="273">
                  <c:v>411.5</c:v>
                </c:pt>
                <c:pt idx="274">
                  <c:v>412</c:v>
                </c:pt>
                <c:pt idx="275">
                  <c:v>412.5</c:v>
                </c:pt>
                <c:pt idx="276">
                  <c:v>413</c:v>
                </c:pt>
                <c:pt idx="277">
                  <c:v>413.5</c:v>
                </c:pt>
                <c:pt idx="278">
                  <c:v>414</c:v>
                </c:pt>
                <c:pt idx="279">
                  <c:v>414.5</c:v>
                </c:pt>
                <c:pt idx="280">
                  <c:v>415</c:v>
                </c:pt>
                <c:pt idx="281">
                  <c:v>415.5</c:v>
                </c:pt>
                <c:pt idx="282">
                  <c:v>416</c:v>
                </c:pt>
                <c:pt idx="283">
                  <c:v>416.5</c:v>
                </c:pt>
                <c:pt idx="284">
                  <c:v>417</c:v>
                </c:pt>
                <c:pt idx="285">
                  <c:v>417.5</c:v>
                </c:pt>
                <c:pt idx="286">
                  <c:v>418</c:v>
                </c:pt>
                <c:pt idx="287">
                  <c:v>418.5</c:v>
                </c:pt>
                <c:pt idx="288">
                  <c:v>419</c:v>
                </c:pt>
                <c:pt idx="289">
                  <c:v>419.5</c:v>
                </c:pt>
                <c:pt idx="290">
                  <c:v>420</c:v>
                </c:pt>
                <c:pt idx="291">
                  <c:v>420.5</c:v>
                </c:pt>
                <c:pt idx="292">
                  <c:v>421</c:v>
                </c:pt>
                <c:pt idx="293">
                  <c:v>421.5</c:v>
                </c:pt>
                <c:pt idx="294">
                  <c:v>422</c:v>
                </c:pt>
                <c:pt idx="295">
                  <c:v>422.5</c:v>
                </c:pt>
                <c:pt idx="296">
                  <c:v>423</c:v>
                </c:pt>
                <c:pt idx="297">
                  <c:v>423.5</c:v>
                </c:pt>
                <c:pt idx="298">
                  <c:v>424</c:v>
                </c:pt>
                <c:pt idx="299">
                  <c:v>424.5</c:v>
                </c:pt>
                <c:pt idx="300">
                  <c:v>425</c:v>
                </c:pt>
                <c:pt idx="301">
                  <c:v>425.5</c:v>
                </c:pt>
                <c:pt idx="302">
                  <c:v>426</c:v>
                </c:pt>
                <c:pt idx="303">
                  <c:v>426.5</c:v>
                </c:pt>
                <c:pt idx="304">
                  <c:v>427</c:v>
                </c:pt>
                <c:pt idx="305">
                  <c:v>427.5</c:v>
                </c:pt>
                <c:pt idx="306">
                  <c:v>428</c:v>
                </c:pt>
                <c:pt idx="307">
                  <c:v>428.5</c:v>
                </c:pt>
                <c:pt idx="308">
                  <c:v>429</c:v>
                </c:pt>
                <c:pt idx="309">
                  <c:v>429.5</c:v>
                </c:pt>
                <c:pt idx="310">
                  <c:v>430</c:v>
                </c:pt>
                <c:pt idx="311">
                  <c:v>430.5</c:v>
                </c:pt>
                <c:pt idx="312">
                  <c:v>431</c:v>
                </c:pt>
                <c:pt idx="313">
                  <c:v>431.5</c:v>
                </c:pt>
                <c:pt idx="314">
                  <c:v>432</c:v>
                </c:pt>
                <c:pt idx="315">
                  <c:v>432.5</c:v>
                </c:pt>
                <c:pt idx="316">
                  <c:v>433</c:v>
                </c:pt>
                <c:pt idx="317">
                  <c:v>433.5</c:v>
                </c:pt>
                <c:pt idx="318">
                  <c:v>434</c:v>
                </c:pt>
                <c:pt idx="319">
                  <c:v>434.5</c:v>
                </c:pt>
                <c:pt idx="320">
                  <c:v>435</c:v>
                </c:pt>
                <c:pt idx="321">
                  <c:v>435.5</c:v>
                </c:pt>
                <c:pt idx="322">
                  <c:v>436</c:v>
                </c:pt>
                <c:pt idx="323">
                  <c:v>436.5</c:v>
                </c:pt>
                <c:pt idx="324">
                  <c:v>437</c:v>
                </c:pt>
                <c:pt idx="325">
                  <c:v>437.5</c:v>
                </c:pt>
                <c:pt idx="326">
                  <c:v>438</c:v>
                </c:pt>
                <c:pt idx="327">
                  <c:v>438.5</c:v>
                </c:pt>
                <c:pt idx="328">
                  <c:v>439</c:v>
                </c:pt>
                <c:pt idx="329">
                  <c:v>439.5</c:v>
                </c:pt>
                <c:pt idx="330">
                  <c:v>440</c:v>
                </c:pt>
                <c:pt idx="331">
                  <c:v>440.5</c:v>
                </c:pt>
                <c:pt idx="332">
                  <c:v>441</c:v>
                </c:pt>
                <c:pt idx="333">
                  <c:v>441.5</c:v>
                </c:pt>
                <c:pt idx="334">
                  <c:v>442</c:v>
                </c:pt>
                <c:pt idx="335">
                  <c:v>442.5</c:v>
                </c:pt>
                <c:pt idx="336">
                  <c:v>443</c:v>
                </c:pt>
                <c:pt idx="337">
                  <c:v>443.5</c:v>
                </c:pt>
                <c:pt idx="338">
                  <c:v>444</c:v>
                </c:pt>
                <c:pt idx="339">
                  <c:v>444.5</c:v>
                </c:pt>
                <c:pt idx="340">
                  <c:v>445</c:v>
                </c:pt>
                <c:pt idx="341">
                  <c:v>445.5</c:v>
                </c:pt>
                <c:pt idx="342">
                  <c:v>446</c:v>
                </c:pt>
                <c:pt idx="343">
                  <c:v>446.5</c:v>
                </c:pt>
                <c:pt idx="344">
                  <c:v>447</c:v>
                </c:pt>
                <c:pt idx="345">
                  <c:v>447.5</c:v>
                </c:pt>
                <c:pt idx="346">
                  <c:v>448</c:v>
                </c:pt>
                <c:pt idx="347">
                  <c:v>448.5</c:v>
                </c:pt>
                <c:pt idx="348">
                  <c:v>449</c:v>
                </c:pt>
                <c:pt idx="349">
                  <c:v>449.5</c:v>
                </c:pt>
                <c:pt idx="350">
                  <c:v>450</c:v>
                </c:pt>
                <c:pt idx="351">
                  <c:v>450.5</c:v>
                </c:pt>
                <c:pt idx="352">
                  <c:v>451</c:v>
                </c:pt>
                <c:pt idx="353">
                  <c:v>451.5</c:v>
                </c:pt>
                <c:pt idx="354">
                  <c:v>452</c:v>
                </c:pt>
                <c:pt idx="355">
                  <c:v>452.5</c:v>
                </c:pt>
                <c:pt idx="356">
                  <c:v>453</c:v>
                </c:pt>
                <c:pt idx="357">
                  <c:v>453.5</c:v>
                </c:pt>
                <c:pt idx="358">
                  <c:v>454</c:v>
                </c:pt>
                <c:pt idx="359">
                  <c:v>454.5</c:v>
                </c:pt>
                <c:pt idx="360">
                  <c:v>455</c:v>
                </c:pt>
                <c:pt idx="361">
                  <c:v>455.5</c:v>
                </c:pt>
                <c:pt idx="362">
                  <c:v>456</c:v>
                </c:pt>
                <c:pt idx="363">
                  <c:v>456.5</c:v>
                </c:pt>
                <c:pt idx="364">
                  <c:v>457</c:v>
                </c:pt>
                <c:pt idx="365">
                  <c:v>457.5</c:v>
                </c:pt>
                <c:pt idx="366">
                  <c:v>458</c:v>
                </c:pt>
                <c:pt idx="367">
                  <c:v>458.5</c:v>
                </c:pt>
                <c:pt idx="368">
                  <c:v>459</c:v>
                </c:pt>
                <c:pt idx="369">
                  <c:v>459.5</c:v>
                </c:pt>
                <c:pt idx="370">
                  <c:v>460</c:v>
                </c:pt>
                <c:pt idx="371">
                  <c:v>460.5</c:v>
                </c:pt>
                <c:pt idx="372">
                  <c:v>461</c:v>
                </c:pt>
                <c:pt idx="373">
                  <c:v>461.5</c:v>
                </c:pt>
                <c:pt idx="374">
                  <c:v>462</c:v>
                </c:pt>
                <c:pt idx="375">
                  <c:v>462.5</c:v>
                </c:pt>
                <c:pt idx="376">
                  <c:v>463</c:v>
                </c:pt>
                <c:pt idx="377">
                  <c:v>463.5</c:v>
                </c:pt>
                <c:pt idx="378">
                  <c:v>464</c:v>
                </c:pt>
                <c:pt idx="379">
                  <c:v>464.5</c:v>
                </c:pt>
                <c:pt idx="380">
                  <c:v>465</c:v>
                </c:pt>
                <c:pt idx="381">
                  <c:v>465.5</c:v>
                </c:pt>
                <c:pt idx="382">
                  <c:v>466</c:v>
                </c:pt>
                <c:pt idx="383">
                  <c:v>466.5</c:v>
                </c:pt>
                <c:pt idx="384">
                  <c:v>467</c:v>
                </c:pt>
                <c:pt idx="385">
                  <c:v>467.5</c:v>
                </c:pt>
                <c:pt idx="386">
                  <c:v>468</c:v>
                </c:pt>
                <c:pt idx="387">
                  <c:v>468.5</c:v>
                </c:pt>
                <c:pt idx="388">
                  <c:v>469</c:v>
                </c:pt>
                <c:pt idx="389">
                  <c:v>469.5</c:v>
                </c:pt>
                <c:pt idx="390">
                  <c:v>470</c:v>
                </c:pt>
                <c:pt idx="391">
                  <c:v>470.5</c:v>
                </c:pt>
                <c:pt idx="392">
                  <c:v>471</c:v>
                </c:pt>
                <c:pt idx="393">
                  <c:v>471.5</c:v>
                </c:pt>
                <c:pt idx="394">
                  <c:v>472</c:v>
                </c:pt>
                <c:pt idx="395">
                  <c:v>472.5</c:v>
                </c:pt>
                <c:pt idx="396">
                  <c:v>473</c:v>
                </c:pt>
                <c:pt idx="397">
                  <c:v>473.5</c:v>
                </c:pt>
                <c:pt idx="398">
                  <c:v>474</c:v>
                </c:pt>
                <c:pt idx="399">
                  <c:v>474.5</c:v>
                </c:pt>
                <c:pt idx="400">
                  <c:v>475</c:v>
                </c:pt>
                <c:pt idx="401">
                  <c:v>475.5</c:v>
                </c:pt>
                <c:pt idx="402">
                  <c:v>476</c:v>
                </c:pt>
                <c:pt idx="403">
                  <c:v>476.5</c:v>
                </c:pt>
                <c:pt idx="404">
                  <c:v>477</c:v>
                </c:pt>
                <c:pt idx="405">
                  <c:v>477.5</c:v>
                </c:pt>
                <c:pt idx="406">
                  <c:v>478</c:v>
                </c:pt>
                <c:pt idx="407">
                  <c:v>478.5</c:v>
                </c:pt>
                <c:pt idx="408">
                  <c:v>479</c:v>
                </c:pt>
                <c:pt idx="409">
                  <c:v>479.5</c:v>
                </c:pt>
                <c:pt idx="410">
                  <c:v>480</c:v>
                </c:pt>
                <c:pt idx="411">
                  <c:v>480.5</c:v>
                </c:pt>
                <c:pt idx="412">
                  <c:v>481</c:v>
                </c:pt>
                <c:pt idx="413">
                  <c:v>481.5</c:v>
                </c:pt>
                <c:pt idx="414">
                  <c:v>482</c:v>
                </c:pt>
                <c:pt idx="415">
                  <c:v>482.5</c:v>
                </c:pt>
                <c:pt idx="416">
                  <c:v>483</c:v>
                </c:pt>
                <c:pt idx="417">
                  <c:v>483.5</c:v>
                </c:pt>
                <c:pt idx="418">
                  <c:v>484</c:v>
                </c:pt>
                <c:pt idx="419">
                  <c:v>484.5</c:v>
                </c:pt>
                <c:pt idx="420">
                  <c:v>485</c:v>
                </c:pt>
                <c:pt idx="421">
                  <c:v>485.5</c:v>
                </c:pt>
                <c:pt idx="422">
                  <c:v>486</c:v>
                </c:pt>
                <c:pt idx="423">
                  <c:v>486.5</c:v>
                </c:pt>
                <c:pt idx="424">
                  <c:v>487</c:v>
                </c:pt>
                <c:pt idx="425">
                  <c:v>487.5</c:v>
                </c:pt>
                <c:pt idx="426">
                  <c:v>488</c:v>
                </c:pt>
                <c:pt idx="427">
                  <c:v>488.5</c:v>
                </c:pt>
                <c:pt idx="428">
                  <c:v>489</c:v>
                </c:pt>
                <c:pt idx="429">
                  <c:v>489.5</c:v>
                </c:pt>
                <c:pt idx="430">
                  <c:v>490</c:v>
                </c:pt>
                <c:pt idx="431">
                  <c:v>490.5</c:v>
                </c:pt>
                <c:pt idx="432">
                  <c:v>491</c:v>
                </c:pt>
                <c:pt idx="433">
                  <c:v>491.5</c:v>
                </c:pt>
                <c:pt idx="434">
                  <c:v>492</c:v>
                </c:pt>
                <c:pt idx="435">
                  <c:v>492.5</c:v>
                </c:pt>
                <c:pt idx="436">
                  <c:v>493</c:v>
                </c:pt>
                <c:pt idx="437">
                  <c:v>493.5</c:v>
                </c:pt>
                <c:pt idx="438">
                  <c:v>494</c:v>
                </c:pt>
                <c:pt idx="439">
                  <c:v>494.5</c:v>
                </c:pt>
                <c:pt idx="440">
                  <c:v>495</c:v>
                </c:pt>
                <c:pt idx="441">
                  <c:v>495.5</c:v>
                </c:pt>
                <c:pt idx="442">
                  <c:v>496</c:v>
                </c:pt>
                <c:pt idx="443">
                  <c:v>496.5</c:v>
                </c:pt>
                <c:pt idx="444">
                  <c:v>497</c:v>
                </c:pt>
                <c:pt idx="445">
                  <c:v>497.5</c:v>
                </c:pt>
                <c:pt idx="446">
                  <c:v>498</c:v>
                </c:pt>
                <c:pt idx="447">
                  <c:v>498.5</c:v>
                </c:pt>
                <c:pt idx="448">
                  <c:v>499</c:v>
                </c:pt>
                <c:pt idx="449">
                  <c:v>499.5</c:v>
                </c:pt>
                <c:pt idx="450">
                  <c:v>500</c:v>
                </c:pt>
              </c:numCache>
            </c:numRef>
          </c:xVal>
          <c:yVal>
            <c:numRef>
              <c:f>Data!$G$2:$G$452</c:f>
              <c:numCache>
                <c:formatCode>0.000000</c:formatCode>
                <c:ptCount val="451"/>
                <c:pt idx="0">
                  <c:v>0.1928965</c:v>
                </c:pt>
                <c:pt idx="1">
                  <c:v>0.19407460000000001</c:v>
                </c:pt>
                <c:pt idx="2">
                  <c:v>0.195274</c:v>
                </c:pt>
                <c:pt idx="3">
                  <c:v>0.1962759</c:v>
                </c:pt>
                <c:pt idx="4">
                  <c:v>0.19700960000000001</c:v>
                </c:pt>
                <c:pt idx="5">
                  <c:v>0.19766500000000001</c:v>
                </c:pt>
                <c:pt idx="6">
                  <c:v>0.19839000000000001</c:v>
                </c:pt>
                <c:pt idx="7">
                  <c:v>0.19921140000000001</c:v>
                </c:pt>
                <c:pt idx="8">
                  <c:v>0.2001095</c:v>
                </c:pt>
                <c:pt idx="9">
                  <c:v>0.20106019999999999</c:v>
                </c:pt>
                <c:pt idx="10">
                  <c:v>0.20204610000000001</c:v>
                </c:pt>
                <c:pt idx="11">
                  <c:v>0.2030622</c:v>
                </c:pt>
                <c:pt idx="12">
                  <c:v>0.2041142</c:v>
                </c:pt>
                <c:pt idx="13">
                  <c:v>0.2052098</c:v>
                </c:pt>
                <c:pt idx="14">
                  <c:v>0.20635880000000001</c:v>
                </c:pt>
                <c:pt idx="15">
                  <c:v>0.20756330000000001</c:v>
                </c:pt>
                <c:pt idx="16">
                  <c:v>0.20878060000000001</c:v>
                </c:pt>
                <c:pt idx="17">
                  <c:v>0.20991270000000001</c:v>
                </c:pt>
                <c:pt idx="18">
                  <c:v>0.2109472</c:v>
                </c:pt>
                <c:pt idx="19">
                  <c:v>0.21198939999999999</c:v>
                </c:pt>
                <c:pt idx="20">
                  <c:v>0.2131006</c:v>
                </c:pt>
                <c:pt idx="21">
                  <c:v>0.21427309999999999</c:v>
                </c:pt>
                <c:pt idx="22">
                  <c:v>0.2154587</c:v>
                </c:pt>
                <c:pt idx="23">
                  <c:v>0.2166062</c:v>
                </c:pt>
                <c:pt idx="24">
                  <c:v>0.21773670000000001</c:v>
                </c:pt>
                <c:pt idx="25">
                  <c:v>0.21890370000000001</c:v>
                </c:pt>
                <c:pt idx="26">
                  <c:v>0.22012380000000001</c:v>
                </c:pt>
                <c:pt idx="27">
                  <c:v>0.2213861</c:v>
                </c:pt>
                <c:pt idx="28">
                  <c:v>0.2226621</c:v>
                </c:pt>
                <c:pt idx="29">
                  <c:v>0.22393370000000001</c:v>
                </c:pt>
                <c:pt idx="30">
                  <c:v>0.22521910000000001</c:v>
                </c:pt>
                <c:pt idx="31">
                  <c:v>0.2265384</c:v>
                </c:pt>
                <c:pt idx="32">
                  <c:v>0.22789400000000001</c:v>
                </c:pt>
                <c:pt idx="33">
                  <c:v>0.2292825</c:v>
                </c:pt>
                <c:pt idx="34">
                  <c:v>0.230707</c:v>
                </c:pt>
                <c:pt idx="35">
                  <c:v>0.2321724</c:v>
                </c:pt>
                <c:pt idx="36">
                  <c:v>0.2336744</c:v>
                </c:pt>
                <c:pt idx="37">
                  <c:v>0.2351917</c:v>
                </c:pt>
                <c:pt idx="38">
                  <c:v>0.23671010000000001</c:v>
                </c:pt>
                <c:pt idx="39">
                  <c:v>0.2382592</c:v>
                </c:pt>
                <c:pt idx="40">
                  <c:v>0.23986660000000001</c:v>
                </c:pt>
                <c:pt idx="41">
                  <c:v>0.24154349999999999</c:v>
                </c:pt>
                <c:pt idx="42">
                  <c:v>0.24330399999999999</c:v>
                </c:pt>
                <c:pt idx="43">
                  <c:v>0.2451777</c:v>
                </c:pt>
                <c:pt idx="44">
                  <c:v>0.2472203</c:v>
                </c:pt>
                <c:pt idx="45">
                  <c:v>0.2495223</c:v>
                </c:pt>
                <c:pt idx="46">
                  <c:v>0.25212830000000003</c:v>
                </c:pt>
                <c:pt idx="47">
                  <c:v>0.25451649999999998</c:v>
                </c:pt>
                <c:pt idx="48">
                  <c:v>0.25605919999999999</c:v>
                </c:pt>
                <c:pt idx="49">
                  <c:v>0.25752979999999998</c:v>
                </c:pt>
                <c:pt idx="50">
                  <c:v>0.25941629999999999</c:v>
                </c:pt>
                <c:pt idx="51">
                  <c:v>0.26168599999999997</c:v>
                </c:pt>
                <c:pt idx="52">
                  <c:v>0.26418380000000002</c:v>
                </c:pt>
                <c:pt idx="53">
                  <c:v>0.26660440000000002</c:v>
                </c:pt>
                <c:pt idx="54">
                  <c:v>0.26873409999999998</c:v>
                </c:pt>
                <c:pt idx="55">
                  <c:v>0.27077469999999998</c:v>
                </c:pt>
                <c:pt idx="56">
                  <c:v>0.27299380000000001</c:v>
                </c:pt>
                <c:pt idx="57">
                  <c:v>0.27548270000000002</c:v>
                </c:pt>
                <c:pt idx="58">
                  <c:v>0.2782655</c:v>
                </c:pt>
                <c:pt idx="59">
                  <c:v>0.28130100000000002</c:v>
                </c:pt>
                <c:pt idx="60">
                  <c:v>0.28435120000000003</c:v>
                </c:pt>
                <c:pt idx="61">
                  <c:v>0.28727229999999998</c:v>
                </c:pt>
                <c:pt idx="62">
                  <c:v>0.29029779999999999</c:v>
                </c:pt>
                <c:pt idx="63">
                  <c:v>0.29361399999999999</c:v>
                </c:pt>
                <c:pt idx="64">
                  <c:v>0.29725889999999999</c:v>
                </c:pt>
                <c:pt idx="65">
                  <c:v>0.30124519999999999</c:v>
                </c:pt>
                <c:pt idx="66">
                  <c:v>0.30560540000000003</c:v>
                </c:pt>
                <c:pt idx="67">
                  <c:v>0.31039830000000002</c:v>
                </c:pt>
                <c:pt idx="68">
                  <c:v>0.31570429999999999</c:v>
                </c:pt>
                <c:pt idx="69">
                  <c:v>0.32158589999999998</c:v>
                </c:pt>
                <c:pt idx="70">
                  <c:v>0.32795730000000001</c:v>
                </c:pt>
                <c:pt idx="71">
                  <c:v>0.33446569999999998</c:v>
                </c:pt>
                <c:pt idx="72">
                  <c:v>0.3408735</c:v>
                </c:pt>
                <c:pt idx="73">
                  <c:v>0.34758559999999999</c:v>
                </c:pt>
                <c:pt idx="74">
                  <c:v>0.35522809999999999</c:v>
                </c:pt>
                <c:pt idx="75">
                  <c:v>0.3641798</c:v>
                </c:pt>
                <c:pt idx="76">
                  <c:v>0.37452029999999997</c:v>
                </c:pt>
                <c:pt idx="77">
                  <c:v>0.38583119999999999</c:v>
                </c:pt>
                <c:pt idx="78">
                  <c:v>0.39736009999999999</c:v>
                </c:pt>
                <c:pt idx="79">
                  <c:v>0.40933069999999999</c:v>
                </c:pt>
                <c:pt idx="80">
                  <c:v>0.4229752</c:v>
                </c:pt>
                <c:pt idx="81">
                  <c:v>0.43925510000000001</c:v>
                </c:pt>
                <c:pt idx="82">
                  <c:v>0.45873580000000003</c:v>
                </c:pt>
                <c:pt idx="83">
                  <c:v>0.48193780000000003</c:v>
                </c:pt>
                <c:pt idx="84">
                  <c:v>0.50942779999999999</c:v>
                </c:pt>
                <c:pt idx="85">
                  <c:v>0.54204490000000005</c:v>
                </c:pt>
                <c:pt idx="86">
                  <c:v>0.58172290000000004</c:v>
                </c:pt>
                <c:pt idx="87">
                  <c:v>0.63158709999999996</c:v>
                </c:pt>
                <c:pt idx="88">
                  <c:v>0.6959786</c:v>
                </c:pt>
                <c:pt idx="89">
                  <c:v>0.78135790000000005</c:v>
                </c:pt>
                <c:pt idx="90">
                  <c:v>0.8962348</c:v>
                </c:pt>
                <c:pt idx="91">
                  <c:v>1.0429889999999999</c:v>
                </c:pt>
                <c:pt idx="92">
                  <c:v>1.1999310000000001</c:v>
                </c:pt>
                <c:pt idx="93">
                  <c:v>1.361278</c:v>
                </c:pt>
                <c:pt idx="94">
                  <c:v>1.582822</c:v>
                </c:pt>
                <c:pt idx="95">
                  <c:v>1.919511</c:v>
                </c:pt>
                <c:pt idx="96">
                  <c:v>2.4206059999999998</c:v>
                </c:pt>
                <c:pt idx="97">
                  <c:v>3.144641</c:v>
                </c:pt>
                <c:pt idx="98">
                  <c:v>4.1193669999999996</c:v>
                </c:pt>
                <c:pt idx="99">
                  <c:v>5.1958270000000004</c:v>
                </c:pt>
                <c:pt idx="100">
                  <c:v>5.8727869999999998</c:v>
                </c:pt>
                <c:pt idx="101">
                  <c:v>5.6358860000000002</c:v>
                </c:pt>
                <c:pt idx="102">
                  <c:v>4.6887819999999998</c:v>
                </c:pt>
                <c:pt idx="103">
                  <c:v>3.6306449999999999</c:v>
                </c:pt>
                <c:pt idx="104">
                  <c:v>2.776071</c:v>
                </c:pt>
                <c:pt idx="105">
                  <c:v>2.1594190000000002</c:v>
                </c:pt>
                <c:pt idx="106">
                  <c:v>1.726909</c:v>
                </c:pt>
                <c:pt idx="107">
                  <c:v>1.42194</c:v>
                </c:pt>
                <c:pt idx="108">
                  <c:v>1.203068</c:v>
                </c:pt>
                <c:pt idx="109">
                  <c:v>1.042643</c:v>
                </c:pt>
                <c:pt idx="110">
                  <c:v>0.9225892</c:v>
                </c:pt>
                <c:pt idx="111">
                  <c:v>0.83102220000000004</c:v>
                </c:pt>
                <c:pt idx="112">
                  <c:v>0.76000259999999997</c:v>
                </c:pt>
                <c:pt idx="113">
                  <c:v>0.70412509999999995</c:v>
                </c:pt>
                <c:pt idx="114">
                  <c:v>0.65963550000000004</c:v>
                </c:pt>
                <c:pt idx="115">
                  <c:v>0.62386370000000002</c:v>
                </c:pt>
                <c:pt idx="116">
                  <c:v>0.594862</c:v>
                </c:pt>
                <c:pt idx="117">
                  <c:v>0.57125239999999999</c:v>
                </c:pt>
                <c:pt idx="118">
                  <c:v>0.55210879999999996</c:v>
                </c:pt>
                <c:pt idx="119">
                  <c:v>0.53667379999999998</c:v>
                </c:pt>
                <c:pt idx="120">
                  <c:v>0.52406920000000001</c:v>
                </c:pt>
                <c:pt idx="121">
                  <c:v>0.51316329999999999</c:v>
                </c:pt>
                <c:pt idx="122">
                  <c:v>0.50317690000000004</c:v>
                </c:pt>
                <c:pt idx="123">
                  <c:v>0.49411500000000003</c:v>
                </c:pt>
                <c:pt idx="124">
                  <c:v>0.48623929999999999</c:v>
                </c:pt>
                <c:pt idx="125">
                  <c:v>0.47970479999999999</c:v>
                </c:pt>
                <c:pt idx="126">
                  <c:v>0.47445409999999999</c:v>
                </c:pt>
                <c:pt idx="127">
                  <c:v>0.47031440000000002</c:v>
                </c:pt>
                <c:pt idx="128">
                  <c:v>0.4671109</c:v>
                </c:pt>
                <c:pt idx="129">
                  <c:v>0.46469820000000001</c:v>
                </c:pt>
                <c:pt idx="130">
                  <c:v>0.46296969999999998</c:v>
                </c:pt>
                <c:pt idx="131">
                  <c:v>0.46184160000000002</c:v>
                </c:pt>
                <c:pt idx="132">
                  <c:v>0.4612503</c:v>
                </c:pt>
                <c:pt idx="133">
                  <c:v>0.46114660000000002</c:v>
                </c:pt>
                <c:pt idx="134">
                  <c:v>0.46149240000000002</c:v>
                </c:pt>
                <c:pt idx="135">
                  <c:v>0.46225870000000002</c:v>
                </c:pt>
                <c:pt idx="136">
                  <c:v>0.46341710000000003</c:v>
                </c:pt>
                <c:pt idx="137">
                  <c:v>0.46494160000000001</c:v>
                </c:pt>
                <c:pt idx="138">
                  <c:v>0.46684579999999998</c:v>
                </c:pt>
                <c:pt idx="139">
                  <c:v>0.46916269999999999</c:v>
                </c:pt>
                <c:pt idx="140">
                  <c:v>0.47176790000000002</c:v>
                </c:pt>
                <c:pt idx="141">
                  <c:v>0.47441549999999999</c:v>
                </c:pt>
                <c:pt idx="142">
                  <c:v>0.47721980000000003</c:v>
                </c:pt>
                <c:pt idx="143">
                  <c:v>0.48030919999999999</c:v>
                </c:pt>
                <c:pt idx="144">
                  <c:v>0.48374260000000002</c:v>
                </c:pt>
                <c:pt idx="145">
                  <c:v>0.4875314</c:v>
                </c:pt>
                <c:pt idx="146">
                  <c:v>0.49167250000000001</c:v>
                </c:pt>
                <c:pt idx="147">
                  <c:v>0.49615759999999998</c:v>
                </c:pt>
                <c:pt idx="148">
                  <c:v>0.50099930000000004</c:v>
                </c:pt>
                <c:pt idx="149">
                  <c:v>0.50622509999999998</c:v>
                </c:pt>
                <c:pt idx="150">
                  <c:v>0.51187950000000004</c:v>
                </c:pt>
                <c:pt idx="151">
                  <c:v>0.51802150000000002</c:v>
                </c:pt>
                <c:pt idx="152">
                  <c:v>0.52465890000000004</c:v>
                </c:pt>
                <c:pt idx="153">
                  <c:v>0.53156360000000002</c:v>
                </c:pt>
                <c:pt idx="154">
                  <c:v>0.53833629999999999</c:v>
                </c:pt>
                <c:pt idx="155">
                  <c:v>0.5450332</c:v>
                </c:pt>
                <c:pt idx="156">
                  <c:v>0.55203029999999997</c:v>
                </c:pt>
                <c:pt idx="157">
                  <c:v>0.55955730000000004</c:v>
                </c:pt>
                <c:pt idx="158">
                  <c:v>0.5677063</c:v>
                </c:pt>
                <c:pt idx="159">
                  <c:v>0.57649300000000003</c:v>
                </c:pt>
                <c:pt idx="160">
                  <c:v>0.58591530000000003</c:v>
                </c:pt>
                <c:pt idx="161">
                  <c:v>0.59597999999999995</c:v>
                </c:pt>
                <c:pt idx="162">
                  <c:v>0.60668060000000001</c:v>
                </c:pt>
                <c:pt idx="163">
                  <c:v>0.61802480000000004</c:v>
                </c:pt>
                <c:pt idx="164">
                  <c:v>0.63011790000000001</c:v>
                </c:pt>
                <c:pt idx="165">
                  <c:v>0.64304830000000002</c:v>
                </c:pt>
                <c:pt idx="166">
                  <c:v>0.6568524</c:v>
                </c:pt>
                <c:pt idx="167">
                  <c:v>0.67156990000000005</c:v>
                </c:pt>
                <c:pt idx="168">
                  <c:v>0.68725199999999997</c:v>
                </c:pt>
                <c:pt idx="169">
                  <c:v>0.70399109999999998</c:v>
                </c:pt>
                <c:pt idx="170">
                  <c:v>0.7219392</c:v>
                </c:pt>
                <c:pt idx="171">
                  <c:v>0.74128119999999997</c:v>
                </c:pt>
                <c:pt idx="172">
                  <c:v>0.76220940000000004</c:v>
                </c:pt>
                <c:pt idx="173">
                  <c:v>0.78490490000000002</c:v>
                </c:pt>
                <c:pt idx="174">
                  <c:v>0.80957069999999998</c:v>
                </c:pt>
                <c:pt idx="175">
                  <c:v>0.83647020000000005</c:v>
                </c:pt>
                <c:pt idx="176">
                  <c:v>0.86593200000000004</c:v>
                </c:pt>
                <c:pt idx="177">
                  <c:v>0.89833030000000003</c:v>
                </c:pt>
                <c:pt idx="178">
                  <c:v>0.9341081</c:v>
                </c:pt>
                <c:pt idx="179">
                  <c:v>0.97391570000000005</c:v>
                </c:pt>
                <c:pt idx="180">
                  <c:v>1.018742</c:v>
                </c:pt>
                <c:pt idx="181">
                  <c:v>1.07012</c:v>
                </c:pt>
                <c:pt idx="182">
                  <c:v>1.1305000000000001</c:v>
                </c:pt>
                <c:pt idx="183">
                  <c:v>1.204156</c:v>
                </c:pt>
                <c:pt idx="184">
                  <c:v>1.2992090000000001</c:v>
                </c:pt>
                <c:pt idx="185">
                  <c:v>1.430455</c:v>
                </c:pt>
                <c:pt idx="186">
                  <c:v>1.608778</c:v>
                </c:pt>
                <c:pt idx="187">
                  <c:v>1.7628779999999999</c:v>
                </c:pt>
                <c:pt idx="188">
                  <c:v>1.785509</c:v>
                </c:pt>
                <c:pt idx="189">
                  <c:v>1.7887519999999999</c:v>
                </c:pt>
                <c:pt idx="190">
                  <c:v>1.8465510000000001</c:v>
                </c:pt>
                <c:pt idx="191">
                  <c:v>1.952231</c:v>
                </c:pt>
                <c:pt idx="192">
                  <c:v>2.0960269999999999</c:v>
                </c:pt>
                <c:pt idx="193">
                  <c:v>2.2757079999999998</c:v>
                </c:pt>
                <c:pt idx="194">
                  <c:v>2.4943119999999999</c:v>
                </c:pt>
                <c:pt idx="195">
                  <c:v>2.758696</c:v>
                </c:pt>
                <c:pt idx="196">
                  <c:v>3.079377</c:v>
                </c:pt>
                <c:pt idx="197">
                  <c:v>3.471298</c:v>
                </c:pt>
                <c:pt idx="198">
                  <c:v>3.955362</c:v>
                </c:pt>
                <c:pt idx="199">
                  <c:v>4.5609729999999997</c:v>
                </c:pt>
                <c:pt idx="200">
                  <c:v>5.3300429999999999</c:v>
                </c:pt>
                <c:pt idx="201">
                  <c:v>6.3233810000000004</c:v>
                </c:pt>
                <c:pt idx="202">
                  <c:v>7.630884</c:v>
                </c:pt>
                <c:pt idx="203">
                  <c:v>9.3875630000000001</c:v>
                </c:pt>
                <c:pt idx="204">
                  <c:v>11.7986</c:v>
                </c:pt>
                <c:pt idx="205">
                  <c:v>15.175090000000001</c:v>
                </c:pt>
                <c:pt idx="206">
                  <c:v>19.966000000000001</c:v>
                </c:pt>
                <c:pt idx="207">
                  <c:v>26.712109999999999</c:v>
                </c:pt>
                <c:pt idx="208">
                  <c:v>35.660919999999997</c:v>
                </c:pt>
                <c:pt idx="209">
                  <c:v>45.528820000000003</c:v>
                </c:pt>
                <c:pt idx="210">
                  <c:v>51.991930000000004</c:v>
                </c:pt>
                <c:pt idx="211">
                  <c:v>50.378439999999998</c:v>
                </c:pt>
                <c:pt idx="212">
                  <c:v>42.05489</c:v>
                </c:pt>
                <c:pt idx="213">
                  <c:v>32.306570000000001</c:v>
                </c:pt>
                <c:pt idx="214">
                  <c:v>24.226700000000001</c:v>
                </c:pt>
                <c:pt idx="215">
                  <c:v>18.307970000000001</c:v>
                </c:pt>
                <c:pt idx="216">
                  <c:v>14.118359999999999</c:v>
                </c:pt>
                <c:pt idx="217">
                  <c:v>11.146280000000001</c:v>
                </c:pt>
                <c:pt idx="218">
                  <c:v>9.0039029999999993</c:v>
                </c:pt>
                <c:pt idx="219">
                  <c:v>7.428064</c:v>
                </c:pt>
                <c:pt idx="220">
                  <c:v>6.2446679999999999</c:v>
                </c:pt>
                <c:pt idx="221">
                  <c:v>5.3373710000000001</c:v>
                </c:pt>
                <c:pt idx="222">
                  <c:v>4.6272029999999997</c:v>
                </c:pt>
                <c:pt idx="223">
                  <c:v>4.061661</c:v>
                </c:pt>
                <c:pt idx="224">
                  <c:v>3.6062319999999999</c:v>
                </c:pt>
                <c:pt idx="225">
                  <c:v>3.2366700000000002</c:v>
                </c:pt>
                <c:pt idx="226">
                  <c:v>2.9351910000000001</c:v>
                </c:pt>
                <c:pt idx="227">
                  <c:v>2.6889539999999998</c:v>
                </c:pt>
                <c:pt idx="228">
                  <c:v>2.4887950000000001</c:v>
                </c:pt>
                <c:pt idx="229">
                  <c:v>2.326937</c:v>
                </c:pt>
                <c:pt idx="230">
                  <c:v>2.191967</c:v>
                </c:pt>
                <c:pt idx="231">
                  <c:v>2.0661160000000001</c:v>
                </c:pt>
                <c:pt idx="232">
                  <c:v>1.938439</c:v>
                </c:pt>
                <c:pt idx="233">
                  <c:v>1.814257</c:v>
                </c:pt>
                <c:pt idx="234">
                  <c:v>1.702639</c:v>
                </c:pt>
                <c:pt idx="235">
                  <c:v>1.60649</c:v>
                </c:pt>
                <c:pt idx="236">
                  <c:v>1.5242990000000001</c:v>
                </c:pt>
                <c:pt idx="237">
                  <c:v>1.453597</c:v>
                </c:pt>
                <c:pt idx="238">
                  <c:v>1.3922330000000001</c:v>
                </c:pt>
                <c:pt idx="239">
                  <c:v>1.338516</c:v>
                </c:pt>
                <c:pt idx="240">
                  <c:v>1.29115</c:v>
                </c:pt>
                <c:pt idx="241">
                  <c:v>1.2491380000000001</c:v>
                </c:pt>
                <c:pt idx="242">
                  <c:v>1.211708</c:v>
                </c:pt>
                <c:pt idx="243">
                  <c:v>1.1782280000000001</c:v>
                </c:pt>
                <c:pt idx="244">
                  <c:v>1.1481680000000001</c:v>
                </c:pt>
                <c:pt idx="245">
                  <c:v>1.1211279999999999</c:v>
                </c:pt>
                <c:pt idx="246">
                  <c:v>1.096814</c:v>
                </c:pt>
                <c:pt idx="247">
                  <c:v>1.074983</c:v>
                </c:pt>
                <c:pt idx="248">
                  <c:v>1.0554300000000001</c:v>
                </c:pt>
                <c:pt idx="249">
                  <c:v>1.0380180000000001</c:v>
                </c:pt>
                <c:pt idx="250">
                  <c:v>1.022705</c:v>
                </c:pt>
                <c:pt idx="251">
                  <c:v>1.0096050000000001</c:v>
                </c:pt>
                <c:pt idx="252">
                  <c:v>0.99894470000000002</c:v>
                </c:pt>
                <c:pt idx="253">
                  <c:v>0.99003470000000005</c:v>
                </c:pt>
                <c:pt idx="254">
                  <c:v>0.97952419999999996</c:v>
                </c:pt>
                <c:pt idx="255">
                  <c:v>0.96713269999999996</c:v>
                </c:pt>
                <c:pt idx="256">
                  <c:v>0.95587560000000005</c:v>
                </c:pt>
                <c:pt idx="257">
                  <c:v>0.94645349999999995</c:v>
                </c:pt>
                <c:pt idx="258">
                  <c:v>0.93858269999999999</c:v>
                </c:pt>
                <c:pt idx="259">
                  <c:v>0.93194790000000005</c:v>
                </c:pt>
                <c:pt idx="260">
                  <c:v>0.92633650000000001</c:v>
                </c:pt>
                <c:pt idx="261">
                  <c:v>0.92161289999999996</c:v>
                </c:pt>
                <c:pt idx="262">
                  <c:v>0.91768729999999998</c:v>
                </c:pt>
                <c:pt idx="263">
                  <c:v>0.91449829999999999</c:v>
                </c:pt>
                <c:pt idx="264">
                  <c:v>0.9120047</c:v>
                </c:pt>
                <c:pt idx="265">
                  <c:v>0.91017389999999998</c:v>
                </c:pt>
                <c:pt idx="266">
                  <c:v>0.90895510000000002</c:v>
                </c:pt>
                <c:pt idx="267">
                  <c:v>0.9082635</c:v>
                </c:pt>
                <c:pt idx="268">
                  <c:v>0.90807550000000004</c:v>
                </c:pt>
                <c:pt idx="269">
                  <c:v>0.9084489</c:v>
                </c:pt>
                <c:pt idx="270">
                  <c:v>0.90941910000000004</c:v>
                </c:pt>
                <c:pt idx="271">
                  <c:v>0.91100099999999995</c:v>
                </c:pt>
                <c:pt idx="272">
                  <c:v>0.91322429999999999</c:v>
                </c:pt>
                <c:pt idx="273">
                  <c:v>0.91614169999999995</c:v>
                </c:pt>
                <c:pt idx="274">
                  <c:v>0.91974739999999999</c:v>
                </c:pt>
                <c:pt idx="275">
                  <c:v>0.9238248</c:v>
                </c:pt>
                <c:pt idx="276">
                  <c:v>0.92820230000000004</c:v>
                </c:pt>
                <c:pt idx="277">
                  <c:v>0.93307260000000003</c:v>
                </c:pt>
                <c:pt idx="278">
                  <c:v>0.93872370000000005</c:v>
                </c:pt>
                <c:pt idx="279">
                  <c:v>0.94517220000000002</c:v>
                </c:pt>
                <c:pt idx="280">
                  <c:v>0.95245210000000002</c:v>
                </c:pt>
                <c:pt idx="281">
                  <c:v>0.96073319999999995</c:v>
                </c:pt>
                <c:pt idx="282">
                  <c:v>0.97017640000000005</c:v>
                </c:pt>
                <c:pt idx="283">
                  <c:v>0.98094910000000002</c:v>
                </c:pt>
                <c:pt idx="284">
                  <c:v>0.99327330000000003</c:v>
                </c:pt>
                <c:pt idx="285">
                  <c:v>1.007458</c:v>
                </c:pt>
                <c:pt idx="286">
                  <c:v>1.0239339999999999</c:v>
                </c:pt>
                <c:pt idx="287">
                  <c:v>1.04331</c:v>
                </c:pt>
                <c:pt idx="288">
                  <c:v>1.0664640000000001</c:v>
                </c:pt>
                <c:pt idx="289">
                  <c:v>1.0946800000000001</c:v>
                </c:pt>
                <c:pt idx="290">
                  <c:v>1.1297680000000001</c:v>
                </c:pt>
                <c:pt idx="291">
                  <c:v>1.1742570000000001</c:v>
                </c:pt>
                <c:pt idx="292">
                  <c:v>1.232901</c:v>
                </c:pt>
                <c:pt idx="293">
                  <c:v>1.314127</c:v>
                </c:pt>
                <c:pt idx="294">
                  <c:v>1.432477</c:v>
                </c:pt>
                <c:pt idx="295">
                  <c:v>1.615507</c:v>
                </c:pt>
                <c:pt idx="296">
                  <c:v>1.9185680000000001</c:v>
                </c:pt>
                <c:pt idx="297">
                  <c:v>2.4532090000000002</c:v>
                </c:pt>
                <c:pt idx="298">
                  <c:v>3.3922690000000002</c:v>
                </c:pt>
                <c:pt idx="299">
                  <c:v>4.5767819999999997</c:v>
                </c:pt>
                <c:pt idx="300">
                  <c:v>4.638547</c:v>
                </c:pt>
                <c:pt idx="301">
                  <c:v>3.505404</c:v>
                </c:pt>
                <c:pt idx="302">
                  <c:v>2.5778249999999998</c:v>
                </c:pt>
                <c:pt idx="303">
                  <c:v>2.0610469999999999</c:v>
                </c:pt>
                <c:pt idx="304">
                  <c:v>1.783388</c:v>
                </c:pt>
                <c:pt idx="305">
                  <c:v>1.629707</c:v>
                </c:pt>
                <c:pt idx="306">
                  <c:v>1.543417</c:v>
                </c:pt>
                <c:pt idx="307">
                  <c:v>1.4967900000000001</c:v>
                </c:pt>
                <c:pt idx="308">
                  <c:v>1.4752909999999999</c:v>
                </c:pt>
                <c:pt idx="309">
                  <c:v>1.4709589999999999</c:v>
                </c:pt>
                <c:pt idx="310">
                  <c:v>1.479344</c:v>
                </c:pt>
                <c:pt idx="311">
                  <c:v>1.4979420000000001</c:v>
                </c:pt>
                <c:pt idx="312">
                  <c:v>1.52549</c:v>
                </c:pt>
                <c:pt idx="313">
                  <c:v>1.561593</c:v>
                </c:pt>
                <c:pt idx="314">
                  <c:v>1.606495</c:v>
                </c:pt>
                <c:pt idx="315">
                  <c:v>1.661017</c:v>
                </c:pt>
                <c:pt idx="316">
                  <c:v>1.72665</c:v>
                </c:pt>
                <c:pt idx="317">
                  <c:v>1.805752</c:v>
                </c:pt>
                <c:pt idx="318">
                  <c:v>1.901932</c:v>
                </c:pt>
                <c:pt idx="319">
                  <c:v>2.0207410000000001</c:v>
                </c:pt>
                <c:pt idx="320">
                  <c:v>2.1709510000000001</c:v>
                </c:pt>
                <c:pt idx="321">
                  <c:v>2.366914</c:v>
                </c:pt>
                <c:pt idx="322">
                  <c:v>2.632657</c:v>
                </c:pt>
                <c:pt idx="323">
                  <c:v>3.0063240000000002</c:v>
                </c:pt>
                <c:pt idx="324">
                  <c:v>3.529455</c:v>
                </c:pt>
                <c:pt idx="325">
                  <c:v>4.2075719999999999</c:v>
                </c:pt>
                <c:pt idx="326">
                  <c:v>5.1043050000000001</c:v>
                </c:pt>
                <c:pt idx="327">
                  <c:v>6.3456780000000004</c:v>
                </c:pt>
                <c:pt idx="328">
                  <c:v>7.4890980000000003</c:v>
                </c:pt>
                <c:pt idx="329">
                  <c:v>7.5012400000000001</c:v>
                </c:pt>
                <c:pt idx="330">
                  <c:v>6.5956679999999999</c:v>
                </c:pt>
                <c:pt idx="331">
                  <c:v>5.801393</c:v>
                </c:pt>
                <c:pt idx="332">
                  <c:v>5.4484830000000004</c:v>
                </c:pt>
                <c:pt idx="333">
                  <c:v>5.4921920000000002</c:v>
                </c:pt>
                <c:pt idx="334">
                  <c:v>5.8792090000000004</c:v>
                </c:pt>
                <c:pt idx="335">
                  <c:v>6.5861460000000003</c:v>
                </c:pt>
                <c:pt idx="336">
                  <c:v>7.4763510000000002</c:v>
                </c:pt>
                <c:pt idx="337">
                  <c:v>8.3435539999999992</c:v>
                </c:pt>
                <c:pt idx="338">
                  <c:v>9.4343979999999998</c:v>
                </c:pt>
                <c:pt idx="339">
                  <c:v>11.133889999999999</c:v>
                </c:pt>
                <c:pt idx="340">
                  <c:v>13.72359</c:v>
                </c:pt>
                <c:pt idx="341">
                  <c:v>17.587859999999999</c:v>
                </c:pt>
                <c:pt idx="342">
                  <c:v>23.33014</c:v>
                </c:pt>
                <c:pt idx="343">
                  <c:v>31.70635</c:v>
                </c:pt>
                <c:pt idx="344">
                  <c:v>42.91986</c:v>
                </c:pt>
                <c:pt idx="345">
                  <c:v>54.359520000000003</c:v>
                </c:pt>
                <c:pt idx="346">
                  <c:v>58.961399999999998</c:v>
                </c:pt>
                <c:pt idx="347">
                  <c:v>52.588790000000003</c:v>
                </c:pt>
                <c:pt idx="348">
                  <c:v>40.835569999999997</c:v>
                </c:pt>
                <c:pt idx="349">
                  <c:v>30.10369</c:v>
                </c:pt>
                <c:pt idx="350">
                  <c:v>22.2379</c:v>
                </c:pt>
                <c:pt idx="351">
                  <c:v>16.8247</c:v>
                </c:pt>
                <c:pt idx="352">
                  <c:v>13.11092</c:v>
                </c:pt>
                <c:pt idx="353">
                  <c:v>10.51613</c:v>
                </c:pt>
                <c:pt idx="354">
                  <c:v>8.6579499999999996</c:v>
                </c:pt>
                <c:pt idx="355">
                  <c:v>7.2931119999999998</c:v>
                </c:pt>
                <c:pt idx="356">
                  <c:v>6.2672230000000004</c:v>
                </c:pt>
                <c:pt idx="357">
                  <c:v>5.4804659999999998</c:v>
                </c:pt>
                <c:pt idx="358">
                  <c:v>4.866276</c:v>
                </c:pt>
                <c:pt idx="359">
                  <c:v>4.3792210000000003</c:v>
                </c:pt>
                <c:pt idx="360">
                  <c:v>3.9876610000000001</c:v>
                </c:pt>
                <c:pt idx="361">
                  <c:v>3.6691189999999998</c:v>
                </c:pt>
                <c:pt idx="362">
                  <c:v>3.4073380000000002</c:v>
                </c:pt>
                <c:pt idx="363">
                  <c:v>3.1903480000000002</c:v>
                </c:pt>
                <c:pt idx="364">
                  <c:v>3.0091749999999999</c:v>
                </c:pt>
                <c:pt idx="365">
                  <c:v>2.8569749999999998</c:v>
                </c:pt>
                <c:pt idx="366">
                  <c:v>2.7285119999999998</c:v>
                </c:pt>
                <c:pt idx="367">
                  <c:v>2.6198049999999999</c:v>
                </c:pt>
                <c:pt idx="368">
                  <c:v>2.527752</c:v>
                </c:pt>
                <c:pt idx="369">
                  <c:v>2.4499010000000001</c:v>
                </c:pt>
                <c:pt idx="370">
                  <c:v>2.3843329999999998</c:v>
                </c:pt>
                <c:pt idx="371">
                  <c:v>2.3295400000000002</c:v>
                </c:pt>
                <c:pt idx="372">
                  <c:v>2.2842639999999999</c:v>
                </c:pt>
                <c:pt idx="373">
                  <c:v>2.247541</c:v>
                </c:pt>
                <c:pt idx="374">
                  <c:v>2.2189709999999998</c:v>
                </c:pt>
                <c:pt idx="375">
                  <c:v>2.1983239999999999</c:v>
                </c:pt>
                <c:pt idx="376">
                  <c:v>2.1852550000000002</c:v>
                </c:pt>
                <c:pt idx="377">
                  <c:v>2.1792899999999999</c:v>
                </c:pt>
                <c:pt idx="378">
                  <c:v>2.1792739999999999</c:v>
                </c:pt>
                <c:pt idx="379">
                  <c:v>2.1844100000000002</c:v>
                </c:pt>
                <c:pt idx="380">
                  <c:v>2.1938420000000001</c:v>
                </c:pt>
                <c:pt idx="381">
                  <c:v>2.2073260000000001</c:v>
                </c:pt>
                <c:pt idx="382">
                  <c:v>2.228475</c:v>
                </c:pt>
                <c:pt idx="383">
                  <c:v>2.262203</c:v>
                </c:pt>
                <c:pt idx="384">
                  <c:v>2.3130600000000001</c:v>
                </c:pt>
                <c:pt idx="385">
                  <c:v>2.3867289999999999</c:v>
                </c:pt>
                <c:pt idx="386">
                  <c:v>2.492143</c:v>
                </c:pt>
                <c:pt idx="387">
                  <c:v>2.6442410000000001</c:v>
                </c:pt>
                <c:pt idx="388">
                  <c:v>2.8678300000000001</c:v>
                </c:pt>
                <c:pt idx="389">
                  <c:v>3.2001729999999999</c:v>
                </c:pt>
                <c:pt idx="390">
                  <c:v>3.6783039999999998</c:v>
                </c:pt>
                <c:pt idx="391">
                  <c:v>4.2501610000000003</c:v>
                </c:pt>
                <c:pt idx="392">
                  <c:v>4.6235999999999997</c:v>
                </c:pt>
                <c:pt idx="393">
                  <c:v>4.6144509999999999</c:v>
                </c:pt>
                <c:pt idx="394">
                  <c:v>4.564972</c:v>
                </c:pt>
                <c:pt idx="395">
                  <c:v>4.8006630000000001</c:v>
                </c:pt>
                <c:pt idx="396">
                  <c:v>5.4572079999999996</c:v>
                </c:pt>
                <c:pt idx="397">
                  <c:v>6.6252219999999999</c:v>
                </c:pt>
                <c:pt idx="398">
                  <c:v>8.2207589999999993</c:v>
                </c:pt>
                <c:pt idx="399">
                  <c:v>9.4731860000000001</c:v>
                </c:pt>
                <c:pt idx="400">
                  <c:v>9.1810240000000007</c:v>
                </c:pt>
                <c:pt idx="401">
                  <c:v>7.6248100000000001</c:v>
                </c:pt>
                <c:pt idx="402">
                  <c:v>6.0227529999999998</c:v>
                </c:pt>
                <c:pt idx="403">
                  <c:v>4.859585</c:v>
                </c:pt>
                <c:pt idx="404">
                  <c:v>4.0926559999999998</c:v>
                </c:pt>
                <c:pt idx="405">
                  <c:v>3.5913499999999998</c:v>
                </c:pt>
                <c:pt idx="406">
                  <c:v>3.258162</c:v>
                </c:pt>
                <c:pt idx="407">
                  <c:v>3.0329169999999999</c:v>
                </c:pt>
                <c:pt idx="408">
                  <c:v>2.879051</c:v>
                </c:pt>
                <c:pt idx="409">
                  <c:v>2.7736160000000001</c:v>
                </c:pt>
                <c:pt idx="410">
                  <c:v>2.70133</c:v>
                </c:pt>
                <c:pt idx="411">
                  <c:v>2.6525599999999998</c:v>
                </c:pt>
                <c:pt idx="412">
                  <c:v>2.6224319999999999</c:v>
                </c:pt>
                <c:pt idx="413">
                  <c:v>2.6076860000000002</c:v>
                </c:pt>
                <c:pt idx="414">
                  <c:v>2.6051630000000001</c:v>
                </c:pt>
                <c:pt idx="415">
                  <c:v>2.6135679999999999</c:v>
                </c:pt>
                <c:pt idx="416">
                  <c:v>2.6345049999999999</c:v>
                </c:pt>
                <c:pt idx="417">
                  <c:v>2.671211</c:v>
                </c:pt>
                <c:pt idx="418">
                  <c:v>2.7283680000000001</c:v>
                </c:pt>
                <c:pt idx="419">
                  <c:v>2.813952</c:v>
                </c:pt>
                <c:pt idx="420">
                  <c:v>2.9431799999999999</c:v>
                </c:pt>
                <c:pt idx="421">
                  <c:v>3.1462050000000001</c:v>
                </c:pt>
                <c:pt idx="422">
                  <c:v>3.483231</c:v>
                </c:pt>
                <c:pt idx="423">
                  <c:v>4.0521469999999997</c:v>
                </c:pt>
                <c:pt idx="424">
                  <c:v>4.8053109999999997</c:v>
                </c:pt>
                <c:pt idx="425">
                  <c:v>5.0998570000000001</c:v>
                </c:pt>
                <c:pt idx="426">
                  <c:v>4.8938699999999997</c:v>
                </c:pt>
                <c:pt idx="427">
                  <c:v>4.6829450000000001</c:v>
                </c:pt>
                <c:pt idx="428">
                  <c:v>4.3961439999999996</c:v>
                </c:pt>
                <c:pt idx="429">
                  <c:v>4.0428670000000002</c:v>
                </c:pt>
                <c:pt idx="430">
                  <c:v>3.7384919999999999</c:v>
                </c:pt>
                <c:pt idx="431">
                  <c:v>3.5194049999999999</c:v>
                </c:pt>
                <c:pt idx="432">
                  <c:v>3.3637380000000001</c:v>
                </c:pt>
                <c:pt idx="433">
                  <c:v>3.2516759999999998</c:v>
                </c:pt>
                <c:pt idx="434">
                  <c:v>3.1755939999999998</c:v>
                </c:pt>
                <c:pt idx="435">
                  <c:v>3.1291579999999999</c:v>
                </c:pt>
                <c:pt idx="436">
                  <c:v>3.105264</c:v>
                </c:pt>
                <c:pt idx="437">
                  <c:v>3.097845</c:v>
                </c:pt>
                <c:pt idx="438">
                  <c:v>3.1024660000000002</c:v>
                </c:pt>
                <c:pt idx="439">
                  <c:v>3.1159889999999999</c:v>
                </c:pt>
                <c:pt idx="440">
                  <c:v>3.1362760000000001</c:v>
                </c:pt>
                <c:pt idx="441">
                  <c:v>3.1620430000000002</c:v>
                </c:pt>
                <c:pt idx="442">
                  <c:v>3.192374</c:v>
                </c:pt>
                <c:pt idx="443">
                  <c:v>3.2265269999999999</c:v>
                </c:pt>
                <c:pt idx="444">
                  <c:v>3.2640199999999999</c:v>
                </c:pt>
                <c:pt idx="445">
                  <c:v>3.3045969999999998</c:v>
                </c:pt>
                <c:pt idx="446">
                  <c:v>3.348125</c:v>
                </c:pt>
                <c:pt idx="447">
                  <c:v>3.3944459999999999</c:v>
                </c:pt>
                <c:pt idx="448">
                  <c:v>3.4434399999999998</c:v>
                </c:pt>
                <c:pt idx="449">
                  <c:v>3.495422</c:v>
                </c:pt>
                <c:pt idx="450">
                  <c:v>3.550888</c:v>
                </c:pt>
              </c:numCache>
            </c:numRef>
          </c:yVal>
          <c:smooth val="0"/>
          <c:extLst>
            <c:ext xmlns:c16="http://schemas.microsoft.com/office/drawing/2014/chart" uri="{C3380CC4-5D6E-409C-BE32-E72D297353CC}">
              <c16:uniqueId val="{00000006-EE1F-410C-98F8-9085F9859BFE}"/>
            </c:ext>
          </c:extLst>
        </c:ser>
        <c:ser>
          <c:idx val="8"/>
          <c:order val="7"/>
          <c:tx>
            <c:strRef>
              <c:f>Data!$J$1</c:f>
              <c:strCache>
                <c:ptCount val="1"/>
                <c:pt idx="0">
                  <c:v>LMT/GTM 10%</c:v>
                </c:pt>
              </c:strCache>
            </c:strRef>
          </c:tx>
          <c:spPr>
            <a:ln w="19050" cap="rnd">
              <a:solidFill>
                <a:srgbClr val="FF0000"/>
              </a:solidFill>
              <a:prstDash val="lgDashDotDot"/>
              <a:round/>
            </a:ln>
            <a:effectLst/>
          </c:spPr>
          <c:marker>
            <c:symbol val="none"/>
          </c:marker>
          <c:xVal>
            <c:numRef>
              <c:f>Data!$A$2:$A$452</c:f>
              <c:numCache>
                <c:formatCode>0.00</c:formatCode>
                <c:ptCount val="451"/>
                <c:pt idx="0">
                  <c:v>275</c:v>
                </c:pt>
                <c:pt idx="1">
                  <c:v>275.5</c:v>
                </c:pt>
                <c:pt idx="2">
                  <c:v>276</c:v>
                </c:pt>
                <c:pt idx="3">
                  <c:v>276.5</c:v>
                </c:pt>
                <c:pt idx="4">
                  <c:v>277</c:v>
                </c:pt>
                <c:pt idx="5">
                  <c:v>277.5</c:v>
                </c:pt>
                <c:pt idx="6">
                  <c:v>278</c:v>
                </c:pt>
                <c:pt idx="7">
                  <c:v>278.5</c:v>
                </c:pt>
                <c:pt idx="8">
                  <c:v>279</c:v>
                </c:pt>
                <c:pt idx="9">
                  <c:v>279.5</c:v>
                </c:pt>
                <c:pt idx="10">
                  <c:v>280</c:v>
                </c:pt>
                <c:pt idx="11">
                  <c:v>280.5</c:v>
                </c:pt>
                <c:pt idx="12">
                  <c:v>281</c:v>
                </c:pt>
                <c:pt idx="13">
                  <c:v>281.5</c:v>
                </c:pt>
                <c:pt idx="14">
                  <c:v>282</c:v>
                </c:pt>
                <c:pt idx="15">
                  <c:v>282.5</c:v>
                </c:pt>
                <c:pt idx="16">
                  <c:v>283</c:v>
                </c:pt>
                <c:pt idx="17">
                  <c:v>283.5</c:v>
                </c:pt>
                <c:pt idx="18">
                  <c:v>284</c:v>
                </c:pt>
                <c:pt idx="19">
                  <c:v>284.5</c:v>
                </c:pt>
                <c:pt idx="20">
                  <c:v>285</c:v>
                </c:pt>
                <c:pt idx="21">
                  <c:v>285.5</c:v>
                </c:pt>
                <c:pt idx="22">
                  <c:v>286</c:v>
                </c:pt>
                <c:pt idx="23">
                  <c:v>286.5</c:v>
                </c:pt>
                <c:pt idx="24">
                  <c:v>287</c:v>
                </c:pt>
                <c:pt idx="25">
                  <c:v>287.5</c:v>
                </c:pt>
                <c:pt idx="26">
                  <c:v>288</c:v>
                </c:pt>
                <c:pt idx="27">
                  <c:v>288.5</c:v>
                </c:pt>
                <c:pt idx="28">
                  <c:v>289</c:v>
                </c:pt>
                <c:pt idx="29">
                  <c:v>289.5</c:v>
                </c:pt>
                <c:pt idx="30">
                  <c:v>290</c:v>
                </c:pt>
                <c:pt idx="31">
                  <c:v>290.5</c:v>
                </c:pt>
                <c:pt idx="32">
                  <c:v>291</c:v>
                </c:pt>
                <c:pt idx="33">
                  <c:v>291.5</c:v>
                </c:pt>
                <c:pt idx="34">
                  <c:v>292</c:v>
                </c:pt>
                <c:pt idx="35">
                  <c:v>292.5</c:v>
                </c:pt>
                <c:pt idx="36">
                  <c:v>293</c:v>
                </c:pt>
                <c:pt idx="37">
                  <c:v>293.5</c:v>
                </c:pt>
                <c:pt idx="38">
                  <c:v>294</c:v>
                </c:pt>
                <c:pt idx="39">
                  <c:v>294.5</c:v>
                </c:pt>
                <c:pt idx="40">
                  <c:v>295</c:v>
                </c:pt>
                <c:pt idx="41">
                  <c:v>295.5</c:v>
                </c:pt>
                <c:pt idx="42">
                  <c:v>296</c:v>
                </c:pt>
                <c:pt idx="43">
                  <c:v>296.5</c:v>
                </c:pt>
                <c:pt idx="44">
                  <c:v>297</c:v>
                </c:pt>
                <c:pt idx="45">
                  <c:v>297.5</c:v>
                </c:pt>
                <c:pt idx="46">
                  <c:v>298</c:v>
                </c:pt>
                <c:pt idx="47">
                  <c:v>298.5</c:v>
                </c:pt>
                <c:pt idx="48">
                  <c:v>299</c:v>
                </c:pt>
                <c:pt idx="49">
                  <c:v>299.5</c:v>
                </c:pt>
                <c:pt idx="50">
                  <c:v>300</c:v>
                </c:pt>
                <c:pt idx="51">
                  <c:v>300.5</c:v>
                </c:pt>
                <c:pt idx="52">
                  <c:v>301</c:v>
                </c:pt>
                <c:pt idx="53">
                  <c:v>301.5</c:v>
                </c:pt>
                <c:pt idx="54">
                  <c:v>302</c:v>
                </c:pt>
                <c:pt idx="55">
                  <c:v>302.5</c:v>
                </c:pt>
                <c:pt idx="56">
                  <c:v>303</c:v>
                </c:pt>
                <c:pt idx="57">
                  <c:v>303.5</c:v>
                </c:pt>
                <c:pt idx="58">
                  <c:v>304</c:v>
                </c:pt>
                <c:pt idx="59">
                  <c:v>304.5</c:v>
                </c:pt>
                <c:pt idx="60">
                  <c:v>305</c:v>
                </c:pt>
                <c:pt idx="61">
                  <c:v>305.5</c:v>
                </c:pt>
                <c:pt idx="62">
                  <c:v>306</c:v>
                </c:pt>
                <c:pt idx="63">
                  <c:v>306.5</c:v>
                </c:pt>
                <c:pt idx="64">
                  <c:v>307</c:v>
                </c:pt>
                <c:pt idx="65">
                  <c:v>307.5</c:v>
                </c:pt>
                <c:pt idx="66">
                  <c:v>308</c:v>
                </c:pt>
                <c:pt idx="67">
                  <c:v>308.5</c:v>
                </c:pt>
                <c:pt idx="68">
                  <c:v>309</c:v>
                </c:pt>
                <c:pt idx="69">
                  <c:v>309.5</c:v>
                </c:pt>
                <c:pt idx="70">
                  <c:v>310</c:v>
                </c:pt>
                <c:pt idx="71">
                  <c:v>310.5</c:v>
                </c:pt>
                <c:pt idx="72">
                  <c:v>311</c:v>
                </c:pt>
                <c:pt idx="73">
                  <c:v>311.5</c:v>
                </c:pt>
                <c:pt idx="74">
                  <c:v>312</c:v>
                </c:pt>
                <c:pt idx="75">
                  <c:v>312.5</c:v>
                </c:pt>
                <c:pt idx="76">
                  <c:v>313</c:v>
                </c:pt>
                <c:pt idx="77">
                  <c:v>313.5</c:v>
                </c:pt>
                <c:pt idx="78">
                  <c:v>314</c:v>
                </c:pt>
                <c:pt idx="79">
                  <c:v>314.5</c:v>
                </c:pt>
                <c:pt idx="80">
                  <c:v>315</c:v>
                </c:pt>
                <c:pt idx="81">
                  <c:v>315.5</c:v>
                </c:pt>
                <c:pt idx="82">
                  <c:v>316</c:v>
                </c:pt>
                <c:pt idx="83">
                  <c:v>316.5</c:v>
                </c:pt>
                <c:pt idx="84">
                  <c:v>317</c:v>
                </c:pt>
                <c:pt idx="85">
                  <c:v>317.5</c:v>
                </c:pt>
                <c:pt idx="86">
                  <c:v>318</c:v>
                </c:pt>
                <c:pt idx="87">
                  <c:v>318.5</c:v>
                </c:pt>
                <c:pt idx="88">
                  <c:v>319</c:v>
                </c:pt>
                <c:pt idx="89">
                  <c:v>319.5</c:v>
                </c:pt>
                <c:pt idx="90">
                  <c:v>320</c:v>
                </c:pt>
                <c:pt idx="91">
                  <c:v>320.5</c:v>
                </c:pt>
                <c:pt idx="92">
                  <c:v>321</c:v>
                </c:pt>
                <c:pt idx="93">
                  <c:v>321.5</c:v>
                </c:pt>
                <c:pt idx="94">
                  <c:v>322</c:v>
                </c:pt>
                <c:pt idx="95">
                  <c:v>322.5</c:v>
                </c:pt>
                <c:pt idx="96">
                  <c:v>323</c:v>
                </c:pt>
                <c:pt idx="97">
                  <c:v>323.5</c:v>
                </c:pt>
                <c:pt idx="98">
                  <c:v>324</c:v>
                </c:pt>
                <c:pt idx="99">
                  <c:v>324.5</c:v>
                </c:pt>
                <c:pt idx="100">
                  <c:v>325</c:v>
                </c:pt>
                <c:pt idx="101">
                  <c:v>325.5</c:v>
                </c:pt>
                <c:pt idx="102">
                  <c:v>326</c:v>
                </c:pt>
                <c:pt idx="103">
                  <c:v>326.5</c:v>
                </c:pt>
                <c:pt idx="104">
                  <c:v>327</c:v>
                </c:pt>
                <c:pt idx="105">
                  <c:v>327.5</c:v>
                </c:pt>
                <c:pt idx="106">
                  <c:v>328</c:v>
                </c:pt>
                <c:pt idx="107">
                  <c:v>328.5</c:v>
                </c:pt>
                <c:pt idx="108">
                  <c:v>329</c:v>
                </c:pt>
                <c:pt idx="109">
                  <c:v>329.5</c:v>
                </c:pt>
                <c:pt idx="110">
                  <c:v>330</c:v>
                </c:pt>
                <c:pt idx="111">
                  <c:v>330.5</c:v>
                </c:pt>
                <c:pt idx="112">
                  <c:v>331</c:v>
                </c:pt>
                <c:pt idx="113">
                  <c:v>331.5</c:v>
                </c:pt>
                <c:pt idx="114">
                  <c:v>332</c:v>
                </c:pt>
                <c:pt idx="115">
                  <c:v>332.5</c:v>
                </c:pt>
                <c:pt idx="116">
                  <c:v>333</c:v>
                </c:pt>
                <c:pt idx="117">
                  <c:v>333.5</c:v>
                </c:pt>
                <c:pt idx="118">
                  <c:v>334</c:v>
                </c:pt>
                <c:pt idx="119">
                  <c:v>334.5</c:v>
                </c:pt>
                <c:pt idx="120">
                  <c:v>335</c:v>
                </c:pt>
                <c:pt idx="121">
                  <c:v>335.5</c:v>
                </c:pt>
                <c:pt idx="122">
                  <c:v>336</c:v>
                </c:pt>
                <c:pt idx="123">
                  <c:v>336.5</c:v>
                </c:pt>
                <c:pt idx="124">
                  <c:v>337</c:v>
                </c:pt>
                <c:pt idx="125">
                  <c:v>337.5</c:v>
                </c:pt>
                <c:pt idx="126">
                  <c:v>338</c:v>
                </c:pt>
                <c:pt idx="127">
                  <c:v>338.5</c:v>
                </c:pt>
                <c:pt idx="128">
                  <c:v>339</c:v>
                </c:pt>
                <c:pt idx="129">
                  <c:v>339.5</c:v>
                </c:pt>
                <c:pt idx="130">
                  <c:v>340</c:v>
                </c:pt>
                <c:pt idx="131">
                  <c:v>340.5</c:v>
                </c:pt>
                <c:pt idx="132">
                  <c:v>341</c:v>
                </c:pt>
                <c:pt idx="133">
                  <c:v>341.5</c:v>
                </c:pt>
                <c:pt idx="134">
                  <c:v>342</c:v>
                </c:pt>
                <c:pt idx="135">
                  <c:v>342.5</c:v>
                </c:pt>
                <c:pt idx="136">
                  <c:v>343</c:v>
                </c:pt>
                <c:pt idx="137">
                  <c:v>343.5</c:v>
                </c:pt>
                <c:pt idx="138">
                  <c:v>344</c:v>
                </c:pt>
                <c:pt idx="139">
                  <c:v>344.5</c:v>
                </c:pt>
                <c:pt idx="140">
                  <c:v>345</c:v>
                </c:pt>
                <c:pt idx="141">
                  <c:v>345.5</c:v>
                </c:pt>
                <c:pt idx="142">
                  <c:v>346</c:v>
                </c:pt>
                <c:pt idx="143">
                  <c:v>346.5</c:v>
                </c:pt>
                <c:pt idx="144">
                  <c:v>347</c:v>
                </c:pt>
                <c:pt idx="145">
                  <c:v>347.5</c:v>
                </c:pt>
                <c:pt idx="146">
                  <c:v>348</c:v>
                </c:pt>
                <c:pt idx="147">
                  <c:v>348.5</c:v>
                </c:pt>
                <c:pt idx="148">
                  <c:v>349</c:v>
                </c:pt>
                <c:pt idx="149">
                  <c:v>349.5</c:v>
                </c:pt>
                <c:pt idx="150">
                  <c:v>350</c:v>
                </c:pt>
                <c:pt idx="151">
                  <c:v>350.5</c:v>
                </c:pt>
                <c:pt idx="152">
                  <c:v>351</c:v>
                </c:pt>
                <c:pt idx="153">
                  <c:v>351.5</c:v>
                </c:pt>
                <c:pt idx="154">
                  <c:v>352</c:v>
                </c:pt>
                <c:pt idx="155">
                  <c:v>352.5</c:v>
                </c:pt>
                <c:pt idx="156">
                  <c:v>353</c:v>
                </c:pt>
                <c:pt idx="157">
                  <c:v>353.5</c:v>
                </c:pt>
                <c:pt idx="158">
                  <c:v>354</c:v>
                </c:pt>
                <c:pt idx="159">
                  <c:v>354.5</c:v>
                </c:pt>
                <c:pt idx="160">
                  <c:v>355</c:v>
                </c:pt>
                <c:pt idx="161">
                  <c:v>355.5</c:v>
                </c:pt>
                <c:pt idx="162">
                  <c:v>356</c:v>
                </c:pt>
                <c:pt idx="163">
                  <c:v>356.5</c:v>
                </c:pt>
                <c:pt idx="164">
                  <c:v>357</c:v>
                </c:pt>
                <c:pt idx="165">
                  <c:v>357.5</c:v>
                </c:pt>
                <c:pt idx="166">
                  <c:v>358</c:v>
                </c:pt>
                <c:pt idx="167">
                  <c:v>358.5</c:v>
                </c:pt>
                <c:pt idx="168">
                  <c:v>359</c:v>
                </c:pt>
                <c:pt idx="169">
                  <c:v>359.5</c:v>
                </c:pt>
                <c:pt idx="170">
                  <c:v>360</c:v>
                </c:pt>
                <c:pt idx="171">
                  <c:v>360.5</c:v>
                </c:pt>
                <c:pt idx="172">
                  <c:v>361</c:v>
                </c:pt>
                <c:pt idx="173">
                  <c:v>361.5</c:v>
                </c:pt>
                <c:pt idx="174">
                  <c:v>362</c:v>
                </c:pt>
                <c:pt idx="175">
                  <c:v>362.5</c:v>
                </c:pt>
                <c:pt idx="176">
                  <c:v>363</c:v>
                </c:pt>
                <c:pt idx="177">
                  <c:v>363.5</c:v>
                </c:pt>
                <c:pt idx="178">
                  <c:v>364</c:v>
                </c:pt>
                <c:pt idx="179">
                  <c:v>364.5</c:v>
                </c:pt>
                <c:pt idx="180">
                  <c:v>365</c:v>
                </c:pt>
                <c:pt idx="181">
                  <c:v>365.5</c:v>
                </c:pt>
                <c:pt idx="182">
                  <c:v>366</c:v>
                </c:pt>
                <c:pt idx="183">
                  <c:v>366.5</c:v>
                </c:pt>
                <c:pt idx="184">
                  <c:v>367</c:v>
                </c:pt>
                <c:pt idx="185">
                  <c:v>367.5</c:v>
                </c:pt>
                <c:pt idx="186">
                  <c:v>368</c:v>
                </c:pt>
                <c:pt idx="187">
                  <c:v>368.5</c:v>
                </c:pt>
                <c:pt idx="188">
                  <c:v>369</c:v>
                </c:pt>
                <c:pt idx="189">
                  <c:v>369.5</c:v>
                </c:pt>
                <c:pt idx="190">
                  <c:v>370</c:v>
                </c:pt>
                <c:pt idx="191">
                  <c:v>370.5</c:v>
                </c:pt>
                <c:pt idx="192">
                  <c:v>371</c:v>
                </c:pt>
                <c:pt idx="193">
                  <c:v>371.5</c:v>
                </c:pt>
                <c:pt idx="194">
                  <c:v>372</c:v>
                </c:pt>
                <c:pt idx="195">
                  <c:v>372.5</c:v>
                </c:pt>
                <c:pt idx="196">
                  <c:v>373</c:v>
                </c:pt>
                <c:pt idx="197">
                  <c:v>373.5</c:v>
                </c:pt>
                <c:pt idx="198">
                  <c:v>374</c:v>
                </c:pt>
                <c:pt idx="199">
                  <c:v>374.5</c:v>
                </c:pt>
                <c:pt idx="200">
                  <c:v>375</c:v>
                </c:pt>
                <c:pt idx="201">
                  <c:v>375.5</c:v>
                </c:pt>
                <c:pt idx="202">
                  <c:v>376</c:v>
                </c:pt>
                <c:pt idx="203">
                  <c:v>376.5</c:v>
                </c:pt>
                <c:pt idx="204">
                  <c:v>377</c:v>
                </c:pt>
                <c:pt idx="205">
                  <c:v>377.5</c:v>
                </c:pt>
                <c:pt idx="206">
                  <c:v>378</c:v>
                </c:pt>
                <c:pt idx="207">
                  <c:v>378.5</c:v>
                </c:pt>
                <c:pt idx="208">
                  <c:v>379</c:v>
                </c:pt>
                <c:pt idx="209">
                  <c:v>379.5</c:v>
                </c:pt>
                <c:pt idx="210">
                  <c:v>380</c:v>
                </c:pt>
                <c:pt idx="211">
                  <c:v>380.5</c:v>
                </c:pt>
                <c:pt idx="212">
                  <c:v>381</c:v>
                </c:pt>
                <c:pt idx="213">
                  <c:v>381.5</c:v>
                </c:pt>
                <c:pt idx="214">
                  <c:v>382</c:v>
                </c:pt>
                <c:pt idx="215">
                  <c:v>382.5</c:v>
                </c:pt>
                <c:pt idx="216">
                  <c:v>383</c:v>
                </c:pt>
                <c:pt idx="217">
                  <c:v>383.5</c:v>
                </c:pt>
                <c:pt idx="218">
                  <c:v>384</c:v>
                </c:pt>
                <c:pt idx="219">
                  <c:v>384.5</c:v>
                </c:pt>
                <c:pt idx="220">
                  <c:v>385</c:v>
                </c:pt>
                <c:pt idx="221">
                  <c:v>385.5</c:v>
                </c:pt>
                <c:pt idx="222">
                  <c:v>386</c:v>
                </c:pt>
                <c:pt idx="223">
                  <c:v>386.5</c:v>
                </c:pt>
                <c:pt idx="224">
                  <c:v>387</c:v>
                </c:pt>
                <c:pt idx="225">
                  <c:v>387.5</c:v>
                </c:pt>
                <c:pt idx="226">
                  <c:v>388</c:v>
                </c:pt>
                <c:pt idx="227">
                  <c:v>388.5</c:v>
                </c:pt>
                <c:pt idx="228">
                  <c:v>389</c:v>
                </c:pt>
                <c:pt idx="229">
                  <c:v>389.5</c:v>
                </c:pt>
                <c:pt idx="230">
                  <c:v>390</c:v>
                </c:pt>
                <c:pt idx="231">
                  <c:v>390.5</c:v>
                </c:pt>
                <c:pt idx="232">
                  <c:v>391</c:v>
                </c:pt>
                <c:pt idx="233">
                  <c:v>391.5</c:v>
                </c:pt>
                <c:pt idx="234">
                  <c:v>392</c:v>
                </c:pt>
                <c:pt idx="235">
                  <c:v>392.5</c:v>
                </c:pt>
                <c:pt idx="236">
                  <c:v>393</c:v>
                </c:pt>
                <c:pt idx="237">
                  <c:v>393.5</c:v>
                </c:pt>
                <c:pt idx="238">
                  <c:v>394</c:v>
                </c:pt>
                <c:pt idx="239">
                  <c:v>394.5</c:v>
                </c:pt>
                <c:pt idx="240">
                  <c:v>395</c:v>
                </c:pt>
                <c:pt idx="241">
                  <c:v>395.5</c:v>
                </c:pt>
                <c:pt idx="242">
                  <c:v>396</c:v>
                </c:pt>
                <c:pt idx="243">
                  <c:v>396.5</c:v>
                </c:pt>
                <c:pt idx="244">
                  <c:v>397</c:v>
                </c:pt>
                <c:pt idx="245">
                  <c:v>397.5</c:v>
                </c:pt>
                <c:pt idx="246">
                  <c:v>398</c:v>
                </c:pt>
                <c:pt idx="247">
                  <c:v>398.5</c:v>
                </c:pt>
                <c:pt idx="248">
                  <c:v>399</c:v>
                </c:pt>
                <c:pt idx="249">
                  <c:v>399.5</c:v>
                </c:pt>
                <c:pt idx="250">
                  <c:v>400</c:v>
                </c:pt>
                <c:pt idx="251">
                  <c:v>400.5</c:v>
                </c:pt>
                <c:pt idx="252">
                  <c:v>401</c:v>
                </c:pt>
                <c:pt idx="253">
                  <c:v>401.5</c:v>
                </c:pt>
                <c:pt idx="254">
                  <c:v>402</c:v>
                </c:pt>
                <c:pt idx="255">
                  <c:v>402.5</c:v>
                </c:pt>
                <c:pt idx="256">
                  <c:v>403</c:v>
                </c:pt>
                <c:pt idx="257">
                  <c:v>403.5</c:v>
                </c:pt>
                <c:pt idx="258">
                  <c:v>404</c:v>
                </c:pt>
                <c:pt idx="259">
                  <c:v>404.5</c:v>
                </c:pt>
                <c:pt idx="260">
                  <c:v>405</c:v>
                </c:pt>
                <c:pt idx="261">
                  <c:v>405.5</c:v>
                </c:pt>
                <c:pt idx="262">
                  <c:v>406</c:v>
                </c:pt>
                <c:pt idx="263">
                  <c:v>406.5</c:v>
                </c:pt>
                <c:pt idx="264">
                  <c:v>407</c:v>
                </c:pt>
                <c:pt idx="265">
                  <c:v>407.5</c:v>
                </c:pt>
                <c:pt idx="266">
                  <c:v>408</c:v>
                </c:pt>
                <c:pt idx="267">
                  <c:v>408.5</c:v>
                </c:pt>
                <c:pt idx="268">
                  <c:v>409</c:v>
                </c:pt>
                <c:pt idx="269">
                  <c:v>409.5</c:v>
                </c:pt>
                <c:pt idx="270">
                  <c:v>410</c:v>
                </c:pt>
                <c:pt idx="271">
                  <c:v>410.5</c:v>
                </c:pt>
                <c:pt idx="272">
                  <c:v>411</c:v>
                </c:pt>
                <c:pt idx="273">
                  <c:v>411.5</c:v>
                </c:pt>
                <c:pt idx="274">
                  <c:v>412</c:v>
                </c:pt>
                <c:pt idx="275">
                  <c:v>412.5</c:v>
                </c:pt>
                <c:pt idx="276">
                  <c:v>413</c:v>
                </c:pt>
                <c:pt idx="277">
                  <c:v>413.5</c:v>
                </c:pt>
                <c:pt idx="278">
                  <c:v>414</c:v>
                </c:pt>
                <c:pt idx="279">
                  <c:v>414.5</c:v>
                </c:pt>
                <c:pt idx="280">
                  <c:v>415</c:v>
                </c:pt>
                <c:pt idx="281">
                  <c:v>415.5</c:v>
                </c:pt>
                <c:pt idx="282">
                  <c:v>416</c:v>
                </c:pt>
                <c:pt idx="283">
                  <c:v>416.5</c:v>
                </c:pt>
                <c:pt idx="284">
                  <c:v>417</c:v>
                </c:pt>
                <c:pt idx="285">
                  <c:v>417.5</c:v>
                </c:pt>
                <c:pt idx="286">
                  <c:v>418</c:v>
                </c:pt>
                <c:pt idx="287">
                  <c:v>418.5</c:v>
                </c:pt>
                <c:pt idx="288">
                  <c:v>419</c:v>
                </c:pt>
                <c:pt idx="289">
                  <c:v>419.5</c:v>
                </c:pt>
                <c:pt idx="290">
                  <c:v>420</c:v>
                </c:pt>
                <c:pt idx="291">
                  <c:v>420.5</c:v>
                </c:pt>
                <c:pt idx="292">
                  <c:v>421</c:v>
                </c:pt>
                <c:pt idx="293">
                  <c:v>421.5</c:v>
                </c:pt>
                <c:pt idx="294">
                  <c:v>422</c:v>
                </c:pt>
                <c:pt idx="295">
                  <c:v>422.5</c:v>
                </c:pt>
                <c:pt idx="296">
                  <c:v>423</c:v>
                </c:pt>
                <c:pt idx="297">
                  <c:v>423.5</c:v>
                </c:pt>
                <c:pt idx="298">
                  <c:v>424</c:v>
                </c:pt>
                <c:pt idx="299">
                  <c:v>424.5</c:v>
                </c:pt>
                <c:pt idx="300">
                  <c:v>425</c:v>
                </c:pt>
                <c:pt idx="301">
                  <c:v>425.5</c:v>
                </c:pt>
                <c:pt idx="302">
                  <c:v>426</c:v>
                </c:pt>
                <c:pt idx="303">
                  <c:v>426.5</c:v>
                </c:pt>
                <c:pt idx="304">
                  <c:v>427</c:v>
                </c:pt>
                <c:pt idx="305">
                  <c:v>427.5</c:v>
                </c:pt>
                <c:pt idx="306">
                  <c:v>428</c:v>
                </c:pt>
                <c:pt idx="307">
                  <c:v>428.5</c:v>
                </c:pt>
                <c:pt idx="308">
                  <c:v>429</c:v>
                </c:pt>
                <c:pt idx="309">
                  <c:v>429.5</c:v>
                </c:pt>
                <c:pt idx="310">
                  <c:v>430</c:v>
                </c:pt>
                <c:pt idx="311">
                  <c:v>430.5</c:v>
                </c:pt>
                <c:pt idx="312">
                  <c:v>431</c:v>
                </c:pt>
                <c:pt idx="313">
                  <c:v>431.5</c:v>
                </c:pt>
                <c:pt idx="314">
                  <c:v>432</c:v>
                </c:pt>
                <c:pt idx="315">
                  <c:v>432.5</c:v>
                </c:pt>
                <c:pt idx="316">
                  <c:v>433</c:v>
                </c:pt>
                <c:pt idx="317">
                  <c:v>433.5</c:v>
                </c:pt>
                <c:pt idx="318">
                  <c:v>434</c:v>
                </c:pt>
                <c:pt idx="319">
                  <c:v>434.5</c:v>
                </c:pt>
                <c:pt idx="320">
                  <c:v>435</c:v>
                </c:pt>
                <c:pt idx="321">
                  <c:v>435.5</c:v>
                </c:pt>
                <c:pt idx="322">
                  <c:v>436</c:v>
                </c:pt>
                <c:pt idx="323">
                  <c:v>436.5</c:v>
                </c:pt>
                <c:pt idx="324">
                  <c:v>437</c:v>
                </c:pt>
                <c:pt idx="325">
                  <c:v>437.5</c:v>
                </c:pt>
                <c:pt idx="326">
                  <c:v>438</c:v>
                </c:pt>
                <c:pt idx="327">
                  <c:v>438.5</c:v>
                </c:pt>
                <c:pt idx="328">
                  <c:v>439</c:v>
                </c:pt>
                <c:pt idx="329">
                  <c:v>439.5</c:v>
                </c:pt>
                <c:pt idx="330">
                  <c:v>440</c:v>
                </c:pt>
                <c:pt idx="331">
                  <c:v>440.5</c:v>
                </c:pt>
                <c:pt idx="332">
                  <c:v>441</c:v>
                </c:pt>
                <c:pt idx="333">
                  <c:v>441.5</c:v>
                </c:pt>
                <c:pt idx="334">
                  <c:v>442</c:v>
                </c:pt>
                <c:pt idx="335">
                  <c:v>442.5</c:v>
                </c:pt>
                <c:pt idx="336">
                  <c:v>443</c:v>
                </c:pt>
                <c:pt idx="337">
                  <c:v>443.5</c:v>
                </c:pt>
                <c:pt idx="338">
                  <c:v>444</c:v>
                </c:pt>
                <c:pt idx="339">
                  <c:v>444.5</c:v>
                </c:pt>
                <c:pt idx="340">
                  <c:v>445</c:v>
                </c:pt>
                <c:pt idx="341">
                  <c:v>445.5</c:v>
                </c:pt>
                <c:pt idx="342">
                  <c:v>446</c:v>
                </c:pt>
                <c:pt idx="343">
                  <c:v>446.5</c:v>
                </c:pt>
                <c:pt idx="344">
                  <c:v>447</c:v>
                </c:pt>
                <c:pt idx="345">
                  <c:v>447.5</c:v>
                </c:pt>
                <c:pt idx="346">
                  <c:v>448</c:v>
                </c:pt>
                <c:pt idx="347">
                  <c:v>448.5</c:v>
                </c:pt>
                <c:pt idx="348">
                  <c:v>449</c:v>
                </c:pt>
                <c:pt idx="349">
                  <c:v>449.5</c:v>
                </c:pt>
                <c:pt idx="350">
                  <c:v>450</c:v>
                </c:pt>
                <c:pt idx="351">
                  <c:v>450.5</c:v>
                </c:pt>
                <c:pt idx="352">
                  <c:v>451</c:v>
                </c:pt>
                <c:pt idx="353">
                  <c:v>451.5</c:v>
                </c:pt>
                <c:pt idx="354">
                  <c:v>452</c:v>
                </c:pt>
                <c:pt idx="355">
                  <c:v>452.5</c:v>
                </c:pt>
                <c:pt idx="356">
                  <c:v>453</c:v>
                </c:pt>
                <c:pt idx="357">
                  <c:v>453.5</c:v>
                </c:pt>
                <c:pt idx="358">
                  <c:v>454</c:v>
                </c:pt>
                <c:pt idx="359">
                  <c:v>454.5</c:v>
                </c:pt>
                <c:pt idx="360">
                  <c:v>455</c:v>
                </c:pt>
                <c:pt idx="361">
                  <c:v>455.5</c:v>
                </c:pt>
                <c:pt idx="362">
                  <c:v>456</c:v>
                </c:pt>
                <c:pt idx="363">
                  <c:v>456.5</c:v>
                </c:pt>
                <c:pt idx="364">
                  <c:v>457</c:v>
                </c:pt>
                <c:pt idx="365">
                  <c:v>457.5</c:v>
                </c:pt>
                <c:pt idx="366">
                  <c:v>458</c:v>
                </c:pt>
                <c:pt idx="367">
                  <c:v>458.5</c:v>
                </c:pt>
                <c:pt idx="368">
                  <c:v>459</c:v>
                </c:pt>
                <c:pt idx="369">
                  <c:v>459.5</c:v>
                </c:pt>
                <c:pt idx="370">
                  <c:v>460</c:v>
                </c:pt>
                <c:pt idx="371">
                  <c:v>460.5</c:v>
                </c:pt>
                <c:pt idx="372">
                  <c:v>461</c:v>
                </c:pt>
                <c:pt idx="373">
                  <c:v>461.5</c:v>
                </c:pt>
                <c:pt idx="374">
                  <c:v>462</c:v>
                </c:pt>
                <c:pt idx="375">
                  <c:v>462.5</c:v>
                </c:pt>
                <c:pt idx="376">
                  <c:v>463</c:v>
                </c:pt>
                <c:pt idx="377">
                  <c:v>463.5</c:v>
                </c:pt>
                <c:pt idx="378">
                  <c:v>464</c:v>
                </c:pt>
                <c:pt idx="379">
                  <c:v>464.5</c:v>
                </c:pt>
                <c:pt idx="380">
                  <c:v>465</c:v>
                </c:pt>
                <c:pt idx="381">
                  <c:v>465.5</c:v>
                </c:pt>
                <c:pt idx="382">
                  <c:v>466</c:v>
                </c:pt>
                <c:pt idx="383">
                  <c:v>466.5</c:v>
                </c:pt>
                <c:pt idx="384">
                  <c:v>467</c:v>
                </c:pt>
                <c:pt idx="385">
                  <c:v>467.5</c:v>
                </c:pt>
                <c:pt idx="386">
                  <c:v>468</c:v>
                </c:pt>
                <c:pt idx="387">
                  <c:v>468.5</c:v>
                </c:pt>
                <c:pt idx="388">
                  <c:v>469</c:v>
                </c:pt>
                <c:pt idx="389">
                  <c:v>469.5</c:v>
                </c:pt>
                <c:pt idx="390">
                  <c:v>470</c:v>
                </c:pt>
                <c:pt idx="391">
                  <c:v>470.5</c:v>
                </c:pt>
                <c:pt idx="392">
                  <c:v>471</c:v>
                </c:pt>
                <c:pt idx="393">
                  <c:v>471.5</c:v>
                </c:pt>
                <c:pt idx="394">
                  <c:v>472</c:v>
                </c:pt>
                <c:pt idx="395">
                  <c:v>472.5</c:v>
                </c:pt>
                <c:pt idx="396">
                  <c:v>473</c:v>
                </c:pt>
                <c:pt idx="397">
                  <c:v>473.5</c:v>
                </c:pt>
                <c:pt idx="398">
                  <c:v>474</c:v>
                </c:pt>
                <c:pt idx="399">
                  <c:v>474.5</c:v>
                </c:pt>
                <c:pt idx="400">
                  <c:v>475</c:v>
                </c:pt>
                <c:pt idx="401">
                  <c:v>475.5</c:v>
                </c:pt>
                <c:pt idx="402">
                  <c:v>476</c:v>
                </c:pt>
                <c:pt idx="403">
                  <c:v>476.5</c:v>
                </c:pt>
                <c:pt idx="404">
                  <c:v>477</c:v>
                </c:pt>
                <c:pt idx="405">
                  <c:v>477.5</c:v>
                </c:pt>
                <c:pt idx="406">
                  <c:v>478</c:v>
                </c:pt>
                <c:pt idx="407">
                  <c:v>478.5</c:v>
                </c:pt>
                <c:pt idx="408">
                  <c:v>479</c:v>
                </c:pt>
                <c:pt idx="409">
                  <c:v>479.5</c:v>
                </c:pt>
                <c:pt idx="410">
                  <c:v>480</c:v>
                </c:pt>
                <c:pt idx="411">
                  <c:v>480.5</c:v>
                </c:pt>
                <c:pt idx="412">
                  <c:v>481</c:v>
                </c:pt>
                <c:pt idx="413">
                  <c:v>481.5</c:v>
                </c:pt>
                <c:pt idx="414">
                  <c:v>482</c:v>
                </c:pt>
                <c:pt idx="415">
                  <c:v>482.5</c:v>
                </c:pt>
                <c:pt idx="416">
                  <c:v>483</c:v>
                </c:pt>
                <c:pt idx="417">
                  <c:v>483.5</c:v>
                </c:pt>
                <c:pt idx="418">
                  <c:v>484</c:v>
                </c:pt>
                <c:pt idx="419">
                  <c:v>484.5</c:v>
                </c:pt>
                <c:pt idx="420">
                  <c:v>485</c:v>
                </c:pt>
                <c:pt idx="421">
                  <c:v>485.5</c:v>
                </c:pt>
                <c:pt idx="422">
                  <c:v>486</c:v>
                </c:pt>
                <c:pt idx="423">
                  <c:v>486.5</c:v>
                </c:pt>
                <c:pt idx="424">
                  <c:v>487</c:v>
                </c:pt>
                <c:pt idx="425">
                  <c:v>487.5</c:v>
                </c:pt>
                <c:pt idx="426">
                  <c:v>488</c:v>
                </c:pt>
                <c:pt idx="427">
                  <c:v>488.5</c:v>
                </c:pt>
                <c:pt idx="428">
                  <c:v>489</c:v>
                </c:pt>
                <c:pt idx="429">
                  <c:v>489.5</c:v>
                </c:pt>
                <c:pt idx="430">
                  <c:v>490</c:v>
                </c:pt>
                <c:pt idx="431">
                  <c:v>490.5</c:v>
                </c:pt>
                <c:pt idx="432">
                  <c:v>491</c:v>
                </c:pt>
                <c:pt idx="433">
                  <c:v>491.5</c:v>
                </c:pt>
                <c:pt idx="434">
                  <c:v>492</c:v>
                </c:pt>
                <c:pt idx="435">
                  <c:v>492.5</c:v>
                </c:pt>
                <c:pt idx="436">
                  <c:v>493</c:v>
                </c:pt>
                <c:pt idx="437">
                  <c:v>493.5</c:v>
                </c:pt>
                <c:pt idx="438">
                  <c:v>494</c:v>
                </c:pt>
                <c:pt idx="439">
                  <c:v>494.5</c:v>
                </c:pt>
                <c:pt idx="440">
                  <c:v>495</c:v>
                </c:pt>
                <c:pt idx="441">
                  <c:v>495.5</c:v>
                </c:pt>
                <c:pt idx="442">
                  <c:v>496</c:v>
                </c:pt>
                <c:pt idx="443">
                  <c:v>496.5</c:v>
                </c:pt>
                <c:pt idx="444">
                  <c:v>497</c:v>
                </c:pt>
                <c:pt idx="445">
                  <c:v>497.5</c:v>
                </c:pt>
                <c:pt idx="446">
                  <c:v>498</c:v>
                </c:pt>
                <c:pt idx="447">
                  <c:v>498.5</c:v>
                </c:pt>
                <c:pt idx="448">
                  <c:v>499</c:v>
                </c:pt>
                <c:pt idx="449">
                  <c:v>499.5</c:v>
                </c:pt>
                <c:pt idx="450">
                  <c:v>500</c:v>
                </c:pt>
              </c:numCache>
            </c:numRef>
          </c:xVal>
          <c:yVal>
            <c:numRef>
              <c:f>Data!$J$2:$J$452</c:f>
              <c:numCache>
                <c:formatCode>0.00E+00</c:formatCode>
                <c:ptCount val="451"/>
                <c:pt idx="0">
                  <c:v>8.6135749999999997E-2</c:v>
                </c:pt>
                <c:pt idx="1">
                  <c:v>8.6792919999999996E-2</c:v>
                </c:pt>
                <c:pt idx="2">
                  <c:v>8.7442549999999994E-2</c:v>
                </c:pt>
                <c:pt idx="3">
                  <c:v>8.7899350000000001E-2</c:v>
                </c:pt>
                <c:pt idx="4">
                  <c:v>8.8106889999999993E-2</c:v>
                </c:pt>
                <c:pt idx="5">
                  <c:v>8.8224010000000005E-2</c:v>
                </c:pt>
                <c:pt idx="6">
                  <c:v>8.8387549999999995E-2</c:v>
                </c:pt>
                <c:pt idx="7">
                  <c:v>8.8631139999999997E-2</c:v>
                </c:pt>
                <c:pt idx="8">
                  <c:v>8.8941199999999998E-2</c:v>
                </c:pt>
                <c:pt idx="9">
                  <c:v>8.9296360000000005E-2</c:v>
                </c:pt>
                <c:pt idx="10">
                  <c:v>8.9679480000000006E-2</c:v>
                </c:pt>
                <c:pt idx="11">
                  <c:v>9.0083510000000006E-2</c:v>
                </c:pt>
                <c:pt idx="12">
                  <c:v>9.0509489999999998E-2</c:v>
                </c:pt>
                <c:pt idx="13">
                  <c:v>9.0959120000000004E-2</c:v>
                </c:pt>
                <c:pt idx="14">
                  <c:v>9.1434249999999995E-2</c:v>
                </c:pt>
                <c:pt idx="15">
                  <c:v>9.1932799999999995E-2</c:v>
                </c:pt>
                <c:pt idx="16">
                  <c:v>9.2437179999999994E-2</c:v>
                </c:pt>
                <c:pt idx="17">
                  <c:v>9.2917719999999995E-2</c:v>
                </c:pt>
                <c:pt idx="18">
                  <c:v>9.3374949999999998E-2</c:v>
                </c:pt>
                <c:pt idx="19">
                  <c:v>9.3843739999999995E-2</c:v>
                </c:pt>
                <c:pt idx="20">
                  <c:v>9.4346490000000005E-2</c:v>
                </c:pt>
                <c:pt idx="21">
                  <c:v>9.4879430000000001E-2</c:v>
                </c:pt>
                <c:pt idx="22">
                  <c:v>9.5409480000000005E-2</c:v>
                </c:pt>
                <c:pt idx="23">
                  <c:v>9.5895900000000006E-2</c:v>
                </c:pt>
                <c:pt idx="24">
                  <c:v>9.6354510000000004E-2</c:v>
                </c:pt>
                <c:pt idx="25">
                  <c:v>9.6830340000000001E-2</c:v>
                </c:pt>
                <c:pt idx="26">
                  <c:v>9.7340380000000004E-2</c:v>
                </c:pt>
                <c:pt idx="27">
                  <c:v>9.7876450000000004E-2</c:v>
                </c:pt>
                <c:pt idx="28">
                  <c:v>9.8415310000000006E-2</c:v>
                </c:pt>
                <c:pt idx="29">
                  <c:v>9.8942500000000003E-2</c:v>
                </c:pt>
                <c:pt idx="30">
                  <c:v>9.9471760000000006E-2</c:v>
                </c:pt>
                <c:pt idx="31">
                  <c:v>0.10001939999999999</c:v>
                </c:pt>
                <c:pt idx="32">
                  <c:v>0.1005881</c:v>
                </c:pt>
                <c:pt idx="33">
                  <c:v>0.101175</c:v>
                </c:pt>
                <c:pt idx="34">
                  <c:v>0.1017815</c:v>
                </c:pt>
                <c:pt idx="35">
                  <c:v>0.10240929999999999</c:v>
                </c:pt>
                <c:pt idx="36">
                  <c:v>0.1030536</c:v>
                </c:pt>
                <c:pt idx="37">
                  <c:v>0.10370210000000001</c:v>
                </c:pt>
                <c:pt idx="38">
                  <c:v>0.1043523</c:v>
                </c:pt>
                <c:pt idx="39">
                  <c:v>0.1050214</c:v>
                </c:pt>
                <c:pt idx="40">
                  <c:v>0.1057259</c:v>
                </c:pt>
                <c:pt idx="41">
                  <c:v>0.106477</c:v>
                </c:pt>
                <c:pt idx="42">
                  <c:v>0.10729039999999999</c:v>
                </c:pt>
                <c:pt idx="43">
                  <c:v>0.1081955</c:v>
                </c:pt>
                <c:pt idx="44">
                  <c:v>0.10924730000000001</c:v>
                </c:pt>
                <c:pt idx="45">
                  <c:v>0.1105303</c:v>
                </c:pt>
                <c:pt idx="46">
                  <c:v>0.1120544</c:v>
                </c:pt>
                <c:pt idx="47">
                  <c:v>0.1133193</c:v>
                </c:pt>
                <c:pt idx="48">
                  <c:v>0.11379789999999999</c:v>
                </c:pt>
                <c:pt idx="49">
                  <c:v>0.11414530000000001</c:v>
                </c:pt>
                <c:pt idx="50">
                  <c:v>0.1148293</c:v>
                </c:pt>
                <c:pt idx="51">
                  <c:v>0.1158362</c:v>
                </c:pt>
                <c:pt idx="52">
                  <c:v>0.1170085</c:v>
                </c:pt>
                <c:pt idx="53">
                  <c:v>0.1180667</c:v>
                </c:pt>
                <c:pt idx="54">
                  <c:v>0.11882669999999999</c:v>
                </c:pt>
                <c:pt idx="55">
                  <c:v>0.119447</c:v>
                </c:pt>
                <c:pt idx="56">
                  <c:v>0.1201551</c:v>
                </c:pt>
                <c:pt idx="57">
                  <c:v>0.1210364</c:v>
                </c:pt>
                <c:pt idx="58">
                  <c:v>0.1221039</c:v>
                </c:pt>
                <c:pt idx="59">
                  <c:v>0.1233133</c:v>
                </c:pt>
                <c:pt idx="60">
                  <c:v>0.1245033</c:v>
                </c:pt>
                <c:pt idx="61">
                  <c:v>0.1256041</c:v>
                </c:pt>
                <c:pt idx="62">
                  <c:v>0.12675929999999999</c:v>
                </c:pt>
                <c:pt idx="63">
                  <c:v>0.1280606</c:v>
                </c:pt>
                <c:pt idx="64">
                  <c:v>0.1295164</c:v>
                </c:pt>
                <c:pt idx="65">
                  <c:v>0.1311235</c:v>
                </c:pt>
                <c:pt idx="66">
                  <c:v>0.13288820000000001</c:v>
                </c:pt>
                <c:pt idx="67">
                  <c:v>0.13482759999999999</c:v>
                </c:pt>
                <c:pt idx="68">
                  <c:v>0.1369668</c:v>
                </c:pt>
                <c:pt idx="69">
                  <c:v>0.13932220000000001</c:v>
                </c:pt>
                <c:pt idx="70">
                  <c:v>0.14186019999999999</c:v>
                </c:pt>
                <c:pt idx="71">
                  <c:v>0.14447409999999999</c:v>
                </c:pt>
                <c:pt idx="72">
                  <c:v>0.1471066</c:v>
                </c:pt>
                <c:pt idx="73">
                  <c:v>0.14988870000000001</c:v>
                </c:pt>
                <c:pt idx="74">
                  <c:v>0.15302299999999999</c:v>
                </c:pt>
                <c:pt idx="75">
                  <c:v>0.15664149999999999</c:v>
                </c:pt>
                <c:pt idx="76">
                  <c:v>0.16077259999999999</c:v>
                </c:pt>
                <c:pt idx="77">
                  <c:v>0.16528989999999999</c:v>
                </c:pt>
                <c:pt idx="78">
                  <c:v>0.1699919</c:v>
                </c:pt>
                <c:pt idx="79">
                  <c:v>0.17497280000000001</c:v>
                </c:pt>
                <c:pt idx="80">
                  <c:v>0.18063190000000001</c:v>
                </c:pt>
                <c:pt idx="81">
                  <c:v>0.18730959999999999</c:v>
                </c:pt>
                <c:pt idx="82">
                  <c:v>0.195217</c:v>
                </c:pt>
                <c:pt idx="83">
                  <c:v>0.20455329999999999</c:v>
                </c:pt>
                <c:pt idx="84">
                  <c:v>0.21557699999999999</c:v>
                </c:pt>
                <c:pt idx="85">
                  <c:v>0.2286803</c:v>
                </c:pt>
                <c:pt idx="86">
                  <c:v>0.24461579999999999</c:v>
                </c:pt>
                <c:pt idx="87">
                  <c:v>0.2645535</c:v>
                </c:pt>
                <c:pt idx="88">
                  <c:v>0.2901184</c:v>
                </c:pt>
                <c:pt idx="89">
                  <c:v>0.32362610000000003</c:v>
                </c:pt>
                <c:pt idx="90">
                  <c:v>0.36783369999999999</c:v>
                </c:pt>
                <c:pt idx="91">
                  <c:v>0.42304710000000001</c:v>
                </c:pt>
                <c:pt idx="92">
                  <c:v>0.48286590000000001</c:v>
                </c:pt>
                <c:pt idx="93">
                  <c:v>0.5474791</c:v>
                </c:pt>
                <c:pt idx="94">
                  <c:v>0.63499740000000005</c:v>
                </c:pt>
                <c:pt idx="95">
                  <c:v>0.76389079999999998</c:v>
                </c:pt>
                <c:pt idx="96">
                  <c:v>0.95067489999999999</c:v>
                </c:pt>
                <c:pt idx="97">
                  <c:v>1.212215</c:v>
                </c:pt>
                <c:pt idx="98">
                  <c:v>1.550225</c:v>
                </c:pt>
                <c:pt idx="99">
                  <c:v>1.906061</c:v>
                </c:pt>
                <c:pt idx="100">
                  <c:v>2.1208550000000002</c:v>
                </c:pt>
                <c:pt idx="101">
                  <c:v>2.046027</c:v>
                </c:pt>
                <c:pt idx="102">
                  <c:v>1.7401549999999999</c:v>
                </c:pt>
                <c:pt idx="103">
                  <c:v>1.382701</c:v>
                </c:pt>
                <c:pt idx="104">
                  <c:v>1.080811</c:v>
                </c:pt>
                <c:pt idx="105">
                  <c:v>0.85509440000000003</c:v>
                </c:pt>
                <c:pt idx="106">
                  <c:v>0.69266680000000003</c:v>
                </c:pt>
                <c:pt idx="107">
                  <c:v>0.5760575</c:v>
                </c:pt>
                <c:pt idx="108">
                  <c:v>0.49130180000000001</c:v>
                </c:pt>
                <c:pt idx="109">
                  <c:v>0.42861320000000003</c:v>
                </c:pt>
                <c:pt idx="110">
                  <c:v>0.38139020000000001</c:v>
                </c:pt>
                <c:pt idx="111">
                  <c:v>0.34519810000000001</c:v>
                </c:pt>
                <c:pt idx="112">
                  <c:v>0.31702900000000001</c:v>
                </c:pt>
                <c:pt idx="113">
                  <c:v>0.29481170000000001</c:v>
                </c:pt>
                <c:pt idx="114">
                  <c:v>0.27709070000000002</c:v>
                </c:pt>
                <c:pt idx="115">
                  <c:v>0.26281450000000001</c:v>
                </c:pt>
                <c:pt idx="116">
                  <c:v>0.2512067</c:v>
                </c:pt>
                <c:pt idx="117">
                  <c:v>0.24172450000000001</c:v>
                </c:pt>
                <c:pt idx="118">
                  <c:v>0.2340044</c:v>
                </c:pt>
                <c:pt idx="119">
                  <c:v>0.22774340000000001</c:v>
                </c:pt>
                <c:pt idx="120">
                  <c:v>0.22260170000000001</c:v>
                </c:pt>
                <c:pt idx="121">
                  <c:v>0.21818119999999999</c:v>
                </c:pt>
                <c:pt idx="122">
                  <c:v>0.2142085</c:v>
                </c:pt>
                <c:pt idx="123">
                  <c:v>0.2106555</c:v>
                </c:pt>
                <c:pt idx="124">
                  <c:v>0.2075873</c:v>
                </c:pt>
                <c:pt idx="125">
                  <c:v>0.2050411</c:v>
                </c:pt>
                <c:pt idx="126">
                  <c:v>0.20299200000000001</c:v>
                </c:pt>
                <c:pt idx="127">
                  <c:v>0.20137869999999999</c:v>
                </c:pt>
                <c:pt idx="128">
                  <c:v>0.2001376</c:v>
                </c:pt>
                <c:pt idx="129">
                  <c:v>0.199214</c:v>
                </c:pt>
                <c:pt idx="130">
                  <c:v>0.19856679999999999</c:v>
                </c:pt>
                <c:pt idx="131">
                  <c:v>0.19816400000000001</c:v>
                </c:pt>
                <c:pt idx="132">
                  <c:v>0.19798209999999999</c:v>
                </c:pt>
                <c:pt idx="133">
                  <c:v>0.19800380000000001</c:v>
                </c:pt>
                <c:pt idx="134">
                  <c:v>0.19821649999999999</c:v>
                </c:pt>
                <c:pt idx="135">
                  <c:v>0.19861119999999999</c:v>
                </c:pt>
                <c:pt idx="136">
                  <c:v>0.1991774</c:v>
                </c:pt>
                <c:pt idx="137">
                  <c:v>0.1999071</c:v>
                </c:pt>
                <c:pt idx="138">
                  <c:v>0.2008221</c:v>
                </c:pt>
                <c:pt idx="139">
                  <c:v>0.20195060000000001</c:v>
                </c:pt>
                <c:pt idx="140">
                  <c:v>0.2031751</c:v>
                </c:pt>
                <c:pt idx="141">
                  <c:v>0.20428669999999999</c:v>
                </c:pt>
                <c:pt idx="142">
                  <c:v>0.20538480000000001</c:v>
                </c:pt>
                <c:pt idx="143">
                  <c:v>0.20659739999999999</c:v>
                </c:pt>
                <c:pt idx="144">
                  <c:v>0.20798259999999999</c:v>
                </c:pt>
                <c:pt idx="145">
                  <c:v>0.20955289999999999</c:v>
                </c:pt>
                <c:pt idx="146">
                  <c:v>0.2113033</c:v>
                </c:pt>
                <c:pt idx="147">
                  <c:v>0.2132289</c:v>
                </c:pt>
                <c:pt idx="148">
                  <c:v>0.21533910000000001</c:v>
                </c:pt>
                <c:pt idx="149">
                  <c:v>0.21765670000000001</c:v>
                </c:pt>
                <c:pt idx="150">
                  <c:v>0.220218</c:v>
                </c:pt>
                <c:pt idx="151">
                  <c:v>0.22306500000000001</c:v>
                </c:pt>
                <c:pt idx="152">
                  <c:v>0.22617870000000001</c:v>
                </c:pt>
                <c:pt idx="153">
                  <c:v>0.2293327</c:v>
                </c:pt>
                <c:pt idx="154">
                  <c:v>0.23218269999999999</c:v>
                </c:pt>
                <c:pt idx="155">
                  <c:v>0.23476369999999999</c:v>
                </c:pt>
                <c:pt idx="156">
                  <c:v>0.23739179999999999</c:v>
                </c:pt>
                <c:pt idx="157">
                  <c:v>0.2402765</c:v>
                </c:pt>
                <c:pt idx="158">
                  <c:v>0.24349680000000001</c:v>
                </c:pt>
                <c:pt idx="159">
                  <c:v>0.24705640000000001</c:v>
                </c:pt>
                <c:pt idx="160">
                  <c:v>0.25093769999999999</c:v>
                </c:pt>
                <c:pt idx="161">
                  <c:v>0.25512820000000003</c:v>
                </c:pt>
                <c:pt idx="162">
                  <c:v>0.25960870000000003</c:v>
                </c:pt>
                <c:pt idx="163">
                  <c:v>0.26436910000000002</c:v>
                </c:pt>
                <c:pt idx="164">
                  <c:v>0.26946710000000001</c:v>
                </c:pt>
                <c:pt idx="165">
                  <c:v>0.27494970000000002</c:v>
                </c:pt>
                <c:pt idx="166">
                  <c:v>0.28081899999999999</c:v>
                </c:pt>
                <c:pt idx="167">
                  <c:v>0.2870741</c:v>
                </c:pt>
                <c:pt idx="168">
                  <c:v>0.29372379999999998</c:v>
                </c:pt>
                <c:pt idx="169">
                  <c:v>0.30080960000000001</c:v>
                </c:pt>
                <c:pt idx="170">
                  <c:v>0.30841940000000001</c:v>
                </c:pt>
                <c:pt idx="171">
                  <c:v>0.31666529999999998</c:v>
                </c:pt>
                <c:pt idx="172">
                  <c:v>0.32566060000000002</c:v>
                </c:pt>
                <c:pt idx="173">
                  <c:v>0.33550410000000003</c:v>
                </c:pt>
                <c:pt idx="174">
                  <c:v>0.34630670000000002</c:v>
                </c:pt>
                <c:pt idx="175">
                  <c:v>0.3582226</c:v>
                </c:pt>
                <c:pt idx="176">
                  <c:v>0.37145450000000002</c:v>
                </c:pt>
                <c:pt idx="177">
                  <c:v>0.38624000000000003</c:v>
                </c:pt>
                <c:pt idx="178">
                  <c:v>0.40287790000000001</c:v>
                </c:pt>
                <c:pt idx="179">
                  <c:v>0.42185660000000003</c:v>
                </c:pt>
                <c:pt idx="180">
                  <c:v>0.4439862</c:v>
                </c:pt>
                <c:pt idx="181">
                  <c:v>0.47060180000000001</c:v>
                </c:pt>
                <c:pt idx="182">
                  <c:v>0.50395650000000003</c:v>
                </c:pt>
                <c:pt idx="183">
                  <c:v>0.54811350000000003</c:v>
                </c:pt>
                <c:pt idx="184">
                  <c:v>0.61075740000000001</c:v>
                </c:pt>
                <c:pt idx="185">
                  <c:v>0.70491139999999997</c:v>
                </c:pt>
                <c:pt idx="186">
                  <c:v>0.83584040000000004</c:v>
                </c:pt>
                <c:pt idx="187">
                  <c:v>0.93379480000000004</c:v>
                </c:pt>
                <c:pt idx="188">
                  <c:v>0.90717689999999995</c:v>
                </c:pt>
                <c:pt idx="189">
                  <c:v>0.85011099999999995</c:v>
                </c:pt>
                <c:pt idx="190">
                  <c:v>0.83282080000000003</c:v>
                </c:pt>
                <c:pt idx="191">
                  <c:v>0.85161540000000002</c:v>
                </c:pt>
                <c:pt idx="192">
                  <c:v>0.89553430000000001</c:v>
                </c:pt>
                <c:pt idx="193">
                  <c:v>0.95926040000000001</c:v>
                </c:pt>
                <c:pt idx="194">
                  <c:v>1.041668</c:v>
                </c:pt>
                <c:pt idx="195">
                  <c:v>1.1442460000000001</c:v>
                </c:pt>
                <c:pt idx="196">
                  <c:v>1.270467</c:v>
                </c:pt>
                <c:pt idx="197">
                  <c:v>1.4258189999999999</c:v>
                </c:pt>
                <c:pt idx="198">
                  <c:v>1.6182589999999999</c:v>
                </c:pt>
                <c:pt idx="199">
                  <c:v>1.8590930000000001</c:v>
                </c:pt>
                <c:pt idx="200">
                  <c:v>2.1644190000000001</c:v>
                </c:pt>
                <c:pt idx="201">
                  <c:v>2.5574240000000001</c:v>
                </c:pt>
                <c:pt idx="202">
                  <c:v>3.0719560000000001</c:v>
                </c:pt>
                <c:pt idx="203">
                  <c:v>3.757857</c:v>
                </c:pt>
                <c:pt idx="204">
                  <c:v>4.6889370000000001</c:v>
                </c:pt>
                <c:pt idx="205">
                  <c:v>5.9732719999999997</c:v>
                </c:pt>
                <c:pt idx="206">
                  <c:v>7.7577049999999996</c:v>
                </c:pt>
                <c:pt idx="207">
                  <c:v>10.197419999999999</c:v>
                </c:pt>
                <c:pt idx="208">
                  <c:v>13.30758</c:v>
                </c:pt>
                <c:pt idx="209">
                  <c:v>16.578389999999999</c:v>
                </c:pt>
                <c:pt idx="210">
                  <c:v>18.63054</c:v>
                </c:pt>
                <c:pt idx="211">
                  <c:v>18.110939999999999</c:v>
                </c:pt>
                <c:pt idx="212">
                  <c:v>15.41883</c:v>
                </c:pt>
                <c:pt idx="213">
                  <c:v>12.131819999999999</c:v>
                </c:pt>
                <c:pt idx="214">
                  <c:v>9.2867460000000008</c:v>
                </c:pt>
                <c:pt idx="215">
                  <c:v>7.1283300000000001</c:v>
                </c:pt>
                <c:pt idx="216">
                  <c:v>5.5604779999999998</c:v>
                </c:pt>
                <c:pt idx="217">
                  <c:v>4.4273379999999998</c:v>
                </c:pt>
                <c:pt idx="218">
                  <c:v>3.5994190000000001</c:v>
                </c:pt>
                <c:pt idx="219">
                  <c:v>2.9843030000000002</c:v>
                </c:pt>
                <c:pt idx="220">
                  <c:v>2.5188269999999999</c:v>
                </c:pt>
                <c:pt idx="221">
                  <c:v>2.1598950000000001</c:v>
                </c:pt>
                <c:pt idx="222">
                  <c:v>1.8778870000000001</c:v>
                </c:pt>
                <c:pt idx="223">
                  <c:v>1.6527510000000001</c:v>
                </c:pt>
                <c:pt idx="224">
                  <c:v>1.47099</c:v>
                </c:pt>
                <c:pt idx="225">
                  <c:v>1.3230759999999999</c:v>
                </c:pt>
                <c:pt idx="226">
                  <c:v>1.2020299999999999</c:v>
                </c:pt>
                <c:pt idx="227">
                  <c:v>1.1027629999999999</c:v>
                </c:pt>
                <c:pt idx="228">
                  <c:v>1.0215179999999999</c:v>
                </c:pt>
                <c:pt idx="229">
                  <c:v>0.95501670000000005</c:v>
                </c:pt>
                <c:pt idx="230">
                  <c:v>0.89891869999999996</c:v>
                </c:pt>
                <c:pt idx="231">
                  <c:v>0.84733599999999998</c:v>
                </c:pt>
                <c:pt idx="232">
                  <c:v>0.79670730000000001</c:v>
                </c:pt>
                <c:pt idx="233">
                  <c:v>0.74828550000000005</c:v>
                </c:pt>
                <c:pt idx="234">
                  <c:v>0.70464450000000001</c:v>
                </c:pt>
                <c:pt idx="235">
                  <c:v>0.66670510000000005</c:v>
                </c:pt>
                <c:pt idx="236">
                  <c:v>0.6339996</c:v>
                </c:pt>
                <c:pt idx="237">
                  <c:v>0.60570690000000005</c:v>
                </c:pt>
                <c:pt idx="238">
                  <c:v>0.58108550000000003</c:v>
                </c:pt>
                <c:pt idx="239">
                  <c:v>0.5595175</c:v>
                </c:pt>
                <c:pt idx="240">
                  <c:v>0.5405063</c:v>
                </c:pt>
                <c:pt idx="241">
                  <c:v>0.52366270000000004</c:v>
                </c:pt>
                <c:pt idx="242">
                  <c:v>0.50868340000000001</c:v>
                </c:pt>
                <c:pt idx="243">
                  <c:v>0.49531160000000002</c:v>
                </c:pt>
                <c:pt idx="244">
                  <c:v>0.48332589999999997</c:v>
                </c:pt>
                <c:pt idx="245">
                  <c:v>0.47257519999999997</c:v>
                </c:pt>
                <c:pt idx="246">
                  <c:v>0.46296870000000001</c:v>
                </c:pt>
                <c:pt idx="247">
                  <c:v>0.45443679999999997</c:v>
                </c:pt>
                <c:pt idx="248">
                  <c:v>0.4469302</c:v>
                </c:pt>
                <c:pt idx="249">
                  <c:v>0.44044369999999999</c:v>
                </c:pt>
                <c:pt idx="250">
                  <c:v>0.43504890000000002</c:v>
                </c:pt>
                <c:pt idx="251">
                  <c:v>0.43094060000000001</c:v>
                </c:pt>
                <c:pt idx="252">
                  <c:v>0.428346</c:v>
                </c:pt>
                <c:pt idx="253">
                  <c:v>0.42654120000000001</c:v>
                </c:pt>
                <c:pt idx="254">
                  <c:v>0.42262420000000001</c:v>
                </c:pt>
                <c:pt idx="255">
                  <c:v>0.41640729999999998</c:v>
                </c:pt>
                <c:pt idx="256">
                  <c:v>0.41058129999999998</c:v>
                </c:pt>
                <c:pt idx="257">
                  <c:v>0.40595100000000001</c:v>
                </c:pt>
                <c:pt idx="258">
                  <c:v>0.40234550000000002</c:v>
                </c:pt>
                <c:pt idx="259">
                  <c:v>0.39951170000000003</c:v>
                </c:pt>
                <c:pt idx="260">
                  <c:v>0.39727299999999999</c:v>
                </c:pt>
                <c:pt idx="261">
                  <c:v>0.39552090000000001</c:v>
                </c:pt>
                <c:pt idx="262">
                  <c:v>0.3941886</c:v>
                </c:pt>
                <c:pt idx="263">
                  <c:v>0.39323570000000002</c:v>
                </c:pt>
                <c:pt idx="264">
                  <c:v>0.39263890000000001</c:v>
                </c:pt>
                <c:pt idx="265">
                  <c:v>0.39238070000000003</c:v>
                </c:pt>
                <c:pt idx="266">
                  <c:v>0.39242719999999998</c:v>
                </c:pt>
                <c:pt idx="267">
                  <c:v>0.39272099999999999</c:v>
                </c:pt>
                <c:pt idx="268">
                  <c:v>0.3932543</c:v>
                </c:pt>
                <c:pt idx="269">
                  <c:v>0.3940842</c:v>
                </c:pt>
                <c:pt idx="270">
                  <c:v>0.39525470000000001</c:v>
                </c:pt>
                <c:pt idx="271">
                  <c:v>0.39679379999999997</c:v>
                </c:pt>
                <c:pt idx="272">
                  <c:v>0.39874100000000001</c:v>
                </c:pt>
                <c:pt idx="273">
                  <c:v>0.40115149999999999</c:v>
                </c:pt>
                <c:pt idx="274">
                  <c:v>0.4040165</c:v>
                </c:pt>
                <c:pt idx="275">
                  <c:v>0.4071419</c:v>
                </c:pt>
                <c:pt idx="276">
                  <c:v>0.41038160000000001</c:v>
                </c:pt>
                <c:pt idx="277">
                  <c:v>0.41391549999999999</c:v>
                </c:pt>
                <c:pt idx="278">
                  <c:v>0.41802159999999999</c:v>
                </c:pt>
                <c:pt idx="279">
                  <c:v>0.42275360000000001</c:v>
                </c:pt>
                <c:pt idx="280">
                  <c:v>0.42816409999999999</c:v>
                </c:pt>
                <c:pt idx="281">
                  <c:v>0.43441659999999999</c:v>
                </c:pt>
                <c:pt idx="282">
                  <c:v>0.44168439999999998</c:v>
                </c:pt>
                <c:pt idx="283">
                  <c:v>0.45015680000000002</c:v>
                </c:pt>
                <c:pt idx="284">
                  <c:v>0.46008320000000003</c:v>
                </c:pt>
                <c:pt idx="285">
                  <c:v>0.4718078</c:v>
                </c:pt>
                <c:pt idx="286">
                  <c:v>0.4858093</c:v>
                </c:pt>
                <c:pt idx="287">
                  <c:v>0.50276299999999996</c:v>
                </c:pt>
                <c:pt idx="288">
                  <c:v>0.52364129999999998</c:v>
                </c:pt>
                <c:pt idx="289">
                  <c:v>0.54986060000000003</c:v>
                </c:pt>
                <c:pt idx="290">
                  <c:v>0.58342939999999999</c:v>
                </c:pt>
                <c:pt idx="291">
                  <c:v>0.62725509999999995</c:v>
                </c:pt>
                <c:pt idx="292">
                  <c:v>0.68658529999999995</c:v>
                </c:pt>
                <c:pt idx="293">
                  <c:v>0.77058380000000004</c:v>
                </c:pt>
                <c:pt idx="294">
                  <c:v>0.89502839999999995</c:v>
                </c:pt>
                <c:pt idx="295">
                  <c:v>1.0892489999999999</c:v>
                </c:pt>
                <c:pt idx="296">
                  <c:v>1.4102520000000001</c:v>
                </c:pt>
                <c:pt idx="297">
                  <c:v>1.966067</c:v>
                </c:pt>
                <c:pt idx="298">
                  <c:v>2.8996019999999998</c:v>
                </c:pt>
                <c:pt idx="299">
                  <c:v>3.9974430000000001</c:v>
                </c:pt>
                <c:pt idx="300">
                  <c:v>4.045013</c:v>
                </c:pt>
                <c:pt idx="301">
                  <c:v>2.982186</c:v>
                </c:pt>
                <c:pt idx="302">
                  <c:v>2.0442499999999999</c:v>
                </c:pt>
                <c:pt idx="303">
                  <c:v>1.48715</c:v>
                </c:pt>
                <c:pt idx="304">
                  <c:v>1.1712320000000001</c:v>
                </c:pt>
                <c:pt idx="305">
                  <c:v>0.98551880000000003</c:v>
                </c:pt>
                <c:pt idx="306">
                  <c:v>0.87165159999999997</c:v>
                </c:pt>
                <c:pt idx="307">
                  <c:v>0.79991259999999997</c:v>
                </c:pt>
                <c:pt idx="308">
                  <c:v>0.75435339999999995</c:v>
                </c:pt>
                <c:pt idx="309">
                  <c:v>0.72599930000000001</c:v>
                </c:pt>
                <c:pt idx="310">
                  <c:v>0.70962119999999995</c:v>
                </c:pt>
                <c:pt idx="311">
                  <c:v>0.70206440000000003</c:v>
                </c:pt>
                <c:pt idx="312">
                  <c:v>0.70143929999999999</c:v>
                </c:pt>
                <c:pt idx="313">
                  <c:v>0.70668629999999999</c:v>
                </c:pt>
                <c:pt idx="314">
                  <c:v>0.71728440000000004</c:v>
                </c:pt>
                <c:pt idx="315">
                  <c:v>0.73311959999999998</c:v>
                </c:pt>
                <c:pt idx="316">
                  <c:v>0.75446080000000004</c:v>
                </c:pt>
                <c:pt idx="317">
                  <c:v>0.78199940000000001</c:v>
                </c:pt>
                <c:pt idx="318">
                  <c:v>0.81696809999999997</c:v>
                </c:pt>
                <c:pt idx="319">
                  <c:v>0.86138110000000001</c:v>
                </c:pt>
                <c:pt idx="320">
                  <c:v>0.9184852</c:v>
                </c:pt>
                <c:pt idx="321">
                  <c:v>0.99357320000000005</c:v>
                </c:pt>
                <c:pt idx="322">
                  <c:v>1.0952999999999999</c:v>
                </c:pt>
                <c:pt idx="323">
                  <c:v>1.2367980000000001</c:v>
                </c:pt>
                <c:pt idx="324">
                  <c:v>1.43171</c:v>
                </c:pt>
                <c:pt idx="325">
                  <c:v>1.6835260000000001</c:v>
                </c:pt>
                <c:pt idx="326">
                  <c:v>2.011485</c:v>
                </c:pt>
                <c:pt idx="327">
                  <c:v>2.440858</c:v>
                </c:pt>
                <c:pt idx="328">
                  <c:v>2.819839</c:v>
                </c:pt>
                <c:pt idx="329">
                  <c:v>2.8425210000000001</c:v>
                </c:pt>
                <c:pt idx="330">
                  <c:v>2.5685210000000001</c:v>
                </c:pt>
                <c:pt idx="331">
                  <c:v>2.3122310000000001</c:v>
                </c:pt>
                <c:pt idx="332">
                  <c:v>2.1983920000000001</c:v>
                </c:pt>
                <c:pt idx="333">
                  <c:v>2.2247870000000001</c:v>
                </c:pt>
                <c:pt idx="334">
                  <c:v>2.3766080000000001</c:v>
                </c:pt>
                <c:pt idx="335">
                  <c:v>2.6440220000000001</c:v>
                </c:pt>
                <c:pt idx="336">
                  <c:v>2.9829210000000002</c:v>
                </c:pt>
                <c:pt idx="337">
                  <c:v>3.336713</c:v>
                </c:pt>
                <c:pt idx="338">
                  <c:v>3.7842609999999999</c:v>
                </c:pt>
                <c:pt idx="339">
                  <c:v>4.4566819999999998</c:v>
                </c:pt>
                <c:pt idx="340">
                  <c:v>5.4599830000000003</c:v>
                </c:pt>
                <c:pt idx="341">
                  <c:v>6.9306130000000001</c:v>
                </c:pt>
                <c:pt idx="342">
                  <c:v>9.0662850000000006</c:v>
                </c:pt>
                <c:pt idx="343">
                  <c:v>12.08123</c:v>
                </c:pt>
                <c:pt idx="344">
                  <c:v>15.94032</c:v>
                </c:pt>
                <c:pt idx="345">
                  <c:v>19.677289999999999</c:v>
                </c:pt>
                <c:pt idx="346">
                  <c:v>21.11364</c:v>
                </c:pt>
                <c:pt idx="347">
                  <c:v>19.07517</c:v>
                </c:pt>
                <c:pt idx="348">
                  <c:v>15.19284</c:v>
                </c:pt>
                <c:pt idx="349">
                  <c:v>11.47503</c:v>
                </c:pt>
                <c:pt idx="350">
                  <c:v>8.6356079999999995</c:v>
                </c:pt>
                <c:pt idx="351">
                  <c:v>6.6216499999999998</c:v>
                </c:pt>
                <c:pt idx="352">
                  <c:v>5.2105499999999996</c:v>
                </c:pt>
                <c:pt idx="353">
                  <c:v>4.2100499999999998</c:v>
                </c:pt>
                <c:pt idx="354">
                  <c:v>3.4858739999999999</c:v>
                </c:pt>
                <c:pt idx="355">
                  <c:v>2.9494220000000002</c:v>
                </c:pt>
                <c:pt idx="356">
                  <c:v>2.543466</c:v>
                </c:pt>
                <c:pt idx="357">
                  <c:v>2.2306249999999999</c:v>
                </c:pt>
                <c:pt idx="358">
                  <c:v>1.9855659999999999</c:v>
                </c:pt>
                <c:pt idx="359">
                  <c:v>1.790748</c:v>
                </c:pt>
                <c:pt idx="360">
                  <c:v>1.6338269999999999</c:v>
                </c:pt>
                <c:pt idx="361">
                  <c:v>1.5059800000000001</c:v>
                </c:pt>
                <c:pt idx="362">
                  <c:v>1.400795</c:v>
                </c:pt>
                <c:pt idx="363">
                  <c:v>1.3135349999999999</c:v>
                </c:pt>
                <c:pt idx="364">
                  <c:v>1.240629</c:v>
                </c:pt>
                <c:pt idx="365">
                  <c:v>1.1793279999999999</c:v>
                </c:pt>
                <c:pt idx="366">
                  <c:v>1.127537</c:v>
                </c:pt>
                <c:pt idx="367">
                  <c:v>1.083691</c:v>
                </c:pt>
                <c:pt idx="368">
                  <c:v>1.0465739999999999</c:v>
                </c:pt>
                <c:pt idx="369">
                  <c:v>1.0152220000000001</c:v>
                </c:pt>
                <c:pt idx="370">
                  <c:v>0.98887530000000001</c:v>
                </c:pt>
                <c:pt idx="371">
                  <c:v>0.96692060000000002</c:v>
                </c:pt>
                <c:pt idx="372">
                  <c:v>0.9487894</c:v>
                </c:pt>
                <c:pt idx="373">
                  <c:v>0.93403080000000005</c:v>
                </c:pt>
                <c:pt idx="374">
                  <c:v>0.92254860000000005</c:v>
                </c:pt>
                <c:pt idx="375">
                  <c:v>0.91434789999999999</c:v>
                </c:pt>
                <c:pt idx="376">
                  <c:v>0.90936360000000005</c:v>
                </c:pt>
                <c:pt idx="377">
                  <c:v>0.9072945</c:v>
                </c:pt>
                <c:pt idx="378">
                  <c:v>0.90701980000000004</c:v>
                </c:pt>
                <c:pt idx="379">
                  <c:v>0.90819399999999995</c:v>
                </c:pt>
                <c:pt idx="380">
                  <c:v>0.91138680000000005</c:v>
                </c:pt>
                <c:pt idx="381">
                  <c:v>0.91681489999999999</c:v>
                </c:pt>
                <c:pt idx="382">
                  <c:v>0.92558680000000004</c:v>
                </c:pt>
                <c:pt idx="383">
                  <c:v>0.93933619999999995</c:v>
                </c:pt>
                <c:pt idx="384">
                  <c:v>0.95975679999999997</c:v>
                </c:pt>
                <c:pt idx="385">
                  <c:v>0.98902049999999997</c:v>
                </c:pt>
                <c:pt idx="386">
                  <c:v>1.030429</c:v>
                </c:pt>
                <c:pt idx="387">
                  <c:v>1.089351</c:v>
                </c:pt>
                <c:pt idx="388">
                  <c:v>1.174426</c:v>
                </c:pt>
                <c:pt idx="389">
                  <c:v>1.297739</c:v>
                </c:pt>
                <c:pt idx="390">
                  <c:v>1.468955</c:v>
                </c:pt>
                <c:pt idx="391">
                  <c:v>1.6663859999999999</c:v>
                </c:pt>
                <c:pt idx="392">
                  <c:v>1.8000389999999999</c:v>
                </c:pt>
                <c:pt idx="393">
                  <c:v>1.81812</c:v>
                </c:pt>
                <c:pt idx="394">
                  <c:v>1.822686</c:v>
                </c:pt>
                <c:pt idx="395">
                  <c:v>1.9214249999999999</c:v>
                </c:pt>
                <c:pt idx="396">
                  <c:v>2.1643020000000002</c:v>
                </c:pt>
                <c:pt idx="397">
                  <c:v>2.5758519999999998</c:v>
                </c:pt>
                <c:pt idx="398">
                  <c:v>3.109337</c:v>
                </c:pt>
                <c:pt idx="399">
                  <c:v>3.5067140000000001</c:v>
                </c:pt>
                <c:pt idx="400">
                  <c:v>3.412919</c:v>
                </c:pt>
                <c:pt idx="401">
                  <c:v>2.908617</c:v>
                </c:pt>
                <c:pt idx="402">
                  <c:v>2.3622230000000002</c:v>
                </c:pt>
                <c:pt idx="403">
                  <c:v>1.94678</c:v>
                </c:pt>
                <c:pt idx="404">
                  <c:v>1.66384</c:v>
                </c:pt>
                <c:pt idx="405">
                  <c:v>1.474769</c:v>
                </c:pt>
                <c:pt idx="406">
                  <c:v>1.347275</c:v>
                </c:pt>
                <c:pt idx="407">
                  <c:v>1.2606010000000001</c:v>
                </c:pt>
                <c:pt idx="408">
                  <c:v>1.20164</c:v>
                </c:pt>
                <c:pt idx="409">
                  <c:v>1.16191</c:v>
                </c:pt>
                <c:pt idx="410">
                  <c:v>1.1357429999999999</c:v>
                </c:pt>
                <c:pt idx="411">
                  <c:v>1.119564</c:v>
                </c:pt>
                <c:pt idx="412">
                  <c:v>1.1114930000000001</c:v>
                </c:pt>
                <c:pt idx="413">
                  <c:v>1.1104270000000001</c:v>
                </c:pt>
                <c:pt idx="414">
                  <c:v>1.115618</c:v>
                </c:pt>
                <c:pt idx="415">
                  <c:v>1.1272279999999999</c:v>
                </c:pt>
                <c:pt idx="416">
                  <c:v>1.1466259999999999</c:v>
                </c:pt>
                <c:pt idx="417">
                  <c:v>1.176428</c:v>
                </c:pt>
                <c:pt idx="418">
                  <c:v>1.220966</c:v>
                </c:pt>
                <c:pt idx="419">
                  <c:v>1.287701</c:v>
                </c:pt>
                <c:pt idx="420">
                  <c:v>1.3906369999999999</c:v>
                </c:pt>
                <c:pt idx="421">
                  <c:v>1.5571889999999999</c:v>
                </c:pt>
                <c:pt idx="422">
                  <c:v>1.840257</c:v>
                </c:pt>
                <c:pt idx="423">
                  <c:v>2.3147509999999998</c:v>
                </c:pt>
                <c:pt idx="424">
                  <c:v>2.893154</c:v>
                </c:pt>
                <c:pt idx="425">
                  <c:v>2.9958100000000001</c:v>
                </c:pt>
                <c:pt idx="426">
                  <c:v>2.6079349999999999</c:v>
                </c:pt>
                <c:pt idx="427">
                  <c:v>2.2601580000000001</c:v>
                </c:pt>
                <c:pt idx="428">
                  <c:v>2.0043850000000001</c:v>
                </c:pt>
                <c:pt idx="429">
                  <c:v>1.7967880000000001</c:v>
                </c:pt>
                <c:pt idx="430">
                  <c:v>1.63862</c:v>
                </c:pt>
                <c:pt idx="431">
                  <c:v>1.5268409999999999</c:v>
                </c:pt>
                <c:pt idx="432">
                  <c:v>1.448256</c:v>
                </c:pt>
                <c:pt idx="433">
                  <c:v>1.392404</c:v>
                </c:pt>
                <c:pt idx="434">
                  <c:v>1.353891</c:v>
                </c:pt>
                <c:pt idx="435">
                  <c:v>1.3289679999999999</c:v>
                </c:pt>
                <c:pt idx="436">
                  <c:v>1.3143260000000001</c:v>
                </c:pt>
                <c:pt idx="437">
                  <c:v>1.3072889999999999</c:v>
                </c:pt>
                <c:pt idx="438">
                  <c:v>1.3058879999999999</c:v>
                </c:pt>
                <c:pt idx="439">
                  <c:v>1.308716</c:v>
                </c:pt>
                <c:pt idx="440">
                  <c:v>1.3148</c:v>
                </c:pt>
                <c:pt idx="441">
                  <c:v>1.323512</c:v>
                </c:pt>
                <c:pt idx="442">
                  <c:v>1.334387</c:v>
                </c:pt>
                <c:pt idx="443">
                  <c:v>1.3470359999999999</c:v>
                </c:pt>
                <c:pt idx="444">
                  <c:v>1.3612070000000001</c:v>
                </c:pt>
                <c:pt idx="445">
                  <c:v>1.3767799999999999</c:v>
                </c:pt>
                <c:pt idx="446">
                  <c:v>1.3936919999999999</c:v>
                </c:pt>
                <c:pt idx="447">
                  <c:v>1.4118729999999999</c:v>
                </c:pt>
                <c:pt idx="448">
                  <c:v>1.4312590000000001</c:v>
                </c:pt>
                <c:pt idx="449">
                  <c:v>1.4519629999999999</c:v>
                </c:pt>
                <c:pt idx="450">
                  <c:v>1.474202</c:v>
                </c:pt>
              </c:numCache>
            </c:numRef>
          </c:yVal>
          <c:smooth val="0"/>
          <c:extLst>
            <c:ext xmlns:c16="http://schemas.microsoft.com/office/drawing/2014/chart" uri="{C3380CC4-5D6E-409C-BE32-E72D297353CC}">
              <c16:uniqueId val="{00000007-EE1F-410C-98F8-9085F9859BFE}"/>
            </c:ext>
          </c:extLst>
        </c:ser>
        <c:ser>
          <c:idx val="6"/>
          <c:order val="8"/>
          <c:tx>
            <c:strRef>
              <c:f>Data!$H$1</c:f>
              <c:strCache>
                <c:ptCount val="1"/>
                <c:pt idx="0">
                  <c:v>ALMA 10%</c:v>
                </c:pt>
              </c:strCache>
            </c:strRef>
          </c:tx>
          <c:spPr>
            <a:ln w="19050" cap="rnd">
              <a:solidFill>
                <a:schemeClr val="accent1">
                  <a:lumMod val="60000"/>
                </a:schemeClr>
              </a:solidFill>
              <a:round/>
            </a:ln>
            <a:effectLst/>
          </c:spPr>
          <c:marker>
            <c:symbol val="none"/>
          </c:marker>
          <c:xVal>
            <c:numRef>
              <c:f>Data!$A$2:$A$452</c:f>
              <c:numCache>
                <c:formatCode>0.00</c:formatCode>
                <c:ptCount val="451"/>
                <c:pt idx="0">
                  <c:v>275</c:v>
                </c:pt>
                <c:pt idx="1">
                  <c:v>275.5</c:v>
                </c:pt>
                <c:pt idx="2">
                  <c:v>276</c:v>
                </c:pt>
                <c:pt idx="3">
                  <c:v>276.5</c:v>
                </c:pt>
                <c:pt idx="4">
                  <c:v>277</c:v>
                </c:pt>
                <c:pt idx="5">
                  <c:v>277.5</c:v>
                </c:pt>
                <c:pt idx="6">
                  <c:v>278</c:v>
                </c:pt>
                <c:pt idx="7">
                  <c:v>278.5</c:v>
                </c:pt>
                <c:pt idx="8">
                  <c:v>279</c:v>
                </c:pt>
                <c:pt idx="9">
                  <c:v>279.5</c:v>
                </c:pt>
                <c:pt idx="10">
                  <c:v>280</c:v>
                </c:pt>
                <c:pt idx="11">
                  <c:v>280.5</c:v>
                </c:pt>
                <c:pt idx="12">
                  <c:v>281</c:v>
                </c:pt>
                <c:pt idx="13">
                  <c:v>281.5</c:v>
                </c:pt>
                <c:pt idx="14">
                  <c:v>282</c:v>
                </c:pt>
                <c:pt idx="15">
                  <c:v>282.5</c:v>
                </c:pt>
                <c:pt idx="16">
                  <c:v>283</c:v>
                </c:pt>
                <c:pt idx="17">
                  <c:v>283.5</c:v>
                </c:pt>
                <c:pt idx="18">
                  <c:v>284</c:v>
                </c:pt>
                <c:pt idx="19">
                  <c:v>284.5</c:v>
                </c:pt>
                <c:pt idx="20">
                  <c:v>285</c:v>
                </c:pt>
                <c:pt idx="21">
                  <c:v>285.5</c:v>
                </c:pt>
                <c:pt idx="22">
                  <c:v>286</c:v>
                </c:pt>
                <c:pt idx="23">
                  <c:v>286.5</c:v>
                </c:pt>
                <c:pt idx="24">
                  <c:v>287</c:v>
                </c:pt>
                <c:pt idx="25">
                  <c:v>287.5</c:v>
                </c:pt>
                <c:pt idx="26">
                  <c:v>288</c:v>
                </c:pt>
                <c:pt idx="27">
                  <c:v>288.5</c:v>
                </c:pt>
                <c:pt idx="28">
                  <c:v>289</c:v>
                </c:pt>
                <c:pt idx="29">
                  <c:v>289.5</c:v>
                </c:pt>
                <c:pt idx="30">
                  <c:v>290</c:v>
                </c:pt>
                <c:pt idx="31">
                  <c:v>290.5</c:v>
                </c:pt>
                <c:pt idx="32">
                  <c:v>291</c:v>
                </c:pt>
                <c:pt idx="33">
                  <c:v>291.5</c:v>
                </c:pt>
                <c:pt idx="34">
                  <c:v>292</c:v>
                </c:pt>
                <c:pt idx="35">
                  <c:v>292.5</c:v>
                </c:pt>
                <c:pt idx="36">
                  <c:v>293</c:v>
                </c:pt>
                <c:pt idx="37">
                  <c:v>293.5</c:v>
                </c:pt>
                <c:pt idx="38">
                  <c:v>294</c:v>
                </c:pt>
                <c:pt idx="39">
                  <c:v>294.5</c:v>
                </c:pt>
                <c:pt idx="40">
                  <c:v>295</c:v>
                </c:pt>
                <c:pt idx="41">
                  <c:v>295.5</c:v>
                </c:pt>
                <c:pt idx="42">
                  <c:v>296</c:v>
                </c:pt>
                <c:pt idx="43">
                  <c:v>296.5</c:v>
                </c:pt>
                <c:pt idx="44">
                  <c:v>297</c:v>
                </c:pt>
                <c:pt idx="45">
                  <c:v>297.5</c:v>
                </c:pt>
                <c:pt idx="46">
                  <c:v>298</c:v>
                </c:pt>
                <c:pt idx="47">
                  <c:v>298.5</c:v>
                </c:pt>
                <c:pt idx="48">
                  <c:v>299</c:v>
                </c:pt>
                <c:pt idx="49">
                  <c:v>299.5</c:v>
                </c:pt>
                <c:pt idx="50">
                  <c:v>300</c:v>
                </c:pt>
                <c:pt idx="51">
                  <c:v>300.5</c:v>
                </c:pt>
                <c:pt idx="52">
                  <c:v>301</c:v>
                </c:pt>
                <c:pt idx="53">
                  <c:v>301.5</c:v>
                </c:pt>
                <c:pt idx="54">
                  <c:v>302</c:v>
                </c:pt>
                <c:pt idx="55">
                  <c:v>302.5</c:v>
                </c:pt>
                <c:pt idx="56">
                  <c:v>303</c:v>
                </c:pt>
                <c:pt idx="57">
                  <c:v>303.5</c:v>
                </c:pt>
                <c:pt idx="58">
                  <c:v>304</c:v>
                </c:pt>
                <c:pt idx="59">
                  <c:v>304.5</c:v>
                </c:pt>
                <c:pt idx="60">
                  <c:v>305</c:v>
                </c:pt>
                <c:pt idx="61">
                  <c:v>305.5</c:v>
                </c:pt>
                <c:pt idx="62">
                  <c:v>306</c:v>
                </c:pt>
                <c:pt idx="63">
                  <c:v>306.5</c:v>
                </c:pt>
                <c:pt idx="64">
                  <c:v>307</c:v>
                </c:pt>
                <c:pt idx="65">
                  <c:v>307.5</c:v>
                </c:pt>
                <c:pt idx="66">
                  <c:v>308</c:v>
                </c:pt>
                <c:pt idx="67">
                  <c:v>308.5</c:v>
                </c:pt>
                <c:pt idx="68">
                  <c:v>309</c:v>
                </c:pt>
                <c:pt idx="69">
                  <c:v>309.5</c:v>
                </c:pt>
                <c:pt idx="70">
                  <c:v>310</c:v>
                </c:pt>
                <c:pt idx="71">
                  <c:v>310.5</c:v>
                </c:pt>
                <c:pt idx="72">
                  <c:v>311</c:v>
                </c:pt>
                <c:pt idx="73">
                  <c:v>311.5</c:v>
                </c:pt>
                <c:pt idx="74">
                  <c:v>312</c:v>
                </c:pt>
                <c:pt idx="75">
                  <c:v>312.5</c:v>
                </c:pt>
                <c:pt idx="76">
                  <c:v>313</c:v>
                </c:pt>
                <c:pt idx="77">
                  <c:v>313.5</c:v>
                </c:pt>
                <c:pt idx="78">
                  <c:v>314</c:v>
                </c:pt>
                <c:pt idx="79">
                  <c:v>314.5</c:v>
                </c:pt>
                <c:pt idx="80">
                  <c:v>315</c:v>
                </c:pt>
                <c:pt idx="81">
                  <c:v>315.5</c:v>
                </c:pt>
                <c:pt idx="82">
                  <c:v>316</c:v>
                </c:pt>
                <c:pt idx="83">
                  <c:v>316.5</c:v>
                </c:pt>
                <c:pt idx="84">
                  <c:v>317</c:v>
                </c:pt>
                <c:pt idx="85">
                  <c:v>317.5</c:v>
                </c:pt>
                <c:pt idx="86">
                  <c:v>318</c:v>
                </c:pt>
                <c:pt idx="87">
                  <c:v>318.5</c:v>
                </c:pt>
                <c:pt idx="88">
                  <c:v>319</c:v>
                </c:pt>
                <c:pt idx="89">
                  <c:v>319.5</c:v>
                </c:pt>
                <c:pt idx="90">
                  <c:v>320</c:v>
                </c:pt>
                <c:pt idx="91">
                  <c:v>320.5</c:v>
                </c:pt>
                <c:pt idx="92">
                  <c:v>321</c:v>
                </c:pt>
                <c:pt idx="93">
                  <c:v>321.5</c:v>
                </c:pt>
                <c:pt idx="94">
                  <c:v>322</c:v>
                </c:pt>
                <c:pt idx="95">
                  <c:v>322.5</c:v>
                </c:pt>
                <c:pt idx="96">
                  <c:v>323</c:v>
                </c:pt>
                <c:pt idx="97">
                  <c:v>323.5</c:v>
                </c:pt>
                <c:pt idx="98">
                  <c:v>324</c:v>
                </c:pt>
                <c:pt idx="99">
                  <c:v>324.5</c:v>
                </c:pt>
                <c:pt idx="100">
                  <c:v>325</c:v>
                </c:pt>
                <c:pt idx="101">
                  <c:v>325.5</c:v>
                </c:pt>
                <c:pt idx="102">
                  <c:v>326</c:v>
                </c:pt>
                <c:pt idx="103">
                  <c:v>326.5</c:v>
                </c:pt>
                <c:pt idx="104">
                  <c:v>327</c:v>
                </c:pt>
                <c:pt idx="105">
                  <c:v>327.5</c:v>
                </c:pt>
                <c:pt idx="106">
                  <c:v>328</c:v>
                </c:pt>
                <c:pt idx="107">
                  <c:v>328.5</c:v>
                </c:pt>
                <c:pt idx="108">
                  <c:v>329</c:v>
                </c:pt>
                <c:pt idx="109">
                  <c:v>329.5</c:v>
                </c:pt>
                <c:pt idx="110">
                  <c:v>330</c:v>
                </c:pt>
                <c:pt idx="111">
                  <c:v>330.5</c:v>
                </c:pt>
                <c:pt idx="112">
                  <c:v>331</c:v>
                </c:pt>
                <c:pt idx="113">
                  <c:v>331.5</c:v>
                </c:pt>
                <c:pt idx="114">
                  <c:v>332</c:v>
                </c:pt>
                <c:pt idx="115">
                  <c:v>332.5</c:v>
                </c:pt>
                <c:pt idx="116">
                  <c:v>333</c:v>
                </c:pt>
                <c:pt idx="117">
                  <c:v>333.5</c:v>
                </c:pt>
                <c:pt idx="118">
                  <c:v>334</c:v>
                </c:pt>
                <c:pt idx="119">
                  <c:v>334.5</c:v>
                </c:pt>
                <c:pt idx="120">
                  <c:v>335</c:v>
                </c:pt>
                <c:pt idx="121">
                  <c:v>335.5</c:v>
                </c:pt>
                <c:pt idx="122">
                  <c:v>336</c:v>
                </c:pt>
                <c:pt idx="123">
                  <c:v>336.5</c:v>
                </c:pt>
                <c:pt idx="124">
                  <c:v>337</c:v>
                </c:pt>
                <c:pt idx="125">
                  <c:v>337.5</c:v>
                </c:pt>
                <c:pt idx="126">
                  <c:v>338</c:v>
                </c:pt>
                <c:pt idx="127">
                  <c:v>338.5</c:v>
                </c:pt>
                <c:pt idx="128">
                  <c:v>339</c:v>
                </c:pt>
                <c:pt idx="129">
                  <c:v>339.5</c:v>
                </c:pt>
                <c:pt idx="130">
                  <c:v>340</c:v>
                </c:pt>
                <c:pt idx="131">
                  <c:v>340.5</c:v>
                </c:pt>
                <c:pt idx="132">
                  <c:v>341</c:v>
                </c:pt>
                <c:pt idx="133">
                  <c:v>341.5</c:v>
                </c:pt>
                <c:pt idx="134">
                  <c:v>342</c:v>
                </c:pt>
                <c:pt idx="135">
                  <c:v>342.5</c:v>
                </c:pt>
                <c:pt idx="136">
                  <c:v>343</c:v>
                </c:pt>
                <c:pt idx="137">
                  <c:v>343.5</c:v>
                </c:pt>
                <c:pt idx="138">
                  <c:v>344</c:v>
                </c:pt>
                <c:pt idx="139">
                  <c:v>344.5</c:v>
                </c:pt>
                <c:pt idx="140">
                  <c:v>345</c:v>
                </c:pt>
                <c:pt idx="141">
                  <c:v>345.5</c:v>
                </c:pt>
                <c:pt idx="142">
                  <c:v>346</c:v>
                </c:pt>
                <c:pt idx="143">
                  <c:v>346.5</c:v>
                </c:pt>
                <c:pt idx="144">
                  <c:v>347</c:v>
                </c:pt>
                <c:pt idx="145">
                  <c:v>347.5</c:v>
                </c:pt>
                <c:pt idx="146">
                  <c:v>348</c:v>
                </c:pt>
                <c:pt idx="147">
                  <c:v>348.5</c:v>
                </c:pt>
                <c:pt idx="148">
                  <c:v>349</c:v>
                </c:pt>
                <c:pt idx="149">
                  <c:v>349.5</c:v>
                </c:pt>
                <c:pt idx="150">
                  <c:v>350</c:v>
                </c:pt>
                <c:pt idx="151">
                  <c:v>350.5</c:v>
                </c:pt>
                <c:pt idx="152">
                  <c:v>351</c:v>
                </c:pt>
                <c:pt idx="153">
                  <c:v>351.5</c:v>
                </c:pt>
                <c:pt idx="154">
                  <c:v>352</c:v>
                </c:pt>
                <c:pt idx="155">
                  <c:v>352.5</c:v>
                </c:pt>
                <c:pt idx="156">
                  <c:v>353</c:v>
                </c:pt>
                <c:pt idx="157">
                  <c:v>353.5</c:v>
                </c:pt>
                <c:pt idx="158">
                  <c:v>354</c:v>
                </c:pt>
                <c:pt idx="159">
                  <c:v>354.5</c:v>
                </c:pt>
                <c:pt idx="160">
                  <c:v>355</c:v>
                </c:pt>
                <c:pt idx="161">
                  <c:v>355.5</c:v>
                </c:pt>
                <c:pt idx="162">
                  <c:v>356</c:v>
                </c:pt>
                <c:pt idx="163">
                  <c:v>356.5</c:v>
                </c:pt>
                <c:pt idx="164">
                  <c:v>357</c:v>
                </c:pt>
                <c:pt idx="165">
                  <c:v>357.5</c:v>
                </c:pt>
                <c:pt idx="166">
                  <c:v>358</c:v>
                </c:pt>
                <c:pt idx="167">
                  <c:v>358.5</c:v>
                </c:pt>
                <c:pt idx="168">
                  <c:v>359</c:v>
                </c:pt>
                <c:pt idx="169">
                  <c:v>359.5</c:v>
                </c:pt>
                <c:pt idx="170">
                  <c:v>360</c:v>
                </c:pt>
                <c:pt idx="171">
                  <c:v>360.5</c:v>
                </c:pt>
                <c:pt idx="172">
                  <c:v>361</c:v>
                </c:pt>
                <c:pt idx="173">
                  <c:v>361.5</c:v>
                </c:pt>
                <c:pt idx="174">
                  <c:v>362</c:v>
                </c:pt>
                <c:pt idx="175">
                  <c:v>362.5</c:v>
                </c:pt>
                <c:pt idx="176">
                  <c:v>363</c:v>
                </c:pt>
                <c:pt idx="177">
                  <c:v>363.5</c:v>
                </c:pt>
                <c:pt idx="178">
                  <c:v>364</c:v>
                </c:pt>
                <c:pt idx="179">
                  <c:v>364.5</c:v>
                </c:pt>
                <c:pt idx="180">
                  <c:v>365</c:v>
                </c:pt>
                <c:pt idx="181">
                  <c:v>365.5</c:v>
                </c:pt>
                <c:pt idx="182">
                  <c:v>366</c:v>
                </c:pt>
                <c:pt idx="183">
                  <c:v>366.5</c:v>
                </c:pt>
                <c:pt idx="184">
                  <c:v>367</c:v>
                </c:pt>
                <c:pt idx="185">
                  <c:v>367.5</c:v>
                </c:pt>
                <c:pt idx="186">
                  <c:v>368</c:v>
                </c:pt>
                <c:pt idx="187">
                  <c:v>368.5</c:v>
                </c:pt>
                <c:pt idx="188">
                  <c:v>369</c:v>
                </c:pt>
                <c:pt idx="189">
                  <c:v>369.5</c:v>
                </c:pt>
                <c:pt idx="190">
                  <c:v>370</c:v>
                </c:pt>
                <c:pt idx="191">
                  <c:v>370.5</c:v>
                </c:pt>
                <c:pt idx="192">
                  <c:v>371</c:v>
                </c:pt>
                <c:pt idx="193">
                  <c:v>371.5</c:v>
                </c:pt>
                <c:pt idx="194">
                  <c:v>372</c:v>
                </c:pt>
                <c:pt idx="195">
                  <c:v>372.5</c:v>
                </c:pt>
                <c:pt idx="196">
                  <c:v>373</c:v>
                </c:pt>
                <c:pt idx="197">
                  <c:v>373.5</c:v>
                </c:pt>
                <c:pt idx="198">
                  <c:v>374</c:v>
                </c:pt>
                <c:pt idx="199">
                  <c:v>374.5</c:v>
                </c:pt>
                <c:pt idx="200">
                  <c:v>375</c:v>
                </c:pt>
                <c:pt idx="201">
                  <c:v>375.5</c:v>
                </c:pt>
                <c:pt idx="202">
                  <c:v>376</c:v>
                </c:pt>
                <c:pt idx="203">
                  <c:v>376.5</c:v>
                </c:pt>
                <c:pt idx="204">
                  <c:v>377</c:v>
                </c:pt>
                <c:pt idx="205">
                  <c:v>377.5</c:v>
                </c:pt>
                <c:pt idx="206">
                  <c:v>378</c:v>
                </c:pt>
                <c:pt idx="207">
                  <c:v>378.5</c:v>
                </c:pt>
                <c:pt idx="208">
                  <c:v>379</c:v>
                </c:pt>
                <c:pt idx="209">
                  <c:v>379.5</c:v>
                </c:pt>
                <c:pt idx="210">
                  <c:v>380</c:v>
                </c:pt>
                <c:pt idx="211">
                  <c:v>380.5</c:v>
                </c:pt>
                <c:pt idx="212">
                  <c:v>381</c:v>
                </c:pt>
                <c:pt idx="213">
                  <c:v>381.5</c:v>
                </c:pt>
                <c:pt idx="214">
                  <c:v>382</c:v>
                </c:pt>
                <c:pt idx="215">
                  <c:v>382.5</c:v>
                </c:pt>
                <c:pt idx="216">
                  <c:v>383</c:v>
                </c:pt>
                <c:pt idx="217">
                  <c:v>383.5</c:v>
                </c:pt>
                <c:pt idx="218">
                  <c:v>384</c:v>
                </c:pt>
                <c:pt idx="219">
                  <c:v>384.5</c:v>
                </c:pt>
                <c:pt idx="220">
                  <c:v>385</c:v>
                </c:pt>
                <c:pt idx="221">
                  <c:v>385.5</c:v>
                </c:pt>
                <c:pt idx="222">
                  <c:v>386</c:v>
                </c:pt>
                <c:pt idx="223">
                  <c:v>386.5</c:v>
                </c:pt>
                <c:pt idx="224">
                  <c:v>387</c:v>
                </c:pt>
                <c:pt idx="225">
                  <c:v>387.5</c:v>
                </c:pt>
                <c:pt idx="226">
                  <c:v>388</c:v>
                </c:pt>
                <c:pt idx="227">
                  <c:v>388.5</c:v>
                </c:pt>
                <c:pt idx="228">
                  <c:v>389</c:v>
                </c:pt>
                <c:pt idx="229">
                  <c:v>389.5</c:v>
                </c:pt>
                <c:pt idx="230">
                  <c:v>390</c:v>
                </c:pt>
                <c:pt idx="231">
                  <c:v>390.5</c:v>
                </c:pt>
                <c:pt idx="232">
                  <c:v>391</c:v>
                </c:pt>
                <c:pt idx="233">
                  <c:v>391.5</c:v>
                </c:pt>
                <c:pt idx="234">
                  <c:v>392</c:v>
                </c:pt>
                <c:pt idx="235">
                  <c:v>392.5</c:v>
                </c:pt>
                <c:pt idx="236">
                  <c:v>393</c:v>
                </c:pt>
                <c:pt idx="237">
                  <c:v>393.5</c:v>
                </c:pt>
                <c:pt idx="238">
                  <c:v>394</c:v>
                </c:pt>
                <c:pt idx="239">
                  <c:v>394.5</c:v>
                </c:pt>
                <c:pt idx="240">
                  <c:v>395</c:v>
                </c:pt>
                <c:pt idx="241">
                  <c:v>395.5</c:v>
                </c:pt>
                <c:pt idx="242">
                  <c:v>396</c:v>
                </c:pt>
                <c:pt idx="243">
                  <c:v>396.5</c:v>
                </c:pt>
                <c:pt idx="244">
                  <c:v>397</c:v>
                </c:pt>
                <c:pt idx="245">
                  <c:v>397.5</c:v>
                </c:pt>
                <c:pt idx="246">
                  <c:v>398</c:v>
                </c:pt>
                <c:pt idx="247">
                  <c:v>398.5</c:v>
                </c:pt>
                <c:pt idx="248">
                  <c:v>399</c:v>
                </c:pt>
                <c:pt idx="249">
                  <c:v>399.5</c:v>
                </c:pt>
                <c:pt idx="250">
                  <c:v>400</c:v>
                </c:pt>
                <c:pt idx="251">
                  <c:v>400.5</c:v>
                </c:pt>
                <c:pt idx="252">
                  <c:v>401</c:v>
                </c:pt>
                <c:pt idx="253">
                  <c:v>401.5</c:v>
                </c:pt>
                <c:pt idx="254">
                  <c:v>402</c:v>
                </c:pt>
                <c:pt idx="255">
                  <c:v>402.5</c:v>
                </c:pt>
                <c:pt idx="256">
                  <c:v>403</c:v>
                </c:pt>
                <c:pt idx="257">
                  <c:v>403.5</c:v>
                </c:pt>
                <c:pt idx="258">
                  <c:v>404</c:v>
                </c:pt>
                <c:pt idx="259">
                  <c:v>404.5</c:v>
                </c:pt>
                <c:pt idx="260">
                  <c:v>405</c:v>
                </c:pt>
                <c:pt idx="261">
                  <c:v>405.5</c:v>
                </c:pt>
                <c:pt idx="262">
                  <c:v>406</c:v>
                </c:pt>
                <c:pt idx="263">
                  <c:v>406.5</c:v>
                </c:pt>
                <c:pt idx="264">
                  <c:v>407</c:v>
                </c:pt>
                <c:pt idx="265">
                  <c:v>407.5</c:v>
                </c:pt>
                <c:pt idx="266">
                  <c:v>408</c:v>
                </c:pt>
                <c:pt idx="267">
                  <c:v>408.5</c:v>
                </c:pt>
                <c:pt idx="268">
                  <c:v>409</c:v>
                </c:pt>
                <c:pt idx="269">
                  <c:v>409.5</c:v>
                </c:pt>
                <c:pt idx="270">
                  <c:v>410</c:v>
                </c:pt>
                <c:pt idx="271">
                  <c:v>410.5</c:v>
                </c:pt>
                <c:pt idx="272">
                  <c:v>411</c:v>
                </c:pt>
                <c:pt idx="273">
                  <c:v>411.5</c:v>
                </c:pt>
                <c:pt idx="274">
                  <c:v>412</c:v>
                </c:pt>
                <c:pt idx="275">
                  <c:v>412.5</c:v>
                </c:pt>
                <c:pt idx="276">
                  <c:v>413</c:v>
                </c:pt>
                <c:pt idx="277">
                  <c:v>413.5</c:v>
                </c:pt>
                <c:pt idx="278">
                  <c:v>414</c:v>
                </c:pt>
                <c:pt idx="279">
                  <c:v>414.5</c:v>
                </c:pt>
                <c:pt idx="280">
                  <c:v>415</c:v>
                </c:pt>
                <c:pt idx="281">
                  <c:v>415.5</c:v>
                </c:pt>
                <c:pt idx="282">
                  <c:v>416</c:v>
                </c:pt>
                <c:pt idx="283">
                  <c:v>416.5</c:v>
                </c:pt>
                <c:pt idx="284">
                  <c:v>417</c:v>
                </c:pt>
                <c:pt idx="285">
                  <c:v>417.5</c:v>
                </c:pt>
                <c:pt idx="286">
                  <c:v>418</c:v>
                </c:pt>
                <c:pt idx="287">
                  <c:v>418.5</c:v>
                </c:pt>
                <c:pt idx="288">
                  <c:v>419</c:v>
                </c:pt>
                <c:pt idx="289">
                  <c:v>419.5</c:v>
                </c:pt>
                <c:pt idx="290">
                  <c:v>420</c:v>
                </c:pt>
                <c:pt idx="291">
                  <c:v>420.5</c:v>
                </c:pt>
                <c:pt idx="292">
                  <c:v>421</c:v>
                </c:pt>
                <c:pt idx="293">
                  <c:v>421.5</c:v>
                </c:pt>
                <c:pt idx="294">
                  <c:v>422</c:v>
                </c:pt>
                <c:pt idx="295">
                  <c:v>422.5</c:v>
                </c:pt>
                <c:pt idx="296">
                  <c:v>423</c:v>
                </c:pt>
                <c:pt idx="297">
                  <c:v>423.5</c:v>
                </c:pt>
                <c:pt idx="298">
                  <c:v>424</c:v>
                </c:pt>
                <c:pt idx="299">
                  <c:v>424.5</c:v>
                </c:pt>
                <c:pt idx="300">
                  <c:v>425</c:v>
                </c:pt>
                <c:pt idx="301">
                  <c:v>425.5</c:v>
                </c:pt>
                <c:pt idx="302">
                  <c:v>426</c:v>
                </c:pt>
                <c:pt idx="303">
                  <c:v>426.5</c:v>
                </c:pt>
                <c:pt idx="304">
                  <c:v>427</c:v>
                </c:pt>
                <c:pt idx="305">
                  <c:v>427.5</c:v>
                </c:pt>
                <c:pt idx="306">
                  <c:v>428</c:v>
                </c:pt>
                <c:pt idx="307">
                  <c:v>428.5</c:v>
                </c:pt>
                <c:pt idx="308">
                  <c:v>429</c:v>
                </c:pt>
                <c:pt idx="309">
                  <c:v>429.5</c:v>
                </c:pt>
                <c:pt idx="310">
                  <c:v>430</c:v>
                </c:pt>
                <c:pt idx="311">
                  <c:v>430.5</c:v>
                </c:pt>
                <c:pt idx="312">
                  <c:v>431</c:v>
                </c:pt>
                <c:pt idx="313">
                  <c:v>431.5</c:v>
                </c:pt>
                <c:pt idx="314">
                  <c:v>432</c:v>
                </c:pt>
                <c:pt idx="315">
                  <c:v>432.5</c:v>
                </c:pt>
                <c:pt idx="316">
                  <c:v>433</c:v>
                </c:pt>
                <c:pt idx="317">
                  <c:v>433.5</c:v>
                </c:pt>
                <c:pt idx="318">
                  <c:v>434</c:v>
                </c:pt>
                <c:pt idx="319">
                  <c:v>434.5</c:v>
                </c:pt>
                <c:pt idx="320">
                  <c:v>435</c:v>
                </c:pt>
                <c:pt idx="321">
                  <c:v>435.5</c:v>
                </c:pt>
                <c:pt idx="322">
                  <c:v>436</c:v>
                </c:pt>
                <c:pt idx="323">
                  <c:v>436.5</c:v>
                </c:pt>
                <c:pt idx="324">
                  <c:v>437</c:v>
                </c:pt>
                <c:pt idx="325">
                  <c:v>437.5</c:v>
                </c:pt>
                <c:pt idx="326">
                  <c:v>438</c:v>
                </c:pt>
                <c:pt idx="327">
                  <c:v>438.5</c:v>
                </c:pt>
                <c:pt idx="328">
                  <c:v>439</c:v>
                </c:pt>
                <c:pt idx="329">
                  <c:v>439.5</c:v>
                </c:pt>
                <c:pt idx="330">
                  <c:v>440</c:v>
                </c:pt>
                <c:pt idx="331">
                  <c:v>440.5</c:v>
                </c:pt>
                <c:pt idx="332">
                  <c:v>441</c:v>
                </c:pt>
                <c:pt idx="333">
                  <c:v>441.5</c:v>
                </c:pt>
                <c:pt idx="334">
                  <c:v>442</c:v>
                </c:pt>
                <c:pt idx="335">
                  <c:v>442.5</c:v>
                </c:pt>
                <c:pt idx="336">
                  <c:v>443</c:v>
                </c:pt>
                <c:pt idx="337">
                  <c:v>443.5</c:v>
                </c:pt>
                <c:pt idx="338">
                  <c:v>444</c:v>
                </c:pt>
                <c:pt idx="339">
                  <c:v>444.5</c:v>
                </c:pt>
                <c:pt idx="340">
                  <c:v>445</c:v>
                </c:pt>
                <c:pt idx="341">
                  <c:v>445.5</c:v>
                </c:pt>
                <c:pt idx="342">
                  <c:v>446</c:v>
                </c:pt>
                <c:pt idx="343">
                  <c:v>446.5</c:v>
                </c:pt>
                <c:pt idx="344">
                  <c:v>447</c:v>
                </c:pt>
                <c:pt idx="345">
                  <c:v>447.5</c:v>
                </c:pt>
                <c:pt idx="346">
                  <c:v>448</c:v>
                </c:pt>
                <c:pt idx="347">
                  <c:v>448.5</c:v>
                </c:pt>
                <c:pt idx="348">
                  <c:v>449</c:v>
                </c:pt>
                <c:pt idx="349">
                  <c:v>449.5</c:v>
                </c:pt>
                <c:pt idx="350">
                  <c:v>450</c:v>
                </c:pt>
                <c:pt idx="351">
                  <c:v>450.5</c:v>
                </c:pt>
                <c:pt idx="352">
                  <c:v>451</c:v>
                </c:pt>
                <c:pt idx="353">
                  <c:v>451.5</c:v>
                </c:pt>
                <c:pt idx="354">
                  <c:v>452</c:v>
                </c:pt>
                <c:pt idx="355">
                  <c:v>452.5</c:v>
                </c:pt>
                <c:pt idx="356">
                  <c:v>453</c:v>
                </c:pt>
                <c:pt idx="357">
                  <c:v>453.5</c:v>
                </c:pt>
                <c:pt idx="358">
                  <c:v>454</c:v>
                </c:pt>
                <c:pt idx="359">
                  <c:v>454.5</c:v>
                </c:pt>
                <c:pt idx="360">
                  <c:v>455</c:v>
                </c:pt>
                <c:pt idx="361">
                  <c:v>455.5</c:v>
                </c:pt>
                <c:pt idx="362">
                  <c:v>456</c:v>
                </c:pt>
                <c:pt idx="363">
                  <c:v>456.5</c:v>
                </c:pt>
                <c:pt idx="364">
                  <c:v>457</c:v>
                </c:pt>
                <c:pt idx="365">
                  <c:v>457.5</c:v>
                </c:pt>
                <c:pt idx="366">
                  <c:v>458</c:v>
                </c:pt>
                <c:pt idx="367">
                  <c:v>458.5</c:v>
                </c:pt>
                <c:pt idx="368">
                  <c:v>459</c:v>
                </c:pt>
                <c:pt idx="369">
                  <c:v>459.5</c:v>
                </c:pt>
                <c:pt idx="370">
                  <c:v>460</c:v>
                </c:pt>
                <c:pt idx="371">
                  <c:v>460.5</c:v>
                </c:pt>
                <c:pt idx="372">
                  <c:v>461</c:v>
                </c:pt>
                <c:pt idx="373">
                  <c:v>461.5</c:v>
                </c:pt>
                <c:pt idx="374">
                  <c:v>462</c:v>
                </c:pt>
                <c:pt idx="375">
                  <c:v>462.5</c:v>
                </c:pt>
                <c:pt idx="376">
                  <c:v>463</c:v>
                </c:pt>
                <c:pt idx="377">
                  <c:v>463.5</c:v>
                </c:pt>
                <c:pt idx="378">
                  <c:v>464</c:v>
                </c:pt>
                <c:pt idx="379">
                  <c:v>464.5</c:v>
                </c:pt>
                <c:pt idx="380">
                  <c:v>465</c:v>
                </c:pt>
                <c:pt idx="381">
                  <c:v>465.5</c:v>
                </c:pt>
                <c:pt idx="382">
                  <c:v>466</c:v>
                </c:pt>
                <c:pt idx="383">
                  <c:v>466.5</c:v>
                </c:pt>
                <c:pt idx="384">
                  <c:v>467</c:v>
                </c:pt>
                <c:pt idx="385">
                  <c:v>467.5</c:v>
                </c:pt>
                <c:pt idx="386">
                  <c:v>468</c:v>
                </c:pt>
                <c:pt idx="387">
                  <c:v>468.5</c:v>
                </c:pt>
                <c:pt idx="388">
                  <c:v>469</c:v>
                </c:pt>
                <c:pt idx="389">
                  <c:v>469.5</c:v>
                </c:pt>
                <c:pt idx="390">
                  <c:v>470</c:v>
                </c:pt>
                <c:pt idx="391">
                  <c:v>470.5</c:v>
                </c:pt>
                <c:pt idx="392">
                  <c:v>471</c:v>
                </c:pt>
                <c:pt idx="393">
                  <c:v>471.5</c:v>
                </c:pt>
                <c:pt idx="394">
                  <c:v>472</c:v>
                </c:pt>
                <c:pt idx="395">
                  <c:v>472.5</c:v>
                </c:pt>
                <c:pt idx="396">
                  <c:v>473</c:v>
                </c:pt>
                <c:pt idx="397">
                  <c:v>473.5</c:v>
                </c:pt>
                <c:pt idx="398">
                  <c:v>474</c:v>
                </c:pt>
                <c:pt idx="399">
                  <c:v>474.5</c:v>
                </c:pt>
                <c:pt idx="400">
                  <c:v>475</c:v>
                </c:pt>
                <c:pt idx="401">
                  <c:v>475.5</c:v>
                </c:pt>
                <c:pt idx="402">
                  <c:v>476</c:v>
                </c:pt>
                <c:pt idx="403">
                  <c:v>476.5</c:v>
                </c:pt>
                <c:pt idx="404">
                  <c:v>477</c:v>
                </c:pt>
                <c:pt idx="405">
                  <c:v>477.5</c:v>
                </c:pt>
                <c:pt idx="406">
                  <c:v>478</c:v>
                </c:pt>
                <c:pt idx="407">
                  <c:v>478.5</c:v>
                </c:pt>
                <c:pt idx="408">
                  <c:v>479</c:v>
                </c:pt>
                <c:pt idx="409">
                  <c:v>479.5</c:v>
                </c:pt>
                <c:pt idx="410">
                  <c:v>480</c:v>
                </c:pt>
                <c:pt idx="411">
                  <c:v>480.5</c:v>
                </c:pt>
                <c:pt idx="412">
                  <c:v>481</c:v>
                </c:pt>
                <c:pt idx="413">
                  <c:v>481.5</c:v>
                </c:pt>
                <c:pt idx="414">
                  <c:v>482</c:v>
                </c:pt>
                <c:pt idx="415">
                  <c:v>482.5</c:v>
                </c:pt>
                <c:pt idx="416">
                  <c:v>483</c:v>
                </c:pt>
                <c:pt idx="417">
                  <c:v>483.5</c:v>
                </c:pt>
                <c:pt idx="418">
                  <c:v>484</c:v>
                </c:pt>
                <c:pt idx="419">
                  <c:v>484.5</c:v>
                </c:pt>
                <c:pt idx="420">
                  <c:v>485</c:v>
                </c:pt>
                <c:pt idx="421">
                  <c:v>485.5</c:v>
                </c:pt>
                <c:pt idx="422">
                  <c:v>486</c:v>
                </c:pt>
                <c:pt idx="423">
                  <c:v>486.5</c:v>
                </c:pt>
                <c:pt idx="424">
                  <c:v>487</c:v>
                </c:pt>
                <c:pt idx="425">
                  <c:v>487.5</c:v>
                </c:pt>
                <c:pt idx="426">
                  <c:v>488</c:v>
                </c:pt>
                <c:pt idx="427">
                  <c:v>488.5</c:v>
                </c:pt>
                <c:pt idx="428">
                  <c:v>489</c:v>
                </c:pt>
                <c:pt idx="429">
                  <c:v>489.5</c:v>
                </c:pt>
                <c:pt idx="430">
                  <c:v>490</c:v>
                </c:pt>
                <c:pt idx="431">
                  <c:v>490.5</c:v>
                </c:pt>
                <c:pt idx="432">
                  <c:v>491</c:v>
                </c:pt>
                <c:pt idx="433">
                  <c:v>491.5</c:v>
                </c:pt>
                <c:pt idx="434">
                  <c:v>492</c:v>
                </c:pt>
                <c:pt idx="435">
                  <c:v>492.5</c:v>
                </c:pt>
                <c:pt idx="436">
                  <c:v>493</c:v>
                </c:pt>
                <c:pt idx="437">
                  <c:v>493.5</c:v>
                </c:pt>
                <c:pt idx="438">
                  <c:v>494</c:v>
                </c:pt>
                <c:pt idx="439">
                  <c:v>494.5</c:v>
                </c:pt>
                <c:pt idx="440">
                  <c:v>495</c:v>
                </c:pt>
                <c:pt idx="441">
                  <c:v>495.5</c:v>
                </c:pt>
                <c:pt idx="442">
                  <c:v>496</c:v>
                </c:pt>
                <c:pt idx="443">
                  <c:v>496.5</c:v>
                </c:pt>
                <c:pt idx="444">
                  <c:v>497</c:v>
                </c:pt>
                <c:pt idx="445">
                  <c:v>497.5</c:v>
                </c:pt>
                <c:pt idx="446">
                  <c:v>498</c:v>
                </c:pt>
                <c:pt idx="447">
                  <c:v>498.5</c:v>
                </c:pt>
                <c:pt idx="448">
                  <c:v>499</c:v>
                </c:pt>
                <c:pt idx="449">
                  <c:v>499.5</c:v>
                </c:pt>
                <c:pt idx="450">
                  <c:v>500</c:v>
                </c:pt>
              </c:numCache>
            </c:numRef>
          </c:xVal>
          <c:yVal>
            <c:numRef>
              <c:f>Data!$H$2:$H$452</c:f>
              <c:numCache>
                <c:formatCode>0.00E+00</c:formatCode>
                <c:ptCount val="451"/>
                <c:pt idx="0">
                  <c:v>4.2156689999999997E-2</c:v>
                </c:pt>
                <c:pt idx="1">
                  <c:v>4.2622769999999997E-2</c:v>
                </c:pt>
                <c:pt idx="2">
                  <c:v>4.308588E-2</c:v>
                </c:pt>
                <c:pt idx="3">
                  <c:v>4.3329350000000003E-2</c:v>
                </c:pt>
                <c:pt idx="4">
                  <c:v>4.3285810000000001E-2</c:v>
                </c:pt>
                <c:pt idx="5">
                  <c:v>4.314664E-2</c:v>
                </c:pt>
                <c:pt idx="6">
                  <c:v>4.3064379999999999E-2</c:v>
                </c:pt>
                <c:pt idx="7">
                  <c:v>4.3069070000000001E-2</c:v>
                </c:pt>
                <c:pt idx="8">
                  <c:v>4.3141649999999997E-2</c:v>
                </c:pt>
                <c:pt idx="9">
                  <c:v>4.3257179999999999E-2</c:v>
                </c:pt>
                <c:pt idx="10">
                  <c:v>4.3396030000000002E-2</c:v>
                </c:pt>
                <c:pt idx="11">
                  <c:v>4.3550419999999999E-2</c:v>
                </c:pt>
                <c:pt idx="12">
                  <c:v>4.372144E-2</c:v>
                </c:pt>
                <c:pt idx="13">
                  <c:v>4.3909450000000003E-2</c:v>
                </c:pt>
                <c:pt idx="14">
                  <c:v>4.4114569999999999E-2</c:v>
                </c:pt>
                <c:pt idx="15">
                  <c:v>4.4334810000000002E-2</c:v>
                </c:pt>
                <c:pt idx="16">
                  <c:v>4.4559469999999997E-2</c:v>
                </c:pt>
                <c:pt idx="17">
                  <c:v>4.4774399999999999E-2</c:v>
                </c:pt>
                <c:pt idx="18">
                  <c:v>4.4984629999999998E-2</c:v>
                </c:pt>
                <c:pt idx="19">
                  <c:v>4.5211220000000003E-2</c:v>
                </c:pt>
                <c:pt idx="20">
                  <c:v>4.5467689999999998E-2</c:v>
                </c:pt>
                <c:pt idx="21">
                  <c:v>4.5751149999999997E-2</c:v>
                </c:pt>
                <c:pt idx="22">
                  <c:v>4.6024969999999998E-2</c:v>
                </c:pt>
                <c:pt idx="23">
                  <c:v>4.6236380000000001E-2</c:v>
                </c:pt>
                <c:pt idx="24">
                  <c:v>4.6405540000000002E-2</c:v>
                </c:pt>
                <c:pt idx="25">
                  <c:v>4.6589470000000001E-2</c:v>
                </c:pt>
                <c:pt idx="26">
                  <c:v>4.6808120000000002E-2</c:v>
                </c:pt>
                <c:pt idx="27">
                  <c:v>4.705148E-2</c:v>
                </c:pt>
                <c:pt idx="28">
                  <c:v>4.7290310000000002E-2</c:v>
                </c:pt>
                <c:pt idx="29">
                  <c:v>4.7505800000000001E-2</c:v>
                </c:pt>
                <c:pt idx="30">
                  <c:v>4.7716269999999998E-2</c:v>
                </c:pt>
                <c:pt idx="31">
                  <c:v>4.7942070000000003E-2</c:v>
                </c:pt>
                <c:pt idx="32">
                  <c:v>4.8185270000000002E-2</c:v>
                </c:pt>
                <c:pt idx="33">
                  <c:v>4.844147E-2</c:v>
                </c:pt>
                <c:pt idx="34">
                  <c:v>4.8711730000000002E-2</c:v>
                </c:pt>
                <c:pt idx="35">
                  <c:v>4.8997690000000003E-2</c:v>
                </c:pt>
                <c:pt idx="36">
                  <c:v>4.9292410000000002E-2</c:v>
                </c:pt>
                <c:pt idx="37">
                  <c:v>4.9582569999999999E-2</c:v>
                </c:pt>
                <c:pt idx="38">
                  <c:v>4.9868370000000002E-2</c:v>
                </c:pt>
                <c:pt idx="39">
                  <c:v>5.0166839999999997E-2</c:v>
                </c:pt>
                <c:pt idx="40">
                  <c:v>5.0492559999999999E-2</c:v>
                </c:pt>
                <c:pt idx="41">
                  <c:v>5.0855709999999998E-2</c:v>
                </c:pt>
                <c:pt idx="42">
                  <c:v>5.1271369999999997E-2</c:v>
                </c:pt>
                <c:pt idx="43">
                  <c:v>5.1769269999999999E-2</c:v>
                </c:pt>
                <c:pt idx="44">
                  <c:v>5.2407299999999997E-2</c:v>
                </c:pt>
                <c:pt idx="45">
                  <c:v>5.3283259999999999E-2</c:v>
                </c:pt>
                <c:pt idx="46">
                  <c:v>5.4430470000000002E-2</c:v>
                </c:pt>
                <c:pt idx="47">
                  <c:v>5.529742E-2</c:v>
                </c:pt>
                <c:pt idx="48">
                  <c:v>5.5255789999999999E-2</c:v>
                </c:pt>
                <c:pt idx="49">
                  <c:v>5.5075789999999999E-2</c:v>
                </c:pt>
                <c:pt idx="50">
                  <c:v>5.5263350000000003E-2</c:v>
                </c:pt>
                <c:pt idx="51">
                  <c:v>5.5788049999999999E-2</c:v>
                </c:pt>
                <c:pt idx="52">
                  <c:v>5.6480839999999997E-2</c:v>
                </c:pt>
                <c:pt idx="53">
                  <c:v>5.7022049999999998E-2</c:v>
                </c:pt>
                <c:pt idx="54">
                  <c:v>5.7189200000000003E-2</c:v>
                </c:pt>
                <c:pt idx="55">
                  <c:v>5.7173170000000002E-2</c:v>
                </c:pt>
                <c:pt idx="56">
                  <c:v>5.7232199999999997E-2</c:v>
                </c:pt>
                <c:pt idx="57">
                  <c:v>5.7445009999999998E-2</c:v>
                </c:pt>
                <c:pt idx="58">
                  <c:v>5.7816220000000001E-2</c:v>
                </c:pt>
                <c:pt idx="59">
                  <c:v>5.8303760000000003E-2</c:v>
                </c:pt>
                <c:pt idx="60">
                  <c:v>5.8744190000000002E-2</c:v>
                </c:pt>
                <c:pt idx="61">
                  <c:v>5.907333E-2</c:v>
                </c:pt>
                <c:pt idx="62">
                  <c:v>5.9435429999999997E-2</c:v>
                </c:pt>
                <c:pt idx="63">
                  <c:v>5.9897939999999997E-2</c:v>
                </c:pt>
                <c:pt idx="64">
                  <c:v>6.0451199999999997E-2</c:v>
                </c:pt>
                <c:pt idx="65">
                  <c:v>6.1081940000000001E-2</c:v>
                </c:pt>
                <c:pt idx="66">
                  <c:v>6.1786479999999998E-2</c:v>
                </c:pt>
                <c:pt idx="67">
                  <c:v>6.2568899999999997E-2</c:v>
                </c:pt>
                <c:pt idx="68">
                  <c:v>6.343886E-2</c:v>
                </c:pt>
                <c:pt idx="69">
                  <c:v>6.4403680000000005E-2</c:v>
                </c:pt>
                <c:pt idx="70">
                  <c:v>6.5445139999999999E-2</c:v>
                </c:pt>
                <c:pt idx="71">
                  <c:v>6.6505880000000003E-2</c:v>
                </c:pt>
                <c:pt idx="72">
                  <c:v>6.7555169999999998E-2</c:v>
                </c:pt>
                <c:pt idx="73">
                  <c:v>6.8658499999999997E-2</c:v>
                </c:pt>
                <c:pt idx="74">
                  <c:v>6.9911399999999999E-2</c:v>
                </c:pt>
                <c:pt idx="75">
                  <c:v>7.1372080000000004E-2</c:v>
                </c:pt>
                <c:pt idx="76">
                  <c:v>7.3053060000000003E-2</c:v>
                </c:pt>
                <c:pt idx="77">
                  <c:v>7.4893509999999996E-2</c:v>
                </c:pt>
                <c:pt idx="78">
                  <c:v>7.6787869999999994E-2</c:v>
                </c:pt>
                <c:pt idx="79">
                  <c:v>7.8776200000000005E-2</c:v>
                </c:pt>
                <c:pt idx="80">
                  <c:v>8.1047040000000001E-2</c:v>
                </c:pt>
                <c:pt idx="81">
                  <c:v>8.3740599999999998E-2</c:v>
                </c:pt>
                <c:pt idx="82">
                  <c:v>8.6909669999999994E-2</c:v>
                </c:pt>
                <c:pt idx="83">
                  <c:v>9.0603539999999996E-2</c:v>
                </c:pt>
                <c:pt idx="84">
                  <c:v>9.493074E-2</c:v>
                </c:pt>
                <c:pt idx="85">
                  <c:v>0.1000598</c:v>
                </c:pt>
                <c:pt idx="86">
                  <c:v>0.1063018</c:v>
                </c:pt>
                <c:pt idx="87">
                  <c:v>0.1141278</c:v>
                </c:pt>
                <c:pt idx="88">
                  <c:v>0.1241796</c:v>
                </c:pt>
                <c:pt idx="89">
                  <c:v>0.13738929999999999</c:v>
                </c:pt>
                <c:pt idx="90">
                  <c:v>0.15495329999999999</c:v>
                </c:pt>
                <c:pt idx="91">
                  <c:v>0.1772676</c:v>
                </c:pt>
                <c:pt idx="92">
                  <c:v>0.2017448</c:v>
                </c:pt>
                <c:pt idx="93">
                  <c:v>0.22806209999999999</c:v>
                </c:pt>
                <c:pt idx="94">
                  <c:v>0.2639976</c:v>
                </c:pt>
                <c:pt idx="95">
                  <c:v>0.31756069999999997</c:v>
                </c:pt>
                <c:pt idx="96">
                  <c:v>0.39625440000000001</c:v>
                </c:pt>
                <c:pt idx="97">
                  <c:v>0.50870000000000004</c:v>
                </c:pt>
                <c:pt idx="98">
                  <c:v>0.65820780000000001</c:v>
                </c:pt>
                <c:pt idx="99">
                  <c:v>0.82108769999999998</c:v>
                </c:pt>
                <c:pt idx="100">
                  <c:v>0.92257480000000003</c:v>
                </c:pt>
                <c:pt idx="101">
                  <c:v>0.8878817</c:v>
                </c:pt>
                <c:pt idx="102">
                  <c:v>0.74639880000000003</c:v>
                </c:pt>
                <c:pt idx="103">
                  <c:v>0.58591409999999999</c:v>
                </c:pt>
                <c:pt idx="104">
                  <c:v>0.45424789999999998</c:v>
                </c:pt>
                <c:pt idx="105">
                  <c:v>0.35796800000000001</c:v>
                </c:pt>
                <c:pt idx="106">
                  <c:v>0.28983759999999997</c:v>
                </c:pt>
                <c:pt idx="107">
                  <c:v>0.24155160000000001</c:v>
                </c:pt>
                <c:pt idx="108">
                  <c:v>0.20680209999999999</c:v>
                </c:pt>
                <c:pt idx="109">
                  <c:v>0.18129799999999999</c:v>
                </c:pt>
                <c:pt idx="110">
                  <c:v>0.16220419999999999</c:v>
                </c:pt>
                <c:pt idx="111">
                  <c:v>0.14764630000000001</c:v>
                </c:pt>
                <c:pt idx="112">
                  <c:v>0.1363694</c:v>
                </c:pt>
                <c:pt idx="113">
                  <c:v>0.1275184</c:v>
                </c:pt>
                <c:pt idx="114">
                  <c:v>0.1204947</c:v>
                </c:pt>
                <c:pt idx="115">
                  <c:v>0.1148556</c:v>
                </c:pt>
                <c:pt idx="116">
                  <c:v>0.1102619</c:v>
                </c:pt>
                <c:pt idx="117">
                  <c:v>0.1064962</c:v>
                </c:pt>
                <c:pt idx="118">
                  <c:v>0.1034383</c:v>
                </c:pt>
                <c:pt idx="119">
                  <c:v>0.1009808</c:v>
                </c:pt>
                <c:pt idx="120">
                  <c:v>9.8981769999999997E-2</c:v>
                </c:pt>
                <c:pt idx="121">
                  <c:v>9.7257440000000001E-2</c:v>
                </c:pt>
                <c:pt idx="122">
                  <c:v>9.5688549999999997E-2</c:v>
                </c:pt>
                <c:pt idx="123">
                  <c:v>9.4284110000000004E-2</c:v>
                </c:pt>
                <c:pt idx="124">
                  <c:v>9.3084730000000004E-2</c:v>
                </c:pt>
                <c:pt idx="125">
                  <c:v>9.2105560000000003E-2</c:v>
                </c:pt>
                <c:pt idx="126">
                  <c:v>9.1331809999999999E-2</c:v>
                </c:pt>
                <c:pt idx="127">
                  <c:v>9.0735430000000006E-2</c:v>
                </c:pt>
                <c:pt idx="128">
                  <c:v>9.0289240000000007E-2</c:v>
                </c:pt>
                <c:pt idx="129">
                  <c:v>8.9970999999999995E-2</c:v>
                </c:pt>
                <c:pt idx="130">
                  <c:v>8.9763990000000002E-2</c:v>
                </c:pt>
                <c:pt idx="131">
                  <c:v>8.9656169999999993E-2</c:v>
                </c:pt>
                <c:pt idx="132">
                  <c:v>8.964018E-2</c:v>
                </c:pt>
                <c:pt idx="133">
                  <c:v>8.9711570000000004E-2</c:v>
                </c:pt>
                <c:pt idx="134">
                  <c:v>8.9868519999999993E-2</c:v>
                </c:pt>
                <c:pt idx="135">
                  <c:v>9.0110869999999996E-2</c:v>
                </c:pt>
                <c:pt idx="136">
                  <c:v>9.0434210000000001E-2</c:v>
                </c:pt>
                <c:pt idx="137">
                  <c:v>9.0832860000000001E-2</c:v>
                </c:pt>
                <c:pt idx="138">
                  <c:v>9.1336780000000006E-2</c:v>
                </c:pt>
                <c:pt idx="139">
                  <c:v>9.1989959999999996E-2</c:v>
                </c:pt>
                <c:pt idx="140">
                  <c:v>9.2671089999999998E-2</c:v>
                </c:pt>
                <c:pt idx="141">
                  <c:v>9.3137819999999996E-2</c:v>
                </c:pt>
                <c:pt idx="142">
                  <c:v>9.3511720000000007E-2</c:v>
                </c:pt>
                <c:pt idx="143">
                  <c:v>9.3932509999999997E-2</c:v>
                </c:pt>
                <c:pt idx="144">
                  <c:v>9.4462690000000002E-2</c:v>
                </c:pt>
                <c:pt idx="145">
                  <c:v>9.5113100000000006E-2</c:v>
                </c:pt>
                <c:pt idx="146">
                  <c:v>9.5873520000000004E-2</c:v>
                </c:pt>
                <c:pt idx="147">
                  <c:v>9.6738389999999994E-2</c:v>
                </c:pt>
                <c:pt idx="148">
                  <c:v>9.7716129999999998E-2</c:v>
                </c:pt>
                <c:pt idx="149">
                  <c:v>9.8828949999999999E-2</c:v>
                </c:pt>
                <c:pt idx="150">
                  <c:v>0.10011490000000001</c:v>
                </c:pt>
                <c:pt idx="151">
                  <c:v>0.101623</c:v>
                </c:pt>
                <c:pt idx="152">
                  <c:v>0.1033438</c:v>
                </c:pt>
                <c:pt idx="153">
                  <c:v>0.1050267</c:v>
                </c:pt>
                <c:pt idx="154">
                  <c:v>0.1062578</c:v>
                </c:pt>
                <c:pt idx="155">
                  <c:v>0.107076</c:v>
                </c:pt>
                <c:pt idx="156">
                  <c:v>0.10784199999999999</c:v>
                </c:pt>
                <c:pt idx="157">
                  <c:v>0.1087738</c:v>
                </c:pt>
                <c:pt idx="158">
                  <c:v>0.10994420000000001</c:v>
                </c:pt>
                <c:pt idx="159">
                  <c:v>0.1113425</c:v>
                </c:pt>
                <c:pt idx="160">
                  <c:v>0.1129361</c:v>
                </c:pt>
                <c:pt idx="161">
                  <c:v>0.114702</c:v>
                </c:pt>
                <c:pt idx="162">
                  <c:v>0.116614</c:v>
                </c:pt>
                <c:pt idx="163">
                  <c:v>0.1186495</c:v>
                </c:pt>
                <c:pt idx="164">
                  <c:v>0.1208569</c:v>
                </c:pt>
                <c:pt idx="165">
                  <c:v>0.1232692</c:v>
                </c:pt>
                <c:pt idx="166">
                  <c:v>0.12586510000000001</c:v>
                </c:pt>
                <c:pt idx="167">
                  <c:v>0.1286207</c:v>
                </c:pt>
                <c:pt idx="168">
                  <c:v>0.13151750000000001</c:v>
                </c:pt>
                <c:pt idx="169">
                  <c:v>0.1345721</c:v>
                </c:pt>
                <c:pt idx="170">
                  <c:v>0.13785459999999999</c:v>
                </c:pt>
                <c:pt idx="171">
                  <c:v>0.14145659999999999</c:v>
                </c:pt>
                <c:pt idx="172">
                  <c:v>0.1454627</c:v>
                </c:pt>
                <c:pt idx="173">
                  <c:v>0.1499315</c:v>
                </c:pt>
                <c:pt idx="174">
                  <c:v>0.15492700000000001</c:v>
                </c:pt>
                <c:pt idx="175">
                  <c:v>0.1605538</c:v>
                </c:pt>
                <c:pt idx="176">
                  <c:v>0.16695969999999999</c:v>
                </c:pt>
                <c:pt idx="177">
                  <c:v>0.17431569999999999</c:v>
                </c:pt>
                <c:pt idx="178">
                  <c:v>0.1828379</c:v>
                </c:pt>
                <c:pt idx="179">
                  <c:v>0.19291459999999999</c:v>
                </c:pt>
                <c:pt idx="180">
                  <c:v>0.20524110000000001</c:v>
                </c:pt>
                <c:pt idx="181">
                  <c:v>0.22104170000000001</c:v>
                </c:pt>
                <c:pt idx="182">
                  <c:v>0.24245120000000001</c:v>
                </c:pt>
                <c:pt idx="183">
                  <c:v>0.27345710000000001</c:v>
                </c:pt>
                <c:pt idx="184">
                  <c:v>0.32196530000000001</c:v>
                </c:pt>
                <c:pt idx="185">
                  <c:v>0.40244740000000001</c:v>
                </c:pt>
                <c:pt idx="186">
                  <c:v>0.52389759999999996</c:v>
                </c:pt>
                <c:pt idx="187">
                  <c:v>0.61031570000000002</c:v>
                </c:pt>
                <c:pt idx="188">
                  <c:v>0.55204660000000005</c:v>
                </c:pt>
                <c:pt idx="189">
                  <c:v>0.46051740000000002</c:v>
                </c:pt>
                <c:pt idx="190">
                  <c:v>0.41108679999999997</c:v>
                </c:pt>
                <c:pt idx="191">
                  <c:v>0.39534589999999997</c:v>
                </c:pt>
                <c:pt idx="192">
                  <c:v>0.39971790000000001</c:v>
                </c:pt>
                <c:pt idx="193">
                  <c:v>0.4172458</c:v>
                </c:pt>
                <c:pt idx="194">
                  <c:v>0.44515660000000001</c:v>
                </c:pt>
                <c:pt idx="195">
                  <c:v>0.48289270000000001</c:v>
                </c:pt>
                <c:pt idx="196">
                  <c:v>0.53124039999999995</c:v>
                </c:pt>
                <c:pt idx="197">
                  <c:v>0.59208430000000001</c:v>
                </c:pt>
                <c:pt idx="198">
                  <c:v>0.66848079999999999</c:v>
                </c:pt>
                <c:pt idx="199">
                  <c:v>0.76496589999999998</c:v>
                </c:pt>
                <c:pt idx="200">
                  <c:v>0.88813109999999995</c:v>
                </c:pt>
                <c:pt idx="201">
                  <c:v>1.047604</c:v>
                </c:pt>
                <c:pt idx="202">
                  <c:v>1.25762</c:v>
                </c:pt>
                <c:pt idx="203">
                  <c:v>1.5393220000000001</c:v>
                </c:pt>
                <c:pt idx="204">
                  <c:v>1.924523</c:v>
                </c:pt>
                <c:pt idx="205">
                  <c:v>2.4615840000000002</c:v>
                </c:pt>
                <c:pt idx="206">
                  <c:v>3.2196549999999999</c:v>
                </c:pt>
                <c:pt idx="207">
                  <c:v>4.2791959999999998</c:v>
                </c:pt>
                <c:pt idx="208">
                  <c:v>5.670191</c:v>
                </c:pt>
                <c:pt idx="209">
                  <c:v>7.1850560000000003</c:v>
                </c:pt>
                <c:pt idx="210">
                  <c:v>8.1668230000000008</c:v>
                </c:pt>
                <c:pt idx="211">
                  <c:v>7.923063</c:v>
                </c:pt>
                <c:pt idx="212">
                  <c:v>6.6547989999999997</c:v>
                </c:pt>
                <c:pt idx="213">
                  <c:v>5.1508250000000002</c:v>
                </c:pt>
                <c:pt idx="214">
                  <c:v>3.888951</c:v>
                </c:pt>
                <c:pt idx="215">
                  <c:v>2.9556900000000002</c:v>
                </c:pt>
                <c:pt idx="216">
                  <c:v>2.290483</c:v>
                </c:pt>
                <c:pt idx="217">
                  <c:v>1.816265</c:v>
                </c:pt>
                <c:pt idx="218">
                  <c:v>1.473231</c:v>
                </c:pt>
                <c:pt idx="219">
                  <c:v>1.2202649999999999</c:v>
                </c:pt>
                <c:pt idx="220">
                  <c:v>1.0299339999999999</c:v>
                </c:pt>
                <c:pt idx="221">
                  <c:v>0.88381120000000002</c:v>
                </c:pt>
                <c:pt idx="222">
                  <c:v>0.76935050000000005</c:v>
                </c:pt>
                <c:pt idx="223">
                  <c:v>0.67816639999999995</c:v>
                </c:pt>
                <c:pt idx="224">
                  <c:v>0.60469899999999999</c:v>
                </c:pt>
                <c:pt idx="225">
                  <c:v>0.54502870000000003</c:v>
                </c:pt>
                <c:pt idx="226">
                  <c:v>0.49629529999999999</c:v>
                </c:pt>
                <c:pt idx="227">
                  <c:v>0.45643919999999999</c:v>
                </c:pt>
                <c:pt idx="228">
                  <c:v>0.42396929999999999</c:v>
                </c:pt>
                <c:pt idx="229">
                  <c:v>0.39761010000000002</c:v>
                </c:pt>
                <c:pt idx="230">
                  <c:v>0.37558180000000002</c:v>
                </c:pt>
                <c:pt idx="231">
                  <c:v>0.35523359999999998</c:v>
                </c:pt>
                <c:pt idx="232">
                  <c:v>0.33487670000000003</c:v>
                </c:pt>
                <c:pt idx="233">
                  <c:v>0.31519320000000001</c:v>
                </c:pt>
                <c:pt idx="234">
                  <c:v>0.29750159999999998</c:v>
                </c:pt>
                <c:pt idx="235">
                  <c:v>0.28222710000000001</c:v>
                </c:pt>
                <c:pt idx="236">
                  <c:v>0.26910859999999998</c:v>
                </c:pt>
                <c:pt idx="237">
                  <c:v>0.25778780000000001</c:v>
                </c:pt>
                <c:pt idx="238">
                  <c:v>0.24798100000000001</c:v>
                </c:pt>
                <c:pt idx="239">
                  <c:v>0.2394396</c:v>
                </c:pt>
                <c:pt idx="240">
                  <c:v>0.23195450000000001</c:v>
                </c:pt>
                <c:pt idx="241">
                  <c:v>0.22536210000000001</c:v>
                </c:pt>
                <c:pt idx="242">
                  <c:v>0.21954119999999999</c:v>
                </c:pt>
                <c:pt idx="243">
                  <c:v>0.21437890000000001</c:v>
                </c:pt>
                <c:pt idx="244">
                  <c:v>0.2097668</c:v>
                </c:pt>
                <c:pt idx="245">
                  <c:v>0.20565349999999999</c:v>
                </c:pt>
                <c:pt idx="246">
                  <c:v>0.20203760000000001</c:v>
                </c:pt>
                <c:pt idx="247">
                  <c:v>0.1989224</c:v>
                </c:pt>
                <c:pt idx="248">
                  <c:v>0.1963191</c:v>
                </c:pt>
                <c:pt idx="249">
                  <c:v>0.19427549999999999</c:v>
                </c:pt>
                <c:pt idx="250">
                  <c:v>0.19291430000000001</c:v>
                </c:pt>
                <c:pt idx="251">
                  <c:v>0.19249530000000001</c:v>
                </c:pt>
                <c:pt idx="252">
                  <c:v>0.19335939999999999</c:v>
                </c:pt>
                <c:pt idx="253">
                  <c:v>0.19485359999999999</c:v>
                </c:pt>
                <c:pt idx="254">
                  <c:v>0.1936542</c:v>
                </c:pt>
                <c:pt idx="255">
                  <c:v>0.1895654</c:v>
                </c:pt>
                <c:pt idx="256">
                  <c:v>0.18573400000000001</c:v>
                </c:pt>
                <c:pt idx="257">
                  <c:v>0.1829865</c:v>
                </c:pt>
                <c:pt idx="258">
                  <c:v>0.18110370000000001</c:v>
                </c:pt>
                <c:pt idx="259">
                  <c:v>0.1798129</c:v>
                </c:pt>
                <c:pt idx="260">
                  <c:v>0.17893819999999999</c:v>
                </c:pt>
                <c:pt idx="261">
                  <c:v>0.1783787</c:v>
                </c:pt>
                <c:pt idx="262">
                  <c:v>0.1780767</c:v>
                </c:pt>
                <c:pt idx="263">
                  <c:v>0.1780013</c:v>
                </c:pt>
                <c:pt idx="264">
                  <c:v>0.1781384</c:v>
                </c:pt>
                <c:pt idx="265">
                  <c:v>0.17847959999999999</c:v>
                </c:pt>
                <c:pt idx="266">
                  <c:v>0.17899490000000001</c:v>
                </c:pt>
                <c:pt idx="267">
                  <c:v>0.179619</c:v>
                </c:pt>
                <c:pt idx="268">
                  <c:v>0.18034649999999999</c:v>
                </c:pt>
                <c:pt idx="269">
                  <c:v>0.18125230000000001</c:v>
                </c:pt>
                <c:pt idx="270">
                  <c:v>0.18238860000000001</c:v>
                </c:pt>
                <c:pt idx="271">
                  <c:v>0.18378510000000001</c:v>
                </c:pt>
                <c:pt idx="272">
                  <c:v>0.18548429999999999</c:v>
                </c:pt>
                <c:pt idx="273">
                  <c:v>0.18754989999999999</c:v>
                </c:pt>
                <c:pt idx="274">
                  <c:v>0.18998080000000001</c:v>
                </c:pt>
                <c:pt idx="275">
                  <c:v>0.1925588</c:v>
                </c:pt>
                <c:pt idx="276">
                  <c:v>0.19511290000000001</c:v>
                </c:pt>
                <c:pt idx="277">
                  <c:v>0.19783800000000001</c:v>
                </c:pt>
                <c:pt idx="278">
                  <c:v>0.20104140000000001</c:v>
                </c:pt>
                <c:pt idx="279">
                  <c:v>0.2047494</c:v>
                </c:pt>
                <c:pt idx="280">
                  <c:v>0.2090014</c:v>
                </c:pt>
                <c:pt idx="281">
                  <c:v>0.21397459999999999</c:v>
                </c:pt>
                <c:pt idx="282">
                  <c:v>0.2198397</c:v>
                </c:pt>
                <c:pt idx="283">
                  <c:v>0.226774</c:v>
                </c:pt>
                <c:pt idx="284">
                  <c:v>0.23501230000000001</c:v>
                </c:pt>
                <c:pt idx="285">
                  <c:v>0.24488209999999999</c:v>
                </c:pt>
                <c:pt idx="286">
                  <c:v>0.25684099999999999</c:v>
                </c:pt>
                <c:pt idx="287">
                  <c:v>0.27153660000000002</c:v>
                </c:pt>
                <c:pt idx="288">
                  <c:v>0.28990460000000001</c:v>
                </c:pt>
                <c:pt idx="289">
                  <c:v>0.31331710000000002</c:v>
                </c:pt>
                <c:pt idx="290">
                  <c:v>0.34373749999999997</c:v>
                </c:pt>
                <c:pt idx="291">
                  <c:v>0.38400230000000002</c:v>
                </c:pt>
                <c:pt idx="292">
                  <c:v>0.43925110000000001</c:v>
                </c:pt>
                <c:pt idx="293">
                  <c:v>0.51851369999999997</c:v>
                </c:pt>
                <c:pt idx="294">
                  <c:v>0.6374919</c:v>
                </c:pt>
                <c:pt idx="295">
                  <c:v>0.82583320000000005</c:v>
                </c:pt>
                <c:pt idx="296">
                  <c:v>1.142577</c:v>
                </c:pt>
                <c:pt idx="297">
                  <c:v>1.7047699999999999</c:v>
                </c:pt>
                <c:pt idx="298">
                  <c:v>2.6864089999999998</c:v>
                </c:pt>
                <c:pt idx="299">
                  <c:v>3.9018660000000001</c:v>
                </c:pt>
                <c:pt idx="300">
                  <c:v>3.951276</c:v>
                </c:pt>
                <c:pt idx="301">
                  <c:v>2.7620969999999998</c:v>
                </c:pt>
                <c:pt idx="302">
                  <c:v>1.764467</c:v>
                </c:pt>
                <c:pt idx="303">
                  <c:v>1.1917249999999999</c:v>
                </c:pt>
                <c:pt idx="304">
                  <c:v>0.87155020000000005</c:v>
                </c:pt>
                <c:pt idx="305">
                  <c:v>0.68312539999999999</c:v>
                </c:pt>
                <c:pt idx="306">
                  <c:v>0.56588700000000003</c:v>
                </c:pt>
                <c:pt idx="307">
                  <c:v>0.48973800000000001</c:v>
                </c:pt>
                <c:pt idx="308">
                  <c:v>0.43868099999999999</c:v>
                </c:pt>
                <c:pt idx="309">
                  <c:v>0.40374680000000002</c:v>
                </c:pt>
                <c:pt idx="310">
                  <c:v>0.37970009999999998</c:v>
                </c:pt>
                <c:pt idx="311">
                  <c:v>0.36332530000000002</c:v>
                </c:pt>
                <c:pt idx="312">
                  <c:v>0.35262100000000002</c:v>
                </c:pt>
                <c:pt idx="313">
                  <c:v>0.34637200000000001</c:v>
                </c:pt>
                <c:pt idx="314">
                  <c:v>0.34382590000000002</c:v>
                </c:pt>
                <c:pt idx="315">
                  <c:v>0.3445414</c:v>
                </c:pt>
                <c:pt idx="316">
                  <c:v>0.34833330000000001</c:v>
                </c:pt>
                <c:pt idx="317">
                  <c:v>0.35525669999999998</c:v>
                </c:pt>
                <c:pt idx="318">
                  <c:v>0.36563000000000001</c:v>
                </c:pt>
                <c:pt idx="319">
                  <c:v>0.38011410000000001</c:v>
                </c:pt>
                <c:pt idx="320">
                  <c:v>0.39988279999999998</c:v>
                </c:pt>
                <c:pt idx="321">
                  <c:v>0.42695159999999999</c:v>
                </c:pt>
                <c:pt idx="322">
                  <c:v>0.46474409999999999</c:v>
                </c:pt>
                <c:pt idx="323">
                  <c:v>0.51868119999999995</c:v>
                </c:pt>
                <c:pt idx="324">
                  <c:v>0.5946726</c:v>
                </c:pt>
                <c:pt idx="325">
                  <c:v>0.69402710000000001</c:v>
                </c:pt>
                <c:pt idx="326">
                  <c:v>0.82588629999999996</c:v>
                </c:pt>
                <c:pt idx="327">
                  <c:v>1.0057469999999999</c:v>
                </c:pt>
                <c:pt idx="328">
                  <c:v>1.1693089999999999</c:v>
                </c:pt>
                <c:pt idx="329">
                  <c:v>1.173962</c:v>
                </c:pt>
                <c:pt idx="330">
                  <c:v>1.049088</c:v>
                </c:pt>
                <c:pt idx="331">
                  <c:v>0.93815789999999999</c:v>
                </c:pt>
                <c:pt idx="332">
                  <c:v>0.89022789999999996</c:v>
                </c:pt>
                <c:pt idx="333">
                  <c:v>0.90039829999999998</c:v>
                </c:pt>
                <c:pt idx="334">
                  <c:v>0.9614066</c:v>
                </c:pt>
                <c:pt idx="335">
                  <c:v>1.069957</c:v>
                </c:pt>
                <c:pt idx="336">
                  <c:v>1.2078530000000001</c:v>
                </c:pt>
                <c:pt idx="337">
                  <c:v>1.3491280000000001</c:v>
                </c:pt>
                <c:pt idx="338">
                  <c:v>1.528961</c:v>
                </c:pt>
                <c:pt idx="339">
                  <c:v>1.803067</c:v>
                </c:pt>
                <c:pt idx="340">
                  <c:v>2.2154720000000001</c:v>
                </c:pt>
                <c:pt idx="341">
                  <c:v>2.826254</c:v>
                </c:pt>
                <c:pt idx="342">
                  <c:v>3.7275640000000001</c:v>
                </c:pt>
                <c:pt idx="343">
                  <c:v>5.0308909999999996</c:v>
                </c:pt>
                <c:pt idx="344">
                  <c:v>6.7558290000000003</c:v>
                </c:pt>
                <c:pt idx="345">
                  <c:v>8.4929970000000008</c:v>
                </c:pt>
                <c:pt idx="346">
                  <c:v>9.185981</c:v>
                </c:pt>
                <c:pt idx="347">
                  <c:v>8.226896</c:v>
                </c:pt>
                <c:pt idx="348">
                  <c:v>6.4386809999999999</c:v>
                </c:pt>
                <c:pt idx="349">
                  <c:v>4.7844559999999996</c:v>
                </c:pt>
                <c:pt idx="350">
                  <c:v>3.5590009999999999</c:v>
                </c:pt>
                <c:pt idx="351">
                  <c:v>2.7093660000000002</c:v>
                </c:pt>
                <c:pt idx="352">
                  <c:v>2.1237360000000001</c:v>
                </c:pt>
                <c:pt idx="353">
                  <c:v>1.713446</c:v>
                </c:pt>
                <c:pt idx="354">
                  <c:v>1.418857</c:v>
                </c:pt>
                <c:pt idx="355">
                  <c:v>1.201411</c:v>
                </c:pt>
                <c:pt idx="356">
                  <c:v>1.037134</c:v>
                </c:pt>
                <c:pt idx="357">
                  <c:v>0.91086480000000003</c:v>
                </c:pt>
                <c:pt idx="358">
                  <c:v>0.81225789999999998</c:v>
                </c:pt>
                <c:pt idx="359">
                  <c:v>0.734093</c:v>
                </c:pt>
                <c:pt idx="360">
                  <c:v>0.67129150000000004</c:v>
                </c:pt>
                <c:pt idx="361">
                  <c:v>0.6202394</c:v>
                </c:pt>
                <c:pt idx="362">
                  <c:v>0.5783277</c:v>
                </c:pt>
                <c:pt idx="363">
                  <c:v>0.54363589999999995</c:v>
                </c:pt>
                <c:pt idx="364">
                  <c:v>0.51470640000000001</c:v>
                </c:pt>
                <c:pt idx="365">
                  <c:v>0.49039189999999999</c:v>
                </c:pt>
                <c:pt idx="366">
                  <c:v>0.46983000000000003</c:v>
                </c:pt>
                <c:pt idx="367">
                  <c:v>0.45243260000000002</c:v>
                </c:pt>
                <c:pt idx="368">
                  <c:v>0.4377509</c:v>
                </c:pt>
                <c:pt idx="369">
                  <c:v>0.42541519999999999</c:v>
                </c:pt>
                <c:pt idx="370">
                  <c:v>0.41513620000000001</c:v>
                </c:pt>
                <c:pt idx="371">
                  <c:v>0.4066709</c:v>
                </c:pt>
                <c:pt idx="372">
                  <c:v>0.39971810000000002</c:v>
                </c:pt>
                <c:pt idx="373">
                  <c:v>0.39400960000000002</c:v>
                </c:pt>
                <c:pt idx="374">
                  <c:v>0.38962449999999998</c:v>
                </c:pt>
                <c:pt idx="375">
                  <c:v>0.38670599999999999</c:v>
                </c:pt>
                <c:pt idx="376">
                  <c:v>0.3853182</c:v>
                </c:pt>
                <c:pt idx="377">
                  <c:v>0.38527040000000001</c:v>
                </c:pt>
                <c:pt idx="378">
                  <c:v>0.38531490000000002</c:v>
                </c:pt>
                <c:pt idx="379">
                  <c:v>0.38521509999999998</c:v>
                </c:pt>
                <c:pt idx="380">
                  <c:v>0.38598589999999999</c:v>
                </c:pt>
                <c:pt idx="381">
                  <c:v>0.38777349999999999</c:v>
                </c:pt>
                <c:pt idx="382">
                  <c:v>0.39098500000000003</c:v>
                </c:pt>
                <c:pt idx="383">
                  <c:v>0.39626600000000001</c:v>
                </c:pt>
                <c:pt idx="384">
                  <c:v>0.4042501</c:v>
                </c:pt>
                <c:pt idx="385">
                  <c:v>0.415771</c:v>
                </c:pt>
                <c:pt idx="386">
                  <c:v>0.43208239999999998</c:v>
                </c:pt>
                <c:pt idx="387">
                  <c:v>0.4552967</c:v>
                </c:pt>
                <c:pt idx="388">
                  <c:v>0.48908180000000001</c:v>
                </c:pt>
                <c:pt idx="389">
                  <c:v>0.53879770000000005</c:v>
                </c:pt>
                <c:pt idx="390">
                  <c:v>0.60940459999999996</c:v>
                </c:pt>
                <c:pt idx="391">
                  <c:v>0.69288640000000001</c:v>
                </c:pt>
                <c:pt idx="392">
                  <c:v>0.748444</c:v>
                </c:pt>
                <c:pt idx="393">
                  <c:v>0.75125889999999995</c:v>
                </c:pt>
                <c:pt idx="394">
                  <c:v>0.74903889999999995</c:v>
                </c:pt>
                <c:pt idx="395">
                  <c:v>0.78858220000000001</c:v>
                </c:pt>
                <c:pt idx="396">
                  <c:v>0.89041669999999995</c:v>
                </c:pt>
                <c:pt idx="397">
                  <c:v>1.067493</c:v>
                </c:pt>
                <c:pt idx="398">
                  <c:v>1.3052980000000001</c:v>
                </c:pt>
                <c:pt idx="399">
                  <c:v>1.489619</c:v>
                </c:pt>
                <c:pt idx="400">
                  <c:v>1.448286</c:v>
                </c:pt>
                <c:pt idx="401">
                  <c:v>1.2210810000000001</c:v>
                </c:pt>
                <c:pt idx="402">
                  <c:v>0.98388100000000001</c:v>
                </c:pt>
                <c:pt idx="403">
                  <c:v>0.81014629999999999</c:v>
                </c:pt>
                <c:pt idx="404">
                  <c:v>0.69522470000000003</c:v>
                </c:pt>
                <c:pt idx="405">
                  <c:v>0.61974030000000002</c:v>
                </c:pt>
                <c:pt idx="406">
                  <c:v>0.5693878</c:v>
                </c:pt>
                <c:pt idx="407">
                  <c:v>0.5358425</c:v>
                </c:pt>
                <c:pt idx="408">
                  <c:v>0.51389680000000004</c:v>
                </c:pt>
                <c:pt idx="409">
                  <c:v>0.50012599999999996</c:v>
                </c:pt>
                <c:pt idx="410">
                  <c:v>0.49222670000000002</c:v>
                </c:pt>
                <c:pt idx="411">
                  <c:v>0.488786</c:v>
                </c:pt>
                <c:pt idx="412">
                  <c:v>0.48917260000000001</c:v>
                </c:pt>
                <c:pt idx="413">
                  <c:v>0.49312669999999997</c:v>
                </c:pt>
                <c:pt idx="414">
                  <c:v>0.50061789999999995</c:v>
                </c:pt>
                <c:pt idx="415">
                  <c:v>0.51226899999999997</c:v>
                </c:pt>
                <c:pt idx="416">
                  <c:v>0.52946349999999998</c:v>
                </c:pt>
                <c:pt idx="417">
                  <c:v>0.55457210000000001</c:v>
                </c:pt>
                <c:pt idx="418">
                  <c:v>0.59160970000000002</c:v>
                </c:pt>
                <c:pt idx="419">
                  <c:v>0.64758179999999999</c:v>
                </c:pt>
                <c:pt idx="420">
                  <c:v>0.73588140000000002</c:v>
                </c:pt>
                <c:pt idx="421">
                  <c:v>0.88353879999999996</c:v>
                </c:pt>
                <c:pt idx="422">
                  <c:v>1.1454200000000001</c:v>
                </c:pt>
                <c:pt idx="423">
                  <c:v>1.6079140000000001</c:v>
                </c:pt>
                <c:pt idx="424">
                  <c:v>2.1946530000000002</c:v>
                </c:pt>
                <c:pt idx="425">
                  <c:v>2.237835</c:v>
                </c:pt>
                <c:pt idx="426">
                  <c:v>1.733584</c:v>
                </c:pt>
                <c:pt idx="427">
                  <c:v>1.3264009999999999</c:v>
                </c:pt>
                <c:pt idx="428">
                  <c:v>1.074627</c:v>
                </c:pt>
                <c:pt idx="429">
                  <c:v>0.90713330000000003</c:v>
                </c:pt>
                <c:pt idx="430">
                  <c:v>0.79432530000000001</c:v>
                </c:pt>
                <c:pt idx="431">
                  <c:v>0.71926210000000002</c:v>
                </c:pt>
                <c:pt idx="432">
                  <c:v>0.66793659999999999</c:v>
                </c:pt>
                <c:pt idx="433">
                  <c:v>0.63177839999999996</c:v>
                </c:pt>
                <c:pt idx="434">
                  <c:v>0.60651390000000005</c:v>
                </c:pt>
                <c:pt idx="435">
                  <c:v>0.58937620000000002</c:v>
                </c:pt>
                <c:pt idx="436">
                  <c:v>0.57819750000000003</c:v>
                </c:pt>
                <c:pt idx="437">
                  <c:v>0.57135080000000005</c:v>
                </c:pt>
                <c:pt idx="438">
                  <c:v>0.56768269999999998</c:v>
                </c:pt>
                <c:pt idx="439">
                  <c:v>0.56638840000000001</c:v>
                </c:pt>
                <c:pt idx="440">
                  <c:v>0.56691740000000002</c:v>
                </c:pt>
                <c:pt idx="441">
                  <c:v>0.56890960000000002</c:v>
                </c:pt>
                <c:pt idx="442">
                  <c:v>0.57207609999999998</c:v>
                </c:pt>
                <c:pt idx="443">
                  <c:v>0.57614549999999998</c:v>
                </c:pt>
                <c:pt idx="444">
                  <c:v>0.58095509999999995</c:v>
                </c:pt>
                <c:pt idx="445">
                  <c:v>0.58645219999999998</c:v>
                </c:pt>
                <c:pt idx="446">
                  <c:v>0.59262349999999997</c:v>
                </c:pt>
                <c:pt idx="447">
                  <c:v>0.59942980000000001</c:v>
                </c:pt>
                <c:pt idx="448">
                  <c:v>0.60680489999999998</c:v>
                </c:pt>
                <c:pt idx="449">
                  <c:v>0.61479329999999999</c:v>
                </c:pt>
                <c:pt idx="450">
                  <c:v>0.62352609999999997</c:v>
                </c:pt>
              </c:numCache>
            </c:numRef>
          </c:yVal>
          <c:smooth val="0"/>
          <c:extLst>
            <c:ext xmlns:c16="http://schemas.microsoft.com/office/drawing/2014/chart" uri="{C3380CC4-5D6E-409C-BE32-E72D297353CC}">
              <c16:uniqueId val="{00000008-EE1F-410C-98F8-9085F9859BFE}"/>
            </c:ext>
          </c:extLst>
        </c:ser>
        <c:dLbls>
          <c:showLegendKey val="0"/>
          <c:showVal val="0"/>
          <c:showCatName val="0"/>
          <c:showSerName val="0"/>
          <c:showPercent val="0"/>
          <c:showBubbleSize val="0"/>
        </c:dLbls>
        <c:axId val="709744976"/>
        <c:axId val="709745368"/>
      </c:scatterChart>
      <c:valAx>
        <c:axId val="709744976"/>
        <c:scaling>
          <c:orientation val="minMax"/>
          <c:max val="500"/>
          <c:min val="27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Frequency (GHz)</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9745368"/>
        <c:crossesAt val="1.0000000000000002E-2"/>
        <c:crossBetween val="midCat"/>
        <c:majorUnit val="25"/>
      </c:valAx>
      <c:valAx>
        <c:axId val="709745368"/>
        <c:scaling>
          <c:logBase val="10"/>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Attenuation (dB/km)</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9744976"/>
        <c:crosses val="autoZero"/>
        <c:crossBetween val="midCat"/>
      </c:valAx>
      <c:spPr>
        <a:noFill/>
        <a:ln>
          <a:noFill/>
        </a:ln>
        <a:effectLst/>
      </c:spPr>
    </c:plotArea>
    <c:legend>
      <c:legendPos val="b"/>
      <c:layout>
        <c:manualLayout>
          <c:xMode val="edge"/>
          <c:yMode val="edge"/>
          <c:x val="0.54570711340820954"/>
          <c:y val="0.59077972345249807"/>
          <c:w val="0.40616148471637126"/>
          <c:h val="0.15880000630461655"/>
        </c:manualLayout>
      </c:layout>
      <c:overlay val="0"/>
      <c:spPr>
        <a:solidFill>
          <a:schemeClr val="bg1"/>
        </a:solidFill>
        <a:ln>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Data!$B$1</c:f>
              <c:strCache>
                <c:ptCount val="1"/>
                <c:pt idx="0">
                  <c:v>0m</c:v>
                </c:pt>
              </c:strCache>
            </c:strRef>
          </c:tx>
          <c:spPr>
            <a:ln w="19050" cap="rnd">
              <a:solidFill>
                <a:schemeClr val="accent1"/>
              </a:solidFill>
              <a:prstDash val="lgDashDotDot"/>
              <a:round/>
            </a:ln>
            <a:effectLst/>
          </c:spPr>
          <c:marker>
            <c:symbol val="none"/>
          </c:marker>
          <c:xVal>
            <c:numRef>
              <c:f>Data!$A$452:$A$1452</c:f>
              <c:numCache>
                <c:formatCode>0.00</c:formatCode>
                <c:ptCount val="1001"/>
                <c:pt idx="0">
                  <c:v>500</c:v>
                </c:pt>
                <c:pt idx="1">
                  <c:v>500.5</c:v>
                </c:pt>
                <c:pt idx="2">
                  <c:v>501</c:v>
                </c:pt>
                <c:pt idx="3">
                  <c:v>501.5</c:v>
                </c:pt>
                <c:pt idx="4">
                  <c:v>502</c:v>
                </c:pt>
                <c:pt idx="5">
                  <c:v>502.5</c:v>
                </c:pt>
                <c:pt idx="6">
                  <c:v>503</c:v>
                </c:pt>
                <c:pt idx="7">
                  <c:v>503.5</c:v>
                </c:pt>
                <c:pt idx="8">
                  <c:v>504</c:v>
                </c:pt>
                <c:pt idx="9">
                  <c:v>504.5</c:v>
                </c:pt>
                <c:pt idx="10">
                  <c:v>505</c:v>
                </c:pt>
                <c:pt idx="11">
                  <c:v>505.5</c:v>
                </c:pt>
                <c:pt idx="12">
                  <c:v>506</c:v>
                </c:pt>
                <c:pt idx="13">
                  <c:v>506.5</c:v>
                </c:pt>
                <c:pt idx="14">
                  <c:v>507</c:v>
                </c:pt>
                <c:pt idx="15">
                  <c:v>507.5</c:v>
                </c:pt>
                <c:pt idx="16">
                  <c:v>508</c:v>
                </c:pt>
                <c:pt idx="17">
                  <c:v>508.5</c:v>
                </c:pt>
                <c:pt idx="18">
                  <c:v>509</c:v>
                </c:pt>
                <c:pt idx="19">
                  <c:v>509.5</c:v>
                </c:pt>
                <c:pt idx="20">
                  <c:v>510</c:v>
                </c:pt>
                <c:pt idx="21">
                  <c:v>510.5</c:v>
                </c:pt>
                <c:pt idx="22">
                  <c:v>511</c:v>
                </c:pt>
                <c:pt idx="23">
                  <c:v>511.5</c:v>
                </c:pt>
                <c:pt idx="24">
                  <c:v>512</c:v>
                </c:pt>
                <c:pt idx="25">
                  <c:v>512.5</c:v>
                </c:pt>
                <c:pt idx="26">
                  <c:v>513</c:v>
                </c:pt>
                <c:pt idx="27">
                  <c:v>513.5</c:v>
                </c:pt>
                <c:pt idx="28">
                  <c:v>514</c:v>
                </c:pt>
                <c:pt idx="29">
                  <c:v>514.5</c:v>
                </c:pt>
                <c:pt idx="30">
                  <c:v>515</c:v>
                </c:pt>
                <c:pt idx="31">
                  <c:v>515.5</c:v>
                </c:pt>
                <c:pt idx="32">
                  <c:v>516</c:v>
                </c:pt>
                <c:pt idx="33">
                  <c:v>516.5</c:v>
                </c:pt>
                <c:pt idx="34">
                  <c:v>517</c:v>
                </c:pt>
                <c:pt idx="35">
                  <c:v>517.5</c:v>
                </c:pt>
                <c:pt idx="36">
                  <c:v>518</c:v>
                </c:pt>
                <c:pt idx="37">
                  <c:v>518.5</c:v>
                </c:pt>
                <c:pt idx="38">
                  <c:v>519</c:v>
                </c:pt>
                <c:pt idx="39">
                  <c:v>519.5</c:v>
                </c:pt>
                <c:pt idx="40">
                  <c:v>520</c:v>
                </c:pt>
                <c:pt idx="41">
                  <c:v>520.5</c:v>
                </c:pt>
                <c:pt idx="42">
                  <c:v>521</c:v>
                </c:pt>
                <c:pt idx="43">
                  <c:v>521.5</c:v>
                </c:pt>
                <c:pt idx="44">
                  <c:v>522</c:v>
                </c:pt>
                <c:pt idx="45">
                  <c:v>522.5</c:v>
                </c:pt>
                <c:pt idx="46">
                  <c:v>523</c:v>
                </c:pt>
                <c:pt idx="47">
                  <c:v>523.5</c:v>
                </c:pt>
                <c:pt idx="48">
                  <c:v>524</c:v>
                </c:pt>
                <c:pt idx="49">
                  <c:v>524.5</c:v>
                </c:pt>
                <c:pt idx="50">
                  <c:v>525</c:v>
                </c:pt>
                <c:pt idx="51">
                  <c:v>525.5</c:v>
                </c:pt>
                <c:pt idx="52">
                  <c:v>526</c:v>
                </c:pt>
                <c:pt idx="53">
                  <c:v>526.5</c:v>
                </c:pt>
                <c:pt idx="54">
                  <c:v>527</c:v>
                </c:pt>
                <c:pt idx="55">
                  <c:v>527.5</c:v>
                </c:pt>
                <c:pt idx="56">
                  <c:v>528</c:v>
                </c:pt>
                <c:pt idx="57">
                  <c:v>528.5</c:v>
                </c:pt>
                <c:pt idx="58">
                  <c:v>529</c:v>
                </c:pt>
                <c:pt idx="59">
                  <c:v>529.5</c:v>
                </c:pt>
                <c:pt idx="60">
                  <c:v>530</c:v>
                </c:pt>
                <c:pt idx="61">
                  <c:v>530.5</c:v>
                </c:pt>
                <c:pt idx="62">
                  <c:v>531</c:v>
                </c:pt>
                <c:pt idx="63">
                  <c:v>531.5</c:v>
                </c:pt>
                <c:pt idx="64">
                  <c:v>532</c:v>
                </c:pt>
                <c:pt idx="65">
                  <c:v>532.5</c:v>
                </c:pt>
                <c:pt idx="66">
                  <c:v>533</c:v>
                </c:pt>
                <c:pt idx="67">
                  <c:v>533.5</c:v>
                </c:pt>
                <c:pt idx="68">
                  <c:v>534</c:v>
                </c:pt>
                <c:pt idx="69">
                  <c:v>534.5</c:v>
                </c:pt>
                <c:pt idx="70">
                  <c:v>535</c:v>
                </c:pt>
                <c:pt idx="71">
                  <c:v>535.5</c:v>
                </c:pt>
                <c:pt idx="72">
                  <c:v>536</c:v>
                </c:pt>
                <c:pt idx="73">
                  <c:v>536.5</c:v>
                </c:pt>
                <c:pt idx="74">
                  <c:v>537</c:v>
                </c:pt>
                <c:pt idx="75">
                  <c:v>537.5</c:v>
                </c:pt>
                <c:pt idx="76">
                  <c:v>538</c:v>
                </c:pt>
                <c:pt idx="77">
                  <c:v>538.5</c:v>
                </c:pt>
                <c:pt idx="78">
                  <c:v>539</c:v>
                </c:pt>
                <c:pt idx="79">
                  <c:v>539.5</c:v>
                </c:pt>
                <c:pt idx="80">
                  <c:v>540</c:v>
                </c:pt>
                <c:pt idx="81">
                  <c:v>540.5</c:v>
                </c:pt>
                <c:pt idx="82">
                  <c:v>541</c:v>
                </c:pt>
                <c:pt idx="83">
                  <c:v>541.5</c:v>
                </c:pt>
                <c:pt idx="84">
                  <c:v>542</c:v>
                </c:pt>
                <c:pt idx="85">
                  <c:v>542.5</c:v>
                </c:pt>
                <c:pt idx="86">
                  <c:v>543</c:v>
                </c:pt>
                <c:pt idx="87">
                  <c:v>543.5</c:v>
                </c:pt>
                <c:pt idx="88">
                  <c:v>544</c:v>
                </c:pt>
                <c:pt idx="89">
                  <c:v>544.5</c:v>
                </c:pt>
                <c:pt idx="90">
                  <c:v>545</c:v>
                </c:pt>
                <c:pt idx="91">
                  <c:v>545.5</c:v>
                </c:pt>
                <c:pt idx="92">
                  <c:v>546</c:v>
                </c:pt>
                <c:pt idx="93">
                  <c:v>546.5</c:v>
                </c:pt>
                <c:pt idx="94">
                  <c:v>547</c:v>
                </c:pt>
                <c:pt idx="95">
                  <c:v>547.5</c:v>
                </c:pt>
                <c:pt idx="96">
                  <c:v>548</c:v>
                </c:pt>
                <c:pt idx="97">
                  <c:v>548.5</c:v>
                </c:pt>
                <c:pt idx="98">
                  <c:v>549</c:v>
                </c:pt>
                <c:pt idx="99">
                  <c:v>549.5</c:v>
                </c:pt>
                <c:pt idx="100">
                  <c:v>550</c:v>
                </c:pt>
                <c:pt idx="101">
                  <c:v>550.5</c:v>
                </c:pt>
                <c:pt idx="102">
                  <c:v>551</c:v>
                </c:pt>
                <c:pt idx="103">
                  <c:v>551.5</c:v>
                </c:pt>
                <c:pt idx="104">
                  <c:v>552</c:v>
                </c:pt>
                <c:pt idx="105">
                  <c:v>552.5</c:v>
                </c:pt>
                <c:pt idx="106">
                  <c:v>553</c:v>
                </c:pt>
                <c:pt idx="107">
                  <c:v>553.5</c:v>
                </c:pt>
                <c:pt idx="108">
                  <c:v>554</c:v>
                </c:pt>
                <c:pt idx="109">
                  <c:v>554.5</c:v>
                </c:pt>
                <c:pt idx="110">
                  <c:v>555</c:v>
                </c:pt>
                <c:pt idx="111">
                  <c:v>555.5</c:v>
                </c:pt>
                <c:pt idx="112">
                  <c:v>556</c:v>
                </c:pt>
                <c:pt idx="113">
                  <c:v>556.5</c:v>
                </c:pt>
                <c:pt idx="114">
                  <c:v>557</c:v>
                </c:pt>
                <c:pt idx="115">
                  <c:v>557.5</c:v>
                </c:pt>
                <c:pt idx="116">
                  <c:v>558</c:v>
                </c:pt>
                <c:pt idx="117">
                  <c:v>558.5</c:v>
                </c:pt>
                <c:pt idx="118">
                  <c:v>559</c:v>
                </c:pt>
                <c:pt idx="119">
                  <c:v>559.5</c:v>
                </c:pt>
                <c:pt idx="120">
                  <c:v>560</c:v>
                </c:pt>
                <c:pt idx="121">
                  <c:v>560.5</c:v>
                </c:pt>
                <c:pt idx="122">
                  <c:v>561</c:v>
                </c:pt>
                <c:pt idx="123">
                  <c:v>561.5</c:v>
                </c:pt>
                <c:pt idx="124">
                  <c:v>562</c:v>
                </c:pt>
                <c:pt idx="125">
                  <c:v>562.5</c:v>
                </c:pt>
                <c:pt idx="126">
                  <c:v>563</c:v>
                </c:pt>
                <c:pt idx="127">
                  <c:v>563.5</c:v>
                </c:pt>
                <c:pt idx="128">
                  <c:v>564</c:v>
                </c:pt>
                <c:pt idx="129">
                  <c:v>564.5</c:v>
                </c:pt>
                <c:pt idx="130">
                  <c:v>565</c:v>
                </c:pt>
                <c:pt idx="131">
                  <c:v>565.5</c:v>
                </c:pt>
                <c:pt idx="132">
                  <c:v>566</c:v>
                </c:pt>
                <c:pt idx="133">
                  <c:v>566.5</c:v>
                </c:pt>
                <c:pt idx="134">
                  <c:v>567</c:v>
                </c:pt>
                <c:pt idx="135">
                  <c:v>567.5</c:v>
                </c:pt>
                <c:pt idx="136">
                  <c:v>568</c:v>
                </c:pt>
                <c:pt idx="137">
                  <c:v>568.5</c:v>
                </c:pt>
                <c:pt idx="138">
                  <c:v>569</c:v>
                </c:pt>
                <c:pt idx="139">
                  <c:v>569.5</c:v>
                </c:pt>
                <c:pt idx="140">
                  <c:v>570</c:v>
                </c:pt>
                <c:pt idx="141">
                  <c:v>570.5</c:v>
                </c:pt>
                <c:pt idx="142">
                  <c:v>571</c:v>
                </c:pt>
                <c:pt idx="143">
                  <c:v>571.5</c:v>
                </c:pt>
                <c:pt idx="144">
                  <c:v>572</c:v>
                </c:pt>
                <c:pt idx="145">
                  <c:v>572.5</c:v>
                </c:pt>
                <c:pt idx="146">
                  <c:v>573</c:v>
                </c:pt>
                <c:pt idx="147">
                  <c:v>573.5</c:v>
                </c:pt>
                <c:pt idx="148">
                  <c:v>574</c:v>
                </c:pt>
                <c:pt idx="149">
                  <c:v>574.5</c:v>
                </c:pt>
                <c:pt idx="150">
                  <c:v>575</c:v>
                </c:pt>
                <c:pt idx="151">
                  <c:v>575.5</c:v>
                </c:pt>
                <c:pt idx="152">
                  <c:v>576</c:v>
                </c:pt>
                <c:pt idx="153">
                  <c:v>576.5</c:v>
                </c:pt>
                <c:pt idx="154">
                  <c:v>577</c:v>
                </c:pt>
                <c:pt idx="155">
                  <c:v>577.5</c:v>
                </c:pt>
                <c:pt idx="156">
                  <c:v>578</c:v>
                </c:pt>
                <c:pt idx="157">
                  <c:v>578.5</c:v>
                </c:pt>
                <c:pt idx="158">
                  <c:v>579</c:v>
                </c:pt>
                <c:pt idx="159">
                  <c:v>579.5</c:v>
                </c:pt>
                <c:pt idx="160">
                  <c:v>580</c:v>
                </c:pt>
                <c:pt idx="161">
                  <c:v>580.5</c:v>
                </c:pt>
                <c:pt idx="162">
                  <c:v>581</c:v>
                </c:pt>
                <c:pt idx="163">
                  <c:v>581.5</c:v>
                </c:pt>
                <c:pt idx="164">
                  <c:v>582</c:v>
                </c:pt>
                <c:pt idx="165">
                  <c:v>582.5</c:v>
                </c:pt>
                <c:pt idx="166">
                  <c:v>583</c:v>
                </c:pt>
                <c:pt idx="167">
                  <c:v>583.5</c:v>
                </c:pt>
                <c:pt idx="168">
                  <c:v>584</c:v>
                </c:pt>
                <c:pt idx="169">
                  <c:v>584.5</c:v>
                </c:pt>
                <c:pt idx="170">
                  <c:v>585</c:v>
                </c:pt>
                <c:pt idx="171">
                  <c:v>585.5</c:v>
                </c:pt>
                <c:pt idx="172">
                  <c:v>586</c:v>
                </c:pt>
                <c:pt idx="173">
                  <c:v>586.5</c:v>
                </c:pt>
                <c:pt idx="174">
                  <c:v>587</c:v>
                </c:pt>
                <c:pt idx="175">
                  <c:v>587.5</c:v>
                </c:pt>
                <c:pt idx="176">
                  <c:v>588</c:v>
                </c:pt>
                <c:pt idx="177">
                  <c:v>588.5</c:v>
                </c:pt>
                <c:pt idx="178">
                  <c:v>589</c:v>
                </c:pt>
                <c:pt idx="179">
                  <c:v>589.5</c:v>
                </c:pt>
                <c:pt idx="180">
                  <c:v>590</c:v>
                </c:pt>
                <c:pt idx="181">
                  <c:v>590.5</c:v>
                </c:pt>
                <c:pt idx="182">
                  <c:v>591</c:v>
                </c:pt>
                <c:pt idx="183">
                  <c:v>591.5</c:v>
                </c:pt>
                <c:pt idx="184">
                  <c:v>592</c:v>
                </c:pt>
                <c:pt idx="185">
                  <c:v>592.5</c:v>
                </c:pt>
                <c:pt idx="186">
                  <c:v>593</c:v>
                </c:pt>
                <c:pt idx="187">
                  <c:v>593.5</c:v>
                </c:pt>
                <c:pt idx="188">
                  <c:v>594</c:v>
                </c:pt>
                <c:pt idx="189">
                  <c:v>594.5</c:v>
                </c:pt>
                <c:pt idx="190">
                  <c:v>595</c:v>
                </c:pt>
                <c:pt idx="191">
                  <c:v>595.5</c:v>
                </c:pt>
                <c:pt idx="192">
                  <c:v>596</c:v>
                </c:pt>
                <c:pt idx="193">
                  <c:v>596.5</c:v>
                </c:pt>
                <c:pt idx="194">
                  <c:v>597</c:v>
                </c:pt>
                <c:pt idx="195">
                  <c:v>597.5</c:v>
                </c:pt>
                <c:pt idx="196">
                  <c:v>598</c:v>
                </c:pt>
                <c:pt idx="197">
                  <c:v>598.5</c:v>
                </c:pt>
                <c:pt idx="198">
                  <c:v>599</c:v>
                </c:pt>
                <c:pt idx="199">
                  <c:v>599.5</c:v>
                </c:pt>
                <c:pt idx="200">
                  <c:v>600</c:v>
                </c:pt>
                <c:pt idx="201">
                  <c:v>600.5</c:v>
                </c:pt>
                <c:pt idx="202">
                  <c:v>601</c:v>
                </c:pt>
                <c:pt idx="203">
                  <c:v>601.5</c:v>
                </c:pt>
                <c:pt idx="204">
                  <c:v>602</c:v>
                </c:pt>
                <c:pt idx="205">
                  <c:v>602.5</c:v>
                </c:pt>
                <c:pt idx="206">
                  <c:v>603</c:v>
                </c:pt>
                <c:pt idx="207">
                  <c:v>603.5</c:v>
                </c:pt>
                <c:pt idx="208">
                  <c:v>604</c:v>
                </c:pt>
                <c:pt idx="209">
                  <c:v>604.5</c:v>
                </c:pt>
                <c:pt idx="210">
                  <c:v>605</c:v>
                </c:pt>
                <c:pt idx="211">
                  <c:v>605.5</c:v>
                </c:pt>
                <c:pt idx="212">
                  <c:v>606</c:v>
                </c:pt>
                <c:pt idx="213">
                  <c:v>606.5</c:v>
                </c:pt>
                <c:pt idx="214">
                  <c:v>607</c:v>
                </c:pt>
                <c:pt idx="215">
                  <c:v>607.5</c:v>
                </c:pt>
                <c:pt idx="216">
                  <c:v>608</c:v>
                </c:pt>
                <c:pt idx="217">
                  <c:v>608.5</c:v>
                </c:pt>
                <c:pt idx="218">
                  <c:v>609</c:v>
                </c:pt>
                <c:pt idx="219">
                  <c:v>609.5</c:v>
                </c:pt>
                <c:pt idx="220">
                  <c:v>610</c:v>
                </c:pt>
                <c:pt idx="221">
                  <c:v>610.5</c:v>
                </c:pt>
                <c:pt idx="222">
                  <c:v>611</c:v>
                </c:pt>
                <c:pt idx="223">
                  <c:v>611.5</c:v>
                </c:pt>
                <c:pt idx="224">
                  <c:v>612</c:v>
                </c:pt>
                <c:pt idx="225">
                  <c:v>612.5</c:v>
                </c:pt>
                <c:pt idx="226">
                  <c:v>613</c:v>
                </c:pt>
                <c:pt idx="227">
                  <c:v>613.5</c:v>
                </c:pt>
                <c:pt idx="228">
                  <c:v>614</c:v>
                </c:pt>
                <c:pt idx="229">
                  <c:v>614.5</c:v>
                </c:pt>
                <c:pt idx="230">
                  <c:v>615</c:v>
                </c:pt>
                <c:pt idx="231">
                  <c:v>615.5</c:v>
                </c:pt>
                <c:pt idx="232">
                  <c:v>616</c:v>
                </c:pt>
                <c:pt idx="233">
                  <c:v>616.5</c:v>
                </c:pt>
                <c:pt idx="234">
                  <c:v>617</c:v>
                </c:pt>
                <c:pt idx="235">
                  <c:v>617.5</c:v>
                </c:pt>
                <c:pt idx="236">
                  <c:v>618</c:v>
                </c:pt>
                <c:pt idx="237">
                  <c:v>618.5</c:v>
                </c:pt>
                <c:pt idx="238">
                  <c:v>619</c:v>
                </c:pt>
                <c:pt idx="239">
                  <c:v>619.5</c:v>
                </c:pt>
                <c:pt idx="240">
                  <c:v>620</c:v>
                </c:pt>
                <c:pt idx="241">
                  <c:v>620.5</c:v>
                </c:pt>
                <c:pt idx="242">
                  <c:v>621</c:v>
                </c:pt>
                <c:pt idx="243">
                  <c:v>621.5</c:v>
                </c:pt>
                <c:pt idx="244">
                  <c:v>622</c:v>
                </c:pt>
                <c:pt idx="245">
                  <c:v>622.5</c:v>
                </c:pt>
                <c:pt idx="246">
                  <c:v>623</c:v>
                </c:pt>
                <c:pt idx="247">
                  <c:v>623.5</c:v>
                </c:pt>
                <c:pt idx="248">
                  <c:v>624</c:v>
                </c:pt>
                <c:pt idx="249">
                  <c:v>624.5</c:v>
                </c:pt>
                <c:pt idx="250">
                  <c:v>625</c:v>
                </c:pt>
                <c:pt idx="251">
                  <c:v>625.5</c:v>
                </c:pt>
                <c:pt idx="252">
                  <c:v>626</c:v>
                </c:pt>
                <c:pt idx="253">
                  <c:v>626.5</c:v>
                </c:pt>
                <c:pt idx="254">
                  <c:v>627</c:v>
                </c:pt>
                <c:pt idx="255">
                  <c:v>627.5</c:v>
                </c:pt>
                <c:pt idx="256">
                  <c:v>628</c:v>
                </c:pt>
                <c:pt idx="257">
                  <c:v>628.5</c:v>
                </c:pt>
                <c:pt idx="258">
                  <c:v>629</c:v>
                </c:pt>
                <c:pt idx="259">
                  <c:v>629.5</c:v>
                </c:pt>
                <c:pt idx="260">
                  <c:v>630</c:v>
                </c:pt>
                <c:pt idx="261">
                  <c:v>630.5</c:v>
                </c:pt>
                <c:pt idx="262">
                  <c:v>631</c:v>
                </c:pt>
                <c:pt idx="263">
                  <c:v>631.5</c:v>
                </c:pt>
                <c:pt idx="264">
                  <c:v>632</c:v>
                </c:pt>
                <c:pt idx="265">
                  <c:v>632.5</c:v>
                </c:pt>
                <c:pt idx="266">
                  <c:v>633</c:v>
                </c:pt>
                <c:pt idx="267">
                  <c:v>633.5</c:v>
                </c:pt>
                <c:pt idx="268">
                  <c:v>634</c:v>
                </c:pt>
                <c:pt idx="269">
                  <c:v>634.5</c:v>
                </c:pt>
                <c:pt idx="270">
                  <c:v>635</c:v>
                </c:pt>
                <c:pt idx="271">
                  <c:v>635.5</c:v>
                </c:pt>
                <c:pt idx="272">
                  <c:v>636</c:v>
                </c:pt>
                <c:pt idx="273">
                  <c:v>636.5</c:v>
                </c:pt>
                <c:pt idx="274">
                  <c:v>637</c:v>
                </c:pt>
                <c:pt idx="275">
                  <c:v>637.5</c:v>
                </c:pt>
                <c:pt idx="276">
                  <c:v>638</c:v>
                </c:pt>
                <c:pt idx="277">
                  <c:v>638.5</c:v>
                </c:pt>
                <c:pt idx="278">
                  <c:v>639</c:v>
                </c:pt>
                <c:pt idx="279">
                  <c:v>639.5</c:v>
                </c:pt>
                <c:pt idx="280">
                  <c:v>640</c:v>
                </c:pt>
                <c:pt idx="281">
                  <c:v>640.5</c:v>
                </c:pt>
                <c:pt idx="282">
                  <c:v>641</c:v>
                </c:pt>
                <c:pt idx="283">
                  <c:v>641.5</c:v>
                </c:pt>
                <c:pt idx="284">
                  <c:v>642</c:v>
                </c:pt>
                <c:pt idx="285">
                  <c:v>642.5</c:v>
                </c:pt>
                <c:pt idx="286">
                  <c:v>643</c:v>
                </c:pt>
                <c:pt idx="287">
                  <c:v>643.5</c:v>
                </c:pt>
                <c:pt idx="288">
                  <c:v>644</c:v>
                </c:pt>
                <c:pt idx="289">
                  <c:v>644.5</c:v>
                </c:pt>
                <c:pt idx="290">
                  <c:v>645</c:v>
                </c:pt>
                <c:pt idx="291">
                  <c:v>645.5</c:v>
                </c:pt>
                <c:pt idx="292">
                  <c:v>646</c:v>
                </c:pt>
                <c:pt idx="293">
                  <c:v>646.5</c:v>
                </c:pt>
                <c:pt idx="294">
                  <c:v>647</c:v>
                </c:pt>
                <c:pt idx="295">
                  <c:v>647.5</c:v>
                </c:pt>
                <c:pt idx="296">
                  <c:v>648</c:v>
                </c:pt>
                <c:pt idx="297">
                  <c:v>648.5</c:v>
                </c:pt>
                <c:pt idx="298">
                  <c:v>649</c:v>
                </c:pt>
                <c:pt idx="299">
                  <c:v>649.5</c:v>
                </c:pt>
                <c:pt idx="300">
                  <c:v>650</c:v>
                </c:pt>
                <c:pt idx="301">
                  <c:v>650.5</c:v>
                </c:pt>
                <c:pt idx="302">
                  <c:v>651</c:v>
                </c:pt>
                <c:pt idx="303">
                  <c:v>651.5</c:v>
                </c:pt>
                <c:pt idx="304">
                  <c:v>652</c:v>
                </c:pt>
                <c:pt idx="305">
                  <c:v>652.5</c:v>
                </c:pt>
                <c:pt idx="306">
                  <c:v>653</c:v>
                </c:pt>
                <c:pt idx="307">
                  <c:v>653.5</c:v>
                </c:pt>
                <c:pt idx="308">
                  <c:v>654</c:v>
                </c:pt>
                <c:pt idx="309">
                  <c:v>654.5</c:v>
                </c:pt>
                <c:pt idx="310">
                  <c:v>655</c:v>
                </c:pt>
                <c:pt idx="311">
                  <c:v>655.5</c:v>
                </c:pt>
                <c:pt idx="312">
                  <c:v>656</c:v>
                </c:pt>
                <c:pt idx="313">
                  <c:v>656.5</c:v>
                </c:pt>
                <c:pt idx="314">
                  <c:v>657</c:v>
                </c:pt>
                <c:pt idx="315">
                  <c:v>657.5</c:v>
                </c:pt>
                <c:pt idx="316">
                  <c:v>658</c:v>
                </c:pt>
                <c:pt idx="317">
                  <c:v>658.5</c:v>
                </c:pt>
                <c:pt idx="318">
                  <c:v>659</c:v>
                </c:pt>
                <c:pt idx="319">
                  <c:v>659.5</c:v>
                </c:pt>
                <c:pt idx="320">
                  <c:v>660</c:v>
                </c:pt>
                <c:pt idx="321">
                  <c:v>660.5</c:v>
                </c:pt>
                <c:pt idx="322">
                  <c:v>661</c:v>
                </c:pt>
                <c:pt idx="323">
                  <c:v>661.5</c:v>
                </c:pt>
                <c:pt idx="324">
                  <c:v>662</c:v>
                </c:pt>
                <c:pt idx="325">
                  <c:v>662.5</c:v>
                </c:pt>
                <c:pt idx="326">
                  <c:v>663</c:v>
                </c:pt>
                <c:pt idx="327">
                  <c:v>663.5</c:v>
                </c:pt>
                <c:pt idx="328">
                  <c:v>664</c:v>
                </c:pt>
                <c:pt idx="329">
                  <c:v>664.5</c:v>
                </c:pt>
                <c:pt idx="330">
                  <c:v>665</c:v>
                </c:pt>
                <c:pt idx="331">
                  <c:v>665.5</c:v>
                </c:pt>
                <c:pt idx="332">
                  <c:v>666</c:v>
                </c:pt>
                <c:pt idx="333">
                  <c:v>666.5</c:v>
                </c:pt>
                <c:pt idx="334">
                  <c:v>667</c:v>
                </c:pt>
                <c:pt idx="335">
                  <c:v>667.5</c:v>
                </c:pt>
                <c:pt idx="336">
                  <c:v>668</c:v>
                </c:pt>
                <c:pt idx="337">
                  <c:v>668.5</c:v>
                </c:pt>
                <c:pt idx="338">
                  <c:v>669</c:v>
                </c:pt>
                <c:pt idx="339">
                  <c:v>669.5</c:v>
                </c:pt>
                <c:pt idx="340">
                  <c:v>670</c:v>
                </c:pt>
                <c:pt idx="341">
                  <c:v>670.5</c:v>
                </c:pt>
                <c:pt idx="342">
                  <c:v>671</c:v>
                </c:pt>
                <c:pt idx="343">
                  <c:v>671.5</c:v>
                </c:pt>
                <c:pt idx="344">
                  <c:v>672</c:v>
                </c:pt>
                <c:pt idx="345">
                  <c:v>672.5</c:v>
                </c:pt>
                <c:pt idx="346">
                  <c:v>673</c:v>
                </c:pt>
                <c:pt idx="347">
                  <c:v>673.5</c:v>
                </c:pt>
                <c:pt idx="348">
                  <c:v>674</c:v>
                </c:pt>
                <c:pt idx="349">
                  <c:v>674.5</c:v>
                </c:pt>
                <c:pt idx="350">
                  <c:v>675</c:v>
                </c:pt>
                <c:pt idx="351">
                  <c:v>675.5</c:v>
                </c:pt>
                <c:pt idx="352">
                  <c:v>676</c:v>
                </c:pt>
                <c:pt idx="353">
                  <c:v>676.5</c:v>
                </c:pt>
                <c:pt idx="354">
                  <c:v>677</c:v>
                </c:pt>
                <c:pt idx="355">
                  <c:v>677.5</c:v>
                </c:pt>
                <c:pt idx="356">
                  <c:v>678</c:v>
                </c:pt>
                <c:pt idx="357">
                  <c:v>678.5</c:v>
                </c:pt>
                <c:pt idx="358">
                  <c:v>679</c:v>
                </c:pt>
                <c:pt idx="359">
                  <c:v>679.5</c:v>
                </c:pt>
                <c:pt idx="360">
                  <c:v>680</c:v>
                </c:pt>
                <c:pt idx="361">
                  <c:v>680.5</c:v>
                </c:pt>
                <c:pt idx="362">
                  <c:v>681</c:v>
                </c:pt>
                <c:pt idx="363">
                  <c:v>681.5</c:v>
                </c:pt>
                <c:pt idx="364">
                  <c:v>682</c:v>
                </c:pt>
                <c:pt idx="365">
                  <c:v>682.5</c:v>
                </c:pt>
                <c:pt idx="366">
                  <c:v>683</c:v>
                </c:pt>
                <c:pt idx="367">
                  <c:v>683.5</c:v>
                </c:pt>
                <c:pt idx="368">
                  <c:v>684</c:v>
                </c:pt>
                <c:pt idx="369">
                  <c:v>684.5</c:v>
                </c:pt>
                <c:pt idx="370">
                  <c:v>685</c:v>
                </c:pt>
                <c:pt idx="371">
                  <c:v>685.5</c:v>
                </c:pt>
                <c:pt idx="372">
                  <c:v>686</c:v>
                </c:pt>
                <c:pt idx="373">
                  <c:v>686.5</c:v>
                </c:pt>
                <c:pt idx="374">
                  <c:v>687</c:v>
                </c:pt>
                <c:pt idx="375">
                  <c:v>687.5</c:v>
                </c:pt>
                <c:pt idx="376">
                  <c:v>688</c:v>
                </c:pt>
                <c:pt idx="377">
                  <c:v>688.5</c:v>
                </c:pt>
                <c:pt idx="378">
                  <c:v>689</c:v>
                </c:pt>
                <c:pt idx="379">
                  <c:v>689.5</c:v>
                </c:pt>
                <c:pt idx="380">
                  <c:v>690</c:v>
                </c:pt>
                <c:pt idx="381">
                  <c:v>690.5</c:v>
                </c:pt>
                <c:pt idx="382">
                  <c:v>691</c:v>
                </c:pt>
                <c:pt idx="383">
                  <c:v>691.5</c:v>
                </c:pt>
                <c:pt idx="384">
                  <c:v>692</c:v>
                </c:pt>
                <c:pt idx="385">
                  <c:v>692.5</c:v>
                </c:pt>
                <c:pt idx="386">
                  <c:v>693</c:v>
                </c:pt>
                <c:pt idx="387">
                  <c:v>693.5</c:v>
                </c:pt>
                <c:pt idx="388">
                  <c:v>694</c:v>
                </c:pt>
                <c:pt idx="389">
                  <c:v>694.5</c:v>
                </c:pt>
                <c:pt idx="390">
                  <c:v>695</c:v>
                </c:pt>
                <c:pt idx="391">
                  <c:v>695.5</c:v>
                </c:pt>
                <c:pt idx="392">
                  <c:v>696</c:v>
                </c:pt>
                <c:pt idx="393">
                  <c:v>696.5</c:v>
                </c:pt>
                <c:pt idx="394">
                  <c:v>697</c:v>
                </c:pt>
                <c:pt idx="395">
                  <c:v>697.5</c:v>
                </c:pt>
                <c:pt idx="396">
                  <c:v>698</c:v>
                </c:pt>
                <c:pt idx="397">
                  <c:v>698.5</c:v>
                </c:pt>
                <c:pt idx="398">
                  <c:v>699</c:v>
                </c:pt>
                <c:pt idx="399">
                  <c:v>699.5</c:v>
                </c:pt>
                <c:pt idx="400">
                  <c:v>700</c:v>
                </c:pt>
                <c:pt idx="401">
                  <c:v>700.5</c:v>
                </c:pt>
                <c:pt idx="402">
                  <c:v>701</c:v>
                </c:pt>
                <c:pt idx="403">
                  <c:v>701.5</c:v>
                </c:pt>
                <c:pt idx="404">
                  <c:v>702</c:v>
                </c:pt>
                <c:pt idx="405">
                  <c:v>702.5</c:v>
                </c:pt>
                <c:pt idx="406">
                  <c:v>703</c:v>
                </c:pt>
                <c:pt idx="407">
                  <c:v>703.5</c:v>
                </c:pt>
                <c:pt idx="408">
                  <c:v>704</c:v>
                </c:pt>
                <c:pt idx="409">
                  <c:v>704.5</c:v>
                </c:pt>
                <c:pt idx="410">
                  <c:v>705</c:v>
                </c:pt>
                <c:pt idx="411">
                  <c:v>705.5</c:v>
                </c:pt>
                <c:pt idx="412">
                  <c:v>706</c:v>
                </c:pt>
                <c:pt idx="413">
                  <c:v>706.5</c:v>
                </c:pt>
                <c:pt idx="414">
                  <c:v>707</c:v>
                </c:pt>
                <c:pt idx="415">
                  <c:v>707.5</c:v>
                </c:pt>
                <c:pt idx="416">
                  <c:v>708</c:v>
                </c:pt>
                <c:pt idx="417">
                  <c:v>708.5</c:v>
                </c:pt>
                <c:pt idx="418">
                  <c:v>709</c:v>
                </c:pt>
                <c:pt idx="419">
                  <c:v>709.5</c:v>
                </c:pt>
                <c:pt idx="420">
                  <c:v>710</c:v>
                </c:pt>
                <c:pt idx="421">
                  <c:v>710.5</c:v>
                </c:pt>
                <c:pt idx="422">
                  <c:v>711</c:v>
                </c:pt>
                <c:pt idx="423">
                  <c:v>711.5</c:v>
                </c:pt>
                <c:pt idx="424">
                  <c:v>712</c:v>
                </c:pt>
                <c:pt idx="425">
                  <c:v>712.5</c:v>
                </c:pt>
                <c:pt idx="426">
                  <c:v>713</c:v>
                </c:pt>
                <c:pt idx="427">
                  <c:v>713.5</c:v>
                </c:pt>
                <c:pt idx="428">
                  <c:v>714</c:v>
                </c:pt>
                <c:pt idx="429">
                  <c:v>714.5</c:v>
                </c:pt>
                <c:pt idx="430">
                  <c:v>715</c:v>
                </c:pt>
                <c:pt idx="431">
                  <c:v>715.5</c:v>
                </c:pt>
                <c:pt idx="432">
                  <c:v>716</c:v>
                </c:pt>
                <c:pt idx="433">
                  <c:v>716.5</c:v>
                </c:pt>
                <c:pt idx="434">
                  <c:v>717</c:v>
                </c:pt>
                <c:pt idx="435">
                  <c:v>717.5</c:v>
                </c:pt>
                <c:pt idx="436">
                  <c:v>718</c:v>
                </c:pt>
                <c:pt idx="437">
                  <c:v>718.5</c:v>
                </c:pt>
                <c:pt idx="438">
                  <c:v>719</c:v>
                </c:pt>
                <c:pt idx="439">
                  <c:v>719.5</c:v>
                </c:pt>
                <c:pt idx="440">
                  <c:v>720</c:v>
                </c:pt>
                <c:pt idx="441">
                  <c:v>720.5</c:v>
                </c:pt>
                <c:pt idx="442">
                  <c:v>721</c:v>
                </c:pt>
                <c:pt idx="443">
                  <c:v>721.5</c:v>
                </c:pt>
                <c:pt idx="444">
                  <c:v>722</c:v>
                </c:pt>
                <c:pt idx="445">
                  <c:v>722.5</c:v>
                </c:pt>
                <c:pt idx="446">
                  <c:v>723</c:v>
                </c:pt>
                <c:pt idx="447">
                  <c:v>723.5</c:v>
                </c:pt>
                <c:pt idx="448">
                  <c:v>724</c:v>
                </c:pt>
                <c:pt idx="449">
                  <c:v>724.5</c:v>
                </c:pt>
                <c:pt idx="450">
                  <c:v>725</c:v>
                </c:pt>
                <c:pt idx="451">
                  <c:v>725.5</c:v>
                </c:pt>
                <c:pt idx="452">
                  <c:v>726</c:v>
                </c:pt>
                <c:pt idx="453">
                  <c:v>726.5</c:v>
                </c:pt>
                <c:pt idx="454">
                  <c:v>727</c:v>
                </c:pt>
                <c:pt idx="455">
                  <c:v>727.5</c:v>
                </c:pt>
                <c:pt idx="456">
                  <c:v>728</c:v>
                </c:pt>
                <c:pt idx="457">
                  <c:v>728.5</c:v>
                </c:pt>
                <c:pt idx="458">
                  <c:v>729</c:v>
                </c:pt>
                <c:pt idx="459">
                  <c:v>729.5</c:v>
                </c:pt>
                <c:pt idx="460">
                  <c:v>730</c:v>
                </c:pt>
                <c:pt idx="461">
                  <c:v>730.5</c:v>
                </c:pt>
                <c:pt idx="462">
                  <c:v>731</c:v>
                </c:pt>
                <c:pt idx="463">
                  <c:v>731.5</c:v>
                </c:pt>
                <c:pt idx="464">
                  <c:v>732</c:v>
                </c:pt>
                <c:pt idx="465">
                  <c:v>732.5</c:v>
                </c:pt>
                <c:pt idx="466">
                  <c:v>733</c:v>
                </c:pt>
                <c:pt idx="467">
                  <c:v>733.5</c:v>
                </c:pt>
                <c:pt idx="468">
                  <c:v>734</c:v>
                </c:pt>
                <c:pt idx="469">
                  <c:v>734.5</c:v>
                </c:pt>
                <c:pt idx="470">
                  <c:v>735</c:v>
                </c:pt>
                <c:pt idx="471">
                  <c:v>735.5</c:v>
                </c:pt>
                <c:pt idx="472">
                  <c:v>736</c:v>
                </c:pt>
                <c:pt idx="473">
                  <c:v>736.5</c:v>
                </c:pt>
                <c:pt idx="474">
                  <c:v>737</c:v>
                </c:pt>
                <c:pt idx="475">
                  <c:v>737.5</c:v>
                </c:pt>
                <c:pt idx="476">
                  <c:v>738</c:v>
                </c:pt>
                <c:pt idx="477">
                  <c:v>738.5</c:v>
                </c:pt>
                <c:pt idx="478">
                  <c:v>739</c:v>
                </c:pt>
                <c:pt idx="479">
                  <c:v>739.5</c:v>
                </c:pt>
                <c:pt idx="480">
                  <c:v>740</c:v>
                </c:pt>
                <c:pt idx="481">
                  <c:v>740.5</c:v>
                </c:pt>
                <c:pt idx="482">
                  <c:v>741</c:v>
                </c:pt>
                <c:pt idx="483">
                  <c:v>741.5</c:v>
                </c:pt>
                <c:pt idx="484">
                  <c:v>742</c:v>
                </c:pt>
                <c:pt idx="485">
                  <c:v>742.5</c:v>
                </c:pt>
                <c:pt idx="486">
                  <c:v>743</c:v>
                </c:pt>
                <c:pt idx="487">
                  <c:v>743.5</c:v>
                </c:pt>
                <c:pt idx="488">
                  <c:v>744</c:v>
                </c:pt>
                <c:pt idx="489">
                  <c:v>744.5</c:v>
                </c:pt>
                <c:pt idx="490">
                  <c:v>745</c:v>
                </c:pt>
                <c:pt idx="491">
                  <c:v>745.5</c:v>
                </c:pt>
                <c:pt idx="492">
                  <c:v>746</c:v>
                </c:pt>
                <c:pt idx="493">
                  <c:v>746.5</c:v>
                </c:pt>
                <c:pt idx="494">
                  <c:v>747</c:v>
                </c:pt>
                <c:pt idx="495">
                  <c:v>747.5</c:v>
                </c:pt>
                <c:pt idx="496">
                  <c:v>748</c:v>
                </c:pt>
                <c:pt idx="497">
                  <c:v>748.5</c:v>
                </c:pt>
                <c:pt idx="498">
                  <c:v>749</c:v>
                </c:pt>
                <c:pt idx="499">
                  <c:v>749.5</c:v>
                </c:pt>
                <c:pt idx="500">
                  <c:v>750</c:v>
                </c:pt>
                <c:pt idx="501">
                  <c:v>750.5</c:v>
                </c:pt>
                <c:pt idx="502">
                  <c:v>751</c:v>
                </c:pt>
                <c:pt idx="503">
                  <c:v>751.5</c:v>
                </c:pt>
                <c:pt idx="504">
                  <c:v>752</c:v>
                </c:pt>
                <c:pt idx="505">
                  <c:v>752.5</c:v>
                </c:pt>
                <c:pt idx="506">
                  <c:v>753</c:v>
                </c:pt>
                <c:pt idx="507">
                  <c:v>753.5</c:v>
                </c:pt>
                <c:pt idx="508">
                  <c:v>754</c:v>
                </c:pt>
                <c:pt idx="509">
                  <c:v>754.5</c:v>
                </c:pt>
                <c:pt idx="510">
                  <c:v>755</c:v>
                </c:pt>
                <c:pt idx="511">
                  <c:v>755.5</c:v>
                </c:pt>
                <c:pt idx="512">
                  <c:v>756</c:v>
                </c:pt>
                <c:pt idx="513">
                  <c:v>756.5</c:v>
                </c:pt>
                <c:pt idx="514">
                  <c:v>757</c:v>
                </c:pt>
                <c:pt idx="515">
                  <c:v>757.5</c:v>
                </c:pt>
                <c:pt idx="516">
                  <c:v>758</c:v>
                </c:pt>
                <c:pt idx="517">
                  <c:v>758.5</c:v>
                </c:pt>
                <c:pt idx="518">
                  <c:v>759</c:v>
                </c:pt>
                <c:pt idx="519">
                  <c:v>759.5</c:v>
                </c:pt>
                <c:pt idx="520">
                  <c:v>760</c:v>
                </c:pt>
                <c:pt idx="521">
                  <c:v>760.5</c:v>
                </c:pt>
                <c:pt idx="522">
                  <c:v>761</c:v>
                </c:pt>
                <c:pt idx="523">
                  <c:v>761.5</c:v>
                </c:pt>
                <c:pt idx="524">
                  <c:v>762</c:v>
                </c:pt>
                <c:pt idx="525">
                  <c:v>762.5</c:v>
                </c:pt>
                <c:pt idx="526">
                  <c:v>763</c:v>
                </c:pt>
                <c:pt idx="527">
                  <c:v>763.5</c:v>
                </c:pt>
                <c:pt idx="528">
                  <c:v>764</c:v>
                </c:pt>
                <c:pt idx="529">
                  <c:v>764.5</c:v>
                </c:pt>
                <c:pt idx="530">
                  <c:v>765</c:v>
                </c:pt>
                <c:pt idx="531">
                  <c:v>765.5</c:v>
                </c:pt>
                <c:pt idx="532">
                  <c:v>766</c:v>
                </c:pt>
                <c:pt idx="533">
                  <c:v>766.5</c:v>
                </c:pt>
                <c:pt idx="534">
                  <c:v>767</c:v>
                </c:pt>
                <c:pt idx="535">
                  <c:v>767.5</c:v>
                </c:pt>
                <c:pt idx="536">
                  <c:v>768</c:v>
                </c:pt>
                <c:pt idx="537">
                  <c:v>768.5</c:v>
                </c:pt>
                <c:pt idx="538">
                  <c:v>769</c:v>
                </c:pt>
                <c:pt idx="539">
                  <c:v>769.5</c:v>
                </c:pt>
                <c:pt idx="540">
                  <c:v>770</c:v>
                </c:pt>
                <c:pt idx="541">
                  <c:v>770.5</c:v>
                </c:pt>
                <c:pt idx="542">
                  <c:v>771</c:v>
                </c:pt>
                <c:pt idx="543">
                  <c:v>771.5</c:v>
                </c:pt>
                <c:pt idx="544">
                  <c:v>772</c:v>
                </c:pt>
                <c:pt idx="545">
                  <c:v>772.5</c:v>
                </c:pt>
                <c:pt idx="546">
                  <c:v>773</c:v>
                </c:pt>
                <c:pt idx="547">
                  <c:v>773.5</c:v>
                </c:pt>
                <c:pt idx="548">
                  <c:v>774</c:v>
                </c:pt>
                <c:pt idx="549">
                  <c:v>774.5</c:v>
                </c:pt>
                <c:pt idx="550">
                  <c:v>775</c:v>
                </c:pt>
                <c:pt idx="551">
                  <c:v>775.5</c:v>
                </c:pt>
                <c:pt idx="552">
                  <c:v>776</c:v>
                </c:pt>
                <c:pt idx="553">
                  <c:v>776.5</c:v>
                </c:pt>
                <c:pt idx="554">
                  <c:v>777</c:v>
                </c:pt>
                <c:pt idx="555">
                  <c:v>777.5</c:v>
                </c:pt>
                <c:pt idx="556">
                  <c:v>778</c:v>
                </c:pt>
                <c:pt idx="557">
                  <c:v>778.5</c:v>
                </c:pt>
                <c:pt idx="558">
                  <c:v>779</c:v>
                </c:pt>
                <c:pt idx="559">
                  <c:v>779.5</c:v>
                </c:pt>
                <c:pt idx="560">
                  <c:v>780</c:v>
                </c:pt>
                <c:pt idx="561">
                  <c:v>780.5</c:v>
                </c:pt>
                <c:pt idx="562">
                  <c:v>781</c:v>
                </c:pt>
                <c:pt idx="563">
                  <c:v>781.5</c:v>
                </c:pt>
                <c:pt idx="564">
                  <c:v>782</c:v>
                </c:pt>
                <c:pt idx="565">
                  <c:v>782.5</c:v>
                </c:pt>
                <c:pt idx="566">
                  <c:v>783</c:v>
                </c:pt>
                <c:pt idx="567">
                  <c:v>783.5</c:v>
                </c:pt>
                <c:pt idx="568">
                  <c:v>784</c:v>
                </c:pt>
                <c:pt idx="569">
                  <c:v>784.5</c:v>
                </c:pt>
                <c:pt idx="570">
                  <c:v>785</c:v>
                </c:pt>
                <c:pt idx="571">
                  <c:v>785.5</c:v>
                </c:pt>
                <c:pt idx="572">
                  <c:v>786</c:v>
                </c:pt>
                <c:pt idx="573">
                  <c:v>786.5</c:v>
                </c:pt>
                <c:pt idx="574">
                  <c:v>787</c:v>
                </c:pt>
                <c:pt idx="575">
                  <c:v>787.5</c:v>
                </c:pt>
                <c:pt idx="576">
                  <c:v>788</c:v>
                </c:pt>
                <c:pt idx="577">
                  <c:v>788.5</c:v>
                </c:pt>
                <c:pt idx="578">
                  <c:v>789</c:v>
                </c:pt>
                <c:pt idx="579">
                  <c:v>789.5</c:v>
                </c:pt>
                <c:pt idx="580">
                  <c:v>790</c:v>
                </c:pt>
                <c:pt idx="581">
                  <c:v>790.5</c:v>
                </c:pt>
                <c:pt idx="582">
                  <c:v>791</c:v>
                </c:pt>
                <c:pt idx="583">
                  <c:v>791.5</c:v>
                </c:pt>
                <c:pt idx="584">
                  <c:v>792</c:v>
                </c:pt>
                <c:pt idx="585">
                  <c:v>792.5</c:v>
                </c:pt>
                <c:pt idx="586">
                  <c:v>793</c:v>
                </c:pt>
                <c:pt idx="587">
                  <c:v>793.5</c:v>
                </c:pt>
                <c:pt idx="588">
                  <c:v>794</c:v>
                </c:pt>
                <c:pt idx="589">
                  <c:v>794.5</c:v>
                </c:pt>
                <c:pt idx="590">
                  <c:v>795</c:v>
                </c:pt>
                <c:pt idx="591">
                  <c:v>795.5</c:v>
                </c:pt>
                <c:pt idx="592">
                  <c:v>796</c:v>
                </c:pt>
                <c:pt idx="593">
                  <c:v>796.5</c:v>
                </c:pt>
                <c:pt idx="594">
                  <c:v>797</c:v>
                </c:pt>
                <c:pt idx="595">
                  <c:v>797.5</c:v>
                </c:pt>
                <c:pt idx="596">
                  <c:v>798</c:v>
                </c:pt>
                <c:pt idx="597">
                  <c:v>798.5</c:v>
                </c:pt>
                <c:pt idx="598">
                  <c:v>799</c:v>
                </c:pt>
                <c:pt idx="599">
                  <c:v>799.5</c:v>
                </c:pt>
                <c:pt idx="600">
                  <c:v>800</c:v>
                </c:pt>
                <c:pt idx="601">
                  <c:v>800.5</c:v>
                </c:pt>
                <c:pt idx="602">
                  <c:v>801</c:v>
                </c:pt>
                <c:pt idx="603">
                  <c:v>801.5</c:v>
                </c:pt>
                <c:pt idx="604">
                  <c:v>802</c:v>
                </c:pt>
                <c:pt idx="605">
                  <c:v>802.5</c:v>
                </c:pt>
                <c:pt idx="606">
                  <c:v>803</c:v>
                </c:pt>
                <c:pt idx="607">
                  <c:v>803.5</c:v>
                </c:pt>
                <c:pt idx="608">
                  <c:v>804</c:v>
                </c:pt>
                <c:pt idx="609">
                  <c:v>804.5</c:v>
                </c:pt>
                <c:pt idx="610">
                  <c:v>805</c:v>
                </c:pt>
                <c:pt idx="611">
                  <c:v>805.5</c:v>
                </c:pt>
                <c:pt idx="612">
                  <c:v>806</c:v>
                </c:pt>
                <c:pt idx="613">
                  <c:v>806.5</c:v>
                </c:pt>
                <c:pt idx="614">
                  <c:v>807</c:v>
                </c:pt>
                <c:pt idx="615">
                  <c:v>807.5</c:v>
                </c:pt>
                <c:pt idx="616">
                  <c:v>808</c:v>
                </c:pt>
                <c:pt idx="617">
                  <c:v>808.5</c:v>
                </c:pt>
                <c:pt idx="618">
                  <c:v>809</c:v>
                </c:pt>
                <c:pt idx="619">
                  <c:v>809.5</c:v>
                </c:pt>
                <c:pt idx="620">
                  <c:v>810</c:v>
                </c:pt>
                <c:pt idx="621">
                  <c:v>810.5</c:v>
                </c:pt>
                <c:pt idx="622">
                  <c:v>811</c:v>
                </c:pt>
                <c:pt idx="623">
                  <c:v>811.5</c:v>
                </c:pt>
                <c:pt idx="624">
                  <c:v>812</c:v>
                </c:pt>
                <c:pt idx="625">
                  <c:v>812.5</c:v>
                </c:pt>
                <c:pt idx="626">
                  <c:v>813</c:v>
                </c:pt>
                <c:pt idx="627">
                  <c:v>813.5</c:v>
                </c:pt>
                <c:pt idx="628">
                  <c:v>814</c:v>
                </c:pt>
                <c:pt idx="629">
                  <c:v>814.5</c:v>
                </c:pt>
                <c:pt idx="630">
                  <c:v>815</c:v>
                </c:pt>
                <c:pt idx="631">
                  <c:v>815.5</c:v>
                </c:pt>
                <c:pt idx="632">
                  <c:v>816</c:v>
                </c:pt>
                <c:pt idx="633">
                  <c:v>816.5</c:v>
                </c:pt>
                <c:pt idx="634">
                  <c:v>817</c:v>
                </c:pt>
                <c:pt idx="635">
                  <c:v>817.5</c:v>
                </c:pt>
                <c:pt idx="636">
                  <c:v>818</c:v>
                </c:pt>
                <c:pt idx="637">
                  <c:v>818.5</c:v>
                </c:pt>
                <c:pt idx="638">
                  <c:v>819</c:v>
                </c:pt>
                <c:pt idx="639">
                  <c:v>819.5</c:v>
                </c:pt>
                <c:pt idx="640">
                  <c:v>820</c:v>
                </c:pt>
                <c:pt idx="641">
                  <c:v>820.5</c:v>
                </c:pt>
                <c:pt idx="642">
                  <c:v>821</c:v>
                </c:pt>
                <c:pt idx="643">
                  <c:v>821.5</c:v>
                </c:pt>
                <c:pt idx="644">
                  <c:v>822</c:v>
                </c:pt>
                <c:pt idx="645">
                  <c:v>822.5</c:v>
                </c:pt>
                <c:pt idx="646">
                  <c:v>823</c:v>
                </c:pt>
                <c:pt idx="647">
                  <c:v>823.5</c:v>
                </c:pt>
                <c:pt idx="648">
                  <c:v>824</c:v>
                </c:pt>
                <c:pt idx="649">
                  <c:v>824.5</c:v>
                </c:pt>
                <c:pt idx="650">
                  <c:v>825</c:v>
                </c:pt>
                <c:pt idx="651">
                  <c:v>825.5</c:v>
                </c:pt>
                <c:pt idx="652">
                  <c:v>826</c:v>
                </c:pt>
                <c:pt idx="653">
                  <c:v>826.5</c:v>
                </c:pt>
                <c:pt idx="654">
                  <c:v>827</c:v>
                </c:pt>
                <c:pt idx="655">
                  <c:v>827.5</c:v>
                </c:pt>
                <c:pt idx="656">
                  <c:v>828</c:v>
                </c:pt>
                <c:pt idx="657">
                  <c:v>828.5</c:v>
                </c:pt>
                <c:pt idx="658">
                  <c:v>829</c:v>
                </c:pt>
                <c:pt idx="659">
                  <c:v>829.5</c:v>
                </c:pt>
                <c:pt idx="660">
                  <c:v>830</c:v>
                </c:pt>
                <c:pt idx="661">
                  <c:v>830.5</c:v>
                </c:pt>
                <c:pt idx="662">
                  <c:v>831</c:v>
                </c:pt>
                <c:pt idx="663">
                  <c:v>831.5</c:v>
                </c:pt>
                <c:pt idx="664">
                  <c:v>832</c:v>
                </c:pt>
                <c:pt idx="665">
                  <c:v>832.5</c:v>
                </c:pt>
                <c:pt idx="666">
                  <c:v>833</c:v>
                </c:pt>
                <c:pt idx="667">
                  <c:v>833.5</c:v>
                </c:pt>
                <c:pt idx="668">
                  <c:v>834</c:v>
                </c:pt>
                <c:pt idx="669">
                  <c:v>834.5</c:v>
                </c:pt>
                <c:pt idx="670">
                  <c:v>835</c:v>
                </c:pt>
                <c:pt idx="671">
                  <c:v>835.5</c:v>
                </c:pt>
                <c:pt idx="672">
                  <c:v>836</c:v>
                </c:pt>
                <c:pt idx="673">
                  <c:v>836.5</c:v>
                </c:pt>
                <c:pt idx="674">
                  <c:v>837</c:v>
                </c:pt>
                <c:pt idx="675">
                  <c:v>837.5</c:v>
                </c:pt>
                <c:pt idx="676">
                  <c:v>838</c:v>
                </c:pt>
                <c:pt idx="677">
                  <c:v>838.5</c:v>
                </c:pt>
                <c:pt idx="678">
                  <c:v>839</c:v>
                </c:pt>
                <c:pt idx="679">
                  <c:v>839.5</c:v>
                </c:pt>
                <c:pt idx="680">
                  <c:v>840</c:v>
                </c:pt>
                <c:pt idx="681">
                  <c:v>840.5</c:v>
                </c:pt>
                <c:pt idx="682">
                  <c:v>841</c:v>
                </c:pt>
                <c:pt idx="683">
                  <c:v>841.5</c:v>
                </c:pt>
                <c:pt idx="684">
                  <c:v>842</c:v>
                </c:pt>
                <c:pt idx="685">
                  <c:v>842.5</c:v>
                </c:pt>
                <c:pt idx="686">
                  <c:v>843</c:v>
                </c:pt>
                <c:pt idx="687">
                  <c:v>843.5</c:v>
                </c:pt>
                <c:pt idx="688">
                  <c:v>844</c:v>
                </c:pt>
                <c:pt idx="689">
                  <c:v>844.5</c:v>
                </c:pt>
                <c:pt idx="690">
                  <c:v>845</c:v>
                </c:pt>
                <c:pt idx="691">
                  <c:v>845.5</c:v>
                </c:pt>
                <c:pt idx="692">
                  <c:v>846</c:v>
                </c:pt>
                <c:pt idx="693">
                  <c:v>846.5</c:v>
                </c:pt>
                <c:pt idx="694">
                  <c:v>847</c:v>
                </c:pt>
                <c:pt idx="695">
                  <c:v>847.5</c:v>
                </c:pt>
                <c:pt idx="696">
                  <c:v>848</c:v>
                </c:pt>
                <c:pt idx="697">
                  <c:v>848.5</c:v>
                </c:pt>
                <c:pt idx="698">
                  <c:v>849</c:v>
                </c:pt>
                <c:pt idx="699">
                  <c:v>849.5</c:v>
                </c:pt>
                <c:pt idx="700">
                  <c:v>850</c:v>
                </c:pt>
                <c:pt idx="701">
                  <c:v>850.5</c:v>
                </c:pt>
                <c:pt idx="702">
                  <c:v>851</c:v>
                </c:pt>
                <c:pt idx="703">
                  <c:v>851.5</c:v>
                </c:pt>
                <c:pt idx="704">
                  <c:v>852</c:v>
                </c:pt>
                <c:pt idx="705">
                  <c:v>852.5</c:v>
                </c:pt>
                <c:pt idx="706">
                  <c:v>853</c:v>
                </c:pt>
                <c:pt idx="707">
                  <c:v>853.5</c:v>
                </c:pt>
                <c:pt idx="708">
                  <c:v>854</c:v>
                </c:pt>
                <c:pt idx="709">
                  <c:v>854.5</c:v>
                </c:pt>
                <c:pt idx="710">
                  <c:v>855</c:v>
                </c:pt>
                <c:pt idx="711">
                  <c:v>855.5</c:v>
                </c:pt>
                <c:pt idx="712">
                  <c:v>856</c:v>
                </c:pt>
                <c:pt idx="713">
                  <c:v>856.5</c:v>
                </c:pt>
                <c:pt idx="714">
                  <c:v>857</c:v>
                </c:pt>
                <c:pt idx="715">
                  <c:v>857.5</c:v>
                </c:pt>
                <c:pt idx="716">
                  <c:v>858</c:v>
                </c:pt>
                <c:pt idx="717">
                  <c:v>858.5</c:v>
                </c:pt>
                <c:pt idx="718">
                  <c:v>859</c:v>
                </c:pt>
                <c:pt idx="719">
                  <c:v>859.5</c:v>
                </c:pt>
                <c:pt idx="720">
                  <c:v>860</c:v>
                </c:pt>
                <c:pt idx="721">
                  <c:v>860.5</c:v>
                </c:pt>
                <c:pt idx="722">
                  <c:v>861</c:v>
                </c:pt>
                <c:pt idx="723">
                  <c:v>861.5</c:v>
                </c:pt>
                <c:pt idx="724">
                  <c:v>862</c:v>
                </c:pt>
                <c:pt idx="725">
                  <c:v>862.5</c:v>
                </c:pt>
                <c:pt idx="726">
                  <c:v>863</c:v>
                </c:pt>
                <c:pt idx="727">
                  <c:v>863.5</c:v>
                </c:pt>
                <c:pt idx="728">
                  <c:v>864</c:v>
                </c:pt>
                <c:pt idx="729">
                  <c:v>864.5</c:v>
                </c:pt>
                <c:pt idx="730">
                  <c:v>865</c:v>
                </c:pt>
                <c:pt idx="731">
                  <c:v>865.5</c:v>
                </c:pt>
                <c:pt idx="732">
                  <c:v>866</c:v>
                </c:pt>
                <c:pt idx="733">
                  <c:v>866.5</c:v>
                </c:pt>
                <c:pt idx="734">
                  <c:v>867</c:v>
                </c:pt>
                <c:pt idx="735">
                  <c:v>867.5</c:v>
                </c:pt>
                <c:pt idx="736">
                  <c:v>868</c:v>
                </c:pt>
                <c:pt idx="737">
                  <c:v>868.5</c:v>
                </c:pt>
                <c:pt idx="738">
                  <c:v>869</c:v>
                </c:pt>
                <c:pt idx="739">
                  <c:v>869.5</c:v>
                </c:pt>
                <c:pt idx="740">
                  <c:v>870</c:v>
                </c:pt>
                <c:pt idx="741">
                  <c:v>870.5</c:v>
                </c:pt>
                <c:pt idx="742">
                  <c:v>871</c:v>
                </c:pt>
                <c:pt idx="743">
                  <c:v>871.5</c:v>
                </c:pt>
                <c:pt idx="744">
                  <c:v>872</c:v>
                </c:pt>
                <c:pt idx="745">
                  <c:v>872.5</c:v>
                </c:pt>
                <c:pt idx="746">
                  <c:v>873</c:v>
                </c:pt>
                <c:pt idx="747">
                  <c:v>873.5</c:v>
                </c:pt>
                <c:pt idx="748">
                  <c:v>874</c:v>
                </c:pt>
                <c:pt idx="749">
                  <c:v>874.5</c:v>
                </c:pt>
                <c:pt idx="750">
                  <c:v>875</c:v>
                </c:pt>
                <c:pt idx="751">
                  <c:v>875.5</c:v>
                </c:pt>
                <c:pt idx="752">
                  <c:v>876</c:v>
                </c:pt>
                <c:pt idx="753">
                  <c:v>876.5</c:v>
                </c:pt>
                <c:pt idx="754">
                  <c:v>877</c:v>
                </c:pt>
                <c:pt idx="755">
                  <c:v>877.5</c:v>
                </c:pt>
                <c:pt idx="756">
                  <c:v>878</c:v>
                </c:pt>
                <c:pt idx="757">
                  <c:v>878.5</c:v>
                </c:pt>
                <c:pt idx="758">
                  <c:v>879</c:v>
                </c:pt>
                <c:pt idx="759">
                  <c:v>879.5</c:v>
                </c:pt>
                <c:pt idx="760">
                  <c:v>880</c:v>
                </c:pt>
                <c:pt idx="761">
                  <c:v>880.5</c:v>
                </c:pt>
                <c:pt idx="762">
                  <c:v>881</c:v>
                </c:pt>
                <c:pt idx="763">
                  <c:v>881.5</c:v>
                </c:pt>
                <c:pt idx="764">
                  <c:v>882</c:v>
                </c:pt>
                <c:pt idx="765">
                  <c:v>882.5</c:v>
                </c:pt>
                <c:pt idx="766">
                  <c:v>883</c:v>
                </c:pt>
                <c:pt idx="767">
                  <c:v>883.5</c:v>
                </c:pt>
                <c:pt idx="768">
                  <c:v>884</c:v>
                </c:pt>
                <c:pt idx="769">
                  <c:v>884.5</c:v>
                </c:pt>
                <c:pt idx="770">
                  <c:v>885</c:v>
                </c:pt>
                <c:pt idx="771">
                  <c:v>885.5</c:v>
                </c:pt>
                <c:pt idx="772">
                  <c:v>886</c:v>
                </c:pt>
                <c:pt idx="773">
                  <c:v>886.5</c:v>
                </c:pt>
                <c:pt idx="774">
                  <c:v>887</c:v>
                </c:pt>
                <c:pt idx="775">
                  <c:v>887.5</c:v>
                </c:pt>
                <c:pt idx="776">
                  <c:v>888</c:v>
                </c:pt>
                <c:pt idx="777">
                  <c:v>888.5</c:v>
                </c:pt>
                <c:pt idx="778">
                  <c:v>889</c:v>
                </c:pt>
                <c:pt idx="779">
                  <c:v>889.5</c:v>
                </c:pt>
                <c:pt idx="780">
                  <c:v>890</c:v>
                </c:pt>
                <c:pt idx="781">
                  <c:v>890.5</c:v>
                </c:pt>
                <c:pt idx="782">
                  <c:v>891</c:v>
                </c:pt>
                <c:pt idx="783">
                  <c:v>891.5</c:v>
                </c:pt>
                <c:pt idx="784">
                  <c:v>892</c:v>
                </c:pt>
                <c:pt idx="785">
                  <c:v>892.5</c:v>
                </c:pt>
                <c:pt idx="786">
                  <c:v>893</c:v>
                </c:pt>
                <c:pt idx="787">
                  <c:v>893.5</c:v>
                </c:pt>
                <c:pt idx="788">
                  <c:v>894</c:v>
                </c:pt>
                <c:pt idx="789">
                  <c:v>894.5</c:v>
                </c:pt>
                <c:pt idx="790">
                  <c:v>895</c:v>
                </c:pt>
                <c:pt idx="791">
                  <c:v>895.5</c:v>
                </c:pt>
                <c:pt idx="792">
                  <c:v>896</c:v>
                </c:pt>
                <c:pt idx="793">
                  <c:v>896.5</c:v>
                </c:pt>
                <c:pt idx="794">
                  <c:v>897</c:v>
                </c:pt>
                <c:pt idx="795">
                  <c:v>897.5</c:v>
                </c:pt>
                <c:pt idx="796">
                  <c:v>898</c:v>
                </c:pt>
                <c:pt idx="797">
                  <c:v>898.5</c:v>
                </c:pt>
                <c:pt idx="798">
                  <c:v>899</c:v>
                </c:pt>
                <c:pt idx="799">
                  <c:v>899.5</c:v>
                </c:pt>
                <c:pt idx="800">
                  <c:v>900</c:v>
                </c:pt>
                <c:pt idx="801">
                  <c:v>900.5</c:v>
                </c:pt>
                <c:pt idx="802">
                  <c:v>901</c:v>
                </c:pt>
                <c:pt idx="803">
                  <c:v>901.5</c:v>
                </c:pt>
                <c:pt idx="804">
                  <c:v>902</c:v>
                </c:pt>
                <c:pt idx="805">
                  <c:v>902.5</c:v>
                </c:pt>
                <c:pt idx="806">
                  <c:v>903</c:v>
                </c:pt>
                <c:pt idx="807">
                  <c:v>903.5</c:v>
                </c:pt>
                <c:pt idx="808">
                  <c:v>904</c:v>
                </c:pt>
                <c:pt idx="809">
                  <c:v>904.5</c:v>
                </c:pt>
                <c:pt idx="810">
                  <c:v>905</c:v>
                </c:pt>
                <c:pt idx="811">
                  <c:v>905.5</c:v>
                </c:pt>
                <c:pt idx="812">
                  <c:v>906</c:v>
                </c:pt>
                <c:pt idx="813">
                  <c:v>906.5</c:v>
                </c:pt>
                <c:pt idx="814">
                  <c:v>907</c:v>
                </c:pt>
                <c:pt idx="815">
                  <c:v>907.5</c:v>
                </c:pt>
                <c:pt idx="816">
                  <c:v>908</c:v>
                </c:pt>
                <c:pt idx="817">
                  <c:v>908.5</c:v>
                </c:pt>
                <c:pt idx="818">
                  <c:v>909</c:v>
                </c:pt>
                <c:pt idx="819">
                  <c:v>909.5</c:v>
                </c:pt>
                <c:pt idx="820">
                  <c:v>910</c:v>
                </c:pt>
                <c:pt idx="821">
                  <c:v>910.5</c:v>
                </c:pt>
                <c:pt idx="822">
                  <c:v>911</c:v>
                </c:pt>
                <c:pt idx="823">
                  <c:v>911.5</c:v>
                </c:pt>
                <c:pt idx="824">
                  <c:v>912</c:v>
                </c:pt>
                <c:pt idx="825">
                  <c:v>912.5</c:v>
                </c:pt>
                <c:pt idx="826">
                  <c:v>913</c:v>
                </c:pt>
                <c:pt idx="827">
                  <c:v>913.5</c:v>
                </c:pt>
                <c:pt idx="828">
                  <c:v>914</c:v>
                </c:pt>
                <c:pt idx="829">
                  <c:v>914.5</c:v>
                </c:pt>
                <c:pt idx="830">
                  <c:v>915</c:v>
                </c:pt>
                <c:pt idx="831">
                  <c:v>915.5</c:v>
                </c:pt>
                <c:pt idx="832">
                  <c:v>916</c:v>
                </c:pt>
                <c:pt idx="833">
                  <c:v>916.5</c:v>
                </c:pt>
                <c:pt idx="834">
                  <c:v>917</c:v>
                </c:pt>
                <c:pt idx="835">
                  <c:v>917.5</c:v>
                </c:pt>
                <c:pt idx="836">
                  <c:v>918</c:v>
                </c:pt>
                <c:pt idx="837">
                  <c:v>918.5</c:v>
                </c:pt>
                <c:pt idx="838">
                  <c:v>919</c:v>
                </c:pt>
                <c:pt idx="839">
                  <c:v>919.5</c:v>
                </c:pt>
                <c:pt idx="840">
                  <c:v>920</c:v>
                </c:pt>
                <c:pt idx="841">
                  <c:v>920.5</c:v>
                </c:pt>
                <c:pt idx="842">
                  <c:v>921</c:v>
                </c:pt>
                <c:pt idx="843">
                  <c:v>921.5</c:v>
                </c:pt>
                <c:pt idx="844">
                  <c:v>922</c:v>
                </c:pt>
                <c:pt idx="845">
                  <c:v>922.5</c:v>
                </c:pt>
                <c:pt idx="846">
                  <c:v>923</c:v>
                </c:pt>
                <c:pt idx="847">
                  <c:v>923.5</c:v>
                </c:pt>
                <c:pt idx="848">
                  <c:v>924</c:v>
                </c:pt>
                <c:pt idx="849">
                  <c:v>924.5</c:v>
                </c:pt>
                <c:pt idx="850">
                  <c:v>925</c:v>
                </c:pt>
                <c:pt idx="851">
                  <c:v>925.5</c:v>
                </c:pt>
                <c:pt idx="852">
                  <c:v>926</c:v>
                </c:pt>
                <c:pt idx="853">
                  <c:v>926.5</c:v>
                </c:pt>
                <c:pt idx="854">
                  <c:v>927</c:v>
                </c:pt>
                <c:pt idx="855">
                  <c:v>927.5</c:v>
                </c:pt>
                <c:pt idx="856">
                  <c:v>928</c:v>
                </c:pt>
                <c:pt idx="857">
                  <c:v>928.5</c:v>
                </c:pt>
                <c:pt idx="858">
                  <c:v>929</c:v>
                </c:pt>
                <c:pt idx="859">
                  <c:v>929.5</c:v>
                </c:pt>
                <c:pt idx="860">
                  <c:v>930</c:v>
                </c:pt>
                <c:pt idx="861">
                  <c:v>930.5</c:v>
                </c:pt>
                <c:pt idx="862">
                  <c:v>931</c:v>
                </c:pt>
                <c:pt idx="863">
                  <c:v>931.5</c:v>
                </c:pt>
                <c:pt idx="864">
                  <c:v>932</c:v>
                </c:pt>
                <c:pt idx="865">
                  <c:v>932.5</c:v>
                </c:pt>
                <c:pt idx="866">
                  <c:v>933</c:v>
                </c:pt>
                <c:pt idx="867">
                  <c:v>933.5</c:v>
                </c:pt>
                <c:pt idx="868">
                  <c:v>934</c:v>
                </c:pt>
                <c:pt idx="869">
                  <c:v>934.5</c:v>
                </c:pt>
                <c:pt idx="870">
                  <c:v>935</c:v>
                </c:pt>
                <c:pt idx="871">
                  <c:v>935.5</c:v>
                </c:pt>
                <c:pt idx="872">
                  <c:v>936</c:v>
                </c:pt>
                <c:pt idx="873">
                  <c:v>936.5</c:v>
                </c:pt>
                <c:pt idx="874">
                  <c:v>937</c:v>
                </c:pt>
                <c:pt idx="875">
                  <c:v>937.5</c:v>
                </c:pt>
                <c:pt idx="876">
                  <c:v>938</c:v>
                </c:pt>
                <c:pt idx="877">
                  <c:v>938.5</c:v>
                </c:pt>
                <c:pt idx="878">
                  <c:v>939</c:v>
                </c:pt>
                <c:pt idx="879">
                  <c:v>939.5</c:v>
                </c:pt>
                <c:pt idx="880">
                  <c:v>940</c:v>
                </c:pt>
                <c:pt idx="881">
                  <c:v>940.5</c:v>
                </c:pt>
                <c:pt idx="882">
                  <c:v>941</c:v>
                </c:pt>
                <c:pt idx="883">
                  <c:v>941.5</c:v>
                </c:pt>
                <c:pt idx="884">
                  <c:v>942</c:v>
                </c:pt>
                <c:pt idx="885">
                  <c:v>942.5</c:v>
                </c:pt>
                <c:pt idx="886">
                  <c:v>943</c:v>
                </c:pt>
                <c:pt idx="887">
                  <c:v>943.5</c:v>
                </c:pt>
                <c:pt idx="888">
                  <c:v>944</c:v>
                </c:pt>
                <c:pt idx="889">
                  <c:v>944.5</c:v>
                </c:pt>
                <c:pt idx="890">
                  <c:v>945</c:v>
                </c:pt>
                <c:pt idx="891">
                  <c:v>945.5</c:v>
                </c:pt>
                <c:pt idx="892">
                  <c:v>946</c:v>
                </c:pt>
                <c:pt idx="893">
                  <c:v>946.5</c:v>
                </c:pt>
                <c:pt idx="894">
                  <c:v>947</c:v>
                </c:pt>
                <c:pt idx="895">
                  <c:v>947.5</c:v>
                </c:pt>
                <c:pt idx="896">
                  <c:v>948</c:v>
                </c:pt>
                <c:pt idx="897">
                  <c:v>948.5</c:v>
                </c:pt>
                <c:pt idx="898">
                  <c:v>949</c:v>
                </c:pt>
                <c:pt idx="899">
                  <c:v>949.5</c:v>
                </c:pt>
                <c:pt idx="900">
                  <c:v>950</c:v>
                </c:pt>
                <c:pt idx="901">
                  <c:v>950.5</c:v>
                </c:pt>
                <c:pt idx="902">
                  <c:v>951</c:v>
                </c:pt>
                <c:pt idx="903">
                  <c:v>951.5</c:v>
                </c:pt>
                <c:pt idx="904">
                  <c:v>952</c:v>
                </c:pt>
                <c:pt idx="905">
                  <c:v>952.5</c:v>
                </c:pt>
                <c:pt idx="906">
                  <c:v>953</c:v>
                </c:pt>
                <c:pt idx="907">
                  <c:v>953.5</c:v>
                </c:pt>
                <c:pt idx="908">
                  <c:v>954</c:v>
                </c:pt>
                <c:pt idx="909">
                  <c:v>954.5</c:v>
                </c:pt>
                <c:pt idx="910">
                  <c:v>955</c:v>
                </c:pt>
                <c:pt idx="911">
                  <c:v>955.5</c:v>
                </c:pt>
                <c:pt idx="912">
                  <c:v>956</c:v>
                </c:pt>
                <c:pt idx="913">
                  <c:v>956.5</c:v>
                </c:pt>
                <c:pt idx="914">
                  <c:v>957</c:v>
                </c:pt>
                <c:pt idx="915">
                  <c:v>957.5</c:v>
                </c:pt>
                <c:pt idx="916">
                  <c:v>958</c:v>
                </c:pt>
                <c:pt idx="917">
                  <c:v>958.5</c:v>
                </c:pt>
                <c:pt idx="918">
                  <c:v>959</c:v>
                </c:pt>
                <c:pt idx="919">
                  <c:v>959.5</c:v>
                </c:pt>
                <c:pt idx="920">
                  <c:v>960</c:v>
                </c:pt>
                <c:pt idx="921">
                  <c:v>960.5</c:v>
                </c:pt>
                <c:pt idx="922">
                  <c:v>961</c:v>
                </c:pt>
                <c:pt idx="923">
                  <c:v>961.5</c:v>
                </c:pt>
                <c:pt idx="924">
                  <c:v>962</c:v>
                </c:pt>
                <c:pt idx="925">
                  <c:v>962.5</c:v>
                </c:pt>
                <c:pt idx="926">
                  <c:v>963</c:v>
                </c:pt>
                <c:pt idx="927">
                  <c:v>963.5</c:v>
                </c:pt>
                <c:pt idx="928">
                  <c:v>964</c:v>
                </c:pt>
                <c:pt idx="929">
                  <c:v>964.5</c:v>
                </c:pt>
                <c:pt idx="930">
                  <c:v>965</c:v>
                </c:pt>
                <c:pt idx="931">
                  <c:v>965.5</c:v>
                </c:pt>
                <c:pt idx="932">
                  <c:v>966</c:v>
                </c:pt>
                <c:pt idx="933">
                  <c:v>966.5</c:v>
                </c:pt>
                <c:pt idx="934">
                  <c:v>967</c:v>
                </c:pt>
                <c:pt idx="935">
                  <c:v>967.5</c:v>
                </c:pt>
                <c:pt idx="936">
                  <c:v>968</c:v>
                </c:pt>
                <c:pt idx="937">
                  <c:v>968.5</c:v>
                </c:pt>
                <c:pt idx="938">
                  <c:v>969</c:v>
                </c:pt>
                <c:pt idx="939">
                  <c:v>969.5</c:v>
                </c:pt>
                <c:pt idx="940">
                  <c:v>970</c:v>
                </c:pt>
                <c:pt idx="941">
                  <c:v>970.5</c:v>
                </c:pt>
                <c:pt idx="942">
                  <c:v>971</c:v>
                </c:pt>
                <c:pt idx="943">
                  <c:v>971.5</c:v>
                </c:pt>
                <c:pt idx="944">
                  <c:v>972</c:v>
                </c:pt>
                <c:pt idx="945">
                  <c:v>972.5</c:v>
                </c:pt>
                <c:pt idx="946">
                  <c:v>973</c:v>
                </c:pt>
                <c:pt idx="947">
                  <c:v>973.5</c:v>
                </c:pt>
                <c:pt idx="948">
                  <c:v>974</c:v>
                </c:pt>
                <c:pt idx="949">
                  <c:v>974.5</c:v>
                </c:pt>
                <c:pt idx="950">
                  <c:v>975</c:v>
                </c:pt>
                <c:pt idx="951">
                  <c:v>975.5</c:v>
                </c:pt>
                <c:pt idx="952">
                  <c:v>976</c:v>
                </c:pt>
                <c:pt idx="953">
                  <c:v>976.5</c:v>
                </c:pt>
                <c:pt idx="954">
                  <c:v>977</c:v>
                </c:pt>
                <c:pt idx="955">
                  <c:v>977.5</c:v>
                </c:pt>
                <c:pt idx="956">
                  <c:v>978</c:v>
                </c:pt>
                <c:pt idx="957">
                  <c:v>978.5</c:v>
                </c:pt>
                <c:pt idx="958">
                  <c:v>979</c:v>
                </c:pt>
                <c:pt idx="959">
                  <c:v>979.5</c:v>
                </c:pt>
                <c:pt idx="960">
                  <c:v>980</c:v>
                </c:pt>
                <c:pt idx="961">
                  <c:v>980.5</c:v>
                </c:pt>
                <c:pt idx="962">
                  <c:v>981</c:v>
                </c:pt>
                <c:pt idx="963">
                  <c:v>981.5</c:v>
                </c:pt>
                <c:pt idx="964">
                  <c:v>982</c:v>
                </c:pt>
                <c:pt idx="965">
                  <c:v>982.5</c:v>
                </c:pt>
                <c:pt idx="966">
                  <c:v>983</c:v>
                </c:pt>
                <c:pt idx="967">
                  <c:v>983.5</c:v>
                </c:pt>
                <c:pt idx="968">
                  <c:v>984</c:v>
                </c:pt>
                <c:pt idx="969">
                  <c:v>984.5</c:v>
                </c:pt>
                <c:pt idx="970">
                  <c:v>985</c:v>
                </c:pt>
                <c:pt idx="971">
                  <c:v>985.5</c:v>
                </c:pt>
                <c:pt idx="972">
                  <c:v>986</c:v>
                </c:pt>
                <c:pt idx="973">
                  <c:v>986.5</c:v>
                </c:pt>
                <c:pt idx="974">
                  <c:v>987</c:v>
                </c:pt>
                <c:pt idx="975">
                  <c:v>987.5</c:v>
                </c:pt>
                <c:pt idx="976">
                  <c:v>988</c:v>
                </c:pt>
                <c:pt idx="977">
                  <c:v>988.5</c:v>
                </c:pt>
                <c:pt idx="978">
                  <c:v>989</c:v>
                </c:pt>
                <c:pt idx="979">
                  <c:v>989.5</c:v>
                </c:pt>
                <c:pt idx="980">
                  <c:v>990</c:v>
                </c:pt>
                <c:pt idx="981">
                  <c:v>990.5</c:v>
                </c:pt>
                <c:pt idx="982">
                  <c:v>991</c:v>
                </c:pt>
                <c:pt idx="983">
                  <c:v>991.5</c:v>
                </c:pt>
                <c:pt idx="984">
                  <c:v>992</c:v>
                </c:pt>
                <c:pt idx="985">
                  <c:v>992.5</c:v>
                </c:pt>
                <c:pt idx="986">
                  <c:v>993</c:v>
                </c:pt>
                <c:pt idx="987">
                  <c:v>993.5</c:v>
                </c:pt>
                <c:pt idx="988">
                  <c:v>994</c:v>
                </c:pt>
                <c:pt idx="989">
                  <c:v>994.5</c:v>
                </c:pt>
                <c:pt idx="990">
                  <c:v>995</c:v>
                </c:pt>
                <c:pt idx="991">
                  <c:v>995.5</c:v>
                </c:pt>
                <c:pt idx="992">
                  <c:v>996</c:v>
                </c:pt>
                <c:pt idx="993">
                  <c:v>996.5</c:v>
                </c:pt>
                <c:pt idx="994">
                  <c:v>997</c:v>
                </c:pt>
                <c:pt idx="995">
                  <c:v>997.5</c:v>
                </c:pt>
                <c:pt idx="996">
                  <c:v>998</c:v>
                </c:pt>
                <c:pt idx="997">
                  <c:v>998.5</c:v>
                </c:pt>
                <c:pt idx="998">
                  <c:v>999</c:v>
                </c:pt>
                <c:pt idx="999">
                  <c:v>999.5</c:v>
                </c:pt>
                <c:pt idx="1000">
                  <c:v>1000</c:v>
                </c:pt>
              </c:numCache>
            </c:numRef>
          </c:xVal>
          <c:yVal>
            <c:numRef>
              <c:f>Data!$B$452:$B$1452</c:f>
              <c:numCache>
                <c:formatCode>0.000000</c:formatCode>
                <c:ptCount val="1001"/>
                <c:pt idx="0">
                  <c:v>84.842699999999994</c:v>
                </c:pt>
                <c:pt idx="1">
                  <c:v>86.211290000000005</c:v>
                </c:pt>
                <c:pt idx="2">
                  <c:v>87.676439999999999</c:v>
                </c:pt>
                <c:pt idx="3">
                  <c:v>89.258399999999995</c:v>
                </c:pt>
                <c:pt idx="4">
                  <c:v>90.980779999999996</c:v>
                </c:pt>
                <c:pt idx="5">
                  <c:v>92.856210000000004</c:v>
                </c:pt>
                <c:pt idx="6">
                  <c:v>94.844679999999997</c:v>
                </c:pt>
                <c:pt idx="7">
                  <c:v>96.801649999999995</c:v>
                </c:pt>
                <c:pt idx="8">
                  <c:v>98.539090000000002</c:v>
                </c:pt>
                <c:pt idx="9">
                  <c:v>100.0193</c:v>
                </c:pt>
                <c:pt idx="10">
                  <c:v>101.3736</c:v>
                </c:pt>
                <c:pt idx="11">
                  <c:v>102.7607</c:v>
                </c:pt>
                <c:pt idx="12">
                  <c:v>104.2856</c:v>
                </c:pt>
                <c:pt idx="13">
                  <c:v>105.9832</c:v>
                </c:pt>
                <c:pt idx="14">
                  <c:v>107.84399999999999</c:v>
                </c:pt>
                <c:pt idx="15">
                  <c:v>109.8403</c:v>
                </c:pt>
                <c:pt idx="16">
                  <c:v>111.93680000000001</c:v>
                </c:pt>
                <c:pt idx="17">
                  <c:v>114.0926</c:v>
                </c:pt>
                <c:pt idx="18">
                  <c:v>116.2677</c:v>
                </c:pt>
                <c:pt idx="19">
                  <c:v>118.4346</c:v>
                </c:pt>
                <c:pt idx="20">
                  <c:v>120.5899</c:v>
                </c:pt>
                <c:pt idx="21">
                  <c:v>122.7552</c:v>
                </c:pt>
                <c:pt idx="22">
                  <c:v>124.9648</c:v>
                </c:pt>
                <c:pt idx="23">
                  <c:v>127.252</c:v>
                </c:pt>
                <c:pt idx="24">
                  <c:v>129.64099999999999</c:v>
                </c:pt>
                <c:pt idx="25">
                  <c:v>132.14619999999999</c:v>
                </c:pt>
                <c:pt idx="26">
                  <c:v>134.77520000000001</c:v>
                </c:pt>
                <c:pt idx="27">
                  <c:v>137.53120000000001</c:v>
                </c:pt>
                <c:pt idx="28">
                  <c:v>140.41640000000001</c:v>
                </c:pt>
                <c:pt idx="29">
                  <c:v>143.43199999999999</c:v>
                </c:pt>
                <c:pt idx="30">
                  <c:v>146.58000000000001</c:v>
                </c:pt>
                <c:pt idx="31">
                  <c:v>149.86269999999999</c:v>
                </c:pt>
                <c:pt idx="32">
                  <c:v>153.2834</c:v>
                </c:pt>
                <c:pt idx="33">
                  <c:v>156.84610000000001</c:v>
                </c:pt>
                <c:pt idx="34">
                  <c:v>160.55600000000001</c:v>
                </c:pt>
                <c:pt idx="35">
                  <c:v>164.41900000000001</c:v>
                </c:pt>
                <c:pt idx="36">
                  <c:v>168.44200000000001</c:v>
                </c:pt>
                <c:pt idx="37">
                  <c:v>172.6327</c:v>
                </c:pt>
                <c:pt idx="38">
                  <c:v>176.9984</c:v>
                </c:pt>
                <c:pt idx="39">
                  <c:v>181.54480000000001</c:v>
                </c:pt>
                <c:pt idx="40">
                  <c:v>186.27610000000001</c:v>
                </c:pt>
                <c:pt idx="41">
                  <c:v>191.1978</c:v>
                </c:pt>
                <c:pt idx="42">
                  <c:v>196.32089999999999</c:v>
                </c:pt>
                <c:pt idx="43">
                  <c:v>201.6618</c:v>
                </c:pt>
                <c:pt idx="44">
                  <c:v>207.23759999999999</c:v>
                </c:pt>
                <c:pt idx="45">
                  <c:v>213.0643</c:v>
                </c:pt>
                <c:pt idx="46">
                  <c:v>219.1567</c:v>
                </c:pt>
                <c:pt idx="47">
                  <c:v>225.53</c:v>
                </c:pt>
                <c:pt idx="48">
                  <c:v>232.2003</c:v>
                </c:pt>
                <c:pt idx="49">
                  <c:v>239.18510000000001</c:v>
                </c:pt>
                <c:pt idx="50">
                  <c:v>246.50319999999999</c:v>
                </c:pt>
                <c:pt idx="51">
                  <c:v>254.17519999999999</c:v>
                </c:pt>
                <c:pt idx="52">
                  <c:v>262.2235</c:v>
                </c:pt>
                <c:pt idx="53">
                  <c:v>270.67230000000001</c:v>
                </c:pt>
                <c:pt idx="54">
                  <c:v>279.54759999999999</c:v>
                </c:pt>
                <c:pt idx="55">
                  <c:v>288.87799999999999</c:v>
                </c:pt>
                <c:pt idx="56">
                  <c:v>298.69439999999997</c:v>
                </c:pt>
                <c:pt idx="57">
                  <c:v>309.03070000000002</c:v>
                </c:pt>
                <c:pt idx="58">
                  <c:v>319.9237</c:v>
                </c:pt>
                <c:pt idx="59">
                  <c:v>331.41340000000002</c:v>
                </c:pt>
                <c:pt idx="60">
                  <c:v>343.54289999999997</c:v>
                </c:pt>
                <c:pt idx="61">
                  <c:v>356.35930000000002</c:v>
                </c:pt>
                <c:pt idx="62">
                  <c:v>369.91480000000001</c:v>
                </c:pt>
                <c:pt idx="63">
                  <c:v>384.26760000000002</c:v>
                </c:pt>
                <c:pt idx="64">
                  <c:v>399.48160000000001</c:v>
                </c:pt>
                <c:pt idx="65">
                  <c:v>415.62630000000001</c:v>
                </c:pt>
                <c:pt idx="66">
                  <c:v>432.77800000000002</c:v>
                </c:pt>
                <c:pt idx="67">
                  <c:v>451.0206</c:v>
                </c:pt>
                <c:pt idx="68">
                  <c:v>470.447</c:v>
                </c:pt>
                <c:pt idx="69">
                  <c:v>491.16120000000001</c:v>
                </c:pt>
                <c:pt idx="70">
                  <c:v>513.27859999999998</c:v>
                </c:pt>
                <c:pt idx="71">
                  <c:v>536.92719999999997</c:v>
                </c:pt>
                <c:pt idx="72">
                  <c:v>562.24850000000004</c:v>
                </c:pt>
                <c:pt idx="73">
                  <c:v>589.39859999999999</c:v>
                </c:pt>
                <c:pt idx="74">
                  <c:v>618.55119999999999</c:v>
                </c:pt>
                <c:pt idx="75">
                  <c:v>649.90260000000001</c:v>
                </c:pt>
                <c:pt idx="76">
                  <c:v>683.678</c:v>
                </c:pt>
                <c:pt idx="77">
                  <c:v>720.13639999999998</c:v>
                </c:pt>
                <c:pt idx="78">
                  <c:v>759.57079999999996</c:v>
                </c:pt>
                <c:pt idx="79">
                  <c:v>802.31140000000005</c:v>
                </c:pt>
                <c:pt idx="80">
                  <c:v>848.73140000000001</c:v>
                </c:pt>
                <c:pt idx="81">
                  <c:v>899.25879999999995</c:v>
                </c:pt>
                <c:pt idx="82">
                  <c:v>954.38819999999998</c:v>
                </c:pt>
                <c:pt idx="83">
                  <c:v>1014.691</c:v>
                </c:pt>
                <c:pt idx="84">
                  <c:v>1080.826</c:v>
                </c:pt>
                <c:pt idx="85">
                  <c:v>1153.556</c:v>
                </c:pt>
                <c:pt idx="86">
                  <c:v>1233.7650000000001</c:v>
                </c:pt>
                <c:pt idx="87">
                  <c:v>1322.4849999999999</c:v>
                </c:pt>
                <c:pt idx="88">
                  <c:v>1420.9110000000001</c:v>
                </c:pt>
                <c:pt idx="89">
                  <c:v>1530.4359999999999</c:v>
                </c:pt>
                <c:pt idx="90">
                  <c:v>1652.6579999999999</c:v>
                </c:pt>
                <c:pt idx="91">
                  <c:v>1789.4069999999999</c:v>
                </c:pt>
                <c:pt idx="92">
                  <c:v>1942.741</c:v>
                </c:pt>
                <c:pt idx="93">
                  <c:v>2114.9720000000002</c:v>
                </c:pt>
                <c:pt idx="94">
                  <c:v>2308.7489999999998</c:v>
                </c:pt>
                <c:pt idx="95">
                  <c:v>2527.2779999999998</c:v>
                </c:pt>
                <c:pt idx="96">
                  <c:v>2774.712</c:v>
                </c:pt>
                <c:pt idx="97">
                  <c:v>3056.605</c:v>
                </c:pt>
                <c:pt idx="98">
                  <c:v>3380.221</c:v>
                </c:pt>
                <c:pt idx="99">
                  <c:v>3754.66</c:v>
                </c:pt>
                <c:pt idx="100">
                  <c:v>4190.9319999999998</c:v>
                </c:pt>
                <c:pt idx="101">
                  <c:v>4702.201</c:v>
                </c:pt>
                <c:pt idx="102">
                  <c:v>5304.1880000000001</c:v>
                </c:pt>
                <c:pt idx="103">
                  <c:v>6015.6419999999998</c:v>
                </c:pt>
                <c:pt idx="104">
                  <c:v>6858.6629999999996</c:v>
                </c:pt>
                <c:pt idx="105">
                  <c:v>7858.5190000000002</c:v>
                </c:pt>
                <c:pt idx="106">
                  <c:v>9042.3060000000005</c:v>
                </c:pt>
                <c:pt idx="107">
                  <c:v>10435.32</c:v>
                </c:pt>
                <c:pt idx="108">
                  <c:v>12053.42</c:v>
                </c:pt>
                <c:pt idx="109">
                  <c:v>13889.22</c:v>
                </c:pt>
                <c:pt idx="110">
                  <c:v>15890.82</c:v>
                </c:pt>
                <c:pt idx="111">
                  <c:v>17936.02</c:v>
                </c:pt>
                <c:pt idx="112">
                  <c:v>19815.41</c:v>
                </c:pt>
                <c:pt idx="113">
                  <c:v>21250.06</c:v>
                </c:pt>
                <c:pt idx="114">
                  <c:v>21966.2</c:v>
                </c:pt>
                <c:pt idx="115">
                  <c:v>21808.23</c:v>
                </c:pt>
                <c:pt idx="116">
                  <c:v>20816.73</c:v>
                </c:pt>
                <c:pt idx="117">
                  <c:v>19206.259999999998</c:v>
                </c:pt>
                <c:pt idx="118">
                  <c:v>17262.900000000001</c:v>
                </c:pt>
                <c:pt idx="119">
                  <c:v>15241.35</c:v>
                </c:pt>
                <c:pt idx="120">
                  <c:v>13314.75</c:v>
                </c:pt>
                <c:pt idx="121">
                  <c:v>11574.52</c:v>
                </c:pt>
                <c:pt idx="122">
                  <c:v>10052.82</c:v>
                </c:pt>
                <c:pt idx="123">
                  <c:v>8746.9549999999999</c:v>
                </c:pt>
                <c:pt idx="124">
                  <c:v>7637.2920000000004</c:v>
                </c:pt>
                <c:pt idx="125">
                  <c:v>6698.1970000000001</c:v>
                </c:pt>
                <c:pt idx="126">
                  <c:v>5903.7439999999997</c:v>
                </c:pt>
                <c:pt idx="127">
                  <c:v>5230.326</c:v>
                </c:pt>
                <c:pt idx="128">
                  <c:v>4657.5469999999996</c:v>
                </c:pt>
                <c:pt idx="129">
                  <c:v>4168.2790000000005</c:v>
                </c:pt>
                <c:pt idx="130">
                  <c:v>3748.3649999999998</c:v>
                </c:pt>
                <c:pt idx="131">
                  <c:v>3386.1869999999999</c:v>
                </c:pt>
                <c:pt idx="132">
                  <c:v>3072.248</c:v>
                </c:pt>
                <c:pt idx="133">
                  <c:v>2798.7820000000002</c:v>
                </c:pt>
                <c:pt idx="134">
                  <c:v>2559.4279999999999</c:v>
                </c:pt>
                <c:pt idx="135">
                  <c:v>2348.962</c:v>
                </c:pt>
                <c:pt idx="136">
                  <c:v>2163.0770000000002</c:v>
                </c:pt>
                <c:pt idx="137">
                  <c:v>1998.21</c:v>
                </c:pt>
                <c:pt idx="138">
                  <c:v>1851.3969999999999</c:v>
                </c:pt>
                <c:pt idx="139">
                  <c:v>1720.162</c:v>
                </c:pt>
                <c:pt idx="140">
                  <c:v>1602.4269999999999</c:v>
                </c:pt>
                <c:pt idx="141">
                  <c:v>1496.44</c:v>
                </c:pt>
                <c:pt idx="142">
                  <c:v>1400.72</c:v>
                </c:pt>
                <c:pt idx="143">
                  <c:v>1314.0050000000001</c:v>
                </c:pt>
                <c:pt idx="144">
                  <c:v>1235.2159999999999</c:v>
                </c:pt>
                <c:pt idx="145">
                  <c:v>1163.43</c:v>
                </c:pt>
                <c:pt idx="146">
                  <c:v>1097.8510000000001</c:v>
                </c:pt>
                <c:pt idx="147">
                  <c:v>1037.7929999999999</c:v>
                </c:pt>
                <c:pt idx="148">
                  <c:v>982.66089999999997</c:v>
                </c:pt>
                <c:pt idx="149">
                  <c:v>931.93790000000001</c:v>
                </c:pt>
                <c:pt idx="150">
                  <c:v>885.17100000000005</c:v>
                </c:pt>
                <c:pt idx="151">
                  <c:v>841.9633</c:v>
                </c:pt>
                <c:pt idx="152">
                  <c:v>801.96590000000003</c:v>
                </c:pt>
                <c:pt idx="153">
                  <c:v>764.87149999999997</c:v>
                </c:pt>
                <c:pt idx="154">
                  <c:v>730.40790000000004</c:v>
                </c:pt>
                <c:pt idx="155">
                  <c:v>698.33309999999994</c:v>
                </c:pt>
                <c:pt idx="156">
                  <c:v>668.4316</c:v>
                </c:pt>
                <c:pt idx="157">
                  <c:v>640.51149999999996</c:v>
                </c:pt>
                <c:pt idx="158">
                  <c:v>614.40300000000002</c:v>
                </c:pt>
                <c:pt idx="159">
                  <c:v>589.95500000000004</c:v>
                </c:pt>
                <c:pt idx="160">
                  <c:v>567.03179999999998</c:v>
                </c:pt>
                <c:pt idx="161">
                  <c:v>545.51070000000004</c:v>
                </c:pt>
                <c:pt idx="162">
                  <c:v>525.2808</c:v>
                </c:pt>
                <c:pt idx="163">
                  <c:v>506.24160000000001</c:v>
                </c:pt>
                <c:pt idx="164">
                  <c:v>488.3023</c:v>
                </c:pt>
                <c:pt idx="165">
                  <c:v>471.3802</c:v>
                </c:pt>
                <c:pt idx="166">
                  <c:v>455.4008</c:v>
                </c:pt>
                <c:pt idx="167">
                  <c:v>440.29610000000002</c:v>
                </c:pt>
                <c:pt idx="168">
                  <c:v>426.00450000000001</c:v>
                </c:pt>
                <c:pt idx="169">
                  <c:v>412.46960000000001</c:v>
                </c:pt>
                <c:pt idx="170">
                  <c:v>399.63979999999998</c:v>
                </c:pt>
                <c:pt idx="171">
                  <c:v>387.46780000000001</c:v>
                </c:pt>
                <c:pt idx="172">
                  <c:v>375.91059999999999</c:v>
                </c:pt>
                <c:pt idx="173">
                  <c:v>364.92849999999999</c:v>
                </c:pt>
                <c:pt idx="174">
                  <c:v>354.48509999999999</c:v>
                </c:pt>
                <c:pt idx="175">
                  <c:v>344.54700000000003</c:v>
                </c:pt>
                <c:pt idx="176">
                  <c:v>335.08350000000002</c:v>
                </c:pt>
                <c:pt idx="177">
                  <c:v>326.06639999999999</c:v>
                </c:pt>
                <c:pt idx="178">
                  <c:v>317.46980000000002</c:v>
                </c:pt>
                <c:pt idx="179">
                  <c:v>309.26979999999998</c:v>
                </c:pt>
                <c:pt idx="180">
                  <c:v>301.44450000000001</c:v>
                </c:pt>
                <c:pt idx="181">
                  <c:v>293.97379999999998</c:v>
                </c:pt>
                <c:pt idx="182">
                  <c:v>286.83949999999999</c:v>
                </c:pt>
                <c:pt idx="183">
                  <c:v>280.0247</c:v>
                </c:pt>
                <c:pt idx="184">
                  <c:v>273.51440000000002</c:v>
                </c:pt>
                <c:pt idx="185">
                  <c:v>267.29500000000002</c:v>
                </c:pt>
                <c:pt idx="186">
                  <c:v>261.35430000000002</c:v>
                </c:pt>
                <c:pt idx="187">
                  <c:v>255.68119999999999</c:v>
                </c:pt>
                <c:pt idx="188">
                  <c:v>250.26490000000001</c:v>
                </c:pt>
                <c:pt idx="189">
                  <c:v>245.0942</c:v>
                </c:pt>
                <c:pt idx="190">
                  <c:v>240.15870000000001</c:v>
                </c:pt>
                <c:pt idx="191">
                  <c:v>235.45240000000001</c:v>
                </c:pt>
                <c:pt idx="192">
                  <c:v>230.97460000000001</c:v>
                </c:pt>
                <c:pt idx="193">
                  <c:v>226.72710000000001</c:v>
                </c:pt>
                <c:pt idx="194">
                  <c:v>222.70910000000001</c:v>
                </c:pt>
                <c:pt idx="195">
                  <c:v>218.9128</c:v>
                </c:pt>
                <c:pt idx="196">
                  <c:v>215.31880000000001</c:v>
                </c:pt>
                <c:pt idx="197">
                  <c:v>211.88980000000001</c:v>
                </c:pt>
                <c:pt idx="198">
                  <c:v>208.56780000000001</c:v>
                </c:pt>
                <c:pt idx="199">
                  <c:v>205.28139999999999</c:v>
                </c:pt>
                <c:pt idx="200">
                  <c:v>201.9692</c:v>
                </c:pt>
                <c:pt idx="201">
                  <c:v>198.60830000000001</c:v>
                </c:pt>
                <c:pt idx="202">
                  <c:v>195.22489999999999</c:v>
                </c:pt>
                <c:pt idx="203">
                  <c:v>191.87710000000001</c:v>
                </c:pt>
                <c:pt idx="204">
                  <c:v>188.6249</c:v>
                </c:pt>
                <c:pt idx="205">
                  <c:v>185.51220000000001</c:v>
                </c:pt>
                <c:pt idx="206">
                  <c:v>182.5625</c:v>
                </c:pt>
                <c:pt idx="207">
                  <c:v>179.78399999999999</c:v>
                </c:pt>
                <c:pt idx="208">
                  <c:v>177.17679999999999</c:v>
                </c:pt>
                <c:pt idx="209">
                  <c:v>174.73689999999999</c:v>
                </c:pt>
                <c:pt idx="210">
                  <c:v>172.4598</c:v>
                </c:pt>
                <c:pt idx="211">
                  <c:v>170.3417</c:v>
                </c:pt>
                <c:pt idx="212">
                  <c:v>168.38040000000001</c:v>
                </c:pt>
                <c:pt idx="213">
                  <c:v>166.57570000000001</c:v>
                </c:pt>
                <c:pt idx="214">
                  <c:v>164.9298</c:v>
                </c:pt>
                <c:pt idx="215">
                  <c:v>163.447</c:v>
                </c:pt>
                <c:pt idx="216">
                  <c:v>162.1344</c:v>
                </c:pt>
                <c:pt idx="217">
                  <c:v>161.00200000000001</c:v>
                </c:pt>
                <c:pt idx="218">
                  <c:v>160.06299999999999</c:v>
                </c:pt>
                <c:pt idx="219">
                  <c:v>159.3347</c:v>
                </c:pt>
                <c:pt idx="220">
                  <c:v>158.83879999999999</c:v>
                </c:pt>
                <c:pt idx="221">
                  <c:v>158.60319999999999</c:v>
                </c:pt>
                <c:pt idx="222">
                  <c:v>158.6626</c:v>
                </c:pt>
                <c:pt idx="223">
                  <c:v>159.06100000000001</c:v>
                </c:pt>
                <c:pt idx="224">
                  <c:v>159.8536</c:v>
                </c:pt>
                <c:pt idx="225">
                  <c:v>161.11019999999999</c:v>
                </c:pt>
                <c:pt idx="226">
                  <c:v>162.91919999999999</c:v>
                </c:pt>
                <c:pt idx="227">
                  <c:v>165.39400000000001</c:v>
                </c:pt>
                <c:pt idx="228">
                  <c:v>168.68109999999999</c:v>
                </c:pt>
                <c:pt idx="229">
                  <c:v>172.9693</c:v>
                </c:pt>
                <c:pt idx="230">
                  <c:v>178.50309999999999</c:v>
                </c:pt>
                <c:pt idx="231">
                  <c:v>185.5976</c:v>
                </c:pt>
                <c:pt idx="232">
                  <c:v>194.65690000000001</c:v>
                </c:pt>
                <c:pt idx="233">
                  <c:v>206.1891</c:v>
                </c:pt>
                <c:pt idx="234">
                  <c:v>220.8083</c:v>
                </c:pt>
                <c:pt idx="235">
                  <c:v>239.19319999999999</c:v>
                </c:pt>
                <c:pt idx="236">
                  <c:v>261.9461</c:v>
                </c:pt>
                <c:pt idx="237">
                  <c:v>289.24709999999999</c:v>
                </c:pt>
                <c:pt idx="238">
                  <c:v>320.18329999999997</c:v>
                </c:pt>
                <c:pt idx="239">
                  <c:v>351.7894</c:v>
                </c:pt>
                <c:pt idx="240">
                  <c:v>378.42700000000002</c:v>
                </c:pt>
                <c:pt idx="241">
                  <c:v>392.92989999999998</c:v>
                </c:pt>
                <c:pt idx="242">
                  <c:v>390.25740000000002</c:v>
                </c:pt>
                <c:pt idx="243">
                  <c:v>371.05470000000003</c:v>
                </c:pt>
                <c:pt idx="244">
                  <c:v>341.1361</c:v>
                </c:pt>
                <c:pt idx="245">
                  <c:v>307.53399999999999</c:v>
                </c:pt>
                <c:pt idx="246">
                  <c:v>275.31569999999999</c:v>
                </c:pt>
                <c:pt idx="247">
                  <c:v>246.9427</c:v>
                </c:pt>
                <c:pt idx="248">
                  <c:v>223.04730000000001</c:v>
                </c:pt>
                <c:pt idx="249">
                  <c:v>203.34280000000001</c:v>
                </c:pt>
                <c:pt idx="250">
                  <c:v>187.21109999999999</c:v>
                </c:pt>
                <c:pt idx="251">
                  <c:v>173.9939</c:v>
                </c:pt>
                <c:pt idx="252">
                  <c:v>163.10669999999999</c:v>
                </c:pt>
                <c:pt idx="253">
                  <c:v>154.06890000000001</c:v>
                </c:pt>
                <c:pt idx="254">
                  <c:v>146.4984</c:v>
                </c:pt>
                <c:pt idx="255">
                  <c:v>140.0966</c:v>
                </c:pt>
                <c:pt idx="256">
                  <c:v>134.6309</c:v>
                </c:pt>
                <c:pt idx="257">
                  <c:v>129.9212</c:v>
                </c:pt>
                <c:pt idx="258">
                  <c:v>125.8275</c:v>
                </c:pt>
                <c:pt idx="259">
                  <c:v>122.23990000000001</c:v>
                </c:pt>
                <c:pt idx="260">
                  <c:v>119.0714</c:v>
                </c:pt>
                <c:pt idx="261">
                  <c:v>116.25279999999999</c:v>
                </c:pt>
                <c:pt idx="262">
                  <c:v>113.72839999999999</c:v>
                </c:pt>
                <c:pt idx="263">
                  <c:v>111.4534</c:v>
                </c:pt>
                <c:pt idx="264">
                  <c:v>109.3914</c:v>
                </c:pt>
                <c:pt idx="265">
                  <c:v>107.5125</c:v>
                </c:pt>
                <c:pt idx="266">
                  <c:v>105.792</c:v>
                </c:pt>
                <c:pt idx="267">
                  <c:v>104.20950000000001</c:v>
                </c:pt>
                <c:pt idx="268">
                  <c:v>102.748</c:v>
                </c:pt>
                <c:pt idx="269">
                  <c:v>101.3933</c:v>
                </c:pt>
                <c:pt idx="270">
                  <c:v>100.1332</c:v>
                </c:pt>
                <c:pt idx="271">
                  <c:v>98.957570000000004</c:v>
                </c:pt>
                <c:pt idx="272">
                  <c:v>97.857650000000007</c:v>
                </c:pt>
                <c:pt idx="273">
                  <c:v>96.825999999999993</c:v>
                </c:pt>
                <c:pt idx="274">
                  <c:v>95.856250000000003</c:v>
                </c:pt>
                <c:pt idx="275">
                  <c:v>94.942899999999995</c:v>
                </c:pt>
                <c:pt idx="276">
                  <c:v>94.081239999999994</c:v>
                </c:pt>
                <c:pt idx="277">
                  <c:v>93.267189999999999</c:v>
                </c:pt>
                <c:pt idx="278">
                  <c:v>92.497280000000003</c:v>
                </c:pt>
                <c:pt idx="279">
                  <c:v>91.768540000000002</c:v>
                </c:pt>
                <c:pt idx="280">
                  <c:v>91.078479999999999</c:v>
                </c:pt>
                <c:pt idx="281">
                  <c:v>90.425089999999997</c:v>
                </c:pt>
                <c:pt idx="282">
                  <c:v>89.806849999999997</c:v>
                </c:pt>
                <c:pt idx="283">
                  <c:v>89.222800000000007</c:v>
                </c:pt>
                <c:pt idx="284">
                  <c:v>88.672659999999993</c:v>
                </c:pt>
                <c:pt idx="285">
                  <c:v>88.157030000000006</c:v>
                </c:pt>
                <c:pt idx="286">
                  <c:v>87.677750000000003</c:v>
                </c:pt>
                <c:pt idx="287">
                  <c:v>87.238399999999999</c:v>
                </c:pt>
                <c:pt idx="288">
                  <c:v>86.844710000000006</c:v>
                </c:pt>
                <c:pt idx="289">
                  <c:v>86.503219999999999</c:v>
                </c:pt>
                <c:pt idx="290">
                  <c:v>86.213470000000001</c:v>
                </c:pt>
                <c:pt idx="291">
                  <c:v>85.947199999999995</c:v>
                </c:pt>
                <c:pt idx="292">
                  <c:v>85.636110000000002</c:v>
                </c:pt>
                <c:pt idx="293">
                  <c:v>85.235069999999993</c:v>
                </c:pt>
                <c:pt idx="294">
                  <c:v>84.789209999999997</c:v>
                </c:pt>
                <c:pt idx="295">
                  <c:v>84.366550000000004</c:v>
                </c:pt>
                <c:pt idx="296">
                  <c:v>83.995620000000002</c:v>
                </c:pt>
                <c:pt idx="297">
                  <c:v>83.677890000000005</c:v>
                </c:pt>
                <c:pt idx="298">
                  <c:v>83.408349999999999</c:v>
                </c:pt>
                <c:pt idx="299">
                  <c:v>83.183099999999996</c:v>
                </c:pt>
                <c:pt idx="300">
                  <c:v>83.000680000000003</c:v>
                </c:pt>
                <c:pt idx="301">
                  <c:v>82.861879999999999</c:v>
                </c:pt>
                <c:pt idx="302">
                  <c:v>82.769440000000003</c:v>
                </c:pt>
                <c:pt idx="303">
                  <c:v>82.727909999999994</c:v>
                </c:pt>
                <c:pt idx="304">
                  <c:v>82.743700000000004</c:v>
                </c:pt>
                <c:pt idx="305">
                  <c:v>82.825209999999998</c:v>
                </c:pt>
                <c:pt idx="306">
                  <c:v>82.983189999999993</c:v>
                </c:pt>
                <c:pt idx="307">
                  <c:v>83.231049999999996</c:v>
                </c:pt>
                <c:pt idx="308">
                  <c:v>83.584590000000006</c:v>
                </c:pt>
                <c:pt idx="309">
                  <c:v>84.060460000000006</c:v>
                </c:pt>
                <c:pt idx="310">
                  <c:v>84.672839999999994</c:v>
                </c:pt>
                <c:pt idx="311">
                  <c:v>85.426730000000006</c:v>
                </c:pt>
                <c:pt idx="312">
                  <c:v>86.306259999999995</c:v>
                </c:pt>
                <c:pt idx="313">
                  <c:v>87.25779</c:v>
                </c:pt>
                <c:pt idx="314">
                  <c:v>88.173609999999996</c:v>
                </c:pt>
                <c:pt idx="315">
                  <c:v>88.892380000000003</c:v>
                </c:pt>
                <c:pt idx="316">
                  <c:v>89.23733</c:v>
                </c:pt>
                <c:pt idx="317">
                  <c:v>89.091220000000007</c:v>
                </c:pt>
                <c:pt idx="318">
                  <c:v>88.460769999999997</c:v>
                </c:pt>
                <c:pt idx="319">
                  <c:v>87.47251</c:v>
                </c:pt>
                <c:pt idx="320">
                  <c:v>86.304050000000004</c:v>
                </c:pt>
                <c:pt idx="321">
                  <c:v>85.111320000000006</c:v>
                </c:pt>
                <c:pt idx="322">
                  <c:v>83.995260000000002</c:v>
                </c:pt>
                <c:pt idx="323">
                  <c:v>83.004289999999997</c:v>
                </c:pt>
                <c:pt idx="324">
                  <c:v>82.150980000000004</c:v>
                </c:pt>
                <c:pt idx="325">
                  <c:v>81.428820000000002</c:v>
                </c:pt>
                <c:pt idx="326">
                  <c:v>80.823009999999996</c:v>
                </c:pt>
                <c:pt idx="327">
                  <c:v>80.316940000000002</c:v>
                </c:pt>
                <c:pt idx="328">
                  <c:v>79.895259999999993</c:v>
                </c:pt>
                <c:pt idx="329">
                  <c:v>79.544809999999998</c:v>
                </c:pt>
                <c:pt idx="330">
                  <c:v>79.254469999999998</c:v>
                </c:pt>
                <c:pt idx="331">
                  <c:v>79.014809999999997</c:v>
                </c:pt>
                <c:pt idx="332">
                  <c:v>78.817920000000001</c:v>
                </c:pt>
                <c:pt idx="333">
                  <c:v>78.657399999999996</c:v>
                </c:pt>
                <c:pt idx="334">
                  <c:v>78.528469999999999</c:v>
                </c:pt>
                <c:pt idx="335">
                  <c:v>78.42756</c:v>
                </c:pt>
                <c:pt idx="336">
                  <c:v>78.351780000000005</c:v>
                </c:pt>
                <c:pt idx="337">
                  <c:v>78.298670000000001</c:v>
                </c:pt>
                <c:pt idx="338">
                  <c:v>78.266120000000001</c:v>
                </c:pt>
                <c:pt idx="339">
                  <c:v>78.252390000000005</c:v>
                </c:pt>
                <c:pt idx="340">
                  <c:v>78.256050000000002</c:v>
                </c:pt>
                <c:pt idx="341">
                  <c:v>78.275930000000002</c:v>
                </c:pt>
                <c:pt idx="342">
                  <c:v>78.311080000000004</c:v>
                </c:pt>
                <c:pt idx="343">
                  <c:v>78.360730000000004</c:v>
                </c:pt>
                <c:pt idx="344">
                  <c:v>78.424149999999997</c:v>
                </c:pt>
                <c:pt idx="345">
                  <c:v>78.500649999999993</c:v>
                </c:pt>
                <c:pt idx="346">
                  <c:v>78.589669999999998</c:v>
                </c:pt>
                <c:pt idx="347">
                  <c:v>78.690989999999999</c:v>
                </c:pt>
                <c:pt idx="348">
                  <c:v>78.80453</c:v>
                </c:pt>
                <c:pt idx="349">
                  <c:v>78.930170000000004</c:v>
                </c:pt>
                <c:pt idx="350">
                  <c:v>79.067769999999996</c:v>
                </c:pt>
                <c:pt idx="351">
                  <c:v>79.217219999999998</c:v>
                </c:pt>
                <c:pt idx="352">
                  <c:v>79.378450000000001</c:v>
                </c:pt>
                <c:pt idx="353">
                  <c:v>79.551389999999998</c:v>
                </c:pt>
                <c:pt idx="354">
                  <c:v>79.735929999999996</c:v>
                </c:pt>
                <c:pt idx="355">
                  <c:v>79.931889999999996</c:v>
                </c:pt>
                <c:pt idx="356">
                  <c:v>80.139039999999994</c:v>
                </c:pt>
                <c:pt idx="357">
                  <c:v>80.357339999999994</c:v>
                </c:pt>
                <c:pt idx="358">
                  <c:v>80.587050000000005</c:v>
                </c:pt>
                <c:pt idx="359">
                  <c:v>80.828559999999996</c:v>
                </c:pt>
                <c:pt idx="360">
                  <c:v>81.082170000000005</c:v>
                </c:pt>
                <c:pt idx="361">
                  <c:v>81.348140000000001</c:v>
                </c:pt>
                <c:pt idx="362">
                  <c:v>81.626660000000001</c:v>
                </c:pt>
                <c:pt idx="363">
                  <c:v>81.917959999999994</c:v>
                </c:pt>
                <c:pt idx="364">
                  <c:v>82.222279999999998</c:v>
                </c:pt>
                <c:pt idx="365">
                  <c:v>82.539869999999993</c:v>
                </c:pt>
                <c:pt idx="366">
                  <c:v>82.871070000000003</c:v>
                </c:pt>
                <c:pt idx="367">
                  <c:v>83.216220000000007</c:v>
                </c:pt>
                <c:pt idx="368">
                  <c:v>83.575760000000002</c:v>
                </c:pt>
                <c:pt idx="369">
                  <c:v>83.950180000000003</c:v>
                </c:pt>
                <c:pt idx="370">
                  <c:v>84.340069999999997</c:v>
                </c:pt>
                <c:pt idx="371">
                  <c:v>84.746099999999998</c:v>
                </c:pt>
                <c:pt idx="372">
                  <c:v>85.1691</c:v>
                </c:pt>
                <c:pt idx="373">
                  <c:v>85.610079999999996</c:v>
                </c:pt>
                <c:pt idx="374">
                  <c:v>86.070279999999997</c:v>
                </c:pt>
                <c:pt idx="375">
                  <c:v>86.551209999999998</c:v>
                </c:pt>
                <c:pt idx="376">
                  <c:v>87.054730000000006</c:v>
                </c:pt>
                <c:pt idx="377">
                  <c:v>87.583070000000006</c:v>
                </c:pt>
                <c:pt idx="378">
                  <c:v>88.138720000000006</c:v>
                </c:pt>
                <c:pt idx="379">
                  <c:v>88.723990000000001</c:v>
                </c:pt>
                <c:pt idx="380">
                  <c:v>89.339920000000006</c:v>
                </c:pt>
                <c:pt idx="381">
                  <c:v>89.984030000000004</c:v>
                </c:pt>
                <c:pt idx="382">
                  <c:v>90.647080000000003</c:v>
                </c:pt>
                <c:pt idx="383">
                  <c:v>91.31138</c:v>
                </c:pt>
                <c:pt idx="384">
                  <c:v>91.955789999999993</c:v>
                </c:pt>
                <c:pt idx="385">
                  <c:v>92.568749999999994</c:v>
                </c:pt>
                <c:pt idx="386">
                  <c:v>93.157799999999995</c:v>
                </c:pt>
                <c:pt idx="387">
                  <c:v>93.743870000000001</c:v>
                </c:pt>
                <c:pt idx="388">
                  <c:v>94.347650000000002</c:v>
                </c:pt>
                <c:pt idx="389">
                  <c:v>94.981999999999999</c:v>
                </c:pt>
                <c:pt idx="390">
                  <c:v>95.652280000000005</c:v>
                </c:pt>
                <c:pt idx="391">
                  <c:v>96.359470000000002</c:v>
                </c:pt>
                <c:pt idx="392">
                  <c:v>97.102789999999999</c:v>
                </c:pt>
                <c:pt idx="393">
                  <c:v>97.881060000000005</c:v>
                </c:pt>
                <c:pt idx="394">
                  <c:v>98.693280000000001</c:v>
                </c:pt>
                <c:pt idx="395">
                  <c:v>99.538849999999996</c:v>
                </c:pt>
                <c:pt idx="396">
                  <c:v>100.41759999999999</c:v>
                </c:pt>
                <c:pt idx="397">
                  <c:v>101.3296</c:v>
                </c:pt>
                <c:pt idx="398">
                  <c:v>102.2753</c:v>
                </c:pt>
                <c:pt idx="399">
                  <c:v>103.25539999999999</c:v>
                </c:pt>
                <c:pt idx="400">
                  <c:v>104.27030000000001</c:v>
                </c:pt>
                <c:pt idx="401">
                  <c:v>105.3199</c:v>
                </c:pt>
                <c:pt idx="402">
                  <c:v>106.40389999999999</c:v>
                </c:pt>
                <c:pt idx="403">
                  <c:v>107.523</c:v>
                </c:pt>
                <c:pt idx="404">
                  <c:v>108.67959999999999</c:v>
                </c:pt>
                <c:pt idx="405">
                  <c:v>109.876</c:v>
                </c:pt>
                <c:pt idx="406">
                  <c:v>111.1139</c:v>
                </c:pt>
                <c:pt idx="407">
                  <c:v>112.3948</c:v>
                </c:pt>
                <c:pt idx="408">
                  <c:v>113.7204</c:v>
                </c:pt>
                <c:pt idx="409">
                  <c:v>115.0924</c:v>
                </c:pt>
                <c:pt idx="410">
                  <c:v>116.51300000000001</c:v>
                </c:pt>
                <c:pt idx="411">
                  <c:v>117.98399999999999</c:v>
                </c:pt>
                <c:pt idx="412">
                  <c:v>119.5076</c:v>
                </c:pt>
                <c:pt idx="413">
                  <c:v>121.086</c:v>
                </c:pt>
                <c:pt idx="414">
                  <c:v>122.7214</c:v>
                </c:pt>
                <c:pt idx="415">
                  <c:v>124.4165</c:v>
                </c:pt>
                <c:pt idx="416">
                  <c:v>126.1739</c:v>
                </c:pt>
                <c:pt idx="417">
                  <c:v>127.9966</c:v>
                </c:pt>
                <c:pt idx="418">
                  <c:v>129.8878</c:v>
                </c:pt>
                <c:pt idx="419">
                  <c:v>131.851</c:v>
                </c:pt>
                <c:pt idx="420">
                  <c:v>133.88990000000001</c:v>
                </c:pt>
                <c:pt idx="421">
                  <c:v>136.00890000000001</c:v>
                </c:pt>
                <c:pt idx="422">
                  <c:v>138.21289999999999</c:v>
                </c:pt>
                <c:pt idx="423">
                  <c:v>140.50749999999999</c:v>
                </c:pt>
                <c:pt idx="424">
                  <c:v>142.8998</c:v>
                </c:pt>
                <c:pt idx="425">
                  <c:v>145.39869999999999</c:v>
                </c:pt>
                <c:pt idx="426">
                  <c:v>148.0153</c:v>
                </c:pt>
                <c:pt idx="427">
                  <c:v>150.76429999999999</c:v>
                </c:pt>
                <c:pt idx="428">
                  <c:v>153.66069999999999</c:v>
                </c:pt>
                <c:pt idx="429">
                  <c:v>156.7073</c:v>
                </c:pt>
                <c:pt idx="430">
                  <c:v>159.8613</c:v>
                </c:pt>
                <c:pt idx="431">
                  <c:v>163.02760000000001</c:v>
                </c:pt>
                <c:pt idx="432">
                  <c:v>166.1737</c:v>
                </c:pt>
                <c:pt idx="433">
                  <c:v>169.392</c:v>
                </c:pt>
                <c:pt idx="434">
                  <c:v>172.77520000000001</c:v>
                </c:pt>
                <c:pt idx="435">
                  <c:v>176.3561</c:v>
                </c:pt>
                <c:pt idx="436">
                  <c:v>180.13839999999999</c:v>
                </c:pt>
                <c:pt idx="437">
                  <c:v>184.1215</c:v>
                </c:pt>
                <c:pt idx="438">
                  <c:v>188.30760000000001</c:v>
                </c:pt>
                <c:pt idx="439">
                  <c:v>192.70249999999999</c:v>
                </c:pt>
                <c:pt idx="440">
                  <c:v>197.31469999999999</c:v>
                </c:pt>
                <c:pt idx="441">
                  <c:v>202.155</c:v>
                </c:pt>
                <c:pt idx="442">
                  <c:v>207.23599999999999</c:v>
                </c:pt>
                <c:pt idx="443">
                  <c:v>212.572</c:v>
                </c:pt>
                <c:pt idx="444">
                  <c:v>218.1788</c:v>
                </c:pt>
                <c:pt idx="445">
                  <c:v>224.07380000000001</c:v>
                </c:pt>
                <c:pt idx="446">
                  <c:v>230.27600000000001</c:v>
                </c:pt>
                <c:pt idx="447">
                  <c:v>236.80629999999999</c:v>
                </c:pt>
                <c:pt idx="448">
                  <c:v>243.6874</c:v>
                </c:pt>
                <c:pt idx="449">
                  <c:v>250.9442</c:v>
                </c:pt>
                <c:pt idx="450">
                  <c:v>258.6037</c:v>
                </c:pt>
                <c:pt idx="451">
                  <c:v>266.69569999999999</c:v>
                </c:pt>
                <c:pt idx="452">
                  <c:v>275.25259999999997</c:v>
                </c:pt>
                <c:pt idx="453">
                  <c:v>284.30990000000003</c:v>
                </c:pt>
                <c:pt idx="454">
                  <c:v>293.9067</c:v>
                </c:pt>
                <c:pt idx="455">
                  <c:v>304.0856</c:v>
                </c:pt>
                <c:pt idx="456">
                  <c:v>314.89359999999999</c:v>
                </c:pt>
                <c:pt idx="457">
                  <c:v>326.3827</c:v>
                </c:pt>
                <c:pt idx="458">
                  <c:v>338.61059999999998</c:v>
                </c:pt>
                <c:pt idx="459">
                  <c:v>351.6413</c:v>
                </c:pt>
                <c:pt idx="460">
                  <c:v>365.54579999999999</c:v>
                </c:pt>
                <c:pt idx="461">
                  <c:v>380.40249999999997</c:v>
                </c:pt>
                <c:pt idx="462">
                  <c:v>396.298</c:v>
                </c:pt>
                <c:pt idx="463">
                  <c:v>413.32900000000001</c:v>
                </c:pt>
                <c:pt idx="464">
                  <c:v>431.60489999999999</c:v>
                </c:pt>
                <c:pt idx="465">
                  <c:v>451.24959999999999</c:v>
                </c:pt>
                <c:pt idx="466">
                  <c:v>472.40159999999997</c:v>
                </c:pt>
                <c:pt idx="467">
                  <c:v>495.21660000000003</c:v>
                </c:pt>
                <c:pt idx="468">
                  <c:v>519.87040000000002</c:v>
                </c:pt>
                <c:pt idx="469">
                  <c:v>546.56240000000003</c:v>
                </c:pt>
                <c:pt idx="470">
                  <c:v>575.51930000000004</c:v>
                </c:pt>
                <c:pt idx="471">
                  <c:v>606.99969999999996</c:v>
                </c:pt>
                <c:pt idx="472">
                  <c:v>641.2998</c:v>
                </c:pt>
                <c:pt idx="473">
                  <c:v>678.76</c:v>
                </c:pt>
                <c:pt idx="474">
                  <c:v>719.77300000000002</c:v>
                </c:pt>
                <c:pt idx="475">
                  <c:v>764.79340000000002</c:v>
                </c:pt>
                <c:pt idx="476">
                  <c:v>814.3492</c:v>
                </c:pt>
                <c:pt idx="477">
                  <c:v>869.05629999999996</c:v>
                </c:pt>
                <c:pt idx="478">
                  <c:v>929.63599999999997</c:v>
                </c:pt>
                <c:pt idx="479">
                  <c:v>996.93640000000005</c:v>
                </c:pt>
                <c:pt idx="480">
                  <c:v>1071.9590000000001</c:v>
                </c:pt>
                <c:pt idx="481">
                  <c:v>1155.893</c:v>
                </c:pt>
                <c:pt idx="482">
                  <c:v>1250.152</c:v>
                </c:pt>
                <c:pt idx="483">
                  <c:v>1356.425</c:v>
                </c:pt>
                <c:pt idx="484">
                  <c:v>1476.7370000000001</c:v>
                </c:pt>
                <c:pt idx="485">
                  <c:v>1613.51</c:v>
                </c:pt>
                <c:pt idx="486">
                  <c:v>1769.65</c:v>
                </c:pt>
                <c:pt idx="487">
                  <c:v>1948.63</c:v>
                </c:pt>
                <c:pt idx="488">
                  <c:v>2154.596</c:v>
                </c:pt>
                <c:pt idx="489">
                  <c:v>2392.5329999999999</c:v>
                </c:pt>
                <c:pt idx="490">
                  <c:v>2668.52</c:v>
                </c:pt>
                <c:pt idx="491">
                  <c:v>2990.17</c:v>
                </c:pt>
                <c:pt idx="492">
                  <c:v>3367.1779999999999</c:v>
                </c:pt>
                <c:pt idx="493">
                  <c:v>3811.808</c:v>
                </c:pt>
                <c:pt idx="494">
                  <c:v>4339.1030000000001</c:v>
                </c:pt>
                <c:pt idx="495">
                  <c:v>4966.7299999999996</c:v>
                </c:pt>
                <c:pt idx="496">
                  <c:v>5714.3119999999999</c:v>
                </c:pt>
                <c:pt idx="497">
                  <c:v>6601.6850000000004</c:v>
                </c:pt>
                <c:pt idx="498">
                  <c:v>7644.9390000000003</c:v>
                </c:pt>
                <c:pt idx="499">
                  <c:v>8848.5169999999998</c:v>
                </c:pt>
                <c:pt idx="500">
                  <c:v>10191.64</c:v>
                </c:pt>
                <c:pt idx="501">
                  <c:v>11609.3</c:v>
                </c:pt>
                <c:pt idx="502">
                  <c:v>12974.29</c:v>
                </c:pt>
                <c:pt idx="503">
                  <c:v>14097.39</c:v>
                </c:pt>
                <c:pt idx="504">
                  <c:v>14767.92</c:v>
                </c:pt>
                <c:pt idx="505">
                  <c:v>14835.29</c:v>
                </c:pt>
                <c:pt idx="506">
                  <c:v>14285.18</c:v>
                </c:pt>
                <c:pt idx="507">
                  <c:v>13247.01</c:v>
                </c:pt>
                <c:pt idx="508">
                  <c:v>11926.14</c:v>
                </c:pt>
                <c:pt idx="509">
                  <c:v>10518.94</c:v>
                </c:pt>
                <c:pt idx="510">
                  <c:v>9164.2669999999998</c:v>
                </c:pt>
                <c:pt idx="511">
                  <c:v>7937.4570000000003</c:v>
                </c:pt>
                <c:pt idx="512">
                  <c:v>6866.366</c:v>
                </c:pt>
                <c:pt idx="513">
                  <c:v>5950.6369999999997</c:v>
                </c:pt>
                <c:pt idx="514">
                  <c:v>5176.241</c:v>
                </c:pt>
                <c:pt idx="515">
                  <c:v>4524.2950000000001</c:v>
                </c:pt>
                <c:pt idx="516">
                  <c:v>3975.6550000000002</c:v>
                </c:pt>
                <c:pt idx="517">
                  <c:v>3512.9589999999998</c:v>
                </c:pt>
                <c:pt idx="518">
                  <c:v>3121.2979999999998</c:v>
                </c:pt>
                <c:pt idx="519">
                  <c:v>2788.2420000000002</c:v>
                </c:pt>
                <c:pt idx="520">
                  <c:v>2503.585</c:v>
                </c:pt>
                <c:pt idx="521">
                  <c:v>2259.011</c:v>
                </c:pt>
                <c:pt idx="522">
                  <c:v>2047.7650000000001</c:v>
                </c:pt>
                <c:pt idx="523">
                  <c:v>1864.356</c:v>
                </c:pt>
                <c:pt idx="524">
                  <c:v>1704.3130000000001</c:v>
                </c:pt>
                <c:pt idx="525">
                  <c:v>1563.982</c:v>
                </c:pt>
                <c:pt idx="526">
                  <c:v>1440.366</c:v>
                </c:pt>
                <c:pt idx="527">
                  <c:v>1330.9949999999999</c:v>
                </c:pt>
                <c:pt idx="528">
                  <c:v>1233.8230000000001</c:v>
                </c:pt>
                <c:pt idx="529">
                  <c:v>1147.1500000000001</c:v>
                </c:pt>
                <c:pt idx="530">
                  <c:v>1069.5519999999999</c:v>
                </c:pt>
                <c:pt idx="531">
                  <c:v>999.83399999999995</c:v>
                </c:pt>
                <c:pt idx="532">
                  <c:v>936.98509999999999</c:v>
                </c:pt>
                <c:pt idx="533">
                  <c:v>880.14670000000001</c:v>
                </c:pt>
                <c:pt idx="534">
                  <c:v>828.5838</c:v>
                </c:pt>
                <c:pt idx="535">
                  <c:v>781.66780000000006</c:v>
                </c:pt>
                <c:pt idx="536">
                  <c:v>738.86850000000004</c:v>
                </c:pt>
                <c:pt idx="537">
                  <c:v>699.73760000000004</c:v>
                </c:pt>
                <c:pt idx="538">
                  <c:v>663.88779999999997</c:v>
                </c:pt>
                <c:pt idx="539">
                  <c:v>630.98170000000005</c:v>
                </c:pt>
                <c:pt idx="540">
                  <c:v>600.72799999999995</c:v>
                </c:pt>
                <c:pt idx="541">
                  <c:v>572.87940000000003</c:v>
                </c:pt>
                <c:pt idx="542">
                  <c:v>547.23099999999999</c:v>
                </c:pt>
                <c:pt idx="543">
                  <c:v>523.62</c:v>
                </c:pt>
                <c:pt idx="544">
                  <c:v>501.9228</c:v>
                </c:pt>
                <c:pt idx="545">
                  <c:v>482.03070000000002</c:v>
                </c:pt>
                <c:pt idx="546">
                  <c:v>463.75450000000001</c:v>
                </c:pt>
                <c:pt idx="547">
                  <c:v>446.62920000000003</c:v>
                </c:pt>
                <c:pt idx="548">
                  <c:v>429.95179999999999</c:v>
                </c:pt>
                <c:pt idx="549">
                  <c:v>413.47710000000001</c:v>
                </c:pt>
                <c:pt idx="550">
                  <c:v>397.64109999999999</c:v>
                </c:pt>
                <c:pt idx="551">
                  <c:v>382.82760000000002</c:v>
                </c:pt>
                <c:pt idx="552">
                  <c:v>369.09179999999998</c:v>
                </c:pt>
                <c:pt idx="553">
                  <c:v>356.33659999999998</c:v>
                </c:pt>
                <c:pt idx="554">
                  <c:v>344.44400000000002</c:v>
                </c:pt>
                <c:pt idx="555">
                  <c:v>333.31240000000003</c:v>
                </c:pt>
                <c:pt idx="556">
                  <c:v>322.85969999999998</c:v>
                </c:pt>
                <c:pt idx="557">
                  <c:v>313.01990000000001</c:v>
                </c:pt>
                <c:pt idx="558">
                  <c:v>303.738</c:v>
                </c:pt>
                <c:pt idx="559">
                  <c:v>294.96800000000002</c:v>
                </c:pt>
                <c:pt idx="560">
                  <c:v>286.66980000000001</c:v>
                </c:pt>
                <c:pt idx="561">
                  <c:v>278.8082</c:v>
                </c:pt>
                <c:pt idx="562">
                  <c:v>271.35180000000003</c:v>
                </c:pt>
                <c:pt idx="563">
                  <c:v>264.2724</c:v>
                </c:pt>
                <c:pt idx="564">
                  <c:v>257.54419999999999</c:v>
                </c:pt>
                <c:pt idx="565">
                  <c:v>251.14420000000001</c:v>
                </c:pt>
                <c:pt idx="566">
                  <c:v>245.05109999999999</c:v>
                </c:pt>
                <c:pt idx="567">
                  <c:v>239.24549999999999</c:v>
                </c:pt>
                <c:pt idx="568">
                  <c:v>233.70949999999999</c:v>
                </c:pt>
                <c:pt idx="569">
                  <c:v>228.42670000000001</c:v>
                </c:pt>
                <c:pt idx="570">
                  <c:v>223.3819</c:v>
                </c:pt>
                <c:pt idx="571">
                  <c:v>218.56129999999999</c:v>
                </c:pt>
                <c:pt idx="572">
                  <c:v>213.95169999999999</c:v>
                </c:pt>
                <c:pt idx="573">
                  <c:v>209.5412</c:v>
                </c:pt>
                <c:pt idx="574">
                  <c:v>205.3186</c:v>
                </c:pt>
                <c:pt idx="575">
                  <c:v>201.27359999999999</c:v>
                </c:pt>
                <c:pt idx="576">
                  <c:v>197.39660000000001</c:v>
                </c:pt>
                <c:pt idx="577">
                  <c:v>193.67859999999999</c:v>
                </c:pt>
                <c:pt idx="578">
                  <c:v>190.1113</c:v>
                </c:pt>
                <c:pt idx="579">
                  <c:v>186.68680000000001</c:v>
                </c:pt>
                <c:pt idx="580">
                  <c:v>183.3981</c:v>
                </c:pt>
                <c:pt idx="581">
                  <c:v>180.23820000000001</c:v>
                </c:pt>
                <c:pt idx="582">
                  <c:v>177.20060000000001</c:v>
                </c:pt>
                <c:pt idx="583">
                  <c:v>174.27869999999999</c:v>
                </c:pt>
                <c:pt idx="584">
                  <c:v>171.46700000000001</c:v>
                </c:pt>
                <c:pt idx="585">
                  <c:v>168.76070000000001</c:v>
                </c:pt>
                <c:pt idx="586">
                  <c:v>166.15530000000001</c:v>
                </c:pt>
                <c:pt idx="587">
                  <c:v>163.64619999999999</c:v>
                </c:pt>
                <c:pt idx="588">
                  <c:v>161.22909999999999</c:v>
                </c:pt>
                <c:pt idx="589">
                  <c:v>158.8999</c:v>
                </c:pt>
                <c:pt idx="590">
                  <c:v>156.65479999999999</c:v>
                </c:pt>
                <c:pt idx="591">
                  <c:v>154.49</c:v>
                </c:pt>
                <c:pt idx="592">
                  <c:v>152.40110000000001</c:v>
                </c:pt>
                <c:pt idx="593">
                  <c:v>150.38339999999999</c:v>
                </c:pt>
                <c:pt idx="594">
                  <c:v>148.43129999999999</c:v>
                </c:pt>
                <c:pt idx="595">
                  <c:v>146.53980000000001</c:v>
                </c:pt>
                <c:pt idx="596">
                  <c:v>144.70519999999999</c:v>
                </c:pt>
                <c:pt idx="597">
                  <c:v>142.92580000000001</c:v>
                </c:pt>
                <c:pt idx="598">
                  <c:v>141.2012</c:v>
                </c:pt>
                <c:pt idx="599">
                  <c:v>139.53139999999999</c:v>
                </c:pt>
                <c:pt idx="600">
                  <c:v>137.91579999999999</c:v>
                </c:pt>
                <c:pt idx="601">
                  <c:v>136.35300000000001</c:v>
                </c:pt>
                <c:pt idx="602">
                  <c:v>134.84129999999999</c:v>
                </c:pt>
                <c:pt idx="603">
                  <c:v>133.37880000000001</c:v>
                </c:pt>
                <c:pt idx="604">
                  <c:v>131.96340000000001</c:v>
                </c:pt>
                <c:pt idx="605">
                  <c:v>130.59309999999999</c:v>
                </c:pt>
                <c:pt idx="606">
                  <c:v>129.26580000000001</c:v>
                </c:pt>
                <c:pt idx="607">
                  <c:v>127.9794</c:v>
                </c:pt>
                <c:pt idx="608">
                  <c:v>126.7323</c:v>
                </c:pt>
                <c:pt idx="609">
                  <c:v>125.52330000000001</c:v>
                </c:pt>
                <c:pt idx="610">
                  <c:v>124.3511</c:v>
                </c:pt>
                <c:pt idx="611">
                  <c:v>123.2144</c:v>
                </c:pt>
                <c:pt idx="612">
                  <c:v>122.11199999999999</c:v>
                </c:pt>
                <c:pt idx="613">
                  <c:v>121.0423</c:v>
                </c:pt>
                <c:pt idx="614">
                  <c:v>120.004</c:v>
                </c:pt>
                <c:pt idx="615">
                  <c:v>118.996</c:v>
                </c:pt>
                <c:pt idx="616">
                  <c:v>118.0175</c:v>
                </c:pt>
                <c:pt idx="617">
                  <c:v>117.0677</c:v>
                </c:pt>
                <c:pt idx="618">
                  <c:v>116.1456</c:v>
                </c:pt>
                <c:pt idx="619">
                  <c:v>115.2503</c:v>
                </c:pt>
                <c:pt idx="620">
                  <c:v>114.3809</c:v>
                </c:pt>
                <c:pt idx="621">
                  <c:v>113.5367</c:v>
                </c:pt>
                <c:pt idx="622">
                  <c:v>112.7167</c:v>
                </c:pt>
                <c:pt idx="623">
                  <c:v>111.92010000000001</c:v>
                </c:pt>
                <c:pt idx="624">
                  <c:v>111.1461</c:v>
                </c:pt>
                <c:pt idx="625">
                  <c:v>110.3942</c:v>
                </c:pt>
                <c:pt idx="626">
                  <c:v>109.66379999999999</c:v>
                </c:pt>
                <c:pt idx="627">
                  <c:v>108.9543</c:v>
                </c:pt>
                <c:pt idx="628">
                  <c:v>108.2651</c:v>
                </c:pt>
                <c:pt idx="629">
                  <c:v>107.59569999999999</c:v>
                </c:pt>
                <c:pt idx="630">
                  <c:v>106.9456</c:v>
                </c:pt>
                <c:pt idx="631">
                  <c:v>106.3143</c:v>
                </c:pt>
                <c:pt idx="632">
                  <c:v>105.70140000000001</c:v>
                </c:pt>
                <c:pt idx="633">
                  <c:v>105.1066</c:v>
                </c:pt>
                <c:pt idx="634">
                  <c:v>104.5294</c:v>
                </c:pt>
                <c:pt idx="635">
                  <c:v>103.9697</c:v>
                </c:pt>
                <c:pt idx="636">
                  <c:v>103.4271</c:v>
                </c:pt>
                <c:pt idx="637">
                  <c:v>102.9015</c:v>
                </c:pt>
                <c:pt idx="638">
                  <c:v>102.3929</c:v>
                </c:pt>
                <c:pt idx="639">
                  <c:v>101.9014</c:v>
                </c:pt>
                <c:pt idx="640">
                  <c:v>101.4269</c:v>
                </c:pt>
                <c:pt idx="641">
                  <c:v>100.97</c:v>
                </c:pt>
                <c:pt idx="642">
                  <c:v>100.5309</c:v>
                </c:pt>
                <c:pt idx="643">
                  <c:v>100.11060000000001</c:v>
                </c:pt>
                <c:pt idx="644">
                  <c:v>99.70993</c:v>
                </c:pt>
                <c:pt idx="645">
                  <c:v>99.330269999999999</c:v>
                </c:pt>
                <c:pt idx="646">
                  <c:v>98.973349999999996</c:v>
                </c:pt>
                <c:pt idx="647">
                  <c:v>98.641189999999995</c:v>
                </c:pt>
                <c:pt idx="648">
                  <c:v>98.335840000000005</c:v>
                </c:pt>
                <c:pt idx="649">
                  <c:v>98.058750000000003</c:v>
                </c:pt>
                <c:pt idx="650">
                  <c:v>97.809470000000005</c:v>
                </c:pt>
                <c:pt idx="651">
                  <c:v>97.583370000000002</c:v>
                </c:pt>
                <c:pt idx="652">
                  <c:v>97.368899999999996</c:v>
                </c:pt>
                <c:pt idx="653">
                  <c:v>97.146550000000005</c:v>
                </c:pt>
                <c:pt idx="654">
                  <c:v>96.89273</c:v>
                </c:pt>
                <c:pt idx="655">
                  <c:v>96.590140000000005</c:v>
                </c:pt>
                <c:pt idx="656">
                  <c:v>96.238439999999997</c:v>
                </c:pt>
                <c:pt idx="657">
                  <c:v>95.854910000000004</c:v>
                </c:pt>
                <c:pt idx="658">
                  <c:v>95.46463</c:v>
                </c:pt>
                <c:pt idx="659">
                  <c:v>95.089939999999999</c:v>
                </c:pt>
                <c:pt idx="660">
                  <c:v>94.746309999999994</c:v>
                </c:pt>
                <c:pt idx="661">
                  <c:v>94.443799999999996</c:v>
                </c:pt>
                <c:pt idx="662">
                  <c:v>94.190790000000007</c:v>
                </c:pt>
                <c:pt idx="663">
                  <c:v>93.997870000000006</c:v>
                </c:pt>
                <c:pt idx="664">
                  <c:v>93.880949999999999</c:v>
                </c:pt>
                <c:pt idx="665">
                  <c:v>93.861400000000003</c:v>
                </c:pt>
                <c:pt idx="666">
                  <c:v>93.952889999999996</c:v>
                </c:pt>
                <c:pt idx="667">
                  <c:v>94.109909999999999</c:v>
                </c:pt>
                <c:pt idx="668">
                  <c:v>94.152259999999998</c:v>
                </c:pt>
                <c:pt idx="669">
                  <c:v>93.875050000000002</c:v>
                </c:pt>
                <c:pt idx="670">
                  <c:v>93.345920000000007</c:v>
                </c:pt>
                <c:pt idx="671">
                  <c:v>92.794589999999999</c:v>
                </c:pt>
                <c:pt idx="672">
                  <c:v>92.338380000000001</c:v>
                </c:pt>
                <c:pt idx="673">
                  <c:v>91.985659999999996</c:v>
                </c:pt>
                <c:pt idx="674">
                  <c:v>91.713399999999993</c:v>
                </c:pt>
                <c:pt idx="675">
                  <c:v>91.500169999999997</c:v>
                </c:pt>
                <c:pt idx="676">
                  <c:v>91.332300000000004</c:v>
                </c:pt>
                <c:pt idx="677">
                  <c:v>91.201899999999995</c:v>
                </c:pt>
                <c:pt idx="678">
                  <c:v>91.105789999999999</c:v>
                </c:pt>
                <c:pt idx="679">
                  <c:v>91.046589999999995</c:v>
                </c:pt>
                <c:pt idx="680">
                  <c:v>91.028260000000003</c:v>
                </c:pt>
                <c:pt idx="681">
                  <c:v>91.040539999999993</c:v>
                </c:pt>
                <c:pt idx="682">
                  <c:v>91.03895</c:v>
                </c:pt>
                <c:pt idx="683">
                  <c:v>90.953440000000001</c:v>
                </c:pt>
                <c:pt idx="684">
                  <c:v>90.752319999999997</c:v>
                </c:pt>
                <c:pt idx="685">
                  <c:v>90.481520000000003</c:v>
                </c:pt>
                <c:pt idx="686">
                  <c:v>90.210660000000004</c:v>
                </c:pt>
                <c:pt idx="687">
                  <c:v>89.979299999999995</c:v>
                </c:pt>
                <c:pt idx="688">
                  <c:v>89.797049999999999</c:v>
                </c:pt>
                <c:pt idx="689">
                  <c:v>89.660650000000004</c:v>
                </c:pt>
                <c:pt idx="690">
                  <c:v>89.564329999999998</c:v>
                </c:pt>
                <c:pt idx="691">
                  <c:v>89.503299999999996</c:v>
                </c:pt>
                <c:pt idx="692">
                  <c:v>89.474130000000002</c:v>
                </c:pt>
                <c:pt idx="693">
                  <c:v>89.473839999999996</c:v>
                </c:pt>
                <c:pt idx="694">
                  <c:v>89.498230000000007</c:v>
                </c:pt>
                <c:pt idx="695">
                  <c:v>89.539879999999997</c:v>
                </c:pt>
                <c:pt idx="696">
                  <c:v>89.586569999999995</c:v>
                </c:pt>
                <c:pt idx="697">
                  <c:v>89.622290000000007</c:v>
                </c:pt>
                <c:pt idx="698">
                  <c:v>89.632720000000006</c:v>
                </c:pt>
                <c:pt idx="699">
                  <c:v>89.612939999999995</c:v>
                </c:pt>
                <c:pt idx="700">
                  <c:v>89.570880000000002</c:v>
                </c:pt>
                <c:pt idx="701">
                  <c:v>89.522909999999996</c:v>
                </c:pt>
                <c:pt idx="702">
                  <c:v>89.486090000000004</c:v>
                </c:pt>
                <c:pt idx="703">
                  <c:v>89.473209999999995</c:v>
                </c:pt>
                <c:pt idx="704">
                  <c:v>89.491990000000001</c:v>
                </c:pt>
                <c:pt idx="705">
                  <c:v>89.546220000000005</c:v>
                </c:pt>
                <c:pt idx="706">
                  <c:v>89.636669999999995</c:v>
                </c:pt>
                <c:pt idx="707">
                  <c:v>89.760980000000004</c:v>
                </c:pt>
                <c:pt idx="708">
                  <c:v>89.913030000000006</c:v>
                </c:pt>
                <c:pt idx="709">
                  <c:v>90.086330000000004</c:v>
                </c:pt>
                <c:pt idx="710">
                  <c:v>90.288740000000004</c:v>
                </c:pt>
                <c:pt idx="711">
                  <c:v>90.543549999999996</c:v>
                </c:pt>
                <c:pt idx="712">
                  <c:v>90.871579999999994</c:v>
                </c:pt>
                <c:pt idx="713">
                  <c:v>91.285610000000005</c:v>
                </c:pt>
                <c:pt idx="714">
                  <c:v>91.793459999999996</c:v>
                </c:pt>
                <c:pt idx="715">
                  <c:v>92.397120000000001</c:v>
                </c:pt>
                <c:pt idx="716">
                  <c:v>93.085840000000005</c:v>
                </c:pt>
                <c:pt idx="717">
                  <c:v>93.824479999999994</c:v>
                </c:pt>
                <c:pt idx="718">
                  <c:v>94.542090000000002</c:v>
                </c:pt>
                <c:pt idx="719">
                  <c:v>95.132549999999995</c:v>
                </c:pt>
                <c:pt idx="720">
                  <c:v>95.48075</c:v>
                </c:pt>
                <c:pt idx="721">
                  <c:v>95.512150000000005</c:v>
                </c:pt>
                <c:pt idx="722">
                  <c:v>95.233869999999996</c:v>
                </c:pt>
                <c:pt idx="723">
                  <c:v>94.730680000000007</c:v>
                </c:pt>
                <c:pt idx="724">
                  <c:v>94.119420000000005</c:v>
                </c:pt>
                <c:pt idx="725">
                  <c:v>93.501859999999994</c:v>
                </c:pt>
                <c:pt idx="726">
                  <c:v>92.942369999999997</c:v>
                </c:pt>
                <c:pt idx="727">
                  <c:v>92.465260000000001</c:v>
                </c:pt>
                <c:pt idx="728">
                  <c:v>92.061620000000005</c:v>
                </c:pt>
                <c:pt idx="729">
                  <c:v>91.715800000000002</c:v>
                </c:pt>
                <c:pt idx="730">
                  <c:v>91.430490000000006</c:v>
                </c:pt>
                <c:pt idx="731">
                  <c:v>91.210819999999998</c:v>
                </c:pt>
                <c:pt idx="732">
                  <c:v>91.051739999999995</c:v>
                </c:pt>
                <c:pt idx="733">
                  <c:v>90.943700000000007</c:v>
                </c:pt>
                <c:pt idx="734">
                  <c:v>90.877629999999996</c:v>
                </c:pt>
                <c:pt idx="735">
                  <c:v>90.846220000000002</c:v>
                </c:pt>
                <c:pt idx="736">
                  <c:v>90.843789999999998</c:v>
                </c:pt>
                <c:pt idx="737">
                  <c:v>90.865939999999995</c:v>
                </c:pt>
                <c:pt idx="738">
                  <c:v>90.90925</c:v>
                </c:pt>
                <c:pt idx="739">
                  <c:v>90.971059999999994</c:v>
                </c:pt>
                <c:pt idx="740">
                  <c:v>91.049270000000007</c:v>
                </c:pt>
                <c:pt idx="741">
                  <c:v>91.142210000000006</c:v>
                </c:pt>
                <c:pt idx="742">
                  <c:v>91.248580000000004</c:v>
                </c:pt>
                <c:pt idx="743">
                  <c:v>91.367320000000007</c:v>
                </c:pt>
                <c:pt idx="744">
                  <c:v>91.497630000000001</c:v>
                </c:pt>
                <c:pt idx="745">
                  <c:v>91.638869999999997</c:v>
                </c:pt>
                <c:pt idx="746">
                  <c:v>91.790549999999996</c:v>
                </c:pt>
                <c:pt idx="747">
                  <c:v>91.95232</c:v>
                </c:pt>
                <c:pt idx="748">
                  <c:v>92.123900000000006</c:v>
                </c:pt>
                <c:pt idx="749">
                  <c:v>92.305130000000005</c:v>
                </c:pt>
                <c:pt idx="750">
                  <c:v>92.495900000000006</c:v>
                </c:pt>
                <c:pt idx="751">
                  <c:v>92.696209999999994</c:v>
                </c:pt>
                <c:pt idx="752">
                  <c:v>92.906090000000006</c:v>
                </c:pt>
                <c:pt idx="753">
                  <c:v>93.125649999999993</c:v>
                </c:pt>
                <c:pt idx="754">
                  <c:v>93.355029999999999</c:v>
                </c:pt>
                <c:pt idx="755">
                  <c:v>93.594359999999995</c:v>
                </c:pt>
                <c:pt idx="756">
                  <c:v>93.843689999999995</c:v>
                </c:pt>
                <c:pt idx="757">
                  <c:v>94.103089999999995</c:v>
                </c:pt>
                <c:pt idx="758">
                  <c:v>94.372780000000006</c:v>
                </c:pt>
                <c:pt idx="759">
                  <c:v>94.653199999999998</c:v>
                </c:pt>
                <c:pt idx="760">
                  <c:v>94.944929999999999</c:v>
                </c:pt>
                <c:pt idx="761">
                  <c:v>95.248500000000007</c:v>
                </c:pt>
                <c:pt idx="762">
                  <c:v>95.564580000000007</c:v>
                </c:pt>
                <c:pt idx="763">
                  <c:v>95.893910000000005</c:v>
                </c:pt>
                <c:pt idx="764">
                  <c:v>96.23733</c:v>
                </c:pt>
                <c:pt idx="765">
                  <c:v>96.59572</c:v>
                </c:pt>
                <c:pt idx="766">
                  <c:v>96.970020000000005</c:v>
                </c:pt>
                <c:pt idx="767">
                  <c:v>97.361379999999997</c:v>
                </c:pt>
                <c:pt idx="768">
                  <c:v>97.771259999999998</c:v>
                </c:pt>
                <c:pt idx="769">
                  <c:v>98.201480000000004</c:v>
                </c:pt>
                <c:pt idx="770">
                  <c:v>98.654210000000006</c:v>
                </c:pt>
                <c:pt idx="771">
                  <c:v>99.131979999999999</c:v>
                </c:pt>
                <c:pt idx="772">
                  <c:v>99.637749999999997</c:v>
                </c:pt>
                <c:pt idx="773">
                  <c:v>100.175</c:v>
                </c:pt>
                <c:pt idx="774">
                  <c:v>100.748</c:v>
                </c:pt>
                <c:pt idx="775">
                  <c:v>101.3617</c:v>
                </c:pt>
                <c:pt idx="776">
                  <c:v>102.02200000000001</c:v>
                </c:pt>
                <c:pt idx="777">
                  <c:v>102.7359</c:v>
                </c:pt>
                <c:pt idx="778">
                  <c:v>103.51130000000001</c:v>
                </c:pt>
                <c:pt idx="779">
                  <c:v>104.3569</c:v>
                </c:pt>
                <c:pt idx="780">
                  <c:v>105.2814</c:v>
                </c:pt>
                <c:pt idx="781">
                  <c:v>106.29340000000001</c:v>
                </c:pt>
                <c:pt idx="782">
                  <c:v>107.3982</c:v>
                </c:pt>
                <c:pt idx="783">
                  <c:v>108.5926</c:v>
                </c:pt>
                <c:pt idx="784">
                  <c:v>109.85590000000001</c:v>
                </c:pt>
                <c:pt idx="785">
                  <c:v>111.142</c:v>
                </c:pt>
                <c:pt idx="786">
                  <c:v>112.3807</c:v>
                </c:pt>
                <c:pt idx="787">
                  <c:v>113.4983</c:v>
                </c:pt>
                <c:pt idx="788">
                  <c:v>114.4537</c:v>
                </c:pt>
                <c:pt idx="789">
                  <c:v>115.26430000000001</c:v>
                </c:pt>
                <c:pt idx="790">
                  <c:v>115.996</c:v>
                </c:pt>
                <c:pt idx="791">
                  <c:v>116.72929999999999</c:v>
                </c:pt>
                <c:pt idx="792">
                  <c:v>117.5338</c:v>
                </c:pt>
                <c:pt idx="793">
                  <c:v>118.4606</c:v>
                </c:pt>
                <c:pt idx="794">
                  <c:v>119.54259999999999</c:v>
                </c:pt>
                <c:pt idx="795">
                  <c:v>120.79430000000001</c:v>
                </c:pt>
                <c:pt idx="796">
                  <c:v>122.2076</c:v>
                </c:pt>
                <c:pt idx="797">
                  <c:v>123.7525</c:v>
                </c:pt>
                <c:pt idx="798">
                  <c:v>125.3892</c:v>
                </c:pt>
                <c:pt idx="799">
                  <c:v>127.0926</c:v>
                </c:pt>
                <c:pt idx="800">
                  <c:v>128.87540000000001</c:v>
                </c:pt>
                <c:pt idx="801">
                  <c:v>130.78960000000001</c:v>
                </c:pt>
                <c:pt idx="802">
                  <c:v>132.90369999999999</c:v>
                </c:pt>
                <c:pt idx="803">
                  <c:v>135.27549999999999</c:v>
                </c:pt>
                <c:pt idx="804">
                  <c:v>137.94030000000001</c:v>
                </c:pt>
                <c:pt idx="805">
                  <c:v>140.92179999999999</c:v>
                </c:pt>
                <c:pt idx="806">
                  <c:v>144.25880000000001</c:v>
                </c:pt>
                <c:pt idx="807">
                  <c:v>148.02209999999999</c:v>
                </c:pt>
                <c:pt idx="808">
                  <c:v>152.29689999999999</c:v>
                </c:pt>
                <c:pt idx="809">
                  <c:v>157.12450000000001</c:v>
                </c:pt>
                <c:pt idx="810">
                  <c:v>162.42840000000001</c:v>
                </c:pt>
                <c:pt idx="811">
                  <c:v>167.97290000000001</c:v>
                </c:pt>
                <c:pt idx="812">
                  <c:v>173.44200000000001</c:v>
                </c:pt>
                <c:pt idx="813">
                  <c:v>178.6756</c:v>
                </c:pt>
                <c:pt idx="814">
                  <c:v>183.87790000000001</c:v>
                </c:pt>
                <c:pt idx="815">
                  <c:v>189.5557</c:v>
                </c:pt>
                <c:pt idx="816">
                  <c:v>196.27869999999999</c:v>
                </c:pt>
                <c:pt idx="817">
                  <c:v>204.5283</c:v>
                </c:pt>
                <c:pt idx="818">
                  <c:v>214.70310000000001</c:v>
                </c:pt>
                <c:pt idx="819">
                  <c:v>227.19130000000001</c:v>
                </c:pt>
                <c:pt idx="820">
                  <c:v>242.4419</c:v>
                </c:pt>
                <c:pt idx="821">
                  <c:v>261.01769999999999</c:v>
                </c:pt>
                <c:pt idx="822">
                  <c:v>283.63409999999999</c:v>
                </c:pt>
                <c:pt idx="823">
                  <c:v>311.18459999999999</c:v>
                </c:pt>
                <c:pt idx="824">
                  <c:v>344.73989999999998</c:v>
                </c:pt>
                <c:pt idx="825">
                  <c:v>385.48860000000002</c:v>
                </c:pt>
                <c:pt idx="826">
                  <c:v>434.54820000000001</c:v>
                </c:pt>
                <c:pt idx="827">
                  <c:v>492.52170000000001</c:v>
                </c:pt>
                <c:pt idx="828">
                  <c:v>558.64170000000001</c:v>
                </c:pt>
                <c:pt idx="829">
                  <c:v>629.43769999999995</c:v>
                </c:pt>
                <c:pt idx="830">
                  <c:v>697.34540000000004</c:v>
                </c:pt>
                <c:pt idx="831">
                  <c:v>750.66780000000006</c:v>
                </c:pt>
                <c:pt idx="832">
                  <c:v>776.82389999999998</c:v>
                </c:pt>
                <c:pt idx="833">
                  <c:v>768.59749999999997</c:v>
                </c:pt>
                <c:pt idx="834">
                  <c:v>728.68119999999999</c:v>
                </c:pt>
                <c:pt idx="835">
                  <c:v>667.87469999999996</c:v>
                </c:pt>
                <c:pt idx="836">
                  <c:v>598.8759</c:v>
                </c:pt>
                <c:pt idx="837">
                  <c:v>531.3193</c:v>
                </c:pt>
                <c:pt idx="838">
                  <c:v>470.45760000000001</c:v>
                </c:pt>
                <c:pt idx="839">
                  <c:v>418.1524</c:v>
                </c:pt>
                <c:pt idx="840">
                  <c:v>374.33580000000001</c:v>
                </c:pt>
                <c:pt idx="841">
                  <c:v>338.09530000000001</c:v>
                </c:pt>
                <c:pt idx="842">
                  <c:v>308.27390000000003</c:v>
                </c:pt>
                <c:pt idx="843">
                  <c:v>283.74970000000002</c:v>
                </c:pt>
                <c:pt idx="844">
                  <c:v>263.53699999999998</c:v>
                </c:pt>
                <c:pt idx="845">
                  <c:v>246.80930000000001</c:v>
                </c:pt>
                <c:pt idx="846">
                  <c:v>232.89099999999999</c:v>
                </c:pt>
                <c:pt idx="847">
                  <c:v>221.24199999999999</c:v>
                </c:pt>
                <c:pt idx="848">
                  <c:v>211.43989999999999</c:v>
                </c:pt>
                <c:pt idx="849">
                  <c:v>203.15770000000001</c:v>
                </c:pt>
                <c:pt idx="850">
                  <c:v>196.13910000000001</c:v>
                </c:pt>
                <c:pt idx="851">
                  <c:v>190.17670000000001</c:v>
                </c:pt>
                <c:pt idx="852">
                  <c:v>185.10050000000001</c:v>
                </c:pt>
                <c:pt idx="853">
                  <c:v>180.7705</c:v>
                </c:pt>
                <c:pt idx="854">
                  <c:v>177.0736</c:v>
                </c:pt>
                <c:pt idx="855">
                  <c:v>173.9187</c:v>
                </c:pt>
                <c:pt idx="856">
                  <c:v>171.23099999999999</c:v>
                </c:pt>
                <c:pt idx="857">
                  <c:v>168.94839999999999</c:v>
                </c:pt>
                <c:pt idx="858">
                  <c:v>167.0187</c:v>
                </c:pt>
                <c:pt idx="859">
                  <c:v>165.3981</c:v>
                </c:pt>
                <c:pt idx="860">
                  <c:v>164.0498</c:v>
                </c:pt>
                <c:pt idx="861">
                  <c:v>162.9427</c:v>
                </c:pt>
                <c:pt idx="862">
                  <c:v>162.05070000000001</c:v>
                </c:pt>
                <c:pt idx="863">
                  <c:v>161.35149999999999</c:v>
                </c:pt>
                <c:pt idx="864">
                  <c:v>160.8261</c:v>
                </c:pt>
                <c:pt idx="865">
                  <c:v>160.45859999999999</c:v>
                </c:pt>
                <c:pt idx="866">
                  <c:v>160.2353</c:v>
                </c:pt>
                <c:pt idx="867">
                  <c:v>160.14449999999999</c:v>
                </c:pt>
                <c:pt idx="868">
                  <c:v>160.1763</c:v>
                </c:pt>
                <c:pt idx="869">
                  <c:v>160.32220000000001</c:v>
                </c:pt>
                <c:pt idx="870">
                  <c:v>160.57499999999999</c:v>
                </c:pt>
                <c:pt idx="871">
                  <c:v>160.9289</c:v>
                </c:pt>
                <c:pt idx="872">
                  <c:v>161.37889999999999</c:v>
                </c:pt>
                <c:pt idx="873">
                  <c:v>161.92060000000001</c:v>
                </c:pt>
                <c:pt idx="874">
                  <c:v>162.54990000000001</c:v>
                </c:pt>
                <c:pt idx="875">
                  <c:v>163.2621</c:v>
                </c:pt>
                <c:pt idx="876">
                  <c:v>164.0522</c:v>
                </c:pt>
                <c:pt idx="877">
                  <c:v>164.91569999999999</c:v>
                </c:pt>
                <c:pt idx="878">
                  <c:v>165.8503</c:v>
                </c:pt>
                <c:pt idx="879">
                  <c:v>166.857</c:v>
                </c:pt>
                <c:pt idx="880">
                  <c:v>167.9383</c:v>
                </c:pt>
                <c:pt idx="881">
                  <c:v>169.0967</c:v>
                </c:pt>
                <c:pt idx="882">
                  <c:v>170.334</c:v>
                </c:pt>
                <c:pt idx="883">
                  <c:v>171.6516</c:v>
                </c:pt>
                <c:pt idx="884">
                  <c:v>173.0506</c:v>
                </c:pt>
                <c:pt idx="885">
                  <c:v>174.5318</c:v>
                </c:pt>
                <c:pt idx="886">
                  <c:v>176.09569999999999</c:v>
                </c:pt>
                <c:pt idx="887">
                  <c:v>177.74100000000001</c:v>
                </c:pt>
                <c:pt idx="888">
                  <c:v>179.465</c:v>
                </c:pt>
                <c:pt idx="889">
                  <c:v>181.2637</c:v>
                </c:pt>
                <c:pt idx="890">
                  <c:v>183.1345</c:v>
                </c:pt>
                <c:pt idx="891">
                  <c:v>185.08009999999999</c:v>
                </c:pt>
                <c:pt idx="892">
                  <c:v>187.108</c:v>
                </c:pt>
                <c:pt idx="893">
                  <c:v>189.22819999999999</c:v>
                </c:pt>
                <c:pt idx="894">
                  <c:v>191.45009999999999</c:v>
                </c:pt>
                <c:pt idx="895">
                  <c:v>193.78129999999999</c:v>
                </c:pt>
                <c:pt idx="896">
                  <c:v>196.22819999999999</c:v>
                </c:pt>
                <c:pt idx="897">
                  <c:v>198.79650000000001</c:v>
                </c:pt>
                <c:pt idx="898">
                  <c:v>201.4922</c:v>
                </c:pt>
                <c:pt idx="899">
                  <c:v>204.3219</c:v>
                </c:pt>
                <c:pt idx="900">
                  <c:v>207.2927</c:v>
                </c:pt>
                <c:pt idx="901">
                  <c:v>210.41290000000001</c:v>
                </c:pt>
                <c:pt idx="902">
                  <c:v>213.69159999999999</c:v>
                </c:pt>
                <c:pt idx="903">
                  <c:v>217.13910000000001</c:v>
                </c:pt>
                <c:pt idx="904">
                  <c:v>220.7671</c:v>
                </c:pt>
                <c:pt idx="905">
                  <c:v>224.58850000000001</c:v>
                </c:pt>
                <c:pt idx="906">
                  <c:v>228.61770000000001</c:v>
                </c:pt>
                <c:pt idx="907">
                  <c:v>232.87090000000001</c:v>
                </c:pt>
                <c:pt idx="908">
                  <c:v>237.3663</c:v>
                </c:pt>
                <c:pt idx="909">
                  <c:v>242.1241</c:v>
                </c:pt>
                <c:pt idx="910">
                  <c:v>247.16759999999999</c:v>
                </c:pt>
                <c:pt idx="911">
                  <c:v>252.52379999999999</c:v>
                </c:pt>
                <c:pt idx="912">
                  <c:v>258.22359999999998</c:v>
                </c:pt>
                <c:pt idx="913">
                  <c:v>264.30189999999999</c:v>
                </c:pt>
                <c:pt idx="914">
                  <c:v>270.7978</c:v>
                </c:pt>
                <c:pt idx="915">
                  <c:v>277.75580000000002</c:v>
                </c:pt>
                <c:pt idx="916">
                  <c:v>285.22629999999998</c:v>
                </c:pt>
                <c:pt idx="917">
                  <c:v>293.26780000000002</c:v>
                </c:pt>
                <c:pt idx="918">
                  <c:v>301.95170000000002</c:v>
                </c:pt>
                <c:pt idx="919">
                  <c:v>311.36599999999999</c:v>
                </c:pt>
                <c:pt idx="920">
                  <c:v>321.61779999999999</c:v>
                </c:pt>
                <c:pt idx="921">
                  <c:v>332.83499999999998</c:v>
                </c:pt>
                <c:pt idx="922">
                  <c:v>345.17099999999999</c:v>
                </c:pt>
                <c:pt idx="923">
                  <c:v>358.81130000000002</c:v>
                </c:pt>
                <c:pt idx="924">
                  <c:v>373.98410000000001</c:v>
                </c:pt>
                <c:pt idx="925">
                  <c:v>390.97340000000003</c:v>
                </c:pt>
                <c:pt idx="926">
                  <c:v>410.13470000000001</c:v>
                </c:pt>
                <c:pt idx="927">
                  <c:v>431.91800000000001</c:v>
                </c:pt>
                <c:pt idx="928">
                  <c:v>456.89569999999998</c:v>
                </c:pt>
                <c:pt idx="929">
                  <c:v>485.8</c:v>
                </c:pt>
                <c:pt idx="930">
                  <c:v>519.56790000000001</c:v>
                </c:pt>
                <c:pt idx="931">
                  <c:v>559.39369999999997</c:v>
                </c:pt>
                <c:pt idx="932">
                  <c:v>606.7749</c:v>
                </c:pt>
                <c:pt idx="933">
                  <c:v>663.52279999999996</c:v>
                </c:pt>
                <c:pt idx="934">
                  <c:v>731.66030000000001</c:v>
                </c:pt>
                <c:pt idx="935">
                  <c:v>813.04539999999997</c:v>
                </c:pt>
                <c:pt idx="936">
                  <c:v>908.43320000000006</c:v>
                </c:pt>
                <c:pt idx="937">
                  <c:v>1015.617</c:v>
                </c:pt>
                <c:pt idx="938">
                  <c:v>1126.681</c:v>
                </c:pt>
                <c:pt idx="939">
                  <c:v>1225.9880000000001</c:v>
                </c:pt>
                <c:pt idx="940">
                  <c:v>1292.982</c:v>
                </c:pt>
                <c:pt idx="941">
                  <c:v>1312.3810000000001</c:v>
                </c:pt>
                <c:pt idx="942">
                  <c:v>1285.0070000000001</c:v>
                </c:pt>
                <c:pt idx="943">
                  <c:v>1227.2550000000001</c:v>
                </c:pt>
                <c:pt idx="944">
                  <c:v>1159.8900000000001</c:v>
                </c:pt>
                <c:pt idx="945">
                  <c:v>1098.345</c:v>
                </c:pt>
                <c:pt idx="946">
                  <c:v>1050.4549999999999</c:v>
                </c:pt>
                <c:pt idx="947">
                  <c:v>1018.6130000000001</c:v>
                </c:pt>
                <c:pt idx="948">
                  <c:v>1002.479</c:v>
                </c:pt>
                <c:pt idx="949">
                  <c:v>1000.758</c:v>
                </c:pt>
                <c:pt idx="950">
                  <c:v>1012.104</c:v>
                </c:pt>
                <c:pt idx="951">
                  <c:v>1035.481</c:v>
                </c:pt>
                <c:pt idx="952">
                  <c:v>1070.2850000000001</c:v>
                </c:pt>
                <c:pt idx="953">
                  <c:v>1116.354</c:v>
                </c:pt>
                <c:pt idx="954">
                  <c:v>1173.96</c:v>
                </c:pt>
                <c:pt idx="955">
                  <c:v>1243.8009999999999</c:v>
                </c:pt>
                <c:pt idx="956">
                  <c:v>1327.0129999999999</c:v>
                </c:pt>
                <c:pt idx="957">
                  <c:v>1425.203</c:v>
                </c:pt>
                <c:pt idx="958">
                  <c:v>1540.5160000000001</c:v>
                </c:pt>
                <c:pt idx="959">
                  <c:v>1675.7180000000001</c:v>
                </c:pt>
                <c:pt idx="960">
                  <c:v>1834.33</c:v>
                </c:pt>
                <c:pt idx="961">
                  <c:v>2020.789</c:v>
                </c:pt>
                <c:pt idx="962">
                  <c:v>2240.65</c:v>
                </c:pt>
                <c:pt idx="963">
                  <c:v>2500.8380000000002</c:v>
                </c:pt>
                <c:pt idx="964">
                  <c:v>2809.9169999999999</c:v>
                </c:pt>
                <c:pt idx="965">
                  <c:v>3178.3539999999998</c:v>
                </c:pt>
                <c:pt idx="966">
                  <c:v>3618.674</c:v>
                </c:pt>
                <c:pt idx="967">
                  <c:v>4145.335</c:v>
                </c:pt>
                <c:pt idx="968">
                  <c:v>4773.9179999999997</c:v>
                </c:pt>
                <c:pt idx="969">
                  <c:v>5518.8969999999999</c:v>
                </c:pt>
                <c:pt idx="970">
                  <c:v>6388.6890000000003</c:v>
                </c:pt>
                <c:pt idx="971">
                  <c:v>7376.4179999999997</c:v>
                </c:pt>
                <c:pt idx="972">
                  <c:v>8445.5910000000003</c:v>
                </c:pt>
                <c:pt idx="973">
                  <c:v>9513.6929999999993</c:v>
                </c:pt>
                <c:pt idx="974">
                  <c:v>10444.91</c:v>
                </c:pt>
                <c:pt idx="975">
                  <c:v>11071.14</c:v>
                </c:pt>
                <c:pt idx="976">
                  <c:v>11251.19</c:v>
                </c:pt>
                <c:pt idx="977">
                  <c:v>10941.08</c:v>
                </c:pt>
                <c:pt idx="978">
                  <c:v>10218.9</c:v>
                </c:pt>
                <c:pt idx="979">
                  <c:v>9241.027</c:v>
                </c:pt>
                <c:pt idx="980">
                  <c:v>8169.8860000000004</c:v>
                </c:pt>
                <c:pt idx="981">
                  <c:v>7125.6859999999997</c:v>
                </c:pt>
                <c:pt idx="982">
                  <c:v>6175.9030000000002</c:v>
                </c:pt>
                <c:pt idx="983">
                  <c:v>5346.9089999999997</c:v>
                </c:pt>
                <c:pt idx="984">
                  <c:v>4640.25</c:v>
                </c:pt>
                <c:pt idx="985">
                  <c:v>4045.3220000000001</c:v>
                </c:pt>
                <c:pt idx="986">
                  <c:v>3547.0810000000001</c:v>
                </c:pt>
                <c:pt idx="987">
                  <c:v>3129.9879999999998</c:v>
                </c:pt>
                <c:pt idx="988">
                  <c:v>2779.7570000000001</c:v>
                </c:pt>
                <c:pt idx="989">
                  <c:v>2484.0129999999999</c:v>
                </c:pt>
                <c:pt idx="990">
                  <c:v>2232.5010000000002</c:v>
                </c:pt>
                <c:pt idx="991">
                  <c:v>2017.0730000000001</c:v>
                </c:pt>
                <c:pt idx="992">
                  <c:v>1831.444</c:v>
                </c:pt>
                <c:pt idx="993">
                  <c:v>1670.7750000000001</c:v>
                </c:pt>
                <c:pt idx="994">
                  <c:v>1531.2329999999999</c:v>
                </c:pt>
                <c:pt idx="995">
                  <c:v>1409.662</c:v>
                </c:pt>
                <c:pt idx="996">
                  <c:v>1303.403</c:v>
                </c:pt>
                <c:pt idx="997">
                  <c:v>1210.1980000000001</c:v>
                </c:pt>
                <c:pt idx="998">
                  <c:v>1128.1379999999999</c:v>
                </c:pt>
                <c:pt idx="999">
                  <c:v>1055.6199999999999</c:v>
                </c:pt>
                <c:pt idx="1000">
                  <c:v>991.29669999999999</c:v>
                </c:pt>
              </c:numCache>
            </c:numRef>
          </c:yVal>
          <c:smooth val="0"/>
          <c:extLst>
            <c:ext xmlns:c16="http://schemas.microsoft.com/office/drawing/2014/chart" uri="{C3380CC4-5D6E-409C-BE32-E72D297353CC}">
              <c16:uniqueId val="{00000000-7890-47E0-ABB2-16DC978BB8B1}"/>
            </c:ext>
          </c:extLst>
        </c:ser>
        <c:ser>
          <c:idx val="1"/>
          <c:order val="1"/>
          <c:tx>
            <c:strRef>
              <c:f>Data!$C$1</c:f>
              <c:strCache>
                <c:ptCount val="1"/>
                <c:pt idx="0">
                  <c:v>300m</c:v>
                </c:pt>
              </c:strCache>
            </c:strRef>
          </c:tx>
          <c:spPr>
            <a:ln w="19050" cap="rnd">
              <a:solidFill>
                <a:schemeClr val="accent2"/>
              </a:solidFill>
              <a:prstDash val="sysDot"/>
              <a:round/>
            </a:ln>
            <a:effectLst/>
          </c:spPr>
          <c:marker>
            <c:symbol val="none"/>
          </c:marker>
          <c:xVal>
            <c:numRef>
              <c:f>Data!$A$452:$A$1452</c:f>
              <c:numCache>
                <c:formatCode>0.00</c:formatCode>
                <c:ptCount val="1001"/>
                <c:pt idx="0">
                  <c:v>500</c:v>
                </c:pt>
                <c:pt idx="1">
                  <c:v>500.5</c:v>
                </c:pt>
                <c:pt idx="2">
                  <c:v>501</c:v>
                </c:pt>
                <c:pt idx="3">
                  <c:v>501.5</c:v>
                </c:pt>
                <c:pt idx="4">
                  <c:v>502</c:v>
                </c:pt>
                <c:pt idx="5">
                  <c:v>502.5</c:v>
                </c:pt>
                <c:pt idx="6">
                  <c:v>503</c:v>
                </c:pt>
                <c:pt idx="7">
                  <c:v>503.5</c:v>
                </c:pt>
                <c:pt idx="8">
                  <c:v>504</c:v>
                </c:pt>
                <c:pt idx="9">
                  <c:v>504.5</c:v>
                </c:pt>
                <c:pt idx="10">
                  <c:v>505</c:v>
                </c:pt>
                <c:pt idx="11">
                  <c:v>505.5</c:v>
                </c:pt>
                <c:pt idx="12">
                  <c:v>506</c:v>
                </c:pt>
                <c:pt idx="13">
                  <c:v>506.5</c:v>
                </c:pt>
                <c:pt idx="14">
                  <c:v>507</c:v>
                </c:pt>
                <c:pt idx="15">
                  <c:v>507.5</c:v>
                </c:pt>
                <c:pt idx="16">
                  <c:v>508</c:v>
                </c:pt>
                <c:pt idx="17">
                  <c:v>508.5</c:v>
                </c:pt>
                <c:pt idx="18">
                  <c:v>509</c:v>
                </c:pt>
                <c:pt idx="19">
                  <c:v>509.5</c:v>
                </c:pt>
                <c:pt idx="20">
                  <c:v>510</c:v>
                </c:pt>
                <c:pt idx="21">
                  <c:v>510.5</c:v>
                </c:pt>
                <c:pt idx="22">
                  <c:v>511</c:v>
                </c:pt>
                <c:pt idx="23">
                  <c:v>511.5</c:v>
                </c:pt>
                <c:pt idx="24">
                  <c:v>512</c:v>
                </c:pt>
                <c:pt idx="25">
                  <c:v>512.5</c:v>
                </c:pt>
                <c:pt idx="26">
                  <c:v>513</c:v>
                </c:pt>
                <c:pt idx="27">
                  <c:v>513.5</c:v>
                </c:pt>
                <c:pt idx="28">
                  <c:v>514</c:v>
                </c:pt>
                <c:pt idx="29">
                  <c:v>514.5</c:v>
                </c:pt>
                <c:pt idx="30">
                  <c:v>515</c:v>
                </c:pt>
                <c:pt idx="31">
                  <c:v>515.5</c:v>
                </c:pt>
                <c:pt idx="32">
                  <c:v>516</c:v>
                </c:pt>
                <c:pt idx="33">
                  <c:v>516.5</c:v>
                </c:pt>
                <c:pt idx="34">
                  <c:v>517</c:v>
                </c:pt>
                <c:pt idx="35">
                  <c:v>517.5</c:v>
                </c:pt>
                <c:pt idx="36">
                  <c:v>518</c:v>
                </c:pt>
                <c:pt idx="37">
                  <c:v>518.5</c:v>
                </c:pt>
                <c:pt idx="38">
                  <c:v>519</c:v>
                </c:pt>
                <c:pt idx="39">
                  <c:v>519.5</c:v>
                </c:pt>
                <c:pt idx="40">
                  <c:v>520</c:v>
                </c:pt>
                <c:pt idx="41">
                  <c:v>520.5</c:v>
                </c:pt>
                <c:pt idx="42">
                  <c:v>521</c:v>
                </c:pt>
                <c:pt idx="43">
                  <c:v>521.5</c:v>
                </c:pt>
                <c:pt idx="44">
                  <c:v>522</c:v>
                </c:pt>
                <c:pt idx="45">
                  <c:v>522.5</c:v>
                </c:pt>
                <c:pt idx="46">
                  <c:v>523</c:v>
                </c:pt>
                <c:pt idx="47">
                  <c:v>523.5</c:v>
                </c:pt>
                <c:pt idx="48">
                  <c:v>524</c:v>
                </c:pt>
                <c:pt idx="49">
                  <c:v>524.5</c:v>
                </c:pt>
                <c:pt idx="50">
                  <c:v>525</c:v>
                </c:pt>
                <c:pt idx="51">
                  <c:v>525.5</c:v>
                </c:pt>
                <c:pt idx="52">
                  <c:v>526</c:v>
                </c:pt>
                <c:pt idx="53">
                  <c:v>526.5</c:v>
                </c:pt>
                <c:pt idx="54">
                  <c:v>527</c:v>
                </c:pt>
                <c:pt idx="55">
                  <c:v>527.5</c:v>
                </c:pt>
                <c:pt idx="56">
                  <c:v>528</c:v>
                </c:pt>
                <c:pt idx="57">
                  <c:v>528.5</c:v>
                </c:pt>
                <c:pt idx="58">
                  <c:v>529</c:v>
                </c:pt>
                <c:pt idx="59">
                  <c:v>529.5</c:v>
                </c:pt>
                <c:pt idx="60">
                  <c:v>530</c:v>
                </c:pt>
                <c:pt idx="61">
                  <c:v>530.5</c:v>
                </c:pt>
                <c:pt idx="62">
                  <c:v>531</c:v>
                </c:pt>
                <c:pt idx="63">
                  <c:v>531.5</c:v>
                </c:pt>
                <c:pt idx="64">
                  <c:v>532</c:v>
                </c:pt>
                <c:pt idx="65">
                  <c:v>532.5</c:v>
                </c:pt>
                <c:pt idx="66">
                  <c:v>533</c:v>
                </c:pt>
                <c:pt idx="67">
                  <c:v>533.5</c:v>
                </c:pt>
                <c:pt idx="68">
                  <c:v>534</c:v>
                </c:pt>
                <c:pt idx="69">
                  <c:v>534.5</c:v>
                </c:pt>
                <c:pt idx="70">
                  <c:v>535</c:v>
                </c:pt>
                <c:pt idx="71">
                  <c:v>535.5</c:v>
                </c:pt>
                <c:pt idx="72">
                  <c:v>536</c:v>
                </c:pt>
                <c:pt idx="73">
                  <c:v>536.5</c:v>
                </c:pt>
                <c:pt idx="74">
                  <c:v>537</c:v>
                </c:pt>
                <c:pt idx="75">
                  <c:v>537.5</c:v>
                </c:pt>
                <c:pt idx="76">
                  <c:v>538</c:v>
                </c:pt>
                <c:pt idx="77">
                  <c:v>538.5</c:v>
                </c:pt>
                <c:pt idx="78">
                  <c:v>539</c:v>
                </c:pt>
                <c:pt idx="79">
                  <c:v>539.5</c:v>
                </c:pt>
                <c:pt idx="80">
                  <c:v>540</c:v>
                </c:pt>
                <c:pt idx="81">
                  <c:v>540.5</c:v>
                </c:pt>
                <c:pt idx="82">
                  <c:v>541</c:v>
                </c:pt>
                <c:pt idx="83">
                  <c:v>541.5</c:v>
                </c:pt>
                <c:pt idx="84">
                  <c:v>542</c:v>
                </c:pt>
                <c:pt idx="85">
                  <c:v>542.5</c:v>
                </c:pt>
                <c:pt idx="86">
                  <c:v>543</c:v>
                </c:pt>
                <c:pt idx="87">
                  <c:v>543.5</c:v>
                </c:pt>
                <c:pt idx="88">
                  <c:v>544</c:v>
                </c:pt>
                <c:pt idx="89">
                  <c:v>544.5</c:v>
                </c:pt>
                <c:pt idx="90">
                  <c:v>545</c:v>
                </c:pt>
                <c:pt idx="91">
                  <c:v>545.5</c:v>
                </c:pt>
                <c:pt idx="92">
                  <c:v>546</c:v>
                </c:pt>
                <c:pt idx="93">
                  <c:v>546.5</c:v>
                </c:pt>
                <c:pt idx="94">
                  <c:v>547</c:v>
                </c:pt>
                <c:pt idx="95">
                  <c:v>547.5</c:v>
                </c:pt>
                <c:pt idx="96">
                  <c:v>548</c:v>
                </c:pt>
                <c:pt idx="97">
                  <c:v>548.5</c:v>
                </c:pt>
                <c:pt idx="98">
                  <c:v>549</c:v>
                </c:pt>
                <c:pt idx="99">
                  <c:v>549.5</c:v>
                </c:pt>
                <c:pt idx="100">
                  <c:v>550</c:v>
                </c:pt>
                <c:pt idx="101">
                  <c:v>550.5</c:v>
                </c:pt>
                <c:pt idx="102">
                  <c:v>551</c:v>
                </c:pt>
                <c:pt idx="103">
                  <c:v>551.5</c:v>
                </c:pt>
                <c:pt idx="104">
                  <c:v>552</c:v>
                </c:pt>
                <c:pt idx="105">
                  <c:v>552.5</c:v>
                </c:pt>
                <c:pt idx="106">
                  <c:v>553</c:v>
                </c:pt>
                <c:pt idx="107">
                  <c:v>553.5</c:v>
                </c:pt>
                <c:pt idx="108">
                  <c:v>554</c:v>
                </c:pt>
                <c:pt idx="109">
                  <c:v>554.5</c:v>
                </c:pt>
                <c:pt idx="110">
                  <c:v>555</c:v>
                </c:pt>
                <c:pt idx="111">
                  <c:v>555.5</c:v>
                </c:pt>
                <c:pt idx="112">
                  <c:v>556</c:v>
                </c:pt>
                <c:pt idx="113">
                  <c:v>556.5</c:v>
                </c:pt>
                <c:pt idx="114">
                  <c:v>557</c:v>
                </c:pt>
                <c:pt idx="115">
                  <c:v>557.5</c:v>
                </c:pt>
                <c:pt idx="116">
                  <c:v>558</c:v>
                </c:pt>
                <c:pt idx="117">
                  <c:v>558.5</c:v>
                </c:pt>
                <c:pt idx="118">
                  <c:v>559</c:v>
                </c:pt>
                <c:pt idx="119">
                  <c:v>559.5</c:v>
                </c:pt>
                <c:pt idx="120">
                  <c:v>560</c:v>
                </c:pt>
                <c:pt idx="121">
                  <c:v>560.5</c:v>
                </c:pt>
                <c:pt idx="122">
                  <c:v>561</c:v>
                </c:pt>
                <c:pt idx="123">
                  <c:v>561.5</c:v>
                </c:pt>
                <c:pt idx="124">
                  <c:v>562</c:v>
                </c:pt>
                <c:pt idx="125">
                  <c:v>562.5</c:v>
                </c:pt>
                <c:pt idx="126">
                  <c:v>563</c:v>
                </c:pt>
                <c:pt idx="127">
                  <c:v>563.5</c:v>
                </c:pt>
                <c:pt idx="128">
                  <c:v>564</c:v>
                </c:pt>
                <c:pt idx="129">
                  <c:v>564.5</c:v>
                </c:pt>
                <c:pt idx="130">
                  <c:v>565</c:v>
                </c:pt>
                <c:pt idx="131">
                  <c:v>565.5</c:v>
                </c:pt>
                <c:pt idx="132">
                  <c:v>566</c:v>
                </c:pt>
                <c:pt idx="133">
                  <c:v>566.5</c:v>
                </c:pt>
                <c:pt idx="134">
                  <c:v>567</c:v>
                </c:pt>
                <c:pt idx="135">
                  <c:v>567.5</c:v>
                </c:pt>
                <c:pt idx="136">
                  <c:v>568</c:v>
                </c:pt>
                <c:pt idx="137">
                  <c:v>568.5</c:v>
                </c:pt>
                <c:pt idx="138">
                  <c:v>569</c:v>
                </c:pt>
                <c:pt idx="139">
                  <c:v>569.5</c:v>
                </c:pt>
                <c:pt idx="140">
                  <c:v>570</c:v>
                </c:pt>
                <c:pt idx="141">
                  <c:v>570.5</c:v>
                </c:pt>
                <c:pt idx="142">
                  <c:v>571</c:v>
                </c:pt>
                <c:pt idx="143">
                  <c:v>571.5</c:v>
                </c:pt>
                <c:pt idx="144">
                  <c:v>572</c:v>
                </c:pt>
                <c:pt idx="145">
                  <c:v>572.5</c:v>
                </c:pt>
                <c:pt idx="146">
                  <c:v>573</c:v>
                </c:pt>
                <c:pt idx="147">
                  <c:v>573.5</c:v>
                </c:pt>
                <c:pt idx="148">
                  <c:v>574</c:v>
                </c:pt>
                <c:pt idx="149">
                  <c:v>574.5</c:v>
                </c:pt>
                <c:pt idx="150">
                  <c:v>575</c:v>
                </c:pt>
                <c:pt idx="151">
                  <c:v>575.5</c:v>
                </c:pt>
                <c:pt idx="152">
                  <c:v>576</c:v>
                </c:pt>
                <c:pt idx="153">
                  <c:v>576.5</c:v>
                </c:pt>
                <c:pt idx="154">
                  <c:v>577</c:v>
                </c:pt>
                <c:pt idx="155">
                  <c:v>577.5</c:v>
                </c:pt>
                <c:pt idx="156">
                  <c:v>578</c:v>
                </c:pt>
                <c:pt idx="157">
                  <c:v>578.5</c:v>
                </c:pt>
                <c:pt idx="158">
                  <c:v>579</c:v>
                </c:pt>
                <c:pt idx="159">
                  <c:v>579.5</c:v>
                </c:pt>
                <c:pt idx="160">
                  <c:v>580</c:v>
                </c:pt>
                <c:pt idx="161">
                  <c:v>580.5</c:v>
                </c:pt>
                <c:pt idx="162">
                  <c:v>581</c:v>
                </c:pt>
                <c:pt idx="163">
                  <c:v>581.5</c:v>
                </c:pt>
                <c:pt idx="164">
                  <c:v>582</c:v>
                </c:pt>
                <c:pt idx="165">
                  <c:v>582.5</c:v>
                </c:pt>
                <c:pt idx="166">
                  <c:v>583</c:v>
                </c:pt>
                <c:pt idx="167">
                  <c:v>583.5</c:v>
                </c:pt>
                <c:pt idx="168">
                  <c:v>584</c:v>
                </c:pt>
                <c:pt idx="169">
                  <c:v>584.5</c:v>
                </c:pt>
                <c:pt idx="170">
                  <c:v>585</c:v>
                </c:pt>
                <c:pt idx="171">
                  <c:v>585.5</c:v>
                </c:pt>
                <c:pt idx="172">
                  <c:v>586</c:v>
                </c:pt>
                <c:pt idx="173">
                  <c:v>586.5</c:v>
                </c:pt>
                <c:pt idx="174">
                  <c:v>587</c:v>
                </c:pt>
                <c:pt idx="175">
                  <c:v>587.5</c:v>
                </c:pt>
                <c:pt idx="176">
                  <c:v>588</c:v>
                </c:pt>
                <c:pt idx="177">
                  <c:v>588.5</c:v>
                </c:pt>
                <c:pt idx="178">
                  <c:v>589</c:v>
                </c:pt>
                <c:pt idx="179">
                  <c:v>589.5</c:v>
                </c:pt>
                <c:pt idx="180">
                  <c:v>590</c:v>
                </c:pt>
                <c:pt idx="181">
                  <c:v>590.5</c:v>
                </c:pt>
                <c:pt idx="182">
                  <c:v>591</c:v>
                </c:pt>
                <c:pt idx="183">
                  <c:v>591.5</c:v>
                </c:pt>
                <c:pt idx="184">
                  <c:v>592</c:v>
                </c:pt>
                <c:pt idx="185">
                  <c:v>592.5</c:v>
                </c:pt>
                <c:pt idx="186">
                  <c:v>593</c:v>
                </c:pt>
                <c:pt idx="187">
                  <c:v>593.5</c:v>
                </c:pt>
                <c:pt idx="188">
                  <c:v>594</c:v>
                </c:pt>
                <c:pt idx="189">
                  <c:v>594.5</c:v>
                </c:pt>
                <c:pt idx="190">
                  <c:v>595</c:v>
                </c:pt>
                <c:pt idx="191">
                  <c:v>595.5</c:v>
                </c:pt>
                <c:pt idx="192">
                  <c:v>596</c:v>
                </c:pt>
                <c:pt idx="193">
                  <c:v>596.5</c:v>
                </c:pt>
                <c:pt idx="194">
                  <c:v>597</c:v>
                </c:pt>
                <c:pt idx="195">
                  <c:v>597.5</c:v>
                </c:pt>
                <c:pt idx="196">
                  <c:v>598</c:v>
                </c:pt>
                <c:pt idx="197">
                  <c:v>598.5</c:v>
                </c:pt>
                <c:pt idx="198">
                  <c:v>599</c:v>
                </c:pt>
                <c:pt idx="199">
                  <c:v>599.5</c:v>
                </c:pt>
                <c:pt idx="200">
                  <c:v>600</c:v>
                </c:pt>
                <c:pt idx="201">
                  <c:v>600.5</c:v>
                </c:pt>
                <c:pt idx="202">
                  <c:v>601</c:v>
                </c:pt>
                <c:pt idx="203">
                  <c:v>601.5</c:v>
                </c:pt>
                <c:pt idx="204">
                  <c:v>602</c:v>
                </c:pt>
                <c:pt idx="205">
                  <c:v>602.5</c:v>
                </c:pt>
                <c:pt idx="206">
                  <c:v>603</c:v>
                </c:pt>
                <c:pt idx="207">
                  <c:v>603.5</c:v>
                </c:pt>
                <c:pt idx="208">
                  <c:v>604</c:v>
                </c:pt>
                <c:pt idx="209">
                  <c:v>604.5</c:v>
                </c:pt>
                <c:pt idx="210">
                  <c:v>605</c:v>
                </c:pt>
                <c:pt idx="211">
                  <c:v>605.5</c:v>
                </c:pt>
                <c:pt idx="212">
                  <c:v>606</c:v>
                </c:pt>
                <c:pt idx="213">
                  <c:v>606.5</c:v>
                </c:pt>
                <c:pt idx="214">
                  <c:v>607</c:v>
                </c:pt>
                <c:pt idx="215">
                  <c:v>607.5</c:v>
                </c:pt>
                <c:pt idx="216">
                  <c:v>608</c:v>
                </c:pt>
                <c:pt idx="217">
                  <c:v>608.5</c:v>
                </c:pt>
                <c:pt idx="218">
                  <c:v>609</c:v>
                </c:pt>
                <c:pt idx="219">
                  <c:v>609.5</c:v>
                </c:pt>
                <c:pt idx="220">
                  <c:v>610</c:v>
                </c:pt>
                <c:pt idx="221">
                  <c:v>610.5</c:v>
                </c:pt>
                <c:pt idx="222">
                  <c:v>611</c:v>
                </c:pt>
                <c:pt idx="223">
                  <c:v>611.5</c:v>
                </c:pt>
                <c:pt idx="224">
                  <c:v>612</c:v>
                </c:pt>
                <c:pt idx="225">
                  <c:v>612.5</c:v>
                </c:pt>
                <c:pt idx="226">
                  <c:v>613</c:v>
                </c:pt>
                <c:pt idx="227">
                  <c:v>613.5</c:v>
                </c:pt>
                <c:pt idx="228">
                  <c:v>614</c:v>
                </c:pt>
                <c:pt idx="229">
                  <c:v>614.5</c:v>
                </c:pt>
                <c:pt idx="230">
                  <c:v>615</c:v>
                </c:pt>
                <c:pt idx="231">
                  <c:v>615.5</c:v>
                </c:pt>
                <c:pt idx="232">
                  <c:v>616</c:v>
                </c:pt>
                <c:pt idx="233">
                  <c:v>616.5</c:v>
                </c:pt>
                <c:pt idx="234">
                  <c:v>617</c:v>
                </c:pt>
                <c:pt idx="235">
                  <c:v>617.5</c:v>
                </c:pt>
                <c:pt idx="236">
                  <c:v>618</c:v>
                </c:pt>
                <c:pt idx="237">
                  <c:v>618.5</c:v>
                </c:pt>
                <c:pt idx="238">
                  <c:v>619</c:v>
                </c:pt>
                <c:pt idx="239">
                  <c:v>619.5</c:v>
                </c:pt>
                <c:pt idx="240">
                  <c:v>620</c:v>
                </c:pt>
                <c:pt idx="241">
                  <c:v>620.5</c:v>
                </c:pt>
                <c:pt idx="242">
                  <c:v>621</c:v>
                </c:pt>
                <c:pt idx="243">
                  <c:v>621.5</c:v>
                </c:pt>
                <c:pt idx="244">
                  <c:v>622</c:v>
                </c:pt>
                <c:pt idx="245">
                  <c:v>622.5</c:v>
                </c:pt>
                <c:pt idx="246">
                  <c:v>623</c:v>
                </c:pt>
                <c:pt idx="247">
                  <c:v>623.5</c:v>
                </c:pt>
                <c:pt idx="248">
                  <c:v>624</c:v>
                </c:pt>
                <c:pt idx="249">
                  <c:v>624.5</c:v>
                </c:pt>
                <c:pt idx="250">
                  <c:v>625</c:v>
                </c:pt>
                <c:pt idx="251">
                  <c:v>625.5</c:v>
                </c:pt>
                <c:pt idx="252">
                  <c:v>626</c:v>
                </c:pt>
                <c:pt idx="253">
                  <c:v>626.5</c:v>
                </c:pt>
                <c:pt idx="254">
                  <c:v>627</c:v>
                </c:pt>
                <c:pt idx="255">
                  <c:v>627.5</c:v>
                </c:pt>
                <c:pt idx="256">
                  <c:v>628</c:v>
                </c:pt>
                <c:pt idx="257">
                  <c:v>628.5</c:v>
                </c:pt>
                <c:pt idx="258">
                  <c:v>629</c:v>
                </c:pt>
                <c:pt idx="259">
                  <c:v>629.5</c:v>
                </c:pt>
                <c:pt idx="260">
                  <c:v>630</c:v>
                </c:pt>
                <c:pt idx="261">
                  <c:v>630.5</c:v>
                </c:pt>
                <c:pt idx="262">
                  <c:v>631</c:v>
                </c:pt>
                <c:pt idx="263">
                  <c:v>631.5</c:v>
                </c:pt>
                <c:pt idx="264">
                  <c:v>632</c:v>
                </c:pt>
                <c:pt idx="265">
                  <c:v>632.5</c:v>
                </c:pt>
                <c:pt idx="266">
                  <c:v>633</c:v>
                </c:pt>
                <c:pt idx="267">
                  <c:v>633.5</c:v>
                </c:pt>
                <c:pt idx="268">
                  <c:v>634</c:v>
                </c:pt>
                <c:pt idx="269">
                  <c:v>634.5</c:v>
                </c:pt>
                <c:pt idx="270">
                  <c:v>635</c:v>
                </c:pt>
                <c:pt idx="271">
                  <c:v>635.5</c:v>
                </c:pt>
                <c:pt idx="272">
                  <c:v>636</c:v>
                </c:pt>
                <c:pt idx="273">
                  <c:v>636.5</c:v>
                </c:pt>
                <c:pt idx="274">
                  <c:v>637</c:v>
                </c:pt>
                <c:pt idx="275">
                  <c:v>637.5</c:v>
                </c:pt>
                <c:pt idx="276">
                  <c:v>638</c:v>
                </c:pt>
                <c:pt idx="277">
                  <c:v>638.5</c:v>
                </c:pt>
                <c:pt idx="278">
                  <c:v>639</c:v>
                </c:pt>
                <c:pt idx="279">
                  <c:v>639.5</c:v>
                </c:pt>
                <c:pt idx="280">
                  <c:v>640</c:v>
                </c:pt>
                <c:pt idx="281">
                  <c:v>640.5</c:v>
                </c:pt>
                <c:pt idx="282">
                  <c:v>641</c:v>
                </c:pt>
                <c:pt idx="283">
                  <c:v>641.5</c:v>
                </c:pt>
                <c:pt idx="284">
                  <c:v>642</c:v>
                </c:pt>
                <c:pt idx="285">
                  <c:v>642.5</c:v>
                </c:pt>
                <c:pt idx="286">
                  <c:v>643</c:v>
                </c:pt>
                <c:pt idx="287">
                  <c:v>643.5</c:v>
                </c:pt>
                <c:pt idx="288">
                  <c:v>644</c:v>
                </c:pt>
                <c:pt idx="289">
                  <c:v>644.5</c:v>
                </c:pt>
                <c:pt idx="290">
                  <c:v>645</c:v>
                </c:pt>
                <c:pt idx="291">
                  <c:v>645.5</c:v>
                </c:pt>
                <c:pt idx="292">
                  <c:v>646</c:v>
                </c:pt>
                <c:pt idx="293">
                  <c:v>646.5</c:v>
                </c:pt>
                <c:pt idx="294">
                  <c:v>647</c:v>
                </c:pt>
                <c:pt idx="295">
                  <c:v>647.5</c:v>
                </c:pt>
                <c:pt idx="296">
                  <c:v>648</c:v>
                </c:pt>
                <c:pt idx="297">
                  <c:v>648.5</c:v>
                </c:pt>
                <c:pt idx="298">
                  <c:v>649</c:v>
                </c:pt>
                <c:pt idx="299">
                  <c:v>649.5</c:v>
                </c:pt>
                <c:pt idx="300">
                  <c:v>650</c:v>
                </c:pt>
                <c:pt idx="301">
                  <c:v>650.5</c:v>
                </c:pt>
                <c:pt idx="302">
                  <c:v>651</c:v>
                </c:pt>
                <c:pt idx="303">
                  <c:v>651.5</c:v>
                </c:pt>
                <c:pt idx="304">
                  <c:v>652</c:v>
                </c:pt>
                <c:pt idx="305">
                  <c:v>652.5</c:v>
                </c:pt>
                <c:pt idx="306">
                  <c:v>653</c:v>
                </c:pt>
                <c:pt idx="307">
                  <c:v>653.5</c:v>
                </c:pt>
                <c:pt idx="308">
                  <c:v>654</c:v>
                </c:pt>
                <c:pt idx="309">
                  <c:v>654.5</c:v>
                </c:pt>
                <c:pt idx="310">
                  <c:v>655</c:v>
                </c:pt>
                <c:pt idx="311">
                  <c:v>655.5</c:v>
                </c:pt>
                <c:pt idx="312">
                  <c:v>656</c:v>
                </c:pt>
                <c:pt idx="313">
                  <c:v>656.5</c:v>
                </c:pt>
                <c:pt idx="314">
                  <c:v>657</c:v>
                </c:pt>
                <c:pt idx="315">
                  <c:v>657.5</c:v>
                </c:pt>
                <c:pt idx="316">
                  <c:v>658</c:v>
                </c:pt>
                <c:pt idx="317">
                  <c:v>658.5</c:v>
                </c:pt>
                <c:pt idx="318">
                  <c:v>659</c:v>
                </c:pt>
                <c:pt idx="319">
                  <c:v>659.5</c:v>
                </c:pt>
                <c:pt idx="320">
                  <c:v>660</c:v>
                </c:pt>
                <c:pt idx="321">
                  <c:v>660.5</c:v>
                </c:pt>
                <c:pt idx="322">
                  <c:v>661</c:v>
                </c:pt>
                <c:pt idx="323">
                  <c:v>661.5</c:v>
                </c:pt>
                <c:pt idx="324">
                  <c:v>662</c:v>
                </c:pt>
                <c:pt idx="325">
                  <c:v>662.5</c:v>
                </c:pt>
                <c:pt idx="326">
                  <c:v>663</c:v>
                </c:pt>
                <c:pt idx="327">
                  <c:v>663.5</c:v>
                </c:pt>
                <c:pt idx="328">
                  <c:v>664</c:v>
                </c:pt>
                <c:pt idx="329">
                  <c:v>664.5</c:v>
                </c:pt>
                <c:pt idx="330">
                  <c:v>665</c:v>
                </c:pt>
                <c:pt idx="331">
                  <c:v>665.5</c:v>
                </c:pt>
                <c:pt idx="332">
                  <c:v>666</c:v>
                </c:pt>
                <c:pt idx="333">
                  <c:v>666.5</c:v>
                </c:pt>
                <c:pt idx="334">
                  <c:v>667</c:v>
                </c:pt>
                <c:pt idx="335">
                  <c:v>667.5</c:v>
                </c:pt>
                <c:pt idx="336">
                  <c:v>668</c:v>
                </c:pt>
                <c:pt idx="337">
                  <c:v>668.5</c:v>
                </c:pt>
                <c:pt idx="338">
                  <c:v>669</c:v>
                </c:pt>
                <c:pt idx="339">
                  <c:v>669.5</c:v>
                </c:pt>
                <c:pt idx="340">
                  <c:v>670</c:v>
                </c:pt>
                <c:pt idx="341">
                  <c:v>670.5</c:v>
                </c:pt>
                <c:pt idx="342">
                  <c:v>671</c:v>
                </c:pt>
                <c:pt idx="343">
                  <c:v>671.5</c:v>
                </c:pt>
                <c:pt idx="344">
                  <c:v>672</c:v>
                </c:pt>
                <c:pt idx="345">
                  <c:v>672.5</c:v>
                </c:pt>
                <c:pt idx="346">
                  <c:v>673</c:v>
                </c:pt>
                <c:pt idx="347">
                  <c:v>673.5</c:v>
                </c:pt>
                <c:pt idx="348">
                  <c:v>674</c:v>
                </c:pt>
                <c:pt idx="349">
                  <c:v>674.5</c:v>
                </c:pt>
                <c:pt idx="350">
                  <c:v>675</c:v>
                </c:pt>
                <c:pt idx="351">
                  <c:v>675.5</c:v>
                </c:pt>
                <c:pt idx="352">
                  <c:v>676</c:v>
                </c:pt>
                <c:pt idx="353">
                  <c:v>676.5</c:v>
                </c:pt>
                <c:pt idx="354">
                  <c:v>677</c:v>
                </c:pt>
                <c:pt idx="355">
                  <c:v>677.5</c:v>
                </c:pt>
                <c:pt idx="356">
                  <c:v>678</c:v>
                </c:pt>
                <c:pt idx="357">
                  <c:v>678.5</c:v>
                </c:pt>
                <c:pt idx="358">
                  <c:v>679</c:v>
                </c:pt>
                <c:pt idx="359">
                  <c:v>679.5</c:v>
                </c:pt>
                <c:pt idx="360">
                  <c:v>680</c:v>
                </c:pt>
                <c:pt idx="361">
                  <c:v>680.5</c:v>
                </c:pt>
                <c:pt idx="362">
                  <c:v>681</c:v>
                </c:pt>
                <c:pt idx="363">
                  <c:v>681.5</c:v>
                </c:pt>
                <c:pt idx="364">
                  <c:v>682</c:v>
                </c:pt>
                <c:pt idx="365">
                  <c:v>682.5</c:v>
                </c:pt>
                <c:pt idx="366">
                  <c:v>683</c:v>
                </c:pt>
                <c:pt idx="367">
                  <c:v>683.5</c:v>
                </c:pt>
                <c:pt idx="368">
                  <c:v>684</c:v>
                </c:pt>
                <c:pt idx="369">
                  <c:v>684.5</c:v>
                </c:pt>
                <c:pt idx="370">
                  <c:v>685</c:v>
                </c:pt>
                <c:pt idx="371">
                  <c:v>685.5</c:v>
                </c:pt>
                <c:pt idx="372">
                  <c:v>686</c:v>
                </c:pt>
                <c:pt idx="373">
                  <c:v>686.5</c:v>
                </c:pt>
                <c:pt idx="374">
                  <c:v>687</c:v>
                </c:pt>
                <c:pt idx="375">
                  <c:v>687.5</c:v>
                </c:pt>
                <c:pt idx="376">
                  <c:v>688</c:v>
                </c:pt>
                <c:pt idx="377">
                  <c:v>688.5</c:v>
                </c:pt>
                <c:pt idx="378">
                  <c:v>689</c:v>
                </c:pt>
                <c:pt idx="379">
                  <c:v>689.5</c:v>
                </c:pt>
                <c:pt idx="380">
                  <c:v>690</c:v>
                </c:pt>
                <c:pt idx="381">
                  <c:v>690.5</c:v>
                </c:pt>
                <c:pt idx="382">
                  <c:v>691</c:v>
                </c:pt>
                <c:pt idx="383">
                  <c:v>691.5</c:v>
                </c:pt>
                <c:pt idx="384">
                  <c:v>692</c:v>
                </c:pt>
                <c:pt idx="385">
                  <c:v>692.5</c:v>
                </c:pt>
                <c:pt idx="386">
                  <c:v>693</c:v>
                </c:pt>
                <c:pt idx="387">
                  <c:v>693.5</c:v>
                </c:pt>
                <c:pt idx="388">
                  <c:v>694</c:v>
                </c:pt>
                <c:pt idx="389">
                  <c:v>694.5</c:v>
                </c:pt>
                <c:pt idx="390">
                  <c:v>695</c:v>
                </c:pt>
                <c:pt idx="391">
                  <c:v>695.5</c:v>
                </c:pt>
                <c:pt idx="392">
                  <c:v>696</c:v>
                </c:pt>
                <c:pt idx="393">
                  <c:v>696.5</c:v>
                </c:pt>
                <c:pt idx="394">
                  <c:v>697</c:v>
                </c:pt>
                <c:pt idx="395">
                  <c:v>697.5</c:v>
                </c:pt>
                <c:pt idx="396">
                  <c:v>698</c:v>
                </c:pt>
                <c:pt idx="397">
                  <c:v>698.5</c:v>
                </c:pt>
                <c:pt idx="398">
                  <c:v>699</c:v>
                </c:pt>
                <c:pt idx="399">
                  <c:v>699.5</c:v>
                </c:pt>
                <c:pt idx="400">
                  <c:v>700</c:v>
                </c:pt>
                <c:pt idx="401">
                  <c:v>700.5</c:v>
                </c:pt>
                <c:pt idx="402">
                  <c:v>701</c:v>
                </c:pt>
                <c:pt idx="403">
                  <c:v>701.5</c:v>
                </c:pt>
                <c:pt idx="404">
                  <c:v>702</c:v>
                </c:pt>
                <c:pt idx="405">
                  <c:v>702.5</c:v>
                </c:pt>
                <c:pt idx="406">
                  <c:v>703</c:v>
                </c:pt>
                <c:pt idx="407">
                  <c:v>703.5</c:v>
                </c:pt>
                <c:pt idx="408">
                  <c:v>704</c:v>
                </c:pt>
                <c:pt idx="409">
                  <c:v>704.5</c:v>
                </c:pt>
                <c:pt idx="410">
                  <c:v>705</c:v>
                </c:pt>
                <c:pt idx="411">
                  <c:v>705.5</c:v>
                </c:pt>
                <c:pt idx="412">
                  <c:v>706</c:v>
                </c:pt>
                <c:pt idx="413">
                  <c:v>706.5</c:v>
                </c:pt>
                <c:pt idx="414">
                  <c:v>707</c:v>
                </c:pt>
                <c:pt idx="415">
                  <c:v>707.5</c:v>
                </c:pt>
                <c:pt idx="416">
                  <c:v>708</c:v>
                </c:pt>
                <c:pt idx="417">
                  <c:v>708.5</c:v>
                </c:pt>
                <c:pt idx="418">
                  <c:v>709</c:v>
                </c:pt>
                <c:pt idx="419">
                  <c:v>709.5</c:v>
                </c:pt>
                <c:pt idx="420">
                  <c:v>710</c:v>
                </c:pt>
                <c:pt idx="421">
                  <c:v>710.5</c:v>
                </c:pt>
                <c:pt idx="422">
                  <c:v>711</c:v>
                </c:pt>
                <c:pt idx="423">
                  <c:v>711.5</c:v>
                </c:pt>
                <c:pt idx="424">
                  <c:v>712</c:v>
                </c:pt>
                <c:pt idx="425">
                  <c:v>712.5</c:v>
                </c:pt>
                <c:pt idx="426">
                  <c:v>713</c:v>
                </c:pt>
                <c:pt idx="427">
                  <c:v>713.5</c:v>
                </c:pt>
                <c:pt idx="428">
                  <c:v>714</c:v>
                </c:pt>
                <c:pt idx="429">
                  <c:v>714.5</c:v>
                </c:pt>
                <c:pt idx="430">
                  <c:v>715</c:v>
                </c:pt>
                <c:pt idx="431">
                  <c:v>715.5</c:v>
                </c:pt>
                <c:pt idx="432">
                  <c:v>716</c:v>
                </c:pt>
                <c:pt idx="433">
                  <c:v>716.5</c:v>
                </c:pt>
                <c:pt idx="434">
                  <c:v>717</c:v>
                </c:pt>
                <c:pt idx="435">
                  <c:v>717.5</c:v>
                </c:pt>
                <c:pt idx="436">
                  <c:v>718</c:v>
                </c:pt>
                <c:pt idx="437">
                  <c:v>718.5</c:v>
                </c:pt>
                <c:pt idx="438">
                  <c:v>719</c:v>
                </c:pt>
                <c:pt idx="439">
                  <c:v>719.5</c:v>
                </c:pt>
                <c:pt idx="440">
                  <c:v>720</c:v>
                </c:pt>
                <c:pt idx="441">
                  <c:v>720.5</c:v>
                </c:pt>
                <c:pt idx="442">
                  <c:v>721</c:v>
                </c:pt>
                <c:pt idx="443">
                  <c:v>721.5</c:v>
                </c:pt>
                <c:pt idx="444">
                  <c:v>722</c:v>
                </c:pt>
                <c:pt idx="445">
                  <c:v>722.5</c:v>
                </c:pt>
                <c:pt idx="446">
                  <c:v>723</c:v>
                </c:pt>
                <c:pt idx="447">
                  <c:v>723.5</c:v>
                </c:pt>
                <c:pt idx="448">
                  <c:v>724</c:v>
                </c:pt>
                <c:pt idx="449">
                  <c:v>724.5</c:v>
                </c:pt>
                <c:pt idx="450">
                  <c:v>725</c:v>
                </c:pt>
                <c:pt idx="451">
                  <c:v>725.5</c:v>
                </c:pt>
                <c:pt idx="452">
                  <c:v>726</c:v>
                </c:pt>
                <c:pt idx="453">
                  <c:v>726.5</c:v>
                </c:pt>
                <c:pt idx="454">
                  <c:v>727</c:v>
                </c:pt>
                <c:pt idx="455">
                  <c:v>727.5</c:v>
                </c:pt>
                <c:pt idx="456">
                  <c:v>728</c:v>
                </c:pt>
                <c:pt idx="457">
                  <c:v>728.5</c:v>
                </c:pt>
                <c:pt idx="458">
                  <c:v>729</c:v>
                </c:pt>
                <c:pt idx="459">
                  <c:v>729.5</c:v>
                </c:pt>
                <c:pt idx="460">
                  <c:v>730</c:v>
                </c:pt>
                <c:pt idx="461">
                  <c:v>730.5</c:v>
                </c:pt>
                <c:pt idx="462">
                  <c:v>731</c:v>
                </c:pt>
                <c:pt idx="463">
                  <c:v>731.5</c:v>
                </c:pt>
                <c:pt idx="464">
                  <c:v>732</c:v>
                </c:pt>
                <c:pt idx="465">
                  <c:v>732.5</c:v>
                </c:pt>
                <c:pt idx="466">
                  <c:v>733</c:v>
                </c:pt>
                <c:pt idx="467">
                  <c:v>733.5</c:v>
                </c:pt>
                <c:pt idx="468">
                  <c:v>734</c:v>
                </c:pt>
                <c:pt idx="469">
                  <c:v>734.5</c:v>
                </c:pt>
                <c:pt idx="470">
                  <c:v>735</c:v>
                </c:pt>
                <c:pt idx="471">
                  <c:v>735.5</c:v>
                </c:pt>
                <c:pt idx="472">
                  <c:v>736</c:v>
                </c:pt>
                <c:pt idx="473">
                  <c:v>736.5</c:v>
                </c:pt>
                <c:pt idx="474">
                  <c:v>737</c:v>
                </c:pt>
                <c:pt idx="475">
                  <c:v>737.5</c:v>
                </c:pt>
                <c:pt idx="476">
                  <c:v>738</c:v>
                </c:pt>
                <c:pt idx="477">
                  <c:v>738.5</c:v>
                </c:pt>
                <c:pt idx="478">
                  <c:v>739</c:v>
                </c:pt>
                <c:pt idx="479">
                  <c:v>739.5</c:v>
                </c:pt>
                <c:pt idx="480">
                  <c:v>740</c:v>
                </c:pt>
                <c:pt idx="481">
                  <c:v>740.5</c:v>
                </c:pt>
                <c:pt idx="482">
                  <c:v>741</c:v>
                </c:pt>
                <c:pt idx="483">
                  <c:v>741.5</c:v>
                </c:pt>
                <c:pt idx="484">
                  <c:v>742</c:v>
                </c:pt>
                <c:pt idx="485">
                  <c:v>742.5</c:v>
                </c:pt>
                <c:pt idx="486">
                  <c:v>743</c:v>
                </c:pt>
                <c:pt idx="487">
                  <c:v>743.5</c:v>
                </c:pt>
                <c:pt idx="488">
                  <c:v>744</c:v>
                </c:pt>
                <c:pt idx="489">
                  <c:v>744.5</c:v>
                </c:pt>
                <c:pt idx="490">
                  <c:v>745</c:v>
                </c:pt>
                <c:pt idx="491">
                  <c:v>745.5</c:v>
                </c:pt>
                <c:pt idx="492">
                  <c:v>746</c:v>
                </c:pt>
                <c:pt idx="493">
                  <c:v>746.5</c:v>
                </c:pt>
                <c:pt idx="494">
                  <c:v>747</c:v>
                </c:pt>
                <c:pt idx="495">
                  <c:v>747.5</c:v>
                </c:pt>
                <c:pt idx="496">
                  <c:v>748</c:v>
                </c:pt>
                <c:pt idx="497">
                  <c:v>748.5</c:v>
                </c:pt>
                <c:pt idx="498">
                  <c:v>749</c:v>
                </c:pt>
                <c:pt idx="499">
                  <c:v>749.5</c:v>
                </c:pt>
                <c:pt idx="500">
                  <c:v>750</c:v>
                </c:pt>
                <c:pt idx="501">
                  <c:v>750.5</c:v>
                </c:pt>
                <c:pt idx="502">
                  <c:v>751</c:v>
                </c:pt>
                <c:pt idx="503">
                  <c:v>751.5</c:v>
                </c:pt>
                <c:pt idx="504">
                  <c:v>752</c:v>
                </c:pt>
                <c:pt idx="505">
                  <c:v>752.5</c:v>
                </c:pt>
                <c:pt idx="506">
                  <c:v>753</c:v>
                </c:pt>
                <c:pt idx="507">
                  <c:v>753.5</c:v>
                </c:pt>
                <c:pt idx="508">
                  <c:v>754</c:v>
                </c:pt>
                <c:pt idx="509">
                  <c:v>754.5</c:v>
                </c:pt>
                <c:pt idx="510">
                  <c:v>755</c:v>
                </c:pt>
                <c:pt idx="511">
                  <c:v>755.5</c:v>
                </c:pt>
                <c:pt idx="512">
                  <c:v>756</c:v>
                </c:pt>
                <c:pt idx="513">
                  <c:v>756.5</c:v>
                </c:pt>
                <c:pt idx="514">
                  <c:v>757</c:v>
                </c:pt>
                <c:pt idx="515">
                  <c:v>757.5</c:v>
                </c:pt>
                <c:pt idx="516">
                  <c:v>758</c:v>
                </c:pt>
                <c:pt idx="517">
                  <c:v>758.5</c:v>
                </c:pt>
                <c:pt idx="518">
                  <c:v>759</c:v>
                </c:pt>
                <c:pt idx="519">
                  <c:v>759.5</c:v>
                </c:pt>
                <c:pt idx="520">
                  <c:v>760</c:v>
                </c:pt>
                <c:pt idx="521">
                  <c:v>760.5</c:v>
                </c:pt>
                <c:pt idx="522">
                  <c:v>761</c:v>
                </c:pt>
                <c:pt idx="523">
                  <c:v>761.5</c:v>
                </c:pt>
                <c:pt idx="524">
                  <c:v>762</c:v>
                </c:pt>
                <c:pt idx="525">
                  <c:v>762.5</c:v>
                </c:pt>
                <c:pt idx="526">
                  <c:v>763</c:v>
                </c:pt>
                <c:pt idx="527">
                  <c:v>763.5</c:v>
                </c:pt>
                <c:pt idx="528">
                  <c:v>764</c:v>
                </c:pt>
                <c:pt idx="529">
                  <c:v>764.5</c:v>
                </c:pt>
                <c:pt idx="530">
                  <c:v>765</c:v>
                </c:pt>
                <c:pt idx="531">
                  <c:v>765.5</c:v>
                </c:pt>
                <c:pt idx="532">
                  <c:v>766</c:v>
                </c:pt>
                <c:pt idx="533">
                  <c:v>766.5</c:v>
                </c:pt>
                <c:pt idx="534">
                  <c:v>767</c:v>
                </c:pt>
                <c:pt idx="535">
                  <c:v>767.5</c:v>
                </c:pt>
                <c:pt idx="536">
                  <c:v>768</c:v>
                </c:pt>
                <c:pt idx="537">
                  <c:v>768.5</c:v>
                </c:pt>
                <c:pt idx="538">
                  <c:v>769</c:v>
                </c:pt>
                <c:pt idx="539">
                  <c:v>769.5</c:v>
                </c:pt>
                <c:pt idx="540">
                  <c:v>770</c:v>
                </c:pt>
                <c:pt idx="541">
                  <c:v>770.5</c:v>
                </c:pt>
                <c:pt idx="542">
                  <c:v>771</c:v>
                </c:pt>
                <c:pt idx="543">
                  <c:v>771.5</c:v>
                </c:pt>
                <c:pt idx="544">
                  <c:v>772</c:v>
                </c:pt>
                <c:pt idx="545">
                  <c:v>772.5</c:v>
                </c:pt>
                <c:pt idx="546">
                  <c:v>773</c:v>
                </c:pt>
                <c:pt idx="547">
                  <c:v>773.5</c:v>
                </c:pt>
                <c:pt idx="548">
                  <c:v>774</c:v>
                </c:pt>
                <c:pt idx="549">
                  <c:v>774.5</c:v>
                </c:pt>
                <c:pt idx="550">
                  <c:v>775</c:v>
                </c:pt>
                <c:pt idx="551">
                  <c:v>775.5</c:v>
                </c:pt>
                <c:pt idx="552">
                  <c:v>776</c:v>
                </c:pt>
                <c:pt idx="553">
                  <c:v>776.5</c:v>
                </c:pt>
                <c:pt idx="554">
                  <c:v>777</c:v>
                </c:pt>
                <c:pt idx="555">
                  <c:v>777.5</c:v>
                </c:pt>
                <c:pt idx="556">
                  <c:v>778</c:v>
                </c:pt>
                <c:pt idx="557">
                  <c:v>778.5</c:v>
                </c:pt>
                <c:pt idx="558">
                  <c:v>779</c:v>
                </c:pt>
                <c:pt idx="559">
                  <c:v>779.5</c:v>
                </c:pt>
                <c:pt idx="560">
                  <c:v>780</c:v>
                </c:pt>
                <c:pt idx="561">
                  <c:v>780.5</c:v>
                </c:pt>
                <c:pt idx="562">
                  <c:v>781</c:v>
                </c:pt>
                <c:pt idx="563">
                  <c:v>781.5</c:v>
                </c:pt>
                <c:pt idx="564">
                  <c:v>782</c:v>
                </c:pt>
                <c:pt idx="565">
                  <c:v>782.5</c:v>
                </c:pt>
                <c:pt idx="566">
                  <c:v>783</c:v>
                </c:pt>
                <c:pt idx="567">
                  <c:v>783.5</c:v>
                </c:pt>
                <c:pt idx="568">
                  <c:v>784</c:v>
                </c:pt>
                <c:pt idx="569">
                  <c:v>784.5</c:v>
                </c:pt>
                <c:pt idx="570">
                  <c:v>785</c:v>
                </c:pt>
                <c:pt idx="571">
                  <c:v>785.5</c:v>
                </c:pt>
                <c:pt idx="572">
                  <c:v>786</c:v>
                </c:pt>
                <c:pt idx="573">
                  <c:v>786.5</c:v>
                </c:pt>
                <c:pt idx="574">
                  <c:v>787</c:v>
                </c:pt>
                <c:pt idx="575">
                  <c:v>787.5</c:v>
                </c:pt>
                <c:pt idx="576">
                  <c:v>788</c:v>
                </c:pt>
                <c:pt idx="577">
                  <c:v>788.5</c:v>
                </c:pt>
                <c:pt idx="578">
                  <c:v>789</c:v>
                </c:pt>
                <c:pt idx="579">
                  <c:v>789.5</c:v>
                </c:pt>
                <c:pt idx="580">
                  <c:v>790</c:v>
                </c:pt>
                <c:pt idx="581">
                  <c:v>790.5</c:v>
                </c:pt>
                <c:pt idx="582">
                  <c:v>791</c:v>
                </c:pt>
                <c:pt idx="583">
                  <c:v>791.5</c:v>
                </c:pt>
                <c:pt idx="584">
                  <c:v>792</c:v>
                </c:pt>
                <c:pt idx="585">
                  <c:v>792.5</c:v>
                </c:pt>
                <c:pt idx="586">
                  <c:v>793</c:v>
                </c:pt>
                <c:pt idx="587">
                  <c:v>793.5</c:v>
                </c:pt>
                <c:pt idx="588">
                  <c:v>794</c:v>
                </c:pt>
                <c:pt idx="589">
                  <c:v>794.5</c:v>
                </c:pt>
                <c:pt idx="590">
                  <c:v>795</c:v>
                </c:pt>
                <c:pt idx="591">
                  <c:v>795.5</c:v>
                </c:pt>
                <c:pt idx="592">
                  <c:v>796</c:v>
                </c:pt>
                <c:pt idx="593">
                  <c:v>796.5</c:v>
                </c:pt>
                <c:pt idx="594">
                  <c:v>797</c:v>
                </c:pt>
                <c:pt idx="595">
                  <c:v>797.5</c:v>
                </c:pt>
                <c:pt idx="596">
                  <c:v>798</c:v>
                </c:pt>
                <c:pt idx="597">
                  <c:v>798.5</c:v>
                </c:pt>
                <c:pt idx="598">
                  <c:v>799</c:v>
                </c:pt>
                <c:pt idx="599">
                  <c:v>799.5</c:v>
                </c:pt>
                <c:pt idx="600">
                  <c:v>800</c:v>
                </c:pt>
                <c:pt idx="601">
                  <c:v>800.5</c:v>
                </c:pt>
                <c:pt idx="602">
                  <c:v>801</c:v>
                </c:pt>
                <c:pt idx="603">
                  <c:v>801.5</c:v>
                </c:pt>
                <c:pt idx="604">
                  <c:v>802</c:v>
                </c:pt>
                <c:pt idx="605">
                  <c:v>802.5</c:v>
                </c:pt>
                <c:pt idx="606">
                  <c:v>803</c:v>
                </c:pt>
                <c:pt idx="607">
                  <c:v>803.5</c:v>
                </c:pt>
                <c:pt idx="608">
                  <c:v>804</c:v>
                </c:pt>
                <c:pt idx="609">
                  <c:v>804.5</c:v>
                </c:pt>
                <c:pt idx="610">
                  <c:v>805</c:v>
                </c:pt>
                <c:pt idx="611">
                  <c:v>805.5</c:v>
                </c:pt>
                <c:pt idx="612">
                  <c:v>806</c:v>
                </c:pt>
                <c:pt idx="613">
                  <c:v>806.5</c:v>
                </c:pt>
                <c:pt idx="614">
                  <c:v>807</c:v>
                </c:pt>
                <c:pt idx="615">
                  <c:v>807.5</c:v>
                </c:pt>
                <c:pt idx="616">
                  <c:v>808</c:v>
                </c:pt>
                <c:pt idx="617">
                  <c:v>808.5</c:v>
                </c:pt>
                <c:pt idx="618">
                  <c:v>809</c:v>
                </c:pt>
                <c:pt idx="619">
                  <c:v>809.5</c:v>
                </c:pt>
                <c:pt idx="620">
                  <c:v>810</c:v>
                </c:pt>
                <c:pt idx="621">
                  <c:v>810.5</c:v>
                </c:pt>
                <c:pt idx="622">
                  <c:v>811</c:v>
                </c:pt>
                <c:pt idx="623">
                  <c:v>811.5</c:v>
                </c:pt>
                <c:pt idx="624">
                  <c:v>812</c:v>
                </c:pt>
                <c:pt idx="625">
                  <c:v>812.5</c:v>
                </c:pt>
                <c:pt idx="626">
                  <c:v>813</c:v>
                </c:pt>
                <c:pt idx="627">
                  <c:v>813.5</c:v>
                </c:pt>
                <c:pt idx="628">
                  <c:v>814</c:v>
                </c:pt>
                <c:pt idx="629">
                  <c:v>814.5</c:v>
                </c:pt>
                <c:pt idx="630">
                  <c:v>815</c:v>
                </c:pt>
                <c:pt idx="631">
                  <c:v>815.5</c:v>
                </c:pt>
                <c:pt idx="632">
                  <c:v>816</c:v>
                </c:pt>
                <c:pt idx="633">
                  <c:v>816.5</c:v>
                </c:pt>
                <c:pt idx="634">
                  <c:v>817</c:v>
                </c:pt>
                <c:pt idx="635">
                  <c:v>817.5</c:v>
                </c:pt>
                <c:pt idx="636">
                  <c:v>818</c:v>
                </c:pt>
                <c:pt idx="637">
                  <c:v>818.5</c:v>
                </c:pt>
                <c:pt idx="638">
                  <c:v>819</c:v>
                </c:pt>
                <c:pt idx="639">
                  <c:v>819.5</c:v>
                </c:pt>
                <c:pt idx="640">
                  <c:v>820</c:v>
                </c:pt>
                <c:pt idx="641">
                  <c:v>820.5</c:v>
                </c:pt>
                <c:pt idx="642">
                  <c:v>821</c:v>
                </c:pt>
                <c:pt idx="643">
                  <c:v>821.5</c:v>
                </c:pt>
                <c:pt idx="644">
                  <c:v>822</c:v>
                </c:pt>
                <c:pt idx="645">
                  <c:v>822.5</c:v>
                </c:pt>
                <c:pt idx="646">
                  <c:v>823</c:v>
                </c:pt>
                <c:pt idx="647">
                  <c:v>823.5</c:v>
                </c:pt>
                <c:pt idx="648">
                  <c:v>824</c:v>
                </c:pt>
                <c:pt idx="649">
                  <c:v>824.5</c:v>
                </c:pt>
                <c:pt idx="650">
                  <c:v>825</c:v>
                </c:pt>
                <c:pt idx="651">
                  <c:v>825.5</c:v>
                </c:pt>
                <c:pt idx="652">
                  <c:v>826</c:v>
                </c:pt>
                <c:pt idx="653">
                  <c:v>826.5</c:v>
                </c:pt>
                <c:pt idx="654">
                  <c:v>827</c:v>
                </c:pt>
                <c:pt idx="655">
                  <c:v>827.5</c:v>
                </c:pt>
                <c:pt idx="656">
                  <c:v>828</c:v>
                </c:pt>
                <c:pt idx="657">
                  <c:v>828.5</c:v>
                </c:pt>
                <c:pt idx="658">
                  <c:v>829</c:v>
                </c:pt>
                <c:pt idx="659">
                  <c:v>829.5</c:v>
                </c:pt>
                <c:pt idx="660">
                  <c:v>830</c:v>
                </c:pt>
                <c:pt idx="661">
                  <c:v>830.5</c:v>
                </c:pt>
                <c:pt idx="662">
                  <c:v>831</c:v>
                </c:pt>
                <c:pt idx="663">
                  <c:v>831.5</c:v>
                </c:pt>
                <c:pt idx="664">
                  <c:v>832</c:v>
                </c:pt>
                <c:pt idx="665">
                  <c:v>832.5</c:v>
                </c:pt>
                <c:pt idx="666">
                  <c:v>833</c:v>
                </c:pt>
                <c:pt idx="667">
                  <c:v>833.5</c:v>
                </c:pt>
                <c:pt idx="668">
                  <c:v>834</c:v>
                </c:pt>
                <c:pt idx="669">
                  <c:v>834.5</c:v>
                </c:pt>
                <c:pt idx="670">
                  <c:v>835</c:v>
                </c:pt>
                <c:pt idx="671">
                  <c:v>835.5</c:v>
                </c:pt>
                <c:pt idx="672">
                  <c:v>836</c:v>
                </c:pt>
                <c:pt idx="673">
                  <c:v>836.5</c:v>
                </c:pt>
                <c:pt idx="674">
                  <c:v>837</c:v>
                </c:pt>
                <c:pt idx="675">
                  <c:v>837.5</c:v>
                </c:pt>
                <c:pt idx="676">
                  <c:v>838</c:v>
                </c:pt>
                <c:pt idx="677">
                  <c:v>838.5</c:v>
                </c:pt>
                <c:pt idx="678">
                  <c:v>839</c:v>
                </c:pt>
                <c:pt idx="679">
                  <c:v>839.5</c:v>
                </c:pt>
                <c:pt idx="680">
                  <c:v>840</c:v>
                </c:pt>
                <c:pt idx="681">
                  <c:v>840.5</c:v>
                </c:pt>
                <c:pt idx="682">
                  <c:v>841</c:v>
                </c:pt>
                <c:pt idx="683">
                  <c:v>841.5</c:v>
                </c:pt>
                <c:pt idx="684">
                  <c:v>842</c:v>
                </c:pt>
                <c:pt idx="685">
                  <c:v>842.5</c:v>
                </c:pt>
                <c:pt idx="686">
                  <c:v>843</c:v>
                </c:pt>
                <c:pt idx="687">
                  <c:v>843.5</c:v>
                </c:pt>
                <c:pt idx="688">
                  <c:v>844</c:v>
                </c:pt>
                <c:pt idx="689">
                  <c:v>844.5</c:v>
                </c:pt>
                <c:pt idx="690">
                  <c:v>845</c:v>
                </c:pt>
                <c:pt idx="691">
                  <c:v>845.5</c:v>
                </c:pt>
                <c:pt idx="692">
                  <c:v>846</c:v>
                </c:pt>
                <c:pt idx="693">
                  <c:v>846.5</c:v>
                </c:pt>
                <c:pt idx="694">
                  <c:v>847</c:v>
                </c:pt>
                <c:pt idx="695">
                  <c:v>847.5</c:v>
                </c:pt>
                <c:pt idx="696">
                  <c:v>848</c:v>
                </c:pt>
                <c:pt idx="697">
                  <c:v>848.5</c:v>
                </c:pt>
                <c:pt idx="698">
                  <c:v>849</c:v>
                </c:pt>
                <c:pt idx="699">
                  <c:v>849.5</c:v>
                </c:pt>
                <c:pt idx="700">
                  <c:v>850</c:v>
                </c:pt>
                <c:pt idx="701">
                  <c:v>850.5</c:v>
                </c:pt>
                <c:pt idx="702">
                  <c:v>851</c:v>
                </c:pt>
                <c:pt idx="703">
                  <c:v>851.5</c:v>
                </c:pt>
                <c:pt idx="704">
                  <c:v>852</c:v>
                </c:pt>
                <c:pt idx="705">
                  <c:v>852.5</c:v>
                </c:pt>
                <c:pt idx="706">
                  <c:v>853</c:v>
                </c:pt>
                <c:pt idx="707">
                  <c:v>853.5</c:v>
                </c:pt>
                <c:pt idx="708">
                  <c:v>854</c:v>
                </c:pt>
                <c:pt idx="709">
                  <c:v>854.5</c:v>
                </c:pt>
                <c:pt idx="710">
                  <c:v>855</c:v>
                </c:pt>
                <c:pt idx="711">
                  <c:v>855.5</c:v>
                </c:pt>
                <c:pt idx="712">
                  <c:v>856</c:v>
                </c:pt>
                <c:pt idx="713">
                  <c:v>856.5</c:v>
                </c:pt>
                <c:pt idx="714">
                  <c:v>857</c:v>
                </c:pt>
                <c:pt idx="715">
                  <c:v>857.5</c:v>
                </c:pt>
                <c:pt idx="716">
                  <c:v>858</c:v>
                </c:pt>
                <c:pt idx="717">
                  <c:v>858.5</c:v>
                </c:pt>
                <c:pt idx="718">
                  <c:v>859</c:v>
                </c:pt>
                <c:pt idx="719">
                  <c:v>859.5</c:v>
                </c:pt>
                <c:pt idx="720">
                  <c:v>860</c:v>
                </c:pt>
                <c:pt idx="721">
                  <c:v>860.5</c:v>
                </c:pt>
                <c:pt idx="722">
                  <c:v>861</c:v>
                </c:pt>
                <c:pt idx="723">
                  <c:v>861.5</c:v>
                </c:pt>
                <c:pt idx="724">
                  <c:v>862</c:v>
                </c:pt>
                <c:pt idx="725">
                  <c:v>862.5</c:v>
                </c:pt>
                <c:pt idx="726">
                  <c:v>863</c:v>
                </c:pt>
                <c:pt idx="727">
                  <c:v>863.5</c:v>
                </c:pt>
                <c:pt idx="728">
                  <c:v>864</c:v>
                </c:pt>
                <c:pt idx="729">
                  <c:v>864.5</c:v>
                </c:pt>
                <c:pt idx="730">
                  <c:v>865</c:v>
                </c:pt>
                <c:pt idx="731">
                  <c:v>865.5</c:v>
                </c:pt>
                <c:pt idx="732">
                  <c:v>866</c:v>
                </c:pt>
                <c:pt idx="733">
                  <c:v>866.5</c:v>
                </c:pt>
                <c:pt idx="734">
                  <c:v>867</c:v>
                </c:pt>
                <c:pt idx="735">
                  <c:v>867.5</c:v>
                </c:pt>
                <c:pt idx="736">
                  <c:v>868</c:v>
                </c:pt>
                <c:pt idx="737">
                  <c:v>868.5</c:v>
                </c:pt>
                <c:pt idx="738">
                  <c:v>869</c:v>
                </c:pt>
                <c:pt idx="739">
                  <c:v>869.5</c:v>
                </c:pt>
                <c:pt idx="740">
                  <c:v>870</c:v>
                </c:pt>
                <c:pt idx="741">
                  <c:v>870.5</c:v>
                </c:pt>
                <c:pt idx="742">
                  <c:v>871</c:v>
                </c:pt>
                <c:pt idx="743">
                  <c:v>871.5</c:v>
                </c:pt>
                <c:pt idx="744">
                  <c:v>872</c:v>
                </c:pt>
                <c:pt idx="745">
                  <c:v>872.5</c:v>
                </c:pt>
                <c:pt idx="746">
                  <c:v>873</c:v>
                </c:pt>
                <c:pt idx="747">
                  <c:v>873.5</c:v>
                </c:pt>
                <c:pt idx="748">
                  <c:v>874</c:v>
                </c:pt>
                <c:pt idx="749">
                  <c:v>874.5</c:v>
                </c:pt>
                <c:pt idx="750">
                  <c:v>875</c:v>
                </c:pt>
                <c:pt idx="751">
                  <c:v>875.5</c:v>
                </c:pt>
                <c:pt idx="752">
                  <c:v>876</c:v>
                </c:pt>
                <c:pt idx="753">
                  <c:v>876.5</c:v>
                </c:pt>
                <c:pt idx="754">
                  <c:v>877</c:v>
                </c:pt>
                <c:pt idx="755">
                  <c:v>877.5</c:v>
                </c:pt>
                <c:pt idx="756">
                  <c:v>878</c:v>
                </c:pt>
                <c:pt idx="757">
                  <c:v>878.5</c:v>
                </c:pt>
                <c:pt idx="758">
                  <c:v>879</c:v>
                </c:pt>
                <c:pt idx="759">
                  <c:v>879.5</c:v>
                </c:pt>
                <c:pt idx="760">
                  <c:v>880</c:v>
                </c:pt>
                <c:pt idx="761">
                  <c:v>880.5</c:v>
                </c:pt>
                <c:pt idx="762">
                  <c:v>881</c:v>
                </c:pt>
                <c:pt idx="763">
                  <c:v>881.5</c:v>
                </c:pt>
                <c:pt idx="764">
                  <c:v>882</c:v>
                </c:pt>
                <c:pt idx="765">
                  <c:v>882.5</c:v>
                </c:pt>
                <c:pt idx="766">
                  <c:v>883</c:v>
                </c:pt>
                <c:pt idx="767">
                  <c:v>883.5</c:v>
                </c:pt>
                <c:pt idx="768">
                  <c:v>884</c:v>
                </c:pt>
                <c:pt idx="769">
                  <c:v>884.5</c:v>
                </c:pt>
                <c:pt idx="770">
                  <c:v>885</c:v>
                </c:pt>
                <c:pt idx="771">
                  <c:v>885.5</c:v>
                </c:pt>
                <c:pt idx="772">
                  <c:v>886</c:v>
                </c:pt>
                <c:pt idx="773">
                  <c:v>886.5</c:v>
                </c:pt>
                <c:pt idx="774">
                  <c:v>887</c:v>
                </c:pt>
                <c:pt idx="775">
                  <c:v>887.5</c:v>
                </c:pt>
                <c:pt idx="776">
                  <c:v>888</c:v>
                </c:pt>
                <c:pt idx="777">
                  <c:v>888.5</c:v>
                </c:pt>
                <c:pt idx="778">
                  <c:v>889</c:v>
                </c:pt>
                <c:pt idx="779">
                  <c:v>889.5</c:v>
                </c:pt>
                <c:pt idx="780">
                  <c:v>890</c:v>
                </c:pt>
                <c:pt idx="781">
                  <c:v>890.5</c:v>
                </c:pt>
                <c:pt idx="782">
                  <c:v>891</c:v>
                </c:pt>
                <c:pt idx="783">
                  <c:v>891.5</c:v>
                </c:pt>
                <c:pt idx="784">
                  <c:v>892</c:v>
                </c:pt>
                <c:pt idx="785">
                  <c:v>892.5</c:v>
                </c:pt>
                <c:pt idx="786">
                  <c:v>893</c:v>
                </c:pt>
                <c:pt idx="787">
                  <c:v>893.5</c:v>
                </c:pt>
                <c:pt idx="788">
                  <c:v>894</c:v>
                </c:pt>
                <c:pt idx="789">
                  <c:v>894.5</c:v>
                </c:pt>
                <c:pt idx="790">
                  <c:v>895</c:v>
                </c:pt>
                <c:pt idx="791">
                  <c:v>895.5</c:v>
                </c:pt>
                <c:pt idx="792">
                  <c:v>896</c:v>
                </c:pt>
                <c:pt idx="793">
                  <c:v>896.5</c:v>
                </c:pt>
                <c:pt idx="794">
                  <c:v>897</c:v>
                </c:pt>
                <c:pt idx="795">
                  <c:v>897.5</c:v>
                </c:pt>
                <c:pt idx="796">
                  <c:v>898</c:v>
                </c:pt>
                <c:pt idx="797">
                  <c:v>898.5</c:v>
                </c:pt>
                <c:pt idx="798">
                  <c:v>899</c:v>
                </c:pt>
                <c:pt idx="799">
                  <c:v>899.5</c:v>
                </c:pt>
                <c:pt idx="800">
                  <c:v>900</c:v>
                </c:pt>
                <c:pt idx="801">
                  <c:v>900.5</c:v>
                </c:pt>
                <c:pt idx="802">
                  <c:v>901</c:v>
                </c:pt>
                <c:pt idx="803">
                  <c:v>901.5</c:v>
                </c:pt>
                <c:pt idx="804">
                  <c:v>902</c:v>
                </c:pt>
                <c:pt idx="805">
                  <c:v>902.5</c:v>
                </c:pt>
                <c:pt idx="806">
                  <c:v>903</c:v>
                </c:pt>
                <c:pt idx="807">
                  <c:v>903.5</c:v>
                </c:pt>
                <c:pt idx="808">
                  <c:v>904</c:v>
                </c:pt>
                <c:pt idx="809">
                  <c:v>904.5</c:v>
                </c:pt>
                <c:pt idx="810">
                  <c:v>905</c:v>
                </c:pt>
                <c:pt idx="811">
                  <c:v>905.5</c:v>
                </c:pt>
                <c:pt idx="812">
                  <c:v>906</c:v>
                </c:pt>
                <c:pt idx="813">
                  <c:v>906.5</c:v>
                </c:pt>
                <c:pt idx="814">
                  <c:v>907</c:v>
                </c:pt>
                <c:pt idx="815">
                  <c:v>907.5</c:v>
                </c:pt>
                <c:pt idx="816">
                  <c:v>908</c:v>
                </c:pt>
                <c:pt idx="817">
                  <c:v>908.5</c:v>
                </c:pt>
                <c:pt idx="818">
                  <c:v>909</c:v>
                </c:pt>
                <c:pt idx="819">
                  <c:v>909.5</c:v>
                </c:pt>
                <c:pt idx="820">
                  <c:v>910</c:v>
                </c:pt>
                <c:pt idx="821">
                  <c:v>910.5</c:v>
                </c:pt>
                <c:pt idx="822">
                  <c:v>911</c:v>
                </c:pt>
                <c:pt idx="823">
                  <c:v>911.5</c:v>
                </c:pt>
                <c:pt idx="824">
                  <c:v>912</c:v>
                </c:pt>
                <c:pt idx="825">
                  <c:v>912.5</c:v>
                </c:pt>
                <c:pt idx="826">
                  <c:v>913</c:v>
                </c:pt>
                <c:pt idx="827">
                  <c:v>913.5</c:v>
                </c:pt>
                <c:pt idx="828">
                  <c:v>914</c:v>
                </c:pt>
                <c:pt idx="829">
                  <c:v>914.5</c:v>
                </c:pt>
                <c:pt idx="830">
                  <c:v>915</c:v>
                </c:pt>
                <c:pt idx="831">
                  <c:v>915.5</c:v>
                </c:pt>
                <c:pt idx="832">
                  <c:v>916</c:v>
                </c:pt>
                <c:pt idx="833">
                  <c:v>916.5</c:v>
                </c:pt>
                <c:pt idx="834">
                  <c:v>917</c:v>
                </c:pt>
                <c:pt idx="835">
                  <c:v>917.5</c:v>
                </c:pt>
                <c:pt idx="836">
                  <c:v>918</c:v>
                </c:pt>
                <c:pt idx="837">
                  <c:v>918.5</c:v>
                </c:pt>
                <c:pt idx="838">
                  <c:v>919</c:v>
                </c:pt>
                <c:pt idx="839">
                  <c:v>919.5</c:v>
                </c:pt>
                <c:pt idx="840">
                  <c:v>920</c:v>
                </c:pt>
                <c:pt idx="841">
                  <c:v>920.5</c:v>
                </c:pt>
                <c:pt idx="842">
                  <c:v>921</c:v>
                </c:pt>
                <c:pt idx="843">
                  <c:v>921.5</c:v>
                </c:pt>
                <c:pt idx="844">
                  <c:v>922</c:v>
                </c:pt>
                <c:pt idx="845">
                  <c:v>922.5</c:v>
                </c:pt>
                <c:pt idx="846">
                  <c:v>923</c:v>
                </c:pt>
                <c:pt idx="847">
                  <c:v>923.5</c:v>
                </c:pt>
                <c:pt idx="848">
                  <c:v>924</c:v>
                </c:pt>
                <c:pt idx="849">
                  <c:v>924.5</c:v>
                </c:pt>
                <c:pt idx="850">
                  <c:v>925</c:v>
                </c:pt>
                <c:pt idx="851">
                  <c:v>925.5</c:v>
                </c:pt>
                <c:pt idx="852">
                  <c:v>926</c:v>
                </c:pt>
                <c:pt idx="853">
                  <c:v>926.5</c:v>
                </c:pt>
                <c:pt idx="854">
                  <c:v>927</c:v>
                </c:pt>
                <c:pt idx="855">
                  <c:v>927.5</c:v>
                </c:pt>
                <c:pt idx="856">
                  <c:v>928</c:v>
                </c:pt>
                <c:pt idx="857">
                  <c:v>928.5</c:v>
                </c:pt>
                <c:pt idx="858">
                  <c:v>929</c:v>
                </c:pt>
                <c:pt idx="859">
                  <c:v>929.5</c:v>
                </c:pt>
                <c:pt idx="860">
                  <c:v>930</c:v>
                </c:pt>
                <c:pt idx="861">
                  <c:v>930.5</c:v>
                </c:pt>
                <c:pt idx="862">
                  <c:v>931</c:v>
                </c:pt>
                <c:pt idx="863">
                  <c:v>931.5</c:v>
                </c:pt>
                <c:pt idx="864">
                  <c:v>932</c:v>
                </c:pt>
                <c:pt idx="865">
                  <c:v>932.5</c:v>
                </c:pt>
                <c:pt idx="866">
                  <c:v>933</c:v>
                </c:pt>
                <c:pt idx="867">
                  <c:v>933.5</c:v>
                </c:pt>
                <c:pt idx="868">
                  <c:v>934</c:v>
                </c:pt>
                <c:pt idx="869">
                  <c:v>934.5</c:v>
                </c:pt>
                <c:pt idx="870">
                  <c:v>935</c:v>
                </c:pt>
                <c:pt idx="871">
                  <c:v>935.5</c:v>
                </c:pt>
                <c:pt idx="872">
                  <c:v>936</c:v>
                </c:pt>
                <c:pt idx="873">
                  <c:v>936.5</c:v>
                </c:pt>
                <c:pt idx="874">
                  <c:v>937</c:v>
                </c:pt>
                <c:pt idx="875">
                  <c:v>937.5</c:v>
                </c:pt>
                <c:pt idx="876">
                  <c:v>938</c:v>
                </c:pt>
                <c:pt idx="877">
                  <c:v>938.5</c:v>
                </c:pt>
                <c:pt idx="878">
                  <c:v>939</c:v>
                </c:pt>
                <c:pt idx="879">
                  <c:v>939.5</c:v>
                </c:pt>
                <c:pt idx="880">
                  <c:v>940</c:v>
                </c:pt>
                <c:pt idx="881">
                  <c:v>940.5</c:v>
                </c:pt>
                <c:pt idx="882">
                  <c:v>941</c:v>
                </c:pt>
                <c:pt idx="883">
                  <c:v>941.5</c:v>
                </c:pt>
                <c:pt idx="884">
                  <c:v>942</c:v>
                </c:pt>
                <c:pt idx="885">
                  <c:v>942.5</c:v>
                </c:pt>
                <c:pt idx="886">
                  <c:v>943</c:v>
                </c:pt>
                <c:pt idx="887">
                  <c:v>943.5</c:v>
                </c:pt>
                <c:pt idx="888">
                  <c:v>944</c:v>
                </c:pt>
                <c:pt idx="889">
                  <c:v>944.5</c:v>
                </c:pt>
                <c:pt idx="890">
                  <c:v>945</c:v>
                </c:pt>
                <c:pt idx="891">
                  <c:v>945.5</c:v>
                </c:pt>
                <c:pt idx="892">
                  <c:v>946</c:v>
                </c:pt>
                <c:pt idx="893">
                  <c:v>946.5</c:v>
                </c:pt>
                <c:pt idx="894">
                  <c:v>947</c:v>
                </c:pt>
                <c:pt idx="895">
                  <c:v>947.5</c:v>
                </c:pt>
                <c:pt idx="896">
                  <c:v>948</c:v>
                </c:pt>
                <c:pt idx="897">
                  <c:v>948.5</c:v>
                </c:pt>
                <c:pt idx="898">
                  <c:v>949</c:v>
                </c:pt>
                <c:pt idx="899">
                  <c:v>949.5</c:v>
                </c:pt>
                <c:pt idx="900">
                  <c:v>950</c:v>
                </c:pt>
                <c:pt idx="901">
                  <c:v>950.5</c:v>
                </c:pt>
                <c:pt idx="902">
                  <c:v>951</c:v>
                </c:pt>
                <c:pt idx="903">
                  <c:v>951.5</c:v>
                </c:pt>
                <c:pt idx="904">
                  <c:v>952</c:v>
                </c:pt>
                <c:pt idx="905">
                  <c:v>952.5</c:v>
                </c:pt>
                <c:pt idx="906">
                  <c:v>953</c:v>
                </c:pt>
                <c:pt idx="907">
                  <c:v>953.5</c:v>
                </c:pt>
                <c:pt idx="908">
                  <c:v>954</c:v>
                </c:pt>
                <c:pt idx="909">
                  <c:v>954.5</c:v>
                </c:pt>
                <c:pt idx="910">
                  <c:v>955</c:v>
                </c:pt>
                <c:pt idx="911">
                  <c:v>955.5</c:v>
                </c:pt>
                <c:pt idx="912">
                  <c:v>956</c:v>
                </c:pt>
                <c:pt idx="913">
                  <c:v>956.5</c:v>
                </c:pt>
                <c:pt idx="914">
                  <c:v>957</c:v>
                </c:pt>
                <c:pt idx="915">
                  <c:v>957.5</c:v>
                </c:pt>
                <c:pt idx="916">
                  <c:v>958</c:v>
                </c:pt>
                <c:pt idx="917">
                  <c:v>958.5</c:v>
                </c:pt>
                <c:pt idx="918">
                  <c:v>959</c:v>
                </c:pt>
                <c:pt idx="919">
                  <c:v>959.5</c:v>
                </c:pt>
                <c:pt idx="920">
                  <c:v>960</c:v>
                </c:pt>
                <c:pt idx="921">
                  <c:v>960.5</c:v>
                </c:pt>
                <c:pt idx="922">
                  <c:v>961</c:v>
                </c:pt>
                <c:pt idx="923">
                  <c:v>961.5</c:v>
                </c:pt>
                <c:pt idx="924">
                  <c:v>962</c:v>
                </c:pt>
                <c:pt idx="925">
                  <c:v>962.5</c:v>
                </c:pt>
                <c:pt idx="926">
                  <c:v>963</c:v>
                </c:pt>
                <c:pt idx="927">
                  <c:v>963.5</c:v>
                </c:pt>
                <c:pt idx="928">
                  <c:v>964</c:v>
                </c:pt>
                <c:pt idx="929">
                  <c:v>964.5</c:v>
                </c:pt>
                <c:pt idx="930">
                  <c:v>965</c:v>
                </c:pt>
                <c:pt idx="931">
                  <c:v>965.5</c:v>
                </c:pt>
                <c:pt idx="932">
                  <c:v>966</c:v>
                </c:pt>
                <c:pt idx="933">
                  <c:v>966.5</c:v>
                </c:pt>
                <c:pt idx="934">
                  <c:v>967</c:v>
                </c:pt>
                <c:pt idx="935">
                  <c:v>967.5</c:v>
                </c:pt>
                <c:pt idx="936">
                  <c:v>968</c:v>
                </c:pt>
                <c:pt idx="937">
                  <c:v>968.5</c:v>
                </c:pt>
                <c:pt idx="938">
                  <c:v>969</c:v>
                </c:pt>
                <c:pt idx="939">
                  <c:v>969.5</c:v>
                </c:pt>
                <c:pt idx="940">
                  <c:v>970</c:v>
                </c:pt>
                <c:pt idx="941">
                  <c:v>970.5</c:v>
                </c:pt>
                <c:pt idx="942">
                  <c:v>971</c:v>
                </c:pt>
                <c:pt idx="943">
                  <c:v>971.5</c:v>
                </c:pt>
                <c:pt idx="944">
                  <c:v>972</c:v>
                </c:pt>
                <c:pt idx="945">
                  <c:v>972.5</c:v>
                </c:pt>
                <c:pt idx="946">
                  <c:v>973</c:v>
                </c:pt>
                <c:pt idx="947">
                  <c:v>973.5</c:v>
                </c:pt>
                <c:pt idx="948">
                  <c:v>974</c:v>
                </c:pt>
                <c:pt idx="949">
                  <c:v>974.5</c:v>
                </c:pt>
                <c:pt idx="950">
                  <c:v>975</c:v>
                </c:pt>
                <c:pt idx="951">
                  <c:v>975.5</c:v>
                </c:pt>
                <c:pt idx="952">
                  <c:v>976</c:v>
                </c:pt>
                <c:pt idx="953">
                  <c:v>976.5</c:v>
                </c:pt>
                <c:pt idx="954">
                  <c:v>977</c:v>
                </c:pt>
                <c:pt idx="955">
                  <c:v>977.5</c:v>
                </c:pt>
                <c:pt idx="956">
                  <c:v>978</c:v>
                </c:pt>
                <c:pt idx="957">
                  <c:v>978.5</c:v>
                </c:pt>
                <c:pt idx="958">
                  <c:v>979</c:v>
                </c:pt>
                <c:pt idx="959">
                  <c:v>979.5</c:v>
                </c:pt>
                <c:pt idx="960">
                  <c:v>980</c:v>
                </c:pt>
                <c:pt idx="961">
                  <c:v>980.5</c:v>
                </c:pt>
                <c:pt idx="962">
                  <c:v>981</c:v>
                </c:pt>
                <c:pt idx="963">
                  <c:v>981.5</c:v>
                </c:pt>
                <c:pt idx="964">
                  <c:v>982</c:v>
                </c:pt>
                <c:pt idx="965">
                  <c:v>982.5</c:v>
                </c:pt>
                <c:pt idx="966">
                  <c:v>983</c:v>
                </c:pt>
                <c:pt idx="967">
                  <c:v>983.5</c:v>
                </c:pt>
                <c:pt idx="968">
                  <c:v>984</c:v>
                </c:pt>
                <c:pt idx="969">
                  <c:v>984.5</c:v>
                </c:pt>
                <c:pt idx="970">
                  <c:v>985</c:v>
                </c:pt>
                <c:pt idx="971">
                  <c:v>985.5</c:v>
                </c:pt>
                <c:pt idx="972">
                  <c:v>986</c:v>
                </c:pt>
                <c:pt idx="973">
                  <c:v>986.5</c:v>
                </c:pt>
                <c:pt idx="974">
                  <c:v>987</c:v>
                </c:pt>
                <c:pt idx="975">
                  <c:v>987.5</c:v>
                </c:pt>
                <c:pt idx="976">
                  <c:v>988</c:v>
                </c:pt>
                <c:pt idx="977">
                  <c:v>988.5</c:v>
                </c:pt>
                <c:pt idx="978">
                  <c:v>989</c:v>
                </c:pt>
                <c:pt idx="979">
                  <c:v>989.5</c:v>
                </c:pt>
                <c:pt idx="980">
                  <c:v>990</c:v>
                </c:pt>
                <c:pt idx="981">
                  <c:v>990.5</c:v>
                </c:pt>
                <c:pt idx="982">
                  <c:v>991</c:v>
                </c:pt>
                <c:pt idx="983">
                  <c:v>991.5</c:v>
                </c:pt>
                <c:pt idx="984">
                  <c:v>992</c:v>
                </c:pt>
                <c:pt idx="985">
                  <c:v>992.5</c:v>
                </c:pt>
                <c:pt idx="986">
                  <c:v>993</c:v>
                </c:pt>
                <c:pt idx="987">
                  <c:v>993.5</c:v>
                </c:pt>
                <c:pt idx="988">
                  <c:v>994</c:v>
                </c:pt>
                <c:pt idx="989">
                  <c:v>994.5</c:v>
                </c:pt>
                <c:pt idx="990">
                  <c:v>995</c:v>
                </c:pt>
                <c:pt idx="991">
                  <c:v>995.5</c:v>
                </c:pt>
                <c:pt idx="992">
                  <c:v>996</c:v>
                </c:pt>
                <c:pt idx="993">
                  <c:v>996.5</c:v>
                </c:pt>
                <c:pt idx="994">
                  <c:v>997</c:v>
                </c:pt>
                <c:pt idx="995">
                  <c:v>997.5</c:v>
                </c:pt>
                <c:pt idx="996">
                  <c:v>998</c:v>
                </c:pt>
                <c:pt idx="997">
                  <c:v>998.5</c:v>
                </c:pt>
                <c:pt idx="998">
                  <c:v>999</c:v>
                </c:pt>
                <c:pt idx="999">
                  <c:v>999.5</c:v>
                </c:pt>
                <c:pt idx="1000">
                  <c:v>1000</c:v>
                </c:pt>
              </c:numCache>
            </c:numRef>
          </c:xVal>
          <c:yVal>
            <c:numRef>
              <c:f>Data!$C$452:$C$1452</c:f>
              <c:numCache>
                <c:formatCode>0.000000</c:formatCode>
                <c:ptCount val="1001"/>
                <c:pt idx="0">
                  <c:v>71.360200000000006</c:v>
                </c:pt>
                <c:pt idx="1">
                  <c:v>72.516279999999995</c:v>
                </c:pt>
                <c:pt idx="2">
                  <c:v>73.754589999999993</c:v>
                </c:pt>
                <c:pt idx="3">
                  <c:v>75.093320000000006</c:v>
                </c:pt>
                <c:pt idx="4">
                  <c:v>76.554839999999999</c:v>
                </c:pt>
                <c:pt idx="5">
                  <c:v>78.15361</c:v>
                </c:pt>
                <c:pt idx="6">
                  <c:v>79.857749999999996</c:v>
                </c:pt>
                <c:pt idx="7">
                  <c:v>81.535399999999996</c:v>
                </c:pt>
                <c:pt idx="8">
                  <c:v>83.008949999999999</c:v>
                </c:pt>
                <c:pt idx="9">
                  <c:v>84.246449999999996</c:v>
                </c:pt>
                <c:pt idx="10">
                  <c:v>85.373919999999998</c:v>
                </c:pt>
                <c:pt idx="11">
                  <c:v>86.536180000000002</c:v>
                </c:pt>
                <c:pt idx="12">
                  <c:v>87.826080000000005</c:v>
                </c:pt>
                <c:pt idx="13">
                  <c:v>89.271659999999997</c:v>
                </c:pt>
                <c:pt idx="14">
                  <c:v>90.86215</c:v>
                </c:pt>
                <c:pt idx="15">
                  <c:v>92.572069999999997</c:v>
                </c:pt>
                <c:pt idx="16">
                  <c:v>94.368780000000001</c:v>
                </c:pt>
                <c:pt idx="17">
                  <c:v>96.213639999999998</c:v>
                </c:pt>
                <c:pt idx="18">
                  <c:v>98.067229999999995</c:v>
                </c:pt>
                <c:pt idx="19">
                  <c:v>99.901870000000002</c:v>
                </c:pt>
                <c:pt idx="20">
                  <c:v>101.7144</c:v>
                </c:pt>
                <c:pt idx="21">
                  <c:v>103.5269</c:v>
                </c:pt>
                <c:pt idx="22">
                  <c:v>105.3742</c:v>
                </c:pt>
                <c:pt idx="23">
                  <c:v>107.2886</c:v>
                </c:pt>
                <c:pt idx="24">
                  <c:v>109.29259999999999</c:v>
                </c:pt>
                <c:pt idx="25">
                  <c:v>111.3986</c:v>
                </c:pt>
                <c:pt idx="26">
                  <c:v>113.6126</c:v>
                </c:pt>
                <c:pt idx="27">
                  <c:v>115.9367</c:v>
                </c:pt>
                <c:pt idx="28">
                  <c:v>118.3719</c:v>
                </c:pt>
                <c:pt idx="29">
                  <c:v>120.91889999999999</c:v>
                </c:pt>
                <c:pt idx="30">
                  <c:v>123.5789</c:v>
                </c:pt>
                <c:pt idx="31">
                  <c:v>126.3535</c:v>
                </c:pt>
                <c:pt idx="32">
                  <c:v>129.24539999999999</c:v>
                </c:pt>
                <c:pt idx="33">
                  <c:v>132.2578</c:v>
                </c:pt>
                <c:pt idx="34">
                  <c:v>135.39510000000001</c:v>
                </c:pt>
                <c:pt idx="35">
                  <c:v>138.66210000000001</c:v>
                </c:pt>
                <c:pt idx="36">
                  <c:v>142.06469999999999</c:v>
                </c:pt>
                <c:pt idx="37">
                  <c:v>145.6097</c:v>
                </c:pt>
                <c:pt idx="38">
                  <c:v>149.3032</c:v>
                </c:pt>
                <c:pt idx="39">
                  <c:v>153.15010000000001</c:v>
                </c:pt>
                <c:pt idx="40">
                  <c:v>157.1533</c:v>
                </c:pt>
                <c:pt idx="41">
                  <c:v>161.3167</c:v>
                </c:pt>
                <c:pt idx="42">
                  <c:v>165.6497</c:v>
                </c:pt>
                <c:pt idx="43">
                  <c:v>170.167</c:v>
                </c:pt>
                <c:pt idx="44">
                  <c:v>174.8837</c:v>
                </c:pt>
                <c:pt idx="45">
                  <c:v>179.81309999999999</c:v>
                </c:pt>
                <c:pt idx="46">
                  <c:v>184.96799999999999</c:v>
                </c:pt>
                <c:pt idx="47">
                  <c:v>190.36109999999999</c:v>
                </c:pt>
                <c:pt idx="48">
                  <c:v>196.006</c:v>
                </c:pt>
                <c:pt idx="49">
                  <c:v>201.91730000000001</c:v>
                </c:pt>
                <c:pt idx="50">
                  <c:v>208.1112</c:v>
                </c:pt>
                <c:pt idx="51">
                  <c:v>214.60499999999999</c:v>
                </c:pt>
                <c:pt idx="52">
                  <c:v>221.4178</c:v>
                </c:pt>
                <c:pt idx="53">
                  <c:v>228.5701</c:v>
                </c:pt>
                <c:pt idx="54">
                  <c:v>236.0839</c:v>
                </c:pt>
                <c:pt idx="55">
                  <c:v>243.98349999999999</c:v>
                </c:pt>
                <c:pt idx="56">
                  <c:v>252.29509999999999</c:v>
                </c:pt>
                <c:pt idx="57">
                  <c:v>261.04759999999999</c:v>
                </c:pt>
                <c:pt idx="58">
                  <c:v>270.27229999999997</c:v>
                </c:pt>
                <c:pt idx="59">
                  <c:v>280.00330000000002</c:v>
                </c:pt>
                <c:pt idx="60">
                  <c:v>290.27699999999999</c:v>
                </c:pt>
                <c:pt idx="61">
                  <c:v>301.1336</c:v>
                </c:pt>
                <c:pt idx="62">
                  <c:v>312.61739999999998</c:v>
                </c:pt>
                <c:pt idx="63">
                  <c:v>324.77809999999999</c:v>
                </c:pt>
                <c:pt idx="64">
                  <c:v>337.66989999999998</c:v>
                </c:pt>
                <c:pt idx="65">
                  <c:v>351.35219999999998</c:v>
                </c:pt>
                <c:pt idx="66">
                  <c:v>365.88979999999998</c:v>
                </c:pt>
                <c:pt idx="67">
                  <c:v>381.35410000000002</c:v>
                </c:pt>
                <c:pt idx="68">
                  <c:v>397.82440000000003</c:v>
                </c:pt>
                <c:pt idx="69">
                  <c:v>415.38920000000002</c:v>
                </c:pt>
                <c:pt idx="70">
                  <c:v>434.14710000000002</c:v>
                </c:pt>
                <c:pt idx="71">
                  <c:v>454.20760000000001</c:v>
                </c:pt>
                <c:pt idx="72">
                  <c:v>475.69139999999999</c:v>
                </c:pt>
                <c:pt idx="73">
                  <c:v>498.73160000000001</c:v>
                </c:pt>
                <c:pt idx="74">
                  <c:v>523.47590000000002</c:v>
                </c:pt>
                <c:pt idx="75">
                  <c:v>550.09159999999997</c:v>
                </c:pt>
                <c:pt idx="76">
                  <c:v>578.77120000000002</c:v>
                </c:pt>
                <c:pt idx="77">
                  <c:v>609.73699999999997</c:v>
                </c:pt>
                <c:pt idx="78">
                  <c:v>643.24080000000004</c:v>
                </c:pt>
                <c:pt idx="79">
                  <c:v>679.56550000000004</c:v>
                </c:pt>
                <c:pt idx="80">
                  <c:v>719.03110000000004</c:v>
                </c:pt>
                <c:pt idx="81">
                  <c:v>762.005</c:v>
                </c:pt>
                <c:pt idx="82">
                  <c:v>808.91279999999995</c:v>
                </c:pt>
                <c:pt idx="83">
                  <c:v>860.24699999999996</c:v>
                </c:pt>
                <c:pt idx="84">
                  <c:v>916.57650000000001</c:v>
                </c:pt>
                <c:pt idx="85">
                  <c:v>978.56060000000002</c:v>
                </c:pt>
                <c:pt idx="86">
                  <c:v>1046.9659999999999</c:v>
                </c:pt>
                <c:pt idx="87">
                  <c:v>1122.6890000000001</c:v>
                </c:pt>
                <c:pt idx="88">
                  <c:v>1206.771</c:v>
                </c:pt>
                <c:pt idx="89">
                  <c:v>1300.4280000000001</c:v>
                </c:pt>
                <c:pt idx="90">
                  <c:v>1405.0609999999999</c:v>
                </c:pt>
                <c:pt idx="91">
                  <c:v>1522.271</c:v>
                </c:pt>
                <c:pt idx="92">
                  <c:v>1653.854</c:v>
                </c:pt>
                <c:pt idx="93">
                  <c:v>1801.8109999999999</c:v>
                </c:pt>
                <c:pt idx="94">
                  <c:v>1968.4059999999999</c:v>
                </c:pt>
                <c:pt idx="95">
                  <c:v>2156.3760000000002</c:v>
                </c:pt>
                <c:pt idx="96">
                  <c:v>2369.3090000000002</c:v>
                </c:pt>
                <c:pt idx="97">
                  <c:v>2612.11</c:v>
                </c:pt>
                <c:pt idx="98">
                  <c:v>2891.3009999999999</c:v>
                </c:pt>
                <c:pt idx="99">
                  <c:v>3215.1019999999999</c:v>
                </c:pt>
                <c:pt idx="100">
                  <c:v>3593.491</c:v>
                </c:pt>
                <c:pt idx="101">
                  <c:v>4038.4389999999999</c:v>
                </c:pt>
                <c:pt idx="102">
                  <c:v>4564.3599999999997</c:v>
                </c:pt>
                <c:pt idx="103">
                  <c:v>5188.6450000000004</c:v>
                </c:pt>
                <c:pt idx="104">
                  <c:v>5932.1289999999999</c:v>
                </c:pt>
                <c:pt idx="105">
                  <c:v>6819.1610000000001</c:v>
                </c:pt>
                <c:pt idx="106">
                  <c:v>7876.7039999999997</c:v>
                </c:pt>
                <c:pt idx="107">
                  <c:v>9131.3639999999996</c:v>
                </c:pt>
                <c:pt idx="108">
                  <c:v>10602.61</c:v>
                </c:pt>
                <c:pt idx="109">
                  <c:v>12289.79</c:v>
                </c:pt>
                <c:pt idx="110">
                  <c:v>14150.97</c:v>
                </c:pt>
                <c:pt idx="111">
                  <c:v>16075.44</c:v>
                </c:pt>
                <c:pt idx="112">
                  <c:v>17862.740000000002</c:v>
                </c:pt>
                <c:pt idx="113">
                  <c:v>19236.080000000002</c:v>
                </c:pt>
                <c:pt idx="114">
                  <c:v>19917.650000000001</c:v>
                </c:pt>
                <c:pt idx="115">
                  <c:v>19749.14</c:v>
                </c:pt>
                <c:pt idx="116">
                  <c:v>18776.060000000001</c:v>
                </c:pt>
                <c:pt idx="117">
                  <c:v>17221.43</c:v>
                </c:pt>
                <c:pt idx="118">
                  <c:v>15373.76</c:v>
                </c:pt>
                <c:pt idx="119">
                  <c:v>13480.32</c:v>
                </c:pt>
                <c:pt idx="120">
                  <c:v>11701.06</c:v>
                </c:pt>
                <c:pt idx="121">
                  <c:v>10114.09</c:v>
                </c:pt>
                <c:pt idx="122">
                  <c:v>8741.52</c:v>
                </c:pt>
                <c:pt idx="123">
                  <c:v>7574.5510000000004</c:v>
                </c:pt>
                <c:pt idx="124">
                  <c:v>6590.6610000000001</c:v>
                </c:pt>
                <c:pt idx="125">
                  <c:v>5763.4520000000002</c:v>
                </c:pt>
                <c:pt idx="126">
                  <c:v>5067.482</c:v>
                </c:pt>
                <c:pt idx="127">
                  <c:v>4480.2520000000004</c:v>
                </c:pt>
                <c:pt idx="128">
                  <c:v>3982.7109999999998</c:v>
                </c:pt>
                <c:pt idx="129">
                  <c:v>3559.1010000000001</c:v>
                </c:pt>
                <c:pt idx="130">
                  <c:v>3196.5459999999998</c:v>
                </c:pt>
                <c:pt idx="131">
                  <c:v>2884.5839999999998</c:v>
                </c:pt>
                <c:pt idx="132">
                  <c:v>2614.723</c:v>
                </c:pt>
                <c:pt idx="133">
                  <c:v>2380.0659999999998</c:v>
                </c:pt>
                <c:pt idx="134">
                  <c:v>2174.9929999999999</c:v>
                </c:pt>
                <c:pt idx="135">
                  <c:v>1994.91</c:v>
                </c:pt>
                <c:pt idx="136">
                  <c:v>1836.046</c:v>
                </c:pt>
                <c:pt idx="137">
                  <c:v>1695.289</c:v>
                </c:pt>
                <c:pt idx="138">
                  <c:v>1570.059</c:v>
                </c:pt>
                <c:pt idx="139">
                  <c:v>1458.2070000000001</c:v>
                </c:pt>
                <c:pt idx="140">
                  <c:v>1357.934</c:v>
                </c:pt>
                <c:pt idx="141">
                  <c:v>1267.7239999999999</c:v>
                </c:pt>
                <c:pt idx="142">
                  <c:v>1186.3</c:v>
                </c:pt>
                <c:pt idx="143">
                  <c:v>1112.5730000000001</c:v>
                </c:pt>
                <c:pt idx="144">
                  <c:v>1045.6179999999999</c:v>
                </c:pt>
                <c:pt idx="145">
                  <c:v>984.63819999999998</c:v>
                </c:pt>
                <c:pt idx="146">
                  <c:v>928.95259999999996</c:v>
                </c:pt>
                <c:pt idx="147">
                  <c:v>877.97289999999998</c:v>
                </c:pt>
                <c:pt idx="148">
                  <c:v>831.19010000000003</c:v>
                </c:pt>
                <c:pt idx="149">
                  <c:v>788.16089999999997</c:v>
                </c:pt>
                <c:pt idx="150">
                  <c:v>748.49829999999997</c:v>
                </c:pt>
                <c:pt idx="151">
                  <c:v>711.86320000000001</c:v>
                </c:pt>
                <c:pt idx="152">
                  <c:v>677.95770000000005</c:v>
                </c:pt>
                <c:pt idx="153">
                  <c:v>646.51959999999997</c:v>
                </c:pt>
                <c:pt idx="154">
                  <c:v>617.31669999999997</c:v>
                </c:pt>
                <c:pt idx="155">
                  <c:v>590.14279999999997</c:v>
                </c:pt>
                <c:pt idx="156">
                  <c:v>564.81410000000005</c:v>
                </c:pt>
                <c:pt idx="157">
                  <c:v>541.16719999999998</c:v>
                </c:pt>
                <c:pt idx="158">
                  <c:v>519.0575</c:v>
                </c:pt>
                <c:pt idx="159">
                  <c:v>498.35669999999999</c:v>
                </c:pt>
                <c:pt idx="160">
                  <c:v>478.94959999999998</c:v>
                </c:pt>
                <c:pt idx="161">
                  <c:v>460.73160000000001</c:v>
                </c:pt>
                <c:pt idx="162">
                  <c:v>443.60840000000002</c:v>
                </c:pt>
                <c:pt idx="163">
                  <c:v>427.49470000000002</c:v>
                </c:pt>
                <c:pt idx="164">
                  <c:v>412.31310000000002</c:v>
                </c:pt>
                <c:pt idx="165">
                  <c:v>397.99369999999999</c:v>
                </c:pt>
                <c:pt idx="166">
                  <c:v>384.47289999999998</c:v>
                </c:pt>
                <c:pt idx="167">
                  <c:v>371.69319999999999</c:v>
                </c:pt>
                <c:pt idx="168">
                  <c:v>359.60230000000001</c:v>
                </c:pt>
                <c:pt idx="169">
                  <c:v>348.15219999999999</c:v>
                </c:pt>
                <c:pt idx="170">
                  <c:v>337.29919999999998</c:v>
                </c:pt>
                <c:pt idx="171">
                  <c:v>327.0034</c:v>
                </c:pt>
                <c:pt idx="172">
                  <c:v>317.22800000000001</c:v>
                </c:pt>
                <c:pt idx="173">
                  <c:v>307.93950000000001</c:v>
                </c:pt>
                <c:pt idx="174">
                  <c:v>299.10700000000003</c:v>
                </c:pt>
                <c:pt idx="175">
                  <c:v>290.7022</c:v>
                </c:pt>
                <c:pt idx="176">
                  <c:v>282.69909999999999</c:v>
                </c:pt>
                <c:pt idx="177">
                  <c:v>275.07380000000001</c:v>
                </c:pt>
                <c:pt idx="178">
                  <c:v>267.80430000000001</c:v>
                </c:pt>
                <c:pt idx="179">
                  <c:v>260.87040000000002</c:v>
                </c:pt>
                <c:pt idx="180">
                  <c:v>254.25360000000001</c:v>
                </c:pt>
                <c:pt idx="181">
                  <c:v>247.93690000000001</c:v>
                </c:pt>
                <c:pt idx="182">
                  <c:v>241.90469999999999</c:v>
                </c:pt>
                <c:pt idx="183">
                  <c:v>236.143</c:v>
                </c:pt>
                <c:pt idx="184">
                  <c:v>230.63890000000001</c:v>
                </c:pt>
                <c:pt idx="185">
                  <c:v>225.3811</c:v>
                </c:pt>
                <c:pt idx="186">
                  <c:v>220.3595</c:v>
                </c:pt>
                <c:pt idx="187">
                  <c:v>215.56479999999999</c:v>
                </c:pt>
                <c:pt idx="188">
                  <c:v>210.98820000000001</c:v>
                </c:pt>
                <c:pt idx="189">
                  <c:v>206.62029999999999</c:v>
                </c:pt>
                <c:pt idx="190">
                  <c:v>202.45249999999999</c:v>
                </c:pt>
                <c:pt idx="191">
                  <c:v>198.47989999999999</c:v>
                </c:pt>
                <c:pt idx="192">
                  <c:v>194.7029</c:v>
                </c:pt>
                <c:pt idx="193">
                  <c:v>191.1249</c:v>
                </c:pt>
                <c:pt idx="194">
                  <c:v>187.74639999999999</c:v>
                </c:pt>
                <c:pt idx="195">
                  <c:v>184.5624</c:v>
                </c:pt>
                <c:pt idx="196">
                  <c:v>181.5566</c:v>
                </c:pt>
                <c:pt idx="197">
                  <c:v>178.69569999999999</c:v>
                </c:pt>
                <c:pt idx="198">
                  <c:v>175.92490000000001</c:v>
                </c:pt>
                <c:pt idx="199">
                  <c:v>173.1738</c:v>
                </c:pt>
                <c:pt idx="200">
                  <c:v>170.38069999999999</c:v>
                </c:pt>
                <c:pt idx="201">
                  <c:v>167.52279999999999</c:v>
                </c:pt>
                <c:pt idx="202">
                  <c:v>164.62799999999999</c:v>
                </c:pt>
                <c:pt idx="203">
                  <c:v>161.75559999999999</c:v>
                </c:pt>
                <c:pt idx="204">
                  <c:v>158.96559999999999</c:v>
                </c:pt>
                <c:pt idx="205">
                  <c:v>156.29929999999999</c:v>
                </c:pt>
                <c:pt idx="206">
                  <c:v>153.77760000000001</c:v>
                </c:pt>
                <c:pt idx="207">
                  <c:v>151.4068</c:v>
                </c:pt>
                <c:pt idx="208">
                  <c:v>149.18530000000001</c:v>
                </c:pt>
                <c:pt idx="209">
                  <c:v>147.1087</c:v>
                </c:pt>
                <c:pt idx="210">
                  <c:v>145.17189999999999</c:v>
                </c:pt>
                <c:pt idx="211">
                  <c:v>143.37100000000001</c:v>
                </c:pt>
                <c:pt idx="212">
                  <c:v>141.70349999999999</c:v>
                </c:pt>
                <c:pt idx="213">
                  <c:v>140.16890000000001</c:v>
                </c:pt>
                <c:pt idx="214">
                  <c:v>138.76859999999999</c:v>
                </c:pt>
                <c:pt idx="215">
                  <c:v>137.5061</c:v>
                </c:pt>
                <c:pt idx="216">
                  <c:v>136.38730000000001</c:v>
                </c:pt>
                <c:pt idx="217">
                  <c:v>135.4204</c:v>
                </c:pt>
                <c:pt idx="218">
                  <c:v>134.61660000000001</c:v>
                </c:pt>
                <c:pt idx="219">
                  <c:v>133.99029999999999</c:v>
                </c:pt>
                <c:pt idx="220">
                  <c:v>133.56010000000001</c:v>
                </c:pt>
                <c:pt idx="221">
                  <c:v>133.34950000000001</c:v>
                </c:pt>
                <c:pt idx="222">
                  <c:v>133.38820000000001</c:v>
                </c:pt>
                <c:pt idx="223">
                  <c:v>133.71350000000001</c:v>
                </c:pt>
                <c:pt idx="224">
                  <c:v>134.37289999999999</c:v>
                </c:pt>
                <c:pt idx="225">
                  <c:v>135.42599999999999</c:v>
                </c:pt>
                <c:pt idx="226">
                  <c:v>136.94900000000001</c:v>
                </c:pt>
                <c:pt idx="227">
                  <c:v>139.0401</c:v>
                </c:pt>
                <c:pt idx="228">
                  <c:v>141.82650000000001</c:v>
                </c:pt>
                <c:pt idx="229">
                  <c:v>145.47389999999999</c:v>
                </c:pt>
                <c:pt idx="230">
                  <c:v>150.1977</c:v>
                </c:pt>
                <c:pt idx="231">
                  <c:v>156.27889999999999</c:v>
                </c:pt>
                <c:pt idx="232">
                  <c:v>164.08240000000001</c:v>
                </c:pt>
                <c:pt idx="233">
                  <c:v>174.07499999999999</c:v>
                </c:pt>
                <c:pt idx="234">
                  <c:v>186.8347</c:v>
                </c:pt>
                <c:pt idx="235">
                  <c:v>203.0258</c:v>
                </c:pt>
                <c:pt idx="236">
                  <c:v>223.28630000000001</c:v>
                </c:pt>
                <c:pt idx="237">
                  <c:v>247.9246</c:v>
                </c:pt>
                <c:pt idx="238">
                  <c:v>276.28370000000001</c:v>
                </c:pt>
                <c:pt idx="239">
                  <c:v>305.75479999999999</c:v>
                </c:pt>
                <c:pt idx="240">
                  <c:v>331.00790000000001</c:v>
                </c:pt>
                <c:pt idx="241">
                  <c:v>344.96050000000002</c:v>
                </c:pt>
                <c:pt idx="242">
                  <c:v>342.49869999999999</c:v>
                </c:pt>
                <c:pt idx="243">
                  <c:v>324.28410000000002</c:v>
                </c:pt>
                <c:pt idx="244">
                  <c:v>296.19510000000002</c:v>
                </c:pt>
                <c:pt idx="245">
                  <c:v>265.12970000000001</c:v>
                </c:pt>
                <c:pt idx="246">
                  <c:v>235.8227</c:v>
                </c:pt>
                <c:pt idx="247">
                  <c:v>210.39429999999999</c:v>
                </c:pt>
                <c:pt idx="248">
                  <c:v>189.2491</c:v>
                </c:pt>
                <c:pt idx="249">
                  <c:v>171.99350000000001</c:v>
                </c:pt>
                <c:pt idx="250">
                  <c:v>157.9855</c:v>
                </c:pt>
                <c:pt idx="251">
                  <c:v>146.58600000000001</c:v>
                </c:pt>
                <c:pt idx="252">
                  <c:v>137.24700000000001</c:v>
                </c:pt>
                <c:pt idx="253">
                  <c:v>129.5282</c:v>
                </c:pt>
                <c:pt idx="254">
                  <c:v>123.0853</c:v>
                </c:pt>
                <c:pt idx="255">
                  <c:v>117.6523</c:v>
                </c:pt>
                <c:pt idx="256">
                  <c:v>113.02419999999999</c:v>
                </c:pt>
                <c:pt idx="257">
                  <c:v>109.0433</c:v>
                </c:pt>
                <c:pt idx="258">
                  <c:v>105.58799999999999</c:v>
                </c:pt>
                <c:pt idx="259">
                  <c:v>102.56359999999999</c:v>
                </c:pt>
                <c:pt idx="260">
                  <c:v>99.894970000000001</c:v>
                </c:pt>
                <c:pt idx="261">
                  <c:v>97.522840000000002</c:v>
                </c:pt>
                <c:pt idx="262">
                  <c:v>95.399619999999999</c:v>
                </c:pt>
                <c:pt idx="263">
                  <c:v>93.487049999999996</c:v>
                </c:pt>
                <c:pt idx="264">
                  <c:v>91.754069999999999</c:v>
                </c:pt>
                <c:pt idx="265">
                  <c:v>90.175319999999999</c:v>
                </c:pt>
                <c:pt idx="266">
                  <c:v>88.729920000000007</c:v>
                </c:pt>
                <c:pt idx="267">
                  <c:v>87.400599999999997</c:v>
                </c:pt>
                <c:pt idx="268">
                  <c:v>86.172970000000007</c:v>
                </c:pt>
                <c:pt idx="269">
                  <c:v>85.034970000000001</c:v>
                </c:pt>
                <c:pt idx="270">
                  <c:v>83.976399999999998</c:v>
                </c:pt>
                <c:pt idx="271">
                  <c:v>82.988669999999999</c:v>
                </c:pt>
                <c:pt idx="272">
                  <c:v>82.064430000000002</c:v>
                </c:pt>
                <c:pt idx="273">
                  <c:v>81.197410000000005</c:v>
                </c:pt>
                <c:pt idx="274">
                  <c:v>80.382249999999999</c:v>
                </c:pt>
                <c:pt idx="275">
                  <c:v>79.614329999999995</c:v>
                </c:pt>
                <c:pt idx="276">
                  <c:v>78.889690000000002</c:v>
                </c:pt>
                <c:pt idx="277">
                  <c:v>78.204909999999998</c:v>
                </c:pt>
                <c:pt idx="278">
                  <c:v>77.557060000000007</c:v>
                </c:pt>
                <c:pt idx="279">
                  <c:v>76.943640000000002</c:v>
                </c:pt>
                <c:pt idx="280">
                  <c:v>76.362570000000005</c:v>
                </c:pt>
                <c:pt idx="281">
                  <c:v>75.812129999999996</c:v>
                </c:pt>
                <c:pt idx="282">
                  <c:v>75.291060000000002</c:v>
                </c:pt>
                <c:pt idx="283">
                  <c:v>74.798519999999996</c:v>
                </c:pt>
                <c:pt idx="284">
                  <c:v>74.334270000000004</c:v>
                </c:pt>
                <c:pt idx="285">
                  <c:v>73.898820000000001</c:v>
                </c:pt>
                <c:pt idx="286">
                  <c:v>73.493729999999999</c:v>
                </c:pt>
                <c:pt idx="287">
                  <c:v>73.122119999999995</c:v>
                </c:pt>
                <c:pt idx="288">
                  <c:v>72.789150000000006</c:v>
                </c:pt>
                <c:pt idx="289">
                  <c:v>72.501170000000002</c:v>
                </c:pt>
                <c:pt idx="290">
                  <c:v>72.259100000000004</c:v>
                </c:pt>
                <c:pt idx="291">
                  <c:v>72.038979999999995</c:v>
                </c:pt>
                <c:pt idx="292">
                  <c:v>71.777950000000004</c:v>
                </c:pt>
                <c:pt idx="293">
                  <c:v>71.433689999999999</c:v>
                </c:pt>
                <c:pt idx="294">
                  <c:v>71.049719999999994</c:v>
                </c:pt>
                <c:pt idx="295">
                  <c:v>70.688100000000006</c:v>
                </c:pt>
                <c:pt idx="296">
                  <c:v>70.372299999999996</c:v>
                </c:pt>
                <c:pt idx="297">
                  <c:v>70.102050000000006</c:v>
                </c:pt>
                <c:pt idx="298">
                  <c:v>69.872320000000002</c:v>
                </c:pt>
                <c:pt idx="299">
                  <c:v>69.67953</c:v>
                </c:pt>
                <c:pt idx="300">
                  <c:v>69.522369999999995</c:v>
                </c:pt>
                <c:pt idx="301">
                  <c:v>69.401510000000002</c:v>
                </c:pt>
                <c:pt idx="302">
                  <c:v>69.319299999999998</c:v>
                </c:pt>
                <c:pt idx="303">
                  <c:v>69.279669999999996</c:v>
                </c:pt>
                <c:pt idx="304">
                  <c:v>69.288139999999999</c:v>
                </c:pt>
                <c:pt idx="305">
                  <c:v>69.352019999999996</c:v>
                </c:pt>
                <c:pt idx="306">
                  <c:v>69.480770000000007</c:v>
                </c:pt>
                <c:pt idx="307">
                  <c:v>69.686459999999997</c:v>
                </c:pt>
                <c:pt idx="308">
                  <c:v>69.983689999999996</c:v>
                </c:pt>
                <c:pt idx="309">
                  <c:v>70.388469999999998</c:v>
                </c:pt>
                <c:pt idx="310">
                  <c:v>70.915469999999999</c:v>
                </c:pt>
                <c:pt idx="311">
                  <c:v>71.572320000000005</c:v>
                </c:pt>
                <c:pt idx="312">
                  <c:v>72.3489</c:v>
                </c:pt>
                <c:pt idx="313">
                  <c:v>73.200909999999993</c:v>
                </c:pt>
                <c:pt idx="314">
                  <c:v>74.032430000000005</c:v>
                </c:pt>
                <c:pt idx="315">
                  <c:v>74.693200000000004</c:v>
                </c:pt>
                <c:pt idx="316">
                  <c:v>75.013850000000005</c:v>
                </c:pt>
                <c:pt idx="317">
                  <c:v>74.880970000000005</c:v>
                </c:pt>
                <c:pt idx="318">
                  <c:v>74.303160000000005</c:v>
                </c:pt>
                <c:pt idx="319">
                  <c:v>73.405529999999999</c:v>
                </c:pt>
                <c:pt idx="320">
                  <c:v>72.35812</c:v>
                </c:pt>
                <c:pt idx="321">
                  <c:v>71.304230000000004</c:v>
                </c:pt>
                <c:pt idx="322">
                  <c:v>70.331599999999995</c:v>
                </c:pt>
                <c:pt idx="323">
                  <c:v>69.478520000000003</c:v>
                </c:pt>
                <c:pt idx="324">
                  <c:v>68.751580000000004</c:v>
                </c:pt>
                <c:pt idx="325">
                  <c:v>68.141670000000005</c:v>
                </c:pt>
                <c:pt idx="326">
                  <c:v>67.633619999999993</c:v>
                </c:pt>
                <c:pt idx="327">
                  <c:v>67.211600000000004</c:v>
                </c:pt>
                <c:pt idx="328">
                  <c:v>66.861580000000004</c:v>
                </c:pt>
                <c:pt idx="329">
                  <c:v>66.571879999999993</c:v>
                </c:pt>
                <c:pt idx="330">
                  <c:v>66.332759999999993</c:v>
                </c:pt>
                <c:pt idx="331">
                  <c:v>66.136060000000001</c:v>
                </c:pt>
                <c:pt idx="332">
                  <c:v>65.974969999999999</c:v>
                </c:pt>
                <c:pt idx="333">
                  <c:v>65.844030000000004</c:v>
                </c:pt>
                <c:pt idx="334">
                  <c:v>65.739199999999997</c:v>
                </c:pt>
                <c:pt idx="335">
                  <c:v>65.657589999999999</c:v>
                </c:pt>
                <c:pt idx="336">
                  <c:v>65.596789999999999</c:v>
                </c:pt>
                <c:pt idx="337">
                  <c:v>65.554770000000005</c:v>
                </c:pt>
                <c:pt idx="338">
                  <c:v>65.529780000000002</c:v>
                </c:pt>
                <c:pt idx="339">
                  <c:v>65.52037</c:v>
                </c:pt>
                <c:pt idx="340">
                  <c:v>65.525379999999998</c:v>
                </c:pt>
                <c:pt idx="341">
                  <c:v>65.543850000000006</c:v>
                </c:pt>
                <c:pt idx="342">
                  <c:v>65.575010000000006</c:v>
                </c:pt>
                <c:pt idx="343">
                  <c:v>65.618219999999994</c:v>
                </c:pt>
                <c:pt idx="344">
                  <c:v>65.672899999999998</c:v>
                </c:pt>
                <c:pt idx="345">
                  <c:v>65.738429999999994</c:v>
                </c:pt>
                <c:pt idx="346">
                  <c:v>65.814329999999998</c:v>
                </c:pt>
                <c:pt idx="347">
                  <c:v>65.900450000000006</c:v>
                </c:pt>
                <c:pt idx="348">
                  <c:v>65.996790000000004</c:v>
                </c:pt>
                <c:pt idx="349">
                  <c:v>66.103269999999995</c:v>
                </c:pt>
                <c:pt idx="350">
                  <c:v>66.21978</c:v>
                </c:pt>
                <c:pt idx="351">
                  <c:v>66.346239999999995</c:v>
                </c:pt>
                <c:pt idx="352">
                  <c:v>66.482600000000005</c:v>
                </c:pt>
                <c:pt idx="353">
                  <c:v>66.628810000000001</c:v>
                </c:pt>
                <c:pt idx="354">
                  <c:v>66.784779999999998</c:v>
                </c:pt>
                <c:pt idx="355">
                  <c:v>66.950310000000002</c:v>
                </c:pt>
                <c:pt idx="356">
                  <c:v>67.125140000000002</c:v>
                </c:pt>
                <c:pt idx="357">
                  <c:v>67.309209999999993</c:v>
                </c:pt>
                <c:pt idx="358">
                  <c:v>67.502809999999997</c:v>
                </c:pt>
                <c:pt idx="359">
                  <c:v>67.706299999999999</c:v>
                </c:pt>
                <c:pt idx="360">
                  <c:v>67.92</c:v>
                </c:pt>
                <c:pt idx="361">
                  <c:v>68.144109999999998</c:v>
                </c:pt>
                <c:pt idx="362">
                  <c:v>68.378820000000005</c:v>
                </c:pt>
                <c:pt idx="363">
                  <c:v>68.624309999999994</c:v>
                </c:pt>
                <c:pt idx="364">
                  <c:v>68.880769999999998</c:v>
                </c:pt>
                <c:pt idx="365">
                  <c:v>69.148430000000005</c:v>
                </c:pt>
                <c:pt idx="366">
                  <c:v>69.427549999999997</c:v>
                </c:pt>
                <c:pt idx="367">
                  <c:v>69.718450000000004</c:v>
                </c:pt>
                <c:pt idx="368">
                  <c:v>70.021479999999997</c:v>
                </c:pt>
                <c:pt idx="369">
                  <c:v>70.337059999999994</c:v>
                </c:pt>
                <c:pt idx="370">
                  <c:v>70.665689999999998</c:v>
                </c:pt>
                <c:pt idx="371">
                  <c:v>71.00797</c:v>
                </c:pt>
                <c:pt idx="372">
                  <c:v>71.364599999999996</c:v>
                </c:pt>
                <c:pt idx="373">
                  <c:v>71.736459999999994</c:v>
                </c:pt>
                <c:pt idx="374">
                  <c:v>72.124629999999996</c:v>
                </c:pt>
                <c:pt idx="375">
                  <c:v>72.530469999999994</c:v>
                </c:pt>
                <c:pt idx="376">
                  <c:v>72.955640000000002</c:v>
                </c:pt>
                <c:pt idx="377">
                  <c:v>73.402209999999997</c:v>
                </c:pt>
                <c:pt idx="378">
                  <c:v>73.872550000000004</c:v>
                </c:pt>
                <c:pt idx="379">
                  <c:v>74.369</c:v>
                </c:pt>
                <c:pt idx="380">
                  <c:v>74.892930000000007</c:v>
                </c:pt>
                <c:pt idx="381">
                  <c:v>75.442580000000007</c:v>
                </c:pt>
                <c:pt idx="382">
                  <c:v>76.009730000000005</c:v>
                </c:pt>
                <c:pt idx="383">
                  <c:v>76.577439999999996</c:v>
                </c:pt>
                <c:pt idx="384">
                  <c:v>77.124579999999995</c:v>
                </c:pt>
                <c:pt idx="385">
                  <c:v>77.639290000000003</c:v>
                </c:pt>
                <c:pt idx="386">
                  <c:v>78.129180000000005</c:v>
                </c:pt>
                <c:pt idx="387">
                  <c:v>78.615179999999995</c:v>
                </c:pt>
                <c:pt idx="388">
                  <c:v>79.117230000000006</c:v>
                </c:pt>
                <c:pt idx="389">
                  <c:v>79.647000000000006</c:v>
                </c:pt>
                <c:pt idx="390">
                  <c:v>80.20881</c:v>
                </c:pt>
                <c:pt idx="391">
                  <c:v>80.803049999999999</c:v>
                </c:pt>
                <c:pt idx="392">
                  <c:v>81.428619999999995</c:v>
                </c:pt>
                <c:pt idx="393">
                  <c:v>82.084209999999999</c:v>
                </c:pt>
                <c:pt idx="394">
                  <c:v>82.768799999999999</c:v>
                </c:pt>
                <c:pt idx="395">
                  <c:v>83.481759999999994</c:v>
                </c:pt>
                <c:pt idx="396">
                  <c:v>84.222840000000005</c:v>
                </c:pt>
                <c:pt idx="397">
                  <c:v>84.992149999999995</c:v>
                </c:pt>
                <c:pt idx="398">
                  <c:v>85.790049999999994</c:v>
                </c:pt>
                <c:pt idx="399">
                  <c:v>86.617059999999995</c:v>
                </c:pt>
                <c:pt idx="400">
                  <c:v>87.473560000000006</c:v>
                </c:pt>
                <c:pt idx="401">
                  <c:v>88.359409999999997</c:v>
                </c:pt>
                <c:pt idx="402">
                  <c:v>89.274180000000001</c:v>
                </c:pt>
                <c:pt idx="403">
                  <c:v>90.21848</c:v>
                </c:pt>
                <c:pt idx="404">
                  <c:v>91.194400000000002</c:v>
                </c:pt>
                <c:pt idx="405">
                  <c:v>92.204040000000006</c:v>
                </c:pt>
                <c:pt idx="406">
                  <c:v>93.248750000000001</c:v>
                </c:pt>
                <c:pt idx="407">
                  <c:v>94.329700000000003</c:v>
                </c:pt>
                <c:pt idx="408">
                  <c:v>95.448310000000006</c:v>
                </c:pt>
                <c:pt idx="409">
                  <c:v>96.60624</c:v>
                </c:pt>
                <c:pt idx="410">
                  <c:v>97.805189999999996</c:v>
                </c:pt>
                <c:pt idx="411">
                  <c:v>99.046859999999995</c:v>
                </c:pt>
                <c:pt idx="412">
                  <c:v>100.333</c:v>
                </c:pt>
                <c:pt idx="413">
                  <c:v>101.66549999999999</c:v>
                </c:pt>
                <c:pt idx="414">
                  <c:v>103.0463</c:v>
                </c:pt>
                <c:pt idx="415">
                  <c:v>104.47750000000001</c:v>
                </c:pt>
                <c:pt idx="416">
                  <c:v>105.9615</c:v>
                </c:pt>
                <c:pt idx="417">
                  <c:v>107.5008</c:v>
                </c:pt>
                <c:pt idx="418">
                  <c:v>109.09820000000001</c:v>
                </c:pt>
                <c:pt idx="419">
                  <c:v>110.75660000000001</c:v>
                </c:pt>
                <c:pt idx="420">
                  <c:v>112.4794</c:v>
                </c:pt>
                <c:pt idx="421">
                  <c:v>114.2702</c:v>
                </c:pt>
                <c:pt idx="422">
                  <c:v>116.13330000000001</c:v>
                </c:pt>
                <c:pt idx="423">
                  <c:v>118.074</c:v>
                </c:pt>
                <c:pt idx="424">
                  <c:v>120.0985</c:v>
                </c:pt>
                <c:pt idx="425">
                  <c:v>122.215</c:v>
                </c:pt>
                <c:pt idx="426">
                  <c:v>124.43429999999999</c:v>
                </c:pt>
                <c:pt idx="427">
                  <c:v>126.77079999999999</c:v>
                </c:pt>
                <c:pt idx="428">
                  <c:v>129.24019999999999</c:v>
                </c:pt>
                <c:pt idx="429">
                  <c:v>131.84649999999999</c:v>
                </c:pt>
                <c:pt idx="430">
                  <c:v>134.54509999999999</c:v>
                </c:pt>
                <c:pt idx="431">
                  <c:v>137.23050000000001</c:v>
                </c:pt>
                <c:pt idx="432">
                  <c:v>139.86369999999999</c:v>
                </c:pt>
                <c:pt idx="433">
                  <c:v>142.5463</c:v>
                </c:pt>
                <c:pt idx="434">
                  <c:v>145.37569999999999</c:v>
                </c:pt>
                <c:pt idx="435">
                  <c:v>148.3819</c:v>
                </c:pt>
                <c:pt idx="436">
                  <c:v>151.56540000000001</c:v>
                </c:pt>
                <c:pt idx="437">
                  <c:v>154.9229</c:v>
                </c:pt>
                <c:pt idx="438">
                  <c:v>158.45490000000001</c:v>
                </c:pt>
                <c:pt idx="439">
                  <c:v>162.1651</c:v>
                </c:pt>
                <c:pt idx="440">
                  <c:v>166.06030000000001</c:v>
                </c:pt>
                <c:pt idx="441">
                  <c:v>170.14920000000001</c:v>
                </c:pt>
                <c:pt idx="442">
                  <c:v>174.44239999999999</c:v>
                </c:pt>
                <c:pt idx="443">
                  <c:v>178.95169999999999</c:v>
                </c:pt>
                <c:pt idx="444">
                  <c:v>183.69049999999999</c:v>
                </c:pt>
                <c:pt idx="445">
                  <c:v>188.67349999999999</c:v>
                </c:pt>
                <c:pt idx="446">
                  <c:v>193.91679999999999</c:v>
                </c:pt>
                <c:pt idx="447">
                  <c:v>199.43809999999999</c:v>
                </c:pt>
                <c:pt idx="448">
                  <c:v>205.2567</c:v>
                </c:pt>
                <c:pt idx="449">
                  <c:v>211.39349999999999</c:v>
                </c:pt>
                <c:pt idx="450">
                  <c:v>217.8716</c:v>
                </c:pt>
                <c:pt idx="451">
                  <c:v>224.71619999999999</c:v>
                </c:pt>
                <c:pt idx="452">
                  <c:v>231.95480000000001</c:v>
                </c:pt>
                <c:pt idx="453">
                  <c:v>239.61770000000001</c:v>
                </c:pt>
                <c:pt idx="454">
                  <c:v>247.738</c:v>
                </c:pt>
                <c:pt idx="455">
                  <c:v>256.3519</c:v>
                </c:pt>
                <c:pt idx="456">
                  <c:v>265.49930000000001</c:v>
                </c:pt>
                <c:pt idx="457">
                  <c:v>275.22430000000003</c:v>
                </c:pt>
                <c:pt idx="458">
                  <c:v>285.57600000000002</c:v>
                </c:pt>
                <c:pt idx="459">
                  <c:v>296.60919999999999</c:v>
                </c:pt>
                <c:pt idx="460">
                  <c:v>308.38409999999999</c:v>
                </c:pt>
                <c:pt idx="461">
                  <c:v>320.96749999999997</c:v>
                </c:pt>
                <c:pt idx="462">
                  <c:v>334.43310000000002</c:v>
                </c:pt>
                <c:pt idx="463">
                  <c:v>348.863</c:v>
                </c:pt>
                <c:pt idx="464">
                  <c:v>364.35050000000001</c:v>
                </c:pt>
                <c:pt idx="465">
                  <c:v>381.00139999999999</c:v>
                </c:pt>
                <c:pt idx="466">
                  <c:v>398.93419999999998</c:v>
                </c:pt>
                <c:pt idx="467">
                  <c:v>418.28179999999998</c:v>
                </c:pt>
                <c:pt idx="468">
                  <c:v>439.1943</c:v>
                </c:pt>
                <c:pt idx="469">
                  <c:v>461.84210000000002</c:v>
                </c:pt>
                <c:pt idx="470">
                  <c:v>486.41919999999999</c:v>
                </c:pt>
                <c:pt idx="471">
                  <c:v>513.14700000000005</c:v>
                </c:pt>
                <c:pt idx="472">
                  <c:v>542.27930000000003</c:v>
                </c:pt>
                <c:pt idx="473">
                  <c:v>574.10789999999997</c:v>
                </c:pt>
                <c:pt idx="474">
                  <c:v>608.97</c:v>
                </c:pt>
                <c:pt idx="475">
                  <c:v>647.25630000000001</c:v>
                </c:pt>
                <c:pt idx="476">
                  <c:v>689.42139999999995</c:v>
                </c:pt>
                <c:pt idx="477">
                  <c:v>735.99580000000003</c:v>
                </c:pt>
                <c:pt idx="478">
                  <c:v>787.60209999999995</c:v>
                </c:pt>
                <c:pt idx="479">
                  <c:v>844.97360000000003</c:v>
                </c:pt>
                <c:pt idx="480">
                  <c:v>908.97829999999999</c:v>
                </c:pt>
                <c:pt idx="481">
                  <c:v>980.64779999999996</c:v>
                </c:pt>
                <c:pt idx="482">
                  <c:v>1061.213</c:v>
                </c:pt>
                <c:pt idx="483">
                  <c:v>1152.1500000000001</c:v>
                </c:pt>
                <c:pt idx="484">
                  <c:v>1255.23</c:v>
                </c:pt>
                <c:pt idx="485">
                  <c:v>1372.5830000000001</c:v>
                </c:pt>
                <c:pt idx="486">
                  <c:v>1506.769</c:v>
                </c:pt>
                <c:pt idx="487">
                  <c:v>1660.8579999999999</c:v>
                </c:pt>
                <c:pt idx="488">
                  <c:v>1838.52</c:v>
                </c:pt>
                <c:pt idx="489">
                  <c:v>2044.1690000000001</c:v>
                </c:pt>
                <c:pt idx="490">
                  <c:v>2283.2069999999999</c:v>
                </c:pt>
                <c:pt idx="491">
                  <c:v>2562.451</c:v>
                </c:pt>
                <c:pt idx="492">
                  <c:v>2890.7020000000002</c:v>
                </c:pt>
                <c:pt idx="493">
                  <c:v>3279.2649999999999</c:v>
                </c:pt>
                <c:pt idx="494">
                  <c:v>3742.2159999999999</c:v>
                </c:pt>
                <c:pt idx="495">
                  <c:v>4296.3530000000001</c:v>
                </c:pt>
                <c:pt idx="496">
                  <c:v>4960.7759999999998</c:v>
                </c:pt>
                <c:pt idx="497">
                  <c:v>5755.5529999999999</c:v>
                </c:pt>
                <c:pt idx="498">
                  <c:v>6698.3639999999996</c:v>
                </c:pt>
                <c:pt idx="499">
                  <c:v>7797.29</c:v>
                </c:pt>
                <c:pt idx="500">
                  <c:v>9037.6890000000003</c:v>
                </c:pt>
                <c:pt idx="501">
                  <c:v>10362.64</c:v>
                </c:pt>
                <c:pt idx="502">
                  <c:v>11652.68</c:v>
                </c:pt>
                <c:pt idx="503">
                  <c:v>12722.56</c:v>
                </c:pt>
                <c:pt idx="504">
                  <c:v>13360.44</c:v>
                </c:pt>
                <c:pt idx="505">
                  <c:v>13413.58</c:v>
                </c:pt>
                <c:pt idx="506">
                  <c:v>12870.17</c:v>
                </c:pt>
                <c:pt idx="507">
                  <c:v>11865.85</c:v>
                </c:pt>
                <c:pt idx="508">
                  <c:v>10608.73</c:v>
                </c:pt>
                <c:pt idx="509">
                  <c:v>9290.4719999999998</c:v>
                </c:pt>
                <c:pt idx="510">
                  <c:v>8040.11</c:v>
                </c:pt>
                <c:pt idx="511">
                  <c:v>6922.6940000000004</c:v>
                </c:pt>
                <c:pt idx="512">
                  <c:v>5958.2280000000001</c:v>
                </c:pt>
                <c:pt idx="513">
                  <c:v>5141.6059999999998</c:v>
                </c:pt>
                <c:pt idx="514">
                  <c:v>4456.5860000000002</c:v>
                </c:pt>
                <c:pt idx="515">
                  <c:v>3883.7469999999998</c:v>
                </c:pt>
                <c:pt idx="516">
                  <c:v>3404.3649999999998</c:v>
                </c:pt>
                <c:pt idx="517">
                  <c:v>3001.953</c:v>
                </c:pt>
                <c:pt idx="518">
                  <c:v>2662.6419999999998</c:v>
                </c:pt>
                <c:pt idx="519">
                  <c:v>2375.0439999999999</c:v>
                </c:pt>
                <c:pt idx="520">
                  <c:v>2129.915</c:v>
                </c:pt>
                <c:pt idx="521">
                  <c:v>1919.797</c:v>
                </c:pt>
                <c:pt idx="522">
                  <c:v>1738.674</c:v>
                </c:pt>
                <c:pt idx="523">
                  <c:v>1581.69</c:v>
                </c:pt>
                <c:pt idx="524">
                  <c:v>1444.9079999999999</c:v>
                </c:pt>
                <c:pt idx="525">
                  <c:v>1325.1279999999999</c:v>
                </c:pt>
                <c:pt idx="526">
                  <c:v>1219.7339999999999</c:v>
                </c:pt>
                <c:pt idx="527">
                  <c:v>1126.578</c:v>
                </c:pt>
                <c:pt idx="528">
                  <c:v>1043.885</c:v>
                </c:pt>
                <c:pt idx="529">
                  <c:v>970.18290000000002</c:v>
                </c:pt>
                <c:pt idx="530">
                  <c:v>904.24379999999996</c:v>
                </c:pt>
                <c:pt idx="531">
                  <c:v>845.03729999999996</c:v>
                </c:pt>
                <c:pt idx="532">
                  <c:v>791.69420000000002</c:v>
                </c:pt>
                <c:pt idx="533">
                  <c:v>743.4769</c:v>
                </c:pt>
                <c:pt idx="534">
                  <c:v>699.75480000000005</c:v>
                </c:pt>
                <c:pt idx="535">
                  <c:v>659.98910000000001</c:v>
                </c:pt>
                <c:pt idx="536">
                  <c:v>623.72680000000003</c:v>
                </c:pt>
                <c:pt idx="537">
                  <c:v>590.58630000000005</c:v>
                </c:pt>
                <c:pt idx="538">
                  <c:v>560.23739999999998</c:v>
                </c:pt>
                <c:pt idx="539">
                  <c:v>532.39300000000003</c:v>
                </c:pt>
                <c:pt idx="540">
                  <c:v>506.80619999999999</c:v>
                </c:pt>
                <c:pt idx="541">
                  <c:v>483.26870000000002</c:v>
                </c:pt>
                <c:pt idx="542">
                  <c:v>461.61079999999998</c:v>
                </c:pt>
                <c:pt idx="543">
                  <c:v>441.70159999999998</c:v>
                </c:pt>
                <c:pt idx="544">
                  <c:v>423.44889999999998</c:v>
                </c:pt>
                <c:pt idx="545">
                  <c:v>406.77719999999999</c:v>
                </c:pt>
                <c:pt idx="546">
                  <c:v>391.53100000000001</c:v>
                </c:pt>
                <c:pt idx="547">
                  <c:v>377.2527</c:v>
                </c:pt>
                <c:pt idx="548">
                  <c:v>363.1961</c:v>
                </c:pt>
                <c:pt idx="549">
                  <c:v>349.11309999999997</c:v>
                </c:pt>
                <c:pt idx="550">
                  <c:v>335.51409999999998</c:v>
                </c:pt>
                <c:pt idx="551">
                  <c:v>322.82549999999998</c:v>
                </c:pt>
                <c:pt idx="552">
                  <c:v>311.10509999999999</c:v>
                </c:pt>
                <c:pt idx="553">
                  <c:v>300.25470000000001</c:v>
                </c:pt>
                <c:pt idx="554">
                  <c:v>290.1592</c:v>
                </c:pt>
                <c:pt idx="555">
                  <c:v>280.72289999999998</c:v>
                </c:pt>
                <c:pt idx="556">
                  <c:v>271.8707</c:v>
                </c:pt>
                <c:pt idx="557">
                  <c:v>263.54300000000001</c:v>
                </c:pt>
                <c:pt idx="558">
                  <c:v>255.69130000000001</c:v>
                </c:pt>
                <c:pt idx="559">
                  <c:v>248.27520000000001</c:v>
                </c:pt>
                <c:pt idx="560">
                  <c:v>241.26009999999999</c:v>
                </c:pt>
                <c:pt idx="561">
                  <c:v>234.6156</c:v>
                </c:pt>
                <c:pt idx="562">
                  <c:v>228.31469999999999</c:v>
                </c:pt>
                <c:pt idx="563">
                  <c:v>222.33320000000001</c:v>
                </c:pt>
                <c:pt idx="564">
                  <c:v>216.64930000000001</c:v>
                </c:pt>
                <c:pt idx="565">
                  <c:v>211.2431</c:v>
                </c:pt>
                <c:pt idx="566">
                  <c:v>206.0967</c:v>
                </c:pt>
                <c:pt idx="567">
                  <c:v>201.1934</c:v>
                </c:pt>
                <c:pt idx="568">
                  <c:v>196.51820000000001</c:v>
                </c:pt>
                <c:pt idx="569">
                  <c:v>192.05709999999999</c:v>
                </c:pt>
                <c:pt idx="570">
                  <c:v>187.7972</c:v>
                </c:pt>
                <c:pt idx="571">
                  <c:v>183.7268</c:v>
                </c:pt>
                <c:pt idx="572">
                  <c:v>179.8347</c:v>
                </c:pt>
                <c:pt idx="573">
                  <c:v>176.11089999999999</c:v>
                </c:pt>
                <c:pt idx="574">
                  <c:v>172.54589999999999</c:v>
                </c:pt>
                <c:pt idx="575">
                  <c:v>169.1309</c:v>
                </c:pt>
                <c:pt idx="576">
                  <c:v>165.8578</c:v>
                </c:pt>
                <c:pt idx="577">
                  <c:v>162.71899999999999</c:v>
                </c:pt>
                <c:pt idx="578">
                  <c:v>159.70750000000001</c:v>
                </c:pt>
                <c:pt idx="579">
                  <c:v>156.8167</c:v>
                </c:pt>
                <c:pt idx="580">
                  <c:v>154.04050000000001</c:v>
                </c:pt>
                <c:pt idx="581">
                  <c:v>151.3733</c:v>
                </c:pt>
                <c:pt idx="582">
                  <c:v>148.8092</c:v>
                </c:pt>
                <c:pt idx="583">
                  <c:v>146.34280000000001</c:v>
                </c:pt>
                <c:pt idx="584">
                  <c:v>143.9693</c:v>
                </c:pt>
                <c:pt idx="585">
                  <c:v>141.6848</c:v>
                </c:pt>
                <c:pt idx="586">
                  <c:v>139.4855</c:v>
                </c:pt>
                <c:pt idx="587">
                  <c:v>137.36779999999999</c:v>
                </c:pt>
                <c:pt idx="588">
                  <c:v>135.32769999999999</c:v>
                </c:pt>
                <c:pt idx="589">
                  <c:v>133.3621</c:v>
                </c:pt>
                <c:pt idx="590">
                  <c:v>131.46770000000001</c:v>
                </c:pt>
                <c:pt idx="591">
                  <c:v>129.6413</c:v>
                </c:pt>
                <c:pt idx="592">
                  <c:v>127.8793</c:v>
                </c:pt>
                <c:pt idx="593">
                  <c:v>126.1773</c:v>
                </c:pt>
                <c:pt idx="594">
                  <c:v>124.5305</c:v>
                </c:pt>
                <c:pt idx="595">
                  <c:v>122.93429999999999</c:v>
                </c:pt>
                <c:pt idx="596">
                  <c:v>121.3852</c:v>
                </c:pt>
                <c:pt idx="597">
                  <c:v>119.88200000000001</c:v>
                </c:pt>
                <c:pt idx="598">
                  <c:v>118.42489999999999</c:v>
                </c:pt>
                <c:pt idx="599">
                  <c:v>117.0141</c:v>
                </c:pt>
                <c:pt idx="600">
                  <c:v>115.64919999999999</c:v>
                </c:pt>
                <c:pt idx="601">
                  <c:v>114.3292</c:v>
                </c:pt>
                <c:pt idx="602">
                  <c:v>113.0526</c:v>
                </c:pt>
                <c:pt idx="603">
                  <c:v>111.8176</c:v>
                </c:pt>
                <c:pt idx="604">
                  <c:v>110.6225</c:v>
                </c:pt>
                <c:pt idx="605">
                  <c:v>109.46559999999999</c:v>
                </c:pt>
                <c:pt idx="606">
                  <c:v>108.3449</c:v>
                </c:pt>
                <c:pt idx="607">
                  <c:v>107.25879999999999</c:v>
                </c:pt>
                <c:pt idx="608">
                  <c:v>106.2058</c:v>
                </c:pt>
                <c:pt idx="609">
                  <c:v>105.1848</c:v>
                </c:pt>
                <c:pt idx="610">
                  <c:v>104.1949</c:v>
                </c:pt>
                <c:pt idx="611">
                  <c:v>103.2351</c:v>
                </c:pt>
                <c:pt idx="612">
                  <c:v>102.30419999999999</c:v>
                </c:pt>
                <c:pt idx="613">
                  <c:v>101.40089999999999</c:v>
                </c:pt>
                <c:pt idx="614">
                  <c:v>100.524</c:v>
                </c:pt>
                <c:pt idx="615">
                  <c:v>99.67268</c:v>
                </c:pt>
                <c:pt idx="616">
                  <c:v>98.846230000000006</c:v>
                </c:pt>
                <c:pt idx="617">
                  <c:v>98.043959999999998</c:v>
                </c:pt>
                <c:pt idx="618">
                  <c:v>97.265119999999996</c:v>
                </c:pt>
                <c:pt idx="619">
                  <c:v>96.508930000000007</c:v>
                </c:pt>
                <c:pt idx="620">
                  <c:v>95.774630000000002</c:v>
                </c:pt>
                <c:pt idx="621">
                  <c:v>95.061520000000002</c:v>
                </c:pt>
                <c:pt idx="622">
                  <c:v>94.368880000000004</c:v>
                </c:pt>
                <c:pt idx="623">
                  <c:v>93.695970000000003</c:v>
                </c:pt>
                <c:pt idx="624">
                  <c:v>93.042140000000003</c:v>
                </c:pt>
                <c:pt idx="625">
                  <c:v>92.406899999999993</c:v>
                </c:pt>
                <c:pt idx="626">
                  <c:v>91.7898</c:v>
                </c:pt>
                <c:pt idx="627">
                  <c:v>91.190349999999995</c:v>
                </c:pt>
                <c:pt idx="628">
                  <c:v>90.608069999999998</c:v>
                </c:pt>
                <c:pt idx="629">
                  <c:v>90.042490000000001</c:v>
                </c:pt>
                <c:pt idx="630">
                  <c:v>89.493189999999998</c:v>
                </c:pt>
                <c:pt idx="631">
                  <c:v>88.959779999999995</c:v>
                </c:pt>
                <c:pt idx="632">
                  <c:v>88.441890000000001</c:v>
                </c:pt>
                <c:pt idx="633">
                  <c:v>87.939220000000006</c:v>
                </c:pt>
                <c:pt idx="634">
                  <c:v>87.451480000000004</c:v>
                </c:pt>
                <c:pt idx="635">
                  <c:v>86.978449999999995</c:v>
                </c:pt>
                <c:pt idx="636">
                  <c:v>86.519930000000002</c:v>
                </c:pt>
                <c:pt idx="637">
                  <c:v>86.075819999999993</c:v>
                </c:pt>
                <c:pt idx="638">
                  <c:v>85.646069999999995</c:v>
                </c:pt>
                <c:pt idx="639">
                  <c:v>85.230710000000002</c:v>
                </c:pt>
                <c:pt idx="640">
                  <c:v>84.829899999999995</c:v>
                </c:pt>
                <c:pt idx="641">
                  <c:v>84.443939999999998</c:v>
                </c:pt>
                <c:pt idx="642">
                  <c:v>84.073269999999994</c:v>
                </c:pt>
                <c:pt idx="643">
                  <c:v>83.71857</c:v>
                </c:pt>
                <c:pt idx="644">
                  <c:v>83.380769999999998</c:v>
                </c:pt>
                <c:pt idx="645">
                  <c:v>83.061139999999995</c:v>
                </c:pt>
                <c:pt idx="646">
                  <c:v>82.761340000000004</c:v>
                </c:pt>
                <c:pt idx="647">
                  <c:v>82.483369999999994</c:v>
                </c:pt>
                <c:pt idx="648">
                  <c:v>82.22936</c:v>
                </c:pt>
                <c:pt idx="649">
                  <c:v>82.001069999999999</c:v>
                </c:pt>
                <c:pt idx="650">
                  <c:v>81.79862</c:v>
                </c:pt>
                <c:pt idx="651">
                  <c:v>81.618350000000007</c:v>
                </c:pt>
                <c:pt idx="652">
                  <c:v>81.449839999999995</c:v>
                </c:pt>
                <c:pt idx="653">
                  <c:v>81.274320000000003</c:v>
                </c:pt>
                <c:pt idx="654">
                  <c:v>81.06823</c:v>
                </c:pt>
                <c:pt idx="655">
                  <c:v>80.813829999999996</c:v>
                </c:pt>
                <c:pt idx="656">
                  <c:v>80.510739999999998</c:v>
                </c:pt>
                <c:pt idx="657">
                  <c:v>80.176689999999994</c:v>
                </c:pt>
                <c:pt idx="658">
                  <c:v>79.836789999999993</c:v>
                </c:pt>
                <c:pt idx="659">
                  <c:v>79.512690000000006</c:v>
                </c:pt>
                <c:pt idx="660">
                  <c:v>79.21875</c:v>
                </c:pt>
                <c:pt idx="661">
                  <c:v>78.964039999999997</c:v>
                </c:pt>
                <c:pt idx="662">
                  <c:v>78.756360000000001</c:v>
                </c:pt>
                <c:pt idx="663">
                  <c:v>78.606200000000001</c:v>
                </c:pt>
                <c:pt idx="664">
                  <c:v>78.53013</c:v>
                </c:pt>
                <c:pt idx="665">
                  <c:v>78.551590000000004</c:v>
                </c:pt>
                <c:pt idx="666">
                  <c:v>78.688609999999997</c:v>
                </c:pt>
                <c:pt idx="667">
                  <c:v>78.899360000000001</c:v>
                </c:pt>
                <c:pt idx="668">
                  <c:v>78.992429999999999</c:v>
                </c:pt>
                <c:pt idx="669">
                  <c:v>78.739339999999999</c:v>
                </c:pt>
                <c:pt idx="670">
                  <c:v>78.216309999999993</c:v>
                </c:pt>
                <c:pt idx="671">
                  <c:v>77.675740000000005</c:v>
                </c:pt>
                <c:pt idx="672">
                  <c:v>77.237849999999995</c:v>
                </c:pt>
                <c:pt idx="673">
                  <c:v>76.906120000000001</c:v>
                </c:pt>
                <c:pt idx="674">
                  <c:v>76.654139999999998</c:v>
                </c:pt>
                <c:pt idx="675">
                  <c:v>76.459000000000003</c:v>
                </c:pt>
                <c:pt idx="676">
                  <c:v>76.306489999999997</c:v>
                </c:pt>
                <c:pt idx="677">
                  <c:v>76.188299999999998</c:v>
                </c:pt>
                <c:pt idx="678">
                  <c:v>76.1006</c:v>
                </c:pt>
                <c:pt idx="679">
                  <c:v>76.045720000000003</c:v>
                </c:pt>
                <c:pt idx="680">
                  <c:v>76.028480000000002</c:v>
                </c:pt>
                <c:pt idx="681">
                  <c:v>76.04128</c:v>
                </c:pt>
                <c:pt idx="682">
                  <c:v>76.043490000000006</c:v>
                </c:pt>
                <c:pt idx="683">
                  <c:v>75.968190000000007</c:v>
                </c:pt>
                <c:pt idx="684">
                  <c:v>75.786119999999997</c:v>
                </c:pt>
                <c:pt idx="685">
                  <c:v>75.543700000000001</c:v>
                </c:pt>
                <c:pt idx="686">
                  <c:v>75.305959999999999</c:v>
                </c:pt>
                <c:pt idx="687">
                  <c:v>75.106459999999998</c:v>
                </c:pt>
                <c:pt idx="688">
                  <c:v>74.951359999999994</c:v>
                </c:pt>
                <c:pt idx="689">
                  <c:v>74.836470000000006</c:v>
                </c:pt>
                <c:pt idx="690">
                  <c:v>74.756280000000004</c:v>
                </c:pt>
                <c:pt idx="691">
                  <c:v>74.706680000000006</c:v>
                </c:pt>
                <c:pt idx="692">
                  <c:v>74.684950000000001</c:v>
                </c:pt>
                <c:pt idx="693">
                  <c:v>74.688910000000007</c:v>
                </c:pt>
                <c:pt idx="694">
                  <c:v>74.715270000000004</c:v>
                </c:pt>
                <c:pt idx="695">
                  <c:v>74.75752</c:v>
                </c:pt>
                <c:pt idx="696">
                  <c:v>74.804130000000001</c:v>
                </c:pt>
                <c:pt idx="697">
                  <c:v>74.839230000000001</c:v>
                </c:pt>
                <c:pt idx="698">
                  <c:v>74.848089999999999</c:v>
                </c:pt>
                <c:pt idx="699">
                  <c:v>74.825509999999994</c:v>
                </c:pt>
                <c:pt idx="700">
                  <c:v>74.779589999999999</c:v>
                </c:pt>
                <c:pt idx="701">
                  <c:v>74.726860000000002</c:v>
                </c:pt>
                <c:pt idx="702">
                  <c:v>74.683980000000005</c:v>
                </c:pt>
                <c:pt idx="703">
                  <c:v>74.662880000000001</c:v>
                </c:pt>
                <c:pt idx="704">
                  <c:v>74.670310000000001</c:v>
                </c:pt>
                <c:pt idx="705">
                  <c:v>74.709209999999999</c:v>
                </c:pt>
                <c:pt idx="706">
                  <c:v>74.779719999999998</c:v>
                </c:pt>
                <c:pt idx="707">
                  <c:v>74.879199999999997</c:v>
                </c:pt>
                <c:pt idx="708">
                  <c:v>75.001649999999998</c:v>
                </c:pt>
                <c:pt idx="709">
                  <c:v>75.14067</c:v>
                </c:pt>
                <c:pt idx="710">
                  <c:v>75.303719999999998</c:v>
                </c:pt>
                <c:pt idx="711">
                  <c:v>75.512590000000003</c:v>
                </c:pt>
                <c:pt idx="712">
                  <c:v>75.785929999999993</c:v>
                </c:pt>
                <c:pt idx="713">
                  <c:v>76.135189999999994</c:v>
                </c:pt>
                <c:pt idx="714">
                  <c:v>76.568219999999997</c:v>
                </c:pt>
                <c:pt idx="715">
                  <c:v>77.088700000000003</c:v>
                </c:pt>
                <c:pt idx="716">
                  <c:v>77.689660000000003</c:v>
                </c:pt>
                <c:pt idx="717">
                  <c:v>78.342089999999999</c:v>
                </c:pt>
                <c:pt idx="718">
                  <c:v>78.982730000000004</c:v>
                </c:pt>
                <c:pt idx="719">
                  <c:v>79.512730000000005</c:v>
                </c:pt>
                <c:pt idx="720">
                  <c:v>79.822059999999993</c:v>
                </c:pt>
                <c:pt idx="721">
                  <c:v>79.839070000000007</c:v>
                </c:pt>
                <c:pt idx="722">
                  <c:v>79.57235</c:v>
                </c:pt>
                <c:pt idx="723">
                  <c:v>79.105549999999994</c:v>
                </c:pt>
                <c:pt idx="724">
                  <c:v>78.550049999999999</c:v>
                </c:pt>
                <c:pt idx="725">
                  <c:v>77.998890000000003</c:v>
                </c:pt>
                <c:pt idx="726">
                  <c:v>77.507819999999995</c:v>
                </c:pt>
                <c:pt idx="727">
                  <c:v>77.095579999999998</c:v>
                </c:pt>
                <c:pt idx="728">
                  <c:v>76.751019999999997</c:v>
                </c:pt>
                <c:pt idx="729">
                  <c:v>76.457790000000003</c:v>
                </c:pt>
                <c:pt idx="730">
                  <c:v>76.217759999999998</c:v>
                </c:pt>
                <c:pt idx="731">
                  <c:v>76.034909999999996</c:v>
                </c:pt>
                <c:pt idx="732">
                  <c:v>75.903949999999995</c:v>
                </c:pt>
                <c:pt idx="733">
                  <c:v>75.816119999999998</c:v>
                </c:pt>
                <c:pt idx="734">
                  <c:v>75.763450000000006</c:v>
                </c:pt>
                <c:pt idx="735">
                  <c:v>75.739630000000005</c:v>
                </c:pt>
                <c:pt idx="736">
                  <c:v>75.739840000000001</c:v>
                </c:pt>
                <c:pt idx="737">
                  <c:v>75.760379999999998</c:v>
                </c:pt>
                <c:pt idx="738">
                  <c:v>75.798379999999995</c:v>
                </c:pt>
                <c:pt idx="739">
                  <c:v>75.851640000000003</c:v>
                </c:pt>
                <c:pt idx="740">
                  <c:v>75.918409999999994</c:v>
                </c:pt>
                <c:pt idx="741">
                  <c:v>75.997320000000002</c:v>
                </c:pt>
                <c:pt idx="742">
                  <c:v>76.087299999999999</c:v>
                </c:pt>
                <c:pt idx="743">
                  <c:v>76.187489999999997</c:v>
                </c:pt>
                <c:pt idx="744">
                  <c:v>76.297229999999999</c:v>
                </c:pt>
                <c:pt idx="745">
                  <c:v>76.41601</c:v>
                </c:pt>
                <c:pt idx="746">
                  <c:v>76.543419999999998</c:v>
                </c:pt>
                <c:pt idx="747">
                  <c:v>76.679199999999994</c:v>
                </c:pt>
                <c:pt idx="748">
                  <c:v>76.82311</c:v>
                </c:pt>
                <c:pt idx="749">
                  <c:v>76.975030000000004</c:v>
                </c:pt>
                <c:pt idx="750">
                  <c:v>77.134900000000002</c:v>
                </c:pt>
                <c:pt idx="751">
                  <c:v>77.302710000000005</c:v>
                </c:pt>
                <c:pt idx="752">
                  <c:v>77.47851</c:v>
                </c:pt>
                <c:pt idx="753">
                  <c:v>77.662409999999994</c:v>
                </c:pt>
                <c:pt idx="754">
                  <c:v>77.854519999999994</c:v>
                </c:pt>
                <c:pt idx="755">
                  <c:v>78.054959999999994</c:v>
                </c:pt>
                <c:pt idx="756">
                  <c:v>78.263750000000002</c:v>
                </c:pt>
                <c:pt idx="757">
                  <c:v>78.480900000000005</c:v>
                </c:pt>
                <c:pt idx="758">
                  <c:v>78.706559999999996</c:v>
                </c:pt>
                <c:pt idx="759">
                  <c:v>78.941159999999996</c:v>
                </c:pt>
                <c:pt idx="760">
                  <c:v>79.185220000000001</c:v>
                </c:pt>
                <c:pt idx="761">
                  <c:v>79.439220000000006</c:v>
                </c:pt>
                <c:pt idx="762">
                  <c:v>79.703699999999998</c:v>
                </c:pt>
                <c:pt idx="763">
                  <c:v>79.979330000000004</c:v>
                </c:pt>
                <c:pt idx="764">
                  <c:v>80.266819999999996</c:v>
                </c:pt>
                <c:pt idx="765">
                  <c:v>80.566890000000001</c:v>
                </c:pt>
                <c:pt idx="766">
                  <c:v>80.880319999999998</c:v>
                </c:pt>
                <c:pt idx="767">
                  <c:v>81.208079999999995</c:v>
                </c:pt>
                <c:pt idx="768">
                  <c:v>81.551410000000004</c:v>
                </c:pt>
                <c:pt idx="769">
                  <c:v>81.911879999999996</c:v>
                </c:pt>
                <c:pt idx="770">
                  <c:v>82.291409999999999</c:v>
                </c:pt>
                <c:pt idx="771">
                  <c:v>82.692179999999993</c:v>
                </c:pt>
                <c:pt idx="772">
                  <c:v>83.116789999999995</c:v>
                </c:pt>
                <c:pt idx="773">
                  <c:v>83.568299999999994</c:v>
                </c:pt>
                <c:pt idx="774">
                  <c:v>84.050399999999996</c:v>
                </c:pt>
                <c:pt idx="775">
                  <c:v>84.567539999999994</c:v>
                </c:pt>
                <c:pt idx="776">
                  <c:v>85.125100000000003</c:v>
                </c:pt>
                <c:pt idx="777">
                  <c:v>85.729410000000001</c:v>
                </c:pt>
                <c:pt idx="778">
                  <c:v>86.38776</c:v>
                </c:pt>
                <c:pt idx="779">
                  <c:v>87.108230000000006</c:v>
                </c:pt>
                <c:pt idx="780">
                  <c:v>87.899439999999998</c:v>
                </c:pt>
                <c:pt idx="781">
                  <c:v>88.769930000000002</c:v>
                </c:pt>
                <c:pt idx="782">
                  <c:v>89.726129999999998</c:v>
                </c:pt>
                <c:pt idx="783">
                  <c:v>90.766859999999994</c:v>
                </c:pt>
                <c:pt idx="784">
                  <c:v>91.87433</c:v>
                </c:pt>
                <c:pt idx="785">
                  <c:v>93.004930000000002</c:v>
                </c:pt>
                <c:pt idx="786">
                  <c:v>94.088880000000003</c:v>
                </c:pt>
                <c:pt idx="787">
                  <c:v>95.050370000000001</c:v>
                </c:pt>
                <c:pt idx="788">
                  <c:v>95.846090000000004</c:v>
                </c:pt>
                <c:pt idx="789">
                  <c:v>96.493430000000004</c:v>
                </c:pt>
                <c:pt idx="790">
                  <c:v>97.059309999999996</c:v>
                </c:pt>
                <c:pt idx="791">
                  <c:v>97.623379999999997</c:v>
                </c:pt>
                <c:pt idx="792">
                  <c:v>98.251750000000001</c:v>
                </c:pt>
                <c:pt idx="793">
                  <c:v>98.991079999999997</c:v>
                </c:pt>
                <c:pt idx="794">
                  <c:v>99.871399999999994</c:v>
                </c:pt>
                <c:pt idx="795">
                  <c:v>100.9059</c:v>
                </c:pt>
                <c:pt idx="796">
                  <c:v>102.0864</c:v>
                </c:pt>
                <c:pt idx="797">
                  <c:v>103.3835</c:v>
                </c:pt>
                <c:pt idx="798">
                  <c:v>104.7567</c:v>
                </c:pt>
                <c:pt idx="799">
                  <c:v>106.1793</c:v>
                </c:pt>
                <c:pt idx="800">
                  <c:v>107.6613</c:v>
                </c:pt>
                <c:pt idx="801">
                  <c:v>109.252</c:v>
                </c:pt>
                <c:pt idx="802">
                  <c:v>111.0158</c:v>
                </c:pt>
                <c:pt idx="803">
                  <c:v>113.00539999999999</c:v>
                </c:pt>
                <c:pt idx="804">
                  <c:v>115.2499</c:v>
                </c:pt>
                <c:pt idx="805">
                  <c:v>117.76600000000001</c:v>
                </c:pt>
                <c:pt idx="806">
                  <c:v>120.5855</c:v>
                </c:pt>
                <c:pt idx="807">
                  <c:v>123.77460000000001</c:v>
                </c:pt>
                <c:pt idx="808">
                  <c:v>127.4175</c:v>
                </c:pt>
                <c:pt idx="809">
                  <c:v>131.56110000000001</c:v>
                </c:pt>
                <c:pt idx="810">
                  <c:v>136.1412</c:v>
                </c:pt>
                <c:pt idx="811">
                  <c:v>140.93389999999999</c:v>
                </c:pt>
                <c:pt idx="812">
                  <c:v>145.62280000000001</c:v>
                </c:pt>
                <c:pt idx="813">
                  <c:v>150.03370000000001</c:v>
                </c:pt>
                <c:pt idx="814">
                  <c:v>154.35169999999999</c:v>
                </c:pt>
                <c:pt idx="815">
                  <c:v>159.05680000000001</c:v>
                </c:pt>
                <c:pt idx="816">
                  <c:v>164.67570000000001</c:v>
                </c:pt>
                <c:pt idx="817">
                  <c:v>171.6361</c:v>
                </c:pt>
                <c:pt idx="818">
                  <c:v>180.2818</c:v>
                </c:pt>
                <c:pt idx="819">
                  <c:v>190.94730000000001</c:v>
                </c:pt>
                <c:pt idx="820">
                  <c:v>204.0266</c:v>
                </c:pt>
                <c:pt idx="821">
                  <c:v>220.0232</c:v>
                </c:pt>
                <c:pt idx="822">
                  <c:v>239.5882</c:v>
                </c:pt>
                <c:pt idx="823">
                  <c:v>263.55009999999999</c:v>
                </c:pt>
                <c:pt idx="824">
                  <c:v>292.92529999999999</c:v>
                </c:pt>
                <c:pt idx="825">
                  <c:v>328.88260000000002</c:v>
                </c:pt>
                <c:pt idx="826">
                  <c:v>372.59500000000003</c:v>
                </c:pt>
                <c:pt idx="827">
                  <c:v>424.85500000000002</c:v>
                </c:pt>
                <c:pt idx="828">
                  <c:v>485.27789999999999</c:v>
                </c:pt>
                <c:pt idx="829">
                  <c:v>550.96669999999995</c:v>
                </c:pt>
                <c:pt idx="830">
                  <c:v>614.96870000000001</c:v>
                </c:pt>
                <c:pt idx="831">
                  <c:v>665.92909999999995</c:v>
                </c:pt>
                <c:pt idx="832">
                  <c:v>691.17150000000004</c:v>
                </c:pt>
                <c:pt idx="833">
                  <c:v>683.24940000000004</c:v>
                </c:pt>
                <c:pt idx="834">
                  <c:v>644.90880000000004</c:v>
                </c:pt>
                <c:pt idx="835">
                  <c:v>587.14139999999998</c:v>
                </c:pt>
                <c:pt idx="836">
                  <c:v>522.53139999999996</c:v>
                </c:pt>
                <c:pt idx="837">
                  <c:v>460.22660000000002</c:v>
                </c:pt>
                <c:pt idx="838">
                  <c:v>404.88900000000001</c:v>
                </c:pt>
                <c:pt idx="839">
                  <c:v>357.91770000000002</c:v>
                </c:pt>
                <c:pt idx="840">
                  <c:v>318.97680000000003</c:v>
                </c:pt>
                <c:pt idx="841">
                  <c:v>287.04489999999998</c:v>
                </c:pt>
                <c:pt idx="842">
                  <c:v>260.95530000000002</c:v>
                </c:pt>
                <c:pt idx="843">
                  <c:v>239.6268</c:v>
                </c:pt>
                <c:pt idx="844">
                  <c:v>222.13509999999999</c:v>
                </c:pt>
                <c:pt idx="845">
                  <c:v>207.7192</c:v>
                </c:pt>
                <c:pt idx="846">
                  <c:v>195.7654</c:v>
                </c:pt>
                <c:pt idx="847">
                  <c:v>185.78829999999999</c:v>
                </c:pt>
                <c:pt idx="848">
                  <c:v>177.41210000000001</c:v>
                </c:pt>
                <c:pt idx="849">
                  <c:v>170.34889999999999</c:v>
                </c:pt>
                <c:pt idx="850">
                  <c:v>164.37430000000001</c:v>
                </c:pt>
                <c:pt idx="851">
                  <c:v>159.3074</c:v>
                </c:pt>
                <c:pt idx="852">
                  <c:v>154.99979999999999</c:v>
                </c:pt>
                <c:pt idx="853">
                  <c:v>151.32990000000001</c:v>
                </c:pt>
                <c:pt idx="854">
                  <c:v>148.19980000000001</c:v>
                </c:pt>
                <c:pt idx="855">
                  <c:v>145.53110000000001</c:v>
                </c:pt>
                <c:pt idx="856">
                  <c:v>143.25960000000001</c:v>
                </c:pt>
                <c:pt idx="857">
                  <c:v>141.3321</c:v>
                </c:pt>
                <c:pt idx="858">
                  <c:v>139.7037</c:v>
                </c:pt>
                <c:pt idx="859">
                  <c:v>138.33699999999999</c:v>
                </c:pt>
                <c:pt idx="860">
                  <c:v>137.20070000000001</c:v>
                </c:pt>
                <c:pt idx="861">
                  <c:v>136.26840000000001</c:v>
                </c:pt>
                <c:pt idx="862">
                  <c:v>135.51769999999999</c:v>
                </c:pt>
                <c:pt idx="863">
                  <c:v>134.9298</c:v>
                </c:pt>
                <c:pt idx="864">
                  <c:v>134.48859999999999</c:v>
                </c:pt>
                <c:pt idx="865">
                  <c:v>134.18049999999999</c:v>
                </c:pt>
                <c:pt idx="866">
                  <c:v>133.9939</c:v>
                </c:pt>
                <c:pt idx="867">
                  <c:v>133.91900000000001</c:v>
                </c:pt>
                <c:pt idx="868">
                  <c:v>133.94730000000001</c:v>
                </c:pt>
                <c:pt idx="869">
                  <c:v>134.0718</c:v>
                </c:pt>
                <c:pt idx="870">
                  <c:v>134.28630000000001</c:v>
                </c:pt>
                <c:pt idx="871">
                  <c:v>134.58600000000001</c:v>
                </c:pt>
                <c:pt idx="872">
                  <c:v>134.9666</c:v>
                </c:pt>
                <c:pt idx="873">
                  <c:v>135.4247</c:v>
                </c:pt>
                <c:pt idx="874">
                  <c:v>135.95660000000001</c:v>
                </c:pt>
                <c:pt idx="875">
                  <c:v>136.55850000000001</c:v>
                </c:pt>
                <c:pt idx="876">
                  <c:v>137.22579999999999</c:v>
                </c:pt>
                <c:pt idx="877">
                  <c:v>137.95410000000001</c:v>
                </c:pt>
                <c:pt idx="878">
                  <c:v>138.74160000000001</c:v>
                </c:pt>
                <c:pt idx="879">
                  <c:v>139.58930000000001</c:v>
                </c:pt>
                <c:pt idx="880">
                  <c:v>140.49969999999999</c:v>
                </c:pt>
                <c:pt idx="881">
                  <c:v>141.4753</c:v>
                </c:pt>
                <c:pt idx="882">
                  <c:v>142.51769999999999</c:v>
                </c:pt>
                <c:pt idx="883">
                  <c:v>143.62809999999999</c:v>
                </c:pt>
                <c:pt idx="884">
                  <c:v>144.8075</c:v>
                </c:pt>
                <c:pt idx="885">
                  <c:v>146.05670000000001</c:v>
                </c:pt>
                <c:pt idx="886">
                  <c:v>147.376</c:v>
                </c:pt>
                <c:pt idx="887">
                  <c:v>148.7645</c:v>
                </c:pt>
                <c:pt idx="888">
                  <c:v>150.2192</c:v>
                </c:pt>
                <c:pt idx="889">
                  <c:v>151.73570000000001</c:v>
                </c:pt>
                <c:pt idx="890">
                  <c:v>153.31129999999999</c:v>
                </c:pt>
                <c:pt idx="891">
                  <c:v>154.9477</c:v>
                </c:pt>
                <c:pt idx="892">
                  <c:v>156.65219999999999</c:v>
                </c:pt>
                <c:pt idx="893">
                  <c:v>158.4342</c:v>
                </c:pt>
                <c:pt idx="894">
                  <c:v>160.3022</c:v>
                </c:pt>
                <c:pt idx="895">
                  <c:v>162.2628</c:v>
                </c:pt>
                <c:pt idx="896">
                  <c:v>164.3212</c:v>
                </c:pt>
                <c:pt idx="897">
                  <c:v>166.48230000000001</c:v>
                </c:pt>
                <c:pt idx="898">
                  <c:v>168.7508</c:v>
                </c:pt>
                <c:pt idx="899">
                  <c:v>171.13220000000001</c:v>
                </c:pt>
                <c:pt idx="900">
                  <c:v>173.63249999999999</c:v>
                </c:pt>
                <c:pt idx="901">
                  <c:v>176.2586</c:v>
                </c:pt>
                <c:pt idx="902">
                  <c:v>179.0181</c:v>
                </c:pt>
                <c:pt idx="903">
                  <c:v>181.91980000000001</c:v>
                </c:pt>
                <c:pt idx="904">
                  <c:v>184.97329999999999</c:v>
                </c:pt>
                <c:pt idx="905">
                  <c:v>188.18960000000001</c:v>
                </c:pt>
                <c:pt idx="906">
                  <c:v>191.58080000000001</c:v>
                </c:pt>
                <c:pt idx="907">
                  <c:v>195.16059999999999</c:v>
                </c:pt>
                <c:pt idx="908">
                  <c:v>198.94409999999999</c:v>
                </c:pt>
                <c:pt idx="909">
                  <c:v>202.94839999999999</c:v>
                </c:pt>
                <c:pt idx="910">
                  <c:v>207.19309999999999</c:v>
                </c:pt>
                <c:pt idx="911">
                  <c:v>211.70089999999999</c:v>
                </c:pt>
                <c:pt idx="912">
                  <c:v>216.4983</c:v>
                </c:pt>
                <c:pt idx="913">
                  <c:v>221.6146</c:v>
                </c:pt>
                <c:pt idx="914">
                  <c:v>227.0831</c:v>
                </c:pt>
                <c:pt idx="915">
                  <c:v>232.94120000000001</c:v>
                </c:pt>
                <c:pt idx="916">
                  <c:v>239.2313</c:v>
                </c:pt>
                <c:pt idx="917">
                  <c:v>246.0025</c:v>
                </c:pt>
                <c:pt idx="918">
                  <c:v>253.31489999999999</c:v>
                </c:pt>
                <c:pt idx="919">
                  <c:v>261.24329999999998</c:v>
                </c:pt>
                <c:pt idx="920">
                  <c:v>269.8793</c:v>
                </c:pt>
                <c:pt idx="921">
                  <c:v>279.3322</c:v>
                </c:pt>
                <c:pt idx="922">
                  <c:v>289.73259999999999</c:v>
                </c:pt>
                <c:pt idx="923">
                  <c:v>301.23939999999999</c:v>
                </c:pt>
                <c:pt idx="924">
                  <c:v>314.04840000000002</c:v>
                </c:pt>
                <c:pt idx="925">
                  <c:v>328.40379999999999</c:v>
                </c:pt>
                <c:pt idx="926">
                  <c:v>344.61320000000001</c:v>
                </c:pt>
                <c:pt idx="927">
                  <c:v>363.06760000000003</c:v>
                </c:pt>
                <c:pt idx="928">
                  <c:v>384.2681</c:v>
                </c:pt>
                <c:pt idx="929">
                  <c:v>408.86009999999999</c:v>
                </c:pt>
                <c:pt idx="930">
                  <c:v>437.67860000000002</c:v>
                </c:pt>
                <c:pt idx="931">
                  <c:v>471.80099999999999</c:v>
                </c:pt>
                <c:pt idx="932">
                  <c:v>512.60209999999995</c:v>
                </c:pt>
                <c:pt idx="933">
                  <c:v>561.78499999999997</c:v>
                </c:pt>
                <c:pt idx="934">
                  <c:v>621.32510000000002</c:v>
                </c:pt>
                <c:pt idx="935">
                  <c:v>693.17470000000003</c:v>
                </c:pt>
                <c:pt idx="936">
                  <c:v>778.44690000000003</c:v>
                </c:pt>
                <c:pt idx="937">
                  <c:v>875.66129999999998</c:v>
                </c:pt>
                <c:pt idx="938">
                  <c:v>977.91830000000004</c:v>
                </c:pt>
                <c:pt idx="939">
                  <c:v>1070.4459999999999</c:v>
                </c:pt>
                <c:pt idx="940">
                  <c:v>1132.8209999999999</c:v>
                </c:pt>
                <c:pt idx="941">
                  <c:v>1149.338</c:v>
                </c:pt>
                <c:pt idx="942">
                  <c:v>1120.71</c:v>
                </c:pt>
                <c:pt idx="943">
                  <c:v>1063.5719999999999</c:v>
                </c:pt>
                <c:pt idx="944">
                  <c:v>998.47149999999999</c:v>
                </c:pt>
                <c:pt idx="945">
                  <c:v>939.98590000000002</c:v>
                </c:pt>
                <c:pt idx="946">
                  <c:v>894.96310000000005</c:v>
                </c:pt>
                <c:pt idx="947">
                  <c:v>865.07719999999995</c:v>
                </c:pt>
                <c:pt idx="948">
                  <c:v>849.5933</c:v>
                </c:pt>
                <c:pt idx="949">
                  <c:v>847.05669999999998</c:v>
                </c:pt>
                <c:pt idx="950">
                  <c:v>856.07849999999996</c:v>
                </c:pt>
                <c:pt idx="951">
                  <c:v>875.62599999999998</c:v>
                </c:pt>
                <c:pt idx="952">
                  <c:v>905.09299999999996</c:v>
                </c:pt>
                <c:pt idx="953">
                  <c:v>944.29280000000006</c:v>
                </c:pt>
                <c:pt idx="954">
                  <c:v>993.43539999999996</c:v>
                </c:pt>
                <c:pt idx="955">
                  <c:v>1053.115</c:v>
                </c:pt>
                <c:pt idx="956">
                  <c:v>1124.316</c:v>
                </c:pt>
                <c:pt idx="957">
                  <c:v>1208.444</c:v>
                </c:pt>
                <c:pt idx="958">
                  <c:v>1307.3800000000001</c:v>
                </c:pt>
                <c:pt idx="959">
                  <c:v>1423.5650000000001</c:v>
                </c:pt>
                <c:pt idx="960">
                  <c:v>1560.1210000000001</c:v>
                </c:pt>
                <c:pt idx="961">
                  <c:v>1720.998</c:v>
                </c:pt>
                <c:pt idx="962">
                  <c:v>1911.183</c:v>
                </c:pt>
                <c:pt idx="963">
                  <c:v>2136.9360000000001</c:v>
                </c:pt>
                <c:pt idx="964">
                  <c:v>2406.0830000000001</c:v>
                </c:pt>
                <c:pt idx="965">
                  <c:v>2728.3020000000001</c:v>
                </c:pt>
                <c:pt idx="966">
                  <c:v>3115.3719999999998</c:v>
                </c:pt>
                <c:pt idx="967">
                  <c:v>3581.192</c:v>
                </c:pt>
                <c:pt idx="968">
                  <c:v>4141.2669999999998</c:v>
                </c:pt>
                <c:pt idx="969">
                  <c:v>4810.9219999999996</c:v>
                </c:pt>
                <c:pt idx="970">
                  <c:v>5600.9809999999998</c:v>
                </c:pt>
                <c:pt idx="971">
                  <c:v>6509.098</c:v>
                </c:pt>
                <c:pt idx="972">
                  <c:v>7505.4459999999999</c:v>
                </c:pt>
                <c:pt idx="973">
                  <c:v>8514.9</c:v>
                </c:pt>
                <c:pt idx="974">
                  <c:v>9406.6360000000004</c:v>
                </c:pt>
                <c:pt idx="975">
                  <c:v>10012.35</c:v>
                </c:pt>
                <c:pt idx="976">
                  <c:v>10187.030000000001</c:v>
                </c:pt>
                <c:pt idx="977">
                  <c:v>9884.9740000000002</c:v>
                </c:pt>
                <c:pt idx="978">
                  <c:v>9187.27</c:v>
                </c:pt>
                <c:pt idx="979">
                  <c:v>8253.5640000000003</c:v>
                </c:pt>
                <c:pt idx="980">
                  <c:v>7244.8649999999998</c:v>
                </c:pt>
                <c:pt idx="981">
                  <c:v>6275.3239999999996</c:v>
                </c:pt>
                <c:pt idx="982">
                  <c:v>5405.0140000000001</c:v>
                </c:pt>
                <c:pt idx="983">
                  <c:v>4654.2179999999998</c:v>
                </c:pt>
                <c:pt idx="984">
                  <c:v>4020.6239999999998</c:v>
                </c:pt>
                <c:pt idx="985">
                  <c:v>3491.7429999999999</c:v>
                </c:pt>
                <c:pt idx="986">
                  <c:v>3052.0039999999999</c:v>
                </c:pt>
                <c:pt idx="987">
                  <c:v>2686.125</c:v>
                </c:pt>
                <c:pt idx="988">
                  <c:v>2380.4540000000002</c:v>
                </c:pt>
                <c:pt idx="989">
                  <c:v>2123.377</c:v>
                </c:pt>
                <c:pt idx="990">
                  <c:v>1905.412</c:v>
                </c:pt>
                <c:pt idx="991">
                  <c:v>1719.1310000000001</c:v>
                </c:pt>
                <c:pt idx="992">
                  <c:v>1558.903</c:v>
                </c:pt>
                <c:pt idx="993">
                  <c:v>1420.451</c:v>
                </c:pt>
                <c:pt idx="994">
                  <c:v>1300.413</c:v>
                </c:pt>
                <c:pt idx="995">
                  <c:v>1196.0150000000001</c:v>
                </c:pt>
                <c:pt idx="996">
                  <c:v>1104.9179999999999</c:v>
                </c:pt>
                <c:pt idx="997">
                  <c:v>1025.134</c:v>
                </c:pt>
                <c:pt idx="998">
                  <c:v>954.98569999999995</c:v>
                </c:pt>
                <c:pt idx="999">
                  <c:v>893.06650000000002</c:v>
                </c:pt>
                <c:pt idx="1000">
                  <c:v>838.20270000000005</c:v>
                </c:pt>
              </c:numCache>
            </c:numRef>
          </c:yVal>
          <c:smooth val="0"/>
          <c:extLst>
            <c:ext xmlns:c16="http://schemas.microsoft.com/office/drawing/2014/chart" uri="{C3380CC4-5D6E-409C-BE32-E72D297353CC}">
              <c16:uniqueId val="{00000001-7890-47E0-ABB2-16DC978BB8B1}"/>
            </c:ext>
          </c:extLst>
        </c:ser>
        <c:ser>
          <c:idx val="2"/>
          <c:order val="2"/>
          <c:tx>
            <c:strRef>
              <c:f>Data!$D$1</c:f>
              <c:strCache>
                <c:ptCount val="1"/>
                <c:pt idx="0">
                  <c:v>1000m</c:v>
                </c:pt>
              </c:strCache>
            </c:strRef>
          </c:tx>
          <c:spPr>
            <a:ln w="19050" cap="rnd">
              <a:solidFill>
                <a:schemeClr val="accent3"/>
              </a:solidFill>
              <a:prstDash val="sysDash"/>
              <a:round/>
            </a:ln>
            <a:effectLst/>
          </c:spPr>
          <c:marker>
            <c:symbol val="none"/>
          </c:marker>
          <c:xVal>
            <c:numRef>
              <c:f>Data!$A$452:$A$1452</c:f>
              <c:numCache>
                <c:formatCode>0.00</c:formatCode>
                <c:ptCount val="1001"/>
                <c:pt idx="0">
                  <c:v>500</c:v>
                </c:pt>
                <c:pt idx="1">
                  <c:v>500.5</c:v>
                </c:pt>
                <c:pt idx="2">
                  <c:v>501</c:v>
                </c:pt>
                <c:pt idx="3">
                  <c:v>501.5</c:v>
                </c:pt>
                <c:pt idx="4">
                  <c:v>502</c:v>
                </c:pt>
                <c:pt idx="5">
                  <c:v>502.5</c:v>
                </c:pt>
                <c:pt idx="6">
                  <c:v>503</c:v>
                </c:pt>
                <c:pt idx="7">
                  <c:v>503.5</c:v>
                </c:pt>
                <c:pt idx="8">
                  <c:v>504</c:v>
                </c:pt>
                <c:pt idx="9">
                  <c:v>504.5</c:v>
                </c:pt>
                <c:pt idx="10">
                  <c:v>505</c:v>
                </c:pt>
                <c:pt idx="11">
                  <c:v>505.5</c:v>
                </c:pt>
                <c:pt idx="12">
                  <c:v>506</c:v>
                </c:pt>
                <c:pt idx="13">
                  <c:v>506.5</c:v>
                </c:pt>
                <c:pt idx="14">
                  <c:v>507</c:v>
                </c:pt>
                <c:pt idx="15">
                  <c:v>507.5</c:v>
                </c:pt>
                <c:pt idx="16">
                  <c:v>508</c:v>
                </c:pt>
                <c:pt idx="17">
                  <c:v>508.5</c:v>
                </c:pt>
                <c:pt idx="18">
                  <c:v>509</c:v>
                </c:pt>
                <c:pt idx="19">
                  <c:v>509.5</c:v>
                </c:pt>
                <c:pt idx="20">
                  <c:v>510</c:v>
                </c:pt>
                <c:pt idx="21">
                  <c:v>510.5</c:v>
                </c:pt>
                <c:pt idx="22">
                  <c:v>511</c:v>
                </c:pt>
                <c:pt idx="23">
                  <c:v>511.5</c:v>
                </c:pt>
                <c:pt idx="24">
                  <c:v>512</c:v>
                </c:pt>
                <c:pt idx="25">
                  <c:v>512.5</c:v>
                </c:pt>
                <c:pt idx="26">
                  <c:v>513</c:v>
                </c:pt>
                <c:pt idx="27">
                  <c:v>513.5</c:v>
                </c:pt>
                <c:pt idx="28">
                  <c:v>514</c:v>
                </c:pt>
                <c:pt idx="29">
                  <c:v>514.5</c:v>
                </c:pt>
                <c:pt idx="30">
                  <c:v>515</c:v>
                </c:pt>
                <c:pt idx="31">
                  <c:v>515.5</c:v>
                </c:pt>
                <c:pt idx="32">
                  <c:v>516</c:v>
                </c:pt>
                <c:pt idx="33">
                  <c:v>516.5</c:v>
                </c:pt>
                <c:pt idx="34">
                  <c:v>517</c:v>
                </c:pt>
                <c:pt idx="35">
                  <c:v>517.5</c:v>
                </c:pt>
                <c:pt idx="36">
                  <c:v>518</c:v>
                </c:pt>
                <c:pt idx="37">
                  <c:v>518.5</c:v>
                </c:pt>
                <c:pt idx="38">
                  <c:v>519</c:v>
                </c:pt>
                <c:pt idx="39">
                  <c:v>519.5</c:v>
                </c:pt>
                <c:pt idx="40">
                  <c:v>520</c:v>
                </c:pt>
                <c:pt idx="41">
                  <c:v>520.5</c:v>
                </c:pt>
                <c:pt idx="42">
                  <c:v>521</c:v>
                </c:pt>
                <c:pt idx="43">
                  <c:v>521.5</c:v>
                </c:pt>
                <c:pt idx="44">
                  <c:v>522</c:v>
                </c:pt>
                <c:pt idx="45">
                  <c:v>522.5</c:v>
                </c:pt>
                <c:pt idx="46">
                  <c:v>523</c:v>
                </c:pt>
                <c:pt idx="47">
                  <c:v>523.5</c:v>
                </c:pt>
                <c:pt idx="48">
                  <c:v>524</c:v>
                </c:pt>
                <c:pt idx="49">
                  <c:v>524.5</c:v>
                </c:pt>
                <c:pt idx="50">
                  <c:v>525</c:v>
                </c:pt>
                <c:pt idx="51">
                  <c:v>525.5</c:v>
                </c:pt>
                <c:pt idx="52">
                  <c:v>526</c:v>
                </c:pt>
                <c:pt idx="53">
                  <c:v>526.5</c:v>
                </c:pt>
                <c:pt idx="54">
                  <c:v>527</c:v>
                </c:pt>
                <c:pt idx="55">
                  <c:v>527.5</c:v>
                </c:pt>
                <c:pt idx="56">
                  <c:v>528</c:v>
                </c:pt>
                <c:pt idx="57">
                  <c:v>528.5</c:v>
                </c:pt>
                <c:pt idx="58">
                  <c:v>529</c:v>
                </c:pt>
                <c:pt idx="59">
                  <c:v>529.5</c:v>
                </c:pt>
                <c:pt idx="60">
                  <c:v>530</c:v>
                </c:pt>
                <c:pt idx="61">
                  <c:v>530.5</c:v>
                </c:pt>
                <c:pt idx="62">
                  <c:v>531</c:v>
                </c:pt>
                <c:pt idx="63">
                  <c:v>531.5</c:v>
                </c:pt>
                <c:pt idx="64">
                  <c:v>532</c:v>
                </c:pt>
                <c:pt idx="65">
                  <c:v>532.5</c:v>
                </c:pt>
                <c:pt idx="66">
                  <c:v>533</c:v>
                </c:pt>
                <c:pt idx="67">
                  <c:v>533.5</c:v>
                </c:pt>
                <c:pt idx="68">
                  <c:v>534</c:v>
                </c:pt>
                <c:pt idx="69">
                  <c:v>534.5</c:v>
                </c:pt>
                <c:pt idx="70">
                  <c:v>535</c:v>
                </c:pt>
                <c:pt idx="71">
                  <c:v>535.5</c:v>
                </c:pt>
                <c:pt idx="72">
                  <c:v>536</c:v>
                </c:pt>
                <c:pt idx="73">
                  <c:v>536.5</c:v>
                </c:pt>
                <c:pt idx="74">
                  <c:v>537</c:v>
                </c:pt>
                <c:pt idx="75">
                  <c:v>537.5</c:v>
                </c:pt>
                <c:pt idx="76">
                  <c:v>538</c:v>
                </c:pt>
                <c:pt idx="77">
                  <c:v>538.5</c:v>
                </c:pt>
                <c:pt idx="78">
                  <c:v>539</c:v>
                </c:pt>
                <c:pt idx="79">
                  <c:v>539.5</c:v>
                </c:pt>
                <c:pt idx="80">
                  <c:v>540</c:v>
                </c:pt>
                <c:pt idx="81">
                  <c:v>540.5</c:v>
                </c:pt>
                <c:pt idx="82">
                  <c:v>541</c:v>
                </c:pt>
                <c:pt idx="83">
                  <c:v>541.5</c:v>
                </c:pt>
                <c:pt idx="84">
                  <c:v>542</c:v>
                </c:pt>
                <c:pt idx="85">
                  <c:v>542.5</c:v>
                </c:pt>
                <c:pt idx="86">
                  <c:v>543</c:v>
                </c:pt>
                <c:pt idx="87">
                  <c:v>543.5</c:v>
                </c:pt>
                <c:pt idx="88">
                  <c:v>544</c:v>
                </c:pt>
                <c:pt idx="89">
                  <c:v>544.5</c:v>
                </c:pt>
                <c:pt idx="90">
                  <c:v>545</c:v>
                </c:pt>
                <c:pt idx="91">
                  <c:v>545.5</c:v>
                </c:pt>
                <c:pt idx="92">
                  <c:v>546</c:v>
                </c:pt>
                <c:pt idx="93">
                  <c:v>546.5</c:v>
                </c:pt>
                <c:pt idx="94">
                  <c:v>547</c:v>
                </c:pt>
                <c:pt idx="95">
                  <c:v>547.5</c:v>
                </c:pt>
                <c:pt idx="96">
                  <c:v>548</c:v>
                </c:pt>
                <c:pt idx="97">
                  <c:v>548.5</c:v>
                </c:pt>
                <c:pt idx="98">
                  <c:v>549</c:v>
                </c:pt>
                <c:pt idx="99">
                  <c:v>549.5</c:v>
                </c:pt>
                <c:pt idx="100">
                  <c:v>550</c:v>
                </c:pt>
                <c:pt idx="101">
                  <c:v>550.5</c:v>
                </c:pt>
                <c:pt idx="102">
                  <c:v>551</c:v>
                </c:pt>
                <c:pt idx="103">
                  <c:v>551.5</c:v>
                </c:pt>
                <c:pt idx="104">
                  <c:v>552</c:v>
                </c:pt>
                <c:pt idx="105">
                  <c:v>552.5</c:v>
                </c:pt>
                <c:pt idx="106">
                  <c:v>553</c:v>
                </c:pt>
                <c:pt idx="107">
                  <c:v>553.5</c:v>
                </c:pt>
                <c:pt idx="108">
                  <c:v>554</c:v>
                </c:pt>
                <c:pt idx="109">
                  <c:v>554.5</c:v>
                </c:pt>
                <c:pt idx="110">
                  <c:v>555</c:v>
                </c:pt>
                <c:pt idx="111">
                  <c:v>555.5</c:v>
                </c:pt>
                <c:pt idx="112">
                  <c:v>556</c:v>
                </c:pt>
                <c:pt idx="113">
                  <c:v>556.5</c:v>
                </c:pt>
                <c:pt idx="114">
                  <c:v>557</c:v>
                </c:pt>
                <c:pt idx="115">
                  <c:v>557.5</c:v>
                </c:pt>
                <c:pt idx="116">
                  <c:v>558</c:v>
                </c:pt>
                <c:pt idx="117">
                  <c:v>558.5</c:v>
                </c:pt>
                <c:pt idx="118">
                  <c:v>559</c:v>
                </c:pt>
                <c:pt idx="119">
                  <c:v>559.5</c:v>
                </c:pt>
                <c:pt idx="120">
                  <c:v>560</c:v>
                </c:pt>
                <c:pt idx="121">
                  <c:v>560.5</c:v>
                </c:pt>
                <c:pt idx="122">
                  <c:v>561</c:v>
                </c:pt>
                <c:pt idx="123">
                  <c:v>561.5</c:v>
                </c:pt>
                <c:pt idx="124">
                  <c:v>562</c:v>
                </c:pt>
                <c:pt idx="125">
                  <c:v>562.5</c:v>
                </c:pt>
                <c:pt idx="126">
                  <c:v>563</c:v>
                </c:pt>
                <c:pt idx="127">
                  <c:v>563.5</c:v>
                </c:pt>
                <c:pt idx="128">
                  <c:v>564</c:v>
                </c:pt>
                <c:pt idx="129">
                  <c:v>564.5</c:v>
                </c:pt>
                <c:pt idx="130">
                  <c:v>565</c:v>
                </c:pt>
                <c:pt idx="131">
                  <c:v>565.5</c:v>
                </c:pt>
                <c:pt idx="132">
                  <c:v>566</c:v>
                </c:pt>
                <c:pt idx="133">
                  <c:v>566.5</c:v>
                </c:pt>
                <c:pt idx="134">
                  <c:v>567</c:v>
                </c:pt>
                <c:pt idx="135">
                  <c:v>567.5</c:v>
                </c:pt>
                <c:pt idx="136">
                  <c:v>568</c:v>
                </c:pt>
                <c:pt idx="137">
                  <c:v>568.5</c:v>
                </c:pt>
                <c:pt idx="138">
                  <c:v>569</c:v>
                </c:pt>
                <c:pt idx="139">
                  <c:v>569.5</c:v>
                </c:pt>
                <c:pt idx="140">
                  <c:v>570</c:v>
                </c:pt>
                <c:pt idx="141">
                  <c:v>570.5</c:v>
                </c:pt>
                <c:pt idx="142">
                  <c:v>571</c:v>
                </c:pt>
                <c:pt idx="143">
                  <c:v>571.5</c:v>
                </c:pt>
                <c:pt idx="144">
                  <c:v>572</c:v>
                </c:pt>
                <c:pt idx="145">
                  <c:v>572.5</c:v>
                </c:pt>
                <c:pt idx="146">
                  <c:v>573</c:v>
                </c:pt>
                <c:pt idx="147">
                  <c:v>573.5</c:v>
                </c:pt>
                <c:pt idx="148">
                  <c:v>574</c:v>
                </c:pt>
                <c:pt idx="149">
                  <c:v>574.5</c:v>
                </c:pt>
                <c:pt idx="150">
                  <c:v>575</c:v>
                </c:pt>
                <c:pt idx="151">
                  <c:v>575.5</c:v>
                </c:pt>
                <c:pt idx="152">
                  <c:v>576</c:v>
                </c:pt>
                <c:pt idx="153">
                  <c:v>576.5</c:v>
                </c:pt>
                <c:pt idx="154">
                  <c:v>577</c:v>
                </c:pt>
                <c:pt idx="155">
                  <c:v>577.5</c:v>
                </c:pt>
                <c:pt idx="156">
                  <c:v>578</c:v>
                </c:pt>
                <c:pt idx="157">
                  <c:v>578.5</c:v>
                </c:pt>
                <c:pt idx="158">
                  <c:v>579</c:v>
                </c:pt>
                <c:pt idx="159">
                  <c:v>579.5</c:v>
                </c:pt>
                <c:pt idx="160">
                  <c:v>580</c:v>
                </c:pt>
                <c:pt idx="161">
                  <c:v>580.5</c:v>
                </c:pt>
                <c:pt idx="162">
                  <c:v>581</c:v>
                </c:pt>
                <c:pt idx="163">
                  <c:v>581.5</c:v>
                </c:pt>
                <c:pt idx="164">
                  <c:v>582</c:v>
                </c:pt>
                <c:pt idx="165">
                  <c:v>582.5</c:v>
                </c:pt>
                <c:pt idx="166">
                  <c:v>583</c:v>
                </c:pt>
                <c:pt idx="167">
                  <c:v>583.5</c:v>
                </c:pt>
                <c:pt idx="168">
                  <c:v>584</c:v>
                </c:pt>
                <c:pt idx="169">
                  <c:v>584.5</c:v>
                </c:pt>
                <c:pt idx="170">
                  <c:v>585</c:v>
                </c:pt>
                <c:pt idx="171">
                  <c:v>585.5</c:v>
                </c:pt>
                <c:pt idx="172">
                  <c:v>586</c:v>
                </c:pt>
                <c:pt idx="173">
                  <c:v>586.5</c:v>
                </c:pt>
                <c:pt idx="174">
                  <c:v>587</c:v>
                </c:pt>
                <c:pt idx="175">
                  <c:v>587.5</c:v>
                </c:pt>
                <c:pt idx="176">
                  <c:v>588</c:v>
                </c:pt>
                <c:pt idx="177">
                  <c:v>588.5</c:v>
                </c:pt>
                <c:pt idx="178">
                  <c:v>589</c:v>
                </c:pt>
                <c:pt idx="179">
                  <c:v>589.5</c:v>
                </c:pt>
                <c:pt idx="180">
                  <c:v>590</c:v>
                </c:pt>
                <c:pt idx="181">
                  <c:v>590.5</c:v>
                </c:pt>
                <c:pt idx="182">
                  <c:v>591</c:v>
                </c:pt>
                <c:pt idx="183">
                  <c:v>591.5</c:v>
                </c:pt>
                <c:pt idx="184">
                  <c:v>592</c:v>
                </c:pt>
                <c:pt idx="185">
                  <c:v>592.5</c:v>
                </c:pt>
                <c:pt idx="186">
                  <c:v>593</c:v>
                </c:pt>
                <c:pt idx="187">
                  <c:v>593.5</c:v>
                </c:pt>
                <c:pt idx="188">
                  <c:v>594</c:v>
                </c:pt>
                <c:pt idx="189">
                  <c:v>594.5</c:v>
                </c:pt>
                <c:pt idx="190">
                  <c:v>595</c:v>
                </c:pt>
                <c:pt idx="191">
                  <c:v>595.5</c:v>
                </c:pt>
                <c:pt idx="192">
                  <c:v>596</c:v>
                </c:pt>
                <c:pt idx="193">
                  <c:v>596.5</c:v>
                </c:pt>
                <c:pt idx="194">
                  <c:v>597</c:v>
                </c:pt>
                <c:pt idx="195">
                  <c:v>597.5</c:v>
                </c:pt>
                <c:pt idx="196">
                  <c:v>598</c:v>
                </c:pt>
                <c:pt idx="197">
                  <c:v>598.5</c:v>
                </c:pt>
                <c:pt idx="198">
                  <c:v>599</c:v>
                </c:pt>
                <c:pt idx="199">
                  <c:v>599.5</c:v>
                </c:pt>
                <c:pt idx="200">
                  <c:v>600</c:v>
                </c:pt>
                <c:pt idx="201">
                  <c:v>600.5</c:v>
                </c:pt>
                <c:pt idx="202">
                  <c:v>601</c:v>
                </c:pt>
                <c:pt idx="203">
                  <c:v>601.5</c:v>
                </c:pt>
                <c:pt idx="204">
                  <c:v>602</c:v>
                </c:pt>
                <c:pt idx="205">
                  <c:v>602.5</c:v>
                </c:pt>
                <c:pt idx="206">
                  <c:v>603</c:v>
                </c:pt>
                <c:pt idx="207">
                  <c:v>603.5</c:v>
                </c:pt>
                <c:pt idx="208">
                  <c:v>604</c:v>
                </c:pt>
                <c:pt idx="209">
                  <c:v>604.5</c:v>
                </c:pt>
                <c:pt idx="210">
                  <c:v>605</c:v>
                </c:pt>
                <c:pt idx="211">
                  <c:v>605.5</c:v>
                </c:pt>
                <c:pt idx="212">
                  <c:v>606</c:v>
                </c:pt>
                <c:pt idx="213">
                  <c:v>606.5</c:v>
                </c:pt>
                <c:pt idx="214">
                  <c:v>607</c:v>
                </c:pt>
                <c:pt idx="215">
                  <c:v>607.5</c:v>
                </c:pt>
                <c:pt idx="216">
                  <c:v>608</c:v>
                </c:pt>
                <c:pt idx="217">
                  <c:v>608.5</c:v>
                </c:pt>
                <c:pt idx="218">
                  <c:v>609</c:v>
                </c:pt>
                <c:pt idx="219">
                  <c:v>609.5</c:v>
                </c:pt>
                <c:pt idx="220">
                  <c:v>610</c:v>
                </c:pt>
                <c:pt idx="221">
                  <c:v>610.5</c:v>
                </c:pt>
                <c:pt idx="222">
                  <c:v>611</c:v>
                </c:pt>
                <c:pt idx="223">
                  <c:v>611.5</c:v>
                </c:pt>
                <c:pt idx="224">
                  <c:v>612</c:v>
                </c:pt>
                <c:pt idx="225">
                  <c:v>612.5</c:v>
                </c:pt>
                <c:pt idx="226">
                  <c:v>613</c:v>
                </c:pt>
                <c:pt idx="227">
                  <c:v>613.5</c:v>
                </c:pt>
                <c:pt idx="228">
                  <c:v>614</c:v>
                </c:pt>
                <c:pt idx="229">
                  <c:v>614.5</c:v>
                </c:pt>
                <c:pt idx="230">
                  <c:v>615</c:v>
                </c:pt>
                <c:pt idx="231">
                  <c:v>615.5</c:v>
                </c:pt>
                <c:pt idx="232">
                  <c:v>616</c:v>
                </c:pt>
                <c:pt idx="233">
                  <c:v>616.5</c:v>
                </c:pt>
                <c:pt idx="234">
                  <c:v>617</c:v>
                </c:pt>
                <c:pt idx="235">
                  <c:v>617.5</c:v>
                </c:pt>
                <c:pt idx="236">
                  <c:v>618</c:v>
                </c:pt>
                <c:pt idx="237">
                  <c:v>618.5</c:v>
                </c:pt>
                <c:pt idx="238">
                  <c:v>619</c:v>
                </c:pt>
                <c:pt idx="239">
                  <c:v>619.5</c:v>
                </c:pt>
                <c:pt idx="240">
                  <c:v>620</c:v>
                </c:pt>
                <c:pt idx="241">
                  <c:v>620.5</c:v>
                </c:pt>
                <c:pt idx="242">
                  <c:v>621</c:v>
                </c:pt>
                <c:pt idx="243">
                  <c:v>621.5</c:v>
                </c:pt>
                <c:pt idx="244">
                  <c:v>622</c:v>
                </c:pt>
                <c:pt idx="245">
                  <c:v>622.5</c:v>
                </c:pt>
                <c:pt idx="246">
                  <c:v>623</c:v>
                </c:pt>
                <c:pt idx="247">
                  <c:v>623.5</c:v>
                </c:pt>
                <c:pt idx="248">
                  <c:v>624</c:v>
                </c:pt>
                <c:pt idx="249">
                  <c:v>624.5</c:v>
                </c:pt>
                <c:pt idx="250">
                  <c:v>625</c:v>
                </c:pt>
                <c:pt idx="251">
                  <c:v>625.5</c:v>
                </c:pt>
                <c:pt idx="252">
                  <c:v>626</c:v>
                </c:pt>
                <c:pt idx="253">
                  <c:v>626.5</c:v>
                </c:pt>
                <c:pt idx="254">
                  <c:v>627</c:v>
                </c:pt>
                <c:pt idx="255">
                  <c:v>627.5</c:v>
                </c:pt>
                <c:pt idx="256">
                  <c:v>628</c:v>
                </c:pt>
                <c:pt idx="257">
                  <c:v>628.5</c:v>
                </c:pt>
                <c:pt idx="258">
                  <c:v>629</c:v>
                </c:pt>
                <c:pt idx="259">
                  <c:v>629.5</c:v>
                </c:pt>
                <c:pt idx="260">
                  <c:v>630</c:v>
                </c:pt>
                <c:pt idx="261">
                  <c:v>630.5</c:v>
                </c:pt>
                <c:pt idx="262">
                  <c:v>631</c:v>
                </c:pt>
                <c:pt idx="263">
                  <c:v>631.5</c:v>
                </c:pt>
                <c:pt idx="264">
                  <c:v>632</c:v>
                </c:pt>
                <c:pt idx="265">
                  <c:v>632.5</c:v>
                </c:pt>
                <c:pt idx="266">
                  <c:v>633</c:v>
                </c:pt>
                <c:pt idx="267">
                  <c:v>633.5</c:v>
                </c:pt>
                <c:pt idx="268">
                  <c:v>634</c:v>
                </c:pt>
                <c:pt idx="269">
                  <c:v>634.5</c:v>
                </c:pt>
                <c:pt idx="270">
                  <c:v>635</c:v>
                </c:pt>
                <c:pt idx="271">
                  <c:v>635.5</c:v>
                </c:pt>
                <c:pt idx="272">
                  <c:v>636</c:v>
                </c:pt>
                <c:pt idx="273">
                  <c:v>636.5</c:v>
                </c:pt>
                <c:pt idx="274">
                  <c:v>637</c:v>
                </c:pt>
                <c:pt idx="275">
                  <c:v>637.5</c:v>
                </c:pt>
                <c:pt idx="276">
                  <c:v>638</c:v>
                </c:pt>
                <c:pt idx="277">
                  <c:v>638.5</c:v>
                </c:pt>
                <c:pt idx="278">
                  <c:v>639</c:v>
                </c:pt>
                <c:pt idx="279">
                  <c:v>639.5</c:v>
                </c:pt>
                <c:pt idx="280">
                  <c:v>640</c:v>
                </c:pt>
                <c:pt idx="281">
                  <c:v>640.5</c:v>
                </c:pt>
                <c:pt idx="282">
                  <c:v>641</c:v>
                </c:pt>
                <c:pt idx="283">
                  <c:v>641.5</c:v>
                </c:pt>
                <c:pt idx="284">
                  <c:v>642</c:v>
                </c:pt>
                <c:pt idx="285">
                  <c:v>642.5</c:v>
                </c:pt>
                <c:pt idx="286">
                  <c:v>643</c:v>
                </c:pt>
                <c:pt idx="287">
                  <c:v>643.5</c:v>
                </c:pt>
                <c:pt idx="288">
                  <c:v>644</c:v>
                </c:pt>
                <c:pt idx="289">
                  <c:v>644.5</c:v>
                </c:pt>
                <c:pt idx="290">
                  <c:v>645</c:v>
                </c:pt>
                <c:pt idx="291">
                  <c:v>645.5</c:v>
                </c:pt>
                <c:pt idx="292">
                  <c:v>646</c:v>
                </c:pt>
                <c:pt idx="293">
                  <c:v>646.5</c:v>
                </c:pt>
                <c:pt idx="294">
                  <c:v>647</c:v>
                </c:pt>
                <c:pt idx="295">
                  <c:v>647.5</c:v>
                </c:pt>
                <c:pt idx="296">
                  <c:v>648</c:v>
                </c:pt>
                <c:pt idx="297">
                  <c:v>648.5</c:v>
                </c:pt>
                <c:pt idx="298">
                  <c:v>649</c:v>
                </c:pt>
                <c:pt idx="299">
                  <c:v>649.5</c:v>
                </c:pt>
                <c:pt idx="300">
                  <c:v>650</c:v>
                </c:pt>
                <c:pt idx="301">
                  <c:v>650.5</c:v>
                </c:pt>
                <c:pt idx="302">
                  <c:v>651</c:v>
                </c:pt>
                <c:pt idx="303">
                  <c:v>651.5</c:v>
                </c:pt>
                <c:pt idx="304">
                  <c:v>652</c:v>
                </c:pt>
                <c:pt idx="305">
                  <c:v>652.5</c:v>
                </c:pt>
                <c:pt idx="306">
                  <c:v>653</c:v>
                </c:pt>
                <c:pt idx="307">
                  <c:v>653.5</c:v>
                </c:pt>
                <c:pt idx="308">
                  <c:v>654</c:v>
                </c:pt>
                <c:pt idx="309">
                  <c:v>654.5</c:v>
                </c:pt>
                <c:pt idx="310">
                  <c:v>655</c:v>
                </c:pt>
                <c:pt idx="311">
                  <c:v>655.5</c:v>
                </c:pt>
                <c:pt idx="312">
                  <c:v>656</c:v>
                </c:pt>
                <c:pt idx="313">
                  <c:v>656.5</c:v>
                </c:pt>
                <c:pt idx="314">
                  <c:v>657</c:v>
                </c:pt>
                <c:pt idx="315">
                  <c:v>657.5</c:v>
                </c:pt>
                <c:pt idx="316">
                  <c:v>658</c:v>
                </c:pt>
                <c:pt idx="317">
                  <c:v>658.5</c:v>
                </c:pt>
                <c:pt idx="318">
                  <c:v>659</c:v>
                </c:pt>
                <c:pt idx="319">
                  <c:v>659.5</c:v>
                </c:pt>
                <c:pt idx="320">
                  <c:v>660</c:v>
                </c:pt>
                <c:pt idx="321">
                  <c:v>660.5</c:v>
                </c:pt>
                <c:pt idx="322">
                  <c:v>661</c:v>
                </c:pt>
                <c:pt idx="323">
                  <c:v>661.5</c:v>
                </c:pt>
                <c:pt idx="324">
                  <c:v>662</c:v>
                </c:pt>
                <c:pt idx="325">
                  <c:v>662.5</c:v>
                </c:pt>
                <c:pt idx="326">
                  <c:v>663</c:v>
                </c:pt>
                <c:pt idx="327">
                  <c:v>663.5</c:v>
                </c:pt>
                <c:pt idx="328">
                  <c:v>664</c:v>
                </c:pt>
                <c:pt idx="329">
                  <c:v>664.5</c:v>
                </c:pt>
                <c:pt idx="330">
                  <c:v>665</c:v>
                </c:pt>
                <c:pt idx="331">
                  <c:v>665.5</c:v>
                </c:pt>
                <c:pt idx="332">
                  <c:v>666</c:v>
                </c:pt>
                <c:pt idx="333">
                  <c:v>666.5</c:v>
                </c:pt>
                <c:pt idx="334">
                  <c:v>667</c:v>
                </c:pt>
                <c:pt idx="335">
                  <c:v>667.5</c:v>
                </c:pt>
                <c:pt idx="336">
                  <c:v>668</c:v>
                </c:pt>
                <c:pt idx="337">
                  <c:v>668.5</c:v>
                </c:pt>
                <c:pt idx="338">
                  <c:v>669</c:v>
                </c:pt>
                <c:pt idx="339">
                  <c:v>669.5</c:v>
                </c:pt>
                <c:pt idx="340">
                  <c:v>670</c:v>
                </c:pt>
                <c:pt idx="341">
                  <c:v>670.5</c:v>
                </c:pt>
                <c:pt idx="342">
                  <c:v>671</c:v>
                </c:pt>
                <c:pt idx="343">
                  <c:v>671.5</c:v>
                </c:pt>
                <c:pt idx="344">
                  <c:v>672</c:v>
                </c:pt>
                <c:pt idx="345">
                  <c:v>672.5</c:v>
                </c:pt>
                <c:pt idx="346">
                  <c:v>673</c:v>
                </c:pt>
                <c:pt idx="347">
                  <c:v>673.5</c:v>
                </c:pt>
                <c:pt idx="348">
                  <c:v>674</c:v>
                </c:pt>
                <c:pt idx="349">
                  <c:v>674.5</c:v>
                </c:pt>
                <c:pt idx="350">
                  <c:v>675</c:v>
                </c:pt>
                <c:pt idx="351">
                  <c:v>675.5</c:v>
                </c:pt>
                <c:pt idx="352">
                  <c:v>676</c:v>
                </c:pt>
                <c:pt idx="353">
                  <c:v>676.5</c:v>
                </c:pt>
                <c:pt idx="354">
                  <c:v>677</c:v>
                </c:pt>
                <c:pt idx="355">
                  <c:v>677.5</c:v>
                </c:pt>
                <c:pt idx="356">
                  <c:v>678</c:v>
                </c:pt>
                <c:pt idx="357">
                  <c:v>678.5</c:v>
                </c:pt>
                <c:pt idx="358">
                  <c:v>679</c:v>
                </c:pt>
                <c:pt idx="359">
                  <c:v>679.5</c:v>
                </c:pt>
                <c:pt idx="360">
                  <c:v>680</c:v>
                </c:pt>
                <c:pt idx="361">
                  <c:v>680.5</c:v>
                </c:pt>
                <c:pt idx="362">
                  <c:v>681</c:v>
                </c:pt>
                <c:pt idx="363">
                  <c:v>681.5</c:v>
                </c:pt>
                <c:pt idx="364">
                  <c:v>682</c:v>
                </c:pt>
                <c:pt idx="365">
                  <c:v>682.5</c:v>
                </c:pt>
                <c:pt idx="366">
                  <c:v>683</c:v>
                </c:pt>
                <c:pt idx="367">
                  <c:v>683.5</c:v>
                </c:pt>
                <c:pt idx="368">
                  <c:v>684</c:v>
                </c:pt>
                <c:pt idx="369">
                  <c:v>684.5</c:v>
                </c:pt>
                <c:pt idx="370">
                  <c:v>685</c:v>
                </c:pt>
                <c:pt idx="371">
                  <c:v>685.5</c:v>
                </c:pt>
                <c:pt idx="372">
                  <c:v>686</c:v>
                </c:pt>
                <c:pt idx="373">
                  <c:v>686.5</c:v>
                </c:pt>
                <c:pt idx="374">
                  <c:v>687</c:v>
                </c:pt>
                <c:pt idx="375">
                  <c:v>687.5</c:v>
                </c:pt>
                <c:pt idx="376">
                  <c:v>688</c:v>
                </c:pt>
                <c:pt idx="377">
                  <c:v>688.5</c:v>
                </c:pt>
                <c:pt idx="378">
                  <c:v>689</c:v>
                </c:pt>
                <c:pt idx="379">
                  <c:v>689.5</c:v>
                </c:pt>
                <c:pt idx="380">
                  <c:v>690</c:v>
                </c:pt>
                <c:pt idx="381">
                  <c:v>690.5</c:v>
                </c:pt>
                <c:pt idx="382">
                  <c:v>691</c:v>
                </c:pt>
                <c:pt idx="383">
                  <c:v>691.5</c:v>
                </c:pt>
                <c:pt idx="384">
                  <c:v>692</c:v>
                </c:pt>
                <c:pt idx="385">
                  <c:v>692.5</c:v>
                </c:pt>
                <c:pt idx="386">
                  <c:v>693</c:v>
                </c:pt>
                <c:pt idx="387">
                  <c:v>693.5</c:v>
                </c:pt>
                <c:pt idx="388">
                  <c:v>694</c:v>
                </c:pt>
                <c:pt idx="389">
                  <c:v>694.5</c:v>
                </c:pt>
                <c:pt idx="390">
                  <c:v>695</c:v>
                </c:pt>
                <c:pt idx="391">
                  <c:v>695.5</c:v>
                </c:pt>
                <c:pt idx="392">
                  <c:v>696</c:v>
                </c:pt>
                <c:pt idx="393">
                  <c:v>696.5</c:v>
                </c:pt>
                <c:pt idx="394">
                  <c:v>697</c:v>
                </c:pt>
                <c:pt idx="395">
                  <c:v>697.5</c:v>
                </c:pt>
                <c:pt idx="396">
                  <c:v>698</c:v>
                </c:pt>
                <c:pt idx="397">
                  <c:v>698.5</c:v>
                </c:pt>
                <c:pt idx="398">
                  <c:v>699</c:v>
                </c:pt>
                <c:pt idx="399">
                  <c:v>699.5</c:v>
                </c:pt>
                <c:pt idx="400">
                  <c:v>700</c:v>
                </c:pt>
                <c:pt idx="401">
                  <c:v>700.5</c:v>
                </c:pt>
                <c:pt idx="402">
                  <c:v>701</c:v>
                </c:pt>
                <c:pt idx="403">
                  <c:v>701.5</c:v>
                </c:pt>
                <c:pt idx="404">
                  <c:v>702</c:v>
                </c:pt>
                <c:pt idx="405">
                  <c:v>702.5</c:v>
                </c:pt>
                <c:pt idx="406">
                  <c:v>703</c:v>
                </c:pt>
                <c:pt idx="407">
                  <c:v>703.5</c:v>
                </c:pt>
                <c:pt idx="408">
                  <c:v>704</c:v>
                </c:pt>
                <c:pt idx="409">
                  <c:v>704.5</c:v>
                </c:pt>
                <c:pt idx="410">
                  <c:v>705</c:v>
                </c:pt>
                <c:pt idx="411">
                  <c:v>705.5</c:v>
                </c:pt>
                <c:pt idx="412">
                  <c:v>706</c:v>
                </c:pt>
                <c:pt idx="413">
                  <c:v>706.5</c:v>
                </c:pt>
                <c:pt idx="414">
                  <c:v>707</c:v>
                </c:pt>
                <c:pt idx="415">
                  <c:v>707.5</c:v>
                </c:pt>
                <c:pt idx="416">
                  <c:v>708</c:v>
                </c:pt>
                <c:pt idx="417">
                  <c:v>708.5</c:v>
                </c:pt>
                <c:pt idx="418">
                  <c:v>709</c:v>
                </c:pt>
                <c:pt idx="419">
                  <c:v>709.5</c:v>
                </c:pt>
                <c:pt idx="420">
                  <c:v>710</c:v>
                </c:pt>
                <c:pt idx="421">
                  <c:v>710.5</c:v>
                </c:pt>
                <c:pt idx="422">
                  <c:v>711</c:v>
                </c:pt>
                <c:pt idx="423">
                  <c:v>711.5</c:v>
                </c:pt>
                <c:pt idx="424">
                  <c:v>712</c:v>
                </c:pt>
                <c:pt idx="425">
                  <c:v>712.5</c:v>
                </c:pt>
                <c:pt idx="426">
                  <c:v>713</c:v>
                </c:pt>
                <c:pt idx="427">
                  <c:v>713.5</c:v>
                </c:pt>
                <c:pt idx="428">
                  <c:v>714</c:v>
                </c:pt>
                <c:pt idx="429">
                  <c:v>714.5</c:v>
                </c:pt>
                <c:pt idx="430">
                  <c:v>715</c:v>
                </c:pt>
                <c:pt idx="431">
                  <c:v>715.5</c:v>
                </c:pt>
                <c:pt idx="432">
                  <c:v>716</c:v>
                </c:pt>
                <c:pt idx="433">
                  <c:v>716.5</c:v>
                </c:pt>
                <c:pt idx="434">
                  <c:v>717</c:v>
                </c:pt>
                <c:pt idx="435">
                  <c:v>717.5</c:v>
                </c:pt>
                <c:pt idx="436">
                  <c:v>718</c:v>
                </c:pt>
                <c:pt idx="437">
                  <c:v>718.5</c:v>
                </c:pt>
                <c:pt idx="438">
                  <c:v>719</c:v>
                </c:pt>
                <c:pt idx="439">
                  <c:v>719.5</c:v>
                </c:pt>
                <c:pt idx="440">
                  <c:v>720</c:v>
                </c:pt>
                <c:pt idx="441">
                  <c:v>720.5</c:v>
                </c:pt>
                <c:pt idx="442">
                  <c:v>721</c:v>
                </c:pt>
                <c:pt idx="443">
                  <c:v>721.5</c:v>
                </c:pt>
                <c:pt idx="444">
                  <c:v>722</c:v>
                </c:pt>
                <c:pt idx="445">
                  <c:v>722.5</c:v>
                </c:pt>
                <c:pt idx="446">
                  <c:v>723</c:v>
                </c:pt>
                <c:pt idx="447">
                  <c:v>723.5</c:v>
                </c:pt>
                <c:pt idx="448">
                  <c:v>724</c:v>
                </c:pt>
                <c:pt idx="449">
                  <c:v>724.5</c:v>
                </c:pt>
                <c:pt idx="450">
                  <c:v>725</c:v>
                </c:pt>
                <c:pt idx="451">
                  <c:v>725.5</c:v>
                </c:pt>
                <c:pt idx="452">
                  <c:v>726</c:v>
                </c:pt>
                <c:pt idx="453">
                  <c:v>726.5</c:v>
                </c:pt>
                <c:pt idx="454">
                  <c:v>727</c:v>
                </c:pt>
                <c:pt idx="455">
                  <c:v>727.5</c:v>
                </c:pt>
                <c:pt idx="456">
                  <c:v>728</c:v>
                </c:pt>
                <c:pt idx="457">
                  <c:v>728.5</c:v>
                </c:pt>
                <c:pt idx="458">
                  <c:v>729</c:v>
                </c:pt>
                <c:pt idx="459">
                  <c:v>729.5</c:v>
                </c:pt>
                <c:pt idx="460">
                  <c:v>730</c:v>
                </c:pt>
                <c:pt idx="461">
                  <c:v>730.5</c:v>
                </c:pt>
                <c:pt idx="462">
                  <c:v>731</c:v>
                </c:pt>
                <c:pt idx="463">
                  <c:v>731.5</c:v>
                </c:pt>
                <c:pt idx="464">
                  <c:v>732</c:v>
                </c:pt>
                <c:pt idx="465">
                  <c:v>732.5</c:v>
                </c:pt>
                <c:pt idx="466">
                  <c:v>733</c:v>
                </c:pt>
                <c:pt idx="467">
                  <c:v>733.5</c:v>
                </c:pt>
                <c:pt idx="468">
                  <c:v>734</c:v>
                </c:pt>
                <c:pt idx="469">
                  <c:v>734.5</c:v>
                </c:pt>
                <c:pt idx="470">
                  <c:v>735</c:v>
                </c:pt>
                <c:pt idx="471">
                  <c:v>735.5</c:v>
                </c:pt>
                <c:pt idx="472">
                  <c:v>736</c:v>
                </c:pt>
                <c:pt idx="473">
                  <c:v>736.5</c:v>
                </c:pt>
                <c:pt idx="474">
                  <c:v>737</c:v>
                </c:pt>
                <c:pt idx="475">
                  <c:v>737.5</c:v>
                </c:pt>
                <c:pt idx="476">
                  <c:v>738</c:v>
                </c:pt>
                <c:pt idx="477">
                  <c:v>738.5</c:v>
                </c:pt>
                <c:pt idx="478">
                  <c:v>739</c:v>
                </c:pt>
                <c:pt idx="479">
                  <c:v>739.5</c:v>
                </c:pt>
                <c:pt idx="480">
                  <c:v>740</c:v>
                </c:pt>
                <c:pt idx="481">
                  <c:v>740.5</c:v>
                </c:pt>
                <c:pt idx="482">
                  <c:v>741</c:v>
                </c:pt>
                <c:pt idx="483">
                  <c:v>741.5</c:v>
                </c:pt>
                <c:pt idx="484">
                  <c:v>742</c:v>
                </c:pt>
                <c:pt idx="485">
                  <c:v>742.5</c:v>
                </c:pt>
                <c:pt idx="486">
                  <c:v>743</c:v>
                </c:pt>
                <c:pt idx="487">
                  <c:v>743.5</c:v>
                </c:pt>
                <c:pt idx="488">
                  <c:v>744</c:v>
                </c:pt>
                <c:pt idx="489">
                  <c:v>744.5</c:v>
                </c:pt>
                <c:pt idx="490">
                  <c:v>745</c:v>
                </c:pt>
                <c:pt idx="491">
                  <c:v>745.5</c:v>
                </c:pt>
                <c:pt idx="492">
                  <c:v>746</c:v>
                </c:pt>
                <c:pt idx="493">
                  <c:v>746.5</c:v>
                </c:pt>
                <c:pt idx="494">
                  <c:v>747</c:v>
                </c:pt>
                <c:pt idx="495">
                  <c:v>747.5</c:v>
                </c:pt>
                <c:pt idx="496">
                  <c:v>748</c:v>
                </c:pt>
                <c:pt idx="497">
                  <c:v>748.5</c:v>
                </c:pt>
                <c:pt idx="498">
                  <c:v>749</c:v>
                </c:pt>
                <c:pt idx="499">
                  <c:v>749.5</c:v>
                </c:pt>
                <c:pt idx="500">
                  <c:v>750</c:v>
                </c:pt>
                <c:pt idx="501">
                  <c:v>750.5</c:v>
                </c:pt>
                <c:pt idx="502">
                  <c:v>751</c:v>
                </c:pt>
                <c:pt idx="503">
                  <c:v>751.5</c:v>
                </c:pt>
                <c:pt idx="504">
                  <c:v>752</c:v>
                </c:pt>
                <c:pt idx="505">
                  <c:v>752.5</c:v>
                </c:pt>
                <c:pt idx="506">
                  <c:v>753</c:v>
                </c:pt>
                <c:pt idx="507">
                  <c:v>753.5</c:v>
                </c:pt>
                <c:pt idx="508">
                  <c:v>754</c:v>
                </c:pt>
                <c:pt idx="509">
                  <c:v>754.5</c:v>
                </c:pt>
                <c:pt idx="510">
                  <c:v>755</c:v>
                </c:pt>
                <c:pt idx="511">
                  <c:v>755.5</c:v>
                </c:pt>
                <c:pt idx="512">
                  <c:v>756</c:v>
                </c:pt>
                <c:pt idx="513">
                  <c:v>756.5</c:v>
                </c:pt>
                <c:pt idx="514">
                  <c:v>757</c:v>
                </c:pt>
                <c:pt idx="515">
                  <c:v>757.5</c:v>
                </c:pt>
                <c:pt idx="516">
                  <c:v>758</c:v>
                </c:pt>
                <c:pt idx="517">
                  <c:v>758.5</c:v>
                </c:pt>
                <c:pt idx="518">
                  <c:v>759</c:v>
                </c:pt>
                <c:pt idx="519">
                  <c:v>759.5</c:v>
                </c:pt>
                <c:pt idx="520">
                  <c:v>760</c:v>
                </c:pt>
                <c:pt idx="521">
                  <c:v>760.5</c:v>
                </c:pt>
                <c:pt idx="522">
                  <c:v>761</c:v>
                </c:pt>
                <c:pt idx="523">
                  <c:v>761.5</c:v>
                </c:pt>
                <c:pt idx="524">
                  <c:v>762</c:v>
                </c:pt>
                <c:pt idx="525">
                  <c:v>762.5</c:v>
                </c:pt>
                <c:pt idx="526">
                  <c:v>763</c:v>
                </c:pt>
                <c:pt idx="527">
                  <c:v>763.5</c:v>
                </c:pt>
                <c:pt idx="528">
                  <c:v>764</c:v>
                </c:pt>
                <c:pt idx="529">
                  <c:v>764.5</c:v>
                </c:pt>
                <c:pt idx="530">
                  <c:v>765</c:v>
                </c:pt>
                <c:pt idx="531">
                  <c:v>765.5</c:v>
                </c:pt>
                <c:pt idx="532">
                  <c:v>766</c:v>
                </c:pt>
                <c:pt idx="533">
                  <c:v>766.5</c:v>
                </c:pt>
                <c:pt idx="534">
                  <c:v>767</c:v>
                </c:pt>
                <c:pt idx="535">
                  <c:v>767.5</c:v>
                </c:pt>
                <c:pt idx="536">
                  <c:v>768</c:v>
                </c:pt>
                <c:pt idx="537">
                  <c:v>768.5</c:v>
                </c:pt>
                <c:pt idx="538">
                  <c:v>769</c:v>
                </c:pt>
                <c:pt idx="539">
                  <c:v>769.5</c:v>
                </c:pt>
                <c:pt idx="540">
                  <c:v>770</c:v>
                </c:pt>
                <c:pt idx="541">
                  <c:v>770.5</c:v>
                </c:pt>
                <c:pt idx="542">
                  <c:v>771</c:v>
                </c:pt>
                <c:pt idx="543">
                  <c:v>771.5</c:v>
                </c:pt>
                <c:pt idx="544">
                  <c:v>772</c:v>
                </c:pt>
                <c:pt idx="545">
                  <c:v>772.5</c:v>
                </c:pt>
                <c:pt idx="546">
                  <c:v>773</c:v>
                </c:pt>
                <c:pt idx="547">
                  <c:v>773.5</c:v>
                </c:pt>
                <c:pt idx="548">
                  <c:v>774</c:v>
                </c:pt>
                <c:pt idx="549">
                  <c:v>774.5</c:v>
                </c:pt>
                <c:pt idx="550">
                  <c:v>775</c:v>
                </c:pt>
                <c:pt idx="551">
                  <c:v>775.5</c:v>
                </c:pt>
                <c:pt idx="552">
                  <c:v>776</c:v>
                </c:pt>
                <c:pt idx="553">
                  <c:v>776.5</c:v>
                </c:pt>
                <c:pt idx="554">
                  <c:v>777</c:v>
                </c:pt>
                <c:pt idx="555">
                  <c:v>777.5</c:v>
                </c:pt>
                <c:pt idx="556">
                  <c:v>778</c:v>
                </c:pt>
                <c:pt idx="557">
                  <c:v>778.5</c:v>
                </c:pt>
                <c:pt idx="558">
                  <c:v>779</c:v>
                </c:pt>
                <c:pt idx="559">
                  <c:v>779.5</c:v>
                </c:pt>
                <c:pt idx="560">
                  <c:v>780</c:v>
                </c:pt>
                <c:pt idx="561">
                  <c:v>780.5</c:v>
                </c:pt>
                <c:pt idx="562">
                  <c:v>781</c:v>
                </c:pt>
                <c:pt idx="563">
                  <c:v>781.5</c:v>
                </c:pt>
                <c:pt idx="564">
                  <c:v>782</c:v>
                </c:pt>
                <c:pt idx="565">
                  <c:v>782.5</c:v>
                </c:pt>
                <c:pt idx="566">
                  <c:v>783</c:v>
                </c:pt>
                <c:pt idx="567">
                  <c:v>783.5</c:v>
                </c:pt>
                <c:pt idx="568">
                  <c:v>784</c:v>
                </c:pt>
                <c:pt idx="569">
                  <c:v>784.5</c:v>
                </c:pt>
                <c:pt idx="570">
                  <c:v>785</c:v>
                </c:pt>
                <c:pt idx="571">
                  <c:v>785.5</c:v>
                </c:pt>
                <c:pt idx="572">
                  <c:v>786</c:v>
                </c:pt>
                <c:pt idx="573">
                  <c:v>786.5</c:v>
                </c:pt>
                <c:pt idx="574">
                  <c:v>787</c:v>
                </c:pt>
                <c:pt idx="575">
                  <c:v>787.5</c:v>
                </c:pt>
                <c:pt idx="576">
                  <c:v>788</c:v>
                </c:pt>
                <c:pt idx="577">
                  <c:v>788.5</c:v>
                </c:pt>
                <c:pt idx="578">
                  <c:v>789</c:v>
                </c:pt>
                <c:pt idx="579">
                  <c:v>789.5</c:v>
                </c:pt>
                <c:pt idx="580">
                  <c:v>790</c:v>
                </c:pt>
                <c:pt idx="581">
                  <c:v>790.5</c:v>
                </c:pt>
                <c:pt idx="582">
                  <c:v>791</c:v>
                </c:pt>
                <c:pt idx="583">
                  <c:v>791.5</c:v>
                </c:pt>
                <c:pt idx="584">
                  <c:v>792</c:v>
                </c:pt>
                <c:pt idx="585">
                  <c:v>792.5</c:v>
                </c:pt>
                <c:pt idx="586">
                  <c:v>793</c:v>
                </c:pt>
                <c:pt idx="587">
                  <c:v>793.5</c:v>
                </c:pt>
                <c:pt idx="588">
                  <c:v>794</c:v>
                </c:pt>
                <c:pt idx="589">
                  <c:v>794.5</c:v>
                </c:pt>
                <c:pt idx="590">
                  <c:v>795</c:v>
                </c:pt>
                <c:pt idx="591">
                  <c:v>795.5</c:v>
                </c:pt>
                <c:pt idx="592">
                  <c:v>796</c:v>
                </c:pt>
                <c:pt idx="593">
                  <c:v>796.5</c:v>
                </c:pt>
                <c:pt idx="594">
                  <c:v>797</c:v>
                </c:pt>
                <c:pt idx="595">
                  <c:v>797.5</c:v>
                </c:pt>
                <c:pt idx="596">
                  <c:v>798</c:v>
                </c:pt>
                <c:pt idx="597">
                  <c:v>798.5</c:v>
                </c:pt>
                <c:pt idx="598">
                  <c:v>799</c:v>
                </c:pt>
                <c:pt idx="599">
                  <c:v>799.5</c:v>
                </c:pt>
                <c:pt idx="600">
                  <c:v>800</c:v>
                </c:pt>
                <c:pt idx="601">
                  <c:v>800.5</c:v>
                </c:pt>
                <c:pt idx="602">
                  <c:v>801</c:v>
                </c:pt>
                <c:pt idx="603">
                  <c:v>801.5</c:v>
                </c:pt>
                <c:pt idx="604">
                  <c:v>802</c:v>
                </c:pt>
                <c:pt idx="605">
                  <c:v>802.5</c:v>
                </c:pt>
                <c:pt idx="606">
                  <c:v>803</c:v>
                </c:pt>
                <c:pt idx="607">
                  <c:v>803.5</c:v>
                </c:pt>
                <c:pt idx="608">
                  <c:v>804</c:v>
                </c:pt>
                <c:pt idx="609">
                  <c:v>804.5</c:v>
                </c:pt>
                <c:pt idx="610">
                  <c:v>805</c:v>
                </c:pt>
                <c:pt idx="611">
                  <c:v>805.5</c:v>
                </c:pt>
                <c:pt idx="612">
                  <c:v>806</c:v>
                </c:pt>
                <c:pt idx="613">
                  <c:v>806.5</c:v>
                </c:pt>
                <c:pt idx="614">
                  <c:v>807</c:v>
                </c:pt>
                <c:pt idx="615">
                  <c:v>807.5</c:v>
                </c:pt>
                <c:pt idx="616">
                  <c:v>808</c:v>
                </c:pt>
                <c:pt idx="617">
                  <c:v>808.5</c:v>
                </c:pt>
                <c:pt idx="618">
                  <c:v>809</c:v>
                </c:pt>
                <c:pt idx="619">
                  <c:v>809.5</c:v>
                </c:pt>
                <c:pt idx="620">
                  <c:v>810</c:v>
                </c:pt>
                <c:pt idx="621">
                  <c:v>810.5</c:v>
                </c:pt>
                <c:pt idx="622">
                  <c:v>811</c:v>
                </c:pt>
                <c:pt idx="623">
                  <c:v>811.5</c:v>
                </c:pt>
                <c:pt idx="624">
                  <c:v>812</c:v>
                </c:pt>
                <c:pt idx="625">
                  <c:v>812.5</c:v>
                </c:pt>
                <c:pt idx="626">
                  <c:v>813</c:v>
                </c:pt>
                <c:pt idx="627">
                  <c:v>813.5</c:v>
                </c:pt>
                <c:pt idx="628">
                  <c:v>814</c:v>
                </c:pt>
                <c:pt idx="629">
                  <c:v>814.5</c:v>
                </c:pt>
                <c:pt idx="630">
                  <c:v>815</c:v>
                </c:pt>
                <c:pt idx="631">
                  <c:v>815.5</c:v>
                </c:pt>
                <c:pt idx="632">
                  <c:v>816</c:v>
                </c:pt>
                <c:pt idx="633">
                  <c:v>816.5</c:v>
                </c:pt>
                <c:pt idx="634">
                  <c:v>817</c:v>
                </c:pt>
                <c:pt idx="635">
                  <c:v>817.5</c:v>
                </c:pt>
                <c:pt idx="636">
                  <c:v>818</c:v>
                </c:pt>
                <c:pt idx="637">
                  <c:v>818.5</c:v>
                </c:pt>
                <c:pt idx="638">
                  <c:v>819</c:v>
                </c:pt>
                <c:pt idx="639">
                  <c:v>819.5</c:v>
                </c:pt>
                <c:pt idx="640">
                  <c:v>820</c:v>
                </c:pt>
                <c:pt idx="641">
                  <c:v>820.5</c:v>
                </c:pt>
                <c:pt idx="642">
                  <c:v>821</c:v>
                </c:pt>
                <c:pt idx="643">
                  <c:v>821.5</c:v>
                </c:pt>
                <c:pt idx="644">
                  <c:v>822</c:v>
                </c:pt>
                <c:pt idx="645">
                  <c:v>822.5</c:v>
                </c:pt>
                <c:pt idx="646">
                  <c:v>823</c:v>
                </c:pt>
                <c:pt idx="647">
                  <c:v>823.5</c:v>
                </c:pt>
                <c:pt idx="648">
                  <c:v>824</c:v>
                </c:pt>
                <c:pt idx="649">
                  <c:v>824.5</c:v>
                </c:pt>
                <c:pt idx="650">
                  <c:v>825</c:v>
                </c:pt>
                <c:pt idx="651">
                  <c:v>825.5</c:v>
                </c:pt>
                <c:pt idx="652">
                  <c:v>826</c:v>
                </c:pt>
                <c:pt idx="653">
                  <c:v>826.5</c:v>
                </c:pt>
                <c:pt idx="654">
                  <c:v>827</c:v>
                </c:pt>
                <c:pt idx="655">
                  <c:v>827.5</c:v>
                </c:pt>
                <c:pt idx="656">
                  <c:v>828</c:v>
                </c:pt>
                <c:pt idx="657">
                  <c:v>828.5</c:v>
                </c:pt>
                <c:pt idx="658">
                  <c:v>829</c:v>
                </c:pt>
                <c:pt idx="659">
                  <c:v>829.5</c:v>
                </c:pt>
                <c:pt idx="660">
                  <c:v>830</c:v>
                </c:pt>
                <c:pt idx="661">
                  <c:v>830.5</c:v>
                </c:pt>
                <c:pt idx="662">
                  <c:v>831</c:v>
                </c:pt>
                <c:pt idx="663">
                  <c:v>831.5</c:v>
                </c:pt>
                <c:pt idx="664">
                  <c:v>832</c:v>
                </c:pt>
                <c:pt idx="665">
                  <c:v>832.5</c:v>
                </c:pt>
                <c:pt idx="666">
                  <c:v>833</c:v>
                </c:pt>
                <c:pt idx="667">
                  <c:v>833.5</c:v>
                </c:pt>
                <c:pt idx="668">
                  <c:v>834</c:v>
                </c:pt>
                <c:pt idx="669">
                  <c:v>834.5</c:v>
                </c:pt>
                <c:pt idx="670">
                  <c:v>835</c:v>
                </c:pt>
                <c:pt idx="671">
                  <c:v>835.5</c:v>
                </c:pt>
                <c:pt idx="672">
                  <c:v>836</c:v>
                </c:pt>
                <c:pt idx="673">
                  <c:v>836.5</c:v>
                </c:pt>
                <c:pt idx="674">
                  <c:v>837</c:v>
                </c:pt>
                <c:pt idx="675">
                  <c:v>837.5</c:v>
                </c:pt>
                <c:pt idx="676">
                  <c:v>838</c:v>
                </c:pt>
                <c:pt idx="677">
                  <c:v>838.5</c:v>
                </c:pt>
                <c:pt idx="678">
                  <c:v>839</c:v>
                </c:pt>
                <c:pt idx="679">
                  <c:v>839.5</c:v>
                </c:pt>
                <c:pt idx="680">
                  <c:v>840</c:v>
                </c:pt>
                <c:pt idx="681">
                  <c:v>840.5</c:v>
                </c:pt>
                <c:pt idx="682">
                  <c:v>841</c:v>
                </c:pt>
                <c:pt idx="683">
                  <c:v>841.5</c:v>
                </c:pt>
                <c:pt idx="684">
                  <c:v>842</c:v>
                </c:pt>
                <c:pt idx="685">
                  <c:v>842.5</c:v>
                </c:pt>
                <c:pt idx="686">
                  <c:v>843</c:v>
                </c:pt>
                <c:pt idx="687">
                  <c:v>843.5</c:v>
                </c:pt>
                <c:pt idx="688">
                  <c:v>844</c:v>
                </c:pt>
                <c:pt idx="689">
                  <c:v>844.5</c:v>
                </c:pt>
                <c:pt idx="690">
                  <c:v>845</c:v>
                </c:pt>
                <c:pt idx="691">
                  <c:v>845.5</c:v>
                </c:pt>
                <c:pt idx="692">
                  <c:v>846</c:v>
                </c:pt>
                <c:pt idx="693">
                  <c:v>846.5</c:v>
                </c:pt>
                <c:pt idx="694">
                  <c:v>847</c:v>
                </c:pt>
                <c:pt idx="695">
                  <c:v>847.5</c:v>
                </c:pt>
                <c:pt idx="696">
                  <c:v>848</c:v>
                </c:pt>
                <c:pt idx="697">
                  <c:v>848.5</c:v>
                </c:pt>
                <c:pt idx="698">
                  <c:v>849</c:v>
                </c:pt>
                <c:pt idx="699">
                  <c:v>849.5</c:v>
                </c:pt>
                <c:pt idx="700">
                  <c:v>850</c:v>
                </c:pt>
                <c:pt idx="701">
                  <c:v>850.5</c:v>
                </c:pt>
                <c:pt idx="702">
                  <c:v>851</c:v>
                </c:pt>
                <c:pt idx="703">
                  <c:v>851.5</c:v>
                </c:pt>
                <c:pt idx="704">
                  <c:v>852</c:v>
                </c:pt>
                <c:pt idx="705">
                  <c:v>852.5</c:v>
                </c:pt>
                <c:pt idx="706">
                  <c:v>853</c:v>
                </c:pt>
                <c:pt idx="707">
                  <c:v>853.5</c:v>
                </c:pt>
                <c:pt idx="708">
                  <c:v>854</c:v>
                </c:pt>
                <c:pt idx="709">
                  <c:v>854.5</c:v>
                </c:pt>
                <c:pt idx="710">
                  <c:v>855</c:v>
                </c:pt>
                <c:pt idx="711">
                  <c:v>855.5</c:v>
                </c:pt>
                <c:pt idx="712">
                  <c:v>856</c:v>
                </c:pt>
                <c:pt idx="713">
                  <c:v>856.5</c:v>
                </c:pt>
                <c:pt idx="714">
                  <c:v>857</c:v>
                </c:pt>
                <c:pt idx="715">
                  <c:v>857.5</c:v>
                </c:pt>
                <c:pt idx="716">
                  <c:v>858</c:v>
                </c:pt>
                <c:pt idx="717">
                  <c:v>858.5</c:v>
                </c:pt>
                <c:pt idx="718">
                  <c:v>859</c:v>
                </c:pt>
                <c:pt idx="719">
                  <c:v>859.5</c:v>
                </c:pt>
                <c:pt idx="720">
                  <c:v>860</c:v>
                </c:pt>
                <c:pt idx="721">
                  <c:v>860.5</c:v>
                </c:pt>
                <c:pt idx="722">
                  <c:v>861</c:v>
                </c:pt>
                <c:pt idx="723">
                  <c:v>861.5</c:v>
                </c:pt>
                <c:pt idx="724">
                  <c:v>862</c:v>
                </c:pt>
                <c:pt idx="725">
                  <c:v>862.5</c:v>
                </c:pt>
                <c:pt idx="726">
                  <c:v>863</c:v>
                </c:pt>
                <c:pt idx="727">
                  <c:v>863.5</c:v>
                </c:pt>
                <c:pt idx="728">
                  <c:v>864</c:v>
                </c:pt>
                <c:pt idx="729">
                  <c:v>864.5</c:v>
                </c:pt>
                <c:pt idx="730">
                  <c:v>865</c:v>
                </c:pt>
                <c:pt idx="731">
                  <c:v>865.5</c:v>
                </c:pt>
                <c:pt idx="732">
                  <c:v>866</c:v>
                </c:pt>
                <c:pt idx="733">
                  <c:v>866.5</c:v>
                </c:pt>
                <c:pt idx="734">
                  <c:v>867</c:v>
                </c:pt>
                <c:pt idx="735">
                  <c:v>867.5</c:v>
                </c:pt>
                <c:pt idx="736">
                  <c:v>868</c:v>
                </c:pt>
                <c:pt idx="737">
                  <c:v>868.5</c:v>
                </c:pt>
                <c:pt idx="738">
                  <c:v>869</c:v>
                </c:pt>
                <c:pt idx="739">
                  <c:v>869.5</c:v>
                </c:pt>
                <c:pt idx="740">
                  <c:v>870</c:v>
                </c:pt>
                <c:pt idx="741">
                  <c:v>870.5</c:v>
                </c:pt>
                <c:pt idx="742">
                  <c:v>871</c:v>
                </c:pt>
                <c:pt idx="743">
                  <c:v>871.5</c:v>
                </c:pt>
                <c:pt idx="744">
                  <c:v>872</c:v>
                </c:pt>
                <c:pt idx="745">
                  <c:v>872.5</c:v>
                </c:pt>
                <c:pt idx="746">
                  <c:v>873</c:v>
                </c:pt>
                <c:pt idx="747">
                  <c:v>873.5</c:v>
                </c:pt>
                <c:pt idx="748">
                  <c:v>874</c:v>
                </c:pt>
                <c:pt idx="749">
                  <c:v>874.5</c:v>
                </c:pt>
                <c:pt idx="750">
                  <c:v>875</c:v>
                </c:pt>
                <c:pt idx="751">
                  <c:v>875.5</c:v>
                </c:pt>
                <c:pt idx="752">
                  <c:v>876</c:v>
                </c:pt>
                <c:pt idx="753">
                  <c:v>876.5</c:v>
                </c:pt>
                <c:pt idx="754">
                  <c:v>877</c:v>
                </c:pt>
                <c:pt idx="755">
                  <c:v>877.5</c:v>
                </c:pt>
                <c:pt idx="756">
                  <c:v>878</c:v>
                </c:pt>
                <c:pt idx="757">
                  <c:v>878.5</c:v>
                </c:pt>
                <c:pt idx="758">
                  <c:v>879</c:v>
                </c:pt>
                <c:pt idx="759">
                  <c:v>879.5</c:v>
                </c:pt>
                <c:pt idx="760">
                  <c:v>880</c:v>
                </c:pt>
                <c:pt idx="761">
                  <c:v>880.5</c:v>
                </c:pt>
                <c:pt idx="762">
                  <c:v>881</c:v>
                </c:pt>
                <c:pt idx="763">
                  <c:v>881.5</c:v>
                </c:pt>
                <c:pt idx="764">
                  <c:v>882</c:v>
                </c:pt>
                <c:pt idx="765">
                  <c:v>882.5</c:v>
                </c:pt>
                <c:pt idx="766">
                  <c:v>883</c:v>
                </c:pt>
                <c:pt idx="767">
                  <c:v>883.5</c:v>
                </c:pt>
                <c:pt idx="768">
                  <c:v>884</c:v>
                </c:pt>
                <c:pt idx="769">
                  <c:v>884.5</c:v>
                </c:pt>
                <c:pt idx="770">
                  <c:v>885</c:v>
                </c:pt>
                <c:pt idx="771">
                  <c:v>885.5</c:v>
                </c:pt>
                <c:pt idx="772">
                  <c:v>886</c:v>
                </c:pt>
                <c:pt idx="773">
                  <c:v>886.5</c:v>
                </c:pt>
                <c:pt idx="774">
                  <c:v>887</c:v>
                </c:pt>
                <c:pt idx="775">
                  <c:v>887.5</c:v>
                </c:pt>
                <c:pt idx="776">
                  <c:v>888</c:v>
                </c:pt>
                <c:pt idx="777">
                  <c:v>888.5</c:v>
                </c:pt>
                <c:pt idx="778">
                  <c:v>889</c:v>
                </c:pt>
                <c:pt idx="779">
                  <c:v>889.5</c:v>
                </c:pt>
                <c:pt idx="780">
                  <c:v>890</c:v>
                </c:pt>
                <c:pt idx="781">
                  <c:v>890.5</c:v>
                </c:pt>
                <c:pt idx="782">
                  <c:v>891</c:v>
                </c:pt>
                <c:pt idx="783">
                  <c:v>891.5</c:v>
                </c:pt>
                <c:pt idx="784">
                  <c:v>892</c:v>
                </c:pt>
                <c:pt idx="785">
                  <c:v>892.5</c:v>
                </c:pt>
                <c:pt idx="786">
                  <c:v>893</c:v>
                </c:pt>
                <c:pt idx="787">
                  <c:v>893.5</c:v>
                </c:pt>
                <c:pt idx="788">
                  <c:v>894</c:v>
                </c:pt>
                <c:pt idx="789">
                  <c:v>894.5</c:v>
                </c:pt>
                <c:pt idx="790">
                  <c:v>895</c:v>
                </c:pt>
                <c:pt idx="791">
                  <c:v>895.5</c:v>
                </c:pt>
                <c:pt idx="792">
                  <c:v>896</c:v>
                </c:pt>
                <c:pt idx="793">
                  <c:v>896.5</c:v>
                </c:pt>
                <c:pt idx="794">
                  <c:v>897</c:v>
                </c:pt>
                <c:pt idx="795">
                  <c:v>897.5</c:v>
                </c:pt>
                <c:pt idx="796">
                  <c:v>898</c:v>
                </c:pt>
                <c:pt idx="797">
                  <c:v>898.5</c:v>
                </c:pt>
                <c:pt idx="798">
                  <c:v>899</c:v>
                </c:pt>
                <c:pt idx="799">
                  <c:v>899.5</c:v>
                </c:pt>
                <c:pt idx="800">
                  <c:v>900</c:v>
                </c:pt>
                <c:pt idx="801">
                  <c:v>900.5</c:v>
                </c:pt>
                <c:pt idx="802">
                  <c:v>901</c:v>
                </c:pt>
                <c:pt idx="803">
                  <c:v>901.5</c:v>
                </c:pt>
                <c:pt idx="804">
                  <c:v>902</c:v>
                </c:pt>
                <c:pt idx="805">
                  <c:v>902.5</c:v>
                </c:pt>
                <c:pt idx="806">
                  <c:v>903</c:v>
                </c:pt>
                <c:pt idx="807">
                  <c:v>903.5</c:v>
                </c:pt>
                <c:pt idx="808">
                  <c:v>904</c:v>
                </c:pt>
                <c:pt idx="809">
                  <c:v>904.5</c:v>
                </c:pt>
                <c:pt idx="810">
                  <c:v>905</c:v>
                </c:pt>
                <c:pt idx="811">
                  <c:v>905.5</c:v>
                </c:pt>
                <c:pt idx="812">
                  <c:v>906</c:v>
                </c:pt>
                <c:pt idx="813">
                  <c:v>906.5</c:v>
                </c:pt>
                <c:pt idx="814">
                  <c:v>907</c:v>
                </c:pt>
                <c:pt idx="815">
                  <c:v>907.5</c:v>
                </c:pt>
                <c:pt idx="816">
                  <c:v>908</c:v>
                </c:pt>
                <c:pt idx="817">
                  <c:v>908.5</c:v>
                </c:pt>
                <c:pt idx="818">
                  <c:v>909</c:v>
                </c:pt>
                <c:pt idx="819">
                  <c:v>909.5</c:v>
                </c:pt>
                <c:pt idx="820">
                  <c:v>910</c:v>
                </c:pt>
                <c:pt idx="821">
                  <c:v>910.5</c:v>
                </c:pt>
                <c:pt idx="822">
                  <c:v>911</c:v>
                </c:pt>
                <c:pt idx="823">
                  <c:v>911.5</c:v>
                </c:pt>
                <c:pt idx="824">
                  <c:v>912</c:v>
                </c:pt>
                <c:pt idx="825">
                  <c:v>912.5</c:v>
                </c:pt>
                <c:pt idx="826">
                  <c:v>913</c:v>
                </c:pt>
                <c:pt idx="827">
                  <c:v>913.5</c:v>
                </c:pt>
                <c:pt idx="828">
                  <c:v>914</c:v>
                </c:pt>
                <c:pt idx="829">
                  <c:v>914.5</c:v>
                </c:pt>
                <c:pt idx="830">
                  <c:v>915</c:v>
                </c:pt>
                <c:pt idx="831">
                  <c:v>915.5</c:v>
                </c:pt>
                <c:pt idx="832">
                  <c:v>916</c:v>
                </c:pt>
                <c:pt idx="833">
                  <c:v>916.5</c:v>
                </c:pt>
                <c:pt idx="834">
                  <c:v>917</c:v>
                </c:pt>
                <c:pt idx="835">
                  <c:v>917.5</c:v>
                </c:pt>
                <c:pt idx="836">
                  <c:v>918</c:v>
                </c:pt>
                <c:pt idx="837">
                  <c:v>918.5</c:v>
                </c:pt>
                <c:pt idx="838">
                  <c:v>919</c:v>
                </c:pt>
                <c:pt idx="839">
                  <c:v>919.5</c:v>
                </c:pt>
                <c:pt idx="840">
                  <c:v>920</c:v>
                </c:pt>
                <c:pt idx="841">
                  <c:v>920.5</c:v>
                </c:pt>
                <c:pt idx="842">
                  <c:v>921</c:v>
                </c:pt>
                <c:pt idx="843">
                  <c:v>921.5</c:v>
                </c:pt>
                <c:pt idx="844">
                  <c:v>922</c:v>
                </c:pt>
                <c:pt idx="845">
                  <c:v>922.5</c:v>
                </c:pt>
                <c:pt idx="846">
                  <c:v>923</c:v>
                </c:pt>
                <c:pt idx="847">
                  <c:v>923.5</c:v>
                </c:pt>
                <c:pt idx="848">
                  <c:v>924</c:v>
                </c:pt>
                <c:pt idx="849">
                  <c:v>924.5</c:v>
                </c:pt>
                <c:pt idx="850">
                  <c:v>925</c:v>
                </c:pt>
                <c:pt idx="851">
                  <c:v>925.5</c:v>
                </c:pt>
                <c:pt idx="852">
                  <c:v>926</c:v>
                </c:pt>
                <c:pt idx="853">
                  <c:v>926.5</c:v>
                </c:pt>
                <c:pt idx="854">
                  <c:v>927</c:v>
                </c:pt>
                <c:pt idx="855">
                  <c:v>927.5</c:v>
                </c:pt>
                <c:pt idx="856">
                  <c:v>928</c:v>
                </c:pt>
                <c:pt idx="857">
                  <c:v>928.5</c:v>
                </c:pt>
                <c:pt idx="858">
                  <c:v>929</c:v>
                </c:pt>
                <c:pt idx="859">
                  <c:v>929.5</c:v>
                </c:pt>
                <c:pt idx="860">
                  <c:v>930</c:v>
                </c:pt>
                <c:pt idx="861">
                  <c:v>930.5</c:v>
                </c:pt>
                <c:pt idx="862">
                  <c:v>931</c:v>
                </c:pt>
                <c:pt idx="863">
                  <c:v>931.5</c:v>
                </c:pt>
                <c:pt idx="864">
                  <c:v>932</c:v>
                </c:pt>
                <c:pt idx="865">
                  <c:v>932.5</c:v>
                </c:pt>
                <c:pt idx="866">
                  <c:v>933</c:v>
                </c:pt>
                <c:pt idx="867">
                  <c:v>933.5</c:v>
                </c:pt>
                <c:pt idx="868">
                  <c:v>934</c:v>
                </c:pt>
                <c:pt idx="869">
                  <c:v>934.5</c:v>
                </c:pt>
                <c:pt idx="870">
                  <c:v>935</c:v>
                </c:pt>
                <c:pt idx="871">
                  <c:v>935.5</c:v>
                </c:pt>
                <c:pt idx="872">
                  <c:v>936</c:v>
                </c:pt>
                <c:pt idx="873">
                  <c:v>936.5</c:v>
                </c:pt>
                <c:pt idx="874">
                  <c:v>937</c:v>
                </c:pt>
                <c:pt idx="875">
                  <c:v>937.5</c:v>
                </c:pt>
                <c:pt idx="876">
                  <c:v>938</c:v>
                </c:pt>
                <c:pt idx="877">
                  <c:v>938.5</c:v>
                </c:pt>
                <c:pt idx="878">
                  <c:v>939</c:v>
                </c:pt>
                <c:pt idx="879">
                  <c:v>939.5</c:v>
                </c:pt>
                <c:pt idx="880">
                  <c:v>940</c:v>
                </c:pt>
                <c:pt idx="881">
                  <c:v>940.5</c:v>
                </c:pt>
                <c:pt idx="882">
                  <c:v>941</c:v>
                </c:pt>
                <c:pt idx="883">
                  <c:v>941.5</c:v>
                </c:pt>
                <c:pt idx="884">
                  <c:v>942</c:v>
                </c:pt>
                <c:pt idx="885">
                  <c:v>942.5</c:v>
                </c:pt>
                <c:pt idx="886">
                  <c:v>943</c:v>
                </c:pt>
                <c:pt idx="887">
                  <c:v>943.5</c:v>
                </c:pt>
                <c:pt idx="888">
                  <c:v>944</c:v>
                </c:pt>
                <c:pt idx="889">
                  <c:v>944.5</c:v>
                </c:pt>
                <c:pt idx="890">
                  <c:v>945</c:v>
                </c:pt>
                <c:pt idx="891">
                  <c:v>945.5</c:v>
                </c:pt>
                <c:pt idx="892">
                  <c:v>946</c:v>
                </c:pt>
                <c:pt idx="893">
                  <c:v>946.5</c:v>
                </c:pt>
                <c:pt idx="894">
                  <c:v>947</c:v>
                </c:pt>
                <c:pt idx="895">
                  <c:v>947.5</c:v>
                </c:pt>
                <c:pt idx="896">
                  <c:v>948</c:v>
                </c:pt>
                <c:pt idx="897">
                  <c:v>948.5</c:v>
                </c:pt>
                <c:pt idx="898">
                  <c:v>949</c:v>
                </c:pt>
                <c:pt idx="899">
                  <c:v>949.5</c:v>
                </c:pt>
                <c:pt idx="900">
                  <c:v>950</c:v>
                </c:pt>
                <c:pt idx="901">
                  <c:v>950.5</c:v>
                </c:pt>
                <c:pt idx="902">
                  <c:v>951</c:v>
                </c:pt>
                <c:pt idx="903">
                  <c:v>951.5</c:v>
                </c:pt>
                <c:pt idx="904">
                  <c:v>952</c:v>
                </c:pt>
                <c:pt idx="905">
                  <c:v>952.5</c:v>
                </c:pt>
                <c:pt idx="906">
                  <c:v>953</c:v>
                </c:pt>
                <c:pt idx="907">
                  <c:v>953.5</c:v>
                </c:pt>
                <c:pt idx="908">
                  <c:v>954</c:v>
                </c:pt>
                <c:pt idx="909">
                  <c:v>954.5</c:v>
                </c:pt>
                <c:pt idx="910">
                  <c:v>955</c:v>
                </c:pt>
                <c:pt idx="911">
                  <c:v>955.5</c:v>
                </c:pt>
                <c:pt idx="912">
                  <c:v>956</c:v>
                </c:pt>
                <c:pt idx="913">
                  <c:v>956.5</c:v>
                </c:pt>
                <c:pt idx="914">
                  <c:v>957</c:v>
                </c:pt>
                <c:pt idx="915">
                  <c:v>957.5</c:v>
                </c:pt>
                <c:pt idx="916">
                  <c:v>958</c:v>
                </c:pt>
                <c:pt idx="917">
                  <c:v>958.5</c:v>
                </c:pt>
                <c:pt idx="918">
                  <c:v>959</c:v>
                </c:pt>
                <c:pt idx="919">
                  <c:v>959.5</c:v>
                </c:pt>
                <c:pt idx="920">
                  <c:v>960</c:v>
                </c:pt>
                <c:pt idx="921">
                  <c:v>960.5</c:v>
                </c:pt>
                <c:pt idx="922">
                  <c:v>961</c:v>
                </c:pt>
                <c:pt idx="923">
                  <c:v>961.5</c:v>
                </c:pt>
                <c:pt idx="924">
                  <c:v>962</c:v>
                </c:pt>
                <c:pt idx="925">
                  <c:v>962.5</c:v>
                </c:pt>
                <c:pt idx="926">
                  <c:v>963</c:v>
                </c:pt>
                <c:pt idx="927">
                  <c:v>963.5</c:v>
                </c:pt>
                <c:pt idx="928">
                  <c:v>964</c:v>
                </c:pt>
                <c:pt idx="929">
                  <c:v>964.5</c:v>
                </c:pt>
                <c:pt idx="930">
                  <c:v>965</c:v>
                </c:pt>
                <c:pt idx="931">
                  <c:v>965.5</c:v>
                </c:pt>
                <c:pt idx="932">
                  <c:v>966</c:v>
                </c:pt>
                <c:pt idx="933">
                  <c:v>966.5</c:v>
                </c:pt>
                <c:pt idx="934">
                  <c:v>967</c:v>
                </c:pt>
                <c:pt idx="935">
                  <c:v>967.5</c:v>
                </c:pt>
                <c:pt idx="936">
                  <c:v>968</c:v>
                </c:pt>
                <c:pt idx="937">
                  <c:v>968.5</c:v>
                </c:pt>
                <c:pt idx="938">
                  <c:v>969</c:v>
                </c:pt>
                <c:pt idx="939">
                  <c:v>969.5</c:v>
                </c:pt>
                <c:pt idx="940">
                  <c:v>970</c:v>
                </c:pt>
                <c:pt idx="941">
                  <c:v>970.5</c:v>
                </c:pt>
                <c:pt idx="942">
                  <c:v>971</c:v>
                </c:pt>
                <c:pt idx="943">
                  <c:v>971.5</c:v>
                </c:pt>
                <c:pt idx="944">
                  <c:v>972</c:v>
                </c:pt>
                <c:pt idx="945">
                  <c:v>972.5</c:v>
                </c:pt>
                <c:pt idx="946">
                  <c:v>973</c:v>
                </c:pt>
                <c:pt idx="947">
                  <c:v>973.5</c:v>
                </c:pt>
                <c:pt idx="948">
                  <c:v>974</c:v>
                </c:pt>
                <c:pt idx="949">
                  <c:v>974.5</c:v>
                </c:pt>
                <c:pt idx="950">
                  <c:v>975</c:v>
                </c:pt>
                <c:pt idx="951">
                  <c:v>975.5</c:v>
                </c:pt>
                <c:pt idx="952">
                  <c:v>976</c:v>
                </c:pt>
                <c:pt idx="953">
                  <c:v>976.5</c:v>
                </c:pt>
                <c:pt idx="954">
                  <c:v>977</c:v>
                </c:pt>
                <c:pt idx="955">
                  <c:v>977.5</c:v>
                </c:pt>
                <c:pt idx="956">
                  <c:v>978</c:v>
                </c:pt>
                <c:pt idx="957">
                  <c:v>978.5</c:v>
                </c:pt>
                <c:pt idx="958">
                  <c:v>979</c:v>
                </c:pt>
                <c:pt idx="959">
                  <c:v>979.5</c:v>
                </c:pt>
                <c:pt idx="960">
                  <c:v>980</c:v>
                </c:pt>
                <c:pt idx="961">
                  <c:v>980.5</c:v>
                </c:pt>
                <c:pt idx="962">
                  <c:v>981</c:v>
                </c:pt>
                <c:pt idx="963">
                  <c:v>981.5</c:v>
                </c:pt>
                <c:pt idx="964">
                  <c:v>982</c:v>
                </c:pt>
                <c:pt idx="965">
                  <c:v>982.5</c:v>
                </c:pt>
                <c:pt idx="966">
                  <c:v>983</c:v>
                </c:pt>
                <c:pt idx="967">
                  <c:v>983.5</c:v>
                </c:pt>
                <c:pt idx="968">
                  <c:v>984</c:v>
                </c:pt>
                <c:pt idx="969">
                  <c:v>984.5</c:v>
                </c:pt>
                <c:pt idx="970">
                  <c:v>985</c:v>
                </c:pt>
                <c:pt idx="971">
                  <c:v>985.5</c:v>
                </c:pt>
                <c:pt idx="972">
                  <c:v>986</c:v>
                </c:pt>
                <c:pt idx="973">
                  <c:v>986.5</c:v>
                </c:pt>
                <c:pt idx="974">
                  <c:v>987</c:v>
                </c:pt>
                <c:pt idx="975">
                  <c:v>987.5</c:v>
                </c:pt>
                <c:pt idx="976">
                  <c:v>988</c:v>
                </c:pt>
                <c:pt idx="977">
                  <c:v>988.5</c:v>
                </c:pt>
                <c:pt idx="978">
                  <c:v>989</c:v>
                </c:pt>
                <c:pt idx="979">
                  <c:v>989.5</c:v>
                </c:pt>
                <c:pt idx="980">
                  <c:v>990</c:v>
                </c:pt>
                <c:pt idx="981">
                  <c:v>990.5</c:v>
                </c:pt>
                <c:pt idx="982">
                  <c:v>991</c:v>
                </c:pt>
                <c:pt idx="983">
                  <c:v>991.5</c:v>
                </c:pt>
                <c:pt idx="984">
                  <c:v>992</c:v>
                </c:pt>
                <c:pt idx="985">
                  <c:v>992.5</c:v>
                </c:pt>
                <c:pt idx="986">
                  <c:v>993</c:v>
                </c:pt>
                <c:pt idx="987">
                  <c:v>993.5</c:v>
                </c:pt>
                <c:pt idx="988">
                  <c:v>994</c:v>
                </c:pt>
                <c:pt idx="989">
                  <c:v>994.5</c:v>
                </c:pt>
                <c:pt idx="990">
                  <c:v>995</c:v>
                </c:pt>
                <c:pt idx="991">
                  <c:v>995.5</c:v>
                </c:pt>
                <c:pt idx="992">
                  <c:v>996</c:v>
                </c:pt>
                <c:pt idx="993">
                  <c:v>996.5</c:v>
                </c:pt>
                <c:pt idx="994">
                  <c:v>997</c:v>
                </c:pt>
                <c:pt idx="995">
                  <c:v>997.5</c:v>
                </c:pt>
                <c:pt idx="996">
                  <c:v>998</c:v>
                </c:pt>
                <c:pt idx="997">
                  <c:v>998.5</c:v>
                </c:pt>
                <c:pt idx="998">
                  <c:v>999</c:v>
                </c:pt>
                <c:pt idx="999">
                  <c:v>999.5</c:v>
                </c:pt>
                <c:pt idx="1000">
                  <c:v>1000</c:v>
                </c:pt>
              </c:numCache>
            </c:numRef>
          </c:xVal>
          <c:yVal>
            <c:numRef>
              <c:f>Data!$D$452:$D$1452</c:f>
              <c:numCache>
                <c:formatCode>0.000000</c:formatCode>
                <c:ptCount val="1001"/>
                <c:pt idx="0">
                  <c:v>47.684330000000003</c:v>
                </c:pt>
                <c:pt idx="1">
                  <c:v>48.463430000000002</c:v>
                </c:pt>
                <c:pt idx="2">
                  <c:v>49.2986</c:v>
                </c:pt>
                <c:pt idx="3">
                  <c:v>50.203710000000001</c:v>
                </c:pt>
                <c:pt idx="4">
                  <c:v>51.197539999999996</c:v>
                </c:pt>
                <c:pt idx="5">
                  <c:v>52.296579999999999</c:v>
                </c:pt>
                <c:pt idx="6">
                  <c:v>53.484189999999998</c:v>
                </c:pt>
                <c:pt idx="7">
                  <c:v>54.655769999999997</c:v>
                </c:pt>
                <c:pt idx="8">
                  <c:v>55.657240000000002</c:v>
                </c:pt>
                <c:pt idx="9">
                  <c:v>56.468780000000002</c:v>
                </c:pt>
                <c:pt idx="10">
                  <c:v>57.202629999999999</c:v>
                </c:pt>
                <c:pt idx="11">
                  <c:v>57.973100000000002</c:v>
                </c:pt>
                <c:pt idx="12">
                  <c:v>58.848489999999998</c:v>
                </c:pt>
                <c:pt idx="13">
                  <c:v>59.844619999999999</c:v>
                </c:pt>
                <c:pt idx="14">
                  <c:v>60.950099999999999</c:v>
                </c:pt>
                <c:pt idx="15">
                  <c:v>62.144939999999998</c:v>
                </c:pt>
                <c:pt idx="16">
                  <c:v>63.403260000000003</c:v>
                </c:pt>
                <c:pt idx="17">
                  <c:v>64.691419999999994</c:v>
                </c:pt>
                <c:pt idx="18">
                  <c:v>65.971670000000003</c:v>
                </c:pt>
                <c:pt idx="19">
                  <c:v>67.215800000000002</c:v>
                </c:pt>
                <c:pt idx="20">
                  <c:v>68.42089</c:v>
                </c:pt>
                <c:pt idx="21">
                  <c:v>69.610560000000007</c:v>
                </c:pt>
                <c:pt idx="22">
                  <c:v>70.819749999999999</c:v>
                </c:pt>
                <c:pt idx="23">
                  <c:v>72.078360000000004</c:v>
                </c:pt>
                <c:pt idx="24">
                  <c:v>73.404769999999999</c:v>
                </c:pt>
                <c:pt idx="25">
                  <c:v>74.80744</c:v>
                </c:pt>
                <c:pt idx="26">
                  <c:v>76.288979999999995</c:v>
                </c:pt>
                <c:pt idx="27">
                  <c:v>77.849459999999993</c:v>
                </c:pt>
                <c:pt idx="28">
                  <c:v>79.488280000000003</c:v>
                </c:pt>
                <c:pt idx="29">
                  <c:v>81.205039999999997</c:v>
                </c:pt>
                <c:pt idx="30">
                  <c:v>82.99982</c:v>
                </c:pt>
                <c:pt idx="31">
                  <c:v>84.873289999999997</c:v>
                </c:pt>
                <c:pt idx="32">
                  <c:v>86.826819999999998</c:v>
                </c:pt>
                <c:pt idx="33">
                  <c:v>88.862520000000004</c:v>
                </c:pt>
                <c:pt idx="34">
                  <c:v>90.983050000000006</c:v>
                </c:pt>
                <c:pt idx="35">
                  <c:v>93.191649999999996</c:v>
                </c:pt>
                <c:pt idx="36">
                  <c:v>95.492429999999999</c:v>
                </c:pt>
                <c:pt idx="37">
                  <c:v>97.890169999999998</c:v>
                </c:pt>
                <c:pt idx="38">
                  <c:v>100.3895</c:v>
                </c:pt>
                <c:pt idx="39">
                  <c:v>102.9933</c:v>
                </c:pt>
                <c:pt idx="40">
                  <c:v>105.7025</c:v>
                </c:pt>
                <c:pt idx="41">
                  <c:v>108.5185</c:v>
                </c:pt>
                <c:pt idx="42">
                  <c:v>111.4479</c:v>
                </c:pt>
                <c:pt idx="43">
                  <c:v>114.502</c:v>
                </c:pt>
                <c:pt idx="44">
                  <c:v>117.6919</c:v>
                </c:pt>
                <c:pt idx="45">
                  <c:v>121.0269</c:v>
                </c:pt>
                <c:pt idx="46">
                  <c:v>124.5154</c:v>
                </c:pt>
                <c:pt idx="47">
                  <c:v>128.16569999999999</c:v>
                </c:pt>
                <c:pt idx="48">
                  <c:v>131.9871</c:v>
                </c:pt>
                <c:pt idx="49">
                  <c:v>135.98939999999999</c:v>
                </c:pt>
                <c:pt idx="50">
                  <c:v>140.18360000000001</c:v>
                </c:pt>
                <c:pt idx="51">
                  <c:v>144.58150000000001</c:v>
                </c:pt>
                <c:pt idx="52">
                  <c:v>149.1961</c:v>
                </c:pt>
                <c:pt idx="53">
                  <c:v>154.04130000000001</c:v>
                </c:pt>
                <c:pt idx="54">
                  <c:v>159.13220000000001</c:v>
                </c:pt>
                <c:pt idx="55">
                  <c:v>164.48509999999999</c:v>
                </c:pt>
                <c:pt idx="56">
                  <c:v>170.11779999999999</c:v>
                </c:pt>
                <c:pt idx="57">
                  <c:v>176.05009999999999</c:v>
                </c:pt>
                <c:pt idx="58">
                  <c:v>182.30369999999999</c:v>
                </c:pt>
                <c:pt idx="59">
                  <c:v>188.90170000000001</c:v>
                </c:pt>
                <c:pt idx="60">
                  <c:v>195.86930000000001</c:v>
                </c:pt>
                <c:pt idx="61">
                  <c:v>203.2336</c:v>
                </c:pt>
                <c:pt idx="62">
                  <c:v>211.02500000000001</c:v>
                </c:pt>
                <c:pt idx="63">
                  <c:v>219.2775</c:v>
                </c:pt>
                <c:pt idx="64">
                  <c:v>228.0284</c:v>
                </c:pt>
                <c:pt idx="65">
                  <c:v>237.3184</c:v>
                </c:pt>
                <c:pt idx="66">
                  <c:v>247.1919</c:v>
                </c:pt>
                <c:pt idx="67">
                  <c:v>257.6977</c:v>
                </c:pt>
                <c:pt idx="68">
                  <c:v>268.89030000000002</c:v>
                </c:pt>
                <c:pt idx="69">
                  <c:v>280.8306</c:v>
                </c:pt>
                <c:pt idx="70">
                  <c:v>293.58679999999998</c:v>
                </c:pt>
                <c:pt idx="71">
                  <c:v>307.23439999999999</c:v>
                </c:pt>
                <c:pt idx="72">
                  <c:v>321.85660000000001</c:v>
                </c:pt>
                <c:pt idx="73">
                  <c:v>337.54520000000002</c:v>
                </c:pt>
                <c:pt idx="74">
                  <c:v>354.40089999999998</c:v>
                </c:pt>
                <c:pt idx="75">
                  <c:v>372.53800000000001</c:v>
                </c:pt>
                <c:pt idx="76">
                  <c:v>392.08969999999999</c:v>
                </c:pt>
                <c:pt idx="77">
                  <c:v>413.21129999999999</c:v>
                </c:pt>
                <c:pt idx="78">
                  <c:v>436.07889999999998</c:v>
                </c:pt>
                <c:pt idx="79">
                  <c:v>460.8895</c:v>
                </c:pt>
                <c:pt idx="80">
                  <c:v>487.86520000000002</c:v>
                </c:pt>
                <c:pt idx="81">
                  <c:v>517.26199999999994</c:v>
                </c:pt>
                <c:pt idx="82">
                  <c:v>549.37850000000003</c:v>
                </c:pt>
                <c:pt idx="83">
                  <c:v>584.56150000000002</c:v>
                </c:pt>
                <c:pt idx="84">
                  <c:v>623.21270000000004</c:v>
                </c:pt>
                <c:pt idx="85">
                  <c:v>665.79920000000004</c:v>
                </c:pt>
                <c:pt idx="86">
                  <c:v>712.86739999999998</c:v>
                </c:pt>
                <c:pt idx="87">
                  <c:v>765.05859999999996</c:v>
                </c:pt>
                <c:pt idx="88">
                  <c:v>823.12620000000004</c:v>
                </c:pt>
                <c:pt idx="89">
                  <c:v>887.95299999999997</c:v>
                </c:pt>
                <c:pt idx="90">
                  <c:v>960.56449999999995</c:v>
                </c:pt>
                <c:pt idx="91">
                  <c:v>1042.1320000000001</c:v>
                </c:pt>
                <c:pt idx="92">
                  <c:v>1133.962</c:v>
                </c:pt>
                <c:pt idx="93">
                  <c:v>1237.47</c:v>
                </c:pt>
                <c:pt idx="94">
                  <c:v>1354.1990000000001</c:v>
                </c:pt>
                <c:pt idx="95">
                  <c:v>1485.9780000000001</c:v>
                </c:pt>
                <c:pt idx="96">
                  <c:v>1635.2929999999999</c:v>
                </c:pt>
                <c:pt idx="97">
                  <c:v>1805.7670000000001</c:v>
                </c:pt>
                <c:pt idx="98">
                  <c:v>2002.431</c:v>
                </c:pt>
                <c:pt idx="99">
                  <c:v>2231.71</c:v>
                </c:pt>
                <c:pt idx="100">
                  <c:v>2501.4110000000001</c:v>
                </c:pt>
                <c:pt idx="101">
                  <c:v>2820.9520000000002</c:v>
                </c:pt>
                <c:pt idx="102">
                  <c:v>3201.8440000000001</c:v>
                </c:pt>
                <c:pt idx="103">
                  <c:v>3658.326</c:v>
                </c:pt>
                <c:pt idx="104">
                  <c:v>4208.0280000000002</c:v>
                </c:pt>
                <c:pt idx="105">
                  <c:v>4872.4949999999999</c:v>
                </c:pt>
                <c:pt idx="106">
                  <c:v>5677.11</c:v>
                </c:pt>
                <c:pt idx="107">
                  <c:v>6649.5169999999998</c:v>
                </c:pt>
                <c:pt idx="108">
                  <c:v>7814.8710000000001</c:v>
                </c:pt>
                <c:pt idx="109">
                  <c:v>9185.2240000000002</c:v>
                </c:pt>
                <c:pt idx="110">
                  <c:v>10739.65</c:v>
                </c:pt>
                <c:pt idx="111">
                  <c:v>12394.28</c:v>
                </c:pt>
                <c:pt idx="112">
                  <c:v>13972.43</c:v>
                </c:pt>
                <c:pt idx="113">
                  <c:v>15206.32</c:v>
                </c:pt>
                <c:pt idx="114">
                  <c:v>15811.3</c:v>
                </c:pt>
                <c:pt idx="115">
                  <c:v>15623.79</c:v>
                </c:pt>
                <c:pt idx="116">
                  <c:v>14701.09</c:v>
                </c:pt>
                <c:pt idx="117">
                  <c:v>13283.84</c:v>
                </c:pt>
                <c:pt idx="118">
                  <c:v>11660.76</c:v>
                </c:pt>
                <c:pt idx="119">
                  <c:v>10056.58</c:v>
                </c:pt>
                <c:pt idx="120">
                  <c:v>8598.598</c:v>
                </c:pt>
                <c:pt idx="121">
                  <c:v>7335.7520000000004</c:v>
                </c:pt>
                <c:pt idx="122">
                  <c:v>6270.4669999999996</c:v>
                </c:pt>
                <c:pt idx="123">
                  <c:v>5383.491</c:v>
                </c:pt>
                <c:pt idx="124">
                  <c:v>4648.527</c:v>
                </c:pt>
                <c:pt idx="125">
                  <c:v>4039.4090000000001</c:v>
                </c:pt>
                <c:pt idx="126">
                  <c:v>3532.991</c:v>
                </c:pt>
                <c:pt idx="127">
                  <c:v>3109.9009999999998</c:v>
                </c:pt>
                <c:pt idx="128">
                  <c:v>2754.3820000000001</c:v>
                </c:pt>
                <c:pt idx="129">
                  <c:v>2453.7860000000001</c:v>
                </c:pt>
                <c:pt idx="130">
                  <c:v>2198.0210000000002</c:v>
                </c:pt>
                <c:pt idx="131">
                  <c:v>1979.0440000000001</c:v>
                </c:pt>
                <c:pt idx="132">
                  <c:v>1790.4269999999999</c:v>
                </c:pt>
                <c:pt idx="133">
                  <c:v>1627.018</c:v>
                </c:pt>
                <c:pt idx="134">
                  <c:v>1484.664</c:v>
                </c:pt>
                <c:pt idx="135">
                  <c:v>1360.002</c:v>
                </c:pt>
                <c:pt idx="136">
                  <c:v>1250.2929999999999</c:v>
                </c:pt>
                <c:pt idx="137">
                  <c:v>1153.296</c:v>
                </c:pt>
                <c:pt idx="138">
                  <c:v>1067.1610000000001</c:v>
                </c:pt>
                <c:pt idx="139">
                  <c:v>990.35429999999997</c:v>
                </c:pt>
                <c:pt idx="140">
                  <c:v>921.60019999999997</c:v>
                </c:pt>
                <c:pt idx="141">
                  <c:v>859.82830000000001</c:v>
                </c:pt>
                <c:pt idx="142">
                  <c:v>804.1377</c:v>
                </c:pt>
                <c:pt idx="143">
                  <c:v>753.76580000000001</c:v>
                </c:pt>
                <c:pt idx="144">
                  <c:v>708.06380000000001</c:v>
                </c:pt>
                <c:pt idx="145">
                  <c:v>666.47680000000003</c:v>
                </c:pt>
                <c:pt idx="146">
                  <c:v>628.52970000000005</c:v>
                </c:pt>
                <c:pt idx="147">
                  <c:v>593.81420000000003</c:v>
                </c:pt>
                <c:pt idx="148">
                  <c:v>561.97760000000005</c:v>
                </c:pt>
                <c:pt idx="149">
                  <c:v>532.71280000000002</c:v>
                </c:pt>
                <c:pt idx="150">
                  <c:v>505.75229999999999</c:v>
                </c:pt>
                <c:pt idx="151">
                  <c:v>480.8623</c:v>
                </c:pt>
                <c:pt idx="152">
                  <c:v>457.83730000000003</c:v>
                </c:pt>
                <c:pt idx="153">
                  <c:v>436.49689999999998</c:v>
                </c:pt>
                <c:pt idx="154">
                  <c:v>416.68150000000003</c:v>
                </c:pt>
                <c:pt idx="155">
                  <c:v>398.24939999999998</c:v>
                </c:pt>
                <c:pt idx="156">
                  <c:v>381.07429999999999</c:v>
                </c:pt>
                <c:pt idx="157">
                  <c:v>365.04410000000001</c:v>
                </c:pt>
                <c:pt idx="158">
                  <c:v>350.06009999999998</c:v>
                </c:pt>
                <c:pt idx="159">
                  <c:v>336.03469999999999</c:v>
                </c:pt>
                <c:pt idx="160">
                  <c:v>322.88920000000002</c:v>
                </c:pt>
                <c:pt idx="161">
                  <c:v>310.5521</c:v>
                </c:pt>
                <c:pt idx="162">
                  <c:v>298.95890000000003</c:v>
                </c:pt>
                <c:pt idx="163">
                  <c:v>288.0514</c:v>
                </c:pt>
                <c:pt idx="164">
                  <c:v>277.77670000000001</c:v>
                </c:pt>
                <c:pt idx="165">
                  <c:v>268.08699999999999</c:v>
                </c:pt>
                <c:pt idx="166">
                  <c:v>258.9391</c:v>
                </c:pt>
                <c:pt idx="167">
                  <c:v>250.2938</c:v>
                </c:pt>
                <c:pt idx="168">
                  <c:v>242.1156</c:v>
                </c:pt>
                <c:pt idx="169">
                  <c:v>234.37180000000001</c:v>
                </c:pt>
                <c:pt idx="170">
                  <c:v>227.03280000000001</c:v>
                </c:pt>
                <c:pt idx="171">
                  <c:v>220.0712</c:v>
                </c:pt>
                <c:pt idx="172">
                  <c:v>213.4623</c:v>
                </c:pt>
                <c:pt idx="173">
                  <c:v>207.18299999999999</c:v>
                </c:pt>
                <c:pt idx="174">
                  <c:v>201.21260000000001</c:v>
                </c:pt>
                <c:pt idx="175">
                  <c:v>195.5317</c:v>
                </c:pt>
                <c:pt idx="176">
                  <c:v>190.12280000000001</c:v>
                </c:pt>
                <c:pt idx="177">
                  <c:v>184.96950000000001</c:v>
                </c:pt>
                <c:pt idx="178">
                  <c:v>180.05699999999999</c:v>
                </c:pt>
                <c:pt idx="179">
                  <c:v>175.3716</c:v>
                </c:pt>
                <c:pt idx="180">
                  <c:v>170.9007</c:v>
                </c:pt>
                <c:pt idx="181">
                  <c:v>166.63290000000001</c:v>
                </c:pt>
                <c:pt idx="182">
                  <c:v>162.55760000000001</c:v>
                </c:pt>
                <c:pt idx="183">
                  <c:v>158.6652</c:v>
                </c:pt>
                <c:pt idx="184">
                  <c:v>154.94730000000001</c:v>
                </c:pt>
                <c:pt idx="185">
                  <c:v>151.39609999999999</c:v>
                </c:pt>
                <c:pt idx="186">
                  <c:v>148.0051</c:v>
                </c:pt>
                <c:pt idx="187">
                  <c:v>144.76849999999999</c:v>
                </c:pt>
                <c:pt idx="188">
                  <c:v>141.6807</c:v>
                </c:pt>
                <c:pt idx="189">
                  <c:v>138.73570000000001</c:v>
                </c:pt>
                <c:pt idx="190">
                  <c:v>135.92769999999999</c:v>
                </c:pt>
                <c:pt idx="191">
                  <c:v>133.25370000000001</c:v>
                </c:pt>
                <c:pt idx="192">
                  <c:v>130.71619999999999</c:v>
                </c:pt>
                <c:pt idx="193">
                  <c:v>128.31989999999999</c:v>
                </c:pt>
                <c:pt idx="194">
                  <c:v>126.06829999999999</c:v>
                </c:pt>
                <c:pt idx="195">
                  <c:v>123.9606</c:v>
                </c:pt>
                <c:pt idx="196">
                  <c:v>121.9876</c:v>
                </c:pt>
                <c:pt idx="197">
                  <c:v>120.1245</c:v>
                </c:pt>
                <c:pt idx="198">
                  <c:v>118.32389999999999</c:v>
                </c:pt>
                <c:pt idx="199">
                  <c:v>116.5188</c:v>
                </c:pt>
                <c:pt idx="200">
                  <c:v>114.64660000000001</c:v>
                </c:pt>
                <c:pt idx="201">
                  <c:v>112.6844</c:v>
                </c:pt>
                <c:pt idx="202">
                  <c:v>110.6634</c:v>
                </c:pt>
                <c:pt idx="203">
                  <c:v>108.6456</c:v>
                </c:pt>
                <c:pt idx="204">
                  <c:v>106.68859999999999</c:v>
                </c:pt>
                <c:pt idx="205">
                  <c:v>104.8278</c:v>
                </c:pt>
                <c:pt idx="206">
                  <c:v>103.0779</c:v>
                </c:pt>
                <c:pt idx="207">
                  <c:v>101.44070000000001</c:v>
                </c:pt>
                <c:pt idx="208">
                  <c:v>99.912440000000004</c:v>
                </c:pt>
                <c:pt idx="209">
                  <c:v>98.487610000000004</c:v>
                </c:pt>
                <c:pt idx="210">
                  <c:v>97.160920000000004</c:v>
                </c:pt>
                <c:pt idx="211">
                  <c:v>95.928280000000001</c:v>
                </c:pt>
                <c:pt idx="212">
                  <c:v>94.787049999999994</c:v>
                </c:pt>
                <c:pt idx="213">
                  <c:v>93.736149999999995</c:v>
                </c:pt>
                <c:pt idx="214">
                  <c:v>92.776039999999995</c:v>
                </c:pt>
                <c:pt idx="215">
                  <c:v>91.908730000000006</c:v>
                </c:pt>
                <c:pt idx="216">
                  <c:v>91.137829999999994</c:v>
                </c:pt>
                <c:pt idx="217">
                  <c:v>90.468739999999997</c:v>
                </c:pt>
                <c:pt idx="218">
                  <c:v>89.908799999999999</c:v>
                </c:pt>
                <c:pt idx="219">
                  <c:v>89.467699999999994</c:v>
                </c:pt>
                <c:pt idx="220">
                  <c:v>89.157899999999998</c:v>
                </c:pt>
                <c:pt idx="221">
                  <c:v>88.9953</c:v>
                </c:pt>
                <c:pt idx="222">
                  <c:v>89.000060000000005</c:v>
                </c:pt>
                <c:pt idx="223">
                  <c:v>89.197810000000004</c:v>
                </c:pt>
                <c:pt idx="224">
                  <c:v>89.621080000000006</c:v>
                </c:pt>
                <c:pt idx="225">
                  <c:v>90.311300000000003</c:v>
                </c:pt>
                <c:pt idx="226">
                  <c:v>91.321539999999999</c:v>
                </c:pt>
                <c:pt idx="227">
                  <c:v>92.720849999999999</c:v>
                </c:pt>
                <c:pt idx="228">
                  <c:v>94.600009999999997</c:v>
                </c:pt>
                <c:pt idx="229">
                  <c:v>97.078519999999997</c:v>
                </c:pt>
                <c:pt idx="230">
                  <c:v>100.3146</c:v>
                </c:pt>
                <c:pt idx="231">
                  <c:v>104.5187</c:v>
                </c:pt>
                <c:pt idx="232">
                  <c:v>109.9714</c:v>
                </c:pt>
                <c:pt idx="233">
                  <c:v>117.04470000000001</c:v>
                </c:pt>
                <c:pt idx="234">
                  <c:v>126.2221</c:v>
                </c:pt>
                <c:pt idx="235">
                  <c:v>138.10169999999999</c:v>
                </c:pt>
                <c:pt idx="236">
                  <c:v>153.34180000000001</c:v>
                </c:pt>
                <c:pt idx="237">
                  <c:v>172.45320000000001</c:v>
                </c:pt>
                <c:pt idx="238">
                  <c:v>195.27289999999999</c:v>
                </c:pt>
                <c:pt idx="239">
                  <c:v>219.97800000000001</c:v>
                </c:pt>
                <c:pt idx="240">
                  <c:v>242.02119999999999</c:v>
                </c:pt>
                <c:pt idx="241">
                  <c:v>254.6309</c:v>
                </c:pt>
                <c:pt idx="242">
                  <c:v>252.5814</c:v>
                </c:pt>
                <c:pt idx="243">
                  <c:v>236.56559999999999</c:v>
                </c:pt>
                <c:pt idx="244">
                  <c:v>212.53469999999999</c:v>
                </c:pt>
                <c:pt idx="245">
                  <c:v>186.9589</c:v>
                </c:pt>
                <c:pt idx="246">
                  <c:v>163.756</c:v>
                </c:pt>
                <c:pt idx="247">
                  <c:v>144.3134</c:v>
                </c:pt>
                <c:pt idx="248">
                  <c:v>128.6086</c:v>
                </c:pt>
                <c:pt idx="249">
                  <c:v>116.0895</c:v>
                </c:pt>
                <c:pt idx="250">
                  <c:v>106.1144</c:v>
                </c:pt>
                <c:pt idx="251">
                  <c:v>98.115729999999999</c:v>
                </c:pt>
                <c:pt idx="252">
                  <c:v>91.639250000000004</c:v>
                </c:pt>
                <c:pt idx="253">
                  <c:v>86.335999999999999</c:v>
                </c:pt>
                <c:pt idx="254">
                  <c:v>81.942210000000003</c:v>
                </c:pt>
                <c:pt idx="255">
                  <c:v>78.25891</c:v>
                </c:pt>
                <c:pt idx="256">
                  <c:v>75.135630000000006</c:v>
                </c:pt>
                <c:pt idx="257">
                  <c:v>72.458699999999993</c:v>
                </c:pt>
                <c:pt idx="258">
                  <c:v>70.141959999999997</c:v>
                </c:pt>
                <c:pt idx="259">
                  <c:v>68.118849999999995</c:v>
                </c:pt>
                <c:pt idx="260">
                  <c:v>66.337180000000004</c:v>
                </c:pt>
                <c:pt idx="261">
                  <c:v>64.755769999999998</c:v>
                </c:pt>
                <c:pt idx="262">
                  <c:v>63.341900000000003</c:v>
                </c:pt>
                <c:pt idx="263">
                  <c:v>62.069339999999997</c:v>
                </c:pt>
                <c:pt idx="264">
                  <c:v>60.916930000000001</c:v>
                </c:pt>
                <c:pt idx="265">
                  <c:v>59.86748</c:v>
                </c:pt>
                <c:pt idx="266">
                  <c:v>58.906860000000002</c:v>
                </c:pt>
                <c:pt idx="267">
                  <c:v>58.023440000000001</c:v>
                </c:pt>
                <c:pt idx="268">
                  <c:v>57.207549999999998</c:v>
                </c:pt>
                <c:pt idx="269">
                  <c:v>56.451099999999997</c:v>
                </c:pt>
                <c:pt idx="270">
                  <c:v>55.747280000000003</c:v>
                </c:pt>
                <c:pt idx="271">
                  <c:v>55.090330000000002</c:v>
                </c:pt>
                <c:pt idx="272">
                  <c:v>54.475369999999998</c:v>
                </c:pt>
                <c:pt idx="273">
                  <c:v>53.898220000000002</c:v>
                </c:pt>
                <c:pt idx="274">
                  <c:v>53.355319999999999</c:v>
                </c:pt>
                <c:pt idx="275">
                  <c:v>52.843589999999999</c:v>
                </c:pt>
                <c:pt idx="276">
                  <c:v>52.360399999999998</c:v>
                </c:pt>
                <c:pt idx="277">
                  <c:v>51.903480000000002</c:v>
                </c:pt>
                <c:pt idx="278">
                  <c:v>51.470889999999997</c:v>
                </c:pt>
                <c:pt idx="279">
                  <c:v>51.060960000000001</c:v>
                </c:pt>
                <c:pt idx="280">
                  <c:v>50.672289999999997</c:v>
                </c:pt>
                <c:pt idx="281">
                  <c:v>50.303739999999998</c:v>
                </c:pt>
                <c:pt idx="282">
                  <c:v>49.954450000000001</c:v>
                </c:pt>
                <c:pt idx="283">
                  <c:v>49.623849999999997</c:v>
                </c:pt>
                <c:pt idx="284">
                  <c:v>49.311750000000004</c:v>
                </c:pt>
                <c:pt idx="285">
                  <c:v>49.018470000000001</c:v>
                </c:pt>
                <c:pt idx="286">
                  <c:v>48.745060000000002</c:v>
                </c:pt>
                <c:pt idx="287">
                  <c:v>48.493690000000001</c:v>
                </c:pt>
                <c:pt idx="288">
                  <c:v>48.268250000000002</c:v>
                </c:pt>
                <c:pt idx="289">
                  <c:v>48.07432</c:v>
                </c:pt>
                <c:pt idx="290">
                  <c:v>47.914839999999998</c:v>
                </c:pt>
                <c:pt idx="291">
                  <c:v>47.774169999999998</c:v>
                </c:pt>
                <c:pt idx="292">
                  <c:v>47.60127</c:v>
                </c:pt>
                <c:pt idx="293">
                  <c:v>47.36007</c:v>
                </c:pt>
                <c:pt idx="294">
                  <c:v>47.08999</c:v>
                </c:pt>
                <c:pt idx="295">
                  <c:v>46.840009999999999</c:v>
                </c:pt>
                <c:pt idx="296">
                  <c:v>46.624079999999999</c:v>
                </c:pt>
                <c:pt idx="297">
                  <c:v>46.439459999999997</c:v>
                </c:pt>
                <c:pt idx="298">
                  <c:v>46.281610000000001</c:v>
                </c:pt>
                <c:pt idx="299">
                  <c:v>46.147750000000002</c:v>
                </c:pt>
                <c:pt idx="300">
                  <c:v>46.036920000000002</c:v>
                </c:pt>
                <c:pt idx="301">
                  <c:v>45.949570000000001</c:v>
                </c:pt>
                <c:pt idx="302">
                  <c:v>45.887320000000003</c:v>
                </c:pt>
                <c:pt idx="303">
                  <c:v>45.852879999999999</c:v>
                </c:pt>
                <c:pt idx="304">
                  <c:v>45.850070000000002</c:v>
                </c:pt>
                <c:pt idx="305">
                  <c:v>45.883980000000001</c:v>
                </c:pt>
                <c:pt idx="306">
                  <c:v>45.961350000000003</c:v>
                </c:pt>
                <c:pt idx="307">
                  <c:v>46.091290000000001</c:v>
                </c:pt>
                <c:pt idx="308">
                  <c:v>46.285490000000003</c:v>
                </c:pt>
                <c:pt idx="309">
                  <c:v>46.557699999999997</c:v>
                </c:pt>
                <c:pt idx="310">
                  <c:v>46.922170000000001</c:v>
                </c:pt>
                <c:pt idx="311">
                  <c:v>47.389960000000002</c:v>
                </c:pt>
                <c:pt idx="312">
                  <c:v>47.960819999999998</c:v>
                </c:pt>
                <c:pt idx="313">
                  <c:v>48.608640000000001</c:v>
                </c:pt>
                <c:pt idx="314">
                  <c:v>49.262610000000002</c:v>
                </c:pt>
                <c:pt idx="315">
                  <c:v>49.798079999999999</c:v>
                </c:pt>
                <c:pt idx="316">
                  <c:v>50.063960000000002</c:v>
                </c:pt>
                <c:pt idx="317">
                  <c:v>49.956429999999997</c:v>
                </c:pt>
                <c:pt idx="318">
                  <c:v>49.487850000000002</c:v>
                </c:pt>
                <c:pt idx="319">
                  <c:v>48.777920000000002</c:v>
                </c:pt>
                <c:pt idx="320">
                  <c:v>47.976939999999999</c:v>
                </c:pt>
                <c:pt idx="321">
                  <c:v>47.199010000000001</c:v>
                </c:pt>
                <c:pt idx="322">
                  <c:v>46.504280000000001</c:v>
                </c:pt>
                <c:pt idx="323">
                  <c:v>45.912050000000001</c:v>
                </c:pt>
                <c:pt idx="324">
                  <c:v>45.419220000000003</c:v>
                </c:pt>
                <c:pt idx="325">
                  <c:v>45.013649999999998</c:v>
                </c:pt>
                <c:pt idx="326">
                  <c:v>44.680979999999998</c:v>
                </c:pt>
                <c:pt idx="327">
                  <c:v>44.40793</c:v>
                </c:pt>
                <c:pt idx="328">
                  <c:v>44.183709999999998</c:v>
                </c:pt>
                <c:pt idx="329">
                  <c:v>43.99973</c:v>
                </c:pt>
                <c:pt idx="330">
                  <c:v>43.849130000000002</c:v>
                </c:pt>
                <c:pt idx="331">
                  <c:v>43.726219999999998</c:v>
                </c:pt>
                <c:pt idx="332">
                  <c:v>43.626280000000001</c:v>
                </c:pt>
                <c:pt idx="333">
                  <c:v>43.545560000000002</c:v>
                </c:pt>
                <c:pt idx="334">
                  <c:v>43.481470000000002</c:v>
                </c:pt>
                <c:pt idx="335">
                  <c:v>43.432229999999997</c:v>
                </c:pt>
                <c:pt idx="336">
                  <c:v>43.396340000000002</c:v>
                </c:pt>
                <c:pt idx="337">
                  <c:v>43.372500000000002</c:v>
                </c:pt>
                <c:pt idx="338">
                  <c:v>43.359589999999997</c:v>
                </c:pt>
                <c:pt idx="339">
                  <c:v>43.35669</c:v>
                </c:pt>
                <c:pt idx="340">
                  <c:v>43.36307</c:v>
                </c:pt>
                <c:pt idx="341">
                  <c:v>43.378140000000002</c:v>
                </c:pt>
                <c:pt idx="342">
                  <c:v>43.401440000000001</c:v>
                </c:pt>
                <c:pt idx="343">
                  <c:v>43.432600000000001</c:v>
                </c:pt>
                <c:pt idx="344">
                  <c:v>43.471240000000002</c:v>
                </c:pt>
                <c:pt idx="345">
                  <c:v>43.516889999999997</c:v>
                </c:pt>
                <c:pt idx="346">
                  <c:v>43.569130000000001</c:v>
                </c:pt>
                <c:pt idx="347">
                  <c:v>43.627989999999997</c:v>
                </c:pt>
                <c:pt idx="348">
                  <c:v>43.69359</c:v>
                </c:pt>
                <c:pt idx="349">
                  <c:v>43.765929999999997</c:v>
                </c:pt>
                <c:pt idx="350">
                  <c:v>43.844949999999997</c:v>
                </c:pt>
                <c:pt idx="351">
                  <c:v>43.930590000000002</c:v>
                </c:pt>
                <c:pt idx="352">
                  <c:v>44.022860000000001</c:v>
                </c:pt>
                <c:pt idx="353">
                  <c:v>44.121749999999999</c:v>
                </c:pt>
                <c:pt idx="354">
                  <c:v>44.227179999999997</c:v>
                </c:pt>
                <c:pt idx="355">
                  <c:v>44.338909999999998</c:v>
                </c:pt>
                <c:pt idx="356">
                  <c:v>44.456620000000001</c:v>
                </c:pt>
                <c:pt idx="357">
                  <c:v>44.580190000000002</c:v>
                </c:pt>
                <c:pt idx="358">
                  <c:v>44.709949999999999</c:v>
                </c:pt>
                <c:pt idx="359">
                  <c:v>44.846290000000003</c:v>
                </c:pt>
                <c:pt idx="360">
                  <c:v>44.989510000000003</c:v>
                </c:pt>
                <c:pt idx="361">
                  <c:v>45.139749999999999</c:v>
                </c:pt>
                <c:pt idx="362">
                  <c:v>45.297130000000003</c:v>
                </c:pt>
                <c:pt idx="363">
                  <c:v>45.461759999999998</c:v>
                </c:pt>
                <c:pt idx="364">
                  <c:v>45.633769999999998</c:v>
                </c:pt>
                <c:pt idx="365">
                  <c:v>45.813290000000002</c:v>
                </c:pt>
                <c:pt idx="366">
                  <c:v>46.000520000000002</c:v>
                </c:pt>
                <c:pt idx="367">
                  <c:v>46.195650000000001</c:v>
                </c:pt>
                <c:pt idx="368">
                  <c:v>46.39893</c:v>
                </c:pt>
                <c:pt idx="369">
                  <c:v>46.61065</c:v>
                </c:pt>
                <c:pt idx="370">
                  <c:v>46.831150000000001</c:v>
                </c:pt>
                <c:pt idx="371">
                  <c:v>47.060839999999999</c:v>
                </c:pt>
                <c:pt idx="372">
                  <c:v>47.300229999999999</c:v>
                </c:pt>
                <c:pt idx="373">
                  <c:v>47.549939999999999</c:v>
                </c:pt>
                <c:pt idx="374">
                  <c:v>47.810749999999999</c:v>
                </c:pt>
                <c:pt idx="375">
                  <c:v>48.083680000000001</c:v>
                </c:pt>
                <c:pt idx="376">
                  <c:v>48.370010000000001</c:v>
                </c:pt>
                <c:pt idx="377">
                  <c:v>48.671399999999998</c:v>
                </c:pt>
                <c:pt idx="378">
                  <c:v>48.989910000000002</c:v>
                </c:pt>
                <c:pt idx="379">
                  <c:v>49.327800000000003</c:v>
                </c:pt>
                <c:pt idx="380">
                  <c:v>49.68694</c:v>
                </c:pt>
                <c:pt idx="381">
                  <c:v>50.066989999999997</c:v>
                </c:pt>
                <c:pt idx="382">
                  <c:v>50.462020000000003</c:v>
                </c:pt>
                <c:pt idx="383">
                  <c:v>50.857170000000004</c:v>
                </c:pt>
                <c:pt idx="384">
                  <c:v>51.231720000000003</c:v>
                </c:pt>
                <c:pt idx="385">
                  <c:v>51.57329</c:v>
                </c:pt>
                <c:pt idx="386">
                  <c:v>51.88964</c:v>
                </c:pt>
                <c:pt idx="387">
                  <c:v>52.201419999999999</c:v>
                </c:pt>
                <c:pt idx="388">
                  <c:v>52.526580000000003</c:v>
                </c:pt>
                <c:pt idx="389">
                  <c:v>52.87406</c:v>
                </c:pt>
                <c:pt idx="390">
                  <c:v>53.246139999999997</c:v>
                </c:pt>
                <c:pt idx="391">
                  <c:v>53.642119999999998</c:v>
                </c:pt>
                <c:pt idx="392">
                  <c:v>54.060499999999998</c:v>
                </c:pt>
                <c:pt idx="393">
                  <c:v>54.499879999999997</c:v>
                </c:pt>
                <c:pt idx="394">
                  <c:v>54.95928</c:v>
                </c:pt>
                <c:pt idx="395">
                  <c:v>55.438070000000003</c:v>
                </c:pt>
                <c:pt idx="396">
                  <c:v>55.936</c:v>
                </c:pt>
                <c:pt idx="397">
                  <c:v>56.45308</c:v>
                </c:pt>
                <c:pt idx="398">
                  <c:v>56.989559999999997</c:v>
                </c:pt>
                <c:pt idx="399">
                  <c:v>57.545819999999999</c:v>
                </c:pt>
                <c:pt idx="400">
                  <c:v>58.12218</c:v>
                </c:pt>
                <c:pt idx="401">
                  <c:v>58.718420000000002</c:v>
                </c:pt>
                <c:pt idx="402">
                  <c:v>59.333939999999998</c:v>
                </c:pt>
                <c:pt idx="403">
                  <c:v>59.969050000000003</c:v>
                </c:pt>
                <c:pt idx="404">
                  <c:v>60.625489999999999</c:v>
                </c:pt>
                <c:pt idx="405">
                  <c:v>61.3048</c:v>
                </c:pt>
                <c:pt idx="406">
                  <c:v>62.007730000000002</c:v>
                </c:pt>
                <c:pt idx="407">
                  <c:v>62.734909999999999</c:v>
                </c:pt>
                <c:pt idx="408">
                  <c:v>63.487360000000002</c:v>
                </c:pt>
                <c:pt idx="409">
                  <c:v>64.266350000000003</c:v>
                </c:pt>
                <c:pt idx="410">
                  <c:v>65.073099999999997</c:v>
                </c:pt>
                <c:pt idx="411">
                  <c:v>65.908789999999996</c:v>
                </c:pt>
                <c:pt idx="412">
                  <c:v>66.774619999999999</c:v>
                </c:pt>
                <c:pt idx="413">
                  <c:v>67.67183</c:v>
                </c:pt>
                <c:pt idx="414">
                  <c:v>68.601740000000007</c:v>
                </c:pt>
                <c:pt idx="415">
                  <c:v>69.565809999999999</c:v>
                </c:pt>
                <c:pt idx="416">
                  <c:v>70.565690000000004</c:v>
                </c:pt>
                <c:pt idx="417">
                  <c:v>71.603139999999996</c:v>
                </c:pt>
                <c:pt idx="418">
                  <c:v>72.680070000000001</c:v>
                </c:pt>
                <c:pt idx="419">
                  <c:v>73.798599999999993</c:v>
                </c:pt>
                <c:pt idx="420">
                  <c:v>74.961100000000002</c:v>
                </c:pt>
                <c:pt idx="421">
                  <c:v>76.170299999999997</c:v>
                </c:pt>
                <c:pt idx="422">
                  <c:v>77.429450000000003</c:v>
                </c:pt>
                <c:pt idx="423">
                  <c:v>78.742559999999997</c:v>
                </c:pt>
                <c:pt idx="424">
                  <c:v>80.114800000000002</c:v>
                </c:pt>
                <c:pt idx="425">
                  <c:v>81.553160000000005</c:v>
                </c:pt>
                <c:pt idx="426">
                  <c:v>83.067570000000003</c:v>
                </c:pt>
                <c:pt idx="427">
                  <c:v>84.672200000000004</c:v>
                </c:pt>
                <c:pt idx="428">
                  <c:v>86.384810000000002</c:v>
                </c:pt>
                <c:pt idx="429">
                  <c:v>88.213859999999997</c:v>
                </c:pt>
                <c:pt idx="430">
                  <c:v>90.112570000000005</c:v>
                </c:pt>
                <c:pt idx="431">
                  <c:v>91.948170000000005</c:v>
                </c:pt>
                <c:pt idx="432">
                  <c:v>93.665639999999996</c:v>
                </c:pt>
                <c:pt idx="433">
                  <c:v>95.392510000000001</c:v>
                </c:pt>
                <c:pt idx="434">
                  <c:v>97.238</c:v>
                </c:pt>
                <c:pt idx="435">
                  <c:v>99.225369999999998</c:v>
                </c:pt>
                <c:pt idx="436">
                  <c:v>101.34739999999999</c:v>
                </c:pt>
                <c:pt idx="437">
                  <c:v>103.596</c:v>
                </c:pt>
                <c:pt idx="438">
                  <c:v>105.9678</c:v>
                </c:pt>
                <c:pt idx="439">
                  <c:v>108.4636</c:v>
                </c:pt>
                <c:pt idx="440">
                  <c:v>111.0865</c:v>
                </c:pt>
                <c:pt idx="441">
                  <c:v>113.842</c:v>
                </c:pt>
                <c:pt idx="442">
                  <c:v>116.7366</c:v>
                </c:pt>
                <c:pt idx="443">
                  <c:v>119.7783</c:v>
                </c:pt>
                <c:pt idx="444">
                  <c:v>122.97580000000001</c:v>
                </c:pt>
                <c:pt idx="445">
                  <c:v>126.3391</c:v>
                </c:pt>
                <c:pt idx="446">
                  <c:v>129.87909999999999</c:v>
                </c:pt>
                <c:pt idx="447">
                  <c:v>133.60769999999999</c:v>
                </c:pt>
                <c:pt idx="448">
                  <c:v>137.53790000000001</c:v>
                </c:pt>
                <c:pt idx="449">
                  <c:v>141.6841</c:v>
                </c:pt>
                <c:pt idx="450">
                  <c:v>146.06190000000001</c:v>
                </c:pt>
                <c:pt idx="451">
                  <c:v>150.6885</c:v>
                </c:pt>
                <c:pt idx="452">
                  <c:v>155.58260000000001</c:v>
                </c:pt>
                <c:pt idx="453">
                  <c:v>160.76490000000001</c:v>
                </c:pt>
                <c:pt idx="454">
                  <c:v>166.25790000000001</c:v>
                </c:pt>
                <c:pt idx="455">
                  <c:v>172.0864</c:v>
                </c:pt>
                <c:pt idx="456">
                  <c:v>178.2773</c:v>
                </c:pt>
                <c:pt idx="457">
                  <c:v>184.86089999999999</c:v>
                </c:pt>
                <c:pt idx="458">
                  <c:v>191.8706</c:v>
                </c:pt>
                <c:pt idx="459">
                  <c:v>199.3443</c:v>
                </c:pt>
                <c:pt idx="460">
                  <c:v>207.32329999999999</c:v>
                </c:pt>
                <c:pt idx="461">
                  <c:v>215.85339999999999</c:v>
                </c:pt>
                <c:pt idx="462">
                  <c:v>224.98480000000001</c:v>
                </c:pt>
                <c:pt idx="463">
                  <c:v>234.77289999999999</c:v>
                </c:pt>
                <c:pt idx="464">
                  <c:v>245.28229999999999</c:v>
                </c:pt>
                <c:pt idx="465">
                  <c:v>256.58620000000002</c:v>
                </c:pt>
                <c:pt idx="466">
                  <c:v>268.76659999999998</c:v>
                </c:pt>
                <c:pt idx="467">
                  <c:v>281.91489999999999</c:v>
                </c:pt>
                <c:pt idx="468">
                  <c:v>296.13479999999998</c:v>
                </c:pt>
                <c:pt idx="469">
                  <c:v>311.54390000000001</c:v>
                </c:pt>
                <c:pt idx="470">
                  <c:v>328.27640000000002</c:v>
                </c:pt>
                <c:pt idx="471">
                  <c:v>346.48590000000002</c:v>
                </c:pt>
                <c:pt idx="472">
                  <c:v>366.34840000000003</c:v>
                </c:pt>
                <c:pt idx="473">
                  <c:v>388.06700000000001</c:v>
                </c:pt>
                <c:pt idx="474">
                  <c:v>411.87670000000003</c:v>
                </c:pt>
                <c:pt idx="475">
                  <c:v>438.05070000000001</c:v>
                </c:pt>
                <c:pt idx="476">
                  <c:v>466.9076</c:v>
                </c:pt>
                <c:pt idx="477">
                  <c:v>498.82010000000002</c:v>
                </c:pt>
                <c:pt idx="478">
                  <c:v>534.22739999999999</c:v>
                </c:pt>
                <c:pt idx="479">
                  <c:v>573.64829999999995</c:v>
                </c:pt>
                <c:pt idx="480">
                  <c:v>617.69979999999998</c:v>
                </c:pt>
                <c:pt idx="481">
                  <c:v>667.11860000000001</c:v>
                </c:pt>
                <c:pt idx="482">
                  <c:v>722.78920000000005</c:v>
                </c:pt>
                <c:pt idx="483">
                  <c:v>785.77769999999998</c:v>
                </c:pt>
                <c:pt idx="484">
                  <c:v>857.37379999999996</c:v>
                </c:pt>
                <c:pt idx="485">
                  <c:v>939.13980000000004</c:v>
                </c:pt>
                <c:pt idx="486">
                  <c:v>1032.9670000000001</c:v>
                </c:pt>
                <c:pt idx="487">
                  <c:v>1141.135</c:v>
                </c:pt>
                <c:pt idx="488">
                  <c:v>1266.377</c:v>
                </c:pt>
                <c:pt idx="489">
                  <c:v>1411.973</c:v>
                </c:pt>
                <c:pt idx="490">
                  <c:v>1581.943</c:v>
                </c:pt>
                <c:pt idx="491">
                  <c:v>1781.443</c:v>
                </c:pt>
                <c:pt idx="492">
                  <c:v>2017.355</c:v>
                </c:pt>
                <c:pt idx="493">
                  <c:v>2298.8440000000001</c:v>
                </c:pt>
                <c:pt idx="494">
                  <c:v>2637.672</c:v>
                </c:pt>
                <c:pt idx="495">
                  <c:v>3048.335</c:v>
                </c:pt>
                <c:pt idx="496">
                  <c:v>3548.0720000000001</c:v>
                </c:pt>
                <c:pt idx="497">
                  <c:v>4156.366</c:v>
                </c:pt>
                <c:pt idx="498">
                  <c:v>4892.9110000000001</c:v>
                </c:pt>
                <c:pt idx="499">
                  <c:v>5772.1580000000004</c:v>
                </c:pt>
                <c:pt idx="500">
                  <c:v>6791.77</c:v>
                </c:pt>
                <c:pt idx="501">
                  <c:v>7912.8230000000003</c:v>
                </c:pt>
                <c:pt idx="502">
                  <c:v>9035.0499999999993</c:v>
                </c:pt>
                <c:pt idx="503">
                  <c:v>9985.0190000000002</c:v>
                </c:pt>
                <c:pt idx="504">
                  <c:v>10550.48</c:v>
                </c:pt>
                <c:pt idx="505">
                  <c:v>10574.71</c:v>
                </c:pt>
                <c:pt idx="506">
                  <c:v>10052.26</c:v>
                </c:pt>
                <c:pt idx="507">
                  <c:v>9132.1170000000002</c:v>
                </c:pt>
                <c:pt idx="508">
                  <c:v>8025.165</c:v>
                </c:pt>
                <c:pt idx="509">
                  <c:v>6907.9189999999999</c:v>
                </c:pt>
                <c:pt idx="510">
                  <c:v>5884.857</c:v>
                </c:pt>
                <c:pt idx="511">
                  <c:v>4998.34</c:v>
                </c:pt>
                <c:pt idx="512">
                  <c:v>4252.9059999999999</c:v>
                </c:pt>
                <c:pt idx="513">
                  <c:v>3635.3040000000001</c:v>
                </c:pt>
                <c:pt idx="514">
                  <c:v>3126.4169999999999</c:v>
                </c:pt>
                <c:pt idx="515">
                  <c:v>2707.0740000000001</c:v>
                </c:pt>
                <c:pt idx="516">
                  <c:v>2360.3589999999999</c:v>
                </c:pt>
                <c:pt idx="517">
                  <c:v>2072.203</c:v>
                </c:pt>
                <c:pt idx="518">
                  <c:v>1831.2360000000001</c:v>
                </c:pt>
                <c:pt idx="519">
                  <c:v>1628.4010000000001</c:v>
                </c:pt>
                <c:pt idx="520">
                  <c:v>1456.521</c:v>
                </c:pt>
                <c:pt idx="521">
                  <c:v>1309.913</c:v>
                </c:pt>
                <c:pt idx="522">
                  <c:v>1184.0640000000001</c:v>
                </c:pt>
                <c:pt idx="523">
                  <c:v>1075.3779999999999</c:v>
                </c:pt>
                <c:pt idx="524">
                  <c:v>980.97080000000005</c:v>
                </c:pt>
                <c:pt idx="525">
                  <c:v>898.51980000000003</c:v>
                </c:pt>
                <c:pt idx="526">
                  <c:v>826.14080000000001</c:v>
                </c:pt>
                <c:pt idx="527">
                  <c:v>762.29639999999995</c:v>
                </c:pt>
                <c:pt idx="528">
                  <c:v>705.72519999999997</c:v>
                </c:pt>
                <c:pt idx="529">
                  <c:v>655.38549999999998</c:v>
                </c:pt>
                <c:pt idx="530">
                  <c:v>610.41229999999996</c:v>
                </c:pt>
                <c:pt idx="531">
                  <c:v>570.08280000000002</c:v>
                </c:pt>
                <c:pt idx="532">
                  <c:v>533.78920000000005</c:v>
                </c:pt>
                <c:pt idx="533">
                  <c:v>501.01760000000002</c:v>
                </c:pt>
                <c:pt idx="534">
                  <c:v>471.32920000000001</c:v>
                </c:pt>
                <c:pt idx="535">
                  <c:v>444.34989999999999</c:v>
                </c:pt>
                <c:pt idx="536">
                  <c:v>419.76839999999999</c:v>
                </c:pt>
                <c:pt idx="537">
                  <c:v>397.3236</c:v>
                </c:pt>
                <c:pt idx="538">
                  <c:v>376.7894</c:v>
                </c:pt>
                <c:pt idx="539">
                  <c:v>357.96960000000001</c:v>
                </c:pt>
                <c:pt idx="540">
                  <c:v>340.6977</c:v>
                </c:pt>
                <c:pt idx="541">
                  <c:v>324.83659999999998</c:v>
                </c:pt>
                <c:pt idx="542">
                  <c:v>310.27929999999998</c:v>
                </c:pt>
                <c:pt idx="543">
                  <c:v>296.95339999999999</c:v>
                </c:pt>
                <c:pt idx="544">
                  <c:v>284.82420000000002</c:v>
                </c:pt>
                <c:pt idx="545">
                  <c:v>273.88290000000001</c:v>
                </c:pt>
                <c:pt idx="546">
                  <c:v>264.04689999999999</c:v>
                </c:pt>
                <c:pt idx="547">
                  <c:v>254.8733</c:v>
                </c:pt>
                <c:pt idx="548">
                  <c:v>245.48490000000001</c:v>
                </c:pt>
                <c:pt idx="549">
                  <c:v>235.6088</c:v>
                </c:pt>
                <c:pt idx="550">
                  <c:v>225.94900000000001</c:v>
                </c:pt>
                <c:pt idx="551">
                  <c:v>217.02459999999999</c:v>
                </c:pt>
                <c:pt idx="552">
                  <c:v>208.88470000000001</c:v>
                </c:pt>
                <c:pt idx="553">
                  <c:v>201.41990000000001</c:v>
                </c:pt>
                <c:pt idx="554">
                  <c:v>194.51820000000001</c:v>
                </c:pt>
                <c:pt idx="555">
                  <c:v>188.09379999999999</c:v>
                </c:pt>
                <c:pt idx="556">
                  <c:v>182.08369999999999</c:v>
                </c:pt>
                <c:pt idx="557">
                  <c:v>176.44030000000001</c:v>
                </c:pt>
                <c:pt idx="558">
                  <c:v>171.12649999999999</c:v>
                </c:pt>
                <c:pt idx="559">
                  <c:v>166.11259999999999</c:v>
                </c:pt>
                <c:pt idx="560">
                  <c:v>161.3734</c:v>
                </c:pt>
                <c:pt idx="561">
                  <c:v>156.88730000000001</c:v>
                </c:pt>
                <c:pt idx="562">
                  <c:v>152.6353</c:v>
                </c:pt>
                <c:pt idx="563">
                  <c:v>148.60040000000001</c:v>
                </c:pt>
                <c:pt idx="564">
                  <c:v>144.76750000000001</c:v>
                </c:pt>
                <c:pt idx="565">
                  <c:v>141.12289999999999</c:v>
                </c:pt>
                <c:pt idx="566">
                  <c:v>137.6542</c:v>
                </c:pt>
                <c:pt idx="567">
                  <c:v>134.3501</c:v>
                </c:pt>
                <c:pt idx="568">
                  <c:v>131.2002</c:v>
                </c:pt>
                <c:pt idx="569">
                  <c:v>128.19489999999999</c:v>
                </c:pt>
                <c:pt idx="570">
                  <c:v>125.32559999999999</c:v>
                </c:pt>
                <c:pt idx="571">
                  <c:v>122.5842</c:v>
                </c:pt>
                <c:pt idx="572">
                  <c:v>119.9633</c:v>
                </c:pt>
                <c:pt idx="573">
                  <c:v>117.4558</c:v>
                </c:pt>
                <c:pt idx="574">
                  <c:v>115.05540000000001</c:v>
                </c:pt>
                <c:pt idx="575">
                  <c:v>112.7563</c:v>
                </c:pt>
                <c:pt idx="576">
                  <c:v>110.5528</c:v>
                </c:pt>
                <c:pt idx="577">
                  <c:v>108.43980000000001</c:v>
                </c:pt>
                <c:pt idx="578">
                  <c:v>106.4127</c:v>
                </c:pt>
                <c:pt idx="579">
                  <c:v>104.467</c:v>
                </c:pt>
                <c:pt idx="580">
                  <c:v>102.5986</c:v>
                </c:pt>
                <c:pt idx="581">
                  <c:v>100.80370000000001</c:v>
                </c:pt>
                <c:pt idx="582">
                  <c:v>99.078339999999997</c:v>
                </c:pt>
                <c:pt idx="583">
                  <c:v>97.418440000000004</c:v>
                </c:pt>
                <c:pt idx="584">
                  <c:v>95.820740000000001</c:v>
                </c:pt>
                <c:pt idx="585">
                  <c:v>94.283029999999997</c:v>
                </c:pt>
                <c:pt idx="586">
                  <c:v>92.802940000000007</c:v>
                </c:pt>
                <c:pt idx="587">
                  <c:v>91.377889999999994</c:v>
                </c:pt>
                <c:pt idx="588">
                  <c:v>90.005420000000001</c:v>
                </c:pt>
                <c:pt idx="589">
                  <c:v>88.683319999999995</c:v>
                </c:pt>
                <c:pt idx="590">
                  <c:v>87.409549999999996</c:v>
                </c:pt>
                <c:pt idx="591">
                  <c:v>86.182050000000004</c:v>
                </c:pt>
                <c:pt idx="592">
                  <c:v>84.998360000000005</c:v>
                </c:pt>
                <c:pt idx="593">
                  <c:v>83.855320000000006</c:v>
                </c:pt>
                <c:pt idx="594">
                  <c:v>82.748999999999995</c:v>
                </c:pt>
                <c:pt idx="595">
                  <c:v>81.675439999999995</c:v>
                </c:pt>
                <c:pt idx="596">
                  <c:v>80.63203</c:v>
                </c:pt>
                <c:pt idx="597">
                  <c:v>79.618319999999997</c:v>
                </c:pt>
                <c:pt idx="598">
                  <c:v>78.635189999999994</c:v>
                </c:pt>
                <c:pt idx="599">
                  <c:v>77.683440000000004</c:v>
                </c:pt>
                <c:pt idx="600">
                  <c:v>76.763069999999999</c:v>
                </c:pt>
                <c:pt idx="601">
                  <c:v>75.873379999999997</c:v>
                </c:pt>
                <c:pt idx="602">
                  <c:v>75.013289999999998</c:v>
                </c:pt>
                <c:pt idx="603">
                  <c:v>74.181560000000005</c:v>
                </c:pt>
                <c:pt idx="604">
                  <c:v>73.376940000000005</c:v>
                </c:pt>
                <c:pt idx="605">
                  <c:v>72.598110000000005</c:v>
                </c:pt>
                <c:pt idx="606">
                  <c:v>71.843680000000006</c:v>
                </c:pt>
                <c:pt idx="607">
                  <c:v>71.112300000000005</c:v>
                </c:pt>
                <c:pt idx="608">
                  <c:v>70.403009999999995</c:v>
                </c:pt>
                <c:pt idx="609">
                  <c:v>69.715239999999994</c:v>
                </c:pt>
                <c:pt idx="610">
                  <c:v>69.048460000000006</c:v>
                </c:pt>
                <c:pt idx="611">
                  <c:v>68.402010000000004</c:v>
                </c:pt>
                <c:pt idx="612">
                  <c:v>67.775080000000003</c:v>
                </c:pt>
                <c:pt idx="613">
                  <c:v>67.166719999999998</c:v>
                </c:pt>
                <c:pt idx="614">
                  <c:v>66.575959999999995</c:v>
                </c:pt>
                <c:pt idx="615">
                  <c:v>66.002229999999997</c:v>
                </c:pt>
                <c:pt idx="616">
                  <c:v>65.445220000000006</c:v>
                </c:pt>
                <c:pt idx="617">
                  <c:v>64.904539999999997</c:v>
                </c:pt>
                <c:pt idx="618">
                  <c:v>64.379679999999993</c:v>
                </c:pt>
                <c:pt idx="619">
                  <c:v>63.870089999999998</c:v>
                </c:pt>
                <c:pt idx="620">
                  <c:v>63.37527</c:v>
                </c:pt>
                <c:pt idx="621">
                  <c:v>62.894730000000003</c:v>
                </c:pt>
                <c:pt idx="622">
                  <c:v>62.427970000000002</c:v>
                </c:pt>
                <c:pt idx="623">
                  <c:v>61.974440000000001</c:v>
                </c:pt>
                <c:pt idx="624">
                  <c:v>61.533659999999998</c:v>
                </c:pt>
                <c:pt idx="625">
                  <c:v>61.105370000000001</c:v>
                </c:pt>
                <c:pt idx="626">
                  <c:v>60.68929</c:v>
                </c:pt>
                <c:pt idx="627">
                  <c:v>60.2851</c:v>
                </c:pt>
                <c:pt idx="628">
                  <c:v>59.892470000000003</c:v>
                </c:pt>
                <c:pt idx="629">
                  <c:v>59.51108</c:v>
                </c:pt>
                <c:pt idx="630">
                  <c:v>59.140650000000001</c:v>
                </c:pt>
                <c:pt idx="631">
                  <c:v>58.780909999999999</c:v>
                </c:pt>
                <c:pt idx="632">
                  <c:v>58.431620000000002</c:v>
                </c:pt>
                <c:pt idx="633">
                  <c:v>58.092579999999998</c:v>
                </c:pt>
                <c:pt idx="634">
                  <c:v>57.763599999999997</c:v>
                </c:pt>
                <c:pt idx="635">
                  <c:v>57.444540000000003</c:v>
                </c:pt>
                <c:pt idx="636">
                  <c:v>57.135269999999998</c:v>
                </c:pt>
                <c:pt idx="637">
                  <c:v>56.835740000000001</c:v>
                </c:pt>
                <c:pt idx="638">
                  <c:v>56.545929999999998</c:v>
                </c:pt>
                <c:pt idx="639">
                  <c:v>56.265880000000003</c:v>
                </c:pt>
                <c:pt idx="640">
                  <c:v>55.995739999999998</c:v>
                </c:pt>
                <c:pt idx="641">
                  <c:v>55.73574</c:v>
                </c:pt>
                <c:pt idx="642">
                  <c:v>55.486260000000001</c:v>
                </c:pt>
                <c:pt idx="643">
                  <c:v>55.247839999999997</c:v>
                </c:pt>
                <c:pt idx="644">
                  <c:v>55.021250000000002</c:v>
                </c:pt>
                <c:pt idx="645">
                  <c:v>54.807569999999998</c:v>
                </c:pt>
                <c:pt idx="646">
                  <c:v>54.608249999999998</c:v>
                </c:pt>
                <c:pt idx="647">
                  <c:v>54.42512</c:v>
                </c:pt>
                <c:pt idx="648">
                  <c:v>54.260339999999999</c:v>
                </c:pt>
                <c:pt idx="649">
                  <c:v>54.116070000000001</c:v>
                </c:pt>
                <c:pt idx="650">
                  <c:v>53.993519999999997</c:v>
                </c:pt>
                <c:pt idx="651">
                  <c:v>53.891010000000001</c:v>
                </c:pt>
                <c:pt idx="652">
                  <c:v>53.800660000000001</c:v>
                </c:pt>
                <c:pt idx="653">
                  <c:v>53.705849999999998</c:v>
                </c:pt>
                <c:pt idx="654">
                  <c:v>53.583390000000001</c:v>
                </c:pt>
                <c:pt idx="655">
                  <c:v>53.414670000000001</c:v>
                </c:pt>
                <c:pt idx="656">
                  <c:v>53.199249999999999</c:v>
                </c:pt>
                <c:pt idx="657">
                  <c:v>52.955669999999998</c:v>
                </c:pt>
                <c:pt idx="658">
                  <c:v>52.708799999999997</c:v>
                </c:pt>
                <c:pt idx="659">
                  <c:v>52.478250000000003</c:v>
                </c:pt>
                <c:pt idx="660">
                  <c:v>52.275759999999998</c:v>
                </c:pt>
                <c:pt idx="661">
                  <c:v>52.108280000000001</c:v>
                </c:pt>
                <c:pt idx="662">
                  <c:v>51.98245</c:v>
                </c:pt>
                <c:pt idx="663">
                  <c:v>51.908679999999997</c:v>
                </c:pt>
                <c:pt idx="664">
                  <c:v>51.904980000000002</c:v>
                </c:pt>
                <c:pt idx="665">
                  <c:v>51.999540000000003</c:v>
                </c:pt>
                <c:pt idx="666">
                  <c:v>52.22137</c:v>
                </c:pt>
                <c:pt idx="667">
                  <c:v>52.540599999999998</c:v>
                </c:pt>
                <c:pt idx="668">
                  <c:v>52.739739999999998</c:v>
                </c:pt>
                <c:pt idx="669">
                  <c:v>52.525129999999997</c:v>
                </c:pt>
                <c:pt idx="670">
                  <c:v>51.99727</c:v>
                </c:pt>
                <c:pt idx="671">
                  <c:v>51.468670000000003</c:v>
                </c:pt>
                <c:pt idx="672">
                  <c:v>51.063220000000001</c:v>
                </c:pt>
                <c:pt idx="673">
                  <c:v>50.770859999999999</c:v>
                </c:pt>
                <c:pt idx="674">
                  <c:v>50.557169999999999</c:v>
                </c:pt>
                <c:pt idx="675">
                  <c:v>50.396140000000003</c:v>
                </c:pt>
                <c:pt idx="676">
                  <c:v>50.272629999999999</c:v>
                </c:pt>
                <c:pt idx="677">
                  <c:v>50.177599999999998</c:v>
                </c:pt>
                <c:pt idx="678">
                  <c:v>50.105879999999999</c:v>
                </c:pt>
                <c:pt idx="679">
                  <c:v>50.058729999999997</c:v>
                </c:pt>
                <c:pt idx="680">
                  <c:v>50.042119999999997</c:v>
                </c:pt>
                <c:pt idx="681">
                  <c:v>50.053440000000002</c:v>
                </c:pt>
                <c:pt idx="682">
                  <c:v>50.060470000000002</c:v>
                </c:pt>
                <c:pt idx="683">
                  <c:v>50.003830000000001</c:v>
                </c:pt>
                <c:pt idx="684">
                  <c:v>49.859969999999997</c:v>
                </c:pt>
                <c:pt idx="685">
                  <c:v>49.674909999999997</c:v>
                </c:pt>
                <c:pt idx="686">
                  <c:v>49.50215</c:v>
                </c:pt>
                <c:pt idx="687">
                  <c:v>49.362940000000002</c:v>
                </c:pt>
                <c:pt idx="688">
                  <c:v>49.257710000000003</c:v>
                </c:pt>
                <c:pt idx="689">
                  <c:v>49.181420000000003</c:v>
                </c:pt>
                <c:pt idx="690">
                  <c:v>49.129559999999998</c:v>
                </c:pt>
                <c:pt idx="691">
                  <c:v>49.099420000000002</c:v>
                </c:pt>
                <c:pt idx="692">
                  <c:v>49.089680000000001</c:v>
                </c:pt>
                <c:pt idx="693">
                  <c:v>49.099609999999998</c:v>
                </c:pt>
                <c:pt idx="694">
                  <c:v>49.127670000000002</c:v>
                </c:pt>
                <c:pt idx="695">
                  <c:v>49.169350000000001</c:v>
                </c:pt>
                <c:pt idx="696">
                  <c:v>49.214849999999998</c:v>
                </c:pt>
                <c:pt idx="697">
                  <c:v>49.24888</c:v>
                </c:pt>
                <c:pt idx="698">
                  <c:v>49.256</c:v>
                </c:pt>
                <c:pt idx="699">
                  <c:v>49.23039</c:v>
                </c:pt>
                <c:pt idx="700">
                  <c:v>49.180540000000001</c:v>
                </c:pt>
                <c:pt idx="701">
                  <c:v>49.123240000000003</c:v>
                </c:pt>
                <c:pt idx="702">
                  <c:v>49.074039999999997</c:v>
                </c:pt>
                <c:pt idx="703">
                  <c:v>49.042789999999997</c:v>
                </c:pt>
                <c:pt idx="704">
                  <c:v>49.03416</c:v>
                </c:pt>
                <c:pt idx="705">
                  <c:v>49.049489999999999</c:v>
                </c:pt>
                <c:pt idx="706">
                  <c:v>49.087820000000001</c:v>
                </c:pt>
                <c:pt idx="707">
                  <c:v>49.146009999999997</c:v>
                </c:pt>
                <c:pt idx="708">
                  <c:v>49.218530000000001</c:v>
                </c:pt>
                <c:pt idx="709">
                  <c:v>49.299500000000002</c:v>
                </c:pt>
                <c:pt idx="710">
                  <c:v>49.39555</c:v>
                </c:pt>
                <c:pt idx="711">
                  <c:v>49.524880000000003</c:v>
                </c:pt>
                <c:pt idx="712">
                  <c:v>49.701279999999997</c:v>
                </c:pt>
                <c:pt idx="713">
                  <c:v>49.933199999999999</c:v>
                </c:pt>
                <c:pt idx="714">
                  <c:v>50.227939999999997</c:v>
                </c:pt>
                <c:pt idx="715">
                  <c:v>50.591500000000003</c:v>
                </c:pt>
                <c:pt idx="716">
                  <c:v>51.023470000000003</c:v>
                </c:pt>
                <c:pt idx="717">
                  <c:v>51.506689999999999</c:v>
                </c:pt>
                <c:pt idx="718">
                  <c:v>51.994219999999999</c:v>
                </c:pt>
                <c:pt idx="719">
                  <c:v>52.403919999999999</c:v>
                </c:pt>
                <c:pt idx="720">
                  <c:v>52.638100000000001</c:v>
                </c:pt>
                <c:pt idx="721">
                  <c:v>52.632100000000001</c:v>
                </c:pt>
                <c:pt idx="722">
                  <c:v>52.397480000000002</c:v>
                </c:pt>
                <c:pt idx="723">
                  <c:v>52.013910000000003</c:v>
                </c:pt>
                <c:pt idx="724">
                  <c:v>51.578719999999997</c:v>
                </c:pt>
                <c:pt idx="725">
                  <c:v>51.164900000000003</c:v>
                </c:pt>
                <c:pt idx="726">
                  <c:v>50.810270000000003</c:v>
                </c:pt>
                <c:pt idx="727">
                  <c:v>50.523220000000002</c:v>
                </c:pt>
                <c:pt idx="728">
                  <c:v>50.289810000000003</c:v>
                </c:pt>
                <c:pt idx="729">
                  <c:v>50.093870000000003</c:v>
                </c:pt>
                <c:pt idx="730">
                  <c:v>49.936369999999997</c:v>
                </c:pt>
                <c:pt idx="731">
                  <c:v>49.81944</c:v>
                </c:pt>
                <c:pt idx="732">
                  <c:v>49.738</c:v>
                </c:pt>
                <c:pt idx="733">
                  <c:v>49.685189999999999</c:v>
                </c:pt>
                <c:pt idx="734">
                  <c:v>49.655290000000001</c:v>
                </c:pt>
                <c:pt idx="735">
                  <c:v>49.64396</c:v>
                </c:pt>
                <c:pt idx="736">
                  <c:v>49.64799</c:v>
                </c:pt>
                <c:pt idx="737">
                  <c:v>49.664949999999997</c:v>
                </c:pt>
                <c:pt idx="738">
                  <c:v>49.692979999999999</c:v>
                </c:pt>
                <c:pt idx="739">
                  <c:v>49.730670000000003</c:v>
                </c:pt>
                <c:pt idx="740">
                  <c:v>49.776919999999997</c:v>
                </c:pt>
                <c:pt idx="741">
                  <c:v>49.830860000000001</c:v>
                </c:pt>
                <c:pt idx="742">
                  <c:v>49.891840000000002</c:v>
                </c:pt>
                <c:pt idx="743">
                  <c:v>49.959310000000002</c:v>
                </c:pt>
                <c:pt idx="744">
                  <c:v>50.032870000000003</c:v>
                </c:pt>
                <c:pt idx="745">
                  <c:v>50.112220000000001</c:v>
                </c:pt>
                <c:pt idx="746">
                  <c:v>50.197110000000002</c:v>
                </c:pt>
                <c:pt idx="747">
                  <c:v>50.287390000000002</c:v>
                </c:pt>
                <c:pt idx="748">
                  <c:v>50.382930000000002</c:v>
                </c:pt>
                <c:pt idx="749">
                  <c:v>50.48366</c:v>
                </c:pt>
                <c:pt idx="750">
                  <c:v>50.589570000000002</c:v>
                </c:pt>
                <c:pt idx="751">
                  <c:v>50.700670000000002</c:v>
                </c:pt>
                <c:pt idx="752">
                  <c:v>50.817010000000003</c:v>
                </c:pt>
                <c:pt idx="753">
                  <c:v>50.938699999999997</c:v>
                </c:pt>
                <c:pt idx="754">
                  <c:v>51.065829999999998</c:v>
                </c:pt>
                <c:pt idx="755">
                  <c:v>51.19849</c:v>
                </c:pt>
                <c:pt idx="756">
                  <c:v>51.336620000000003</c:v>
                </c:pt>
                <c:pt idx="757">
                  <c:v>51.4801</c:v>
                </c:pt>
                <c:pt idx="758">
                  <c:v>51.628999999999998</c:v>
                </c:pt>
                <c:pt idx="759">
                  <c:v>51.78369</c:v>
                </c:pt>
                <c:pt idx="760">
                  <c:v>51.944629999999997</c:v>
                </c:pt>
                <c:pt idx="761">
                  <c:v>52.112169999999999</c:v>
                </c:pt>
                <c:pt idx="762">
                  <c:v>52.28669</c:v>
                </c:pt>
                <c:pt idx="763">
                  <c:v>52.468649999999997</c:v>
                </c:pt>
                <c:pt idx="764">
                  <c:v>52.658549999999998</c:v>
                </c:pt>
                <c:pt idx="765">
                  <c:v>52.856850000000001</c:v>
                </c:pt>
                <c:pt idx="766">
                  <c:v>53.064039999999999</c:v>
                </c:pt>
                <c:pt idx="767">
                  <c:v>53.280709999999999</c:v>
                </c:pt>
                <c:pt idx="768">
                  <c:v>53.507739999999998</c:v>
                </c:pt>
                <c:pt idx="769">
                  <c:v>53.746279999999999</c:v>
                </c:pt>
                <c:pt idx="770">
                  <c:v>53.997680000000003</c:v>
                </c:pt>
                <c:pt idx="771">
                  <c:v>54.263559999999998</c:v>
                </c:pt>
                <c:pt idx="772">
                  <c:v>54.545769999999997</c:v>
                </c:pt>
                <c:pt idx="773">
                  <c:v>54.846519999999998</c:v>
                </c:pt>
                <c:pt idx="774">
                  <c:v>55.168559999999999</c:v>
                </c:pt>
                <c:pt idx="775">
                  <c:v>55.515239999999999</c:v>
                </c:pt>
                <c:pt idx="776">
                  <c:v>55.890709999999999</c:v>
                </c:pt>
                <c:pt idx="777">
                  <c:v>56.3</c:v>
                </c:pt>
                <c:pt idx="778">
                  <c:v>56.749090000000002</c:v>
                </c:pt>
                <c:pt idx="779">
                  <c:v>57.244779999999999</c:v>
                </c:pt>
                <c:pt idx="780">
                  <c:v>57.794759999999997</c:v>
                </c:pt>
                <c:pt idx="781">
                  <c:v>58.407490000000003</c:v>
                </c:pt>
                <c:pt idx="782">
                  <c:v>59.091030000000003</c:v>
                </c:pt>
                <c:pt idx="783">
                  <c:v>59.84845</c:v>
                </c:pt>
                <c:pt idx="784">
                  <c:v>60.66854</c:v>
                </c:pt>
                <c:pt idx="785">
                  <c:v>61.514510000000001</c:v>
                </c:pt>
                <c:pt idx="786">
                  <c:v>62.319389999999999</c:v>
                </c:pt>
                <c:pt idx="787">
                  <c:v>63.003970000000002</c:v>
                </c:pt>
                <c:pt idx="788">
                  <c:v>63.520240000000001</c:v>
                </c:pt>
                <c:pt idx="789">
                  <c:v>63.88597</c:v>
                </c:pt>
                <c:pt idx="790">
                  <c:v>64.170670000000001</c:v>
                </c:pt>
                <c:pt idx="791">
                  <c:v>64.450959999999995</c:v>
                </c:pt>
                <c:pt idx="792">
                  <c:v>64.78398</c:v>
                </c:pt>
                <c:pt idx="793">
                  <c:v>65.206209999999999</c:v>
                </c:pt>
                <c:pt idx="794">
                  <c:v>65.740780000000001</c:v>
                </c:pt>
                <c:pt idx="795">
                  <c:v>66.398300000000006</c:v>
                </c:pt>
                <c:pt idx="796">
                  <c:v>67.171700000000001</c:v>
                </c:pt>
                <c:pt idx="797">
                  <c:v>68.033839999999998</c:v>
                </c:pt>
                <c:pt idx="798">
                  <c:v>68.945319999999995</c:v>
                </c:pt>
                <c:pt idx="799">
                  <c:v>69.87688</c:v>
                </c:pt>
                <c:pt idx="800">
                  <c:v>70.834249999999997</c:v>
                </c:pt>
                <c:pt idx="801">
                  <c:v>71.860370000000003</c:v>
                </c:pt>
                <c:pt idx="802">
                  <c:v>73.011099999999999</c:v>
                </c:pt>
                <c:pt idx="803">
                  <c:v>74.328270000000003</c:v>
                </c:pt>
                <c:pt idx="804">
                  <c:v>75.829369999999997</c:v>
                </c:pt>
                <c:pt idx="805">
                  <c:v>77.518320000000003</c:v>
                </c:pt>
                <c:pt idx="806">
                  <c:v>79.413210000000007</c:v>
                </c:pt>
                <c:pt idx="807">
                  <c:v>81.568820000000002</c:v>
                </c:pt>
                <c:pt idx="808">
                  <c:v>84.064710000000005</c:v>
                </c:pt>
                <c:pt idx="809">
                  <c:v>86.956209999999999</c:v>
                </c:pt>
                <c:pt idx="810">
                  <c:v>90.205799999999996</c:v>
                </c:pt>
                <c:pt idx="811">
                  <c:v>93.623369999999994</c:v>
                </c:pt>
                <c:pt idx="812">
                  <c:v>96.903589999999994</c:v>
                </c:pt>
                <c:pt idx="813">
                  <c:v>99.850390000000004</c:v>
                </c:pt>
                <c:pt idx="814">
                  <c:v>102.6122</c:v>
                </c:pt>
                <c:pt idx="815">
                  <c:v>105.6114</c:v>
                </c:pt>
                <c:pt idx="816">
                  <c:v>109.2817</c:v>
                </c:pt>
                <c:pt idx="817">
                  <c:v>113.9405</c:v>
                </c:pt>
                <c:pt idx="818">
                  <c:v>119.8237</c:v>
                </c:pt>
                <c:pt idx="819">
                  <c:v>127.16249999999999</c:v>
                </c:pt>
                <c:pt idx="820">
                  <c:v>136.24180000000001</c:v>
                </c:pt>
                <c:pt idx="821">
                  <c:v>147.44220000000001</c:v>
                </c:pt>
                <c:pt idx="822">
                  <c:v>161.27359999999999</c:v>
                </c:pt>
                <c:pt idx="823">
                  <c:v>178.40950000000001</c:v>
                </c:pt>
                <c:pt idx="824">
                  <c:v>199.71549999999999</c:v>
                </c:pt>
                <c:pt idx="825">
                  <c:v>226.2561</c:v>
                </c:pt>
                <c:pt idx="826">
                  <c:v>259.22660000000002</c:v>
                </c:pt>
                <c:pt idx="827">
                  <c:v>299.70330000000001</c:v>
                </c:pt>
                <c:pt idx="828">
                  <c:v>348.01060000000001</c:v>
                </c:pt>
                <c:pt idx="829">
                  <c:v>402.46839999999997</c:v>
                </c:pt>
                <c:pt idx="830">
                  <c:v>457.59649999999999</c:v>
                </c:pt>
                <c:pt idx="831">
                  <c:v>503.05520000000001</c:v>
                </c:pt>
                <c:pt idx="832">
                  <c:v>526.15110000000004</c:v>
                </c:pt>
                <c:pt idx="833">
                  <c:v>518.96720000000005</c:v>
                </c:pt>
                <c:pt idx="834">
                  <c:v>484.34870000000001</c:v>
                </c:pt>
                <c:pt idx="835">
                  <c:v>433.60489999999999</c:v>
                </c:pt>
                <c:pt idx="836">
                  <c:v>378.83870000000002</c:v>
                </c:pt>
                <c:pt idx="837">
                  <c:v>327.92939999999999</c:v>
                </c:pt>
                <c:pt idx="838">
                  <c:v>284.20319999999998</c:v>
                </c:pt>
                <c:pt idx="839">
                  <c:v>248.13310000000001</c:v>
                </c:pt>
                <c:pt idx="840">
                  <c:v>218.92320000000001</c:v>
                </c:pt>
                <c:pt idx="841">
                  <c:v>195.42320000000001</c:v>
                </c:pt>
                <c:pt idx="842">
                  <c:v>176.52019999999999</c:v>
                </c:pt>
                <c:pt idx="843">
                  <c:v>161.26519999999999</c:v>
                </c:pt>
                <c:pt idx="844">
                  <c:v>148.88839999999999</c:v>
                </c:pt>
                <c:pt idx="845">
                  <c:v>138.77889999999999</c:v>
                </c:pt>
                <c:pt idx="846">
                  <c:v>130.45740000000001</c:v>
                </c:pt>
                <c:pt idx="847">
                  <c:v>123.55249999999999</c:v>
                </c:pt>
                <c:pt idx="848">
                  <c:v>117.7834</c:v>
                </c:pt>
                <c:pt idx="849">
                  <c:v>112.9393</c:v>
                </c:pt>
                <c:pt idx="850">
                  <c:v>108.85809999999999</c:v>
                </c:pt>
                <c:pt idx="851">
                  <c:v>105.4096</c:v>
                </c:pt>
                <c:pt idx="852">
                  <c:v>102.4871</c:v>
                </c:pt>
                <c:pt idx="853">
                  <c:v>100.00369999999999</c:v>
                </c:pt>
                <c:pt idx="854">
                  <c:v>97.890219999999999</c:v>
                </c:pt>
                <c:pt idx="855">
                  <c:v>96.091899999999995</c:v>
                </c:pt>
                <c:pt idx="856">
                  <c:v>94.564310000000006</c:v>
                </c:pt>
                <c:pt idx="857">
                  <c:v>93.270330000000001</c:v>
                </c:pt>
                <c:pt idx="858">
                  <c:v>92.178910000000002</c:v>
                </c:pt>
                <c:pt idx="859">
                  <c:v>91.264309999999995</c:v>
                </c:pt>
                <c:pt idx="860">
                  <c:v>90.505120000000005</c:v>
                </c:pt>
                <c:pt idx="861">
                  <c:v>89.883319999999998</c:v>
                </c:pt>
                <c:pt idx="862">
                  <c:v>89.383660000000006</c:v>
                </c:pt>
                <c:pt idx="863">
                  <c:v>88.993300000000005</c:v>
                </c:pt>
                <c:pt idx="864">
                  <c:v>88.701359999999994</c:v>
                </c:pt>
                <c:pt idx="865">
                  <c:v>88.498639999999995</c:v>
                </c:pt>
                <c:pt idx="866">
                  <c:v>88.377290000000002</c:v>
                </c:pt>
                <c:pt idx="867">
                  <c:v>88.330680000000001</c:v>
                </c:pt>
                <c:pt idx="868">
                  <c:v>88.353129999999993</c:v>
                </c:pt>
                <c:pt idx="869">
                  <c:v>88.439830000000001</c:v>
                </c:pt>
                <c:pt idx="870">
                  <c:v>88.586759999999998</c:v>
                </c:pt>
                <c:pt idx="871">
                  <c:v>88.790629999999993</c:v>
                </c:pt>
                <c:pt idx="872">
                  <c:v>89.048779999999994</c:v>
                </c:pt>
                <c:pt idx="873">
                  <c:v>89.358969999999999</c:v>
                </c:pt>
                <c:pt idx="874">
                  <c:v>89.718969999999999</c:v>
                </c:pt>
                <c:pt idx="875">
                  <c:v>90.126000000000005</c:v>
                </c:pt>
                <c:pt idx="876">
                  <c:v>90.576409999999996</c:v>
                </c:pt>
                <c:pt idx="877">
                  <c:v>91.066479999999999</c:v>
                </c:pt>
                <c:pt idx="878">
                  <c:v>91.594589999999997</c:v>
                </c:pt>
                <c:pt idx="879">
                  <c:v>92.16207</c:v>
                </c:pt>
                <c:pt idx="880">
                  <c:v>92.771559999999994</c:v>
                </c:pt>
                <c:pt idx="881">
                  <c:v>93.425150000000002</c:v>
                </c:pt>
                <c:pt idx="882">
                  <c:v>94.124049999999997</c:v>
                </c:pt>
                <c:pt idx="883">
                  <c:v>94.869069999999994</c:v>
                </c:pt>
                <c:pt idx="884">
                  <c:v>95.660979999999995</c:v>
                </c:pt>
                <c:pt idx="885">
                  <c:v>96.500550000000004</c:v>
                </c:pt>
                <c:pt idx="886">
                  <c:v>97.388199999999998</c:v>
                </c:pt>
                <c:pt idx="887">
                  <c:v>98.323179999999994</c:v>
                </c:pt>
                <c:pt idx="888">
                  <c:v>99.30265</c:v>
                </c:pt>
                <c:pt idx="889">
                  <c:v>100.3219</c:v>
                </c:pt>
                <c:pt idx="890">
                  <c:v>101.3771</c:v>
                </c:pt>
                <c:pt idx="891">
                  <c:v>102.4692</c:v>
                </c:pt>
                <c:pt idx="892">
                  <c:v>103.60469999999999</c:v>
                </c:pt>
                <c:pt idx="893">
                  <c:v>104.7919</c:v>
                </c:pt>
                <c:pt idx="894">
                  <c:v>106.03740000000001</c:v>
                </c:pt>
                <c:pt idx="895">
                  <c:v>107.346</c:v>
                </c:pt>
                <c:pt idx="896">
                  <c:v>108.7208</c:v>
                </c:pt>
                <c:pt idx="897">
                  <c:v>110.1649</c:v>
                </c:pt>
                <c:pt idx="898">
                  <c:v>111.68129999999999</c:v>
                </c:pt>
                <c:pt idx="899">
                  <c:v>113.27330000000001</c:v>
                </c:pt>
                <c:pt idx="900">
                  <c:v>114.94499999999999</c:v>
                </c:pt>
                <c:pt idx="901">
                  <c:v>116.7007</c:v>
                </c:pt>
                <c:pt idx="902">
                  <c:v>118.5457</c:v>
                </c:pt>
                <c:pt idx="903">
                  <c:v>120.48569999999999</c:v>
                </c:pt>
                <c:pt idx="904">
                  <c:v>122.52719999999999</c:v>
                </c:pt>
                <c:pt idx="905">
                  <c:v>124.67740000000001</c:v>
                </c:pt>
                <c:pt idx="906">
                  <c:v>126.94459999999999</c:v>
                </c:pt>
                <c:pt idx="907">
                  <c:v>129.33770000000001</c:v>
                </c:pt>
                <c:pt idx="908">
                  <c:v>131.86680000000001</c:v>
                </c:pt>
                <c:pt idx="909">
                  <c:v>134.54320000000001</c:v>
                </c:pt>
                <c:pt idx="910">
                  <c:v>137.37970000000001</c:v>
                </c:pt>
                <c:pt idx="911">
                  <c:v>140.39189999999999</c:v>
                </c:pt>
                <c:pt idx="912">
                  <c:v>143.59790000000001</c:v>
                </c:pt>
                <c:pt idx="913">
                  <c:v>147.01759999999999</c:v>
                </c:pt>
                <c:pt idx="914">
                  <c:v>150.67349999999999</c:v>
                </c:pt>
                <c:pt idx="915">
                  <c:v>154.59059999999999</c:v>
                </c:pt>
                <c:pt idx="916">
                  <c:v>158.7972</c:v>
                </c:pt>
                <c:pt idx="917">
                  <c:v>163.3252</c:v>
                </c:pt>
                <c:pt idx="918">
                  <c:v>168.21469999999999</c:v>
                </c:pt>
                <c:pt idx="919">
                  <c:v>173.51679999999999</c:v>
                </c:pt>
                <c:pt idx="920">
                  <c:v>179.29480000000001</c:v>
                </c:pt>
                <c:pt idx="921">
                  <c:v>185.62379999999999</c:v>
                </c:pt>
                <c:pt idx="922">
                  <c:v>192.5934</c:v>
                </c:pt>
                <c:pt idx="923">
                  <c:v>200.31290000000001</c:v>
                </c:pt>
                <c:pt idx="924">
                  <c:v>208.9178</c:v>
                </c:pt>
                <c:pt idx="925">
                  <c:v>218.57859999999999</c:v>
                </c:pt>
                <c:pt idx="926">
                  <c:v>229.5119</c:v>
                </c:pt>
                <c:pt idx="927">
                  <c:v>241.99619999999999</c:v>
                </c:pt>
                <c:pt idx="928">
                  <c:v>256.39280000000002</c:v>
                </c:pt>
                <c:pt idx="929">
                  <c:v>273.17489999999998</c:v>
                </c:pt>
                <c:pt idx="930">
                  <c:v>292.96719999999999</c:v>
                </c:pt>
                <c:pt idx="931">
                  <c:v>316.59750000000003</c:v>
                </c:pt>
                <c:pt idx="932">
                  <c:v>345.15910000000002</c:v>
                </c:pt>
                <c:pt idx="933">
                  <c:v>380.07299999999998</c:v>
                </c:pt>
                <c:pt idx="934">
                  <c:v>423.10989999999998</c:v>
                </c:pt>
                <c:pt idx="935">
                  <c:v>476.25869999999998</c:v>
                </c:pt>
                <c:pt idx="936">
                  <c:v>541.18589999999995</c:v>
                </c:pt>
                <c:pt idx="937">
                  <c:v>617.80529999999999</c:v>
                </c:pt>
                <c:pt idx="938">
                  <c:v>701.47739999999999</c:v>
                </c:pt>
                <c:pt idx="939">
                  <c:v>779.68949999999995</c:v>
                </c:pt>
                <c:pt idx="940">
                  <c:v>832.75810000000001</c:v>
                </c:pt>
                <c:pt idx="941">
                  <c:v>844.21339999999998</c:v>
                </c:pt>
                <c:pt idx="942">
                  <c:v>814.50580000000002</c:v>
                </c:pt>
                <c:pt idx="943">
                  <c:v>760.65039999999999</c:v>
                </c:pt>
                <c:pt idx="944">
                  <c:v>702.34799999999996</c:v>
                </c:pt>
                <c:pt idx="945">
                  <c:v>652.00429999999994</c:v>
                </c:pt>
                <c:pt idx="946">
                  <c:v>614.30029999999999</c:v>
                </c:pt>
                <c:pt idx="947">
                  <c:v>589.524</c:v>
                </c:pt>
                <c:pt idx="948">
                  <c:v>576.31050000000005</c:v>
                </c:pt>
                <c:pt idx="949">
                  <c:v>573.03369999999995</c:v>
                </c:pt>
                <c:pt idx="950">
                  <c:v>578.33630000000005</c:v>
                </c:pt>
                <c:pt idx="951">
                  <c:v>591.26480000000004</c:v>
                </c:pt>
                <c:pt idx="952">
                  <c:v>611.26260000000002</c:v>
                </c:pt>
                <c:pt idx="953">
                  <c:v>638.12710000000004</c:v>
                </c:pt>
                <c:pt idx="954">
                  <c:v>671.971</c:v>
                </c:pt>
                <c:pt idx="955">
                  <c:v>713.20180000000005</c:v>
                </c:pt>
                <c:pt idx="956">
                  <c:v>762.52099999999996</c:v>
                </c:pt>
                <c:pt idx="957">
                  <c:v>820.94460000000004</c:v>
                </c:pt>
                <c:pt idx="958">
                  <c:v>889.84680000000003</c:v>
                </c:pt>
                <c:pt idx="959">
                  <c:v>971.02670000000001</c:v>
                </c:pt>
                <c:pt idx="960">
                  <c:v>1066.806</c:v>
                </c:pt>
                <c:pt idx="961">
                  <c:v>1180.1590000000001</c:v>
                </c:pt>
                <c:pt idx="962">
                  <c:v>1314.8889999999999</c:v>
                </c:pt>
                <c:pt idx="963">
                  <c:v>1475.854</c:v>
                </c:pt>
                <c:pt idx="964">
                  <c:v>1669.251</c:v>
                </c:pt>
                <c:pt idx="965">
                  <c:v>1902.942</c:v>
                </c:pt>
                <c:pt idx="966">
                  <c:v>2186.8139999999999</c:v>
                </c:pt>
                <c:pt idx="967">
                  <c:v>2533.0590000000002</c:v>
                </c:pt>
                <c:pt idx="968">
                  <c:v>2956.1819999999998</c:v>
                </c:pt>
                <c:pt idx="969">
                  <c:v>3472.165</c:v>
                </c:pt>
                <c:pt idx="970">
                  <c:v>4095.5790000000002</c:v>
                </c:pt>
                <c:pt idx="971">
                  <c:v>4832.59</c:v>
                </c:pt>
                <c:pt idx="972">
                  <c:v>5667.5119999999997</c:v>
                </c:pt>
                <c:pt idx="973">
                  <c:v>6542.8209999999999</c:v>
                </c:pt>
                <c:pt idx="974">
                  <c:v>7341.7650000000003</c:v>
                </c:pt>
                <c:pt idx="975">
                  <c:v>7898.4960000000001</c:v>
                </c:pt>
                <c:pt idx="976">
                  <c:v>8060.518</c:v>
                </c:pt>
                <c:pt idx="977">
                  <c:v>7778.31</c:v>
                </c:pt>
                <c:pt idx="978">
                  <c:v>7139.4740000000002</c:v>
                </c:pt>
                <c:pt idx="979">
                  <c:v>6309.335</c:v>
                </c:pt>
                <c:pt idx="980">
                  <c:v>5442.5469999999996</c:v>
                </c:pt>
                <c:pt idx="981">
                  <c:v>4637.2489999999998</c:v>
                </c:pt>
                <c:pt idx="982">
                  <c:v>3936.4810000000002</c:v>
                </c:pt>
                <c:pt idx="983">
                  <c:v>3348.0320000000002</c:v>
                </c:pt>
                <c:pt idx="984">
                  <c:v>2862.6280000000002</c:v>
                </c:pt>
                <c:pt idx="985">
                  <c:v>2465.1010000000001</c:v>
                </c:pt>
                <c:pt idx="986">
                  <c:v>2139.819</c:v>
                </c:pt>
                <c:pt idx="987">
                  <c:v>1872.7860000000001</c:v>
                </c:pt>
                <c:pt idx="988">
                  <c:v>1652.1610000000001</c:v>
                </c:pt>
                <c:pt idx="989">
                  <c:v>1468.212</c:v>
                </c:pt>
                <c:pt idx="990">
                  <c:v>1313.2070000000001</c:v>
                </c:pt>
                <c:pt idx="991">
                  <c:v>1181.29</c:v>
                </c:pt>
                <c:pt idx="992">
                  <c:v>1068.1980000000001</c:v>
                </c:pt>
                <c:pt idx="993">
                  <c:v>970.8057</c:v>
                </c:pt>
                <c:pt idx="994">
                  <c:v>886.67859999999996</c:v>
                </c:pt>
                <c:pt idx="995">
                  <c:v>813.79639999999995</c:v>
                </c:pt>
                <c:pt idx="996">
                  <c:v>750.43529999999998</c:v>
                </c:pt>
                <c:pt idx="997">
                  <c:v>695.12900000000002</c:v>
                </c:pt>
                <c:pt idx="998">
                  <c:v>646.64490000000001</c:v>
                </c:pt>
                <c:pt idx="999">
                  <c:v>603.95759999999996</c:v>
                </c:pt>
                <c:pt idx="1000">
                  <c:v>566.21870000000001</c:v>
                </c:pt>
              </c:numCache>
            </c:numRef>
          </c:yVal>
          <c:smooth val="0"/>
          <c:extLst>
            <c:ext xmlns:c16="http://schemas.microsoft.com/office/drawing/2014/chart" uri="{C3380CC4-5D6E-409C-BE32-E72D297353CC}">
              <c16:uniqueId val="{00000002-7890-47E0-ABB2-16DC978BB8B1}"/>
            </c:ext>
          </c:extLst>
        </c:ser>
        <c:ser>
          <c:idx val="3"/>
          <c:order val="3"/>
          <c:tx>
            <c:strRef>
              <c:f>Data!$E$1</c:f>
              <c:strCache>
                <c:ptCount val="1"/>
                <c:pt idx="0">
                  <c:v>3000m</c:v>
                </c:pt>
              </c:strCache>
            </c:strRef>
          </c:tx>
          <c:spPr>
            <a:ln w="19050" cap="rnd">
              <a:solidFill>
                <a:srgbClr val="FFC000"/>
              </a:solidFill>
              <a:prstDash val="dash"/>
              <a:round/>
            </a:ln>
            <a:effectLst/>
          </c:spPr>
          <c:marker>
            <c:symbol val="none"/>
          </c:marker>
          <c:xVal>
            <c:numRef>
              <c:f>Data!$A$452:$A$1452</c:f>
              <c:numCache>
                <c:formatCode>0.00</c:formatCode>
                <c:ptCount val="1001"/>
                <c:pt idx="0">
                  <c:v>500</c:v>
                </c:pt>
                <c:pt idx="1">
                  <c:v>500.5</c:v>
                </c:pt>
                <c:pt idx="2">
                  <c:v>501</c:v>
                </c:pt>
                <c:pt idx="3">
                  <c:v>501.5</c:v>
                </c:pt>
                <c:pt idx="4">
                  <c:v>502</c:v>
                </c:pt>
                <c:pt idx="5">
                  <c:v>502.5</c:v>
                </c:pt>
                <c:pt idx="6">
                  <c:v>503</c:v>
                </c:pt>
                <c:pt idx="7">
                  <c:v>503.5</c:v>
                </c:pt>
                <c:pt idx="8">
                  <c:v>504</c:v>
                </c:pt>
                <c:pt idx="9">
                  <c:v>504.5</c:v>
                </c:pt>
                <c:pt idx="10">
                  <c:v>505</c:v>
                </c:pt>
                <c:pt idx="11">
                  <c:v>505.5</c:v>
                </c:pt>
                <c:pt idx="12">
                  <c:v>506</c:v>
                </c:pt>
                <c:pt idx="13">
                  <c:v>506.5</c:v>
                </c:pt>
                <c:pt idx="14">
                  <c:v>507</c:v>
                </c:pt>
                <c:pt idx="15">
                  <c:v>507.5</c:v>
                </c:pt>
                <c:pt idx="16">
                  <c:v>508</c:v>
                </c:pt>
                <c:pt idx="17">
                  <c:v>508.5</c:v>
                </c:pt>
                <c:pt idx="18">
                  <c:v>509</c:v>
                </c:pt>
                <c:pt idx="19">
                  <c:v>509.5</c:v>
                </c:pt>
                <c:pt idx="20">
                  <c:v>510</c:v>
                </c:pt>
                <c:pt idx="21">
                  <c:v>510.5</c:v>
                </c:pt>
                <c:pt idx="22">
                  <c:v>511</c:v>
                </c:pt>
                <c:pt idx="23">
                  <c:v>511.5</c:v>
                </c:pt>
                <c:pt idx="24">
                  <c:v>512</c:v>
                </c:pt>
                <c:pt idx="25">
                  <c:v>512.5</c:v>
                </c:pt>
                <c:pt idx="26">
                  <c:v>513</c:v>
                </c:pt>
                <c:pt idx="27">
                  <c:v>513.5</c:v>
                </c:pt>
                <c:pt idx="28">
                  <c:v>514</c:v>
                </c:pt>
                <c:pt idx="29">
                  <c:v>514.5</c:v>
                </c:pt>
                <c:pt idx="30">
                  <c:v>515</c:v>
                </c:pt>
                <c:pt idx="31">
                  <c:v>515.5</c:v>
                </c:pt>
                <c:pt idx="32">
                  <c:v>516</c:v>
                </c:pt>
                <c:pt idx="33">
                  <c:v>516.5</c:v>
                </c:pt>
                <c:pt idx="34">
                  <c:v>517</c:v>
                </c:pt>
                <c:pt idx="35">
                  <c:v>517.5</c:v>
                </c:pt>
                <c:pt idx="36">
                  <c:v>518</c:v>
                </c:pt>
                <c:pt idx="37">
                  <c:v>518.5</c:v>
                </c:pt>
                <c:pt idx="38">
                  <c:v>519</c:v>
                </c:pt>
                <c:pt idx="39">
                  <c:v>519.5</c:v>
                </c:pt>
                <c:pt idx="40">
                  <c:v>520</c:v>
                </c:pt>
                <c:pt idx="41">
                  <c:v>520.5</c:v>
                </c:pt>
                <c:pt idx="42">
                  <c:v>521</c:v>
                </c:pt>
                <c:pt idx="43">
                  <c:v>521.5</c:v>
                </c:pt>
                <c:pt idx="44">
                  <c:v>522</c:v>
                </c:pt>
                <c:pt idx="45">
                  <c:v>522.5</c:v>
                </c:pt>
                <c:pt idx="46">
                  <c:v>523</c:v>
                </c:pt>
                <c:pt idx="47">
                  <c:v>523.5</c:v>
                </c:pt>
                <c:pt idx="48">
                  <c:v>524</c:v>
                </c:pt>
                <c:pt idx="49">
                  <c:v>524.5</c:v>
                </c:pt>
                <c:pt idx="50">
                  <c:v>525</c:v>
                </c:pt>
                <c:pt idx="51">
                  <c:v>525.5</c:v>
                </c:pt>
                <c:pt idx="52">
                  <c:v>526</c:v>
                </c:pt>
                <c:pt idx="53">
                  <c:v>526.5</c:v>
                </c:pt>
                <c:pt idx="54">
                  <c:v>527</c:v>
                </c:pt>
                <c:pt idx="55">
                  <c:v>527.5</c:v>
                </c:pt>
                <c:pt idx="56">
                  <c:v>528</c:v>
                </c:pt>
                <c:pt idx="57">
                  <c:v>528.5</c:v>
                </c:pt>
                <c:pt idx="58">
                  <c:v>529</c:v>
                </c:pt>
                <c:pt idx="59">
                  <c:v>529.5</c:v>
                </c:pt>
                <c:pt idx="60">
                  <c:v>530</c:v>
                </c:pt>
                <c:pt idx="61">
                  <c:v>530.5</c:v>
                </c:pt>
                <c:pt idx="62">
                  <c:v>531</c:v>
                </c:pt>
                <c:pt idx="63">
                  <c:v>531.5</c:v>
                </c:pt>
                <c:pt idx="64">
                  <c:v>532</c:v>
                </c:pt>
                <c:pt idx="65">
                  <c:v>532.5</c:v>
                </c:pt>
                <c:pt idx="66">
                  <c:v>533</c:v>
                </c:pt>
                <c:pt idx="67">
                  <c:v>533.5</c:v>
                </c:pt>
                <c:pt idx="68">
                  <c:v>534</c:v>
                </c:pt>
                <c:pt idx="69">
                  <c:v>534.5</c:v>
                </c:pt>
                <c:pt idx="70">
                  <c:v>535</c:v>
                </c:pt>
                <c:pt idx="71">
                  <c:v>535.5</c:v>
                </c:pt>
                <c:pt idx="72">
                  <c:v>536</c:v>
                </c:pt>
                <c:pt idx="73">
                  <c:v>536.5</c:v>
                </c:pt>
                <c:pt idx="74">
                  <c:v>537</c:v>
                </c:pt>
                <c:pt idx="75">
                  <c:v>537.5</c:v>
                </c:pt>
                <c:pt idx="76">
                  <c:v>538</c:v>
                </c:pt>
                <c:pt idx="77">
                  <c:v>538.5</c:v>
                </c:pt>
                <c:pt idx="78">
                  <c:v>539</c:v>
                </c:pt>
                <c:pt idx="79">
                  <c:v>539.5</c:v>
                </c:pt>
                <c:pt idx="80">
                  <c:v>540</c:v>
                </c:pt>
                <c:pt idx="81">
                  <c:v>540.5</c:v>
                </c:pt>
                <c:pt idx="82">
                  <c:v>541</c:v>
                </c:pt>
                <c:pt idx="83">
                  <c:v>541.5</c:v>
                </c:pt>
                <c:pt idx="84">
                  <c:v>542</c:v>
                </c:pt>
                <c:pt idx="85">
                  <c:v>542.5</c:v>
                </c:pt>
                <c:pt idx="86">
                  <c:v>543</c:v>
                </c:pt>
                <c:pt idx="87">
                  <c:v>543.5</c:v>
                </c:pt>
                <c:pt idx="88">
                  <c:v>544</c:v>
                </c:pt>
                <c:pt idx="89">
                  <c:v>544.5</c:v>
                </c:pt>
                <c:pt idx="90">
                  <c:v>545</c:v>
                </c:pt>
                <c:pt idx="91">
                  <c:v>545.5</c:v>
                </c:pt>
                <c:pt idx="92">
                  <c:v>546</c:v>
                </c:pt>
                <c:pt idx="93">
                  <c:v>546.5</c:v>
                </c:pt>
                <c:pt idx="94">
                  <c:v>547</c:v>
                </c:pt>
                <c:pt idx="95">
                  <c:v>547.5</c:v>
                </c:pt>
                <c:pt idx="96">
                  <c:v>548</c:v>
                </c:pt>
                <c:pt idx="97">
                  <c:v>548.5</c:v>
                </c:pt>
                <c:pt idx="98">
                  <c:v>549</c:v>
                </c:pt>
                <c:pt idx="99">
                  <c:v>549.5</c:v>
                </c:pt>
                <c:pt idx="100">
                  <c:v>550</c:v>
                </c:pt>
                <c:pt idx="101">
                  <c:v>550.5</c:v>
                </c:pt>
                <c:pt idx="102">
                  <c:v>551</c:v>
                </c:pt>
                <c:pt idx="103">
                  <c:v>551.5</c:v>
                </c:pt>
                <c:pt idx="104">
                  <c:v>552</c:v>
                </c:pt>
                <c:pt idx="105">
                  <c:v>552.5</c:v>
                </c:pt>
                <c:pt idx="106">
                  <c:v>553</c:v>
                </c:pt>
                <c:pt idx="107">
                  <c:v>553.5</c:v>
                </c:pt>
                <c:pt idx="108">
                  <c:v>554</c:v>
                </c:pt>
                <c:pt idx="109">
                  <c:v>554.5</c:v>
                </c:pt>
                <c:pt idx="110">
                  <c:v>555</c:v>
                </c:pt>
                <c:pt idx="111">
                  <c:v>555.5</c:v>
                </c:pt>
                <c:pt idx="112">
                  <c:v>556</c:v>
                </c:pt>
                <c:pt idx="113">
                  <c:v>556.5</c:v>
                </c:pt>
                <c:pt idx="114">
                  <c:v>557</c:v>
                </c:pt>
                <c:pt idx="115">
                  <c:v>557.5</c:v>
                </c:pt>
                <c:pt idx="116">
                  <c:v>558</c:v>
                </c:pt>
                <c:pt idx="117">
                  <c:v>558.5</c:v>
                </c:pt>
                <c:pt idx="118">
                  <c:v>559</c:v>
                </c:pt>
                <c:pt idx="119">
                  <c:v>559.5</c:v>
                </c:pt>
                <c:pt idx="120">
                  <c:v>560</c:v>
                </c:pt>
                <c:pt idx="121">
                  <c:v>560.5</c:v>
                </c:pt>
                <c:pt idx="122">
                  <c:v>561</c:v>
                </c:pt>
                <c:pt idx="123">
                  <c:v>561.5</c:v>
                </c:pt>
                <c:pt idx="124">
                  <c:v>562</c:v>
                </c:pt>
                <c:pt idx="125">
                  <c:v>562.5</c:v>
                </c:pt>
                <c:pt idx="126">
                  <c:v>563</c:v>
                </c:pt>
                <c:pt idx="127">
                  <c:v>563.5</c:v>
                </c:pt>
                <c:pt idx="128">
                  <c:v>564</c:v>
                </c:pt>
                <c:pt idx="129">
                  <c:v>564.5</c:v>
                </c:pt>
                <c:pt idx="130">
                  <c:v>565</c:v>
                </c:pt>
                <c:pt idx="131">
                  <c:v>565.5</c:v>
                </c:pt>
                <c:pt idx="132">
                  <c:v>566</c:v>
                </c:pt>
                <c:pt idx="133">
                  <c:v>566.5</c:v>
                </c:pt>
                <c:pt idx="134">
                  <c:v>567</c:v>
                </c:pt>
                <c:pt idx="135">
                  <c:v>567.5</c:v>
                </c:pt>
                <c:pt idx="136">
                  <c:v>568</c:v>
                </c:pt>
                <c:pt idx="137">
                  <c:v>568.5</c:v>
                </c:pt>
                <c:pt idx="138">
                  <c:v>569</c:v>
                </c:pt>
                <c:pt idx="139">
                  <c:v>569.5</c:v>
                </c:pt>
                <c:pt idx="140">
                  <c:v>570</c:v>
                </c:pt>
                <c:pt idx="141">
                  <c:v>570.5</c:v>
                </c:pt>
                <c:pt idx="142">
                  <c:v>571</c:v>
                </c:pt>
                <c:pt idx="143">
                  <c:v>571.5</c:v>
                </c:pt>
                <c:pt idx="144">
                  <c:v>572</c:v>
                </c:pt>
                <c:pt idx="145">
                  <c:v>572.5</c:v>
                </c:pt>
                <c:pt idx="146">
                  <c:v>573</c:v>
                </c:pt>
                <c:pt idx="147">
                  <c:v>573.5</c:v>
                </c:pt>
                <c:pt idx="148">
                  <c:v>574</c:v>
                </c:pt>
                <c:pt idx="149">
                  <c:v>574.5</c:v>
                </c:pt>
                <c:pt idx="150">
                  <c:v>575</c:v>
                </c:pt>
                <c:pt idx="151">
                  <c:v>575.5</c:v>
                </c:pt>
                <c:pt idx="152">
                  <c:v>576</c:v>
                </c:pt>
                <c:pt idx="153">
                  <c:v>576.5</c:v>
                </c:pt>
                <c:pt idx="154">
                  <c:v>577</c:v>
                </c:pt>
                <c:pt idx="155">
                  <c:v>577.5</c:v>
                </c:pt>
                <c:pt idx="156">
                  <c:v>578</c:v>
                </c:pt>
                <c:pt idx="157">
                  <c:v>578.5</c:v>
                </c:pt>
                <c:pt idx="158">
                  <c:v>579</c:v>
                </c:pt>
                <c:pt idx="159">
                  <c:v>579.5</c:v>
                </c:pt>
                <c:pt idx="160">
                  <c:v>580</c:v>
                </c:pt>
                <c:pt idx="161">
                  <c:v>580.5</c:v>
                </c:pt>
                <c:pt idx="162">
                  <c:v>581</c:v>
                </c:pt>
                <c:pt idx="163">
                  <c:v>581.5</c:v>
                </c:pt>
                <c:pt idx="164">
                  <c:v>582</c:v>
                </c:pt>
                <c:pt idx="165">
                  <c:v>582.5</c:v>
                </c:pt>
                <c:pt idx="166">
                  <c:v>583</c:v>
                </c:pt>
                <c:pt idx="167">
                  <c:v>583.5</c:v>
                </c:pt>
                <c:pt idx="168">
                  <c:v>584</c:v>
                </c:pt>
                <c:pt idx="169">
                  <c:v>584.5</c:v>
                </c:pt>
                <c:pt idx="170">
                  <c:v>585</c:v>
                </c:pt>
                <c:pt idx="171">
                  <c:v>585.5</c:v>
                </c:pt>
                <c:pt idx="172">
                  <c:v>586</c:v>
                </c:pt>
                <c:pt idx="173">
                  <c:v>586.5</c:v>
                </c:pt>
                <c:pt idx="174">
                  <c:v>587</c:v>
                </c:pt>
                <c:pt idx="175">
                  <c:v>587.5</c:v>
                </c:pt>
                <c:pt idx="176">
                  <c:v>588</c:v>
                </c:pt>
                <c:pt idx="177">
                  <c:v>588.5</c:v>
                </c:pt>
                <c:pt idx="178">
                  <c:v>589</c:v>
                </c:pt>
                <c:pt idx="179">
                  <c:v>589.5</c:v>
                </c:pt>
                <c:pt idx="180">
                  <c:v>590</c:v>
                </c:pt>
                <c:pt idx="181">
                  <c:v>590.5</c:v>
                </c:pt>
                <c:pt idx="182">
                  <c:v>591</c:v>
                </c:pt>
                <c:pt idx="183">
                  <c:v>591.5</c:v>
                </c:pt>
                <c:pt idx="184">
                  <c:v>592</c:v>
                </c:pt>
                <c:pt idx="185">
                  <c:v>592.5</c:v>
                </c:pt>
                <c:pt idx="186">
                  <c:v>593</c:v>
                </c:pt>
                <c:pt idx="187">
                  <c:v>593.5</c:v>
                </c:pt>
                <c:pt idx="188">
                  <c:v>594</c:v>
                </c:pt>
                <c:pt idx="189">
                  <c:v>594.5</c:v>
                </c:pt>
                <c:pt idx="190">
                  <c:v>595</c:v>
                </c:pt>
                <c:pt idx="191">
                  <c:v>595.5</c:v>
                </c:pt>
                <c:pt idx="192">
                  <c:v>596</c:v>
                </c:pt>
                <c:pt idx="193">
                  <c:v>596.5</c:v>
                </c:pt>
                <c:pt idx="194">
                  <c:v>597</c:v>
                </c:pt>
                <c:pt idx="195">
                  <c:v>597.5</c:v>
                </c:pt>
                <c:pt idx="196">
                  <c:v>598</c:v>
                </c:pt>
                <c:pt idx="197">
                  <c:v>598.5</c:v>
                </c:pt>
                <c:pt idx="198">
                  <c:v>599</c:v>
                </c:pt>
                <c:pt idx="199">
                  <c:v>599.5</c:v>
                </c:pt>
                <c:pt idx="200">
                  <c:v>600</c:v>
                </c:pt>
                <c:pt idx="201">
                  <c:v>600.5</c:v>
                </c:pt>
                <c:pt idx="202">
                  <c:v>601</c:v>
                </c:pt>
                <c:pt idx="203">
                  <c:v>601.5</c:v>
                </c:pt>
                <c:pt idx="204">
                  <c:v>602</c:v>
                </c:pt>
                <c:pt idx="205">
                  <c:v>602.5</c:v>
                </c:pt>
                <c:pt idx="206">
                  <c:v>603</c:v>
                </c:pt>
                <c:pt idx="207">
                  <c:v>603.5</c:v>
                </c:pt>
                <c:pt idx="208">
                  <c:v>604</c:v>
                </c:pt>
                <c:pt idx="209">
                  <c:v>604.5</c:v>
                </c:pt>
                <c:pt idx="210">
                  <c:v>605</c:v>
                </c:pt>
                <c:pt idx="211">
                  <c:v>605.5</c:v>
                </c:pt>
                <c:pt idx="212">
                  <c:v>606</c:v>
                </c:pt>
                <c:pt idx="213">
                  <c:v>606.5</c:v>
                </c:pt>
                <c:pt idx="214">
                  <c:v>607</c:v>
                </c:pt>
                <c:pt idx="215">
                  <c:v>607.5</c:v>
                </c:pt>
                <c:pt idx="216">
                  <c:v>608</c:v>
                </c:pt>
                <c:pt idx="217">
                  <c:v>608.5</c:v>
                </c:pt>
                <c:pt idx="218">
                  <c:v>609</c:v>
                </c:pt>
                <c:pt idx="219">
                  <c:v>609.5</c:v>
                </c:pt>
                <c:pt idx="220">
                  <c:v>610</c:v>
                </c:pt>
                <c:pt idx="221">
                  <c:v>610.5</c:v>
                </c:pt>
                <c:pt idx="222">
                  <c:v>611</c:v>
                </c:pt>
                <c:pt idx="223">
                  <c:v>611.5</c:v>
                </c:pt>
                <c:pt idx="224">
                  <c:v>612</c:v>
                </c:pt>
                <c:pt idx="225">
                  <c:v>612.5</c:v>
                </c:pt>
                <c:pt idx="226">
                  <c:v>613</c:v>
                </c:pt>
                <c:pt idx="227">
                  <c:v>613.5</c:v>
                </c:pt>
                <c:pt idx="228">
                  <c:v>614</c:v>
                </c:pt>
                <c:pt idx="229">
                  <c:v>614.5</c:v>
                </c:pt>
                <c:pt idx="230">
                  <c:v>615</c:v>
                </c:pt>
                <c:pt idx="231">
                  <c:v>615.5</c:v>
                </c:pt>
                <c:pt idx="232">
                  <c:v>616</c:v>
                </c:pt>
                <c:pt idx="233">
                  <c:v>616.5</c:v>
                </c:pt>
                <c:pt idx="234">
                  <c:v>617</c:v>
                </c:pt>
                <c:pt idx="235">
                  <c:v>617.5</c:v>
                </c:pt>
                <c:pt idx="236">
                  <c:v>618</c:v>
                </c:pt>
                <c:pt idx="237">
                  <c:v>618.5</c:v>
                </c:pt>
                <c:pt idx="238">
                  <c:v>619</c:v>
                </c:pt>
                <c:pt idx="239">
                  <c:v>619.5</c:v>
                </c:pt>
                <c:pt idx="240">
                  <c:v>620</c:v>
                </c:pt>
                <c:pt idx="241">
                  <c:v>620.5</c:v>
                </c:pt>
                <c:pt idx="242">
                  <c:v>621</c:v>
                </c:pt>
                <c:pt idx="243">
                  <c:v>621.5</c:v>
                </c:pt>
                <c:pt idx="244">
                  <c:v>622</c:v>
                </c:pt>
                <c:pt idx="245">
                  <c:v>622.5</c:v>
                </c:pt>
                <c:pt idx="246">
                  <c:v>623</c:v>
                </c:pt>
                <c:pt idx="247">
                  <c:v>623.5</c:v>
                </c:pt>
                <c:pt idx="248">
                  <c:v>624</c:v>
                </c:pt>
                <c:pt idx="249">
                  <c:v>624.5</c:v>
                </c:pt>
                <c:pt idx="250">
                  <c:v>625</c:v>
                </c:pt>
                <c:pt idx="251">
                  <c:v>625.5</c:v>
                </c:pt>
                <c:pt idx="252">
                  <c:v>626</c:v>
                </c:pt>
                <c:pt idx="253">
                  <c:v>626.5</c:v>
                </c:pt>
                <c:pt idx="254">
                  <c:v>627</c:v>
                </c:pt>
                <c:pt idx="255">
                  <c:v>627.5</c:v>
                </c:pt>
                <c:pt idx="256">
                  <c:v>628</c:v>
                </c:pt>
                <c:pt idx="257">
                  <c:v>628.5</c:v>
                </c:pt>
                <c:pt idx="258">
                  <c:v>629</c:v>
                </c:pt>
                <c:pt idx="259">
                  <c:v>629.5</c:v>
                </c:pt>
                <c:pt idx="260">
                  <c:v>630</c:v>
                </c:pt>
                <c:pt idx="261">
                  <c:v>630.5</c:v>
                </c:pt>
                <c:pt idx="262">
                  <c:v>631</c:v>
                </c:pt>
                <c:pt idx="263">
                  <c:v>631.5</c:v>
                </c:pt>
                <c:pt idx="264">
                  <c:v>632</c:v>
                </c:pt>
                <c:pt idx="265">
                  <c:v>632.5</c:v>
                </c:pt>
                <c:pt idx="266">
                  <c:v>633</c:v>
                </c:pt>
                <c:pt idx="267">
                  <c:v>633.5</c:v>
                </c:pt>
                <c:pt idx="268">
                  <c:v>634</c:v>
                </c:pt>
                <c:pt idx="269">
                  <c:v>634.5</c:v>
                </c:pt>
                <c:pt idx="270">
                  <c:v>635</c:v>
                </c:pt>
                <c:pt idx="271">
                  <c:v>635.5</c:v>
                </c:pt>
                <c:pt idx="272">
                  <c:v>636</c:v>
                </c:pt>
                <c:pt idx="273">
                  <c:v>636.5</c:v>
                </c:pt>
                <c:pt idx="274">
                  <c:v>637</c:v>
                </c:pt>
                <c:pt idx="275">
                  <c:v>637.5</c:v>
                </c:pt>
                <c:pt idx="276">
                  <c:v>638</c:v>
                </c:pt>
                <c:pt idx="277">
                  <c:v>638.5</c:v>
                </c:pt>
                <c:pt idx="278">
                  <c:v>639</c:v>
                </c:pt>
                <c:pt idx="279">
                  <c:v>639.5</c:v>
                </c:pt>
                <c:pt idx="280">
                  <c:v>640</c:v>
                </c:pt>
                <c:pt idx="281">
                  <c:v>640.5</c:v>
                </c:pt>
                <c:pt idx="282">
                  <c:v>641</c:v>
                </c:pt>
                <c:pt idx="283">
                  <c:v>641.5</c:v>
                </c:pt>
                <c:pt idx="284">
                  <c:v>642</c:v>
                </c:pt>
                <c:pt idx="285">
                  <c:v>642.5</c:v>
                </c:pt>
                <c:pt idx="286">
                  <c:v>643</c:v>
                </c:pt>
                <c:pt idx="287">
                  <c:v>643.5</c:v>
                </c:pt>
                <c:pt idx="288">
                  <c:v>644</c:v>
                </c:pt>
                <c:pt idx="289">
                  <c:v>644.5</c:v>
                </c:pt>
                <c:pt idx="290">
                  <c:v>645</c:v>
                </c:pt>
                <c:pt idx="291">
                  <c:v>645.5</c:v>
                </c:pt>
                <c:pt idx="292">
                  <c:v>646</c:v>
                </c:pt>
                <c:pt idx="293">
                  <c:v>646.5</c:v>
                </c:pt>
                <c:pt idx="294">
                  <c:v>647</c:v>
                </c:pt>
                <c:pt idx="295">
                  <c:v>647.5</c:v>
                </c:pt>
                <c:pt idx="296">
                  <c:v>648</c:v>
                </c:pt>
                <c:pt idx="297">
                  <c:v>648.5</c:v>
                </c:pt>
                <c:pt idx="298">
                  <c:v>649</c:v>
                </c:pt>
                <c:pt idx="299">
                  <c:v>649.5</c:v>
                </c:pt>
                <c:pt idx="300">
                  <c:v>650</c:v>
                </c:pt>
                <c:pt idx="301">
                  <c:v>650.5</c:v>
                </c:pt>
                <c:pt idx="302">
                  <c:v>651</c:v>
                </c:pt>
                <c:pt idx="303">
                  <c:v>651.5</c:v>
                </c:pt>
                <c:pt idx="304">
                  <c:v>652</c:v>
                </c:pt>
                <c:pt idx="305">
                  <c:v>652.5</c:v>
                </c:pt>
                <c:pt idx="306">
                  <c:v>653</c:v>
                </c:pt>
                <c:pt idx="307">
                  <c:v>653.5</c:v>
                </c:pt>
                <c:pt idx="308">
                  <c:v>654</c:v>
                </c:pt>
                <c:pt idx="309">
                  <c:v>654.5</c:v>
                </c:pt>
                <c:pt idx="310">
                  <c:v>655</c:v>
                </c:pt>
                <c:pt idx="311">
                  <c:v>655.5</c:v>
                </c:pt>
                <c:pt idx="312">
                  <c:v>656</c:v>
                </c:pt>
                <c:pt idx="313">
                  <c:v>656.5</c:v>
                </c:pt>
                <c:pt idx="314">
                  <c:v>657</c:v>
                </c:pt>
                <c:pt idx="315">
                  <c:v>657.5</c:v>
                </c:pt>
                <c:pt idx="316">
                  <c:v>658</c:v>
                </c:pt>
                <c:pt idx="317">
                  <c:v>658.5</c:v>
                </c:pt>
                <c:pt idx="318">
                  <c:v>659</c:v>
                </c:pt>
                <c:pt idx="319">
                  <c:v>659.5</c:v>
                </c:pt>
                <c:pt idx="320">
                  <c:v>660</c:v>
                </c:pt>
                <c:pt idx="321">
                  <c:v>660.5</c:v>
                </c:pt>
                <c:pt idx="322">
                  <c:v>661</c:v>
                </c:pt>
                <c:pt idx="323">
                  <c:v>661.5</c:v>
                </c:pt>
                <c:pt idx="324">
                  <c:v>662</c:v>
                </c:pt>
                <c:pt idx="325">
                  <c:v>662.5</c:v>
                </c:pt>
                <c:pt idx="326">
                  <c:v>663</c:v>
                </c:pt>
                <c:pt idx="327">
                  <c:v>663.5</c:v>
                </c:pt>
                <c:pt idx="328">
                  <c:v>664</c:v>
                </c:pt>
                <c:pt idx="329">
                  <c:v>664.5</c:v>
                </c:pt>
                <c:pt idx="330">
                  <c:v>665</c:v>
                </c:pt>
                <c:pt idx="331">
                  <c:v>665.5</c:v>
                </c:pt>
                <c:pt idx="332">
                  <c:v>666</c:v>
                </c:pt>
                <c:pt idx="333">
                  <c:v>666.5</c:v>
                </c:pt>
                <c:pt idx="334">
                  <c:v>667</c:v>
                </c:pt>
                <c:pt idx="335">
                  <c:v>667.5</c:v>
                </c:pt>
                <c:pt idx="336">
                  <c:v>668</c:v>
                </c:pt>
                <c:pt idx="337">
                  <c:v>668.5</c:v>
                </c:pt>
                <c:pt idx="338">
                  <c:v>669</c:v>
                </c:pt>
                <c:pt idx="339">
                  <c:v>669.5</c:v>
                </c:pt>
                <c:pt idx="340">
                  <c:v>670</c:v>
                </c:pt>
                <c:pt idx="341">
                  <c:v>670.5</c:v>
                </c:pt>
                <c:pt idx="342">
                  <c:v>671</c:v>
                </c:pt>
                <c:pt idx="343">
                  <c:v>671.5</c:v>
                </c:pt>
                <c:pt idx="344">
                  <c:v>672</c:v>
                </c:pt>
                <c:pt idx="345">
                  <c:v>672.5</c:v>
                </c:pt>
                <c:pt idx="346">
                  <c:v>673</c:v>
                </c:pt>
                <c:pt idx="347">
                  <c:v>673.5</c:v>
                </c:pt>
                <c:pt idx="348">
                  <c:v>674</c:v>
                </c:pt>
                <c:pt idx="349">
                  <c:v>674.5</c:v>
                </c:pt>
                <c:pt idx="350">
                  <c:v>675</c:v>
                </c:pt>
                <c:pt idx="351">
                  <c:v>675.5</c:v>
                </c:pt>
                <c:pt idx="352">
                  <c:v>676</c:v>
                </c:pt>
                <c:pt idx="353">
                  <c:v>676.5</c:v>
                </c:pt>
                <c:pt idx="354">
                  <c:v>677</c:v>
                </c:pt>
                <c:pt idx="355">
                  <c:v>677.5</c:v>
                </c:pt>
                <c:pt idx="356">
                  <c:v>678</c:v>
                </c:pt>
                <c:pt idx="357">
                  <c:v>678.5</c:v>
                </c:pt>
                <c:pt idx="358">
                  <c:v>679</c:v>
                </c:pt>
                <c:pt idx="359">
                  <c:v>679.5</c:v>
                </c:pt>
                <c:pt idx="360">
                  <c:v>680</c:v>
                </c:pt>
                <c:pt idx="361">
                  <c:v>680.5</c:v>
                </c:pt>
                <c:pt idx="362">
                  <c:v>681</c:v>
                </c:pt>
                <c:pt idx="363">
                  <c:v>681.5</c:v>
                </c:pt>
                <c:pt idx="364">
                  <c:v>682</c:v>
                </c:pt>
                <c:pt idx="365">
                  <c:v>682.5</c:v>
                </c:pt>
                <c:pt idx="366">
                  <c:v>683</c:v>
                </c:pt>
                <c:pt idx="367">
                  <c:v>683.5</c:v>
                </c:pt>
                <c:pt idx="368">
                  <c:v>684</c:v>
                </c:pt>
                <c:pt idx="369">
                  <c:v>684.5</c:v>
                </c:pt>
                <c:pt idx="370">
                  <c:v>685</c:v>
                </c:pt>
                <c:pt idx="371">
                  <c:v>685.5</c:v>
                </c:pt>
                <c:pt idx="372">
                  <c:v>686</c:v>
                </c:pt>
                <c:pt idx="373">
                  <c:v>686.5</c:v>
                </c:pt>
                <c:pt idx="374">
                  <c:v>687</c:v>
                </c:pt>
                <c:pt idx="375">
                  <c:v>687.5</c:v>
                </c:pt>
                <c:pt idx="376">
                  <c:v>688</c:v>
                </c:pt>
                <c:pt idx="377">
                  <c:v>688.5</c:v>
                </c:pt>
                <c:pt idx="378">
                  <c:v>689</c:v>
                </c:pt>
                <c:pt idx="379">
                  <c:v>689.5</c:v>
                </c:pt>
                <c:pt idx="380">
                  <c:v>690</c:v>
                </c:pt>
                <c:pt idx="381">
                  <c:v>690.5</c:v>
                </c:pt>
                <c:pt idx="382">
                  <c:v>691</c:v>
                </c:pt>
                <c:pt idx="383">
                  <c:v>691.5</c:v>
                </c:pt>
                <c:pt idx="384">
                  <c:v>692</c:v>
                </c:pt>
                <c:pt idx="385">
                  <c:v>692.5</c:v>
                </c:pt>
                <c:pt idx="386">
                  <c:v>693</c:v>
                </c:pt>
                <c:pt idx="387">
                  <c:v>693.5</c:v>
                </c:pt>
                <c:pt idx="388">
                  <c:v>694</c:v>
                </c:pt>
                <c:pt idx="389">
                  <c:v>694.5</c:v>
                </c:pt>
                <c:pt idx="390">
                  <c:v>695</c:v>
                </c:pt>
                <c:pt idx="391">
                  <c:v>695.5</c:v>
                </c:pt>
                <c:pt idx="392">
                  <c:v>696</c:v>
                </c:pt>
                <c:pt idx="393">
                  <c:v>696.5</c:v>
                </c:pt>
                <c:pt idx="394">
                  <c:v>697</c:v>
                </c:pt>
                <c:pt idx="395">
                  <c:v>697.5</c:v>
                </c:pt>
                <c:pt idx="396">
                  <c:v>698</c:v>
                </c:pt>
                <c:pt idx="397">
                  <c:v>698.5</c:v>
                </c:pt>
                <c:pt idx="398">
                  <c:v>699</c:v>
                </c:pt>
                <c:pt idx="399">
                  <c:v>699.5</c:v>
                </c:pt>
                <c:pt idx="400">
                  <c:v>700</c:v>
                </c:pt>
                <c:pt idx="401">
                  <c:v>700.5</c:v>
                </c:pt>
                <c:pt idx="402">
                  <c:v>701</c:v>
                </c:pt>
                <c:pt idx="403">
                  <c:v>701.5</c:v>
                </c:pt>
                <c:pt idx="404">
                  <c:v>702</c:v>
                </c:pt>
                <c:pt idx="405">
                  <c:v>702.5</c:v>
                </c:pt>
                <c:pt idx="406">
                  <c:v>703</c:v>
                </c:pt>
                <c:pt idx="407">
                  <c:v>703.5</c:v>
                </c:pt>
                <c:pt idx="408">
                  <c:v>704</c:v>
                </c:pt>
                <c:pt idx="409">
                  <c:v>704.5</c:v>
                </c:pt>
                <c:pt idx="410">
                  <c:v>705</c:v>
                </c:pt>
                <c:pt idx="411">
                  <c:v>705.5</c:v>
                </c:pt>
                <c:pt idx="412">
                  <c:v>706</c:v>
                </c:pt>
                <c:pt idx="413">
                  <c:v>706.5</c:v>
                </c:pt>
                <c:pt idx="414">
                  <c:v>707</c:v>
                </c:pt>
                <c:pt idx="415">
                  <c:v>707.5</c:v>
                </c:pt>
                <c:pt idx="416">
                  <c:v>708</c:v>
                </c:pt>
                <c:pt idx="417">
                  <c:v>708.5</c:v>
                </c:pt>
                <c:pt idx="418">
                  <c:v>709</c:v>
                </c:pt>
                <c:pt idx="419">
                  <c:v>709.5</c:v>
                </c:pt>
                <c:pt idx="420">
                  <c:v>710</c:v>
                </c:pt>
                <c:pt idx="421">
                  <c:v>710.5</c:v>
                </c:pt>
                <c:pt idx="422">
                  <c:v>711</c:v>
                </c:pt>
                <c:pt idx="423">
                  <c:v>711.5</c:v>
                </c:pt>
                <c:pt idx="424">
                  <c:v>712</c:v>
                </c:pt>
                <c:pt idx="425">
                  <c:v>712.5</c:v>
                </c:pt>
                <c:pt idx="426">
                  <c:v>713</c:v>
                </c:pt>
                <c:pt idx="427">
                  <c:v>713.5</c:v>
                </c:pt>
                <c:pt idx="428">
                  <c:v>714</c:v>
                </c:pt>
                <c:pt idx="429">
                  <c:v>714.5</c:v>
                </c:pt>
                <c:pt idx="430">
                  <c:v>715</c:v>
                </c:pt>
                <c:pt idx="431">
                  <c:v>715.5</c:v>
                </c:pt>
                <c:pt idx="432">
                  <c:v>716</c:v>
                </c:pt>
                <c:pt idx="433">
                  <c:v>716.5</c:v>
                </c:pt>
                <c:pt idx="434">
                  <c:v>717</c:v>
                </c:pt>
                <c:pt idx="435">
                  <c:v>717.5</c:v>
                </c:pt>
                <c:pt idx="436">
                  <c:v>718</c:v>
                </c:pt>
                <c:pt idx="437">
                  <c:v>718.5</c:v>
                </c:pt>
                <c:pt idx="438">
                  <c:v>719</c:v>
                </c:pt>
                <c:pt idx="439">
                  <c:v>719.5</c:v>
                </c:pt>
                <c:pt idx="440">
                  <c:v>720</c:v>
                </c:pt>
                <c:pt idx="441">
                  <c:v>720.5</c:v>
                </c:pt>
                <c:pt idx="442">
                  <c:v>721</c:v>
                </c:pt>
                <c:pt idx="443">
                  <c:v>721.5</c:v>
                </c:pt>
                <c:pt idx="444">
                  <c:v>722</c:v>
                </c:pt>
                <c:pt idx="445">
                  <c:v>722.5</c:v>
                </c:pt>
                <c:pt idx="446">
                  <c:v>723</c:v>
                </c:pt>
                <c:pt idx="447">
                  <c:v>723.5</c:v>
                </c:pt>
                <c:pt idx="448">
                  <c:v>724</c:v>
                </c:pt>
                <c:pt idx="449">
                  <c:v>724.5</c:v>
                </c:pt>
                <c:pt idx="450">
                  <c:v>725</c:v>
                </c:pt>
                <c:pt idx="451">
                  <c:v>725.5</c:v>
                </c:pt>
                <c:pt idx="452">
                  <c:v>726</c:v>
                </c:pt>
                <c:pt idx="453">
                  <c:v>726.5</c:v>
                </c:pt>
                <c:pt idx="454">
                  <c:v>727</c:v>
                </c:pt>
                <c:pt idx="455">
                  <c:v>727.5</c:v>
                </c:pt>
                <c:pt idx="456">
                  <c:v>728</c:v>
                </c:pt>
                <c:pt idx="457">
                  <c:v>728.5</c:v>
                </c:pt>
                <c:pt idx="458">
                  <c:v>729</c:v>
                </c:pt>
                <c:pt idx="459">
                  <c:v>729.5</c:v>
                </c:pt>
                <c:pt idx="460">
                  <c:v>730</c:v>
                </c:pt>
                <c:pt idx="461">
                  <c:v>730.5</c:v>
                </c:pt>
                <c:pt idx="462">
                  <c:v>731</c:v>
                </c:pt>
                <c:pt idx="463">
                  <c:v>731.5</c:v>
                </c:pt>
                <c:pt idx="464">
                  <c:v>732</c:v>
                </c:pt>
                <c:pt idx="465">
                  <c:v>732.5</c:v>
                </c:pt>
                <c:pt idx="466">
                  <c:v>733</c:v>
                </c:pt>
                <c:pt idx="467">
                  <c:v>733.5</c:v>
                </c:pt>
                <c:pt idx="468">
                  <c:v>734</c:v>
                </c:pt>
                <c:pt idx="469">
                  <c:v>734.5</c:v>
                </c:pt>
                <c:pt idx="470">
                  <c:v>735</c:v>
                </c:pt>
                <c:pt idx="471">
                  <c:v>735.5</c:v>
                </c:pt>
                <c:pt idx="472">
                  <c:v>736</c:v>
                </c:pt>
                <c:pt idx="473">
                  <c:v>736.5</c:v>
                </c:pt>
                <c:pt idx="474">
                  <c:v>737</c:v>
                </c:pt>
                <c:pt idx="475">
                  <c:v>737.5</c:v>
                </c:pt>
                <c:pt idx="476">
                  <c:v>738</c:v>
                </c:pt>
                <c:pt idx="477">
                  <c:v>738.5</c:v>
                </c:pt>
                <c:pt idx="478">
                  <c:v>739</c:v>
                </c:pt>
                <c:pt idx="479">
                  <c:v>739.5</c:v>
                </c:pt>
                <c:pt idx="480">
                  <c:v>740</c:v>
                </c:pt>
                <c:pt idx="481">
                  <c:v>740.5</c:v>
                </c:pt>
                <c:pt idx="482">
                  <c:v>741</c:v>
                </c:pt>
                <c:pt idx="483">
                  <c:v>741.5</c:v>
                </c:pt>
                <c:pt idx="484">
                  <c:v>742</c:v>
                </c:pt>
                <c:pt idx="485">
                  <c:v>742.5</c:v>
                </c:pt>
                <c:pt idx="486">
                  <c:v>743</c:v>
                </c:pt>
                <c:pt idx="487">
                  <c:v>743.5</c:v>
                </c:pt>
                <c:pt idx="488">
                  <c:v>744</c:v>
                </c:pt>
                <c:pt idx="489">
                  <c:v>744.5</c:v>
                </c:pt>
                <c:pt idx="490">
                  <c:v>745</c:v>
                </c:pt>
                <c:pt idx="491">
                  <c:v>745.5</c:v>
                </c:pt>
                <c:pt idx="492">
                  <c:v>746</c:v>
                </c:pt>
                <c:pt idx="493">
                  <c:v>746.5</c:v>
                </c:pt>
                <c:pt idx="494">
                  <c:v>747</c:v>
                </c:pt>
                <c:pt idx="495">
                  <c:v>747.5</c:v>
                </c:pt>
                <c:pt idx="496">
                  <c:v>748</c:v>
                </c:pt>
                <c:pt idx="497">
                  <c:v>748.5</c:v>
                </c:pt>
                <c:pt idx="498">
                  <c:v>749</c:v>
                </c:pt>
                <c:pt idx="499">
                  <c:v>749.5</c:v>
                </c:pt>
                <c:pt idx="500">
                  <c:v>750</c:v>
                </c:pt>
                <c:pt idx="501">
                  <c:v>750.5</c:v>
                </c:pt>
                <c:pt idx="502">
                  <c:v>751</c:v>
                </c:pt>
                <c:pt idx="503">
                  <c:v>751.5</c:v>
                </c:pt>
                <c:pt idx="504">
                  <c:v>752</c:v>
                </c:pt>
                <c:pt idx="505">
                  <c:v>752.5</c:v>
                </c:pt>
                <c:pt idx="506">
                  <c:v>753</c:v>
                </c:pt>
                <c:pt idx="507">
                  <c:v>753.5</c:v>
                </c:pt>
                <c:pt idx="508">
                  <c:v>754</c:v>
                </c:pt>
                <c:pt idx="509">
                  <c:v>754.5</c:v>
                </c:pt>
                <c:pt idx="510">
                  <c:v>755</c:v>
                </c:pt>
                <c:pt idx="511">
                  <c:v>755.5</c:v>
                </c:pt>
                <c:pt idx="512">
                  <c:v>756</c:v>
                </c:pt>
                <c:pt idx="513">
                  <c:v>756.5</c:v>
                </c:pt>
                <c:pt idx="514">
                  <c:v>757</c:v>
                </c:pt>
                <c:pt idx="515">
                  <c:v>757.5</c:v>
                </c:pt>
                <c:pt idx="516">
                  <c:v>758</c:v>
                </c:pt>
                <c:pt idx="517">
                  <c:v>758.5</c:v>
                </c:pt>
                <c:pt idx="518">
                  <c:v>759</c:v>
                </c:pt>
                <c:pt idx="519">
                  <c:v>759.5</c:v>
                </c:pt>
                <c:pt idx="520">
                  <c:v>760</c:v>
                </c:pt>
                <c:pt idx="521">
                  <c:v>760.5</c:v>
                </c:pt>
                <c:pt idx="522">
                  <c:v>761</c:v>
                </c:pt>
                <c:pt idx="523">
                  <c:v>761.5</c:v>
                </c:pt>
                <c:pt idx="524">
                  <c:v>762</c:v>
                </c:pt>
                <c:pt idx="525">
                  <c:v>762.5</c:v>
                </c:pt>
                <c:pt idx="526">
                  <c:v>763</c:v>
                </c:pt>
                <c:pt idx="527">
                  <c:v>763.5</c:v>
                </c:pt>
                <c:pt idx="528">
                  <c:v>764</c:v>
                </c:pt>
                <c:pt idx="529">
                  <c:v>764.5</c:v>
                </c:pt>
                <c:pt idx="530">
                  <c:v>765</c:v>
                </c:pt>
                <c:pt idx="531">
                  <c:v>765.5</c:v>
                </c:pt>
                <c:pt idx="532">
                  <c:v>766</c:v>
                </c:pt>
                <c:pt idx="533">
                  <c:v>766.5</c:v>
                </c:pt>
                <c:pt idx="534">
                  <c:v>767</c:v>
                </c:pt>
                <c:pt idx="535">
                  <c:v>767.5</c:v>
                </c:pt>
                <c:pt idx="536">
                  <c:v>768</c:v>
                </c:pt>
                <c:pt idx="537">
                  <c:v>768.5</c:v>
                </c:pt>
                <c:pt idx="538">
                  <c:v>769</c:v>
                </c:pt>
                <c:pt idx="539">
                  <c:v>769.5</c:v>
                </c:pt>
                <c:pt idx="540">
                  <c:v>770</c:v>
                </c:pt>
                <c:pt idx="541">
                  <c:v>770.5</c:v>
                </c:pt>
                <c:pt idx="542">
                  <c:v>771</c:v>
                </c:pt>
                <c:pt idx="543">
                  <c:v>771.5</c:v>
                </c:pt>
                <c:pt idx="544">
                  <c:v>772</c:v>
                </c:pt>
                <c:pt idx="545">
                  <c:v>772.5</c:v>
                </c:pt>
                <c:pt idx="546">
                  <c:v>773</c:v>
                </c:pt>
                <c:pt idx="547">
                  <c:v>773.5</c:v>
                </c:pt>
                <c:pt idx="548">
                  <c:v>774</c:v>
                </c:pt>
                <c:pt idx="549">
                  <c:v>774.5</c:v>
                </c:pt>
                <c:pt idx="550">
                  <c:v>775</c:v>
                </c:pt>
                <c:pt idx="551">
                  <c:v>775.5</c:v>
                </c:pt>
                <c:pt idx="552">
                  <c:v>776</c:v>
                </c:pt>
                <c:pt idx="553">
                  <c:v>776.5</c:v>
                </c:pt>
                <c:pt idx="554">
                  <c:v>777</c:v>
                </c:pt>
                <c:pt idx="555">
                  <c:v>777.5</c:v>
                </c:pt>
                <c:pt idx="556">
                  <c:v>778</c:v>
                </c:pt>
                <c:pt idx="557">
                  <c:v>778.5</c:v>
                </c:pt>
                <c:pt idx="558">
                  <c:v>779</c:v>
                </c:pt>
                <c:pt idx="559">
                  <c:v>779.5</c:v>
                </c:pt>
                <c:pt idx="560">
                  <c:v>780</c:v>
                </c:pt>
                <c:pt idx="561">
                  <c:v>780.5</c:v>
                </c:pt>
                <c:pt idx="562">
                  <c:v>781</c:v>
                </c:pt>
                <c:pt idx="563">
                  <c:v>781.5</c:v>
                </c:pt>
                <c:pt idx="564">
                  <c:v>782</c:v>
                </c:pt>
                <c:pt idx="565">
                  <c:v>782.5</c:v>
                </c:pt>
                <c:pt idx="566">
                  <c:v>783</c:v>
                </c:pt>
                <c:pt idx="567">
                  <c:v>783.5</c:v>
                </c:pt>
                <c:pt idx="568">
                  <c:v>784</c:v>
                </c:pt>
                <c:pt idx="569">
                  <c:v>784.5</c:v>
                </c:pt>
                <c:pt idx="570">
                  <c:v>785</c:v>
                </c:pt>
                <c:pt idx="571">
                  <c:v>785.5</c:v>
                </c:pt>
                <c:pt idx="572">
                  <c:v>786</c:v>
                </c:pt>
                <c:pt idx="573">
                  <c:v>786.5</c:v>
                </c:pt>
                <c:pt idx="574">
                  <c:v>787</c:v>
                </c:pt>
                <c:pt idx="575">
                  <c:v>787.5</c:v>
                </c:pt>
                <c:pt idx="576">
                  <c:v>788</c:v>
                </c:pt>
                <c:pt idx="577">
                  <c:v>788.5</c:v>
                </c:pt>
                <c:pt idx="578">
                  <c:v>789</c:v>
                </c:pt>
                <c:pt idx="579">
                  <c:v>789.5</c:v>
                </c:pt>
                <c:pt idx="580">
                  <c:v>790</c:v>
                </c:pt>
                <c:pt idx="581">
                  <c:v>790.5</c:v>
                </c:pt>
                <c:pt idx="582">
                  <c:v>791</c:v>
                </c:pt>
                <c:pt idx="583">
                  <c:v>791.5</c:v>
                </c:pt>
                <c:pt idx="584">
                  <c:v>792</c:v>
                </c:pt>
                <c:pt idx="585">
                  <c:v>792.5</c:v>
                </c:pt>
                <c:pt idx="586">
                  <c:v>793</c:v>
                </c:pt>
                <c:pt idx="587">
                  <c:v>793.5</c:v>
                </c:pt>
                <c:pt idx="588">
                  <c:v>794</c:v>
                </c:pt>
                <c:pt idx="589">
                  <c:v>794.5</c:v>
                </c:pt>
                <c:pt idx="590">
                  <c:v>795</c:v>
                </c:pt>
                <c:pt idx="591">
                  <c:v>795.5</c:v>
                </c:pt>
                <c:pt idx="592">
                  <c:v>796</c:v>
                </c:pt>
                <c:pt idx="593">
                  <c:v>796.5</c:v>
                </c:pt>
                <c:pt idx="594">
                  <c:v>797</c:v>
                </c:pt>
                <c:pt idx="595">
                  <c:v>797.5</c:v>
                </c:pt>
                <c:pt idx="596">
                  <c:v>798</c:v>
                </c:pt>
                <c:pt idx="597">
                  <c:v>798.5</c:v>
                </c:pt>
                <c:pt idx="598">
                  <c:v>799</c:v>
                </c:pt>
                <c:pt idx="599">
                  <c:v>799.5</c:v>
                </c:pt>
                <c:pt idx="600">
                  <c:v>800</c:v>
                </c:pt>
                <c:pt idx="601">
                  <c:v>800.5</c:v>
                </c:pt>
                <c:pt idx="602">
                  <c:v>801</c:v>
                </c:pt>
                <c:pt idx="603">
                  <c:v>801.5</c:v>
                </c:pt>
                <c:pt idx="604">
                  <c:v>802</c:v>
                </c:pt>
                <c:pt idx="605">
                  <c:v>802.5</c:v>
                </c:pt>
                <c:pt idx="606">
                  <c:v>803</c:v>
                </c:pt>
                <c:pt idx="607">
                  <c:v>803.5</c:v>
                </c:pt>
                <c:pt idx="608">
                  <c:v>804</c:v>
                </c:pt>
                <c:pt idx="609">
                  <c:v>804.5</c:v>
                </c:pt>
                <c:pt idx="610">
                  <c:v>805</c:v>
                </c:pt>
                <c:pt idx="611">
                  <c:v>805.5</c:v>
                </c:pt>
                <c:pt idx="612">
                  <c:v>806</c:v>
                </c:pt>
                <c:pt idx="613">
                  <c:v>806.5</c:v>
                </c:pt>
                <c:pt idx="614">
                  <c:v>807</c:v>
                </c:pt>
                <c:pt idx="615">
                  <c:v>807.5</c:v>
                </c:pt>
                <c:pt idx="616">
                  <c:v>808</c:v>
                </c:pt>
                <c:pt idx="617">
                  <c:v>808.5</c:v>
                </c:pt>
                <c:pt idx="618">
                  <c:v>809</c:v>
                </c:pt>
                <c:pt idx="619">
                  <c:v>809.5</c:v>
                </c:pt>
                <c:pt idx="620">
                  <c:v>810</c:v>
                </c:pt>
                <c:pt idx="621">
                  <c:v>810.5</c:v>
                </c:pt>
                <c:pt idx="622">
                  <c:v>811</c:v>
                </c:pt>
                <c:pt idx="623">
                  <c:v>811.5</c:v>
                </c:pt>
                <c:pt idx="624">
                  <c:v>812</c:v>
                </c:pt>
                <c:pt idx="625">
                  <c:v>812.5</c:v>
                </c:pt>
                <c:pt idx="626">
                  <c:v>813</c:v>
                </c:pt>
                <c:pt idx="627">
                  <c:v>813.5</c:v>
                </c:pt>
                <c:pt idx="628">
                  <c:v>814</c:v>
                </c:pt>
                <c:pt idx="629">
                  <c:v>814.5</c:v>
                </c:pt>
                <c:pt idx="630">
                  <c:v>815</c:v>
                </c:pt>
                <c:pt idx="631">
                  <c:v>815.5</c:v>
                </c:pt>
                <c:pt idx="632">
                  <c:v>816</c:v>
                </c:pt>
                <c:pt idx="633">
                  <c:v>816.5</c:v>
                </c:pt>
                <c:pt idx="634">
                  <c:v>817</c:v>
                </c:pt>
                <c:pt idx="635">
                  <c:v>817.5</c:v>
                </c:pt>
                <c:pt idx="636">
                  <c:v>818</c:v>
                </c:pt>
                <c:pt idx="637">
                  <c:v>818.5</c:v>
                </c:pt>
                <c:pt idx="638">
                  <c:v>819</c:v>
                </c:pt>
                <c:pt idx="639">
                  <c:v>819.5</c:v>
                </c:pt>
                <c:pt idx="640">
                  <c:v>820</c:v>
                </c:pt>
                <c:pt idx="641">
                  <c:v>820.5</c:v>
                </c:pt>
                <c:pt idx="642">
                  <c:v>821</c:v>
                </c:pt>
                <c:pt idx="643">
                  <c:v>821.5</c:v>
                </c:pt>
                <c:pt idx="644">
                  <c:v>822</c:v>
                </c:pt>
                <c:pt idx="645">
                  <c:v>822.5</c:v>
                </c:pt>
                <c:pt idx="646">
                  <c:v>823</c:v>
                </c:pt>
                <c:pt idx="647">
                  <c:v>823.5</c:v>
                </c:pt>
                <c:pt idx="648">
                  <c:v>824</c:v>
                </c:pt>
                <c:pt idx="649">
                  <c:v>824.5</c:v>
                </c:pt>
                <c:pt idx="650">
                  <c:v>825</c:v>
                </c:pt>
                <c:pt idx="651">
                  <c:v>825.5</c:v>
                </c:pt>
                <c:pt idx="652">
                  <c:v>826</c:v>
                </c:pt>
                <c:pt idx="653">
                  <c:v>826.5</c:v>
                </c:pt>
                <c:pt idx="654">
                  <c:v>827</c:v>
                </c:pt>
                <c:pt idx="655">
                  <c:v>827.5</c:v>
                </c:pt>
                <c:pt idx="656">
                  <c:v>828</c:v>
                </c:pt>
                <c:pt idx="657">
                  <c:v>828.5</c:v>
                </c:pt>
                <c:pt idx="658">
                  <c:v>829</c:v>
                </c:pt>
                <c:pt idx="659">
                  <c:v>829.5</c:v>
                </c:pt>
                <c:pt idx="660">
                  <c:v>830</c:v>
                </c:pt>
                <c:pt idx="661">
                  <c:v>830.5</c:v>
                </c:pt>
                <c:pt idx="662">
                  <c:v>831</c:v>
                </c:pt>
                <c:pt idx="663">
                  <c:v>831.5</c:v>
                </c:pt>
                <c:pt idx="664">
                  <c:v>832</c:v>
                </c:pt>
                <c:pt idx="665">
                  <c:v>832.5</c:v>
                </c:pt>
                <c:pt idx="666">
                  <c:v>833</c:v>
                </c:pt>
                <c:pt idx="667">
                  <c:v>833.5</c:v>
                </c:pt>
                <c:pt idx="668">
                  <c:v>834</c:v>
                </c:pt>
                <c:pt idx="669">
                  <c:v>834.5</c:v>
                </c:pt>
                <c:pt idx="670">
                  <c:v>835</c:v>
                </c:pt>
                <c:pt idx="671">
                  <c:v>835.5</c:v>
                </c:pt>
                <c:pt idx="672">
                  <c:v>836</c:v>
                </c:pt>
                <c:pt idx="673">
                  <c:v>836.5</c:v>
                </c:pt>
                <c:pt idx="674">
                  <c:v>837</c:v>
                </c:pt>
                <c:pt idx="675">
                  <c:v>837.5</c:v>
                </c:pt>
                <c:pt idx="676">
                  <c:v>838</c:v>
                </c:pt>
                <c:pt idx="677">
                  <c:v>838.5</c:v>
                </c:pt>
                <c:pt idx="678">
                  <c:v>839</c:v>
                </c:pt>
                <c:pt idx="679">
                  <c:v>839.5</c:v>
                </c:pt>
                <c:pt idx="680">
                  <c:v>840</c:v>
                </c:pt>
                <c:pt idx="681">
                  <c:v>840.5</c:v>
                </c:pt>
                <c:pt idx="682">
                  <c:v>841</c:v>
                </c:pt>
                <c:pt idx="683">
                  <c:v>841.5</c:v>
                </c:pt>
                <c:pt idx="684">
                  <c:v>842</c:v>
                </c:pt>
                <c:pt idx="685">
                  <c:v>842.5</c:v>
                </c:pt>
                <c:pt idx="686">
                  <c:v>843</c:v>
                </c:pt>
                <c:pt idx="687">
                  <c:v>843.5</c:v>
                </c:pt>
                <c:pt idx="688">
                  <c:v>844</c:v>
                </c:pt>
                <c:pt idx="689">
                  <c:v>844.5</c:v>
                </c:pt>
                <c:pt idx="690">
                  <c:v>845</c:v>
                </c:pt>
                <c:pt idx="691">
                  <c:v>845.5</c:v>
                </c:pt>
                <c:pt idx="692">
                  <c:v>846</c:v>
                </c:pt>
                <c:pt idx="693">
                  <c:v>846.5</c:v>
                </c:pt>
                <c:pt idx="694">
                  <c:v>847</c:v>
                </c:pt>
                <c:pt idx="695">
                  <c:v>847.5</c:v>
                </c:pt>
                <c:pt idx="696">
                  <c:v>848</c:v>
                </c:pt>
                <c:pt idx="697">
                  <c:v>848.5</c:v>
                </c:pt>
                <c:pt idx="698">
                  <c:v>849</c:v>
                </c:pt>
                <c:pt idx="699">
                  <c:v>849.5</c:v>
                </c:pt>
                <c:pt idx="700">
                  <c:v>850</c:v>
                </c:pt>
                <c:pt idx="701">
                  <c:v>850.5</c:v>
                </c:pt>
                <c:pt idx="702">
                  <c:v>851</c:v>
                </c:pt>
                <c:pt idx="703">
                  <c:v>851.5</c:v>
                </c:pt>
                <c:pt idx="704">
                  <c:v>852</c:v>
                </c:pt>
                <c:pt idx="705">
                  <c:v>852.5</c:v>
                </c:pt>
                <c:pt idx="706">
                  <c:v>853</c:v>
                </c:pt>
                <c:pt idx="707">
                  <c:v>853.5</c:v>
                </c:pt>
                <c:pt idx="708">
                  <c:v>854</c:v>
                </c:pt>
                <c:pt idx="709">
                  <c:v>854.5</c:v>
                </c:pt>
                <c:pt idx="710">
                  <c:v>855</c:v>
                </c:pt>
                <c:pt idx="711">
                  <c:v>855.5</c:v>
                </c:pt>
                <c:pt idx="712">
                  <c:v>856</c:v>
                </c:pt>
                <c:pt idx="713">
                  <c:v>856.5</c:v>
                </c:pt>
                <c:pt idx="714">
                  <c:v>857</c:v>
                </c:pt>
                <c:pt idx="715">
                  <c:v>857.5</c:v>
                </c:pt>
                <c:pt idx="716">
                  <c:v>858</c:v>
                </c:pt>
                <c:pt idx="717">
                  <c:v>858.5</c:v>
                </c:pt>
                <c:pt idx="718">
                  <c:v>859</c:v>
                </c:pt>
                <c:pt idx="719">
                  <c:v>859.5</c:v>
                </c:pt>
                <c:pt idx="720">
                  <c:v>860</c:v>
                </c:pt>
                <c:pt idx="721">
                  <c:v>860.5</c:v>
                </c:pt>
                <c:pt idx="722">
                  <c:v>861</c:v>
                </c:pt>
                <c:pt idx="723">
                  <c:v>861.5</c:v>
                </c:pt>
                <c:pt idx="724">
                  <c:v>862</c:v>
                </c:pt>
                <c:pt idx="725">
                  <c:v>862.5</c:v>
                </c:pt>
                <c:pt idx="726">
                  <c:v>863</c:v>
                </c:pt>
                <c:pt idx="727">
                  <c:v>863.5</c:v>
                </c:pt>
                <c:pt idx="728">
                  <c:v>864</c:v>
                </c:pt>
                <c:pt idx="729">
                  <c:v>864.5</c:v>
                </c:pt>
                <c:pt idx="730">
                  <c:v>865</c:v>
                </c:pt>
                <c:pt idx="731">
                  <c:v>865.5</c:v>
                </c:pt>
                <c:pt idx="732">
                  <c:v>866</c:v>
                </c:pt>
                <c:pt idx="733">
                  <c:v>866.5</c:v>
                </c:pt>
                <c:pt idx="734">
                  <c:v>867</c:v>
                </c:pt>
                <c:pt idx="735">
                  <c:v>867.5</c:v>
                </c:pt>
                <c:pt idx="736">
                  <c:v>868</c:v>
                </c:pt>
                <c:pt idx="737">
                  <c:v>868.5</c:v>
                </c:pt>
                <c:pt idx="738">
                  <c:v>869</c:v>
                </c:pt>
                <c:pt idx="739">
                  <c:v>869.5</c:v>
                </c:pt>
                <c:pt idx="740">
                  <c:v>870</c:v>
                </c:pt>
                <c:pt idx="741">
                  <c:v>870.5</c:v>
                </c:pt>
                <c:pt idx="742">
                  <c:v>871</c:v>
                </c:pt>
                <c:pt idx="743">
                  <c:v>871.5</c:v>
                </c:pt>
                <c:pt idx="744">
                  <c:v>872</c:v>
                </c:pt>
                <c:pt idx="745">
                  <c:v>872.5</c:v>
                </c:pt>
                <c:pt idx="746">
                  <c:v>873</c:v>
                </c:pt>
                <c:pt idx="747">
                  <c:v>873.5</c:v>
                </c:pt>
                <c:pt idx="748">
                  <c:v>874</c:v>
                </c:pt>
                <c:pt idx="749">
                  <c:v>874.5</c:v>
                </c:pt>
                <c:pt idx="750">
                  <c:v>875</c:v>
                </c:pt>
                <c:pt idx="751">
                  <c:v>875.5</c:v>
                </c:pt>
                <c:pt idx="752">
                  <c:v>876</c:v>
                </c:pt>
                <c:pt idx="753">
                  <c:v>876.5</c:v>
                </c:pt>
                <c:pt idx="754">
                  <c:v>877</c:v>
                </c:pt>
                <c:pt idx="755">
                  <c:v>877.5</c:v>
                </c:pt>
                <c:pt idx="756">
                  <c:v>878</c:v>
                </c:pt>
                <c:pt idx="757">
                  <c:v>878.5</c:v>
                </c:pt>
                <c:pt idx="758">
                  <c:v>879</c:v>
                </c:pt>
                <c:pt idx="759">
                  <c:v>879.5</c:v>
                </c:pt>
                <c:pt idx="760">
                  <c:v>880</c:v>
                </c:pt>
                <c:pt idx="761">
                  <c:v>880.5</c:v>
                </c:pt>
                <c:pt idx="762">
                  <c:v>881</c:v>
                </c:pt>
                <c:pt idx="763">
                  <c:v>881.5</c:v>
                </c:pt>
                <c:pt idx="764">
                  <c:v>882</c:v>
                </c:pt>
                <c:pt idx="765">
                  <c:v>882.5</c:v>
                </c:pt>
                <c:pt idx="766">
                  <c:v>883</c:v>
                </c:pt>
                <c:pt idx="767">
                  <c:v>883.5</c:v>
                </c:pt>
                <c:pt idx="768">
                  <c:v>884</c:v>
                </c:pt>
                <c:pt idx="769">
                  <c:v>884.5</c:v>
                </c:pt>
                <c:pt idx="770">
                  <c:v>885</c:v>
                </c:pt>
                <c:pt idx="771">
                  <c:v>885.5</c:v>
                </c:pt>
                <c:pt idx="772">
                  <c:v>886</c:v>
                </c:pt>
                <c:pt idx="773">
                  <c:v>886.5</c:v>
                </c:pt>
                <c:pt idx="774">
                  <c:v>887</c:v>
                </c:pt>
                <c:pt idx="775">
                  <c:v>887.5</c:v>
                </c:pt>
                <c:pt idx="776">
                  <c:v>888</c:v>
                </c:pt>
                <c:pt idx="777">
                  <c:v>888.5</c:v>
                </c:pt>
                <c:pt idx="778">
                  <c:v>889</c:v>
                </c:pt>
                <c:pt idx="779">
                  <c:v>889.5</c:v>
                </c:pt>
                <c:pt idx="780">
                  <c:v>890</c:v>
                </c:pt>
                <c:pt idx="781">
                  <c:v>890.5</c:v>
                </c:pt>
                <c:pt idx="782">
                  <c:v>891</c:v>
                </c:pt>
                <c:pt idx="783">
                  <c:v>891.5</c:v>
                </c:pt>
                <c:pt idx="784">
                  <c:v>892</c:v>
                </c:pt>
                <c:pt idx="785">
                  <c:v>892.5</c:v>
                </c:pt>
                <c:pt idx="786">
                  <c:v>893</c:v>
                </c:pt>
                <c:pt idx="787">
                  <c:v>893.5</c:v>
                </c:pt>
                <c:pt idx="788">
                  <c:v>894</c:v>
                </c:pt>
                <c:pt idx="789">
                  <c:v>894.5</c:v>
                </c:pt>
                <c:pt idx="790">
                  <c:v>895</c:v>
                </c:pt>
                <c:pt idx="791">
                  <c:v>895.5</c:v>
                </c:pt>
                <c:pt idx="792">
                  <c:v>896</c:v>
                </c:pt>
                <c:pt idx="793">
                  <c:v>896.5</c:v>
                </c:pt>
                <c:pt idx="794">
                  <c:v>897</c:v>
                </c:pt>
                <c:pt idx="795">
                  <c:v>897.5</c:v>
                </c:pt>
                <c:pt idx="796">
                  <c:v>898</c:v>
                </c:pt>
                <c:pt idx="797">
                  <c:v>898.5</c:v>
                </c:pt>
                <c:pt idx="798">
                  <c:v>899</c:v>
                </c:pt>
                <c:pt idx="799">
                  <c:v>899.5</c:v>
                </c:pt>
                <c:pt idx="800">
                  <c:v>900</c:v>
                </c:pt>
                <c:pt idx="801">
                  <c:v>900.5</c:v>
                </c:pt>
                <c:pt idx="802">
                  <c:v>901</c:v>
                </c:pt>
                <c:pt idx="803">
                  <c:v>901.5</c:v>
                </c:pt>
                <c:pt idx="804">
                  <c:v>902</c:v>
                </c:pt>
                <c:pt idx="805">
                  <c:v>902.5</c:v>
                </c:pt>
                <c:pt idx="806">
                  <c:v>903</c:v>
                </c:pt>
                <c:pt idx="807">
                  <c:v>903.5</c:v>
                </c:pt>
                <c:pt idx="808">
                  <c:v>904</c:v>
                </c:pt>
                <c:pt idx="809">
                  <c:v>904.5</c:v>
                </c:pt>
                <c:pt idx="810">
                  <c:v>905</c:v>
                </c:pt>
                <c:pt idx="811">
                  <c:v>905.5</c:v>
                </c:pt>
                <c:pt idx="812">
                  <c:v>906</c:v>
                </c:pt>
                <c:pt idx="813">
                  <c:v>906.5</c:v>
                </c:pt>
                <c:pt idx="814">
                  <c:v>907</c:v>
                </c:pt>
                <c:pt idx="815">
                  <c:v>907.5</c:v>
                </c:pt>
                <c:pt idx="816">
                  <c:v>908</c:v>
                </c:pt>
                <c:pt idx="817">
                  <c:v>908.5</c:v>
                </c:pt>
                <c:pt idx="818">
                  <c:v>909</c:v>
                </c:pt>
                <c:pt idx="819">
                  <c:v>909.5</c:v>
                </c:pt>
                <c:pt idx="820">
                  <c:v>910</c:v>
                </c:pt>
                <c:pt idx="821">
                  <c:v>910.5</c:v>
                </c:pt>
                <c:pt idx="822">
                  <c:v>911</c:v>
                </c:pt>
                <c:pt idx="823">
                  <c:v>911.5</c:v>
                </c:pt>
                <c:pt idx="824">
                  <c:v>912</c:v>
                </c:pt>
                <c:pt idx="825">
                  <c:v>912.5</c:v>
                </c:pt>
                <c:pt idx="826">
                  <c:v>913</c:v>
                </c:pt>
                <c:pt idx="827">
                  <c:v>913.5</c:v>
                </c:pt>
                <c:pt idx="828">
                  <c:v>914</c:v>
                </c:pt>
                <c:pt idx="829">
                  <c:v>914.5</c:v>
                </c:pt>
                <c:pt idx="830">
                  <c:v>915</c:v>
                </c:pt>
                <c:pt idx="831">
                  <c:v>915.5</c:v>
                </c:pt>
                <c:pt idx="832">
                  <c:v>916</c:v>
                </c:pt>
                <c:pt idx="833">
                  <c:v>916.5</c:v>
                </c:pt>
                <c:pt idx="834">
                  <c:v>917</c:v>
                </c:pt>
                <c:pt idx="835">
                  <c:v>917.5</c:v>
                </c:pt>
                <c:pt idx="836">
                  <c:v>918</c:v>
                </c:pt>
                <c:pt idx="837">
                  <c:v>918.5</c:v>
                </c:pt>
                <c:pt idx="838">
                  <c:v>919</c:v>
                </c:pt>
                <c:pt idx="839">
                  <c:v>919.5</c:v>
                </c:pt>
                <c:pt idx="840">
                  <c:v>920</c:v>
                </c:pt>
                <c:pt idx="841">
                  <c:v>920.5</c:v>
                </c:pt>
                <c:pt idx="842">
                  <c:v>921</c:v>
                </c:pt>
                <c:pt idx="843">
                  <c:v>921.5</c:v>
                </c:pt>
                <c:pt idx="844">
                  <c:v>922</c:v>
                </c:pt>
                <c:pt idx="845">
                  <c:v>922.5</c:v>
                </c:pt>
                <c:pt idx="846">
                  <c:v>923</c:v>
                </c:pt>
                <c:pt idx="847">
                  <c:v>923.5</c:v>
                </c:pt>
                <c:pt idx="848">
                  <c:v>924</c:v>
                </c:pt>
                <c:pt idx="849">
                  <c:v>924.5</c:v>
                </c:pt>
                <c:pt idx="850">
                  <c:v>925</c:v>
                </c:pt>
                <c:pt idx="851">
                  <c:v>925.5</c:v>
                </c:pt>
                <c:pt idx="852">
                  <c:v>926</c:v>
                </c:pt>
                <c:pt idx="853">
                  <c:v>926.5</c:v>
                </c:pt>
                <c:pt idx="854">
                  <c:v>927</c:v>
                </c:pt>
                <c:pt idx="855">
                  <c:v>927.5</c:v>
                </c:pt>
                <c:pt idx="856">
                  <c:v>928</c:v>
                </c:pt>
                <c:pt idx="857">
                  <c:v>928.5</c:v>
                </c:pt>
                <c:pt idx="858">
                  <c:v>929</c:v>
                </c:pt>
                <c:pt idx="859">
                  <c:v>929.5</c:v>
                </c:pt>
                <c:pt idx="860">
                  <c:v>930</c:v>
                </c:pt>
                <c:pt idx="861">
                  <c:v>930.5</c:v>
                </c:pt>
                <c:pt idx="862">
                  <c:v>931</c:v>
                </c:pt>
                <c:pt idx="863">
                  <c:v>931.5</c:v>
                </c:pt>
                <c:pt idx="864">
                  <c:v>932</c:v>
                </c:pt>
                <c:pt idx="865">
                  <c:v>932.5</c:v>
                </c:pt>
                <c:pt idx="866">
                  <c:v>933</c:v>
                </c:pt>
                <c:pt idx="867">
                  <c:v>933.5</c:v>
                </c:pt>
                <c:pt idx="868">
                  <c:v>934</c:v>
                </c:pt>
                <c:pt idx="869">
                  <c:v>934.5</c:v>
                </c:pt>
                <c:pt idx="870">
                  <c:v>935</c:v>
                </c:pt>
                <c:pt idx="871">
                  <c:v>935.5</c:v>
                </c:pt>
                <c:pt idx="872">
                  <c:v>936</c:v>
                </c:pt>
                <c:pt idx="873">
                  <c:v>936.5</c:v>
                </c:pt>
                <c:pt idx="874">
                  <c:v>937</c:v>
                </c:pt>
                <c:pt idx="875">
                  <c:v>937.5</c:v>
                </c:pt>
                <c:pt idx="876">
                  <c:v>938</c:v>
                </c:pt>
                <c:pt idx="877">
                  <c:v>938.5</c:v>
                </c:pt>
                <c:pt idx="878">
                  <c:v>939</c:v>
                </c:pt>
                <c:pt idx="879">
                  <c:v>939.5</c:v>
                </c:pt>
                <c:pt idx="880">
                  <c:v>940</c:v>
                </c:pt>
                <c:pt idx="881">
                  <c:v>940.5</c:v>
                </c:pt>
                <c:pt idx="882">
                  <c:v>941</c:v>
                </c:pt>
                <c:pt idx="883">
                  <c:v>941.5</c:v>
                </c:pt>
                <c:pt idx="884">
                  <c:v>942</c:v>
                </c:pt>
                <c:pt idx="885">
                  <c:v>942.5</c:v>
                </c:pt>
                <c:pt idx="886">
                  <c:v>943</c:v>
                </c:pt>
                <c:pt idx="887">
                  <c:v>943.5</c:v>
                </c:pt>
                <c:pt idx="888">
                  <c:v>944</c:v>
                </c:pt>
                <c:pt idx="889">
                  <c:v>944.5</c:v>
                </c:pt>
                <c:pt idx="890">
                  <c:v>945</c:v>
                </c:pt>
                <c:pt idx="891">
                  <c:v>945.5</c:v>
                </c:pt>
                <c:pt idx="892">
                  <c:v>946</c:v>
                </c:pt>
                <c:pt idx="893">
                  <c:v>946.5</c:v>
                </c:pt>
                <c:pt idx="894">
                  <c:v>947</c:v>
                </c:pt>
                <c:pt idx="895">
                  <c:v>947.5</c:v>
                </c:pt>
                <c:pt idx="896">
                  <c:v>948</c:v>
                </c:pt>
                <c:pt idx="897">
                  <c:v>948.5</c:v>
                </c:pt>
                <c:pt idx="898">
                  <c:v>949</c:v>
                </c:pt>
                <c:pt idx="899">
                  <c:v>949.5</c:v>
                </c:pt>
                <c:pt idx="900">
                  <c:v>950</c:v>
                </c:pt>
                <c:pt idx="901">
                  <c:v>950.5</c:v>
                </c:pt>
                <c:pt idx="902">
                  <c:v>951</c:v>
                </c:pt>
                <c:pt idx="903">
                  <c:v>951.5</c:v>
                </c:pt>
                <c:pt idx="904">
                  <c:v>952</c:v>
                </c:pt>
                <c:pt idx="905">
                  <c:v>952.5</c:v>
                </c:pt>
                <c:pt idx="906">
                  <c:v>953</c:v>
                </c:pt>
                <c:pt idx="907">
                  <c:v>953.5</c:v>
                </c:pt>
                <c:pt idx="908">
                  <c:v>954</c:v>
                </c:pt>
                <c:pt idx="909">
                  <c:v>954.5</c:v>
                </c:pt>
                <c:pt idx="910">
                  <c:v>955</c:v>
                </c:pt>
                <c:pt idx="911">
                  <c:v>955.5</c:v>
                </c:pt>
                <c:pt idx="912">
                  <c:v>956</c:v>
                </c:pt>
                <c:pt idx="913">
                  <c:v>956.5</c:v>
                </c:pt>
                <c:pt idx="914">
                  <c:v>957</c:v>
                </c:pt>
                <c:pt idx="915">
                  <c:v>957.5</c:v>
                </c:pt>
                <c:pt idx="916">
                  <c:v>958</c:v>
                </c:pt>
                <c:pt idx="917">
                  <c:v>958.5</c:v>
                </c:pt>
                <c:pt idx="918">
                  <c:v>959</c:v>
                </c:pt>
                <c:pt idx="919">
                  <c:v>959.5</c:v>
                </c:pt>
                <c:pt idx="920">
                  <c:v>960</c:v>
                </c:pt>
                <c:pt idx="921">
                  <c:v>960.5</c:v>
                </c:pt>
                <c:pt idx="922">
                  <c:v>961</c:v>
                </c:pt>
                <c:pt idx="923">
                  <c:v>961.5</c:v>
                </c:pt>
                <c:pt idx="924">
                  <c:v>962</c:v>
                </c:pt>
                <c:pt idx="925">
                  <c:v>962.5</c:v>
                </c:pt>
                <c:pt idx="926">
                  <c:v>963</c:v>
                </c:pt>
                <c:pt idx="927">
                  <c:v>963.5</c:v>
                </c:pt>
                <c:pt idx="928">
                  <c:v>964</c:v>
                </c:pt>
                <c:pt idx="929">
                  <c:v>964.5</c:v>
                </c:pt>
                <c:pt idx="930">
                  <c:v>965</c:v>
                </c:pt>
                <c:pt idx="931">
                  <c:v>965.5</c:v>
                </c:pt>
                <c:pt idx="932">
                  <c:v>966</c:v>
                </c:pt>
                <c:pt idx="933">
                  <c:v>966.5</c:v>
                </c:pt>
                <c:pt idx="934">
                  <c:v>967</c:v>
                </c:pt>
                <c:pt idx="935">
                  <c:v>967.5</c:v>
                </c:pt>
                <c:pt idx="936">
                  <c:v>968</c:v>
                </c:pt>
                <c:pt idx="937">
                  <c:v>968.5</c:v>
                </c:pt>
                <c:pt idx="938">
                  <c:v>969</c:v>
                </c:pt>
                <c:pt idx="939">
                  <c:v>969.5</c:v>
                </c:pt>
                <c:pt idx="940">
                  <c:v>970</c:v>
                </c:pt>
                <c:pt idx="941">
                  <c:v>970.5</c:v>
                </c:pt>
                <c:pt idx="942">
                  <c:v>971</c:v>
                </c:pt>
                <c:pt idx="943">
                  <c:v>971.5</c:v>
                </c:pt>
                <c:pt idx="944">
                  <c:v>972</c:v>
                </c:pt>
                <c:pt idx="945">
                  <c:v>972.5</c:v>
                </c:pt>
                <c:pt idx="946">
                  <c:v>973</c:v>
                </c:pt>
                <c:pt idx="947">
                  <c:v>973.5</c:v>
                </c:pt>
                <c:pt idx="948">
                  <c:v>974</c:v>
                </c:pt>
                <c:pt idx="949">
                  <c:v>974.5</c:v>
                </c:pt>
                <c:pt idx="950">
                  <c:v>975</c:v>
                </c:pt>
                <c:pt idx="951">
                  <c:v>975.5</c:v>
                </c:pt>
                <c:pt idx="952">
                  <c:v>976</c:v>
                </c:pt>
                <c:pt idx="953">
                  <c:v>976.5</c:v>
                </c:pt>
                <c:pt idx="954">
                  <c:v>977</c:v>
                </c:pt>
                <c:pt idx="955">
                  <c:v>977.5</c:v>
                </c:pt>
                <c:pt idx="956">
                  <c:v>978</c:v>
                </c:pt>
                <c:pt idx="957">
                  <c:v>978.5</c:v>
                </c:pt>
                <c:pt idx="958">
                  <c:v>979</c:v>
                </c:pt>
                <c:pt idx="959">
                  <c:v>979.5</c:v>
                </c:pt>
                <c:pt idx="960">
                  <c:v>980</c:v>
                </c:pt>
                <c:pt idx="961">
                  <c:v>980.5</c:v>
                </c:pt>
                <c:pt idx="962">
                  <c:v>981</c:v>
                </c:pt>
                <c:pt idx="963">
                  <c:v>981.5</c:v>
                </c:pt>
                <c:pt idx="964">
                  <c:v>982</c:v>
                </c:pt>
                <c:pt idx="965">
                  <c:v>982.5</c:v>
                </c:pt>
                <c:pt idx="966">
                  <c:v>983</c:v>
                </c:pt>
                <c:pt idx="967">
                  <c:v>983.5</c:v>
                </c:pt>
                <c:pt idx="968">
                  <c:v>984</c:v>
                </c:pt>
                <c:pt idx="969">
                  <c:v>984.5</c:v>
                </c:pt>
                <c:pt idx="970">
                  <c:v>985</c:v>
                </c:pt>
                <c:pt idx="971">
                  <c:v>985.5</c:v>
                </c:pt>
                <c:pt idx="972">
                  <c:v>986</c:v>
                </c:pt>
                <c:pt idx="973">
                  <c:v>986.5</c:v>
                </c:pt>
                <c:pt idx="974">
                  <c:v>987</c:v>
                </c:pt>
                <c:pt idx="975">
                  <c:v>987.5</c:v>
                </c:pt>
                <c:pt idx="976">
                  <c:v>988</c:v>
                </c:pt>
                <c:pt idx="977">
                  <c:v>988.5</c:v>
                </c:pt>
                <c:pt idx="978">
                  <c:v>989</c:v>
                </c:pt>
                <c:pt idx="979">
                  <c:v>989.5</c:v>
                </c:pt>
                <c:pt idx="980">
                  <c:v>990</c:v>
                </c:pt>
                <c:pt idx="981">
                  <c:v>990.5</c:v>
                </c:pt>
                <c:pt idx="982">
                  <c:v>991</c:v>
                </c:pt>
                <c:pt idx="983">
                  <c:v>991.5</c:v>
                </c:pt>
                <c:pt idx="984">
                  <c:v>992</c:v>
                </c:pt>
                <c:pt idx="985">
                  <c:v>992.5</c:v>
                </c:pt>
                <c:pt idx="986">
                  <c:v>993</c:v>
                </c:pt>
                <c:pt idx="987">
                  <c:v>993.5</c:v>
                </c:pt>
                <c:pt idx="988">
                  <c:v>994</c:v>
                </c:pt>
                <c:pt idx="989">
                  <c:v>994.5</c:v>
                </c:pt>
                <c:pt idx="990">
                  <c:v>995</c:v>
                </c:pt>
                <c:pt idx="991">
                  <c:v>995.5</c:v>
                </c:pt>
                <c:pt idx="992">
                  <c:v>996</c:v>
                </c:pt>
                <c:pt idx="993">
                  <c:v>996.5</c:v>
                </c:pt>
                <c:pt idx="994">
                  <c:v>997</c:v>
                </c:pt>
                <c:pt idx="995">
                  <c:v>997.5</c:v>
                </c:pt>
                <c:pt idx="996">
                  <c:v>998</c:v>
                </c:pt>
                <c:pt idx="997">
                  <c:v>998.5</c:v>
                </c:pt>
                <c:pt idx="998">
                  <c:v>999</c:v>
                </c:pt>
                <c:pt idx="999">
                  <c:v>999.5</c:v>
                </c:pt>
                <c:pt idx="1000">
                  <c:v>1000</c:v>
                </c:pt>
              </c:numCache>
            </c:numRef>
          </c:xVal>
          <c:yVal>
            <c:numRef>
              <c:f>Data!$E$452:$E$1452</c:f>
              <c:numCache>
                <c:formatCode>0.000000</c:formatCode>
                <c:ptCount val="1001"/>
                <c:pt idx="0">
                  <c:v>15.273540000000001</c:v>
                </c:pt>
                <c:pt idx="1">
                  <c:v>15.52666</c:v>
                </c:pt>
                <c:pt idx="2">
                  <c:v>15.79792</c:v>
                </c:pt>
                <c:pt idx="3">
                  <c:v>16.092759999999998</c:v>
                </c:pt>
                <c:pt idx="4">
                  <c:v>16.420079999999999</c:v>
                </c:pt>
                <c:pt idx="5">
                  <c:v>16.79243</c:v>
                </c:pt>
                <c:pt idx="6">
                  <c:v>17.214569999999998</c:v>
                </c:pt>
                <c:pt idx="7">
                  <c:v>17.639099999999999</c:v>
                </c:pt>
                <c:pt idx="8">
                  <c:v>17.9681</c:v>
                </c:pt>
                <c:pt idx="9">
                  <c:v>18.20562</c:v>
                </c:pt>
                <c:pt idx="10">
                  <c:v>18.42145</c:v>
                </c:pt>
                <c:pt idx="11">
                  <c:v>18.665310000000002</c:v>
                </c:pt>
                <c:pt idx="12">
                  <c:v>18.963159999999998</c:v>
                </c:pt>
                <c:pt idx="13">
                  <c:v>19.315190000000001</c:v>
                </c:pt>
                <c:pt idx="14">
                  <c:v>19.71508</c:v>
                </c:pt>
                <c:pt idx="15">
                  <c:v>20.156759999999998</c:v>
                </c:pt>
                <c:pt idx="16">
                  <c:v>20.630379999999999</c:v>
                </c:pt>
                <c:pt idx="17">
                  <c:v>21.115839999999999</c:v>
                </c:pt>
                <c:pt idx="18">
                  <c:v>21.580770000000001</c:v>
                </c:pt>
                <c:pt idx="19">
                  <c:v>21.994879999999998</c:v>
                </c:pt>
                <c:pt idx="20">
                  <c:v>22.35529</c:v>
                </c:pt>
                <c:pt idx="21">
                  <c:v>22.689129999999999</c:v>
                </c:pt>
                <c:pt idx="22">
                  <c:v>23.029630000000001</c:v>
                </c:pt>
                <c:pt idx="23">
                  <c:v>23.397590000000001</c:v>
                </c:pt>
                <c:pt idx="24">
                  <c:v>23.800640000000001</c:v>
                </c:pt>
                <c:pt idx="25">
                  <c:v>24.239149999999999</c:v>
                </c:pt>
                <c:pt idx="26">
                  <c:v>24.710979999999999</c:v>
                </c:pt>
                <c:pt idx="27">
                  <c:v>25.213740000000001</c:v>
                </c:pt>
                <c:pt idx="28">
                  <c:v>25.745570000000001</c:v>
                </c:pt>
                <c:pt idx="29">
                  <c:v>26.305260000000001</c:v>
                </c:pt>
                <c:pt idx="30">
                  <c:v>26.892119999999998</c:v>
                </c:pt>
                <c:pt idx="31">
                  <c:v>27.50583</c:v>
                </c:pt>
                <c:pt idx="32">
                  <c:v>28.146519999999999</c:v>
                </c:pt>
                <c:pt idx="33">
                  <c:v>28.81476</c:v>
                </c:pt>
                <c:pt idx="34">
                  <c:v>29.511220000000002</c:v>
                </c:pt>
                <c:pt idx="35">
                  <c:v>30.236699999999999</c:v>
                </c:pt>
                <c:pt idx="36">
                  <c:v>30.99267</c:v>
                </c:pt>
                <c:pt idx="37">
                  <c:v>31.781199999999998</c:v>
                </c:pt>
                <c:pt idx="38">
                  <c:v>32.604390000000002</c:v>
                </c:pt>
                <c:pt idx="39">
                  <c:v>33.463270000000001</c:v>
                </c:pt>
                <c:pt idx="40">
                  <c:v>34.356589999999997</c:v>
                </c:pt>
                <c:pt idx="41">
                  <c:v>35.282429999999998</c:v>
                </c:pt>
                <c:pt idx="42">
                  <c:v>36.243510000000001</c:v>
                </c:pt>
                <c:pt idx="43">
                  <c:v>37.245980000000003</c:v>
                </c:pt>
                <c:pt idx="44">
                  <c:v>38.294490000000003</c:v>
                </c:pt>
                <c:pt idx="45">
                  <c:v>39.391869999999997</c:v>
                </c:pt>
                <c:pt idx="46">
                  <c:v>40.540529999999997</c:v>
                </c:pt>
                <c:pt idx="47">
                  <c:v>41.743049999999997</c:v>
                </c:pt>
                <c:pt idx="48">
                  <c:v>43.00235</c:v>
                </c:pt>
                <c:pt idx="49">
                  <c:v>44.321689999999997</c:v>
                </c:pt>
                <c:pt idx="50">
                  <c:v>45.704659999999997</c:v>
                </c:pt>
                <c:pt idx="51">
                  <c:v>47.155279999999998</c:v>
                </c:pt>
                <c:pt idx="52">
                  <c:v>48.677970000000002</c:v>
                </c:pt>
                <c:pt idx="53">
                  <c:v>50.2774</c:v>
                </c:pt>
                <c:pt idx="54">
                  <c:v>51.958370000000002</c:v>
                </c:pt>
                <c:pt idx="55">
                  <c:v>53.725879999999997</c:v>
                </c:pt>
                <c:pt idx="56">
                  <c:v>55.585760000000001</c:v>
                </c:pt>
                <c:pt idx="57">
                  <c:v>57.545000000000002</c:v>
                </c:pt>
                <c:pt idx="58">
                  <c:v>59.61121</c:v>
                </c:pt>
                <c:pt idx="59">
                  <c:v>61.792349999999999</c:v>
                </c:pt>
                <c:pt idx="60">
                  <c:v>64.09684</c:v>
                </c:pt>
                <c:pt idx="61">
                  <c:v>66.533680000000004</c:v>
                </c:pt>
                <c:pt idx="62">
                  <c:v>69.113029999999995</c:v>
                </c:pt>
                <c:pt idx="63">
                  <c:v>71.846500000000006</c:v>
                </c:pt>
                <c:pt idx="64">
                  <c:v>74.746709999999993</c:v>
                </c:pt>
                <c:pt idx="65">
                  <c:v>77.827359999999999</c:v>
                </c:pt>
                <c:pt idx="66">
                  <c:v>81.10351</c:v>
                </c:pt>
                <c:pt idx="67">
                  <c:v>84.5916</c:v>
                </c:pt>
                <c:pt idx="68">
                  <c:v>88.309939999999997</c:v>
                </c:pt>
                <c:pt idx="69">
                  <c:v>92.279499999999999</c:v>
                </c:pt>
                <c:pt idx="70">
                  <c:v>96.523899999999998</c:v>
                </c:pt>
                <c:pt idx="71">
                  <c:v>101.0693</c:v>
                </c:pt>
                <c:pt idx="72">
                  <c:v>105.94450000000001</c:v>
                </c:pt>
                <c:pt idx="73">
                  <c:v>111.18089999999999</c:v>
                </c:pt>
                <c:pt idx="74">
                  <c:v>116.81180000000001</c:v>
                </c:pt>
                <c:pt idx="75">
                  <c:v>122.874</c:v>
                </c:pt>
                <c:pt idx="76">
                  <c:v>129.4128</c:v>
                </c:pt>
                <c:pt idx="77">
                  <c:v>136.48509999999999</c:v>
                </c:pt>
                <c:pt idx="78">
                  <c:v>144.154</c:v>
                </c:pt>
                <c:pt idx="79">
                  <c:v>152.48849999999999</c:v>
                </c:pt>
                <c:pt idx="80">
                  <c:v>161.56479999999999</c:v>
                </c:pt>
                <c:pt idx="81">
                  <c:v>171.47210000000001</c:v>
                </c:pt>
                <c:pt idx="82">
                  <c:v>182.31720000000001</c:v>
                </c:pt>
                <c:pt idx="83">
                  <c:v>194.22540000000001</c:v>
                </c:pt>
                <c:pt idx="84">
                  <c:v>207.34209999999999</c:v>
                </c:pt>
                <c:pt idx="85">
                  <c:v>221.83779999999999</c:v>
                </c:pt>
                <c:pt idx="86">
                  <c:v>237.91499999999999</c:v>
                </c:pt>
                <c:pt idx="87">
                  <c:v>255.8159</c:v>
                </c:pt>
                <c:pt idx="88">
                  <c:v>275.83150000000001</c:v>
                </c:pt>
                <c:pt idx="89">
                  <c:v>298.31200000000001</c:v>
                </c:pt>
                <c:pt idx="90">
                  <c:v>323.67669999999998</c:v>
                </c:pt>
                <c:pt idx="91">
                  <c:v>352.41550000000001</c:v>
                </c:pt>
                <c:pt idx="92">
                  <c:v>385.07159999999999</c:v>
                </c:pt>
                <c:pt idx="93">
                  <c:v>422.18369999999999</c:v>
                </c:pt>
                <c:pt idx="94">
                  <c:v>464.19970000000001</c:v>
                </c:pt>
                <c:pt idx="95">
                  <c:v>511.48430000000002</c:v>
                </c:pt>
                <c:pt idx="96">
                  <c:v>564.64840000000004</c:v>
                </c:pt>
                <c:pt idx="97">
                  <c:v>625.10919999999999</c:v>
                </c:pt>
                <c:pt idx="98">
                  <c:v>695.27829999999994</c:v>
                </c:pt>
                <c:pt idx="99">
                  <c:v>778.24950000000001</c:v>
                </c:pt>
                <c:pt idx="100">
                  <c:v>877.6001</c:v>
                </c:pt>
                <c:pt idx="101">
                  <c:v>997.59140000000002</c:v>
                </c:pt>
                <c:pt idx="102">
                  <c:v>1143.5989999999999</c:v>
                </c:pt>
                <c:pt idx="103">
                  <c:v>1322.6479999999999</c:v>
                </c:pt>
                <c:pt idx="104">
                  <c:v>1544.0820000000001</c:v>
                </c:pt>
                <c:pt idx="105">
                  <c:v>1820.4480000000001</c:v>
                </c:pt>
                <c:pt idx="106">
                  <c:v>2168.4989999999998</c:v>
                </c:pt>
                <c:pt idx="107">
                  <c:v>2609.953</c:v>
                </c:pt>
                <c:pt idx="108">
                  <c:v>3171.1930000000002</c:v>
                </c:pt>
                <c:pt idx="109">
                  <c:v>3879.904</c:v>
                </c:pt>
                <c:pt idx="110">
                  <c:v>4753.9350000000004</c:v>
                </c:pt>
                <c:pt idx="111">
                  <c:v>5774.8019999999997</c:v>
                </c:pt>
                <c:pt idx="112">
                  <c:v>6842.1750000000002</c:v>
                </c:pt>
                <c:pt idx="113">
                  <c:v>7735.5919999999996</c:v>
                </c:pt>
                <c:pt idx="114">
                  <c:v>8164.482</c:v>
                </c:pt>
                <c:pt idx="115">
                  <c:v>7953.5540000000001</c:v>
                </c:pt>
                <c:pt idx="116">
                  <c:v>7196.1120000000001</c:v>
                </c:pt>
                <c:pt idx="117">
                  <c:v>6167.9809999999998</c:v>
                </c:pt>
                <c:pt idx="118">
                  <c:v>5123.93</c:v>
                </c:pt>
                <c:pt idx="119">
                  <c:v>4201.5219999999999</c:v>
                </c:pt>
                <c:pt idx="120">
                  <c:v>3441.1019999999999</c:v>
                </c:pt>
                <c:pt idx="121">
                  <c:v>2833.7759999999998</c:v>
                </c:pt>
                <c:pt idx="122">
                  <c:v>2354.1149999999998</c:v>
                </c:pt>
                <c:pt idx="123">
                  <c:v>1975.3320000000001</c:v>
                </c:pt>
                <c:pt idx="124">
                  <c:v>1674.521</c:v>
                </c:pt>
                <c:pt idx="125">
                  <c:v>1433.6030000000001</c:v>
                </c:pt>
                <c:pt idx="126">
                  <c:v>1238.7809999999999</c:v>
                </c:pt>
                <c:pt idx="127">
                  <c:v>1079.6579999999999</c:v>
                </c:pt>
                <c:pt idx="128">
                  <c:v>948.41560000000004</c:v>
                </c:pt>
                <c:pt idx="129">
                  <c:v>839.14959999999996</c:v>
                </c:pt>
                <c:pt idx="130">
                  <c:v>747.37360000000001</c:v>
                </c:pt>
                <c:pt idx="131">
                  <c:v>669.64909999999998</c:v>
                </c:pt>
                <c:pt idx="132">
                  <c:v>603.3175</c:v>
                </c:pt>
                <c:pt idx="133">
                  <c:v>546.30330000000004</c:v>
                </c:pt>
                <c:pt idx="134">
                  <c:v>496.97030000000001</c:v>
                </c:pt>
                <c:pt idx="135">
                  <c:v>454.01929999999999</c:v>
                </c:pt>
                <c:pt idx="136">
                  <c:v>416.4126</c:v>
                </c:pt>
                <c:pt idx="137">
                  <c:v>383.31180000000001</c:v>
                </c:pt>
                <c:pt idx="138">
                  <c:v>354.03320000000002</c:v>
                </c:pt>
                <c:pt idx="139">
                  <c:v>328.0163</c:v>
                </c:pt>
                <c:pt idx="140">
                  <c:v>304.79840000000002</c:v>
                </c:pt>
                <c:pt idx="141">
                  <c:v>283.99549999999999</c:v>
                </c:pt>
                <c:pt idx="142">
                  <c:v>265.28640000000001</c:v>
                </c:pt>
                <c:pt idx="143">
                  <c:v>248.40119999999999</c:v>
                </c:pt>
                <c:pt idx="144">
                  <c:v>233.11160000000001</c:v>
                </c:pt>
                <c:pt idx="145">
                  <c:v>219.22319999999999</c:v>
                </c:pt>
                <c:pt idx="146">
                  <c:v>206.57069999999999</c:v>
                </c:pt>
                <c:pt idx="147">
                  <c:v>195.0127</c:v>
                </c:pt>
                <c:pt idx="148">
                  <c:v>184.42740000000001</c:v>
                </c:pt>
                <c:pt idx="149">
                  <c:v>174.709</c:v>
                </c:pt>
                <c:pt idx="150">
                  <c:v>165.76589999999999</c:v>
                </c:pt>
                <c:pt idx="151">
                  <c:v>157.518</c:v>
                </c:pt>
                <c:pt idx="152">
                  <c:v>149.8954</c:v>
                </c:pt>
                <c:pt idx="153">
                  <c:v>142.8365</c:v>
                </c:pt>
                <c:pt idx="154">
                  <c:v>136.28710000000001</c:v>
                </c:pt>
                <c:pt idx="155">
                  <c:v>130.19909999999999</c:v>
                </c:pt>
                <c:pt idx="156">
                  <c:v>124.5295</c:v>
                </c:pt>
                <c:pt idx="157">
                  <c:v>119.2403</c:v>
                </c:pt>
                <c:pt idx="158">
                  <c:v>114.2991</c:v>
                </c:pt>
                <c:pt idx="159">
                  <c:v>109.67659999999999</c:v>
                </c:pt>
                <c:pt idx="160">
                  <c:v>105.34650000000001</c:v>
                </c:pt>
                <c:pt idx="161">
                  <c:v>101.2847</c:v>
                </c:pt>
                <c:pt idx="162">
                  <c:v>97.469610000000003</c:v>
                </c:pt>
                <c:pt idx="163">
                  <c:v>93.88167</c:v>
                </c:pt>
                <c:pt idx="164">
                  <c:v>90.503129999999999</c:v>
                </c:pt>
                <c:pt idx="165">
                  <c:v>87.317790000000002</c:v>
                </c:pt>
                <c:pt idx="166">
                  <c:v>84.311170000000004</c:v>
                </c:pt>
                <c:pt idx="167">
                  <c:v>81.470439999999996</c:v>
                </c:pt>
                <c:pt idx="168">
                  <c:v>78.783940000000001</c:v>
                </c:pt>
                <c:pt idx="169">
                  <c:v>76.240859999999998</c:v>
                </c:pt>
                <c:pt idx="170">
                  <c:v>73.831280000000007</c:v>
                </c:pt>
                <c:pt idx="171">
                  <c:v>71.546139999999994</c:v>
                </c:pt>
                <c:pt idx="172">
                  <c:v>69.37715</c:v>
                </c:pt>
                <c:pt idx="173">
                  <c:v>67.316739999999996</c:v>
                </c:pt>
                <c:pt idx="174">
                  <c:v>65.357950000000002</c:v>
                </c:pt>
                <c:pt idx="175">
                  <c:v>63.494430000000001</c:v>
                </c:pt>
                <c:pt idx="176">
                  <c:v>61.720329999999997</c:v>
                </c:pt>
                <c:pt idx="177">
                  <c:v>60.030299999999997</c:v>
                </c:pt>
                <c:pt idx="178">
                  <c:v>58.41939</c:v>
                </c:pt>
                <c:pt idx="179">
                  <c:v>56.883119999999998</c:v>
                </c:pt>
                <c:pt idx="180">
                  <c:v>55.417340000000003</c:v>
                </c:pt>
                <c:pt idx="181">
                  <c:v>54.018279999999997</c:v>
                </c:pt>
                <c:pt idx="182">
                  <c:v>52.682490000000001</c:v>
                </c:pt>
                <c:pt idx="183">
                  <c:v>51.406840000000003</c:v>
                </c:pt>
                <c:pt idx="184">
                  <c:v>50.188470000000002</c:v>
                </c:pt>
                <c:pt idx="185">
                  <c:v>49.024900000000002</c:v>
                </c:pt>
                <c:pt idx="186">
                  <c:v>47.914099999999998</c:v>
                </c:pt>
                <c:pt idx="187">
                  <c:v>46.854570000000002</c:v>
                </c:pt>
                <c:pt idx="188">
                  <c:v>45.845109999999998</c:v>
                </c:pt>
                <c:pt idx="189">
                  <c:v>44.884270000000001</c:v>
                </c:pt>
                <c:pt idx="190">
                  <c:v>43.97</c:v>
                </c:pt>
                <c:pt idx="191">
                  <c:v>43.101680000000002</c:v>
                </c:pt>
                <c:pt idx="192">
                  <c:v>42.282319999999999</c:v>
                </c:pt>
                <c:pt idx="193">
                  <c:v>41.516759999999998</c:v>
                </c:pt>
                <c:pt idx="194">
                  <c:v>40.809899999999999</c:v>
                </c:pt>
                <c:pt idx="195">
                  <c:v>40.166499999999999</c:v>
                </c:pt>
                <c:pt idx="196">
                  <c:v>39.58916</c:v>
                </c:pt>
                <c:pt idx="197">
                  <c:v>39.071959999999997</c:v>
                </c:pt>
                <c:pt idx="198">
                  <c:v>38.588970000000003</c:v>
                </c:pt>
                <c:pt idx="199">
                  <c:v>38.08605</c:v>
                </c:pt>
                <c:pt idx="200">
                  <c:v>37.499130000000001</c:v>
                </c:pt>
                <c:pt idx="201">
                  <c:v>36.803719999999998</c:v>
                </c:pt>
                <c:pt idx="202">
                  <c:v>36.03839</c:v>
                </c:pt>
                <c:pt idx="203">
                  <c:v>35.266689999999997</c:v>
                </c:pt>
                <c:pt idx="204">
                  <c:v>34.533209999999997</c:v>
                </c:pt>
                <c:pt idx="205">
                  <c:v>33.854889999999997</c:v>
                </c:pt>
                <c:pt idx="206">
                  <c:v>33.232120000000002</c:v>
                </c:pt>
                <c:pt idx="207">
                  <c:v>32.659790000000001</c:v>
                </c:pt>
                <c:pt idx="208">
                  <c:v>32.132269999999998</c:v>
                </c:pt>
                <c:pt idx="209">
                  <c:v>31.644549999999999</c:v>
                </c:pt>
                <c:pt idx="210">
                  <c:v>31.192630000000001</c:v>
                </c:pt>
                <c:pt idx="211">
                  <c:v>30.773599999999998</c:v>
                </c:pt>
                <c:pt idx="212">
                  <c:v>30.385560000000002</c:v>
                </c:pt>
                <c:pt idx="213">
                  <c:v>30.027429999999999</c:v>
                </c:pt>
                <c:pt idx="214">
                  <c:v>29.69885</c:v>
                </c:pt>
                <c:pt idx="215">
                  <c:v>29.400089999999999</c:v>
                </c:pt>
                <c:pt idx="216">
                  <c:v>29.132020000000001</c:v>
                </c:pt>
                <c:pt idx="217">
                  <c:v>28.896159999999998</c:v>
                </c:pt>
                <c:pt idx="218">
                  <c:v>28.694669999999999</c:v>
                </c:pt>
                <c:pt idx="219">
                  <c:v>28.53049</c:v>
                </c:pt>
                <c:pt idx="220">
                  <c:v>28.407499999999999</c:v>
                </c:pt>
                <c:pt idx="221">
                  <c:v>28.3307</c:v>
                </c:pt>
                <c:pt idx="222">
                  <c:v>28.306539999999998</c:v>
                </c:pt>
                <c:pt idx="223">
                  <c:v>28.343340000000001</c:v>
                </c:pt>
                <c:pt idx="224">
                  <c:v>28.45177</c:v>
                </c:pt>
                <c:pt idx="225">
                  <c:v>28.645630000000001</c:v>
                </c:pt>
                <c:pt idx="226">
                  <c:v>28.94275</c:v>
                </c:pt>
                <c:pt idx="227">
                  <c:v>29.366859999999999</c:v>
                </c:pt>
                <c:pt idx="228">
                  <c:v>29.950119999999998</c:v>
                </c:pt>
                <c:pt idx="229">
                  <c:v>30.735939999999999</c:v>
                </c:pt>
                <c:pt idx="230">
                  <c:v>31.78379</c:v>
                </c:pt>
                <c:pt idx="231">
                  <c:v>33.176299999999998</c:v>
                </c:pt>
                <c:pt idx="232">
                  <c:v>35.029890000000002</c:v>
                </c:pt>
                <c:pt idx="233">
                  <c:v>37.510570000000001</c:v>
                </c:pt>
                <c:pt idx="234">
                  <c:v>40.85651</c:v>
                </c:pt>
                <c:pt idx="235">
                  <c:v>45.407310000000003</c:v>
                </c:pt>
                <c:pt idx="236">
                  <c:v>51.631100000000004</c:v>
                </c:pt>
                <c:pt idx="237">
                  <c:v>60.109670000000001</c:v>
                </c:pt>
                <c:pt idx="238">
                  <c:v>71.354579999999999</c:v>
                </c:pt>
                <c:pt idx="239">
                  <c:v>85.159080000000003</c:v>
                </c:pt>
                <c:pt idx="240">
                  <c:v>99.223290000000006</c:v>
                </c:pt>
                <c:pt idx="241">
                  <c:v>108.2217</c:v>
                </c:pt>
                <c:pt idx="242">
                  <c:v>106.9341</c:v>
                </c:pt>
                <c:pt idx="243">
                  <c:v>96.104929999999996</c:v>
                </c:pt>
                <c:pt idx="244">
                  <c:v>81.474429999999998</c:v>
                </c:pt>
                <c:pt idx="245">
                  <c:v>67.785759999999996</c:v>
                </c:pt>
                <c:pt idx="246">
                  <c:v>56.770330000000001</c:v>
                </c:pt>
                <c:pt idx="247">
                  <c:v>48.409660000000002</c:v>
                </c:pt>
                <c:pt idx="248">
                  <c:v>42.15981</c:v>
                </c:pt>
                <c:pt idx="249">
                  <c:v>37.465499999999999</c:v>
                </c:pt>
                <c:pt idx="250">
                  <c:v>33.891440000000003</c:v>
                </c:pt>
                <c:pt idx="251">
                  <c:v>31.123850000000001</c:v>
                </c:pt>
                <c:pt idx="252">
                  <c:v>28.94256</c:v>
                </c:pt>
                <c:pt idx="253">
                  <c:v>27.193619999999999</c:v>
                </c:pt>
                <c:pt idx="254">
                  <c:v>25.76839</c:v>
                </c:pt>
                <c:pt idx="255">
                  <c:v>24.588650000000001</c:v>
                </c:pt>
                <c:pt idx="256">
                  <c:v>23.59674</c:v>
                </c:pt>
                <c:pt idx="257">
                  <c:v>22.751460000000002</c:v>
                </c:pt>
                <c:pt idx="258">
                  <c:v>22.02373</c:v>
                </c:pt>
                <c:pt idx="259">
                  <c:v>21.39114</c:v>
                </c:pt>
                <c:pt idx="260">
                  <c:v>20.836010000000002</c:v>
                </c:pt>
                <c:pt idx="261">
                  <c:v>20.344529999999999</c:v>
                </c:pt>
                <c:pt idx="262">
                  <c:v>19.905860000000001</c:v>
                </c:pt>
                <c:pt idx="263">
                  <c:v>19.511410000000001</c:v>
                </c:pt>
                <c:pt idx="264">
                  <c:v>19.15436</c:v>
                </c:pt>
                <c:pt idx="265">
                  <c:v>18.8292</c:v>
                </c:pt>
                <c:pt idx="266">
                  <c:v>18.53143</c:v>
                </c:pt>
                <c:pt idx="267">
                  <c:v>18.25741</c:v>
                </c:pt>
                <c:pt idx="268">
                  <c:v>18.004079999999998</c:v>
                </c:pt>
                <c:pt idx="269">
                  <c:v>17.768940000000001</c:v>
                </c:pt>
                <c:pt idx="270">
                  <c:v>17.549880000000002</c:v>
                </c:pt>
                <c:pt idx="271">
                  <c:v>17.345109999999998</c:v>
                </c:pt>
                <c:pt idx="272">
                  <c:v>17.153120000000001</c:v>
                </c:pt>
                <c:pt idx="273">
                  <c:v>16.972629999999999</c:v>
                </c:pt>
                <c:pt idx="274">
                  <c:v>16.802530000000001</c:v>
                </c:pt>
                <c:pt idx="275">
                  <c:v>16.641909999999999</c:v>
                </c:pt>
                <c:pt idx="276">
                  <c:v>16.489940000000001</c:v>
                </c:pt>
                <c:pt idx="277">
                  <c:v>16.345939999999999</c:v>
                </c:pt>
                <c:pt idx="278">
                  <c:v>16.209299999999999</c:v>
                </c:pt>
                <c:pt idx="279">
                  <c:v>16.079509999999999</c:v>
                </c:pt>
                <c:pt idx="280">
                  <c:v>15.95614</c:v>
                </c:pt>
                <c:pt idx="281">
                  <c:v>15.83881</c:v>
                </c:pt>
                <c:pt idx="282">
                  <c:v>15.727259999999999</c:v>
                </c:pt>
                <c:pt idx="283">
                  <c:v>15.62128</c:v>
                </c:pt>
                <c:pt idx="284">
                  <c:v>15.520810000000001</c:v>
                </c:pt>
                <c:pt idx="285">
                  <c:v>15.4259</c:v>
                </c:pt>
                <c:pt idx="286">
                  <c:v>15.336819999999999</c:v>
                </c:pt>
                <c:pt idx="287">
                  <c:v>15.25412</c:v>
                </c:pt>
                <c:pt idx="288">
                  <c:v>15.179209999999999</c:v>
                </c:pt>
                <c:pt idx="289">
                  <c:v>15.114929999999999</c:v>
                </c:pt>
                <c:pt idx="290">
                  <c:v>15.064830000000001</c:v>
                </c:pt>
                <c:pt idx="291">
                  <c:v>15.026289999999999</c:v>
                </c:pt>
                <c:pt idx="292">
                  <c:v>14.97368</c:v>
                </c:pt>
                <c:pt idx="293">
                  <c:v>14.8855</c:v>
                </c:pt>
                <c:pt idx="294">
                  <c:v>14.788650000000001</c:v>
                </c:pt>
                <c:pt idx="295">
                  <c:v>14.704359999999999</c:v>
                </c:pt>
                <c:pt idx="296">
                  <c:v>14.63322</c:v>
                </c:pt>
                <c:pt idx="297">
                  <c:v>14.57192</c:v>
                </c:pt>
                <c:pt idx="298">
                  <c:v>14.518370000000001</c:v>
                </c:pt>
                <c:pt idx="299">
                  <c:v>14.471550000000001</c:v>
                </c:pt>
                <c:pt idx="300">
                  <c:v>14.43117</c:v>
                </c:pt>
                <c:pt idx="301">
                  <c:v>14.397360000000001</c:v>
                </c:pt>
                <c:pt idx="302">
                  <c:v>14.370660000000001</c:v>
                </c:pt>
                <c:pt idx="303">
                  <c:v>14.351940000000001</c:v>
                </c:pt>
                <c:pt idx="304">
                  <c:v>14.342370000000001</c:v>
                </c:pt>
                <c:pt idx="305">
                  <c:v>14.34329</c:v>
                </c:pt>
                <c:pt idx="306">
                  <c:v>14.35647</c:v>
                </c:pt>
                <c:pt idx="307">
                  <c:v>14.385149999999999</c:v>
                </c:pt>
                <c:pt idx="308">
                  <c:v>14.4346</c:v>
                </c:pt>
                <c:pt idx="309">
                  <c:v>14.511609999999999</c:v>
                </c:pt>
                <c:pt idx="310">
                  <c:v>14.624459999999999</c:v>
                </c:pt>
                <c:pt idx="311">
                  <c:v>14.7828</c:v>
                </c:pt>
                <c:pt idx="312">
                  <c:v>14.995480000000001</c:v>
                </c:pt>
                <c:pt idx="313">
                  <c:v>15.26357</c:v>
                </c:pt>
                <c:pt idx="314">
                  <c:v>15.565580000000001</c:v>
                </c:pt>
                <c:pt idx="315">
                  <c:v>15.83864</c:v>
                </c:pt>
                <c:pt idx="316">
                  <c:v>15.98273</c:v>
                </c:pt>
                <c:pt idx="317">
                  <c:v>15.9214</c:v>
                </c:pt>
                <c:pt idx="318">
                  <c:v>15.67319</c:v>
                </c:pt>
                <c:pt idx="319">
                  <c:v>15.333030000000001</c:v>
                </c:pt>
                <c:pt idx="320">
                  <c:v>14.991630000000001</c:v>
                </c:pt>
                <c:pt idx="321">
                  <c:v>14.695259999999999</c:v>
                </c:pt>
                <c:pt idx="322">
                  <c:v>14.454890000000001</c:v>
                </c:pt>
                <c:pt idx="323">
                  <c:v>14.265319999999999</c:v>
                </c:pt>
                <c:pt idx="324">
                  <c:v>14.11692</c:v>
                </c:pt>
                <c:pt idx="325">
                  <c:v>14.00047</c:v>
                </c:pt>
                <c:pt idx="326">
                  <c:v>13.90832</c:v>
                </c:pt>
                <c:pt idx="327">
                  <c:v>13.834619999999999</c:v>
                </c:pt>
                <c:pt idx="328">
                  <c:v>13.77534</c:v>
                </c:pt>
                <c:pt idx="329">
                  <c:v>13.727690000000001</c:v>
                </c:pt>
                <c:pt idx="330">
                  <c:v>13.689500000000001</c:v>
                </c:pt>
                <c:pt idx="331">
                  <c:v>13.65901</c:v>
                </c:pt>
                <c:pt idx="332">
                  <c:v>13.634740000000001</c:v>
                </c:pt>
                <c:pt idx="333">
                  <c:v>13.615449999999999</c:v>
                </c:pt>
                <c:pt idx="334">
                  <c:v>13.60051</c:v>
                </c:pt>
                <c:pt idx="335">
                  <c:v>13.58963</c:v>
                </c:pt>
                <c:pt idx="336">
                  <c:v>13.582459999999999</c:v>
                </c:pt>
                <c:pt idx="337">
                  <c:v>13.57865</c:v>
                </c:pt>
                <c:pt idx="338">
                  <c:v>13.57788</c:v>
                </c:pt>
                <c:pt idx="339">
                  <c:v>13.579929999999999</c:v>
                </c:pt>
                <c:pt idx="340">
                  <c:v>13.584619999999999</c:v>
                </c:pt>
                <c:pt idx="341">
                  <c:v>13.59183</c:v>
                </c:pt>
                <c:pt idx="342">
                  <c:v>13.60149</c:v>
                </c:pt>
                <c:pt idx="343">
                  <c:v>13.61355</c:v>
                </c:pt>
                <c:pt idx="344">
                  <c:v>13.627940000000001</c:v>
                </c:pt>
                <c:pt idx="345">
                  <c:v>13.64428</c:v>
                </c:pt>
                <c:pt idx="346">
                  <c:v>13.662100000000001</c:v>
                </c:pt>
                <c:pt idx="347">
                  <c:v>13.68173</c:v>
                </c:pt>
                <c:pt idx="348">
                  <c:v>13.70354</c:v>
                </c:pt>
                <c:pt idx="349">
                  <c:v>13.72758</c:v>
                </c:pt>
                <c:pt idx="350">
                  <c:v>13.75379</c:v>
                </c:pt>
                <c:pt idx="351">
                  <c:v>13.78218</c:v>
                </c:pt>
                <c:pt idx="352">
                  <c:v>13.81279</c:v>
                </c:pt>
                <c:pt idx="353">
                  <c:v>13.845689999999999</c:v>
                </c:pt>
                <c:pt idx="354">
                  <c:v>13.88086</c:v>
                </c:pt>
                <c:pt idx="355">
                  <c:v>13.91802</c:v>
                </c:pt>
                <c:pt idx="356">
                  <c:v>13.95651</c:v>
                </c:pt>
                <c:pt idx="357">
                  <c:v>13.996040000000001</c:v>
                </c:pt>
                <c:pt idx="358">
                  <c:v>14.03715</c:v>
                </c:pt>
                <c:pt idx="359">
                  <c:v>14.080439999999999</c:v>
                </c:pt>
                <c:pt idx="360">
                  <c:v>14.126099999999999</c:v>
                </c:pt>
                <c:pt idx="361">
                  <c:v>14.17417</c:v>
                </c:pt>
                <c:pt idx="362">
                  <c:v>14.224640000000001</c:v>
                </c:pt>
                <c:pt idx="363">
                  <c:v>14.277509999999999</c:v>
                </c:pt>
                <c:pt idx="364">
                  <c:v>14.332800000000001</c:v>
                </c:pt>
                <c:pt idx="365">
                  <c:v>14.39054</c:v>
                </c:pt>
                <c:pt idx="366">
                  <c:v>14.45077</c:v>
                </c:pt>
                <c:pt idx="367">
                  <c:v>14.51355</c:v>
                </c:pt>
                <c:pt idx="368">
                  <c:v>14.57897</c:v>
                </c:pt>
                <c:pt idx="369">
                  <c:v>14.64711</c:v>
                </c:pt>
                <c:pt idx="370">
                  <c:v>14.71809</c:v>
                </c:pt>
                <c:pt idx="371">
                  <c:v>14.79205</c:v>
                </c:pt>
                <c:pt idx="372">
                  <c:v>14.869160000000001</c:v>
                </c:pt>
                <c:pt idx="373">
                  <c:v>14.94965</c:v>
                </c:pt>
                <c:pt idx="374">
                  <c:v>15.03382</c:v>
                </c:pt>
                <c:pt idx="375">
                  <c:v>15.122059999999999</c:v>
                </c:pt>
                <c:pt idx="376">
                  <c:v>15.21491</c:v>
                </c:pt>
                <c:pt idx="377">
                  <c:v>15.31316</c:v>
                </c:pt>
                <c:pt idx="378">
                  <c:v>15.417899999999999</c:v>
                </c:pt>
                <c:pt idx="379">
                  <c:v>15.53065</c:v>
                </c:pt>
                <c:pt idx="380">
                  <c:v>15.653309999999999</c:v>
                </c:pt>
                <c:pt idx="381">
                  <c:v>15.787559999999999</c:v>
                </c:pt>
                <c:pt idx="382">
                  <c:v>15.932449999999999</c:v>
                </c:pt>
                <c:pt idx="383">
                  <c:v>16.07958</c:v>
                </c:pt>
                <c:pt idx="384">
                  <c:v>16.21143</c:v>
                </c:pt>
                <c:pt idx="385">
                  <c:v>16.315159999999999</c:v>
                </c:pt>
                <c:pt idx="386">
                  <c:v>16.398790000000002</c:v>
                </c:pt>
                <c:pt idx="387">
                  <c:v>16.480830000000001</c:v>
                </c:pt>
                <c:pt idx="388">
                  <c:v>16.57264</c:v>
                </c:pt>
                <c:pt idx="389">
                  <c:v>16.676909999999999</c:v>
                </c:pt>
                <c:pt idx="390">
                  <c:v>16.792660000000001</c:v>
                </c:pt>
                <c:pt idx="391">
                  <c:v>16.918199999999999</c:v>
                </c:pt>
                <c:pt idx="392">
                  <c:v>17.052140000000001</c:v>
                </c:pt>
                <c:pt idx="393">
                  <c:v>17.193519999999999</c:v>
                </c:pt>
                <c:pt idx="394">
                  <c:v>17.341750000000001</c:v>
                </c:pt>
                <c:pt idx="395">
                  <c:v>17.496479999999998</c:v>
                </c:pt>
                <c:pt idx="396">
                  <c:v>17.657540000000001</c:v>
                </c:pt>
                <c:pt idx="397">
                  <c:v>17.824919999999999</c:v>
                </c:pt>
                <c:pt idx="398">
                  <c:v>17.998699999999999</c:v>
                </c:pt>
                <c:pt idx="399">
                  <c:v>18.179069999999999</c:v>
                </c:pt>
                <c:pt idx="400">
                  <c:v>18.366250000000001</c:v>
                </c:pt>
                <c:pt idx="401">
                  <c:v>18.56015</c:v>
                </c:pt>
                <c:pt idx="402">
                  <c:v>18.760120000000001</c:v>
                </c:pt>
                <c:pt idx="403">
                  <c:v>18.96613</c:v>
                </c:pt>
                <c:pt idx="404">
                  <c:v>19.179349999999999</c:v>
                </c:pt>
                <c:pt idx="405">
                  <c:v>19.40033</c:v>
                </c:pt>
                <c:pt idx="406">
                  <c:v>19.628720000000001</c:v>
                </c:pt>
                <c:pt idx="407">
                  <c:v>19.864280000000001</c:v>
                </c:pt>
                <c:pt idx="408">
                  <c:v>20.107690000000002</c:v>
                </c:pt>
                <c:pt idx="409">
                  <c:v>20.359860000000001</c:v>
                </c:pt>
                <c:pt idx="410">
                  <c:v>20.62134</c:v>
                </c:pt>
                <c:pt idx="411">
                  <c:v>20.892520000000001</c:v>
                </c:pt>
                <c:pt idx="412">
                  <c:v>21.173780000000001</c:v>
                </c:pt>
                <c:pt idx="413">
                  <c:v>21.465499999999999</c:v>
                </c:pt>
                <c:pt idx="414">
                  <c:v>21.768070000000002</c:v>
                </c:pt>
                <c:pt idx="415">
                  <c:v>22.08201</c:v>
                </c:pt>
                <c:pt idx="416">
                  <c:v>22.40794</c:v>
                </c:pt>
                <c:pt idx="417">
                  <c:v>22.74652</c:v>
                </c:pt>
                <c:pt idx="418">
                  <c:v>23.098500000000001</c:v>
                </c:pt>
                <c:pt idx="419">
                  <c:v>23.464739999999999</c:v>
                </c:pt>
                <c:pt idx="420">
                  <c:v>23.846240000000002</c:v>
                </c:pt>
                <c:pt idx="421">
                  <c:v>24.24427</c:v>
                </c:pt>
                <c:pt idx="422">
                  <c:v>24.66048</c:v>
                </c:pt>
                <c:pt idx="423">
                  <c:v>25.097100000000001</c:v>
                </c:pt>
                <c:pt idx="424">
                  <c:v>25.557410000000001</c:v>
                </c:pt>
                <c:pt idx="425">
                  <c:v>26.046479999999999</c:v>
                </c:pt>
                <c:pt idx="426">
                  <c:v>26.57272</c:v>
                </c:pt>
                <c:pt idx="427">
                  <c:v>27.150780000000001</c:v>
                </c:pt>
                <c:pt idx="428">
                  <c:v>27.805340000000001</c:v>
                </c:pt>
                <c:pt idx="429">
                  <c:v>28.565899999999999</c:v>
                </c:pt>
                <c:pt idx="430">
                  <c:v>29.399180000000001</c:v>
                </c:pt>
                <c:pt idx="431">
                  <c:v>30.074249999999999</c:v>
                </c:pt>
                <c:pt idx="432">
                  <c:v>30.464390000000002</c:v>
                </c:pt>
                <c:pt idx="433">
                  <c:v>30.82161</c:v>
                </c:pt>
                <c:pt idx="434">
                  <c:v>31.288920000000001</c:v>
                </c:pt>
                <c:pt idx="435">
                  <c:v>31.85915</c:v>
                </c:pt>
                <c:pt idx="436">
                  <c:v>32.505159999999997</c:v>
                </c:pt>
                <c:pt idx="437">
                  <c:v>33.209829999999997</c:v>
                </c:pt>
                <c:pt idx="438">
                  <c:v>33.96461</c:v>
                </c:pt>
                <c:pt idx="439">
                  <c:v>34.765770000000003</c:v>
                </c:pt>
                <c:pt idx="440">
                  <c:v>35.612270000000002</c:v>
                </c:pt>
                <c:pt idx="441">
                  <c:v>36.504620000000003</c:v>
                </c:pt>
                <c:pt idx="442">
                  <c:v>37.44426</c:v>
                </c:pt>
                <c:pt idx="443">
                  <c:v>38.433329999999998</c:v>
                </c:pt>
                <c:pt idx="444">
                  <c:v>39.474440000000001</c:v>
                </c:pt>
                <c:pt idx="445">
                  <c:v>40.57067</c:v>
                </c:pt>
                <c:pt idx="446">
                  <c:v>41.725470000000001</c:v>
                </c:pt>
                <c:pt idx="447">
                  <c:v>42.942709999999998</c:v>
                </c:pt>
                <c:pt idx="448">
                  <c:v>44.226660000000003</c:v>
                </c:pt>
                <c:pt idx="449">
                  <c:v>45.582039999999999</c:v>
                </c:pt>
                <c:pt idx="450">
                  <c:v>47.014029999999998</c:v>
                </c:pt>
                <c:pt idx="451">
                  <c:v>48.528320000000001</c:v>
                </c:pt>
                <c:pt idx="452">
                  <c:v>50.131219999999999</c:v>
                </c:pt>
                <c:pt idx="453">
                  <c:v>51.829639999999998</c:v>
                </c:pt>
                <c:pt idx="454">
                  <c:v>53.631160000000001</c:v>
                </c:pt>
                <c:pt idx="455">
                  <c:v>55.543930000000003</c:v>
                </c:pt>
                <c:pt idx="456">
                  <c:v>57.576540000000001</c:v>
                </c:pt>
                <c:pt idx="457">
                  <c:v>59.738669999999999</c:v>
                </c:pt>
                <c:pt idx="458">
                  <c:v>62.041989999999998</c:v>
                </c:pt>
                <c:pt idx="459">
                  <c:v>64.499780000000001</c:v>
                </c:pt>
                <c:pt idx="460">
                  <c:v>67.126490000000004</c:v>
                </c:pt>
                <c:pt idx="461">
                  <c:v>69.937730000000002</c:v>
                </c:pt>
                <c:pt idx="462">
                  <c:v>72.949430000000007</c:v>
                </c:pt>
                <c:pt idx="463">
                  <c:v>76.177949999999996</c:v>
                </c:pt>
                <c:pt idx="464">
                  <c:v>79.645589999999999</c:v>
                </c:pt>
                <c:pt idx="465">
                  <c:v>83.379649999999998</c:v>
                </c:pt>
                <c:pt idx="466">
                  <c:v>87.408439999999999</c:v>
                </c:pt>
                <c:pt idx="467">
                  <c:v>91.762950000000004</c:v>
                </c:pt>
                <c:pt idx="468">
                  <c:v>96.478409999999997</c:v>
                </c:pt>
                <c:pt idx="469">
                  <c:v>101.5951</c:v>
                </c:pt>
                <c:pt idx="470">
                  <c:v>107.1592</c:v>
                </c:pt>
                <c:pt idx="471">
                  <c:v>113.2238</c:v>
                </c:pt>
                <c:pt idx="472">
                  <c:v>119.8498</c:v>
                </c:pt>
                <c:pt idx="473">
                  <c:v>127.1079</c:v>
                </c:pt>
                <c:pt idx="474">
                  <c:v>135.0804</c:v>
                </c:pt>
                <c:pt idx="475">
                  <c:v>143.86349999999999</c:v>
                </c:pt>
                <c:pt idx="476">
                  <c:v>153.57</c:v>
                </c:pt>
                <c:pt idx="477">
                  <c:v>164.33279999999999</c:v>
                </c:pt>
                <c:pt idx="478">
                  <c:v>176.30930000000001</c:v>
                </c:pt>
                <c:pt idx="479">
                  <c:v>189.6874</c:v>
                </c:pt>
                <c:pt idx="480">
                  <c:v>204.6926</c:v>
                </c:pt>
                <c:pt idx="481">
                  <c:v>221.59719999999999</c:v>
                </c:pt>
                <c:pt idx="482">
                  <c:v>240.7329</c:v>
                </c:pt>
                <c:pt idx="483">
                  <c:v>262.50560000000002</c:v>
                </c:pt>
                <c:pt idx="484">
                  <c:v>287.41629999999998</c:v>
                </c:pt>
                <c:pt idx="485">
                  <c:v>316.08479999999997</c:v>
                </c:pt>
                <c:pt idx="486">
                  <c:v>349.279</c:v>
                </c:pt>
                <c:pt idx="487">
                  <c:v>387.9409</c:v>
                </c:pt>
                <c:pt idx="488">
                  <c:v>433.20150000000001</c:v>
                </c:pt>
                <c:pt idx="489">
                  <c:v>486.37610000000001</c:v>
                </c:pt>
                <c:pt idx="490">
                  <c:v>548.99459999999999</c:v>
                </c:pt>
                <c:pt idx="491">
                  <c:v>623.04610000000002</c:v>
                </c:pt>
                <c:pt idx="492">
                  <c:v>711.54399999999998</c:v>
                </c:pt>
                <c:pt idx="493">
                  <c:v>819.04949999999997</c:v>
                </c:pt>
                <c:pt idx="494">
                  <c:v>951.81410000000005</c:v>
                </c:pt>
                <c:pt idx="495">
                  <c:v>1117.9280000000001</c:v>
                </c:pt>
                <c:pt idx="496">
                  <c:v>1327.855</c:v>
                </c:pt>
                <c:pt idx="497">
                  <c:v>1595.194</c:v>
                </c:pt>
                <c:pt idx="498">
                  <c:v>1937.1420000000001</c:v>
                </c:pt>
                <c:pt idx="499">
                  <c:v>2373.4859999999999</c:v>
                </c:pt>
                <c:pt idx="500">
                  <c:v>2921.38</c:v>
                </c:pt>
                <c:pt idx="501">
                  <c:v>3580.8440000000001</c:v>
                </c:pt>
                <c:pt idx="502">
                  <c:v>4305.6459999999997</c:v>
                </c:pt>
                <c:pt idx="503">
                  <c:v>4968.0330000000004</c:v>
                </c:pt>
                <c:pt idx="504">
                  <c:v>5366.3090000000002</c:v>
                </c:pt>
                <c:pt idx="505">
                  <c:v>5336.3559999999998</c:v>
                </c:pt>
                <c:pt idx="506">
                  <c:v>4893.2489999999998</c:v>
                </c:pt>
                <c:pt idx="507">
                  <c:v>4216.2049999999999</c:v>
                </c:pt>
                <c:pt idx="508">
                  <c:v>3499.4589999999998</c:v>
                </c:pt>
                <c:pt idx="509">
                  <c:v>2857.1280000000002</c:v>
                </c:pt>
                <c:pt idx="510">
                  <c:v>2326.6619999999998</c:v>
                </c:pt>
                <c:pt idx="511">
                  <c:v>1904.6510000000001</c:v>
                </c:pt>
                <c:pt idx="512">
                  <c:v>1573.422</c:v>
                </c:pt>
                <c:pt idx="513">
                  <c:v>1313.6569999999999</c:v>
                </c:pt>
                <c:pt idx="514">
                  <c:v>1108.768</c:v>
                </c:pt>
                <c:pt idx="515">
                  <c:v>945.71860000000004</c:v>
                </c:pt>
                <c:pt idx="516">
                  <c:v>814.63670000000002</c:v>
                </c:pt>
                <c:pt idx="517">
                  <c:v>708.14089999999999</c:v>
                </c:pt>
                <c:pt idx="518">
                  <c:v>620.72339999999997</c:v>
                </c:pt>
                <c:pt idx="519">
                  <c:v>548.25699999999995</c:v>
                </c:pt>
                <c:pt idx="520">
                  <c:v>487.62639999999999</c:v>
                </c:pt>
                <c:pt idx="521">
                  <c:v>436.45890000000003</c:v>
                </c:pt>
                <c:pt idx="522">
                  <c:v>392.93060000000003</c:v>
                </c:pt>
                <c:pt idx="523">
                  <c:v>355.62540000000001</c:v>
                </c:pt>
                <c:pt idx="524">
                  <c:v>323.43360000000001</c:v>
                </c:pt>
                <c:pt idx="525">
                  <c:v>295.4776</c:v>
                </c:pt>
                <c:pt idx="526">
                  <c:v>271.05700000000002</c:v>
                </c:pt>
                <c:pt idx="527">
                  <c:v>249.60849999999999</c:v>
                </c:pt>
                <c:pt idx="528">
                  <c:v>230.67529999999999</c:v>
                </c:pt>
                <c:pt idx="529">
                  <c:v>213.8844</c:v>
                </c:pt>
                <c:pt idx="530">
                  <c:v>198.9288</c:v>
                </c:pt>
                <c:pt idx="531">
                  <c:v>185.554</c:v>
                </c:pt>
                <c:pt idx="532">
                  <c:v>173.54750000000001</c:v>
                </c:pt>
                <c:pt idx="533">
                  <c:v>162.73089999999999</c:v>
                </c:pt>
                <c:pt idx="534">
                  <c:v>152.95249999999999</c:v>
                </c:pt>
                <c:pt idx="535">
                  <c:v>144.08349999999999</c:v>
                </c:pt>
                <c:pt idx="536">
                  <c:v>136.02080000000001</c:v>
                </c:pt>
                <c:pt idx="537">
                  <c:v>128.6782</c:v>
                </c:pt>
                <c:pt idx="538">
                  <c:v>121.98050000000001</c:v>
                </c:pt>
                <c:pt idx="539">
                  <c:v>115.8646</c:v>
                </c:pt>
                <c:pt idx="540">
                  <c:v>110.2803</c:v>
                </c:pt>
                <c:pt idx="541">
                  <c:v>105.1919</c:v>
                </c:pt>
                <c:pt idx="542">
                  <c:v>100.58199999999999</c:v>
                </c:pt>
                <c:pt idx="543">
                  <c:v>96.460980000000006</c:v>
                </c:pt>
                <c:pt idx="544">
                  <c:v>92.883420000000001</c:v>
                </c:pt>
                <c:pt idx="545">
                  <c:v>89.966949999999997</c:v>
                </c:pt>
                <c:pt idx="546">
                  <c:v>87.832030000000003</c:v>
                </c:pt>
                <c:pt idx="547">
                  <c:v>86.123159999999999</c:v>
                </c:pt>
                <c:pt idx="548">
                  <c:v>83.361000000000004</c:v>
                </c:pt>
                <c:pt idx="549">
                  <c:v>79.054739999999995</c:v>
                </c:pt>
                <c:pt idx="550">
                  <c:v>74.701710000000006</c:v>
                </c:pt>
                <c:pt idx="551">
                  <c:v>71.013319999999993</c:v>
                </c:pt>
                <c:pt idx="552">
                  <c:v>67.908370000000005</c:v>
                </c:pt>
                <c:pt idx="553">
                  <c:v>65.209959999999995</c:v>
                </c:pt>
                <c:pt idx="554">
                  <c:v>62.798099999999998</c:v>
                </c:pt>
                <c:pt idx="555">
                  <c:v>60.600769999999997</c:v>
                </c:pt>
                <c:pt idx="556">
                  <c:v>58.573500000000003</c:v>
                </c:pt>
                <c:pt idx="557">
                  <c:v>56.687159999999999</c:v>
                </c:pt>
                <c:pt idx="558">
                  <c:v>54.9221</c:v>
                </c:pt>
                <c:pt idx="559">
                  <c:v>53.264449999999997</c:v>
                </c:pt>
                <c:pt idx="560">
                  <c:v>51.703330000000001</c:v>
                </c:pt>
                <c:pt idx="561">
                  <c:v>50.22974</c:v>
                </c:pt>
                <c:pt idx="562">
                  <c:v>48.836089999999999</c:v>
                </c:pt>
                <c:pt idx="563">
                  <c:v>47.515929999999997</c:v>
                </c:pt>
                <c:pt idx="564">
                  <c:v>46.263620000000003</c:v>
                </c:pt>
                <c:pt idx="565">
                  <c:v>45.074199999999998</c:v>
                </c:pt>
                <c:pt idx="566">
                  <c:v>43.943269999999998</c:v>
                </c:pt>
                <c:pt idx="567">
                  <c:v>42.866849999999999</c:v>
                </c:pt>
                <c:pt idx="568">
                  <c:v>41.841360000000002</c:v>
                </c:pt>
                <c:pt idx="569">
                  <c:v>40.86354</c:v>
                </c:pt>
                <c:pt idx="570">
                  <c:v>39.930430000000001</c:v>
                </c:pt>
                <c:pt idx="571">
                  <c:v>39.039279999999998</c:v>
                </c:pt>
                <c:pt idx="572">
                  <c:v>38.187600000000003</c:v>
                </c:pt>
                <c:pt idx="573">
                  <c:v>37.373080000000002</c:v>
                </c:pt>
                <c:pt idx="574">
                  <c:v>36.593589999999999</c:v>
                </c:pt>
                <c:pt idx="575">
                  <c:v>35.847160000000002</c:v>
                </c:pt>
                <c:pt idx="576">
                  <c:v>35.131970000000003</c:v>
                </c:pt>
                <c:pt idx="577">
                  <c:v>34.446339999999999</c:v>
                </c:pt>
                <c:pt idx="578">
                  <c:v>33.788730000000001</c:v>
                </c:pt>
                <c:pt idx="579">
                  <c:v>33.157739999999997</c:v>
                </c:pt>
                <c:pt idx="580">
                  <c:v>32.552129999999998</c:v>
                </c:pt>
                <c:pt idx="581">
                  <c:v>31.970780000000001</c:v>
                </c:pt>
                <c:pt idx="582">
                  <c:v>31.412240000000001</c:v>
                </c:pt>
                <c:pt idx="583">
                  <c:v>30.874110000000002</c:v>
                </c:pt>
                <c:pt idx="584">
                  <c:v>30.355160000000001</c:v>
                </c:pt>
                <c:pt idx="585">
                  <c:v>29.855830000000001</c:v>
                </c:pt>
                <c:pt idx="586">
                  <c:v>29.375640000000001</c:v>
                </c:pt>
                <c:pt idx="587">
                  <c:v>28.91367</c:v>
                </c:pt>
                <c:pt idx="588">
                  <c:v>28.469049999999999</c:v>
                </c:pt>
                <c:pt idx="589">
                  <c:v>28.041119999999999</c:v>
                </c:pt>
                <c:pt idx="590">
                  <c:v>27.629370000000002</c:v>
                </c:pt>
                <c:pt idx="591">
                  <c:v>27.233329999999999</c:v>
                </c:pt>
                <c:pt idx="592">
                  <c:v>26.852360000000001</c:v>
                </c:pt>
                <c:pt idx="593">
                  <c:v>26.485240000000001</c:v>
                </c:pt>
                <c:pt idx="594">
                  <c:v>26.129750000000001</c:v>
                </c:pt>
                <c:pt idx="595">
                  <c:v>25.78304</c:v>
                </c:pt>
                <c:pt idx="596">
                  <c:v>25.443429999999999</c:v>
                </c:pt>
                <c:pt idx="597">
                  <c:v>25.111650000000001</c:v>
                </c:pt>
                <c:pt idx="598">
                  <c:v>24.789560000000002</c:v>
                </c:pt>
                <c:pt idx="599">
                  <c:v>24.47833</c:v>
                </c:pt>
                <c:pt idx="600">
                  <c:v>24.17812</c:v>
                </c:pt>
                <c:pt idx="601">
                  <c:v>23.888559999999998</c:v>
                </c:pt>
                <c:pt idx="602">
                  <c:v>23.609120000000001</c:v>
                </c:pt>
                <c:pt idx="603">
                  <c:v>23.339289999999998</c:v>
                </c:pt>
                <c:pt idx="604">
                  <c:v>23.078620000000001</c:v>
                </c:pt>
                <c:pt idx="605">
                  <c:v>22.826599999999999</c:v>
                </c:pt>
                <c:pt idx="606">
                  <c:v>22.582439999999998</c:v>
                </c:pt>
                <c:pt idx="607">
                  <c:v>22.345179999999999</c:v>
                </c:pt>
                <c:pt idx="608">
                  <c:v>22.11449</c:v>
                </c:pt>
                <c:pt idx="609">
                  <c:v>21.890689999999999</c:v>
                </c:pt>
                <c:pt idx="610">
                  <c:v>21.673950000000001</c:v>
                </c:pt>
                <c:pt idx="611">
                  <c:v>21.464120000000001</c:v>
                </c:pt>
                <c:pt idx="612">
                  <c:v>21.26088</c:v>
                </c:pt>
                <c:pt idx="613">
                  <c:v>21.06363</c:v>
                </c:pt>
                <c:pt idx="614">
                  <c:v>20.871559999999999</c:v>
                </c:pt>
                <c:pt idx="615">
                  <c:v>20.684609999999999</c:v>
                </c:pt>
                <c:pt idx="616">
                  <c:v>20.503129999999999</c:v>
                </c:pt>
                <c:pt idx="617">
                  <c:v>20.32713</c:v>
                </c:pt>
                <c:pt idx="618">
                  <c:v>20.156400000000001</c:v>
                </c:pt>
                <c:pt idx="619">
                  <c:v>19.990729999999999</c:v>
                </c:pt>
                <c:pt idx="620">
                  <c:v>19.829930000000001</c:v>
                </c:pt>
                <c:pt idx="621">
                  <c:v>19.673839999999998</c:v>
                </c:pt>
                <c:pt idx="622">
                  <c:v>19.522279999999999</c:v>
                </c:pt>
                <c:pt idx="623">
                  <c:v>19.3749</c:v>
                </c:pt>
                <c:pt idx="624">
                  <c:v>19.231449999999999</c:v>
                </c:pt>
                <c:pt idx="625">
                  <c:v>19.092009999999998</c:v>
                </c:pt>
                <c:pt idx="626">
                  <c:v>18.956579999999999</c:v>
                </c:pt>
                <c:pt idx="627">
                  <c:v>18.82507</c:v>
                </c:pt>
                <c:pt idx="628">
                  <c:v>18.697330000000001</c:v>
                </c:pt>
                <c:pt idx="629">
                  <c:v>18.573260000000001</c:v>
                </c:pt>
                <c:pt idx="630">
                  <c:v>18.452750000000002</c:v>
                </c:pt>
                <c:pt idx="631">
                  <c:v>18.335730000000002</c:v>
                </c:pt>
                <c:pt idx="632">
                  <c:v>18.222100000000001</c:v>
                </c:pt>
                <c:pt idx="633">
                  <c:v>18.111809999999998</c:v>
                </c:pt>
                <c:pt idx="634">
                  <c:v>18.004809999999999</c:v>
                </c:pt>
                <c:pt idx="635">
                  <c:v>17.901050000000001</c:v>
                </c:pt>
                <c:pt idx="636">
                  <c:v>17.8005</c:v>
                </c:pt>
                <c:pt idx="637">
                  <c:v>17.70316</c:v>
                </c:pt>
                <c:pt idx="638">
                  <c:v>17.609020000000001</c:v>
                </c:pt>
                <c:pt idx="639">
                  <c:v>17.518139999999999</c:v>
                </c:pt>
                <c:pt idx="640">
                  <c:v>17.430569999999999</c:v>
                </c:pt>
                <c:pt idx="641">
                  <c:v>17.346440000000001</c:v>
                </c:pt>
                <c:pt idx="642">
                  <c:v>17.265920000000001</c:v>
                </c:pt>
                <c:pt idx="643">
                  <c:v>17.18928</c:v>
                </c:pt>
                <c:pt idx="644">
                  <c:v>17.116879999999998</c:v>
                </c:pt>
                <c:pt idx="645">
                  <c:v>17.049289999999999</c:v>
                </c:pt>
                <c:pt idx="646">
                  <c:v>16.987300000000001</c:v>
                </c:pt>
                <c:pt idx="647">
                  <c:v>16.932020000000001</c:v>
                </c:pt>
                <c:pt idx="648">
                  <c:v>16.885000000000002</c:v>
                </c:pt>
                <c:pt idx="649">
                  <c:v>16.848240000000001</c:v>
                </c:pt>
                <c:pt idx="650">
                  <c:v>16.824059999999999</c:v>
                </c:pt>
                <c:pt idx="651">
                  <c:v>16.814080000000001</c:v>
                </c:pt>
                <c:pt idx="652">
                  <c:v>16.81653</c:v>
                </c:pt>
                <c:pt idx="653">
                  <c:v>16.821809999999999</c:v>
                </c:pt>
                <c:pt idx="654">
                  <c:v>16.809979999999999</c:v>
                </c:pt>
                <c:pt idx="655">
                  <c:v>16.760840000000002</c:v>
                </c:pt>
                <c:pt idx="656">
                  <c:v>16.6737</c:v>
                </c:pt>
                <c:pt idx="657">
                  <c:v>16.568490000000001</c:v>
                </c:pt>
                <c:pt idx="658">
                  <c:v>16.467020000000002</c:v>
                </c:pt>
                <c:pt idx="659">
                  <c:v>16.38194</c:v>
                </c:pt>
                <c:pt idx="660">
                  <c:v>16.318370000000002</c:v>
                </c:pt>
                <c:pt idx="661">
                  <c:v>16.279140000000002</c:v>
                </c:pt>
                <c:pt idx="662">
                  <c:v>16.269030000000001</c:v>
                </c:pt>
                <c:pt idx="663">
                  <c:v>16.298279999999998</c:v>
                </c:pt>
                <c:pt idx="664">
                  <c:v>16.387540000000001</c:v>
                </c:pt>
                <c:pt idx="665">
                  <c:v>16.575880000000002</c:v>
                </c:pt>
                <c:pt idx="666">
                  <c:v>16.926310000000001</c:v>
                </c:pt>
                <c:pt idx="667">
                  <c:v>17.471530000000001</c:v>
                </c:pt>
                <c:pt idx="668">
                  <c:v>17.936679999999999</c:v>
                </c:pt>
                <c:pt idx="669">
                  <c:v>17.73686</c:v>
                </c:pt>
                <c:pt idx="670">
                  <c:v>17.08989</c:v>
                </c:pt>
                <c:pt idx="671">
                  <c:v>16.541630000000001</c:v>
                </c:pt>
                <c:pt idx="672">
                  <c:v>16.18816</c:v>
                </c:pt>
                <c:pt idx="673">
                  <c:v>15.96594</c:v>
                </c:pt>
                <c:pt idx="674">
                  <c:v>15.81954</c:v>
                </c:pt>
                <c:pt idx="675">
                  <c:v>15.71711</c:v>
                </c:pt>
                <c:pt idx="676">
                  <c:v>15.64306</c:v>
                </c:pt>
                <c:pt idx="677">
                  <c:v>15.588329999999999</c:v>
                </c:pt>
                <c:pt idx="678">
                  <c:v>15.545439999999999</c:v>
                </c:pt>
                <c:pt idx="679">
                  <c:v>15.51249</c:v>
                </c:pt>
                <c:pt idx="680">
                  <c:v>15.494870000000001</c:v>
                </c:pt>
                <c:pt idx="681">
                  <c:v>15.496600000000001</c:v>
                </c:pt>
                <c:pt idx="682">
                  <c:v>15.50323</c:v>
                </c:pt>
                <c:pt idx="683">
                  <c:v>15.47565</c:v>
                </c:pt>
                <c:pt idx="684">
                  <c:v>15.40396</c:v>
                </c:pt>
                <c:pt idx="685">
                  <c:v>15.324820000000001</c:v>
                </c:pt>
                <c:pt idx="686">
                  <c:v>15.261329999999999</c:v>
                </c:pt>
                <c:pt idx="687">
                  <c:v>15.214930000000001</c:v>
                </c:pt>
                <c:pt idx="688">
                  <c:v>15.18169</c:v>
                </c:pt>
                <c:pt idx="689">
                  <c:v>15.15849</c:v>
                </c:pt>
                <c:pt idx="690">
                  <c:v>15.14371</c:v>
                </c:pt>
                <c:pt idx="691">
                  <c:v>15.13691</c:v>
                </c:pt>
                <c:pt idx="692">
                  <c:v>15.13855</c:v>
                </c:pt>
                <c:pt idx="693">
                  <c:v>15.149649999999999</c:v>
                </c:pt>
                <c:pt idx="694">
                  <c:v>15.17126</c:v>
                </c:pt>
                <c:pt idx="695">
                  <c:v>15.203010000000001</c:v>
                </c:pt>
                <c:pt idx="696">
                  <c:v>15.240180000000001</c:v>
                </c:pt>
                <c:pt idx="697">
                  <c:v>15.270630000000001</c:v>
                </c:pt>
                <c:pt idx="698">
                  <c:v>15.278079999999999</c:v>
                </c:pt>
                <c:pt idx="699">
                  <c:v>15.255240000000001</c:v>
                </c:pt>
                <c:pt idx="700">
                  <c:v>15.21185</c:v>
                </c:pt>
                <c:pt idx="701">
                  <c:v>15.164490000000001</c:v>
                </c:pt>
                <c:pt idx="702">
                  <c:v>15.12454</c:v>
                </c:pt>
                <c:pt idx="703">
                  <c:v>15.096299999999999</c:v>
                </c:pt>
                <c:pt idx="704">
                  <c:v>15.080360000000001</c:v>
                </c:pt>
                <c:pt idx="705">
                  <c:v>15.075889999999999</c:v>
                </c:pt>
                <c:pt idx="706">
                  <c:v>15.08095</c:v>
                </c:pt>
                <c:pt idx="707">
                  <c:v>15.09202</c:v>
                </c:pt>
                <c:pt idx="708">
                  <c:v>15.1051</c:v>
                </c:pt>
                <c:pt idx="709">
                  <c:v>15.11708</c:v>
                </c:pt>
                <c:pt idx="710">
                  <c:v>15.132999999999999</c:v>
                </c:pt>
                <c:pt idx="711">
                  <c:v>15.162050000000001</c:v>
                </c:pt>
                <c:pt idx="712">
                  <c:v>15.208399999999999</c:v>
                </c:pt>
                <c:pt idx="713">
                  <c:v>15.274749999999999</c:v>
                </c:pt>
                <c:pt idx="714">
                  <c:v>15.365</c:v>
                </c:pt>
                <c:pt idx="715">
                  <c:v>15.48484</c:v>
                </c:pt>
                <c:pt idx="716">
                  <c:v>15.64006</c:v>
                </c:pt>
                <c:pt idx="717">
                  <c:v>15.83126</c:v>
                </c:pt>
                <c:pt idx="718">
                  <c:v>16.043399999999998</c:v>
                </c:pt>
                <c:pt idx="719">
                  <c:v>16.234089999999998</c:v>
                </c:pt>
                <c:pt idx="720">
                  <c:v>16.339110000000002</c:v>
                </c:pt>
                <c:pt idx="721">
                  <c:v>16.31296</c:v>
                </c:pt>
                <c:pt idx="722">
                  <c:v>16.171869999999998</c:v>
                </c:pt>
                <c:pt idx="723">
                  <c:v>15.97777</c:v>
                </c:pt>
                <c:pt idx="724">
                  <c:v>15.786899999999999</c:v>
                </c:pt>
                <c:pt idx="725">
                  <c:v>15.62692</c:v>
                </c:pt>
                <c:pt idx="726">
                  <c:v>15.504099999999999</c:v>
                </c:pt>
                <c:pt idx="727">
                  <c:v>15.414400000000001</c:v>
                </c:pt>
                <c:pt idx="728">
                  <c:v>15.346690000000001</c:v>
                </c:pt>
                <c:pt idx="729">
                  <c:v>15.290979999999999</c:v>
                </c:pt>
                <c:pt idx="730">
                  <c:v>15.24864</c:v>
                </c:pt>
                <c:pt idx="731">
                  <c:v>15.21984</c:v>
                </c:pt>
                <c:pt idx="732">
                  <c:v>15.20173</c:v>
                </c:pt>
                <c:pt idx="733">
                  <c:v>15.19168</c:v>
                </c:pt>
                <c:pt idx="734">
                  <c:v>15.18783</c:v>
                </c:pt>
                <c:pt idx="735">
                  <c:v>15.188929999999999</c:v>
                </c:pt>
                <c:pt idx="736">
                  <c:v>15.19406</c:v>
                </c:pt>
                <c:pt idx="737">
                  <c:v>15.202590000000001</c:v>
                </c:pt>
                <c:pt idx="738">
                  <c:v>15.21402</c:v>
                </c:pt>
                <c:pt idx="739">
                  <c:v>15.228</c:v>
                </c:pt>
                <c:pt idx="740">
                  <c:v>15.244249999999999</c:v>
                </c:pt>
                <c:pt idx="741">
                  <c:v>15.26257</c:v>
                </c:pt>
                <c:pt idx="742">
                  <c:v>15.28279</c:v>
                </c:pt>
                <c:pt idx="743">
                  <c:v>15.304790000000001</c:v>
                </c:pt>
                <c:pt idx="744">
                  <c:v>15.328469999999999</c:v>
                </c:pt>
                <c:pt idx="745">
                  <c:v>15.35378</c:v>
                </c:pt>
                <c:pt idx="746">
                  <c:v>15.38067</c:v>
                </c:pt>
                <c:pt idx="747">
                  <c:v>15.4091</c:v>
                </c:pt>
                <c:pt idx="748">
                  <c:v>15.43906</c:v>
                </c:pt>
                <c:pt idx="749">
                  <c:v>15.47054</c:v>
                </c:pt>
                <c:pt idx="750">
                  <c:v>15.50357</c:v>
                </c:pt>
                <c:pt idx="751">
                  <c:v>15.538180000000001</c:v>
                </c:pt>
                <c:pt idx="752">
                  <c:v>15.57442</c:v>
                </c:pt>
                <c:pt idx="753">
                  <c:v>15.612360000000001</c:v>
                </c:pt>
                <c:pt idx="754">
                  <c:v>15.652100000000001</c:v>
                </c:pt>
                <c:pt idx="755">
                  <c:v>15.69369</c:v>
                </c:pt>
                <c:pt idx="756">
                  <c:v>15.73696</c:v>
                </c:pt>
                <c:pt idx="757">
                  <c:v>15.78148</c:v>
                </c:pt>
                <c:pt idx="758">
                  <c:v>15.827070000000001</c:v>
                </c:pt>
                <c:pt idx="759">
                  <c:v>15.874219999999999</c:v>
                </c:pt>
                <c:pt idx="760">
                  <c:v>15.923389999999999</c:v>
                </c:pt>
                <c:pt idx="761">
                  <c:v>15.974729999999999</c:v>
                </c:pt>
                <c:pt idx="762">
                  <c:v>16.028320000000001</c:v>
                </c:pt>
                <c:pt idx="763">
                  <c:v>16.084350000000001</c:v>
                </c:pt>
                <c:pt idx="764">
                  <c:v>16.142980000000001</c:v>
                </c:pt>
                <c:pt idx="765">
                  <c:v>16.204329999999999</c:v>
                </c:pt>
                <c:pt idx="766">
                  <c:v>16.268419999999999</c:v>
                </c:pt>
                <c:pt idx="767">
                  <c:v>16.335380000000001</c:v>
                </c:pt>
                <c:pt idx="768">
                  <c:v>16.40549</c:v>
                </c:pt>
                <c:pt idx="769">
                  <c:v>16.47925</c:v>
                </c:pt>
                <c:pt idx="770">
                  <c:v>16.557230000000001</c:v>
                </c:pt>
                <c:pt idx="771">
                  <c:v>16.640059999999998</c:v>
                </c:pt>
                <c:pt idx="772">
                  <c:v>16.72841</c:v>
                </c:pt>
                <c:pt idx="773">
                  <c:v>16.823129999999999</c:v>
                </c:pt>
                <c:pt idx="774">
                  <c:v>16.92531</c:v>
                </c:pt>
                <c:pt idx="775">
                  <c:v>17.036349999999999</c:v>
                </c:pt>
                <c:pt idx="776">
                  <c:v>17.158110000000001</c:v>
                </c:pt>
                <c:pt idx="777">
                  <c:v>17.29299</c:v>
                </c:pt>
                <c:pt idx="778">
                  <c:v>17.44408</c:v>
                </c:pt>
                <c:pt idx="779">
                  <c:v>17.615120000000001</c:v>
                </c:pt>
                <c:pt idx="780">
                  <c:v>17.81061</c:v>
                </c:pt>
                <c:pt idx="781">
                  <c:v>18.036580000000001</c:v>
                </c:pt>
                <c:pt idx="782">
                  <c:v>18.30153</c:v>
                </c:pt>
                <c:pt idx="783">
                  <c:v>18.61478</c:v>
                </c:pt>
                <c:pt idx="784">
                  <c:v>18.979600000000001</c:v>
                </c:pt>
                <c:pt idx="785">
                  <c:v>19.380520000000001</c:v>
                </c:pt>
                <c:pt idx="786">
                  <c:v>19.76756</c:v>
                </c:pt>
                <c:pt idx="787">
                  <c:v>20.06043</c:v>
                </c:pt>
                <c:pt idx="788">
                  <c:v>20.200600000000001</c:v>
                </c:pt>
                <c:pt idx="789">
                  <c:v>20.208939999999998</c:v>
                </c:pt>
                <c:pt idx="790">
                  <c:v>20.161629999999999</c:v>
                </c:pt>
                <c:pt idx="791">
                  <c:v>20.121659999999999</c:v>
                </c:pt>
                <c:pt idx="792">
                  <c:v>20.119230000000002</c:v>
                </c:pt>
                <c:pt idx="793">
                  <c:v>20.165849999999999</c:v>
                </c:pt>
                <c:pt idx="794">
                  <c:v>20.269819999999999</c:v>
                </c:pt>
                <c:pt idx="795">
                  <c:v>20.436789999999998</c:v>
                </c:pt>
                <c:pt idx="796">
                  <c:v>20.663609999999998</c:v>
                </c:pt>
                <c:pt idx="797">
                  <c:v>20.93449</c:v>
                </c:pt>
                <c:pt idx="798">
                  <c:v>21.221039999999999</c:v>
                </c:pt>
                <c:pt idx="799">
                  <c:v>21.49634</c:v>
                </c:pt>
                <c:pt idx="800">
                  <c:v>21.759799999999998</c:v>
                </c:pt>
                <c:pt idx="801">
                  <c:v>22.040369999999999</c:v>
                </c:pt>
                <c:pt idx="802">
                  <c:v>22.372420000000002</c:v>
                </c:pt>
                <c:pt idx="803">
                  <c:v>22.776060000000001</c:v>
                </c:pt>
                <c:pt idx="804">
                  <c:v>23.252669999999998</c:v>
                </c:pt>
                <c:pt idx="805">
                  <c:v>23.790839999999999</c:v>
                </c:pt>
                <c:pt idx="806">
                  <c:v>24.387080000000001</c:v>
                </c:pt>
                <c:pt idx="807">
                  <c:v>25.069510000000001</c:v>
                </c:pt>
                <c:pt idx="808">
                  <c:v>25.89236</c:v>
                </c:pt>
                <c:pt idx="809">
                  <c:v>26.90662</c:v>
                </c:pt>
                <c:pt idx="810">
                  <c:v>28.123010000000001</c:v>
                </c:pt>
                <c:pt idx="811">
                  <c:v>29.453510000000001</c:v>
                </c:pt>
                <c:pt idx="812">
                  <c:v>30.674779999999998</c:v>
                </c:pt>
                <c:pt idx="813">
                  <c:v>31.584849999999999</c:v>
                </c:pt>
                <c:pt idx="814">
                  <c:v>32.268369999999997</c:v>
                </c:pt>
                <c:pt idx="815">
                  <c:v>33.017499999999998</c:v>
                </c:pt>
                <c:pt idx="816">
                  <c:v>34.062950000000001</c:v>
                </c:pt>
                <c:pt idx="817">
                  <c:v>35.515700000000002</c:v>
                </c:pt>
                <c:pt idx="818">
                  <c:v>37.437309999999997</c:v>
                </c:pt>
                <c:pt idx="819">
                  <c:v>39.8964</c:v>
                </c:pt>
                <c:pt idx="820">
                  <c:v>42.995989999999999</c:v>
                </c:pt>
                <c:pt idx="821">
                  <c:v>46.890070000000001</c:v>
                </c:pt>
                <c:pt idx="822">
                  <c:v>51.801540000000003</c:v>
                </c:pt>
                <c:pt idx="823">
                  <c:v>58.047539999999998</c:v>
                </c:pt>
                <c:pt idx="824">
                  <c:v>66.074939999999998</c:v>
                </c:pt>
                <c:pt idx="825">
                  <c:v>76.506950000000003</c:v>
                </c:pt>
                <c:pt idx="826">
                  <c:v>90.19023</c:v>
                </c:pt>
                <c:pt idx="827">
                  <c:v>108.20010000000001</c:v>
                </c:pt>
                <c:pt idx="828">
                  <c:v>131.67230000000001</c:v>
                </c:pt>
                <c:pt idx="829">
                  <c:v>161.13839999999999</c:v>
                </c:pt>
                <c:pt idx="830">
                  <c:v>194.84690000000001</c:v>
                </c:pt>
                <c:pt idx="831">
                  <c:v>226.21279999999999</c:v>
                </c:pt>
                <c:pt idx="832">
                  <c:v>243.71520000000001</c:v>
                </c:pt>
                <c:pt idx="833">
                  <c:v>238.47649999999999</c:v>
                </c:pt>
                <c:pt idx="834">
                  <c:v>213.5093</c:v>
                </c:pt>
                <c:pt idx="835">
                  <c:v>180.30240000000001</c:v>
                </c:pt>
                <c:pt idx="836">
                  <c:v>148.47149999999999</c:v>
                </c:pt>
                <c:pt idx="837">
                  <c:v>122.06399999999999</c:v>
                </c:pt>
                <c:pt idx="838">
                  <c:v>101.4806</c:v>
                </c:pt>
                <c:pt idx="839">
                  <c:v>85.768079999999998</c:v>
                </c:pt>
                <c:pt idx="840">
                  <c:v>73.784869999999998</c:v>
                </c:pt>
                <c:pt idx="841">
                  <c:v>64.584980000000002</c:v>
                </c:pt>
                <c:pt idx="842">
                  <c:v>57.45825</c:v>
                </c:pt>
                <c:pt idx="843">
                  <c:v>51.881869999999999</c:v>
                </c:pt>
                <c:pt idx="844">
                  <c:v>47.471220000000002</c:v>
                </c:pt>
                <c:pt idx="845">
                  <c:v>43.943330000000003</c:v>
                </c:pt>
                <c:pt idx="846">
                  <c:v>41.088259999999998</c:v>
                </c:pt>
                <c:pt idx="847">
                  <c:v>38.749949999999998</c:v>
                </c:pt>
                <c:pt idx="848">
                  <c:v>36.816679999999998</c:v>
                </c:pt>
                <c:pt idx="849">
                  <c:v>35.209479999999999</c:v>
                </c:pt>
                <c:pt idx="850">
                  <c:v>33.868450000000003</c:v>
                </c:pt>
                <c:pt idx="851">
                  <c:v>32.7453</c:v>
                </c:pt>
                <c:pt idx="852">
                  <c:v>31.800550000000001</c:v>
                </c:pt>
                <c:pt idx="853">
                  <c:v>31.00245</c:v>
                </c:pt>
                <c:pt idx="854">
                  <c:v>30.326689999999999</c:v>
                </c:pt>
                <c:pt idx="855">
                  <c:v>29.754770000000001</c:v>
                </c:pt>
                <c:pt idx="856">
                  <c:v>29.271570000000001</c:v>
                </c:pt>
                <c:pt idx="857">
                  <c:v>28.86412</c:v>
                </c:pt>
                <c:pt idx="858">
                  <c:v>28.521650000000001</c:v>
                </c:pt>
                <c:pt idx="859">
                  <c:v>28.235769999999999</c:v>
                </c:pt>
                <c:pt idx="860">
                  <c:v>27.999700000000001</c:v>
                </c:pt>
                <c:pt idx="861">
                  <c:v>27.80762</c:v>
                </c:pt>
                <c:pt idx="862">
                  <c:v>27.654509999999998</c:v>
                </c:pt>
                <c:pt idx="863">
                  <c:v>27.536149999999999</c:v>
                </c:pt>
                <c:pt idx="864">
                  <c:v>27.44903</c:v>
                </c:pt>
                <c:pt idx="865">
                  <c:v>27.390160000000002</c:v>
                </c:pt>
                <c:pt idx="866">
                  <c:v>27.357040000000001</c:v>
                </c:pt>
                <c:pt idx="867">
                  <c:v>27.347519999999999</c:v>
                </c:pt>
                <c:pt idx="868">
                  <c:v>27.35981</c:v>
                </c:pt>
                <c:pt idx="869">
                  <c:v>27.39237</c:v>
                </c:pt>
                <c:pt idx="870">
                  <c:v>27.443909999999999</c:v>
                </c:pt>
                <c:pt idx="871">
                  <c:v>27.513459999999998</c:v>
                </c:pt>
                <c:pt idx="872">
                  <c:v>27.60031</c:v>
                </c:pt>
                <c:pt idx="873">
                  <c:v>27.703970000000002</c:v>
                </c:pt>
                <c:pt idx="874">
                  <c:v>27.823969999999999</c:v>
                </c:pt>
                <c:pt idx="875">
                  <c:v>27.959499999999998</c:v>
                </c:pt>
                <c:pt idx="876">
                  <c:v>28.108720000000002</c:v>
                </c:pt>
                <c:pt idx="877">
                  <c:v>28.268930000000001</c:v>
                </c:pt>
                <c:pt idx="878">
                  <c:v>28.438949999999998</c:v>
                </c:pt>
                <c:pt idx="879">
                  <c:v>28.62049</c:v>
                </c:pt>
                <c:pt idx="880">
                  <c:v>28.815729999999999</c:v>
                </c:pt>
                <c:pt idx="881">
                  <c:v>29.025770000000001</c:v>
                </c:pt>
                <c:pt idx="882">
                  <c:v>29.250920000000001</c:v>
                </c:pt>
                <c:pt idx="883">
                  <c:v>29.49136</c:v>
                </c:pt>
                <c:pt idx="884">
                  <c:v>29.74747</c:v>
                </c:pt>
                <c:pt idx="885">
                  <c:v>30.0198</c:v>
                </c:pt>
                <c:pt idx="886">
                  <c:v>30.308979999999998</c:v>
                </c:pt>
                <c:pt idx="887">
                  <c:v>30.615159999999999</c:v>
                </c:pt>
                <c:pt idx="888">
                  <c:v>30.936779999999999</c:v>
                </c:pt>
                <c:pt idx="889">
                  <c:v>31.269539999999999</c:v>
                </c:pt>
                <c:pt idx="890">
                  <c:v>31.608360000000001</c:v>
                </c:pt>
                <c:pt idx="891">
                  <c:v>31.9529</c:v>
                </c:pt>
                <c:pt idx="892">
                  <c:v>32.308570000000003</c:v>
                </c:pt>
                <c:pt idx="893">
                  <c:v>32.681339999999999</c:v>
                </c:pt>
                <c:pt idx="894">
                  <c:v>33.074539999999999</c:v>
                </c:pt>
                <c:pt idx="895">
                  <c:v>33.489409999999999</c:v>
                </c:pt>
                <c:pt idx="896">
                  <c:v>33.926479999999998</c:v>
                </c:pt>
                <c:pt idx="897">
                  <c:v>34.386220000000002</c:v>
                </c:pt>
                <c:pt idx="898">
                  <c:v>34.869309999999999</c:v>
                </c:pt>
                <c:pt idx="899">
                  <c:v>35.376629999999999</c:v>
                </c:pt>
                <c:pt idx="900">
                  <c:v>35.909329999999997</c:v>
                </c:pt>
                <c:pt idx="901">
                  <c:v>36.468789999999998</c:v>
                </c:pt>
                <c:pt idx="902">
                  <c:v>37.056570000000001</c:v>
                </c:pt>
                <c:pt idx="903">
                  <c:v>37.674509999999998</c:v>
                </c:pt>
                <c:pt idx="904">
                  <c:v>38.3247</c:v>
                </c:pt>
                <c:pt idx="905">
                  <c:v>39.00949</c:v>
                </c:pt>
                <c:pt idx="906">
                  <c:v>39.731430000000003</c:v>
                </c:pt>
                <c:pt idx="907">
                  <c:v>40.493169999999999</c:v>
                </c:pt>
                <c:pt idx="908">
                  <c:v>41.297750000000001</c:v>
                </c:pt>
                <c:pt idx="909">
                  <c:v>42.148400000000002</c:v>
                </c:pt>
                <c:pt idx="910">
                  <c:v>43.048400000000001</c:v>
                </c:pt>
                <c:pt idx="911">
                  <c:v>44.003390000000003</c:v>
                </c:pt>
                <c:pt idx="912">
                  <c:v>45.020040000000002</c:v>
                </c:pt>
                <c:pt idx="913">
                  <c:v>46.104860000000002</c:v>
                </c:pt>
                <c:pt idx="914">
                  <c:v>47.265039999999999</c:v>
                </c:pt>
                <c:pt idx="915">
                  <c:v>48.508679999999998</c:v>
                </c:pt>
                <c:pt idx="916">
                  <c:v>49.844349999999999</c:v>
                </c:pt>
                <c:pt idx="917">
                  <c:v>51.280810000000002</c:v>
                </c:pt>
                <c:pt idx="918">
                  <c:v>52.829389999999997</c:v>
                </c:pt>
                <c:pt idx="919">
                  <c:v>54.507440000000003</c:v>
                </c:pt>
                <c:pt idx="920">
                  <c:v>56.337110000000003</c:v>
                </c:pt>
                <c:pt idx="921">
                  <c:v>58.34346</c:v>
                </c:pt>
                <c:pt idx="922">
                  <c:v>60.555779999999999</c:v>
                </c:pt>
                <c:pt idx="923">
                  <c:v>63.01003</c:v>
                </c:pt>
                <c:pt idx="924">
                  <c:v>65.751589999999993</c:v>
                </c:pt>
                <c:pt idx="925">
                  <c:v>68.838430000000002</c:v>
                </c:pt>
                <c:pt idx="926">
                  <c:v>72.345709999999997</c:v>
                </c:pt>
                <c:pt idx="927">
                  <c:v>76.372110000000006</c:v>
                </c:pt>
                <c:pt idx="928">
                  <c:v>81.049199999999999</c:v>
                </c:pt>
                <c:pt idx="929">
                  <c:v>86.555199999999999</c:v>
                </c:pt>
                <c:pt idx="930">
                  <c:v>93.135400000000004</c:v>
                </c:pt>
                <c:pt idx="931">
                  <c:v>101.1328</c:v>
                </c:pt>
                <c:pt idx="932">
                  <c:v>111.0339</c:v>
                </c:pt>
                <c:pt idx="933">
                  <c:v>123.53449999999999</c:v>
                </c:pt>
                <c:pt idx="934">
                  <c:v>139.6293</c:v>
                </c:pt>
                <c:pt idx="935">
                  <c:v>160.70269999999999</c:v>
                </c:pt>
                <c:pt idx="936">
                  <c:v>188.5256</c:v>
                </c:pt>
                <c:pt idx="937">
                  <c:v>224.82</c:v>
                </c:pt>
                <c:pt idx="938">
                  <c:v>269.54309999999998</c:v>
                </c:pt>
                <c:pt idx="939">
                  <c:v>316.86860000000001</c:v>
                </c:pt>
                <c:pt idx="940">
                  <c:v>351.45280000000002</c:v>
                </c:pt>
                <c:pt idx="941">
                  <c:v>356.02530000000002</c:v>
                </c:pt>
                <c:pt idx="942">
                  <c:v>330.29950000000002</c:v>
                </c:pt>
                <c:pt idx="943">
                  <c:v>291.35719999999998</c:v>
                </c:pt>
                <c:pt idx="944">
                  <c:v>254.82079999999999</c:v>
                </c:pt>
                <c:pt idx="945">
                  <c:v>226.83539999999999</c:v>
                </c:pt>
                <c:pt idx="946">
                  <c:v>207.65</c:v>
                </c:pt>
                <c:pt idx="947">
                  <c:v>195.67609999999999</c:v>
                </c:pt>
                <c:pt idx="948">
                  <c:v>189.25299999999999</c:v>
                </c:pt>
                <c:pt idx="949">
                  <c:v>187.11060000000001</c:v>
                </c:pt>
                <c:pt idx="950">
                  <c:v>188.3843</c:v>
                </c:pt>
                <c:pt idx="951">
                  <c:v>192.53049999999999</c:v>
                </c:pt>
                <c:pt idx="952">
                  <c:v>199.2441</c:v>
                </c:pt>
                <c:pt idx="953">
                  <c:v>208.39940000000001</c:v>
                </c:pt>
                <c:pt idx="954">
                  <c:v>220.01320000000001</c:v>
                </c:pt>
                <c:pt idx="955">
                  <c:v>234.2261</c:v>
                </c:pt>
                <c:pt idx="956">
                  <c:v>251.29750000000001</c:v>
                </c:pt>
                <c:pt idx="957">
                  <c:v>271.613</c:v>
                </c:pt>
                <c:pt idx="958">
                  <c:v>295.70299999999997</c:v>
                </c:pt>
                <c:pt idx="959">
                  <c:v>324.2749</c:v>
                </c:pt>
                <c:pt idx="960">
                  <c:v>358.2595</c:v>
                </c:pt>
                <c:pt idx="961">
                  <c:v>398.87799999999999</c:v>
                </c:pt>
                <c:pt idx="962">
                  <c:v>447.7371</c:v>
                </c:pt>
                <c:pt idx="963">
                  <c:v>506.9633</c:v>
                </c:pt>
                <c:pt idx="964">
                  <c:v>579.3895</c:v>
                </c:pt>
                <c:pt idx="965">
                  <c:v>668.80899999999997</c:v>
                </c:pt>
                <c:pt idx="966">
                  <c:v>780.31820000000005</c:v>
                </c:pt>
                <c:pt idx="967">
                  <c:v>920.76549999999997</c:v>
                </c:pt>
                <c:pt idx="968">
                  <c:v>1099.336</c:v>
                </c:pt>
                <c:pt idx="969">
                  <c:v>1328.193</c:v>
                </c:pt>
                <c:pt idx="970">
                  <c:v>1622.595</c:v>
                </c:pt>
                <c:pt idx="971">
                  <c:v>1998.8989999999999</c:v>
                </c:pt>
                <c:pt idx="972">
                  <c:v>2467.2800000000002</c:v>
                </c:pt>
                <c:pt idx="973">
                  <c:v>3013.97</c:v>
                </c:pt>
                <c:pt idx="974">
                  <c:v>3571.1579999999999</c:v>
                </c:pt>
                <c:pt idx="975">
                  <c:v>3997.085</c:v>
                </c:pt>
                <c:pt idx="976">
                  <c:v>4126.4009999999998</c:v>
                </c:pt>
                <c:pt idx="977">
                  <c:v>3899.127</c:v>
                </c:pt>
                <c:pt idx="978">
                  <c:v>3419.66</c:v>
                </c:pt>
                <c:pt idx="979">
                  <c:v>2857.2779999999998</c:v>
                </c:pt>
                <c:pt idx="980">
                  <c:v>2332.1329999999998</c:v>
                </c:pt>
                <c:pt idx="981">
                  <c:v>1892.5440000000001</c:v>
                </c:pt>
                <c:pt idx="982">
                  <c:v>1542.752</c:v>
                </c:pt>
                <c:pt idx="983">
                  <c:v>1269.838</c:v>
                </c:pt>
                <c:pt idx="984">
                  <c:v>1057.67</c:v>
                </c:pt>
                <c:pt idx="985">
                  <c:v>892.04129999999998</c:v>
                </c:pt>
                <c:pt idx="986">
                  <c:v>761.76340000000005</c:v>
                </c:pt>
                <c:pt idx="987">
                  <c:v>658.31569999999999</c:v>
                </c:pt>
                <c:pt idx="988">
                  <c:v>575.16679999999997</c:v>
                </c:pt>
                <c:pt idx="989">
                  <c:v>507.21280000000002</c:v>
                </c:pt>
                <c:pt idx="990">
                  <c:v>450.56150000000002</c:v>
                </c:pt>
                <c:pt idx="991">
                  <c:v>402.54320000000001</c:v>
                </c:pt>
                <c:pt idx="992">
                  <c:v>361.51549999999997</c:v>
                </c:pt>
                <c:pt idx="993">
                  <c:v>326.41730000000001</c:v>
                </c:pt>
                <c:pt idx="994">
                  <c:v>296.39530000000002</c:v>
                </c:pt>
                <c:pt idx="995">
                  <c:v>270.66570000000002</c:v>
                </c:pt>
                <c:pt idx="996">
                  <c:v>248.5214</c:v>
                </c:pt>
                <c:pt idx="997">
                  <c:v>229.3587</c:v>
                </c:pt>
                <c:pt idx="998">
                  <c:v>212.68029999999999</c:v>
                </c:pt>
                <c:pt idx="999">
                  <c:v>198.08320000000001</c:v>
                </c:pt>
                <c:pt idx="1000">
                  <c:v>185.24350000000001</c:v>
                </c:pt>
              </c:numCache>
            </c:numRef>
          </c:yVal>
          <c:smooth val="0"/>
          <c:extLst>
            <c:ext xmlns:c16="http://schemas.microsoft.com/office/drawing/2014/chart" uri="{C3380CC4-5D6E-409C-BE32-E72D297353CC}">
              <c16:uniqueId val="{00000003-7890-47E0-ABB2-16DC978BB8B1}"/>
            </c:ext>
          </c:extLst>
        </c:ser>
        <c:ser>
          <c:idx val="7"/>
          <c:order val="4"/>
          <c:tx>
            <c:strRef>
              <c:f>Data!$I$1</c:f>
              <c:strCache>
                <c:ptCount val="1"/>
                <c:pt idx="0">
                  <c:v>LMT/GTM</c:v>
                </c:pt>
              </c:strCache>
            </c:strRef>
          </c:tx>
          <c:spPr>
            <a:ln w="19050" cap="rnd">
              <a:solidFill>
                <a:schemeClr val="accent2">
                  <a:lumMod val="60000"/>
                </a:schemeClr>
              </a:solidFill>
              <a:prstDash val="dashDot"/>
              <a:round/>
            </a:ln>
            <a:effectLst/>
          </c:spPr>
          <c:marker>
            <c:symbol val="none"/>
          </c:marker>
          <c:xVal>
            <c:numRef>
              <c:f>Data!$A$452:$A$1452</c:f>
              <c:numCache>
                <c:formatCode>0.00</c:formatCode>
                <c:ptCount val="1001"/>
                <c:pt idx="0">
                  <c:v>500</c:v>
                </c:pt>
                <c:pt idx="1">
                  <c:v>500.5</c:v>
                </c:pt>
                <c:pt idx="2">
                  <c:v>501</c:v>
                </c:pt>
                <c:pt idx="3">
                  <c:v>501.5</c:v>
                </c:pt>
                <c:pt idx="4">
                  <c:v>502</c:v>
                </c:pt>
                <c:pt idx="5">
                  <c:v>502.5</c:v>
                </c:pt>
                <c:pt idx="6">
                  <c:v>503</c:v>
                </c:pt>
                <c:pt idx="7">
                  <c:v>503.5</c:v>
                </c:pt>
                <c:pt idx="8">
                  <c:v>504</c:v>
                </c:pt>
                <c:pt idx="9">
                  <c:v>504.5</c:v>
                </c:pt>
                <c:pt idx="10">
                  <c:v>505</c:v>
                </c:pt>
                <c:pt idx="11">
                  <c:v>505.5</c:v>
                </c:pt>
                <c:pt idx="12">
                  <c:v>506</c:v>
                </c:pt>
                <c:pt idx="13">
                  <c:v>506.5</c:v>
                </c:pt>
                <c:pt idx="14">
                  <c:v>507</c:v>
                </c:pt>
                <c:pt idx="15">
                  <c:v>507.5</c:v>
                </c:pt>
                <c:pt idx="16">
                  <c:v>508</c:v>
                </c:pt>
                <c:pt idx="17">
                  <c:v>508.5</c:v>
                </c:pt>
                <c:pt idx="18">
                  <c:v>509</c:v>
                </c:pt>
                <c:pt idx="19">
                  <c:v>509.5</c:v>
                </c:pt>
                <c:pt idx="20">
                  <c:v>510</c:v>
                </c:pt>
                <c:pt idx="21">
                  <c:v>510.5</c:v>
                </c:pt>
                <c:pt idx="22">
                  <c:v>511</c:v>
                </c:pt>
                <c:pt idx="23">
                  <c:v>511.5</c:v>
                </c:pt>
                <c:pt idx="24">
                  <c:v>512</c:v>
                </c:pt>
                <c:pt idx="25">
                  <c:v>512.5</c:v>
                </c:pt>
                <c:pt idx="26">
                  <c:v>513</c:v>
                </c:pt>
                <c:pt idx="27">
                  <c:v>513.5</c:v>
                </c:pt>
                <c:pt idx="28">
                  <c:v>514</c:v>
                </c:pt>
                <c:pt idx="29">
                  <c:v>514.5</c:v>
                </c:pt>
                <c:pt idx="30">
                  <c:v>515</c:v>
                </c:pt>
                <c:pt idx="31">
                  <c:v>515.5</c:v>
                </c:pt>
                <c:pt idx="32">
                  <c:v>516</c:v>
                </c:pt>
                <c:pt idx="33">
                  <c:v>516.5</c:v>
                </c:pt>
                <c:pt idx="34">
                  <c:v>517</c:v>
                </c:pt>
                <c:pt idx="35">
                  <c:v>517.5</c:v>
                </c:pt>
                <c:pt idx="36">
                  <c:v>518</c:v>
                </c:pt>
                <c:pt idx="37">
                  <c:v>518.5</c:v>
                </c:pt>
                <c:pt idx="38">
                  <c:v>519</c:v>
                </c:pt>
                <c:pt idx="39">
                  <c:v>519.5</c:v>
                </c:pt>
                <c:pt idx="40">
                  <c:v>520</c:v>
                </c:pt>
                <c:pt idx="41">
                  <c:v>520.5</c:v>
                </c:pt>
                <c:pt idx="42">
                  <c:v>521</c:v>
                </c:pt>
                <c:pt idx="43">
                  <c:v>521.5</c:v>
                </c:pt>
                <c:pt idx="44">
                  <c:v>522</c:v>
                </c:pt>
                <c:pt idx="45">
                  <c:v>522.5</c:v>
                </c:pt>
                <c:pt idx="46">
                  <c:v>523</c:v>
                </c:pt>
                <c:pt idx="47">
                  <c:v>523.5</c:v>
                </c:pt>
                <c:pt idx="48">
                  <c:v>524</c:v>
                </c:pt>
                <c:pt idx="49">
                  <c:v>524.5</c:v>
                </c:pt>
                <c:pt idx="50">
                  <c:v>525</c:v>
                </c:pt>
                <c:pt idx="51">
                  <c:v>525.5</c:v>
                </c:pt>
                <c:pt idx="52">
                  <c:v>526</c:v>
                </c:pt>
                <c:pt idx="53">
                  <c:v>526.5</c:v>
                </c:pt>
                <c:pt idx="54">
                  <c:v>527</c:v>
                </c:pt>
                <c:pt idx="55">
                  <c:v>527.5</c:v>
                </c:pt>
                <c:pt idx="56">
                  <c:v>528</c:v>
                </c:pt>
                <c:pt idx="57">
                  <c:v>528.5</c:v>
                </c:pt>
                <c:pt idx="58">
                  <c:v>529</c:v>
                </c:pt>
                <c:pt idx="59">
                  <c:v>529.5</c:v>
                </c:pt>
                <c:pt idx="60">
                  <c:v>530</c:v>
                </c:pt>
                <c:pt idx="61">
                  <c:v>530.5</c:v>
                </c:pt>
                <c:pt idx="62">
                  <c:v>531</c:v>
                </c:pt>
                <c:pt idx="63">
                  <c:v>531.5</c:v>
                </c:pt>
                <c:pt idx="64">
                  <c:v>532</c:v>
                </c:pt>
                <c:pt idx="65">
                  <c:v>532.5</c:v>
                </c:pt>
                <c:pt idx="66">
                  <c:v>533</c:v>
                </c:pt>
                <c:pt idx="67">
                  <c:v>533.5</c:v>
                </c:pt>
                <c:pt idx="68">
                  <c:v>534</c:v>
                </c:pt>
                <c:pt idx="69">
                  <c:v>534.5</c:v>
                </c:pt>
                <c:pt idx="70">
                  <c:v>535</c:v>
                </c:pt>
                <c:pt idx="71">
                  <c:v>535.5</c:v>
                </c:pt>
                <c:pt idx="72">
                  <c:v>536</c:v>
                </c:pt>
                <c:pt idx="73">
                  <c:v>536.5</c:v>
                </c:pt>
                <c:pt idx="74">
                  <c:v>537</c:v>
                </c:pt>
                <c:pt idx="75">
                  <c:v>537.5</c:v>
                </c:pt>
                <c:pt idx="76">
                  <c:v>538</c:v>
                </c:pt>
                <c:pt idx="77">
                  <c:v>538.5</c:v>
                </c:pt>
                <c:pt idx="78">
                  <c:v>539</c:v>
                </c:pt>
                <c:pt idx="79">
                  <c:v>539.5</c:v>
                </c:pt>
                <c:pt idx="80">
                  <c:v>540</c:v>
                </c:pt>
                <c:pt idx="81">
                  <c:v>540.5</c:v>
                </c:pt>
                <c:pt idx="82">
                  <c:v>541</c:v>
                </c:pt>
                <c:pt idx="83">
                  <c:v>541.5</c:v>
                </c:pt>
                <c:pt idx="84">
                  <c:v>542</c:v>
                </c:pt>
                <c:pt idx="85">
                  <c:v>542.5</c:v>
                </c:pt>
                <c:pt idx="86">
                  <c:v>543</c:v>
                </c:pt>
                <c:pt idx="87">
                  <c:v>543.5</c:v>
                </c:pt>
                <c:pt idx="88">
                  <c:v>544</c:v>
                </c:pt>
                <c:pt idx="89">
                  <c:v>544.5</c:v>
                </c:pt>
                <c:pt idx="90">
                  <c:v>545</c:v>
                </c:pt>
                <c:pt idx="91">
                  <c:v>545.5</c:v>
                </c:pt>
                <c:pt idx="92">
                  <c:v>546</c:v>
                </c:pt>
                <c:pt idx="93">
                  <c:v>546.5</c:v>
                </c:pt>
                <c:pt idx="94">
                  <c:v>547</c:v>
                </c:pt>
                <c:pt idx="95">
                  <c:v>547.5</c:v>
                </c:pt>
                <c:pt idx="96">
                  <c:v>548</c:v>
                </c:pt>
                <c:pt idx="97">
                  <c:v>548.5</c:v>
                </c:pt>
                <c:pt idx="98">
                  <c:v>549</c:v>
                </c:pt>
                <c:pt idx="99">
                  <c:v>549.5</c:v>
                </c:pt>
                <c:pt idx="100">
                  <c:v>550</c:v>
                </c:pt>
                <c:pt idx="101">
                  <c:v>550.5</c:v>
                </c:pt>
                <c:pt idx="102">
                  <c:v>551</c:v>
                </c:pt>
                <c:pt idx="103">
                  <c:v>551.5</c:v>
                </c:pt>
                <c:pt idx="104">
                  <c:v>552</c:v>
                </c:pt>
                <c:pt idx="105">
                  <c:v>552.5</c:v>
                </c:pt>
                <c:pt idx="106">
                  <c:v>553</c:v>
                </c:pt>
                <c:pt idx="107">
                  <c:v>553.5</c:v>
                </c:pt>
                <c:pt idx="108">
                  <c:v>554</c:v>
                </c:pt>
                <c:pt idx="109">
                  <c:v>554.5</c:v>
                </c:pt>
                <c:pt idx="110">
                  <c:v>555</c:v>
                </c:pt>
                <c:pt idx="111">
                  <c:v>555.5</c:v>
                </c:pt>
                <c:pt idx="112">
                  <c:v>556</c:v>
                </c:pt>
                <c:pt idx="113">
                  <c:v>556.5</c:v>
                </c:pt>
                <c:pt idx="114">
                  <c:v>557</c:v>
                </c:pt>
                <c:pt idx="115">
                  <c:v>557.5</c:v>
                </c:pt>
                <c:pt idx="116">
                  <c:v>558</c:v>
                </c:pt>
                <c:pt idx="117">
                  <c:v>558.5</c:v>
                </c:pt>
                <c:pt idx="118">
                  <c:v>559</c:v>
                </c:pt>
                <c:pt idx="119">
                  <c:v>559.5</c:v>
                </c:pt>
                <c:pt idx="120">
                  <c:v>560</c:v>
                </c:pt>
                <c:pt idx="121">
                  <c:v>560.5</c:v>
                </c:pt>
                <c:pt idx="122">
                  <c:v>561</c:v>
                </c:pt>
                <c:pt idx="123">
                  <c:v>561.5</c:v>
                </c:pt>
                <c:pt idx="124">
                  <c:v>562</c:v>
                </c:pt>
                <c:pt idx="125">
                  <c:v>562.5</c:v>
                </c:pt>
                <c:pt idx="126">
                  <c:v>563</c:v>
                </c:pt>
                <c:pt idx="127">
                  <c:v>563.5</c:v>
                </c:pt>
                <c:pt idx="128">
                  <c:v>564</c:v>
                </c:pt>
                <c:pt idx="129">
                  <c:v>564.5</c:v>
                </c:pt>
                <c:pt idx="130">
                  <c:v>565</c:v>
                </c:pt>
                <c:pt idx="131">
                  <c:v>565.5</c:v>
                </c:pt>
                <c:pt idx="132">
                  <c:v>566</c:v>
                </c:pt>
                <c:pt idx="133">
                  <c:v>566.5</c:v>
                </c:pt>
                <c:pt idx="134">
                  <c:v>567</c:v>
                </c:pt>
                <c:pt idx="135">
                  <c:v>567.5</c:v>
                </c:pt>
                <c:pt idx="136">
                  <c:v>568</c:v>
                </c:pt>
                <c:pt idx="137">
                  <c:v>568.5</c:v>
                </c:pt>
                <c:pt idx="138">
                  <c:v>569</c:v>
                </c:pt>
                <c:pt idx="139">
                  <c:v>569.5</c:v>
                </c:pt>
                <c:pt idx="140">
                  <c:v>570</c:v>
                </c:pt>
                <c:pt idx="141">
                  <c:v>570.5</c:v>
                </c:pt>
                <c:pt idx="142">
                  <c:v>571</c:v>
                </c:pt>
                <c:pt idx="143">
                  <c:v>571.5</c:v>
                </c:pt>
                <c:pt idx="144">
                  <c:v>572</c:v>
                </c:pt>
                <c:pt idx="145">
                  <c:v>572.5</c:v>
                </c:pt>
                <c:pt idx="146">
                  <c:v>573</c:v>
                </c:pt>
                <c:pt idx="147">
                  <c:v>573.5</c:v>
                </c:pt>
                <c:pt idx="148">
                  <c:v>574</c:v>
                </c:pt>
                <c:pt idx="149">
                  <c:v>574.5</c:v>
                </c:pt>
                <c:pt idx="150">
                  <c:v>575</c:v>
                </c:pt>
                <c:pt idx="151">
                  <c:v>575.5</c:v>
                </c:pt>
                <c:pt idx="152">
                  <c:v>576</c:v>
                </c:pt>
                <c:pt idx="153">
                  <c:v>576.5</c:v>
                </c:pt>
                <c:pt idx="154">
                  <c:v>577</c:v>
                </c:pt>
                <c:pt idx="155">
                  <c:v>577.5</c:v>
                </c:pt>
                <c:pt idx="156">
                  <c:v>578</c:v>
                </c:pt>
                <c:pt idx="157">
                  <c:v>578.5</c:v>
                </c:pt>
                <c:pt idx="158">
                  <c:v>579</c:v>
                </c:pt>
                <c:pt idx="159">
                  <c:v>579.5</c:v>
                </c:pt>
                <c:pt idx="160">
                  <c:v>580</c:v>
                </c:pt>
                <c:pt idx="161">
                  <c:v>580.5</c:v>
                </c:pt>
                <c:pt idx="162">
                  <c:v>581</c:v>
                </c:pt>
                <c:pt idx="163">
                  <c:v>581.5</c:v>
                </c:pt>
                <c:pt idx="164">
                  <c:v>582</c:v>
                </c:pt>
                <c:pt idx="165">
                  <c:v>582.5</c:v>
                </c:pt>
                <c:pt idx="166">
                  <c:v>583</c:v>
                </c:pt>
                <c:pt idx="167">
                  <c:v>583.5</c:v>
                </c:pt>
                <c:pt idx="168">
                  <c:v>584</c:v>
                </c:pt>
                <c:pt idx="169">
                  <c:v>584.5</c:v>
                </c:pt>
                <c:pt idx="170">
                  <c:v>585</c:v>
                </c:pt>
                <c:pt idx="171">
                  <c:v>585.5</c:v>
                </c:pt>
                <c:pt idx="172">
                  <c:v>586</c:v>
                </c:pt>
                <c:pt idx="173">
                  <c:v>586.5</c:v>
                </c:pt>
                <c:pt idx="174">
                  <c:v>587</c:v>
                </c:pt>
                <c:pt idx="175">
                  <c:v>587.5</c:v>
                </c:pt>
                <c:pt idx="176">
                  <c:v>588</c:v>
                </c:pt>
                <c:pt idx="177">
                  <c:v>588.5</c:v>
                </c:pt>
                <c:pt idx="178">
                  <c:v>589</c:v>
                </c:pt>
                <c:pt idx="179">
                  <c:v>589.5</c:v>
                </c:pt>
                <c:pt idx="180">
                  <c:v>590</c:v>
                </c:pt>
                <c:pt idx="181">
                  <c:v>590.5</c:v>
                </c:pt>
                <c:pt idx="182">
                  <c:v>591</c:v>
                </c:pt>
                <c:pt idx="183">
                  <c:v>591.5</c:v>
                </c:pt>
                <c:pt idx="184">
                  <c:v>592</c:v>
                </c:pt>
                <c:pt idx="185">
                  <c:v>592.5</c:v>
                </c:pt>
                <c:pt idx="186">
                  <c:v>593</c:v>
                </c:pt>
                <c:pt idx="187">
                  <c:v>593.5</c:v>
                </c:pt>
                <c:pt idx="188">
                  <c:v>594</c:v>
                </c:pt>
                <c:pt idx="189">
                  <c:v>594.5</c:v>
                </c:pt>
                <c:pt idx="190">
                  <c:v>595</c:v>
                </c:pt>
                <c:pt idx="191">
                  <c:v>595.5</c:v>
                </c:pt>
                <c:pt idx="192">
                  <c:v>596</c:v>
                </c:pt>
                <c:pt idx="193">
                  <c:v>596.5</c:v>
                </c:pt>
                <c:pt idx="194">
                  <c:v>597</c:v>
                </c:pt>
                <c:pt idx="195">
                  <c:v>597.5</c:v>
                </c:pt>
                <c:pt idx="196">
                  <c:v>598</c:v>
                </c:pt>
                <c:pt idx="197">
                  <c:v>598.5</c:v>
                </c:pt>
                <c:pt idx="198">
                  <c:v>599</c:v>
                </c:pt>
                <c:pt idx="199">
                  <c:v>599.5</c:v>
                </c:pt>
                <c:pt idx="200">
                  <c:v>600</c:v>
                </c:pt>
                <c:pt idx="201">
                  <c:v>600.5</c:v>
                </c:pt>
                <c:pt idx="202">
                  <c:v>601</c:v>
                </c:pt>
                <c:pt idx="203">
                  <c:v>601.5</c:v>
                </c:pt>
                <c:pt idx="204">
                  <c:v>602</c:v>
                </c:pt>
                <c:pt idx="205">
                  <c:v>602.5</c:v>
                </c:pt>
                <c:pt idx="206">
                  <c:v>603</c:v>
                </c:pt>
                <c:pt idx="207">
                  <c:v>603.5</c:v>
                </c:pt>
                <c:pt idx="208">
                  <c:v>604</c:v>
                </c:pt>
                <c:pt idx="209">
                  <c:v>604.5</c:v>
                </c:pt>
                <c:pt idx="210">
                  <c:v>605</c:v>
                </c:pt>
                <c:pt idx="211">
                  <c:v>605.5</c:v>
                </c:pt>
                <c:pt idx="212">
                  <c:v>606</c:v>
                </c:pt>
                <c:pt idx="213">
                  <c:v>606.5</c:v>
                </c:pt>
                <c:pt idx="214">
                  <c:v>607</c:v>
                </c:pt>
                <c:pt idx="215">
                  <c:v>607.5</c:v>
                </c:pt>
                <c:pt idx="216">
                  <c:v>608</c:v>
                </c:pt>
                <c:pt idx="217">
                  <c:v>608.5</c:v>
                </c:pt>
                <c:pt idx="218">
                  <c:v>609</c:v>
                </c:pt>
                <c:pt idx="219">
                  <c:v>609.5</c:v>
                </c:pt>
                <c:pt idx="220">
                  <c:v>610</c:v>
                </c:pt>
                <c:pt idx="221">
                  <c:v>610.5</c:v>
                </c:pt>
                <c:pt idx="222">
                  <c:v>611</c:v>
                </c:pt>
                <c:pt idx="223">
                  <c:v>611.5</c:v>
                </c:pt>
                <c:pt idx="224">
                  <c:v>612</c:v>
                </c:pt>
                <c:pt idx="225">
                  <c:v>612.5</c:v>
                </c:pt>
                <c:pt idx="226">
                  <c:v>613</c:v>
                </c:pt>
                <c:pt idx="227">
                  <c:v>613.5</c:v>
                </c:pt>
                <c:pt idx="228">
                  <c:v>614</c:v>
                </c:pt>
                <c:pt idx="229">
                  <c:v>614.5</c:v>
                </c:pt>
                <c:pt idx="230">
                  <c:v>615</c:v>
                </c:pt>
                <c:pt idx="231">
                  <c:v>615.5</c:v>
                </c:pt>
                <c:pt idx="232">
                  <c:v>616</c:v>
                </c:pt>
                <c:pt idx="233">
                  <c:v>616.5</c:v>
                </c:pt>
                <c:pt idx="234">
                  <c:v>617</c:v>
                </c:pt>
                <c:pt idx="235">
                  <c:v>617.5</c:v>
                </c:pt>
                <c:pt idx="236">
                  <c:v>618</c:v>
                </c:pt>
                <c:pt idx="237">
                  <c:v>618.5</c:v>
                </c:pt>
                <c:pt idx="238">
                  <c:v>619</c:v>
                </c:pt>
                <c:pt idx="239">
                  <c:v>619.5</c:v>
                </c:pt>
                <c:pt idx="240">
                  <c:v>620</c:v>
                </c:pt>
                <c:pt idx="241">
                  <c:v>620.5</c:v>
                </c:pt>
                <c:pt idx="242">
                  <c:v>621</c:v>
                </c:pt>
                <c:pt idx="243">
                  <c:v>621.5</c:v>
                </c:pt>
                <c:pt idx="244">
                  <c:v>622</c:v>
                </c:pt>
                <c:pt idx="245">
                  <c:v>622.5</c:v>
                </c:pt>
                <c:pt idx="246">
                  <c:v>623</c:v>
                </c:pt>
                <c:pt idx="247">
                  <c:v>623.5</c:v>
                </c:pt>
                <c:pt idx="248">
                  <c:v>624</c:v>
                </c:pt>
                <c:pt idx="249">
                  <c:v>624.5</c:v>
                </c:pt>
                <c:pt idx="250">
                  <c:v>625</c:v>
                </c:pt>
                <c:pt idx="251">
                  <c:v>625.5</c:v>
                </c:pt>
                <c:pt idx="252">
                  <c:v>626</c:v>
                </c:pt>
                <c:pt idx="253">
                  <c:v>626.5</c:v>
                </c:pt>
                <c:pt idx="254">
                  <c:v>627</c:v>
                </c:pt>
                <c:pt idx="255">
                  <c:v>627.5</c:v>
                </c:pt>
                <c:pt idx="256">
                  <c:v>628</c:v>
                </c:pt>
                <c:pt idx="257">
                  <c:v>628.5</c:v>
                </c:pt>
                <c:pt idx="258">
                  <c:v>629</c:v>
                </c:pt>
                <c:pt idx="259">
                  <c:v>629.5</c:v>
                </c:pt>
                <c:pt idx="260">
                  <c:v>630</c:v>
                </c:pt>
                <c:pt idx="261">
                  <c:v>630.5</c:v>
                </c:pt>
                <c:pt idx="262">
                  <c:v>631</c:v>
                </c:pt>
                <c:pt idx="263">
                  <c:v>631.5</c:v>
                </c:pt>
                <c:pt idx="264">
                  <c:v>632</c:v>
                </c:pt>
                <c:pt idx="265">
                  <c:v>632.5</c:v>
                </c:pt>
                <c:pt idx="266">
                  <c:v>633</c:v>
                </c:pt>
                <c:pt idx="267">
                  <c:v>633.5</c:v>
                </c:pt>
                <c:pt idx="268">
                  <c:v>634</c:v>
                </c:pt>
                <c:pt idx="269">
                  <c:v>634.5</c:v>
                </c:pt>
                <c:pt idx="270">
                  <c:v>635</c:v>
                </c:pt>
                <c:pt idx="271">
                  <c:v>635.5</c:v>
                </c:pt>
                <c:pt idx="272">
                  <c:v>636</c:v>
                </c:pt>
                <c:pt idx="273">
                  <c:v>636.5</c:v>
                </c:pt>
                <c:pt idx="274">
                  <c:v>637</c:v>
                </c:pt>
                <c:pt idx="275">
                  <c:v>637.5</c:v>
                </c:pt>
                <c:pt idx="276">
                  <c:v>638</c:v>
                </c:pt>
                <c:pt idx="277">
                  <c:v>638.5</c:v>
                </c:pt>
                <c:pt idx="278">
                  <c:v>639</c:v>
                </c:pt>
                <c:pt idx="279">
                  <c:v>639.5</c:v>
                </c:pt>
                <c:pt idx="280">
                  <c:v>640</c:v>
                </c:pt>
                <c:pt idx="281">
                  <c:v>640.5</c:v>
                </c:pt>
                <c:pt idx="282">
                  <c:v>641</c:v>
                </c:pt>
                <c:pt idx="283">
                  <c:v>641.5</c:v>
                </c:pt>
                <c:pt idx="284">
                  <c:v>642</c:v>
                </c:pt>
                <c:pt idx="285">
                  <c:v>642.5</c:v>
                </c:pt>
                <c:pt idx="286">
                  <c:v>643</c:v>
                </c:pt>
                <c:pt idx="287">
                  <c:v>643.5</c:v>
                </c:pt>
                <c:pt idx="288">
                  <c:v>644</c:v>
                </c:pt>
                <c:pt idx="289">
                  <c:v>644.5</c:v>
                </c:pt>
                <c:pt idx="290">
                  <c:v>645</c:v>
                </c:pt>
                <c:pt idx="291">
                  <c:v>645.5</c:v>
                </c:pt>
                <c:pt idx="292">
                  <c:v>646</c:v>
                </c:pt>
                <c:pt idx="293">
                  <c:v>646.5</c:v>
                </c:pt>
                <c:pt idx="294">
                  <c:v>647</c:v>
                </c:pt>
                <c:pt idx="295">
                  <c:v>647.5</c:v>
                </c:pt>
                <c:pt idx="296">
                  <c:v>648</c:v>
                </c:pt>
                <c:pt idx="297">
                  <c:v>648.5</c:v>
                </c:pt>
                <c:pt idx="298">
                  <c:v>649</c:v>
                </c:pt>
                <c:pt idx="299">
                  <c:v>649.5</c:v>
                </c:pt>
                <c:pt idx="300">
                  <c:v>650</c:v>
                </c:pt>
                <c:pt idx="301">
                  <c:v>650.5</c:v>
                </c:pt>
                <c:pt idx="302">
                  <c:v>651</c:v>
                </c:pt>
                <c:pt idx="303">
                  <c:v>651.5</c:v>
                </c:pt>
                <c:pt idx="304">
                  <c:v>652</c:v>
                </c:pt>
                <c:pt idx="305">
                  <c:v>652.5</c:v>
                </c:pt>
                <c:pt idx="306">
                  <c:v>653</c:v>
                </c:pt>
                <c:pt idx="307">
                  <c:v>653.5</c:v>
                </c:pt>
                <c:pt idx="308">
                  <c:v>654</c:v>
                </c:pt>
                <c:pt idx="309">
                  <c:v>654.5</c:v>
                </c:pt>
                <c:pt idx="310">
                  <c:v>655</c:v>
                </c:pt>
                <c:pt idx="311">
                  <c:v>655.5</c:v>
                </c:pt>
                <c:pt idx="312">
                  <c:v>656</c:v>
                </c:pt>
                <c:pt idx="313">
                  <c:v>656.5</c:v>
                </c:pt>
                <c:pt idx="314">
                  <c:v>657</c:v>
                </c:pt>
                <c:pt idx="315">
                  <c:v>657.5</c:v>
                </c:pt>
                <c:pt idx="316">
                  <c:v>658</c:v>
                </c:pt>
                <c:pt idx="317">
                  <c:v>658.5</c:v>
                </c:pt>
                <c:pt idx="318">
                  <c:v>659</c:v>
                </c:pt>
                <c:pt idx="319">
                  <c:v>659.5</c:v>
                </c:pt>
                <c:pt idx="320">
                  <c:v>660</c:v>
                </c:pt>
                <c:pt idx="321">
                  <c:v>660.5</c:v>
                </c:pt>
                <c:pt idx="322">
                  <c:v>661</c:v>
                </c:pt>
                <c:pt idx="323">
                  <c:v>661.5</c:v>
                </c:pt>
                <c:pt idx="324">
                  <c:v>662</c:v>
                </c:pt>
                <c:pt idx="325">
                  <c:v>662.5</c:v>
                </c:pt>
                <c:pt idx="326">
                  <c:v>663</c:v>
                </c:pt>
                <c:pt idx="327">
                  <c:v>663.5</c:v>
                </c:pt>
                <c:pt idx="328">
                  <c:v>664</c:v>
                </c:pt>
                <c:pt idx="329">
                  <c:v>664.5</c:v>
                </c:pt>
                <c:pt idx="330">
                  <c:v>665</c:v>
                </c:pt>
                <c:pt idx="331">
                  <c:v>665.5</c:v>
                </c:pt>
                <c:pt idx="332">
                  <c:v>666</c:v>
                </c:pt>
                <c:pt idx="333">
                  <c:v>666.5</c:v>
                </c:pt>
                <c:pt idx="334">
                  <c:v>667</c:v>
                </c:pt>
                <c:pt idx="335">
                  <c:v>667.5</c:v>
                </c:pt>
                <c:pt idx="336">
                  <c:v>668</c:v>
                </c:pt>
                <c:pt idx="337">
                  <c:v>668.5</c:v>
                </c:pt>
                <c:pt idx="338">
                  <c:v>669</c:v>
                </c:pt>
                <c:pt idx="339">
                  <c:v>669.5</c:v>
                </c:pt>
                <c:pt idx="340">
                  <c:v>670</c:v>
                </c:pt>
                <c:pt idx="341">
                  <c:v>670.5</c:v>
                </c:pt>
                <c:pt idx="342">
                  <c:v>671</c:v>
                </c:pt>
                <c:pt idx="343">
                  <c:v>671.5</c:v>
                </c:pt>
                <c:pt idx="344">
                  <c:v>672</c:v>
                </c:pt>
                <c:pt idx="345">
                  <c:v>672.5</c:v>
                </c:pt>
                <c:pt idx="346">
                  <c:v>673</c:v>
                </c:pt>
                <c:pt idx="347">
                  <c:v>673.5</c:v>
                </c:pt>
                <c:pt idx="348">
                  <c:v>674</c:v>
                </c:pt>
                <c:pt idx="349">
                  <c:v>674.5</c:v>
                </c:pt>
                <c:pt idx="350">
                  <c:v>675</c:v>
                </c:pt>
                <c:pt idx="351">
                  <c:v>675.5</c:v>
                </c:pt>
                <c:pt idx="352">
                  <c:v>676</c:v>
                </c:pt>
                <c:pt idx="353">
                  <c:v>676.5</c:v>
                </c:pt>
                <c:pt idx="354">
                  <c:v>677</c:v>
                </c:pt>
                <c:pt idx="355">
                  <c:v>677.5</c:v>
                </c:pt>
                <c:pt idx="356">
                  <c:v>678</c:v>
                </c:pt>
                <c:pt idx="357">
                  <c:v>678.5</c:v>
                </c:pt>
                <c:pt idx="358">
                  <c:v>679</c:v>
                </c:pt>
                <c:pt idx="359">
                  <c:v>679.5</c:v>
                </c:pt>
                <c:pt idx="360">
                  <c:v>680</c:v>
                </c:pt>
                <c:pt idx="361">
                  <c:v>680.5</c:v>
                </c:pt>
                <c:pt idx="362">
                  <c:v>681</c:v>
                </c:pt>
                <c:pt idx="363">
                  <c:v>681.5</c:v>
                </c:pt>
                <c:pt idx="364">
                  <c:v>682</c:v>
                </c:pt>
                <c:pt idx="365">
                  <c:v>682.5</c:v>
                </c:pt>
                <c:pt idx="366">
                  <c:v>683</c:v>
                </c:pt>
                <c:pt idx="367">
                  <c:v>683.5</c:v>
                </c:pt>
                <c:pt idx="368">
                  <c:v>684</c:v>
                </c:pt>
                <c:pt idx="369">
                  <c:v>684.5</c:v>
                </c:pt>
                <c:pt idx="370">
                  <c:v>685</c:v>
                </c:pt>
                <c:pt idx="371">
                  <c:v>685.5</c:v>
                </c:pt>
                <c:pt idx="372">
                  <c:v>686</c:v>
                </c:pt>
                <c:pt idx="373">
                  <c:v>686.5</c:v>
                </c:pt>
                <c:pt idx="374">
                  <c:v>687</c:v>
                </c:pt>
                <c:pt idx="375">
                  <c:v>687.5</c:v>
                </c:pt>
                <c:pt idx="376">
                  <c:v>688</c:v>
                </c:pt>
                <c:pt idx="377">
                  <c:v>688.5</c:v>
                </c:pt>
                <c:pt idx="378">
                  <c:v>689</c:v>
                </c:pt>
                <c:pt idx="379">
                  <c:v>689.5</c:v>
                </c:pt>
                <c:pt idx="380">
                  <c:v>690</c:v>
                </c:pt>
                <c:pt idx="381">
                  <c:v>690.5</c:v>
                </c:pt>
                <c:pt idx="382">
                  <c:v>691</c:v>
                </c:pt>
                <c:pt idx="383">
                  <c:v>691.5</c:v>
                </c:pt>
                <c:pt idx="384">
                  <c:v>692</c:v>
                </c:pt>
                <c:pt idx="385">
                  <c:v>692.5</c:v>
                </c:pt>
                <c:pt idx="386">
                  <c:v>693</c:v>
                </c:pt>
                <c:pt idx="387">
                  <c:v>693.5</c:v>
                </c:pt>
                <c:pt idx="388">
                  <c:v>694</c:v>
                </c:pt>
                <c:pt idx="389">
                  <c:v>694.5</c:v>
                </c:pt>
                <c:pt idx="390">
                  <c:v>695</c:v>
                </c:pt>
                <c:pt idx="391">
                  <c:v>695.5</c:v>
                </c:pt>
                <c:pt idx="392">
                  <c:v>696</c:v>
                </c:pt>
                <c:pt idx="393">
                  <c:v>696.5</c:v>
                </c:pt>
                <c:pt idx="394">
                  <c:v>697</c:v>
                </c:pt>
                <c:pt idx="395">
                  <c:v>697.5</c:v>
                </c:pt>
                <c:pt idx="396">
                  <c:v>698</c:v>
                </c:pt>
                <c:pt idx="397">
                  <c:v>698.5</c:v>
                </c:pt>
                <c:pt idx="398">
                  <c:v>699</c:v>
                </c:pt>
                <c:pt idx="399">
                  <c:v>699.5</c:v>
                </c:pt>
                <c:pt idx="400">
                  <c:v>700</c:v>
                </c:pt>
                <c:pt idx="401">
                  <c:v>700.5</c:v>
                </c:pt>
                <c:pt idx="402">
                  <c:v>701</c:v>
                </c:pt>
                <c:pt idx="403">
                  <c:v>701.5</c:v>
                </c:pt>
                <c:pt idx="404">
                  <c:v>702</c:v>
                </c:pt>
                <c:pt idx="405">
                  <c:v>702.5</c:v>
                </c:pt>
                <c:pt idx="406">
                  <c:v>703</c:v>
                </c:pt>
                <c:pt idx="407">
                  <c:v>703.5</c:v>
                </c:pt>
                <c:pt idx="408">
                  <c:v>704</c:v>
                </c:pt>
                <c:pt idx="409">
                  <c:v>704.5</c:v>
                </c:pt>
                <c:pt idx="410">
                  <c:v>705</c:v>
                </c:pt>
                <c:pt idx="411">
                  <c:v>705.5</c:v>
                </c:pt>
                <c:pt idx="412">
                  <c:v>706</c:v>
                </c:pt>
                <c:pt idx="413">
                  <c:v>706.5</c:v>
                </c:pt>
                <c:pt idx="414">
                  <c:v>707</c:v>
                </c:pt>
                <c:pt idx="415">
                  <c:v>707.5</c:v>
                </c:pt>
                <c:pt idx="416">
                  <c:v>708</c:v>
                </c:pt>
                <c:pt idx="417">
                  <c:v>708.5</c:v>
                </c:pt>
                <c:pt idx="418">
                  <c:v>709</c:v>
                </c:pt>
                <c:pt idx="419">
                  <c:v>709.5</c:v>
                </c:pt>
                <c:pt idx="420">
                  <c:v>710</c:v>
                </c:pt>
                <c:pt idx="421">
                  <c:v>710.5</c:v>
                </c:pt>
                <c:pt idx="422">
                  <c:v>711</c:v>
                </c:pt>
                <c:pt idx="423">
                  <c:v>711.5</c:v>
                </c:pt>
                <c:pt idx="424">
                  <c:v>712</c:v>
                </c:pt>
                <c:pt idx="425">
                  <c:v>712.5</c:v>
                </c:pt>
                <c:pt idx="426">
                  <c:v>713</c:v>
                </c:pt>
                <c:pt idx="427">
                  <c:v>713.5</c:v>
                </c:pt>
                <c:pt idx="428">
                  <c:v>714</c:v>
                </c:pt>
                <c:pt idx="429">
                  <c:v>714.5</c:v>
                </c:pt>
                <c:pt idx="430">
                  <c:v>715</c:v>
                </c:pt>
                <c:pt idx="431">
                  <c:v>715.5</c:v>
                </c:pt>
                <c:pt idx="432">
                  <c:v>716</c:v>
                </c:pt>
                <c:pt idx="433">
                  <c:v>716.5</c:v>
                </c:pt>
                <c:pt idx="434">
                  <c:v>717</c:v>
                </c:pt>
                <c:pt idx="435">
                  <c:v>717.5</c:v>
                </c:pt>
                <c:pt idx="436">
                  <c:v>718</c:v>
                </c:pt>
                <c:pt idx="437">
                  <c:v>718.5</c:v>
                </c:pt>
                <c:pt idx="438">
                  <c:v>719</c:v>
                </c:pt>
                <c:pt idx="439">
                  <c:v>719.5</c:v>
                </c:pt>
                <c:pt idx="440">
                  <c:v>720</c:v>
                </c:pt>
                <c:pt idx="441">
                  <c:v>720.5</c:v>
                </c:pt>
                <c:pt idx="442">
                  <c:v>721</c:v>
                </c:pt>
                <c:pt idx="443">
                  <c:v>721.5</c:v>
                </c:pt>
                <c:pt idx="444">
                  <c:v>722</c:v>
                </c:pt>
                <c:pt idx="445">
                  <c:v>722.5</c:v>
                </c:pt>
                <c:pt idx="446">
                  <c:v>723</c:v>
                </c:pt>
                <c:pt idx="447">
                  <c:v>723.5</c:v>
                </c:pt>
                <c:pt idx="448">
                  <c:v>724</c:v>
                </c:pt>
                <c:pt idx="449">
                  <c:v>724.5</c:v>
                </c:pt>
                <c:pt idx="450">
                  <c:v>725</c:v>
                </c:pt>
                <c:pt idx="451">
                  <c:v>725.5</c:v>
                </c:pt>
                <c:pt idx="452">
                  <c:v>726</c:v>
                </c:pt>
                <c:pt idx="453">
                  <c:v>726.5</c:v>
                </c:pt>
                <c:pt idx="454">
                  <c:v>727</c:v>
                </c:pt>
                <c:pt idx="455">
                  <c:v>727.5</c:v>
                </c:pt>
                <c:pt idx="456">
                  <c:v>728</c:v>
                </c:pt>
                <c:pt idx="457">
                  <c:v>728.5</c:v>
                </c:pt>
                <c:pt idx="458">
                  <c:v>729</c:v>
                </c:pt>
                <c:pt idx="459">
                  <c:v>729.5</c:v>
                </c:pt>
                <c:pt idx="460">
                  <c:v>730</c:v>
                </c:pt>
                <c:pt idx="461">
                  <c:v>730.5</c:v>
                </c:pt>
                <c:pt idx="462">
                  <c:v>731</c:v>
                </c:pt>
                <c:pt idx="463">
                  <c:v>731.5</c:v>
                </c:pt>
                <c:pt idx="464">
                  <c:v>732</c:v>
                </c:pt>
                <c:pt idx="465">
                  <c:v>732.5</c:v>
                </c:pt>
                <c:pt idx="466">
                  <c:v>733</c:v>
                </c:pt>
                <c:pt idx="467">
                  <c:v>733.5</c:v>
                </c:pt>
                <c:pt idx="468">
                  <c:v>734</c:v>
                </c:pt>
                <c:pt idx="469">
                  <c:v>734.5</c:v>
                </c:pt>
                <c:pt idx="470">
                  <c:v>735</c:v>
                </c:pt>
                <c:pt idx="471">
                  <c:v>735.5</c:v>
                </c:pt>
                <c:pt idx="472">
                  <c:v>736</c:v>
                </c:pt>
                <c:pt idx="473">
                  <c:v>736.5</c:v>
                </c:pt>
                <c:pt idx="474">
                  <c:v>737</c:v>
                </c:pt>
                <c:pt idx="475">
                  <c:v>737.5</c:v>
                </c:pt>
                <c:pt idx="476">
                  <c:v>738</c:v>
                </c:pt>
                <c:pt idx="477">
                  <c:v>738.5</c:v>
                </c:pt>
                <c:pt idx="478">
                  <c:v>739</c:v>
                </c:pt>
                <c:pt idx="479">
                  <c:v>739.5</c:v>
                </c:pt>
                <c:pt idx="480">
                  <c:v>740</c:v>
                </c:pt>
                <c:pt idx="481">
                  <c:v>740.5</c:v>
                </c:pt>
                <c:pt idx="482">
                  <c:v>741</c:v>
                </c:pt>
                <c:pt idx="483">
                  <c:v>741.5</c:v>
                </c:pt>
                <c:pt idx="484">
                  <c:v>742</c:v>
                </c:pt>
                <c:pt idx="485">
                  <c:v>742.5</c:v>
                </c:pt>
                <c:pt idx="486">
                  <c:v>743</c:v>
                </c:pt>
                <c:pt idx="487">
                  <c:v>743.5</c:v>
                </c:pt>
                <c:pt idx="488">
                  <c:v>744</c:v>
                </c:pt>
                <c:pt idx="489">
                  <c:v>744.5</c:v>
                </c:pt>
                <c:pt idx="490">
                  <c:v>745</c:v>
                </c:pt>
                <c:pt idx="491">
                  <c:v>745.5</c:v>
                </c:pt>
                <c:pt idx="492">
                  <c:v>746</c:v>
                </c:pt>
                <c:pt idx="493">
                  <c:v>746.5</c:v>
                </c:pt>
                <c:pt idx="494">
                  <c:v>747</c:v>
                </c:pt>
                <c:pt idx="495">
                  <c:v>747.5</c:v>
                </c:pt>
                <c:pt idx="496">
                  <c:v>748</c:v>
                </c:pt>
                <c:pt idx="497">
                  <c:v>748.5</c:v>
                </c:pt>
                <c:pt idx="498">
                  <c:v>749</c:v>
                </c:pt>
                <c:pt idx="499">
                  <c:v>749.5</c:v>
                </c:pt>
                <c:pt idx="500">
                  <c:v>750</c:v>
                </c:pt>
                <c:pt idx="501">
                  <c:v>750.5</c:v>
                </c:pt>
                <c:pt idx="502">
                  <c:v>751</c:v>
                </c:pt>
                <c:pt idx="503">
                  <c:v>751.5</c:v>
                </c:pt>
                <c:pt idx="504">
                  <c:v>752</c:v>
                </c:pt>
                <c:pt idx="505">
                  <c:v>752.5</c:v>
                </c:pt>
                <c:pt idx="506">
                  <c:v>753</c:v>
                </c:pt>
                <c:pt idx="507">
                  <c:v>753.5</c:v>
                </c:pt>
                <c:pt idx="508">
                  <c:v>754</c:v>
                </c:pt>
                <c:pt idx="509">
                  <c:v>754.5</c:v>
                </c:pt>
                <c:pt idx="510">
                  <c:v>755</c:v>
                </c:pt>
                <c:pt idx="511">
                  <c:v>755.5</c:v>
                </c:pt>
                <c:pt idx="512">
                  <c:v>756</c:v>
                </c:pt>
                <c:pt idx="513">
                  <c:v>756.5</c:v>
                </c:pt>
                <c:pt idx="514">
                  <c:v>757</c:v>
                </c:pt>
                <c:pt idx="515">
                  <c:v>757.5</c:v>
                </c:pt>
                <c:pt idx="516">
                  <c:v>758</c:v>
                </c:pt>
                <c:pt idx="517">
                  <c:v>758.5</c:v>
                </c:pt>
                <c:pt idx="518">
                  <c:v>759</c:v>
                </c:pt>
                <c:pt idx="519">
                  <c:v>759.5</c:v>
                </c:pt>
                <c:pt idx="520">
                  <c:v>760</c:v>
                </c:pt>
                <c:pt idx="521">
                  <c:v>760.5</c:v>
                </c:pt>
                <c:pt idx="522">
                  <c:v>761</c:v>
                </c:pt>
                <c:pt idx="523">
                  <c:v>761.5</c:v>
                </c:pt>
                <c:pt idx="524">
                  <c:v>762</c:v>
                </c:pt>
                <c:pt idx="525">
                  <c:v>762.5</c:v>
                </c:pt>
                <c:pt idx="526">
                  <c:v>763</c:v>
                </c:pt>
                <c:pt idx="527">
                  <c:v>763.5</c:v>
                </c:pt>
                <c:pt idx="528">
                  <c:v>764</c:v>
                </c:pt>
                <c:pt idx="529">
                  <c:v>764.5</c:v>
                </c:pt>
                <c:pt idx="530">
                  <c:v>765</c:v>
                </c:pt>
                <c:pt idx="531">
                  <c:v>765.5</c:v>
                </c:pt>
                <c:pt idx="532">
                  <c:v>766</c:v>
                </c:pt>
                <c:pt idx="533">
                  <c:v>766.5</c:v>
                </c:pt>
                <c:pt idx="534">
                  <c:v>767</c:v>
                </c:pt>
                <c:pt idx="535">
                  <c:v>767.5</c:v>
                </c:pt>
                <c:pt idx="536">
                  <c:v>768</c:v>
                </c:pt>
                <c:pt idx="537">
                  <c:v>768.5</c:v>
                </c:pt>
                <c:pt idx="538">
                  <c:v>769</c:v>
                </c:pt>
                <c:pt idx="539">
                  <c:v>769.5</c:v>
                </c:pt>
                <c:pt idx="540">
                  <c:v>770</c:v>
                </c:pt>
                <c:pt idx="541">
                  <c:v>770.5</c:v>
                </c:pt>
                <c:pt idx="542">
                  <c:v>771</c:v>
                </c:pt>
                <c:pt idx="543">
                  <c:v>771.5</c:v>
                </c:pt>
                <c:pt idx="544">
                  <c:v>772</c:v>
                </c:pt>
                <c:pt idx="545">
                  <c:v>772.5</c:v>
                </c:pt>
                <c:pt idx="546">
                  <c:v>773</c:v>
                </c:pt>
                <c:pt idx="547">
                  <c:v>773.5</c:v>
                </c:pt>
                <c:pt idx="548">
                  <c:v>774</c:v>
                </c:pt>
                <c:pt idx="549">
                  <c:v>774.5</c:v>
                </c:pt>
                <c:pt idx="550">
                  <c:v>775</c:v>
                </c:pt>
                <c:pt idx="551">
                  <c:v>775.5</c:v>
                </c:pt>
                <c:pt idx="552">
                  <c:v>776</c:v>
                </c:pt>
                <c:pt idx="553">
                  <c:v>776.5</c:v>
                </c:pt>
                <c:pt idx="554">
                  <c:v>777</c:v>
                </c:pt>
                <c:pt idx="555">
                  <c:v>777.5</c:v>
                </c:pt>
                <c:pt idx="556">
                  <c:v>778</c:v>
                </c:pt>
                <c:pt idx="557">
                  <c:v>778.5</c:v>
                </c:pt>
                <c:pt idx="558">
                  <c:v>779</c:v>
                </c:pt>
                <c:pt idx="559">
                  <c:v>779.5</c:v>
                </c:pt>
                <c:pt idx="560">
                  <c:v>780</c:v>
                </c:pt>
                <c:pt idx="561">
                  <c:v>780.5</c:v>
                </c:pt>
                <c:pt idx="562">
                  <c:v>781</c:v>
                </c:pt>
                <c:pt idx="563">
                  <c:v>781.5</c:v>
                </c:pt>
                <c:pt idx="564">
                  <c:v>782</c:v>
                </c:pt>
                <c:pt idx="565">
                  <c:v>782.5</c:v>
                </c:pt>
                <c:pt idx="566">
                  <c:v>783</c:v>
                </c:pt>
                <c:pt idx="567">
                  <c:v>783.5</c:v>
                </c:pt>
                <c:pt idx="568">
                  <c:v>784</c:v>
                </c:pt>
                <c:pt idx="569">
                  <c:v>784.5</c:v>
                </c:pt>
                <c:pt idx="570">
                  <c:v>785</c:v>
                </c:pt>
                <c:pt idx="571">
                  <c:v>785.5</c:v>
                </c:pt>
                <c:pt idx="572">
                  <c:v>786</c:v>
                </c:pt>
                <c:pt idx="573">
                  <c:v>786.5</c:v>
                </c:pt>
                <c:pt idx="574">
                  <c:v>787</c:v>
                </c:pt>
                <c:pt idx="575">
                  <c:v>787.5</c:v>
                </c:pt>
                <c:pt idx="576">
                  <c:v>788</c:v>
                </c:pt>
                <c:pt idx="577">
                  <c:v>788.5</c:v>
                </c:pt>
                <c:pt idx="578">
                  <c:v>789</c:v>
                </c:pt>
                <c:pt idx="579">
                  <c:v>789.5</c:v>
                </c:pt>
                <c:pt idx="580">
                  <c:v>790</c:v>
                </c:pt>
                <c:pt idx="581">
                  <c:v>790.5</c:v>
                </c:pt>
                <c:pt idx="582">
                  <c:v>791</c:v>
                </c:pt>
                <c:pt idx="583">
                  <c:v>791.5</c:v>
                </c:pt>
                <c:pt idx="584">
                  <c:v>792</c:v>
                </c:pt>
                <c:pt idx="585">
                  <c:v>792.5</c:v>
                </c:pt>
                <c:pt idx="586">
                  <c:v>793</c:v>
                </c:pt>
                <c:pt idx="587">
                  <c:v>793.5</c:v>
                </c:pt>
                <c:pt idx="588">
                  <c:v>794</c:v>
                </c:pt>
                <c:pt idx="589">
                  <c:v>794.5</c:v>
                </c:pt>
                <c:pt idx="590">
                  <c:v>795</c:v>
                </c:pt>
                <c:pt idx="591">
                  <c:v>795.5</c:v>
                </c:pt>
                <c:pt idx="592">
                  <c:v>796</c:v>
                </c:pt>
                <c:pt idx="593">
                  <c:v>796.5</c:v>
                </c:pt>
                <c:pt idx="594">
                  <c:v>797</c:v>
                </c:pt>
                <c:pt idx="595">
                  <c:v>797.5</c:v>
                </c:pt>
                <c:pt idx="596">
                  <c:v>798</c:v>
                </c:pt>
                <c:pt idx="597">
                  <c:v>798.5</c:v>
                </c:pt>
                <c:pt idx="598">
                  <c:v>799</c:v>
                </c:pt>
                <c:pt idx="599">
                  <c:v>799.5</c:v>
                </c:pt>
                <c:pt idx="600">
                  <c:v>800</c:v>
                </c:pt>
                <c:pt idx="601">
                  <c:v>800.5</c:v>
                </c:pt>
                <c:pt idx="602">
                  <c:v>801</c:v>
                </c:pt>
                <c:pt idx="603">
                  <c:v>801.5</c:v>
                </c:pt>
                <c:pt idx="604">
                  <c:v>802</c:v>
                </c:pt>
                <c:pt idx="605">
                  <c:v>802.5</c:v>
                </c:pt>
                <c:pt idx="606">
                  <c:v>803</c:v>
                </c:pt>
                <c:pt idx="607">
                  <c:v>803.5</c:v>
                </c:pt>
                <c:pt idx="608">
                  <c:v>804</c:v>
                </c:pt>
                <c:pt idx="609">
                  <c:v>804.5</c:v>
                </c:pt>
                <c:pt idx="610">
                  <c:v>805</c:v>
                </c:pt>
                <c:pt idx="611">
                  <c:v>805.5</c:v>
                </c:pt>
                <c:pt idx="612">
                  <c:v>806</c:v>
                </c:pt>
                <c:pt idx="613">
                  <c:v>806.5</c:v>
                </c:pt>
                <c:pt idx="614">
                  <c:v>807</c:v>
                </c:pt>
                <c:pt idx="615">
                  <c:v>807.5</c:v>
                </c:pt>
                <c:pt idx="616">
                  <c:v>808</c:v>
                </c:pt>
                <c:pt idx="617">
                  <c:v>808.5</c:v>
                </c:pt>
                <c:pt idx="618">
                  <c:v>809</c:v>
                </c:pt>
                <c:pt idx="619">
                  <c:v>809.5</c:v>
                </c:pt>
                <c:pt idx="620">
                  <c:v>810</c:v>
                </c:pt>
                <c:pt idx="621">
                  <c:v>810.5</c:v>
                </c:pt>
                <c:pt idx="622">
                  <c:v>811</c:v>
                </c:pt>
                <c:pt idx="623">
                  <c:v>811.5</c:v>
                </c:pt>
                <c:pt idx="624">
                  <c:v>812</c:v>
                </c:pt>
                <c:pt idx="625">
                  <c:v>812.5</c:v>
                </c:pt>
                <c:pt idx="626">
                  <c:v>813</c:v>
                </c:pt>
                <c:pt idx="627">
                  <c:v>813.5</c:v>
                </c:pt>
                <c:pt idx="628">
                  <c:v>814</c:v>
                </c:pt>
                <c:pt idx="629">
                  <c:v>814.5</c:v>
                </c:pt>
                <c:pt idx="630">
                  <c:v>815</c:v>
                </c:pt>
                <c:pt idx="631">
                  <c:v>815.5</c:v>
                </c:pt>
                <c:pt idx="632">
                  <c:v>816</c:v>
                </c:pt>
                <c:pt idx="633">
                  <c:v>816.5</c:v>
                </c:pt>
                <c:pt idx="634">
                  <c:v>817</c:v>
                </c:pt>
                <c:pt idx="635">
                  <c:v>817.5</c:v>
                </c:pt>
                <c:pt idx="636">
                  <c:v>818</c:v>
                </c:pt>
                <c:pt idx="637">
                  <c:v>818.5</c:v>
                </c:pt>
                <c:pt idx="638">
                  <c:v>819</c:v>
                </c:pt>
                <c:pt idx="639">
                  <c:v>819.5</c:v>
                </c:pt>
                <c:pt idx="640">
                  <c:v>820</c:v>
                </c:pt>
                <c:pt idx="641">
                  <c:v>820.5</c:v>
                </c:pt>
                <c:pt idx="642">
                  <c:v>821</c:v>
                </c:pt>
                <c:pt idx="643">
                  <c:v>821.5</c:v>
                </c:pt>
                <c:pt idx="644">
                  <c:v>822</c:v>
                </c:pt>
                <c:pt idx="645">
                  <c:v>822.5</c:v>
                </c:pt>
                <c:pt idx="646">
                  <c:v>823</c:v>
                </c:pt>
                <c:pt idx="647">
                  <c:v>823.5</c:v>
                </c:pt>
                <c:pt idx="648">
                  <c:v>824</c:v>
                </c:pt>
                <c:pt idx="649">
                  <c:v>824.5</c:v>
                </c:pt>
                <c:pt idx="650">
                  <c:v>825</c:v>
                </c:pt>
                <c:pt idx="651">
                  <c:v>825.5</c:v>
                </c:pt>
                <c:pt idx="652">
                  <c:v>826</c:v>
                </c:pt>
                <c:pt idx="653">
                  <c:v>826.5</c:v>
                </c:pt>
                <c:pt idx="654">
                  <c:v>827</c:v>
                </c:pt>
                <c:pt idx="655">
                  <c:v>827.5</c:v>
                </c:pt>
                <c:pt idx="656">
                  <c:v>828</c:v>
                </c:pt>
                <c:pt idx="657">
                  <c:v>828.5</c:v>
                </c:pt>
                <c:pt idx="658">
                  <c:v>829</c:v>
                </c:pt>
                <c:pt idx="659">
                  <c:v>829.5</c:v>
                </c:pt>
                <c:pt idx="660">
                  <c:v>830</c:v>
                </c:pt>
                <c:pt idx="661">
                  <c:v>830.5</c:v>
                </c:pt>
                <c:pt idx="662">
                  <c:v>831</c:v>
                </c:pt>
                <c:pt idx="663">
                  <c:v>831.5</c:v>
                </c:pt>
                <c:pt idx="664">
                  <c:v>832</c:v>
                </c:pt>
                <c:pt idx="665">
                  <c:v>832.5</c:v>
                </c:pt>
                <c:pt idx="666">
                  <c:v>833</c:v>
                </c:pt>
                <c:pt idx="667">
                  <c:v>833.5</c:v>
                </c:pt>
                <c:pt idx="668">
                  <c:v>834</c:v>
                </c:pt>
                <c:pt idx="669">
                  <c:v>834.5</c:v>
                </c:pt>
                <c:pt idx="670">
                  <c:v>835</c:v>
                </c:pt>
                <c:pt idx="671">
                  <c:v>835.5</c:v>
                </c:pt>
                <c:pt idx="672">
                  <c:v>836</c:v>
                </c:pt>
                <c:pt idx="673">
                  <c:v>836.5</c:v>
                </c:pt>
                <c:pt idx="674">
                  <c:v>837</c:v>
                </c:pt>
                <c:pt idx="675">
                  <c:v>837.5</c:v>
                </c:pt>
                <c:pt idx="676">
                  <c:v>838</c:v>
                </c:pt>
                <c:pt idx="677">
                  <c:v>838.5</c:v>
                </c:pt>
                <c:pt idx="678">
                  <c:v>839</c:v>
                </c:pt>
                <c:pt idx="679">
                  <c:v>839.5</c:v>
                </c:pt>
                <c:pt idx="680">
                  <c:v>840</c:v>
                </c:pt>
                <c:pt idx="681">
                  <c:v>840.5</c:v>
                </c:pt>
                <c:pt idx="682">
                  <c:v>841</c:v>
                </c:pt>
                <c:pt idx="683">
                  <c:v>841.5</c:v>
                </c:pt>
                <c:pt idx="684">
                  <c:v>842</c:v>
                </c:pt>
                <c:pt idx="685">
                  <c:v>842.5</c:v>
                </c:pt>
                <c:pt idx="686">
                  <c:v>843</c:v>
                </c:pt>
                <c:pt idx="687">
                  <c:v>843.5</c:v>
                </c:pt>
                <c:pt idx="688">
                  <c:v>844</c:v>
                </c:pt>
                <c:pt idx="689">
                  <c:v>844.5</c:v>
                </c:pt>
                <c:pt idx="690">
                  <c:v>845</c:v>
                </c:pt>
                <c:pt idx="691">
                  <c:v>845.5</c:v>
                </c:pt>
                <c:pt idx="692">
                  <c:v>846</c:v>
                </c:pt>
                <c:pt idx="693">
                  <c:v>846.5</c:v>
                </c:pt>
                <c:pt idx="694">
                  <c:v>847</c:v>
                </c:pt>
                <c:pt idx="695">
                  <c:v>847.5</c:v>
                </c:pt>
                <c:pt idx="696">
                  <c:v>848</c:v>
                </c:pt>
                <c:pt idx="697">
                  <c:v>848.5</c:v>
                </c:pt>
                <c:pt idx="698">
                  <c:v>849</c:v>
                </c:pt>
                <c:pt idx="699">
                  <c:v>849.5</c:v>
                </c:pt>
                <c:pt idx="700">
                  <c:v>850</c:v>
                </c:pt>
                <c:pt idx="701">
                  <c:v>850.5</c:v>
                </c:pt>
                <c:pt idx="702">
                  <c:v>851</c:v>
                </c:pt>
                <c:pt idx="703">
                  <c:v>851.5</c:v>
                </c:pt>
                <c:pt idx="704">
                  <c:v>852</c:v>
                </c:pt>
                <c:pt idx="705">
                  <c:v>852.5</c:v>
                </c:pt>
                <c:pt idx="706">
                  <c:v>853</c:v>
                </c:pt>
                <c:pt idx="707">
                  <c:v>853.5</c:v>
                </c:pt>
                <c:pt idx="708">
                  <c:v>854</c:v>
                </c:pt>
                <c:pt idx="709">
                  <c:v>854.5</c:v>
                </c:pt>
                <c:pt idx="710">
                  <c:v>855</c:v>
                </c:pt>
                <c:pt idx="711">
                  <c:v>855.5</c:v>
                </c:pt>
                <c:pt idx="712">
                  <c:v>856</c:v>
                </c:pt>
                <c:pt idx="713">
                  <c:v>856.5</c:v>
                </c:pt>
                <c:pt idx="714">
                  <c:v>857</c:v>
                </c:pt>
                <c:pt idx="715">
                  <c:v>857.5</c:v>
                </c:pt>
                <c:pt idx="716">
                  <c:v>858</c:v>
                </c:pt>
                <c:pt idx="717">
                  <c:v>858.5</c:v>
                </c:pt>
                <c:pt idx="718">
                  <c:v>859</c:v>
                </c:pt>
                <c:pt idx="719">
                  <c:v>859.5</c:v>
                </c:pt>
                <c:pt idx="720">
                  <c:v>860</c:v>
                </c:pt>
                <c:pt idx="721">
                  <c:v>860.5</c:v>
                </c:pt>
                <c:pt idx="722">
                  <c:v>861</c:v>
                </c:pt>
                <c:pt idx="723">
                  <c:v>861.5</c:v>
                </c:pt>
                <c:pt idx="724">
                  <c:v>862</c:v>
                </c:pt>
                <c:pt idx="725">
                  <c:v>862.5</c:v>
                </c:pt>
                <c:pt idx="726">
                  <c:v>863</c:v>
                </c:pt>
                <c:pt idx="727">
                  <c:v>863.5</c:v>
                </c:pt>
                <c:pt idx="728">
                  <c:v>864</c:v>
                </c:pt>
                <c:pt idx="729">
                  <c:v>864.5</c:v>
                </c:pt>
                <c:pt idx="730">
                  <c:v>865</c:v>
                </c:pt>
                <c:pt idx="731">
                  <c:v>865.5</c:v>
                </c:pt>
                <c:pt idx="732">
                  <c:v>866</c:v>
                </c:pt>
                <c:pt idx="733">
                  <c:v>866.5</c:v>
                </c:pt>
                <c:pt idx="734">
                  <c:v>867</c:v>
                </c:pt>
                <c:pt idx="735">
                  <c:v>867.5</c:v>
                </c:pt>
                <c:pt idx="736">
                  <c:v>868</c:v>
                </c:pt>
                <c:pt idx="737">
                  <c:v>868.5</c:v>
                </c:pt>
                <c:pt idx="738">
                  <c:v>869</c:v>
                </c:pt>
                <c:pt idx="739">
                  <c:v>869.5</c:v>
                </c:pt>
                <c:pt idx="740">
                  <c:v>870</c:v>
                </c:pt>
                <c:pt idx="741">
                  <c:v>870.5</c:v>
                </c:pt>
                <c:pt idx="742">
                  <c:v>871</c:v>
                </c:pt>
                <c:pt idx="743">
                  <c:v>871.5</c:v>
                </c:pt>
                <c:pt idx="744">
                  <c:v>872</c:v>
                </c:pt>
                <c:pt idx="745">
                  <c:v>872.5</c:v>
                </c:pt>
                <c:pt idx="746">
                  <c:v>873</c:v>
                </c:pt>
                <c:pt idx="747">
                  <c:v>873.5</c:v>
                </c:pt>
                <c:pt idx="748">
                  <c:v>874</c:v>
                </c:pt>
                <c:pt idx="749">
                  <c:v>874.5</c:v>
                </c:pt>
                <c:pt idx="750">
                  <c:v>875</c:v>
                </c:pt>
                <c:pt idx="751">
                  <c:v>875.5</c:v>
                </c:pt>
                <c:pt idx="752">
                  <c:v>876</c:v>
                </c:pt>
                <c:pt idx="753">
                  <c:v>876.5</c:v>
                </c:pt>
                <c:pt idx="754">
                  <c:v>877</c:v>
                </c:pt>
                <c:pt idx="755">
                  <c:v>877.5</c:v>
                </c:pt>
                <c:pt idx="756">
                  <c:v>878</c:v>
                </c:pt>
                <c:pt idx="757">
                  <c:v>878.5</c:v>
                </c:pt>
                <c:pt idx="758">
                  <c:v>879</c:v>
                </c:pt>
                <c:pt idx="759">
                  <c:v>879.5</c:v>
                </c:pt>
                <c:pt idx="760">
                  <c:v>880</c:v>
                </c:pt>
                <c:pt idx="761">
                  <c:v>880.5</c:v>
                </c:pt>
                <c:pt idx="762">
                  <c:v>881</c:v>
                </c:pt>
                <c:pt idx="763">
                  <c:v>881.5</c:v>
                </c:pt>
                <c:pt idx="764">
                  <c:v>882</c:v>
                </c:pt>
                <c:pt idx="765">
                  <c:v>882.5</c:v>
                </c:pt>
                <c:pt idx="766">
                  <c:v>883</c:v>
                </c:pt>
                <c:pt idx="767">
                  <c:v>883.5</c:v>
                </c:pt>
                <c:pt idx="768">
                  <c:v>884</c:v>
                </c:pt>
                <c:pt idx="769">
                  <c:v>884.5</c:v>
                </c:pt>
                <c:pt idx="770">
                  <c:v>885</c:v>
                </c:pt>
                <c:pt idx="771">
                  <c:v>885.5</c:v>
                </c:pt>
                <c:pt idx="772">
                  <c:v>886</c:v>
                </c:pt>
                <c:pt idx="773">
                  <c:v>886.5</c:v>
                </c:pt>
                <c:pt idx="774">
                  <c:v>887</c:v>
                </c:pt>
                <c:pt idx="775">
                  <c:v>887.5</c:v>
                </c:pt>
                <c:pt idx="776">
                  <c:v>888</c:v>
                </c:pt>
                <c:pt idx="777">
                  <c:v>888.5</c:v>
                </c:pt>
                <c:pt idx="778">
                  <c:v>889</c:v>
                </c:pt>
                <c:pt idx="779">
                  <c:v>889.5</c:v>
                </c:pt>
                <c:pt idx="780">
                  <c:v>890</c:v>
                </c:pt>
                <c:pt idx="781">
                  <c:v>890.5</c:v>
                </c:pt>
                <c:pt idx="782">
                  <c:v>891</c:v>
                </c:pt>
                <c:pt idx="783">
                  <c:v>891.5</c:v>
                </c:pt>
                <c:pt idx="784">
                  <c:v>892</c:v>
                </c:pt>
                <c:pt idx="785">
                  <c:v>892.5</c:v>
                </c:pt>
                <c:pt idx="786">
                  <c:v>893</c:v>
                </c:pt>
                <c:pt idx="787">
                  <c:v>893.5</c:v>
                </c:pt>
                <c:pt idx="788">
                  <c:v>894</c:v>
                </c:pt>
                <c:pt idx="789">
                  <c:v>894.5</c:v>
                </c:pt>
                <c:pt idx="790">
                  <c:v>895</c:v>
                </c:pt>
                <c:pt idx="791">
                  <c:v>895.5</c:v>
                </c:pt>
                <c:pt idx="792">
                  <c:v>896</c:v>
                </c:pt>
                <c:pt idx="793">
                  <c:v>896.5</c:v>
                </c:pt>
                <c:pt idx="794">
                  <c:v>897</c:v>
                </c:pt>
                <c:pt idx="795">
                  <c:v>897.5</c:v>
                </c:pt>
                <c:pt idx="796">
                  <c:v>898</c:v>
                </c:pt>
                <c:pt idx="797">
                  <c:v>898.5</c:v>
                </c:pt>
                <c:pt idx="798">
                  <c:v>899</c:v>
                </c:pt>
                <c:pt idx="799">
                  <c:v>899.5</c:v>
                </c:pt>
                <c:pt idx="800">
                  <c:v>900</c:v>
                </c:pt>
                <c:pt idx="801">
                  <c:v>900.5</c:v>
                </c:pt>
                <c:pt idx="802">
                  <c:v>901</c:v>
                </c:pt>
                <c:pt idx="803">
                  <c:v>901.5</c:v>
                </c:pt>
                <c:pt idx="804">
                  <c:v>902</c:v>
                </c:pt>
                <c:pt idx="805">
                  <c:v>902.5</c:v>
                </c:pt>
                <c:pt idx="806">
                  <c:v>903</c:v>
                </c:pt>
                <c:pt idx="807">
                  <c:v>903.5</c:v>
                </c:pt>
                <c:pt idx="808">
                  <c:v>904</c:v>
                </c:pt>
                <c:pt idx="809">
                  <c:v>904.5</c:v>
                </c:pt>
                <c:pt idx="810">
                  <c:v>905</c:v>
                </c:pt>
                <c:pt idx="811">
                  <c:v>905.5</c:v>
                </c:pt>
                <c:pt idx="812">
                  <c:v>906</c:v>
                </c:pt>
                <c:pt idx="813">
                  <c:v>906.5</c:v>
                </c:pt>
                <c:pt idx="814">
                  <c:v>907</c:v>
                </c:pt>
                <c:pt idx="815">
                  <c:v>907.5</c:v>
                </c:pt>
                <c:pt idx="816">
                  <c:v>908</c:v>
                </c:pt>
                <c:pt idx="817">
                  <c:v>908.5</c:v>
                </c:pt>
                <c:pt idx="818">
                  <c:v>909</c:v>
                </c:pt>
                <c:pt idx="819">
                  <c:v>909.5</c:v>
                </c:pt>
                <c:pt idx="820">
                  <c:v>910</c:v>
                </c:pt>
                <c:pt idx="821">
                  <c:v>910.5</c:v>
                </c:pt>
                <c:pt idx="822">
                  <c:v>911</c:v>
                </c:pt>
                <c:pt idx="823">
                  <c:v>911.5</c:v>
                </c:pt>
                <c:pt idx="824">
                  <c:v>912</c:v>
                </c:pt>
                <c:pt idx="825">
                  <c:v>912.5</c:v>
                </c:pt>
                <c:pt idx="826">
                  <c:v>913</c:v>
                </c:pt>
                <c:pt idx="827">
                  <c:v>913.5</c:v>
                </c:pt>
                <c:pt idx="828">
                  <c:v>914</c:v>
                </c:pt>
                <c:pt idx="829">
                  <c:v>914.5</c:v>
                </c:pt>
                <c:pt idx="830">
                  <c:v>915</c:v>
                </c:pt>
                <c:pt idx="831">
                  <c:v>915.5</c:v>
                </c:pt>
                <c:pt idx="832">
                  <c:v>916</c:v>
                </c:pt>
                <c:pt idx="833">
                  <c:v>916.5</c:v>
                </c:pt>
                <c:pt idx="834">
                  <c:v>917</c:v>
                </c:pt>
                <c:pt idx="835">
                  <c:v>917.5</c:v>
                </c:pt>
                <c:pt idx="836">
                  <c:v>918</c:v>
                </c:pt>
                <c:pt idx="837">
                  <c:v>918.5</c:v>
                </c:pt>
                <c:pt idx="838">
                  <c:v>919</c:v>
                </c:pt>
                <c:pt idx="839">
                  <c:v>919.5</c:v>
                </c:pt>
                <c:pt idx="840">
                  <c:v>920</c:v>
                </c:pt>
                <c:pt idx="841">
                  <c:v>920.5</c:v>
                </c:pt>
                <c:pt idx="842">
                  <c:v>921</c:v>
                </c:pt>
                <c:pt idx="843">
                  <c:v>921.5</c:v>
                </c:pt>
                <c:pt idx="844">
                  <c:v>922</c:v>
                </c:pt>
                <c:pt idx="845">
                  <c:v>922.5</c:v>
                </c:pt>
                <c:pt idx="846">
                  <c:v>923</c:v>
                </c:pt>
                <c:pt idx="847">
                  <c:v>923.5</c:v>
                </c:pt>
                <c:pt idx="848">
                  <c:v>924</c:v>
                </c:pt>
                <c:pt idx="849">
                  <c:v>924.5</c:v>
                </c:pt>
                <c:pt idx="850">
                  <c:v>925</c:v>
                </c:pt>
                <c:pt idx="851">
                  <c:v>925.5</c:v>
                </c:pt>
                <c:pt idx="852">
                  <c:v>926</c:v>
                </c:pt>
                <c:pt idx="853">
                  <c:v>926.5</c:v>
                </c:pt>
                <c:pt idx="854">
                  <c:v>927</c:v>
                </c:pt>
                <c:pt idx="855">
                  <c:v>927.5</c:v>
                </c:pt>
                <c:pt idx="856">
                  <c:v>928</c:v>
                </c:pt>
                <c:pt idx="857">
                  <c:v>928.5</c:v>
                </c:pt>
                <c:pt idx="858">
                  <c:v>929</c:v>
                </c:pt>
                <c:pt idx="859">
                  <c:v>929.5</c:v>
                </c:pt>
                <c:pt idx="860">
                  <c:v>930</c:v>
                </c:pt>
                <c:pt idx="861">
                  <c:v>930.5</c:v>
                </c:pt>
                <c:pt idx="862">
                  <c:v>931</c:v>
                </c:pt>
                <c:pt idx="863">
                  <c:v>931.5</c:v>
                </c:pt>
                <c:pt idx="864">
                  <c:v>932</c:v>
                </c:pt>
                <c:pt idx="865">
                  <c:v>932.5</c:v>
                </c:pt>
                <c:pt idx="866">
                  <c:v>933</c:v>
                </c:pt>
                <c:pt idx="867">
                  <c:v>933.5</c:v>
                </c:pt>
                <c:pt idx="868">
                  <c:v>934</c:v>
                </c:pt>
                <c:pt idx="869">
                  <c:v>934.5</c:v>
                </c:pt>
                <c:pt idx="870">
                  <c:v>935</c:v>
                </c:pt>
                <c:pt idx="871">
                  <c:v>935.5</c:v>
                </c:pt>
                <c:pt idx="872">
                  <c:v>936</c:v>
                </c:pt>
                <c:pt idx="873">
                  <c:v>936.5</c:v>
                </c:pt>
                <c:pt idx="874">
                  <c:v>937</c:v>
                </c:pt>
                <c:pt idx="875">
                  <c:v>937.5</c:v>
                </c:pt>
                <c:pt idx="876">
                  <c:v>938</c:v>
                </c:pt>
                <c:pt idx="877">
                  <c:v>938.5</c:v>
                </c:pt>
                <c:pt idx="878">
                  <c:v>939</c:v>
                </c:pt>
                <c:pt idx="879">
                  <c:v>939.5</c:v>
                </c:pt>
                <c:pt idx="880">
                  <c:v>940</c:v>
                </c:pt>
                <c:pt idx="881">
                  <c:v>940.5</c:v>
                </c:pt>
                <c:pt idx="882">
                  <c:v>941</c:v>
                </c:pt>
                <c:pt idx="883">
                  <c:v>941.5</c:v>
                </c:pt>
                <c:pt idx="884">
                  <c:v>942</c:v>
                </c:pt>
                <c:pt idx="885">
                  <c:v>942.5</c:v>
                </c:pt>
                <c:pt idx="886">
                  <c:v>943</c:v>
                </c:pt>
                <c:pt idx="887">
                  <c:v>943.5</c:v>
                </c:pt>
                <c:pt idx="888">
                  <c:v>944</c:v>
                </c:pt>
                <c:pt idx="889">
                  <c:v>944.5</c:v>
                </c:pt>
                <c:pt idx="890">
                  <c:v>945</c:v>
                </c:pt>
                <c:pt idx="891">
                  <c:v>945.5</c:v>
                </c:pt>
                <c:pt idx="892">
                  <c:v>946</c:v>
                </c:pt>
                <c:pt idx="893">
                  <c:v>946.5</c:v>
                </c:pt>
                <c:pt idx="894">
                  <c:v>947</c:v>
                </c:pt>
                <c:pt idx="895">
                  <c:v>947.5</c:v>
                </c:pt>
                <c:pt idx="896">
                  <c:v>948</c:v>
                </c:pt>
                <c:pt idx="897">
                  <c:v>948.5</c:v>
                </c:pt>
                <c:pt idx="898">
                  <c:v>949</c:v>
                </c:pt>
                <c:pt idx="899">
                  <c:v>949.5</c:v>
                </c:pt>
                <c:pt idx="900">
                  <c:v>950</c:v>
                </c:pt>
                <c:pt idx="901">
                  <c:v>950.5</c:v>
                </c:pt>
                <c:pt idx="902">
                  <c:v>951</c:v>
                </c:pt>
                <c:pt idx="903">
                  <c:v>951.5</c:v>
                </c:pt>
                <c:pt idx="904">
                  <c:v>952</c:v>
                </c:pt>
                <c:pt idx="905">
                  <c:v>952.5</c:v>
                </c:pt>
                <c:pt idx="906">
                  <c:v>953</c:v>
                </c:pt>
                <c:pt idx="907">
                  <c:v>953.5</c:v>
                </c:pt>
                <c:pt idx="908">
                  <c:v>954</c:v>
                </c:pt>
                <c:pt idx="909">
                  <c:v>954.5</c:v>
                </c:pt>
                <c:pt idx="910">
                  <c:v>955</c:v>
                </c:pt>
                <c:pt idx="911">
                  <c:v>955.5</c:v>
                </c:pt>
                <c:pt idx="912">
                  <c:v>956</c:v>
                </c:pt>
                <c:pt idx="913">
                  <c:v>956.5</c:v>
                </c:pt>
                <c:pt idx="914">
                  <c:v>957</c:v>
                </c:pt>
                <c:pt idx="915">
                  <c:v>957.5</c:v>
                </c:pt>
                <c:pt idx="916">
                  <c:v>958</c:v>
                </c:pt>
                <c:pt idx="917">
                  <c:v>958.5</c:v>
                </c:pt>
                <c:pt idx="918">
                  <c:v>959</c:v>
                </c:pt>
                <c:pt idx="919">
                  <c:v>959.5</c:v>
                </c:pt>
                <c:pt idx="920">
                  <c:v>960</c:v>
                </c:pt>
                <c:pt idx="921">
                  <c:v>960.5</c:v>
                </c:pt>
                <c:pt idx="922">
                  <c:v>961</c:v>
                </c:pt>
                <c:pt idx="923">
                  <c:v>961.5</c:v>
                </c:pt>
                <c:pt idx="924">
                  <c:v>962</c:v>
                </c:pt>
                <c:pt idx="925">
                  <c:v>962.5</c:v>
                </c:pt>
                <c:pt idx="926">
                  <c:v>963</c:v>
                </c:pt>
                <c:pt idx="927">
                  <c:v>963.5</c:v>
                </c:pt>
                <c:pt idx="928">
                  <c:v>964</c:v>
                </c:pt>
                <c:pt idx="929">
                  <c:v>964.5</c:v>
                </c:pt>
                <c:pt idx="930">
                  <c:v>965</c:v>
                </c:pt>
                <c:pt idx="931">
                  <c:v>965.5</c:v>
                </c:pt>
                <c:pt idx="932">
                  <c:v>966</c:v>
                </c:pt>
                <c:pt idx="933">
                  <c:v>966.5</c:v>
                </c:pt>
                <c:pt idx="934">
                  <c:v>967</c:v>
                </c:pt>
                <c:pt idx="935">
                  <c:v>967.5</c:v>
                </c:pt>
                <c:pt idx="936">
                  <c:v>968</c:v>
                </c:pt>
                <c:pt idx="937">
                  <c:v>968.5</c:v>
                </c:pt>
                <c:pt idx="938">
                  <c:v>969</c:v>
                </c:pt>
                <c:pt idx="939">
                  <c:v>969.5</c:v>
                </c:pt>
                <c:pt idx="940">
                  <c:v>970</c:v>
                </c:pt>
                <c:pt idx="941">
                  <c:v>970.5</c:v>
                </c:pt>
                <c:pt idx="942">
                  <c:v>971</c:v>
                </c:pt>
                <c:pt idx="943">
                  <c:v>971.5</c:v>
                </c:pt>
                <c:pt idx="944">
                  <c:v>972</c:v>
                </c:pt>
                <c:pt idx="945">
                  <c:v>972.5</c:v>
                </c:pt>
                <c:pt idx="946">
                  <c:v>973</c:v>
                </c:pt>
                <c:pt idx="947">
                  <c:v>973.5</c:v>
                </c:pt>
                <c:pt idx="948">
                  <c:v>974</c:v>
                </c:pt>
                <c:pt idx="949">
                  <c:v>974.5</c:v>
                </c:pt>
                <c:pt idx="950">
                  <c:v>975</c:v>
                </c:pt>
                <c:pt idx="951">
                  <c:v>975.5</c:v>
                </c:pt>
                <c:pt idx="952">
                  <c:v>976</c:v>
                </c:pt>
                <c:pt idx="953">
                  <c:v>976.5</c:v>
                </c:pt>
                <c:pt idx="954">
                  <c:v>977</c:v>
                </c:pt>
                <c:pt idx="955">
                  <c:v>977.5</c:v>
                </c:pt>
                <c:pt idx="956">
                  <c:v>978</c:v>
                </c:pt>
                <c:pt idx="957">
                  <c:v>978.5</c:v>
                </c:pt>
                <c:pt idx="958">
                  <c:v>979</c:v>
                </c:pt>
                <c:pt idx="959">
                  <c:v>979.5</c:v>
                </c:pt>
                <c:pt idx="960">
                  <c:v>980</c:v>
                </c:pt>
                <c:pt idx="961">
                  <c:v>980.5</c:v>
                </c:pt>
                <c:pt idx="962">
                  <c:v>981</c:v>
                </c:pt>
                <c:pt idx="963">
                  <c:v>981.5</c:v>
                </c:pt>
                <c:pt idx="964">
                  <c:v>982</c:v>
                </c:pt>
                <c:pt idx="965">
                  <c:v>982.5</c:v>
                </c:pt>
                <c:pt idx="966">
                  <c:v>983</c:v>
                </c:pt>
                <c:pt idx="967">
                  <c:v>983.5</c:v>
                </c:pt>
                <c:pt idx="968">
                  <c:v>984</c:v>
                </c:pt>
                <c:pt idx="969">
                  <c:v>984.5</c:v>
                </c:pt>
                <c:pt idx="970">
                  <c:v>985</c:v>
                </c:pt>
                <c:pt idx="971">
                  <c:v>985.5</c:v>
                </c:pt>
                <c:pt idx="972">
                  <c:v>986</c:v>
                </c:pt>
                <c:pt idx="973">
                  <c:v>986.5</c:v>
                </c:pt>
                <c:pt idx="974">
                  <c:v>987</c:v>
                </c:pt>
                <c:pt idx="975">
                  <c:v>987.5</c:v>
                </c:pt>
                <c:pt idx="976">
                  <c:v>988</c:v>
                </c:pt>
                <c:pt idx="977">
                  <c:v>988.5</c:v>
                </c:pt>
                <c:pt idx="978">
                  <c:v>989</c:v>
                </c:pt>
                <c:pt idx="979">
                  <c:v>989.5</c:v>
                </c:pt>
                <c:pt idx="980">
                  <c:v>990</c:v>
                </c:pt>
                <c:pt idx="981">
                  <c:v>990.5</c:v>
                </c:pt>
                <c:pt idx="982">
                  <c:v>991</c:v>
                </c:pt>
                <c:pt idx="983">
                  <c:v>991.5</c:v>
                </c:pt>
                <c:pt idx="984">
                  <c:v>992</c:v>
                </c:pt>
                <c:pt idx="985">
                  <c:v>992.5</c:v>
                </c:pt>
                <c:pt idx="986">
                  <c:v>993</c:v>
                </c:pt>
                <c:pt idx="987">
                  <c:v>993.5</c:v>
                </c:pt>
                <c:pt idx="988">
                  <c:v>994</c:v>
                </c:pt>
                <c:pt idx="989">
                  <c:v>994.5</c:v>
                </c:pt>
                <c:pt idx="990">
                  <c:v>995</c:v>
                </c:pt>
                <c:pt idx="991">
                  <c:v>995.5</c:v>
                </c:pt>
                <c:pt idx="992">
                  <c:v>996</c:v>
                </c:pt>
                <c:pt idx="993">
                  <c:v>996.5</c:v>
                </c:pt>
                <c:pt idx="994">
                  <c:v>997</c:v>
                </c:pt>
                <c:pt idx="995">
                  <c:v>997.5</c:v>
                </c:pt>
                <c:pt idx="996">
                  <c:v>998</c:v>
                </c:pt>
                <c:pt idx="997">
                  <c:v>998.5</c:v>
                </c:pt>
                <c:pt idx="998">
                  <c:v>999</c:v>
                </c:pt>
                <c:pt idx="999">
                  <c:v>999.5</c:v>
                </c:pt>
                <c:pt idx="1000">
                  <c:v>1000</c:v>
                </c:pt>
              </c:numCache>
            </c:numRef>
          </c:xVal>
          <c:yVal>
            <c:numRef>
              <c:f>Data!$I$452:$I$1452</c:f>
              <c:numCache>
                <c:formatCode>0.00E+00</c:formatCode>
                <c:ptCount val="1001"/>
                <c:pt idx="0">
                  <c:v>13.5867</c:v>
                </c:pt>
                <c:pt idx="1">
                  <c:v>13.81432</c:v>
                </c:pt>
                <c:pt idx="2">
                  <c:v>14.06109</c:v>
                </c:pt>
                <c:pt idx="3">
                  <c:v>14.33459</c:v>
                </c:pt>
                <c:pt idx="4">
                  <c:v>14.648960000000001</c:v>
                </c:pt>
                <c:pt idx="5">
                  <c:v>15.02947</c:v>
                </c:pt>
                <c:pt idx="6">
                  <c:v>15.502980000000001</c:v>
                </c:pt>
                <c:pt idx="7">
                  <c:v>15.997820000000001</c:v>
                </c:pt>
                <c:pt idx="8">
                  <c:v>16.288689999999999</c:v>
                </c:pt>
                <c:pt idx="9">
                  <c:v>16.416509999999999</c:v>
                </c:pt>
                <c:pt idx="10">
                  <c:v>16.518879999999999</c:v>
                </c:pt>
                <c:pt idx="11">
                  <c:v>16.669509999999999</c:v>
                </c:pt>
                <c:pt idx="12">
                  <c:v>16.904699999999998</c:v>
                </c:pt>
                <c:pt idx="13">
                  <c:v>17.21321</c:v>
                </c:pt>
                <c:pt idx="14">
                  <c:v>17.583379999999998</c:v>
                </c:pt>
                <c:pt idx="15">
                  <c:v>18.01069</c:v>
                </c:pt>
                <c:pt idx="16">
                  <c:v>18.488389999999999</c:v>
                </c:pt>
                <c:pt idx="17">
                  <c:v>18.991859999999999</c:v>
                </c:pt>
                <c:pt idx="18">
                  <c:v>19.46313</c:v>
                </c:pt>
                <c:pt idx="19">
                  <c:v>19.833359999999999</c:v>
                </c:pt>
                <c:pt idx="20">
                  <c:v>20.09498</c:v>
                </c:pt>
                <c:pt idx="21">
                  <c:v>20.311209999999999</c:v>
                </c:pt>
                <c:pt idx="22">
                  <c:v>20.545439999999999</c:v>
                </c:pt>
                <c:pt idx="23">
                  <c:v>20.82499</c:v>
                </c:pt>
                <c:pt idx="24">
                  <c:v>21.152619999999999</c:v>
                </c:pt>
                <c:pt idx="25">
                  <c:v>21.522790000000001</c:v>
                </c:pt>
                <c:pt idx="26">
                  <c:v>21.92924</c:v>
                </c:pt>
                <c:pt idx="27">
                  <c:v>22.367159999999998</c:v>
                </c:pt>
                <c:pt idx="28">
                  <c:v>22.833349999999999</c:v>
                </c:pt>
                <c:pt idx="29">
                  <c:v>23.325859999999999</c:v>
                </c:pt>
                <c:pt idx="30">
                  <c:v>23.843530000000001</c:v>
                </c:pt>
                <c:pt idx="31">
                  <c:v>24.3856</c:v>
                </c:pt>
                <c:pt idx="32">
                  <c:v>24.951899999999998</c:v>
                </c:pt>
                <c:pt idx="33">
                  <c:v>25.543099999999999</c:v>
                </c:pt>
                <c:pt idx="34">
                  <c:v>26.159559999999999</c:v>
                </c:pt>
                <c:pt idx="35">
                  <c:v>26.801369999999999</c:v>
                </c:pt>
                <c:pt idx="36">
                  <c:v>27.470009999999998</c:v>
                </c:pt>
                <c:pt idx="37">
                  <c:v>28.16835</c:v>
                </c:pt>
                <c:pt idx="38">
                  <c:v>28.899270000000001</c:v>
                </c:pt>
                <c:pt idx="39">
                  <c:v>29.664169999999999</c:v>
                </c:pt>
                <c:pt idx="40">
                  <c:v>30.459379999999999</c:v>
                </c:pt>
                <c:pt idx="41">
                  <c:v>31.277640000000002</c:v>
                </c:pt>
                <c:pt idx="42">
                  <c:v>32.122790000000002</c:v>
                </c:pt>
                <c:pt idx="43">
                  <c:v>33.005629999999996</c:v>
                </c:pt>
                <c:pt idx="44">
                  <c:v>33.93139</c:v>
                </c:pt>
                <c:pt idx="45">
                  <c:v>34.901809999999998</c:v>
                </c:pt>
                <c:pt idx="46">
                  <c:v>35.918370000000003</c:v>
                </c:pt>
                <c:pt idx="47">
                  <c:v>36.982959999999999</c:v>
                </c:pt>
                <c:pt idx="48">
                  <c:v>38.098010000000002</c:v>
                </c:pt>
                <c:pt idx="49">
                  <c:v>39.266489999999997</c:v>
                </c:pt>
                <c:pt idx="50">
                  <c:v>40.491610000000001</c:v>
                </c:pt>
                <c:pt idx="51">
                  <c:v>41.776969999999999</c:v>
                </c:pt>
                <c:pt idx="52">
                  <c:v>43.126550000000002</c:v>
                </c:pt>
                <c:pt idx="53">
                  <c:v>44.54457</c:v>
                </c:pt>
                <c:pt idx="54">
                  <c:v>46.035310000000003</c:v>
                </c:pt>
                <c:pt idx="55">
                  <c:v>47.602910000000001</c:v>
                </c:pt>
                <c:pt idx="56">
                  <c:v>49.252389999999998</c:v>
                </c:pt>
                <c:pt idx="57">
                  <c:v>50.990409999999997</c:v>
                </c:pt>
                <c:pt idx="58">
                  <c:v>52.823950000000004</c:v>
                </c:pt>
                <c:pt idx="59">
                  <c:v>54.760109999999997</c:v>
                </c:pt>
                <c:pt idx="60">
                  <c:v>56.806339999999999</c:v>
                </c:pt>
                <c:pt idx="61">
                  <c:v>58.970129999999997</c:v>
                </c:pt>
                <c:pt idx="62">
                  <c:v>61.260489999999997</c:v>
                </c:pt>
                <c:pt idx="63">
                  <c:v>63.688409999999998</c:v>
                </c:pt>
                <c:pt idx="64">
                  <c:v>66.265439999999998</c:v>
                </c:pt>
                <c:pt idx="65">
                  <c:v>69.003900000000002</c:v>
                </c:pt>
                <c:pt idx="66">
                  <c:v>71.917339999999996</c:v>
                </c:pt>
                <c:pt idx="67">
                  <c:v>75.02028</c:v>
                </c:pt>
                <c:pt idx="68">
                  <c:v>78.328760000000003</c:v>
                </c:pt>
                <c:pt idx="69">
                  <c:v>81.862049999999996</c:v>
                </c:pt>
                <c:pt idx="70">
                  <c:v>85.642080000000007</c:v>
                </c:pt>
                <c:pt idx="71">
                  <c:v>89.692880000000002</c:v>
                </c:pt>
                <c:pt idx="72">
                  <c:v>94.041219999999996</c:v>
                </c:pt>
                <c:pt idx="73">
                  <c:v>98.716049999999996</c:v>
                </c:pt>
                <c:pt idx="74">
                  <c:v>103.7458</c:v>
                </c:pt>
                <c:pt idx="75">
                  <c:v>109.1584</c:v>
                </c:pt>
                <c:pt idx="76">
                  <c:v>114.9941</c:v>
                </c:pt>
                <c:pt idx="77">
                  <c:v>121.31</c:v>
                </c:pt>
                <c:pt idx="78">
                  <c:v>128.16759999999999</c:v>
                </c:pt>
                <c:pt idx="79">
                  <c:v>135.62909999999999</c:v>
                </c:pt>
                <c:pt idx="80">
                  <c:v>143.76130000000001</c:v>
                </c:pt>
                <c:pt idx="81">
                  <c:v>152.64330000000001</c:v>
                </c:pt>
                <c:pt idx="82">
                  <c:v>162.37629999999999</c:v>
                </c:pt>
                <c:pt idx="83">
                  <c:v>173.0788</c:v>
                </c:pt>
                <c:pt idx="84">
                  <c:v>184.88650000000001</c:v>
                </c:pt>
                <c:pt idx="85">
                  <c:v>197.95959999999999</c:v>
                </c:pt>
                <c:pt idx="86">
                  <c:v>212.49039999999999</c:v>
                </c:pt>
                <c:pt idx="87">
                  <c:v>228.71260000000001</c:v>
                </c:pt>
                <c:pt idx="88">
                  <c:v>246.91239999999999</c:v>
                </c:pt>
                <c:pt idx="89">
                  <c:v>267.44409999999999</c:v>
                </c:pt>
                <c:pt idx="90">
                  <c:v>290.74709999999999</c:v>
                </c:pt>
                <c:pt idx="91">
                  <c:v>317.35930000000002</c:v>
                </c:pt>
                <c:pt idx="92">
                  <c:v>347.9024</c:v>
                </c:pt>
                <c:pt idx="93">
                  <c:v>382.9812</c:v>
                </c:pt>
                <c:pt idx="94">
                  <c:v>422.92930000000001</c:v>
                </c:pt>
                <c:pt idx="95">
                  <c:v>467.57080000000002</c:v>
                </c:pt>
                <c:pt idx="96">
                  <c:v>516.76170000000002</c:v>
                </c:pt>
                <c:pt idx="97">
                  <c:v>571.84059999999999</c:v>
                </c:pt>
                <c:pt idx="98">
                  <c:v>635.93669999999997</c:v>
                </c:pt>
                <c:pt idx="99">
                  <c:v>712.77869999999996</c:v>
                </c:pt>
                <c:pt idx="100">
                  <c:v>806.18889999999999</c:v>
                </c:pt>
                <c:pt idx="101">
                  <c:v>920.5797</c:v>
                </c:pt>
                <c:pt idx="102">
                  <c:v>1061.6669999999999</c:v>
                </c:pt>
                <c:pt idx="103">
                  <c:v>1237.1869999999999</c:v>
                </c:pt>
                <c:pt idx="104">
                  <c:v>1457.8420000000001</c:v>
                </c:pt>
                <c:pt idx="105">
                  <c:v>1738.8119999999999</c:v>
                </c:pt>
                <c:pt idx="106">
                  <c:v>2101.9259999999999</c:v>
                </c:pt>
                <c:pt idx="107">
                  <c:v>2578.1410000000001</c:v>
                </c:pt>
                <c:pt idx="108">
                  <c:v>3210.11</c:v>
                </c:pt>
                <c:pt idx="109">
                  <c:v>4053.1379999999999</c:v>
                </c:pt>
                <c:pt idx="110">
                  <c:v>5167.5129999999999</c:v>
                </c:pt>
                <c:pt idx="111">
                  <c:v>6583.7520000000004</c:v>
                </c:pt>
                <c:pt idx="112">
                  <c:v>8209.5769999999993</c:v>
                </c:pt>
                <c:pt idx="113">
                  <c:v>9686.8430000000008</c:v>
                </c:pt>
                <c:pt idx="114">
                  <c:v>10404.870000000001</c:v>
                </c:pt>
                <c:pt idx="115">
                  <c:v>9962.1610000000001</c:v>
                </c:pt>
                <c:pt idx="116">
                  <c:v>8621.8379999999997</c:v>
                </c:pt>
                <c:pt idx="117">
                  <c:v>6999.9189999999999</c:v>
                </c:pt>
                <c:pt idx="118">
                  <c:v>5526.8209999999999</c:v>
                </c:pt>
                <c:pt idx="119">
                  <c:v>4345.0550000000003</c:v>
                </c:pt>
                <c:pt idx="120">
                  <c:v>3443.2820000000002</c:v>
                </c:pt>
                <c:pt idx="121">
                  <c:v>2764.8380000000002</c:v>
                </c:pt>
                <c:pt idx="122">
                  <c:v>2252.9369999999999</c:v>
                </c:pt>
                <c:pt idx="123">
                  <c:v>1862.598</c:v>
                </c:pt>
                <c:pt idx="124">
                  <c:v>1560.8779999999999</c:v>
                </c:pt>
                <c:pt idx="125">
                  <c:v>1324.2819999999999</c:v>
                </c:pt>
                <c:pt idx="126">
                  <c:v>1136.1220000000001</c:v>
                </c:pt>
                <c:pt idx="127">
                  <c:v>984.48180000000002</c:v>
                </c:pt>
                <c:pt idx="128">
                  <c:v>860.75649999999996</c:v>
                </c:pt>
                <c:pt idx="129">
                  <c:v>758.65769999999998</c:v>
                </c:pt>
                <c:pt idx="130">
                  <c:v>673.52790000000005</c:v>
                </c:pt>
                <c:pt idx="131">
                  <c:v>601.87189999999998</c:v>
                </c:pt>
                <c:pt idx="132">
                  <c:v>541.03380000000004</c:v>
                </c:pt>
                <c:pt idx="133">
                  <c:v>488.97019999999998</c:v>
                </c:pt>
                <c:pt idx="134">
                  <c:v>444.08879999999999</c:v>
                </c:pt>
                <c:pt idx="135">
                  <c:v>405.1379</c:v>
                </c:pt>
                <c:pt idx="136">
                  <c:v>371.12900000000002</c:v>
                </c:pt>
                <c:pt idx="137">
                  <c:v>341.26799999999997</c:v>
                </c:pt>
                <c:pt idx="138">
                  <c:v>314.91149999999999</c:v>
                </c:pt>
                <c:pt idx="139">
                  <c:v>291.53530000000001</c:v>
                </c:pt>
                <c:pt idx="140">
                  <c:v>270.70870000000002</c:v>
                </c:pt>
                <c:pt idx="141">
                  <c:v>252.07579999999999</c:v>
                </c:pt>
                <c:pt idx="142">
                  <c:v>235.34049999999999</c:v>
                </c:pt>
                <c:pt idx="143">
                  <c:v>220.25470000000001</c:v>
                </c:pt>
                <c:pt idx="144">
                  <c:v>206.6088</c:v>
                </c:pt>
                <c:pt idx="145">
                  <c:v>194.22450000000001</c:v>
                </c:pt>
                <c:pt idx="146">
                  <c:v>182.9513</c:v>
                </c:pt>
                <c:pt idx="147">
                  <c:v>172.66159999999999</c:v>
                </c:pt>
                <c:pt idx="148">
                  <c:v>163.24469999999999</c:v>
                </c:pt>
                <c:pt idx="149">
                  <c:v>154.60480000000001</c:v>
                </c:pt>
                <c:pt idx="150">
                  <c:v>146.65889999999999</c:v>
                </c:pt>
                <c:pt idx="151">
                  <c:v>139.3349</c:v>
                </c:pt>
                <c:pt idx="152">
                  <c:v>132.56970000000001</c:v>
                </c:pt>
                <c:pt idx="153">
                  <c:v>126.3078</c:v>
                </c:pt>
                <c:pt idx="154">
                  <c:v>120.5008</c:v>
                </c:pt>
                <c:pt idx="155">
                  <c:v>115.1054</c:v>
                </c:pt>
                <c:pt idx="156">
                  <c:v>110.0821</c:v>
                </c:pt>
                <c:pt idx="157">
                  <c:v>105.3963</c:v>
                </c:pt>
                <c:pt idx="158">
                  <c:v>101.0196</c:v>
                </c:pt>
                <c:pt idx="159">
                  <c:v>96.926789999999997</c:v>
                </c:pt>
                <c:pt idx="160">
                  <c:v>93.094279999999998</c:v>
                </c:pt>
                <c:pt idx="161">
                  <c:v>89.500370000000004</c:v>
                </c:pt>
                <c:pt idx="162">
                  <c:v>86.125690000000006</c:v>
                </c:pt>
                <c:pt idx="163">
                  <c:v>82.952789999999993</c:v>
                </c:pt>
                <c:pt idx="164">
                  <c:v>79.965779999999995</c:v>
                </c:pt>
                <c:pt idx="165">
                  <c:v>77.150030000000001</c:v>
                </c:pt>
                <c:pt idx="166">
                  <c:v>74.492590000000007</c:v>
                </c:pt>
                <c:pt idx="167">
                  <c:v>71.982219999999998</c:v>
                </c:pt>
                <c:pt idx="168">
                  <c:v>69.60857</c:v>
                </c:pt>
                <c:pt idx="169">
                  <c:v>67.362039999999993</c:v>
                </c:pt>
                <c:pt idx="170">
                  <c:v>65.233819999999994</c:v>
                </c:pt>
                <c:pt idx="171">
                  <c:v>63.21584</c:v>
                </c:pt>
                <c:pt idx="172">
                  <c:v>61.300750000000001</c:v>
                </c:pt>
                <c:pt idx="173">
                  <c:v>59.481810000000003</c:v>
                </c:pt>
                <c:pt idx="174">
                  <c:v>57.752850000000002</c:v>
                </c:pt>
                <c:pt idx="175">
                  <c:v>56.108229999999999</c:v>
                </c:pt>
                <c:pt idx="176">
                  <c:v>54.542769999999997</c:v>
                </c:pt>
                <c:pt idx="177">
                  <c:v>53.051729999999999</c:v>
                </c:pt>
                <c:pt idx="178">
                  <c:v>51.630769999999998</c:v>
                </c:pt>
                <c:pt idx="179">
                  <c:v>50.275889999999997</c:v>
                </c:pt>
                <c:pt idx="180">
                  <c:v>48.98348</c:v>
                </c:pt>
                <c:pt idx="181">
                  <c:v>47.750210000000003</c:v>
                </c:pt>
                <c:pt idx="182">
                  <c:v>46.573070000000001</c:v>
                </c:pt>
                <c:pt idx="183">
                  <c:v>45.449330000000003</c:v>
                </c:pt>
                <c:pt idx="184">
                  <c:v>44.376480000000001</c:v>
                </c:pt>
                <c:pt idx="185">
                  <c:v>43.3523</c:v>
                </c:pt>
                <c:pt idx="186">
                  <c:v>42.375149999999998</c:v>
                </c:pt>
                <c:pt idx="187">
                  <c:v>41.444290000000002</c:v>
                </c:pt>
                <c:pt idx="188">
                  <c:v>40.559420000000003</c:v>
                </c:pt>
                <c:pt idx="189">
                  <c:v>39.719479999999997</c:v>
                </c:pt>
                <c:pt idx="190">
                  <c:v>38.920439999999999</c:v>
                </c:pt>
                <c:pt idx="191">
                  <c:v>38.159640000000003</c:v>
                </c:pt>
                <c:pt idx="192">
                  <c:v>37.443620000000003</c:v>
                </c:pt>
                <c:pt idx="193">
                  <c:v>36.78172</c:v>
                </c:pt>
                <c:pt idx="194">
                  <c:v>36.182400000000001</c:v>
                </c:pt>
                <c:pt idx="195">
                  <c:v>35.655929999999998</c:v>
                </c:pt>
                <c:pt idx="196">
                  <c:v>35.214219999999997</c:v>
                </c:pt>
                <c:pt idx="197">
                  <c:v>34.862879999999997</c:v>
                </c:pt>
                <c:pt idx="198">
                  <c:v>34.577820000000003</c:v>
                </c:pt>
                <c:pt idx="199">
                  <c:v>34.270029999999998</c:v>
                </c:pt>
                <c:pt idx="200">
                  <c:v>33.800930000000001</c:v>
                </c:pt>
                <c:pt idx="201">
                  <c:v>33.111559999999997</c:v>
                </c:pt>
                <c:pt idx="202">
                  <c:v>32.297020000000003</c:v>
                </c:pt>
                <c:pt idx="203">
                  <c:v>31.488710000000001</c:v>
                </c:pt>
                <c:pt idx="204">
                  <c:v>30.753129999999999</c:v>
                </c:pt>
                <c:pt idx="205">
                  <c:v>30.100560000000002</c:v>
                </c:pt>
                <c:pt idx="206">
                  <c:v>29.51961</c:v>
                </c:pt>
                <c:pt idx="207">
                  <c:v>28.99699</c:v>
                </c:pt>
                <c:pt idx="208">
                  <c:v>28.522549999999999</c:v>
                </c:pt>
                <c:pt idx="209">
                  <c:v>28.088619999999999</c:v>
                </c:pt>
                <c:pt idx="210">
                  <c:v>27.689699999999998</c:v>
                </c:pt>
                <c:pt idx="211">
                  <c:v>27.32217</c:v>
                </c:pt>
                <c:pt idx="212">
                  <c:v>26.983730000000001</c:v>
                </c:pt>
                <c:pt idx="213">
                  <c:v>26.673110000000001</c:v>
                </c:pt>
                <c:pt idx="214">
                  <c:v>26.389859999999999</c:v>
                </c:pt>
                <c:pt idx="215">
                  <c:v>26.134180000000001</c:v>
                </c:pt>
                <c:pt idx="216">
                  <c:v>25.906939999999999</c:v>
                </c:pt>
                <c:pt idx="217">
                  <c:v>25.709620000000001</c:v>
                </c:pt>
                <c:pt idx="218">
                  <c:v>25.544370000000001</c:v>
                </c:pt>
                <c:pt idx="219">
                  <c:v>25.414100000000001</c:v>
                </c:pt>
                <c:pt idx="220">
                  <c:v>25.32246</c:v>
                </c:pt>
                <c:pt idx="221">
                  <c:v>25.274180000000001</c:v>
                </c:pt>
                <c:pt idx="222">
                  <c:v>25.27563</c:v>
                </c:pt>
                <c:pt idx="223">
                  <c:v>25.335229999999999</c:v>
                </c:pt>
                <c:pt idx="224">
                  <c:v>25.463819999999998</c:v>
                </c:pt>
                <c:pt idx="225">
                  <c:v>25.675360000000001</c:v>
                </c:pt>
                <c:pt idx="226">
                  <c:v>25.987629999999999</c:v>
                </c:pt>
                <c:pt idx="227">
                  <c:v>26.424659999999999</c:v>
                </c:pt>
                <c:pt idx="228">
                  <c:v>27.020009999999999</c:v>
                </c:pt>
                <c:pt idx="229">
                  <c:v>27.819240000000001</c:v>
                </c:pt>
                <c:pt idx="230">
                  <c:v>28.885940000000002</c:v>
                </c:pt>
                <c:pt idx="231">
                  <c:v>30.310580000000002</c:v>
                </c:pt>
                <c:pt idx="232">
                  <c:v>32.224469999999997</c:v>
                </c:pt>
                <c:pt idx="233">
                  <c:v>34.822380000000003</c:v>
                </c:pt>
                <c:pt idx="234">
                  <c:v>38.398919999999997</c:v>
                </c:pt>
                <c:pt idx="235">
                  <c:v>43.406460000000003</c:v>
                </c:pt>
                <c:pt idx="236">
                  <c:v>50.540599999999998</c:v>
                </c:pt>
                <c:pt idx="237">
                  <c:v>60.835189999999997</c:v>
                </c:pt>
                <c:pt idx="238">
                  <c:v>75.628349999999998</c:v>
                </c:pt>
                <c:pt idx="239">
                  <c:v>95.836619999999996</c:v>
                </c:pt>
                <c:pt idx="240">
                  <c:v>119.19499999999999</c:v>
                </c:pt>
                <c:pt idx="241">
                  <c:v>135.93430000000001</c:v>
                </c:pt>
                <c:pt idx="242">
                  <c:v>133.63030000000001</c:v>
                </c:pt>
                <c:pt idx="243">
                  <c:v>114.1883</c:v>
                </c:pt>
                <c:pt idx="244">
                  <c:v>90.767589999999998</c:v>
                </c:pt>
                <c:pt idx="245">
                  <c:v>71.388670000000005</c:v>
                </c:pt>
                <c:pt idx="246">
                  <c:v>57.30003</c:v>
                </c:pt>
                <c:pt idx="247">
                  <c:v>47.389510000000001</c:v>
                </c:pt>
                <c:pt idx="248">
                  <c:v>40.380560000000003</c:v>
                </c:pt>
                <c:pt idx="249">
                  <c:v>35.325409999999998</c:v>
                </c:pt>
                <c:pt idx="250">
                  <c:v>31.590979999999998</c:v>
                </c:pt>
                <c:pt idx="251">
                  <c:v>28.764579999999999</c:v>
                </c:pt>
                <c:pt idx="252">
                  <c:v>26.576080000000001</c:v>
                </c:pt>
                <c:pt idx="253">
                  <c:v>24.84591</c:v>
                </c:pt>
                <c:pt idx="254">
                  <c:v>23.452200000000001</c:v>
                </c:pt>
                <c:pt idx="255">
                  <c:v>22.309750000000001</c:v>
                </c:pt>
                <c:pt idx="256">
                  <c:v>21.356349999999999</c:v>
                </c:pt>
                <c:pt idx="257">
                  <c:v>20.548829999999999</c:v>
                </c:pt>
                <c:pt idx="258">
                  <c:v>19.857890000000001</c:v>
                </c:pt>
                <c:pt idx="259">
                  <c:v>19.26061</c:v>
                </c:pt>
                <c:pt idx="260">
                  <c:v>18.738959999999999</c:v>
                </c:pt>
                <c:pt idx="261">
                  <c:v>18.279070000000001</c:v>
                </c:pt>
                <c:pt idx="262">
                  <c:v>17.870149999999999</c:v>
                </c:pt>
                <c:pt idx="263">
                  <c:v>17.50376</c:v>
                </c:pt>
                <c:pt idx="264">
                  <c:v>17.17314</c:v>
                </c:pt>
                <c:pt idx="265">
                  <c:v>16.87285</c:v>
                </c:pt>
                <c:pt idx="266">
                  <c:v>16.598549999999999</c:v>
                </c:pt>
                <c:pt idx="267">
                  <c:v>16.346779999999999</c:v>
                </c:pt>
                <c:pt idx="268">
                  <c:v>16.114609999999999</c:v>
                </c:pt>
                <c:pt idx="269">
                  <c:v>15.89953</c:v>
                </c:pt>
                <c:pt idx="270">
                  <c:v>15.699450000000001</c:v>
                </c:pt>
                <c:pt idx="271">
                  <c:v>15.51275</c:v>
                </c:pt>
                <c:pt idx="272">
                  <c:v>15.33807</c:v>
                </c:pt>
                <c:pt idx="273">
                  <c:v>15.17418</c:v>
                </c:pt>
                <c:pt idx="274">
                  <c:v>15.020060000000001</c:v>
                </c:pt>
                <c:pt idx="275">
                  <c:v>14.87482</c:v>
                </c:pt>
                <c:pt idx="276">
                  <c:v>14.7377</c:v>
                </c:pt>
                <c:pt idx="277">
                  <c:v>14.60802</c:v>
                </c:pt>
                <c:pt idx="278">
                  <c:v>14.48513</c:v>
                </c:pt>
                <c:pt idx="279">
                  <c:v>14.368510000000001</c:v>
                </c:pt>
                <c:pt idx="280">
                  <c:v>14.257809999999999</c:v>
                </c:pt>
                <c:pt idx="281">
                  <c:v>14.152749999999999</c:v>
                </c:pt>
                <c:pt idx="282">
                  <c:v>14.05311</c:v>
                </c:pt>
                <c:pt idx="283">
                  <c:v>13.95879</c:v>
                </c:pt>
                <c:pt idx="284">
                  <c:v>13.86974</c:v>
                </c:pt>
                <c:pt idx="285">
                  <c:v>13.78604</c:v>
                </c:pt>
                <c:pt idx="286">
                  <c:v>13.70809</c:v>
                </c:pt>
                <c:pt idx="287">
                  <c:v>13.63686</c:v>
                </c:pt>
                <c:pt idx="288">
                  <c:v>13.5746</c:v>
                </c:pt>
                <c:pt idx="289">
                  <c:v>13.52627</c:v>
                </c:pt>
                <c:pt idx="290">
                  <c:v>13.500540000000001</c:v>
                </c:pt>
                <c:pt idx="291">
                  <c:v>13.50043</c:v>
                </c:pt>
                <c:pt idx="292">
                  <c:v>13.474259999999999</c:v>
                </c:pt>
                <c:pt idx="293">
                  <c:v>13.368830000000001</c:v>
                </c:pt>
                <c:pt idx="294">
                  <c:v>13.254849999999999</c:v>
                </c:pt>
                <c:pt idx="295">
                  <c:v>13.16724</c:v>
                </c:pt>
                <c:pt idx="296">
                  <c:v>13.09904</c:v>
                </c:pt>
                <c:pt idx="297">
                  <c:v>13.043010000000001</c:v>
                </c:pt>
                <c:pt idx="298">
                  <c:v>12.99588</c:v>
                </c:pt>
                <c:pt idx="299">
                  <c:v>12.956289999999999</c:v>
                </c:pt>
                <c:pt idx="300">
                  <c:v>12.923780000000001</c:v>
                </c:pt>
                <c:pt idx="301">
                  <c:v>12.898479999999999</c:v>
                </c:pt>
                <c:pt idx="302">
                  <c:v>12.880990000000001</c:v>
                </c:pt>
                <c:pt idx="303">
                  <c:v>12.872339999999999</c:v>
                </c:pt>
                <c:pt idx="304">
                  <c:v>12.87405</c:v>
                </c:pt>
                <c:pt idx="305">
                  <c:v>12.888159999999999</c:v>
                </c:pt>
                <c:pt idx="306">
                  <c:v>12.917120000000001</c:v>
                </c:pt>
                <c:pt idx="307">
                  <c:v>12.965540000000001</c:v>
                </c:pt>
                <c:pt idx="308">
                  <c:v>13.04144</c:v>
                </c:pt>
                <c:pt idx="309">
                  <c:v>13.155419999999999</c:v>
                </c:pt>
                <c:pt idx="310">
                  <c:v>13.3216</c:v>
                </c:pt>
                <c:pt idx="311">
                  <c:v>13.5595</c:v>
                </c:pt>
                <c:pt idx="312">
                  <c:v>13.894080000000001</c:v>
                </c:pt>
                <c:pt idx="313">
                  <c:v>14.34717</c:v>
                </c:pt>
                <c:pt idx="314">
                  <c:v>14.907069999999999</c:v>
                </c:pt>
                <c:pt idx="315">
                  <c:v>15.46564</c:v>
                </c:pt>
                <c:pt idx="316">
                  <c:v>15.784689999999999</c:v>
                </c:pt>
                <c:pt idx="317">
                  <c:v>15.65714</c:v>
                </c:pt>
                <c:pt idx="318">
                  <c:v>15.15324</c:v>
                </c:pt>
                <c:pt idx="319">
                  <c:v>14.529780000000001</c:v>
                </c:pt>
                <c:pt idx="320">
                  <c:v>13.970739999999999</c:v>
                </c:pt>
                <c:pt idx="321">
                  <c:v>13.531180000000001</c:v>
                </c:pt>
                <c:pt idx="322">
                  <c:v>13.20167</c:v>
                </c:pt>
                <c:pt idx="323">
                  <c:v>12.95693</c:v>
                </c:pt>
                <c:pt idx="324">
                  <c:v>12.773860000000001</c:v>
                </c:pt>
                <c:pt idx="325">
                  <c:v>12.63519</c:v>
                </c:pt>
                <c:pt idx="326">
                  <c:v>12.52835</c:v>
                </c:pt>
                <c:pt idx="327">
                  <c:v>12.444380000000001</c:v>
                </c:pt>
                <c:pt idx="328">
                  <c:v>12.377800000000001</c:v>
                </c:pt>
                <c:pt idx="329">
                  <c:v>12.32502</c:v>
                </c:pt>
                <c:pt idx="330">
                  <c:v>12.28322</c:v>
                </c:pt>
                <c:pt idx="331">
                  <c:v>12.25018</c:v>
                </c:pt>
                <c:pt idx="332">
                  <c:v>12.22382</c:v>
                </c:pt>
                <c:pt idx="333">
                  <c:v>12.20233</c:v>
                </c:pt>
                <c:pt idx="334">
                  <c:v>12.18516</c:v>
                </c:pt>
                <c:pt idx="335">
                  <c:v>12.172269999999999</c:v>
                </c:pt>
                <c:pt idx="336">
                  <c:v>12.16334</c:v>
                </c:pt>
                <c:pt idx="337">
                  <c:v>12.15793</c:v>
                </c:pt>
                <c:pt idx="338">
                  <c:v>12.15568</c:v>
                </c:pt>
                <c:pt idx="339">
                  <c:v>12.156269999999999</c:v>
                </c:pt>
                <c:pt idx="340">
                  <c:v>12.15931</c:v>
                </c:pt>
                <c:pt idx="341">
                  <c:v>12.16459</c:v>
                </c:pt>
                <c:pt idx="342">
                  <c:v>12.172190000000001</c:v>
                </c:pt>
                <c:pt idx="343">
                  <c:v>12.182130000000001</c:v>
                </c:pt>
                <c:pt idx="344">
                  <c:v>12.19431</c:v>
                </c:pt>
                <c:pt idx="345">
                  <c:v>12.208299999999999</c:v>
                </c:pt>
                <c:pt idx="346">
                  <c:v>12.22344</c:v>
                </c:pt>
                <c:pt idx="347">
                  <c:v>12.240270000000001</c:v>
                </c:pt>
                <c:pt idx="348">
                  <c:v>12.2592</c:v>
                </c:pt>
                <c:pt idx="349">
                  <c:v>12.280150000000001</c:v>
                </c:pt>
                <c:pt idx="350">
                  <c:v>12.303089999999999</c:v>
                </c:pt>
                <c:pt idx="351">
                  <c:v>12.32804</c:v>
                </c:pt>
                <c:pt idx="352">
                  <c:v>12.35505</c:v>
                </c:pt>
                <c:pt idx="353">
                  <c:v>12.38419</c:v>
                </c:pt>
                <c:pt idx="354">
                  <c:v>12.41554</c:v>
                </c:pt>
                <c:pt idx="355">
                  <c:v>12.44886</c:v>
                </c:pt>
                <c:pt idx="356">
                  <c:v>12.483180000000001</c:v>
                </c:pt>
                <c:pt idx="357">
                  <c:v>12.51796</c:v>
                </c:pt>
                <c:pt idx="358">
                  <c:v>12.55415</c:v>
                </c:pt>
                <c:pt idx="359">
                  <c:v>12.592499999999999</c:v>
                </c:pt>
                <c:pt idx="360">
                  <c:v>12.63307</c:v>
                </c:pt>
                <c:pt idx="361">
                  <c:v>12.675850000000001</c:v>
                </c:pt>
                <c:pt idx="362">
                  <c:v>12.72081</c:v>
                </c:pt>
                <c:pt idx="363">
                  <c:v>12.767939999999999</c:v>
                </c:pt>
                <c:pt idx="364">
                  <c:v>12.81724</c:v>
                </c:pt>
                <c:pt idx="365">
                  <c:v>12.86876</c:v>
                </c:pt>
                <c:pt idx="366">
                  <c:v>12.922510000000001</c:v>
                </c:pt>
                <c:pt idx="367">
                  <c:v>12.97855</c:v>
                </c:pt>
                <c:pt idx="368">
                  <c:v>13.03688</c:v>
                </c:pt>
                <c:pt idx="369">
                  <c:v>13.09761</c:v>
                </c:pt>
                <c:pt idx="370">
                  <c:v>13.160869999999999</c:v>
                </c:pt>
                <c:pt idx="371">
                  <c:v>13.226850000000001</c:v>
                </c:pt>
                <c:pt idx="372">
                  <c:v>13.29571</c:v>
                </c:pt>
                <c:pt idx="373">
                  <c:v>13.36767</c:v>
                </c:pt>
                <c:pt idx="374">
                  <c:v>13.443049999999999</c:v>
                </c:pt>
                <c:pt idx="375">
                  <c:v>13.522259999999999</c:v>
                </c:pt>
                <c:pt idx="376">
                  <c:v>13.60591</c:v>
                </c:pt>
                <c:pt idx="377">
                  <c:v>13.69492</c:v>
                </c:pt>
                <c:pt idx="378">
                  <c:v>13.790710000000001</c:v>
                </c:pt>
                <c:pt idx="379">
                  <c:v>13.89545</c:v>
                </c:pt>
                <c:pt idx="380">
                  <c:v>14.012409999999999</c:v>
                </c:pt>
                <c:pt idx="381">
                  <c:v>14.145849999999999</c:v>
                </c:pt>
                <c:pt idx="382">
                  <c:v>14.29829</c:v>
                </c:pt>
                <c:pt idx="383">
                  <c:v>14.460179999999999</c:v>
                </c:pt>
                <c:pt idx="384">
                  <c:v>14.5975</c:v>
                </c:pt>
                <c:pt idx="385">
                  <c:v>14.678570000000001</c:v>
                </c:pt>
                <c:pt idx="386">
                  <c:v>14.72297</c:v>
                </c:pt>
                <c:pt idx="387">
                  <c:v>14.769740000000001</c:v>
                </c:pt>
                <c:pt idx="388">
                  <c:v>14.83501</c:v>
                </c:pt>
                <c:pt idx="389">
                  <c:v>14.91849</c:v>
                </c:pt>
                <c:pt idx="390">
                  <c:v>15.01618</c:v>
                </c:pt>
                <c:pt idx="391">
                  <c:v>15.12472</c:v>
                </c:pt>
                <c:pt idx="392">
                  <c:v>15.24192</c:v>
                </c:pt>
                <c:pt idx="393">
                  <c:v>15.366440000000001</c:v>
                </c:pt>
                <c:pt idx="394">
                  <c:v>15.497450000000001</c:v>
                </c:pt>
                <c:pt idx="395">
                  <c:v>15.63452</c:v>
                </c:pt>
                <c:pt idx="396">
                  <c:v>15.777430000000001</c:v>
                </c:pt>
                <c:pt idx="397">
                  <c:v>15.926119999999999</c:v>
                </c:pt>
                <c:pt idx="398">
                  <c:v>16.080680000000001</c:v>
                </c:pt>
                <c:pt idx="399">
                  <c:v>16.241330000000001</c:v>
                </c:pt>
                <c:pt idx="400">
                  <c:v>16.408460000000002</c:v>
                </c:pt>
                <c:pt idx="401">
                  <c:v>16.581959999999999</c:v>
                </c:pt>
                <c:pt idx="402">
                  <c:v>16.76003</c:v>
                </c:pt>
                <c:pt idx="403">
                  <c:v>16.942129999999999</c:v>
                </c:pt>
                <c:pt idx="404">
                  <c:v>17.130769999999998</c:v>
                </c:pt>
                <c:pt idx="405">
                  <c:v>17.32695</c:v>
                </c:pt>
                <c:pt idx="406">
                  <c:v>17.529879999999999</c:v>
                </c:pt>
                <c:pt idx="407">
                  <c:v>17.73882</c:v>
                </c:pt>
                <c:pt idx="408">
                  <c:v>17.954689999999999</c:v>
                </c:pt>
                <c:pt idx="409">
                  <c:v>18.178570000000001</c:v>
                </c:pt>
                <c:pt idx="410">
                  <c:v>18.410869999999999</c:v>
                </c:pt>
                <c:pt idx="411">
                  <c:v>18.651820000000001</c:v>
                </c:pt>
                <c:pt idx="412">
                  <c:v>18.90174</c:v>
                </c:pt>
                <c:pt idx="413">
                  <c:v>19.160959999999999</c:v>
                </c:pt>
                <c:pt idx="414">
                  <c:v>19.429760000000002</c:v>
                </c:pt>
                <c:pt idx="415">
                  <c:v>19.708559999999999</c:v>
                </c:pt>
                <c:pt idx="416">
                  <c:v>19.99794</c:v>
                </c:pt>
                <c:pt idx="417">
                  <c:v>20.29843</c:v>
                </c:pt>
                <c:pt idx="418">
                  <c:v>20.61063</c:v>
                </c:pt>
                <c:pt idx="419">
                  <c:v>20.935300000000002</c:v>
                </c:pt>
                <c:pt idx="420">
                  <c:v>21.273230000000002</c:v>
                </c:pt>
                <c:pt idx="421">
                  <c:v>21.625419999999998</c:v>
                </c:pt>
                <c:pt idx="422">
                  <c:v>21.993179999999999</c:v>
                </c:pt>
                <c:pt idx="423">
                  <c:v>22.378250000000001</c:v>
                </c:pt>
                <c:pt idx="424">
                  <c:v>22.783149999999999</c:v>
                </c:pt>
                <c:pt idx="425">
                  <c:v>23.21189</c:v>
                </c:pt>
                <c:pt idx="426">
                  <c:v>23.671420000000001</c:v>
                </c:pt>
                <c:pt idx="427">
                  <c:v>24.174790000000002</c:v>
                </c:pt>
                <c:pt idx="428">
                  <c:v>24.747800000000002</c:v>
                </c:pt>
                <c:pt idx="429">
                  <c:v>25.43571</c:v>
                </c:pt>
                <c:pt idx="430">
                  <c:v>26.246259999999999</c:v>
                </c:pt>
                <c:pt idx="431">
                  <c:v>26.88946</c:v>
                </c:pt>
                <c:pt idx="432">
                  <c:v>27.158190000000001</c:v>
                </c:pt>
                <c:pt idx="433">
                  <c:v>27.43553</c:v>
                </c:pt>
                <c:pt idx="434">
                  <c:v>27.85416</c:v>
                </c:pt>
                <c:pt idx="435">
                  <c:v>28.37387</c:v>
                </c:pt>
                <c:pt idx="436">
                  <c:v>28.96011</c:v>
                </c:pt>
                <c:pt idx="437">
                  <c:v>29.595980000000001</c:v>
                </c:pt>
                <c:pt idx="438">
                  <c:v>30.274280000000001</c:v>
                </c:pt>
                <c:pt idx="439">
                  <c:v>30.992439999999998</c:v>
                </c:pt>
                <c:pt idx="440">
                  <c:v>31.74999</c:v>
                </c:pt>
                <c:pt idx="441">
                  <c:v>32.547669999999997</c:v>
                </c:pt>
                <c:pt idx="442">
                  <c:v>33.387120000000003</c:v>
                </c:pt>
                <c:pt idx="443">
                  <c:v>34.270429999999998</c:v>
                </c:pt>
                <c:pt idx="444">
                  <c:v>35.20008</c:v>
                </c:pt>
                <c:pt idx="445">
                  <c:v>36.178870000000003</c:v>
                </c:pt>
                <c:pt idx="446">
                  <c:v>37.20993</c:v>
                </c:pt>
                <c:pt idx="447">
                  <c:v>38.296680000000002</c:v>
                </c:pt>
                <c:pt idx="448">
                  <c:v>39.442959999999999</c:v>
                </c:pt>
                <c:pt idx="449">
                  <c:v>40.653100000000002</c:v>
                </c:pt>
                <c:pt idx="450">
                  <c:v>41.931829999999998</c:v>
                </c:pt>
                <c:pt idx="451">
                  <c:v>43.284309999999998</c:v>
                </c:pt>
                <c:pt idx="452">
                  <c:v>44.716230000000003</c:v>
                </c:pt>
                <c:pt idx="453">
                  <c:v>46.23386</c:v>
                </c:pt>
                <c:pt idx="454">
                  <c:v>47.844099999999997</c:v>
                </c:pt>
                <c:pt idx="455">
                  <c:v>49.554380000000002</c:v>
                </c:pt>
                <c:pt idx="456">
                  <c:v>51.372250000000001</c:v>
                </c:pt>
                <c:pt idx="457">
                  <c:v>53.305999999999997</c:v>
                </c:pt>
                <c:pt idx="458">
                  <c:v>55.366489999999999</c:v>
                </c:pt>
                <c:pt idx="459">
                  <c:v>57.56615</c:v>
                </c:pt>
                <c:pt idx="460">
                  <c:v>59.918050000000001</c:v>
                </c:pt>
                <c:pt idx="461">
                  <c:v>62.436619999999998</c:v>
                </c:pt>
                <c:pt idx="462">
                  <c:v>65.136449999999996</c:v>
                </c:pt>
                <c:pt idx="463">
                  <c:v>68.030730000000005</c:v>
                </c:pt>
                <c:pt idx="464">
                  <c:v>71.140259999999998</c:v>
                </c:pt>
                <c:pt idx="465">
                  <c:v>74.49118</c:v>
                </c:pt>
                <c:pt idx="466">
                  <c:v>78.108969999999999</c:v>
                </c:pt>
                <c:pt idx="467">
                  <c:v>82.021649999999994</c:v>
                </c:pt>
                <c:pt idx="468">
                  <c:v>86.261390000000006</c:v>
                </c:pt>
                <c:pt idx="469">
                  <c:v>90.865089999999995</c:v>
                </c:pt>
                <c:pt idx="470">
                  <c:v>95.875129999999999</c:v>
                </c:pt>
                <c:pt idx="471">
                  <c:v>101.3403</c:v>
                </c:pt>
                <c:pt idx="472">
                  <c:v>107.3167</c:v>
                </c:pt>
                <c:pt idx="473">
                  <c:v>113.8694</c:v>
                </c:pt>
                <c:pt idx="474">
                  <c:v>121.07470000000001</c:v>
                </c:pt>
                <c:pt idx="475">
                  <c:v>129.0222</c:v>
                </c:pt>
                <c:pt idx="476">
                  <c:v>137.81700000000001</c:v>
                </c:pt>
                <c:pt idx="477">
                  <c:v>147.58340000000001</c:v>
                </c:pt>
                <c:pt idx="478">
                  <c:v>158.4693</c:v>
                </c:pt>
                <c:pt idx="479">
                  <c:v>170.65199999999999</c:v>
                </c:pt>
                <c:pt idx="480">
                  <c:v>184.34540000000001</c:v>
                </c:pt>
                <c:pt idx="481">
                  <c:v>199.81020000000001</c:v>
                </c:pt>
                <c:pt idx="482">
                  <c:v>217.36619999999999</c:v>
                </c:pt>
                <c:pt idx="483">
                  <c:v>237.40989999999999</c:v>
                </c:pt>
                <c:pt idx="484">
                  <c:v>260.4375</c:v>
                </c:pt>
                <c:pt idx="485">
                  <c:v>287.07470000000001</c:v>
                </c:pt>
                <c:pt idx="486">
                  <c:v>318.11520000000002</c:v>
                </c:pt>
                <c:pt idx="487">
                  <c:v>354.55759999999998</c:v>
                </c:pt>
                <c:pt idx="488">
                  <c:v>397.61630000000002</c:v>
                </c:pt>
                <c:pt idx="489">
                  <c:v>448.64780000000002</c:v>
                </c:pt>
                <c:pt idx="490">
                  <c:v>509.0043</c:v>
                </c:pt>
                <c:pt idx="491">
                  <c:v>580.25580000000002</c:v>
                </c:pt>
                <c:pt idx="492">
                  <c:v>665.37429999999995</c:v>
                </c:pt>
                <c:pt idx="493">
                  <c:v>769.79480000000001</c:v>
                </c:pt>
                <c:pt idx="494">
                  <c:v>901.14689999999996</c:v>
                </c:pt>
                <c:pt idx="495">
                  <c:v>1069.2280000000001</c:v>
                </c:pt>
                <c:pt idx="496">
                  <c:v>1287.2</c:v>
                </c:pt>
                <c:pt idx="497">
                  <c:v>1573.537</c:v>
                </c:pt>
                <c:pt idx="498">
                  <c:v>1954.423</c:v>
                </c:pt>
                <c:pt idx="499">
                  <c:v>2465.7170000000001</c:v>
                </c:pt>
                <c:pt idx="500">
                  <c:v>3150.873</c:v>
                </c:pt>
                <c:pt idx="501">
                  <c:v>4044.9839999999999</c:v>
                </c:pt>
                <c:pt idx="502">
                  <c:v>5123.4889999999996</c:v>
                </c:pt>
                <c:pt idx="503">
                  <c:v>6200.643</c:v>
                </c:pt>
                <c:pt idx="504">
                  <c:v>6873.692</c:v>
                </c:pt>
                <c:pt idx="505">
                  <c:v>6767.97</c:v>
                </c:pt>
                <c:pt idx="506">
                  <c:v>5951.7809999999999</c:v>
                </c:pt>
                <c:pt idx="507">
                  <c:v>4850.1620000000003</c:v>
                </c:pt>
                <c:pt idx="508">
                  <c:v>3814.72</c:v>
                </c:pt>
                <c:pt idx="509">
                  <c:v>2977.9560000000001</c:v>
                </c:pt>
                <c:pt idx="510">
                  <c:v>2341.7629999999999</c:v>
                </c:pt>
                <c:pt idx="511">
                  <c:v>1866.7760000000001</c:v>
                </c:pt>
                <c:pt idx="512">
                  <c:v>1511.472</c:v>
                </c:pt>
                <c:pt idx="513">
                  <c:v>1242.807</c:v>
                </c:pt>
                <c:pt idx="514">
                  <c:v>1036.7270000000001</c:v>
                </c:pt>
                <c:pt idx="515">
                  <c:v>876.23509999999999</c:v>
                </c:pt>
                <c:pt idx="516">
                  <c:v>749.37559999999996</c:v>
                </c:pt>
                <c:pt idx="517">
                  <c:v>647.68730000000005</c:v>
                </c:pt>
                <c:pt idx="518">
                  <c:v>565.11429999999996</c:v>
                </c:pt>
                <c:pt idx="519">
                  <c:v>497.26350000000002</c:v>
                </c:pt>
                <c:pt idx="520">
                  <c:v>440.90390000000002</c:v>
                </c:pt>
                <c:pt idx="521">
                  <c:v>393.62569999999999</c:v>
                </c:pt>
                <c:pt idx="522">
                  <c:v>353.60789999999997</c:v>
                </c:pt>
                <c:pt idx="523">
                  <c:v>319.45679999999999</c:v>
                </c:pt>
                <c:pt idx="524">
                  <c:v>290.09309999999999</c:v>
                </c:pt>
                <c:pt idx="525">
                  <c:v>264.67189999999999</c:v>
                </c:pt>
                <c:pt idx="526">
                  <c:v>242.5248</c:v>
                </c:pt>
                <c:pt idx="527">
                  <c:v>223.1181</c:v>
                </c:pt>
                <c:pt idx="528">
                  <c:v>206.02180000000001</c:v>
                </c:pt>
                <c:pt idx="529">
                  <c:v>190.887</c:v>
                </c:pt>
                <c:pt idx="530">
                  <c:v>177.428</c:v>
                </c:pt>
                <c:pt idx="531">
                  <c:v>165.4091</c:v>
                </c:pt>
                <c:pt idx="532">
                  <c:v>154.6335</c:v>
                </c:pt>
                <c:pt idx="533">
                  <c:v>144.9359</c:v>
                </c:pt>
                <c:pt idx="534">
                  <c:v>136.17400000000001</c:v>
                </c:pt>
                <c:pt idx="535">
                  <c:v>128.22550000000001</c:v>
                </c:pt>
                <c:pt idx="536">
                  <c:v>121.0018</c:v>
                </c:pt>
                <c:pt idx="537">
                  <c:v>114.4273</c:v>
                </c:pt>
                <c:pt idx="538">
                  <c:v>108.43170000000001</c:v>
                </c:pt>
                <c:pt idx="539">
                  <c:v>102.9555</c:v>
                </c:pt>
                <c:pt idx="540">
                  <c:v>97.950990000000004</c:v>
                </c:pt>
                <c:pt idx="541">
                  <c:v>93.38297</c:v>
                </c:pt>
                <c:pt idx="542">
                  <c:v>89.232299999999995</c:v>
                </c:pt>
                <c:pt idx="543">
                  <c:v>85.504490000000004</c:v>
                </c:pt>
                <c:pt idx="544">
                  <c:v>82.250119999999995</c:v>
                </c:pt>
                <c:pt idx="545">
                  <c:v>79.605540000000005</c:v>
                </c:pt>
                <c:pt idx="546">
                  <c:v>77.812899999999999</c:v>
                </c:pt>
                <c:pt idx="547">
                  <c:v>76.750150000000005</c:v>
                </c:pt>
                <c:pt idx="548">
                  <c:v>74.457130000000006</c:v>
                </c:pt>
                <c:pt idx="549">
                  <c:v>70.138009999999994</c:v>
                </c:pt>
                <c:pt idx="550">
                  <c:v>66.044619999999995</c:v>
                </c:pt>
                <c:pt idx="551">
                  <c:v>62.781799999999997</c:v>
                </c:pt>
                <c:pt idx="552">
                  <c:v>60.08952</c:v>
                </c:pt>
                <c:pt idx="553">
                  <c:v>57.753529999999998</c:v>
                </c:pt>
                <c:pt idx="554">
                  <c:v>55.658479999999997</c:v>
                </c:pt>
                <c:pt idx="555">
                  <c:v>53.74239</c:v>
                </c:pt>
                <c:pt idx="556">
                  <c:v>51.968800000000002</c:v>
                </c:pt>
                <c:pt idx="557">
                  <c:v>50.313879999999997</c:v>
                </c:pt>
                <c:pt idx="558">
                  <c:v>48.762059999999998</c:v>
                </c:pt>
                <c:pt idx="559">
                  <c:v>47.302639999999997</c:v>
                </c:pt>
                <c:pt idx="560">
                  <c:v>45.926699999999997</c:v>
                </c:pt>
                <c:pt idx="561">
                  <c:v>44.626739999999998</c:v>
                </c:pt>
                <c:pt idx="562">
                  <c:v>43.396549999999998</c:v>
                </c:pt>
                <c:pt idx="563">
                  <c:v>42.230719999999998</c:v>
                </c:pt>
                <c:pt idx="564">
                  <c:v>41.124429999999997</c:v>
                </c:pt>
                <c:pt idx="565">
                  <c:v>40.073360000000001</c:v>
                </c:pt>
                <c:pt idx="566">
                  <c:v>39.073659999999997</c:v>
                </c:pt>
                <c:pt idx="567">
                  <c:v>38.121949999999998</c:v>
                </c:pt>
                <c:pt idx="568">
                  <c:v>37.215119999999999</c:v>
                </c:pt>
                <c:pt idx="569">
                  <c:v>36.35031</c:v>
                </c:pt>
                <c:pt idx="570">
                  <c:v>35.52487</c:v>
                </c:pt>
                <c:pt idx="571">
                  <c:v>34.736420000000003</c:v>
                </c:pt>
                <c:pt idx="572">
                  <c:v>33.982799999999997</c:v>
                </c:pt>
                <c:pt idx="573">
                  <c:v>33.262039999999999</c:v>
                </c:pt>
                <c:pt idx="574">
                  <c:v>32.572279999999999</c:v>
                </c:pt>
                <c:pt idx="575">
                  <c:v>31.911809999999999</c:v>
                </c:pt>
                <c:pt idx="576">
                  <c:v>31.279</c:v>
                </c:pt>
                <c:pt idx="577">
                  <c:v>30.672360000000001</c:v>
                </c:pt>
                <c:pt idx="578">
                  <c:v>30.090520000000001</c:v>
                </c:pt>
                <c:pt idx="579">
                  <c:v>29.532240000000002</c:v>
                </c:pt>
                <c:pt idx="580">
                  <c:v>28.996459999999999</c:v>
                </c:pt>
                <c:pt idx="581">
                  <c:v>28.482299999999999</c:v>
                </c:pt>
                <c:pt idx="582">
                  <c:v>27.988669999999999</c:v>
                </c:pt>
                <c:pt idx="583">
                  <c:v>27.512899999999998</c:v>
                </c:pt>
                <c:pt idx="584">
                  <c:v>27.05377</c:v>
                </c:pt>
                <c:pt idx="585">
                  <c:v>26.612390000000001</c:v>
                </c:pt>
                <c:pt idx="586">
                  <c:v>26.188140000000001</c:v>
                </c:pt>
                <c:pt idx="587">
                  <c:v>25.77985</c:v>
                </c:pt>
                <c:pt idx="588">
                  <c:v>25.386749999999999</c:v>
                </c:pt>
                <c:pt idx="589">
                  <c:v>25.00855</c:v>
                </c:pt>
                <c:pt idx="590">
                  <c:v>24.645119999999999</c:v>
                </c:pt>
                <c:pt idx="591">
                  <c:v>24.296410000000002</c:v>
                </c:pt>
                <c:pt idx="592">
                  <c:v>23.962250000000001</c:v>
                </c:pt>
                <c:pt idx="593">
                  <c:v>23.641739999999999</c:v>
                </c:pt>
                <c:pt idx="594">
                  <c:v>23.331869999999999</c:v>
                </c:pt>
                <c:pt idx="595">
                  <c:v>23.02732</c:v>
                </c:pt>
                <c:pt idx="596">
                  <c:v>22.724799999999998</c:v>
                </c:pt>
                <c:pt idx="597">
                  <c:v>22.426860000000001</c:v>
                </c:pt>
                <c:pt idx="598">
                  <c:v>22.137820000000001</c:v>
                </c:pt>
                <c:pt idx="599">
                  <c:v>21.859660000000002</c:v>
                </c:pt>
                <c:pt idx="600">
                  <c:v>21.592359999999999</c:v>
                </c:pt>
                <c:pt idx="601">
                  <c:v>21.335229999999999</c:v>
                </c:pt>
                <c:pt idx="602">
                  <c:v>21.087510000000002</c:v>
                </c:pt>
                <c:pt idx="603">
                  <c:v>20.848590000000002</c:v>
                </c:pt>
                <c:pt idx="604">
                  <c:v>20.618020000000001</c:v>
                </c:pt>
                <c:pt idx="605">
                  <c:v>20.395350000000001</c:v>
                </c:pt>
                <c:pt idx="606">
                  <c:v>20.179780000000001</c:v>
                </c:pt>
                <c:pt idx="607">
                  <c:v>19.97</c:v>
                </c:pt>
                <c:pt idx="608">
                  <c:v>19.765699999999999</c:v>
                </c:pt>
                <c:pt idx="609">
                  <c:v>19.567620000000002</c:v>
                </c:pt>
                <c:pt idx="610">
                  <c:v>19.376000000000001</c:v>
                </c:pt>
                <c:pt idx="611">
                  <c:v>19.19061</c:v>
                </c:pt>
                <c:pt idx="612">
                  <c:v>19.01125</c:v>
                </c:pt>
                <c:pt idx="613">
                  <c:v>18.837330000000001</c:v>
                </c:pt>
                <c:pt idx="614">
                  <c:v>18.667719999999999</c:v>
                </c:pt>
                <c:pt idx="615">
                  <c:v>18.50244</c:v>
                </c:pt>
                <c:pt idx="616">
                  <c:v>18.342040000000001</c:v>
                </c:pt>
                <c:pt idx="617">
                  <c:v>18.186530000000001</c:v>
                </c:pt>
                <c:pt idx="618">
                  <c:v>18.035720000000001</c:v>
                </c:pt>
                <c:pt idx="619">
                  <c:v>17.88946</c:v>
                </c:pt>
                <c:pt idx="620">
                  <c:v>17.747589999999999</c:v>
                </c:pt>
                <c:pt idx="621">
                  <c:v>17.609940000000002</c:v>
                </c:pt>
                <c:pt idx="622">
                  <c:v>17.476320000000001</c:v>
                </c:pt>
                <c:pt idx="623">
                  <c:v>17.34628</c:v>
                </c:pt>
                <c:pt idx="624">
                  <c:v>17.219560000000001</c:v>
                </c:pt>
                <c:pt idx="625">
                  <c:v>17.09646</c:v>
                </c:pt>
                <c:pt idx="626">
                  <c:v>16.977039999999999</c:v>
                </c:pt>
                <c:pt idx="627">
                  <c:v>16.86102</c:v>
                </c:pt>
                <c:pt idx="628">
                  <c:v>16.748180000000001</c:v>
                </c:pt>
                <c:pt idx="629">
                  <c:v>16.638390000000001</c:v>
                </c:pt>
                <c:pt idx="630">
                  <c:v>16.53173</c:v>
                </c:pt>
                <c:pt idx="631">
                  <c:v>16.428229999999999</c:v>
                </c:pt>
                <c:pt idx="632">
                  <c:v>16.327829999999999</c:v>
                </c:pt>
                <c:pt idx="633">
                  <c:v>16.230450000000001</c:v>
                </c:pt>
                <c:pt idx="634">
                  <c:v>16.136030000000002</c:v>
                </c:pt>
                <c:pt idx="635">
                  <c:v>16.044509999999999</c:v>
                </c:pt>
                <c:pt idx="636">
                  <c:v>15.955880000000001</c:v>
                </c:pt>
                <c:pt idx="637">
                  <c:v>15.87011</c:v>
                </c:pt>
                <c:pt idx="638">
                  <c:v>15.78721</c:v>
                </c:pt>
                <c:pt idx="639">
                  <c:v>15.707179999999999</c:v>
                </c:pt>
                <c:pt idx="640">
                  <c:v>15.630039999999999</c:v>
                </c:pt>
                <c:pt idx="641">
                  <c:v>15.555910000000001</c:v>
                </c:pt>
                <c:pt idx="642">
                  <c:v>15.485060000000001</c:v>
                </c:pt>
                <c:pt idx="643">
                  <c:v>15.417809999999999</c:v>
                </c:pt>
                <c:pt idx="644">
                  <c:v>15.35453</c:v>
                </c:pt>
                <c:pt idx="645">
                  <c:v>15.295859999999999</c:v>
                </c:pt>
                <c:pt idx="646">
                  <c:v>15.24272</c:v>
                </c:pt>
                <c:pt idx="647">
                  <c:v>15.19651</c:v>
                </c:pt>
                <c:pt idx="648">
                  <c:v>15.159269999999999</c:v>
                </c:pt>
                <c:pt idx="649">
                  <c:v>15.134069999999999</c:v>
                </c:pt>
                <c:pt idx="650">
                  <c:v>15.12514</c:v>
                </c:pt>
                <c:pt idx="651">
                  <c:v>15.137370000000001</c:v>
                </c:pt>
                <c:pt idx="652">
                  <c:v>15.172779999999999</c:v>
                </c:pt>
                <c:pt idx="653">
                  <c:v>15.22114</c:v>
                </c:pt>
                <c:pt idx="654">
                  <c:v>15.2468</c:v>
                </c:pt>
                <c:pt idx="655">
                  <c:v>15.20326</c:v>
                </c:pt>
                <c:pt idx="656">
                  <c:v>15.0886</c:v>
                </c:pt>
                <c:pt idx="657">
                  <c:v>14.94815</c:v>
                </c:pt>
                <c:pt idx="658">
                  <c:v>14.82028</c:v>
                </c:pt>
                <c:pt idx="659">
                  <c:v>14.71866</c:v>
                </c:pt>
                <c:pt idx="660">
                  <c:v>14.643800000000001</c:v>
                </c:pt>
                <c:pt idx="661">
                  <c:v>14.593819999999999</c:v>
                </c:pt>
                <c:pt idx="662">
                  <c:v>14.569470000000001</c:v>
                </c:pt>
                <c:pt idx="663">
                  <c:v>14.577120000000001</c:v>
                </c:pt>
                <c:pt idx="664">
                  <c:v>14.63341</c:v>
                </c:pt>
                <c:pt idx="665">
                  <c:v>14.7752</c:v>
                </c:pt>
                <c:pt idx="666">
                  <c:v>15.07804</c:v>
                </c:pt>
                <c:pt idx="667">
                  <c:v>15.641830000000001</c:v>
                </c:pt>
                <c:pt idx="668">
                  <c:v>16.236750000000001</c:v>
                </c:pt>
                <c:pt idx="669">
                  <c:v>15.99028</c:v>
                </c:pt>
                <c:pt idx="670">
                  <c:v>15.257</c:v>
                </c:pt>
                <c:pt idx="671">
                  <c:v>14.743410000000001</c:v>
                </c:pt>
                <c:pt idx="672">
                  <c:v>14.454549999999999</c:v>
                </c:pt>
                <c:pt idx="673">
                  <c:v>14.288320000000001</c:v>
                </c:pt>
                <c:pt idx="674">
                  <c:v>14.184229999999999</c:v>
                </c:pt>
                <c:pt idx="675">
                  <c:v>14.11232</c:v>
                </c:pt>
                <c:pt idx="676">
                  <c:v>14.063409999999999</c:v>
                </c:pt>
                <c:pt idx="677">
                  <c:v>14.03229</c:v>
                </c:pt>
                <c:pt idx="678">
                  <c:v>14.00867</c:v>
                </c:pt>
                <c:pt idx="679">
                  <c:v>13.99098</c:v>
                </c:pt>
                <c:pt idx="680">
                  <c:v>13.994479999999999</c:v>
                </c:pt>
                <c:pt idx="681">
                  <c:v>14.03481</c:v>
                </c:pt>
                <c:pt idx="682">
                  <c:v>14.08971</c:v>
                </c:pt>
                <c:pt idx="683">
                  <c:v>14.06677</c:v>
                </c:pt>
                <c:pt idx="684">
                  <c:v>13.954090000000001</c:v>
                </c:pt>
                <c:pt idx="685">
                  <c:v>13.84343</c:v>
                </c:pt>
                <c:pt idx="686">
                  <c:v>13.76591</c:v>
                </c:pt>
                <c:pt idx="687">
                  <c:v>13.713979999999999</c:v>
                </c:pt>
                <c:pt idx="688">
                  <c:v>13.678900000000001</c:v>
                </c:pt>
                <c:pt idx="689">
                  <c:v>13.65584</c:v>
                </c:pt>
                <c:pt idx="690">
                  <c:v>13.642530000000001</c:v>
                </c:pt>
                <c:pt idx="691">
                  <c:v>13.63836</c:v>
                </c:pt>
                <c:pt idx="692">
                  <c:v>13.64406</c:v>
                </c:pt>
                <c:pt idx="693">
                  <c:v>13.66165</c:v>
                </c:pt>
                <c:pt idx="694">
                  <c:v>13.694129999999999</c:v>
                </c:pt>
                <c:pt idx="695">
                  <c:v>13.74399</c:v>
                </c:pt>
                <c:pt idx="696">
                  <c:v>13.80809</c:v>
                </c:pt>
                <c:pt idx="697">
                  <c:v>13.867929999999999</c:v>
                </c:pt>
                <c:pt idx="698">
                  <c:v>13.889279999999999</c:v>
                </c:pt>
                <c:pt idx="699">
                  <c:v>13.85431</c:v>
                </c:pt>
                <c:pt idx="700">
                  <c:v>13.786239999999999</c:v>
                </c:pt>
                <c:pt idx="701">
                  <c:v>13.71855</c:v>
                </c:pt>
                <c:pt idx="702">
                  <c:v>13.66742</c:v>
                </c:pt>
                <c:pt idx="703">
                  <c:v>13.63522</c:v>
                </c:pt>
                <c:pt idx="704">
                  <c:v>13.62018</c:v>
                </c:pt>
                <c:pt idx="705">
                  <c:v>13.62067</c:v>
                </c:pt>
                <c:pt idx="706">
                  <c:v>13.634399999999999</c:v>
                </c:pt>
                <c:pt idx="707">
                  <c:v>13.655559999999999</c:v>
                </c:pt>
                <c:pt idx="708">
                  <c:v>13.67638</c:v>
                </c:pt>
                <c:pt idx="709">
                  <c:v>13.68863</c:v>
                </c:pt>
                <c:pt idx="710">
                  <c:v>13.70364</c:v>
                </c:pt>
                <c:pt idx="711">
                  <c:v>13.73868</c:v>
                </c:pt>
                <c:pt idx="712">
                  <c:v>13.798030000000001</c:v>
                </c:pt>
                <c:pt idx="713">
                  <c:v>13.88504</c:v>
                </c:pt>
                <c:pt idx="714">
                  <c:v>14.006500000000001</c:v>
                </c:pt>
                <c:pt idx="715">
                  <c:v>14.17454</c:v>
                </c:pt>
                <c:pt idx="716">
                  <c:v>14.4061</c:v>
                </c:pt>
                <c:pt idx="717">
                  <c:v>14.715400000000001</c:v>
                </c:pt>
                <c:pt idx="718">
                  <c:v>15.092409999999999</c:v>
                </c:pt>
                <c:pt idx="719">
                  <c:v>15.461790000000001</c:v>
                </c:pt>
                <c:pt idx="720">
                  <c:v>15.6684</c:v>
                </c:pt>
                <c:pt idx="721">
                  <c:v>15.58821</c:v>
                </c:pt>
                <c:pt idx="722">
                  <c:v>15.278460000000001</c:v>
                </c:pt>
                <c:pt idx="723">
                  <c:v>14.90475</c:v>
                </c:pt>
                <c:pt idx="724">
                  <c:v>14.57841</c:v>
                </c:pt>
                <c:pt idx="725">
                  <c:v>14.330360000000001</c:v>
                </c:pt>
                <c:pt idx="726">
                  <c:v>14.1541</c:v>
                </c:pt>
                <c:pt idx="727">
                  <c:v>14.034470000000001</c:v>
                </c:pt>
                <c:pt idx="728">
                  <c:v>13.94678</c:v>
                </c:pt>
                <c:pt idx="729">
                  <c:v>13.869540000000001</c:v>
                </c:pt>
                <c:pt idx="730">
                  <c:v>13.811260000000001</c:v>
                </c:pt>
                <c:pt idx="731">
                  <c:v>13.772349999999999</c:v>
                </c:pt>
                <c:pt idx="732">
                  <c:v>13.747199999999999</c:v>
                </c:pt>
                <c:pt idx="733">
                  <c:v>13.731680000000001</c:v>
                </c:pt>
                <c:pt idx="734">
                  <c:v>13.7233</c:v>
                </c:pt>
                <c:pt idx="735">
                  <c:v>13.72052</c:v>
                </c:pt>
                <c:pt idx="736">
                  <c:v>13.72223</c:v>
                </c:pt>
                <c:pt idx="737">
                  <c:v>13.72763</c:v>
                </c:pt>
                <c:pt idx="738">
                  <c:v>13.736129999999999</c:v>
                </c:pt>
                <c:pt idx="739">
                  <c:v>13.747260000000001</c:v>
                </c:pt>
                <c:pt idx="740">
                  <c:v>13.7607</c:v>
                </c:pt>
                <c:pt idx="741">
                  <c:v>13.77623</c:v>
                </c:pt>
                <c:pt idx="742">
                  <c:v>13.793659999999999</c:v>
                </c:pt>
                <c:pt idx="743">
                  <c:v>13.81284</c:v>
                </c:pt>
                <c:pt idx="744">
                  <c:v>13.833679999999999</c:v>
                </c:pt>
                <c:pt idx="745">
                  <c:v>13.85609</c:v>
                </c:pt>
                <c:pt idx="746">
                  <c:v>13.88002</c:v>
                </c:pt>
                <c:pt idx="747">
                  <c:v>13.905419999999999</c:v>
                </c:pt>
                <c:pt idx="748">
                  <c:v>13.932270000000001</c:v>
                </c:pt>
                <c:pt idx="749">
                  <c:v>13.96055</c:v>
                </c:pt>
                <c:pt idx="750">
                  <c:v>13.990270000000001</c:v>
                </c:pt>
                <c:pt idx="751">
                  <c:v>14.02145</c:v>
                </c:pt>
                <c:pt idx="752">
                  <c:v>14.054130000000001</c:v>
                </c:pt>
                <c:pt idx="753">
                  <c:v>14.08839</c:v>
                </c:pt>
                <c:pt idx="754">
                  <c:v>14.124370000000001</c:v>
                </c:pt>
                <c:pt idx="755">
                  <c:v>14.162179999999999</c:v>
                </c:pt>
                <c:pt idx="756">
                  <c:v>14.20172</c:v>
                </c:pt>
                <c:pt idx="757">
                  <c:v>14.242290000000001</c:v>
                </c:pt>
                <c:pt idx="758">
                  <c:v>14.283519999999999</c:v>
                </c:pt>
                <c:pt idx="759">
                  <c:v>14.32624</c:v>
                </c:pt>
                <c:pt idx="760">
                  <c:v>14.371</c:v>
                </c:pt>
                <c:pt idx="761">
                  <c:v>14.417719999999999</c:v>
                </c:pt>
                <c:pt idx="762">
                  <c:v>14.46644</c:v>
                </c:pt>
                <c:pt idx="763">
                  <c:v>14.517480000000001</c:v>
                </c:pt>
                <c:pt idx="764">
                  <c:v>14.57109</c:v>
                </c:pt>
                <c:pt idx="765">
                  <c:v>14.62731</c:v>
                </c:pt>
                <c:pt idx="766">
                  <c:v>14.68594</c:v>
                </c:pt>
                <c:pt idx="767">
                  <c:v>14.746779999999999</c:v>
                </c:pt>
                <c:pt idx="768">
                  <c:v>14.810219999999999</c:v>
                </c:pt>
                <c:pt idx="769">
                  <c:v>14.877039999999999</c:v>
                </c:pt>
                <c:pt idx="770">
                  <c:v>14.94797</c:v>
                </c:pt>
                <c:pt idx="771">
                  <c:v>15.0236</c:v>
                </c:pt>
                <c:pt idx="772">
                  <c:v>15.10459</c:v>
                </c:pt>
                <c:pt idx="773">
                  <c:v>15.19164</c:v>
                </c:pt>
                <c:pt idx="774">
                  <c:v>15.2857</c:v>
                </c:pt>
                <c:pt idx="775">
                  <c:v>15.388260000000001</c:v>
                </c:pt>
                <c:pt idx="776">
                  <c:v>15.501340000000001</c:v>
                </c:pt>
                <c:pt idx="777">
                  <c:v>15.62772</c:v>
                </c:pt>
                <c:pt idx="778">
                  <c:v>15.771140000000001</c:v>
                </c:pt>
                <c:pt idx="779">
                  <c:v>15.936260000000001</c:v>
                </c:pt>
                <c:pt idx="780">
                  <c:v>16.128340000000001</c:v>
                </c:pt>
                <c:pt idx="781">
                  <c:v>16.354780000000002</c:v>
                </c:pt>
                <c:pt idx="782">
                  <c:v>16.629460000000002</c:v>
                </c:pt>
                <c:pt idx="783">
                  <c:v>16.972750000000001</c:v>
                </c:pt>
                <c:pt idx="784">
                  <c:v>17.40306</c:v>
                </c:pt>
                <c:pt idx="785">
                  <c:v>17.916869999999999</c:v>
                </c:pt>
                <c:pt idx="786">
                  <c:v>18.446380000000001</c:v>
                </c:pt>
                <c:pt idx="787">
                  <c:v>18.833290000000002</c:v>
                </c:pt>
                <c:pt idx="788">
                  <c:v>18.937360000000002</c:v>
                </c:pt>
                <c:pt idx="789">
                  <c:v>18.810359999999999</c:v>
                </c:pt>
                <c:pt idx="790">
                  <c:v>18.62659</c:v>
                </c:pt>
                <c:pt idx="791">
                  <c:v>18.49436</c:v>
                </c:pt>
                <c:pt idx="792">
                  <c:v>18.43403</c:v>
                </c:pt>
                <c:pt idx="793">
                  <c:v>18.440560000000001</c:v>
                </c:pt>
                <c:pt idx="794">
                  <c:v>18.52496</c:v>
                </c:pt>
                <c:pt idx="795">
                  <c:v>18.70063</c:v>
                </c:pt>
                <c:pt idx="796">
                  <c:v>18.966989999999999</c:v>
                </c:pt>
                <c:pt idx="797">
                  <c:v>19.300370000000001</c:v>
                </c:pt>
                <c:pt idx="798">
                  <c:v>19.639800000000001</c:v>
                </c:pt>
                <c:pt idx="799">
                  <c:v>19.910920000000001</c:v>
                </c:pt>
                <c:pt idx="800">
                  <c:v>20.107869999999998</c:v>
                </c:pt>
                <c:pt idx="801">
                  <c:v>20.306509999999999</c:v>
                </c:pt>
                <c:pt idx="802">
                  <c:v>20.582809999999998</c:v>
                </c:pt>
                <c:pt idx="803">
                  <c:v>20.97007</c:v>
                </c:pt>
                <c:pt idx="804">
                  <c:v>21.459859999999999</c:v>
                </c:pt>
                <c:pt idx="805">
                  <c:v>22.00601</c:v>
                </c:pt>
                <c:pt idx="806">
                  <c:v>22.570740000000001</c:v>
                </c:pt>
                <c:pt idx="807">
                  <c:v>23.20215</c:v>
                </c:pt>
                <c:pt idx="808">
                  <c:v>24.01437</c:v>
                </c:pt>
                <c:pt idx="809">
                  <c:v>25.116900000000001</c:v>
                </c:pt>
                <c:pt idx="810">
                  <c:v>26.573070000000001</c:v>
                </c:pt>
                <c:pt idx="811">
                  <c:v>28.287459999999999</c:v>
                </c:pt>
                <c:pt idx="812">
                  <c:v>29.80106</c:v>
                </c:pt>
                <c:pt idx="813">
                  <c:v>30.552610000000001</c:v>
                </c:pt>
                <c:pt idx="814">
                  <c:v>30.717639999999999</c:v>
                </c:pt>
                <c:pt idx="815">
                  <c:v>30.95476</c:v>
                </c:pt>
                <c:pt idx="816">
                  <c:v>31.631779999999999</c:v>
                </c:pt>
                <c:pt idx="817">
                  <c:v>32.828659999999999</c:v>
                </c:pt>
                <c:pt idx="818">
                  <c:v>34.55688</c:v>
                </c:pt>
                <c:pt idx="819">
                  <c:v>36.8551</c:v>
                </c:pt>
                <c:pt idx="820">
                  <c:v>39.814970000000002</c:v>
                </c:pt>
                <c:pt idx="821">
                  <c:v>43.593679999999999</c:v>
                </c:pt>
                <c:pt idx="822">
                  <c:v>48.433399999999999</c:v>
                </c:pt>
                <c:pt idx="823">
                  <c:v>54.695169999999997</c:v>
                </c:pt>
                <c:pt idx="824">
                  <c:v>62.914369999999998</c:v>
                </c:pt>
                <c:pt idx="825">
                  <c:v>73.888279999999995</c:v>
                </c:pt>
                <c:pt idx="826">
                  <c:v>88.804289999999995</c:v>
                </c:pt>
                <c:pt idx="827">
                  <c:v>109.39700000000001</c:v>
                </c:pt>
                <c:pt idx="828">
                  <c:v>138.02119999999999</c:v>
                </c:pt>
                <c:pt idx="829">
                  <c:v>177.16829999999999</c:v>
                </c:pt>
                <c:pt idx="830">
                  <c:v>227.0479</c:v>
                </c:pt>
                <c:pt idx="831">
                  <c:v>279.29730000000001</c:v>
                </c:pt>
                <c:pt idx="832">
                  <c:v>311.4606</c:v>
                </c:pt>
                <c:pt idx="833">
                  <c:v>301.97640000000001</c:v>
                </c:pt>
                <c:pt idx="834">
                  <c:v>258.0718</c:v>
                </c:pt>
                <c:pt idx="835">
                  <c:v>205.40440000000001</c:v>
                </c:pt>
                <c:pt idx="836">
                  <c:v>160.2988</c:v>
                </c:pt>
                <c:pt idx="837">
                  <c:v>126.3412</c:v>
                </c:pt>
                <c:pt idx="838">
                  <c:v>101.79770000000001</c:v>
                </c:pt>
                <c:pt idx="839">
                  <c:v>84.06765</c:v>
                </c:pt>
                <c:pt idx="840">
                  <c:v>71.06465</c:v>
                </c:pt>
                <c:pt idx="841">
                  <c:v>61.37124</c:v>
                </c:pt>
                <c:pt idx="842">
                  <c:v>54.039870000000001</c:v>
                </c:pt>
                <c:pt idx="843">
                  <c:v>48.416159999999998</c:v>
                </c:pt>
                <c:pt idx="844">
                  <c:v>44.040799999999997</c:v>
                </c:pt>
                <c:pt idx="845">
                  <c:v>40.588389999999997</c:v>
                </c:pt>
                <c:pt idx="846">
                  <c:v>37.820529999999998</c:v>
                </c:pt>
                <c:pt idx="847">
                  <c:v>35.560180000000003</c:v>
                </c:pt>
                <c:pt idx="848">
                  <c:v>33.691969999999998</c:v>
                </c:pt>
                <c:pt idx="849">
                  <c:v>32.144170000000003</c:v>
                </c:pt>
                <c:pt idx="850">
                  <c:v>30.86027</c:v>
                </c:pt>
                <c:pt idx="851">
                  <c:v>29.7912</c:v>
                </c:pt>
                <c:pt idx="852">
                  <c:v>28.895299999999999</c:v>
                </c:pt>
                <c:pt idx="853">
                  <c:v>28.138549999999999</c:v>
                </c:pt>
                <c:pt idx="854">
                  <c:v>27.49699</c:v>
                </c:pt>
                <c:pt idx="855">
                  <c:v>26.95429</c:v>
                </c:pt>
                <c:pt idx="856">
                  <c:v>26.496420000000001</c:v>
                </c:pt>
                <c:pt idx="857">
                  <c:v>26.11056</c:v>
                </c:pt>
                <c:pt idx="858">
                  <c:v>25.785879999999999</c:v>
                </c:pt>
                <c:pt idx="859">
                  <c:v>25.51444</c:v>
                </c:pt>
                <c:pt idx="860">
                  <c:v>25.289860000000001</c:v>
                </c:pt>
                <c:pt idx="861">
                  <c:v>25.106490000000001</c:v>
                </c:pt>
                <c:pt idx="862">
                  <c:v>24.959479999999999</c:v>
                </c:pt>
                <c:pt idx="863">
                  <c:v>24.844830000000002</c:v>
                </c:pt>
                <c:pt idx="864">
                  <c:v>24.759209999999999</c:v>
                </c:pt>
                <c:pt idx="865">
                  <c:v>24.699809999999999</c:v>
                </c:pt>
                <c:pt idx="866">
                  <c:v>24.66412</c:v>
                </c:pt>
                <c:pt idx="867">
                  <c:v>24.649889999999999</c:v>
                </c:pt>
                <c:pt idx="868">
                  <c:v>24.6555</c:v>
                </c:pt>
                <c:pt idx="869">
                  <c:v>24.67971</c:v>
                </c:pt>
                <c:pt idx="870">
                  <c:v>24.72138</c:v>
                </c:pt>
                <c:pt idx="871">
                  <c:v>24.779630000000001</c:v>
                </c:pt>
                <c:pt idx="872">
                  <c:v>24.85397</c:v>
                </c:pt>
                <c:pt idx="873">
                  <c:v>24.944189999999999</c:v>
                </c:pt>
                <c:pt idx="874">
                  <c:v>25.050239999999999</c:v>
                </c:pt>
                <c:pt idx="875">
                  <c:v>25.171720000000001</c:v>
                </c:pt>
                <c:pt idx="876">
                  <c:v>25.306170000000002</c:v>
                </c:pt>
                <c:pt idx="877">
                  <c:v>25.448180000000001</c:v>
                </c:pt>
                <c:pt idx="878">
                  <c:v>25.59517</c:v>
                </c:pt>
                <c:pt idx="879">
                  <c:v>25.751380000000001</c:v>
                </c:pt>
                <c:pt idx="880">
                  <c:v>25.921060000000001</c:v>
                </c:pt>
                <c:pt idx="881">
                  <c:v>26.10538</c:v>
                </c:pt>
                <c:pt idx="882">
                  <c:v>26.304269999999999</c:v>
                </c:pt>
                <c:pt idx="883">
                  <c:v>26.517690000000002</c:v>
                </c:pt>
                <c:pt idx="884">
                  <c:v>26.745999999999999</c:v>
                </c:pt>
                <c:pt idx="885">
                  <c:v>26.990079999999999</c:v>
                </c:pt>
                <c:pt idx="886">
                  <c:v>27.25121</c:v>
                </c:pt>
                <c:pt idx="887">
                  <c:v>27.53051</c:v>
                </c:pt>
                <c:pt idx="888">
                  <c:v>27.826809999999998</c:v>
                </c:pt>
                <c:pt idx="889">
                  <c:v>28.132670000000001</c:v>
                </c:pt>
                <c:pt idx="890">
                  <c:v>28.436109999999999</c:v>
                </c:pt>
                <c:pt idx="891">
                  <c:v>28.735199999999999</c:v>
                </c:pt>
                <c:pt idx="892">
                  <c:v>29.041720000000002</c:v>
                </c:pt>
                <c:pt idx="893">
                  <c:v>29.366140000000001</c:v>
                </c:pt>
                <c:pt idx="894">
                  <c:v>29.712019999999999</c:v>
                </c:pt>
                <c:pt idx="895">
                  <c:v>30.079560000000001</c:v>
                </c:pt>
                <c:pt idx="896">
                  <c:v>30.468340000000001</c:v>
                </c:pt>
                <c:pt idx="897">
                  <c:v>30.878250000000001</c:v>
                </c:pt>
                <c:pt idx="898">
                  <c:v>31.309470000000001</c:v>
                </c:pt>
                <c:pt idx="899">
                  <c:v>31.762650000000001</c:v>
                </c:pt>
                <c:pt idx="900">
                  <c:v>32.238860000000003</c:v>
                </c:pt>
                <c:pt idx="901">
                  <c:v>32.739310000000003</c:v>
                </c:pt>
                <c:pt idx="902">
                  <c:v>33.265279999999997</c:v>
                </c:pt>
                <c:pt idx="903">
                  <c:v>33.818399999999997</c:v>
                </c:pt>
                <c:pt idx="904">
                  <c:v>34.400669999999998</c:v>
                </c:pt>
                <c:pt idx="905">
                  <c:v>35.014400000000002</c:v>
                </c:pt>
                <c:pt idx="906">
                  <c:v>35.661990000000003</c:v>
                </c:pt>
                <c:pt idx="907">
                  <c:v>36.345739999999999</c:v>
                </c:pt>
                <c:pt idx="908">
                  <c:v>37.06832</c:v>
                </c:pt>
                <c:pt idx="909">
                  <c:v>37.832979999999999</c:v>
                </c:pt>
                <c:pt idx="910">
                  <c:v>38.642180000000003</c:v>
                </c:pt>
                <c:pt idx="911">
                  <c:v>39.501649999999998</c:v>
                </c:pt>
                <c:pt idx="912">
                  <c:v>40.417819999999999</c:v>
                </c:pt>
                <c:pt idx="913">
                  <c:v>41.396639999999998</c:v>
                </c:pt>
                <c:pt idx="914">
                  <c:v>42.4452</c:v>
                </c:pt>
                <c:pt idx="915">
                  <c:v>43.571660000000001</c:v>
                </c:pt>
                <c:pt idx="916">
                  <c:v>44.783949999999997</c:v>
                </c:pt>
                <c:pt idx="917">
                  <c:v>46.087670000000003</c:v>
                </c:pt>
                <c:pt idx="918">
                  <c:v>47.490310000000001</c:v>
                </c:pt>
                <c:pt idx="919">
                  <c:v>49.010390000000001</c:v>
                </c:pt>
                <c:pt idx="920">
                  <c:v>50.672229999999999</c:v>
                </c:pt>
                <c:pt idx="921">
                  <c:v>52.500329999999998</c:v>
                </c:pt>
                <c:pt idx="922">
                  <c:v>54.522309999999997</c:v>
                </c:pt>
                <c:pt idx="923">
                  <c:v>56.772570000000002</c:v>
                </c:pt>
                <c:pt idx="924">
                  <c:v>59.295079999999999</c:v>
                </c:pt>
                <c:pt idx="925">
                  <c:v>62.146749999999997</c:v>
                </c:pt>
                <c:pt idx="926">
                  <c:v>65.402150000000006</c:v>
                </c:pt>
                <c:pt idx="927">
                  <c:v>69.160510000000002</c:v>
                </c:pt>
                <c:pt idx="928">
                  <c:v>73.556089999999998</c:v>
                </c:pt>
                <c:pt idx="929">
                  <c:v>78.774090000000001</c:v>
                </c:pt>
                <c:pt idx="930">
                  <c:v>85.075209999999998</c:v>
                </c:pt>
                <c:pt idx="931">
                  <c:v>92.834639999999993</c:v>
                </c:pt>
                <c:pt idx="932">
                  <c:v>102.6046</c:v>
                </c:pt>
                <c:pt idx="933">
                  <c:v>115.21550000000001</c:v>
                </c:pt>
                <c:pt idx="934">
                  <c:v>131.93879999999999</c:v>
                </c:pt>
                <c:pt idx="935">
                  <c:v>154.73269999999999</c:v>
                </c:pt>
                <c:pt idx="936">
                  <c:v>186.5421</c:v>
                </c:pt>
                <c:pt idx="937">
                  <c:v>231.34020000000001</c:v>
                </c:pt>
                <c:pt idx="938">
                  <c:v>292.49540000000002</c:v>
                </c:pt>
                <c:pt idx="939">
                  <c:v>365.61309999999997</c:v>
                </c:pt>
                <c:pt idx="940">
                  <c:v>424.85629999999998</c:v>
                </c:pt>
                <c:pt idx="941">
                  <c:v>430.63549999999998</c:v>
                </c:pt>
                <c:pt idx="942">
                  <c:v>381.16730000000001</c:v>
                </c:pt>
                <c:pt idx="943">
                  <c:v>315.33409999999998</c:v>
                </c:pt>
                <c:pt idx="944">
                  <c:v>260.62479999999999</c:v>
                </c:pt>
                <c:pt idx="945">
                  <c:v>222.4862</c:v>
                </c:pt>
                <c:pt idx="946">
                  <c:v>197.8699</c:v>
                </c:pt>
                <c:pt idx="947">
                  <c:v>182.87360000000001</c:v>
                </c:pt>
                <c:pt idx="948">
                  <c:v>174.58940000000001</c:v>
                </c:pt>
                <c:pt idx="949">
                  <c:v>171.1198</c:v>
                </c:pt>
                <c:pt idx="950">
                  <c:v>171.28530000000001</c:v>
                </c:pt>
                <c:pt idx="951">
                  <c:v>174.37899999999999</c:v>
                </c:pt>
                <c:pt idx="952">
                  <c:v>180.0067</c:v>
                </c:pt>
                <c:pt idx="953">
                  <c:v>187.9898</c:v>
                </c:pt>
                <c:pt idx="954">
                  <c:v>198.3092</c:v>
                </c:pt>
                <c:pt idx="955">
                  <c:v>211.07749999999999</c:v>
                </c:pt>
                <c:pt idx="956">
                  <c:v>226.52940000000001</c:v>
                </c:pt>
                <c:pt idx="957">
                  <c:v>245.02690000000001</c:v>
                </c:pt>
                <c:pt idx="958">
                  <c:v>267.07850000000002</c:v>
                </c:pt>
                <c:pt idx="959">
                  <c:v>293.3723</c:v>
                </c:pt>
                <c:pt idx="960">
                  <c:v>324.82600000000002</c:v>
                </c:pt>
                <c:pt idx="961">
                  <c:v>362.66109999999998</c:v>
                </c:pt>
                <c:pt idx="962">
                  <c:v>408.51179999999999</c:v>
                </c:pt>
                <c:pt idx="963">
                  <c:v>464.58600000000001</c:v>
                </c:pt>
                <c:pt idx="964">
                  <c:v>533.89859999999999</c:v>
                </c:pt>
                <c:pt idx="965">
                  <c:v>620.61109999999996</c:v>
                </c:pt>
                <c:pt idx="966">
                  <c:v>730.51800000000003</c:v>
                </c:pt>
                <c:pt idx="967">
                  <c:v>871.74109999999996</c:v>
                </c:pt>
                <c:pt idx="968">
                  <c:v>1055.8009999999999</c:v>
                </c:pt>
                <c:pt idx="969">
                  <c:v>1299.3989999999999</c:v>
                </c:pt>
                <c:pt idx="970">
                  <c:v>1626.617</c:v>
                </c:pt>
                <c:pt idx="971">
                  <c:v>2069.7020000000002</c:v>
                </c:pt>
                <c:pt idx="972">
                  <c:v>2664.1640000000002</c:v>
                </c:pt>
                <c:pt idx="973">
                  <c:v>3426.1379999999999</c:v>
                </c:pt>
                <c:pt idx="974">
                  <c:v>4290.08</c:v>
                </c:pt>
                <c:pt idx="975">
                  <c:v>5019.183</c:v>
                </c:pt>
                <c:pt idx="976">
                  <c:v>5252.7120000000004</c:v>
                </c:pt>
                <c:pt idx="977">
                  <c:v>4842.91</c:v>
                </c:pt>
                <c:pt idx="978">
                  <c:v>4041.835</c:v>
                </c:pt>
                <c:pt idx="979">
                  <c:v>3196.1089999999999</c:v>
                </c:pt>
                <c:pt idx="980">
                  <c:v>2484.5569999999998</c:v>
                </c:pt>
                <c:pt idx="981">
                  <c:v>1939.2059999999999</c:v>
                </c:pt>
                <c:pt idx="982">
                  <c:v>1534.355</c:v>
                </c:pt>
                <c:pt idx="983">
                  <c:v>1234.7919999999999</c:v>
                </c:pt>
                <c:pt idx="984">
                  <c:v>1011.077</c:v>
                </c:pt>
                <c:pt idx="985">
                  <c:v>841.79409999999996</c:v>
                </c:pt>
                <c:pt idx="986">
                  <c:v>712.00580000000002</c:v>
                </c:pt>
                <c:pt idx="987">
                  <c:v>611.23710000000005</c:v>
                </c:pt>
                <c:pt idx="988">
                  <c:v>531.82439999999997</c:v>
                </c:pt>
                <c:pt idx="989">
                  <c:v>467.74360000000001</c:v>
                </c:pt>
                <c:pt idx="990">
                  <c:v>414.33080000000001</c:v>
                </c:pt>
                <c:pt idx="991">
                  <c:v>368.7226</c:v>
                </c:pt>
                <c:pt idx="992">
                  <c:v>329.60969999999998</c:v>
                </c:pt>
                <c:pt idx="993">
                  <c:v>296.29599999999999</c:v>
                </c:pt>
                <c:pt idx="994">
                  <c:v>268.06639999999999</c:v>
                </c:pt>
                <c:pt idx="995">
                  <c:v>244.10980000000001</c:v>
                </c:pt>
                <c:pt idx="996">
                  <c:v>223.65960000000001</c:v>
                </c:pt>
                <c:pt idx="997">
                  <c:v>206.0745</c:v>
                </c:pt>
                <c:pt idx="998">
                  <c:v>190.8432</c:v>
                </c:pt>
                <c:pt idx="999">
                  <c:v>177.56319999999999</c:v>
                </c:pt>
                <c:pt idx="1000">
                  <c:v>165.91919999999999</c:v>
                </c:pt>
              </c:numCache>
            </c:numRef>
          </c:yVal>
          <c:smooth val="0"/>
          <c:extLst>
            <c:ext xmlns:c16="http://schemas.microsoft.com/office/drawing/2014/chart" uri="{C3380CC4-5D6E-409C-BE32-E72D297353CC}">
              <c16:uniqueId val="{00000004-7890-47E0-ABB2-16DC978BB8B1}"/>
            </c:ext>
          </c:extLst>
        </c:ser>
        <c:ser>
          <c:idx val="4"/>
          <c:order val="5"/>
          <c:tx>
            <c:strRef>
              <c:f>Data!$F$1</c:f>
              <c:strCache>
                <c:ptCount val="1"/>
                <c:pt idx="0">
                  <c:v>5000m</c:v>
                </c:pt>
              </c:strCache>
            </c:strRef>
          </c:tx>
          <c:spPr>
            <a:ln w="19050" cap="rnd">
              <a:solidFill>
                <a:schemeClr val="accent5"/>
              </a:solidFill>
              <a:prstDash val="lgDash"/>
              <a:round/>
            </a:ln>
            <a:effectLst/>
          </c:spPr>
          <c:marker>
            <c:symbol val="none"/>
          </c:marker>
          <c:xVal>
            <c:numRef>
              <c:f>Data!$A$452:$A$1452</c:f>
              <c:numCache>
                <c:formatCode>0.00</c:formatCode>
                <c:ptCount val="1001"/>
                <c:pt idx="0">
                  <c:v>500</c:v>
                </c:pt>
                <c:pt idx="1">
                  <c:v>500.5</c:v>
                </c:pt>
                <c:pt idx="2">
                  <c:v>501</c:v>
                </c:pt>
                <c:pt idx="3">
                  <c:v>501.5</c:v>
                </c:pt>
                <c:pt idx="4">
                  <c:v>502</c:v>
                </c:pt>
                <c:pt idx="5">
                  <c:v>502.5</c:v>
                </c:pt>
                <c:pt idx="6">
                  <c:v>503</c:v>
                </c:pt>
                <c:pt idx="7">
                  <c:v>503.5</c:v>
                </c:pt>
                <c:pt idx="8">
                  <c:v>504</c:v>
                </c:pt>
                <c:pt idx="9">
                  <c:v>504.5</c:v>
                </c:pt>
                <c:pt idx="10">
                  <c:v>505</c:v>
                </c:pt>
                <c:pt idx="11">
                  <c:v>505.5</c:v>
                </c:pt>
                <c:pt idx="12">
                  <c:v>506</c:v>
                </c:pt>
                <c:pt idx="13">
                  <c:v>506.5</c:v>
                </c:pt>
                <c:pt idx="14">
                  <c:v>507</c:v>
                </c:pt>
                <c:pt idx="15">
                  <c:v>507.5</c:v>
                </c:pt>
                <c:pt idx="16">
                  <c:v>508</c:v>
                </c:pt>
                <c:pt idx="17">
                  <c:v>508.5</c:v>
                </c:pt>
                <c:pt idx="18">
                  <c:v>509</c:v>
                </c:pt>
                <c:pt idx="19">
                  <c:v>509.5</c:v>
                </c:pt>
                <c:pt idx="20">
                  <c:v>510</c:v>
                </c:pt>
                <c:pt idx="21">
                  <c:v>510.5</c:v>
                </c:pt>
                <c:pt idx="22">
                  <c:v>511</c:v>
                </c:pt>
                <c:pt idx="23">
                  <c:v>511.5</c:v>
                </c:pt>
                <c:pt idx="24">
                  <c:v>512</c:v>
                </c:pt>
                <c:pt idx="25">
                  <c:v>512.5</c:v>
                </c:pt>
                <c:pt idx="26">
                  <c:v>513</c:v>
                </c:pt>
                <c:pt idx="27">
                  <c:v>513.5</c:v>
                </c:pt>
                <c:pt idx="28">
                  <c:v>514</c:v>
                </c:pt>
                <c:pt idx="29">
                  <c:v>514.5</c:v>
                </c:pt>
                <c:pt idx="30">
                  <c:v>515</c:v>
                </c:pt>
                <c:pt idx="31">
                  <c:v>515.5</c:v>
                </c:pt>
                <c:pt idx="32">
                  <c:v>516</c:v>
                </c:pt>
                <c:pt idx="33">
                  <c:v>516.5</c:v>
                </c:pt>
                <c:pt idx="34">
                  <c:v>517</c:v>
                </c:pt>
                <c:pt idx="35">
                  <c:v>517.5</c:v>
                </c:pt>
                <c:pt idx="36">
                  <c:v>518</c:v>
                </c:pt>
                <c:pt idx="37">
                  <c:v>518.5</c:v>
                </c:pt>
                <c:pt idx="38">
                  <c:v>519</c:v>
                </c:pt>
                <c:pt idx="39">
                  <c:v>519.5</c:v>
                </c:pt>
                <c:pt idx="40">
                  <c:v>520</c:v>
                </c:pt>
                <c:pt idx="41">
                  <c:v>520.5</c:v>
                </c:pt>
                <c:pt idx="42">
                  <c:v>521</c:v>
                </c:pt>
                <c:pt idx="43">
                  <c:v>521.5</c:v>
                </c:pt>
                <c:pt idx="44">
                  <c:v>522</c:v>
                </c:pt>
                <c:pt idx="45">
                  <c:v>522.5</c:v>
                </c:pt>
                <c:pt idx="46">
                  <c:v>523</c:v>
                </c:pt>
                <c:pt idx="47">
                  <c:v>523.5</c:v>
                </c:pt>
                <c:pt idx="48">
                  <c:v>524</c:v>
                </c:pt>
                <c:pt idx="49">
                  <c:v>524.5</c:v>
                </c:pt>
                <c:pt idx="50">
                  <c:v>525</c:v>
                </c:pt>
                <c:pt idx="51">
                  <c:v>525.5</c:v>
                </c:pt>
                <c:pt idx="52">
                  <c:v>526</c:v>
                </c:pt>
                <c:pt idx="53">
                  <c:v>526.5</c:v>
                </c:pt>
                <c:pt idx="54">
                  <c:v>527</c:v>
                </c:pt>
                <c:pt idx="55">
                  <c:v>527.5</c:v>
                </c:pt>
                <c:pt idx="56">
                  <c:v>528</c:v>
                </c:pt>
                <c:pt idx="57">
                  <c:v>528.5</c:v>
                </c:pt>
                <c:pt idx="58">
                  <c:v>529</c:v>
                </c:pt>
                <c:pt idx="59">
                  <c:v>529.5</c:v>
                </c:pt>
                <c:pt idx="60">
                  <c:v>530</c:v>
                </c:pt>
                <c:pt idx="61">
                  <c:v>530.5</c:v>
                </c:pt>
                <c:pt idx="62">
                  <c:v>531</c:v>
                </c:pt>
                <c:pt idx="63">
                  <c:v>531.5</c:v>
                </c:pt>
                <c:pt idx="64">
                  <c:v>532</c:v>
                </c:pt>
                <c:pt idx="65">
                  <c:v>532.5</c:v>
                </c:pt>
                <c:pt idx="66">
                  <c:v>533</c:v>
                </c:pt>
                <c:pt idx="67">
                  <c:v>533.5</c:v>
                </c:pt>
                <c:pt idx="68">
                  <c:v>534</c:v>
                </c:pt>
                <c:pt idx="69">
                  <c:v>534.5</c:v>
                </c:pt>
                <c:pt idx="70">
                  <c:v>535</c:v>
                </c:pt>
                <c:pt idx="71">
                  <c:v>535.5</c:v>
                </c:pt>
                <c:pt idx="72">
                  <c:v>536</c:v>
                </c:pt>
                <c:pt idx="73">
                  <c:v>536.5</c:v>
                </c:pt>
                <c:pt idx="74">
                  <c:v>537</c:v>
                </c:pt>
                <c:pt idx="75">
                  <c:v>537.5</c:v>
                </c:pt>
                <c:pt idx="76">
                  <c:v>538</c:v>
                </c:pt>
                <c:pt idx="77">
                  <c:v>538.5</c:v>
                </c:pt>
                <c:pt idx="78">
                  <c:v>539</c:v>
                </c:pt>
                <c:pt idx="79">
                  <c:v>539.5</c:v>
                </c:pt>
                <c:pt idx="80">
                  <c:v>540</c:v>
                </c:pt>
                <c:pt idx="81">
                  <c:v>540.5</c:v>
                </c:pt>
                <c:pt idx="82">
                  <c:v>541</c:v>
                </c:pt>
                <c:pt idx="83">
                  <c:v>541.5</c:v>
                </c:pt>
                <c:pt idx="84">
                  <c:v>542</c:v>
                </c:pt>
                <c:pt idx="85">
                  <c:v>542.5</c:v>
                </c:pt>
                <c:pt idx="86">
                  <c:v>543</c:v>
                </c:pt>
                <c:pt idx="87">
                  <c:v>543.5</c:v>
                </c:pt>
                <c:pt idx="88">
                  <c:v>544</c:v>
                </c:pt>
                <c:pt idx="89">
                  <c:v>544.5</c:v>
                </c:pt>
                <c:pt idx="90">
                  <c:v>545</c:v>
                </c:pt>
                <c:pt idx="91">
                  <c:v>545.5</c:v>
                </c:pt>
                <c:pt idx="92">
                  <c:v>546</c:v>
                </c:pt>
                <c:pt idx="93">
                  <c:v>546.5</c:v>
                </c:pt>
                <c:pt idx="94">
                  <c:v>547</c:v>
                </c:pt>
                <c:pt idx="95">
                  <c:v>547.5</c:v>
                </c:pt>
                <c:pt idx="96">
                  <c:v>548</c:v>
                </c:pt>
                <c:pt idx="97">
                  <c:v>548.5</c:v>
                </c:pt>
                <c:pt idx="98">
                  <c:v>549</c:v>
                </c:pt>
                <c:pt idx="99">
                  <c:v>549.5</c:v>
                </c:pt>
                <c:pt idx="100">
                  <c:v>550</c:v>
                </c:pt>
                <c:pt idx="101">
                  <c:v>550.5</c:v>
                </c:pt>
                <c:pt idx="102">
                  <c:v>551</c:v>
                </c:pt>
                <c:pt idx="103">
                  <c:v>551.5</c:v>
                </c:pt>
                <c:pt idx="104">
                  <c:v>552</c:v>
                </c:pt>
                <c:pt idx="105">
                  <c:v>552.5</c:v>
                </c:pt>
                <c:pt idx="106">
                  <c:v>553</c:v>
                </c:pt>
                <c:pt idx="107">
                  <c:v>553.5</c:v>
                </c:pt>
                <c:pt idx="108">
                  <c:v>554</c:v>
                </c:pt>
                <c:pt idx="109">
                  <c:v>554.5</c:v>
                </c:pt>
                <c:pt idx="110">
                  <c:v>555</c:v>
                </c:pt>
                <c:pt idx="111">
                  <c:v>555.5</c:v>
                </c:pt>
                <c:pt idx="112">
                  <c:v>556</c:v>
                </c:pt>
                <c:pt idx="113">
                  <c:v>556.5</c:v>
                </c:pt>
                <c:pt idx="114">
                  <c:v>557</c:v>
                </c:pt>
                <c:pt idx="115">
                  <c:v>557.5</c:v>
                </c:pt>
                <c:pt idx="116">
                  <c:v>558</c:v>
                </c:pt>
                <c:pt idx="117">
                  <c:v>558.5</c:v>
                </c:pt>
                <c:pt idx="118">
                  <c:v>559</c:v>
                </c:pt>
                <c:pt idx="119">
                  <c:v>559.5</c:v>
                </c:pt>
                <c:pt idx="120">
                  <c:v>560</c:v>
                </c:pt>
                <c:pt idx="121">
                  <c:v>560.5</c:v>
                </c:pt>
                <c:pt idx="122">
                  <c:v>561</c:v>
                </c:pt>
                <c:pt idx="123">
                  <c:v>561.5</c:v>
                </c:pt>
                <c:pt idx="124">
                  <c:v>562</c:v>
                </c:pt>
                <c:pt idx="125">
                  <c:v>562.5</c:v>
                </c:pt>
                <c:pt idx="126">
                  <c:v>563</c:v>
                </c:pt>
                <c:pt idx="127">
                  <c:v>563.5</c:v>
                </c:pt>
                <c:pt idx="128">
                  <c:v>564</c:v>
                </c:pt>
                <c:pt idx="129">
                  <c:v>564.5</c:v>
                </c:pt>
                <c:pt idx="130">
                  <c:v>565</c:v>
                </c:pt>
                <c:pt idx="131">
                  <c:v>565.5</c:v>
                </c:pt>
                <c:pt idx="132">
                  <c:v>566</c:v>
                </c:pt>
                <c:pt idx="133">
                  <c:v>566.5</c:v>
                </c:pt>
                <c:pt idx="134">
                  <c:v>567</c:v>
                </c:pt>
                <c:pt idx="135">
                  <c:v>567.5</c:v>
                </c:pt>
                <c:pt idx="136">
                  <c:v>568</c:v>
                </c:pt>
                <c:pt idx="137">
                  <c:v>568.5</c:v>
                </c:pt>
                <c:pt idx="138">
                  <c:v>569</c:v>
                </c:pt>
                <c:pt idx="139">
                  <c:v>569.5</c:v>
                </c:pt>
                <c:pt idx="140">
                  <c:v>570</c:v>
                </c:pt>
                <c:pt idx="141">
                  <c:v>570.5</c:v>
                </c:pt>
                <c:pt idx="142">
                  <c:v>571</c:v>
                </c:pt>
                <c:pt idx="143">
                  <c:v>571.5</c:v>
                </c:pt>
                <c:pt idx="144">
                  <c:v>572</c:v>
                </c:pt>
                <c:pt idx="145">
                  <c:v>572.5</c:v>
                </c:pt>
                <c:pt idx="146">
                  <c:v>573</c:v>
                </c:pt>
                <c:pt idx="147">
                  <c:v>573.5</c:v>
                </c:pt>
                <c:pt idx="148">
                  <c:v>574</c:v>
                </c:pt>
                <c:pt idx="149">
                  <c:v>574.5</c:v>
                </c:pt>
                <c:pt idx="150">
                  <c:v>575</c:v>
                </c:pt>
                <c:pt idx="151">
                  <c:v>575.5</c:v>
                </c:pt>
                <c:pt idx="152">
                  <c:v>576</c:v>
                </c:pt>
                <c:pt idx="153">
                  <c:v>576.5</c:v>
                </c:pt>
                <c:pt idx="154">
                  <c:v>577</c:v>
                </c:pt>
                <c:pt idx="155">
                  <c:v>577.5</c:v>
                </c:pt>
                <c:pt idx="156">
                  <c:v>578</c:v>
                </c:pt>
                <c:pt idx="157">
                  <c:v>578.5</c:v>
                </c:pt>
                <c:pt idx="158">
                  <c:v>579</c:v>
                </c:pt>
                <c:pt idx="159">
                  <c:v>579.5</c:v>
                </c:pt>
                <c:pt idx="160">
                  <c:v>580</c:v>
                </c:pt>
                <c:pt idx="161">
                  <c:v>580.5</c:v>
                </c:pt>
                <c:pt idx="162">
                  <c:v>581</c:v>
                </c:pt>
                <c:pt idx="163">
                  <c:v>581.5</c:v>
                </c:pt>
                <c:pt idx="164">
                  <c:v>582</c:v>
                </c:pt>
                <c:pt idx="165">
                  <c:v>582.5</c:v>
                </c:pt>
                <c:pt idx="166">
                  <c:v>583</c:v>
                </c:pt>
                <c:pt idx="167">
                  <c:v>583.5</c:v>
                </c:pt>
                <c:pt idx="168">
                  <c:v>584</c:v>
                </c:pt>
                <c:pt idx="169">
                  <c:v>584.5</c:v>
                </c:pt>
                <c:pt idx="170">
                  <c:v>585</c:v>
                </c:pt>
                <c:pt idx="171">
                  <c:v>585.5</c:v>
                </c:pt>
                <c:pt idx="172">
                  <c:v>586</c:v>
                </c:pt>
                <c:pt idx="173">
                  <c:v>586.5</c:v>
                </c:pt>
                <c:pt idx="174">
                  <c:v>587</c:v>
                </c:pt>
                <c:pt idx="175">
                  <c:v>587.5</c:v>
                </c:pt>
                <c:pt idx="176">
                  <c:v>588</c:v>
                </c:pt>
                <c:pt idx="177">
                  <c:v>588.5</c:v>
                </c:pt>
                <c:pt idx="178">
                  <c:v>589</c:v>
                </c:pt>
                <c:pt idx="179">
                  <c:v>589.5</c:v>
                </c:pt>
                <c:pt idx="180">
                  <c:v>590</c:v>
                </c:pt>
                <c:pt idx="181">
                  <c:v>590.5</c:v>
                </c:pt>
                <c:pt idx="182">
                  <c:v>591</c:v>
                </c:pt>
                <c:pt idx="183">
                  <c:v>591.5</c:v>
                </c:pt>
                <c:pt idx="184">
                  <c:v>592</c:v>
                </c:pt>
                <c:pt idx="185">
                  <c:v>592.5</c:v>
                </c:pt>
                <c:pt idx="186">
                  <c:v>593</c:v>
                </c:pt>
                <c:pt idx="187">
                  <c:v>593.5</c:v>
                </c:pt>
                <c:pt idx="188">
                  <c:v>594</c:v>
                </c:pt>
                <c:pt idx="189">
                  <c:v>594.5</c:v>
                </c:pt>
                <c:pt idx="190">
                  <c:v>595</c:v>
                </c:pt>
                <c:pt idx="191">
                  <c:v>595.5</c:v>
                </c:pt>
                <c:pt idx="192">
                  <c:v>596</c:v>
                </c:pt>
                <c:pt idx="193">
                  <c:v>596.5</c:v>
                </c:pt>
                <c:pt idx="194">
                  <c:v>597</c:v>
                </c:pt>
                <c:pt idx="195">
                  <c:v>597.5</c:v>
                </c:pt>
                <c:pt idx="196">
                  <c:v>598</c:v>
                </c:pt>
                <c:pt idx="197">
                  <c:v>598.5</c:v>
                </c:pt>
                <c:pt idx="198">
                  <c:v>599</c:v>
                </c:pt>
                <c:pt idx="199">
                  <c:v>599.5</c:v>
                </c:pt>
                <c:pt idx="200">
                  <c:v>600</c:v>
                </c:pt>
                <c:pt idx="201">
                  <c:v>600.5</c:v>
                </c:pt>
                <c:pt idx="202">
                  <c:v>601</c:v>
                </c:pt>
                <c:pt idx="203">
                  <c:v>601.5</c:v>
                </c:pt>
                <c:pt idx="204">
                  <c:v>602</c:v>
                </c:pt>
                <c:pt idx="205">
                  <c:v>602.5</c:v>
                </c:pt>
                <c:pt idx="206">
                  <c:v>603</c:v>
                </c:pt>
                <c:pt idx="207">
                  <c:v>603.5</c:v>
                </c:pt>
                <c:pt idx="208">
                  <c:v>604</c:v>
                </c:pt>
                <c:pt idx="209">
                  <c:v>604.5</c:v>
                </c:pt>
                <c:pt idx="210">
                  <c:v>605</c:v>
                </c:pt>
                <c:pt idx="211">
                  <c:v>605.5</c:v>
                </c:pt>
                <c:pt idx="212">
                  <c:v>606</c:v>
                </c:pt>
                <c:pt idx="213">
                  <c:v>606.5</c:v>
                </c:pt>
                <c:pt idx="214">
                  <c:v>607</c:v>
                </c:pt>
                <c:pt idx="215">
                  <c:v>607.5</c:v>
                </c:pt>
                <c:pt idx="216">
                  <c:v>608</c:v>
                </c:pt>
                <c:pt idx="217">
                  <c:v>608.5</c:v>
                </c:pt>
                <c:pt idx="218">
                  <c:v>609</c:v>
                </c:pt>
                <c:pt idx="219">
                  <c:v>609.5</c:v>
                </c:pt>
                <c:pt idx="220">
                  <c:v>610</c:v>
                </c:pt>
                <c:pt idx="221">
                  <c:v>610.5</c:v>
                </c:pt>
                <c:pt idx="222">
                  <c:v>611</c:v>
                </c:pt>
                <c:pt idx="223">
                  <c:v>611.5</c:v>
                </c:pt>
                <c:pt idx="224">
                  <c:v>612</c:v>
                </c:pt>
                <c:pt idx="225">
                  <c:v>612.5</c:v>
                </c:pt>
                <c:pt idx="226">
                  <c:v>613</c:v>
                </c:pt>
                <c:pt idx="227">
                  <c:v>613.5</c:v>
                </c:pt>
                <c:pt idx="228">
                  <c:v>614</c:v>
                </c:pt>
                <c:pt idx="229">
                  <c:v>614.5</c:v>
                </c:pt>
                <c:pt idx="230">
                  <c:v>615</c:v>
                </c:pt>
                <c:pt idx="231">
                  <c:v>615.5</c:v>
                </c:pt>
                <c:pt idx="232">
                  <c:v>616</c:v>
                </c:pt>
                <c:pt idx="233">
                  <c:v>616.5</c:v>
                </c:pt>
                <c:pt idx="234">
                  <c:v>617</c:v>
                </c:pt>
                <c:pt idx="235">
                  <c:v>617.5</c:v>
                </c:pt>
                <c:pt idx="236">
                  <c:v>618</c:v>
                </c:pt>
                <c:pt idx="237">
                  <c:v>618.5</c:v>
                </c:pt>
                <c:pt idx="238">
                  <c:v>619</c:v>
                </c:pt>
                <c:pt idx="239">
                  <c:v>619.5</c:v>
                </c:pt>
                <c:pt idx="240">
                  <c:v>620</c:v>
                </c:pt>
                <c:pt idx="241">
                  <c:v>620.5</c:v>
                </c:pt>
                <c:pt idx="242">
                  <c:v>621</c:v>
                </c:pt>
                <c:pt idx="243">
                  <c:v>621.5</c:v>
                </c:pt>
                <c:pt idx="244">
                  <c:v>622</c:v>
                </c:pt>
                <c:pt idx="245">
                  <c:v>622.5</c:v>
                </c:pt>
                <c:pt idx="246">
                  <c:v>623</c:v>
                </c:pt>
                <c:pt idx="247">
                  <c:v>623.5</c:v>
                </c:pt>
                <c:pt idx="248">
                  <c:v>624</c:v>
                </c:pt>
                <c:pt idx="249">
                  <c:v>624.5</c:v>
                </c:pt>
                <c:pt idx="250">
                  <c:v>625</c:v>
                </c:pt>
                <c:pt idx="251">
                  <c:v>625.5</c:v>
                </c:pt>
                <c:pt idx="252">
                  <c:v>626</c:v>
                </c:pt>
                <c:pt idx="253">
                  <c:v>626.5</c:v>
                </c:pt>
                <c:pt idx="254">
                  <c:v>627</c:v>
                </c:pt>
                <c:pt idx="255">
                  <c:v>627.5</c:v>
                </c:pt>
                <c:pt idx="256">
                  <c:v>628</c:v>
                </c:pt>
                <c:pt idx="257">
                  <c:v>628.5</c:v>
                </c:pt>
                <c:pt idx="258">
                  <c:v>629</c:v>
                </c:pt>
                <c:pt idx="259">
                  <c:v>629.5</c:v>
                </c:pt>
                <c:pt idx="260">
                  <c:v>630</c:v>
                </c:pt>
                <c:pt idx="261">
                  <c:v>630.5</c:v>
                </c:pt>
                <c:pt idx="262">
                  <c:v>631</c:v>
                </c:pt>
                <c:pt idx="263">
                  <c:v>631.5</c:v>
                </c:pt>
                <c:pt idx="264">
                  <c:v>632</c:v>
                </c:pt>
                <c:pt idx="265">
                  <c:v>632.5</c:v>
                </c:pt>
                <c:pt idx="266">
                  <c:v>633</c:v>
                </c:pt>
                <c:pt idx="267">
                  <c:v>633.5</c:v>
                </c:pt>
                <c:pt idx="268">
                  <c:v>634</c:v>
                </c:pt>
                <c:pt idx="269">
                  <c:v>634.5</c:v>
                </c:pt>
                <c:pt idx="270">
                  <c:v>635</c:v>
                </c:pt>
                <c:pt idx="271">
                  <c:v>635.5</c:v>
                </c:pt>
                <c:pt idx="272">
                  <c:v>636</c:v>
                </c:pt>
                <c:pt idx="273">
                  <c:v>636.5</c:v>
                </c:pt>
                <c:pt idx="274">
                  <c:v>637</c:v>
                </c:pt>
                <c:pt idx="275">
                  <c:v>637.5</c:v>
                </c:pt>
                <c:pt idx="276">
                  <c:v>638</c:v>
                </c:pt>
                <c:pt idx="277">
                  <c:v>638.5</c:v>
                </c:pt>
                <c:pt idx="278">
                  <c:v>639</c:v>
                </c:pt>
                <c:pt idx="279">
                  <c:v>639.5</c:v>
                </c:pt>
                <c:pt idx="280">
                  <c:v>640</c:v>
                </c:pt>
                <c:pt idx="281">
                  <c:v>640.5</c:v>
                </c:pt>
                <c:pt idx="282">
                  <c:v>641</c:v>
                </c:pt>
                <c:pt idx="283">
                  <c:v>641.5</c:v>
                </c:pt>
                <c:pt idx="284">
                  <c:v>642</c:v>
                </c:pt>
                <c:pt idx="285">
                  <c:v>642.5</c:v>
                </c:pt>
                <c:pt idx="286">
                  <c:v>643</c:v>
                </c:pt>
                <c:pt idx="287">
                  <c:v>643.5</c:v>
                </c:pt>
                <c:pt idx="288">
                  <c:v>644</c:v>
                </c:pt>
                <c:pt idx="289">
                  <c:v>644.5</c:v>
                </c:pt>
                <c:pt idx="290">
                  <c:v>645</c:v>
                </c:pt>
                <c:pt idx="291">
                  <c:v>645.5</c:v>
                </c:pt>
                <c:pt idx="292">
                  <c:v>646</c:v>
                </c:pt>
                <c:pt idx="293">
                  <c:v>646.5</c:v>
                </c:pt>
                <c:pt idx="294">
                  <c:v>647</c:v>
                </c:pt>
                <c:pt idx="295">
                  <c:v>647.5</c:v>
                </c:pt>
                <c:pt idx="296">
                  <c:v>648</c:v>
                </c:pt>
                <c:pt idx="297">
                  <c:v>648.5</c:v>
                </c:pt>
                <c:pt idx="298">
                  <c:v>649</c:v>
                </c:pt>
                <c:pt idx="299">
                  <c:v>649.5</c:v>
                </c:pt>
                <c:pt idx="300">
                  <c:v>650</c:v>
                </c:pt>
                <c:pt idx="301">
                  <c:v>650.5</c:v>
                </c:pt>
                <c:pt idx="302">
                  <c:v>651</c:v>
                </c:pt>
                <c:pt idx="303">
                  <c:v>651.5</c:v>
                </c:pt>
                <c:pt idx="304">
                  <c:v>652</c:v>
                </c:pt>
                <c:pt idx="305">
                  <c:v>652.5</c:v>
                </c:pt>
                <c:pt idx="306">
                  <c:v>653</c:v>
                </c:pt>
                <c:pt idx="307">
                  <c:v>653.5</c:v>
                </c:pt>
                <c:pt idx="308">
                  <c:v>654</c:v>
                </c:pt>
                <c:pt idx="309">
                  <c:v>654.5</c:v>
                </c:pt>
                <c:pt idx="310">
                  <c:v>655</c:v>
                </c:pt>
                <c:pt idx="311">
                  <c:v>655.5</c:v>
                </c:pt>
                <c:pt idx="312">
                  <c:v>656</c:v>
                </c:pt>
                <c:pt idx="313">
                  <c:v>656.5</c:v>
                </c:pt>
                <c:pt idx="314">
                  <c:v>657</c:v>
                </c:pt>
                <c:pt idx="315">
                  <c:v>657.5</c:v>
                </c:pt>
                <c:pt idx="316">
                  <c:v>658</c:v>
                </c:pt>
                <c:pt idx="317">
                  <c:v>658.5</c:v>
                </c:pt>
                <c:pt idx="318">
                  <c:v>659</c:v>
                </c:pt>
                <c:pt idx="319">
                  <c:v>659.5</c:v>
                </c:pt>
                <c:pt idx="320">
                  <c:v>660</c:v>
                </c:pt>
                <c:pt idx="321">
                  <c:v>660.5</c:v>
                </c:pt>
                <c:pt idx="322">
                  <c:v>661</c:v>
                </c:pt>
                <c:pt idx="323">
                  <c:v>661.5</c:v>
                </c:pt>
                <c:pt idx="324">
                  <c:v>662</c:v>
                </c:pt>
                <c:pt idx="325">
                  <c:v>662.5</c:v>
                </c:pt>
                <c:pt idx="326">
                  <c:v>663</c:v>
                </c:pt>
                <c:pt idx="327">
                  <c:v>663.5</c:v>
                </c:pt>
                <c:pt idx="328">
                  <c:v>664</c:v>
                </c:pt>
                <c:pt idx="329">
                  <c:v>664.5</c:v>
                </c:pt>
                <c:pt idx="330">
                  <c:v>665</c:v>
                </c:pt>
                <c:pt idx="331">
                  <c:v>665.5</c:v>
                </c:pt>
                <c:pt idx="332">
                  <c:v>666</c:v>
                </c:pt>
                <c:pt idx="333">
                  <c:v>666.5</c:v>
                </c:pt>
                <c:pt idx="334">
                  <c:v>667</c:v>
                </c:pt>
                <c:pt idx="335">
                  <c:v>667.5</c:v>
                </c:pt>
                <c:pt idx="336">
                  <c:v>668</c:v>
                </c:pt>
                <c:pt idx="337">
                  <c:v>668.5</c:v>
                </c:pt>
                <c:pt idx="338">
                  <c:v>669</c:v>
                </c:pt>
                <c:pt idx="339">
                  <c:v>669.5</c:v>
                </c:pt>
                <c:pt idx="340">
                  <c:v>670</c:v>
                </c:pt>
                <c:pt idx="341">
                  <c:v>670.5</c:v>
                </c:pt>
                <c:pt idx="342">
                  <c:v>671</c:v>
                </c:pt>
                <c:pt idx="343">
                  <c:v>671.5</c:v>
                </c:pt>
                <c:pt idx="344">
                  <c:v>672</c:v>
                </c:pt>
                <c:pt idx="345">
                  <c:v>672.5</c:v>
                </c:pt>
                <c:pt idx="346">
                  <c:v>673</c:v>
                </c:pt>
                <c:pt idx="347">
                  <c:v>673.5</c:v>
                </c:pt>
                <c:pt idx="348">
                  <c:v>674</c:v>
                </c:pt>
                <c:pt idx="349">
                  <c:v>674.5</c:v>
                </c:pt>
                <c:pt idx="350">
                  <c:v>675</c:v>
                </c:pt>
                <c:pt idx="351">
                  <c:v>675.5</c:v>
                </c:pt>
                <c:pt idx="352">
                  <c:v>676</c:v>
                </c:pt>
                <c:pt idx="353">
                  <c:v>676.5</c:v>
                </c:pt>
                <c:pt idx="354">
                  <c:v>677</c:v>
                </c:pt>
                <c:pt idx="355">
                  <c:v>677.5</c:v>
                </c:pt>
                <c:pt idx="356">
                  <c:v>678</c:v>
                </c:pt>
                <c:pt idx="357">
                  <c:v>678.5</c:v>
                </c:pt>
                <c:pt idx="358">
                  <c:v>679</c:v>
                </c:pt>
                <c:pt idx="359">
                  <c:v>679.5</c:v>
                </c:pt>
                <c:pt idx="360">
                  <c:v>680</c:v>
                </c:pt>
                <c:pt idx="361">
                  <c:v>680.5</c:v>
                </c:pt>
                <c:pt idx="362">
                  <c:v>681</c:v>
                </c:pt>
                <c:pt idx="363">
                  <c:v>681.5</c:v>
                </c:pt>
                <c:pt idx="364">
                  <c:v>682</c:v>
                </c:pt>
                <c:pt idx="365">
                  <c:v>682.5</c:v>
                </c:pt>
                <c:pt idx="366">
                  <c:v>683</c:v>
                </c:pt>
                <c:pt idx="367">
                  <c:v>683.5</c:v>
                </c:pt>
                <c:pt idx="368">
                  <c:v>684</c:v>
                </c:pt>
                <c:pt idx="369">
                  <c:v>684.5</c:v>
                </c:pt>
                <c:pt idx="370">
                  <c:v>685</c:v>
                </c:pt>
                <c:pt idx="371">
                  <c:v>685.5</c:v>
                </c:pt>
                <c:pt idx="372">
                  <c:v>686</c:v>
                </c:pt>
                <c:pt idx="373">
                  <c:v>686.5</c:v>
                </c:pt>
                <c:pt idx="374">
                  <c:v>687</c:v>
                </c:pt>
                <c:pt idx="375">
                  <c:v>687.5</c:v>
                </c:pt>
                <c:pt idx="376">
                  <c:v>688</c:v>
                </c:pt>
                <c:pt idx="377">
                  <c:v>688.5</c:v>
                </c:pt>
                <c:pt idx="378">
                  <c:v>689</c:v>
                </c:pt>
                <c:pt idx="379">
                  <c:v>689.5</c:v>
                </c:pt>
                <c:pt idx="380">
                  <c:v>690</c:v>
                </c:pt>
                <c:pt idx="381">
                  <c:v>690.5</c:v>
                </c:pt>
                <c:pt idx="382">
                  <c:v>691</c:v>
                </c:pt>
                <c:pt idx="383">
                  <c:v>691.5</c:v>
                </c:pt>
                <c:pt idx="384">
                  <c:v>692</c:v>
                </c:pt>
                <c:pt idx="385">
                  <c:v>692.5</c:v>
                </c:pt>
                <c:pt idx="386">
                  <c:v>693</c:v>
                </c:pt>
                <c:pt idx="387">
                  <c:v>693.5</c:v>
                </c:pt>
                <c:pt idx="388">
                  <c:v>694</c:v>
                </c:pt>
                <c:pt idx="389">
                  <c:v>694.5</c:v>
                </c:pt>
                <c:pt idx="390">
                  <c:v>695</c:v>
                </c:pt>
                <c:pt idx="391">
                  <c:v>695.5</c:v>
                </c:pt>
                <c:pt idx="392">
                  <c:v>696</c:v>
                </c:pt>
                <c:pt idx="393">
                  <c:v>696.5</c:v>
                </c:pt>
                <c:pt idx="394">
                  <c:v>697</c:v>
                </c:pt>
                <c:pt idx="395">
                  <c:v>697.5</c:v>
                </c:pt>
                <c:pt idx="396">
                  <c:v>698</c:v>
                </c:pt>
                <c:pt idx="397">
                  <c:v>698.5</c:v>
                </c:pt>
                <c:pt idx="398">
                  <c:v>699</c:v>
                </c:pt>
                <c:pt idx="399">
                  <c:v>699.5</c:v>
                </c:pt>
                <c:pt idx="400">
                  <c:v>700</c:v>
                </c:pt>
                <c:pt idx="401">
                  <c:v>700.5</c:v>
                </c:pt>
                <c:pt idx="402">
                  <c:v>701</c:v>
                </c:pt>
                <c:pt idx="403">
                  <c:v>701.5</c:v>
                </c:pt>
                <c:pt idx="404">
                  <c:v>702</c:v>
                </c:pt>
                <c:pt idx="405">
                  <c:v>702.5</c:v>
                </c:pt>
                <c:pt idx="406">
                  <c:v>703</c:v>
                </c:pt>
                <c:pt idx="407">
                  <c:v>703.5</c:v>
                </c:pt>
                <c:pt idx="408">
                  <c:v>704</c:v>
                </c:pt>
                <c:pt idx="409">
                  <c:v>704.5</c:v>
                </c:pt>
                <c:pt idx="410">
                  <c:v>705</c:v>
                </c:pt>
                <c:pt idx="411">
                  <c:v>705.5</c:v>
                </c:pt>
                <c:pt idx="412">
                  <c:v>706</c:v>
                </c:pt>
                <c:pt idx="413">
                  <c:v>706.5</c:v>
                </c:pt>
                <c:pt idx="414">
                  <c:v>707</c:v>
                </c:pt>
                <c:pt idx="415">
                  <c:v>707.5</c:v>
                </c:pt>
                <c:pt idx="416">
                  <c:v>708</c:v>
                </c:pt>
                <c:pt idx="417">
                  <c:v>708.5</c:v>
                </c:pt>
                <c:pt idx="418">
                  <c:v>709</c:v>
                </c:pt>
                <c:pt idx="419">
                  <c:v>709.5</c:v>
                </c:pt>
                <c:pt idx="420">
                  <c:v>710</c:v>
                </c:pt>
                <c:pt idx="421">
                  <c:v>710.5</c:v>
                </c:pt>
                <c:pt idx="422">
                  <c:v>711</c:v>
                </c:pt>
                <c:pt idx="423">
                  <c:v>711.5</c:v>
                </c:pt>
                <c:pt idx="424">
                  <c:v>712</c:v>
                </c:pt>
                <c:pt idx="425">
                  <c:v>712.5</c:v>
                </c:pt>
                <c:pt idx="426">
                  <c:v>713</c:v>
                </c:pt>
                <c:pt idx="427">
                  <c:v>713.5</c:v>
                </c:pt>
                <c:pt idx="428">
                  <c:v>714</c:v>
                </c:pt>
                <c:pt idx="429">
                  <c:v>714.5</c:v>
                </c:pt>
                <c:pt idx="430">
                  <c:v>715</c:v>
                </c:pt>
                <c:pt idx="431">
                  <c:v>715.5</c:v>
                </c:pt>
                <c:pt idx="432">
                  <c:v>716</c:v>
                </c:pt>
                <c:pt idx="433">
                  <c:v>716.5</c:v>
                </c:pt>
                <c:pt idx="434">
                  <c:v>717</c:v>
                </c:pt>
                <c:pt idx="435">
                  <c:v>717.5</c:v>
                </c:pt>
                <c:pt idx="436">
                  <c:v>718</c:v>
                </c:pt>
                <c:pt idx="437">
                  <c:v>718.5</c:v>
                </c:pt>
                <c:pt idx="438">
                  <c:v>719</c:v>
                </c:pt>
                <c:pt idx="439">
                  <c:v>719.5</c:v>
                </c:pt>
                <c:pt idx="440">
                  <c:v>720</c:v>
                </c:pt>
                <c:pt idx="441">
                  <c:v>720.5</c:v>
                </c:pt>
                <c:pt idx="442">
                  <c:v>721</c:v>
                </c:pt>
                <c:pt idx="443">
                  <c:v>721.5</c:v>
                </c:pt>
                <c:pt idx="444">
                  <c:v>722</c:v>
                </c:pt>
                <c:pt idx="445">
                  <c:v>722.5</c:v>
                </c:pt>
                <c:pt idx="446">
                  <c:v>723</c:v>
                </c:pt>
                <c:pt idx="447">
                  <c:v>723.5</c:v>
                </c:pt>
                <c:pt idx="448">
                  <c:v>724</c:v>
                </c:pt>
                <c:pt idx="449">
                  <c:v>724.5</c:v>
                </c:pt>
                <c:pt idx="450">
                  <c:v>725</c:v>
                </c:pt>
                <c:pt idx="451">
                  <c:v>725.5</c:v>
                </c:pt>
                <c:pt idx="452">
                  <c:v>726</c:v>
                </c:pt>
                <c:pt idx="453">
                  <c:v>726.5</c:v>
                </c:pt>
                <c:pt idx="454">
                  <c:v>727</c:v>
                </c:pt>
                <c:pt idx="455">
                  <c:v>727.5</c:v>
                </c:pt>
                <c:pt idx="456">
                  <c:v>728</c:v>
                </c:pt>
                <c:pt idx="457">
                  <c:v>728.5</c:v>
                </c:pt>
                <c:pt idx="458">
                  <c:v>729</c:v>
                </c:pt>
                <c:pt idx="459">
                  <c:v>729.5</c:v>
                </c:pt>
                <c:pt idx="460">
                  <c:v>730</c:v>
                </c:pt>
                <c:pt idx="461">
                  <c:v>730.5</c:v>
                </c:pt>
                <c:pt idx="462">
                  <c:v>731</c:v>
                </c:pt>
                <c:pt idx="463">
                  <c:v>731.5</c:v>
                </c:pt>
                <c:pt idx="464">
                  <c:v>732</c:v>
                </c:pt>
                <c:pt idx="465">
                  <c:v>732.5</c:v>
                </c:pt>
                <c:pt idx="466">
                  <c:v>733</c:v>
                </c:pt>
                <c:pt idx="467">
                  <c:v>733.5</c:v>
                </c:pt>
                <c:pt idx="468">
                  <c:v>734</c:v>
                </c:pt>
                <c:pt idx="469">
                  <c:v>734.5</c:v>
                </c:pt>
                <c:pt idx="470">
                  <c:v>735</c:v>
                </c:pt>
                <c:pt idx="471">
                  <c:v>735.5</c:v>
                </c:pt>
                <c:pt idx="472">
                  <c:v>736</c:v>
                </c:pt>
                <c:pt idx="473">
                  <c:v>736.5</c:v>
                </c:pt>
                <c:pt idx="474">
                  <c:v>737</c:v>
                </c:pt>
                <c:pt idx="475">
                  <c:v>737.5</c:v>
                </c:pt>
                <c:pt idx="476">
                  <c:v>738</c:v>
                </c:pt>
                <c:pt idx="477">
                  <c:v>738.5</c:v>
                </c:pt>
                <c:pt idx="478">
                  <c:v>739</c:v>
                </c:pt>
                <c:pt idx="479">
                  <c:v>739.5</c:v>
                </c:pt>
                <c:pt idx="480">
                  <c:v>740</c:v>
                </c:pt>
                <c:pt idx="481">
                  <c:v>740.5</c:v>
                </c:pt>
                <c:pt idx="482">
                  <c:v>741</c:v>
                </c:pt>
                <c:pt idx="483">
                  <c:v>741.5</c:v>
                </c:pt>
                <c:pt idx="484">
                  <c:v>742</c:v>
                </c:pt>
                <c:pt idx="485">
                  <c:v>742.5</c:v>
                </c:pt>
                <c:pt idx="486">
                  <c:v>743</c:v>
                </c:pt>
                <c:pt idx="487">
                  <c:v>743.5</c:v>
                </c:pt>
                <c:pt idx="488">
                  <c:v>744</c:v>
                </c:pt>
                <c:pt idx="489">
                  <c:v>744.5</c:v>
                </c:pt>
                <c:pt idx="490">
                  <c:v>745</c:v>
                </c:pt>
                <c:pt idx="491">
                  <c:v>745.5</c:v>
                </c:pt>
                <c:pt idx="492">
                  <c:v>746</c:v>
                </c:pt>
                <c:pt idx="493">
                  <c:v>746.5</c:v>
                </c:pt>
                <c:pt idx="494">
                  <c:v>747</c:v>
                </c:pt>
                <c:pt idx="495">
                  <c:v>747.5</c:v>
                </c:pt>
                <c:pt idx="496">
                  <c:v>748</c:v>
                </c:pt>
                <c:pt idx="497">
                  <c:v>748.5</c:v>
                </c:pt>
                <c:pt idx="498">
                  <c:v>749</c:v>
                </c:pt>
                <c:pt idx="499">
                  <c:v>749.5</c:v>
                </c:pt>
                <c:pt idx="500">
                  <c:v>750</c:v>
                </c:pt>
                <c:pt idx="501">
                  <c:v>750.5</c:v>
                </c:pt>
                <c:pt idx="502">
                  <c:v>751</c:v>
                </c:pt>
                <c:pt idx="503">
                  <c:v>751.5</c:v>
                </c:pt>
                <c:pt idx="504">
                  <c:v>752</c:v>
                </c:pt>
                <c:pt idx="505">
                  <c:v>752.5</c:v>
                </c:pt>
                <c:pt idx="506">
                  <c:v>753</c:v>
                </c:pt>
                <c:pt idx="507">
                  <c:v>753.5</c:v>
                </c:pt>
                <c:pt idx="508">
                  <c:v>754</c:v>
                </c:pt>
                <c:pt idx="509">
                  <c:v>754.5</c:v>
                </c:pt>
                <c:pt idx="510">
                  <c:v>755</c:v>
                </c:pt>
                <c:pt idx="511">
                  <c:v>755.5</c:v>
                </c:pt>
                <c:pt idx="512">
                  <c:v>756</c:v>
                </c:pt>
                <c:pt idx="513">
                  <c:v>756.5</c:v>
                </c:pt>
                <c:pt idx="514">
                  <c:v>757</c:v>
                </c:pt>
                <c:pt idx="515">
                  <c:v>757.5</c:v>
                </c:pt>
                <c:pt idx="516">
                  <c:v>758</c:v>
                </c:pt>
                <c:pt idx="517">
                  <c:v>758.5</c:v>
                </c:pt>
                <c:pt idx="518">
                  <c:v>759</c:v>
                </c:pt>
                <c:pt idx="519">
                  <c:v>759.5</c:v>
                </c:pt>
                <c:pt idx="520">
                  <c:v>760</c:v>
                </c:pt>
                <c:pt idx="521">
                  <c:v>760.5</c:v>
                </c:pt>
                <c:pt idx="522">
                  <c:v>761</c:v>
                </c:pt>
                <c:pt idx="523">
                  <c:v>761.5</c:v>
                </c:pt>
                <c:pt idx="524">
                  <c:v>762</c:v>
                </c:pt>
                <c:pt idx="525">
                  <c:v>762.5</c:v>
                </c:pt>
                <c:pt idx="526">
                  <c:v>763</c:v>
                </c:pt>
                <c:pt idx="527">
                  <c:v>763.5</c:v>
                </c:pt>
                <c:pt idx="528">
                  <c:v>764</c:v>
                </c:pt>
                <c:pt idx="529">
                  <c:v>764.5</c:v>
                </c:pt>
                <c:pt idx="530">
                  <c:v>765</c:v>
                </c:pt>
                <c:pt idx="531">
                  <c:v>765.5</c:v>
                </c:pt>
                <c:pt idx="532">
                  <c:v>766</c:v>
                </c:pt>
                <c:pt idx="533">
                  <c:v>766.5</c:v>
                </c:pt>
                <c:pt idx="534">
                  <c:v>767</c:v>
                </c:pt>
                <c:pt idx="535">
                  <c:v>767.5</c:v>
                </c:pt>
                <c:pt idx="536">
                  <c:v>768</c:v>
                </c:pt>
                <c:pt idx="537">
                  <c:v>768.5</c:v>
                </c:pt>
                <c:pt idx="538">
                  <c:v>769</c:v>
                </c:pt>
                <c:pt idx="539">
                  <c:v>769.5</c:v>
                </c:pt>
                <c:pt idx="540">
                  <c:v>770</c:v>
                </c:pt>
                <c:pt idx="541">
                  <c:v>770.5</c:v>
                </c:pt>
                <c:pt idx="542">
                  <c:v>771</c:v>
                </c:pt>
                <c:pt idx="543">
                  <c:v>771.5</c:v>
                </c:pt>
                <c:pt idx="544">
                  <c:v>772</c:v>
                </c:pt>
                <c:pt idx="545">
                  <c:v>772.5</c:v>
                </c:pt>
                <c:pt idx="546">
                  <c:v>773</c:v>
                </c:pt>
                <c:pt idx="547">
                  <c:v>773.5</c:v>
                </c:pt>
                <c:pt idx="548">
                  <c:v>774</c:v>
                </c:pt>
                <c:pt idx="549">
                  <c:v>774.5</c:v>
                </c:pt>
                <c:pt idx="550">
                  <c:v>775</c:v>
                </c:pt>
                <c:pt idx="551">
                  <c:v>775.5</c:v>
                </c:pt>
                <c:pt idx="552">
                  <c:v>776</c:v>
                </c:pt>
                <c:pt idx="553">
                  <c:v>776.5</c:v>
                </c:pt>
                <c:pt idx="554">
                  <c:v>777</c:v>
                </c:pt>
                <c:pt idx="555">
                  <c:v>777.5</c:v>
                </c:pt>
                <c:pt idx="556">
                  <c:v>778</c:v>
                </c:pt>
                <c:pt idx="557">
                  <c:v>778.5</c:v>
                </c:pt>
                <c:pt idx="558">
                  <c:v>779</c:v>
                </c:pt>
                <c:pt idx="559">
                  <c:v>779.5</c:v>
                </c:pt>
                <c:pt idx="560">
                  <c:v>780</c:v>
                </c:pt>
                <c:pt idx="561">
                  <c:v>780.5</c:v>
                </c:pt>
                <c:pt idx="562">
                  <c:v>781</c:v>
                </c:pt>
                <c:pt idx="563">
                  <c:v>781.5</c:v>
                </c:pt>
                <c:pt idx="564">
                  <c:v>782</c:v>
                </c:pt>
                <c:pt idx="565">
                  <c:v>782.5</c:v>
                </c:pt>
                <c:pt idx="566">
                  <c:v>783</c:v>
                </c:pt>
                <c:pt idx="567">
                  <c:v>783.5</c:v>
                </c:pt>
                <c:pt idx="568">
                  <c:v>784</c:v>
                </c:pt>
                <c:pt idx="569">
                  <c:v>784.5</c:v>
                </c:pt>
                <c:pt idx="570">
                  <c:v>785</c:v>
                </c:pt>
                <c:pt idx="571">
                  <c:v>785.5</c:v>
                </c:pt>
                <c:pt idx="572">
                  <c:v>786</c:v>
                </c:pt>
                <c:pt idx="573">
                  <c:v>786.5</c:v>
                </c:pt>
                <c:pt idx="574">
                  <c:v>787</c:v>
                </c:pt>
                <c:pt idx="575">
                  <c:v>787.5</c:v>
                </c:pt>
                <c:pt idx="576">
                  <c:v>788</c:v>
                </c:pt>
                <c:pt idx="577">
                  <c:v>788.5</c:v>
                </c:pt>
                <c:pt idx="578">
                  <c:v>789</c:v>
                </c:pt>
                <c:pt idx="579">
                  <c:v>789.5</c:v>
                </c:pt>
                <c:pt idx="580">
                  <c:v>790</c:v>
                </c:pt>
                <c:pt idx="581">
                  <c:v>790.5</c:v>
                </c:pt>
                <c:pt idx="582">
                  <c:v>791</c:v>
                </c:pt>
                <c:pt idx="583">
                  <c:v>791.5</c:v>
                </c:pt>
                <c:pt idx="584">
                  <c:v>792</c:v>
                </c:pt>
                <c:pt idx="585">
                  <c:v>792.5</c:v>
                </c:pt>
                <c:pt idx="586">
                  <c:v>793</c:v>
                </c:pt>
                <c:pt idx="587">
                  <c:v>793.5</c:v>
                </c:pt>
                <c:pt idx="588">
                  <c:v>794</c:v>
                </c:pt>
                <c:pt idx="589">
                  <c:v>794.5</c:v>
                </c:pt>
                <c:pt idx="590">
                  <c:v>795</c:v>
                </c:pt>
                <c:pt idx="591">
                  <c:v>795.5</c:v>
                </c:pt>
                <c:pt idx="592">
                  <c:v>796</c:v>
                </c:pt>
                <c:pt idx="593">
                  <c:v>796.5</c:v>
                </c:pt>
                <c:pt idx="594">
                  <c:v>797</c:v>
                </c:pt>
                <c:pt idx="595">
                  <c:v>797.5</c:v>
                </c:pt>
                <c:pt idx="596">
                  <c:v>798</c:v>
                </c:pt>
                <c:pt idx="597">
                  <c:v>798.5</c:v>
                </c:pt>
                <c:pt idx="598">
                  <c:v>799</c:v>
                </c:pt>
                <c:pt idx="599">
                  <c:v>799.5</c:v>
                </c:pt>
                <c:pt idx="600">
                  <c:v>800</c:v>
                </c:pt>
                <c:pt idx="601">
                  <c:v>800.5</c:v>
                </c:pt>
                <c:pt idx="602">
                  <c:v>801</c:v>
                </c:pt>
                <c:pt idx="603">
                  <c:v>801.5</c:v>
                </c:pt>
                <c:pt idx="604">
                  <c:v>802</c:v>
                </c:pt>
                <c:pt idx="605">
                  <c:v>802.5</c:v>
                </c:pt>
                <c:pt idx="606">
                  <c:v>803</c:v>
                </c:pt>
                <c:pt idx="607">
                  <c:v>803.5</c:v>
                </c:pt>
                <c:pt idx="608">
                  <c:v>804</c:v>
                </c:pt>
                <c:pt idx="609">
                  <c:v>804.5</c:v>
                </c:pt>
                <c:pt idx="610">
                  <c:v>805</c:v>
                </c:pt>
                <c:pt idx="611">
                  <c:v>805.5</c:v>
                </c:pt>
                <c:pt idx="612">
                  <c:v>806</c:v>
                </c:pt>
                <c:pt idx="613">
                  <c:v>806.5</c:v>
                </c:pt>
                <c:pt idx="614">
                  <c:v>807</c:v>
                </c:pt>
                <c:pt idx="615">
                  <c:v>807.5</c:v>
                </c:pt>
                <c:pt idx="616">
                  <c:v>808</c:v>
                </c:pt>
                <c:pt idx="617">
                  <c:v>808.5</c:v>
                </c:pt>
                <c:pt idx="618">
                  <c:v>809</c:v>
                </c:pt>
                <c:pt idx="619">
                  <c:v>809.5</c:v>
                </c:pt>
                <c:pt idx="620">
                  <c:v>810</c:v>
                </c:pt>
                <c:pt idx="621">
                  <c:v>810.5</c:v>
                </c:pt>
                <c:pt idx="622">
                  <c:v>811</c:v>
                </c:pt>
                <c:pt idx="623">
                  <c:v>811.5</c:v>
                </c:pt>
                <c:pt idx="624">
                  <c:v>812</c:v>
                </c:pt>
                <c:pt idx="625">
                  <c:v>812.5</c:v>
                </c:pt>
                <c:pt idx="626">
                  <c:v>813</c:v>
                </c:pt>
                <c:pt idx="627">
                  <c:v>813.5</c:v>
                </c:pt>
                <c:pt idx="628">
                  <c:v>814</c:v>
                </c:pt>
                <c:pt idx="629">
                  <c:v>814.5</c:v>
                </c:pt>
                <c:pt idx="630">
                  <c:v>815</c:v>
                </c:pt>
                <c:pt idx="631">
                  <c:v>815.5</c:v>
                </c:pt>
                <c:pt idx="632">
                  <c:v>816</c:v>
                </c:pt>
                <c:pt idx="633">
                  <c:v>816.5</c:v>
                </c:pt>
                <c:pt idx="634">
                  <c:v>817</c:v>
                </c:pt>
                <c:pt idx="635">
                  <c:v>817.5</c:v>
                </c:pt>
                <c:pt idx="636">
                  <c:v>818</c:v>
                </c:pt>
                <c:pt idx="637">
                  <c:v>818.5</c:v>
                </c:pt>
                <c:pt idx="638">
                  <c:v>819</c:v>
                </c:pt>
                <c:pt idx="639">
                  <c:v>819.5</c:v>
                </c:pt>
                <c:pt idx="640">
                  <c:v>820</c:v>
                </c:pt>
                <c:pt idx="641">
                  <c:v>820.5</c:v>
                </c:pt>
                <c:pt idx="642">
                  <c:v>821</c:v>
                </c:pt>
                <c:pt idx="643">
                  <c:v>821.5</c:v>
                </c:pt>
                <c:pt idx="644">
                  <c:v>822</c:v>
                </c:pt>
                <c:pt idx="645">
                  <c:v>822.5</c:v>
                </c:pt>
                <c:pt idx="646">
                  <c:v>823</c:v>
                </c:pt>
                <c:pt idx="647">
                  <c:v>823.5</c:v>
                </c:pt>
                <c:pt idx="648">
                  <c:v>824</c:v>
                </c:pt>
                <c:pt idx="649">
                  <c:v>824.5</c:v>
                </c:pt>
                <c:pt idx="650">
                  <c:v>825</c:v>
                </c:pt>
                <c:pt idx="651">
                  <c:v>825.5</c:v>
                </c:pt>
                <c:pt idx="652">
                  <c:v>826</c:v>
                </c:pt>
                <c:pt idx="653">
                  <c:v>826.5</c:v>
                </c:pt>
                <c:pt idx="654">
                  <c:v>827</c:v>
                </c:pt>
                <c:pt idx="655">
                  <c:v>827.5</c:v>
                </c:pt>
                <c:pt idx="656">
                  <c:v>828</c:v>
                </c:pt>
                <c:pt idx="657">
                  <c:v>828.5</c:v>
                </c:pt>
                <c:pt idx="658">
                  <c:v>829</c:v>
                </c:pt>
                <c:pt idx="659">
                  <c:v>829.5</c:v>
                </c:pt>
                <c:pt idx="660">
                  <c:v>830</c:v>
                </c:pt>
                <c:pt idx="661">
                  <c:v>830.5</c:v>
                </c:pt>
                <c:pt idx="662">
                  <c:v>831</c:v>
                </c:pt>
                <c:pt idx="663">
                  <c:v>831.5</c:v>
                </c:pt>
                <c:pt idx="664">
                  <c:v>832</c:v>
                </c:pt>
                <c:pt idx="665">
                  <c:v>832.5</c:v>
                </c:pt>
                <c:pt idx="666">
                  <c:v>833</c:v>
                </c:pt>
                <c:pt idx="667">
                  <c:v>833.5</c:v>
                </c:pt>
                <c:pt idx="668">
                  <c:v>834</c:v>
                </c:pt>
                <c:pt idx="669">
                  <c:v>834.5</c:v>
                </c:pt>
                <c:pt idx="670">
                  <c:v>835</c:v>
                </c:pt>
                <c:pt idx="671">
                  <c:v>835.5</c:v>
                </c:pt>
                <c:pt idx="672">
                  <c:v>836</c:v>
                </c:pt>
                <c:pt idx="673">
                  <c:v>836.5</c:v>
                </c:pt>
                <c:pt idx="674">
                  <c:v>837</c:v>
                </c:pt>
                <c:pt idx="675">
                  <c:v>837.5</c:v>
                </c:pt>
                <c:pt idx="676">
                  <c:v>838</c:v>
                </c:pt>
                <c:pt idx="677">
                  <c:v>838.5</c:v>
                </c:pt>
                <c:pt idx="678">
                  <c:v>839</c:v>
                </c:pt>
                <c:pt idx="679">
                  <c:v>839.5</c:v>
                </c:pt>
                <c:pt idx="680">
                  <c:v>840</c:v>
                </c:pt>
                <c:pt idx="681">
                  <c:v>840.5</c:v>
                </c:pt>
                <c:pt idx="682">
                  <c:v>841</c:v>
                </c:pt>
                <c:pt idx="683">
                  <c:v>841.5</c:v>
                </c:pt>
                <c:pt idx="684">
                  <c:v>842</c:v>
                </c:pt>
                <c:pt idx="685">
                  <c:v>842.5</c:v>
                </c:pt>
                <c:pt idx="686">
                  <c:v>843</c:v>
                </c:pt>
                <c:pt idx="687">
                  <c:v>843.5</c:v>
                </c:pt>
                <c:pt idx="688">
                  <c:v>844</c:v>
                </c:pt>
                <c:pt idx="689">
                  <c:v>844.5</c:v>
                </c:pt>
                <c:pt idx="690">
                  <c:v>845</c:v>
                </c:pt>
                <c:pt idx="691">
                  <c:v>845.5</c:v>
                </c:pt>
                <c:pt idx="692">
                  <c:v>846</c:v>
                </c:pt>
                <c:pt idx="693">
                  <c:v>846.5</c:v>
                </c:pt>
                <c:pt idx="694">
                  <c:v>847</c:v>
                </c:pt>
                <c:pt idx="695">
                  <c:v>847.5</c:v>
                </c:pt>
                <c:pt idx="696">
                  <c:v>848</c:v>
                </c:pt>
                <c:pt idx="697">
                  <c:v>848.5</c:v>
                </c:pt>
                <c:pt idx="698">
                  <c:v>849</c:v>
                </c:pt>
                <c:pt idx="699">
                  <c:v>849.5</c:v>
                </c:pt>
                <c:pt idx="700">
                  <c:v>850</c:v>
                </c:pt>
                <c:pt idx="701">
                  <c:v>850.5</c:v>
                </c:pt>
                <c:pt idx="702">
                  <c:v>851</c:v>
                </c:pt>
                <c:pt idx="703">
                  <c:v>851.5</c:v>
                </c:pt>
                <c:pt idx="704">
                  <c:v>852</c:v>
                </c:pt>
                <c:pt idx="705">
                  <c:v>852.5</c:v>
                </c:pt>
                <c:pt idx="706">
                  <c:v>853</c:v>
                </c:pt>
                <c:pt idx="707">
                  <c:v>853.5</c:v>
                </c:pt>
                <c:pt idx="708">
                  <c:v>854</c:v>
                </c:pt>
                <c:pt idx="709">
                  <c:v>854.5</c:v>
                </c:pt>
                <c:pt idx="710">
                  <c:v>855</c:v>
                </c:pt>
                <c:pt idx="711">
                  <c:v>855.5</c:v>
                </c:pt>
                <c:pt idx="712">
                  <c:v>856</c:v>
                </c:pt>
                <c:pt idx="713">
                  <c:v>856.5</c:v>
                </c:pt>
                <c:pt idx="714">
                  <c:v>857</c:v>
                </c:pt>
                <c:pt idx="715">
                  <c:v>857.5</c:v>
                </c:pt>
                <c:pt idx="716">
                  <c:v>858</c:v>
                </c:pt>
                <c:pt idx="717">
                  <c:v>858.5</c:v>
                </c:pt>
                <c:pt idx="718">
                  <c:v>859</c:v>
                </c:pt>
                <c:pt idx="719">
                  <c:v>859.5</c:v>
                </c:pt>
                <c:pt idx="720">
                  <c:v>860</c:v>
                </c:pt>
                <c:pt idx="721">
                  <c:v>860.5</c:v>
                </c:pt>
                <c:pt idx="722">
                  <c:v>861</c:v>
                </c:pt>
                <c:pt idx="723">
                  <c:v>861.5</c:v>
                </c:pt>
                <c:pt idx="724">
                  <c:v>862</c:v>
                </c:pt>
                <c:pt idx="725">
                  <c:v>862.5</c:v>
                </c:pt>
                <c:pt idx="726">
                  <c:v>863</c:v>
                </c:pt>
                <c:pt idx="727">
                  <c:v>863.5</c:v>
                </c:pt>
                <c:pt idx="728">
                  <c:v>864</c:v>
                </c:pt>
                <c:pt idx="729">
                  <c:v>864.5</c:v>
                </c:pt>
                <c:pt idx="730">
                  <c:v>865</c:v>
                </c:pt>
                <c:pt idx="731">
                  <c:v>865.5</c:v>
                </c:pt>
                <c:pt idx="732">
                  <c:v>866</c:v>
                </c:pt>
                <c:pt idx="733">
                  <c:v>866.5</c:v>
                </c:pt>
                <c:pt idx="734">
                  <c:v>867</c:v>
                </c:pt>
                <c:pt idx="735">
                  <c:v>867.5</c:v>
                </c:pt>
                <c:pt idx="736">
                  <c:v>868</c:v>
                </c:pt>
                <c:pt idx="737">
                  <c:v>868.5</c:v>
                </c:pt>
                <c:pt idx="738">
                  <c:v>869</c:v>
                </c:pt>
                <c:pt idx="739">
                  <c:v>869.5</c:v>
                </c:pt>
                <c:pt idx="740">
                  <c:v>870</c:v>
                </c:pt>
                <c:pt idx="741">
                  <c:v>870.5</c:v>
                </c:pt>
                <c:pt idx="742">
                  <c:v>871</c:v>
                </c:pt>
                <c:pt idx="743">
                  <c:v>871.5</c:v>
                </c:pt>
                <c:pt idx="744">
                  <c:v>872</c:v>
                </c:pt>
                <c:pt idx="745">
                  <c:v>872.5</c:v>
                </c:pt>
                <c:pt idx="746">
                  <c:v>873</c:v>
                </c:pt>
                <c:pt idx="747">
                  <c:v>873.5</c:v>
                </c:pt>
                <c:pt idx="748">
                  <c:v>874</c:v>
                </c:pt>
                <c:pt idx="749">
                  <c:v>874.5</c:v>
                </c:pt>
                <c:pt idx="750">
                  <c:v>875</c:v>
                </c:pt>
                <c:pt idx="751">
                  <c:v>875.5</c:v>
                </c:pt>
                <c:pt idx="752">
                  <c:v>876</c:v>
                </c:pt>
                <c:pt idx="753">
                  <c:v>876.5</c:v>
                </c:pt>
                <c:pt idx="754">
                  <c:v>877</c:v>
                </c:pt>
                <c:pt idx="755">
                  <c:v>877.5</c:v>
                </c:pt>
                <c:pt idx="756">
                  <c:v>878</c:v>
                </c:pt>
                <c:pt idx="757">
                  <c:v>878.5</c:v>
                </c:pt>
                <c:pt idx="758">
                  <c:v>879</c:v>
                </c:pt>
                <c:pt idx="759">
                  <c:v>879.5</c:v>
                </c:pt>
                <c:pt idx="760">
                  <c:v>880</c:v>
                </c:pt>
                <c:pt idx="761">
                  <c:v>880.5</c:v>
                </c:pt>
                <c:pt idx="762">
                  <c:v>881</c:v>
                </c:pt>
                <c:pt idx="763">
                  <c:v>881.5</c:v>
                </c:pt>
                <c:pt idx="764">
                  <c:v>882</c:v>
                </c:pt>
                <c:pt idx="765">
                  <c:v>882.5</c:v>
                </c:pt>
                <c:pt idx="766">
                  <c:v>883</c:v>
                </c:pt>
                <c:pt idx="767">
                  <c:v>883.5</c:v>
                </c:pt>
                <c:pt idx="768">
                  <c:v>884</c:v>
                </c:pt>
                <c:pt idx="769">
                  <c:v>884.5</c:v>
                </c:pt>
                <c:pt idx="770">
                  <c:v>885</c:v>
                </c:pt>
                <c:pt idx="771">
                  <c:v>885.5</c:v>
                </c:pt>
                <c:pt idx="772">
                  <c:v>886</c:v>
                </c:pt>
                <c:pt idx="773">
                  <c:v>886.5</c:v>
                </c:pt>
                <c:pt idx="774">
                  <c:v>887</c:v>
                </c:pt>
                <c:pt idx="775">
                  <c:v>887.5</c:v>
                </c:pt>
                <c:pt idx="776">
                  <c:v>888</c:v>
                </c:pt>
                <c:pt idx="777">
                  <c:v>888.5</c:v>
                </c:pt>
                <c:pt idx="778">
                  <c:v>889</c:v>
                </c:pt>
                <c:pt idx="779">
                  <c:v>889.5</c:v>
                </c:pt>
                <c:pt idx="780">
                  <c:v>890</c:v>
                </c:pt>
                <c:pt idx="781">
                  <c:v>890.5</c:v>
                </c:pt>
                <c:pt idx="782">
                  <c:v>891</c:v>
                </c:pt>
                <c:pt idx="783">
                  <c:v>891.5</c:v>
                </c:pt>
                <c:pt idx="784">
                  <c:v>892</c:v>
                </c:pt>
                <c:pt idx="785">
                  <c:v>892.5</c:v>
                </c:pt>
                <c:pt idx="786">
                  <c:v>893</c:v>
                </c:pt>
                <c:pt idx="787">
                  <c:v>893.5</c:v>
                </c:pt>
                <c:pt idx="788">
                  <c:v>894</c:v>
                </c:pt>
                <c:pt idx="789">
                  <c:v>894.5</c:v>
                </c:pt>
                <c:pt idx="790">
                  <c:v>895</c:v>
                </c:pt>
                <c:pt idx="791">
                  <c:v>895.5</c:v>
                </c:pt>
                <c:pt idx="792">
                  <c:v>896</c:v>
                </c:pt>
                <c:pt idx="793">
                  <c:v>896.5</c:v>
                </c:pt>
                <c:pt idx="794">
                  <c:v>897</c:v>
                </c:pt>
                <c:pt idx="795">
                  <c:v>897.5</c:v>
                </c:pt>
                <c:pt idx="796">
                  <c:v>898</c:v>
                </c:pt>
                <c:pt idx="797">
                  <c:v>898.5</c:v>
                </c:pt>
                <c:pt idx="798">
                  <c:v>899</c:v>
                </c:pt>
                <c:pt idx="799">
                  <c:v>899.5</c:v>
                </c:pt>
                <c:pt idx="800">
                  <c:v>900</c:v>
                </c:pt>
                <c:pt idx="801">
                  <c:v>900.5</c:v>
                </c:pt>
                <c:pt idx="802">
                  <c:v>901</c:v>
                </c:pt>
                <c:pt idx="803">
                  <c:v>901.5</c:v>
                </c:pt>
                <c:pt idx="804">
                  <c:v>902</c:v>
                </c:pt>
                <c:pt idx="805">
                  <c:v>902.5</c:v>
                </c:pt>
                <c:pt idx="806">
                  <c:v>903</c:v>
                </c:pt>
                <c:pt idx="807">
                  <c:v>903.5</c:v>
                </c:pt>
                <c:pt idx="808">
                  <c:v>904</c:v>
                </c:pt>
                <c:pt idx="809">
                  <c:v>904.5</c:v>
                </c:pt>
                <c:pt idx="810">
                  <c:v>905</c:v>
                </c:pt>
                <c:pt idx="811">
                  <c:v>905.5</c:v>
                </c:pt>
                <c:pt idx="812">
                  <c:v>906</c:v>
                </c:pt>
                <c:pt idx="813">
                  <c:v>906.5</c:v>
                </c:pt>
                <c:pt idx="814">
                  <c:v>907</c:v>
                </c:pt>
                <c:pt idx="815">
                  <c:v>907.5</c:v>
                </c:pt>
                <c:pt idx="816">
                  <c:v>908</c:v>
                </c:pt>
                <c:pt idx="817">
                  <c:v>908.5</c:v>
                </c:pt>
                <c:pt idx="818">
                  <c:v>909</c:v>
                </c:pt>
                <c:pt idx="819">
                  <c:v>909.5</c:v>
                </c:pt>
                <c:pt idx="820">
                  <c:v>910</c:v>
                </c:pt>
                <c:pt idx="821">
                  <c:v>910.5</c:v>
                </c:pt>
                <c:pt idx="822">
                  <c:v>911</c:v>
                </c:pt>
                <c:pt idx="823">
                  <c:v>911.5</c:v>
                </c:pt>
                <c:pt idx="824">
                  <c:v>912</c:v>
                </c:pt>
                <c:pt idx="825">
                  <c:v>912.5</c:v>
                </c:pt>
                <c:pt idx="826">
                  <c:v>913</c:v>
                </c:pt>
                <c:pt idx="827">
                  <c:v>913.5</c:v>
                </c:pt>
                <c:pt idx="828">
                  <c:v>914</c:v>
                </c:pt>
                <c:pt idx="829">
                  <c:v>914.5</c:v>
                </c:pt>
                <c:pt idx="830">
                  <c:v>915</c:v>
                </c:pt>
                <c:pt idx="831">
                  <c:v>915.5</c:v>
                </c:pt>
                <c:pt idx="832">
                  <c:v>916</c:v>
                </c:pt>
                <c:pt idx="833">
                  <c:v>916.5</c:v>
                </c:pt>
                <c:pt idx="834">
                  <c:v>917</c:v>
                </c:pt>
                <c:pt idx="835">
                  <c:v>917.5</c:v>
                </c:pt>
                <c:pt idx="836">
                  <c:v>918</c:v>
                </c:pt>
                <c:pt idx="837">
                  <c:v>918.5</c:v>
                </c:pt>
                <c:pt idx="838">
                  <c:v>919</c:v>
                </c:pt>
                <c:pt idx="839">
                  <c:v>919.5</c:v>
                </c:pt>
                <c:pt idx="840">
                  <c:v>920</c:v>
                </c:pt>
                <c:pt idx="841">
                  <c:v>920.5</c:v>
                </c:pt>
                <c:pt idx="842">
                  <c:v>921</c:v>
                </c:pt>
                <c:pt idx="843">
                  <c:v>921.5</c:v>
                </c:pt>
                <c:pt idx="844">
                  <c:v>922</c:v>
                </c:pt>
                <c:pt idx="845">
                  <c:v>922.5</c:v>
                </c:pt>
                <c:pt idx="846">
                  <c:v>923</c:v>
                </c:pt>
                <c:pt idx="847">
                  <c:v>923.5</c:v>
                </c:pt>
                <c:pt idx="848">
                  <c:v>924</c:v>
                </c:pt>
                <c:pt idx="849">
                  <c:v>924.5</c:v>
                </c:pt>
                <c:pt idx="850">
                  <c:v>925</c:v>
                </c:pt>
                <c:pt idx="851">
                  <c:v>925.5</c:v>
                </c:pt>
                <c:pt idx="852">
                  <c:v>926</c:v>
                </c:pt>
                <c:pt idx="853">
                  <c:v>926.5</c:v>
                </c:pt>
                <c:pt idx="854">
                  <c:v>927</c:v>
                </c:pt>
                <c:pt idx="855">
                  <c:v>927.5</c:v>
                </c:pt>
                <c:pt idx="856">
                  <c:v>928</c:v>
                </c:pt>
                <c:pt idx="857">
                  <c:v>928.5</c:v>
                </c:pt>
                <c:pt idx="858">
                  <c:v>929</c:v>
                </c:pt>
                <c:pt idx="859">
                  <c:v>929.5</c:v>
                </c:pt>
                <c:pt idx="860">
                  <c:v>930</c:v>
                </c:pt>
                <c:pt idx="861">
                  <c:v>930.5</c:v>
                </c:pt>
                <c:pt idx="862">
                  <c:v>931</c:v>
                </c:pt>
                <c:pt idx="863">
                  <c:v>931.5</c:v>
                </c:pt>
                <c:pt idx="864">
                  <c:v>932</c:v>
                </c:pt>
                <c:pt idx="865">
                  <c:v>932.5</c:v>
                </c:pt>
                <c:pt idx="866">
                  <c:v>933</c:v>
                </c:pt>
                <c:pt idx="867">
                  <c:v>933.5</c:v>
                </c:pt>
                <c:pt idx="868">
                  <c:v>934</c:v>
                </c:pt>
                <c:pt idx="869">
                  <c:v>934.5</c:v>
                </c:pt>
                <c:pt idx="870">
                  <c:v>935</c:v>
                </c:pt>
                <c:pt idx="871">
                  <c:v>935.5</c:v>
                </c:pt>
                <c:pt idx="872">
                  <c:v>936</c:v>
                </c:pt>
                <c:pt idx="873">
                  <c:v>936.5</c:v>
                </c:pt>
                <c:pt idx="874">
                  <c:v>937</c:v>
                </c:pt>
                <c:pt idx="875">
                  <c:v>937.5</c:v>
                </c:pt>
                <c:pt idx="876">
                  <c:v>938</c:v>
                </c:pt>
                <c:pt idx="877">
                  <c:v>938.5</c:v>
                </c:pt>
                <c:pt idx="878">
                  <c:v>939</c:v>
                </c:pt>
                <c:pt idx="879">
                  <c:v>939.5</c:v>
                </c:pt>
                <c:pt idx="880">
                  <c:v>940</c:v>
                </c:pt>
                <c:pt idx="881">
                  <c:v>940.5</c:v>
                </c:pt>
                <c:pt idx="882">
                  <c:v>941</c:v>
                </c:pt>
                <c:pt idx="883">
                  <c:v>941.5</c:v>
                </c:pt>
                <c:pt idx="884">
                  <c:v>942</c:v>
                </c:pt>
                <c:pt idx="885">
                  <c:v>942.5</c:v>
                </c:pt>
                <c:pt idx="886">
                  <c:v>943</c:v>
                </c:pt>
                <c:pt idx="887">
                  <c:v>943.5</c:v>
                </c:pt>
                <c:pt idx="888">
                  <c:v>944</c:v>
                </c:pt>
                <c:pt idx="889">
                  <c:v>944.5</c:v>
                </c:pt>
                <c:pt idx="890">
                  <c:v>945</c:v>
                </c:pt>
                <c:pt idx="891">
                  <c:v>945.5</c:v>
                </c:pt>
                <c:pt idx="892">
                  <c:v>946</c:v>
                </c:pt>
                <c:pt idx="893">
                  <c:v>946.5</c:v>
                </c:pt>
                <c:pt idx="894">
                  <c:v>947</c:v>
                </c:pt>
                <c:pt idx="895">
                  <c:v>947.5</c:v>
                </c:pt>
                <c:pt idx="896">
                  <c:v>948</c:v>
                </c:pt>
                <c:pt idx="897">
                  <c:v>948.5</c:v>
                </c:pt>
                <c:pt idx="898">
                  <c:v>949</c:v>
                </c:pt>
                <c:pt idx="899">
                  <c:v>949.5</c:v>
                </c:pt>
                <c:pt idx="900">
                  <c:v>950</c:v>
                </c:pt>
                <c:pt idx="901">
                  <c:v>950.5</c:v>
                </c:pt>
                <c:pt idx="902">
                  <c:v>951</c:v>
                </c:pt>
                <c:pt idx="903">
                  <c:v>951.5</c:v>
                </c:pt>
                <c:pt idx="904">
                  <c:v>952</c:v>
                </c:pt>
                <c:pt idx="905">
                  <c:v>952.5</c:v>
                </c:pt>
                <c:pt idx="906">
                  <c:v>953</c:v>
                </c:pt>
                <c:pt idx="907">
                  <c:v>953.5</c:v>
                </c:pt>
                <c:pt idx="908">
                  <c:v>954</c:v>
                </c:pt>
                <c:pt idx="909">
                  <c:v>954.5</c:v>
                </c:pt>
                <c:pt idx="910">
                  <c:v>955</c:v>
                </c:pt>
                <c:pt idx="911">
                  <c:v>955.5</c:v>
                </c:pt>
                <c:pt idx="912">
                  <c:v>956</c:v>
                </c:pt>
                <c:pt idx="913">
                  <c:v>956.5</c:v>
                </c:pt>
                <c:pt idx="914">
                  <c:v>957</c:v>
                </c:pt>
                <c:pt idx="915">
                  <c:v>957.5</c:v>
                </c:pt>
                <c:pt idx="916">
                  <c:v>958</c:v>
                </c:pt>
                <c:pt idx="917">
                  <c:v>958.5</c:v>
                </c:pt>
                <c:pt idx="918">
                  <c:v>959</c:v>
                </c:pt>
                <c:pt idx="919">
                  <c:v>959.5</c:v>
                </c:pt>
                <c:pt idx="920">
                  <c:v>960</c:v>
                </c:pt>
                <c:pt idx="921">
                  <c:v>960.5</c:v>
                </c:pt>
                <c:pt idx="922">
                  <c:v>961</c:v>
                </c:pt>
                <c:pt idx="923">
                  <c:v>961.5</c:v>
                </c:pt>
                <c:pt idx="924">
                  <c:v>962</c:v>
                </c:pt>
                <c:pt idx="925">
                  <c:v>962.5</c:v>
                </c:pt>
                <c:pt idx="926">
                  <c:v>963</c:v>
                </c:pt>
                <c:pt idx="927">
                  <c:v>963.5</c:v>
                </c:pt>
                <c:pt idx="928">
                  <c:v>964</c:v>
                </c:pt>
                <c:pt idx="929">
                  <c:v>964.5</c:v>
                </c:pt>
                <c:pt idx="930">
                  <c:v>965</c:v>
                </c:pt>
                <c:pt idx="931">
                  <c:v>965.5</c:v>
                </c:pt>
                <c:pt idx="932">
                  <c:v>966</c:v>
                </c:pt>
                <c:pt idx="933">
                  <c:v>966.5</c:v>
                </c:pt>
                <c:pt idx="934">
                  <c:v>967</c:v>
                </c:pt>
                <c:pt idx="935">
                  <c:v>967.5</c:v>
                </c:pt>
                <c:pt idx="936">
                  <c:v>968</c:v>
                </c:pt>
                <c:pt idx="937">
                  <c:v>968.5</c:v>
                </c:pt>
                <c:pt idx="938">
                  <c:v>969</c:v>
                </c:pt>
                <c:pt idx="939">
                  <c:v>969.5</c:v>
                </c:pt>
                <c:pt idx="940">
                  <c:v>970</c:v>
                </c:pt>
                <c:pt idx="941">
                  <c:v>970.5</c:v>
                </c:pt>
                <c:pt idx="942">
                  <c:v>971</c:v>
                </c:pt>
                <c:pt idx="943">
                  <c:v>971.5</c:v>
                </c:pt>
                <c:pt idx="944">
                  <c:v>972</c:v>
                </c:pt>
                <c:pt idx="945">
                  <c:v>972.5</c:v>
                </c:pt>
                <c:pt idx="946">
                  <c:v>973</c:v>
                </c:pt>
                <c:pt idx="947">
                  <c:v>973.5</c:v>
                </c:pt>
                <c:pt idx="948">
                  <c:v>974</c:v>
                </c:pt>
                <c:pt idx="949">
                  <c:v>974.5</c:v>
                </c:pt>
                <c:pt idx="950">
                  <c:v>975</c:v>
                </c:pt>
                <c:pt idx="951">
                  <c:v>975.5</c:v>
                </c:pt>
                <c:pt idx="952">
                  <c:v>976</c:v>
                </c:pt>
                <c:pt idx="953">
                  <c:v>976.5</c:v>
                </c:pt>
                <c:pt idx="954">
                  <c:v>977</c:v>
                </c:pt>
                <c:pt idx="955">
                  <c:v>977.5</c:v>
                </c:pt>
                <c:pt idx="956">
                  <c:v>978</c:v>
                </c:pt>
                <c:pt idx="957">
                  <c:v>978.5</c:v>
                </c:pt>
                <c:pt idx="958">
                  <c:v>979</c:v>
                </c:pt>
                <c:pt idx="959">
                  <c:v>979.5</c:v>
                </c:pt>
                <c:pt idx="960">
                  <c:v>980</c:v>
                </c:pt>
                <c:pt idx="961">
                  <c:v>980.5</c:v>
                </c:pt>
                <c:pt idx="962">
                  <c:v>981</c:v>
                </c:pt>
                <c:pt idx="963">
                  <c:v>981.5</c:v>
                </c:pt>
                <c:pt idx="964">
                  <c:v>982</c:v>
                </c:pt>
                <c:pt idx="965">
                  <c:v>982.5</c:v>
                </c:pt>
                <c:pt idx="966">
                  <c:v>983</c:v>
                </c:pt>
                <c:pt idx="967">
                  <c:v>983.5</c:v>
                </c:pt>
                <c:pt idx="968">
                  <c:v>984</c:v>
                </c:pt>
                <c:pt idx="969">
                  <c:v>984.5</c:v>
                </c:pt>
                <c:pt idx="970">
                  <c:v>985</c:v>
                </c:pt>
                <c:pt idx="971">
                  <c:v>985.5</c:v>
                </c:pt>
                <c:pt idx="972">
                  <c:v>986</c:v>
                </c:pt>
                <c:pt idx="973">
                  <c:v>986.5</c:v>
                </c:pt>
                <c:pt idx="974">
                  <c:v>987</c:v>
                </c:pt>
                <c:pt idx="975">
                  <c:v>987.5</c:v>
                </c:pt>
                <c:pt idx="976">
                  <c:v>988</c:v>
                </c:pt>
                <c:pt idx="977">
                  <c:v>988.5</c:v>
                </c:pt>
                <c:pt idx="978">
                  <c:v>989</c:v>
                </c:pt>
                <c:pt idx="979">
                  <c:v>989.5</c:v>
                </c:pt>
                <c:pt idx="980">
                  <c:v>990</c:v>
                </c:pt>
                <c:pt idx="981">
                  <c:v>990.5</c:v>
                </c:pt>
                <c:pt idx="982">
                  <c:v>991</c:v>
                </c:pt>
                <c:pt idx="983">
                  <c:v>991.5</c:v>
                </c:pt>
                <c:pt idx="984">
                  <c:v>992</c:v>
                </c:pt>
                <c:pt idx="985">
                  <c:v>992.5</c:v>
                </c:pt>
                <c:pt idx="986">
                  <c:v>993</c:v>
                </c:pt>
                <c:pt idx="987">
                  <c:v>993.5</c:v>
                </c:pt>
                <c:pt idx="988">
                  <c:v>994</c:v>
                </c:pt>
                <c:pt idx="989">
                  <c:v>994.5</c:v>
                </c:pt>
                <c:pt idx="990">
                  <c:v>995</c:v>
                </c:pt>
                <c:pt idx="991">
                  <c:v>995.5</c:v>
                </c:pt>
                <c:pt idx="992">
                  <c:v>996</c:v>
                </c:pt>
                <c:pt idx="993">
                  <c:v>996.5</c:v>
                </c:pt>
                <c:pt idx="994">
                  <c:v>997</c:v>
                </c:pt>
                <c:pt idx="995">
                  <c:v>997.5</c:v>
                </c:pt>
                <c:pt idx="996">
                  <c:v>998</c:v>
                </c:pt>
                <c:pt idx="997">
                  <c:v>998.5</c:v>
                </c:pt>
                <c:pt idx="998">
                  <c:v>999</c:v>
                </c:pt>
                <c:pt idx="999">
                  <c:v>999.5</c:v>
                </c:pt>
                <c:pt idx="1000">
                  <c:v>1000</c:v>
                </c:pt>
              </c:numCache>
            </c:numRef>
          </c:xVal>
          <c:yVal>
            <c:numRef>
              <c:f>Data!$F$452:$F$1452</c:f>
              <c:numCache>
                <c:formatCode>0.000000</c:formatCode>
                <c:ptCount val="1001"/>
                <c:pt idx="0">
                  <c:v>4.9702330000000003</c:v>
                </c:pt>
                <c:pt idx="1">
                  <c:v>5.0529570000000001</c:v>
                </c:pt>
                <c:pt idx="2">
                  <c:v>5.1414859999999996</c:v>
                </c:pt>
                <c:pt idx="3">
                  <c:v>5.2376339999999999</c:v>
                </c:pt>
                <c:pt idx="4">
                  <c:v>5.344519</c:v>
                </c:pt>
                <c:pt idx="5">
                  <c:v>5.467759</c:v>
                </c:pt>
                <c:pt idx="6">
                  <c:v>5.6148509999999998</c:v>
                </c:pt>
                <c:pt idx="7">
                  <c:v>5.769717</c:v>
                </c:pt>
                <c:pt idx="8">
                  <c:v>5.8742660000000004</c:v>
                </c:pt>
                <c:pt idx="9">
                  <c:v>5.9421090000000003</c:v>
                </c:pt>
                <c:pt idx="10">
                  <c:v>6.0074209999999999</c:v>
                </c:pt>
                <c:pt idx="11">
                  <c:v>6.0879719999999997</c:v>
                </c:pt>
                <c:pt idx="12">
                  <c:v>6.1927630000000002</c:v>
                </c:pt>
                <c:pt idx="13">
                  <c:v>6.3194189999999999</c:v>
                </c:pt>
                <c:pt idx="14">
                  <c:v>6.4664409999999997</c:v>
                </c:pt>
                <c:pt idx="15">
                  <c:v>6.634423</c:v>
                </c:pt>
                <c:pt idx="16">
                  <c:v>6.8225689999999997</c:v>
                </c:pt>
                <c:pt idx="17">
                  <c:v>7.0220099999999999</c:v>
                </c:pt>
                <c:pt idx="18">
                  <c:v>7.2077249999999999</c:v>
                </c:pt>
                <c:pt idx="19">
                  <c:v>7.347944</c:v>
                </c:pt>
                <c:pt idx="20">
                  <c:v>7.4395490000000004</c:v>
                </c:pt>
                <c:pt idx="21">
                  <c:v>7.5119590000000001</c:v>
                </c:pt>
                <c:pt idx="22">
                  <c:v>7.5929739999999999</c:v>
                </c:pt>
                <c:pt idx="23">
                  <c:v>7.6933910000000001</c:v>
                </c:pt>
                <c:pt idx="24">
                  <c:v>7.813523</c:v>
                </c:pt>
                <c:pt idx="25">
                  <c:v>7.9505850000000002</c:v>
                </c:pt>
                <c:pt idx="26">
                  <c:v>8.101782</c:v>
                </c:pt>
                <c:pt idx="27">
                  <c:v>8.2650520000000007</c:v>
                </c:pt>
                <c:pt idx="28">
                  <c:v>8.4390479999999997</c:v>
                </c:pt>
                <c:pt idx="29">
                  <c:v>8.6229630000000004</c:v>
                </c:pt>
                <c:pt idx="30">
                  <c:v>8.8163300000000007</c:v>
                </c:pt>
                <c:pt idx="31">
                  <c:v>9.0188439999999996</c:v>
                </c:pt>
                <c:pt idx="32">
                  <c:v>9.2304399999999998</c:v>
                </c:pt>
                <c:pt idx="33">
                  <c:v>9.4513490000000004</c:v>
                </c:pt>
                <c:pt idx="34">
                  <c:v>9.6816929999999992</c:v>
                </c:pt>
                <c:pt idx="35">
                  <c:v>9.9215020000000003</c:v>
                </c:pt>
                <c:pt idx="36">
                  <c:v>10.1713</c:v>
                </c:pt>
                <c:pt idx="37">
                  <c:v>10.4321</c:v>
                </c:pt>
                <c:pt idx="38">
                  <c:v>10.70491</c:v>
                </c:pt>
                <c:pt idx="39">
                  <c:v>10.990309999999999</c:v>
                </c:pt>
                <c:pt idx="40">
                  <c:v>11.28726</c:v>
                </c:pt>
                <c:pt idx="41">
                  <c:v>11.59334</c:v>
                </c:pt>
                <c:pt idx="42">
                  <c:v>11.90997</c:v>
                </c:pt>
                <c:pt idx="43">
                  <c:v>12.240819999999999</c:v>
                </c:pt>
                <c:pt idx="44">
                  <c:v>12.5876</c:v>
                </c:pt>
                <c:pt idx="45">
                  <c:v>12.95093</c:v>
                </c:pt>
                <c:pt idx="46">
                  <c:v>13.331440000000001</c:v>
                </c:pt>
                <c:pt idx="47">
                  <c:v>13.72992</c:v>
                </c:pt>
                <c:pt idx="48">
                  <c:v>14.14734</c:v>
                </c:pt>
                <c:pt idx="49">
                  <c:v>14.584759999999999</c:v>
                </c:pt>
                <c:pt idx="50">
                  <c:v>15.043329999999999</c:v>
                </c:pt>
                <c:pt idx="51">
                  <c:v>15.5245</c:v>
                </c:pt>
                <c:pt idx="52">
                  <c:v>16.029890000000002</c:v>
                </c:pt>
                <c:pt idx="53">
                  <c:v>16.561150000000001</c:v>
                </c:pt>
                <c:pt idx="54">
                  <c:v>17.119720000000001</c:v>
                </c:pt>
                <c:pt idx="55">
                  <c:v>17.706479999999999</c:v>
                </c:pt>
                <c:pt idx="56">
                  <c:v>18.322959999999998</c:v>
                </c:pt>
                <c:pt idx="57">
                  <c:v>18.972280000000001</c:v>
                </c:pt>
                <c:pt idx="58">
                  <c:v>19.657499999999999</c:v>
                </c:pt>
                <c:pt idx="59">
                  <c:v>20.381319999999999</c:v>
                </c:pt>
                <c:pt idx="60">
                  <c:v>21.146529999999998</c:v>
                </c:pt>
                <c:pt idx="61">
                  <c:v>21.956040000000002</c:v>
                </c:pt>
                <c:pt idx="62">
                  <c:v>22.813210000000002</c:v>
                </c:pt>
                <c:pt idx="63">
                  <c:v>23.721969999999999</c:v>
                </c:pt>
                <c:pt idx="64">
                  <c:v>24.686540000000001</c:v>
                </c:pt>
                <c:pt idx="65">
                  <c:v>25.711539999999999</c:v>
                </c:pt>
                <c:pt idx="66">
                  <c:v>26.802060000000001</c:v>
                </c:pt>
                <c:pt idx="67">
                  <c:v>27.9636</c:v>
                </c:pt>
                <c:pt idx="68">
                  <c:v>29.202220000000001</c:v>
                </c:pt>
                <c:pt idx="69">
                  <c:v>30.52515</c:v>
                </c:pt>
                <c:pt idx="70">
                  <c:v>31.940539999999999</c:v>
                </c:pt>
                <c:pt idx="71">
                  <c:v>33.457369999999997</c:v>
                </c:pt>
                <c:pt idx="72">
                  <c:v>35.085709999999999</c:v>
                </c:pt>
                <c:pt idx="73">
                  <c:v>36.836570000000002</c:v>
                </c:pt>
                <c:pt idx="74">
                  <c:v>38.720770000000002</c:v>
                </c:pt>
                <c:pt idx="75">
                  <c:v>40.748719999999999</c:v>
                </c:pt>
                <c:pt idx="76">
                  <c:v>42.935519999999997</c:v>
                </c:pt>
                <c:pt idx="77">
                  <c:v>45.302729999999997</c:v>
                </c:pt>
                <c:pt idx="78">
                  <c:v>47.873359999999998</c:v>
                </c:pt>
                <c:pt idx="79">
                  <c:v>50.670920000000002</c:v>
                </c:pt>
                <c:pt idx="80">
                  <c:v>53.72072</c:v>
                </c:pt>
                <c:pt idx="81">
                  <c:v>57.05274</c:v>
                </c:pt>
                <c:pt idx="82">
                  <c:v>60.705069999999999</c:v>
                </c:pt>
                <c:pt idx="83">
                  <c:v>64.722229999999996</c:v>
                </c:pt>
                <c:pt idx="84">
                  <c:v>69.15549</c:v>
                </c:pt>
                <c:pt idx="85">
                  <c:v>74.065539999999999</c:v>
                </c:pt>
                <c:pt idx="86">
                  <c:v>79.525459999999995</c:v>
                </c:pt>
                <c:pt idx="87">
                  <c:v>85.624309999999994</c:v>
                </c:pt>
                <c:pt idx="88">
                  <c:v>92.471699999999998</c:v>
                </c:pt>
                <c:pt idx="89">
                  <c:v>100.2041</c:v>
                </c:pt>
                <c:pt idx="90">
                  <c:v>108.9924</c:v>
                </c:pt>
                <c:pt idx="91">
                  <c:v>119.0485</c:v>
                </c:pt>
                <c:pt idx="92">
                  <c:v>130.62119999999999</c:v>
                </c:pt>
                <c:pt idx="93">
                  <c:v>143.95480000000001</c:v>
                </c:pt>
                <c:pt idx="94">
                  <c:v>159.17140000000001</c:v>
                </c:pt>
                <c:pt idx="95">
                  <c:v>176.13810000000001</c:v>
                </c:pt>
                <c:pt idx="96">
                  <c:v>194.69839999999999</c:v>
                </c:pt>
                <c:pt idx="97">
                  <c:v>215.36580000000001</c:v>
                </c:pt>
                <c:pt idx="98">
                  <c:v>239.4443</c:v>
                </c:pt>
                <c:pt idx="99">
                  <c:v>268.43169999999998</c:v>
                </c:pt>
                <c:pt idx="100">
                  <c:v>303.80329999999998</c:v>
                </c:pt>
                <c:pt idx="101">
                  <c:v>347.25240000000002</c:v>
                </c:pt>
                <c:pt idx="102">
                  <c:v>400.99209999999999</c:v>
                </c:pt>
                <c:pt idx="103">
                  <c:v>468.041</c:v>
                </c:pt>
                <c:pt idx="104">
                  <c:v>552.60119999999995</c:v>
                </c:pt>
                <c:pt idx="105">
                  <c:v>660.69860000000006</c:v>
                </c:pt>
                <c:pt idx="106">
                  <c:v>801.12860000000001</c:v>
                </c:pt>
                <c:pt idx="107">
                  <c:v>986.57100000000003</c:v>
                </c:pt>
                <c:pt idx="108">
                  <c:v>1234.874</c:v>
                </c:pt>
                <c:pt idx="109">
                  <c:v>1569.9749999999999</c:v>
                </c:pt>
                <c:pt idx="110">
                  <c:v>2019.6510000000001</c:v>
                </c:pt>
                <c:pt idx="111">
                  <c:v>2601.9960000000001</c:v>
                </c:pt>
                <c:pt idx="112">
                  <c:v>3284.8780000000002</c:v>
                </c:pt>
                <c:pt idx="113">
                  <c:v>3916.4810000000002</c:v>
                </c:pt>
                <c:pt idx="114">
                  <c:v>4221.2259999999997</c:v>
                </c:pt>
                <c:pt idx="115">
                  <c:v>4016.5259999999998</c:v>
                </c:pt>
                <c:pt idx="116">
                  <c:v>3431.857</c:v>
                </c:pt>
                <c:pt idx="117">
                  <c:v>2747.444</c:v>
                </c:pt>
                <c:pt idx="118">
                  <c:v>2143.366</c:v>
                </c:pt>
                <c:pt idx="119">
                  <c:v>1669.595</c:v>
                </c:pt>
                <c:pt idx="120">
                  <c:v>1314.123</c:v>
                </c:pt>
                <c:pt idx="121">
                  <c:v>1049.9659999999999</c:v>
                </c:pt>
                <c:pt idx="122">
                  <c:v>852.44470000000001</c:v>
                </c:pt>
                <c:pt idx="123">
                  <c:v>702.83109999999999</c:v>
                </c:pt>
                <c:pt idx="124">
                  <c:v>587.76229999999998</c:v>
                </c:pt>
                <c:pt idx="125">
                  <c:v>497.87400000000002</c:v>
                </c:pt>
                <c:pt idx="126">
                  <c:v>426.59910000000002</c:v>
                </c:pt>
                <c:pt idx="127">
                  <c:v>369.291</c:v>
                </c:pt>
                <c:pt idx="128">
                  <c:v>322.6191</c:v>
                </c:pt>
                <c:pt idx="129">
                  <c:v>284.1628</c:v>
                </c:pt>
                <c:pt idx="130">
                  <c:v>252.13720000000001</c:v>
                </c:pt>
                <c:pt idx="131">
                  <c:v>225.20779999999999</c:v>
                </c:pt>
                <c:pt idx="132">
                  <c:v>202.3638</c:v>
                </c:pt>
                <c:pt idx="133">
                  <c:v>182.82939999999999</c:v>
                </c:pt>
                <c:pt idx="134">
                  <c:v>165.99870000000001</c:v>
                </c:pt>
                <c:pt idx="135">
                  <c:v>151.39609999999999</c:v>
                </c:pt>
                <c:pt idx="136">
                  <c:v>138.6514</c:v>
                </c:pt>
                <c:pt idx="137">
                  <c:v>127.4658</c:v>
                </c:pt>
                <c:pt idx="138">
                  <c:v>117.5966</c:v>
                </c:pt>
                <c:pt idx="139">
                  <c:v>108.8458</c:v>
                </c:pt>
                <c:pt idx="140">
                  <c:v>101.0515</c:v>
                </c:pt>
                <c:pt idx="141">
                  <c:v>94.079589999999996</c:v>
                </c:pt>
                <c:pt idx="142">
                  <c:v>87.818860000000001</c:v>
                </c:pt>
                <c:pt idx="143">
                  <c:v>82.176079999999999</c:v>
                </c:pt>
                <c:pt idx="144">
                  <c:v>77.072680000000005</c:v>
                </c:pt>
                <c:pt idx="145">
                  <c:v>72.441940000000002</c:v>
                </c:pt>
                <c:pt idx="146">
                  <c:v>68.22739</c:v>
                </c:pt>
                <c:pt idx="147">
                  <c:v>64.380939999999995</c:v>
                </c:pt>
                <c:pt idx="148">
                  <c:v>60.861040000000003</c:v>
                </c:pt>
                <c:pt idx="149">
                  <c:v>57.63185</c:v>
                </c:pt>
                <c:pt idx="150">
                  <c:v>54.662350000000004</c:v>
                </c:pt>
                <c:pt idx="151">
                  <c:v>51.925579999999997</c:v>
                </c:pt>
                <c:pt idx="152">
                  <c:v>49.397930000000002</c:v>
                </c:pt>
                <c:pt idx="153">
                  <c:v>47.058430000000001</c:v>
                </c:pt>
                <c:pt idx="154">
                  <c:v>44.888829999999999</c:v>
                </c:pt>
                <c:pt idx="155">
                  <c:v>42.872709999999998</c:v>
                </c:pt>
                <c:pt idx="156">
                  <c:v>40.994880000000002</c:v>
                </c:pt>
                <c:pt idx="157">
                  <c:v>39.243029999999997</c:v>
                </c:pt>
                <c:pt idx="158">
                  <c:v>37.607059999999997</c:v>
                </c:pt>
                <c:pt idx="159">
                  <c:v>36.077440000000003</c:v>
                </c:pt>
                <c:pt idx="160">
                  <c:v>34.645180000000003</c:v>
                </c:pt>
                <c:pt idx="161">
                  <c:v>33.302190000000003</c:v>
                </c:pt>
                <c:pt idx="162">
                  <c:v>32.041220000000003</c:v>
                </c:pt>
                <c:pt idx="163">
                  <c:v>30.855799999999999</c:v>
                </c:pt>
                <c:pt idx="164">
                  <c:v>29.739879999999999</c:v>
                </c:pt>
                <c:pt idx="165">
                  <c:v>28.687670000000001</c:v>
                </c:pt>
                <c:pt idx="166">
                  <c:v>27.69426</c:v>
                </c:pt>
                <c:pt idx="167">
                  <c:v>26.75572</c:v>
                </c:pt>
                <c:pt idx="168">
                  <c:v>25.868390000000002</c:v>
                </c:pt>
                <c:pt idx="169">
                  <c:v>25.028649999999999</c:v>
                </c:pt>
                <c:pt idx="170">
                  <c:v>24.233139999999999</c:v>
                </c:pt>
                <c:pt idx="171">
                  <c:v>23.478809999999999</c:v>
                </c:pt>
                <c:pt idx="172">
                  <c:v>22.762899999999998</c:v>
                </c:pt>
                <c:pt idx="173">
                  <c:v>22.082889999999999</c:v>
                </c:pt>
                <c:pt idx="174">
                  <c:v>21.43647</c:v>
                </c:pt>
                <c:pt idx="175">
                  <c:v>20.821529999999999</c:v>
                </c:pt>
                <c:pt idx="176">
                  <c:v>20.23612</c:v>
                </c:pt>
                <c:pt idx="177">
                  <c:v>19.67848</c:v>
                </c:pt>
                <c:pt idx="178">
                  <c:v>19.14697</c:v>
                </c:pt>
                <c:pt idx="179">
                  <c:v>18.6401</c:v>
                </c:pt>
                <c:pt idx="180">
                  <c:v>18.156510000000001</c:v>
                </c:pt>
                <c:pt idx="181">
                  <c:v>17.694959999999998</c:v>
                </c:pt>
                <c:pt idx="182">
                  <c:v>17.25431</c:v>
                </c:pt>
                <c:pt idx="183">
                  <c:v>16.833549999999999</c:v>
                </c:pt>
                <c:pt idx="184">
                  <c:v>16.43168</c:v>
                </c:pt>
                <c:pt idx="185">
                  <c:v>16.047820000000002</c:v>
                </c:pt>
                <c:pt idx="186">
                  <c:v>15.6813</c:v>
                </c:pt>
                <c:pt idx="187">
                  <c:v>15.331759999999999</c:v>
                </c:pt>
                <c:pt idx="188">
                  <c:v>14.999040000000001</c:v>
                </c:pt>
                <c:pt idx="189">
                  <c:v>14.68294</c:v>
                </c:pt>
                <c:pt idx="190">
                  <c:v>14.382820000000001</c:v>
                </c:pt>
                <c:pt idx="191">
                  <c:v>14.0984</c:v>
                </c:pt>
                <c:pt idx="192">
                  <c:v>13.83154</c:v>
                </c:pt>
                <c:pt idx="193">
                  <c:v>13.585050000000001</c:v>
                </c:pt>
                <c:pt idx="194">
                  <c:v>13.3622</c:v>
                </c:pt>
                <c:pt idx="195">
                  <c:v>13.167479999999999</c:v>
                </c:pt>
                <c:pt idx="196">
                  <c:v>13.00647</c:v>
                </c:pt>
                <c:pt idx="197">
                  <c:v>12.88279</c:v>
                </c:pt>
                <c:pt idx="198">
                  <c:v>12.788220000000001</c:v>
                </c:pt>
                <c:pt idx="199">
                  <c:v>12.6858</c:v>
                </c:pt>
                <c:pt idx="200">
                  <c:v>12.51388</c:v>
                </c:pt>
                <c:pt idx="201">
                  <c:v>12.2455</c:v>
                </c:pt>
                <c:pt idx="202">
                  <c:v>11.92426</c:v>
                </c:pt>
                <c:pt idx="203">
                  <c:v>11.607950000000001</c:v>
                </c:pt>
                <c:pt idx="204">
                  <c:v>11.32338</c:v>
                </c:pt>
                <c:pt idx="205">
                  <c:v>11.072760000000001</c:v>
                </c:pt>
                <c:pt idx="206">
                  <c:v>10.84965</c:v>
                </c:pt>
                <c:pt idx="207">
                  <c:v>10.64838</c:v>
                </c:pt>
                <c:pt idx="208">
                  <c:v>10.465389999999999</c:v>
                </c:pt>
                <c:pt idx="209">
                  <c:v>10.297739999999999</c:v>
                </c:pt>
                <c:pt idx="210">
                  <c:v>10.14316</c:v>
                </c:pt>
                <c:pt idx="211">
                  <c:v>10.00009</c:v>
                </c:pt>
                <c:pt idx="212">
                  <c:v>9.867521</c:v>
                </c:pt>
                <c:pt idx="213">
                  <c:v>9.7448370000000004</c:v>
                </c:pt>
                <c:pt idx="214">
                  <c:v>9.6317400000000006</c:v>
                </c:pt>
                <c:pt idx="215">
                  <c:v>9.5281880000000001</c:v>
                </c:pt>
                <c:pt idx="216">
                  <c:v>9.4343629999999994</c:v>
                </c:pt>
                <c:pt idx="217">
                  <c:v>9.3506540000000005</c:v>
                </c:pt>
                <c:pt idx="218">
                  <c:v>9.2776730000000001</c:v>
                </c:pt>
                <c:pt idx="219">
                  <c:v>9.2162810000000004</c:v>
                </c:pt>
                <c:pt idx="220">
                  <c:v>9.1676310000000001</c:v>
                </c:pt>
                <c:pt idx="221">
                  <c:v>9.1332409999999999</c:v>
                </c:pt>
                <c:pt idx="222">
                  <c:v>9.1150850000000005</c:v>
                </c:pt>
                <c:pt idx="223">
                  <c:v>9.1157319999999995</c:v>
                </c:pt>
                <c:pt idx="224">
                  <c:v>9.1385290000000001</c:v>
                </c:pt>
                <c:pt idx="225">
                  <c:v>9.1878390000000003</c:v>
                </c:pt>
                <c:pt idx="226">
                  <c:v>9.2692879999999995</c:v>
                </c:pt>
                <c:pt idx="227">
                  <c:v>9.3904859999999992</c:v>
                </c:pt>
                <c:pt idx="228">
                  <c:v>9.5620499999999993</c:v>
                </c:pt>
                <c:pt idx="229">
                  <c:v>9.7984469999999995</c:v>
                </c:pt>
                <c:pt idx="230">
                  <c:v>10.11997</c:v>
                </c:pt>
                <c:pt idx="231">
                  <c:v>10.55559</c:v>
                </c:pt>
                <c:pt idx="232">
                  <c:v>11.147640000000001</c:v>
                </c:pt>
                <c:pt idx="233">
                  <c:v>11.959339999999999</c:v>
                </c:pt>
                <c:pt idx="234">
                  <c:v>13.08731</c:v>
                </c:pt>
                <c:pt idx="235">
                  <c:v>14.681940000000001</c:v>
                </c:pt>
                <c:pt idx="236">
                  <c:v>16.97916</c:v>
                </c:pt>
                <c:pt idx="237">
                  <c:v>20.34084</c:v>
                </c:pt>
                <c:pt idx="238">
                  <c:v>25.263310000000001</c:v>
                </c:pt>
                <c:pt idx="239">
                  <c:v>32.161610000000003</c:v>
                </c:pt>
                <c:pt idx="240">
                  <c:v>40.391779999999997</c:v>
                </c:pt>
                <c:pt idx="241">
                  <c:v>46.46575</c:v>
                </c:pt>
                <c:pt idx="242">
                  <c:v>45.620280000000001</c:v>
                </c:pt>
                <c:pt idx="243">
                  <c:v>38.595999999999997</c:v>
                </c:pt>
                <c:pt idx="244">
                  <c:v>30.387070000000001</c:v>
                </c:pt>
                <c:pt idx="245">
                  <c:v>23.79365</c:v>
                </c:pt>
                <c:pt idx="246">
                  <c:v>19.106909999999999</c:v>
                </c:pt>
                <c:pt idx="247">
                  <c:v>15.860659999999999</c:v>
                </c:pt>
                <c:pt idx="248">
                  <c:v>13.58832</c:v>
                </c:pt>
                <c:pt idx="249">
                  <c:v>11.960290000000001</c:v>
                </c:pt>
                <c:pt idx="250">
                  <c:v>10.76252</c:v>
                </c:pt>
                <c:pt idx="251">
                  <c:v>9.8581070000000004</c:v>
                </c:pt>
                <c:pt idx="252">
                  <c:v>9.1586420000000004</c:v>
                </c:pt>
                <c:pt idx="253">
                  <c:v>8.6060219999999994</c:v>
                </c:pt>
                <c:pt idx="254">
                  <c:v>8.1611729999999998</c:v>
                </c:pt>
                <c:pt idx="255">
                  <c:v>7.7963009999999997</c:v>
                </c:pt>
                <c:pt idx="256">
                  <c:v>7.489414</c:v>
                </c:pt>
                <c:pt idx="257">
                  <c:v>7.2267070000000002</c:v>
                </c:pt>
                <c:pt idx="258">
                  <c:v>7.0010300000000001</c:v>
                </c:pt>
                <c:pt idx="259">
                  <c:v>6.8056020000000004</c:v>
                </c:pt>
                <c:pt idx="260">
                  <c:v>6.6345280000000004</c:v>
                </c:pt>
                <c:pt idx="261">
                  <c:v>6.4832580000000002</c:v>
                </c:pt>
                <c:pt idx="262">
                  <c:v>6.3482839999999996</c:v>
                </c:pt>
                <c:pt idx="263">
                  <c:v>6.2268739999999996</c:v>
                </c:pt>
                <c:pt idx="264">
                  <c:v>6.116879</c:v>
                </c:pt>
                <c:pt idx="265">
                  <c:v>6.0165860000000002</c:v>
                </c:pt>
                <c:pt idx="266">
                  <c:v>5.9246100000000004</c:v>
                </c:pt>
                <c:pt idx="267">
                  <c:v>5.8398260000000004</c:v>
                </c:pt>
                <c:pt idx="268">
                  <c:v>5.7613060000000003</c:v>
                </c:pt>
                <c:pt idx="269">
                  <c:v>5.6882840000000003</c:v>
                </c:pt>
                <c:pt idx="270">
                  <c:v>5.6201210000000001</c:v>
                </c:pt>
                <c:pt idx="271">
                  <c:v>5.5562760000000004</c:v>
                </c:pt>
                <c:pt idx="272">
                  <c:v>5.4962920000000004</c:v>
                </c:pt>
                <c:pt idx="273">
                  <c:v>5.4397770000000003</c:v>
                </c:pt>
                <c:pt idx="274">
                  <c:v>5.3864029999999996</c:v>
                </c:pt>
                <c:pt idx="275">
                  <c:v>5.33589</c:v>
                </c:pt>
                <c:pt idx="276">
                  <c:v>5.287998</c:v>
                </c:pt>
                <c:pt idx="277">
                  <c:v>5.242515</c:v>
                </c:pt>
                <c:pt idx="278">
                  <c:v>5.1992620000000001</c:v>
                </c:pt>
                <c:pt idx="279">
                  <c:v>5.1580789999999999</c:v>
                </c:pt>
                <c:pt idx="280">
                  <c:v>5.1188330000000004</c:v>
                </c:pt>
                <c:pt idx="281">
                  <c:v>5.08141</c:v>
                </c:pt>
                <c:pt idx="282">
                  <c:v>5.0457239999999999</c:v>
                </c:pt>
                <c:pt idx="283">
                  <c:v>5.0117190000000003</c:v>
                </c:pt>
                <c:pt idx="284">
                  <c:v>4.9793750000000001</c:v>
                </c:pt>
                <c:pt idx="285">
                  <c:v>4.9487269999999999</c:v>
                </c:pt>
                <c:pt idx="286">
                  <c:v>4.9198130000000004</c:v>
                </c:pt>
                <c:pt idx="287">
                  <c:v>4.8925619999999999</c:v>
                </c:pt>
                <c:pt idx="288">
                  <c:v>4.8673159999999998</c:v>
                </c:pt>
                <c:pt idx="289">
                  <c:v>4.8453109999999997</c:v>
                </c:pt>
                <c:pt idx="290">
                  <c:v>4.8284929999999999</c:v>
                </c:pt>
                <c:pt idx="291">
                  <c:v>4.8177810000000001</c:v>
                </c:pt>
                <c:pt idx="292">
                  <c:v>4.8020769999999997</c:v>
                </c:pt>
                <c:pt idx="293">
                  <c:v>4.7697000000000003</c:v>
                </c:pt>
                <c:pt idx="294">
                  <c:v>4.7365259999999996</c:v>
                </c:pt>
                <c:pt idx="295">
                  <c:v>4.7093959999999999</c:v>
                </c:pt>
                <c:pt idx="296">
                  <c:v>4.686547</c:v>
                </c:pt>
                <c:pt idx="297">
                  <c:v>4.66648</c:v>
                </c:pt>
                <c:pt idx="298">
                  <c:v>4.6485349999999999</c:v>
                </c:pt>
                <c:pt idx="299">
                  <c:v>4.6324420000000002</c:v>
                </c:pt>
                <c:pt idx="300">
                  <c:v>4.6181270000000003</c:v>
                </c:pt>
                <c:pt idx="301">
                  <c:v>4.6056569999999999</c:v>
                </c:pt>
                <c:pt idx="302">
                  <c:v>4.5952310000000001</c:v>
                </c:pt>
                <c:pt idx="303">
                  <c:v>4.5871890000000004</c:v>
                </c:pt>
                <c:pt idx="304">
                  <c:v>4.5819400000000003</c:v>
                </c:pt>
                <c:pt idx="305">
                  <c:v>4.5795839999999997</c:v>
                </c:pt>
                <c:pt idx="306">
                  <c:v>4.5796039999999998</c:v>
                </c:pt>
                <c:pt idx="307">
                  <c:v>4.5826710000000004</c:v>
                </c:pt>
                <c:pt idx="308">
                  <c:v>4.5914859999999997</c:v>
                </c:pt>
                <c:pt idx="309">
                  <c:v>4.6089010000000004</c:v>
                </c:pt>
                <c:pt idx="310">
                  <c:v>4.6381329999999998</c:v>
                </c:pt>
                <c:pt idx="311">
                  <c:v>4.6837200000000001</c:v>
                </c:pt>
                <c:pt idx="312">
                  <c:v>4.7516720000000001</c:v>
                </c:pt>
                <c:pt idx="313">
                  <c:v>4.8478539999999999</c:v>
                </c:pt>
                <c:pt idx="314">
                  <c:v>4.9711949999999998</c:v>
                </c:pt>
                <c:pt idx="315">
                  <c:v>5.0977819999999996</c:v>
                </c:pt>
                <c:pt idx="316">
                  <c:v>5.1698019999999998</c:v>
                </c:pt>
                <c:pt idx="317">
                  <c:v>5.1351680000000002</c:v>
                </c:pt>
                <c:pt idx="318">
                  <c:v>5.0127370000000004</c:v>
                </c:pt>
                <c:pt idx="319">
                  <c:v>4.8667699999999998</c:v>
                </c:pt>
                <c:pt idx="320">
                  <c:v>4.7396989999999999</c:v>
                </c:pt>
                <c:pt idx="321">
                  <c:v>4.641832</c:v>
                </c:pt>
                <c:pt idx="322">
                  <c:v>4.5693510000000002</c:v>
                </c:pt>
                <c:pt idx="323">
                  <c:v>4.5158269999999998</c:v>
                </c:pt>
                <c:pt idx="324">
                  <c:v>4.4758610000000001</c:v>
                </c:pt>
                <c:pt idx="325">
                  <c:v>4.44557</c:v>
                </c:pt>
                <c:pt idx="326">
                  <c:v>4.4221620000000001</c:v>
                </c:pt>
                <c:pt idx="327">
                  <c:v>4.4036520000000001</c:v>
                </c:pt>
                <c:pt idx="328">
                  <c:v>4.388922</c:v>
                </c:pt>
                <c:pt idx="329">
                  <c:v>4.3772609999999998</c:v>
                </c:pt>
                <c:pt idx="330">
                  <c:v>4.3680909999999997</c:v>
                </c:pt>
                <c:pt idx="331">
                  <c:v>4.3609600000000004</c:v>
                </c:pt>
                <c:pt idx="332">
                  <c:v>4.3554339999999998</c:v>
                </c:pt>
                <c:pt idx="333">
                  <c:v>4.3510780000000002</c:v>
                </c:pt>
                <c:pt idx="334">
                  <c:v>4.3478079999999997</c:v>
                </c:pt>
                <c:pt idx="335">
                  <c:v>4.3456570000000001</c:v>
                </c:pt>
                <c:pt idx="336">
                  <c:v>4.3445400000000003</c:v>
                </c:pt>
                <c:pt idx="337">
                  <c:v>4.3443569999999996</c:v>
                </c:pt>
                <c:pt idx="338">
                  <c:v>4.3450300000000004</c:v>
                </c:pt>
                <c:pt idx="339">
                  <c:v>4.3465090000000002</c:v>
                </c:pt>
                <c:pt idx="340">
                  <c:v>4.3487600000000004</c:v>
                </c:pt>
                <c:pt idx="341">
                  <c:v>4.3517729999999997</c:v>
                </c:pt>
                <c:pt idx="342">
                  <c:v>4.355569</c:v>
                </c:pt>
                <c:pt idx="343">
                  <c:v>4.3602210000000001</c:v>
                </c:pt>
                <c:pt idx="344">
                  <c:v>4.3658089999999996</c:v>
                </c:pt>
                <c:pt idx="345">
                  <c:v>4.3719049999999999</c:v>
                </c:pt>
                <c:pt idx="346">
                  <c:v>4.3776659999999996</c:v>
                </c:pt>
                <c:pt idx="347">
                  <c:v>4.3838169999999996</c:v>
                </c:pt>
                <c:pt idx="348">
                  <c:v>4.3908930000000002</c:v>
                </c:pt>
                <c:pt idx="349">
                  <c:v>4.3988370000000003</c:v>
                </c:pt>
                <c:pt idx="350">
                  <c:v>4.407578</c:v>
                </c:pt>
                <c:pt idx="351">
                  <c:v>4.4171129999999996</c:v>
                </c:pt>
                <c:pt idx="352">
                  <c:v>4.4275010000000004</c:v>
                </c:pt>
                <c:pt idx="353">
                  <c:v>4.4388589999999999</c:v>
                </c:pt>
                <c:pt idx="354">
                  <c:v>4.4513040000000004</c:v>
                </c:pt>
                <c:pt idx="355">
                  <c:v>4.4645999999999999</c:v>
                </c:pt>
                <c:pt idx="356">
                  <c:v>4.477633</c:v>
                </c:pt>
                <c:pt idx="357">
                  <c:v>4.4897489999999998</c:v>
                </c:pt>
                <c:pt idx="358">
                  <c:v>4.502046</c:v>
                </c:pt>
                <c:pt idx="359">
                  <c:v>4.5153359999999996</c:v>
                </c:pt>
                <c:pt idx="360">
                  <c:v>4.5296599999999998</c:v>
                </c:pt>
                <c:pt idx="361">
                  <c:v>4.5449390000000003</c:v>
                </c:pt>
                <c:pt idx="362">
                  <c:v>4.5611170000000003</c:v>
                </c:pt>
                <c:pt idx="363">
                  <c:v>4.5781489999999998</c:v>
                </c:pt>
                <c:pt idx="364">
                  <c:v>4.5960070000000002</c:v>
                </c:pt>
                <c:pt idx="365">
                  <c:v>4.6146839999999996</c:v>
                </c:pt>
                <c:pt idx="366">
                  <c:v>4.6341840000000003</c:v>
                </c:pt>
                <c:pt idx="367">
                  <c:v>4.654522</c:v>
                </c:pt>
                <c:pt idx="368">
                  <c:v>4.6757200000000001</c:v>
                </c:pt>
                <c:pt idx="369">
                  <c:v>4.6978039999999996</c:v>
                </c:pt>
                <c:pt idx="370">
                  <c:v>4.7208119999999996</c:v>
                </c:pt>
                <c:pt idx="371">
                  <c:v>4.7447900000000001</c:v>
                </c:pt>
                <c:pt idx="372">
                  <c:v>4.7697950000000002</c:v>
                </c:pt>
                <c:pt idx="373">
                  <c:v>4.7959040000000002</c:v>
                </c:pt>
                <c:pt idx="374">
                  <c:v>4.8232189999999999</c:v>
                </c:pt>
                <c:pt idx="375">
                  <c:v>4.8518790000000003</c:v>
                </c:pt>
                <c:pt idx="376">
                  <c:v>4.8820920000000001</c:v>
                </c:pt>
                <c:pt idx="377">
                  <c:v>4.9141690000000002</c:v>
                </c:pt>
                <c:pt idx="378">
                  <c:v>4.9485919999999997</c:v>
                </c:pt>
                <c:pt idx="379">
                  <c:v>4.9861240000000002</c:v>
                </c:pt>
                <c:pt idx="380">
                  <c:v>5.027952</c:v>
                </c:pt>
                <c:pt idx="381">
                  <c:v>5.0757250000000003</c:v>
                </c:pt>
                <c:pt idx="382">
                  <c:v>5.130636</c:v>
                </c:pt>
                <c:pt idx="383">
                  <c:v>5.189419</c:v>
                </c:pt>
                <c:pt idx="384">
                  <c:v>5.2393210000000003</c:v>
                </c:pt>
                <c:pt idx="385">
                  <c:v>5.2684579999999999</c:v>
                </c:pt>
                <c:pt idx="386">
                  <c:v>5.2846950000000001</c:v>
                </c:pt>
                <c:pt idx="387">
                  <c:v>5.3026470000000003</c:v>
                </c:pt>
                <c:pt idx="388">
                  <c:v>5.3276940000000002</c:v>
                </c:pt>
                <c:pt idx="389">
                  <c:v>5.3593209999999996</c:v>
                </c:pt>
                <c:pt idx="390">
                  <c:v>5.3959590000000004</c:v>
                </c:pt>
                <c:pt idx="391">
                  <c:v>5.4363910000000004</c:v>
                </c:pt>
                <c:pt idx="392">
                  <c:v>5.4798470000000004</c:v>
                </c:pt>
                <c:pt idx="393">
                  <c:v>5.5258669999999999</c:v>
                </c:pt>
                <c:pt idx="394">
                  <c:v>5.5741870000000002</c:v>
                </c:pt>
                <c:pt idx="395">
                  <c:v>5.6246640000000001</c:v>
                </c:pt>
                <c:pt idx="396">
                  <c:v>5.6772330000000002</c:v>
                </c:pt>
                <c:pt idx="397">
                  <c:v>5.7318829999999998</c:v>
                </c:pt>
                <c:pt idx="398">
                  <c:v>5.788653</c:v>
                </c:pt>
                <c:pt idx="399">
                  <c:v>5.8476299999999997</c:v>
                </c:pt>
                <c:pt idx="400">
                  <c:v>5.908957</c:v>
                </c:pt>
                <c:pt idx="401">
                  <c:v>5.9726860000000004</c:v>
                </c:pt>
                <c:pt idx="402">
                  <c:v>6.0383880000000003</c:v>
                </c:pt>
                <c:pt idx="403">
                  <c:v>6.1060140000000001</c:v>
                </c:pt>
                <c:pt idx="404">
                  <c:v>6.1764289999999997</c:v>
                </c:pt>
                <c:pt idx="405">
                  <c:v>6.2497879999999997</c:v>
                </c:pt>
                <c:pt idx="406">
                  <c:v>6.325132</c:v>
                </c:pt>
                <c:pt idx="407">
                  <c:v>6.4016029999999997</c:v>
                </c:pt>
                <c:pt idx="408">
                  <c:v>6.4801970000000004</c:v>
                </c:pt>
                <c:pt idx="409">
                  <c:v>6.561966</c:v>
                </c:pt>
                <c:pt idx="410">
                  <c:v>6.6471280000000004</c:v>
                </c:pt>
                <c:pt idx="411">
                  <c:v>6.7357199999999997</c:v>
                </c:pt>
                <c:pt idx="412">
                  <c:v>6.8278319999999999</c:v>
                </c:pt>
                <c:pt idx="413">
                  <c:v>6.9235660000000001</c:v>
                </c:pt>
                <c:pt idx="414">
                  <c:v>7.0229939999999997</c:v>
                </c:pt>
                <c:pt idx="415">
                  <c:v>7.12629</c:v>
                </c:pt>
                <c:pt idx="416">
                  <c:v>7.2337509999999998</c:v>
                </c:pt>
                <c:pt idx="417">
                  <c:v>7.3456520000000003</c:v>
                </c:pt>
                <c:pt idx="418">
                  <c:v>7.4623080000000002</c:v>
                </c:pt>
                <c:pt idx="419">
                  <c:v>7.5841229999999999</c:v>
                </c:pt>
                <c:pt idx="420">
                  <c:v>7.7116069999999999</c:v>
                </c:pt>
                <c:pt idx="421">
                  <c:v>7.8454430000000004</c:v>
                </c:pt>
                <c:pt idx="422">
                  <c:v>7.9866020000000004</c:v>
                </c:pt>
                <c:pt idx="423">
                  <c:v>8.1365309999999997</c:v>
                </c:pt>
                <c:pt idx="424">
                  <c:v>8.2975259999999995</c:v>
                </c:pt>
                <c:pt idx="425">
                  <c:v>8.4735019999999999</c:v>
                </c:pt>
                <c:pt idx="426">
                  <c:v>8.6716510000000007</c:v>
                </c:pt>
                <c:pt idx="427">
                  <c:v>8.9062099999999997</c:v>
                </c:pt>
                <c:pt idx="428">
                  <c:v>9.2066649999999992</c:v>
                </c:pt>
                <c:pt idx="429">
                  <c:v>9.6281400000000001</c:v>
                </c:pt>
                <c:pt idx="430">
                  <c:v>10.18979</c:v>
                </c:pt>
                <c:pt idx="431">
                  <c:v>10.53797</c:v>
                </c:pt>
                <c:pt idx="432">
                  <c:v>10.405799999999999</c:v>
                </c:pt>
                <c:pt idx="433">
                  <c:v>10.277509999999999</c:v>
                </c:pt>
                <c:pt idx="434">
                  <c:v>10.30184</c:v>
                </c:pt>
                <c:pt idx="435">
                  <c:v>10.423170000000001</c:v>
                </c:pt>
                <c:pt idx="436">
                  <c:v>10.598789999999999</c:v>
                </c:pt>
                <c:pt idx="437">
                  <c:v>10.808120000000001</c:v>
                </c:pt>
                <c:pt idx="438">
                  <c:v>11.04162</c:v>
                </c:pt>
                <c:pt idx="439">
                  <c:v>11.294779999999999</c:v>
                </c:pt>
                <c:pt idx="440">
                  <c:v>11.56554</c:v>
                </c:pt>
                <c:pt idx="441">
                  <c:v>11.853120000000001</c:v>
                </c:pt>
                <c:pt idx="442">
                  <c:v>12.15741</c:v>
                </c:pt>
                <c:pt idx="443">
                  <c:v>12.47878</c:v>
                </c:pt>
                <c:pt idx="444">
                  <c:v>12.81786</c:v>
                </c:pt>
                <c:pt idx="445">
                  <c:v>13.175509999999999</c:v>
                </c:pt>
                <c:pt idx="446">
                  <c:v>13.55279</c:v>
                </c:pt>
                <c:pt idx="447">
                  <c:v>13.950889999999999</c:v>
                </c:pt>
                <c:pt idx="448">
                  <c:v>14.37119</c:v>
                </c:pt>
                <c:pt idx="449">
                  <c:v>14.81522</c:v>
                </c:pt>
                <c:pt idx="450">
                  <c:v>15.28468</c:v>
                </c:pt>
                <c:pt idx="451">
                  <c:v>15.781470000000001</c:v>
                </c:pt>
                <c:pt idx="452">
                  <c:v>16.30771</c:v>
                </c:pt>
                <c:pt idx="453">
                  <c:v>16.865780000000001</c:v>
                </c:pt>
                <c:pt idx="454">
                  <c:v>17.458320000000001</c:v>
                </c:pt>
                <c:pt idx="455">
                  <c:v>18.08803</c:v>
                </c:pt>
                <c:pt idx="456">
                  <c:v>18.757149999999999</c:v>
                </c:pt>
                <c:pt idx="457">
                  <c:v>19.468060000000001</c:v>
                </c:pt>
                <c:pt idx="458">
                  <c:v>20.22532</c:v>
                </c:pt>
                <c:pt idx="459">
                  <c:v>21.03435</c:v>
                </c:pt>
                <c:pt idx="460">
                  <c:v>21.900410000000001</c:v>
                </c:pt>
                <c:pt idx="461">
                  <c:v>22.829219999999999</c:v>
                </c:pt>
                <c:pt idx="462">
                  <c:v>23.825379999999999</c:v>
                </c:pt>
                <c:pt idx="463">
                  <c:v>24.88983</c:v>
                </c:pt>
                <c:pt idx="464">
                  <c:v>26.031199999999998</c:v>
                </c:pt>
                <c:pt idx="465">
                  <c:v>27.262519999999999</c:v>
                </c:pt>
                <c:pt idx="466">
                  <c:v>28.593299999999999</c:v>
                </c:pt>
                <c:pt idx="467">
                  <c:v>30.033449999999998</c:v>
                </c:pt>
                <c:pt idx="468">
                  <c:v>31.594570000000001</c:v>
                </c:pt>
                <c:pt idx="469">
                  <c:v>33.290219999999998</c:v>
                </c:pt>
                <c:pt idx="470">
                  <c:v>35.136009999999999</c:v>
                </c:pt>
                <c:pt idx="471">
                  <c:v>37.14996</c:v>
                </c:pt>
                <c:pt idx="472">
                  <c:v>39.35286</c:v>
                </c:pt>
                <c:pt idx="473">
                  <c:v>41.768790000000003</c:v>
                </c:pt>
                <c:pt idx="474">
                  <c:v>44.426029999999997</c:v>
                </c:pt>
                <c:pt idx="475">
                  <c:v>47.357779999999998</c:v>
                </c:pt>
                <c:pt idx="476">
                  <c:v>50.603059999999999</c:v>
                </c:pt>
                <c:pt idx="477">
                  <c:v>54.207999999999998</c:v>
                </c:pt>
                <c:pt idx="478">
                  <c:v>58.227589999999999</c:v>
                </c:pt>
                <c:pt idx="479">
                  <c:v>62.727809999999998</c:v>
                </c:pt>
                <c:pt idx="480">
                  <c:v>67.788399999999996</c:v>
                </c:pt>
                <c:pt idx="481">
                  <c:v>73.506630000000001</c:v>
                </c:pt>
                <c:pt idx="482">
                  <c:v>80.002070000000003</c:v>
                </c:pt>
                <c:pt idx="483">
                  <c:v>87.423289999999994</c:v>
                </c:pt>
                <c:pt idx="484">
                  <c:v>95.956770000000006</c:v>
                </c:pt>
                <c:pt idx="485">
                  <c:v>105.83880000000001</c:v>
                </c:pt>
                <c:pt idx="486">
                  <c:v>117.3708</c:v>
                </c:pt>
                <c:pt idx="487">
                  <c:v>130.93459999999999</c:v>
                </c:pt>
                <c:pt idx="488">
                  <c:v>146.99700000000001</c:v>
                </c:pt>
                <c:pt idx="489">
                  <c:v>166.07499999999999</c:v>
                </c:pt>
                <c:pt idx="490">
                  <c:v>188.6558</c:v>
                </c:pt>
                <c:pt idx="491">
                  <c:v>215.27109999999999</c:v>
                </c:pt>
                <c:pt idx="492">
                  <c:v>247.0266</c:v>
                </c:pt>
                <c:pt idx="493">
                  <c:v>286.06420000000003</c:v>
                </c:pt>
                <c:pt idx="494">
                  <c:v>335.37860000000001</c:v>
                </c:pt>
                <c:pt idx="495">
                  <c:v>398.78210000000001</c:v>
                </c:pt>
                <c:pt idx="496">
                  <c:v>481.43079999999998</c:v>
                </c:pt>
                <c:pt idx="497">
                  <c:v>590.6653</c:v>
                </c:pt>
                <c:pt idx="498">
                  <c:v>737.10260000000005</c:v>
                </c:pt>
                <c:pt idx="499">
                  <c:v>935.69989999999996</c:v>
                </c:pt>
                <c:pt idx="500">
                  <c:v>1205.4179999999999</c:v>
                </c:pt>
                <c:pt idx="501">
                  <c:v>1563.414</c:v>
                </c:pt>
                <c:pt idx="502">
                  <c:v>2003.847</c:v>
                </c:pt>
                <c:pt idx="503">
                  <c:v>2451.6640000000002</c:v>
                </c:pt>
                <c:pt idx="504">
                  <c:v>2731.4580000000001</c:v>
                </c:pt>
                <c:pt idx="505">
                  <c:v>2676.9949999999999</c:v>
                </c:pt>
                <c:pt idx="506">
                  <c:v>2325.444</c:v>
                </c:pt>
                <c:pt idx="507">
                  <c:v>1868.1980000000001</c:v>
                </c:pt>
                <c:pt idx="508">
                  <c:v>1451.29</c:v>
                </c:pt>
                <c:pt idx="509">
                  <c:v>1122.2829999999999</c:v>
                </c:pt>
                <c:pt idx="510">
                  <c:v>876.47140000000002</c:v>
                </c:pt>
                <c:pt idx="511">
                  <c:v>695.2405</c:v>
                </c:pt>
                <c:pt idx="512">
                  <c:v>560.89639999999997</c:v>
                </c:pt>
                <c:pt idx="513">
                  <c:v>459.97809999999998</c:v>
                </c:pt>
                <c:pt idx="514">
                  <c:v>382.94510000000002</c:v>
                </c:pt>
                <c:pt idx="515">
                  <c:v>323.17230000000001</c:v>
                </c:pt>
                <c:pt idx="516">
                  <c:v>276.05779999999999</c:v>
                </c:pt>
                <c:pt idx="517">
                  <c:v>238.37379999999999</c:v>
                </c:pt>
                <c:pt idx="518">
                  <c:v>207.8263</c:v>
                </c:pt>
                <c:pt idx="519">
                  <c:v>182.75970000000001</c:v>
                </c:pt>
                <c:pt idx="520">
                  <c:v>161.9616</c:v>
                </c:pt>
                <c:pt idx="521">
                  <c:v>144.5308</c:v>
                </c:pt>
                <c:pt idx="522">
                  <c:v>129.78819999999999</c:v>
                </c:pt>
                <c:pt idx="523">
                  <c:v>117.215</c:v>
                </c:pt>
                <c:pt idx="524">
                  <c:v>106.4104</c:v>
                </c:pt>
                <c:pt idx="525">
                  <c:v>97.061210000000003</c:v>
                </c:pt>
                <c:pt idx="526">
                  <c:v>88.919749999999993</c:v>
                </c:pt>
                <c:pt idx="527">
                  <c:v>81.788669999999996</c:v>
                </c:pt>
                <c:pt idx="528">
                  <c:v>75.509140000000002</c:v>
                </c:pt>
                <c:pt idx="529">
                  <c:v>69.952340000000007</c:v>
                </c:pt>
                <c:pt idx="530">
                  <c:v>65.013019999999997</c:v>
                </c:pt>
                <c:pt idx="531">
                  <c:v>60.604190000000003</c:v>
                </c:pt>
                <c:pt idx="532">
                  <c:v>56.653329999999997</c:v>
                </c:pt>
                <c:pt idx="533">
                  <c:v>53.100140000000003</c:v>
                </c:pt>
                <c:pt idx="534">
                  <c:v>49.893740000000001</c:v>
                </c:pt>
                <c:pt idx="535">
                  <c:v>46.991100000000003</c:v>
                </c:pt>
                <c:pt idx="536">
                  <c:v>44.359450000000002</c:v>
                </c:pt>
                <c:pt idx="537">
                  <c:v>41.971089999999997</c:v>
                </c:pt>
                <c:pt idx="538">
                  <c:v>39.802250000000001</c:v>
                </c:pt>
                <c:pt idx="539">
                  <c:v>37.834589999999999</c:v>
                </c:pt>
                <c:pt idx="540">
                  <c:v>36.05612</c:v>
                </c:pt>
                <c:pt idx="541">
                  <c:v>34.463290000000001</c:v>
                </c:pt>
                <c:pt idx="542">
                  <c:v>33.065669999999997</c:v>
                </c:pt>
                <c:pt idx="543">
                  <c:v>31.89696</c:v>
                </c:pt>
                <c:pt idx="544">
                  <c:v>31.03978</c:v>
                </c:pt>
                <c:pt idx="545">
                  <c:v>30.67747</c:v>
                </c:pt>
                <c:pt idx="546">
                  <c:v>31.13664</c:v>
                </c:pt>
                <c:pt idx="547">
                  <c:v>32.357140000000001</c:v>
                </c:pt>
                <c:pt idx="548">
                  <c:v>31.94023</c:v>
                </c:pt>
                <c:pt idx="549">
                  <c:v>28.878270000000001</c:v>
                </c:pt>
                <c:pt idx="550">
                  <c:v>26.031300000000002</c:v>
                </c:pt>
                <c:pt idx="551">
                  <c:v>24.075379999999999</c:v>
                </c:pt>
                <c:pt idx="552">
                  <c:v>22.673829999999999</c:v>
                </c:pt>
                <c:pt idx="553">
                  <c:v>21.577929999999999</c:v>
                </c:pt>
                <c:pt idx="554">
                  <c:v>20.66225</c:v>
                </c:pt>
                <c:pt idx="555">
                  <c:v>19.863569999999999</c:v>
                </c:pt>
                <c:pt idx="556">
                  <c:v>19.147359999999999</c:v>
                </c:pt>
                <c:pt idx="557">
                  <c:v>18.49277</c:v>
                </c:pt>
                <c:pt idx="558">
                  <c:v>17.887650000000001</c:v>
                </c:pt>
                <c:pt idx="559">
                  <c:v>17.3249</c:v>
                </c:pt>
                <c:pt idx="560">
                  <c:v>16.79899</c:v>
                </c:pt>
                <c:pt idx="561">
                  <c:v>16.305440000000001</c:v>
                </c:pt>
                <c:pt idx="562">
                  <c:v>15.84075</c:v>
                </c:pt>
                <c:pt idx="563">
                  <c:v>15.402100000000001</c:v>
                </c:pt>
                <c:pt idx="564">
                  <c:v>14.987159999999999</c:v>
                </c:pt>
                <c:pt idx="565">
                  <c:v>14.59394</c:v>
                </c:pt>
                <c:pt idx="566">
                  <c:v>14.220750000000001</c:v>
                </c:pt>
                <c:pt idx="567">
                  <c:v>13.86609</c:v>
                </c:pt>
                <c:pt idx="568">
                  <c:v>13.528639999999999</c:v>
                </c:pt>
                <c:pt idx="569">
                  <c:v>13.207229999999999</c:v>
                </c:pt>
                <c:pt idx="570">
                  <c:v>12.9008</c:v>
                </c:pt>
                <c:pt idx="571">
                  <c:v>12.60838</c:v>
                </c:pt>
                <c:pt idx="572">
                  <c:v>12.32911</c:v>
                </c:pt>
                <c:pt idx="573">
                  <c:v>12.062200000000001</c:v>
                </c:pt>
                <c:pt idx="574">
                  <c:v>11.806900000000001</c:v>
                </c:pt>
                <c:pt idx="575">
                  <c:v>11.56255</c:v>
                </c:pt>
                <c:pt idx="576">
                  <c:v>11.32854</c:v>
                </c:pt>
                <c:pt idx="577">
                  <c:v>11.1043</c:v>
                </c:pt>
                <c:pt idx="578">
                  <c:v>10.88936</c:v>
                </c:pt>
                <c:pt idx="579">
                  <c:v>10.68327</c:v>
                </c:pt>
                <c:pt idx="580">
                  <c:v>10.48573</c:v>
                </c:pt>
                <c:pt idx="581">
                  <c:v>10.296609999999999</c:v>
                </c:pt>
                <c:pt idx="582">
                  <c:v>10.11552</c:v>
                </c:pt>
                <c:pt idx="583">
                  <c:v>9.9399259999999998</c:v>
                </c:pt>
                <c:pt idx="584">
                  <c:v>9.7690699999999993</c:v>
                </c:pt>
                <c:pt idx="585">
                  <c:v>9.6050579999999997</c:v>
                </c:pt>
                <c:pt idx="586">
                  <c:v>9.4478439999999999</c:v>
                </c:pt>
                <c:pt idx="587">
                  <c:v>9.2968639999999994</c:v>
                </c:pt>
                <c:pt idx="588">
                  <c:v>9.1517239999999997</c:v>
                </c:pt>
                <c:pt idx="589">
                  <c:v>9.0121950000000002</c:v>
                </c:pt>
                <c:pt idx="590">
                  <c:v>8.8781719999999993</c:v>
                </c:pt>
                <c:pt idx="591">
                  <c:v>8.7496259999999992</c:v>
                </c:pt>
                <c:pt idx="592">
                  <c:v>8.6265330000000002</c:v>
                </c:pt>
                <c:pt idx="593">
                  <c:v>8.5086099999999991</c:v>
                </c:pt>
                <c:pt idx="594">
                  <c:v>8.3947020000000006</c:v>
                </c:pt>
                <c:pt idx="595">
                  <c:v>8.2825509999999998</c:v>
                </c:pt>
                <c:pt idx="596">
                  <c:v>8.1707219999999996</c:v>
                </c:pt>
                <c:pt idx="597">
                  <c:v>8.0604089999999999</c:v>
                </c:pt>
                <c:pt idx="598">
                  <c:v>7.9535119999999999</c:v>
                </c:pt>
                <c:pt idx="599">
                  <c:v>7.8508100000000001</c:v>
                </c:pt>
                <c:pt idx="600">
                  <c:v>7.7522380000000002</c:v>
                </c:pt>
                <c:pt idx="601">
                  <c:v>7.6574929999999997</c:v>
                </c:pt>
                <c:pt idx="602">
                  <c:v>7.5662969999999996</c:v>
                </c:pt>
                <c:pt idx="603">
                  <c:v>7.4784709999999999</c:v>
                </c:pt>
                <c:pt idx="604">
                  <c:v>7.3939240000000002</c:v>
                </c:pt>
                <c:pt idx="605">
                  <c:v>7.3125530000000003</c:v>
                </c:pt>
                <c:pt idx="606">
                  <c:v>7.2338040000000001</c:v>
                </c:pt>
                <c:pt idx="607">
                  <c:v>7.1564610000000002</c:v>
                </c:pt>
                <c:pt idx="608">
                  <c:v>7.0803969999999996</c:v>
                </c:pt>
                <c:pt idx="609">
                  <c:v>7.00664</c:v>
                </c:pt>
                <c:pt idx="610">
                  <c:v>6.9355880000000001</c:v>
                </c:pt>
                <c:pt idx="611">
                  <c:v>6.867178</c:v>
                </c:pt>
                <c:pt idx="612">
                  <c:v>6.8013219999999999</c:v>
                </c:pt>
                <c:pt idx="613">
                  <c:v>6.737495</c:v>
                </c:pt>
                <c:pt idx="614">
                  <c:v>6.6745109999999999</c:v>
                </c:pt>
                <c:pt idx="615">
                  <c:v>6.6126399999999999</c:v>
                </c:pt>
                <c:pt idx="616">
                  <c:v>6.5527769999999999</c:v>
                </c:pt>
                <c:pt idx="617">
                  <c:v>6.4949820000000003</c:v>
                </c:pt>
                <c:pt idx="618">
                  <c:v>6.4390729999999996</c:v>
                </c:pt>
                <c:pt idx="619">
                  <c:v>6.3849119999999999</c:v>
                </c:pt>
                <c:pt idx="620">
                  <c:v>6.3324210000000001</c:v>
                </c:pt>
                <c:pt idx="621">
                  <c:v>6.2815719999999997</c:v>
                </c:pt>
                <c:pt idx="622">
                  <c:v>6.2323149999999998</c:v>
                </c:pt>
                <c:pt idx="623">
                  <c:v>6.1843029999999999</c:v>
                </c:pt>
                <c:pt idx="624">
                  <c:v>6.1372650000000002</c:v>
                </c:pt>
                <c:pt idx="625">
                  <c:v>6.0915309999999998</c:v>
                </c:pt>
                <c:pt idx="626">
                  <c:v>6.0472210000000004</c:v>
                </c:pt>
                <c:pt idx="627">
                  <c:v>6.0042520000000001</c:v>
                </c:pt>
                <c:pt idx="628">
                  <c:v>5.9625490000000001</c:v>
                </c:pt>
                <c:pt idx="629">
                  <c:v>5.9220620000000004</c:v>
                </c:pt>
                <c:pt idx="630">
                  <c:v>5.8827550000000004</c:v>
                </c:pt>
                <c:pt idx="631">
                  <c:v>5.8445970000000003</c:v>
                </c:pt>
                <c:pt idx="632">
                  <c:v>5.8075650000000003</c:v>
                </c:pt>
                <c:pt idx="633">
                  <c:v>5.771636</c:v>
                </c:pt>
                <c:pt idx="634">
                  <c:v>5.736796</c:v>
                </c:pt>
                <c:pt idx="635">
                  <c:v>5.7030339999999997</c:v>
                </c:pt>
                <c:pt idx="636">
                  <c:v>5.6703429999999999</c:v>
                </c:pt>
                <c:pt idx="637">
                  <c:v>5.6387239999999998</c:v>
                </c:pt>
                <c:pt idx="638">
                  <c:v>5.6081859999999999</c:v>
                </c:pt>
                <c:pt idx="639">
                  <c:v>5.5787469999999999</c:v>
                </c:pt>
                <c:pt idx="640">
                  <c:v>5.5504410000000002</c:v>
                </c:pt>
                <c:pt idx="641">
                  <c:v>5.5233179999999997</c:v>
                </c:pt>
                <c:pt idx="642">
                  <c:v>5.4974509999999999</c:v>
                </c:pt>
                <c:pt idx="643">
                  <c:v>5.4729510000000001</c:v>
                </c:pt>
                <c:pt idx="644">
                  <c:v>5.4499810000000002</c:v>
                </c:pt>
                <c:pt idx="645">
                  <c:v>5.4287859999999997</c:v>
                </c:pt>
                <c:pt idx="646">
                  <c:v>5.409732</c:v>
                </c:pt>
                <c:pt idx="647">
                  <c:v>5.3933600000000004</c:v>
                </c:pt>
                <c:pt idx="648">
                  <c:v>5.3804869999999996</c:v>
                </c:pt>
                <c:pt idx="649">
                  <c:v>5.3723419999999997</c:v>
                </c:pt>
                <c:pt idx="650">
                  <c:v>5.3707120000000002</c:v>
                </c:pt>
                <c:pt idx="651">
                  <c:v>5.3778259999999998</c:v>
                </c:pt>
                <c:pt idx="652">
                  <c:v>5.3950469999999999</c:v>
                </c:pt>
                <c:pt idx="653">
                  <c:v>5.4190509999999996</c:v>
                </c:pt>
                <c:pt idx="654">
                  <c:v>5.4355099999999998</c:v>
                </c:pt>
                <c:pt idx="655">
                  <c:v>5.4241960000000002</c:v>
                </c:pt>
                <c:pt idx="656">
                  <c:v>5.38429</c:v>
                </c:pt>
                <c:pt idx="657">
                  <c:v>5.3354520000000001</c:v>
                </c:pt>
                <c:pt idx="658">
                  <c:v>5.2938280000000004</c:v>
                </c:pt>
                <c:pt idx="659">
                  <c:v>5.2657210000000001</c:v>
                </c:pt>
                <c:pt idx="660">
                  <c:v>5.2524360000000003</c:v>
                </c:pt>
                <c:pt idx="661">
                  <c:v>5.2551579999999998</c:v>
                </c:pt>
                <c:pt idx="662">
                  <c:v>5.2779049999999996</c:v>
                </c:pt>
                <c:pt idx="663">
                  <c:v>5.3302040000000002</c:v>
                </c:pt>
                <c:pt idx="664">
                  <c:v>5.432347</c:v>
                </c:pt>
                <c:pt idx="665">
                  <c:v>5.6276650000000004</c:v>
                </c:pt>
                <c:pt idx="666">
                  <c:v>6.0069369999999997</c:v>
                </c:pt>
                <c:pt idx="667">
                  <c:v>6.7021329999999999</c:v>
                </c:pt>
                <c:pt idx="668">
                  <c:v>7.4615349999999996</c:v>
                </c:pt>
                <c:pt idx="669">
                  <c:v>7.1841309999999998</c:v>
                </c:pt>
                <c:pt idx="670">
                  <c:v>6.3248920000000002</c:v>
                </c:pt>
                <c:pt idx="671">
                  <c:v>5.7485840000000001</c:v>
                </c:pt>
                <c:pt idx="672">
                  <c:v>5.4356439999999999</c:v>
                </c:pt>
                <c:pt idx="673">
                  <c:v>5.2596069999999999</c:v>
                </c:pt>
                <c:pt idx="674">
                  <c:v>5.1525629999999998</c:v>
                </c:pt>
                <c:pt idx="675">
                  <c:v>5.0816629999999998</c:v>
                </c:pt>
                <c:pt idx="676">
                  <c:v>5.0329090000000001</c:v>
                </c:pt>
                <c:pt idx="677">
                  <c:v>4.9988859999999997</c:v>
                </c:pt>
                <c:pt idx="678">
                  <c:v>4.9721950000000001</c:v>
                </c:pt>
                <c:pt idx="679">
                  <c:v>4.94937</c:v>
                </c:pt>
                <c:pt idx="680">
                  <c:v>4.9338319999999998</c:v>
                </c:pt>
                <c:pt idx="681">
                  <c:v>4.9296769999999999</c:v>
                </c:pt>
                <c:pt idx="682">
                  <c:v>4.9316500000000003</c:v>
                </c:pt>
                <c:pt idx="683">
                  <c:v>4.9166499999999997</c:v>
                </c:pt>
                <c:pt idx="684">
                  <c:v>4.8829359999999999</c:v>
                </c:pt>
                <c:pt idx="685">
                  <c:v>4.8525600000000004</c:v>
                </c:pt>
                <c:pt idx="686">
                  <c:v>4.8310839999999997</c:v>
                </c:pt>
                <c:pt idx="687">
                  <c:v>4.8160720000000001</c:v>
                </c:pt>
                <c:pt idx="688">
                  <c:v>4.8053410000000003</c:v>
                </c:pt>
                <c:pt idx="689">
                  <c:v>4.7978050000000003</c:v>
                </c:pt>
                <c:pt idx="690">
                  <c:v>4.7931090000000003</c:v>
                </c:pt>
                <c:pt idx="691">
                  <c:v>4.7913649999999999</c:v>
                </c:pt>
                <c:pt idx="692">
                  <c:v>4.7931020000000002</c:v>
                </c:pt>
                <c:pt idx="693">
                  <c:v>4.7993069999999998</c:v>
                </c:pt>
                <c:pt idx="694">
                  <c:v>4.8113929999999998</c:v>
                </c:pt>
                <c:pt idx="695">
                  <c:v>4.830686</c:v>
                </c:pt>
                <c:pt idx="696">
                  <c:v>4.8563280000000004</c:v>
                </c:pt>
                <c:pt idx="697">
                  <c:v>4.8807280000000004</c:v>
                </c:pt>
                <c:pt idx="698">
                  <c:v>4.8885560000000003</c:v>
                </c:pt>
                <c:pt idx="699">
                  <c:v>4.8715299999999999</c:v>
                </c:pt>
                <c:pt idx="700">
                  <c:v>4.8403429999999998</c:v>
                </c:pt>
                <c:pt idx="701">
                  <c:v>4.8097820000000002</c:v>
                </c:pt>
                <c:pt idx="702">
                  <c:v>4.786295</c:v>
                </c:pt>
                <c:pt idx="703">
                  <c:v>4.7704029999999999</c:v>
                </c:pt>
                <c:pt idx="704">
                  <c:v>4.7610570000000001</c:v>
                </c:pt>
                <c:pt idx="705">
                  <c:v>4.7573470000000002</c:v>
                </c:pt>
                <c:pt idx="706">
                  <c:v>4.7579710000000004</c:v>
                </c:pt>
                <c:pt idx="707">
                  <c:v>4.7597779999999998</c:v>
                </c:pt>
                <c:pt idx="708">
                  <c:v>4.7597959999999997</c:v>
                </c:pt>
                <c:pt idx="709">
                  <c:v>4.7576970000000003</c:v>
                </c:pt>
                <c:pt idx="710">
                  <c:v>4.7573160000000003</c:v>
                </c:pt>
                <c:pt idx="711">
                  <c:v>4.7621260000000003</c:v>
                </c:pt>
                <c:pt idx="712">
                  <c:v>4.7726309999999996</c:v>
                </c:pt>
                <c:pt idx="713">
                  <c:v>4.7893889999999999</c:v>
                </c:pt>
                <c:pt idx="714">
                  <c:v>4.8137819999999998</c:v>
                </c:pt>
                <c:pt idx="715">
                  <c:v>4.8485630000000004</c:v>
                </c:pt>
                <c:pt idx="716">
                  <c:v>4.8978729999999997</c:v>
                </c:pt>
                <c:pt idx="717">
                  <c:v>4.9655589999999998</c:v>
                </c:pt>
                <c:pt idx="718">
                  <c:v>5.0500420000000004</c:v>
                </c:pt>
                <c:pt idx="719">
                  <c:v>5.1339329999999999</c:v>
                </c:pt>
                <c:pt idx="720">
                  <c:v>5.1798979999999997</c:v>
                </c:pt>
                <c:pt idx="721">
                  <c:v>5.1584149999999998</c:v>
                </c:pt>
                <c:pt idx="722">
                  <c:v>5.085445</c:v>
                </c:pt>
                <c:pt idx="723">
                  <c:v>5.0015219999999996</c:v>
                </c:pt>
                <c:pt idx="724">
                  <c:v>4.9310980000000004</c:v>
                </c:pt>
                <c:pt idx="725">
                  <c:v>4.8792460000000002</c:v>
                </c:pt>
                <c:pt idx="726">
                  <c:v>4.8433130000000002</c:v>
                </c:pt>
                <c:pt idx="727">
                  <c:v>4.8195309999999996</c:v>
                </c:pt>
                <c:pt idx="728">
                  <c:v>4.8028079999999997</c:v>
                </c:pt>
                <c:pt idx="729">
                  <c:v>4.788837</c:v>
                </c:pt>
                <c:pt idx="730">
                  <c:v>4.7790150000000002</c:v>
                </c:pt>
                <c:pt idx="731">
                  <c:v>4.7731349999999999</c:v>
                </c:pt>
                <c:pt idx="732">
                  <c:v>4.7700680000000002</c:v>
                </c:pt>
                <c:pt idx="733">
                  <c:v>4.7690330000000003</c:v>
                </c:pt>
                <c:pt idx="734">
                  <c:v>4.7695429999999996</c:v>
                </c:pt>
                <c:pt idx="735">
                  <c:v>4.7712810000000001</c:v>
                </c:pt>
                <c:pt idx="736">
                  <c:v>4.7740289999999996</c:v>
                </c:pt>
                <c:pt idx="737">
                  <c:v>4.7776310000000004</c:v>
                </c:pt>
                <c:pt idx="738">
                  <c:v>4.7819779999999996</c:v>
                </c:pt>
                <c:pt idx="739">
                  <c:v>4.7869849999999996</c:v>
                </c:pt>
                <c:pt idx="740">
                  <c:v>4.7925909999999998</c:v>
                </c:pt>
                <c:pt idx="741">
                  <c:v>4.7987510000000002</c:v>
                </c:pt>
                <c:pt idx="742">
                  <c:v>4.8054300000000003</c:v>
                </c:pt>
                <c:pt idx="743">
                  <c:v>4.8126030000000002</c:v>
                </c:pt>
                <c:pt idx="744">
                  <c:v>4.820252</c:v>
                </c:pt>
                <c:pt idx="745">
                  <c:v>4.8283649999999998</c:v>
                </c:pt>
                <c:pt idx="746">
                  <c:v>4.8369330000000001</c:v>
                </c:pt>
                <c:pt idx="747">
                  <c:v>4.8459529999999997</c:v>
                </c:pt>
                <c:pt idx="748">
                  <c:v>4.855429</c:v>
                </c:pt>
                <c:pt idx="749">
                  <c:v>4.8653709999999997</c:v>
                </c:pt>
                <c:pt idx="750">
                  <c:v>4.8757929999999998</c:v>
                </c:pt>
                <c:pt idx="751">
                  <c:v>4.8867200000000004</c:v>
                </c:pt>
                <c:pt idx="752">
                  <c:v>4.898193</c:v>
                </c:pt>
                <c:pt idx="753">
                  <c:v>4.9102759999999996</c:v>
                </c:pt>
                <c:pt idx="754">
                  <c:v>4.9230720000000003</c:v>
                </c:pt>
                <c:pt idx="755">
                  <c:v>4.9366890000000003</c:v>
                </c:pt>
                <c:pt idx="756">
                  <c:v>4.9509930000000004</c:v>
                </c:pt>
                <c:pt idx="757">
                  <c:v>4.9652010000000004</c:v>
                </c:pt>
                <c:pt idx="758">
                  <c:v>4.9788610000000002</c:v>
                </c:pt>
                <c:pt idx="759">
                  <c:v>4.9928160000000004</c:v>
                </c:pt>
                <c:pt idx="760">
                  <c:v>5.0076549999999997</c:v>
                </c:pt>
                <c:pt idx="761">
                  <c:v>5.0233610000000004</c:v>
                </c:pt>
                <c:pt idx="762">
                  <c:v>5.0398670000000001</c:v>
                </c:pt>
                <c:pt idx="763">
                  <c:v>5.0572309999999998</c:v>
                </c:pt>
                <c:pt idx="764">
                  <c:v>5.0755189999999999</c:v>
                </c:pt>
                <c:pt idx="765">
                  <c:v>5.0947389999999997</c:v>
                </c:pt>
                <c:pt idx="766">
                  <c:v>5.1148150000000001</c:v>
                </c:pt>
                <c:pt idx="767">
                  <c:v>5.1356729999999997</c:v>
                </c:pt>
                <c:pt idx="768">
                  <c:v>5.1574260000000001</c:v>
                </c:pt>
                <c:pt idx="769">
                  <c:v>5.1803410000000003</c:v>
                </c:pt>
                <c:pt idx="770">
                  <c:v>5.2046760000000001</c:v>
                </c:pt>
                <c:pt idx="771">
                  <c:v>5.2306489999999997</c:v>
                </c:pt>
                <c:pt idx="772">
                  <c:v>5.2584929999999996</c:v>
                </c:pt>
                <c:pt idx="773">
                  <c:v>5.2885059999999999</c:v>
                </c:pt>
                <c:pt idx="774">
                  <c:v>5.3210889999999997</c:v>
                </c:pt>
                <c:pt idx="775">
                  <c:v>5.3567920000000004</c:v>
                </c:pt>
                <c:pt idx="776">
                  <c:v>5.3963729999999996</c:v>
                </c:pt>
                <c:pt idx="777">
                  <c:v>5.4408839999999996</c:v>
                </c:pt>
                <c:pt idx="778">
                  <c:v>5.491765</c:v>
                </c:pt>
                <c:pt idx="779">
                  <c:v>5.5508579999999998</c:v>
                </c:pt>
                <c:pt idx="780">
                  <c:v>5.6203120000000002</c:v>
                </c:pt>
                <c:pt idx="781">
                  <c:v>5.7031520000000002</c:v>
                </c:pt>
                <c:pt idx="782">
                  <c:v>5.8051810000000001</c:v>
                </c:pt>
                <c:pt idx="783">
                  <c:v>5.9352109999999998</c:v>
                </c:pt>
                <c:pt idx="784">
                  <c:v>6.1019009999999998</c:v>
                </c:pt>
                <c:pt idx="785">
                  <c:v>6.3056559999999999</c:v>
                </c:pt>
                <c:pt idx="786">
                  <c:v>6.5192519999999998</c:v>
                </c:pt>
                <c:pt idx="787">
                  <c:v>6.6724059999999996</c:v>
                </c:pt>
                <c:pt idx="788">
                  <c:v>6.6998550000000003</c:v>
                </c:pt>
                <c:pt idx="789">
                  <c:v>6.6260909999999997</c:v>
                </c:pt>
                <c:pt idx="790">
                  <c:v>6.5292890000000003</c:v>
                </c:pt>
                <c:pt idx="791">
                  <c:v>6.4511149999999997</c:v>
                </c:pt>
                <c:pt idx="792">
                  <c:v>6.4009200000000002</c:v>
                </c:pt>
                <c:pt idx="793">
                  <c:v>6.3767709999999997</c:v>
                </c:pt>
                <c:pt idx="794">
                  <c:v>6.3805189999999996</c:v>
                </c:pt>
                <c:pt idx="795">
                  <c:v>6.4148120000000004</c:v>
                </c:pt>
                <c:pt idx="796">
                  <c:v>6.4781250000000004</c:v>
                </c:pt>
                <c:pt idx="797">
                  <c:v>6.5638050000000003</c:v>
                </c:pt>
                <c:pt idx="798">
                  <c:v>6.6565630000000002</c:v>
                </c:pt>
                <c:pt idx="799">
                  <c:v>6.7373349999999999</c:v>
                </c:pt>
                <c:pt idx="800">
                  <c:v>6.8040960000000004</c:v>
                </c:pt>
                <c:pt idx="801">
                  <c:v>6.8753229999999999</c:v>
                </c:pt>
                <c:pt idx="802">
                  <c:v>6.968896</c:v>
                </c:pt>
                <c:pt idx="803">
                  <c:v>7.0925549999999999</c:v>
                </c:pt>
                <c:pt idx="804">
                  <c:v>7.2450840000000003</c:v>
                </c:pt>
                <c:pt idx="805">
                  <c:v>7.4167350000000001</c:v>
                </c:pt>
                <c:pt idx="806">
                  <c:v>7.5994099999999998</c:v>
                </c:pt>
                <c:pt idx="807">
                  <c:v>7.8057559999999997</c:v>
                </c:pt>
                <c:pt idx="808">
                  <c:v>8.0647579999999994</c:v>
                </c:pt>
                <c:pt idx="809">
                  <c:v>8.4059270000000001</c:v>
                </c:pt>
                <c:pt idx="810">
                  <c:v>8.8493519999999997</c:v>
                </c:pt>
                <c:pt idx="811">
                  <c:v>9.3741570000000003</c:v>
                </c:pt>
                <c:pt idx="812">
                  <c:v>9.8541279999999993</c:v>
                </c:pt>
                <c:pt idx="813">
                  <c:v>10.124650000000001</c:v>
                </c:pt>
                <c:pt idx="814">
                  <c:v>10.2376</c:v>
                </c:pt>
                <c:pt idx="815">
                  <c:v>10.38639</c:v>
                </c:pt>
                <c:pt idx="816">
                  <c:v>10.67468</c:v>
                </c:pt>
                <c:pt idx="817">
                  <c:v>11.12471</c:v>
                </c:pt>
                <c:pt idx="818">
                  <c:v>11.742900000000001</c:v>
                </c:pt>
                <c:pt idx="819">
                  <c:v>12.546150000000001</c:v>
                </c:pt>
                <c:pt idx="820">
                  <c:v>13.56892</c:v>
                </c:pt>
                <c:pt idx="821">
                  <c:v>14.86769</c:v>
                </c:pt>
                <c:pt idx="822">
                  <c:v>16.52816</c:v>
                </c:pt>
                <c:pt idx="823">
                  <c:v>18.677779999999998</c:v>
                </c:pt>
                <c:pt idx="824">
                  <c:v>21.506540000000001</c:v>
                </c:pt>
                <c:pt idx="825">
                  <c:v>25.30039</c:v>
                </c:pt>
                <c:pt idx="826">
                  <c:v>30.4924</c:v>
                </c:pt>
                <c:pt idx="827">
                  <c:v>37.731920000000002</c:v>
                </c:pt>
                <c:pt idx="828">
                  <c:v>47.939480000000003</c:v>
                </c:pt>
                <c:pt idx="829">
                  <c:v>62.184220000000003</c:v>
                </c:pt>
                <c:pt idx="830">
                  <c:v>80.836519999999993</c:v>
                </c:pt>
                <c:pt idx="831">
                  <c:v>101.0235</c:v>
                </c:pt>
                <c:pt idx="832">
                  <c:v>113.8366</c:v>
                </c:pt>
                <c:pt idx="833">
                  <c:v>110.1347</c:v>
                </c:pt>
                <c:pt idx="834">
                  <c:v>92.937950000000001</c:v>
                </c:pt>
                <c:pt idx="835">
                  <c:v>72.865610000000004</c:v>
                </c:pt>
                <c:pt idx="836">
                  <c:v>56.168599999999998</c:v>
                </c:pt>
                <c:pt idx="837">
                  <c:v>43.895809999999997</c:v>
                </c:pt>
                <c:pt idx="838">
                  <c:v>35.181849999999997</c:v>
                </c:pt>
                <c:pt idx="839">
                  <c:v>28.962140000000002</c:v>
                </c:pt>
                <c:pt idx="840">
                  <c:v>24.434329999999999</c:v>
                </c:pt>
                <c:pt idx="841">
                  <c:v>21.076899999999998</c:v>
                </c:pt>
                <c:pt idx="842">
                  <c:v>18.549710000000001</c:v>
                </c:pt>
                <c:pt idx="843">
                  <c:v>16.618960000000001</c:v>
                </c:pt>
                <c:pt idx="844">
                  <c:v>15.120419999999999</c:v>
                </c:pt>
                <c:pt idx="845">
                  <c:v>13.93962</c:v>
                </c:pt>
                <c:pt idx="846">
                  <c:v>12.99591</c:v>
                </c:pt>
                <c:pt idx="847">
                  <c:v>12.229939999999999</c:v>
                </c:pt>
                <c:pt idx="848">
                  <c:v>11.601229999999999</c:v>
                </c:pt>
                <c:pt idx="849">
                  <c:v>11.082700000000001</c:v>
                </c:pt>
                <c:pt idx="850">
                  <c:v>10.653420000000001</c:v>
                </c:pt>
                <c:pt idx="851">
                  <c:v>10.296340000000001</c:v>
                </c:pt>
                <c:pt idx="852">
                  <c:v>9.9977049999999998</c:v>
                </c:pt>
                <c:pt idx="853">
                  <c:v>9.7465329999999994</c:v>
                </c:pt>
                <c:pt idx="854">
                  <c:v>9.5347899999999992</c:v>
                </c:pt>
                <c:pt idx="855">
                  <c:v>9.3566400000000005</c:v>
                </c:pt>
                <c:pt idx="856">
                  <c:v>9.2071140000000007</c:v>
                </c:pt>
                <c:pt idx="857">
                  <c:v>9.0814520000000005</c:v>
                </c:pt>
                <c:pt idx="858">
                  <c:v>8.9756440000000008</c:v>
                </c:pt>
                <c:pt idx="859">
                  <c:v>8.8874569999999995</c:v>
                </c:pt>
                <c:pt idx="860">
                  <c:v>8.8151820000000001</c:v>
                </c:pt>
                <c:pt idx="861">
                  <c:v>8.7569649999999992</c:v>
                </c:pt>
                <c:pt idx="862">
                  <c:v>8.7111129999999992</c:v>
                </c:pt>
                <c:pt idx="863">
                  <c:v>8.6762440000000005</c:v>
                </c:pt>
                <c:pt idx="864">
                  <c:v>8.65123</c:v>
                </c:pt>
                <c:pt idx="865">
                  <c:v>8.6351220000000009</c:v>
                </c:pt>
                <c:pt idx="866">
                  <c:v>8.6271159999999991</c:v>
                </c:pt>
                <c:pt idx="867">
                  <c:v>8.6265389999999993</c:v>
                </c:pt>
                <c:pt idx="868">
                  <c:v>8.6328230000000001</c:v>
                </c:pt>
                <c:pt idx="869">
                  <c:v>8.6454769999999996</c:v>
                </c:pt>
                <c:pt idx="870">
                  <c:v>8.6640920000000001</c:v>
                </c:pt>
                <c:pt idx="871">
                  <c:v>8.6883750000000006</c:v>
                </c:pt>
                <c:pt idx="872">
                  <c:v>8.7181569999999997</c:v>
                </c:pt>
                <c:pt idx="873">
                  <c:v>8.7533659999999998</c:v>
                </c:pt>
                <c:pt idx="874">
                  <c:v>8.7940120000000004</c:v>
                </c:pt>
                <c:pt idx="875">
                  <c:v>8.840033</c:v>
                </c:pt>
                <c:pt idx="876">
                  <c:v>8.8906770000000002</c:v>
                </c:pt>
                <c:pt idx="877">
                  <c:v>8.9440010000000001</c:v>
                </c:pt>
                <c:pt idx="878">
                  <c:v>8.9990260000000006</c:v>
                </c:pt>
                <c:pt idx="879">
                  <c:v>9.0573800000000002</c:v>
                </c:pt>
                <c:pt idx="880">
                  <c:v>9.1205459999999992</c:v>
                </c:pt>
                <c:pt idx="881">
                  <c:v>9.1888419999999993</c:v>
                </c:pt>
                <c:pt idx="882">
                  <c:v>9.2622049999999998</c:v>
                </c:pt>
                <c:pt idx="883">
                  <c:v>9.3406280000000006</c:v>
                </c:pt>
                <c:pt idx="884">
                  <c:v>9.4242670000000004</c:v>
                </c:pt>
                <c:pt idx="885">
                  <c:v>9.5134650000000001</c:v>
                </c:pt>
                <c:pt idx="886">
                  <c:v>9.6087509999999998</c:v>
                </c:pt>
                <c:pt idx="887">
                  <c:v>9.7106560000000002</c:v>
                </c:pt>
                <c:pt idx="888">
                  <c:v>9.818899</c:v>
                </c:pt>
                <c:pt idx="889">
                  <c:v>9.9306619999999999</c:v>
                </c:pt>
                <c:pt idx="890">
                  <c:v>10.040940000000001</c:v>
                </c:pt>
                <c:pt idx="891">
                  <c:v>10.14884</c:v>
                </c:pt>
                <c:pt idx="892">
                  <c:v>10.259270000000001</c:v>
                </c:pt>
                <c:pt idx="893">
                  <c:v>10.37635</c:v>
                </c:pt>
                <c:pt idx="894">
                  <c:v>10.501250000000001</c:v>
                </c:pt>
                <c:pt idx="895">
                  <c:v>10.63392</c:v>
                </c:pt>
                <c:pt idx="896">
                  <c:v>10.77413</c:v>
                </c:pt>
                <c:pt idx="897">
                  <c:v>10.921810000000001</c:v>
                </c:pt>
                <c:pt idx="898">
                  <c:v>11.077059999999999</c:v>
                </c:pt>
                <c:pt idx="899">
                  <c:v>11.2401</c:v>
                </c:pt>
                <c:pt idx="900">
                  <c:v>11.41126</c:v>
                </c:pt>
                <c:pt idx="901">
                  <c:v>11.59098</c:v>
                </c:pt>
                <c:pt idx="902">
                  <c:v>11.77974</c:v>
                </c:pt>
                <c:pt idx="903">
                  <c:v>11.97817</c:v>
                </c:pt>
                <c:pt idx="904">
                  <c:v>12.186959999999999</c:v>
                </c:pt>
                <c:pt idx="905">
                  <c:v>12.406969999999999</c:v>
                </c:pt>
                <c:pt idx="906">
                  <c:v>12.639049999999999</c:v>
                </c:pt>
                <c:pt idx="907">
                  <c:v>12.88381</c:v>
                </c:pt>
                <c:pt idx="908">
                  <c:v>13.14199</c:v>
                </c:pt>
                <c:pt idx="909">
                  <c:v>13.41456</c:v>
                </c:pt>
                <c:pt idx="910">
                  <c:v>13.700939999999999</c:v>
                </c:pt>
                <c:pt idx="911">
                  <c:v>14.00409</c:v>
                </c:pt>
                <c:pt idx="912">
                  <c:v>14.32741</c:v>
                </c:pt>
                <c:pt idx="913">
                  <c:v>14.672739999999999</c:v>
                </c:pt>
                <c:pt idx="914">
                  <c:v>15.04223</c:v>
                </c:pt>
                <c:pt idx="915">
                  <c:v>15.43852</c:v>
                </c:pt>
                <c:pt idx="916">
                  <c:v>15.864319999999999</c:v>
                </c:pt>
                <c:pt idx="917">
                  <c:v>16.321539999999999</c:v>
                </c:pt>
                <c:pt idx="918">
                  <c:v>16.812529999999999</c:v>
                </c:pt>
                <c:pt idx="919">
                  <c:v>17.343509999999998</c:v>
                </c:pt>
                <c:pt idx="920">
                  <c:v>17.92259</c:v>
                </c:pt>
                <c:pt idx="921">
                  <c:v>18.557770000000001</c:v>
                </c:pt>
                <c:pt idx="922">
                  <c:v>19.258109999999999</c:v>
                </c:pt>
                <c:pt idx="923">
                  <c:v>20.034970000000001</c:v>
                </c:pt>
                <c:pt idx="924">
                  <c:v>20.90287</c:v>
                </c:pt>
                <c:pt idx="925">
                  <c:v>21.880600000000001</c:v>
                </c:pt>
                <c:pt idx="926">
                  <c:v>22.992760000000001</c:v>
                </c:pt>
                <c:pt idx="927">
                  <c:v>24.272099999999998</c:v>
                </c:pt>
                <c:pt idx="928">
                  <c:v>25.763030000000001</c:v>
                </c:pt>
                <c:pt idx="929">
                  <c:v>27.526869999999999</c:v>
                </c:pt>
                <c:pt idx="930">
                  <c:v>29.650289999999998</c:v>
                </c:pt>
                <c:pt idx="931">
                  <c:v>32.258589999999998</c:v>
                </c:pt>
                <c:pt idx="932">
                  <c:v>35.53745</c:v>
                </c:pt>
                <c:pt idx="933">
                  <c:v>39.768839999999997</c:v>
                </c:pt>
                <c:pt idx="934">
                  <c:v>45.390520000000002</c:v>
                </c:pt>
                <c:pt idx="935">
                  <c:v>53.090850000000003</c:v>
                </c:pt>
                <c:pt idx="936">
                  <c:v>63.939590000000003</c:v>
                </c:pt>
                <c:pt idx="937">
                  <c:v>79.466639999999998</c:v>
                </c:pt>
                <c:pt idx="938">
                  <c:v>101.2026</c:v>
                </c:pt>
                <c:pt idx="939">
                  <c:v>128.11009999999999</c:v>
                </c:pt>
                <c:pt idx="940">
                  <c:v>150.7551</c:v>
                </c:pt>
                <c:pt idx="941">
                  <c:v>153.1336</c:v>
                </c:pt>
                <c:pt idx="942">
                  <c:v>134.31120000000001</c:v>
                </c:pt>
                <c:pt idx="943">
                  <c:v>110.0029</c:v>
                </c:pt>
                <c:pt idx="944">
                  <c:v>90.515630000000002</c:v>
                </c:pt>
                <c:pt idx="945">
                  <c:v>77.361890000000002</c:v>
                </c:pt>
                <c:pt idx="946">
                  <c:v>69.123829999999998</c:v>
                </c:pt>
                <c:pt idx="947">
                  <c:v>64.282240000000002</c:v>
                </c:pt>
                <c:pt idx="948">
                  <c:v>61.77111</c:v>
                </c:pt>
                <c:pt idx="949">
                  <c:v>60.918959999999998</c:v>
                </c:pt>
                <c:pt idx="950">
                  <c:v>61.31917</c:v>
                </c:pt>
                <c:pt idx="951">
                  <c:v>62.734169999999999</c:v>
                </c:pt>
                <c:pt idx="952">
                  <c:v>65.036330000000007</c:v>
                </c:pt>
                <c:pt idx="953">
                  <c:v>68.173249999999996</c:v>
                </c:pt>
                <c:pt idx="954">
                  <c:v>72.148359999999997</c:v>
                </c:pt>
                <c:pt idx="955">
                  <c:v>77.011660000000006</c:v>
                </c:pt>
                <c:pt idx="956">
                  <c:v>82.856989999999996</c:v>
                </c:pt>
                <c:pt idx="957">
                  <c:v>89.824359999999999</c:v>
                </c:pt>
                <c:pt idx="958">
                  <c:v>98.107939999999999</c:v>
                </c:pt>
                <c:pt idx="959">
                  <c:v>107.9696</c:v>
                </c:pt>
                <c:pt idx="960">
                  <c:v>119.75830000000001</c:v>
                </c:pt>
                <c:pt idx="961">
                  <c:v>133.93809999999999</c:v>
                </c:pt>
                <c:pt idx="962">
                  <c:v>151.131</c:v>
                </c:pt>
                <c:pt idx="963">
                  <c:v>172.17920000000001</c:v>
                </c:pt>
                <c:pt idx="964">
                  <c:v>198.23830000000001</c:v>
                </c:pt>
                <c:pt idx="965">
                  <c:v>230.91249999999999</c:v>
                </c:pt>
                <c:pt idx="966">
                  <c:v>272.45150000000001</c:v>
                </c:pt>
                <c:pt idx="967">
                  <c:v>326.03359999999998</c:v>
                </c:pt>
                <c:pt idx="968">
                  <c:v>396.21089999999998</c:v>
                </c:pt>
                <c:pt idx="969">
                  <c:v>489.68920000000003</c:v>
                </c:pt>
                <c:pt idx="970">
                  <c:v>616.39200000000005</c:v>
                </c:pt>
                <c:pt idx="971">
                  <c:v>790.10609999999997</c:v>
                </c:pt>
                <c:pt idx="972">
                  <c:v>1027.127</c:v>
                </c:pt>
                <c:pt idx="973">
                  <c:v>1337.75</c:v>
                </c:pt>
                <c:pt idx="974">
                  <c:v>1699.537</c:v>
                </c:pt>
                <c:pt idx="975">
                  <c:v>2013.105</c:v>
                </c:pt>
                <c:pt idx="976">
                  <c:v>2115.1799999999998</c:v>
                </c:pt>
                <c:pt idx="977">
                  <c:v>1936.576</c:v>
                </c:pt>
                <c:pt idx="978">
                  <c:v>1594.51</c:v>
                </c:pt>
                <c:pt idx="979">
                  <c:v>1243.175</c:v>
                </c:pt>
                <c:pt idx="980">
                  <c:v>955.07550000000003</c:v>
                </c:pt>
                <c:pt idx="981">
                  <c:v>738.75540000000001</c:v>
                </c:pt>
                <c:pt idx="982">
                  <c:v>580.62279999999998</c:v>
                </c:pt>
                <c:pt idx="983">
                  <c:v>464.93239999999997</c:v>
                </c:pt>
                <c:pt idx="984">
                  <c:v>379.24849999999998</c:v>
                </c:pt>
                <c:pt idx="985">
                  <c:v>314.81959999999998</c:v>
                </c:pt>
                <c:pt idx="986">
                  <c:v>265.68090000000001</c:v>
                </c:pt>
                <c:pt idx="987">
                  <c:v>227.71340000000001</c:v>
                </c:pt>
                <c:pt idx="988">
                  <c:v>197.9297</c:v>
                </c:pt>
                <c:pt idx="989">
                  <c:v>173.96270000000001</c:v>
                </c:pt>
                <c:pt idx="990">
                  <c:v>153.9573</c:v>
                </c:pt>
                <c:pt idx="991">
                  <c:v>136.81479999999999</c:v>
                </c:pt>
                <c:pt idx="992">
                  <c:v>122.0911</c:v>
                </c:pt>
                <c:pt idx="993">
                  <c:v>109.5672</c:v>
                </c:pt>
                <c:pt idx="994">
                  <c:v>98.982950000000002</c:v>
                </c:pt>
                <c:pt idx="995">
                  <c:v>90.023449999999997</c:v>
                </c:pt>
                <c:pt idx="996">
                  <c:v>82.389859999999999</c:v>
                </c:pt>
                <c:pt idx="997">
                  <c:v>75.834689999999995</c:v>
                </c:pt>
                <c:pt idx="998">
                  <c:v>70.162120000000002</c:v>
                </c:pt>
                <c:pt idx="999">
                  <c:v>65.218350000000001</c:v>
                </c:pt>
                <c:pt idx="1000">
                  <c:v>60.885159999999999</c:v>
                </c:pt>
              </c:numCache>
            </c:numRef>
          </c:yVal>
          <c:smooth val="0"/>
          <c:extLst>
            <c:ext xmlns:c16="http://schemas.microsoft.com/office/drawing/2014/chart" uri="{C3380CC4-5D6E-409C-BE32-E72D297353CC}">
              <c16:uniqueId val="{00000005-7890-47E0-ABB2-16DC978BB8B1}"/>
            </c:ext>
          </c:extLst>
        </c:ser>
        <c:ser>
          <c:idx val="5"/>
          <c:order val="6"/>
          <c:tx>
            <c:strRef>
              <c:f>Data!$G$1</c:f>
              <c:strCache>
                <c:ptCount val="1"/>
                <c:pt idx="0">
                  <c:v>ALMA</c:v>
                </c:pt>
              </c:strCache>
            </c:strRef>
          </c:tx>
          <c:spPr>
            <a:ln w="19050" cap="rnd">
              <a:solidFill>
                <a:schemeClr val="accent3"/>
              </a:solidFill>
              <a:prstDash val="lgDashDot"/>
              <a:round/>
            </a:ln>
            <a:effectLst/>
          </c:spPr>
          <c:marker>
            <c:symbol val="none"/>
          </c:marker>
          <c:xVal>
            <c:numRef>
              <c:f>Data!$A$452:$A$1452</c:f>
              <c:numCache>
                <c:formatCode>0.00</c:formatCode>
                <c:ptCount val="1001"/>
                <c:pt idx="0">
                  <c:v>500</c:v>
                </c:pt>
                <c:pt idx="1">
                  <c:v>500.5</c:v>
                </c:pt>
                <c:pt idx="2">
                  <c:v>501</c:v>
                </c:pt>
                <c:pt idx="3">
                  <c:v>501.5</c:v>
                </c:pt>
                <c:pt idx="4">
                  <c:v>502</c:v>
                </c:pt>
                <c:pt idx="5">
                  <c:v>502.5</c:v>
                </c:pt>
                <c:pt idx="6">
                  <c:v>503</c:v>
                </c:pt>
                <c:pt idx="7">
                  <c:v>503.5</c:v>
                </c:pt>
                <c:pt idx="8">
                  <c:v>504</c:v>
                </c:pt>
                <c:pt idx="9">
                  <c:v>504.5</c:v>
                </c:pt>
                <c:pt idx="10">
                  <c:v>505</c:v>
                </c:pt>
                <c:pt idx="11">
                  <c:v>505.5</c:v>
                </c:pt>
                <c:pt idx="12">
                  <c:v>506</c:v>
                </c:pt>
                <c:pt idx="13">
                  <c:v>506.5</c:v>
                </c:pt>
                <c:pt idx="14">
                  <c:v>507</c:v>
                </c:pt>
                <c:pt idx="15">
                  <c:v>507.5</c:v>
                </c:pt>
                <c:pt idx="16">
                  <c:v>508</c:v>
                </c:pt>
                <c:pt idx="17">
                  <c:v>508.5</c:v>
                </c:pt>
                <c:pt idx="18">
                  <c:v>509</c:v>
                </c:pt>
                <c:pt idx="19">
                  <c:v>509.5</c:v>
                </c:pt>
                <c:pt idx="20">
                  <c:v>510</c:v>
                </c:pt>
                <c:pt idx="21">
                  <c:v>510.5</c:v>
                </c:pt>
                <c:pt idx="22">
                  <c:v>511</c:v>
                </c:pt>
                <c:pt idx="23">
                  <c:v>511.5</c:v>
                </c:pt>
                <c:pt idx="24">
                  <c:v>512</c:v>
                </c:pt>
                <c:pt idx="25">
                  <c:v>512.5</c:v>
                </c:pt>
                <c:pt idx="26">
                  <c:v>513</c:v>
                </c:pt>
                <c:pt idx="27">
                  <c:v>513.5</c:v>
                </c:pt>
                <c:pt idx="28">
                  <c:v>514</c:v>
                </c:pt>
                <c:pt idx="29">
                  <c:v>514.5</c:v>
                </c:pt>
                <c:pt idx="30">
                  <c:v>515</c:v>
                </c:pt>
                <c:pt idx="31">
                  <c:v>515.5</c:v>
                </c:pt>
                <c:pt idx="32">
                  <c:v>516</c:v>
                </c:pt>
                <c:pt idx="33">
                  <c:v>516.5</c:v>
                </c:pt>
                <c:pt idx="34">
                  <c:v>517</c:v>
                </c:pt>
                <c:pt idx="35">
                  <c:v>517.5</c:v>
                </c:pt>
                <c:pt idx="36">
                  <c:v>518</c:v>
                </c:pt>
                <c:pt idx="37">
                  <c:v>518.5</c:v>
                </c:pt>
                <c:pt idx="38">
                  <c:v>519</c:v>
                </c:pt>
                <c:pt idx="39">
                  <c:v>519.5</c:v>
                </c:pt>
                <c:pt idx="40">
                  <c:v>520</c:v>
                </c:pt>
                <c:pt idx="41">
                  <c:v>520.5</c:v>
                </c:pt>
                <c:pt idx="42">
                  <c:v>521</c:v>
                </c:pt>
                <c:pt idx="43">
                  <c:v>521.5</c:v>
                </c:pt>
                <c:pt idx="44">
                  <c:v>522</c:v>
                </c:pt>
                <c:pt idx="45">
                  <c:v>522.5</c:v>
                </c:pt>
                <c:pt idx="46">
                  <c:v>523</c:v>
                </c:pt>
                <c:pt idx="47">
                  <c:v>523.5</c:v>
                </c:pt>
                <c:pt idx="48">
                  <c:v>524</c:v>
                </c:pt>
                <c:pt idx="49">
                  <c:v>524.5</c:v>
                </c:pt>
                <c:pt idx="50">
                  <c:v>525</c:v>
                </c:pt>
                <c:pt idx="51">
                  <c:v>525.5</c:v>
                </c:pt>
                <c:pt idx="52">
                  <c:v>526</c:v>
                </c:pt>
                <c:pt idx="53">
                  <c:v>526.5</c:v>
                </c:pt>
                <c:pt idx="54">
                  <c:v>527</c:v>
                </c:pt>
                <c:pt idx="55">
                  <c:v>527.5</c:v>
                </c:pt>
                <c:pt idx="56">
                  <c:v>528</c:v>
                </c:pt>
                <c:pt idx="57">
                  <c:v>528.5</c:v>
                </c:pt>
                <c:pt idx="58">
                  <c:v>529</c:v>
                </c:pt>
                <c:pt idx="59">
                  <c:v>529.5</c:v>
                </c:pt>
                <c:pt idx="60">
                  <c:v>530</c:v>
                </c:pt>
                <c:pt idx="61">
                  <c:v>530.5</c:v>
                </c:pt>
                <c:pt idx="62">
                  <c:v>531</c:v>
                </c:pt>
                <c:pt idx="63">
                  <c:v>531.5</c:v>
                </c:pt>
                <c:pt idx="64">
                  <c:v>532</c:v>
                </c:pt>
                <c:pt idx="65">
                  <c:v>532.5</c:v>
                </c:pt>
                <c:pt idx="66">
                  <c:v>533</c:v>
                </c:pt>
                <c:pt idx="67">
                  <c:v>533.5</c:v>
                </c:pt>
                <c:pt idx="68">
                  <c:v>534</c:v>
                </c:pt>
                <c:pt idx="69">
                  <c:v>534.5</c:v>
                </c:pt>
                <c:pt idx="70">
                  <c:v>535</c:v>
                </c:pt>
                <c:pt idx="71">
                  <c:v>535.5</c:v>
                </c:pt>
                <c:pt idx="72">
                  <c:v>536</c:v>
                </c:pt>
                <c:pt idx="73">
                  <c:v>536.5</c:v>
                </c:pt>
                <c:pt idx="74">
                  <c:v>537</c:v>
                </c:pt>
                <c:pt idx="75">
                  <c:v>537.5</c:v>
                </c:pt>
                <c:pt idx="76">
                  <c:v>538</c:v>
                </c:pt>
                <c:pt idx="77">
                  <c:v>538.5</c:v>
                </c:pt>
                <c:pt idx="78">
                  <c:v>539</c:v>
                </c:pt>
                <c:pt idx="79">
                  <c:v>539.5</c:v>
                </c:pt>
                <c:pt idx="80">
                  <c:v>540</c:v>
                </c:pt>
                <c:pt idx="81">
                  <c:v>540.5</c:v>
                </c:pt>
                <c:pt idx="82">
                  <c:v>541</c:v>
                </c:pt>
                <c:pt idx="83">
                  <c:v>541.5</c:v>
                </c:pt>
                <c:pt idx="84">
                  <c:v>542</c:v>
                </c:pt>
                <c:pt idx="85">
                  <c:v>542.5</c:v>
                </c:pt>
                <c:pt idx="86">
                  <c:v>543</c:v>
                </c:pt>
                <c:pt idx="87">
                  <c:v>543.5</c:v>
                </c:pt>
                <c:pt idx="88">
                  <c:v>544</c:v>
                </c:pt>
                <c:pt idx="89">
                  <c:v>544.5</c:v>
                </c:pt>
                <c:pt idx="90">
                  <c:v>545</c:v>
                </c:pt>
                <c:pt idx="91">
                  <c:v>545.5</c:v>
                </c:pt>
                <c:pt idx="92">
                  <c:v>546</c:v>
                </c:pt>
                <c:pt idx="93">
                  <c:v>546.5</c:v>
                </c:pt>
                <c:pt idx="94">
                  <c:v>547</c:v>
                </c:pt>
                <c:pt idx="95">
                  <c:v>547.5</c:v>
                </c:pt>
                <c:pt idx="96">
                  <c:v>548</c:v>
                </c:pt>
                <c:pt idx="97">
                  <c:v>548.5</c:v>
                </c:pt>
                <c:pt idx="98">
                  <c:v>549</c:v>
                </c:pt>
                <c:pt idx="99">
                  <c:v>549.5</c:v>
                </c:pt>
                <c:pt idx="100">
                  <c:v>550</c:v>
                </c:pt>
                <c:pt idx="101">
                  <c:v>550.5</c:v>
                </c:pt>
                <c:pt idx="102">
                  <c:v>551</c:v>
                </c:pt>
                <c:pt idx="103">
                  <c:v>551.5</c:v>
                </c:pt>
                <c:pt idx="104">
                  <c:v>552</c:v>
                </c:pt>
                <c:pt idx="105">
                  <c:v>552.5</c:v>
                </c:pt>
                <c:pt idx="106">
                  <c:v>553</c:v>
                </c:pt>
                <c:pt idx="107">
                  <c:v>553.5</c:v>
                </c:pt>
                <c:pt idx="108">
                  <c:v>554</c:v>
                </c:pt>
                <c:pt idx="109">
                  <c:v>554.5</c:v>
                </c:pt>
                <c:pt idx="110">
                  <c:v>555</c:v>
                </c:pt>
                <c:pt idx="111">
                  <c:v>555.5</c:v>
                </c:pt>
                <c:pt idx="112">
                  <c:v>556</c:v>
                </c:pt>
                <c:pt idx="113">
                  <c:v>556.5</c:v>
                </c:pt>
                <c:pt idx="114">
                  <c:v>557</c:v>
                </c:pt>
                <c:pt idx="115">
                  <c:v>557.5</c:v>
                </c:pt>
                <c:pt idx="116">
                  <c:v>558</c:v>
                </c:pt>
                <c:pt idx="117">
                  <c:v>558.5</c:v>
                </c:pt>
                <c:pt idx="118">
                  <c:v>559</c:v>
                </c:pt>
                <c:pt idx="119">
                  <c:v>559.5</c:v>
                </c:pt>
                <c:pt idx="120">
                  <c:v>560</c:v>
                </c:pt>
                <c:pt idx="121">
                  <c:v>560.5</c:v>
                </c:pt>
                <c:pt idx="122">
                  <c:v>561</c:v>
                </c:pt>
                <c:pt idx="123">
                  <c:v>561.5</c:v>
                </c:pt>
                <c:pt idx="124">
                  <c:v>562</c:v>
                </c:pt>
                <c:pt idx="125">
                  <c:v>562.5</c:v>
                </c:pt>
                <c:pt idx="126">
                  <c:v>563</c:v>
                </c:pt>
                <c:pt idx="127">
                  <c:v>563.5</c:v>
                </c:pt>
                <c:pt idx="128">
                  <c:v>564</c:v>
                </c:pt>
                <c:pt idx="129">
                  <c:v>564.5</c:v>
                </c:pt>
                <c:pt idx="130">
                  <c:v>565</c:v>
                </c:pt>
                <c:pt idx="131">
                  <c:v>565.5</c:v>
                </c:pt>
                <c:pt idx="132">
                  <c:v>566</c:v>
                </c:pt>
                <c:pt idx="133">
                  <c:v>566.5</c:v>
                </c:pt>
                <c:pt idx="134">
                  <c:v>567</c:v>
                </c:pt>
                <c:pt idx="135">
                  <c:v>567.5</c:v>
                </c:pt>
                <c:pt idx="136">
                  <c:v>568</c:v>
                </c:pt>
                <c:pt idx="137">
                  <c:v>568.5</c:v>
                </c:pt>
                <c:pt idx="138">
                  <c:v>569</c:v>
                </c:pt>
                <c:pt idx="139">
                  <c:v>569.5</c:v>
                </c:pt>
                <c:pt idx="140">
                  <c:v>570</c:v>
                </c:pt>
                <c:pt idx="141">
                  <c:v>570.5</c:v>
                </c:pt>
                <c:pt idx="142">
                  <c:v>571</c:v>
                </c:pt>
                <c:pt idx="143">
                  <c:v>571.5</c:v>
                </c:pt>
                <c:pt idx="144">
                  <c:v>572</c:v>
                </c:pt>
                <c:pt idx="145">
                  <c:v>572.5</c:v>
                </c:pt>
                <c:pt idx="146">
                  <c:v>573</c:v>
                </c:pt>
                <c:pt idx="147">
                  <c:v>573.5</c:v>
                </c:pt>
                <c:pt idx="148">
                  <c:v>574</c:v>
                </c:pt>
                <c:pt idx="149">
                  <c:v>574.5</c:v>
                </c:pt>
                <c:pt idx="150">
                  <c:v>575</c:v>
                </c:pt>
                <c:pt idx="151">
                  <c:v>575.5</c:v>
                </c:pt>
                <c:pt idx="152">
                  <c:v>576</c:v>
                </c:pt>
                <c:pt idx="153">
                  <c:v>576.5</c:v>
                </c:pt>
                <c:pt idx="154">
                  <c:v>577</c:v>
                </c:pt>
                <c:pt idx="155">
                  <c:v>577.5</c:v>
                </c:pt>
                <c:pt idx="156">
                  <c:v>578</c:v>
                </c:pt>
                <c:pt idx="157">
                  <c:v>578.5</c:v>
                </c:pt>
                <c:pt idx="158">
                  <c:v>579</c:v>
                </c:pt>
                <c:pt idx="159">
                  <c:v>579.5</c:v>
                </c:pt>
                <c:pt idx="160">
                  <c:v>580</c:v>
                </c:pt>
                <c:pt idx="161">
                  <c:v>580.5</c:v>
                </c:pt>
                <c:pt idx="162">
                  <c:v>581</c:v>
                </c:pt>
                <c:pt idx="163">
                  <c:v>581.5</c:v>
                </c:pt>
                <c:pt idx="164">
                  <c:v>582</c:v>
                </c:pt>
                <c:pt idx="165">
                  <c:v>582.5</c:v>
                </c:pt>
                <c:pt idx="166">
                  <c:v>583</c:v>
                </c:pt>
                <c:pt idx="167">
                  <c:v>583.5</c:v>
                </c:pt>
                <c:pt idx="168">
                  <c:v>584</c:v>
                </c:pt>
                <c:pt idx="169">
                  <c:v>584.5</c:v>
                </c:pt>
                <c:pt idx="170">
                  <c:v>585</c:v>
                </c:pt>
                <c:pt idx="171">
                  <c:v>585.5</c:v>
                </c:pt>
                <c:pt idx="172">
                  <c:v>586</c:v>
                </c:pt>
                <c:pt idx="173">
                  <c:v>586.5</c:v>
                </c:pt>
                <c:pt idx="174">
                  <c:v>587</c:v>
                </c:pt>
                <c:pt idx="175">
                  <c:v>587.5</c:v>
                </c:pt>
                <c:pt idx="176">
                  <c:v>588</c:v>
                </c:pt>
                <c:pt idx="177">
                  <c:v>588.5</c:v>
                </c:pt>
                <c:pt idx="178">
                  <c:v>589</c:v>
                </c:pt>
                <c:pt idx="179">
                  <c:v>589.5</c:v>
                </c:pt>
                <c:pt idx="180">
                  <c:v>590</c:v>
                </c:pt>
                <c:pt idx="181">
                  <c:v>590.5</c:v>
                </c:pt>
                <c:pt idx="182">
                  <c:v>591</c:v>
                </c:pt>
                <c:pt idx="183">
                  <c:v>591.5</c:v>
                </c:pt>
                <c:pt idx="184">
                  <c:v>592</c:v>
                </c:pt>
                <c:pt idx="185">
                  <c:v>592.5</c:v>
                </c:pt>
                <c:pt idx="186">
                  <c:v>593</c:v>
                </c:pt>
                <c:pt idx="187">
                  <c:v>593.5</c:v>
                </c:pt>
                <c:pt idx="188">
                  <c:v>594</c:v>
                </c:pt>
                <c:pt idx="189">
                  <c:v>594.5</c:v>
                </c:pt>
                <c:pt idx="190">
                  <c:v>595</c:v>
                </c:pt>
                <c:pt idx="191">
                  <c:v>595.5</c:v>
                </c:pt>
                <c:pt idx="192">
                  <c:v>596</c:v>
                </c:pt>
                <c:pt idx="193">
                  <c:v>596.5</c:v>
                </c:pt>
                <c:pt idx="194">
                  <c:v>597</c:v>
                </c:pt>
                <c:pt idx="195">
                  <c:v>597.5</c:v>
                </c:pt>
                <c:pt idx="196">
                  <c:v>598</c:v>
                </c:pt>
                <c:pt idx="197">
                  <c:v>598.5</c:v>
                </c:pt>
                <c:pt idx="198">
                  <c:v>599</c:v>
                </c:pt>
                <c:pt idx="199">
                  <c:v>599.5</c:v>
                </c:pt>
                <c:pt idx="200">
                  <c:v>600</c:v>
                </c:pt>
                <c:pt idx="201">
                  <c:v>600.5</c:v>
                </c:pt>
                <c:pt idx="202">
                  <c:v>601</c:v>
                </c:pt>
                <c:pt idx="203">
                  <c:v>601.5</c:v>
                </c:pt>
                <c:pt idx="204">
                  <c:v>602</c:v>
                </c:pt>
                <c:pt idx="205">
                  <c:v>602.5</c:v>
                </c:pt>
                <c:pt idx="206">
                  <c:v>603</c:v>
                </c:pt>
                <c:pt idx="207">
                  <c:v>603.5</c:v>
                </c:pt>
                <c:pt idx="208">
                  <c:v>604</c:v>
                </c:pt>
                <c:pt idx="209">
                  <c:v>604.5</c:v>
                </c:pt>
                <c:pt idx="210">
                  <c:v>605</c:v>
                </c:pt>
                <c:pt idx="211">
                  <c:v>605.5</c:v>
                </c:pt>
                <c:pt idx="212">
                  <c:v>606</c:v>
                </c:pt>
                <c:pt idx="213">
                  <c:v>606.5</c:v>
                </c:pt>
                <c:pt idx="214">
                  <c:v>607</c:v>
                </c:pt>
                <c:pt idx="215">
                  <c:v>607.5</c:v>
                </c:pt>
                <c:pt idx="216">
                  <c:v>608</c:v>
                </c:pt>
                <c:pt idx="217">
                  <c:v>608.5</c:v>
                </c:pt>
                <c:pt idx="218">
                  <c:v>609</c:v>
                </c:pt>
                <c:pt idx="219">
                  <c:v>609.5</c:v>
                </c:pt>
                <c:pt idx="220">
                  <c:v>610</c:v>
                </c:pt>
                <c:pt idx="221">
                  <c:v>610.5</c:v>
                </c:pt>
                <c:pt idx="222">
                  <c:v>611</c:v>
                </c:pt>
                <c:pt idx="223">
                  <c:v>611.5</c:v>
                </c:pt>
                <c:pt idx="224">
                  <c:v>612</c:v>
                </c:pt>
                <c:pt idx="225">
                  <c:v>612.5</c:v>
                </c:pt>
                <c:pt idx="226">
                  <c:v>613</c:v>
                </c:pt>
                <c:pt idx="227">
                  <c:v>613.5</c:v>
                </c:pt>
                <c:pt idx="228">
                  <c:v>614</c:v>
                </c:pt>
                <c:pt idx="229">
                  <c:v>614.5</c:v>
                </c:pt>
                <c:pt idx="230">
                  <c:v>615</c:v>
                </c:pt>
                <c:pt idx="231">
                  <c:v>615.5</c:v>
                </c:pt>
                <c:pt idx="232">
                  <c:v>616</c:v>
                </c:pt>
                <c:pt idx="233">
                  <c:v>616.5</c:v>
                </c:pt>
                <c:pt idx="234">
                  <c:v>617</c:v>
                </c:pt>
                <c:pt idx="235">
                  <c:v>617.5</c:v>
                </c:pt>
                <c:pt idx="236">
                  <c:v>618</c:v>
                </c:pt>
                <c:pt idx="237">
                  <c:v>618.5</c:v>
                </c:pt>
                <c:pt idx="238">
                  <c:v>619</c:v>
                </c:pt>
                <c:pt idx="239">
                  <c:v>619.5</c:v>
                </c:pt>
                <c:pt idx="240">
                  <c:v>620</c:v>
                </c:pt>
                <c:pt idx="241">
                  <c:v>620.5</c:v>
                </c:pt>
                <c:pt idx="242">
                  <c:v>621</c:v>
                </c:pt>
                <c:pt idx="243">
                  <c:v>621.5</c:v>
                </c:pt>
                <c:pt idx="244">
                  <c:v>622</c:v>
                </c:pt>
                <c:pt idx="245">
                  <c:v>622.5</c:v>
                </c:pt>
                <c:pt idx="246">
                  <c:v>623</c:v>
                </c:pt>
                <c:pt idx="247">
                  <c:v>623.5</c:v>
                </c:pt>
                <c:pt idx="248">
                  <c:v>624</c:v>
                </c:pt>
                <c:pt idx="249">
                  <c:v>624.5</c:v>
                </c:pt>
                <c:pt idx="250">
                  <c:v>625</c:v>
                </c:pt>
                <c:pt idx="251">
                  <c:v>625.5</c:v>
                </c:pt>
                <c:pt idx="252">
                  <c:v>626</c:v>
                </c:pt>
                <c:pt idx="253">
                  <c:v>626.5</c:v>
                </c:pt>
                <c:pt idx="254">
                  <c:v>627</c:v>
                </c:pt>
                <c:pt idx="255">
                  <c:v>627.5</c:v>
                </c:pt>
                <c:pt idx="256">
                  <c:v>628</c:v>
                </c:pt>
                <c:pt idx="257">
                  <c:v>628.5</c:v>
                </c:pt>
                <c:pt idx="258">
                  <c:v>629</c:v>
                </c:pt>
                <c:pt idx="259">
                  <c:v>629.5</c:v>
                </c:pt>
                <c:pt idx="260">
                  <c:v>630</c:v>
                </c:pt>
                <c:pt idx="261">
                  <c:v>630.5</c:v>
                </c:pt>
                <c:pt idx="262">
                  <c:v>631</c:v>
                </c:pt>
                <c:pt idx="263">
                  <c:v>631.5</c:v>
                </c:pt>
                <c:pt idx="264">
                  <c:v>632</c:v>
                </c:pt>
                <c:pt idx="265">
                  <c:v>632.5</c:v>
                </c:pt>
                <c:pt idx="266">
                  <c:v>633</c:v>
                </c:pt>
                <c:pt idx="267">
                  <c:v>633.5</c:v>
                </c:pt>
                <c:pt idx="268">
                  <c:v>634</c:v>
                </c:pt>
                <c:pt idx="269">
                  <c:v>634.5</c:v>
                </c:pt>
                <c:pt idx="270">
                  <c:v>635</c:v>
                </c:pt>
                <c:pt idx="271">
                  <c:v>635.5</c:v>
                </c:pt>
                <c:pt idx="272">
                  <c:v>636</c:v>
                </c:pt>
                <c:pt idx="273">
                  <c:v>636.5</c:v>
                </c:pt>
                <c:pt idx="274">
                  <c:v>637</c:v>
                </c:pt>
                <c:pt idx="275">
                  <c:v>637.5</c:v>
                </c:pt>
                <c:pt idx="276">
                  <c:v>638</c:v>
                </c:pt>
                <c:pt idx="277">
                  <c:v>638.5</c:v>
                </c:pt>
                <c:pt idx="278">
                  <c:v>639</c:v>
                </c:pt>
                <c:pt idx="279">
                  <c:v>639.5</c:v>
                </c:pt>
                <c:pt idx="280">
                  <c:v>640</c:v>
                </c:pt>
                <c:pt idx="281">
                  <c:v>640.5</c:v>
                </c:pt>
                <c:pt idx="282">
                  <c:v>641</c:v>
                </c:pt>
                <c:pt idx="283">
                  <c:v>641.5</c:v>
                </c:pt>
                <c:pt idx="284">
                  <c:v>642</c:v>
                </c:pt>
                <c:pt idx="285">
                  <c:v>642.5</c:v>
                </c:pt>
                <c:pt idx="286">
                  <c:v>643</c:v>
                </c:pt>
                <c:pt idx="287">
                  <c:v>643.5</c:v>
                </c:pt>
                <c:pt idx="288">
                  <c:v>644</c:v>
                </c:pt>
                <c:pt idx="289">
                  <c:v>644.5</c:v>
                </c:pt>
                <c:pt idx="290">
                  <c:v>645</c:v>
                </c:pt>
                <c:pt idx="291">
                  <c:v>645.5</c:v>
                </c:pt>
                <c:pt idx="292">
                  <c:v>646</c:v>
                </c:pt>
                <c:pt idx="293">
                  <c:v>646.5</c:v>
                </c:pt>
                <c:pt idx="294">
                  <c:v>647</c:v>
                </c:pt>
                <c:pt idx="295">
                  <c:v>647.5</c:v>
                </c:pt>
                <c:pt idx="296">
                  <c:v>648</c:v>
                </c:pt>
                <c:pt idx="297">
                  <c:v>648.5</c:v>
                </c:pt>
                <c:pt idx="298">
                  <c:v>649</c:v>
                </c:pt>
                <c:pt idx="299">
                  <c:v>649.5</c:v>
                </c:pt>
                <c:pt idx="300">
                  <c:v>650</c:v>
                </c:pt>
                <c:pt idx="301">
                  <c:v>650.5</c:v>
                </c:pt>
                <c:pt idx="302">
                  <c:v>651</c:v>
                </c:pt>
                <c:pt idx="303">
                  <c:v>651.5</c:v>
                </c:pt>
                <c:pt idx="304">
                  <c:v>652</c:v>
                </c:pt>
                <c:pt idx="305">
                  <c:v>652.5</c:v>
                </c:pt>
                <c:pt idx="306">
                  <c:v>653</c:v>
                </c:pt>
                <c:pt idx="307">
                  <c:v>653.5</c:v>
                </c:pt>
                <c:pt idx="308">
                  <c:v>654</c:v>
                </c:pt>
                <c:pt idx="309">
                  <c:v>654.5</c:v>
                </c:pt>
                <c:pt idx="310">
                  <c:v>655</c:v>
                </c:pt>
                <c:pt idx="311">
                  <c:v>655.5</c:v>
                </c:pt>
                <c:pt idx="312">
                  <c:v>656</c:v>
                </c:pt>
                <c:pt idx="313">
                  <c:v>656.5</c:v>
                </c:pt>
                <c:pt idx="314">
                  <c:v>657</c:v>
                </c:pt>
                <c:pt idx="315">
                  <c:v>657.5</c:v>
                </c:pt>
                <c:pt idx="316">
                  <c:v>658</c:v>
                </c:pt>
                <c:pt idx="317">
                  <c:v>658.5</c:v>
                </c:pt>
                <c:pt idx="318">
                  <c:v>659</c:v>
                </c:pt>
                <c:pt idx="319">
                  <c:v>659.5</c:v>
                </c:pt>
                <c:pt idx="320">
                  <c:v>660</c:v>
                </c:pt>
                <c:pt idx="321">
                  <c:v>660.5</c:v>
                </c:pt>
                <c:pt idx="322">
                  <c:v>661</c:v>
                </c:pt>
                <c:pt idx="323">
                  <c:v>661.5</c:v>
                </c:pt>
                <c:pt idx="324">
                  <c:v>662</c:v>
                </c:pt>
                <c:pt idx="325">
                  <c:v>662.5</c:v>
                </c:pt>
                <c:pt idx="326">
                  <c:v>663</c:v>
                </c:pt>
                <c:pt idx="327">
                  <c:v>663.5</c:v>
                </c:pt>
                <c:pt idx="328">
                  <c:v>664</c:v>
                </c:pt>
                <c:pt idx="329">
                  <c:v>664.5</c:v>
                </c:pt>
                <c:pt idx="330">
                  <c:v>665</c:v>
                </c:pt>
                <c:pt idx="331">
                  <c:v>665.5</c:v>
                </c:pt>
                <c:pt idx="332">
                  <c:v>666</c:v>
                </c:pt>
                <c:pt idx="333">
                  <c:v>666.5</c:v>
                </c:pt>
                <c:pt idx="334">
                  <c:v>667</c:v>
                </c:pt>
                <c:pt idx="335">
                  <c:v>667.5</c:v>
                </c:pt>
                <c:pt idx="336">
                  <c:v>668</c:v>
                </c:pt>
                <c:pt idx="337">
                  <c:v>668.5</c:v>
                </c:pt>
                <c:pt idx="338">
                  <c:v>669</c:v>
                </c:pt>
                <c:pt idx="339">
                  <c:v>669.5</c:v>
                </c:pt>
                <c:pt idx="340">
                  <c:v>670</c:v>
                </c:pt>
                <c:pt idx="341">
                  <c:v>670.5</c:v>
                </c:pt>
                <c:pt idx="342">
                  <c:v>671</c:v>
                </c:pt>
                <c:pt idx="343">
                  <c:v>671.5</c:v>
                </c:pt>
                <c:pt idx="344">
                  <c:v>672</c:v>
                </c:pt>
                <c:pt idx="345">
                  <c:v>672.5</c:v>
                </c:pt>
                <c:pt idx="346">
                  <c:v>673</c:v>
                </c:pt>
                <c:pt idx="347">
                  <c:v>673.5</c:v>
                </c:pt>
                <c:pt idx="348">
                  <c:v>674</c:v>
                </c:pt>
                <c:pt idx="349">
                  <c:v>674.5</c:v>
                </c:pt>
                <c:pt idx="350">
                  <c:v>675</c:v>
                </c:pt>
                <c:pt idx="351">
                  <c:v>675.5</c:v>
                </c:pt>
                <c:pt idx="352">
                  <c:v>676</c:v>
                </c:pt>
                <c:pt idx="353">
                  <c:v>676.5</c:v>
                </c:pt>
                <c:pt idx="354">
                  <c:v>677</c:v>
                </c:pt>
                <c:pt idx="355">
                  <c:v>677.5</c:v>
                </c:pt>
                <c:pt idx="356">
                  <c:v>678</c:v>
                </c:pt>
                <c:pt idx="357">
                  <c:v>678.5</c:v>
                </c:pt>
                <c:pt idx="358">
                  <c:v>679</c:v>
                </c:pt>
                <c:pt idx="359">
                  <c:v>679.5</c:v>
                </c:pt>
                <c:pt idx="360">
                  <c:v>680</c:v>
                </c:pt>
                <c:pt idx="361">
                  <c:v>680.5</c:v>
                </c:pt>
                <c:pt idx="362">
                  <c:v>681</c:v>
                </c:pt>
                <c:pt idx="363">
                  <c:v>681.5</c:v>
                </c:pt>
                <c:pt idx="364">
                  <c:v>682</c:v>
                </c:pt>
                <c:pt idx="365">
                  <c:v>682.5</c:v>
                </c:pt>
                <c:pt idx="366">
                  <c:v>683</c:v>
                </c:pt>
                <c:pt idx="367">
                  <c:v>683.5</c:v>
                </c:pt>
                <c:pt idx="368">
                  <c:v>684</c:v>
                </c:pt>
                <c:pt idx="369">
                  <c:v>684.5</c:v>
                </c:pt>
                <c:pt idx="370">
                  <c:v>685</c:v>
                </c:pt>
                <c:pt idx="371">
                  <c:v>685.5</c:v>
                </c:pt>
                <c:pt idx="372">
                  <c:v>686</c:v>
                </c:pt>
                <c:pt idx="373">
                  <c:v>686.5</c:v>
                </c:pt>
                <c:pt idx="374">
                  <c:v>687</c:v>
                </c:pt>
                <c:pt idx="375">
                  <c:v>687.5</c:v>
                </c:pt>
                <c:pt idx="376">
                  <c:v>688</c:v>
                </c:pt>
                <c:pt idx="377">
                  <c:v>688.5</c:v>
                </c:pt>
                <c:pt idx="378">
                  <c:v>689</c:v>
                </c:pt>
                <c:pt idx="379">
                  <c:v>689.5</c:v>
                </c:pt>
                <c:pt idx="380">
                  <c:v>690</c:v>
                </c:pt>
                <c:pt idx="381">
                  <c:v>690.5</c:v>
                </c:pt>
                <c:pt idx="382">
                  <c:v>691</c:v>
                </c:pt>
                <c:pt idx="383">
                  <c:v>691.5</c:v>
                </c:pt>
                <c:pt idx="384">
                  <c:v>692</c:v>
                </c:pt>
                <c:pt idx="385">
                  <c:v>692.5</c:v>
                </c:pt>
                <c:pt idx="386">
                  <c:v>693</c:v>
                </c:pt>
                <c:pt idx="387">
                  <c:v>693.5</c:v>
                </c:pt>
                <c:pt idx="388">
                  <c:v>694</c:v>
                </c:pt>
                <c:pt idx="389">
                  <c:v>694.5</c:v>
                </c:pt>
                <c:pt idx="390">
                  <c:v>695</c:v>
                </c:pt>
                <c:pt idx="391">
                  <c:v>695.5</c:v>
                </c:pt>
                <c:pt idx="392">
                  <c:v>696</c:v>
                </c:pt>
                <c:pt idx="393">
                  <c:v>696.5</c:v>
                </c:pt>
                <c:pt idx="394">
                  <c:v>697</c:v>
                </c:pt>
                <c:pt idx="395">
                  <c:v>697.5</c:v>
                </c:pt>
                <c:pt idx="396">
                  <c:v>698</c:v>
                </c:pt>
                <c:pt idx="397">
                  <c:v>698.5</c:v>
                </c:pt>
                <c:pt idx="398">
                  <c:v>699</c:v>
                </c:pt>
                <c:pt idx="399">
                  <c:v>699.5</c:v>
                </c:pt>
                <c:pt idx="400">
                  <c:v>700</c:v>
                </c:pt>
                <c:pt idx="401">
                  <c:v>700.5</c:v>
                </c:pt>
                <c:pt idx="402">
                  <c:v>701</c:v>
                </c:pt>
                <c:pt idx="403">
                  <c:v>701.5</c:v>
                </c:pt>
                <c:pt idx="404">
                  <c:v>702</c:v>
                </c:pt>
                <c:pt idx="405">
                  <c:v>702.5</c:v>
                </c:pt>
                <c:pt idx="406">
                  <c:v>703</c:v>
                </c:pt>
                <c:pt idx="407">
                  <c:v>703.5</c:v>
                </c:pt>
                <c:pt idx="408">
                  <c:v>704</c:v>
                </c:pt>
                <c:pt idx="409">
                  <c:v>704.5</c:v>
                </c:pt>
                <c:pt idx="410">
                  <c:v>705</c:v>
                </c:pt>
                <c:pt idx="411">
                  <c:v>705.5</c:v>
                </c:pt>
                <c:pt idx="412">
                  <c:v>706</c:v>
                </c:pt>
                <c:pt idx="413">
                  <c:v>706.5</c:v>
                </c:pt>
                <c:pt idx="414">
                  <c:v>707</c:v>
                </c:pt>
                <c:pt idx="415">
                  <c:v>707.5</c:v>
                </c:pt>
                <c:pt idx="416">
                  <c:v>708</c:v>
                </c:pt>
                <c:pt idx="417">
                  <c:v>708.5</c:v>
                </c:pt>
                <c:pt idx="418">
                  <c:v>709</c:v>
                </c:pt>
                <c:pt idx="419">
                  <c:v>709.5</c:v>
                </c:pt>
                <c:pt idx="420">
                  <c:v>710</c:v>
                </c:pt>
                <c:pt idx="421">
                  <c:v>710.5</c:v>
                </c:pt>
                <c:pt idx="422">
                  <c:v>711</c:v>
                </c:pt>
                <c:pt idx="423">
                  <c:v>711.5</c:v>
                </c:pt>
                <c:pt idx="424">
                  <c:v>712</c:v>
                </c:pt>
                <c:pt idx="425">
                  <c:v>712.5</c:v>
                </c:pt>
                <c:pt idx="426">
                  <c:v>713</c:v>
                </c:pt>
                <c:pt idx="427">
                  <c:v>713.5</c:v>
                </c:pt>
                <c:pt idx="428">
                  <c:v>714</c:v>
                </c:pt>
                <c:pt idx="429">
                  <c:v>714.5</c:v>
                </c:pt>
                <c:pt idx="430">
                  <c:v>715</c:v>
                </c:pt>
                <c:pt idx="431">
                  <c:v>715.5</c:v>
                </c:pt>
                <c:pt idx="432">
                  <c:v>716</c:v>
                </c:pt>
                <c:pt idx="433">
                  <c:v>716.5</c:v>
                </c:pt>
                <c:pt idx="434">
                  <c:v>717</c:v>
                </c:pt>
                <c:pt idx="435">
                  <c:v>717.5</c:v>
                </c:pt>
                <c:pt idx="436">
                  <c:v>718</c:v>
                </c:pt>
                <c:pt idx="437">
                  <c:v>718.5</c:v>
                </c:pt>
                <c:pt idx="438">
                  <c:v>719</c:v>
                </c:pt>
                <c:pt idx="439">
                  <c:v>719.5</c:v>
                </c:pt>
                <c:pt idx="440">
                  <c:v>720</c:v>
                </c:pt>
                <c:pt idx="441">
                  <c:v>720.5</c:v>
                </c:pt>
                <c:pt idx="442">
                  <c:v>721</c:v>
                </c:pt>
                <c:pt idx="443">
                  <c:v>721.5</c:v>
                </c:pt>
                <c:pt idx="444">
                  <c:v>722</c:v>
                </c:pt>
                <c:pt idx="445">
                  <c:v>722.5</c:v>
                </c:pt>
                <c:pt idx="446">
                  <c:v>723</c:v>
                </c:pt>
                <c:pt idx="447">
                  <c:v>723.5</c:v>
                </c:pt>
                <c:pt idx="448">
                  <c:v>724</c:v>
                </c:pt>
                <c:pt idx="449">
                  <c:v>724.5</c:v>
                </c:pt>
                <c:pt idx="450">
                  <c:v>725</c:v>
                </c:pt>
                <c:pt idx="451">
                  <c:v>725.5</c:v>
                </c:pt>
                <c:pt idx="452">
                  <c:v>726</c:v>
                </c:pt>
                <c:pt idx="453">
                  <c:v>726.5</c:v>
                </c:pt>
                <c:pt idx="454">
                  <c:v>727</c:v>
                </c:pt>
                <c:pt idx="455">
                  <c:v>727.5</c:v>
                </c:pt>
                <c:pt idx="456">
                  <c:v>728</c:v>
                </c:pt>
                <c:pt idx="457">
                  <c:v>728.5</c:v>
                </c:pt>
                <c:pt idx="458">
                  <c:v>729</c:v>
                </c:pt>
                <c:pt idx="459">
                  <c:v>729.5</c:v>
                </c:pt>
                <c:pt idx="460">
                  <c:v>730</c:v>
                </c:pt>
                <c:pt idx="461">
                  <c:v>730.5</c:v>
                </c:pt>
                <c:pt idx="462">
                  <c:v>731</c:v>
                </c:pt>
                <c:pt idx="463">
                  <c:v>731.5</c:v>
                </c:pt>
                <c:pt idx="464">
                  <c:v>732</c:v>
                </c:pt>
                <c:pt idx="465">
                  <c:v>732.5</c:v>
                </c:pt>
                <c:pt idx="466">
                  <c:v>733</c:v>
                </c:pt>
                <c:pt idx="467">
                  <c:v>733.5</c:v>
                </c:pt>
                <c:pt idx="468">
                  <c:v>734</c:v>
                </c:pt>
                <c:pt idx="469">
                  <c:v>734.5</c:v>
                </c:pt>
                <c:pt idx="470">
                  <c:v>735</c:v>
                </c:pt>
                <c:pt idx="471">
                  <c:v>735.5</c:v>
                </c:pt>
                <c:pt idx="472">
                  <c:v>736</c:v>
                </c:pt>
                <c:pt idx="473">
                  <c:v>736.5</c:v>
                </c:pt>
                <c:pt idx="474">
                  <c:v>737</c:v>
                </c:pt>
                <c:pt idx="475">
                  <c:v>737.5</c:v>
                </c:pt>
                <c:pt idx="476">
                  <c:v>738</c:v>
                </c:pt>
                <c:pt idx="477">
                  <c:v>738.5</c:v>
                </c:pt>
                <c:pt idx="478">
                  <c:v>739</c:v>
                </c:pt>
                <c:pt idx="479">
                  <c:v>739.5</c:v>
                </c:pt>
                <c:pt idx="480">
                  <c:v>740</c:v>
                </c:pt>
                <c:pt idx="481">
                  <c:v>740.5</c:v>
                </c:pt>
                <c:pt idx="482">
                  <c:v>741</c:v>
                </c:pt>
                <c:pt idx="483">
                  <c:v>741.5</c:v>
                </c:pt>
                <c:pt idx="484">
                  <c:v>742</c:v>
                </c:pt>
                <c:pt idx="485">
                  <c:v>742.5</c:v>
                </c:pt>
                <c:pt idx="486">
                  <c:v>743</c:v>
                </c:pt>
                <c:pt idx="487">
                  <c:v>743.5</c:v>
                </c:pt>
                <c:pt idx="488">
                  <c:v>744</c:v>
                </c:pt>
                <c:pt idx="489">
                  <c:v>744.5</c:v>
                </c:pt>
                <c:pt idx="490">
                  <c:v>745</c:v>
                </c:pt>
                <c:pt idx="491">
                  <c:v>745.5</c:v>
                </c:pt>
                <c:pt idx="492">
                  <c:v>746</c:v>
                </c:pt>
                <c:pt idx="493">
                  <c:v>746.5</c:v>
                </c:pt>
                <c:pt idx="494">
                  <c:v>747</c:v>
                </c:pt>
                <c:pt idx="495">
                  <c:v>747.5</c:v>
                </c:pt>
                <c:pt idx="496">
                  <c:v>748</c:v>
                </c:pt>
                <c:pt idx="497">
                  <c:v>748.5</c:v>
                </c:pt>
                <c:pt idx="498">
                  <c:v>749</c:v>
                </c:pt>
                <c:pt idx="499">
                  <c:v>749.5</c:v>
                </c:pt>
                <c:pt idx="500">
                  <c:v>750</c:v>
                </c:pt>
                <c:pt idx="501">
                  <c:v>750.5</c:v>
                </c:pt>
                <c:pt idx="502">
                  <c:v>751</c:v>
                </c:pt>
                <c:pt idx="503">
                  <c:v>751.5</c:v>
                </c:pt>
                <c:pt idx="504">
                  <c:v>752</c:v>
                </c:pt>
                <c:pt idx="505">
                  <c:v>752.5</c:v>
                </c:pt>
                <c:pt idx="506">
                  <c:v>753</c:v>
                </c:pt>
                <c:pt idx="507">
                  <c:v>753.5</c:v>
                </c:pt>
                <c:pt idx="508">
                  <c:v>754</c:v>
                </c:pt>
                <c:pt idx="509">
                  <c:v>754.5</c:v>
                </c:pt>
                <c:pt idx="510">
                  <c:v>755</c:v>
                </c:pt>
                <c:pt idx="511">
                  <c:v>755.5</c:v>
                </c:pt>
                <c:pt idx="512">
                  <c:v>756</c:v>
                </c:pt>
                <c:pt idx="513">
                  <c:v>756.5</c:v>
                </c:pt>
                <c:pt idx="514">
                  <c:v>757</c:v>
                </c:pt>
                <c:pt idx="515">
                  <c:v>757.5</c:v>
                </c:pt>
                <c:pt idx="516">
                  <c:v>758</c:v>
                </c:pt>
                <c:pt idx="517">
                  <c:v>758.5</c:v>
                </c:pt>
                <c:pt idx="518">
                  <c:v>759</c:v>
                </c:pt>
                <c:pt idx="519">
                  <c:v>759.5</c:v>
                </c:pt>
                <c:pt idx="520">
                  <c:v>760</c:v>
                </c:pt>
                <c:pt idx="521">
                  <c:v>760.5</c:v>
                </c:pt>
                <c:pt idx="522">
                  <c:v>761</c:v>
                </c:pt>
                <c:pt idx="523">
                  <c:v>761.5</c:v>
                </c:pt>
                <c:pt idx="524">
                  <c:v>762</c:v>
                </c:pt>
                <c:pt idx="525">
                  <c:v>762.5</c:v>
                </c:pt>
                <c:pt idx="526">
                  <c:v>763</c:v>
                </c:pt>
                <c:pt idx="527">
                  <c:v>763.5</c:v>
                </c:pt>
                <c:pt idx="528">
                  <c:v>764</c:v>
                </c:pt>
                <c:pt idx="529">
                  <c:v>764.5</c:v>
                </c:pt>
                <c:pt idx="530">
                  <c:v>765</c:v>
                </c:pt>
                <c:pt idx="531">
                  <c:v>765.5</c:v>
                </c:pt>
                <c:pt idx="532">
                  <c:v>766</c:v>
                </c:pt>
                <c:pt idx="533">
                  <c:v>766.5</c:v>
                </c:pt>
                <c:pt idx="534">
                  <c:v>767</c:v>
                </c:pt>
                <c:pt idx="535">
                  <c:v>767.5</c:v>
                </c:pt>
                <c:pt idx="536">
                  <c:v>768</c:v>
                </c:pt>
                <c:pt idx="537">
                  <c:v>768.5</c:v>
                </c:pt>
                <c:pt idx="538">
                  <c:v>769</c:v>
                </c:pt>
                <c:pt idx="539">
                  <c:v>769.5</c:v>
                </c:pt>
                <c:pt idx="540">
                  <c:v>770</c:v>
                </c:pt>
                <c:pt idx="541">
                  <c:v>770.5</c:v>
                </c:pt>
                <c:pt idx="542">
                  <c:v>771</c:v>
                </c:pt>
                <c:pt idx="543">
                  <c:v>771.5</c:v>
                </c:pt>
                <c:pt idx="544">
                  <c:v>772</c:v>
                </c:pt>
                <c:pt idx="545">
                  <c:v>772.5</c:v>
                </c:pt>
                <c:pt idx="546">
                  <c:v>773</c:v>
                </c:pt>
                <c:pt idx="547">
                  <c:v>773.5</c:v>
                </c:pt>
                <c:pt idx="548">
                  <c:v>774</c:v>
                </c:pt>
                <c:pt idx="549">
                  <c:v>774.5</c:v>
                </c:pt>
                <c:pt idx="550">
                  <c:v>775</c:v>
                </c:pt>
                <c:pt idx="551">
                  <c:v>775.5</c:v>
                </c:pt>
                <c:pt idx="552">
                  <c:v>776</c:v>
                </c:pt>
                <c:pt idx="553">
                  <c:v>776.5</c:v>
                </c:pt>
                <c:pt idx="554">
                  <c:v>777</c:v>
                </c:pt>
                <c:pt idx="555">
                  <c:v>777.5</c:v>
                </c:pt>
                <c:pt idx="556">
                  <c:v>778</c:v>
                </c:pt>
                <c:pt idx="557">
                  <c:v>778.5</c:v>
                </c:pt>
                <c:pt idx="558">
                  <c:v>779</c:v>
                </c:pt>
                <c:pt idx="559">
                  <c:v>779.5</c:v>
                </c:pt>
                <c:pt idx="560">
                  <c:v>780</c:v>
                </c:pt>
                <c:pt idx="561">
                  <c:v>780.5</c:v>
                </c:pt>
                <c:pt idx="562">
                  <c:v>781</c:v>
                </c:pt>
                <c:pt idx="563">
                  <c:v>781.5</c:v>
                </c:pt>
                <c:pt idx="564">
                  <c:v>782</c:v>
                </c:pt>
                <c:pt idx="565">
                  <c:v>782.5</c:v>
                </c:pt>
                <c:pt idx="566">
                  <c:v>783</c:v>
                </c:pt>
                <c:pt idx="567">
                  <c:v>783.5</c:v>
                </c:pt>
                <c:pt idx="568">
                  <c:v>784</c:v>
                </c:pt>
                <c:pt idx="569">
                  <c:v>784.5</c:v>
                </c:pt>
                <c:pt idx="570">
                  <c:v>785</c:v>
                </c:pt>
                <c:pt idx="571">
                  <c:v>785.5</c:v>
                </c:pt>
                <c:pt idx="572">
                  <c:v>786</c:v>
                </c:pt>
                <c:pt idx="573">
                  <c:v>786.5</c:v>
                </c:pt>
                <c:pt idx="574">
                  <c:v>787</c:v>
                </c:pt>
                <c:pt idx="575">
                  <c:v>787.5</c:v>
                </c:pt>
                <c:pt idx="576">
                  <c:v>788</c:v>
                </c:pt>
                <c:pt idx="577">
                  <c:v>788.5</c:v>
                </c:pt>
                <c:pt idx="578">
                  <c:v>789</c:v>
                </c:pt>
                <c:pt idx="579">
                  <c:v>789.5</c:v>
                </c:pt>
                <c:pt idx="580">
                  <c:v>790</c:v>
                </c:pt>
                <c:pt idx="581">
                  <c:v>790.5</c:v>
                </c:pt>
                <c:pt idx="582">
                  <c:v>791</c:v>
                </c:pt>
                <c:pt idx="583">
                  <c:v>791.5</c:v>
                </c:pt>
                <c:pt idx="584">
                  <c:v>792</c:v>
                </c:pt>
                <c:pt idx="585">
                  <c:v>792.5</c:v>
                </c:pt>
                <c:pt idx="586">
                  <c:v>793</c:v>
                </c:pt>
                <c:pt idx="587">
                  <c:v>793.5</c:v>
                </c:pt>
                <c:pt idx="588">
                  <c:v>794</c:v>
                </c:pt>
                <c:pt idx="589">
                  <c:v>794.5</c:v>
                </c:pt>
                <c:pt idx="590">
                  <c:v>795</c:v>
                </c:pt>
                <c:pt idx="591">
                  <c:v>795.5</c:v>
                </c:pt>
                <c:pt idx="592">
                  <c:v>796</c:v>
                </c:pt>
                <c:pt idx="593">
                  <c:v>796.5</c:v>
                </c:pt>
                <c:pt idx="594">
                  <c:v>797</c:v>
                </c:pt>
                <c:pt idx="595">
                  <c:v>797.5</c:v>
                </c:pt>
                <c:pt idx="596">
                  <c:v>798</c:v>
                </c:pt>
                <c:pt idx="597">
                  <c:v>798.5</c:v>
                </c:pt>
                <c:pt idx="598">
                  <c:v>799</c:v>
                </c:pt>
                <c:pt idx="599">
                  <c:v>799.5</c:v>
                </c:pt>
                <c:pt idx="600">
                  <c:v>800</c:v>
                </c:pt>
                <c:pt idx="601">
                  <c:v>800.5</c:v>
                </c:pt>
                <c:pt idx="602">
                  <c:v>801</c:v>
                </c:pt>
                <c:pt idx="603">
                  <c:v>801.5</c:v>
                </c:pt>
                <c:pt idx="604">
                  <c:v>802</c:v>
                </c:pt>
                <c:pt idx="605">
                  <c:v>802.5</c:v>
                </c:pt>
                <c:pt idx="606">
                  <c:v>803</c:v>
                </c:pt>
                <c:pt idx="607">
                  <c:v>803.5</c:v>
                </c:pt>
                <c:pt idx="608">
                  <c:v>804</c:v>
                </c:pt>
                <c:pt idx="609">
                  <c:v>804.5</c:v>
                </c:pt>
                <c:pt idx="610">
                  <c:v>805</c:v>
                </c:pt>
                <c:pt idx="611">
                  <c:v>805.5</c:v>
                </c:pt>
                <c:pt idx="612">
                  <c:v>806</c:v>
                </c:pt>
                <c:pt idx="613">
                  <c:v>806.5</c:v>
                </c:pt>
                <c:pt idx="614">
                  <c:v>807</c:v>
                </c:pt>
                <c:pt idx="615">
                  <c:v>807.5</c:v>
                </c:pt>
                <c:pt idx="616">
                  <c:v>808</c:v>
                </c:pt>
                <c:pt idx="617">
                  <c:v>808.5</c:v>
                </c:pt>
                <c:pt idx="618">
                  <c:v>809</c:v>
                </c:pt>
                <c:pt idx="619">
                  <c:v>809.5</c:v>
                </c:pt>
                <c:pt idx="620">
                  <c:v>810</c:v>
                </c:pt>
                <c:pt idx="621">
                  <c:v>810.5</c:v>
                </c:pt>
                <c:pt idx="622">
                  <c:v>811</c:v>
                </c:pt>
                <c:pt idx="623">
                  <c:v>811.5</c:v>
                </c:pt>
                <c:pt idx="624">
                  <c:v>812</c:v>
                </c:pt>
                <c:pt idx="625">
                  <c:v>812.5</c:v>
                </c:pt>
                <c:pt idx="626">
                  <c:v>813</c:v>
                </c:pt>
                <c:pt idx="627">
                  <c:v>813.5</c:v>
                </c:pt>
                <c:pt idx="628">
                  <c:v>814</c:v>
                </c:pt>
                <c:pt idx="629">
                  <c:v>814.5</c:v>
                </c:pt>
                <c:pt idx="630">
                  <c:v>815</c:v>
                </c:pt>
                <c:pt idx="631">
                  <c:v>815.5</c:v>
                </c:pt>
                <c:pt idx="632">
                  <c:v>816</c:v>
                </c:pt>
                <c:pt idx="633">
                  <c:v>816.5</c:v>
                </c:pt>
                <c:pt idx="634">
                  <c:v>817</c:v>
                </c:pt>
                <c:pt idx="635">
                  <c:v>817.5</c:v>
                </c:pt>
                <c:pt idx="636">
                  <c:v>818</c:v>
                </c:pt>
                <c:pt idx="637">
                  <c:v>818.5</c:v>
                </c:pt>
                <c:pt idx="638">
                  <c:v>819</c:v>
                </c:pt>
                <c:pt idx="639">
                  <c:v>819.5</c:v>
                </c:pt>
                <c:pt idx="640">
                  <c:v>820</c:v>
                </c:pt>
                <c:pt idx="641">
                  <c:v>820.5</c:v>
                </c:pt>
                <c:pt idx="642">
                  <c:v>821</c:v>
                </c:pt>
                <c:pt idx="643">
                  <c:v>821.5</c:v>
                </c:pt>
                <c:pt idx="644">
                  <c:v>822</c:v>
                </c:pt>
                <c:pt idx="645">
                  <c:v>822.5</c:v>
                </c:pt>
                <c:pt idx="646">
                  <c:v>823</c:v>
                </c:pt>
                <c:pt idx="647">
                  <c:v>823.5</c:v>
                </c:pt>
                <c:pt idx="648">
                  <c:v>824</c:v>
                </c:pt>
                <c:pt idx="649">
                  <c:v>824.5</c:v>
                </c:pt>
                <c:pt idx="650">
                  <c:v>825</c:v>
                </c:pt>
                <c:pt idx="651">
                  <c:v>825.5</c:v>
                </c:pt>
                <c:pt idx="652">
                  <c:v>826</c:v>
                </c:pt>
                <c:pt idx="653">
                  <c:v>826.5</c:v>
                </c:pt>
                <c:pt idx="654">
                  <c:v>827</c:v>
                </c:pt>
                <c:pt idx="655">
                  <c:v>827.5</c:v>
                </c:pt>
                <c:pt idx="656">
                  <c:v>828</c:v>
                </c:pt>
                <c:pt idx="657">
                  <c:v>828.5</c:v>
                </c:pt>
                <c:pt idx="658">
                  <c:v>829</c:v>
                </c:pt>
                <c:pt idx="659">
                  <c:v>829.5</c:v>
                </c:pt>
                <c:pt idx="660">
                  <c:v>830</c:v>
                </c:pt>
                <c:pt idx="661">
                  <c:v>830.5</c:v>
                </c:pt>
                <c:pt idx="662">
                  <c:v>831</c:v>
                </c:pt>
                <c:pt idx="663">
                  <c:v>831.5</c:v>
                </c:pt>
                <c:pt idx="664">
                  <c:v>832</c:v>
                </c:pt>
                <c:pt idx="665">
                  <c:v>832.5</c:v>
                </c:pt>
                <c:pt idx="666">
                  <c:v>833</c:v>
                </c:pt>
                <c:pt idx="667">
                  <c:v>833.5</c:v>
                </c:pt>
                <c:pt idx="668">
                  <c:v>834</c:v>
                </c:pt>
                <c:pt idx="669">
                  <c:v>834.5</c:v>
                </c:pt>
                <c:pt idx="670">
                  <c:v>835</c:v>
                </c:pt>
                <c:pt idx="671">
                  <c:v>835.5</c:v>
                </c:pt>
                <c:pt idx="672">
                  <c:v>836</c:v>
                </c:pt>
                <c:pt idx="673">
                  <c:v>836.5</c:v>
                </c:pt>
                <c:pt idx="674">
                  <c:v>837</c:v>
                </c:pt>
                <c:pt idx="675">
                  <c:v>837.5</c:v>
                </c:pt>
                <c:pt idx="676">
                  <c:v>838</c:v>
                </c:pt>
                <c:pt idx="677">
                  <c:v>838.5</c:v>
                </c:pt>
                <c:pt idx="678">
                  <c:v>839</c:v>
                </c:pt>
                <c:pt idx="679">
                  <c:v>839.5</c:v>
                </c:pt>
                <c:pt idx="680">
                  <c:v>840</c:v>
                </c:pt>
                <c:pt idx="681">
                  <c:v>840.5</c:v>
                </c:pt>
                <c:pt idx="682">
                  <c:v>841</c:v>
                </c:pt>
                <c:pt idx="683">
                  <c:v>841.5</c:v>
                </c:pt>
                <c:pt idx="684">
                  <c:v>842</c:v>
                </c:pt>
                <c:pt idx="685">
                  <c:v>842.5</c:v>
                </c:pt>
                <c:pt idx="686">
                  <c:v>843</c:v>
                </c:pt>
                <c:pt idx="687">
                  <c:v>843.5</c:v>
                </c:pt>
                <c:pt idx="688">
                  <c:v>844</c:v>
                </c:pt>
                <c:pt idx="689">
                  <c:v>844.5</c:v>
                </c:pt>
                <c:pt idx="690">
                  <c:v>845</c:v>
                </c:pt>
                <c:pt idx="691">
                  <c:v>845.5</c:v>
                </c:pt>
                <c:pt idx="692">
                  <c:v>846</c:v>
                </c:pt>
                <c:pt idx="693">
                  <c:v>846.5</c:v>
                </c:pt>
                <c:pt idx="694">
                  <c:v>847</c:v>
                </c:pt>
                <c:pt idx="695">
                  <c:v>847.5</c:v>
                </c:pt>
                <c:pt idx="696">
                  <c:v>848</c:v>
                </c:pt>
                <c:pt idx="697">
                  <c:v>848.5</c:v>
                </c:pt>
                <c:pt idx="698">
                  <c:v>849</c:v>
                </c:pt>
                <c:pt idx="699">
                  <c:v>849.5</c:v>
                </c:pt>
                <c:pt idx="700">
                  <c:v>850</c:v>
                </c:pt>
                <c:pt idx="701">
                  <c:v>850.5</c:v>
                </c:pt>
                <c:pt idx="702">
                  <c:v>851</c:v>
                </c:pt>
                <c:pt idx="703">
                  <c:v>851.5</c:v>
                </c:pt>
                <c:pt idx="704">
                  <c:v>852</c:v>
                </c:pt>
                <c:pt idx="705">
                  <c:v>852.5</c:v>
                </c:pt>
                <c:pt idx="706">
                  <c:v>853</c:v>
                </c:pt>
                <c:pt idx="707">
                  <c:v>853.5</c:v>
                </c:pt>
                <c:pt idx="708">
                  <c:v>854</c:v>
                </c:pt>
                <c:pt idx="709">
                  <c:v>854.5</c:v>
                </c:pt>
                <c:pt idx="710">
                  <c:v>855</c:v>
                </c:pt>
                <c:pt idx="711">
                  <c:v>855.5</c:v>
                </c:pt>
                <c:pt idx="712">
                  <c:v>856</c:v>
                </c:pt>
                <c:pt idx="713">
                  <c:v>856.5</c:v>
                </c:pt>
                <c:pt idx="714">
                  <c:v>857</c:v>
                </c:pt>
                <c:pt idx="715">
                  <c:v>857.5</c:v>
                </c:pt>
                <c:pt idx="716">
                  <c:v>858</c:v>
                </c:pt>
                <c:pt idx="717">
                  <c:v>858.5</c:v>
                </c:pt>
                <c:pt idx="718">
                  <c:v>859</c:v>
                </c:pt>
                <c:pt idx="719">
                  <c:v>859.5</c:v>
                </c:pt>
                <c:pt idx="720">
                  <c:v>860</c:v>
                </c:pt>
                <c:pt idx="721">
                  <c:v>860.5</c:v>
                </c:pt>
                <c:pt idx="722">
                  <c:v>861</c:v>
                </c:pt>
                <c:pt idx="723">
                  <c:v>861.5</c:v>
                </c:pt>
                <c:pt idx="724">
                  <c:v>862</c:v>
                </c:pt>
                <c:pt idx="725">
                  <c:v>862.5</c:v>
                </c:pt>
                <c:pt idx="726">
                  <c:v>863</c:v>
                </c:pt>
                <c:pt idx="727">
                  <c:v>863.5</c:v>
                </c:pt>
                <c:pt idx="728">
                  <c:v>864</c:v>
                </c:pt>
                <c:pt idx="729">
                  <c:v>864.5</c:v>
                </c:pt>
                <c:pt idx="730">
                  <c:v>865</c:v>
                </c:pt>
                <c:pt idx="731">
                  <c:v>865.5</c:v>
                </c:pt>
                <c:pt idx="732">
                  <c:v>866</c:v>
                </c:pt>
                <c:pt idx="733">
                  <c:v>866.5</c:v>
                </c:pt>
                <c:pt idx="734">
                  <c:v>867</c:v>
                </c:pt>
                <c:pt idx="735">
                  <c:v>867.5</c:v>
                </c:pt>
                <c:pt idx="736">
                  <c:v>868</c:v>
                </c:pt>
                <c:pt idx="737">
                  <c:v>868.5</c:v>
                </c:pt>
                <c:pt idx="738">
                  <c:v>869</c:v>
                </c:pt>
                <c:pt idx="739">
                  <c:v>869.5</c:v>
                </c:pt>
                <c:pt idx="740">
                  <c:v>870</c:v>
                </c:pt>
                <c:pt idx="741">
                  <c:v>870.5</c:v>
                </c:pt>
                <c:pt idx="742">
                  <c:v>871</c:v>
                </c:pt>
                <c:pt idx="743">
                  <c:v>871.5</c:v>
                </c:pt>
                <c:pt idx="744">
                  <c:v>872</c:v>
                </c:pt>
                <c:pt idx="745">
                  <c:v>872.5</c:v>
                </c:pt>
                <c:pt idx="746">
                  <c:v>873</c:v>
                </c:pt>
                <c:pt idx="747">
                  <c:v>873.5</c:v>
                </c:pt>
                <c:pt idx="748">
                  <c:v>874</c:v>
                </c:pt>
                <c:pt idx="749">
                  <c:v>874.5</c:v>
                </c:pt>
                <c:pt idx="750">
                  <c:v>875</c:v>
                </c:pt>
                <c:pt idx="751">
                  <c:v>875.5</c:v>
                </c:pt>
                <c:pt idx="752">
                  <c:v>876</c:v>
                </c:pt>
                <c:pt idx="753">
                  <c:v>876.5</c:v>
                </c:pt>
                <c:pt idx="754">
                  <c:v>877</c:v>
                </c:pt>
                <c:pt idx="755">
                  <c:v>877.5</c:v>
                </c:pt>
                <c:pt idx="756">
                  <c:v>878</c:v>
                </c:pt>
                <c:pt idx="757">
                  <c:v>878.5</c:v>
                </c:pt>
                <c:pt idx="758">
                  <c:v>879</c:v>
                </c:pt>
                <c:pt idx="759">
                  <c:v>879.5</c:v>
                </c:pt>
                <c:pt idx="760">
                  <c:v>880</c:v>
                </c:pt>
                <c:pt idx="761">
                  <c:v>880.5</c:v>
                </c:pt>
                <c:pt idx="762">
                  <c:v>881</c:v>
                </c:pt>
                <c:pt idx="763">
                  <c:v>881.5</c:v>
                </c:pt>
                <c:pt idx="764">
                  <c:v>882</c:v>
                </c:pt>
                <c:pt idx="765">
                  <c:v>882.5</c:v>
                </c:pt>
                <c:pt idx="766">
                  <c:v>883</c:v>
                </c:pt>
                <c:pt idx="767">
                  <c:v>883.5</c:v>
                </c:pt>
                <c:pt idx="768">
                  <c:v>884</c:v>
                </c:pt>
                <c:pt idx="769">
                  <c:v>884.5</c:v>
                </c:pt>
                <c:pt idx="770">
                  <c:v>885</c:v>
                </c:pt>
                <c:pt idx="771">
                  <c:v>885.5</c:v>
                </c:pt>
                <c:pt idx="772">
                  <c:v>886</c:v>
                </c:pt>
                <c:pt idx="773">
                  <c:v>886.5</c:v>
                </c:pt>
                <c:pt idx="774">
                  <c:v>887</c:v>
                </c:pt>
                <c:pt idx="775">
                  <c:v>887.5</c:v>
                </c:pt>
                <c:pt idx="776">
                  <c:v>888</c:v>
                </c:pt>
                <c:pt idx="777">
                  <c:v>888.5</c:v>
                </c:pt>
                <c:pt idx="778">
                  <c:v>889</c:v>
                </c:pt>
                <c:pt idx="779">
                  <c:v>889.5</c:v>
                </c:pt>
                <c:pt idx="780">
                  <c:v>890</c:v>
                </c:pt>
                <c:pt idx="781">
                  <c:v>890.5</c:v>
                </c:pt>
                <c:pt idx="782">
                  <c:v>891</c:v>
                </c:pt>
                <c:pt idx="783">
                  <c:v>891.5</c:v>
                </c:pt>
                <c:pt idx="784">
                  <c:v>892</c:v>
                </c:pt>
                <c:pt idx="785">
                  <c:v>892.5</c:v>
                </c:pt>
                <c:pt idx="786">
                  <c:v>893</c:v>
                </c:pt>
                <c:pt idx="787">
                  <c:v>893.5</c:v>
                </c:pt>
                <c:pt idx="788">
                  <c:v>894</c:v>
                </c:pt>
                <c:pt idx="789">
                  <c:v>894.5</c:v>
                </c:pt>
                <c:pt idx="790">
                  <c:v>895</c:v>
                </c:pt>
                <c:pt idx="791">
                  <c:v>895.5</c:v>
                </c:pt>
                <c:pt idx="792">
                  <c:v>896</c:v>
                </c:pt>
                <c:pt idx="793">
                  <c:v>896.5</c:v>
                </c:pt>
                <c:pt idx="794">
                  <c:v>897</c:v>
                </c:pt>
                <c:pt idx="795">
                  <c:v>897.5</c:v>
                </c:pt>
                <c:pt idx="796">
                  <c:v>898</c:v>
                </c:pt>
                <c:pt idx="797">
                  <c:v>898.5</c:v>
                </c:pt>
                <c:pt idx="798">
                  <c:v>899</c:v>
                </c:pt>
                <c:pt idx="799">
                  <c:v>899.5</c:v>
                </c:pt>
                <c:pt idx="800">
                  <c:v>900</c:v>
                </c:pt>
                <c:pt idx="801">
                  <c:v>900.5</c:v>
                </c:pt>
                <c:pt idx="802">
                  <c:v>901</c:v>
                </c:pt>
                <c:pt idx="803">
                  <c:v>901.5</c:v>
                </c:pt>
                <c:pt idx="804">
                  <c:v>902</c:v>
                </c:pt>
                <c:pt idx="805">
                  <c:v>902.5</c:v>
                </c:pt>
                <c:pt idx="806">
                  <c:v>903</c:v>
                </c:pt>
                <c:pt idx="807">
                  <c:v>903.5</c:v>
                </c:pt>
                <c:pt idx="808">
                  <c:v>904</c:v>
                </c:pt>
                <c:pt idx="809">
                  <c:v>904.5</c:v>
                </c:pt>
                <c:pt idx="810">
                  <c:v>905</c:v>
                </c:pt>
                <c:pt idx="811">
                  <c:v>905.5</c:v>
                </c:pt>
                <c:pt idx="812">
                  <c:v>906</c:v>
                </c:pt>
                <c:pt idx="813">
                  <c:v>906.5</c:v>
                </c:pt>
                <c:pt idx="814">
                  <c:v>907</c:v>
                </c:pt>
                <c:pt idx="815">
                  <c:v>907.5</c:v>
                </c:pt>
                <c:pt idx="816">
                  <c:v>908</c:v>
                </c:pt>
                <c:pt idx="817">
                  <c:v>908.5</c:v>
                </c:pt>
                <c:pt idx="818">
                  <c:v>909</c:v>
                </c:pt>
                <c:pt idx="819">
                  <c:v>909.5</c:v>
                </c:pt>
                <c:pt idx="820">
                  <c:v>910</c:v>
                </c:pt>
                <c:pt idx="821">
                  <c:v>910.5</c:v>
                </c:pt>
                <c:pt idx="822">
                  <c:v>911</c:v>
                </c:pt>
                <c:pt idx="823">
                  <c:v>911.5</c:v>
                </c:pt>
                <c:pt idx="824">
                  <c:v>912</c:v>
                </c:pt>
                <c:pt idx="825">
                  <c:v>912.5</c:v>
                </c:pt>
                <c:pt idx="826">
                  <c:v>913</c:v>
                </c:pt>
                <c:pt idx="827">
                  <c:v>913.5</c:v>
                </c:pt>
                <c:pt idx="828">
                  <c:v>914</c:v>
                </c:pt>
                <c:pt idx="829">
                  <c:v>914.5</c:v>
                </c:pt>
                <c:pt idx="830">
                  <c:v>915</c:v>
                </c:pt>
                <c:pt idx="831">
                  <c:v>915.5</c:v>
                </c:pt>
                <c:pt idx="832">
                  <c:v>916</c:v>
                </c:pt>
                <c:pt idx="833">
                  <c:v>916.5</c:v>
                </c:pt>
                <c:pt idx="834">
                  <c:v>917</c:v>
                </c:pt>
                <c:pt idx="835">
                  <c:v>917.5</c:v>
                </c:pt>
                <c:pt idx="836">
                  <c:v>918</c:v>
                </c:pt>
                <c:pt idx="837">
                  <c:v>918.5</c:v>
                </c:pt>
                <c:pt idx="838">
                  <c:v>919</c:v>
                </c:pt>
                <c:pt idx="839">
                  <c:v>919.5</c:v>
                </c:pt>
                <c:pt idx="840">
                  <c:v>920</c:v>
                </c:pt>
                <c:pt idx="841">
                  <c:v>920.5</c:v>
                </c:pt>
                <c:pt idx="842">
                  <c:v>921</c:v>
                </c:pt>
                <c:pt idx="843">
                  <c:v>921.5</c:v>
                </c:pt>
                <c:pt idx="844">
                  <c:v>922</c:v>
                </c:pt>
                <c:pt idx="845">
                  <c:v>922.5</c:v>
                </c:pt>
                <c:pt idx="846">
                  <c:v>923</c:v>
                </c:pt>
                <c:pt idx="847">
                  <c:v>923.5</c:v>
                </c:pt>
                <c:pt idx="848">
                  <c:v>924</c:v>
                </c:pt>
                <c:pt idx="849">
                  <c:v>924.5</c:v>
                </c:pt>
                <c:pt idx="850">
                  <c:v>925</c:v>
                </c:pt>
                <c:pt idx="851">
                  <c:v>925.5</c:v>
                </c:pt>
                <c:pt idx="852">
                  <c:v>926</c:v>
                </c:pt>
                <c:pt idx="853">
                  <c:v>926.5</c:v>
                </c:pt>
                <c:pt idx="854">
                  <c:v>927</c:v>
                </c:pt>
                <c:pt idx="855">
                  <c:v>927.5</c:v>
                </c:pt>
                <c:pt idx="856">
                  <c:v>928</c:v>
                </c:pt>
                <c:pt idx="857">
                  <c:v>928.5</c:v>
                </c:pt>
                <c:pt idx="858">
                  <c:v>929</c:v>
                </c:pt>
                <c:pt idx="859">
                  <c:v>929.5</c:v>
                </c:pt>
                <c:pt idx="860">
                  <c:v>930</c:v>
                </c:pt>
                <c:pt idx="861">
                  <c:v>930.5</c:v>
                </c:pt>
                <c:pt idx="862">
                  <c:v>931</c:v>
                </c:pt>
                <c:pt idx="863">
                  <c:v>931.5</c:v>
                </c:pt>
                <c:pt idx="864">
                  <c:v>932</c:v>
                </c:pt>
                <c:pt idx="865">
                  <c:v>932.5</c:v>
                </c:pt>
                <c:pt idx="866">
                  <c:v>933</c:v>
                </c:pt>
                <c:pt idx="867">
                  <c:v>933.5</c:v>
                </c:pt>
                <c:pt idx="868">
                  <c:v>934</c:v>
                </c:pt>
                <c:pt idx="869">
                  <c:v>934.5</c:v>
                </c:pt>
                <c:pt idx="870">
                  <c:v>935</c:v>
                </c:pt>
                <c:pt idx="871">
                  <c:v>935.5</c:v>
                </c:pt>
                <c:pt idx="872">
                  <c:v>936</c:v>
                </c:pt>
                <c:pt idx="873">
                  <c:v>936.5</c:v>
                </c:pt>
                <c:pt idx="874">
                  <c:v>937</c:v>
                </c:pt>
                <c:pt idx="875">
                  <c:v>937.5</c:v>
                </c:pt>
                <c:pt idx="876">
                  <c:v>938</c:v>
                </c:pt>
                <c:pt idx="877">
                  <c:v>938.5</c:v>
                </c:pt>
                <c:pt idx="878">
                  <c:v>939</c:v>
                </c:pt>
                <c:pt idx="879">
                  <c:v>939.5</c:v>
                </c:pt>
                <c:pt idx="880">
                  <c:v>940</c:v>
                </c:pt>
                <c:pt idx="881">
                  <c:v>940.5</c:v>
                </c:pt>
                <c:pt idx="882">
                  <c:v>941</c:v>
                </c:pt>
                <c:pt idx="883">
                  <c:v>941.5</c:v>
                </c:pt>
                <c:pt idx="884">
                  <c:v>942</c:v>
                </c:pt>
                <c:pt idx="885">
                  <c:v>942.5</c:v>
                </c:pt>
                <c:pt idx="886">
                  <c:v>943</c:v>
                </c:pt>
                <c:pt idx="887">
                  <c:v>943.5</c:v>
                </c:pt>
                <c:pt idx="888">
                  <c:v>944</c:v>
                </c:pt>
                <c:pt idx="889">
                  <c:v>944.5</c:v>
                </c:pt>
                <c:pt idx="890">
                  <c:v>945</c:v>
                </c:pt>
                <c:pt idx="891">
                  <c:v>945.5</c:v>
                </c:pt>
                <c:pt idx="892">
                  <c:v>946</c:v>
                </c:pt>
                <c:pt idx="893">
                  <c:v>946.5</c:v>
                </c:pt>
                <c:pt idx="894">
                  <c:v>947</c:v>
                </c:pt>
                <c:pt idx="895">
                  <c:v>947.5</c:v>
                </c:pt>
                <c:pt idx="896">
                  <c:v>948</c:v>
                </c:pt>
                <c:pt idx="897">
                  <c:v>948.5</c:v>
                </c:pt>
                <c:pt idx="898">
                  <c:v>949</c:v>
                </c:pt>
                <c:pt idx="899">
                  <c:v>949.5</c:v>
                </c:pt>
                <c:pt idx="900">
                  <c:v>950</c:v>
                </c:pt>
                <c:pt idx="901">
                  <c:v>950.5</c:v>
                </c:pt>
                <c:pt idx="902">
                  <c:v>951</c:v>
                </c:pt>
                <c:pt idx="903">
                  <c:v>951.5</c:v>
                </c:pt>
                <c:pt idx="904">
                  <c:v>952</c:v>
                </c:pt>
                <c:pt idx="905">
                  <c:v>952.5</c:v>
                </c:pt>
                <c:pt idx="906">
                  <c:v>953</c:v>
                </c:pt>
                <c:pt idx="907">
                  <c:v>953.5</c:v>
                </c:pt>
                <c:pt idx="908">
                  <c:v>954</c:v>
                </c:pt>
                <c:pt idx="909">
                  <c:v>954.5</c:v>
                </c:pt>
                <c:pt idx="910">
                  <c:v>955</c:v>
                </c:pt>
                <c:pt idx="911">
                  <c:v>955.5</c:v>
                </c:pt>
                <c:pt idx="912">
                  <c:v>956</c:v>
                </c:pt>
                <c:pt idx="913">
                  <c:v>956.5</c:v>
                </c:pt>
                <c:pt idx="914">
                  <c:v>957</c:v>
                </c:pt>
                <c:pt idx="915">
                  <c:v>957.5</c:v>
                </c:pt>
                <c:pt idx="916">
                  <c:v>958</c:v>
                </c:pt>
                <c:pt idx="917">
                  <c:v>958.5</c:v>
                </c:pt>
                <c:pt idx="918">
                  <c:v>959</c:v>
                </c:pt>
                <c:pt idx="919">
                  <c:v>959.5</c:v>
                </c:pt>
                <c:pt idx="920">
                  <c:v>960</c:v>
                </c:pt>
                <c:pt idx="921">
                  <c:v>960.5</c:v>
                </c:pt>
                <c:pt idx="922">
                  <c:v>961</c:v>
                </c:pt>
                <c:pt idx="923">
                  <c:v>961.5</c:v>
                </c:pt>
                <c:pt idx="924">
                  <c:v>962</c:v>
                </c:pt>
                <c:pt idx="925">
                  <c:v>962.5</c:v>
                </c:pt>
                <c:pt idx="926">
                  <c:v>963</c:v>
                </c:pt>
                <c:pt idx="927">
                  <c:v>963.5</c:v>
                </c:pt>
                <c:pt idx="928">
                  <c:v>964</c:v>
                </c:pt>
                <c:pt idx="929">
                  <c:v>964.5</c:v>
                </c:pt>
                <c:pt idx="930">
                  <c:v>965</c:v>
                </c:pt>
                <c:pt idx="931">
                  <c:v>965.5</c:v>
                </c:pt>
                <c:pt idx="932">
                  <c:v>966</c:v>
                </c:pt>
                <c:pt idx="933">
                  <c:v>966.5</c:v>
                </c:pt>
                <c:pt idx="934">
                  <c:v>967</c:v>
                </c:pt>
                <c:pt idx="935">
                  <c:v>967.5</c:v>
                </c:pt>
                <c:pt idx="936">
                  <c:v>968</c:v>
                </c:pt>
                <c:pt idx="937">
                  <c:v>968.5</c:v>
                </c:pt>
                <c:pt idx="938">
                  <c:v>969</c:v>
                </c:pt>
                <c:pt idx="939">
                  <c:v>969.5</c:v>
                </c:pt>
                <c:pt idx="940">
                  <c:v>970</c:v>
                </c:pt>
                <c:pt idx="941">
                  <c:v>970.5</c:v>
                </c:pt>
                <c:pt idx="942">
                  <c:v>971</c:v>
                </c:pt>
                <c:pt idx="943">
                  <c:v>971.5</c:v>
                </c:pt>
                <c:pt idx="944">
                  <c:v>972</c:v>
                </c:pt>
                <c:pt idx="945">
                  <c:v>972.5</c:v>
                </c:pt>
                <c:pt idx="946">
                  <c:v>973</c:v>
                </c:pt>
                <c:pt idx="947">
                  <c:v>973.5</c:v>
                </c:pt>
                <c:pt idx="948">
                  <c:v>974</c:v>
                </c:pt>
                <c:pt idx="949">
                  <c:v>974.5</c:v>
                </c:pt>
                <c:pt idx="950">
                  <c:v>975</c:v>
                </c:pt>
                <c:pt idx="951">
                  <c:v>975.5</c:v>
                </c:pt>
                <c:pt idx="952">
                  <c:v>976</c:v>
                </c:pt>
                <c:pt idx="953">
                  <c:v>976.5</c:v>
                </c:pt>
                <c:pt idx="954">
                  <c:v>977</c:v>
                </c:pt>
                <c:pt idx="955">
                  <c:v>977.5</c:v>
                </c:pt>
                <c:pt idx="956">
                  <c:v>978</c:v>
                </c:pt>
                <c:pt idx="957">
                  <c:v>978.5</c:v>
                </c:pt>
                <c:pt idx="958">
                  <c:v>979</c:v>
                </c:pt>
                <c:pt idx="959">
                  <c:v>979.5</c:v>
                </c:pt>
                <c:pt idx="960">
                  <c:v>980</c:v>
                </c:pt>
                <c:pt idx="961">
                  <c:v>980.5</c:v>
                </c:pt>
                <c:pt idx="962">
                  <c:v>981</c:v>
                </c:pt>
                <c:pt idx="963">
                  <c:v>981.5</c:v>
                </c:pt>
                <c:pt idx="964">
                  <c:v>982</c:v>
                </c:pt>
                <c:pt idx="965">
                  <c:v>982.5</c:v>
                </c:pt>
                <c:pt idx="966">
                  <c:v>983</c:v>
                </c:pt>
                <c:pt idx="967">
                  <c:v>983.5</c:v>
                </c:pt>
                <c:pt idx="968">
                  <c:v>984</c:v>
                </c:pt>
                <c:pt idx="969">
                  <c:v>984.5</c:v>
                </c:pt>
                <c:pt idx="970">
                  <c:v>985</c:v>
                </c:pt>
                <c:pt idx="971">
                  <c:v>985.5</c:v>
                </c:pt>
                <c:pt idx="972">
                  <c:v>986</c:v>
                </c:pt>
                <c:pt idx="973">
                  <c:v>986.5</c:v>
                </c:pt>
                <c:pt idx="974">
                  <c:v>987</c:v>
                </c:pt>
                <c:pt idx="975">
                  <c:v>987.5</c:v>
                </c:pt>
                <c:pt idx="976">
                  <c:v>988</c:v>
                </c:pt>
                <c:pt idx="977">
                  <c:v>988.5</c:v>
                </c:pt>
                <c:pt idx="978">
                  <c:v>989</c:v>
                </c:pt>
                <c:pt idx="979">
                  <c:v>989.5</c:v>
                </c:pt>
                <c:pt idx="980">
                  <c:v>990</c:v>
                </c:pt>
                <c:pt idx="981">
                  <c:v>990.5</c:v>
                </c:pt>
                <c:pt idx="982">
                  <c:v>991</c:v>
                </c:pt>
                <c:pt idx="983">
                  <c:v>991.5</c:v>
                </c:pt>
                <c:pt idx="984">
                  <c:v>992</c:v>
                </c:pt>
                <c:pt idx="985">
                  <c:v>992.5</c:v>
                </c:pt>
                <c:pt idx="986">
                  <c:v>993</c:v>
                </c:pt>
                <c:pt idx="987">
                  <c:v>993.5</c:v>
                </c:pt>
                <c:pt idx="988">
                  <c:v>994</c:v>
                </c:pt>
                <c:pt idx="989">
                  <c:v>994.5</c:v>
                </c:pt>
                <c:pt idx="990">
                  <c:v>995</c:v>
                </c:pt>
                <c:pt idx="991">
                  <c:v>995.5</c:v>
                </c:pt>
                <c:pt idx="992">
                  <c:v>996</c:v>
                </c:pt>
                <c:pt idx="993">
                  <c:v>996.5</c:v>
                </c:pt>
                <c:pt idx="994">
                  <c:v>997</c:v>
                </c:pt>
                <c:pt idx="995">
                  <c:v>997.5</c:v>
                </c:pt>
                <c:pt idx="996">
                  <c:v>998</c:v>
                </c:pt>
                <c:pt idx="997">
                  <c:v>998.5</c:v>
                </c:pt>
                <c:pt idx="998">
                  <c:v>999</c:v>
                </c:pt>
                <c:pt idx="999">
                  <c:v>999.5</c:v>
                </c:pt>
                <c:pt idx="1000">
                  <c:v>1000</c:v>
                </c:pt>
              </c:numCache>
            </c:numRef>
          </c:xVal>
          <c:yVal>
            <c:numRef>
              <c:f>Data!$G$452:$G$1452</c:f>
              <c:numCache>
                <c:formatCode>0.000000</c:formatCode>
                <c:ptCount val="1001"/>
                <c:pt idx="0">
                  <c:v>3.550888</c:v>
                </c:pt>
                <c:pt idx="1">
                  <c:v>3.6104759999999998</c:v>
                </c:pt>
                <c:pt idx="2">
                  <c:v>3.6753100000000001</c:v>
                </c:pt>
                <c:pt idx="3">
                  <c:v>3.7474639999999999</c:v>
                </c:pt>
                <c:pt idx="4">
                  <c:v>3.8306249999999999</c:v>
                </c:pt>
                <c:pt idx="5">
                  <c:v>3.9316059999999999</c:v>
                </c:pt>
                <c:pt idx="6">
                  <c:v>4.0598489999999998</c:v>
                </c:pt>
                <c:pt idx="7">
                  <c:v>4.1969269999999996</c:v>
                </c:pt>
                <c:pt idx="8">
                  <c:v>4.2710270000000001</c:v>
                </c:pt>
                <c:pt idx="9">
                  <c:v>4.2990019999999998</c:v>
                </c:pt>
                <c:pt idx="10">
                  <c:v>4.3216210000000004</c:v>
                </c:pt>
                <c:pt idx="11">
                  <c:v>4.3591040000000003</c:v>
                </c:pt>
                <c:pt idx="12">
                  <c:v>4.4213440000000004</c:v>
                </c:pt>
                <c:pt idx="13">
                  <c:v>4.504194</c:v>
                </c:pt>
                <c:pt idx="14">
                  <c:v>4.6045350000000003</c:v>
                </c:pt>
                <c:pt idx="15">
                  <c:v>4.7218289999999996</c:v>
                </c:pt>
                <c:pt idx="16">
                  <c:v>4.8550890000000004</c:v>
                </c:pt>
                <c:pt idx="17">
                  <c:v>4.9977130000000001</c:v>
                </c:pt>
                <c:pt idx="18">
                  <c:v>5.1306050000000001</c:v>
                </c:pt>
                <c:pt idx="19">
                  <c:v>5.2285539999999999</c:v>
                </c:pt>
                <c:pt idx="20">
                  <c:v>5.2890639999999998</c:v>
                </c:pt>
                <c:pt idx="21">
                  <c:v>5.3355030000000001</c:v>
                </c:pt>
                <c:pt idx="22">
                  <c:v>5.389189</c:v>
                </c:pt>
                <c:pt idx="23">
                  <c:v>5.4577980000000004</c:v>
                </c:pt>
                <c:pt idx="24">
                  <c:v>5.5411239999999999</c:v>
                </c:pt>
                <c:pt idx="25">
                  <c:v>5.6368520000000002</c:v>
                </c:pt>
                <c:pt idx="26">
                  <c:v>5.7428100000000004</c:v>
                </c:pt>
                <c:pt idx="27">
                  <c:v>5.8574419999999998</c:v>
                </c:pt>
                <c:pt idx="28">
                  <c:v>5.9797500000000001</c:v>
                </c:pt>
                <c:pt idx="29">
                  <c:v>6.1091389999999999</c:v>
                </c:pt>
                <c:pt idx="30">
                  <c:v>6.2452550000000002</c:v>
                </c:pt>
                <c:pt idx="31">
                  <c:v>6.387842</c:v>
                </c:pt>
                <c:pt idx="32">
                  <c:v>6.5368459999999997</c:v>
                </c:pt>
                <c:pt idx="33">
                  <c:v>6.6924840000000003</c:v>
                </c:pt>
                <c:pt idx="34">
                  <c:v>6.8548140000000002</c:v>
                </c:pt>
                <c:pt idx="35">
                  <c:v>7.0237379999999998</c:v>
                </c:pt>
                <c:pt idx="36">
                  <c:v>7.1996440000000002</c:v>
                </c:pt>
                <c:pt idx="37">
                  <c:v>7.3834499999999998</c:v>
                </c:pt>
                <c:pt idx="38">
                  <c:v>7.5760630000000004</c:v>
                </c:pt>
                <c:pt idx="39">
                  <c:v>7.7779600000000002</c:v>
                </c:pt>
                <c:pt idx="40">
                  <c:v>7.9879179999999996</c:v>
                </c:pt>
                <c:pt idx="41">
                  <c:v>8.2032100000000003</c:v>
                </c:pt>
                <c:pt idx="42">
                  <c:v>8.4251120000000004</c:v>
                </c:pt>
                <c:pt idx="43">
                  <c:v>8.6572080000000007</c:v>
                </c:pt>
                <c:pt idx="44">
                  <c:v>8.9008909999999997</c:v>
                </c:pt>
                <c:pt idx="45">
                  <c:v>9.1564580000000007</c:v>
                </c:pt>
                <c:pt idx="46">
                  <c:v>9.4242340000000002</c:v>
                </c:pt>
                <c:pt idx="47">
                  <c:v>9.7046159999999997</c:v>
                </c:pt>
                <c:pt idx="48">
                  <c:v>9.9982260000000007</c:v>
                </c:pt>
                <c:pt idx="49">
                  <c:v>10.305960000000001</c:v>
                </c:pt>
                <c:pt idx="50">
                  <c:v>10.628679999999999</c:v>
                </c:pt>
                <c:pt idx="51">
                  <c:v>10.96743</c:v>
                </c:pt>
                <c:pt idx="52">
                  <c:v>11.323370000000001</c:v>
                </c:pt>
                <c:pt idx="53">
                  <c:v>11.697660000000001</c:v>
                </c:pt>
                <c:pt idx="54">
                  <c:v>12.09127</c:v>
                </c:pt>
                <c:pt idx="55">
                  <c:v>12.504580000000001</c:v>
                </c:pt>
                <c:pt idx="56">
                  <c:v>12.93853</c:v>
                </c:pt>
                <c:pt idx="57">
                  <c:v>13.39556</c:v>
                </c:pt>
                <c:pt idx="58">
                  <c:v>13.878</c:v>
                </c:pt>
                <c:pt idx="59">
                  <c:v>14.387729999999999</c:v>
                </c:pt>
                <c:pt idx="60">
                  <c:v>14.92666</c:v>
                </c:pt>
                <c:pt idx="61">
                  <c:v>15.496689999999999</c:v>
                </c:pt>
                <c:pt idx="62">
                  <c:v>16.100169999999999</c:v>
                </c:pt>
                <c:pt idx="63">
                  <c:v>16.740030000000001</c:v>
                </c:pt>
                <c:pt idx="64">
                  <c:v>17.41929</c:v>
                </c:pt>
                <c:pt idx="65">
                  <c:v>18.141210000000001</c:v>
                </c:pt>
                <c:pt idx="66">
                  <c:v>18.909389999999998</c:v>
                </c:pt>
                <c:pt idx="67">
                  <c:v>19.727640000000001</c:v>
                </c:pt>
                <c:pt idx="68">
                  <c:v>20.60014</c:v>
                </c:pt>
                <c:pt idx="69">
                  <c:v>21.532</c:v>
                </c:pt>
                <c:pt idx="70">
                  <c:v>22.52908</c:v>
                </c:pt>
                <c:pt idx="71">
                  <c:v>23.597809999999999</c:v>
                </c:pt>
                <c:pt idx="72">
                  <c:v>24.745339999999999</c:v>
                </c:pt>
                <c:pt idx="73">
                  <c:v>25.97946</c:v>
                </c:pt>
                <c:pt idx="74">
                  <c:v>27.30762</c:v>
                </c:pt>
                <c:pt idx="75">
                  <c:v>28.736499999999999</c:v>
                </c:pt>
                <c:pt idx="76">
                  <c:v>30.276589999999999</c:v>
                </c:pt>
                <c:pt idx="77">
                  <c:v>31.943860000000001</c:v>
                </c:pt>
                <c:pt idx="78">
                  <c:v>33.754959999999997</c:v>
                </c:pt>
                <c:pt idx="79">
                  <c:v>35.72636</c:v>
                </c:pt>
                <c:pt idx="80">
                  <c:v>37.875349999999997</c:v>
                </c:pt>
                <c:pt idx="81">
                  <c:v>40.222740000000002</c:v>
                </c:pt>
                <c:pt idx="82">
                  <c:v>42.795850000000002</c:v>
                </c:pt>
                <c:pt idx="83">
                  <c:v>45.626530000000002</c:v>
                </c:pt>
                <c:pt idx="84">
                  <c:v>48.751040000000003</c:v>
                </c:pt>
                <c:pt idx="85">
                  <c:v>52.212260000000001</c:v>
                </c:pt>
                <c:pt idx="86">
                  <c:v>56.061889999999998</c:v>
                </c:pt>
                <c:pt idx="87">
                  <c:v>60.36307</c:v>
                </c:pt>
                <c:pt idx="88">
                  <c:v>65.193740000000005</c:v>
                </c:pt>
                <c:pt idx="89">
                  <c:v>70.651250000000005</c:v>
                </c:pt>
                <c:pt idx="90">
                  <c:v>76.85812</c:v>
                </c:pt>
                <c:pt idx="91">
                  <c:v>83.967439999999996</c:v>
                </c:pt>
                <c:pt idx="92">
                  <c:v>92.16095</c:v>
                </c:pt>
                <c:pt idx="93">
                  <c:v>101.6191</c:v>
                </c:pt>
                <c:pt idx="94">
                  <c:v>112.4293</c:v>
                </c:pt>
                <c:pt idx="95">
                  <c:v>124.473</c:v>
                </c:pt>
                <c:pt idx="96">
                  <c:v>137.5908</c:v>
                </c:pt>
                <c:pt idx="97">
                  <c:v>152.13910000000001</c:v>
                </c:pt>
                <c:pt idx="98">
                  <c:v>169.08949999999999</c:v>
                </c:pt>
                <c:pt idx="99">
                  <c:v>189.5393</c:v>
                </c:pt>
                <c:pt idx="100">
                  <c:v>214.54320000000001</c:v>
                </c:pt>
                <c:pt idx="101">
                  <c:v>245.30520000000001</c:v>
                </c:pt>
                <c:pt idx="102">
                  <c:v>283.40530000000001</c:v>
                </c:pt>
                <c:pt idx="103">
                  <c:v>331.00689999999997</c:v>
                </c:pt>
                <c:pt idx="104">
                  <c:v>391.13060000000002</c:v>
                </c:pt>
                <c:pt idx="105">
                  <c:v>468.13</c:v>
                </c:pt>
                <c:pt idx="106">
                  <c:v>568.41210000000001</c:v>
                </c:pt>
                <c:pt idx="107">
                  <c:v>701.29579999999999</c:v>
                </c:pt>
                <c:pt idx="108">
                  <c:v>880.05179999999996</c:v>
                </c:pt>
                <c:pt idx="109">
                  <c:v>1122.8130000000001</c:v>
                </c:pt>
                <c:pt idx="110">
                  <c:v>1451.373</c:v>
                </c:pt>
                <c:pt idx="111">
                  <c:v>1881.7719999999999</c:v>
                </c:pt>
                <c:pt idx="112">
                  <c:v>2393.8449999999998</c:v>
                </c:pt>
                <c:pt idx="113">
                  <c:v>2875.154</c:v>
                </c:pt>
                <c:pt idx="114">
                  <c:v>3111.1559999999999</c:v>
                </c:pt>
                <c:pt idx="115">
                  <c:v>2955.3580000000002</c:v>
                </c:pt>
                <c:pt idx="116">
                  <c:v>2509.989</c:v>
                </c:pt>
                <c:pt idx="117">
                  <c:v>1994.819</c:v>
                </c:pt>
                <c:pt idx="118">
                  <c:v>1546.105</c:v>
                </c:pt>
                <c:pt idx="119">
                  <c:v>1198.163</c:v>
                </c:pt>
                <c:pt idx="120">
                  <c:v>939.40499999999997</c:v>
                </c:pt>
                <c:pt idx="121">
                  <c:v>748.39580000000001</c:v>
                </c:pt>
                <c:pt idx="122">
                  <c:v>606.28369999999995</c:v>
                </c:pt>
                <c:pt idx="123">
                  <c:v>499.04689999999999</c:v>
                </c:pt>
                <c:pt idx="124">
                  <c:v>416.80959999999999</c:v>
                </c:pt>
                <c:pt idx="125">
                  <c:v>352.71339999999998</c:v>
                </c:pt>
                <c:pt idx="126">
                  <c:v>301.98059999999998</c:v>
                </c:pt>
                <c:pt idx="127">
                  <c:v>261.24759999999998</c:v>
                </c:pt>
                <c:pt idx="128">
                  <c:v>228.11330000000001</c:v>
                </c:pt>
                <c:pt idx="129">
                  <c:v>200.83779999999999</c:v>
                </c:pt>
                <c:pt idx="130">
                  <c:v>178.14160000000001</c:v>
                </c:pt>
                <c:pt idx="131">
                  <c:v>159.0701</c:v>
                </c:pt>
                <c:pt idx="132">
                  <c:v>142.9014</c:v>
                </c:pt>
                <c:pt idx="133">
                  <c:v>129.0821</c:v>
                </c:pt>
                <c:pt idx="134">
                  <c:v>117.1799</c:v>
                </c:pt>
                <c:pt idx="135">
                  <c:v>106.8562</c:v>
                </c:pt>
                <c:pt idx="136">
                  <c:v>97.848910000000004</c:v>
                </c:pt>
                <c:pt idx="137">
                  <c:v>89.946060000000003</c:v>
                </c:pt>
                <c:pt idx="138">
                  <c:v>82.975160000000002</c:v>
                </c:pt>
                <c:pt idx="139">
                  <c:v>76.795820000000006</c:v>
                </c:pt>
                <c:pt idx="140">
                  <c:v>71.293040000000005</c:v>
                </c:pt>
                <c:pt idx="141">
                  <c:v>66.371899999999997</c:v>
                </c:pt>
                <c:pt idx="142">
                  <c:v>61.953409999999998</c:v>
                </c:pt>
                <c:pt idx="143">
                  <c:v>57.971530000000001</c:v>
                </c:pt>
                <c:pt idx="144">
                  <c:v>54.370719999999999</c:v>
                </c:pt>
                <c:pt idx="145">
                  <c:v>51.103650000000002</c:v>
                </c:pt>
                <c:pt idx="146">
                  <c:v>48.130409999999998</c:v>
                </c:pt>
                <c:pt idx="147">
                  <c:v>45.417160000000003</c:v>
                </c:pt>
                <c:pt idx="148">
                  <c:v>42.934550000000002</c:v>
                </c:pt>
                <c:pt idx="149">
                  <c:v>40.657229999999998</c:v>
                </c:pt>
                <c:pt idx="150">
                  <c:v>38.563330000000001</c:v>
                </c:pt>
                <c:pt idx="151">
                  <c:v>36.63382</c:v>
                </c:pt>
                <c:pt idx="152">
                  <c:v>34.852029999999999</c:v>
                </c:pt>
                <c:pt idx="153">
                  <c:v>33.203069999999997</c:v>
                </c:pt>
                <c:pt idx="154">
                  <c:v>31.674040000000002</c:v>
                </c:pt>
                <c:pt idx="155">
                  <c:v>30.253309999999999</c:v>
                </c:pt>
                <c:pt idx="156">
                  <c:v>28.929760000000002</c:v>
                </c:pt>
                <c:pt idx="157">
                  <c:v>27.694569999999999</c:v>
                </c:pt>
                <c:pt idx="158">
                  <c:v>26.54102</c:v>
                </c:pt>
                <c:pt idx="159">
                  <c:v>25.462669999999999</c:v>
                </c:pt>
                <c:pt idx="160">
                  <c:v>24.45317</c:v>
                </c:pt>
                <c:pt idx="161">
                  <c:v>23.506769999999999</c:v>
                </c:pt>
                <c:pt idx="162">
                  <c:v>22.61835</c:v>
                </c:pt>
                <c:pt idx="163">
                  <c:v>21.78332</c:v>
                </c:pt>
                <c:pt idx="164">
                  <c:v>20.997319999999998</c:v>
                </c:pt>
                <c:pt idx="165">
                  <c:v>20.25611</c:v>
                </c:pt>
                <c:pt idx="166">
                  <c:v>19.556190000000001</c:v>
                </c:pt>
                <c:pt idx="167">
                  <c:v>18.894909999999999</c:v>
                </c:pt>
                <c:pt idx="168">
                  <c:v>18.269749999999998</c:v>
                </c:pt>
                <c:pt idx="169">
                  <c:v>17.678180000000001</c:v>
                </c:pt>
                <c:pt idx="170">
                  <c:v>17.117850000000001</c:v>
                </c:pt>
                <c:pt idx="171">
                  <c:v>16.586600000000001</c:v>
                </c:pt>
                <c:pt idx="172">
                  <c:v>16.08248</c:v>
                </c:pt>
                <c:pt idx="173">
                  <c:v>15.60369</c:v>
                </c:pt>
                <c:pt idx="174">
                  <c:v>15.14861</c:v>
                </c:pt>
                <c:pt idx="175">
                  <c:v>14.715730000000001</c:v>
                </c:pt>
                <c:pt idx="176">
                  <c:v>14.303710000000001</c:v>
                </c:pt>
                <c:pt idx="177">
                  <c:v>13.911289999999999</c:v>
                </c:pt>
                <c:pt idx="178">
                  <c:v>13.537330000000001</c:v>
                </c:pt>
                <c:pt idx="179">
                  <c:v>13.18078</c:v>
                </c:pt>
                <c:pt idx="180">
                  <c:v>12.840680000000001</c:v>
                </c:pt>
                <c:pt idx="181">
                  <c:v>12.516159999999999</c:v>
                </c:pt>
                <c:pt idx="182">
                  <c:v>12.2064</c:v>
                </c:pt>
                <c:pt idx="183">
                  <c:v>11.910679999999999</c:v>
                </c:pt>
                <c:pt idx="184">
                  <c:v>11.62837</c:v>
                </c:pt>
                <c:pt idx="185">
                  <c:v>11.358840000000001</c:v>
                </c:pt>
                <c:pt idx="186">
                  <c:v>11.10162</c:v>
                </c:pt>
                <c:pt idx="187">
                  <c:v>10.856579999999999</c:v>
                </c:pt>
                <c:pt idx="188">
                  <c:v>10.62378</c:v>
                </c:pt>
                <c:pt idx="189">
                  <c:v>10.403040000000001</c:v>
                </c:pt>
                <c:pt idx="190">
                  <c:v>10.193149999999999</c:v>
                </c:pt>
                <c:pt idx="191">
                  <c:v>9.9931649999999994</c:v>
                </c:pt>
                <c:pt idx="192">
                  <c:v>9.8051680000000001</c:v>
                </c:pt>
                <c:pt idx="193">
                  <c:v>9.6320289999999993</c:v>
                </c:pt>
                <c:pt idx="194">
                  <c:v>9.4763190000000002</c:v>
                </c:pt>
                <c:pt idx="195">
                  <c:v>9.3414059999999992</c:v>
                </c:pt>
                <c:pt idx="196">
                  <c:v>9.2316629999999993</c:v>
                </c:pt>
                <c:pt idx="197">
                  <c:v>9.1503789999999992</c:v>
                </c:pt>
                <c:pt idx="198">
                  <c:v>9.0921810000000001</c:v>
                </c:pt>
                <c:pt idx="199">
                  <c:v>9.0291110000000003</c:v>
                </c:pt>
                <c:pt idx="200">
                  <c:v>8.9122660000000007</c:v>
                </c:pt>
                <c:pt idx="201">
                  <c:v>8.7198469999999997</c:v>
                </c:pt>
                <c:pt idx="202">
                  <c:v>8.4871250000000007</c:v>
                </c:pt>
                <c:pt idx="203">
                  <c:v>8.2595500000000008</c:v>
                </c:pt>
                <c:pt idx="204">
                  <c:v>8.0570199999999996</c:v>
                </c:pt>
                <c:pt idx="205">
                  <c:v>7.8802830000000004</c:v>
                </c:pt>
                <c:pt idx="206">
                  <c:v>7.7237520000000002</c:v>
                </c:pt>
                <c:pt idx="207">
                  <c:v>7.5830719999999996</c:v>
                </c:pt>
                <c:pt idx="208">
                  <c:v>7.4558280000000003</c:v>
                </c:pt>
                <c:pt idx="209">
                  <c:v>7.3398950000000003</c:v>
                </c:pt>
                <c:pt idx="210">
                  <c:v>7.2336080000000003</c:v>
                </c:pt>
                <c:pt idx="211">
                  <c:v>7.1358509999999997</c:v>
                </c:pt>
                <c:pt idx="212">
                  <c:v>7.045909</c:v>
                </c:pt>
                <c:pt idx="213">
                  <c:v>6.963374</c:v>
                </c:pt>
                <c:pt idx="214">
                  <c:v>6.8880730000000003</c:v>
                </c:pt>
                <c:pt idx="215">
                  <c:v>6.8200349999999998</c:v>
                </c:pt>
                <c:pt idx="216">
                  <c:v>6.7594640000000004</c:v>
                </c:pt>
                <c:pt idx="217">
                  <c:v>6.7067519999999998</c:v>
                </c:pt>
                <c:pt idx="218">
                  <c:v>6.6624910000000002</c:v>
                </c:pt>
                <c:pt idx="219">
                  <c:v>6.6274240000000004</c:v>
                </c:pt>
                <c:pt idx="220">
                  <c:v>6.6023930000000002</c:v>
                </c:pt>
                <c:pt idx="221">
                  <c:v>6.5884429999999998</c:v>
                </c:pt>
                <c:pt idx="222">
                  <c:v>6.5872060000000001</c:v>
                </c:pt>
                <c:pt idx="223">
                  <c:v>6.6010289999999996</c:v>
                </c:pt>
                <c:pt idx="224">
                  <c:v>6.6328420000000001</c:v>
                </c:pt>
                <c:pt idx="225">
                  <c:v>6.6863650000000003</c:v>
                </c:pt>
                <c:pt idx="226">
                  <c:v>6.7662560000000003</c:v>
                </c:pt>
                <c:pt idx="227">
                  <c:v>6.8788080000000003</c:v>
                </c:pt>
                <c:pt idx="228">
                  <c:v>7.0329220000000001</c:v>
                </c:pt>
                <c:pt idx="229">
                  <c:v>7.2406670000000002</c:v>
                </c:pt>
                <c:pt idx="230">
                  <c:v>7.51898</c:v>
                </c:pt>
                <c:pt idx="231">
                  <c:v>7.8921580000000002</c:v>
                </c:pt>
                <c:pt idx="232">
                  <c:v>8.3958110000000001</c:v>
                </c:pt>
                <c:pt idx="233">
                  <c:v>9.0833019999999998</c:v>
                </c:pt>
                <c:pt idx="234">
                  <c:v>10.03655</c:v>
                </c:pt>
                <c:pt idx="235">
                  <c:v>11.383979999999999</c:v>
                </c:pt>
                <c:pt idx="236">
                  <c:v>13.32912</c:v>
                </c:pt>
                <c:pt idx="237">
                  <c:v>16.189229999999998</c:v>
                </c:pt>
                <c:pt idx="238">
                  <c:v>20.412140000000001</c:v>
                </c:pt>
                <c:pt idx="239">
                  <c:v>26.40597</c:v>
                </c:pt>
                <c:pt idx="240">
                  <c:v>33.679139999999997</c:v>
                </c:pt>
                <c:pt idx="241">
                  <c:v>39.137259999999998</c:v>
                </c:pt>
                <c:pt idx="242">
                  <c:v>38.383110000000002</c:v>
                </c:pt>
                <c:pt idx="243">
                  <c:v>32.110610000000001</c:v>
                </c:pt>
                <c:pt idx="244">
                  <c:v>24.905349999999999</c:v>
                </c:pt>
                <c:pt idx="245">
                  <c:v>19.215509999999998</c:v>
                </c:pt>
                <c:pt idx="246">
                  <c:v>15.22372</c:v>
                </c:pt>
                <c:pt idx="247">
                  <c:v>12.48502</c:v>
                </c:pt>
                <c:pt idx="248">
                  <c:v>10.5814</c:v>
                </c:pt>
                <c:pt idx="249">
                  <c:v>9.2250300000000003</c:v>
                </c:pt>
                <c:pt idx="250">
                  <c:v>8.2317839999999993</c:v>
                </c:pt>
                <c:pt idx="251">
                  <c:v>7.4849600000000001</c:v>
                </c:pt>
                <c:pt idx="252">
                  <c:v>6.9096869999999999</c:v>
                </c:pt>
                <c:pt idx="253">
                  <c:v>6.4570210000000001</c:v>
                </c:pt>
                <c:pt idx="254">
                  <c:v>6.0941919999999996</c:v>
                </c:pt>
                <c:pt idx="255">
                  <c:v>5.7978930000000002</c:v>
                </c:pt>
                <c:pt idx="256">
                  <c:v>5.5494320000000004</c:v>
                </c:pt>
                <c:pt idx="257">
                  <c:v>5.337275</c:v>
                </c:pt>
                <c:pt idx="258">
                  <c:v>5.1557779999999998</c:v>
                </c:pt>
                <c:pt idx="259">
                  <c:v>4.9993359999999996</c:v>
                </c:pt>
                <c:pt idx="260">
                  <c:v>4.8630190000000004</c:v>
                </c:pt>
                <c:pt idx="261">
                  <c:v>4.7430479999999999</c:v>
                </c:pt>
                <c:pt idx="262">
                  <c:v>4.6365150000000002</c:v>
                </c:pt>
                <c:pt idx="263">
                  <c:v>4.541156</c:v>
                </c:pt>
                <c:pt idx="264">
                  <c:v>4.4551460000000001</c:v>
                </c:pt>
                <c:pt idx="265">
                  <c:v>4.3769799999999996</c:v>
                </c:pt>
                <c:pt idx="266">
                  <c:v>4.305542</c:v>
                </c:pt>
                <c:pt idx="267">
                  <c:v>4.2399899999999997</c:v>
                </c:pt>
                <c:pt idx="268">
                  <c:v>4.1795619999999998</c:v>
                </c:pt>
                <c:pt idx="269">
                  <c:v>4.1235290000000004</c:v>
                </c:pt>
                <c:pt idx="270">
                  <c:v>4.0712859999999997</c:v>
                </c:pt>
                <c:pt idx="271">
                  <c:v>4.0224849999999996</c:v>
                </c:pt>
                <c:pt idx="272">
                  <c:v>3.9768379999999999</c:v>
                </c:pt>
                <c:pt idx="273">
                  <c:v>3.9340359999999999</c:v>
                </c:pt>
                <c:pt idx="274">
                  <c:v>3.893805</c:v>
                </c:pt>
                <c:pt idx="275">
                  <c:v>3.8559190000000001</c:v>
                </c:pt>
                <c:pt idx="276">
                  <c:v>3.8201870000000002</c:v>
                </c:pt>
                <c:pt idx="277">
                  <c:v>3.7864089999999999</c:v>
                </c:pt>
                <c:pt idx="278">
                  <c:v>3.7543440000000001</c:v>
                </c:pt>
                <c:pt idx="279">
                  <c:v>3.7238180000000001</c:v>
                </c:pt>
                <c:pt idx="280">
                  <c:v>3.694798</c:v>
                </c:pt>
                <c:pt idx="281">
                  <c:v>3.6672349999999998</c:v>
                </c:pt>
                <c:pt idx="282">
                  <c:v>3.6411099999999998</c:v>
                </c:pt>
                <c:pt idx="283">
                  <c:v>3.6164339999999999</c:v>
                </c:pt>
                <c:pt idx="284">
                  <c:v>3.5931799999999998</c:v>
                </c:pt>
                <c:pt idx="285">
                  <c:v>3.5712999999999999</c:v>
                </c:pt>
                <c:pt idx="286">
                  <c:v>3.5508570000000002</c:v>
                </c:pt>
                <c:pt idx="287">
                  <c:v>3.5320179999999999</c:v>
                </c:pt>
                <c:pt idx="288">
                  <c:v>3.5153660000000002</c:v>
                </c:pt>
                <c:pt idx="289">
                  <c:v>3.5024419999999998</c:v>
                </c:pt>
                <c:pt idx="290">
                  <c:v>3.4958490000000002</c:v>
                </c:pt>
                <c:pt idx="291">
                  <c:v>3.4971770000000002</c:v>
                </c:pt>
                <c:pt idx="292">
                  <c:v>3.4913370000000001</c:v>
                </c:pt>
                <c:pt idx="293">
                  <c:v>3.4616189999999998</c:v>
                </c:pt>
                <c:pt idx="294">
                  <c:v>3.4306209999999999</c:v>
                </c:pt>
                <c:pt idx="295">
                  <c:v>3.4075419999999998</c:v>
                </c:pt>
                <c:pt idx="296">
                  <c:v>3.389634</c:v>
                </c:pt>
                <c:pt idx="297">
                  <c:v>3.3747989999999999</c:v>
                </c:pt>
                <c:pt idx="298">
                  <c:v>3.3622779999999999</c:v>
                </c:pt>
                <c:pt idx="299">
                  <c:v>3.3517899999999998</c:v>
                </c:pt>
                <c:pt idx="300">
                  <c:v>3.3432469999999999</c:v>
                </c:pt>
                <c:pt idx="301">
                  <c:v>3.336713</c:v>
                </c:pt>
                <c:pt idx="302">
                  <c:v>3.3323700000000001</c:v>
                </c:pt>
                <c:pt idx="303">
                  <c:v>3.330479</c:v>
                </c:pt>
                <c:pt idx="304">
                  <c:v>3.3314520000000001</c:v>
                </c:pt>
                <c:pt idx="305">
                  <c:v>3.3357060000000001</c:v>
                </c:pt>
                <c:pt idx="306">
                  <c:v>3.3431129999999998</c:v>
                </c:pt>
                <c:pt idx="307">
                  <c:v>3.3546589999999998</c:v>
                </c:pt>
                <c:pt idx="308">
                  <c:v>3.3734009999999999</c:v>
                </c:pt>
                <c:pt idx="309">
                  <c:v>3.402657</c:v>
                </c:pt>
                <c:pt idx="310">
                  <c:v>3.4460829999999998</c:v>
                </c:pt>
                <c:pt idx="311">
                  <c:v>3.5088900000000001</c:v>
                </c:pt>
                <c:pt idx="312">
                  <c:v>3.5988359999999999</c:v>
                </c:pt>
                <c:pt idx="313">
                  <c:v>3.7242500000000001</c:v>
                </c:pt>
                <c:pt idx="314">
                  <c:v>3.8853529999999998</c:v>
                </c:pt>
                <c:pt idx="315">
                  <c:v>4.0527980000000001</c:v>
                </c:pt>
                <c:pt idx="316">
                  <c:v>4.15069</c:v>
                </c:pt>
                <c:pt idx="317">
                  <c:v>4.1090249999999999</c:v>
                </c:pt>
                <c:pt idx="318">
                  <c:v>3.9537</c:v>
                </c:pt>
                <c:pt idx="319">
                  <c:v>3.7702140000000002</c:v>
                </c:pt>
                <c:pt idx="320">
                  <c:v>3.612784</c:v>
                </c:pt>
                <c:pt idx="321">
                  <c:v>3.4932910000000001</c:v>
                </c:pt>
                <c:pt idx="322">
                  <c:v>3.4060030000000001</c:v>
                </c:pt>
                <c:pt idx="323">
                  <c:v>3.3423060000000002</c:v>
                </c:pt>
                <c:pt idx="324">
                  <c:v>3.295185</c:v>
                </c:pt>
                <c:pt idx="325">
                  <c:v>3.2597870000000002</c:v>
                </c:pt>
                <c:pt idx="326">
                  <c:v>3.2327029999999999</c:v>
                </c:pt>
                <c:pt idx="327">
                  <c:v>3.2115010000000002</c:v>
                </c:pt>
                <c:pt idx="328">
                  <c:v>3.1947749999999999</c:v>
                </c:pt>
                <c:pt idx="329">
                  <c:v>3.1816239999999998</c:v>
                </c:pt>
                <c:pt idx="330">
                  <c:v>3.1713230000000001</c:v>
                </c:pt>
                <c:pt idx="331">
                  <c:v>3.1632630000000002</c:v>
                </c:pt>
                <c:pt idx="332">
                  <c:v>3.1568070000000001</c:v>
                </c:pt>
                <c:pt idx="333">
                  <c:v>3.1514199999999999</c:v>
                </c:pt>
                <c:pt idx="334">
                  <c:v>3.1470259999999999</c:v>
                </c:pt>
                <c:pt idx="335">
                  <c:v>3.1437219999999999</c:v>
                </c:pt>
                <c:pt idx="336">
                  <c:v>3.141486</c:v>
                </c:pt>
                <c:pt idx="337">
                  <c:v>3.140234</c:v>
                </c:pt>
                <c:pt idx="338">
                  <c:v>3.1398929999999998</c:v>
                </c:pt>
                <c:pt idx="339">
                  <c:v>3.1403479999999999</c:v>
                </c:pt>
                <c:pt idx="340">
                  <c:v>3.1413489999999999</c:v>
                </c:pt>
                <c:pt idx="341">
                  <c:v>3.1427999999999998</c:v>
                </c:pt>
                <c:pt idx="342">
                  <c:v>3.1449180000000001</c:v>
                </c:pt>
                <c:pt idx="343">
                  <c:v>3.1478190000000001</c:v>
                </c:pt>
                <c:pt idx="344">
                  <c:v>3.1514739999999999</c:v>
                </c:pt>
                <c:pt idx="345">
                  <c:v>3.1554790000000001</c:v>
                </c:pt>
                <c:pt idx="346">
                  <c:v>3.1591109999999998</c:v>
                </c:pt>
                <c:pt idx="347">
                  <c:v>3.1630500000000001</c:v>
                </c:pt>
                <c:pt idx="348">
                  <c:v>3.167745</c:v>
                </c:pt>
                <c:pt idx="349">
                  <c:v>3.1731039999999999</c:v>
                </c:pt>
                <c:pt idx="350">
                  <c:v>3.1791079999999998</c:v>
                </c:pt>
                <c:pt idx="351">
                  <c:v>3.1857839999999999</c:v>
                </c:pt>
                <c:pt idx="352">
                  <c:v>3.193174</c:v>
                </c:pt>
                <c:pt idx="353">
                  <c:v>3.2013699999999998</c:v>
                </c:pt>
                <c:pt idx="354">
                  <c:v>3.2104789999999999</c:v>
                </c:pt>
                <c:pt idx="355">
                  <c:v>3.2202799999999998</c:v>
                </c:pt>
                <c:pt idx="356">
                  <c:v>3.2296809999999998</c:v>
                </c:pt>
                <c:pt idx="357">
                  <c:v>3.238019</c:v>
                </c:pt>
                <c:pt idx="358">
                  <c:v>3.2464029999999999</c:v>
                </c:pt>
                <c:pt idx="359">
                  <c:v>3.2556099999999999</c:v>
                </c:pt>
                <c:pt idx="360">
                  <c:v>3.2656499999999999</c:v>
                </c:pt>
                <c:pt idx="361">
                  <c:v>3.2764479999999998</c:v>
                </c:pt>
                <c:pt idx="362">
                  <c:v>3.2879550000000002</c:v>
                </c:pt>
                <c:pt idx="363">
                  <c:v>3.300125</c:v>
                </c:pt>
                <c:pt idx="364">
                  <c:v>3.3129309999999998</c:v>
                </c:pt>
                <c:pt idx="365">
                  <c:v>3.3263660000000002</c:v>
                </c:pt>
                <c:pt idx="366">
                  <c:v>3.3404310000000002</c:v>
                </c:pt>
                <c:pt idx="367">
                  <c:v>3.355105</c:v>
                </c:pt>
                <c:pt idx="368">
                  <c:v>3.3703449999999999</c:v>
                </c:pt>
                <c:pt idx="369">
                  <c:v>3.386174</c:v>
                </c:pt>
                <c:pt idx="370">
                  <c:v>3.4026689999999999</c:v>
                </c:pt>
                <c:pt idx="371">
                  <c:v>3.419896</c:v>
                </c:pt>
                <c:pt idx="372">
                  <c:v>3.4379019999999998</c:v>
                </c:pt>
                <c:pt idx="373">
                  <c:v>3.4567410000000001</c:v>
                </c:pt>
                <c:pt idx="374">
                  <c:v>3.4764930000000001</c:v>
                </c:pt>
                <c:pt idx="375">
                  <c:v>3.4972699999999999</c:v>
                </c:pt>
                <c:pt idx="376">
                  <c:v>3.519244</c:v>
                </c:pt>
                <c:pt idx="377">
                  <c:v>3.5426760000000002</c:v>
                </c:pt>
                <c:pt idx="378">
                  <c:v>3.5679759999999998</c:v>
                </c:pt>
                <c:pt idx="379">
                  <c:v>3.5958019999999999</c:v>
                </c:pt>
                <c:pt idx="380">
                  <c:v>3.6271979999999999</c:v>
                </c:pt>
                <c:pt idx="381">
                  <c:v>3.6636579999999999</c:v>
                </c:pt>
                <c:pt idx="382">
                  <c:v>3.7063890000000002</c:v>
                </c:pt>
                <c:pt idx="383">
                  <c:v>3.7527210000000002</c:v>
                </c:pt>
                <c:pt idx="384">
                  <c:v>3.7911830000000002</c:v>
                </c:pt>
                <c:pt idx="385">
                  <c:v>3.810708</c:v>
                </c:pt>
                <c:pt idx="386">
                  <c:v>3.818546</c:v>
                </c:pt>
                <c:pt idx="387">
                  <c:v>3.8279960000000002</c:v>
                </c:pt>
                <c:pt idx="388">
                  <c:v>3.8436349999999999</c:v>
                </c:pt>
                <c:pt idx="389">
                  <c:v>3.8648389999999999</c:v>
                </c:pt>
                <c:pt idx="390">
                  <c:v>3.8901080000000001</c:v>
                </c:pt>
                <c:pt idx="391">
                  <c:v>3.918361</c:v>
                </c:pt>
                <c:pt idx="392">
                  <c:v>3.9489960000000002</c:v>
                </c:pt>
                <c:pt idx="393">
                  <c:v>3.9816069999999999</c:v>
                </c:pt>
                <c:pt idx="394">
                  <c:v>4.0159710000000004</c:v>
                </c:pt>
                <c:pt idx="395">
                  <c:v>4.0519829999999999</c:v>
                </c:pt>
                <c:pt idx="396">
                  <c:v>4.0895859999999997</c:v>
                </c:pt>
                <c:pt idx="397">
                  <c:v>4.1287710000000004</c:v>
                </c:pt>
                <c:pt idx="398">
                  <c:v>4.1695580000000003</c:v>
                </c:pt>
                <c:pt idx="399">
                  <c:v>4.2120240000000004</c:v>
                </c:pt>
                <c:pt idx="400">
                  <c:v>4.2563409999999999</c:v>
                </c:pt>
                <c:pt idx="401">
                  <c:v>4.3025190000000002</c:v>
                </c:pt>
                <c:pt idx="402">
                  <c:v>4.3498640000000002</c:v>
                </c:pt>
                <c:pt idx="403">
                  <c:v>4.3981760000000003</c:v>
                </c:pt>
                <c:pt idx="404">
                  <c:v>4.4485200000000003</c:v>
                </c:pt>
                <c:pt idx="405">
                  <c:v>4.5012030000000003</c:v>
                </c:pt>
                <c:pt idx="406">
                  <c:v>4.5552669999999997</c:v>
                </c:pt>
                <c:pt idx="407">
                  <c:v>4.6097739999999998</c:v>
                </c:pt>
                <c:pt idx="408">
                  <c:v>4.6656909999999998</c:v>
                </c:pt>
                <c:pt idx="409">
                  <c:v>4.7240159999999998</c:v>
                </c:pt>
                <c:pt idx="410">
                  <c:v>4.784891</c:v>
                </c:pt>
                <c:pt idx="411">
                  <c:v>4.8483169999999998</c:v>
                </c:pt>
                <c:pt idx="412">
                  <c:v>4.9143559999999997</c:v>
                </c:pt>
                <c:pt idx="413">
                  <c:v>4.9830719999999999</c:v>
                </c:pt>
                <c:pt idx="414">
                  <c:v>5.0544529999999996</c:v>
                </c:pt>
                <c:pt idx="415">
                  <c:v>5.1286170000000002</c:v>
                </c:pt>
                <c:pt idx="416">
                  <c:v>5.2058289999999996</c:v>
                </c:pt>
                <c:pt idx="417">
                  <c:v>5.2862739999999997</c:v>
                </c:pt>
                <c:pt idx="418">
                  <c:v>5.3701980000000002</c:v>
                </c:pt>
                <c:pt idx="419">
                  <c:v>5.4579329999999997</c:v>
                </c:pt>
                <c:pt idx="420">
                  <c:v>5.5498770000000004</c:v>
                </c:pt>
                <c:pt idx="421">
                  <c:v>5.6465779999999999</c:v>
                </c:pt>
                <c:pt idx="422">
                  <c:v>5.7488450000000002</c:v>
                </c:pt>
                <c:pt idx="423">
                  <c:v>5.8578489999999999</c:v>
                </c:pt>
                <c:pt idx="424">
                  <c:v>5.9754769999999997</c:v>
                </c:pt>
                <c:pt idx="425">
                  <c:v>6.1050500000000003</c:v>
                </c:pt>
                <c:pt idx="426">
                  <c:v>6.2527119999999998</c:v>
                </c:pt>
                <c:pt idx="427">
                  <c:v>6.4306999999999999</c:v>
                </c:pt>
                <c:pt idx="428">
                  <c:v>6.6647670000000003</c:v>
                </c:pt>
                <c:pt idx="429">
                  <c:v>7.0046059999999999</c:v>
                </c:pt>
                <c:pt idx="430">
                  <c:v>7.4728500000000002</c:v>
                </c:pt>
                <c:pt idx="431">
                  <c:v>7.7526479999999998</c:v>
                </c:pt>
                <c:pt idx="432">
                  <c:v>7.5968439999999999</c:v>
                </c:pt>
                <c:pt idx="433">
                  <c:v>7.45017</c:v>
                </c:pt>
                <c:pt idx="434">
                  <c:v>7.4395439999999997</c:v>
                </c:pt>
                <c:pt idx="435">
                  <c:v>7.5122850000000003</c:v>
                </c:pt>
                <c:pt idx="436">
                  <c:v>7.630344</c:v>
                </c:pt>
                <c:pt idx="437">
                  <c:v>7.775531</c:v>
                </c:pt>
                <c:pt idx="438">
                  <c:v>7.9395069999999999</c:v>
                </c:pt>
                <c:pt idx="439">
                  <c:v>8.1185279999999995</c:v>
                </c:pt>
                <c:pt idx="440">
                  <c:v>8.3107009999999999</c:v>
                </c:pt>
                <c:pt idx="441">
                  <c:v>8.5152099999999997</c:v>
                </c:pt>
                <c:pt idx="442">
                  <c:v>8.7319800000000001</c:v>
                </c:pt>
                <c:pt idx="443">
                  <c:v>8.9612350000000003</c:v>
                </c:pt>
                <c:pt idx="444">
                  <c:v>9.2033780000000007</c:v>
                </c:pt>
                <c:pt idx="445">
                  <c:v>9.4589750000000006</c:v>
                </c:pt>
                <c:pt idx="446">
                  <c:v>9.7287029999999994</c:v>
                </c:pt>
                <c:pt idx="447">
                  <c:v>10.01332</c:v>
                </c:pt>
                <c:pt idx="448">
                  <c:v>10.313750000000001</c:v>
                </c:pt>
                <c:pt idx="449">
                  <c:v>10.631180000000001</c:v>
                </c:pt>
                <c:pt idx="450">
                  <c:v>10.96688</c:v>
                </c:pt>
                <c:pt idx="451">
                  <c:v>11.32221</c:v>
                </c:pt>
                <c:pt idx="452">
                  <c:v>11.698700000000001</c:v>
                </c:pt>
                <c:pt idx="453">
                  <c:v>12.09807</c:v>
                </c:pt>
                <c:pt idx="454">
                  <c:v>12.522220000000001</c:v>
                </c:pt>
                <c:pt idx="455">
                  <c:v>12.973089999999999</c:v>
                </c:pt>
                <c:pt idx="456">
                  <c:v>13.45208</c:v>
                </c:pt>
                <c:pt idx="457">
                  <c:v>13.960559999999999</c:v>
                </c:pt>
                <c:pt idx="458">
                  <c:v>14.50203</c:v>
                </c:pt>
                <c:pt idx="459">
                  <c:v>15.080719999999999</c:v>
                </c:pt>
                <c:pt idx="460">
                  <c:v>15.70046</c:v>
                </c:pt>
                <c:pt idx="461">
                  <c:v>16.365410000000001</c:v>
                </c:pt>
                <c:pt idx="462">
                  <c:v>17.078769999999999</c:v>
                </c:pt>
                <c:pt idx="463">
                  <c:v>17.840129999999998</c:v>
                </c:pt>
                <c:pt idx="464">
                  <c:v>18.65597</c:v>
                </c:pt>
                <c:pt idx="465">
                  <c:v>19.5365</c:v>
                </c:pt>
                <c:pt idx="466">
                  <c:v>20.488520000000001</c:v>
                </c:pt>
                <c:pt idx="467">
                  <c:v>21.518979999999999</c:v>
                </c:pt>
                <c:pt idx="468">
                  <c:v>22.636130000000001</c:v>
                </c:pt>
                <c:pt idx="469">
                  <c:v>23.849599999999999</c:v>
                </c:pt>
                <c:pt idx="470">
                  <c:v>25.17052</c:v>
                </c:pt>
                <c:pt idx="471">
                  <c:v>26.611840000000001</c:v>
                </c:pt>
                <c:pt idx="472">
                  <c:v>28.188479999999998</c:v>
                </c:pt>
                <c:pt idx="473">
                  <c:v>29.917649999999998</c:v>
                </c:pt>
                <c:pt idx="474">
                  <c:v>31.81964</c:v>
                </c:pt>
                <c:pt idx="475">
                  <c:v>33.918309999999998</c:v>
                </c:pt>
                <c:pt idx="476">
                  <c:v>36.241669999999999</c:v>
                </c:pt>
                <c:pt idx="477">
                  <c:v>38.822830000000003</c:v>
                </c:pt>
                <c:pt idx="478">
                  <c:v>41.701250000000002</c:v>
                </c:pt>
                <c:pt idx="479">
                  <c:v>44.924309999999998</c:v>
                </c:pt>
                <c:pt idx="480">
                  <c:v>48.54927</c:v>
                </c:pt>
                <c:pt idx="481">
                  <c:v>52.645949999999999</c:v>
                </c:pt>
                <c:pt idx="482">
                  <c:v>57.300379999999997</c:v>
                </c:pt>
                <c:pt idx="483">
                  <c:v>62.619689999999999</c:v>
                </c:pt>
                <c:pt idx="484">
                  <c:v>68.738479999999996</c:v>
                </c:pt>
                <c:pt idx="485">
                  <c:v>75.827730000000003</c:v>
                </c:pt>
                <c:pt idx="486">
                  <c:v>84.106129999999993</c:v>
                </c:pt>
                <c:pt idx="487">
                  <c:v>93.852270000000004</c:v>
                </c:pt>
                <c:pt idx="488">
                  <c:v>105.4085</c:v>
                </c:pt>
                <c:pt idx="489">
                  <c:v>119.1534</c:v>
                </c:pt>
                <c:pt idx="490">
                  <c:v>135.43219999999999</c:v>
                </c:pt>
                <c:pt idx="491">
                  <c:v>154.5976</c:v>
                </c:pt>
                <c:pt idx="492">
                  <c:v>177.4299</c:v>
                </c:pt>
                <c:pt idx="493">
                  <c:v>205.5136</c:v>
                </c:pt>
                <c:pt idx="494">
                  <c:v>241.06559999999999</c:v>
                </c:pt>
                <c:pt idx="495">
                  <c:v>286.8897</c:v>
                </c:pt>
                <c:pt idx="496">
                  <c:v>346.7876</c:v>
                </c:pt>
                <c:pt idx="497">
                  <c:v>426.21350000000001</c:v>
                </c:pt>
                <c:pt idx="498">
                  <c:v>533.14859999999999</c:v>
                </c:pt>
                <c:pt idx="499">
                  <c:v>679.03599999999994</c:v>
                </c:pt>
                <c:pt idx="500">
                  <c:v>878.80550000000005</c:v>
                </c:pt>
                <c:pt idx="501">
                  <c:v>1146.9649999999999</c:v>
                </c:pt>
                <c:pt idx="502">
                  <c:v>1481.7919999999999</c:v>
                </c:pt>
                <c:pt idx="503">
                  <c:v>1828.2550000000001</c:v>
                </c:pt>
                <c:pt idx="504">
                  <c:v>2048.6770000000001</c:v>
                </c:pt>
                <c:pt idx="505">
                  <c:v>2007.586</c:v>
                </c:pt>
                <c:pt idx="506">
                  <c:v>1734.1479999999999</c:v>
                </c:pt>
                <c:pt idx="507">
                  <c:v>1382.366</c:v>
                </c:pt>
                <c:pt idx="508">
                  <c:v>1066.1210000000001</c:v>
                </c:pt>
                <c:pt idx="509">
                  <c:v>819.67100000000005</c:v>
                </c:pt>
                <c:pt idx="510">
                  <c:v>637.35260000000005</c:v>
                </c:pt>
                <c:pt idx="511">
                  <c:v>503.92989999999998</c:v>
                </c:pt>
                <c:pt idx="512">
                  <c:v>405.57319999999999</c:v>
                </c:pt>
                <c:pt idx="513">
                  <c:v>331.99630000000002</c:v>
                </c:pt>
                <c:pt idx="514">
                  <c:v>276.01209999999998</c:v>
                </c:pt>
                <c:pt idx="515">
                  <c:v>232.6788</c:v>
                </c:pt>
                <c:pt idx="516">
                  <c:v>198.58840000000001</c:v>
                </c:pt>
                <c:pt idx="517">
                  <c:v>171.3638</c:v>
                </c:pt>
                <c:pt idx="518">
                  <c:v>149.3227</c:v>
                </c:pt>
                <c:pt idx="519">
                  <c:v>131.255</c:v>
                </c:pt>
                <c:pt idx="520">
                  <c:v>116.277</c:v>
                </c:pt>
                <c:pt idx="521">
                  <c:v>103.733</c:v>
                </c:pt>
                <c:pt idx="522">
                  <c:v>93.130070000000003</c:v>
                </c:pt>
                <c:pt idx="523">
                  <c:v>84.092250000000007</c:v>
                </c:pt>
                <c:pt idx="524">
                  <c:v>76.32938</c:v>
                </c:pt>
                <c:pt idx="525">
                  <c:v>69.614879999999999</c:v>
                </c:pt>
                <c:pt idx="526">
                  <c:v>63.76999</c:v>
                </c:pt>
                <c:pt idx="527">
                  <c:v>58.652250000000002</c:v>
                </c:pt>
                <c:pt idx="528">
                  <c:v>54.147179999999999</c:v>
                </c:pt>
                <c:pt idx="529">
                  <c:v>50.162039999999998</c:v>
                </c:pt>
                <c:pt idx="530">
                  <c:v>46.621119999999998</c:v>
                </c:pt>
                <c:pt idx="531">
                  <c:v>43.461680000000001</c:v>
                </c:pt>
                <c:pt idx="532">
                  <c:v>40.631340000000002</c:v>
                </c:pt>
                <c:pt idx="533">
                  <c:v>38.086930000000002</c:v>
                </c:pt>
                <c:pt idx="534">
                  <c:v>35.79121</c:v>
                </c:pt>
                <c:pt idx="535">
                  <c:v>33.712229999999998</c:v>
                </c:pt>
                <c:pt idx="536">
                  <c:v>31.82808</c:v>
                </c:pt>
                <c:pt idx="537">
                  <c:v>30.12011</c:v>
                </c:pt>
                <c:pt idx="538">
                  <c:v>28.571480000000001</c:v>
                </c:pt>
                <c:pt idx="539">
                  <c:v>27.169450000000001</c:v>
                </c:pt>
                <c:pt idx="540">
                  <c:v>25.90635</c:v>
                </c:pt>
                <c:pt idx="541">
                  <c:v>24.781379999999999</c:v>
                </c:pt>
                <c:pt idx="542">
                  <c:v>23.804739999999999</c:v>
                </c:pt>
                <c:pt idx="543">
                  <c:v>23.00712</c:v>
                </c:pt>
                <c:pt idx="544">
                  <c:v>22.461670000000002</c:v>
                </c:pt>
                <c:pt idx="545">
                  <c:v>22.331099999999999</c:v>
                </c:pt>
                <c:pt idx="546">
                  <c:v>22.914719999999999</c:v>
                </c:pt>
                <c:pt idx="547">
                  <c:v>24.19725</c:v>
                </c:pt>
                <c:pt idx="548">
                  <c:v>24.014880000000002</c:v>
                </c:pt>
                <c:pt idx="549">
                  <c:v>21.434830000000002</c:v>
                </c:pt>
                <c:pt idx="550">
                  <c:v>19.078779999999998</c:v>
                </c:pt>
                <c:pt idx="551">
                  <c:v>17.514109999999999</c:v>
                </c:pt>
                <c:pt idx="552">
                  <c:v>16.42567</c:v>
                </c:pt>
                <c:pt idx="553">
                  <c:v>15.59352</c:v>
                </c:pt>
                <c:pt idx="554">
                  <c:v>14.90924</c:v>
                </c:pt>
                <c:pt idx="555">
                  <c:v>14.31911</c:v>
                </c:pt>
                <c:pt idx="556">
                  <c:v>13.79407</c:v>
                </c:pt>
                <c:pt idx="557">
                  <c:v>13.31657</c:v>
                </c:pt>
                <c:pt idx="558">
                  <c:v>12.876659999999999</c:v>
                </c:pt>
                <c:pt idx="559">
                  <c:v>12.468780000000001</c:v>
                </c:pt>
                <c:pt idx="560">
                  <c:v>12.08839</c:v>
                </c:pt>
                <c:pt idx="561">
                  <c:v>11.731949999999999</c:v>
                </c:pt>
                <c:pt idx="562">
                  <c:v>11.39687</c:v>
                </c:pt>
                <c:pt idx="563">
                  <c:v>11.08103</c:v>
                </c:pt>
                <c:pt idx="564">
                  <c:v>10.7826</c:v>
                </c:pt>
                <c:pt idx="565">
                  <c:v>10.49999</c:v>
                </c:pt>
                <c:pt idx="566">
                  <c:v>10.23188</c:v>
                </c:pt>
                <c:pt idx="567">
                  <c:v>9.9772040000000004</c:v>
                </c:pt>
                <c:pt idx="568">
                  <c:v>9.7350010000000005</c:v>
                </c:pt>
                <c:pt idx="569">
                  <c:v>9.5043749999999996</c:v>
                </c:pt>
                <c:pt idx="570">
                  <c:v>9.2844789999999993</c:v>
                </c:pt>
                <c:pt idx="571">
                  <c:v>9.0746120000000001</c:v>
                </c:pt>
                <c:pt idx="572">
                  <c:v>8.8741970000000006</c:v>
                </c:pt>
                <c:pt idx="573">
                  <c:v>8.6826989999999995</c:v>
                </c:pt>
                <c:pt idx="574">
                  <c:v>8.4996200000000002</c:v>
                </c:pt>
                <c:pt idx="575">
                  <c:v>8.3244710000000008</c:v>
                </c:pt>
                <c:pt idx="576">
                  <c:v>8.1567989999999995</c:v>
                </c:pt>
                <c:pt idx="577">
                  <c:v>7.9961900000000004</c:v>
                </c:pt>
                <c:pt idx="578">
                  <c:v>7.8422790000000004</c:v>
                </c:pt>
                <c:pt idx="579">
                  <c:v>7.6947650000000003</c:v>
                </c:pt>
                <c:pt idx="580">
                  <c:v>7.553458</c:v>
                </c:pt>
                <c:pt idx="581">
                  <c:v>7.4183250000000003</c:v>
                </c:pt>
                <c:pt idx="582">
                  <c:v>7.2891159999999999</c:v>
                </c:pt>
                <c:pt idx="583">
                  <c:v>7.16364</c:v>
                </c:pt>
                <c:pt idx="584">
                  <c:v>7.0412739999999996</c:v>
                </c:pt>
                <c:pt idx="585">
                  <c:v>6.9239879999999996</c:v>
                </c:pt>
                <c:pt idx="586">
                  <c:v>6.8116640000000004</c:v>
                </c:pt>
                <c:pt idx="587">
                  <c:v>6.7036189999999998</c:v>
                </c:pt>
                <c:pt idx="588">
                  <c:v>6.5995650000000001</c:v>
                </c:pt>
                <c:pt idx="589">
                  <c:v>6.4995469999999997</c:v>
                </c:pt>
                <c:pt idx="590">
                  <c:v>6.4035659999999996</c:v>
                </c:pt>
                <c:pt idx="591">
                  <c:v>6.3116149999999998</c:v>
                </c:pt>
                <c:pt idx="592">
                  <c:v>6.2236950000000002</c:v>
                </c:pt>
                <c:pt idx="593">
                  <c:v>6.1396110000000004</c:v>
                </c:pt>
                <c:pt idx="594">
                  <c:v>6.0584759999999998</c:v>
                </c:pt>
                <c:pt idx="595">
                  <c:v>5.9784800000000002</c:v>
                </c:pt>
                <c:pt idx="596">
                  <c:v>5.8984540000000001</c:v>
                </c:pt>
                <c:pt idx="597">
                  <c:v>5.8193809999999999</c:v>
                </c:pt>
                <c:pt idx="598">
                  <c:v>5.7427530000000004</c:v>
                </c:pt>
                <c:pt idx="599">
                  <c:v>5.6691649999999996</c:v>
                </c:pt>
                <c:pt idx="600">
                  <c:v>5.5986050000000001</c:v>
                </c:pt>
                <c:pt idx="601">
                  <c:v>5.530869</c:v>
                </c:pt>
                <c:pt idx="602">
                  <c:v>5.4657600000000004</c:v>
                </c:pt>
                <c:pt idx="603">
                  <c:v>5.4031599999999997</c:v>
                </c:pt>
                <c:pt idx="604">
                  <c:v>5.3430270000000002</c:v>
                </c:pt>
                <c:pt idx="605">
                  <c:v>5.2852920000000001</c:v>
                </c:pt>
                <c:pt idx="606">
                  <c:v>5.2294390000000002</c:v>
                </c:pt>
                <c:pt idx="607">
                  <c:v>5.1742569999999999</c:v>
                </c:pt>
                <c:pt idx="608">
                  <c:v>5.1196529999999996</c:v>
                </c:pt>
                <c:pt idx="609">
                  <c:v>5.0667350000000004</c:v>
                </c:pt>
                <c:pt idx="610">
                  <c:v>5.0159000000000002</c:v>
                </c:pt>
                <c:pt idx="611">
                  <c:v>4.967085</c:v>
                </c:pt>
                <c:pt idx="612">
                  <c:v>4.9202500000000002</c:v>
                </c:pt>
                <c:pt idx="613">
                  <c:v>4.874962</c:v>
                </c:pt>
                <c:pt idx="614">
                  <c:v>4.8300970000000003</c:v>
                </c:pt>
                <c:pt idx="615">
                  <c:v>4.7858549999999997</c:v>
                </c:pt>
                <c:pt idx="616">
                  <c:v>4.7430009999999996</c:v>
                </c:pt>
                <c:pt idx="617">
                  <c:v>4.7016280000000004</c:v>
                </c:pt>
                <c:pt idx="618">
                  <c:v>4.6616799999999996</c:v>
                </c:pt>
                <c:pt idx="619">
                  <c:v>4.6230929999999999</c:v>
                </c:pt>
                <c:pt idx="620">
                  <c:v>4.5858129999999999</c:v>
                </c:pt>
                <c:pt idx="621">
                  <c:v>4.5497880000000004</c:v>
                </c:pt>
                <c:pt idx="622">
                  <c:v>4.5149010000000001</c:v>
                </c:pt>
                <c:pt idx="623">
                  <c:v>4.4807829999999997</c:v>
                </c:pt>
                <c:pt idx="624">
                  <c:v>4.4472209999999999</c:v>
                </c:pt>
                <c:pt idx="625">
                  <c:v>4.4146700000000001</c:v>
                </c:pt>
                <c:pt idx="626">
                  <c:v>4.3832589999999998</c:v>
                </c:pt>
                <c:pt idx="627">
                  <c:v>4.3527620000000002</c:v>
                </c:pt>
                <c:pt idx="628">
                  <c:v>4.3230110000000002</c:v>
                </c:pt>
                <c:pt idx="629">
                  <c:v>4.293939</c:v>
                </c:pt>
                <c:pt idx="630">
                  <c:v>4.265695</c:v>
                </c:pt>
                <c:pt idx="631">
                  <c:v>4.2383800000000003</c:v>
                </c:pt>
                <c:pt idx="632">
                  <c:v>4.2119679999999997</c:v>
                </c:pt>
                <c:pt idx="633">
                  <c:v>4.1864160000000004</c:v>
                </c:pt>
                <c:pt idx="634">
                  <c:v>4.1616960000000001</c:v>
                </c:pt>
                <c:pt idx="635">
                  <c:v>4.1377959999999998</c:v>
                </c:pt>
                <c:pt idx="636">
                  <c:v>4.1147080000000003</c:v>
                </c:pt>
                <c:pt idx="637">
                  <c:v>4.0924189999999996</c:v>
                </c:pt>
                <c:pt idx="638">
                  <c:v>4.070926</c:v>
                </c:pt>
                <c:pt idx="639">
                  <c:v>4.050217</c:v>
                </c:pt>
                <c:pt idx="640">
                  <c:v>4.030246</c:v>
                </c:pt>
                <c:pt idx="641">
                  <c:v>4.0110599999999996</c:v>
                </c:pt>
                <c:pt idx="642">
                  <c:v>3.9928089999999998</c:v>
                </c:pt>
                <c:pt idx="643">
                  <c:v>3.9756100000000001</c:v>
                </c:pt>
                <c:pt idx="644">
                  <c:v>3.9595829999999999</c:v>
                </c:pt>
                <c:pt idx="645">
                  <c:v>3.9449109999999998</c:v>
                </c:pt>
                <c:pt idx="646">
                  <c:v>3.9318780000000002</c:v>
                </c:pt>
                <c:pt idx="647">
                  <c:v>3.920912</c:v>
                </c:pt>
                <c:pt idx="648">
                  <c:v>3.9126620000000001</c:v>
                </c:pt>
                <c:pt idx="649">
                  <c:v>3.908115</c:v>
                </c:pt>
                <c:pt idx="650">
                  <c:v>3.9086989999999999</c:v>
                </c:pt>
                <c:pt idx="651">
                  <c:v>3.9161739999999998</c:v>
                </c:pt>
                <c:pt idx="652">
                  <c:v>3.931511</c:v>
                </c:pt>
                <c:pt idx="653">
                  <c:v>3.952283</c:v>
                </c:pt>
                <c:pt idx="654">
                  <c:v>3.967438</c:v>
                </c:pt>
                <c:pt idx="655">
                  <c:v>3.9605899999999998</c:v>
                </c:pt>
                <c:pt idx="656">
                  <c:v>3.9310809999999998</c:v>
                </c:pt>
                <c:pt idx="657">
                  <c:v>3.894825</c:v>
                </c:pt>
                <c:pt idx="658">
                  <c:v>3.864627</c:v>
                </c:pt>
                <c:pt idx="659">
                  <c:v>3.845574</c:v>
                </c:pt>
                <c:pt idx="660">
                  <c:v>3.8387690000000001</c:v>
                </c:pt>
                <c:pt idx="661">
                  <c:v>3.8451939999999998</c:v>
                </c:pt>
                <c:pt idx="662">
                  <c:v>3.8681290000000002</c:v>
                </c:pt>
                <c:pt idx="663">
                  <c:v>3.91561</c:v>
                </c:pt>
                <c:pt idx="664">
                  <c:v>4.0051880000000004</c:v>
                </c:pt>
                <c:pt idx="665">
                  <c:v>4.1746559999999997</c:v>
                </c:pt>
                <c:pt idx="666">
                  <c:v>4.504448</c:v>
                </c:pt>
                <c:pt idx="667">
                  <c:v>5.117839</c:v>
                </c:pt>
                <c:pt idx="668">
                  <c:v>5.8044450000000003</c:v>
                </c:pt>
                <c:pt idx="669">
                  <c:v>5.5556770000000002</c:v>
                </c:pt>
                <c:pt idx="670">
                  <c:v>4.7927629999999999</c:v>
                </c:pt>
                <c:pt idx="671">
                  <c:v>4.2934669999999997</c:v>
                </c:pt>
                <c:pt idx="672">
                  <c:v>4.0270820000000001</c:v>
                </c:pt>
                <c:pt idx="673">
                  <c:v>3.8794339999999998</c:v>
                </c:pt>
                <c:pt idx="674">
                  <c:v>3.791166</c:v>
                </c:pt>
                <c:pt idx="675">
                  <c:v>3.7339159999999998</c:v>
                </c:pt>
                <c:pt idx="676">
                  <c:v>3.6958190000000002</c:v>
                </c:pt>
                <c:pt idx="677">
                  <c:v>3.670588</c:v>
                </c:pt>
                <c:pt idx="678">
                  <c:v>3.6519910000000002</c:v>
                </c:pt>
                <c:pt idx="679">
                  <c:v>3.637597</c:v>
                </c:pt>
                <c:pt idx="680">
                  <c:v>3.6312090000000001</c:v>
                </c:pt>
                <c:pt idx="681">
                  <c:v>3.6377280000000001</c:v>
                </c:pt>
                <c:pt idx="682">
                  <c:v>3.6510750000000001</c:v>
                </c:pt>
                <c:pt idx="683">
                  <c:v>3.6410809999999998</c:v>
                </c:pt>
                <c:pt idx="684">
                  <c:v>3.6050089999999999</c:v>
                </c:pt>
                <c:pt idx="685">
                  <c:v>3.571952</c:v>
                </c:pt>
                <c:pt idx="686">
                  <c:v>3.5487850000000001</c:v>
                </c:pt>
                <c:pt idx="687">
                  <c:v>3.5323250000000002</c:v>
                </c:pt>
                <c:pt idx="688">
                  <c:v>3.5204369999999998</c:v>
                </c:pt>
                <c:pt idx="689">
                  <c:v>3.5121739999999999</c:v>
                </c:pt>
                <c:pt idx="690">
                  <c:v>3.5069750000000002</c:v>
                </c:pt>
                <c:pt idx="691">
                  <c:v>3.5046110000000001</c:v>
                </c:pt>
                <c:pt idx="692">
                  <c:v>3.5052469999999998</c:v>
                </c:pt>
                <c:pt idx="693">
                  <c:v>3.5094959999999999</c:v>
                </c:pt>
                <c:pt idx="694">
                  <c:v>3.518386</c:v>
                </c:pt>
                <c:pt idx="695">
                  <c:v>3.532994</c:v>
                </c:pt>
                <c:pt idx="696">
                  <c:v>3.5528729999999999</c:v>
                </c:pt>
                <c:pt idx="697">
                  <c:v>3.5723690000000001</c:v>
                </c:pt>
                <c:pt idx="698">
                  <c:v>3.5793520000000001</c:v>
                </c:pt>
                <c:pt idx="699">
                  <c:v>3.5670480000000002</c:v>
                </c:pt>
                <c:pt idx="700">
                  <c:v>3.5441349999999998</c:v>
                </c:pt>
                <c:pt idx="701">
                  <c:v>3.5222850000000001</c:v>
                </c:pt>
                <c:pt idx="702">
                  <c:v>3.5062929999999999</c:v>
                </c:pt>
                <c:pt idx="703">
                  <c:v>3.4963869999999999</c:v>
                </c:pt>
                <c:pt idx="704">
                  <c:v>3.4917760000000002</c:v>
                </c:pt>
                <c:pt idx="705">
                  <c:v>3.4919579999999999</c:v>
                </c:pt>
                <c:pt idx="706">
                  <c:v>3.4961039999999999</c:v>
                </c:pt>
                <c:pt idx="707">
                  <c:v>3.5016090000000002</c:v>
                </c:pt>
                <c:pt idx="708">
                  <c:v>3.5056660000000002</c:v>
                </c:pt>
                <c:pt idx="709">
                  <c:v>3.5065719999999998</c:v>
                </c:pt>
                <c:pt idx="710">
                  <c:v>3.5085109999999999</c:v>
                </c:pt>
                <c:pt idx="711">
                  <c:v>3.5163769999999999</c:v>
                </c:pt>
                <c:pt idx="712">
                  <c:v>3.5309119999999998</c:v>
                </c:pt>
                <c:pt idx="713">
                  <c:v>3.5529069999999998</c:v>
                </c:pt>
                <c:pt idx="714">
                  <c:v>3.5841970000000001</c:v>
                </c:pt>
                <c:pt idx="715">
                  <c:v>3.6283120000000002</c:v>
                </c:pt>
                <c:pt idx="716">
                  <c:v>3.6905570000000001</c:v>
                </c:pt>
                <c:pt idx="717">
                  <c:v>3.7762570000000002</c:v>
                </c:pt>
                <c:pt idx="718">
                  <c:v>3.884646</c:v>
                </c:pt>
                <c:pt idx="719">
                  <c:v>3.9947059999999999</c:v>
                </c:pt>
                <c:pt idx="720">
                  <c:v>4.0569189999999997</c:v>
                </c:pt>
                <c:pt idx="721">
                  <c:v>4.0296830000000003</c:v>
                </c:pt>
                <c:pt idx="722">
                  <c:v>3.9338150000000001</c:v>
                </c:pt>
                <c:pt idx="723">
                  <c:v>3.8239299999999998</c:v>
                </c:pt>
                <c:pt idx="724">
                  <c:v>3.732151</c:v>
                </c:pt>
                <c:pt idx="725">
                  <c:v>3.664774</c:v>
                </c:pt>
                <c:pt idx="726">
                  <c:v>3.61808</c:v>
                </c:pt>
                <c:pt idx="727">
                  <c:v>3.587075</c:v>
                </c:pt>
                <c:pt idx="728">
                  <c:v>3.5646369999999998</c:v>
                </c:pt>
                <c:pt idx="729">
                  <c:v>3.544511</c:v>
                </c:pt>
                <c:pt idx="730">
                  <c:v>3.5296080000000001</c:v>
                </c:pt>
                <c:pt idx="731">
                  <c:v>3.519892</c:v>
                </c:pt>
                <c:pt idx="732">
                  <c:v>3.5137049999999999</c:v>
                </c:pt>
                <c:pt idx="733">
                  <c:v>3.5098669999999998</c:v>
                </c:pt>
                <c:pt idx="734">
                  <c:v>3.5077750000000001</c:v>
                </c:pt>
                <c:pt idx="735">
                  <c:v>3.5071129999999999</c:v>
                </c:pt>
                <c:pt idx="736">
                  <c:v>3.507619</c:v>
                </c:pt>
                <c:pt idx="737">
                  <c:v>3.5090789999999998</c:v>
                </c:pt>
                <c:pt idx="738">
                  <c:v>3.5113189999999999</c:v>
                </c:pt>
                <c:pt idx="739">
                  <c:v>3.5142099999999998</c:v>
                </c:pt>
                <c:pt idx="740">
                  <c:v>3.5176759999999998</c:v>
                </c:pt>
                <c:pt idx="741">
                  <c:v>3.5216669999999999</c:v>
                </c:pt>
                <c:pt idx="742">
                  <c:v>3.5261399999999998</c:v>
                </c:pt>
                <c:pt idx="743">
                  <c:v>3.5310679999999999</c:v>
                </c:pt>
                <c:pt idx="744">
                  <c:v>3.5364309999999999</c:v>
                </c:pt>
                <c:pt idx="745">
                  <c:v>3.5422090000000002</c:v>
                </c:pt>
                <c:pt idx="746">
                  <c:v>3.548387</c:v>
                </c:pt>
                <c:pt idx="747">
                  <c:v>3.5549520000000001</c:v>
                </c:pt>
                <c:pt idx="748">
                  <c:v>3.5619010000000002</c:v>
                </c:pt>
                <c:pt idx="749">
                  <c:v>3.5692330000000001</c:v>
                </c:pt>
                <c:pt idx="750">
                  <c:v>3.5769609999999998</c:v>
                </c:pt>
                <c:pt idx="751">
                  <c:v>3.5851000000000002</c:v>
                </c:pt>
                <c:pt idx="752">
                  <c:v>3.5936789999999998</c:v>
                </c:pt>
                <c:pt idx="753">
                  <c:v>3.6027659999999999</c:v>
                </c:pt>
                <c:pt idx="754">
                  <c:v>3.6124740000000002</c:v>
                </c:pt>
                <c:pt idx="755">
                  <c:v>3.622919</c:v>
                </c:pt>
                <c:pt idx="756">
                  <c:v>3.6339730000000001</c:v>
                </c:pt>
                <c:pt idx="757">
                  <c:v>3.6447959999999999</c:v>
                </c:pt>
                <c:pt idx="758">
                  <c:v>3.6548820000000002</c:v>
                </c:pt>
                <c:pt idx="759">
                  <c:v>3.6651370000000001</c:v>
                </c:pt>
                <c:pt idx="760">
                  <c:v>3.6761720000000002</c:v>
                </c:pt>
                <c:pt idx="761">
                  <c:v>3.6879330000000001</c:v>
                </c:pt>
                <c:pt idx="762">
                  <c:v>3.7003309999999998</c:v>
                </c:pt>
                <c:pt idx="763">
                  <c:v>3.7134299999999998</c:v>
                </c:pt>
                <c:pt idx="764">
                  <c:v>3.7273049999999999</c:v>
                </c:pt>
                <c:pt idx="765">
                  <c:v>3.7419449999999999</c:v>
                </c:pt>
                <c:pt idx="766">
                  <c:v>3.7571840000000001</c:v>
                </c:pt>
                <c:pt idx="767">
                  <c:v>3.772853</c:v>
                </c:pt>
                <c:pt idx="768">
                  <c:v>3.7891110000000001</c:v>
                </c:pt>
                <c:pt idx="769">
                  <c:v>3.806298</c:v>
                </c:pt>
                <c:pt idx="770">
                  <c:v>3.824665</c:v>
                </c:pt>
                <c:pt idx="771">
                  <c:v>3.8443800000000001</c:v>
                </c:pt>
                <c:pt idx="772">
                  <c:v>3.8655979999999999</c:v>
                </c:pt>
                <c:pt idx="773">
                  <c:v>3.8884240000000001</c:v>
                </c:pt>
                <c:pt idx="774">
                  <c:v>3.9130069999999999</c:v>
                </c:pt>
                <c:pt idx="775">
                  <c:v>3.9397679999999999</c:v>
                </c:pt>
                <c:pt idx="776">
                  <c:v>3.969287</c:v>
                </c:pt>
                <c:pt idx="777">
                  <c:v>4.0023439999999999</c:v>
                </c:pt>
                <c:pt idx="778">
                  <c:v>4.0400669999999996</c:v>
                </c:pt>
                <c:pt idx="779">
                  <c:v>4.0839059999999998</c:v>
                </c:pt>
                <c:pt idx="780">
                  <c:v>4.1353780000000002</c:v>
                </c:pt>
                <c:pt idx="781">
                  <c:v>4.1965389999999996</c:v>
                </c:pt>
                <c:pt idx="782">
                  <c:v>4.2717049999999999</c:v>
                </c:pt>
                <c:pt idx="783">
                  <c:v>4.3677349999999997</c:v>
                </c:pt>
                <c:pt idx="784">
                  <c:v>4.4916739999999997</c:v>
                </c:pt>
                <c:pt idx="785">
                  <c:v>4.6449109999999996</c:v>
                </c:pt>
                <c:pt idx="786">
                  <c:v>4.8080730000000003</c:v>
                </c:pt>
                <c:pt idx="787">
                  <c:v>4.9272549999999997</c:v>
                </c:pt>
                <c:pt idx="788">
                  <c:v>4.9508660000000004</c:v>
                </c:pt>
                <c:pt idx="789">
                  <c:v>4.898803</c:v>
                </c:pt>
                <c:pt idx="790">
                  <c:v>4.8325110000000002</c:v>
                </c:pt>
                <c:pt idx="791">
                  <c:v>4.7819799999999999</c:v>
                </c:pt>
                <c:pt idx="792">
                  <c:v>4.7532839999999998</c:v>
                </c:pt>
                <c:pt idx="793">
                  <c:v>4.7450159999999997</c:v>
                </c:pt>
                <c:pt idx="794">
                  <c:v>4.7601620000000002</c:v>
                </c:pt>
                <c:pt idx="795">
                  <c:v>4.80267</c:v>
                </c:pt>
                <c:pt idx="796">
                  <c:v>4.8724879999999997</c:v>
                </c:pt>
                <c:pt idx="797">
                  <c:v>4.9632399999999999</c:v>
                </c:pt>
                <c:pt idx="798">
                  <c:v>5.0562740000000002</c:v>
                </c:pt>
                <c:pt idx="799">
                  <c:v>5.1264969999999996</c:v>
                </c:pt>
                <c:pt idx="800">
                  <c:v>5.1714880000000001</c:v>
                </c:pt>
                <c:pt idx="801">
                  <c:v>5.2165220000000003</c:v>
                </c:pt>
                <c:pt idx="802">
                  <c:v>5.2850650000000003</c:v>
                </c:pt>
                <c:pt idx="803">
                  <c:v>5.386387</c:v>
                </c:pt>
                <c:pt idx="804">
                  <c:v>5.5176509999999999</c:v>
                </c:pt>
                <c:pt idx="805">
                  <c:v>5.663659</c:v>
                </c:pt>
                <c:pt idx="806">
                  <c:v>5.8102559999999999</c:v>
                </c:pt>
                <c:pt idx="807">
                  <c:v>5.9715429999999996</c:v>
                </c:pt>
                <c:pt idx="808">
                  <c:v>6.1827589999999999</c:v>
                </c:pt>
                <c:pt idx="809">
                  <c:v>6.4779039999999997</c:v>
                </c:pt>
                <c:pt idx="810">
                  <c:v>6.8804429999999996</c:v>
                </c:pt>
                <c:pt idx="811">
                  <c:v>7.37059</c:v>
                </c:pt>
                <c:pt idx="812">
                  <c:v>7.8068600000000004</c:v>
                </c:pt>
                <c:pt idx="813">
                  <c:v>7.9946520000000003</c:v>
                </c:pt>
                <c:pt idx="814">
                  <c:v>7.992292</c:v>
                </c:pt>
                <c:pt idx="815">
                  <c:v>8.0180249999999997</c:v>
                </c:pt>
                <c:pt idx="816">
                  <c:v>8.1775439999999993</c:v>
                </c:pt>
                <c:pt idx="817">
                  <c:v>8.4844030000000004</c:v>
                </c:pt>
                <c:pt idx="818">
                  <c:v>8.9359219999999997</c:v>
                </c:pt>
                <c:pt idx="819">
                  <c:v>9.5401009999999999</c:v>
                </c:pt>
                <c:pt idx="820">
                  <c:v>10.320930000000001</c:v>
                </c:pt>
                <c:pt idx="821">
                  <c:v>11.32084</c:v>
                </c:pt>
                <c:pt idx="822">
                  <c:v>12.60605</c:v>
                </c:pt>
                <c:pt idx="823">
                  <c:v>14.27638</c:v>
                </c:pt>
                <c:pt idx="824">
                  <c:v>16.481850000000001</c:v>
                </c:pt>
                <c:pt idx="825">
                  <c:v>19.44997</c:v>
                </c:pt>
                <c:pt idx="826">
                  <c:v>23.528310000000001</c:v>
                </c:pt>
                <c:pt idx="827">
                  <c:v>29.244230000000002</c:v>
                </c:pt>
                <c:pt idx="828">
                  <c:v>37.359499999999997</c:v>
                </c:pt>
                <c:pt idx="829">
                  <c:v>48.792540000000002</c:v>
                </c:pt>
                <c:pt idx="830">
                  <c:v>63.953310000000002</c:v>
                </c:pt>
                <c:pt idx="831">
                  <c:v>80.603099999999998</c:v>
                </c:pt>
                <c:pt idx="832">
                  <c:v>91.288970000000006</c:v>
                </c:pt>
                <c:pt idx="833">
                  <c:v>88.152280000000005</c:v>
                </c:pt>
                <c:pt idx="834">
                  <c:v>73.827849999999998</c:v>
                </c:pt>
                <c:pt idx="835">
                  <c:v>57.368029999999997</c:v>
                </c:pt>
                <c:pt idx="836">
                  <c:v>43.87538</c:v>
                </c:pt>
                <c:pt idx="837">
                  <c:v>34.069609999999997</c:v>
                </c:pt>
                <c:pt idx="838">
                  <c:v>27.164000000000001</c:v>
                </c:pt>
                <c:pt idx="839">
                  <c:v>22.263529999999999</c:v>
                </c:pt>
                <c:pt idx="840">
                  <c:v>18.710940000000001</c:v>
                </c:pt>
                <c:pt idx="841">
                  <c:v>16.085239999999999</c:v>
                </c:pt>
                <c:pt idx="842">
                  <c:v>14.114240000000001</c:v>
                </c:pt>
                <c:pt idx="843">
                  <c:v>12.611969999999999</c:v>
                </c:pt>
                <c:pt idx="844">
                  <c:v>11.44847</c:v>
                </c:pt>
                <c:pt idx="845">
                  <c:v>10.533340000000001</c:v>
                </c:pt>
                <c:pt idx="846">
                  <c:v>9.8019079999999992</c:v>
                </c:pt>
                <c:pt idx="847">
                  <c:v>9.205463</c:v>
                </c:pt>
                <c:pt idx="848">
                  <c:v>8.7129849999999998</c:v>
                </c:pt>
                <c:pt idx="849">
                  <c:v>8.3059150000000006</c:v>
                </c:pt>
                <c:pt idx="850">
                  <c:v>7.9691349999999996</c:v>
                </c:pt>
                <c:pt idx="851">
                  <c:v>7.6892630000000004</c:v>
                </c:pt>
                <c:pt idx="852">
                  <c:v>7.455057</c:v>
                </c:pt>
                <c:pt idx="853">
                  <c:v>7.2573730000000003</c:v>
                </c:pt>
                <c:pt idx="854">
                  <c:v>7.0899710000000002</c:v>
                </c:pt>
                <c:pt idx="855">
                  <c:v>6.9487500000000004</c:v>
                </c:pt>
                <c:pt idx="856">
                  <c:v>6.8299310000000002</c:v>
                </c:pt>
                <c:pt idx="857">
                  <c:v>6.7296610000000001</c:v>
                </c:pt>
                <c:pt idx="858">
                  <c:v>6.6446290000000001</c:v>
                </c:pt>
                <c:pt idx="859">
                  <c:v>6.5732429999999997</c:v>
                </c:pt>
                <c:pt idx="860">
                  <c:v>6.5143129999999996</c:v>
                </c:pt>
                <c:pt idx="861">
                  <c:v>6.4663769999999996</c:v>
                </c:pt>
                <c:pt idx="862">
                  <c:v>6.4280759999999999</c:v>
                </c:pt>
                <c:pt idx="863">
                  <c:v>6.398333</c:v>
                </c:pt>
                <c:pt idx="864">
                  <c:v>6.3762889999999999</c:v>
                </c:pt>
                <c:pt idx="865">
                  <c:v>6.361186</c:v>
                </c:pt>
                <c:pt idx="866">
                  <c:v>6.3522379999999998</c:v>
                </c:pt>
                <c:pt idx="867">
                  <c:v>6.3486320000000003</c:v>
                </c:pt>
                <c:pt idx="868">
                  <c:v>6.3499939999999997</c:v>
                </c:pt>
                <c:pt idx="869">
                  <c:v>6.3562320000000003</c:v>
                </c:pt>
                <c:pt idx="870">
                  <c:v>6.3671090000000001</c:v>
                </c:pt>
                <c:pt idx="871">
                  <c:v>6.3823790000000002</c:v>
                </c:pt>
                <c:pt idx="872">
                  <c:v>6.4019009999999996</c:v>
                </c:pt>
                <c:pt idx="873">
                  <c:v>6.4256270000000004</c:v>
                </c:pt>
                <c:pt idx="874">
                  <c:v>6.4535869999999997</c:v>
                </c:pt>
                <c:pt idx="875">
                  <c:v>6.4857360000000002</c:v>
                </c:pt>
                <c:pt idx="876">
                  <c:v>6.5213999999999999</c:v>
                </c:pt>
                <c:pt idx="877">
                  <c:v>6.5587840000000002</c:v>
                </c:pt>
                <c:pt idx="878">
                  <c:v>6.5969769999999999</c:v>
                </c:pt>
                <c:pt idx="879">
                  <c:v>6.6375010000000003</c:v>
                </c:pt>
                <c:pt idx="880">
                  <c:v>6.6817120000000001</c:v>
                </c:pt>
                <c:pt idx="881">
                  <c:v>6.7298780000000002</c:v>
                </c:pt>
                <c:pt idx="882">
                  <c:v>6.7819260000000003</c:v>
                </c:pt>
                <c:pt idx="883">
                  <c:v>6.8378249999999996</c:v>
                </c:pt>
                <c:pt idx="884">
                  <c:v>6.8976790000000001</c:v>
                </c:pt>
                <c:pt idx="885">
                  <c:v>6.9617529999999999</c:v>
                </c:pt>
                <c:pt idx="886">
                  <c:v>7.0304719999999996</c:v>
                </c:pt>
                <c:pt idx="887">
                  <c:v>7.1042880000000004</c:v>
                </c:pt>
                <c:pt idx="888">
                  <c:v>7.1830220000000002</c:v>
                </c:pt>
                <c:pt idx="889">
                  <c:v>7.2643560000000003</c:v>
                </c:pt>
                <c:pt idx="890">
                  <c:v>7.3439990000000002</c:v>
                </c:pt>
                <c:pt idx="891">
                  <c:v>7.4211590000000003</c:v>
                </c:pt>
                <c:pt idx="892">
                  <c:v>7.5000470000000004</c:v>
                </c:pt>
                <c:pt idx="893">
                  <c:v>7.5840670000000001</c:v>
                </c:pt>
                <c:pt idx="894">
                  <c:v>7.6741229999999998</c:v>
                </c:pt>
                <c:pt idx="895">
                  <c:v>7.7701079999999996</c:v>
                </c:pt>
                <c:pt idx="896">
                  <c:v>7.8718149999999998</c:v>
                </c:pt>
                <c:pt idx="897">
                  <c:v>7.9791230000000004</c:v>
                </c:pt>
                <c:pt idx="898">
                  <c:v>8.0919600000000003</c:v>
                </c:pt>
                <c:pt idx="899">
                  <c:v>8.2104619999999997</c:v>
                </c:pt>
                <c:pt idx="900">
                  <c:v>8.3350190000000008</c:v>
                </c:pt>
                <c:pt idx="901">
                  <c:v>8.4659750000000003</c:v>
                </c:pt>
                <c:pt idx="902">
                  <c:v>8.603567</c:v>
                </c:pt>
                <c:pt idx="903">
                  <c:v>8.7482349999999993</c:v>
                </c:pt>
                <c:pt idx="904">
                  <c:v>8.9006600000000002</c:v>
                </c:pt>
                <c:pt idx="905">
                  <c:v>9.061591</c:v>
                </c:pt>
                <c:pt idx="906">
                  <c:v>9.2317110000000007</c:v>
                </c:pt>
                <c:pt idx="907">
                  <c:v>9.4113290000000003</c:v>
                </c:pt>
                <c:pt idx="908">
                  <c:v>9.6008510000000005</c:v>
                </c:pt>
                <c:pt idx="909">
                  <c:v>9.8011359999999996</c:v>
                </c:pt>
                <c:pt idx="910">
                  <c:v>10.01155</c:v>
                </c:pt>
                <c:pt idx="911">
                  <c:v>10.23462</c:v>
                </c:pt>
                <c:pt idx="912">
                  <c:v>10.473039999999999</c:v>
                </c:pt>
                <c:pt idx="913">
                  <c:v>10.72814</c:v>
                </c:pt>
                <c:pt idx="914">
                  <c:v>11.001709999999999</c:v>
                </c:pt>
                <c:pt idx="915">
                  <c:v>11.29594</c:v>
                </c:pt>
                <c:pt idx="916">
                  <c:v>11.61285</c:v>
                </c:pt>
                <c:pt idx="917">
                  <c:v>11.95349</c:v>
                </c:pt>
                <c:pt idx="918">
                  <c:v>12.31922</c:v>
                </c:pt>
                <c:pt idx="919">
                  <c:v>12.715260000000001</c:v>
                </c:pt>
                <c:pt idx="920">
                  <c:v>13.148479999999999</c:v>
                </c:pt>
                <c:pt idx="921">
                  <c:v>13.625299999999999</c:v>
                </c:pt>
                <c:pt idx="922">
                  <c:v>14.152850000000001</c:v>
                </c:pt>
                <c:pt idx="923">
                  <c:v>14.7401</c:v>
                </c:pt>
                <c:pt idx="924">
                  <c:v>15.39856</c:v>
                </c:pt>
                <c:pt idx="925">
                  <c:v>16.143190000000001</c:v>
                </c:pt>
                <c:pt idx="926">
                  <c:v>16.993649999999999</c:v>
                </c:pt>
                <c:pt idx="927">
                  <c:v>17.976189999999999</c:v>
                </c:pt>
                <c:pt idx="928">
                  <c:v>19.1265</c:v>
                </c:pt>
                <c:pt idx="929">
                  <c:v>20.494</c:v>
                </c:pt>
                <c:pt idx="930">
                  <c:v>22.14874</c:v>
                </c:pt>
                <c:pt idx="931">
                  <c:v>24.192299999999999</c:v>
                </c:pt>
                <c:pt idx="932">
                  <c:v>26.77582</c:v>
                </c:pt>
                <c:pt idx="933">
                  <c:v>30.12987</c:v>
                </c:pt>
                <c:pt idx="934">
                  <c:v>34.6145</c:v>
                </c:pt>
                <c:pt idx="935">
                  <c:v>40.800449999999998</c:v>
                </c:pt>
                <c:pt idx="936">
                  <c:v>49.5854</c:v>
                </c:pt>
                <c:pt idx="937">
                  <c:v>62.28058</c:v>
                </c:pt>
                <c:pt idx="938">
                  <c:v>80.268299999999996</c:v>
                </c:pt>
                <c:pt idx="939">
                  <c:v>102.8515</c:v>
                </c:pt>
                <c:pt idx="940">
                  <c:v>122.05549999999999</c:v>
                </c:pt>
                <c:pt idx="941">
                  <c:v>123.85550000000001</c:v>
                </c:pt>
                <c:pt idx="942">
                  <c:v>107.4691</c:v>
                </c:pt>
                <c:pt idx="943">
                  <c:v>86.703019999999995</c:v>
                </c:pt>
                <c:pt idx="944">
                  <c:v>70.260750000000002</c:v>
                </c:pt>
                <c:pt idx="945">
                  <c:v>59.214030000000001</c:v>
                </c:pt>
                <c:pt idx="946">
                  <c:v>52.260860000000001</c:v>
                </c:pt>
                <c:pt idx="947">
                  <c:v>48.092080000000003</c:v>
                </c:pt>
                <c:pt idx="948">
                  <c:v>45.808750000000003</c:v>
                </c:pt>
                <c:pt idx="949">
                  <c:v>44.850119999999997</c:v>
                </c:pt>
                <c:pt idx="950">
                  <c:v>44.877209999999998</c:v>
                </c:pt>
                <c:pt idx="951">
                  <c:v>45.690440000000002</c:v>
                </c:pt>
                <c:pt idx="952">
                  <c:v>47.179690000000001</c:v>
                </c:pt>
                <c:pt idx="953">
                  <c:v>49.295169999999999</c:v>
                </c:pt>
                <c:pt idx="954">
                  <c:v>52.03096</c:v>
                </c:pt>
                <c:pt idx="955">
                  <c:v>55.417029999999997</c:v>
                </c:pt>
                <c:pt idx="956">
                  <c:v>59.516379999999998</c:v>
                </c:pt>
                <c:pt idx="957">
                  <c:v>64.426010000000005</c:v>
                </c:pt>
                <c:pt idx="958">
                  <c:v>70.282449999999997</c:v>
                </c:pt>
                <c:pt idx="959">
                  <c:v>77.271720000000002</c:v>
                </c:pt>
                <c:pt idx="960">
                  <c:v>85.642880000000005</c:v>
                </c:pt>
                <c:pt idx="961">
                  <c:v>95.728200000000001</c:v>
                </c:pt>
                <c:pt idx="962">
                  <c:v>107.97410000000001</c:v>
                </c:pt>
                <c:pt idx="963">
                  <c:v>122.9867</c:v>
                </c:pt>
                <c:pt idx="964">
                  <c:v>141.6002</c:v>
                </c:pt>
                <c:pt idx="965">
                  <c:v>164.97559999999999</c:v>
                </c:pt>
                <c:pt idx="966">
                  <c:v>194.74690000000001</c:v>
                </c:pt>
                <c:pt idx="967">
                  <c:v>233.23</c:v>
                </c:pt>
                <c:pt idx="968">
                  <c:v>283.7543</c:v>
                </c:pt>
                <c:pt idx="969">
                  <c:v>351.26620000000003</c:v>
                </c:pt>
                <c:pt idx="970">
                  <c:v>443.18979999999999</c:v>
                </c:pt>
                <c:pt idx="971">
                  <c:v>570.02909999999997</c:v>
                </c:pt>
                <c:pt idx="972">
                  <c:v>744.60929999999996</c:v>
                </c:pt>
                <c:pt idx="973">
                  <c:v>976.06920000000002</c:v>
                </c:pt>
                <c:pt idx="974">
                  <c:v>1249.518</c:v>
                </c:pt>
                <c:pt idx="975">
                  <c:v>1489.922</c:v>
                </c:pt>
                <c:pt idx="976">
                  <c:v>1568.7940000000001</c:v>
                </c:pt>
                <c:pt idx="977">
                  <c:v>1430.7380000000001</c:v>
                </c:pt>
                <c:pt idx="978">
                  <c:v>1169.4190000000001</c:v>
                </c:pt>
                <c:pt idx="979">
                  <c:v>905.00940000000003</c:v>
                </c:pt>
                <c:pt idx="980">
                  <c:v>691.12710000000004</c:v>
                </c:pt>
                <c:pt idx="981">
                  <c:v>532.23929999999996</c:v>
                </c:pt>
                <c:pt idx="982">
                  <c:v>417.0043</c:v>
                </c:pt>
                <c:pt idx="983">
                  <c:v>333.18020000000001</c:v>
                </c:pt>
                <c:pt idx="984">
                  <c:v>271.35480000000001</c:v>
                </c:pt>
                <c:pt idx="985">
                  <c:v>225.012</c:v>
                </c:pt>
                <c:pt idx="986">
                  <c:v>189.75970000000001</c:v>
                </c:pt>
                <c:pt idx="987">
                  <c:v>162.589</c:v>
                </c:pt>
                <c:pt idx="988">
                  <c:v>141.32679999999999</c:v>
                </c:pt>
                <c:pt idx="989">
                  <c:v>124.2427</c:v>
                </c:pt>
                <c:pt idx="990">
                  <c:v>109.9693</c:v>
                </c:pt>
                <c:pt idx="991">
                  <c:v>97.711749999999995</c:v>
                </c:pt>
                <c:pt idx="992">
                  <c:v>87.172520000000006</c:v>
                </c:pt>
                <c:pt idx="993">
                  <c:v>78.213700000000003</c:v>
                </c:pt>
                <c:pt idx="994">
                  <c:v>70.653829999999999</c:v>
                </c:pt>
                <c:pt idx="995">
                  <c:v>64.263710000000003</c:v>
                </c:pt>
                <c:pt idx="996">
                  <c:v>58.825220000000002</c:v>
                </c:pt>
                <c:pt idx="997">
                  <c:v>54.158819999999999</c:v>
                </c:pt>
                <c:pt idx="998">
                  <c:v>50.123150000000003</c:v>
                </c:pt>
                <c:pt idx="999">
                  <c:v>46.607439999999997</c:v>
                </c:pt>
                <c:pt idx="1000">
                  <c:v>43.527349999999998</c:v>
                </c:pt>
              </c:numCache>
            </c:numRef>
          </c:yVal>
          <c:smooth val="0"/>
          <c:extLst>
            <c:ext xmlns:c16="http://schemas.microsoft.com/office/drawing/2014/chart" uri="{C3380CC4-5D6E-409C-BE32-E72D297353CC}">
              <c16:uniqueId val="{00000006-7890-47E0-ABB2-16DC978BB8B1}"/>
            </c:ext>
          </c:extLst>
        </c:ser>
        <c:ser>
          <c:idx val="8"/>
          <c:order val="7"/>
          <c:tx>
            <c:strRef>
              <c:f>Data!$J$1</c:f>
              <c:strCache>
                <c:ptCount val="1"/>
                <c:pt idx="0">
                  <c:v>LMT/GTM 10%</c:v>
                </c:pt>
              </c:strCache>
            </c:strRef>
          </c:tx>
          <c:spPr>
            <a:ln w="19050" cap="rnd">
              <a:solidFill>
                <a:srgbClr val="FF0000"/>
              </a:solidFill>
              <a:prstDash val="lgDashDotDot"/>
              <a:round/>
            </a:ln>
            <a:effectLst/>
          </c:spPr>
          <c:marker>
            <c:symbol val="none"/>
          </c:marker>
          <c:xVal>
            <c:numRef>
              <c:f>Data!$A$452:$A$1452</c:f>
              <c:numCache>
                <c:formatCode>0.00</c:formatCode>
                <c:ptCount val="1001"/>
                <c:pt idx="0">
                  <c:v>500</c:v>
                </c:pt>
                <c:pt idx="1">
                  <c:v>500.5</c:v>
                </c:pt>
                <c:pt idx="2">
                  <c:v>501</c:v>
                </c:pt>
                <c:pt idx="3">
                  <c:v>501.5</c:v>
                </c:pt>
                <c:pt idx="4">
                  <c:v>502</c:v>
                </c:pt>
                <c:pt idx="5">
                  <c:v>502.5</c:v>
                </c:pt>
                <c:pt idx="6">
                  <c:v>503</c:v>
                </c:pt>
                <c:pt idx="7">
                  <c:v>503.5</c:v>
                </c:pt>
                <c:pt idx="8">
                  <c:v>504</c:v>
                </c:pt>
                <c:pt idx="9">
                  <c:v>504.5</c:v>
                </c:pt>
                <c:pt idx="10">
                  <c:v>505</c:v>
                </c:pt>
                <c:pt idx="11">
                  <c:v>505.5</c:v>
                </c:pt>
                <c:pt idx="12">
                  <c:v>506</c:v>
                </c:pt>
                <c:pt idx="13">
                  <c:v>506.5</c:v>
                </c:pt>
                <c:pt idx="14">
                  <c:v>507</c:v>
                </c:pt>
                <c:pt idx="15">
                  <c:v>507.5</c:v>
                </c:pt>
                <c:pt idx="16">
                  <c:v>508</c:v>
                </c:pt>
                <c:pt idx="17">
                  <c:v>508.5</c:v>
                </c:pt>
                <c:pt idx="18">
                  <c:v>509</c:v>
                </c:pt>
                <c:pt idx="19">
                  <c:v>509.5</c:v>
                </c:pt>
                <c:pt idx="20">
                  <c:v>510</c:v>
                </c:pt>
                <c:pt idx="21">
                  <c:v>510.5</c:v>
                </c:pt>
                <c:pt idx="22">
                  <c:v>511</c:v>
                </c:pt>
                <c:pt idx="23">
                  <c:v>511.5</c:v>
                </c:pt>
                <c:pt idx="24">
                  <c:v>512</c:v>
                </c:pt>
                <c:pt idx="25">
                  <c:v>512.5</c:v>
                </c:pt>
                <c:pt idx="26">
                  <c:v>513</c:v>
                </c:pt>
                <c:pt idx="27">
                  <c:v>513.5</c:v>
                </c:pt>
                <c:pt idx="28">
                  <c:v>514</c:v>
                </c:pt>
                <c:pt idx="29">
                  <c:v>514.5</c:v>
                </c:pt>
                <c:pt idx="30">
                  <c:v>515</c:v>
                </c:pt>
                <c:pt idx="31">
                  <c:v>515.5</c:v>
                </c:pt>
                <c:pt idx="32">
                  <c:v>516</c:v>
                </c:pt>
                <c:pt idx="33">
                  <c:v>516.5</c:v>
                </c:pt>
                <c:pt idx="34">
                  <c:v>517</c:v>
                </c:pt>
                <c:pt idx="35">
                  <c:v>517.5</c:v>
                </c:pt>
                <c:pt idx="36">
                  <c:v>518</c:v>
                </c:pt>
                <c:pt idx="37">
                  <c:v>518.5</c:v>
                </c:pt>
                <c:pt idx="38">
                  <c:v>519</c:v>
                </c:pt>
                <c:pt idx="39">
                  <c:v>519.5</c:v>
                </c:pt>
                <c:pt idx="40">
                  <c:v>520</c:v>
                </c:pt>
                <c:pt idx="41">
                  <c:v>520.5</c:v>
                </c:pt>
                <c:pt idx="42">
                  <c:v>521</c:v>
                </c:pt>
                <c:pt idx="43">
                  <c:v>521.5</c:v>
                </c:pt>
                <c:pt idx="44">
                  <c:v>522</c:v>
                </c:pt>
                <c:pt idx="45">
                  <c:v>522.5</c:v>
                </c:pt>
                <c:pt idx="46">
                  <c:v>523</c:v>
                </c:pt>
                <c:pt idx="47">
                  <c:v>523.5</c:v>
                </c:pt>
                <c:pt idx="48">
                  <c:v>524</c:v>
                </c:pt>
                <c:pt idx="49">
                  <c:v>524.5</c:v>
                </c:pt>
                <c:pt idx="50">
                  <c:v>525</c:v>
                </c:pt>
                <c:pt idx="51">
                  <c:v>525.5</c:v>
                </c:pt>
                <c:pt idx="52">
                  <c:v>526</c:v>
                </c:pt>
                <c:pt idx="53">
                  <c:v>526.5</c:v>
                </c:pt>
                <c:pt idx="54">
                  <c:v>527</c:v>
                </c:pt>
                <c:pt idx="55">
                  <c:v>527.5</c:v>
                </c:pt>
                <c:pt idx="56">
                  <c:v>528</c:v>
                </c:pt>
                <c:pt idx="57">
                  <c:v>528.5</c:v>
                </c:pt>
                <c:pt idx="58">
                  <c:v>529</c:v>
                </c:pt>
                <c:pt idx="59">
                  <c:v>529.5</c:v>
                </c:pt>
                <c:pt idx="60">
                  <c:v>530</c:v>
                </c:pt>
                <c:pt idx="61">
                  <c:v>530.5</c:v>
                </c:pt>
                <c:pt idx="62">
                  <c:v>531</c:v>
                </c:pt>
                <c:pt idx="63">
                  <c:v>531.5</c:v>
                </c:pt>
                <c:pt idx="64">
                  <c:v>532</c:v>
                </c:pt>
                <c:pt idx="65">
                  <c:v>532.5</c:v>
                </c:pt>
                <c:pt idx="66">
                  <c:v>533</c:v>
                </c:pt>
                <c:pt idx="67">
                  <c:v>533.5</c:v>
                </c:pt>
                <c:pt idx="68">
                  <c:v>534</c:v>
                </c:pt>
                <c:pt idx="69">
                  <c:v>534.5</c:v>
                </c:pt>
                <c:pt idx="70">
                  <c:v>535</c:v>
                </c:pt>
                <c:pt idx="71">
                  <c:v>535.5</c:v>
                </c:pt>
                <c:pt idx="72">
                  <c:v>536</c:v>
                </c:pt>
                <c:pt idx="73">
                  <c:v>536.5</c:v>
                </c:pt>
                <c:pt idx="74">
                  <c:v>537</c:v>
                </c:pt>
                <c:pt idx="75">
                  <c:v>537.5</c:v>
                </c:pt>
                <c:pt idx="76">
                  <c:v>538</c:v>
                </c:pt>
                <c:pt idx="77">
                  <c:v>538.5</c:v>
                </c:pt>
                <c:pt idx="78">
                  <c:v>539</c:v>
                </c:pt>
                <c:pt idx="79">
                  <c:v>539.5</c:v>
                </c:pt>
                <c:pt idx="80">
                  <c:v>540</c:v>
                </c:pt>
                <c:pt idx="81">
                  <c:v>540.5</c:v>
                </c:pt>
                <c:pt idx="82">
                  <c:v>541</c:v>
                </c:pt>
                <c:pt idx="83">
                  <c:v>541.5</c:v>
                </c:pt>
                <c:pt idx="84">
                  <c:v>542</c:v>
                </c:pt>
                <c:pt idx="85">
                  <c:v>542.5</c:v>
                </c:pt>
                <c:pt idx="86">
                  <c:v>543</c:v>
                </c:pt>
                <c:pt idx="87">
                  <c:v>543.5</c:v>
                </c:pt>
                <c:pt idx="88">
                  <c:v>544</c:v>
                </c:pt>
                <c:pt idx="89">
                  <c:v>544.5</c:v>
                </c:pt>
                <c:pt idx="90">
                  <c:v>545</c:v>
                </c:pt>
                <c:pt idx="91">
                  <c:v>545.5</c:v>
                </c:pt>
                <c:pt idx="92">
                  <c:v>546</c:v>
                </c:pt>
                <c:pt idx="93">
                  <c:v>546.5</c:v>
                </c:pt>
                <c:pt idx="94">
                  <c:v>547</c:v>
                </c:pt>
                <c:pt idx="95">
                  <c:v>547.5</c:v>
                </c:pt>
                <c:pt idx="96">
                  <c:v>548</c:v>
                </c:pt>
                <c:pt idx="97">
                  <c:v>548.5</c:v>
                </c:pt>
                <c:pt idx="98">
                  <c:v>549</c:v>
                </c:pt>
                <c:pt idx="99">
                  <c:v>549.5</c:v>
                </c:pt>
                <c:pt idx="100">
                  <c:v>550</c:v>
                </c:pt>
                <c:pt idx="101">
                  <c:v>550.5</c:v>
                </c:pt>
                <c:pt idx="102">
                  <c:v>551</c:v>
                </c:pt>
                <c:pt idx="103">
                  <c:v>551.5</c:v>
                </c:pt>
                <c:pt idx="104">
                  <c:v>552</c:v>
                </c:pt>
                <c:pt idx="105">
                  <c:v>552.5</c:v>
                </c:pt>
                <c:pt idx="106">
                  <c:v>553</c:v>
                </c:pt>
                <c:pt idx="107">
                  <c:v>553.5</c:v>
                </c:pt>
                <c:pt idx="108">
                  <c:v>554</c:v>
                </c:pt>
                <c:pt idx="109">
                  <c:v>554.5</c:v>
                </c:pt>
                <c:pt idx="110">
                  <c:v>555</c:v>
                </c:pt>
                <c:pt idx="111">
                  <c:v>555.5</c:v>
                </c:pt>
                <c:pt idx="112">
                  <c:v>556</c:v>
                </c:pt>
                <c:pt idx="113">
                  <c:v>556.5</c:v>
                </c:pt>
                <c:pt idx="114">
                  <c:v>557</c:v>
                </c:pt>
                <c:pt idx="115">
                  <c:v>557.5</c:v>
                </c:pt>
                <c:pt idx="116">
                  <c:v>558</c:v>
                </c:pt>
                <c:pt idx="117">
                  <c:v>558.5</c:v>
                </c:pt>
                <c:pt idx="118">
                  <c:v>559</c:v>
                </c:pt>
                <c:pt idx="119">
                  <c:v>559.5</c:v>
                </c:pt>
                <c:pt idx="120">
                  <c:v>560</c:v>
                </c:pt>
                <c:pt idx="121">
                  <c:v>560.5</c:v>
                </c:pt>
                <c:pt idx="122">
                  <c:v>561</c:v>
                </c:pt>
                <c:pt idx="123">
                  <c:v>561.5</c:v>
                </c:pt>
                <c:pt idx="124">
                  <c:v>562</c:v>
                </c:pt>
                <c:pt idx="125">
                  <c:v>562.5</c:v>
                </c:pt>
                <c:pt idx="126">
                  <c:v>563</c:v>
                </c:pt>
                <c:pt idx="127">
                  <c:v>563.5</c:v>
                </c:pt>
                <c:pt idx="128">
                  <c:v>564</c:v>
                </c:pt>
                <c:pt idx="129">
                  <c:v>564.5</c:v>
                </c:pt>
                <c:pt idx="130">
                  <c:v>565</c:v>
                </c:pt>
                <c:pt idx="131">
                  <c:v>565.5</c:v>
                </c:pt>
                <c:pt idx="132">
                  <c:v>566</c:v>
                </c:pt>
                <c:pt idx="133">
                  <c:v>566.5</c:v>
                </c:pt>
                <c:pt idx="134">
                  <c:v>567</c:v>
                </c:pt>
                <c:pt idx="135">
                  <c:v>567.5</c:v>
                </c:pt>
                <c:pt idx="136">
                  <c:v>568</c:v>
                </c:pt>
                <c:pt idx="137">
                  <c:v>568.5</c:v>
                </c:pt>
                <c:pt idx="138">
                  <c:v>569</c:v>
                </c:pt>
                <c:pt idx="139">
                  <c:v>569.5</c:v>
                </c:pt>
                <c:pt idx="140">
                  <c:v>570</c:v>
                </c:pt>
                <c:pt idx="141">
                  <c:v>570.5</c:v>
                </c:pt>
                <c:pt idx="142">
                  <c:v>571</c:v>
                </c:pt>
                <c:pt idx="143">
                  <c:v>571.5</c:v>
                </c:pt>
                <c:pt idx="144">
                  <c:v>572</c:v>
                </c:pt>
                <c:pt idx="145">
                  <c:v>572.5</c:v>
                </c:pt>
                <c:pt idx="146">
                  <c:v>573</c:v>
                </c:pt>
                <c:pt idx="147">
                  <c:v>573.5</c:v>
                </c:pt>
                <c:pt idx="148">
                  <c:v>574</c:v>
                </c:pt>
                <c:pt idx="149">
                  <c:v>574.5</c:v>
                </c:pt>
                <c:pt idx="150">
                  <c:v>575</c:v>
                </c:pt>
                <c:pt idx="151">
                  <c:v>575.5</c:v>
                </c:pt>
                <c:pt idx="152">
                  <c:v>576</c:v>
                </c:pt>
                <c:pt idx="153">
                  <c:v>576.5</c:v>
                </c:pt>
                <c:pt idx="154">
                  <c:v>577</c:v>
                </c:pt>
                <c:pt idx="155">
                  <c:v>577.5</c:v>
                </c:pt>
                <c:pt idx="156">
                  <c:v>578</c:v>
                </c:pt>
                <c:pt idx="157">
                  <c:v>578.5</c:v>
                </c:pt>
                <c:pt idx="158">
                  <c:v>579</c:v>
                </c:pt>
                <c:pt idx="159">
                  <c:v>579.5</c:v>
                </c:pt>
                <c:pt idx="160">
                  <c:v>580</c:v>
                </c:pt>
                <c:pt idx="161">
                  <c:v>580.5</c:v>
                </c:pt>
                <c:pt idx="162">
                  <c:v>581</c:v>
                </c:pt>
                <c:pt idx="163">
                  <c:v>581.5</c:v>
                </c:pt>
                <c:pt idx="164">
                  <c:v>582</c:v>
                </c:pt>
                <c:pt idx="165">
                  <c:v>582.5</c:v>
                </c:pt>
                <c:pt idx="166">
                  <c:v>583</c:v>
                </c:pt>
                <c:pt idx="167">
                  <c:v>583.5</c:v>
                </c:pt>
                <c:pt idx="168">
                  <c:v>584</c:v>
                </c:pt>
                <c:pt idx="169">
                  <c:v>584.5</c:v>
                </c:pt>
                <c:pt idx="170">
                  <c:v>585</c:v>
                </c:pt>
                <c:pt idx="171">
                  <c:v>585.5</c:v>
                </c:pt>
                <c:pt idx="172">
                  <c:v>586</c:v>
                </c:pt>
                <c:pt idx="173">
                  <c:v>586.5</c:v>
                </c:pt>
                <c:pt idx="174">
                  <c:v>587</c:v>
                </c:pt>
                <c:pt idx="175">
                  <c:v>587.5</c:v>
                </c:pt>
                <c:pt idx="176">
                  <c:v>588</c:v>
                </c:pt>
                <c:pt idx="177">
                  <c:v>588.5</c:v>
                </c:pt>
                <c:pt idx="178">
                  <c:v>589</c:v>
                </c:pt>
                <c:pt idx="179">
                  <c:v>589.5</c:v>
                </c:pt>
                <c:pt idx="180">
                  <c:v>590</c:v>
                </c:pt>
                <c:pt idx="181">
                  <c:v>590.5</c:v>
                </c:pt>
                <c:pt idx="182">
                  <c:v>591</c:v>
                </c:pt>
                <c:pt idx="183">
                  <c:v>591.5</c:v>
                </c:pt>
                <c:pt idx="184">
                  <c:v>592</c:v>
                </c:pt>
                <c:pt idx="185">
                  <c:v>592.5</c:v>
                </c:pt>
                <c:pt idx="186">
                  <c:v>593</c:v>
                </c:pt>
                <c:pt idx="187">
                  <c:v>593.5</c:v>
                </c:pt>
                <c:pt idx="188">
                  <c:v>594</c:v>
                </c:pt>
                <c:pt idx="189">
                  <c:v>594.5</c:v>
                </c:pt>
                <c:pt idx="190">
                  <c:v>595</c:v>
                </c:pt>
                <c:pt idx="191">
                  <c:v>595.5</c:v>
                </c:pt>
                <c:pt idx="192">
                  <c:v>596</c:v>
                </c:pt>
                <c:pt idx="193">
                  <c:v>596.5</c:v>
                </c:pt>
                <c:pt idx="194">
                  <c:v>597</c:v>
                </c:pt>
                <c:pt idx="195">
                  <c:v>597.5</c:v>
                </c:pt>
                <c:pt idx="196">
                  <c:v>598</c:v>
                </c:pt>
                <c:pt idx="197">
                  <c:v>598.5</c:v>
                </c:pt>
                <c:pt idx="198">
                  <c:v>599</c:v>
                </c:pt>
                <c:pt idx="199">
                  <c:v>599.5</c:v>
                </c:pt>
                <c:pt idx="200">
                  <c:v>600</c:v>
                </c:pt>
                <c:pt idx="201">
                  <c:v>600.5</c:v>
                </c:pt>
                <c:pt idx="202">
                  <c:v>601</c:v>
                </c:pt>
                <c:pt idx="203">
                  <c:v>601.5</c:v>
                </c:pt>
                <c:pt idx="204">
                  <c:v>602</c:v>
                </c:pt>
                <c:pt idx="205">
                  <c:v>602.5</c:v>
                </c:pt>
                <c:pt idx="206">
                  <c:v>603</c:v>
                </c:pt>
                <c:pt idx="207">
                  <c:v>603.5</c:v>
                </c:pt>
                <c:pt idx="208">
                  <c:v>604</c:v>
                </c:pt>
                <c:pt idx="209">
                  <c:v>604.5</c:v>
                </c:pt>
                <c:pt idx="210">
                  <c:v>605</c:v>
                </c:pt>
                <c:pt idx="211">
                  <c:v>605.5</c:v>
                </c:pt>
                <c:pt idx="212">
                  <c:v>606</c:v>
                </c:pt>
                <c:pt idx="213">
                  <c:v>606.5</c:v>
                </c:pt>
                <c:pt idx="214">
                  <c:v>607</c:v>
                </c:pt>
                <c:pt idx="215">
                  <c:v>607.5</c:v>
                </c:pt>
                <c:pt idx="216">
                  <c:v>608</c:v>
                </c:pt>
                <c:pt idx="217">
                  <c:v>608.5</c:v>
                </c:pt>
                <c:pt idx="218">
                  <c:v>609</c:v>
                </c:pt>
                <c:pt idx="219">
                  <c:v>609.5</c:v>
                </c:pt>
                <c:pt idx="220">
                  <c:v>610</c:v>
                </c:pt>
                <c:pt idx="221">
                  <c:v>610.5</c:v>
                </c:pt>
                <c:pt idx="222">
                  <c:v>611</c:v>
                </c:pt>
                <c:pt idx="223">
                  <c:v>611.5</c:v>
                </c:pt>
                <c:pt idx="224">
                  <c:v>612</c:v>
                </c:pt>
                <c:pt idx="225">
                  <c:v>612.5</c:v>
                </c:pt>
                <c:pt idx="226">
                  <c:v>613</c:v>
                </c:pt>
                <c:pt idx="227">
                  <c:v>613.5</c:v>
                </c:pt>
                <c:pt idx="228">
                  <c:v>614</c:v>
                </c:pt>
                <c:pt idx="229">
                  <c:v>614.5</c:v>
                </c:pt>
                <c:pt idx="230">
                  <c:v>615</c:v>
                </c:pt>
                <c:pt idx="231">
                  <c:v>615.5</c:v>
                </c:pt>
                <c:pt idx="232">
                  <c:v>616</c:v>
                </c:pt>
                <c:pt idx="233">
                  <c:v>616.5</c:v>
                </c:pt>
                <c:pt idx="234">
                  <c:v>617</c:v>
                </c:pt>
                <c:pt idx="235">
                  <c:v>617.5</c:v>
                </c:pt>
                <c:pt idx="236">
                  <c:v>618</c:v>
                </c:pt>
                <c:pt idx="237">
                  <c:v>618.5</c:v>
                </c:pt>
                <c:pt idx="238">
                  <c:v>619</c:v>
                </c:pt>
                <c:pt idx="239">
                  <c:v>619.5</c:v>
                </c:pt>
                <c:pt idx="240">
                  <c:v>620</c:v>
                </c:pt>
                <c:pt idx="241">
                  <c:v>620.5</c:v>
                </c:pt>
                <c:pt idx="242">
                  <c:v>621</c:v>
                </c:pt>
                <c:pt idx="243">
                  <c:v>621.5</c:v>
                </c:pt>
                <c:pt idx="244">
                  <c:v>622</c:v>
                </c:pt>
                <c:pt idx="245">
                  <c:v>622.5</c:v>
                </c:pt>
                <c:pt idx="246">
                  <c:v>623</c:v>
                </c:pt>
                <c:pt idx="247">
                  <c:v>623.5</c:v>
                </c:pt>
                <c:pt idx="248">
                  <c:v>624</c:v>
                </c:pt>
                <c:pt idx="249">
                  <c:v>624.5</c:v>
                </c:pt>
                <c:pt idx="250">
                  <c:v>625</c:v>
                </c:pt>
                <c:pt idx="251">
                  <c:v>625.5</c:v>
                </c:pt>
                <c:pt idx="252">
                  <c:v>626</c:v>
                </c:pt>
                <c:pt idx="253">
                  <c:v>626.5</c:v>
                </c:pt>
                <c:pt idx="254">
                  <c:v>627</c:v>
                </c:pt>
                <c:pt idx="255">
                  <c:v>627.5</c:v>
                </c:pt>
                <c:pt idx="256">
                  <c:v>628</c:v>
                </c:pt>
                <c:pt idx="257">
                  <c:v>628.5</c:v>
                </c:pt>
                <c:pt idx="258">
                  <c:v>629</c:v>
                </c:pt>
                <c:pt idx="259">
                  <c:v>629.5</c:v>
                </c:pt>
                <c:pt idx="260">
                  <c:v>630</c:v>
                </c:pt>
                <c:pt idx="261">
                  <c:v>630.5</c:v>
                </c:pt>
                <c:pt idx="262">
                  <c:v>631</c:v>
                </c:pt>
                <c:pt idx="263">
                  <c:v>631.5</c:v>
                </c:pt>
                <c:pt idx="264">
                  <c:v>632</c:v>
                </c:pt>
                <c:pt idx="265">
                  <c:v>632.5</c:v>
                </c:pt>
                <c:pt idx="266">
                  <c:v>633</c:v>
                </c:pt>
                <c:pt idx="267">
                  <c:v>633.5</c:v>
                </c:pt>
                <c:pt idx="268">
                  <c:v>634</c:v>
                </c:pt>
                <c:pt idx="269">
                  <c:v>634.5</c:v>
                </c:pt>
                <c:pt idx="270">
                  <c:v>635</c:v>
                </c:pt>
                <c:pt idx="271">
                  <c:v>635.5</c:v>
                </c:pt>
                <c:pt idx="272">
                  <c:v>636</c:v>
                </c:pt>
                <c:pt idx="273">
                  <c:v>636.5</c:v>
                </c:pt>
                <c:pt idx="274">
                  <c:v>637</c:v>
                </c:pt>
                <c:pt idx="275">
                  <c:v>637.5</c:v>
                </c:pt>
                <c:pt idx="276">
                  <c:v>638</c:v>
                </c:pt>
                <c:pt idx="277">
                  <c:v>638.5</c:v>
                </c:pt>
                <c:pt idx="278">
                  <c:v>639</c:v>
                </c:pt>
                <c:pt idx="279">
                  <c:v>639.5</c:v>
                </c:pt>
                <c:pt idx="280">
                  <c:v>640</c:v>
                </c:pt>
                <c:pt idx="281">
                  <c:v>640.5</c:v>
                </c:pt>
                <c:pt idx="282">
                  <c:v>641</c:v>
                </c:pt>
                <c:pt idx="283">
                  <c:v>641.5</c:v>
                </c:pt>
                <c:pt idx="284">
                  <c:v>642</c:v>
                </c:pt>
                <c:pt idx="285">
                  <c:v>642.5</c:v>
                </c:pt>
                <c:pt idx="286">
                  <c:v>643</c:v>
                </c:pt>
                <c:pt idx="287">
                  <c:v>643.5</c:v>
                </c:pt>
                <c:pt idx="288">
                  <c:v>644</c:v>
                </c:pt>
                <c:pt idx="289">
                  <c:v>644.5</c:v>
                </c:pt>
                <c:pt idx="290">
                  <c:v>645</c:v>
                </c:pt>
                <c:pt idx="291">
                  <c:v>645.5</c:v>
                </c:pt>
                <c:pt idx="292">
                  <c:v>646</c:v>
                </c:pt>
                <c:pt idx="293">
                  <c:v>646.5</c:v>
                </c:pt>
                <c:pt idx="294">
                  <c:v>647</c:v>
                </c:pt>
                <c:pt idx="295">
                  <c:v>647.5</c:v>
                </c:pt>
                <c:pt idx="296">
                  <c:v>648</c:v>
                </c:pt>
                <c:pt idx="297">
                  <c:v>648.5</c:v>
                </c:pt>
                <c:pt idx="298">
                  <c:v>649</c:v>
                </c:pt>
                <c:pt idx="299">
                  <c:v>649.5</c:v>
                </c:pt>
                <c:pt idx="300">
                  <c:v>650</c:v>
                </c:pt>
                <c:pt idx="301">
                  <c:v>650.5</c:v>
                </c:pt>
                <c:pt idx="302">
                  <c:v>651</c:v>
                </c:pt>
                <c:pt idx="303">
                  <c:v>651.5</c:v>
                </c:pt>
                <c:pt idx="304">
                  <c:v>652</c:v>
                </c:pt>
                <c:pt idx="305">
                  <c:v>652.5</c:v>
                </c:pt>
                <c:pt idx="306">
                  <c:v>653</c:v>
                </c:pt>
                <c:pt idx="307">
                  <c:v>653.5</c:v>
                </c:pt>
                <c:pt idx="308">
                  <c:v>654</c:v>
                </c:pt>
                <c:pt idx="309">
                  <c:v>654.5</c:v>
                </c:pt>
                <c:pt idx="310">
                  <c:v>655</c:v>
                </c:pt>
                <c:pt idx="311">
                  <c:v>655.5</c:v>
                </c:pt>
                <c:pt idx="312">
                  <c:v>656</c:v>
                </c:pt>
                <c:pt idx="313">
                  <c:v>656.5</c:v>
                </c:pt>
                <c:pt idx="314">
                  <c:v>657</c:v>
                </c:pt>
                <c:pt idx="315">
                  <c:v>657.5</c:v>
                </c:pt>
                <c:pt idx="316">
                  <c:v>658</c:v>
                </c:pt>
                <c:pt idx="317">
                  <c:v>658.5</c:v>
                </c:pt>
                <c:pt idx="318">
                  <c:v>659</c:v>
                </c:pt>
                <c:pt idx="319">
                  <c:v>659.5</c:v>
                </c:pt>
                <c:pt idx="320">
                  <c:v>660</c:v>
                </c:pt>
                <c:pt idx="321">
                  <c:v>660.5</c:v>
                </c:pt>
                <c:pt idx="322">
                  <c:v>661</c:v>
                </c:pt>
                <c:pt idx="323">
                  <c:v>661.5</c:v>
                </c:pt>
                <c:pt idx="324">
                  <c:v>662</c:v>
                </c:pt>
                <c:pt idx="325">
                  <c:v>662.5</c:v>
                </c:pt>
                <c:pt idx="326">
                  <c:v>663</c:v>
                </c:pt>
                <c:pt idx="327">
                  <c:v>663.5</c:v>
                </c:pt>
                <c:pt idx="328">
                  <c:v>664</c:v>
                </c:pt>
                <c:pt idx="329">
                  <c:v>664.5</c:v>
                </c:pt>
                <c:pt idx="330">
                  <c:v>665</c:v>
                </c:pt>
                <c:pt idx="331">
                  <c:v>665.5</c:v>
                </c:pt>
                <c:pt idx="332">
                  <c:v>666</c:v>
                </c:pt>
                <c:pt idx="333">
                  <c:v>666.5</c:v>
                </c:pt>
                <c:pt idx="334">
                  <c:v>667</c:v>
                </c:pt>
                <c:pt idx="335">
                  <c:v>667.5</c:v>
                </c:pt>
                <c:pt idx="336">
                  <c:v>668</c:v>
                </c:pt>
                <c:pt idx="337">
                  <c:v>668.5</c:v>
                </c:pt>
                <c:pt idx="338">
                  <c:v>669</c:v>
                </c:pt>
                <c:pt idx="339">
                  <c:v>669.5</c:v>
                </c:pt>
                <c:pt idx="340">
                  <c:v>670</c:v>
                </c:pt>
                <c:pt idx="341">
                  <c:v>670.5</c:v>
                </c:pt>
                <c:pt idx="342">
                  <c:v>671</c:v>
                </c:pt>
                <c:pt idx="343">
                  <c:v>671.5</c:v>
                </c:pt>
                <c:pt idx="344">
                  <c:v>672</c:v>
                </c:pt>
                <c:pt idx="345">
                  <c:v>672.5</c:v>
                </c:pt>
                <c:pt idx="346">
                  <c:v>673</c:v>
                </c:pt>
                <c:pt idx="347">
                  <c:v>673.5</c:v>
                </c:pt>
                <c:pt idx="348">
                  <c:v>674</c:v>
                </c:pt>
                <c:pt idx="349">
                  <c:v>674.5</c:v>
                </c:pt>
                <c:pt idx="350">
                  <c:v>675</c:v>
                </c:pt>
                <c:pt idx="351">
                  <c:v>675.5</c:v>
                </c:pt>
                <c:pt idx="352">
                  <c:v>676</c:v>
                </c:pt>
                <c:pt idx="353">
                  <c:v>676.5</c:v>
                </c:pt>
                <c:pt idx="354">
                  <c:v>677</c:v>
                </c:pt>
                <c:pt idx="355">
                  <c:v>677.5</c:v>
                </c:pt>
                <c:pt idx="356">
                  <c:v>678</c:v>
                </c:pt>
                <c:pt idx="357">
                  <c:v>678.5</c:v>
                </c:pt>
                <c:pt idx="358">
                  <c:v>679</c:v>
                </c:pt>
                <c:pt idx="359">
                  <c:v>679.5</c:v>
                </c:pt>
                <c:pt idx="360">
                  <c:v>680</c:v>
                </c:pt>
                <c:pt idx="361">
                  <c:v>680.5</c:v>
                </c:pt>
                <c:pt idx="362">
                  <c:v>681</c:v>
                </c:pt>
                <c:pt idx="363">
                  <c:v>681.5</c:v>
                </c:pt>
                <c:pt idx="364">
                  <c:v>682</c:v>
                </c:pt>
                <c:pt idx="365">
                  <c:v>682.5</c:v>
                </c:pt>
                <c:pt idx="366">
                  <c:v>683</c:v>
                </c:pt>
                <c:pt idx="367">
                  <c:v>683.5</c:v>
                </c:pt>
                <c:pt idx="368">
                  <c:v>684</c:v>
                </c:pt>
                <c:pt idx="369">
                  <c:v>684.5</c:v>
                </c:pt>
                <c:pt idx="370">
                  <c:v>685</c:v>
                </c:pt>
                <c:pt idx="371">
                  <c:v>685.5</c:v>
                </c:pt>
                <c:pt idx="372">
                  <c:v>686</c:v>
                </c:pt>
                <c:pt idx="373">
                  <c:v>686.5</c:v>
                </c:pt>
                <c:pt idx="374">
                  <c:v>687</c:v>
                </c:pt>
                <c:pt idx="375">
                  <c:v>687.5</c:v>
                </c:pt>
                <c:pt idx="376">
                  <c:v>688</c:v>
                </c:pt>
                <c:pt idx="377">
                  <c:v>688.5</c:v>
                </c:pt>
                <c:pt idx="378">
                  <c:v>689</c:v>
                </c:pt>
                <c:pt idx="379">
                  <c:v>689.5</c:v>
                </c:pt>
                <c:pt idx="380">
                  <c:v>690</c:v>
                </c:pt>
                <c:pt idx="381">
                  <c:v>690.5</c:v>
                </c:pt>
                <c:pt idx="382">
                  <c:v>691</c:v>
                </c:pt>
                <c:pt idx="383">
                  <c:v>691.5</c:v>
                </c:pt>
                <c:pt idx="384">
                  <c:v>692</c:v>
                </c:pt>
                <c:pt idx="385">
                  <c:v>692.5</c:v>
                </c:pt>
                <c:pt idx="386">
                  <c:v>693</c:v>
                </c:pt>
                <c:pt idx="387">
                  <c:v>693.5</c:v>
                </c:pt>
                <c:pt idx="388">
                  <c:v>694</c:v>
                </c:pt>
                <c:pt idx="389">
                  <c:v>694.5</c:v>
                </c:pt>
                <c:pt idx="390">
                  <c:v>695</c:v>
                </c:pt>
                <c:pt idx="391">
                  <c:v>695.5</c:v>
                </c:pt>
                <c:pt idx="392">
                  <c:v>696</c:v>
                </c:pt>
                <c:pt idx="393">
                  <c:v>696.5</c:v>
                </c:pt>
                <c:pt idx="394">
                  <c:v>697</c:v>
                </c:pt>
                <c:pt idx="395">
                  <c:v>697.5</c:v>
                </c:pt>
                <c:pt idx="396">
                  <c:v>698</c:v>
                </c:pt>
                <c:pt idx="397">
                  <c:v>698.5</c:v>
                </c:pt>
                <c:pt idx="398">
                  <c:v>699</c:v>
                </c:pt>
                <c:pt idx="399">
                  <c:v>699.5</c:v>
                </c:pt>
                <c:pt idx="400">
                  <c:v>700</c:v>
                </c:pt>
                <c:pt idx="401">
                  <c:v>700.5</c:v>
                </c:pt>
                <c:pt idx="402">
                  <c:v>701</c:v>
                </c:pt>
                <c:pt idx="403">
                  <c:v>701.5</c:v>
                </c:pt>
                <c:pt idx="404">
                  <c:v>702</c:v>
                </c:pt>
                <c:pt idx="405">
                  <c:v>702.5</c:v>
                </c:pt>
                <c:pt idx="406">
                  <c:v>703</c:v>
                </c:pt>
                <c:pt idx="407">
                  <c:v>703.5</c:v>
                </c:pt>
                <c:pt idx="408">
                  <c:v>704</c:v>
                </c:pt>
                <c:pt idx="409">
                  <c:v>704.5</c:v>
                </c:pt>
                <c:pt idx="410">
                  <c:v>705</c:v>
                </c:pt>
                <c:pt idx="411">
                  <c:v>705.5</c:v>
                </c:pt>
                <c:pt idx="412">
                  <c:v>706</c:v>
                </c:pt>
                <c:pt idx="413">
                  <c:v>706.5</c:v>
                </c:pt>
                <c:pt idx="414">
                  <c:v>707</c:v>
                </c:pt>
                <c:pt idx="415">
                  <c:v>707.5</c:v>
                </c:pt>
                <c:pt idx="416">
                  <c:v>708</c:v>
                </c:pt>
                <c:pt idx="417">
                  <c:v>708.5</c:v>
                </c:pt>
                <c:pt idx="418">
                  <c:v>709</c:v>
                </c:pt>
                <c:pt idx="419">
                  <c:v>709.5</c:v>
                </c:pt>
                <c:pt idx="420">
                  <c:v>710</c:v>
                </c:pt>
                <c:pt idx="421">
                  <c:v>710.5</c:v>
                </c:pt>
                <c:pt idx="422">
                  <c:v>711</c:v>
                </c:pt>
                <c:pt idx="423">
                  <c:v>711.5</c:v>
                </c:pt>
                <c:pt idx="424">
                  <c:v>712</c:v>
                </c:pt>
                <c:pt idx="425">
                  <c:v>712.5</c:v>
                </c:pt>
                <c:pt idx="426">
                  <c:v>713</c:v>
                </c:pt>
                <c:pt idx="427">
                  <c:v>713.5</c:v>
                </c:pt>
                <c:pt idx="428">
                  <c:v>714</c:v>
                </c:pt>
                <c:pt idx="429">
                  <c:v>714.5</c:v>
                </c:pt>
                <c:pt idx="430">
                  <c:v>715</c:v>
                </c:pt>
                <c:pt idx="431">
                  <c:v>715.5</c:v>
                </c:pt>
                <c:pt idx="432">
                  <c:v>716</c:v>
                </c:pt>
                <c:pt idx="433">
                  <c:v>716.5</c:v>
                </c:pt>
                <c:pt idx="434">
                  <c:v>717</c:v>
                </c:pt>
                <c:pt idx="435">
                  <c:v>717.5</c:v>
                </c:pt>
                <c:pt idx="436">
                  <c:v>718</c:v>
                </c:pt>
                <c:pt idx="437">
                  <c:v>718.5</c:v>
                </c:pt>
                <c:pt idx="438">
                  <c:v>719</c:v>
                </c:pt>
                <c:pt idx="439">
                  <c:v>719.5</c:v>
                </c:pt>
                <c:pt idx="440">
                  <c:v>720</c:v>
                </c:pt>
                <c:pt idx="441">
                  <c:v>720.5</c:v>
                </c:pt>
                <c:pt idx="442">
                  <c:v>721</c:v>
                </c:pt>
                <c:pt idx="443">
                  <c:v>721.5</c:v>
                </c:pt>
                <c:pt idx="444">
                  <c:v>722</c:v>
                </c:pt>
                <c:pt idx="445">
                  <c:v>722.5</c:v>
                </c:pt>
                <c:pt idx="446">
                  <c:v>723</c:v>
                </c:pt>
                <c:pt idx="447">
                  <c:v>723.5</c:v>
                </c:pt>
                <c:pt idx="448">
                  <c:v>724</c:v>
                </c:pt>
                <c:pt idx="449">
                  <c:v>724.5</c:v>
                </c:pt>
                <c:pt idx="450">
                  <c:v>725</c:v>
                </c:pt>
                <c:pt idx="451">
                  <c:v>725.5</c:v>
                </c:pt>
                <c:pt idx="452">
                  <c:v>726</c:v>
                </c:pt>
                <c:pt idx="453">
                  <c:v>726.5</c:v>
                </c:pt>
                <c:pt idx="454">
                  <c:v>727</c:v>
                </c:pt>
                <c:pt idx="455">
                  <c:v>727.5</c:v>
                </c:pt>
                <c:pt idx="456">
                  <c:v>728</c:v>
                </c:pt>
                <c:pt idx="457">
                  <c:v>728.5</c:v>
                </c:pt>
                <c:pt idx="458">
                  <c:v>729</c:v>
                </c:pt>
                <c:pt idx="459">
                  <c:v>729.5</c:v>
                </c:pt>
                <c:pt idx="460">
                  <c:v>730</c:v>
                </c:pt>
                <c:pt idx="461">
                  <c:v>730.5</c:v>
                </c:pt>
                <c:pt idx="462">
                  <c:v>731</c:v>
                </c:pt>
                <c:pt idx="463">
                  <c:v>731.5</c:v>
                </c:pt>
                <c:pt idx="464">
                  <c:v>732</c:v>
                </c:pt>
                <c:pt idx="465">
                  <c:v>732.5</c:v>
                </c:pt>
                <c:pt idx="466">
                  <c:v>733</c:v>
                </c:pt>
                <c:pt idx="467">
                  <c:v>733.5</c:v>
                </c:pt>
                <c:pt idx="468">
                  <c:v>734</c:v>
                </c:pt>
                <c:pt idx="469">
                  <c:v>734.5</c:v>
                </c:pt>
                <c:pt idx="470">
                  <c:v>735</c:v>
                </c:pt>
                <c:pt idx="471">
                  <c:v>735.5</c:v>
                </c:pt>
                <c:pt idx="472">
                  <c:v>736</c:v>
                </c:pt>
                <c:pt idx="473">
                  <c:v>736.5</c:v>
                </c:pt>
                <c:pt idx="474">
                  <c:v>737</c:v>
                </c:pt>
                <c:pt idx="475">
                  <c:v>737.5</c:v>
                </c:pt>
                <c:pt idx="476">
                  <c:v>738</c:v>
                </c:pt>
                <c:pt idx="477">
                  <c:v>738.5</c:v>
                </c:pt>
                <c:pt idx="478">
                  <c:v>739</c:v>
                </c:pt>
                <c:pt idx="479">
                  <c:v>739.5</c:v>
                </c:pt>
                <c:pt idx="480">
                  <c:v>740</c:v>
                </c:pt>
                <c:pt idx="481">
                  <c:v>740.5</c:v>
                </c:pt>
                <c:pt idx="482">
                  <c:v>741</c:v>
                </c:pt>
                <c:pt idx="483">
                  <c:v>741.5</c:v>
                </c:pt>
                <c:pt idx="484">
                  <c:v>742</c:v>
                </c:pt>
                <c:pt idx="485">
                  <c:v>742.5</c:v>
                </c:pt>
                <c:pt idx="486">
                  <c:v>743</c:v>
                </c:pt>
                <c:pt idx="487">
                  <c:v>743.5</c:v>
                </c:pt>
                <c:pt idx="488">
                  <c:v>744</c:v>
                </c:pt>
                <c:pt idx="489">
                  <c:v>744.5</c:v>
                </c:pt>
                <c:pt idx="490">
                  <c:v>745</c:v>
                </c:pt>
                <c:pt idx="491">
                  <c:v>745.5</c:v>
                </c:pt>
                <c:pt idx="492">
                  <c:v>746</c:v>
                </c:pt>
                <c:pt idx="493">
                  <c:v>746.5</c:v>
                </c:pt>
                <c:pt idx="494">
                  <c:v>747</c:v>
                </c:pt>
                <c:pt idx="495">
                  <c:v>747.5</c:v>
                </c:pt>
                <c:pt idx="496">
                  <c:v>748</c:v>
                </c:pt>
                <c:pt idx="497">
                  <c:v>748.5</c:v>
                </c:pt>
                <c:pt idx="498">
                  <c:v>749</c:v>
                </c:pt>
                <c:pt idx="499">
                  <c:v>749.5</c:v>
                </c:pt>
                <c:pt idx="500">
                  <c:v>750</c:v>
                </c:pt>
                <c:pt idx="501">
                  <c:v>750.5</c:v>
                </c:pt>
                <c:pt idx="502">
                  <c:v>751</c:v>
                </c:pt>
                <c:pt idx="503">
                  <c:v>751.5</c:v>
                </c:pt>
                <c:pt idx="504">
                  <c:v>752</c:v>
                </c:pt>
                <c:pt idx="505">
                  <c:v>752.5</c:v>
                </c:pt>
                <c:pt idx="506">
                  <c:v>753</c:v>
                </c:pt>
                <c:pt idx="507">
                  <c:v>753.5</c:v>
                </c:pt>
                <c:pt idx="508">
                  <c:v>754</c:v>
                </c:pt>
                <c:pt idx="509">
                  <c:v>754.5</c:v>
                </c:pt>
                <c:pt idx="510">
                  <c:v>755</c:v>
                </c:pt>
                <c:pt idx="511">
                  <c:v>755.5</c:v>
                </c:pt>
                <c:pt idx="512">
                  <c:v>756</c:v>
                </c:pt>
                <c:pt idx="513">
                  <c:v>756.5</c:v>
                </c:pt>
                <c:pt idx="514">
                  <c:v>757</c:v>
                </c:pt>
                <c:pt idx="515">
                  <c:v>757.5</c:v>
                </c:pt>
                <c:pt idx="516">
                  <c:v>758</c:v>
                </c:pt>
                <c:pt idx="517">
                  <c:v>758.5</c:v>
                </c:pt>
                <c:pt idx="518">
                  <c:v>759</c:v>
                </c:pt>
                <c:pt idx="519">
                  <c:v>759.5</c:v>
                </c:pt>
                <c:pt idx="520">
                  <c:v>760</c:v>
                </c:pt>
                <c:pt idx="521">
                  <c:v>760.5</c:v>
                </c:pt>
                <c:pt idx="522">
                  <c:v>761</c:v>
                </c:pt>
                <c:pt idx="523">
                  <c:v>761.5</c:v>
                </c:pt>
                <c:pt idx="524">
                  <c:v>762</c:v>
                </c:pt>
                <c:pt idx="525">
                  <c:v>762.5</c:v>
                </c:pt>
                <c:pt idx="526">
                  <c:v>763</c:v>
                </c:pt>
                <c:pt idx="527">
                  <c:v>763.5</c:v>
                </c:pt>
                <c:pt idx="528">
                  <c:v>764</c:v>
                </c:pt>
                <c:pt idx="529">
                  <c:v>764.5</c:v>
                </c:pt>
                <c:pt idx="530">
                  <c:v>765</c:v>
                </c:pt>
                <c:pt idx="531">
                  <c:v>765.5</c:v>
                </c:pt>
                <c:pt idx="532">
                  <c:v>766</c:v>
                </c:pt>
                <c:pt idx="533">
                  <c:v>766.5</c:v>
                </c:pt>
                <c:pt idx="534">
                  <c:v>767</c:v>
                </c:pt>
                <c:pt idx="535">
                  <c:v>767.5</c:v>
                </c:pt>
                <c:pt idx="536">
                  <c:v>768</c:v>
                </c:pt>
                <c:pt idx="537">
                  <c:v>768.5</c:v>
                </c:pt>
                <c:pt idx="538">
                  <c:v>769</c:v>
                </c:pt>
                <c:pt idx="539">
                  <c:v>769.5</c:v>
                </c:pt>
                <c:pt idx="540">
                  <c:v>770</c:v>
                </c:pt>
                <c:pt idx="541">
                  <c:v>770.5</c:v>
                </c:pt>
                <c:pt idx="542">
                  <c:v>771</c:v>
                </c:pt>
                <c:pt idx="543">
                  <c:v>771.5</c:v>
                </c:pt>
                <c:pt idx="544">
                  <c:v>772</c:v>
                </c:pt>
                <c:pt idx="545">
                  <c:v>772.5</c:v>
                </c:pt>
                <c:pt idx="546">
                  <c:v>773</c:v>
                </c:pt>
                <c:pt idx="547">
                  <c:v>773.5</c:v>
                </c:pt>
                <c:pt idx="548">
                  <c:v>774</c:v>
                </c:pt>
                <c:pt idx="549">
                  <c:v>774.5</c:v>
                </c:pt>
                <c:pt idx="550">
                  <c:v>775</c:v>
                </c:pt>
                <c:pt idx="551">
                  <c:v>775.5</c:v>
                </c:pt>
                <c:pt idx="552">
                  <c:v>776</c:v>
                </c:pt>
                <c:pt idx="553">
                  <c:v>776.5</c:v>
                </c:pt>
                <c:pt idx="554">
                  <c:v>777</c:v>
                </c:pt>
                <c:pt idx="555">
                  <c:v>777.5</c:v>
                </c:pt>
                <c:pt idx="556">
                  <c:v>778</c:v>
                </c:pt>
                <c:pt idx="557">
                  <c:v>778.5</c:v>
                </c:pt>
                <c:pt idx="558">
                  <c:v>779</c:v>
                </c:pt>
                <c:pt idx="559">
                  <c:v>779.5</c:v>
                </c:pt>
                <c:pt idx="560">
                  <c:v>780</c:v>
                </c:pt>
                <c:pt idx="561">
                  <c:v>780.5</c:v>
                </c:pt>
                <c:pt idx="562">
                  <c:v>781</c:v>
                </c:pt>
                <c:pt idx="563">
                  <c:v>781.5</c:v>
                </c:pt>
                <c:pt idx="564">
                  <c:v>782</c:v>
                </c:pt>
                <c:pt idx="565">
                  <c:v>782.5</c:v>
                </c:pt>
                <c:pt idx="566">
                  <c:v>783</c:v>
                </c:pt>
                <c:pt idx="567">
                  <c:v>783.5</c:v>
                </c:pt>
                <c:pt idx="568">
                  <c:v>784</c:v>
                </c:pt>
                <c:pt idx="569">
                  <c:v>784.5</c:v>
                </c:pt>
                <c:pt idx="570">
                  <c:v>785</c:v>
                </c:pt>
                <c:pt idx="571">
                  <c:v>785.5</c:v>
                </c:pt>
                <c:pt idx="572">
                  <c:v>786</c:v>
                </c:pt>
                <c:pt idx="573">
                  <c:v>786.5</c:v>
                </c:pt>
                <c:pt idx="574">
                  <c:v>787</c:v>
                </c:pt>
                <c:pt idx="575">
                  <c:v>787.5</c:v>
                </c:pt>
                <c:pt idx="576">
                  <c:v>788</c:v>
                </c:pt>
                <c:pt idx="577">
                  <c:v>788.5</c:v>
                </c:pt>
                <c:pt idx="578">
                  <c:v>789</c:v>
                </c:pt>
                <c:pt idx="579">
                  <c:v>789.5</c:v>
                </c:pt>
                <c:pt idx="580">
                  <c:v>790</c:v>
                </c:pt>
                <c:pt idx="581">
                  <c:v>790.5</c:v>
                </c:pt>
                <c:pt idx="582">
                  <c:v>791</c:v>
                </c:pt>
                <c:pt idx="583">
                  <c:v>791.5</c:v>
                </c:pt>
                <c:pt idx="584">
                  <c:v>792</c:v>
                </c:pt>
                <c:pt idx="585">
                  <c:v>792.5</c:v>
                </c:pt>
                <c:pt idx="586">
                  <c:v>793</c:v>
                </c:pt>
                <c:pt idx="587">
                  <c:v>793.5</c:v>
                </c:pt>
                <c:pt idx="588">
                  <c:v>794</c:v>
                </c:pt>
                <c:pt idx="589">
                  <c:v>794.5</c:v>
                </c:pt>
                <c:pt idx="590">
                  <c:v>795</c:v>
                </c:pt>
                <c:pt idx="591">
                  <c:v>795.5</c:v>
                </c:pt>
                <c:pt idx="592">
                  <c:v>796</c:v>
                </c:pt>
                <c:pt idx="593">
                  <c:v>796.5</c:v>
                </c:pt>
                <c:pt idx="594">
                  <c:v>797</c:v>
                </c:pt>
                <c:pt idx="595">
                  <c:v>797.5</c:v>
                </c:pt>
                <c:pt idx="596">
                  <c:v>798</c:v>
                </c:pt>
                <c:pt idx="597">
                  <c:v>798.5</c:v>
                </c:pt>
                <c:pt idx="598">
                  <c:v>799</c:v>
                </c:pt>
                <c:pt idx="599">
                  <c:v>799.5</c:v>
                </c:pt>
                <c:pt idx="600">
                  <c:v>800</c:v>
                </c:pt>
                <c:pt idx="601">
                  <c:v>800.5</c:v>
                </c:pt>
                <c:pt idx="602">
                  <c:v>801</c:v>
                </c:pt>
                <c:pt idx="603">
                  <c:v>801.5</c:v>
                </c:pt>
                <c:pt idx="604">
                  <c:v>802</c:v>
                </c:pt>
                <c:pt idx="605">
                  <c:v>802.5</c:v>
                </c:pt>
                <c:pt idx="606">
                  <c:v>803</c:v>
                </c:pt>
                <c:pt idx="607">
                  <c:v>803.5</c:v>
                </c:pt>
                <c:pt idx="608">
                  <c:v>804</c:v>
                </c:pt>
                <c:pt idx="609">
                  <c:v>804.5</c:v>
                </c:pt>
                <c:pt idx="610">
                  <c:v>805</c:v>
                </c:pt>
                <c:pt idx="611">
                  <c:v>805.5</c:v>
                </c:pt>
                <c:pt idx="612">
                  <c:v>806</c:v>
                </c:pt>
                <c:pt idx="613">
                  <c:v>806.5</c:v>
                </c:pt>
                <c:pt idx="614">
                  <c:v>807</c:v>
                </c:pt>
                <c:pt idx="615">
                  <c:v>807.5</c:v>
                </c:pt>
                <c:pt idx="616">
                  <c:v>808</c:v>
                </c:pt>
                <c:pt idx="617">
                  <c:v>808.5</c:v>
                </c:pt>
                <c:pt idx="618">
                  <c:v>809</c:v>
                </c:pt>
                <c:pt idx="619">
                  <c:v>809.5</c:v>
                </c:pt>
                <c:pt idx="620">
                  <c:v>810</c:v>
                </c:pt>
                <c:pt idx="621">
                  <c:v>810.5</c:v>
                </c:pt>
                <c:pt idx="622">
                  <c:v>811</c:v>
                </c:pt>
                <c:pt idx="623">
                  <c:v>811.5</c:v>
                </c:pt>
                <c:pt idx="624">
                  <c:v>812</c:v>
                </c:pt>
                <c:pt idx="625">
                  <c:v>812.5</c:v>
                </c:pt>
                <c:pt idx="626">
                  <c:v>813</c:v>
                </c:pt>
                <c:pt idx="627">
                  <c:v>813.5</c:v>
                </c:pt>
                <c:pt idx="628">
                  <c:v>814</c:v>
                </c:pt>
                <c:pt idx="629">
                  <c:v>814.5</c:v>
                </c:pt>
                <c:pt idx="630">
                  <c:v>815</c:v>
                </c:pt>
                <c:pt idx="631">
                  <c:v>815.5</c:v>
                </c:pt>
                <c:pt idx="632">
                  <c:v>816</c:v>
                </c:pt>
                <c:pt idx="633">
                  <c:v>816.5</c:v>
                </c:pt>
                <c:pt idx="634">
                  <c:v>817</c:v>
                </c:pt>
                <c:pt idx="635">
                  <c:v>817.5</c:v>
                </c:pt>
                <c:pt idx="636">
                  <c:v>818</c:v>
                </c:pt>
                <c:pt idx="637">
                  <c:v>818.5</c:v>
                </c:pt>
                <c:pt idx="638">
                  <c:v>819</c:v>
                </c:pt>
                <c:pt idx="639">
                  <c:v>819.5</c:v>
                </c:pt>
                <c:pt idx="640">
                  <c:v>820</c:v>
                </c:pt>
                <c:pt idx="641">
                  <c:v>820.5</c:v>
                </c:pt>
                <c:pt idx="642">
                  <c:v>821</c:v>
                </c:pt>
                <c:pt idx="643">
                  <c:v>821.5</c:v>
                </c:pt>
                <c:pt idx="644">
                  <c:v>822</c:v>
                </c:pt>
                <c:pt idx="645">
                  <c:v>822.5</c:v>
                </c:pt>
                <c:pt idx="646">
                  <c:v>823</c:v>
                </c:pt>
                <c:pt idx="647">
                  <c:v>823.5</c:v>
                </c:pt>
                <c:pt idx="648">
                  <c:v>824</c:v>
                </c:pt>
                <c:pt idx="649">
                  <c:v>824.5</c:v>
                </c:pt>
                <c:pt idx="650">
                  <c:v>825</c:v>
                </c:pt>
                <c:pt idx="651">
                  <c:v>825.5</c:v>
                </c:pt>
                <c:pt idx="652">
                  <c:v>826</c:v>
                </c:pt>
                <c:pt idx="653">
                  <c:v>826.5</c:v>
                </c:pt>
                <c:pt idx="654">
                  <c:v>827</c:v>
                </c:pt>
                <c:pt idx="655">
                  <c:v>827.5</c:v>
                </c:pt>
                <c:pt idx="656">
                  <c:v>828</c:v>
                </c:pt>
                <c:pt idx="657">
                  <c:v>828.5</c:v>
                </c:pt>
                <c:pt idx="658">
                  <c:v>829</c:v>
                </c:pt>
                <c:pt idx="659">
                  <c:v>829.5</c:v>
                </c:pt>
                <c:pt idx="660">
                  <c:v>830</c:v>
                </c:pt>
                <c:pt idx="661">
                  <c:v>830.5</c:v>
                </c:pt>
                <c:pt idx="662">
                  <c:v>831</c:v>
                </c:pt>
                <c:pt idx="663">
                  <c:v>831.5</c:v>
                </c:pt>
                <c:pt idx="664">
                  <c:v>832</c:v>
                </c:pt>
                <c:pt idx="665">
                  <c:v>832.5</c:v>
                </c:pt>
                <c:pt idx="666">
                  <c:v>833</c:v>
                </c:pt>
                <c:pt idx="667">
                  <c:v>833.5</c:v>
                </c:pt>
                <c:pt idx="668">
                  <c:v>834</c:v>
                </c:pt>
                <c:pt idx="669">
                  <c:v>834.5</c:v>
                </c:pt>
                <c:pt idx="670">
                  <c:v>835</c:v>
                </c:pt>
                <c:pt idx="671">
                  <c:v>835.5</c:v>
                </c:pt>
                <c:pt idx="672">
                  <c:v>836</c:v>
                </c:pt>
                <c:pt idx="673">
                  <c:v>836.5</c:v>
                </c:pt>
                <c:pt idx="674">
                  <c:v>837</c:v>
                </c:pt>
                <c:pt idx="675">
                  <c:v>837.5</c:v>
                </c:pt>
                <c:pt idx="676">
                  <c:v>838</c:v>
                </c:pt>
                <c:pt idx="677">
                  <c:v>838.5</c:v>
                </c:pt>
                <c:pt idx="678">
                  <c:v>839</c:v>
                </c:pt>
                <c:pt idx="679">
                  <c:v>839.5</c:v>
                </c:pt>
                <c:pt idx="680">
                  <c:v>840</c:v>
                </c:pt>
                <c:pt idx="681">
                  <c:v>840.5</c:v>
                </c:pt>
                <c:pt idx="682">
                  <c:v>841</c:v>
                </c:pt>
                <c:pt idx="683">
                  <c:v>841.5</c:v>
                </c:pt>
                <c:pt idx="684">
                  <c:v>842</c:v>
                </c:pt>
                <c:pt idx="685">
                  <c:v>842.5</c:v>
                </c:pt>
                <c:pt idx="686">
                  <c:v>843</c:v>
                </c:pt>
                <c:pt idx="687">
                  <c:v>843.5</c:v>
                </c:pt>
                <c:pt idx="688">
                  <c:v>844</c:v>
                </c:pt>
                <c:pt idx="689">
                  <c:v>844.5</c:v>
                </c:pt>
                <c:pt idx="690">
                  <c:v>845</c:v>
                </c:pt>
                <c:pt idx="691">
                  <c:v>845.5</c:v>
                </c:pt>
                <c:pt idx="692">
                  <c:v>846</c:v>
                </c:pt>
                <c:pt idx="693">
                  <c:v>846.5</c:v>
                </c:pt>
                <c:pt idx="694">
                  <c:v>847</c:v>
                </c:pt>
                <c:pt idx="695">
                  <c:v>847.5</c:v>
                </c:pt>
                <c:pt idx="696">
                  <c:v>848</c:v>
                </c:pt>
                <c:pt idx="697">
                  <c:v>848.5</c:v>
                </c:pt>
                <c:pt idx="698">
                  <c:v>849</c:v>
                </c:pt>
                <c:pt idx="699">
                  <c:v>849.5</c:v>
                </c:pt>
                <c:pt idx="700">
                  <c:v>850</c:v>
                </c:pt>
                <c:pt idx="701">
                  <c:v>850.5</c:v>
                </c:pt>
                <c:pt idx="702">
                  <c:v>851</c:v>
                </c:pt>
                <c:pt idx="703">
                  <c:v>851.5</c:v>
                </c:pt>
                <c:pt idx="704">
                  <c:v>852</c:v>
                </c:pt>
                <c:pt idx="705">
                  <c:v>852.5</c:v>
                </c:pt>
                <c:pt idx="706">
                  <c:v>853</c:v>
                </c:pt>
                <c:pt idx="707">
                  <c:v>853.5</c:v>
                </c:pt>
                <c:pt idx="708">
                  <c:v>854</c:v>
                </c:pt>
                <c:pt idx="709">
                  <c:v>854.5</c:v>
                </c:pt>
                <c:pt idx="710">
                  <c:v>855</c:v>
                </c:pt>
                <c:pt idx="711">
                  <c:v>855.5</c:v>
                </c:pt>
                <c:pt idx="712">
                  <c:v>856</c:v>
                </c:pt>
                <c:pt idx="713">
                  <c:v>856.5</c:v>
                </c:pt>
                <c:pt idx="714">
                  <c:v>857</c:v>
                </c:pt>
                <c:pt idx="715">
                  <c:v>857.5</c:v>
                </c:pt>
                <c:pt idx="716">
                  <c:v>858</c:v>
                </c:pt>
                <c:pt idx="717">
                  <c:v>858.5</c:v>
                </c:pt>
                <c:pt idx="718">
                  <c:v>859</c:v>
                </c:pt>
                <c:pt idx="719">
                  <c:v>859.5</c:v>
                </c:pt>
                <c:pt idx="720">
                  <c:v>860</c:v>
                </c:pt>
                <c:pt idx="721">
                  <c:v>860.5</c:v>
                </c:pt>
                <c:pt idx="722">
                  <c:v>861</c:v>
                </c:pt>
                <c:pt idx="723">
                  <c:v>861.5</c:v>
                </c:pt>
                <c:pt idx="724">
                  <c:v>862</c:v>
                </c:pt>
                <c:pt idx="725">
                  <c:v>862.5</c:v>
                </c:pt>
                <c:pt idx="726">
                  <c:v>863</c:v>
                </c:pt>
                <c:pt idx="727">
                  <c:v>863.5</c:v>
                </c:pt>
                <c:pt idx="728">
                  <c:v>864</c:v>
                </c:pt>
                <c:pt idx="729">
                  <c:v>864.5</c:v>
                </c:pt>
                <c:pt idx="730">
                  <c:v>865</c:v>
                </c:pt>
                <c:pt idx="731">
                  <c:v>865.5</c:v>
                </c:pt>
                <c:pt idx="732">
                  <c:v>866</c:v>
                </c:pt>
                <c:pt idx="733">
                  <c:v>866.5</c:v>
                </c:pt>
                <c:pt idx="734">
                  <c:v>867</c:v>
                </c:pt>
                <c:pt idx="735">
                  <c:v>867.5</c:v>
                </c:pt>
                <c:pt idx="736">
                  <c:v>868</c:v>
                </c:pt>
                <c:pt idx="737">
                  <c:v>868.5</c:v>
                </c:pt>
                <c:pt idx="738">
                  <c:v>869</c:v>
                </c:pt>
                <c:pt idx="739">
                  <c:v>869.5</c:v>
                </c:pt>
                <c:pt idx="740">
                  <c:v>870</c:v>
                </c:pt>
                <c:pt idx="741">
                  <c:v>870.5</c:v>
                </c:pt>
                <c:pt idx="742">
                  <c:v>871</c:v>
                </c:pt>
                <c:pt idx="743">
                  <c:v>871.5</c:v>
                </c:pt>
                <c:pt idx="744">
                  <c:v>872</c:v>
                </c:pt>
                <c:pt idx="745">
                  <c:v>872.5</c:v>
                </c:pt>
                <c:pt idx="746">
                  <c:v>873</c:v>
                </c:pt>
                <c:pt idx="747">
                  <c:v>873.5</c:v>
                </c:pt>
                <c:pt idx="748">
                  <c:v>874</c:v>
                </c:pt>
                <c:pt idx="749">
                  <c:v>874.5</c:v>
                </c:pt>
                <c:pt idx="750">
                  <c:v>875</c:v>
                </c:pt>
                <c:pt idx="751">
                  <c:v>875.5</c:v>
                </c:pt>
                <c:pt idx="752">
                  <c:v>876</c:v>
                </c:pt>
                <c:pt idx="753">
                  <c:v>876.5</c:v>
                </c:pt>
                <c:pt idx="754">
                  <c:v>877</c:v>
                </c:pt>
                <c:pt idx="755">
                  <c:v>877.5</c:v>
                </c:pt>
                <c:pt idx="756">
                  <c:v>878</c:v>
                </c:pt>
                <c:pt idx="757">
                  <c:v>878.5</c:v>
                </c:pt>
                <c:pt idx="758">
                  <c:v>879</c:v>
                </c:pt>
                <c:pt idx="759">
                  <c:v>879.5</c:v>
                </c:pt>
                <c:pt idx="760">
                  <c:v>880</c:v>
                </c:pt>
                <c:pt idx="761">
                  <c:v>880.5</c:v>
                </c:pt>
                <c:pt idx="762">
                  <c:v>881</c:v>
                </c:pt>
                <c:pt idx="763">
                  <c:v>881.5</c:v>
                </c:pt>
                <c:pt idx="764">
                  <c:v>882</c:v>
                </c:pt>
                <c:pt idx="765">
                  <c:v>882.5</c:v>
                </c:pt>
                <c:pt idx="766">
                  <c:v>883</c:v>
                </c:pt>
                <c:pt idx="767">
                  <c:v>883.5</c:v>
                </c:pt>
                <c:pt idx="768">
                  <c:v>884</c:v>
                </c:pt>
                <c:pt idx="769">
                  <c:v>884.5</c:v>
                </c:pt>
                <c:pt idx="770">
                  <c:v>885</c:v>
                </c:pt>
                <c:pt idx="771">
                  <c:v>885.5</c:v>
                </c:pt>
                <c:pt idx="772">
                  <c:v>886</c:v>
                </c:pt>
                <c:pt idx="773">
                  <c:v>886.5</c:v>
                </c:pt>
                <c:pt idx="774">
                  <c:v>887</c:v>
                </c:pt>
                <c:pt idx="775">
                  <c:v>887.5</c:v>
                </c:pt>
                <c:pt idx="776">
                  <c:v>888</c:v>
                </c:pt>
                <c:pt idx="777">
                  <c:v>888.5</c:v>
                </c:pt>
                <c:pt idx="778">
                  <c:v>889</c:v>
                </c:pt>
                <c:pt idx="779">
                  <c:v>889.5</c:v>
                </c:pt>
                <c:pt idx="780">
                  <c:v>890</c:v>
                </c:pt>
                <c:pt idx="781">
                  <c:v>890.5</c:v>
                </c:pt>
                <c:pt idx="782">
                  <c:v>891</c:v>
                </c:pt>
                <c:pt idx="783">
                  <c:v>891.5</c:v>
                </c:pt>
                <c:pt idx="784">
                  <c:v>892</c:v>
                </c:pt>
                <c:pt idx="785">
                  <c:v>892.5</c:v>
                </c:pt>
                <c:pt idx="786">
                  <c:v>893</c:v>
                </c:pt>
                <c:pt idx="787">
                  <c:v>893.5</c:v>
                </c:pt>
                <c:pt idx="788">
                  <c:v>894</c:v>
                </c:pt>
                <c:pt idx="789">
                  <c:v>894.5</c:v>
                </c:pt>
                <c:pt idx="790">
                  <c:v>895</c:v>
                </c:pt>
                <c:pt idx="791">
                  <c:v>895.5</c:v>
                </c:pt>
                <c:pt idx="792">
                  <c:v>896</c:v>
                </c:pt>
                <c:pt idx="793">
                  <c:v>896.5</c:v>
                </c:pt>
                <c:pt idx="794">
                  <c:v>897</c:v>
                </c:pt>
                <c:pt idx="795">
                  <c:v>897.5</c:v>
                </c:pt>
                <c:pt idx="796">
                  <c:v>898</c:v>
                </c:pt>
                <c:pt idx="797">
                  <c:v>898.5</c:v>
                </c:pt>
                <c:pt idx="798">
                  <c:v>899</c:v>
                </c:pt>
                <c:pt idx="799">
                  <c:v>899.5</c:v>
                </c:pt>
                <c:pt idx="800">
                  <c:v>900</c:v>
                </c:pt>
                <c:pt idx="801">
                  <c:v>900.5</c:v>
                </c:pt>
                <c:pt idx="802">
                  <c:v>901</c:v>
                </c:pt>
                <c:pt idx="803">
                  <c:v>901.5</c:v>
                </c:pt>
                <c:pt idx="804">
                  <c:v>902</c:v>
                </c:pt>
                <c:pt idx="805">
                  <c:v>902.5</c:v>
                </c:pt>
                <c:pt idx="806">
                  <c:v>903</c:v>
                </c:pt>
                <c:pt idx="807">
                  <c:v>903.5</c:v>
                </c:pt>
                <c:pt idx="808">
                  <c:v>904</c:v>
                </c:pt>
                <c:pt idx="809">
                  <c:v>904.5</c:v>
                </c:pt>
                <c:pt idx="810">
                  <c:v>905</c:v>
                </c:pt>
                <c:pt idx="811">
                  <c:v>905.5</c:v>
                </c:pt>
                <c:pt idx="812">
                  <c:v>906</c:v>
                </c:pt>
                <c:pt idx="813">
                  <c:v>906.5</c:v>
                </c:pt>
                <c:pt idx="814">
                  <c:v>907</c:v>
                </c:pt>
                <c:pt idx="815">
                  <c:v>907.5</c:v>
                </c:pt>
                <c:pt idx="816">
                  <c:v>908</c:v>
                </c:pt>
                <c:pt idx="817">
                  <c:v>908.5</c:v>
                </c:pt>
                <c:pt idx="818">
                  <c:v>909</c:v>
                </c:pt>
                <c:pt idx="819">
                  <c:v>909.5</c:v>
                </c:pt>
                <c:pt idx="820">
                  <c:v>910</c:v>
                </c:pt>
                <c:pt idx="821">
                  <c:v>910.5</c:v>
                </c:pt>
                <c:pt idx="822">
                  <c:v>911</c:v>
                </c:pt>
                <c:pt idx="823">
                  <c:v>911.5</c:v>
                </c:pt>
                <c:pt idx="824">
                  <c:v>912</c:v>
                </c:pt>
                <c:pt idx="825">
                  <c:v>912.5</c:v>
                </c:pt>
                <c:pt idx="826">
                  <c:v>913</c:v>
                </c:pt>
                <c:pt idx="827">
                  <c:v>913.5</c:v>
                </c:pt>
                <c:pt idx="828">
                  <c:v>914</c:v>
                </c:pt>
                <c:pt idx="829">
                  <c:v>914.5</c:v>
                </c:pt>
                <c:pt idx="830">
                  <c:v>915</c:v>
                </c:pt>
                <c:pt idx="831">
                  <c:v>915.5</c:v>
                </c:pt>
                <c:pt idx="832">
                  <c:v>916</c:v>
                </c:pt>
                <c:pt idx="833">
                  <c:v>916.5</c:v>
                </c:pt>
                <c:pt idx="834">
                  <c:v>917</c:v>
                </c:pt>
                <c:pt idx="835">
                  <c:v>917.5</c:v>
                </c:pt>
                <c:pt idx="836">
                  <c:v>918</c:v>
                </c:pt>
                <c:pt idx="837">
                  <c:v>918.5</c:v>
                </c:pt>
                <c:pt idx="838">
                  <c:v>919</c:v>
                </c:pt>
                <c:pt idx="839">
                  <c:v>919.5</c:v>
                </c:pt>
                <c:pt idx="840">
                  <c:v>920</c:v>
                </c:pt>
                <c:pt idx="841">
                  <c:v>920.5</c:v>
                </c:pt>
                <c:pt idx="842">
                  <c:v>921</c:v>
                </c:pt>
                <c:pt idx="843">
                  <c:v>921.5</c:v>
                </c:pt>
                <c:pt idx="844">
                  <c:v>922</c:v>
                </c:pt>
                <c:pt idx="845">
                  <c:v>922.5</c:v>
                </c:pt>
                <c:pt idx="846">
                  <c:v>923</c:v>
                </c:pt>
                <c:pt idx="847">
                  <c:v>923.5</c:v>
                </c:pt>
                <c:pt idx="848">
                  <c:v>924</c:v>
                </c:pt>
                <c:pt idx="849">
                  <c:v>924.5</c:v>
                </c:pt>
                <c:pt idx="850">
                  <c:v>925</c:v>
                </c:pt>
                <c:pt idx="851">
                  <c:v>925.5</c:v>
                </c:pt>
                <c:pt idx="852">
                  <c:v>926</c:v>
                </c:pt>
                <c:pt idx="853">
                  <c:v>926.5</c:v>
                </c:pt>
                <c:pt idx="854">
                  <c:v>927</c:v>
                </c:pt>
                <c:pt idx="855">
                  <c:v>927.5</c:v>
                </c:pt>
                <c:pt idx="856">
                  <c:v>928</c:v>
                </c:pt>
                <c:pt idx="857">
                  <c:v>928.5</c:v>
                </c:pt>
                <c:pt idx="858">
                  <c:v>929</c:v>
                </c:pt>
                <c:pt idx="859">
                  <c:v>929.5</c:v>
                </c:pt>
                <c:pt idx="860">
                  <c:v>930</c:v>
                </c:pt>
                <c:pt idx="861">
                  <c:v>930.5</c:v>
                </c:pt>
                <c:pt idx="862">
                  <c:v>931</c:v>
                </c:pt>
                <c:pt idx="863">
                  <c:v>931.5</c:v>
                </c:pt>
                <c:pt idx="864">
                  <c:v>932</c:v>
                </c:pt>
                <c:pt idx="865">
                  <c:v>932.5</c:v>
                </c:pt>
                <c:pt idx="866">
                  <c:v>933</c:v>
                </c:pt>
                <c:pt idx="867">
                  <c:v>933.5</c:v>
                </c:pt>
                <c:pt idx="868">
                  <c:v>934</c:v>
                </c:pt>
                <c:pt idx="869">
                  <c:v>934.5</c:v>
                </c:pt>
                <c:pt idx="870">
                  <c:v>935</c:v>
                </c:pt>
                <c:pt idx="871">
                  <c:v>935.5</c:v>
                </c:pt>
                <c:pt idx="872">
                  <c:v>936</c:v>
                </c:pt>
                <c:pt idx="873">
                  <c:v>936.5</c:v>
                </c:pt>
                <c:pt idx="874">
                  <c:v>937</c:v>
                </c:pt>
                <c:pt idx="875">
                  <c:v>937.5</c:v>
                </c:pt>
                <c:pt idx="876">
                  <c:v>938</c:v>
                </c:pt>
                <c:pt idx="877">
                  <c:v>938.5</c:v>
                </c:pt>
                <c:pt idx="878">
                  <c:v>939</c:v>
                </c:pt>
                <c:pt idx="879">
                  <c:v>939.5</c:v>
                </c:pt>
                <c:pt idx="880">
                  <c:v>940</c:v>
                </c:pt>
                <c:pt idx="881">
                  <c:v>940.5</c:v>
                </c:pt>
                <c:pt idx="882">
                  <c:v>941</c:v>
                </c:pt>
                <c:pt idx="883">
                  <c:v>941.5</c:v>
                </c:pt>
                <c:pt idx="884">
                  <c:v>942</c:v>
                </c:pt>
                <c:pt idx="885">
                  <c:v>942.5</c:v>
                </c:pt>
                <c:pt idx="886">
                  <c:v>943</c:v>
                </c:pt>
                <c:pt idx="887">
                  <c:v>943.5</c:v>
                </c:pt>
                <c:pt idx="888">
                  <c:v>944</c:v>
                </c:pt>
                <c:pt idx="889">
                  <c:v>944.5</c:v>
                </c:pt>
                <c:pt idx="890">
                  <c:v>945</c:v>
                </c:pt>
                <c:pt idx="891">
                  <c:v>945.5</c:v>
                </c:pt>
                <c:pt idx="892">
                  <c:v>946</c:v>
                </c:pt>
                <c:pt idx="893">
                  <c:v>946.5</c:v>
                </c:pt>
                <c:pt idx="894">
                  <c:v>947</c:v>
                </c:pt>
                <c:pt idx="895">
                  <c:v>947.5</c:v>
                </c:pt>
                <c:pt idx="896">
                  <c:v>948</c:v>
                </c:pt>
                <c:pt idx="897">
                  <c:v>948.5</c:v>
                </c:pt>
                <c:pt idx="898">
                  <c:v>949</c:v>
                </c:pt>
                <c:pt idx="899">
                  <c:v>949.5</c:v>
                </c:pt>
                <c:pt idx="900">
                  <c:v>950</c:v>
                </c:pt>
                <c:pt idx="901">
                  <c:v>950.5</c:v>
                </c:pt>
                <c:pt idx="902">
                  <c:v>951</c:v>
                </c:pt>
                <c:pt idx="903">
                  <c:v>951.5</c:v>
                </c:pt>
                <c:pt idx="904">
                  <c:v>952</c:v>
                </c:pt>
                <c:pt idx="905">
                  <c:v>952.5</c:v>
                </c:pt>
                <c:pt idx="906">
                  <c:v>953</c:v>
                </c:pt>
                <c:pt idx="907">
                  <c:v>953.5</c:v>
                </c:pt>
                <c:pt idx="908">
                  <c:v>954</c:v>
                </c:pt>
                <c:pt idx="909">
                  <c:v>954.5</c:v>
                </c:pt>
                <c:pt idx="910">
                  <c:v>955</c:v>
                </c:pt>
                <c:pt idx="911">
                  <c:v>955.5</c:v>
                </c:pt>
                <c:pt idx="912">
                  <c:v>956</c:v>
                </c:pt>
                <c:pt idx="913">
                  <c:v>956.5</c:v>
                </c:pt>
                <c:pt idx="914">
                  <c:v>957</c:v>
                </c:pt>
                <c:pt idx="915">
                  <c:v>957.5</c:v>
                </c:pt>
                <c:pt idx="916">
                  <c:v>958</c:v>
                </c:pt>
                <c:pt idx="917">
                  <c:v>958.5</c:v>
                </c:pt>
                <c:pt idx="918">
                  <c:v>959</c:v>
                </c:pt>
                <c:pt idx="919">
                  <c:v>959.5</c:v>
                </c:pt>
                <c:pt idx="920">
                  <c:v>960</c:v>
                </c:pt>
                <c:pt idx="921">
                  <c:v>960.5</c:v>
                </c:pt>
                <c:pt idx="922">
                  <c:v>961</c:v>
                </c:pt>
                <c:pt idx="923">
                  <c:v>961.5</c:v>
                </c:pt>
                <c:pt idx="924">
                  <c:v>962</c:v>
                </c:pt>
                <c:pt idx="925">
                  <c:v>962.5</c:v>
                </c:pt>
                <c:pt idx="926">
                  <c:v>963</c:v>
                </c:pt>
                <c:pt idx="927">
                  <c:v>963.5</c:v>
                </c:pt>
                <c:pt idx="928">
                  <c:v>964</c:v>
                </c:pt>
                <c:pt idx="929">
                  <c:v>964.5</c:v>
                </c:pt>
                <c:pt idx="930">
                  <c:v>965</c:v>
                </c:pt>
                <c:pt idx="931">
                  <c:v>965.5</c:v>
                </c:pt>
                <c:pt idx="932">
                  <c:v>966</c:v>
                </c:pt>
                <c:pt idx="933">
                  <c:v>966.5</c:v>
                </c:pt>
                <c:pt idx="934">
                  <c:v>967</c:v>
                </c:pt>
                <c:pt idx="935">
                  <c:v>967.5</c:v>
                </c:pt>
                <c:pt idx="936">
                  <c:v>968</c:v>
                </c:pt>
                <c:pt idx="937">
                  <c:v>968.5</c:v>
                </c:pt>
                <c:pt idx="938">
                  <c:v>969</c:v>
                </c:pt>
                <c:pt idx="939">
                  <c:v>969.5</c:v>
                </c:pt>
                <c:pt idx="940">
                  <c:v>970</c:v>
                </c:pt>
                <c:pt idx="941">
                  <c:v>970.5</c:v>
                </c:pt>
                <c:pt idx="942">
                  <c:v>971</c:v>
                </c:pt>
                <c:pt idx="943">
                  <c:v>971.5</c:v>
                </c:pt>
                <c:pt idx="944">
                  <c:v>972</c:v>
                </c:pt>
                <c:pt idx="945">
                  <c:v>972.5</c:v>
                </c:pt>
                <c:pt idx="946">
                  <c:v>973</c:v>
                </c:pt>
                <c:pt idx="947">
                  <c:v>973.5</c:v>
                </c:pt>
                <c:pt idx="948">
                  <c:v>974</c:v>
                </c:pt>
                <c:pt idx="949">
                  <c:v>974.5</c:v>
                </c:pt>
                <c:pt idx="950">
                  <c:v>975</c:v>
                </c:pt>
                <c:pt idx="951">
                  <c:v>975.5</c:v>
                </c:pt>
                <c:pt idx="952">
                  <c:v>976</c:v>
                </c:pt>
                <c:pt idx="953">
                  <c:v>976.5</c:v>
                </c:pt>
                <c:pt idx="954">
                  <c:v>977</c:v>
                </c:pt>
                <c:pt idx="955">
                  <c:v>977.5</c:v>
                </c:pt>
                <c:pt idx="956">
                  <c:v>978</c:v>
                </c:pt>
                <c:pt idx="957">
                  <c:v>978.5</c:v>
                </c:pt>
                <c:pt idx="958">
                  <c:v>979</c:v>
                </c:pt>
                <c:pt idx="959">
                  <c:v>979.5</c:v>
                </c:pt>
                <c:pt idx="960">
                  <c:v>980</c:v>
                </c:pt>
                <c:pt idx="961">
                  <c:v>980.5</c:v>
                </c:pt>
                <c:pt idx="962">
                  <c:v>981</c:v>
                </c:pt>
                <c:pt idx="963">
                  <c:v>981.5</c:v>
                </c:pt>
                <c:pt idx="964">
                  <c:v>982</c:v>
                </c:pt>
                <c:pt idx="965">
                  <c:v>982.5</c:v>
                </c:pt>
                <c:pt idx="966">
                  <c:v>983</c:v>
                </c:pt>
                <c:pt idx="967">
                  <c:v>983.5</c:v>
                </c:pt>
                <c:pt idx="968">
                  <c:v>984</c:v>
                </c:pt>
                <c:pt idx="969">
                  <c:v>984.5</c:v>
                </c:pt>
                <c:pt idx="970">
                  <c:v>985</c:v>
                </c:pt>
                <c:pt idx="971">
                  <c:v>985.5</c:v>
                </c:pt>
                <c:pt idx="972">
                  <c:v>986</c:v>
                </c:pt>
                <c:pt idx="973">
                  <c:v>986.5</c:v>
                </c:pt>
                <c:pt idx="974">
                  <c:v>987</c:v>
                </c:pt>
                <c:pt idx="975">
                  <c:v>987.5</c:v>
                </c:pt>
                <c:pt idx="976">
                  <c:v>988</c:v>
                </c:pt>
                <c:pt idx="977">
                  <c:v>988.5</c:v>
                </c:pt>
                <c:pt idx="978">
                  <c:v>989</c:v>
                </c:pt>
                <c:pt idx="979">
                  <c:v>989.5</c:v>
                </c:pt>
                <c:pt idx="980">
                  <c:v>990</c:v>
                </c:pt>
                <c:pt idx="981">
                  <c:v>990.5</c:v>
                </c:pt>
                <c:pt idx="982">
                  <c:v>991</c:v>
                </c:pt>
                <c:pt idx="983">
                  <c:v>991.5</c:v>
                </c:pt>
                <c:pt idx="984">
                  <c:v>992</c:v>
                </c:pt>
                <c:pt idx="985">
                  <c:v>992.5</c:v>
                </c:pt>
                <c:pt idx="986">
                  <c:v>993</c:v>
                </c:pt>
                <c:pt idx="987">
                  <c:v>993.5</c:v>
                </c:pt>
                <c:pt idx="988">
                  <c:v>994</c:v>
                </c:pt>
                <c:pt idx="989">
                  <c:v>994.5</c:v>
                </c:pt>
                <c:pt idx="990">
                  <c:v>995</c:v>
                </c:pt>
                <c:pt idx="991">
                  <c:v>995.5</c:v>
                </c:pt>
                <c:pt idx="992">
                  <c:v>996</c:v>
                </c:pt>
                <c:pt idx="993">
                  <c:v>996.5</c:v>
                </c:pt>
                <c:pt idx="994">
                  <c:v>997</c:v>
                </c:pt>
                <c:pt idx="995">
                  <c:v>997.5</c:v>
                </c:pt>
                <c:pt idx="996">
                  <c:v>998</c:v>
                </c:pt>
                <c:pt idx="997">
                  <c:v>998.5</c:v>
                </c:pt>
                <c:pt idx="998">
                  <c:v>999</c:v>
                </c:pt>
                <c:pt idx="999">
                  <c:v>999.5</c:v>
                </c:pt>
                <c:pt idx="1000">
                  <c:v>1000</c:v>
                </c:pt>
              </c:numCache>
            </c:numRef>
          </c:xVal>
          <c:yVal>
            <c:numRef>
              <c:f>Data!$J$452:$J$1452</c:f>
              <c:numCache>
                <c:formatCode>0.00E+00</c:formatCode>
                <c:ptCount val="1001"/>
                <c:pt idx="0">
                  <c:v>1.474202</c:v>
                </c:pt>
                <c:pt idx="1">
                  <c:v>1.4982470000000001</c:v>
                </c:pt>
                <c:pt idx="2">
                  <c:v>1.524553</c:v>
                </c:pt>
                <c:pt idx="3">
                  <c:v>1.553877</c:v>
                </c:pt>
                <c:pt idx="4">
                  <c:v>1.5872949999999999</c:v>
                </c:pt>
                <c:pt idx="5">
                  <c:v>1.6265499999999999</c:v>
                </c:pt>
                <c:pt idx="6">
                  <c:v>1.6740950000000001</c:v>
                </c:pt>
                <c:pt idx="7">
                  <c:v>1.7235929999999999</c:v>
                </c:pt>
                <c:pt idx="8">
                  <c:v>1.7536369999999999</c:v>
                </c:pt>
                <c:pt idx="9">
                  <c:v>1.768216</c:v>
                </c:pt>
                <c:pt idx="10">
                  <c:v>1.780662</c:v>
                </c:pt>
                <c:pt idx="11">
                  <c:v>1.798133</c:v>
                </c:pt>
                <c:pt idx="12">
                  <c:v>1.824176</c:v>
                </c:pt>
                <c:pt idx="13">
                  <c:v>1.857766</c:v>
                </c:pt>
                <c:pt idx="14">
                  <c:v>1.8978390000000001</c:v>
                </c:pt>
                <c:pt idx="15">
                  <c:v>1.943991</c:v>
                </c:pt>
                <c:pt idx="16">
                  <c:v>1.9954959999999999</c:v>
                </c:pt>
                <c:pt idx="17">
                  <c:v>2.0497350000000001</c:v>
                </c:pt>
                <c:pt idx="18">
                  <c:v>2.100349</c:v>
                </c:pt>
                <c:pt idx="19">
                  <c:v>2.1396950000000001</c:v>
                </c:pt>
                <c:pt idx="20">
                  <c:v>2.1673439999999999</c:v>
                </c:pt>
                <c:pt idx="21">
                  <c:v>2.1902889999999999</c:v>
                </c:pt>
                <c:pt idx="22">
                  <c:v>2.2152699999999999</c:v>
                </c:pt>
                <c:pt idx="23">
                  <c:v>2.2451690000000002</c:v>
                </c:pt>
                <c:pt idx="24">
                  <c:v>2.2802579999999999</c:v>
                </c:pt>
                <c:pt idx="25">
                  <c:v>2.3199339999999999</c:v>
                </c:pt>
                <c:pt idx="26">
                  <c:v>2.3635229999999998</c:v>
                </c:pt>
                <c:pt idx="27">
                  <c:v>2.4105089999999998</c:v>
                </c:pt>
                <c:pt idx="28">
                  <c:v>2.4605480000000002</c:v>
                </c:pt>
                <c:pt idx="29">
                  <c:v>2.5134280000000002</c:v>
                </c:pt>
                <c:pt idx="30">
                  <c:v>2.5690189999999999</c:v>
                </c:pt>
                <c:pt idx="31">
                  <c:v>2.6272380000000002</c:v>
                </c:pt>
                <c:pt idx="32">
                  <c:v>2.6880790000000001</c:v>
                </c:pt>
                <c:pt idx="33">
                  <c:v>2.7516210000000001</c:v>
                </c:pt>
                <c:pt idx="34">
                  <c:v>2.8178909999999999</c:v>
                </c:pt>
                <c:pt idx="35">
                  <c:v>2.88687</c:v>
                </c:pt>
                <c:pt idx="36">
                  <c:v>2.958704</c:v>
                </c:pt>
                <c:pt idx="37">
                  <c:v>3.0337350000000001</c:v>
                </c:pt>
                <c:pt idx="38">
                  <c:v>3.1123099999999999</c:v>
                </c:pt>
                <c:pt idx="39">
                  <c:v>3.1945839999999999</c:v>
                </c:pt>
                <c:pt idx="40">
                  <c:v>3.2801209999999998</c:v>
                </c:pt>
                <c:pt idx="41">
                  <c:v>3.3680870000000001</c:v>
                </c:pt>
                <c:pt idx="42">
                  <c:v>3.458933</c:v>
                </c:pt>
                <c:pt idx="43">
                  <c:v>3.5538820000000002</c:v>
                </c:pt>
                <c:pt idx="44">
                  <c:v>3.653489</c:v>
                </c:pt>
                <c:pt idx="45">
                  <c:v>3.7579060000000002</c:v>
                </c:pt>
                <c:pt idx="46">
                  <c:v>3.8672840000000002</c:v>
                </c:pt>
                <c:pt idx="47">
                  <c:v>3.9817589999999998</c:v>
                </c:pt>
                <c:pt idx="48">
                  <c:v>4.1015899999999998</c:v>
                </c:pt>
                <c:pt idx="49">
                  <c:v>4.2271989999999997</c:v>
                </c:pt>
                <c:pt idx="50">
                  <c:v>4.358968</c:v>
                </c:pt>
                <c:pt idx="51">
                  <c:v>4.4973809999999999</c:v>
                </c:pt>
                <c:pt idx="52">
                  <c:v>4.6429859999999996</c:v>
                </c:pt>
                <c:pt idx="53">
                  <c:v>4.7962769999999999</c:v>
                </c:pt>
                <c:pt idx="54">
                  <c:v>4.9574730000000002</c:v>
                </c:pt>
                <c:pt idx="55">
                  <c:v>5.1262840000000001</c:v>
                </c:pt>
                <c:pt idx="56">
                  <c:v>5.3028959999999996</c:v>
                </c:pt>
                <c:pt idx="57">
                  <c:v>5.4886699999999999</c:v>
                </c:pt>
                <c:pt idx="58">
                  <c:v>5.6848720000000004</c:v>
                </c:pt>
                <c:pt idx="59">
                  <c:v>5.8923379999999996</c:v>
                </c:pt>
                <c:pt idx="60">
                  <c:v>6.1118079999999999</c:v>
                </c:pt>
                <c:pt idx="61">
                  <c:v>6.3440459999999996</c:v>
                </c:pt>
                <c:pt idx="62">
                  <c:v>6.5899919999999996</c:v>
                </c:pt>
                <c:pt idx="63">
                  <c:v>6.850784</c:v>
                </c:pt>
                <c:pt idx="64">
                  <c:v>7.1276400000000004</c:v>
                </c:pt>
                <c:pt idx="65">
                  <c:v>7.4218830000000002</c:v>
                </c:pt>
                <c:pt idx="66">
                  <c:v>7.7349639999999997</c:v>
                </c:pt>
                <c:pt idx="67">
                  <c:v>8.0684450000000005</c:v>
                </c:pt>
                <c:pt idx="68">
                  <c:v>8.4240329999999997</c:v>
                </c:pt>
                <c:pt idx="69">
                  <c:v>8.8037609999999997</c:v>
                </c:pt>
                <c:pt idx="70">
                  <c:v>9.2099779999999996</c:v>
                </c:pt>
                <c:pt idx="71">
                  <c:v>9.6452919999999995</c:v>
                </c:pt>
                <c:pt idx="72">
                  <c:v>10.11257</c:v>
                </c:pt>
                <c:pt idx="73">
                  <c:v>10.61491</c:v>
                </c:pt>
                <c:pt idx="74">
                  <c:v>11.1554</c:v>
                </c:pt>
                <c:pt idx="75">
                  <c:v>11.7371</c:v>
                </c:pt>
                <c:pt idx="76">
                  <c:v>12.364330000000001</c:v>
                </c:pt>
                <c:pt idx="77">
                  <c:v>13.043200000000001</c:v>
                </c:pt>
                <c:pt idx="78">
                  <c:v>13.780279999999999</c:v>
                </c:pt>
                <c:pt idx="79">
                  <c:v>14.58221</c:v>
                </c:pt>
                <c:pt idx="80">
                  <c:v>15.456160000000001</c:v>
                </c:pt>
                <c:pt idx="81">
                  <c:v>16.410710000000002</c:v>
                </c:pt>
                <c:pt idx="82">
                  <c:v>17.45674</c:v>
                </c:pt>
                <c:pt idx="83">
                  <c:v>18.60697</c:v>
                </c:pt>
                <c:pt idx="84">
                  <c:v>19.875969999999999</c:v>
                </c:pt>
                <c:pt idx="85">
                  <c:v>21.28096</c:v>
                </c:pt>
                <c:pt idx="86">
                  <c:v>22.842590000000001</c:v>
                </c:pt>
                <c:pt idx="87">
                  <c:v>24.58596</c:v>
                </c:pt>
                <c:pt idx="88">
                  <c:v>26.541820000000001</c:v>
                </c:pt>
                <c:pt idx="89">
                  <c:v>28.74821</c:v>
                </c:pt>
                <c:pt idx="90">
                  <c:v>31.25226</c:v>
                </c:pt>
                <c:pt idx="91">
                  <c:v>34.111690000000003</c:v>
                </c:pt>
                <c:pt idx="92">
                  <c:v>37.393210000000003</c:v>
                </c:pt>
                <c:pt idx="93">
                  <c:v>41.161749999999998</c:v>
                </c:pt>
                <c:pt idx="94">
                  <c:v>45.453229999999998</c:v>
                </c:pt>
                <c:pt idx="95">
                  <c:v>50.249220000000001</c:v>
                </c:pt>
                <c:pt idx="96">
                  <c:v>55.535029999999999</c:v>
                </c:pt>
                <c:pt idx="97">
                  <c:v>61.454529999999998</c:v>
                </c:pt>
                <c:pt idx="98">
                  <c:v>68.343029999999999</c:v>
                </c:pt>
                <c:pt idx="99">
                  <c:v>76.60042</c:v>
                </c:pt>
                <c:pt idx="100">
                  <c:v>86.637050000000002</c:v>
                </c:pt>
                <c:pt idx="101">
                  <c:v>98.926779999999994</c:v>
                </c:pt>
                <c:pt idx="102">
                  <c:v>114.08320000000001</c:v>
                </c:pt>
                <c:pt idx="103">
                  <c:v>132.9367</c:v>
                </c:pt>
                <c:pt idx="104">
                  <c:v>156.6353</c:v>
                </c:pt>
                <c:pt idx="105">
                  <c:v>186.8066</c:v>
                </c:pt>
                <c:pt idx="106">
                  <c:v>225.78980000000001</c:v>
                </c:pt>
                <c:pt idx="107">
                  <c:v>276.9015</c:v>
                </c:pt>
                <c:pt idx="108">
                  <c:v>344.70729999999998</c:v>
                </c:pt>
                <c:pt idx="109">
                  <c:v>435.11770000000001</c:v>
                </c:pt>
                <c:pt idx="110">
                  <c:v>554.55730000000005</c:v>
                </c:pt>
                <c:pt idx="111">
                  <c:v>706.23379999999997</c:v>
                </c:pt>
                <c:pt idx="112">
                  <c:v>880.19510000000002</c:v>
                </c:pt>
                <c:pt idx="113">
                  <c:v>1038.1130000000001</c:v>
                </c:pt>
                <c:pt idx="114">
                  <c:v>1114.8209999999999</c:v>
                </c:pt>
                <c:pt idx="115">
                  <c:v>1067.539</c:v>
                </c:pt>
                <c:pt idx="116">
                  <c:v>924.29499999999996</c:v>
                </c:pt>
                <c:pt idx="117">
                  <c:v>750.79499999999996</c:v>
                </c:pt>
                <c:pt idx="118">
                  <c:v>593.06359999999995</c:v>
                </c:pt>
                <c:pt idx="119">
                  <c:v>466.42270000000002</c:v>
                </c:pt>
                <c:pt idx="120">
                  <c:v>369.72449999999998</c:v>
                </c:pt>
                <c:pt idx="121">
                  <c:v>296.93869999999998</c:v>
                </c:pt>
                <c:pt idx="122">
                  <c:v>242.0001</c:v>
                </c:pt>
                <c:pt idx="123">
                  <c:v>200.09630000000001</c:v>
                </c:pt>
                <c:pt idx="124">
                  <c:v>167.69909999999999</c:v>
                </c:pt>
                <c:pt idx="125">
                  <c:v>142.29040000000001</c:v>
                </c:pt>
                <c:pt idx="126">
                  <c:v>122.081</c:v>
                </c:pt>
                <c:pt idx="127">
                  <c:v>105.79219999999999</c:v>
                </c:pt>
                <c:pt idx="128">
                  <c:v>92.501090000000005</c:v>
                </c:pt>
                <c:pt idx="129">
                  <c:v>81.532640000000001</c:v>
                </c:pt>
                <c:pt idx="130">
                  <c:v>72.387020000000007</c:v>
                </c:pt>
                <c:pt idx="131">
                  <c:v>64.689220000000006</c:v>
                </c:pt>
                <c:pt idx="132">
                  <c:v>58.154339999999998</c:v>
                </c:pt>
                <c:pt idx="133">
                  <c:v>52.562800000000003</c:v>
                </c:pt>
                <c:pt idx="134">
                  <c:v>47.740969999999997</c:v>
                </c:pt>
                <c:pt idx="135">
                  <c:v>43.552799999999998</c:v>
                </c:pt>
                <c:pt idx="136">
                  <c:v>39.895440000000001</c:v>
                </c:pt>
                <c:pt idx="137">
                  <c:v>36.68486</c:v>
                </c:pt>
                <c:pt idx="138">
                  <c:v>33.851599999999998</c:v>
                </c:pt>
                <c:pt idx="139">
                  <c:v>31.338999999999999</c:v>
                </c:pt>
                <c:pt idx="140">
                  <c:v>29.10061</c:v>
                </c:pt>
                <c:pt idx="141">
                  <c:v>27.098089999999999</c:v>
                </c:pt>
                <c:pt idx="142">
                  <c:v>25.29945</c:v>
                </c:pt>
                <c:pt idx="143">
                  <c:v>23.67794</c:v>
                </c:pt>
                <c:pt idx="144">
                  <c:v>22.211189999999998</c:v>
                </c:pt>
                <c:pt idx="145">
                  <c:v>20.880120000000002</c:v>
                </c:pt>
                <c:pt idx="146">
                  <c:v>19.668559999999999</c:v>
                </c:pt>
                <c:pt idx="147">
                  <c:v>18.562719999999999</c:v>
                </c:pt>
                <c:pt idx="148">
                  <c:v>17.550719999999998</c:v>
                </c:pt>
                <c:pt idx="149">
                  <c:v>16.622330000000002</c:v>
                </c:pt>
                <c:pt idx="150">
                  <c:v>15.76871</c:v>
                </c:pt>
                <c:pt idx="151">
                  <c:v>14.982189999999999</c:v>
                </c:pt>
                <c:pt idx="152">
                  <c:v>14.255990000000001</c:v>
                </c:pt>
                <c:pt idx="153">
                  <c:v>13.58389</c:v>
                </c:pt>
                <c:pt idx="154">
                  <c:v>12.960559999999999</c:v>
                </c:pt>
                <c:pt idx="155">
                  <c:v>12.38105</c:v>
                </c:pt>
                <c:pt idx="156">
                  <c:v>11.84051</c:v>
                </c:pt>
                <c:pt idx="157">
                  <c:v>11.335660000000001</c:v>
                </c:pt>
                <c:pt idx="158">
                  <c:v>10.86416</c:v>
                </c:pt>
                <c:pt idx="159">
                  <c:v>10.423500000000001</c:v>
                </c:pt>
                <c:pt idx="160">
                  <c:v>10.01111</c:v>
                </c:pt>
                <c:pt idx="161">
                  <c:v>9.6246189999999991</c:v>
                </c:pt>
                <c:pt idx="162">
                  <c:v>9.261946</c:v>
                </c:pt>
                <c:pt idx="163">
                  <c:v>8.9212129999999998</c:v>
                </c:pt>
                <c:pt idx="164">
                  <c:v>8.6005120000000002</c:v>
                </c:pt>
                <c:pt idx="165">
                  <c:v>8.2978550000000002</c:v>
                </c:pt>
                <c:pt idx="166">
                  <c:v>8.0117670000000007</c:v>
                </c:pt>
                <c:pt idx="167">
                  <c:v>7.7413639999999999</c:v>
                </c:pt>
                <c:pt idx="168">
                  <c:v>7.485773</c:v>
                </c:pt>
                <c:pt idx="169">
                  <c:v>7.2439739999999997</c:v>
                </c:pt>
                <c:pt idx="170">
                  <c:v>7.0149920000000003</c:v>
                </c:pt>
                <c:pt idx="171">
                  <c:v>6.7979279999999997</c:v>
                </c:pt>
                <c:pt idx="172">
                  <c:v>6.5919660000000002</c:v>
                </c:pt>
                <c:pt idx="173">
                  <c:v>6.3963660000000004</c:v>
                </c:pt>
                <c:pt idx="174">
                  <c:v>6.2104559999999998</c:v>
                </c:pt>
                <c:pt idx="175">
                  <c:v>6.0336239999999997</c:v>
                </c:pt>
                <c:pt idx="176">
                  <c:v>5.865316</c:v>
                </c:pt>
                <c:pt idx="177">
                  <c:v>5.7050210000000003</c:v>
                </c:pt>
                <c:pt idx="178">
                  <c:v>5.5522729999999996</c:v>
                </c:pt>
                <c:pt idx="179">
                  <c:v>5.4066429999999999</c:v>
                </c:pt>
                <c:pt idx="180">
                  <c:v>5.2677379999999996</c:v>
                </c:pt>
                <c:pt idx="181">
                  <c:v>5.1351870000000002</c:v>
                </c:pt>
                <c:pt idx="182">
                  <c:v>5.0086490000000001</c:v>
                </c:pt>
                <c:pt idx="183">
                  <c:v>4.8878279999999998</c:v>
                </c:pt>
                <c:pt idx="184">
                  <c:v>4.7724700000000002</c:v>
                </c:pt>
                <c:pt idx="185">
                  <c:v>4.6623229999999998</c:v>
                </c:pt>
                <c:pt idx="186">
                  <c:v>4.5571710000000003</c:v>
                </c:pt>
                <c:pt idx="187">
                  <c:v>4.4569429999999999</c:v>
                </c:pt>
                <c:pt idx="188">
                  <c:v>4.3616580000000003</c:v>
                </c:pt>
                <c:pt idx="189">
                  <c:v>4.2712130000000004</c:v>
                </c:pt>
                <c:pt idx="190">
                  <c:v>4.1852080000000003</c:v>
                </c:pt>
                <c:pt idx="191">
                  <c:v>4.1033819999999999</c:v>
                </c:pt>
                <c:pt idx="192">
                  <c:v>4.0263910000000003</c:v>
                </c:pt>
                <c:pt idx="193">
                  <c:v>3.9552019999999999</c:v>
                </c:pt>
                <c:pt idx="194">
                  <c:v>3.8907159999999998</c:v>
                </c:pt>
                <c:pt idx="195">
                  <c:v>3.8340339999999999</c:v>
                </c:pt>
                <c:pt idx="196">
                  <c:v>3.7864230000000001</c:v>
                </c:pt>
                <c:pt idx="197">
                  <c:v>3.748472</c:v>
                </c:pt>
                <c:pt idx="198">
                  <c:v>3.7175959999999999</c:v>
                </c:pt>
                <c:pt idx="199">
                  <c:v>3.6843189999999999</c:v>
                </c:pt>
                <c:pt idx="200">
                  <c:v>3.6339519999999998</c:v>
                </c:pt>
                <c:pt idx="201">
                  <c:v>3.5602860000000001</c:v>
                </c:pt>
                <c:pt idx="202">
                  <c:v>3.473484</c:v>
                </c:pt>
                <c:pt idx="203">
                  <c:v>3.3876119999999998</c:v>
                </c:pt>
                <c:pt idx="204">
                  <c:v>3.3097539999999999</c:v>
                </c:pt>
                <c:pt idx="205">
                  <c:v>3.2405010000000001</c:v>
                </c:pt>
                <c:pt idx="206">
                  <c:v>3.1777850000000001</c:v>
                </c:pt>
                <c:pt idx="207">
                  <c:v>3.1204010000000002</c:v>
                </c:pt>
                <c:pt idx="208">
                  <c:v>3.0681229999999999</c:v>
                </c:pt>
                <c:pt idx="209">
                  <c:v>3.0204339999999998</c:v>
                </c:pt>
                <c:pt idx="210">
                  <c:v>2.9767350000000001</c:v>
                </c:pt>
                <c:pt idx="211">
                  <c:v>2.9365779999999999</c:v>
                </c:pt>
                <c:pt idx="212">
                  <c:v>2.8996559999999998</c:v>
                </c:pt>
                <c:pt idx="213">
                  <c:v>2.8657879999999998</c:v>
                </c:pt>
                <c:pt idx="214">
                  <c:v>2.834889</c:v>
                </c:pt>
                <c:pt idx="215">
                  <c:v>2.8069649999999999</c:v>
                </c:pt>
                <c:pt idx="216">
                  <c:v>2.782095</c:v>
                </c:pt>
                <c:pt idx="217">
                  <c:v>2.7604470000000001</c:v>
                </c:pt>
                <c:pt idx="218">
                  <c:v>2.742273</c:v>
                </c:pt>
                <c:pt idx="219">
                  <c:v>2.727859</c:v>
                </c:pt>
                <c:pt idx="220">
                  <c:v>2.7174689999999999</c:v>
                </c:pt>
                <c:pt idx="221">
                  <c:v>2.7114150000000001</c:v>
                </c:pt>
                <c:pt idx="222">
                  <c:v>2.7103320000000002</c:v>
                </c:pt>
                <c:pt idx="223">
                  <c:v>2.7152319999999999</c:v>
                </c:pt>
                <c:pt idx="224">
                  <c:v>2.7273429999999999</c:v>
                </c:pt>
                <c:pt idx="225">
                  <c:v>2.7481740000000001</c:v>
                </c:pt>
                <c:pt idx="226">
                  <c:v>2.779595</c:v>
                </c:pt>
                <c:pt idx="227">
                  <c:v>2.8240940000000001</c:v>
                </c:pt>
                <c:pt idx="228">
                  <c:v>2.8851460000000002</c:v>
                </c:pt>
                <c:pt idx="229">
                  <c:v>2.967463</c:v>
                </c:pt>
                <c:pt idx="230">
                  <c:v>3.077617</c:v>
                </c:pt>
                <c:pt idx="231">
                  <c:v>3.225009</c:v>
                </c:pt>
                <c:pt idx="232">
                  <c:v>3.4233220000000002</c:v>
                </c:pt>
                <c:pt idx="233">
                  <c:v>3.692815</c:v>
                </c:pt>
                <c:pt idx="234">
                  <c:v>4.0641109999999996</c:v>
                </c:pt>
                <c:pt idx="235">
                  <c:v>4.5842270000000003</c:v>
                </c:pt>
                <c:pt idx="236">
                  <c:v>5.3254419999999998</c:v>
                </c:pt>
                <c:pt idx="237">
                  <c:v>6.3951440000000002</c:v>
                </c:pt>
                <c:pt idx="238">
                  <c:v>7.9321599999999997</c:v>
                </c:pt>
                <c:pt idx="239">
                  <c:v>10.0312</c:v>
                </c:pt>
                <c:pt idx="240">
                  <c:v>12.456289999999999</c:v>
                </c:pt>
                <c:pt idx="241">
                  <c:v>14.19322</c:v>
                </c:pt>
                <c:pt idx="242">
                  <c:v>13.953580000000001</c:v>
                </c:pt>
                <c:pt idx="243">
                  <c:v>11.93482</c:v>
                </c:pt>
                <c:pt idx="244">
                  <c:v>9.5018180000000001</c:v>
                </c:pt>
                <c:pt idx="245">
                  <c:v>7.487616</c:v>
                </c:pt>
                <c:pt idx="246">
                  <c:v>6.0226309999999996</c:v>
                </c:pt>
                <c:pt idx="247">
                  <c:v>4.9917290000000003</c:v>
                </c:pt>
                <c:pt idx="248">
                  <c:v>4.262384</c:v>
                </c:pt>
                <c:pt idx="249">
                  <c:v>3.736192</c:v>
                </c:pt>
                <c:pt idx="250">
                  <c:v>3.3474689999999998</c:v>
                </c:pt>
                <c:pt idx="251">
                  <c:v>3.053401</c:v>
                </c:pt>
                <c:pt idx="252">
                  <c:v>2.8260190000000001</c:v>
                </c:pt>
                <c:pt idx="253">
                  <c:v>2.6468539999999998</c:v>
                </c:pt>
                <c:pt idx="254">
                  <c:v>2.503406</c:v>
                </c:pt>
                <c:pt idx="255">
                  <c:v>2.3862109999999999</c:v>
                </c:pt>
                <c:pt idx="256">
                  <c:v>2.2866599999999999</c:v>
                </c:pt>
                <c:pt idx="257">
                  <c:v>2.2001930000000001</c:v>
                </c:pt>
                <c:pt idx="258">
                  <c:v>2.1258859999999999</c:v>
                </c:pt>
                <c:pt idx="259">
                  <c:v>2.0619649999999998</c:v>
                </c:pt>
                <c:pt idx="260">
                  <c:v>2.0064120000000001</c:v>
                </c:pt>
                <c:pt idx="261">
                  <c:v>1.957627</c:v>
                </c:pt>
                <c:pt idx="262">
                  <c:v>1.9143829999999999</c:v>
                </c:pt>
                <c:pt idx="263">
                  <c:v>1.8757280000000001</c:v>
                </c:pt>
                <c:pt idx="264">
                  <c:v>1.840883</c:v>
                </c:pt>
                <c:pt idx="265">
                  <c:v>1.809194</c:v>
                </c:pt>
                <c:pt idx="266">
                  <c:v>1.780214</c:v>
                </c:pt>
                <c:pt idx="267">
                  <c:v>1.7536350000000001</c:v>
                </c:pt>
                <c:pt idx="268">
                  <c:v>1.729144</c:v>
                </c:pt>
                <c:pt idx="269">
                  <c:v>1.706407</c:v>
                </c:pt>
                <c:pt idx="270">
                  <c:v>1.685149</c:v>
                </c:pt>
                <c:pt idx="271">
                  <c:v>1.665265</c:v>
                </c:pt>
                <c:pt idx="272">
                  <c:v>1.646679</c:v>
                </c:pt>
                <c:pt idx="273">
                  <c:v>1.629278</c:v>
                </c:pt>
                <c:pt idx="274">
                  <c:v>1.612951</c:v>
                </c:pt>
                <c:pt idx="275">
                  <c:v>1.597607</c:v>
                </c:pt>
                <c:pt idx="276">
                  <c:v>1.5831660000000001</c:v>
                </c:pt>
                <c:pt idx="277">
                  <c:v>1.5695319999999999</c:v>
                </c:pt>
                <c:pt idx="278">
                  <c:v>1.5565640000000001</c:v>
                </c:pt>
                <c:pt idx="279">
                  <c:v>1.5441750000000001</c:v>
                </c:pt>
                <c:pt idx="280">
                  <c:v>1.532373</c:v>
                </c:pt>
                <c:pt idx="281">
                  <c:v>1.521161</c:v>
                </c:pt>
                <c:pt idx="282">
                  <c:v>1.5105550000000001</c:v>
                </c:pt>
                <c:pt idx="283">
                  <c:v>1.500583</c:v>
                </c:pt>
                <c:pt idx="284">
                  <c:v>1.491228</c:v>
                </c:pt>
                <c:pt idx="285">
                  <c:v>1.4824329999999999</c:v>
                </c:pt>
                <c:pt idx="286">
                  <c:v>1.4741869999999999</c:v>
                </c:pt>
                <c:pt idx="287">
                  <c:v>1.4664759999999999</c:v>
                </c:pt>
                <c:pt idx="288">
                  <c:v>1.4595020000000001</c:v>
                </c:pt>
                <c:pt idx="289">
                  <c:v>1.4539219999999999</c:v>
                </c:pt>
                <c:pt idx="290">
                  <c:v>1.450577</c:v>
                </c:pt>
                <c:pt idx="291">
                  <c:v>1.449689</c:v>
                </c:pt>
                <c:pt idx="292">
                  <c:v>1.4463729999999999</c:v>
                </c:pt>
                <c:pt idx="293">
                  <c:v>1.4356709999999999</c:v>
                </c:pt>
                <c:pt idx="294">
                  <c:v>1.42424</c:v>
                </c:pt>
                <c:pt idx="295">
                  <c:v>1.4153640000000001</c:v>
                </c:pt>
                <c:pt idx="296">
                  <c:v>1.4083129999999999</c:v>
                </c:pt>
                <c:pt idx="297">
                  <c:v>1.4023870000000001</c:v>
                </c:pt>
                <c:pt idx="298">
                  <c:v>1.3973770000000001</c:v>
                </c:pt>
                <c:pt idx="299">
                  <c:v>1.3932370000000001</c:v>
                </c:pt>
                <c:pt idx="300">
                  <c:v>1.3899699999999999</c:v>
                </c:pt>
                <c:pt idx="301">
                  <c:v>1.387632</c:v>
                </c:pt>
                <c:pt idx="302">
                  <c:v>1.386315</c:v>
                </c:pt>
                <c:pt idx="303">
                  <c:v>1.386123</c:v>
                </c:pt>
                <c:pt idx="304">
                  <c:v>1.3872089999999999</c:v>
                </c:pt>
                <c:pt idx="305">
                  <c:v>1.389575</c:v>
                </c:pt>
                <c:pt idx="306">
                  <c:v>1.3926799999999999</c:v>
                </c:pt>
                <c:pt idx="307">
                  <c:v>1.3967540000000001</c:v>
                </c:pt>
                <c:pt idx="308">
                  <c:v>1.4034519999999999</c:v>
                </c:pt>
                <c:pt idx="309">
                  <c:v>1.414261</c:v>
                </c:pt>
                <c:pt idx="310">
                  <c:v>1.4302379999999999</c:v>
                </c:pt>
                <c:pt idx="311">
                  <c:v>1.452731</c:v>
                </c:pt>
                <c:pt idx="312">
                  <c:v>1.483975</c:v>
                </c:pt>
                <c:pt idx="313">
                  <c:v>1.5262119999999999</c:v>
                </c:pt>
                <c:pt idx="314">
                  <c:v>1.5786359999999999</c:v>
                </c:pt>
                <c:pt idx="315">
                  <c:v>1.631143</c:v>
                </c:pt>
                <c:pt idx="316">
                  <c:v>1.6608670000000001</c:v>
                </c:pt>
                <c:pt idx="317">
                  <c:v>1.647786</c:v>
                </c:pt>
                <c:pt idx="318">
                  <c:v>1.5985860000000001</c:v>
                </c:pt>
                <c:pt idx="319">
                  <c:v>1.537971</c:v>
                </c:pt>
                <c:pt idx="320">
                  <c:v>1.4836769999999999</c:v>
                </c:pt>
                <c:pt idx="321">
                  <c:v>1.4410099999999999</c:v>
                </c:pt>
                <c:pt idx="322">
                  <c:v>1.4090339999999999</c:v>
                </c:pt>
                <c:pt idx="323">
                  <c:v>1.385238</c:v>
                </c:pt>
                <c:pt idx="324">
                  <c:v>1.3673470000000001</c:v>
                </c:pt>
                <c:pt idx="325">
                  <c:v>1.3537490000000001</c:v>
                </c:pt>
                <c:pt idx="326">
                  <c:v>1.3432809999999999</c:v>
                </c:pt>
                <c:pt idx="327">
                  <c:v>1.335089</c:v>
                </c:pt>
                <c:pt idx="328">
                  <c:v>1.3286450000000001</c:v>
                </c:pt>
                <c:pt idx="329">
                  <c:v>1.3236079999999999</c:v>
                </c:pt>
                <c:pt idx="330">
                  <c:v>1.3197049999999999</c:v>
                </c:pt>
                <c:pt idx="331">
                  <c:v>1.316673</c:v>
                </c:pt>
                <c:pt idx="332">
                  <c:v>1.314217</c:v>
                </c:pt>
                <c:pt idx="333">
                  <c:v>1.31213</c:v>
                </c:pt>
                <c:pt idx="334">
                  <c:v>1.3103959999999999</c:v>
                </c:pt>
                <c:pt idx="335">
                  <c:v>1.3090809999999999</c:v>
                </c:pt>
                <c:pt idx="336">
                  <c:v>1.308225</c:v>
                </c:pt>
                <c:pt idx="337">
                  <c:v>1.3078209999999999</c:v>
                </c:pt>
                <c:pt idx="338">
                  <c:v>1.30785</c:v>
                </c:pt>
                <c:pt idx="339">
                  <c:v>1.308238</c:v>
                </c:pt>
                <c:pt idx="340">
                  <c:v>1.3088070000000001</c:v>
                </c:pt>
                <c:pt idx="341">
                  <c:v>1.3095030000000001</c:v>
                </c:pt>
                <c:pt idx="342">
                  <c:v>1.310514</c:v>
                </c:pt>
                <c:pt idx="343">
                  <c:v>1.3119639999999999</c:v>
                </c:pt>
                <c:pt idx="344">
                  <c:v>1.313836</c:v>
                </c:pt>
                <c:pt idx="345">
                  <c:v>1.315739</c:v>
                </c:pt>
                <c:pt idx="346">
                  <c:v>1.3170519999999999</c:v>
                </c:pt>
                <c:pt idx="347">
                  <c:v>1.3183609999999999</c:v>
                </c:pt>
                <c:pt idx="348">
                  <c:v>1.3201099999999999</c:v>
                </c:pt>
                <c:pt idx="349">
                  <c:v>1.3222510000000001</c:v>
                </c:pt>
                <c:pt idx="350">
                  <c:v>1.3247640000000001</c:v>
                </c:pt>
                <c:pt idx="351">
                  <c:v>1.3276730000000001</c:v>
                </c:pt>
                <c:pt idx="352">
                  <c:v>1.3310230000000001</c:v>
                </c:pt>
                <c:pt idx="353">
                  <c:v>1.3348949999999999</c:v>
                </c:pt>
                <c:pt idx="354">
                  <c:v>1.3393569999999999</c:v>
                </c:pt>
                <c:pt idx="355">
                  <c:v>1.344149</c:v>
                </c:pt>
                <c:pt idx="356">
                  <c:v>1.348298</c:v>
                </c:pt>
                <c:pt idx="357">
                  <c:v>1.351261</c:v>
                </c:pt>
                <c:pt idx="358">
                  <c:v>1.3539509999999999</c:v>
                </c:pt>
                <c:pt idx="359">
                  <c:v>1.357092</c:v>
                </c:pt>
                <c:pt idx="360">
                  <c:v>1.3607480000000001</c:v>
                </c:pt>
                <c:pt idx="361">
                  <c:v>1.364857</c:v>
                </c:pt>
                <c:pt idx="362">
                  <c:v>1.3693679999999999</c:v>
                </c:pt>
                <c:pt idx="363">
                  <c:v>1.3742289999999999</c:v>
                </c:pt>
                <c:pt idx="364">
                  <c:v>1.379408</c:v>
                </c:pt>
                <c:pt idx="365">
                  <c:v>1.384887</c:v>
                </c:pt>
                <c:pt idx="366">
                  <c:v>1.3906540000000001</c:v>
                </c:pt>
                <c:pt idx="367">
                  <c:v>1.396679</c:v>
                </c:pt>
                <c:pt idx="368">
                  <c:v>1.402919</c:v>
                </c:pt>
                <c:pt idx="369">
                  <c:v>1.4093800000000001</c:v>
                </c:pt>
                <c:pt idx="370">
                  <c:v>1.416112</c:v>
                </c:pt>
                <c:pt idx="371">
                  <c:v>1.4231560000000001</c:v>
                </c:pt>
                <c:pt idx="372">
                  <c:v>1.430534</c:v>
                </c:pt>
                <c:pt idx="373">
                  <c:v>1.438264</c:v>
                </c:pt>
                <c:pt idx="374">
                  <c:v>1.446377</c:v>
                </c:pt>
                <c:pt idx="375">
                  <c:v>1.454915</c:v>
                </c:pt>
                <c:pt idx="376">
                  <c:v>1.4639439999999999</c:v>
                </c:pt>
                <c:pt idx="377">
                  <c:v>1.4735739999999999</c:v>
                </c:pt>
                <c:pt idx="378">
                  <c:v>1.4839690000000001</c:v>
                </c:pt>
                <c:pt idx="379">
                  <c:v>1.4953860000000001</c:v>
                </c:pt>
                <c:pt idx="380">
                  <c:v>1.5082169999999999</c:v>
                </c:pt>
                <c:pt idx="381">
                  <c:v>1.522974</c:v>
                </c:pt>
                <c:pt idx="382">
                  <c:v>1.5399080000000001</c:v>
                </c:pt>
                <c:pt idx="383">
                  <c:v>1.5576410000000001</c:v>
                </c:pt>
                <c:pt idx="384">
                  <c:v>1.572241</c:v>
                </c:pt>
                <c:pt idx="385">
                  <c:v>1.58073</c:v>
                </c:pt>
                <c:pt idx="386">
                  <c:v>1.5853619999999999</c:v>
                </c:pt>
                <c:pt idx="387">
                  <c:v>1.590292</c:v>
                </c:pt>
                <c:pt idx="388">
                  <c:v>1.597269</c:v>
                </c:pt>
                <c:pt idx="389">
                  <c:v>1.6062449999999999</c:v>
                </c:pt>
                <c:pt idx="390">
                  <c:v>1.6167339999999999</c:v>
                </c:pt>
                <c:pt idx="391">
                  <c:v>1.6283650000000001</c:v>
                </c:pt>
                <c:pt idx="392">
                  <c:v>1.6409530000000001</c:v>
                </c:pt>
                <c:pt idx="393">
                  <c:v>1.6543509999999999</c:v>
                </c:pt>
                <c:pt idx="394">
                  <c:v>1.6684829999999999</c:v>
                </c:pt>
                <c:pt idx="395">
                  <c:v>1.683319</c:v>
                </c:pt>
                <c:pt idx="396">
                  <c:v>1.698844</c:v>
                </c:pt>
                <c:pt idx="397">
                  <c:v>1.7150620000000001</c:v>
                </c:pt>
                <c:pt idx="398">
                  <c:v>1.7319819999999999</c:v>
                </c:pt>
                <c:pt idx="399">
                  <c:v>1.749646</c:v>
                </c:pt>
                <c:pt idx="400">
                  <c:v>1.768143</c:v>
                </c:pt>
                <c:pt idx="401">
                  <c:v>1.7874730000000001</c:v>
                </c:pt>
                <c:pt idx="402">
                  <c:v>1.807361</c:v>
                </c:pt>
                <c:pt idx="403">
                  <c:v>1.8277699999999999</c:v>
                </c:pt>
                <c:pt idx="404">
                  <c:v>1.849186</c:v>
                </c:pt>
                <c:pt idx="405">
                  <c:v>1.8716809999999999</c:v>
                </c:pt>
                <c:pt idx="406">
                  <c:v>1.894412</c:v>
                </c:pt>
                <c:pt idx="407">
                  <c:v>1.916615</c:v>
                </c:pt>
                <c:pt idx="408">
                  <c:v>1.9390750000000001</c:v>
                </c:pt>
                <c:pt idx="409">
                  <c:v>1.9626680000000001</c:v>
                </c:pt>
                <c:pt idx="410">
                  <c:v>1.9875560000000001</c:v>
                </c:pt>
                <c:pt idx="411">
                  <c:v>2.0137209999999999</c:v>
                </c:pt>
                <c:pt idx="412">
                  <c:v>2.0411779999999999</c:v>
                </c:pt>
                <c:pt idx="413">
                  <c:v>2.0699350000000001</c:v>
                </c:pt>
                <c:pt idx="414">
                  <c:v>2.0999409999999998</c:v>
                </c:pt>
                <c:pt idx="415">
                  <c:v>2.131256</c:v>
                </c:pt>
                <c:pt idx="416">
                  <c:v>2.1640739999999998</c:v>
                </c:pt>
                <c:pt idx="417">
                  <c:v>2.1985329999999998</c:v>
                </c:pt>
                <c:pt idx="418">
                  <c:v>2.2348180000000002</c:v>
                </c:pt>
                <c:pt idx="419">
                  <c:v>2.2731979999999998</c:v>
                </c:pt>
                <c:pt idx="420">
                  <c:v>2.3140260000000001</c:v>
                </c:pt>
                <c:pt idx="421">
                  <c:v>2.357818</c:v>
                </c:pt>
                <c:pt idx="422">
                  <c:v>2.4053490000000002</c:v>
                </c:pt>
                <c:pt idx="423">
                  <c:v>2.4578069999999999</c:v>
                </c:pt>
                <c:pt idx="424">
                  <c:v>2.5171649999999999</c:v>
                </c:pt>
                <c:pt idx="425">
                  <c:v>2.5869239999999998</c:v>
                </c:pt>
                <c:pt idx="426">
                  <c:v>2.6735669999999998</c:v>
                </c:pt>
                <c:pt idx="427">
                  <c:v>2.7898230000000002</c:v>
                </c:pt>
                <c:pt idx="428">
                  <c:v>2.9613999999999998</c:v>
                </c:pt>
                <c:pt idx="429">
                  <c:v>3.2332510000000001</c:v>
                </c:pt>
                <c:pt idx="430">
                  <c:v>3.6099969999999999</c:v>
                </c:pt>
                <c:pt idx="431">
                  <c:v>3.7954289999999999</c:v>
                </c:pt>
                <c:pt idx="432">
                  <c:v>3.5805250000000002</c:v>
                </c:pt>
                <c:pt idx="433">
                  <c:v>3.350098</c:v>
                </c:pt>
                <c:pt idx="434">
                  <c:v>3.240434</c:v>
                </c:pt>
                <c:pt idx="435">
                  <c:v>3.21061</c:v>
                </c:pt>
                <c:pt idx="436">
                  <c:v>3.2239529999999998</c:v>
                </c:pt>
                <c:pt idx="437">
                  <c:v>3.2615440000000002</c:v>
                </c:pt>
                <c:pt idx="438">
                  <c:v>3.3141919999999998</c:v>
                </c:pt>
                <c:pt idx="439">
                  <c:v>3.3774160000000002</c:v>
                </c:pt>
                <c:pt idx="440">
                  <c:v>3.4487760000000001</c:v>
                </c:pt>
                <c:pt idx="441">
                  <c:v>3.5269699999999999</c:v>
                </c:pt>
                <c:pt idx="442">
                  <c:v>3.611424</c:v>
                </c:pt>
                <c:pt idx="443">
                  <c:v>3.7018849999999999</c:v>
                </c:pt>
                <c:pt idx="444">
                  <c:v>3.798276</c:v>
                </c:pt>
                <c:pt idx="445">
                  <c:v>3.9006530000000001</c:v>
                </c:pt>
                <c:pt idx="446">
                  <c:v>4.0091530000000004</c:v>
                </c:pt>
                <c:pt idx="447">
                  <c:v>4.1239670000000004</c:v>
                </c:pt>
                <c:pt idx="448">
                  <c:v>4.2454090000000004</c:v>
                </c:pt>
                <c:pt idx="449">
                  <c:v>4.3739470000000003</c:v>
                </c:pt>
                <c:pt idx="450">
                  <c:v>4.5101100000000001</c:v>
                </c:pt>
                <c:pt idx="451">
                  <c:v>4.6544619999999997</c:v>
                </c:pt>
                <c:pt idx="452">
                  <c:v>4.807639</c:v>
                </c:pt>
                <c:pt idx="453">
                  <c:v>4.9703749999999998</c:v>
                </c:pt>
                <c:pt idx="454">
                  <c:v>5.1434829999999998</c:v>
                </c:pt>
                <c:pt idx="455">
                  <c:v>5.3276770000000004</c:v>
                </c:pt>
                <c:pt idx="456">
                  <c:v>5.5231009999999996</c:v>
                </c:pt>
                <c:pt idx="457">
                  <c:v>5.7298910000000003</c:v>
                </c:pt>
                <c:pt idx="458">
                  <c:v>5.949821</c:v>
                </c:pt>
                <c:pt idx="459">
                  <c:v>6.1852299999999998</c:v>
                </c:pt>
                <c:pt idx="460">
                  <c:v>6.438015</c:v>
                </c:pt>
                <c:pt idx="461">
                  <c:v>6.7100629999999999</c:v>
                </c:pt>
                <c:pt idx="462">
                  <c:v>7.0019410000000004</c:v>
                </c:pt>
                <c:pt idx="463">
                  <c:v>7.3111009999999998</c:v>
                </c:pt>
                <c:pt idx="464">
                  <c:v>7.6407020000000001</c:v>
                </c:pt>
                <c:pt idx="465">
                  <c:v>7.997045</c:v>
                </c:pt>
                <c:pt idx="466">
                  <c:v>8.3831530000000001</c:v>
                </c:pt>
                <c:pt idx="467">
                  <c:v>8.801558</c:v>
                </c:pt>
                <c:pt idx="468">
                  <c:v>9.2553859999999997</c:v>
                </c:pt>
                <c:pt idx="469">
                  <c:v>9.7483920000000008</c:v>
                </c:pt>
                <c:pt idx="470">
                  <c:v>10.285</c:v>
                </c:pt>
                <c:pt idx="471">
                  <c:v>10.87044</c:v>
                </c:pt>
                <c:pt idx="472">
                  <c:v>11.510719999999999</c:v>
                </c:pt>
                <c:pt idx="473">
                  <c:v>12.212809999999999</c:v>
                </c:pt>
                <c:pt idx="474">
                  <c:v>12.98488</c:v>
                </c:pt>
                <c:pt idx="475">
                  <c:v>13.83652</c:v>
                </c:pt>
                <c:pt idx="476">
                  <c:v>14.77899</c:v>
                </c:pt>
                <c:pt idx="477">
                  <c:v>15.825620000000001</c:v>
                </c:pt>
                <c:pt idx="478">
                  <c:v>16.992249999999999</c:v>
                </c:pt>
                <c:pt idx="479">
                  <c:v>18.29785</c:v>
                </c:pt>
                <c:pt idx="480">
                  <c:v>19.765339999999998</c:v>
                </c:pt>
                <c:pt idx="481">
                  <c:v>21.422540000000001</c:v>
                </c:pt>
                <c:pt idx="482">
                  <c:v>23.303709999999999</c:v>
                </c:pt>
                <c:pt idx="483">
                  <c:v>25.451370000000001</c:v>
                </c:pt>
                <c:pt idx="484">
                  <c:v>27.918690000000002</c:v>
                </c:pt>
                <c:pt idx="485">
                  <c:v>30.772670000000002</c:v>
                </c:pt>
                <c:pt idx="486">
                  <c:v>34.098239999999997</c:v>
                </c:pt>
                <c:pt idx="487">
                  <c:v>38.00224</c:v>
                </c:pt>
                <c:pt idx="488">
                  <c:v>42.614609999999999</c:v>
                </c:pt>
                <c:pt idx="489">
                  <c:v>48.080500000000001</c:v>
                </c:pt>
                <c:pt idx="490">
                  <c:v>54.544919999999998</c:v>
                </c:pt>
                <c:pt idx="491">
                  <c:v>62.176600000000001</c:v>
                </c:pt>
                <c:pt idx="492">
                  <c:v>71.293949999999995</c:v>
                </c:pt>
                <c:pt idx="493">
                  <c:v>82.477800000000002</c:v>
                </c:pt>
                <c:pt idx="494">
                  <c:v>96.543340000000001</c:v>
                </c:pt>
                <c:pt idx="495">
                  <c:v>114.5377</c:v>
                </c:pt>
                <c:pt idx="496">
                  <c:v>137.8674</c:v>
                </c:pt>
                <c:pt idx="497">
                  <c:v>168.50450000000001</c:v>
                </c:pt>
                <c:pt idx="498">
                  <c:v>209.24189999999999</c:v>
                </c:pt>
                <c:pt idx="499">
                  <c:v>263.8974</c:v>
                </c:pt>
                <c:pt idx="500">
                  <c:v>337.08530000000002</c:v>
                </c:pt>
                <c:pt idx="501">
                  <c:v>432.50330000000002</c:v>
                </c:pt>
                <c:pt idx="502">
                  <c:v>547.46339999999998</c:v>
                </c:pt>
                <c:pt idx="503">
                  <c:v>662.13220000000001</c:v>
                </c:pt>
                <c:pt idx="504">
                  <c:v>733.70939999999996</c:v>
                </c:pt>
                <c:pt idx="505">
                  <c:v>722.47559999999999</c:v>
                </c:pt>
                <c:pt idx="506">
                  <c:v>635.66539999999998</c:v>
                </c:pt>
                <c:pt idx="507">
                  <c:v>518.35760000000005</c:v>
                </c:pt>
                <c:pt idx="508">
                  <c:v>407.95330000000001</c:v>
                </c:pt>
                <c:pt idx="509">
                  <c:v>318.63249999999999</c:v>
                </c:pt>
                <c:pt idx="510">
                  <c:v>250.6618</c:v>
                </c:pt>
                <c:pt idx="511">
                  <c:v>199.88069999999999</c:v>
                </c:pt>
                <c:pt idx="512">
                  <c:v>161.87639999999999</c:v>
                </c:pt>
                <c:pt idx="513">
                  <c:v>133.12880000000001</c:v>
                </c:pt>
                <c:pt idx="514">
                  <c:v>111.072</c:v>
                </c:pt>
                <c:pt idx="515">
                  <c:v>93.891080000000002</c:v>
                </c:pt>
                <c:pt idx="516">
                  <c:v>80.308499999999995</c:v>
                </c:pt>
                <c:pt idx="517">
                  <c:v>69.419830000000005</c:v>
                </c:pt>
                <c:pt idx="518">
                  <c:v>60.577460000000002</c:v>
                </c:pt>
                <c:pt idx="519">
                  <c:v>53.311459999999997</c:v>
                </c:pt>
                <c:pt idx="520">
                  <c:v>47.2761</c:v>
                </c:pt>
                <c:pt idx="521">
                  <c:v>42.213479999999997</c:v>
                </c:pt>
                <c:pt idx="522">
                  <c:v>37.928690000000003</c:v>
                </c:pt>
                <c:pt idx="523">
                  <c:v>34.272570000000002</c:v>
                </c:pt>
                <c:pt idx="524">
                  <c:v>31.129639999999998</c:v>
                </c:pt>
                <c:pt idx="525">
                  <c:v>28.409479999999999</c:v>
                </c:pt>
                <c:pt idx="526">
                  <c:v>26.040590000000002</c:v>
                </c:pt>
                <c:pt idx="527">
                  <c:v>23.96594</c:v>
                </c:pt>
                <c:pt idx="528">
                  <c:v>22.13964</c:v>
                </c:pt>
                <c:pt idx="529">
                  <c:v>20.524529999999999</c:v>
                </c:pt>
                <c:pt idx="530">
                  <c:v>19.090229999999998</c:v>
                </c:pt>
                <c:pt idx="531">
                  <c:v>17.811350000000001</c:v>
                </c:pt>
                <c:pt idx="532">
                  <c:v>16.66676</c:v>
                </c:pt>
                <c:pt idx="533">
                  <c:v>15.639620000000001</c:v>
                </c:pt>
                <c:pt idx="534">
                  <c:v>14.715590000000001</c:v>
                </c:pt>
                <c:pt idx="535">
                  <c:v>13.882630000000001</c:v>
                </c:pt>
                <c:pt idx="536">
                  <c:v>13.13241</c:v>
                </c:pt>
                <c:pt idx="537">
                  <c:v>12.458550000000001</c:v>
                </c:pt>
                <c:pt idx="538">
                  <c:v>11.856249999999999</c:v>
                </c:pt>
                <c:pt idx="539">
                  <c:v>11.32339</c:v>
                </c:pt>
                <c:pt idx="540">
                  <c:v>10.86177</c:v>
                </c:pt>
                <c:pt idx="541">
                  <c:v>10.47926</c:v>
                </c:pt>
                <c:pt idx="542">
                  <c:v>10.194459999999999</c:v>
                </c:pt>
                <c:pt idx="543">
                  <c:v>10.04668</c:v>
                </c:pt>
                <c:pt idx="544">
                  <c:v>10.117509999999999</c:v>
                </c:pt>
                <c:pt idx="545">
                  <c:v>10.57239</c:v>
                </c:pt>
                <c:pt idx="546">
                  <c:v>11.6774</c:v>
                </c:pt>
                <c:pt idx="547">
                  <c:v>13.312569999999999</c:v>
                </c:pt>
                <c:pt idx="548">
                  <c:v>13.50647</c:v>
                </c:pt>
                <c:pt idx="549">
                  <c:v>11.47716</c:v>
                </c:pt>
                <c:pt idx="550">
                  <c:v>9.5114830000000001</c:v>
                </c:pt>
                <c:pt idx="551">
                  <c:v>8.2534799999999997</c:v>
                </c:pt>
                <c:pt idx="552">
                  <c:v>7.4542719999999996</c:v>
                </c:pt>
                <c:pt idx="553">
                  <c:v>6.9039720000000004</c:v>
                </c:pt>
                <c:pt idx="554">
                  <c:v>6.4928080000000001</c:v>
                </c:pt>
                <c:pt idx="555">
                  <c:v>6.1651819999999997</c:v>
                </c:pt>
                <c:pt idx="556">
                  <c:v>5.8910929999999997</c:v>
                </c:pt>
                <c:pt idx="557">
                  <c:v>5.6529150000000001</c:v>
                </c:pt>
                <c:pt idx="558">
                  <c:v>5.4408409999999998</c:v>
                </c:pt>
                <c:pt idx="559">
                  <c:v>5.2495050000000001</c:v>
                </c:pt>
                <c:pt idx="560">
                  <c:v>5.0749510000000004</c:v>
                </c:pt>
                <c:pt idx="561">
                  <c:v>4.9142060000000001</c:v>
                </c:pt>
                <c:pt idx="562">
                  <c:v>4.7652140000000003</c:v>
                </c:pt>
                <c:pt idx="563">
                  <c:v>4.6264029999999998</c:v>
                </c:pt>
                <c:pt idx="564">
                  <c:v>4.49648</c:v>
                </c:pt>
                <c:pt idx="565">
                  <c:v>4.3743699999999999</c:v>
                </c:pt>
                <c:pt idx="566">
                  <c:v>4.2592290000000004</c:v>
                </c:pt>
                <c:pt idx="567">
                  <c:v>4.1504190000000003</c:v>
                </c:pt>
                <c:pt idx="568">
                  <c:v>4.047396</c:v>
                </c:pt>
                <c:pt idx="569">
                  <c:v>3.9496540000000002</c:v>
                </c:pt>
                <c:pt idx="570">
                  <c:v>3.8567230000000001</c:v>
                </c:pt>
                <c:pt idx="571">
                  <c:v>3.76824</c:v>
                </c:pt>
                <c:pt idx="572">
                  <c:v>3.6839330000000001</c:v>
                </c:pt>
                <c:pt idx="573">
                  <c:v>3.6035569999999999</c:v>
                </c:pt>
                <c:pt idx="574">
                  <c:v>3.5268860000000002</c:v>
                </c:pt>
                <c:pt idx="575">
                  <c:v>3.4536899999999999</c:v>
                </c:pt>
                <c:pt idx="576">
                  <c:v>3.3837579999999998</c:v>
                </c:pt>
                <c:pt idx="577">
                  <c:v>3.3169019999999998</c:v>
                </c:pt>
                <c:pt idx="578">
                  <c:v>3.2529680000000001</c:v>
                </c:pt>
                <c:pt idx="579">
                  <c:v>3.1918519999999999</c:v>
                </c:pt>
                <c:pt idx="580">
                  <c:v>3.1335449999999998</c:v>
                </c:pt>
                <c:pt idx="581">
                  <c:v>3.0781540000000001</c:v>
                </c:pt>
                <c:pt idx="582">
                  <c:v>3.025493</c:v>
                </c:pt>
                <c:pt idx="583">
                  <c:v>2.9736889999999998</c:v>
                </c:pt>
                <c:pt idx="584">
                  <c:v>2.9223059999999998</c:v>
                </c:pt>
                <c:pt idx="585">
                  <c:v>2.8731909999999998</c:v>
                </c:pt>
                <c:pt idx="586">
                  <c:v>2.8264330000000002</c:v>
                </c:pt>
                <c:pt idx="587">
                  <c:v>2.7815430000000001</c:v>
                </c:pt>
                <c:pt idx="588">
                  <c:v>2.7383320000000002</c:v>
                </c:pt>
                <c:pt idx="589">
                  <c:v>2.69685</c:v>
                </c:pt>
                <c:pt idx="590">
                  <c:v>2.6570930000000001</c:v>
                </c:pt>
                <c:pt idx="591">
                  <c:v>2.619024</c:v>
                </c:pt>
                <c:pt idx="592">
                  <c:v>2.582605</c:v>
                </c:pt>
                <c:pt idx="593">
                  <c:v>2.547723</c:v>
                </c:pt>
                <c:pt idx="594">
                  <c:v>2.5140509999999998</c:v>
                </c:pt>
                <c:pt idx="595">
                  <c:v>2.48102</c:v>
                </c:pt>
                <c:pt idx="596">
                  <c:v>2.4482780000000002</c:v>
                </c:pt>
                <c:pt idx="597">
                  <c:v>2.4160810000000001</c:v>
                </c:pt>
                <c:pt idx="598">
                  <c:v>2.384846</c:v>
                </c:pt>
                <c:pt idx="599">
                  <c:v>2.3547829999999998</c:v>
                </c:pt>
                <c:pt idx="600">
                  <c:v>2.3259409999999998</c:v>
                </c:pt>
                <c:pt idx="601">
                  <c:v>2.2982900000000002</c:v>
                </c:pt>
                <c:pt idx="602">
                  <c:v>2.271798</c:v>
                </c:pt>
                <c:pt idx="603">
                  <c:v>2.2464680000000001</c:v>
                </c:pt>
                <c:pt idx="604">
                  <c:v>2.2223389999999998</c:v>
                </c:pt>
                <c:pt idx="605">
                  <c:v>2.1993819999999999</c:v>
                </c:pt>
                <c:pt idx="606">
                  <c:v>2.1771349999999998</c:v>
                </c:pt>
                <c:pt idx="607">
                  <c:v>2.1546069999999999</c:v>
                </c:pt>
                <c:pt idx="608">
                  <c:v>2.1317590000000002</c:v>
                </c:pt>
                <c:pt idx="609">
                  <c:v>2.1095679999999999</c:v>
                </c:pt>
                <c:pt idx="610">
                  <c:v>2.0884809999999998</c:v>
                </c:pt>
                <c:pt idx="611">
                  <c:v>2.0685099999999998</c:v>
                </c:pt>
                <c:pt idx="612">
                  <c:v>2.049623</c:v>
                </c:pt>
                <c:pt idx="613">
                  <c:v>2.031399</c:v>
                </c:pt>
                <c:pt idx="614">
                  <c:v>2.012896</c:v>
                </c:pt>
                <c:pt idx="615">
                  <c:v>1.994292</c:v>
                </c:pt>
                <c:pt idx="616">
                  <c:v>1.976299</c:v>
                </c:pt>
                <c:pt idx="617">
                  <c:v>1.959063</c:v>
                </c:pt>
                <c:pt idx="618">
                  <c:v>1.942558</c:v>
                </c:pt>
                <c:pt idx="619">
                  <c:v>1.926742</c:v>
                </c:pt>
                <c:pt idx="620">
                  <c:v>1.911581</c:v>
                </c:pt>
                <c:pt idx="621">
                  <c:v>1.8970450000000001</c:v>
                </c:pt>
                <c:pt idx="622">
                  <c:v>1.883032</c:v>
                </c:pt>
                <c:pt idx="623">
                  <c:v>1.8692169999999999</c:v>
                </c:pt>
                <c:pt idx="624">
                  <c:v>1.8554299999999999</c:v>
                </c:pt>
                <c:pt idx="625">
                  <c:v>1.842074</c:v>
                </c:pt>
                <c:pt idx="626">
                  <c:v>1.8292889999999999</c:v>
                </c:pt>
                <c:pt idx="627">
                  <c:v>1.816905</c:v>
                </c:pt>
                <c:pt idx="628">
                  <c:v>1.8047800000000001</c:v>
                </c:pt>
                <c:pt idx="629">
                  <c:v>1.7928710000000001</c:v>
                </c:pt>
                <c:pt idx="630">
                  <c:v>1.781307</c:v>
                </c:pt>
                <c:pt idx="631">
                  <c:v>1.770186</c:v>
                </c:pt>
                <c:pt idx="632">
                  <c:v>1.759503</c:v>
                </c:pt>
                <c:pt idx="633">
                  <c:v>1.749228</c:v>
                </c:pt>
                <c:pt idx="634">
                  <c:v>1.739344</c:v>
                </c:pt>
                <c:pt idx="635">
                  <c:v>1.7298439999999999</c:v>
                </c:pt>
                <c:pt idx="636">
                  <c:v>1.720723</c:v>
                </c:pt>
                <c:pt idx="637">
                  <c:v>1.711973</c:v>
                </c:pt>
                <c:pt idx="638">
                  <c:v>1.703587</c:v>
                </c:pt>
                <c:pt idx="639">
                  <c:v>1.6955499999999999</c:v>
                </c:pt>
                <c:pt idx="640">
                  <c:v>1.687818</c:v>
                </c:pt>
                <c:pt idx="641">
                  <c:v>1.6804239999999999</c:v>
                </c:pt>
                <c:pt idx="642">
                  <c:v>1.67347</c:v>
                </c:pt>
                <c:pt idx="643">
                  <c:v>1.667033</c:v>
                </c:pt>
                <c:pt idx="644">
                  <c:v>1.6611739999999999</c:v>
                </c:pt>
                <c:pt idx="645">
                  <c:v>1.6559759999999999</c:v>
                </c:pt>
                <c:pt idx="646">
                  <c:v>1.651567</c:v>
                </c:pt>
                <c:pt idx="647">
                  <c:v>1.6481380000000001</c:v>
                </c:pt>
                <c:pt idx="648">
                  <c:v>1.645969</c:v>
                </c:pt>
                <c:pt idx="649">
                  <c:v>1.645464</c:v>
                </c:pt>
                <c:pt idx="650">
                  <c:v>1.6471659999999999</c:v>
                </c:pt>
                <c:pt idx="651">
                  <c:v>1.6516280000000001</c:v>
                </c:pt>
                <c:pt idx="652">
                  <c:v>1.658879</c:v>
                </c:pt>
                <c:pt idx="653">
                  <c:v>1.6679010000000001</c:v>
                </c:pt>
                <c:pt idx="654">
                  <c:v>1.6754690000000001</c:v>
                </c:pt>
                <c:pt idx="655">
                  <c:v>1.677092</c:v>
                </c:pt>
                <c:pt idx="656">
                  <c:v>1.672655</c:v>
                </c:pt>
                <c:pt idx="657">
                  <c:v>1.6666129999999999</c:v>
                </c:pt>
                <c:pt idx="658">
                  <c:v>1.6635930000000001</c:v>
                </c:pt>
                <c:pt idx="659">
                  <c:v>1.6669929999999999</c:v>
                </c:pt>
                <c:pt idx="660">
                  <c:v>1.679046</c:v>
                </c:pt>
                <c:pt idx="661">
                  <c:v>1.7023189999999999</c:v>
                </c:pt>
                <c:pt idx="662">
                  <c:v>1.741563</c:v>
                </c:pt>
                <c:pt idx="663">
                  <c:v>1.8062640000000001</c:v>
                </c:pt>
                <c:pt idx="664">
                  <c:v>1.915581</c:v>
                </c:pt>
                <c:pt idx="665">
                  <c:v>2.1087950000000002</c:v>
                </c:pt>
                <c:pt idx="666">
                  <c:v>2.4639579999999999</c:v>
                </c:pt>
                <c:pt idx="667">
                  <c:v>3.0808550000000001</c:v>
                </c:pt>
                <c:pt idx="668">
                  <c:v>3.719719</c:v>
                </c:pt>
                <c:pt idx="669">
                  <c:v>3.500521</c:v>
                </c:pt>
                <c:pt idx="670">
                  <c:v>2.7788680000000001</c:v>
                </c:pt>
                <c:pt idx="671">
                  <c:v>2.2720669999999998</c:v>
                </c:pt>
                <c:pt idx="672">
                  <c:v>1.990173</c:v>
                </c:pt>
                <c:pt idx="673">
                  <c:v>1.830595</c:v>
                </c:pt>
                <c:pt idx="674">
                  <c:v>1.734699</c:v>
                </c:pt>
                <c:pt idx="675">
                  <c:v>1.673368</c:v>
                </c:pt>
                <c:pt idx="676">
                  <c:v>1.6323859999999999</c:v>
                </c:pt>
                <c:pt idx="677">
                  <c:v>1.604147</c:v>
                </c:pt>
                <c:pt idx="678">
                  <c:v>1.583709</c:v>
                </c:pt>
                <c:pt idx="679">
                  <c:v>1.568557</c:v>
                </c:pt>
                <c:pt idx="680">
                  <c:v>1.558546</c:v>
                </c:pt>
                <c:pt idx="681">
                  <c:v>1.5543389999999999</c:v>
                </c:pt>
                <c:pt idx="682">
                  <c:v>1.5533729999999999</c:v>
                </c:pt>
                <c:pt idx="683">
                  <c:v>1.546252</c:v>
                </c:pt>
                <c:pt idx="684">
                  <c:v>1.531371</c:v>
                </c:pt>
                <c:pt idx="685">
                  <c:v>1.517056</c:v>
                </c:pt>
                <c:pt idx="686">
                  <c:v>1.5057830000000001</c:v>
                </c:pt>
                <c:pt idx="687">
                  <c:v>1.4967520000000001</c:v>
                </c:pt>
                <c:pt idx="688">
                  <c:v>1.489579</c:v>
                </c:pt>
                <c:pt idx="689">
                  <c:v>1.4841679999999999</c:v>
                </c:pt>
                <c:pt idx="690">
                  <c:v>1.480342</c:v>
                </c:pt>
                <c:pt idx="691">
                  <c:v>1.477938</c:v>
                </c:pt>
                <c:pt idx="692">
                  <c:v>1.4769270000000001</c:v>
                </c:pt>
                <c:pt idx="693">
                  <c:v>1.477447</c:v>
                </c:pt>
                <c:pt idx="694">
                  <c:v>1.4797750000000001</c:v>
                </c:pt>
                <c:pt idx="695">
                  <c:v>1.484148</c:v>
                </c:pt>
                <c:pt idx="696">
                  <c:v>1.49021</c:v>
                </c:pt>
                <c:pt idx="697">
                  <c:v>1.4959530000000001</c:v>
                </c:pt>
                <c:pt idx="698">
                  <c:v>1.49762</c:v>
                </c:pt>
                <c:pt idx="699">
                  <c:v>1.4932099999999999</c:v>
                </c:pt>
                <c:pt idx="700">
                  <c:v>1.4852540000000001</c:v>
                </c:pt>
                <c:pt idx="701">
                  <c:v>1.477428</c:v>
                </c:pt>
                <c:pt idx="702">
                  <c:v>1.4715180000000001</c:v>
                </c:pt>
                <c:pt idx="703">
                  <c:v>1.4678249999999999</c:v>
                </c:pt>
                <c:pt idx="704">
                  <c:v>1.466221</c:v>
                </c:pt>
                <c:pt idx="705">
                  <c:v>1.466564</c:v>
                </c:pt>
                <c:pt idx="706">
                  <c:v>1.4683520000000001</c:v>
                </c:pt>
                <c:pt idx="707">
                  <c:v>1.470194</c:v>
                </c:pt>
                <c:pt idx="708">
                  <c:v>1.4710030000000001</c:v>
                </c:pt>
                <c:pt idx="709">
                  <c:v>1.4707969999999999</c:v>
                </c:pt>
                <c:pt idx="710">
                  <c:v>1.4711879999999999</c:v>
                </c:pt>
                <c:pt idx="711">
                  <c:v>1.473811</c:v>
                </c:pt>
                <c:pt idx="712">
                  <c:v>1.478974</c:v>
                </c:pt>
                <c:pt idx="713">
                  <c:v>1.486964</c:v>
                </c:pt>
                <c:pt idx="714">
                  <c:v>1.4984029999999999</c:v>
                </c:pt>
                <c:pt idx="715">
                  <c:v>1.5143930000000001</c:v>
                </c:pt>
                <c:pt idx="716">
                  <c:v>1.5364660000000001</c:v>
                </c:pt>
                <c:pt idx="717">
                  <c:v>1.5659400000000001</c:v>
                </c:pt>
                <c:pt idx="718">
                  <c:v>1.601904</c:v>
                </c:pt>
                <c:pt idx="719">
                  <c:v>1.6371849999999999</c:v>
                </c:pt>
                <c:pt idx="720">
                  <c:v>1.656954</c:v>
                </c:pt>
                <c:pt idx="721">
                  <c:v>1.6492869999999999</c:v>
                </c:pt>
                <c:pt idx="722">
                  <c:v>1.619548</c:v>
                </c:pt>
                <c:pt idx="723">
                  <c:v>1.58361</c:v>
                </c:pt>
                <c:pt idx="724">
                  <c:v>1.5521419999999999</c:v>
                </c:pt>
                <c:pt idx="725">
                  <c:v>1.5281800000000001</c:v>
                </c:pt>
                <c:pt idx="726">
                  <c:v>1.511082</c:v>
                </c:pt>
                <c:pt idx="727">
                  <c:v>1.4993399999999999</c:v>
                </c:pt>
                <c:pt idx="728">
                  <c:v>1.4907010000000001</c:v>
                </c:pt>
                <c:pt idx="729">
                  <c:v>1.483225</c:v>
                </c:pt>
                <c:pt idx="730">
                  <c:v>1.4776609999999999</c:v>
                </c:pt>
                <c:pt idx="731">
                  <c:v>1.474011</c:v>
                </c:pt>
                <c:pt idx="732">
                  <c:v>1.471686</c:v>
                </c:pt>
                <c:pt idx="733">
                  <c:v>1.4702170000000001</c:v>
                </c:pt>
                <c:pt idx="734">
                  <c:v>1.4693929999999999</c:v>
                </c:pt>
                <c:pt idx="735">
                  <c:v>1.469141</c:v>
                </c:pt>
                <c:pt idx="736">
                  <c:v>1.469373</c:v>
                </c:pt>
                <c:pt idx="737">
                  <c:v>1.47</c:v>
                </c:pt>
                <c:pt idx="738">
                  <c:v>1.470942</c:v>
                </c:pt>
                <c:pt idx="739">
                  <c:v>1.4721379999999999</c:v>
                </c:pt>
                <c:pt idx="740">
                  <c:v>1.4735579999999999</c:v>
                </c:pt>
                <c:pt idx="741">
                  <c:v>1.4751879999999999</c:v>
                </c:pt>
                <c:pt idx="742">
                  <c:v>1.477014</c:v>
                </c:pt>
                <c:pt idx="743">
                  <c:v>1.479031</c:v>
                </c:pt>
                <c:pt idx="744">
                  <c:v>1.4812339999999999</c:v>
                </c:pt>
                <c:pt idx="745">
                  <c:v>1.4836149999999999</c:v>
                </c:pt>
                <c:pt idx="746">
                  <c:v>1.4861660000000001</c:v>
                </c:pt>
                <c:pt idx="747">
                  <c:v>1.488885</c:v>
                </c:pt>
                <c:pt idx="748">
                  <c:v>1.4917720000000001</c:v>
                </c:pt>
                <c:pt idx="749">
                  <c:v>1.494829</c:v>
                </c:pt>
                <c:pt idx="750">
                  <c:v>1.49807</c:v>
                </c:pt>
                <c:pt idx="751">
                  <c:v>1.501511</c:v>
                </c:pt>
                <c:pt idx="752">
                  <c:v>1.50518</c:v>
                </c:pt>
                <c:pt idx="753">
                  <c:v>1.5091399999999999</c:v>
                </c:pt>
                <c:pt idx="754">
                  <c:v>1.5134860000000001</c:v>
                </c:pt>
                <c:pt idx="755">
                  <c:v>1.5182979999999999</c:v>
                </c:pt>
                <c:pt idx="756">
                  <c:v>1.523407</c:v>
                </c:pt>
                <c:pt idx="757">
                  <c:v>1.52806</c:v>
                </c:pt>
                <c:pt idx="758">
                  <c:v>1.5318309999999999</c:v>
                </c:pt>
                <c:pt idx="759">
                  <c:v>1.5354639999999999</c:v>
                </c:pt>
                <c:pt idx="760">
                  <c:v>1.5395350000000001</c:v>
                </c:pt>
                <c:pt idx="761">
                  <c:v>1.5440640000000001</c:v>
                </c:pt>
                <c:pt idx="762">
                  <c:v>1.548964</c:v>
                </c:pt>
                <c:pt idx="763">
                  <c:v>1.554219</c:v>
                </c:pt>
                <c:pt idx="764">
                  <c:v>1.5598449999999999</c:v>
                </c:pt>
                <c:pt idx="765">
                  <c:v>1.5658179999999999</c:v>
                </c:pt>
                <c:pt idx="766">
                  <c:v>1.5720289999999999</c:v>
                </c:pt>
                <c:pt idx="767">
                  <c:v>1.5783780000000001</c:v>
                </c:pt>
                <c:pt idx="768">
                  <c:v>1.584951</c:v>
                </c:pt>
                <c:pt idx="769">
                  <c:v>1.591928</c:v>
                </c:pt>
                <c:pt idx="770">
                  <c:v>1.599434</c:v>
                </c:pt>
                <c:pt idx="771">
                  <c:v>1.6075429999999999</c:v>
                </c:pt>
                <c:pt idx="772">
                  <c:v>1.6163069999999999</c:v>
                </c:pt>
                <c:pt idx="773">
                  <c:v>1.62571</c:v>
                </c:pt>
                <c:pt idx="774">
                  <c:v>1.63575</c:v>
                </c:pt>
                <c:pt idx="775">
                  <c:v>1.646585</c:v>
                </c:pt>
                <c:pt idx="776">
                  <c:v>1.6584479999999999</c:v>
                </c:pt>
                <c:pt idx="777">
                  <c:v>1.671643</c:v>
                </c:pt>
                <c:pt idx="778">
                  <c:v>1.686625</c:v>
                </c:pt>
                <c:pt idx="779">
                  <c:v>1.703978</c:v>
                </c:pt>
                <c:pt idx="780">
                  <c:v>1.7243010000000001</c:v>
                </c:pt>
                <c:pt idx="781">
                  <c:v>1.748383</c:v>
                </c:pt>
                <c:pt idx="782">
                  <c:v>1.7777050000000001</c:v>
                </c:pt>
                <c:pt idx="783">
                  <c:v>1.8144450000000001</c:v>
                </c:pt>
                <c:pt idx="784">
                  <c:v>1.8605879999999999</c:v>
                </c:pt>
                <c:pt idx="785">
                  <c:v>1.9157930000000001</c:v>
                </c:pt>
                <c:pt idx="786">
                  <c:v>1.972893</c:v>
                </c:pt>
                <c:pt idx="787">
                  <c:v>2.015193</c:v>
                </c:pt>
                <c:pt idx="788">
                  <c:v>2.0281980000000002</c:v>
                </c:pt>
                <c:pt idx="789">
                  <c:v>2.0180030000000002</c:v>
                </c:pt>
                <c:pt idx="790">
                  <c:v>2.0011749999999999</c:v>
                </c:pt>
                <c:pt idx="791">
                  <c:v>1.9840949999999999</c:v>
                </c:pt>
                <c:pt idx="792">
                  <c:v>1.972505</c:v>
                </c:pt>
                <c:pt idx="793">
                  <c:v>1.9693400000000001</c:v>
                </c:pt>
                <c:pt idx="794">
                  <c:v>1.9754080000000001</c:v>
                </c:pt>
                <c:pt idx="795">
                  <c:v>1.991503</c:v>
                </c:pt>
                <c:pt idx="796">
                  <c:v>2.01722</c:v>
                </c:pt>
                <c:pt idx="797">
                  <c:v>2.0500379999999998</c:v>
                </c:pt>
                <c:pt idx="798">
                  <c:v>2.0839539999999999</c:v>
                </c:pt>
                <c:pt idx="799">
                  <c:v>2.1117520000000001</c:v>
                </c:pt>
                <c:pt idx="800">
                  <c:v>2.1328330000000002</c:v>
                </c:pt>
                <c:pt idx="801">
                  <c:v>2.1544729999999999</c:v>
                </c:pt>
                <c:pt idx="802">
                  <c:v>2.1839780000000002</c:v>
                </c:pt>
                <c:pt idx="803">
                  <c:v>2.2245979999999999</c:v>
                </c:pt>
                <c:pt idx="804">
                  <c:v>2.275665</c:v>
                </c:pt>
                <c:pt idx="805">
                  <c:v>2.332954</c:v>
                </c:pt>
                <c:pt idx="806">
                  <c:v>2.392884</c:v>
                </c:pt>
                <c:pt idx="807">
                  <c:v>2.4596290000000001</c:v>
                </c:pt>
                <c:pt idx="808">
                  <c:v>2.5438960000000002</c:v>
                </c:pt>
                <c:pt idx="809">
                  <c:v>2.6570239999999998</c:v>
                </c:pt>
                <c:pt idx="810">
                  <c:v>2.8058200000000002</c:v>
                </c:pt>
                <c:pt idx="811">
                  <c:v>2.980817</c:v>
                </c:pt>
                <c:pt idx="812">
                  <c:v>3.1363669999999999</c:v>
                </c:pt>
                <c:pt idx="813">
                  <c:v>3.216923</c:v>
                </c:pt>
                <c:pt idx="814">
                  <c:v>3.2400540000000002</c:v>
                </c:pt>
                <c:pt idx="815">
                  <c:v>3.2713329999999998</c:v>
                </c:pt>
                <c:pt idx="816">
                  <c:v>3.3476349999999999</c:v>
                </c:pt>
                <c:pt idx="817">
                  <c:v>3.4771920000000001</c:v>
                </c:pt>
                <c:pt idx="818">
                  <c:v>3.661492</c:v>
                </c:pt>
                <c:pt idx="819">
                  <c:v>3.9050579999999999</c:v>
                </c:pt>
                <c:pt idx="820">
                  <c:v>4.2179529999999996</c:v>
                </c:pt>
                <c:pt idx="821">
                  <c:v>4.6169380000000002</c:v>
                </c:pt>
                <c:pt idx="822">
                  <c:v>5.1276140000000003</c:v>
                </c:pt>
                <c:pt idx="823">
                  <c:v>5.7880760000000002</c:v>
                </c:pt>
                <c:pt idx="824">
                  <c:v>6.6547710000000002</c:v>
                </c:pt>
                <c:pt idx="825">
                  <c:v>7.8117349999999997</c:v>
                </c:pt>
                <c:pt idx="826">
                  <c:v>9.3841230000000007</c:v>
                </c:pt>
                <c:pt idx="827">
                  <c:v>11.554740000000001</c:v>
                </c:pt>
                <c:pt idx="828">
                  <c:v>14.571719999999999</c:v>
                </c:pt>
                <c:pt idx="829">
                  <c:v>18.69754</c:v>
                </c:pt>
                <c:pt idx="830">
                  <c:v>23.9541</c:v>
                </c:pt>
                <c:pt idx="831">
                  <c:v>29.460049999999999</c:v>
                </c:pt>
                <c:pt idx="832">
                  <c:v>32.849330000000002</c:v>
                </c:pt>
                <c:pt idx="833">
                  <c:v>31.850359999999998</c:v>
                </c:pt>
                <c:pt idx="834">
                  <c:v>27.22458</c:v>
                </c:pt>
                <c:pt idx="835">
                  <c:v>21.675229999999999</c:v>
                </c:pt>
                <c:pt idx="836">
                  <c:v>16.922599999999999</c:v>
                </c:pt>
                <c:pt idx="837">
                  <c:v>13.34483</c:v>
                </c:pt>
                <c:pt idx="838">
                  <c:v>10.759219999999999</c:v>
                </c:pt>
                <c:pt idx="839">
                  <c:v>8.8913259999999994</c:v>
                </c:pt>
                <c:pt idx="840">
                  <c:v>7.5209260000000002</c:v>
                </c:pt>
                <c:pt idx="841">
                  <c:v>6.4989840000000001</c:v>
                </c:pt>
                <c:pt idx="842">
                  <c:v>5.726375</c:v>
                </c:pt>
                <c:pt idx="843">
                  <c:v>5.1341169999999998</c:v>
                </c:pt>
                <c:pt idx="844">
                  <c:v>4.6726780000000003</c:v>
                </c:pt>
                <c:pt idx="845">
                  <c:v>4.3075000000000001</c:v>
                </c:pt>
                <c:pt idx="846">
                  <c:v>4.0146459999999999</c:v>
                </c:pt>
                <c:pt idx="847">
                  <c:v>3.7759849999999999</c:v>
                </c:pt>
                <c:pt idx="848">
                  <c:v>3.5792259999999998</c:v>
                </c:pt>
                <c:pt idx="849">
                  <c:v>3.4165019999999999</c:v>
                </c:pt>
                <c:pt idx="850">
                  <c:v>3.2816399999999999</c:v>
                </c:pt>
                <c:pt idx="851">
                  <c:v>3.1693389999999999</c:v>
                </c:pt>
                <c:pt idx="852">
                  <c:v>3.0752510000000002</c:v>
                </c:pt>
                <c:pt idx="853">
                  <c:v>2.9959359999999999</c:v>
                </c:pt>
                <c:pt idx="854">
                  <c:v>2.9289610000000001</c:v>
                </c:pt>
                <c:pt idx="855">
                  <c:v>2.8726219999999998</c:v>
                </c:pt>
                <c:pt idx="856">
                  <c:v>2.8252969999999999</c:v>
                </c:pt>
                <c:pt idx="857">
                  <c:v>2.785155</c:v>
                </c:pt>
                <c:pt idx="858">
                  <c:v>2.7506460000000001</c:v>
                </c:pt>
                <c:pt idx="859">
                  <c:v>2.7214140000000002</c:v>
                </c:pt>
                <c:pt idx="860">
                  <c:v>2.6973069999999999</c:v>
                </c:pt>
                <c:pt idx="861">
                  <c:v>2.6778010000000001</c:v>
                </c:pt>
                <c:pt idx="862">
                  <c:v>2.6623039999999998</c:v>
                </c:pt>
                <c:pt idx="863">
                  <c:v>2.6503610000000002</c:v>
                </c:pt>
                <c:pt idx="864">
                  <c:v>2.6416200000000001</c:v>
                </c:pt>
                <c:pt idx="865">
                  <c:v>2.6357490000000001</c:v>
                </c:pt>
                <c:pt idx="866">
                  <c:v>2.6323409999999998</c:v>
                </c:pt>
                <c:pt idx="867">
                  <c:v>2.6309499999999999</c:v>
                </c:pt>
                <c:pt idx="868">
                  <c:v>2.6314479999999998</c:v>
                </c:pt>
                <c:pt idx="869">
                  <c:v>2.633918</c:v>
                </c:pt>
                <c:pt idx="870">
                  <c:v>2.6383239999999999</c:v>
                </c:pt>
                <c:pt idx="871">
                  <c:v>2.6445639999999999</c:v>
                </c:pt>
                <c:pt idx="872">
                  <c:v>2.6525530000000002</c:v>
                </c:pt>
                <c:pt idx="873">
                  <c:v>2.6622460000000001</c:v>
                </c:pt>
                <c:pt idx="874">
                  <c:v>2.6736279999999999</c:v>
                </c:pt>
                <c:pt idx="875">
                  <c:v>2.6866469999999998</c:v>
                </c:pt>
                <c:pt idx="876">
                  <c:v>2.70105</c:v>
                </c:pt>
                <c:pt idx="877">
                  <c:v>2.7162809999999999</c:v>
                </c:pt>
                <c:pt idx="878">
                  <c:v>2.732075</c:v>
                </c:pt>
                <c:pt idx="879">
                  <c:v>2.7488670000000002</c:v>
                </c:pt>
                <c:pt idx="880">
                  <c:v>2.7670880000000002</c:v>
                </c:pt>
                <c:pt idx="881">
                  <c:v>2.7868529999999998</c:v>
                </c:pt>
                <c:pt idx="882">
                  <c:v>2.8081610000000001</c:v>
                </c:pt>
                <c:pt idx="883">
                  <c:v>2.8310140000000001</c:v>
                </c:pt>
                <c:pt idx="884">
                  <c:v>2.8554539999999999</c:v>
                </c:pt>
                <c:pt idx="885">
                  <c:v>2.8815729999999999</c:v>
                </c:pt>
                <c:pt idx="886">
                  <c:v>2.9095059999999999</c:v>
                </c:pt>
                <c:pt idx="887">
                  <c:v>2.9393720000000001</c:v>
                </c:pt>
                <c:pt idx="888">
                  <c:v>2.971047</c:v>
                </c:pt>
                <c:pt idx="889">
                  <c:v>3.003746</c:v>
                </c:pt>
                <c:pt idx="890">
                  <c:v>3.0361940000000001</c:v>
                </c:pt>
                <c:pt idx="891">
                  <c:v>3.068184</c:v>
                </c:pt>
                <c:pt idx="892">
                  <c:v>3.100978</c:v>
                </c:pt>
                <c:pt idx="893">
                  <c:v>3.1357010000000001</c:v>
                </c:pt>
                <c:pt idx="894">
                  <c:v>3.1727409999999998</c:v>
                </c:pt>
                <c:pt idx="895">
                  <c:v>3.2121309999999998</c:v>
                </c:pt>
                <c:pt idx="896">
                  <c:v>3.2538339999999999</c:v>
                </c:pt>
                <c:pt idx="897">
                  <c:v>3.297803</c:v>
                </c:pt>
                <c:pt idx="898">
                  <c:v>3.3439730000000001</c:v>
                </c:pt>
                <c:pt idx="899">
                  <c:v>3.3924020000000001</c:v>
                </c:pt>
                <c:pt idx="900">
                  <c:v>3.4433060000000002</c:v>
                </c:pt>
                <c:pt idx="901">
                  <c:v>3.496845</c:v>
                </c:pt>
                <c:pt idx="902">
                  <c:v>3.5530840000000001</c:v>
                </c:pt>
                <c:pt idx="903">
                  <c:v>3.6122260000000002</c:v>
                </c:pt>
                <c:pt idx="904">
                  <c:v>3.6746409999999998</c:v>
                </c:pt>
                <c:pt idx="905">
                  <c:v>3.740729</c:v>
                </c:pt>
                <c:pt idx="906">
                  <c:v>3.8107790000000001</c:v>
                </c:pt>
                <c:pt idx="907">
                  <c:v>3.8847339999999999</c:v>
                </c:pt>
                <c:pt idx="908">
                  <c:v>3.9625949999999999</c:v>
                </c:pt>
                <c:pt idx="909">
                  <c:v>4.044543</c:v>
                </c:pt>
                <c:pt idx="910">
                  <c:v>4.1295780000000004</c:v>
                </c:pt>
                <c:pt idx="911">
                  <c:v>4.2193360000000002</c:v>
                </c:pt>
                <c:pt idx="912">
                  <c:v>4.3156530000000002</c:v>
                </c:pt>
                <c:pt idx="913">
                  <c:v>4.4189999999999996</c:v>
                </c:pt>
                <c:pt idx="914">
                  <c:v>4.5300079999999996</c:v>
                </c:pt>
                <c:pt idx="915">
                  <c:v>4.6494749999999998</c:v>
                </c:pt>
                <c:pt idx="916">
                  <c:v>4.7781469999999997</c:v>
                </c:pt>
                <c:pt idx="917">
                  <c:v>4.9164659999999998</c:v>
                </c:pt>
                <c:pt idx="918">
                  <c:v>5.0651159999999997</c:v>
                </c:pt>
                <c:pt idx="919">
                  <c:v>5.2261069999999998</c:v>
                </c:pt>
                <c:pt idx="920">
                  <c:v>5.4020789999999996</c:v>
                </c:pt>
                <c:pt idx="921">
                  <c:v>5.5956159999999997</c:v>
                </c:pt>
                <c:pt idx="922">
                  <c:v>5.809615</c:v>
                </c:pt>
                <c:pt idx="923">
                  <c:v>6.0476739999999998</c:v>
                </c:pt>
                <c:pt idx="924">
                  <c:v>6.3143909999999996</c:v>
                </c:pt>
                <c:pt idx="925">
                  <c:v>6.6157219999999999</c:v>
                </c:pt>
                <c:pt idx="926">
                  <c:v>6.9594760000000004</c:v>
                </c:pt>
                <c:pt idx="927">
                  <c:v>7.3560499999999998</c:v>
                </c:pt>
                <c:pt idx="928">
                  <c:v>7.8195119999999996</c:v>
                </c:pt>
                <c:pt idx="929">
                  <c:v>8.369256</c:v>
                </c:pt>
                <c:pt idx="930">
                  <c:v>9.0325849999999992</c:v>
                </c:pt>
                <c:pt idx="931">
                  <c:v>9.848789</c:v>
                </c:pt>
                <c:pt idx="932">
                  <c:v>10.8757</c:v>
                </c:pt>
                <c:pt idx="933">
                  <c:v>12.200329999999999</c:v>
                </c:pt>
                <c:pt idx="934">
                  <c:v>13.955909999999999</c:v>
                </c:pt>
                <c:pt idx="935">
                  <c:v>16.347709999999999</c:v>
                </c:pt>
                <c:pt idx="936">
                  <c:v>19.68477</c:v>
                </c:pt>
                <c:pt idx="937">
                  <c:v>24.384509999999999</c:v>
                </c:pt>
                <c:pt idx="938">
                  <c:v>30.802250000000001</c:v>
                </c:pt>
                <c:pt idx="939">
                  <c:v>38.480310000000003</c:v>
                </c:pt>
                <c:pt idx="940">
                  <c:v>44.70778</c:v>
                </c:pt>
                <c:pt idx="941">
                  <c:v>45.322200000000002</c:v>
                </c:pt>
                <c:pt idx="942">
                  <c:v>40.136200000000002</c:v>
                </c:pt>
                <c:pt idx="943">
                  <c:v>33.238529999999997</c:v>
                </c:pt>
                <c:pt idx="944">
                  <c:v>27.514150000000001</c:v>
                </c:pt>
                <c:pt idx="945">
                  <c:v>23.531020000000002</c:v>
                </c:pt>
                <c:pt idx="946">
                  <c:v>20.967210000000001</c:v>
                </c:pt>
                <c:pt idx="947">
                  <c:v>19.412800000000001</c:v>
                </c:pt>
                <c:pt idx="948">
                  <c:v>18.56297</c:v>
                </c:pt>
                <c:pt idx="949">
                  <c:v>18.219139999999999</c:v>
                </c:pt>
                <c:pt idx="950">
                  <c:v>18.258050000000001</c:v>
                </c:pt>
                <c:pt idx="951">
                  <c:v>18.606020000000001</c:v>
                </c:pt>
                <c:pt idx="952">
                  <c:v>19.22223</c:v>
                </c:pt>
                <c:pt idx="953">
                  <c:v>20.088470000000001</c:v>
                </c:pt>
                <c:pt idx="954">
                  <c:v>21.203410000000002</c:v>
                </c:pt>
                <c:pt idx="955">
                  <c:v>22.579660000000001</c:v>
                </c:pt>
                <c:pt idx="956">
                  <c:v>24.242740000000001</c:v>
                </c:pt>
                <c:pt idx="957">
                  <c:v>26.231369999999998</c:v>
                </c:pt>
                <c:pt idx="958">
                  <c:v>28.599740000000001</c:v>
                </c:pt>
                <c:pt idx="959">
                  <c:v>31.421779999999998</c:v>
                </c:pt>
                <c:pt idx="960">
                  <c:v>34.796399999999998</c:v>
                </c:pt>
                <c:pt idx="961">
                  <c:v>38.85492</c:v>
                </c:pt>
                <c:pt idx="962">
                  <c:v>43.772660000000002</c:v>
                </c:pt>
                <c:pt idx="963">
                  <c:v>49.786290000000001</c:v>
                </c:pt>
                <c:pt idx="964">
                  <c:v>57.21893</c:v>
                </c:pt>
                <c:pt idx="965">
                  <c:v>66.516499999999994</c:v>
                </c:pt>
                <c:pt idx="966">
                  <c:v>78.299779999999998</c:v>
                </c:pt>
                <c:pt idx="967">
                  <c:v>93.438999999999993</c:v>
                </c:pt>
                <c:pt idx="968">
                  <c:v>113.1687</c:v>
                </c:pt>
                <c:pt idx="969">
                  <c:v>139.27760000000001</c:v>
                </c:pt>
                <c:pt idx="970">
                  <c:v>174.34370000000001</c:v>
                </c:pt>
                <c:pt idx="971">
                  <c:v>221.816</c:v>
                </c:pt>
                <c:pt idx="972">
                  <c:v>285.48820000000001</c:v>
                </c:pt>
                <c:pt idx="973">
                  <c:v>367.07159999999999</c:v>
                </c:pt>
                <c:pt idx="974">
                  <c:v>459.53120000000001</c:v>
                </c:pt>
                <c:pt idx="975">
                  <c:v>537.52639999999997</c:v>
                </c:pt>
                <c:pt idx="976">
                  <c:v>562.50210000000004</c:v>
                </c:pt>
                <c:pt idx="977">
                  <c:v>518.67510000000004</c:v>
                </c:pt>
                <c:pt idx="978">
                  <c:v>432.97219999999999</c:v>
                </c:pt>
                <c:pt idx="979">
                  <c:v>342.45119999999997</c:v>
                </c:pt>
                <c:pt idx="980">
                  <c:v>266.25850000000003</c:v>
                </c:pt>
                <c:pt idx="981">
                  <c:v>207.8424</c:v>
                </c:pt>
                <c:pt idx="982">
                  <c:v>164.4649</c:v>
                </c:pt>
                <c:pt idx="983">
                  <c:v>132.3621</c:v>
                </c:pt>
                <c:pt idx="984">
                  <c:v>108.3844</c:v>
                </c:pt>
                <c:pt idx="985">
                  <c:v>90.238720000000001</c:v>
                </c:pt>
                <c:pt idx="986">
                  <c:v>76.325310000000002</c:v>
                </c:pt>
                <c:pt idx="987">
                  <c:v>65.522000000000006</c:v>
                </c:pt>
                <c:pt idx="988">
                  <c:v>57.007669999999997</c:v>
                </c:pt>
                <c:pt idx="989">
                  <c:v>50.136769999999999</c:v>
                </c:pt>
                <c:pt idx="990">
                  <c:v>44.409559999999999</c:v>
                </c:pt>
                <c:pt idx="991">
                  <c:v>39.51925</c:v>
                </c:pt>
                <c:pt idx="992">
                  <c:v>35.325499999999998</c:v>
                </c:pt>
                <c:pt idx="993">
                  <c:v>31.75357</c:v>
                </c:pt>
                <c:pt idx="994">
                  <c:v>28.726790000000001</c:v>
                </c:pt>
                <c:pt idx="995">
                  <c:v>26.15823</c:v>
                </c:pt>
                <c:pt idx="996">
                  <c:v>23.96583</c:v>
                </c:pt>
                <c:pt idx="997">
                  <c:v>22.080929999999999</c:v>
                </c:pt>
                <c:pt idx="998">
                  <c:v>20.448239999999998</c:v>
                </c:pt>
                <c:pt idx="999">
                  <c:v>19.023569999999999</c:v>
                </c:pt>
                <c:pt idx="1000">
                  <c:v>17.77403</c:v>
                </c:pt>
              </c:numCache>
            </c:numRef>
          </c:yVal>
          <c:smooth val="0"/>
          <c:extLst>
            <c:ext xmlns:c16="http://schemas.microsoft.com/office/drawing/2014/chart" uri="{C3380CC4-5D6E-409C-BE32-E72D297353CC}">
              <c16:uniqueId val="{00000007-7890-47E0-ABB2-16DC978BB8B1}"/>
            </c:ext>
          </c:extLst>
        </c:ser>
        <c:ser>
          <c:idx val="6"/>
          <c:order val="8"/>
          <c:tx>
            <c:strRef>
              <c:f>Data!$H$1</c:f>
              <c:strCache>
                <c:ptCount val="1"/>
                <c:pt idx="0">
                  <c:v>ALMA 10%</c:v>
                </c:pt>
              </c:strCache>
            </c:strRef>
          </c:tx>
          <c:spPr>
            <a:ln w="19050" cap="rnd">
              <a:solidFill>
                <a:schemeClr val="accent1">
                  <a:lumMod val="60000"/>
                </a:schemeClr>
              </a:solidFill>
              <a:round/>
            </a:ln>
            <a:effectLst/>
          </c:spPr>
          <c:marker>
            <c:symbol val="none"/>
          </c:marker>
          <c:xVal>
            <c:numRef>
              <c:f>Data!$A$452:$A$1452</c:f>
              <c:numCache>
                <c:formatCode>0.00</c:formatCode>
                <c:ptCount val="1001"/>
                <c:pt idx="0">
                  <c:v>500</c:v>
                </c:pt>
                <c:pt idx="1">
                  <c:v>500.5</c:v>
                </c:pt>
                <c:pt idx="2">
                  <c:v>501</c:v>
                </c:pt>
                <c:pt idx="3">
                  <c:v>501.5</c:v>
                </c:pt>
                <c:pt idx="4">
                  <c:v>502</c:v>
                </c:pt>
                <c:pt idx="5">
                  <c:v>502.5</c:v>
                </c:pt>
                <c:pt idx="6">
                  <c:v>503</c:v>
                </c:pt>
                <c:pt idx="7">
                  <c:v>503.5</c:v>
                </c:pt>
                <c:pt idx="8">
                  <c:v>504</c:v>
                </c:pt>
                <c:pt idx="9">
                  <c:v>504.5</c:v>
                </c:pt>
                <c:pt idx="10">
                  <c:v>505</c:v>
                </c:pt>
                <c:pt idx="11">
                  <c:v>505.5</c:v>
                </c:pt>
                <c:pt idx="12">
                  <c:v>506</c:v>
                </c:pt>
                <c:pt idx="13">
                  <c:v>506.5</c:v>
                </c:pt>
                <c:pt idx="14">
                  <c:v>507</c:v>
                </c:pt>
                <c:pt idx="15">
                  <c:v>507.5</c:v>
                </c:pt>
                <c:pt idx="16">
                  <c:v>508</c:v>
                </c:pt>
                <c:pt idx="17">
                  <c:v>508.5</c:v>
                </c:pt>
                <c:pt idx="18">
                  <c:v>509</c:v>
                </c:pt>
                <c:pt idx="19">
                  <c:v>509.5</c:v>
                </c:pt>
                <c:pt idx="20">
                  <c:v>510</c:v>
                </c:pt>
                <c:pt idx="21">
                  <c:v>510.5</c:v>
                </c:pt>
                <c:pt idx="22">
                  <c:v>511</c:v>
                </c:pt>
                <c:pt idx="23">
                  <c:v>511.5</c:v>
                </c:pt>
                <c:pt idx="24">
                  <c:v>512</c:v>
                </c:pt>
                <c:pt idx="25">
                  <c:v>512.5</c:v>
                </c:pt>
                <c:pt idx="26">
                  <c:v>513</c:v>
                </c:pt>
                <c:pt idx="27">
                  <c:v>513.5</c:v>
                </c:pt>
                <c:pt idx="28">
                  <c:v>514</c:v>
                </c:pt>
                <c:pt idx="29">
                  <c:v>514.5</c:v>
                </c:pt>
                <c:pt idx="30">
                  <c:v>515</c:v>
                </c:pt>
                <c:pt idx="31">
                  <c:v>515.5</c:v>
                </c:pt>
                <c:pt idx="32">
                  <c:v>516</c:v>
                </c:pt>
                <c:pt idx="33">
                  <c:v>516.5</c:v>
                </c:pt>
                <c:pt idx="34">
                  <c:v>517</c:v>
                </c:pt>
                <c:pt idx="35">
                  <c:v>517.5</c:v>
                </c:pt>
                <c:pt idx="36">
                  <c:v>518</c:v>
                </c:pt>
                <c:pt idx="37">
                  <c:v>518.5</c:v>
                </c:pt>
                <c:pt idx="38">
                  <c:v>519</c:v>
                </c:pt>
                <c:pt idx="39">
                  <c:v>519.5</c:v>
                </c:pt>
                <c:pt idx="40">
                  <c:v>520</c:v>
                </c:pt>
                <c:pt idx="41">
                  <c:v>520.5</c:v>
                </c:pt>
                <c:pt idx="42">
                  <c:v>521</c:v>
                </c:pt>
                <c:pt idx="43">
                  <c:v>521.5</c:v>
                </c:pt>
                <c:pt idx="44">
                  <c:v>522</c:v>
                </c:pt>
                <c:pt idx="45">
                  <c:v>522.5</c:v>
                </c:pt>
                <c:pt idx="46">
                  <c:v>523</c:v>
                </c:pt>
                <c:pt idx="47">
                  <c:v>523.5</c:v>
                </c:pt>
                <c:pt idx="48">
                  <c:v>524</c:v>
                </c:pt>
                <c:pt idx="49">
                  <c:v>524.5</c:v>
                </c:pt>
                <c:pt idx="50">
                  <c:v>525</c:v>
                </c:pt>
                <c:pt idx="51">
                  <c:v>525.5</c:v>
                </c:pt>
                <c:pt idx="52">
                  <c:v>526</c:v>
                </c:pt>
                <c:pt idx="53">
                  <c:v>526.5</c:v>
                </c:pt>
                <c:pt idx="54">
                  <c:v>527</c:v>
                </c:pt>
                <c:pt idx="55">
                  <c:v>527.5</c:v>
                </c:pt>
                <c:pt idx="56">
                  <c:v>528</c:v>
                </c:pt>
                <c:pt idx="57">
                  <c:v>528.5</c:v>
                </c:pt>
                <c:pt idx="58">
                  <c:v>529</c:v>
                </c:pt>
                <c:pt idx="59">
                  <c:v>529.5</c:v>
                </c:pt>
                <c:pt idx="60">
                  <c:v>530</c:v>
                </c:pt>
                <c:pt idx="61">
                  <c:v>530.5</c:v>
                </c:pt>
                <c:pt idx="62">
                  <c:v>531</c:v>
                </c:pt>
                <c:pt idx="63">
                  <c:v>531.5</c:v>
                </c:pt>
                <c:pt idx="64">
                  <c:v>532</c:v>
                </c:pt>
                <c:pt idx="65">
                  <c:v>532.5</c:v>
                </c:pt>
                <c:pt idx="66">
                  <c:v>533</c:v>
                </c:pt>
                <c:pt idx="67">
                  <c:v>533.5</c:v>
                </c:pt>
                <c:pt idx="68">
                  <c:v>534</c:v>
                </c:pt>
                <c:pt idx="69">
                  <c:v>534.5</c:v>
                </c:pt>
                <c:pt idx="70">
                  <c:v>535</c:v>
                </c:pt>
                <c:pt idx="71">
                  <c:v>535.5</c:v>
                </c:pt>
                <c:pt idx="72">
                  <c:v>536</c:v>
                </c:pt>
                <c:pt idx="73">
                  <c:v>536.5</c:v>
                </c:pt>
                <c:pt idx="74">
                  <c:v>537</c:v>
                </c:pt>
                <c:pt idx="75">
                  <c:v>537.5</c:v>
                </c:pt>
                <c:pt idx="76">
                  <c:v>538</c:v>
                </c:pt>
                <c:pt idx="77">
                  <c:v>538.5</c:v>
                </c:pt>
                <c:pt idx="78">
                  <c:v>539</c:v>
                </c:pt>
                <c:pt idx="79">
                  <c:v>539.5</c:v>
                </c:pt>
                <c:pt idx="80">
                  <c:v>540</c:v>
                </c:pt>
                <c:pt idx="81">
                  <c:v>540.5</c:v>
                </c:pt>
                <c:pt idx="82">
                  <c:v>541</c:v>
                </c:pt>
                <c:pt idx="83">
                  <c:v>541.5</c:v>
                </c:pt>
                <c:pt idx="84">
                  <c:v>542</c:v>
                </c:pt>
                <c:pt idx="85">
                  <c:v>542.5</c:v>
                </c:pt>
                <c:pt idx="86">
                  <c:v>543</c:v>
                </c:pt>
                <c:pt idx="87">
                  <c:v>543.5</c:v>
                </c:pt>
                <c:pt idx="88">
                  <c:v>544</c:v>
                </c:pt>
                <c:pt idx="89">
                  <c:v>544.5</c:v>
                </c:pt>
                <c:pt idx="90">
                  <c:v>545</c:v>
                </c:pt>
                <c:pt idx="91">
                  <c:v>545.5</c:v>
                </c:pt>
                <c:pt idx="92">
                  <c:v>546</c:v>
                </c:pt>
                <c:pt idx="93">
                  <c:v>546.5</c:v>
                </c:pt>
                <c:pt idx="94">
                  <c:v>547</c:v>
                </c:pt>
                <c:pt idx="95">
                  <c:v>547.5</c:v>
                </c:pt>
                <c:pt idx="96">
                  <c:v>548</c:v>
                </c:pt>
                <c:pt idx="97">
                  <c:v>548.5</c:v>
                </c:pt>
                <c:pt idx="98">
                  <c:v>549</c:v>
                </c:pt>
                <c:pt idx="99">
                  <c:v>549.5</c:v>
                </c:pt>
                <c:pt idx="100">
                  <c:v>550</c:v>
                </c:pt>
                <c:pt idx="101">
                  <c:v>550.5</c:v>
                </c:pt>
                <c:pt idx="102">
                  <c:v>551</c:v>
                </c:pt>
                <c:pt idx="103">
                  <c:v>551.5</c:v>
                </c:pt>
                <c:pt idx="104">
                  <c:v>552</c:v>
                </c:pt>
                <c:pt idx="105">
                  <c:v>552.5</c:v>
                </c:pt>
                <c:pt idx="106">
                  <c:v>553</c:v>
                </c:pt>
                <c:pt idx="107">
                  <c:v>553.5</c:v>
                </c:pt>
                <c:pt idx="108">
                  <c:v>554</c:v>
                </c:pt>
                <c:pt idx="109">
                  <c:v>554.5</c:v>
                </c:pt>
                <c:pt idx="110">
                  <c:v>555</c:v>
                </c:pt>
                <c:pt idx="111">
                  <c:v>555.5</c:v>
                </c:pt>
                <c:pt idx="112">
                  <c:v>556</c:v>
                </c:pt>
                <c:pt idx="113">
                  <c:v>556.5</c:v>
                </c:pt>
                <c:pt idx="114">
                  <c:v>557</c:v>
                </c:pt>
                <c:pt idx="115">
                  <c:v>557.5</c:v>
                </c:pt>
                <c:pt idx="116">
                  <c:v>558</c:v>
                </c:pt>
                <c:pt idx="117">
                  <c:v>558.5</c:v>
                </c:pt>
                <c:pt idx="118">
                  <c:v>559</c:v>
                </c:pt>
                <c:pt idx="119">
                  <c:v>559.5</c:v>
                </c:pt>
                <c:pt idx="120">
                  <c:v>560</c:v>
                </c:pt>
                <c:pt idx="121">
                  <c:v>560.5</c:v>
                </c:pt>
                <c:pt idx="122">
                  <c:v>561</c:v>
                </c:pt>
                <c:pt idx="123">
                  <c:v>561.5</c:v>
                </c:pt>
                <c:pt idx="124">
                  <c:v>562</c:v>
                </c:pt>
                <c:pt idx="125">
                  <c:v>562.5</c:v>
                </c:pt>
                <c:pt idx="126">
                  <c:v>563</c:v>
                </c:pt>
                <c:pt idx="127">
                  <c:v>563.5</c:v>
                </c:pt>
                <c:pt idx="128">
                  <c:v>564</c:v>
                </c:pt>
                <c:pt idx="129">
                  <c:v>564.5</c:v>
                </c:pt>
                <c:pt idx="130">
                  <c:v>565</c:v>
                </c:pt>
                <c:pt idx="131">
                  <c:v>565.5</c:v>
                </c:pt>
                <c:pt idx="132">
                  <c:v>566</c:v>
                </c:pt>
                <c:pt idx="133">
                  <c:v>566.5</c:v>
                </c:pt>
                <c:pt idx="134">
                  <c:v>567</c:v>
                </c:pt>
                <c:pt idx="135">
                  <c:v>567.5</c:v>
                </c:pt>
                <c:pt idx="136">
                  <c:v>568</c:v>
                </c:pt>
                <c:pt idx="137">
                  <c:v>568.5</c:v>
                </c:pt>
                <c:pt idx="138">
                  <c:v>569</c:v>
                </c:pt>
                <c:pt idx="139">
                  <c:v>569.5</c:v>
                </c:pt>
                <c:pt idx="140">
                  <c:v>570</c:v>
                </c:pt>
                <c:pt idx="141">
                  <c:v>570.5</c:v>
                </c:pt>
                <c:pt idx="142">
                  <c:v>571</c:v>
                </c:pt>
                <c:pt idx="143">
                  <c:v>571.5</c:v>
                </c:pt>
                <c:pt idx="144">
                  <c:v>572</c:v>
                </c:pt>
                <c:pt idx="145">
                  <c:v>572.5</c:v>
                </c:pt>
                <c:pt idx="146">
                  <c:v>573</c:v>
                </c:pt>
                <c:pt idx="147">
                  <c:v>573.5</c:v>
                </c:pt>
                <c:pt idx="148">
                  <c:v>574</c:v>
                </c:pt>
                <c:pt idx="149">
                  <c:v>574.5</c:v>
                </c:pt>
                <c:pt idx="150">
                  <c:v>575</c:v>
                </c:pt>
                <c:pt idx="151">
                  <c:v>575.5</c:v>
                </c:pt>
                <c:pt idx="152">
                  <c:v>576</c:v>
                </c:pt>
                <c:pt idx="153">
                  <c:v>576.5</c:v>
                </c:pt>
                <c:pt idx="154">
                  <c:v>577</c:v>
                </c:pt>
                <c:pt idx="155">
                  <c:v>577.5</c:v>
                </c:pt>
                <c:pt idx="156">
                  <c:v>578</c:v>
                </c:pt>
                <c:pt idx="157">
                  <c:v>578.5</c:v>
                </c:pt>
                <c:pt idx="158">
                  <c:v>579</c:v>
                </c:pt>
                <c:pt idx="159">
                  <c:v>579.5</c:v>
                </c:pt>
                <c:pt idx="160">
                  <c:v>580</c:v>
                </c:pt>
                <c:pt idx="161">
                  <c:v>580.5</c:v>
                </c:pt>
                <c:pt idx="162">
                  <c:v>581</c:v>
                </c:pt>
                <c:pt idx="163">
                  <c:v>581.5</c:v>
                </c:pt>
                <c:pt idx="164">
                  <c:v>582</c:v>
                </c:pt>
                <c:pt idx="165">
                  <c:v>582.5</c:v>
                </c:pt>
                <c:pt idx="166">
                  <c:v>583</c:v>
                </c:pt>
                <c:pt idx="167">
                  <c:v>583.5</c:v>
                </c:pt>
                <c:pt idx="168">
                  <c:v>584</c:v>
                </c:pt>
                <c:pt idx="169">
                  <c:v>584.5</c:v>
                </c:pt>
                <c:pt idx="170">
                  <c:v>585</c:v>
                </c:pt>
                <c:pt idx="171">
                  <c:v>585.5</c:v>
                </c:pt>
                <c:pt idx="172">
                  <c:v>586</c:v>
                </c:pt>
                <c:pt idx="173">
                  <c:v>586.5</c:v>
                </c:pt>
                <c:pt idx="174">
                  <c:v>587</c:v>
                </c:pt>
                <c:pt idx="175">
                  <c:v>587.5</c:v>
                </c:pt>
                <c:pt idx="176">
                  <c:v>588</c:v>
                </c:pt>
                <c:pt idx="177">
                  <c:v>588.5</c:v>
                </c:pt>
                <c:pt idx="178">
                  <c:v>589</c:v>
                </c:pt>
                <c:pt idx="179">
                  <c:v>589.5</c:v>
                </c:pt>
                <c:pt idx="180">
                  <c:v>590</c:v>
                </c:pt>
                <c:pt idx="181">
                  <c:v>590.5</c:v>
                </c:pt>
                <c:pt idx="182">
                  <c:v>591</c:v>
                </c:pt>
                <c:pt idx="183">
                  <c:v>591.5</c:v>
                </c:pt>
                <c:pt idx="184">
                  <c:v>592</c:v>
                </c:pt>
                <c:pt idx="185">
                  <c:v>592.5</c:v>
                </c:pt>
                <c:pt idx="186">
                  <c:v>593</c:v>
                </c:pt>
                <c:pt idx="187">
                  <c:v>593.5</c:v>
                </c:pt>
                <c:pt idx="188">
                  <c:v>594</c:v>
                </c:pt>
                <c:pt idx="189">
                  <c:v>594.5</c:v>
                </c:pt>
                <c:pt idx="190">
                  <c:v>595</c:v>
                </c:pt>
                <c:pt idx="191">
                  <c:v>595.5</c:v>
                </c:pt>
                <c:pt idx="192">
                  <c:v>596</c:v>
                </c:pt>
                <c:pt idx="193">
                  <c:v>596.5</c:v>
                </c:pt>
                <c:pt idx="194">
                  <c:v>597</c:v>
                </c:pt>
                <c:pt idx="195">
                  <c:v>597.5</c:v>
                </c:pt>
                <c:pt idx="196">
                  <c:v>598</c:v>
                </c:pt>
                <c:pt idx="197">
                  <c:v>598.5</c:v>
                </c:pt>
                <c:pt idx="198">
                  <c:v>599</c:v>
                </c:pt>
                <c:pt idx="199">
                  <c:v>599.5</c:v>
                </c:pt>
                <c:pt idx="200">
                  <c:v>600</c:v>
                </c:pt>
                <c:pt idx="201">
                  <c:v>600.5</c:v>
                </c:pt>
                <c:pt idx="202">
                  <c:v>601</c:v>
                </c:pt>
                <c:pt idx="203">
                  <c:v>601.5</c:v>
                </c:pt>
                <c:pt idx="204">
                  <c:v>602</c:v>
                </c:pt>
                <c:pt idx="205">
                  <c:v>602.5</c:v>
                </c:pt>
                <c:pt idx="206">
                  <c:v>603</c:v>
                </c:pt>
                <c:pt idx="207">
                  <c:v>603.5</c:v>
                </c:pt>
                <c:pt idx="208">
                  <c:v>604</c:v>
                </c:pt>
                <c:pt idx="209">
                  <c:v>604.5</c:v>
                </c:pt>
                <c:pt idx="210">
                  <c:v>605</c:v>
                </c:pt>
                <c:pt idx="211">
                  <c:v>605.5</c:v>
                </c:pt>
                <c:pt idx="212">
                  <c:v>606</c:v>
                </c:pt>
                <c:pt idx="213">
                  <c:v>606.5</c:v>
                </c:pt>
                <c:pt idx="214">
                  <c:v>607</c:v>
                </c:pt>
                <c:pt idx="215">
                  <c:v>607.5</c:v>
                </c:pt>
                <c:pt idx="216">
                  <c:v>608</c:v>
                </c:pt>
                <c:pt idx="217">
                  <c:v>608.5</c:v>
                </c:pt>
                <c:pt idx="218">
                  <c:v>609</c:v>
                </c:pt>
                <c:pt idx="219">
                  <c:v>609.5</c:v>
                </c:pt>
                <c:pt idx="220">
                  <c:v>610</c:v>
                </c:pt>
                <c:pt idx="221">
                  <c:v>610.5</c:v>
                </c:pt>
                <c:pt idx="222">
                  <c:v>611</c:v>
                </c:pt>
                <c:pt idx="223">
                  <c:v>611.5</c:v>
                </c:pt>
                <c:pt idx="224">
                  <c:v>612</c:v>
                </c:pt>
                <c:pt idx="225">
                  <c:v>612.5</c:v>
                </c:pt>
                <c:pt idx="226">
                  <c:v>613</c:v>
                </c:pt>
                <c:pt idx="227">
                  <c:v>613.5</c:v>
                </c:pt>
                <c:pt idx="228">
                  <c:v>614</c:v>
                </c:pt>
                <c:pt idx="229">
                  <c:v>614.5</c:v>
                </c:pt>
                <c:pt idx="230">
                  <c:v>615</c:v>
                </c:pt>
                <c:pt idx="231">
                  <c:v>615.5</c:v>
                </c:pt>
                <c:pt idx="232">
                  <c:v>616</c:v>
                </c:pt>
                <c:pt idx="233">
                  <c:v>616.5</c:v>
                </c:pt>
                <c:pt idx="234">
                  <c:v>617</c:v>
                </c:pt>
                <c:pt idx="235">
                  <c:v>617.5</c:v>
                </c:pt>
                <c:pt idx="236">
                  <c:v>618</c:v>
                </c:pt>
                <c:pt idx="237">
                  <c:v>618.5</c:v>
                </c:pt>
                <c:pt idx="238">
                  <c:v>619</c:v>
                </c:pt>
                <c:pt idx="239">
                  <c:v>619.5</c:v>
                </c:pt>
                <c:pt idx="240">
                  <c:v>620</c:v>
                </c:pt>
                <c:pt idx="241">
                  <c:v>620.5</c:v>
                </c:pt>
                <c:pt idx="242">
                  <c:v>621</c:v>
                </c:pt>
                <c:pt idx="243">
                  <c:v>621.5</c:v>
                </c:pt>
                <c:pt idx="244">
                  <c:v>622</c:v>
                </c:pt>
                <c:pt idx="245">
                  <c:v>622.5</c:v>
                </c:pt>
                <c:pt idx="246">
                  <c:v>623</c:v>
                </c:pt>
                <c:pt idx="247">
                  <c:v>623.5</c:v>
                </c:pt>
                <c:pt idx="248">
                  <c:v>624</c:v>
                </c:pt>
                <c:pt idx="249">
                  <c:v>624.5</c:v>
                </c:pt>
                <c:pt idx="250">
                  <c:v>625</c:v>
                </c:pt>
                <c:pt idx="251">
                  <c:v>625.5</c:v>
                </c:pt>
                <c:pt idx="252">
                  <c:v>626</c:v>
                </c:pt>
                <c:pt idx="253">
                  <c:v>626.5</c:v>
                </c:pt>
                <c:pt idx="254">
                  <c:v>627</c:v>
                </c:pt>
                <c:pt idx="255">
                  <c:v>627.5</c:v>
                </c:pt>
                <c:pt idx="256">
                  <c:v>628</c:v>
                </c:pt>
                <c:pt idx="257">
                  <c:v>628.5</c:v>
                </c:pt>
                <c:pt idx="258">
                  <c:v>629</c:v>
                </c:pt>
                <c:pt idx="259">
                  <c:v>629.5</c:v>
                </c:pt>
                <c:pt idx="260">
                  <c:v>630</c:v>
                </c:pt>
                <c:pt idx="261">
                  <c:v>630.5</c:v>
                </c:pt>
                <c:pt idx="262">
                  <c:v>631</c:v>
                </c:pt>
                <c:pt idx="263">
                  <c:v>631.5</c:v>
                </c:pt>
                <c:pt idx="264">
                  <c:v>632</c:v>
                </c:pt>
                <c:pt idx="265">
                  <c:v>632.5</c:v>
                </c:pt>
                <c:pt idx="266">
                  <c:v>633</c:v>
                </c:pt>
                <c:pt idx="267">
                  <c:v>633.5</c:v>
                </c:pt>
                <c:pt idx="268">
                  <c:v>634</c:v>
                </c:pt>
                <c:pt idx="269">
                  <c:v>634.5</c:v>
                </c:pt>
                <c:pt idx="270">
                  <c:v>635</c:v>
                </c:pt>
                <c:pt idx="271">
                  <c:v>635.5</c:v>
                </c:pt>
                <c:pt idx="272">
                  <c:v>636</c:v>
                </c:pt>
                <c:pt idx="273">
                  <c:v>636.5</c:v>
                </c:pt>
                <c:pt idx="274">
                  <c:v>637</c:v>
                </c:pt>
                <c:pt idx="275">
                  <c:v>637.5</c:v>
                </c:pt>
                <c:pt idx="276">
                  <c:v>638</c:v>
                </c:pt>
                <c:pt idx="277">
                  <c:v>638.5</c:v>
                </c:pt>
                <c:pt idx="278">
                  <c:v>639</c:v>
                </c:pt>
                <c:pt idx="279">
                  <c:v>639.5</c:v>
                </c:pt>
                <c:pt idx="280">
                  <c:v>640</c:v>
                </c:pt>
                <c:pt idx="281">
                  <c:v>640.5</c:v>
                </c:pt>
                <c:pt idx="282">
                  <c:v>641</c:v>
                </c:pt>
                <c:pt idx="283">
                  <c:v>641.5</c:v>
                </c:pt>
                <c:pt idx="284">
                  <c:v>642</c:v>
                </c:pt>
                <c:pt idx="285">
                  <c:v>642.5</c:v>
                </c:pt>
                <c:pt idx="286">
                  <c:v>643</c:v>
                </c:pt>
                <c:pt idx="287">
                  <c:v>643.5</c:v>
                </c:pt>
                <c:pt idx="288">
                  <c:v>644</c:v>
                </c:pt>
                <c:pt idx="289">
                  <c:v>644.5</c:v>
                </c:pt>
                <c:pt idx="290">
                  <c:v>645</c:v>
                </c:pt>
                <c:pt idx="291">
                  <c:v>645.5</c:v>
                </c:pt>
                <c:pt idx="292">
                  <c:v>646</c:v>
                </c:pt>
                <c:pt idx="293">
                  <c:v>646.5</c:v>
                </c:pt>
                <c:pt idx="294">
                  <c:v>647</c:v>
                </c:pt>
                <c:pt idx="295">
                  <c:v>647.5</c:v>
                </c:pt>
                <c:pt idx="296">
                  <c:v>648</c:v>
                </c:pt>
                <c:pt idx="297">
                  <c:v>648.5</c:v>
                </c:pt>
                <c:pt idx="298">
                  <c:v>649</c:v>
                </c:pt>
                <c:pt idx="299">
                  <c:v>649.5</c:v>
                </c:pt>
                <c:pt idx="300">
                  <c:v>650</c:v>
                </c:pt>
                <c:pt idx="301">
                  <c:v>650.5</c:v>
                </c:pt>
                <c:pt idx="302">
                  <c:v>651</c:v>
                </c:pt>
                <c:pt idx="303">
                  <c:v>651.5</c:v>
                </c:pt>
                <c:pt idx="304">
                  <c:v>652</c:v>
                </c:pt>
                <c:pt idx="305">
                  <c:v>652.5</c:v>
                </c:pt>
                <c:pt idx="306">
                  <c:v>653</c:v>
                </c:pt>
                <c:pt idx="307">
                  <c:v>653.5</c:v>
                </c:pt>
                <c:pt idx="308">
                  <c:v>654</c:v>
                </c:pt>
                <c:pt idx="309">
                  <c:v>654.5</c:v>
                </c:pt>
                <c:pt idx="310">
                  <c:v>655</c:v>
                </c:pt>
                <c:pt idx="311">
                  <c:v>655.5</c:v>
                </c:pt>
                <c:pt idx="312">
                  <c:v>656</c:v>
                </c:pt>
                <c:pt idx="313">
                  <c:v>656.5</c:v>
                </c:pt>
                <c:pt idx="314">
                  <c:v>657</c:v>
                </c:pt>
                <c:pt idx="315">
                  <c:v>657.5</c:v>
                </c:pt>
                <c:pt idx="316">
                  <c:v>658</c:v>
                </c:pt>
                <c:pt idx="317">
                  <c:v>658.5</c:v>
                </c:pt>
                <c:pt idx="318">
                  <c:v>659</c:v>
                </c:pt>
                <c:pt idx="319">
                  <c:v>659.5</c:v>
                </c:pt>
                <c:pt idx="320">
                  <c:v>660</c:v>
                </c:pt>
                <c:pt idx="321">
                  <c:v>660.5</c:v>
                </c:pt>
                <c:pt idx="322">
                  <c:v>661</c:v>
                </c:pt>
                <c:pt idx="323">
                  <c:v>661.5</c:v>
                </c:pt>
                <c:pt idx="324">
                  <c:v>662</c:v>
                </c:pt>
                <c:pt idx="325">
                  <c:v>662.5</c:v>
                </c:pt>
                <c:pt idx="326">
                  <c:v>663</c:v>
                </c:pt>
                <c:pt idx="327">
                  <c:v>663.5</c:v>
                </c:pt>
                <c:pt idx="328">
                  <c:v>664</c:v>
                </c:pt>
                <c:pt idx="329">
                  <c:v>664.5</c:v>
                </c:pt>
                <c:pt idx="330">
                  <c:v>665</c:v>
                </c:pt>
                <c:pt idx="331">
                  <c:v>665.5</c:v>
                </c:pt>
                <c:pt idx="332">
                  <c:v>666</c:v>
                </c:pt>
                <c:pt idx="333">
                  <c:v>666.5</c:v>
                </c:pt>
                <c:pt idx="334">
                  <c:v>667</c:v>
                </c:pt>
                <c:pt idx="335">
                  <c:v>667.5</c:v>
                </c:pt>
                <c:pt idx="336">
                  <c:v>668</c:v>
                </c:pt>
                <c:pt idx="337">
                  <c:v>668.5</c:v>
                </c:pt>
                <c:pt idx="338">
                  <c:v>669</c:v>
                </c:pt>
                <c:pt idx="339">
                  <c:v>669.5</c:v>
                </c:pt>
                <c:pt idx="340">
                  <c:v>670</c:v>
                </c:pt>
                <c:pt idx="341">
                  <c:v>670.5</c:v>
                </c:pt>
                <c:pt idx="342">
                  <c:v>671</c:v>
                </c:pt>
                <c:pt idx="343">
                  <c:v>671.5</c:v>
                </c:pt>
                <c:pt idx="344">
                  <c:v>672</c:v>
                </c:pt>
                <c:pt idx="345">
                  <c:v>672.5</c:v>
                </c:pt>
                <c:pt idx="346">
                  <c:v>673</c:v>
                </c:pt>
                <c:pt idx="347">
                  <c:v>673.5</c:v>
                </c:pt>
                <c:pt idx="348">
                  <c:v>674</c:v>
                </c:pt>
                <c:pt idx="349">
                  <c:v>674.5</c:v>
                </c:pt>
                <c:pt idx="350">
                  <c:v>675</c:v>
                </c:pt>
                <c:pt idx="351">
                  <c:v>675.5</c:v>
                </c:pt>
                <c:pt idx="352">
                  <c:v>676</c:v>
                </c:pt>
                <c:pt idx="353">
                  <c:v>676.5</c:v>
                </c:pt>
                <c:pt idx="354">
                  <c:v>677</c:v>
                </c:pt>
                <c:pt idx="355">
                  <c:v>677.5</c:v>
                </c:pt>
                <c:pt idx="356">
                  <c:v>678</c:v>
                </c:pt>
                <c:pt idx="357">
                  <c:v>678.5</c:v>
                </c:pt>
                <c:pt idx="358">
                  <c:v>679</c:v>
                </c:pt>
                <c:pt idx="359">
                  <c:v>679.5</c:v>
                </c:pt>
                <c:pt idx="360">
                  <c:v>680</c:v>
                </c:pt>
                <c:pt idx="361">
                  <c:v>680.5</c:v>
                </c:pt>
                <c:pt idx="362">
                  <c:v>681</c:v>
                </c:pt>
                <c:pt idx="363">
                  <c:v>681.5</c:v>
                </c:pt>
                <c:pt idx="364">
                  <c:v>682</c:v>
                </c:pt>
                <c:pt idx="365">
                  <c:v>682.5</c:v>
                </c:pt>
                <c:pt idx="366">
                  <c:v>683</c:v>
                </c:pt>
                <c:pt idx="367">
                  <c:v>683.5</c:v>
                </c:pt>
                <c:pt idx="368">
                  <c:v>684</c:v>
                </c:pt>
                <c:pt idx="369">
                  <c:v>684.5</c:v>
                </c:pt>
                <c:pt idx="370">
                  <c:v>685</c:v>
                </c:pt>
                <c:pt idx="371">
                  <c:v>685.5</c:v>
                </c:pt>
                <c:pt idx="372">
                  <c:v>686</c:v>
                </c:pt>
                <c:pt idx="373">
                  <c:v>686.5</c:v>
                </c:pt>
                <c:pt idx="374">
                  <c:v>687</c:v>
                </c:pt>
                <c:pt idx="375">
                  <c:v>687.5</c:v>
                </c:pt>
                <c:pt idx="376">
                  <c:v>688</c:v>
                </c:pt>
                <c:pt idx="377">
                  <c:v>688.5</c:v>
                </c:pt>
                <c:pt idx="378">
                  <c:v>689</c:v>
                </c:pt>
                <c:pt idx="379">
                  <c:v>689.5</c:v>
                </c:pt>
                <c:pt idx="380">
                  <c:v>690</c:v>
                </c:pt>
                <c:pt idx="381">
                  <c:v>690.5</c:v>
                </c:pt>
                <c:pt idx="382">
                  <c:v>691</c:v>
                </c:pt>
                <c:pt idx="383">
                  <c:v>691.5</c:v>
                </c:pt>
                <c:pt idx="384">
                  <c:v>692</c:v>
                </c:pt>
                <c:pt idx="385">
                  <c:v>692.5</c:v>
                </c:pt>
                <c:pt idx="386">
                  <c:v>693</c:v>
                </c:pt>
                <c:pt idx="387">
                  <c:v>693.5</c:v>
                </c:pt>
                <c:pt idx="388">
                  <c:v>694</c:v>
                </c:pt>
                <c:pt idx="389">
                  <c:v>694.5</c:v>
                </c:pt>
                <c:pt idx="390">
                  <c:v>695</c:v>
                </c:pt>
                <c:pt idx="391">
                  <c:v>695.5</c:v>
                </c:pt>
                <c:pt idx="392">
                  <c:v>696</c:v>
                </c:pt>
                <c:pt idx="393">
                  <c:v>696.5</c:v>
                </c:pt>
                <c:pt idx="394">
                  <c:v>697</c:v>
                </c:pt>
                <c:pt idx="395">
                  <c:v>697.5</c:v>
                </c:pt>
                <c:pt idx="396">
                  <c:v>698</c:v>
                </c:pt>
                <c:pt idx="397">
                  <c:v>698.5</c:v>
                </c:pt>
                <c:pt idx="398">
                  <c:v>699</c:v>
                </c:pt>
                <c:pt idx="399">
                  <c:v>699.5</c:v>
                </c:pt>
                <c:pt idx="400">
                  <c:v>700</c:v>
                </c:pt>
                <c:pt idx="401">
                  <c:v>700.5</c:v>
                </c:pt>
                <c:pt idx="402">
                  <c:v>701</c:v>
                </c:pt>
                <c:pt idx="403">
                  <c:v>701.5</c:v>
                </c:pt>
                <c:pt idx="404">
                  <c:v>702</c:v>
                </c:pt>
                <c:pt idx="405">
                  <c:v>702.5</c:v>
                </c:pt>
                <c:pt idx="406">
                  <c:v>703</c:v>
                </c:pt>
                <c:pt idx="407">
                  <c:v>703.5</c:v>
                </c:pt>
                <c:pt idx="408">
                  <c:v>704</c:v>
                </c:pt>
                <c:pt idx="409">
                  <c:v>704.5</c:v>
                </c:pt>
                <c:pt idx="410">
                  <c:v>705</c:v>
                </c:pt>
                <c:pt idx="411">
                  <c:v>705.5</c:v>
                </c:pt>
                <c:pt idx="412">
                  <c:v>706</c:v>
                </c:pt>
                <c:pt idx="413">
                  <c:v>706.5</c:v>
                </c:pt>
                <c:pt idx="414">
                  <c:v>707</c:v>
                </c:pt>
                <c:pt idx="415">
                  <c:v>707.5</c:v>
                </c:pt>
                <c:pt idx="416">
                  <c:v>708</c:v>
                </c:pt>
                <c:pt idx="417">
                  <c:v>708.5</c:v>
                </c:pt>
                <c:pt idx="418">
                  <c:v>709</c:v>
                </c:pt>
                <c:pt idx="419">
                  <c:v>709.5</c:v>
                </c:pt>
                <c:pt idx="420">
                  <c:v>710</c:v>
                </c:pt>
                <c:pt idx="421">
                  <c:v>710.5</c:v>
                </c:pt>
                <c:pt idx="422">
                  <c:v>711</c:v>
                </c:pt>
                <c:pt idx="423">
                  <c:v>711.5</c:v>
                </c:pt>
                <c:pt idx="424">
                  <c:v>712</c:v>
                </c:pt>
                <c:pt idx="425">
                  <c:v>712.5</c:v>
                </c:pt>
                <c:pt idx="426">
                  <c:v>713</c:v>
                </c:pt>
                <c:pt idx="427">
                  <c:v>713.5</c:v>
                </c:pt>
                <c:pt idx="428">
                  <c:v>714</c:v>
                </c:pt>
                <c:pt idx="429">
                  <c:v>714.5</c:v>
                </c:pt>
                <c:pt idx="430">
                  <c:v>715</c:v>
                </c:pt>
                <c:pt idx="431">
                  <c:v>715.5</c:v>
                </c:pt>
                <c:pt idx="432">
                  <c:v>716</c:v>
                </c:pt>
                <c:pt idx="433">
                  <c:v>716.5</c:v>
                </c:pt>
                <c:pt idx="434">
                  <c:v>717</c:v>
                </c:pt>
                <c:pt idx="435">
                  <c:v>717.5</c:v>
                </c:pt>
                <c:pt idx="436">
                  <c:v>718</c:v>
                </c:pt>
                <c:pt idx="437">
                  <c:v>718.5</c:v>
                </c:pt>
                <c:pt idx="438">
                  <c:v>719</c:v>
                </c:pt>
                <c:pt idx="439">
                  <c:v>719.5</c:v>
                </c:pt>
                <c:pt idx="440">
                  <c:v>720</c:v>
                </c:pt>
                <c:pt idx="441">
                  <c:v>720.5</c:v>
                </c:pt>
                <c:pt idx="442">
                  <c:v>721</c:v>
                </c:pt>
                <c:pt idx="443">
                  <c:v>721.5</c:v>
                </c:pt>
                <c:pt idx="444">
                  <c:v>722</c:v>
                </c:pt>
                <c:pt idx="445">
                  <c:v>722.5</c:v>
                </c:pt>
                <c:pt idx="446">
                  <c:v>723</c:v>
                </c:pt>
                <c:pt idx="447">
                  <c:v>723.5</c:v>
                </c:pt>
                <c:pt idx="448">
                  <c:v>724</c:v>
                </c:pt>
                <c:pt idx="449">
                  <c:v>724.5</c:v>
                </c:pt>
                <c:pt idx="450">
                  <c:v>725</c:v>
                </c:pt>
                <c:pt idx="451">
                  <c:v>725.5</c:v>
                </c:pt>
                <c:pt idx="452">
                  <c:v>726</c:v>
                </c:pt>
                <c:pt idx="453">
                  <c:v>726.5</c:v>
                </c:pt>
                <c:pt idx="454">
                  <c:v>727</c:v>
                </c:pt>
                <c:pt idx="455">
                  <c:v>727.5</c:v>
                </c:pt>
                <c:pt idx="456">
                  <c:v>728</c:v>
                </c:pt>
                <c:pt idx="457">
                  <c:v>728.5</c:v>
                </c:pt>
                <c:pt idx="458">
                  <c:v>729</c:v>
                </c:pt>
                <c:pt idx="459">
                  <c:v>729.5</c:v>
                </c:pt>
                <c:pt idx="460">
                  <c:v>730</c:v>
                </c:pt>
                <c:pt idx="461">
                  <c:v>730.5</c:v>
                </c:pt>
                <c:pt idx="462">
                  <c:v>731</c:v>
                </c:pt>
                <c:pt idx="463">
                  <c:v>731.5</c:v>
                </c:pt>
                <c:pt idx="464">
                  <c:v>732</c:v>
                </c:pt>
                <c:pt idx="465">
                  <c:v>732.5</c:v>
                </c:pt>
                <c:pt idx="466">
                  <c:v>733</c:v>
                </c:pt>
                <c:pt idx="467">
                  <c:v>733.5</c:v>
                </c:pt>
                <c:pt idx="468">
                  <c:v>734</c:v>
                </c:pt>
                <c:pt idx="469">
                  <c:v>734.5</c:v>
                </c:pt>
                <c:pt idx="470">
                  <c:v>735</c:v>
                </c:pt>
                <c:pt idx="471">
                  <c:v>735.5</c:v>
                </c:pt>
                <c:pt idx="472">
                  <c:v>736</c:v>
                </c:pt>
                <c:pt idx="473">
                  <c:v>736.5</c:v>
                </c:pt>
                <c:pt idx="474">
                  <c:v>737</c:v>
                </c:pt>
                <c:pt idx="475">
                  <c:v>737.5</c:v>
                </c:pt>
                <c:pt idx="476">
                  <c:v>738</c:v>
                </c:pt>
                <c:pt idx="477">
                  <c:v>738.5</c:v>
                </c:pt>
                <c:pt idx="478">
                  <c:v>739</c:v>
                </c:pt>
                <c:pt idx="479">
                  <c:v>739.5</c:v>
                </c:pt>
                <c:pt idx="480">
                  <c:v>740</c:v>
                </c:pt>
                <c:pt idx="481">
                  <c:v>740.5</c:v>
                </c:pt>
                <c:pt idx="482">
                  <c:v>741</c:v>
                </c:pt>
                <c:pt idx="483">
                  <c:v>741.5</c:v>
                </c:pt>
                <c:pt idx="484">
                  <c:v>742</c:v>
                </c:pt>
                <c:pt idx="485">
                  <c:v>742.5</c:v>
                </c:pt>
                <c:pt idx="486">
                  <c:v>743</c:v>
                </c:pt>
                <c:pt idx="487">
                  <c:v>743.5</c:v>
                </c:pt>
                <c:pt idx="488">
                  <c:v>744</c:v>
                </c:pt>
                <c:pt idx="489">
                  <c:v>744.5</c:v>
                </c:pt>
                <c:pt idx="490">
                  <c:v>745</c:v>
                </c:pt>
                <c:pt idx="491">
                  <c:v>745.5</c:v>
                </c:pt>
                <c:pt idx="492">
                  <c:v>746</c:v>
                </c:pt>
                <c:pt idx="493">
                  <c:v>746.5</c:v>
                </c:pt>
                <c:pt idx="494">
                  <c:v>747</c:v>
                </c:pt>
                <c:pt idx="495">
                  <c:v>747.5</c:v>
                </c:pt>
                <c:pt idx="496">
                  <c:v>748</c:v>
                </c:pt>
                <c:pt idx="497">
                  <c:v>748.5</c:v>
                </c:pt>
                <c:pt idx="498">
                  <c:v>749</c:v>
                </c:pt>
                <c:pt idx="499">
                  <c:v>749.5</c:v>
                </c:pt>
                <c:pt idx="500">
                  <c:v>750</c:v>
                </c:pt>
                <c:pt idx="501">
                  <c:v>750.5</c:v>
                </c:pt>
                <c:pt idx="502">
                  <c:v>751</c:v>
                </c:pt>
                <c:pt idx="503">
                  <c:v>751.5</c:v>
                </c:pt>
                <c:pt idx="504">
                  <c:v>752</c:v>
                </c:pt>
                <c:pt idx="505">
                  <c:v>752.5</c:v>
                </c:pt>
                <c:pt idx="506">
                  <c:v>753</c:v>
                </c:pt>
                <c:pt idx="507">
                  <c:v>753.5</c:v>
                </c:pt>
                <c:pt idx="508">
                  <c:v>754</c:v>
                </c:pt>
                <c:pt idx="509">
                  <c:v>754.5</c:v>
                </c:pt>
                <c:pt idx="510">
                  <c:v>755</c:v>
                </c:pt>
                <c:pt idx="511">
                  <c:v>755.5</c:v>
                </c:pt>
                <c:pt idx="512">
                  <c:v>756</c:v>
                </c:pt>
                <c:pt idx="513">
                  <c:v>756.5</c:v>
                </c:pt>
                <c:pt idx="514">
                  <c:v>757</c:v>
                </c:pt>
                <c:pt idx="515">
                  <c:v>757.5</c:v>
                </c:pt>
                <c:pt idx="516">
                  <c:v>758</c:v>
                </c:pt>
                <c:pt idx="517">
                  <c:v>758.5</c:v>
                </c:pt>
                <c:pt idx="518">
                  <c:v>759</c:v>
                </c:pt>
                <c:pt idx="519">
                  <c:v>759.5</c:v>
                </c:pt>
                <c:pt idx="520">
                  <c:v>760</c:v>
                </c:pt>
                <c:pt idx="521">
                  <c:v>760.5</c:v>
                </c:pt>
                <c:pt idx="522">
                  <c:v>761</c:v>
                </c:pt>
                <c:pt idx="523">
                  <c:v>761.5</c:v>
                </c:pt>
                <c:pt idx="524">
                  <c:v>762</c:v>
                </c:pt>
                <c:pt idx="525">
                  <c:v>762.5</c:v>
                </c:pt>
                <c:pt idx="526">
                  <c:v>763</c:v>
                </c:pt>
                <c:pt idx="527">
                  <c:v>763.5</c:v>
                </c:pt>
                <c:pt idx="528">
                  <c:v>764</c:v>
                </c:pt>
                <c:pt idx="529">
                  <c:v>764.5</c:v>
                </c:pt>
                <c:pt idx="530">
                  <c:v>765</c:v>
                </c:pt>
                <c:pt idx="531">
                  <c:v>765.5</c:v>
                </c:pt>
                <c:pt idx="532">
                  <c:v>766</c:v>
                </c:pt>
                <c:pt idx="533">
                  <c:v>766.5</c:v>
                </c:pt>
                <c:pt idx="534">
                  <c:v>767</c:v>
                </c:pt>
                <c:pt idx="535">
                  <c:v>767.5</c:v>
                </c:pt>
                <c:pt idx="536">
                  <c:v>768</c:v>
                </c:pt>
                <c:pt idx="537">
                  <c:v>768.5</c:v>
                </c:pt>
                <c:pt idx="538">
                  <c:v>769</c:v>
                </c:pt>
                <c:pt idx="539">
                  <c:v>769.5</c:v>
                </c:pt>
                <c:pt idx="540">
                  <c:v>770</c:v>
                </c:pt>
                <c:pt idx="541">
                  <c:v>770.5</c:v>
                </c:pt>
                <c:pt idx="542">
                  <c:v>771</c:v>
                </c:pt>
                <c:pt idx="543">
                  <c:v>771.5</c:v>
                </c:pt>
                <c:pt idx="544">
                  <c:v>772</c:v>
                </c:pt>
                <c:pt idx="545">
                  <c:v>772.5</c:v>
                </c:pt>
                <c:pt idx="546">
                  <c:v>773</c:v>
                </c:pt>
                <c:pt idx="547">
                  <c:v>773.5</c:v>
                </c:pt>
                <c:pt idx="548">
                  <c:v>774</c:v>
                </c:pt>
                <c:pt idx="549">
                  <c:v>774.5</c:v>
                </c:pt>
                <c:pt idx="550">
                  <c:v>775</c:v>
                </c:pt>
                <c:pt idx="551">
                  <c:v>775.5</c:v>
                </c:pt>
                <c:pt idx="552">
                  <c:v>776</c:v>
                </c:pt>
                <c:pt idx="553">
                  <c:v>776.5</c:v>
                </c:pt>
                <c:pt idx="554">
                  <c:v>777</c:v>
                </c:pt>
                <c:pt idx="555">
                  <c:v>777.5</c:v>
                </c:pt>
                <c:pt idx="556">
                  <c:v>778</c:v>
                </c:pt>
                <c:pt idx="557">
                  <c:v>778.5</c:v>
                </c:pt>
                <c:pt idx="558">
                  <c:v>779</c:v>
                </c:pt>
                <c:pt idx="559">
                  <c:v>779.5</c:v>
                </c:pt>
                <c:pt idx="560">
                  <c:v>780</c:v>
                </c:pt>
                <c:pt idx="561">
                  <c:v>780.5</c:v>
                </c:pt>
                <c:pt idx="562">
                  <c:v>781</c:v>
                </c:pt>
                <c:pt idx="563">
                  <c:v>781.5</c:v>
                </c:pt>
                <c:pt idx="564">
                  <c:v>782</c:v>
                </c:pt>
                <c:pt idx="565">
                  <c:v>782.5</c:v>
                </c:pt>
                <c:pt idx="566">
                  <c:v>783</c:v>
                </c:pt>
                <c:pt idx="567">
                  <c:v>783.5</c:v>
                </c:pt>
                <c:pt idx="568">
                  <c:v>784</c:v>
                </c:pt>
                <c:pt idx="569">
                  <c:v>784.5</c:v>
                </c:pt>
                <c:pt idx="570">
                  <c:v>785</c:v>
                </c:pt>
                <c:pt idx="571">
                  <c:v>785.5</c:v>
                </c:pt>
                <c:pt idx="572">
                  <c:v>786</c:v>
                </c:pt>
                <c:pt idx="573">
                  <c:v>786.5</c:v>
                </c:pt>
                <c:pt idx="574">
                  <c:v>787</c:v>
                </c:pt>
                <c:pt idx="575">
                  <c:v>787.5</c:v>
                </c:pt>
                <c:pt idx="576">
                  <c:v>788</c:v>
                </c:pt>
                <c:pt idx="577">
                  <c:v>788.5</c:v>
                </c:pt>
                <c:pt idx="578">
                  <c:v>789</c:v>
                </c:pt>
                <c:pt idx="579">
                  <c:v>789.5</c:v>
                </c:pt>
                <c:pt idx="580">
                  <c:v>790</c:v>
                </c:pt>
                <c:pt idx="581">
                  <c:v>790.5</c:v>
                </c:pt>
                <c:pt idx="582">
                  <c:v>791</c:v>
                </c:pt>
                <c:pt idx="583">
                  <c:v>791.5</c:v>
                </c:pt>
                <c:pt idx="584">
                  <c:v>792</c:v>
                </c:pt>
                <c:pt idx="585">
                  <c:v>792.5</c:v>
                </c:pt>
                <c:pt idx="586">
                  <c:v>793</c:v>
                </c:pt>
                <c:pt idx="587">
                  <c:v>793.5</c:v>
                </c:pt>
                <c:pt idx="588">
                  <c:v>794</c:v>
                </c:pt>
                <c:pt idx="589">
                  <c:v>794.5</c:v>
                </c:pt>
                <c:pt idx="590">
                  <c:v>795</c:v>
                </c:pt>
                <c:pt idx="591">
                  <c:v>795.5</c:v>
                </c:pt>
                <c:pt idx="592">
                  <c:v>796</c:v>
                </c:pt>
                <c:pt idx="593">
                  <c:v>796.5</c:v>
                </c:pt>
                <c:pt idx="594">
                  <c:v>797</c:v>
                </c:pt>
                <c:pt idx="595">
                  <c:v>797.5</c:v>
                </c:pt>
                <c:pt idx="596">
                  <c:v>798</c:v>
                </c:pt>
                <c:pt idx="597">
                  <c:v>798.5</c:v>
                </c:pt>
                <c:pt idx="598">
                  <c:v>799</c:v>
                </c:pt>
                <c:pt idx="599">
                  <c:v>799.5</c:v>
                </c:pt>
                <c:pt idx="600">
                  <c:v>800</c:v>
                </c:pt>
                <c:pt idx="601">
                  <c:v>800.5</c:v>
                </c:pt>
                <c:pt idx="602">
                  <c:v>801</c:v>
                </c:pt>
                <c:pt idx="603">
                  <c:v>801.5</c:v>
                </c:pt>
                <c:pt idx="604">
                  <c:v>802</c:v>
                </c:pt>
                <c:pt idx="605">
                  <c:v>802.5</c:v>
                </c:pt>
                <c:pt idx="606">
                  <c:v>803</c:v>
                </c:pt>
                <c:pt idx="607">
                  <c:v>803.5</c:v>
                </c:pt>
                <c:pt idx="608">
                  <c:v>804</c:v>
                </c:pt>
                <c:pt idx="609">
                  <c:v>804.5</c:v>
                </c:pt>
                <c:pt idx="610">
                  <c:v>805</c:v>
                </c:pt>
                <c:pt idx="611">
                  <c:v>805.5</c:v>
                </c:pt>
                <c:pt idx="612">
                  <c:v>806</c:v>
                </c:pt>
                <c:pt idx="613">
                  <c:v>806.5</c:v>
                </c:pt>
                <c:pt idx="614">
                  <c:v>807</c:v>
                </c:pt>
                <c:pt idx="615">
                  <c:v>807.5</c:v>
                </c:pt>
                <c:pt idx="616">
                  <c:v>808</c:v>
                </c:pt>
                <c:pt idx="617">
                  <c:v>808.5</c:v>
                </c:pt>
                <c:pt idx="618">
                  <c:v>809</c:v>
                </c:pt>
                <c:pt idx="619">
                  <c:v>809.5</c:v>
                </c:pt>
                <c:pt idx="620">
                  <c:v>810</c:v>
                </c:pt>
                <c:pt idx="621">
                  <c:v>810.5</c:v>
                </c:pt>
                <c:pt idx="622">
                  <c:v>811</c:v>
                </c:pt>
                <c:pt idx="623">
                  <c:v>811.5</c:v>
                </c:pt>
                <c:pt idx="624">
                  <c:v>812</c:v>
                </c:pt>
                <c:pt idx="625">
                  <c:v>812.5</c:v>
                </c:pt>
                <c:pt idx="626">
                  <c:v>813</c:v>
                </c:pt>
                <c:pt idx="627">
                  <c:v>813.5</c:v>
                </c:pt>
                <c:pt idx="628">
                  <c:v>814</c:v>
                </c:pt>
                <c:pt idx="629">
                  <c:v>814.5</c:v>
                </c:pt>
                <c:pt idx="630">
                  <c:v>815</c:v>
                </c:pt>
                <c:pt idx="631">
                  <c:v>815.5</c:v>
                </c:pt>
                <c:pt idx="632">
                  <c:v>816</c:v>
                </c:pt>
                <c:pt idx="633">
                  <c:v>816.5</c:v>
                </c:pt>
                <c:pt idx="634">
                  <c:v>817</c:v>
                </c:pt>
                <c:pt idx="635">
                  <c:v>817.5</c:v>
                </c:pt>
                <c:pt idx="636">
                  <c:v>818</c:v>
                </c:pt>
                <c:pt idx="637">
                  <c:v>818.5</c:v>
                </c:pt>
                <c:pt idx="638">
                  <c:v>819</c:v>
                </c:pt>
                <c:pt idx="639">
                  <c:v>819.5</c:v>
                </c:pt>
                <c:pt idx="640">
                  <c:v>820</c:v>
                </c:pt>
                <c:pt idx="641">
                  <c:v>820.5</c:v>
                </c:pt>
                <c:pt idx="642">
                  <c:v>821</c:v>
                </c:pt>
                <c:pt idx="643">
                  <c:v>821.5</c:v>
                </c:pt>
                <c:pt idx="644">
                  <c:v>822</c:v>
                </c:pt>
                <c:pt idx="645">
                  <c:v>822.5</c:v>
                </c:pt>
                <c:pt idx="646">
                  <c:v>823</c:v>
                </c:pt>
                <c:pt idx="647">
                  <c:v>823.5</c:v>
                </c:pt>
                <c:pt idx="648">
                  <c:v>824</c:v>
                </c:pt>
                <c:pt idx="649">
                  <c:v>824.5</c:v>
                </c:pt>
                <c:pt idx="650">
                  <c:v>825</c:v>
                </c:pt>
                <c:pt idx="651">
                  <c:v>825.5</c:v>
                </c:pt>
                <c:pt idx="652">
                  <c:v>826</c:v>
                </c:pt>
                <c:pt idx="653">
                  <c:v>826.5</c:v>
                </c:pt>
                <c:pt idx="654">
                  <c:v>827</c:v>
                </c:pt>
                <c:pt idx="655">
                  <c:v>827.5</c:v>
                </c:pt>
                <c:pt idx="656">
                  <c:v>828</c:v>
                </c:pt>
                <c:pt idx="657">
                  <c:v>828.5</c:v>
                </c:pt>
                <c:pt idx="658">
                  <c:v>829</c:v>
                </c:pt>
                <c:pt idx="659">
                  <c:v>829.5</c:v>
                </c:pt>
                <c:pt idx="660">
                  <c:v>830</c:v>
                </c:pt>
                <c:pt idx="661">
                  <c:v>830.5</c:v>
                </c:pt>
                <c:pt idx="662">
                  <c:v>831</c:v>
                </c:pt>
                <c:pt idx="663">
                  <c:v>831.5</c:v>
                </c:pt>
                <c:pt idx="664">
                  <c:v>832</c:v>
                </c:pt>
                <c:pt idx="665">
                  <c:v>832.5</c:v>
                </c:pt>
                <c:pt idx="666">
                  <c:v>833</c:v>
                </c:pt>
                <c:pt idx="667">
                  <c:v>833.5</c:v>
                </c:pt>
                <c:pt idx="668">
                  <c:v>834</c:v>
                </c:pt>
                <c:pt idx="669">
                  <c:v>834.5</c:v>
                </c:pt>
                <c:pt idx="670">
                  <c:v>835</c:v>
                </c:pt>
                <c:pt idx="671">
                  <c:v>835.5</c:v>
                </c:pt>
                <c:pt idx="672">
                  <c:v>836</c:v>
                </c:pt>
                <c:pt idx="673">
                  <c:v>836.5</c:v>
                </c:pt>
                <c:pt idx="674">
                  <c:v>837</c:v>
                </c:pt>
                <c:pt idx="675">
                  <c:v>837.5</c:v>
                </c:pt>
                <c:pt idx="676">
                  <c:v>838</c:v>
                </c:pt>
                <c:pt idx="677">
                  <c:v>838.5</c:v>
                </c:pt>
                <c:pt idx="678">
                  <c:v>839</c:v>
                </c:pt>
                <c:pt idx="679">
                  <c:v>839.5</c:v>
                </c:pt>
                <c:pt idx="680">
                  <c:v>840</c:v>
                </c:pt>
                <c:pt idx="681">
                  <c:v>840.5</c:v>
                </c:pt>
                <c:pt idx="682">
                  <c:v>841</c:v>
                </c:pt>
                <c:pt idx="683">
                  <c:v>841.5</c:v>
                </c:pt>
                <c:pt idx="684">
                  <c:v>842</c:v>
                </c:pt>
                <c:pt idx="685">
                  <c:v>842.5</c:v>
                </c:pt>
                <c:pt idx="686">
                  <c:v>843</c:v>
                </c:pt>
                <c:pt idx="687">
                  <c:v>843.5</c:v>
                </c:pt>
                <c:pt idx="688">
                  <c:v>844</c:v>
                </c:pt>
                <c:pt idx="689">
                  <c:v>844.5</c:v>
                </c:pt>
                <c:pt idx="690">
                  <c:v>845</c:v>
                </c:pt>
                <c:pt idx="691">
                  <c:v>845.5</c:v>
                </c:pt>
                <c:pt idx="692">
                  <c:v>846</c:v>
                </c:pt>
                <c:pt idx="693">
                  <c:v>846.5</c:v>
                </c:pt>
                <c:pt idx="694">
                  <c:v>847</c:v>
                </c:pt>
                <c:pt idx="695">
                  <c:v>847.5</c:v>
                </c:pt>
                <c:pt idx="696">
                  <c:v>848</c:v>
                </c:pt>
                <c:pt idx="697">
                  <c:v>848.5</c:v>
                </c:pt>
                <c:pt idx="698">
                  <c:v>849</c:v>
                </c:pt>
                <c:pt idx="699">
                  <c:v>849.5</c:v>
                </c:pt>
                <c:pt idx="700">
                  <c:v>850</c:v>
                </c:pt>
                <c:pt idx="701">
                  <c:v>850.5</c:v>
                </c:pt>
                <c:pt idx="702">
                  <c:v>851</c:v>
                </c:pt>
                <c:pt idx="703">
                  <c:v>851.5</c:v>
                </c:pt>
                <c:pt idx="704">
                  <c:v>852</c:v>
                </c:pt>
                <c:pt idx="705">
                  <c:v>852.5</c:v>
                </c:pt>
                <c:pt idx="706">
                  <c:v>853</c:v>
                </c:pt>
                <c:pt idx="707">
                  <c:v>853.5</c:v>
                </c:pt>
                <c:pt idx="708">
                  <c:v>854</c:v>
                </c:pt>
                <c:pt idx="709">
                  <c:v>854.5</c:v>
                </c:pt>
                <c:pt idx="710">
                  <c:v>855</c:v>
                </c:pt>
                <c:pt idx="711">
                  <c:v>855.5</c:v>
                </c:pt>
                <c:pt idx="712">
                  <c:v>856</c:v>
                </c:pt>
                <c:pt idx="713">
                  <c:v>856.5</c:v>
                </c:pt>
                <c:pt idx="714">
                  <c:v>857</c:v>
                </c:pt>
                <c:pt idx="715">
                  <c:v>857.5</c:v>
                </c:pt>
                <c:pt idx="716">
                  <c:v>858</c:v>
                </c:pt>
                <c:pt idx="717">
                  <c:v>858.5</c:v>
                </c:pt>
                <c:pt idx="718">
                  <c:v>859</c:v>
                </c:pt>
                <c:pt idx="719">
                  <c:v>859.5</c:v>
                </c:pt>
                <c:pt idx="720">
                  <c:v>860</c:v>
                </c:pt>
                <c:pt idx="721">
                  <c:v>860.5</c:v>
                </c:pt>
                <c:pt idx="722">
                  <c:v>861</c:v>
                </c:pt>
                <c:pt idx="723">
                  <c:v>861.5</c:v>
                </c:pt>
                <c:pt idx="724">
                  <c:v>862</c:v>
                </c:pt>
                <c:pt idx="725">
                  <c:v>862.5</c:v>
                </c:pt>
                <c:pt idx="726">
                  <c:v>863</c:v>
                </c:pt>
                <c:pt idx="727">
                  <c:v>863.5</c:v>
                </c:pt>
                <c:pt idx="728">
                  <c:v>864</c:v>
                </c:pt>
                <c:pt idx="729">
                  <c:v>864.5</c:v>
                </c:pt>
                <c:pt idx="730">
                  <c:v>865</c:v>
                </c:pt>
                <c:pt idx="731">
                  <c:v>865.5</c:v>
                </c:pt>
                <c:pt idx="732">
                  <c:v>866</c:v>
                </c:pt>
                <c:pt idx="733">
                  <c:v>866.5</c:v>
                </c:pt>
                <c:pt idx="734">
                  <c:v>867</c:v>
                </c:pt>
                <c:pt idx="735">
                  <c:v>867.5</c:v>
                </c:pt>
                <c:pt idx="736">
                  <c:v>868</c:v>
                </c:pt>
                <c:pt idx="737">
                  <c:v>868.5</c:v>
                </c:pt>
                <c:pt idx="738">
                  <c:v>869</c:v>
                </c:pt>
                <c:pt idx="739">
                  <c:v>869.5</c:v>
                </c:pt>
                <c:pt idx="740">
                  <c:v>870</c:v>
                </c:pt>
                <c:pt idx="741">
                  <c:v>870.5</c:v>
                </c:pt>
                <c:pt idx="742">
                  <c:v>871</c:v>
                </c:pt>
                <c:pt idx="743">
                  <c:v>871.5</c:v>
                </c:pt>
                <c:pt idx="744">
                  <c:v>872</c:v>
                </c:pt>
                <c:pt idx="745">
                  <c:v>872.5</c:v>
                </c:pt>
                <c:pt idx="746">
                  <c:v>873</c:v>
                </c:pt>
                <c:pt idx="747">
                  <c:v>873.5</c:v>
                </c:pt>
                <c:pt idx="748">
                  <c:v>874</c:v>
                </c:pt>
                <c:pt idx="749">
                  <c:v>874.5</c:v>
                </c:pt>
                <c:pt idx="750">
                  <c:v>875</c:v>
                </c:pt>
                <c:pt idx="751">
                  <c:v>875.5</c:v>
                </c:pt>
                <c:pt idx="752">
                  <c:v>876</c:v>
                </c:pt>
                <c:pt idx="753">
                  <c:v>876.5</c:v>
                </c:pt>
                <c:pt idx="754">
                  <c:v>877</c:v>
                </c:pt>
                <c:pt idx="755">
                  <c:v>877.5</c:v>
                </c:pt>
                <c:pt idx="756">
                  <c:v>878</c:v>
                </c:pt>
                <c:pt idx="757">
                  <c:v>878.5</c:v>
                </c:pt>
                <c:pt idx="758">
                  <c:v>879</c:v>
                </c:pt>
                <c:pt idx="759">
                  <c:v>879.5</c:v>
                </c:pt>
                <c:pt idx="760">
                  <c:v>880</c:v>
                </c:pt>
                <c:pt idx="761">
                  <c:v>880.5</c:v>
                </c:pt>
                <c:pt idx="762">
                  <c:v>881</c:v>
                </c:pt>
                <c:pt idx="763">
                  <c:v>881.5</c:v>
                </c:pt>
                <c:pt idx="764">
                  <c:v>882</c:v>
                </c:pt>
                <c:pt idx="765">
                  <c:v>882.5</c:v>
                </c:pt>
                <c:pt idx="766">
                  <c:v>883</c:v>
                </c:pt>
                <c:pt idx="767">
                  <c:v>883.5</c:v>
                </c:pt>
                <c:pt idx="768">
                  <c:v>884</c:v>
                </c:pt>
                <c:pt idx="769">
                  <c:v>884.5</c:v>
                </c:pt>
                <c:pt idx="770">
                  <c:v>885</c:v>
                </c:pt>
                <c:pt idx="771">
                  <c:v>885.5</c:v>
                </c:pt>
                <c:pt idx="772">
                  <c:v>886</c:v>
                </c:pt>
                <c:pt idx="773">
                  <c:v>886.5</c:v>
                </c:pt>
                <c:pt idx="774">
                  <c:v>887</c:v>
                </c:pt>
                <c:pt idx="775">
                  <c:v>887.5</c:v>
                </c:pt>
                <c:pt idx="776">
                  <c:v>888</c:v>
                </c:pt>
                <c:pt idx="777">
                  <c:v>888.5</c:v>
                </c:pt>
                <c:pt idx="778">
                  <c:v>889</c:v>
                </c:pt>
                <c:pt idx="779">
                  <c:v>889.5</c:v>
                </c:pt>
                <c:pt idx="780">
                  <c:v>890</c:v>
                </c:pt>
                <c:pt idx="781">
                  <c:v>890.5</c:v>
                </c:pt>
                <c:pt idx="782">
                  <c:v>891</c:v>
                </c:pt>
                <c:pt idx="783">
                  <c:v>891.5</c:v>
                </c:pt>
                <c:pt idx="784">
                  <c:v>892</c:v>
                </c:pt>
                <c:pt idx="785">
                  <c:v>892.5</c:v>
                </c:pt>
                <c:pt idx="786">
                  <c:v>893</c:v>
                </c:pt>
                <c:pt idx="787">
                  <c:v>893.5</c:v>
                </c:pt>
                <c:pt idx="788">
                  <c:v>894</c:v>
                </c:pt>
                <c:pt idx="789">
                  <c:v>894.5</c:v>
                </c:pt>
                <c:pt idx="790">
                  <c:v>895</c:v>
                </c:pt>
                <c:pt idx="791">
                  <c:v>895.5</c:v>
                </c:pt>
                <c:pt idx="792">
                  <c:v>896</c:v>
                </c:pt>
                <c:pt idx="793">
                  <c:v>896.5</c:v>
                </c:pt>
                <c:pt idx="794">
                  <c:v>897</c:v>
                </c:pt>
                <c:pt idx="795">
                  <c:v>897.5</c:v>
                </c:pt>
                <c:pt idx="796">
                  <c:v>898</c:v>
                </c:pt>
                <c:pt idx="797">
                  <c:v>898.5</c:v>
                </c:pt>
                <c:pt idx="798">
                  <c:v>899</c:v>
                </c:pt>
                <c:pt idx="799">
                  <c:v>899.5</c:v>
                </c:pt>
                <c:pt idx="800">
                  <c:v>900</c:v>
                </c:pt>
                <c:pt idx="801">
                  <c:v>900.5</c:v>
                </c:pt>
                <c:pt idx="802">
                  <c:v>901</c:v>
                </c:pt>
                <c:pt idx="803">
                  <c:v>901.5</c:v>
                </c:pt>
                <c:pt idx="804">
                  <c:v>902</c:v>
                </c:pt>
                <c:pt idx="805">
                  <c:v>902.5</c:v>
                </c:pt>
                <c:pt idx="806">
                  <c:v>903</c:v>
                </c:pt>
                <c:pt idx="807">
                  <c:v>903.5</c:v>
                </c:pt>
                <c:pt idx="808">
                  <c:v>904</c:v>
                </c:pt>
                <c:pt idx="809">
                  <c:v>904.5</c:v>
                </c:pt>
                <c:pt idx="810">
                  <c:v>905</c:v>
                </c:pt>
                <c:pt idx="811">
                  <c:v>905.5</c:v>
                </c:pt>
                <c:pt idx="812">
                  <c:v>906</c:v>
                </c:pt>
                <c:pt idx="813">
                  <c:v>906.5</c:v>
                </c:pt>
                <c:pt idx="814">
                  <c:v>907</c:v>
                </c:pt>
                <c:pt idx="815">
                  <c:v>907.5</c:v>
                </c:pt>
                <c:pt idx="816">
                  <c:v>908</c:v>
                </c:pt>
                <c:pt idx="817">
                  <c:v>908.5</c:v>
                </c:pt>
                <c:pt idx="818">
                  <c:v>909</c:v>
                </c:pt>
                <c:pt idx="819">
                  <c:v>909.5</c:v>
                </c:pt>
                <c:pt idx="820">
                  <c:v>910</c:v>
                </c:pt>
                <c:pt idx="821">
                  <c:v>910.5</c:v>
                </c:pt>
                <c:pt idx="822">
                  <c:v>911</c:v>
                </c:pt>
                <c:pt idx="823">
                  <c:v>911.5</c:v>
                </c:pt>
                <c:pt idx="824">
                  <c:v>912</c:v>
                </c:pt>
                <c:pt idx="825">
                  <c:v>912.5</c:v>
                </c:pt>
                <c:pt idx="826">
                  <c:v>913</c:v>
                </c:pt>
                <c:pt idx="827">
                  <c:v>913.5</c:v>
                </c:pt>
                <c:pt idx="828">
                  <c:v>914</c:v>
                </c:pt>
                <c:pt idx="829">
                  <c:v>914.5</c:v>
                </c:pt>
                <c:pt idx="830">
                  <c:v>915</c:v>
                </c:pt>
                <c:pt idx="831">
                  <c:v>915.5</c:v>
                </c:pt>
                <c:pt idx="832">
                  <c:v>916</c:v>
                </c:pt>
                <c:pt idx="833">
                  <c:v>916.5</c:v>
                </c:pt>
                <c:pt idx="834">
                  <c:v>917</c:v>
                </c:pt>
                <c:pt idx="835">
                  <c:v>917.5</c:v>
                </c:pt>
                <c:pt idx="836">
                  <c:v>918</c:v>
                </c:pt>
                <c:pt idx="837">
                  <c:v>918.5</c:v>
                </c:pt>
                <c:pt idx="838">
                  <c:v>919</c:v>
                </c:pt>
                <c:pt idx="839">
                  <c:v>919.5</c:v>
                </c:pt>
                <c:pt idx="840">
                  <c:v>920</c:v>
                </c:pt>
                <c:pt idx="841">
                  <c:v>920.5</c:v>
                </c:pt>
                <c:pt idx="842">
                  <c:v>921</c:v>
                </c:pt>
                <c:pt idx="843">
                  <c:v>921.5</c:v>
                </c:pt>
                <c:pt idx="844">
                  <c:v>922</c:v>
                </c:pt>
                <c:pt idx="845">
                  <c:v>922.5</c:v>
                </c:pt>
                <c:pt idx="846">
                  <c:v>923</c:v>
                </c:pt>
                <c:pt idx="847">
                  <c:v>923.5</c:v>
                </c:pt>
                <c:pt idx="848">
                  <c:v>924</c:v>
                </c:pt>
                <c:pt idx="849">
                  <c:v>924.5</c:v>
                </c:pt>
                <c:pt idx="850">
                  <c:v>925</c:v>
                </c:pt>
                <c:pt idx="851">
                  <c:v>925.5</c:v>
                </c:pt>
                <c:pt idx="852">
                  <c:v>926</c:v>
                </c:pt>
                <c:pt idx="853">
                  <c:v>926.5</c:v>
                </c:pt>
                <c:pt idx="854">
                  <c:v>927</c:v>
                </c:pt>
                <c:pt idx="855">
                  <c:v>927.5</c:v>
                </c:pt>
                <c:pt idx="856">
                  <c:v>928</c:v>
                </c:pt>
                <c:pt idx="857">
                  <c:v>928.5</c:v>
                </c:pt>
                <c:pt idx="858">
                  <c:v>929</c:v>
                </c:pt>
                <c:pt idx="859">
                  <c:v>929.5</c:v>
                </c:pt>
                <c:pt idx="860">
                  <c:v>930</c:v>
                </c:pt>
                <c:pt idx="861">
                  <c:v>930.5</c:v>
                </c:pt>
                <c:pt idx="862">
                  <c:v>931</c:v>
                </c:pt>
                <c:pt idx="863">
                  <c:v>931.5</c:v>
                </c:pt>
                <c:pt idx="864">
                  <c:v>932</c:v>
                </c:pt>
                <c:pt idx="865">
                  <c:v>932.5</c:v>
                </c:pt>
                <c:pt idx="866">
                  <c:v>933</c:v>
                </c:pt>
                <c:pt idx="867">
                  <c:v>933.5</c:v>
                </c:pt>
                <c:pt idx="868">
                  <c:v>934</c:v>
                </c:pt>
                <c:pt idx="869">
                  <c:v>934.5</c:v>
                </c:pt>
                <c:pt idx="870">
                  <c:v>935</c:v>
                </c:pt>
                <c:pt idx="871">
                  <c:v>935.5</c:v>
                </c:pt>
                <c:pt idx="872">
                  <c:v>936</c:v>
                </c:pt>
                <c:pt idx="873">
                  <c:v>936.5</c:v>
                </c:pt>
                <c:pt idx="874">
                  <c:v>937</c:v>
                </c:pt>
                <c:pt idx="875">
                  <c:v>937.5</c:v>
                </c:pt>
                <c:pt idx="876">
                  <c:v>938</c:v>
                </c:pt>
                <c:pt idx="877">
                  <c:v>938.5</c:v>
                </c:pt>
                <c:pt idx="878">
                  <c:v>939</c:v>
                </c:pt>
                <c:pt idx="879">
                  <c:v>939.5</c:v>
                </c:pt>
                <c:pt idx="880">
                  <c:v>940</c:v>
                </c:pt>
                <c:pt idx="881">
                  <c:v>940.5</c:v>
                </c:pt>
                <c:pt idx="882">
                  <c:v>941</c:v>
                </c:pt>
                <c:pt idx="883">
                  <c:v>941.5</c:v>
                </c:pt>
                <c:pt idx="884">
                  <c:v>942</c:v>
                </c:pt>
                <c:pt idx="885">
                  <c:v>942.5</c:v>
                </c:pt>
                <c:pt idx="886">
                  <c:v>943</c:v>
                </c:pt>
                <c:pt idx="887">
                  <c:v>943.5</c:v>
                </c:pt>
                <c:pt idx="888">
                  <c:v>944</c:v>
                </c:pt>
                <c:pt idx="889">
                  <c:v>944.5</c:v>
                </c:pt>
                <c:pt idx="890">
                  <c:v>945</c:v>
                </c:pt>
                <c:pt idx="891">
                  <c:v>945.5</c:v>
                </c:pt>
                <c:pt idx="892">
                  <c:v>946</c:v>
                </c:pt>
                <c:pt idx="893">
                  <c:v>946.5</c:v>
                </c:pt>
                <c:pt idx="894">
                  <c:v>947</c:v>
                </c:pt>
                <c:pt idx="895">
                  <c:v>947.5</c:v>
                </c:pt>
                <c:pt idx="896">
                  <c:v>948</c:v>
                </c:pt>
                <c:pt idx="897">
                  <c:v>948.5</c:v>
                </c:pt>
                <c:pt idx="898">
                  <c:v>949</c:v>
                </c:pt>
                <c:pt idx="899">
                  <c:v>949.5</c:v>
                </c:pt>
                <c:pt idx="900">
                  <c:v>950</c:v>
                </c:pt>
                <c:pt idx="901">
                  <c:v>950.5</c:v>
                </c:pt>
                <c:pt idx="902">
                  <c:v>951</c:v>
                </c:pt>
                <c:pt idx="903">
                  <c:v>951.5</c:v>
                </c:pt>
                <c:pt idx="904">
                  <c:v>952</c:v>
                </c:pt>
                <c:pt idx="905">
                  <c:v>952.5</c:v>
                </c:pt>
                <c:pt idx="906">
                  <c:v>953</c:v>
                </c:pt>
                <c:pt idx="907">
                  <c:v>953.5</c:v>
                </c:pt>
                <c:pt idx="908">
                  <c:v>954</c:v>
                </c:pt>
                <c:pt idx="909">
                  <c:v>954.5</c:v>
                </c:pt>
                <c:pt idx="910">
                  <c:v>955</c:v>
                </c:pt>
                <c:pt idx="911">
                  <c:v>955.5</c:v>
                </c:pt>
                <c:pt idx="912">
                  <c:v>956</c:v>
                </c:pt>
                <c:pt idx="913">
                  <c:v>956.5</c:v>
                </c:pt>
                <c:pt idx="914">
                  <c:v>957</c:v>
                </c:pt>
                <c:pt idx="915">
                  <c:v>957.5</c:v>
                </c:pt>
                <c:pt idx="916">
                  <c:v>958</c:v>
                </c:pt>
                <c:pt idx="917">
                  <c:v>958.5</c:v>
                </c:pt>
                <c:pt idx="918">
                  <c:v>959</c:v>
                </c:pt>
                <c:pt idx="919">
                  <c:v>959.5</c:v>
                </c:pt>
                <c:pt idx="920">
                  <c:v>960</c:v>
                </c:pt>
                <c:pt idx="921">
                  <c:v>960.5</c:v>
                </c:pt>
                <c:pt idx="922">
                  <c:v>961</c:v>
                </c:pt>
                <c:pt idx="923">
                  <c:v>961.5</c:v>
                </c:pt>
                <c:pt idx="924">
                  <c:v>962</c:v>
                </c:pt>
                <c:pt idx="925">
                  <c:v>962.5</c:v>
                </c:pt>
                <c:pt idx="926">
                  <c:v>963</c:v>
                </c:pt>
                <c:pt idx="927">
                  <c:v>963.5</c:v>
                </c:pt>
                <c:pt idx="928">
                  <c:v>964</c:v>
                </c:pt>
                <c:pt idx="929">
                  <c:v>964.5</c:v>
                </c:pt>
                <c:pt idx="930">
                  <c:v>965</c:v>
                </c:pt>
                <c:pt idx="931">
                  <c:v>965.5</c:v>
                </c:pt>
                <c:pt idx="932">
                  <c:v>966</c:v>
                </c:pt>
                <c:pt idx="933">
                  <c:v>966.5</c:v>
                </c:pt>
                <c:pt idx="934">
                  <c:v>967</c:v>
                </c:pt>
                <c:pt idx="935">
                  <c:v>967.5</c:v>
                </c:pt>
                <c:pt idx="936">
                  <c:v>968</c:v>
                </c:pt>
                <c:pt idx="937">
                  <c:v>968.5</c:v>
                </c:pt>
                <c:pt idx="938">
                  <c:v>969</c:v>
                </c:pt>
                <c:pt idx="939">
                  <c:v>969.5</c:v>
                </c:pt>
                <c:pt idx="940">
                  <c:v>970</c:v>
                </c:pt>
                <c:pt idx="941">
                  <c:v>970.5</c:v>
                </c:pt>
                <c:pt idx="942">
                  <c:v>971</c:v>
                </c:pt>
                <c:pt idx="943">
                  <c:v>971.5</c:v>
                </c:pt>
                <c:pt idx="944">
                  <c:v>972</c:v>
                </c:pt>
                <c:pt idx="945">
                  <c:v>972.5</c:v>
                </c:pt>
                <c:pt idx="946">
                  <c:v>973</c:v>
                </c:pt>
                <c:pt idx="947">
                  <c:v>973.5</c:v>
                </c:pt>
                <c:pt idx="948">
                  <c:v>974</c:v>
                </c:pt>
                <c:pt idx="949">
                  <c:v>974.5</c:v>
                </c:pt>
                <c:pt idx="950">
                  <c:v>975</c:v>
                </c:pt>
                <c:pt idx="951">
                  <c:v>975.5</c:v>
                </c:pt>
                <c:pt idx="952">
                  <c:v>976</c:v>
                </c:pt>
                <c:pt idx="953">
                  <c:v>976.5</c:v>
                </c:pt>
                <c:pt idx="954">
                  <c:v>977</c:v>
                </c:pt>
                <c:pt idx="955">
                  <c:v>977.5</c:v>
                </c:pt>
                <c:pt idx="956">
                  <c:v>978</c:v>
                </c:pt>
                <c:pt idx="957">
                  <c:v>978.5</c:v>
                </c:pt>
                <c:pt idx="958">
                  <c:v>979</c:v>
                </c:pt>
                <c:pt idx="959">
                  <c:v>979.5</c:v>
                </c:pt>
                <c:pt idx="960">
                  <c:v>980</c:v>
                </c:pt>
                <c:pt idx="961">
                  <c:v>980.5</c:v>
                </c:pt>
                <c:pt idx="962">
                  <c:v>981</c:v>
                </c:pt>
                <c:pt idx="963">
                  <c:v>981.5</c:v>
                </c:pt>
                <c:pt idx="964">
                  <c:v>982</c:v>
                </c:pt>
                <c:pt idx="965">
                  <c:v>982.5</c:v>
                </c:pt>
                <c:pt idx="966">
                  <c:v>983</c:v>
                </c:pt>
                <c:pt idx="967">
                  <c:v>983.5</c:v>
                </c:pt>
                <c:pt idx="968">
                  <c:v>984</c:v>
                </c:pt>
                <c:pt idx="969">
                  <c:v>984.5</c:v>
                </c:pt>
                <c:pt idx="970">
                  <c:v>985</c:v>
                </c:pt>
                <c:pt idx="971">
                  <c:v>985.5</c:v>
                </c:pt>
                <c:pt idx="972">
                  <c:v>986</c:v>
                </c:pt>
                <c:pt idx="973">
                  <c:v>986.5</c:v>
                </c:pt>
                <c:pt idx="974">
                  <c:v>987</c:v>
                </c:pt>
                <c:pt idx="975">
                  <c:v>987.5</c:v>
                </c:pt>
                <c:pt idx="976">
                  <c:v>988</c:v>
                </c:pt>
                <c:pt idx="977">
                  <c:v>988.5</c:v>
                </c:pt>
                <c:pt idx="978">
                  <c:v>989</c:v>
                </c:pt>
                <c:pt idx="979">
                  <c:v>989.5</c:v>
                </c:pt>
                <c:pt idx="980">
                  <c:v>990</c:v>
                </c:pt>
                <c:pt idx="981">
                  <c:v>990.5</c:v>
                </c:pt>
                <c:pt idx="982">
                  <c:v>991</c:v>
                </c:pt>
                <c:pt idx="983">
                  <c:v>991.5</c:v>
                </c:pt>
                <c:pt idx="984">
                  <c:v>992</c:v>
                </c:pt>
                <c:pt idx="985">
                  <c:v>992.5</c:v>
                </c:pt>
                <c:pt idx="986">
                  <c:v>993</c:v>
                </c:pt>
                <c:pt idx="987">
                  <c:v>993.5</c:v>
                </c:pt>
                <c:pt idx="988">
                  <c:v>994</c:v>
                </c:pt>
                <c:pt idx="989">
                  <c:v>994.5</c:v>
                </c:pt>
                <c:pt idx="990">
                  <c:v>995</c:v>
                </c:pt>
                <c:pt idx="991">
                  <c:v>995.5</c:v>
                </c:pt>
                <c:pt idx="992">
                  <c:v>996</c:v>
                </c:pt>
                <c:pt idx="993">
                  <c:v>996.5</c:v>
                </c:pt>
                <c:pt idx="994">
                  <c:v>997</c:v>
                </c:pt>
                <c:pt idx="995">
                  <c:v>997.5</c:v>
                </c:pt>
                <c:pt idx="996">
                  <c:v>998</c:v>
                </c:pt>
                <c:pt idx="997">
                  <c:v>998.5</c:v>
                </c:pt>
                <c:pt idx="998">
                  <c:v>999</c:v>
                </c:pt>
                <c:pt idx="999">
                  <c:v>999.5</c:v>
                </c:pt>
                <c:pt idx="1000">
                  <c:v>1000</c:v>
                </c:pt>
              </c:numCache>
            </c:numRef>
          </c:xVal>
          <c:yVal>
            <c:numRef>
              <c:f>Data!$H$452:$H$1452</c:f>
              <c:numCache>
                <c:formatCode>0.00E+00</c:formatCode>
                <c:ptCount val="1001"/>
                <c:pt idx="0">
                  <c:v>0.62352609999999997</c:v>
                </c:pt>
                <c:pt idx="1">
                  <c:v>0.63313629999999999</c:v>
                </c:pt>
                <c:pt idx="2">
                  <c:v>0.64383409999999996</c:v>
                </c:pt>
                <c:pt idx="3">
                  <c:v>0.65594090000000005</c:v>
                </c:pt>
                <c:pt idx="4">
                  <c:v>0.66965070000000004</c:v>
                </c:pt>
                <c:pt idx="5">
                  <c:v>0.68506100000000003</c:v>
                </c:pt>
                <c:pt idx="6">
                  <c:v>0.70320150000000003</c:v>
                </c:pt>
                <c:pt idx="7">
                  <c:v>0.72231029999999996</c:v>
                </c:pt>
                <c:pt idx="8">
                  <c:v>0.73363069999999997</c:v>
                </c:pt>
                <c:pt idx="9">
                  <c:v>0.73926069999999999</c:v>
                </c:pt>
                <c:pt idx="10">
                  <c:v>0.74447779999999997</c:v>
                </c:pt>
                <c:pt idx="11">
                  <c:v>0.75194190000000005</c:v>
                </c:pt>
                <c:pt idx="12">
                  <c:v>0.7629705</c:v>
                </c:pt>
                <c:pt idx="13">
                  <c:v>0.77710330000000005</c:v>
                </c:pt>
                <c:pt idx="14">
                  <c:v>0.79399719999999996</c:v>
                </c:pt>
                <c:pt idx="15">
                  <c:v>0.81359769999999998</c:v>
                </c:pt>
                <c:pt idx="16">
                  <c:v>0.83567820000000004</c:v>
                </c:pt>
                <c:pt idx="17">
                  <c:v>0.85916680000000001</c:v>
                </c:pt>
                <c:pt idx="18">
                  <c:v>0.88091699999999995</c:v>
                </c:pt>
                <c:pt idx="19">
                  <c:v>0.89676440000000002</c:v>
                </c:pt>
                <c:pt idx="20">
                  <c:v>0.90675729999999999</c:v>
                </c:pt>
                <c:pt idx="21">
                  <c:v>0.91468329999999998</c:v>
                </c:pt>
                <c:pt idx="22">
                  <c:v>0.92380620000000002</c:v>
                </c:pt>
                <c:pt idx="23">
                  <c:v>0.93533189999999999</c:v>
                </c:pt>
                <c:pt idx="24">
                  <c:v>0.94924710000000001</c:v>
                </c:pt>
                <c:pt idx="25">
                  <c:v>0.96519429999999995</c:v>
                </c:pt>
                <c:pt idx="26">
                  <c:v>0.98283290000000001</c:v>
                </c:pt>
                <c:pt idx="27">
                  <c:v>1.0019169999999999</c:v>
                </c:pt>
                <c:pt idx="28">
                  <c:v>1.022286</c:v>
                </c:pt>
                <c:pt idx="29">
                  <c:v>1.0438430000000001</c:v>
                </c:pt>
                <c:pt idx="30">
                  <c:v>1.0665230000000001</c:v>
                </c:pt>
                <c:pt idx="31">
                  <c:v>1.0902829999999999</c:v>
                </c:pt>
                <c:pt idx="32">
                  <c:v>1.11513</c:v>
                </c:pt>
                <c:pt idx="33">
                  <c:v>1.1411070000000001</c:v>
                </c:pt>
                <c:pt idx="34">
                  <c:v>1.1682140000000001</c:v>
                </c:pt>
                <c:pt idx="35">
                  <c:v>1.196404</c:v>
                </c:pt>
                <c:pt idx="36">
                  <c:v>1.225724</c:v>
                </c:pt>
                <c:pt idx="37">
                  <c:v>1.2563629999999999</c:v>
                </c:pt>
                <c:pt idx="38">
                  <c:v>1.28851</c:v>
                </c:pt>
                <c:pt idx="39">
                  <c:v>1.3222480000000001</c:v>
                </c:pt>
                <c:pt idx="40">
                  <c:v>1.3573299999999999</c:v>
                </c:pt>
                <c:pt idx="41">
                  <c:v>1.393259</c:v>
                </c:pt>
                <c:pt idx="42">
                  <c:v>1.4302870000000001</c:v>
                </c:pt>
                <c:pt idx="43">
                  <c:v>1.4690650000000001</c:v>
                </c:pt>
                <c:pt idx="44">
                  <c:v>1.509819</c:v>
                </c:pt>
                <c:pt idx="45">
                  <c:v>1.552559</c:v>
                </c:pt>
                <c:pt idx="46">
                  <c:v>1.5973360000000001</c:v>
                </c:pt>
                <c:pt idx="47">
                  <c:v>1.6441330000000001</c:v>
                </c:pt>
                <c:pt idx="48">
                  <c:v>1.6930430000000001</c:v>
                </c:pt>
                <c:pt idx="49">
                  <c:v>1.7443420000000001</c:v>
                </c:pt>
                <c:pt idx="50">
                  <c:v>1.7982100000000001</c:v>
                </c:pt>
                <c:pt idx="51">
                  <c:v>1.8549150000000001</c:v>
                </c:pt>
                <c:pt idx="52">
                  <c:v>1.914776</c:v>
                </c:pt>
                <c:pt idx="53">
                  <c:v>1.978043</c:v>
                </c:pt>
                <c:pt idx="54">
                  <c:v>2.0446529999999998</c:v>
                </c:pt>
                <c:pt idx="55">
                  <c:v>2.1138889999999999</c:v>
                </c:pt>
                <c:pt idx="56">
                  <c:v>2.1855169999999999</c:v>
                </c:pt>
                <c:pt idx="57">
                  <c:v>2.2606630000000001</c:v>
                </c:pt>
                <c:pt idx="58">
                  <c:v>2.3402370000000001</c:v>
                </c:pt>
                <c:pt idx="59">
                  <c:v>2.4246020000000001</c:v>
                </c:pt>
                <c:pt idx="60">
                  <c:v>2.5139990000000001</c:v>
                </c:pt>
                <c:pt idx="61">
                  <c:v>2.6086999999999998</c:v>
                </c:pt>
                <c:pt idx="62">
                  <c:v>2.7090689999999999</c:v>
                </c:pt>
                <c:pt idx="63">
                  <c:v>2.8155519999999998</c:v>
                </c:pt>
                <c:pt idx="64">
                  <c:v>2.9286319999999999</c:v>
                </c:pt>
                <c:pt idx="65">
                  <c:v>3.0488529999999998</c:v>
                </c:pt>
                <c:pt idx="66">
                  <c:v>3.1768079999999999</c:v>
                </c:pt>
                <c:pt idx="67">
                  <c:v>3.3131360000000001</c:v>
                </c:pt>
                <c:pt idx="68">
                  <c:v>3.4585159999999999</c:v>
                </c:pt>
                <c:pt idx="69">
                  <c:v>3.6137540000000001</c:v>
                </c:pt>
                <c:pt idx="70">
                  <c:v>3.7798150000000001</c:v>
                </c:pt>
                <c:pt idx="71">
                  <c:v>3.9578000000000002</c:v>
                </c:pt>
                <c:pt idx="72">
                  <c:v>4.1488839999999998</c:v>
                </c:pt>
                <c:pt idx="73">
                  <c:v>4.3543390000000004</c:v>
                </c:pt>
                <c:pt idx="74">
                  <c:v>4.5754460000000003</c:v>
                </c:pt>
                <c:pt idx="75">
                  <c:v>4.8134069999999998</c:v>
                </c:pt>
                <c:pt idx="76">
                  <c:v>5.069985</c:v>
                </c:pt>
                <c:pt idx="77">
                  <c:v>5.3477610000000002</c:v>
                </c:pt>
                <c:pt idx="78">
                  <c:v>5.6494460000000002</c:v>
                </c:pt>
                <c:pt idx="79">
                  <c:v>5.9777279999999999</c:v>
                </c:pt>
                <c:pt idx="80">
                  <c:v>6.3355040000000002</c:v>
                </c:pt>
                <c:pt idx="81">
                  <c:v>6.726318</c:v>
                </c:pt>
                <c:pt idx="82">
                  <c:v>7.1547070000000001</c:v>
                </c:pt>
                <c:pt idx="83">
                  <c:v>7.6259370000000004</c:v>
                </c:pt>
                <c:pt idx="84">
                  <c:v>8.1460270000000001</c:v>
                </c:pt>
                <c:pt idx="85">
                  <c:v>8.7220879999999994</c:v>
                </c:pt>
                <c:pt idx="86">
                  <c:v>9.3626889999999996</c:v>
                </c:pt>
                <c:pt idx="87">
                  <c:v>10.078279999999999</c:v>
                </c:pt>
                <c:pt idx="88">
                  <c:v>10.881740000000001</c:v>
                </c:pt>
                <c:pt idx="89">
                  <c:v>11.78908</c:v>
                </c:pt>
                <c:pt idx="90">
                  <c:v>12.820360000000001</c:v>
                </c:pt>
                <c:pt idx="91">
                  <c:v>14.00051</c:v>
                </c:pt>
                <c:pt idx="92">
                  <c:v>15.35891</c:v>
                </c:pt>
                <c:pt idx="93">
                  <c:v>16.924499999999998</c:v>
                </c:pt>
                <c:pt idx="94">
                  <c:v>18.71171</c:v>
                </c:pt>
                <c:pt idx="95">
                  <c:v>20.704470000000001</c:v>
                </c:pt>
                <c:pt idx="96">
                  <c:v>22.88307</c:v>
                </c:pt>
                <c:pt idx="97">
                  <c:v>25.30716</c:v>
                </c:pt>
                <c:pt idx="98">
                  <c:v>28.130859999999998</c:v>
                </c:pt>
                <c:pt idx="99">
                  <c:v>31.531040000000001</c:v>
                </c:pt>
                <c:pt idx="100">
                  <c:v>35.681269999999998</c:v>
                </c:pt>
                <c:pt idx="101">
                  <c:v>40.780479999999997</c:v>
                </c:pt>
                <c:pt idx="102">
                  <c:v>47.0886</c:v>
                </c:pt>
                <c:pt idx="103">
                  <c:v>54.960439999999998</c:v>
                </c:pt>
                <c:pt idx="104">
                  <c:v>64.88991</c:v>
                </c:pt>
                <c:pt idx="105">
                  <c:v>77.585290000000001</c:v>
                </c:pt>
                <c:pt idx="106">
                  <c:v>94.082059999999998</c:v>
                </c:pt>
                <c:pt idx="107">
                  <c:v>115.87690000000001</c:v>
                </c:pt>
                <c:pt idx="108">
                  <c:v>145.0804</c:v>
                </c:pt>
                <c:pt idx="109">
                  <c:v>184.53219999999999</c:v>
                </c:pt>
                <c:pt idx="110">
                  <c:v>237.5498</c:v>
                </c:pt>
                <c:pt idx="111">
                  <c:v>306.35289999999998</c:v>
                </c:pt>
                <c:pt idx="112">
                  <c:v>387.27390000000003</c:v>
                </c:pt>
                <c:pt idx="113">
                  <c:v>462.42720000000003</c:v>
                </c:pt>
                <c:pt idx="114">
                  <c:v>498.97949999999997</c:v>
                </c:pt>
                <c:pt idx="115">
                  <c:v>474.92160000000001</c:v>
                </c:pt>
                <c:pt idx="116">
                  <c:v>405.57060000000001</c:v>
                </c:pt>
                <c:pt idx="117">
                  <c:v>324.38420000000002</c:v>
                </c:pt>
                <c:pt idx="118">
                  <c:v>252.82079999999999</c:v>
                </c:pt>
                <c:pt idx="119">
                  <c:v>196.7775</c:v>
                </c:pt>
                <c:pt idx="120">
                  <c:v>154.7834</c:v>
                </c:pt>
                <c:pt idx="121">
                  <c:v>123.6101</c:v>
                </c:pt>
                <c:pt idx="122">
                  <c:v>100.32040000000001</c:v>
                </c:pt>
                <c:pt idx="123">
                  <c:v>82.691429999999997</c:v>
                </c:pt>
                <c:pt idx="124">
                  <c:v>69.140190000000004</c:v>
                </c:pt>
                <c:pt idx="125">
                  <c:v>58.558999999999997</c:v>
                </c:pt>
                <c:pt idx="126">
                  <c:v>50.171939999999999</c:v>
                </c:pt>
                <c:pt idx="127">
                  <c:v>43.430430000000001</c:v>
                </c:pt>
                <c:pt idx="128">
                  <c:v>37.941600000000001</c:v>
                </c:pt>
                <c:pt idx="129">
                  <c:v>33.42013</c:v>
                </c:pt>
                <c:pt idx="130">
                  <c:v>29.655809999999999</c:v>
                </c:pt>
                <c:pt idx="131">
                  <c:v>26.491679999999999</c:v>
                </c:pt>
                <c:pt idx="132">
                  <c:v>23.809059999999999</c:v>
                </c:pt>
                <c:pt idx="133">
                  <c:v>21.51651</c:v>
                </c:pt>
                <c:pt idx="134">
                  <c:v>19.539860000000001</c:v>
                </c:pt>
                <c:pt idx="135">
                  <c:v>17.82131</c:v>
                </c:pt>
                <c:pt idx="136">
                  <c:v>16.32114</c:v>
                </c:pt>
                <c:pt idx="137">
                  <c:v>15.0055</c:v>
                </c:pt>
                <c:pt idx="138">
                  <c:v>13.845370000000001</c:v>
                </c:pt>
                <c:pt idx="139">
                  <c:v>12.81714</c:v>
                </c:pt>
                <c:pt idx="140">
                  <c:v>11.90156</c:v>
                </c:pt>
                <c:pt idx="141">
                  <c:v>11.08276</c:v>
                </c:pt>
                <c:pt idx="142">
                  <c:v>10.34747</c:v>
                </c:pt>
                <c:pt idx="143">
                  <c:v>9.6846209999999999</c:v>
                </c:pt>
                <c:pt idx="144">
                  <c:v>9.0851310000000005</c:v>
                </c:pt>
                <c:pt idx="145">
                  <c:v>8.5412710000000001</c:v>
                </c:pt>
                <c:pt idx="146">
                  <c:v>8.0463789999999999</c:v>
                </c:pt>
                <c:pt idx="147">
                  <c:v>7.5947589999999998</c:v>
                </c:pt>
                <c:pt idx="148">
                  <c:v>7.18154</c:v>
                </c:pt>
                <c:pt idx="149">
                  <c:v>6.8025770000000003</c:v>
                </c:pt>
                <c:pt idx="150">
                  <c:v>6.4543140000000001</c:v>
                </c:pt>
                <c:pt idx="151">
                  <c:v>6.1336849999999998</c:v>
                </c:pt>
                <c:pt idx="152">
                  <c:v>5.8379060000000003</c:v>
                </c:pt>
                <c:pt idx="153">
                  <c:v>5.564241</c:v>
                </c:pt>
                <c:pt idx="154">
                  <c:v>5.3104329999999997</c:v>
                </c:pt>
                <c:pt idx="155">
                  <c:v>5.0742609999999999</c:v>
                </c:pt>
                <c:pt idx="156">
                  <c:v>4.8532089999999997</c:v>
                </c:pt>
                <c:pt idx="157">
                  <c:v>4.6462849999999998</c:v>
                </c:pt>
                <c:pt idx="158">
                  <c:v>4.4531349999999996</c:v>
                </c:pt>
                <c:pt idx="159">
                  <c:v>4.2728330000000003</c:v>
                </c:pt>
                <c:pt idx="160">
                  <c:v>4.1042860000000001</c:v>
                </c:pt>
                <c:pt idx="161">
                  <c:v>3.9464999999999999</c:v>
                </c:pt>
                <c:pt idx="162">
                  <c:v>3.7986170000000001</c:v>
                </c:pt>
                <c:pt idx="163">
                  <c:v>3.6598850000000001</c:v>
                </c:pt>
                <c:pt idx="164">
                  <c:v>3.5293779999999999</c:v>
                </c:pt>
                <c:pt idx="165">
                  <c:v>3.4059469999999998</c:v>
                </c:pt>
                <c:pt idx="166">
                  <c:v>3.2889240000000002</c:v>
                </c:pt>
                <c:pt idx="167">
                  <c:v>3.1782219999999999</c:v>
                </c:pt>
                <c:pt idx="168">
                  <c:v>3.0736590000000001</c:v>
                </c:pt>
                <c:pt idx="169">
                  <c:v>2.9748209999999999</c:v>
                </c:pt>
                <c:pt idx="170">
                  <c:v>2.8812890000000002</c:v>
                </c:pt>
                <c:pt idx="171">
                  <c:v>2.7926690000000001</c:v>
                </c:pt>
                <c:pt idx="172">
                  <c:v>2.7086109999999999</c:v>
                </c:pt>
                <c:pt idx="173">
                  <c:v>2.6287989999999999</c:v>
                </c:pt>
                <c:pt idx="174">
                  <c:v>2.5529540000000002</c:v>
                </c:pt>
                <c:pt idx="175">
                  <c:v>2.4808219999999999</c:v>
                </c:pt>
                <c:pt idx="176">
                  <c:v>2.4121779999999999</c:v>
                </c:pt>
                <c:pt idx="177">
                  <c:v>2.3468149999999999</c:v>
                </c:pt>
                <c:pt idx="178">
                  <c:v>2.2845420000000001</c:v>
                </c:pt>
                <c:pt idx="179">
                  <c:v>2.2251850000000002</c:v>
                </c:pt>
                <c:pt idx="180">
                  <c:v>2.1685829999999999</c:v>
                </c:pt>
                <c:pt idx="181">
                  <c:v>2.114573</c:v>
                </c:pt>
                <c:pt idx="182">
                  <c:v>2.062999</c:v>
                </c:pt>
                <c:pt idx="183">
                  <c:v>2.0137420000000001</c:v>
                </c:pt>
                <c:pt idx="184">
                  <c:v>1.9667110000000001</c:v>
                </c:pt>
                <c:pt idx="185">
                  <c:v>1.921797</c:v>
                </c:pt>
                <c:pt idx="186">
                  <c:v>1.8788720000000001</c:v>
                </c:pt>
                <c:pt idx="187">
                  <c:v>1.8379300000000001</c:v>
                </c:pt>
                <c:pt idx="188">
                  <c:v>1.7990280000000001</c:v>
                </c:pt>
                <c:pt idx="189">
                  <c:v>1.76214</c:v>
                </c:pt>
                <c:pt idx="190">
                  <c:v>1.72709</c:v>
                </c:pt>
                <c:pt idx="191">
                  <c:v>1.6937530000000001</c:v>
                </c:pt>
                <c:pt idx="192">
                  <c:v>1.6624159999999999</c:v>
                </c:pt>
                <c:pt idx="193">
                  <c:v>1.633513</c:v>
                </c:pt>
                <c:pt idx="194">
                  <c:v>1.607461</c:v>
                </c:pt>
                <c:pt idx="195">
                  <c:v>1.5847910000000001</c:v>
                </c:pt>
                <c:pt idx="196">
                  <c:v>1.566168</c:v>
                </c:pt>
                <c:pt idx="197">
                  <c:v>1.5520430000000001</c:v>
                </c:pt>
                <c:pt idx="198">
                  <c:v>1.541472</c:v>
                </c:pt>
                <c:pt idx="199">
                  <c:v>1.53006</c:v>
                </c:pt>
                <c:pt idx="200">
                  <c:v>1.510402</c:v>
                </c:pt>
                <c:pt idx="201">
                  <c:v>1.4792799999999999</c:v>
                </c:pt>
                <c:pt idx="202">
                  <c:v>1.4420550000000001</c:v>
                </c:pt>
                <c:pt idx="203">
                  <c:v>1.4057949999999999</c:v>
                </c:pt>
                <c:pt idx="204">
                  <c:v>1.373696</c:v>
                </c:pt>
                <c:pt idx="205">
                  <c:v>1.3454489999999999</c:v>
                </c:pt>
                <c:pt idx="206">
                  <c:v>1.319278</c:v>
                </c:pt>
                <c:pt idx="207">
                  <c:v>1.2947500000000001</c:v>
                </c:pt>
                <c:pt idx="208">
                  <c:v>1.272411</c:v>
                </c:pt>
                <c:pt idx="209">
                  <c:v>1.2522059999999999</c:v>
                </c:pt>
                <c:pt idx="210">
                  <c:v>1.2338279999999999</c:v>
                </c:pt>
                <c:pt idx="211">
                  <c:v>1.2170339999999999</c:v>
                </c:pt>
                <c:pt idx="212">
                  <c:v>1.2016469999999999</c:v>
                </c:pt>
                <c:pt idx="213">
                  <c:v>1.1875530000000001</c:v>
                </c:pt>
                <c:pt idx="214">
                  <c:v>1.174696</c:v>
                </c:pt>
                <c:pt idx="215">
                  <c:v>1.1630640000000001</c:v>
                </c:pt>
                <c:pt idx="216">
                  <c:v>1.152682</c:v>
                </c:pt>
                <c:pt idx="217">
                  <c:v>1.1436280000000001</c:v>
                </c:pt>
                <c:pt idx="218">
                  <c:v>1.136028</c:v>
                </c:pt>
                <c:pt idx="219">
                  <c:v>1.129991</c:v>
                </c:pt>
                <c:pt idx="220">
                  <c:v>1.1255189999999999</c:v>
                </c:pt>
                <c:pt idx="221">
                  <c:v>1.122568</c:v>
                </c:pt>
                <c:pt idx="222">
                  <c:v>1.121362</c:v>
                </c:pt>
                <c:pt idx="223">
                  <c:v>1.1224240000000001</c:v>
                </c:pt>
                <c:pt idx="224">
                  <c:v>1.126315</c:v>
                </c:pt>
                <c:pt idx="225">
                  <c:v>1.13368</c:v>
                </c:pt>
                <c:pt idx="226">
                  <c:v>1.1452610000000001</c:v>
                </c:pt>
                <c:pt idx="227">
                  <c:v>1.1620220000000001</c:v>
                </c:pt>
                <c:pt idx="228">
                  <c:v>1.185324</c:v>
                </c:pt>
                <c:pt idx="229">
                  <c:v>1.2170069999999999</c:v>
                </c:pt>
                <c:pt idx="230">
                  <c:v>1.2596430000000001</c:v>
                </c:pt>
                <c:pt idx="231">
                  <c:v>1.3169729999999999</c:v>
                </c:pt>
                <c:pt idx="232">
                  <c:v>1.394514</c:v>
                </c:pt>
                <c:pt idx="233">
                  <c:v>1.5004630000000001</c:v>
                </c:pt>
                <c:pt idx="234">
                  <c:v>1.6473370000000001</c:v>
                </c:pt>
                <c:pt idx="235">
                  <c:v>1.8546419999999999</c:v>
                </c:pt>
                <c:pt idx="236">
                  <c:v>2.1530499999999999</c:v>
                </c:pt>
                <c:pt idx="237">
                  <c:v>2.5897489999999999</c:v>
                </c:pt>
                <c:pt idx="238">
                  <c:v>3.2297530000000001</c:v>
                </c:pt>
                <c:pt idx="239">
                  <c:v>4.1282030000000001</c:v>
                </c:pt>
                <c:pt idx="240">
                  <c:v>5.2028470000000002</c:v>
                </c:pt>
                <c:pt idx="241">
                  <c:v>5.9981520000000002</c:v>
                </c:pt>
                <c:pt idx="242">
                  <c:v>5.8882060000000003</c:v>
                </c:pt>
                <c:pt idx="243">
                  <c:v>4.9706809999999999</c:v>
                </c:pt>
                <c:pt idx="244">
                  <c:v>3.9013460000000002</c:v>
                </c:pt>
                <c:pt idx="245">
                  <c:v>3.0449920000000001</c:v>
                </c:pt>
                <c:pt idx="246">
                  <c:v>2.4378280000000001</c:v>
                </c:pt>
                <c:pt idx="247">
                  <c:v>2.01817</c:v>
                </c:pt>
                <c:pt idx="248">
                  <c:v>1.724901</c:v>
                </c:pt>
                <c:pt idx="249">
                  <c:v>1.5151349999999999</c:v>
                </c:pt>
                <c:pt idx="250">
                  <c:v>1.3611949999999999</c:v>
                </c:pt>
                <c:pt idx="251">
                  <c:v>1.2454050000000001</c:v>
                </c:pt>
                <c:pt idx="252">
                  <c:v>1.156426</c:v>
                </c:pt>
                <c:pt idx="253">
                  <c:v>1.086956</c:v>
                </c:pt>
                <c:pt idx="254">
                  <c:v>1.032165</c:v>
                </c:pt>
                <c:pt idx="255">
                  <c:v>0.98790509999999998</c:v>
                </c:pt>
                <c:pt idx="256">
                  <c:v>0.94896400000000003</c:v>
                </c:pt>
                <c:pt idx="257">
                  <c:v>0.9134835</c:v>
                </c:pt>
                <c:pt idx="258">
                  <c:v>0.88289799999999996</c:v>
                </c:pt>
                <c:pt idx="259">
                  <c:v>0.8569002</c:v>
                </c:pt>
                <c:pt idx="260">
                  <c:v>0.83453500000000003</c:v>
                </c:pt>
                <c:pt idx="261">
                  <c:v>0.81504949999999998</c:v>
                </c:pt>
                <c:pt idx="262">
                  <c:v>0.79788490000000001</c:v>
                </c:pt>
                <c:pt idx="263">
                  <c:v>0.78261919999999996</c:v>
                </c:pt>
                <c:pt idx="264">
                  <c:v>0.76889260000000004</c:v>
                </c:pt>
                <c:pt idx="265">
                  <c:v>0.7563742</c:v>
                </c:pt>
                <c:pt idx="266">
                  <c:v>0.74490029999999996</c:v>
                </c:pt>
                <c:pt idx="267">
                  <c:v>0.73440380000000005</c:v>
                </c:pt>
                <c:pt idx="268">
                  <c:v>0.72476079999999998</c:v>
                </c:pt>
                <c:pt idx="269">
                  <c:v>0.71577139999999995</c:v>
                </c:pt>
                <c:pt idx="270">
                  <c:v>0.70727329999999999</c:v>
                </c:pt>
                <c:pt idx="271">
                  <c:v>0.69928990000000002</c:v>
                </c:pt>
                <c:pt idx="272">
                  <c:v>0.69185149999999995</c:v>
                </c:pt>
                <c:pt idx="273">
                  <c:v>0.68492149999999996</c:v>
                </c:pt>
                <c:pt idx="274">
                  <c:v>0.67845239999999996</c:v>
                </c:pt>
                <c:pt idx="275">
                  <c:v>0.6724097</c:v>
                </c:pt>
                <c:pt idx="276">
                  <c:v>0.66676579999999996</c:v>
                </c:pt>
                <c:pt idx="277">
                  <c:v>0.66146309999999997</c:v>
                </c:pt>
                <c:pt idx="278">
                  <c:v>0.65637860000000003</c:v>
                </c:pt>
                <c:pt idx="279">
                  <c:v>0.65144409999999997</c:v>
                </c:pt>
                <c:pt idx="280">
                  <c:v>0.64671480000000003</c:v>
                </c:pt>
                <c:pt idx="281">
                  <c:v>0.64222029999999997</c:v>
                </c:pt>
                <c:pt idx="282">
                  <c:v>0.63799720000000004</c:v>
                </c:pt>
                <c:pt idx="283">
                  <c:v>0.63408909999999996</c:v>
                </c:pt>
                <c:pt idx="284">
                  <c:v>0.63047730000000002</c:v>
                </c:pt>
                <c:pt idx="285">
                  <c:v>0.62707789999999997</c:v>
                </c:pt>
                <c:pt idx="286">
                  <c:v>0.62384830000000002</c:v>
                </c:pt>
                <c:pt idx="287">
                  <c:v>0.62070860000000005</c:v>
                </c:pt>
                <c:pt idx="288">
                  <c:v>0.61772130000000003</c:v>
                </c:pt>
                <c:pt idx="289">
                  <c:v>0.61528470000000002</c:v>
                </c:pt>
                <c:pt idx="290">
                  <c:v>0.6137338</c:v>
                </c:pt>
                <c:pt idx="291">
                  <c:v>0.61317790000000005</c:v>
                </c:pt>
                <c:pt idx="292">
                  <c:v>0.61174879999999998</c:v>
                </c:pt>
                <c:pt idx="293">
                  <c:v>0.60748150000000001</c:v>
                </c:pt>
                <c:pt idx="294">
                  <c:v>0.60312410000000005</c:v>
                </c:pt>
                <c:pt idx="295">
                  <c:v>0.59981169999999995</c:v>
                </c:pt>
                <c:pt idx="296">
                  <c:v>0.59711840000000005</c:v>
                </c:pt>
                <c:pt idx="297">
                  <c:v>0.59475979999999995</c:v>
                </c:pt>
                <c:pt idx="298">
                  <c:v>0.59276079999999998</c:v>
                </c:pt>
                <c:pt idx="299">
                  <c:v>0.59117900000000001</c:v>
                </c:pt>
                <c:pt idx="300">
                  <c:v>0.59004909999999999</c:v>
                </c:pt>
                <c:pt idx="301">
                  <c:v>0.58942209999999995</c:v>
                </c:pt>
                <c:pt idx="302">
                  <c:v>0.5893545</c:v>
                </c:pt>
                <c:pt idx="303">
                  <c:v>0.58987389999999995</c:v>
                </c:pt>
                <c:pt idx="304">
                  <c:v>0.5910453</c:v>
                </c:pt>
                <c:pt idx="305">
                  <c:v>0.59277880000000005</c:v>
                </c:pt>
                <c:pt idx="306">
                  <c:v>0.59422900000000001</c:v>
                </c:pt>
                <c:pt idx="307">
                  <c:v>0.5952809</c:v>
                </c:pt>
                <c:pt idx="308">
                  <c:v>0.59732229999999997</c:v>
                </c:pt>
                <c:pt idx="309">
                  <c:v>0.60126579999999996</c:v>
                </c:pt>
                <c:pt idx="310">
                  <c:v>0.60721020000000003</c:v>
                </c:pt>
                <c:pt idx="311">
                  <c:v>0.61518130000000004</c:v>
                </c:pt>
                <c:pt idx="312">
                  <c:v>0.6259673</c:v>
                </c:pt>
                <c:pt idx="313">
                  <c:v>0.64073599999999997</c:v>
                </c:pt>
                <c:pt idx="314">
                  <c:v>0.65977450000000004</c:v>
                </c:pt>
                <c:pt idx="315">
                  <c:v>0.67963050000000003</c:v>
                </c:pt>
                <c:pt idx="316">
                  <c:v>0.69089480000000003</c:v>
                </c:pt>
                <c:pt idx="317">
                  <c:v>0.68488939999999998</c:v>
                </c:pt>
                <c:pt idx="318">
                  <c:v>0.6646879</c:v>
                </c:pt>
                <c:pt idx="319">
                  <c:v>0.64081809999999995</c:v>
                </c:pt>
                <c:pt idx="320">
                  <c:v>0.62018050000000002</c:v>
                </c:pt>
                <c:pt idx="321">
                  <c:v>0.60442099999999999</c:v>
                </c:pt>
                <c:pt idx="322">
                  <c:v>0.5928658</c:v>
                </c:pt>
                <c:pt idx="323">
                  <c:v>0.5843602</c:v>
                </c:pt>
                <c:pt idx="324">
                  <c:v>0.57795660000000004</c:v>
                </c:pt>
                <c:pt idx="325">
                  <c:v>0.57309560000000004</c:v>
                </c:pt>
                <c:pt idx="326">
                  <c:v>0.56939189999999995</c:v>
                </c:pt>
                <c:pt idx="327">
                  <c:v>0.56653770000000003</c:v>
                </c:pt>
                <c:pt idx="328">
                  <c:v>0.56435049999999998</c:v>
                </c:pt>
                <c:pt idx="329">
                  <c:v>0.56271780000000005</c:v>
                </c:pt>
                <c:pt idx="330">
                  <c:v>0.56154199999999999</c:v>
                </c:pt>
                <c:pt idx="331">
                  <c:v>0.56068969999999996</c:v>
                </c:pt>
                <c:pt idx="332">
                  <c:v>0.55996400000000002</c:v>
                </c:pt>
                <c:pt idx="333">
                  <c:v>0.55926469999999995</c:v>
                </c:pt>
                <c:pt idx="334">
                  <c:v>0.55862230000000002</c:v>
                </c:pt>
                <c:pt idx="335">
                  <c:v>0.55812859999999997</c:v>
                </c:pt>
                <c:pt idx="336">
                  <c:v>0.55785899999999999</c:v>
                </c:pt>
                <c:pt idx="337">
                  <c:v>0.55783850000000001</c:v>
                </c:pt>
                <c:pt idx="338">
                  <c:v>0.55807569999999995</c:v>
                </c:pt>
                <c:pt idx="339">
                  <c:v>0.55851269999999997</c:v>
                </c:pt>
                <c:pt idx="340">
                  <c:v>0.55894759999999999</c:v>
                </c:pt>
                <c:pt idx="341">
                  <c:v>0.55932320000000002</c:v>
                </c:pt>
                <c:pt idx="342">
                  <c:v>0.55988249999999995</c:v>
                </c:pt>
                <c:pt idx="343">
                  <c:v>0.56076899999999996</c:v>
                </c:pt>
                <c:pt idx="344">
                  <c:v>0.56197039999999998</c:v>
                </c:pt>
                <c:pt idx="345">
                  <c:v>0.56307779999999996</c:v>
                </c:pt>
                <c:pt idx="346">
                  <c:v>0.56336810000000004</c:v>
                </c:pt>
                <c:pt idx="347">
                  <c:v>0.56354040000000005</c:v>
                </c:pt>
                <c:pt idx="348">
                  <c:v>0.56407059999999998</c:v>
                </c:pt>
                <c:pt idx="349">
                  <c:v>0.5648801</c:v>
                </c:pt>
                <c:pt idx="350">
                  <c:v>0.56594770000000005</c:v>
                </c:pt>
                <c:pt idx="351">
                  <c:v>0.56730119999999995</c:v>
                </c:pt>
                <c:pt idx="352">
                  <c:v>0.56898340000000003</c:v>
                </c:pt>
                <c:pt idx="353">
                  <c:v>0.57108210000000004</c:v>
                </c:pt>
                <c:pt idx="354">
                  <c:v>0.57369550000000002</c:v>
                </c:pt>
                <c:pt idx="355">
                  <c:v>0.57658259999999995</c:v>
                </c:pt>
                <c:pt idx="356">
                  <c:v>0.57865999999999995</c:v>
                </c:pt>
                <c:pt idx="357">
                  <c:v>0.57928800000000003</c:v>
                </c:pt>
                <c:pt idx="358">
                  <c:v>0.57953569999999999</c:v>
                </c:pt>
                <c:pt idx="359">
                  <c:v>0.58017850000000004</c:v>
                </c:pt>
                <c:pt idx="360">
                  <c:v>0.58124019999999998</c:v>
                </c:pt>
                <c:pt idx="361">
                  <c:v>0.58263860000000001</c:v>
                </c:pt>
                <c:pt idx="362">
                  <c:v>0.58431299999999997</c:v>
                </c:pt>
                <c:pt idx="363">
                  <c:v>0.58620779999999995</c:v>
                </c:pt>
                <c:pt idx="364">
                  <c:v>0.58828519999999995</c:v>
                </c:pt>
                <c:pt idx="365">
                  <c:v>0.59052649999999995</c:v>
                </c:pt>
                <c:pt idx="366">
                  <c:v>0.59291870000000002</c:v>
                </c:pt>
                <c:pt idx="367">
                  <c:v>0.59542490000000003</c:v>
                </c:pt>
                <c:pt idx="368">
                  <c:v>0.59798689999999999</c:v>
                </c:pt>
                <c:pt idx="369">
                  <c:v>0.60060530000000001</c:v>
                </c:pt>
                <c:pt idx="370">
                  <c:v>0.60333179999999997</c:v>
                </c:pt>
                <c:pt idx="371">
                  <c:v>0.60620200000000002</c:v>
                </c:pt>
                <c:pt idx="372">
                  <c:v>0.60922520000000002</c:v>
                </c:pt>
                <c:pt idx="373">
                  <c:v>0.61240589999999995</c:v>
                </c:pt>
                <c:pt idx="374">
                  <c:v>0.61575449999999998</c:v>
                </c:pt>
                <c:pt idx="375">
                  <c:v>0.6192879</c:v>
                </c:pt>
                <c:pt idx="376">
                  <c:v>0.62303580000000003</c:v>
                </c:pt>
                <c:pt idx="377">
                  <c:v>0.62704930000000003</c:v>
                </c:pt>
                <c:pt idx="378">
                  <c:v>0.63140799999999997</c:v>
                </c:pt>
                <c:pt idx="379">
                  <c:v>0.6362409</c:v>
                </c:pt>
                <c:pt idx="380">
                  <c:v>0.64175669999999996</c:v>
                </c:pt>
                <c:pt idx="381">
                  <c:v>0.64825279999999996</c:v>
                </c:pt>
                <c:pt idx="382">
                  <c:v>0.65589679999999995</c:v>
                </c:pt>
                <c:pt idx="383">
                  <c:v>0.66386140000000005</c:v>
                </c:pt>
                <c:pt idx="384">
                  <c:v>0.67002629999999996</c:v>
                </c:pt>
                <c:pt idx="385">
                  <c:v>0.67318199999999995</c:v>
                </c:pt>
                <c:pt idx="386">
                  <c:v>0.67457140000000004</c:v>
                </c:pt>
                <c:pt idx="387">
                  <c:v>0.67620930000000001</c:v>
                </c:pt>
                <c:pt idx="388">
                  <c:v>0.67886959999999996</c:v>
                </c:pt>
                <c:pt idx="389">
                  <c:v>0.68246689999999999</c:v>
                </c:pt>
                <c:pt idx="390">
                  <c:v>0.68670710000000001</c:v>
                </c:pt>
                <c:pt idx="391">
                  <c:v>0.69141200000000003</c:v>
                </c:pt>
                <c:pt idx="392">
                  <c:v>0.69653940000000003</c:v>
                </c:pt>
                <c:pt idx="393">
                  <c:v>0.70202129999999996</c:v>
                </c:pt>
                <c:pt idx="394">
                  <c:v>0.70782970000000001</c:v>
                </c:pt>
                <c:pt idx="395">
                  <c:v>0.71396550000000003</c:v>
                </c:pt>
                <c:pt idx="396">
                  <c:v>0.72042729999999999</c:v>
                </c:pt>
                <c:pt idx="397">
                  <c:v>0.72722169999999997</c:v>
                </c:pt>
                <c:pt idx="398">
                  <c:v>0.73435220000000001</c:v>
                </c:pt>
                <c:pt idx="399">
                  <c:v>0.74184620000000001</c:v>
                </c:pt>
                <c:pt idx="400">
                  <c:v>0.74978420000000001</c:v>
                </c:pt>
                <c:pt idx="401">
                  <c:v>0.75817829999999997</c:v>
                </c:pt>
                <c:pt idx="402">
                  <c:v>0.76681180000000004</c:v>
                </c:pt>
                <c:pt idx="403">
                  <c:v>0.77566159999999995</c:v>
                </c:pt>
                <c:pt idx="404">
                  <c:v>0.78514879999999998</c:v>
                </c:pt>
                <c:pt idx="405">
                  <c:v>0.79533520000000002</c:v>
                </c:pt>
                <c:pt idx="406">
                  <c:v>0.80528319999999998</c:v>
                </c:pt>
                <c:pt idx="407">
                  <c:v>0.8140946</c:v>
                </c:pt>
                <c:pt idx="408">
                  <c:v>0.82267239999999997</c:v>
                </c:pt>
                <c:pt idx="409">
                  <c:v>0.83195730000000001</c:v>
                </c:pt>
                <c:pt idx="410">
                  <c:v>0.84205770000000002</c:v>
                </c:pt>
                <c:pt idx="411">
                  <c:v>0.85290909999999998</c:v>
                </c:pt>
                <c:pt idx="412">
                  <c:v>0.86449730000000002</c:v>
                </c:pt>
                <c:pt idx="413">
                  <c:v>0.87680729999999996</c:v>
                </c:pt>
                <c:pt idx="414">
                  <c:v>0.8897659</c:v>
                </c:pt>
                <c:pt idx="415">
                  <c:v>0.90340810000000005</c:v>
                </c:pt>
                <c:pt idx="416">
                  <c:v>0.91789089999999995</c:v>
                </c:pt>
                <c:pt idx="417">
                  <c:v>0.93331109999999995</c:v>
                </c:pt>
                <c:pt idx="418">
                  <c:v>0.9498219</c:v>
                </c:pt>
                <c:pt idx="419">
                  <c:v>0.96765449999999997</c:v>
                </c:pt>
                <c:pt idx="420">
                  <c:v>0.98711360000000004</c:v>
                </c:pt>
                <c:pt idx="421">
                  <c:v>1.008669</c:v>
                </c:pt>
                <c:pt idx="422">
                  <c:v>1.0330410000000001</c:v>
                </c:pt>
                <c:pt idx="423">
                  <c:v>1.0613429999999999</c:v>
                </c:pt>
                <c:pt idx="424">
                  <c:v>1.0954600000000001</c:v>
                </c:pt>
                <c:pt idx="425">
                  <c:v>1.138806</c:v>
                </c:pt>
                <c:pt idx="426">
                  <c:v>1.19781</c:v>
                </c:pt>
                <c:pt idx="427">
                  <c:v>1.285372</c:v>
                </c:pt>
                <c:pt idx="428">
                  <c:v>1.428499</c:v>
                </c:pt>
                <c:pt idx="429">
                  <c:v>1.678088</c:v>
                </c:pt>
                <c:pt idx="430">
                  <c:v>2.052295</c:v>
                </c:pt>
                <c:pt idx="431">
                  <c:v>2.2227679999999999</c:v>
                </c:pt>
                <c:pt idx="432">
                  <c:v>1.9406159999999999</c:v>
                </c:pt>
                <c:pt idx="433">
                  <c:v>1.656026</c:v>
                </c:pt>
                <c:pt idx="434">
                  <c:v>1.5057970000000001</c:v>
                </c:pt>
                <c:pt idx="435">
                  <c:v>1.437586</c:v>
                </c:pt>
                <c:pt idx="436">
                  <c:v>1.411335</c:v>
                </c:pt>
                <c:pt idx="437">
                  <c:v>1.407319</c:v>
                </c:pt>
                <c:pt idx="438">
                  <c:v>1.416147</c:v>
                </c:pt>
                <c:pt idx="439">
                  <c:v>1.4332849999999999</c:v>
                </c:pt>
                <c:pt idx="440">
                  <c:v>1.456188</c:v>
                </c:pt>
                <c:pt idx="441">
                  <c:v>1.483433</c:v>
                </c:pt>
                <c:pt idx="442">
                  <c:v>1.5143420000000001</c:v>
                </c:pt>
                <c:pt idx="443">
                  <c:v>1.548522</c:v>
                </c:pt>
                <c:pt idx="444">
                  <c:v>1.585726</c:v>
                </c:pt>
                <c:pt idx="445">
                  <c:v>1.625821</c:v>
                </c:pt>
                <c:pt idx="446">
                  <c:v>1.668733</c:v>
                </c:pt>
                <c:pt idx="447">
                  <c:v>1.714407</c:v>
                </c:pt>
                <c:pt idx="448">
                  <c:v>1.7629010000000001</c:v>
                </c:pt>
                <c:pt idx="449">
                  <c:v>1.814433</c:v>
                </c:pt>
                <c:pt idx="450">
                  <c:v>1.8692420000000001</c:v>
                </c:pt>
                <c:pt idx="451">
                  <c:v>1.9275690000000001</c:v>
                </c:pt>
                <c:pt idx="452">
                  <c:v>1.989689</c:v>
                </c:pt>
                <c:pt idx="453">
                  <c:v>2.0559470000000002</c:v>
                </c:pt>
                <c:pt idx="454">
                  <c:v>2.126741</c:v>
                </c:pt>
                <c:pt idx="455">
                  <c:v>2.2023410000000001</c:v>
                </c:pt>
                <c:pt idx="456">
                  <c:v>2.2823120000000001</c:v>
                </c:pt>
                <c:pt idx="457">
                  <c:v>2.3660679999999998</c:v>
                </c:pt>
                <c:pt idx="458">
                  <c:v>2.4548410000000001</c:v>
                </c:pt>
                <c:pt idx="459">
                  <c:v>2.5503629999999999</c:v>
                </c:pt>
                <c:pt idx="460">
                  <c:v>2.6537329999999999</c:v>
                </c:pt>
                <c:pt idx="461">
                  <c:v>2.766035</c:v>
                </c:pt>
                <c:pt idx="462">
                  <c:v>2.886898</c:v>
                </c:pt>
                <c:pt idx="463">
                  <c:v>3.011946</c:v>
                </c:pt>
                <c:pt idx="464">
                  <c:v>3.1432959999999999</c:v>
                </c:pt>
                <c:pt idx="465">
                  <c:v>3.2863699999999998</c:v>
                </c:pt>
                <c:pt idx="466">
                  <c:v>3.4424619999999999</c:v>
                </c:pt>
                <c:pt idx="467">
                  <c:v>3.6122079999999999</c:v>
                </c:pt>
                <c:pt idx="468">
                  <c:v>3.7966510000000002</c:v>
                </c:pt>
                <c:pt idx="469">
                  <c:v>3.9971779999999999</c:v>
                </c:pt>
                <c:pt idx="470">
                  <c:v>4.215522</c:v>
                </c:pt>
                <c:pt idx="471">
                  <c:v>4.4538130000000002</c:v>
                </c:pt>
                <c:pt idx="472">
                  <c:v>4.7145400000000004</c:v>
                </c:pt>
                <c:pt idx="473">
                  <c:v>5.0005470000000001</c:v>
                </c:pt>
                <c:pt idx="474">
                  <c:v>5.3151640000000002</c:v>
                </c:pt>
                <c:pt idx="475">
                  <c:v>5.6623279999999996</c:v>
                </c:pt>
                <c:pt idx="476">
                  <c:v>6.0466670000000002</c:v>
                </c:pt>
                <c:pt idx="477">
                  <c:v>6.4736459999999996</c:v>
                </c:pt>
                <c:pt idx="478">
                  <c:v>6.9497799999999996</c:v>
                </c:pt>
                <c:pt idx="479">
                  <c:v>7.4828809999999999</c:v>
                </c:pt>
                <c:pt idx="480">
                  <c:v>8.0823509999999992</c:v>
                </c:pt>
                <c:pt idx="481">
                  <c:v>8.7596139999999991</c:v>
                </c:pt>
                <c:pt idx="482">
                  <c:v>9.5288090000000008</c:v>
                </c:pt>
                <c:pt idx="483">
                  <c:v>10.407629999999999</c:v>
                </c:pt>
                <c:pt idx="484">
                  <c:v>11.418229999999999</c:v>
                </c:pt>
                <c:pt idx="485">
                  <c:v>12.58863</c:v>
                </c:pt>
                <c:pt idx="486">
                  <c:v>13.954549999999999</c:v>
                </c:pt>
                <c:pt idx="487">
                  <c:v>15.561310000000001</c:v>
                </c:pt>
                <c:pt idx="488">
                  <c:v>17.46443</c:v>
                </c:pt>
                <c:pt idx="489">
                  <c:v>19.72542</c:v>
                </c:pt>
                <c:pt idx="490">
                  <c:v>22.401979999999998</c:v>
                </c:pt>
                <c:pt idx="491">
                  <c:v>25.556170000000002</c:v>
                </c:pt>
                <c:pt idx="492">
                  <c:v>29.31812</c:v>
                </c:pt>
                <c:pt idx="493">
                  <c:v>33.94238</c:v>
                </c:pt>
                <c:pt idx="494">
                  <c:v>39.785220000000002</c:v>
                </c:pt>
                <c:pt idx="495">
                  <c:v>47.299880000000002</c:v>
                </c:pt>
                <c:pt idx="496">
                  <c:v>57.099699999999999</c:v>
                </c:pt>
                <c:pt idx="497">
                  <c:v>70.058679999999995</c:v>
                </c:pt>
                <c:pt idx="498">
                  <c:v>87.443470000000005</c:v>
                </c:pt>
                <c:pt idx="499">
                  <c:v>111.04510000000001</c:v>
                </c:pt>
                <c:pt idx="500">
                  <c:v>143.14830000000001</c:v>
                </c:pt>
                <c:pt idx="501">
                  <c:v>185.8562</c:v>
                </c:pt>
                <c:pt idx="502">
                  <c:v>238.57300000000001</c:v>
                </c:pt>
                <c:pt idx="503">
                  <c:v>292.42590000000001</c:v>
                </c:pt>
                <c:pt idx="504">
                  <c:v>326.3331</c:v>
                </c:pt>
                <c:pt idx="505">
                  <c:v>320.05290000000002</c:v>
                </c:pt>
                <c:pt idx="506">
                  <c:v>277.9085</c:v>
                </c:pt>
                <c:pt idx="507">
                  <c:v>223.03129999999999</c:v>
                </c:pt>
                <c:pt idx="508">
                  <c:v>173.06280000000001</c:v>
                </c:pt>
                <c:pt idx="509">
                  <c:v>133.7004</c:v>
                </c:pt>
                <c:pt idx="510">
                  <c:v>104.34010000000001</c:v>
                </c:pt>
                <c:pt idx="511">
                  <c:v>82.722909999999999</c:v>
                </c:pt>
                <c:pt idx="512">
                  <c:v>66.715969999999999</c:v>
                </c:pt>
                <c:pt idx="513">
                  <c:v>54.702280000000002</c:v>
                </c:pt>
                <c:pt idx="514">
                  <c:v>45.538519999999998</c:v>
                </c:pt>
                <c:pt idx="515">
                  <c:v>38.432139999999997</c:v>
                </c:pt>
                <c:pt idx="516">
                  <c:v>32.833410000000001</c:v>
                </c:pt>
                <c:pt idx="517">
                  <c:v>28.357309999999998</c:v>
                </c:pt>
                <c:pt idx="518">
                  <c:v>24.73038</c:v>
                </c:pt>
                <c:pt idx="519">
                  <c:v>21.75545</c:v>
                </c:pt>
                <c:pt idx="520">
                  <c:v>19.288139999999999</c:v>
                </c:pt>
                <c:pt idx="521">
                  <c:v>17.2212</c:v>
                </c:pt>
                <c:pt idx="522">
                  <c:v>15.47387</c:v>
                </c:pt>
                <c:pt idx="523">
                  <c:v>13.98452</c:v>
                </c:pt>
                <c:pt idx="524">
                  <c:v>12.70556</c:v>
                </c:pt>
                <c:pt idx="525">
                  <c:v>11.599819999999999</c:v>
                </c:pt>
                <c:pt idx="526">
                  <c:v>10.63796</c:v>
                </c:pt>
                <c:pt idx="527">
                  <c:v>9.7966529999999992</c:v>
                </c:pt>
                <c:pt idx="528">
                  <c:v>9.0571929999999998</c:v>
                </c:pt>
                <c:pt idx="529">
                  <c:v>8.4045000000000005</c:v>
                </c:pt>
                <c:pt idx="530">
                  <c:v>7.826295</c:v>
                </c:pt>
                <c:pt idx="531">
                  <c:v>7.3121369999999999</c:v>
                </c:pt>
                <c:pt idx="532">
                  <c:v>6.8533619999999997</c:v>
                </c:pt>
                <c:pt idx="533">
                  <c:v>6.4435739999999999</c:v>
                </c:pt>
                <c:pt idx="534">
                  <c:v>6.0774319999999999</c:v>
                </c:pt>
                <c:pt idx="535">
                  <c:v>5.7506959999999996</c:v>
                </c:pt>
                <c:pt idx="536">
                  <c:v>5.4607770000000002</c:v>
                </c:pt>
                <c:pt idx="537">
                  <c:v>5.2061469999999996</c:v>
                </c:pt>
                <c:pt idx="538">
                  <c:v>4.9865469999999998</c:v>
                </c:pt>
                <c:pt idx="539">
                  <c:v>4.8038040000000004</c:v>
                </c:pt>
                <c:pt idx="540">
                  <c:v>4.6630200000000004</c:v>
                </c:pt>
                <c:pt idx="541">
                  <c:v>4.574859</c:v>
                </c:pt>
                <c:pt idx="542">
                  <c:v>4.5603210000000001</c:v>
                </c:pt>
                <c:pt idx="543">
                  <c:v>4.6611120000000001</c:v>
                </c:pt>
                <c:pt idx="544">
                  <c:v>4.9628779999999999</c:v>
                </c:pt>
                <c:pt idx="545">
                  <c:v>5.6434980000000001</c:v>
                </c:pt>
                <c:pt idx="546">
                  <c:v>7.0138150000000001</c:v>
                </c:pt>
                <c:pt idx="547">
                  <c:v>9.0291230000000002</c:v>
                </c:pt>
                <c:pt idx="548">
                  <c:v>9.4684059999999999</c:v>
                </c:pt>
                <c:pt idx="549">
                  <c:v>7.3987509999999999</c:v>
                </c:pt>
                <c:pt idx="550">
                  <c:v>5.4852109999999996</c:v>
                </c:pt>
                <c:pt idx="551">
                  <c:v>4.3541509999999999</c:v>
                </c:pt>
                <c:pt idx="552">
                  <c:v>3.6944349999999999</c:v>
                </c:pt>
                <c:pt idx="553">
                  <c:v>3.2785380000000002</c:v>
                </c:pt>
                <c:pt idx="554">
                  <c:v>2.9935010000000002</c:v>
                </c:pt>
                <c:pt idx="555">
                  <c:v>2.783871</c:v>
                </c:pt>
                <c:pt idx="556">
                  <c:v>2.6203569999999998</c:v>
                </c:pt>
                <c:pt idx="557">
                  <c:v>2.4859249999999999</c:v>
                </c:pt>
                <c:pt idx="558">
                  <c:v>2.3714390000000001</c:v>
                </c:pt>
                <c:pt idx="559">
                  <c:v>2.2721960000000001</c:v>
                </c:pt>
                <c:pt idx="560">
                  <c:v>2.1846670000000001</c:v>
                </c:pt>
                <c:pt idx="561">
                  <c:v>2.1062569999999998</c:v>
                </c:pt>
                <c:pt idx="562">
                  <c:v>2.0352869999999998</c:v>
                </c:pt>
                <c:pt idx="563">
                  <c:v>1.970504</c:v>
                </c:pt>
                <c:pt idx="564">
                  <c:v>1.91089</c:v>
                </c:pt>
                <c:pt idx="565">
                  <c:v>1.8556079999999999</c:v>
                </c:pt>
                <c:pt idx="566">
                  <c:v>1.8040350000000001</c:v>
                </c:pt>
                <c:pt idx="567">
                  <c:v>1.755762</c:v>
                </c:pt>
                <c:pt idx="568">
                  <c:v>1.710445</c:v>
                </c:pt>
                <c:pt idx="569">
                  <c:v>1.6677489999999999</c:v>
                </c:pt>
                <c:pt idx="570">
                  <c:v>1.6273470000000001</c:v>
                </c:pt>
                <c:pt idx="571">
                  <c:v>1.589027</c:v>
                </c:pt>
                <c:pt idx="572">
                  <c:v>1.5526679999999999</c:v>
                </c:pt>
                <c:pt idx="573">
                  <c:v>1.5181629999999999</c:v>
                </c:pt>
                <c:pt idx="574">
                  <c:v>1.4854039999999999</c:v>
                </c:pt>
                <c:pt idx="575">
                  <c:v>1.454272</c:v>
                </c:pt>
                <c:pt idx="576">
                  <c:v>1.4246529999999999</c:v>
                </c:pt>
                <c:pt idx="577">
                  <c:v>1.3964510000000001</c:v>
                </c:pt>
                <c:pt idx="578">
                  <c:v>1.369599</c:v>
                </c:pt>
                <c:pt idx="579">
                  <c:v>1.3440780000000001</c:v>
                </c:pt>
                <c:pt idx="580">
                  <c:v>1.3199609999999999</c:v>
                </c:pt>
                <c:pt idx="581">
                  <c:v>1.297461</c:v>
                </c:pt>
                <c:pt idx="582">
                  <c:v>1.2765230000000001</c:v>
                </c:pt>
                <c:pt idx="583">
                  <c:v>1.2551060000000001</c:v>
                </c:pt>
                <c:pt idx="584">
                  <c:v>1.232772</c:v>
                </c:pt>
                <c:pt idx="585">
                  <c:v>1.2117119999999999</c:v>
                </c:pt>
                <c:pt idx="586">
                  <c:v>1.1920040000000001</c:v>
                </c:pt>
                <c:pt idx="587">
                  <c:v>1.17313</c:v>
                </c:pt>
                <c:pt idx="588">
                  <c:v>1.1549400000000001</c:v>
                </c:pt>
                <c:pt idx="589">
                  <c:v>1.1375489999999999</c:v>
                </c:pt>
                <c:pt idx="590">
                  <c:v>1.1209629999999999</c:v>
                </c:pt>
                <c:pt idx="591">
                  <c:v>1.1051470000000001</c:v>
                </c:pt>
                <c:pt idx="592">
                  <c:v>1.0900780000000001</c:v>
                </c:pt>
                <c:pt idx="593">
                  <c:v>1.0757049999999999</c:v>
                </c:pt>
                <c:pt idx="594">
                  <c:v>1.0618780000000001</c:v>
                </c:pt>
                <c:pt idx="595">
                  <c:v>1.0483210000000001</c:v>
                </c:pt>
                <c:pt idx="596">
                  <c:v>1.0348599999999999</c:v>
                </c:pt>
                <c:pt idx="597">
                  <c:v>1.0216190000000001</c:v>
                </c:pt>
                <c:pt idx="598">
                  <c:v>1.008777</c:v>
                </c:pt>
                <c:pt idx="599">
                  <c:v>0.99642489999999995</c:v>
                </c:pt>
                <c:pt idx="600">
                  <c:v>0.98461730000000003</c:v>
                </c:pt>
                <c:pt idx="601">
                  <c:v>0.97336990000000001</c:v>
                </c:pt>
                <c:pt idx="602">
                  <c:v>0.96269499999999997</c:v>
                </c:pt>
                <c:pt idx="603">
                  <c:v>0.95264000000000004</c:v>
                </c:pt>
                <c:pt idx="604">
                  <c:v>0.94328979999999996</c:v>
                </c:pt>
                <c:pt idx="605">
                  <c:v>0.93466839999999995</c:v>
                </c:pt>
                <c:pt idx="606">
                  <c:v>0.92634039999999995</c:v>
                </c:pt>
                <c:pt idx="607">
                  <c:v>0.91721759999999997</c:v>
                </c:pt>
                <c:pt idx="608">
                  <c:v>0.90727979999999997</c:v>
                </c:pt>
                <c:pt idx="609">
                  <c:v>0.89764829999999995</c:v>
                </c:pt>
                <c:pt idx="610">
                  <c:v>0.88878659999999998</c:v>
                </c:pt>
                <c:pt idx="611">
                  <c:v>0.88070090000000001</c:v>
                </c:pt>
                <c:pt idx="612">
                  <c:v>0.87339599999999995</c:v>
                </c:pt>
                <c:pt idx="613">
                  <c:v>0.86645459999999996</c:v>
                </c:pt>
                <c:pt idx="614">
                  <c:v>0.85879530000000004</c:v>
                </c:pt>
                <c:pt idx="615">
                  <c:v>0.85065000000000002</c:v>
                </c:pt>
                <c:pt idx="616">
                  <c:v>0.84283110000000006</c:v>
                </c:pt>
                <c:pt idx="617">
                  <c:v>0.83548469999999997</c:v>
                </c:pt>
                <c:pt idx="618">
                  <c:v>0.82859490000000002</c:v>
                </c:pt>
                <c:pt idx="619">
                  <c:v>0.82213170000000002</c:v>
                </c:pt>
                <c:pt idx="620">
                  <c:v>0.81607160000000001</c:v>
                </c:pt>
                <c:pt idx="621">
                  <c:v>0.81039150000000004</c:v>
                </c:pt>
                <c:pt idx="622">
                  <c:v>0.80499609999999999</c:v>
                </c:pt>
                <c:pt idx="623">
                  <c:v>0.7995333</c:v>
                </c:pt>
                <c:pt idx="624">
                  <c:v>0.79381270000000004</c:v>
                </c:pt>
                <c:pt idx="625">
                  <c:v>0.78831560000000001</c:v>
                </c:pt>
                <c:pt idx="626">
                  <c:v>0.7831998</c:v>
                </c:pt>
                <c:pt idx="627">
                  <c:v>0.77826510000000004</c:v>
                </c:pt>
                <c:pt idx="628">
                  <c:v>0.7733582</c:v>
                </c:pt>
                <c:pt idx="629">
                  <c:v>0.76843550000000005</c:v>
                </c:pt>
                <c:pt idx="630">
                  <c:v>0.76365919999999998</c:v>
                </c:pt>
                <c:pt idx="631">
                  <c:v>0.75914680000000001</c:v>
                </c:pt>
                <c:pt idx="632">
                  <c:v>0.75488999999999995</c:v>
                </c:pt>
                <c:pt idx="633">
                  <c:v>0.75085860000000004</c:v>
                </c:pt>
                <c:pt idx="634">
                  <c:v>0.74703629999999999</c:v>
                </c:pt>
                <c:pt idx="635">
                  <c:v>0.74341820000000003</c:v>
                </c:pt>
                <c:pt idx="636">
                  <c:v>0.7400023</c:v>
                </c:pt>
                <c:pt idx="637">
                  <c:v>0.73677870000000001</c:v>
                </c:pt>
                <c:pt idx="638">
                  <c:v>0.73374079999999997</c:v>
                </c:pt>
                <c:pt idx="639">
                  <c:v>0.73086839999999997</c:v>
                </c:pt>
                <c:pt idx="640">
                  <c:v>0.72810160000000002</c:v>
                </c:pt>
                <c:pt idx="641">
                  <c:v>0.72546549999999999</c:v>
                </c:pt>
                <c:pt idx="642">
                  <c:v>0.7230666</c:v>
                </c:pt>
                <c:pt idx="643">
                  <c:v>0.72096819999999995</c:v>
                </c:pt>
                <c:pt idx="644">
                  <c:v>0.7192037</c:v>
                </c:pt>
                <c:pt idx="645">
                  <c:v>0.71781709999999999</c:v>
                </c:pt>
                <c:pt idx="646">
                  <c:v>0.71687979999999996</c:v>
                </c:pt>
                <c:pt idx="647">
                  <c:v>0.7165011</c:v>
                </c:pt>
                <c:pt idx="648">
                  <c:v>0.71684159999999997</c:v>
                </c:pt>
                <c:pt idx="649">
                  <c:v>0.71813170000000004</c:v>
                </c:pt>
                <c:pt idx="650">
                  <c:v>0.72067910000000002</c:v>
                </c:pt>
                <c:pt idx="651">
                  <c:v>0.72477760000000002</c:v>
                </c:pt>
                <c:pt idx="652">
                  <c:v>0.73036140000000005</c:v>
                </c:pt>
                <c:pt idx="653">
                  <c:v>0.73707679999999998</c:v>
                </c:pt>
                <c:pt idx="654">
                  <c:v>0.74375530000000001</c:v>
                </c:pt>
                <c:pt idx="655">
                  <c:v>0.74839650000000002</c:v>
                </c:pt>
                <c:pt idx="656">
                  <c:v>0.75099400000000005</c:v>
                </c:pt>
                <c:pt idx="657">
                  <c:v>0.75349149999999998</c:v>
                </c:pt>
                <c:pt idx="658">
                  <c:v>0.75834820000000003</c:v>
                </c:pt>
                <c:pt idx="659">
                  <c:v>0.76830710000000002</c:v>
                </c:pt>
                <c:pt idx="660">
                  <c:v>0.78561099999999995</c:v>
                </c:pt>
                <c:pt idx="661">
                  <c:v>0.81296590000000002</c:v>
                </c:pt>
                <c:pt idx="662">
                  <c:v>0.85521950000000002</c:v>
                </c:pt>
                <c:pt idx="663">
                  <c:v>0.92191789999999996</c:v>
                </c:pt>
                <c:pt idx="664">
                  <c:v>1.0324720000000001</c:v>
                </c:pt>
                <c:pt idx="665">
                  <c:v>1.2274830000000001</c:v>
                </c:pt>
                <c:pt idx="666">
                  <c:v>1.5913600000000001</c:v>
                </c:pt>
                <c:pt idx="667">
                  <c:v>2.2473209999999999</c:v>
                </c:pt>
                <c:pt idx="668">
                  <c:v>2.9638580000000001</c:v>
                </c:pt>
                <c:pt idx="669">
                  <c:v>2.7170339999999999</c:v>
                </c:pt>
                <c:pt idx="670">
                  <c:v>1.930434</c:v>
                </c:pt>
                <c:pt idx="671">
                  <c:v>1.4061790000000001</c:v>
                </c:pt>
                <c:pt idx="672">
                  <c:v>1.1242620000000001</c:v>
                </c:pt>
                <c:pt idx="673">
                  <c:v>0.9676785</c:v>
                </c:pt>
                <c:pt idx="674">
                  <c:v>0.87489150000000004</c:v>
                </c:pt>
                <c:pt idx="675">
                  <c:v>0.81631129999999996</c:v>
                </c:pt>
                <c:pt idx="676">
                  <c:v>0.77744630000000003</c:v>
                </c:pt>
                <c:pt idx="677">
                  <c:v>0.75065539999999997</c:v>
                </c:pt>
                <c:pt idx="678">
                  <c:v>0.73142180000000001</c:v>
                </c:pt>
                <c:pt idx="679">
                  <c:v>0.71722459999999999</c:v>
                </c:pt>
                <c:pt idx="680">
                  <c:v>0.70693550000000005</c:v>
                </c:pt>
                <c:pt idx="681">
                  <c:v>0.70036399999999999</c:v>
                </c:pt>
                <c:pt idx="682">
                  <c:v>0.69634359999999995</c:v>
                </c:pt>
                <c:pt idx="683">
                  <c:v>0.69068339999999995</c:v>
                </c:pt>
                <c:pt idx="684">
                  <c:v>0.68260089999999995</c:v>
                </c:pt>
                <c:pt idx="685">
                  <c:v>0.67511160000000003</c:v>
                </c:pt>
                <c:pt idx="686">
                  <c:v>0.66853430000000003</c:v>
                </c:pt>
                <c:pt idx="687">
                  <c:v>0.6624274</c:v>
                </c:pt>
                <c:pt idx="688">
                  <c:v>0.65711160000000002</c:v>
                </c:pt>
                <c:pt idx="689">
                  <c:v>0.65291390000000005</c:v>
                </c:pt>
                <c:pt idx="690">
                  <c:v>0.64979679999999995</c:v>
                </c:pt>
                <c:pt idx="691">
                  <c:v>0.64760260000000003</c:v>
                </c:pt>
                <c:pt idx="692">
                  <c:v>0.64623370000000002</c:v>
                </c:pt>
                <c:pt idx="693">
                  <c:v>0.64570289999999997</c:v>
                </c:pt>
                <c:pt idx="694">
                  <c:v>0.64611830000000003</c:v>
                </c:pt>
                <c:pt idx="695">
                  <c:v>0.64760669999999998</c:v>
                </c:pt>
                <c:pt idx="696">
                  <c:v>0.65005500000000005</c:v>
                </c:pt>
                <c:pt idx="697">
                  <c:v>0.65253589999999995</c:v>
                </c:pt>
                <c:pt idx="698">
                  <c:v>0.65310939999999995</c:v>
                </c:pt>
                <c:pt idx="699">
                  <c:v>0.65065720000000005</c:v>
                </c:pt>
                <c:pt idx="700">
                  <c:v>0.64653439999999995</c:v>
                </c:pt>
                <c:pt idx="701">
                  <c:v>0.64261999999999997</c:v>
                </c:pt>
                <c:pt idx="702">
                  <c:v>0.63974070000000005</c:v>
                </c:pt>
                <c:pt idx="703">
                  <c:v>0.63800330000000005</c:v>
                </c:pt>
                <c:pt idx="704">
                  <c:v>0.63735759999999997</c:v>
                </c:pt>
                <c:pt idx="705">
                  <c:v>0.63777720000000004</c:v>
                </c:pt>
                <c:pt idx="706">
                  <c:v>0.63890329999999995</c:v>
                </c:pt>
                <c:pt idx="707">
                  <c:v>0.63953629999999995</c:v>
                </c:pt>
                <c:pt idx="708">
                  <c:v>0.63895800000000003</c:v>
                </c:pt>
                <c:pt idx="709">
                  <c:v>0.63783290000000004</c:v>
                </c:pt>
                <c:pt idx="710">
                  <c:v>0.63720109999999996</c:v>
                </c:pt>
                <c:pt idx="711">
                  <c:v>0.63762980000000002</c:v>
                </c:pt>
                <c:pt idx="712">
                  <c:v>0.63911799999999996</c:v>
                </c:pt>
                <c:pt idx="713">
                  <c:v>0.64174319999999996</c:v>
                </c:pt>
                <c:pt idx="714">
                  <c:v>0.64571489999999998</c:v>
                </c:pt>
                <c:pt idx="715">
                  <c:v>0.65141629999999995</c:v>
                </c:pt>
                <c:pt idx="716">
                  <c:v>0.65939519999999996</c:v>
                </c:pt>
                <c:pt idx="717">
                  <c:v>0.67022879999999996</c:v>
                </c:pt>
                <c:pt idx="718">
                  <c:v>0.68382100000000001</c:v>
                </c:pt>
                <c:pt idx="719">
                  <c:v>0.69754079999999996</c:v>
                </c:pt>
                <c:pt idx="720">
                  <c:v>0.70530939999999998</c:v>
                </c:pt>
                <c:pt idx="721">
                  <c:v>0.70204069999999996</c:v>
                </c:pt>
                <c:pt idx="722">
                  <c:v>0.69011650000000002</c:v>
                </c:pt>
                <c:pt idx="723">
                  <c:v>0.67622550000000003</c:v>
                </c:pt>
                <c:pt idx="724">
                  <c:v>0.66441340000000004</c:v>
                </c:pt>
                <c:pt idx="725">
                  <c:v>0.65564389999999995</c:v>
                </c:pt>
                <c:pt idx="726">
                  <c:v>0.64947140000000003</c:v>
                </c:pt>
                <c:pt idx="727">
                  <c:v>0.64521130000000004</c:v>
                </c:pt>
                <c:pt idx="728">
                  <c:v>0.64208200000000004</c:v>
                </c:pt>
                <c:pt idx="729">
                  <c:v>0.6394147</c:v>
                </c:pt>
                <c:pt idx="730">
                  <c:v>0.63751979999999997</c:v>
                </c:pt>
                <c:pt idx="731">
                  <c:v>0.63636409999999999</c:v>
                </c:pt>
                <c:pt idx="732">
                  <c:v>0.63567819999999997</c:v>
                </c:pt>
                <c:pt idx="733">
                  <c:v>0.63521899999999998</c:v>
                </c:pt>
                <c:pt idx="734">
                  <c:v>0.63494280000000003</c:v>
                </c:pt>
                <c:pt idx="735">
                  <c:v>0.63489209999999996</c:v>
                </c:pt>
                <c:pt idx="736">
                  <c:v>0.63505069999999997</c:v>
                </c:pt>
                <c:pt idx="737">
                  <c:v>0.63537639999999995</c:v>
                </c:pt>
                <c:pt idx="738">
                  <c:v>0.63582099999999997</c:v>
                </c:pt>
                <c:pt idx="739">
                  <c:v>0.63634619999999997</c:v>
                </c:pt>
                <c:pt idx="740">
                  <c:v>0.63694589999999995</c:v>
                </c:pt>
                <c:pt idx="741">
                  <c:v>0.63762359999999996</c:v>
                </c:pt>
                <c:pt idx="742">
                  <c:v>0.63837659999999996</c:v>
                </c:pt>
                <c:pt idx="743">
                  <c:v>0.63921039999999996</c:v>
                </c:pt>
                <c:pt idx="744">
                  <c:v>0.64012639999999998</c:v>
                </c:pt>
                <c:pt idx="745">
                  <c:v>0.64112119999999995</c:v>
                </c:pt>
                <c:pt idx="746">
                  <c:v>0.64219079999999995</c:v>
                </c:pt>
                <c:pt idx="747">
                  <c:v>0.64333379999999996</c:v>
                </c:pt>
                <c:pt idx="748">
                  <c:v>0.64455260000000003</c:v>
                </c:pt>
                <c:pt idx="749">
                  <c:v>0.6458507</c:v>
                </c:pt>
                <c:pt idx="750">
                  <c:v>0.64724119999999996</c:v>
                </c:pt>
                <c:pt idx="751">
                  <c:v>0.64873890000000001</c:v>
                </c:pt>
                <c:pt idx="752">
                  <c:v>0.65036799999999995</c:v>
                </c:pt>
                <c:pt idx="753">
                  <c:v>0.6521922</c:v>
                </c:pt>
                <c:pt idx="754">
                  <c:v>0.65431189999999995</c:v>
                </c:pt>
                <c:pt idx="755">
                  <c:v>0.65682529999999995</c:v>
                </c:pt>
                <c:pt idx="756">
                  <c:v>0.65957849999999996</c:v>
                </c:pt>
                <c:pt idx="757">
                  <c:v>0.66174809999999995</c:v>
                </c:pt>
                <c:pt idx="758">
                  <c:v>0.6628425</c:v>
                </c:pt>
                <c:pt idx="759">
                  <c:v>0.66370189999999996</c:v>
                </c:pt>
                <c:pt idx="760">
                  <c:v>0.66493119999999994</c:v>
                </c:pt>
                <c:pt idx="761">
                  <c:v>0.66652829999999996</c:v>
                </c:pt>
                <c:pt idx="762">
                  <c:v>0.6683808</c:v>
                </c:pt>
                <c:pt idx="763">
                  <c:v>0.67045399999999999</c:v>
                </c:pt>
                <c:pt idx="764">
                  <c:v>0.67274789999999995</c:v>
                </c:pt>
                <c:pt idx="765">
                  <c:v>0.6752378</c:v>
                </c:pt>
                <c:pt idx="766">
                  <c:v>0.67779679999999998</c:v>
                </c:pt>
                <c:pt idx="767">
                  <c:v>0.68030139999999995</c:v>
                </c:pt>
                <c:pt idx="768">
                  <c:v>0.68283749999999999</c:v>
                </c:pt>
                <c:pt idx="769">
                  <c:v>0.6855755</c:v>
                </c:pt>
                <c:pt idx="770">
                  <c:v>0.6886063</c:v>
                </c:pt>
                <c:pt idx="771">
                  <c:v>0.69196539999999995</c:v>
                </c:pt>
                <c:pt idx="772">
                  <c:v>0.69566519999999998</c:v>
                </c:pt>
                <c:pt idx="773">
                  <c:v>0.69962670000000005</c:v>
                </c:pt>
                <c:pt idx="774">
                  <c:v>0.70375699999999997</c:v>
                </c:pt>
                <c:pt idx="775">
                  <c:v>0.70813170000000003</c:v>
                </c:pt>
                <c:pt idx="776">
                  <c:v>0.71285759999999998</c:v>
                </c:pt>
                <c:pt idx="777">
                  <c:v>0.71805859999999999</c:v>
                </c:pt>
                <c:pt idx="778">
                  <c:v>0.72397639999999996</c:v>
                </c:pt>
                <c:pt idx="779">
                  <c:v>0.73094440000000005</c:v>
                </c:pt>
                <c:pt idx="780">
                  <c:v>0.73924449999999997</c:v>
                </c:pt>
                <c:pt idx="781">
                  <c:v>0.74921070000000001</c:v>
                </c:pt>
                <c:pt idx="782">
                  <c:v>0.76151679999999999</c:v>
                </c:pt>
                <c:pt idx="783">
                  <c:v>0.77722570000000002</c:v>
                </c:pt>
                <c:pt idx="784">
                  <c:v>0.79741269999999997</c:v>
                </c:pt>
                <c:pt idx="785">
                  <c:v>0.8222254</c:v>
                </c:pt>
                <c:pt idx="786">
                  <c:v>0.84860360000000001</c:v>
                </c:pt>
                <c:pt idx="787">
                  <c:v>0.86845810000000001</c:v>
                </c:pt>
                <c:pt idx="788">
                  <c:v>0.87453429999999999</c:v>
                </c:pt>
                <c:pt idx="789">
                  <c:v>0.87050550000000004</c:v>
                </c:pt>
                <c:pt idx="790">
                  <c:v>0.86369850000000004</c:v>
                </c:pt>
                <c:pt idx="791">
                  <c:v>0.85307109999999997</c:v>
                </c:pt>
                <c:pt idx="792">
                  <c:v>0.84373120000000001</c:v>
                </c:pt>
                <c:pt idx="793">
                  <c:v>0.83914820000000001</c:v>
                </c:pt>
                <c:pt idx="794">
                  <c:v>0.83927750000000001</c:v>
                </c:pt>
                <c:pt idx="795">
                  <c:v>0.84407790000000005</c:v>
                </c:pt>
                <c:pt idx="796">
                  <c:v>0.85317019999999999</c:v>
                </c:pt>
                <c:pt idx="797">
                  <c:v>0.8654773</c:v>
                </c:pt>
                <c:pt idx="798">
                  <c:v>0.87851800000000002</c:v>
                </c:pt>
                <c:pt idx="799">
                  <c:v>0.88916660000000003</c:v>
                </c:pt>
                <c:pt idx="800">
                  <c:v>0.89710860000000003</c:v>
                </c:pt>
                <c:pt idx="801">
                  <c:v>0.90541380000000005</c:v>
                </c:pt>
                <c:pt idx="802">
                  <c:v>0.91700990000000004</c:v>
                </c:pt>
                <c:pt idx="803">
                  <c:v>0.93312050000000002</c:v>
                </c:pt>
                <c:pt idx="804">
                  <c:v>0.95353030000000005</c:v>
                </c:pt>
                <c:pt idx="805">
                  <c:v>0.97658440000000002</c:v>
                </c:pt>
                <c:pt idx="806">
                  <c:v>1.0006539999999999</c:v>
                </c:pt>
                <c:pt idx="807">
                  <c:v>1.0270109999999999</c:v>
                </c:pt>
                <c:pt idx="808">
                  <c:v>1.0597019999999999</c:v>
                </c:pt>
                <c:pt idx="809">
                  <c:v>1.103831</c:v>
                </c:pt>
                <c:pt idx="810">
                  <c:v>1.1629499999999999</c:v>
                </c:pt>
                <c:pt idx="811">
                  <c:v>1.2340409999999999</c:v>
                </c:pt>
                <c:pt idx="812">
                  <c:v>1.298057</c:v>
                </c:pt>
                <c:pt idx="813">
                  <c:v>1.329933</c:v>
                </c:pt>
                <c:pt idx="814">
                  <c:v>1.3373630000000001</c:v>
                </c:pt>
                <c:pt idx="815">
                  <c:v>1.3491359999999999</c:v>
                </c:pt>
                <c:pt idx="816">
                  <c:v>1.380044</c:v>
                </c:pt>
                <c:pt idx="817">
                  <c:v>1.432528</c:v>
                </c:pt>
                <c:pt idx="818">
                  <c:v>1.5067090000000001</c:v>
                </c:pt>
                <c:pt idx="819">
                  <c:v>1.604425</c:v>
                </c:pt>
                <c:pt idx="820">
                  <c:v>1.729935</c:v>
                </c:pt>
                <c:pt idx="821">
                  <c:v>1.8901460000000001</c:v>
                </c:pt>
                <c:pt idx="822">
                  <c:v>2.0955940000000002</c:v>
                </c:pt>
                <c:pt idx="823">
                  <c:v>2.3620540000000001</c:v>
                </c:pt>
                <c:pt idx="824">
                  <c:v>2.7131129999999999</c:v>
                </c:pt>
                <c:pt idx="825">
                  <c:v>3.1843509999999999</c:v>
                </c:pt>
                <c:pt idx="826">
                  <c:v>3.8297639999999999</c:v>
                </c:pt>
                <c:pt idx="827">
                  <c:v>4.7304389999999996</c:v>
                </c:pt>
                <c:pt idx="828">
                  <c:v>6.0015770000000002</c:v>
                </c:pt>
                <c:pt idx="829">
                  <c:v>7.7775319999999999</c:v>
                </c:pt>
                <c:pt idx="830">
                  <c:v>10.106260000000001</c:v>
                </c:pt>
                <c:pt idx="831">
                  <c:v>12.630039999999999</c:v>
                </c:pt>
                <c:pt idx="832">
                  <c:v>14.23207</c:v>
                </c:pt>
                <c:pt idx="833">
                  <c:v>13.76473</c:v>
                </c:pt>
                <c:pt idx="834">
                  <c:v>11.610440000000001</c:v>
                </c:pt>
                <c:pt idx="835">
                  <c:v>9.1024519999999995</c:v>
                </c:pt>
                <c:pt idx="836">
                  <c:v>7.0205080000000004</c:v>
                </c:pt>
                <c:pt idx="837">
                  <c:v>5.4926740000000001</c:v>
                </c:pt>
                <c:pt idx="838">
                  <c:v>4.4093229999999997</c:v>
                </c:pt>
                <c:pt idx="839">
                  <c:v>3.6367449999999999</c:v>
                </c:pt>
                <c:pt idx="840">
                  <c:v>3.0743860000000001</c:v>
                </c:pt>
                <c:pt idx="841">
                  <c:v>2.6574409999999999</c:v>
                </c:pt>
                <c:pt idx="842">
                  <c:v>2.3441999999999998</c:v>
                </c:pt>
                <c:pt idx="843">
                  <c:v>2.1055410000000001</c:v>
                </c:pt>
                <c:pt idx="844">
                  <c:v>1.9198170000000001</c:v>
                </c:pt>
                <c:pt idx="845">
                  <c:v>1.772464</c:v>
                </c:pt>
                <c:pt idx="846">
                  <c:v>1.6545369999999999</c:v>
                </c:pt>
                <c:pt idx="847">
                  <c:v>1.558853</c:v>
                </c:pt>
                <c:pt idx="848">
                  <c:v>1.480321</c:v>
                </c:pt>
                <c:pt idx="849">
                  <c:v>1.4156610000000001</c:v>
                </c:pt>
                <c:pt idx="850">
                  <c:v>1.362252</c:v>
                </c:pt>
                <c:pt idx="851">
                  <c:v>1.3178289999999999</c:v>
                </c:pt>
                <c:pt idx="852">
                  <c:v>1.280645</c:v>
                </c:pt>
                <c:pt idx="853">
                  <c:v>1.2494069999999999</c:v>
                </c:pt>
                <c:pt idx="854">
                  <c:v>1.2232050000000001</c:v>
                </c:pt>
                <c:pt idx="855">
                  <c:v>1.201406</c:v>
                </c:pt>
                <c:pt idx="856">
                  <c:v>1.1832800000000001</c:v>
                </c:pt>
                <c:pt idx="857">
                  <c:v>1.167746</c:v>
                </c:pt>
                <c:pt idx="858">
                  <c:v>1.153845</c:v>
                </c:pt>
                <c:pt idx="859">
                  <c:v>1.1418280000000001</c:v>
                </c:pt>
                <c:pt idx="860">
                  <c:v>1.132015</c:v>
                </c:pt>
                <c:pt idx="861">
                  <c:v>1.1242190000000001</c:v>
                </c:pt>
                <c:pt idx="862">
                  <c:v>1.1181399999999999</c:v>
                </c:pt>
                <c:pt idx="863">
                  <c:v>1.1135729999999999</c:v>
                </c:pt>
                <c:pt idx="864">
                  <c:v>1.110384</c:v>
                </c:pt>
                <c:pt idx="865">
                  <c:v>1.1084229999999999</c:v>
                </c:pt>
                <c:pt idx="866">
                  <c:v>1.107407</c:v>
                </c:pt>
                <c:pt idx="867">
                  <c:v>1.106962</c:v>
                </c:pt>
                <c:pt idx="868">
                  <c:v>1.1070819999999999</c:v>
                </c:pt>
                <c:pt idx="869">
                  <c:v>1.108004</c:v>
                </c:pt>
                <c:pt idx="870">
                  <c:v>1.109777</c:v>
                </c:pt>
                <c:pt idx="871">
                  <c:v>1.1123460000000001</c:v>
                </c:pt>
                <c:pt idx="872">
                  <c:v>1.1156509999999999</c:v>
                </c:pt>
                <c:pt idx="873">
                  <c:v>1.119658</c:v>
                </c:pt>
                <c:pt idx="874">
                  <c:v>1.1243590000000001</c:v>
                </c:pt>
                <c:pt idx="875">
                  <c:v>1.1297330000000001</c:v>
                </c:pt>
                <c:pt idx="876">
                  <c:v>1.135678</c:v>
                </c:pt>
                <c:pt idx="877">
                  <c:v>1.141942</c:v>
                </c:pt>
                <c:pt idx="878">
                  <c:v>1.148396</c:v>
                </c:pt>
                <c:pt idx="879">
                  <c:v>1.1552519999999999</c:v>
                </c:pt>
                <c:pt idx="880">
                  <c:v>1.1626989999999999</c:v>
                </c:pt>
                <c:pt idx="881">
                  <c:v>1.1707730000000001</c:v>
                </c:pt>
                <c:pt idx="882">
                  <c:v>1.179473</c:v>
                </c:pt>
                <c:pt idx="883">
                  <c:v>1.1888000000000001</c:v>
                </c:pt>
                <c:pt idx="884">
                  <c:v>1.1987749999999999</c:v>
                </c:pt>
                <c:pt idx="885">
                  <c:v>1.2094370000000001</c:v>
                </c:pt>
                <c:pt idx="886">
                  <c:v>1.2208509999999999</c:v>
                </c:pt>
                <c:pt idx="887">
                  <c:v>1.23308</c:v>
                </c:pt>
                <c:pt idx="888">
                  <c:v>1.2460910000000001</c:v>
                </c:pt>
                <c:pt idx="889">
                  <c:v>1.259528</c:v>
                </c:pt>
                <c:pt idx="890">
                  <c:v>1.272748</c:v>
                </c:pt>
                <c:pt idx="891">
                  <c:v>1.285633</c:v>
                </c:pt>
                <c:pt idx="892">
                  <c:v>1.2988230000000001</c:v>
                </c:pt>
                <c:pt idx="893">
                  <c:v>1.312853</c:v>
                </c:pt>
                <c:pt idx="894">
                  <c:v>1.327887</c:v>
                </c:pt>
                <c:pt idx="895">
                  <c:v>1.3439300000000001</c:v>
                </c:pt>
                <c:pt idx="896">
                  <c:v>1.3609640000000001</c:v>
                </c:pt>
                <c:pt idx="897">
                  <c:v>1.3789359999999999</c:v>
                </c:pt>
                <c:pt idx="898">
                  <c:v>1.397732</c:v>
                </c:pt>
                <c:pt idx="899">
                  <c:v>1.417354</c:v>
                </c:pt>
                <c:pt idx="900">
                  <c:v>1.4379960000000001</c:v>
                </c:pt>
                <c:pt idx="901">
                  <c:v>1.4597469999999999</c:v>
                </c:pt>
                <c:pt idx="902">
                  <c:v>1.48255</c:v>
                </c:pt>
                <c:pt idx="903">
                  <c:v>1.506502</c:v>
                </c:pt>
                <c:pt idx="904">
                  <c:v>1.531884</c:v>
                </c:pt>
                <c:pt idx="905">
                  <c:v>1.55898</c:v>
                </c:pt>
                <c:pt idx="906">
                  <c:v>1.587952</c:v>
                </c:pt>
                <c:pt idx="907">
                  <c:v>1.61856</c:v>
                </c:pt>
                <c:pt idx="908">
                  <c:v>1.650601</c:v>
                </c:pt>
                <c:pt idx="909">
                  <c:v>1.6841079999999999</c:v>
                </c:pt>
                <c:pt idx="910">
                  <c:v>1.7175480000000001</c:v>
                </c:pt>
                <c:pt idx="911">
                  <c:v>1.7524459999999999</c:v>
                </c:pt>
                <c:pt idx="912">
                  <c:v>1.7904329999999999</c:v>
                </c:pt>
                <c:pt idx="913">
                  <c:v>1.8315079999999999</c:v>
                </c:pt>
                <c:pt idx="914">
                  <c:v>1.875845</c:v>
                </c:pt>
                <c:pt idx="915">
                  <c:v>1.923737</c:v>
                </c:pt>
                <c:pt idx="916">
                  <c:v>1.975414</c:v>
                </c:pt>
                <c:pt idx="917">
                  <c:v>2.0308899999999999</c:v>
                </c:pt>
                <c:pt idx="918">
                  <c:v>2.0902850000000002</c:v>
                </c:pt>
                <c:pt idx="919">
                  <c:v>2.1545030000000001</c:v>
                </c:pt>
                <c:pt idx="920">
                  <c:v>2.22472</c:v>
                </c:pt>
                <c:pt idx="921">
                  <c:v>2.3019720000000001</c:v>
                </c:pt>
                <c:pt idx="922">
                  <c:v>2.3873890000000002</c:v>
                </c:pt>
                <c:pt idx="923">
                  <c:v>2.4823810000000002</c:v>
                </c:pt>
                <c:pt idx="924">
                  <c:v>2.588759</c:v>
                </c:pt>
                <c:pt idx="925">
                  <c:v>2.7088739999999998</c:v>
                </c:pt>
                <c:pt idx="926">
                  <c:v>2.8458239999999999</c:v>
                </c:pt>
                <c:pt idx="927">
                  <c:v>3.003749</c:v>
                </c:pt>
                <c:pt idx="928">
                  <c:v>3.1882649999999999</c:v>
                </c:pt>
                <c:pt idx="929">
                  <c:v>3.4071359999999999</c:v>
                </c:pt>
                <c:pt idx="930">
                  <c:v>3.671338</c:v>
                </c:pt>
                <c:pt idx="931">
                  <c:v>3.996756</c:v>
                </c:pt>
                <c:pt idx="932">
                  <c:v>4.406955</c:v>
                </c:pt>
                <c:pt idx="933">
                  <c:v>4.9377449999999996</c:v>
                </c:pt>
                <c:pt idx="934">
                  <c:v>5.6447580000000004</c:v>
                </c:pt>
                <c:pt idx="935">
                  <c:v>6.615532</c:v>
                </c:pt>
                <c:pt idx="936">
                  <c:v>7.9862070000000003</c:v>
                </c:pt>
                <c:pt idx="937">
                  <c:v>9.9517140000000008</c:v>
                </c:pt>
                <c:pt idx="938">
                  <c:v>12.707470000000001</c:v>
                </c:pt>
                <c:pt idx="939">
                  <c:v>16.12182</c:v>
                </c:pt>
                <c:pt idx="940">
                  <c:v>18.991240000000001</c:v>
                </c:pt>
                <c:pt idx="941">
                  <c:v>19.27439</c:v>
                </c:pt>
                <c:pt idx="942">
                  <c:v>16.858779999999999</c:v>
                </c:pt>
                <c:pt idx="943">
                  <c:v>13.75118</c:v>
                </c:pt>
                <c:pt idx="944">
                  <c:v>11.26018</c:v>
                </c:pt>
                <c:pt idx="945">
                  <c:v>9.5742969999999996</c:v>
                </c:pt>
                <c:pt idx="946">
                  <c:v>8.5113610000000008</c:v>
                </c:pt>
                <c:pt idx="947">
                  <c:v>7.8775339999999998</c:v>
                </c:pt>
                <c:pt idx="948">
                  <c:v>7.5371420000000002</c:v>
                </c:pt>
                <c:pt idx="949">
                  <c:v>7.4047289999999997</c:v>
                </c:pt>
                <c:pt idx="950">
                  <c:v>7.4283679999999999</c:v>
                </c:pt>
                <c:pt idx="951">
                  <c:v>7.5774860000000004</c:v>
                </c:pt>
                <c:pt idx="952">
                  <c:v>7.8353729999999997</c:v>
                </c:pt>
                <c:pt idx="953">
                  <c:v>8.1947489999999998</c:v>
                </c:pt>
                <c:pt idx="954">
                  <c:v>8.6552950000000006</c:v>
                </c:pt>
                <c:pt idx="955">
                  <c:v>9.2224660000000007</c:v>
                </c:pt>
                <c:pt idx="956">
                  <c:v>9.9069950000000002</c:v>
                </c:pt>
                <c:pt idx="957">
                  <c:v>10.7248</c:v>
                </c:pt>
                <c:pt idx="958">
                  <c:v>11.69802</c:v>
                </c:pt>
                <c:pt idx="959">
                  <c:v>12.857480000000001</c:v>
                </c:pt>
                <c:pt idx="960">
                  <c:v>14.24466</c:v>
                </c:pt>
                <c:pt idx="961">
                  <c:v>15.914630000000001</c:v>
                </c:pt>
                <c:pt idx="962">
                  <c:v>17.940840000000001</c:v>
                </c:pt>
                <c:pt idx="963">
                  <c:v>20.422799999999999</c:v>
                </c:pt>
                <c:pt idx="964">
                  <c:v>23.497019999999999</c:v>
                </c:pt>
                <c:pt idx="965">
                  <c:v>27.353090000000002</c:v>
                </c:pt>
                <c:pt idx="966">
                  <c:v>32.256909999999998</c:v>
                </c:pt>
                <c:pt idx="967">
                  <c:v>38.584490000000002</c:v>
                </c:pt>
                <c:pt idx="968">
                  <c:v>46.874780000000001</c:v>
                </c:pt>
                <c:pt idx="969">
                  <c:v>57.922849999999997</c:v>
                </c:pt>
                <c:pt idx="970">
                  <c:v>72.907910000000001</c:v>
                </c:pt>
                <c:pt idx="971">
                  <c:v>93.472890000000007</c:v>
                </c:pt>
                <c:pt idx="972">
                  <c:v>121.56910000000001</c:v>
                </c:pt>
                <c:pt idx="973">
                  <c:v>158.4528</c:v>
                </c:pt>
                <c:pt idx="974">
                  <c:v>201.50049999999999</c:v>
                </c:pt>
                <c:pt idx="975">
                  <c:v>238.88589999999999</c:v>
                </c:pt>
                <c:pt idx="976">
                  <c:v>251.06549999999999</c:v>
                </c:pt>
                <c:pt idx="977">
                  <c:v>229.74039999999999</c:v>
                </c:pt>
                <c:pt idx="978">
                  <c:v>188.9742</c:v>
                </c:pt>
                <c:pt idx="979">
                  <c:v>147.19649999999999</c:v>
                </c:pt>
                <c:pt idx="980">
                  <c:v>113.0073</c:v>
                </c:pt>
                <c:pt idx="981">
                  <c:v>87.376710000000003</c:v>
                </c:pt>
                <c:pt idx="982">
                  <c:v>68.662390000000002</c:v>
                </c:pt>
                <c:pt idx="983">
                  <c:v>54.98263</c:v>
                </c:pt>
                <c:pt idx="984">
                  <c:v>44.857320000000001</c:v>
                </c:pt>
                <c:pt idx="985">
                  <c:v>37.247369999999997</c:v>
                </c:pt>
                <c:pt idx="986">
                  <c:v>31.445650000000001</c:v>
                </c:pt>
                <c:pt idx="987">
                  <c:v>26.96454</c:v>
                </c:pt>
                <c:pt idx="988">
                  <c:v>23.45063</c:v>
                </c:pt>
                <c:pt idx="989">
                  <c:v>20.623550000000002</c:v>
                </c:pt>
                <c:pt idx="990">
                  <c:v>18.263369999999998</c:v>
                </c:pt>
                <c:pt idx="991">
                  <c:v>16.24023</c:v>
                </c:pt>
                <c:pt idx="992">
                  <c:v>14.5022</c:v>
                </c:pt>
                <c:pt idx="993">
                  <c:v>13.02398</c:v>
                </c:pt>
                <c:pt idx="994">
                  <c:v>11.77511</c:v>
                </c:pt>
                <c:pt idx="995">
                  <c:v>10.71837</c:v>
                </c:pt>
                <c:pt idx="996">
                  <c:v>9.8184920000000009</c:v>
                </c:pt>
                <c:pt idx="997">
                  <c:v>9.046322</c:v>
                </c:pt>
                <c:pt idx="998">
                  <c:v>8.3782069999999997</c:v>
                </c:pt>
                <c:pt idx="999">
                  <c:v>7.7948180000000002</c:v>
                </c:pt>
                <c:pt idx="1000">
                  <c:v>7.2832439999999998</c:v>
                </c:pt>
              </c:numCache>
            </c:numRef>
          </c:yVal>
          <c:smooth val="0"/>
          <c:extLst>
            <c:ext xmlns:c16="http://schemas.microsoft.com/office/drawing/2014/chart" uri="{C3380CC4-5D6E-409C-BE32-E72D297353CC}">
              <c16:uniqueId val="{00000008-7890-47E0-ABB2-16DC978BB8B1}"/>
            </c:ext>
          </c:extLst>
        </c:ser>
        <c:dLbls>
          <c:showLegendKey val="0"/>
          <c:showVal val="0"/>
          <c:showCatName val="0"/>
          <c:showSerName val="0"/>
          <c:showPercent val="0"/>
          <c:showBubbleSize val="0"/>
        </c:dLbls>
        <c:axId val="709746152"/>
        <c:axId val="696511856"/>
      </c:scatterChart>
      <c:valAx>
        <c:axId val="709746152"/>
        <c:scaling>
          <c:orientation val="minMax"/>
          <c:max val="1000"/>
          <c:min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Frequency (GHz)</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6511856"/>
        <c:crossesAt val="1.0000000000000002E-2"/>
        <c:crossBetween val="midCat"/>
      </c:valAx>
      <c:valAx>
        <c:axId val="696511856"/>
        <c:scaling>
          <c:logBase val="10"/>
          <c:orientation val="minMax"/>
          <c:max val="1000000"/>
          <c:min val="0.1"/>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Attenuation (dB/km)</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9746152"/>
        <c:crosses val="autoZero"/>
        <c:crossBetween val="midCat"/>
      </c:valAx>
      <c:spPr>
        <a:noFill/>
        <a:ln>
          <a:noFill/>
        </a:ln>
        <a:effectLst/>
      </c:spPr>
    </c:plotArea>
    <c:legend>
      <c:legendPos val="b"/>
      <c:layout>
        <c:manualLayout>
          <c:xMode val="edge"/>
          <c:yMode val="edge"/>
          <c:x val="0.58507744145989893"/>
          <c:y val="3.9320289509265881E-2"/>
          <c:w val="0.36220897224448251"/>
          <c:h val="0.17705592420049582"/>
        </c:manualLayout>
      </c:layout>
      <c:overlay val="0"/>
      <c:spPr>
        <a:solidFill>
          <a:schemeClr val="bg1"/>
        </a:solidFill>
        <a:ln>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Data!$B$1</c:f>
              <c:strCache>
                <c:ptCount val="1"/>
                <c:pt idx="0">
                  <c:v>0m</c:v>
                </c:pt>
              </c:strCache>
            </c:strRef>
          </c:tx>
          <c:spPr>
            <a:ln w="19050" cap="rnd">
              <a:solidFill>
                <a:schemeClr val="accent1"/>
              </a:solidFill>
              <a:prstDash val="lgDashDotDot"/>
              <a:round/>
            </a:ln>
            <a:effectLst/>
          </c:spPr>
          <c:marker>
            <c:symbol val="none"/>
          </c:marker>
          <c:xVal>
            <c:numRef>
              <c:f>Data!$A$1452:$A$5452</c:f>
              <c:numCache>
                <c:formatCode>0.00</c:formatCode>
                <c:ptCount val="4001"/>
                <c:pt idx="0">
                  <c:v>1000</c:v>
                </c:pt>
                <c:pt idx="1">
                  <c:v>1000.5</c:v>
                </c:pt>
                <c:pt idx="2">
                  <c:v>1001</c:v>
                </c:pt>
                <c:pt idx="3">
                  <c:v>1001.5</c:v>
                </c:pt>
                <c:pt idx="4">
                  <c:v>1002</c:v>
                </c:pt>
                <c:pt idx="5">
                  <c:v>1002.5</c:v>
                </c:pt>
                <c:pt idx="6">
                  <c:v>1003</c:v>
                </c:pt>
                <c:pt idx="7">
                  <c:v>1003.5</c:v>
                </c:pt>
                <c:pt idx="8">
                  <c:v>1004</c:v>
                </c:pt>
                <c:pt idx="9">
                  <c:v>1004.5</c:v>
                </c:pt>
                <c:pt idx="10">
                  <c:v>1005</c:v>
                </c:pt>
                <c:pt idx="11">
                  <c:v>1005.5</c:v>
                </c:pt>
                <c:pt idx="12">
                  <c:v>1006</c:v>
                </c:pt>
                <c:pt idx="13">
                  <c:v>1006.5</c:v>
                </c:pt>
                <c:pt idx="14">
                  <c:v>1007</c:v>
                </c:pt>
                <c:pt idx="15">
                  <c:v>1007.5</c:v>
                </c:pt>
                <c:pt idx="16">
                  <c:v>1008</c:v>
                </c:pt>
                <c:pt idx="17">
                  <c:v>1008.5</c:v>
                </c:pt>
                <c:pt idx="18">
                  <c:v>1009</c:v>
                </c:pt>
                <c:pt idx="19">
                  <c:v>1009.5</c:v>
                </c:pt>
                <c:pt idx="20">
                  <c:v>1010</c:v>
                </c:pt>
                <c:pt idx="21">
                  <c:v>1010.5</c:v>
                </c:pt>
                <c:pt idx="22">
                  <c:v>1011</c:v>
                </c:pt>
                <c:pt idx="23">
                  <c:v>1011.5</c:v>
                </c:pt>
                <c:pt idx="24">
                  <c:v>1012</c:v>
                </c:pt>
                <c:pt idx="25">
                  <c:v>1012.5</c:v>
                </c:pt>
                <c:pt idx="26">
                  <c:v>1013</c:v>
                </c:pt>
                <c:pt idx="27">
                  <c:v>1013.5</c:v>
                </c:pt>
                <c:pt idx="28">
                  <c:v>1014</c:v>
                </c:pt>
                <c:pt idx="29">
                  <c:v>1014.5</c:v>
                </c:pt>
                <c:pt idx="30">
                  <c:v>1015</c:v>
                </c:pt>
                <c:pt idx="31">
                  <c:v>1015.5</c:v>
                </c:pt>
                <c:pt idx="32">
                  <c:v>1016</c:v>
                </c:pt>
                <c:pt idx="33">
                  <c:v>1016.5</c:v>
                </c:pt>
                <c:pt idx="34">
                  <c:v>1017</c:v>
                </c:pt>
                <c:pt idx="35">
                  <c:v>1017.5</c:v>
                </c:pt>
                <c:pt idx="36">
                  <c:v>1018</c:v>
                </c:pt>
                <c:pt idx="37">
                  <c:v>1018.5</c:v>
                </c:pt>
                <c:pt idx="38">
                  <c:v>1019</c:v>
                </c:pt>
                <c:pt idx="39">
                  <c:v>1019.5</c:v>
                </c:pt>
                <c:pt idx="40">
                  <c:v>1020</c:v>
                </c:pt>
                <c:pt idx="41">
                  <c:v>1020.5</c:v>
                </c:pt>
                <c:pt idx="42">
                  <c:v>1021</c:v>
                </c:pt>
                <c:pt idx="43">
                  <c:v>1021.5</c:v>
                </c:pt>
                <c:pt idx="44">
                  <c:v>1022</c:v>
                </c:pt>
                <c:pt idx="45">
                  <c:v>1022.5</c:v>
                </c:pt>
                <c:pt idx="46">
                  <c:v>1023</c:v>
                </c:pt>
                <c:pt idx="47">
                  <c:v>1023.5</c:v>
                </c:pt>
                <c:pt idx="48">
                  <c:v>1024</c:v>
                </c:pt>
                <c:pt idx="49">
                  <c:v>1024.5</c:v>
                </c:pt>
                <c:pt idx="50">
                  <c:v>1025</c:v>
                </c:pt>
                <c:pt idx="51">
                  <c:v>1025.5</c:v>
                </c:pt>
                <c:pt idx="52">
                  <c:v>1026</c:v>
                </c:pt>
                <c:pt idx="53">
                  <c:v>1026.5</c:v>
                </c:pt>
                <c:pt idx="54">
                  <c:v>1027</c:v>
                </c:pt>
                <c:pt idx="55">
                  <c:v>1027.5</c:v>
                </c:pt>
                <c:pt idx="56">
                  <c:v>1028</c:v>
                </c:pt>
                <c:pt idx="57">
                  <c:v>1028.5</c:v>
                </c:pt>
                <c:pt idx="58">
                  <c:v>1029</c:v>
                </c:pt>
                <c:pt idx="59">
                  <c:v>1029.5</c:v>
                </c:pt>
                <c:pt idx="60">
                  <c:v>1030</c:v>
                </c:pt>
                <c:pt idx="61">
                  <c:v>1030.5</c:v>
                </c:pt>
                <c:pt idx="62">
                  <c:v>1031</c:v>
                </c:pt>
                <c:pt idx="63">
                  <c:v>1031.5</c:v>
                </c:pt>
                <c:pt idx="64">
                  <c:v>1032</c:v>
                </c:pt>
                <c:pt idx="65">
                  <c:v>1032.5</c:v>
                </c:pt>
                <c:pt idx="66">
                  <c:v>1033</c:v>
                </c:pt>
                <c:pt idx="67">
                  <c:v>1033.5</c:v>
                </c:pt>
                <c:pt idx="68">
                  <c:v>1034</c:v>
                </c:pt>
                <c:pt idx="69">
                  <c:v>1034.5</c:v>
                </c:pt>
                <c:pt idx="70">
                  <c:v>1035</c:v>
                </c:pt>
                <c:pt idx="71">
                  <c:v>1035.5</c:v>
                </c:pt>
                <c:pt idx="72">
                  <c:v>1036</c:v>
                </c:pt>
                <c:pt idx="73">
                  <c:v>1036.5</c:v>
                </c:pt>
                <c:pt idx="74">
                  <c:v>1037</c:v>
                </c:pt>
                <c:pt idx="75">
                  <c:v>1037.5</c:v>
                </c:pt>
                <c:pt idx="76">
                  <c:v>1038</c:v>
                </c:pt>
                <c:pt idx="77">
                  <c:v>1038.5</c:v>
                </c:pt>
                <c:pt idx="78">
                  <c:v>1039</c:v>
                </c:pt>
                <c:pt idx="79">
                  <c:v>1039.5</c:v>
                </c:pt>
                <c:pt idx="80">
                  <c:v>1040</c:v>
                </c:pt>
                <c:pt idx="81">
                  <c:v>1040.5</c:v>
                </c:pt>
                <c:pt idx="82">
                  <c:v>1041</c:v>
                </c:pt>
                <c:pt idx="83">
                  <c:v>1041.5</c:v>
                </c:pt>
                <c:pt idx="84">
                  <c:v>1042</c:v>
                </c:pt>
                <c:pt idx="85">
                  <c:v>1042.5</c:v>
                </c:pt>
                <c:pt idx="86">
                  <c:v>1043</c:v>
                </c:pt>
                <c:pt idx="87">
                  <c:v>1043.5</c:v>
                </c:pt>
                <c:pt idx="88">
                  <c:v>1044</c:v>
                </c:pt>
                <c:pt idx="89">
                  <c:v>1044.5</c:v>
                </c:pt>
                <c:pt idx="90">
                  <c:v>1045</c:v>
                </c:pt>
                <c:pt idx="91">
                  <c:v>1045.5</c:v>
                </c:pt>
                <c:pt idx="92">
                  <c:v>1046</c:v>
                </c:pt>
                <c:pt idx="93">
                  <c:v>1046.5</c:v>
                </c:pt>
                <c:pt idx="94">
                  <c:v>1047</c:v>
                </c:pt>
                <c:pt idx="95">
                  <c:v>1047.5</c:v>
                </c:pt>
                <c:pt idx="96">
                  <c:v>1048</c:v>
                </c:pt>
                <c:pt idx="97">
                  <c:v>1048.5</c:v>
                </c:pt>
                <c:pt idx="98">
                  <c:v>1049</c:v>
                </c:pt>
                <c:pt idx="99">
                  <c:v>1049.5</c:v>
                </c:pt>
                <c:pt idx="100">
                  <c:v>1050</c:v>
                </c:pt>
                <c:pt idx="101">
                  <c:v>1050.5</c:v>
                </c:pt>
                <c:pt idx="102">
                  <c:v>1051</c:v>
                </c:pt>
                <c:pt idx="103">
                  <c:v>1051.5</c:v>
                </c:pt>
                <c:pt idx="104">
                  <c:v>1052</c:v>
                </c:pt>
                <c:pt idx="105">
                  <c:v>1052.5</c:v>
                </c:pt>
                <c:pt idx="106">
                  <c:v>1053</c:v>
                </c:pt>
                <c:pt idx="107">
                  <c:v>1053.5</c:v>
                </c:pt>
                <c:pt idx="108">
                  <c:v>1054</c:v>
                </c:pt>
                <c:pt idx="109">
                  <c:v>1054.5</c:v>
                </c:pt>
                <c:pt idx="110">
                  <c:v>1055</c:v>
                </c:pt>
                <c:pt idx="111">
                  <c:v>1055.5</c:v>
                </c:pt>
                <c:pt idx="112">
                  <c:v>1056</c:v>
                </c:pt>
                <c:pt idx="113">
                  <c:v>1056.5</c:v>
                </c:pt>
                <c:pt idx="114">
                  <c:v>1057</c:v>
                </c:pt>
                <c:pt idx="115">
                  <c:v>1057.5</c:v>
                </c:pt>
                <c:pt idx="116">
                  <c:v>1058</c:v>
                </c:pt>
                <c:pt idx="117">
                  <c:v>1058.5</c:v>
                </c:pt>
                <c:pt idx="118">
                  <c:v>1059</c:v>
                </c:pt>
                <c:pt idx="119">
                  <c:v>1059.5</c:v>
                </c:pt>
                <c:pt idx="120">
                  <c:v>1060</c:v>
                </c:pt>
                <c:pt idx="121">
                  <c:v>1060.5</c:v>
                </c:pt>
                <c:pt idx="122">
                  <c:v>1061</c:v>
                </c:pt>
                <c:pt idx="123">
                  <c:v>1061.5</c:v>
                </c:pt>
                <c:pt idx="124">
                  <c:v>1062</c:v>
                </c:pt>
                <c:pt idx="125">
                  <c:v>1062.5</c:v>
                </c:pt>
                <c:pt idx="126">
                  <c:v>1063</c:v>
                </c:pt>
                <c:pt idx="127">
                  <c:v>1063.5</c:v>
                </c:pt>
                <c:pt idx="128">
                  <c:v>1064</c:v>
                </c:pt>
                <c:pt idx="129">
                  <c:v>1064.5</c:v>
                </c:pt>
                <c:pt idx="130">
                  <c:v>1065</c:v>
                </c:pt>
                <c:pt idx="131">
                  <c:v>1065.5</c:v>
                </c:pt>
                <c:pt idx="132">
                  <c:v>1066</c:v>
                </c:pt>
                <c:pt idx="133">
                  <c:v>1066.5</c:v>
                </c:pt>
                <c:pt idx="134">
                  <c:v>1067</c:v>
                </c:pt>
                <c:pt idx="135">
                  <c:v>1067.5</c:v>
                </c:pt>
                <c:pt idx="136">
                  <c:v>1068</c:v>
                </c:pt>
                <c:pt idx="137">
                  <c:v>1068.5</c:v>
                </c:pt>
                <c:pt idx="138">
                  <c:v>1069</c:v>
                </c:pt>
                <c:pt idx="139">
                  <c:v>1069.5</c:v>
                </c:pt>
                <c:pt idx="140">
                  <c:v>1070</c:v>
                </c:pt>
                <c:pt idx="141">
                  <c:v>1070.5</c:v>
                </c:pt>
                <c:pt idx="142">
                  <c:v>1071</c:v>
                </c:pt>
                <c:pt idx="143">
                  <c:v>1071.5</c:v>
                </c:pt>
                <c:pt idx="144">
                  <c:v>1072</c:v>
                </c:pt>
                <c:pt idx="145">
                  <c:v>1072.5</c:v>
                </c:pt>
                <c:pt idx="146">
                  <c:v>1073</c:v>
                </c:pt>
                <c:pt idx="147">
                  <c:v>1073.5</c:v>
                </c:pt>
                <c:pt idx="148">
                  <c:v>1074</c:v>
                </c:pt>
                <c:pt idx="149">
                  <c:v>1074.5</c:v>
                </c:pt>
                <c:pt idx="150">
                  <c:v>1075</c:v>
                </c:pt>
                <c:pt idx="151">
                  <c:v>1075.5</c:v>
                </c:pt>
                <c:pt idx="152">
                  <c:v>1076</c:v>
                </c:pt>
                <c:pt idx="153">
                  <c:v>1076.5</c:v>
                </c:pt>
                <c:pt idx="154">
                  <c:v>1077</c:v>
                </c:pt>
                <c:pt idx="155">
                  <c:v>1077.5</c:v>
                </c:pt>
                <c:pt idx="156">
                  <c:v>1078</c:v>
                </c:pt>
                <c:pt idx="157">
                  <c:v>1078.5</c:v>
                </c:pt>
                <c:pt idx="158">
                  <c:v>1079</c:v>
                </c:pt>
                <c:pt idx="159">
                  <c:v>1079.5</c:v>
                </c:pt>
                <c:pt idx="160">
                  <c:v>1080</c:v>
                </c:pt>
                <c:pt idx="161">
                  <c:v>1080.5</c:v>
                </c:pt>
                <c:pt idx="162">
                  <c:v>1081</c:v>
                </c:pt>
                <c:pt idx="163">
                  <c:v>1081.5</c:v>
                </c:pt>
                <c:pt idx="164">
                  <c:v>1082</c:v>
                </c:pt>
                <c:pt idx="165">
                  <c:v>1082.5</c:v>
                </c:pt>
                <c:pt idx="166">
                  <c:v>1083</c:v>
                </c:pt>
                <c:pt idx="167">
                  <c:v>1083.5</c:v>
                </c:pt>
                <c:pt idx="168">
                  <c:v>1084</c:v>
                </c:pt>
                <c:pt idx="169">
                  <c:v>1084.5</c:v>
                </c:pt>
                <c:pt idx="170">
                  <c:v>1085</c:v>
                </c:pt>
                <c:pt idx="171">
                  <c:v>1085.5</c:v>
                </c:pt>
                <c:pt idx="172">
                  <c:v>1086</c:v>
                </c:pt>
                <c:pt idx="173">
                  <c:v>1086.5</c:v>
                </c:pt>
                <c:pt idx="174">
                  <c:v>1087</c:v>
                </c:pt>
                <c:pt idx="175">
                  <c:v>1087.5</c:v>
                </c:pt>
                <c:pt idx="176">
                  <c:v>1088</c:v>
                </c:pt>
                <c:pt idx="177">
                  <c:v>1088.5</c:v>
                </c:pt>
                <c:pt idx="178">
                  <c:v>1089</c:v>
                </c:pt>
                <c:pt idx="179">
                  <c:v>1089.5</c:v>
                </c:pt>
                <c:pt idx="180">
                  <c:v>1090</c:v>
                </c:pt>
                <c:pt idx="181">
                  <c:v>1090.5</c:v>
                </c:pt>
                <c:pt idx="182">
                  <c:v>1091</c:v>
                </c:pt>
                <c:pt idx="183">
                  <c:v>1091.5</c:v>
                </c:pt>
                <c:pt idx="184">
                  <c:v>1092</c:v>
                </c:pt>
                <c:pt idx="185">
                  <c:v>1092.5</c:v>
                </c:pt>
                <c:pt idx="186">
                  <c:v>1093</c:v>
                </c:pt>
                <c:pt idx="187">
                  <c:v>1093.5</c:v>
                </c:pt>
                <c:pt idx="188">
                  <c:v>1094</c:v>
                </c:pt>
                <c:pt idx="189">
                  <c:v>1094.5</c:v>
                </c:pt>
                <c:pt idx="190">
                  <c:v>1095</c:v>
                </c:pt>
                <c:pt idx="191">
                  <c:v>1095.5</c:v>
                </c:pt>
                <c:pt idx="192">
                  <c:v>1096</c:v>
                </c:pt>
                <c:pt idx="193">
                  <c:v>1096.5</c:v>
                </c:pt>
                <c:pt idx="194">
                  <c:v>1097</c:v>
                </c:pt>
                <c:pt idx="195">
                  <c:v>1097.5</c:v>
                </c:pt>
                <c:pt idx="196">
                  <c:v>1098</c:v>
                </c:pt>
                <c:pt idx="197">
                  <c:v>1098.5</c:v>
                </c:pt>
                <c:pt idx="198">
                  <c:v>1099</c:v>
                </c:pt>
                <c:pt idx="199">
                  <c:v>1099.5</c:v>
                </c:pt>
                <c:pt idx="200">
                  <c:v>1100</c:v>
                </c:pt>
                <c:pt idx="201">
                  <c:v>1100.5</c:v>
                </c:pt>
                <c:pt idx="202">
                  <c:v>1101</c:v>
                </c:pt>
                <c:pt idx="203">
                  <c:v>1101.5</c:v>
                </c:pt>
                <c:pt idx="204">
                  <c:v>1102</c:v>
                </c:pt>
                <c:pt idx="205">
                  <c:v>1102.5</c:v>
                </c:pt>
                <c:pt idx="206">
                  <c:v>1103</c:v>
                </c:pt>
                <c:pt idx="207">
                  <c:v>1103.5</c:v>
                </c:pt>
                <c:pt idx="208">
                  <c:v>1104</c:v>
                </c:pt>
                <c:pt idx="209">
                  <c:v>1104.5</c:v>
                </c:pt>
                <c:pt idx="210">
                  <c:v>1105</c:v>
                </c:pt>
                <c:pt idx="211">
                  <c:v>1105.5</c:v>
                </c:pt>
                <c:pt idx="212">
                  <c:v>1106</c:v>
                </c:pt>
                <c:pt idx="213">
                  <c:v>1106.5</c:v>
                </c:pt>
                <c:pt idx="214">
                  <c:v>1107</c:v>
                </c:pt>
                <c:pt idx="215">
                  <c:v>1107.5</c:v>
                </c:pt>
                <c:pt idx="216">
                  <c:v>1108</c:v>
                </c:pt>
                <c:pt idx="217">
                  <c:v>1108.5</c:v>
                </c:pt>
                <c:pt idx="218">
                  <c:v>1109</c:v>
                </c:pt>
                <c:pt idx="219">
                  <c:v>1109.5</c:v>
                </c:pt>
                <c:pt idx="220">
                  <c:v>1110</c:v>
                </c:pt>
                <c:pt idx="221">
                  <c:v>1110.5</c:v>
                </c:pt>
                <c:pt idx="222">
                  <c:v>1111</c:v>
                </c:pt>
                <c:pt idx="223">
                  <c:v>1111.5</c:v>
                </c:pt>
                <c:pt idx="224">
                  <c:v>1112</c:v>
                </c:pt>
                <c:pt idx="225">
                  <c:v>1112.5</c:v>
                </c:pt>
                <c:pt idx="226">
                  <c:v>1113</c:v>
                </c:pt>
                <c:pt idx="227">
                  <c:v>1113.5</c:v>
                </c:pt>
                <c:pt idx="228">
                  <c:v>1114</c:v>
                </c:pt>
                <c:pt idx="229">
                  <c:v>1114.5</c:v>
                </c:pt>
                <c:pt idx="230">
                  <c:v>1115</c:v>
                </c:pt>
                <c:pt idx="231">
                  <c:v>1115.5</c:v>
                </c:pt>
                <c:pt idx="232">
                  <c:v>1116</c:v>
                </c:pt>
                <c:pt idx="233">
                  <c:v>1116.5</c:v>
                </c:pt>
                <c:pt idx="234">
                  <c:v>1117</c:v>
                </c:pt>
                <c:pt idx="235">
                  <c:v>1117.5</c:v>
                </c:pt>
                <c:pt idx="236">
                  <c:v>1118</c:v>
                </c:pt>
                <c:pt idx="237">
                  <c:v>1118.5</c:v>
                </c:pt>
                <c:pt idx="238">
                  <c:v>1119</c:v>
                </c:pt>
                <c:pt idx="239">
                  <c:v>1119.5</c:v>
                </c:pt>
                <c:pt idx="240">
                  <c:v>1120</c:v>
                </c:pt>
                <c:pt idx="241">
                  <c:v>1120.5</c:v>
                </c:pt>
                <c:pt idx="242">
                  <c:v>1121</c:v>
                </c:pt>
                <c:pt idx="243">
                  <c:v>1121.5</c:v>
                </c:pt>
                <c:pt idx="244">
                  <c:v>1122</c:v>
                </c:pt>
                <c:pt idx="245">
                  <c:v>1122.5</c:v>
                </c:pt>
                <c:pt idx="246">
                  <c:v>1123</c:v>
                </c:pt>
                <c:pt idx="247">
                  <c:v>1123.5</c:v>
                </c:pt>
                <c:pt idx="248">
                  <c:v>1124</c:v>
                </c:pt>
                <c:pt idx="249">
                  <c:v>1124.5</c:v>
                </c:pt>
                <c:pt idx="250">
                  <c:v>1125</c:v>
                </c:pt>
                <c:pt idx="251">
                  <c:v>1125.5</c:v>
                </c:pt>
                <c:pt idx="252">
                  <c:v>1126</c:v>
                </c:pt>
                <c:pt idx="253">
                  <c:v>1126.5</c:v>
                </c:pt>
                <c:pt idx="254">
                  <c:v>1127</c:v>
                </c:pt>
                <c:pt idx="255">
                  <c:v>1127.5</c:v>
                </c:pt>
                <c:pt idx="256">
                  <c:v>1128</c:v>
                </c:pt>
                <c:pt idx="257">
                  <c:v>1128.5</c:v>
                </c:pt>
                <c:pt idx="258">
                  <c:v>1129</c:v>
                </c:pt>
                <c:pt idx="259">
                  <c:v>1129.5</c:v>
                </c:pt>
                <c:pt idx="260">
                  <c:v>1130</c:v>
                </c:pt>
                <c:pt idx="261">
                  <c:v>1130.5</c:v>
                </c:pt>
                <c:pt idx="262">
                  <c:v>1131</c:v>
                </c:pt>
                <c:pt idx="263">
                  <c:v>1131.5</c:v>
                </c:pt>
                <c:pt idx="264">
                  <c:v>1132</c:v>
                </c:pt>
                <c:pt idx="265">
                  <c:v>1132.5</c:v>
                </c:pt>
                <c:pt idx="266">
                  <c:v>1133</c:v>
                </c:pt>
                <c:pt idx="267">
                  <c:v>1133.5</c:v>
                </c:pt>
                <c:pt idx="268">
                  <c:v>1134</c:v>
                </c:pt>
                <c:pt idx="269">
                  <c:v>1134.5</c:v>
                </c:pt>
                <c:pt idx="270">
                  <c:v>1135</c:v>
                </c:pt>
                <c:pt idx="271">
                  <c:v>1135.5</c:v>
                </c:pt>
                <c:pt idx="272">
                  <c:v>1136</c:v>
                </c:pt>
                <c:pt idx="273">
                  <c:v>1136.5</c:v>
                </c:pt>
                <c:pt idx="274">
                  <c:v>1137</c:v>
                </c:pt>
                <c:pt idx="275">
                  <c:v>1137.5</c:v>
                </c:pt>
                <c:pt idx="276">
                  <c:v>1138</c:v>
                </c:pt>
                <c:pt idx="277">
                  <c:v>1138.5</c:v>
                </c:pt>
                <c:pt idx="278">
                  <c:v>1139</c:v>
                </c:pt>
                <c:pt idx="279">
                  <c:v>1139.5</c:v>
                </c:pt>
                <c:pt idx="280">
                  <c:v>1140</c:v>
                </c:pt>
                <c:pt idx="281">
                  <c:v>1140.5</c:v>
                </c:pt>
                <c:pt idx="282">
                  <c:v>1141</c:v>
                </c:pt>
                <c:pt idx="283">
                  <c:v>1141.5</c:v>
                </c:pt>
                <c:pt idx="284">
                  <c:v>1142</c:v>
                </c:pt>
                <c:pt idx="285">
                  <c:v>1142.5</c:v>
                </c:pt>
                <c:pt idx="286">
                  <c:v>1143</c:v>
                </c:pt>
                <c:pt idx="287">
                  <c:v>1143.5</c:v>
                </c:pt>
                <c:pt idx="288">
                  <c:v>1144</c:v>
                </c:pt>
                <c:pt idx="289">
                  <c:v>1144.5</c:v>
                </c:pt>
                <c:pt idx="290">
                  <c:v>1145</c:v>
                </c:pt>
                <c:pt idx="291">
                  <c:v>1145.5</c:v>
                </c:pt>
                <c:pt idx="292">
                  <c:v>1146</c:v>
                </c:pt>
                <c:pt idx="293">
                  <c:v>1146.5</c:v>
                </c:pt>
                <c:pt idx="294">
                  <c:v>1147</c:v>
                </c:pt>
                <c:pt idx="295">
                  <c:v>1147.5</c:v>
                </c:pt>
                <c:pt idx="296">
                  <c:v>1148</c:v>
                </c:pt>
                <c:pt idx="297">
                  <c:v>1148.5</c:v>
                </c:pt>
                <c:pt idx="298">
                  <c:v>1149</c:v>
                </c:pt>
                <c:pt idx="299">
                  <c:v>1149.5</c:v>
                </c:pt>
                <c:pt idx="300">
                  <c:v>1150</c:v>
                </c:pt>
                <c:pt idx="301">
                  <c:v>1150.5</c:v>
                </c:pt>
                <c:pt idx="302">
                  <c:v>1151</c:v>
                </c:pt>
                <c:pt idx="303">
                  <c:v>1151.5</c:v>
                </c:pt>
                <c:pt idx="304">
                  <c:v>1152</c:v>
                </c:pt>
                <c:pt idx="305">
                  <c:v>1152.5</c:v>
                </c:pt>
                <c:pt idx="306">
                  <c:v>1153</c:v>
                </c:pt>
                <c:pt idx="307">
                  <c:v>1153.5</c:v>
                </c:pt>
                <c:pt idx="308">
                  <c:v>1154</c:v>
                </c:pt>
                <c:pt idx="309">
                  <c:v>1154.5</c:v>
                </c:pt>
                <c:pt idx="310">
                  <c:v>1155</c:v>
                </c:pt>
                <c:pt idx="311">
                  <c:v>1155.5</c:v>
                </c:pt>
                <c:pt idx="312">
                  <c:v>1156</c:v>
                </c:pt>
                <c:pt idx="313">
                  <c:v>1156.5</c:v>
                </c:pt>
                <c:pt idx="314">
                  <c:v>1157</c:v>
                </c:pt>
                <c:pt idx="315">
                  <c:v>1157.5</c:v>
                </c:pt>
                <c:pt idx="316">
                  <c:v>1158</c:v>
                </c:pt>
                <c:pt idx="317">
                  <c:v>1158.5</c:v>
                </c:pt>
                <c:pt idx="318">
                  <c:v>1159</c:v>
                </c:pt>
                <c:pt idx="319">
                  <c:v>1159.5</c:v>
                </c:pt>
                <c:pt idx="320">
                  <c:v>1160</c:v>
                </c:pt>
                <c:pt idx="321">
                  <c:v>1160.5</c:v>
                </c:pt>
                <c:pt idx="322">
                  <c:v>1161</c:v>
                </c:pt>
                <c:pt idx="323">
                  <c:v>1161.5</c:v>
                </c:pt>
                <c:pt idx="324">
                  <c:v>1162</c:v>
                </c:pt>
                <c:pt idx="325">
                  <c:v>1162.5</c:v>
                </c:pt>
                <c:pt idx="326">
                  <c:v>1163</c:v>
                </c:pt>
                <c:pt idx="327">
                  <c:v>1163.5</c:v>
                </c:pt>
                <c:pt idx="328">
                  <c:v>1164</c:v>
                </c:pt>
                <c:pt idx="329">
                  <c:v>1164.5</c:v>
                </c:pt>
                <c:pt idx="330">
                  <c:v>1165</c:v>
                </c:pt>
                <c:pt idx="331">
                  <c:v>1165.5</c:v>
                </c:pt>
                <c:pt idx="332">
                  <c:v>1166</c:v>
                </c:pt>
                <c:pt idx="333">
                  <c:v>1166.5</c:v>
                </c:pt>
                <c:pt idx="334">
                  <c:v>1167</c:v>
                </c:pt>
                <c:pt idx="335">
                  <c:v>1167.5</c:v>
                </c:pt>
                <c:pt idx="336">
                  <c:v>1168</c:v>
                </c:pt>
                <c:pt idx="337">
                  <c:v>1168.5</c:v>
                </c:pt>
                <c:pt idx="338">
                  <c:v>1169</c:v>
                </c:pt>
                <c:pt idx="339">
                  <c:v>1169.5</c:v>
                </c:pt>
                <c:pt idx="340">
                  <c:v>1170</c:v>
                </c:pt>
                <c:pt idx="341">
                  <c:v>1170.5</c:v>
                </c:pt>
                <c:pt idx="342">
                  <c:v>1171</c:v>
                </c:pt>
                <c:pt idx="343">
                  <c:v>1171.5</c:v>
                </c:pt>
                <c:pt idx="344">
                  <c:v>1172</c:v>
                </c:pt>
                <c:pt idx="345">
                  <c:v>1172.5</c:v>
                </c:pt>
                <c:pt idx="346">
                  <c:v>1173</c:v>
                </c:pt>
                <c:pt idx="347">
                  <c:v>1173.5</c:v>
                </c:pt>
                <c:pt idx="348">
                  <c:v>1174</c:v>
                </c:pt>
                <c:pt idx="349">
                  <c:v>1174.5</c:v>
                </c:pt>
                <c:pt idx="350">
                  <c:v>1175</c:v>
                </c:pt>
                <c:pt idx="351">
                  <c:v>1175.5</c:v>
                </c:pt>
                <c:pt idx="352">
                  <c:v>1176</c:v>
                </c:pt>
                <c:pt idx="353">
                  <c:v>1176.5</c:v>
                </c:pt>
                <c:pt idx="354">
                  <c:v>1177</c:v>
                </c:pt>
                <c:pt idx="355">
                  <c:v>1177.5</c:v>
                </c:pt>
                <c:pt idx="356">
                  <c:v>1178</c:v>
                </c:pt>
                <c:pt idx="357">
                  <c:v>1178.5</c:v>
                </c:pt>
                <c:pt idx="358">
                  <c:v>1179</c:v>
                </c:pt>
                <c:pt idx="359">
                  <c:v>1179.5</c:v>
                </c:pt>
                <c:pt idx="360">
                  <c:v>1180</c:v>
                </c:pt>
                <c:pt idx="361">
                  <c:v>1180.5</c:v>
                </c:pt>
                <c:pt idx="362">
                  <c:v>1181</c:v>
                </c:pt>
                <c:pt idx="363">
                  <c:v>1181.5</c:v>
                </c:pt>
                <c:pt idx="364">
                  <c:v>1182</c:v>
                </c:pt>
                <c:pt idx="365">
                  <c:v>1182.5</c:v>
                </c:pt>
                <c:pt idx="366">
                  <c:v>1183</c:v>
                </c:pt>
                <c:pt idx="367">
                  <c:v>1183.5</c:v>
                </c:pt>
                <c:pt idx="368">
                  <c:v>1184</c:v>
                </c:pt>
                <c:pt idx="369">
                  <c:v>1184.5</c:v>
                </c:pt>
                <c:pt idx="370">
                  <c:v>1185</c:v>
                </c:pt>
                <c:pt idx="371">
                  <c:v>1185.5</c:v>
                </c:pt>
                <c:pt idx="372">
                  <c:v>1186</c:v>
                </c:pt>
                <c:pt idx="373">
                  <c:v>1186.5</c:v>
                </c:pt>
                <c:pt idx="374">
                  <c:v>1187</c:v>
                </c:pt>
                <c:pt idx="375">
                  <c:v>1187.5</c:v>
                </c:pt>
                <c:pt idx="376">
                  <c:v>1188</c:v>
                </c:pt>
                <c:pt idx="377">
                  <c:v>1188.5</c:v>
                </c:pt>
                <c:pt idx="378">
                  <c:v>1189</c:v>
                </c:pt>
                <c:pt idx="379">
                  <c:v>1189.5</c:v>
                </c:pt>
                <c:pt idx="380">
                  <c:v>1190</c:v>
                </c:pt>
                <c:pt idx="381">
                  <c:v>1190.5</c:v>
                </c:pt>
                <c:pt idx="382">
                  <c:v>1191</c:v>
                </c:pt>
                <c:pt idx="383">
                  <c:v>1191.5</c:v>
                </c:pt>
                <c:pt idx="384">
                  <c:v>1192</c:v>
                </c:pt>
                <c:pt idx="385">
                  <c:v>1192.5</c:v>
                </c:pt>
                <c:pt idx="386">
                  <c:v>1193</c:v>
                </c:pt>
                <c:pt idx="387">
                  <c:v>1193.5</c:v>
                </c:pt>
                <c:pt idx="388">
                  <c:v>1194</c:v>
                </c:pt>
                <c:pt idx="389">
                  <c:v>1194.5</c:v>
                </c:pt>
                <c:pt idx="390">
                  <c:v>1195</c:v>
                </c:pt>
                <c:pt idx="391">
                  <c:v>1195.5</c:v>
                </c:pt>
                <c:pt idx="392">
                  <c:v>1196</c:v>
                </c:pt>
                <c:pt idx="393">
                  <c:v>1196.5</c:v>
                </c:pt>
                <c:pt idx="394">
                  <c:v>1197</c:v>
                </c:pt>
                <c:pt idx="395">
                  <c:v>1197.5</c:v>
                </c:pt>
                <c:pt idx="396">
                  <c:v>1198</c:v>
                </c:pt>
                <c:pt idx="397">
                  <c:v>1198.5</c:v>
                </c:pt>
                <c:pt idx="398">
                  <c:v>1199</c:v>
                </c:pt>
                <c:pt idx="399">
                  <c:v>1199.5</c:v>
                </c:pt>
                <c:pt idx="400">
                  <c:v>1200</c:v>
                </c:pt>
                <c:pt idx="401">
                  <c:v>1200.5</c:v>
                </c:pt>
                <c:pt idx="402">
                  <c:v>1201</c:v>
                </c:pt>
                <c:pt idx="403">
                  <c:v>1201.5</c:v>
                </c:pt>
                <c:pt idx="404">
                  <c:v>1202</c:v>
                </c:pt>
                <c:pt idx="405">
                  <c:v>1202.5</c:v>
                </c:pt>
                <c:pt idx="406">
                  <c:v>1203</c:v>
                </c:pt>
                <c:pt idx="407">
                  <c:v>1203.5</c:v>
                </c:pt>
                <c:pt idx="408">
                  <c:v>1204</c:v>
                </c:pt>
                <c:pt idx="409">
                  <c:v>1204.5</c:v>
                </c:pt>
                <c:pt idx="410">
                  <c:v>1205</c:v>
                </c:pt>
                <c:pt idx="411">
                  <c:v>1205.5</c:v>
                </c:pt>
                <c:pt idx="412">
                  <c:v>1206</c:v>
                </c:pt>
                <c:pt idx="413">
                  <c:v>1206.5</c:v>
                </c:pt>
                <c:pt idx="414">
                  <c:v>1207</c:v>
                </c:pt>
                <c:pt idx="415">
                  <c:v>1207.5</c:v>
                </c:pt>
                <c:pt idx="416">
                  <c:v>1208</c:v>
                </c:pt>
                <c:pt idx="417">
                  <c:v>1208.5</c:v>
                </c:pt>
                <c:pt idx="418">
                  <c:v>1209</c:v>
                </c:pt>
                <c:pt idx="419">
                  <c:v>1209.5</c:v>
                </c:pt>
                <c:pt idx="420">
                  <c:v>1210</c:v>
                </c:pt>
                <c:pt idx="421">
                  <c:v>1210.5</c:v>
                </c:pt>
                <c:pt idx="422">
                  <c:v>1211</c:v>
                </c:pt>
                <c:pt idx="423">
                  <c:v>1211.5</c:v>
                </c:pt>
                <c:pt idx="424">
                  <c:v>1212</c:v>
                </c:pt>
                <c:pt idx="425">
                  <c:v>1212.5</c:v>
                </c:pt>
                <c:pt idx="426">
                  <c:v>1213</c:v>
                </c:pt>
                <c:pt idx="427">
                  <c:v>1213.5</c:v>
                </c:pt>
                <c:pt idx="428">
                  <c:v>1214</c:v>
                </c:pt>
                <c:pt idx="429">
                  <c:v>1214.5</c:v>
                </c:pt>
                <c:pt idx="430">
                  <c:v>1215</c:v>
                </c:pt>
                <c:pt idx="431">
                  <c:v>1215.5</c:v>
                </c:pt>
                <c:pt idx="432">
                  <c:v>1216</c:v>
                </c:pt>
                <c:pt idx="433">
                  <c:v>1216.5</c:v>
                </c:pt>
                <c:pt idx="434">
                  <c:v>1217</c:v>
                </c:pt>
                <c:pt idx="435">
                  <c:v>1217.5</c:v>
                </c:pt>
                <c:pt idx="436">
                  <c:v>1218</c:v>
                </c:pt>
                <c:pt idx="437">
                  <c:v>1218.5</c:v>
                </c:pt>
                <c:pt idx="438">
                  <c:v>1219</c:v>
                </c:pt>
                <c:pt idx="439">
                  <c:v>1219.5</c:v>
                </c:pt>
                <c:pt idx="440">
                  <c:v>1220</c:v>
                </c:pt>
                <c:pt idx="441">
                  <c:v>1220.5</c:v>
                </c:pt>
                <c:pt idx="442">
                  <c:v>1221</c:v>
                </c:pt>
                <c:pt idx="443">
                  <c:v>1221.5</c:v>
                </c:pt>
                <c:pt idx="444">
                  <c:v>1222</c:v>
                </c:pt>
                <c:pt idx="445">
                  <c:v>1222.5</c:v>
                </c:pt>
                <c:pt idx="446">
                  <c:v>1223</c:v>
                </c:pt>
                <c:pt idx="447">
                  <c:v>1223.5</c:v>
                </c:pt>
                <c:pt idx="448">
                  <c:v>1224</c:v>
                </c:pt>
                <c:pt idx="449">
                  <c:v>1224.5</c:v>
                </c:pt>
                <c:pt idx="450">
                  <c:v>1225</c:v>
                </c:pt>
                <c:pt idx="451">
                  <c:v>1225.5</c:v>
                </c:pt>
                <c:pt idx="452">
                  <c:v>1226</c:v>
                </c:pt>
                <c:pt idx="453">
                  <c:v>1226.5</c:v>
                </c:pt>
                <c:pt idx="454">
                  <c:v>1227</c:v>
                </c:pt>
                <c:pt idx="455">
                  <c:v>1227.5</c:v>
                </c:pt>
                <c:pt idx="456">
                  <c:v>1228</c:v>
                </c:pt>
                <c:pt idx="457">
                  <c:v>1228.5</c:v>
                </c:pt>
                <c:pt idx="458">
                  <c:v>1229</c:v>
                </c:pt>
                <c:pt idx="459">
                  <c:v>1229.5</c:v>
                </c:pt>
                <c:pt idx="460">
                  <c:v>1230</c:v>
                </c:pt>
                <c:pt idx="461">
                  <c:v>1230.5</c:v>
                </c:pt>
                <c:pt idx="462">
                  <c:v>1231</c:v>
                </c:pt>
                <c:pt idx="463">
                  <c:v>1231.5</c:v>
                </c:pt>
                <c:pt idx="464">
                  <c:v>1232</c:v>
                </c:pt>
                <c:pt idx="465">
                  <c:v>1232.5</c:v>
                </c:pt>
                <c:pt idx="466">
                  <c:v>1233</c:v>
                </c:pt>
                <c:pt idx="467">
                  <c:v>1233.5</c:v>
                </c:pt>
                <c:pt idx="468">
                  <c:v>1234</c:v>
                </c:pt>
                <c:pt idx="469">
                  <c:v>1234.5</c:v>
                </c:pt>
                <c:pt idx="470">
                  <c:v>1235</c:v>
                </c:pt>
                <c:pt idx="471">
                  <c:v>1235.5</c:v>
                </c:pt>
                <c:pt idx="472">
                  <c:v>1236</c:v>
                </c:pt>
                <c:pt idx="473">
                  <c:v>1236.5</c:v>
                </c:pt>
                <c:pt idx="474">
                  <c:v>1237</c:v>
                </c:pt>
                <c:pt idx="475">
                  <c:v>1237.5</c:v>
                </c:pt>
                <c:pt idx="476">
                  <c:v>1238</c:v>
                </c:pt>
                <c:pt idx="477">
                  <c:v>1238.5</c:v>
                </c:pt>
                <c:pt idx="478">
                  <c:v>1239</c:v>
                </c:pt>
                <c:pt idx="479">
                  <c:v>1239.5</c:v>
                </c:pt>
                <c:pt idx="480">
                  <c:v>1240</c:v>
                </c:pt>
                <c:pt idx="481">
                  <c:v>1240.5</c:v>
                </c:pt>
                <c:pt idx="482">
                  <c:v>1241</c:v>
                </c:pt>
                <c:pt idx="483">
                  <c:v>1241.5</c:v>
                </c:pt>
                <c:pt idx="484">
                  <c:v>1242</c:v>
                </c:pt>
                <c:pt idx="485">
                  <c:v>1242.5</c:v>
                </c:pt>
                <c:pt idx="486">
                  <c:v>1243</c:v>
                </c:pt>
                <c:pt idx="487">
                  <c:v>1243.5</c:v>
                </c:pt>
                <c:pt idx="488">
                  <c:v>1244</c:v>
                </c:pt>
                <c:pt idx="489">
                  <c:v>1244.5</c:v>
                </c:pt>
                <c:pt idx="490">
                  <c:v>1245</c:v>
                </c:pt>
                <c:pt idx="491">
                  <c:v>1245.5</c:v>
                </c:pt>
                <c:pt idx="492">
                  <c:v>1246</c:v>
                </c:pt>
                <c:pt idx="493">
                  <c:v>1246.5</c:v>
                </c:pt>
                <c:pt idx="494">
                  <c:v>1247</c:v>
                </c:pt>
                <c:pt idx="495">
                  <c:v>1247.5</c:v>
                </c:pt>
                <c:pt idx="496">
                  <c:v>1248</c:v>
                </c:pt>
                <c:pt idx="497">
                  <c:v>1248.5</c:v>
                </c:pt>
                <c:pt idx="498">
                  <c:v>1249</c:v>
                </c:pt>
                <c:pt idx="499">
                  <c:v>1249.5</c:v>
                </c:pt>
                <c:pt idx="500">
                  <c:v>1250</c:v>
                </c:pt>
                <c:pt idx="501">
                  <c:v>1250.5</c:v>
                </c:pt>
                <c:pt idx="502">
                  <c:v>1251</c:v>
                </c:pt>
                <c:pt idx="503">
                  <c:v>1251.5</c:v>
                </c:pt>
                <c:pt idx="504">
                  <c:v>1252</c:v>
                </c:pt>
                <c:pt idx="505">
                  <c:v>1252.5</c:v>
                </c:pt>
                <c:pt idx="506">
                  <c:v>1253</c:v>
                </c:pt>
                <c:pt idx="507">
                  <c:v>1253.5</c:v>
                </c:pt>
                <c:pt idx="508">
                  <c:v>1254</c:v>
                </c:pt>
                <c:pt idx="509">
                  <c:v>1254.5</c:v>
                </c:pt>
                <c:pt idx="510">
                  <c:v>1255</c:v>
                </c:pt>
                <c:pt idx="511">
                  <c:v>1255.5</c:v>
                </c:pt>
                <c:pt idx="512">
                  <c:v>1256</c:v>
                </c:pt>
                <c:pt idx="513">
                  <c:v>1256.5</c:v>
                </c:pt>
                <c:pt idx="514">
                  <c:v>1257</c:v>
                </c:pt>
                <c:pt idx="515">
                  <c:v>1257.5</c:v>
                </c:pt>
                <c:pt idx="516">
                  <c:v>1258</c:v>
                </c:pt>
                <c:pt idx="517">
                  <c:v>1258.5</c:v>
                </c:pt>
                <c:pt idx="518">
                  <c:v>1259</c:v>
                </c:pt>
                <c:pt idx="519">
                  <c:v>1259.5</c:v>
                </c:pt>
                <c:pt idx="520">
                  <c:v>1260</c:v>
                </c:pt>
                <c:pt idx="521">
                  <c:v>1260.5</c:v>
                </c:pt>
                <c:pt idx="522">
                  <c:v>1261</c:v>
                </c:pt>
                <c:pt idx="523">
                  <c:v>1261.5</c:v>
                </c:pt>
                <c:pt idx="524">
                  <c:v>1262</c:v>
                </c:pt>
                <c:pt idx="525">
                  <c:v>1262.5</c:v>
                </c:pt>
                <c:pt idx="526">
                  <c:v>1263</c:v>
                </c:pt>
                <c:pt idx="527">
                  <c:v>1263.5</c:v>
                </c:pt>
                <c:pt idx="528">
                  <c:v>1264</c:v>
                </c:pt>
                <c:pt idx="529">
                  <c:v>1264.5</c:v>
                </c:pt>
                <c:pt idx="530">
                  <c:v>1265</c:v>
                </c:pt>
                <c:pt idx="531">
                  <c:v>1265.5</c:v>
                </c:pt>
                <c:pt idx="532">
                  <c:v>1266</c:v>
                </c:pt>
                <c:pt idx="533">
                  <c:v>1266.5</c:v>
                </c:pt>
                <c:pt idx="534">
                  <c:v>1267</c:v>
                </c:pt>
                <c:pt idx="535">
                  <c:v>1267.5</c:v>
                </c:pt>
                <c:pt idx="536">
                  <c:v>1268</c:v>
                </c:pt>
                <c:pt idx="537">
                  <c:v>1268.5</c:v>
                </c:pt>
                <c:pt idx="538">
                  <c:v>1269</c:v>
                </c:pt>
                <c:pt idx="539">
                  <c:v>1269.5</c:v>
                </c:pt>
                <c:pt idx="540">
                  <c:v>1270</c:v>
                </c:pt>
                <c:pt idx="541">
                  <c:v>1270.5</c:v>
                </c:pt>
                <c:pt idx="542">
                  <c:v>1271</c:v>
                </c:pt>
                <c:pt idx="543">
                  <c:v>1271.5</c:v>
                </c:pt>
                <c:pt idx="544">
                  <c:v>1272</c:v>
                </c:pt>
                <c:pt idx="545">
                  <c:v>1272.5</c:v>
                </c:pt>
                <c:pt idx="546">
                  <c:v>1273</c:v>
                </c:pt>
                <c:pt idx="547">
                  <c:v>1273.5</c:v>
                </c:pt>
                <c:pt idx="548">
                  <c:v>1274</c:v>
                </c:pt>
                <c:pt idx="549">
                  <c:v>1274.5</c:v>
                </c:pt>
                <c:pt idx="550">
                  <c:v>1275</c:v>
                </c:pt>
                <c:pt idx="551">
                  <c:v>1275.5</c:v>
                </c:pt>
                <c:pt idx="552">
                  <c:v>1276</c:v>
                </c:pt>
                <c:pt idx="553">
                  <c:v>1276.5</c:v>
                </c:pt>
                <c:pt idx="554">
                  <c:v>1277</c:v>
                </c:pt>
                <c:pt idx="555">
                  <c:v>1277.5</c:v>
                </c:pt>
                <c:pt idx="556">
                  <c:v>1278</c:v>
                </c:pt>
                <c:pt idx="557">
                  <c:v>1278.5</c:v>
                </c:pt>
                <c:pt idx="558">
                  <c:v>1279</c:v>
                </c:pt>
                <c:pt idx="559">
                  <c:v>1279.5</c:v>
                </c:pt>
                <c:pt idx="560">
                  <c:v>1280</c:v>
                </c:pt>
                <c:pt idx="561">
                  <c:v>1280.5</c:v>
                </c:pt>
                <c:pt idx="562">
                  <c:v>1281</c:v>
                </c:pt>
                <c:pt idx="563">
                  <c:v>1281.5</c:v>
                </c:pt>
                <c:pt idx="564">
                  <c:v>1282</c:v>
                </c:pt>
                <c:pt idx="565">
                  <c:v>1282.5</c:v>
                </c:pt>
                <c:pt idx="566">
                  <c:v>1283</c:v>
                </c:pt>
                <c:pt idx="567">
                  <c:v>1283.5</c:v>
                </c:pt>
                <c:pt idx="568">
                  <c:v>1284</c:v>
                </c:pt>
                <c:pt idx="569">
                  <c:v>1284.5</c:v>
                </c:pt>
                <c:pt idx="570">
                  <c:v>1285</c:v>
                </c:pt>
                <c:pt idx="571">
                  <c:v>1285.5</c:v>
                </c:pt>
                <c:pt idx="572">
                  <c:v>1286</c:v>
                </c:pt>
                <c:pt idx="573">
                  <c:v>1286.5</c:v>
                </c:pt>
                <c:pt idx="574">
                  <c:v>1287</c:v>
                </c:pt>
                <c:pt idx="575">
                  <c:v>1287.5</c:v>
                </c:pt>
                <c:pt idx="576">
                  <c:v>1288</c:v>
                </c:pt>
                <c:pt idx="577">
                  <c:v>1288.5</c:v>
                </c:pt>
                <c:pt idx="578">
                  <c:v>1289</c:v>
                </c:pt>
                <c:pt idx="579">
                  <c:v>1289.5</c:v>
                </c:pt>
                <c:pt idx="580">
                  <c:v>1290</c:v>
                </c:pt>
                <c:pt idx="581">
                  <c:v>1290.5</c:v>
                </c:pt>
                <c:pt idx="582">
                  <c:v>1291</c:v>
                </c:pt>
                <c:pt idx="583">
                  <c:v>1291.5</c:v>
                </c:pt>
                <c:pt idx="584">
                  <c:v>1292</c:v>
                </c:pt>
                <c:pt idx="585">
                  <c:v>1292.5</c:v>
                </c:pt>
                <c:pt idx="586">
                  <c:v>1293</c:v>
                </c:pt>
                <c:pt idx="587">
                  <c:v>1293.5</c:v>
                </c:pt>
                <c:pt idx="588">
                  <c:v>1294</c:v>
                </c:pt>
                <c:pt idx="589">
                  <c:v>1294.5</c:v>
                </c:pt>
                <c:pt idx="590">
                  <c:v>1295</c:v>
                </c:pt>
                <c:pt idx="591">
                  <c:v>1295.5</c:v>
                </c:pt>
                <c:pt idx="592">
                  <c:v>1296</c:v>
                </c:pt>
                <c:pt idx="593">
                  <c:v>1296.5</c:v>
                </c:pt>
                <c:pt idx="594">
                  <c:v>1297</c:v>
                </c:pt>
                <c:pt idx="595">
                  <c:v>1297.5</c:v>
                </c:pt>
                <c:pt idx="596">
                  <c:v>1298</c:v>
                </c:pt>
                <c:pt idx="597">
                  <c:v>1298.5</c:v>
                </c:pt>
                <c:pt idx="598">
                  <c:v>1299</c:v>
                </c:pt>
                <c:pt idx="599">
                  <c:v>1299.5</c:v>
                </c:pt>
                <c:pt idx="600">
                  <c:v>1300</c:v>
                </c:pt>
                <c:pt idx="601">
                  <c:v>1300.5</c:v>
                </c:pt>
                <c:pt idx="602">
                  <c:v>1301</c:v>
                </c:pt>
                <c:pt idx="603">
                  <c:v>1301.5</c:v>
                </c:pt>
                <c:pt idx="604">
                  <c:v>1302</c:v>
                </c:pt>
                <c:pt idx="605">
                  <c:v>1302.5</c:v>
                </c:pt>
                <c:pt idx="606">
                  <c:v>1303</c:v>
                </c:pt>
                <c:pt idx="607">
                  <c:v>1303.5</c:v>
                </c:pt>
                <c:pt idx="608">
                  <c:v>1304</c:v>
                </c:pt>
                <c:pt idx="609">
                  <c:v>1304.5</c:v>
                </c:pt>
                <c:pt idx="610">
                  <c:v>1305</c:v>
                </c:pt>
                <c:pt idx="611">
                  <c:v>1305.5</c:v>
                </c:pt>
                <c:pt idx="612">
                  <c:v>1306</c:v>
                </c:pt>
                <c:pt idx="613">
                  <c:v>1306.5</c:v>
                </c:pt>
                <c:pt idx="614">
                  <c:v>1307</c:v>
                </c:pt>
                <c:pt idx="615">
                  <c:v>1307.5</c:v>
                </c:pt>
                <c:pt idx="616">
                  <c:v>1308</c:v>
                </c:pt>
                <c:pt idx="617">
                  <c:v>1308.5</c:v>
                </c:pt>
                <c:pt idx="618">
                  <c:v>1309</c:v>
                </c:pt>
                <c:pt idx="619">
                  <c:v>1309.5</c:v>
                </c:pt>
                <c:pt idx="620">
                  <c:v>1310</c:v>
                </c:pt>
                <c:pt idx="621">
                  <c:v>1310.5</c:v>
                </c:pt>
                <c:pt idx="622">
                  <c:v>1311</c:v>
                </c:pt>
                <c:pt idx="623">
                  <c:v>1311.5</c:v>
                </c:pt>
                <c:pt idx="624">
                  <c:v>1312</c:v>
                </c:pt>
                <c:pt idx="625">
                  <c:v>1312.5</c:v>
                </c:pt>
                <c:pt idx="626">
                  <c:v>1313</c:v>
                </c:pt>
                <c:pt idx="627">
                  <c:v>1313.5</c:v>
                </c:pt>
                <c:pt idx="628">
                  <c:v>1314</c:v>
                </c:pt>
                <c:pt idx="629">
                  <c:v>1314.5</c:v>
                </c:pt>
                <c:pt idx="630">
                  <c:v>1315</c:v>
                </c:pt>
                <c:pt idx="631">
                  <c:v>1315.5</c:v>
                </c:pt>
                <c:pt idx="632">
                  <c:v>1316</c:v>
                </c:pt>
                <c:pt idx="633">
                  <c:v>1316.5</c:v>
                </c:pt>
                <c:pt idx="634">
                  <c:v>1317</c:v>
                </c:pt>
                <c:pt idx="635">
                  <c:v>1317.5</c:v>
                </c:pt>
                <c:pt idx="636">
                  <c:v>1318</c:v>
                </c:pt>
                <c:pt idx="637">
                  <c:v>1318.5</c:v>
                </c:pt>
                <c:pt idx="638">
                  <c:v>1319</c:v>
                </c:pt>
                <c:pt idx="639">
                  <c:v>1319.5</c:v>
                </c:pt>
                <c:pt idx="640">
                  <c:v>1320</c:v>
                </c:pt>
                <c:pt idx="641">
                  <c:v>1320.5</c:v>
                </c:pt>
                <c:pt idx="642">
                  <c:v>1321</c:v>
                </c:pt>
                <c:pt idx="643">
                  <c:v>1321.5</c:v>
                </c:pt>
                <c:pt idx="644">
                  <c:v>1322</c:v>
                </c:pt>
                <c:pt idx="645">
                  <c:v>1322.5</c:v>
                </c:pt>
                <c:pt idx="646">
                  <c:v>1323</c:v>
                </c:pt>
                <c:pt idx="647">
                  <c:v>1323.5</c:v>
                </c:pt>
                <c:pt idx="648">
                  <c:v>1324</c:v>
                </c:pt>
                <c:pt idx="649">
                  <c:v>1324.5</c:v>
                </c:pt>
                <c:pt idx="650">
                  <c:v>1325</c:v>
                </c:pt>
                <c:pt idx="651">
                  <c:v>1325.5</c:v>
                </c:pt>
                <c:pt idx="652">
                  <c:v>1326</c:v>
                </c:pt>
                <c:pt idx="653">
                  <c:v>1326.5</c:v>
                </c:pt>
                <c:pt idx="654">
                  <c:v>1327</c:v>
                </c:pt>
                <c:pt idx="655">
                  <c:v>1327.5</c:v>
                </c:pt>
                <c:pt idx="656">
                  <c:v>1328</c:v>
                </c:pt>
                <c:pt idx="657">
                  <c:v>1328.5</c:v>
                </c:pt>
                <c:pt idx="658">
                  <c:v>1329</c:v>
                </c:pt>
                <c:pt idx="659">
                  <c:v>1329.5</c:v>
                </c:pt>
                <c:pt idx="660">
                  <c:v>1330</c:v>
                </c:pt>
                <c:pt idx="661">
                  <c:v>1330.5</c:v>
                </c:pt>
                <c:pt idx="662">
                  <c:v>1331</c:v>
                </c:pt>
                <c:pt idx="663">
                  <c:v>1331.5</c:v>
                </c:pt>
                <c:pt idx="664">
                  <c:v>1332</c:v>
                </c:pt>
                <c:pt idx="665">
                  <c:v>1332.5</c:v>
                </c:pt>
                <c:pt idx="666">
                  <c:v>1333</c:v>
                </c:pt>
                <c:pt idx="667">
                  <c:v>1333.5</c:v>
                </c:pt>
                <c:pt idx="668">
                  <c:v>1334</c:v>
                </c:pt>
                <c:pt idx="669">
                  <c:v>1334.5</c:v>
                </c:pt>
                <c:pt idx="670">
                  <c:v>1335</c:v>
                </c:pt>
                <c:pt idx="671">
                  <c:v>1335.5</c:v>
                </c:pt>
                <c:pt idx="672">
                  <c:v>1336</c:v>
                </c:pt>
                <c:pt idx="673">
                  <c:v>1336.5</c:v>
                </c:pt>
                <c:pt idx="674">
                  <c:v>1337</c:v>
                </c:pt>
                <c:pt idx="675">
                  <c:v>1337.5</c:v>
                </c:pt>
                <c:pt idx="676">
                  <c:v>1338</c:v>
                </c:pt>
                <c:pt idx="677">
                  <c:v>1338.5</c:v>
                </c:pt>
                <c:pt idx="678">
                  <c:v>1339</c:v>
                </c:pt>
                <c:pt idx="679">
                  <c:v>1339.5</c:v>
                </c:pt>
                <c:pt idx="680">
                  <c:v>1340</c:v>
                </c:pt>
                <c:pt idx="681">
                  <c:v>1340.5</c:v>
                </c:pt>
                <c:pt idx="682">
                  <c:v>1341</c:v>
                </c:pt>
                <c:pt idx="683">
                  <c:v>1341.5</c:v>
                </c:pt>
                <c:pt idx="684">
                  <c:v>1342</c:v>
                </c:pt>
                <c:pt idx="685">
                  <c:v>1342.5</c:v>
                </c:pt>
                <c:pt idx="686">
                  <c:v>1343</c:v>
                </c:pt>
                <c:pt idx="687">
                  <c:v>1343.5</c:v>
                </c:pt>
                <c:pt idx="688">
                  <c:v>1344</c:v>
                </c:pt>
                <c:pt idx="689">
                  <c:v>1344.5</c:v>
                </c:pt>
                <c:pt idx="690">
                  <c:v>1345</c:v>
                </c:pt>
                <c:pt idx="691">
                  <c:v>1345.5</c:v>
                </c:pt>
                <c:pt idx="692">
                  <c:v>1346</c:v>
                </c:pt>
                <c:pt idx="693">
                  <c:v>1346.5</c:v>
                </c:pt>
                <c:pt idx="694">
                  <c:v>1347</c:v>
                </c:pt>
                <c:pt idx="695">
                  <c:v>1347.5</c:v>
                </c:pt>
                <c:pt idx="696">
                  <c:v>1348</c:v>
                </c:pt>
                <c:pt idx="697">
                  <c:v>1348.5</c:v>
                </c:pt>
                <c:pt idx="698">
                  <c:v>1349</c:v>
                </c:pt>
                <c:pt idx="699">
                  <c:v>1349.5</c:v>
                </c:pt>
                <c:pt idx="700">
                  <c:v>1350</c:v>
                </c:pt>
                <c:pt idx="701">
                  <c:v>1350.5</c:v>
                </c:pt>
                <c:pt idx="702">
                  <c:v>1351</c:v>
                </c:pt>
                <c:pt idx="703">
                  <c:v>1351.5</c:v>
                </c:pt>
                <c:pt idx="704">
                  <c:v>1352</c:v>
                </c:pt>
                <c:pt idx="705">
                  <c:v>1352.5</c:v>
                </c:pt>
                <c:pt idx="706">
                  <c:v>1353</c:v>
                </c:pt>
                <c:pt idx="707">
                  <c:v>1353.5</c:v>
                </c:pt>
                <c:pt idx="708">
                  <c:v>1354</c:v>
                </c:pt>
                <c:pt idx="709">
                  <c:v>1354.5</c:v>
                </c:pt>
                <c:pt idx="710">
                  <c:v>1355</c:v>
                </c:pt>
                <c:pt idx="711">
                  <c:v>1355.5</c:v>
                </c:pt>
                <c:pt idx="712">
                  <c:v>1356</c:v>
                </c:pt>
                <c:pt idx="713">
                  <c:v>1356.5</c:v>
                </c:pt>
                <c:pt idx="714">
                  <c:v>1357</c:v>
                </c:pt>
                <c:pt idx="715">
                  <c:v>1357.5</c:v>
                </c:pt>
                <c:pt idx="716">
                  <c:v>1358</c:v>
                </c:pt>
                <c:pt idx="717">
                  <c:v>1358.5</c:v>
                </c:pt>
                <c:pt idx="718">
                  <c:v>1359</c:v>
                </c:pt>
                <c:pt idx="719">
                  <c:v>1359.5</c:v>
                </c:pt>
                <c:pt idx="720">
                  <c:v>1360</c:v>
                </c:pt>
                <c:pt idx="721">
                  <c:v>1360.5</c:v>
                </c:pt>
                <c:pt idx="722">
                  <c:v>1361</c:v>
                </c:pt>
                <c:pt idx="723">
                  <c:v>1361.5</c:v>
                </c:pt>
                <c:pt idx="724">
                  <c:v>1362</c:v>
                </c:pt>
                <c:pt idx="725">
                  <c:v>1362.5</c:v>
                </c:pt>
                <c:pt idx="726">
                  <c:v>1363</c:v>
                </c:pt>
                <c:pt idx="727">
                  <c:v>1363.5</c:v>
                </c:pt>
                <c:pt idx="728">
                  <c:v>1364</c:v>
                </c:pt>
                <c:pt idx="729">
                  <c:v>1364.5</c:v>
                </c:pt>
                <c:pt idx="730">
                  <c:v>1365</c:v>
                </c:pt>
                <c:pt idx="731">
                  <c:v>1365.5</c:v>
                </c:pt>
                <c:pt idx="732">
                  <c:v>1366</c:v>
                </c:pt>
                <c:pt idx="733">
                  <c:v>1366.5</c:v>
                </c:pt>
                <c:pt idx="734">
                  <c:v>1367</c:v>
                </c:pt>
                <c:pt idx="735">
                  <c:v>1367.5</c:v>
                </c:pt>
                <c:pt idx="736">
                  <c:v>1368</c:v>
                </c:pt>
                <c:pt idx="737">
                  <c:v>1368.5</c:v>
                </c:pt>
                <c:pt idx="738">
                  <c:v>1369</c:v>
                </c:pt>
                <c:pt idx="739">
                  <c:v>1369.5</c:v>
                </c:pt>
                <c:pt idx="740">
                  <c:v>1370</c:v>
                </c:pt>
                <c:pt idx="741">
                  <c:v>1370.5</c:v>
                </c:pt>
                <c:pt idx="742">
                  <c:v>1371</c:v>
                </c:pt>
                <c:pt idx="743">
                  <c:v>1371.5</c:v>
                </c:pt>
                <c:pt idx="744">
                  <c:v>1372</c:v>
                </c:pt>
                <c:pt idx="745">
                  <c:v>1372.5</c:v>
                </c:pt>
                <c:pt idx="746">
                  <c:v>1373</c:v>
                </c:pt>
                <c:pt idx="747">
                  <c:v>1373.5</c:v>
                </c:pt>
                <c:pt idx="748">
                  <c:v>1374</c:v>
                </c:pt>
                <c:pt idx="749">
                  <c:v>1374.5</c:v>
                </c:pt>
                <c:pt idx="750">
                  <c:v>1375</c:v>
                </c:pt>
                <c:pt idx="751">
                  <c:v>1375.5</c:v>
                </c:pt>
                <c:pt idx="752">
                  <c:v>1376</c:v>
                </c:pt>
                <c:pt idx="753">
                  <c:v>1376.5</c:v>
                </c:pt>
                <c:pt idx="754">
                  <c:v>1377</c:v>
                </c:pt>
                <c:pt idx="755">
                  <c:v>1377.5</c:v>
                </c:pt>
                <c:pt idx="756">
                  <c:v>1378</c:v>
                </c:pt>
                <c:pt idx="757">
                  <c:v>1378.5</c:v>
                </c:pt>
                <c:pt idx="758">
                  <c:v>1379</c:v>
                </c:pt>
                <c:pt idx="759">
                  <c:v>1379.5</c:v>
                </c:pt>
                <c:pt idx="760">
                  <c:v>1380</c:v>
                </c:pt>
                <c:pt idx="761">
                  <c:v>1380.5</c:v>
                </c:pt>
                <c:pt idx="762">
                  <c:v>1381</c:v>
                </c:pt>
                <c:pt idx="763">
                  <c:v>1381.5</c:v>
                </c:pt>
                <c:pt idx="764">
                  <c:v>1382</c:v>
                </c:pt>
                <c:pt idx="765">
                  <c:v>1382.5</c:v>
                </c:pt>
                <c:pt idx="766">
                  <c:v>1383</c:v>
                </c:pt>
                <c:pt idx="767">
                  <c:v>1383.5</c:v>
                </c:pt>
                <c:pt idx="768">
                  <c:v>1384</c:v>
                </c:pt>
                <c:pt idx="769">
                  <c:v>1384.5</c:v>
                </c:pt>
                <c:pt idx="770">
                  <c:v>1385</c:v>
                </c:pt>
                <c:pt idx="771">
                  <c:v>1385.5</c:v>
                </c:pt>
                <c:pt idx="772">
                  <c:v>1386</c:v>
                </c:pt>
                <c:pt idx="773">
                  <c:v>1386.5</c:v>
                </c:pt>
                <c:pt idx="774">
                  <c:v>1387</c:v>
                </c:pt>
                <c:pt idx="775">
                  <c:v>1387.5</c:v>
                </c:pt>
                <c:pt idx="776">
                  <c:v>1388</c:v>
                </c:pt>
                <c:pt idx="777">
                  <c:v>1388.5</c:v>
                </c:pt>
                <c:pt idx="778">
                  <c:v>1389</c:v>
                </c:pt>
                <c:pt idx="779">
                  <c:v>1389.5</c:v>
                </c:pt>
                <c:pt idx="780">
                  <c:v>1390</c:v>
                </c:pt>
                <c:pt idx="781">
                  <c:v>1390.5</c:v>
                </c:pt>
                <c:pt idx="782">
                  <c:v>1391</c:v>
                </c:pt>
                <c:pt idx="783">
                  <c:v>1391.5</c:v>
                </c:pt>
                <c:pt idx="784">
                  <c:v>1392</c:v>
                </c:pt>
                <c:pt idx="785">
                  <c:v>1392.5</c:v>
                </c:pt>
                <c:pt idx="786">
                  <c:v>1393</c:v>
                </c:pt>
                <c:pt idx="787">
                  <c:v>1393.5</c:v>
                </c:pt>
                <c:pt idx="788">
                  <c:v>1394</c:v>
                </c:pt>
                <c:pt idx="789">
                  <c:v>1394.5</c:v>
                </c:pt>
                <c:pt idx="790">
                  <c:v>1395</c:v>
                </c:pt>
                <c:pt idx="791">
                  <c:v>1395.5</c:v>
                </c:pt>
                <c:pt idx="792">
                  <c:v>1396</c:v>
                </c:pt>
                <c:pt idx="793">
                  <c:v>1396.5</c:v>
                </c:pt>
                <c:pt idx="794">
                  <c:v>1397</c:v>
                </c:pt>
                <c:pt idx="795">
                  <c:v>1397.5</c:v>
                </c:pt>
                <c:pt idx="796">
                  <c:v>1398</c:v>
                </c:pt>
                <c:pt idx="797">
                  <c:v>1398.5</c:v>
                </c:pt>
                <c:pt idx="798">
                  <c:v>1399</c:v>
                </c:pt>
                <c:pt idx="799">
                  <c:v>1399.5</c:v>
                </c:pt>
                <c:pt idx="800">
                  <c:v>1400</c:v>
                </c:pt>
                <c:pt idx="801">
                  <c:v>1400.5</c:v>
                </c:pt>
                <c:pt idx="802">
                  <c:v>1401</c:v>
                </c:pt>
                <c:pt idx="803">
                  <c:v>1401.5</c:v>
                </c:pt>
                <c:pt idx="804">
                  <c:v>1402</c:v>
                </c:pt>
                <c:pt idx="805">
                  <c:v>1402.5</c:v>
                </c:pt>
                <c:pt idx="806">
                  <c:v>1403</c:v>
                </c:pt>
                <c:pt idx="807">
                  <c:v>1403.5</c:v>
                </c:pt>
                <c:pt idx="808">
                  <c:v>1404</c:v>
                </c:pt>
                <c:pt idx="809">
                  <c:v>1404.5</c:v>
                </c:pt>
                <c:pt idx="810">
                  <c:v>1405</c:v>
                </c:pt>
                <c:pt idx="811">
                  <c:v>1405.5</c:v>
                </c:pt>
                <c:pt idx="812">
                  <c:v>1406</c:v>
                </c:pt>
                <c:pt idx="813">
                  <c:v>1406.5</c:v>
                </c:pt>
                <c:pt idx="814">
                  <c:v>1407</c:v>
                </c:pt>
                <c:pt idx="815">
                  <c:v>1407.5</c:v>
                </c:pt>
                <c:pt idx="816">
                  <c:v>1408</c:v>
                </c:pt>
                <c:pt idx="817">
                  <c:v>1408.5</c:v>
                </c:pt>
                <c:pt idx="818">
                  <c:v>1409</c:v>
                </c:pt>
                <c:pt idx="819">
                  <c:v>1409.5</c:v>
                </c:pt>
                <c:pt idx="820">
                  <c:v>1410</c:v>
                </c:pt>
                <c:pt idx="821">
                  <c:v>1410.5</c:v>
                </c:pt>
                <c:pt idx="822">
                  <c:v>1411</c:v>
                </c:pt>
                <c:pt idx="823">
                  <c:v>1411.5</c:v>
                </c:pt>
                <c:pt idx="824">
                  <c:v>1412</c:v>
                </c:pt>
                <c:pt idx="825">
                  <c:v>1412.5</c:v>
                </c:pt>
                <c:pt idx="826">
                  <c:v>1413</c:v>
                </c:pt>
                <c:pt idx="827">
                  <c:v>1413.5</c:v>
                </c:pt>
                <c:pt idx="828">
                  <c:v>1414</c:v>
                </c:pt>
                <c:pt idx="829">
                  <c:v>1414.5</c:v>
                </c:pt>
                <c:pt idx="830">
                  <c:v>1415</c:v>
                </c:pt>
                <c:pt idx="831">
                  <c:v>1415.5</c:v>
                </c:pt>
                <c:pt idx="832">
                  <c:v>1416</c:v>
                </c:pt>
                <c:pt idx="833">
                  <c:v>1416.5</c:v>
                </c:pt>
                <c:pt idx="834">
                  <c:v>1417</c:v>
                </c:pt>
                <c:pt idx="835">
                  <c:v>1417.5</c:v>
                </c:pt>
                <c:pt idx="836">
                  <c:v>1418</c:v>
                </c:pt>
                <c:pt idx="837">
                  <c:v>1418.5</c:v>
                </c:pt>
                <c:pt idx="838">
                  <c:v>1419</c:v>
                </c:pt>
                <c:pt idx="839">
                  <c:v>1419.5</c:v>
                </c:pt>
                <c:pt idx="840">
                  <c:v>1420</c:v>
                </c:pt>
                <c:pt idx="841">
                  <c:v>1420.5</c:v>
                </c:pt>
                <c:pt idx="842">
                  <c:v>1421</c:v>
                </c:pt>
                <c:pt idx="843">
                  <c:v>1421.5</c:v>
                </c:pt>
                <c:pt idx="844">
                  <c:v>1422</c:v>
                </c:pt>
                <c:pt idx="845">
                  <c:v>1422.5</c:v>
                </c:pt>
                <c:pt idx="846">
                  <c:v>1423</c:v>
                </c:pt>
                <c:pt idx="847">
                  <c:v>1423.5</c:v>
                </c:pt>
                <c:pt idx="848">
                  <c:v>1424</c:v>
                </c:pt>
                <c:pt idx="849">
                  <c:v>1424.5</c:v>
                </c:pt>
                <c:pt idx="850">
                  <c:v>1425</c:v>
                </c:pt>
                <c:pt idx="851">
                  <c:v>1425.5</c:v>
                </c:pt>
                <c:pt idx="852">
                  <c:v>1426</c:v>
                </c:pt>
                <c:pt idx="853">
                  <c:v>1426.5</c:v>
                </c:pt>
                <c:pt idx="854">
                  <c:v>1427</c:v>
                </c:pt>
                <c:pt idx="855">
                  <c:v>1427.5</c:v>
                </c:pt>
                <c:pt idx="856">
                  <c:v>1428</c:v>
                </c:pt>
                <c:pt idx="857">
                  <c:v>1428.5</c:v>
                </c:pt>
                <c:pt idx="858">
                  <c:v>1429</c:v>
                </c:pt>
                <c:pt idx="859">
                  <c:v>1429.5</c:v>
                </c:pt>
                <c:pt idx="860">
                  <c:v>1430</c:v>
                </c:pt>
                <c:pt idx="861">
                  <c:v>1430.5</c:v>
                </c:pt>
                <c:pt idx="862">
                  <c:v>1431</c:v>
                </c:pt>
                <c:pt idx="863">
                  <c:v>1431.5</c:v>
                </c:pt>
                <c:pt idx="864">
                  <c:v>1432</c:v>
                </c:pt>
                <c:pt idx="865">
                  <c:v>1432.5</c:v>
                </c:pt>
                <c:pt idx="866">
                  <c:v>1433</c:v>
                </c:pt>
                <c:pt idx="867">
                  <c:v>1433.5</c:v>
                </c:pt>
                <c:pt idx="868">
                  <c:v>1434</c:v>
                </c:pt>
                <c:pt idx="869">
                  <c:v>1434.5</c:v>
                </c:pt>
                <c:pt idx="870">
                  <c:v>1435</c:v>
                </c:pt>
                <c:pt idx="871">
                  <c:v>1435.5</c:v>
                </c:pt>
                <c:pt idx="872">
                  <c:v>1436</c:v>
                </c:pt>
                <c:pt idx="873">
                  <c:v>1436.5</c:v>
                </c:pt>
                <c:pt idx="874">
                  <c:v>1437</c:v>
                </c:pt>
                <c:pt idx="875">
                  <c:v>1437.5</c:v>
                </c:pt>
                <c:pt idx="876">
                  <c:v>1438</c:v>
                </c:pt>
                <c:pt idx="877">
                  <c:v>1438.5</c:v>
                </c:pt>
                <c:pt idx="878">
                  <c:v>1439</c:v>
                </c:pt>
                <c:pt idx="879">
                  <c:v>1439.5</c:v>
                </c:pt>
                <c:pt idx="880">
                  <c:v>1440</c:v>
                </c:pt>
                <c:pt idx="881">
                  <c:v>1440.5</c:v>
                </c:pt>
                <c:pt idx="882">
                  <c:v>1441</c:v>
                </c:pt>
                <c:pt idx="883">
                  <c:v>1441.5</c:v>
                </c:pt>
                <c:pt idx="884">
                  <c:v>1442</c:v>
                </c:pt>
                <c:pt idx="885">
                  <c:v>1442.5</c:v>
                </c:pt>
                <c:pt idx="886">
                  <c:v>1443</c:v>
                </c:pt>
                <c:pt idx="887">
                  <c:v>1443.5</c:v>
                </c:pt>
                <c:pt idx="888">
                  <c:v>1444</c:v>
                </c:pt>
                <c:pt idx="889">
                  <c:v>1444.5</c:v>
                </c:pt>
                <c:pt idx="890">
                  <c:v>1445</c:v>
                </c:pt>
                <c:pt idx="891">
                  <c:v>1445.5</c:v>
                </c:pt>
                <c:pt idx="892">
                  <c:v>1446</c:v>
                </c:pt>
                <c:pt idx="893">
                  <c:v>1446.5</c:v>
                </c:pt>
                <c:pt idx="894">
                  <c:v>1447</c:v>
                </c:pt>
                <c:pt idx="895">
                  <c:v>1447.5</c:v>
                </c:pt>
                <c:pt idx="896">
                  <c:v>1448</c:v>
                </c:pt>
                <c:pt idx="897">
                  <c:v>1448.5</c:v>
                </c:pt>
                <c:pt idx="898">
                  <c:v>1449</c:v>
                </c:pt>
                <c:pt idx="899">
                  <c:v>1449.5</c:v>
                </c:pt>
                <c:pt idx="900">
                  <c:v>1450</c:v>
                </c:pt>
                <c:pt idx="901">
                  <c:v>1450.5</c:v>
                </c:pt>
                <c:pt idx="902">
                  <c:v>1451</c:v>
                </c:pt>
                <c:pt idx="903">
                  <c:v>1451.5</c:v>
                </c:pt>
                <c:pt idx="904">
                  <c:v>1452</c:v>
                </c:pt>
                <c:pt idx="905">
                  <c:v>1452.5</c:v>
                </c:pt>
                <c:pt idx="906">
                  <c:v>1453</c:v>
                </c:pt>
                <c:pt idx="907">
                  <c:v>1453.5</c:v>
                </c:pt>
                <c:pt idx="908">
                  <c:v>1454</c:v>
                </c:pt>
                <c:pt idx="909">
                  <c:v>1454.5</c:v>
                </c:pt>
                <c:pt idx="910">
                  <c:v>1455</c:v>
                </c:pt>
                <c:pt idx="911">
                  <c:v>1455.5</c:v>
                </c:pt>
                <c:pt idx="912">
                  <c:v>1456</c:v>
                </c:pt>
                <c:pt idx="913">
                  <c:v>1456.5</c:v>
                </c:pt>
                <c:pt idx="914">
                  <c:v>1457</c:v>
                </c:pt>
                <c:pt idx="915">
                  <c:v>1457.5</c:v>
                </c:pt>
                <c:pt idx="916">
                  <c:v>1458</c:v>
                </c:pt>
                <c:pt idx="917">
                  <c:v>1458.5</c:v>
                </c:pt>
                <c:pt idx="918">
                  <c:v>1459</c:v>
                </c:pt>
                <c:pt idx="919">
                  <c:v>1459.5</c:v>
                </c:pt>
                <c:pt idx="920">
                  <c:v>1460</c:v>
                </c:pt>
                <c:pt idx="921">
                  <c:v>1460.5</c:v>
                </c:pt>
                <c:pt idx="922">
                  <c:v>1461</c:v>
                </c:pt>
                <c:pt idx="923">
                  <c:v>1461.5</c:v>
                </c:pt>
                <c:pt idx="924">
                  <c:v>1462</c:v>
                </c:pt>
                <c:pt idx="925">
                  <c:v>1462.5</c:v>
                </c:pt>
                <c:pt idx="926">
                  <c:v>1463</c:v>
                </c:pt>
                <c:pt idx="927">
                  <c:v>1463.5</c:v>
                </c:pt>
                <c:pt idx="928">
                  <c:v>1464</c:v>
                </c:pt>
                <c:pt idx="929">
                  <c:v>1464.5</c:v>
                </c:pt>
                <c:pt idx="930">
                  <c:v>1465</c:v>
                </c:pt>
                <c:pt idx="931">
                  <c:v>1465.5</c:v>
                </c:pt>
                <c:pt idx="932">
                  <c:v>1466</c:v>
                </c:pt>
                <c:pt idx="933">
                  <c:v>1466.5</c:v>
                </c:pt>
                <c:pt idx="934">
                  <c:v>1467</c:v>
                </c:pt>
                <c:pt idx="935">
                  <c:v>1467.5</c:v>
                </c:pt>
                <c:pt idx="936">
                  <c:v>1468</c:v>
                </c:pt>
                <c:pt idx="937">
                  <c:v>1468.5</c:v>
                </c:pt>
                <c:pt idx="938">
                  <c:v>1469</c:v>
                </c:pt>
                <c:pt idx="939">
                  <c:v>1469.5</c:v>
                </c:pt>
                <c:pt idx="940">
                  <c:v>1470</c:v>
                </c:pt>
                <c:pt idx="941">
                  <c:v>1470.5</c:v>
                </c:pt>
                <c:pt idx="942">
                  <c:v>1471</c:v>
                </c:pt>
                <c:pt idx="943">
                  <c:v>1471.5</c:v>
                </c:pt>
                <c:pt idx="944">
                  <c:v>1472</c:v>
                </c:pt>
                <c:pt idx="945">
                  <c:v>1472.5</c:v>
                </c:pt>
                <c:pt idx="946">
                  <c:v>1473</c:v>
                </c:pt>
                <c:pt idx="947">
                  <c:v>1473.5</c:v>
                </c:pt>
                <c:pt idx="948">
                  <c:v>1474</c:v>
                </c:pt>
                <c:pt idx="949">
                  <c:v>1474.5</c:v>
                </c:pt>
                <c:pt idx="950">
                  <c:v>1475</c:v>
                </c:pt>
                <c:pt idx="951">
                  <c:v>1475.5</c:v>
                </c:pt>
                <c:pt idx="952">
                  <c:v>1476</c:v>
                </c:pt>
                <c:pt idx="953">
                  <c:v>1476.5</c:v>
                </c:pt>
                <c:pt idx="954">
                  <c:v>1477</c:v>
                </c:pt>
                <c:pt idx="955">
                  <c:v>1477.5</c:v>
                </c:pt>
                <c:pt idx="956">
                  <c:v>1478</c:v>
                </c:pt>
                <c:pt idx="957">
                  <c:v>1478.5</c:v>
                </c:pt>
                <c:pt idx="958">
                  <c:v>1479</c:v>
                </c:pt>
                <c:pt idx="959">
                  <c:v>1479.5</c:v>
                </c:pt>
                <c:pt idx="960">
                  <c:v>1480</c:v>
                </c:pt>
                <c:pt idx="961">
                  <c:v>1480.5</c:v>
                </c:pt>
                <c:pt idx="962">
                  <c:v>1481</c:v>
                </c:pt>
                <c:pt idx="963">
                  <c:v>1481.5</c:v>
                </c:pt>
                <c:pt idx="964">
                  <c:v>1482</c:v>
                </c:pt>
                <c:pt idx="965">
                  <c:v>1482.5</c:v>
                </c:pt>
                <c:pt idx="966">
                  <c:v>1483</c:v>
                </c:pt>
                <c:pt idx="967">
                  <c:v>1483.5</c:v>
                </c:pt>
                <c:pt idx="968">
                  <c:v>1484</c:v>
                </c:pt>
                <c:pt idx="969">
                  <c:v>1484.5</c:v>
                </c:pt>
                <c:pt idx="970">
                  <c:v>1485</c:v>
                </c:pt>
                <c:pt idx="971">
                  <c:v>1485.5</c:v>
                </c:pt>
                <c:pt idx="972">
                  <c:v>1486</c:v>
                </c:pt>
                <c:pt idx="973">
                  <c:v>1486.5</c:v>
                </c:pt>
                <c:pt idx="974">
                  <c:v>1487</c:v>
                </c:pt>
                <c:pt idx="975">
                  <c:v>1487.5</c:v>
                </c:pt>
                <c:pt idx="976">
                  <c:v>1488</c:v>
                </c:pt>
                <c:pt idx="977">
                  <c:v>1488.5</c:v>
                </c:pt>
                <c:pt idx="978">
                  <c:v>1489</c:v>
                </c:pt>
                <c:pt idx="979">
                  <c:v>1489.5</c:v>
                </c:pt>
                <c:pt idx="980">
                  <c:v>1490</c:v>
                </c:pt>
                <c:pt idx="981">
                  <c:v>1490.5</c:v>
                </c:pt>
                <c:pt idx="982">
                  <c:v>1491</c:v>
                </c:pt>
                <c:pt idx="983">
                  <c:v>1491.5</c:v>
                </c:pt>
                <c:pt idx="984">
                  <c:v>1492</c:v>
                </c:pt>
                <c:pt idx="985">
                  <c:v>1492.5</c:v>
                </c:pt>
                <c:pt idx="986">
                  <c:v>1493</c:v>
                </c:pt>
                <c:pt idx="987">
                  <c:v>1493.5</c:v>
                </c:pt>
                <c:pt idx="988">
                  <c:v>1494</c:v>
                </c:pt>
                <c:pt idx="989">
                  <c:v>1494.5</c:v>
                </c:pt>
                <c:pt idx="990">
                  <c:v>1495</c:v>
                </c:pt>
                <c:pt idx="991">
                  <c:v>1495.5</c:v>
                </c:pt>
                <c:pt idx="992">
                  <c:v>1496</c:v>
                </c:pt>
                <c:pt idx="993">
                  <c:v>1496.5</c:v>
                </c:pt>
                <c:pt idx="994">
                  <c:v>1497</c:v>
                </c:pt>
                <c:pt idx="995">
                  <c:v>1497.5</c:v>
                </c:pt>
                <c:pt idx="996">
                  <c:v>1498</c:v>
                </c:pt>
                <c:pt idx="997">
                  <c:v>1498.5</c:v>
                </c:pt>
                <c:pt idx="998">
                  <c:v>1499</c:v>
                </c:pt>
                <c:pt idx="999">
                  <c:v>1499.5</c:v>
                </c:pt>
                <c:pt idx="1000">
                  <c:v>1500</c:v>
                </c:pt>
                <c:pt idx="1001">
                  <c:v>1500.5</c:v>
                </c:pt>
                <c:pt idx="1002">
                  <c:v>1501</c:v>
                </c:pt>
                <c:pt idx="1003">
                  <c:v>1501.5</c:v>
                </c:pt>
                <c:pt idx="1004">
                  <c:v>1502</c:v>
                </c:pt>
                <c:pt idx="1005">
                  <c:v>1502.5</c:v>
                </c:pt>
                <c:pt idx="1006">
                  <c:v>1503</c:v>
                </c:pt>
                <c:pt idx="1007">
                  <c:v>1503.5</c:v>
                </c:pt>
                <c:pt idx="1008">
                  <c:v>1504</c:v>
                </c:pt>
                <c:pt idx="1009">
                  <c:v>1504.5</c:v>
                </c:pt>
                <c:pt idx="1010">
                  <c:v>1505</c:v>
                </c:pt>
                <c:pt idx="1011">
                  <c:v>1505.5</c:v>
                </c:pt>
                <c:pt idx="1012">
                  <c:v>1506</c:v>
                </c:pt>
                <c:pt idx="1013">
                  <c:v>1506.5</c:v>
                </c:pt>
                <c:pt idx="1014">
                  <c:v>1507</c:v>
                </c:pt>
                <c:pt idx="1015">
                  <c:v>1507.5</c:v>
                </c:pt>
                <c:pt idx="1016">
                  <c:v>1508</c:v>
                </c:pt>
                <c:pt idx="1017">
                  <c:v>1508.5</c:v>
                </c:pt>
                <c:pt idx="1018">
                  <c:v>1509</c:v>
                </c:pt>
                <c:pt idx="1019">
                  <c:v>1509.5</c:v>
                </c:pt>
                <c:pt idx="1020">
                  <c:v>1510</c:v>
                </c:pt>
                <c:pt idx="1021">
                  <c:v>1510.5</c:v>
                </c:pt>
                <c:pt idx="1022">
                  <c:v>1511</c:v>
                </c:pt>
                <c:pt idx="1023">
                  <c:v>1511.5</c:v>
                </c:pt>
                <c:pt idx="1024">
                  <c:v>1512</c:v>
                </c:pt>
                <c:pt idx="1025">
                  <c:v>1512.5</c:v>
                </c:pt>
                <c:pt idx="1026">
                  <c:v>1513</c:v>
                </c:pt>
                <c:pt idx="1027">
                  <c:v>1513.5</c:v>
                </c:pt>
                <c:pt idx="1028">
                  <c:v>1514</c:v>
                </c:pt>
                <c:pt idx="1029">
                  <c:v>1514.5</c:v>
                </c:pt>
                <c:pt idx="1030">
                  <c:v>1515</c:v>
                </c:pt>
                <c:pt idx="1031">
                  <c:v>1515.5</c:v>
                </c:pt>
                <c:pt idx="1032">
                  <c:v>1516</c:v>
                </c:pt>
                <c:pt idx="1033">
                  <c:v>1516.5</c:v>
                </c:pt>
                <c:pt idx="1034">
                  <c:v>1517</c:v>
                </c:pt>
                <c:pt idx="1035">
                  <c:v>1517.5</c:v>
                </c:pt>
                <c:pt idx="1036">
                  <c:v>1518</c:v>
                </c:pt>
                <c:pt idx="1037">
                  <c:v>1518.5</c:v>
                </c:pt>
                <c:pt idx="1038">
                  <c:v>1519</c:v>
                </c:pt>
                <c:pt idx="1039">
                  <c:v>1519.5</c:v>
                </c:pt>
                <c:pt idx="1040">
                  <c:v>1520</c:v>
                </c:pt>
                <c:pt idx="1041">
                  <c:v>1520.5</c:v>
                </c:pt>
                <c:pt idx="1042">
                  <c:v>1521</c:v>
                </c:pt>
                <c:pt idx="1043">
                  <c:v>1521.5</c:v>
                </c:pt>
                <c:pt idx="1044">
                  <c:v>1522</c:v>
                </c:pt>
                <c:pt idx="1045">
                  <c:v>1522.5</c:v>
                </c:pt>
                <c:pt idx="1046">
                  <c:v>1523</c:v>
                </c:pt>
                <c:pt idx="1047">
                  <c:v>1523.5</c:v>
                </c:pt>
                <c:pt idx="1048">
                  <c:v>1524</c:v>
                </c:pt>
                <c:pt idx="1049">
                  <c:v>1524.5</c:v>
                </c:pt>
                <c:pt idx="1050">
                  <c:v>1525</c:v>
                </c:pt>
                <c:pt idx="1051">
                  <c:v>1525.5</c:v>
                </c:pt>
                <c:pt idx="1052">
                  <c:v>1526</c:v>
                </c:pt>
                <c:pt idx="1053">
                  <c:v>1526.5</c:v>
                </c:pt>
                <c:pt idx="1054">
                  <c:v>1527</c:v>
                </c:pt>
                <c:pt idx="1055">
                  <c:v>1527.5</c:v>
                </c:pt>
                <c:pt idx="1056">
                  <c:v>1528</c:v>
                </c:pt>
                <c:pt idx="1057">
                  <c:v>1528.5</c:v>
                </c:pt>
                <c:pt idx="1058">
                  <c:v>1529</c:v>
                </c:pt>
                <c:pt idx="1059">
                  <c:v>1529.5</c:v>
                </c:pt>
                <c:pt idx="1060">
                  <c:v>1530</c:v>
                </c:pt>
                <c:pt idx="1061">
                  <c:v>1530.5</c:v>
                </c:pt>
                <c:pt idx="1062">
                  <c:v>1531</c:v>
                </c:pt>
                <c:pt idx="1063">
                  <c:v>1531.5</c:v>
                </c:pt>
                <c:pt idx="1064">
                  <c:v>1532</c:v>
                </c:pt>
                <c:pt idx="1065">
                  <c:v>1532.5</c:v>
                </c:pt>
                <c:pt idx="1066">
                  <c:v>1533</c:v>
                </c:pt>
                <c:pt idx="1067">
                  <c:v>1533.5</c:v>
                </c:pt>
                <c:pt idx="1068">
                  <c:v>1534</c:v>
                </c:pt>
                <c:pt idx="1069">
                  <c:v>1534.5</c:v>
                </c:pt>
                <c:pt idx="1070">
                  <c:v>1535</c:v>
                </c:pt>
                <c:pt idx="1071">
                  <c:v>1535.5</c:v>
                </c:pt>
                <c:pt idx="1072">
                  <c:v>1536</c:v>
                </c:pt>
                <c:pt idx="1073">
                  <c:v>1536.5</c:v>
                </c:pt>
                <c:pt idx="1074">
                  <c:v>1537</c:v>
                </c:pt>
                <c:pt idx="1075">
                  <c:v>1537.5</c:v>
                </c:pt>
                <c:pt idx="1076">
                  <c:v>1538</c:v>
                </c:pt>
                <c:pt idx="1077">
                  <c:v>1538.5</c:v>
                </c:pt>
                <c:pt idx="1078">
                  <c:v>1539</c:v>
                </c:pt>
                <c:pt idx="1079">
                  <c:v>1539.5</c:v>
                </c:pt>
                <c:pt idx="1080">
                  <c:v>1540</c:v>
                </c:pt>
                <c:pt idx="1081">
                  <c:v>1540.5</c:v>
                </c:pt>
                <c:pt idx="1082">
                  <c:v>1541</c:v>
                </c:pt>
                <c:pt idx="1083">
                  <c:v>1541.5</c:v>
                </c:pt>
                <c:pt idx="1084">
                  <c:v>1542</c:v>
                </c:pt>
                <c:pt idx="1085">
                  <c:v>1542.5</c:v>
                </c:pt>
                <c:pt idx="1086">
                  <c:v>1543</c:v>
                </c:pt>
                <c:pt idx="1087">
                  <c:v>1543.5</c:v>
                </c:pt>
                <c:pt idx="1088">
                  <c:v>1544</c:v>
                </c:pt>
                <c:pt idx="1089">
                  <c:v>1544.5</c:v>
                </c:pt>
                <c:pt idx="1090">
                  <c:v>1545</c:v>
                </c:pt>
                <c:pt idx="1091">
                  <c:v>1545.5</c:v>
                </c:pt>
                <c:pt idx="1092">
                  <c:v>1546</c:v>
                </c:pt>
                <c:pt idx="1093">
                  <c:v>1546.5</c:v>
                </c:pt>
                <c:pt idx="1094">
                  <c:v>1547</c:v>
                </c:pt>
                <c:pt idx="1095">
                  <c:v>1547.5</c:v>
                </c:pt>
                <c:pt idx="1096">
                  <c:v>1548</c:v>
                </c:pt>
                <c:pt idx="1097">
                  <c:v>1548.5</c:v>
                </c:pt>
                <c:pt idx="1098">
                  <c:v>1549</c:v>
                </c:pt>
                <c:pt idx="1099">
                  <c:v>1549.5</c:v>
                </c:pt>
                <c:pt idx="1100">
                  <c:v>1550</c:v>
                </c:pt>
                <c:pt idx="1101">
                  <c:v>1550.5</c:v>
                </c:pt>
                <c:pt idx="1102">
                  <c:v>1551</c:v>
                </c:pt>
                <c:pt idx="1103">
                  <c:v>1551.5</c:v>
                </c:pt>
                <c:pt idx="1104">
                  <c:v>1552</c:v>
                </c:pt>
                <c:pt idx="1105">
                  <c:v>1552.5</c:v>
                </c:pt>
                <c:pt idx="1106">
                  <c:v>1553</c:v>
                </c:pt>
                <c:pt idx="1107">
                  <c:v>1553.5</c:v>
                </c:pt>
                <c:pt idx="1108">
                  <c:v>1554</c:v>
                </c:pt>
                <c:pt idx="1109">
                  <c:v>1554.5</c:v>
                </c:pt>
                <c:pt idx="1110">
                  <c:v>1555</c:v>
                </c:pt>
                <c:pt idx="1111">
                  <c:v>1555.5</c:v>
                </c:pt>
                <c:pt idx="1112">
                  <c:v>1556</c:v>
                </c:pt>
                <c:pt idx="1113">
                  <c:v>1556.5</c:v>
                </c:pt>
                <c:pt idx="1114">
                  <c:v>1557</c:v>
                </c:pt>
                <c:pt idx="1115">
                  <c:v>1557.5</c:v>
                </c:pt>
                <c:pt idx="1116">
                  <c:v>1558</c:v>
                </c:pt>
                <c:pt idx="1117">
                  <c:v>1558.5</c:v>
                </c:pt>
                <c:pt idx="1118">
                  <c:v>1559</c:v>
                </c:pt>
                <c:pt idx="1119">
                  <c:v>1559.5</c:v>
                </c:pt>
                <c:pt idx="1120">
                  <c:v>1560</c:v>
                </c:pt>
                <c:pt idx="1121">
                  <c:v>1560.5</c:v>
                </c:pt>
                <c:pt idx="1122">
                  <c:v>1561</c:v>
                </c:pt>
                <c:pt idx="1123">
                  <c:v>1561.5</c:v>
                </c:pt>
                <c:pt idx="1124">
                  <c:v>1562</c:v>
                </c:pt>
                <c:pt idx="1125">
                  <c:v>1562.5</c:v>
                </c:pt>
                <c:pt idx="1126">
                  <c:v>1563</c:v>
                </c:pt>
                <c:pt idx="1127">
                  <c:v>1563.5</c:v>
                </c:pt>
                <c:pt idx="1128">
                  <c:v>1564</c:v>
                </c:pt>
                <c:pt idx="1129">
                  <c:v>1564.5</c:v>
                </c:pt>
                <c:pt idx="1130">
                  <c:v>1565</c:v>
                </c:pt>
                <c:pt idx="1131">
                  <c:v>1565.5</c:v>
                </c:pt>
                <c:pt idx="1132">
                  <c:v>1566</c:v>
                </c:pt>
                <c:pt idx="1133">
                  <c:v>1566.5</c:v>
                </c:pt>
                <c:pt idx="1134">
                  <c:v>1567</c:v>
                </c:pt>
                <c:pt idx="1135">
                  <c:v>1567.5</c:v>
                </c:pt>
                <c:pt idx="1136">
                  <c:v>1568</c:v>
                </c:pt>
                <c:pt idx="1137">
                  <c:v>1568.5</c:v>
                </c:pt>
                <c:pt idx="1138">
                  <c:v>1569</c:v>
                </c:pt>
                <c:pt idx="1139">
                  <c:v>1569.5</c:v>
                </c:pt>
                <c:pt idx="1140">
                  <c:v>1570</c:v>
                </c:pt>
                <c:pt idx="1141">
                  <c:v>1570.5</c:v>
                </c:pt>
                <c:pt idx="1142">
                  <c:v>1571</c:v>
                </c:pt>
                <c:pt idx="1143">
                  <c:v>1571.5</c:v>
                </c:pt>
                <c:pt idx="1144">
                  <c:v>1572</c:v>
                </c:pt>
                <c:pt idx="1145">
                  <c:v>1572.5</c:v>
                </c:pt>
                <c:pt idx="1146">
                  <c:v>1573</c:v>
                </c:pt>
                <c:pt idx="1147">
                  <c:v>1573.5</c:v>
                </c:pt>
                <c:pt idx="1148">
                  <c:v>1574</c:v>
                </c:pt>
                <c:pt idx="1149">
                  <c:v>1574.5</c:v>
                </c:pt>
                <c:pt idx="1150">
                  <c:v>1575</c:v>
                </c:pt>
                <c:pt idx="1151">
                  <c:v>1575.5</c:v>
                </c:pt>
                <c:pt idx="1152">
                  <c:v>1576</c:v>
                </c:pt>
                <c:pt idx="1153">
                  <c:v>1576.5</c:v>
                </c:pt>
                <c:pt idx="1154">
                  <c:v>1577</c:v>
                </c:pt>
                <c:pt idx="1155">
                  <c:v>1577.5</c:v>
                </c:pt>
                <c:pt idx="1156">
                  <c:v>1578</c:v>
                </c:pt>
                <c:pt idx="1157">
                  <c:v>1578.5</c:v>
                </c:pt>
                <c:pt idx="1158">
                  <c:v>1579</c:v>
                </c:pt>
                <c:pt idx="1159">
                  <c:v>1579.5</c:v>
                </c:pt>
                <c:pt idx="1160">
                  <c:v>1580</c:v>
                </c:pt>
                <c:pt idx="1161">
                  <c:v>1580.5</c:v>
                </c:pt>
                <c:pt idx="1162">
                  <c:v>1581</c:v>
                </c:pt>
                <c:pt idx="1163">
                  <c:v>1581.5</c:v>
                </c:pt>
                <c:pt idx="1164">
                  <c:v>1582</c:v>
                </c:pt>
                <c:pt idx="1165">
                  <c:v>1582.5</c:v>
                </c:pt>
                <c:pt idx="1166">
                  <c:v>1583</c:v>
                </c:pt>
                <c:pt idx="1167">
                  <c:v>1583.5</c:v>
                </c:pt>
                <c:pt idx="1168">
                  <c:v>1584</c:v>
                </c:pt>
                <c:pt idx="1169">
                  <c:v>1584.5</c:v>
                </c:pt>
                <c:pt idx="1170">
                  <c:v>1585</c:v>
                </c:pt>
                <c:pt idx="1171">
                  <c:v>1585.5</c:v>
                </c:pt>
                <c:pt idx="1172">
                  <c:v>1586</c:v>
                </c:pt>
                <c:pt idx="1173">
                  <c:v>1586.5</c:v>
                </c:pt>
                <c:pt idx="1174">
                  <c:v>1587</c:v>
                </c:pt>
                <c:pt idx="1175">
                  <c:v>1587.5</c:v>
                </c:pt>
                <c:pt idx="1176">
                  <c:v>1588</c:v>
                </c:pt>
                <c:pt idx="1177">
                  <c:v>1588.5</c:v>
                </c:pt>
                <c:pt idx="1178">
                  <c:v>1589</c:v>
                </c:pt>
                <c:pt idx="1179">
                  <c:v>1589.5</c:v>
                </c:pt>
                <c:pt idx="1180">
                  <c:v>1590</c:v>
                </c:pt>
                <c:pt idx="1181">
                  <c:v>1590.5</c:v>
                </c:pt>
                <c:pt idx="1182">
                  <c:v>1591</c:v>
                </c:pt>
                <c:pt idx="1183">
                  <c:v>1591.5</c:v>
                </c:pt>
                <c:pt idx="1184">
                  <c:v>1592</c:v>
                </c:pt>
                <c:pt idx="1185">
                  <c:v>1592.5</c:v>
                </c:pt>
                <c:pt idx="1186">
                  <c:v>1593</c:v>
                </c:pt>
                <c:pt idx="1187">
                  <c:v>1593.5</c:v>
                </c:pt>
                <c:pt idx="1188">
                  <c:v>1594</c:v>
                </c:pt>
                <c:pt idx="1189">
                  <c:v>1594.5</c:v>
                </c:pt>
                <c:pt idx="1190">
                  <c:v>1595</c:v>
                </c:pt>
                <c:pt idx="1191">
                  <c:v>1595.5</c:v>
                </c:pt>
                <c:pt idx="1192">
                  <c:v>1596</c:v>
                </c:pt>
                <c:pt idx="1193">
                  <c:v>1596.5</c:v>
                </c:pt>
                <c:pt idx="1194">
                  <c:v>1597</c:v>
                </c:pt>
                <c:pt idx="1195">
                  <c:v>1597.5</c:v>
                </c:pt>
                <c:pt idx="1196">
                  <c:v>1598</c:v>
                </c:pt>
                <c:pt idx="1197">
                  <c:v>1598.5</c:v>
                </c:pt>
                <c:pt idx="1198">
                  <c:v>1599</c:v>
                </c:pt>
                <c:pt idx="1199">
                  <c:v>1599.5</c:v>
                </c:pt>
                <c:pt idx="1200">
                  <c:v>1600</c:v>
                </c:pt>
                <c:pt idx="1201">
                  <c:v>1600.5</c:v>
                </c:pt>
                <c:pt idx="1202">
                  <c:v>1601</c:v>
                </c:pt>
                <c:pt idx="1203">
                  <c:v>1601.5</c:v>
                </c:pt>
                <c:pt idx="1204">
                  <c:v>1602</c:v>
                </c:pt>
                <c:pt idx="1205">
                  <c:v>1602.5</c:v>
                </c:pt>
                <c:pt idx="1206">
                  <c:v>1603</c:v>
                </c:pt>
                <c:pt idx="1207">
                  <c:v>1603.5</c:v>
                </c:pt>
                <c:pt idx="1208">
                  <c:v>1604</c:v>
                </c:pt>
                <c:pt idx="1209">
                  <c:v>1604.5</c:v>
                </c:pt>
                <c:pt idx="1210">
                  <c:v>1605</c:v>
                </c:pt>
                <c:pt idx="1211">
                  <c:v>1605.5</c:v>
                </c:pt>
                <c:pt idx="1212">
                  <c:v>1606</c:v>
                </c:pt>
                <c:pt idx="1213">
                  <c:v>1606.5</c:v>
                </c:pt>
                <c:pt idx="1214">
                  <c:v>1607</c:v>
                </c:pt>
                <c:pt idx="1215">
                  <c:v>1607.5</c:v>
                </c:pt>
                <c:pt idx="1216">
                  <c:v>1608</c:v>
                </c:pt>
                <c:pt idx="1217">
                  <c:v>1608.5</c:v>
                </c:pt>
                <c:pt idx="1218">
                  <c:v>1609</c:v>
                </c:pt>
                <c:pt idx="1219">
                  <c:v>1609.5</c:v>
                </c:pt>
                <c:pt idx="1220">
                  <c:v>1610</c:v>
                </c:pt>
                <c:pt idx="1221">
                  <c:v>1610.5</c:v>
                </c:pt>
                <c:pt idx="1222">
                  <c:v>1611</c:v>
                </c:pt>
                <c:pt idx="1223">
                  <c:v>1611.5</c:v>
                </c:pt>
                <c:pt idx="1224">
                  <c:v>1612</c:v>
                </c:pt>
                <c:pt idx="1225">
                  <c:v>1612.5</c:v>
                </c:pt>
                <c:pt idx="1226">
                  <c:v>1613</c:v>
                </c:pt>
                <c:pt idx="1227">
                  <c:v>1613.5</c:v>
                </c:pt>
                <c:pt idx="1228">
                  <c:v>1614</c:v>
                </c:pt>
                <c:pt idx="1229">
                  <c:v>1614.5</c:v>
                </c:pt>
                <c:pt idx="1230">
                  <c:v>1615</c:v>
                </c:pt>
                <c:pt idx="1231">
                  <c:v>1615.5</c:v>
                </c:pt>
                <c:pt idx="1232">
                  <c:v>1616</c:v>
                </c:pt>
                <c:pt idx="1233">
                  <c:v>1616.5</c:v>
                </c:pt>
                <c:pt idx="1234">
                  <c:v>1617</c:v>
                </c:pt>
                <c:pt idx="1235">
                  <c:v>1617.5</c:v>
                </c:pt>
                <c:pt idx="1236">
                  <c:v>1618</c:v>
                </c:pt>
                <c:pt idx="1237">
                  <c:v>1618.5</c:v>
                </c:pt>
                <c:pt idx="1238">
                  <c:v>1619</c:v>
                </c:pt>
                <c:pt idx="1239">
                  <c:v>1619.5</c:v>
                </c:pt>
                <c:pt idx="1240">
                  <c:v>1620</c:v>
                </c:pt>
                <c:pt idx="1241">
                  <c:v>1620.5</c:v>
                </c:pt>
                <c:pt idx="1242">
                  <c:v>1621</c:v>
                </c:pt>
                <c:pt idx="1243">
                  <c:v>1621.5</c:v>
                </c:pt>
                <c:pt idx="1244">
                  <c:v>1622</c:v>
                </c:pt>
                <c:pt idx="1245">
                  <c:v>1622.5</c:v>
                </c:pt>
                <c:pt idx="1246">
                  <c:v>1623</c:v>
                </c:pt>
                <c:pt idx="1247">
                  <c:v>1623.5</c:v>
                </c:pt>
                <c:pt idx="1248">
                  <c:v>1624</c:v>
                </c:pt>
                <c:pt idx="1249">
                  <c:v>1624.5</c:v>
                </c:pt>
                <c:pt idx="1250">
                  <c:v>1625</c:v>
                </c:pt>
                <c:pt idx="1251">
                  <c:v>1625.5</c:v>
                </c:pt>
                <c:pt idx="1252">
                  <c:v>1626</c:v>
                </c:pt>
                <c:pt idx="1253">
                  <c:v>1626.5</c:v>
                </c:pt>
                <c:pt idx="1254">
                  <c:v>1627</c:v>
                </c:pt>
                <c:pt idx="1255">
                  <c:v>1627.5</c:v>
                </c:pt>
                <c:pt idx="1256">
                  <c:v>1628</c:v>
                </c:pt>
                <c:pt idx="1257">
                  <c:v>1628.5</c:v>
                </c:pt>
                <c:pt idx="1258">
                  <c:v>1629</c:v>
                </c:pt>
                <c:pt idx="1259">
                  <c:v>1629.5</c:v>
                </c:pt>
                <c:pt idx="1260">
                  <c:v>1630</c:v>
                </c:pt>
                <c:pt idx="1261">
                  <c:v>1630.5</c:v>
                </c:pt>
                <c:pt idx="1262">
                  <c:v>1631</c:v>
                </c:pt>
                <c:pt idx="1263">
                  <c:v>1631.5</c:v>
                </c:pt>
                <c:pt idx="1264">
                  <c:v>1632</c:v>
                </c:pt>
                <c:pt idx="1265">
                  <c:v>1632.5</c:v>
                </c:pt>
                <c:pt idx="1266">
                  <c:v>1633</c:v>
                </c:pt>
                <c:pt idx="1267">
                  <c:v>1633.5</c:v>
                </c:pt>
                <c:pt idx="1268">
                  <c:v>1634</c:v>
                </c:pt>
                <c:pt idx="1269">
                  <c:v>1634.5</c:v>
                </c:pt>
                <c:pt idx="1270">
                  <c:v>1635</c:v>
                </c:pt>
                <c:pt idx="1271">
                  <c:v>1635.5</c:v>
                </c:pt>
                <c:pt idx="1272">
                  <c:v>1636</c:v>
                </c:pt>
                <c:pt idx="1273">
                  <c:v>1636.5</c:v>
                </c:pt>
                <c:pt idx="1274">
                  <c:v>1637</c:v>
                </c:pt>
                <c:pt idx="1275">
                  <c:v>1637.5</c:v>
                </c:pt>
                <c:pt idx="1276">
                  <c:v>1638</c:v>
                </c:pt>
                <c:pt idx="1277">
                  <c:v>1638.5</c:v>
                </c:pt>
                <c:pt idx="1278">
                  <c:v>1639</c:v>
                </c:pt>
                <c:pt idx="1279">
                  <c:v>1639.5</c:v>
                </c:pt>
                <c:pt idx="1280">
                  <c:v>1640</c:v>
                </c:pt>
                <c:pt idx="1281">
                  <c:v>1640.5</c:v>
                </c:pt>
                <c:pt idx="1282">
                  <c:v>1641</c:v>
                </c:pt>
                <c:pt idx="1283">
                  <c:v>1641.5</c:v>
                </c:pt>
                <c:pt idx="1284">
                  <c:v>1642</c:v>
                </c:pt>
                <c:pt idx="1285">
                  <c:v>1642.5</c:v>
                </c:pt>
                <c:pt idx="1286">
                  <c:v>1643</c:v>
                </c:pt>
                <c:pt idx="1287">
                  <c:v>1643.5</c:v>
                </c:pt>
                <c:pt idx="1288">
                  <c:v>1644</c:v>
                </c:pt>
                <c:pt idx="1289">
                  <c:v>1644.5</c:v>
                </c:pt>
                <c:pt idx="1290">
                  <c:v>1645</c:v>
                </c:pt>
                <c:pt idx="1291">
                  <c:v>1645.5</c:v>
                </c:pt>
                <c:pt idx="1292">
                  <c:v>1646</c:v>
                </c:pt>
                <c:pt idx="1293">
                  <c:v>1646.5</c:v>
                </c:pt>
                <c:pt idx="1294">
                  <c:v>1647</c:v>
                </c:pt>
                <c:pt idx="1295">
                  <c:v>1647.5</c:v>
                </c:pt>
                <c:pt idx="1296">
                  <c:v>1648</c:v>
                </c:pt>
                <c:pt idx="1297">
                  <c:v>1648.5</c:v>
                </c:pt>
                <c:pt idx="1298">
                  <c:v>1649</c:v>
                </c:pt>
                <c:pt idx="1299">
                  <c:v>1649.5</c:v>
                </c:pt>
                <c:pt idx="1300">
                  <c:v>1650</c:v>
                </c:pt>
                <c:pt idx="1301">
                  <c:v>1650.5</c:v>
                </c:pt>
                <c:pt idx="1302">
                  <c:v>1651</c:v>
                </c:pt>
                <c:pt idx="1303">
                  <c:v>1651.5</c:v>
                </c:pt>
                <c:pt idx="1304">
                  <c:v>1652</c:v>
                </c:pt>
                <c:pt idx="1305">
                  <c:v>1652.5</c:v>
                </c:pt>
                <c:pt idx="1306">
                  <c:v>1653</c:v>
                </c:pt>
                <c:pt idx="1307">
                  <c:v>1653.5</c:v>
                </c:pt>
                <c:pt idx="1308">
                  <c:v>1654</c:v>
                </c:pt>
                <c:pt idx="1309">
                  <c:v>1654.5</c:v>
                </c:pt>
                <c:pt idx="1310">
                  <c:v>1655</c:v>
                </c:pt>
                <c:pt idx="1311">
                  <c:v>1655.5</c:v>
                </c:pt>
                <c:pt idx="1312">
                  <c:v>1656</c:v>
                </c:pt>
                <c:pt idx="1313">
                  <c:v>1656.5</c:v>
                </c:pt>
                <c:pt idx="1314">
                  <c:v>1657</c:v>
                </c:pt>
                <c:pt idx="1315">
                  <c:v>1657.5</c:v>
                </c:pt>
                <c:pt idx="1316">
                  <c:v>1658</c:v>
                </c:pt>
                <c:pt idx="1317">
                  <c:v>1658.5</c:v>
                </c:pt>
                <c:pt idx="1318">
                  <c:v>1659</c:v>
                </c:pt>
                <c:pt idx="1319">
                  <c:v>1659.5</c:v>
                </c:pt>
                <c:pt idx="1320">
                  <c:v>1660</c:v>
                </c:pt>
                <c:pt idx="1321">
                  <c:v>1660.5</c:v>
                </c:pt>
                <c:pt idx="1322">
                  <c:v>1661</c:v>
                </c:pt>
                <c:pt idx="1323">
                  <c:v>1661.5</c:v>
                </c:pt>
                <c:pt idx="1324">
                  <c:v>1662</c:v>
                </c:pt>
                <c:pt idx="1325">
                  <c:v>1662.5</c:v>
                </c:pt>
                <c:pt idx="1326">
                  <c:v>1663</c:v>
                </c:pt>
                <c:pt idx="1327">
                  <c:v>1663.5</c:v>
                </c:pt>
                <c:pt idx="1328">
                  <c:v>1664</c:v>
                </c:pt>
                <c:pt idx="1329">
                  <c:v>1664.5</c:v>
                </c:pt>
                <c:pt idx="1330">
                  <c:v>1665</c:v>
                </c:pt>
                <c:pt idx="1331">
                  <c:v>1665.5</c:v>
                </c:pt>
                <c:pt idx="1332">
                  <c:v>1666</c:v>
                </c:pt>
                <c:pt idx="1333">
                  <c:v>1666.5</c:v>
                </c:pt>
                <c:pt idx="1334">
                  <c:v>1667</c:v>
                </c:pt>
                <c:pt idx="1335">
                  <c:v>1667.5</c:v>
                </c:pt>
                <c:pt idx="1336">
                  <c:v>1668</c:v>
                </c:pt>
                <c:pt idx="1337">
                  <c:v>1668.5</c:v>
                </c:pt>
                <c:pt idx="1338">
                  <c:v>1669</c:v>
                </c:pt>
                <c:pt idx="1339">
                  <c:v>1669.5</c:v>
                </c:pt>
                <c:pt idx="1340">
                  <c:v>1670</c:v>
                </c:pt>
                <c:pt idx="1341">
                  <c:v>1670.5</c:v>
                </c:pt>
                <c:pt idx="1342">
                  <c:v>1671</c:v>
                </c:pt>
                <c:pt idx="1343">
                  <c:v>1671.5</c:v>
                </c:pt>
                <c:pt idx="1344">
                  <c:v>1672</c:v>
                </c:pt>
                <c:pt idx="1345">
                  <c:v>1672.5</c:v>
                </c:pt>
                <c:pt idx="1346">
                  <c:v>1673</c:v>
                </c:pt>
                <c:pt idx="1347">
                  <c:v>1673.5</c:v>
                </c:pt>
                <c:pt idx="1348">
                  <c:v>1674</c:v>
                </c:pt>
                <c:pt idx="1349">
                  <c:v>1674.5</c:v>
                </c:pt>
                <c:pt idx="1350">
                  <c:v>1675</c:v>
                </c:pt>
                <c:pt idx="1351">
                  <c:v>1675.5</c:v>
                </c:pt>
                <c:pt idx="1352">
                  <c:v>1676</c:v>
                </c:pt>
                <c:pt idx="1353">
                  <c:v>1676.5</c:v>
                </c:pt>
                <c:pt idx="1354">
                  <c:v>1677</c:v>
                </c:pt>
                <c:pt idx="1355">
                  <c:v>1677.5</c:v>
                </c:pt>
                <c:pt idx="1356">
                  <c:v>1678</c:v>
                </c:pt>
                <c:pt idx="1357">
                  <c:v>1678.5</c:v>
                </c:pt>
                <c:pt idx="1358">
                  <c:v>1679</c:v>
                </c:pt>
                <c:pt idx="1359">
                  <c:v>1679.5</c:v>
                </c:pt>
                <c:pt idx="1360">
                  <c:v>1680</c:v>
                </c:pt>
                <c:pt idx="1361">
                  <c:v>1680.5</c:v>
                </c:pt>
                <c:pt idx="1362">
                  <c:v>1681</c:v>
                </c:pt>
                <c:pt idx="1363">
                  <c:v>1681.5</c:v>
                </c:pt>
                <c:pt idx="1364">
                  <c:v>1682</c:v>
                </c:pt>
                <c:pt idx="1365">
                  <c:v>1682.5</c:v>
                </c:pt>
                <c:pt idx="1366">
                  <c:v>1683</c:v>
                </c:pt>
                <c:pt idx="1367">
                  <c:v>1683.5</c:v>
                </c:pt>
                <c:pt idx="1368">
                  <c:v>1684</c:v>
                </c:pt>
                <c:pt idx="1369">
                  <c:v>1684.5</c:v>
                </c:pt>
                <c:pt idx="1370">
                  <c:v>1685</c:v>
                </c:pt>
                <c:pt idx="1371">
                  <c:v>1685.5</c:v>
                </c:pt>
                <c:pt idx="1372">
                  <c:v>1686</c:v>
                </c:pt>
                <c:pt idx="1373">
                  <c:v>1686.5</c:v>
                </c:pt>
                <c:pt idx="1374">
                  <c:v>1687</c:v>
                </c:pt>
                <c:pt idx="1375">
                  <c:v>1687.5</c:v>
                </c:pt>
                <c:pt idx="1376">
                  <c:v>1688</c:v>
                </c:pt>
                <c:pt idx="1377">
                  <c:v>1688.5</c:v>
                </c:pt>
                <c:pt idx="1378">
                  <c:v>1689</c:v>
                </c:pt>
                <c:pt idx="1379">
                  <c:v>1689.5</c:v>
                </c:pt>
                <c:pt idx="1380">
                  <c:v>1690</c:v>
                </c:pt>
                <c:pt idx="1381">
                  <c:v>1690.5</c:v>
                </c:pt>
                <c:pt idx="1382">
                  <c:v>1691</c:v>
                </c:pt>
                <c:pt idx="1383">
                  <c:v>1691.5</c:v>
                </c:pt>
                <c:pt idx="1384">
                  <c:v>1692</c:v>
                </c:pt>
                <c:pt idx="1385">
                  <c:v>1692.5</c:v>
                </c:pt>
                <c:pt idx="1386">
                  <c:v>1693</c:v>
                </c:pt>
                <c:pt idx="1387">
                  <c:v>1693.5</c:v>
                </c:pt>
                <c:pt idx="1388">
                  <c:v>1694</c:v>
                </c:pt>
                <c:pt idx="1389">
                  <c:v>1694.5</c:v>
                </c:pt>
                <c:pt idx="1390">
                  <c:v>1695</c:v>
                </c:pt>
                <c:pt idx="1391">
                  <c:v>1695.5</c:v>
                </c:pt>
                <c:pt idx="1392">
                  <c:v>1696</c:v>
                </c:pt>
                <c:pt idx="1393">
                  <c:v>1696.5</c:v>
                </c:pt>
                <c:pt idx="1394">
                  <c:v>1697</c:v>
                </c:pt>
                <c:pt idx="1395">
                  <c:v>1697.5</c:v>
                </c:pt>
                <c:pt idx="1396">
                  <c:v>1698</c:v>
                </c:pt>
                <c:pt idx="1397">
                  <c:v>1698.5</c:v>
                </c:pt>
                <c:pt idx="1398">
                  <c:v>1699</c:v>
                </c:pt>
                <c:pt idx="1399">
                  <c:v>1699.5</c:v>
                </c:pt>
                <c:pt idx="1400">
                  <c:v>1700</c:v>
                </c:pt>
                <c:pt idx="1401">
                  <c:v>1700.5</c:v>
                </c:pt>
                <c:pt idx="1402">
                  <c:v>1701</c:v>
                </c:pt>
                <c:pt idx="1403">
                  <c:v>1701.5</c:v>
                </c:pt>
                <c:pt idx="1404">
                  <c:v>1702</c:v>
                </c:pt>
                <c:pt idx="1405">
                  <c:v>1702.5</c:v>
                </c:pt>
                <c:pt idx="1406">
                  <c:v>1703</c:v>
                </c:pt>
                <c:pt idx="1407">
                  <c:v>1703.5</c:v>
                </c:pt>
                <c:pt idx="1408">
                  <c:v>1704</c:v>
                </c:pt>
                <c:pt idx="1409">
                  <c:v>1704.5</c:v>
                </c:pt>
                <c:pt idx="1410">
                  <c:v>1705</c:v>
                </c:pt>
                <c:pt idx="1411">
                  <c:v>1705.5</c:v>
                </c:pt>
                <c:pt idx="1412">
                  <c:v>1706</c:v>
                </c:pt>
                <c:pt idx="1413">
                  <c:v>1706.5</c:v>
                </c:pt>
                <c:pt idx="1414">
                  <c:v>1707</c:v>
                </c:pt>
                <c:pt idx="1415">
                  <c:v>1707.5</c:v>
                </c:pt>
                <c:pt idx="1416">
                  <c:v>1708</c:v>
                </c:pt>
                <c:pt idx="1417">
                  <c:v>1708.5</c:v>
                </c:pt>
                <c:pt idx="1418">
                  <c:v>1709</c:v>
                </c:pt>
                <c:pt idx="1419">
                  <c:v>1709.5</c:v>
                </c:pt>
                <c:pt idx="1420">
                  <c:v>1710</c:v>
                </c:pt>
                <c:pt idx="1421">
                  <c:v>1710.5</c:v>
                </c:pt>
                <c:pt idx="1422">
                  <c:v>1711</c:v>
                </c:pt>
                <c:pt idx="1423">
                  <c:v>1711.5</c:v>
                </c:pt>
                <c:pt idx="1424">
                  <c:v>1712</c:v>
                </c:pt>
                <c:pt idx="1425">
                  <c:v>1712.5</c:v>
                </c:pt>
                <c:pt idx="1426">
                  <c:v>1713</c:v>
                </c:pt>
                <c:pt idx="1427">
                  <c:v>1713.5</c:v>
                </c:pt>
                <c:pt idx="1428">
                  <c:v>1714</c:v>
                </c:pt>
                <c:pt idx="1429">
                  <c:v>1714.5</c:v>
                </c:pt>
                <c:pt idx="1430">
                  <c:v>1715</c:v>
                </c:pt>
                <c:pt idx="1431">
                  <c:v>1715.5</c:v>
                </c:pt>
                <c:pt idx="1432">
                  <c:v>1716</c:v>
                </c:pt>
                <c:pt idx="1433">
                  <c:v>1716.5</c:v>
                </c:pt>
                <c:pt idx="1434">
                  <c:v>1717</c:v>
                </c:pt>
                <c:pt idx="1435">
                  <c:v>1717.5</c:v>
                </c:pt>
                <c:pt idx="1436">
                  <c:v>1718</c:v>
                </c:pt>
                <c:pt idx="1437">
                  <c:v>1718.5</c:v>
                </c:pt>
                <c:pt idx="1438">
                  <c:v>1719</c:v>
                </c:pt>
                <c:pt idx="1439">
                  <c:v>1719.5</c:v>
                </c:pt>
                <c:pt idx="1440">
                  <c:v>1720</c:v>
                </c:pt>
                <c:pt idx="1441">
                  <c:v>1720.5</c:v>
                </c:pt>
                <c:pt idx="1442">
                  <c:v>1721</c:v>
                </c:pt>
                <c:pt idx="1443">
                  <c:v>1721.5</c:v>
                </c:pt>
                <c:pt idx="1444">
                  <c:v>1722</c:v>
                </c:pt>
                <c:pt idx="1445">
                  <c:v>1722.5</c:v>
                </c:pt>
                <c:pt idx="1446">
                  <c:v>1723</c:v>
                </c:pt>
                <c:pt idx="1447">
                  <c:v>1723.5</c:v>
                </c:pt>
                <c:pt idx="1448">
                  <c:v>1724</c:v>
                </c:pt>
                <c:pt idx="1449">
                  <c:v>1724.5</c:v>
                </c:pt>
                <c:pt idx="1450">
                  <c:v>1725</c:v>
                </c:pt>
                <c:pt idx="1451">
                  <c:v>1725.5</c:v>
                </c:pt>
                <c:pt idx="1452">
                  <c:v>1726</c:v>
                </c:pt>
                <c:pt idx="1453">
                  <c:v>1726.5</c:v>
                </c:pt>
                <c:pt idx="1454">
                  <c:v>1727</c:v>
                </c:pt>
                <c:pt idx="1455">
                  <c:v>1727.5</c:v>
                </c:pt>
                <c:pt idx="1456">
                  <c:v>1728</c:v>
                </c:pt>
                <c:pt idx="1457">
                  <c:v>1728.5</c:v>
                </c:pt>
                <c:pt idx="1458">
                  <c:v>1729</c:v>
                </c:pt>
                <c:pt idx="1459">
                  <c:v>1729.5</c:v>
                </c:pt>
                <c:pt idx="1460">
                  <c:v>1730</c:v>
                </c:pt>
                <c:pt idx="1461">
                  <c:v>1730.5</c:v>
                </c:pt>
                <c:pt idx="1462">
                  <c:v>1731</c:v>
                </c:pt>
                <c:pt idx="1463">
                  <c:v>1731.5</c:v>
                </c:pt>
                <c:pt idx="1464">
                  <c:v>1732</c:v>
                </c:pt>
                <c:pt idx="1465">
                  <c:v>1732.5</c:v>
                </c:pt>
                <c:pt idx="1466">
                  <c:v>1733</c:v>
                </c:pt>
                <c:pt idx="1467">
                  <c:v>1733.5</c:v>
                </c:pt>
                <c:pt idx="1468">
                  <c:v>1734</c:v>
                </c:pt>
                <c:pt idx="1469">
                  <c:v>1734.5</c:v>
                </c:pt>
                <c:pt idx="1470">
                  <c:v>1735</c:v>
                </c:pt>
                <c:pt idx="1471">
                  <c:v>1735.5</c:v>
                </c:pt>
                <c:pt idx="1472">
                  <c:v>1736</c:v>
                </c:pt>
                <c:pt idx="1473">
                  <c:v>1736.5</c:v>
                </c:pt>
                <c:pt idx="1474">
                  <c:v>1737</c:v>
                </c:pt>
                <c:pt idx="1475">
                  <c:v>1737.5</c:v>
                </c:pt>
                <c:pt idx="1476">
                  <c:v>1738</c:v>
                </c:pt>
                <c:pt idx="1477">
                  <c:v>1738.5</c:v>
                </c:pt>
                <c:pt idx="1478">
                  <c:v>1739</c:v>
                </c:pt>
                <c:pt idx="1479">
                  <c:v>1739.5</c:v>
                </c:pt>
                <c:pt idx="1480">
                  <c:v>1740</c:v>
                </c:pt>
                <c:pt idx="1481">
                  <c:v>1740.5</c:v>
                </c:pt>
                <c:pt idx="1482">
                  <c:v>1741</c:v>
                </c:pt>
                <c:pt idx="1483">
                  <c:v>1741.5</c:v>
                </c:pt>
                <c:pt idx="1484">
                  <c:v>1742</c:v>
                </c:pt>
                <c:pt idx="1485">
                  <c:v>1742.5</c:v>
                </c:pt>
                <c:pt idx="1486">
                  <c:v>1743</c:v>
                </c:pt>
                <c:pt idx="1487">
                  <c:v>1743.5</c:v>
                </c:pt>
                <c:pt idx="1488">
                  <c:v>1744</c:v>
                </c:pt>
                <c:pt idx="1489">
                  <c:v>1744.5</c:v>
                </c:pt>
                <c:pt idx="1490">
                  <c:v>1745</c:v>
                </c:pt>
                <c:pt idx="1491">
                  <c:v>1745.5</c:v>
                </c:pt>
                <c:pt idx="1492">
                  <c:v>1746</c:v>
                </c:pt>
                <c:pt idx="1493">
                  <c:v>1746.5</c:v>
                </c:pt>
                <c:pt idx="1494">
                  <c:v>1747</c:v>
                </c:pt>
                <c:pt idx="1495">
                  <c:v>1747.5</c:v>
                </c:pt>
                <c:pt idx="1496">
                  <c:v>1748</c:v>
                </c:pt>
                <c:pt idx="1497">
                  <c:v>1748.5</c:v>
                </c:pt>
                <c:pt idx="1498">
                  <c:v>1749</c:v>
                </c:pt>
                <c:pt idx="1499">
                  <c:v>1749.5</c:v>
                </c:pt>
                <c:pt idx="1500">
                  <c:v>1750</c:v>
                </c:pt>
                <c:pt idx="1501">
                  <c:v>1750.5</c:v>
                </c:pt>
                <c:pt idx="1502">
                  <c:v>1751</c:v>
                </c:pt>
                <c:pt idx="1503">
                  <c:v>1751.5</c:v>
                </c:pt>
                <c:pt idx="1504">
                  <c:v>1752</c:v>
                </c:pt>
                <c:pt idx="1505">
                  <c:v>1752.5</c:v>
                </c:pt>
                <c:pt idx="1506">
                  <c:v>1753</c:v>
                </c:pt>
                <c:pt idx="1507">
                  <c:v>1753.5</c:v>
                </c:pt>
                <c:pt idx="1508">
                  <c:v>1754</c:v>
                </c:pt>
                <c:pt idx="1509">
                  <c:v>1754.5</c:v>
                </c:pt>
                <c:pt idx="1510">
                  <c:v>1755</c:v>
                </c:pt>
                <c:pt idx="1511">
                  <c:v>1755.5</c:v>
                </c:pt>
                <c:pt idx="1512">
                  <c:v>1756</c:v>
                </c:pt>
                <c:pt idx="1513">
                  <c:v>1756.5</c:v>
                </c:pt>
                <c:pt idx="1514">
                  <c:v>1757</c:v>
                </c:pt>
                <c:pt idx="1515">
                  <c:v>1757.5</c:v>
                </c:pt>
                <c:pt idx="1516">
                  <c:v>1758</c:v>
                </c:pt>
                <c:pt idx="1517">
                  <c:v>1758.5</c:v>
                </c:pt>
                <c:pt idx="1518">
                  <c:v>1759</c:v>
                </c:pt>
                <c:pt idx="1519">
                  <c:v>1759.5</c:v>
                </c:pt>
                <c:pt idx="1520">
                  <c:v>1760</c:v>
                </c:pt>
                <c:pt idx="1521">
                  <c:v>1760.5</c:v>
                </c:pt>
                <c:pt idx="1522">
                  <c:v>1761</c:v>
                </c:pt>
                <c:pt idx="1523">
                  <c:v>1761.5</c:v>
                </c:pt>
                <c:pt idx="1524">
                  <c:v>1762</c:v>
                </c:pt>
                <c:pt idx="1525">
                  <c:v>1762.5</c:v>
                </c:pt>
                <c:pt idx="1526">
                  <c:v>1763</c:v>
                </c:pt>
                <c:pt idx="1527">
                  <c:v>1763.5</c:v>
                </c:pt>
                <c:pt idx="1528">
                  <c:v>1764</c:v>
                </c:pt>
                <c:pt idx="1529">
                  <c:v>1764.5</c:v>
                </c:pt>
                <c:pt idx="1530">
                  <c:v>1765</c:v>
                </c:pt>
                <c:pt idx="1531">
                  <c:v>1765.5</c:v>
                </c:pt>
                <c:pt idx="1532">
                  <c:v>1766</c:v>
                </c:pt>
                <c:pt idx="1533">
                  <c:v>1766.5</c:v>
                </c:pt>
                <c:pt idx="1534">
                  <c:v>1767</c:v>
                </c:pt>
                <c:pt idx="1535">
                  <c:v>1767.5</c:v>
                </c:pt>
                <c:pt idx="1536">
                  <c:v>1768</c:v>
                </c:pt>
                <c:pt idx="1537">
                  <c:v>1768.5</c:v>
                </c:pt>
                <c:pt idx="1538">
                  <c:v>1769</c:v>
                </c:pt>
                <c:pt idx="1539">
                  <c:v>1769.5</c:v>
                </c:pt>
                <c:pt idx="1540">
                  <c:v>1770</c:v>
                </c:pt>
                <c:pt idx="1541">
                  <c:v>1770.5</c:v>
                </c:pt>
                <c:pt idx="1542">
                  <c:v>1771</c:v>
                </c:pt>
                <c:pt idx="1543">
                  <c:v>1771.5</c:v>
                </c:pt>
                <c:pt idx="1544">
                  <c:v>1772</c:v>
                </c:pt>
                <c:pt idx="1545">
                  <c:v>1772.5</c:v>
                </c:pt>
                <c:pt idx="1546">
                  <c:v>1773</c:v>
                </c:pt>
                <c:pt idx="1547">
                  <c:v>1773.5</c:v>
                </c:pt>
                <c:pt idx="1548">
                  <c:v>1774</c:v>
                </c:pt>
                <c:pt idx="1549">
                  <c:v>1774.5</c:v>
                </c:pt>
                <c:pt idx="1550">
                  <c:v>1775</c:v>
                </c:pt>
                <c:pt idx="1551">
                  <c:v>1775.5</c:v>
                </c:pt>
                <c:pt idx="1552">
                  <c:v>1776</c:v>
                </c:pt>
                <c:pt idx="1553">
                  <c:v>1776.5</c:v>
                </c:pt>
                <c:pt idx="1554">
                  <c:v>1777</c:v>
                </c:pt>
                <c:pt idx="1555">
                  <c:v>1777.5</c:v>
                </c:pt>
                <c:pt idx="1556">
                  <c:v>1778</c:v>
                </c:pt>
                <c:pt idx="1557">
                  <c:v>1778.5</c:v>
                </c:pt>
                <c:pt idx="1558">
                  <c:v>1779</c:v>
                </c:pt>
                <c:pt idx="1559">
                  <c:v>1779.5</c:v>
                </c:pt>
                <c:pt idx="1560">
                  <c:v>1780</c:v>
                </c:pt>
                <c:pt idx="1561">
                  <c:v>1780.5</c:v>
                </c:pt>
                <c:pt idx="1562">
                  <c:v>1781</c:v>
                </c:pt>
                <c:pt idx="1563">
                  <c:v>1781.5</c:v>
                </c:pt>
                <c:pt idx="1564">
                  <c:v>1782</c:v>
                </c:pt>
                <c:pt idx="1565">
                  <c:v>1782.5</c:v>
                </c:pt>
                <c:pt idx="1566">
                  <c:v>1783</c:v>
                </c:pt>
                <c:pt idx="1567">
                  <c:v>1783.5</c:v>
                </c:pt>
                <c:pt idx="1568">
                  <c:v>1784</c:v>
                </c:pt>
                <c:pt idx="1569">
                  <c:v>1784.5</c:v>
                </c:pt>
                <c:pt idx="1570">
                  <c:v>1785</c:v>
                </c:pt>
                <c:pt idx="1571">
                  <c:v>1785.5</c:v>
                </c:pt>
                <c:pt idx="1572">
                  <c:v>1786</c:v>
                </c:pt>
                <c:pt idx="1573">
                  <c:v>1786.5</c:v>
                </c:pt>
                <c:pt idx="1574">
                  <c:v>1787</c:v>
                </c:pt>
                <c:pt idx="1575">
                  <c:v>1787.5</c:v>
                </c:pt>
                <c:pt idx="1576">
                  <c:v>1788</c:v>
                </c:pt>
                <c:pt idx="1577">
                  <c:v>1788.5</c:v>
                </c:pt>
                <c:pt idx="1578">
                  <c:v>1789</c:v>
                </c:pt>
                <c:pt idx="1579">
                  <c:v>1789.5</c:v>
                </c:pt>
                <c:pt idx="1580">
                  <c:v>1790</c:v>
                </c:pt>
                <c:pt idx="1581">
                  <c:v>1790.5</c:v>
                </c:pt>
                <c:pt idx="1582">
                  <c:v>1791</c:v>
                </c:pt>
                <c:pt idx="1583">
                  <c:v>1791.5</c:v>
                </c:pt>
                <c:pt idx="1584">
                  <c:v>1792</c:v>
                </c:pt>
                <c:pt idx="1585">
                  <c:v>1792.5</c:v>
                </c:pt>
                <c:pt idx="1586">
                  <c:v>1793</c:v>
                </c:pt>
                <c:pt idx="1587">
                  <c:v>1793.5</c:v>
                </c:pt>
                <c:pt idx="1588">
                  <c:v>1794</c:v>
                </c:pt>
                <c:pt idx="1589">
                  <c:v>1794.5</c:v>
                </c:pt>
                <c:pt idx="1590">
                  <c:v>1795</c:v>
                </c:pt>
                <c:pt idx="1591">
                  <c:v>1795.5</c:v>
                </c:pt>
                <c:pt idx="1592">
                  <c:v>1796</c:v>
                </c:pt>
                <c:pt idx="1593">
                  <c:v>1796.5</c:v>
                </c:pt>
                <c:pt idx="1594">
                  <c:v>1797</c:v>
                </c:pt>
                <c:pt idx="1595">
                  <c:v>1797.5</c:v>
                </c:pt>
                <c:pt idx="1596">
                  <c:v>1798</c:v>
                </c:pt>
                <c:pt idx="1597">
                  <c:v>1798.5</c:v>
                </c:pt>
                <c:pt idx="1598">
                  <c:v>1799</c:v>
                </c:pt>
                <c:pt idx="1599">
                  <c:v>1799.5</c:v>
                </c:pt>
                <c:pt idx="1600">
                  <c:v>1800</c:v>
                </c:pt>
                <c:pt idx="1601">
                  <c:v>1800.5</c:v>
                </c:pt>
                <c:pt idx="1602">
                  <c:v>1801</c:v>
                </c:pt>
                <c:pt idx="1603">
                  <c:v>1801.5</c:v>
                </c:pt>
                <c:pt idx="1604">
                  <c:v>1802</c:v>
                </c:pt>
                <c:pt idx="1605">
                  <c:v>1802.5</c:v>
                </c:pt>
                <c:pt idx="1606">
                  <c:v>1803</c:v>
                </c:pt>
                <c:pt idx="1607">
                  <c:v>1803.5</c:v>
                </c:pt>
                <c:pt idx="1608">
                  <c:v>1804</c:v>
                </c:pt>
                <c:pt idx="1609">
                  <c:v>1804.5</c:v>
                </c:pt>
                <c:pt idx="1610">
                  <c:v>1805</c:v>
                </c:pt>
                <c:pt idx="1611">
                  <c:v>1805.5</c:v>
                </c:pt>
                <c:pt idx="1612">
                  <c:v>1806</c:v>
                </c:pt>
                <c:pt idx="1613">
                  <c:v>1806.5</c:v>
                </c:pt>
                <c:pt idx="1614">
                  <c:v>1807</c:v>
                </c:pt>
                <c:pt idx="1615">
                  <c:v>1807.5</c:v>
                </c:pt>
                <c:pt idx="1616">
                  <c:v>1808</c:v>
                </c:pt>
                <c:pt idx="1617">
                  <c:v>1808.5</c:v>
                </c:pt>
                <c:pt idx="1618">
                  <c:v>1809</c:v>
                </c:pt>
                <c:pt idx="1619">
                  <c:v>1809.5</c:v>
                </c:pt>
                <c:pt idx="1620">
                  <c:v>1810</c:v>
                </c:pt>
                <c:pt idx="1621">
                  <c:v>1810.5</c:v>
                </c:pt>
                <c:pt idx="1622">
                  <c:v>1811</c:v>
                </c:pt>
                <c:pt idx="1623">
                  <c:v>1811.5</c:v>
                </c:pt>
                <c:pt idx="1624">
                  <c:v>1812</c:v>
                </c:pt>
                <c:pt idx="1625">
                  <c:v>1812.5</c:v>
                </c:pt>
                <c:pt idx="1626">
                  <c:v>1813</c:v>
                </c:pt>
                <c:pt idx="1627">
                  <c:v>1813.5</c:v>
                </c:pt>
                <c:pt idx="1628">
                  <c:v>1814</c:v>
                </c:pt>
                <c:pt idx="1629">
                  <c:v>1814.5</c:v>
                </c:pt>
                <c:pt idx="1630">
                  <c:v>1815</c:v>
                </c:pt>
                <c:pt idx="1631">
                  <c:v>1815.5</c:v>
                </c:pt>
                <c:pt idx="1632">
                  <c:v>1816</c:v>
                </c:pt>
                <c:pt idx="1633">
                  <c:v>1816.5</c:v>
                </c:pt>
                <c:pt idx="1634">
                  <c:v>1817</c:v>
                </c:pt>
                <c:pt idx="1635">
                  <c:v>1817.5</c:v>
                </c:pt>
                <c:pt idx="1636">
                  <c:v>1818</c:v>
                </c:pt>
                <c:pt idx="1637">
                  <c:v>1818.5</c:v>
                </c:pt>
                <c:pt idx="1638">
                  <c:v>1819</c:v>
                </c:pt>
                <c:pt idx="1639">
                  <c:v>1819.5</c:v>
                </c:pt>
                <c:pt idx="1640">
                  <c:v>1820</c:v>
                </c:pt>
                <c:pt idx="1641">
                  <c:v>1820.5</c:v>
                </c:pt>
                <c:pt idx="1642">
                  <c:v>1821</c:v>
                </c:pt>
                <c:pt idx="1643">
                  <c:v>1821.5</c:v>
                </c:pt>
                <c:pt idx="1644">
                  <c:v>1822</c:v>
                </c:pt>
                <c:pt idx="1645">
                  <c:v>1822.5</c:v>
                </c:pt>
                <c:pt idx="1646">
                  <c:v>1823</c:v>
                </c:pt>
                <c:pt idx="1647">
                  <c:v>1823.5</c:v>
                </c:pt>
                <c:pt idx="1648">
                  <c:v>1824</c:v>
                </c:pt>
                <c:pt idx="1649">
                  <c:v>1824.5</c:v>
                </c:pt>
                <c:pt idx="1650">
                  <c:v>1825</c:v>
                </c:pt>
                <c:pt idx="1651">
                  <c:v>1825.5</c:v>
                </c:pt>
                <c:pt idx="1652">
                  <c:v>1826</c:v>
                </c:pt>
                <c:pt idx="1653">
                  <c:v>1826.5</c:v>
                </c:pt>
                <c:pt idx="1654">
                  <c:v>1827</c:v>
                </c:pt>
                <c:pt idx="1655">
                  <c:v>1827.5</c:v>
                </c:pt>
                <c:pt idx="1656">
                  <c:v>1828</c:v>
                </c:pt>
                <c:pt idx="1657">
                  <c:v>1828.5</c:v>
                </c:pt>
                <c:pt idx="1658">
                  <c:v>1829</c:v>
                </c:pt>
                <c:pt idx="1659">
                  <c:v>1829.5</c:v>
                </c:pt>
                <c:pt idx="1660">
                  <c:v>1830</c:v>
                </c:pt>
                <c:pt idx="1661">
                  <c:v>1830.5</c:v>
                </c:pt>
                <c:pt idx="1662">
                  <c:v>1831</c:v>
                </c:pt>
                <c:pt idx="1663">
                  <c:v>1831.5</c:v>
                </c:pt>
                <c:pt idx="1664">
                  <c:v>1832</c:v>
                </c:pt>
                <c:pt idx="1665">
                  <c:v>1832.5</c:v>
                </c:pt>
                <c:pt idx="1666">
                  <c:v>1833</c:v>
                </c:pt>
                <c:pt idx="1667">
                  <c:v>1833.5</c:v>
                </c:pt>
                <c:pt idx="1668">
                  <c:v>1834</c:v>
                </c:pt>
                <c:pt idx="1669">
                  <c:v>1834.5</c:v>
                </c:pt>
                <c:pt idx="1670">
                  <c:v>1835</c:v>
                </c:pt>
                <c:pt idx="1671">
                  <c:v>1835.5</c:v>
                </c:pt>
                <c:pt idx="1672">
                  <c:v>1836</c:v>
                </c:pt>
                <c:pt idx="1673">
                  <c:v>1836.5</c:v>
                </c:pt>
                <c:pt idx="1674">
                  <c:v>1837</c:v>
                </c:pt>
                <c:pt idx="1675">
                  <c:v>1837.5</c:v>
                </c:pt>
                <c:pt idx="1676">
                  <c:v>1838</c:v>
                </c:pt>
                <c:pt idx="1677">
                  <c:v>1838.5</c:v>
                </c:pt>
                <c:pt idx="1678">
                  <c:v>1839</c:v>
                </c:pt>
                <c:pt idx="1679">
                  <c:v>1839.5</c:v>
                </c:pt>
                <c:pt idx="1680">
                  <c:v>1840</c:v>
                </c:pt>
                <c:pt idx="1681">
                  <c:v>1840.5</c:v>
                </c:pt>
                <c:pt idx="1682">
                  <c:v>1841</c:v>
                </c:pt>
                <c:pt idx="1683">
                  <c:v>1841.5</c:v>
                </c:pt>
                <c:pt idx="1684">
                  <c:v>1842</c:v>
                </c:pt>
                <c:pt idx="1685">
                  <c:v>1842.5</c:v>
                </c:pt>
                <c:pt idx="1686">
                  <c:v>1843</c:v>
                </c:pt>
                <c:pt idx="1687">
                  <c:v>1843.5</c:v>
                </c:pt>
                <c:pt idx="1688">
                  <c:v>1844</c:v>
                </c:pt>
                <c:pt idx="1689">
                  <c:v>1844.5</c:v>
                </c:pt>
                <c:pt idx="1690">
                  <c:v>1845</c:v>
                </c:pt>
                <c:pt idx="1691">
                  <c:v>1845.5</c:v>
                </c:pt>
                <c:pt idx="1692">
                  <c:v>1846</c:v>
                </c:pt>
                <c:pt idx="1693">
                  <c:v>1846.5</c:v>
                </c:pt>
                <c:pt idx="1694">
                  <c:v>1847</c:v>
                </c:pt>
                <c:pt idx="1695">
                  <c:v>1847.5</c:v>
                </c:pt>
                <c:pt idx="1696">
                  <c:v>1848</c:v>
                </c:pt>
                <c:pt idx="1697">
                  <c:v>1848.5</c:v>
                </c:pt>
                <c:pt idx="1698">
                  <c:v>1849</c:v>
                </c:pt>
                <c:pt idx="1699">
                  <c:v>1849.5</c:v>
                </c:pt>
                <c:pt idx="1700">
                  <c:v>1850</c:v>
                </c:pt>
                <c:pt idx="1701">
                  <c:v>1850.5</c:v>
                </c:pt>
                <c:pt idx="1702">
                  <c:v>1851</c:v>
                </c:pt>
                <c:pt idx="1703">
                  <c:v>1851.5</c:v>
                </c:pt>
                <c:pt idx="1704">
                  <c:v>1852</c:v>
                </c:pt>
                <c:pt idx="1705">
                  <c:v>1852.5</c:v>
                </c:pt>
                <c:pt idx="1706">
                  <c:v>1853</c:v>
                </c:pt>
                <c:pt idx="1707">
                  <c:v>1853.5</c:v>
                </c:pt>
                <c:pt idx="1708">
                  <c:v>1854</c:v>
                </c:pt>
                <c:pt idx="1709">
                  <c:v>1854.5</c:v>
                </c:pt>
                <c:pt idx="1710">
                  <c:v>1855</c:v>
                </c:pt>
                <c:pt idx="1711">
                  <c:v>1855.5</c:v>
                </c:pt>
                <c:pt idx="1712">
                  <c:v>1856</c:v>
                </c:pt>
                <c:pt idx="1713">
                  <c:v>1856.5</c:v>
                </c:pt>
                <c:pt idx="1714">
                  <c:v>1857</c:v>
                </c:pt>
                <c:pt idx="1715">
                  <c:v>1857.5</c:v>
                </c:pt>
                <c:pt idx="1716">
                  <c:v>1858</c:v>
                </c:pt>
                <c:pt idx="1717">
                  <c:v>1858.5</c:v>
                </c:pt>
                <c:pt idx="1718">
                  <c:v>1859</c:v>
                </c:pt>
                <c:pt idx="1719">
                  <c:v>1859.5</c:v>
                </c:pt>
                <c:pt idx="1720">
                  <c:v>1860</c:v>
                </c:pt>
                <c:pt idx="1721">
                  <c:v>1860.5</c:v>
                </c:pt>
                <c:pt idx="1722">
                  <c:v>1861</c:v>
                </c:pt>
                <c:pt idx="1723">
                  <c:v>1861.5</c:v>
                </c:pt>
                <c:pt idx="1724">
                  <c:v>1862</c:v>
                </c:pt>
                <c:pt idx="1725">
                  <c:v>1862.5</c:v>
                </c:pt>
                <c:pt idx="1726">
                  <c:v>1863</c:v>
                </c:pt>
                <c:pt idx="1727">
                  <c:v>1863.5</c:v>
                </c:pt>
                <c:pt idx="1728">
                  <c:v>1864</c:v>
                </c:pt>
                <c:pt idx="1729">
                  <c:v>1864.5</c:v>
                </c:pt>
                <c:pt idx="1730">
                  <c:v>1865</c:v>
                </c:pt>
                <c:pt idx="1731">
                  <c:v>1865.5</c:v>
                </c:pt>
                <c:pt idx="1732">
                  <c:v>1866</c:v>
                </c:pt>
                <c:pt idx="1733">
                  <c:v>1866.5</c:v>
                </c:pt>
                <c:pt idx="1734">
                  <c:v>1867</c:v>
                </c:pt>
                <c:pt idx="1735">
                  <c:v>1867.5</c:v>
                </c:pt>
                <c:pt idx="1736">
                  <c:v>1868</c:v>
                </c:pt>
                <c:pt idx="1737">
                  <c:v>1868.5</c:v>
                </c:pt>
                <c:pt idx="1738">
                  <c:v>1869</c:v>
                </c:pt>
                <c:pt idx="1739">
                  <c:v>1869.5</c:v>
                </c:pt>
                <c:pt idx="1740">
                  <c:v>1870</c:v>
                </c:pt>
                <c:pt idx="1741">
                  <c:v>1870.5</c:v>
                </c:pt>
                <c:pt idx="1742">
                  <c:v>1871</c:v>
                </c:pt>
                <c:pt idx="1743">
                  <c:v>1871.5</c:v>
                </c:pt>
                <c:pt idx="1744">
                  <c:v>1872</c:v>
                </c:pt>
                <c:pt idx="1745">
                  <c:v>1872.5</c:v>
                </c:pt>
                <c:pt idx="1746">
                  <c:v>1873</c:v>
                </c:pt>
                <c:pt idx="1747">
                  <c:v>1873.5</c:v>
                </c:pt>
                <c:pt idx="1748">
                  <c:v>1874</c:v>
                </c:pt>
                <c:pt idx="1749">
                  <c:v>1874.5</c:v>
                </c:pt>
                <c:pt idx="1750">
                  <c:v>1875</c:v>
                </c:pt>
                <c:pt idx="1751">
                  <c:v>1875.5</c:v>
                </c:pt>
                <c:pt idx="1752">
                  <c:v>1876</c:v>
                </c:pt>
                <c:pt idx="1753">
                  <c:v>1876.5</c:v>
                </c:pt>
                <c:pt idx="1754">
                  <c:v>1877</c:v>
                </c:pt>
                <c:pt idx="1755">
                  <c:v>1877.5</c:v>
                </c:pt>
                <c:pt idx="1756">
                  <c:v>1878</c:v>
                </c:pt>
                <c:pt idx="1757">
                  <c:v>1878.5</c:v>
                </c:pt>
                <c:pt idx="1758">
                  <c:v>1879</c:v>
                </c:pt>
                <c:pt idx="1759">
                  <c:v>1879.5</c:v>
                </c:pt>
                <c:pt idx="1760">
                  <c:v>1880</c:v>
                </c:pt>
                <c:pt idx="1761">
                  <c:v>1880.5</c:v>
                </c:pt>
                <c:pt idx="1762">
                  <c:v>1881</c:v>
                </c:pt>
                <c:pt idx="1763">
                  <c:v>1881.5</c:v>
                </c:pt>
                <c:pt idx="1764">
                  <c:v>1882</c:v>
                </c:pt>
                <c:pt idx="1765">
                  <c:v>1882.5</c:v>
                </c:pt>
                <c:pt idx="1766">
                  <c:v>1883</c:v>
                </c:pt>
                <c:pt idx="1767">
                  <c:v>1883.5</c:v>
                </c:pt>
                <c:pt idx="1768">
                  <c:v>1884</c:v>
                </c:pt>
                <c:pt idx="1769">
                  <c:v>1884.5</c:v>
                </c:pt>
                <c:pt idx="1770">
                  <c:v>1885</c:v>
                </c:pt>
                <c:pt idx="1771">
                  <c:v>1885.5</c:v>
                </c:pt>
                <c:pt idx="1772">
                  <c:v>1886</c:v>
                </c:pt>
                <c:pt idx="1773">
                  <c:v>1886.5</c:v>
                </c:pt>
                <c:pt idx="1774">
                  <c:v>1887</c:v>
                </c:pt>
                <c:pt idx="1775">
                  <c:v>1887.5</c:v>
                </c:pt>
                <c:pt idx="1776">
                  <c:v>1888</c:v>
                </c:pt>
                <c:pt idx="1777">
                  <c:v>1888.5</c:v>
                </c:pt>
                <c:pt idx="1778">
                  <c:v>1889</c:v>
                </c:pt>
                <c:pt idx="1779">
                  <c:v>1889.5</c:v>
                </c:pt>
                <c:pt idx="1780">
                  <c:v>1890</c:v>
                </c:pt>
                <c:pt idx="1781">
                  <c:v>1890.5</c:v>
                </c:pt>
                <c:pt idx="1782">
                  <c:v>1891</c:v>
                </c:pt>
                <c:pt idx="1783">
                  <c:v>1891.5</c:v>
                </c:pt>
                <c:pt idx="1784">
                  <c:v>1892</c:v>
                </c:pt>
                <c:pt idx="1785">
                  <c:v>1892.5</c:v>
                </c:pt>
                <c:pt idx="1786">
                  <c:v>1893</c:v>
                </c:pt>
                <c:pt idx="1787">
                  <c:v>1893.5</c:v>
                </c:pt>
                <c:pt idx="1788">
                  <c:v>1894</c:v>
                </c:pt>
                <c:pt idx="1789">
                  <c:v>1894.5</c:v>
                </c:pt>
                <c:pt idx="1790">
                  <c:v>1895</c:v>
                </c:pt>
                <c:pt idx="1791">
                  <c:v>1895.5</c:v>
                </c:pt>
                <c:pt idx="1792">
                  <c:v>1896</c:v>
                </c:pt>
                <c:pt idx="1793">
                  <c:v>1896.5</c:v>
                </c:pt>
                <c:pt idx="1794">
                  <c:v>1897</c:v>
                </c:pt>
                <c:pt idx="1795">
                  <c:v>1897.5</c:v>
                </c:pt>
                <c:pt idx="1796">
                  <c:v>1898</c:v>
                </c:pt>
                <c:pt idx="1797">
                  <c:v>1898.5</c:v>
                </c:pt>
                <c:pt idx="1798">
                  <c:v>1899</c:v>
                </c:pt>
                <c:pt idx="1799">
                  <c:v>1899.5</c:v>
                </c:pt>
                <c:pt idx="1800">
                  <c:v>1900</c:v>
                </c:pt>
                <c:pt idx="1801">
                  <c:v>1900.5</c:v>
                </c:pt>
                <c:pt idx="1802">
                  <c:v>1901</c:v>
                </c:pt>
                <c:pt idx="1803">
                  <c:v>1901.5</c:v>
                </c:pt>
                <c:pt idx="1804">
                  <c:v>1902</c:v>
                </c:pt>
                <c:pt idx="1805">
                  <c:v>1902.5</c:v>
                </c:pt>
                <c:pt idx="1806">
                  <c:v>1903</c:v>
                </c:pt>
                <c:pt idx="1807">
                  <c:v>1903.5</c:v>
                </c:pt>
                <c:pt idx="1808">
                  <c:v>1904</c:v>
                </c:pt>
                <c:pt idx="1809">
                  <c:v>1904.5</c:v>
                </c:pt>
                <c:pt idx="1810">
                  <c:v>1905</c:v>
                </c:pt>
                <c:pt idx="1811">
                  <c:v>1905.5</c:v>
                </c:pt>
                <c:pt idx="1812">
                  <c:v>1906</c:v>
                </c:pt>
                <c:pt idx="1813">
                  <c:v>1906.5</c:v>
                </c:pt>
                <c:pt idx="1814">
                  <c:v>1907</c:v>
                </c:pt>
                <c:pt idx="1815">
                  <c:v>1907.5</c:v>
                </c:pt>
                <c:pt idx="1816">
                  <c:v>1908</c:v>
                </c:pt>
                <c:pt idx="1817">
                  <c:v>1908.5</c:v>
                </c:pt>
                <c:pt idx="1818">
                  <c:v>1909</c:v>
                </c:pt>
                <c:pt idx="1819">
                  <c:v>1909.5</c:v>
                </c:pt>
                <c:pt idx="1820">
                  <c:v>1910</c:v>
                </c:pt>
                <c:pt idx="1821">
                  <c:v>1910.5</c:v>
                </c:pt>
                <c:pt idx="1822">
                  <c:v>1911</c:v>
                </c:pt>
                <c:pt idx="1823">
                  <c:v>1911.5</c:v>
                </c:pt>
                <c:pt idx="1824">
                  <c:v>1912</c:v>
                </c:pt>
                <c:pt idx="1825">
                  <c:v>1912.5</c:v>
                </c:pt>
                <c:pt idx="1826">
                  <c:v>1913</c:v>
                </c:pt>
                <c:pt idx="1827">
                  <c:v>1913.5</c:v>
                </c:pt>
                <c:pt idx="1828">
                  <c:v>1914</c:v>
                </c:pt>
                <c:pt idx="1829">
                  <c:v>1914.5</c:v>
                </c:pt>
                <c:pt idx="1830">
                  <c:v>1915</c:v>
                </c:pt>
                <c:pt idx="1831">
                  <c:v>1915.5</c:v>
                </c:pt>
                <c:pt idx="1832">
                  <c:v>1916</c:v>
                </c:pt>
                <c:pt idx="1833">
                  <c:v>1916.5</c:v>
                </c:pt>
                <c:pt idx="1834">
                  <c:v>1917</c:v>
                </c:pt>
                <c:pt idx="1835">
                  <c:v>1917.5</c:v>
                </c:pt>
                <c:pt idx="1836">
                  <c:v>1918</c:v>
                </c:pt>
                <c:pt idx="1837">
                  <c:v>1918.5</c:v>
                </c:pt>
                <c:pt idx="1838">
                  <c:v>1919</c:v>
                </c:pt>
                <c:pt idx="1839">
                  <c:v>1919.5</c:v>
                </c:pt>
                <c:pt idx="1840">
                  <c:v>1920</c:v>
                </c:pt>
                <c:pt idx="1841">
                  <c:v>1920.5</c:v>
                </c:pt>
                <c:pt idx="1842">
                  <c:v>1921</c:v>
                </c:pt>
                <c:pt idx="1843">
                  <c:v>1921.5</c:v>
                </c:pt>
                <c:pt idx="1844">
                  <c:v>1922</c:v>
                </c:pt>
                <c:pt idx="1845">
                  <c:v>1922.5</c:v>
                </c:pt>
                <c:pt idx="1846">
                  <c:v>1923</c:v>
                </c:pt>
                <c:pt idx="1847">
                  <c:v>1923.5</c:v>
                </c:pt>
                <c:pt idx="1848">
                  <c:v>1924</c:v>
                </c:pt>
                <c:pt idx="1849">
                  <c:v>1924.5</c:v>
                </c:pt>
                <c:pt idx="1850">
                  <c:v>1925</c:v>
                </c:pt>
                <c:pt idx="1851">
                  <c:v>1925.5</c:v>
                </c:pt>
                <c:pt idx="1852">
                  <c:v>1926</c:v>
                </c:pt>
                <c:pt idx="1853">
                  <c:v>1926.5</c:v>
                </c:pt>
                <c:pt idx="1854">
                  <c:v>1927</c:v>
                </c:pt>
                <c:pt idx="1855">
                  <c:v>1927.5</c:v>
                </c:pt>
                <c:pt idx="1856">
                  <c:v>1928</c:v>
                </c:pt>
                <c:pt idx="1857">
                  <c:v>1928.5</c:v>
                </c:pt>
                <c:pt idx="1858">
                  <c:v>1929</c:v>
                </c:pt>
                <c:pt idx="1859">
                  <c:v>1929.5</c:v>
                </c:pt>
                <c:pt idx="1860">
                  <c:v>1930</c:v>
                </c:pt>
                <c:pt idx="1861">
                  <c:v>1930.5</c:v>
                </c:pt>
                <c:pt idx="1862">
                  <c:v>1931</c:v>
                </c:pt>
                <c:pt idx="1863">
                  <c:v>1931.5</c:v>
                </c:pt>
                <c:pt idx="1864">
                  <c:v>1932</c:v>
                </c:pt>
                <c:pt idx="1865">
                  <c:v>1932.5</c:v>
                </c:pt>
                <c:pt idx="1866">
                  <c:v>1933</c:v>
                </c:pt>
                <c:pt idx="1867">
                  <c:v>1933.5</c:v>
                </c:pt>
                <c:pt idx="1868">
                  <c:v>1934</c:v>
                </c:pt>
                <c:pt idx="1869">
                  <c:v>1934.5</c:v>
                </c:pt>
                <c:pt idx="1870">
                  <c:v>1935</c:v>
                </c:pt>
                <c:pt idx="1871">
                  <c:v>1935.5</c:v>
                </c:pt>
                <c:pt idx="1872">
                  <c:v>1936</c:v>
                </c:pt>
                <c:pt idx="1873">
                  <c:v>1936.5</c:v>
                </c:pt>
                <c:pt idx="1874">
                  <c:v>1937</c:v>
                </c:pt>
                <c:pt idx="1875">
                  <c:v>1937.5</c:v>
                </c:pt>
                <c:pt idx="1876">
                  <c:v>1938</c:v>
                </c:pt>
                <c:pt idx="1877">
                  <c:v>1938.5</c:v>
                </c:pt>
                <c:pt idx="1878">
                  <c:v>1939</c:v>
                </c:pt>
                <c:pt idx="1879">
                  <c:v>1939.5</c:v>
                </c:pt>
                <c:pt idx="1880">
                  <c:v>1940</c:v>
                </c:pt>
                <c:pt idx="1881">
                  <c:v>1940.5</c:v>
                </c:pt>
                <c:pt idx="1882">
                  <c:v>1941</c:v>
                </c:pt>
                <c:pt idx="1883">
                  <c:v>1941.5</c:v>
                </c:pt>
                <c:pt idx="1884">
                  <c:v>1942</c:v>
                </c:pt>
                <c:pt idx="1885">
                  <c:v>1942.5</c:v>
                </c:pt>
                <c:pt idx="1886">
                  <c:v>1943</c:v>
                </c:pt>
                <c:pt idx="1887">
                  <c:v>1943.5</c:v>
                </c:pt>
                <c:pt idx="1888">
                  <c:v>1944</c:v>
                </c:pt>
                <c:pt idx="1889">
                  <c:v>1944.5</c:v>
                </c:pt>
                <c:pt idx="1890">
                  <c:v>1945</c:v>
                </c:pt>
                <c:pt idx="1891">
                  <c:v>1945.5</c:v>
                </c:pt>
                <c:pt idx="1892">
                  <c:v>1946</c:v>
                </c:pt>
                <c:pt idx="1893">
                  <c:v>1946.5</c:v>
                </c:pt>
                <c:pt idx="1894">
                  <c:v>1947</c:v>
                </c:pt>
                <c:pt idx="1895">
                  <c:v>1947.5</c:v>
                </c:pt>
                <c:pt idx="1896">
                  <c:v>1948</c:v>
                </c:pt>
                <c:pt idx="1897">
                  <c:v>1948.5</c:v>
                </c:pt>
                <c:pt idx="1898">
                  <c:v>1949</c:v>
                </c:pt>
                <c:pt idx="1899">
                  <c:v>1949.5</c:v>
                </c:pt>
                <c:pt idx="1900">
                  <c:v>1950</c:v>
                </c:pt>
                <c:pt idx="1901">
                  <c:v>1950.5</c:v>
                </c:pt>
                <c:pt idx="1902">
                  <c:v>1951</c:v>
                </c:pt>
                <c:pt idx="1903">
                  <c:v>1951.5</c:v>
                </c:pt>
                <c:pt idx="1904">
                  <c:v>1952</c:v>
                </c:pt>
                <c:pt idx="1905">
                  <c:v>1952.5</c:v>
                </c:pt>
                <c:pt idx="1906">
                  <c:v>1953</c:v>
                </c:pt>
                <c:pt idx="1907">
                  <c:v>1953.5</c:v>
                </c:pt>
                <c:pt idx="1908">
                  <c:v>1954</c:v>
                </c:pt>
                <c:pt idx="1909">
                  <c:v>1954.5</c:v>
                </c:pt>
                <c:pt idx="1910">
                  <c:v>1955</c:v>
                </c:pt>
                <c:pt idx="1911">
                  <c:v>1955.5</c:v>
                </c:pt>
                <c:pt idx="1912">
                  <c:v>1956</c:v>
                </c:pt>
                <c:pt idx="1913">
                  <c:v>1956.5</c:v>
                </c:pt>
                <c:pt idx="1914">
                  <c:v>1957</c:v>
                </c:pt>
                <c:pt idx="1915">
                  <c:v>1957.5</c:v>
                </c:pt>
                <c:pt idx="1916">
                  <c:v>1958</c:v>
                </c:pt>
                <c:pt idx="1917">
                  <c:v>1958.5</c:v>
                </c:pt>
                <c:pt idx="1918">
                  <c:v>1959</c:v>
                </c:pt>
                <c:pt idx="1919">
                  <c:v>1959.5</c:v>
                </c:pt>
                <c:pt idx="1920">
                  <c:v>1960</c:v>
                </c:pt>
                <c:pt idx="1921">
                  <c:v>1960.5</c:v>
                </c:pt>
                <c:pt idx="1922">
                  <c:v>1961</c:v>
                </c:pt>
                <c:pt idx="1923">
                  <c:v>1961.5</c:v>
                </c:pt>
                <c:pt idx="1924">
                  <c:v>1962</c:v>
                </c:pt>
                <c:pt idx="1925">
                  <c:v>1962.5</c:v>
                </c:pt>
                <c:pt idx="1926">
                  <c:v>1963</c:v>
                </c:pt>
                <c:pt idx="1927">
                  <c:v>1963.5</c:v>
                </c:pt>
                <c:pt idx="1928">
                  <c:v>1964</c:v>
                </c:pt>
                <c:pt idx="1929">
                  <c:v>1964.5</c:v>
                </c:pt>
                <c:pt idx="1930">
                  <c:v>1965</c:v>
                </c:pt>
                <c:pt idx="1931">
                  <c:v>1965.5</c:v>
                </c:pt>
                <c:pt idx="1932">
                  <c:v>1966</c:v>
                </c:pt>
                <c:pt idx="1933">
                  <c:v>1966.5</c:v>
                </c:pt>
                <c:pt idx="1934">
                  <c:v>1967</c:v>
                </c:pt>
                <c:pt idx="1935">
                  <c:v>1967.5</c:v>
                </c:pt>
                <c:pt idx="1936">
                  <c:v>1968</c:v>
                </c:pt>
                <c:pt idx="1937">
                  <c:v>1968.5</c:v>
                </c:pt>
                <c:pt idx="1938">
                  <c:v>1969</c:v>
                </c:pt>
                <c:pt idx="1939">
                  <c:v>1969.5</c:v>
                </c:pt>
                <c:pt idx="1940">
                  <c:v>1970</c:v>
                </c:pt>
                <c:pt idx="1941">
                  <c:v>1970.5</c:v>
                </c:pt>
                <c:pt idx="1942">
                  <c:v>1971</c:v>
                </c:pt>
                <c:pt idx="1943">
                  <c:v>1971.5</c:v>
                </c:pt>
                <c:pt idx="1944">
                  <c:v>1972</c:v>
                </c:pt>
                <c:pt idx="1945">
                  <c:v>1972.5</c:v>
                </c:pt>
                <c:pt idx="1946">
                  <c:v>1973</c:v>
                </c:pt>
                <c:pt idx="1947">
                  <c:v>1973.5</c:v>
                </c:pt>
                <c:pt idx="1948">
                  <c:v>1974</c:v>
                </c:pt>
                <c:pt idx="1949">
                  <c:v>1974.5</c:v>
                </c:pt>
                <c:pt idx="1950">
                  <c:v>1975</c:v>
                </c:pt>
                <c:pt idx="1951">
                  <c:v>1975.5</c:v>
                </c:pt>
                <c:pt idx="1952">
                  <c:v>1976</c:v>
                </c:pt>
                <c:pt idx="1953">
                  <c:v>1976.5</c:v>
                </c:pt>
                <c:pt idx="1954">
                  <c:v>1977</c:v>
                </c:pt>
                <c:pt idx="1955">
                  <c:v>1977.5</c:v>
                </c:pt>
                <c:pt idx="1956">
                  <c:v>1978</c:v>
                </c:pt>
                <c:pt idx="1957">
                  <c:v>1978.5</c:v>
                </c:pt>
                <c:pt idx="1958">
                  <c:v>1979</c:v>
                </c:pt>
                <c:pt idx="1959">
                  <c:v>1979.5</c:v>
                </c:pt>
                <c:pt idx="1960">
                  <c:v>1980</c:v>
                </c:pt>
                <c:pt idx="1961">
                  <c:v>1980.5</c:v>
                </c:pt>
                <c:pt idx="1962">
                  <c:v>1981</c:v>
                </c:pt>
                <c:pt idx="1963">
                  <c:v>1981.5</c:v>
                </c:pt>
                <c:pt idx="1964">
                  <c:v>1982</c:v>
                </c:pt>
                <c:pt idx="1965">
                  <c:v>1982.5</c:v>
                </c:pt>
                <c:pt idx="1966">
                  <c:v>1983</c:v>
                </c:pt>
                <c:pt idx="1967">
                  <c:v>1983.5</c:v>
                </c:pt>
                <c:pt idx="1968">
                  <c:v>1984</c:v>
                </c:pt>
                <c:pt idx="1969">
                  <c:v>1984.5</c:v>
                </c:pt>
                <c:pt idx="1970">
                  <c:v>1985</c:v>
                </c:pt>
                <c:pt idx="1971">
                  <c:v>1985.5</c:v>
                </c:pt>
                <c:pt idx="1972">
                  <c:v>1986</c:v>
                </c:pt>
                <c:pt idx="1973">
                  <c:v>1986.5</c:v>
                </c:pt>
                <c:pt idx="1974">
                  <c:v>1987</c:v>
                </c:pt>
                <c:pt idx="1975">
                  <c:v>1987.5</c:v>
                </c:pt>
                <c:pt idx="1976">
                  <c:v>1988</c:v>
                </c:pt>
                <c:pt idx="1977">
                  <c:v>1988.5</c:v>
                </c:pt>
                <c:pt idx="1978">
                  <c:v>1989</c:v>
                </c:pt>
                <c:pt idx="1979">
                  <c:v>1989.5</c:v>
                </c:pt>
                <c:pt idx="1980">
                  <c:v>1990</c:v>
                </c:pt>
                <c:pt idx="1981">
                  <c:v>1990.5</c:v>
                </c:pt>
                <c:pt idx="1982">
                  <c:v>1991</c:v>
                </c:pt>
                <c:pt idx="1983">
                  <c:v>1991.5</c:v>
                </c:pt>
                <c:pt idx="1984">
                  <c:v>1992</c:v>
                </c:pt>
                <c:pt idx="1985">
                  <c:v>1992.5</c:v>
                </c:pt>
                <c:pt idx="1986">
                  <c:v>1993</c:v>
                </c:pt>
                <c:pt idx="1987">
                  <c:v>1993.5</c:v>
                </c:pt>
                <c:pt idx="1988">
                  <c:v>1994</c:v>
                </c:pt>
                <c:pt idx="1989">
                  <c:v>1994.5</c:v>
                </c:pt>
                <c:pt idx="1990">
                  <c:v>1995</c:v>
                </c:pt>
                <c:pt idx="1991">
                  <c:v>1995.5</c:v>
                </c:pt>
                <c:pt idx="1992">
                  <c:v>1996</c:v>
                </c:pt>
                <c:pt idx="1993">
                  <c:v>1996.5</c:v>
                </c:pt>
                <c:pt idx="1994">
                  <c:v>1997</c:v>
                </c:pt>
                <c:pt idx="1995">
                  <c:v>1997.5</c:v>
                </c:pt>
                <c:pt idx="1996">
                  <c:v>1998</c:v>
                </c:pt>
                <c:pt idx="1997">
                  <c:v>1998.5</c:v>
                </c:pt>
                <c:pt idx="1998">
                  <c:v>1999</c:v>
                </c:pt>
                <c:pt idx="1999">
                  <c:v>1999.5</c:v>
                </c:pt>
                <c:pt idx="2000">
                  <c:v>2000</c:v>
                </c:pt>
                <c:pt idx="2001">
                  <c:v>2000.5</c:v>
                </c:pt>
                <c:pt idx="2002">
                  <c:v>2001</c:v>
                </c:pt>
                <c:pt idx="2003">
                  <c:v>2001.5</c:v>
                </c:pt>
                <c:pt idx="2004">
                  <c:v>2002</c:v>
                </c:pt>
                <c:pt idx="2005">
                  <c:v>2002.5</c:v>
                </c:pt>
                <c:pt idx="2006">
                  <c:v>2003</c:v>
                </c:pt>
                <c:pt idx="2007">
                  <c:v>2003.5</c:v>
                </c:pt>
                <c:pt idx="2008">
                  <c:v>2004</c:v>
                </c:pt>
                <c:pt idx="2009">
                  <c:v>2004.5</c:v>
                </c:pt>
                <c:pt idx="2010">
                  <c:v>2005</c:v>
                </c:pt>
                <c:pt idx="2011">
                  <c:v>2005.5</c:v>
                </c:pt>
                <c:pt idx="2012">
                  <c:v>2006</c:v>
                </c:pt>
                <c:pt idx="2013">
                  <c:v>2006.5</c:v>
                </c:pt>
                <c:pt idx="2014">
                  <c:v>2007</c:v>
                </c:pt>
                <c:pt idx="2015">
                  <c:v>2007.5</c:v>
                </c:pt>
                <c:pt idx="2016">
                  <c:v>2008</c:v>
                </c:pt>
                <c:pt idx="2017">
                  <c:v>2008.5</c:v>
                </c:pt>
                <c:pt idx="2018">
                  <c:v>2009</c:v>
                </c:pt>
                <c:pt idx="2019">
                  <c:v>2009.5</c:v>
                </c:pt>
                <c:pt idx="2020">
                  <c:v>2010</c:v>
                </c:pt>
                <c:pt idx="2021">
                  <c:v>2010.5</c:v>
                </c:pt>
                <c:pt idx="2022">
                  <c:v>2011</c:v>
                </c:pt>
                <c:pt idx="2023">
                  <c:v>2011.5</c:v>
                </c:pt>
                <c:pt idx="2024">
                  <c:v>2012</c:v>
                </c:pt>
                <c:pt idx="2025">
                  <c:v>2012.5</c:v>
                </c:pt>
                <c:pt idx="2026">
                  <c:v>2013</c:v>
                </c:pt>
                <c:pt idx="2027">
                  <c:v>2013.5</c:v>
                </c:pt>
                <c:pt idx="2028">
                  <c:v>2014</c:v>
                </c:pt>
                <c:pt idx="2029">
                  <c:v>2014.5</c:v>
                </c:pt>
                <c:pt idx="2030">
                  <c:v>2015</c:v>
                </c:pt>
                <c:pt idx="2031">
                  <c:v>2015.5</c:v>
                </c:pt>
                <c:pt idx="2032">
                  <c:v>2016</c:v>
                </c:pt>
                <c:pt idx="2033">
                  <c:v>2016.5</c:v>
                </c:pt>
                <c:pt idx="2034">
                  <c:v>2017</c:v>
                </c:pt>
                <c:pt idx="2035">
                  <c:v>2017.5</c:v>
                </c:pt>
                <c:pt idx="2036">
                  <c:v>2018</c:v>
                </c:pt>
                <c:pt idx="2037">
                  <c:v>2018.5</c:v>
                </c:pt>
                <c:pt idx="2038">
                  <c:v>2019</c:v>
                </c:pt>
                <c:pt idx="2039">
                  <c:v>2019.5</c:v>
                </c:pt>
                <c:pt idx="2040">
                  <c:v>2020</c:v>
                </c:pt>
                <c:pt idx="2041">
                  <c:v>2020.5</c:v>
                </c:pt>
                <c:pt idx="2042">
                  <c:v>2021</c:v>
                </c:pt>
                <c:pt idx="2043">
                  <c:v>2021.5</c:v>
                </c:pt>
                <c:pt idx="2044">
                  <c:v>2022</c:v>
                </c:pt>
                <c:pt idx="2045">
                  <c:v>2022.5</c:v>
                </c:pt>
                <c:pt idx="2046">
                  <c:v>2023</c:v>
                </c:pt>
                <c:pt idx="2047">
                  <c:v>2023.5</c:v>
                </c:pt>
                <c:pt idx="2048">
                  <c:v>2024</c:v>
                </c:pt>
                <c:pt idx="2049">
                  <c:v>2024.5</c:v>
                </c:pt>
                <c:pt idx="2050">
                  <c:v>2025</c:v>
                </c:pt>
                <c:pt idx="2051">
                  <c:v>2025.5</c:v>
                </c:pt>
                <c:pt idx="2052">
                  <c:v>2026</c:v>
                </c:pt>
                <c:pt idx="2053">
                  <c:v>2026.5</c:v>
                </c:pt>
                <c:pt idx="2054">
                  <c:v>2027</c:v>
                </c:pt>
                <c:pt idx="2055">
                  <c:v>2027.5</c:v>
                </c:pt>
                <c:pt idx="2056">
                  <c:v>2028</c:v>
                </c:pt>
                <c:pt idx="2057">
                  <c:v>2028.5</c:v>
                </c:pt>
                <c:pt idx="2058">
                  <c:v>2029</c:v>
                </c:pt>
                <c:pt idx="2059">
                  <c:v>2029.5</c:v>
                </c:pt>
                <c:pt idx="2060">
                  <c:v>2030</c:v>
                </c:pt>
                <c:pt idx="2061">
                  <c:v>2030.5</c:v>
                </c:pt>
                <c:pt idx="2062">
                  <c:v>2031</c:v>
                </c:pt>
                <c:pt idx="2063">
                  <c:v>2031.5</c:v>
                </c:pt>
                <c:pt idx="2064">
                  <c:v>2032</c:v>
                </c:pt>
                <c:pt idx="2065">
                  <c:v>2032.5</c:v>
                </c:pt>
                <c:pt idx="2066">
                  <c:v>2033</c:v>
                </c:pt>
                <c:pt idx="2067">
                  <c:v>2033.5</c:v>
                </c:pt>
                <c:pt idx="2068">
                  <c:v>2034</c:v>
                </c:pt>
                <c:pt idx="2069">
                  <c:v>2034.5</c:v>
                </c:pt>
                <c:pt idx="2070">
                  <c:v>2035</c:v>
                </c:pt>
                <c:pt idx="2071">
                  <c:v>2035.5</c:v>
                </c:pt>
                <c:pt idx="2072">
                  <c:v>2036</c:v>
                </c:pt>
                <c:pt idx="2073">
                  <c:v>2036.5</c:v>
                </c:pt>
                <c:pt idx="2074">
                  <c:v>2037</c:v>
                </c:pt>
                <c:pt idx="2075">
                  <c:v>2037.5</c:v>
                </c:pt>
                <c:pt idx="2076">
                  <c:v>2038</c:v>
                </c:pt>
                <c:pt idx="2077">
                  <c:v>2038.5</c:v>
                </c:pt>
                <c:pt idx="2078">
                  <c:v>2039</c:v>
                </c:pt>
                <c:pt idx="2079">
                  <c:v>2039.5</c:v>
                </c:pt>
                <c:pt idx="2080">
                  <c:v>2040</c:v>
                </c:pt>
                <c:pt idx="2081">
                  <c:v>2040.5</c:v>
                </c:pt>
                <c:pt idx="2082">
                  <c:v>2041</c:v>
                </c:pt>
                <c:pt idx="2083">
                  <c:v>2041.5</c:v>
                </c:pt>
                <c:pt idx="2084">
                  <c:v>2042</c:v>
                </c:pt>
                <c:pt idx="2085">
                  <c:v>2042.5</c:v>
                </c:pt>
                <c:pt idx="2086">
                  <c:v>2043</c:v>
                </c:pt>
                <c:pt idx="2087">
                  <c:v>2043.5</c:v>
                </c:pt>
                <c:pt idx="2088">
                  <c:v>2044</c:v>
                </c:pt>
                <c:pt idx="2089">
                  <c:v>2044.5</c:v>
                </c:pt>
                <c:pt idx="2090">
                  <c:v>2045</c:v>
                </c:pt>
                <c:pt idx="2091">
                  <c:v>2045.5</c:v>
                </c:pt>
                <c:pt idx="2092">
                  <c:v>2046</c:v>
                </c:pt>
                <c:pt idx="2093">
                  <c:v>2046.5</c:v>
                </c:pt>
                <c:pt idx="2094">
                  <c:v>2047</c:v>
                </c:pt>
                <c:pt idx="2095">
                  <c:v>2047.5</c:v>
                </c:pt>
                <c:pt idx="2096">
                  <c:v>2048</c:v>
                </c:pt>
                <c:pt idx="2097">
                  <c:v>2048.5</c:v>
                </c:pt>
                <c:pt idx="2098">
                  <c:v>2049</c:v>
                </c:pt>
                <c:pt idx="2099">
                  <c:v>2049.5</c:v>
                </c:pt>
                <c:pt idx="2100">
                  <c:v>2050</c:v>
                </c:pt>
                <c:pt idx="2101">
                  <c:v>2050.5</c:v>
                </c:pt>
                <c:pt idx="2102">
                  <c:v>2051</c:v>
                </c:pt>
                <c:pt idx="2103">
                  <c:v>2051.5</c:v>
                </c:pt>
                <c:pt idx="2104">
                  <c:v>2052</c:v>
                </c:pt>
                <c:pt idx="2105">
                  <c:v>2052.5</c:v>
                </c:pt>
                <c:pt idx="2106">
                  <c:v>2053</c:v>
                </c:pt>
                <c:pt idx="2107">
                  <c:v>2053.5</c:v>
                </c:pt>
                <c:pt idx="2108">
                  <c:v>2054</c:v>
                </c:pt>
                <c:pt idx="2109">
                  <c:v>2054.5</c:v>
                </c:pt>
                <c:pt idx="2110">
                  <c:v>2055</c:v>
                </c:pt>
                <c:pt idx="2111">
                  <c:v>2055.5</c:v>
                </c:pt>
                <c:pt idx="2112">
                  <c:v>2056</c:v>
                </c:pt>
                <c:pt idx="2113">
                  <c:v>2056.5</c:v>
                </c:pt>
                <c:pt idx="2114">
                  <c:v>2057</c:v>
                </c:pt>
                <c:pt idx="2115">
                  <c:v>2057.5</c:v>
                </c:pt>
                <c:pt idx="2116">
                  <c:v>2058</c:v>
                </c:pt>
                <c:pt idx="2117">
                  <c:v>2058.5</c:v>
                </c:pt>
                <c:pt idx="2118">
                  <c:v>2059</c:v>
                </c:pt>
                <c:pt idx="2119">
                  <c:v>2059.5</c:v>
                </c:pt>
                <c:pt idx="2120">
                  <c:v>2060</c:v>
                </c:pt>
                <c:pt idx="2121">
                  <c:v>2060.5</c:v>
                </c:pt>
                <c:pt idx="2122">
                  <c:v>2061</c:v>
                </c:pt>
                <c:pt idx="2123">
                  <c:v>2061.5</c:v>
                </c:pt>
                <c:pt idx="2124">
                  <c:v>2062</c:v>
                </c:pt>
                <c:pt idx="2125">
                  <c:v>2062.5</c:v>
                </c:pt>
                <c:pt idx="2126">
                  <c:v>2063</c:v>
                </c:pt>
                <c:pt idx="2127">
                  <c:v>2063.5</c:v>
                </c:pt>
                <c:pt idx="2128">
                  <c:v>2064</c:v>
                </c:pt>
                <c:pt idx="2129">
                  <c:v>2064.5</c:v>
                </c:pt>
                <c:pt idx="2130">
                  <c:v>2065</c:v>
                </c:pt>
                <c:pt idx="2131">
                  <c:v>2065.5</c:v>
                </c:pt>
                <c:pt idx="2132">
                  <c:v>2066</c:v>
                </c:pt>
                <c:pt idx="2133">
                  <c:v>2066.5</c:v>
                </c:pt>
                <c:pt idx="2134">
                  <c:v>2067</c:v>
                </c:pt>
                <c:pt idx="2135">
                  <c:v>2067.5</c:v>
                </c:pt>
                <c:pt idx="2136">
                  <c:v>2068</c:v>
                </c:pt>
                <c:pt idx="2137">
                  <c:v>2068.5</c:v>
                </c:pt>
                <c:pt idx="2138">
                  <c:v>2069</c:v>
                </c:pt>
                <c:pt idx="2139">
                  <c:v>2069.5</c:v>
                </c:pt>
                <c:pt idx="2140">
                  <c:v>2070</c:v>
                </c:pt>
                <c:pt idx="2141">
                  <c:v>2070.5</c:v>
                </c:pt>
                <c:pt idx="2142">
                  <c:v>2071</c:v>
                </c:pt>
                <c:pt idx="2143">
                  <c:v>2071.5</c:v>
                </c:pt>
                <c:pt idx="2144">
                  <c:v>2072</c:v>
                </c:pt>
                <c:pt idx="2145">
                  <c:v>2072.5</c:v>
                </c:pt>
                <c:pt idx="2146">
                  <c:v>2073</c:v>
                </c:pt>
                <c:pt idx="2147">
                  <c:v>2073.5</c:v>
                </c:pt>
                <c:pt idx="2148">
                  <c:v>2074</c:v>
                </c:pt>
                <c:pt idx="2149">
                  <c:v>2074.5</c:v>
                </c:pt>
                <c:pt idx="2150">
                  <c:v>2075</c:v>
                </c:pt>
                <c:pt idx="2151">
                  <c:v>2075.5</c:v>
                </c:pt>
                <c:pt idx="2152">
                  <c:v>2076</c:v>
                </c:pt>
                <c:pt idx="2153">
                  <c:v>2076.5</c:v>
                </c:pt>
                <c:pt idx="2154">
                  <c:v>2077</c:v>
                </c:pt>
                <c:pt idx="2155">
                  <c:v>2077.5</c:v>
                </c:pt>
                <c:pt idx="2156">
                  <c:v>2078</c:v>
                </c:pt>
                <c:pt idx="2157">
                  <c:v>2078.5</c:v>
                </c:pt>
                <c:pt idx="2158">
                  <c:v>2079</c:v>
                </c:pt>
                <c:pt idx="2159">
                  <c:v>2079.5</c:v>
                </c:pt>
                <c:pt idx="2160">
                  <c:v>2080</c:v>
                </c:pt>
                <c:pt idx="2161">
                  <c:v>2080.5</c:v>
                </c:pt>
                <c:pt idx="2162">
                  <c:v>2081</c:v>
                </c:pt>
                <c:pt idx="2163">
                  <c:v>2081.5</c:v>
                </c:pt>
                <c:pt idx="2164">
                  <c:v>2082</c:v>
                </c:pt>
                <c:pt idx="2165">
                  <c:v>2082.5</c:v>
                </c:pt>
                <c:pt idx="2166">
                  <c:v>2083</c:v>
                </c:pt>
                <c:pt idx="2167">
                  <c:v>2083.5</c:v>
                </c:pt>
                <c:pt idx="2168">
                  <c:v>2084</c:v>
                </c:pt>
                <c:pt idx="2169">
                  <c:v>2084.5</c:v>
                </c:pt>
                <c:pt idx="2170">
                  <c:v>2085</c:v>
                </c:pt>
                <c:pt idx="2171">
                  <c:v>2085.5</c:v>
                </c:pt>
                <c:pt idx="2172">
                  <c:v>2086</c:v>
                </c:pt>
                <c:pt idx="2173">
                  <c:v>2086.5</c:v>
                </c:pt>
                <c:pt idx="2174">
                  <c:v>2087</c:v>
                </c:pt>
                <c:pt idx="2175">
                  <c:v>2087.5</c:v>
                </c:pt>
                <c:pt idx="2176">
                  <c:v>2088</c:v>
                </c:pt>
                <c:pt idx="2177">
                  <c:v>2088.5</c:v>
                </c:pt>
                <c:pt idx="2178">
                  <c:v>2089</c:v>
                </c:pt>
                <c:pt idx="2179">
                  <c:v>2089.5</c:v>
                </c:pt>
                <c:pt idx="2180">
                  <c:v>2090</c:v>
                </c:pt>
                <c:pt idx="2181">
                  <c:v>2090.5</c:v>
                </c:pt>
                <c:pt idx="2182">
                  <c:v>2091</c:v>
                </c:pt>
                <c:pt idx="2183">
                  <c:v>2091.5</c:v>
                </c:pt>
                <c:pt idx="2184">
                  <c:v>2092</c:v>
                </c:pt>
                <c:pt idx="2185">
                  <c:v>2092.5</c:v>
                </c:pt>
                <c:pt idx="2186">
                  <c:v>2093</c:v>
                </c:pt>
                <c:pt idx="2187">
                  <c:v>2093.5</c:v>
                </c:pt>
                <c:pt idx="2188">
                  <c:v>2094</c:v>
                </c:pt>
                <c:pt idx="2189">
                  <c:v>2094.5</c:v>
                </c:pt>
                <c:pt idx="2190">
                  <c:v>2095</c:v>
                </c:pt>
                <c:pt idx="2191">
                  <c:v>2095.5</c:v>
                </c:pt>
                <c:pt idx="2192">
                  <c:v>2096</c:v>
                </c:pt>
                <c:pt idx="2193">
                  <c:v>2096.5</c:v>
                </c:pt>
                <c:pt idx="2194">
                  <c:v>2097</c:v>
                </c:pt>
                <c:pt idx="2195">
                  <c:v>2097.5</c:v>
                </c:pt>
                <c:pt idx="2196">
                  <c:v>2098</c:v>
                </c:pt>
                <c:pt idx="2197">
                  <c:v>2098.5</c:v>
                </c:pt>
                <c:pt idx="2198">
                  <c:v>2099</c:v>
                </c:pt>
                <c:pt idx="2199">
                  <c:v>2099.5</c:v>
                </c:pt>
                <c:pt idx="2200">
                  <c:v>2100</c:v>
                </c:pt>
                <c:pt idx="2201">
                  <c:v>2100.5</c:v>
                </c:pt>
                <c:pt idx="2202">
                  <c:v>2101</c:v>
                </c:pt>
                <c:pt idx="2203">
                  <c:v>2101.5</c:v>
                </c:pt>
                <c:pt idx="2204">
                  <c:v>2102</c:v>
                </c:pt>
                <c:pt idx="2205">
                  <c:v>2102.5</c:v>
                </c:pt>
                <c:pt idx="2206">
                  <c:v>2103</c:v>
                </c:pt>
                <c:pt idx="2207">
                  <c:v>2103.5</c:v>
                </c:pt>
                <c:pt idx="2208">
                  <c:v>2104</c:v>
                </c:pt>
                <c:pt idx="2209">
                  <c:v>2104.5</c:v>
                </c:pt>
                <c:pt idx="2210">
                  <c:v>2105</c:v>
                </c:pt>
                <c:pt idx="2211">
                  <c:v>2105.5</c:v>
                </c:pt>
                <c:pt idx="2212">
                  <c:v>2106</c:v>
                </c:pt>
                <c:pt idx="2213">
                  <c:v>2106.5</c:v>
                </c:pt>
                <c:pt idx="2214">
                  <c:v>2107</c:v>
                </c:pt>
                <c:pt idx="2215">
                  <c:v>2107.5</c:v>
                </c:pt>
                <c:pt idx="2216">
                  <c:v>2108</c:v>
                </c:pt>
                <c:pt idx="2217">
                  <c:v>2108.5</c:v>
                </c:pt>
                <c:pt idx="2218">
                  <c:v>2109</c:v>
                </c:pt>
                <c:pt idx="2219">
                  <c:v>2109.5</c:v>
                </c:pt>
                <c:pt idx="2220">
                  <c:v>2110</c:v>
                </c:pt>
                <c:pt idx="2221">
                  <c:v>2110.5</c:v>
                </c:pt>
                <c:pt idx="2222">
                  <c:v>2111</c:v>
                </c:pt>
                <c:pt idx="2223">
                  <c:v>2111.5</c:v>
                </c:pt>
                <c:pt idx="2224">
                  <c:v>2112</c:v>
                </c:pt>
                <c:pt idx="2225">
                  <c:v>2112.5</c:v>
                </c:pt>
                <c:pt idx="2226">
                  <c:v>2113</c:v>
                </c:pt>
                <c:pt idx="2227">
                  <c:v>2113.5</c:v>
                </c:pt>
                <c:pt idx="2228">
                  <c:v>2114</c:v>
                </c:pt>
                <c:pt idx="2229">
                  <c:v>2114.5</c:v>
                </c:pt>
                <c:pt idx="2230">
                  <c:v>2115</c:v>
                </c:pt>
                <c:pt idx="2231">
                  <c:v>2115.5</c:v>
                </c:pt>
                <c:pt idx="2232">
                  <c:v>2116</c:v>
                </c:pt>
                <c:pt idx="2233">
                  <c:v>2116.5</c:v>
                </c:pt>
                <c:pt idx="2234">
                  <c:v>2117</c:v>
                </c:pt>
                <c:pt idx="2235">
                  <c:v>2117.5</c:v>
                </c:pt>
                <c:pt idx="2236">
                  <c:v>2118</c:v>
                </c:pt>
                <c:pt idx="2237">
                  <c:v>2118.5</c:v>
                </c:pt>
                <c:pt idx="2238">
                  <c:v>2119</c:v>
                </c:pt>
                <c:pt idx="2239">
                  <c:v>2119.5</c:v>
                </c:pt>
                <c:pt idx="2240">
                  <c:v>2120</c:v>
                </c:pt>
                <c:pt idx="2241">
                  <c:v>2120.5</c:v>
                </c:pt>
                <c:pt idx="2242">
                  <c:v>2121</c:v>
                </c:pt>
                <c:pt idx="2243">
                  <c:v>2121.5</c:v>
                </c:pt>
                <c:pt idx="2244">
                  <c:v>2122</c:v>
                </c:pt>
                <c:pt idx="2245">
                  <c:v>2122.5</c:v>
                </c:pt>
                <c:pt idx="2246">
                  <c:v>2123</c:v>
                </c:pt>
                <c:pt idx="2247">
                  <c:v>2123.5</c:v>
                </c:pt>
                <c:pt idx="2248">
                  <c:v>2124</c:v>
                </c:pt>
                <c:pt idx="2249">
                  <c:v>2124.5</c:v>
                </c:pt>
                <c:pt idx="2250">
                  <c:v>2125</c:v>
                </c:pt>
                <c:pt idx="2251">
                  <c:v>2125.5</c:v>
                </c:pt>
                <c:pt idx="2252">
                  <c:v>2126</c:v>
                </c:pt>
                <c:pt idx="2253">
                  <c:v>2126.5</c:v>
                </c:pt>
                <c:pt idx="2254">
                  <c:v>2127</c:v>
                </c:pt>
                <c:pt idx="2255">
                  <c:v>2127.5</c:v>
                </c:pt>
                <c:pt idx="2256">
                  <c:v>2128</c:v>
                </c:pt>
                <c:pt idx="2257">
                  <c:v>2128.5</c:v>
                </c:pt>
                <c:pt idx="2258">
                  <c:v>2129</c:v>
                </c:pt>
                <c:pt idx="2259">
                  <c:v>2129.5</c:v>
                </c:pt>
                <c:pt idx="2260">
                  <c:v>2130</c:v>
                </c:pt>
                <c:pt idx="2261">
                  <c:v>2130.5</c:v>
                </c:pt>
                <c:pt idx="2262">
                  <c:v>2131</c:v>
                </c:pt>
                <c:pt idx="2263">
                  <c:v>2131.5</c:v>
                </c:pt>
                <c:pt idx="2264">
                  <c:v>2132</c:v>
                </c:pt>
                <c:pt idx="2265">
                  <c:v>2132.5</c:v>
                </c:pt>
                <c:pt idx="2266">
                  <c:v>2133</c:v>
                </c:pt>
                <c:pt idx="2267">
                  <c:v>2133.5</c:v>
                </c:pt>
                <c:pt idx="2268">
                  <c:v>2134</c:v>
                </c:pt>
                <c:pt idx="2269">
                  <c:v>2134.5</c:v>
                </c:pt>
                <c:pt idx="2270">
                  <c:v>2135</c:v>
                </c:pt>
                <c:pt idx="2271">
                  <c:v>2135.5</c:v>
                </c:pt>
                <c:pt idx="2272">
                  <c:v>2136</c:v>
                </c:pt>
                <c:pt idx="2273">
                  <c:v>2136.5</c:v>
                </c:pt>
                <c:pt idx="2274">
                  <c:v>2137</c:v>
                </c:pt>
                <c:pt idx="2275">
                  <c:v>2137.5</c:v>
                </c:pt>
                <c:pt idx="2276">
                  <c:v>2138</c:v>
                </c:pt>
                <c:pt idx="2277">
                  <c:v>2138.5</c:v>
                </c:pt>
                <c:pt idx="2278">
                  <c:v>2139</c:v>
                </c:pt>
                <c:pt idx="2279">
                  <c:v>2139.5</c:v>
                </c:pt>
                <c:pt idx="2280">
                  <c:v>2140</c:v>
                </c:pt>
                <c:pt idx="2281">
                  <c:v>2140.5</c:v>
                </c:pt>
                <c:pt idx="2282">
                  <c:v>2141</c:v>
                </c:pt>
                <c:pt idx="2283">
                  <c:v>2141.5</c:v>
                </c:pt>
                <c:pt idx="2284">
                  <c:v>2142</c:v>
                </c:pt>
                <c:pt idx="2285">
                  <c:v>2142.5</c:v>
                </c:pt>
                <c:pt idx="2286">
                  <c:v>2143</c:v>
                </c:pt>
                <c:pt idx="2287">
                  <c:v>2143.5</c:v>
                </c:pt>
                <c:pt idx="2288">
                  <c:v>2144</c:v>
                </c:pt>
                <c:pt idx="2289">
                  <c:v>2144.5</c:v>
                </c:pt>
                <c:pt idx="2290">
                  <c:v>2145</c:v>
                </c:pt>
                <c:pt idx="2291">
                  <c:v>2145.5</c:v>
                </c:pt>
                <c:pt idx="2292">
                  <c:v>2146</c:v>
                </c:pt>
                <c:pt idx="2293">
                  <c:v>2146.5</c:v>
                </c:pt>
                <c:pt idx="2294">
                  <c:v>2147</c:v>
                </c:pt>
                <c:pt idx="2295">
                  <c:v>2147.5</c:v>
                </c:pt>
                <c:pt idx="2296">
                  <c:v>2148</c:v>
                </c:pt>
                <c:pt idx="2297">
                  <c:v>2148.5</c:v>
                </c:pt>
                <c:pt idx="2298">
                  <c:v>2149</c:v>
                </c:pt>
                <c:pt idx="2299">
                  <c:v>2149.5</c:v>
                </c:pt>
                <c:pt idx="2300">
                  <c:v>2150</c:v>
                </c:pt>
                <c:pt idx="2301">
                  <c:v>2150.5</c:v>
                </c:pt>
                <c:pt idx="2302">
                  <c:v>2151</c:v>
                </c:pt>
                <c:pt idx="2303">
                  <c:v>2151.5</c:v>
                </c:pt>
                <c:pt idx="2304">
                  <c:v>2152</c:v>
                </c:pt>
                <c:pt idx="2305">
                  <c:v>2152.5</c:v>
                </c:pt>
                <c:pt idx="2306">
                  <c:v>2153</c:v>
                </c:pt>
                <c:pt idx="2307">
                  <c:v>2153.5</c:v>
                </c:pt>
                <c:pt idx="2308">
                  <c:v>2154</c:v>
                </c:pt>
                <c:pt idx="2309">
                  <c:v>2154.5</c:v>
                </c:pt>
                <c:pt idx="2310">
                  <c:v>2155</c:v>
                </c:pt>
                <c:pt idx="2311">
                  <c:v>2155.5</c:v>
                </c:pt>
                <c:pt idx="2312">
                  <c:v>2156</c:v>
                </c:pt>
                <c:pt idx="2313">
                  <c:v>2156.5</c:v>
                </c:pt>
                <c:pt idx="2314">
                  <c:v>2157</c:v>
                </c:pt>
                <c:pt idx="2315">
                  <c:v>2157.5</c:v>
                </c:pt>
                <c:pt idx="2316">
                  <c:v>2158</c:v>
                </c:pt>
                <c:pt idx="2317">
                  <c:v>2158.5</c:v>
                </c:pt>
                <c:pt idx="2318">
                  <c:v>2159</c:v>
                </c:pt>
                <c:pt idx="2319">
                  <c:v>2159.5</c:v>
                </c:pt>
                <c:pt idx="2320">
                  <c:v>2160</c:v>
                </c:pt>
                <c:pt idx="2321">
                  <c:v>2160.5</c:v>
                </c:pt>
                <c:pt idx="2322">
                  <c:v>2161</c:v>
                </c:pt>
                <c:pt idx="2323">
                  <c:v>2161.5</c:v>
                </c:pt>
                <c:pt idx="2324">
                  <c:v>2162</c:v>
                </c:pt>
                <c:pt idx="2325">
                  <c:v>2162.5</c:v>
                </c:pt>
                <c:pt idx="2326">
                  <c:v>2163</c:v>
                </c:pt>
                <c:pt idx="2327">
                  <c:v>2163.5</c:v>
                </c:pt>
                <c:pt idx="2328">
                  <c:v>2164</c:v>
                </c:pt>
                <c:pt idx="2329">
                  <c:v>2164.5</c:v>
                </c:pt>
                <c:pt idx="2330">
                  <c:v>2165</c:v>
                </c:pt>
                <c:pt idx="2331">
                  <c:v>2165.5</c:v>
                </c:pt>
                <c:pt idx="2332">
                  <c:v>2166</c:v>
                </c:pt>
                <c:pt idx="2333">
                  <c:v>2166.5</c:v>
                </c:pt>
                <c:pt idx="2334">
                  <c:v>2167</c:v>
                </c:pt>
                <c:pt idx="2335">
                  <c:v>2167.5</c:v>
                </c:pt>
                <c:pt idx="2336">
                  <c:v>2168</c:v>
                </c:pt>
                <c:pt idx="2337">
                  <c:v>2168.5</c:v>
                </c:pt>
                <c:pt idx="2338">
                  <c:v>2169</c:v>
                </c:pt>
                <c:pt idx="2339">
                  <c:v>2169.5</c:v>
                </c:pt>
                <c:pt idx="2340">
                  <c:v>2170</c:v>
                </c:pt>
                <c:pt idx="2341">
                  <c:v>2170.5</c:v>
                </c:pt>
                <c:pt idx="2342">
                  <c:v>2171</c:v>
                </c:pt>
                <c:pt idx="2343">
                  <c:v>2171.5</c:v>
                </c:pt>
                <c:pt idx="2344">
                  <c:v>2172</c:v>
                </c:pt>
                <c:pt idx="2345">
                  <c:v>2172.5</c:v>
                </c:pt>
                <c:pt idx="2346">
                  <c:v>2173</c:v>
                </c:pt>
                <c:pt idx="2347">
                  <c:v>2173.5</c:v>
                </c:pt>
                <c:pt idx="2348">
                  <c:v>2174</c:v>
                </c:pt>
                <c:pt idx="2349">
                  <c:v>2174.5</c:v>
                </c:pt>
                <c:pt idx="2350">
                  <c:v>2175</c:v>
                </c:pt>
                <c:pt idx="2351">
                  <c:v>2175.5</c:v>
                </c:pt>
                <c:pt idx="2352">
                  <c:v>2176</c:v>
                </c:pt>
                <c:pt idx="2353">
                  <c:v>2176.5</c:v>
                </c:pt>
                <c:pt idx="2354">
                  <c:v>2177</c:v>
                </c:pt>
                <c:pt idx="2355">
                  <c:v>2177.5</c:v>
                </c:pt>
                <c:pt idx="2356">
                  <c:v>2178</c:v>
                </c:pt>
                <c:pt idx="2357">
                  <c:v>2178.5</c:v>
                </c:pt>
                <c:pt idx="2358">
                  <c:v>2179</c:v>
                </c:pt>
                <c:pt idx="2359">
                  <c:v>2179.5</c:v>
                </c:pt>
                <c:pt idx="2360">
                  <c:v>2180</c:v>
                </c:pt>
                <c:pt idx="2361">
                  <c:v>2180.5</c:v>
                </c:pt>
                <c:pt idx="2362">
                  <c:v>2181</c:v>
                </c:pt>
                <c:pt idx="2363">
                  <c:v>2181.5</c:v>
                </c:pt>
                <c:pt idx="2364">
                  <c:v>2182</c:v>
                </c:pt>
                <c:pt idx="2365">
                  <c:v>2182.5</c:v>
                </c:pt>
                <c:pt idx="2366">
                  <c:v>2183</c:v>
                </c:pt>
                <c:pt idx="2367">
                  <c:v>2183.5</c:v>
                </c:pt>
                <c:pt idx="2368">
                  <c:v>2184</c:v>
                </c:pt>
                <c:pt idx="2369">
                  <c:v>2184.5</c:v>
                </c:pt>
                <c:pt idx="2370">
                  <c:v>2185</c:v>
                </c:pt>
                <c:pt idx="2371">
                  <c:v>2185.5</c:v>
                </c:pt>
                <c:pt idx="2372">
                  <c:v>2186</c:v>
                </c:pt>
                <c:pt idx="2373">
                  <c:v>2186.5</c:v>
                </c:pt>
                <c:pt idx="2374">
                  <c:v>2187</c:v>
                </c:pt>
                <c:pt idx="2375">
                  <c:v>2187.5</c:v>
                </c:pt>
                <c:pt idx="2376">
                  <c:v>2188</c:v>
                </c:pt>
                <c:pt idx="2377">
                  <c:v>2188.5</c:v>
                </c:pt>
                <c:pt idx="2378">
                  <c:v>2189</c:v>
                </c:pt>
                <c:pt idx="2379">
                  <c:v>2189.5</c:v>
                </c:pt>
                <c:pt idx="2380">
                  <c:v>2190</c:v>
                </c:pt>
                <c:pt idx="2381">
                  <c:v>2190.5</c:v>
                </c:pt>
                <c:pt idx="2382">
                  <c:v>2191</c:v>
                </c:pt>
                <c:pt idx="2383">
                  <c:v>2191.5</c:v>
                </c:pt>
                <c:pt idx="2384">
                  <c:v>2192</c:v>
                </c:pt>
                <c:pt idx="2385">
                  <c:v>2192.5</c:v>
                </c:pt>
                <c:pt idx="2386">
                  <c:v>2193</c:v>
                </c:pt>
                <c:pt idx="2387">
                  <c:v>2193.5</c:v>
                </c:pt>
                <c:pt idx="2388">
                  <c:v>2194</c:v>
                </c:pt>
                <c:pt idx="2389">
                  <c:v>2194.5</c:v>
                </c:pt>
                <c:pt idx="2390">
                  <c:v>2195</c:v>
                </c:pt>
                <c:pt idx="2391">
                  <c:v>2195.5</c:v>
                </c:pt>
                <c:pt idx="2392">
                  <c:v>2196</c:v>
                </c:pt>
                <c:pt idx="2393">
                  <c:v>2196.5</c:v>
                </c:pt>
                <c:pt idx="2394">
                  <c:v>2197</c:v>
                </c:pt>
                <c:pt idx="2395">
                  <c:v>2197.5</c:v>
                </c:pt>
                <c:pt idx="2396">
                  <c:v>2198</c:v>
                </c:pt>
                <c:pt idx="2397">
                  <c:v>2198.5</c:v>
                </c:pt>
                <c:pt idx="2398">
                  <c:v>2199</c:v>
                </c:pt>
                <c:pt idx="2399">
                  <c:v>2199.5</c:v>
                </c:pt>
                <c:pt idx="2400">
                  <c:v>2200</c:v>
                </c:pt>
                <c:pt idx="2401">
                  <c:v>2200.5</c:v>
                </c:pt>
                <c:pt idx="2402">
                  <c:v>2201</c:v>
                </c:pt>
                <c:pt idx="2403">
                  <c:v>2201.5</c:v>
                </c:pt>
                <c:pt idx="2404">
                  <c:v>2202</c:v>
                </c:pt>
                <c:pt idx="2405">
                  <c:v>2202.5</c:v>
                </c:pt>
                <c:pt idx="2406">
                  <c:v>2203</c:v>
                </c:pt>
                <c:pt idx="2407">
                  <c:v>2203.5</c:v>
                </c:pt>
                <c:pt idx="2408">
                  <c:v>2204</c:v>
                </c:pt>
                <c:pt idx="2409">
                  <c:v>2204.5</c:v>
                </c:pt>
                <c:pt idx="2410">
                  <c:v>2205</c:v>
                </c:pt>
                <c:pt idx="2411">
                  <c:v>2205.5</c:v>
                </c:pt>
                <c:pt idx="2412">
                  <c:v>2206</c:v>
                </c:pt>
                <c:pt idx="2413">
                  <c:v>2206.5</c:v>
                </c:pt>
                <c:pt idx="2414">
                  <c:v>2207</c:v>
                </c:pt>
                <c:pt idx="2415">
                  <c:v>2207.5</c:v>
                </c:pt>
                <c:pt idx="2416">
                  <c:v>2208</c:v>
                </c:pt>
                <c:pt idx="2417">
                  <c:v>2208.5</c:v>
                </c:pt>
                <c:pt idx="2418">
                  <c:v>2209</c:v>
                </c:pt>
                <c:pt idx="2419">
                  <c:v>2209.5</c:v>
                </c:pt>
                <c:pt idx="2420">
                  <c:v>2210</c:v>
                </c:pt>
                <c:pt idx="2421">
                  <c:v>2210.5</c:v>
                </c:pt>
                <c:pt idx="2422">
                  <c:v>2211</c:v>
                </c:pt>
                <c:pt idx="2423">
                  <c:v>2211.5</c:v>
                </c:pt>
                <c:pt idx="2424">
                  <c:v>2212</c:v>
                </c:pt>
                <c:pt idx="2425">
                  <c:v>2212.5</c:v>
                </c:pt>
                <c:pt idx="2426">
                  <c:v>2213</c:v>
                </c:pt>
                <c:pt idx="2427">
                  <c:v>2213.5</c:v>
                </c:pt>
                <c:pt idx="2428">
                  <c:v>2214</c:v>
                </c:pt>
                <c:pt idx="2429">
                  <c:v>2214.5</c:v>
                </c:pt>
                <c:pt idx="2430">
                  <c:v>2215</c:v>
                </c:pt>
                <c:pt idx="2431">
                  <c:v>2215.5</c:v>
                </c:pt>
                <c:pt idx="2432">
                  <c:v>2216</c:v>
                </c:pt>
                <c:pt idx="2433">
                  <c:v>2216.5</c:v>
                </c:pt>
                <c:pt idx="2434">
                  <c:v>2217</c:v>
                </c:pt>
                <c:pt idx="2435">
                  <c:v>2217.5</c:v>
                </c:pt>
                <c:pt idx="2436">
                  <c:v>2218</c:v>
                </c:pt>
                <c:pt idx="2437">
                  <c:v>2218.5</c:v>
                </c:pt>
                <c:pt idx="2438">
                  <c:v>2219</c:v>
                </c:pt>
                <c:pt idx="2439">
                  <c:v>2219.5</c:v>
                </c:pt>
                <c:pt idx="2440">
                  <c:v>2220</c:v>
                </c:pt>
                <c:pt idx="2441">
                  <c:v>2220.5</c:v>
                </c:pt>
                <c:pt idx="2442">
                  <c:v>2221</c:v>
                </c:pt>
                <c:pt idx="2443">
                  <c:v>2221.5</c:v>
                </c:pt>
                <c:pt idx="2444">
                  <c:v>2222</c:v>
                </c:pt>
                <c:pt idx="2445">
                  <c:v>2222.5</c:v>
                </c:pt>
                <c:pt idx="2446">
                  <c:v>2223</c:v>
                </c:pt>
                <c:pt idx="2447">
                  <c:v>2223.5</c:v>
                </c:pt>
                <c:pt idx="2448">
                  <c:v>2224</c:v>
                </c:pt>
                <c:pt idx="2449">
                  <c:v>2224.5</c:v>
                </c:pt>
                <c:pt idx="2450">
                  <c:v>2225</c:v>
                </c:pt>
                <c:pt idx="2451">
                  <c:v>2225.5</c:v>
                </c:pt>
                <c:pt idx="2452">
                  <c:v>2226</c:v>
                </c:pt>
                <c:pt idx="2453">
                  <c:v>2226.5</c:v>
                </c:pt>
                <c:pt idx="2454">
                  <c:v>2227</c:v>
                </c:pt>
                <c:pt idx="2455">
                  <c:v>2227.5</c:v>
                </c:pt>
                <c:pt idx="2456">
                  <c:v>2228</c:v>
                </c:pt>
                <c:pt idx="2457">
                  <c:v>2228.5</c:v>
                </c:pt>
                <c:pt idx="2458">
                  <c:v>2229</c:v>
                </c:pt>
                <c:pt idx="2459">
                  <c:v>2229.5</c:v>
                </c:pt>
                <c:pt idx="2460">
                  <c:v>2230</c:v>
                </c:pt>
                <c:pt idx="2461">
                  <c:v>2230.5</c:v>
                </c:pt>
                <c:pt idx="2462">
                  <c:v>2231</c:v>
                </c:pt>
                <c:pt idx="2463">
                  <c:v>2231.5</c:v>
                </c:pt>
                <c:pt idx="2464">
                  <c:v>2232</c:v>
                </c:pt>
                <c:pt idx="2465">
                  <c:v>2232.5</c:v>
                </c:pt>
                <c:pt idx="2466">
                  <c:v>2233</c:v>
                </c:pt>
                <c:pt idx="2467">
                  <c:v>2233.5</c:v>
                </c:pt>
                <c:pt idx="2468">
                  <c:v>2234</c:v>
                </c:pt>
                <c:pt idx="2469">
                  <c:v>2234.5</c:v>
                </c:pt>
                <c:pt idx="2470">
                  <c:v>2235</c:v>
                </c:pt>
                <c:pt idx="2471">
                  <c:v>2235.5</c:v>
                </c:pt>
                <c:pt idx="2472">
                  <c:v>2236</c:v>
                </c:pt>
                <c:pt idx="2473">
                  <c:v>2236.5</c:v>
                </c:pt>
                <c:pt idx="2474">
                  <c:v>2237</c:v>
                </c:pt>
                <c:pt idx="2475">
                  <c:v>2237.5</c:v>
                </c:pt>
                <c:pt idx="2476">
                  <c:v>2238</c:v>
                </c:pt>
                <c:pt idx="2477">
                  <c:v>2238.5</c:v>
                </c:pt>
                <c:pt idx="2478">
                  <c:v>2239</c:v>
                </c:pt>
                <c:pt idx="2479">
                  <c:v>2239.5</c:v>
                </c:pt>
                <c:pt idx="2480">
                  <c:v>2240</c:v>
                </c:pt>
                <c:pt idx="2481">
                  <c:v>2240.5</c:v>
                </c:pt>
                <c:pt idx="2482">
                  <c:v>2241</c:v>
                </c:pt>
                <c:pt idx="2483">
                  <c:v>2241.5</c:v>
                </c:pt>
                <c:pt idx="2484">
                  <c:v>2242</c:v>
                </c:pt>
                <c:pt idx="2485">
                  <c:v>2242.5</c:v>
                </c:pt>
                <c:pt idx="2486">
                  <c:v>2243</c:v>
                </c:pt>
                <c:pt idx="2487">
                  <c:v>2243.5</c:v>
                </c:pt>
                <c:pt idx="2488">
                  <c:v>2244</c:v>
                </c:pt>
                <c:pt idx="2489">
                  <c:v>2244.5</c:v>
                </c:pt>
                <c:pt idx="2490">
                  <c:v>2245</c:v>
                </c:pt>
                <c:pt idx="2491">
                  <c:v>2245.5</c:v>
                </c:pt>
                <c:pt idx="2492">
                  <c:v>2246</c:v>
                </c:pt>
                <c:pt idx="2493">
                  <c:v>2246.5</c:v>
                </c:pt>
                <c:pt idx="2494">
                  <c:v>2247</c:v>
                </c:pt>
                <c:pt idx="2495">
                  <c:v>2247.5</c:v>
                </c:pt>
                <c:pt idx="2496">
                  <c:v>2248</c:v>
                </c:pt>
                <c:pt idx="2497">
                  <c:v>2248.5</c:v>
                </c:pt>
                <c:pt idx="2498">
                  <c:v>2249</c:v>
                </c:pt>
                <c:pt idx="2499">
                  <c:v>2249.5</c:v>
                </c:pt>
                <c:pt idx="2500">
                  <c:v>2250</c:v>
                </c:pt>
                <c:pt idx="2501">
                  <c:v>2250.5</c:v>
                </c:pt>
                <c:pt idx="2502">
                  <c:v>2251</c:v>
                </c:pt>
                <c:pt idx="2503">
                  <c:v>2251.5</c:v>
                </c:pt>
                <c:pt idx="2504">
                  <c:v>2252</c:v>
                </c:pt>
                <c:pt idx="2505">
                  <c:v>2252.5</c:v>
                </c:pt>
                <c:pt idx="2506">
                  <c:v>2253</c:v>
                </c:pt>
                <c:pt idx="2507">
                  <c:v>2253.5</c:v>
                </c:pt>
                <c:pt idx="2508">
                  <c:v>2254</c:v>
                </c:pt>
                <c:pt idx="2509">
                  <c:v>2254.5</c:v>
                </c:pt>
                <c:pt idx="2510">
                  <c:v>2255</c:v>
                </c:pt>
                <c:pt idx="2511">
                  <c:v>2255.5</c:v>
                </c:pt>
                <c:pt idx="2512">
                  <c:v>2256</c:v>
                </c:pt>
                <c:pt idx="2513">
                  <c:v>2256.5</c:v>
                </c:pt>
                <c:pt idx="2514">
                  <c:v>2257</c:v>
                </c:pt>
                <c:pt idx="2515">
                  <c:v>2257.5</c:v>
                </c:pt>
                <c:pt idx="2516">
                  <c:v>2258</c:v>
                </c:pt>
                <c:pt idx="2517">
                  <c:v>2258.5</c:v>
                </c:pt>
                <c:pt idx="2518">
                  <c:v>2259</c:v>
                </c:pt>
                <c:pt idx="2519">
                  <c:v>2259.5</c:v>
                </c:pt>
                <c:pt idx="2520">
                  <c:v>2260</c:v>
                </c:pt>
                <c:pt idx="2521">
                  <c:v>2260.5</c:v>
                </c:pt>
                <c:pt idx="2522">
                  <c:v>2261</c:v>
                </c:pt>
                <c:pt idx="2523">
                  <c:v>2261.5</c:v>
                </c:pt>
                <c:pt idx="2524">
                  <c:v>2262</c:v>
                </c:pt>
                <c:pt idx="2525">
                  <c:v>2262.5</c:v>
                </c:pt>
                <c:pt idx="2526">
                  <c:v>2263</c:v>
                </c:pt>
                <c:pt idx="2527">
                  <c:v>2263.5</c:v>
                </c:pt>
                <c:pt idx="2528">
                  <c:v>2264</c:v>
                </c:pt>
                <c:pt idx="2529">
                  <c:v>2264.5</c:v>
                </c:pt>
                <c:pt idx="2530">
                  <c:v>2265</c:v>
                </c:pt>
                <c:pt idx="2531">
                  <c:v>2265.5</c:v>
                </c:pt>
                <c:pt idx="2532">
                  <c:v>2266</c:v>
                </c:pt>
                <c:pt idx="2533">
                  <c:v>2266.5</c:v>
                </c:pt>
                <c:pt idx="2534">
                  <c:v>2267</c:v>
                </c:pt>
                <c:pt idx="2535">
                  <c:v>2267.5</c:v>
                </c:pt>
                <c:pt idx="2536">
                  <c:v>2268</c:v>
                </c:pt>
                <c:pt idx="2537">
                  <c:v>2268.5</c:v>
                </c:pt>
                <c:pt idx="2538">
                  <c:v>2269</c:v>
                </c:pt>
                <c:pt idx="2539">
                  <c:v>2269.5</c:v>
                </c:pt>
                <c:pt idx="2540">
                  <c:v>2270</c:v>
                </c:pt>
                <c:pt idx="2541">
                  <c:v>2270.5</c:v>
                </c:pt>
                <c:pt idx="2542">
                  <c:v>2271</c:v>
                </c:pt>
                <c:pt idx="2543">
                  <c:v>2271.5</c:v>
                </c:pt>
                <c:pt idx="2544">
                  <c:v>2272</c:v>
                </c:pt>
                <c:pt idx="2545">
                  <c:v>2272.5</c:v>
                </c:pt>
                <c:pt idx="2546">
                  <c:v>2273</c:v>
                </c:pt>
                <c:pt idx="2547">
                  <c:v>2273.5</c:v>
                </c:pt>
                <c:pt idx="2548">
                  <c:v>2274</c:v>
                </c:pt>
                <c:pt idx="2549">
                  <c:v>2274.5</c:v>
                </c:pt>
                <c:pt idx="2550">
                  <c:v>2275</c:v>
                </c:pt>
                <c:pt idx="2551">
                  <c:v>2275.5</c:v>
                </c:pt>
                <c:pt idx="2552">
                  <c:v>2276</c:v>
                </c:pt>
                <c:pt idx="2553">
                  <c:v>2276.5</c:v>
                </c:pt>
                <c:pt idx="2554">
                  <c:v>2277</c:v>
                </c:pt>
                <c:pt idx="2555">
                  <c:v>2277.5</c:v>
                </c:pt>
                <c:pt idx="2556">
                  <c:v>2278</c:v>
                </c:pt>
                <c:pt idx="2557">
                  <c:v>2278.5</c:v>
                </c:pt>
                <c:pt idx="2558">
                  <c:v>2279</c:v>
                </c:pt>
                <c:pt idx="2559">
                  <c:v>2279.5</c:v>
                </c:pt>
                <c:pt idx="2560">
                  <c:v>2280</c:v>
                </c:pt>
                <c:pt idx="2561">
                  <c:v>2280.5</c:v>
                </c:pt>
                <c:pt idx="2562">
                  <c:v>2281</c:v>
                </c:pt>
                <c:pt idx="2563">
                  <c:v>2281.5</c:v>
                </c:pt>
                <c:pt idx="2564">
                  <c:v>2282</c:v>
                </c:pt>
                <c:pt idx="2565">
                  <c:v>2282.5</c:v>
                </c:pt>
                <c:pt idx="2566">
                  <c:v>2283</c:v>
                </c:pt>
                <c:pt idx="2567">
                  <c:v>2283.5</c:v>
                </c:pt>
                <c:pt idx="2568">
                  <c:v>2284</c:v>
                </c:pt>
                <c:pt idx="2569">
                  <c:v>2284.5</c:v>
                </c:pt>
                <c:pt idx="2570">
                  <c:v>2285</c:v>
                </c:pt>
                <c:pt idx="2571">
                  <c:v>2285.5</c:v>
                </c:pt>
                <c:pt idx="2572">
                  <c:v>2286</c:v>
                </c:pt>
                <c:pt idx="2573">
                  <c:v>2286.5</c:v>
                </c:pt>
                <c:pt idx="2574">
                  <c:v>2287</c:v>
                </c:pt>
                <c:pt idx="2575">
                  <c:v>2287.5</c:v>
                </c:pt>
                <c:pt idx="2576">
                  <c:v>2288</c:v>
                </c:pt>
                <c:pt idx="2577">
                  <c:v>2288.5</c:v>
                </c:pt>
                <c:pt idx="2578">
                  <c:v>2289</c:v>
                </c:pt>
                <c:pt idx="2579">
                  <c:v>2289.5</c:v>
                </c:pt>
                <c:pt idx="2580">
                  <c:v>2290</c:v>
                </c:pt>
                <c:pt idx="2581">
                  <c:v>2290.5</c:v>
                </c:pt>
                <c:pt idx="2582">
                  <c:v>2291</c:v>
                </c:pt>
                <c:pt idx="2583">
                  <c:v>2291.5</c:v>
                </c:pt>
                <c:pt idx="2584">
                  <c:v>2292</c:v>
                </c:pt>
                <c:pt idx="2585">
                  <c:v>2292.5</c:v>
                </c:pt>
                <c:pt idx="2586">
                  <c:v>2293</c:v>
                </c:pt>
                <c:pt idx="2587">
                  <c:v>2293.5</c:v>
                </c:pt>
                <c:pt idx="2588">
                  <c:v>2294</c:v>
                </c:pt>
                <c:pt idx="2589">
                  <c:v>2294.5</c:v>
                </c:pt>
                <c:pt idx="2590">
                  <c:v>2295</c:v>
                </c:pt>
                <c:pt idx="2591">
                  <c:v>2295.5</c:v>
                </c:pt>
                <c:pt idx="2592">
                  <c:v>2296</c:v>
                </c:pt>
                <c:pt idx="2593">
                  <c:v>2296.5</c:v>
                </c:pt>
                <c:pt idx="2594">
                  <c:v>2297</c:v>
                </c:pt>
                <c:pt idx="2595">
                  <c:v>2297.5</c:v>
                </c:pt>
                <c:pt idx="2596">
                  <c:v>2298</c:v>
                </c:pt>
                <c:pt idx="2597">
                  <c:v>2298.5</c:v>
                </c:pt>
                <c:pt idx="2598">
                  <c:v>2299</c:v>
                </c:pt>
                <c:pt idx="2599">
                  <c:v>2299.5</c:v>
                </c:pt>
                <c:pt idx="2600">
                  <c:v>2300</c:v>
                </c:pt>
                <c:pt idx="2601">
                  <c:v>2300.5</c:v>
                </c:pt>
                <c:pt idx="2602">
                  <c:v>2301</c:v>
                </c:pt>
                <c:pt idx="2603">
                  <c:v>2301.5</c:v>
                </c:pt>
                <c:pt idx="2604">
                  <c:v>2302</c:v>
                </c:pt>
                <c:pt idx="2605">
                  <c:v>2302.5</c:v>
                </c:pt>
                <c:pt idx="2606">
                  <c:v>2303</c:v>
                </c:pt>
                <c:pt idx="2607">
                  <c:v>2303.5</c:v>
                </c:pt>
                <c:pt idx="2608">
                  <c:v>2304</c:v>
                </c:pt>
                <c:pt idx="2609">
                  <c:v>2304.5</c:v>
                </c:pt>
                <c:pt idx="2610">
                  <c:v>2305</c:v>
                </c:pt>
                <c:pt idx="2611">
                  <c:v>2305.5</c:v>
                </c:pt>
                <c:pt idx="2612">
                  <c:v>2306</c:v>
                </c:pt>
                <c:pt idx="2613">
                  <c:v>2306.5</c:v>
                </c:pt>
                <c:pt idx="2614">
                  <c:v>2307</c:v>
                </c:pt>
                <c:pt idx="2615">
                  <c:v>2307.5</c:v>
                </c:pt>
                <c:pt idx="2616">
                  <c:v>2308</c:v>
                </c:pt>
                <c:pt idx="2617">
                  <c:v>2308.5</c:v>
                </c:pt>
                <c:pt idx="2618">
                  <c:v>2309</c:v>
                </c:pt>
                <c:pt idx="2619">
                  <c:v>2309.5</c:v>
                </c:pt>
                <c:pt idx="2620">
                  <c:v>2310</c:v>
                </c:pt>
                <c:pt idx="2621">
                  <c:v>2310.5</c:v>
                </c:pt>
                <c:pt idx="2622">
                  <c:v>2311</c:v>
                </c:pt>
                <c:pt idx="2623">
                  <c:v>2311.5</c:v>
                </c:pt>
                <c:pt idx="2624">
                  <c:v>2312</c:v>
                </c:pt>
                <c:pt idx="2625">
                  <c:v>2312.5</c:v>
                </c:pt>
                <c:pt idx="2626">
                  <c:v>2313</c:v>
                </c:pt>
                <c:pt idx="2627">
                  <c:v>2313.5</c:v>
                </c:pt>
                <c:pt idx="2628">
                  <c:v>2314</c:v>
                </c:pt>
                <c:pt idx="2629">
                  <c:v>2314.5</c:v>
                </c:pt>
                <c:pt idx="2630">
                  <c:v>2315</c:v>
                </c:pt>
                <c:pt idx="2631">
                  <c:v>2315.5</c:v>
                </c:pt>
                <c:pt idx="2632">
                  <c:v>2316</c:v>
                </c:pt>
                <c:pt idx="2633">
                  <c:v>2316.5</c:v>
                </c:pt>
                <c:pt idx="2634">
                  <c:v>2317</c:v>
                </c:pt>
                <c:pt idx="2635">
                  <c:v>2317.5</c:v>
                </c:pt>
                <c:pt idx="2636">
                  <c:v>2318</c:v>
                </c:pt>
                <c:pt idx="2637">
                  <c:v>2318.5</c:v>
                </c:pt>
                <c:pt idx="2638">
                  <c:v>2319</c:v>
                </c:pt>
                <c:pt idx="2639">
                  <c:v>2319.5</c:v>
                </c:pt>
                <c:pt idx="2640">
                  <c:v>2320</c:v>
                </c:pt>
                <c:pt idx="2641">
                  <c:v>2320.5</c:v>
                </c:pt>
                <c:pt idx="2642">
                  <c:v>2321</c:v>
                </c:pt>
                <c:pt idx="2643">
                  <c:v>2321.5</c:v>
                </c:pt>
                <c:pt idx="2644">
                  <c:v>2322</c:v>
                </c:pt>
                <c:pt idx="2645">
                  <c:v>2322.5</c:v>
                </c:pt>
                <c:pt idx="2646">
                  <c:v>2323</c:v>
                </c:pt>
                <c:pt idx="2647">
                  <c:v>2323.5</c:v>
                </c:pt>
                <c:pt idx="2648">
                  <c:v>2324</c:v>
                </c:pt>
                <c:pt idx="2649">
                  <c:v>2324.5</c:v>
                </c:pt>
                <c:pt idx="2650">
                  <c:v>2325</c:v>
                </c:pt>
                <c:pt idx="2651">
                  <c:v>2325.5</c:v>
                </c:pt>
                <c:pt idx="2652">
                  <c:v>2326</c:v>
                </c:pt>
                <c:pt idx="2653">
                  <c:v>2326.5</c:v>
                </c:pt>
                <c:pt idx="2654">
                  <c:v>2327</c:v>
                </c:pt>
                <c:pt idx="2655">
                  <c:v>2327.5</c:v>
                </c:pt>
                <c:pt idx="2656">
                  <c:v>2328</c:v>
                </c:pt>
                <c:pt idx="2657">
                  <c:v>2328.5</c:v>
                </c:pt>
                <c:pt idx="2658">
                  <c:v>2329</c:v>
                </c:pt>
                <c:pt idx="2659">
                  <c:v>2329.5</c:v>
                </c:pt>
                <c:pt idx="2660">
                  <c:v>2330</c:v>
                </c:pt>
                <c:pt idx="2661">
                  <c:v>2330.5</c:v>
                </c:pt>
                <c:pt idx="2662">
                  <c:v>2331</c:v>
                </c:pt>
                <c:pt idx="2663">
                  <c:v>2331.5</c:v>
                </c:pt>
                <c:pt idx="2664">
                  <c:v>2332</c:v>
                </c:pt>
                <c:pt idx="2665">
                  <c:v>2332.5</c:v>
                </c:pt>
                <c:pt idx="2666">
                  <c:v>2333</c:v>
                </c:pt>
                <c:pt idx="2667">
                  <c:v>2333.5</c:v>
                </c:pt>
                <c:pt idx="2668">
                  <c:v>2334</c:v>
                </c:pt>
                <c:pt idx="2669">
                  <c:v>2334.5</c:v>
                </c:pt>
                <c:pt idx="2670">
                  <c:v>2335</c:v>
                </c:pt>
                <c:pt idx="2671">
                  <c:v>2335.5</c:v>
                </c:pt>
                <c:pt idx="2672">
                  <c:v>2336</c:v>
                </c:pt>
                <c:pt idx="2673">
                  <c:v>2336.5</c:v>
                </c:pt>
                <c:pt idx="2674">
                  <c:v>2337</c:v>
                </c:pt>
                <c:pt idx="2675">
                  <c:v>2337.5</c:v>
                </c:pt>
                <c:pt idx="2676">
                  <c:v>2338</c:v>
                </c:pt>
                <c:pt idx="2677">
                  <c:v>2338.5</c:v>
                </c:pt>
                <c:pt idx="2678">
                  <c:v>2339</c:v>
                </c:pt>
                <c:pt idx="2679">
                  <c:v>2339.5</c:v>
                </c:pt>
                <c:pt idx="2680">
                  <c:v>2340</c:v>
                </c:pt>
                <c:pt idx="2681">
                  <c:v>2340.5</c:v>
                </c:pt>
                <c:pt idx="2682">
                  <c:v>2341</c:v>
                </c:pt>
                <c:pt idx="2683">
                  <c:v>2341.5</c:v>
                </c:pt>
                <c:pt idx="2684">
                  <c:v>2342</c:v>
                </c:pt>
                <c:pt idx="2685">
                  <c:v>2342.5</c:v>
                </c:pt>
                <c:pt idx="2686">
                  <c:v>2343</c:v>
                </c:pt>
                <c:pt idx="2687">
                  <c:v>2343.5</c:v>
                </c:pt>
                <c:pt idx="2688">
                  <c:v>2344</c:v>
                </c:pt>
                <c:pt idx="2689">
                  <c:v>2344.5</c:v>
                </c:pt>
                <c:pt idx="2690">
                  <c:v>2345</c:v>
                </c:pt>
                <c:pt idx="2691">
                  <c:v>2345.5</c:v>
                </c:pt>
                <c:pt idx="2692">
                  <c:v>2346</c:v>
                </c:pt>
                <c:pt idx="2693">
                  <c:v>2346.5</c:v>
                </c:pt>
                <c:pt idx="2694">
                  <c:v>2347</c:v>
                </c:pt>
                <c:pt idx="2695">
                  <c:v>2347.5</c:v>
                </c:pt>
                <c:pt idx="2696">
                  <c:v>2348</c:v>
                </c:pt>
                <c:pt idx="2697">
                  <c:v>2348.5</c:v>
                </c:pt>
                <c:pt idx="2698">
                  <c:v>2349</c:v>
                </c:pt>
                <c:pt idx="2699">
                  <c:v>2349.5</c:v>
                </c:pt>
                <c:pt idx="2700">
                  <c:v>2350</c:v>
                </c:pt>
                <c:pt idx="2701">
                  <c:v>2350.5</c:v>
                </c:pt>
                <c:pt idx="2702">
                  <c:v>2351</c:v>
                </c:pt>
                <c:pt idx="2703">
                  <c:v>2351.5</c:v>
                </c:pt>
                <c:pt idx="2704">
                  <c:v>2352</c:v>
                </c:pt>
                <c:pt idx="2705">
                  <c:v>2352.5</c:v>
                </c:pt>
                <c:pt idx="2706">
                  <c:v>2353</c:v>
                </c:pt>
                <c:pt idx="2707">
                  <c:v>2353.5</c:v>
                </c:pt>
                <c:pt idx="2708">
                  <c:v>2354</c:v>
                </c:pt>
                <c:pt idx="2709">
                  <c:v>2354.5</c:v>
                </c:pt>
                <c:pt idx="2710">
                  <c:v>2355</c:v>
                </c:pt>
                <c:pt idx="2711">
                  <c:v>2355.5</c:v>
                </c:pt>
                <c:pt idx="2712">
                  <c:v>2356</c:v>
                </c:pt>
                <c:pt idx="2713">
                  <c:v>2356.5</c:v>
                </c:pt>
                <c:pt idx="2714">
                  <c:v>2357</c:v>
                </c:pt>
                <c:pt idx="2715">
                  <c:v>2357.5</c:v>
                </c:pt>
                <c:pt idx="2716">
                  <c:v>2358</c:v>
                </c:pt>
                <c:pt idx="2717">
                  <c:v>2358.5</c:v>
                </c:pt>
                <c:pt idx="2718">
                  <c:v>2359</c:v>
                </c:pt>
                <c:pt idx="2719">
                  <c:v>2359.5</c:v>
                </c:pt>
                <c:pt idx="2720">
                  <c:v>2360</c:v>
                </c:pt>
                <c:pt idx="2721">
                  <c:v>2360.5</c:v>
                </c:pt>
                <c:pt idx="2722">
                  <c:v>2361</c:v>
                </c:pt>
                <c:pt idx="2723">
                  <c:v>2361.5</c:v>
                </c:pt>
                <c:pt idx="2724">
                  <c:v>2362</c:v>
                </c:pt>
                <c:pt idx="2725">
                  <c:v>2362.5</c:v>
                </c:pt>
                <c:pt idx="2726">
                  <c:v>2363</c:v>
                </c:pt>
                <c:pt idx="2727">
                  <c:v>2363.5</c:v>
                </c:pt>
                <c:pt idx="2728">
                  <c:v>2364</c:v>
                </c:pt>
                <c:pt idx="2729">
                  <c:v>2364.5</c:v>
                </c:pt>
                <c:pt idx="2730">
                  <c:v>2365</c:v>
                </c:pt>
                <c:pt idx="2731">
                  <c:v>2365.5</c:v>
                </c:pt>
                <c:pt idx="2732">
                  <c:v>2366</c:v>
                </c:pt>
                <c:pt idx="2733">
                  <c:v>2366.5</c:v>
                </c:pt>
                <c:pt idx="2734">
                  <c:v>2367</c:v>
                </c:pt>
                <c:pt idx="2735">
                  <c:v>2367.5</c:v>
                </c:pt>
                <c:pt idx="2736">
                  <c:v>2368</c:v>
                </c:pt>
                <c:pt idx="2737">
                  <c:v>2368.5</c:v>
                </c:pt>
                <c:pt idx="2738">
                  <c:v>2369</c:v>
                </c:pt>
                <c:pt idx="2739">
                  <c:v>2369.5</c:v>
                </c:pt>
                <c:pt idx="2740">
                  <c:v>2370</c:v>
                </c:pt>
                <c:pt idx="2741">
                  <c:v>2370.5</c:v>
                </c:pt>
                <c:pt idx="2742">
                  <c:v>2371</c:v>
                </c:pt>
                <c:pt idx="2743">
                  <c:v>2371.5</c:v>
                </c:pt>
                <c:pt idx="2744">
                  <c:v>2372</c:v>
                </c:pt>
                <c:pt idx="2745">
                  <c:v>2372.5</c:v>
                </c:pt>
                <c:pt idx="2746">
                  <c:v>2373</c:v>
                </c:pt>
                <c:pt idx="2747">
                  <c:v>2373.5</c:v>
                </c:pt>
                <c:pt idx="2748">
                  <c:v>2374</c:v>
                </c:pt>
                <c:pt idx="2749">
                  <c:v>2374.5</c:v>
                </c:pt>
                <c:pt idx="2750">
                  <c:v>2375</c:v>
                </c:pt>
                <c:pt idx="2751">
                  <c:v>2375.5</c:v>
                </c:pt>
                <c:pt idx="2752">
                  <c:v>2376</c:v>
                </c:pt>
                <c:pt idx="2753">
                  <c:v>2376.5</c:v>
                </c:pt>
                <c:pt idx="2754">
                  <c:v>2377</c:v>
                </c:pt>
                <c:pt idx="2755">
                  <c:v>2377.5</c:v>
                </c:pt>
                <c:pt idx="2756">
                  <c:v>2378</c:v>
                </c:pt>
                <c:pt idx="2757">
                  <c:v>2378.5</c:v>
                </c:pt>
                <c:pt idx="2758">
                  <c:v>2379</c:v>
                </c:pt>
                <c:pt idx="2759">
                  <c:v>2379.5</c:v>
                </c:pt>
                <c:pt idx="2760">
                  <c:v>2380</c:v>
                </c:pt>
                <c:pt idx="2761">
                  <c:v>2380.5</c:v>
                </c:pt>
                <c:pt idx="2762">
                  <c:v>2381</c:v>
                </c:pt>
                <c:pt idx="2763">
                  <c:v>2381.5</c:v>
                </c:pt>
                <c:pt idx="2764">
                  <c:v>2382</c:v>
                </c:pt>
                <c:pt idx="2765">
                  <c:v>2382.5</c:v>
                </c:pt>
                <c:pt idx="2766">
                  <c:v>2383</c:v>
                </c:pt>
                <c:pt idx="2767">
                  <c:v>2383.5</c:v>
                </c:pt>
                <c:pt idx="2768">
                  <c:v>2384</c:v>
                </c:pt>
                <c:pt idx="2769">
                  <c:v>2384.5</c:v>
                </c:pt>
                <c:pt idx="2770">
                  <c:v>2385</c:v>
                </c:pt>
                <c:pt idx="2771">
                  <c:v>2385.5</c:v>
                </c:pt>
                <c:pt idx="2772">
                  <c:v>2386</c:v>
                </c:pt>
                <c:pt idx="2773">
                  <c:v>2386.5</c:v>
                </c:pt>
                <c:pt idx="2774">
                  <c:v>2387</c:v>
                </c:pt>
                <c:pt idx="2775">
                  <c:v>2387.5</c:v>
                </c:pt>
                <c:pt idx="2776">
                  <c:v>2388</c:v>
                </c:pt>
                <c:pt idx="2777">
                  <c:v>2388.5</c:v>
                </c:pt>
                <c:pt idx="2778">
                  <c:v>2389</c:v>
                </c:pt>
                <c:pt idx="2779">
                  <c:v>2389.5</c:v>
                </c:pt>
                <c:pt idx="2780">
                  <c:v>2390</c:v>
                </c:pt>
                <c:pt idx="2781">
                  <c:v>2390.5</c:v>
                </c:pt>
                <c:pt idx="2782">
                  <c:v>2391</c:v>
                </c:pt>
                <c:pt idx="2783">
                  <c:v>2391.5</c:v>
                </c:pt>
                <c:pt idx="2784">
                  <c:v>2392</c:v>
                </c:pt>
                <c:pt idx="2785">
                  <c:v>2392.5</c:v>
                </c:pt>
                <c:pt idx="2786">
                  <c:v>2393</c:v>
                </c:pt>
                <c:pt idx="2787">
                  <c:v>2393.5</c:v>
                </c:pt>
                <c:pt idx="2788">
                  <c:v>2394</c:v>
                </c:pt>
                <c:pt idx="2789">
                  <c:v>2394.5</c:v>
                </c:pt>
                <c:pt idx="2790">
                  <c:v>2395</c:v>
                </c:pt>
                <c:pt idx="2791">
                  <c:v>2395.5</c:v>
                </c:pt>
                <c:pt idx="2792">
                  <c:v>2396</c:v>
                </c:pt>
                <c:pt idx="2793">
                  <c:v>2396.5</c:v>
                </c:pt>
                <c:pt idx="2794">
                  <c:v>2397</c:v>
                </c:pt>
                <c:pt idx="2795">
                  <c:v>2397.5</c:v>
                </c:pt>
                <c:pt idx="2796">
                  <c:v>2398</c:v>
                </c:pt>
                <c:pt idx="2797">
                  <c:v>2398.5</c:v>
                </c:pt>
                <c:pt idx="2798">
                  <c:v>2399</c:v>
                </c:pt>
                <c:pt idx="2799">
                  <c:v>2399.5</c:v>
                </c:pt>
                <c:pt idx="2800">
                  <c:v>2400</c:v>
                </c:pt>
                <c:pt idx="2801">
                  <c:v>2400.5</c:v>
                </c:pt>
                <c:pt idx="2802">
                  <c:v>2401</c:v>
                </c:pt>
                <c:pt idx="2803">
                  <c:v>2401.5</c:v>
                </c:pt>
                <c:pt idx="2804">
                  <c:v>2402</c:v>
                </c:pt>
                <c:pt idx="2805">
                  <c:v>2402.5</c:v>
                </c:pt>
                <c:pt idx="2806">
                  <c:v>2403</c:v>
                </c:pt>
                <c:pt idx="2807">
                  <c:v>2403.5</c:v>
                </c:pt>
                <c:pt idx="2808">
                  <c:v>2404</c:v>
                </c:pt>
                <c:pt idx="2809">
                  <c:v>2404.5</c:v>
                </c:pt>
                <c:pt idx="2810">
                  <c:v>2405</c:v>
                </c:pt>
                <c:pt idx="2811">
                  <c:v>2405.5</c:v>
                </c:pt>
                <c:pt idx="2812">
                  <c:v>2406</c:v>
                </c:pt>
                <c:pt idx="2813">
                  <c:v>2406.5</c:v>
                </c:pt>
                <c:pt idx="2814">
                  <c:v>2407</c:v>
                </c:pt>
                <c:pt idx="2815">
                  <c:v>2407.5</c:v>
                </c:pt>
                <c:pt idx="2816">
                  <c:v>2408</c:v>
                </c:pt>
                <c:pt idx="2817">
                  <c:v>2408.5</c:v>
                </c:pt>
                <c:pt idx="2818">
                  <c:v>2409</c:v>
                </c:pt>
                <c:pt idx="2819">
                  <c:v>2409.5</c:v>
                </c:pt>
                <c:pt idx="2820">
                  <c:v>2410</c:v>
                </c:pt>
                <c:pt idx="2821">
                  <c:v>2410.5</c:v>
                </c:pt>
                <c:pt idx="2822">
                  <c:v>2411</c:v>
                </c:pt>
                <c:pt idx="2823">
                  <c:v>2411.5</c:v>
                </c:pt>
                <c:pt idx="2824">
                  <c:v>2412</c:v>
                </c:pt>
                <c:pt idx="2825">
                  <c:v>2412.5</c:v>
                </c:pt>
                <c:pt idx="2826">
                  <c:v>2413</c:v>
                </c:pt>
                <c:pt idx="2827">
                  <c:v>2413.5</c:v>
                </c:pt>
                <c:pt idx="2828">
                  <c:v>2414</c:v>
                </c:pt>
                <c:pt idx="2829">
                  <c:v>2414.5</c:v>
                </c:pt>
                <c:pt idx="2830">
                  <c:v>2415</c:v>
                </c:pt>
                <c:pt idx="2831">
                  <c:v>2415.5</c:v>
                </c:pt>
                <c:pt idx="2832">
                  <c:v>2416</c:v>
                </c:pt>
                <c:pt idx="2833">
                  <c:v>2416.5</c:v>
                </c:pt>
                <c:pt idx="2834">
                  <c:v>2417</c:v>
                </c:pt>
                <c:pt idx="2835">
                  <c:v>2417.5</c:v>
                </c:pt>
                <c:pt idx="2836">
                  <c:v>2418</c:v>
                </c:pt>
                <c:pt idx="2837">
                  <c:v>2418.5</c:v>
                </c:pt>
                <c:pt idx="2838">
                  <c:v>2419</c:v>
                </c:pt>
                <c:pt idx="2839">
                  <c:v>2419.5</c:v>
                </c:pt>
                <c:pt idx="2840">
                  <c:v>2420</c:v>
                </c:pt>
                <c:pt idx="2841">
                  <c:v>2420.5</c:v>
                </c:pt>
                <c:pt idx="2842">
                  <c:v>2421</c:v>
                </c:pt>
                <c:pt idx="2843">
                  <c:v>2421.5</c:v>
                </c:pt>
                <c:pt idx="2844">
                  <c:v>2422</c:v>
                </c:pt>
                <c:pt idx="2845">
                  <c:v>2422.5</c:v>
                </c:pt>
                <c:pt idx="2846">
                  <c:v>2423</c:v>
                </c:pt>
                <c:pt idx="2847">
                  <c:v>2423.5</c:v>
                </c:pt>
                <c:pt idx="2848">
                  <c:v>2424</c:v>
                </c:pt>
                <c:pt idx="2849">
                  <c:v>2424.5</c:v>
                </c:pt>
                <c:pt idx="2850">
                  <c:v>2425</c:v>
                </c:pt>
                <c:pt idx="2851">
                  <c:v>2425.5</c:v>
                </c:pt>
                <c:pt idx="2852">
                  <c:v>2426</c:v>
                </c:pt>
                <c:pt idx="2853">
                  <c:v>2426.5</c:v>
                </c:pt>
                <c:pt idx="2854">
                  <c:v>2427</c:v>
                </c:pt>
                <c:pt idx="2855">
                  <c:v>2427.5</c:v>
                </c:pt>
                <c:pt idx="2856">
                  <c:v>2428</c:v>
                </c:pt>
                <c:pt idx="2857">
                  <c:v>2428.5</c:v>
                </c:pt>
                <c:pt idx="2858">
                  <c:v>2429</c:v>
                </c:pt>
                <c:pt idx="2859">
                  <c:v>2429.5</c:v>
                </c:pt>
                <c:pt idx="2860">
                  <c:v>2430</c:v>
                </c:pt>
                <c:pt idx="2861">
                  <c:v>2430.5</c:v>
                </c:pt>
                <c:pt idx="2862">
                  <c:v>2431</c:v>
                </c:pt>
                <c:pt idx="2863">
                  <c:v>2431.5</c:v>
                </c:pt>
                <c:pt idx="2864">
                  <c:v>2432</c:v>
                </c:pt>
                <c:pt idx="2865">
                  <c:v>2432.5</c:v>
                </c:pt>
                <c:pt idx="2866">
                  <c:v>2433</c:v>
                </c:pt>
                <c:pt idx="2867">
                  <c:v>2433.5</c:v>
                </c:pt>
                <c:pt idx="2868">
                  <c:v>2434</c:v>
                </c:pt>
                <c:pt idx="2869">
                  <c:v>2434.5</c:v>
                </c:pt>
                <c:pt idx="2870">
                  <c:v>2435</c:v>
                </c:pt>
                <c:pt idx="2871">
                  <c:v>2435.5</c:v>
                </c:pt>
                <c:pt idx="2872">
                  <c:v>2436</c:v>
                </c:pt>
                <c:pt idx="2873">
                  <c:v>2436.5</c:v>
                </c:pt>
                <c:pt idx="2874">
                  <c:v>2437</c:v>
                </c:pt>
                <c:pt idx="2875">
                  <c:v>2437.5</c:v>
                </c:pt>
                <c:pt idx="2876">
                  <c:v>2438</c:v>
                </c:pt>
                <c:pt idx="2877">
                  <c:v>2438.5</c:v>
                </c:pt>
                <c:pt idx="2878">
                  <c:v>2439</c:v>
                </c:pt>
                <c:pt idx="2879">
                  <c:v>2439.5</c:v>
                </c:pt>
                <c:pt idx="2880">
                  <c:v>2440</c:v>
                </c:pt>
                <c:pt idx="2881">
                  <c:v>2440.5</c:v>
                </c:pt>
                <c:pt idx="2882">
                  <c:v>2441</c:v>
                </c:pt>
                <c:pt idx="2883">
                  <c:v>2441.5</c:v>
                </c:pt>
                <c:pt idx="2884">
                  <c:v>2442</c:v>
                </c:pt>
                <c:pt idx="2885">
                  <c:v>2442.5</c:v>
                </c:pt>
                <c:pt idx="2886">
                  <c:v>2443</c:v>
                </c:pt>
                <c:pt idx="2887">
                  <c:v>2443.5</c:v>
                </c:pt>
                <c:pt idx="2888">
                  <c:v>2444</c:v>
                </c:pt>
                <c:pt idx="2889">
                  <c:v>2444.5</c:v>
                </c:pt>
                <c:pt idx="2890">
                  <c:v>2445</c:v>
                </c:pt>
                <c:pt idx="2891">
                  <c:v>2445.5</c:v>
                </c:pt>
                <c:pt idx="2892">
                  <c:v>2446</c:v>
                </c:pt>
                <c:pt idx="2893">
                  <c:v>2446.5</c:v>
                </c:pt>
                <c:pt idx="2894">
                  <c:v>2447</c:v>
                </c:pt>
                <c:pt idx="2895">
                  <c:v>2447.5</c:v>
                </c:pt>
                <c:pt idx="2896">
                  <c:v>2448</c:v>
                </c:pt>
                <c:pt idx="2897">
                  <c:v>2448.5</c:v>
                </c:pt>
                <c:pt idx="2898">
                  <c:v>2449</c:v>
                </c:pt>
                <c:pt idx="2899">
                  <c:v>2449.5</c:v>
                </c:pt>
                <c:pt idx="2900">
                  <c:v>2450</c:v>
                </c:pt>
                <c:pt idx="2901">
                  <c:v>2450.5</c:v>
                </c:pt>
                <c:pt idx="2902">
                  <c:v>2451</c:v>
                </c:pt>
                <c:pt idx="2903">
                  <c:v>2451.5</c:v>
                </c:pt>
                <c:pt idx="2904">
                  <c:v>2452</c:v>
                </c:pt>
                <c:pt idx="2905">
                  <c:v>2452.5</c:v>
                </c:pt>
                <c:pt idx="2906">
                  <c:v>2453</c:v>
                </c:pt>
                <c:pt idx="2907">
                  <c:v>2453.5</c:v>
                </c:pt>
                <c:pt idx="2908">
                  <c:v>2454</c:v>
                </c:pt>
                <c:pt idx="2909">
                  <c:v>2454.5</c:v>
                </c:pt>
                <c:pt idx="2910">
                  <c:v>2455</c:v>
                </c:pt>
                <c:pt idx="2911">
                  <c:v>2455.5</c:v>
                </c:pt>
                <c:pt idx="2912">
                  <c:v>2456</c:v>
                </c:pt>
                <c:pt idx="2913">
                  <c:v>2456.5</c:v>
                </c:pt>
                <c:pt idx="2914">
                  <c:v>2457</c:v>
                </c:pt>
                <c:pt idx="2915">
                  <c:v>2457.5</c:v>
                </c:pt>
                <c:pt idx="2916">
                  <c:v>2458</c:v>
                </c:pt>
                <c:pt idx="2917">
                  <c:v>2458.5</c:v>
                </c:pt>
                <c:pt idx="2918">
                  <c:v>2459</c:v>
                </c:pt>
                <c:pt idx="2919">
                  <c:v>2459.5</c:v>
                </c:pt>
                <c:pt idx="2920">
                  <c:v>2460</c:v>
                </c:pt>
                <c:pt idx="2921">
                  <c:v>2460.5</c:v>
                </c:pt>
                <c:pt idx="2922">
                  <c:v>2461</c:v>
                </c:pt>
                <c:pt idx="2923">
                  <c:v>2461.5</c:v>
                </c:pt>
                <c:pt idx="2924">
                  <c:v>2462</c:v>
                </c:pt>
                <c:pt idx="2925">
                  <c:v>2462.5</c:v>
                </c:pt>
                <c:pt idx="2926">
                  <c:v>2463</c:v>
                </c:pt>
                <c:pt idx="2927">
                  <c:v>2463.5</c:v>
                </c:pt>
                <c:pt idx="2928">
                  <c:v>2464</c:v>
                </c:pt>
                <c:pt idx="2929">
                  <c:v>2464.5</c:v>
                </c:pt>
                <c:pt idx="2930">
                  <c:v>2465</c:v>
                </c:pt>
                <c:pt idx="2931">
                  <c:v>2465.5</c:v>
                </c:pt>
                <c:pt idx="2932">
                  <c:v>2466</c:v>
                </c:pt>
                <c:pt idx="2933">
                  <c:v>2466.5</c:v>
                </c:pt>
                <c:pt idx="2934">
                  <c:v>2467</c:v>
                </c:pt>
                <c:pt idx="2935">
                  <c:v>2467.5</c:v>
                </c:pt>
                <c:pt idx="2936">
                  <c:v>2468</c:v>
                </c:pt>
                <c:pt idx="2937">
                  <c:v>2468.5</c:v>
                </c:pt>
                <c:pt idx="2938">
                  <c:v>2469</c:v>
                </c:pt>
                <c:pt idx="2939">
                  <c:v>2469.5</c:v>
                </c:pt>
                <c:pt idx="2940">
                  <c:v>2470</c:v>
                </c:pt>
                <c:pt idx="2941">
                  <c:v>2470.5</c:v>
                </c:pt>
                <c:pt idx="2942">
                  <c:v>2471</c:v>
                </c:pt>
                <c:pt idx="2943">
                  <c:v>2471.5</c:v>
                </c:pt>
                <c:pt idx="2944">
                  <c:v>2472</c:v>
                </c:pt>
                <c:pt idx="2945">
                  <c:v>2472.5</c:v>
                </c:pt>
                <c:pt idx="2946">
                  <c:v>2473</c:v>
                </c:pt>
                <c:pt idx="2947">
                  <c:v>2473.5</c:v>
                </c:pt>
                <c:pt idx="2948">
                  <c:v>2474</c:v>
                </c:pt>
                <c:pt idx="2949">
                  <c:v>2474.5</c:v>
                </c:pt>
                <c:pt idx="2950">
                  <c:v>2475</c:v>
                </c:pt>
                <c:pt idx="2951">
                  <c:v>2475.5</c:v>
                </c:pt>
                <c:pt idx="2952">
                  <c:v>2476</c:v>
                </c:pt>
                <c:pt idx="2953">
                  <c:v>2476.5</c:v>
                </c:pt>
                <c:pt idx="2954">
                  <c:v>2477</c:v>
                </c:pt>
                <c:pt idx="2955">
                  <c:v>2477.5</c:v>
                </c:pt>
                <c:pt idx="2956">
                  <c:v>2478</c:v>
                </c:pt>
                <c:pt idx="2957">
                  <c:v>2478.5</c:v>
                </c:pt>
                <c:pt idx="2958">
                  <c:v>2479</c:v>
                </c:pt>
                <c:pt idx="2959">
                  <c:v>2479.5</c:v>
                </c:pt>
                <c:pt idx="2960">
                  <c:v>2480</c:v>
                </c:pt>
                <c:pt idx="2961">
                  <c:v>2480.5</c:v>
                </c:pt>
                <c:pt idx="2962">
                  <c:v>2481</c:v>
                </c:pt>
                <c:pt idx="2963">
                  <c:v>2481.5</c:v>
                </c:pt>
                <c:pt idx="2964">
                  <c:v>2482</c:v>
                </c:pt>
                <c:pt idx="2965">
                  <c:v>2482.5</c:v>
                </c:pt>
                <c:pt idx="2966">
                  <c:v>2483</c:v>
                </c:pt>
                <c:pt idx="2967">
                  <c:v>2483.5</c:v>
                </c:pt>
                <c:pt idx="2968">
                  <c:v>2484</c:v>
                </c:pt>
                <c:pt idx="2969">
                  <c:v>2484.5</c:v>
                </c:pt>
                <c:pt idx="2970">
                  <c:v>2485</c:v>
                </c:pt>
                <c:pt idx="2971">
                  <c:v>2485.5</c:v>
                </c:pt>
                <c:pt idx="2972">
                  <c:v>2486</c:v>
                </c:pt>
                <c:pt idx="2973">
                  <c:v>2486.5</c:v>
                </c:pt>
                <c:pt idx="2974">
                  <c:v>2487</c:v>
                </c:pt>
                <c:pt idx="2975">
                  <c:v>2487.5</c:v>
                </c:pt>
                <c:pt idx="2976">
                  <c:v>2488</c:v>
                </c:pt>
                <c:pt idx="2977">
                  <c:v>2488.5</c:v>
                </c:pt>
                <c:pt idx="2978">
                  <c:v>2489</c:v>
                </c:pt>
                <c:pt idx="2979">
                  <c:v>2489.5</c:v>
                </c:pt>
                <c:pt idx="2980">
                  <c:v>2490</c:v>
                </c:pt>
                <c:pt idx="2981">
                  <c:v>2490.5</c:v>
                </c:pt>
                <c:pt idx="2982">
                  <c:v>2491</c:v>
                </c:pt>
                <c:pt idx="2983">
                  <c:v>2491.5</c:v>
                </c:pt>
                <c:pt idx="2984">
                  <c:v>2492</c:v>
                </c:pt>
                <c:pt idx="2985">
                  <c:v>2492.5</c:v>
                </c:pt>
                <c:pt idx="2986">
                  <c:v>2493</c:v>
                </c:pt>
                <c:pt idx="2987">
                  <c:v>2493.5</c:v>
                </c:pt>
                <c:pt idx="2988">
                  <c:v>2494</c:v>
                </c:pt>
                <c:pt idx="2989">
                  <c:v>2494.5</c:v>
                </c:pt>
                <c:pt idx="2990">
                  <c:v>2495</c:v>
                </c:pt>
                <c:pt idx="2991">
                  <c:v>2495.5</c:v>
                </c:pt>
                <c:pt idx="2992">
                  <c:v>2496</c:v>
                </c:pt>
                <c:pt idx="2993">
                  <c:v>2496.5</c:v>
                </c:pt>
                <c:pt idx="2994">
                  <c:v>2497</c:v>
                </c:pt>
                <c:pt idx="2995">
                  <c:v>2497.5</c:v>
                </c:pt>
                <c:pt idx="2996">
                  <c:v>2498</c:v>
                </c:pt>
                <c:pt idx="2997">
                  <c:v>2498.5</c:v>
                </c:pt>
                <c:pt idx="2998">
                  <c:v>2499</c:v>
                </c:pt>
                <c:pt idx="2999">
                  <c:v>2499.5</c:v>
                </c:pt>
                <c:pt idx="3000">
                  <c:v>2500</c:v>
                </c:pt>
                <c:pt idx="3001">
                  <c:v>2500.5</c:v>
                </c:pt>
                <c:pt idx="3002">
                  <c:v>2501</c:v>
                </c:pt>
                <c:pt idx="3003">
                  <c:v>2501.5</c:v>
                </c:pt>
                <c:pt idx="3004">
                  <c:v>2502</c:v>
                </c:pt>
                <c:pt idx="3005">
                  <c:v>2502.5</c:v>
                </c:pt>
                <c:pt idx="3006">
                  <c:v>2503</c:v>
                </c:pt>
                <c:pt idx="3007">
                  <c:v>2503.5</c:v>
                </c:pt>
                <c:pt idx="3008">
                  <c:v>2504</c:v>
                </c:pt>
                <c:pt idx="3009">
                  <c:v>2504.5</c:v>
                </c:pt>
                <c:pt idx="3010">
                  <c:v>2505</c:v>
                </c:pt>
                <c:pt idx="3011">
                  <c:v>2505.5</c:v>
                </c:pt>
                <c:pt idx="3012">
                  <c:v>2506</c:v>
                </c:pt>
                <c:pt idx="3013">
                  <c:v>2506.5</c:v>
                </c:pt>
                <c:pt idx="3014">
                  <c:v>2507</c:v>
                </c:pt>
                <c:pt idx="3015">
                  <c:v>2507.5</c:v>
                </c:pt>
                <c:pt idx="3016">
                  <c:v>2508</c:v>
                </c:pt>
                <c:pt idx="3017">
                  <c:v>2508.5</c:v>
                </c:pt>
                <c:pt idx="3018">
                  <c:v>2509</c:v>
                </c:pt>
                <c:pt idx="3019">
                  <c:v>2509.5</c:v>
                </c:pt>
                <c:pt idx="3020">
                  <c:v>2510</c:v>
                </c:pt>
                <c:pt idx="3021">
                  <c:v>2510.5</c:v>
                </c:pt>
                <c:pt idx="3022">
                  <c:v>2511</c:v>
                </c:pt>
                <c:pt idx="3023">
                  <c:v>2511.5</c:v>
                </c:pt>
                <c:pt idx="3024">
                  <c:v>2512</c:v>
                </c:pt>
                <c:pt idx="3025">
                  <c:v>2512.5</c:v>
                </c:pt>
                <c:pt idx="3026">
                  <c:v>2513</c:v>
                </c:pt>
                <c:pt idx="3027">
                  <c:v>2513.5</c:v>
                </c:pt>
                <c:pt idx="3028">
                  <c:v>2514</c:v>
                </c:pt>
                <c:pt idx="3029">
                  <c:v>2514.5</c:v>
                </c:pt>
                <c:pt idx="3030">
                  <c:v>2515</c:v>
                </c:pt>
                <c:pt idx="3031">
                  <c:v>2515.5</c:v>
                </c:pt>
                <c:pt idx="3032">
                  <c:v>2516</c:v>
                </c:pt>
                <c:pt idx="3033">
                  <c:v>2516.5</c:v>
                </c:pt>
                <c:pt idx="3034">
                  <c:v>2517</c:v>
                </c:pt>
                <c:pt idx="3035">
                  <c:v>2517.5</c:v>
                </c:pt>
                <c:pt idx="3036">
                  <c:v>2518</c:v>
                </c:pt>
                <c:pt idx="3037">
                  <c:v>2518.5</c:v>
                </c:pt>
                <c:pt idx="3038">
                  <c:v>2519</c:v>
                </c:pt>
                <c:pt idx="3039">
                  <c:v>2519.5</c:v>
                </c:pt>
                <c:pt idx="3040">
                  <c:v>2520</c:v>
                </c:pt>
                <c:pt idx="3041">
                  <c:v>2520.5</c:v>
                </c:pt>
                <c:pt idx="3042">
                  <c:v>2521</c:v>
                </c:pt>
                <c:pt idx="3043">
                  <c:v>2521.5</c:v>
                </c:pt>
                <c:pt idx="3044">
                  <c:v>2522</c:v>
                </c:pt>
                <c:pt idx="3045">
                  <c:v>2522.5</c:v>
                </c:pt>
                <c:pt idx="3046">
                  <c:v>2523</c:v>
                </c:pt>
                <c:pt idx="3047">
                  <c:v>2523.5</c:v>
                </c:pt>
                <c:pt idx="3048">
                  <c:v>2524</c:v>
                </c:pt>
                <c:pt idx="3049">
                  <c:v>2524.5</c:v>
                </c:pt>
                <c:pt idx="3050">
                  <c:v>2525</c:v>
                </c:pt>
                <c:pt idx="3051">
                  <c:v>2525.5</c:v>
                </c:pt>
                <c:pt idx="3052">
                  <c:v>2526</c:v>
                </c:pt>
                <c:pt idx="3053">
                  <c:v>2526.5</c:v>
                </c:pt>
                <c:pt idx="3054">
                  <c:v>2527</c:v>
                </c:pt>
                <c:pt idx="3055">
                  <c:v>2527.5</c:v>
                </c:pt>
                <c:pt idx="3056">
                  <c:v>2528</c:v>
                </c:pt>
                <c:pt idx="3057">
                  <c:v>2528.5</c:v>
                </c:pt>
                <c:pt idx="3058">
                  <c:v>2529</c:v>
                </c:pt>
                <c:pt idx="3059">
                  <c:v>2529.5</c:v>
                </c:pt>
                <c:pt idx="3060">
                  <c:v>2530</c:v>
                </c:pt>
                <c:pt idx="3061">
                  <c:v>2530.5</c:v>
                </c:pt>
                <c:pt idx="3062">
                  <c:v>2531</c:v>
                </c:pt>
                <c:pt idx="3063">
                  <c:v>2531.5</c:v>
                </c:pt>
                <c:pt idx="3064">
                  <c:v>2532</c:v>
                </c:pt>
                <c:pt idx="3065">
                  <c:v>2532.5</c:v>
                </c:pt>
                <c:pt idx="3066">
                  <c:v>2533</c:v>
                </c:pt>
                <c:pt idx="3067">
                  <c:v>2533.5</c:v>
                </c:pt>
                <c:pt idx="3068">
                  <c:v>2534</c:v>
                </c:pt>
                <c:pt idx="3069">
                  <c:v>2534.5</c:v>
                </c:pt>
                <c:pt idx="3070">
                  <c:v>2535</c:v>
                </c:pt>
                <c:pt idx="3071">
                  <c:v>2535.5</c:v>
                </c:pt>
                <c:pt idx="3072">
                  <c:v>2536</c:v>
                </c:pt>
                <c:pt idx="3073">
                  <c:v>2536.5</c:v>
                </c:pt>
                <c:pt idx="3074">
                  <c:v>2537</c:v>
                </c:pt>
                <c:pt idx="3075">
                  <c:v>2537.5</c:v>
                </c:pt>
                <c:pt idx="3076">
                  <c:v>2538</c:v>
                </c:pt>
                <c:pt idx="3077">
                  <c:v>2538.5</c:v>
                </c:pt>
                <c:pt idx="3078">
                  <c:v>2539</c:v>
                </c:pt>
                <c:pt idx="3079">
                  <c:v>2539.5</c:v>
                </c:pt>
                <c:pt idx="3080">
                  <c:v>2540</c:v>
                </c:pt>
                <c:pt idx="3081">
                  <c:v>2540.5</c:v>
                </c:pt>
                <c:pt idx="3082">
                  <c:v>2541</c:v>
                </c:pt>
                <c:pt idx="3083">
                  <c:v>2541.5</c:v>
                </c:pt>
                <c:pt idx="3084">
                  <c:v>2542</c:v>
                </c:pt>
                <c:pt idx="3085">
                  <c:v>2542.5</c:v>
                </c:pt>
                <c:pt idx="3086">
                  <c:v>2543</c:v>
                </c:pt>
                <c:pt idx="3087">
                  <c:v>2543.5</c:v>
                </c:pt>
                <c:pt idx="3088">
                  <c:v>2544</c:v>
                </c:pt>
                <c:pt idx="3089">
                  <c:v>2544.5</c:v>
                </c:pt>
                <c:pt idx="3090">
                  <c:v>2545</c:v>
                </c:pt>
                <c:pt idx="3091">
                  <c:v>2545.5</c:v>
                </c:pt>
                <c:pt idx="3092">
                  <c:v>2546</c:v>
                </c:pt>
                <c:pt idx="3093">
                  <c:v>2546.5</c:v>
                </c:pt>
                <c:pt idx="3094">
                  <c:v>2547</c:v>
                </c:pt>
                <c:pt idx="3095">
                  <c:v>2547.5</c:v>
                </c:pt>
                <c:pt idx="3096">
                  <c:v>2548</c:v>
                </c:pt>
                <c:pt idx="3097">
                  <c:v>2548.5</c:v>
                </c:pt>
                <c:pt idx="3098">
                  <c:v>2549</c:v>
                </c:pt>
                <c:pt idx="3099">
                  <c:v>2549.5</c:v>
                </c:pt>
                <c:pt idx="3100">
                  <c:v>2550</c:v>
                </c:pt>
                <c:pt idx="3101">
                  <c:v>2550.5</c:v>
                </c:pt>
                <c:pt idx="3102">
                  <c:v>2551</c:v>
                </c:pt>
                <c:pt idx="3103">
                  <c:v>2551.5</c:v>
                </c:pt>
                <c:pt idx="3104">
                  <c:v>2552</c:v>
                </c:pt>
                <c:pt idx="3105">
                  <c:v>2552.5</c:v>
                </c:pt>
                <c:pt idx="3106">
                  <c:v>2553</c:v>
                </c:pt>
                <c:pt idx="3107">
                  <c:v>2553.5</c:v>
                </c:pt>
                <c:pt idx="3108">
                  <c:v>2554</c:v>
                </c:pt>
                <c:pt idx="3109">
                  <c:v>2554.5</c:v>
                </c:pt>
                <c:pt idx="3110">
                  <c:v>2555</c:v>
                </c:pt>
                <c:pt idx="3111">
                  <c:v>2555.5</c:v>
                </c:pt>
                <c:pt idx="3112">
                  <c:v>2556</c:v>
                </c:pt>
                <c:pt idx="3113">
                  <c:v>2556.5</c:v>
                </c:pt>
                <c:pt idx="3114">
                  <c:v>2557</c:v>
                </c:pt>
                <c:pt idx="3115">
                  <c:v>2557.5</c:v>
                </c:pt>
                <c:pt idx="3116">
                  <c:v>2558</c:v>
                </c:pt>
                <c:pt idx="3117">
                  <c:v>2558.5</c:v>
                </c:pt>
                <c:pt idx="3118">
                  <c:v>2559</c:v>
                </c:pt>
                <c:pt idx="3119">
                  <c:v>2559.5</c:v>
                </c:pt>
                <c:pt idx="3120">
                  <c:v>2560</c:v>
                </c:pt>
                <c:pt idx="3121">
                  <c:v>2560.5</c:v>
                </c:pt>
                <c:pt idx="3122">
                  <c:v>2561</c:v>
                </c:pt>
                <c:pt idx="3123">
                  <c:v>2561.5</c:v>
                </c:pt>
                <c:pt idx="3124">
                  <c:v>2562</c:v>
                </c:pt>
                <c:pt idx="3125">
                  <c:v>2562.5</c:v>
                </c:pt>
                <c:pt idx="3126">
                  <c:v>2563</c:v>
                </c:pt>
                <c:pt idx="3127">
                  <c:v>2563.5</c:v>
                </c:pt>
                <c:pt idx="3128">
                  <c:v>2564</c:v>
                </c:pt>
                <c:pt idx="3129">
                  <c:v>2564.5</c:v>
                </c:pt>
                <c:pt idx="3130">
                  <c:v>2565</c:v>
                </c:pt>
                <c:pt idx="3131">
                  <c:v>2565.5</c:v>
                </c:pt>
                <c:pt idx="3132">
                  <c:v>2566</c:v>
                </c:pt>
                <c:pt idx="3133">
                  <c:v>2566.5</c:v>
                </c:pt>
                <c:pt idx="3134">
                  <c:v>2567</c:v>
                </c:pt>
                <c:pt idx="3135">
                  <c:v>2567.5</c:v>
                </c:pt>
                <c:pt idx="3136">
                  <c:v>2568</c:v>
                </c:pt>
                <c:pt idx="3137">
                  <c:v>2568.5</c:v>
                </c:pt>
                <c:pt idx="3138">
                  <c:v>2569</c:v>
                </c:pt>
                <c:pt idx="3139">
                  <c:v>2569.5</c:v>
                </c:pt>
                <c:pt idx="3140">
                  <c:v>2570</c:v>
                </c:pt>
                <c:pt idx="3141">
                  <c:v>2570.5</c:v>
                </c:pt>
                <c:pt idx="3142">
                  <c:v>2571</c:v>
                </c:pt>
                <c:pt idx="3143">
                  <c:v>2571.5</c:v>
                </c:pt>
                <c:pt idx="3144">
                  <c:v>2572</c:v>
                </c:pt>
                <c:pt idx="3145">
                  <c:v>2572.5</c:v>
                </c:pt>
                <c:pt idx="3146">
                  <c:v>2573</c:v>
                </c:pt>
                <c:pt idx="3147">
                  <c:v>2573.5</c:v>
                </c:pt>
                <c:pt idx="3148">
                  <c:v>2574</c:v>
                </c:pt>
                <c:pt idx="3149">
                  <c:v>2574.5</c:v>
                </c:pt>
                <c:pt idx="3150">
                  <c:v>2575</c:v>
                </c:pt>
                <c:pt idx="3151">
                  <c:v>2575.5</c:v>
                </c:pt>
                <c:pt idx="3152">
                  <c:v>2576</c:v>
                </c:pt>
                <c:pt idx="3153">
                  <c:v>2576.5</c:v>
                </c:pt>
                <c:pt idx="3154">
                  <c:v>2577</c:v>
                </c:pt>
                <c:pt idx="3155">
                  <c:v>2577.5</c:v>
                </c:pt>
                <c:pt idx="3156">
                  <c:v>2578</c:v>
                </c:pt>
                <c:pt idx="3157">
                  <c:v>2578.5</c:v>
                </c:pt>
                <c:pt idx="3158">
                  <c:v>2579</c:v>
                </c:pt>
                <c:pt idx="3159">
                  <c:v>2579.5</c:v>
                </c:pt>
                <c:pt idx="3160">
                  <c:v>2580</c:v>
                </c:pt>
                <c:pt idx="3161">
                  <c:v>2580.5</c:v>
                </c:pt>
                <c:pt idx="3162">
                  <c:v>2581</c:v>
                </c:pt>
                <c:pt idx="3163">
                  <c:v>2581.5</c:v>
                </c:pt>
                <c:pt idx="3164">
                  <c:v>2582</c:v>
                </c:pt>
                <c:pt idx="3165">
                  <c:v>2582.5</c:v>
                </c:pt>
                <c:pt idx="3166">
                  <c:v>2583</c:v>
                </c:pt>
                <c:pt idx="3167">
                  <c:v>2583.5</c:v>
                </c:pt>
                <c:pt idx="3168">
                  <c:v>2584</c:v>
                </c:pt>
                <c:pt idx="3169">
                  <c:v>2584.5</c:v>
                </c:pt>
                <c:pt idx="3170">
                  <c:v>2585</c:v>
                </c:pt>
                <c:pt idx="3171">
                  <c:v>2585.5</c:v>
                </c:pt>
                <c:pt idx="3172">
                  <c:v>2586</c:v>
                </c:pt>
                <c:pt idx="3173">
                  <c:v>2586.5</c:v>
                </c:pt>
                <c:pt idx="3174">
                  <c:v>2587</c:v>
                </c:pt>
                <c:pt idx="3175">
                  <c:v>2587.5</c:v>
                </c:pt>
                <c:pt idx="3176">
                  <c:v>2588</c:v>
                </c:pt>
                <c:pt idx="3177">
                  <c:v>2588.5</c:v>
                </c:pt>
                <c:pt idx="3178">
                  <c:v>2589</c:v>
                </c:pt>
                <c:pt idx="3179">
                  <c:v>2589.5</c:v>
                </c:pt>
                <c:pt idx="3180">
                  <c:v>2590</c:v>
                </c:pt>
                <c:pt idx="3181">
                  <c:v>2590.5</c:v>
                </c:pt>
                <c:pt idx="3182">
                  <c:v>2591</c:v>
                </c:pt>
                <c:pt idx="3183">
                  <c:v>2591.5</c:v>
                </c:pt>
                <c:pt idx="3184">
                  <c:v>2592</c:v>
                </c:pt>
                <c:pt idx="3185">
                  <c:v>2592.5</c:v>
                </c:pt>
                <c:pt idx="3186">
                  <c:v>2593</c:v>
                </c:pt>
                <c:pt idx="3187">
                  <c:v>2593.5</c:v>
                </c:pt>
                <c:pt idx="3188">
                  <c:v>2594</c:v>
                </c:pt>
                <c:pt idx="3189">
                  <c:v>2594.5</c:v>
                </c:pt>
                <c:pt idx="3190">
                  <c:v>2595</c:v>
                </c:pt>
                <c:pt idx="3191">
                  <c:v>2595.5</c:v>
                </c:pt>
                <c:pt idx="3192">
                  <c:v>2596</c:v>
                </c:pt>
                <c:pt idx="3193">
                  <c:v>2596.5</c:v>
                </c:pt>
                <c:pt idx="3194">
                  <c:v>2597</c:v>
                </c:pt>
                <c:pt idx="3195">
                  <c:v>2597.5</c:v>
                </c:pt>
                <c:pt idx="3196">
                  <c:v>2598</c:v>
                </c:pt>
                <c:pt idx="3197">
                  <c:v>2598.5</c:v>
                </c:pt>
                <c:pt idx="3198">
                  <c:v>2599</c:v>
                </c:pt>
                <c:pt idx="3199">
                  <c:v>2599.5</c:v>
                </c:pt>
                <c:pt idx="3200">
                  <c:v>2600</c:v>
                </c:pt>
                <c:pt idx="3201">
                  <c:v>2600.5</c:v>
                </c:pt>
                <c:pt idx="3202">
                  <c:v>2601</c:v>
                </c:pt>
                <c:pt idx="3203">
                  <c:v>2601.5</c:v>
                </c:pt>
                <c:pt idx="3204">
                  <c:v>2602</c:v>
                </c:pt>
                <c:pt idx="3205">
                  <c:v>2602.5</c:v>
                </c:pt>
                <c:pt idx="3206">
                  <c:v>2603</c:v>
                </c:pt>
                <c:pt idx="3207">
                  <c:v>2603.5</c:v>
                </c:pt>
                <c:pt idx="3208">
                  <c:v>2604</c:v>
                </c:pt>
                <c:pt idx="3209">
                  <c:v>2604.5</c:v>
                </c:pt>
                <c:pt idx="3210">
                  <c:v>2605</c:v>
                </c:pt>
                <c:pt idx="3211">
                  <c:v>2605.5</c:v>
                </c:pt>
                <c:pt idx="3212">
                  <c:v>2606</c:v>
                </c:pt>
                <c:pt idx="3213">
                  <c:v>2606.5</c:v>
                </c:pt>
                <c:pt idx="3214">
                  <c:v>2607</c:v>
                </c:pt>
                <c:pt idx="3215">
                  <c:v>2607.5</c:v>
                </c:pt>
                <c:pt idx="3216">
                  <c:v>2608</c:v>
                </c:pt>
                <c:pt idx="3217">
                  <c:v>2608.5</c:v>
                </c:pt>
                <c:pt idx="3218">
                  <c:v>2609</c:v>
                </c:pt>
                <c:pt idx="3219">
                  <c:v>2609.5</c:v>
                </c:pt>
                <c:pt idx="3220">
                  <c:v>2610</c:v>
                </c:pt>
                <c:pt idx="3221">
                  <c:v>2610.5</c:v>
                </c:pt>
                <c:pt idx="3222">
                  <c:v>2611</c:v>
                </c:pt>
                <c:pt idx="3223">
                  <c:v>2611.5</c:v>
                </c:pt>
                <c:pt idx="3224">
                  <c:v>2612</c:v>
                </c:pt>
                <c:pt idx="3225">
                  <c:v>2612.5</c:v>
                </c:pt>
                <c:pt idx="3226">
                  <c:v>2613</c:v>
                </c:pt>
                <c:pt idx="3227">
                  <c:v>2613.5</c:v>
                </c:pt>
                <c:pt idx="3228">
                  <c:v>2614</c:v>
                </c:pt>
                <c:pt idx="3229">
                  <c:v>2614.5</c:v>
                </c:pt>
                <c:pt idx="3230">
                  <c:v>2615</c:v>
                </c:pt>
                <c:pt idx="3231">
                  <c:v>2615.5</c:v>
                </c:pt>
                <c:pt idx="3232">
                  <c:v>2616</c:v>
                </c:pt>
                <c:pt idx="3233">
                  <c:v>2616.5</c:v>
                </c:pt>
                <c:pt idx="3234">
                  <c:v>2617</c:v>
                </c:pt>
                <c:pt idx="3235">
                  <c:v>2617.5</c:v>
                </c:pt>
                <c:pt idx="3236">
                  <c:v>2618</c:v>
                </c:pt>
                <c:pt idx="3237">
                  <c:v>2618.5</c:v>
                </c:pt>
                <c:pt idx="3238">
                  <c:v>2619</c:v>
                </c:pt>
                <c:pt idx="3239">
                  <c:v>2619.5</c:v>
                </c:pt>
                <c:pt idx="3240">
                  <c:v>2620</c:v>
                </c:pt>
                <c:pt idx="3241">
                  <c:v>2620.5</c:v>
                </c:pt>
                <c:pt idx="3242">
                  <c:v>2621</c:v>
                </c:pt>
                <c:pt idx="3243">
                  <c:v>2621.5</c:v>
                </c:pt>
                <c:pt idx="3244">
                  <c:v>2622</c:v>
                </c:pt>
                <c:pt idx="3245">
                  <c:v>2622.5</c:v>
                </c:pt>
                <c:pt idx="3246">
                  <c:v>2623</c:v>
                </c:pt>
                <c:pt idx="3247">
                  <c:v>2623.5</c:v>
                </c:pt>
                <c:pt idx="3248">
                  <c:v>2624</c:v>
                </c:pt>
                <c:pt idx="3249">
                  <c:v>2624.5</c:v>
                </c:pt>
                <c:pt idx="3250">
                  <c:v>2625</c:v>
                </c:pt>
                <c:pt idx="3251">
                  <c:v>2625.5</c:v>
                </c:pt>
                <c:pt idx="3252">
                  <c:v>2626</c:v>
                </c:pt>
                <c:pt idx="3253">
                  <c:v>2626.5</c:v>
                </c:pt>
                <c:pt idx="3254">
                  <c:v>2627</c:v>
                </c:pt>
                <c:pt idx="3255">
                  <c:v>2627.5</c:v>
                </c:pt>
                <c:pt idx="3256">
                  <c:v>2628</c:v>
                </c:pt>
                <c:pt idx="3257">
                  <c:v>2628.5</c:v>
                </c:pt>
                <c:pt idx="3258">
                  <c:v>2629</c:v>
                </c:pt>
                <c:pt idx="3259">
                  <c:v>2629.5</c:v>
                </c:pt>
                <c:pt idx="3260">
                  <c:v>2630</c:v>
                </c:pt>
                <c:pt idx="3261">
                  <c:v>2630.5</c:v>
                </c:pt>
                <c:pt idx="3262">
                  <c:v>2631</c:v>
                </c:pt>
                <c:pt idx="3263">
                  <c:v>2631.5</c:v>
                </c:pt>
                <c:pt idx="3264">
                  <c:v>2632</c:v>
                </c:pt>
                <c:pt idx="3265">
                  <c:v>2632.5</c:v>
                </c:pt>
                <c:pt idx="3266">
                  <c:v>2633</c:v>
                </c:pt>
                <c:pt idx="3267">
                  <c:v>2633.5</c:v>
                </c:pt>
                <c:pt idx="3268">
                  <c:v>2634</c:v>
                </c:pt>
                <c:pt idx="3269">
                  <c:v>2634.5</c:v>
                </c:pt>
                <c:pt idx="3270">
                  <c:v>2635</c:v>
                </c:pt>
                <c:pt idx="3271">
                  <c:v>2635.5</c:v>
                </c:pt>
                <c:pt idx="3272">
                  <c:v>2636</c:v>
                </c:pt>
                <c:pt idx="3273">
                  <c:v>2636.5</c:v>
                </c:pt>
                <c:pt idx="3274">
                  <c:v>2637</c:v>
                </c:pt>
                <c:pt idx="3275">
                  <c:v>2637.5</c:v>
                </c:pt>
                <c:pt idx="3276">
                  <c:v>2638</c:v>
                </c:pt>
                <c:pt idx="3277">
                  <c:v>2638.5</c:v>
                </c:pt>
                <c:pt idx="3278">
                  <c:v>2639</c:v>
                </c:pt>
                <c:pt idx="3279">
                  <c:v>2639.5</c:v>
                </c:pt>
                <c:pt idx="3280">
                  <c:v>2640</c:v>
                </c:pt>
                <c:pt idx="3281">
                  <c:v>2640.5</c:v>
                </c:pt>
                <c:pt idx="3282">
                  <c:v>2641</c:v>
                </c:pt>
                <c:pt idx="3283">
                  <c:v>2641.5</c:v>
                </c:pt>
                <c:pt idx="3284">
                  <c:v>2642</c:v>
                </c:pt>
                <c:pt idx="3285">
                  <c:v>2642.5</c:v>
                </c:pt>
                <c:pt idx="3286">
                  <c:v>2643</c:v>
                </c:pt>
                <c:pt idx="3287">
                  <c:v>2643.5</c:v>
                </c:pt>
                <c:pt idx="3288">
                  <c:v>2644</c:v>
                </c:pt>
                <c:pt idx="3289">
                  <c:v>2644.5</c:v>
                </c:pt>
                <c:pt idx="3290">
                  <c:v>2645</c:v>
                </c:pt>
                <c:pt idx="3291">
                  <c:v>2645.5</c:v>
                </c:pt>
                <c:pt idx="3292">
                  <c:v>2646</c:v>
                </c:pt>
                <c:pt idx="3293">
                  <c:v>2646.5</c:v>
                </c:pt>
                <c:pt idx="3294">
                  <c:v>2647</c:v>
                </c:pt>
                <c:pt idx="3295">
                  <c:v>2647.5</c:v>
                </c:pt>
                <c:pt idx="3296">
                  <c:v>2648</c:v>
                </c:pt>
                <c:pt idx="3297">
                  <c:v>2648.5</c:v>
                </c:pt>
                <c:pt idx="3298">
                  <c:v>2649</c:v>
                </c:pt>
                <c:pt idx="3299">
                  <c:v>2649.5</c:v>
                </c:pt>
                <c:pt idx="3300">
                  <c:v>2650</c:v>
                </c:pt>
                <c:pt idx="3301">
                  <c:v>2650.5</c:v>
                </c:pt>
                <c:pt idx="3302">
                  <c:v>2651</c:v>
                </c:pt>
                <c:pt idx="3303">
                  <c:v>2651.5</c:v>
                </c:pt>
                <c:pt idx="3304">
                  <c:v>2652</c:v>
                </c:pt>
                <c:pt idx="3305">
                  <c:v>2652.5</c:v>
                </c:pt>
                <c:pt idx="3306">
                  <c:v>2653</c:v>
                </c:pt>
                <c:pt idx="3307">
                  <c:v>2653.5</c:v>
                </c:pt>
                <c:pt idx="3308">
                  <c:v>2654</c:v>
                </c:pt>
                <c:pt idx="3309">
                  <c:v>2654.5</c:v>
                </c:pt>
                <c:pt idx="3310">
                  <c:v>2655</c:v>
                </c:pt>
                <c:pt idx="3311">
                  <c:v>2655.5</c:v>
                </c:pt>
                <c:pt idx="3312">
                  <c:v>2656</c:v>
                </c:pt>
                <c:pt idx="3313">
                  <c:v>2656.5</c:v>
                </c:pt>
                <c:pt idx="3314">
                  <c:v>2657</c:v>
                </c:pt>
                <c:pt idx="3315">
                  <c:v>2657.5</c:v>
                </c:pt>
                <c:pt idx="3316">
                  <c:v>2658</c:v>
                </c:pt>
                <c:pt idx="3317">
                  <c:v>2658.5</c:v>
                </c:pt>
                <c:pt idx="3318">
                  <c:v>2659</c:v>
                </c:pt>
                <c:pt idx="3319">
                  <c:v>2659.5</c:v>
                </c:pt>
                <c:pt idx="3320">
                  <c:v>2660</c:v>
                </c:pt>
                <c:pt idx="3321">
                  <c:v>2660.5</c:v>
                </c:pt>
                <c:pt idx="3322">
                  <c:v>2661</c:v>
                </c:pt>
                <c:pt idx="3323">
                  <c:v>2661.5</c:v>
                </c:pt>
                <c:pt idx="3324">
                  <c:v>2662</c:v>
                </c:pt>
                <c:pt idx="3325">
                  <c:v>2662.5</c:v>
                </c:pt>
                <c:pt idx="3326">
                  <c:v>2663</c:v>
                </c:pt>
                <c:pt idx="3327">
                  <c:v>2663.5</c:v>
                </c:pt>
                <c:pt idx="3328">
                  <c:v>2664</c:v>
                </c:pt>
                <c:pt idx="3329">
                  <c:v>2664.5</c:v>
                </c:pt>
                <c:pt idx="3330">
                  <c:v>2665</c:v>
                </c:pt>
                <c:pt idx="3331">
                  <c:v>2665.5</c:v>
                </c:pt>
                <c:pt idx="3332">
                  <c:v>2666</c:v>
                </c:pt>
                <c:pt idx="3333">
                  <c:v>2666.5</c:v>
                </c:pt>
                <c:pt idx="3334">
                  <c:v>2667</c:v>
                </c:pt>
                <c:pt idx="3335">
                  <c:v>2667.5</c:v>
                </c:pt>
                <c:pt idx="3336">
                  <c:v>2668</c:v>
                </c:pt>
                <c:pt idx="3337">
                  <c:v>2668.5</c:v>
                </c:pt>
                <c:pt idx="3338">
                  <c:v>2669</c:v>
                </c:pt>
                <c:pt idx="3339">
                  <c:v>2669.5</c:v>
                </c:pt>
                <c:pt idx="3340">
                  <c:v>2670</c:v>
                </c:pt>
                <c:pt idx="3341">
                  <c:v>2670.5</c:v>
                </c:pt>
                <c:pt idx="3342">
                  <c:v>2671</c:v>
                </c:pt>
                <c:pt idx="3343">
                  <c:v>2671.5</c:v>
                </c:pt>
                <c:pt idx="3344">
                  <c:v>2672</c:v>
                </c:pt>
                <c:pt idx="3345">
                  <c:v>2672.5</c:v>
                </c:pt>
                <c:pt idx="3346">
                  <c:v>2673</c:v>
                </c:pt>
                <c:pt idx="3347">
                  <c:v>2673.5</c:v>
                </c:pt>
                <c:pt idx="3348">
                  <c:v>2674</c:v>
                </c:pt>
                <c:pt idx="3349">
                  <c:v>2674.5</c:v>
                </c:pt>
                <c:pt idx="3350">
                  <c:v>2675</c:v>
                </c:pt>
                <c:pt idx="3351">
                  <c:v>2675.5</c:v>
                </c:pt>
                <c:pt idx="3352">
                  <c:v>2676</c:v>
                </c:pt>
                <c:pt idx="3353">
                  <c:v>2676.5</c:v>
                </c:pt>
                <c:pt idx="3354">
                  <c:v>2677</c:v>
                </c:pt>
                <c:pt idx="3355">
                  <c:v>2677.5</c:v>
                </c:pt>
                <c:pt idx="3356">
                  <c:v>2678</c:v>
                </c:pt>
                <c:pt idx="3357">
                  <c:v>2678.5</c:v>
                </c:pt>
                <c:pt idx="3358">
                  <c:v>2679</c:v>
                </c:pt>
                <c:pt idx="3359">
                  <c:v>2679.5</c:v>
                </c:pt>
                <c:pt idx="3360">
                  <c:v>2680</c:v>
                </c:pt>
                <c:pt idx="3361">
                  <c:v>2680.5</c:v>
                </c:pt>
                <c:pt idx="3362">
                  <c:v>2681</c:v>
                </c:pt>
                <c:pt idx="3363">
                  <c:v>2681.5</c:v>
                </c:pt>
                <c:pt idx="3364">
                  <c:v>2682</c:v>
                </c:pt>
                <c:pt idx="3365">
                  <c:v>2682.5</c:v>
                </c:pt>
                <c:pt idx="3366">
                  <c:v>2683</c:v>
                </c:pt>
                <c:pt idx="3367">
                  <c:v>2683.5</c:v>
                </c:pt>
                <c:pt idx="3368">
                  <c:v>2684</c:v>
                </c:pt>
                <c:pt idx="3369">
                  <c:v>2684.5</c:v>
                </c:pt>
                <c:pt idx="3370">
                  <c:v>2685</c:v>
                </c:pt>
                <c:pt idx="3371">
                  <c:v>2685.5</c:v>
                </c:pt>
                <c:pt idx="3372">
                  <c:v>2686</c:v>
                </c:pt>
                <c:pt idx="3373">
                  <c:v>2686.5</c:v>
                </c:pt>
                <c:pt idx="3374">
                  <c:v>2687</c:v>
                </c:pt>
                <c:pt idx="3375">
                  <c:v>2687.5</c:v>
                </c:pt>
                <c:pt idx="3376">
                  <c:v>2688</c:v>
                </c:pt>
                <c:pt idx="3377">
                  <c:v>2688.5</c:v>
                </c:pt>
                <c:pt idx="3378">
                  <c:v>2689</c:v>
                </c:pt>
                <c:pt idx="3379">
                  <c:v>2689.5</c:v>
                </c:pt>
                <c:pt idx="3380">
                  <c:v>2690</c:v>
                </c:pt>
                <c:pt idx="3381">
                  <c:v>2690.5</c:v>
                </c:pt>
                <c:pt idx="3382">
                  <c:v>2691</c:v>
                </c:pt>
                <c:pt idx="3383">
                  <c:v>2691.5</c:v>
                </c:pt>
                <c:pt idx="3384">
                  <c:v>2692</c:v>
                </c:pt>
                <c:pt idx="3385">
                  <c:v>2692.5</c:v>
                </c:pt>
                <c:pt idx="3386">
                  <c:v>2693</c:v>
                </c:pt>
                <c:pt idx="3387">
                  <c:v>2693.5</c:v>
                </c:pt>
                <c:pt idx="3388">
                  <c:v>2694</c:v>
                </c:pt>
                <c:pt idx="3389">
                  <c:v>2694.5</c:v>
                </c:pt>
                <c:pt idx="3390">
                  <c:v>2695</c:v>
                </c:pt>
                <c:pt idx="3391">
                  <c:v>2695.5</c:v>
                </c:pt>
                <c:pt idx="3392">
                  <c:v>2696</c:v>
                </c:pt>
                <c:pt idx="3393">
                  <c:v>2696.5</c:v>
                </c:pt>
                <c:pt idx="3394">
                  <c:v>2697</c:v>
                </c:pt>
                <c:pt idx="3395">
                  <c:v>2697.5</c:v>
                </c:pt>
                <c:pt idx="3396">
                  <c:v>2698</c:v>
                </c:pt>
                <c:pt idx="3397">
                  <c:v>2698.5</c:v>
                </c:pt>
                <c:pt idx="3398">
                  <c:v>2699</c:v>
                </c:pt>
                <c:pt idx="3399">
                  <c:v>2699.5</c:v>
                </c:pt>
                <c:pt idx="3400">
                  <c:v>2700</c:v>
                </c:pt>
                <c:pt idx="3401">
                  <c:v>2700.5</c:v>
                </c:pt>
                <c:pt idx="3402">
                  <c:v>2701</c:v>
                </c:pt>
                <c:pt idx="3403">
                  <c:v>2701.5</c:v>
                </c:pt>
                <c:pt idx="3404">
                  <c:v>2702</c:v>
                </c:pt>
                <c:pt idx="3405">
                  <c:v>2702.5</c:v>
                </c:pt>
                <c:pt idx="3406">
                  <c:v>2703</c:v>
                </c:pt>
                <c:pt idx="3407">
                  <c:v>2703.5</c:v>
                </c:pt>
                <c:pt idx="3408">
                  <c:v>2704</c:v>
                </c:pt>
                <c:pt idx="3409">
                  <c:v>2704.5</c:v>
                </c:pt>
                <c:pt idx="3410">
                  <c:v>2705</c:v>
                </c:pt>
                <c:pt idx="3411">
                  <c:v>2705.5</c:v>
                </c:pt>
                <c:pt idx="3412">
                  <c:v>2706</c:v>
                </c:pt>
                <c:pt idx="3413">
                  <c:v>2706.5</c:v>
                </c:pt>
                <c:pt idx="3414">
                  <c:v>2707</c:v>
                </c:pt>
                <c:pt idx="3415">
                  <c:v>2707.5</c:v>
                </c:pt>
                <c:pt idx="3416">
                  <c:v>2708</c:v>
                </c:pt>
                <c:pt idx="3417">
                  <c:v>2708.5</c:v>
                </c:pt>
                <c:pt idx="3418">
                  <c:v>2709</c:v>
                </c:pt>
                <c:pt idx="3419">
                  <c:v>2709.5</c:v>
                </c:pt>
                <c:pt idx="3420">
                  <c:v>2710</c:v>
                </c:pt>
                <c:pt idx="3421">
                  <c:v>2710.5</c:v>
                </c:pt>
                <c:pt idx="3422">
                  <c:v>2711</c:v>
                </c:pt>
                <c:pt idx="3423">
                  <c:v>2711.5</c:v>
                </c:pt>
                <c:pt idx="3424">
                  <c:v>2712</c:v>
                </c:pt>
                <c:pt idx="3425">
                  <c:v>2712.5</c:v>
                </c:pt>
                <c:pt idx="3426">
                  <c:v>2713</c:v>
                </c:pt>
                <c:pt idx="3427">
                  <c:v>2713.5</c:v>
                </c:pt>
                <c:pt idx="3428">
                  <c:v>2714</c:v>
                </c:pt>
                <c:pt idx="3429">
                  <c:v>2714.5</c:v>
                </c:pt>
                <c:pt idx="3430">
                  <c:v>2715</c:v>
                </c:pt>
                <c:pt idx="3431">
                  <c:v>2715.5</c:v>
                </c:pt>
                <c:pt idx="3432">
                  <c:v>2716</c:v>
                </c:pt>
                <c:pt idx="3433">
                  <c:v>2716.5</c:v>
                </c:pt>
                <c:pt idx="3434">
                  <c:v>2717</c:v>
                </c:pt>
                <c:pt idx="3435">
                  <c:v>2717.5</c:v>
                </c:pt>
                <c:pt idx="3436">
                  <c:v>2718</c:v>
                </c:pt>
                <c:pt idx="3437">
                  <c:v>2718.5</c:v>
                </c:pt>
                <c:pt idx="3438">
                  <c:v>2719</c:v>
                </c:pt>
                <c:pt idx="3439">
                  <c:v>2719.5</c:v>
                </c:pt>
                <c:pt idx="3440">
                  <c:v>2720</c:v>
                </c:pt>
                <c:pt idx="3441">
                  <c:v>2720.5</c:v>
                </c:pt>
                <c:pt idx="3442">
                  <c:v>2721</c:v>
                </c:pt>
                <c:pt idx="3443">
                  <c:v>2721.5</c:v>
                </c:pt>
                <c:pt idx="3444">
                  <c:v>2722</c:v>
                </c:pt>
                <c:pt idx="3445">
                  <c:v>2722.5</c:v>
                </c:pt>
                <c:pt idx="3446">
                  <c:v>2723</c:v>
                </c:pt>
                <c:pt idx="3447">
                  <c:v>2723.5</c:v>
                </c:pt>
                <c:pt idx="3448">
                  <c:v>2724</c:v>
                </c:pt>
                <c:pt idx="3449">
                  <c:v>2724.5</c:v>
                </c:pt>
                <c:pt idx="3450">
                  <c:v>2725</c:v>
                </c:pt>
                <c:pt idx="3451">
                  <c:v>2725.5</c:v>
                </c:pt>
                <c:pt idx="3452">
                  <c:v>2726</c:v>
                </c:pt>
                <c:pt idx="3453">
                  <c:v>2726.5</c:v>
                </c:pt>
                <c:pt idx="3454">
                  <c:v>2727</c:v>
                </c:pt>
                <c:pt idx="3455">
                  <c:v>2727.5</c:v>
                </c:pt>
                <c:pt idx="3456">
                  <c:v>2728</c:v>
                </c:pt>
                <c:pt idx="3457">
                  <c:v>2728.5</c:v>
                </c:pt>
                <c:pt idx="3458">
                  <c:v>2729</c:v>
                </c:pt>
                <c:pt idx="3459">
                  <c:v>2729.5</c:v>
                </c:pt>
                <c:pt idx="3460">
                  <c:v>2730</c:v>
                </c:pt>
                <c:pt idx="3461">
                  <c:v>2730.5</c:v>
                </c:pt>
                <c:pt idx="3462">
                  <c:v>2731</c:v>
                </c:pt>
                <c:pt idx="3463">
                  <c:v>2731.5</c:v>
                </c:pt>
                <c:pt idx="3464">
                  <c:v>2732</c:v>
                </c:pt>
                <c:pt idx="3465">
                  <c:v>2732.5</c:v>
                </c:pt>
                <c:pt idx="3466">
                  <c:v>2733</c:v>
                </c:pt>
                <c:pt idx="3467">
                  <c:v>2733.5</c:v>
                </c:pt>
                <c:pt idx="3468">
                  <c:v>2734</c:v>
                </c:pt>
                <c:pt idx="3469">
                  <c:v>2734.5</c:v>
                </c:pt>
                <c:pt idx="3470">
                  <c:v>2735</c:v>
                </c:pt>
                <c:pt idx="3471">
                  <c:v>2735.5</c:v>
                </c:pt>
                <c:pt idx="3472">
                  <c:v>2736</c:v>
                </c:pt>
                <c:pt idx="3473">
                  <c:v>2736.5</c:v>
                </c:pt>
                <c:pt idx="3474">
                  <c:v>2737</c:v>
                </c:pt>
                <c:pt idx="3475">
                  <c:v>2737.5</c:v>
                </c:pt>
                <c:pt idx="3476">
                  <c:v>2738</c:v>
                </c:pt>
                <c:pt idx="3477">
                  <c:v>2738.5</c:v>
                </c:pt>
                <c:pt idx="3478">
                  <c:v>2739</c:v>
                </c:pt>
                <c:pt idx="3479">
                  <c:v>2739.5</c:v>
                </c:pt>
                <c:pt idx="3480">
                  <c:v>2740</c:v>
                </c:pt>
                <c:pt idx="3481">
                  <c:v>2740.5</c:v>
                </c:pt>
                <c:pt idx="3482">
                  <c:v>2741</c:v>
                </c:pt>
                <c:pt idx="3483">
                  <c:v>2741.5</c:v>
                </c:pt>
                <c:pt idx="3484">
                  <c:v>2742</c:v>
                </c:pt>
                <c:pt idx="3485">
                  <c:v>2742.5</c:v>
                </c:pt>
                <c:pt idx="3486">
                  <c:v>2743</c:v>
                </c:pt>
                <c:pt idx="3487">
                  <c:v>2743.5</c:v>
                </c:pt>
                <c:pt idx="3488">
                  <c:v>2744</c:v>
                </c:pt>
                <c:pt idx="3489">
                  <c:v>2744.5</c:v>
                </c:pt>
                <c:pt idx="3490">
                  <c:v>2745</c:v>
                </c:pt>
                <c:pt idx="3491">
                  <c:v>2745.5</c:v>
                </c:pt>
                <c:pt idx="3492">
                  <c:v>2746</c:v>
                </c:pt>
                <c:pt idx="3493">
                  <c:v>2746.5</c:v>
                </c:pt>
                <c:pt idx="3494">
                  <c:v>2747</c:v>
                </c:pt>
                <c:pt idx="3495">
                  <c:v>2747.5</c:v>
                </c:pt>
                <c:pt idx="3496">
                  <c:v>2748</c:v>
                </c:pt>
                <c:pt idx="3497">
                  <c:v>2748.5</c:v>
                </c:pt>
                <c:pt idx="3498">
                  <c:v>2749</c:v>
                </c:pt>
                <c:pt idx="3499">
                  <c:v>2749.5</c:v>
                </c:pt>
                <c:pt idx="3500">
                  <c:v>2750</c:v>
                </c:pt>
                <c:pt idx="3501">
                  <c:v>2750.5</c:v>
                </c:pt>
                <c:pt idx="3502">
                  <c:v>2751</c:v>
                </c:pt>
                <c:pt idx="3503">
                  <c:v>2751.5</c:v>
                </c:pt>
                <c:pt idx="3504">
                  <c:v>2752</c:v>
                </c:pt>
                <c:pt idx="3505">
                  <c:v>2752.5</c:v>
                </c:pt>
                <c:pt idx="3506">
                  <c:v>2753</c:v>
                </c:pt>
                <c:pt idx="3507">
                  <c:v>2753.5</c:v>
                </c:pt>
                <c:pt idx="3508">
                  <c:v>2754</c:v>
                </c:pt>
                <c:pt idx="3509">
                  <c:v>2754.5</c:v>
                </c:pt>
                <c:pt idx="3510">
                  <c:v>2755</c:v>
                </c:pt>
                <c:pt idx="3511">
                  <c:v>2755.5</c:v>
                </c:pt>
                <c:pt idx="3512">
                  <c:v>2756</c:v>
                </c:pt>
                <c:pt idx="3513">
                  <c:v>2756.5</c:v>
                </c:pt>
                <c:pt idx="3514">
                  <c:v>2757</c:v>
                </c:pt>
                <c:pt idx="3515">
                  <c:v>2757.5</c:v>
                </c:pt>
                <c:pt idx="3516">
                  <c:v>2758</c:v>
                </c:pt>
                <c:pt idx="3517">
                  <c:v>2758.5</c:v>
                </c:pt>
                <c:pt idx="3518">
                  <c:v>2759</c:v>
                </c:pt>
                <c:pt idx="3519">
                  <c:v>2759.5</c:v>
                </c:pt>
                <c:pt idx="3520">
                  <c:v>2760</c:v>
                </c:pt>
                <c:pt idx="3521">
                  <c:v>2760.5</c:v>
                </c:pt>
                <c:pt idx="3522">
                  <c:v>2761</c:v>
                </c:pt>
                <c:pt idx="3523">
                  <c:v>2761.5</c:v>
                </c:pt>
                <c:pt idx="3524">
                  <c:v>2762</c:v>
                </c:pt>
                <c:pt idx="3525">
                  <c:v>2762.5</c:v>
                </c:pt>
                <c:pt idx="3526">
                  <c:v>2763</c:v>
                </c:pt>
                <c:pt idx="3527">
                  <c:v>2763.5</c:v>
                </c:pt>
                <c:pt idx="3528">
                  <c:v>2764</c:v>
                </c:pt>
                <c:pt idx="3529">
                  <c:v>2764.5</c:v>
                </c:pt>
                <c:pt idx="3530">
                  <c:v>2765</c:v>
                </c:pt>
                <c:pt idx="3531">
                  <c:v>2765.5</c:v>
                </c:pt>
                <c:pt idx="3532">
                  <c:v>2766</c:v>
                </c:pt>
                <c:pt idx="3533">
                  <c:v>2766.5</c:v>
                </c:pt>
                <c:pt idx="3534">
                  <c:v>2767</c:v>
                </c:pt>
                <c:pt idx="3535">
                  <c:v>2767.5</c:v>
                </c:pt>
                <c:pt idx="3536">
                  <c:v>2768</c:v>
                </c:pt>
                <c:pt idx="3537">
                  <c:v>2768.5</c:v>
                </c:pt>
                <c:pt idx="3538">
                  <c:v>2769</c:v>
                </c:pt>
                <c:pt idx="3539">
                  <c:v>2769.5</c:v>
                </c:pt>
                <c:pt idx="3540">
                  <c:v>2770</c:v>
                </c:pt>
                <c:pt idx="3541">
                  <c:v>2770.5</c:v>
                </c:pt>
                <c:pt idx="3542">
                  <c:v>2771</c:v>
                </c:pt>
                <c:pt idx="3543">
                  <c:v>2771.5</c:v>
                </c:pt>
                <c:pt idx="3544">
                  <c:v>2772</c:v>
                </c:pt>
                <c:pt idx="3545">
                  <c:v>2772.5</c:v>
                </c:pt>
                <c:pt idx="3546">
                  <c:v>2773</c:v>
                </c:pt>
                <c:pt idx="3547">
                  <c:v>2773.5</c:v>
                </c:pt>
                <c:pt idx="3548">
                  <c:v>2774</c:v>
                </c:pt>
                <c:pt idx="3549">
                  <c:v>2774.5</c:v>
                </c:pt>
                <c:pt idx="3550">
                  <c:v>2775</c:v>
                </c:pt>
                <c:pt idx="3551">
                  <c:v>2775.5</c:v>
                </c:pt>
                <c:pt idx="3552">
                  <c:v>2776</c:v>
                </c:pt>
                <c:pt idx="3553">
                  <c:v>2776.5</c:v>
                </c:pt>
                <c:pt idx="3554">
                  <c:v>2777</c:v>
                </c:pt>
                <c:pt idx="3555">
                  <c:v>2777.5</c:v>
                </c:pt>
                <c:pt idx="3556">
                  <c:v>2778</c:v>
                </c:pt>
                <c:pt idx="3557">
                  <c:v>2778.5</c:v>
                </c:pt>
                <c:pt idx="3558">
                  <c:v>2779</c:v>
                </c:pt>
                <c:pt idx="3559">
                  <c:v>2779.5</c:v>
                </c:pt>
                <c:pt idx="3560">
                  <c:v>2780</c:v>
                </c:pt>
                <c:pt idx="3561">
                  <c:v>2780.5</c:v>
                </c:pt>
                <c:pt idx="3562">
                  <c:v>2781</c:v>
                </c:pt>
                <c:pt idx="3563">
                  <c:v>2781.5</c:v>
                </c:pt>
                <c:pt idx="3564">
                  <c:v>2782</c:v>
                </c:pt>
                <c:pt idx="3565">
                  <c:v>2782.5</c:v>
                </c:pt>
                <c:pt idx="3566">
                  <c:v>2783</c:v>
                </c:pt>
                <c:pt idx="3567">
                  <c:v>2783.5</c:v>
                </c:pt>
                <c:pt idx="3568">
                  <c:v>2784</c:v>
                </c:pt>
                <c:pt idx="3569">
                  <c:v>2784.5</c:v>
                </c:pt>
                <c:pt idx="3570">
                  <c:v>2785</c:v>
                </c:pt>
                <c:pt idx="3571">
                  <c:v>2785.5</c:v>
                </c:pt>
                <c:pt idx="3572">
                  <c:v>2786</c:v>
                </c:pt>
                <c:pt idx="3573">
                  <c:v>2786.5</c:v>
                </c:pt>
                <c:pt idx="3574">
                  <c:v>2787</c:v>
                </c:pt>
                <c:pt idx="3575">
                  <c:v>2787.5</c:v>
                </c:pt>
                <c:pt idx="3576">
                  <c:v>2788</c:v>
                </c:pt>
                <c:pt idx="3577">
                  <c:v>2788.5</c:v>
                </c:pt>
                <c:pt idx="3578">
                  <c:v>2789</c:v>
                </c:pt>
                <c:pt idx="3579">
                  <c:v>2789.5</c:v>
                </c:pt>
                <c:pt idx="3580">
                  <c:v>2790</c:v>
                </c:pt>
                <c:pt idx="3581">
                  <c:v>2790.5</c:v>
                </c:pt>
                <c:pt idx="3582">
                  <c:v>2791</c:v>
                </c:pt>
                <c:pt idx="3583">
                  <c:v>2791.5</c:v>
                </c:pt>
                <c:pt idx="3584">
                  <c:v>2792</c:v>
                </c:pt>
                <c:pt idx="3585">
                  <c:v>2792.5</c:v>
                </c:pt>
                <c:pt idx="3586">
                  <c:v>2793</c:v>
                </c:pt>
                <c:pt idx="3587">
                  <c:v>2793.5</c:v>
                </c:pt>
                <c:pt idx="3588">
                  <c:v>2794</c:v>
                </c:pt>
                <c:pt idx="3589">
                  <c:v>2794.5</c:v>
                </c:pt>
                <c:pt idx="3590">
                  <c:v>2795</c:v>
                </c:pt>
                <c:pt idx="3591">
                  <c:v>2795.5</c:v>
                </c:pt>
                <c:pt idx="3592">
                  <c:v>2796</c:v>
                </c:pt>
                <c:pt idx="3593">
                  <c:v>2796.5</c:v>
                </c:pt>
                <c:pt idx="3594">
                  <c:v>2797</c:v>
                </c:pt>
                <c:pt idx="3595">
                  <c:v>2797.5</c:v>
                </c:pt>
                <c:pt idx="3596">
                  <c:v>2798</c:v>
                </c:pt>
                <c:pt idx="3597">
                  <c:v>2798.5</c:v>
                </c:pt>
                <c:pt idx="3598">
                  <c:v>2799</c:v>
                </c:pt>
                <c:pt idx="3599">
                  <c:v>2799.5</c:v>
                </c:pt>
                <c:pt idx="3600">
                  <c:v>2800</c:v>
                </c:pt>
                <c:pt idx="3601">
                  <c:v>2800.5</c:v>
                </c:pt>
                <c:pt idx="3602">
                  <c:v>2801</c:v>
                </c:pt>
                <c:pt idx="3603">
                  <c:v>2801.5</c:v>
                </c:pt>
                <c:pt idx="3604">
                  <c:v>2802</c:v>
                </c:pt>
                <c:pt idx="3605">
                  <c:v>2802.5</c:v>
                </c:pt>
                <c:pt idx="3606">
                  <c:v>2803</c:v>
                </c:pt>
                <c:pt idx="3607">
                  <c:v>2803.5</c:v>
                </c:pt>
                <c:pt idx="3608">
                  <c:v>2804</c:v>
                </c:pt>
                <c:pt idx="3609">
                  <c:v>2804.5</c:v>
                </c:pt>
                <c:pt idx="3610">
                  <c:v>2805</c:v>
                </c:pt>
                <c:pt idx="3611">
                  <c:v>2805.5</c:v>
                </c:pt>
                <c:pt idx="3612">
                  <c:v>2806</c:v>
                </c:pt>
                <c:pt idx="3613">
                  <c:v>2806.5</c:v>
                </c:pt>
                <c:pt idx="3614">
                  <c:v>2807</c:v>
                </c:pt>
                <c:pt idx="3615">
                  <c:v>2807.5</c:v>
                </c:pt>
                <c:pt idx="3616">
                  <c:v>2808</c:v>
                </c:pt>
                <c:pt idx="3617">
                  <c:v>2808.5</c:v>
                </c:pt>
                <c:pt idx="3618">
                  <c:v>2809</c:v>
                </c:pt>
                <c:pt idx="3619">
                  <c:v>2809.5</c:v>
                </c:pt>
                <c:pt idx="3620">
                  <c:v>2810</c:v>
                </c:pt>
                <c:pt idx="3621">
                  <c:v>2810.5</c:v>
                </c:pt>
                <c:pt idx="3622">
                  <c:v>2811</c:v>
                </c:pt>
                <c:pt idx="3623">
                  <c:v>2811.5</c:v>
                </c:pt>
                <c:pt idx="3624">
                  <c:v>2812</c:v>
                </c:pt>
                <c:pt idx="3625">
                  <c:v>2812.5</c:v>
                </c:pt>
                <c:pt idx="3626">
                  <c:v>2813</c:v>
                </c:pt>
                <c:pt idx="3627">
                  <c:v>2813.5</c:v>
                </c:pt>
                <c:pt idx="3628">
                  <c:v>2814</c:v>
                </c:pt>
                <c:pt idx="3629">
                  <c:v>2814.5</c:v>
                </c:pt>
                <c:pt idx="3630">
                  <c:v>2815</c:v>
                </c:pt>
                <c:pt idx="3631">
                  <c:v>2815.5</c:v>
                </c:pt>
                <c:pt idx="3632">
                  <c:v>2816</c:v>
                </c:pt>
                <c:pt idx="3633">
                  <c:v>2816.5</c:v>
                </c:pt>
                <c:pt idx="3634">
                  <c:v>2817</c:v>
                </c:pt>
                <c:pt idx="3635">
                  <c:v>2817.5</c:v>
                </c:pt>
                <c:pt idx="3636">
                  <c:v>2818</c:v>
                </c:pt>
                <c:pt idx="3637">
                  <c:v>2818.5</c:v>
                </c:pt>
                <c:pt idx="3638">
                  <c:v>2819</c:v>
                </c:pt>
                <c:pt idx="3639">
                  <c:v>2819.5</c:v>
                </c:pt>
                <c:pt idx="3640">
                  <c:v>2820</c:v>
                </c:pt>
                <c:pt idx="3641">
                  <c:v>2820.5</c:v>
                </c:pt>
                <c:pt idx="3642">
                  <c:v>2821</c:v>
                </c:pt>
                <c:pt idx="3643">
                  <c:v>2821.5</c:v>
                </c:pt>
                <c:pt idx="3644">
                  <c:v>2822</c:v>
                </c:pt>
                <c:pt idx="3645">
                  <c:v>2822.5</c:v>
                </c:pt>
                <c:pt idx="3646">
                  <c:v>2823</c:v>
                </c:pt>
                <c:pt idx="3647">
                  <c:v>2823.5</c:v>
                </c:pt>
                <c:pt idx="3648">
                  <c:v>2824</c:v>
                </c:pt>
                <c:pt idx="3649">
                  <c:v>2824.5</c:v>
                </c:pt>
                <c:pt idx="3650">
                  <c:v>2825</c:v>
                </c:pt>
                <c:pt idx="3651">
                  <c:v>2825.5</c:v>
                </c:pt>
                <c:pt idx="3652">
                  <c:v>2826</c:v>
                </c:pt>
                <c:pt idx="3653">
                  <c:v>2826.5</c:v>
                </c:pt>
                <c:pt idx="3654">
                  <c:v>2827</c:v>
                </c:pt>
                <c:pt idx="3655">
                  <c:v>2827.5</c:v>
                </c:pt>
                <c:pt idx="3656">
                  <c:v>2828</c:v>
                </c:pt>
                <c:pt idx="3657">
                  <c:v>2828.5</c:v>
                </c:pt>
                <c:pt idx="3658">
                  <c:v>2829</c:v>
                </c:pt>
                <c:pt idx="3659">
                  <c:v>2829.5</c:v>
                </c:pt>
                <c:pt idx="3660">
                  <c:v>2830</c:v>
                </c:pt>
                <c:pt idx="3661">
                  <c:v>2830.5</c:v>
                </c:pt>
                <c:pt idx="3662">
                  <c:v>2831</c:v>
                </c:pt>
                <c:pt idx="3663">
                  <c:v>2831.5</c:v>
                </c:pt>
                <c:pt idx="3664">
                  <c:v>2832</c:v>
                </c:pt>
                <c:pt idx="3665">
                  <c:v>2832.5</c:v>
                </c:pt>
                <c:pt idx="3666">
                  <c:v>2833</c:v>
                </c:pt>
                <c:pt idx="3667">
                  <c:v>2833.5</c:v>
                </c:pt>
                <c:pt idx="3668">
                  <c:v>2834</c:v>
                </c:pt>
                <c:pt idx="3669">
                  <c:v>2834.5</c:v>
                </c:pt>
                <c:pt idx="3670">
                  <c:v>2835</c:v>
                </c:pt>
                <c:pt idx="3671">
                  <c:v>2835.5</c:v>
                </c:pt>
                <c:pt idx="3672">
                  <c:v>2836</c:v>
                </c:pt>
                <c:pt idx="3673">
                  <c:v>2836.5</c:v>
                </c:pt>
                <c:pt idx="3674">
                  <c:v>2837</c:v>
                </c:pt>
                <c:pt idx="3675">
                  <c:v>2837.5</c:v>
                </c:pt>
                <c:pt idx="3676">
                  <c:v>2838</c:v>
                </c:pt>
                <c:pt idx="3677">
                  <c:v>2838.5</c:v>
                </c:pt>
                <c:pt idx="3678">
                  <c:v>2839</c:v>
                </c:pt>
                <c:pt idx="3679">
                  <c:v>2839.5</c:v>
                </c:pt>
                <c:pt idx="3680">
                  <c:v>2840</c:v>
                </c:pt>
                <c:pt idx="3681">
                  <c:v>2840.5</c:v>
                </c:pt>
                <c:pt idx="3682">
                  <c:v>2841</c:v>
                </c:pt>
                <c:pt idx="3683">
                  <c:v>2841.5</c:v>
                </c:pt>
                <c:pt idx="3684">
                  <c:v>2842</c:v>
                </c:pt>
                <c:pt idx="3685">
                  <c:v>2842.5</c:v>
                </c:pt>
                <c:pt idx="3686">
                  <c:v>2843</c:v>
                </c:pt>
                <c:pt idx="3687">
                  <c:v>2843.5</c:v>
                </c:pt>
                <c:pt idx="3688">
                  <c:v>2844</c:v>
                </c:pt>
                <c:pt idx="3689">
                  <c:v>2844.5</c:v>
                </c:pt>
                <c:pt idx="3690">
                  <c:v>2845</c:v>
                </c:pt>
                <c:pt idx="3691">
                  <c:v>2845.5</c:v>
                </c:pt>
                <c:pt idx="3692">
                  <c:v>2846</c:v>
                </c:pt>
                <c:pt idx="3693">
                  <c:v>2846.5</c:v>
                </c:pt>
                <c:pt idx="3694">
                  <c:v>2847</c:v>
                </c:pt>
                <c:pt idx="3695">
                  <c:v>2847.5</c:v>
                </c:pt>
                <c:pt idx="3696">
                  <c:v>2848</c:v>
                </c:pt>
                <c:pt idx="3697">
                  <c:v>2848.5</c:v>
                </c:pt>
                <c:pt idx="3698">
                  <c:v>2849</c:v>
                </c:pt>
                <c:pt idx="3699">
                  <c:v>2849.5</c:v>
                </c:pt>
                <c:pt idx="3700">
                  <c:v>2850</c:v>
                </c:pt>
                <c:pt idx="3701">
                  <c:v>2850.5</c:v>
                </c:pt>
                <c:pt idx="3702">
                  <c:v>2851</c:v>
                </c:pt>
                <c:pt idx="3703">
                  <c:v>2851.5</c:v>
                </c:pt>
                <c:pt idx="3704">
                  <c:v>2852</c:v>
                </c:pt>
                <c:pt idx="3705">
                  <c:v>2852.5</c:v>
                </c:pt>
                <c:pt idx="3706">
                  <c:v>2853</c:v>
                </c:pt>
                <c:pt idx="3707">
                  <c:v>2853.5</c:v>
                </c:pt>
                <c:pt idx="3708">
                  <c:v>2854</c:v>
                </c:pt>
                <c:pt idx="3709">
                  <c:v>2854.5</c:v>
                </c:pt>
                <c:pt idx="3710">
                  <c:v>2855</c:v>
                </c:pt>
                <c:pt idx="3711">
                  <c:v>2855.5</c:v>
                </c:pt>
                <c:pt idx="3712">
                  <c:v>2856</c:v>
                </c:pt>
                <c:pt idx="3713">
                  <c:v>2856.5</c:v>
                </c:pt>
                <c:pt idx="3714">
                  <c:v>2857</c:v>
                </c:pt>
                <c:pt idx="3715">
                  <c:v>2857.5</c:v>
                </c:pt>
                <c:pt idx="3716">
                  <c:v>2858</c:v>
                </c:pt>
                <c:pt idx="3717">
                  <c:v>2858.5</c:v>
                </c:pt>
                <c:pt idx="3718">
                  <c:v>2859</c:v>
                </c:pt>
                <c:pt idx="3719">
                  <c:v>2859.5</c:v>
                </c:pt>
                <c:pt idx="3720">
                  <c:v>2860</c:v>
                </c:pt>
                <c:pt idx="3721">
                  <c:v>2860.5</c:v>
                </c:pt>
                <c:pt idx="3722">
                  <c:v>2861</c:v>
                </c:pt>
                <c:pt idx="3723">
                  <c:v>2861.5</c:v>
                </c:pt>
                <c:pt idx="3724">
                  <c:v>2862</c:v>
                </c:pt>
                <c:pt idx="3725">
                  <c:v>2862.5</c:v>
                </c:pt>
                <c:pt idx="3726">
                  <c:v>2863</c:v>
                </c:pt>
                <c:pt idx="3727">
                  <c:v>2863.5</c:v>
                </c:pt>
                <c:pt idx="3728">
                  <c:v>2864</c:v>
                </c:pt>
                <c:pt idx="3729">
                  <c:v>2864.5</c:v>
                </c:pt>
                <c:pt idx="3730">
                  <c:v>2865</c:v>
                </c:pt>
                <c:pt idx="3731">
                  <c:v>2865.5</c:v>
                </c:pt>
                <c:pt idx="3732">
                  <c:v>2866</c:v>
                </c:pt>
                <c:pt idx="3733">
                  <c:v>2866.5</c:v>
                </c:pt>
                <c:pt idx="3734">
                  <c:v>2867</c:v>
                </c:pt>
                <c:pt idx="3735">
                  <c:v>2867.5</c:v>
                </c:pt>
                <c:pt idx="3736">
                  <c:v>2868</c:v>
                </c:pt>
                <c:pt idx="3737">
                  <c:v>2868.5</c:v>
                </c:pt>
                <c:pt idx="3738">
                  <c:v>2869</c:v>
                </c:pt>
                <c:pt idx="3739">
                  <c:v>2869.5</c:v>
                </c:pt>
                <c:pt idx="3740">
                  <c:v>2870</c:v>
                </c:pt>
                <c:pt idx="3741">
                  <c:v>2870.5</c:v>
                </c:pt>
                <c:pt idx="3742">
                  <c:v>2871</c:v>
                </c:pt>
                <c:pt idx="3743">
                  <c:v>2871.5</c:v>
                </c:pt>
                <c:pt idx="3744">
                  <c:v>2872</c:v>
                </c:pt>
                <c:pt idx="3745">
                  <c:v>2872.5</c:v>
                </c:pt>
                <c:pt idx="3746">
                  <c:v>2873</c:v>
                </c:pt>
                <c:pt idx="3747">
                  <c:v>2873.5</c:v>
                </c:pt>
                <c:pt idx="3748">
                  <c:v>2874</c:v>
                </c:pt>
                <c:pt idx="3749">
                  <c:v>2874.5</c:v>
                </c:pt>
                <c:pt idx="3750">
                  <c:v>2875</c:v>
                </c:pt>
                <c:pt idx="3751">
                  <c:v>2875.5</c:v>
                </c:pt>
                <c:pt idx="3752">
                  <c:v>2876</c:v>
                </c:pt>
                <c:pt idx="3753">
                  <c:v>2876.5</c:v>
                </c:pt>
                <c:pt idx="3754">
                  <c:v>2877</c:v>
                </c:pt>
                <c:pt idx="3755">
                  <c:v>2877.5</c:v>
                </c:pt>
                <c:pt idx="3756">
                  <c:v>2878</c:v>
                </c:pt>
                <c:pt idx="3757">
                  <c:v>2878.5</c:v>
                </c:pt>
                <c:pt idx="3758">
                  <c:v>2879</c:v>
                </c:pt>
                <c:pt idx="3759">
                  <c:v>2879.5</c:v>
                </c:pt>
                <c:pt idx="3760">
                  <c:v>2880</c:v>
                </c:pt>
                <c:pt idx="3761">
                  <c:v>2880.5</c:v>
                </c:pt>
                <c:pt idx="3762">
                  <c:v>2881</c:v>
                </c:pt>
                <c:pt idx="3763">
                  <c:v>2881.5</c:v>
                </c:pt>
                <c:pt idx="3764">
                  <c:v>2882</c:v>
                </c:pt>
                <c:pt idx="3765">
                  <c:v>2882.5</c:v>
                </c:pt>
                <c:pt idx="3766">
                  <c:v>2883</c:v>
                </c:pt>
                <c:pt idx="3767">
                  <c:v>2883.5</c:v>
                </c:pt>
                <c:pt idx="3768">
                  <c:v>2884</c:v>
                </c:pt>
                <c:pt idx="3769">
                  <c:v>2884.5</c:v>
                </c:pt>
                <c:pt idx="3770">
                  <c:v>2885</c:v>
                </c:pt>
                <c:pt idx="3771">
                  <c:v>2885.5</c:v>
                </c:pt>
                <c:pt idx="3772">
                  <c:v>2886</c:v>
                </c:pt>
                <c:pt idx="3773">
                  <c:v>2886.5</c:v>
                </c:pt>
                <c:pt idx="3774">
                  <c:v>2887</c:v>
                </c:pt>
                <c:pt idx="3775">
                  <c:v>2887.5</c:v>
                </c:pt>
                <c:pt idx="3776">
                  <c:v>2888</c:v>
                </c:pt>
                <c:pt idx="3777">
                  <c:v>2888.5</c:v>
                </c:pt>
                <c:pt idx="3778">
                  <c:v>2889</c:v>
                </c:pt>
                <c:pt idx="3779">
                  <c:v>2889.5</c:v>
                </c:pt>
                <c:pt idx="3780">
                  <c:v>2890</c:v>
                </c:pt>
                <c:pt idx="3781">
                  <c:v>2890.5</c:v>
                </c:pt>
                <c:pt idx="3782">
                  <c:v>2891</c:v>
                </c:pt>
                <c:pt idx="3783">
                  <c:v>2891.5</c:v>
                </c:pt>
                <c:pt idx="3784">
                  <c:v>2892</c:v>
                </c:pt>
                <c:pt idx="3785">
                  <c:v>2892.5</c:v>
                </c:pt>
                <c:pt idx="3786">
                  <c:v>2893</c:v>
                </c:pt>
                <c:pt idx="3787">
                  <c:v>2893.5</c:v>
                </c:pt>
                <c:pt idx="3788">
                  <c:v>2894</c:v>
                </c:pt>
                <c:pt idx="3789">
                  <c:v>2894.5</c:v>
                </c:pt>
                <c:pt idx="3790">
                  <c:v>2895</c:v>
                </c:pt>
                <c:pt idx="3791">
                  <c:v>2895.5</c:v>
                </c:pt>
                <c:pt idx="3792">
                  <c:v>2896</c:v>
                </c:pt>
                <c:pt idx="3793">
                  <c:v>2896.5</c:v>
                </c:pt>
                <c:pt idx="3794">
                  <c:v>2897</c:v>
                </c:pt>
                <c:pt idx="3795">
                  <c:v>2897.5</c:v>
                </c:pt>
                <c:pt idx="3796">
                  <c:v>2898</c:v>
                </c:pt>
                <c:pt idx="3797">
                  <c:v>2898.5</c:v>
                </c:pt>
                <c:pt idx="3798">
                  <c:v>2899</c:v>
                </c:pt>
                <c:pt idx="3799">
                  <c:v>2899.5</c:v>
                </c:pt>
                <c:pt idx="3800">
                  <c:v>2900</c:v>
                </c:pt>
                <c:pt idx="3801">
                  <c:v>2900.5</c:v>
                </c:pt>
                <c:pt idx="3802">
                  <c:v>2901</c:v>
                </c:pt>
                <c:pt idx="3803">
                  <c:v>2901.5</c:v>
                </c:pt>
                <c:pt idx="3804">
                  <c:v>2902</c:v>
                </c:pt>
                <c:pt idx="3805">
                  <c:v>2902.5</c:v>
                </c:pt>
                <c:pt idx="3806">
                  <c:v>2903</c:v>
                </c:pt>
                <c:pt idx="3807">
                  <c:v>2903.5</c:v>
                </c:pt>
                <c:pt idx="3808">
                  <c:v>2904</c:v>
                </c:pt>
                <c:pt idx="3809">
                  <c:v>2904.5</c:v>
                </c:pt>
                <c:pt idx="3810">
                  <c:v>2905</c:v>
                </c:pt>
                <c:pt idx="3811">
                  <c:v>2905.5</c:v>
                </c:pt>
                <c:pt idx="3812">
                  <c:v>2906</c:v>
                </c:pt>
                <c:pt idx="3813">
                  <c:v>2906.5</c:v>
                </c:pt>
                <c:pt idx="3814">
                  <c:v>2907</c:v>
                </c:pt>
                <c:pt idx="3815">
                  <c:v>2907.5</c:v>
                </c:pt>
                <c:pt idx="3816">
                  <c:v>2908</c:v>
                </c:pt>
                <c:pt idx="3817">
                  <c:v>2908.5</c:v>
                </c:pt>
                <c:pt idx="3818">
                  <c:v>2909</c:v>
                </c:pt>
                <c:pt idx="3819">
                  <c:v>2909.5</c:v>
                </c:pt>
                <c:pt idx="3820">
                  <c:v>2910</c:v>
                </c:pt>
                <c:pt idx="3821">
                  <c:v>2910.5</c:v>
                </c:pt>
                <c:pt idx="3822">
                  <c:v>2911</c:v>
                </c:pt>
                <c:pt idx="3823">
                  <c:v>2911.5</c:v>
                </c:pt>
                <c:pt idx="3824">
                  <c:v>2912</c:v>
                </c:pt>
                <c:pt idx="3825">
                  <c:v>2912.5</c:v>
                </c:pt>
                <c:pt idx="3826">
                  <c:v>2913</c:v>
                </c:pt>
                <c:pt idx="3827">
                  <c:v>2913.5</c:v>
                </c:pt>
                <c:pt idx="3828">
                  <c:v>2914</c:v>
                </c:pt>
                <c:pt idx="3829">
                  <c:v>2914.5</c:v>
                </c:pt>
                <c:pt idx="3830">
                  <c:v>2915</c:v>
                </c:pt>
                <c:pt idx="3831">
                  <c:v>2915.5</c:v>
                </c:pt>
                <c:pt idx="3832">
                  <c:v>2916</c:v>
                </c:pt>
                <c:pt idx="3833">
                  <c:v>2916.5</c:v>
                </c:pt>
                <c:pt idx="3834">
                  <c:v>2917</c:v>
                </c:pt>
                <c:pt idx="3835">
                  <c:v>2917.5</c:v>
                </c:pt>
                <c:pt idx="3836">
                  <c:v>2918</c:v>
                </c:pt>
                <c:pt idx="3837">
                  <c:v>2918.5</c:v>
                </c:pt>
                <c:pt idx="3838">
                  <c:v>2919</c:v>
                </c:pt>
                <c:pt idx="3839">
                  <c:v>2919.5</c:v>
                </c:pt>
                <c:pt idx="3840">
                  <c:v>2920</c:v>
                </c:pt>
                <c:pt idx="3841">
                  <c:v>2920.5</c:v>
                </c:pt>
                <c:pt idx="3842">
                  <c:v>2921</c:v>
                </c:pt>
                <c:pt idx="3843">
                  <c:v>2921.5</c:v>
                </c:pt>
                <c:pt idx="3844">
                  <c:v>2922</c:v>
                </c:pt>
                <c:pt idx="3845">
                  <c:v>2922.5</c:v>
                </c:pt>
                <c:pt idx="3846">
                  <c:v>2923</c:v>
                </c:pt>
                <c:pt idx="3847">
                  <c:v>2923.5</c:v>
                </c:pt>
                <c:pt idx="3848">
                  <c:v>2924</c:v>
                </c:pt>
                <c:pt idx="3849">
                  <c:v>2924.5</c:v>
                </c:pt>
                <c:pt idx="3850">
                  <c:v>2925</c:v>
                </c:pt>
                <c:pt idx="3851">
                  <c:v>2925.5</c:v>
                </c:pt>
                <c:pt idx="3852">
                  <c:v>2926</c:v>
                </c:pt>
                <c:pt idx="3853">
                  <c:v>2926.5</c:v>
                </c:pt>
                <c:pt idx="3854">
                  <c:v>2927</c:v>
                </c:pt>
                <c:pt idx="3855">
                  <c:v>2927.5</c:v>
                </c:pt>
                <c:pt idx="3856">
                  <c:v>2928</c:v>
                </c:pt>
                <c:pt idx="3857">
                  <c:v>2928.5</c:v>
                </c:pt>
                <c:pt idx="3858">
                  <c:v>2929</c:v>
                </c:pt>
                <c:pt idx="3859">
                  <c:v>2929.5</c:v>
                </c:pt>
                <c:pt idx="3860">
                  <c:v>2930</c:v>
                </c:pt>
                <c:pt idx="3861">
                  <c:v>2930.5</c:v>
                </c:pt>
                <c:pt idx="3862">
                  <c:v>2931</c:v>
                </c:pt>
                <c:pt idx="3863">
                  <c:v>2931.5</c:v>
                </c:pt>
                <c:pt idx="3864">
                  <c:v>2932</c:v>
                </c:pt>
                <c:pt idx="3865">
                  <c:v>2932.5</c:v>
                </c:pt>
                <c:pt idx="3866">
                  <c:v>2933</c:v>
                </c:pt>
                <c:pt idx="3867">
                  <c:v>2933.5</c:v>
                </c:pt>
                <c:pt idx="3868">
                  <c:v>2934</c:v>
                </c:pt>
                <c:pt idx="3869">
                  <c:v>2934.5</c:v>
                </c:pt>
                <c:pt idx="3870">
                  <c:v>2935</c:v>
                </c:pt>
                <c:pt idx="3871">
                  <c:v>2935.5</c:v>
                </c:pt>
                <c:pt idx="3872">
                  <c:v>2936</c:v>
                </c:pt>
                <c:pt idx="3873">
                  <c:v>2936.5</c:v>
                </c:pt>
                <c:pt idx="3874">
                  <c:v>2937</c:v>
                </c:pt>
                <c:pt idx="3875">
                  <c:v>2937.5</c:v>
                </c:pt>
                <c:pt idx="3876">
                  <c:v>2938</c:v>
                </c:pt>
                <c:pt idx="3877">
                  <c:v>2938.5</c:v>
                </c:pt>
                <c:pt idx="3878">
                  <c:v>2939</c:v>
                </c:pt>
                <c:pt idx="3879">
                  <c:v>2939.5</c:v>
                </c:pt>
                <c:pt idx="3880">
                  <c:v>2940</c:v>
                </c:pt>
                <c:pt idx="3881">
                  <c:v>2940.5</c:v>
                </c:pt>
                <c:pt idx="3882">
                  <c:v>2941</c:v>
                </c:pt>
                <c:pt idx="3883">
                  <c:v>2941.5</c:v>
                </c:pt>
                <c:pt idx="3884">
                  <c:v>2942</c:v>
                </c:pt>
                <c:pt idx="3885">
                  <c:v>2942.5</c:v>
                </c:pt>
                <c:pt idx="3886">
                  <c:v>2943</c:v>
                </c:pt>
                <c:pt idx="3887">
                  <c:v>2943.5</c:v>
                </c:pt>
                <c:pt idx="3888">
                  <c:v>2944</c:v>
                </c:pt>
                <c:pt idx="3889">
                  <c:v>2944.5</c:v>
                </c:pt>
                <c:pt idx="3890">
                  <c:v>2945</c:v>
                </c:pt>
                <c:pt idx="3891">
                  <c:v>2945.5</c:v>
                </c:pt>
                <c:pt idx="3892">
                  <c:v>2946</c:v>
                </c:pt>
                <c:pt idx="3893">
                  <c:v>2946.5</c:v>
                </c:pt>
                <c:pt idx="3894">
                  <c:v>2947</c:v>
                </c:pt>
                <c:pt idx="3895">
                  <c:v>2947.5</c:v>
                </c:pt>
                <c:pt idx="3896">
                  <c:v>2948</c:v>
                </c:pt>
                <c:pt idx="3897">
                  <c:v>2948.5</c:v>
                </c:pt>
                <c:pt idx="3898">
                  <c:v>2949</c:v>
                </c:pt>
                <c:pt idx="3899">
                  <c:v>2949.5</c:v>
                </c:pt>
                <c:pt idx="3900">
                  <c:v>2950</c:v>
                </c:pt>
                <c:pt idx="3901">
                  <c:v>2950.5</c:v>
                </c:pt>
                <c:pt idx="3902">
                  <c:v>2951</c:v>
                </c:pt>
                <c:pt idx="3903">
                  <c:v>2951.5</c:v>
                </c:pt>
                <c:pt idx="3904">
                  <c:v>2952</c:v>
                </c:pt>
                <c:pt idx="3905">
                  <c:v>2952.5</c:v>
                </c:pt>
                <c:pt idx="3906">
                  <c:v>2953</c:v>
                </c:pt>
                <c:pt idx="3907">
                  <c:v>2953.5</c:v>
                </c:pt>
                <c:pt idx="3908">
                  <c:v>2954</c:v>
                </c:pt>
                <c:pt idx="3909">
                  <c:v>2954.5</c:v>
                </c:pt>
                <c:pt idx="3910">
                  <c:v>2955</c:v>
                </c:pt>
                <c:pt idx="3911">
                  <c:v>2955.5</c:v>
                </c:pt>
                <c:pt idx="3912">
                  <c:v>2956</c:v>
                </c:pt>
                <c:pt idx="3913">
                  <c:v>2956.5</c:v>
                </c:pt>
                <c:pt idx="3914">
                  <c:v>2957</c:v>
                </c:pt>
                <c:pt idx="3915">
                  <c:v>2957.5</c:v>
                </c:pt>
                <c:pt idx="3916">
                  <c:v>2958</c:v>
                </c:pt>
                <c:pt idx="3917">
                  <c:v>2958.5</c:v>
                </c:pt>
                <c:pt idx="3918">
                  <c:v>2959</c:v>
                </c:pt>
                <c:pt idx="3919">
                  <c:v>2959.5</c:v>
                </c:pt>
                <c:pt idx="3920">
                  <c:v>2960</c:v>
                </c:pt>
                <c:pt idx="3921">
                  <c:v>2960.5</c:v>
                </c:pt>
                <c:pt idx="3922">
                  <c:v>2961</c:v>
                </c:pt>
                <c:pt idx="3923">
                  <c:v>2961.5</c:v>
                </c:pt>
                <c:pt idx="3924">
                  <c:v>2962</c:v>
                </c:pt>
                <c:pt idx="3925">
                  <c:v>2962.5</c:v>
                </c:pt>
                <c:pt idx="3926">
                  <c:v>2963</c:v>
                </c:pt>
                <c:pt idx="3927">
                  <c:v>2963.5</c:v>
                </c:pt>
                <c:pt idx="3928">
                  <c:v>2964</c:v>
                </c:pt>
                <c:pt idx="3929">
                  <c:v>2964.5</c:v>
                </c:pt>
                <c:pt idx="3930">
                  <c:v>2965</c:v>
                </c:pt>
                <c:pt idx="3931">
                  <c:v>2965.5</c:v>
                </c:pt>
                <c:pt idx="3932">
                  <c:v>2966</c:v>
                </c:pt>
                <c:pt idx="3933">
                  <c:v>2966.5</c:v>
                </c:pt>
                <c:pt idx="3934">
                  <c:v>2967</c:v>
                </c:pt>
                <c:pt idx="3935">
                  <c:v>2967.5</c:v>
                </c:pt>
                <c:pt idx="3936">
                  <c:v>2968</c:v>
                </c:pt>
                <c:pt idx="3937">
                  <c:v>2968.5</c:v>
                </c:pt>
                <c:pt idx="3938">
                  <c:v>2969</c:v>
                </c:pt>
                <c:pt idx="3939">
                  <c:v>2969.5</c:v>
                </c:pt>
                <c:pt idx="3940">
                  <c:v>2970</c:v>
                </c:pt>
                <c:pt idx="3941">
                  <c:v>2970.5</c:v>
                </c:pt>
                <c:pt idx="3942">
                  <c:v>2971</c:v>
                </c:pt>
                <c:pt idx="3943">
                  <c:v>2971.5</c:v>
                </c:pt>
                <c:pt idx="3944">
                  <c:v>2972</c:v>
                </c:pt>
                <c:pt idx="3945">
                  <c:v>2972.5</c:v>
                </c:pt>
                <c:pt idx="3946">
                  <c:v>2973</c:v>
                </c:pt>
                <c:pt idx="3947">
                  <c:v>2973.5</c:v>
                </c:pt>
                <c:pt idx="3948">
                  <c:v>2974</c:v>
                </c:pt>
                <c:pt idx="3949">
                  <c:v>2974.5</c:v>
                </c:pt>
                <c:pt idx="3950">
                  <c:v>2975</c:v>
                </c:pt>
                <c:pt idx="3951">
                  <c:v>2975.5</c:v>
                </c:pt>
                <c:pt idx="3952">
                  <c:v>2976</c:v>
                </c:pt>
                <c:pt idx="3953">
                  <c:v>2976.5</c:v>
                </c:pt>
                <c:pt idx="3954">
                  <c:v>2977</c:v>
                </c:pt>
                <c:pt idx="3955">
                  <c:v>2977.5</c:v>
                </c:pt>
                <c:pt idx="3956">
                  <c:v>2978</c:v>
                </c:pt>
                <c:pt idx="3957">
                  <c:v>2978.5</c:v>
                </c:pt>
                <c:pt idx="3958">
                  <c:v>2979</c:v>
                </c:pt>
                <c:pt idx="3959">
                  <c:v>2979.5</c:v>
                </c:pt>
                <c:pt idx="3960">
                  <c:v>2980</c:v>
                </c:pt>
                <c:pt idx="3961">
                  <c:v>2980.5</c:v>
                </c:pt>
                <c:pt idx="3962">
                  <c:v>2981</c:v>
                </c:pt>
                <c:pt idx="3963">
                  <c:v>2981.5</c:v>
                </c:pt>
                <c:pt idx="3964">
                  <c:v>2982</c:v>
                </c:pt>
                <c:pt idx="3965">
                  <c:v>2982.5</c:v>
                </c:pt>
                <c:pt idx="3966">
                  <c:v>2983</c:v>
                </c:pt>
                <c:pt idx="3967">
                  <c:v>2983.5</c:v>
                </c:pt>
                <c:pt idx="3968">
                  <c:v>2984</c:v>
                </c:pt>
                <c:pt idx="3969">
                  <c:v>2984.5</c:v>
                </c:pt>
                <c:pt idx="3970">
                  <c:v>2985</c:v>
                </c:pt>
                <c:pt idx="3971">
                  <c:v>2985.5</c:v>
                </c:pt>
                <c:pt idx="3972">
                  <c:v>2986</c:v>
                </c:pt>
                <c:pt idx="3973">
                  <c:v>2986.5</c:v>
                </c:pt>
                <c:pt idx="3974">
                  <c:v>2987</c:v>
                </c:pt>
                <c:pt idx="3975">
                  <c:v>2987.5</c:v>
                </c:pt>
                <c:pt idx="3976">
                  <c:v>2988</c:v>
                </c:pt>
                <c:pt idx="3977">
                  <c:v>2988.5</c:v>
                </c:pt>
                <c:pt idx="3978">
                  <c:v>2989</c:v>
                </c:pt>
                <c:pt idx="3979">
                  <c:v>2989.5</c:v>
                </c:pt>
                <c:pt idx="3980">
                  <c:v>2990</c:v>
                </c:pt>
                <c:pt idx="3981">
                  <c:v>2990.5</c:v>
                </c:pt>
                <c:pt idx="3982">
                  <c:v>2991</c:v>
                </c:pt>
                <c:pt idx="3983">
                  <c:v>2991.5</c:v>
                </c:pt>
                <c:pt idx="3984">
                  <c:v>2992</c:v>
                </c:pt>
                <c:pt idx="3985">
                  <c:v>2992.5</c:v>
                </c:pt>
                <c:pt idx="3986">
                  <c:v>2993</c:v>
                </c:pt>
                <c:pt idx="3987">
                  <c:v>2993.5</c:v>
                </c:pt>
                <c:pt idx="3988">
                  <c:v>2994</c:v>
                </c:pt>
                <c:pt idx="3989">
                  <c:v>2994.5</c:v>
                </c:pt>
                <c:pt idx="3990">
                  <c:v>2995</c:v>
                </c:pt>
                <c:pt idx="3991">
                  <c:v>2995.5</c:v>
                </c:pt>
                <c:pt idx="3992">
                  <c:v>2996</c:v>
                </c:pt>
                <c:pt idx="3993">
                  <c:v>2996.5</c:v>
                </c:pt>
                <c:pt idx="3994">
                  <c:v>2997</c:v>
                </c:pt>
                <c:pt idx="3995">
                  <c:v>2997.5</c:v>
                </c:pt>
                <c:pt idx="3996">
                  <c:v>2998</c:v>
                </c:pt>
                <c:pt idx="3997">
                  <c:v>2998.5</c:v>
                </c:pt>
                <c:pt idx="3998">
                  <c:v>2999</c:v>
                </c:pt>
                <c:pt idx="3999">
                  <c:v>2999.5</c:v>
                </c:pt>
                <c:pt idx="4000">
                  <c:v>3000</c:v>
                </c:pt>
              </c:numCache>
            </c:numRef>
          </c:xVal>
          <c:yVal>
            <c:numRef>
              <c:f>Data!$B$1452:$B$5452</c:f>
              <c:numCache>
                <c:formatCode>0.000000</c:formatCode>
                <c:ptCount val="4001"/>
                <c:pt idx="0">
                  <c:v>991.29669999999999</c:v>
                </c:pt>
                <c:pt idx="1">
                  <c:v>934.04319999999996</c:v>
                </c:pt>
                <c:pt idx="2">
                  <c:v>882.91150000000005</c:v>
                </c:pt>
                <c:pt idx="3">
                  <c:v>837.09739999999999</c:v>
                </c:pt>
                <c:pt idx="4">
                  <c:v>795.90880000000004</c:v>
                </c:pt>
                <c:pt idx="5">
                  <c:v>758.7396</c:v>
                </c:pt>
                <c:pt idx="6">
                  <c:v>725.05939999999998</c:v>
                </c:pt>
                <c:pt idx="7">
                  <c:v>694.42169999999999</c:v>
                </c:pt>
                <c:pt idx="8">
                  <c:v>666.47410000000002</c:v>
                </c:pt>
                <c:pt idx="9">
                  <c:v>640.94550000000004</c:v>
                </c:pt>
                <c:pt idx="10">
                  <c:v>617.61400000000003</c:v>
                </c:pt>
                <c:pt idx="11">
                  <c:v>596.28070000000002</c:v>
                </c:pt>
                <c:pt idx="12">
                  <c:v>576.76030000000003</c:v>
                </c:pt>
                <c:pt idx="13">
                  <c:v>558.88199999999995</c:v>
                </c:pt>
                <c:pt idx="14">
                  <c:v>542.4905</c:v>
                </c:pt>
                <c:pt idx="15">
                  <c:v>527.44550000000004</c:v>
                </c:pt>
                <c:pt idx="16">
                  <c:v>513.61950000000002</c:v>
                </c:pt>
                <c:pt idx="17">
                  <c:v>500.89350000000002</c:v>
                </c:pt>
                <c:pt idx="18">
                  <c:v>489.15379999999999</c:v>
                </c:pt>
                <c:pt idx="19">
                  <c:v>478.29230000000001</c:v>
                </c:pt>
                <c:pt idx="20">
                  <c:v>468.21269999999998</c:v>
                </c:pt>
                <c:pt idx="21">
                  <c:v>458.83929999999998</c:v>
                </c:pt>
                <c:pt idx="22">
                  <c:v>450.12090000000001</c:v>
                </c:pt>
                <c:pt idx="23">
                  <c:v>442.02300000000002</c:v>
                </c:pt>
                <c:pt idx="24">
                  <c:v>434.51710000000003</c:v>
                </c:pt>
                <c:pt idx="25">
                  <c:v>427.57319999999999</c:v>
                </c:pt>
                <c:pt idx="26">
                  <c:v>421.15839999999997</c:v>
                </c:pt>
                <c:pt idx="27">
                  <c:v>415.23880000000003</c:v>
                </c:pt>
                <c:pt idx="28">
                  <c:v>409.78109999999998</c:v>
                </c:pt>
                <c:pt idx="29">
                  <c:v>404.75369999999998</c:v>
                </c:pt>
                <c:pt idx="30">
                  <c:v>400.12779999999998</c:v>
                </c:pt>
                <c:pt idx="31">
                  <c:v>395.87670000000003</c:v>
                </c:pt>
                <c:pt idx="32">
                  <c:v>391.97660000000002</c:v>
                </c:pt>
                <c:pt idx="33">
                  <c:v>388.40559999999999</c:v>
                </c:pt>
                <c:pt idx="34">
                  <c:v>385.14400000000001</c:v>
                </c:pt>
                <c:pt idx="35">
                  <c:v>382.1739</c:v>
                </c:pt>
                <c:pt idx="36">
                  <c:v>379.47919999999999</c:v>
                </c:pt>
                <c:pt idx="37">
                  <c:v>377.04489999999998</c:v>
                </c:pt>
                <c:pt idx="38">
                  <c:v>374.85770000000002</c:v>
                </c:pt>
                <c:pt idx="39">
                  <c:v>372.90519999999998</c:v>
                </c:pt>
                <c:pt idx="40">
                  <c:v>371.17630000000003</c:v>
                </c:pt>
                <c:pt idx="41">
                  <c:v>369.66079999999999</c:v>
                </c:pt>
                <c:pt idx="42">
                  <c:v>368.34930000000003</c:v>
                </c:pt>
                <c:pt idx="43">
                  <c:v>367.23320000000001</c:v>
                </c:pt>
                <c:pt idx="44">
                  <c:v>366.30470000000003</c:v>
                </c:pt>
                <c:pt idx="45">
                  <c:v>365.55599999999998</c:v>
                </c:pt>
                <c:pt idx="46">
                  <c:v>364.97989999999999</c:v>
                </c:pt>
                <c:pt idx="47">
                  <c:v>364.57040000000001</c:v>
                </c:pt>
                <c:pt idx="48">
                  <c:v>364.32260000000002</c:v>
                </c:pt>
                <c:pt idx="49">
                  <c:v>364.2319</c:v>
                </c:pt>
                <c:pt idx="50">
                  <c:v>364.29410000000001</c:v>
                </c:pt>
                <c:pt idx="51">
                  <c:v>364.505</c:v>
                </c:pt>
                <c:pt idx="52">
                  <c:v>364.86070000000001</c:v>
                </c:pt>
                <c:pt idx="53">
                  <c:v>365.358</c:v>
                </c:pt>
                <c:pt idx="54">
                  <c:v>365.99369999999999</c:v>
                </c:pt>
                <c:pt idx="55">
                  <c:v>366.76510000000002</c:v>
                </c:pt>
                <c:pt idx="56">
                  <c:v>367.6696</c:v>
                </c:pt>
                <c:pt idx="57">
                  <c:v>368.70490000000001</c:v>
                </c:pt>
                <c:pt idx="58">
                  <c:v>369.8691</c:v>
                </c:pt>
                <c:pt idx="59">
                  <c:v>371.16079999999999</c:v>
                </c:pt>
                <c:pt idx="60">
                  <c:v>372.57870000000003</c:v>
                </c:pt>
                <c:pt idx="61">
                  <c:v>374.12189999999998</c:v>
                </c:pt>
                <c:pt idx="62">
                  <c:v>375.78960000000001</c:v>
                </c:pt>
                <c:pt idx="63">
                  <c:v>377.58120000000002</c:v>
                </c:pt>
                <c:pt idx="64">
                  <c:v>379.49619999999999</c:v>
                </c:pt>
                <c:pt idx="65">
                  <c:v>381.53440000000001</c:v>
                </c:pt>
                <c:pt idx="66">
                  <c:v>383.69580000000002</c:v>
                </c:pt>
                <c:pt idx="67">
                  <c:v>385.98059999999998</c:v>
                </c:pt>
                <c:pt idx="68">
                  <c:v>388.38929999999999</c:v>
                </c:pt>
                <c:pt idx="69">
                  <c:v>390.92239999999998</c:v>
                </c:pt>
                <c:pt idx="70">
                  <c:v>393.58069999999998</c:v>
                </c:pt>
                <c:pt idx="71">
                  <c:v>396.36520000000002</c:v>
                </c:pt>
                <c:pt idx="72">
                  <c:v>399.27699999999999</c:v>
                </c:pt>
                <c:pt idx="73">
                  <c:v>402.31729999999999</c:v>
                </c:pt>
                <c:pt idx="74">
                  <c:v>405.4871</c:v>
                </c:pt>
                <c:pt idx="75">
                  <c:v>408.78789999999998</c:v>
                </c:pt>
                <c:pt idx="76">
                  <c:v>412.22199999999998</c:v>
                </c:pt>
                <c:pt idx="77">
                  <c:v>415.7919</c:v>
                </c:pt>
                <c:pt idx="78">
                  <c:v>419.49990000000003</c:v>
                </c:pt>
                <c:pt idx="79">
                  <c:v>423.34859999999998</c:v>
                </c:pt>
                <c:pt idx="80">
                  <c:v>427.34070000000003</c:v>
                </c:pt>
                <c:pt idx="81">
                  <c:v>431.47890000000001</c:v>
                </c:pt>
                <c:pt idx="82">
                  <c:v>435.76650000000001</c:v>
                </c:pt>
                <c:pt idx="83">
                  <c:v>440.20659999999998</c:v>
                </c:pt>
                <c:pt idx="84">
                  <c:v>444.80290000000002</c:v>
                </c:pt>
                <c:pt idx="85">
                  <c:v>449.55919999999998</c:v>
                </c:pt>
                <c:pt idx="86">
                  <c:v>454.4794</c:v>
                </c:pt>
                <c:pt idx="87">
                  <c:v>459.56799999999998</c:v>
                </c:pt>
                <c:pt idx="88">
                  <c:v>464.82929999999999</c:v>
                </c:pt>
                <c:pt idx="89">
                  <c:v>470.26839999999999</c:v>
                </c:pt>
                <c:pt idx="90">
                  <c:v>475.89030000000002</c:v>
                </c:pt>
                <c:pt idx="91">
                  <c:v>481.7004</c:v>
                </c:pt>
                <c:pt idx="92">
                  <c:v>487.7045</c:v>
                </c:pt>
                <c:pt idx="93">
                  <c:v>493.90859999999998</c:v>
                </c:pt>
                <c:pt idx="94">
                  <c:v>500.31909999999999</c:v>
                </c:pt>
                <c:pt idx="95">
                  <c:v>506.94299999999998</c:v>
                </c:pt>
                <c:pt idx="96">
                  <c:v>513.78740000000005</c:v>
                </c:pt>
                <c:pt idx="97">
                  <c:v>520.85969999999998</c:v>
                </c:pt>
                <c:pt idx="98">
                  <c:v>528.16790000000003</c:v>
                </c:pt>
                <c:pt idx="99">
                  <c:v>535.72040000000004</c:v>
                </c:pt>
                <c:pt idx="100">
                  <c:v>543.52629999999999</c:v>
                </c:pt>
                <c:pt idx="101">
                  <c:v>551.59500000000003</c:v>
                </c:pt>
                <c:pt idx="102">
                  <c:v>559.9366</c:v>
                </c:pt>
                <c:pt idx="103">
                  <c:v>568.56150000000002</c:v>
                </c:pt>
                <c:pt idx="104">
                  <c:v>577.48099999999999</c:v>
                </c:pt>
                <c:pt idx="105">
                  <c:v>586.70699999999999</c:v>
                </c:pt>
                <c:pt idx="106">
                  <c:v>596.2518</c:v>
                </c:pt>
                <c:pt idx="107">
                  <c:v>606.12869999999998</c:v>
                </c:pt>
                <c:pt idx="108">
                  <c:v>616.35170000000005</c:v>
                </c:pt>
                <c:pt idx="109">
                  <c:v>626.93589999999995</c:v>
                </c:pt>
                <c:pt idx="110">
                  <c:v>637.89760000000001</c:v>
                </c:pt>
                <c:pt idx="111">
                  <c:v>649.25409999999999</c:v>
                </c:pt>
                <c:pt idx="112">
                  <c:v>661.02409999999998</c:v>
                </c:pt>
                <c:pt idx="113">
                  <c:v>673.22770000000003</c:v>
                </c:pt>
                <c:pt idx="114">
                  <c:v>685.88689999999997</c:v>
                </c:pt>
                <c:pt idx="115">
                  <c:v>699.02639999999997</c:v>
                </c:pt>
                <c:pt idx="116">
                  <c:v>712.67330000000004</c:v>
                </c:pt>
                <c:pt idx="117">
                  <c:v>726.85879999999997</c:v>
                </c:pt>
                <c:pt idx="118">
                  <c:v>741.61919999999998</c:v>
                </c:pt>
                <c:pt idx="119">
                  <c:v>756.99940000000004</c:v>
                </c:pt>
                <c:pt idx="120">
                  <c:v>773.04369999999994</c:v>
                </c:pt>
                <c:pt idx="121">
                  <c:v>789.75400000000002</c:v>
                </c:pt>
                <c:pt idx="122">
                  <c:v>807.02520000000004</c:v>
                </c:pt>
                <c:pt idx="123">
                  <c:v>824.73479999999995</c:v>
                </c:pt>
                <c:pt idx="124">
                  <c:v>842.9846</c:v>
                </c:pt>
                <c:pt idx="125">
                  <c:v>861.99120000000005</c:v>
                </c:pt>
                <c:pt idx="126">
                  <c:v>881.87480000000005</c:v>
                </c:pt>
                <c:pt idx="127">
                  <c:v>902.68119999999999</c:v>
                </c:pt>
                <c:pt idx="128">
                  <c:v>924.44100000000003</c:v>
                </c:pt>
                <c:pt idx="129">
                  <c:v>947.19140000000004</c:v>
                </c:pt>
                <c:pt idx="130">
                  <c:v>970.97839999999997</c:v>
                </c:pt>
                <c:pt idx="131">
                  <c:v>995.85659999999996</c:v>
                </c:pt>
                <c:pt idx="132">
                  <c:v>1021.8869999999999</c:v>
                </c:pt>
                <c:pt idx="133">
                  <c:v>1049.1389999999999</c:v>
                </c:pt>
                <c:pt idx="134">
                  <c:v>1077.6859999999999</c:v>
                </c:pt>
                <c:pt idx="135">
                  <c:v>1107.6110000000001</c:v>
                </c:pt>
                <c:pt idx="136">
                  <c:v>1139.0029999999999</c:v>
                </c:pt>
                <c:pt idx="137">
                  <c:v>1171.9570000000001</c:v>
                </c:pt>
                <c:pt idx="138">
                  <c:v>1206.576</c:v>
                </c:pt>
                <c:pt idx="139">
                  <c:v>1242.9739999999999</c:v>
                </c:pt>
                <c:pt idx="140">
                  <c:v>1281.2760000000001</c:v>
                </c:pt>
                <c:pt idx="141">
                  <c:v>1321.6210000000001</c:v>
                </c:pt>
                <c:pt idx="142">
                  <c:v>1364.155</c:v>
                </c:pt>
                <c:pt idx="143">
                  <c:v>1409.0429999999999</c:v>
                </c:pt>
                <c:pt idx="144">
                  <c:v>1456.46</c:v>
                </c:pt>
                <c:pt idx="145">
                  <c:v>1506.6020000000001</c:v>
                </c:pt>
                <c:pt idx="146">
                  <c:v>1559.682</c:v>
                </c:pt>
                <c:pt idx="147">
                  <c:v>1615.9359999999999</c:v>
                </c:pt>
                <c:pt idx="148">
                  <c:v>1675.623</c:v>
                </c:pt>
                <c:pt idx="149">
                  <c:v>1739.0309999999999</c:v>
                </c:pt>
                <c:pt idx="150">
                  <c:v>1806.4760000000001</c:v>
                </c:pt>
                <c:pt idx="151">
                  <c:v>1878.3109999999999</c:v>
                </c:pt>
                <c:pt idx="152">
                  <c:v>1954.9259999999999</c:v>
                </c:pt>
                <c:pt idx="153">
                  <c:v>2036.7570000000001</c:v>
                </c:pt>
                <c:pt idx="154">
                  <c:v>2124.2869999999998</c:v>
                </c:pt>
                <c:pt idx="155">
                  <c:v>2218.058</c:v>
                </c:pt>
                <c:pt idx="156">
                  <c:v>2318.6770000000001</c:v>
                </c:pt>
                <c:pt idx="157">
                  <c:v>2426.8319999999999</c:v>
                </c:pt>
                <c:pt idx="158">
                  <c:v>2543.299</c:v>
                </c:pt>
                <c:pt idx="159">
                  <c:v>2668.9580000000001</c:v>
                </c:pt>
                <c:pt idx="160">
                  <c:v>2804.8049999999998</c:v>
                </c:pt>
                <c:pt idx="161">
                  <c:v>2951.971</c:v>
                </c:pt>
                <c:pt idx="162">
                  <c:v>3111.7469999999998</c:v>
                </c:pt>
                <c:pt idx="163">
                  <c:v>3285.6109999999999</c:v>
                </c:pt>
                <c:pt idx="164">
                  <c:v>3475.261</c:v>
                </c:pt>
                <c:pt idx="165">
                  <c:v>3682.6550000000002</c:v>
                </c:pt>
                <c:pt idx="166">
                  <c:v>3910.0610000000001</c:v>
                </c:pt>
                <c:pt idx="167">
                  <c:v>4160.116</c:v>
                </c:pt>
                <c:pt idx="168">
                  <c:v>4435.893</c:v>
                </c:pt>
                <c:pt idx="169">
                  <c:v>4741</c:v>
                </c:pt>
                <c:pt idx="170">
                  <c:v>5079.6790000000001</c:v>
                </c:pt>
                <c:pt idx="171">
                  <c:v>5456.95</c:v>
                </c:pt>
                <c:pt idx="172">
                  <c:v>5878.7780000000002</c:v>
                </c:pt>
                <c:pt idx="173">
                  <c:v>6352.2849999999999</c:v>
                </c:pt>
                <c:pt idx="174">
                  <c:v>6886.018</c:v>
                </c:pt>
                <c:pt idx="175">
                  <c:v>7490.2889999999998</c:v>
                </c:pt>
                <c:pt idx="176">
                  <c:v>8177.5969999999998</c:v>
                </c:pt>
                <c:pt idx="177">
                  <c:v>8963.1730000000007</c:v>
                </c:pt>
                <c:pt idx="178">
                  <c:v>9865.6610000000001</c:v>
                </c:pt>
                <c:pt idx="179">
                  <c:v>10907.98</c:v>
                </c:pt>
                <c:pt idx="180">
                  <c:v>12118.42</c:v>
                </c:pt>
                <c:pt idx="181">
                  <c:v>13531.92</c:v>
                </c:pt>
                <c:pt idx="182">
                  <c:v>15191.7</c:v>
                </c:pt>
                <c:pt idx="183">
                  <c:v>17151.02</c:v>
                </c:pt>
                <c:pt idx="184">
                  <c:v>19474.89</c:v>
                </c:pt>
                <c:pt idx="185">
                  <c:v>22241.360000000001</c:v>
                </c:pt>
                <c:pt idx="186">
                  <c:v>25540.94</c:v>
                </c:pt>
                <c:pt idx="187">
                  <c:v>29472.1</c:v>
                </c:pt>
                <c:pt idx="188">
                  <c:v>34128.410000000003</c:v>
                </c:pt>
                <c:pt idx="189">
                  <c:v>39570.379999999997</c:v>
                </c:pt>
                <c:pt idx="190">
                  <c:v>45772.79</c:v>
                </c:pt>
                <c:pt idx="191">
                  <c:v>52541.33</c:v>
                </c:pt>
                <c:pt idx="192">
                  <c:v>59411.14</c:v>
                </c:pt>
                <c:pt idx="193">
                  <c:v>65585.350000000006</c:v>
                </c:pt>
                <c:pt idx="194">
                  <c:v>70026.350000000006</c:v>
                </c:pt>
                <c:pt idx="195">
                  <c:v>71784.25</c:v>
                </c:pt>
                <c:pt idx="196">
                  <c:v>70444.75</c:v>
                </c:pt>
                <c:pt idx="197">
                  <c:v>66360.33</c:v>
                </c:pt>
                <c:pt idx="198">
                  <c:v>60451.79</c:v>
                </c:pt>
                <c:pt idx="199">
                  <c:v>53764.55</c:v>
                </c:pt>
                <c:pt idx="200">
                  <c:v>47122.15</c:v>
                </c:pt>
                <c:pt idx="201">
                  <c:v>41016.58</c:v>
                </c:pt>
                <c:pt idx="202">
                  <c:v>35661.67</c:v>
                </c:pt>
                <c:pt idx="203">
                  <c:v>31094.39</c:v>
                </c:pt>
                <c:pt idx="204">
                  <c:v>27261.06</c:v>
                </c:pt>
                <c:pt idx="205">
                  <c:v>24072.94</c:v>
                </c:pt>
                <c:pt idx="206">
                  <c:v>21436.03</c:v>
                </c:pt>
                <c:pt idx="207">
                  <c:v>19264.419999999998</c:v>
                </c:pt>
                <c:pt idx="208">
                  <c:v>17484.82</c:v>
                </c:pt>
                <c:pt idx="209">
                  <c:v>16037.23</c:v>
                </c:pt>
                <c:pt idx="210">
                  <c:v>14874.24</c:v>
                </c:pt>
                <c:pt idx="211">
                  <c:v>13959.71</c:v>
                </c:pt>
                <c:pt idx="212">
                  <c:v>13267.58</c:v>
                </c:pt>
                <c:pt idx="213">
                  <c:v>12780.96</c:v>
                </c:pt>
                <c:pt idx="214">
                  <c:v>12491.56</c:v>
                </c:pt>
                <c:pt idx="215">
                  <c:v>12399.67</c:v>
                </c:pt>
                <c:pt idx="216">
                  <c:v>12514.68</c:v>
                </c:pt>
                <c:pt idx="217">
                  <c:v>12855.66</c:v>
                </c:pt>
                <c:pt idx="218">
                  <c:v>13452.05</c:v>
                </c:pt>
                <c:pt idx="219">
                  <c:v>14343.56</c:v>
                </c:pt>
                <c:pt idx="220">
                  <c:v>15577.99</c:v>
                </c:pt>
                <c:pt idx="221">
                  <c:v>17203.13</c:v>
                </c:pt>
                <c:pt idx="222">
                  <c:v>19246.439999999999</c:v>
                </c:pt>
                <c:pt idx="223">
                  <c:v>21673.03</c:v>
                </c:pt>
                <c:pt idx="224">
                  <c:v>24317.58</c:v>
                </c:pt>
                <c:pt idx="225">
                  <c:v>26813.39</c:v>
                </c:pt>
                <c:pt idx="226">
                  <c:v>28601.47</c:v>
                </c:pt>
                <c:pt idx="227">
                  <c:v>29125.02</c:v>
                </c:pt>
                <c:pt idx="228">
                  <c:v>28156.26</c:v>
                </c:pt>
                <c:pt idx="229">
                  <c:v>25957.88</c:v>
                </c:pt>
                <c:pt idx="230">
                  <c:v>23093.87</c:v>
                </c:pt>
                <c:pt idx="231">
                  <c:v>20105.439999999999</c:v>
                </c:pt>
                <c:pt idx="232">
                  <c:v>17335.330000000002</c:v>
                </c:pt>
                <c:pt idx="233">
                  <c:v>14930.27</c:v>
                </c:pt>
                <c:pt idx="234">
                  <c:v>12913.26</c:v>
                </c:pt>
                <c:pt idx="235">
                  <c:v>11249</c:v>
                </c:pt>
                <c:pt idx="236">
                  <c:v>9883.259</c:v>
                </c:pt>
                <c:pt idx="237">
                  <c:v>8761.5840000000007</c:v>
                </c:pt>
                <c:pt idx="238">
                  <c:v>7836.4440000000004</c:v>
                </c:pt>
                <c:pt idx="239">
                  <c:v>7068.81</c:v>
                </c:pt>
                <c:pt idx="240">
                  <c:v>6427.3959999999997</c:v>
                </c:pt>
                <c:pt idx="241">
                  <c:v>5887.0230000000001</c:v>
                </c:pt>
                <c:pt idx="242">
                  <c:v>5427.518</c:v>
                </c:pt>
                <c:pt idx="243">
                  <c:v>5033.8879999999999</c:v>
                </c:pt>
                <c:pt idx="244">
                  <c:v>4695.2139999999999</c:v>
                </c:pt>
                <c:pt idx="245">
                  <c:v>4402.6279999999997</c:v>
                </c:pt>
                <c:pt idx="246">
                  <c:v>4148.692</c:v>
                </c:pt>
                <c:pt idx="247">
                  <c:v>3927.3159999999998</c:v>
                </c:pt>
                <c:pt idx="248">
                  <c:v>3733.5729999999999</c:v>
                </c:pt>
                <c:pt idx="249">
                  <c:v>3563.4749999999999</c:v>
                </c:pt>
                <c:pt idx="250">
                  <c:v>3413.7739999999999</c:v>
                </c:pt>
                <c:pt idx="251">
                  <c:v>3281.8130000000001</c:v>
                </c:pt>
                <c:pt idx="252">
                  <c:v>3165.4050000000002</c:v>
                </c:pt>
                <c:pt idx="253">
                  <c:v>3062.739</c:v>
                </c:pt>
                <c:pt idx="254">
                  <c:v>2972.3150000000001</c:v>
                </c:pt>
                <c:pt idx="255">
                  <c:v>2892.8870000000002</c:v>
                </c:pt>
                <c:pt idx="256">
                  <c:v>2823.42</c:v>
                </c:pt>
                <c:pt idx="257">
                  <c:v>2763.058</c:v>
                </c:pt>
                <c:pt idx="258">
                  <c:v>2711.096</c:v>
                </c:pt>
                <c:pt idx="259">
                  <c:v>2666.9679999999998</c:v>
                </c:pt>
                <c:pt idx="260">
                  <c:v>2630.2240000000002</c:v>
                </c:pt>
                <c:pt idx="261">
                  <c:v>2600.5239999999999</c:v>
                </c:pt>
                <c:pt idx="262">
                  <c:v>2577.6329999999998</c:v>
                </c:pt>
                <c:pt idx="263">
                  <c:v>2561.415</c:v>
                </c:pt>
                <c:pt idx="264">
                  <c:v>2551.828</c:v>
                </c:pt>
                <c:pt idx="265">
                  <c:v>2548.9250000000002</c:v>
                </c:pt>
                <c:pt idx="266">
                  <c:v>2552.8319999999999</c:v>
                </c:pt>
                <c:pt idx="267">
                  <c:v>2563.7150000000001</c:v>
                </c:pt>
                <c:pt idx="268">
                  <c:v>2581.701</c:v>
                </c:pt>
                <c:pt idx="269">
                  <c:v>2606.723</c:v>
                </c:pt>
                <c:pt idx="270">
                  <c:v>2638.2779999999998</c:v>
                </c:pt>
                <c:pt idx="271">
                  <c:v>2675.1329999999998</c:v>
                </c:pt>
                <c:pt idx="272">
                  <c:v>2715.2109999999998</c:v>
                </c:pt>
                <c:pt idx="273">
                  <c:v>2755.989</c:v>
                </c:pt>
                <c:pt idx="274">
                  <c:v>2795.6039999999998</c:v>
                </c:pt>
                <c:pt idx="275">
                  <c:v>2834.0360000000001</c:v>
                </c:pt>
                <c:pt idx="276">
                  <c:v>2873.3229999999999</c:v>
                </c:pt>
                <c:pt idx="277">
                  <c:v>2916.6</c:v>
                </c:pt>
                <c:pt idx="278">
                  <c:v>2966.8820000000001</c:v>
                </c:pt>
                <c:pt idx="279">
                  <c:v>3026.4470000000001</c:v>
                </c:pt>
                <c:pt idx="280">
                  <c:v>3096.8510000000001</c:v>
                </c:pt>
                <c:pt idx="281">
                  <c:v>3179.2170000000001</c:v>
                </c:pt>
                <c:pt idx="282">
                  <c:v>3274.527</c:v>
                </c:pt>
                <c:pt idx="283">
                  <c:v>3383.837</c:v>
                </c:pt>
                <c:pt idx="284">
                  <c:v>3508.4160000000002</c:v>
                </c:pt>
                <c:pt idx="285">
                  <c:v>3649.8429999999998</c:v>
                </c:pt>
                <c:pt idx="286">
                  <c:v>3810.0810000000001</c:v>
                </c:pt>
                <c:pt idx="287">
                  <c:v>3991.549</c:v>
                </c:pt>
                <c:pt idx="288">
                  <c:v>4197.1779999999999</c:v>
                </c:pt>
                <c:pt idx="289">
                  <c:v>4430.4470000000001</c:v>
                </c:pt>
                <c:pt idx="290">
                  <c:v>4695.3490000000002</c:v>
                </c:pt>
                <c:pt idx="291">
                  <c:v>4996.3239999999996</c:v>
                </c:pt>
                <c:pt idx="292">
                  <c:v>5338.3249999999998</c:v>
                </c:pt>
                <c:pt idx="293">
                  <c:v>5727.4470000000001</c:v>
                </c:pt>
                <c:pt idx="294">
                  <c:v>6172.2950000000001</c:v>
                </c:pt>
                <c:pt idx="295">
                  <c:v>6685.18</c:v>
                </c:pt>
                <c:pt idx="296">
                  <c:v>7282.1139999999996</c:v>
                </c:pt>
                <c:pt idx="297">
                  <c:v>7982.0749999999998</c:v>
                </c:pt>
                <c:pt idx="298">
                  <c:v>8806.4879999999994</c:v>
                </c:pt>
                <c:pt idx="299">
                  <c:v>9778.5190000000002</c:v>
                </c:pt>
                <c:pt idx="300">
                  <c:v>10920.47</c:v>
                </c:pt>
                <c:pt idx="301">
                  <c:v>12246.94</c:v>
                </c:pt>
                <c:pt idx="302">
                  <c:v>13751.49</c:v>
                </c:pt>
                <c:pt idx="303">
                  <c:v>15386.08</c:v>
                </c:pt>
                <c:pt idx="304">
                  <c:v>17039.53</c:v>
                </c:pt>
                <c:pt idx="305">
                  <c:v>18535.39</c:v>
                </c:pt>
                <c:pt idx="306">
                  <c:v>19678.400000000001</c:v>
                </c:pt>
                <c:pt idx="307">
                  <c:v>20350.02</c:v>
                </c:pt>
                <c:pt idx="308">
                  <c:v>20588.560000000001</c:v>
                </c:pt>
                <c:pt idx="309">
                  <c:v>20577.45</c:v>
                </c:pt>
                <c:pt idx="310">
                  <c:v>20554.86</c:v>
                </c:pt>
                <c:pt idx="311">
                  <c:v>20728.38</c:v>
                </c:pt>
                <c:pt idx="312">
                  <c:v>21242.98</c:v>
                </c:pt>
                <c:pt idx="313">
                  <c:v>22189.13</c:v>
                </c:pt>
                <c:pt idx="314">
                  <c:v>23620.71</c:v>
                </c:pt>
                <c:pt idx="315">
                  <c:v>25569.01</c:v>
                </c:pt>
                <c:pt idx="316">
                  <c:v>28059.98</c:v>
                </c:pt>
                <c:pt idx="317">
                  <c:v>31147.78</c:v>
                </c:pt>
                <c:pt idx="318">
                  <c:v>34946.300000000003</c:v>
                </c:pt>
                <c:pt idx="319">
                  <c:v>39614.400000000001</c:v>
                </c:pt>
                <c:pt idx="320">
                  <c:v>45293.18</c:v>
                </c:pt>
                <c:pt idx="321">
                  <c:v>52022.94</c:v>
                </c:pt>
                <c:pt idx="322">
                  <c:v>59636.59</c:v>
                </c:pt>
                <c:pt idx="323">
                  <c:v>67620.3</c:v>
                </c:pt>
                <c:pt idx="324">
                  <c:v>74999.87</c:v>
                </c:pt>
                <c:pt idx="325">
                  <c:v>80415.5</c:v>
                </c:pt>
                <c:pt idx="326">
                  <c:v>82549.98</c:v>
                </c:pt>
                <c:pt idx="327">
                  <c:v>80784.929999999993</c:v>
                </c:pt>
                <c:pt idx="328">
                  <c:v>75571.19</c:v>
                </c:pt>
                <c:pt idx="329">
                  <c:v>68146.75</c:v>
                </c:pt>
                <c:pt idx="330">
                  <c:v>59886.48</c:v>
                </c:pt>
                <c:pt idx="331">
                  <c:v>51822.74</c:v>
                </c:pt>
                <c:pt idx="332">
                  <c:v>44526.98</c:v>
                </c:pt>
                <c:pt idx="333">
                  <c:v>38211.96</c:v>
                </c:pt>
                <c:pt idx="334">
                  <c:v>32879.519999999997</c:v>
                </c:pt>
                <c:pt idx="335">
                  <c:v>28432.240000000002</c:v>
                </c:pt>
                <c:pt idx="336">
                  <c:v>24736.59</c:v>
                </c:pt>
                <c:pt idx="337">
                  <c:v>21655.119999999999</c:v>
                </c:pt>
                <c:pt idx="338">
                  <c:v>19071.5</c:v>
                </c:pt>
                <c:pt idx="339">
                  <c:v>16900.09</c:v>
                </c:pt>
                <c:pt idx="340">
                  <c:v>15072.4</c:v>
                </c:pt>
                <c:pt idx="341">
                  <c:v>13528.88</c:v>
                </c:pt>
                <c:pt idx="342">
                  <c:v>12218.94</c:v>
                </c:pt>
                <c:pt idx="343">
                  <c:v>11099.92</c:v>
                </c:pt>
                <c:pt idx="344">
                  <c:v>10134.549999999999</c:v>
                </c:pt>
                <c:pt idx="345">
                  <c:v>9290.2829999999994</c:v>
                </c:pt>
                <c:pt idx="346">
                  <c:v>8542.7980000000007</c:v>
                </c:pt>
                <c:pt idx="347">
                  <c:v>7878.17</c:v>
                </c:pt>
                <c:pt idx="348">
                  <c:v>7288.5280000000002</c:v>
                </c:pt>
                <c:pt idx="349">
                  <c:v>6766.6570000000002</c:v>
                </c:pt>
                <c:pt idx="350">
                  <c:v>6304.634</c:v>
                </c:pt>
                <c:pt idx="351">
                  <c:v>5894.6090000000004</c:v>
                </c:pt>
                <c:pt idx="352">
                  <c:v>5529.5309999999999</c:v>
                </c:pt>
                <c:pt idx="353">
                  <c:v>5203.3689999999997</c:v>
                </c:pt>
                <c:pt idx="354">
                  <c:v>4911.0680000000002</c:v>
                </c:pt>
                <c:pt idx="355">
                  <c:v>4648.4120000000003</c:v>
                </c:pt>
                <c:pt idx="356">
                  <c:v>4411.8819999999996</c:v>
                </c:pt>
                <c:pt idx="357">
                  <c:v>4198.5150000000003</c:v>
                </c:pt>
                <c:pt idx="358">
                  <c:v>4005.7460000000001</c:v>
                </c:pt>
                <c:pt idx="359">
                  <c:v>3831.1909999999998</c:v>
                </c:pt>
                <c:pt idx="360">
                  <c:v>3672.4870000000001</c:v>
                </c:pt>
                <c:pt idx="361">
                  <c:v>3527.5880000000002</c:v>
                </c:pt>
                <c:pt idx="362">
                  <c:v>3394.95</c:v>
                </c:pt>
                <c:pt idx="363">
                  <c:v>3273.2289999999998</c:v>
                </c:pt>
                <c:pt idx="364">
                  <c:v>3161.3110000000001</c:v>
                </c:pt>
                <c:pt idx="365">
                  <c:v>3058.4929999999999</c:v>
                </c:pt>
                <c:pt idx="366">
                  <c:v>2964.4169999999999</c:v>
                </c:pt>
                <c:pt idx="367">
                  <c:v>2878.8589999999999</c:v>
                </c:pt>
                <c:pt idx="368">
                  <c:v>2801.587</c:v>
                </c:pt>
                <c:pt idx="369">
                  <c:v>2732.33</c:v>
                </c:pt>
                <c:pt idx="370">
                  <c:v>2670.8049999999998</c:v>
                </c:pt>
                <c:pt idx="371">
                  <c:v>2616.7550000000001</c:v>
                </c:pt>
                <c:pt idx="372">
                  <c:v>2569.9630000000002</c:v>
                </c:pt>
                <c:pt idx="373">
                  <c:v>2530.2330000000002</c:v>
                </c:pt>
                <c:pt idx="374">
                  <c:v>2497.319</c:v>
                </c:pt>
                <c:pt idx="375">
                  <c:v>2470.8139999999999</c:v>
                </c:pt>
                <c:pt idx="376">
                  <c:v>2450.0169999999998</c:v>
                </c:pt>
                <c:pt idx="377">
                  <c:v>2433.942</c:v>
                </c:pt>
                <c:pt idx="378">
                  <c:v>2421.61</c:v>
                </c:pt>
                <c:pt idx="379">
                  <c:v>2412.5320000000002</c:v>
                </c:pt>
                <c:pt idx="380">
                  <c:v>2406.7829999999999</c:v>
                </c:pt>
                <c:pt idx="381">
                  <c:v>2404.4189999999999</c:v>
                </c:pt>
                <c:pt idx="382">
                  <c:v>2405.2649999999999</c:v>
                </c:pt>
                <c:pt idx="383">
                  <c:v>2409.9490000000001</c:v>
                </c:pt>
                <c:pt idx="384">
                  <c:v>2420.3620000000001</c:v>
                </c:pt>
                <c:pt idx="385">
                  <c:v>2438.4810000000002</c:v>
                </c:pt>
                <c:pt idx="386">
                  <c:v>2465.558</c:v>
                </c:pt>
                <c:pt idx="387">
                  <c:v>2502.328</c:v>
                </c:pt>
                <c:pt idx="388">
                  <c:v>2549.4259999999999</c:v>
                </c:pt>
                <c:pt idx="389">
                  <c:v>2607.62</c:v>
                </c:pt>
                <c:pt idx="390">
                  <c:v>2677.9110000000001</c:v>
                </c:pt>
                <c:pt idx="391">
                  <c:v>2761.5650000000001</c:v>
                </c:pt>
                <c:pt idx="392">
                  <c:v>2860.123</c:v>
                </c:pt>
                <c:pt idx="393">
                  <c:v>2975.4029999999998</c:v>
                </c:pt>
                <c:pt idx="394">
                  <c:v>3109.5039999999999</c:v>
                </c:pt>
                <c:pt idx="395">
                  <c:v>3264.864</c:v>
                </c:pt>
                <c:pt idx="396">
                  <c:v>3444.4209999999998</c:v>
                </c:pt>
                <c:pt idx="397">
                  <c:v>3651.9059999999999</c:v>
                </c:pt>
                <c:pt idx="398">
                  <c:v>3892.2510000000002</c:v>
                </c:pt>
                <c:pt idx="399">
                  <c:v>4172.1009999999997</c:v>
                </c:pt>
                <c:pt idx="400">
                  <c:v>4500.3109999999997</c:v>
                </c:pt>
                <c:pt idx="401">
                  <c:v>4888.3310000000001</c:v>
                </c:pt>
                <c:pt idx="402">
                  <c:v>5350.5519999999997</c:v>
                </c:pt>
                <c:pt idx="403">
                  <c:v>5904.9070000000002</c:v>
                </c:pt>
                <c:pt idx="404">
                  <c:v>6573.826</c:v>
                </c:pt>
                <c:pt idx="405">
                  <c:v>7385.5020000000004</c:v>
                </c:pt>
                <c:pt idx="406">
                  <c:v>8375.2209999999995</c:v>
                </c:pt>
                <c:pt idx="407">
                  <c:v>9586.3050000000003</c:v>
                </c:pt>
                <c:pt idx="408">
                  <c:v>11069.61</c:v>
                </c:pt>
                <c:pt idx="409">
                  <c:v>12879.36</c:v>
                </c:pt>
                <c:pt idx="410">
                  <c:v>15060.83</c:v>
                </c:pt>
                <c:pt idx="411">
                  <c:v>17622.740000000002</c:v>
                </c:pt>
                <c:pt idx="412">
                  <c:v>20486.740000000002</c:v>
                </c:pt>
                <c:pt idx="413">
                  <c:v>23417.47</c:v>
                </c:pt>
                <c:pt idx="414">
                  <c:v>25975.51</c:v>
                </c:pt>
                <c:pt idx="415">
                  <c:v>27586.93</c:v>
                </c:pt>
                <c:pt idx="416">
                  <c:v>27792.32</c:v>
                </c:pt>
                <c:pt idx="417">
                  <c:v>26533.8</c:v>
                </c:pt>
                <c:pt idx="418">
                  <c:v>24195.22</c:v>
                </c:pt>
                <c:pt idx="419">
                  <c:v>21350.240000000002</c:v>
                </c:pt>
                <c:pt idx="420">
                  <c:v>18482.57</c:v>
                </c:pt>
                <c:pt idx="421">
                  <c:v>15874.68</c:v>
                </c:pt>
                <c:pt idx="422">
                  <c:v>13636.75</c:v>
                </c:pt>
                <c:pt idx="423">
                  <c:v>11776.48</c:v>
                </c:pt>
                <c:pt idx="424">
                  <c:v>10255.19</c:v>
                </c:pt>
                <c:pt idx="425">
                  <c:v>9020.1859999999997</c:v>
                </c:pt>
                <c:pt idx="426">
                  <c:v>8019.9610000000002</c:v>
                </c:pt>
                <c:pt idx="427">
                  <c:v>7209.8</c:v>
                </c:pt>
                <c:pt idx="428">
                  <c:v>6552.98</c:v>
                </c:pt>
                <c:pt idx="429">
                  <c:v>6020.1859999999997</c:v>
                </c:pt>
                <c:pt idx="430">
                  <c:v>5588.4639999999999</c:v>
                </c:pt>
                <c:pt idx="431">
                  <c:v>5240.1279999999997</c:v>
                </c:pt>
                <c:pt idx="432">
                  <c:v>4961.7780000000002</c:v>
                </c:pt>
                <c:pt idx="433">
                  <c:v>4743.6490000000003</c:v>
                </c:pt>
                <c:pt idx="434">
                  <c:v>4578.9030000000002</c:v>
                </c:pt>
                <c:pt idx="435">
                  <c:v>4462.7420000000002</c:v>
                </c:pt>
                <c:pt idx="436">
                  <c:v>4391.9809999999998</c:v>
                </c:pt>
                <c:pt idx="437">
                  <c:v>4364.8999999999996</c:v>
                </c:pt>
                <c:pt idx="438">
                  <c:v>4380.9719999999998</c:v>
                </c:pt>
                <c:pt idx="439">
                  <c:v>4440.4639999999999</c:v>
                </c:pt>
                <c:pt idx="440">
                  <c:v>4544.3720000000003</c:v>
                </c:pt>
                <c:pt idx="441">
                  <c:v>4695.5959999999995</c:v>
                </c:pt>
                <c:pt idx="442">
                  <c:v>4900.0990000000002</c:v>
                </c:pt>
                <c:pt idx="443">
                  <c:v>5166.1729999999998</c:v>
                </c:pt>
                <c:pt idx="444">
                  <c:v>5503.8389999999999</c:v>
                </c:pt>
                <c:pt idx="445">
                  <c:v>5925.4449999999997</c:v>
                </c:pt>
                <c:pt idx="446">
                  <c:v>6446.52</c:v>
                </c:pt>
                <c:pt idx="447">
                  <c:v>7086.4260000000004</c:v>
                </c:pt>
                <c:pt idx="448">
                  <c:v>7868.72</c:v>
                </c:pt>
                <c:pt idx="449">
                  <c:v>8820.884</c:v>
                </c:pt>
                <c:pt idx="450">
                  <c:v>9972.6679999999997</c:v>
                </c:pt>
                <c:pt idx="451">
                  <c:v>11351.59</c:v>
                </c:pt>
                <c:pt idx="452">
                  <c:v>12973.17</c:v>
                </c:pt>
                <c:pt idx="453">
                  <c:v>14823.03</c:v>
                </c:pt>
                <c:pt idx="454">
                  <c:v>16829.07</c:v>
                </c:pt>
                <c:pt idx="455">
                  <c:v>18830.03</c:v>
                </c:pt>
                <c:pt idx="456">
                  <c:v>20562.07</c:v>
                </c:pt>
                <c:pt idx="457">
                  <c:v>21701.38</c:v>
                </c:pt>
                <c:pt idx="458">
                  <c:v>21980.51</c:v>
                </c:pt>
                <c:pt idx="459">
                  <c:v>21323.32</c:v>
                </c:pt>
                <c:pt idx="460">
                  <c:v>19888.3</c:v>
                </c:pt>
                <c:pt idx="461">
                  <c:v>17979.43</c:v>
                </c:pt>
                <c:pt idx="462">
                  <c:v>15906.62</c:v>
                </c:pt>
                <c:pt idx="463">
                  <c:v>13895.74</c:v>
                </c:pt>
                <c:pt idx="464">
                  <c:v>12071.4</c:v>
                </c:pt>
                <c:pt idx="465">
                  <c:v>10480.65</c:v>
                </c:pt>
                <c:pt idx="466">
                  <c:v>9124.2569999999996</c:v>
                </c:pt>
                <c:pt idx="467">
                  <c:v>7980.7830000000004</c:v>
                </c:pt>
                <c:pt idx="468">
                  <c:v>7021.0370000000003</c:v>
                </c:pt>
                <c:pt idx="469">
                  <c:v>6215.5169999999998</c:v>
                </c:pt>
                <c:pt idx="470">
                  <c:v>5537.6360000000004</c:v>
                </c:pt>
                <c:pt idx="471">
                  <c:v>4964.7290000000003</c:v>
                </c:pt>
                <c:pt idx="472">
                  <c:v>4478.0280000000002</c:v>
                </c:pt>
                <c:pt idx="473">
                  <c:v>4062.2289999999998</c:v>
                </c:pt>
                <c:pt idx="474">
                  <c:v>3704.9389999999999</c:v>
                </c:pt>
                <c:pt idx="475">
                  <c:v>3396.1439999999998</c:v>
                </c:pt>
                <c:pt idx="476">
                  <c:v>3127.7469999999998</c:v>
                </c:pt>
                <c:pt idx="477">
                  <c:v>2893.1860000000001</c:v>
                </c:pt>
                <c:pt idx="478">
                  <c:v>2687.1179999999999</c:v>
                </c:pt>
                <c:pt idx="479">
                  <c:v>2505.1770000000001</c:v>
                </c:pt>
                <c:pt idx="480">
                  <c:v>2343.7750000000001</c:v>
                </c:pt>
                <c:pt idx="481">
                  <c:v>2199.9490000000001</c:v>
                </c:pt>
                <c:pt idx="482">
                  <c:v>2071.2420000000002</c:v>
                </c:pt>
                <c:pt idx="483">
                  <c:v>1955.6010000000001</c:v>
                </c:pt>
                <c:pt idx="484">
                  <c:v>1851.306</c:v>
                </c:pt>
                <c:pt idx="485">
                  <c:v>1756.9079999999999</c:v>
                </c:pt>
                <c:pt idx="486">
                  <c:v>1671.1780000000001</c:v>
                </c:pt>
                <c:pt idx="487">
                  <c:v>1593.07</c:v>
                </c:pt>
                <c:pt idx="488">
                  <c:v>1521.693</c:v>
                </c:pt>
                <c:pt idx="489">
                  <c:v>1456.28</c:v>
                </c:pt>
                <c:pt idx="490">
                  <c:v>1396.171</c:v>
                </c:pt>
                <c:pt idx="491">
                  <c:v>1340.797</c:v>
                </c:pt>
                <c:pt idx="492">
                  <c:v>1289.6610000000001</c:v>
                </c:pt>
                <c:pt idx="493">
                  <c:v>1242.3309999999999</c:v>
                </c:pt>
                <c:pt idx="494">
                  <c:v>1198.4290000000001</c:v>
                </c:pt>
                <c:pt idx="495">
                  <c:v>1157.623</c:v>
                </c:pt>
                <c:pt idx="496">
                  <c:v>1119.6220000000001</c:v>
                </c:pt>
                <c:pt idx="497">
                  <c:v>1084.1679999999999</c:v>
                </c:pt>
                <c:pt idx="498">
                  <c:v>1051.0340000000001</c:v>
                </c:pt>
                <c:pt idx="499">
                  <c:v>1020.018</c:v>
                </c:pt>
                <c:pt idx="500">
                  <c:v>990.93989999999997</c:v>
                </c:pt>
                <c:pt idx="501">
                  <c:v>963.64080000000001</c:v>
                </c:pt>
                <c:pt idx="502">
                  <c:v>937.97640000000001</c:v>
                </c:pt>
                <c:pt idx="503">
                  <c:v>913.8143</c:v>
                </c:pt>
                <c:pt idx="504">
                  <c:v>891.02859999999998</c:v>
                </c:pt>
                <c:pt idx="505">
                  <c:v>869.50070000000005</c:v>
                </c:pt>
                <c:pt idx="506">
                  <c:v>849.12810000000002</c:v>
                </c:pt>
                <c:pt idx="507">
                  <c:v>829.83199999999999</c:v>
                </c:pt>
                <c:pt idx="508">
                  <c:v>811.55</c:v>
                </c:pt>
                <c:pt idx="509">
                  <c:v>794.22209999999995</c:v>
                </c:pt>
                <c:pt idx="510">
                  <c:v>777.78740000000005</c:v>
                </c:pt>
                <c:pt idx="511">
                  <c:v>762.18579999999997</c:v>
                </c:pt>
                <c:pt idx="512">
                  <c:v>747.36180000000002</c:v>
                </c:pt>
                <c:pt idx="513">
                  <c:v>733.26729999999998</c:v>
                </c:pt>
                <c:pt idx="514">
                  <c:v>719.8614</c:v>
                </c:pt>
                <c:pt idx="515">
                  <c:v>707.10640000000001</c:v>
                </c:pt>
                <c:pt idx="516">
                  <c:v>694.96659999999997</c:v>
                </c:pt>
                <c:pt idx="517">
                  <c:v>683.40740000000005</c:v>
                </c:pt>
                <c:pt idx="518">
                  <c:v>672.39679999999998</c:v>
                </c:pt>
                <c:pt idx="519">
                  <c:v>661.9067</c:v>
                </c:pt>
                <c:pt idx="520">
                  <c:v>651.91480000000001</c:v>
                </c:pt>
                <c:pt idx="521">
                  <c:v>642.40269999999998</c:v>
                </c:pt>
                <c:pt idx="522">
                  <c:v>633.35350000000005</c:v>
                </c:pt>
                <c:pt idx="523">
                  <c:v>624.7518</c:v>
                </c:pt>
                <c:pt idx="524">
                  <c:v>616.58600000000001</c:v>
                </c:pt>
                <c:pt idx="525">
                  <c:v>608.85050000000001</c:v>
                </c:pt>
                <c:pt idx="526">
                  <c:v>601.54420000000005</c:v>
                </c:pt>
                <c:pt idx="527">
                  <c:v>594.66830000000004</c:v>
                </c:pt>
                <c:pt idx="528">
                  <c:v>588.22280000000001</c:v>
                </c:pt>
                <c:pt idx="529">
                  <c:v>582.19709999999998</c:v>
                </c:pt>
                <c:pt idx="530">
                  <c:v>576.5625</c:v>
                </c:pt>
                <c:pt idx="531">
                  <c:v>571.29129999999998</c:v>
                </c:pt>
                <c:pt idx="532">
                  <c:v>566.37279999999998</c:v>
                </c:pt>
                <c:pt idx="533">
                  <c:v>561.78790000000004</c:v>
                </c:pt>
                <c:pt idx="534">
                  <c:v>557.50729999999999</c:v>
                </c:pt>
                <c:pt idx="535">
                  <c:v>553.52689999999996</c:v>
                </c:pt>
                <c:pt idx="536">
                  <c:v>549.8922</c:v>
                </c:pt>
                <c:pt idx="537">
                  <c:v>546.68709999999999</c:v>
                </c:pt>
                <c:pt idx="538">
                  <c:v>544.00599999999997</c:v>
                </c:pt>
                <c:pt idx="539">
                  <c:v>541.93539999999996</c:v>
                </c:pt>
                <c:pt idx="540">
                  <c:v>540.55870000000004</c:v>
                </c:pt>
                <c:pt idx="541">
                  <c:v>539.97360000000003</c:v>
                </c:pt>
                <c:pt idx="542">
                  <c:v>540.30939999999998</c:v>
                </c:pt>
                <c:pt idx="543">
                  <c:v>541.73630000000003</c:v>
                </c:pt>
                <c:pt idx="544">
                  <c:v>544.47379999999998</c:v>
                </c:pt>
                <c:pt idx="545">
                  <c:v>548.80179999999996</c:v>
                </c:pt>
                <c:pt idx="546">
                  <c:v>555.0693</c:v>
                </c:pt>
                <c:pt idx="547">
                  <c:v>563.70680000000004</c:v>
                </c:pt>
                <c:pt idx="548">
                  <c:v>575.23590000000002</c:v>
                </c:pt>
                <c:pt idx="549">
                  <c:v>590.26120000000003</c:v>
                </c:pt>
                <c:pt idx="550">
                  <c:v>609.41560000000004</c:v>
                </c:pt>
                <c:pt idx="551">
                  <c:v>633.2047</c:v>
                </c:pt>
                <c:pt idx="552">
                  <c:v>661.67150000000004</c:v>
                </c:pt>
                <c:pt idx="553">
                  <c:v>693.80179999999996</c:v>
                </c:pt>
                <c:pt idx="554">
                  <c:v>726.72829999999999</c:v>
                </c:pt>
                <c:pt idx="555">
                  <c:v>755.21489999999994</c:v>
                </c:pt>
                <c:pt idx="556">
                  <c:v>772.46299999999997</c:v>
                </c:pt>
                <c:pt idx="557">
                  <c:v>772.94380000000001</c:v>
                </c:pt>
                <c:pt idx="558">
                  <c:v>755.74879999999996</c:v>
                </c:pt>
                <c:pt idx="559">
                  <c:v>725.23749999999995</c:v>
                </c:pt>
                <c:pt idx="560">
                  <c:v>688.23950000000002</c:v>
                </c:pt>
                <c:pt idx="561">
                  <c:v>650.70550000000003</c:v>
                </c:pt>
                <c:pt idx="562">
                  <c:v>616.23419999999999</c:v>
                </c:pt>
                <c:pt idx="563">
                  <c:v>586.31439999999998</c:v>
                </c:pt>
                <c:pt idx="564">
                  <c:v>561.13580000000002</c:v>
                </c:pt>
                <c:pt idx="565">
                  <c:v>540.27779999999996</c:v>
                </c:pt>
                <c:pt idx="566">
                  <c:v>523.1223</c:v>
                </c:pt>
                <c:pt idx="567">
                  <c:v>509.05509999999998</c:v>
                </c:pt>
                <c:pt idx="568">
                  <c:v>497.5437</c:v>
                </c:pt>
                <c:pt idx="569">
                  <c:v>488.15539999999999</c:v>
                </c:pt>
                <c:pt idx="570">
                  <c:v>480.55169999999998</c:v>
                </c:pt>
                <c:pt idx="571">
                  <c:v>474.4753</c:v>
                </c:pt>
                <c:pt idx="572">
                  <c:v>469.73779999999999</c:v>
                </c:pt>
                <c:pt idx="573">
                  <c:v>466.2088</c:v>
                </c:pt>
                <c:pt idx="574">
                  <c:v>463.80790000000002</c:v>
                </c:pt>
                <c:pt idx="575">
                  <c:v>462.49869999999999</c:v>
                </c:pt>
                <c:pt idx="576">
                  <c:v>462.2851</c:v>
                </c:pt>
                <c:pt idx="577">
                  <c:v>463.20769999999999</c:v>
                </c:pt>
                <c:pt idx="578">
                  <c:v>465.34019999999998</c:v>
                </c:pt>
                <c:pt idx="579">
                  <c:v>468.78250000000003</c:v>
                </c:pt>
                <c:pt idx="580">
                  <c:v>473.65109999999999</c:v>
                </c:pt>
                <c:pt idx="581">
                  <c:v>480.07299999999998</c:v>
                </c:pt>
                <c:pt idx="582">
                  <c:v>488.19839999999999</c:v>
                </c:pt>
                <c:pt idx="583">
                  <c:v>498.24579999999997</c:v>
                </c:pt>
                <c:pt idx="584">
                  <c:v>510.57530000000003</c:v>
                </c:pt>
                <c:pt idx="585">
                  <c:v>525.72799999999995</c:v>
                </c:pt>
                <c:pt idx="586">
                  <c:v>544.35440000000006</c:v>
                </c:pt>
                <c:pt idx="587">
                  <c:v>567.00139999999999</c:v>
                </c:pt>
                <c:pt idx="588">
                  <c:v>593.75980000000004</c:v>
                </c:pt>
                <c:pt idx="589">
                  <c:v>623.74300000000005</c:v>
                </c:pt>
                <c:pt idx="590">
                  <c:v>654.45270000000005</c:v>
                </c:pt>
                <c:pt idx="591">
                  <c:v>681.42060000000004</c:v>
                </c:pt>
                <c:pt idx="592">
                  <c:v>698.93140000000005</c:v>
                </c:pt>
                <c:pt idx="593">
                  <c:v>702.3021</c:v>
                </c:pt>
                <c:pt idx="594">
                  <c:v>690.50440000000003</c:v>
                </c:pt>
                <c:pt idx="595">
                  <c:v>666.74019999999996</c:v>
                </c:pt>
                <c:pt idx="596">
                  <c:v>636.41639999999995</c:v>
                </c:pt>
                <c:pt idx="597">
                  <c:v>604.58259999999996</c:v>
                </c:pt>
                <c:pt idx="598">
                  <c:v>574.63139999999999</c:v>
                </c:pt>
                <c:pt idx="599">
                  <c:v>548.26750000000004</c:v>
                </c:pt>
                <c:pt idx="600">
                  <c:v>526.00779999999997</c:v>
                </c:pt>
                <c:pt idx="601">
                  <c:v>507.70830000000001</c:v>
                </c:pt>
                <c:pt idx="602">
                  <c:v>492.93920000000003</c:v>
                </c:pt>
                <c:pt idx="603">
                  <c:v>481.20119999999997</c:v>
                </c:pt>
                <c:pt idx="604">
                  <c:v>472.03</c:v>
                </c:pt>
                <c:pt idx="605">
                  <c:v>465.0367</c:v>
                </c:pt>
                <c:pt idx="606">
                  <c:v>459.91739999999999</c:v>
                </c:pt>
                <c:pt idx="607">
                  <c:v>456.45030000000003</c:v>
                </c:pt>
                <c:pt idx="608">
                  <c:v>454.4898</c:v>
                </c:pt>
                <c:pt idx="609">
                  <c:v>453.96260000000001</c:v>
                </c:pt>
                <c:pt idx="610">
                  <c:v>454.86399999999998</c:v>
                </c:pt>
                <c:pt idx="611">
                  <c:v>457.25319999999999</c:v>
                </c:pt>
                <c:pt idx="612">
                  <c:v>461.23039999999997</c:v>
                </c:pt>
                <c:pt idx="613">
                  <c:v>466.86180000000002</c:v>
                </c:pt>
                <c:pt idx="614">
                  <c:v>473.98849999999999</c:v>
                </c:pt>
                <c:pt idx="615">
                  <c:v>481.9042</c:v>
                </c:pt>
                <c:pt idx="616">
                  <c:v>489.221</c:v>
                </c:pt>
                <c:pt idx="617">
                  <c:v>494.58670000000001</c:v>
                </c:pt>
                <c:pt idx="618">
                  <c:v>498.03750000000002</c:v>
                </c:pt>
                <c:pt idx="619">
                  <c:v>501.03039999999999</c:v>
                </c:pt>
                <c:pt idx="620">
                  <c:v>505.14089999999999</c:v>
                </c:pt>
                <c:pt idx="621">
                  <c:v>511.2817</c:v>
                </c:pt>
                <c:pt idx="622">
                  <c:v>519.82249999999999</c:v>
                </c:pt>
                <c:pt idx="623">
                  <c:v>530.91959999999995</c:v>
                </c:pt>
                <c:pt idx="624">
                  <c:v>544.72149999999999</c:v>
                </c:pt>
                <c:pt idx="625">
                  <c:v>561.4588</c:v>
                </c:pt>
                <c:pt idx="626">
                  <c:v>581.48159999999996</c:v>
                </c:pt>
                <c:pt idx="627">
                  <c:v>605.28290000000004</c:v>
                </c:pt>
                <c:pt idx="628">
                  <c:v>633.52570000000003</c:v>
                </c:pt>
                <c:pt idx="629">
                  <c:v>667.07989999999995</c:v>
                </c:pt>
                <c:pt idx="630">
                  <c:v>707.07579999999996</c:v>
                </c:pt>
                <c:pt idx="631">
                  <c:v>754.97680000000003</c:v>
                </c:pt>
                <c:pt idx="632">
                  <c:v>812.67639999999994</c:v>
                </c:pt>
                <c:pt idx="633">
                  <c:v>882.62429999999995</c:v>
                </c:pt>
                <c:pt idx="634">
                  <c:v>967.98030000000006</c:v>
                </c:pt>
                <c:pt idx="635">
                  <c:v>1072.7850000000001</c:v>
                </c:pt>
                <c:pt idx="636">
                  <c:v>1202.1030000000001</c:v>
                </c:pt>
                <c:pt idx="637">
                  <c:v>1362.0070000000001</c:v>
                </c:pt>
                <c:pt idx="638">
                  <c:v>1559.1320000000001</c:v>
                </c:pt>
                <c:pt idx="639">
                  <c:v>1799.1880000000001</c:v>
                </c:pt>
                <c:pt idx="640">
                  <c:v>2083.4259999999999</c:v>
                </c:pt>
                <c:pt idx="641">
                  <c:v>2401.9009999999998</c:v>
                </c:pt>
                <c:pt idx="642">
                  <c:v>2724.1210000000001</c:v>
                </c:pt>
                <c:pt idx="643">
                  <c:v>2993.5520000000001</c:v>
                </c:pt>
                <c:pt idx="644">
                  <c:v>3139.9789999999998</c:v>
                </c:pt>
                <c:pt idx="645">
                  <c:v>3115.8150000000001</c:v>
                </c:pt>
                <c:pt idx="646">
                  <c:v>2929.7750000000001</c:v>
                </c:pt>
                <c:pt idx="647">
                  <c:v>2640.143</c:v>
                </c:pt>
                <c:pt idx="648">
                  <c:v>2315.8620000000001</c:v>
                </c:pt>
                <c:pt idx="649">
                  <c:v>2006.125</c:v>
                </c:pt>
                <c:pt idx="650">
                  <c:v>1734.644</c:v>
                </c:pt>
                <c:pt idx="651">
                  <c:v>1507.3689999999999</c:v>
                </c:pt>
                <c:pt idx="652">
                  <c:v>1321.35</c:v>
                </c:pt>
                <c:pt idx="653">
                  <c:v>1170.454</c:v>
                </c:pt>
                <c:pt idx="654">
                  <c:v>1048.1859999999999</c:v>
                </c:pt>
                <c:pt idx="655">
                  <c:v>948.78970000000004</c:v>
                </c:pt>
                <c:pt idx="656">
                  <c:v>867.53089999999997</c:v>
                </c:pt>
                <c:pt idx="657">
                  <c:v>800.65039999999999</c:v>
                </c:pt>
                <c:pt idx="658">
                  <c:v>745.21090000000004</c:v>
                </c:pt>
                <c:pt idx="659">
                  <c:v>698.92960000000005</c:v>
                </c:pt>
                <c:pt idx="660">
                  <c:v>660.0308</c:v>
                </c:pt>
                <c:pt idx="661">
                  <c:v>627.12490000000003</c:v>
                </c:pt>
                <c:pt idx="662">
                  <c:v>599.11659999999995</c:v>
                </c:pt>
                <c:pt idx="663">
                  <c:v>575.13459999999998</c:v>
                </c:pt>
                <c:pt idx="664">
                  <c:v>554.48050000000001</c:v>
                </c:pt>
                <c:pt idx="665">
                  <c:v>536.60209999999995</c:v>
                </c:pt>
                <c:pt idx="666">
                  <c:v>521.08069999999998</c:v>
                </c:pt>
                <c:pt idx="667">
                  <c:v>507.60969999999998</c:v>
                </c:pt>
                <c:pt idx="668">
                  <c:v>495.9547</c:v>
                </c:pt>
                <c:pt idx="669">
                  <c:v>485.88679999999999</c:v>
                </c:pt>
                <c:pt idx="670">
                  <c:v>477.08170000000001</c:v>
                </c:pt>
                <c:pt idx="671">
                  <c:v>469.12779999999998</c:v>
                </c:pt>
                <c:pt idx="672">
                  <c:v>461.8091</c:v>
                </c:pt>
                <c:pt idx="673">
                  <c:v>455.20609999999999</c:v>
                </c:pt>
                <c:pt idx="674">
                  <c:v>449.44779999999997</c:v>
                </c:pt>
                <c:pt idx="675">
                  <c:v>444.55939999999998</c:v>
                </c:pt>
                <c:pt idx="676">
                  <c:v>440.4898</c:v>
                </c:pt>
                <c:pt idx="677">
                  <c:v>437.16969999999998</c:v>
                </c:pt>
                <c:pt idx="678">
                  <c:v>434.52730000000003</c:v>
                </c:pt>
                <c:pt idx="679">
                  <c:v>432.4742</c:v>
                </c:pt>
                <c:pt idx="680">
                  <c:v>430.88639999999998</c:v>
                </c:pt>
                <c:pt idx="681">
                  <c:v>429.61189999999999</c:v>
                </c:pt>
                <c:pt idx="682">
                  <c:v>428.5342</c:v>
                </c:pt>
                <c:pt idx="683">
                  <c:v>427.6617</c:v>
                </c:pt>
                <c:pt idx="684">
                  <c:v>427.1456</c:v>
                </c:pt>
                <c:pt idx="685">
                  <c:v>427.19749999999999</c:v>
                </c:pt>
                <c:pt idx="686">
                  <c:v>427.97039999999998</c:v>
                </c:pt>
                <c:pt idx="687">
                  <c:v>429.44189999999998</c:v>
                </c:pt>
                <c:pt idx="688">
                  <c:v>431.27429999999998</c:v>
                </c:pt>
                <c:pt idx="689">
                  <c:v>432.73500000000001</c:v>
                </c:pt>
                <c:pt idx="690">
                  <c:v>432.95170000000002</c:v>
                </c:pt>
                <c:pt idx="691">
                  <c:v>431.56139999999999</c:v>
                </c:pt>
                <c:pt idx="692">
                  <c:v>429.04239999999999</c:v>
                </c:pt>
                <c:pt idx="693">
                  <c:v>426.24489999999997</c:v>
                </c:pt>
                <c:pt idx="694">
                  <c:v>423.79840000000002</c:v>
                </c:pt>
                <c:pt idx="695">
                  <c:v>421.96679999999998</c:v>
                </c:pt>
                <c:pt idx="696">
                  <c:v>420.77969999999999</c:v>
                </c:pt>
                <c:pt idx="697">
                  <c:v>420.17189999999999</c:v>
                </c:pt>
                <c:pt idx="698">
                  <c:v>420.05869999999999</c:v>
                </c:pt>
                <c:pt idx="699">
                  <c:v>420.36590000000001</c:v>
                </c:pt>
                <c:pt idx="700">
                  <c:v>421.03620000000001</c:v>
                </c:pt>
                <c:pt idx="701">
                  <c:v>422.0274</c:v>
                </c:pt>
                <c:pt idx="702">
                  <c:v>423.30709999999999</c:v>
                </c:pt>
                <c:pt idx="703">
                  <c:v>424.84589999999997</c:v>
                </c:pt>
                <c:pt idx="704">
                  <c:v>426.6087</c:v>
                </c:pt>
                <c:pt idx="705">
                  <c:v>428.54450000000003</c:v>
                </c:pt>
                <c:pt idx="706">
                  <c:v>430.58229999999998</c:v>
                </c:pt>
                <c:pt idx="707">
                  <c:v>432.64159999999998</c:v>
                </c:pt>
                <c:pt idx="708">
                  <c:v>434.66329999999999</c:v>
                </c:pt>
                <c:pt idx="709">
                  <c:v>436.6395</c:v>
                </c:pt>
                <c:pt idx="710">
                  <c:v>438.6157</c:v>
                </c:pt>
                <c:pt idx="711">
                  <c:v>440.66149999999999</c:v>
                </c:pt>
                <c:pt idx="712">
                  <c:v>442.8381</c:v>
                </c:pt>
                <c:pt idx="713">
                  <c:v>445.1841</c:v>
                </c:pt>
                <c:pt idx="714">
                  <c:v>447.71690000000001</c:v>
                </c:pt>
                <c:pt idx="715">
                  <c:v>450.44099999999997</c:v>
                </c:pt>
                <c:pt idx="716">
                  <c:v>453.35430000000002</c:v>
                </c:pt>
                <c:pt idx="717">
                  <c:v>456.45260000000002</c:v>
                </c:pt>
                <c:pt idx="718">
                  <c:v>459.73200000000003</c:v>
                </c:pt>
                <c:pt idx="719">
                  <c:v>463.1891</c:v>
                </c:pt>
                <c:pt idx="720">
                  <c:v>466.82229999999998</c:v>
                </c:pt>
                <c:pt idx="721">
                  <c:v>470.6309</c:v>
                </c:pt>
                <c:pt idx="722">
                  <c:v>474.6157</c:v>
                </c:pt>
                <c:pt idx="723">
                  <c:v>478.7792</c:v>
                </c:pt>
                <c:pt idx="724">
                  <c:v>483.12490000000003</c:v>
                </c:pt>
                <c:pt idx="725">
                  <c:v>487.6576</c:v>
                </c:pt>
                <c:pt idx="726">
                  <c:v>492.38310000000001</c:v>
                </c:pt>
                <c:pt idx="727">
                  <c:v>497.30790000000002</c:v>
                </c:pt>
                <c:pt idx="728">
                  <c:v>502.43970000000002</c:v>
                </c:pt>
                <c:pt idx="729">
                  <c:v>507.78739999999999</c:v>
                </c:pt>
                <c:pt idx="730">
                  <c:v>513.36059999999998</c:v>
                </c:pt>
                <c:pt idx="731">
                  <c:v>519.16920000000005</c:v>
                </c:pt>
                <c:pt idx="732">
                  <c:v>525.22119999999995</c:v>
                </c:pt>
                <c:pt idx="733">
                  <c:v>531.51919999999996</c:v>
                </c:pt>
                <c:pt idx="734">
                  <c:v>538.0557</c:v>
                </c:pt>
                <c:pt idx="735">
                  <c:v>544.81269999999995</c:v>
                </c:pt>
                <c:pt idx="736">
                  <c:v>551.77419999999995</c:v>
                </c:pt>
                <c:pt idx="737">
                  <c:v>558.94640000000004</c:v>
                </c:pt>
                <c:pt idx="738">
                  <c:v>566.36249999999995</c:v>
                </c:pt>
                <c:pt idx="739">
                  <c:v>574.06510000000003</c:v>
                </c:pt>
                <c:pt idx="740">
                  <c:v>582.08929999999998</c:v>
                </c:pt>
                <c:pt idx="741">
                  <c:v>590.45920000000001</c:v>
                </c:pt>
                <c:pt idx="742">
                  <c:v>599.19230000000005</c:v>
                </c:pt>
                <c:pt idx="743">
                  <c:v>608.30359999999996</c:v>
                </c:pt>
                <c:pt idx="744">
                  <c:v>617.80849999999998</c:v>
                </c:pt>
                <c:pt idx="745">
                  <c:v>627.72370000000001</c:v>
                </c:pt>
                <c:pt idx="746">
                  <c:v>638.06769999999995</c:v>
                </c:pt>
                <c:pt idx="747">
                  <c:v>648.86080000000004</c:v>
                </c:pt>
                <c:pt idx="748">
                  <c:v>660.12490000000003</c:v>
                </c:pt>
                <c:pt idx="749">
                  <c:v>671.8836</c:v>
                </c:pt>
                <c:pt idx="750">
                  <c:v>684.16200000000003</c:v>
                </c:pt>
                <c:pt idx="751">
                  <c:v>696.9873</c:v>
                </c:pt>
                <c:pt idx="752">
                  <c:v>710.3895</c:v>
                </c:pt>
                <c:pt idx="753">
                  <c:v>724.40239999999994</c:v>
                </c:pt>
                <c:pt idx="754">
                  <c:v>739.06399999999996</c:v>
                </c:pt>
                <c:pt idx="755">
                  <c:v>754.41570000000002</c:v>
                </c:pt>
                <c:pt idx="756">
                  <c:v>770.50080000000003</c:v>
                </c:pt>
                <c:pt idx="757">
                  <c:v>787.3646</c:v>
                </c:pt>
                <c:pt idx="758">
                  <c:v>805.06010000000003</c:v>
                </c:pt>
                <c:pt idx="759">
                  <c:v>823.64750000000004</c:v>
                </c:pt>
                <c:pt idx="760">
                  <c:v>843.19029999999998</c:v>
                </c:pt>
                <c:pt idx="761">
                  <c:v>863.7577</c:v>
                </c:pt>
                <c:pt idx="762">
                  <c:v>885.42589999999996</c:v>
                </c:pt>
                <c:pt idx="763">
                  <c:v>908.27890000000002</c:v>
                </c:pt>
                <c:pt idx="764">
                  <c:v>932.4076</c:v>
                </c:pt>
                <c:pt idx="765">
                  <c:v>957.90750000000003</c:v>
                </c:pt>
                <c:pt idx="766">
                  <c:v>984.87180000000001</c:v>
                </c:pt>
                <c:pt idx="767">
                  <c:v>1013.376</c:v>
                </c:pt>
                <c:pt idx="768">
                  <c:v>1043.4559999999999</c:v>
                </c:pt>
                <c:pt idx="769">
                  <c:v>1075.1010000000001</c:v>
                </c:pt>
                <c:pt idx="770">
                  <c:v>1108.2719999999999</c:v>
                </c:pt>
                <c:pt idx="771">
                  <c:v>1142.991</c:v>
                </c:pt>
                <c:pt idx="772">
                  <c:v>1179.422</c:v>
                </c:pt>
                <c:pt idx="773">
                  <c:v>1217.867</c:v>
                </c:pt>
                <c:pt idx="774">
                  <c:v>1258.682</c:v>
                </c:pt>
                <c:pt idx="775">
                  <c:v>1302.202</c:v>
                </c:pt>
                <c:pt idx="776">
                  <c:v>1348.7239999999999</c:v>
                </c:pt>
                <c:pt idx="777">
                  <c:v>1398.528</c:v>
                </c:pt>
                <c:pt idx="778">
                  <c:v>1451.8969999999999</c:v>
                </c:pt>
                <c:pt idx="779">
                  <c:v>1509.1389999999999</c:v>
                </c:pt>
                <c:pt idx="780">
                  <c:v>1570.598</c:v>
                </c:pt>
                <c:pt idx="781">
                  <c:v>1636.66</c:v>
                </c:pt>
                <c:pt idx="782">
                  <c:v>1707.7550000000001</c:v>
                </c:pt>
                <c:pt idx="783">
                  <c:v>1784.3679999999999</c:v>
                </c:pt>
                <c:pt idx="784">
                  <c:v>1867.03</c:v>
                </c:pt>
                <c:pt idx="785">
                  <c:v>1956.3409999999999</c:v>
                </c:pt>
                <c:pt idx="786">
                  <c:v>2052.989</c:v>
                </c:pt>
                <c:pt idx="787">
                  <c:v>2157.7939999999999</c:v>
                </c:pt>
                <c:pt idx="788">
                  <c:v>2271.7289999999998</c:v>
                </c:pt>
                <c:pt idx="789">
                  <c:v>2395.9259999999999</c:v>
                </c:pt>
                <c:pt idx="790">
                  <c:v>2531.681</c:v>
                </c:pt>
                <c:pt idx="791">
                  <c:v>2680.473</c:v>
                </c:pt>
                <c:pt idx="792">
                  <c:v>2844</c:v>
                </c:pt>
                <c:pt idx="793">
                  <c:v>3024.2350000000001</c:v>
                </c:pt>
                <c:pt idx="794">
                  <c:v>3223.48</c:v>
                </c:pt>
                <c:pt idx="795">
                  <c:v>3444.4430000000002</c:v>
                </c:pt>
                <c:pt idx="796">
                  <c:v>3690.32</c:v>
                </c:pt>
                <c:pt idx="797">
                  <c:v>3964.902</c:v>
                </c:pt>
                <c:pt idx="798">
                  <c:v>4272.692</c:v>
                </c:pt>
                <c:pt idx="799">
                  <c:v>4619.0590000000002</c:v>
                </c:pt>
                <c:pt idx="800">
                  <c:v>5010.3969999999999</c:v>
                </c:pt>
                <c:pt idx="801">
                  <c:v>5454.3019999999997</c:v>
                </c:pt>
                <c:pt idx="802">
                  <c:v>5959.7640000000001</c:v>
                </c:pt>
                <c:pt idx="803">
                  <c:v>6537.3739999999998</c:v>
                </c:pt>
                <c:pt idx="804">
                  <c:v>7199.6559999999999</c:v>
                </c:pt>
                <c:pt idx="805">
                  <c:v>7961.759</c:v>
                </c:pt>
                <c:pt idx="806">
                  <c:v>8842.8240000000005</c:v>
                </c:pt>
                <c:pt idx="807">
                  <c:v>9868.0490000000009</c:v>
                </c:pt>
                <c:pt idx="808">
                  <c:v>11070.86</c:v>
                </c:pt>
                <c:pt idx="809">
                  <c:v>12494.54</c:v>
                </c:pt>
                <c:pt idx="810">
                  <c:v>14193.36</c:v>
                </c:pt>
                <c:pt idx="811">
                  <c:v>16233.97</c:v>
                </c:pt>
                <c:pt idx="812">
                  <c:v>18697.14</c:v>
                </c:pt>
                <c:pt idx="813">
                  <c:v>21678.7</c:v>
                </c:pt>
                <c:pt idx="814">
                  <c:v>25287.48</c:v>
                </c:pt>
                <c:pt idx="815">
                  <c:v>29633.81</c:v>
                </c:pt>
                <c:pt idx="816">
                  <c:v>34798.31</c:v>
                </c:pt>
                <c:pt idx="817">
                  <c:v>40768.18</c:v>
                </c:pt>
                <c:pt idx="818">
                  <c:v>47329.88</c:v>
                </c:pt>
                <c:pt idx="819">
                  <c:v>53935</c:v>
                </c:pt>
                <c:pt idx="820">
                  <c:v>59629.08</c:v>
                </c:pt>
                <c:pt idx="821">
                  <c:v>63215.9</c:v>
                </c:pt>
                <c:pt idx="822">
                  <c:v>63748.74</c:v>
                </c:pt>
                <c:pt idx="823">
                  <c:v>61077.56</c:v>
                </c:pt>
                <c:pt idx="824">
                  <c:v>55945.23</c:v>
                </c:pt>
                <c:pt idx="825">
                  <c:v>49531.56</c:v>
                </c:pt>
                <c:pt idx="826">
                  <c:v>42896.94</c:v>
                </c:pt>
                <c:pt idx="827">
                  <c:v>36715.129999999997</c:v>
                </c:pt>
                <c:pt idx="828">
                  <c:v>31291.279999999999</c:v>
                </c:pt>
                <c:pt idx="829">
                  <c:v>26689.89</c:v>
                </c:pt>
                <c:pt idx="830">
                  <c:v>22853.439999999999</c:v>
                </c:pt>
                <c:pt idx="831">
                  <c:v>19678.23</c:v>
                </c:pt>
                <c:pt idx="832">
                  <c:v>17053.650000000001</c:v>
                </c:pt>
                <c:pt idx="833">
                  <c:v>14879.07</c:v>
                </c:pt>
                <c:pt idx="834">
                  <c:v>13069.29</c:v>
                </c:pt>
                <c:pt idx="835">
                  <c:v>11554.63</c:v>
                </c:pt>
                <c:pt idx="836">
                  <c:v>10279.15</c:v>
                </c:pt>
                <c:pt idx="837">
                  <c:v>9198.27</c:v>
                </c:pt>
                <c:pt idx="838">
                  <c:v>8276.5370000000003</c:v>
                </c:pt>
                <c:pt idx="839">
                  <c:v>7485.7160000000003</c:v>
                </c:pt>
                <c:pt idx="840">
                  <c:v>6803.2250000000004</c:v>
                </c:pt>
                <c:pt idx="841">
                  <c:v>6210.884</c:v>
                </c:pt>
                <c:pt idx="842">
                  <c:v>5693.9279999999999</c:v>
                </c:pt>
                <c:pt idx="843">
                  <c:v>5240.2569999999996</c:v>
                </c:pt>
                <c:pt idx="844">
                  <c:v>4839.92</c:v>
                </c:pt>
                <c:pt idx="845">
                  <c:v>4484.8050000000003</c:v>
                </c:pt>
                <c:pt idx="846">
                  <c:v>4168.3909999999996</c:v>
                </c:pt>
                <c:pt idx="847">
                  <c:v>3885.4380000000001</c:v>
                </c:pt>
                <c:pt idx="848">
                  <c:v>3631.643</c:v>
                </c:pt>
                <c:pt idx="849">
                  <c:v>3403.3649999999998</c:v>
                </c:pt>
                <c:pt idx="850">
                  <c:v>3197.4740000000002</c:v>
                </c:pt>
                <c:pt idx="851">
                  <c:v>3011.2640000000001</c:v>
                </c:pt>
                <c:pt idx="852">
                  <c:v>2842.402</c:v>
                </c:pt>
                <c:pt idx="853">
                  <c:v>2688.8789999999999</c:v>
                </c:pt>
                <c:pt idx="854">
                  <c:v>2548.9679999999998</c:v>
                </c:pt>
                <c:pt idx="855">
                  <c:v>2421.1799999999998</c:v>
                </c:pt>
                <c:pt idx="856">
                  <c:v>2304.2339999999999</c:v>
                </c:pt>
                <c:pt idx="857">
                  <c:v>2197.0219999999999</c:v>
                </c:pt>
                <c:pt idx="858">
                  <c:v>2098.5880000000002</c:v>
                </c:pt>
                <c:pt idx="859">
                  <c:v>2008.1120000000001</c:v>
                </c:pt>
                <c:pt idx="860">
                  <c:v>1924.884</c:v>
                </c:pt>
                <c:pt idx="861">
                  <c:v>1848.296</c:v>
                </c:pt>
                <c:pt idx="862">
                  <c:v>1777.825</c:v>
                </c:pt>
                <c:pt idx="863">
                  <c:v>1713.0219999999999</c:v>
                </c:pt>
                <c:pt idx="864">
                  <c:v>1653.5050000000001</c:v>
                </c:pt>
                <c:pt idx="865">
                  <c:v>1598.9590000000001</c:v>
                </c:pt>
                <c:pt idx="866">
                  <c:v>1549.1569999999999</c:v>
                </c:pt>
                <c:pt idx="867">
                  <c:v>1503.971</c:v>
                </c:pt>
                <c:pt idx="868">
                  <c:v>1463.3620000000001</c:v>
                </c:pt>
                <c:pt idx="869">
                  <c:v>1427.3040000000001</c:v>
                </c:pt>
                <c:pt idx="870">
                  <c:v>1395.721</c:v>
                </c:pt>
                <c:pt idx="871">
                  <c:v>1368.614</c:v>
                </c:pt>
                <c:pt idx="872">
                  <c:v>1346.384</c:v>
                </c:pt>
                <c:pt idx="873">
                  <c:v>1329.905</c:v>
                </c:pt>
                <c:pt idx="874">
                  <c:v>1320.2280000000001</c:v>
                </c:pt>
                <c:pt idx="875">
                  <c:v>1318.3420000000001</c:v>
                </c:pt>
                <c:pt idx="876">
                  <c:v>1324.99</c:v>
                </c:pt>
                <c:pt idx="877">
                  <c:v>1340.223</c:v>
                </c:pt>
                <c:pt idx="878">
                  <c:v>1362.4659999999999</c:v>
                </c:pt>
                <c:pt idx="879">
                  <c:v>1387.1510000000001</c:v>
                </c:pt>
                <c:pt idx="880">
                  <c:v>1405.808</c:v>
                </c:pt>
                <c:pt idx="881">
                  <c:v>1407.627</c:v>
                </c:pt>
                <c:pt idx="882">
                  <c:v>1384.643</c:v>
                </c:pt>
                <c:pt idx="883">
                  <c:v>1337.096</c:v>
                </c:pt>
                <c:pt idx="884">
                  <c:v>1273.192</c:v>
                </c:pt>
                <c:pt idx="885">
                  <c:v>1203.5509999999999</c:v>
                </c:pt>
                <c:pt idx="886">
                  <c:v>1136.2139999999999</c:v>
                </c:pt>
                <c:pt idx="887">
                  <c:v>1075.2860000000001</c:v>
                </c:pt>
                <c:pt idx="888">
                  <c:v>1021.914</c:v>
                </c:pt>
                <c:pt idx="889">
                  <c:v>975.66150000000005</c:v>
                </c:pt>
                <c:pt idx="890">
                  <c:v>935.50760000000002</c:v>
                </c:pt>
                <c:pt idx="891">
                  <c:v>900.39409999999998</c:v>
                </c:pt>
                <c:pt idx="892">
                  <c:v>869.44169999999997</c:v>
                </c:pt>
                <c:pt idx="893">
                  <c:v>841.9633</c:v>
                </c:pt>
                <c:pt idx="894">
                  <c:v>817.40909999999997</c:v>
                </c:pt>
                <c:pt idx="895">
                  <c:v>795.3211</c:v>
                </c:pt>
                <c:pt idx="896">
                  <c:v>775.31650000000002</c:v>
                </c:pt>
                <c:pt idx="897">
                  <c:v>757.07680000000005</c:v>
                </c:pt>
                <c:pt idx="898">
                  <c:v>740.34079999999994</c:v>
                </c:pt>
                <c:pt idx="899">
                  <c:v>724.89530000000002</c:v>
                </c:pt>
                <c:pt idx="900">
                  <c:v>710.56669999999997</c:v>
                </c:pt>
                <c:pt idx="901">
                  <c:v>697.21280000000002</c:v>
                </c:pt>
                <c:pt idx="902">
                  <c:v>684.71640000000002</c:v>
                </c:pt>
                <c:pt idx="903">
                  <c:v>672.98040000000003</c:v>
                </c:pt>
                <c:pt idx="904">
                  <c:v>661.92290000000003</c:v>
                </c:pt>
                <c:pt idx="905">
                  <c:v>651.47479999999996</c:v>
                </c:pt>
                <c:pt idx="906">
                  <c:v>641.57830000000001</c:v>
                </c:pt>
                <c:pt idx="907">
                  <c:v>632.18539999999996</c:v>
                </c:pt>
                <c:pt idx="908">
                  <c:v>623.25580000000002</c:v>
                </c:pt>
                <c:pt idx="909">
                  <c:v>614.75390000000004</c:v>
                </c:pt>
                <c:pt idx="910">
                  <c:v>606.64819999999997</c:v>
                </c:pt>
                <c:pt idx="911">
                  <c:v>598.91030000000001</c:v>
                </c:pt>
                <c:pt idx="912">
                  <c:v>591.51499999999999</c:v>
                </c:pt>
                <c:pt idx="913">
                  <c:v>584.43960000000004</c:v>
                </c:pt>
                <c:pt idx="914">
                  <c:v>577.66430000000003</c:v>
                </c:pt>
                <c:pt idx="915">
                  <c:v>571.17179999999996</c:v>
                </c:pt>
                <c:pt idx="916">
                  <c:v>564.947</c:v>
                </c:pt>
                <c:pt idx="917">
                  <c:v>558.976</c:v>
                </c:pt>
                <c:pt idx="918">
                  <c:v>553.24630000000002</c:v>
                </c:pt>
                <c:pt idx="919">
                  <c:v>547.74649999999997</c:v>
                </c:pt>
                <c:pt idx="920">
                  <c:v>542.46659999999997</c:v>
                </c:pt>
                <c:pt idx="921">
                  <c:v>537.39739999999995</c:v>
                </c:pt>
                <c:pt idx="922">
                  <c:v>532.53179999999998</c:v>
                </c:pt>
                <c:pt idx="923">
                  <c:v>527.86599999999999</c:v>
                </c:pt>
                <c:pt idx="924">
                  <c:v>523.40039999999999</c:v>
                </c:pt>
                <c:pt idx="925">
                  <c:v>519.13930000000005</c:v>
                </c:pt>
                <c:pt idx="926">
                  <c:v>515.09259999999995</c:v>
                </c:pt>
                <c:pt idx="927">
                  <c:v>511.27940000000001</c:v>
                </c:pt>
                <c:pt idx="928">
                  <c:v>507.73450000000003</c:v>
                </c:pt>
                <c:pt idx="929">
                  <c:v>504.51620000000003</c:v>
                </c:pt>
                <c:pt idx="930">
                  <c:v>501.71359999999999</c:v>
                </c:pt>
                <c:pt idx="931">
                  <c:v>499.42430000000002</c:v>
                </c:pt>
                <c:pt idx="932">
                  <c:v>497.61059999999998</c:v>
                </c:pt>
                <c:pt idx="933">
                  <c:v>495.73039999999997</c:v>
                </c:pt>
                <c:pt idx="934">
                  <c:v>492.74810000000002</c:v>
                </c:pt>
                <c:pt idx="935">
                  <c:v>488.49040000000002</c:v>
                </c:pt>
                <c:pt idx="936">
                  <c:v>483.93959999999998</c:v>
                </c:pt>
                <c:pt idx="937">
                  <c:v>479.7901</c:v>
                </c:pt>
                <c:pt idx="938">
                  <c:v>476.15179999999998</c:v>
                </c:pt>
                <c:pt idx="939">
                  <c:v>472.93470000000002</c:v>
                </c:pt>
                <c:pt idx="940">
                  <c:v>470.04129999999998</c:v>
                </c:pt>
                <c:pt idx="941">
                  <c:v>467.40370000000001</c:v>
                </c:pt>
                <c:pt idx="942">
                  <c:v>464.97829999999999</c:v>
                </c:pt>
                <c:pt idx="943">
                  <c:v>462.73329999999999</c:v>
                </c:pt>
                <c:pt idx="944">
                  <c:v>460.63679999999999</c:v>
                </c:pt>
                <c:pt idx="945">
                  <c:v>458.64429999999999</c:v>
                </c:pt>
                <c:pt idx="946">
                  <c:v>456.69380000000001</c:v>
                </c:pt>
                <c:pt idx="947">
                  <c:v>454.72019999999998</c:v>
                </c:pt>
                <c:pt idx="948">
                  <c:v>452.68579999999997</c:v>
                </c:pt>
                <c:pt idx="949">
                  <c:v>450.60309999999998</c:v>
                </c:pt>
                <c:pt idx="950">
                  <c:v>448.52170000000001</c:v>
                </c:pt>
                <c:pt idx="951">
                  <c:v>446.4957</c:v>
                </c:pt>
                <c:pt idx="952">
                  <c:v>444.56110000000001</c:v>
                </c:pt>
                <c:pt idx="953">
                  <c:v>442.73390000000001</c:v>
                </c:pt>
                <c:pt idx="954">
                  <c:v>441.01690000000002</c:v>
                </c:pt>
                <c:pt idx="955">
                  <c:v>439.4058</c:v>
                </c:pt>
                <c:pt idx="956">
                  <c:v>437.89299999999997</c:v>
                </c:pt>
                <c:pt idx="957">
                  <c:v>436.4683</c:v>
                </c:pt>
                <c:pt idx="958">
                  <c:v>435.1198</c:v>
                </c:pt>
                <c:pt idx="959">
                  <c:v>433.83699999999999</c:v>
                </c:pt>
                <c:pt idx="960">
                  <c:v>432.61559999999997</c:v>
                </c:pt>
                <c:pt idx="961">
                  <c:v>431.45830000000001</c:v>
                </c:pt>
                <c:pt idx="962">
                  <c:v>430.3716</c:v>
                </c:pt>
                <c:pt idx="963">
                  <c:v>429.36079999999998</c:v>
                </c:pt>
                <c:pt idx="964">
                  <c:v>428.42919999999998</c:v>
                </c:pt>
                <c:pt idx="965">
                  <c:v>427.57960000000003</c:v>
                </c:pt>
                <c:pt idx="966">
                  <c:v>426.81490000000002</c:v>
                </c:pt>
                <c:pt idx="967">
                  <c:v>426.13920000000002</c:v>
                </c:pt>
                <c:pt idx="968">
                  <c:v>425.5582</c:v>
                </c:pt>
                <c:pt idx="969">
                  <c:v>425.07990000000001</c:v>
                </c:pt>
                <c:pt idx="970">
                  <c:v>424.71449999999999</c:v>
                </c:pt>
                <c:pt idx="971">
                  <c:v>424.47539999999998</c:v>
                </c:pt>
                <c:pt idx="972">
                  <c:v>424.3802</c:v>
                </c:pt>
                <c:pt idx="973">
                  <c:v>424.4511</c:v>
                </c:pt>
                <c:pt idx="974">
                  <c:v>424.7165</c:v>
                </c:pt>
                <c:pt idx="975">
                  <c:v>425.21230000000003</c:v>
                </c:pt>
                <c:pt idx="976">
                  <c:v>425.98180000000002</c:v>
                </c:pt>
                <c:pt idx="977">
                  <c:v>427.07369999999997</c:v>
                </c:pt>
                <c:pt idx="978">
                  <c:v>428.53449999999998</c:v>
                </c:pt>
                <c:pt idx="979">
                  <c:v>430.39049999999997</c:v>
                </c:pt>
                <c:pt idx="980">
                  <c:v>432.61349999999999</c:v>
                </c:pt>
                <c:pt idx="981">
                  <c:v>435.07209999999998</c:v>
                </c:pt>
                <c:pt idx="982">
                  <c:v>437.4889</c:v>
                </c:pt>
                <c:pt idx="983">
                  <c:v>439.46230000000003</c:v>
                </c:pt>
                <c:pt idx="984">
                  <c:v>440.6069</c:v>
                </c:pt>
                <c:pt idx="985">
                  <c:v>440.74889999999999</c:v>
                </c:pt>
                <c:pt idx="986">
                  <c:v>439.98779999999999</c:v>
                </c:pt>
                <c:pt idx="987">
                  <c:v>438.55349999999999</c:v>
                </c:pt>
                <c:pt idx="988">
                  <c:v>436.63679999999999</c:v>
                </c:pt>
                <c:pt idx="989">
                  <c:v>434.36610000000002</c:v>
                </c:pt>
                <c:pt idx="990">
                  <c:v>431.88029999999998</c:v>
                </c:pt>
                <c:pt idx="991">
                  <c:v>429.3603</c:v>
                </c:pt>
                <c:pt idx="992">
                  <c:v>426.98309999999998</c:v>
                </c:pt>
                <c:pt idx="993">
                  <c:v>424.86950000000002</c:v>
                </c:pt>
                <c:pt idx="994">
                  <c:v>423.0711</c:v>
                </c:pt>
                <c:pt idx="995">
                  <c:v>421.58870000000002</c:v>
                </c:pt>
                <c:pt idx="996">
                  <c:v>420.39640000000003</c:v>
                </c:pt>
                <c:pt idx="997">
                  <c:v>419.45870000000002</c:v>
                </c:pt>
                <c:pt idx="998">
                  <c:v>418.73939999999999</c:v>
                </c:pt>
                <c:pt idx="999">
                  <c:v>418.20639999999997</c:v>
                </c:pt>
                <c:pt idx="1000">
                  <c:v>417.83319999999998</c:v>
                </c:pt>
                <c:pt idx="1001">
                  <c:v>417.5992</c:v>
                </c:pt>
                <c:pt idx="1002">
                  <c:v>417.4889</c:v>
                </c:pt>
                <c:pt idx="1003">
                  <c:v>417.49149999999997</c:v>
                </c:pt>
                <c:pt idx="1004">
                  <c:v>417.59980000000002</c:v>
                </c:pt>
                <c:pt idx="1005">
                  <c:v>417.81</c:v>
                </c:pt>
                <c:pt idx="1006">
                  <c:v>418.12299999999999</c:v>
                </c:pt>
                <c:pt idx="1007">
                  <c:v>418.5369</c:v>
                </c:pt>
                <c:pt idx="1008">
                  <c:v>419.05439999999999</c:v>
                </c:pt>
                <c:pt idx="1009">
                  <c:v>419.67610000000002</c:v>
                </c:pt>
                <c:pt idx="1010">
                  <c:v>420.39710000000002</c:v>
                </c:pt>
                <c:pt idx="1011">
                  <c:v>421.19979999999998</c:v>
                </c:pt>
                <c:pt idx="1012">
                  <c:v>422.04520000000002</c:v>
                </c:pt>
                <c:pt idx="1013">
                  <c:v>422.87</c:v>
                </c:pt>
                <c:pt idx="1014">
                  <c:v>423.59870000000001</c:v>
                </c:pt>
                <c:pt idx="1015">
                  <c:v>424.1764</c:v>
                </c:pt>
                <c:pt idx="1016">
                  <c:v>424.60090000000002</c:v>
                </c:pt>
                <c:pt idx="1017">
                  <c:v>424.9237</c:v>
                </c:pt>
                <c:pt idx="1018">
                  <c:v>425.21879999999999</c:v>
                </c:pt>
                <c:pt idx="1019">
                  <c:v>425.54899999999998</c:v>
                </c:pt>
                <c:pt idx="1020">
                  <c:v>425.9529</c:v>
                </c:pt>
                <c:pt idx="1021">
                  <c:v>426.44630000000001</c:v>
                </c:pt>
                <c:pt idx="1022">
                  <c:v>427.03100000000001</c:v>
                </c:pt>
                <c:pt idx="1023">
                  <c:v>427.7029</c:v>
                </c:pt>
                <c:pt idx="1024">
                  <c:v>428.4579</c:v>
                </c:pt>
                <c:pt idx="1025">
                  <c:v>429.29219999999998</c:v>
                </c:pt>
                <c:pt idx="1026">
                  <c:v>430.20209999999997</c:v>
                </c:pt>
                <c:pt idx="1027">
                  <c:v>431.18470000000002</c:v>
                </c:pt>
                <c:pt idx="1028">
                  <c:v>432.23829999999998</c:v>
                </c:pt>
                <c:pt idx="1029">
                  <c:v>433.36329999999998</c:v>
                </c:pt>
                <c:pt idx="1030">
                  <c:v>434.5609</c:v>
                </c:pt>
                <c:pt idx="1031">
                  <c:v>435.8329</c:v>
                </c:pt>
                <c:pt idx="1032">
                  <c:v>437.18310000000002</c:v>
                </c:pt>
                <c:pt idx="1033">
                  <c:v>438.6173</c:v>
                </c:pt>
                <c:pt idx="1034">
                  <c:v>440.14370000000002</c:v>
                </c:pt>
                <c:pt idx="1035">
                  <c:v>441.77319999999997</c:v>
                </c:pt>
                <c:pt idx="1036">
                  <c:v>443.51909999999998</c:v>
                </c:pt>
                <c:pt idx="1037">
                  <c:v>445.3974</c:v>
                </c:pt>
                <c:pt idx="1038">
                  <c:v>447.42660000000001</c:v>
                </c:pt>
                <c:pt idx="1039">
                  <c:v>449.62709999999998</c:v>
                </c:pt>
                <c:pt idx="1040">
                  <c:v>452.01740000000001</c:v>
                </c:pt>
                <c:pt idx="1041">
                  <c:v>454.60640000000001</c:v>
                </c:pt>
                <c:pt idx="1042">
                  <c:v>457.37979999999999</c:v>
                </c:pt>
                <c:pt idx="1043">
                  <c:v>460.28100000000001</c:v>
                </c:pt>
                <c:pt idx="1044">
                  <c:v>463.19670000000002</c:v>
                </c:pt>
                <c:pt idx="1045">
                  <c:v>465.97199999999998</c:v>
                </c:pt>
                <c:pt idx="1046">
                  <c:v>468.47500000000002</c:v>
                </c:pt>
                <c:pt idx="1047">
                  <c:v>470.6832</c:v>
                </c:pt>
                <c:pt idx="1048">
                  <c:v>472.70639999999997</c:v>
                </c:pt>
                <c:pt idx="1049">
                  <c:v>474.67090000000002</c:v>
                </c:pt>
                <c:pt idx="1050">
                  <c:v>476.52330000000001</c:v>
                </c:pt>
                <c:pt idx="1051">
                  <c:v>478.12009999999998</c:v>
                </c:pt>
                <c:pt idx="1052">
                  <c:v>479.63990000000001</c:v>
                </c:pt>
                <c:pt idx="1053">
                  <c:v>481.4203</c:v>
                </c:pt>
                <c:pt idx="1054">
                  <c:v>483.60980000000001</c:v>
                </c:pt>
                <c:pt idx="1055">
                  <c:v>486.2167</c:v>
                </c:pt>
                <c:pt idx="1056">
                  <c:v>489.21870000000001</c:v>
                </c:pt>
                <c:pt idx="1057">
                  <c:v>492.59399999999999</c:v>
                </c:pt>
                <c:pt idx="1058">
                  <c:v>496.3098</c:v>
                </c:pt>
                <c:pt idx="1059">
                  <c:v>500.3349</c:v>
                </c:pt>
                <c:pt idx="1060">
                  <c:v>504.70460000000003</c:v>
                </c:pt>
                <c:pt idx="1061">
                  <c:v>509.50470000000001</c:v>
                </c:pt>
                <c:pt idx="1062">
                  <c:v>514.81060000000002</c:v>
                </c:pt>
                <c:pt idx="1063">
                  <c:v>520.69060000000002</c:v>
                </c:pt>
                <c:pt idx="1064">
                  <c:v>527.22500000000002</c:v>
                </c:pt>
                <c:pt idx="1065">
                  <c:v>534.5163</c:v>
                </c:pt>
                <c:pt idx="1066">
                  <c:v>542.69470000000001</c:v>
                </c:pt>
                <c:pt idx="1067">
                  <c:v>551.92550000000006</c:v>
                </c:pt>
                <c:pt idx="1068">
                  <c:v>562.41759999999999</c:v>
                </c:pt>
                <c:pt idx="1069">
                  <c:v>574.43560000000002</c:v>
                </c:pt>
                <c:pt idx="1070">
                  <c:v>588.31640000000004</c:v>
                </c:pt>
                <c:pt idx="1071">
                  <c:v>604.49009999999998</c:v>
                </c:pt>
                <c:pt idx="1072">
                  <c:v>623.50800000000004</c:v>
                </c:pt>
                <c:pt idx="1073">
                  <c:v>646.07600000000002</c:v>
                </c:pt>
                <c:pt idx="1074">
                  <c:v>673.09310000000005</c:v>
                </c:pt>
                <c:pt idx="1075">
                  <c:v>705.68859999999995</c:v>
                </c:pt>
                <c:pt idx="1076">
                  <c:v>745.23620000000005</c:v>
                </c:pt>
                <c:pt idx="1077">
                  <c:v>793.30169999999998</c:v>
                </c:pt>
                <c:pt idx="1078">
                  <c:v>851.42129999999997</c:v>
                </c:pt>
                <c:pt idx="1079">
                  <c:v>920.52790000000005</c:v>
                </c:pt>
                <c:pt idx="1080">
                  <c:v>999.76220000000001</c:v>
                </c:pt>
                <c:pt idx="1081">
                  <c:v>1084.5340000000001</c:v>
                </c:pt>
                <c:pt idx="1082">
                  <c:v>1164.4960000000001</c:v>
                </c:pt>
                <c:pt idx="1083">
                  <c:v>1223.7840000000001</c:v>
                </c:pt>
                <c:pt idx="1084">
                  <c:v>1246.566</c:v>
                </c:pt>
                <c:pt idx="1085">
                  <c:v>1226.3889999999999</c:v>
                </c:pt>
                <c:pt idx="1086">
                  <c:v>1170.809</c:v>
                </c:pt>
                <c:pt idx="1087">
                  <c:v>1095.9849999999999</c:v>
                </c:pt>
                <c:pt idx="1088">
                  <c:v>1017.404</c:v>
                </c:pt>
                <c:pt idx="1089">
                  <c:v>944.86410000000001</c:v>
                </c:pt>
                <c:pt idx="1090">
                  <c:v>882.55849999999998</c:v>
                </c:pt>
                <c:pt idx="1091">
                  <c:v>831.15049999999997</c:v>
                </c:pt>
                <c:pt idx="1092">
                  <c:v>789.64390000000003</c:v>
                </c:pt>
                <c:pt idx="1093">
                  <c:v>756.50480000000005</c:v>
                </c:pt>
                <c:pt idx="1094">
                  <c:v>730.19449999999995</c:v>
                </c:pt>
                <c:pt idx="1095">
                  <c:v>709.37149999999997</c:v>
                </c:pt>
                <c:pt idx="1096">
                  <c:v>692.93619999999999</c:v>
                </c:pt>
                <c:pt idx="1097">
                  <c:v>680.01310000000001</c:v>
                </c:pt>
                <c:pt idx="1098">
                  <c:v>669.91340000000002</c:v>
                </c:pt>
                <c:pt idx="1099">
                  <c:v>662.10090000000002</c:v>
                </c:pt>
                <c:pt idx="1100">
                  <c:v>656.15959999999995</c:v>
                </c:pt>
                <c:pt idx="1101">
                  <c:v>651.7636</c:v>
                </c:pt>
                <c:pt idx="1102">
                  <c:v>648.65499999999997</c:v>
                </c:pt>
                <c:pt idx="1103">
                  <c:v>646.62969999999996</c:v>
                </c:pt>
                <c:pt idx="1104">
                  <c:v>645.52530000000002</c:v>
                </c:pt>
                <c:pt idx="1105">
                  <c:v>645.21180000000004</c:v>
                </c:pt>
                <c:pt idx="1106">
                  <c:v>645.58510000000001</c:v>
                </c:pt>
                <c:pt idx="1107">
                  <c:v>646.56089999999995</c:v>
                </c:pt>
                <c:pt idx="1108">
                  <c:v>648.07090000000005</c:v>
                </c:pt>
                <c:pt idx="1109">
                  <c:v>650.05989999999997</c:v>
                </c:pt>
                <c:pt idx="1110">
                  <c:v>652.48289999999997</c:v>
                </c:pt>
                <c:pt idx="1111">
                  <c:v>655.30349999999999</c:v>
                </c:pt>
                <c:pt idx="1112">
                  <c:v>658.49189999999999</c:v>
                </c:pt>
                <c:pt idx="1113">
                  <c:v>662.02430000000004</c:v>
                </c:pt>
                <c:pt idx="1114">
                  <c:v>665.88160000000005</c:v>
                </c:pt>
                <c:pt idx="1115">
                  <c:v>670.04899999999998</c:v>
                </c:pt>
                <c:pt idx="1116">
                  <c:v>674.51480000000004</c:v>
                </c:pt>
                <c:pt idx="1117">
                  <c:v>679.27080000000001</c:v>
                </c:pt>
                <c:pt idx="1118">
                  <c:v>684.31110000000001</c:v>
                </c:pt>
                <c:pt idx="1119">
                  <c:v>689.6327</c:v>
                </c:pt>
                <c:pt idx="1120">
                  <c:v>695.23450000000003</c:v>
                </c:pt>
                <c:pt idx="1121">
                  <c:v>701.11749999999995</c:v>
                </c:pt>
                <c:pt idx="1122">
                  <c:v>707.28510000000006</c:v>
                </c:pt>
                <c:pt idx="1123">
                  <c:v>713.74239999999998</c:v>
                </c:pt>
                <c:pt idx="1124">
                  <c:v>720.49670000000003</c:v>
                </c:pt>
                <c:pt idx="1125">
                  <c:v>727.55759999999998</c:v>
                </c:pt>
                <c:pt idx="1126">
                  <c:v>734.93690000000004</c:v>
                </c:pt>
                <c:pt idx="1127">
                  <c:v>742.64909999999998</c:v>
                </c:pt>
                <c:pt idx="1128">
                  <c:v>750.71169999999995</c:v>
                </c:pt>
                <c:pt idx="1129">
                  <c:v>759.14570000000003</c:v>
                </c:pt>
                <c:pt idx="1130">
                  <c:v>767.97609999999997</c:v>
                </c:pt>
                <c:pt idx="1131">
                  <c:v>777.23310000000004</c:v>
                </c:pt>
                <c:pt idx="1132">
                  <c:v>786.9529</c:v>
                </c:pt>
                <c:pt idx="1133">
                  <c:v>797.17939999999999</c:v>
                </c:pt>
                <c:pt idx="1134">
                  <c:v>807.96609999999998</c:v>
                </c:pt>
                <c:pt idx="1135">
                  <c:v>819.37879999999996</c:v>
                </c:pt>
                <c:pt idx="1136">
                  <c:v>831.4991</c:v>
                </c:pt>
                <c:pt idx="1137">
                  <c:v>844.4289</c:v>
                </c:pt>
                <c:pt idx="1138">
                  <c:v>858.29610000000002</c:v>
                </c:pt>
                <c:pt idx="1139">
                  <c:v>873.26130000000001</c:v>
                </c:pt>
                <c:pt idx="1140">
                  <c:v>889.5249</c:v>
                </c:pt>
                <c:pt idx="1141">
                  <c:v>907.33100000000002</c:v>
                </c:pt>
                <c:pt idx="1142">
                  <c:v>926.9624</c:v>
                </c:pt>
                <c:pt idx="1143">
                  <c:v>948.70889999999997</c:v>
                </c:pt>
                <c:pt idx="1144">
                  <c:v>972.77970000000005</c:v>
                </c:pt>
                <c:pt idx="1145">
                  <c:v>999.11170000000004</c:v>
                </c:pt>
                <c:pt idx="1146">
                  <c:v>1027.0429999999999</c:v>
                </c:pt>
                <c:pt idx="1147">
                  <c:v>1054.9490000000001</c:v>
                </c:pt>
                <c:pt idx="1148">
                  <c:v>1080.2570000000001</c:v>
                </c:pt>
                <c:pt idx="1149">
                  <c:v>1100.386</c:v>
                </c:pt>
                <c:pt idx="1150">
                  <c:v>1114.376</c:v>
                </c:pt>
                <c:pt idx="1151">
                  <c:v>1123.6420000000001</c:v>
                </c:pt>
                <c:pt idx="1152">
                  <c:v>1130.9570000000001</c:v>
                </c:pt>
                <c:pt idx="1153">
                  <c:v>1138.854</c:v>
                </c:pt>
                <c:pt idx="1154">
                  <c:v>1148.866</c:v>
                </c:pt>
                <c:pt idx="1155">
                  <c:v>1161.626</c:v>
                </c:pt>
                <c:pt idx="1156">
                  <c:v>1177.2629999999999</c:v>
                </c:pt>
                <c:pt idx="1157">
                  <c:v>1195.6959999999999</c:v>
                </c:pt>
                <c:pt idx="1158">
                  <c:v>1216.798</c:v>
                </c:pt>
                <c:pt idx="1159">
                  <c:v>1240.46</c:v>
                </c:pt>
                <c:pt idx="1160">
                  <c:v>1266.614</c:v>
                </c:pt>
                <c:pt idx="1161">
                  <c:v>1295.239</c:v>
                </c:pt>
                <c:pt idx="1162">
                  <c:v>1326.3620000000001</c:v>
                </c:pt>
                <c:pt idx="1163">
                  <c:v>1360.057</c:v>
                </c:pt>
                <c:pt idx="1164">
                  <c:v>1396.44</c:v>
                </c:pt>
                <c:pt idx="1165">
                  <c:v>1435.6679999999999</c:v>
                </c:pt>
                <c:pt idx="1166">
                  <c:v>1477.9359999999999</c:v>
                </c:pt>
                <c:pt idx="1167">
                  <c:v>1523.481</c:v>
                </c:pt>
                <c:pt idx="1168">
                  <c:v>1572.59</c:v>
                </c:pt>
                <c:pt idx="1169">
                  <c:v>1625.604</c:v>
                </c:pt>
                <c:pt idx="1170">
                  <c:v>1682.93</c:v>
                </c:pt>
                <c:pt idx="1171">
                  <c:v>1745.039</c:v>
                </c:pt>
                <c:pt idx="1172">
                  <c:v>1812.4770000000001</c:v>
                </c:pt>
                <c:pt idx="1173">
                  <c:v>1885.8710000000001</c:v>
                </c:pt>
                <c:pt idx="1174">
                  <c:v>1965.95</c:v>
                </c:pt>
                <c:pt idx="1175">
                  <c:v>2053.5630000000001</c:v>
                </c:pt>
                <c:pt idx="1176">
                  <c:v>2149.6999999999998</c:v>
                </c:pt>
                <c:pt idx="1177">
                  <c:v>2255.52</c:v>
                </c:pt>
                <c:pt idx="1178">
                  <c:v>2372.3780000000002</c:v>
                </c:pt>
                <c:pt idx="1179">
                  <c:v>2501.85</c:v>
                </c:pt>
                <c:pt idx="1180">
                  <c:v>2645.7530000000002</c:v>
                </c:pt>
                <c:pt idx="1181">
                  <c:v>2806.1469999999999</c:v>
                </c:pt>
                <c:pt idx="1182">
                  <c:v>2985.337</c:v>
                </c:pt>
                <c:pt idx="1183">
                  <c:v>3185.922</c:v>
                </c:pt>
                <c:pt idx="1184">
                  <c:v>3411.0010000000002</c:v>
                </c:pt>
                <c:pt idx="1185">
                  <c:v>3664.6350000000002</c:v>
                </c:pt>
                <c:pt idx="1186">
                  <c:v>3952.36</c:v>
                </c:pt>
                <c:pt idx="1187">
                  <c:v>4281.4790000000003</c:v>
                </c:pt>
                <c:pt idx="1188">
                  <c:v>4661.0929999999998</c:v>
                </c:pt>
                <c:pt idx="1189">
                  <c:v>5102.2110000000002</c:v>
                </c:pt>
                <c:pt idx="1190">
                  <c:v>5618.1530000000002</c:v>
                </c:pt>
                <c:pt idx="1191">
                  <c:v>6225.2139999999999</c:v>
                </c:pt>
                <c:pt idx="1192">
                  <c:v>6943.5720000000001</c:v>
                </c:pt>
                <c:pt idx="1193">
                  <c:v>7798.5519999999997</c:v>
                </c:pt>
                <c:pt idx="1194">
                  <c:v>8822.2330000000002</c:v>
                </c:pt>
                <c:pt idx="1195">
                  <c:v>10054.75</c:v>
                </c:pt>
                <c:pt idx="1196">
                  <c:v>11544.44</c:v>
                </c:pt>
                <c:pt idx="1197">
                  <c:v>13345.88</c:v>
                </c:pt>
                <c:pt idx="1198">
                  <c:v>15513.82</c:v>
                </c:pt>
                <c:pt idx="1199">
                  <c:v>18088.169999999998</c:v>
                </c:pt>
                <c:pt idx="1200">
                  <c:v>21063.279999999999</c:v>
                </c:pt>
                <c:pt idx="1201">
                  <c:v>24335.94</c:v>
                </c:pt>
                <c:pt idx="1202">
                  <c:v>27639.37</c:v>
                </c:pt>
                <c:pt idx="1203">
                  <c:v>30506.58</c:v>
                </c:pt>
                <c:pt idx="1204">
                  <c:v>32346.91</c:v>
                </c:pt>
                <c:pt idx="1205">
                  <c:v>32683.94</c:v>
                </c:pt>
                <c:pt idx="1206">
                  <c:v>31427.82</c:v>
                </c:pt>
                <c:pt idx="1207">
                  <c:v>28932.79</c:v>
                </c:pt>
                <c:pt idx="1208">
                  <c:v>25779.5</c:v>
                </c:pt>
                <c:pt idx="1209">
                  <c:v>22498.14</c:v>
                </c:pt>
                <c:pt idx="1210">
                  <c:v>19430.02</c:v>
                </c:pt>
                <c:pt idx="1211">
                  <c:v>16732.2</c:v>
                </c:pt>
                <c:pt idx="1212">
                  <c:v>14439.88</c:v>
                </c:pt>
                <c:pt idx="1213">
                  <c:v>12526.18</c:v>
                </c:pt>
                <c:pt idx="1214">
                  <c:v>10940.83</c:v>
                </c:pt>
                <c:pt idx="1215">
                  <c:v>9630.0630000000001</c:v>
                </c:pt>
                <c:pt idx="1216">
                  <c:v>8544.8940000000002</c:v>
                </c:pt>
                <c:pt idx="1217">
                  <c:v>7643.5649999999996</c:v>
                </c:pt>
                <c:pt idx="1218">
                  <c:v>6891.6239999999998</c:v>
                </c:pt>
                <c:pt idx="1219">
                  <c:v>6261.1490000000003</c:v>
                </c:pt>
                <c:pt idx="1220">
                  <c:v>5729.7259999999997</c:v>
                </c:pt>
                <c:pt idx="1221">
                  <c:v>5279.4409999999998</c:v>
                </c:pt>
                <c:pt idx="1222">
                  <c:v>4895.9849999999997</c:v>
                </c:pt>
                <c:pt idx="1223">
                  <c:v>4567.9059999999999</c:v>
                </c:pt>
                <c:pt idx="1224">
                  <c:v>4286.0060000000003</c:v>
                </c:pt>
                <c:pt idx="1225">
                  <c:v>4042.8679999999999</c:v>
                </c:pt>
                <c:pt idx="1226">
                  <c:v>3832.4780000000001</c:v>
                </c:pt>
                <c:pt idx="1227">
                  <c:v>3649.9319999999998</c:v>
                </c:pt>
                <c:pt idx="1228">
                  <c:v>3491.2069999999999</c:v>
                </c:pt>
                <c:pt idx="1229">
                  <c:v>3352.9830000000002</c:v>
                </c:pt>
                <c:pt idx="1230">
                  <c:v>3232.51</c:v>
                </c:pt>
                <c:pt idx="1231">
                  <c:v>3127.4960000000001</c:v>
                </c:pt>
                <c:pt idx="1232">
                  <c:v>3036.0250000000001</c:v>
                </c:pt>
                <c:pt idx="1233">
                  <c:v>2956.4960000000001</c:v>
                </c:pt>
                <c:pt idx="1234">
                  <c:v>2887.5619999999999</c:v>
                </c:pt>
                <c:pt idx="1235">
                  <c:v>2828.0859999999998</c:v>
                </c:pt>
                <c:pt idx="1236">
                  <c:v>2777.1089999999999</c:v>
                </c:pt>
                <c:pt idx="1237">
                  <c:v>2733.8110000000001</c:v>
                </c:pt>
                <c:pt idx="1238">
                  <c:v>2697.4960000000001</c:v>
                </c:pt>
                <c:pt idx="1239">
                  <c:v>2667.5610000000001</c:v>
                </c:pt>
                <c:pt idx="1240">
                  <c:v>2643.48</c:v>
                </c:pt>
                <c:pt idx="1241">
                  <c:v>2624.7930000000001</c:v>
                </c:pt>
                <c:pt idx="1242">
                  <c:v>2611.116</c:v>
                </c:pt>
                <c:pt idx="1243">
                  <c:v>2602.1559999999999</c:v>
                </c:pt>
                <c:pt idx="1244">
                  <c:v>2597.71</c:v>
                </c:pt>
                <c:pt idx="1245">
                  <c:v>2597.6260000000002</c:v>
                </c:pt>
                <c:pt idx="1246">
                  <c:v>2601.7449999999999</c:v>
                </c:pt>
                <c:pt idx="1247">
                  <c:v>2609.855</c:v>
                </c:pt>
                <c:pt idx="1248">
                  <c:v>2621.6379999999999</c:v>
                </c:pt>
                <c:pt idx="1249">
                  <c:v>2636.6419999999998</c:v>
                </c:pt>
                <c:pt idx="1250">
                  <c:v>2654.3380000000002</c:v>
                </c:pt>
                <c:pt idx="1251">
                  <c:v>2674.2919999999999</c:v>
                </c:pt>
                <c:pt idx="1252">
                  <c:v>2696.3820000000001</c:v>
                </c:pt>
                <c:pt idx="1253">
                  <c:v>2720.8760000000002</c:v>
                </c:pt>
                <c:pt idx="1254">
                  <c:v>2748.29</c:v>
                </c:pt>
                <c:pt idx="1255">
                  <c:v>2779.17</c:v>
                </c:pt>
                <c:pt idx="1256">
                  <c:v>2813.971</c:v>
                </c:pt>
                <c:pt idx="1257">
                  <c:v>2853.0439999999999</c:v>
                </c:pt>
                <c:pt idx="1258">
                  <c:v>2896.6909999999998</c:v>
                </c:pt>
                <c:pt idx="1259">
                  <c:v>2945.203</c:v>
                </c:pt>
                <c:pt idx="1260">
                  <c:v>2998.8829999999998</c:v>
                </c:pt>
                <c:pt idx="1261">
                  <c:v>3058.018</c:v>
                </c:pt>
                <c:pt idx="1262">
                  <c:v>3122.788</c:v>
                </c:pt>
                <c:pt idx="1263">
                  <c:v>3193.085</c:v>
                </c:pt>
                <c:pt idx="1264">
                  <c:v>3268.23</c:v>
                </c:pt>
                <c:pt idx="1265">
                  <c:v>3346.6869999999999</c:v>
                </c:pt>
                <c:pt idx="1266">
                  <c:v>3426.0369999999998</c:v>
                </c:pt>
                <c:pt idx="1267">
                  <c:v>3503.596</c:v>
                </c:pt>
                <c:pt idx="1268">
                  <c:v>3577.6790000000001</c:v>
                </c:pt>
                <c:pt idx="1269">
                  <c:v>3648.6590000000001</c:v>
                </c:pt>
                <c:pt idx="1270">
                  <c:v>3718.866</c:v>
                </c:pt>
                <c:pt idx="1271">
                  <c:v>3791.4360000000001</c:v>
                </c:pt>
                <c:pt idx="1272">
                  <c:v>3869.1379999999999</c:v>
                </c:pt>
                <c:pt idx="1273">
                  <c:v>3953.8629999999998</c:v>
                </c:pt>
                <c:pt idx="1274">
                  <c:v>4046.6970000000001</c:v>
                </c:pt>
                <c:pt idx="1275">
                  <c:v>4148.2139999999999</c:v>
                </c:pt>
                <c:pt idx="1276">
                  <c:v>4258.7569999999996</c:v>
                </c:pt>
                <c:pt idx="1277">
                  <c:v>4378.62</c:v>
                </c:pt>
                <c:pt idx="1278">
                  <c:v>4508.1499999999996</c:v>
                </c:pt>
                <c:pt idx="1279">
                  <c:v>4647.7969999999996</c:v>
                </c:pt>
                <c:pt idx="1280">
                  <c:v>4798.1350000000002</c:v>
                </c:pt>
                <c:pt idx="1281">
                  <c:v>4959.8630000000003</c:v>
                </c:pt>
                <c:pt idx="1282">
                  <c:v>5133.7879999999996</c:v>
                </c:pt>
                <c:pt idx="1283">
                  <c:v>5320.7830000000004</c:v>
                </c:pt>
                <c:pt idx="1284">
                  <c:v>5521.6880000000001</c:v>
                </c:pt>
                <c:pt idx="1285">
                  <c:v>5737.1729999999998</c:v>
                </c:pt>
                <c:pt idx="1286">
                  <c:v>5967.625</c:v>
                </c:pt>
                <c:pt idx="1287">
                  <c:v>6213.23</c:v>
                </c:pt>
                <c:pt idx="1288">
                  <c:v>6474.4549999999999</c:v>
                </c:pt>
                <c:pt idx="1289">
                  <c:v>6752.7060000000001</c:v>
                </c:pt>
                <c:pt idx="1290">
                  <c:v>7050.5469999999996</c:v>
                </c:pt>
                <c:pt idx="1291">
                  <c:v>7371.241</c:v>
                </c:pt>
                <c:pt idx="1292">
                  <c:v>7718.1279999999997</c:v>
                </c:pt>
                <c:pt idx="1293">
                  <c:v>8094.4849999999997</c:v>
                </c:pt>
                <c:pt idx="1294">
                  <c:v>8503.8410000000003</c:v>
                </c:pt>
                <c:pt idx="1295">
                  <c:v>8950.366</c:v>
                </c:pt>
                <c:pt idx="1296">
                  <c:v>9439.02</c:v>
                </c:pt>
                <c:pt idx="1297">
                  <c:v>9975.5509999999995</c:v>
                </c:pt>
                <c:pt idx="1298">
                  <c:v>10566.62</c:v>
                </c:pt>
                <c:pt idx="1299">
                  <c:v>11220.1</c:v>
                </c:pt>
                <c:pt idx="1300">
                  <c:v>11945.36</c:v>
                </c:pt>
                <c:pt idx="1301">
                  <c:v>12753.55</c:v>
                </c:pt>
                <c:pt idx="1302">
                  <c:v>13657.96</c:v>
                </c:pt>
                <c:pt idx="1303">
                  <c:v>14674.44</c:v>
                </c:pt>
                <c:pt idx="1304">
                  <c:v>15822.07</c:v>
                </c:pt>
                <c:pt idx="1305">
                  <c:v>17123.96</c:v>
                </c:pt>
                <c:pt idx="1306">
                  <c:v>18608.150000000001</c:v>
                </c:pt>
                <c:pt idx="1307">
                  <c:v>20308.73</c:v>
                </c:pt>
                <c:pt idx="1308">
                  <c:v>22267.01</c:v>
                </c:pt>
                <c:pt idx="1309">
                  <c:v>24533.1</c:v>
                </c:pt>
                <c:pt idx="1310">
                  <c:v>27167.95</c:v>
                </c:pt>
                <c:pt idx="1311">
                  <c:v>30246.58</c:v>
                </c:pt>
                <c:pt idx="1312">
                  <c:v>33862.699999999997</c:v>
                </c:pt>
                <c:pt idx="1313">
                  <c:v>38133.07</c:v>
                </c:pt>
                <c:pt idx="1314">
                  <c:v>43197.56</c:v>
                </c:pt>
                <c:pt idx="1315">
                  <c:v>49208.82</c:v>
                </c:pt>
                <c:pt idx="1316">
                  <c:v>56303.88</c:v>
                </c:pt>
                <c:pt idx="1317">
                  <c:v>64546.32</c:v>
                </c:pt>
                <c:pt idx="1318">
                  <c:v>73824.289999999994</c:v>
                </c:pt>
                <c:pt idx="1319">
                  <c:v>83703.59</c:v>
                </c:pt>
                <c:pt idx="1320">
                  <c:v>93291.38</c:v>
                </c:pt>
                <c:pt idx="1321">
                  <c:v>101265.60000000001</c:v>
                </c:pt>
                <c:pt idx="1322">
                  <c:v>106257.2</c:v>
                </c:pt>
                <c:pt idx="1323">
                  <c:v>107523.2</c:v>
                </c:pt>
                <c:pt idx="1324">
                  <c:v>105421.1</c:v>
                </c:pt>
                <c:pt idx="1325">
                  <c:v>101224.3</c:v>
                </c:pt>
                <c:pt idx="1326">
                  <c:v>96472.25</c:v>
                </c:pt>
                <c:pt idx="1327">
                  <c:v>92423.32</c:v>
                </c:pt>
                <c:pt idx="1328">
                  <c:v>89883.47</c:v>
                </c:pt>
                <c:pt idx="1329">
                  <c:v>89295.57</c:v>
                </c:pt>
                <c:pt idx="1330">
                  <c:v>90898.1</c:v>
                </c:pt>
                <c:pt idx="1331">
                  <c:v>94850.559999999998</c:v>
                </c:pt>
                <c:pt idx="1332">
                  <c:v>101300.3</c:v>
                </c:pt>
                <c:pt idx="1333">
                  <c:v>110391.1</c:v>
                </c:pt>
                <c:pt idx="1334">
                  <c:v>122209.2</c:v>
                </c:pt>
                <c:pt idx="1335">
                  <c:v>136650.5</c:v>
                </c:pt>
                <c:pt idx="1336">
                  <c:v>153190.9</c:v>
                </c:pt>
                <c:pt idx="1337">
                  <c:v>170583.5</c:v>
                </c:pt>
                <c:pt idx="1338">
                  <c:v>186633.60000000001</c:v>
                </c:pt>
                <c:pt idx="1339">
                  <c:v>198375.4</c:v>
                </c:pt>
                <c:pt idx="1340">
                  <c:v>202951.4</c:v>
                </c:pt>
                <c:pt idx="1341">
                  <c:v>198938.4</c:v>
                </c:pt>
                <c:pt idx="1342">
                  <c:v>187139.1</c:v>
                </c:pt>
                <c:pt idx="1343">
                  <c:v>170098.1</c:v>
                </c:pt>
                <c:pt idx="1344">
                  <c:v>150806.39999999999</c:v>
                </c:pt>
                <c:pt idx="1345">
                  <c:v>131642.20000000001</c:v>
                </c:pt>
                <c:pt idx="1346">
                  <c:v>114021.3</c:v>
                </c:pt>
                <c:pt idx="1347">
                  <c:v>98547.82</c:v>
                </c:pt>
                <c:pt idx="1348">
                  <c:v>85313.59</c:v>
                </c:pt>
                <c:pt idx="1349">
                  <c:v>74150.52</c:v>
                </c:pt>
                <c:pt idx="1350">
                  <c:v>64790.57</c:v>
                </c:pt>
                <c:pt idx="1351">
                  <c:v>56950.61</c:v>
                </c:pt>
                <c:pt idx="1352">
                  <c:v>50370.73</c:v>
                </c:pt>
                <c:pt idx="1353">
                  <c:v>44827.44</c:v>
                </c:pt>
                <c:pt idx="1354">
                  <c:v>40134.980000000003</c:v>
                </c:pt>
                <c:pt idx="1355">
                  <c:v>36141.61</c:v>
                </c:pt>
                <c:pt idx="1356">
                  <c:v>32724.43</c:v>
                </c:pt>
                <c:pt idx="1357">
                  <c:v>29784.2</c:v>
                </c:pt>
                <c:pt idx="1358">
                  <c:v>27240.82</c:v>
                </c:pt>
                <c:pt idx="1359">
                  <c:v>25029.57</c:v>
                </c:pt>
                <c:pt idx="1360">
                  <c:v>23097.93</c:v>
                </c:pt>
                <c:pt idx="1361">
                  <c:v>21403.13</c:v>
                </c:pt>
                <c:pt idx="1362">
                  <c:v>19910.05</c:v>
                </c:pt>
                <c:pt idx="1363">
                  <c:v>18589.759999999998</c:v>
                </c:pt>
                <c:pt idx="1364">
                  <c:v>17418.25</c:v>
                </c:pt>
                <c:pt idx="1365">
                  <c:v>16375.5</c:v>
                </c:pt>
                <c:pt idx="1366">
                  <c:v>15444.72</c:v>
                </c:pt>
                <c:pt idx="1367">
                  <c:v>14611.7</c:v>
                </c:pt>
                <c:pt idx="1368">
                  <c:v>13864.33</c:v>
                </c:pt>
                <c:pt idx="1369">
                  <c:v>13192.29</c:v>
                </c:pt>
                <c:pt idx="1370">
                  <c:v>12586.87</c:v>
                </c:pt>
                <c:pt idx="1371">
                  <c:v>12040.81</c:v>
                </c:pt>
                <c:pt idx="1372">
                  <c:v>11548.09</c:v>
                </c:pt>
                <c:pt idx="1373">
                  <c:v>11103.57</c:v>
                </c:pt>
                <c:pt idx="1374">
                  <c:v>10702.81</c:v>
                </c:pt>
                <c:pt idx="1375">
                  <c:v>10341.89</c:v>
                </c:pt>
                <c:pt idx="1376">
                  <c:v>10017.41</c:v>
                </c:pt>
                <c:pt idx="1377">
                  <c:v>9726.3829999999998</c:v>
                </c:pt>
                <c:pt idx="1378">
                  <c:v>9466.2420000000002</c:v>
                </c:pt>
                <c:pt idx="1379">
                  <c:v>9234.7739999999994</c:v>
                </c:pt>
                <c:pt idx="1380">
                  <c:v>9030.09</c:v>
                </c:pt>
                <c:pt idx="1381">
                  <c:v>8850.5990000000002</c:v>
                </c:pt>
                <c:pt idx="1382">
                  <c:v>8694.9779999999992</c:v>
                </c:pt>
                <c:pt idx="1383">
                  <c:v>8562.1560000000009</c:v>
                </c:pt>
                <c:pt idx="1384">
                  <c:v>8451.2909999999993</c:v>
                </c:pt>
                <c:pt idx="1385">
                  <c:v>8361.6970000000001</c:v>
                </c:pt>
                <c:pt idx="1386">
                  <c:v>8292.6470000000008</c:v>
                </c:pt>
                <c:pt idx="1387">
                  <c:v>8243.0910000000003</c:v>
                </c:pt>
                <c:pt idx="1388">
                  <c:v>8212.0259999999998</c:v>
                </c:pt>
                <c:pt idx="1389">
                  <c:v>8199.5740000000005</c:v>
                </c:pt>
                <c:pt idx="1390">
                  <c:v>8206.7219999999998</c:v>
                </c:pt>
                <c:pt idx="1391">
                  <c:v>8234.277</c:v>
                </c:pt>
                <c:pt idx="1392">
                  <c:v>8282.7819999999992</c:v>
                </c:pt>
                <c:pt idx="1393">
                  <c:v>8352.8130000000001</c:v>
                </c:pt>
                <c:pt idx="1394">
                  <c:v>8445.1319999999996</c:v>
                </c:pt>
                <c:pt idx="1395">
                  <c:v>8560.741</c:v>
                </c:pt>
                <c:pt idx="1396">
                  <c:v>8700.8940000000002</c:v>
                </c:pt>
                <c:pt idx="1397">
                  <c:v>8867.1280000000006</c:v>
                </c:pt>
                <c:pt idx="1398">
                  <c:v>9061.2829999999994</c:v>
                </c:pt>
                <c:pt idx="1399">
                  <c:v>9285.5429999999997</c:v>
                </c:pt>
                <c:pt idx="1400">
                  <c:v>9542.4789999999994</c:v>
                </c:pt>
                <c:pt idx="1401">
                  <c:v>9835.1119999999992</c:v>
                </c:pt>
                <c:pt idx="1402">
                  <c:v>10166.98</c:v>
                </c:pt>
                <c:pt idx="1403">
                  <c:v>10542.23</c:v>
                </c:pt>
                <c:pt idx="1404">
                  <c:v>10965.71</c:v>
                </c:pt>
                <c:pt idx="1405">
                  <c:v>11443.14</c:v>
                </c:pt>
                <c:pt idx="1406">
                  <c:v>11981.22</c:v>
                </c:pt>
                <c:pt idx="1407">
                  <c:v>12587.87</c:v>
                </c:pt>
                <c:pt idx="1408">
                  <c:v>13272.47</c:v>
                </c:pt>
                <c:pt idx="1409">
                  <c:v>14046.17</c:v>
                </c:pt>
                <c:pt idx="1410">
                  <c:v>14922.27</c:v>
                </c:pt>
                <c:pt idx="1411">
                  <c:v>15916.7</c:v>
                </c:pt>
                <c:pt idx="1412">
                  <c:v>17048.689999999999</c:v>
                </c:pt>
                <c:pt idx="1413">
                  <c:v>18341.490000000002</c:v>
                </c:pt>
                <c:pt idx="1414">
                  <c:v>19823.43</c:v>
                </c:pt>
                <c:pt idx="1415">
                  <c:v>21529.17</c:v>
                </c:pt>
                <c:pt idx="1416">
                  <c:v>23501.37</c:v>
                </c:pt>
                <c:pt idx="1417">
                  <c:v>25792.82</c:v>
                </c:pt>
                <c:pt idx="1418">
                  <c:v>28469.15</c:v>
                </c:pt>
                <c:pt idx="1419">
                  <c:v>31612.31</c:v>
                </c:pt>
                <c:pt idx="1420">
                  <c:v>35324.92</c:v>
                </c:pt>
                <c:pt idx="1421">
                  <c:v>39735.519999999997</c:v>
                </c:pt>
                <c:pt idx="1422">
                  <c:v>45004.639999999999</c:v>
                </c:pt>
                <c:pt idx="1423">
                  <c:v>51330.96</c:v>
                </c:pt>
                <c:pt idx="1424">
                  <c:v>58955.519999999997</c:v>
                </c:pt>
                <c:pt idx="1425">
                  <c:v>68160.05</c:v>
                </c:pt>
                <c:pt idx="1426">
                  <c:v>79250.600000000006</c:v>
                </c:pt>
                <c:pt idx="1427">
                  <c:v>92511.05</c:v>
                </c:pt>
                <c:pt idx="1428">
                  <c:v>108099.7</c:v>
                </c:pt>
                <c:pt idx="1429">
                  <c:v>125852.2</c:v>
                </c:pt>
                <c:pt idx="1430">
                  <c:v>144967</c:v>
                </c:pt>
                <c:pt idx="1431">
                  <c:v>163652.79999999999</c:v>
                </c:pt>
                <c:pt idx="1432">
                  <c:v>179037.2</c:v>
                </c:pt>
                <c:pt idx="1433">
                  <c:v>187805.5</c:v>
                </c:pt>
                <c:pt idx="1434">
                  <c:v>187654.3</c:v>
                </c:pt>
                <c:pt idx="1435">
                  <c:v>178633.5</c:v>
                </c:pt>
                <c:pt idx="1436">
                  <c:v>163111.4</c:v>
                </c:pt>
                <c:pt idx="1437">
                  <c:v>144400.9</c:v>
                </c:pt>
                <c:pt idx="1438">
                  <c:v>125332.9</c:v>
                </c:pt>
                <c:pt idx="1439">
                  <c:v>107655.7</c:v>
                </c:pt>
                <c:pt idx="1440">
                  <c:v>92142.56</c:v>
                </c:pt>
                <c:pt idx="1441">
                  <c:v>78942.92</c:v>
                </c:pt>
                <c:pt idx="1442">
                  <c:v>67892.12</c:v>
                </c:pt>
                <c:pt idx="1443">
                  <c:v>58705.49</c:v>
                </c:pt>
                <c:pt idx="1444">
                  <c:v>51079.31</c:v>
                </c:pt>
                <c:pt idx="1445">
                  <c:v>44735.46</c:v>
                </c:pt>
                <c:pt idx="1446">
                  <c:v>39436.39</c:v>
                </c:pt>
                <c:pt idx="1447">
                  <c:v>34986.43</c:v>
                </c:pt>
                <c:pt idx="1448">
                  <c:v>31227.3</c:v>
                </c:pt>
                <c:pt idx="1449">
                  <c:v>28032.15</c:v>
                </c:pt>
                <c:pt idx="1450">
                  <c:v>25299.59</c:v>
                </c:pt>
                <c:pt idx="1451">
                  <c:v>22948.53</c:v>
                </c:pt>
                <c:pt idx="1452">
                  <c:v>20913.93</c:v>
                </c:pt>
                <c:pt idx="1453">
                  <c:v>19143.419999999998</c:v>
                </c:pt>
                <c:pt idx="1454">
                  <c:v>17594.599999999999</c:v>
                </c:pt>
                <c:pt idx="1455">
                  <c:v>16232.96</c:v>
                </c:pt>
                <c:pt idx="1456">
                  <c:v>15030.27</c:v>
                </c:pt>
                <c:pt idx="1457">
                  <c:v>13963.3</c:v>
                </c:pt>
                <c:pt idx="1458">
                  <c:v>13012.81</c:v>
                </c:pt>
                <c:pt idx="1459">
                  <c:v>12162.8</c:v>
                </c:pt>
                <c:pt idx="1460">
                  <c:v>11399.83</c:v>
                </c:pt>
                <c:pt idx="1461">
                  <c:v>10712.6</c:v>
                </c:pt>
                <c:pt idx="1462">
                  <c:v>10091.5</c:v>
                </c:pt>
                <c:pt idx="1463">
                  <c:v>9528.4050000000007</c:v>
                </c:pt>
                <c:pt idx="1464">
                  <c:v>9016.42</c:v>
                </c:pt>
                <c:pt idx="1465">
                  <c:v>8549.7129999999997</c:v>
                </c:pt>
                <c:pt idx="1466">
                  <c:v>8123.2979999999998</c:v>
                </c:pt>
                <c:pt idx="1467">
                  <c:v>7732.8649999999998</c:v>
                </c:pt>
                <c:pt idx="1468">
                  <c:v>7374.6610000000001</c:v>
                </c:pt>
                <c:pt idx="1469">
                  <c:v>7045.4139999999998</c:v>
                </c:pt>
                <c:pt idx="1470">
                  <c:v>6742.2709999999997</c:v>
                </c:pt>
                <c:pt idx="1471">
                  <c:v>6462.741</c:v>
                </c:pt>
                <c:pt idx="1472">
                  <c:v>6204.6450000000004</c:v>
                </c:pt>
                <c:pt idx="1473">
                  <c:v>5966.0720000000001</c:v>
                </c:pt>
                <c:pt idx="1474">
                  <c:v>5745.3249999999998</c:v>
                </c:pt>
                <c:pt idx="1475">
                  <c:v>5540.86</c:v>
                </c:pt>
                <c:pt idx="1476">
                  <c:v>5351.2190000000001</c:v>
                </c:pt>
                <c:pt idx="1477">
                  <c:v>5174.9579999999996</c:v>
                </c:pt>
                <c:pt idx="1478">
                  <c:v>5010.6289999999999</c:v>
                </c:pt>
                <c:pt idx="1479">
                  <c:v>4856.8990000000003</c:v>
                </c:pt>
                <c:pt idx="1480">
                  <c:v>4712.7430000000004</c:v>
                </c:pt>
                <c:pt idx="1481">
                  <c:v>4577.5690000000004</c:v>
                </c:pt>
                <c:pt idx="1482">
                  <c:v>4451.1170000000002</c:v>
                </c:pt>
                <c:pt idx="1483">
                  <c:v>4333.2280000000001</c:v>
                </c:pt>
                <c:pt idx="1484">
                  <c:v>4223.6890000000003</c:v>
                </c:pt>
                <c:pt idx="1485">
                  <c:v>4122.2039999999997</c:v>
                </c:pt>
                <c:pt idx="1486">
                  <c:v>4028.4369999999999</c:v>
                </c:pt>
                <c:pt idx="1487">
                  <c:v>3942.0549999999998</c:v>
                </c:pt>
                <c:pt idx="1488">
                  <c:v>3862.7649999999999</c:v>
                </c:pt>
                <c:pt idx="1489">
                  <c:v>3790.3229999999999</c:v>
                </c:pt>
                <c:pt idx="1490">
                  <c:v>3724.5479999999998</c:v>
                </c:pt>
                <c:pt idx="1491">
                  <c:v>3665.3180000000002</c:v>
                </c:pt>
                <c:pt idx="1492">
                  <c:v>3612.576</c:v>
                </c:pt>
                <c:pt idx="1493">
                  <c:v>3566.3359999999998</c:v>
                </c:pt>
                <c:pt idx="1494">
                  <c:v>3526.683</c:v>
                </c:pt>
                <c:pt idx="1495">
                  <c:v>3493.7829999999999</c:v>
                </c:pt>
                <c:pt idx="1496">
                  <c:v>3467.895</c:v>
                </c:pt>
                <c:pt idx="1497">
                  <c:v>3449.377</c:v>
                </c:pt>
                <c:pt idx="1498">
                  <c:v>3438.7130000000002</c:v>
                </c:pt>
                <c:pt idx="1499">
                  <c:v>3436.5230000000001</c:v>
                </c:pt>
                <c:pt idx="1500">
                  <c:v>3443.59</c:v>
                </c:pt>
                <c:pt idx="1501">
                  <c:v>3460.8330000000001</c:v>
                </c:pt>
                <c:pt idx="1502">
                  <c:v>3489.2179999999998</c:v>
                </c:pt>
                <c:pt idx="1503">
                  <c:v>3529.7489999999998</c:v>
                </c:pt>
                <c:pt idx="1504">
                  <c:v>3583.8530000000001</c:v>
                </c:pt>
                <c:pt idx="1505">
                  <c:v>3653.3310000000001</c:v>
                </c:pt>
                <c:pt idx="1506">
                  <c:v>3739.9520000000002</c:v>
                </c:pt>
                <c:pt idx="1507">
                  <c:v>3845.6149999999998</c:v>
                </c:pt>
                <c:pt idx="1508">
                  <c:v>3972.9639999999999</c:v>
                </c:pt>
                <c:pt idx="1509">
                  <c:v>4126.2089999999998</c:v>
                </c:pt>
                <c:pt idx="1510">
                  <c:v>4311.8040000000001</c:v>
                </c:pt>
                <c:pt idx="1511">
                  <c:v>4538.6840000000002</c:v>
                </c:pt>
                <c:pt idx="1512">
                  <c:v>4818.2389999999996</c:v>
                </c:pt>
                <c:pt idx="1513">
                  <c:v>5164.5140000000001</c:v>
                </c:pt>
                <c:pt idx="1514">
                  <c:v>5594.8190000000004</c:v>
                </c:pt>
                <c:pt idx="1515">
                  <c:v>6130.5860000000002</c:v>
                </c:pt>
                <c:pt idx="1516">
                  <c:v>6798.0360000000001</c:v>
                </c:pt>
                <c:pt idx="1517">
                  <c:v>7627.8249999999998</c:v>
                </c:pt>
                <c:pt idx="1518">
                  <c:v>8652.0580000000009</c:v>
                </c:pt>
                <c:pt idx="1519">
                  <c:v>9895.5149999999994</c:v>
                </c:pt>
                <c:pt idx="1520">
                  <c:v>11356.06</c:v>
                </c:pt>
                <c:pt idx="1521">
                  <c:v>12969.7</c:v>
                </c:pt>
                <c:pt idx="1522">
                  <c:v>14566.49</c:v>
                </c:pt>
                <c:pt idx="1523">
                  <c:v>15854.43</c:v>
                </c:pt>
                <c:pt idx="1524">
                  <c:v>16497.2</c:v>
                </c:pt>
                <c:pt idx="1525">
                  <c:v>16296</c:v>
                </c:pt>
                <c:pt idx="1526">
                  <c:v>15331.05</c:v>
                </c:pt>
                <c:pt idx="1527">
                  <c:v>13904.16</c:v>
                </c:pt>
                <c:pt idx="1528">
                  <c:v>12349.46</c:v>
                </c:pt>
                <c:pt idx="1529">
                  <c:v>10897.07</c:v>
                </c:pt>
                <c:pt idx="1530">
                  <c:v>9647.3040000000001</c:v>
                </c:pt>
                <c:pt idx="1531">
                  <c:v>8601.7049999999999</c:v>
                </c:pt>
                <c:pt idx="1532">
                  <c:v>7708.27</c:v>
                </c:pt>
                <c:pt idx="1533">
                  <c:v>6913.8829999999998</c:v>
                </c:pt>
                <c:pt idx="1534">
                  <c:v>6200.826</c:v>
                </c:pt>
                <c:pt idx="1535">
                  <c:v>5577.6480000000001</c:v>
                </c:pt>
                <c:pt idx="1536">
                  <c:v>5051.0240000000003</c:v>
                </c:pt>
                <c:pt idx="1537">
                  <c:v>4615.6289999999999</c:v>
                </c:pt>
                <c:pt idx="1538">
                  <c:v>4258.8760000000002</c:v>
                </c:pt>
                <c:pt idx="1539">
                  <c:v>3966.7959999999998</c:v>
                </c:pt>
                <c:pt idx="1540">
                  <c:v>3726.8670000000002</c:v>
                </c:pt>
                <c:pt idx="1541">
                  <c:v>3528.663</c:v>
                </c:pt>
                <c:pt idx="1542">
                  <c:v>3363.623</c:v>
                </c:pt>
                <c:pt idx="1543">
                  <c:v>3224.7339999999999</c:v>
                </c:pt>
                <c:pt idx="1544">
                  <c:v>3106.4969999999998</c:v>
                </c:pt>
                <c:pt idx="1545">
                  <c:v>3005.056</c:v>
                </c:pt>
                <c:pt idx="1546">
                  <c:v>2918.0720000000001</c:v>
                </c:pt>
                <c:pt idx="1547">
                  <c:v>2844.1849999999999</c:v>
                </c:pt>
                <c:pt idx="1548">
                  <c:v>2782.422</c:v>
                </c:pt>
                <c:pt idx="1549">
                  <c:v>2731.8870000000002</c:v>
                </c:pt>
                <c:pt idx="1550">
                  <c:v>2691.7020000000002</c:v>
                </c:pt>
                <c:pt idx="1551">
                  <c:v>2661.0659999999998</c:v>
                </c:pt>
                <c:pt idx="1552">
                  <c:v>2639.2959999999998</c:v>
                </c:pt>
                <c:pt idx="1553">
                  <c:v>2625.8530000000001</c:v>
                </c:pt>
                <c:pt idx="1554">
                  <c:v>2620.35</c:v>
                </c:pt>
                <c:pt idx="1555">
                  <c:v>2622.5439999999999</c:v>
                </c:pt>
                <c:pt idx="1556">
                  <c:v>2632.3270000000002</c:v>
                </c:pt>
                <c:pt idx="1557">
                  <c:v>2649.7240000000002</c:v>
                </c:pt>
                <c:pt idx="1558">
                  <c:v>2674.8850000000002</c:v>
                </c:pt>
                <c:pt idx="1559">
                  <c:v>2708.0889999999999</c:v>
                </c:pt>
                <c:pt idx="1560">
                  <c:v>2749.7460000000001</c:v>
                </c:pt>
                <c:pt idx="1561">
                  <c:v>2800.4050000000002</c:v>
                </c:pt>
                <c:pt idx="1562">
                  <c:v>2860.76</c:v>
                </c:pt>
                <c:pt idx="1563">
                  <c:v>2931.66</c:v>
                </c:pt>
                <c:pt idx="1564">
                  <c:v>3014.1149999999998</c:v>
                </c:pt>
                <c:pt idx="1565">
                  <c:v>3109.3110000000001</c:v>
                </c:pt>
                <c:pt idx="1566">
                  <c:v>3218.652</c:v>
                </c:pt>
                <c:pt idx="1567">
                  <c:v>3343.855</c:v>
                </c:pt>
                <c:pt idx="1568">
                  <c:v>3487.1109999999999</c:v>
                </c:pt>
                <c:pt idx="1569">
                  <c:v>3651.2350000000001</c:v>
                </c:pt>
                <c:pt idx="1570">
                  <c:v>3839.7460000000001</c:v>
                </c:pt>
                <c:pt idx="1571">
                  <c:v>4056.9319999999998</c:v>
                </c:pt>
                <c:pt idx="1572">
                  <c:v>4307.9780000000001</c:v>
                </c:pt>
                <c:pt idx="1573">
                  <c:v>4599.2089999999998</c:v>
                </c:pt>
                <c:pt idx="1574">
                  <c:v>4938.4340000000002</c:v>
                </c:pt>
                <c:pt idx="1575">
                  <c:v>5335.393</c:v>
                </c:pt>
                <c:pt idx="1576">
                  <c:v>5802.3410000000003</c:v>
                </c:pt>
                <c:pt idx="1577">
                  <c:v>6354.7749999999996</c:v>
                </c:pt>
                <c:pt idx="1578">
                  <c:v>7012.3810000000003</c:v>
                </c:pt>
                <c:pt idx="1579">
                  <c:v>7800.1940000000004</c:v>
                </c:pt>
                <c:pt idx="1580">
                  <c:v>8749.9680000000008</c:v>
                </c:pt>
                <c:pt idx="1581">
                  <c:v>9901.5750000000007</c:v>
                </c:pt>
                <c:pt idx="1582">
                  <c:v>11303.86</c:v>
                </c:pt>
                <c:pt idx="1583">
                  <c:v>13013.58</c:v>
                </c:pt>
                <c:pt idx="1584">
                  <c:v>15089.52</c:v>
                </c:pt>
                <c:pt idx="1585">
                  <c:v>17576.52</c:v>
                </c:pt>
                <c:pt idx="1586">
                  <c:v>20472.18</c:v>
                </c:pt>
                <c:pt idx="1587">
                  <c:v>23673.87</c:v>
                </c:pt>
                <c:pt idx="1588">
                  <c:v>26927.54</c:v>
                </c:pt>
                <c:pt idx="1589">
                  <c:v>29844.22</c:v>
                </c:pt>
                <c:pt idx="1590">
                  <c:v>32047.87</c:v>
                </c:pt>
                <c:pt idx="1591">
                  <c:v>33372.300000000003</c:v>
                </c:pt>
                <c:pt idx="1592">
                  <c:v>33882.589999999997</c:v>
                </c:pt>
                <c:pt idx="1593">
                  <c:v>33678.33</c:v>
                </c:pt>
                <c:pt idx="1594">
                  <c:v>32736.48</c:v>
                </c:pt>
                <c:pt idx="1595">
                  <c:v>30984.639999999999</c:v>
                </c:pt>
                <c:pt idx="1596">
                  <c:v>28486.91</c:v>
                </c:pt>
                <c:pt idx="1597">
                  <c:v>25505.919999999998</c:v>
                </c:pt>
                <c:pt idx="1598">
                  <c:v>22389.3</c:v>
                </c:pt>
                <c:pt idx="1599">
                  <c:v>19423.900000000001</c:v>
                </c:pt>
                <c:pt idx="1600">
                  <c:v>16773.21</c:v>
                </c:pt>
                <c:pt idx="1601">
                  <c:v>14492.71</c:v>
                </c:pt>
                <c:pt idx="1602">
                  <c:v>12571.86</c:v>
                </c:pt>
                <c:pt idx="1603">
                  <c:v>10970.15</c:v>
                </c:pt>
                <c:pt idx="1604">
                  <c:v>9638.8179999999993</c:v>
                </c:pt>
                <c:pt idx="1605">
                  <c:v>8531.1610000000001</c:v>
                </c:pt>
                <c:pt idx="1606">
                  <c:v>7606.4269999999997</c:v>
                </c:pt>
                <c:pt idx="1607">
                  <c:v>6830.5990000000002</c:v>
                </c:pt>
                <c:pt idx="1608">
                  <c:v>6175.95</c:v>
                </c:pt>
                <c:pt idx="1609">
                  <c:v>5620.1729999999998</c:v>
                </c:pt>
                <c:pt idx="1610">
                  <c:v>5145.4179999999997</c:v>
                </c:pt>
                <c:pt idx="1611">
                  <c:v>4737.4229999999998</c:v>
                </c:pt>
                <c:pt idx="1612">
                  <c:v>4384.7740000000003</c:v>
                </c:pt>
                <c:pt idx="1613">
                  <c:v>4078.3040000000001</c:v>
                </c:pt>
                <c:pt idx="1614">
                  <c:v>3810.623</c:v>
                </c:pt>
                <c:pt idx="1615">
                  <c:v>3575.7420000000002</c:v>
                </c:pt>
                <c:pt idx="1616">
                  <c:v>3368.7910000000002</c:v>
                </c:pt>
                <c:pt idx="1617">
                  <c:v>3185.7939999999999</c:v>
                </c:pt>
                <c:pt idx="1618">
                  <c:v>3023.5039999999999</c:v>
                </c:pt>
                <c:pt idx="1619">
                  <c:v>2879.2689999999998</c:v>
                </c:pt>
                <c:pt idx="1620">
                  <c:v>2750.9450000000002</c:v>
                </c:pt>
                <c:pt idx="1621">
                  <c:v>2636.826</c:v>
                </c:pt>
                <c:pt idx="1622">
                  <c:v>2535.5909999999999</c:v>
                </c:pt>
                <c:pt idx="1623">
                  <c:v>2446.152</c:v>
                </c:pt>
                <c:pt idx="1624">
                  <c:v>2367.2049999999999</c:v>
                </c:pt>
                <c:pt idx="1625">
                  <c:v>2296.7959999999998</c:v>
                </c:pt>
                <c:pt idx="1626">
                  <c:v>2233.7240000000002</c:v>
                </c:pt>
                <c:pt idx="1627">
                  <c:v>2178.5169999999998</c:v>
                </c:pt>
                <c:pt idx="1628">
                  <c:v>2131.223</c:v>
                </c:pt>
                <c:pt idx="1629">
                  <c:v>2090.39</c:v>
                </c:pt>
                <c:pt idx="1630">
                  <c:v>2053.2779999999998</c:v>
                </c:pt>
                <c:pt idx="1631">
                  <c:v>2016.288</c:v>
                </c:pt>
                <c:pt idx="1632">
                  <c:v>1976.16</c:v>
                </c:pt>
                <c:pt idx="1633">
                  <c:v>1931.6220000000001</c:v>
                </c:pt>
                <c:pt idx="1634">
                  <c:v>1883.9359999999999</c:v>
                </c:pt>
                <c:pt idx="1635">
                  <c:v>1835.684</c:v>
                </c:pt>
                <c:pt idx="1636">
                  <c:v>1789.1</c:v>
                </c:pt>
                <c:pt idx="1637">
                  <c:v>1745.364</c:v>
                </c:pt>
                <c:pt idx="1638">
                  <c:v>1704.8579999999999</c:v>
                </c:pt>
                <c:pt idx="1639">
                  <c:v>1667.6610000000001</c:v>
                </c:pt>
                <c:pt idx="1640">
                  <c:v>1633.7850000000001</c:v>
                </c:pt>
                <c:pt idx="1641">
                  <c:v>1603.17</c:v>
                </c:pt>
                <c:pt idx="1642">
                  <c:v>1575.652</c:v>
                </c:pt>
                <c:pt idx="1643">
                  <c:v>1550.9839999999999</c:v>
                </c:pt>
                <c:pt idx="1644">
                  <c:v>1528.8910000000001</c:v>
                </c:pt>
                <c:pt idx="1645">
                  <c:v>1509.105</c:v>
                </c:pt>
                <c:pt idx="1646">
                  <c:v>1491.384</c:v>
                </c:pt>
                <c:pt idx="1647">
                  <c:v>1475.5219999999999</c:v>
                </c:pt>
                <c:pt idx="1648">
                  <c:v>1461.3420000000001</c:v>
                </c:pt>
                <c:pt idx="1649">
                  <c:v>1448.6990000000001</c:v>
                </c:pt>
                <c:pt idx="1650">
                  <c:v>1437.471</c:v>
                </c:pt>
                <c:pt idx="1651">
                  <c:v>1427.56</c:v>
                </c:pt>
                <c:pt idx="1652">
                  <c:v>1418.8879999999999</c:v>
                </c:pt>
                <c:pt idx="1653">
                  <c:v>1411.39</c:v>
                </c:pt>
                <c:pt idx="1654">
                  <c:v>1405.0139999999999</c:v>
                </c:pt>
                <c:pt idx="1655">
                  <c:v>1399.7149999999999</c:v>
                </c:pt>
                <c:pt idx="1656">
                  <c:v>1395.4570000000001</c:v>
                </c:pt>
                <c:pt idx="1657">
                  <c:v>1392.211</c:v>
                </c:pt>
                <c:pt idx="1658">
                  <c:v>1389.952</c:v>
                </c:pt>
                <c:pt idx="1659">
                  <c:v>1388.664</c:v>
                </c:pt>
                <c:pt idx="1660">
                  <c:v>1388.336</c:v>
                </c:pt>
                <c:pt idx="1661">
                  <c:v>1388.96</c:v>
                </c:pt>
                <c:pt idx="1662">
                  <c:v>1390.537</c:v>
                </c:pt>
                <c:pt idx="1663">
                  <c:v>1393.0709999999999</c:v>
                </c:pt>
                <c:pt idx="1664">
                  <c:v>1396.5719999999999</c:v>
                </c:pt>
                <c:pt idx="1665">
                  <c:v>1401.057</c:v>
                </c:pt>
                <c:pt idx="1666">
                  <c:v>1406.547</c:v>
                </c:pt>
                <c:pt idx="1667">
                  <c:v>1413.0709999999999</c:v>
                </c:pt>
                <c:pt idx="1668">
                  <c:v>1420.6669999999999</c:v>
                </c:pt>
                <c:pt idx="1669">
                  <c:v>1429.3810000000001</c:v>
                </c:pt>
                <c:pt idx="1670">
                  <c:v>1439.268</c:v>
                </c:pt>
                <c:pt idx="1671">
                  <c:v>1450.396</c:v>
                </c:pt>
                <c:pt idx="1672">
                  <c:v>1462.847</c:v>
                </c:pt>
                <c:pt idx="1673">
                  <c:v>1476.7149999999999</c:v>
                </c:pt>
                <c:pt idx="1674">
                  <c:v>1492.1</c:v>
                </c:pt>
                <c:pt idx="1675">
                  <c:v>1509.098</c:v>
                </c:pt>
                <c:pt idx="1676">
                  <c:v>1527.7650000000001</c:v>
                </c:pt>
                <c:pt idx="1677">
                  <c:v>1548.0630000000001</c:v>
                </c:pt>
                <c:pt idx="1678">
                  <c:v>1569.7929999999999</c:v>
                </c:pt>
                <c:pt idx="1679">
                  <c:v>1592.549</c:v>
                </c:pt>
                <c:pt idx="1680">
                  <c:v>1615.8309999999999</c:v>
                </c:pt>
                <c:pt idx="1681">
                  <c:v>1639.318</c:v>
                </c:pt>
                <c:pt idx="1682">
                  <c:v>1663.1479999999999</c:v>
                </c:pt>
                <c:pt idx="1683">
                  <c:v>1687.8889999999999</c:v>
                </c:pt>
                <c:pt idx="1684">
                  <c:v>1714.261</c:v>
                </c:pt>
                <c:pt idx="1685">
                  <c:v>1742.8679999999999</c:v>
                </c:pt>
                <c:pt idx="1686">
                  <c:v>1774.124</c:v>
                </c:pt>
                <c:pt idx="1687">
                  <c:v>1808.298</c:v>
                </c:pt>
                <c:pt idx="1688">
                  <c:v>1845.588</c:v>
                </c:pt>
                <c:pt idx="1689">
                  <c:v>1886.1790000000001</c:v>
                </c:pt>
                <c:pt idx="1690">
                  <c:v>1930.2670000000001</c:v>
                </c:pt>
                <c:pt idx="1691">
                  <c:v>1978.079</c:v>
                </c:pt>
                <c:pt idx="1692">
                  <c:v>2029.87</c:v>
                </c:pt>
                <c:pt idx="1693">
                  <c:v>2085.9090000000001</c:v>
                </c:pt>
                <c:pt idx="1694">
                  <c:v>2146.4780000000001</c:v>
                </c:pt>
                <c:pt idx="1695">
                  <c:v>2211.8580000000002</c:v>
                </c:pt>
                <c:pt idx="1696">
                  <c:v>2282.34</c:v>
                </c:pt>
                <c:pt idx="1697">
                  <c:v>2358.279</c:v>
                </c:pt>
                <c:pt idx="1698">
                  <c:v>2440.127</c:v>
                </c:pt>
                <c:pt idx="1699">
                  <c:v>2528.556</c:v>
                </c:pt>
                <c:pt idx="1700">
                  <c:v>2624.4450000000002</c:v>
                </c:pt>
                <c:pt idx="1701">
                  <c:v>2728.8290000000002</c:v>
                </c:pt>
                <c:pt idx="1702">
                  <c:v>2842.82</c:v>
                </c:pt>
                <c:pt idx="1703">
                  <c:v>2967.5859999999998</c:v>
                </c:pt>
                <c:pt idx="1704">
                  <c:v>3104.41</c:v>
                </c:pt>
                <c:pt idx="1705">
                  <c:v>3254.748</c:v>
                </c:pt>
                <c:pt idx="1706">
                  <c:v>3420.2260000000001</c:v>
                </c:pt>
                <c:pt idx="1707">
                  <c:v>3602.663</c:v>
                </c:pt>
                <c:pt idx="1708">
                  <c:v>3804.2150000000001</c:v>
                </c:pt>
                <c:pt idx="1709">
                  <c:v>4027.5790000000002</c:v>
                </c:pt>
                <c:pt idx="1710">
                  <c:v>4276.1329999999998</c:v>
                </c:pt>
                <c:pt idx="1711">
                  <c:v>4553.9539999999997</c:v>
                </c:pt>
                <c:pt idx="1712">
                  <c:v>4865.8389999999999</c:v>
                </c:pt>
                <c:pt idx="1713">
                  <c:v>5217.442</c:v>
                </c:pt>
                <c:pt idx="1714">
                  <c:v>5615.5110000000004</c:v>
                </c:pt>
                <c:pt idx="1715">
                  <c:v>6068.2049999999999</c:v>
                </c:pt>
                <c:pt idx="1716">
                  <c:v>6585.4979999999996</c:v>
                </c:pt>
                <c:pt idx="1717">
                  <c:v>7179.674</c:v>
                </c:pt>
                <c:pt idx="1718">
                  <c:v>7865.9690000000001</c:v>
                </c:pt>
                <c:pt idx="1719">
                  <c:v>8663.4179999999997</c:v>
                </c:pt>
                <c:pt idx="1720">
                  <c:v>9595.9539999999997</c:v>
                </c:pt>
                <c:pt idx="1721">
                  <c:v>10693.87</c:v>
                </c:pt>
                <c:pt idx="1722">
                  <c:v>11995.73</c:v>
                </c:pt>
                <c:pt idx="1723">
                  <c:v>13550.85</c:v>
                </c:pt>
                <c:pt idx="1724">
                  <c:v>15422.49</c:v>
                </c:pt>
                <c:pt idx="1725">
                  <c:v>17691.650000000001</c:v>
                </c:pt>
                <c:pt idx="1726">
                  <c:v>20461.259999999998</c:v>
                </c:pt>
                <c:pt idx="1727">
                  <c:v>23859.599999999999</c:v>
                </c:pt>
                <c:pt idx="1728">
                  <c:v>28040.06</c:v>
                </c:pt>
                <c:pt idx="1729">
                  <c:v>33170.42</c:v>
                </c:pt>
                <c:pt idx="1730">
                  <c:v>39397.910000000003</c:v>
                </c:pt>
                <c:pt idx="1731">
                  <c:v>46766.34</c:v>
                </c:pt>
                <c:pt idx="1732">
                  <c:v>55057.54</c:v>
                </c:pt>
                <c:pt idx="1733">
                  <c:v>63564.54</c:v>
                </c:pt>
                <c:pt idx="1734">
                  <c:v>70931.87</c:v>
                </c:pt>
                <c:pt idx="1735">
                  <c:v>75384.240000000005</c:v>
                </c:pt>
                <c:pt idx="1736">
                  <c:v>75553.38</c:v>
                </c:pt>
                <c:pt idx="1737">
                  <c:v>71390.080000000002</c:v>
                </c:pt>
                <c:pt idx="1738">
                  <c:v>64199.21</c:v>
                </c:pt>
                <c:pt idx="1739">
                  <c:v>55756.92</c:v>
                </c:pt>
                <c:pt idx="1740">
                  <c:v>47455.519999999997</c:v>
                </c:pt>
                <c:pt idx="1741">
                  <c:v>40040.03</c:v>
                </c:pt>
                <c:pt idx="1742">
                  <c:v>33754.14</c:v>
                </c:pt>
                <c:pt idx="1743">
                  <c:v>28567.3</c:v>
                </c:pt>
                <c:pt idx="1744">
                  <c:v>24337.58</c:v>
                </c:pt>
                <c:pt idx="1745">
                  <c:v>20898.490000000002</c:v>
                </c:pt>
                <c:pt idx="1746">
                  <c:v>18096.259999999998</c:v>
                </c:pt>
                <c:pt idx="1747">
                  <c:v>15801.75</c:v>
                </c:pt>
                <c:pt idx="1748">
                  <c:v>13911.11</c:v>
                </c:pt>
                <c:pt idx="1749">
                  <c:v>12342.63</c:v>
                </c:pt>
                <c:pt idx="1750">
                  <c:v>11032.5</c:v>
                </c:pt>
                <c:pt idx="1751">
                  <c:v>9931.0830000000005</c:v>
                </c:pt>
                <c:pt idx="1752">
                  <c:v>8999.7180000000008</c:v>
                </c:pt>
                <c:pt idx="1753">
                  <c:v>8208.2579999999998</c:v>
                </c:pt>
                <c:pt idx="1754">
                  <c:v>7533.17</c:v>
                </c:pt>
                <c:pt idx="1755">
                  <c:v>6956.0879999999997</c:v>
                </c:pt>
                <c:pt idx="1756">
                  <c:v>6462.6809999999996</c:v>
                </c:pt>
                <c:pt idx="1757">
                  <c:v>6041.5680000000002</c:v>
                </c:pt>
                <c:pt idx="1758">
                  <c:v>5683.0410000000002</c:v>
                </c:pt>
                <c:pt idx="1759">
                  <c:v>5377.4489999999996</c:v>
                </c:pt>
                <c:pt idx="1760">
                  <c:v>5113.5709999999999</c:v>
                </c:pt>
                <c:pt idx="1761">
                  <c:v>4878.2510000000002</c:v>
                </c:pt>
                <c:pt idx="1762">
                  <c:v>4659.8810000000003</c:v>
                </c:pt>
                <c:pt idx="1763">
                  <c:v>4455.2349999999997</c:v>
                </c:pt>
                <c:pt idx="1764">
                  <c:v>4271.6540000000005</c:v>
                </c:pt>
                <c:pt idx="1765">
                  <c:v>4121.0200000000004</c:v>
                </c:pt>
                <c:pt idx="1766">
                  <c:v>4012.9580000000001</c:v>
                </c:pt>
                <c:pt idx="1767">
                  <c:v>3950.3040000000001</c:v>
                </c:pt>
                <c:pt idx="1768">
                  <c:v>3921.0250000000001</c:v>
                </c:pt>
                <c:pt idx="1769">
                  <c:v>3886.4250000000002</c:v>
                </c:pt>
                <c:pt idx="1770">
                  <c:v>3791.6190000000001</c:v>
                </c:pt>
                <c:pt idx="1771">
                  <c:v>3618.1419999999998</c:v>
                </c:pt>
                <c:pt idx="1772">
                  <c:v>3405.4969999999998</c:v>
                </c:pt>
                <c:pt idx="1773">
                  <c:v>3201.5050000000001</c:v>
                </c:pt>
                <c:pt idx="1774">
                  <c:v>3027.9169999999999</c:v>
                </c:pt>
                <c:pt idx="1775">
                  <c:v>2886.683</c:v>
                </c:pt>
                <c:pt idx="1776">
                  <c:v>2772.848</c:v>
                </c:pt>
                <c:pt idx="1777">
                  <c:v>2680.82</c:v>
                </c:pt>
                <c:pt idx="1778">
                  <c:v>2606.14</c:v>
                </c:pt>
                <c:pt idx="1779">
                  <c:v>2545.6289999999999</c:v>
                </c:pt>
                <c:pt idx="1780">
                  <c:v>2497.1219999999998</c:v>
                </c:pt>
                <c:pt idx="1781">
                  <c:v>2459.1790000000001</c:v>
                </c:pt>
                <c:pt idx="1782">
                  <c:v>2430.8290000000002</c:v>
                </c:pt>
                <c:pt idx="1783">
                  <c:v>2411.2950000000001</c:v>
                </c:pt>
                <c:pt idx="1784">
                  <c:v>2399.6889999999999</c:v>
                </c:pt>
                <c:pt idx="1785">
                  <c:v>2394.614</c:v>
                </c:pt>
                <c:pt idx="1786">
                  <c:v>2393.806</c:v>
                </c:pt>
                <c:pt idx="1787">
                  <c:v>2394.1390000000001</c:v>
                </c:pt>
                <c:pt idx="1788">
                  <c:v>2392.3969999999999</c:v>
                </c:pt>
                <c:pt idx="1789">
                  <c:v>2386.663</c:v>
                </c:pt>
                <c:pt idx="1790">
                  <c:v>2377.3420000000001</c:v>
                </c:pt>
                <c:pt idx="1791">
                  <c:v>2366.92</c:v>
                </c:pt>
                <c:pt idx="1792">
                  <c:v>2358.7089999999998</c:v>
                </c:pt>
                <c:pt idx="1793">
                  <c:v>2355.6689999999999</c:v>
                </c:pt>
                <c:pt idx="1794">
                  <c:v>2359.9319999999998</c:v>
                </c:pt>
                <c:pt idx="1795">
                  <c:v>2372.7959999999998</c:v>
                </c:pt>
                <c:pt idx="1796">
                  <c:v>2394.4160000000002</c:v>
                </c:pt>
                <c:pt idx="1797">
                  <c:v>2422.4499999999998</c:v>
                </c:pt>
                <c:pt idx="1798">
                  <c:v>2451.683</c:v>
                </c:pt>
                <c:pt idx="1799">
                  <c:v>2479.5830000000001</c:v>
                </c:pt>
                <c:pt idx="1800">
                  <c:v>2510.3290000000002</c:v>
                </c:pt>
                <c:pt idx="1801">
                  <c:v>2548.81</c:v>
                </c:pt>
                <c:pt idx="1802">
                  <c:v>2596.9270000000001</c:v>
                </c:pt>
                <c:pt idx="1803">
                  <c:v>2654.9659999999999</c:v>
                </c:pt>
                <c:pt idx="1804">
                  <c:v>2722.9609999999998</c:v>
                </c:pt>
                <c:pt idx="1805">
                  <c:v>2801.0880000000002</c:v>
                </c:pt>
                <c:pt idx="1806">
                  <c:v>2889.6880000000001</c:v>
                </c:pt>
                <c:pt idx="1807">
                  <c:v>2989.2939999999999</c:v>
                </c:pt>
                <c:pt idx="1808">
                  <c:v>3100.81</c:v>
                </c:pt>
                <c:pt idx="1809">
                  <c:v>3225.5990000000002</c:v>
                </c:pt>
                <c:pt idx="1810">
                  <c:v>3365.328</c:v>
                </c:pt>
                <c:pt idx="1811">
                  <c:v>3521.8</c:v>
                </c:pt>
                <c:pt idx="1812">
                  <c:v>3697.0219999999999</c:v>
                </c:pt>
                <c:pt idx="1813">
                  <c:v>3893.45</c:v>
                </c:pt>
                <c:pt idx="1814">
                  <c:v>4114.2489999999998</c:v>
                </c:pt>
                <c:pt idx="1815">
                  <c:v>4363.4219999999996</c:v>
                </c:pt>
                <c:pt idx="1816">
                  <c:v>4645.848</c:v>
                </c:pt>
                <c:pt idx="1817">
                  <c:v>4967.3289999999997</c:v>
                </c:pt>
                <c:pt idx="1818">
                  <c:v>5334.7790000000005</c:v>
                </c:pt>
                <c:pt idx="1819">
                  <c:v>5756.5460000000003</c:v>
                </c:pt>
                <c:pt idx="1820">
                  <c:v>6242.84</c:v>
                </c:pt>
                <c:pt idx="1821">
                  <c:v>6806.2839999999997</c:v>
                </c:pt>
                <c:pt idx="1822">
                  <c:v>7462.6090000000004</c:v>
                </c:pt>
                <c:pt idx="1823">
                  <c:v>8231.5550000000003</c:v>
                </c:pt>
                <c:pt idx="1824">
                  <c:v>9138.0249999999996</c:v>
                </c:pt>
                <c:pt idx="1825">
                  <c:v>10213.57</c:v>
                </c:pt>
                <c:pt idx="1826">
                  <c:v>11498.28</c:v>
                </c:pt>
                <c:pt idx="1827">
                  <c:v>13043</c:v>
                </c:pt>
                <c:pt idx="1828">
                  <c:v>14911.86</c:v>
                </c:pt>
                <c:pt idx="1829">
                  <c:v>17184.29</c:v>
                </c:pt>
                <c:pt idx="1830">
                  <c:v>19955.36</c:v>
                </c:pt>
                <c:pt idx="1831">
                  <c:v>23330.68</c:v>
                </c:pt>
                <c:pt idx="1832">
                  <c:v>27409.46</c:v>
                </c:pt>
                <c:pt idx="1833">
                  <c:v>32244.43</c:v>
                </c:pt>
                <c:pt idx="1834">
                  <c:v>37766.769999999997</c:v>
                </c:pt>
                <c:pt idx="1835">
                  <c:v>43679.51</c:v>
                </c:pt>
                <c:pt idx="1836">
                  <c:v>49370.43</c:v>
                </c:pt>
                <c:pt idx="1837">
                  <c:v>53949.46</c:v>
                </c:pt>
                <c:pt idx="1838">
                  <c:v>56484.08</c:v>
                </c:pt>
                <c:pt idx="1839">
                  <c:v>56364.17</c:v>
                </c:pt>
                <c:pt idx="1840">
                  <c:v>53604.47</c:v>
                </c:pt>
                <c:pt idx="1841">
                  <c:v>48863.69</c:v>
                </c:pt>
                <c:pt idx="1842">
                  <c:v>43120.95</c:v>
                </c:pt>
                <c:pt idx="1843">
                  <c:v>37258.370000000003</c:v>
                </c:pt>
                <c:pt idx="1844">
                  <c:v>31839.01</c:v>
                </c:pt>
                <c:pt idx="1845">
                  <c:v>27113.46</c:v>
                </c:pt>
                <c:pt idx="1846">
                  <c:v>23126.05</c:v>
                </c:pt>
                <c:pt idx="1847">
                  <c:v>19817.400000000001</c:v>
                </c:pt>
                <c:pt idx="1848">
                  <c:v>17090.48</c:v>
                </c:pt>
                <c:pt idx="1849">
                  <c:v>14844.53</c:v>
                </c:pt>
                <c:pt idx="1850">
                  <c:v>12989.29</c:v>
                </c:pt>
                <c:pt idx="1851">
                  <c:v>11449.12</c:v>
                </c:pt>
                <c:pt idx="1852">
                  <c:v>10162.74</c:v>
                </c:pt>
                <c:pt idx="1853">
                  <c:v>9081.2780000000002</c:v>
                </c:pt>
                <c:pt idx="1854">
                  <c:v>8166.08</c:v>
                </c:pt>
                <c:pt idx="1855">
                  <c:v>7386.6030000000001</c:v>
                </c:pt>
                <c:pt idx="1856">
                  <c:v>6718.7250000000004</c:v>
                </c:pt>
                <c:pt idx="1857">
                  <c:v>6143.3909999999996</c:v>
                </c:pt>
                <c:pt idx="1858">
                  <c:v>5645.4939999999997</c:v>
                </c:pt>
                <c:pt idx="1859">
                  <c:v>5212.6099999999997</c:v>
                </c:pt>
                <c:pt idx="1860">
                  <c:v>4832.9279999999999</c:v>
                </c:pt>
                <c:pt idx="1861">
                  <c:v>4494.4799999999996</c:v>
                </c:pt>
                <c:pt idx="1862">
                  <c:v>4190.1660000000002</c:v>
                </c:pt>
                <c:pt idx="1863">
                  <c:v>3918.11</c:v>
                </c:pt>
                <c:pt idx="1864">
                  <c:v>3675.7280000000001</c:v>
                </c:pt>
                <c:pt idx="1865">
                  <c:v>3459.2240000000002</c:v>
                </c:pt>
                <c:pt idx="1866">
                  <c:v>3264.9569999999999</c:v>
                </c:pt>
                <c:pt idx="1867">
                  <c:v>3089.86</c:v>
                </c:pt>
                <c:pt idx="1868">
                  <c:v>2931.4059999999999</c:v>
                </c:pt>
                <c:pt idx="1869">
                  <c:v>2787.52</c:v>
                </c:pt>
                <c:pt idx="1870">
                  <c:v>2656.473</c:v>
                </c:pt>
                <c:pt idx="1871">
                  <c:v>2536.8029999999999</c:v>
                </c:pt>
                <c:pt idx="1872">
                  <c:v>2427.252</c:v>
                </c:pt>
                <c:pt idx="1873">
                  <c:v>2326.7350000000001</c:v>
                </c:pt>
                <c:pt idx="1874">
                  <c:v>2234.3069999999998</c:v>
                </c:pt>
                <c:pt idx="1875">
                  <c:v>2149.152</c:v>
                </c:pt>
                <c:pt idx="1876">
                  <c:v>2070.5590000000002</c:v>
                </c:pt>
                <c:pt idx="1877">
                  <c:v>1997.9090000000001</c:v>
                </c:pt>
                <c:pt idx="1878">
                  <c:v>1930.66</c:v>
                </c:pt>
                <c:pt idx="1879">
                  <c:v>1868.3320000000001</c:v>
                </c:pt>
                <c:pt idx="1880">
                  <c:v>1810.491</c:v>
                </c:pt>
                <c:pt idx="1881">
                  <c:v>1756.7260000000001</c:v>
                </c:pt>
                <c:pt idx="1882">
                  <c:v>1706.6410000000001</c:v>
                </c:pt>
                <c:pt idx="1883">
                  <c:v>1659.8620000000001</c:v>
                </c:pt>
                <c:pt idx="1884">
                  <c:v>1616.087</c:v>
                </c:pt>
                <c:pt idx="1885">
                  <c:v>1575.14</c:v>
                </c:pt>
                <c:pt idx="1886">
                  <c:v>1536.9860000000001</c:v>
                </c:pt>
                <c:pt idx="1887">
                  <c:v>1501.691</c:v>
                </c:pt>
                <c:pt idx="1888">
                  <c:v>1469.319</c:v>
                </c:pt>
                <c:pt idx="1889">
                  <c:v>1439.663</c:v>
                </c:pt>
                <c:pt idx="1890">
                  <c:v>1411.7650000000001</c:v>
                </c:pt>
                <c:pt idx="1891">
                  <c:v>1384.4880000000001</c:v>
                </c:pt>
                <c:pt idx="1892">
                  <c:v>1358.153</c:v>
                </c:pt>
                <c:pt idx="1893">
                  <c:v>1333.6289999999999</c:v>
                </c:pt>
                <c:pt idx="1894">
                  <c:v>1311.0920000000001</c:v>
                </c:pt>
                <c:pt idx="1895">
                  <c:v>1290.373</c:v>
                </c:pt>
                <c:pt idx="1896">
                  <c:v>1271.271</c:v>
                </c:pt>
                <c:pt idx="1897">
                  <c:v>1253.5319999999999</c:v>
                </c:pt>
                <c:pt idx="1898">
                  <c:v>1236.7429999999999</c:v>
                </c:pt>
                <c:pt idx="1899">
                  <c:v>1220.2809999999999</c:v>
                </c:pt>
                <c:pt idx="1900">
                  <c:v>1203.423</c:v>
                </c:pt>
                <c:pt idx="1901">
                  <c:v>1185.671</c:v>
                </c:pt>
                <c:pt idx="1902">
                  <c:v>1167.0830000000001</c:v>
                </c:pt>
                <c:pt idx="1903">
                  <c:v>1148.2660000000001</c:v>
                </c:pt>
                <c:pt idx="1904">
                  <c:v>1130.0319999999999</c:v>
                </c:pt>
                <c:pt idx="1905">
                  <c:v>1113.0450000000001</c:v>
                </c:pt>
                <c:pt idx="1906">
                  <c:v>1097.6890000000001</c:v>
                </c:pt>
                <c:pt idx="1907">
                  <c:v>1084.0909999999999</c:v>
                </c:pt>
                <c:pt idx="1908">
                  <c:v>1072.1579999999999</c:v>
                </c:pt>
                <c:pt idx="1909">
                  <c:v>1061.5840000000001</c:v>
                </c:pt>
                <c:pt idx="1910">
                  <c:v>1051.8240000000001</c:v>
                </c:pt>
                <c:pt idx="1911">
                  <c:v>1042.123</c:v>
                </c:pt>
                <c:pt idx="1912">
                  <c:v>1031.712</c:v>
                </c:pt>
                <c:pt idx="1913">
                  <c:v>1020.144</c:v>
                </c:pt>
                <c:pt idx="1914">
                  <c:v>1007.526</c:v>
                </c:pt>
                <c:pt idx="1915">
                  <c:v>994.41189999999995</c:v>
                </c:pt>
                <c:pt idx="1916">
                  <c:v>981.47540000000004</c:v>
                </c:pt>
                <c:pt idx="1917">
                  <c:v>969.24509999999998</c:v>
                </c:pt>
                <c:pt idx="1918">
                  <c:v>958.02229999999997</c:v>
                </c:pt>
                <c:pt idx="1919">
                  <c:v>947.93640000000005</c:v>
                </c:pt>
                <c:pt idx="1920">
                  <c:v>939.01440000000002</c:v>
                </c:pt>
                <c:pt idx="1921">
                  <c:v>931.23059999999998</c:v>
                </c:pt>
                <c:pt idx="1922">
                  <c:v>924.52869999999996</c:v>
                </c:pt>
                <c:pt idx="1923">
                  <c:v>918.8451</c:v>
                </c:pt>
                <c:pt idx="1924">
                  <c:v>914.17100000000005</c:v>
                </c:pt>
                <c:pt idx="1925">
                  <c:v>910.59799999999996</c:v>
                </c:pt>
                <c:pt idx="1926">
                  <c:v>908.26059999999995</c:v>
                </c:pt>
                <c:pt idx="1927">
                  <c:v>907.22069999999997</c:v>
                </c:pt>
                <c:pt idx="1928">
                  <c:v>907.36419999999998</c:v>
                </c:pt>
                <c:pt idx="1929">
                  <c:v>908.32270000000005</c:v>
                </c:pt>
                <c:pt idx="1930">
                  <c:v>909.49739999999997</c:v>
                </c:pt>
                <c:pt idx="1931">
                  <c:v>910.34310000000005</c:v>
                </c:pt>
                <c:pt idx="1932">
                  <c:v>910.89179999999999</c:v>
                </c:pt>
                <c:pt idx="1933">
                  <c:v>912.12699999999995</c:v>
                </c:pt>
                <c:pt idx="1934">
                  <c:v>915.84749999999997</c:v>
                </c:pt>
                <c:pt idx="1935">
                  <c:v>924.1268</c:v>
                </c:pt>
                <c:pt idx="1936">
                  <c:v>938.36900000000003</c:v>
                </c:pt>
                <c:pt idx="1937">
                  <c:v>957.11379999999997</c:v>
                </c:pt>
                <c:pt idx="1938">
                  <c:v>972.51769999999999</c:v>
                </c:pt>
                <c:pt idx="1939">
                  <c:v>972.16229999999996</c:v>
                </c:pt>
                <c:pt idx="1940">
                  <c:v>952.63850000000002</c:v>
                </c:pt>
                <c:pt idx="1941">
                  <c:v>924.40110000000004</c:v>
                </c:pt>
                <c:pt idx="1942">
                  <c:v>898.2038</c:v>
                </c:pt>
                <c:pt idx="1943">
                  <c:v>878.0104</c:v>
                </c:pt>
                <c:pt idx="1944">
                  <c:v>863.69989999999996</c:v>
                </c:pt>
                <c:pt idx="1945">
                  <c:v>854.03549999999996</c:v>
                </c:pt>
                <c:pt idx="1946">
                  <c:v>847.74019999999996</c:v>
                </c:pt>
                <c:pt idx="1947">
                  <c:v>843.63599999999997</c:v>
                </c:pt>
                <c:pt idx="1948">
                  <c:v>840.56939999999997</c:v>
                </c:pt>
                <c:pt idx="1949">
                  <c:v>837.46270000000004</c:v>
                </c:pt>
                <c:pt idx="1950">
                  <c:v>833.57</c:v>
                </c:pt>
                <c:pt idx="1951">
                  <c:v>828.71370000000002</c:v>
                </c:pt>
                <c:pt idx="1952">
                  <c:v>823.22540000000004</c:v>
                </c:pt>
                <c:pt idx="1953">
                  <c:v>817.65650000000005</c:v>
                </c:pt>
                <c:pt idx="1954">
                  <c:v>812.52</c:v>
                </c:pt>
                <c:pt idx="1955">
                  <c:v>808.16700000000003</c:v>
                </c:pt>
                <c:pt idx="1956">
                  <c:v>804.77409999999998</c:v>
                </c:pt>
                <c:pt idx="1957">
                  <c:v>802.39729999999997</c:v>
                </c:pt>
                <c:pt idx="1958">
                  <c:v>801.03470000000004</c:v>
                </c:pt>
                <c:pt idx="1959">
                  <c:v>800.66700000000003</c:v>
                </c:pt>
                <c:pt idx="1960">
                  <c:v>801.25840000000005</c:v>
                </c:pt>
                <c:pt idx="1961">
                  <c:v>802.74149999999997</c:v>
                </c:pt>
                <c:pt idx="1962">
                  <c:v>804.97839999999997</c:v>
                </c:pt>
                <c:pt idx="1963">
                  <c:v>807.75260000000003</c:v>
                </c:pt>
                <c:pt idx="1964">
                  <c:v>810.84829999999999</c:v>
                </c:pt>
                <c:pt idx="1965">
                  <c:v>814.21579999999994</c:v>
                </c:pt>
                <c:pt idx="1966">
                  <c:v>818.06590000000006</c:v>
                </c:pt>
                <c:pt idx="1967">
                  <c:v>822.7423</c:v>
                </c:pt>
                <c:pt idx="1968">
                  <c:v>828.43709999999999</c:v>
                </c:pt>
                <c:pt idx="1969">
                  <c:v>834.91010000000006</c:v>
                </c:pt>
                <c:pt idx="1970">
                  <c:v>841.30909999999994</c:v>
                </c:pt>
                <c:pt idx="1971">
                  <c:v>846.2364</c:v>
                </c:pt>
                <c:pt idx="1972">
                  <c:v>848.26549999999997</c:v>
                </c:pt>
                <c:pt idx="1973">
                  <c:v>846.76769999999999</c:v>
                </c:pt>
                <c:pt idx="1974">
                  <c:v>842.3415</c:v>
                </c:pt>
                <c:pt idx="1975">
                  <c:v>836.38170000000002</c:v>
                </c:pt>
                <c:pt idx="1976">
                  <c:v>830.27729999999997</c:v>
                </c:pt>
                <c:pt idx="1977">
                  <c:v>824.94269999999995</c:v>
                </c:pt>
                <c:pt idx="1978">
                  <c:v>820.79579999999999</c:v>
                </c:pt>
                <c:pt idx="1979">
                  <c:v>817.92970000000003</c:v>
                </c:pt>
                <c:pt idx="1980">
                  <c:v>816.28070000000002</c:v>
                </c:pt>
                <c:pt idx="1981">
                  <c:v>815.73140000000001</c:v>
                </c:pt>
                <c:pt idx="1982">
                  <c:v>816.16110000000003</c:v>
                </c:pt>
                <c:pt idx="1983">
                  <c:v>817.46299999999997</c:v>
                </c:pt>
                <c:pt idx="1984">
                  <c:v>819.54190000000006</c:v>
                </c:pt>
                <c:pt idx="1985">
                  <c:v>822.30029999999999</c:v>
                </c:pt>
                <c:pt idx="1986">
                  <c:v>825.61800000000005</c:v>
                </c:pt>
                <c:pt idx="1987">
                  <c:v>829.34</c:v>
                </c:pt>
                <c:pt idx="1988">
                  <c:v>833.29470000000003</c:v>
                </c:pt>
                <c:pt idx="1989">
                  <c:v>837.35310000000004</c:v>
                </c:pt>
                <c:pt idx="1990">
                  <c:v>841.49469999999997</c:v>
                </c:pt>
                <c:pt idx="1991">
                  <c:v>845.81740000000002</c:v>
                </c:pt>
                <c:pt idx="1992">
                  <c:v>850.47850000000005</c:v>
                </c:pt>
                <c:pt idx="1993">
                  <c:v>855.62490000000003</c:v>
                </c:pt>
                <c:pt idx="1994">
                  <c:v>861.35839999999996</c:v>
                </c:pt>
                <c:pt idx="1995">
                  <c:v>867.73929999999996</c:v>
                </c:pt>
                <c:pt idx="1996">
                  <c:v>874.80529999999999</c:v>
                </c:pt>
                <c:pt idx="1997">
                  <c:v>882.58749999999998</c:v>
                </c:pt>
                <c:pt idx="1998">
                  <c:v>891.11980000000005</c:v>
                </c:pt>
                <c:pt idx="1999">
                  <c:v>900.44449999999995</c:v>
                </c:pt>
                <c:pt idx="2000">
                  <c:v>910.6146</c:v>
                </c:pt>
                <c:pt idx="2001">
                  <c:v>921.69600000000003</c:v>
                </c:pt>
                <c:pt idx="2002">
                  <c:v>933.76850000000002</c:v>
                </c:pt>
                <c:pt idx="2003">
                  <c:v>946.928</c:v>
                </c:pt>
                <c:pt idx="2004">
                  <c:v>961.2885</c:v>
                </c:pt>
                <c:pt idx="2005">
                  <c:v>976.98519999999996</c:v>
                </c:pt>
                <c:pt idx="2006">
                  <c:v>994.17769999999996</c:v>
                </c:pt>
                <c:pt idx="2007">
                  <c:v>1013.054</c:v>
                </c:pt>
                <c:pt idx="2008">
                  <c:v>1033.838</c:v>
                </c:pt>
                <c:pt idx="2009">
                  <c:v>1056.7940000000001</c:v>
                </c:pt>
                <c:pt idx="2010">
                  <c:v>1082.24</c:v>
                </c:pt>
                <c:pt idx="2011">
                  <c:v>1110.56</c:v>
                </c:pt>
                <c:pt idx="2012">
                  <c:v>1142.2270000000001</c:v>
                </c:pt>
                <c:pt idx="2013">
                  <c:v>1177.8150000000001</c:v>
                </c:pt>
                <c:pt idx="2014">
                  <c:v>1218.0329999999999</c:v>
                </c:pt>
                <c:pt idx="2015">
                  <c:v>1263.7429999999999</c:v>
                </c:pt>
                <c:pt idx="2016">
                  <c:v>1316.0160000000001</c:v>
                </c:pt>
                <c:pt idx="2017">
                  <c:v>1376.172</c:v>
                </c:pt>
                <c:pt idx="2018">
                  <c:v>1445.8420000000001</c:v>
                </c:pt>
                <c:pt idx="2019">
                  <c:v>1527.038</c:v>
                </c:pt>
                <c:pt idx="2020">
                  <c:v>1622.2180000000001</c:v>
                </c:pt>
                <c:pt idx="2021">
                  <c:v>1734.3610000000001</c:v>
                </c:pt>
                <c:pt idx="2022">
                  <c:v>1867.067</c:v>
                </c:pt>
                <c:pt idx="2023">
                  <c:v>2024.7139999999999</c:v>
                </c:pt>
                <c:pt idx="2024">
                  <c:v>2212.6129999999998</c:v>
                </c:pt>
                <c:pt idx="2025">
                  <c:v>2436.8270000000002</c:v>
                </c:pt>
                <c:pt idx="2026">
                  <c:v>2703.1019999999999</c:v>
                </c:pt>
                <c:pt idx="2027">
                  <c:v>3014.2370000000001</c:v>
                </c:pt>
                <c:pt idx="2028">
                  <c:v>3365.3670000000002</c:v>
                </c:pt>
                <c:pt idx="2029">
                  <c:v>3737.2469999999998</c:v>
                </c:pt>
                <c:pt idx="2030">
                  <c:v>4090.18</c:v>
                </c:pt>
                <c:pt idx="2031">
                  <c:v>4365.482</c:v>
                </c:pt>
                <c:pt idx="2032">
                  <c:v>4502.5379999999996</c:v>
                </c:pt>
                <c:pt idx="2033">
                  <c:v>4468.4849999999997</c:v>
                </c:pt>
                <c:pt idx="2034">
                  <c:v>4278.5969999999998</c:v>
                </c:pt>
                <c:pt idx="2035">
                  <c:v>3986.8389999999999</c:v>
                </c:pt>
                <c:pt idx="2036">
                  <c:v>3656.0839999999998</c:v>
                </c:pt>
                <c:pt idx="2037">
                  <c:v>3334.308</c:v>
                </c:pt>
                <c:pt idx="2038">
                  <c:v>3048.078</c:v>
                </c:pt>
                <c:pt idx="2039">
                  <c:v>2807.1779999999999</c:v>
                </c:pt>
                <c:pt idx="2040">
                  <c:v>2611.6480000000001</c:v>
                </c:pt>
                <c:pt idx="2041">
                  <c:v>2457.1329999999998</c:v>
                </c:pt>
                <c:pt idx="2042">
                  <c:v>2337.9690000000001</c:v>
                </c:pt>
                <c:pt idx="2043">
                  <c:v>2248.6669999999999</c:v>
                </c:pt>
                <c:pt idx="2044">
                  <c:v>2184.4929999999999</c:v>
                </c:pt>
                <c:pt idx="2045">
                  <c:v>2141.6109999999999</c:v>
                </c:pt>
                <c:pt idx="2046">
                  <c:v>2117.0340000000001</c:v>
                </c:pt>
                <c:pt idx="2047">
                  <c:v>2108.518</c:v>
                </c:pt>
                <c:pt idx="2048">
                  <c:v>2114.3989999999999</c:v>
                </c:pt>
                <c:pt idx="2049">
                  <c:v>2133.3939999999998</c:v>
                </c:pt>
                <c:pt idx="2050">
                  <c:v>2164.652</c:v>
                </c:pt>
                <c:pt idx="2051">
                  <c:v>2208.0549999999998</c:v>
                </c:pt>
                <c:pt idx="2052">
                  <c:v>2263.8589999999999</c:v>
                </c:pt>
                <c:pt idx="2053">
                  <c:v>2332.4769999999999</c:v>
                </c:pt>
                <c:pt idx="2054">
                  <c:v>2414.3629999999998</c:v>
                </c:pt>
                <c:pt idx="2055">
                  <c:v>2509.8609999999999</c:v>
                </c:pt>
                <c:pt idx="2056">
                  <c:v>2620.1819999999998</c:v>
                </c:pt>
                <c:pt idx="2057">
                  <c:v>2747.6970000000001</c:v>
                </c:pt>
                <c:pt idx="2058">
                  <c:v>2894.8870000000002</c:v>
                </c:pt>
                <c:pt idx="2059">
                  <c:v>3064.4349999999999</c:v>
                </c:pt>
                <c:pt idx="2060">
                  <c:v>3259.5729999999999</c:v>
                </c:pt>
                <c:pt idx="2061">
                  <c:v>3484.248</c:v>
                </c:pt>
                <c:pt idx="2062">
                  <c:v>3743.2860000000001</c:v>
                </c:pt>
                <c:pt idx="2063">
                  <c:v>4042.7060000000001</c:v>
                </c:pt>
                <c:pt idx="2064">
                  <c:v>4390.2719999999999</c:v>
                </c:pt>
                <c:pt idx="2065">
                  <c:v>4796.1710000000003</c:v>
                </c:pt>
                <c:pt idx="2066">
                  <c:v>5273.6270000000004</c:v>
                </c:pt>
                <c:pt idx="2067">
                  <c:v>5839.5020000000004</c:v>
                </c:pt>
                <c:pt idx="2068">
                  <c:v>6515.1760000000004</c:v>
                </c:pt>
                <c:pt idx="2069">
                  <c:v>7327.8890000000001</c:v>
                </c:pt>
                <c:pt idx="2070">
                  <c:v>8312.5360000000001</c:v>
                </c:pt>
                <c:pt idx="2071">
                  <c:v>9513.8029999999999</c:v>
                </c:pt>
                <c:pt idx="2072">
                  <c:v>10988.31</c:v>
                </c:pt>
                <c:pt idx="2073">
                  <c:v>12805.91</c:v>
                </c:pt>
                <c:pt idx="2074">
                  <c:v>15047.95</c:v>
                </c:pt>
                <c:pt idx="2075">
                  <c:v>17797.66</c:v>
                </c:pt>
                <c:pt idx="2076">
                  <c:v>21113.17</c:v>
                </c:pt>
                <c:pt idx="2077">
                  <c:v>24968.89</c:v>
                </c:pt>
                <c:pt idx="2078">
                  <c:v>29154.560000000001</c:v>
                </c:pt>
                <c:pt idx="2079">
                  <c:v>33159.800000000003</c:v>
                </c:pt>
                <c:pt idx="2080">
                  <c:v>36164.629999999997</c:v>
                </c:pt>
                <c:pt idx="2081">
                  <c:v>37313.17</c:v>
                </c:pt>
                <c:pt idx="2082">
                  <c:v>36222.379999999997</c:v>
                </c:pt>
                <c:pt idx="2083">
                  <c:v>33264.269999999997</c:v>
                </c:pt>
                <c:pt idx="2084">
                  <c:v>29290.19</c:v>
                </c:pt>
                <c:pt idx="2085">
                  <c:v>25122.06</c:v>
                </c:pt>
                <c:pt idx="2086">
                  <c:v>21274.75</c:v>
                </c:pt>
                <c:pt idx="2087">
                  <c:v>17962.52</c:v>
                </c:pt>
                <c:pt idx="2088">
                  <c:v>15213.67</c:v>
                </c:pt>
                <c:pt idx="2089">
                  <c:v>12971.57</c:v>
                </c:pt>
                <c:pt idx="2090">
                  <c:v>11153.8</c:v>
                </c:pt>
                <c:pt idx="2091">
                  <c:v>9679.3629999999994</c:v>
                </c:pt>
                <c:pt idx="2092">
                  <c:v>8478.5130000000008</c:v>
                </c:pt>
                <c:pt idx="2093">
                  <c:v>7494.6390000000001</c:v>
                </c:pt>
                <c:pt idx="2094">
                  <c:v>6683.0290000000005</c:v>
                </c:pt>
                <c:pt idx="2095">
                  <c:v>6008.7929999999997</c:v>
                </c:pt>
                <c:pt idx="2096">
                  <c:v>5444.808</c:v>
                </c:pt>
                <c:pt idx="2097">
                  <c:v>4969.9660000000003</c:v>
                </c:pt>
                <c:pt idx="2098">
                  <c:v>4567.7809999999999</c:v>
                </c:pt>
                <c:pt idx="2099">
                  <c:v>4225.3040000000001</c:v>
                </c:pt>
                <c:pt idx="2100">
                  <c:v>3932.3</c:v>
                </c:pt>
                <c:pt idx="2101">
                  <c:v>3680.5889999999999</c:v>
                </c:pt>
                <c:pt idx="2102">
                  <c:v>3463.5160000000001</c:v>
                </c:pt>
                <c:pt idx="2103">
                  <c:v>3275.6750000000002</c:v>
                </c:pt>
                <c:pt idx="2104">
                  <c:v>3112.875</c:v>
                </c:pt>
                <c:pt idx="2105">
                  <c:v>2971.8180000000002</c:v>
                </c:pt>
                <c:pt idx="2106">
                  <c:v>2849.7429999999999</c:v>
                </c:pt>
                <c:pt idx="2107">
                  <c:v>2744.33</c:v>
                </c:pt>
                <c:pt idx="2108">
                  <c:v>2653.6640000000002</c:v>
                </c:pt>
                <c:pt idx="2109">
                  <c:v>2576.1779999999999</c:v>
                </c:pt>
                <c:pt idx="2110">
                  <c:v>2510.5949999999998</c:v>
                </c:pt>
                <c:pt idx="2111">
                  <c:v>2455.884</c:v>
                </c:pt>
                <c:pt idx="2112">
                  <c:v>2411.2240000000002</c:v>
                </c:pt>
                <c:pt idx="2113">
                  <c:v>2375.973</c:v>
                </c:pt>
                <c:pt idx="2114">
                  <c:v>2349.6529999999998</c:v>
                </c:pt>
                <c:pt idx="2115">
                  <c:v>2331.9340000000002</c:v>
                </c:pt>
                <c:pt idx="2116">
                  <c:v>2322.6190000000001</c:v>
                </c:pt>
                <c:pt idx="2117">
                  <c:v>2321.6489999999999</c:v>
                </c:pt>
                <c:pt idx="2118">
                  <c:v>2329.0949999999998</c:v>
                </c:pt>
                <c:pt idx="2119">
                  <c:v>2345.1669999999999</c:v>
                </c:pt>
                <c:pt idx="2120">
                  <c:v>2370.2179999999998</c:v>
                </c:pt>
                <c:pt idx="2121">
                  <c:v>2404.759</c:v>
                </c:pt>
                <c:pt idx="2122">
                  <c:v>2449.473</c:v>
                </c:pt>
                <c:pt idx="2123">
                  <c:v>2505.2429999999999</c:v>
                </c:pt>
                <c:pt idx="2124">
                  <c:v>2573.174</c:v>
                </c:pt>
                <c:pt idx="2125">
                  <c:v>2654.625</c:v>
                </c:pt>
                <c:pt idx="2126">
                  <c:v>2751.2310000000002</c:v>
                </c:pt>
                <c:pt idx="2127">
                  <c:v>2864.944</c:v>
                </c:pt>
                <c:pt idx="2128">
                  <c:v>2998.0949999999998</c:v>
                </c:pt>
                <c:pt idx="2129">
                  <c:v>3153.5590000000002</c:v>
                </c:pt>
                <c:pt idx="2130">
                  <c:v>3335.0459999999998</c:v>
                </c:pt>
                <c:pt idx="2131">
                  <c:v>3547.4319999999998</c:v>
                </c:pt>
                <c:pt idx="2132">
                  <c:v>3796.9920000000002</c:v>
                </c:pt>
                <c:pt idx="2133">
                  <c:v>4091.5859999999998</c:v>
                </c:pt>
                <c:pt idx="2134">
                  <c:v>4440.9669999999996</c:v>
                </c:pt>
                <c:pt idx="2135">
                  <c:v>4857.3190000000004</c:v>
                </c:pt>
                <c:pt idx="2136">
                  <c:v>5355.9989999999998</c:v>
                </c:pt>
                <c:pt idx="2137">
                  <c:v>5956.4409999999998</c:v>
                </c:pt>
                <c:pt idx="2138">
                  <c:v>6683.1959999999999</c:v>
                </c:pt>
                <c:pt idx="2139">
                  <c:v>7566.95</c:v>
                </c:pt>
                <c:pt idx="2140">
                  <c:v>8645.152</c:v>
                </c:pt>
                <c:pt idx="2141">
                  <c:v>9961.3379999999997</c:v>
                </c:pt>
                <c:pt idx="2142">
                  <c:v>11561.19</c:v>
                </c:pt>
                <c:pt idx="2143">
                  <c:v>13481.63</c:v>
                </c:pt>
                <c:pt idx="2144">
                  <c:v>15726.98</c:v>
                </c:pt>
                <c:pt idx="2145">
                  <c:v>18226.349999999999</c:v>
                </c:pt>
                <c:pt idx="2146">
                  <c:v>20776.12</c:v>
                </c:pt>
                <c:pt idx="2147">
                  <c:v>23002.38</c:v>
                </c:pt>
                <c:pt idx="2148">
                  <c:v>24418.94</c:v>
                </c:pt>
                <c:pt idx="2149">
                  <c:v>24630.959999999999</c:v>
                </c:pt>
                <c:pt idx="2150">
                  <c:v>23573.42</c:v>
                </c:pt>
                <c:pt idx="2151">
                  <c:v>21555.17</c:v>
                </c:pt>
                <c:pt idx="2152">
                  <c:v>19060.2</c:v>
                </c:pt>
                <c:pt idx="2153">
                  <c:v>16511.189999999999</c:v>
                </c:pt>
                <c:pt idx="2154">
                  <c:v>14165.19</c:v>
                </c:pt>
                <c:pt idx="2155">
                  <c:v>12129.68</c:v>
                </c:pt>
                <c:pt idx="2156">
                  <c:v>10419.41</c:v>
                </c:pt>
                <c:pt idx="2157">
                  <c:v>9005.0190000000002</c:v>
                </c:pt>
                <c:pt idx="2158">
                  <c:v>7842.3379999999997</c:v>
                </c:pt>
                <c:pt idx="2159">
                  <c:v>6886.7340000000004</c:v>
                </c:pt>
                <c:pt idx="2160">
                  <c:v>6098.7809999999999</c:v>
                </c:pt>
                <c:pt idx="2161">
                  <c:v>5445.7280000000001</c:v>
                </c:pt>
                <c:pt idx="2162">
                  <c:v>4901.1589999999997</c:v>
                </c:pt>
                <c:pt idx="2163">
                  <c:v>4444.0439999999999</c:v>
                </c:pt>
                <c:pt idx="2164">
                  <c:v>4057.6860000000001</c:v>
                </c:pt>
                <c:pt idx="2165">
                  <c:v>3728.8049999999998</c:v>
                </c:pt>
                <c:pt idx="2166">
                  <c:v>3446.8389999999999</c:v>
                </c:pt>
                <c:pt idx="2167">
                  <c:v>3203.4580000000001</c:v>
                </c:pt>
                <c:pt idx="2168">
                  <c:v>2992.1619999999998</c:v>
                </c:pt>
                <c:pt idx="2169">
                  <c:v>2807.86</c:v>
                </c:pt>
                <c:pt idx="2170">
                  <c:v>2646.471</c:v>
                </c:pt>
                <c:pt idx="2171">
                  <c:v>2504.6329999999998</c:v>
                </c:pt>
                <c:pt idx="2172">
                  <c:v>2379.5189999999998</c:v>
                </c:pt>
                <c:pt idx="2173">
                  <c:v>2268.7170000000001</c:v>
                </c:pt>
                <c:pt idx="2174">
                  <c:v>2170.1350000000002</c:v>
                </c:pt>
                <c:pt idx="2175">
                  <c:v>2081.9549999999999</c:v>
                </c:pt>
                <c:pt idx="2176">
                  <c:v>2002.633</c:v>
                </c:pt>
                <c:pt idx="2177">
                  <c:v>1930.9449999999999</c:v>
                </c:pt>
                <c:pt idx="2178">
                  <c:v>1865.9849999999999</c:v>
                </c:pt>
                <c:pt idx="2179">
                  <c:v>1807.078</c:v>
                </c:pt>
                <c:pt idx="2180">
                  <c:v>1753.673</c:v>
                </c:pt>
                <c:pt idx="2181">
                  <c:v>1705.2670000000001</c:v>
                </c:pt>
                <c:pt idx="2182">
                  <c:v>1661.3920000000001</c:v>
                </c:pt>
                <c:pt idx="2183">
                  <c:v>1621.617</c:v>
                </c:pt>
                <c:pt idx="2184">
                  <c:v>1585.557</c:v>
                </c:pt>
                <c:pt idx="2185">
                  <c:v>1552.876</c:v>
                </c:pt>
                <c:pt idx="2186">
                  <c:v>1523.287</c:v>
                </c:pt>
                <c:pt idx="2187">
                  <c:v>1496.5550000000001</c:v>
                </c:pt>
                <c:pt idx="2188">
                  <c:v>1472.4929999999999</c:v>
                </c:pt>
                <c:pt idx="2189">
                  <c:v>1450.9670000000001</c:v>
                </c:pt>
                <c:pt idx="2190">
                  <c:v>1431.8620000000001</c:v>
                </c:pt>
                <c:pt idx="2191">
                  <c:v>1414.9649999999999</c:v>
                </c:pt>
                <c:pt idx="2192">
                  <c:v>1399.896</c:v>
                </c:pt>
                <c:pt idx="2193">
                  <c:v>1386.585</c:v>
                </c:pt>
                <c:pt idx="2194">
                  <c:v>1375.3050000000001</c:v>
                </c:pt>
                <c:pt idx="2195">
                  <c:v>1366.1089999999999</c:v>
                </c:pt>
                <c:pt idx="2196">
                  <c:v>1358.7650000000001</c:v>
                </c:pt>
                <c:pt idx="2197">
                  <c:v>1352.7819999999999</c:v>
                </c:pt>
                <c:pt idx="2198">
                  <c:v>1347.36</c:v>
                </c:pt>
                <c:pt idx="2199">
                  <c:v>1341.479</c:v>
                </c:pt>
                <c:pt idx="2200">
                  <c:v>1334.2550000000001</c:v>
                </c:pt>
                <c:pt idx="2201">
                  <c:v>1325.4</c:v>
                </c:pt>
                <c:pt idx="2202">
                  <c:v>1315.3789999999999</c:v>
                </c:pt>
                <c:pt idx="2203">
                  <c:v>1305.0809999999999</c:v>
                </c:pt>
                <c:pt idx="2204">
                  <c:v>1295.3510000000001</c:v>
                </c:pt>
                <c:pt idx="2205">
                  <c:v>1286.7429999999999</c:v>
                </c:pt>
                <c:pt idx="2206">
                  <c:v>1279.5119999999999</c:v>
                </c:pt>
                <c:pt idx="2207">
                  <c:v>1273.7190000000001</c:v>
                </c:pt>
                <c:pt idx="2208">
                  <c:v>1269.326</c:v>
                </c:pt>
                <c:pt idx="2209">
                  <c:v>1266.259</c:v>
                </c:pt>
                <c:pt idx="2210">
                  <c:v>1264.4290000000001</c:v>
                </c:pt>
                <c:pt idx="2211">
                  <c:v>1263.7260000000001</c:v>
                </c:pt>
                <c:pt idx="2212">
                  <c:v>1263.9880000000001</c:v>
                </c:pt>
                <c:pt idx="2213">
                  <c:v>1264.979</c:v>
                </c:pt>
                <c:pt idx="2214">
                  <c:v>1266.422</c:v>
                </c:pt>
                <c:pt idx="2215">
                  <c:v>1268.1199999999999</c:v>
                </c:pt>
                <c:pt idx="2216">
                  <c:v>1270.087</c:v>
                </c:pt>
                <c:pt idx="2217">
                  <c:v>1272.5139999999999</c:v>
                </c:pt>
                <c:pt idx="2218">
                  <c:v>1275.6089999999999</c:v>
                </c:pt>
                <c:pt idx="2219">
                  <c:v>1279.4290000000001</c:v>
                </c:pt>
                <c:pt idx="2220">
                  <c:v>1283.81</c:v>
                </c:pt>
                <c:pt idx="2221">
                  <c:v>1288.394</c:v>
                </c:pt>
                <c:pt idx="2222">
                  <c:v>1292.7909999999999</c:v>
                </c:pt>
                <c:pt idx="2223">
                  <c:v>1296.8109999999999</c:v>
                </c:pt>
                <c:pt idx="2224">
                  <c:v>1300.5940000000001</c:v>
                </c:pt>
                <c:pt idx="2225">
                  <c:v>1304.4929999999999</c:v>
                </c:pt>
                <c:pt idx="2226">
                  <c:v>1308.856</c:v>
                </c:pt>
                <c:pt idx="2227">
                  <c:v>1313.905</c:v>
                </c:pt>
                <c:pt idx="2228">
                  <c:v>1319.7360000000001</c:v>
                </c:pt>
                <c:pt idx="2229">
                  <c:v>1326.366</c:v>
                </c:pt>
                <c:pt idx="2230">
                  <c:v>1333.777</c:v>
                </c:pt>
                <c:pt idx="2231">
                  <c:v>1341.942</c:v>
                </c:pt>
                <c:pt idx="2232">
                  <c:v>1350.8389999999999</c:v>
                </c:pt>
                <c:pt idx="2233">
                  <c:v>1360.4570000000001</c:v>
                </c:pt>
                <c:pt idx="2234">
                  <c:v>1370.797</c:v>
                </c:pt>
                <c:pt idx="2235">
                  <c:v>1381.87</c:v>
                </c:pt>
                <c:pt idx="2236">
                  <c:v>1393.6980000000001</c:v>
                </c:pt>
                <c:pt idx="2237">
                  <c:v>1406.306</c:v>
                </c:pt>
                <c:pt idx="2238">
                  <c:v>1419.71</c:v>
                </c:pt>
                <c:pt idx="2239">
                  <c:v>1433.8889999999999</c:v>
                </c:pt>
                <c:pt idx="2240">
                  <c:v>1448.749</c:v>
                </c:pt>
                <c:pt idx="2241">
                  <c:v>1464.0930000000001</c:v>
                </c:pt>
                <c:pt idx="2242">
                  <c:v>1479.65</c:v>
                </c:pt>
                <c:pt idx="2243">
                  <c:v>1495.2280000000001</c:v>
                </c:pt>
                <c:pt idx="2244">
                  <c:v>1510.864</c:v>
                </c:pt>
                <c:pt idx="2245">
                  <c:v>1526.8109999999999</c:v>
                </c:pt>
                <c:pt idx="2246">
                  <c:v>1543.376</c:v>
                </c:pt>
                <c:pt idx="2247">
                  <c:v>1560.7840000000001</c:v>
                </c:pt>
                <c:pt idx="2248">
                  <c:v>1579.1590000000001</c:v>
                </c:pt>
                <c:pt idx="2249">
                  <c:v>1598.5519999999999</c:v>
                </c:pt>
                <c:pt idx="2250">
                  <c:v>1618.981</c:v>
                </c:pt>
                <c:pt idx="2251">
                  <c:v>1640.46</c:v>
                </c:pt>
                <c:pt idx="2252">
                  <c:v>1663.0039999999999</c:v>
                </c:pt>
                <c:pt idx="2253">
                  <c:v>1686.6379999999999</c:v>
                </c:pt>
                <c:pt idx="2254">
                  <c:v>1711.394</c:v>
                </c:pt>
                <c:pt idx="2255">
                  <c:v>1737.309</c:v>
                </c:pt>
                <c:pt idx="2256">
                  <c:v>1764.425</c:v>
                </c:pt>
                <c:pt idx="2257">
                  <c:v>1792.796</c:v>
                </c:pt>
                <c:pt idx="2258">
                  <c:v>1822.482</c:v>
                </c:pt>
                <c:pt idx="2259">
                  <c:v>1853.548</c:v>
                </c:pt>
                <c:pt idx="2260">
                  <c:v>1886.069</c:v>
                </c:pt>
                <c:pt idx="2261">
                  <c:v>1920.124</c:v>
                </c:pt>
                <c:pt idx="2262">
                  <c:v>1955.8009999999999</c:v>
                </c:pt>
                <c:pt idx="2263">
                  <c:v>1993.2</c:v>
                </c:pt>
                <c:pt idx="2264">
                  <c:v>2032.4259999999999</c:v>
                </c:pt>
                <c:pt idx="2265">
                  <c:v>2073.5990000000002</c:v>
                </c:pt>
                <c:pt idx="2266">
                  <c:v>2116.85</c:v>
                </c:pt>
                <c:pt idx="2267">
                  <c:v>2162.3240000000001</c:v>
                </c:pt>
                <c:pt idx="2268">
                  <c:v>2210.1799999999998</c:v>
                </c:pt>
                <c:pt idx="2269">
                  <c:v>2260.5990000000002</c:v>
                </c:pt>
                <c:pt idx="2270">
                  <c:v>2313.7829999999999</c:v>
                </c:pt>
                <c:pt idx="2271">
                  <c:v>2369.962</c:v>
                </c:pt>
                <c:pt idx="2272">
                  <c:v>2429.393</c:v>
                </c:pt>
                <c:pt idx="2273">
                  <c:v>2492.373</c:v>
                </c:pt>
                <c:pt idx="2274">
                  <c:v>2559.2429999999999</c:v>
                </c:pt>
                <c:pt idx="2275">
                  <c:v>2630.393</c:v>
                </c:pt>
                <c:pt idx="2276">
                  <c:v>2706.277</c:v>
                </c:pt>
                <c:pt idx="2277">
                  <c:v>2787.4079999999999</c:v>
                </c:pt>
                <c:pt idx="2278">
                  <c:v>2874.3589999999999</c:v>
                </c:pt>
                <c:pt idx="2279">
                  <c:v>2967.7539999999999</c:v>
                </c:pt>
                <c:pt idx="2280">
                  <c:v>3068.2669999999998</c:v>
                </c:pt>
                <c:pt idx="2281">
                  <c:v>3176.6509999999998</c:v>
                </c:pt>
                <c:pt idx="2282">
                  <c:v>3293.7629999999999</c:v>
                </c:pt>
                <c:pt idx="2283">
                  <c:v>3420.4549999999999</c:v>
                </c:pt>
                <c:pt idx="2284">
                  <c:v>3557.1689999999999</c:v>
                </c:pt>
                <c:pt idx="2285">
                  <c:v>3703.297</c:v>
                </c:pt>
                <c:pt idx="2286">
                  <c:v>3856.6559999999999</c:v>
                </c:pt>
                <c:pt idx="2287">
                  <c:v>4013.8359999999998</c:v>
                </c:pt>
                <c:pt idx="2288">
                  <c:v>4172.0709999999999</c:v>
                </c:pt>
                <c:pt idx="2289">
                  <c:v>4331.6989999999996</c:v>
                </c:pt>
                <c:pt idx="2290">
                  <c:v>4496.7659999999996</c:v>
                </c:pt>
                <c:pt idx="2291">
                  <c:v>4672.951</c:v>
                </c:pt>
                <c:pt idx="2292">
                  <c:v>4864.8429999999998</c:v>
                </c:pt>
                <c:pt idx="2293">
                  <c:v>5074.4970000000003</c:v>
                </c:pt>
                <c:pt idx="2294">
                  <c:v>5301.3819999999996</c:v>
                </c:pt>
                <c:pt idx="2295">
                  <c:v>5543.3919999999998</c:v>
                </c:pt>
                <c:pt idx="2296">
                  <c:v>5798.8180000000002</c:v>
                </c:pt>
                <c:pt idx="2297">
                  <c:v>6068.5630000000001</c:v>
                </c:pt>
                <c:pt idx="2298">
                  <c:v>6357.0649999999996</c:v>
                </c:pt>
                <c:pt idx="2299">
                  <c:v>6671.2560000000003</c:v>
                </c:pt>
                <c:pt idx="2300">
                  <c:v>7018.741</c:v>
                </c:pt>
                <c:pt idx="2301">
                  <c:v>7406.6589999999997</c:v>
                </c:pt>
                <c:pt idx="2302">
                  <c:v>7841.598</c:v>
                </c:pt>
                <c:pt idx="2303">
                  <c:v>8330.0759999999991</c:v>
                </c:pt>
                <c:pt idx="2304">
                  <c:v>8879.2019999999993</c:v>
                </c:pt>
                <c:pt idx="2305">
                  <c:v>9497.3089999999993</c:v>
                </c:pt>
                <c:pt idx="2306">
                  <c:v>10194.52</c:v>
                </c:pt>
                <c:pt idx="2307">
                  <c:v>10983.14</c:v>
                </c:pt>
                <c:pt idx="2308">
                  <c:v>11878.07</c:v>
                </c:pt>
                <c:pt idx="2309">
                  <c:v>12897.22</c:v>
                </c:pt>
                <c:pt idx="2310">
                  <c:v>14062.4</c:v>
                </c:pt>
                <c:pt idx="2311">
                  <c:v>15400.54</c:v>
                </c:pt>
                <c:pt idx="2312">
                  <c:v>16945.46</c:v>
                </c:pt>
                <c:pt idx="2313">
                  <c:v>18739.86</c:v>
                </c:pt>
                <c:pt idx="2314">
                  <c:v>20837.2</c:v>
                </c:pt>
                <c:pt idx="2315">
                  <c:v>23303.41</c:v>
                </c:pt>
                <c:pt idx="2316">
                  <c:v>26220.639999999999</c:v>
                </c:pt>
                <c:pt idx="2317">
                  <c:v>29693.4</c:v>
                </c:pt>
                <c:pt idx="2318">
                  <c:v>33851.01</c:v>
                </c:pt>
                <c:pt idx="2319">
                  <c:v>38849.11</c:v>
                </c:pt>
                <c:pt idx="2320">
                  <c:v>44869.55</c:v>
                </c:pt>
                <c:pt idx="2321">
                  <c:v>52110.62</c:v>
                </c:pt>
                <c:pt idx="2322">
                  <c:v>60756.76</c:v>
                </c:pt>
                <c:pt idx="2323">
                  <c:v>70910.149999999994</c:v>
                </c:pt>
                <c:pt idx="2324">
                  <c:v>82463.03</c:v>
                </c:pt>
                <c:pt idx="2325">
                  <c:v>94903.56</c:v>
                </c:pt>
                <c:pt idx="2326">
                  <c:v>107104.5</c:v>
                </c:pt>
                <c:pt idx="2327">
                  <c:v>117263.8</c:v>
                </c:pt>
                <c:pt idx="2328">
                  <c:v>123274.3</c:v>
                </c:pt>
                <c:pt idx="2329">
                  <c:v>123607.2</c:v>
                </c:pt>
                <c:pt idx="2330">
                  <c:v>118180.2</c:v>
                </c:pt>
                <c:pt idx="2331">
                  <c:v>108411.5</c:v>
                </c:pt>
                <c:pt idx="2332">
                  <c:v>96403.15</c:v>
                </c:pt>
                <c:pt idx="2333">
                  <c:v>84018.559999999998</c:v>
                </c:pt>
                <c:pt idx="2334">
                  <c:v>72450.649999999994</c:v>
                </c:pt>
                <c:pt idx="2335">
                  <c:v>62253.77</c:v>
                </c:pt>
                <c:pt idx="2336">
                  <c:v>53557.86</c:v>
                </c:pt>
                <c:pt idx="2337">
                  <c:v>46271.34</c:v>
                </c:pt>
                <c:pt idx="2338">
                  <c:v>40214.42</c:v>
                </c:pt>
                <c:pt idx="2339">
                  <c:v>35190.53</c:v>
                </c:pt>
                <c:pt idx="2340">
                  <c:v>31018.31</c:v>
                </c:pt>
                <c:pt idx="2341">
                  <c:v>27542.29</c:v>
                </c:pt>
                <c:pt idx="2342">
                  <c:v>24633.97</c:v>
                </c:pt>
                <c:pt idx="2343">
                  <c:v>22189.1</c:v>
                </c:pt>
                <c:pt idx="2344">
                  <c:v>20123.91</c:v>
                </c:pt>
                <c:pt idx="2345">
                  <c:v>18371.34</c:v>
                </c:pt>
                <c:pt idx="2346">
                  <c:v>16877.8</c:v>
                </c:pt>
                <c:pt idx="2347">
                  <c:v>15600.35</c:v>
                </c:pt>
                <c:pt idx="2348">
                  <c:v>14504.56</c:v>
                </c:pt>
                <c:pt idx="2349">
                  <c:v>13562.71</c:v>
                </c:pt>
                <c:pt idx="2350">
                  <c:v>12752.46</c:v>
                </c:pt>
                <c:pt idx="2351">
                  <c:v>12055.67</c:v>
                </c:pt>
                <c:pt idx="2352">
                  <c:v>11457.35</c:v>
                </c:pt>
                <c:pt idx="2353">
                  <c:v>10944.56</c:v>
                </c:pt>
                <c:pt idx="2354">
                  <c:v>10505.31</c:v>
                </c:pt>
                <c:pt idx="2355">
                  <c:v>10128.57</c:v>
                </c:pt>
                <c:pt idx="2356">
                  <c:v>9806.1640000000007</c:v>
                </c:pt>
                <c:pt idx="2357">
                  <c:v>9534.1589999999997</c:v>
                </c:pt>
                <c:pt idx="2358">
                  <c:v>9311.152</c:v>
                </c:pt>
                <c:pt idx="2359">
                  <c:v>9135.8700000000008</c:v>
                </c:pt>
                <c:pt idx="2360">
                  <c:v>9006.6080000000002</c:v>
                </c:pt>
                <c:pt idx="2361">
                  <c:v>8921.7049999999999</c:v>
                </c:pt>
                <c:pt idx="2362">
                  <c:v>8879.982</c:v>
                </c:pt>
                <c:pt idx="2363">
                  <c:v>8880.9449999999997</c:v>
                </c:pt>
                <c:pt idx="2364">
                  <c:v>8924.8539999999994</c:v>
                </c:pt>
                <c:pt idx="2365">
                  <c:v>9012.7620000000006</c:v>
                </c:pt>
                <c:pt idx="2366">
                  <c:v>9146.5550000000003</c:v>
                </c:pt>
                <c:pt idx="2367">
                  <c:v>9329.0259999999998</c:v>
                </c:pt>
                <c:pt idx="2368">
                  <c:v>9563.98</c:v>
                </c:pt>
                <c:pt idx="2369">
                  <c:v>9856.3870000000006</c:v>
                </c:pt>
                <c:pt idx="2370">
                  <c:v>10212.59</c:v>
                </c:pt>
                <c:pt idx="2371">
                  <c:v>10640.57</c:v>
                </c:pt>
                <c:pt idx="2372">
                  <c:v>11150.34</c:v>
                </c:pt>
                <c:pt idx="2373">
                  <c:v>11754.36</c:v>
                </c:pt>
                <c:pt idx="2374">
                  <c:v>12468.24</c:v>
                </c:pt>
                <c:pt idx="2375">
                  <c:v>13311.48</c:v>
                </c:pt>
                <c:pt idx="2376">
                  <c:v>14308.63</c:v>
                </c:pt>
                <c:pt idx="2377">
                  <c:v>15490.68</c:v>
                </c:pt>
                <c:pt idx="2378">
                  <c:v>16896.95</c:v>
                </c:pt>
                <c:pt idx="2379">
                  <c:v>18577.63</c:v>
                </c:pt>
                <c:pt idx="2380">
                  <c:v>20597.02</c:v>
                </c:pt>
                <c:pt idx="2381">
                  <c:v>23037.78</c:v>
                </c:pt>
                <c:pt idx="2382">
                  <c:v>26006.080000000002</c:v>
                </c:pt>
                <c:pt idx="2383">
                  <c:v>29637.54</c:v>
                </c:pt>
                <c:pt idx="2384">
                  <c:v>34103.07</c:v>
                </c:pt>
                <c:pt idx="2385">
                  <c:v>39611.019999999997</c:v>
                </c:pt>
                <c:pt idx="2386">
                  <c:v>46398.25</c:v>
                </c:pt>
                <c:pt idx="2387">
                  <c:v>54694.05</c:v>
                </c:pt>
                <c:pt idx="2388">
                  <c:v>64627.07</c:v>
                </c:pt>
                <c:pt idx="2389">
                  <c:v>76033.59</c:v>
                </c:pt>
                <c:pt idx="2390">
                  <c:v>88150.6</c:v>
                </c:pt>
                <c:pt idx="2391">
                  <c:v>99316.45</c:v>
                </c:pt>
                <c:pt idx="2392">
                  <c:v>107077.6</c:v>
                </c:pt>
                <c:pt idx="2393">
                  <c:v>109148.6</c:v>
                </c:pt>
                <c:pt idx="2394">
                  <c:v>104844.4</c:v>
                </c:pt>
                <c:pt idx="2395">
                  <c:v>95587.12</c:v>
                </c:pt>
                <c:pt idx="2396">
                  <c:v>83887.94</c:v>
                </c:pt>
                <c:pt idx="2397">
                  <c:v>71962.899999999994</c:v>
                </c:pt>
                <c:pt idx="2398">
                  <c:v>61116.14</c:v>
                </c:pt>
                <c:pt idx="2399">
                  <c:v>51847.54</c:v>
                </c:pt>
                <c:pt idx="2400">
                  <c:v>44183.97</c:v>
                </c:pt>
                <c:pt idx="2401">
                  <c:v>37945.5</c:v>
                </c:pt>
                <c:pt idx="2402">
                  <c:v>32895.17</c:v>
                </c:pt>
                <c:pt idx="2403">
                  <c:v>28806.28</c:v>
                </c:pt>
                <c:pt idx="2404">
                  <c:v>25485.65</c:v>
                </c:pt>
                <c:pt idx="2405">
                  <c:v>22777.14</c:v>
                </c:pt>
                <c:pt idx="2406">
                  <c:v>20557.72</c:v>
                </c:pt>
                <c:pt idx="2407">
                  <c:v>18731.54</c:v>
                </c:pt>
                <c:pt idx="2408">
                  <c:v>17224.25</c:v>
                </c:pt>
                <c:pt idx="2409">
                  <c:v>15978.22</c:v>
                </c:pt>
                <c:pt idx="2410">
                  <c:v>14948.67</c:v>
                </c:pt>
                <c:pt idx="2411">
                  <c:v>14100.82</c:v>
                </c:pt>
                <c:pt idx="2412">
                  <c:v>13407.62</c:v>
                </c:pt>
                <c:pt idx="2413">
                  <c:v>12848.1</c:v>
                </c:pt>
                <c:pt idx="2414">
                  <c:v>12406.16</c:v>
                </c:pt>
                <c:pt idx="2415">
                  <c:v>12069.6</c:v>
                </c:pt>
                <c:pt idx="2416">
                  <c:v>11829.47</c:v>
                </c:pt>
                <c:pt idx="2417">
                  <c:v>11679.61</c:v>
                </c:pt>
                <c:pt idx="2418">
                  <c:v>11616.34</c:v>
                </c:pt>
                <c:pt idx="2419">
                  <c:v>11638.23</c:v>
                </c:pt>
                <c:pt idx="2420">
                  <c:v>11746.06</c:v>
                </c:pt>
                <c:pt idx="2421">
                  <c:v>11942.84</c:v>
                </c:pt>
                <c:pt idx="2422">
                  <c:v>12233.99</c:v>
                </c:pt>
                <c:pt idx="2423">
                  <c:v>12627.51</c:v>
                </c:pt>
                <c:pt idx="2424">
                  <c:v>13134.48</c:v>
                </c:pt>
                <c:pt idx="2425">
                  <c:v>13769.5</c:v>
                </c:pt>
                <c:pt idx="2426">
                  <c:v>14551.57</c:v>
                </c:pt>
                <c:pt idx="2427">
                  <c:v>15505.23</c:v>
                </c:pt>
                <c:pt idx="2428">
                  <c:v>16662.25</c:v>
                </c:pt>
                <c:pt idx="2429">
                  <c:v>18063.669999999998</c:v>
                </c:pt>
                <c:pt idx="2430">
                  <c:v>19762.66</c:v>
                </c:pt>
                <c:pt idx="2431">
                  <c:v>21828.43</c:v>
                </c:pt>
                <c:pt idx="2432">
                  <c:v>24349.96</c:v>
                </c:pt>
                <c:pt idx="2433">
                  <c:v>27440.99</c:v>
                </c:pt>
                <c:pt idx="2434">
                  <c:v>31246.1</c:v>
                </c:pt>
                <c:pt idx="2435">
                  <c:v>35945.599999999999</c:v>
                </c:pt>
                <c:pt idx="2436">
                  <c:v>41755.040000000001</c:v>
                </c:pt>
                <c:pt idx="2437">
                  <c:v>48909.65</c:v>
                </c:pt>
                <c:pt idx="2438">
                  <c:v>57614.13</c:v>
                </c:pt>
                <c:pt idx="2439">
                  <c:v>67923.86</c:v>
                </c:pt>
                <c:pt idx="2440">
                  <c:v>79518.97</c:v>
                </c:pt>
                <c:pt idx="2441">
                  <c:v>91383.87</c:v>
                </c:pt>
                <c:pt idx="2442">
                  <c:v>101590.1</c:v>
                </c:pt>
                <c:pt idx="2443">
                  <c:v>107639.2</c:v>
                </c:pt>
                <c:pt idx="2444">
                  <c:v>107646</c:v>
                </c:pt>
                <c:pt idx="2445">
                  <c:v>101604.9</c:v>
                </c:pt>
                <c:pt idx="2446">
                  <c:v>91392.1</c:v>
                </c:pt>
                <c:pt idx="2447">
                  <c:v>79502.210000000006</c:v>
                </c:pt>
                <c:pt idx="2448">
                  <c:v>67864.820000000007</c:v>
                </c:pt>
                <c:pt idx="2449">
                  <c:v>57498.73</c:v>
                </c:pt>
                <c:pt idx="2450">
                  <c:v>48727.15</c:v>
                </c:pt>
                <c:pt idx="2451">
                  <c:v>41497.4</c:v>
                </c:pt>
                <c:pt idx="2452">
                  <c:v>35606.51</c:v>
                </c:pt>
                <c:pt idx="2453">
                  <c:v>30819.3</c:v>
                </c:pt>
                <c:pt idx="2454">
                  <c:v>26917.99</c:v>
                </c:pt>
                <c:pt idx="2455">
                  <c:v>23717.94</c:v>
                </c:pt>
                <c:pt idx="2456">
                  <c:v>21070.25</c:v>
                </c:pt>
                <c:pt idx="2457">
                  <c:v>18859.740000000002</c:v>
                </c:pt>
                <c:pt idx="2458">
                  <c:v>17000.009999999998</c:v>
                </c:pt>
                <c:pt idx="2459">
                  <c:v>15426.31</c:v>
                </c:pt>
                <c:pt idx="2460">
                  <c:v>14088.62</c:v>
                </c:pt>
                <c:pt idx="2461">
                  <c:v>12946.89</c:v>
                </c:pt>
                <c:pt idx="2462">
                  <c:v>11968.56</c:v>
                </c:pt>
                <c:pt idx="2463">
                  <c:v>11126.98</c:v>
                </c:pt>
                <c:pt idx="2464">
                  <c:v>10400.370000000001</c:v>
                </c:pt>
                <c:pt idx="2465">
                  <c:v>9770.8559999999998</c:v>
                </c:pt>
                <c:pt idx="2466">
                  <c:v>9223.6180000000004</c:v>
                </c:pt>
                <c:pt idx="2467">
                  <c:v>8746.2569999999996</c:v>
                </c:pt>
                <c:pt idx="2468">
                  <c:v>8328.4330000000009</c:v>
                </c:pt>
                <c:pt idx="2469">
                  <c:v>7961.8130000000001</c:v>
                </c:pt>
                <c:pt idx="2470">
                  <c:v>7640.0720000000001</c:v>
                </c:pt>
                <c:pt idx="2471">
                  <c:v>7358.64</c:v>
                </c:pt>
                <c:pt idx="2472">
                  <c:v>7114.1890000000003</c:v>
                </c:pt>
                <c:pt idx="2473">
                  <c:v>6904.1610000000001</c:v>
                </c:pt>
                <c:pt idx="2474">
                  <c:v>6726.5370000000003</c:v>
                </c:pt>
                <c:pt idx="2475">
                  <c:v>6579.8159999999998</c:v>
                </c:pt>
                <c:pt idx="2476">
                  <c:v>6463.0749999999998</c:v>
                </c:pt>
                <c:pt idx="2477">
                  <c:v>6376.0609999999997</c:v>
                </c:pt>
                <c:pt idx="2478">
                  <c:v>6319.2569999999996</c:v>
                </c:pt>
                <c:pt idx="2479">
                  <c:v>6293.9049999999997</c:v>
                </c:pt>
                <c:pt idx="2480">
                  <c:v>6301.9309999999996</c:v>
                </c:pt>
                <c:pt idx="2481">
                  <c:v>6345.7020000000002</c:v>
                </c:pt>
                <c:pt idx="2482">
                  <c:v>6427.5879999999997</c:v>
                </c:pt>
                <c:pt idx="2483">
                  <c:v>6549.6</c:v>
                </c:pt>
                <c:pt idx="2484">
                  <c:v>6713.6360000000004</c:v>
                </c:pt>
                <c:pt idx="2485">
                  <c:v>6922.1059999999998</c:v>
                </c:pt>
                <c:pt idx="2486">
                  <c:v>7175.3450000000003</c:v>
                </c:pt>
                <c:pt idx="2487">
                  <c:v>7459.5159999999996</c:v>
                </c:pt>
                <c:pt idx="2488">
                  <c:v>7726.9489999999996</c:v>
                </c:pt>
                <c:pt idx="2489">
                  <c:v>7896.0860000000002</c:v>
                </c:pt>
                <c:pt idx="2490">
                  <c:v>7905.116</c:v>
                </c:pt>
                <c:pt idx="2491">
                  <c:v>7775.8339999999998</c:v>
                </c:pt>
                <c:pt idx="2492">
                  <c:v>7593.732</c:v>
                </c:pt>
                <c:pt idx="2493">
                  <c:v>7436.3829999999998</c:v>
                </c:pt>
                <c:pt idx="2494">
                  <c:v>7341.7309999999998</c:v>
                </c:pt>
                <c:pt idx="2495">
                  <c:v>7318.3429999999998</c:v>
                </c:pt>
                <c:pt idx="2496">
                  <c:v>7362.3190000000004</c:v>
                </c:pt>
                <c:pt idx="2497">
                  <c:v>7467.1220000000003</c:v>
                </c:pt>
                <c:pt idx="2498">
                  <c:v>7627.4219999999996</c:v>
                </c:pt>
                <c:pt idx="2499">
                  <c:v>7840.0910000000003</c:v>
                </c:pt>
                <c:pt idx="2500">
                  <c:v>8104.1559999999999</c:v>
                </c:pt>
                <c:pt idx="2501">
                  <c:v>8420.5040000000008</c:v>
                </c:pt>
                <c:pt idx="2502">
                  <c:v>8791.5660000000007</c:v>
                </c:pt>
                <c:pt idx="2503">
                  <c:v>9221.0959999999995</c:v>
                </c:pt>
                <c:pt idx="2504">
                  <c:v>9714.1360000000004</c:v>
                </c:pt>
                <c:pt idx="2505">
                  <c:v>10277.4</c:v>
                </c:pt>
                <c:pt idx="2506">
                  <c:v>10920.13</c:v>
                </c:pt>
                <c:pt idx="2507">
                  <c:v>11654.92</c:v>
                </c:pt>
                <c:pt idx="2508">
                  <c:v>12498.19</c:v>
                </c:pt>
                <c:pt idx="2509">
                  <c:v>13470.19</c:v>
                </c:pt>
                <c:pt idx="2510">
                  <c:v>14595.49</c:v>
                </c:pt>
                <c:pt idx="2511">
                  <c:v>15904.07</c:v>
                </c:pt>
                <c:pt idx="2512">
                  <c:v>17433.03</c:v>
                </c:pt>
                <c:pt idx="2513">
                  <c:v>19228.89</c:v>
                </c:pt>
                <c:pt idx="2514">
                  <c:v>21350.49</c:v>
                </c:pt>
                <c:pt idx="2515">
                  <c:v>23872.76</c:v>
                </c:pt>
                <c:pt idx="2516">
                  <c:v>26891.51</c:v>
                </c:pt>
                <c:pt idx="2517">
                  <c:v>30529.58</c:v>
                </c:pt>
                <c:pt idx="2518">
                  <c:v>34944.1</c:v>
                </c:pt>
                <c:pt idx="2519">
                  <c:v>40334.53</c:v>
                </c:pt>
                <c:pt idx="2520">
                  <c:v>46949.120000000003</c:v>
                </c:pt>
                <c:pt idx="2521">
                  <c:v>55084.35</c:v>
                </c:pt>
                <c:pt idx="2522">
                  <c:v>65064.3</c:v>
                </c:pt>
                <c:pt idx="2523">
                  <c:v>77173.72</c:v>
                </c:pt>
                <c:pt idx="2524">
                  <c:v>91499.44</c:v>
                </c:pt>
                <c:pt idx="2525">
                  <c:v>107627.6</c:v>
                </c:pt>
                <c:pt idx="2526">
                  <c:v>124209.3</c:v>
                </c:pt>
                <c:pt idx="2527">
                  <c:v>138647.1</c:v>
                </c:pt>
                <c:pt idx="2528">
                  <c:v>147511.70000000001</c:v>
                </c:pt>
                <c:pt idx="2529">
                  <c:v>148105</c:v>
                </c:pt>
                <c:pt idx="2530">
                  <c:v>140234.9</c:v>
                </c:pt>
                <c:pt idx="2531">
                  <c:v>126354.3</c:v>
                </c:pt>
                <c:pt idx="2532">
                  <c:v>109902.3</c:v>
                </c:pt>
                <c:pt idx="2533">
                  <c:v>93626.67</c:v>
                </c:pt>
                <c:pt idx="2534">
                  <c:v>79027.88</c:v>
                </c:pt>
                <c:pt idx="2535">
                  <c:v>66616.86</c:v>
                </c:pt>
                <c:pt idx="2536">
                  <c:v>56353.79</c:v>
                </c:pt>
                <c:pt idx="2537">
                  <c:v>47970.21</c:v>
                </c:pt>
                <c:pt idx="2538">
                  <c:v>41142.99</c:v>
                </c:pt>
                <c:pt idx="2539">
                  <c:v>35570.42</c:v>
                </c:pt>
                <c:pt idx="2540">
                  <c:v>30997.75</c:v>
                </c:pt>
                <c:pt idx="2541">
                  <c:v>27220.13</c:v>
                </c:pt>
                <c:pt idx="2542">
                  <c:v>24076.57</c:v>
                </c:pt>
                <c:pt idx="2543">
                  <c:v>21441.54</c:v>
                </c:pt>
                <c:pt idx="2544">
                  <c:v>19216.939999999999</c:v>
                </c:pt>
                <c:pt idx="2545">
                  <c:v>17325.759999999998</c:v>
                </c:pt>
                <c:pt idx="2546">
                  <c:v>15707.28</c:v>
                </c:pt>
                <c:pt idx="2547">
                  <c:v>14313.33</c:v>
                </c:pt>
                <c:pt idx="2548">
                  <c:v>13105.52</c:v>
                </c:pt>
                <c:pt idx="2549">
                  <c:v>12053.07</c:v>
                </c:pt>
                <c:pt idx="2550">
                  <c:v>11131.14</c:v>
                </c:pt>
                <c:pt idx="2551">
                  <c:v>10319.58</c:v>
                </c:pt>
                <c:pt idx="2552">
                  <c:v>9601.86</c:v>
                </c:pt>
                <c:pt idx="2553">
                  <c:v>8964.3169999999991</c:v>
                </c:pt>
                <c:pt idx="2554">
                  <c:v>8395.4920000000002</c:v>
                </c:pt>
                <c:pt idx="2555">
                  <c:v>7885.6490000000003</c:v>
                </c:pt>
                <c:pt idx="2556">
                  <c:v>7426.5060000000003</c:v>
                </c:pt>
                <c:pt idx="2557">
                  <c:v>7011.1869999999999</c:v>
                </c:pt>
                <c:pt idx="2558">
                  <c:v>6634.2030000000004</c:v>
                </c:pt>
                <c:pt idx="2559">
                  <c:v>6291.22</c:v>
                </c:pt>
                <c:pt idx="2560">
                  <c:v>5978.6580000000004</c:v>
                </c:pt>
                <c:pt idx="2561">
                  <c:v>5693.3720000000003</c:v>
                </c:pt>
                <c:pt idx="2562">
                  <c:v>5432.5309999999999</c:v>
                </c:pt>
                <c:pt idx="2563">
                  <c:v>5193.6000000000004</c:v>
                </c:pt>
                <c:pt idx="2564">
                  <c:v>4974.335</c:v>
                </c:pt>
                <c:pt idx="2565">
                  <c:v>4772.759</c:v>
                </c:pt>
                <c:pt idx="2566">
                  <c:v>4587.1289999999999</c:v>
                </c:pt>
                <c:pt idx="2567">
                  <c:v>4415.8940000000002</c:v>
                </c:pt>
                <c:pt idx="2568">
                  <c:v>4257.6750000000002</c:v>
                </c:pt>
                <c:pt idx="2569">
                  <c:v>4111.2380000000003</c:v>
                </c:pt>
                <c:pt idx="2570">
                  <c:v>3975.4290000000001</c:v>
                </c:pt>
                <c:pt idx="2571">
                  <c:v>3849.0830000000001</c:v>
                </c:pt>
                <c:pt idx="2572">
                  <c:v>3731.0250000000001</c:v>
                </c:pt>
                <c:pt idx="2573">
                  <c:v>3620.2579999999998</c:v>
                </c:pt>
                <c:pt idx="2574">
                  <c:v>3516.1959999999999</c:v>
                </c:pt>
                <c:pt idx="2575">
                  <c:v>3418.6480000000001</c:v>
                </c:pt>
                <c:pt idx="2576">
                  <c:v>3327.5819999999999</c:v>
                </c:pt>
                <c:pt idx="2577">
                  <c:v>3242.9110000000001</c:v>
                </c:pt>
                <c:pt idx="2578">
                  <c:v>3164.3969999999999</c:v>
                </c:pt>
                <c:pt idx="2579">
                  <c:v>3091.6219999999998</c:v>
                </c:pt>
                <c:pt idx="2580">
                  <c:v>3023.9650000000001</c:v>
                </c:pt>
                <c:pt idx="2581">
                  <c:v>2960.607</c:v>
                </c:pt>
                <c:pt idx="2582">
                  <c:v>2900.6559999999999</c:v>
                </c:pt>
                <c:pt idx="2583">
                  <c:v>2843.3969999999999</c:v>
                </c:pt>
                <c:pt idx="2584">
                  <c:v>2788.5369999999998</c:v>
                </c:pt>
                <c:pt idx="2585">
                  <c:v>2736.1590000000001</c:v>
                </c:pt>
                <c:pt idx="2586">
                  <c:v>2686.375</c:v>
                </c:pt>
                <c:pt idx="2587">
                  <c:v>2638.962</c:v>
                </c:pt>
                <c:pt idx="2588">
                  <c:v>2593.3090000000002</c:v>
                </c:pt>
                <c:pt idx="2589">
                  <c:v>2548.8040000000001</c:v>
                </c:pt>
                <c:pt idx="2590">
                  <c:v>2505.3049999999998</c:v>
                </c:pt>
                <c:pt idx="2591">
                  <c:v>2463.1790000000001</c:v>
                </c:pt>
                <c:pt idx="2592">
                  <c:v>2422.9389999999999</c:v>
                </c:pt>
                <c:pt idx="2593">
                  <c:v>2384.9450000000002</c:v>
                </c:pt>
                <c:pt idx="2594">
                  <c:v>2349.3989999999999</c:v>
                </c:pt>
                <c:pt idx="2595">
                  <c:v>2316.431</c:v>
                </c:pt>
                <c:pt idx="2596">
                  <c:v>2286.1149999999998</c:v>
                </c:pt>
                <c:pt idx="2597">
                  <c:v>2258.4520000000002</c:v>
                </c:pt>
                <c:pt idx="2598">
                  <c:v>2233.3490000000002</c:v>
                </c:pt>
                <c:pt idx="2599">
                  <c:v>2210.5770000000002</c:v>
                </c:pt>
                <c:pt idx="2600">
                  <c:v>2189.7330000000002</c:v>
                </c:pt>
                <c:pt idx="2601">
                  <c:v>2170.29</c:v>
                </c:pt>
                <c:pt idx="2602">
                  <c:v>2151.864</c:v>
                </c:pt>
                <c:pt idx="2603">
                  <c:v>2134.4879999999998</c:v>
                </c:pt>
                <c:pt idx="2604">
                  <c:v>2118.5259999999998</c:v>
                </c:pt>
                <c:pt idx="2605">
                  <c:v>2104.3580000000002</c:v>
                </c:pt>
                <c:pt idx="2606">
                  <c:v>2092.201</c:v>
                </c:pt>
                <c:pt idx="2607">
                  <c:v>2082.1460000000002</c:v>
                </c:pt>
                <c:pt idx="2608">
                  <c:v>2074.2269999999999</c:v>
                </c:pt>
                <c:pt idx="2609">
                  <c:v>2068.4760000000001</c:v>
                </c:pt>
                <c:pt idx="2610">
                  <c:v>2064.9540000000002</c:v>
                </c:pt>
                <c:pt idx="2611">
                  <c:v>2063.7550000000001</c:v>
                </c:pt>
                <c:pt idx="2612">
                  <c:v>2065.018</c:v>
                </c:pt>
                <c:pt idx="2613">
                  <c:v>2068.9290000000001</c:v>
                </c:pt>
                <c:pt idx="2614">
                  <c:v>2075.7330000000002</c:v>
                </c:pt>
                <c:pt idx="2615">
                  <c:v>2085.739</c:v>
                </c:pt>
                <c:pt idx="2616">
                  <c:v>2099.3409999999999</c:v>
                </c:pt>
                <c:pt idx="2617">
                  <c:v>2117.0320000000002</c:v>
                </c:pt>
                <c:pt idx="2618">
                  <c:v>2139.433</c:v>
                </c:pt>
                <c:pt idx="2619">
                  <c:v>2167.3290000000002</c:v>
                </c:pt>
                <c:pt idx="2620">
                  <c:v>2201.7150000000001</c:v>
                </c:pt>
                <c:pt idx="2621">
                  <c:v>2243.86</c:v>
                </c:pt>
                <c:pt idx="2622">
                  <c:v>2295.3919999999998</c:v>
                </c:pt>
                <c:pt idx="2623">
                  <c:v>2358.4160000000002</c:v>
                </c:pt>
                <c:pt idx="2624">
                  <c:v>2435.663</c:v>
                </c:pt>
                <c:pt idx="2625">
                  <c:v>2530.694</c:v>
                </c:pt>
                <c:pt idx="2626">
                  <c:v>2648.1469999999999</c:v>
                </c:pt>
                <c:pt idx="2627">
                  <c:v>2794.0259999999998</c:v>
                </c:pt>
                <c:pt idx="2628">
                  <c:v>2975.953</c:v>
                </c:pt>
                <c:pt idx="2629">
                  <c:v>3203.192</c:v>
                </c:pt>
                <c:pt idx="2630">
                  <c:v>3485.9540000000002</c:v>
                </c:pt>
                <c:pt idx="2631">
                  <c:v>3832.92</c:v>
                </c:pt>
                <c:pt idx="2632">
                  <c:v>4245.1360000000004</c:v>
                </c:pt>
                <c:pt idx="2633">
                  <c:v>4704.2709999999997</c:v>
                </c:pt>
                <c:pt idx="2634">
                  <c:v>5157.0129999999999</c:v>
                </c:pt>
                <c:pt idx="2635">
                  <c:v>5509.5290000000005</c:v>
                </c:pt>
                <c:pt idx="2636">
                  <c:v>5657.4570000000003</c:v>
                </c:pt>
                <c:pt idx="2637">
                  <c:v>5551.1629999999996</c:v>
                </c:pt>
                <c:pt idx="2638">
                  <c:v>5234.9179999999997</c:v>
                </c:pt>
                <c:pt idx="2639">
                  <c:v>4811.2389999999996</c:v>
                </c:pt>
                <c:pt idx="2640">
                  <c:v>4375.5450000000001</c:v>
                </c:pt>
                <c:pt idx="2641">
                  <c:v>3983.8890000000001</c:v>
                </c:pt>
                <c:pt idx="2642">
                  <c:v>3656.8530000000001</c:v>
                </c:pt>
                <c:pt idx="2643">
                  <c:v>3394.7460000000001</c:v>
                </c:pt>
                <c:pt idx="2644">
                  <c:v>3189.578</c:v>
                </c:pt>
                <c:pt idx="2645">
                  <c:v>3031.4659999999999</c:v>
                </c:pt>
                <c:pt idx="2646">
                  <c:v>2911.3209999999999</c:v>
                </c:pt>
                <c:pt idx="2647">
                  <c:v>2821.6529999999998</c:v>
                </c:pt>
                <c:pt idx="2648">
                  <c:v>2756.6080000000002</c:v>
                </c:pt>
                <c:pt idx="2649">
                  <c:v>2711.72</c:v>
                </c:pt>
                <c:pt idx="2650">
                  <c:v>2683.6289999999999</c:v>
                </c:pt>
                <c:pt idx="2651">
                  <c:v>2669.806</c:v>
                </c:pt>
                <c:pt idx="2652">
                  <c:v>2668.306</c:v>
                </c:pt>
                <c:pt idx="2653">
                  <c:v>2677.578</c:v>
                </c:pt>
                <c:pt idx="2654">
                  <c:v>2696.3629999999998</c:v>
                </c:pt>
                <c:pt idx="2655">
                  <c:v>2723.7469999999998</c:v>
                </c:pt>
                <c:pt idx="2656">
                  <c:v>2759.3240000000001</c:v>
                </c:pt>
                <c:pt idx="2657">
                  <c:v>2803.2489999999998</c:v>
                </c:pt>
                <c:pt idx="2658">
                  <c:v>2856.0680000000002</c:v>
                </c:pt>
                <c:pt idx="2659">
                  <c:v>2918.4989999999998</c:v>
                </c:pt>
                <c:pt idx="2660">
                  <c:v>2991.3389999999999</c:v>
                </c:pt>
                <c:pt idx="2661">
                  <c:v>3075.4859999999999</c:v>
                </c:pt>
                <c:pt idx="2662">
                  <c:v>3172.02</c:v>
                </c:pt>
                <c:pt idx="2663">
                  <c:v>3282.2710000000002</c:v>
                </c:pt>
                <c:pt idx="2664">
                  <c:v>3407.8969999999999</c:v>
                </c:pt>
                <c:pt idx="2665">
                  <c:v>3550.953</c:v>
                </c:pt>
                <c:pt idx="2666">
                  <c:v>3713.9780000000001</c:v>
                </c:pt>
                <c:pt idx="2667">
                  <c:v>3900.0970000000002</c:v>
                </c:pt>
                <c:pt idx="2668">
                  <c:v>4113.1530000000002</c:v>
                </c:pt>
                <c:pt idx="2669">
                  <c:v>4357.8590000000004</c:v>
                </c:pt>
                <c:pt idx="2670">
                  <c:v>4639.9809999999998</c:v>
                </c:pt>
                <c:pt idx="2671">
                  <c:v>4966.5569999999998</c:v>
                </c:pt>
                <c:pt idx="2672">
                  <c:v>5346.2250000000004</c:v>
                </c:pt>
                <c:pt idx="2673">
                  <c:v>5789.7730000000001</c:v>
                </c:pt>
                <c:pt idx="2674">
                  <c:v>6311.0110000000004</c:v>
                </c:pt>
                <c:pt idx="2675">
                  <c:v>6928.1760000000004</c:v>
                </c:pt>
                <c:pt idx="2676">
                  <c:v>7665.8620000000001</c:v>
                </c:pt>
                <c:pt idx="2677">
                  <c:v>8557.1280000000006</c:v>
                </c:pt>
                <c:pt idx="2678">
                  <c:v>9645.6020000000008</c:v>
                </c:pt>
                <c:pt idx="2679">
                  <c:v>10988.04</c:v>
                </c:pt>
                <c:pt idx="2680">
                  <c:v>12657.55</c:v>
                </c:pt>
                <c:pt idx="2681">
                  <c:v>14746.51</c:v>
                </c:pt>
                <c:pt idx="2682">
                  <c:v>17365.849999999999</c:v>
                </c:pt>
                <c:pt idx="2683">
                  <c:v>20633.009999999998</c:v>
                </c:pt>
                <c:pt idx="2684">
                  <c:v>24631.88</c:v>
                </c:pt>
                <c:pt idx="2685">
                  <c:v>29318.47</c:v>
                </c:pt>
                <c:pt idx="2686">
                  <c:v>34353.360000000001</c:v>
                </c:pt>
                <c:pt idx="2687">
                  <c:v>38925.68</c:v>
                </c:pt>
                <c:pt idx="2688">
                  <c:v>41822.94</c:v>
                </c:pt>
                <c:pt idx="2689">
                  <c:v>42025.79</c:v>
                </c:pt>
                <c:pt idx="2690">
                  <c:v>39482.839999999997</c:v>
                </c:pt>
                <c:pt idx="2691">
                  <c:v>35154.58</c:v>
                </c:pt>
                <c:pt idx="2692">
                  <c:v>30266.959999999999</c:v>
                </c:pt>
                <c:pt idx="2693">
                  <c:v>25672.16</c:v>
                </c:pt>
                <c:pt idx="2694">
                  <c:v>21738.53</c:v>
                </c:pt>
                <c:pt idx="2695">
                  <c:v>18519.28</c:v>
                </c:pt>
                <c:pt idx="2696">
                  <c:v>15930.95</c:v>
                </c:pt>
                <c:pt idx="2697">
                  <c:v>13859.74</c:v>
                </c:pt>
                <c:pt idx="2698">
                  <c:v>12204.18</c:v>
                </c:pt>
                <c:pt idx="2699">
                  <c:v>10882.25</c:v>
                </c:pt>
                <c:pt idx="2700">
                  <c:v>9828.0439999999999</c:v>
                </c:pt>
                <c:pt idx="2701">
                  <c:v>8988.4040000000005</c:v>
                </c:pt>
                <c:pt idx="2702">
                  <c:v>8320.9330000000009</c:v>
                </c:pt>
                <c:pt idx="2703">
                  <c:v>7792.3339999999998</c:v>
                </c:pt>
                <c:pt idx="2704">
                  <c:v>7376.96</c:v>
                </c:pt>
                <c:pt idx="2705">
                  <c:v>7055.5029999999997</c:v>
                </c:pt>
                <c:pt idx="2706">
                  <c:v>6813.7070000000003</c:v>
                </c:pt>
                <c:pt idx="2707">
                  <c:v>6641.223</c:v>
                </c:pt>
                <c:pt idx="2708">
                  <c:v>6530.866</c:v>
                </c:pt>
                <c:pt idx="2709">
                  <c:v>6478.0730000000003</c:v>
                </c:pt>
                <c:pt idx="2710">
                  <c:v>6480.3770000000004</c:v>
                </c:pt>
                <c:pt idx="2711">
                  <c:v>6536.9539999999997</c:v>
                </c:pt>
                <c:pt idx="2712">
                  <c:v>6648.4089999999997</c:v>
                </c:pt>
                <c:pt idx="2713">
                  <c:v>6816.8860000000004</c:v>
                </c:pt>
                <c:pt idx="2714">
                  <c:v>7046.62</c:v>
                </c:pt>
                <c:pt idx="2715">
                  <c:v>7344.6379999999999</c:v>
                </c:pt>
                <c:pt idx="2716">
                  <c:v>7721.1369999999997</c:v>
                </c:pt>
                <c:pt idx="2717">
                  <c:v>8189.6490000000003</c:v>
                </c:pt>
                <c:pt idx="2718">
                  <c:v>8767.6039999999994</c:v>
                </c:pt>
                <c:pt idx="2719">
                  <c:v>9477.366</c:v>
                </c:pt>
                <c:pt idx="2720">
                  <c:v>10347.65</c:v>
                </c:pt>
                <c:pt idx="2721">
                  <c:v>11415.33</c:v>
                </c:pt>
                <c:pt idx="2722">
                  <c:v>12727.99</c:v>
                </c:pt>
                <c:pt idx="2723">
                  <c:v>14347.26</c:v>
                </c:pt>
                <c:pt idx="2724">
                  <c:v>16351.73</c:v>
                </c:pt>
                <c:pt idx="2725">
                  <c:v>18835.59</c:v>
                </c:pt>
                <c:pt idx="2726">
                  <c:v>21896.94</c:v>
                </c:pt>
                <c:pt idx="2727">
                  <c:v>25605.67</c:v>
                </c:pt>
                <c:pt idx="2728">
                  <c:v>29934.81</c:v>
                </c:pt>
                <c:pt idx="2729">
                  <c:v>34642</c:v>
                </c:pt>
                <c:pt idx="2730">
                  <c:v>39133.78</c:v>
                </c:pt>
                <c:pt idx="2731">
                  <c:v>42459.26</c:v>
                </c:pt>
                <c:pt idx="2732">
                  <c:v>43644.93</c:v>
                </c:pt>
                <c:pt idx="2733">
                  <c:v>42295.87</c:v>
                </c:pt>
                <c:pt idx="2734">
                  <c:v>38894.89</c:v>
                </c:pt>
                <c:pt idx="2735">
                  <c:v>34439.5</c:v>
                </c:pt>
                <c:pt idx="2736">
                  <c:v>29849.33</c:v>
                </c:pt>
                <c:pt idx="2737">
                  <c:v>25674.94</c:v>
                </c:pt>
                <c:pt idx="2738">
                  <c:v>22129.35</c:v>
                </c:pt>
                <c:pt idx="2739">
                  <c:v>19226.32</c:v>
                </c:pt>
                <c:pt idx="2740">
                  <c:v>16893.34</c:v>
                </c:pt>
                <c:pt idx="2741">
                  <c:v>15034.76</c:v>
                </c:pt>
                <c:pt idx="2742">
                  <c:v>13559.65</c:v>
                </c:pt>
                <c:pt idx="2743">
                  <c:v>12391.11</c:v>
                </c:pt>
                <c:pt idx="2744">
                  <c:v>11467.68</c:v>
                </c:pt>
                <c:pt idx="2745">
                  <c:v>10741.61</c:v>
                </c:pt>
                <c:pt idx="2746">
                  <c:v>10176.41</c:v>
                </c:pt>
                <c:pt idx="2747">
                  <c:v>9744.2890000000007</c:v>
                </c:pt>
                <c:pt idx="2748">
                  <c:v>9424.15</c:v>
                </c:pt>
                <c:pt idx="2749">
                  <c:v>9200.0499999999993</c:v>
                </c:pt>
                <c:pt idx="2750">
                  <c:v>9060.0939999999991</c:v>
                </c:pt>
                <c:pt idx="2751">
                  <c:v>8995.6170000000002</c:v>
                </c:pt>
                <c:pt idx="2752">
                  <c:v>9000.5789999999997</c:v>
                </c:pt>
                <c:pt idx="2753">
                  <c:v>9071.1319999999996</c:v>
                </c:pt>
                <c:pt idx="2754">
                  <c:v>9205.3250000000007</c:v>
                </c:pt>
                <c:pt idx="2755">
                  <c:v>9402.9079999999994</c:v>
                </c:pt>
                <c:pt idx="2756">
                  <c:v>9665.2430000000004</c:v>
                </c:pt>
                <c:pt idx="2757">
                  <c:v>9995.2729999999992</c:v>
                </c:pt>
                <c:pt idx="2758">
                  <c:v>10397.58</c:v>
                </c:pt>
                <c:pt idx="2759">
                  <c:v>10878.51</c:v>
                </c:pt>
                <c:pt idx="2760">
                  <c:v>11446.33</c:v>
                </c:pt>
                <c:pt idx="2761">
                  <c:v>12111.51</c:v>
                </c:pt>
                <c:pt idx="2762">
                  <c:v>12887.1</c:v>
                </c:pt>
                <c:pt idx="2763">
                  <c:v>13789.34</c:v>
                </c:pt>
                <c:pt idx="2764">
                  <c:v>14838.58</c:v>
                </c:pt>
                <c:pt idx="2765">
                  <c:v>16060.63</c:v>
                </c:pt>
                <c:pt idx="2766">
                  <c:v>17488.36</c:v>
                </c:pt>
                <c:pt idx="2767">
                  <c:v>19163.439999999999</c:v>
                </c:pt>
                <c:pt idx="2768">
                  <c:v>21138.33</c:v>
                </c:pt>
                <c:pt idx="2769">
                  <c:v>23479.09</c:v>
                </c:pt>
                <c:pt idx="2770">
                  <c:v>26269.06</c:v>
                </c:pt>
                <c:pt idx="2771">
                  <c:v>29613.69</c:v>
                </c:pt>
                <c:pt idx="2772">
                  <c:v>33646.230000000003</c:v>
                </c:pt>
                <c:pt idx="2773">
                  <c:v>38533.85</c:v>
                </c:pt>
                <c:pt idx="2774">
                  <c:v>44482.78</c:v>
                </c:pt>
                <c:pt idx="2775">
                  <c:v>51739.33</c:v>
                </c:pt>
                <c:pt idx="2776">
                  <c:v>60579.26</c:v>
                </c:pt>
                <c:pt idx="2777">
                  <c:v>71269.279999999999</c:v>
                </c:pt>
                <c:pt idx="2778">
                  <c:v>83969.1</c:v>
                </c:pt>
                <c:pt idx="2779">
                  <c:v>98530.18</c:v>
                </c:pt>
                <c:pt idx="2780">
                  <c:v>114169.3</c:v>
                </c:pt>
                <c:pt idx="2781">
                  <c:v>129118.8</c:v>
                </c:pt>
                <c:pt idx="2782">
                  <c:v>140612.9</c:v>
                </c:pt>
                <c:pt idx="2783">
                  <c:v>145713.5</c:v>
                </c:pt>
                <c:pt idx="2784">
                  <c:v>142871.4</c:v>
                </c:pt>
                <c:pt idx="2785">
                  <c:v>132961.70000000001</c:v>
                </c:pt>
                <c:pt idx="2786">
                  <c:v>118681.2</c:v>
                </c:pt>
                <c:pt idx="2787">
                  <c:v>102975.9</c:v>
                </c:pt>
                <c:pt idx="2788">
                  <c:v>87937.26</c:v>
                </c:pt>
                <c:pt idx="2789">
                  <c:v>74612.83</c:v>
                </c:pt>
                <c:pt idx="2790">
                  <c:v>63304.68</c:v>
                </c:pt>
                <c:pt idx="2791">
                  <c:v>53919.21</c:v>
                </c:pt>
                <c:pt idx="2792">
                  <c:v>46205.1</c:v>
                </c:pt>
                <c:pt idx="2793">
                  <c:v>39879.019999999997</c:v>
                </c:pt>
                <c:pt idx="2794">
                  <c:v>34680.129999999997</c:v>
                </c:pt>
                <c:pt idx="2795">
                  <c:v>30387.73</c:v>
                </c:pt>
                <c:pt idx="2796">
                  <c:v>26822.45</c:v>
                </c:pt>
                <c:pt idx="2797">
                  <c:v>23841.25</c:v>
                </c:pt>
                <c:pt idx="2798">
                  <c:v>21330.880000000001</c:v>
                </c:pt>
                <c:pt idx="2799">
                  <c:v>19202.04</c:v>
                </c:pt>
                <c:pt idx="2800">
                  <c:v>17384.23</c:v>
                </c:pt>
                <c:pt idx="2801">
                  <c:v>15821.48</c:v>
                </c:pt>
                <c:pt idx="2802">
                  <c:v>14468.9</c:v>
                </c:pt>
                <c:pt idx="2803">
                  <c:v>13290.48</c:v>
                </c:pt>
                <c:pt idx="2804">
                  <c:v>12257.83</c:v>
                </c:pt>
                <c:pt idx="2805">
                  <c:v>11348.76</c:v>
                </c:pt>
                <c:pt idx="2806">
                  <c:v>10545.6</c:v>
                </c:pt>
                <c:pt idx="2807">
                  <c:v>9833.6869999999999</c:v>
                </c:pt>
                <c:pt idx="2808">
                  <c:v>9200.6080000000002</c:v>
                </c:pt>
                <c:pt idx="2809">
                  <c:v>8635.7919999999995</c:v>
                </c:pt>
                <c:pt idx="2810">
                  <c:v>8130.2659999999996</c:v>
                </c:pt>
                <c:pt idx="2811">
                  <c:v>7676.4279999999999</c:v>
                </c:pt>
                <c:pt idx="2812">
                  <c:v>7267.8370000000004</c:v>
                </c:pt>
                <c:pt idx="2813">
                  <c:v>6899.0349999999999</c:v>
                </c:pt>
                <c:pt idx="2814">
                  <c:v>6565.4059999999999</c:v>
                </c:pt>
                <c:pt idx="2815">
                  <c:v>6263.0810000000001</c:v>
                </c:pt>
                <c:pt idx="2816">
                  <c:v>5988.817</c:v>
                </c:pt>
                <c:pt idx="2817">
                  <c:v>5739.8829999999998</c:v>
                </c:pt>
                <c:pt idx="2818">
                  <c:v>5513.94</c:v>
                </c:pt>
                <c:pt idx="2819">
                  <c:v>5308.9260000000004</c:v>
                </c:pt>
                <c:pt idx="2820">
                  <c:v>5122.8999999999996</c:v>
                </c:pt>
                <c:pt idx="2821">
                  <c:v>4953.83</c:v>
                </c:pt>
                <c:pt idx="2822">
                  <c:v>4799.3860000000004</c:v>
                </c:pt>
                <c:pt idx="2823">
                  <c:v>4657.0129999999999</c:v>
                </c:pt>
                <c:pt idx="2824">
                  <c:v>4524.5360000000001</c:v>
                </c:pt>
                <c:pt idx="2825">
                  <c:v>4400.9560000000001</c:v>
                </c:pt>
                <c:pt idx="2826">
                  <c:v>4286.6499999999996</c:v>
                </c:pt>
                <c:pt idx="2827">
                  <c:v>4182.6710000000003</c:v>
                </c:pt>
                <c:pt idx="2828">
                  <c:v>4090.0039999999999</c:v>
                </c:pt>
                <c:pt idx="2829">
                  <c:v>4009.3130000000001</c:v>
                </c:pt>
                <c:pt idx="2830">
                  <c:v>3941.0349999999999</c:v>
                </c:pt>
                <c:pt idx="2831">
                  <c:v>3885.5259999999998</c:v>
                </c:pt>
                <c:pt idx="2832">
                  <c:v>3843.0360000000001</c:v>
                </c:pt>
                <c:pt idx="2833">
                  <c:v>3813.3870000000002</c:v>
                </c:pt>
                <c:pt idx="2834">
                  <c:v>3795.2530000000002</c:v>
                </c:pt>
                <c:pt idx="2835">
                  <c:v>3785.1419999999998</c:v>
                </c:pt>
                <c:pt idx="2836">
                  <c:v>3776.902</c:v>
                </c:pt>
                <c:pt idx="2837">
                  <c:v>3763.3609999999999</c:v>
                </c:pt>
                <c:pt idx="2838">
                  <c:v>3740.5360000000001</c:v>
                </c:pt>
                <c:pt idx="2839">
                  <c:v>3710.9760000000001</c:v>
                </c:pt>
                <c:pt idx="2840">
                  <c:v>3682.348</c:v>
                </c:pt>
                <c:pt idx="2841">
                  <c:v>3663.0940000000001</c:v>
                </c:pt>
                <c:pt idx="2842">
                  <c:v>3659.665</c:v>
                </c:pt>
                <c:pt idx="2843">
                  <c:v>3676.3910000000001</c:v>
                </c:pt>
                <c:pt idx="2844">
                  <c:v>3716.7060000000001</c:v>
                </c:pt>
                <c:pt idx="2845">
                  <c:v>3784.279</c:v>
                </c:pt>
                <c:pt idx="2846">
                  <c:v>3883.8989999999999</c:v>
                </c:pt>
                <c:pt idx="2847">
                  <c:v>4022.174</c:v>
                </c:pt>
                <c:pt idx="2848">
                  <c:v>4208.1440000000002</c:v>
                </c:pt>
                <c:pt idx="2849">
                  <c:v>4453.8180000000002</c:v>
                </c:pt>
                <c:pt idx="2850">
                  <c:v>4774.3440000000001</c:v>
                </c:pt>
                <c:pt idx="2851">
                  <c:v>5186.9650000000001</c:v>
                </c:pt>
                <c:pt idx="2852">
                  <c:v>5706.7709999999997</c:v>
                </c:pt>
                <c:pt idx="2853">
                  <c:v>6335.5510000000004</c:v>
                </c:pt>
                <c:pt idx="2854">
                  <c:v>7039.58</c:v>
                </c:pt>
                <c:pt idx="2855">
                  <c:v>7720.2439999999997</c:v>
                </c:pt>
                <c:pt idx="2856">
                  <c:v>8207.9230000000007</c:v>
                </c:pt>
                <c:pt idx="2857">
                  <c:v>8330.3379999999997</c:v>
                </c:pt>
                <c:pt idx="2858">
                  <c:v>8037.4120000000003</c:v>
                </c:pt>
                <c:pt idx="2859">
                  <c:v>7445.11</c:v>
                </c:pt>
                <c:pt idx="2860">
                  <c:v>6738.4620000000004</c:v>
                </c:pt>
                <c:pt idx="2861">
                  <c:v>6059.5259999999998</c:v>
                </c:pt>
                <c:pt idx="2862">
                  <c:v>5475.8620000000001</c:v>
                </c:pt>
                <c:pt idx="2863">
                  <c:v>5002.5619999999999</c:v>
                </c:pt>
                <c:pt idx="2864">
                  <c:v>4630.1819999999998</c:v>
                </c:pt>
                <c:pt idx="2865">
                  <c:v>4341.8379999999997</c:v>
                </c:pt>
                <c:pt idx="2866">
                  <c:v>4120.8159999999998</c:v>
                </c:pt>
                <c:pt idx="2867">
                  <c:v>3953.0949999999998</c:v>
                </c:pt>
                <c:pt idx="2868">
                  <c:v>3827.7060000000001</c:v>
                </c:pt>
                <c:pt idx="2869">
                  <c:v>3736.36</c:v>
                </c:pt>
                <c:pt idx="2870">
                  <c:v>3672.9119999999998</c:v>
                </c:pt>
                <c:pt idx="2871">
                  <c:v>3632.877</c:v>
                </c:pt>
                <c:pt idx="2872">
                  <c:v>3613.0369999999998</c:v>
                </c:pt>
                <c:pt idx="2873">
                  <c:v>3611.13</c:v>
                </c:pt>
                <c:pt idx="2874">
                  <c:v>3625.5949999999998</c:v>
                </c:pt>
                <c:pt idx="2875">
                  <c:v>3655.337</c:v>
                </c:pt>
                <c:pt idx="2876">
                  <c:v>3699.5010000000002</c:v>
                </c:pt>
                <c:pt idx="2877">
                  <c:v>3757.2640000000001</c:v>
                </c:pt>
                <c:pt idx="2878">
                  <c:v>3827.8180000000002</c:v>
                </c:pt>
                <c:pt idx="2879">
                  <c:v>3910.7550000000001</c:v>
                </c:pt>
                <c:pt idx="2880">
                  <c:v>4006.8110000000001</c:v>
                </c:pt>
                <c:pt idx="2881">
                  <c:v>4118.6549999999997</c:v>
                </c:pt>
                <c:pt idx="2882">
                  <c:v>4250.8159999999998</c:v>
                </c:pt>
                <c:pt idx="2883">
                  <c:v>4408.6130000000003</c:v>
                </c:pt>
                <c:pt idx="2884">
                  <c:v>4597.9660000000003</c:v>
                </c:pt>
                <c:pt idx="2885">
                  <c:v>4825.9409999999998</c:v>
                </c:pt>
                <c:pt idx="2886">
                  <c:v>5101.3149999999996</c:v>
                </c:pt>
                <c:pt idx="2887">
                  <c:v>5434.826</c:v>
                </c:pt>
                <c:pt idx="2888">
                  <c:v>5838.4989999999998</c:v>
                </c:pt>
                <c:pt idx="2889">
                  <c:v>6322.7470000000003</c:v>
                </c:pt>
                <c:pt idx="2890">
                  <c:v>6888.8159999999998</c:v>
                </c:pt>
                <c:pt idx="2891">
                  <c:v>7514.0280000000002</c:v>
                </c:pt>
                <c:pt idx="2892">
                  <c:v>8133.0810000000001</c:v>
                </c:pt>
                <c:pt idx="2893">
                  <c:v>8636.3230000000003</c:v>
                </c:pt>
                <c:pt idx="2894">
                  <c:v>8917.2720000000008</c:v>
                </c:pt>
                <c:pt idx="2895">
                  <c:v>8952.6620000000003</c:v>
                </c:pt>
                <c:pt idx="2896">
                  <c:v>8824.9330000000009</c:v>
                </c:pt>
                <c:pt idx="2897">
                  <c:v>8656.5529999999999</c:v>
                </c:pt>
                <c:pt idx="2898">
                  <c:v>8540.2870000000003</c:v>
                </c:pt>
                <c:pt idx="2899">
                  <c:v>8521.8439999999991</c:v>
                </c:pt>
                <c:pt idx="2900">
                  <c:v>8614.99</c:v>
                </c:pt>
                <c:pt idx="2901">
                  <c:v>8819.4169999999995</c:v>
                </c:pt>
                <c:pt idx="2902">
                  <c:v>9131.5910000000003</c:v>
                </c:pt>
                <c:pt idx="2903">
                  <c:v>9549.7060000000001</c:v>
                </c:pt>
                <c:pt idx="2904">
                  <c:v>10075.58</c:v>
                </c:pt>
                <c:pt idx="2905">
                  <c:v>10715.3</c:v>
                </c:pt>
                <c:pt idx="2906">
                  <c:v>11479.62</c:v>
                </c:pt>
                <c:pt idx="2907">
                  <c:v>12384.39</c:v>
                </c:pt>
                <c:pt idx="2908">
                  <c:v>13451.28</c:v>
                </c:pt>
                <c:pt idx="2909">
                  <c:v>14708.95</c:v>
                </c:pt>
                <c:pt idx="2910">
                  <c:v>16194.74</c:v>
                </c:pt>
                <c:pt idx="2911">
                  <c:v>17956.98</c:v>
                </c:pt>
                <c:pt idx="2912">
                  <c:v>20058.27</c:v>
                </c:pt>
                <c:pt idx="2913">
                  <c:v>22579.9</c:v>
                </c:pt>
                <c:pt idx="2914">
                  <c:v>25627.81</c:v>
                </c:pt>
                <c:pt idx="2915">
                  <c:v>29340.42</c:v>
                </c:pt>
                <c:pt idx="2916">
                  <c:v>33898.51</c:v>
                </c:pt>
                <c:pt idx="2917">
                  <c:v>39536.639999999999</c:v>
                </c:pt>
                <c:pt idx="2918">
                  <c:v>46553.65</c:v>
                </c:pt>
                <c:pt idx="2919">
                  <c:v>55314.8</c:v>
                </c:pt>
                <c:pt idx="2920">
                  <c:v>66227.09</c:v>
                </c:pt>
                <c:pt idx="2921">
                  <c:v>79647.19</c:v>
                </c:pt>
                <c:pt idx="2922">
                  <c:v>95649.3</c:v>
                </c:pt>
                <c:pt idx="2923">
                  <c:v>113569.1</c:v>
                </c:pt>
                <c:pt idx="2924">
                  <c:v>131374.70000000001</c:v>
                </c:pt>
                <c:pt idx="2925">
                  <c:v>145383.70000000001</c:v>
                </c:pt>
                <c:pt idx="2926">
                  <c:v>151357.6</c:v>
                </c:pt>
                <c:pt idx="2927">
                  <c:v>147105.1</c:v>
                </c:pt>
                <c:pt idx="2928">
                  <c:v>134222.1</c:v>
                </c:pt>
                <c:pt idx="2929">
                  <c:v>116796.7</c:v>
                </c:pt>
                <c:pt idx="2930">
                  <c:v>98729.03</c:v>
                </c:pt>
                <c:pt idx="2931">
                  <c:v>82332.62</c:v>
                </c:pt>
                <c:pt idx="2932">
                  <c:v>68460.08</c:v>
                </c:pt>
                <c:pt idx="2933">
                  <c:v>57126.37</c:v>
                </c:pt>
                <c:pt idx="2934">
                  <c:v>48004.160000000003</c:v>
                </c:pt>
                <c:pt idx="2935">
                  <c:v>40688.160000000003</c:v>
                </c:pt>
                <c:pt idx="2936">
                  <c:v>34804.720000000001</c:v>
                </c:pt>
                <c:pt idx="2937">
                  <c:v>30044.38</c:v>
                </c:pt>
                <c:pt idx="2938">
                  <c:v>26162.720000000001</c:v>
                </c:pt>
                <c:pt idx="2939">
                  <c:v>22970.66</c:v>
                </c:pt>
                <c:pt idx="2940">
                  <c:v>20323.02</c:v>
                </c:pt>
                <c:pt idx="2941">
                  <c:v>18108.43</c:v>
                </c:pt>
                <c:pt idx="2942">
                  <c:v>16241.06</c:v>
                </c:pt>
                <c:pt idx="2943">
                  <c:v>14654.45</c:v>
                </c:pt>
                <c:pt idx="2944">
                  <c:v>13296.71</c:v>
                </c:pt>
                <c:pt idx="2945">
                  <c:v>12127.04</c:v>
                </c:pt>
                <c:pt idx="2946">
                  <c:v>11113.14</c:v>
                </c:pt>
                <c:pt idx="2947">
                  <c:v>10229.18</c:v>
                </c:pt>
                <c:pt idx="2948">
                  <c:v>9454.4220000000005</c:v>
                </c:pt>
                <c:pt idx="2949">
                  <c:v>8772.0380000000005</c:v>
                </c:pt>
                <c:pt idx="2950">
                  <c:v>8168.2969999999996</c:v>
                </c:pt>
                <c:pt idx="2951">
                  <c:v>7631.8829999999998</c:v>
                </c:pt>
                <c:pt idx="2952">
                  <c:v>7153.3459999999995</c:v>
                </c:pt>
                <c:pt idx="2953">
                  <c:v>6724.6390000000001</c:v>
                </c:pt>
                <c:pt idx="2954">
                  <c:v>6338.76</c:v>
                </c:pt>
                <c:pt idx="2955">
                  <c:v>5989.57</c:v>
                </c:pt>
                <c:pt idx="2956">
                  <c:v>5672.0219999999999</c:v>
                </c:pt>
                <c:pt idx="2957">
                  <c:v>5382.5529999999999</c:v>
                </c:pt>
                <c:pt idx="2958">
                  <c:v>5118.5050000000001</c:v>
                </c:pt>
                <c:pt idx="2959">
                  <c:v>4877.3950000000004</c:v>
                </c:pt>
                <c:pt idx="2960">
                  <c:v>4656.7629999999999</c:v>
                </c:pt>
                <c:pt idx="2961">
                  <c:v>4454.2380000000003</c:v>
                </c:pt>
                <c:pt idx="2962">
                  <c:v>4267.7070000000003</c:v>
                </c:pt>
                <c:pt idx="2963">
                  <c:v>4095.4929999999999</c:v>
                </c:pt>
                <c:pt idx="2964">
                  <c:v>3936.3609999999999</c:v>
                </c:pt>
                <c:pt idx="2965">
                  <c:v>3789.31</c:v>
                </c:pt>
                <c:pt idx="2966">
                  <c:v>3653.337</c:v>
                </c:pt>
                <c:pt idx="2967">
                  <c:v>3527.2829999999999</c:v>
                </c:pt>
                <c:pt idx="2968">
                  <c:v>3409.8110000000001</c:v>
                </c:pt>
                <c:pt idx="2969">
                  <c:v>3299.6219999999998</c:v>
                </c:pt>
                <c:pt idx="2970">
                  <c:v>3195.84</c:v>
                </c:pt>
                <c:pt idx="2971">
                  <c:v>3098.172</c:v>
                </c:pt>
                <c:pt idx="2972">
                  <c:v>3006.614</c:v>
                </c:pt>
                <c:pt idx="2973">
                  <c:v>2921.085</c:v>
                </c:pt>
                <c:pt idx="2974">
                  <c:v>2841.2860000000001</c:v>
                </c:pt>
                <c:pt idx="2975">
                  <c:v>2766.7089999999998</c:v>
                </c:pt>
                <c:pt idx="2976">
                  <c:v>2696.6669999999999</c:v>
                </c:pt>
                <c:pt idx="2977">
                  <c:v>2630.3719999999998</c:v>
                </c:pt>
                <c:pt idx="2978">
                  <c:v>2567.1219999999998</c:v>
                </c:pt>
                <c:pt idx="2979">
                  <c:v>2506.5390000000002</c:v>
                </c:pt>
                <c:pt idx="2980">
                  <c:v>2448.605</c:v>
                </c:pt>
                <c:pt idx="2981">
                  <c:v>2393.4699999999998</c:v>
                </c:pt>
                <c:pt idx="2982">
                  <c:v>2341.2339999999999</c:v>
                </c:pt>
                <c:pt idx="2983">
                  <c:v>2291.873</c:v>
                </c:pt>
                <c:pt idx="2984">
                  <c:v>2245.261</c:v>
                </c:pt>
                <c:pt idx="2985">
                  <c:v>2201.2240000000002</c:v>
                </c:pt>
                <c:pt idx="2986">
                  <c:v>2159.576</c:v>
                </c:pt>
                <c:pt idx="2987">
                  <c:v>2120.14</c:v>
                </c:pt>
                <c:pt idx="2988">
                  <c:v>2082.7539999999999</c:v>
                </c:pt>
                <c:pt idx="2989">
                  <c:v>2047.27</c:v>
                </c:pt>
                <c:pt idx="2990">
                  <c:v>2013.558</c:v>
                </c:pt>
                <c:pt idx="2991">
                  <c:v>1981.4970000000001</c:v>
                </c:pt>
                <c:pt idx="2992">
                  <c:v>1950.982</c:v>
                </c:pt>
                <c:pt idx="2993">
                  <c:v>1921.921</c:v>
                </c:pt>
                <c:pt idx="2994">
                  <c:v>1894.2270000000001</c:v>
                </c:pt>
                <c:pt idx="2995">
                  <c:v>1867.825</c:v>
                </c:pt>
                <c:pt idx="2996">
                  <c:v>1842.65</c:v>
                </c:pt>
                <c:pt idx="2997">
                  <c:v>1818.645</c:v>
                </c:pt>
                <c:pt idx="2998">
                  <c:v>1795.7660000000001</c:v>
                </c:pt>
                <c:pt idx="2999">
                  <c:v>1773.9829999999999</c:v>
                </c:pt>
                <c:pt idx="3000">
                  <c:v>1753.2909999999999</c:v>
                </c:pt>
                <c:pt idx="3001">
                  <c:v>1733.7249999999999</c:v>
                </c:pt>
                <c:pt idx="3002">
                  <c:v>1715.3720000000001</c:v>
                </c:pt>
                <c:pt idx="3003">
                  <c:v>1698.29</c:v>
                </c:pt>
                <c:pt idx="3004">
                  <c:v>1682.08</c:v>
                </c:pt>
                <c:pt idx="3005">
                  <c:v>1665.442</c:v>
                </c:pt>
                <c:pt idx="3006">
                  <c:v>1648.0150000000001</c:v>
                </c:pt>
                <c:pt idx="3007">
                  <c:v>1631.039</c:v>
                </c:pt>
                <c:pt idx="3008">
                  <c:v>1615.127</c:v>
                </c:pt>
                <c:pt idx="3009">
                  <c:v>1600.222</c:v>
                </c:pt>
                <c:pt idx="3010">
                  <c:v>1586.1610000000001</c:v>
                </c:pt>
                <c:pt idx="3011">
                  <c:v>1572.8209999999999</c:v>
                </c:pt>
                <c:pt idx="3012">
                  <c:v>1560.1210000000001</c:v>
                </c:pt>
                <c:pt idx="3013">
                  <c:v>1548.0050000000001</c:v>
                </c:pt>
                <c:pt idx="3014">
                  <c:v>1536.433</c:v>
                </c:pt>
                <c:pt idx="3015">
                  <c:v>1525.374</c:v>
                </c:pt>
                <c:pt idx="3016">
                  <c:v>1514.8019999999999</c:v>
                </c:pt>
                <c:pt idx="3017">
                  <c:v>1504.694</c:v>
                </c:pt>
                <c:pt idx="3018">
                  <c:v>1495.0329999999999</c:v>
                </c:pt>
                <c:pt idx="3019">
                  <c:v>1485.799</c:v>
                </c:pt>
                <c:pt idx="3020">
                  <c:v>1476.9780000000001</c:v>
                </c:pt>
                <c:pt idx="3021">
                  <c:v>1468.5540000000001</c:v>
                </c:pt>
                <c:pt idx="3022">
                  <c:v>1460.5139999999999</c:v>
                </c:pt>
                <c:pt idx="3023">
                  <c:v>1452.845</c:v>
                </c:pt>
                <c:pt idx="3024">
                  <c:v>1445.538</c:v>
                </c:pt>
                <c:pt idx="3025">
                  <c:v>1438.5830000000001</c:v>
                </c:pt>
                <c:pt idx="3026">
                  <c:v>1431.971</c:v>
                </c:pt>
                <c:pt idx="3027">
                  <c:v>1425.6949999999999</c:v>
                </c:pt>
                <c:pt idx="3028">
                  <c:v>1419.7470000000001</c:v>
                </c:pt>
                <c:pt idx="3029">
                  <c:v>1414.1210000000001</c:v>
                </c:pt>
                <c:pt idx="3030">
                  <c:v>1408.8109999999999</c:v>
                </c:pt>
                <c:pt idx="3031">
                  <c:v>1403.8140000000001</c:v>
                </c:pt>
                <c:pt idx="3032">
                  <c:v>1399.126</c:v>
                </c:pt>
                <c:pt idx="3033">
                  <c:v>1394.7449999999999</c:v>
                </c:pt>
                <c:pt idx="3034">
                  <c:v>1390.67</c:v>
                </c:pt>
                <c:pt idx="3035">
                  <c:v>1386.9</c:v>
                </c:pt>
                <c:pt idx="3036">
                  <c:v>1383.4380000000001</c:v>
                </c:pt>
                <c:pt idx="3037">
                  <c:v>1380.2840000000001</c:v>
                </c:pt>
                <c:pt idx="3038">
                  <c:v>1377.44</c:v>
                </c:pt>
                <c:pt idx="3039">
                  <c:v>1374.905</c:v>
                </c:pt>
                <c:pt idx="3040">
                  <c:v>1372.684</c:v>
                </c:pt>
                <c:pt idx="3041">
                  <c:v>1370.787</c:v>
                </c:pt>
                <c:pt idx="3042">
                  <c:v>1369.2370000000001</c:v>
                </c:pt>
                <c:pt idx="3043">
                  <c:v>1368.0640000000001</c:v>
                </c:pt>
                <c:pt idx="3044">
                  <c:v>1367.3030000000001</c:v>
                </c:pt>
                <c:pt idx="3045">
                  <c:v>1366.998</c:v>
                </c:pt>
                <c:pt idx="3046">
                  <c:v>1367.201</c:v>
                </c:pt>
                <c:pt idx="3047">
                  <c:v>1367.9760000000001</c:v>
                </c:pt>
                <c:pt idx="3048">
                  <c:v>1369.4059999999999</c:v>
                </c:pt>
                <c:pt idx="3049">
                  <c:v>1371.6010000000001</c:v>
                </c:pt>
                <c:pt idx="3050">
                  <c:v>1374.704</c:v>
                </c:pt>
                <c:pt idx="3051">
                  <c:v>1378.9010000000001</c:v>
                </c:pt>
                <c:pt idx="3052">
                  <c:v>1384.4369999999999</c:v>
                </c:pt>
                <c:pt idx="3053">
                  <c:v>1391.627</c:v>
                </c:pt>
                <c:pt idx="3054">
                  <c:v>1400.885</c:v>
                </c:pt>
                <c:pt idx="3055">
                  <c:v>1412.7360000000001</c:v>
                </c:pt>
                <c:pt idx="3056">
                  <c:v>1427.819</c:v>
                </c:pt>
                <c:pt idx="3057">
                  <c:v>1446.8820000000001</c:v>
                </c:pt>
                <c:pt idx="3058">
                  <c:v>1470.777</c:v>
                </c:pt>
                <c:pt idx="3059">
                  <c:v>1500.36</c:v>
                </c:pt>
                <c:pt idx="3060">
                  <c:v>1535.943</c:v>
                </c:pt>
                <c:pt idx="3061">
                  <c:v>1575.7090000000001</c:v>
                </c:pt>
                <c:pt idx="3062">
                  <c:v>1613.2860000000001</c:v>
                </c:pt>
                <c:pt idx="3063">
                  <c:v>1637.33</c:v>
                </c:pt>
                <c:pt idx="3064">
                  <c:v>1637.6210000000001</c:v>
                </c:pt>
                <c:pt idx="3065">
                  <c:v>1614.271</c:v>
                </c:pt>
                <c:pt idx="3066">
                  <c:v>1577.6869999999999</c:v>
                </c:pt>
                <c:pt idx="3067">
                  <c:v>1539.375</c:v>
                </c:pt>
                <c:pt idx="3068">
                  <c:v>1505.923</c:v>
                </c:pt>
                <c:pt idx="3069">
                  <c:v>1479.3050000000001</c:v>
                </c:pt>
                <c:pt idx="3070">
                  <c:v>1459.1590000000001</c:v>
                </c:pt>
                <c:pt idx="3071">
                  <c:v>1444.3779999999999</c:v>
                </c:pt>
                <c:pt idx="3072">
                  <c:v>1433.825</c:v>
                </c:pt>
                <c:pt idx="3073">
                  <c:v>1426.5540000000001</c:v>
                </c:pt>
                <c:pt idx="3074">
                  <c:v>1421.8440000000001</c:v>
                </c:pt>
                <c:pt idx="3075">
                  <c:v>1419.1690000000001</c:v>
                </c:pt>
                <c:pt idx="3076">
                  <c:v>1418.1559999999999</c:v>
                </c:pt>
                <c:pt idx="3077">
                  <c:v>1418.548</c:v>
                </c:pt>
                <c:pt idx="3078">
                  <c:v>1420.164</c:v>
                </c:pt>
                <c:pt idx="3079">
                  <c:v>1422.8820000000001</c:v>
                </c:pt>
                <c:pt idx="3080">
                  <c:v>1426.6110000000001</c:v>
                </c:pt>
                <c:pt idx="3081">
                  <c:v>1431.2929999999999</c:v>
                </c:pt>
                <c:pt idx="3082">
                  <c:v>1436.896</c:v>
                </c:pt>
                <c:pt idx="3083">
                  <c:v>1443.442</c:v>
                </c:pt>
                <c:pt idx="3084">
                  <c:v>1451.0360000000001</c:v>
                </c:pt>
                <c:pt idx="3085">
                  <c:v>1459.9159999999999</c:v>
                </c:pt>
                <c:pt idx="3086">
                  <c:v>1470.4829999999999</c:v>
                </c:pt>
                <c:pt idx="3087">
                  <c:v>1483.3230000000001</c:v>
                </c:pt>
                <c:pt idx="3088">
                  <c:v>1499.2470000000001</c:v>
                </c:pt>
                <c:pt idx="3089">
                  <c:v>1519.3989999999999</c:v>
                </c:pt>
                <c:pt idx="3090">
                  <c:v>1545.337</c:v>
                </c:pt>
                <c:pt idx="3091">
                  <c:v>1578.923</c:v>
                </c:pt>
                <c:pt idx="3092">
                  <c:v>1621.329</c:v>
                </c:pt>
                <c:pt idx="3093">
                  <c:v>1669.9159999999999</c:v>
                </c:pt>
                <c:pt idx="3094">
                  <c:v>1713.088</c:v>
                </c:pt>
                <c:pt idx="3095">
                  <c:v>1732.181</c:v>
                </c:pt>
                <c:pt idx="3096">
                  <c:v>1720.203</c:v>
                </c:pt>
                <c:pt idx="3097">
                  <c:v>1691.384</c:v>
                </c:pt>
                <c:pt idx="3098">
                  <c:v>1663.049</c:v>
                </c:pt>
                <c:pt idx="3099">
                  <c:v>1642.8530000000001</c:v>
                </c:pt>
                <c:pt idx="3100">
                  <c:v>1631.452</c:v>
                </c:pt>
                <c:pt idx="3101">
                  <c:v>1627.251</c:v>
                </c:pt>
                <c:pt idx="3102">
                  <c:v>1628.5319999999999</c:v>
                </c:pt>
                <c:pt idx="3103">
                  <c:v>1634.002</c:v>
                </c:pt>
                <c:pt idx="3104">
                  <c:v>1642.8</c:v>
                </c:pt>
                <c:pt idx="3105">
                  <c:v>1654.39</c:v>
                </c:pt>
                <c:pt idx="3106">
                  <c:v>1668.4580000000001</c:v>
                </c:pt>
                <c:pt idx="3107">
                  <c:v>1684.85</c:v>
                </c:pt>
                <c:pt idx="3108">
                  <c:v>1703.5329999999999</c:v>
                </c:pt>
                <c:pt idx="3109">
                  <c:v>1724.5650000000001</c:v>
                </c:pt>
                <c:pt idx="3110">
                  <c:v>1748.0930000000001</c:v>
                </c:pt>
                <c:pt idx="3111">
                  <c:v>1774.346</c:v>
                </c:pt>
                <c:pt idx="3112">
                  <c:v>1803.6410000000001</c:v>
                </c:pt>
                <c:pt idx="3113">
                  <c:v>1836.395</c:v>
                </c:pt>
                <c:pt idx="3114">
                  <c:v>1873.146</c:v>
                </c:pt>
                <c:pt idx="3115">
                  <c:v>1914.577</c:v>
                </c:pt>
                <c:pt idx="3116">
                  <c:v>1961.502</c:v>
                </c:pt>
                <c:pt idx="3117">
                  <c:v>2014.7639999999999</c:v>
                </c:pt>
                <c:pt idx="3118">
                  <c:v>2075.2860000000001</c:v>
                </c:pt>
                <c:pt idx="3119">
                  <c:v>2144.7829999999999</c:v>
                </c:pt>
                <c:pt idx="3120">
                  <c:v>2225.7089999999998</c:v>
                </c:pt>
                <c:pt idx="3121">
                  <c:v>2320.88</c:v>
                </c:pt>
                <c:pt idx="3122">
                  <c:v>2433.779</c:v>
                </c:pt>
                <c:pt idx="3123">
                  <c:v>2568.9369999999999</c:v>
                </c:pt>
                <c:pt idx="3124">
                  <c:v>2732.2950000000001</c:v>
                </c:pt>
                <c:pt idx="3125">
                  <c:v>2931.623</c:v>
                </c:pt>
                <c:pt idx="3126">
                  <c:v>3176.9250000000002</c:v>
                </c:pt>
                <c:pt idx="3127">
                  <c:v>3480.6660000000002</c:v>
                </c:pt>
                <c:pt idx="3128">
                  <c:v>3857.3</c:v>
                </c:pt>
                <c:pt idx="3129">
                  <c:v>4320.9250000000002</c:v>
                </c:pt>
                <c:pt idx="3130">
                  <c:v>4878.75</c:v>
                </c:pt>
                <c:pt idx="3131">
                  <c:v>5517.1440000000002</c:v>
                </c:pt>
                <c:pt idx="3132">
                  <c:v>6179.6809999999996</c:v>
                </c:pt>
                <c:pt idx="3133">
                  <c:v>6749.9780000000001</c:v>
                </c:pt>
                <c:pt idx="3134">
                  <c:v>7074.34</c:v>
                </c:pt>
                <c:pt idx="3135">
                  <c:v>7046.44</c:v>
                </c:pt>
                <c:pt idx="3136">
                  <c:v>6690.09</c:v>
                </c:pt>
                <c:pt idx="3137">
                  <c:v>6140.125</c:v>
                </c:pt>
                <c:pt idx="3138">
                  <c:v>5546.4679999999998</c:v>
                </c:pt>
                <c:pt idx="3139">
                  <c:v>5007.607</c:v>
                </c:pt>
                <c:pt idx="3140">
                  <c:v>4564.7650000000003</c:v>
                </c:pt>
                <c:pt idx="3141">
                  <c:v>4222.0640000000003</c:v>
                </c:pt>
                <c:pt idx="3142">
                  <c:v>3964.3069999999998</c:v>
                </c:pt>
                <c:pt idx="3143">
                  <c:v>3767.0630000000001</c:v>
                </c:pt>
                <c:pt idx="3144">
                  <c:v>3604.752</c:v>
                </c:pt>
                <c:pt idx="3145">
                  <c:v>3460.5050000000001</c:v>
                </c:pt>
                <c:pt idx="3146">
                  <c:v>3331.3240000000001</c:v>
                </c:pt>
                <c:pt idx="3147">
                  <c:v>3221.913</c:v>
                </c:pt>
                <c:pt idx="3148">
                  <c:v>3134.0410000000002</c:v>
                </c:pt>
                <c:pt idx="3149">
                  <c:v>3061.86</c:v>
                </c:pt>
                <c:pt idx="3150">
                  <c:v>2996.0639999999999</c:v>
                </c:pt>
                <c:pt idx="3151">
                  <c:v>2931.9960000000001</c:v>
                </c:pt>
                <c:pt idx="3152">
                  <c:v>2871.0030000000002</c:v>
                </c:pt>
                <c:pt idx="3153">
                  <c:v>2813.578</c:v>
                </c:pt>
                <c:pt idx="3154">
                  <c:v>2757.19</c:v>
                </c:pt>
                <c:pt idx="3155">
                  <c:v>2702.489</c:v>
                </c:pt>
                <c:pt idx="3156">
                  <c:v>2654.4070000000002</c:v>
                </c:pt>
                <c:pt idx="3157">
                  <c:v>2616.7379999999998</c:v>
                </c:pt>
                <c:pt idx="3158">
                  <c:v>2590.1010000000001</c:v>
                </c:pt>
                <c:pt idx="3159">
                  <c:v>2573.2979999999998</c:v>
                </c:pt>
                <c:pt idx="3160">
                  <c:v>2564.7330000000002</c:v>
                </c:pt>
                <c:pt idx="3161">
                  <c:v>2563.09</c:v>
                </c:pt>
                <c:pt idx="3162">
                  <c:v>2567.3330000000001</c:v>
                </c:pt>
                <c:pt idx="3163">
                  <c:v>2576.3580000000002</c:v>
                </c:pt>
                <c:pt idx="3164">
                  <c:v>2588.7260000000001</c:v>
                </c:pt>
                <c:pt idx="3165">
                  <c:v>2602.777</c:v>
                </c:pt>
                <c:pt idx="3166">
                  <c:v>2617.2159999999999</c:v>
                </c:pt>
                <c:pt idx="3167">
                  <c:v>2631.7330000000002</c:v>
                </c:pt>
                <c:pt idx="3168">
                  <c:v>2646.9870000000001</c:v>
                </c:pt>
                <c:pt idx="3169">
                  <c:v>2664.0250000000001</c:v>
                </c:pt>
                <c:pt idx="3170">
                  <c:v>2683.7280000000001</c:v>
                </c:pt>
                <c:pt idx="3171">
                  <c:v>2706.6260000000002</c:v>
                </c:pt>
                <c:pt idx="3172">
                  <c:v>2732.9560000000001</c:v>
                </c:pt>
                <c:pt idx="3173">
                  <c:v>2762.81</c:v>
                </c:pt>
                <c:pt idx="3174">
                  <c:v>2796.2890000000002</c:v>
                </c:pt>
                <c:pt idx="3175">
                  <c:v>2833.6039999999998</c:v>
                </c:pt>
                <c:pt idx="3176">
                  <c:v>2875.0909999999999</c:v>
                </c:pt>
                <c:pt idx="3177">
                  <c:v>2921.0909999999999</c:v>
                </c:pt>
                <c:pt idx="3178">
                  <c:v>2971.7049999999999</c:v>
                </c:pt>
                <c:pt idx="3179">
                  <c:v>3026.364</c:v>
                </c:pt>
                <c:pt idx="3180">
                  <c:v>3083.2449999999999</c:v>
                </c:pt>
                <c:pt idx="3181">
                  <c:v>3138.9389999999999</c:v>
                </c:pt>
                <c:pt idx="3182">
                  <c:v>3189.2759999999998</c:v>
                </c:pt>
                <c:pt idx="3183">
                  <c:v>3231.5990000000002</c:v>
                </c:pt>
                <c:pt idx="3184">
                  <c:v>3266.6410000000001</c:v>
                </c:pt>
                <c:pt idx="3185">
                  <c:v>3297.828</c:v>
                </c:pt>
                <c:pt idx="3186">
                  <c:v>3329.0279999999998</c:v>
                </c:pt>
                <c:pt idx="3187">
                  <c:v>3363.1</c:v>
                </c:pt>
                <c:pt idx="3188">
                  <c:v>3401.6759999999999</c:v>
                </c:pt>
                <c:pt idx="3189">
                  <c:v>3445.4569999999999</c:v>
                </c:pt>
                <c:pt idx="3190">
                  <c:v>3494.5949999999998</c:v>
                </c:pt>
                <c:pt idx="3191">
                  <c:v>3548.9850000000001</c:v>
                </c:pt>
                <c:pt idx="3192">
                  <c:v>3608.3879999999999</c:v>
                </c:pt>
                <c:pt idx="3193">
                  <c:v>3672.3870000000002</c:v>
                </c:pt>
                <c:pt idx="3194">
                  <c:v>3740.2049999999999</c:v>
                </c:pt>
                <c:pt idx="3195">
                  <c:v>3810.5309999999999</c:v>
                </c:pt>
                <c:pt idx="3196">
                  <c:v>3881.6709999999998</c:v>
                </c:pt>
                <c:pt idx="3197">
                  <c:v>3952.29</c:v>
                </c:pt>
                <c:pt idx="3198">
                  <c:v>4022.2930000000001</c:v>
                </c:pt>
                <c:pt idx="3199">
                  <c:v>4092.9090000000001</c:v>
                </c:pt>
                <c:pt idx="3200">
                  <c:v>4165.8580000000002</c:v>
                </c:pt>
                <c:pt idx="3201">
                  <c:v>4242.5259999999998</c:v>
                </c:pt>
                <c:pt idx="3202">
                  <c:v>4323.7110000000002</c:v>
                </c:pt>
                <c:pt idx="3203">
                  <c:v>4409.7690000000002</c:v>
                </c:pt>
                <c:pt idx="3204">
                  <c:v>4500.8050000000003</c:v>
                </c:pt>
                <c:pt idx="3205">
                  <c:v>4596.8270000000002</c:v>
                </c:pt>
                <c:pt idx="3206">
                  <c:v>4697.884</c:v>
                </c:pt>
                <c:pt idx="3207">
                  <c:v>4804.1189999999997</c:v>
                </c:pt>
                <c:pt idx="3208">
                  <c:v>4915.7060000000001</c:v>
                </c:pt>
                <c:pt idx="3209">
                  <c:v>5032.8410000000003</c:v>
                </c:pt>
                <c:pt idx="3210">
                  <c:v>5155.76</c:v>
                </c:pt>
                <c:pt idx="3211">
                  <c:v>5284.7449999999999</c:v>
                </c:pt>
                <c:pt idx="3212">
                  <c:v>5420.13</c:v>
                </c:pt>
                <c:pt idx="3213">
                  <c:v>5562.2929999999997</c:v>
                </c:pt>
                <c:pt idx="3214">
                  <c:v>5711.66</c:v>
                </c:pt>
                <c:pt idx="3215">
                  <c:v>5868.6869999999999</c:v>
                </c:pt>
                <c:pt idx="3216">
                  <c:v>6033.835</c:v>
                </c:pt>
                <c:pt idx="3217">
                  <c:v>6207.52</c:v>
                </c:pt>
                <c:pt idx="3218">
                  <c:v>6390.0439999999999</c:v>
                </c:pt>
                <c:pt idx="3219">
                  <c:v>6581.6059999999998</c:v>
                </c:pt>
                <c:pt idx="3220">
                  <c:v>6782.4769999999999</c:v>
                </c:pt>
                <c:pt idx="3221">
                  <c:v>6993.299</c:v>
                </c:pt>
                <c:pt idx="3222">
                  <c:v>7215.1989999999996</c:v>
                </c:pt>
                <c:pt idx="3223">
                  <c:v>7449.5709999999999</c:v>
                </c:pt>
                <c:pt idx="3224">
                  <c:v>7697.8159999999998</c:v>
                </c:pt>
                <c:pt idx="3225">
                  <c:v>7961.2730000000001</c:v>
                </c:pt>
                <c:pt idx="3226">
                  <c:v>8241.2939999999999</c:v>
                </c:pt>
                <c:pt idx="3227">
                  <c:v>8539.3790000000008</c:v>
                </c:pt>
                <c:pt idx="3228">
                  <c:v>8857.2890000000007</c:v>
                </c:pt>
                <c:pt idx="3229">
                  <c:v>9197.1139999999996</c:v>
                </c:pt>
                <c:pt idx="3230">
                  <c:v>9561.3510000000006</c:v>
                </c:pt>
                <c:pt idx="3231">
                  <c:v>9953.0159999999996</c:v>
                </c:pt>
                <c:pt idx="3232">
                  <c:v>10375.83</c:v>
                </c:pt>
                <c:pt idx="3233">
                  <c:v>10834.38</c:v>
                </c:pt>
                <c:pt idx="3234">
                  <c:v>11333.8</c:v>
                </c:pt>
                <c:pt idx="3235">
                  <c:v>11877.58</c:v>
                </c:pt>
                <c:pt idx="3236">
                  <c:v>12462.04</c:v>
                </c:pt>
                <c:pt idx="3237">
                  <c:v>13076.08</c:v>
                </c:pt>
                <c:pt idx="3238">
                  <c:v>13720.09</c:v>
                </c:pt>
                <c:pt idx="3239">
                  <c:v>14413.58</c:v>
                </c:pt>
                <c:pt idx="3240">
                  <c:v>15176.34</c:v>
                </c:pt>
                <c:pt idx="3241">
                  <c:v>16021.12</c:v>
                </c:pt>
                <c:pt idx="3242">
                  <c:v>16955.78</c:v>
                </c:pt>
                <c:pt idx="3243">
                  <c:v>17983.89</c:v>
                </c:pt>
                <c:pt idx="3244">
                  <c:v>19103.849999999999</c:v>
                </c:pt>
                <c:pt idx="3245">
                  <c:v>20309.349999999999</c:v>
                </c:pt>
                <c:pt idx="3246">
                  <c:v>21595.16</c:v>
                </c:pt>
                <c:pt idx="3247">
                  <c:v>22968.55</c:v>
                </c:pt>
                <c:pt idx="3248">
                  <c:v>24458.82</c:v>
                </c:pt>
                <c:pt idx="3249">
                  <c:v>26116.240000000002</c:v>
                </c:pt>
                <c:pt idx="3250">
                  <c:v>28003.279999999999</c:v>
                </c:pt>
                <c:pt idx="3251">
                  <c:v>30188.45</c:v>
                </c:pt>
                <c:pt idx="3252">
                  <c:v>32747.47</c:v>
                </c:pt>
                <c:pt idx="3253">
                  <c:v>35769.370000000003</c:v>
                </c:pt>
                <c:pt idx="3254">
                  <c:v>39364.14</c:v>
                </c:pt>
                <c:pt idx="3255">
                  <c:v>43668.69</c:v>
                </c:pt>
                <c:pt idx="3256">
                  <c:v>48846.45</c:v>
                </c:pt>
                <c:pt idx="3257">
                  <c:v>55069.57</c:v>
                </c:pt>
                <c:pt idx="3258">
                  <c:v>62459.97</c:v>
                </c:pt>
                <c:pt idx="3259">
                  <c:v>70952.27</c:v>
                </c:pt>
                <c:pt idx="3260">
                  <c:v>80064.69</c:v>
                </c:pt>
                <c:pt idx="3261">
                  <c:v>88712.94</c:v>
                </c:pt>
                <c:pt idx="3262">
                  <c:v>95466.33</c:v>
                </c:pt>
                <c:pt idx="3263">
                  <c:v>99480.57</c:v>
                </c:pt>
                <c:pt idx="3264">
                  <c:v>101305.60000000001</c:v>
                </c:pt>
                <c:pt idx="3265">
                  <c:v>102514.4</c:v>
                </c:pt>
                <c:pt idx="3266">
                  <c:v>104676.9</c:v>
                </c:pt>
                <c:pt idx="3267">
                  <c:v>108823.8</c:v>
                </c:pt>
                <c:pt idx="3268">
                  <c:v>115526.8</c:v>
                </c:pt>
                <c:pt idx="3269">
                  <c:v>125159.6</c:v>
                </c:pt>
                <c:pt idx="3270">
                  <c:v>138098</c:v>
                </c:pt>
                <c:pt idx="3271">
                  <c:v>154831.4</c:v>
                </c:pt>
                <c:pt idx="3272">
                  <c:v>176014.4</c:v>
                </c:pt>
                <c:pt idx="3273">
                  <c:v>202476.4</c:v>
                </c:pt>
                <c:pt idx="3274">
                  <c:v>235175.2</c:v>
                </c:pt>
                <c:pt idx="3275">
                  <c:v>275038.40000000002</c:v>
                </c:pt>
                <c:pt idx="3276">
                  <c:v>322590.2</c:v>
                </c:pt>
                <c:pt idx="3277">
                  <c:v>377218.9</c:v>
                </c:pt>
                <c:pt idx="3278">
                  <c:v>436018.3</c:v>
                </c:pt>
                <c:pt idx="3279">
                  <c:v>492546.9</c:v>
                </c:pt>
                <c:pt idx="3280">
                  <c:v>536739.1</c:v>
                </c:pt>
                <c:pt idx="3281">
                  <c:v>557715.9</c:v>
                </c:pt>
                <c:pt idx="3282">
                  <c:v>549287.5</c:v>
                </c:pt>
                <c:pt idx="3283">
                  <c:v>513936.8</c:v>
                </c:pt>
                <c:pt idx="3284">
                  <c:v>461139.4</c:v>
                </c:pt>
                <c:pt idx="3285">
                  <c:v>401849.1</c:v>
                </c:pt>
                <c:pt idx="3286">
                  <c:v>344225.5</c:v>
                </c:pt>
                <c:pt idx="3287">
                  <c:v>292606.7</c:v>
                </c:pt>
                <c:pt idx="3288">
                  <c:v>248442</c:v>
                </c:pt>
                <c:pt idx="3289">
                  <c:v>211566.7</c:v>
                </c:pt>
                <c:pt idx="3290">
                  <c:v>181123.7</c:v>
                </c:pt>
                <c:pt idx="3291">
                  <c:v>156075.1</c:v>
                </c:pt>
                <c:pt idx="3292">
                  <c:v>135437.4</c:v>
                </c:pt>
                <c:pt idx="3293">
                  <c:v>118364.6</c:v>
                </c:pt>
                <c:pt idx="3294">
                  <c:v>104161.9</c:v>
                </c:pt>
                <c:pt idx="3295">
                  <c:v>92272.18</c:v>
                </c:pt>
                <c:pt idx="3296">
                  <c:v>82254.11</c:v>
                </c:pt>
                <c:pt idx="3297">
                  <c:v>73759.09</c:v>
                </c:pt>
                <c:pt idx="3298">
                  <c:v>66511.16</c:v>
                </c:pt>
                <c:pt idx="3299">
                  <c:v>60291.07</c:v>
                </c:pt>
                <c:pt idx="3300">
                  <c:v>54923.81</c:v>
                </c:pt>
                <c:pt idx="3301">
                  <c:v>50269.06</c:v>
                </c:pt>
                <c:pt idx="3302">
                  <c:v>46213.75</c:v>
                </c:pt>
                <c:pt idx="3303">
                  <c:v>42666.33</c:v>
                </c:pt>
                <c:pt idx="3304">
                  <c:v>39552.33</c:v>
                </c:pt>
                <c:pt idx="3305">
                  <c:v>36810.870000000003</c:v>
                </c:pt>
                <c:pt idx="3306">
                  <c:v>34392.019999999997</c:v>
                </c:pt>
                <c:pt idx="3307">
                  <c:v>32254.81</c:v>
                </c:pt>
                <c:pt idx="3308">
                  <c:v>30365.78</c:v>
                </c:pt>
                <c:pt idx="3309">
                  <c:v>28697.95</c:v>
                </c:pt>
                <c:pt idx="3310">
                  <c:v>27229.85</c:v>
                </c:pt>
                <c:pt idx="3311">
                  <c:v>25944.62</c:v>
                </c:pt>
                <c:pt idx="3312">
                  <c:v>24829.200000000001</c:v>
                </c:pt>
                <c:pt idx="3313">
                  <c:v>23873.81</c:v>
                </c:pt>
                <c:pt idx="3314">
                  <c:v>23071.62</c:v>
                </c:pt>
                <c:pt idx="3315">
                  <c:v>22419.23</c:v>
                </c:pt>
                <c:pt idx="3316">
                  <c:v>21918.34</c:v>
                </c:pt>
                <c:pt idx="3317">
                  <c:v>21578.01</c:v>
                </c:pt>
                <c:pt idx="3318">
                  <c:v>21416.11</c:v>
                </c:pt>
                <c:pt idx="3319">
                  <c:v>21459.56</c:v>
                </c:pt>
                <c:pt idx="3320">
                  <c:v>21744.71</c:v>
                </c:pt>
                <c:pt idx="3321">
                  <c:v>22318.5</c:v>
                </c:pt>
                <c:pt idx="3322">
                  <c:v>23238.91</c:v>
                </c:pt>
                <c:pt idx="3323">
                  <c:v>24571.119999999999</c:v>
                </c:pt>
                <c:pt idx="3324">
                  <c:v>26372.43</c:v>
                </c:pt>
                <c:pt idx="3325">
                  <c:v>28653.87</c:v>
                </c:pt>
                <c:pt idx="3326">
                  <c:v>31304.59</c:v>
                </c:pt>
                <c:pt idx="3327">
                  <c:v>33986.36</c:v>
                </c:pt>
                <c:pt idx="3328">
                  <c:v>36081</c:v>
                </c:pt>
                <c:pt idx="3329">
                  <c:v>36861.589999999997</c:v>
                </c:pt>
                <c:pt idx="3330">
                  <c:v>35923.78</c:v>
                </c:pt>
                <c:pt idx="3331">
                  <c:v>33499.57</c:v>
                </c:pt>
                <c:pt idx="3332">
                  <c:v>30267.919999999998</c:v>
                </c:pt>
                <c:pt idx="3333">
                  <c:v>26902.59</c:v>
                </c:pt>
                <c:pt idx="3334">
                  <c:v>23816.38</c:v>
                </c:pt>
                <c:pt idx="3335">
                  <c:v>21169.9</c:v>
                </c:pt>
                <c:pt idx="3336">
                  <c:v>18975.400000000001</c:v>
                </c:pt>
                <c:pt idx="3337">
                  <c:v>17182.16</c:v>
                </c:pt>
                <c:pt idx="3338">
                  <c:v>15722.8</c:v>
                </c:pt>
                <c:pt idx="3339">
                  <c:v>14533.27</c:v>
                </c:pt>
                <c:pt idx="3340">
                  <c:v>13559.84</c:v>
                </c:pt>
                <c:pt idx="3341">
                  <c:v>12760.06</c:v>
                </c:pt>
                <c:pt idx="3342">
                  <c:v>12101.31</c:v>
                </c:pt>
                <c:pt idx="3343">
                  <c:v>11558.77</c:v>
                </c:pt>
                <c:pt idx="3344">
                  <c:v>11113.55</c:v>
                </c:pt>
                <c:pt idx="3345">
                  <c:v>10751.28</c:v>
                </c:pt>
                <c:pt idx="3346">
                  <c:v>10461.049999999999</c:v>
                </c:pt>
                <c:pt idx="3347">
                  <c:v>10234.57</c:v>
                </c:pt>
                <c:pt idx="3348">
                  <c:v>10065.81</c:v>
                </c:pt>
                <c:pt idx="3349">
                  <c:v>9950.9220000000005</c:v>
                </c:pt>
                <c:pt idx="3350">
                  <c:v>9888.32</c:v>
                </c:pt>
                <c:pt idx="3351">
                  <c:v>9878.6910000000007</c:v>
                </c:pt>
                <c:pt idx="3352">
                  <c:v>9924.9189999999999</c:v>
                </c:pt>
                <c:pt idx="3353">
                  <c:v>10032.11</c:v>
                </c:pt>
                <c:pt idx="3354">
                  <c:v>10207.709999999999</c:v>
                </c:pt>
                <c:pt idx="3355">
                  <c:v>10461.65</c:v>
                </c:pt>
                <c:pt idx="3356">
                  <c:v>10806.88</c:v>
                </c:pt>
                <c:pt idx="3357">
                  <c:v>11260.31</c:v>
                </c:pt>
                <c:pt idx="3358">
                  <c:v>11844.15</c:v>
                </c:pt>
                <c:pt idx="3359">
                  <c:v>12587.77</c:v>
                </c:pt>
                <c:pt idx="3360">
                  <c:v>13530.09</c:v>
                </c:pt>
                <c:pt idx="3361">
                  <c:v>14722.65</c:v>
                </c:pt>
                <c:pt idx="3362">
                  <c:v>16233.48</c:v>
                </c:pt>
                <c:pt idx="3363">
                  <c:v>18151.37</c:v>
                </c:pt>
                <c:pt idx="3364">
                  <c:v>20589.09</c:v>
                </c:pt>
                <c:pt idx="3365">
                  <c:v>23681.65</c:v>
                </c:pt>
                <c:pt idx="3366">
                  <c:v>27569.68</c:v>
                </c:pt>
                <c:pt idx="3367">
                  <c:v>32347.48</c:v>
                </c:pt>
                <c:pt idx="3368">
                  <c:v>37943.120000000003</c:v>
                </c:pt>
                <c:pt idx="3369">
                  <c:v>43910.94</c:v>
                </c:pt>
                <c:pt idx="3370">
                  <c:v>49226.64</c:v>
                </c:pt>
                <c:pt idx="3371">
                  <c:v>52408.37</c:v>
                </c:pt>
                <c:pt idx="3372">
                  <c:v>52277.15</c:v>
                </c:pt>
                <c:pt idx="3373">
                  <c:v>48866.74</c:v>
                </c:pt>
                <c:pt idx="3374">
                  <c:v>43393.74</c:v>
                </c:pt>
                <c:pt idx="3375">
                  <c:v>37328.21</c:v>
                </c:pt>
                <c:pt idx="3376">
                  <c:v>31662.799999999999</c:v>
                </c:pt>
                <c:pt idx="3377">
                  <c:v>26816.74</c:v>
                </c:pt>
                <c:pt idx="3378">
                  <c:v>22845.03</c:v>
                </c:pt>
                <c:pt idx="3379">
                  <c:v>19643.330000000002</c:v>
                </c:pt>
                <c:pt idx="3380">
                  <c:v>17069.71</c:v>
                </c:pt>
                <c:pt idx="3381">
                  <c:v>14995.49</c:v>
                </c:pt>
                <c:pt idx="3382">
                  <c:v>13314.75</c:v>
                </c:pt>
                <c:pt idx="3383">
                  <c:v>11943.14</c:v>
                </c:pt>
                <c:pt idx="3384">
                  <c:v>10814.76</c:v>
                </c:pt>
                <c:pt idx="3385">
                  <c:v>9878.5310000000009</c:v>
                </c:pt>
                <c:pt idx="3386">
                  <c:v>9095.0059999999994</c:v>
                </c:pt>
                <c:pt idx="3387">
                  <c:v>8433.6769999999997</c:v>
                </c:pt>
                <c:pt idx="3388">
                  <c:v>7870.9</c:v>
                </c:pt>
                <c:pt idx="3389">
                  <c:v>7388.26</c:v>
                </c:pt>
                <c:pt idx="3390">
                  <c:v>6971.3249999999998</c:v>
                </c:pt>
                <c:pt idx="3391">
                  <c:v>6608.7039999999997</c:v>
                </c:pt>
                <c:pt idx="3392">
                  <c:v>6291.3389999999999</c:v>
                </c:pt>
                <c:pt idx="3393">
                  <c:v>6011.9690000000001</c:v>
                </c:pt>
                <c:pt idx="3394">
                  <c:v>5764.73</c:v>
                </c:pt>
                <c:pt idx="3395">
                  <c:v>5544.8540000000003</c:v>
                </c:pt>
                <c:pt idx="3396">
                  <c:v>5348.43</c:v>
                </c:pt>
                <c:pt idx="3397">
                  <c:v>5172.2349999999997</c:v>
                </c:pt>
                <c:pt idx="3398">
                  <c:v>5013.5929999999998</c:v>
                </c:pt>
                <c:pt idx="3399">
                  <c:v>4870.2579999999998</c:v>
                </c:pt>
                <c:pt idx="3400">
                  <c:v>4740.3639999999996</c:v>
                </c:pt>
                <c:pt idx="3401">
                  <c:v>4622.3230000000003</c:v>
                </c:pt>
                <c:pt idx="3402">
                  <c:v>4514.7860000000001</c:v>
                </c:pt>
                <c:pt idx="3403">
                  <c:v>4416.6009999999997</c:v>
                </c:pt>
                <c:pt idx="3404">
                  <c:v>4326.7830000000004</c:v>
                </c:pt>
                <c:pt idx="3405">
                  <c:v>4244.4799999999996</c:v>
                </c:pt>
                <c:pt idx="3406">
                  <c:v>4168.9589999999998</c:v>
                </c:pt>
                <c:pt idx="3407">
                  <c:v>4099.5810000000001</c:v>
                </c:pt>
                <c:pt idx="3408">
                  <c:v>4035.79</c:v>
                </c:pt>
                <c:pt idx="3409">
                  <c:v>3977.098</c:v>
                </c:pt>
                <c:pt idx="3410">
                  <c:v>3923.0810000000001</c:v>
                </c:pt>
                <c:pt idx="3411">
                  <c:v>3873.3629999999998</c:v>
                </c:pt>
                <c:pt idx="3412">
                  <c:v>3827.6149999999998</c:v>
                </c:pt>
                <c:pt idx="3413">
                  <c:v>3785.5459999999998</c:v>
                </c:pt>
                <c:pt idx="3414">
                  <c:v>3746.8960000000002</c:v>
                </c:pt>
                <c:pt idx="3415">
                  <c:v>3711.4369999999999</c:v>
                </c:pt>
                <c:pt idx="3416">
                  <c:v>3678.9650000000001</c:v>
                </c:pt>
                <c:pt idx="3417">
                  <c:v>3649.299</c:v>
                </c:pt>
                <c:pt idx="3418">
                  <c:v>3622.2779999999998</c:v>
                </c:pt>
                <c:pt idx="3419">
                  <c:v>3597.76</c:v>
                </c:pt>
                <c:pt idx="3420">
                  <c:v>3575.6190000000001</c:v>
                </c:pt>
                <c:pt idx="3421">
                  <c:v>3555.7449999999999</c:v>
                </c:pt>
                <c:pt idx="3422">
                  <c:v>3538.0419999999999</c:v>
                </c:pt>
                <c:pt idx="3423">
                  <c:v>3522.4279999999999</c:v>
                </c:pt>
                <c:pt idx="3424">
                  <c:v>3508.8319999999999</c:v>
                </c:pt>
                <c:pt idx="3425">
                  <c:v>3497.1970000000001</c:v>
                </c:pt>
                <c:pt idx="3426">
                  <c:v>3487.4969999999998</c:v>
                </c:pt>
                <c:pt idx="3427">
                  <c:v>3479.7179999999998</c:v>
                </c:pt>
                <c:pt idx="3428">
                  <c:v>3473.6379999999999</c:v>
                </c:pt>
                <c:pt idx="3429">
                  <c:v>3468.7049999999999</c:v>
                </c:pt>
                <c:pt idx="3430">
                  <c:v>3464.9490000000001</c:v>
                </c:pt>
                <c:pt idx="3431">
                  <c:v>3462.8440000000001</c:v>
                </c:pt>
                <c:pt idx="3432">
                  <c:v>3462.498</c:v>
                </c:pt>
                <c:pt idx="3433">
                  <c:v>3463.84</c:v>
                </c:pt>
                <c:pt idx="3434">
                  <c:v>3466.8020000000001</c:v>
                </c:pt>
                <c:pt idx="3435">
                  <c:v>3471.3380000000002</c:v>
                </c:pt>
                <c:pt idx="3436">
                  <c:v>3477.42</c:v>
                </c:pt>
                <c:pt idx="3437">
                  <c:v>3485.0340000000001</c:v>
                </c:pt>
                <c:pt idx="3438">
                  <c:v>3494.1709999999998</c:v>
                </c:pt>
                <c:pt idx="3439">
                  <c:v>3504.8330000000001</c:v>
                </c:pt>
                <c:pt idx="3440">
                  <c:v>3517.0230000000001</c:v>
                </c:pt>
                <c:pt idx="3441">
                  <c:v>3530.7539999999999</c:v>
                </c:pt>
                <c:pt idx="3442">
                  <c:v>3546.0430000000001</c:v>
                </c:pt>
                <c:pt idx="3443">
                  <c:v>3562.915</c:v>
                </c:pt>
                <c:pt idx="3444">
                  <c:v>3581.4029999999998</c:v>
                </c:pt>
                <c:pt idx="3445">
                  <c:v>3601.5529999999999</c:v>
                </c:pt>
                <c:pt idx="3446">
                  <c:v>3623.3809999999999</c:v>
                </c:pt>
                <c:pt idx="3447">
                  <c:v>3646.7939999999999</c:v>
                </c:pt>
                <c:pt idx="3448">
                  <c:v>3671.71</c:v>
                </c:pt>
                <c:pt idx="3449">
                  <c:v>3698.308</c:v>
                </c:pt>
                <c:pt idx="3450">
                  <c:v>3726.7530000000002</c:v>
                </c:pt>
                <c:pt idx="3451">
                  <c:v>3757.1030000000001</c:v>
                </c:pt>
                <c:pt idx="3452">
                  <c:v>3789.4029999999998</c:v>
                </c:pt>
                <c:pt idx="3453">
                  <c:v>3823.7049999999999</c:v>
                </c:pt>
                <c:pt idx="3454">
                  <c:v>3860.0770000000002</c:v>
                </c:pt>
                <c:pt idx="3455">
                  <c:v>3898.5990000000002</c:v>
                </c:pt>
                <c:pt idx="3456">
                  <c:v>3939.3629999999998</c:v>
                </c:pt>
                <c:pt idx="3457">
                  <c:v>3982.471</c:v>
                </c:pt>
                <c:pt idx="3458">
                  <c:v>4028.0369999999998</c:v>
                </c:pt>
                <c:pt idx="3459">
                  <c:v>4076.1880000000001</c:v>
                </c:pt>
                <c:pt idx="3460">
                  <c:v>4127.0619999999999</c:v>
                </c:pt>
                <c:pt idx="3461">
                  <c:v>4180.8190000000004</c:v>
                </c:pt>
                <c:pt idx="3462">
                  <c:v>4237.652</c:v>
                </c:pt>
                <c:pt idx="3463">
                  <c:v>4297.79</c:v>
                </c:pt>
                <c:pt idx="3464">
                  <c:v>4361.4930000000004</c:v>
                </c:pt>
                <c:pt idx="3465">
                  <c:v>4429.0550000000003</c:v>
                </c:pt>
                <c:pt idx="3466">
                  <c:v>4500.7969999999996</c:v>
                </c:pt>
                <c:pt idx="3467">
                  <c:v>4577.0630000000001</c:v>
                </c:pt>
                <c:pt idx="3468">
                  <c:v>4658.2</c:v>
                </c:pt>
                <c:pt idx="3469">
                  <c:v>4744.5439999999999</c:v>
                </c:pt>
                <c:pt idx="3470">
                  <c:v>4836.4539999999997</c:v>
                </c:pt>
                <c:pt idx="3471">
                  <c:v>4934.442</c:v>
                </c:pt>
                <c:pt idx="3472">
                  <c:v>5039.317</c:v>
                </c:pt>
                <c:pt idx="3473">
                  <c:v>5152.2049999999999</c:v>
                </c:pt>
                <c:pt idx="3474">
                  <c:v>5274.4269999999997</c:v>
                </c:pt>
                <c:pt idx="3475">
                  <c:v>5407.3329999999996</c:v>
                </c:pt>
                <c:pt idx="3476">
                  <c:v>5552.1769999999997</c:v>
                </c:pt>
                <c:pt idx="3477">
                  <c:v>5709.8990000000003</c:v>
                </c:pt>
                <c:pt idx="3478">
                  <c:v>5880.7219999999998</c:v>
                </c:pt>
                <c:pt idx="3479">
                  <c:v>6063.4669999999996</c:v>
                </c:pt>
                <c:pt idx="3480">
                  <c:v>6254.64</c:v>
                </c:pt>
                <c:pt idx="3481">
                  <c:v>6447.6620000000003</c:v>
                </c:pt>
                <c:pt idx="3482">
                  <c:v>6633.0829999999996</c:v>
                </c:pt>
                <c:pt idx="3483">
                  <c:v>6800.7430000000004</c:v>
                </c:pt>
                <c:pt idx="3484">
                  <c:v>6943.7330000000002</c:v>
                </c:pt>
                <c:pt idx="3485">
                  <c:v>7061.924</c:v>
                </c:pt>
                <c:pt idx="3486">
                  <c:v>7162.2489999999998</c:v>
                </c:pt>
                <c:pt idx="3487">
                  <c:v>7255.4979999999996</c:v>
                </c:pt>
                <c:pt idx="3488">
                  <c:v>7352.2510000000002</c:v>
                </c:pt>
                <c:pt idx="3489">
                  <c:v>7460.4179999999997</c:v>
                </c:pt>
                <c:pt idx="3490">
                  <c:v>7584.8069999999998</c:v>
                </c:pt>
                <c:pt idx="3491">
                  <c:v>7727.8230000000003</c:v>
                </c:pt>
                <c:pt idx="3492">
                  <c:v>7890.3959999999997</c:v>
                </c:pt>
                <c:pt idx="3493">
                  <c:v>8072.7089999999998</c:v>
                </c:pt>
                <c:pt idx="3494">
                  <c:v>8274.6380000000008</c:v>
                </c:pt>
                <c:pt idx="3495">
                  <c:v>8495.9629999999997</c:v>
                </c:pt>
                <c:pt idx="3496">
                  <c:v>8736.5079999999998</c:v>
                </c:pt>
                <c:pt idx="3497">
                  <c:v>8996.3449999999993</c:v>
                </c:pt>
                <c:pt idx="3498">
                  <c:v>9276.0339999999997</c:v>
                </c:pt>
                <c:pt idx="3499">
                  <c:v>9576.6679999999997</c:v>
                </c:pt>
                <c:pt idx="3500">
                  <c:v>9899.6720000000005</c:v>
                </c:pt>
                <c:pt idx="3501">
                  <c:v>10246.629999999999</c:v>
                </c:pt>
                <c:pt idx="3502">
                  <c:v>10619.25</c:v>
                </c:pt>
                <c:pt idx="3503">
                  <c:v>11019.44</c:v>
                </c:pt>
                <c:pt idx="3504">
                  <c:v>11449.34</c:v>
                </c:pt>
                <c:pt idx="3505">
                  <c:v>11911.4</c:v>
                </c:pt>
                <c:pt idx="3506">
                  <c:v>12408.38</c:v>
                </c:pt>
                <c:pt idx="3507">
                  <c:v>12943.34</c:v>
                </c:pt>
                <c:pt idx="3508">
                  <c:v>13519.67</c:v>
                </c:pt>
                <c:pt idx="3509">
                  <c:v>14140.93</c:v>
                </c:pt>
                <c:pt idx="3510">
                  <c:v>14810.85</c:v>
                </c:pt>
                <c:pt idx="3511">
                  <c:v>15533.14</c:v>
                </c:pt>
                <c:pt idx="3512">
                  <c:v>16311.57</c:v>
                </c:pt>
                <c:pt idx="3513">
                  <c:v>17150.36</c:v>
                </c:pt>
                <c:pt idx="3514">
                  <c:v>18054.900000000001</c:v>
                </c:pt>
                <c:pt idx="3515">
                  <c:v>19032.689999999999</c:v>
                </c:pt>
                <c:pt idx="3516">
                  <c:v>20093.8</c:v>
                </c:pt>
                <c:pt idx="3517">
                  <c:v>21250.66</c:v>
                </c:pt>
                <c:pt idx="3518">
                  <c:v>22517.49</c:v>
                </c:pt>
                <c:pt idx="3519">
                  <c:v>23910.05</c:v>
                </c:pt>
                <c:pt idx="3520">
                  <c:v>25445.79</c:v>
                </c:pt>
                <c:pt idx="3521">
                  <c:v>27144.34</c:v>
                </c:pt>
                <c:pt idx="3522">
                  <c:v>29028.26</c:v>
                </c:pt>
                <c:pt idx="3523">
                  <c:v>31123.85</c:v>
                </c:pt>
                <c:pt idx="3524">
                  <c:v>33462.1</c:v>
                </c:pt>
                <c:pt idx="3525">
                  <c:v>36079.64</c:v>
                </c:pt>
                <c:pt idx="3526">
                  <c:v>39020.25</c:v>
                </c:pt>
                <c:pt idx="3527">
                  <c:v>42336.27</c:v>
                </c:pt>
                <c:pt idx="3528">
                  <c:v>46090.6</c:v>
                </c:pt>
                <c:pt idx="3529">
                  <c:v>50359.14</c:v>
                </c:pt>
                <c:pt idx="3530">
                  <c:v>55233.919999999998</c:v>
                </c:pt>
                <c:pt idx="3531">
                  <c:v>60826.91</c:v>
                </c:pt>
                <c:pt idx="3532">
                  <c:v>67274.94</c:v>
                </c:pt>
                <c:pt idx="3533">
                  <c:v>74745.5</c:v>
                </c:pt>
                <c:pt idx="3534">
                  <c:v>83443.62</c:v>
                </c:pt>
                <c:pt idx="3535">
                  <c:v>93619.65</c:v>
                </c:pt>
                <c:pt idx="3536">
                  <c:v>105577.5</c:v>
                </c:pt>
                <c:pt idx="3537">
                  <c:v>119681.8</c:v>
                </c:pt>
                <c:pt idx="3538">
                  <c:v>136359.9</c:v>
                </c:pt>
                <c:pt idx="3539">
                  <c:v>156092.20000000001</c:v>
                </c:pt>
                <c:pt idx="3540">
                  <c:v>179377.8</c:v>
                </c:pt>
                <c:pt idx="3541">
                  <c:v>206651.2</c:v>
                </c:pt>
                <c:pt idx="3542">
                  <c:v>238117.7</c:v>
                </c:pt>
                <c:pt idx="3543">
                  <c:v>273467.3</c:v>
                </c:pt>
                <c:pt idx="3544">
                  <c:v>311453.3</c:v>
                </c:pt>
                <c:pt idx="3545">
                  <c:v>349427.4</c:v>
                </c:pt>
                <c:pt idx="3546">
                  <c:v>383129.5</c:v>
                </c:pt>
                <c:pt idx="3547">
                  <c:v>407233.7</c:v>
                </c:pt>
                <c:pt idx="3548">
                  <c:v>416953.2</c:v>
                </c:pt>
                <c:pt idx="3549">
                  <c:v>410122.9</c:v>
                </c:pt>
                <c:pt idx="3550">
                  <c:v>388304.9</c:v>
                </c:pt>
                <c:pt idx="3551">
                  <c:v>355977.1</c:v>
                </c:pt>
                <c:pt idx="3552">
                  <c:v>318505.2</c:v>
                </c:pt>
                <c:pt idx="3553">
                  <c:v>280388.7</c:v>
                </c:pt>
                <c:pt idx="3554">
                  <c:v>244544.6</c:v>
                </c:pt>
                <c:pt idx="3555">
                  <c:v>212426.6</c:v>
                </c:pt>
                <c:pt idx="3556">
                  <c:v>184474.3</c:v>
                </c:pt>
                <c:pt idx="3557">
                  <c:v>160550.1</c:v>
                </c:pt>
                <c:pt idx="3558">
                  <c:v>140248.1</c:v>
                </c:pt>
                <c:pt idx="3559">
                  <c:v>123076.4</c:v>
                </c:pt>
                <c:pt idx="3560">
                  <c:v>108550.8</c:v>
                </c:pt>
                <c:pt idx="3561">
                  <c:v>96236.12</c:v>
                </c:pt>
                <c:pt idx="3562">
                  <c:v>85758.68</c:v>
                </c:pt>
                <c:pt idx="3563">
                  <c:v>76805.740000000005</c:v>
                </c:pt>
                <c:pt idx="3564">
                  <c:v>69118.91</c:v>
                </c:pt>
                <c:pt idx="3565">
                  <c:v>62485.99</c:v>
                </c:pt>
                <c:pt idx="3566">
                  <c:v>56733.04</c:v>
                </c:pt>
                <c:pt idx="3567">
                  <c:v>51717.599999999999</c:v>
                </c:pt>
                <c:pt idx="3568">
                  <c:v>47323.38</c:v>
                </c:pt>
                <c:pt idx="3569">
                  <c:v>43455.86</c:v>
                </c:pt>
                <c:pt idx="3570">
                  <c:v>40037.72</c:v>
                </c:pt>
                <c:pt idx="3571">
                  <c:v>37004.81</c:v>
                </c:pt>
                <c:pt idx="3572">
                  <c:v>34303.49</c:v>
                </c:pt>
                <c:pt idx="3573">
                  <c:v>31888.67</c:v>
                </c:pt>
                <c:pt idx="3574">
                  <c:v>29722.35</c:v>
                </c:pt>
                <c:pt idx="3575">
                  <c:v>27772.39</c:v>
                </c:pt>
                <c:pt idx="3576">
                  <c:v>26011.55</c:v>
                </c:pt>
                <c:pt idx="3577">
                  <c:v>24416.62</c:v>
                </c:pt>
                <c:pt idx="3578">
                  <c:v>22967.78</c:v>
                </c:pt>
                <c:pt idx="3579">
                  <c:v>21648.04</c:v>
                </c:pt>
                <c:pt idx="3580">
                  <c:v>20442.75</c:v>
                </c:pt>
                <c:pt idx="3581">
                  <c:v>19339.22</c:v>
                </c:pt>
                <c:pt idx="3582">
                  <c:v>18326.439999999999</c:v>
                </c:pt>
                <c:pt idx="3583">
                  <c:v>17394.84</c:v>
                </c:pt>
                <c:pt idx="3584">
                  <c:v>16536.09</c:v>
                </c:pt>
                <c:pt idx="3585">
                  <c:v>15742.96</c:v>
                </c:pt>
                <c:pt idx="3586">
                  <c:v>15009.06</c:v>
                </c:pt>
                <c:pt idx="3587">
                  <c:v>14328.67</c:v>
                </c:pt>
                <c:pt idx="3588">
                  <c:v>13696.67</c:v>
                </c:pt>
                <c:pt idx="3589">
                  <c:v>13108.55</c:v>
                </c:pt>
                <c:pt idx="3590">
                  <c:v>12560.44</c:v>
                </c:pt>
                <c:pt idx="3591">
                  <c:v>12048.97</c:v>
                </c:pt>
                <c:pt idx="3592">
                  <c:v>11571.1</c:v>
                </c:pt>
                <c:pt idx="3593">
                  <c:v>11124.07</c:v>
                </c:pt>
                <c:pt idx="3594">
                  <c:v>10705.38</c:v>
                </c:pt>
                <c:pt idx="3595">
                  <c:v>10312.83</c:v>
                </c:pt>
                <c:pt idx="3596">
                  <c:v>9944.4490000000005</c:v>
                </c:pt>
                <c:pt idx="3597">
                  <c:v>9598.5390000000007</c:v>
                </c:pt>
                <c:pt idx="3598">
                  <c:v>9273.6239999999998</c:v>
                </c:pt>
                <c:pt idx="3599">
                  <c:v>8968.4719999999998</c:v>
                </c:pt>
                <c:pt idx="3600">
                  <c:v>8682.0630000000001</c:v>
                </c:pt>
                <c:pt idx="3601">
                  <c:v>8413.4590000000007</c:v>
                </c:pt>
                <c:pt idx="3602">
                  <c:v>8161.357</c:v>
                </c:pt>
                <c:pt idx="3603">
                  <c:v>7923.2259999999997</c:v>
                </c:pt>
                <c:pt idx="3604">
                  <c:v>7695.0450000000001</c:v>
                </c:pt>
                <c:pt idx="3605">
                  <c:v>7473.84</c:v>
                </c:pt>
                <c:pt idx="3606">
                  <c:v>7260.4740000000002</c:v>
                </c:pt>
                <c:pt idx="3607">
                  <c:v>7057.4759999999997</c:v>
                </c:pt>
                <c:pt idx="3608">
                  <c:v>6865.8819999999996</c:v>
                </c:pt>
                <c:pt idx="3609">
                  <c:v>6684.9709999999995</c:v>
                </c:pt>
                <c:pt idx="3610">
                  <c:v>6513.1670000000004</c:v>
                </c:pt>
                <c:pt idx="3611">
                  <c:v>6348.8739999999998</c:v>
                </c:pt>
                <c:pt idx="3612">
                  <c:v>6191.1109999999999</c:v>
                </c:pt>
                <c:pt idx="3613">
                  <c:v>6039.6450000000004</c:v>
                </c:pt>
                <c:pt idx="3614">
                  <c:v>5894.5050000000001</c:v>
                </c:pt>
                <c:pt idx="3615">
                  <c:v>5755.4639999999999</c:v>
                </c:pt>
                <c:pt idx="3616">
                  <c:v>5622.0069999999996</c:v>
                </c:pt>
                <c:pt idx="3617">
                  <c:v>5493.6580000000004</c:v>
                </c:pt>
                <c:pt idx="3618">
                  <c:v>5370.2250000000004</c:v>
                </c:pt>
                <c:pt idx="3619">
                  <c:v>5251.74</c:v>
                </c:pt>
                <c:pt idx="3620">
                  <c:v>5138.2839999999997</c:v>
                </c:pt>
                <c:pt idx="3621">
                  <c:v>5029.8789999999999</c:v>
                </c:pt>
                <c:pt idx="3622">
                  <c:v>4926.4440000000004</c:v>
                </c:pt>
                <c:pt idx="3623">
                  <c:v>4827.7830000000004</c:v>
                </c:pt>
                <c:pt idx="3624">
                  <c:v>4733.6139999999996</c:v>
                </c:pt>
                <c:pt idx="3625">
                  <c:v>4643.5889999999999</c:v>
                </c:pt>
                <c:pt idx="3626">
                  <c:v>4557.3059999999996</c:v>
                </c:pt>
                <c:pt idx="3627">
                  <c:v>4474.3649999999998</c:v>
                </c:pt>
                <c:pt idx="3628">
                  <c:v>4394.4740000000002</c:v>
                </c:pt>
                <c:pt idx="3629">
                  <c:v>4317.5110000000004</c:v>
                </c:pt>
                <c:pt idx="3630">
                  <c:v>4243.4639999999999</c:v>
                </c:pt>
                <c:pt idx="3631">
                  <c:v>4172.3180000000002</c:v>
                </c:pt>
                <c:pt idx="3632">
                  <c:v>4104.0069999999996</c:v>
                </c:pt>
                <c:pt idx="3633">
                  <c:v>4038.4229999999998</c:v>
                </c:pt>
                <c:pt idx="3634">
                  <c:v>3975.4409999999998</c:v>
                </c:pt>
                <c:pt idx="3635">
                  <c:v>3914.9389999999999</c:v>
                </c:pt>
                <c:pt idx="3636">
                  <c:v>3856.8049999999998</c:v>
                </c:pt>
                <c:pt idx="3637">
                  <c:v>3800.9360000000001</c:v>
                </c:pt>
                <c:pt idx="3638">
                  <c:v>3747.2370000000001</c:v>
                </c:pt>
                <c:pt idx="3639">
                  <c:v>3695.6089999999999</c:v>
                </c:pt>
                <c:pt idx="3640">
                  <c:v>3645.9459999999999</c:v>
                </c:pt>
                <c:pt idx="3641">
                  <c:v>3598.127</c:v>
                </c:pt>
                <c:pt idx="3642">
                  <c:v>3552.0259999999998</c:v>
                </c:pt>
                <c:pt idx="3643">
                  <c:v>3507.5459999999998</c:v>
                </c:pt>
                <c:pt idx="3644">
                  <c:v>3464.6469999999999</c:v>
                </c:pt>
                <c:pt idx="3645">
                  <c:v>3423.3220000000001</c:v>
                </c:pt>
                <c:pt idx="3646">
                  <c:v>3383.5650000000001</c:v>
                </c:pt>
                <c:pt idx="3647">
                  <c:v>3345.3519999999999</c:v>
                </c:pt>
                <c:pt idx="3648">
                  <c:v>3308.6460000000002</c:v>
                </c:pt>
                <c:pt idx="3649">
                  <c:v>3273.4070000000002</c:v>
                </c:pt>
                <c:pt idx="3650">
                  <c:v>3239.596</c:v>
                </c:pt>
                <c:pt idx="3651">
                  <c:v>3207.1759999999999</c:v>
                </c:pt>
                <c:pt idx="3652">
                  <c:v>3176.1190000000001</c:v>
                </c:pt>
                <c:pt idx="3653">
                  <c:v>3146.402</c:v>
                </c:pt>
                <c:pt idx="3654">
                  <c:v>3118.011</c:v>
                </c:pt>
                <c:pt idx="3655">
                  <c:v>3090.94</c:v>
                </c:pt>
                <c:pt idx="3656">
                  <c:v>3065.1959999999999</c:v>
                </c:pt>
                <c:pt idx="3657">
                  <c:v>3040.7959999999998</c:v>
                </c:pt>
                <c:pt idx="3658">
                  <c:v>3017.78</c:v>
                </c:pt>
                <c:pt idx="3659">
                  <c:v>2996.2089999999998</c:v>
                </c:pt>
                <c:pt idx="3660">
                  <c:v>2976.1709999999998</c:v>
                </c:pt>
                <c:pt idx="3661">
                  <c:v>2957.788</c:v>
                </c:pt>
                <c:pt idx="3662">
                  <c:v>2941.2179999999998</c:v>
                </c:pt>
                <c:pt idx="3663">
                  <c:v>2926.6419999999998</c:v>
                </c:pt>
                <c:pt idx="3664">
                  <c:v>2914.2150000000001</c:v>
                </c:pt>
                <c:pt idx="3665">
                  <c:v>2903.9479999999999</c:v>
                </c:pt>
                <c:pt idx="3666">
                  <c:v>2895.462</c:v>
                </c:pt>
                <c:pt idx="3667">
                  <c:v>2887.6709999999998</c:v>
                </c:pt>
                <c:pt idx="3668">
                  <c:v>2878.7060000000001</c:v>
                </c:pt>
                <c:pt idx="3669">
                  <c:v>2866.6410000000001</c:v>
                </c:pt>
                <c:pt idx="3670">
                  <c:v>2850.8629999999998</c:v>
                </c:pt>
                <c:pt idx="3671">
                  <c:v>2832.6019999999999</c:v>
                </c:pt>
                <c:pt idx="3672">
                  <c:v>2813.9189999999999</c:v>
                </c:pt>
                <c:pt idx="3673">
                  <c:v>2796.462</c:v>
                </c:pt>
                <c:pt idx="3674">
                  <c:v>2781.0569999999998</c:v>
                </c:pt>
                <c:pt idx="3675">
                  <c:v>2767.9479999999999</c:v>
                </c:pt>
                <c:pt idx="3676">
                  <c:v>2757.0970000000002</c:v>
                </c:pt>
                <c:pt idx="3677">
                  <c:v>2748.386</c:v>
                </c:pt>
                <c:pt idx="3678">
                  <c:v>2741.7159999999999</c:v>
                </c:pt>
                <c:pt idx="3679">
                  <c:v>2737.04</c:v>
                </c:pt>
                <c:pt idx="3680">
                  <c:v>2734.3710000000001</c:v>
                </c:pt>
                <c:pt idx="3681">
                  <c:v>2733.788</c:v>
                </c:pt>
                <c:pt idx="3682">
                  <c:v>2735.422</c:v>
                </c:pt>
                <c:pt idx="3683">
                  <c:v>2739.4520000000002</c:v>
                </c:pt>
                <c:pt idx="3684">
                  <c:v>2746.1</c:v>
                </c:pt>
                <c:pt idx="3685">
                  <c:v>2755.6559999999999</c:v>
                </c:pt>
                <c:pt idx="3686">
                  <c:v>2768.5590000000002</c:v>
                </c:pt>
                <c:pt idx="3687">
                  <c:v>2785.4360000000001</c:v>
                </c:pt>
                <c:pt idx="3688">
                  <c:v>2806.9180000000001</c:v>
                </c:pt>
                <c:pt idx="3689">
                  <c:v>2833.076</c:v>
                </c:pt>
                <c:pt idx="3690">
                  <c:v>2862.44</c:v>
                </c:pt>
                <c:pt idx="3691">
                  <c:v>2891.0189999999998</c:v>
                </c:pt>
                <c:pt idx="3692">
                  <c:v>2912.6529999999998</c:v>
                </c:pt>
                <c:pt idx="3693">
                  <c:v>2921.95</c:v>
                </c:pt>
                <c:pt idx="3694">
                  <c:v>2918.4960000000001</c:v>
                </c:pt>
                <c:pt idx="3695">
                  <c:v>2908.2440000000001</c:v>
                </c:pt>
                <c:pt idx="3696">
                  <c:v>2898.1039999999998</c:v>
                </c:pt>
                <c:pt idx="3697">
                  <c:v>2891.5410000000002</c:v>
                </c:pt>
                <c:pt idx="3698">
                  <c:v>2888.982</c:v>
                </c:pt>
                <c:pt idx="3699">
                  <c:v>2889.6489999999999</c:v>
                </c:pt>
                <c:pt idx="3700">
                  <c:v>2893.125</c:v>
                </c:pt>
                <c:pt idx="3701">
                  <c:v>2899.7109999999998</c:v>
                </c:pt>
                <c:pt idx="3702">
                  <c:v>2909.864</c:v>
                </c:pt>
                <c:pt idx="3703">
                  <c:v>2923.7710000000002</c:v>
                </c:pt>
                <c:pt idx="3704">
                  <c:v>2941.373</c:v>
                </c:pt>
                <c:pt idx="3705">
                  <c:v>2962.5520000000001</c:v>
                </c:pt>
                <c:pt idx="3706">
                  <c:v>2987.16</c:v>
                </c:pt>
                <c:pt idx="3707">
                  <c:v>3015.0169999999998</c:v>
                </c:pt>
                <c:pt idx="3708">
                  <c:v>3046.009</c:v>
                </c:pt>
                <c:pt idx="3709">
                  <c:v>3080.069</c:v>
                </c:pt>
                <c:pt idx="3710">
                  <c:v>3117.107</c:v>
                </c:pt>
                <c:pt idx="3711">
                  <c:v>3157.1149999999998</c:v>
                </c:pt>
                <c:pt idx="3712">
                  <c:v>3200.23</c:v>
                </c:pt>
                <c:pt idx="3713">
                  <c:v>3246.759</c:v>
                </c:pt>
                <c:pt idx="3714">
                  <c:v>3297.1260000000002</c:v>
                </c:pt>
                <c:pt idx="3715">
                  <c:v>3351.7919999999999</c:v>
                </c:pt>
                <c:pt idx="3716">
                  <c:v>3411.21</c:v>
                </c:pt>
                <c:pt idx="3717">
                  <c:v>3475.8339999999998</c:v>
                </c:pt>
                <c:pt idx="3718">
                  <c:v>3546.152</c:v>
                </c:pt>
                <c:pt idx="3719">
                  <c:v>3622.6959999999999</c:v>
                </c:pt>
                <c:pt idx="3720">
                  <c:v>3706.0169999999998</c:v>
                </c:pt>
                <c:pt idx="3721">
                  <c:v>3796.5970000000002</c:v>
                </c:pt>
                <c:pt idx="3722">
                  <c:v>3894.6729999999998</c:v>
                </c:pt>
                <c:pt idx="3723">
                  <c:v>4000.0889999999999</c:v>
                </c:pt>
                <c:pt idx="3724">
                  <c:v>4112.47</c:v>
                </c:pt>
                <c:pt idx="3725">
                  <c:v>4231.93</c:v>
                </c:pt>
                <c:pt idx="3726">
                  <c:v>4359.7160000000003</c:v>
                </c:pt>
                <c:pt idx="3727">
                  <c:v>4497.8739999999998</c:v>
                </c:pt>
                <c:pt idx="3728">
                  <c:v>4648.3540000000003</c:v>
                </c:pt>
                <c:pt idx="3729">
                  <c:v>4812.674</c:v>
                </c:pt>
                <c:pt idx="3730">
                  <c:v>4992.4059999999999</c:v>
                </c:pt>
                <c:pt idx="3731">
                  <c:v>5189.7650000000003</c:v>
                </c:pt>
                <c:pt idx="3732">
                  <c:v>5407.6130000000003</c:v>
                </c:pt>
                <c:pt idx="3733">
                  <c:v>5649.143</c:v>
                </c:pt>
                <c:pt idx="3734">
                  <c:v>5917.7830000000004</c:v>
                </c:pt>
                <c:pt idx="3735">
                  <c:v>6217.3689999999997</c:v>
                </c:pt>
                <c:pt idx="3736">
                  <c:v>6552.3810000000003</c:v>
                </c:pt>
                <c:pt idx="3737">
                  <c:v>6928.1809999999996</c:v>
                </c:pt>
                <c:pt idx="3738">
                  <c:v>7351.26</c:v>
                </c:pt>
                <c:pt idx="3739">
                  <c:v>7829.5169999999998</c:v>
                </c:pt>
                <c:pt idx="3740">
                  <c:v>8372.6280000000006</c:v>
                </c:pt>
                <c:pt idx="3741">
                  <c:v>8992.5020000000004</c:v>
                </c:pt>
                <c:pt idx="3742">
                  <c:v>9703.8970000000008</c:v>
                </c:pt>
                <c:pt idx="3743">
                  <c:v>10525.21</c:v>
                </c:pt>
                <c:pt idx="3744">
                  <c:v>11479.55</c:v>
                </c:pt>
                <c:pt idx="3745">
                  <c:v>12596.3</c:v>
                </c:pt>
                <c:pt idx="3746">
                  <c:v>13913.36</c:v>
                </c:pt>
                <c:pt idx="3747">
                  <c:v>15480.39</c:v>
                </c:pt>
                <c:pt idx="3748">
                  <c:v>17363.05</c:v>
                </c:pt>
                <c:pt idx="3749">
                  <c:v>19648.53</c:v>
                </c:pt>
                <c:pt idx="3750">
                  <c:v>22453.29</c:v>
                </c:pt>
                <c:pt idx="3751">
                  <c:v>25933.759999999998</c:v>
                </c:pt>
                <c:pt idx="3752">
                  <c:v>30300.1</c:v>
                </c:pt>
                <c:pt idx="3753">
                  <c:v>35831.410000000003</c:v>
                </c:pt>
                <c:pt idx="3754">
                  <c:v>42885.33</c:v>
                </c:pt>
                <c:pt idx="3755">
                  <c:v>51880.72</c:v>
                </c:pt>
                <c:pt idx="3756">
                  <c:v>63199.27</c:v>
                </c:pt>
                <c:pt idx="3757">
                  <c:v>76897.600000000006</c:v>
                </c:pt>
                <c:pt idx="3758">
                  <c:v>92106.94</c:v>
                </c:pt>
                <c:pt idx="3759">
                  <c:v>106292.5</c:v>
                </c:pt>
                <c:pt idx="3760">
                  <c:v>115444.8</c:v>
                </c:pt>
                <c:pt idx="3761">
                  <c:v>116508.2</c:v>
                </c:pt>
                <c:pt idx="3762">
                  <c:v>110264.6</c:v>
                </c:pt>
                <c:pt idx="3763">
                  <c:v>100674.4</c:v>
                </c:pt>
                <c:pt idx="3764">
                  <c:v>91647.5</c:v>
                </c:pt>
                <c:pt idx="3765">
                  <c:v>85229.31</c:v>
                </c:pt>
                <c:pt idx="3766">
                  <c:v>81689.820000000007</c:v>
                </c:pt>
                <c:pt idx="3767">
                  <c:v>80062.570000000007</c:v>
                </c:pt>
                <c:pt idx="3768">
                  <c:v>78622.509999999995</c:v>
                </c:pt>
                <c:pt idx="3769">
                  <c:v>75616.899999999994</c:v>
                </c:pt>
                <c:pt idx="3770">
                  <c:v>70196.759999999995</c:v>
                </c:pt>
                <c:pt idx="3771">
                  <c:v>62778.91</c:v>
                </c:pt>
                <c:pt idx="3772">
                  <c:v>54518.9</c:v>
                </c:pt>
                <c:pt idx="3773">
                  <c:v>46526.7</c:v>
                </c:pt>
                <c:pt idx="3774">
                  <c:v>39454.949999999997</c:v>
                </c:pt>
                <c:pt idx="3775">
                  <c:v>33512.480000000003</c:v>
                </c:pt>
                <c:pt idx="3776">
                  <c:v>28645.85</c:v>
                </c:pt>
                <c:pt idx="3777">
                  <c:v>24698.080000000002</c:v>
                </c:pt>
                <c:pt idx="3778">
                  <c:v>21496.61</c:v>
                </c:pt>
                <c:pt idx="3779">
                  <c:v>18888.54</c:v>
                </c:pt>
                <c:pt idx="3780">
                  <c:v>16749.04</c:v>
                </c:pt>
                <c:pt idx="3781">
                  <c:v>14979.69</c:v>
                </c:pt>
                <c:pt idx="3782">
                  <c:v>13503.95</c:v>
                </c:pt>
                <c:pt idx="3783">
                  <c:v>12262.68</c:v>
                </c:pt>
                <c:pt idx="3784">
                  <c:v>11210.14</c:v>
                </c:pt>
                <c:pt idx="3785">
                  <c:v>10310.799999999999</c:v>
                </c:pt>
                <c:pt idx="3786">
                  <c:v>9536.902</c:v>
                </c:pt>
                <c:pt idx="3787">
                  <c:v>8866.5879999999997</c:v>
                </c:pt>
                <c:pt idx="3788">
                  <c:v>8282.5159999999996</c:v>
                </c:pt>
                <c:pt idx="3789">
                  <c:v>7770.8159999999998</c:v>
                </c:pt>
                <c:pt idx="3790">
                  <c:v>7320.3069999999998</c:v>
                </c:pt>
                <c:pt idx="3791">
                  <c:v>6921.9170000000004</c:v>
                </c:pt>
                <c:pt idx="3792">
                  <c:v>6568.2349999999997</c:v>
                </c:pt>
                <c:pt idx="3793">
                  <c:v>6253.1729999999998</c:v>
                </c:pt>
                <c:pt idx="3794">
                  <c:v>5971.7039999999997</c:v>
                </c:pt>
                <c:pt idx="3795">
                  <c:v>5719.665</c:v>
                </c:pt>
                <c:pt idx="3796">
                  <c:v>5493.5959999999995</c:v>
                </c:pt>
                <c:pt idx="3797">
                  <c:v>5290.6090000000004</c:v>
                </c:pt>
                <c:pt idx="3798">
                  <c:v>5108.2150000000001</c:v>
                </c:pt>
                <c:pt idx="3799">
                  <c:v>4944.1350000000002</c:v>
                </c:pt>
                <c:pt idx="3800">
                  <c:v>4796.174</c:v>
                </c:pt>
                <c:pt idx="3801">
                  <c:v>4662.2190000000001</c:v>
                </c:pt>
                <c:pt idx="3802">
                  <c:v>4540.1940000000004</c:v>
                </c:pt>
                <c:pt idx="3803">
                  <c:v>4427.759</c:v>
                </c:pt>
                <c:pt idx="3804">
                  <c:v>4322.2269999999999</c:v>
                </c:pt>
                <c:pt idx="3805">
                  <c:v>4221.25</c:v>
                </c:pt>
                <c:pt idx="3806">
                  <c:v>4124.0309999999999</c:v>
                </c:pt>
                <c:pt idx="3807">
                  <c:v>4031.4369999999999</c:v>
                </c:pt>
                <c:pt idx="3808">
                  <c:v>3944.607</c:v>
                </c:pt>
                <c:pt idx="3809">
                  <c:v>3864.2739999999999</c:v>
                </c:pt>
                <c:pt idx="3810">
                  <c:v>3790.694</c:v>
                </c:pt>
                <c:pt idx="3811">
                  <c:v>3723.703</c:v>
                </c:pt>
                <c:pt idx="3812">
                  <c:v>3662.8710000000001</c:v>
                </c:pt>
                <c:pt idx="3813">
                  <c:v>3607.6709999999998</c:v>
                </c:pt>
                <c:pt idx="3814">
                  <c:v>3557.58</c:v>
                </c:pt>
                <c:pt idx="3815">
                  <c:v>3512.123</c:v>
                </c:pt>
                <c:pt idx="3816">
                  <c:v>3470.8910000000001</c:v>
                </c:pt>
                <c:pt idx="3817">
                  <c:v>3433.53</c:v>
                </c:pt>
                <c:pt idx="3818">
                  <c:v>3399.7429999999999</c:v>
                </c:pt>
                <c:pt idx="3819">
                  <c:v>3369.2719999999999</c:v>
                </c:pt>
                <c:pt idx="3820">
                  <c:v>3341.8989999999999</c:v>
                </c:pt>
                <c:pt idx="3821">
                  <c:v>3317.4360000000001</c:v>
                </c:pt>
                <c:pt idx="3822">
                  <c:v>3295.723</c:v>
                </c:pt>
                <c:pt idx="3823">
                  <c:v>3276.6239999999998</c:v>
                </c:pt>
                <c:pt idx="3824">
                  <c:v>3260.0259999999998</c:v>
                </c:pt>
                <c:pt idx="3825">
                  <c:v>3245.835</c:v>
                </c:pt>
                <c:pt idx="3826">
                  <c:v>3233.973</c:v>
                </c:pt>
                <c:pt idx="3827">
                  <c:v>3224.3690000000001</c:v>
                </c:pt>
                <c:pt idx="3828">
                  <c:v>3216.9380000000001</c:v>
                </c:pt>
                <c:pt idx="3829">
                  <c:v>3211.558</c:v>
                </c:pt>
                <c:pt idx="3830">
                  <c:v>3208.0340000000001</c:v>
                </c:pt>
                <c:pt idx="3831">
                  <c:v>3206.0650000000001</c:v>
                </c:pt>
                <c:pt idx="3832">
                  <c:v>3205.3310000000001</c:v>
                </c:pt>
                <c:pt idx="3833">
                  <c:v>3205.627</c:v>
                </c:pt>
                <c:pt idx="3834">
                  <c:v>3206.9780000000001</c:v>
                </c:pt>
                <c:pt idx="3835">
                  <c:v>3209.5909999999999</c:v>
                </c:pt>
                <c:pt idx="3836">
                  <c:v>3213.7060000000001</c:v>
                </c:pt>
                <c:pt idx="3837">
                  <c:v>3219.489</c:v>
                </c:pt>
                <c:pt idx="3838">
                  <c:v>3227.0169999999998</c:v>
                </c:pt>
                <c:pt idx="3839">
                  <c:v>3236.3029999999999</c:v>
                </c:pt>
                <c:pt idx="3840">
                  <c:v>3247.3330000000001</c:v>
                </c:pt>
                <c:pt idx="3841">
                  <c:v>3260.08</c:v>
                </c:pt>
                <c:pt idx="3842">
                  <c:v>3274.5169999999998</c:v>
                </c:pt>
                <c:pt idx="3843">
                  <c:v>3290.636</c:v>
                </c:pt>
                <c:pt idx="3844">
                  <c:v>3308.453</c:v>
                </c:pt>
                <c:pt idx="3845">
                  <c:v>3327.998</c:v>
                </c:pt>
                <c:pt idx="3846">
                  <c:v>3349.3069999999998</c:v>
                </c:pt>
                <c:pt idx="3847">
                  <c:v>3372.4119999999998</c:v>
                </c:pt>
                <c:pt idx="3848">
                  <c:v>3397.3319999999999</c:v>
                </c:pt>
                <c:pt idx="3849">
                  <c:v>3424.0520000000001</c:v>
                </c:pt>
                <c:pt idx="3850">
                  <c:v>3452.4879999999998</c:v>
                </c:pt>
                <c:pt idx="3851">
                  <c:v>3482.4870000000001</c:v>
                </c:pt>
                <c:pt idx="3852">
                  <c:v>3513.9009999999998</c:v>
                </c:pt>
                <c:pt idx="3853">
                  <c:v>3546.7220000000002</c:v>
                </c:pt>
                <c:pt idx="3854">
                  <c:v>3581.136</c:v>
                </c:pt>
                <c:pt idx="3855">
                  <c:v>3617.422</c:v>
                </c:pt>
                <c:pt idx="3856">
                  <c:v>3655.8290000000002</c:v>
                </c:pt>
                <c:pt idx="3857">
                  <c:v>3696.5360000000001</c:v>
                </c:pt>
                <c:pt idx="3858">
                  <c:v>3739.6680000000001</c:v>
                </c:pt>
                <c:pt idx="3859">
                  <c:v>3785.335</c:v>
                </c:pt>
                <c:pt idx="3860">
                  <c:v>3833.65</c:v>
                </c:pt>
                <c:pt idx="3861">
                  <c:v>3884.7460000000001</c:v>
                </c:pt>
                <c:pt idx="3862">
                  <c:v>3938.7820000000002</c:v>
                </c:pt>
                <c:pt idx="3863">
                  <c:v>3995.9459999999999</c:v>
                </c:pt>
                <c:pt idx="3864">
                  <c:v>4056.4639999999999</c:v>
                </c:pt>
                <c:pt idx="3865">
                  <c:v>4120.6059999999998</c:v>
                </c:pt>
                <c:pt idx="3866">
                  <c:v>4188.6940000000004</c:v>
                </c:pt>
                <c:pt idx="3867">
                  <c:v>4261.1090000000004</c:v>
                </c:pt>
                <c:pt idx="3868">
                  <c:v>4338.3090000000002</c:v>
                </c:pt>
                <c:pt idx="3869">
                  <c:v>4420.8289999999997</c:v>
                </c:pt>
                <c:pt idx="3870">
                  <c:v>4509.2860000000001</c:v>
                </c:pt>
                <c:pt idx="3871">
                  <c:v>4604.357</c:v>
                </c:pt>
                <c:pt idx="3872">
                  <c:v>4706.7120000000004</c:v>
                </c:pt>
                <c:pt idx="3873">
                  <c:v>4816.8639999999996</c:v>
                </c:pt>
                <c:pt idx="3874">
                  <c:v>4934.87</c:v>
                </c:pt>
                <c:pt idx="3875">
                  <c:v>5059.8729999999996</c:v>
                </c:pt>
                <c:pt idx="3876">
                  <c:v>5189.5940000000001</c:v>
                </c:pt>
                <c:pt idx="3877">
                  <c:v>5320.2089999999998</c:v>
                </c:pt>
                <c:pt idx="3878">
                  <c:v>5447.2529999999997</c:v>
                </c:pt>
                <c:pt idx="3879">
                  <c:v>5567.6869999999999</c:v>
                </c:pt>
                <c:pt idx="3880">
                  <c:v>5681.7740000000003</c:v>
                </c:pt>
                <c:pt idx="3881">
                  <c:v>5792.8729999999996</c:v>
                </c:pt>
                <c:pt idx="3882">
                  <c:v>5905.1859999999997</c:v>
                </c:pt>
                <c:pt idx="3883">
                  <c:v>6021.5919999999996</c:v>
                </c:pt>
                <c:pt idx="3884">
                  <c:v>6143.4650000000001</c:v>
                </c:pt>
                <c:pt idx="3885">
                  <c:v>6272.116</c:v>
                </c:pt>
                <c:pt idx="3886">
                  <c:v>6409.7579999999998</c:v>
                </c:pt>
                <c:pt idx="3887">
                  <c:v>6558.951</c:v>
                </c:pt>
                <c:pt idx="3888">
                  <c:v>6721.6790000000001</c:v>
                </c:pt>
                <c:pt idx="3889">
                  <c:v>6899.1229999999996</c:v>
                </c:pt>
                <c:pt idx="3890">
                  <c:v>7091.9089999999997</c:v>
                </c:pt>
                <c:pt idx="3891">
                  <c:v>7300.4160000000002</c:v>
                </c:pt>
                <c:pt idx="3892">
                  <c:v>7525.0309999999999</c:v>
                </c:pt>
                <c:pt idx="3893">
                  <c:v>7766.4219999999996</c:v>
                </c:pt>
                <c:pt idx="3894">
                  <c:v>8025.7290000000003</c:v>
                </c:pt>
                <c:pt idx="3895">
                  <c:v>8304.4580000000005</c:v>
                </c:pt>
                <c:pt idx="3896">
                  <c:v>8604.3610000000008</c:v>
                </c:pt>
                <c:pt idx="3897">
                  <c:v>8927.41</c:v>
                </c:pt>
                <c:pt idx="3898">
                  <c:v>9275.7800000000007</c:v>
                </c:pt>
                <c:pt idx="3899">
                  <c:v>9651.9110000000001</c:v>
                </c:pt>
                <c:pt idx="3900">
                  <c:v>10058.59</c:v>
                </c:pt>
                <c:pt idx="3901">
                  <c:v>10498.97</c:v>
                </c:pt>
                <c:pt idx="3902">
                  <c:v>10976.6</c:v>
                </c:pt>
                <c:pt idx="3903">
                  <c:v>11495.44</c:v>
                </c:pt>
                <c:pt idx="3904">
                  <c:v>12059.81</c:v>
                </c:pt>
                <c:pt idx="3905">
                  <c:v>12674.56</c:v>
                </c:pt>
                <c:pt idx="3906">
                  <c:v>13345.43</c:v>
                </c:pt>
                <c:pt idx="3907">
                  <c:v>14079.63</c:v>
                </c:pt>
                <c:pt idx="3908">
                  <c:v>14886.53</c:v>
                </c:pt>
                <c:pt idx="3909">
                  <c:v>15777.92</c:v>
                </c:pt>
                <c:pt idx="3910">
                  <c:v>16768.07</c:v>
                </c:pt>
                <c:pt idx="3911">
                  <c:v>17873.939999999999</c:v>
                </c:pt>
                <c:pt idx="3912">
                  <c:v>19115.68</c:v>
                </c:pt>
                <c:pt idx="3913">
                  <c:v>20517.62</c:v>
                </c:pt>
                <c:pt idx="3914">
                  <c:v>22109.48</c:v>
                </c:pt>
                <c:pt idx="3915">
                  <c:v>23927.74</c:v>
                </c:pt>
                <c:pt idx="3916">
                  <c:v>26016.99</c:v>
                </c:pt>
                <c:pt idx="3917">
                  <c:v>28430.65</c:v>
                </c:pt>
                <c:pt idx="3918">
                  <c:v>31229.72</c:v>
                </c:pt>
                <c:pt idx="3919">
                  <c:v>34476.699999999997</c:v>
                </c:pt>
                <c:pt idx="3920">
                  <c:v>38219.85</c:v>
                </c:pt>
                <c:pt idx="3921">
                  <c:v>42462.89</c:v>
                </c:pt>
                <c:pt idx="3922">
                  <c:v>47125.74</c:v>
                </c:pt>
                <c:pt idx="3923">
                  <c:v>52032.81</c:v>
                </c:pt>
                <c:pt idx="3924">
                  <c:v>56995.45</c:v>
                </c:pt>
                <c:pt idx="3925">
                  <c:v>61993.31</c:v>
                </c:pt>
                <c:pt idx="3926">
                  <c:v>67301.95</c:v>
                </c:pt>
                <c:pt idx="3927">
                  <c:v>73422.67</c:v>
                </c:pt>
                <c:pt idx="3928">
                  <c:v>80910.080000000002</c:v>
                </c:pt>
                <c:pt idx="3929">
                  <c:v>90272.639999999999</c:v>
                </c:pt>
                <c:pt idx="3930">
                  <c:v>101971.2</c:v>
                </c:pt>
                <c:pt idx="3931">
                  <c:v>116441.5</c:v>
                </c:pt>
                <c:pt idx="3932">
                  <c:v>134074.70000000001</c:v>
                </c:pt>
                <c:pt idx="3933">
                  <c:v>155116.29999999999</c:v>
                </c:pt>
                <c:pt idx="3934">
                  <c:v>179457.1</c:v>
                </c:pt>
                <c:pt idx="3935">
                  <c:v>206334.1</c:v>
                </c:pt>
                <c:pt idx="3936">
                  <c:v>234074.2</c:v>
                </c:pt>
                <c:pt idx="3937">
                  <c:v>260154.1</c:v>
                </c:pt>
                <c:pt idx="3938">
                  <c:v>281735.59999999998</c:v>
                </c:pt>
                <c:pt idx="3939">
                  <c:v>296299.3</c:v>
                </c:pt>
                <c:pt idx="3940">
                  <c:v>301774.5</c:v>
                </c:pt>
                <c:pt idx="3941">
                  <c:v>296521.90000000002</c:v>
                </c:pt>
                <c:pt idx="3942">
                  <c:v>280197.2</c:v>
                </c:pt>
                <c:pt idx="3943">
                  <c:v>254914.2</c:v>
                </c:pt>
                <c:pt idx="3944">
                  <c:v>224830.3</c:v>
                </c:pt>
                <c:pt idx="3945">
                  <c:v>194232.5</c:v>
                </c:pt>
                <c:pt idx="3946">
                  <c:v>166031.6</c:v>
                </c:pt>
                <c:pt idx="3947">
                  <c:v>141536.70000000001</c:v>
                </c:pt>
                <c:pt idx="3948">
                  <c:v>120954.9</c:v>
                </c:pt>
                <c:pt idx="3949">
                  <c:v>103945.1</c:v>
                </c:pt>
                <c:pt idx="3950">
                  <c:v>89976.56</c:v>
                </c:pt>
                <c:pt idx="3951">
                  <c:v>78508.39</c:v>
                </c:pt>
                <c:pt idx="3952">
                  <c:v>69062.17</c:v>
                </c:pt>
                <c:pt idx="3953">
                  <c:v>61241.11</c:v>
                </c:pt>
                <c:pt idx="3954">
                  <c:v>54726.35</c:v>
                </c:pt>
                <c:pt idx="3955">
                  <c:v>49265.39</c:v>
                </c:pt>
                <c:pt idx="3956">
                  <c:v>44659.33</c:v>
                </c:pt>
                <c:pt idx="3957">
                  <c:v>40751.49</c:v>
                </c:pt>
                <c:pt idx="3958">
                  <c:v>37417.93</c:v>
                </c:pt>
                <c:pt idx="3959">
                  <c:v>34559.97</c:v>
                </c:pt>
                <c:pt idx="3960">
                  <c:v>32098.33</c:v>
                </c:pt>
                <c:pt idx="3961">
                  <c:v>29968.71</c:v>
                </c:pt>
                <c:pt idx="3962">
                  <c:v>28118.92</c:v>
                </c:pt>
                <c:pt idx="3963">
                  <c:v>26506.97</c:v>
                </c:pt>
                <c:pt idx="3964">
                  <c:v>25099.57</c:v>
                </c:pt>
                <c:pt idx="3965">
                  <c:v>23870.27</c:v>
                </c:pt>
                <c:pt idx="3966">
                  <c:v>22797.55</c:v>
                </c:pt>
                <c:pt idx="3967">
                  <c:v>21863.37</c:v>
                </c:pt>
                <c:pt idx="3968">
                  <c:v>21052.43</c:v>
                </c:pt>
                <c:pt idx="3969">
                  <c:v>20351.8</c:v>
                </c:pt>
                <c:pt idx="3970">
                  <c:v>19750.78</c:v>
                </c:pt>
                <c:pt idx="3971">
                  <c:v>19240.77</c:v>
                </c:pt>
                <c:pt idx="3972">
                  <c:v>18814.96</c:v>
                </c:pt>
                <c:pt idx="3973">
                  <c:v>18468.009999999998</c:v>
                </c:pt>
                <c:pt idx="3974">
                  <c:v>18195.689999999999</c:v>
                </c:pt>
                <c:pt idx="3975">
                  <c:v>17994.47</c:v>
                </c:pt>
                <c:pt idx="3976">
                  <c:v>17860.990000000002</c:v>
                </c:pt>
                <c:pt idx="3977">
                  <c:v>17791.16</c:v>
                </c:pt>
                <c:pt idx="3978">
                  <c:v>17779.310000000001</c:v>
                </c:pt>
                <c:pt idx="3979">
                  <c:v>17818.23</c:v>
                </c:pt>
                <c:pt idx="3980">
                  <c:v>17901.22</c:v>
                </c:pt>
                <c:pt idx="3981">
                  <c:v>18025.87</c:v>
                </c:pt>
                <c:pt idx="3982">
                  <c:v>18196.080000000002</c:v>
                </c:pt>
                <c:pt idx="3983">
                  <c:v>18420.5</c:v>
                </c:pt>
                <c:pt idx="3984">
                  <c:v>18710.16</c:v>
                </c:pt>
                <c:pt idx="3985">
                  <c:v>19077.86</c:v>
                </c:pt>
                <c:pt idx="3986">
                  <c:v>19538.18</c:v>
                </c:pt>
                <c:pt idx="3987">
                  <c:v>20107.3</c:v>
                </c:pt>
                <c:pt idx="3988">
                  <c:v>20804.11</c:v>
                </c:pt>
                <c:pt idx="3989">
                  <c:v>21652.28</c:v>
                </c:pt>
                <c:pt idx="3990">
                  <c:v>22682.21</c:v>
                </c:pt>
                <c:pt idx="3991">
                  <c:v>23931.63</c:v>
                </c:pt>
                <c:pt idx="3992">
                  <c:v>25441.93</c:v>
                </c:pt>
                <c:pt idx="3993">
                  <c:v>27244.240000000002</c:v>
                </c:pt>
                <c:pt idx="3994">
                  <c:v>29325.09</c:v>
                </c:pt>
                <c:pt idx="3995">
                  <c:v>31566.32</c:v>
                </c:pt>
                <c:pt idx="3996">
                  <c:v>33694.22</c:v>
                </c:pt>
                <c:pt idx="3997">
                  <c:v>35352.03</c:v>
                </c:pt>
                <c:pt idx="3998">
                  <c:v>36363.089999999997</c:v>
                </c:pt>
                <c:pt idx="3999">
                  <c:v>36922.980000000003</c:v>
                </c:pt>
                <c:pt idx="4000">
                  <c:v>37435.480000000003</c:v>
                </c:pt>
              </c:numCache>
            </c:numRef>
          </c:yVal>
          <c:smooth val="0"/>
          <c:extLst>
            <c:ext xmlns:c16="http://schemas.microsoft.com/office/drawing/2014/chart" uri="{C3380CC4-5D6E-409C-BE32-E72D297353CC}">
              <c16:uniqueId val="{00000000-86BB-463A-AA32-ED2E660C13A8}"/>
            </c:ext>
          </c:extLst>
        </c:ser>
        <c:ser>
          <c:idx val="1"/>
          <c:order val="1"/>
          <c:tx>
            <c:strRef>
              <c:f>Data!$C$1</c:f>
              <c:strCache>
                <c:ptCount val="1"/>
                <c:pt idx="0">
                  <c:v>300m</c:v>
                </c:pt>
              </c:strCache>
            </c:strRef>
          </c:tx>
          <c:spPr>
            <a:ln w="19050" cap="rnd">
              <a:solidFill>
                <a:schemeClr val="accent2"/>
              </a:solidFill>
              <a:prstDash val="sysDot"/>
              <a:round/>
            </a:ln>
            <a:effectLst/>
          </c:spPr>
          <c:marker>
            <c:symbol val="none"/>
          </c:marker>
          <c:xVal>
            <c:numRef>
              <c:f>Data!$A$1452:$A$5452</c:f>
              <c:numCache>
                <c:formatCode>0.00</c:formatCode>
                <c:ptCount val="4001"/>
                <c:pt idx="0">
                  <c:v>1000</c:v>
                </c:pt>
                <c:pt idx="1">
                  <c:v>1000.5</c:v>
                </c:pt>
                <c:pt idx="2">
                  <c:v>1001</c:v>
                </c:pt>
                <c:pt idx="3">
                  <c:v>1001.5</c:v>
                </c:pt>
                <c:pt idx="4">
                  <c:v>1002</c:v>
                </c:pt>
                <c:pt idx="5">
                  <c:v>1002.5</c:v>
                </c:pt>
                <c:pt idx="6">
                  <c:v>1003</c:v>
                </c:pt>
                <c:pt idx="7">
                  <c:v>1003.5</c:v>
                </c:pt>
                <c:pt idx="8">
                  <c:v>1004</c:v>
                </c:pt>
                <c:pt idx="9">
                  <c:v>1004.5</c:v>
                </c:pt>
                <c:pt idx="10">
                  <c:v>1005</c:v>
                </c:pt>
                <c:pt idx="11">
                  <c:v>1005.5</c:v>
                </c:pt>
                <c:pt idx="12">
                  <c:v>1006</c:v>
                </c:pt>
                <c:pt idx="13">
                  <c:v>1006.5</c:v>
                </c:pt>
                <c:pt idx="14">
                  <c:v>1007</c:v>
                </c:pt>
                <c:pt idx="15">
                  <c:v>1007.5</c:v>
                </c:pt>
                <c:pt idx="16">
                  <c:v>1008</c:v>
                </c:pt>
                <c:pt idx="17">
                  <c:v>1008.5</c:v>
                </c:pt>
                <c:pt idx="18">
                  <c:v>1009</c:v>
                </c:pt>
                <c:pt idx="19">
                  <c:v>1009.5</c:v>
                </c:pt>
                <c:pt idx="20">
                  <c:v>1010</c:v>
                </c:pt>
                <c:pt idx="21">
                  <c:v>1010.5</c:v>
                </c:pt>
                <c:pt idx="22">
                  <c:v>1011</c:v>
                </c:pt>
                <c:pt idx="23">
                  <c:v>1011.5</c:v>
                </c:pt>
                <c:pt idx="24">
                  <c:v>1012</c:v>
                </c:pt>
                <c:pt idx="25">
                  <c:v>1012.5</c:v>
                </c:pt>
                <c:pt idx="26">
                  <c:v>1013</c:v>
                </c:pt>
                <c:pt idx="27">
                  <c:v>1013.5</c:v>
                </c:pt>
                <c:pt idx="28">
                  <c:v>1014</c:v>
                </c:pt>
                <c:pt idx="29">
                  <c:v>1014.5</c:v>
                </c:pt>
                <c:pt idx="30">
                  <c:v>1015</c:v>
                </c:pt>
                <c:pt idx="31">
                  <c:v>1015.5</c:v>
                </c:pt>
                <c:pt idx="32">
                  <c:v>1016</c:v>
                </c:pt>
                <c:pt idx="33">
                  <c:v>1016.5</c:v>
                </c:pt>
                <c:pt idx="34">
                  <c:v>1017</c:v>
                </c:pt>
                <c:pt idx="35">
                  <c:v>1017.5</c:v>
                </c:pt>
                <c:pt idx="36">
                  <c:v>1018</c:v>
                </c:pt>
                <c:pt idx="37">
                  <c:v>1018.5</c:v>
                </c:pt>
                <c:pt idx="38">
                  <c:v>1019</c:v>
                </c:pt>
                <c:pt idx="39">
                  <c:v>1019.5</c:v>
                </c:pt>
                <c:pt idx="40">
                  <c:v>1020</c:v>
                </c:pt>
                <c:pt idx="41">
                  <c:v>1020.5</c:v>
                </c:pt>
                <c:pt idx="42">
                  <c:v>1021</c:v>
                </c:pt>
                <c:pt idx="43">
                  <c:v>1021.5</c:v>
                </c:pt>
                <c:pt idx="44">
                  <c:v>1022</c:v>
                </c:pt>
                <c:pt idx="45">
                  <c:v>1022.5</c:v>
                </c:pt>
                <c:pt idx="46">
                  <c:v>1023</c:v>
                </c:pt>
                <c:pt idx="47">
                  <c:v>1023.5</c:v>
                </c:pt>
                <c:pt idx="48">
                  <c:v>1024</c:v>
                </c:pt>
                <c:pt idx="49">
                  <c:v>1024.5</c:v>
                </c:pt>
                <c:pt idx="50">
                  <c:v>1025</c:v>
                </c:pt>
                <c:pt idx="51">
                  <c:v>1025.5</c:v>
                </c:pt>
                <c:pt idx="52">
                  <c:v>1026</c:v>
                </c:pt>
                <c:pt idx="53">
                  <c:v>1026.5</c:v>
                </c:pt>
                <c:pt idx="54">
                  <c:v>1027</c:v>
                </c:pt>
                <c:pt idx="55">
                  <c:v>1027.5</c:v>
                </c:pt>
                <c:pt idx="56">
                  <c:v>1028</c:v>
                </c:pt>
                <c:pt idx="57">
                  <c:v>1028.5</c:v>
                </c:pt>
                <c:pt idx="58">
                  <c:v>1029</c:v>
                </c:pt>
                <c:pt idx="59">
                  <c:v>1029.5</c:v>
                </c:pt>
                <c:pt idx="60">
                  <c:v>1030</c:v>
                </c:pt>
                <c:pt idx="61">
                  <c:v>1030.5</c:v>
                </c:pt>
                <c:pt idx="62">
                  <c:v>1031</c:v>
                </c:pt>
                <c:pt idx="63">
                  <c:v>1031.5</c:v>
                </c:pt>
                <c:pt idx="64">
                  <c:v>1032</c:v>
                </c:pt>
                <c:pt idx="65">
                  <c:v>1032.5</c:v>
                </c:pt>
                <c:pt idx="66">
                  <c:v>1033</c:v>
                </c:pt>
                <c:pt idx="67">
                  <c:v>1033.5</c:v>
                </c:pt>
                <c:pt idx="68">
                  <c:v>1034</c:v>
                </c:pt>
                <c:pt idx="69">
                  <c:v>1034.5</c:v>
                </c:pt>
                <c:pt idx="70">
                  <c:v>1035</c:v>
                </c:pt>
                <c:pt idx="71">
                  <c:v>1035.5</c:v>
                </c:pt>
                <c:pt idx="72">
                  <c:v>1036</c:v>
                </c:pt>
                <c:pt idx="73">
                  <c:v>1036.5</c:v>
                </c:pt>
                <c:pt idx="74">
                  <c:v>1037</c:v>
                </c:pt>
                <c:pt idx="75">
                  <c:v>1037.5</c:v>
                </c:pt>
                <c:pt idx="76">
                  <c:v>1038</c:v>
                </c:pt>
                <c:pt idx="77">
                  <c:v>1038.5</c:v>
                </c:pt>
                <c:pt idx="78">
                  <c:v>1039</c:v>
                </c:pt>
                <c:pt idx="79">
                  <c:v>1039.5</c:v>
                </c:pt>
                <c:pt idx="80">
                  <c:v>1040</c:v>
                </c:pt>
                <c:pt idx="81">
                  <c:v>1040.5</c:v>
                </c:pt>
                <c:pt idx="82">
                  <c:v>1041</c:v>
                </c:pt>
                <c:pt idx="83">
                  <c:v>1041.5</c:v>
                </c:pt>
                <c:pt idx="84">
                  <c:v>1042</c:v>
                </c:pt>
                <c:pt idx="85">
                  <c:v>1042.5</c:v>
                </c:pt>
                <c:pt idx="86">
                  <c:v>1043</c:v>
                </c:pt>
                <c:pt idx="87">
                  <c:v>1043.5</c:v>
                </c:pt>
                <c:pt idx="88">
                  <c:v>1044</c:v>
                </c:pt>
                <c:pt idx="89">
                  <c:v>1044.5</c:v>
                </c:pt>
                <c:pt idx="90">
                  <c:v>1045</c:v>
                </c:pt>
                <c:pt idx="91">
                  <c:v>1045.5</c:v>
                </c:pt>
                <c:pt idx="92">
                  <c:v>1046</c:v>
                </c:pt>
                <c:pt idx="93">
                  <c:v>1046.5</c:v>
                </c:pt>
                <c:pt idx="94">
                  <c:v>1047</c:v>
                </c:pt>
                <c:pt idx="95">
                  <c:v>1047.5</c:v>
                </c:pt>
                <c:pt idx="96">
                  <c:v>1048</c:v>
                </c:pt>
                <c:pt idx="97">
                  <c:v>1048.5</c:v>
                </c:pt>
                <c:pt idx="98">
                  <c:v>1049</c:v>
                </c:pt>
                <c:pt idx="99">
                  <c:v>1049.5</c:v>
                </c:pt>
                <c:pt idx="100">
                  <c:v>1050</c:v>
                </c:pt>
                <c:pt idx="101">
                  <c:v>1050.5</c:v>
                </c:pt>
                <c:pt idx="102">
                  <c:v>1051</c:v>
                </c:pt>
                <c:pt idx="103">
                  <c:v>1051.5</c:v>
                </c:pt>
                <c:pt idx="104">
                  <c:v>1052</c:v>
                </c:pt>
                <c:pt idx="105">
                  <c:v>1052.5</c:v>
                </c:pt>
                <c:pt idx="106">
                  <c:v>1053</c:v>
                </c:pt>
                <c:pt idx="107">
                  <c:v>1053.5</c:v>
                </c:pt>
                <c:pt idx="108">
                  <c:v>1054</c:v>
                </c:pt>
                <c:pt idx="109">
                  <c:v>1054.5</c:v>
                </c:pt>
                <c:pt idx="110">
                  <c:v>1055</c:v>
                </c:pt>
                <c:pt idx="111">
                  <c:v>1055.5</c:v>
                </c:pt>
                <c:pt idx="112">
                  <c:v>1056</c:v>
                </c:pt>
                <c:pt idx="113">
                  <c:v>1056.5</c:v>
                </c:pt>
                <c:pt idx="114">
                  <c:v>1057</c:v>
                </c:pt>
                <c:pt idx="115">
                  <c:v>1057.5</c:v>
                </c:pt>
                <c:pt idx="116">
                  <c:v>1058</c:v>
                </c:pt>
                <c:pt idx="117">
                  <c:v>1058.5</c:v>
                </c:pt>
                <c:pt idx="118">
                  <c:v>1059</c:v>
                </c:pt>
                <c:pt idx="119">
                  <c:v>1059.5</c:v>
                </c:pt>
                <c:pt idx="120">
                  <c:v>1060</c:v>
                </c:pt>
                <c:pt idx="121">
                  <c:v>1060.5</c:v>
                </c:pt>
                <c:pt idx="122">
                  <c:v>1061</c:v>
                </c:pt>
                <c:pt idx="123">
                  <c:v>1061.5</c:v>
                </c:pt>
                <c:pt idx="124">
                  <c:v>1062</c:v>
                </c:pt>
                <c:pt idx="125">
                  <c:v>1062.5</c:v>
                </c:pt>
                <c:pt idx="126">
                  <c:v>1063</c:v>
                </c:pt>
                <c:pt idx="127">
                  <c:v>1063.5</c:v>
                </c:pt>
                <c:pt idx="128">
                  <c:v>1064</c:v>
                </c:pt>
                <c:pt idx="129">
                  <c:v>1064.5</c:v>
                </c:pt>
                <c:pt idx="130">
                  <c:v>1065</c:v>
                </c:pt>
                <c:pt idx="131">
                  <c:v>1065.5</c:v>
                </c:pt>
                <c:pt idx="132">
                  <c:v>1066</c:v>
                </c:pt>
                <c:pt idx="133">
                  <c:v>1066.5</c:v>
                </c:pt>
                <c:pt idx="134">
                  <c:v>1067</c:v>
                </c:pt>
                <c:pt idx="135">
                  <c:v>1067.5</c:v>
                </c:pt>
                <c:pt idx="136">
                  <c:v>1068</c:v>
                </c:pt>
                <c:pt idx="137">
                  <c:v>1068.5</c:v>
                </c:pt>
                <c:pt idx="138">
                  <c:v>1069</c:v>
                </c:pt>
                <c:pt idx="139">
                  <c:v>1069.5</c:v>
                </c:pt>
                <c:pt idx="140">
                  <c:v>1070</c:v>
                </c:pt>
                <c:pt idx="141">
                  <c:v>1070.5</c:v>
                </c:pt>
                <c:pt idx="142">
                  <c:v>1071</c:v>
                </c:pt>
                <c:pt idx="143">
                  <c:v>1071.5</c:v>
                </c:pt>
                <c:pt idx="144">
                  <c:v>1072</c:v>
                </c:pt>
                <c:pt idx="145">
                  <c:v>1072.5</c:v>
                </c:pt>
                <c:pt idx="146">
                  <c:v>1073</c:v>
                </c:pt>
                <c:pt idx="147">
                  <c:v>1073.5</c:v>
                </c:pt>
                <c:pt idx="148">
                  <c:v>1074</c:v>
                </c:pt>
                <c:pt idx="149">
                  <c:v>1074.5</c:v>
                </c:pt>
                <c:pt idx="150">
                  <c:v>1075</c:v>
                </c:pt>
                <c:pt idx="151">
                  <c:v>1075.5</c:v>
                </c:pt>
                <c:pt idx="152">
                  <c:v>1076</c:v>
                </c:pt>
                <c:pt idx="153">
                  <c:v>1076.5</c:v>
                </c:pt>
                <c:pt idx="154">
                  <c:v>1077</c:v>
                </c:pt>
                <c:pt idx="155">
                  <c:v>1077.5</c:v>
                </c:pt>
                <c:pt idx="156">
                  <c:v>1078</c:v>
                </c:pt>
                <c:pt idx="157">
                  <c:v>1078.5</c:v>
                </c:pt>
                <c:pt idx="158">
                  <c:v>1079</c:v>
                </c:pt>
                <c:pt idx="159">
                  <c:v>1079.5</c:v>
                </c:pt>
                <c:pt idx="160">
                  <c:v>1080</c:v>
                </c:pt>
                <c:pt idx="161">
                  <c:v>1080.5</c:v>
                </c:pt>
                <c:pt idx="162">
                  <c:v>1081</c:v>
                </c:pt>
                <c:pt idx="163">
                  <c:v>1081.5</c:v>
                </c:pt>
                <c:pt idx="164">
                  <c:v>1082</c:v>
                </c:pt>
                <c:pt idx="165">
                  <c:v>1082.5</c:v>
                </c:pt>
                <c:pt idx="166">
                  <c:v>1083</c:v>
                </c:pt>
                <c:pt idx="167">
                  <c:v>1083.5</c:v>
                </c:pt>
                <c:pt idx="168">
                  <c:v>1084</c:v>
                </c:pt>
                <c:pt idx="169">
                  <c:v>1084.5</c:v>
                </c:pt>
                <c:pt idx="170">
                  <c:v>1085</c:v>
                </c:pt>
                <c:pt idx="171">
                  <c:v>1085.5</c:v>
                </c:pt>
                <c:pt idx="172">
                  <c:v>1086</c:v>
                </c:pt>
                <c:pt idx="173">
                  <c:v>1086.5</c:v>
                </c:pt>
                <c:pt idx="174">
                  <c:v>1087</c:v>
                </c:pt>
                <c:pt idx="175">
                  <c:v>1087.5</c:v>
                </c:pt>
                <c:pt idx="176">
                  <c:v>1088</c:v>
                </c:pt>
                <c:pt idx="177">
                  <c:v>1088.5</c:v>
                </c:pt>
                <c:pt idx="178">
                  <c:v>1089</c:v>
                </c:pt>
                <c:pt idx="179">
                  <c:v>1089.5</c:v>
                </c:pt>
                <c:pt idx="180">
                  <c:v>1090</c:v>
                </c:pt>
                <c:pt idx="181">
                  <c:v>1090.5</c:v>
                </c:pt>
                <c:pt idx="182">
                  <c:v>1091</c:v>
                </c:pt>
                <c:pt idx="183">
                  <c:v>1091.5</c:v>
                </c:pt>
                <c:pt idx="184">
                  <c:v>1092</c:v>
                </c:pt>
                <c:pt idx="185">
                  <c:v>1092.5</c:v>
                </c:pt>
                <c:pt idx="186">
                  <c:v>1093</c:v>
                </c:pt>
                <c:pt idx="187">
                  <c:v>1093.5</c:v>
                </c:pt>
                <c:pt idx="188">
                  <c:v>1094</c:v>
                </c:pt>
                <c:pt idx="189">
                  <c:v>1094.5</c:v>
                </c:pt>
                <c:pt idx="190">
                  <c:v>1095</c:v>
                </c:pt>
                <c:pt idx="191">
                  <c:v>1095.5</c:v>
                </c:pt>
                <c:pt idx="192">
                  <c:v>1096</c:v>
                </c:pt>
                <c:pt idx="193">
                  <c:v>1096.5</c:v>
                </c:pt>
                <c:pt idx="194">
                  <c:v>1097</c:v>
                </c:pt>
                <c:pt idx="195">
                  <c:v>1097.5</c:v>
                </c:pt>
                <c:pt idx="196">
                  <c:v>1098</c:v>
                </c:pt>
                <c:pt idx="197">
                  <c:v>1098.5</c:v>
                </c:pt>
                <c:pt idx="198">
                  <c:v>1099</c:v>
                </c:pt>
                <c:pt idx="199">
                  <c:v>1099.5</c:v>
                </c:pt>
                <c:pt idx="200">
                  <c:v>1100</c:v>
                </c:pt>
                <c:pt idx="201">
                  <c:v>1100.5</c:v>
                </c:pt>
                <c:pt idx="202">
                  <c:v>1101</c:v>
                </c:pt>
                <c:pt idx="203">
                  <c:v>1101.5</c:v>
                </c:pt>
                <c:pt idx="204">
                  <c:v>1102</c:v>
                </c:pt>
                <c:pt idx="205">
                  <c:v>1102.5</c:v>
                </c:pt>
                <c:pt idx="206">
                  <c:v>1103</c:v>
                </c:pt>
                <c:pt idx="207">
                  <c:v>1103.5</c:v>
                </c:pt>
                <c:pt idx="208">
                  <c:v>1104</c:v>
                </c:pt>
                <c:pt idx="209">
                  <c:v>1104.5</c:v>
                </c:pt>
                <c:pt idx="210">
                  <c:v>1105</c:v>
                </c:pt>
                <c:pt idx="211">
                  <c:v>1105.5</c:v>
                </c:pt>
                <c:pt idx="212">
                  <c:v>1106</c:v>
                </c:pt>
                <c:pt idx="213">
                  <c:v>1106.5</c:v>
                </c:pt>
                <c:pt idx="214">
                  <c:v>1107</c:v>
                </c:pt>
                <c:pt idx="215">
                  <c:v>1107.5</c:v>
                </c:pt>
                <c:pt idx="216">
                  <c:v>1108</c:v>
                </c:pt>
                <c:pt idx="217">
                  <c:v>1108.5</c:v>
                </c:pt>
                <c:pt idx="218">
                  <c:v>1109</c:v>
                </c:pt>
                <c:pt idx="219">
                  <c:v>1109.5</c:v>
                </c:pt>
                <c:pt idx="220">
                  <c:v>1110</c:v>
                </c:pt>
                <c:pt idx="221">
                  <c:v>1110.5</c:v>
                </c:pt>
                <c:pt idx="222">
                  <c:v>1111</c:v>
                </c:pt>
                <c:pt idx="223">
                  <c:v>1111.5</c:v>
                </c:pt>
                <c:pt idx="224">
                  <c:v>1112</c:v>
                </c:pt>
                <c:pt idx="225">
                  <c:v>1112.5</c:v>
                </c:pt>
                <c:pt idx="226">
                  <c:v>1113</c:v>
                </c:pt>
                <c:pt idx="227">
                  <c:v>1113.5</c:v>
                </c:pt>
                <c:pt idx="228">
                  <c:v>1114</c:v>
                </c:pt>
                <c:pt idx="229">
                  <c:v>1114.5</c:v>
                </c:pt>
                <c:pt idx="230">
                  <c:v>1115</c:v>
                </c:pt>
                <c:pt idx="231">
                  <c:v>1115.5</c:v>
                </c:pt>
                <c:pt idx="232">
                  <c:v>1116</c:v>
                </c:pt>
                <c:pt idx="233">
                  <c:v>1116.5</c:v>
                </c:pt>
                <c:pt idx="234">
                  <c:v>1117</c:v>
                </c:pt>
                <c:pt idx="235">
                  <c:v>1117.5</c:v>
                </c:pt>
                <c:pt idx="236">
                  <c:v>1118</c:v>
                </c:pt>
                <c:pt idx="237">
                  <c:v>1118.5</c:v>
                </c:pt>
                <c:pt idx="238">
                  <c:v>1119</c:v>
                </c:pt>
                <c:pt idx="239">
                  <c:v>1119.5</c:v>
                </c:pt>
                <c:pt idx="240">
                  <c:v>1120</c:v>
                </c:pt>
                <c:pt idx="241">
                  <c:v>1120.5</c:v>
                </c:pt>
                <c:pt idx="242">
                  <c:v>1121</c:v>
                </c:pt>
                <c:pt idx="243">
                  <c:v>1121.5</c:v>
                </c:pt>
                <c:pt idx="244">
                  <c:v>1122</c:v>
                </c:pt>
                <c:pt idx="245">
                  <c:v>1122.5</c:v>
                </c:pt>
                <c:pt idx="246">
                  <c:v>1123</c:v>
                </c:pt>
                <c:pt idx="247">
                  <c:v>1123.5</c:v>
                </c:pt>
                <c:pt idx="248">
                  <c:v>1124</c:v>
                </c:pt>
                <c:pt idx="249">
                  <c:v>1124.5</c:v>
                </c:pt>
                <c:pt idx="250">
                  <c:v>1125</c:v>
                </c:pt>
                <c:pt idx="251">
                  <c:v>1125.5</c:v>
                </c:pt>
                <c:pt idx="252">
                  <c:v>1126</c:v>
                </c:pt>
                <c:pt idx="253">
                  <c:v>1126.5</c:v>
                </c:pt>
                <c:pt idx="254">
                  <c:v>1127</c:v>
                </c:pt>
                <c:pt idx="255">
                  <c:v>1127.5</c:v>
                </c:pt>
                <c:pt idx="256">
                  <c:v>1128</c:v>
                </c:pt>
                <c:pt idx="257">
                  <c:v>1128.5</c:v>
                </c:pt>
                <c:pt idx="258">
                  <c:v>1129</c:v>
                </c:pt>
                <c:pt idx="259">
                  <c:v>1129.5</c:v>
                </c:pt>
                <c:pt idx="260">
                  <c:v>1130</c:v>
                </c:pt>
                <c:pt idx="261">
                  <c:v>1130.5</c:v>
                </c:pt>
                <c:pt idx="262">
                  <c:v>1131</c:v>
                </c:pt>
                <c:pt idx="263">
                  <c:v>1131.5</c:v>
                </c:pt>
                <c:pt idx="264">
                  <c:v>1132</c:v>
                </c:pt>
                <c:pt idx="265">
                  <c:v>1132.5</c:v>
                </c:pt>
                <c:pt idx="266">
                  <c:v>1133</c:v>
                </c:pt>
                <c:pt idx="267">
                  <c:v>1133.5</c:v>
                </c:pt>
                <c:pt idx="268">
                  <c:v>1134</c:v>
                </c:pt>
                <c:pt idx="269">
                  <c:v>1134.5</c:v>
                </c:pt>
                <c:pt idx="270">
                  <c:v>1135</c:v>
                </c:pt>
                <c:pt idx="271">
                  <c:v>1135.5</c:v>
                </c:pt>
                <c:pt idx="272">
                  <c:v>1136</c:v>
                </c:pt>
                <c:pt idx="273">
                  <c:v>1136.5</c:v>
                </c:pt>
                <c:pt idx="274">
                  <c:v>1137</c:v>
                </c:pt>
                <c:pt idx="275">
                  <c:v>1137.5</c:v>
                </c:pt>
                <c:pt idx="276">
                  <c:v>1138</c:v>
                </c:pt>
                <c:pt idx="277">
                  <c:v>1138.5</c:v>
                </c:pt>
                <c:pt idx="278">
                  <c:v>1139</c:v>
                </c:pt>
                <c:pt idx="279">
                  <c:v>1139.5</c:v>
                </c:pt>
                <c:pt idx="280">
                  <c:v>1140</c:v>
                </c:pt>
                <c:pt idx="281">
                  <c:v>1140.5</c:v>
                </c:pt>
                <c:pt idx="282">
                  <c:v>1141</c:v>
                </c:pt>
                <c:pt idx="283">
                  <c:v>1141.5</c:v>
                </c:pt>
                <c:pt idx="284">
                  <c:v>1142</c:v>
                </c:pt>
                <c:pt idx="285">
                  <c:v>1142.5</c:v>
                </c:pt>
                <c:pt idx="286">
                  <c:v>1143</c:v>
                </c:pt>
                <c:pt idx="287">
                  <c:v>1143.5</c:v>
                </c:pt>
                <c:pt idx="288">
                  <c:v>1144</c:v>
                </c:pt>
                <c:pt idx="289">
                  <c:v>1144.5</c:v>
                </c:pt>
                <c:pt idx="290">
                  <c:v>1145</c:v>
                </c:pt>
                <c:pt idx="291">
                  <c:v>1145.5</c:v>
                </c:pt>
                <c:pt idx="292">
                  <c:v>1146</c:v>
                </c:pt>
                <c:pt idx="293">
                  <c:v>1146.5</c:v>
                </c:pt>
                <c:pt idx="294">
                  <c:v>1147</c:v>
                </c:pt>
                <c:pt idx="295">
                  <c:v>1147.5</c:v>
                </c:pt>
                <c:pt idx="296">
                  <c:v>1148</c:v>
                </c:pt>
                <c:pt idx="297">
                  <c:v>1148.5</c:v>
                </c:pt>
                <c:pt idx="298">
                  <c:v>1149</c:v>
                </c:pt>
                <c:pt idx="299">
                  <c:v>1149.5</c:v>
                </c:pt>
                <c:pt idx="300">
                  <c:v>1150</c:v>
                </c:pt>
                <c:pt idx="301">
                  <c:v>1150.5</c:v>
                </c:pt>
                <c:pt idx="302">
                  <c:v>1151</c:v>
                </c:pt>
                <c:pt idx="303">
                  <c:v>1151.5</c:v>
                </c:pt>
                <c:pt idx="304">
                  <c:v>1152</c:v>
                </c:pt>
                <c:pt idx="305">
                  <c:v>1152.5</c:v>
                </c:pt>
                <c:pt idx="306">
                  <c:v>1153</c:v>
                </c:pt>
                <c:pt idx="307">
                  <c:v>1153.5</c:v>
                </c:pt>
                <c:pt idx="308">
                  <c:v>1154</c:v>
                </c:pt>
                <c:pt idx="309">
                  <c:v>1154.5</c:v>
                </c:pt>
                <c:pt idx="310">
                  <c:v>1155</c:v>
                </c:pt>
                <c:pt idx="311">
                  <c:v>1155.5</c:v>
                </c:pt>
                <c:pt idx="312">
                  <c:v>1156</c:v>
                </c:pt>
                <c:pt idx="313">
                  <c:v>1156.5</c:v>
                </c:pt>
                <c:pt idx="314">
                  <c:v>1157</c:v>
                </c:pt>
                <c:pt idx="315">
                  <c:v>1157.5</c:v>
                </c:pt>
                <c:pt idx="316">
                  <c:v>1158</c:v>
                </c:pt>
                <c:pt idx="317">
                  <c:v>1158.5</c:v>
                </c:pt>
                <c:pt idx="318">
                  <c:v>1159</c:v>
                </c:pt>
                <c:pt idx="319">
                  <c:v>1159.5</c:v>
                </c:pt>
                <c:pt idx="320">
                  <c:v>1160</c:v>
                </c:pt>
                <c:pt idx="321">
                  <c:v>1160.5</c:v>
                </c:pt>
                <c:pt idx="322">
                  <c:v>1161</c:v>
                </c:pt>
                <c:pt idx="323">
                  <c:v>1161.5</c:v>
                </c:pt>
                <c:pt idx="324">
                  <c:v>1162</c:v>
                </c:pt>
                <c:pt idx="325">
                  <c:v>1162.5</c:v>
                </c:pt>
                <c:pt idx="326">
                  <c:v>1163</c:v>
                </c:pt>
                <c:pt idx="327">
                  <c:v>1163.5</c:v>
                </c:pt>
                <c:pt idx="328">
                  <c:v>1164</c:v>
                </c:pt>
                <c:pt idx="329">
                  <c:v>1164.5</c:v>
                </c:pt>
                <c:pt idx="330">
                  <c:v>1165</c:v>
                </c:pt>
                <c:pt idx="331">
                  <c:v>1165.5</c:v>
                </c:pt>
                <c:pt idx="332">
                  <c:v>1166</c:v>
                </c:pt>
                <c:pt idx="333">
                  <c:v>1166.5</c:v>
                </c:pt>
                <c:pt idx="334">
                  <c:v>1167</c:v>
                </c:pt>
                <c:pt idx="335">
                  <c:v>1167.5</c:v>
                </c:pt>
                <c:pt idx="336">
                  <c:v>1168</c:v>
                </c:pt>
                <c:pt idx="337">
                  <c:v>1168.5</c:v>
                </c:pt>
                <c:pt idx="338">
                  <c:v>1169</c:v>
                </c:pt>
                <c:pt idx="339">
                  <c:v>1169.5</c:v>
                </c:pt>
                <c:pt idx="340">
                  <c:v>1170</c:v>
                </c:pt>
                <c:pt idx="341">
                  <c:v>1170.5</c:v>
                </c:pt>
                <c:pt idx="342">
                  <c:v>1171</c:v>
                </c:pt>
                <c:pt idx="343">
                  <c:v>1171.5</c:v>
                </c:pt>
                <c:pt idx="344">
                  <c:v>1172</c:v>
                </c:pt>
                <c:pt idx="345">
                  <c:v>1172.5</c:v>
                </c:pt>
                <c:pt idx="346">
                  <c:v>1173</c:v>
                </c:pt>
                <c:pt idx="347">
                  <c:v>1173.5</c:v>
                </c:pt>
                <c:pt idx="348">
                  <c:v>1174</c:v>
                </c:pt>
                <c:pt idx="349">
                  <c:v>1174.5</c:v>
                </c:pt>
                <c:pt idx="350">
                  <c:v>1175</c:v>
                </c:pt>
                <c:pt idx="351">
                  <c:v>1175.5</c:v>
                </c:pt>
                <c:pt idx="352">
                  <c:v>1176</c:v>
                </c:pt>
                <c:pt idx="353">
                  <c:v>1176.5</c:v>
                </c:pt>
                <c:pt idx="354">
                  <c:v>1177</c:v>
                </c:pt>
                <c:pt idx="355">
                  <c:v>1177.5</c:v>
                </c:pt>
                <c:pt idx="356">
                  <c:v>1178</c:v>
                </c:pt>
                <c:pt idx="357">
                  <c:v>1178.5</c:v>
                </c:pt>
                <c:pt idx="358">
                  <c:v>1179</c:v>
                </c:pt>
                <c:pt idx="359">
                  <c:v>1179.5</c:v>
                </c:pt>
                <c:pt idx="360">
                  <c:v>1180</c:v>
                </c:pt>
                <c:pt idx="361">
                  <c:v>1180.5</c:v>
                </c:pt>
                <c:pt idx="362">
                  <c:v>1181</c:v>
                </c:pt>
                <c:pt idx="363">
                  <c:v>1181.5</c:v>
                </c:pt>
                <c:pt idx="364">
                  <c:v>1182</c:v>
                </c:pt>
                <c:pt idx="365">
                  <c:v>1182.5</c:v>
                </c:pt>
                <c:pt idx="366">
                  <c:v>1183</c:v>
                </c:pt>
                <c:pt idx="367">
                  <c:v>1183.5</c:v>
                </c:pt>
                <c:pt idx="368">
                  <c:v>1184</c:v>
                </c:pt>
                <c:pt idx="369">
                  <c:v>1184.5</c:v>
                </c:pt>
                <c:pt idx="370">
                  <c:v>1185</c:v>
                </c:pt>
                <c:pt idx="371">
                  <c:v>1185.5</c:v>
                </c:pt>
                <c:pt idx="372">
                  <c:v>1186</c:v>
                </c:pt>
                <c:pt idx="373">
                  <c:v>1186.5</c:v>
                </c:pt>
                <c:pt idx="374">
                  <c:v>1187</c:v>
                </c:pt>
                <c:pt idx="375">
                  <c:v>1187.5</c:v>
                </c:pt>
                <c:pt idx="376">
                  <c:v>1188</c:v>
                </c:pt>
                <c:pt idx="377">
                  <c:v>1188.5</c:v>
                </c:pt>
                <c:pt idx="378">
                  <c:v>1189</c:v>
                </c:pt>
                <c:pt idx="379">
                  <c:v>1189.5</c:v>
                </c:pt>
                <c:pt idx="380">
                  <c:v>1190</c:v>
                </c:pt>
                <c:pt idx="381">
                  <c:v>1190.5</c:v>
                </c:pt>
                <c:pt idx="382">
                  <c:v>1191</c:v>
                </c:pt>
                <c:pt idx="383">
                  <c:v>1191.5</c:v>
                </c:pt>
                <c:pt idx="384">
                  <c:v>1192</c:v>
                </c:pt>
                <c:pt idx="385">
                  <c:v>1192.5</c:v>
                </c:pt>
                <c:pt idx="386">
                  <c:v>1193</c:v>
                </c:pt>
                <c:pt idx="387">
                  <c:v>1193.5</c:v>
                </c:pt>
                <c:pt idx="388">
                  <c:v>1194</c:v>
                </c:pt>
                <c:pt idx="389">
                  <c:v>1194.5</c:v>
                </c:pt>
                <c:pt idx="390">
                  <c:v>1195</c:v>
                </c:pt>
                <c:pt idx="391">
                  <c:v>1195.5</c:v>
                </c:pt>
                <c:pt idx="392">
                  <c:v>1196</c:v>
                </c:pt>
                <c:pt idx="393">
                  <c:v>1196.5</c:v>
                </c:pt>
                <c:pt idx="394">
                  <c:v>1197</c:v>
                </c:pt>
                <c:pt idx="395">
                  <c:v>1197.5</c:v>
                </c:pt>
                <c:pt idx="396">
                  <c:v>1198</c:v>
                </c:pt>
                <c:pt idx="397">
                  <c:v>1198.5</c:v>
                </c:pt>
                <c:pt idx="398">
                  <c:v>1199</c:v>
                </c:pt>
                <c:pt idx="399">
                  <c:v>1199.5</c:v>
                </c:pt>
                <c:pt idx="400">
                  <c:v>1200</c:v>
                </c:pt>
                <c:pt idx="401">
                  <c:v>1200.5</c:v>
                </c:pt>
                <c:pt idx="402">
                  <c:v>1201</c:v>
                </c:pt>
                <c:pt idx="403">
                  <c:v>1201.5</c:v>
                </c:pt>
                <c:pt idx="404">
                  <c:v>1202</c:v>
                </c:pt>
                <c:pt idx="405">
                  <c:v>1202.5</c:v>
                </c:pt>
                <c:pt idx="406">
                  <c:v>1203</c:v>
                </c:pt>
                <c:pt idx="407">
                  <c:v>1203.5</c:v>
                </c:pt>
                <c:pt idx="408">
                  <c:v>1204</c:v>
                </c:pt>
                <c:pt idx="409">
                  <c:v>1204.5</c:v>
                </c:pt>
                <c:pt idx="410">
                  <c:v>1205</c:v>
                </c:pt>
                <c:pt idx="411">
                  <c:v>1205.5</c:v>
                </c:pt>
                <c:pt idx="412">
                  <c:v>1206</c:v>
                </c:pt>
                <c:pt idx="413">
                  <c:v>1206.5</c:v>
                </c:pt>
                <c:pt idx="414">
                  <c:v>1207</c:v>
                </c:pt>
                <c:pt idx="415">
                  <c:v>1207.5</c:v>
                </c:pt>
                <c:pt idx="416">
                  <c:v>1208</c:v>
                </c:pt>
                <c:pt idx="417">
                  <c:v>1208.5</c:v>
                </c:pt>
                <c:pt idx="418">
                  <c:v>1209</c:v>
                </c:pt>
                <c:pt idx="419">
                  <c:v>1209.5</c:v>
                </c:pt>
                <c:pt idx="420">
                  <c:v>1210</c:v>
                </c:pt>
                <c:pt idx="421">
                  <c:v>1210.5</c:v>
                </c:pt>
                <c:pt idx="422">
                  <c:v>1211</c:v>
                </c:pt>
                <c:pt idx="423">
                  <c:v>1211.5</c:v>
                </c:pt>
                <c:pt idx="424">
                  <c:v>1212</c:v>
                </c:pt>
                <c:pt idx="425">
                  <c:v>1212.5</c:v>
                </c:pt>
                <c:pt idx="426">
                  <c:v>1213</c:v>
                </c:pt>
                <c:pt idx="427">
                  <c:v>1213.5</c:v>
                </c:pt>
                <c:pt idx="428">
                  <c:v>1214</c:v>
                </c:pt>
                <c:pt idx="429">
                  <c:v>1214.5</c:v>
                </c:pt>
                <c:pt idx="430">
                  <c:v>1215</c:v>
                </c:pt>
                <c:pt idx="431">
                  <c:v>1215.5</c:v>
                </c:pt>
                <c:pt idx="432">
                  <c:v>1216</c:v>
                </c:pt>
                <c:pt idx="433">
                  <c:v>1216.5</c:v>
                </c:pt>
                <c:pt idx="434">
                  <c:v>1217</c:v>
                </c:pt>
                <c:pt idx="435">
                  <c:v>1217.5</c:v>
                </c:pt>
                <c:pt idx="436">
                  <c:v>1218</c:v>
                </c:pt>
                <c:pt idx="437">
                  <c:v>1218.5</c:v>
                </c:pt>
                <c:pt idx="438">
                  <c:v>1219</c:v>
                </c:pt>
                <c:pt idx="439">
                  <c:v>1219.5</c:v>
                </c:pt>
                <c:pt idx="440">
                  <c:v>1220</c:v>
                </c:pt>
                <c:pt idx="441">
                  <c:v>1220.5</c:v>
                </c:pt>
                <c:pt idx="442">
                  <c:v>1221</c:v>
                </c:pt>
                <c:pt idx="443">
                  <c:v>1221.5</c:v>
                </c:pt>
                <c:pt idx="444">
                  <c:v>1222</c:v>
                </c:pt>
                <c:pt idx="445">
                  <c:v>1222.5</c:v>
                </c:pt>
                <c:pt idx="446">
                  <c:v>1223</c:v>
                </c:pt>
                <c:pt idx="447">
                  <c:v>1223.5</c:v>
                </c:pt>
                <c:pt idx="448">
                  <c:v>1224</c:v>
                </c:pt>
                <c:pt idx="449">
                  <c:v>1224.5</c:v>
                </c:pt>
                <c:pt idx="450">
                  <c:v>1225</c:v>
                </c:pt>
                <c:pt idx="451">
                  <c:v>1225.5</c:v>
                </c:pt>
                <c:pt idx="452">
                  <c:v>1226</c:v>
                </c:pt>
                <c:pt idx="453">
                  <c:v>1226.5</c:v>
                </c:pt>
                <c:pt idx="454">
                  <c:v>1227</c:v>
                </c:pt>
                <c:pt idx="455">
                  <c:v>1227.5</c:v>
                </c:pt>
                <c:pt idx="456">
                  <c:v>1228</c:v>
                </c:pt>
                <c:pt idx="457">
                  <c:v>1228.5</c:v>
                </c:pt>
                <c:pt idx="458">
                  <c:v>1229</c:v>
                </c:pt>
                <c:pt idx="459">
                  <c:v>1229.5</c:v>
                </c:pt>
                <c:pt idx="460">
                  <c:v>1230</c:v>
                </c:pt>
                <c:pt idx="461">
                  <c:v>1230.5</c:v>
                </c:pt>
                <c:pt idx="462">
                  <c:v>1231</c:v>
                </c:pt>
                <c:pt idx="463">
                  <c:v>1231.5</c:v>
                </c:pt>
                <c:pt idx="464">
                  <c:v>1232</c:v>
                </c:pt>
                <c:pt idx="465">
                  <c:v>1232.5</c:v>
                </c:pt>
                <c:pt idx="466">
                  <c:v>1233</c:v>
                </c:pt>
                <c:pt idx="467">
                  <c:v>1233.5</c:v>
                </c:pt>
                <c:pt idx="468">
                  <c:v>1234</c:v>
                </c:pt>
                <c:pt idx="469">
                  <c:v>1234.5</c:v>
                </c:pt>
                <c:pt idx="470">
                  <c:v>1235</c:v>
                </c:pt>
                <c:pt idx="471">
                  <c:v>1235.5</c:v>
                </c:pt>
                <c:pt idx="472">
                  <c:v>1236</c:v>
                </c:pt>
                <c:pt idx="473">
                  <c:v>1236.5</c:v>
                </c:pt>
                <c:pt idx="474">
                  <c:v>1237</c:v>
                </c:pt>
                <c:pt idx="475">
                  <c:v>1237.5</c:v>
                </c:pt>
                <c:pt idx="476">
                  <c:v>1238</c:v>
                </c:pt>
                <c:pt idx="477">
                  <c:v>1238.5</c:v>
                </c:pt>
                <c:pt idx="478">
                  <c:v>1239</c:v>
                </c:pt>
                <c:pt idx="479">
                  <c:v>1239.5</c:v>
                </c:pt>
                <c:pt idx="480">
                  <c:v>1240</c:v>
                </c:pt>
                <c:pt idx="481">
                  <c:v>1240.5</c:v>
                </c:pt>
                <c:pt idx="482">
                  <c:v>1241</c:v>
                </c:pt>
                <c:pt idx="483">
                  <c:v>1241.5</c:v>
                </c:pt>
                <c:pt idx="484">
                  <c:v>1242</c:v>
                </c:pt>
                <c:pt idx="485">
                  <c:v>1242.5</c:v>
                </c:pt>
                <c:pt idx="486">
                  <c:v>1243</c:v>
                </c:pt>
                <c:pt idx="487">
                  <c:v>1243.5</c:v>
                </c:pt>
                <c:pt idx="488">
                  <c:v>1244</c:v>
                </c:pt>
                <c:pt idx="489">
                  <c:v>1244.5</c:v>
                </c:pt>
                <c:pt idx="490">
                  <c:v>1245</c:v>
                </c:pt>
                <c:pt idx="491">
                  <c:v>1245.5</c:v>
                </c:pt>
                <c:pt idx="492">
                  <c:v>1246</c:v>
                </c:pt>
                <c:pt idx="493">
                  <c:v>1246.5</c:v>
                </c:pt>
                <c:pt idx="494">
                  <c:v>1247</c:v>
                </c:pt>
                <c:pt idx="495">
                  <c:v>1247.5</c:v>
                </c:pt>
                <c:pt idx="496">
                  <c:v>1248</c:v>
                </c:pt>
                <c:pt idx="497">
                  <c:v>1248.5</c:v>
                </c:pt>
                <c:pt idx="498">
                  <c:v>1249</c:v>
                </c:pt>
                <c:pt idx="499">
                  <c:v>1249.5</c:v>
                </c:pt>
                <c:pt idx="500">
                  <c:v>1250</c:v>
                </c:pt>
                <c:pt idx="501">
                  <c:v>1250.5</c:v>
                </c:pt>
                <c:pt idx="502">
                  <c:v>1251</c:v>
                </c:pt>
                <c:pt idx="503">
                  <c:v>1251.5</c:v>
                </c:pt>
                <c:pt idx="504">
                  <c:v>1252</c:v>
                </c:pt>
                <c:pt idx="505">
                  <c:v>1252.5</c:v>
                </c:pt>
                <c:pt idx="506">
                  <c:v>1253</c:v>
                </c:pt>
                <c:pt idx="507">
                  <c:v>1253.5</c:v>
                </c:pt>
                <c:pt idx="508">
                  <c:v>1254</c:v>
                </c:pt>
                <c:pt idx="509">
                  <c:v>1254.5</c:v>
                </c:pt>
                <c:pt idx="510">
                  <c:v>1255</c:v>
                </c:pt>
                <c:pt idx="511">
                  <c:v>1255.5</c:v>
                </c:pt>
                <c:pt idx="512">
                  <c:v>1256</c:v>
                </c:pt>
                <c:pt idx="513">
                  <c:v>1256.5</c:v>
                </c:pt>
                <c:pt idx="514">
                  <c:v>1257</c:v>
                </c:pt>
                <c:pt idx="515">
                  <c:v>1257.5</c:v>
                </c:pt>
                <c:pt idx="516">
                  <c:v>1258</c:v>
                </c:pt>
                <c:pt idx="517">
                  <c:v>1258.5</c:v>
                </c:pt>
                <c:pt idx="518">
                  <c:v>1259</c:v>
                </c:pt>
                <c:pt idx="519">
                  <c:v>1259.5</c:v>
                </c:pt>
                <c:pt idx="520">
                  <c:v>1260</c:v>
                </c:pt>
                <c:pt idx="521">
                  <c:v>1260.5</c:v>
                </c:pt>
                <c:pt idx="522">
                  <c:v>1261</c:v>
                </c:pt>
                <c:pt idx="523">
                  <c:v>1261.5</c:v>
                </c:pt>
                <c:pt idx="524">
                  <c:v>1262</c:v>
                </c:pt>
                <c:pt idx="525">
                  <c:v>1262.5</c:v>
                </c:pt>
                <c:pt idx="526">
                  <c:v>1263</c:v>
                </c:pt>
                <c:pt idx="527">
                  <c:v>1263.5</c:v>
                </c:pt>
                <c:pt idx="528">
                  <c:v>1264</c:v>
                </c:pt>
                <c:pt idx="529">
                  <c:v>1264.5</c:v>
                </c:pt>
                <c:pt idx="530">
                  <c:v>1265</c:v>
                </c:pt>
                <c:pt idx="531">
                  <c:v>1265.5</c:v>
                </c:pt>
                <c:pt idx="532">
                  <c:v>1266</c:v>
                </c:pt>
                <c:pt idx="533">
                  <c:v>1266.5</c:v>
                </c:pt>
                <c:pt idx="534">
                  <c:v>1267</c:v>
                </c:pt>
                <c:pt idx="535">
                  <c:v>1267.5</c:v>
                </c:pt>
                <c:pt idx="536">
                  <c:v>1268</c:v>
                </c:pt>
                <c:pt idx="537">
                  <c:v>1268.5</c:v>
                </c:pt>
                <c:pt idx="538">
                  <c:v>1269</c:v>
                </c:pt>
                <c:pt idx="539">
                  <c:v>1269.5</c:v>
                </c:pt>
                <c:pt idx="540">
                  <c:v>1270</c:v>
                </c:pt>
                <c:pt idx="541">
                  <c:v>1270.5</c:v>
                </c:pt>
                <c:pt idx="542">
                  <c:v>1271</c:v>
                </c:pt>
                <c:pt idx="543">
                  <c:v>1271.5</c:v>
                </c:pt>
                <c:pt idx="544">
                  <c:v>1272</c:v>
                </c:pt>
                <c:pt idx="545">
                  <c:v>1272.5</c:v>
                </c:pt>
                <c:pt idx="546">
                  <c:v>1273</c:v>
                </c:pt>
                <c:pt idx="547">
                  <c:v>1273.5</c:v>
                </c:pt>
                <c:pt idx="548">
                  <c:v>1274</c:v>
                </c:pt>
                <c:pt idx="549">
                  <c:v>1274.5</c:v>
                </c:pt>
                <c:pt idx="550">
                  <c:v>1275</c:v>
                </c:pt>
                <c:pt idx="551">
                  <c:v>1275.5</c:v>
                </c:pt>
                <c:pt idx="552">
                  <c:v>1276</c:v>
                </c:pt>
                <c:pt idx="553">
                  <c:v>1276.5</c:v>
                </c:pt>
                <c:pt idx="554">
                  <c:v>1277</c:v>
                </c:pt>
                <c:pt idx="555">
                  <c:v>1277.5</c:v>
                </c:pt>
                <c:pt idx="556">
                  <c:v>1278</c:v>
                </c:pt>
                <c:pt idx="557">
                  <c:v>1278.5</c:v>
                </c:pt>
                <c:pt idx="558">
                  <c:v>1279</c:v>
                </c:pt>
                <c:pt idx="559">
                  <c:v>1279.5</c:v>
                </c:pt>
                <c:pt idx="560">
                  <c:v>1280</c:v>
                </c:pt>
                <c:pt idx="561">
                  <c:v>1280.5</c:v>
                </c:pt>
                <c:pt idx="562">
                  <c:v>1281</c:v>
                </c:pt>
                <c:pt idx="563">
                  <c:v>1281.5</c:v>
                </c:pt>
                <c:pt idx="564">
                  <c:v>1282</c:v>
                </c:pt>
                <c:pt idx="565">
                  <c:v>1282.5</c:v>
                </c:pt>
                <c:pt idx="566">
                  <c:v>1283</c:v>
                </c:pt>
                <c:pt idx="567">
                  <c:v>1283.5</c:v>
                </c:pt>
                <c:pt idx="568">
                  <c:v>1284</c:v>
                </c:pt>
                <c:pt idx="569">
                  <c:v>1284.5</c:v>
                </c:pt>
                <c:pt idx="570">
                  <c:v>1285</c:v>
                </c:pt>
                <c:pt idx="571">
                  <c:v>1285.5</c:v>
                </c:pt>
                <c:pt idx="572">
                  <c:v>1286</c:v>
                </c:pt>
                <c:pt idx="573">
                  <c:v>1286.5</c:v>
                </c:pt>
                <c:pt idx="574">
                  <c:v>1287</c:v>
                </c:pt>
                <c:pt idx="575">
                  <c:v>1287.5</c:v>
                </c:pt>
                <c:pt idx="576">
                  <c:v>1288</c:v>
                </c:pt>
                <c:pt idx="577">
                  <c:v>1288.5</c:v>
                </c:pt>
                <c:pt idx="578">
                  <c:v>1289</c:v>
                </c:pt>
                <c:pt idx="579">
                  <c:v>1289.5</c:v>
                </c:pt>
                <c:pt idx="580">
                  <c:v>1290</c:v>
                </c:pt>
                <c:pt idx="581">
                  <c:v>1290.5</c:v>
                </c:pt>
                <c:pt idx="582">
                  <c:v>1291</c:v>
                </c:pt>
                <c:pt idx="583">
                  <c:v>1291.5</c:v>
                </c:pt>
                <c:pt idx="584">
                  <c:v>1292</c:v>
                </c:pt>
                <c:pt idx="585">
                  <c:v>1292.5</c:v>
                </c:pt>
                <c:pt idx="586">
                  <c:v>1293</c:v>
                </c:pt>
                <c:pt idx="587">
                  <c:v>1293.5</c:v>
                </c:pt>
                <c:pt idx="588">
                  <c:v>1294</c:v>
                </c:pt>
                <c:pt idx="589">
                  <c:v>1294.5</c:v>
                </c:pt>
                <c:pt idx="590">
                  <c:v>1295</c:v>
                </c:pt>
                <c:pt idx="591">
                  <c:v>1295.5</c:v>
                </c:pt>
                <c:pt idx="592">
                  <c:v>1296</c:v>
                </c:pt>
                <c:pt idx="593">
                  <c:v>1296.5</c:v>
                </c:pt>
                <c:pt idx="594">
                  <c:v>1297</c:v>
                </c:pt>
                <c:pt idx="595">
                  <c:v>1297.5</c:v>
                </c:pt>
                <c:pt idx="596">
                  <c:v>1298</c:v>
                </c:pt>
                <c:pt idx="597">
                  <c:v>1298.5</c:v>
                </c:pt>
                <c:pt idx="598">
                  <c:v>1299</c:v>
                </c:pt>
                <c:pt idx="599">
                  <c:v>1299.5</c:v>
                </c:pt>
                <c:pt idx="600">
                  <c:v>1300</c:v>
                </c:pt>
                <c:pt idx="601">
                  <c:v>1300.5</c:v>
                </c:pt>
                <c:pt idx="602">
                  <c:v>1301</c:v>
                </c:pt>
                <c:pt idx="603">
                  <c:v>1301.5</c:v>
                </c:pt>
                <c:pt idx="604">
                  <c:v>1302</c:v>
                </c:pt>
                <c:pt idx="605">
                  <c:v>1302.5</c:v>
                </c:pt>
                <c:pt idx="606">
                  <c:v>1303</c:v>
                </c:pt>
                <c:pt idx="607">
                  <c:v>1303.5</c:v>
                </c:pt>
                <c:pt idx="608">
                  <c:v>1304</c:v>
                </c:pt>
                <c:pt idx="609">
                  <c:v>1304.5</c:v>
                </c:pt>
                <c:pt idx="610">
                  <c:v>1305</c:v>
                </c:pt>
                <c:pt idx="611">
                  <c:v>1305.5</c:v>
                </c:pt>
                <c:pt idx="612">
                  <c:v>1306</c:v>
                </c:pt>
                <c:pt idx="613">
                  <c:v>1306.5</c:v>
                </c:pt>
                <c:pt idx="614">
                  <c:v>1307</c:v>
                </c:pt>
                <c:pt idx="615">
                  <c:v>1307.5</c:v>
                </c:pt>
                <c:pt idx="616">
                  <c:v>1308</c:v>
                </c:pt>
                <c:pt idx="617">
                  <c:v>1308.5</c:v>
                </c:pt>
                <c:pt idx="618">
                  <c:v>1309</c:v>
                </c:pt>
                <c:pt idx="619">
                  <c:v>1309.5</c:v>
                </c:pt>
                <c:pt idx="620">
                  <c:v>1310</c:v>
                </c:pt>
                <c:pt idx="621">
                  <c:v>1310.5</c:v>
                </c:pt>
                <c:pt idx="622">
                  <c:v>1311</c:v>
                </c:pt>
                <c:pt idx="623">
                  <c:v>1311.5</c:v>
                </c:pt>
                <c:pt idx="624">
                  <c:v>1312</c:v>
                </c:pt>
                <c:pt idx="625">
                  <c:v>1312.5</c:v>
                </c:pt>
                <c:pt idx="626">
                  <c:v>1313</c:v>
                </c:pt>
                <c:pt idx="627">
                  <c:v>1313.5</c:v>
                </c:pt>
                <c:pt idx="628">
                  <c:v>1314</c:v>
                </c:pt>
                <c:pt idx="629">
                  <c:v>1314.5</c:v>
                </c:pt>
                <c:pt idx="630">
                  <c:v>1315</c:v>
                </c:pt>
                <c:pt idx="631">
                  <c:v>1315.5</c:v>
                </c:pt>
                <c:pt idx="632">
                  <c:v>1316</c:v>
                </c:pt>
                <c:pt idx="633">
                  <c:v>1316.5</c:v>
                </c:pt>
                <c:pt idx="634">
                  <c:v>1317</c:v>
                </c:pt>
                <c:pt idx="635">
                  <c:v>1317.5</c:v>
                </c:pt>
                <c:pt idx="636">
                  <c:v>1318</c:v>
                </c:pt>
                <c:pt idx="637">
                  <c:v>1318.5</c:v>
                </c:pt>
                <c:pt idx="638">
                  <c:v>1319</c:v>
                </c:pt>
                <c:pt idx="639">
                  <c:v>1319.5</c:v>
                </c:pt>
                <c:pt idx="640">
                  <c:v>1320</c:v>
                </c:pt>
                <c:pt idx="641">
                  <c:v>1320.5</c:v>
                </c:pt>
                <c:pt idx="642">
                  <c:v>1321</c:v>
                </c:pt>
                <c:pt idx="643">
                  <c:v>1321.5</c:v>
                </c:pt>
                <c:pt idx="644">
                  <c:v>1322</c:v>
                </c:pt>
                <c:pt idx="645">
                  <c:v>1322.5</c:v>
                </c:pt>
                <c:pt idx="646">
                  <c:v>1323</c:v>
                </c:pt>
                <c:pt idx="647">
                  <c:v>1323.5</c:v>
                </c:pt>
                <c:pt idx="648">
                  <c:v>1324</c:v>
                </c:pt>
                <c:pt idx="649">
                  <c:v>1324.5</c:v>
                </c:pt>
                <c:pt idx="650">
                  <c:v>1325</c:v>
                </c:pt>
                <c:pt idx="651">
                  <c:v>1325.5</c:v>
                </c:pt>
                <c:pt idx="652">
                  <c:v>1326</c:v>
                </c:pt>
                <c:pt idx="653">
                  <c:v>1326.5</c:v>
                </c:pt>
                <c:pt idx="654">
                  <c:v>1327</c:v>
                </c:pt>
                <c:pt idx="655">
                  <c:v>1327.5</c:v>
                </c:pt>
                <c:pt idx="656">
                  <c:v>1328</c:v>
                </c:pt>
                <c:pt idx="657">
                  <c:v>1328.5</c:v>
                </c:pt>
                <c:pt idx="658">
                  <c:v>1329</c:v>
                </c:pt>
                <c:pt idx="659">
                  <c:v>1329.5</c:v>
                </c:pt>
                <c:pt idx="660">
                  <c:v>1330</c:v>
                </c:pt>
                <c:pt idx="661">
                  <c:v>1330.5</c:v>
                </c:pt>
                <c:pt idx="662">
                  <c:v>1331</c:v>
                </c:pt>
                <c:pt idx="663">
                  <c:v>1331.5</c:v>
                </c:pt>
                <c:pt idx="664">
                  <c:v>1332</c:v>
                </c:pt>
                <c:pt idx="665">
                  <c:v>1332.5</c:v>
                </c:pt>
                <c:pt idx="666">
                  <c:v>1333</c:v>
                </c:pt>
                <c:pt idx="667">
                  <c:v>1333.5</c:v>
                </c:pt>
                <c:pt idx="668">
                  <c:v>1334</c:v>
                </c:pt>
                <c:pt idx="669">
                  <c:v>1334.5</c:v>
                </c:pt>
                <c:pt idx="670">
                  <c:v>1335</c:v>
                </c:pt>
                <c:pt idx="671">
                  <c:v>1335.5</c:v>
                </c:pt>
                <c:pt idx="672">
                  <c:v>1336</c:v>
                </c:pt>
                <c:pt idx="673">
                  <c:v>1336.5</c:v>
                </c:pt>
                <c:pt idx="674">
                  <c:v>1337</c:v>
                </c:pt>
                <c:pt idx="675">
                  <c:v>1337.5</c:v>
                </c:pt>
                <c:pt idx="676">
                  <c:v>1338</c:v>
                </c:pt>
                <c:pt idx="677">
                  <c:v>1338.5</c:v>
                </c:pt>
                <c:pt idx="678">
                  <c:v>1339</c:v>
                </c:pt>
                <c:pt idx="679">
                  <c:v>1339.5</c:v>
                </c:pt>
                <c:pt idx="680">
                  <c:v>1340</c:v>
                </c:pt>
                <c:pt idx="681">
                  <c:v>1340.5</c:v>
                </c:pt>
                <c:pt idx="682">
                  <c:v>1341</c:v>
                </c:pt>
                <c:pt idx="683">
                  <c:v>1341.5</c:v>
                </c:pt>
                <c:pt idx="684">
                  <c:v>1342</c:v>
                </c:pt>
                <c:pt idx="685">
                  <c:v>1342.5</c:v>
                </c:pt>
                <c:pt idx="686">
                  <c:v>1343</c:v>
                </c:pt>
                <c:pt idx="687">
                  <c:v>1343.5</c:v>
                </c:pt>
                <c:pt idx="688">
                  <c:v>1344</c:v>
                </c:pt>
                <c:pt idx="689">
                  <c:v>1344.5</c:v>
                </c:pt>
                <c:pt idx="690">
                  <c:v>1345</c:v>
                </c:pt>
                <c:pt idx="691">
                  <c:v>1345.5</c:v>
                </c:pt>
                <c:pt idx="692">
                  <c:v>1346</c:v>
                </c:pt>
                <c:pt idx="693">
                  <c:v>1346.5</c:v>
                </c:pt>
                <c:pt idx="694">
                  <c:v>1347</c:v>
                </c:pt>
                <c:pt idx="695">
                  <c:v>1347.5</c:v>
                </c:pt>
                <c:pt idx="696">
                  <c:v>1348</c:v>
                </c:pt>
                <c:pt idx="697">
                  <c:v>1348.5</c:v>
                </c:pt>
                <c:pt idx="698">
                  <c:v>1349</c:v>
                </c:pt>
                <c:pt idx="699">
                  <c:v>1349.5</c:v>
                </c:pt>
                <c:pt idx="700">
                  <c:v>1350</c:v>
                </c:pt>
                <c:pt idx="701">
                  <c:v>1350.5</c:v>
                </c:pt>
                <c:pt idx="702">
                  <c:v>1351</c:v>
                </c:pt>
                <c:pt idx="703">
                  <c:v>1351.5</c:v>
                </c:pt>
                <c:pt idx="704">
                  <c:v>1352</c:v>
                </c:pt>
                <c:pt idx="705">
                  <c:v>1352.5</c:v>
                </c:pt>
                <c:pt idx="706">
                  <c:v>1353</c:v>
                </c:pt>
                <c:pt idx="707">
                  <c:v>1353.5</c:v>
                </c:pt>
                <c:pt idx="708">
                  <c:v>1354</c:v>
                </c:pt>
                <c:pt idx="709">
                  <c:v>1354.5</c:v>
                </c:pt>
                <c:pt idx="710">
                  <c:v>1355</c:v>
                </c:pt>
                <c:pt idx="711">
                  <c:v>1355.5</c:v>
                </c:pt>
                <c:pt idx="712">
                  <c:v>1356</c:v>
                </c:pt>
                <c:pt idx="713">
                  <c:v>1356.5</c:v>
                </c:pt>
                <c:pt idx="714">
                  <c:v>1357</c:v>
                </c:pt>
                <c:pt idx="715">
                  <c:v>1357.5</c:v>
                </c:pt>
                <c:pt idx="716">
                  <c:v>1358</c:v>
                </c:pt>
                <c:pt idx="717">
                  <c:v>1358.5</c:v>
                </c:pt>
                <c:pt idx="718">
                  <c:v>1359</c:v>
                </c:pt>
                <c:pt idx="719">
                  <c:v>1359.5</c:v>
                </c:pt>
                <c:pt idx="720">
                  <c:v>1360</c:v>
                </c:pt>
                <c:pt idx="721">
                  <c:v>1360.5</c:v>
                </c:pt>
                <c:pt idx="722">
                  <c:v>1361</c:v>
                </c:pt>
                <c:pt idx="723">
                  <c:v>1361.5</c:v>
                </c:pt>
                <c:pt idx="724">
                  <c:v>1362</c:v>
                </c:pt>
                <c:pt idx="725">
                  <c:v>1362.5</c:v>
                </c:pt>
                <c:pt idx="726">
                  <c:v>1363</c:v>
                </c:pt>
                <c:pt idx="727">
                  <c:v>1363.5</c:v>
                </c:pt>
                <c:pt idx="728">
                  <c:v>1364</c:v>
                </c:pt>
                <c:pt idx="729">
                  <c:v>1364.5</c:v>
                </c:pt>
                <c:pt idx="730">
                  <c:v>1365</c:v>
                </c:pt>
                <c:pt idx="731">
                  <c:v>1365.5</c:v>
                </c:pt>
                <c:pt idx="732">
                  <c:v>1366</c:v>
                </c:pt>
                <c:pt idx="733">
                  <c:v>1366.5</c:v>
                </c:pt>
                <c:pt idx="734">
                  <c:v>1367</c:v>
                </c:pt>
                <c:pt idx="735">
                  <c:v>1367.5</c:v>
                </c:pt>
                <c:pt idx="736">
                  <c:v>1368</c:v>
                </c:pt>
                <c:pt idx="737">
                  <c:v>1368.5</c:v>
                </c:pt>
                <c:pt idx="738">
                  <c:v>1369</c:v>
                </c:pt>
                <c:pt idx="739">
                  <c:v>1369.5</c:v>
                </c:pt>
                <c:pt idx="740">
                  <c:v>1370</c:v>
                </c:pt>
                <c:pt idx="741">
                  <c:v>1370.5</c:v>
                </c:pt>
                <c:pt idx="742">
                  <c:v>1371</c:v>
                </c:pt>
                <c:pt idx="743">
                  <c:v>1371.5</c:v>
                </c:pt>
                <c:pt idx="744">
                  <c:v>1372</c:v>
                </c:pt>
                <c:pt idx="745">
                  <c:v>1372.5</c:v>
                </c:pt>
                <c:pt idx="746">
                  <c:v>1373</c:v>
                </c:pt>
                <c:pt idx="747">
                  <c:v>1373.5</c:v>
                </c:pt>
                <c:pt idx="748">
                  <c:v>1374</c:v>
                </c:pt>
                <c:pt idx="749">
                  <c:v>1374.5</c:v>
                </c:pt>
                <c:pt idx="750">
                  <c:v>1375</c:v>
                </c:pt>
                <c:pt idx="751">
                  <c:v>1375.5</c:v>
                </c:pt>
                <c:pt idx="752">
                  <c:v>1376</c:v>
                </c:pt>
                <c:pt idx="753">
                  <c:v>1376.5</c:v>
                </c:pt>
                <c:pt idx="754">
                  <c:v>1377</c:v>
                </c:pt>
                <c:pt idx="755">
                  <c:v>1377.5</c:v>
                </c:pt>
                <c:pt idx="756">
                  <c:v>1378</c:v>
                </c:pt>
                <c:pt idx="757">
                  <c:v>1378.5</c:v>
                </c:pt>
                <c:pt idx="758">
                  <c:v>1379</c:v>
                </c:pt>
                <c:pt idx="759">
                  <c:v>1379.5</c:v>
                </c:pt>
                <c:pt idx="760">
                  <c:v>1380</c:v>
                </c:pt>
                <c:pt idx="761">
                  <c:v>1380.5</c:v>
                </c:pt>
                <c:pt idx="762">
                  <c:v>1381</c:v>
                </c:pt>
                <c:pt idx="763">
                  <c:v>1381.5</c:v>
                </c:pt>
                <c:pt idx="764">
                  <c:v>1382</c:v>
                </c:pt>
                <c:pt idx="765">
                  <c:v>1382.5</c:v>
                </c:pt>
                <c:pt idx="766">
                  <c:v>1383</c:v>
                </c:pt>
                <c:pt idx="767">
                  <c:v>1383.5</c:v>
                </c:pt>
                <c:pt idx="768">
                  <c:v>1384</c:v>
                </c:pt>
                <c:pt idx="769">
                  <c:v>1384.5</c:v>
                </c:pt>
                <c:pt idx="770">
                  <c:v>1385</c:v>
                </c:pt>
                <c:pt idx="771">
                  <c:v>1385.5</c:v>
                </c:pt>
                <c:pt idx="772">
                  <c:v>1386</c:v>
                </c:pt>
                <c:pt idx="773">
                  <c:v>1386.5</c:v>
                </c:pt>
                <c:pt idx="774">
                  <c:v>1387</c:v>
                </c:pt>
                <c:pt idx="775">
                  <c:v>1387.5</c:v>
                </c:pt>
                <c:pt idx="776">
                  <c:v>1388</c:v>
                </c:pt>
                <c:pt idx="777">
                  <c:v>1388.5</c:v>
                </c:pt>
                <c:pt idx="778">
                  <c:v>1389</c:v>
                </c:pt>
                <c:pt idx="779">
                  <c:v>1389.5</c:v>
                </c:pt>
                <c:pt idx="780">
                  <c:v>1390</c:v>
                </c:pt>
                <c:pt idx="781">
                  <c:v>1390.5</c:v>
                </c:pt>
                <c:pt idx="782">
                  <c:v>1391</c:v>
                </c:pt>
                <c:pt idx="783">
                  <c:v>1391.5</c:v>
                </c:pt>
                <c:pt idx="784">
                  <c:v>1392</c:v>
                </c:pt>
                <c:pt idx="785">
                  <c:v>1392.5</c:v>
                </c:pt>
                <c:pt idx="786">
                  <c:v>1393</c:v>
                </c:pt>
                <c:pt idx="787">
                  <c:v>1393.5</c:v>
                </c:pt>
                <c:pt idx="788">
                  <c:v>1394</c:v>
                </c:pt>
                <c:pt idx="789">
                  <c:v>1394.5</c:v>
                </c:pt>
                <c:pt idx="790">
                  <c:v>1395</c:v>
                </c:pt>
                <c:pt idx="791">
                  <c:v>1395.5</c:v>
                </c:pt>
                <c:pt idx="792">
                  <c:v>1396</c:v>
                </c:pt>
                <c:pt idx="793">
                  <c:v>1396.5</c:v>
                </c:pt>
                <c:pt idx="794">
                  <c:v>1397</c:v>
                </c:pt>
                <c:pt idx="795">
                  <c:v>1397.5</c:v>
                </c:pt>
                <c:pt idx="796">
                  <c:v>1398</c:v>
                </c:pt>
                <c:pt idx="797">
                  <c:v>1398.5</c:v>
                </c:pt>
                <c:pt idx="798">
                  <c:v>1399</c:v>
                </c:pt>
                <c:pt idx="799">
                  <c:v>1399.5</c:v>
                </c:pt>
                <c:pt idx="800">
                  <c:v>1400</c:v>
                </c:pt>
                <c:pt idx="801">
                  <c:v>1400.5</c:v>
                </c:pt>
                <c:pt idx="802">
                  <c:v>1401</c:v>
                </c:pt>
                <c:pt idx="803">
                  <c:v>1401.5</c:v>
                </c:pt>
                <c:pt idx="804">
                  <c:v>1402</c:v>
                </c:pt>
                <c:pt idx="805">
                  <c:v>1402.5</c:v>
                </c:pt>
                <c:pt idx="806">
                  <c:v>1403</c:v>
                </c:pt>
                <c:pt idx="807">
                  <c:v>1403.5</c:v>
                </c:pt>
                <c:pt idx="808">
                  <c:v>1404</c:v>
                </c:pt>
                <c:pt idx="809">
                  <c:v>1404.5</c:v>
                </c:pt>
                <c:pt idx="810">
                  <c:v>1405</c:v>
                </c:pt>
                <c:pt idx="811">
                  <c:v>1405.5</c:v>
                </c:pt>
                <c:pt idx="812">
                  <c:v>1406</c:v>
                </c:pt>
                <c:pt idx="813">
                  <c:v>1406.5</c:v>
                </c:pt>
                <c:pt idx="814">
                  <c:v>1407</c:v>
                </c:pt>
                <c:pt idx="815">
                  <c:v>1407.5</c:v>
                </c:pt>
                <c:pt idx="816">
                  <c:v>1408</c:v>
                </c:pt>
                <c:pt idx="817">
                  <c:v>1408.5</c:v>
                </c:pt>
                <c:pt idx="818">
                  <c:v>1409</c:v>
                </c:pt>
                <c:pt idx="819">
                  <c:v>1409.5</c:v>
                </c:pt>
                <c:pt idx="820">
                  <c:v>1410</c:v>
                </c:pt>
                <c:pt idx="821">
                  <c:v>1410.5</c:v>
                </c:pt>
                <c:pt idx="822">
                  <c:v>1411</c:v>
                </c:pt>
                <c:pt idx="823">
                  <c:v>1411.5</c:v>
                </c:pt>
                <c:pt idx="824">
                  <c:v>1412</c:v>
                </c:pt>
                <c:pt idx="825">
                  <c:v>1412.5</c:v>
                </c:pt>
                <c:pt idx="826">
                  <c:v>1413</c:v>
                </c:pt>
                <c:pt idx="827">
                  <c:v>1413.5</c:v>
                </c:pt>
                <c:pt idx="828">
                  <c:v>1414</c:v>
                </c:pt>
                <c:pt idx="829">
                  <c:v>1414.5</c:v>
                </c:pt>
                <c:pt idx="830">
                  <c:v>1415</c:v>
                </c:pt>
                <c:pt idx="831">
                  <c:v>1415.5</c:v>
                </c:pt>
                <c:pt idx="832">
                  <c:v>1416</c:v>
                </c:pt>
                <c:pt idx="833">
                  <c:v>1416.5</c:v>
                </c:pt>
                <c:pt idx="834">
                  <c:v>1417</c:v>
                </c:pt>
                <c:pt idx="835">
                  <c:v>1417.5</c:v>
                </c:pt>
                <c:pt idx="836">
                  <c:v>1418</c:v>
                </c:pt>
                <c:pt idx="837">
                  <c:v>1418.5</c:v>
                </c:pt>
                <c:pt idx="838">
                  <c:v>1419</c:v>
                </c:pt>
                <c:pt idx="839">
                  <c:v>1419.5</c:v>
                </c:pt>
                <c:pt idx="840">
                  <c:v>1420</c:v>
                </c:pt>
                <c:pt idx="841">
                  <c:v>1420.5</c:v>
                </c:pt>
                <c:pt idx="842">
                  <c:v>1421</c:v>
                </c:pt>
                <c:pt idx="843">
                  <c:v>1421.5</c:v>
                </c:pt>
                <c:pt idx="844">
                  <c:v>1422</c:v>
                </c:pt>
                <c:pt idx="845">
                  <c:v>1422.5</c:v>
                </c:pt>
                <c:pt idx="846">
                  <c:v>1423</c:v>
                </c:pt>
                <c:pt idx="847">
                  <c:v>1423.5</c:v>
                </c:pt>
                <c:pt idx="848">
                  <c:v>1424</c:v>
                </c:pt>
                <c:pt idx="849">
                  <c:v>1424.5</c:v>
                </c:pt>
                <c:pt idx="850">
                  <c:v>1425</c:v>
                </c:pt>
                <c:pt idx="851">
                  <c:v>1425.5</c:v>
                </c:pt>
                <c:pt idx="852">
                  <c:v>1426</c:v>
                </c:pt>
                <c:pt idx="853">
                  <c:v>1426.5</c:v>
                </c:pt>
                <c:pt idx="854">
                  <c:v>1427</c:v>
                </c:pt>
                <c:pt idx="855">
                  <c:v>1427.5</c:v>
                </c:pt>
                <c:pt idx="856">
                  <c:v>1428</c:v>
                </c:pt>
                <c:pt idx="857">
                  <c:v>1428.5</c:v>
                </c:pt>
                <c:pt idx="858">
                  <c:v>1429</c:v>
                </c:pt>
                <c:pt idx="859">
                  <c:v>1429.5</c:v>
                </c:pt>
                <c:pt idx="860">
                  <c:v>1430</c:v>
                </c:pt>
                <c:pt idx="861">
                  <c:v>1430.5</c:v>
                </c:pt>
                <c:pt idx="862">
                  <c:v>1431</c:v>
                </c:pt>
                <c:pt idx="863">
                  <c:v>1431.5</c:v>
                </c:pt>
                <c:pt idx="864">
                  <c:v>1432</c:v>
                </c:pt>
                <c:pt idx="865">
                  <c:v>1432.5</c:v>
                </c:pt>
                <c:pt idx="866">
                  <c:v>1433</c:v>
                </c:pt>
                <c:pt idx="867">
                  <c:v>1433.5</c:v>
                </c:pt>
                <c:pt idx="868">
                  <c:v>1434</c:v>
                </c:pt>
                <c:pt idx="869">
                  <c:v>1434.5</c:v>
                </c:pt>
                <c:pt idx="870">
                  <c:v>1435</c:v>
                </c:pt>
                <c:pt idx="871">
                  <c:v>1435.5</c:v>
                </c:pt>
                <c:pt idx="872">
                  <c:v>1436</c:v>
                </c:pt>
                <c:pt idx="873">
                  <c:v>1436.5</c:v>
                </c:pt>
                <c:pt idx="874">
                  <c:v>1437</c:v>
                </c:pt>
                <c:pt idx="875">
                  <c:v>1437.5</c:v>
                </c:pt>
                <c:pt idx="876">
                  <c:v>1438</c:v>
                </c:pt>
                <c:pt idx="877">
                  <c:v>1438.5</c:v>
                </c:pt>
                <c:pt idx="878">
                  <c:v>1439</c:v>
                </c:pt>
                <c:pt idx="879">
                  <c:v>1439.5</c:v>
                </c:pt>
                <c:pt idx="880">
                  <c:v>1440</c:v>
                </c:pt>
                <c:pt idx="881">
                  <c:v>1440.5</c:v>
                </c:pt>
                <c:pt idx="882">
                  <c:v>1441</c:v>
                </c:pt>
                <c:pt idx="883">
                  <c:v>1441.5</c:v>
                </c:pt>
                <c:pt idx="884">
                  <c:v>1442</c:v>
                </c:pt>
                <c:pt idx="885">
                  <c:v>1442.5</c:v>
                </c:pt>
                <c:pt idx="886">
                  <c:v>1443</c:v>
                </c:pt>
                <c:pt idx="887">
                  <c:v>1443.5</c:v>
                </c:pt>
                <c:pt idx="888">
                  <c:v>1444</c:v>
                </c:pt>
                <c:pt idx="889">
                  <c:v>1444.5</c:v>
                </c:pt>
                <c:pt idx="890">
                  <c:v>1445</c:v>
                </c:pt>
                <c:pt idx="891">
                  <c:v>1445.5</c:v>
                </c:pt>
                <c:pt idx="892">
                  <c:v>1446</c:v>
                </c:pt>
                <c:pt idx="893">
                  <c:v>1446.5</c:v>
                </c:pt>
                <c:pt idx="894">
                  <c:v>1447</c:v>
                </c:pt>
                <c:pt idx="895">
                  <c:v>1447.5</c:v>
                </c:pt>
                <c:pt idx="896">
                  <c:v>1448</c:v>
                </c:pt>
                <c:pt idx="897">
                  <c:v>1448.5</c:v>
                </c:pt>
                <c:pt idx="898">
                  <c:v>1449</c:v>
                </c:pt>
                <c:pt idx="899">
                  <c:v>1449.5</c:v>
                </c:pt>
                <c:pt idx="900">
                  <c:v>1450</c:v>
                </c:pt>
                <c:pt idx="901">
                  <c:v>1450.5</c:v>
                </c:pt>
                <c:pt idx="902">
                  <c:v>1451</c:v>
                </c:pt>
                <c:pt idx="903">
                  <c:v>1451.5</c:v>
                </c:pt>
                <c:pt idx="904">
                  <c:v>1452</c:v>
                </c:pt>
                <c:pt idx="905">
                  <c:v>1452.5</c:v>
                </c:pt>
                <c:pt idx="906">
                  <c:v>1453</c:v>
                </c:pt>
                <c:pt idx="907">
                  <c:v>1453.5</c:v>
                </c:pt>
                <c:pt idx="908">
                  <c:v>1454</c:v>
                </c:pt>
                <c:pt idx="909">
                  <c:v>1454.5</c:v>
                </c:pt>
                <c:pt idx="910">
                  <c:v>1455</c:v>
                </c:pt>
                <c:pt idx="911">
                  <c:v>1455.5</c:v>
                </c:pt>
                <c:pt idx="912">
                  <c:v>1456</c:v>
                </c:pt>
                <c:pt idx="913">
                  <c:v>1456.5</c:v>
                </c:pt>
                <c:pt idx="914">
                  <c:v>1457</c:v>
                </c:pt>
                <c:pt idx="915">
                  <c:v>1457.5</c:v>
                </c:pt>
                <c:pt idx="916">
                  <c:v>1458</c:v>
                </c:pt>
                <c:pt idx="917">
                  <c:v>1458.5</c:v>
                </c:pt>
                <c:pt idx="918">
                  <c:v>1459</c:v>
                </c:pt>
                <c:pt idx="919">
                  <c:v>1459.5</c:v>
                </c:pt>
                <c:pt idx="920">
                  <c:v>1460</c:v>
                </c:pt>
                <c:pt idx="921">
                  <c:v>1460.5</c:v>
                </c:pt>
                <c:pt idx="922">
                  <c:v>1461</c:v>
                </c:pt>
                <c:pt idx="923">
                  <c:v>1461.5</c:v>
                </c:pt>
                <c:pt idx="924">
                  <c:v>1462</c:v>
                </c:pt>
                <c:pt idx="925">
                  <c:v>1462.5</c:v>
                </c:pt>
                <c:pt idx="926">
                  <c:v>1463</c:v>
                </c:pt>
                <c:pt idx="927">
                  <c:v>1463.5</c:v>
                </c:pt>
                <c:pt idx="928">
                  <c:v>1464</c:v>
                </c:pt>
                <c:pt idx="929">
                  <c:v>1464.5</c:v>
                </c:pt>
                <c:pt idx="930">
                  <c:v>1465</c:v>
                </c:pt>
                <c:pt idx="931">
                  <c:v>1465.5</c:v>
                </c:pt>
                <c:pt idx="932">
                  <c:v>1466</c:v>
                </c:pt>
                <c:pt idx="933">
                  <c:v>1466.5</c:v>
                </c:pt>
                <c:pt idx="934">
                  <c:v>1467</c:v>
                </c:pt>
                <c:pt idx="935">
                  <c:v>1467.5</c:v>
                </c:pt>
                <c:pt idx="936">
                  <c:v>1468</c:v>
                </c:pt>
                <c:pt idx="937">
                  <c:v>1468.5</c:v>
                </c:pt>
                <c:pt idx="938">
                  <c:v>1469</c:v>
                </c:pt>
                <c:pt idx="939">
                  <c:v>1469.5</c:v>
                </c:pt>
                <c:pt idx="940">
                  <c:v>1470</c:v>
                </c:pt>
                <c:pt idx="941">
                  <c:v>1470.5</c:v>
                </c:pt>
                <c:pt idx="942">
                  <c:v>1471</c:v>
                </c:pt>
                <c:pt idx="943">
                  <c:v>1471.5</c:v>
                </c:pt>
                <c:pt idx="944">
                  <c:v>1472</c:v>
                </c:pt>
                <c:pt idx="945">
                  <c:v>1472.5</c:v>
                </c:pt>
                <c:pt idx="946">
                  <c:v>1473</c:v>
                </c:pt>
                <c:pt idx="947">
                  <c:v>1473.5</c:v>
                </c:pt>
                <c:pt idx="948">
                  <c:v>1474</c:v>
                </c:pt>
                <c:pt idx="949">
                  <c:v>1474.5</c:v>
                </c:pt>
                <c:pt idx="950">
                  <c:v>1475</c:v>
                </c:pt>
                <c:pt idx="951">
                  <c:v>1475.5</c:v>
                </c:pt>
                <c:pt idx="952">
                  <c:v>1476</c:v>
                </c:pt>
                <c:pt idx="953">
                  <c:v>1476.5</c:v>
                </c:pt>
                <c:pt idx="954">
                  <c:v>1477</c:v>
                </c:pt>
                <c:pt idx="955">
                  <c:v>1477.5</c:v>
                </c:pt>
                <c:pt idx="956">
                  <c:v>1478</c:v>
                </c:pt>
                <c:pt idx="957">
                  <c:v>1478.5</c:v>
                </c:pt>
                <c:pt idx="958">
                  <c:v>1479</c:v>
                </c:pt>
                <c:pt idx="959">
                  <c:v>1479.5</c:v>
                </c:pt>
                <c:pt idx="960">
                  <c:v>1480</c:v>
                </c:pt>
                <c:pt idx="961">
                  <c:v>1480.5</c:v>
                </c:pt>
                <c:pt idx="962">
                  <c:v>1481</c:v>
                </c:pt>
                <c:pt idx="963">
                  <c:v>1481.5</c:v>
                </c:pt>
                <c:pt idx="964">
                  <c:v>1482</c:v>
                </c:pt>
                <c:pt idx="965">
                  <c:v>1482.5</c:v>
                </c:pt>
                <c:pt idx="966">
                  <c:v>1483</c:v>
                </c:pt>
                <c:pt idx="967">
                  <c:v>1483.5</c:v>
                </c:pt>
                <c:pt idx="968">
                  <c:v>1484</c:v>
                </c:pt>
                <c:pt idx="969">
                  <c:v>1484.5</c:v>
                </c:pt>
                <c:pt idx="970">
                  <c:v>1485</c:v>
                </c:pt>
                <c:pt idx="971">
                  <c:v>1485.5</c:v>
                </c:pt>
                <c:pt idx="972">
                  <c:v>1486</c:v>
                </c:pt>
                <c:pt idx="973">
                  <c:v>1486.5</c:v>
                </c:pt>
                <c:pt idx="974">
                  <c:v>1487</c:v>
                </c:pt>
                <c:pt idx="975">
                  <c:v>1487.5</c:v>
                </c:pt>
                <c:pt idx="976">
                  <c:v>1488</c:v>
                </c:pt>
                <c:pt idx="977">
                  <c:v>1488.5</c:v>
                </c:pt>
                <c:pt idx="978">
                  <c:v>1489</c:v>
                </c:pt>
                <c:pt idx="979">
                  <c:v>1489.5</c:v>
                </c:pt>
                <c:pt idx="980">
                  <c:v>1490</c:v>
                </c:pt>
                <c:pt idx="981">
                  <c:v>1490.5</c:v>
                </c:pt>
                <c:pt idx="982">
                  <c:v>1491</c:v>
                </c:pt>
                <c:pt idx="983">
                  <c:v>1491.5</c:v>
                </c:pt>
                <c:pt idx="984">
                  <c:v>1492</c:v>
                </c:pt>
                <c:pt idx="985">
                  <c:v>1492.5</c:v>
                </c:pt>
                <c:pt idx="986">
                  <c:v>1493</c:v>
                </c:pt>
                <c:pt idx="987">
                  <c:v>1493.5</c:v>
                </c:pt>
                <c:pt idx="988">
                  <c:v>1494</c:v>
                </c:pt>
                <c:pt idx="989">
                  <c:v>1494.5</c:v>
                </c:pt>
                <c:pt idx="990">
                  <c:v>1495</c:v>
                </c:pt>
                <c:pt idx="991">
                  <c:v>1495.5</c:v>
                </c:pt>
                <c:pt idx="992">
                  <c:v>1496</c:v>
                </c:pt>
                <c:pt idx="993">
                  <c:v>1496.5</c:v>
                </c:pt>
                <c:pt idx="994">
                  <c:v>1497</c:v>
                </c:pt>
                <c:pt idx="995">
                  <c:v>1497.5</c:v>
                </c:pt>
                <c:pt idx="996">
                  <c:v>1498</c:v>
                </c:pt>
                <c:pt idx="997">
                  <c:v>1498.5</c:v>
                </c:pt>
                <c:pt idx="998">
                  <c:v>1499</c:v>
                </c:pt>
                <c:pt idx="999">
                  <c:v>1499.5</c:v>
                </c:pt>
                <c:pt idx="1000">
                  <c:v>1500</c:v>
                </c:pt>
                <c:pt idx="1001">
                  <c:v>1500.5</c:v>
                </c:pt>
                <c:pt idx="1002">
                  <c:v>1501</c:v>
                </c:pt>
                <c:pt idx="1003">
                  <c:v>1501.5</c:v>
                </c:pt>
                <c:pt idx="1004">
                  <c:v>1502</c:v>
                </c:pt>
                <c:pt idx="1005">
                  <c:v>1502.5</c:v>
                </c:pt>
                <c:pt idx="1006">
                  <c:v>1503</c:v>
                </c:pt>
                <c:pt idx="1007">
                  <c:v>1503.5</c:v>
                </c:pt>
                <c:pt idx="1008">
                  <c:v>1504</c:v>
                </c:pt>
                <c:pt idx="1009">
                  <c:v>1504.5</c:v>
                </c:pt>
                <c:pt idx="1010">
                  <c:v>1505</c:v>
                </c:pt>
                <c:pt idx="1011">
                  <c:v>1505.5</c:v>
                </c:pt>
                <c:pt idx="1012">
                  <c:v>1506</c:v>
                </c:pt>
                <c:pt idx="1013">
                  <c:v>1506.5</c:v>
                </c:pt>
                <c:pt idx="1014">
                  <c:v>1507</c:v>
                </c:pt>
                <c:pt idx="1015">
                  <c:v>1507.5</c:v>
                </c:pt>
                <c:pt idx="1016">
                  <c:v>1508</c:v>
                </c:pt>
                <c:pt idx="1017">
                  <c:v>1508.5</c:v>
                </c:pt>
                <c:pt idx="1018">
                  <c:v>1509</c:v>
                </c:pt>
                <c:pt idx="1019">
                  <c:v>1509.5</c:v>
                </c:pt>
                <c:pt idx="1020">
                  <c:v>1510</c:v>
                </c:pt>
                <c:pt idx="1021">
                  <c:v>1510.5</c:v>
                </c:pt>
                <c:pt idx="1022">
                  <c:v>1511</c:v>
                </c:pt>
                <c:pt idx="1023">
                  <c:v>1511.5</c:v>
                </c:pt>
                <c:pt idx="1024">
                  <c:v>1512</c:v>
                </c:pt>
                <c:pt idx="1025">
                  <c:v>1512.5</c:v>
                </c:pt>
                <c:pt idx="1026">
                  <c:v>1513</c:v>
                </c:pt>
                <c:pt idx="1027">
                  <c:v>1513.5</c:v>
                </c:pt>
                <c:pt idx="1028">
                  <c:v>1514</c:v>
                </c:pt>
                <c:pt idx="1029">
                  <c:v>1514.5</c:v>
                </c:pt>
                <c:pt idx="1030">
                  <c:v>1515</c:v>
                </c:pt>
                <c:pt idx="1031">
                  <c:v>1515.5</c:v>
                </c:pt>
                <c:pt idx="1032">
                  <c:v>1516</c:v>
                </c:pt>
                <c:pt idx="1033">
                  <c:v>1516.5</c:v>
                </c:pt>
                <c:pt idx="1034">
                  <c:v>1517</c:v>
                </c:pt>
                <c:pt idx="1035">
                  <c:v>1517.5</c:v>
                </c:pt>
                <c:pt idx="1036">
                  <c:v>1518</c:v>
                </c:pt>
                <c:pt idx="1037">
                  <c:v>1518.5</c:v>
                </c:pt>
                <c:pt idx="1038">
                  <c:v>1519</c:v>
                </c:pt>
                <c:pt idx="1039">
                  <c:v>1519.5</c:v>
                </c:pt>
                <c:pt idx="1040">
                  <c:v>1520</c:v>
                </c:pt>
                <c:pt idx="1041">
                  <c:v>1520.5</c:v>
                </c:pt>
                <c:pt idx="1042">
                  <c:v>1521</c:v>
                </c:pt>
                <c:pt idx="1043">
                  <c:v>1521.5</c:v>
                </c:pt>
                <c:pt idx="1044">
                  <c:v>1522</c:v>
                </c:pt>
                <c:pt idx="1045">
                  <c:v>1522.5</c:v>
                </c:pt>
                <c:pt idx="1046">
                  <c:v>1523</c:v>
                </c:pt>
                <c:pt idx="1047">
                  <c:v>1523.5</c:v>
                </c:pt>
                <c:pt idx="1048">
                  <c:v>1524</c:v>
                </c:pt>
                <c:pt idx="1049">
                  <c:v>1524.5</c:v>
                </c:pt>
                <c:pt idx="1050">
                  <c:v>1525</c:v>
                </c:pt>
                <c:pt idx="1051">
                  <c:v>1525.5</c:v>
                </c:pt>
                <c:pt idx="1052">
                  <c:v>1526</c:v>
                </c:pt>
                <c:pt idx="1053">
                  <c:v>1526.5</c:v>
                </c:pt>
                <c:pt idx="1054">
                  <c:v>1527</c:v>
                </c:pt>
                <c:pt idx="1055">
                  <c:v>1527.5</c:v>
                </c:pt>
                <c:pt idx="1056">
                  <c:v>1528</c:v>
                </c:pt>
                <c:pt idx="1057">
                  <c:v>1528.5</c:v>
                </c:pt>
                <c:pt idx="1058">
                  <c:v>1529</c:v>
                </c:pt>
                <c:pt idx="1059">
                  <c:v>1529.5</c:v>
                </c:pt>
                <c:pt idx="1060">
                  <c:v>1530</c:v>
                </c:pt>
                <c:pt idx="1061">
                  <c:v>1530.5</c:v>
                </c:pt>
                <c:pt idx="1062">
                  <c:v>1531</c:v>
                </c:pt>
                <c:pt idx="1063">
                  <c:v>1531.5</c:v>
                </c:pt>
                <c:pt idx="1064">
                  <c:v>1532</c:v>
                </c:pt>
                <c:pt idx="1065">
                  <c:v>1532.5</c:v>
                </c:pt>
                <c:pt idx="1066">
                  <c:v>1533</c:v>
                </c:pt>
                <c:pt idx="1067">
                  <c:v>1533.5</c:v>
                </c:pt>
                <c:pt idx="1068">
                  <c:v>1534</c:v>
                </c:pt>
                <c:pt idx="1069">
                  <c:v>1534.5</c:v>
                </c:pt>
                <c:pt idx="1070">
                  <c:v>1535</c:v>
                </c:pt>
                <c:pt idx="1071">
                  <c:v>1535.5</c:v>
                </c:pt>
                <c:pt idx="1072">
                  <c:v>1536</c:v>
                </c:pt>
                <c:pt idx="1073">
                  <c:v>1536.5</c:v>
                </c:pt>
                <c:pt idx="1074">
                  <c:v>1537</c:v>
                </c:pt>
                <c:pt idx="1075">
                  <c:v>1537.5</c:v>
                </c:pt>
                <c:pt idx="1076">
                  <c:v>1538</c:v>
                </c:pt>
                <c:pt idx="1077">
                  <c:v>1538.5</c:v>
                </c:pt>
                <c:pt idx="1078">
                  <c:v>1539</c:v>
                </c:pt>
                <c:pt idx="1079">
                  <c:v>1539.5</c:v>
                </c:pt>
                <c:pt idx="1080">
                  <c:v>1540</c:v>
                </c:pt>
                <c:pt idx="1081">
                  <c:v>1540.5</c:v>
                </c:pt>
                <c:pt idx="1082">
                  <c:v>1541</c:v>
                </c:pt>
                <c:pt idx="1083">
                  <c:v>1541.5</c:v>
                </c:pt>
                <c:pt idx="1084">
                  <c:v>1542</c:v>
                </c:pt>
                <c:pt idx="1085">
                  <c:v>1542.5</c:v>
                </c:pt>
                <c:pt idx="1086">
                  <c:v>1543</c:v>
                </c:pt>
                <c:pt idx="1087">
                  <c:v>1543.5</c:v>
                </c:pt>
                <c:pt idx="1088">
                  <c:v>1544</c:v>
                </c:pt>
                <c:pt idx="1089">
                  <c:v>1544.5</c:v>
                </c:pt>
                <c:pt idx="1090">
                  <c:v>1545</c:v>
                </c:pt>
                <c:pt idx="1091">
                  <c:v>1545.5</c:v>
                </c:pt>
                <c:pt idx="1092">
                  <c:v>1546</c:v>
                </c:pt>
                <c:pt idx="1093">
                  <c:v>1546.5</c:v>
                </c:pt>
                <c:pt idx="1094">
                  <c:v>1547</c:v>
                </c:pt>
                <c:pt idx="1095">
                  <c:v>1547.5</c:v>
                </c:pt>
                <c:pt idx="1096">
                  <c:v>1548</c:v>
                </c:pt>
                <c:pt idx="1097">
                  <c:v>1548.5</c:v>
                </c:pt>
                <c:pt idx="1098">
                  <c:v>1549</c:v>
                </c:pt>
                <c:pt idx="1099">
                  <c:v>1549.5</c:v>
                </c:pt>
                <c:pt idx="1100">
                  <c:v>1550</c:v>
                </c:pt>
                <c:pt idx="1101">
                  <c:v>1550.5</c:v>
                </c:pt>
                <c:pt idx="1102">
                  <c:v>1551</c:v>
                </c:pt>
                <c:pt idx="1103">
                  <c:v>1551.5</c:v>
                </c:pt>
                <c:pt idx="1104">
                  <c:v>1552</c:v>
                </c:pt>
                <c:pt idx="1105">
                  <c:v>1552.5</c:v>
                </c:pt>
                <c:pt idx="1106">
                  <c:v>1553</c:v>
                </c:pt>
                <c:pt idx="1107">
                  <c:v>1553.5</c:v>
                </c:pt>
                <c:pt idx="1108">
                  <c:v>1554</c:v>
                </c:pt>
                <c:pt idx="1109">
                  <c:v>1554.5</c:v>
                </c:pt>
                <c:pt idx="1110">
                  <c:v>1555</c:v>
                </c:pt>
                <c:pt idx="1111">
                  <c:v>1555.5</c:v>
                </c:pt>
                <c:pt idx="1112">
                  <c:v>1556</c:v>
                </c:pt>
                <c:pt idx="1113">
                  <c:v>1556.5</c:v>
                </c:pt>
                <c:pt idx="1114">
                  <c:v>1557</c:v>
                </c:pt>
                <c:pt idx="1115">
                  <c:v>1557.5</c:v>
                </c:pt>
                <c:pt idx="1116">
                  <c:v>1558</c:v>
                </c:pt>
                <c:pt idx="1117">
                  <c:v>1558.5</c:v>
                </c:pt>
                <c:pt idx="1118">
                  <c:v>1559</c:v>
                </c:pt>
                <c:pt idx="1119">
                  <c:v>1559.5</c:v>
                </c:pt>
                <c:pt idx="1120">
                  <c:v>1560</c:v>
                </c:pt>
                <c:pt idx="1121">
                  <c:v>1560.5</c:v>
                </c:pt>
                <c:pt idx="1122">
                  <c:v>1561</c:v>
                </c:pt>
                <c:pt idx="1123">
                  <c:v>1561.5</c:v>
                </c:pt>
                <c:pt idx="1124">
                  <c:v>1562</c:v>
                </c:pt>
                <c:pt idx="1125">
                  <c:v>1562.5</c:v>
                </c:pt>
                <c:pt idx="1126">
                  <c:v>1563</c:v>
                </c:pt>
                <c:pt idx="1127">
                  <c:v>1563.5</c:v>
                </c:pt>
                <c:pt idx="1128">
                  <c:v>1564</c:v>
                </c:pt>
                <c:pt idx="1129">
                  <c:v>1564.5</c:v>
                </c:pt>
                <c:pt idx="1130">
                  <c:v>1565</c:v>
                </c:pt>
                <c:pt idx="1131">
                  <c:v>1565.5</c:v>
                </c:pt>
                <c:pt idx="1132">
                  <c:v>1566</c:v>
                </c:pt>
                <c:pt idx="1133">
                  <c:v>1566.5</c:v>
                </c:pt>
                <c:pt idx="1134">
                  <c:v>1567</c:v>
                </c:pt>
                <c:pt idx="1135">
                  <c:v>1567.5</c:v>
                </c:pt>
                <c:pt idx="1136">
                  <c:v>1568</c:v>
                </c:pt>
                <c:pt idx="1137">
                  <c:v>1568.5</c:v>
                </c:pt>
                <c:pt idx="1138">
                  <c:v>1569</c:v>
                </c:pt>
                <c:pt idx="1139">
                  <c:v>1569.5</c:v>
                </c:pt>
                <c:pt idx="1140">
                  <c:v>1570</c:v>
                </c:pt>
                <c:pt idx="1141">
                  <c:v>1570.5</c:v>
                </c:pt>
                <c:pt idx="1142">
                  <c:v>1571</c:v>
                </c:pt>
                <c:pt idx="1143">
                  <c:v>1571.5</c:v>
                </c:pt>
                <c:pt idx="1144">
                  <c:v>1572</c:v>
                </c:pt>
                <c:pt idx="1145">
                  <c:v>1572.5</c:v>
                </c:pt>
                <c:pt idx="1146">
                  <c:v>1573</c:v>
                </c:pt>
                <c:pt idx="1147">
                  <c:v>1573.5</c:v>
                </c:pt>
                <c:pt idx="1148">
                  <c:v>1574</c:v>
                </c:pt>
                <c:pt idx="1149">
                  <c:v>1574.5</c:v>
                </c:pt>
                <c:pt idx="1150">
                  <c:v>1575</c:v>
                </c:pt>
                <c:pt idx="1151">
                  <c:v>1575.5</c:v>
                </c:pt>
                <c:pt idx="1152">
                  <c:v>1576</c:v>
                </c:pt>
                <c:pt idx="1153">
                  <c:v>1576.5</c:v>
                </c:pt>
                <c:pt idx="1154">
                  <c:v>1577</c:v>
                </c:pt>
                <c:pt idx="1155">
                  <c:v>1577.5</c:v>
                </c:pt>
                <c:pt idx="1156">
                  <c:v>1578</c:v>
                </c:pt>
                <c:pt idx="1157">
                  <c:v>1578.5</c:v>
                </c:pt>
                <c:pt idx="1158">
                  <c:v>1579</c:v>
                </c:pt>
                <c:pt idx="1159">
                  <c:v>1579.5</c:v>
                </c:pt>
                <c:pt idx="1160">
                  <c:v>1580</c:v>
                </c:pt>
                <c:pt idx="1161">
                  <c:v>1580.5</c:v>
                </c:pt>
                <c:pt idx="1162">
                  <c:v>1581</c:v>
                </c:pt>
                <c:pt idx="1163">
                  <c:v>1581.5</c:v>
                </c:pt>
                <c:pt idx="1164">
                  <c:v>1582</c:v>
                </c:pt>
                <c:pt idx="1165">
                  <c:v>1582.5</c:v>
                </c:pt>
                <c:pt idx="1166">
                  <c:v>1583</c:v>
                </c:pt>
                <c:pt idx="1167">
                  <c:v>1583.5</c:v>
                </c:pt>
                <c:pt idx="1168">
                  <c:v>1584</c:v>
                </c:pt>
                <c:pt idx="1169">
                  <c:v>1584.5</c:v>
                </c:pt>
                <c:pt idx="1170">
                  <c:v>1585</c:v>
                </c:pt>
                <c:pt idx="1171">
                  <c:v>1585.5</c:v>
                </c:pt>
                <c:pt idx="1172">
                  <c:v>1586</c:v>
                </c:pt>
                <c:pt idx="1173">
                  <c:v>1586.5</c:v>
                </c:pt>
                <c:pt idx="1174">
                  <c:v>1587</c:v>
                </c:pt>
                <c:pt idx="1175">
                  <c:v>1587.5</c:v>
                </c:pt>
                <c:pt idx="1176">
                  <c:v>1588</c:v>
                </c:pt>
                <c:pt idx="1177">
                  <c:v>1588.5</c:v>
                </c:pt>
                <c:pt idx="1178">
                  <c:v>1589</c:v>
                </c:pt>
                <c:pt idx="1179">
                  <c:v>1589.5</c:v>
                </c:pt>
                <c:pt idx="1180">
                  <c:v>1590</c:v>
                </c:pt>
                <c:pt idx="1181">
                  <c:v>1590.5</c:v>
                </c:pt>
                <c:pt idx="1182">
                  <c:v>1591</c:v>
                </c:pt>
                <c:pt idx="1183">
                  <c:v>1591.5</c:v>
                </c:pt>
                <c:pt idx="1184">
                  <c:v>1592</c:v>
                </c:pt>
                <c:pt idx="1185">
                  <c:v>1592.5</c:v>
                </c:pt>
                <c:pt idx="1186">
                  <c:v>1593</c:v>
                </c:pt>
                <c:pt idx="1187">
                  <c:v>1593.5</c:v>
                </c:pt>
                <c:pt idx="1188">
                  <c:v>1594</c:v>
                </c:pt>
                <c:pt idx="1189">
                  <c:v>1594.5</c:v>
                </c:pt>
                <c:pt idx="1190">
                  <c:v>1595</c:v>
                </c:pt>
                <c:pt idx="1191">
                  <c:v>1595.5</c:v>
                </c:pt>
                <c:pt idx="1192">
                  <c:v>1596</c:v>
                </c:pt>
                <c:pt idx="1193">
                  <c:v>1596.5</c:v>
                </c:pt>
                <c:pt idx="1194">
                  <c:v>1597</c:v>
                </c:pt>
                <c:pt idx="1195">
                  <c:v>1597.5</c:v>
                </c:pt>
                <c:pt idx="1196">
                  <c:v>1598</c:v>
                </c:pt>
                <c:pt idx="1197">
                  <c:v>1598.5</c:v>
                </c:pt>
                <c:pt idx="1198">
                  <c:v>1599</c:v>
                </c:pt>
                <c:pt idx="1199">
                  <c:v>1599.5</c:v>
                </c:pt>
                <c:pt idx="1200">
                  <c:v>1600</c:v>
                </c:pt>
                <c:pt idx="1201">
                  <c:v>1600.5</c:v>
                </c:pt>
                <c:pt idx="1202">
                  <c:v>1601</c:v>
                </c:pt>
                <c:pt idx="1203">
                  <c:v>1601.5</c:v>
                </c:pt>
                <c:pt idx="1204">
                  <c:v>1602</c:v>
                </c:pt>
                <c:pt idx="1205">
                  <c:v>1602.5</c:v>
                </c:pt>
                <c:pt idx="1206">
                  <c:v>1603</c:v>
                </c:pt>
                <c:pt idx="1207">
                  <c:v>1603.5</c:v>
                </c:pt>
                <c:pt idx="1208">
                  <c:v>1604</c:v>
                </c:pt>
                <c:pt idx="1209">
                  <c:v>1604.5</c:v>
                </c:pt>
                <c:pt idx="1210">
                  <c:v>1605</c:v>
                </c:pt>
                <c:pt idx="1211">
                  <c:v>1605.5</c:v>
                </c:pt>
                <c:pt idx="1212">
                  <c:v>1606</c:v>
                </c:pt>
                <c:pt idx="1213">
                  <c:v>1606.5</c:v>
                </c:pt>
                <c:pt idx="1214">
                  <c:v>1607</c:v>
                </c:pt>
                <c:pt idx="1215">
                  <c:v>1607.5</c:v>
                </c:pt>
                <c:pt idx="1216">
                  <c:v>1608</c:v>
                </c:pt>
                <c:pt idx="1217">
                  <c:v>1608.5</c:v>
                </c:pt>
                <c:pt idx="1218">
                  <c:v>1609</c:v>
                </c:pt>
                <c:pt idx="1219">
                  <c:v>1609.5</c:v>
                </c:pt>
                <c:pt idx="1220">
                  <c:v>1610</c:v>
                </c:pt>
                <c:pt idx="1221">
                  <c:v>1610.5</c:v>
                </c:pt>
                <c:pt idx="1222">
                  <c:v>1611</c:v>
                </c:pt>
                <c:pt idx="1223">
                  <c:v>1611.5</c:v>
                </c:pt>
                <c:pt idx="1224">
                  <c:v>1612</c:v>
                </c:pt>
                <c:pt idx="1225">
                  <c:v>1612.5</c:v>
                </c:pt>
                <c:pt idx="1226">
                  <c:v>1613</c:v>
                </c:pt>
                <c:pt idx="1227">
                  <c:v>1613.5</c:v>
                </c:pt>
                <c:pt idx="1228">
                  <c:v>1614</c:v>
                </c:pt>
                <c:pt idx="1229">
                  <c:v>1614.5</c:v>
                </c:pt>
                <c:pt idx="1230">
                  <c:v>1615</c:v>
                </c:pt>
                <c:pt idx="1231">
                  <c:v>1615.5</c:v>
                </c:pt>
                <c:pt idx="1232">
                  <c:v>1616</c:v>
                </c:pt>
                <c:pt idx="1233">
                  <c:v>1616.5</c:v>
                </c:pt>
                <c:pt idx="1234">
                  <c:v>1617</c:v>
                </c:pt>
                <c:pt idx="1235">
                  <c:v>1617.5</c:v>
                </c:pt>
                <c:pt idx="1236">
                  <c:v>1618</c:v>
                </c:pt>
                <c:pt idx="1237">
                  <c:v>1618.5</c:v>
                </c:pt>
                <c:pt idx="1238">
                  <c:v>1619</c:v>
                </c:pt>
                <c:pt idx="1239">
                  <c:v>1619.5</c:v>
                </c:pt>
                <c:pt idx="1240">
                  <c:v>1620</c:v>
                </c:pt>
                <c:pt idx="1241">
                  <c:v>1620.5</c:v>
                </c:pt>
                <c:pt idx="1242">
                  <c:v>1621</c:v>
                </c:pt>
                <c:pt idx="1243">
                  <c:v>1621.5</c:v>
                </c:pt>
                <c:pt idx="1244">
                  <c:v>1622</c:v>
                </c:pt>
                <c:pt idx="1245">
                  <c:v>1622.5</c:v>
                </c:pt>
                <c:pt idx="1246">
                  <c:v>1623</c:v>
                </c:pt>
                <c:pt idx="1247">
                  <c:v>1623.5</c:v>
                </c:pt>
                <c:pt idx="1248">
                  <c:v>1624</c:v>
                </c:pt>
                <c:pt idx="1249">
                  <c:v>1624.5</c:v>
                </c:pt>
                <c:pt idx="1250">
                  <c:v>1625</c:v>
                </c:pt>
                <c:pt idx="1251">
                  <c:v>1625.5</c:v>
                </c:pt>
                <c:pt idx="1252">
                  <c:v>1626</c:v>
                </c:pt>
                <c:pt idx="1253">
                  <c:v>1626.5</c:v>
                </c:pt>
                <c:pt idx="1254">
                  <c:v>1627</c:v>
                </c:pt>
                <c:pt idx="1255">
                  <c:v>1627.5</c:v>
                </c:pt>
                <c:pt idx="1256">
                  <c:v>1628</c:v>
                </c:pt>
                <c:pt idx="1257">
                  <c:v>1628.5</c:v>
                </c:pt>
                <c:pt idx="1258">
                  <c:v>1629</c:v>
                </c:pt>
                <c:pt idx="1259">
                  <c:v>1629.5</c:v>
                </c:pt>
                <c:pt idx="1260">
                  <c:v>1630</c:v>
                </c:pt>
                <c:pt idx="1261">
                  <c:v>1630.5</c:v>
                </c:pt>
                <c:pt idx="1262">
                  <c:v>1631</c:v>
                </c:pt>
                <c:pt idx="1263">
                  <c:v>1631.5</c:v>
                </c:pt>
                <c:pt idx="1264">
                  <c:v>1632</c:v>
                </c:pt>
                <c:pt idx="1265">
                  <c:v>1632.5</c:v>
                </c:pt>
                <c:pt idx="1266">
                  <c:v>1633</c:v>
                </c:pt>
                <c:pt idx="1267">
                  <c:v>1633.5</c:v>
                </c:pt>
                <c:pt idx="1268">
                  <c:v>1634</c:v>
                </c:pt>
                <c:pt idx="1269">
                  <c:v>1634.5</c:v>
                </c:pt>
                <c:pt idx="1270">
                  <c:v>1635</c:v>
                </c:pt>
                <c:pt idx="1271">
                  <c:v>1635.5</c:v>
                </c:pt>
                <c:pt idx="1272">
                  <c:v>1636</c:v>
                </c:pt>
                <c:pt idx="1273">
                  <c:v>1636.5</c:v>
                </c:pt>
                <c:pt idx="1274">
                  <c:v>1637</c:v>
                </c:pt>
                <c:pt idx="1275">
                  <c:v>1637.5</c:v>
                </c:pt>
                <c:pt idx="1276">
                  <c:v>1638</c:v>
                </c:pt>
                <c:pt idx="1277">
                  <c:v>1638.5</c:v>
                </c:pt>
                <c:pt idx="1278">
                  <c:v>1639</c:v>
                </c:pt>
                <c:pt idx="1279">
                  <c:v>1639.5</c:v>
                </c:pt>
                <c:pt idx="1280">
                  <c:v>1640</c:v>
                </c:pt>
                <c:pt idx="1281">
                  <c:v>1640.5</c:v>
                </c:pt>
                <c:pt idx="1282">
                  <c:v>1641</c:v>
                </c:pt>
                <c:pt idx="1283">
                  <c:v>1641.5</c:v>
                </c:pt>
                <c:pt idx="1284">
                  <c:v>1642</c:v>
                </c:pt>
                <c:pt idx="1285">
                  <c:v>1642.5</c:v>
                </c:pt>
                <c:pt idx="1286">
                  <c:v>1643</c:v>
                </c:pt>
                <c:pt idx="1287">
                  <c:v>1643.5</c:v>
                </c:pt>
                <c:pt idx="1288">
                  <c:v>1644</c:v>
                </c:pt>
                <c:pt idx="1289">
                  <c:v>1644.5</c:v>
                </c:pt>
                <c:pt idx="1290">
                  <c:v>1645</c:v>
                </c:pt>
                <c:pt idx="1291">
                  <c:v>1645.5</c:v>
                </c:pt>
                <c:pt idx="1292">
                  <c:v>1646</c:v>
                </c:pt>
                <c:pt idx="1293">
                  <c:v>1646.5</c:v>
                </c:pt>
                <c:pt idx="1294">
                  <c:v>1647</c:v>
                </c:pt>
                <c:pt idx="1295">
                  <c:v>1647.5</c:v>
                </c:pt>
                <c:pt idx="1296">
                  <c:v>1648</c:v>
                </c:pt>
                <c:pt idx="1297">
                  <c:v>1648.5</c:v>
                </c:pt>
                <c:pt idx="1298">
                  <c:v>1649</c:v>
                </c:pt>
                <c:pt idx="1299">
                  <c:v>1649.5</c:v>
                </c:pt>
                <c:pt idx="1300">
                  <c:v>1650</c:v>
                </c:pt>
                <c:pt idx="1301">
                  <c:v>1650.5</c:v>
                </c:pt>
                <c:pt idx="1302">
                  <c:v>1651</c:v>
                </c:pt>
                <c:pt idx="1303">
                  <c:v>1651.5</c:v>
                </c:pt>
                <c:pt idx="1304">
                  <c:v>1652</c:v>
                </c:pt>
                <c:pt idx="1305">
                  <c:v>1652.5</c:v>
                </c:pt>
                <c:pt idx="1306">
                  <c:v>1653</c:v>
                </c:pt>
                <c:pt idx="1307">
                  <c:v>1653.5</c:v>
                </c:pt>
                <c:pt idx="1308">
                  <c:v>1654</c:v>
                </c:pt>
                <c:pt idx="1309">
                  <c:v>1654.5</c:v>
                </c:pt>
                <c:pt idx="1310">
                  <c:v>1655</c:v>
                </c:pt>
                <c:pt idx="1311">
                  <c:v>1655.5</c:v>
                </c:pt>
                <c:pt idx="1312">
                  <c:v>1656</c:v>
                </c:pt>
                <c:pt idx="1313">
                  <c:v>1656.5</c:v>
                </c:pt>
                <c:pt idx="1314">
                  <c:v>1657</c:v>
                </c:pt>
                <c:pt idx="1315">
                  <c:v>1657.5</c:v>
                </c:pt>
                <c:pt idx="1316">
                  <c:v>1658</c:v>
                </c:pt>
                <c:pt idx="1317">
                  <c:v>1658.5</c:v>
                </c:pt>
                <c:pt idx="1318">
                  <c:v>1659</c:v>
                </c:pt>
                <c:pt idx="1319">
                  <c:v>1659.5</c:v>
                </c:pt>
                <c:pt idx="1320">
                  <c:v>1660</c:v>
                </c:pt>
                <c:pt idx="1321">
                  <c:v>1660.5</c:v>
                </c:pt>
                <c:pt idx="1322">
                  <c:v>1661</c:v>
                </c:pt>
                <c:pt idx="1323">
                  <c:v>1661.5</c:v>
                </c:pt>
                <c:pt idx="1324">
                  <c:v>1662</c:v>
                </c:pt>
                <c:pt idx="1325">
                  <c:v>1662.5</c:v>
                </c:pt>
                <c:pt idx="1326">
                  <c:v>1663</c:v>
                </c:pt>
                <c:pt idx="1327">
                  <c:v>1663.5</c:v>
                </c:pt>
                <c:pt idx="1328">
                  <c:v>1664</c:v>
                </c:pt>
                <c:pt idx="1329">
                  <c:v>1664.5</c:v>
                </c:pt>
                <c:pt idx="1330">
                  <c:v>1665</c:v>
                </c:pt>
                <c:pt idx="1331">
                  <c:v>1665.5</c:v>
                </c:pt>
                <c:pt idx="1332">
                  <c:v>1666</c:v>
                </c:pt>
                <c:pt idx="1333">
                  <c:v>1666.5</c:v>
                </c:pt>
                <c:pt idx="1334">
                  <c:v>1667</c:v>
                </c:pt>
                <c:pt idx="1335">
                  <c:v>1667.5</c:v>
                </c:pt>
                <c:pt idx="1336">
                  <c:v>1668</c:v>
                </c:pt>
                <c:pt idx="1337">
                  <c:v>1668.5</c:v>
                </c:pt>
                <c:pt idx="1338">
                  <c:v>1669</c:v>
                </c:pt>
                <c:pt idx="1339">
                  <c:v>1669.5</c:v>
                </c:pt>
                <c:pt idx="1340">
                  <c:v>1670</c:v>
                </c:pt>
                <c:pt idx="1341">
                  <c:v>1670.5</c:v>
                </c:pt>
                <c:pt idx="1342">
                  <c:v>1671</c:v>
                </c:pt>
                <c:pt idx="1343">
                  <c:v>1671.5</c:v>
                </c:pt>
                <c:pt idx="1344">
                  <c:v>1672</c:v>
                </c:pt>
                <c:pt idx="1345">
                  <c:v>1672.5</c:v>
                </c:pt>
                <c:pt idx="1346">
                  <c:v>1673</c:v>
                </c:pt>
                <c:pt idx="1347">
                  <c:v>1673.5</c:v>
                </c:pt>
                <c:pt idx="1348">
                  <c:v>1674</c:v>
                </c:pt>
                <c:pt idx="1349">
                  <c:v>1674.5</c:v>
                </c:pt>
                <c:pt idx="1350">
                  <c:v>1675</c:v>
                </c:pt>
                <c:pt idx="1351">
                  <c:v>1675.5</c:v>
                </c:pt>
                <c:pt idx="1352">
                  <c:v>1676</c:v>
                </c:pt>
                <c:pt idx="1353">
                  <c:v>1676.5</c:v>
                </c:pt>
                <c:pt idx="1354">
                  <c:v>1677</c:v>
                </c:pt>
                <c:pt idx="1355">
                  <c:v>1677.5</c:v>
                </c:pt>
                <c:pt idx="1356">
                  <c:v>1678</c:v>
                </c:pt>
                <c:pt idx="1357">
                  <c:v>1678.5</c:v>
                </c:pt>
                <c:pt idx="1358">
                  <c:v>1679</c:v>
                </c:pt>
                <c:pt idx="1359">
                  <c:v>1679.5</c:v>
                </c:pt>
                <c:pt idx="1360">
                  <c:v>1680</c:v>
                </c:pt>
                <c:pt idx="1361">
                  <c:v>1680.5</c:v>
                </c:pt>
                <c:pt idx="1362">
                  <c:v>1681</c:v>
                </c:pt>
                <c:pt idx="1363">
                  <c:v>1681.5</c:v>
                </c:pt>
                <c:pt idx="1364">
                  <c:v>1682</c:v>
                </c:pt>
                <c:pt idx="1365">
                  <c:v>1682.5</c:v>
                </c:pt>
                <c:pt idx="1366">
                  <c:v>1683</c:v>
                </c:pt>
                <c:pt idx="1367">
                  <c:v>1683.5</c:v>
                </c:pt>
                <c:pt idx="1368">
                  <c:v>1684</c:v>
                </c:pt>
                <c:pt idx="1369">
                  <c:v>1684.5</c:v>
                </c:pt>
                <c:pt idx="1370">
                  <c:v>1685</c:v>
                </c:pt>
                <c:pt idx="1371">
                  <c:v>1685.5</c:v>
                </c:pt>
                <c:pt idx="1372">
                  <c:v>1686</c:v>
                </c:pt>
                <c:pt idx="1373">
                  <c:v>1686.5</c:v>
                </c:pt>
                <c:pt idx="1374">
                  <c:v>1687</c:v>
                </c:pt>
                <c:pt idx="1375">
                  <c:v>1687.5</c:v>
                </c:pt>
                <c:pt idx="1376">
                  <c:v>1688</c:v>
                </c:pt>
                <c:pt idx="1377">
                  <c:v>1688.5</c:v>
                </c:pt>
                <c:pt idx="1378">
                  <c:v>1689</c:v>
                </c:pt>
                <c:pt idx="1379">
                  <c:v>1689.5</c:v>
                </c:pt>
                <c:pt idx="1380">
                  <c:v>1690</c:v>
                </c:pt>
                <c:pt idx="1381">
                  <c:v>1690.5</c:v>
                </c:pt>
                <c:pt idx="1382">
                  <c:v>1691</c:v>
                </c:pt>
                <c:pt idx="1383">
                  <c:v>1691.5</c:v>
                </c:pt>
                <c:pt idx="1384">
                  <c:v>1692</c:v>
                </c:pt>
                <c:pt idx="1385">
                  <c:v>1692.5</c:v>
                </c:pt>
                <c:pt idx="1386">
                  <c:v>1693</c:v>
                </c:pt>
                <c:pt idx="1387">
                  <c:v>1693.5</c:v>
                </c:pt>
                <c:pt idx="1388">
                  <c:v>1694</c:v>
                </c:pt>
                <c:pt idx="1389">
                  <c:v>1694.5</c:v>
                </c:pt>
                <c:pt idx="1390">
                  <c:v>1695</c:v>
                </c:pt>
                <c:pt idx="1391">
                  <c:v>1695.5</c:v>
                </c:pt>
                <c:pt idx="1392">
                  <c:v>1696</c:v>
                </c:pt>
                <c:pt idx="1393">
                  <c:v>1696.5</c:v>
                </c:pt>
                <c:pt idx="1394">
                  <c:v>1697</c:v>
                </c:pt>
                <c:pt idx="1395">
                  <c:v>1697.5</c:v>
                </c:pt>
                <c:pt idx="1396">
                  <c:v>1698</c:v>
                </c:pt>
                <c:pt idx="1397">
                  <c:v>1698.5</c:v>
                </c:pt>
                <c:pt idx="1398">
                  <c:v>1699</c:v>
                </c:pt>
                <c:pt idx="1399">
                  <c:v>1699.5</c:v>
                </c:pt>
                <c:pt idx="1400">
                  <c:v>1700</c:v>
                </c:pt>
                <c:pt idx="1401">
                  <c:v>1700.5</c:v>
                </c:pt>
                <c:pt idx="1402">
                  <c:v>1701</c:v>
                </c:pt>
                <c:pt idx="1403">
                  <c:v>1701.5</c:v>
                </c:pt>
                <c:pt idx="1404">
                  <c:v>1702</c:v>
                </c:pt>
                <c:pt idx="1405">
                  <c:v>1702.5</c:v>
                </c:pt>
                <c:pt idx="1406">
                  <c:v>1703</c:v>
                </c:pt>
                <c:pt idx="1407">
                  <c:v>1703.5</c:v>
                </c:pt>
                <c:pt idx="1408">
                  <c:v>1704</c:v>
                </c:pt>
                <c:pt idx="1409">
                  <c:v>1704.5</c:v>
                </c:pt>
                <c:pt idx="1410">
                  <c:v>1705</c:v>
                </c:pt>
                <c:pt idx="1411">
                  <c:v>1705.5</c:v>
                </c:pt>
                <c:pt idx="1412">
                  <c:v>1706</c:v>
                </c:pt>
                <c:pt idx="1413">
                  <c:v>1706.5</c:v>
                </c:pt>
                <c:pt idx="1414">
                  <c:v>1707</c:v>
                </c:pt>
                <c:pt idx="1415">
                  <c:v>1707.5</c:v>
                </c:pt>
                <c:pt idx="1416">
                  <c:v>1708</c:v>
                </c:pt>
                <c:pt idx="1417">
                  <c:v>1708.5</c:v>
                </c:pt>
                <c:pt idx="1418">
                  <c:v>1709</c:v>
                </c:pt>
                <c:pt idx="1419">
                  <c:v>1709.5</c:v>
                </c:pt>
                <c:pt idx="1420">
                  <c:v>1710</c:v>
                </c:pt>
                <c:pt idx="1421">
                  <c:v>1710.5</c:v>
                </c:pt>
                <c:pt idx="1422">
                  <c:v>1711</c:v>
                </c:pt>
                <c:pt idx="1423">
                  <c:v>1711.5</c:v>
                </c:pt>
                <c:pt idx="1424">
                  <c:v>1712</c:v>
                </c:pt>
                <c:pt idx="1425">
                  <c:v>1712.5</c:v>
                </c:pt>
                <c:pt idx="1426">
                  <c:v>1713</c:v>
                </c:pt>
                <c:pt idx="1427">
                  <c:v>1713.5</c:v>
                </c:pt>
                <c:pt idx="1428">
                  <c:v>1714</c:v>
                </c:pt>
                <c:pt idx="1429">
                  <c:v>1714.5</c:v>
                </c:pt>
                <c:pt idx="1430">
                  <c:v>1715</c:v>
                </c:pt>
                <c:pt idx="1431">
                  <c:v>1715.5</c:v>
                </c:pt>
                <c:pt idx="1432">
                  <c:v>1716</c:v>
                </c:pt>
                <c:pt idx="1433">
                  <c:v>1716.5</c:v>
                </c:pt>
                <c:pt idx="1434">
                  <c:v>1717</c:v>
                </c:pt>
                <c:pt idx="1435">
                  <c:v>1717.5</c:v>
                </c:pt>
                <c:pt idx="1436">
                  <c:v>1718</c:v>
                </c:pt>
                <c:pt idx="1437">
                  <c:v>1718.5</c:v>
                </c:pt>
                <c:pt idx="1438">
                  <c:v>1719</c:v>
                </c:pt>
                <c:pt idx="1439">
                  <c:v>1719.5</c:v>
                </c:pt>
                <c:pt idx="1440">
                  <c:v>1720</c:v>
                </c:pt>
                <c:pt idx="1441">
                  <c:v>1720.5</c:v>
                </c:pt>
                <c:pt idx="1442">
                  <c:v>1721</c:v>
                </c:pt>
                <c:pt idx="1443">
                  <c:v>1721.5</c:v>
                </c:pt>
                <c:pt idx="1444">
                  <c:v>1722</c:v>
                </c:pt>
                <c:pt idx="1445">
                  <c:v>1722.5</c:v>
                </c:pt>
                <c:pt idx="1446">
                  <c:v>1723</c:v>
                </c:pt>
                <c:pt idx="1447">
                  <c:v>1723.5</c:v>
                </c:pt>
                <c:pt idx="1448">
                  <c:v>1724</c:v>
                </c:pt>
                <c:pt idx="1449">
                  <c:v>1724.5</c:v>
                </c:pt>
                <c:pt idx="1450">
                  <c:v>1725</c:v>
                </c:pt>
                <c:pt idx="1451">
                  <c:v>1725.5</c:v>
                </c:pt>
                <c:pt idx="1452">
                  <c:v>1726</c:v>
                </c:pt>
                <c:pt idx="1453">
                  <c:v>1726.5</c:v>
                </c:pt>
                <c:pt idx="1454">
                  <c:v>1727</c:v>
                </c:pt>
                <c:pt idx="1455">
                  <c:v>1727.5</c:v>
                </c:pt>
                <c:pt idx="1456">
                  <c:v>1728</c:v>
                </c:pt>
                <c:pt idx="1457">
                  <c:v>1728.5</c:v>
                </c:pt>
                <c:pt idx="1458">
                  <c:v>1729</c:v>
                </c:pt>
                <c:pt idx="1459">
                  <c:v>1729.5</c:v>
                </c:pt>
                <c:pt idx="1460">
                  <c:v>1730</c:v>
                </c:pt>
                <c:pt idx="1461">
                  <c:v>1730.5</c:v>
                </c:pt>
                <c:pt idx="1462">
                  <c:v>1731</c:v>
                </c:pt>
                <c:pt idx="1463">
                  <c:v>1731.5</c:v>
                </c:pt>
                <c:pt idx="1464">
                  <c:v>1732</c:v>
                </c:pt>
                <c:pt idx="1465">
                  <c:v>1732.5</c:v>
                </c:pt>
                <c:pt idx="1466">
                  <c:v>1733</c:v>
                </c:pt>
                <c:pt idx="1467">
                  <c:v>1733.5</c:v>
                </c:pt>
                <c:pt idx="1468">
                  <c:v>1734</c:v>
                </c:pt>
                <c:pt idx="1469">
                  <c:v>1734.5</c:v>
                </c:pt>
                <c:pt idx="1470">
                  <c:v>1735</c:v>
                </c:pt>
                <c:pt idx="1471">
                  <c:v>1735.5</c:v>
                </c:pt>
                <c:pt idx="1472">
                  <c:v>1736</c:v>
                </c:pt>
                <c:pt idx="1473">
                  <c:v>1736.5</c:v>
                </c:pt>
                <c:pt idx="1474">
                  <c:v>1737</c:v>
                </c:pt>
                <c:pt idx="1475">
                  <c:v>1737.5</c:v>
                </c:pt>
                <c:pt idx="1476">
                  <c:v>1738</c:v>
                </c:pt>
                <c:pt idx="1477">
                  <c:v>1738.5</c:v>
                </c:pt>
                <c:pt idx="1478">
                  <c:v>1739</c:v>
                </c:pt>
                <c:pt idx="1479">
                  <c:v>1739.5</c:v>
                </c:pt>
                <c:pt idx="1480">
                  <c:v>1740</c:v>
                </c:pt>
                <c:pt idx="1481">
                  <c:v>1740.5</c:v>
                </c:pt>
                <c:pt idx="1482">
                  <c:v>1741</c:v>
                </c:pt>
                <c:pt idx="1483">
                  <c:v>1741.5</c:v>
                </c:pt>
                <c:pt idx="1484">
                  <c:v>1742</c:v>
                </c:pt>
                <c:pt idx="1485">
                  <c:v>1742.5</c:v>
                </c:pt>
                <c:pt idx="1486">
                  <c:v>1743</c:v>
                </c:pt>
                <c:pt idx="1487">
                  <c:v>1743.5</c:v>
                </c:pt>
                <c:pt idx="1488">
                  <c:v>1744</c:v>
                </c:pt>
                <c:pt idx="1489">
                  <c:v>1744.5</c:v>
                </c:pt>
                <c:pt idx="1490">
                  <c:v>1745</c:v>
                </c:pt>
                <c:pt idx="1491">
                  <c:v>1745.5</c:v>
                </c:pt>
                <c:pt idx="1492">
                  <c:v>1746</c:v>
                </c:pt>
                <c:pt idx="1493">
                  <c:v>1746.5</c:v>
                </c:pt>
                <c:pt idx="1494">
                  <c:v>1747</c:v>
                </c:pt>
                <c:pt idx="1495">
                  <c:v>1747.5</c:v>
                </c:pt>
                <c:pt idx="1496">
                  <c:v>1748</c:v>
                </c:pt>
                <c:pt idx="1497">
                  <c:v>1748.5</c:v>
                </c:pt>
                <c:pt idx="1498">
                  <c:v>1749</c:v>
                </c:pt>
                <c:pt idx="1499">
                  <c:v>1749.5</c:v>
                </c:pt>
                <c:pt idx="1500">
                  <c:v>1750</c:v>
                </c:pt>
                <c:pt idx="1501">
                  <c:v>1750.5</c:v>
                </c:pt>
                <c:pt idx="1502">
                  <c:v>1751</c:v>
                </c:pt>
                <c:pt idx="1503">
                  <c:v>1751.5</c:v>
                </c:pt>
                <c:pt idx="1504">
                  <c:v>1752</c:v>
                </c:pt>
                <c:pt idx="1505">
                  <c:v>1752.5</c:v>
                </c:pt>
                <c:pt idx="1506">
                  <c:v>1753</c:v>
                </c:pt>
                <c:pt idx="1507">
                  <c:v>1753.5</c:v>
                </c:pt>
                <c:pt idx="1508">
                  <c:v>1754</c:v>
                </c:pt>
                <c:pt idx="1509">
                  <c:v>1754.5</c:v>
                </c:pt>
                <c:pt idx="1510">
                  <c:v>1755</c:v>
                </c:pt>
                <c:pt idx="1511">
                  <c:v>1755.5</c:v>
                </c:pt>
                <c:pt idx="1512">
                  <c:v>1756</c:v>
                </c:pt>
                <c:pt idx="1513">
                  <c:v>1756.5</c:v>
                </c:pt>
                <c:pt idx="1514">
                  <c:v>1757</c:v>
                </c:pt>
                <c:pt idx="1515">
                  <c:v>1757.5</c:v>
                </c:pt>
                <c:pt idx="1516">
                  <c:v>1758</c:v>
                </c:pt>
                <c:pt idx="1517">
                  <c:v>1758.5</c:v>
                </c:pt>
                <c:pt idx="1518">
                  <c:v>1759</c:v>
                </c:pt>
                <c:pt idx="1519">
                  <c:v>1759.5</c:v>
                </c:pt>
                <c:pt idx="1520">
                  <c:v>1760</c:v>
                </c:pt>
                <c:pt idx="1521">
                  <c:v>1760.5</c:v>
                </c:pt>
                <c:pt idx="1522">
                  <c:v>1761</c:v>
                </c:pt>
                <c:pt idx="1523">
                  <c:v>1761.5</c:v>
                </c:pt>
                <c:pt idx="1524">
                  <c:v>1762</c:v>
                </c:pt>
                <c:pt idx="1525">
                  <c:v>1762.5</c:v>
                </c:pt>
                <c:pt idx="1526">
                  <c:v>1763</c:v>
                </c:pt>
                <c:pt idx="1527">
                  <c:v>1763.5</c:v>
                </c:pt>
                <c:pt idx="1528">
                  <c:v>1764</c:v>
                </c:pt>
                <c:pt idx="1529">
                  <c:v>1764.5</c:v>
                </c:pt>
                <c:pt idx="1530">
                  <c:v>1765</c:v>
                </c:pt>
                <c:pt idx="1531">
                  <c:v>1765.5</c:v>
                </c:pt>
                <c:pt idx="1532">
                  <c:v>1766</c:v>
                </c:pt>
                <c:pt idx="1533">
                  <c:v>1766.5</c:v>
                </c:pt>
                <c:pt idx="1534">
                  <c:v>1767</c:v>
                </c:pt>
                <c:pt idx="1535">
                  <c:v>1767.5</c:v>
                </c:pt>
                <c:pt idx="1536">
                  <c:v>1768</c:v>
                </c:pt>
                <c:pt idx="1537">
                  <c:v>1768.5</c:v>
                </c:pt>
                <c:pt idx="1538">
                  <c:v>1769</c:v>
                </c:pt>
                <c:pt idx="1539">
                  <c:v>1769.5</c:v>
                </c:pt>
                <c:pt idx="1540">
                  <c:v>1770</c:v>
                </c:pt>
                <c:pt idx="1541">
                  <c:v>1770.5</c:v>
                </c:pt>
                <c:pt idx="1542">
                  <c:v>1771</c:v>
                </c:pt>
                <c:pt idx="1543">
                  <c:v>1771.5</c:v>
                </c:pt>
                <c:pt idx="1544">
                  <c:v>1772</c:v>
                </c:pt>
                <c:pt idx="1545">
                  <c:v>1772.5</c:v>
                </c:pt>
                <c:pt idx="1546">
                  <c:v>1773</c:v>
                </c:pt>
                <c:pt idx="1547">
                  <c:v>1773.5</c:v>
                </c:pt>
                <c:pt idx="1548">
                  <c:v>1774</c:v>
                </c:pt>
                <c:pt idx="1549">
                  <c:v>1774.5</c:v>
                </c:pt>
                <c:pt idx="1550">
                  <c:v>1775</c:v>
                </c:pt>
                <c:pt idx="1551">
                  <c:v>1775.5</c:v>
                </c:pt>
                <c:pt idx="1552">
                  <c:v>1776</c:v>
                </c:pt>
                <c:pt idx="1553">
                  <c:v>1776.5</c:v>
                </c:pt>
                <c:pt idx="1554">
                  <c:v>1777</c:v>
                </c:pt>
                <c:pt idx="1555">
                  <c:v>1777.5</c:v>
                </c:pt>
                <c:pt idx="1556">
                  <c:v>1778</c:v>
                </c:pt>
                <c:pt idx="1557">
                  <c:v>1778.5</c:v>
                </c:pt>
                <c:pt idx="1558">
                  <c:v>1779</c:v>
                </c:pt>
                <c:pt idx="1559">
                  <c:v>1779.5</c:v>
                </c:pt>
                <c:pt idx="1560">
                  <c:v>1780</c:v>
                </c:pt>
                <c:pt idx="1561">
                  <c:v>1780.5</c:v>
                </c:pt>
                <c:pt idx="1562">
                  <c:v>1781</c:v>
                </c:pt>
                <c:pt idx="1563">
                  <c:v>1781.5</c:v>
                </c:pt>
                <c:pt idx="1564">
                  <c:v>1782</c:v>
                </c:pt>
                <c:pt idx="1565">
                  <c:v>1782.5</c:v>
                </c:pt>
                <c:pt idx="1566">
                  <c:v>1783</c:v>
                </c:pt>
                <c:pt idx="1567">
                  <c:v>1783.5</c:v>
                </c:pt>
                <c:pt idx="1568">
                  <c:v>1784</c:v>
                </c:pt>
                <c:pt idx="1569">
                  <c:v>1784.5</c:v>
                </c:pt>
                <c:pt idx="1570">
                  <c:v>1785</c:v>
                </c:pt>
                <c:pt idx="1571">
                  <c:v>1785.5</c:v>
                </c:pt>
                <c:pt idx="1572">
                  <c:v>1786</c:v>
                </c:pt>
                <c:pt idx="1573">
                  <c:v>1786.5</c:v>
                </c:pt>
                <c:pt idx="1574">
                  <c:v>1787</c:v>
                </c:pt>
                <c:pt idx="1575">
                  <c:v>1787.5</c:v>
                </c:pt>
                <c:pt idx="1576">
                  <c:v>1788</c:v>
                </c:pt>
                <c:pt idx="1577">
                  <c:v>1788.5</c:v>
                </c:pt>
                <c:pt idx="1578">
                  <c:v>1789</c:v>
                </c:pt>
                <c:pt idx="1579">
                  <c:v>1789.5</c:v>
                </c:pt>
                <c:pt idx="1580">
                  <c:v>1790</c:v>
                </c:pt>
                <c:pt idx="1581">
                  <c:v>1790.5</c:v>
                </c:pt>
                <c:pt idx="1582">
                  <c:v>1791</c:v>
                </c:pt>
                <c:pt idx="1583">
                  <c:v>1791.5</c:v>
                </c:pt>
                <c:pt idx="1584">
                  <c:v>1792</c:v>
                </c:pt>
                <c:pt idx="1585">
                  <c:v>1792.5</c:v>
                </c:pt>
                <c:pt idx="1586">
                  <c:v>1793</c:v>
                </c:pt>
                <c:pt idx="1587">
                  <c:v>1793.5</c:v>
                </c:pt>
                <c:pt idx="1588">
                  <c:v>1794</c:v>
                </c:pt>
                <c:pt idx="1589">
                  <c:v>1794.5</c:v>
                </c:pt>
                <c:pt idx="1590">
                  <c:v>1795</c:v>
                </c:pt>
                <c:pt idx="1591">
                  <c:v>1795.5</c:v>
                </c:pt>
                <c:pt idx="1592">
                  <c:v>1796</c:v>
                </c:pt>
                <c:pt idx="1593">
                  <c:v>1796.5</c:v>
                </c:pt>
                <c:pt idx="1594">
                  <c:v>1797</c:v>
                </c:pt>
                <c:pt idx="1595">
                  <c:v>1797.5</c:v>
                </c:pt>
                <c:pt idx="1596">
                  <c:v>1798</c:v>
                </c:pt>
                <c:pt idx="1597">
                  <c:v>1798.5</c:v>
                </c:pt>
                <c:pt idx="1598">
                  <c:v>1799</c:v>
                </c:pt>
                <c:pt idx="1599">
                  <c:v>1799.5</c:v>
                </c:pt>
                <c:pt idx="1600">
                  <c:v>1800</c:v>
                </c:pt>
                <c:pt idx="1601">
                  <c:v>1800.5</c:v>
                </c:pt>
                <c:pt idx="1602">
                  <c:v>1801</c:v>
                </c:pt>
                <c:pt idx="1603">
                  <c:v>1801.5</c:v>
                </c:pt>
                <c:pt idx="1604">
                  <c:v>1802</c:v>
                </c:pt>
                <c:pt idx="1605">
                  <c:v>1802.5</c:v>
                </c:pt>
                <c:pt idx="1606">
                  <c:v>1803</c:v>
                </c:pt>
                <c:pt idx="1607">
                  <c:v>1803.5</c:v>
                </c:pt>
                <c:pt idx="1608">
                  <c:v>1804</c:v>
                </c:pt>
                <c:pt idx="1609">
                  <c:v>1804.5</c:v>
                </c:pt>
                <c:pt idx="1610">
                  <c:v>1805</c:v>
                </c:pt>
                <c:pt idx="1611">
                  <c:v>1805.5</c:v>
                </c:pt>
                <c:pt idx="1612">
                  <c:v>1806</c:v>
                </c:pt>
                <c:pt idx="1613">
                  <c:v>1806.5</c:v>
                </c:pt>
                <c:pt idx="1614">
                  <c:v>1807</c:v>
                </c:pt>
                <c:pt idx="1615">
                  <c:v>1807.5</c:v>
                </c:pt>
                <c:pt idx="1616">
                  <c:v>1808</c:v>
                </c:pt>
                <c:pt idx="1617">
                  <c:v>1808.5</c:v>
                </c:pt>
                <c:pt idx="1618">
                  <c:v>1809</c:v>
                </c:pt>
                <c:pt idx="1619">
                  <c:v>1809.5</c:v>
                </c:pt>
                <c:pt idx="1620">
                  <c:v>1810</c:v>
                </c:pt>
                <c:pt idx="1621">
                  <c:v>1810.5</c:v>
                </c:pt>
                <c:pt idx="1622">
                  <c:v>1811</c:v>
                </c:pt>
                <c:pt idx="1623">
                  <c:v>1811.5</c:v>
                </c:pt>
                <c:pt idx="1624">
                  <c:v>1812</c:v>
                </c:pt>
                <c:pt idx="1625">
                  <c:v>1812.5</c:v>
                </c:pt>
                <c:pt idx="1626">
                  <c:v>1813</c:v>
                </c:pt>
                <c:pt idx="1627">
                  <c:v>1813.5</c:v>
                </c:pt>
                <c:pt idx="1628">
                  <c:v>1814</c:v>
                </c:pt>
                <c:pt idx="1629">
                  <c:v>1814.5</c:v>
                </c:pt>
                <c:pt idx="1630">
                  <c:v>1815</c:v>
                </c:pt>
                <c:pt idx="1631">
                  <c:v>1815.5</c:v>
                </c:pt>
                <c:pt idx="1632">
                  <c:v>1816</c:v>
                </c:pt>
                <c:pt idx="1633">
                  <c:v>1816.5</c:v>
                </c:pt>
                <c:pt idx="1634">
                  <c:v>1817</c:v>
                </c:pt>
                <c:pt idx="1635">
                  <c:v>1817.5</c:v>
                </c:pt>
                <c:pt idx="1636">
                  <c:v>1818</c:v>
                </c:pt>
                <c:pt idx="1637">
                  <c:v>1818.5</c:v>
                </c:pt>
                <c:pt idx="1638">
                  <c:v>1819</c:v>
                </c:pt>
                <c:pt idx="1639">
                  <c:v>1819.5</c:v>
                </c:pt>
                <c:pt idx="1640">
                  <c:v>1820</c:v>
                </c:pt>
                <c:pt idx="1641">
                  <c:v>1820.5</c:v>
                </c:pt>
                <c:pt idx="1642">
                  <c:v>1821</c:v>
                </c:pt>
                <c:pt idx="1643">
                  <c:v>1821.5</c:v>
                </c:pt>
                <c:pt idx="1644">
                  <c:v>1822</c:v>
                </c:pt>
                <c:pt idx="1645">
                  <c:v>1822.5</c:v>
                </c:pt>
                <c:pt idx="1646">
                  <c:v>1823</c:v>
                </c:pt>
                <c:pt idx="1647">
                  <c:v>1823.5</c:v>
                </c:pt>
                <c:pt idx="1648">
                  <c:v>1824</c:v>
                </c:pt>
                <c:pt idx="1649">
                  <c:v>1824.5</c:v>
                </c:pt>
                <c:pt idx="1650">
                  <c:v>1825</c:v>
                </c:pt>
                <c:pt idx="1651">
                  <c:v>1825.5</c:v>
                </c:pt>
                <c:pt idx="1652">
                  <c:v>1826</c:v>
                </c:pt>
                <c:pt idx="1653">
                  <c:v>1826.5</c:v>
                </c:pt>
                <c:pt idx="1654">
                  <c:v>1827</c:v>
                </c:pt>
                <c:pt idx="1655">
                  <c:v>1827.5</c:v>
                </c:pt>
                <c:pt idx="1656">
                  <c:v>1828</c:v>
                </c:pt>
                <c:pt idx="1657">
                  <c:v>1828.5</c:v>
                </c:pt>
                <c:pt idx="1658">
                  <c:v>1829</c:v>
                </c:pt>
                <c:pt idx="1659">
                  <c:v>1829.5</c:v>
                </c:pt>
                <c:pt idx="1660">
                  <c:v>1830</c:v>
                </c:pt>
                <c:pt idx="1661">
                  <c:v>1830.5</c:v>
                </c:pt>
                <c:pt idx="1662">
                  <c:v>1831</c:v>
                </c:pt>
                <c:pt idx="1663">
                  <c:v>1831.5</c:v>
                </c:pt>
                <c:pt idx="1664">
                  <c:v>1832</c:v>
                </c:pt>
                <c:pt idx="1665">
                  <c:v>1832.5</c:v>
                </c:pt>
                <c:pt idx="1666">
                  <c:v>1833</c:v>
                </c:pt>
                <c:pt idx="1667">
                  <c:v>1833.5</c:v>
                </c:pt>
                <c:pt idx="1668">
                  <c:v>1834</c:v>
                </c:pt>
                <c:pt idx="1669">
                  <c:v>1834.5</c:v>
                </c:pt>
                <c:pt idx="1670">
                  <c:v>1835</c:v>
                </c:pt>
                <c:pt idx="1671">
                  <c:v>1835.5</c:v>
                </c:pt>
                <c:pt idx="1672">
                  <c:v>1836</c:v>
                </c:pt>
                <c:pt idx="1673">
                  <c:v>1836.5</c:v>
                </c:pt>
                <c:pt idx="1674">
                  <c:v>1837</c:v>
                </c:pt>
                <c:pt idx="1675">
                  <c:v>1837.5</c:v>
                </c:pt>
                <c:pt idx="1676">
                  <c:v>1838</c:v>
                </c:pt>
                <c:pt idx="1677">
                  <c:v>1838.5</c:v>
                </c:pt>
                <c:pt idx="1678">
                  <c:v>1839</c:v>
                </c:pt>
                <c:pt idx="1679">
                  <c:v>1839.5</c:v>
                </c:pt>
                <c:pt idx="1680">
                  <c:v>1840</c:v>
                </c:pt>
                <c:pt idx="1681">
                  <c:v>1840.5</c:v>
                </c:pt>
                <c:pt idx="1682">
                  <c:v>1841</c:v>
                </c:pt>
                <c:pt idx="1683">
                  <c:v>1841.5</c:v>
                </c:pt>
                <c:pt idx="1684">
                  <c:v>1842</c:v>
                </c:pt>
                <c:pt idx="1685">
                  <c:v>1842.5</c:v>
                </c:pt>
                <c:pt idx="1686">
                  <c:v>1843</c:v>
                </c:pt>
                <c:pt idx="1687">
                  <c:v>1843.5</c:v>
                </c:pt>
                <c:pt idx="1688">
                  <c:v>1844</c:v>
                </c:pt>
                <c:pt idx="1689">
                  <c:v>1844.5</c:v>
                </c:pt>
                <c:pt idx="1690">
                  <c:v>1845</c:v>
                </c:pt>
                <c:pt idx="1691">
                  <c:v>1845.5</c:v>
                </c:pt>
                <c:pt idx="1692">
                  <c:v>1846</c:v>
                </c:pt>
                <c:pt idx="1693">
                  <c:v>1846.5</c:v>
                </c:pt>
                <c:pt idx="1694">
                  <c:v>1847</c:v>
                </c:pt>
                <c:pt idx="1695">
                  <c:v>1847.5</c:v>
                </c:pt>
                <c:pt idx="1696">
                  <c:v>1848</c:v>
                </c:pt>
                <c:pt idx="1697">
                  <c:v>1848.5</c:v>
                </c:pt>
                <c:pt idx="1698">
                  <c:v>1849</c:v>
                </c:pt>
                <c:pt idx="1699">
                  <c:v>1849.5</c:v>
                </c:pt>
                <c:pt idx="1700">
                  <c:v>1850</c:v>
                </c:pt>
                <c:pt idx="1701">
                  <c:v>1850.5</c:v>
                </c:pt>
                <c:pt idx="1702">
                  <c:v>1851</c:v>
                </c:pt>
                <c:pt idx="1703">
                  <c:v>1851.5</c:v>
                </c:pt>
                <c:pt idx="1704">
                  <c:v>1852</c:v>
                </c:pt>
                <c:pt idx="1705">
                  <c:v>1852.5</c:v>
                </c:pt>
                <c:pt idx="1706">
                  <c:v>1853</c:v>
                </c:pt>
                <c:pt idx="1707">
                  <c:v>1853.5</c:v>
                </c:pt>
                <c:pt idx="1708">
                  <c:v>1854</c:v>
                </c:pt>
                <c:pt idx="1709">
                  <c:v>1854.5</c:v>
                </c:pt>
                <c:pt idx="1710">
                  <c:v>1855</c:v>
                </c:pt>
                <c:pt idx="1711">
                  <c:v>1855.5</c:v>
                </c:pt>
                <c:pt idx="1712">
                  <c:v>1856</c:v>
                </c:pt>
                <c:pt idx="1713">
                  <c:v>1856.5</c:v>
                </c:pt>
                <c:pt idx="1714">
                  <c:v>1857</c:v>
                </c:pt>
                <c:pt idx="1715">
                  <c:v>1857.5</c:v>
                </c:pt>
                <c:pt idx="1716">
                  <c:v>1858</c:v>
                </c:pt>
                <c:pt idx="1717">
                  <c:v>1858.5</c:v>
                </c:pt>
                <c:pt idx="1718">
                  <c:v>1859</c:v>
                </c:pt>
                <c:pt idx="1719">
                  <c:v>1859.5</c:v>
                </c:pt>
                <c:pt idx="1720">
                  <c:v>1860</c:v>
                </c:pt>
                <c:pt idx="1721">
                  <c:v>1860.5</c:v>
                </c:pt>
                <c:pt idx="1722">
                  <c:v>1861</c:v>
                </c:pt>
                <c:pt idx="1723">
                  <c:v>1861.5</c:v>
                </c:pt>
                <c:pt idx="1724">
                  <c:v>1862</c:v>
                </c:pt>
                <c:pt idx="1725">
                  <c:v>1862.5</c:v>
                </c:pt>
                <c:pt idx="1726">
                  <c:v>1863</c:v>
                </c:pt>
                <c:pt idx="1727">
                  <c:v>1863.5</c:v>
                </c:pt>
                <c:pt idx="1728">
                  <c:v>1864</c:v>
                </c:pt>
                <c:pt idx="1729">
                  <c:v>1864.5</c:v>
                </c:pt>
                <c:pt idx="1730">
                  <c:v>1865</c:v>
                </c:pt>
                <c:pt idx="1731">
                  <c:v>1865.5</c:v>
                </c:pt>
                <c:pt idx="1732">
                  <c:v>1866</c:v>
                </c:pt>
                <c:pt idx="1733">
                  <c:v>1866.5</c:v>
                </c:pt>
                <c:pt idx="1734">
                  <c:v>1867</c:v>
                </c:pt>
                <c:pt idx="1735">
                  <c:v>1867.5</c:v>
                </c:pt>
                <c:pt idx="1736">
                  <c:v>1868</c:v>
                </c:pt>
                <c:pt idx="1737">
                  <c:v>1868.5</c:v>
                </c:pt>
                <c:pt idx="1738">
                  <c:v>1869</c:v>
                </c:pt>
                <c:pt idx="1739">
                  <c:v>1869.5</c:v>
                </c:pt>
                <c:pt idx="1740">
                  <c:v>1870</c:v>
                </c:pt>
                <c:pt idx="1741">
                  <c:v>1870.5</c:v>
                </c:pt>
                <c:pt idx="1742">
                  <c:v>1871</c:v>
                </c:pt>
                <c:pt idx="1743">
                  <c:v>1871.5</c:v>
                </c:pt>
                <c:pt idx="1744">
                  <c:v>1872</c:v>
                </c:pt>
                <c:pt idx="1745">
                  <c:v>1872.5</c:v>
                </c:pt>
                <c:pt idx="1746">
                  <c:v>1873</c:v>
                </c:pt>
                <c:pt idx="1747">
                  <c:v>1873.5</c:v>
                </c:pt>
                <c:pt idx="1748">
                  <c:v>1874</c:v>
                </c:pt>
                <c:pt idx="1749">
                  <c:v>1874.5</c:v>
                </c:pt>
                <c:pt idx="1750">
                  <c:v>1875</c:v>
                </c:pt>
                <c:pt idx="1751">
                  <c:v>1875.5</c:v>
                </c:pt>
                <c:pt idx="1752">
                  <c:v>1876</c:v>
                </c:pt>
                <c:pt idx="1753">
                  <c:v>1876.5</c:v>
                </c:pt>
                <c:pt idx="1754">
                  <c:v>1877</c:v>
                </c:pt>
                <c:pt idx="1755">
                  <c:v>1877.5</c:v>
                </c:pt>
                <c:pt idx="1756">
                  <c:v>1878</c:v>
                </c:pt>
                <c:pt idx="1757">
                  <c:v>1878.5</c:v>
                </c:pt>
                <c:pt idx="1758">
                  <c:v>1879</c:v>
                </c:pt>
                <c:pt idx="1759">
                  <c:v>1879.5</c:v>
                </c:pt>
                <c:pt idx="1760">
                  <c:v>1880</c:v>
                </c:pt>
                <c:pt idx="1761">
                  <c:v>1880.5</c:v>
                </c:pt>
                <c:pt idx="1762">
                  <c:v>1881</c:v>
                </c:pt>
                <c:pt idx="1763">
                  <c:v>1881.5</c:v>
                </c:pt>
                <c:pt idx="1764">
                  <c:v>1882</c:v>
                </c:pt>
                <c:pt idx="1765">
                  <c:v>1882.5</c:v>
                </c:pt>
                <c:pt idx="1766">
                  <c:v>1883</c:v>
                </c:pt>
                <c:pt idx="1767">
                  <c:v>1883.5</c:v>
                </c:pt>
                <c:pt idx="1768">
                  <c:v>1884</c:v>
                </c:pt>
                <c:pt idx="1769">
                  <c:v>1884.5</c:v>
                </c:pt>
                <c:pt idx="1770">
                  <c:v>1885</c:v>
                </c:pt>
                <c:pt idx="1771">
                  <c:v>1885.5</c:v>
                </c:pt>
                <c:pt idx="1772">
                  <c:v>1886</c:v>
                </c:pt>
                <c:pt idx="1773">
                  <c:v>1886.5</c:v>
                </c:pt>
                <c:pt idx="1774">
                  <c:v>1887</c:v>
                </c:pt>
                <c:pt idx="1775">
                  <c:v>1887.5</c:v>
                </c:pt>
                <c:pt idx="1776">
                  <c:v>1888</c:v>
                </c:pt>
                <c:pt idx="1777">
                  <c:v>1888.5</c:v>
                </c:pt>
                <c:pt idx="1778">
                  <c:v>1889</c:v>
                </c:pt>
                <c:pt idx="1779">
                  <c:v>1889.5</c:v>
                </c:pt>
                <c:pt idx="1780">
                  <c:v>1890</c:v>
                </c:pt>
                <c:pt idx="1781">
                  <c:v>1890.5</c:v>
                </c:pt>
                <c:pt idx="1782">
                  <c:v>1891</c:v>
                </c:pt>
                <c:pt idx="1783">
                  <c:v>1891.5</c:v>
                </c:pt>
                <c:pt idx="1784">
                  <c:v>1892</c:v>
                </c:pt>
                <c:pt idx="1785">
                  <c:v>1892.5</c:v>
                </c:pt>
                <c:pt idx="1786">
                  <c:v>1893</c:v>
                </c:pt>
                <c:pt idx="1787">
                  <c:v>1893.5</c:v>
                </c:pt>
                <c:pt idx="1788">
                  <c:v>1894</c:v>
                </c:pt>
                <c:pt idx="1789">
                  <c:v>1894.5</c:v>
                </c:pt>
                <c:pt idx="1790">
                  <c:v>1895</c:v>
                </c:pt>
                <c:pt idx="1791">
                  <c:v>1895.5</c:v>
                </c:pt>
                <c:pt idx="1792">
                  <c:v>1896</c:v>
                </c:pt>
                <c:pt idx="1793">
                  <c:v>1896.5</c:v>
                </c:pt>
                <c:pt idx="1794">
                  <c:v>1897</c:v>
                </c:pt>
                <c:pt idx="1795">
                  <c:v>1897.5</c:v>
                </c:pt>
                <c:pt idx="1796">
                  <c:v>1898</c:v>
                </c:pt>
                <c:pt idx="1797">
                  <c:v>1898.5</c:v>
                </c:pt>
                <c:pt idx="1798">
                  <c:v>1899</c:v>
                </c:pt>
                <c:pt idx="1799">
                  <c:v>1899.5</c:v>
                </c:pt>
                <c:pt idx="1800">
                  <c:v>1900</c:v>
                </c:pt>
                <c:pt idx="1801">
                  <c:v>1900.5</c:v>
                </c:pt>
                <c:pt idx="1802">
                  <c:v>1901</c:v>
                </c:pt>
                <c:pt idx="1803">
                  <c:v>1901.5</c:v>
                </c:pt>
                <c:pt idx="1804">
                  <c:v>1902</c:v>
                </c:pt>
                <c:pt idx="1805">
                  <c:v>1902.5</c:v>
                </c:pt>
                <c:pt idx="1806">
                  <c:v>1903</c:v>
                </c:pt>
                <c:pt idx="1807">
                  <c:v>1903.5</c:v>
                </c:pt>
                <c:pt idx="1808">
                  <c:v>1904</c:v>
                </c:pt>
                <c:pt idx="1809">
                  <c:v>1904.5</c:v>
                </c:pt>
                <c:pt idx="1810">
                  <c:v>1905</c:v>
                </c:pt>
                <c:pt idx="1811">
                  <c:v>1905.5</c:v>
                </c:pt>
                <c:pt idx="1812">
                  <c:v>1906</c:v>
                </c:pt>
                <c:pt idx="1813">
                  <c:v>1906.5</c:v>
                </c:pt>
                <c:pt idx="1814">
                  <c:v>1907</c:v>
                </c:pt>
                <c:pt idx="1815">
                  <c:v>1907.5</c:v>
                </c:pt>
                <c:pt idx="1816">
                  <c:v>1908</c:v>
                </c:pt>
                <c:pt idx="1817">
                  <c:v>1908.5</c:v>
                </c:pt>
                <c:pt idx="1818">
                  <c:v>1909</c:v>
                </c:pt>
                <c:pt idx="1819">
                  <c:v>1909.5</c:v>
                </c:pt>
                <c:pt idx="1820">
                  <c:v>1910</c:v>
                </c:pt>
                <c:pt idx="1821">
                  <c:v>1910.5</c:v>
                </c:pt>
                <c:pt idx="1822">
                  <c:v>1911</c:v>
                </c:pt>
                <c:pt idx="1823">
                  <c:v>1911.5</c:v>
                </c:pt>
                <c:pt idx="1824">
                  <c:v>1912</c:v>
                </c:pt>
                <c:pt idx="1825">
                  <c:v>1912.5</c:v>
                </c:pt>
                <c:pt idx="1826">
                  <c:v>1913</c:v>
                </c:pt>
                <c:pt idx="1827">
                  <c:v>1913.5</c:v>
                </c:pt>
                <c:pt idx="1828">
                  <c:v>1914</c:v>
                </c:pt>
                <c:pt idx="1829">
                  <c:v>1914.5</c:v>
                </c:pt>
                <c:pt idx="1830">
                  <c:v>1915</c:v>
                </c:pt>
                <c:pt idx="1831">
                  <c:v>1915.5</c:v>
                </c:pt>
                <c:pt idx="1832">
                  <c:v>1916</c:v>
                </c:pt>
                <c:pt idx="1833">
                  <c:v>1916.5</c:v>
                </c:pt>
                <c:pt idx="1834">
                  <c:v>1917</c:v>
                </c:pt>
                <c:pt idx="1835">
                  <c:v>1917.5</c:v>
                </c:pt>
                <c:pt idx="1836">
                  <c:v>1918</c:v>
                </c:pt>
                <c:pt idx="1837">
                  <c:v>1918.5</c:v>
                </c:pt>
                <c:pt idx="1838">
                  <c:v>1919</c:v>
                </c:pt>
                <c:pt idx="1839">
                  <c:v>1919.5</c:v>
                </c:pt>
                <c:pt idx="1840">
                  <c:v>1920</c:v>
                </c:pt>
                <c:pt idx="1841">
                  <c:v>1920.5</c:v>
                </c:pt>
                <c:pt idx="1842">
                  <c:v>1921</c:v>
                </c:pt>
                <c:pt idx="1843">
                  <c:v>1921.5</c:v>
                </c:pt>
                <c:pt idx="1844">
                  <c:v>1922</c:v>
                </c:pt>
                <c:pt idx="1845">
                  <c:v>1922.5</c:v>
                </c:pt>
                <c:pt idx="1846">
                  <c:v>1923</c:v>
                </c:pt>
                <c:pt idx="1847">
                  <c:v>1923.5</c:v>
                </c:pt>
                <c:pt idx="1848">
                  <c:v>1924</c:v>
                </c:pt>
                <c:pt idx="1849">
                  <c:v>1924.5</c:v>
                </c:pt>
                <c:pt idx="1850">
                  <c:v>1925</c:v>
                </c:pt>
                <c:pt idx="1851">
                  <c:v>1925.5</c:v>
                </c:pt>
                <c:pt idx="1852">
                  <c:v>1926</c:v>
                </c:pt>
                <c:pt idx="1853">
                  <c:v>1926.5</c:v>
                </c:pt>
                <c:pt idx="1854">
                  <c:v>1927</c:v>
                </c:pt>
                <c:pt idx="1855">
                  <c:v>1927.5</c:v>
                </c:pt>
                <c:pt idx="1856">
                  <c:v>1928</c:v>
                </c:pt>
                <c:pt idx="1857">
                  <c:v>1928.5</c:v>
                </c:pt>
                <c:pt idx="1858">
                  <c:v>1929</c:v>
                </c:pt>
                <c:pt idx="1859">
                  <c:v>1929.5</c:v>
                </c:pt>
                <c:pt idx="1860">
                  <c:v>1930</c:v>
                </c:pt>
                <c:pt idx="1861">
                  <c:v>1930.5</c:v>
                </c:pt>
                <c:pt idx="1862">
                  <c:v>1931</c:v>
                </c:pt>
                <c:pt idx="1863">
                  <c:v>1931.5</c:v>
                </c:pt>
                <c:pt idx="1864">
                  <c:v>1932</c:v>
                </c:pt>
                <c:pt idx="1865">
                  <c:v>1932.5</c:v>
                </c:pt>
                <c:pt idx="1866">
                  <c:v>1933</c:v>
                </c:pt>
                <c:pt idx="1867">
                  <c:v>1933.5</c:v>
                </c:pt>
                <c:pt idx="1868">
                  <c:v>1934</c:v>
                </c:pt>
                <c:pt idx="1869">
                  <c:v>1934.5</c:v>
                </c:pt>
                <c:pt idx="1870">
                  <c:v>1935</c:v>
                </c:pt>
                <c:pt idx="1871">
                  <c:v>1935.5</c:v>
                </c:pt>
                <c:pt idx="1872">
                  <c:v>1936</c:v>
                </c:pt>
                <c:pt idx="1873">
                  <c:v>1936.5</c:v>
                </c:pt>
                <c:pt idx="1874">
                  <c:v>1937</c:v>
                </c:pt>
                <c:pt idx="1875">
                  <c:v>1937.5</c:v>
                </c:pt>
                <c:pt idx="1876">
                  <c:v>1938</c:v>
                </c:pt>
                <c:pt idx="1877">
                  <c:v>1938.5</c:v>
                </c:pt>
                <c:pt idx="1878">
                  <c:v>1939</c:v>
                </c:pt>
                <c:pt idx="1879">
                  <c:v>1939.5</c:v>
                </c:pt>
                <c:pt idx="1880">
                  <c:v>1940</c:v>
                </c:pt>
                <c:pt idx="1881">
                  <c:v>1940.5</c:v>
                </c:pt>
                <c:pt idx="1882">
                  <c:v>1941</c:v>
                </c:pt>
                <c:pt idx="1883">
                  <c:v>1941.5</c:v>
                </c:pt>
                <c:pt idx="1884">
                  <c:v>1942</c:v>
                </c:pt>
                <c:pt idx="1885">
                  <c:v>1942.5</c:v>
                </c:pt>
                <c:pt idx="1886">
                  <c:v>1943</c:v>
                </c:pt>
                <c:pt idx="1887">
                  <c:v>1943.5</c:v>
                </c:pt>
                <c:pt idx="1888">
                  <c:v>1944</c:v>
                </c:pt>
                <c:pt idx="1889">
                  <c:v>1944.5</c:v>
                </c:pt>
                <c:pt idx="1890">
                  <c:v>1945</c:v>
                </c:pt>
                <c:pt idx="1891">
                  <c:v>1945.5</c:v>
                </c:pt>
                <c:pt idx="1892">
                  <c:v>1946</c:v>
                </c:pt>
                <c:pt idx="1893">
                  <c:v>1946.5</c:v>
                </c:pt>
                <c:pt idx="1894">
                  <c:v>1947</c:v>
                </c:pt>
                <c:pt idx="1895">
                  <c:v>1947.5</c:v>
                </c:pt>
                <c:pt idx="1896">
                  <c:v>1948</c:v>
                </c:pt>
                <c:pt idx="1897">
                  <c:v>1948.5</c:v>
                </c:pt>
                <c:pt idx="1898">
                  <c:v>1949</c:v>
                </c:pt>
                <c:pt idx="1899">
                  <c:v>1949.5</c:v>
                </c:pt>
                <c:pt idx="1900">
                  <c:v>1950</c:v>
                </c:pt>
                <c:pt idx="1901">
                  <c:v>1950.5</c:v>
                </c:pt>
                <c:pt idx="1902">
                  <c:v>1951</c:v>
                </c:pt>
                <c:pt idx="1903">
                  <c:v>1951.5</c:v>
                </c:pt>
                <c:pt idx="1904">
                  <c:v>1952</c:v>
                </c:pt>
                <c:pt idx="1905">
                  <c:v>1952.5</c:v>
                </c:pt>
                <c:pt idx="1906">
                  <c:v>1953</c:v>
                </c:pt>
                <c:pt idx="1907">
                  <c:v>1953.5</c:v>
                </c:pt>
                <c:pt idx="1908">
                  <c:v>1954</c:v>
                </c:pt>
                <c:pt idx="1909">
                  <c:v>1954.5</c:v>
                </c:pt>
                <c:pt idx="1910">
                  <c:v>1955</c:v>
                </c:pt>
                <c:pt idx="1911">
                  <c:v>1955.5</c:v>
                </c:pt>
                <c:pt idx="1912">
                  <c:v>1956</c:v>
                </c:pt>
                <c:pt idx="1913">
                  <c:v>1956.5</c:v>
                </c:pt>
                <c:pt idx="1914">
                  <c:v>1957</c:v>
                </c:pt>
                <c:pt idx="1915">
                  <c:v>1957.5</c:v>
                </c:pt>
                <c:pt idx="1916">
                  <c:v>1958</c:v>
                </c:pt>
                <c:pt idx="1917">
                  <c:v>1958.5</c:v>
                </c:pt>
                <c:pt idx="1918">
                  <c:v>1959</c:v>
                </c:pt>
                <c:pt idx="1919">
                  <c:v>1959.5</c:v>
                </c:pt>
                <c:pt idx="1920">
                  <c:v>1960</c:v>
                </c:pt>
                <c:pt idx="1921">
                  <c:v>1960.5</c:v>
                </c:pt>
                <c:pt idx="1922">
                  <c:v>1961</c:v>
                </c:pt>
                <c:pt idx="1923">
                  <c:v>1961.5</c:v>
                </c:pt>
                <c:pt idx="1924">
                  <c:v>1962</c:v>
                </c:pt>
                <c:pt idx="1925">
                  <c:v>1962.5</c:v>
                </c:pt>
                <c:pt idx="1926">
                  <c:v>1963</c:v>
                </c:pt>
                <c:pt idx="1927">
                  <c:v>1963.5</c:v>
                </c:pt>
                <c:pt idx="1928">
                  <c:v>1964</c:v>
                </c:pt>
                <c:pt idx="1929">
                  <c:v>1964.5</c:v>
                </c:pt>
                <c:pt idx="1930">
                  <c:v>1965</c:v>
                </c:pt>
                <c:pt idx="1931">
                  <c:v>1965.5</c:v>
                </c:pt>
                <c:pt idx="1932">
                  <c:v>1966</c:v>
                </c:pt>
                <c:pt idx="1933">
                  <c:v>1966.5</c:v>
                </c:pt>
                <c:pt idx="1934">
                  <c:v>1967</c:v>
                </c:pt>
                <c:pt idx="1935">
                  <c:v>1967.5</c:v>
                </c:pt>
                <c:pt idx="1936">
                  <c:v>1968</c:v>
                </c:pt>
                <c:pt idx="1937">
                  <c:v>1968.5</c:v>
                </c:pt>
                <c:pt idx="1938">
                  <c:v>1969</c:v>
                </c:pt>
                <c:pt idx="1939">
                  <c:v>1969.5</c:v>
                </c:pt>
                <c:pt idx="1940">
                  <c:v>1970</c:v>
                </c:pt>
                <c:pt idx="1941">
                  <c:v>1970.5</c:v>
                </c:pt>
                <c:pt idx="1942">
                  <c:v>1971</c:v>
                </c:pt>
                <c:pt idx="1943">
                  <c:v>1971.5</c:v>
                </c:pt>
                <c:pt idx="1944">
                  <c:v>1972</c:v>
                </c:pt>
                <c:pt idx="1945">
                  <c:v>1972.5</c:v>
                </c:pt>
                <c:pt idx="1946">
                  <c:v>1973</c:v>
                </c:pt>
                <c:pt idx="1947">
                  <c:v>1973.5</c:v>
                </c:pt>
                <c:pt idx="1948">
                  <c:v>1974</c:v>
                </c:pt>
                <c:pt idx="1949">
                  <c:v>1974.5</c:v>
                </c:pt>
                <c:pt idx="1950">
                  <c:v>1975</c:v>
                </c:pt>
                <c:pt idx="1951">
                  <c:v>1975.5</c:v>
                </c:pt>
                <c:pt idx="1952">
                  <c:v>1976</c:v>
                </c:pt>
                <c:pt idx="1953">
                  <c:v>1976.5</c:v>
                </c:pt>
                <c:pt idx="1954">
                  <c:v>1977</c:v>
                </c:pt>
                <c:pt idx="1955">
                  <c:v>1977.5</c:v>
                </c:pt>
                <c:pt idx="1956">
                  <c:v>1978</c:v>
                </c:pt>
                <c:pt idx="1957">
                  <c:v>1978.5</c:v>
                </c:pt>
                <c:pt idx="1958">
                  <c:v>1979</c:v>
                </c:pt>
                <c:pt idx="1959">
                  <c:v>1979.5</c:v>
                </c:pt>
                <c:pt idx="1960">
                  <c:v>1980</c:v>
                </c:pt>
                <c:pt idx="1961">
                  <c:v>1980.5</c:v>
                </c:pt>
                <c:pt idx="1962">
                  <c:v>1981</c:v>
                </c:pt>
                <c:pt idx="1963">
                  <c:v>1981.5</c:v>
                </c:pt>
                <c:pt idx="1964">
                  <c:v>1982</c:v>
                </c:pt>
                <c:pt idx="1965">
                  <c:v>1982.5</c:v>
                </c:pt>
                <c:pt idx="1966">
                  <c:v>1983</c:v>
                </c:pt>
                <c:pt idx="1967">
                  <c:v>1983.5</c:v>
                </c:pt>
                <c:pt idx="1968">
                  <c:v>1984</c:v>
                </c:pt>
                <c:pt idx="1969">
                  <c:v>1984.5</c:v>
                </c:pt>
                <c:pt idx="1970">
                  <c:v>1985</c:v>
                </c:pt>
                <c:pt idx="1971">
                  <c:v>1985.5</c:v>
                </c:pt>
                <c:pt idx="1972">
                  <c:v>1986</c:v>
                </c:pt>
                <c:pt idx="1973">
                  <c:v>1986.5</c:v>
                </c:pt>
                <c:pt idx="1974">
                  <c:v>1987</c:v>
                </c:pt>
                <c:pt idx="1975">
                  <c:v>1987.5</c:v>
                </c:pt>
                <c:pt idx="1976">
                  <c:v>1988</c:v>
                </c:pt>
                <c:pt idx="1977">
                  <c:v>1988.5</c:v>
                </c:pt>
                <c:pt idx="1978">
                  <c:v>1989</c:v>
                </c:pt>
                <c:pt idx="1979">
                  <c:v>1989.5</c:v>
                </c:pt>
                <c:pt idx="1980">
                  <c:v>1990</c:v>
                </c:pt>
                <c:pt idx="1981">
                  <c:v>1990.5</c:v>
                </c:pt>
                <c:pt idx="1982">
                  <c:v>1991</c:v>
                </c:pt>
                <c:pt idx="1983">
                  <c:v>1991.5</c:v>
                </c:pt>
                <c:pt idx="1984">
                  <c:v>1992</c:v>
                </c:pt>
                <c:pt idx="1985">
                  <c:v>1992.5</c:v>
                </c:pt>
                <c:pt idx="1986">
                  <c:v>1993</c:v>
                </c:pt>
                <c:pt idx="1987">
                  <c:v>1993.5</c:v>
                </c:pt>
                <c:pt idx="1988">
                  <c:v>1994</c:v>
                </c:pt>
                <c:pt idx="1989">
                  <c:v>1994.5</c:v>
                </c:pt>
                <c:pt idx="1990">
                  <c:v>1995</c:v>
                </c:pt>
                <c:pt idx="1991">
                  <c:v>1995.5</c:v>
                </c:pt>
                <c:pt idx="1992">
                  <c:v>1996</c:v>
                </c:pt>
                <c:pt idx="1993">
                  <c:v>1996.5</c:v>
                </c:pt>
                <c:pt idx="1994">
                  <c:v>1997</c:v>
                </c:pt>
                <c:pt idx="1995">
                  <c:v>1997.5</c:v>
                </c:pt>
                <c:pt idx="1996">
                  <c:v>1998</c:v>
                </c:pt>
                <c:pt idx="1997">
                  <c:v>1998.5</c:v>
                </c:pt>
                <c:pt idx="1998">
                  <c:v>1999</c:v>
                </c:pt>
                <c:pt idx="1999">
                  <c:v>1999.5</c:v>
                </c:pt>
                <c:pt idx="2000">
                  <c:v>2000</c:v>
                </c:pt>
                <c:pt idx="2001">
                  <c:v>2000.5</c:v>
                </c:pt>
                <c:pt idx="2002">
                  <c:v>2001</c:v>
                </c:pt>
                <c:pt idx="2003">
                  <c:v>2001.5</c:v>
                </c:pt>
                <c:pt idx="2004">
                  <c:v>2002</c:v>
                </c:pt>
                <c:pt idx="2005">
                  <c:v>2002.5</c:v>
                </c:pt>
                <c:pt idx="2006">
                  <c:v>2003</c:v>
                </c:pt>
                <c:pt idx="2007">
                  <c:v>2003.5</c:v>
                </c:pt>
                <c:pt idx="2008">
                  <c:v>2004</c:v>
                </c:pt>
                <c:pt idx="2009">
                  <c:v>2004.5</c:v>
                </c:pt>
                <c:pt idx="2010">
                  <c:v>2005</c:v>
                </c:pt>
                <c:pt idx="2011">
                  <c:v>2005.5</c:v>
                </c:pt>
                <c:pt idx="2012">
                  <c:v>2006</c:v>
                </c:pt>
                <c:pt idx="2013">
                  <c:v>2006.5</c:v>
                </c:pt>
                <c:pt idx="2014">
                  <c:v>2007</c:v>
                </c:pt>
                <c:pt idx="2015">
                  <c:v>2007.5</c:v>
                </c:pt>
                <c:pt idx="2016">
                  <c:v>2008</c:v>
                </c:pt>
                <c:pt idx="2017">
                  <c:v>2008.5</c:v>
                </c:pt>
                <c:pt idx="2018">
                  <c:v>2009</c:v>
                </c:pt>
                <c:pt idx="2019">
                  <c:v>2009.5</c:v>
                </c:pt>
                <c:pt idx="2020">
                  <c:v>2010</c:v>
                </c:pt>
                <c:pt idx="2021">
                  <c:v>2010.5</c:v>
                </c:pt>
                <c:pt idx="2022">
                  <c:v>2011</c:v>
                </c:pt>
                <c:pt idx="2023">
                  <c:v>2011.5</c:v>
                </c:pt>
                <c:pt idx="2024">
                  <c:v>2012</c:v>
                </c:pt>
                <c:pt idx="2025">
                  <c:v>2012.5</c:v>
                </c:pt>
                <c:pt idx="2026">
                  <c:v>2013</c:v>
                </c:pt>
                <c:pt idx="2027">
                  <c:v>2013.5</c:v>
                </c:pt>
                <c:pt idx="2028">
                  <c:v>2014</c:v>
                </c:pt>
                <c:pt idx="2029">
                  <c:v>2014.5</c:v>
                </c:pt>
                <c:pt idx="2030">
                  <c:v>2015</c:v>
                </c:pt>
                <c:pt idx="2031">
                  <c:v>2015.5</c:v>
                </c:pt>
                <c:pt idx="2032">
                  <c:v>2016</c:v>
                </c:pt>
                <c:pt idx="2033">
                  <c:v>2016.5</c:v>
                </c:pt>
                <c:pt idx="2034">
                  <c:v>2017</c:v>
                </c:pt>
                <c:pt idx="2035">
                  <c:v>2017.5</c:v>
                </c:pt>
                <c:pt idx="2036">
                  <c:v>2018</c:v>
                </c:pt>
                <c:pt idx="2037">
                  <c:v>2018.5</c:v>
                </c:pt>
                <c:pt idx="2038">
                  <c:v>2019</c:v>
                </c:pt>
                <c:pt idx="2039">
                  <c:v>2019.5</c:v>
                </c:pt>
                <c:pt idx="2040">
                  <c:v>2020</c:v>
                </c:pt>
                <c:pt idx="2041">
                  <c:v>2020.5</c:v>
                </c:pt>
                <c:pt idx="2042">
                  <c:v>2021</c:v>
                </c:pt>
                <c:pt idx="2043">
                  <c:v>2021.5</c:v>
                </c:pt>
                <c:pt idx="2044">
                  <c:v>2022</c:v>
                </c:pt>
                <c:pt idx="2045">
                  <c:v>2022.5</c:v>
                </c:pt>
                <c:pt idx="2046">
                  <c:v>2023</c:v>
                </c:pt>
                <c:pt idx="2047">
                  <c:v>2023.5</c:v>
                </c:pt>
                <c:pt idx="2048">
                  <c:v>2024</c:v>
                </c:pt>
                <c:pt idx="2049">
                  <c:v>2024.5</c:v>
                </c:pt>
                <c:pt idx="2050">
                  <c:v>2025</c:v>
                </c:pt>
                <c:pt idx="2051">
                  <c:v>2025.5</c:v>
                </c:pt>
                <c:pt idx="2052">
                  <c:v>2026</c:v>
                </c:pt>
                <c:pt idx="2053">
                  <c:v>2026.5</c:v>
                </c:pt>
                <c:pt idx="2054">
                  <c:v>2027</c:v>
                </c:pt>
                <c:pt idx="2055">
                  <c:v>2027.5</c:v>
                </c:pt>
                <c:pt idx="2056">
                  <c:v>2028</c:v>
                </c:pt>
                <c:pt idx="2057">
                  <c:v>2028.5</c:v>
                </c:pt>
                <c:pt idx="2058">
                  <c:v>2029</c:v>
                </c:pt>
                <c:pt idx="2059">
                  <c:v>2029.5</c:v>
                </c:pt>
                <c:pt idx="2060">
                  <c:v>2030</c:v>
                </c:pt>
                <c:pt idx="2061">
                  <c:v>2030.5</c:v>
                </c:pt>
                <c:pt idx="2062">
                  <c:v>2031</c:v>
                </c:pt>
                <c:pt idx="2063">
                  <c:v>2031.5</c:v>
                </c:pt>
                <c:pt idx="2064">
                  <c:v>2032</c:v>
                </c:pt>
                <c:pt idx="2065">
                  <c:v>2032.5</c:v>
                </c:pt>
                <c:pt idx="2066">
                  <c:v>2033</c:v>
                </c:pt>
                <c:pt idx="2067">
                  <c:v>2033.5</c:v>
                </c:pt>
                <c:pt idx="2068">
                  <c:v>2034</c:v>
                </c:pt>
                <c:pt idx="2069">
                  <c:v>2034.5</c:v>
                </c:pt>
                <c:pt idx="2070">
                  <c:v>2035</c:v>
                </c:pt>
                <c:pt idx="2071">
                  <c:v>2035.5</c:v>
                </c:pt>
                <c:pt idx="2072">
                  <c:v>2036</c:v>
                </c:pt>
                <c:pt idx="2073">
                  <c:v>2036.5</c:v>
                </c:pt>
                <c:pt idx="2074">
                  <c:v>2037</c:v>
                </c:pt>
                <c:pt idx="2075">
                  <c:v>2037.5</c:v>
                </c:pt>
                <c:pt idx="2076">
                  <c:v>2038</c:v>
                </c:pt>
                <c:pt idx="2077">
                  <c:v>2038.5</c:v>
                </c:pt>
                <c:pt idx="2078">
                  <c:v>2039</c:v>
                </c:pt>
                <c:pt idx="2079">
                  <c:v>2039.5</c:v>
                </c:pt>
                <c:pt idx="2080">
                  <c:v>2040</c:v>
                </c:pt>
                <c:pt idx="2081">
                  <c:v>2040.5</c:v>
                </c:pt>
                <c:pt idx="2082">
                  <c:v>2041</c:v>
                </c:pt>
                <c:pt idx="2083">
                  <c:v>2041.5</c:v>
                </c:pt>
                <c:pt idx="2084">
                  <c:v>2042</c:v>
                </c:pt>
                <c:pt idx="2085">
                  <c:v>2042.5</c:v>
                </c:pt>
                <c:pt idx="2086">
                  <c:v>2043</c:v>
                </c:pt>
                <c:pt idx="2087">
                  <c:v>2043.5</c:v>
                </c:pt>
                <c:pt idx="2088">
                  <c:v>2044</c:v>
                </c:pt>
                <c:pt idx="2089">
                  <c:v>2044.5</c:v>
                </c:pt>
                <c:pt idx="2090">
                  <c:v>2045</c:v>
                </c:pt>
                <c:pt idx="2091">
                  <c:v>2045.5</c:v>
                </c:pt>
                <c:pt idx="2092">
                  <c:v>2046</c:v>
                </c:pt>
                <c:pt idx="2093">
                  <c:v>2046.5</c:v>
                </c:pt>
                <c:pt idx="2094">
                  <c:v>2047</c:v>
                </c:pt>
                <c:pt idx="2095">
                  <c:v>2047.5</c:v>
                </c:pt>
                <c:pt idx="2096">
                  <c:v>2048</c:v>
                </c:pt>
                <c:pt idx="2097">
                  <c:v>2048.5</c:v>
                </c:pt>
                <c:pt idx="2098">
                  <c:v>2049</c:v>
                </c:pt>
                <c:pt idx="2099">
                  <c:v>2049.5</c:v>
                </c:pt>
                <c:pt idx="2100">
                  <c:v>2050</c:v>
                </c:pt>
                <c:pt idx="2101">
                  <c:v>2050.5</c:v>
                </c:pt>
                <c:pt idx="2102">
                  <c:v>2051</c:v>
                </c:pt>
                <c:pt idx="2103">
                  <c:v>2051.5</c:v>
                </c:pt>
                <c:pt idx="2104">
                  <c:v>2052</c:v>
                </c:pt>
                <c:pt idx="2105">
                  <c:v>2052.5</c:v>
                </c:pt>
                <c:pt idx="2106">
                  <c:v>2053</c:v>
                </c:pt>
                <c:pt idx="2107">
                  <c:v>2053.5</c:v>
                </c:pt>
                <c:pt idx="2108">
                  <c:v>2054</c:v>
                </c:pt>
                <c:pt idx="2109">
                  <c:v>2054.5</c:v>
                </c:pt>
                <c:pt idx="2110">
                  <c:v>2055</c:v>
                </c:pt>
                <c:pt idx="2111">
                  <c:v>2055.5</c:v>
                </c:pt>
                <c:pt idx="2112">
                  <c:v>2056</c:v>
                </c:pt>
                <c:pt idx="2113">
                  <c:v>2056.5</c:v>
                </c:pt>
                <c:pt idx="2114">
                  <c:v>2057</c:v>
                </c:pt>
                <c:pt idx="2115">
                  <c:v>2057.5</c:v>
                </c:pt>
                <c:pt idx="2116">
                  <c:v>2058</c:v>
                </c:pt>
                <c:pt idx="2117">
                  <c:v>2058.5</c:v>
                </c:pt>
                <c:pt idx="2118">
                  <c:v>2059</c:v>
                </c:pt>
                <c:pt idx="2119">
                  <c:v>2059.5</c:v>
                </c:pt>
                <c:pt idx="2120">
                  <c:v>2060</c:v>
                </c:pt>
                <c:pt idx="2121">
                  <c:v>2060.5</c:v>
                </c:pt>
                <c:pt idx="2122">
                  <c:v>2061</c:v>
                </c:pt>
                <c:pt idx="2123">
                  <c:v>2061.5</c:v>
                </c:pt>
                <c:pt idx="2124">
                  <c:v>2062</c:v>
                </c:pt>
                <c:pt idx="2125">
                  <c:v>2062.5</c:v>
                </c:pt>
                <c:pt idx="2126">
                  <c:v>2063</c:v>
                </c:pt>
                <c:pt idx="2127">
                  <c:v>2063.5</c:v>
                </c:pt>
                <c:pt idx="2128">
                  <c:v>2064</c:v>
                </c:pt>
                <c:pt idx="2129">
                  <c:v>2064.5</c:v>
                </c:pt>
                <c:pt idx="2130">
                  <c:v>2065</c:v>
                </c:pt>
                <c:pt idx="2131">
                  <c:v>2065.5</c:v>
                </c:pt>
                <c:pt idx="2132">
                  <c:v>2066</c:v>
                </c:pt>
                <c:pt idx="2133">
                  <c:v>2066.5</c:v>
                </c:pt>
                <c:pt idx="2134">
                  <c:v>2067</c:v>
                </c:pt>
                <c:pt idx="2135">
                  <c:v>2067.5</c:v>
                </c:pt>
                <c:pt idx="2136">
                  <c:v>2068</c:v>
                </c:pt>
                <c:pt idx="2137">
                  <c:v>2068.5</c:v>
                </c:pt>
                <c:pt idx="2138">
                  <c:v>2069</c:v>
                </c:pt>
                <c:pt idx="2139">
                  <c:v>2069.5</c:v>
                </c:pt>
                <c:pt idx="2140">
                  <c:v>2070</c:v>
                </c:pt>
                <c:pt idx="2141">
                  <c:v>2070.5</c:v>
                </c:pt>
                <c:pt idx="2142">
                  <c:v>2071</c:v>
                </c:pt>
                <c:pt idx="2143">
                  <c:v>2071.5</c:v>
                </c:pt>
                <c:pt idx="2144">
                  <c:v>2072</c:v>
                </c:pt>
                <c:pt idx="2145">
                  <c:v>2072.5</c:v>
                </c:pt>
                <c:pt idx="2146">
                  <c:v>2073</c:v>
                </c:pt>
                <c:pt idx="2147">
                  <c:v>2073.5</c:v>
                </c:pt>
                <c:pt idx="2148">
                  <c:v>2074</c:v>
                </c:pt>
                <c:pt idx="2149">
                  <c:v>2074.5</c:v>
                </c:pt>
                <c:pt idx="2150">
                  <c:v>2075</c:v>
                </c:pt>
                <c:pt idx="2151">
                  <c:v>2075.5</c:v>
                </c:pt>
                <c:pt idx="2152">
                  <c:v>2076</c:v>
                </c:pt>
                <c:pt idx="2153">
                  <c:v>2076.5</c:v>
                </c:pt>
                <c:pt idx="2154">
                  <c:v>2077</c:v>
                </c:pt>
                <c:pt idx="2155">
                  <c:v>2077.5</c:v>
                </c:pt>
                <c:pt idx="2156">
                  <c:v>2078</c:v>
                </c:pt>
                <c:pt idx="2157">
                  <c:v>2078.5</c:v>
                </c:pt>
                <c:pt idx="2158">
                  <c:v>2079</c:v>
                </c:pt>
                <c:pt idx="2159">
                  <c:v>2079.5</c:v>
                </c:pt>
                <c:pt idx="2160">
                  <c:v>2080</c:v>
                </c:pt>
                <c:pt idx="2161">
                  <c:v>2080.5</c:v>
                </c:pt>
                <c:pt idx="2162">
                  <c:v>2081</c:v>
                </c:pt>
                <c:pt idx="2163">
                  <c:v>2081.5</c:v>
                </c:pt>
                <c:pt idx="2164">
                  <c:v>2082</c:v>
                </c:pt>
                <c:pt idx="2165">
                  <c:v>2082.5</c:v>
                </c:pt>
                <c:pt idx="2166">
                  <c:v>2083</c:v>
                </c:pt>
                <c:pt idx="2167">
                  <c:v>2083.5</c:v>
                </c:pt>
                <c:pt idx="2168">
                  <c:v>2084</c:v>
                </c:pt>
                <c:pt idx="2169">
                  <c:v>2084.5</c:v>
                </c:pt>
                <c:pt idx="2170">
                  <c:v>2085</c:v>
                </c:pt>
                <c:pt idx="2171">
                  <c:v>2085.5</c:v>
                </c:pt>
                <c:pt idx="2172">
                  <c:v>2086</c:v>
                </c:pt>
                <c:pt idx="2173">
                  <c:v>2086.5</c:v>
                </c:pt>
                <c:pt idx="2174">
                  <c:v>2087</c:v>
                </c:pt>
                <c:pt idx="2175">
                  <c:v>2087.5</c:v>
                </c:pt>
                <c:pt idx="2176">
                  <c:v>2088</c:v>
                </c:pt>
                <c:pt idx="2177">
                  <c:v>2088.5</c:v>
                </c:pt>
                <c:pt idx="2178">
                  <c:v>2089</c:v>
                </c:pt>
                <c:pt idx="2179">
                  <c:v>2089.5</c:v>
                </c:pt>
                <c:pt idx="2180">
                  <c:v>2090</c:v>
                </c:pt>
                <c:pt idx="2181">
                  <c:v>2090.5</c:v>
                </c:pt>
                <c:pt idx="2182">
                  <c:v>2091</c:v>
                </c:pt>
                <c:pt idx="2183">
                  <c:v>2091.5</c:v>
                </c:pt>
                <c:pt idx="2184">
                  <c:v>2092</c:v>
                </c:pt>
                <c:pt idx="2185">
                  <c:v>2092.5</c:v>
                </c:pt>
                <c:pt idx="2186">
                  <c:v>2093</c:v>
                </c:pt>
                <c:pt idx="2187">
                  <c:v>2093.5</c:v>
                </c:pt>
                <c:pt idx="2188">
                  <c:v>2094</c:v>
                </c:pt>
                <c:pt idx="2189">
                  <c:v>2094.5</c:v>
                </c:pt>
                <c:pt idx="2190">
                  <c:v>2095</c:v>
                </c:pt>
                <c:pt idx="2191">
                  <c:v>2095.5</c:v>
                </c:pt>
                <c:pt idx="2192">
                  <c:v>2096</c:v>
                </c:pt>
                <c:pt idx="2193">
                  <c:v>2096.5</c:v>
                </c:pt>
                <c:pt idx="2194">
                  <c:v>2097</c:v>
                </c:pt>
                <c:pt idx="2195">
                  <c:v>2097.5</c:v>
                </c:pt>
                <c:pt idx="2196">
                  <c:v>2098</c:v>
                </c:pt>
                <c:pt idx="2197">
                  <c:v>2098.5</c:v>
                </c:pt>
                <c:pt idx="2198">
                  <c:v>2099</c:v>
                </c:pt>
                <c:pt idx="2199">
                  <c:v>2099.5</c:v>
                </c:pt>
                <c:pt idx="2200">
                  <c:v>2100</c:v>
                </c:pt>
                <c:pt idx="2201">
                  <c:v>2100.5</c:v>
                </c:pt>
                <c:pt idx="2202">
                  <c:v>2101</c:v>
                </c:pt>
                <c:pt idx="2203">
                  <c:v>2101.5</c:v>
                </c:pt>
                <c:pt idx="2204">
                  <c:v>2102</c:v>
                </c:pt>
                <c:pt idx="2205">
                  <c:v>2102.5</c:v>
                </c:pt>
                <c:pt idx="2206">
                  <c:v>2103</c:v>
                </c:pt>
                <c:pt idx="2207">
                  <c:v>2103.5</c:v>
                </c:pt>
                <c:pt idx="2208">
                  <c:v>2104</c:v>
                </c:pt>
                <c:pt idx="2209">
                  <c:v>2104.5</c:v>
                </c:pt>
                <c:pt idx="2210">
                  <c:v>2105</c:v>
                </c:pt>
                <c:pt idx="2211">
                  <c:v>2105.5</c:v>
                </c:pt>
                <c:pt idx="2212">
                  <c:v>2106</c:v>
                </c:pt>
                <c:pt idx="2213">
                  <c:v>2106.5</c:v>
                </c:pt>
                <c:pt idx="2214">
                  <c:v>2107</c:v>
                </c:pt>
                <c:pt idx="2215">
                  <c:v>2107.5</c:v>
                </c:pt>
                <c:pt idx="2216">
                  <c:v>2108</c:v>
                </c:pt>
                <c:pt idx="2217">
                  <c:v>2108.5</c:v>
                </c:pt>
                <c:pt idx="2218">
                  <c:v>2109</c:v>
                </c:pt>
                <c:pt idx="2219">
                  <c:v>2109.5</c:v>
                </c:pt>
                <c:pt idx="2220">
                  <c:v>2110</c:v>
                </c:pt>
                <c:pt idx="2221">
                  <c:v>2110.5</c:v>
                </c:pt>
                <c:pt idx="2222">
                  <c:v>2111</c:v>
                </c:pt>
                <c:pt idx="2223">
                  <c:v>2111.5</c:v>
                </c:pt>
                <c:pt idx="2224">
                  <c:v>2112</c:v>
                </c:pt>
                <c:pt idx="2225">
                  <c:v>2112.5</c:v>
                </c:pt>
                <c:pt idx="2226">
                  <c:v>2113</c:v>
                </c:pt>
                <c:pt idx="2227">
                  <c:v>2113.5</c:v>
                </c:pt>
                <c:pt idx="2228">
                  <c:v>2114</c:v>
                </c:pt>
                <c:pt idx="2229">
                  <c:v>2114.5</c:v>
                </c:pt>
                <c:pt idx="2230">
                  <c:v>2115</c:v>
                </c:pt>
                <c:pt idx="2231">
                  <c:v>2115.5</c:v>
                </c:pt>
                <c:pt idx="2232">
                  <c:v>2116</c:v>
                </c:pt>
                <c:pt idx="2233">
                  <c:v>2116.5</c:v>
                </c:pt>
                <c:pt idx="2234">
                  <c:v>2117</c:v>
                </c:pt>
                <c:pt idx="2235">
                  <c:v>2117.5</c:v>
                </c:pt>
                <c:pt idx="2236">
                  <c:v>2118</c:v>
                </c:pt>
                <c:pt idx="2237">
                  <c:v>2118.5</c:v>
                </c:pt>
                <c:pt idx="2238">
                  <c:v>2119</c:v>
                </c:pt>
                <c:pt idx="2239">
                  <c:v>2119.5</c:v>
                </c:pt>
                <c:pt idx="2240">
                  <c:v>2120</c:v>
                </c:pt>
                <c:pt idx="2241">
                  <c:v>2120.5</c:v>
                </c:pt>
                <c:pt idx="2242">
                  <c:v>2121</c:v>
                </c:pt>
                <c:pt idx="2243">
                  <c:v>2121.5</c:v>
                </c:pt>
                <c:pt idx="2244">
                  <c:v>2122</c:v>
                </c:pt>
                <c:pt idx="2245">
                  <c:v>2122.5</c:v>
                </c:pt>
                <c:pt idx="2246">
                  <c:v>2123</c:v>
                </c:pt>
                <c:pt idx="2247">
                  <c:v>2123.5</c:v>
                </c:pt>
                <c:pt idx="2248">
                  <c:v>2124</c:v>
                </c:pt>
                <c:pt idx="2249">
                  <c:v>2124.5</c:v>
                </c:pt>
                <c:pt idx="2250">
                  <c:v>2125</c:v>
                </c:pt>
                <c:pt idx="2251">
                  <c:v>2125.5</c:v>
                </c:pt>
                <c:pt idx="2252">
                  <c:v>2126</c:v>
                </c:pt>
                <c:pt idx="2253">
                  <c:v>2126.5</c:v>
                </c:pt>
                <c:pt idx="2254">
                  <c:v>2127</c:v>
                </c:pt>
                <c:pt idx="2255">
                  <c:v>2127.5</c:v>
                </c:pt>
                <c:pt idx="2256">
                  <c:v>2128</c:v>
                </c:pt>
                <c:pt idx="2257">
                  <c:v>2128.5</c:v>
                </c:pt>
                <c:pt idx="2258">
                  <c:v>2129</c:v>
                </c:pt>
                <c:pt idx="2259">
                  <c:v>2129.5</c:v>
                </c:pt>
                <c:pt idx="2260">
                  <c:v>2130</c:v>
                </c:pt>
                <c:pt idx="2261">
                  <c:v>2130.5</c:v>
                </c:pt>
                <c:pt idx="2262">
                  <c:v>2131</c:v>
                </c:pt>
                <c:pt idx="2263">
                  <c:v>2131.5</c:v>
                </c:pt>
                <c:pt idx="2264">
                  <c:v>2132</c:v>
                </c:pt>
                <c:pt idx="2265">
                  <c:v>2132.5</c:v>
                </c:pt>
                <c:pt idx="2266">
                  <c:v>2133</c:v>
                </c:pt>
                <c:pt idx="2267">
                  <c:v>2133.5</c:v>
                </c:pt>
                <c:pt idx="2268">
                  <c:v>2134</c:v>
                </c:pt>
                <c:pt idx="2269">
                  <c:v>2134.5</c:v>
                </c:pt>
                <c:pt idx="2270">
                  <c:v>2135</c:v>
                </c:pt>
                <c:pt idx="2271">
                  <c:v>2135.5</c:v>
                </c:pt>
                <c:pt idx="2272">
                  <c:v>2136</c:v>
                </c:pt>
                <c:pt idx="2273">
                  <c:v>2136.5</c:v>
                </c:pt>
                <c:pt idx="2274">
                  <c:v>2137</c:v>
                </c:pt>
                <c:pt idx="2275">
                  <c:v>2137.5</c:v>
                </c:pt>
                <c:pt idx="2276">
                  <c:v>2138</c:v>
                </c:pt>
                <c:pt idx="2277">
                  <c:v>2138.5</c:v>
                </c:pt>
                <c:pt idx="2278">
                  <c:v>2139</c:v>
                </c:pt>
                <c:pt idx="2279">
                  <c:v>2139.5</c:v>
                </c:pt>
                <c:pt idx="2280">
                  <c:v>2140</c:v>
                </c:pt>
                <c:pt idx="2281">
                  <c:v>2140.5</c:v>
                </c:pt>
                <c:pt idx="2282">
                  <c:v>2141</c:v>
                </c:pt>
                <c:pt idx="2283">
                  <c:v>2141.5</c:v>
                </c:pt>
                <c:pt idx="2284">
                  <c:v>2142</c:v>
                </c:pt>
                <c:pt idx="2285">
                  <c:v>2142.5</c:v>
                </c:pt>
                <c:pt idx="2286">
                  <c:v>2143</c:v>
                </c:pt>
                <c:pt idx="2287">
                  <c:v>2143.5</c:v>
                </c:pt>
                <c:pt idx="2288">
                  <c:v>2144</c:v>
                </c:pt>
                <c:pt idx="2289">
                  <c:v>2144.5</c:v>
                </c:pt>
                <c:pt idx="2290">
                  <c:v>2145</c:v>
                </c:pt>
                <c:pt idx="2291">
                  <c:v>2145.5</c:v>
                </c:pt>
                <c:pt idx="2292">
                  <c:v>2146</c:v>
                </c:pt>
                <c:pt idx="2293">
                  <c:v>2146.5</c:v>
                </c:pt>
                <c:pt idx="2294">
                  <c:v>2147</c:v>
                </c:pt>
                <c:pt idx="2295">
                  <c:v>2147.5</c:v>
                </c:pt>
                <c:pt idx="2296">
                  <c:v>2148</c:v>
                </c:pt>
                <c:pt idx="2297">
                  <c:v>2148.5</c:v>
                </c:pt>
                <c:pt idx="2298">
                  <c:v>2149</c:v>
                </c:pt>
                <c:pt idx="2299">
                  <c:v>2149.5</c:v>
                </c:pt>
                <c:pt idx="2300">
                  <c:v>2150</c:v>
                </c:pt>
                <c:pt idx="2301">
                  <c:v>2150.5</c:v>
                </c:pt>
                <c:pt idx="2302">
                  <c:v>2151</c:v>
                </c:pt>
                <c:pt idx="2303">
                  <c:v>2151.5</c:v>
                </c:pt>
                <c:pt idx="2304">
                  <c:v>2152</c:v>
                </c:pt>
                <c:pt idx="2305">
                  <c:v>2152.5</c:v>
                </c:pt>
                <c:pt idx="2306">
                  <c:v>2153</c:v>
                </c:pt>
                <c:pt idx="2307">
                  <c:v>2153.5</c:v>
                </c:pt>
                <c:pt idx="2308">
                  <c:v>2154</c:v>
                </c:pt>
                <c:pt idx="2309">
                  <c:v>2154.5</c:v>
                </c:pt>
                <c:pt idx="2310">
                  <c:v>2155</c:v>
                </c:pt>
                <c:pt idx="2311">
                  <c:v>2155.5</c:v>
                </c:pt>
                <c:pt idx="2312">
                  <c:v>2156</c:v>
                </c:pt>
                <c:pt idx="2313">
                  <c:v>2156.5</c:v>
                </c:pt>
                <c:pt idx="2314">
                  <c:v>2157</c:v>
                </c:pt>
                <c:pt idx="2315">
                  <c:v>2157.5</c:v>
                </c:pt>
                <c:pt idx="2316">
                  <c:v>2158</c:v>
                </c:pt>
                <c:pt idx="2317">
                  <c:v>2158.5</c:v>
                </c:pt>
                <c:pt idx="2318">
                  <c:v>2159</c:v>
                </c:pt>
                <c:pt idx="2319">
                  <c:v>2159.5</c:v>
                </c:pt>
                <c:pt idx="2320">
                  <c:v>2160</c:v>
                </c:pt>
                <c:pt idx="2321">
                  <c:v>2160.5</c:v>
                </c:pt>
                <c:pt idx="2322">
                  <c:v>2161</c:v>
                </c:pt>
                <c:pt idx="2323">
                  <c:v>2161.5</c:v>
                </c:pt>
                <c:pt idx="2324">
                  <c:v>2162</c:v>
                </c:pt>
                <c:pt idx="2325">
                  <c:v>2162.5</c:v>
                </c:pt>
                <c:pt idx="2326">
                  <c:v>2163</c:v>
                </c:pt>
                <c:pt idx="2327">
                  <c:v>2163.5</c:v>
                </c:pt>
                <c:pt idx="2328">
                  <c:v>2164</c:v>
                </c:pt>
                <c:pt idx="2329">
                  <c:v>2164.5</c:v>
                </c:pt>
                <c:pt idx="2330">
                  <c:v>2165</c:v>
                </c:pt>
                <c:pt idx="2331">
                  <c:v>2165.5</c:v>
                </c:pt>
                <c:pt idx="2332">
                  <c:v>2166</c:v>
                </c:pt>
                <c:pt idx="2333">
                  <c:v>2166.5</c:v>
                </c:pt>
                <c:pt idx="2334">
                  <c:v>2167</c:v>
                </c:pt>
                <c:pt idx="2335">
                  <c:v>2167.5</c:v>
                </c:pt>
                <c:pt idx="2336">
                  <c:v>2168</c:v>
                </c:pt>
                <c:pt idx="2337">
                  <c:v>2168.5</c:v>
                </c:pt>
                <c:pt idx="2338">
                  <c:v>2169</c:v>
                </c:pt>
                <c:pt idx="2339">
                  <c:v>2169.5</c:v>
                </c:pt>
                <c:pt idx="2340">
                  <c:v>2170</c:v>
                </c:pt>
                <c:pt idx="2341">
                  <c:v>2170.5</c:v>
                </c:pt>
                <c:pt idx="2342">
                  <c:v>2171</c:v>
                </c:pt>
                <c:pt idx="2343">
                  <c:v>2171.5</c:v>
                </c:pt>
                <c:pt idx="2344">
                  <c:v>2172</c:v>
                </c:pt>
                <c:pt idx="2345">
                  <c:v>2172.5</c:v>
                </c:pt>
                <c:pt idx="2346">
                  <c:v>2173</c:v>
                </c:pt>
                <c:pt idx="2347">
                  <c:v>2173.5</c:v>
                </c:pt>
                <c:pt idx="2348">
                  <c:v>2174</c:v>
                </c:pt>
                <c:pt idx="2349">
                  <c:v>2174.5</c:v>
                </c:pt>
                <c:pt idx="2350">
                  <c:v>2175</c:v>
                </c:pt>
                <c:pt idx="2351">
                  <c:v>2175.5</c:v>
                </c:pt>
                <c:pt idx="2352">
                  <c:v>2176</c:v>
                </c:pt>
                <c:pt idx="2353">
                  <c:v>2176.5</c:v>
                </c:pt>
                <c:pt idx="2354">
                  <c:v>2177</c:v>
                </c:pt>
                <c:pt idx="2355">
                  <c:v>2177.5</c:v>
                </c:pt>
                <c:pt idx="2356">
                  <c:v>2178</c:v>
                </c:pt>
                <c:pt idx="2357">
                  <c:v>2178.5</c:v>
                </c:pt>
                <c:pt idx="2358">
                  <c:v>2179</c:v>
                </c:pt>
                <c:pt idx="2359">
                  <c:v>2179.5</c:v>
                </c:pt>
                <c:pt idx="2360">
                  <c:v>2180</c:v>
                </c:pt>
                <c:pt idx="2361">
                  <c:v>2180.5</c:v>
                </c:pt>
                <c:pt idx="2362">
                  <c:v>2181</c:v>
                </c:pt>
                <c:pt idx="2363">
                  <c:v>2181.5</c:v>
                </c:pt>
                <c:pt idx="2364">
                  <c:v>2182</c:v>
                </c:pt>
                <c:pt idx="2365">
                  <c:v>2182.5</c:v>
                </c:pt>
                <c:pt idx="2366">
                  <c:v>2183</c:v>
                </c:pt>
                <c:pt idx="2367">
                  <c:v>2183.5</c:v>
                </c:pt>
                <c:pt idx="2368">
                  <c:v>2184</c:v>
                </c:pt>
                <c:pt idx="2369">
                  <c:v>2184.5</c:v>
                </c:pt>
                <c:pt idx="2370">
                  <c:v>2185</c:v>
                </c:pt>
                <c:pt idx="2371">
                  <c:v>2185.5</c:v>
                </c:pt>
                <c:pt idx="2372">
                  <c:v>2186</c:v>
                </c:pt>
                <c:pt idx="2373">
                  <c:v>2186.5</c:v>
                </c:pt>
                <c:pt idx="2374">
                  <c:v>2187</c:v>
                </c:pt>
                <c:pt idx="2375">
                  <c:v>2187.5</c:v>
                </c:pt>
                <c:pt idx="2376">
                  <c:v>2188</c:v>
                </c:pt>
                <c:pt idx="2377">
                  <c:v>2188.5</c:v>
                </c:pt>
                <c:pt idx="2378">
                  <c:v>2189</c:v>
                </c:pt>
                <c:pt idx="2379">
                  <c:v>2189.5</c:v>
                </c:pt>
                <c:pt idx="2380">
                  <c:v>2190</c:v>
                </c:pt>
                <c:pt idx="2381">
                  <c:v>2190.5</c:v>
                </c:pt>
                <c:pt idx="2382">
                  <c:v>2191</c:v>
                </c:pt>
                <c:pt idx="2383">
                  <c:v>2191.5</c:v>
                </c:pt>
                <c:pt idx="2384">
                  <c:v>2192</c:v>
                </c:pt>
                <c:pt idx="2385">
                  <c:v>2192.5</c:v>
                </c:pt>
                <c:pt idx="2386">
                  <c:v>2193</c:v>
                </c:pt>
                <c:pt idx="2387">
                  <c:v>2193.5</c:v>
                </c:pt>
                <c:pt idx="2388">
                  <c:v>2194</c:v>
                </c:pt>
                <c:pt idx="2389">
                  <c:v>2194.5</c:v>
                </c:pt>
                <c:pt idx="2390">
                  <c:v>2195</c:v>
                </c:pt>
                <c:pt idx="2391">
                  <c:v>2195.5</c:v>
                </c:pt>
                <c:pt idx="2392">
                  <c:v>2196</c:v>
                </c:pt>
                <c:pt idx="2393">
                  <c:v>2196.5</c:v>
                </c:pt>
                <c:pt idx="2394">
                  <c:v>2197</c:v>
                </c:pt>
                <c:pt idx="2395">
                  <c:v>2197.5</c:v>
                </c:pt>
                <c:pt idx="2396">
                  <c:v>2198</c:v>
                </c:pt>
                <c:pt idx="2397">
                  <c:v>2198.5</c:v>
                </c:pt>
                <c:pt idx="2398">
                  <c:v>2199</c:v>
                </c:pt>
                <c:pt idx="2399">
                  <c:v>2199.5</c:v>
                </c:pt>
                <c:pt idx="2400">
                  <c:v>2200</c:v>
                </c:pt>
                <c:pt idx="2401">
                  <c:v>2200.5</c:v>
                </c:pt>
                <c:pt idx="2402">
                  <c:v>2201</c:v>
                </c:pt>
                <c:pt idx="2403">
                  <c:v>2201.5</c:v>
                </c:pt>
                <c:pt idx="2404">
                  <c:v>2202</c:v>
                </c:pt>
                <c:pt idx="2405">
                  <c:v>2202.5</c:v>
                </c:pt>
                <c:pt idx="2406">
                  <c:v>2203</c:v>
                </c:pt>
                <c:pt idx="2407">
                  <c:v>2203.5</c:v>
                </c:pt>
                <c:pt idx="2408">
                  <c:v>2204</c:v>
                </c:pt>
                <c:pt idx="2409">
                  <c:v>2204.5</c:v>
                </c:pt>
                <c:pt idx="2410">
                  <c:v>2205</c:v>
                </c:pt>
                <c:pt idx="2411">
                  <c:v>2205.5</c:v>
                </c:pt>
                <c:pt idx="2412">
                  <c:v>2206</c:v>
                </c:pt>
                <c:pt idx="2413">
                  <c:v>2206.5</c:v>
                </c:pt>
                <c:pt idx="2414">
                  <c:v>2207</c:v>
                </c:pt>
                <c:pt idx="2415">
                  <c:v>2207.5</c:v>
                </c:pt>
                <c:pt idx="2416">
                  <c:v>2208</c:v>
                </c:pt>
                <c:pt idx="2417">
                  <c:v>2208.5</c:v>
                </c:pt>
                <c:pt idx="2418">
                  <c:v>2209</c:v>
                </c:pt>
                <c:pt idx="2419">
                  <c:v>2209.5</c:v>
                </c:pt>
                <c:pt idx="2420">
                  <c:v>2210</c:v>
                </c:pt>
                <c:pt idx="2421">
                  <c:v>2210.5</c:v>
                </c:pt>
                <c:pt idx="2422">
                  <c:v>2211</c:v>
                </c:pt>
                <c:pt idx="2423">
                  <c:v>2211.5</c:v>
                </c:pt>
                <c:pt idx="2424">
                  <c:v>2212</c:v>
                </c:pt>
                <c:pt idx="2425">
                  <c:v>2212.5</c:v>
                </c:pt>
                <c:pt idx="2426">
                  <c:v>2213</c:v>
                </c:pt>
                <c:pt idx="2427">
                  <c:v>2213.5</c:v>
                </c:pt>
                <c:pt idx="2428">
                  <c:v>2214</c:v>
                </c:pt>
                <c:pt idx="2429">
                  <c:v>2214.5</c:v>
                </c:pt>
                <c:pt idx="2430">
                  <c:v>2215</c:v>
                </c:pt>
                <c:pt idx="2431">
                  <c:v>2215.5</c:v>
                </c:pt>
                <c:pt idx="2432">
                  <c:v>2216</c:v>
                </c:pt>
                <c:pt idx="2433">
                  <c:v>2216.5</c:v>
                </c:pt>
                <c:pt idx="2434">
                  <c:v>2217</c:v>
                </c:pt>
                <c:pt idx="2435">
                  <c:v>2217.5</c:v>
                </c:pt>
                <c:pt idx="2436">
                  <c:v>2218</c:v>
                </c:pt>
                <c:pt idx="2437">
                  <c:v>2218.5</c:v>
                </c:pt>
                <c:pt idx="2438">
                  <c:v>2219</c:v>
                </c:pt>
                <c:pt idx="2439">
                  <c:v>2219.5</c:v>
                </c:pt>
                <c:pt idx="2440">
                  <c:v>2220</c:v>
                </c:pt>
                <c:pt idx="2441">
                  <c:v>2220.5</c:v>
                </c:pt>
                <c:pt idx="2442">
                  <c:v>2221</c:v>
                </c:pt>
                <c:pt idx="2443">
                  <c:v>2221.5</c:v>
                </c:pt>
                <c:pt idx="2444">
                  <c:v>2222</c:v>
                </c:pt>
                <c:pt idx="2445">
                  <c:v>2222.5</c:v>
                </c:pt>
                <c:pt idx="2446">
                  <c:v>2223</c:v>
                </c:pt>
                <c:pt idx="2447">
                  <c:v>2223.5</c:v>
                </c:pt>
                <c:pt idx="2448">
                  <c:v>2224</c:v>
                </c:pt>
                <c:pt idx="2449">
                  <c:v>2224.5</c:v>
                </c:pt>
                <c:pt idx="2450">
                  <c:v>2225</c:v>
                </c:pt>
                <c:pt idx="2451">
                  <c:v>2225.5</c:v>
                </c:pt>
                <c:pt idx="2452">
                  <c:v>2226</c:v>
                </c:pt>
                <c:pt idx="2453">
                  <c:v>2226.5</c:v>
                </c:pt>
                <c:pt idx="2454">
                  <c:v>2227</c:v>
                </c:pt>
                <c:pt idx="2455">
                  <c:v>2227.5</c:v>
                </c:pt>
                <c:pt idx="2456">
                  <c:v>2228</c:v>
                </c:pt>
                <c:pt idx="2457">
                  <c:v>2228.5</c:v>
                </c:pt>
                <c:pt idx="2458">
                  <c:v>2229</c:v>
                </c:pt>
                <c:pt idx="2459">
                  <c:v>2229.5</c:v>
                </c:pt>
                <c:pt idx="2460">
                  <c:v>2230</c:v>
                </c:pt>
                <c:pt idx="2461">
                  <c:v>2230.5</c:v>
                </c:pt>
                <c:pt idx="2462">
                  <c:v>2231</c:v>
                </c:pt>
                <c:pt idx="2463">
                  <c:v>2231.5</c:v>
                </c:pt>
                <c:pt idx="2464">
                  <c:v>2232</c:v>
                </c:pt>
                <c:pt idx="2465">
                  <c:v>2232.5</c:v>
                </c:pt>
                <c:pt idx="2466">
                  <c:v>2233</c:v>
                </c:pt>
                <c:pt idx="2467">
                  <c:v>2233.5</c:v>
                </c:pt>
                <c:pt idx="2468">
                  <c:v>2234</c:v>
                </c:pt>
                <c:pt idx="2469">
                  <c:v>2234.5</c:v>
                </c:pt>
                <c:pt idx="2470">
                  <c:v>2235</c:v>
                </c:pt>
                <c:pt idx="2471">
                  <c:v>2235.5</c:v>
                </c:pt>
                <c:pt idx="2472">
                  <c:v>2236</c:v>
                </c:pt>
                <c:pt idx="2473">
                  <c:v>2236.5</c:v>
                </c:pt>
                <c:pt idx="2474">
                  <c:v>2237</c:v>
                </c:pt>
                <c:pt idx="2475">
                  <c:v>2237.5</c:v>
                </c:pt>
                <c:pt idx="2476">
                  <c:v>2238</c:v>
                </c:pt>
                <c:pt idx="2477">
                  <c:v>2238.5</c:v>
                </c:pt>
                <c:pt idx="2478">
                  <c:v>2239</c:v>
                </c:pt>
                <c:pt idx="2479">
                  <c:v>2239.5</c:v>
                </c:pt>
                <c:pt idx="2480">
                  <c:v>2240</c:v>
                </c:pt>
                <c:pt idx="2481">
                  <c:v>2240.5</c:v>
                </c:pt>
                <c:pt idx="2482">
                  <c:v>2241</c:v>
                </c:pt>
                <c:pt idx="2483">
                  <c:v>2241.5</c:v>
                </c:pt>
                <c:pt idx="2484">
                  <c:v>2242</c:v>
                </c:pt>
                <c:pt idx="2485">
                  <c:v>2242.5</c:v>
                </c:pt>
                <c:pt idx="2486">
                  <c:v>2243</c:v>
                </c:pt>
                <c:pt idx="2487">
                  <c:v>2243.5</c:v>
                </c:pt>
                <c:pt idx="2488">
                  <c:v>2244</c:v>
                </c:pt>
                <c:pt idx="2489">
                  <c:v>2244.5</c:v>
                </c:pt>
                <c:pt idx="2490">
                  <c:v>2245</c:v>
                </c:pt>
                <c:pt idx="2491">
                  <c:v>2245.5</c:v>
                </c:pt>
                <c:pt idx="2492">
                  <c:v>2246</c:v>
                </c:pt>
                <c:pt idx="2493">
                  <c:v>2246.5</c:v>
                </c:pt>
                <c:pt idx="2494">
                  <c:v>2247</c:v>
                </c:pt>
                <c:pt idx="2495">
                  <c:v>2247.5</c:v>
                </c:pt>
                <c:pt idx="2496">
                  <c:v>2248</c:v>
                </c:pt>
                <c:pt idx="2497">
                  <c:v>2248.5</c:v>
                </c:pt>
                <c:pt idx="2498">
                  <c:v>2249</c:v>
                </c:pt>
                <c:pt idx="2499">
                  <c:v>2249.5</c:v>
                </c:pt>
                <c:pt idx="2500">
                  <c:v>2250</c:v>
                </c:pt>
                <c:pt idx="2501">
                  <c:v>2250.5</c:v>
                </c:pt>
                <c:pt idx="2502">
                  <c:v>2251</c:v>
                </c:pt>
                <c:pt idx="2503">
                  <c:v>2251.5</c:v>
                </c:pt>
                <c:pt idx="2504">
                  <c:v>2252</c:v>
                </c:pt>
                <c:pt idx="2505">
                  <c:v>2252.5</c:v>
                </c:pt>
                <c:pt idx="2506">
                  <c:v>2253</c:v>
                </c:pt>
                <c:pt idx="2507">
                  <c:v>2253.5</c:v>
                </c:pt>
                <c:pt idx="2508">
                  <c:v>2254</c:v>
                </c:pt>
                <c:pt idx="2509">
                  <c:v>2254.5</c:v>
                </c:pt>
                <c:pt idx="2510">
                  <c:v>2255</c:v>
                </c:pt>
                <c:pt idx="2511">
                  <c:v>2255.5</c:v>
                </c:pt>
                <c:pt idx="2512">
                  <c:v>2256</c:v>
                </c:pt>
                <c:pt idx="2513">
                  <c:v>2256.5</c:v>
                </c:pt>
                <c:pt idx="2514">
                  <c:v>2257</c:v>
                </c:pt>
                <c:pt idx="2515">
                  <c:v>2257.5</c:v>
                </c:pt>
                <c:pt idx="2516">
                  <c:v>2258</c:v>
                </c:pt>
                <c:pt idx="2517">
                  <c:v>2258.5</c:v>
                </c:pt>
                <c:pt idx="2518">
                  <c:v>2259</c:v>
                </c:pt>
                <c:pt idx="2519">
                  <c:v>2259.5</c:v>
                </c:pt>
                <c:pt idx="2520">
                  <c:v>2260</c:v>
                </c:pt>
                <c:pt idx="2521">
                  <c:v>2260.5</c:v>
                </c:pt>
                <c:pt idx="2522">
                  <c:v>2261</c:v>
                </c:pt>
                <c:pt idx="2523">
                  <c:v>2261.5</c:v>
                </c:pt>
                <c:pt idx="2524">
                  <c:v>2262</c:v>
                </c:pt>
                <c:pt idx="2525">
                  <c:v>2262.5</c:v>
                </c:pt>
                <c:pt idx="2526">
                  <c:v>2263</c:v>
                </c:pt>
                <c:pt idx="2527">
                  <c:v>2263.5</c:v>
                </c:pt>
                <c:pt idx="2528">
                  <c:v>2264</c:v>
                </c:pt>
                <c:pt idx="2529">
                  <c:v>2264.5</c:v>
                </c:pt>
                <c:pt idx="2530">
                  <c:v>2265</c:v>
                </c:pt>
                <c:pt idx="2531">
                  <c:v>2265.5</c:v>
                </c:pt>
                <c:pt idx="2532">
                  <c:v>2266</c:v>
                </c:pt>
                <c:pt idx="2533">
                  <c:v>2266.5</c:v>
                </c:pt>
                <c:pt idx="2534">
                  <c:v>2267</c:v>
                </c:pt>
                <c:pt idx="2535">
                  <c:v>2267.5</c:v>
                </c:pt>
                <c:pt idx="2536">
                  <c:v>2268</c:v>
                </c:pt>
                <c:pt idx="2537">
                  <c:v>2268.5</c:v>
                </c:pt>
                <c:pt idx="2538">
                  <c:v>2269</c:v>
                </c:pt>
                <c:pt idx="2539">
                  <c:v>2269.5</c:v>
                </c:pt>
                <c:pt idx="2540">
                  <c:v>2270</c:v>
                </c:pt>
                <c:pt idx="2541">
                  <c:v>2270.5</c:v>
                </c:pt>
                <c:pt idx="2542">
                  <c:v>2271</c:v>
                </c:pt>
                <c:pt idx="2543">
                  <c:v>2271.5</c:v>
                </c:pt>
                <c:pt idx="2544">
                  <c:v>2272</c:v>
                </c:pt>
                <c:pt idx="2545">
                  <c:v>2272.5</c:v>
                </c:pt>
                <c:pt idx="2546">
                  <c:v>2273</c:v>
                </c:pt>
                <c:pt idx="2547">
                  <c:v>2273.5</c:v>
                </c:pt>
                <c:pt idx="2548">
                  <c:v>2274</c:v>
                </c:pt>
                <c:pt idx="2549">
                  <c:v>2274.5</c:v>
                </c:pt>
                <c:pt idx="2550">
                  <c:v>2275</c:v>
                </c:pt>
                <c:pt idx="2551">
                  <c:v>2275.5</c:v>
                </c:pt>
                <c:pt idx="2552">
                  <c:v>2276</c:v>
                </c:pt>
                <c:pt idx="2553">
                  <c:v>2276.5</c:v>
                </c:pt>
                <c:pt idx="2554">
                  <c:v>2277</c:v>
                </c:pt>
                <c:pt idx="2555">
                  <c:v>2277.5</c:v>
                </c:pt>
                <c:pt idx="2556">
                  <c:v>2278</c:v>
                </c:pt>
                <c:pt idx="2557">
                  <c:v>2278.5</c:v>
                </c:pt>
                <c:pt idx="2558">
                  <c:v>2279</c:v>
                </c:pt>
                <c:pt idx="2559">
                  <c:v>2279.5</c:v>
                </c:pt>
                <c:pt idx="2560">
                  <c:v>2280</c:v>
                </c:pt>
                <c:pt idx="2561">
                  <c:v>2280.5</c:v>
                </c:pt>
                <c:pt idx="2562">
                  <c:v>2281</c:v>
                </c:pt>
                <c:pt idx="2563">
                  <c:v>2281.5</c:v>
                </c:pt>
                <c:pt idx="2564">
                  <c:v>2282</c:v>
                </c:pt>
                <c:pt idx="2565">
                  <c:v>2282.5</c:v>
                </c:pt>
                <c:pt idx="2566">
                  <c:v>2283</c:v>
                </c:pt>
                <c:pt idx="2567">
                  <c:v>2283.5</c:v>
                </c:pt>
                <c:pt idx="2568">
                  <c:v>2284</c:v>
                </c:pt>
                <c:pt idx="2569">
                  <c:v>2284.5</c:v>
                </c:pt>
                <c:pt idx="2570">
                  <c:v>2285</c:v>
                </c:pt>
                <c:pt idx="2571">
                  <c:v>2285.5</c:v>
                </c:pt>
                <c:pt idx="2572">
                  <c:v>2286</c:v>
                </c:pt>
                <c:pt idx="2573">
                  <c:v>2286.5</c:v>
                </c:pt>
                <c:pt idx="2574">
                  <c:v>2287</c:v>
                </c:pt>
                <c:pt idx="2575">
                  <c:v>2287.5</c:v>
                </c:pt>
                <c:pt idx="2576">
                  <c:v>2288</c:v>
                </c:pt>
                <c:pt idx="2577">
                  <c:v>2288.5</c:v>
                </c:pt>
                <c:pt idx="2578">
                  <c:v>2289</c:v>
                </c:pt>
                <c:pt idx="2579">
                  <c:v>2289.5</c:v>
                </c:pt>
                <c:pt idx="2580">
                  <c:v>2290</c:v>
                </c:pt>
                <c:pt idx="2581">
                  <c:v>2290.5</c:v>
                </c:pt>
                <c:pt idx="2582">
                  <c:v>2291</c:v>
                </c:pt>
                <c:pt idx="2583">
                  <c:v>2291.5</c:v>
                </c:pt>
                <c:pt idx="2584">
                  <c:v>2292</c:v>
                </c:pt>
                <c:pt idx="2585">
                  <c:v>2292.5</c:v>
                </c:pt>
                <c:pt idx="2586">
                  <c:v>2293</c:v>
                </c:pt>
                <c:pt idx="2587">
                  <c:v>2293.5</c:v>
                </c:pt>
                <c:pt idx="2588">
                  <c:v>2294</c:v>
                </c:pt>
                <c:pt idx="2589">
                  <c:v>2294.5</c:v>
                </c:pt>
                <c:pt idx="2590">
                  <c:v>2295</c:v>
                </c:pt>
                <c:pt idx="2591">
                  <c:v>2295.5</c:v>
                </c:pt>
                <c:pt idx="2592">
                  <c:v>2296</c:v>
                </c:pt>
                <c:pt idx="2593">
                  <c:v>2296.5</c:v>
                </c:pt>
                <c:pt idx="2594">
                  <c:v>2297</c:v>
                </c:pt>
                <c:pt idx="2595">
                  <c:v>2297.5</c:v>
                </c:pt>
                <c:pt idx="2596">
                  <c:v>2298</c:v>
                </c:pt>
                <c:pt idx="2597">
                  <c:v>2298.5</c:v>
                </c:pt>
                <c:pt idx="2598">
                  <c:v>2299</c:v>
                </c:pt>
                <c:pt idx="2599">
                  <c:v>2299.5</c:v>
                </c:pt>
                <c:pt idx="2600">
                  <c:v>2300</c:v>
                </c:pt>
                <c:pt idx="2601">
                  <c:v>2300.5</c:v>
                </c:pt>
                <c:pt idx="2602">
                  <c:v>2301</c:v>
                </c:pt>
                <c:pt idx="2603">
                  <c:v>2301.5</c:v>
                </c:pt>
                <c:pt idx="2604">
                  <c:v>2302</c:v>
                </c:pt>
                <c:pt idx="2605">
                  <c:v>2302.5</c:v>
                </c:pt>
                <c:pt idx="2606">
                  <c:v>2303</c:v>
                </c:pt>
                <c:pt idx="2607">
                  <c:v>2303.5</c:v>
                </c:pt>
                <c:pt idx="2608">
                  <c:v>2304</c:v>
                </c:pt>
                <c:pt idx="2609">
                  <c:v>2304.5</c:v>
                </c:pt>
                <c:pt idx="2610">
                  <c:v>2305</c:v>
                </c:pt>
                <c:pt idx="2611">
                  <c:v>2305.5</c:v>
                </c:pt>
                <c:pt idx="2612">
                  <c:v>2306</c:v>
                </c:pt>
                <c:pt idx="2613">
                  <c:v>2306.5</c:v>
                </c:pt>
                <c:pt idx="2614">
                  <c:v>2307</c:v>
                </c:pt>
                <c:pt idx="2615">
                  <c:v>2307.5</c:v>
                </c:pt>
                <c:pt idx="2616">
                  <c:v>2308</c:v>
                </c:pt>
                <c:pt idx="2617">
                  <c:v>2308.5</c:v>
                </c:pt>
                <c:pt idx="2618">
                  <c:v>2309</c:v>
                </c:pt>
                <c:pt idx="2619">
                  <c:v>2309.5</c:v>
                </c:pt>
                <c:pt idx="2620">
                  <c:v>2310</c:v>
                </c:pt>
                <c:pt idx="2621">
                  <c:v>2310.5</c:v>
                </c:pt>
                <c:pt idx="2622">
                  <c:v>2311</c:v>
                </c:pt>
                <c:pt idx="2623">
                  <c:v>2311.5</c:v>
                </c:pt>
                <c:pt idx="2624">
                  <c:v>2312</c:v>
                </c:pt>
                <c:pt idx="2625">
                  <c:v>2312.5</c:v>
                </c:pt>
                <c:pt idx="2626">
                  <c:v>2313</c:v>
                </c:pt>
                <c:pt idx="2627">
                  <c:v>2313.5</c:v>
                </c:pt>
                <c:pt idx="2628">
                  <c:v>2314</c:v>
                </c:pt>
                <c:pt idx="2629">
                  <c:v>2314.5</c:v>
                </c:pt>
                <c:pt idx="2630">
                  <c:v>2315</c:v>
                </c:pt>
                <c:pt idx="2631">
                  <c:v>2315.5</c:v>
                </c:pt>
                <c:pt idx="2632">
                  <c:v>2316</c:v>
                </c:pt>
                <c:pt idx="2633">
                  <c:v>2316.5</c:v>
                </c:pt>
                <c:pt idx="2634">
                  <c:v>2317</c:v>
                </c:pt>
                <c:pt idx="2635">
                  <c:v>2317.5</c:v>
                </c:pt>
                <c:pt idx="2636">
                  <c:v>2318</c:v>
                </c:pt>
                <c:pt idx="2637">
                  <c:v>2318.5</c:v>
                </c:pt>
                <c:pt idx="2638">
                  <c:v>2319</c:v>
                </c:pt>
                <c:pt idx="2639">
                  <c:v>2319.5</c:v>
                </c:pt>
                <c:pt idx="2640">
                  <c:v>2320</c:v>
                </c:pt>
                <c:pt idx="2641">
                  <c:v>2320.5</c:v>
                </c:pt>
                <c:pt idx="2642">
                  <c:v>2321</c:v>
                </c:pt>
                <c:pt idx="2643">
                  <c:v>2321.5</c:v>
                </c:pt>
                <c:pt idx="2644">
                  <c:v>2322</c:v>
                </c:pt>
                <c:pt idx="2645">
                  <c:v>2322.5</c:v>
                </c:pt>
                <c:pt idx="2646">
                  <c:v>2323</c:v>
                </c:pt>
                <c:pt idx="2647">
                  <c:v>2323.5</c:v>
                </c:pt>
                <c:pt idx="2648">
                  <c:v>2324</c:v>
                </c:pt>
                <c:pt idx="2649">
                  <c:v>2324.5</c:v>
                </c:pt>
                <c:pt idx="2650">
                  <c:v>2325</c:v>
                </c:pt>
                <c:pt idx="2651">
                  <c:v>2325.5</c:v>
                </c:pt>
                <c:pt idx="2652">
                  <c:v>2326</c:v>
                </c:pt>
                <c:pt idx="2653">
                  <c:v>2326.5</c:v>
                </c:pt>
                <c:pt idx="2654">
                  <c:v>2327</c:v>
                </c:pt>
                <c:pt idx="2655">
                  <c:v>2327.5</c:v>
                </c:pt>
                <c:pt idx="2656">
                  <c:v>2328</c:v>
                </c:pt>
                <c:pt idx="2657">
                  <c:v>2328.5</c:v>
                </c:pt>
                <c:pt idx="2658">
                  <c:v>2329</c:v>
                </c:pt>
                <c:pt idx="2659">
                  <c:v>2329.5</c:v>
                </c:pt>
                <c:pt idx="2660">
                  <c:v>2330</c:v>
                </c:pt>
                <c:pt idx="2661">
                  <c:v>2330.5</c:v>
                </c:pt>
                <c:pt idx="2662">
                  <c:v>2331</c:v>
                </c:pt>
                <c:pt idx="2663">
                  <c:v>2331.5</c:v>
                </c:pt>
                <c:pt idx="2664">
                  <c:v>2332</c:v>
                </c:pt>
                <c:pt idx="2665">
                  <c:v>2332.5</c:v>
                </c:pt>
                <c:pt idx="2666">
                  <c:v>2333</c:v>
                </c:pt>
                <c:pt idx="2667">
                  <c:v>2333.5</c:v>
                </c:pt>
                <c:pt idx="2668">
                  <c:v>2334</c:v>
                </c:pt>
                <c:pt idx="2669">
                  <c:v>2334.5</c:v>
                </c:pt>
                <c:pt idx="2670">
                  <c:v>2335</c:v>
                </c:pt>
                <c:pt idx="2671">
                  <c:v>2335.5</c:v>
                </c:pt>
                <c:pt idx="2672">
                  <c:v>2336</c:v>
                </c:pt>
                <c:pt idx="2673">
                  <c:v>2336.5</c:v>
                </c:pt>
                <c:pt idx="2674">
                  <c:v>2337</c:v>
                </c:pt>
                <c:pt idx="2675">
                  <c:v>2337.5</c:v>
                </c:pt>
                <c:pt idx="2676">
                  <c:v>2338</c:v>
                </c:pt>
                <c:pt idx="2677">
                  <c:v>2338.5</c:v>
                </c:pt>
                <c:pt idx="2678">
                  <c:v>2339</c:v>
                </c:pt>
                <c:pt idx="2679">
                  <c:v>2339.5</c:v>
                </c:pt>
                <c:pt idx="2680">
                  <c:v>2340</c:v>
                </c:pt>
                <c:pt idx="2681">
                  <c:v>2340.5</c:v>
                </c:pt>
                <c:pt idx="2682">
                  <c:v>2341</c:v>
                </c:pt>
                <c:pt idx="2683">
                  <c:v>2341.5</c:v>
                </c:pt>
                <c:pt idx="2684">
                  <c:v>2342</c:v>
                </c:pt>
                <c:pt idx="2685">
                  <c:v>2342.5</c:v>
                </c:pt>
                <c:pt idx="2686">
                  <c:v>2343</c:v>
                </c:pt>
                <c:pt idx="2687">
                  <c:v>2343.5</c:v>
                </c:pt>
                <c:pt idx="2688">
                  <c:v>2344</c:v>
                </c:pt>
                <c:pt idx="2689">
                  <c:v>2344.5</c:v>
                </c:pt>
                <c:pt idx="2690">
                  <c:v>2345</c:v>
                </c:pt>
                <c:pt idx="2691">
                  <c:v>2345.5</c:v>
                </c:pt>
                <c:pt idx="2692">
                  <c:v>2346</c:v>
                </c:pt>
                <c:pt idx="2693">
                  <c:v>2346.5</c:v>
                </c:pt>
                <c:pt idx="2694">
                  <c:v>2347</c:v>
                </c:pt>
                <c:pt idx="2695">
                  <c:v>2347.5</c:v>
                </c:pt>
                <c:pt idx="2696">
                  <c:v>2348</c:v>
                </c:pt>
                <c:pt idx="2697">
                  <c:v>2348.5</c:v>
                </c:pt>
                <c:pt idx="2698">
                  <c:v>2349</c:v>
                </c:pt>
                <c:pt idx="2699">
                  <c:v>2349.5</c:v>
                </c:pt>
                <c:pt idx="2700">
                  <c:v>2350</c:v>
                </c:pt>
                <c:pt idx="2701">
                  <c:v>2350.5</c:v>
                </c:pt>
                <c:pt idx="2702">
                  <c:v>2351</c:v>
                </c:pt>
                <c:pt idx="2703">
                  <c:v>2351.5</c:v>
                </c:pt>
                <c:pt idx="2704">
                  <c:v>2352</c:v>
                </c:pt>
                <c:pt idx="2705">
                  <c:v>2352.5</c:v>
                </c:pt>
                <c:pt idx="2706">
                  <c:v>2353</c:v>
                </c:pt>
                <c:pt idx="2707">
                  <c:v>2353.5</c:v>
                </c:pt>
                <c:pt idx="2708">
                  <c:v>2354</c:v>
                </c:pt>
                <c:pt idx="2709">
                  <c:v>2354.5</c:v>
                </c:pt>
                <c:pt idx="2710">
                  <c:v>2355</c:v>
                </c:pt>
                <c:pt idx="2711">
                  <c:v>2355.5</c:v>
                </c:pt>
                <c:pt idx="2712">
                  <c:v>2356</c:v>
                </c:pt>
                <c:pt idx="2713">
                  <c:v>2356.5</c:v>
                </c:pt>
                <c:pt idx="2714">
                  <c:v>2357</c:v>
                </c:pt>
                <c:pt idx="2715">
                  <c:v>2357.5</c:v>
                </c:pt>
                <c:pt idx="2716">
                  <c:v>2358</c:v>
                </c:pt>
                <c:pt idx="2717">
                  <c:v>2358.5</c:v>
                </c:pt>
                <c:pt idx="2718">
                  <c:v>2359</c:v>
                </c:pt>
                <c:pt idx="2719">
                  <c:v>2359.5</c:v>
                </c:pt>
                <c:pt idx="2720">
                  <c:v>2360</c:v>
                </c:pt>
                <c:pt idx="2721">
                  <c:v>2360.5</c:v>
                </c:pt>
                <c:pt idx="2722">
                  <c:v>2361</c:v>
                </c:pt>
                <c:pt idx="2723">
                  <c:v>2361.5</c:v>
                </c:pt>
                <c:pt idx="2724">
                  <c:v>2362</c:v>
                </c:pt>
                <c:pt idx="2725">
                  <c:v>2362.5</c:v>
                </c:pt>
                <c:pt idx="2726">
                  <c:v>2363</c:v>
                </c:pt>
                <c:pt idx="2727">
                  <c:v>2363.5</c:v>
                </c:pt>
                <c:pt idx="2728">
                  <c:v>2364</c:v>
                </c:pt>
                <c:pt idx="2729">
                  <c:v>2364.5</c:v>
                </c:pt>
                <c:pt idx="2730">
                  <c:v>2365</c:v>
                </c:pt>
                <c:pt idx="2731">
                  <c:v>2365.5</c:v>
                </c:pt>
                <c:pt idx="2732">
                  <c:v>2366</c:v>
                </c:pt>
                <c:pt idx="2733">
                  <c:v>2366.5</c:v>
                </c:pt>
                <c:pt idx="2734">
                  <c:v>2367</c:v>
                </c:pt>
                <c:pt idx="2735">
                  <c:v>2367.5</c:v>
                </c:pt>
                <c:pt idx="2736">
                  <c:v>2368</c:v>
                </c:pt>
                <c:pt idx="2737">
                  <c:v>2368.5</c:v>
                </c:pt>
                <c:pt idx="2738">
                  <c:v>2369</c:v>
                </c:pt>
                <c:pt idx="2739">
                  <c:v>2369.5</c:v>
                </c:pt>
                <c:pt idx="2740">
                  <c:v>2370</c:v>
                </c:pt>
                <c:pt idx="2741">
                  <c:v>2370.5</c:v>
                </c:pt>
                <c:pt idx="2742">
                  <c:v>2371</c:v>
                </c:pt>
                <c:pt idx="2743">
                  <c:v>2371.5</c:v>
                </c:pt>
                <c:pt idx="2744">
                  <c:v>2372</c:v>
                </c:pt>
                <c:pt idx="2745">
                  <c:v>2372.5</c:v>
                </c:pt>
                <c:pt idx="2746">
                  <c:v>2373</c:v>
                </c:pt>
                <c:pt idx="2747">
                  <c:v>2373.5</c:v>
                </c:pt>
                <c:pt idx="2748">
                  <c:v>2374</c:v>
                </c:pt>
                <c:pt idx="2749">
                  <c:v>2374.5</c:v>
                </c:pt>
                <c:pt idx="2750">
                  <c:v>2375</c:v>
                </c:pt>
                <c:pt idx="2751">
                  <c:v>2375.5</c:v>
                </c:pt>
                <c:pt idx="2752">
                  <c:v>2376</c:v>
                </c:pt>
                <c:pt idx="2753">
                  <c:v>2376.5</c:v>
                </c:pt>
                <c:pt idx="2754">
                  <c:v>2377</c:v>
                </c:pt>
                <c:pt idx="2755">
                  <c:v>2377.5</c:v>
                </c:pt>
                <c:pt idx="2756">
                  <c:v>2378</c:v>
                </c:pt>
                <c:pt idx="2757">
                  <c:v>2378.5</c:v>
                </c:pt>
                <c:pt idx="2758">
                  <c:v>2379</c:v>
                </c:pt>
                <c:pt idx="2759">
                  <c:v>2379.5</c:v>
                </c:pt>
                <c:pt idx="2760">
                  <c:v>2380</c:v>
                </c:pt>
                <c:pt idx="2761">
                  <c:v>2380.5</c:v>
                </c:pt>
                <c:pt idx="2762">
                  <c:v>2381</c:v>
                </c:pt>
                <c:pt idx="2763">
                  <c:v>2381.5</c:v>
                </c:pt>
                <c:pt idx="2764">
                  <c:v>2382</c:v>
                </c:pt>
                <c:pt idx="2765">
                  <c:v>2382.5</c:v>
                </c:pt>
                <c:pt idx="2766">
                  <c:v>2383</c:v>
                </c:pt>
                <c:pt idx="2767">
                  <c:v>2383.5</c:v>
                </c:pt>
                <c:pt idx="2768">
                  <c:v>2384</c:v>
                </c:pt>
                <c:pt idx="2769">
                  <c:v>2384.5</c:v>
                </c:pt>
                <c:pt idx="2770">
                  <c:v>2385</c:v>
                </c:pt>
                <c:pt idx="2771">
                  <c:v>2385.5</c:v>
                </c:pt>
                <c:pt idx="2772">
                  <c:v>2386</c:v>
                </c:pt>
                <c:pt idx="2773">
                  <c:v>2386.5</c:v>
                </c:pt>
                <c:pt idx="2774">
                  <c:v>2387</c:v>
                </c:pt>
                <c:pt idx="2775">
                  <c:v>2387.5</c:v>
                </c:pt>
                <c:pt idx="2776">
                  <c:v>2388</c:v>
                </c:pt>
                <c:pt idx="2777">
                  <c:v>2388.5</c:v>
                </c:pt>
                <c:pt idx="2778">
                  <c:v>2389</c:v>
                </c:pt>
                <c:pt idx="2779">
                  <c:v>2389.5</c:v>
                </c:pt>
                <c:pt idx="2780">
                  <c:v>2390</c:v>
                </c:pt>
                <c:pt idx="2781">
                  <c:v>2390.5</c:v>
                </c:pt>
                <c:pt idx="2782">
                  <c:v>2391</c:v>
                </c:pt>
                <c:pt idx="2783">
                  <c:v>2391.5</c:v>
                </c:pt>
                <c:pt idx="2784">
                  <c:v>2392</c:v>
                </c:pt>
                <c:pt idx="2785">
                  <c:v>2392.5</c:v>
                </c:pt>
                <c:pt idx="2786">
                  <c:v>2393</c:v>
                </c:pt>
                <c:pt idx="2787">
                  <c:v>2393.5</c:v>
                </c:pt>
                <c:pt idx="2788">
                  <c:v>2394</c:v>
                </c:pt>
                <c:pt idx="2789">
                  <c:v>2394.5</c:v>
                </c:pt>
                <c:pt idx="2790">
                  <c:v>2395</c:v>
                </c:pt>
                <c:pt idx="2791">
                  <c:v>2395.5</c:v>
                </c:pt>
                <c:pt idx="2792">
                  <c:v>2396</c:v>
                </c:pt>
                <c:pt idx="2793">
                  <c:v>2396.5</c:v>
                </c:pt>
                <c:pt idx="2794">
                  <c:v>2397</c:v>
                </c:pt>
                <c:pt idx="2795">
                  <c:v>2397.5</c:v>
                </c:pt>
                <c:pt idx="2796">
                  <c:v>2398</c:v>
                </c:pt>
                <c:pt idx="2797">
                  <c:v>2398.5</c:v>
                </c:pt>
                <c:pt idx="2798">
                  <c:v>2399</c:v>
                </c:pt>
                <c:pt idx="2799">
                  <c:v>2399.5</c:v>
                </c:pt>
                <c:pt idx="2800">
                  <c:v>2400</c:v>
                </c:pt>
                <c:pt idx="2801">
                  <c:v>2400.5</c:v>
                </c:pt>
                <c:pt idx="2802">
                  <c:v>2401</c:v>
                </c:pt>
                <c:pt idx="2803">
                  <c:v>2401.5</c:v>
                </c:pt>
                <c:pt idx="2804">
                  <c:v>2402</c:v>
                </c:pt>
                <c:pt idx="2805">
                  <c:v>2402.5</c:v>
                </c:pt>
                <c:pt idx="2806">
                  <c:v>2403</c:v>
                </c:pt>
                <c:pt idx="2807">
                  <c:v>2403.5</c:v>
                </c:pt>
                <c:pt idx="2808">
                  <c:v>2404</c:v>
                </c:pt>
                <c:pt idx="2809">
                  <c:v>2404.5</c:v>
                </c:pt>
                <c:pt idx="2810">
                  <c:v>2405</c:v>
                </c:pt>
                <c:pt idx="2811">
                  <c:v>2405.5</c:v>
                </c:pt>
                <c:pt idx="2812">
                  <c:v>2406</c:v>
                </c:pt>
                <c:pt idx="2813">
                  <c:v>2406.5</c:v>
                </c:pt>
                <c:pt idx="2814">
                  <c:v>2407</c:v>
                </c:pt>
                <c:pt idx="2815">
                  <c:v>2407.5</c:v>
                </c:pt>
                <c:pt idx="2816">
                  <c:v>2408</c:v>
                </c:pt>
                <c:pt idx="2817">
                  <c:v>2408.5</c:v>
                </c:pt>
                <c:pt idx="2818">
                  <c:v>2409</c:v>
                </c:pt>
                <c:pt idx="2819">
                  <c:v>2409.5</c:v>
                </c:pt>
                <c:pt idx="2820">
                  <c:v>2410</c:v>
                </c:pt>
                <c:pt idx="2821">
                  <c:v>2410.5</c:v>
                </c:pt>
                <c:pt idx="2822">
                  <c:v>2411</c:v>
                </c:pt>
                <c:pt idx="2823">
                  <c:v>2411.5</c:v>
                </c:pt>
                <c:pt idx="2824">
                  <c:v>2412</c:v>
                </c:pt>
                <c:pt idx="2825">
                  <c:v>2412.5</c:v>
                </c:pt>
                <c:pt idx="2826">
                  <c:v>2413</c:v>
                </c:pt>
                <c:pt idx="2827">
                  <c:v>2413.5</c:v>
                </c:pt>
                <c:pt idx="2828">
                  <c:v>2414</c:v>
                </c:pt>
                <c:pt idx="2829">
                  <c:v>2414.5</c:v>
                </c:pt>
                <c:pt idx="2830">
                  <c:v>2415</c:v>
                </c:pt>
                <c:pt idx="2831">
                  <c:v>2415.5</c:v>
                </c:pt>
                <c:pt idx="2832">
                  <c:v>2416</c:v>
                </c:pt>
                <c:pt idx="2833">
                  <c:v>2416.5</c:v>
                </c:pt>
                <c:pt idx="2834">
                  <c:v>2417</c:v>
                </c:pt>
                <c:pt idx="2835">
                  <c:v>2417.5</c:v>
                </c:pt>
                <c:pt idx="2836">
                  <c:v>2418</c:v>
                </c:pt>
                <c:pt idx="2837">
                  <c:v>2418.5</c:v>
                </c:pt>
                <c:pt idx="2838">
                  <c:v>2419</c:v>
                </c:pt>
                <c:pt idx="2839">
                  <c:v>2419.5</c:v>
                </c:pt>
                <c:pt idx="2840">
                  <c:v>2420</c:v>
                </c:pt>
                <c:pt idx="2841">
                  <c:v>2420.5</c:v>
                </c:pt>
                <c:pt idx="2842">
                  <c:v>2421</c:v>
                </c:pt>
                <c:pt idx="2843">
                  <c:v>2421.5</c:v>
                </c:pt>
                <c:pt idx="2844">
                  <c:v>2422</c:v>
                </c:pt>
                <c:pt idx="2845">
                  <c:v>2422.5</c:v>
                </c:pt>
                <c:pt idx="2846">
                  <c:v>2423</c:v>
                </c:pt>
                <c:pt idx="2847">
                  <c:v>2423.5</c:v>
                </c:pt>
                <c:pt idx="2848">
                  <c:v>2424</c:v>
                </c:pt>
                <c:pt idx="2849">
                  <c:v>2424.5</c:v>
                </c:pt>
                <c:pt idx="2850">
                  <c:v>2425</c:v>
                </c:pt>
                <c:pt idx="2851">
                  <c:v>2425.5</c:v>
                </c:pt>
                <c:pt idx="2852">
                  <c:v>2426</c:v>
                </c:pt>
                <c:pt idx="2853">
                  <c:v>2426.5</c:v>
                </c:pt>
                <c:pt idx="2854">
                  <c:v>2427</c:v>
                </c:pt>
                <c:pt idx="2855">
                  <c:v>2427.5</c:v>
                </c:pt>
                <c:pt idx="2856">
                  <c:v>2428</c:v>
                </c:pt>
                <c:pt idx="2857">
                  <c:v>2428.5</c:v>
                </c:pt>
                <c:pt idx="2858">
                  <c:v>2429</c:v>
                </c:pt>
                <c:pt idx="2859">
                  <c:v>2429.5</c:v>
                </c:pt>
                <c:pt idx="2860">
                  <c:v>2430</c:v>
                </c:pt>
                <c:pt idx="2861">
                  <c:v>2430.5</c:v>
                </c:pt>
                <c:pt idx="2862">
                  <c:v>2431</c:v>
                </c:pt>
                <c:pt idx="2863">
                  <c:v>2431.5</c:v>
                </c:pt>
                <c:pt idx="2864">
                  <c:v>2432</c:v>
                </c:pt>
                <c:pt idx="2865">
                  <c:v>2432.5</c:v>
                </c:pt>
                <c:pt idx="2866">
                  <c:v>2433</c:v>
                </c:pt>
                <c:pt idx="2867">
                  <c:v>2433.5</c:v>
                </c:pt>
                <c:pt idx="2868">
                  <c:v>2434</c:v>
                </c:pt>
                <c:pt idx="2869">
                  <c:v>2434.5</c:v>
                </c:pt>
                <c:pt idx="2870">
                  <c:v>2435</c:v>
                </c:pt>
                <c:pt idx="2871">
                  <c:v>2435.5</c:v>
                </c:pt>
                <c:pt idx="2872">
                  <c:v>2436</c:v>
                </c:pt>
                <c:pt idx="2873">
                  <c:v>2436.5</c:v>
                </c:pt>
                <c:pt idx="2874">
                  <c:v>2437</c:v>
                </c:pt>
                <c:pt idx="2875">
                  <c:v>2437.5</c:v>
                </c:pt>
                <c:pt idx="2876">
                  <c:v>2438</c:v>
                </c:pt>
                <c:pt idx="2877">
                  <c:v>2438.5</c:v>
                </c:pt>
                <c:pt idx="2878">
                  <c:v>2439</c:v>
                </c:pt>
                <c:pt idx="2879">
                  <c:v>2439.5</c:v>
                </c:pt>
                <c:pt idx="2880">
                  <c:v>2440</c:v>
                </c:pt>
                <c:pt idx="2881">
                  <c:v>2440.5</c:v>
                </c:pt>
                <c:pt idx="2882">
                  <c:v>2441</c:v>
                </c:pt>
                <c:pt idx="2883">
                  <c:v>2441.5</c:v>
                </c:pt>
                <c:pt idx="2884">
                  <c:v>2442</c:v>
                </c:pt>
                <c:pt idx="2885">
                  <c:v>2442.5</c:v>
                </c:pt>
                <c:pt idx="2886">
                  <c:v>2443</c:v>
                </c:pt>
                <c:pt idx="2887">
                  <c:v>2443.5</c:v>
                </c:pt>
                <c:pt idx="2888">
                  <c:v>2444</c:v>
                </c:pt>
                <c:pt idx="2889">
                  <c:v>2444.5</c:v>
                </c:pt>
                <c:pt idx="2890">
                  <c:v>2445</c:v>
                </c:pt>
                <c:pt idx="2891">
                  <c:v>2445.5</c:v>
                </c:pt>
                <c:pt idx="2892">
                  <c:v>2446</c:v>
                </c:pt>
                <c:pt idx="2893">
                  <c:v>2446.5</c:v>
                </c:pt>
                <c:pt idx="2894">
                  <c:v>2447</c:v>
                </c:pt>
                <c:pt idx="2895">
                  <c:v>2447.5</c:v>
                </c:pt>
                <c:pt idx="2896">
                  <c:v>2448</c:v>
                </c:pt>
                <c:pt idx="2897">
                  <c:v>2448.5</c:v>
                </c:pt>
                <c:pt idx="2898">
                  <c:v>2449</c:v>
                </c:pt>
                <c:pt idx="2899">
                  <c:v>2449.5</c:v>
                </c:pt>
                <c:pt idx="2900">
                  <c:v>2450</c:v>
                </c:pt>
                <c:pt idx="2901">
                  <c:v>2450.5</c:v>
                </c:pt>
                <c:pt idx="2902">
                  <c:v>2451</c:v>
                </c:pt>
                <c:pt idx="2903">
                  <c:v>2451.5</c:v>
                </c:pt>
                <c:pt idx="2904">
                  <c:v>2452</c:v>
                </c:pt>
                <c:pt idx="2905">
                  <c:v>2452.5</c:v>
                </c:pt>
                <c:pt idx="2906">
                  <c:v>2453</c:v>
                </c:pt>
                <c:pt idx="2907">
                  <c:v>2453.5</c:v>
                </c:pt>
                <c:pt idx="2908">
                  <c:v>2454</c:v>
                </c:pt>
                <c:pt idx="2909">
                  <c:v>2454.5</c:v>
                </c:pt>
                <c:pt idx="2910">
                  <c:v>2455</c:v>
                </c:pt>
                <c:pt idx="2911">
                  <c:v>2455.5</c:v>
                </c:pt>
                <c:pt idx="2912">
                  <c:v>2456</c:v>
                </c:pt>
                <c:pt idx="2913">
                  <c:v>2456.5</c:v>
                </c:pt>
                <c:pt idx="2914">
                  <c:v>2457</c:v>
                </c:pt>
                <c:pt idx="2915">
                  <c:v>2457.5</c:v>
                </c:pt>
                <c:pt idx="2916">
                  <c:v>2458</c:v>
                </c:pt>
                <c:pt idx="2917">
                  <c:v>2458.5</c:v>
                </c:pt>
                <c:pt idx="2918">
                  <c:v>2459</c:v>
                </c:pt>
                <c:pt idx="2919">
                  <c:v>2459.5</c:v>
                </c:pt>
                <c:pt idx="2920">
                  <c:v>2460</c:v>
                </c:pt>
                <c:pt idx="2921">
                  <c:v>2460.5</c:v>
                </c:pt>
                <c:pt idx="2922">
                  <c:v>2461</c:v>
                </c:pt>
                <c:pt idx="2923">
                  <c:v>2461.5</c:v>
                </c:pt>
                <c:pt idx="2924">
                  <c:v>2462</c:v>
                </c:pt>
                <c:pt idx="2925">
                  <c:v>2462.5</c:v>
                </c:pt>
                <c:pt idx="2926">
                  <c:v>2463</c:v>
                </c:pt>
                <c:pt idx="2927">
                  <c:v>2463.5</c:v>
                </c:pt>
                <c:pt idx="2928">
                  <c:v>2464</c:v>
                </c:pt>
                <c:pt idx="2929">
                  <c:v>2464.5</c:v>
                </c:pt>
                <c:pt idx="2930">
                  <c:v>2465</c:v>
                </c:pt>
                <c:pt idx="2931">
                  <c:v>2465.5</c:v>
                </c:pt>
                <c:pt idx="2932">
                  <c:v>2466</c:v>
                </c:pt>
                <c:pt idx="2933">
                  <c:v>2466.5</c:v>
                </c:pt>
                <c:pt idx="2934">
                  <c:v>2467</c:v>
                </c:pt>
                <c:pt idx="2935">
                  <c:v>2467.5</c:v>
                </c:pt>
                <c:pt idx="2936">
                  <c:v>2468</c:v>
                </c:pt>
                <c:pt idx="2937">
                  <c:v>2468.5</c:v>
                </c:pt>
                <c:pt idx="2938">
                  <c:v>2469</c:v>
                </c:pt>
                <c:pt idx="2939">
                  <c:v>2469.5</c:v>
                </c:pt>
                <c:pt idx="2940">
                  <c:v>2470</c:v>
                </c:pt>
                <c:pt idx="2941">
                  <c:v>2470.5</c:v>
                </c:pt>
                <c:pt idx="2942">
                  <c:v>2471</c:v>
                </c:pt>
                <c:pt idx="2943">
                  <c:v>2471.5</c:v>
                </c:pt>
                <c:pt idx="2944">
                  <c:v>2472</c:v>
                </c:pt>
                <c:pt idx="2945">
                  <c:v>2472.5</c:v>
                </c:pt>
                <c:pt idx="2946">
                  <c:v>2473</c:v>
                </c:pt>
                <c:pt idx="2947">
                  <c:v>2473.5</c:v>
                </c:pt>
                <c:pt idx="2948">
                  <c:v>2474</c:v>
                </c:pt>
                <c:pt idx="2949">
                  <c:v>2474.5</c:v>
                </c:pt>
                <c:pt idx="2950">
                  <c:v>2475</c:v>
                </c:pt>
                <c:pt idx="2951">
                  <c:v>2475.5</c:v>
                </c:pt>
                <c:pt idx="2952">
                  <c:v>2476</c:v>
                </c:pt>
                <c:pt idx="2953">
                  <c:v>2476.5</c:v>
                </c:pt>
                <c:pt idx="2954">
                  <c:v>2477</c:v>
                </c:pt>
                <c:pt idx="2955">
                  <c:v>2477.5</c:v>
                </c:pt>
                <c:pt idx="2956">
                  <c:v>2478</c:v>
                </c:pt>
                <c:pt idx="2957">
                  <c:v>2478.5</c:v>
                </c:pt>
                <c:pt idx="2958">
                  <c:v>2479</c:v>
                </c:pt>
                <c:pt idx="2959">
                  <c:v>2479.5</c:v>
                </c:pt>
                <c:pt idx="2960">
                  <c:v>2480</c:v>
                </c:pt>
                <c:pt idx="2961">
                  <c:v>2480.5</c:v>
                </c:pt>
                <c:pt idx="2962">
                  <c:v>2481</c:v>
                </c:pt>
                <c:pt idx="2963">
                  <c:v>2481.5</c:v>
                </c:pt>
                <c:pt idx="2964">
                  <c:v>2482</c:v>
                </c:pt>
                <c:pt idx="2965">
                  <c:v>2482.5</c:v>
                </c:pt>
                <c:pt idx="2966">
                  <c:v>2483</c:v>
                </c:pt>
                <c:pt idx="2967">
                  <c:v>2483.5</c:v>
                </c:pt>
                <c:pt idx="2968">
                  <c:v>2484</c:v>
                </c:pt>
                <c:pt idx="2969">
                  <c:v>2484.5</c:v>
                </c:pt>
                <c:pt idx="2970">
                  <c:v>2485</c:v>
                </c:pt>
                <c:pt idx="2971">
                  <c:v>2485.5</c:v>
                </c:pt>
                <c:pt idx="2972">
                  <c:v>2486</c:v>
                </c:pt>
                <c:pt idx="2973">
                  <c:v>2486.5</c:v>
                </c:pt>
                <c:pt idx="2974">
                  <c:v>2487</c:v>
                </c:pt>
                <c:pt idx="2975">
                  <c:v>2487.5</c:v>
                </c:pt>
                <c:pt idx="2976">
                  <c:v>2488</c:v>
                </c:pt>
                <c:pt idx="2977">
                  <c:v>2488.5</c:v>
                </c:pt>
                <c:pt idx="2978">
                  <c:v>2489</c:v>
                </c:pt>
                <c:pt idx="2979">
                  <c:v>2489.5</c:v>
                </c:pt>
                <c:pt idx="2980">
                  <c:v>2490</c:v>
                </c:pt>
                <c:pt idx="2981">
                  <c:v>2490.5</c:v>
                </c:pt>
                <c:pt idx="2982">
                  <c:v>2491</c:v>
                </c:pt>
                <c:pt idx="2983">
                  <c:v>2491.5</c:v>
                </c:pt>
                <c:pt idx="2984">
                  <c:v>2492</c:v>
                </c:pt>
                <c:pt idx="2985">
                  <c:v>2492.5</c:v>
                </c:pt>
                <c:pt idx="2986">
                  <c:v>2493</c:v>
                </c:pt>
                <c:pt idx="2987">
                  <c:v>2493.5</c:v>
                </c:pt>
                <c:pt idx="2988">
                  <c:v>2494</c:v>
                </c:pt>
                <c:pt idx="2989">
                  <c:v>2494.5</c:v>
                </c:pt>
                <c:pt idx="2990">
                  <c:v>2495</c:v>
                </c:pt>
                <c:pt idx="2991">
                  <c:v>2495.5</c:v>
                </c:pt>
                <c:pt idx="2992">
                  <c:v>2496</c:v>
                </c:pt>
                <c:pt idx="2993">
                  <c:v>2496.5</c:v>
                </c:pt>
                <c:pt idx="2994">
                  <c:v>2497</c:v>
                </c:pt>
                <c:pt idx="2995">
                  <c:v>2497.5</c:v>
                </c:pt>
                <c:pt idx="2996">
                  <c:v>2498</c:v>
                </c:pt>
                <c:pt idx="2997">
                  <c:v>2498.5</c:v>
                </c:pt>
                <c:pt idx="2998">
                  <c:v>2499</c:v>
                </c:pt>
                <c:pt idx="2999">
                  <c:v>2499.5</c:v>
                </c:pt>
                <c:pt idx="3000">
                  <c:v>2500</c:v>
                </c:pt>
                <c:pt idx="3001">
                  <c:v>2500.5</c:v>
                </c:pt>
                <c:pt idx="3002">
                  <c:v>2501</c:v>
                </c:pt>
                <c:pt idx="3003">
                  <c:v>2501.5</c:v>
                </c:pt>
                <c:pt idx="3004">
                  <c:v>2502</c:v>
                </c:pt>
                <c:pt idx="3005">
                  <c:v>2502.5</c:v>
                </c:pt>
                <c:pt idx="3006">
                  <c:v>2503</c:v>
                </c:pt>
                <c:pt idx="3007">
                  <c:v>2503.5</c:v>
                </c:pt>
                <c:pt idx="3008">
                  <c:v>2504</c:v>
                </c:pt>
                <c:pt idx="3009">
                  <c:v>2504.5</c:v>
                </c:pt>
                <c:pt idx="3010">
                  <c:v>2505</c:v>
                </c:pt>
                <c:pt idx="3011">
                  <c:v>2505.5</c:v>
                </c:pt>
                <c:pt idx="3012">
                  <c:v>2506</c:v>
                </c:pt>
                <c:pt idx="3013">
                  <c:v>2506.5</c:v>
                </c:pt>
                <c:pt idx="3014">
                  <c:v>2507</c:v>
                </c:pt>
                <c:pt idx="3015">
                  <c:v>2507.5</c:v>
                </c:pt>
                <c:pt idx="3016">
                  <c:v>2508</c:v>
                </c:pt>
                <c:pt idx="3017">
                  <c:v>2508.5</c:v>
                </c:pt>
                <c:pt idx="3018">
                  <c:v>2509</c:v>
                </c:pt>
                <c:pt idx="3019">
                  <c:v>2509.5</c:v>
                </c:pt>
                <c:pt idx="3020">
                  <c:v>2510</c:v>
                </c:pt>
                <c:pt idx="3021">
                  <c:v>2510.5</c:v>
                </c:pt>
                <c:pt idx="3022">
                  <c:v>2511</c:v>
                </c:pt>
                <c:pt idx="3023">
                  <c:v>2511.5</c:v>
                </c:pt>
                <c:pt idx="3024">
                  <c:v>2512</c:v>
                </c:pt>
                <c:pt idx="3025">
                  <c:v>2512.5</c:v>
                </c:pt>
                <c:pt idx="3026">
                  <c:v>2513</c:v>
                </c:pt>
                <c:pt idx="3027">
                  <c:v>2513.5</c:v>
                </c:pt>
                <c:pt idx="3028">
                  <c:v>2514</c:v>
                </c:pt>
                <c:pt idx="3029">
                  <c:v>2514.5</c:v>
                </c:pt>
                <c:pt idx="3030">
                  <c:v>2515</c:v>
                </c:pt>
                <c:pt idx="3031">
                  <c:v>2515.5</c:v>
                </c:pt>
                <c:pt idx="3032">
                  <c:v>2516</c:v>
                </c:pt>
                <c:pt idx="3033">
                  <c:v>2516.5</c:v>
                </c:pt>
                <c:pt idx="3034">
                  <c:v>2517</c:v>
                </c:pt>
                <c:pt idx="3035">
                  <c:v>2517.5</c:v>
                </c:pt>
                <c:pt idx="3036">
                  <c:v>2518</c:v>
                </c:pt>
                <c:pt idx="3037">
                  <c:v>2518.5</c:v>
                </c:pt>
                <c:pt idx="3038">
                  <c:v>2519</c:v>
                </c:pt>
                <c:pt idx="3039">
                  <c:v>2519.5</c:v>
                </c:pt>
                <c:pt idx="3040">
                  <c:v>2520</c:v>
                </c:pt>
                <c:pt idx="3041">
                  <c:v>2520.5</c:v>
                </c:pt>
                <c:pt idx="3042">
                  <c:v>2521</c:v>
                </c:pt>
                <c:pt idx="3043">
                  <c:v>2521.5</c:v>
                </c:pt>
                <c:pt idx="3044">
                  <c:v>2522</c:v>
                </c:pt>
                <c:pt idx="3045">
                  <c:v>2522.5</c:v>
                </c:pt>
                <c:pt idx="3046">
                  <c:v>2523</c:v>
                </c:pt>
                <c:pt idx="3047">
                  <c:v>2523.5</c:v>
                </c:pt>
                <c:pt idx="3048">
                  <c:v>2524</c:v>
                </c:pt>
                <c:pt idx="3049">
                  <c:v>2524.5</c:v>
                </c:pt>
                <c:pt idx="3050">
                  <c:v>2525</c:v>
                </c:pt>
                <c:pt idx="3051">
                  <c:v>2525.5</c:v>
                </c:pt>
                <c:pt idx="3052">
                  <c:v>2526</c:v>
                </c:pt>
                <c:pt idx="3053">
                  <c:v>2526.5</c:v>
                </c:pt>
                <c:pt idx="3054">
                  <c:v>2527</c:v>
                </c:pt>
                <c:pt idx="3055">
                  <c:v>2527.5</c:v>
                </c:pt>
                <c:pt idx="3056">
                  <c:v>2528</c:v>
                </c:pt>
                <c:pt idx="3057">
                  <c:v>2528.5</c:v>
                </c:pt>
                <c:pt idx="3058">
                  <c:v>2529</c:v>
                </c:pt>
                <c:pt idx="3059">
                  <c:v>2529.5</c:v>
                </c:pt>
                <c:pt idx="3060">
                  <c:v>2530</c:v>
                </c:pt>
                <c:pt idx="3061">
                  <c:v>2530.5</c:v>
                </c:pt>
                <c:pt idx="3062">
                  <c:v>2531</c:v>
                </c:pt>
                <c:pt idx="3063">
                  <c:v>2531.5</c:v>
                </c:pt>
                <c:pt idx="3064">
                  <c:v>2532</c:v>
                </c:pt>
                <c:pt idx="3065">
                  <c:v>2532.5</c:v>
                </c:pt>
                <c:pt idx="3066">
                  <c:v>2533</c:v>
                </c:pt>
                <c:pt idx="3067">
                  <c:v>2533.5</c:v>
                </c:pt>
                <c:pt idx="3068">
                  <c:v>2534</c:v>
                </c:pt>
                <c:pt idx="3069">
                  <c:v>2534.5</c:v>
                </c:pt>
                <c:pt idx="3070">
                  <c:v>2535</c:v>
                </c:pt>
                <c:pt idx="3071">
                  <c:v>2535.5</c:v>
                </c:pt>
                <c:pt idx="3072">
                  <c:v>2536</c:v>
                </c:pt>
                <c:pt idx="3073">
                  <c:v>2536.5</c:v>
                </c:pt>
                <c:pt idx="3074">
                  <c:v>2537</c:v>
                </c:pt>
                <c:pt idx="3075">
                  <c:v>2537.5</c:v>
                </c:pt>
                <c:pt idx="3076">
                  <c:v>2538</c:v>
                </c:pt>
                <c:pt idx="3077">
                  <c:v>2538.5</c:v>
                </c:pt>
                <c:pt idx="3078">
                  <c:v>2539</c:v>
                </c:pt>
                <c:pt idx="3079">
                  <c:v>2539.5</c:v>
                </c:pt>
                <c:pt idx="3080">
                  <c:v>2540</c:v>
                </c:pt>
                <c:pt idx="3081">
                  <c:v>2540.5</c:v>
                </c:pt>
                <c:pt idx="3082">
                  <c:v>2541</c:v>
                </c:pt>
                <c:pt idx="3083">
                  <c:v>2541.5</c:v>
                </c:pt>
                <c:pt idx="3084">
                  <c:v>2542</c:v>
                </c:pt>
                <c:pt idx="3085">
                  <c:v>2542.5</c:v>
                </c:pt>
                <c:pt idx="3086">
                  <c:v>2543</c:v>
                </c:pt>
                <c:pt idx="3087">
                  <c:v>2543.5</c:v>
                </c:pt>
                <c:pt idx="3088">
                  <c:v>2544</c:v>
                </c:pt>
                <c:pt idx="3089">
                  <c:v>2544.5</c:v>
                </c:pt>
                <c:pt idx="3090">
                  <c:v>2545</c:v>
                </c:pt>
                <c:pt idx="3091">
                  <c:v>2545.5</c:v>
                </c:pt>
                <c:pt idx="3092">
                  <c:v>2546</c:v>
                </c:pt>
                <c:pt idx="3093">
                  <c:v>2546.5</c:v>
                </c:pt>
                <c:pt idx="3094">
                  <c:v>2547</c:v>
                </c:pt>
                <c:pt idx="3095">
                  <c:v>2547.5</c:v>
                </c:pt>
                <c:pt idx="3096">
                  <c:v>2548</c:v>
                </c:pt>
                <c:pt idx="3097">
                  <c:v>2548.5</c:v>
                </c:pt>
                <c:pt idx="3098">
                  <c:v>2549</c:v>
                </c:pt>
                <c:pt idx="3099">
                  <c:v>2549.5</c:v>
                </c:pt>
                <c:pt idx="3100">
                  <c:v>2550</c:v>
                </c:pt>
                <c:pt idx="3101">
                  <c:v>2550.5</c:v>
                </c:pt>
                <c:pt idx="3102">
                  <c:v>2551</c:v>
                </c:pt>
                <c:pt idx="3103">
                  <c:v>2551.5</c:v>
                </c:pt>
                <c:pt idx="3104">
                  <c:v>2552</c:v>
                </c:pt>
                <c:pt idx="3105">
                  <c:v>2552.5</c:v>
                </c:pt>
                <c:pt idx="3106">
                  <c:v>2553</c:v>
                </c:pt>
                <c:pt idx="3107">
                  <c:v>2553.5</c:v>
                </c:pt>
                <c:pt idx="3108">
                  <c:v>2554</c:v>
                </c:pt>
                <c:pt idx="3109">
                  <c:v>2554.5</c:v>
                </c:pt>
                <c:pt idx="3110">
                  <c:v>2555</c:v>
                </c:pt>
                <c:pt idx="3111">
                  <c:v>2555.5</c:v>
                </c:pt>
                <c:pt idx="3112">
                  <c:v>2556</c:v>
                </c:pt>
                <c:pt idx="3113">
                  <c:v>2556.5</c:v>
                </c:pt>
                <c:pt idx="3114">
                  <c:v>2557</c:v>
                </c:pt>
                <c:pt idx="3115">
                  <c:v>2557.5</c:v>
                </c:pt>
                <c:pt idx="3116">
                  <c:v>2558</c:v>
                </c:pt>
                <c:pt idx="3117">
                  <c:v>2558.5</c:v>
                </c:pt>
                <c:pt idx="3118">
                  <c:v>2559</c:v>
                </c:pt>
                <c:pt idx="3119">
                  <c:v>2559.5</c:v>
                </c:pt>
                <c:pt idx="3120">
                  <c:v>2560</c:v>
                </c:pt>
                <c:pt idx="3121">
                  <c:v>2560.5</c:v>
                </c:pt>
                <c:pt idx="3122">
                  <c:v>2561</c:v>
                </c:pt>
                <c:pt idx="3123">
                  <c:v>2561.5</c:v>
                </c:pt>
                <c:pt idx="3124">
                  <c:v>2562</c:v>
                </c:pt>
                <c:pt idx="3125">
                  <c:v>2562.5</c:v>
                </c:pt>
                <c:pt idx="3126">
                  <c:v>2563</c:v>
                </c:pt>
                <c:pt idx="3127">
                  <c:v>2563.5</c:v>
                </c:pt>
                <c:pt idx="3128">
                  <c:v>2564</c:v>
                </c:pt>
                <c:pt idx="3129">
                  <c:v>2564.5</c:v>
                </c:pt>
                <c:pt idx="3130">
                  <c:v>2565</c:v>
                </c:pt>
                <c:pt idx="3131">
                  <c:v>2565.5</c:v>
                </c:pt>
                <c:pt idx="3132">
                  <c:v>2566</c:v>
                </c:pt>
                <c:pt idx="3133">
                  <c:v>2566.5</c:v>
                </c:pt>
                <c:pt idx="3134">
                  <c:v>2567</c:v>
                </c:pt>
                <c:pt idx="3135">
                  <c:v>2567.5</c:v>
                </c:pt>
                <c:pt idx="3136">
                  <c:v>2568</c:v>
                </c:pt>
                <c:pt idx="3137">
                  <c:v>2568.5</c:v>
                </c:pt>
                <c:pt idx="3138">
                  <c:v>2569</c:v>
                </c:pt>
                <c:pt idx="3139">
                  <c:v>2569.5</c:v>
                </c:pt>
                <c:pt idx="3140">
                  <c:v>2570</c:v>
                </c:pt>
                <c:pt idx="3141">
                  <c:v>2570.5</c:v>
                </c:pt>
                <c:pt idx="3142">
                  <c:v>2571</c:v>
                </c:pt>
                <c:pt idx="3143">
                  <c:v>2571.5</c:v>
                </c:pt>
                <c:pt idx="3144">
                  <c:v>2572</c:v>
                </c:pt>
                <c:pt idx="3145">
                  <c:v>2572.5</c:v>
                </c:pt>
                <c:pt idx="3146">
                  <c:v>2573</c:v>
                </c:pt>
                <c:pt idx="3147">
                  <c:v>2573.5</c:v>
                </c:pt>
                <c:pt idx="3148">
                  <c:v>2574</c:v>
                </c:pt>
                <c:pt idx="3149">
                  <c:v>2574.5</c:v>
                </c:pt>
                <c:pt idx="3150">
                  <c:v>2575</c:v>
                </c:pt>
                <c:pt idx="3151">
                  <c:v>2575.5</c:v>
                </c:pt>
                <c:pt idx="3152">
                  <c:v>2576</c:v>
                </c:pt>
                <c:pt idx="3153">
                  <c:v>2576.5</c:v>
                </c:pt>
                <c:pt idx="3154">
                  <c:v>2577</c:v>
                </c:pt>
                <c:pt idx="3155">
                  <c:v>2577.5</c:v>
                </c:pt>
                <c:pt idx="3156">
                  <c:v>2578</c:v>
                </c:pt>
                <c:pt idx="3157">
                  <c:v>2578.5</c:v>
                </c:pt>
                <c:pt idx="3158">
                  <c:v>2579</c:v>
                </c:pt>
                <c:pt idx="3159">
                  <c:v>2579.5</c:v>
                </c:pt>
                <c:pt idx="3160">
                  <c:v>2580</c:v>
                </c:pt>
                <c:pt idx="3161">
                  <c:v>2580.5</c:v>
                </c:pt>
                <c:pt idx="3162">
                  <c:v>2581</c:v>
                </c:pt>
                <c:pt idx="3163">
                  <c:v>2581.5</c:v>
                </c:pt>
                <c:pt idx="3164">
                  <c:v>2582</c:v>
                </c:pt>
                <c:pt idx="3165">
                  <c:v>2582.5</c:v>
                </c:pt>
                <c:pt idx="3166">
                  <c:v>2583</c:v>
                </c:pt>
                <c:pt idx="3167">
                  <c:v>2583.5</c:v>
                </c:pt>
                <c:pt idx="3168">
                  <c:v>2584</c:v>
                </c:pt>
                <c:pt idx="3169">
                  <c:v>2584.5</c:v>
                </c:pt>
                <c:pt idx="3170">
                  <c:v>2585</c:v>
                </c:pt>
                <c:pt idx="3171">
                  <c:v>2585.5</c:v>
                </c:pt>
                <c:pt idx="3172">
                  <c:v>2586</c:v>
                </c:pt>
                <c:pt idx="3173">
                  <c:v>2586.5</c:v>
                </c:pt>
                <c:pt idx="3174">
                  <c:v>2587</c:v>
                </c:pt>
                <c:pt idx="3175">
                  <c:v>2587.5</c:v>
                </c:pt>
                <c:pt idx="3176">
                  <c:v>2588</c:v>
                </c:pt>
                <c:pt idx="3177">
                  <c:v>2588.5</c:v>
                </c:pt>
                <c:pt idx="3178">
                  <c:v>2589</c:v>
                </c:pt>
                <c:pt idx="3179">
                  <c:v>2589.5</c:v>
                </c:pt>
                <c:pt idx="3180">
                  <c:v>2590</c:v>
                </c:pt>
                <c:pt idx="3181">
                  <c:v>2590.5</c:v>
                </c:pt>
                <c:pt idx="3182">
                  <c:v>2591</c:v>
                </c:pt>
                <c:pt idx="3183">
                  <c:v>2591.5</c:v>
                </c:pt>
                <c:pt idx="3184">
                  <c:v>2592</c:v>
                </c:pt>
                <c:pt idx="3185">
                  <c:v>2592.5</c:v>
                </c:pt>
                <c:pt idx="3186">
                  <c:v>2593</c:v>
                </c:pt>
                <c:pt idx="3187">
                  <c:v>2593.5</c:v>
                </c:pt>
                <c:pt idx="3188">
                  <c:v>2594</c:v>
                </c:pt>
                <c:pt idx="3189">
                  <c:v>2594.5</c:v>
                </c:pt>
                <c:pt idx="3190">
                  <c:v>2595</c:v>
                </c:pt>
                <c:pt idx="3191">
                  <c:v>2595.5</c:v>
                </c:pt>
                <c:pt idx="3192">
                  <c:v>2596</c:v>
                </c:pt>
                <c:pt idx="3193">
                  <c:v>2596.5</c:v>
                </c:pt>
                <c:pt idx="3194">
                  <c:v>2597</c:v>
                </c:pt>
                <c:pt idx="3195">
                  <c:v>2597.5</c:v>
                </c:pt>
                <c:pt idx="3196">
                  <c:v>2598</c:v>
                </c:pt>
                <c:pt idx="3197">
                  <c:v>2598.5</c:v>
                </c:pt>
                <c:pt idx="3198">
                  <c:v>2599</c:v>
                </c:pt>
                <c:pt idx="3199">
                  <c:v>2599.5</c:v>
                </c:pt>
                <c:pt idx="3200">
                  <c:v>2600</c:v>
                </c:pt>
                <c:pt idx="3201">
                  <c:v>2600.5</c:v>
                </c:pt>
                <c:pt idx="3202">
                  <c:v>2601</c:v>
                </c:pt>
                <c:pt idx="3203">
                  <c:v>2601.5</c:v>
                </c:pt>
                <c:pt idx="3204">
                  <c:v>2602</c:v>
                </c:pt>
                <c:pt idx="3205">
                  <c:v>2602.5</c:v>
                </c:pt>
                <c:pt idx="3206">
                  <c:v>2603</c:v>
                </c:pt>
                <c:pt idx="3207">
                  <c:v>2603.5</c:v>
                </c:pt>
                <c:pt idx="3208">
                  <c:v>2604</c:v>
                </c:pt>
                <c:pt idx="3209">
                  <c:v>2604.5</c:v>
                </c:pt>
                <c:pt idx="3210">
                  <c:v>2605</c:v>
                </c:pt>
                <c:pt idx="3211">
                  <c:v>2605.5</c:v>
                </c:pt>
                <c:pt idx="3212">
                  <c:v>2606</c:v>
                </c:pt>
                <c:pt idx="3213">
                  <c:v>2606.5</c:v>
                </c:pt>
                <c:pt idx="3214">
                  <c:v>2607</c:v>
                </c:pt>
                <c:pt idx="3215">
                  <c:v>2607.5</c:v>
                </c:pt>
                <c:pt idx="3216">
                  <c:v>2608</c:v>
                </c:pt>
                <c:pt idx="3217">
                  <c:v>2608.5</c:v>
                </c:pt>
                <c:pt idx="3218">
                  <c:v>2609</c:v>
                </c:pt>
                <c:pt idx="3219">
                  <c:v>2609.5</c:v>
                </c:pt>
                <c:pt idx="3220">
                  <c:v>2610</c:v>
                </c:pt>
                <c:pt idx="3221">
                  <c:v>2610.5</c:v>
                </c:pt>
                <c:pt idx="3222">
                  <c:v>2611</c:v>
                </c:pt>
                <c:pt idx="3223">
                  <c:v>2611.5</c:v>
                </c:pt>
                <c:pt idx="3224">
                  <c:v>2612</c:v>
                </c:pt>
                <c:pt idx="3225">
                  <c:v>2612.5</c:v>
                </c:pt>
                <c:pt idx="3226">
                  <c:v>2613</c:v>
                </c:pt>
                <c:pt idx="3227">
                  <c:v>2613.5</c:v>
                </c:pt>
                <c:pt idx="3228">
                  <c:v>2614</c:v>
                </c:pt>
                <c:pt idx="3229">
                  <c:v>2614.5</c:v>
                </c:pt>
                <c:pt idx="3230">
                  <c:v>2615</c:v>
                </c:pt>
                <c:pt idx="3231">
                  <c:v>2615.5</c:v>
                </c:pt>
                <c:pt idx="3232">
                  <c:v>2616</c:v>
                </c:pt>
                <c:pt idx="3233">
                  <c:v>2616.5</c:v>
                </c:pt>
                <c:pt idx="3234">
                  <c:v>2617</c:v>
                </c:pt>
                <c:pt idx="3235">
                  <c:v>2617.5</c:v>
                </c:pt>
                <c:pt idx="3236">
                  <c:v>2618</c:v>
                </c:pt>
                <c:pt idx="3237">
                  <c:v>2618.5</c:v>
                </c:pt>
                <c:pt idx="3238">
                  <c:v>2619</c:v>
                </c:pt>
                <c:pt idx="3239">
                  <c:v>2619.5</c:v>
                </c:pt>
                <c:pt idx="3240">
                  <c:v>2620</c:v>
                </c:pt>
                <c:pt idx="3241">
                  <c:v>2620.5</c:v>
                </c:pt>
                <c:pt idx="3242">
                  <c:v>2621</c:v>
                </c:pt>
                <c:pt idx="3243">
                  <c:v>2621.5</c:v>
                </c:pt>
                <c:pt idx="3244">
                  <c:v>2622</c:v>
                </c:pt>
                <c:pt idx="3245">
                  <c:v>2622.5</c:v>
                </c:pt>
                <c:pt idx="3246">
                  <c:v>2623</c:v>
                </c:pt>
                <c:pt idx="3247">
                  <c:v>2623.5</c:v>
                </c:pt>
                <c:pt idx="3248">
                  <c:v>2624</c:v>
                </c:pt>
                <c:pt idx="3249">
                  <c:v>2624.5</c:v>
                </c:pt>
                <c:pt idx="3250">
                  <c:v>2625</c:v>
                </c:pt>
                <c:pt idx="3251">
                  <c:v>2625.5</c:v>
                </c:pt>
                <c:pt idx="3252">
                  <c:v>2626</c:v>
                </c:pt>
                <c:pt idx="3253">
                  <c:v>2626.5</c:v>
                </c:pt>
                <c:pt idx="3254">
                  <c:v>2627</c:v>
                </c:pt>
                <c:pt idx="3255">
                  <c:v>2627.5</c:v>
                </c:pt>
                <c:pt idx="3256">
                  <c:v>2628</c:v>
                </c:pt>
                <c:pt idx="3257">
                  <c:v>2628.5</c:v>
                </c:pt>
                <c:pt idx="3258">
                  <c:v>2629</c:v>
                </c:pt>
                <c:pt idx="3259">
                  <c:v>2629.5</c:v>
                </c:pt>
                <c:pt idx="3260">
                  <c:v>2630</c:v>
                </c:pt>
                <c:pt idx="3261">
                  <c:v>2630.5</c:v>
                </c:pt>
                <c:pt idx="3262">
                  <c:v>2631</c:v>
                </c:pt>
                <c:pt idx="3263">
                  <c:v>2631.5</c:v>
                </c:pt>
                <c:pt idx="3264">
                  <c:v>2632</c:v>
                </c:pt>
                <c:pt idx="3265">
                  <c:v>2632.5</c:v>
                </c:pt>
                <c:pt idx="3266">
                  <c:v>2633</c:v>
                </c:pt>
                <c:pt idx="3267">
                  <c:v>2633.5</c:v>
                </c:pt>
                <c:pt idx="3268">
                  <c:v>2634</c:v>
                </c:pt>
                <c:pt idx="3269">
                  <c:v>2634.5</c:v>
                </c:pt>
                <c:pt idx="3270">
                  <c:v>2635</c:v>
                </c:pt>
                <c:pt idx="3271">
                  <c:v>2635.5</c:v>
                </c:pt>
                <c:pt idx="3272">
                  <c:v>2636</c:v>
                </c:pt>
                <c:pt idx="3273">
                  <c:v>2636.5</c:v>
                </c:pt>
                <c:pt idx="3274">
                  <c:v>2637</c:v>
                </c:pt>
                <c:pt idx="3275">
                  <c:v>2637.5</c:v>
                </c:pt>
                <c:pt idx="3276">
                  <c:v>2638</c:v>
                </c:pt>
                <c:pt idx="3277">
                  <c:v>2638.5</c:v>
                </c:pt>
                <c:pt idx="3278">
                  <c:v>2639</c:v>
                </c:pt>
                <c:pt idx="3279">
                  <c:v>2639.5</c:v>
                </c:pt>
                <c:pt idx="3280">
                  <c:v>2640</c:v>
                </c:pt>
                <c:pt idx="3281">
                  <c:v>2640.5</c:v>
                </c:pt>
                <c:pt idx="3282">
                  <c:v>2641</c:v>
                </c:pt>
                <c:pt idx="3283">
                  <c:v>2641.5</c:v>
                </c:pt>
                <c:pt idx="3284">
                  <c:v>2642</c:v>
                </c:pt>
                <c:pt idx="3285">
                  <c:v>2642.5</c:v>
                </c:pt>
                <c:pt idx="3286">
                  <c:v>2643</c:v>
                </c:pt>
                <c:pt idx="3287">
                  <c:v>2643.5</c:v>
                </c:pt>
                <c:pt idx="3288">
                  <c:v>2644</c:v>
                </c:pt>
                <c:pt idx="3289">
                  <c:v>2644.5</c:v>
                </c:pt>
                <c:pt idx="3290">
                  <c:v>2645</c:v>
                </c:pt>
                <c:pt idx="3291">
                  <c:v>2645.5</c:v>
                </c:pt>
                <c:pt idx="3292">
                  <c:v>2646</c:v>
                </c:pt>
                <c:pt idx="3293">
                  <c:v>2646.5</c:v>
                </c:pt>
                <c:pt idx="3294">
                  <c:v>2647</c:v>
                </c:pt>
                <c:pt idx="3295">
                  <c:v>2647.5</c:v>
                </c:pt>
                <c:pt idx="3296">
                  <c:v>2648</c:v>
                </c:pt>
                <c:pt idx="3297">
                  <c:v>2648.5</c:v>
                </c:pt>
                <c:pt idx="3298">
                  <c:v>2649</c:v>
                </c:pt>
                <c:pt idx="3299">
                  <c:v>2649.5</c:v>
                </c:pt>
                <c:pt idx="3300">
                  <c:v>2650</c:v>
                </c:pt>
                <c:pt idx="3301">
                  <c:v>2650.5</c:v>
                </c:pt>
                <c:pt idx="3302">
                  <c:v>2651</c:v>
                </c:pt>
                <c:pt idx="3303">
                  <c:v>2651.5</c:v>
                </c:pt>
                <c:pt idx="3304">
                  <c:v>2652</c:v>
                </c:pt>
                <c:pt idx="3305">
                  <c:v>2652.5</c:v>
                </c:pt>
                <c:pt idx="3306">
                  <c:v>2653</c:v>
                </c:pt>
                <c:pt idx="3307">
                  <c:v>2653.5</c:v>
                </c:pt>
                <c:pt idx="3308">
                  <c:v>2654</c:v>
                </c:pt>
                <c:pt idx="3309">
                  <c:v>2654.5</c:v>
                </c:pt>
                <c:pt idx="3310">
                  <c:v>2655</c:v>
                </c:pt>
                <c:pt idx="3311">
                  <c:v>2655.5</c:v>
                </c:pt>
                <c:pt idx="3312">
                  <c:v>2656</c:v>
                </c:pt>
                <c:pt idx="3313">
                  <c:v>2656.5</c:v>
                </c:pt>
                <c:pt idx="3314">
                  <c:v>2657</c:v>
                </c:pt>
                <c:pt idx="3315">
                  <c:v>2657.5</c:v>
                </c:pt>
                <c:pt idx="3316">
                  <c:v>2658</c:v>
                </c:pt>
                <c:pt idx="3317">
                  <c:v>2658.5</c:v>
                </c:pt>
                <c:pt idx="3318">
                  <c:v>2659</c:v>
                </c:pt>
                <c:pt idx="3319">
                  <c:v>2659.5</c:v>
                </c:pt>
                <c:pt idx="3320">
                  <c:v>2660</c:v>
                </c:pt>
                <c:pt idx="3321">
                  <c:v>2660.5</c:v>
                </c:pt>
                <c:pt idx="3322">
                  <c:v>2661</c:v>
                </c:pt>
                <c:pt idx="3323">
                  <c:v>2661.5</c:v>
                </c:pt>
                <c:pt idx="3324">
                  <c:v>2662</c:v>
                </c:pt>
                <c:pt idx="3325">
                  <c:v>2662.5</c:v>
                </c:pt>
                <c:pt idx="3326">
                  <c:v>2663</c:v>
                </c:pt>
                <c:pt idx="3327">
                  <c:v>2663.5</c:v>
                </c:pt>
                <c:pt idx="3328">
                  <c:v>2664</c:v>
                </c:pt>
                <c:pt idx="3329">
                  <c:v>2664.5</c:v>
                </c:pt>
                <c:pt idx="3330">
                  <c:v>2665</c:v>
                </c:pt>
                <c:pt idx="3331">
                  <c:v>2665.5</c:v>
                </c:pt>
                <c:pt idx="3332">
                  <c:v>2666</c:v>
                </c:pt>
                <c:pt idx="3333">
                  <c:v>2666.5</c:v>
                </c:pt>
                <c:pt idx="3334">
                  <c:v>2667</c:v>
                </c:pt>
                <c:pt idx="3335">
                  <c:v>2667.5</c:v>
                </c:pt>
                <c:pt idx="3336">
                  <c:v>2668</c:v>
                </c:pt>
                <c:pt idx="3337">
                  <c:v>2668.5</c:v>
                </c:pt>
                <c:pt idx="3338">
                  <c:v>2669</c:v>
                </c:pt>
                <c:pt idx="3339">
                  <c:v>2669.5</c:v>
                </c:pt>
                <c:pt idx="3340">
                  <c:v>2670</c:v>
                </c:pt>
                <c:pt idx="3341">
                  <c:v>2670.5</c:v>
                </c:pt>
                <c:pt idx="3342">
                  <c:v>2671</c:v>
                </c:pt>
                <c:pt idx="3343">
                  <c:v>2671.5</c:v>
                </c:pt>
                <c:pt idx="3344">
                  <c:v>2672</c:v>
                </c:pt>
                <c:pt idx="3345">
                  <c:v>2672.5</c:v>
                </c:pt>
                <c:pt idx="3346">
                  <c:v>2673</c:v>
                </c:pt>
                <c:pt idx="3347">
                  <c:v>2673.5</c:v>
                </c:pt>
                <c:pt idx="3348">
                  <c:v>2674</c:v>
                </c:pt>
                <c:pt idx="3349">
                  <c:v>2674.5</c:v>
                </c:pt>
                <c:pt idx="3350">
                  <c:v>2675</c:v>
                </c:pt>
                <c:pt idx="3351">
                  <c:v>2675.5</c:v>
                </c:pt>
                <c:pt idx="3352">
                  <c:v>2676</c:v>
                </c:pt>
                <c:pt idx="3353">
                  <c:v>2676.5</c:v>
                </c:pt>
                <c:pt idx="3354">
                  <c:v>2677</c:v>
                </c:pt>
                <c:pt idx="3355">
                  <c:v>2677.5</c:v>
                </c:pt>
                <c:pt idx="3356">
                  <c:v>2678</c:v>
                </c:pt>
                <c:pt idx="3357">
                  <c:v>2678.5</c:v>
                </c:pt>
                <c:pt idx="3358">
                  <c:v>2679</c:v>
                </c:pt>
                <c:pt idx="3359">
                  <c:v>2679.5</c:v>
                </c:pt>
                <c:pt idx="3360">
                  <c:v>2680</c:v>
                </c:pt>
                <c:pt idx="3361">
                  <c:v>2680.5</c:v>
                </c:pt>
                <c:pt idx="3362">
                  <c:v>2681</c:v>
                </c:pt>
                <c:pt idx="3363">
                  <c:v>2681.5</c:v>
                </c:pt>
                <c:pt idx="3364">
                  <c:v>2682</c:v>
                </c:pt>
                <c:pt idx="3365">
                  <c:v>2682.5</c:v>
                </c:pt>
                <c:pt idx="3366">
                  <c:v>2683</c:v>
                </c:pt>
                <c:pt idx="3367">
                  <c:v>2683.5</c:v>
                </c:pt>
                <c:pt idx="3368">
                  <c:v>2684</c:v>
                </c:pt>
                <c:pt idx="3369">
                  <c:v>2684.5</c:v>
                </c:pt>
                <c:pt idx="3370">
                  <c:v>2685</c:v>
                </c:pt>
                <c:pt idx="3371">
                  <c:v>2685.5</c:v>
                </c:pt>
                <c:pt idx="3372">
                  <c:v>2686</c:v>
                </c:pt>
                <c:pt idx="3373">
                  <c:v>2686.5</c:v>
                </c:pt>
                <c:pt idx="3374">
                  <c:v>2687</c:v>
                </c:pt>
                <c:pt idx="3375">
                  <c:v>2687.5</c:v>
                </c:pt>
                <c:pt idx="3376">
                  <c:v>2688</c:v>
                </c:pt>
                <c:pt idx="3377">
                  <c:v>2688.5</c:v>
                </c:pt>
                <c:pt idx="3378">
                  <c:v>2689</c:v>
                </c:pt>
                <c:pt idx="3379">
                  <c:v>2689.5</c:v>
                </c:pt>
                <c:pt idx="3380">
                  <c:v>2690</c:v>
                </c:pt>
                <c:pt idx="3381">
                  <c:v>2690.5</c:v>
                </c:pt>
                <c:pt idx="3382">
                  <c:v>2691</c:v>
                </c:pt>
                <c:pt idx="3383">
                  <c:v>2691.5</c:v>
                </c:pt>
                <c:pt idx="3384">
                  <c:v>2692</c:v>
                </c:pt>
                <c:pt idx="3385">
                  <c:v>2692.5</c:v>
                </c:pt>
                <c:pt idx="3386">
                  <c:v>2693</c:v>
                </c:pt>
                <c:pt idx="3387">
                  <c:v>2693.5</c:v>
                </c:pt>
                <c:pt idx="3388">
                  <c:v>2694</c:v>
                </c:pt>
                <c:pt idx="3389">
                  <c:v>2694.5</c:v>
                </c:pt>
                <c:pt idx="3390">
                  <c:v>2695</c:v>
                </c:pt>
                <c:pt idx="3391">
                  <c:v>2695.5</c:v>
                </c:pt>
                <c:pt idx="3392">
                  <c:v>2696</c:v>
                </c:pt>
                <c:pt idx="3393">
                  <c:v>2696.5</c:v>
                </c:pt>
                <c:pt idx="3394">
                  <c:v>2697</c:v>
                </c:pt>
                <c:pt idx="3395">
                  <c:v>2697.5</c:v>
                </c:pt>
                <c:pt idx="3396">
                  <c:v>2698</c:v>
                </c:pt>
                <c:pt idx="3397">
                  <c:v>2698.5</c:v>
                </c:pt>
                <c:pt idx="3398">
                  <c:v>2699</c:v>
                </c:pt>
                <c:pt idx="3399">
                  <c:v>2699.5</c:v>
                </c:pt>
                <c:pt idx="3400">
                  <c:v>2700</c:v>
                </c:pt>
                <c:pt idx="3401">
                  <c:v>2700.5</c:v>
                </c:pt>
                <c:pt idx="3402">
                  <c:v>2701</c:v>
                </c:pt>
                <c:pt idx="3403">
                  <c:v>2701.5</c:v>
                </c:pt>
                <c:pt idx="3404">
                  <c:v>2702</c:v>
                </c:pt>
                <c:pt idx="3405">
                  <c:v>2702.5</c:v>
                </c:pt>
                <c:pt idx="3406">
                  <c:v>2703</c:v>
                </c:pt>
                <c:pt idx="3407">
                  <c:v>2703.5</c:v>
                </c:pt>
                <c:pt idx="3408">
                  <c:v>2704</c:v>
                </c:pt>
                <c:pt idx="3409">
                  <c:v>2704.5</c:v>
                </c:pt>
                <c:pt idx="3410">
                  <c:v>2705</c:v>
                </c:pt>
                <c:pt idx="3411">
                  <c:v>2705.5</c:v>
                </c:pt>
                <c:pt idx="3412">
                  <c:v>2706</c:v>
                </c:pt>
                <c:pt idx="3413">
                  <c:v>2706.5</c:v>
                </c:pt>
                <c:pt idx="3414">
                  <c:v>2707</c:v>
                </c:pt>
                <c:pt idx="3415">
                  <c:v>2707.5</c:v>
                </c:pt>
                <c:pt idx="3416">
                  <c:v>2708</c:v>
                </c:pt>
                <c:pt idx="3417">
                  <c:v>2708.5</c:v>
                </c:pt>
                <c:pt idx="3418">
                  <c:v>2709</c:v>
                </c:pt>
                <c:pt idx="3419">
                  <c:v>2709.5</c:v>
                </c:pt>
                <c:pt idx="3420">
                  <c:v>2710</c:v>
                </c:pt>
                <c:pt idx="3421">
                  <c:v>2710.5</c:v>
                </c:pt>
                <c:pt idx="3422">
                  <c:v>2711</c:v>
                </c:pt>
                <c:pt idx="3423">
                  <c:v>2711.5</c:v>
                </c:pt>
                <c:pt idx="3424">
                  <c:v>2712</c:v>
                </c:pt>
                <c:pt idx="3425">
                  <c:v>2712.5</c:v>
                </c:pt>
                <c:pt idx="3426">
                  <c:v>2713</c:v>
                </c:pt>
                <c:pt idx="3427">
                  <c:v>2713.5</c:v>
                </c:pt>
                <c:pt idx="3428">
                  <c:v>2714</c:v>
                </c:pt>
                <c:pt idx="3429">
                  <c:v>2714.5</c:v>
                </c:pt>
                <c:pt idx="3430">
                  <c:v>2715</c:v>
                </c:pt>
                <c:pt idx="3431">
                  <c:v>2715.5</c:v>
                </c:pt>
                <c:pt idx="3432">
                  <c:v>2716</c:v>
                </c:pt>
                <c:pt idx="3433">
                  <c:v>2716.5</c:v>
                </c:pt>
                <c:pt idx="3434">
                  <c:v>2717</c:v>
                </c:pt>
                <c:pt idx="3435">
                  <c:v>2717.5</c:v>
                </c:pt>
                <c:pt idx="3436">
                  <c:v>2718</c:v>
                </c:pt>
                <c:pt idx="3437">
                  <c:v>2718.5</c:v>
                </c:pt>
                <c:pt idx="3438">
                  <c:v>2719</c:v>
                </c:pt>
                <c:pt idx="3439">
                  <c:v>2719.5</c:v>
                </c:pt>
                <c:pt idx="3440">
                  <c:v>2720</c:v>
                </c:pt>
                <c:pt idx="3441">
                  <c:v>2720.5</c:v>
                </c:pt>
                <c:pt idx="3442">
                  <c:v>2721</c:v>
                </c:pt>
                <c:pt idx="3443">
                  <c:v>2721.5</c:v>
                </c:pt>
                <c:pt idx="3444">
                  <c:v>2722</c:v>
                </c:pt>
                <c:pt idx="3445">
                  <c:v>2722.5</c:v>
                </c:pt>
                <c:pt idx="3446">
                  <c:v>2723</c:v>
                </c:pt>
                <c:pt idx="3447">
                  <c:v>2723.5</c:v>
                </c:pt>
                <c:pt idx="3448">
                  <c:v>2724</c:v>
                </c:pt>
                <c:pt idx="3449">
                  <c:v>2724.5</c:v>
                </c:pt>
                <c:pt idx="3450">
                  <c:v>2725</c:v>
                </c:pt>
                <c:pt idx="3451">
                  <c:v>2725.5</c:v>
                </c:pt>
                <c:pt idx="3452">
                  <c:v>2726</c:v>
                </c:pt>
                <c:pt idx="3453">
                  <c:v>2726.5</c:v>
                </c:pt>
                <c:pt idx="3454">
                  <c:v>2727</c:v>
                </c:pt>
                <c:pt idx="3455">
                  <c:v>2727.5</c:v>
                </c:pt>
                <c:pt idx="3456">
                  <c:v>2728</c:v>
                </c:pt>
                <c:pt idx="3457">
                  <c:v>2728.5</c:v>
                </c:pt>
                <c:pt idx="3458">
                  <c:v>2729</c:v>
                </c:pt>
                <c:pt idx="3459">
                  <c:v>2729.5</c:v>
                </c:pt>
                <c:pt idx="3460">
                  <c:v>2730</c:v>
                </c:pt>
                <c:pt idx="3461">
                  <c:v>2730.5</c:v>
                </c:pt>
                <c:pt idx="3462">
                  <c:v>2731</c:v>
                </c:pt>
                <c:pt idx="3463">
                  <c:v>2731.5</c:v>
                </c:pt>
                <c:pt idx="3464">
                  <c:v>2732</c:v>
                </c:pt>
                <c:pt idx="3465">
                  <c:v>2732.5</c:v>
                </c:pt>
                <c:pt idx="3466">
                  <c:v>2733</c:v>
                </c:pt>
                <c:pt idx="3467">
                  <c:v>2733.5</c:v>
                </c:pt>
                <c:pt idx="3468">
                  <c:v>2734</c:v>
                </c:pt>
                <c:pt idx="3469">
                  <c:v>2734.5</c:v>
                </c:pt>
                <c:pt idx="3470">
                  <c:v>2735</c:v>
                </c:pt>
                <c:pt idx="3471">
                  <c:v>2735.5</c:v>
                </c:pt>
                <c:pt idx="3472">
                  <c:v>2736</c:v>
                </c:pt>
                <c:pt idx="3473">
                  <c:v>2736.5</c:v>
                </c:pt>
                <c:pt idx="3474">
                  <c:v>2737</c:v>
                </c:pt>
                <c:pt idx="3475">
                  <c:v>2737.5</c:v>
                </c:pt>
                <c:pt idx="3476">
                  <c:v>2738</c:v>
                </c:pt>
                <c:pt idx="3477">
                  <c:v>2738.5</c:v>
                </c:pt>
                <c:pt idx="3478">
                  <c:v>2739</c:v>
                </c:pt>
                <c:pt idx="3479">
                  <c:v>2739.5</c:v>
                </c:pt>
                <c:pt idx="3480">
                  <c:v>2740</c:v>
                </c:pt>
                <c:pt idx="3481">
                  <c:v>2740.5</c:v>
                </c:pt>
                <c:pt idx="3482">
                  <c:v>2741</c:v>
                </c:pt>
                <c:pt idx="3483">
                  <c:v>2741.5</c:v>
                </c:pt>
                <c:pt idx="3484">
                  <c:v>2742</c:v>
                </c:pt>
                <c:pt idx="3485">
                  <c:v>2742.5</c:v>
                </c:pt>
                <c:pt idx="3486">
                  <c:v>2743</c:v>
                </c:pt>
                <c:pt idx="3487">
                  <c:v>2743.5</c:v>
                </c:pt>
                <c:pt idx="3488">
                  <c:v>2744</c:v>
                </c:pt>
                <c:pt idx="3489">
                  <c:v>2744.5</c:v>
                </c:pt>
                <c:pt idx="3490">
                  <c:v>2745</c:v>
                </c:pt>
                <c:pt idx="3491">
                  <c:v>2745.5</c:v>
                </c:pt>
                <c:pt idx="3492">
                  <c:v>2746</c:v>
                </c:pt>
                <c:pt idx="3493">
                  <c:v>2746.5</c:v>
                </c:pt>
                <c:pt idx="3494">
                  <c:v>2747</c:v>
                </c:pt>
                <c:pt idx="3495">
                  <c:v>2747.5</c:v>
                </c:pt>
                <c:pt idx="3496">
                  <c:v>2748</c:v>
                </c:pt>
                <c:pt idx="3497">
                  <c:v>2748.5</c:v>
                </c:pt>
                <c:pt idx="3498">
                  <c:v>2749</c:v>
                </c:pt>
                <c:pt idx="3499">
                  <c:v>2749.5</c:v>
                </c:pt>
                <c:pt idx="3500">
                  <c:v>2750</c:v>
                </c:pt>
                <c:pt idx="3501">
                  <c:v>2750.5</c:v>
                </c:pt>
                <c:pt idx="3502">
                  <c:v>2751</c:v>
                </c:pt>
                <c:pt idx="3503">
                  <c:v>2751.5</c:v>
                </c:pt>
                <c:pt idx="3504">
                  <c:v>2752</c:v>
                </c:pt>
                <c:pt idx="3505">
                  <c:v>2752.5</c:v>
                </c:pt>
                <c:pt idx="3506">
                  <c:v>2753</c:v>
                </c:pt>
                <c:pt idx="3507">
                  <c:v>2753.5</c:v>
                </c:pt>
                <c:pt idx="3508">
                  <c:v>2754</c:v>
                </c:pt>
                <c:pt idx="3509">
                  <c:v>2754.5</c:v>
                </c:pt>
                <c:pt idx="3510">
                  <c:v>2755</c:v>
                </c:pt>
                <c:pt idx="3511">
                  <c:v>2755.5</c:v>
                </c:pt>
                <c:pt idx="3512">
                  <c:v>2756</c:v>
                </c:pt>
                <c:pt idx="3513">
                  <c:v>2756.5</c:v>
                </c:pt>
                <c:pt idx="3514">
                  <c:v>2757</c:v>
                </c:pt>
                <c:pt idx="3515">
                  <c:v>2757.5</c:v>
                </c:pt>
                <c:pt idx="3516">
                  <c:v>2758</c:v>
                </c:pt>
                <c:pt idx="3517">
                  <c:v>2758.5</c:v>
                </c:pt>
                <c:pt idx="3518">
                  <c:v>2759</c:v>
                </c:pt>
                <c:pt idx="3519">
                  <c:v>2759.5</c:v>
                </c:pt>
                <c:pt idx="3520">
                  <c:v>2760</c:v>
                </c:pt>
                <c:pt idx="3521">
                  <c:v>2760.5</c:v>
                </c:pt>
                <c:pt idx="3522">
                  <c:v>2761</c:v>
                </c:pt>
                <c:pt idx="3523">
                  <c:v>2761.5</c:v>
                </c:pt>
                <c:pt idx="3524">
                  <c:v>2762</c:v>
                </c:pt>
                <c:pt idx="3525">
                  <c:v>2762.5</c:v>
                </c:pt>
                <c:pt idx="3526">
                  <c:v>2763</c:v>
                </c:pt>
                <c:pt idx="3527">
                  <c:v>2763.5</c:v>
                </c:pt>
                <c:pt idx="3528">
                  <c:v>2764</c:v>
                </c:pt>
                <c:pt idx="3529">
                  <c:v>2764.5</c:v>
                </c:pt>
                <c:pt idx="3530">
                  <c:v>2765</c:v>
                </c:pt>
                <c:pt idx="3531">
                  <c:v>2765.5</c:v>
                </c:pt>
                <c:pt idx="3532">
                  <c:v>2766</c:v>
                </c:pt>
                <c:pt idx="3533">
                  <c:v>2766.5</c:v>
                </c:pt>
                <c:pt idx="3534">
                  <c:v>2767</c:v>
                </c:pt>
                <c:pt idx="3535">
                  <c:v>2767.5</c:v>
                </c:pt>
                <c:pt idx="3536">
                  <c:v>2768</c:v>
                </c:pt>
                <c:pt idx="3537">
                  <c:v>2768.5</c:v>
                </c:pt>
                <c:pt idx="3538">
                  <c:v>2769</c:v>
                </c:pt>
                <c:pt idx="3539">
                  <c:v>2769.5</c:v>
                </c:pt>
                <c:pt idx="3540">
                  <c:v>2770</c:v>
                </c:pt>
                <c:pt idx="3541">
                  <c:v>2770.5</c:v>
                </c:pt>
                <c:pt idx="3542">
                  <c:v>2771</c:v>
                </c:pt>
                <c:pt idx="3543">
                  <c:v>2771.5</c:v>
                </c:pt>
                <c:pt idx="3544">
                  <c:v>2772</c:v>
                </c:pt>
                <c:pt idx="3545">
                  <c:v>2772.5</c:v>
                </c:pt>
                <c:pt idx="3546">
                  <c:v>2773</c:v>
                </c:pt>
                <c:pt idx="3547">
                  <c:v>2773.5</c:v>
                </c:pt>
                <c:pt idx="3548">
                  <c:v>2774</c:v>
                </c:pt>
                <c:pt idx="3549">
                  <c:v>2774.5</c:v>
                </c:pt>
                <c:pt idx="3550">
                  <c:v>2775</c:v>
                </c:pt>
                <c:pt idx="3551">
                  <c:v>2775.5</c:v>
                </c:pt>
                <c:pt idx="3552">
                  <c:v>2776</c:v>
                </c:pt>
                <c:pt idx="3553">
                  <c:v>2776.5</c:v>
                </c:pt>
                <c:pt idx="3554">
                  <c:v>2777</c:v>
                </c:pt>
                <c:pt idx="3555">
                  <c:v>2777.5</c:v>
                </c:pt>
                <c:pt idx="3556">
                  <c:v>2778</c:v>
                </c:pt>
                <c:pt idx="3557">
                  <c:v>2778.5</c:v>
                </c:pt>
                <c:pt idx="3558">
                  <c:v>2779</c:v>
                </c:pt>
                <c:pt idx="3559">
                  <c:v>2779.5</c:v>
                </c:pt>
                <c:pt idx="3560">
                  <c:v>2780</c:v>
                </c:pt>
                <c:pt idx="3561">
                  <c:v>2780.5</c:v>
                </c:pt>
                <c:pt idx="3562">
                  <c:v>2781</c:v>
                </c:pt>
                <c:pt idx="3563">
                  <c:v>2781.5</c:v>
                </c:pt>
                <c:pt idx="3564">
                  <c:v>2782</c:v>
                </c:pt>
                <c:pt idx="3565">
                  <c:v>2782.5</c:v>
                </c:pt>
                <c:pt idx="3566">
                  <c:v>2783</c:v>
                </c:pt>
                <c:pt idx="3567">
                  <c:v>2783.5</c:v>
                </c:pt>
                <c:pt idx="3568">
                  <c:v>2784</c:v>
                </c:pt>
                <c:pt idx="3569">
                  <c:v>2784.5</c:v>
                </c:pt>
                <c:pt idx="3570">
                  <c:v>2785</c:v>
                </c:pt>
                <c:pt idx="3571">
                  <c:v>2785.5</c:v>
                </c:pt>
                <c:pt idx="3572">
                  <c:v>2786</c:v>
                </c:pt>
                <c:pt idx="3573">
                  <c:v>2786.5</c:v>
                </c:pt>
                <c:pt idx="3574">
                  <c:v>2787</c:v>
                </c:pt>
                <c:pt idx="3575">
                  <c:v>2787.5</c:v>
                </c:pt>
                <c:pt idx="3576">
                  <c:v>2788</c:v>
                </c:pt>
                <c:pt idx="3577">
                  <c:v>2788.5</c:v>
                </c:pt>
                <c:pt idx="3578">
                  <c:v>2789</c:v>
                </c:pt>
                <c:pt idx="3579">
                  <c:v>2789.5</c:v>
                </c:pt>
                <c:pt idx="3580">
                  <c:v>2790</c:v>
                </c:pt>
                <c:pt idx="3581">
                  <c:v>2790.5</c:v>
                </c:pt>
                <c:pt idx="3582">
                  <c:v>2791</c:v>
                </c:pt>
                <c:pt idx="3583">
                  <c:v>2791.5</c:v>
                </c:pt>
                <c:pt idx="3584">
                  <c:v>2792</c:v>
                </c:pt>
                <c:pt idx="3585">
                  <c:v>2792.5</c:v>
                </c:pt>
                <c:pt idx="3586">
                  <c:v>2793</c:v>
                </c:pt>
                <c:pt idx="3587">
                  <c:v>2793.5</c:v>
                </c:pt>
                <c:pt idx="3588">
                  <c:v>2794</c:v>
                </c:pt>
                <c:pt idx="3589">
                  <c:v>2794.5</c:v>
                </c:pt>
                <c:pt idx="3590">
                  <c:v>2795</c:v>
                </c:pt>
                <c:pt idx="3591">
                  <c:v>2795.5</c:v>
                </c:pt>
                <c:pt idx="3592">
                  <c:v>2796</c:v>
                </c:pt>
                <c:pt idx="3593">
                  <c:v>2796.5</c:v>
                </c:pt>
                <c:pt idx="3594">
                  <c:v>2797</c:v>
                </c:pt>
                <c:pt idx="3595">
                  <c:v>2797.5</c:v>
                </c:pt>
                <c:pt idx="3596">
                  <c:v>2798</c:v>
                </c:pt>
                <c:pt idx="3597">
                  <c:v>2798.5</c:v>
                </c:pt>
                <c:pt idx="3598">
                  <c:v>2799</c:v>
                </c:pt>
                <c:pt idx="3599">
                  <c:v>2799.5</c:v>
                </c:pt>
                <c:pt idx="3600">
                  <c:v>2800</c:v>
                </c:pt>
                <c:pt idx="3601">
                  <c:v>2800.5</c:v>
                </c:pt>
                <c:pt idx="3602">
                  <c:v>2801</c:v>
                </c:pt>
                <c:pt idx="3603">
                  <c:v>2801.5</c:v>
                </c:pt>
                <c:pt idx="3604">
                  <c:v>2802</c:v>
                </c:pt>
                <c:pt idx="3605">
                  <c:v>2802.5</c:v>
                </c:pt>
                <c:pt idx="3606">
                  <c:v>2803</c:v>
                </c:pt>
                <c:pt idx="3607">
                  <c:v>2803.5</c:v>
                </c:pt>
                <c:pt idx="3608">
                  <c:v>2804</c:v>
                </c:pt>
                <c:pt idx="3609">
                  <c:v>2804.5</c:v>
                </c:pt>
                <c:pt idx="3610">
                  <c:v>2805</c:v>
                </c:pt>
                <c:pt idx="3611">
                  <c:v>2805.5</c:v>
                </c:pt>
                <c:pt idx="3612">
                  <c:v>2806</c:v>
                </c:pt>
                <c:pt idx="3613">
                  <c:v>2806.5</c:v>
                </c:pt>
                <c:pt idx="3614">
                  <c:v>2807</c:v>
                </c:pt>
                <c:pt idx="3615">
                  <c:v>2807.5</c:v>
                </c:pt>
                <c:pt idx="3616">
                  <c:v>2808</c:v>
                </c:pt>
                <c:pt idx="3617">
                  <c:v>2808.5</c:v>
                </c:pt>
                <c:pt idx="3618">
                  <c:v>2809</c:v>
                </c:pt>
                <c:pt idx="3619">
                  <c:v>2809.5</c:v>
                </c:pt>
                <c:pt idx="3620">
                  <c:v>2810</c:v>
                </c:pt>
                <c:pt idx="3621">
                  <c:v>2810.5</c:v>
                </c:pt>
                <c:pt idx="3622">
                  <c:v>2811</c:v>
                </c:pt>
                <c:pt idx="3623">
                  <c:v>2811.5</c:v>
                </c:pt>
                <c:pt idx="3624">
                  <c:v>2812</c:v>
                </c:pt>
                <c:pt idx="3625">
                  <c:v>2812.5</c:v>
                </c:pt>
                <c:pt idx="3626">
                  <c:v>2813</c:v>
                </c:pt>
                <c:pt idx="3627">
                  <c:v>2813.5</c:v>
                </c:pt>
                <c:pt idx="3628">
                  <c:v>2814</c:v>
                </c:pt>
                <c:pt idx="3629">
                  <c:v>2814.5</c:v>
                </c:pt>
                <c:pt idx="3630">
                  <c:v>2815</c:v>
                </c:pt>
                <c:pt idx="3631">
                  <c:v>2815.5</c:v>
                </c:pt>
                <c:pt idx="3632">
                  <c:v>2816</c:v>
                </c:pt>
                <c:pt idx="3633">
                  <c:v>2816.5</c:v>
                </c:pt>
                <c:pt idx="3634">
                  <c:v>2817</c:v>
                </c:pt>
                <c:pt idx="3635">
                  <c:v>2817.5</c:v>
                </c:pt>
                <c:pt idx="3636">
                  <c:v>2818</c:v>
                </c:pt>
                <c:pt idx="3637">
                  <c:v>2818.5</c:v>
                </c:pt>
                <c:pt idx="3638">
                  <c:v>2819</c:v>
                </c:pt>
                <c:pt idx="3639">
                  <c:v>2819.5</c:v>
                </c:pt>
                <c:pt idx="3640">
                  <c:v>2820</c:v>
                </c:pt>
                <c:pt idx="3641">
                  <c:v>2820.5</c:v>
                </c:pt>
                <c:pt idx="3642">
                  <c:v>2821</c:v>
                </c:pt>
                <c:pt idx="3643">
                  <c:v>2821.5</c:v>
                </c:pt>
                <c:pt idx="3644">
                  <c:v>2822</c:v>
                </c:pt>
                <c:pt idx="3645">
                  <c:v>2822.5</c:v>
                </c:pt>
                <c:pt idx="3646">
                  <c:v>2823</c:v>
                </c:pt>
                <c:pt idx="3647">
                  <c:v>2823.5</c:v>
                </c:pt>
                <c:pt idx="3648">
                  <c:v>2824</c:v>
                </c:pt>
                <c:pt idx="3649">
                  <c:v>2824.5</c:v>
                </c:pt>
                <c:pt idx="3650">
                  <c:v>2825</c:v>
                </c:pt>
                <c:pt idx="3651">
                  <c:v>2825.5</c:v>
                </c:pt>
                <c:pt idx="3652">
                  <c:v>2826</c:v>
                </c:pt>
                <c:pt idx="3653">
                  <c:v>2826.5</c:v>
                </c:pt>
                <c:pt idx="3654">
                  <c:v>2827</c:v>
                </c:pt>
                <c:pt idx="3655">
                  <c:v>2827.5</c:v>
                </c:pt>
                <c:pt idx="3656">
                  <c:v>2828</c:v>
                </c:pt>
                <c:pt idx="3657">
                  <c:v>2828.5</c:v>
                </c:pt>
                <c:pt idx="3658">
                  <c:v>2829</c:v>
                </c:pt>
                <c:pt idx="3659">
                  <c:v>2829.5</c:v>
                </c:pt>
                <c:pt idx="3660">
                  <c:v>2830</c:v>
                </c:pt>
                <c:pt idx="3661">
                  <c:v>2830.5</c:v>
                </c:pt>
                <c:pt idx="3662">
                  <c:v>2831</c:v>
                </c:pt>
                <c:pt idx="3663">
                  <c:v>2831.5</c:v>
                </c:pt>
                <c:pt idx="3664">
                  <c:v>2832</c:v>
                </c:pt>
                <c:pt idx="3665">
                  <c:v>2832.5</c:v>
                </c:pt>
                <c:pt idx="3666">
                  <c:v>2833</c:v>
                </c:pt>
                <c:pt idx="3667">
                  <c:v>2833.5</c:v>
                </c:pt>
                <c:pt idx="3668">
                  <c:v>2834</c:v>
                </c:pt>
                <c:pt idx="3669">
                  <c:v>2834.5</c:v>
                </c:pt>
                <c:pt idx="3670">
                  <c:v>2835</c:v>
                </c:pt>
                <c:pt idx="3671">
                  <c:v>2835.5</c:v>
                </c:pt>
                <c:pt idx="3672">
                  <c:v>2836</c:v>
                </c:pt>
                <c:pt idx="3673">
                  <c:v>2836.5</c:v>
                </c:pt>
                <c:pt idx="3674">
                  <c:v>2837</c:v>
                </c:pt>
                <c:pt idx="3675">
                  <c:v>2837.5</c:v>
                </c:pt>
                <c:pt idx="3676">
                  <c:v>2838</c:v>
                </c:pt>
                <c:pt idx="3677">
                  <c:v>2838.5</c:v>
                </c:pt>
                <c:pt idx="3678">
                  <c:v>2839</c:v>
                </c:pt>
                <c:pt idx="3679">
                  <c:v>2839.5</c:v>
                </c:pt>
                <c:pt idx="3680">
                  <c:v>2840</c:v>
                </c:pt>
                <c:pt idx="3681">
                  <c:v>2840.5</c:v>
                </c:pt>
                <c:pt idx="3682">
                  <c:v>2841</c:v>
                </c:pt>
                <c:pt idx="3683">
                  <c:v>2841.5</c:v>
                </c:pt>
                <c:pt idx="3684">
                  <c:v>2842</c:v>
                </c:pt>
                <c:pt idx="3685">
                  <c:v>2842.5</c:v>
                </c:pt>
                <c:pt idx="3686">
                  <c:v>2843</c:v>
                </c:pt>
                <c:pt idx="3687">
                  <c:v>2843.5</c:v>
                </c:pt>
                <c:pt idx="3688">
                  <c:v>2844</c:v>
                </c:pt>
                <c:pt idx="3689">
                  <c:v>2844.5</c:v>
                </c:pt>
                <c:pt idx="3690">
                  <c:v>2845</c:v>
                </c:pt>
                <c:pt idx="3691">
                  <c:v>2845.5</c:v>
                </c:pt>
                <c:pt idx="3692">
                  <c:v>2846</c:v>
                </c:pt>
                <c:pt idx="3693">
                  <c:v>2846.5</c:v>
                </c:pt>
                <c:pt idx="3694">
                  <c:v>2847</c:v>
                </c:pt>
                <c:pt idx="3695">
                  <c:v>2847.5</c:v>
                </c:pt>
                <c:pt idx="3696">
                  <c:v>2848</c:v>
                </c:pt>
                <c:pt idx="3697">
                  <c:v>2848.5</c:v>
                </c:pt>
                <c:pt idx="3698">
                  <c:v>2849</c:v>
                </c:pt>
                <c:pt idx="3699">
                  <c:v>2849.5</c:v>
                </c:pt>
                <c:pt idx="3700">
                  <c:v>2850</c:v>
                </c:pt>
                <c:pt idx="3701">
                  <c:v>2850.5</c:v>
                </c:pt>
                <c:pt idx="3702">
                  <c:v>2851</c:v>
                </c:pt>
                <c:pt idx="3703">
                  <c:v>2851.5</c:v>
                </c:pt>
                <c:pt idx="3704">
                  <c:v>2852</c:v>
                </c:pt>
                <c:pt idx="3705">
                  <c:v>2852.5</c:v>
                </c:pt>
                <c:pt idx="3706">
                  <c:v>2853</c:v>
                </c:pt>
                <c:pt idx="3707">
                  <c:v>2853.5</c:v>
                </c:pt>
                <c:pt idx="3708">
                  <c:v>2854</c:v>
                </c:pt>
                <c:pt idx="3709">
                  <c:v>2854.5</c:v>
                </c:pt>
                <c:pt idx="3710">
                  <c:v>2855</c:v>
                </c:pt>
                <c:pt idx="3711">
                  <c:v>2855.5</c:v>
                </c:pt>
                <c:pt idx="3712">
                  <c:v>2856</c:v>
                </c:pt>
                <c:pt idx="3713">
                  <c:v>2856.5</c:v>
                </c:pt>
                <c:pt idx="3714">
                  <c:v>2857</c:v>
                </c:pt>
                <c:pt idx="3715">
                  <c:v>2857.5</c:v>
                </c:pt>
                <c:pt idx="3716">
                  <c:v>2858</c:v>
                </c:pt>
                <c:pt idx="3717">
                  <c:v>2858.5</c:v>
                </c:pt>
                <c:pt idx="3718">
                  <c:v>2859</c:v>
                </c:pt>
                <c:pt idx="3719">
                  <c:v>2859.5</c:v>
                </c:pt>
                <c:pt idx="3720">
                  <c:v>2860</c:v>
                </c:pt>
                <c:pt idx="3721">
                  <c:v>2860.5</c:v>
                </c:pt>
                <c:pt idx="3722">
                  <c:v>2861</c:v>
                </c:pt>
                <c:pt idx="3723">
                  <c:v>2861.5</c:v>
                </c:pt>
                <c:pt idx="3724">
                  <c:v>2862</c:v>
                </c:pt>
                <c:pt idx="3725">
                  <c:v>2862.5</c:v>
                </c:pt>
                <c:pt idx="3726">
                  <c:v>2863</c:v>
                </c:pt>
                <c:pt idx="3727">
                  <c:v>2863.5</c:v>
                </c:pt>
                <c:pt idx="3728">
                  <c:v>2864</c:v>
                </c:pt>
                <c:pt idx="3729">
                  <c:v>2864.5</c:v>
                </c:pt>
                <c:pt idx="3730">
                  <c:v>2865</c:v>
                </c:pt>
                <c:pt idx="3731">
                  <c:v>2865.5</c:v>
                </c:pt>
                <c:pt idx="3732">
                  <c:v>2866</c:v>
                </c:pt>
                <c:pt idx="3733">
                  <c:v>2866.5</c:v>
                </c:pt>
                <c:pt idx="3734">
                  <c:v>2867</c:v>
                </c:pt>
                <c:pt idx="3735">
                  <c:v>2867.5</c:v>
                </c:pt>
                <c:pt idx="3736">
                  <c:v>2868</c:v>
                </c:pt>
                <c:pt idx="3737">
                  <c:v>2868.5</c:v>
                </c:pt>
                <c:pt idx="3738">
                  <c:v>2869</c:v>
                </c:pt>
                <c:pt idx="3739">
                  <c:v>2869.5</c:v>
                </c:pt>
                <c:pt idx="3740">
                  <c:v>2870</c:v>
                </c:pt>
                <c:pt idx="3741">
                  <c:v>2870.5</c:v>
                </c:pt>
                <c:pt idx="3742">
                  <c:v>2871</c:v>
                </c:pt>
                <c:pt idx="3743">
                  <c:v>2871.5</c:v>
                </c:pt>
                <c:pt idx="3744">
                  <c:v>2872</c:v>
                </c:pt>
                <c:pt idx="3745">
                  <c:v>2872.5</c:v>
                </c:pt>
                <c:pt idx="3746">
                  <c:v>2873</c:v>
                </c:pt>
                <c:pt idx="3747">
                  <c:v>2873.5</c:v>
                </c:pt>
                <c:pt idx="3748">
                  <c:v>2874</c:v>
                </c:pt>
                <c:pt idx="3749">
                  <c:v>2874.5</c:v>
                </c:pt>
                <c:pt idx="3750">
                  <c:v>2875</c:v>
                </c:pt>
                <c:pt idx="3751">
                  <c:v>2875.5</c:v>
                </c:pt>
                <c:pt idx="3752">
                  <c:v>2876</c:v>
                </c:pt>
                <c:pt idx="3753">
                  <c:v>2876.5</c:v>
                </c:pt>
                <c:pt idx="3754">
                  <c:v>2877</c:v>
                </c:pt>
                <c:pt idx="3755">
                  <c:v>2877.5</c:v>
                </c:pt>
                <c:pt idx="3756">
                  <c:v>2878</c:v>
                </c:pt>
                <c:pt idx="3757">
                  <c:v>2878.5</c:v>
                </c:pt>
                <c:pt idx="3758">
                  <c:v>2879</c:v>
                </c:pt>
                <c:pt idx="3759">
                  <c:v>2879.5</c:v>
                </c:pt>
                <c:pt idx="3760">
                  <c:v>2880</c:v>
                </c:pt>
                <c:pt idx="3761">
                  <c:v>2880.5</c:v>
                </c:pt>
                <c:pt idx="3762">
                  <c:v>2881</c:v>
                </c:pt>
                <c:pt idx="3763">
                  <c:v>2881.5</c:v>
                </c:pt>
                <c:pt idx="3764">
                  <c:v>2882</c:v>
                </c:pt>
                <c:pt idx="3765">
                  <c:v>2882.5</c:v>
                </c:pt>
                <c:pt idx="3766">
                  <c:v>2883</c:v>
                </c:pt>
                <c:pt idx="3767">
                  <c:v>2883.5</c:v>
                </c:pt>
                <c:pt idx="3768">
                  <c:v>2884</c:v>
                </c:pt>
                <c:pt idx="3769">
                  <c:v>2884.5</c:v>
                </c:pt>
                <c:pt idx="3770">
                  <c:v>2885</c:v>
                </c:pt>
                <c:pt idx="3771">
                  <c:v>2885.5</c:v>
                </c:pt>
                <c:pt idx="3772">
                  <c:v>2886</c:v>
                </c:pt>
                <c:pt idx="3773">
                  <c:v>2886.5</c:v>
                </c:pt>
                <c:pt idx="3774">
                  <c:v>2887</c:v>
                </c:pt>
                <c:pt idx="3775">
                  <c:v>2887.5</c:v>
                </c:pt>
                <c:pt idx="3776">
                  <c:v>2888</c:v>
                </c:pt>
                <c:pt idx="3777">
                  <c:v>2888.5</c:v>
                </c:pt>
                <c:pt idx="3778">
                  <c:v>2889</c:v>
                </c:pt>
                <c:pt idx="3779">
                  <c:v>2889.5</c:v>
                </c:pt>
                <c:pt idx="3780">
                  <c:v>2890</c:v>
                </c:pt>
                <c:pt idx="3781">
                  <c:v>2890.5</c:v>
                </c:pt>
                <c:pt idx="3782">
                  <c:v>2891</c:v>
                </c:pt>
                <c:pt idx="3783">
                  <c:v>2891.5</c:v>
                </c:pt>
                <c:pt idx="3784">
                  <c:v>2892</c:v>
                </c:pt>
                <c:pt idx="3785">
                  <c:v>2892.5</c:v>
                </c:pt>
                <c:pt idx="3786">
                  <c:v>2893</c:v>
                </c:pt>
                <c:pt idx="3787">
                  <c:v>2893.5</c:v>
                </c:pt>
                <c:pt idx="3788">
                  <c:v>2894</c:v>
                </c:pt>
                <c:pt idx="3789">
                  <c:v>2894.5</c:v>
                </c:pt>
                <c:pt idx="3790">
                  <c:v>2895</c:v>
                </c:pt>
                <c:pt idx="3791">
                  <c:v>2895.5</c:v>
                </c:pt>
                <c:pt idx="3792">
                  <c:v>2896</c:v>
                </c:pt>
                <c:pt idx="3793">
                  <c:v>2896.5</c:v>
                </c:pt>
                <c:pt idx="3794">
                  <c:v>2897</c:v>
                </c:pt>
                <c:pt idx="3795">
                  <c:v>2897.5</c:v>
                </c:pt>
                <c:pt idx="3796">
                  <c:v>2898</c:v>
                </c:pt>
                <c:pt idx="3797">
                  <c:v>2898.5</c:v>
                </c:pt>
                <c:pt idx="3798">
                  <c:v>2899</c:v>
                </c:pt>
                <c:pt idx="3799">
                  <c:v>2899.5</c:v>
                </c:pt>
                <c:pt idx="3800">
                  <c:v>2900</c:v>
                </c:pt>
                <c:pt idx="3801">
                  <c:v>2900.5</c:v>
                </c:pt>
                <c:pt idx="3802">
                  <c:v>2901</c:v>
                </c:pt>
                <c:pt idx="3803">
                  <c:v>2901.5</c:v>
                </c:pt>
                <c:pt idx="3804">
                  <c:v>2902</c:v>
                </c:pt>
                <c:pt idx="3805">
                  <c:v>2902.5</c:v>
                </c:pt>
                <c:pt idx="3806">
                  <c:v>2903</c:v>
                </c:pt>
                <c:pt idx="3807">
                  <c:v>2903.5</c:v>
                </c:pt>
                <c:pt idx="3808">
                  <c:v>2904</c:v>
                </c:pt>
                <c:pt idx="3809">
                  <c:v>2904.5</c:v>
                </c:pt>
                <c:pt idx="3810">
                  <c:v>2905</c:v>
                </c:pt>
                <c:pt idx="3811">
                  <c:v>2905.5</c:v>
                </c:pt>
                <c:pt idx="3812">
                  <c:v>2906</c:v>
                </c:pt>
                <c:pt idx="3813">
                  <c:v>2906.5</c:v>
                </c:pt>
                <c:pt idx="3814">
                  <c:v>2907</c:v>
                </c:pt>
                <c:pt idx="3815">
                  <c:v>2907.5</c:v>
                </c:pt>
                <c:pt idx="3816">
                  <c:v>2908</c:v>
                </c:pt>
                <c:pt idx="3817">
                  <c:v>2908.5</c:v>
                </c:pt>
                <c:pt idx="3818">
                  <c:v>2909</c:v>
                </c:pt>
                <c:pt idx="3819">
                  <c:v>2909.5</c:v>
                </c:pt>
                <c:pt idx="3820">
                  <c:v>2910</c:v>
                </c:pt>
                <c:pt idx="3821">
                  <c:v>2910.5</c:v>
                </c:pt>
                <c:pt idx="3822">
                  <c:v>2911</c:v>
                </c:pt>
                <c:pt idx="3823">
                  <c:v>2911.5</c:v>
                </c:pt>
                <c:pt idx="3824">
                  <c:v>2912</c:v>
                </c:pt>
                <c:pt idx="3825">
                  <c:v>2912.5</c:v>
                </c:pt>
                <c:pt idx="3826">
                  <c:v>2913</c:v>
                </c:pt>
                <c:pt idx="3827">
                  <c:v>2913.5</c:v>
                </c:pt>
                <c:pt idx="3828">
                  <c:v>2914</c:v>
                </c:pt>
                <c:pt idx="3829">
                  <c:v>2914.5</c:v>
                </c:pt>
                <c:pt idx="3830">
                  <c:v>2915</c:v>
                </c:pt>
                <c:pt idx="3831">
                  <c:v>2915.5</c:v>
                </c:pt>
                <c:pt idx="3832">
                  <c:v>2916</c:v>
                </c:pt>
                <c:pt idx="3833">
                  <c:v>2916.5</c:v>
                </c:pt>
                <c:pt idx="3834">
                  <c:v>2917</c:v>
                </c:pt>
                <c:pt idx="3835">
                  <c:v>2917.5</c:v>
                </c:pt>
                <c:pt idx="3836">
                  <c:v>2918</c:v>
                </c:pt>
                <c:pt idx="3837">
                  <c:v>2918.5</c:v>
                </c:pt>
                <c:pt idx="3838">
                  <c:v>2919</c:v>
                </c:pt>
                <c:pt idx="3839">
                  <c:v>2919.5</c:v>
                </c:pt>
                <c:pt idx="3840">
                  <c:v>2920</c:v>
                </c:pt>
                <c:pt idx="3841">
                  <c:v>2920.5</c:v>
                </c:pt>
                <c:pt idx="3842">
                  <c:v>2921</c:v>
                </c:pt>
                <c:pt idx="3843">
                  <c:v>2921.5</c:v>
                </c:pt>
                <c:pt idx="3844">
                  <c:v>2922</c:v>
                </c:pt>
                <c:pt idx="3845">
                  <c:v>2922.5</c:v>
                </c:pt>
                <c:pt idx="3846">
                  <c:v>2923</c:v>
                </c:pt>
                <c:pt idx="3847">
                  <c:v>2923.5</c:v>
                </c:pt>
                <c:pt idx="3848">
                  <c:v>2924</c:v>
                </c:pt>
                <c:pt idx="3849">
                  <c:v>2924.5</c:v>
                </c:pt>
                <c:pt idx="3850">
                  <c:v>2925</c:v>
                </c:pt>
                <c:pt idx="3851">
                  <c:v>2925.5</c:v>
                </c:pt>
                <c:pt idx="3852">
                  <c:v>2926</c:v>
                </c:pt>
                <c:pt idx="3853">
                  <c:v>2926.5</c:v>
                </c:pt>
                <c:pt idx="3854">
                  <c:v>2927</c:v>
                </c:pt>
                <c:pt idx="3855">
                  <c:v>2927.5</c:v>
                </c:pt>
                <c:pt idx="3856">
                  <c:v>2928</c:v>
                </c:pt>
                <c:pt idx="3857">
                  <c:v>2928.5</c:v>
                </c:pt>
                <c:pt idx="3858">
                  <c:v>2929</c:v>
                </c:pt>
                <c:pt idx="3859">
                  <c:v>2929.5</c:v>
                </c:pt>
                <c:pt idx="3860">
                  <c:v>2930</c:v>
                </c:pt>
                <c:pt idx="3861">
                  <c:v>2930.5</c:v>
                </c:pt>
                <c:pt idx="3862">
                  <c:v>2931</c:v>
                </c:pt>
                <c:pt idx="3863">
                  <c:v>2931.5</c:v>
                </c:pt>
                <c:pt idx="3864">
                  <c:v>2932</c:v>
                </c:pt>
                <c:pt idx="3865">
                  <c:v>2932.5</c:v>
                </c:pt>
                <c:pt idx="3866">
                  <c:v>2933</c:v>
                </c:pt>
                <c:pt idx="3867">
                  <c:v>2933.5</c:v>
                </c:pt>
                <c:pt idx="3868">
                  <c:v>2934</c:v>
                </c:pt>
                <c:pt idx="3869">
                  <c:v>2934.5</c:v>
                </c:pt>
                <c:pt idx="3870">
                  <c:v>2935</c:v>
                </c:pt>
                <c:pt idx="3871">
                  <c:v>2935.5</c:v>
                </c:pt>
                <c:pt idx="3872">
                  <c:v>2936</c:v>
                </c:pt>
                <c:pt idx="3873">
                  <c:v>2936.5</c:v>
                </c:pt>
                <c:pt idx="3874">
                  <c:v>2937</c:v>
                </c:pt>
                <c:pt idx="3875">
                  <c:v>2937.5</c:v>
                </c:pt>
                <c:pt idx="3876">
                  <c:v>2938</c:v>
                </c:pt>
                <c:pt idx="3877">
                  <c:v>2938.5</c:v>
                </c:pt>
                <c:pt idx="3878">
                  <c:v>2939</c:v>
                </c:pt>
                <c:pt idx="3879">
                  <c:v>2939.5</c:v>
                </c:pt>
                <c:pt idx="3880">
                  <c:v>2940</c:v>
                </c:pt>
                <c:pt idx="3881">
                  <c:v>2940.5</c:v>
                </c:pt>
                <c:pt idx="3882">
                  <c:v>2941</c:v>
                </c:pt>
                <c:pt idx="3883">
                  <c:v>2941.5</c:v>
                </c:pt>
                <c:pt idx="3884">
                  <c:v>2942</c:v>
                </c:pt>
                <c:pt idx="3885">
                  <c:v>2942.5</c:v>
                </c:pt>
                <c:pt idx="3886">
                  <c:v>2943</c:v>
                </c:pt>
                <c:pt idx="3887">
                  <c:v>2943.5</c:v>
                </c:pt>
                <c:pt idx="3888">
                  <c:v>2944</c:v>
                </c:pt>
                <c:pt idx="3889">
                  <c:v>2944.5</c:v>
                </c:pt>
                <c:pt idx="3890">
                  <c:v>2945</c:v>
                </c:pt>
                <c:pt idx="3891">
                  <c:v>2945.5</c:v>
                </c:pt>
                <c:pt idx="3892">
                  <c:v>2946</c:v>
                </c:pt>
                <c:pt idx="3893">
                  <c:v>2946.5</c:v>
                </c:pt>
                <c:pt idx="3894">
                  <c:v>2947</c:v>
                </c:pt>
                <c:pt idx="3895">
                  <c:v>2947.5</c:v>
                </c:pt>
                <c:pt idx="3896">
                  <c:v>2948</c:v>
                </c:pt>
                <c:pt idx="3897">
                  <c:v>2948.5</c:v>
                </c:pt>
                <c:pt idx="3898">
                  <c:v>2949</c:v>
                </c:pt>
                <c:pt idx="3899">
                  <c:v>2949.5</c:v>
                </c:pt>
                <c:pt idx="3900">
                  <c:v>2950</c:v>
                </c:pt>
                <c:pt idx="3901">
                  <c:v>2950.5</c:v>
                </c:pt>
                <c:pt idx="3902">
                  <c:v>2951</c:v>
                </c:pt>
                <c:pt idx="3903">
                  <c:v>2951.5</c:v>
                </c:pt>
                <c:pt idx="3904">
                  <c:v>2952</c:v>
                </c:pt>
                <c:pt idx="3905">
                  <c:v>2952.5</c:v>
                </c:pt>
                <c:pt idx="3906">
                  <c:v>2953</c:v>
                </c:pt>
                <c:pt idx="3907">
                  <c:v>2953.5</c:v>
                </c:pt>
                <c:pt idx="3908">
                  <c:v>2954</c:v>
                </c:pt>
                <c:pt idx="3909">
                  <c:v>2954.5</c:v>
                </c:pt>
                <c:pt idx="3910">
                  <c:v>2955</c:v>
                </c:pt>
                <c:pt idx="3911">
                  <c:v>2955.5</c:v>
                </c:pt>
                <c:pt idx="3912">
                  <c:v>2956</c:v>
                </c:pt>
                <c:pt idx="3913">
                  <c:v>2956.5</c:v>
                </c:pt>
                <c:pt idx="3914">
                  <c:v>2957</c:v>
                </c:pt>
                <c:pt idx="3915">
                  <c:v>2957.5</c:v>
                </c:pt>
                <c:pt idx="3916">
                  <c:v>2958</c:v>
                </c:pt>
                <c:pt idx="3917">
                  <c:v>2958.5</c:v>
                </c:pt>
                <c:pt idx="3918">
                  <c:v>2959</c:v>
                </c:pt>
                <c:pt idx="3919">
                  <c:v>2959.5</c:v>
                </c:pt>
                <c:pt idx="3920">
                  <c:v>2960</c:v>
                </c:pt>
                <c:pt idx="3921">
                  <c:v>2960.5</c:v>
                </c:pt>
                <c:pt idx="3922">
                  <c:v>2961</c:v>
                </c:pt>
                <c:pt idx="3923">
                  <c:v>2961.5</c:v>
                </c:pt>
                <c:pt idx="3924">
                  <c:v>2962</c:v>
                </c:pt>
                <c:pt idx="3925">
                  <c:v>2962.5</c:v>
                </c:pt>
                <c:pt idx="3926">
                  <c:v>2963</c:v>
                </c:pt>
                <c:pt idx="3927">
                  <c:v>2963.5</c:v>
                </c:pt>
                <c:pt idx="3928">
                  <c:v>2964</c:v>
                </c:pt>
                <c:pt idx="3929">
                  <c:v>2964.5</c:v>
                </c:pt>
                <c:pt idx="3930">
                  <c:v>2965</c:v>
                </c:pt>
                <c:pt idx="3931">
                  <c:v>2965.5</c:v>
                </c:pt>
                <c:pt idx="3932">
                  <c:v>2966</c:v>
                </c:pt>
                <c:pt idx="3933">
                  <c:v>2966.5</c:v>
                </c:pt>
                <c:pt idx="3934">
                  <c:v>2967</c:v>
                </c:pt>
                <c:pt idx="3935">
                  <c:v>2967.5</c:v>
                </c:pt>
                <c:pt idx="3936">
                  <c:v>2968</c:v>
                </c:pt>
                <c:pt idx="3937">
                  <c:v>2968.5</c:v>
                </c:pt>
                <c:pt idx="3938">
                  <c:v>2969</c:v>
                </c:pt>
                <c:pt idx="3939">
                  <c:v>2969.5</c:v>
                </c:pt>
                <c:pt idx="3940">
                  <c:v>2970</c:v>
                </c:pt>
                <c:pt idx="3941">
                  <c:v>2970.5</c:v>
                </c:pt>
                <c:pt idx="3942">
                  <c:v>2971</c:v>
                </c:pt>
                <c:pt idx="3943">
                  <c:v>2971.5</c:v>
                </c:pt>
                <c:pt idx="3944">
                  <c:v>2972</c:v>
                </c:pt>
                <c:pt idx="3945">
                  <c:v>2972.5</c:v>
                </c:pt>
                <c:pt idx="3946">
                  <c:v>2973</c:v>
                </c:pt>
                <c:pt idx="3947">
                  <c:v>2973.5</c:v>
                </c:pt>
                <c:pt idx="3948">
                  <c:v>2974</c:v>
                </c:pt>
                <c:pt idx="3949">
                  <c:v>2974.5</c:v>
                </c:pt>
                <c:pt idx="3950">
                  <c:v>2975</c:v>
                </c:pt>
                <c:pt idx="3951">
                  <c:v>2975.5</c:v>
                </c:pt>
                <c:pt idx="3952">
                  <c:v>2976</c:v>
                </c:pt>
                <c:pt idx="3953">
                  <c:v>2976.5</c:v>
                </c:pt>
                <c:pt idx="3954">
                  <c:v>2977</c:v>
                </c:pt>
                <c:pt idx="3955">
                  <c:v>2977.5</c:v>
                </c:pt>
                <c:pt idx="3956">
                  <c:v>2978</c:v>
                </c:pt>
                <c:pt idx="3957">
                  <c:v>2978.5</c:v>
                </c:pt>
                <c:pt idx="3958">
                  <c:v>2979</c:v>
                </c:pt>
                <c:pt idx="3959">
                  <c:v>2979.5</c:v>
                </c:pt>
                <c:pt idx="3960">
                  <c:v>2980</c:v>
                </c:pt>
                <c:pt idx="3961">
                  <c:v>2980.5</c:v>
                </c:pt>
                <c:pt idx="3962">
                  <c:v>2981</c:v>
                </c:pt>
                <c:pt idx="3963">
                  <c:v>2981.5</c:v>
                </c:pt>
                <c:pt idx="3964">
                  <c:v>2982</c:v>
                </c:pt>
                <c:pt idx="3965">
                  <c:v>2982.5</c:v>
                </c:pt>
                <c:pt idx="3966">
                  <c:v>2983</c:v>
                </c:pt>
                <c:pt idx="3967">
                  <c:v>2983.5</c:v>
                </c:pt>
                <c:pt idx="3968">
                  <c:v>2984</c:v>
                </c:pt>
                <c:pt idx="3969">
                  <c:v>2984.5</c:v>
                </c:pt>
                <c:pt idx="3970">
                  <c:v>2985</c:v>
                </c:pt>
                <c:pt idx="3971">
                  <c:v>2985.5</c:v>
                </c:pt>
                <c:pt idx="3972">
                  <c:v>2986</c:v>
                </c:pt>
                <c:pt idx="3973">
                  <c:v>2986.5</c:v>
                </c:pt>
                <c:pt idx="3974">
                  <c:v>2987</c:v>
                </c:pt>
                <c:pt idx="3975">
                  <c:v>2987.5</c:v>
                </c:pt>
                <c:pt idx="3976">
                  <c:v>2988</c:v>
                </c:pt>
                <c:pt idx="3977">
                  <c:v>2988.5</c:v>
                </c:pt>
                <c:pt idx="3978">
                  <c:v>2989</c:v>
                </c:pt>
                <c:pt idx="3979">
                  <c:v>2989.5</c:v>
                </c:pt>
                <c:pt idx="3980">
                  <c:v>2990</c:v>
                </c:pt>
                <c:pt idx="3981">
                  <c:v>2990.5</c:v>
                </c:pt>
                <c:pt idx="3982">
                  <c:v>2991</c:v>
                </c:pt>
                <c:pt idx="3983">
                  <c:v>2991.5</c:v>
                </c:pt>
                <c:pt idx="3984">
                  <c:v>2992</c:v>
                </c:pt>
                <c:pt idx="3985">
                  <c:v>2992.5</c:v>
                </c:pt>
                <c:pt idx="3986">
                  <c:v>2993</c:v>
                </c:pt>
                <c:pt idx="3987">
                  <c:v>2993.5</c:v>
                </c:pt>
                <c:pt idx="3988">
                  <c:v>2994</c:v>
                </c:pt>
                <c:pt idx="3989">
                  <c:v>2994.5</c:v>
                </c:pt>
                <c:pt idx="3990">
                  <c:v>2995</c:v>
                </c:pt>
                <c:pt idx="3991">
                  <c:v>2995.5</c:v>
                </c:pt>
                <c:pt idx="3992">
                  <c:v>2996</c:v>
                </c:pt>
                <c:pt idx="3993">
                  <c:v>2996.5</c:v>
                </c:pt>
                <c:pt idx="3994">
                  <c:v>2997</c:v>
                </c:pt>
                <c:pt idx="3995">
                  <c:v>2997.5</c:v>
                </c:pt>
                <c:pt idx="3996">
                  <c:v>2998</c:v>
                </c:pt>
                <c:pt idx="3997">
                  <c:v>2998.5</c:v>
                </c:pt>
                <c:pt idx="3998">
                  <c:v>2999</c:v>
                </c:pt>
                <c:pt idx="3999">
                  <c:v>2999.5</c:v>
                </c:pt>
                <c:pt idx="4000">
                  <c:v>3000</c:v>
                </c:pt>
              </c:numCache>
            </c:numRef>
          </c:xVal>
          <c:yVal>
            <c:numRef>
              <c:f>Data!$C$1452:$C$5452</c:f>
              <c:numCache>
                <c:formatCode>0.000000</c:formatCode>
                <c:ptCount val="4001"/>
                <c:pt idx="0">
                  <c:v>838.20270000000005</c:v>
                </c:pt>
                <c:pt idx="1">
                  <c:v>789.41449999999998</c:v>
                </c:pt>
                <c:pt idx="2">
                  <c:v>745.88040000000001</c:v>
                </c:pt>
                <c:pt idx="3">
                  <c:v>706.90530000000001</c:v>
                </c:pt>
                <c:pt idx="4">
                  <c:v>671.89089999999999</c:v>
                </c:pt>
                <c:pt idx="5">
                  <c:v>640.31200000000001</c:v>
                </c:pt>
                <c:pt idx="6">
                  <c:v>611.70619999999997</c:v>
                </c:pt>
                <c:pt idx="7">
                  <c:v>585.68460000000005</c:v>
                </c:pt>
                <c:pt idx="8">
                  <c:v>561.94529999999997</c:v>
                </c:pt>
                <c:pt idx="9">
                  <c:v>540.26189999999997</c:v>
                </c:pt>
                <c:pt idx="10">
                  <c:v>520.45010000000002</c:v>
                </c:pt>
                <c:pt idx="11">
                  <c:v>502.34249999999997</c:v>
                </c:pt>
                <c:pt idx="12">
                  <c:v>485.78149999999999</c:v>
                </c:pt>
                <c:pt idx="13">
                  <c:v>470.62040000000002</c:v>
                </c:pt>
                <c:pt idx="14">
                  <c:v>456.72620000000001</c:v>
                </c:pt>
                <c:pt idx="15">
                  <c:v>443.97919999999999</c:v>
                </c:pt>
                <c:pt idx="16">
                  <c:v>432.27030000000002</c:v>
                </c:pt>
                <c:pt idx="17">
                  <c:v>421.4975</c:v>
                </c:pt>
                <c:pt idx="18">
                  <c:v>411.56229999999999</c:v>
                </c:pt>
                <c:pt idx="19">
                  <c:v>402.36950000000002</c:v>
                </c:pt>
                <c:pt idx="20">
                  <c:v>393.83350000000002</c:v>
                </c:pt>
                <c:pt idx="21">
                  <c:v>385.88900000000001</c:v>
                </c:pt>
                <c:pt idx="22">
                  <c:v>378.49400000000003</c:v>
                </c:pt>
                <c:pt idx="23">
                  <c:v>371.62270000000001</c:v>
                </c:pt>
                <c:pt idx="24">
                  <c:v>365.25380000000001</c:v>
                </c:pt>
                <c:pt idx="25">
                  <c:v>359.36290000000002</c:v>
                </c:pt>
                <c:pt idx="26">
                  <c:v>353.92239999999998</c:v>
                </c:pt>
                <c:pt idx="27">
                  <c:v>348.90309999999999</c:v>
                </c:pt>
                <c:pt idx="28">
                  <c:v>344.27609999999999</c:v>
                </c:pt>
                <c:pt idx="29">
                  <c:v>340.0145</c:v>
                </c:pt>
                <c:pt idx="30">
                  <c:v>336.09320000000002</c:v>
                </c:pt>
                <c:pt idx="31">
                  <c:v>332.4896</c:v>
                </c:pt>
                <c:pt idx="32">
                  <c:v>329.1832</c:v>
                </c:pt>
                <c:pt idx="33">
                  <c:v>326.15530000000001</c:v>
                </c:pt>
                <c:pt idx="34">
                  <c:v>323.38920000000002</c:v>
                </c:pt>
                <c:pt idx="35">
                  <c:v>320.8698</c:v>
                </c:pt>
                <c:pt idx="36">
                  <c:v>318.5831</c:v>
                </c:pt>
                <c:pt idx="37">
                  <c:v>316.51670000000001</c:v>
                </c:pt>
                <c:pt idx="38">
                  <c:v>314.65910000000002</c:v>
                </c:pt>
                <c:pt idx="39">
                  <c:v>312.99979999999999</c:v>
                </c:pt>
                <c:pt idx="40">
                  <c:v>311.52949999999998</c:v>
                </c:pt>
                <c:pt idx="41">
                  <c:v>310.23939999999999</c:v>
                </c:pt>
                <c:pt idx="42">
                  <c:v>309.12169999999998</c:v>
                </c:pt>
                <c:pt idx="43">
                  <c:v>308.16910000000001</c:v>
                </c:pt>
                <c:pt idx="44">
                  <c:v>307.37479999999999</c:v>
                </c:pt>
                <c:pt idx="45">
                  <c:v>306.73239999999998</c:v>
                </c:pt>
                <c:pt idx="46">
                  <c:v>306.23570000000001</c:v>
                </c:pt>
                <c:pt idx="47">
                  <c:v>305.87939999999998</c:v>
                </c:pt>
                <c:pt idx="48">
                  <c:v>305.65960000000001</c:v>
                </c:pt>
                <c:pt idx="49">
                  <c:v>305.57249999999999</c:v>
                </c:pt>
                <c:pt idx="50">
                  <c:v>305.61439999999999</c:v>
                </c:pt>
                <c:pt idx="51">
                  <c:v>305.7817</c:v>
                </c:pt>
                <c:pt idx="52">
                  <c:v>306.07130000000001</c:v>
                </c:pt>
                <c:pt idx="53">
                  <c:v>306.48020000000002</c:v>
                </c:pt>
                <c:pt idx="54">
                  <c:v>307.0059</c:v>
                </c:pt>
                <c:pt idx="55">
                  <c:v>307.64609999999999</c:v>
                </c:pt>
                <c:pt idx="56">
                  <c:v>308.39850000000001</c:v>
                </c:pt>
                <c:pt idx="57">
                  <c:v>309.2611</c:v>
                </c:pt>
                <c:pt idx="58">
                  <c:v>310.23230000000001</c:v>
                </c:pt>
                <c:pt idx="59">
                  <c:v>311.3109</c:v>
                </c:pt>
                <c:pt idx="60">
                  <c:v>312.49590000000001</c:v>
                </c:pt>
                <c:pt idx="61">
                  <c:v>313.78649999999999</c:v>
                </c:pt>
                <c:pt idx="62">
                  <c:v>315.18200000000002</c:v>
                </c:pt>
                <c:pt idx="63">
                  <c:v>316.68189999999998</c:v>
                </c:pt>
                <c:pt idx="64">
                  <c:v>318.28579999999999</c:v>
                </c:pt>
                <c:pt idx="65">
                  <c:v>319.99349999999998</c:v>
                </c:pt>
                <c:pt idx="66">
                  <c:v>321.80500000000001</c:v>
                </c:pt>
                <c:pt idx="67">
                  <c:v>323.72039999999998</c:v>
                </c:pt>
                <c:pt idx="68">
                  <c:v>325.74020000000002</c:v>
                </c:pt>
                <c:pt idx="69">
                  <c:v>327.8648</c:v>
                </c:pt>
                <c:pt idx="70">
                  <c:v>330.09480000000002</c:v>
                </c:pt>
                <c:pt idx="71">
                  <c:v>332.43119999999999</c:v>
                </c:pt>
                <c:pt idx="72">
                  <c:v>334.87479999999999</c:v>
                </c:pt>
                <c:pt idx="73">
                  <c:v>337.42660000000001</c:v>
                </c:pt>
                <c:pt idx="74">
                  <c:v>340.08730000000003</c:v>
                </c:pt>
                <c:pt idx="75">
                  <c:v>342.85820000000001</c:v>
                </c:pt>
                <c:pt idx="76">
                  <c:v>345.74119999999999</c:v>
                </c:pt>
                <c:pt idx="77">
                  <c:v>348.73849999999999</c:v>
                </c:pt>
                <c:pt idx="78">
                  <c:v>351.85219999999998</c:v>
                </c:pt>
                <c:pt idx="79">
                  <c:v>355.08429999999998</c:v>
                </c:pt>
                <c:pt idx="80">
                  <c:v>358.43709999999999</c:v>
                </c:pt>
                <c:pt idx="81">
                  <c:v>361.91300000000001</c:v>
                </c:pt>
                <c:pt idx="82">
                  <c:v>365.5145</c:v>
                </c:pt>
                <c:pt idx="83">
                  <c:v>369.24450000000002</c:v>
                </c:pt>
                <c:pt idx="84">
                  <c:v>373.10599999999999</c:v>
                </c:pt>
                <c:pt idx="85">
                  <c:v>377.10199999999998</c:v>
                </c:pt>
                <c:pt idx="86">
                  <c:v>381.23610000000002</c:v>
                </c:pt>
                <c:pt idx="87">
                  <c:v>385.51179999999999</c:v>
                </c:pt>
                <c:pt idx="88">
                  <c:v>389.93310000000002</c:v>
                </c:pt>
                <c:pt idx="89">
                  <c:v>394.50380000000001</c:v>
                </c:pt>
                <c:pt idx="90">
                  <c:v>399.22840000000002</c:v>
                </c:pt>
                <c:pt idx="91">
                  <c:v>404.11149999999998</c:v>
                </c:pt>
                <c:pt idx="92">
                  <c:v>409.15769999999998</c:v>
                </c:pt>
                <c:pt idx="93">
                  <c:v>414.3723</c:v>
                </c:pt>
                <c:pt idx="94">
                  <c:v>419.76069999999999</c:v>
                </c:pt>
                <c:pt idx="95">
                  <c:v>425.32859999999999</c:v>
                </c:pt>
                <c:pt idx="96">
                  <c:v>431.08210000000003</c:v>
                </c:pt>
                <c:pt idx="97">
                  <c:v>437.02749999999997</c:v>
                </c:pt>
                <c:pt idx="98">
                  <c:v>443.17140000000001</c:v>
                </c:pt>
                <c:pt idx="99">
                  <c:v>449.52089999999998</c:v>
                </c:pt>
                <c:pt idx="100">
                  <c:v>456.08370000000002</c:v>
                </c:pt>
                <c:pt idx="101">
                  <c:v>462.86770000000001</c:v>
                </c:pt>
                <c:pt idx="102">
                  <c:v>469.88139999999999</c:v>
                </c:pt>
                <c:pt idx="103">
                  <c:v>477.13369999999998</c:v>
                </c:pt>
                <c:pt idx="104">
                  <c:v>484.63400000000001</c:v>
                </c:pt>
                <c:pt idx="105">
                  <c:v>492.39229999999998</c:v>
                </c:pt>
                <c:pt idx="106">
                  <c:v>500.41919999999999</c:v>
                </c:pt>
                <c:pt idx="107">
                  <c:v>508.72559999999999</c:v>
                </c:pt>
                <c:pt idx="108">
                  <c:v>517.32339999999999</c:v>
                </c:pt>
                <c:pt idx="109">
                  <c:v>526.22550000000001</c:v>
                </c:pt>
                <c:pt idx="110">
                  <c:v>535.44569999999999</c:v>
                </c:pt>
                <c:pt idx="111">
                  <c:v>544.99850000000004</c:v>
                </c:pt>
                <c:pt idx="112">
                  <c:v>554.9</c:v>
                </c:pt>
                <c:pt idx="113">
                  <c:v>565.16719999999998</c:v>
                </c:pt>
                <c:pt idx="114">
                  <c:v>575.81910000000005</c:v>
                </c:pt>
                <c:pt idx="115">
                  <c:v>586.87699999999995</c:v>
                </c:pt>
                <c:pt idx="116">
                  <c:v>598.36469999999997</c:v>
                </c:pt>
                <c:pt idx="117">
                  <c:v>610.30939999999998</c:v>
                </c:pt>
                <c:pt idx="118">
                  <c:v>622.74400000000003</c:v>
                </c:pt>
                <c:pt idx="119">
                  <c:v>635.71040000000005</c:v>
                </c:pt>
                <c:pt idx="120">
                  <c:v>649.25189999999998</c:v>
                </c:pt>
                <c:pt idx="121">
                  <c:v>663.36860000000001</c:v>
                </c:pt>
                <c:pt idx="122">
                  <c:v>677.94219999999996</c:v>
                </c:pt>
                <c:pt idx="123">
                  <c:v>692.82669999999996</c:v>
                </c:pt>
                <c:pt idx="124">
                  <c:v>708.12620000000004</c:v>
                </c:pt>
                <c:pt idx="125">
                  <c:v>724.06719999999996</c:v>
                </c:pt>
                <c:pt idx="126">
                  <c:v>740.76409999999998</c:v>
                </c:pt>
                <c:pt idx="127">
                  <c:v>758.25130000000001</c:v>
                </c:pt>
                <c:pt idx="128">
                  <c:v>776.54989999999998</c:v>
                </c:pt>
                <c:pt idx="129">
                  <c:v>795.68799999999999</c:v>
                </c:pt>
                <c:pt idx="130">
                  <c:v>815.70249999999999</c:v>
                </c:pt>
                <c:pt idx="131">
                  <c:v>836.63819999999998</c:v>
                </c:pt>
                <c:pt idx="132">
                  <c:v>858.54650000000004</c:v>
                </c:pt>
                <c:pt idx="133">
                  <c:v>881.4846</c:v>
                </c:pt>
                <c:pt idx="134">
                  <c:v>905.5154</c:v>
                </c:pt>
                <c:pt idx="135">
                  <c:v>930.70799999999997</c:v>
                </c:pt>
                <c:pt idx="136">
                  <c:v>957.13720000000001</c:v>
                </c:pt>
                <c:pt idx="137">
                  <c:v>984.88409999999999</c:v>
                </c:pt>
                <c:pt idx="138">
                  <c:v>1014.0359999999999</c:v>
                </c:pt>
                <c:pt idx="139">
                  <c:v>1044.6869999999999</c:v>
                </c:pt>
                <c:pt idx="140">
                  <c:v>1076.944</c:v>
                </c:pt>
                <c:pt idx="141">
                  <c:v>1110.925</c:v>
                </c:pt>
                <c:pt idx="142">
                  <c:v>1146.7529999999999</c:v>
                </c:pt>
                <c:pt idx="143">
                  <c:v>1184.567</c:v>
                </c:pt>
                <c:pt idx="144">
                  <c:v>1224.5150000000001</c:v>
                </c:pt>
                <c:pt idx="145">
                  <c:v>1266.7639999999999</c:v>
                </c:pt>
                <c:pt idx="146">
                  <c:v>1311.492</c:v>
                </c:pt>
                <c:pt idx="147">
                  <c:v>1358.9010000000001</c:v>
                </c:pt>
                <c:pt idx="148">
                  <c:v>1409.2080000000001</c:v>
                </c:pt>
                <c:pt idx="149">
                  <c:v>1462.6579999999999</c:v>
                </c:pt>
                <c:pt idx="150">
                  <c:v>1519.52</c:v>
                </c:pt>
                <c:pt idx="151">
                  <c:v>1580.0909999999999</c:v>
                </c:pt>
                <c:pt idx="152">
                  <c:v>1644.703</c:v>
                </c:pt>
                <c:pt idx="153">
                  <c:v>1713.7239999999999</c:v>
                </c:pt>
                <c:pt idx="154">
                  <c:v>1787.566</c:v>
                </c:pt>
                <c:pt idx="155">
                  <c:v>1866.6859999999999</c:v>
                </c:pt>
                <c:pt idx="156">
                  <c:v>1951.6020000000001</c:v>
                </c:pt>
                <c:pt idx="157">
                  <c:v>2042.896</c:v>
                </c:pt>
                <c:pt idx="158">
                  <c:v>2141.2289999999998</c:v>
                </c:pt>
                <c:pt idx="159">
                  <c:v>2247.3490000000002</c:v>
                </c:pt>
                <c:pt idx="160">
                  <c:v>2362.1030000000001</c:v>
                </c:pt>
                <c:pt idx="161">
                  <c:v>2486.4549999999999</c:v>
                </c:pt>
                <c:pt idx="162">
                  <c:v>2621.5050000000001</c:v>
                </c:pt>
                <c:pt idx="163">
                  <c:v>2768.5129999999999</c:v>
                </c:pt>
                <c:pt idx="164">
                  <c:v>2928.9270000000001</c:v>
                </c:pt>
                <c:pt idx="165">
                  <c:v>3104.4229999999998</c:v>
                </c:pt>
                <c:pt idx="166">
                  <c:v>3296.9380000000001</c:v>
                </c:pt>
                <c:pt idx="167">
                  <c:v>3508.73</c:v>
                </c:pt>
                <c:pt idx="168">
                  <c:v>3742.4349999999999</c:v>
                </c:pt>
                <c:pt idx="169">
                  <c:v>4001.1480000000001</c:v>
                </c:pt>
                <c:pt idx="170">
                  <c:v>4288.5200000000004</c:v>
                </c:pt>
                <c:pt idx="171">
                  <c:v>4608.8720000000003</c:v>
                </c:pt>
                <c:pt idx="172">
                  <c:v>4967.3530000000001</c:v>
                </c:pt>
                <c:pt idx="173">
                  <c:v>5370.1229999999996</c:v>
                </c:pt>
                <c:pt idx="174">
                  <c:v>5824.5929999999998</c:v>
                </c:pt>
                <c:pt idx="175">
                  <c:v>6339.7269999999999</c:v>
                </c:pt>
                <c:pt idx="176">
                  <c:v>6926.4269999999997</c:v>
                </c:pt>
                <c:pt idx="177">
                  <c:v>7598.027</c:v>
                </c:pt>
                <c:pt idx="178">
                  <c:v>8370.9179999999997</c:v>
                </c:pt>
                <c:pt idx="179">
                  <c:v>9265.3469999999998</c:v>
                </c:pt>
                <c:pt idx="180">
                  <c:v>10306.44</c:v>
                </c:pt>
                <c:pt idx="181">
                  <c:v>11525.47</c:v>
                </c:pt>
                <c:pt idx="182">
                  <c:v>12961.41</c:v>
                </c:pt>
                <c:pt idx="183">
                  <c:v>14662.79</c:v>
                </c:pt>
                <c:pt idx="184">
                  <c:v>16689.59</c:v>
                </c:pt>
                <c:pt idx="185">
                  <c:v>19114.98</c:v>
                </c:pt>
                <c:pt idx="186">
                  <c:v>22025.7</c:v>
                </c:pt>
                <c:pt idx="187">
                  <c:v>25519.14</c:v>
                </c:pt>
                <c:pt idx="188">
                  <c:v>29693.119999999999</c:v>
                </c:pt>
                <c:pt idx="189">
                  <c:v>34621.22</c:v>
                </c:pt>
                <c:pt idx="190">
                  <c:v>40303.67</c:v>
                </c:pt>
                <c:pt idx="191">
                  <c:v>46584.62</c:v>
                </c:pt>
                <c:pt idx="192">
                  <c:v>53043.58</c:v>
                </c:pt>
                <c:pt idx="193">
                  <c:v>58916.65</c:v>
                </c:pt>
                <c:pt idx="194">
                  <c:v>63170.39</c:v>
                </c:pt>
                <c:pt idx="195">
                  <c:v>64836.34</c:v>
                </c:pt>
                <c:pt idx="196">
                  <c:v>63492.38</c:v>
                </c:pt>
                <c:pt idx="197">
                  <c:v>59513.39</c:v>
                </c:pt>
                <c:pt idx="198">
                  <c:v>53847.02</c:v>
                </c:pt>
                <c:pt idx="199">
                  <c:v>47534.57</c:v>
                </c:pt>
                <c:pt idx="200">
                  <c:v>41361.040000000001</c:v>
                </c:pt>
                <c:pt idx="201">
                  <c:v>35767.03</c:v>
                </c:pt>
                <c:pt idx="202">
                  <c:v>30921.99</c:v>
                </c:pt>
                <c:pt idx="203">
                  <c:v>26833.45</c:v>
                </c:pt>
                <c:pt idx="204">
                  <c:v>23432.28</c:v>
                </c:pt>
                <c:pt idx="205">
                  <c:v>20624.23</c:v>
                </c:pt>
                <c:pt idx="206">
                  <c:v>18315.73</c:v>
                </c:pt>
                <c:pt idx="207">
                  <c:v>16424.23</c:v>
                </c:pt>
                <c:pt idx="208">
                  <c:v>14880.91</c:v>
                </c:pt>
                <c:pt idx="209">
                  <c:v>13630.31</c:v>
                </c:pt>
                <c:pt idx="210">
                  <c:v>12629.14</c:v>
                </c:pt>
                <c:pt idx="211">
                  <c:v>11844.73</c:v>
                </c:pt>
                <c:pt idx="212">
                  <c:v>11253.75</c:v>
                </c:pt>
                <c:pt idx="213">
                  <c:v>10841.2</c:v>
                </c:pt>
                <c:pt idx="214">
                  <c:v>10599.93</c:v>
                </c:pt>
                <c:pt idx="215">
                  <c:v>10530.61</c:v>
                </c:pt>
                <c:pt idx="216">
                  <c:v>10642.26</c:v>
                </c:pt>
                <c:pt idx="217">
                  <c:v>10953.05</c:v>
                </c:pt>
                <c:pt idx="218">
                  <c:v>11491.14</c:v>
                </c:pt>
                <c:pt idx="219">
                  <c:v>12295.16</c:v>
                </c:pt>
                <c:pt idx="220">
                  <c:v>13413</c:v>
                </c:pt>
                <c:pt idx="221">
                  <c:v>14895.6</c:v>
                </c:pt>
                <c:pt idx="222">
                  <c:v>16779.099999999999</c:v>
                </c:pt>
                <c:pt idx="223">
                  <c:v>19045.240000000002</c:v>
                </c:pt>
                <c:pt idx="224">
                  <c:v>21552.28</c:v>
                </c:pt>
                <c:pt idx="225">
                  <c:v>23955.200000000001</c:v>
                </c:pt>
                <c:pt idx="226">
                  <c:v>25700.560000000001</c:v>
                </c:pt>
                <c:pt idx="227">
                  <c:v>26220.25</c:v>
                </c:pt>
                <c:pt idx="228">
                  <c:v>25281.99</c:v>
                </c:pt>
                <c:pt idx="229">
                  <c:v>23164.18</c:v>
                </c:pt>
                <c:pt idx="230">
                  <c:v>20444.2</c:v>
                </c:pt>
                <c:pt idx="231">
                  <c:v>17653.37</c:v>
                </c:pt>
                <c:pt idx="232">
                  <c:v>15108.38</c:v>
                </c:pt>
                <c:pt idx="233">
                  <c:v>12930.5</c:v>
                </c:pt>
                <c:pt idx="234">
                  <c:v>11126.05</c:v>
                </c:pt>
                <c:pt idx="235">
                  <c:v>9651.9030000000002</c:v>
                </c:pt>
                <c:pt idx="236">
                  <c:v>8451.8670000000002</c:v>
                </c:pt>
                <c:pt idx="237">
                  <c:v>7472.68</c:v>
                </c:pt>
                <c:pt idx="238">
                  <c:v>6669.3370000000004</c:v>
                </c:pt>
                <c:pt idx="239">
                  <c:v>6005.6869999999999</c:v>
                </c:pt>
                <c:pt idx="240">
                  <c:v>5453.1980000000003</c:v>
                </c:pt>
                <c:pt idx="241">
                  <c:v>4989.0829999999996</c:v>
                </c:pt>
                <c:pt idx="242">
                  <c:v>4595.1270000000004</c:v>
                </c:pt>
                <c:pt idx="243">
                  <c:v>4258.067</c:v>
                </c:pt>
                <c:pt idx="244">
                  <c:v>3968.4960000000001</c:v>
                </c:pt>
                <c:pt idx="245">
                  <c:v>3718.7240000000002</c:v>
                </c:pt>
                <c:pt idx="246">
                  <c:v>3502.2469999999998</c:v>
                </c:pt>
                <c:pt idx="247">
                  <c:v>3313.7449999999999</c:v>
                </c:pt>
                <c:pt idx="248">
                  <c:v>3148.9279999999999</c:v>
                </c:pt>
                <c:pt idx="249">
                  <c:v>3004.3380000000002</c:v>
                </c:pt>
                <c:pt idx="250">
                  <c:v>2877.1709999999998</c:v>
                </c:pt>
                <c:pt idx="251">
                  <c:v>2765.1350000000002</c:v>
                </c:pt>
                <c:pt idx="252">
                  <c:v>2666.346</c:v>
                </c:pt>
                <c:pt idx="253">
                  <c:v>2579.2530000000002</c:v>
                </c:pt>
                <c:pt idx="254">
                  <c:v>2502.5680000000002</c:v>
                </c:pt>
                <c:pt idx="255">
                  <c:v>2435.2240000000002</c:v>
                </c:pt>
                <c:pt idx="256">
                  <c:v>2376.3359999999998</c:v>
                </c:pt>
                <c:pt idx="257">
                  <c:v>2325.172</c:v>
                </c:pt>
                <c:pt idx="258">
                  <c:v>2281.136</c:v>
                </c:pt>
                <c:pt idx="259">
                  <c:v>2243.741</c:v>
                </c:pt>
                <c:pt idx="260">
                  <c:v>2212.61</c:v>
                </c:pt>
                <c:pt idx="261">
                  <c:v>2187.4560000000001</c:v>
                </c:pt>
                <c:pt idx="262">
                  <c:v>2168.087</c:v>
                </c:pt>
                <c:pt idx="263">
                  <c:v>2154.395</c:v>
                </c:pt>
                <c:pt idx="264">
                  <c:v>2146.3620000000001</c:v>
                </c:pt>
                <c:pt idx="265">
                  <c:v>2144.0549999999998</c:v>
                </c:pt>
                <c:pt idx="266">
                  <c:v>2147.6149999999998</c:v>
                </c:pt>
                <c:pt idx="267">
                  <c:v>2157.2289999999998</c:v>
                </c:pt>
                <c:pt idx="268">
                  <c:v>2173.0619999999999</c:v>
                </c:pt>
                <c:pt idx="269">
                  <c:v>2195.114</c:v>
                </c:pt>
                <c:pt idx="270">
                  <c:v>2222.9749999999999</c:v>
                </c:pt>
                <c:pt idx="271">
                  <c:v>2255.5129999999999</c:v>
                </c:pt>
                <c:pt idx="272">
                  <c:v>2290.6990000000001</c:v>
                </c:pt>
                <c:pt idx="273">
                  <c:v>2325.9720000000002</c:v>
                </c:pt>
                <c:pt idx="274">
                  <c:v>2359.3789999999999</c:v>
                </c:pt>
                <c:pt idx="275">
                  <c:v>2390.857</c:v>
                </c:pt>
                <c:pt idx="276">
                  <c:v>2422.4569999999999</c:v>
                </c:pt>
                <c:pt idx="277">
                  <c:v>2457.2820000000002</c:v>
                </c:pt>
                <c:pt idx="278">
                  <c:v>2498.201</c:v>
                </c:pt>
                <c:pt idx="279">
                  <c:v>2547.2689999999998</c:v>
                </c:pt>
                <c:pt idx="280">
                  <c:v>2605.8029999999999</c:v>
                </c:pt>
                <c:pt idx="281">
                  <c:v>2674.7060000000001</c:v>
                </c:pt>
                <c:pt idx="282">
                  <c:v>2754.7530000000002</c:v>
                </c:pt>
                <c:pt idx="283">
                  <c:v>2846.8009999999999</c:v>
                </c:pt>
                <c:pt idx="284">
                  <c:v>2951.9029999999998</c:v>
                </c:pt>
                <c:pt idx="285">
                  <c:v>3071.3960000000002</c:v>
                </c:pt>
                <c:pt idx="286">
                  <c:v>3206.9630000000002</c:v>
                </c:pt>
                <c:pt idx="287">
                  <c:v>3360.6950000000002</c:v>
                </c:pt>
                <c:pt idx="288">
                  <c:v>3535.1480000000001</c:v>
                </c:pt>
                <c:pt idx="289">
                  <c:v>3733.3739999999998</c:v>
                </c:pt>
                <c:pt idx="290">
                  <c:v>3958.8870000000002</c:v>
                </c:pt>
                <c:pt idx="291">
                  <c:v>4215.576</c:v>
                </c:pt>
                <c:pt idx="292">
                  <c:v>4507.7079999999996</c:v>
                </c:pt>
                <c:pt idx="293">
                  <c:v>4840.5069999999996</c:v>
                </c:pt>
                <c:pt idx="294">
                  <c:v>5221.5200000000004</c:v>
                </c:pt>
                <c:pt idx="295">
                  <c:v>5661.8789999999999</c:v>
                </c:pt>
                <c:pt idx="296">
                  <c:v>6176.2950000000001</c:v>
                </c:pt>
                <c:pt idx="297">
                  <c:v>6782.3410000000003</c:v>
                </c:pt>
                <c:pt idx="298">
                  <c:v>7500.1559999999999</c:v>
                </c:pt>
                <c:pt idx="299">
                  <c:v>8352.1790000000001</c:v>
                </c:pt>
                <c:pt idx="300">
                  <c:v>9361.1710000000003</c:v>
                </c:pt>
                <c:pt idx="301">
                  <c:v>10544.22</c:v>
                </c:pt>
                <c:pt idx="302">
                  <c:v>11900.09</c:v>
                </c:pt>
                <c:pt idx="303">
                  <c:v>13388.4</c:v>
                </c:pt>
                <c:pt idx="304">
                  <c:v>14905.59</c:v>
                </c:pt>
                <c:pt idx="305">
                  <c:v>16278.23</c:v>
                </c:pt>
                <c:pt idx="306">
                  <c:v>17307.12</c:v>
                </c:pt>
                <c:pt idx="307">
                  <c:v>17867.810000000001</c:v>
                </c:pt>
                <c:pt idx="308">
                  <c:v>17997.849999999999</c:v>
                </c:pt>
                <c:pt idx="309">
                  <c:v>17883.099999999999</c:v>
                </c:pt>
                <c:pt idx="310">
                  <c:v>17759.28</c:v>
                </c:pt>
                <c:pt idx="311">
                  <c:v>17823.82</c:v>
                </c:pt>
                <c:pt idx="312">
                  <c:v>18208.05</c:v>
                </c:pt>
                <c:pt idx="313">
                  <c:v>18990.09</c:v>
                </c:pt>
                <c:pt idx="314">
                  <c:v>20214.77</c:v>
                </c:pt>
                <c:pt idx="315">
                  <c:v>21906.75</c:v>
                </c:pt>
                <c:pt idx="316">
                  <c:v>24085.42</c:v>
                </c:pt>
                <c:pt idx="317">
                  <c:v>26798.34</c:v>
                </c:pt>
                <c:pt idx="318">
                  <c:v>30156.05</c:v>
                </c:pt>
                <c:pt idx="319">
                  <c:v>34320.21</c:v>
                </c:pt>
                <c:pt idx="320">
                  <c:v>39443.4</c:v>
                </c:pt>
                <c:pt idx="321">
                  <c:v>45592.07</c:v>
                </c:pt>
                <c:pt idx="322">
                  <c:v>52644.7</c:v>
                </c:pt>
                <c:pt idx="323">
                  <c:v>60147.13</c:v>
                </c:pt>
                <c:pt idx="324">
                  <c:v>67176.649999999994</c:v>
                </c:pt>
                <c:pt idx="325">
                  <c:v>72388.039999999994</c:v>
                </c:pt>
                <c:pt idx="326">
                  <c:v>74442.070000000007</c:v>
                </c:pt>
                <c:pt idx="327">
                  <c:v>72707.39</c:v>
                </c:pt>
                <c:pt idx="328">
                  <c:v>67662.86</c:v>
                </c:pt>
                <c:pt idx="329">
                  <c:v>60580.19</c:v>
                </c:pt>
                <c:pt idx="330">
                  <c:v>52823.85</c:v>
                </c:pt>
                <c:pt idx="331">
                  <c:v>45370.79</c:v>
                </c:pt>
                <c:pt idx="332">
                  <c:v>38724.67</c:v>
                </c:pt>
                <c:pt idx="333">
                  <c:v>33044.15</c:v>
                </c:pt>
                <c:pt idx="334">
                  <c:v>28298.49</c:v>
                </c:pt>
                <c:pt idx="335">
                  <c:v>24375.9</c:v>
                </c:pt>
                <c:pt idx="336">
                  <c:v>21140.48</c:v>
                </c:pt>
                <c:pt idx="337">
                  <c:v>18458.580000000002</c:v>
                </c:pt>
                <c:pt idx="338">
                  <c:v>16220.11</c:v>
                </c:pt>
                <c:pt idx="339">
                  <c:v>14346.33</c:v>
                </c:pt>
                <c:pt idx="340">
                  <c:v>12775</c:v>
                </c:pt>
                <c:pt idx="341">
                  <c:v>11452.28</c:v>
                </c:pt>
                <c:pt idx="342">
                  <c:v>10332.99</c:v>
                </c:pt>
                <c:pt idx="343">
                  <c:v>9379.3950000000004</c:v>
                </c:pt>
                <c:pt idx="344">
                  <c:v>8558.482</c:v>
                </c:pt>
                <c:pt idx="345">
                  <c:v>7841.152</c:v>
                </c:pt>
                <c:pt idx="346">
                  <c:v>7205.7709999999997</c:v>
                </c:pt>
                <c:pt idx="347">
                  <c:v>6640.6989999999996</c:v>
                </c:pt>
                <c:pt idx="348">
                  <c:v>6139.8119999999999</c:v>
                </c:pt>
                <c:pt idx="349">
                  <c:v>5697.143</c:v>
                </c:pt>
                <c:pt idx="350">
                  <c:v>5305.8040000000001</c:v>
                </c:pt>
                <c:pt idx="351">
                  <c:v>4958.9229999999998</c:v>
                </c:pt>
                <c:pt idx="352">
                  <c:v>4650.3609999999999</c:v>
                </c:pt>
                <c:pt idx="353">
                  <c:v>4374.9030000000002</c:v>
                </c:pt>
                <c:pt idx="354">
                  <c:v>4128.2070000000003</c:v>
                </c:pt>
                <c:pt idx="355">
                  <c:v>3906.6689999999999</c:v>
                </c:pt>
                <c:pt idx="356">
                  <c:v>3707.2939999999999</c:v>
                </c:pt>
                <c:pt idx="357">
                  <c:v>3527.5749999999998</c:v>
                </c:pt>
                <c:pt idx="358">
                  <c:v>3365.3470000000002</c:v>
                </c:pt>
                <c:pt idx="359">
                  <c:v>3218.5680000000002</c:v>
                </c:pt>
                <c:pt idx="360">
                  <c:v>3085.1509999999998</c:v>
                </c:pt>
                <c:pt idx="361">
                  <c:v>2963.2919999999999</c:v>
                </c:pt>
                <c:pt idx="362">
                  <c:v>2851.6930000000002</c:v>
                </c:pt>
                <c:pt idx="363">
                  <c:v>2749.1979999999999</c:v>
                </c:pt>
                <c:pt idx="364">
                  <c:v>2654.837</c:v>
                </c:pt>
                <c:pt idx="365">
                  <c:v>2568.049</c:v>
                </c:pt>
                <c:pt idx="366">
                  <c:v>2488.5970000000002</c:v>
                </c:pt>
                <c:pt idx="367">
                  <c:v>2416.3519999999999</c:v>
                </c:pt>
                <c:pt idx="368">
                  <c:v>2351.1469999999999</c:v>
                </c:pt>
                <c:pt idx="369">
                  <c:v>2292.7620000000002</c:v>
                </c:pt>
                <c:pt idx="370">
                  <c:v>2240.9589999999998</c:v>
                </c:pt>
                <c:pt idx="371">
                  <c:v>2195.5250000000001</c:v>
                </c:pt>
                <c:pt idx="372">
                  <c:v>2156.2869999999998</c:v>
                </c:pt>
                <c:pt idx="373">
                  <c:v>2123.0990000000002</c:v>
                </c:pt>
                <c:pt idx="374">
                  <c:v>2095.7710000000002</c:v>
                </c:pt>
                <c:pt idx="375">
                  <c:v>2073.9580000000001</c:v>
                </c:pt>
                <c:pt idx="376">
                  <c:v>2057.0120000000002</c:v>
                </c:pt>
                <c:pt idx="377">
                  <c:v>2043.961</c:v>
                </c:pt>
                <c:pt idx="378">
                  <c:v>2033.8150000000001</c:v>
                </c:pt>
                <c:pt idx="379">
                  <c:v>2026.095</c:v>
                </c:pt>
                <c:pt idx="380">
                  <c:v>2020.9659999999999</c:v>
                </c:pt>
                <c:pt idx="381">
                  <c:v>2018.5830000000001</c:v>
                </c:pt>
                <c:pt idx="382">
                  <c:v>2018.78</c:v>
                </c:pt>
                <c:pt idx="383">
                  <c:v>2022.0989999999999</c:v>
                </c:pt>
                <c:pt idx="384">
                  <c:v>2030.2929999999999</c:v>
                </c:pt>
                <c:pt idx="385">
                  <c:v>2045.1469999999999</c:v>
                </c:pt>
                <c:pt idx="386">
                  <c:v>2067.7109999999998</c:v>
                </c:pt>
                <c:pt idx="387">
                  <c:v>2098.5619999999999</c:v>
                </c:pt>
                <c:pt idx="388">
                  <c:v>2138.2049999999999</c:v>
                </c:pt>
                <c:pt idx="389">
                  <c:v>2187.277</c:v>
                </c:pt>
                <c:pt idx="390">
                  <c:v>2246.6280000000002</c:v>
                </c:pt>
                <c:pt idx="391">
                  <c:v>2317.3440000000001</c:v>
                </c:pt>
                <c:pt idx="392">
                  <c:v>2400.7559999999999</c:v>
                </c:pt>
                <c:pt idx="393">
                  <c:v>2498.4250000000002</c:v>
                </c:pt>
                <c:pt idx="394">
                  <c:v>2612.143</c:v>
                </c:pt>
                <c:pt idx="395">
                  <c:v>2743.9679999999998</c:v>
                </c:pt>
                <c:pt idx="396">
                  <c:v>2896.364</c:v>
                </c:pt>
                <c:pt idx="397">
                  <c:v>3072.4690000000001</c:v>
                </c:pt>
                <c:pt idx="398">
                  <c:v>3276.4780000000001</c:v>
                </c:pt>
                <c:pt idx="399">
                  <c:v>3514.1320000000001</c:v>
                </c:pt>
                <c:pt idx="400">
                  <c:v>3793.201</c:v>
                </c:pt>
                <c:pt idx="401">
                  <c:v>4123.8109999999997</c:v>
                </c:pt>
                <c:pt idx="402">
                  <c:v>4518.7370000000001</c:v>
                </c:pt>
                <c:pt idx="403">
                  <c:v>4993.9489999999996</c:v>
                </c:pt>
                <c:pt idx="404">
                  <c:v>5569.56</c:v>
                </c:pt>
                <c:pt idx="405">
                  <c:v>6271.1210000000001</c:v>
                </c:pt>
                <c:pt idx="406">
                  <c:v>7131.0770000000002</c:v>
                </c:pt>
                <c:pt idx="407">
                  <c:v>8190.0429999999997</c:v>
                </c:pt>
                <c:pt idx="408">
                  <c:v>9497.01</c:v>
                </c:pt>
                <c:pt idx="409">
                  <c:v>11106.49</c:v>
                </c:pt>
                <c:pt idx="410">
                  <c:v>13068.37</c:v>
                </c:pt>
                <c:pt idx="411">
                  <c:v>15402.97</c:v>
                </c:pt>
                <c:pt idx="412">
                  <c:v>18051.89</c:v>
                </c:pt>
                <c:pt idx="413">
                  <c:v>20804.48</c:v>
                </c:pt>
                <c:pt idx="414">
                  <c:v>23238.99</c:v>
                </c:pt>
                <c:pt idx="415">
                  <c:v>24780.81</c:v>
                </c:pt>
                <c:pt idx="416">
                  <c:v>24960.07</c:v>
                </c:pt>
                <c:pt idx="417">
                  <c:v>23722.57</c:v>
                </c:pt>
                <c:pt idx="418">
                  <c:v>21469.759999999998</c:v>
                </c:pt>
                <c:pt idx="419">
                  <c:v>18780.43</c:v>
                </c:pt>
                <c:pt idx="420">
                  <c:v>16119.66</c:v>
                </c:pt>
                <c:pt idx="421">
                  <c:v>13740.71</c:v>
                </c:pt>
                <c:pt idx="422">
                  <c:v>11728.86</c:v>
                </c:pt>
                <c:pt idx="423">
                  <c:v>10076.700000000001</c:v>
                </c:pt>
                <c:pt idx="424">
                  <c:v>8738.9030000000002</c:v>
                </c:pt>
                <c:pt idx="425">
                  <c:v>7661.5680000000002</c:v>
                </c:pt>
                <c:pt idx="426">
                  <c:v>6794.7209999999995</c:v>
                </c:pt>
                <c:pt idx="427">
                  <c:v>6096.3429999999998</c:v>
                </c:pt>
                <c:pt idx="428">
                  <c:v>5532.652</c:v>
                </c:pt>
                <c:pt idx="429">
                  <c:v>5077.0839999999998</c:v>
                </c:pt>
                <c:pt idx="430">
                  <c:v>4709.08</c:v>
                </c:pt>
                <c:pt idx="431">
                  <c:v>4412.9639999999999</c:v>
                </c:pt>
                <c:pt idx="432">
                  <c:v>4176.9489999999996</c:v>
                </c:pt>
                <c:pt idx="433">
                  <c:v>3992.5079999999998</c:v>
                </c:pt>
                <c:pt idx="434">
                  <c:v>3853.7040000000002</c:v>
                </c:pt>
                <c:pt idx="435">
                  <c:v>3756.3719999999998</c:v>
                </c:pt>
                <c:pt idx="436">
                  <c:v>3697.7759999999998</c:v>
                </c:pt>
                <c:pt idx="437">
                  <c:v>3676.4879999999998</c:v>
                </c:pt>
                <c:pt idx="438">
                  <c:v>3692.145</c:v>
                </c:pt>
                <c:pt idx="439">
                  <c:v>3745.05</c:v>
                </c:pt>
                <c:pt idx="440">
                  <c:v>3836.067</c:v>
                </c:pt>
                <c:pt idx="441">
                  <c:v>3967.7460000000001</c:v>
                </c:pt>
                <c:pt idx="442">
                  <c:v>4145.4840000000004</c:v>
                </c:pt>
                <c:pt idx="443">
                  <c:v>4376.7579999999998</c:v>
                </c:pt>
                <c:pt idx="444">
                  <c:v>4670.5780000000004</c:v>
                </c:pt>
                <c:pt idx="445">
                  <c:v>5038.1260000000002</c:v>
                </c:pt>
                <c:pt idx="446">
                  <c:v>5493.6139999999996</c:v>
                </c:pt>
                <c:pt idx="447">
                  <c:v>6054.9939999999997</c:v>
                </c:pt>
                <c:pt idx="448">
                  <c:v>6744.4579999999996</c:v>
                </c:pt>
                <c:pt idx="449">
                  <c:v>7588.4740000000002</c:v>
                </c:pt>
                <c:pt idx="450">
                  <c:v>8616.6779999999999</c:v>
                </c:pt>
                <c:pt idx="451">
                  <c:v>9858.2180000000008</c:v>
                </c:pt>
                <c:pt idx="452">
                  <c:v>11333.17</c:v>
                </c:pt>
                <c:pt idx="453">
                  <c:v>13035.64</c:v>
                </c:pt>
                <c:pt idx="454">
                  <c:v>14906.01</c:v>
                </c:pt>
                <c:pt idx="455">
                  <c:v>16796.66</c:v>
                </c:pt>
                <c:pt idx="456">
                  <c:v>18452.919999999998</c:v>
                </c:pt>
                <c:pt idx="457">
                  <c:v>19550.84</c:v>
                </c:pt>
                <c:pt idx="458">
                  <c:v>19817.29</c:v>
                </c:pt>
                <c:pt idx="459">
                  <c:v>19175.38</c:v>
                </c:pt>
                <c:pt idx="460">
                  <c:v>17791.04</c:v>
                </c:pt>
                <c:pt idx="461">
                  <c:v>15974.19</c:v>
                </c:pt>
                <c:pt idx="462">
                  <c:v>14030.3</c:v>
                </c:pt>
                <c:pt idx="463">
                  <c:v>12171.94</c:v>
                </c:pt>
                <c:pt idx="464">
                  <c:v>10508.55</c:v>
                </c:pt>
                <c:pt idx="465">
                  <c:v>9075.1370000000006</c:v>
                </c:pt>
                <c:pt idx="466">
                  <c:v>7865.13</c:v>
                </c:pt>
                <c:pt idx="467">
                  <c:v>6853.62</c:v>
                </c:pt>
                <c:pt idx="468">
                  <c:v>6010.5690000000004</c:v>
                </c:pt>
                <c:pt idx="469">
                  <c:v>5307.1090000000004</c:v>
                </c:pt>
                <c:pt idx="470">
                  <c:v>4717.9870000000001</c:v>
                </c:pt>
                <c:pt idx="471">
                  <c:v>4222.1149999999998</c:v>
                </c:pt>
                <c:pt idx="472">
                  <c:v>3802.2959999999998</c:v>
                </c:pt>
                <c:pt idx="473">
                  <c:v>3444.672</c:v>
                </c:pt>
                <c:pt idx="474">
                  <c:v>3138.127</c:v>
                </c:pt>
                <c:pt idx="475">
                  <c:v>2873.7469999999998</c:v>
                </c:pt>
                <c:pt idx="476">
                  <c:v>2644.3719999999998</c:v>
                </c:pt>
                <c:pt idx="477">
                  <c:v>2444.2280000000001</c:v>
                </c:pt>
                <c:pt idx="478">
                  <c:v>2268.6370000000002</c:v>
                </c:pt>
                <c:pt idx="479">
                  <c:v>2113.79</c:v>
                </c:pt>
                <c:pt idx="480">
                  <c:v>1976.569</c:v>
                </c:pt>
                <c:pt idx="481">
                  <c:v>1854.405</c:v>
                </c:pt>
                <c:pt idx="482">
                  <c:v>1745.173</c:v>
                </c:pt>
                <c:pt idx="483">
                  <c:v>1647.1030000000001</c:v>
                </c:pt>
                <c:pt idx="484">
                  <c:v>1558.7139999999999</c:v>
                </c:pt>
                <c:pt idx="485">
                  <c:v>1478.759</c:v>
                </c:pt>
                <c:pt idx="486">
                  <c:v>1406.1849999999999</c:v>
                </c:pt>
                <c:pt idx="487">
                  <c:v>1340.097</c:v>
                </c:pt>
                <c:pt idx="488">
                  <c:v>1279.729</c:v>
                </c:pt>
                <c:pt idx="489">
                  <c:v>1224.4269999999999</c:v>
                </c:pt>
                <c:pt idx="490">
                  <c:v>1173.6289999999999</c:v>
                </c:pt>
                <c:pt idx="491">
                  <c:v>1126.848</c:v>
                </c:pt>
                <c:pt idx="492">
                  <c:v>1083.6600000000001</c:v>
                </c:pt>
                <c:pt idx="493">
                  <c:v>1043.6980000000001</c:v>
                </c:pt>
                <c:pt idx="494">
                  <c:v>1006.64</c:v>
                </c:pt>
                <c:pt idx="495">
                  <c:v>972.20339999999999</c:v>
                </c:pt>
                <c:pt idx="496">
                  <c:v>940.14099999999996</c:v>
                </c:pt>
                <c:pt idx="497">
                  <c:v>910.23379999999997</c:v>
                </c:pt>
                <c:pt idx="498">
                  <c:v>882.2885</c:v>
                </c:pt>
                <c:pt idx="499">
                  <c:v>856.13409999999999</c:v>
                </c:pt>
                <c:pt idx="500">
                  <c:v>831.61850000000004</c:v>
                </c:pt>
                <c:pt idx="501">
                  <c:v>808.60649999999998</c:v>
                </c:pt>
                <c:pt idx="502">
                  <c:v>786.97640000000001</c:v>
                </c:pt>
                <c:pt idx="503">
                  <c:v>766.61590000000001</c:v>
                </c:pt>
                <c:pt idx="504">
                  <c:v>747.41800000000001</c:v>
                </c:pt>
                <c:pt idx="505">
                  <c:v>729.28030000000001</c:v>
                </c:pt>
                <c:pt idx="506">
                  <c:v>712.1146</c:v>
                </c:pt>
                <c:pt idx="507">
                  <c:v>695.85550000000001</c:v>
                </c:pt>
                <c:pt idx="508">
                  <c:v>680.45190000000002</c:v>
                </c:pt>
                <c:pt idx="509">
                  <c:v>665.85419999999999</c:v>
                </c:pt>
                <c:pt idx="510">
                  <c:v>652.01070000000004</c:v>
                </c:pt>
                <c:pt idx="511">
                  <c:v>638.86969999999997</c:v>
                </c:pt>
                <c:pt idx="512">
                  <c:v>626.38379999999995</c:v>
                </c:pt>
                <c:pt idx="513">
                  <c:v>614.51239999999996</c:v>
                </c:pt>
                <c:pt idx="514">
                  <c:v>603.22140000000002</c:v>
                </c:pt>
                <c:pt idx="515">
                  <c:v>592.47910000000002</c:v>
                </c:pt>
                <c:pt idx="516">
                  <c:v>582.25519999999995</c:v>
                </c:pt>
                <c:pt idx="517">
                  <c:v>572.5204</c:v>
                </c:pt>
                <c:pt idx="518">
                  <c:v>563.24710000000005</c:v>
                </c:pt>
                <c:pt idx="519">
                  <c:v>554.41139999999996</c:v>
                </c:pt>
                <c:pt idx="520">
                  <c:v>545.99450000000002</c:v>
                </c:pt>
                <c:pt idx="521">
                  <c:v>537.98140000000001</c:v>
                </c:pt>
                <c:pt idx="522">
                  <c:v>530.35789999999997</c:v>
                </c:pt>
                <c:pt idx="523">
                  <c:v>523.11069999999995</c:v>
                </c:pt>
                <c:pt idx="524">
                  <c:v>516.23030000000006</c:v>
                </c:pt>
                <c:pt idx="525">
                  <c:v>509.71199999999999</c:v>
                </c:pt>
                <c:pt idx="526">
                  <c:v>503.55619999999999</c:v>
                </c:pt>
                <c:pt idx="527">
                  <c:v>497.76499999999999</c:v>
                </c:pt>
                <c:pt idx="528">
                  <c:v>492.3399</c:v>
                </c:pt>
                <c:pt idx="529">
                  <c:v>487.27280000000002</c:v>
                </c:pt>
                <c:pt idx="530">
                  <c:v>482.5378</c:v>
                </c:pt>
                <c:pt idx="531">
                  <c:v>478.10899999999998</c:v>
                </c:pt>
                <c:pt idx="532">
                  <c:v>473.97660000000002</c:v>
                </c:pt>
                <c:pt idx="533">
                  <c:v>470.11900000000003</c:v>
                </c:pt>
                <c:pt idx="534">
                  <c:v>466.50170000000003</c:v>
                </c:pt>
                <c:pt idx="535">
                  <c:v>463.11590000000001</c:v>
                </c:pt>
                <c:pt idx="536">
                  <c:v>460.0034</c:v>
                </c:pt>
                <c:pt idx="537">
                  <c:v>457.24430000000001</c:v>
                </c:pt>
                <c:pt idx="538">
                  <c:v>454.92619999999999</c:v>
                </c:pt>
                <c:pt idx="539">
                  <c:v>453.12520000000001</c:v>
                </c:pt>
                <c:pt idx="540">
                  <c:v>451.91050000000001</c:v>
                </c:pt>
                <c:pt idx="541">
                  <c:v>451.36410000000001</c:v>
                </c:pt>
                <c:pt idx="542">
                  <c:v>451.59679999999997</c:v>
                </c:pt>
                <c:pt idx="543">
                  <c:v>452.7561</c:v>
                </c:pt>
                <c:pt idx="544">
                  <c:v>455.03449999999998</c:v>
                </c:pt>
                <c:pt idx="545">
                  <c:v>458.6789</c:v>
                </c:pt>
                <c:pt idx="546">
                  <c:v>464.00119999999998</c:v>
                </c:pt>
                <c:pt idx="547">
                  <c:v>471.39179999999999</c:v>
                </c:pt>
                <c:pt idx="548">
                  <c:v>481.334</c:v>
                </c:pt>
                <c:pt idx="549">
                  <c:v>494.40620000000001</c:v>
                </c:pt>
                <c:pt idx="550">
                  <c:v>511.24430000000001</c:v>
                </c:pt>
                <c:pt idx="551">
                  <c:v>532.4162</c:v>
                </c:pt>
                <c:pt idx="552">
                  <c:v>558.1223</c:v>
                </c:pt>
                <c:pt idx="553">
                  <c:v>587.62419999999997</c:v>
                </c:pt>
                <c:pt idx="554">
                  <c:v>618.40729999999996</c:v>
                </c:pt>
                <c:pt idx="555">
                  <c:v>645.51980000000003</c:v>
                </c:pt>
                <c:pt idx="556">
                  <c:v>662.21529999999996</c:v>
                </c:pt>
                <c:pt idx="557">
                  <c:v>662.84659999999997</c:v>
                </c:pt>
                <c:pt idx="558">
                  <c:v>646.50160000000005</c:v>
                </c:pt>
                <c:pt idx="559">
                  <c:v>617.70209999999997</c:v>
                </c:pt>
                <c:pt idx="560">
                  <c:v>583.31370000000004</c:v>
                </c:pt>
                <c:pt idx="561">
                  <c:v>549.04129999999998</c:v>
                </c:pt>
                <c:pt idx="562">
                  <c:v>518.1001</c:v>
                </c:pt>
                <c:pt idx="563">
                  <c:v>491.64609999999999</c:v>
                </c:pt>
                <c:pt idx="564">
                  <c:v>469.66300000000001</c:v>
                </c:pt>
                <c:pt idx="565">
                  <c:v>451.63740000000001</c:v>
                </c:pt>
                <c:pt idx="566">
                  <c:v>436.9316</c:v>
                </c:pt>
                <c:pt idx="567">
                  <c:v>424.95</c:v>
                </c:pt>
                <c:pt idx="568">
                  <c:v>415.19470000000001</c:v>
                </c:pt>
                <c:pt idx="569">
                  <c:v>407.2704</c:v>
                </c:pt>
                <c:pt idx="570">
                  <c:v>400.87299999999999</c:v>
                </c:pt>
                <c:pt idx="571">
                  <c:v>395.77440000000001</c:v>
                </c:pt>
                <c:pt idx="572">
                  <c:v>391.80919999999998</c:v>
                </c:pt>
                <c:pt idx="573">
                  <c:v>388.86399999999998</c:v>
                </c:pt>
                <c:pt idx="574">
                  <c:v>386.86970000000002</c:v>
                </c:pt>
                <c:pt idx="575">
                  <c:v>385.79629999999997</c:v>
                </c:pt>
                <c:pt idx="576">
                  <c:v>385.64890000000003</c:v>
                </c:pt>
                <c:pt idx="577">
                  <c:v>386.46570000000003</c:v>
                </c:pt>
                <c:pt idx="578">
                  <c:v>388.31420000000003</c:v>
                </c:pt>
                <c:pt idx="579">
                  <c:v>391.28500000000003</c:v>
                </c:pt>
                <c:pt idx="580">
                  <c:v>395.48180000000002</c:v>
                </c:pt>
                <c:pt idx="581">
                  <c:v>401.01299999999998</c:v>
                </c:pt>
                <c:pt idx="582">
                  <c:v>408.0016</c:v>
                </c:pt>
                <c:pt idx="583">
                  <c:v>416.6302</c:v>
                </c:pt>
                <c:pt idx="584">
                  <c:v>427.22140000000002</c:v>
                </c:pt>
                <c:pt idx="585">
                  <c:v>440.29079999999999</c:v>
                </c:pt>
                <c:pt idx="586">
                  <c:v>456.48930000000001</c:v>
                </c:pt>
                <c:pt idx="587">
                  <c:v>476.4101</c:v>
                </c:pt>
                <c:pt idx="588">
                  <c:v>500.26769999999999</c:v>
                </c:pt>
                <c:pt idx="589">
                  <c:v>527.40530000000001</c:v>
                </c:pt>
                <c:pt idx="590">
                  <c:v>555.64419999999996</c:v>
                </c:pt>
                <c:pt idx="591">
                  <c:v>580.82669999999996</c:v>
                </c:pt>
                <c:pt idx="592">
                  <c:v>597.40589999999997</c:v>
                </c:pt>
                <c:pt idx="593">
                  <c:v>600.70669999999996</c:v>
                </c:pt>
                <c:pt idx="594">
                  <c:v>589.68050000000005</c:v>
                </c:pt>
                <c:pt idx="595">
                  <c:v>567.52769999999998</c:v>
                </c:pt>
                <c:pt idx="596">
                  <c:v>539.55489999999998</c:v>
                </c:pt>
                <c:pt idx="597">
                  <c:v>510.5591</c:v>
                </c:pt>
                <c:pt idx="598">
                  <c:v>483.62240000000003</c:v>
                </c:pt>
                <c:pt idx="599">
                  <c:v>460.18849999999998</c:v>
                </c:pt>
                <c:pt idx="600">
                  <c:v>440.6062</c:v>
                </c:pt>
                <c:pt idx="601">
                  <c:v>424.64839999999998</c:v>
                </c:pt>
                <c:pt idx="602">
                  <c:v>411.86180000000002</c:v>
                </c:pt>
                <c:pt idx="603">
                  <c:v>401.75790000000001</c:v>
                </c:pt>
                <c:pt idx="604">
                  <c:v>393.89850000000001</c:v>
                </c:pt>
                <c:pt idx="605">
                  <c:v>387.92509999999999</c:v>
                </c:pt>
                <c:pt idx="606">
                  <c:v>383.56169999999997</c:v>
                </c:pt>
                <c:pt idx="607">
                  <c:v>380.60930000000002</c:v>
                </c:pt>
                <c:pt idx="608">
                  <c:v>378.93880000000001</c:v>
                </c:pt>
                <c:pt idx="609">
                  <c:v>378.4864</c:v>
                </c:pt>
                <c:pt idx="610">
                  <c:v>379.25139999999999</c:v>
                </c:pt>
                <c:pt idx="611">
                  <c:v>381.29360000000003</c:v>
                </c:pt>
                <c:pt idx="612">
                  <c:v>384.71679999999998</c:v>
                </c:pt>
                <c:pt idx="613">
                  <c:v>389.60599999999999</c:v>
                </c:pt>
                <c:pt idx="614">
                  <c:v>395.85</c:v>
                </c:pt>
                <c:pt idx="615">
                  <c:v>402.81689999999998</c:v>
                </c:pt>
                <c:pt idx="616">
                  <c:v>409.17720000000003</c:v>
                </c:pt>
                <c:pt idx="617">
                  <c:v>413.6028</c:v>
                </c:pt>
                <c:pt idx="618">
                  <c:v>416.15359999999998</c:v>
                </c:pt>
                <c:pt idx="619">
                  <c:v>418.27289999999999</c:v>
                </c:pt>
                <c:pt idx="620">
                  <c:v>421.43060000000003</c:v>
                </c:pt>
                <c:pt idx="621">
                  <c:v>426.40780000000001</c:v>
                </c:pt>
                <c:pt idx="622">
                  <c:v>433.4796</c:v>
                </c:pt>
                <c:pt idx="623">
                  <c:v>442.74439999999998</c:v>
                </c:pt>
                <c:pt idx="624">
                  <c:v>454.30829999999997</c:v>
                </c:pt>
                <c:pt idx="625">
                  <c:v>468.35750000000002</c:v>
                </c:pt>
                <c:pt idx="626">
                  <c:v>485.18680000000001</c:v>
                </c:pt>
                <c:pt idx="627">
                  <c:v>505.2167</c:v>
                </c:pt>
                <c:pt idx="628">
                  <c:v>529.01670000000001</c:v>
                </c:pt>
                <c:pt idx="629">
                  <c:v>557.33759999999995</c:v>
                </c:pt>
                <c:pt idx="630">
                  <c:v>591.15949999999998</c:v>
                </c:pt>
                <c:pt idx="631">
                  <c:v>631.75850000000003</c:v>
                </c:pt>
                <c:pt idx="632">
                  <c:v>680.79660000000001</c:v>
                </c:pt>
                <c:pt idx="633">
                  <c:v>740.44219999999996</c:v>
                </c:pt>
                <c:pt idx="634">
                  <c:v>813.5213</c:v>
                </c:pt>
                <c:pt idx="635">
                  <c:v>903.69709999999998</c:v>
                </c:pt>
                <c:pt idx="636">
                  <c:v>1015.6420000000001</c:v>
                </c:pt>
                <c:pt idx="637">
                  <c:v>1155.107</c:v>
                </c:pt>
                <c:pt idx="638">
                  <c:v>1328.6310000000001</c:v>
                </c:pt>
                <c:pt idx="639">
                  <c:v>1542.3440000000001</c:v>
                </c:pt>
                <c:pt idx="640">
                  <c:v>1798.8209999999999</c:v>
                </c:pt>
                <c:pt idx="641">
                  <c:v>2090.6350000000002</c:v>
                </c:pt>
                <c:pt idx="642">
                  <c:v>2390.6239999999998</c:v>
                </c:pt>
                <c:pt idx="643">
                  <c:v>2644.9079999999999</c:v>
                </c:pt>
                <c:pt idx="644">
                  <c:v>2783.7849999999999</c:v>
                </c:pt>
                <c:pt idx="645">
                  <c:v>2759.1260000000002</c:v>
                </c:pt>
                <c:pt idx="646">
                  <c:v>2580.3879999999999</c:v>
                </c:pt>
                <c:pt idx="647">
                  <c:v>2306.8870000000002</c:v>
                </c:pt>
                <c:pt idx="648">
                  <c:v>2006.2360000000001</c:v>
                </c:pt>
                <c:pt idx="649">
                  <c:v>1724.155</c:v>
                </c:pt>
                <c:pt idx="650">
                  <c:v>1480.809</c:v>
                </c:pt>
                <c:pt idx="651">
                  <c:v>1279.788</c:v>
                </c:pt>
                <c:pt idx="652">
                  <c:v>1117.037</c:v>
                </c:pt>
                <c:pt idx="653">
                  <c:v>986.16769999999997</c:v>
                </c:pt>
                <c:pt idx="654">
                  <c:v>880.86959999999999</c:v>
                </c:pt>
                <c:pt idx="655">
                  <c:v>795.75170000000003</c:v>
                </c:pt>
                <c:pt idx="656">
                  <c:v>726.48410000000001</c:v>
                </c:pt>
                <c:pt idx="657">
                  <c:v>669.68610000000001</c:v>
                </c:pt>
                <c:pt idx="658">
                  <c:v>622.74959999999999</c:v>
                </c:pt>
                <c:pt idx="659">
                  <c:v>583.66780000000006</c:v>
                </c:pt>
                <c:pt idx="660">
                  <c:v>550.8922</c:v>
                </c:pt>
                <c:pt idx="661">
                  <c:v>523.21849999999995</c:v>
                </c:pt>
                <c:pt idx="662">
                  <c:v>499.70190000000002</c:v>
                </c:pt>
                <c:pt idx="663">
                  <c:v>479.59269999999998</c:v>
                </c:pt>
                <c:pt idx="664">
                  <c:v>462.29</c:v>
                </c:pt>
                <c:pt idx="665">
                  <c:v>447.3193</c:v>
                </c:pt>
                <c:pt idx="666">
                  <c:v>434.32510000000002</c:v>
                </c:pt>
                <c:pt idx="667">
                  <c:v>423.0523</c:v>
                </c:pt>
                <c:pt idx="668">
                  <c:v>413.30990000000003</c:v>
                </c:pt>
                <c:pt idx="669">
                  <c:v>404.91180000000003</c:v>
                </c:pt>
                <c:pt idx="670">
                  <c:v>397.58269999999999</c:v>
                </c:pt>
                <c:pt idx="671">
                  <c:v>390.95530000000002</c:v>
                </c:pt>
                <c:pt idx="672">
                  <c:v>384.84010000000001</c:v>
                </c:pt>
                <c:pt idx="673">
                  <c:v>379.322</c:v>
                </c:pt>
                <c:pt idx="674">
                  <c:v>374.52229999999997</c:v>
                </c:pt>
                <c:pt idx="675">
                  <c:v>370.4633</c:v>
                </c:pt>
                <c:pt idx="676">
                  <c:v>367.10039999999998</c:v>
                </c:pt>
                <c:pt idx="677">
                  <c:v>364.37599999999998</c:v>
                </c:pt>
                <c:pt idx="678">
                  <c:v>362.2319</c:v>
                </c:pt>
                <c:pt idx="679">
                  <c:v>360.59370000000001</c:v>
                </c:pt>
                <c:pt idx="680">
                  <c:v>359.34890000000001</c:v>
                </c:pt>
                <c:pt idx="681">
                  <c:v>358.35090000000002</c:v>
                </c:pt>
                <c:pt idx="682">
                  <c:v>357.48320000000001</c:v>
                </c:pt>
                <c:pt idx="683">
                  <c:v>356.75360000000001</c:v>
                </c:pt>
                <c:pt idx="684">
                  <c:v>356.31599999999997</c:v>
                </c:pt>
                <c:pt idx="685">
                  <c:v>356.38409999999999</c:v>
                </c:pt>
                <c:pt idx="686">
                  <c:v>357.11660000000001</c:v>
                </c:pt>
                <c:pt idx="687">
                  <c:v>358.5111</c:v>
                </c:pt>
                <c:pt idx="688">
                  <c:v>360.26690000000002</c:v>
                </c:pt>
                <c:pt idx="689">
                  <c:v>361.68639999999999</c:v>
                </c:pt>
                <c:pt idx="690">
                  <c:v>361.91210000000001</c:v>
                </c:pt>
                <c:pt idx="691">
                  <c:v>360.5951</c:v>
                </c:pt>
                <c:pt idx="692">
                  <c:v>358.23250000000002</c:v>
                </c:pt>
                <c:pt idx="693">
                  <c:v>355.65750000000003</c:v>
                </c:pt>
                <c:pt idx="694">
                  <c:v>353.44749999999999</c:v>
                </c:pt>
                <c:pt idx="695">
                  <c:v>351.81819999999999</c:v>
                </c:pt>
                <c:pt idx="696">
                  <c:v>350.77330000000001</c:v>
                </c:pt>
                <c:pt idx="697">
                  <c:v>350.2405</c:v>
                </c:pt>
                <c:pt idx="698">
                  <c:v>350.13780000000003</c:v>
                </c:pt>
                <c:pt idx="699">
                  <c:v>350.39659999999998</c:v>
                </c:pt>
                <c:pt idx="700">
                  <c:v>350.96629999999999</c:v>
                </c:pt>
                <c:pt idx="701">
                  <c:v>351.81079999999997</c:v>
                </c:pt>
                <c:pt idx="702">
                  <c:v>352.90339999999998</c:v>
                </c:pt>
                <c:pt idx="703">
                  <c:v>354.22050000000002</c:v>
                </c:pt>
                <c:pt idx="704">
                  <c:v>355.73259999999999</c:v>
                </c:pt>
                <c:pt idx="705">
                  <c:v>357.39420000000001</c:v>
                </c:pt>
                <c:pt idx="706">
                  <c:v>359.13810000000001</c:v>
                </c:pt>
                <c:pt idx="707">
                  <c:v>360.88490000000002</c:v>
                </c:pt>
                <c:pt idx="708">
                  <c:v>362.57470000000001</c:v>
                </c:pt>
                <c:pt idx="709">
                  <c:v>364.20030000000003</c:v>
                </c:pt>
                <c:pt idx="710">
                  <c:v>365.80930000000001</c:v>
                </c:pt>
                <c:pt idx="711">
                  <c:v>367.47219999999999</c:v>
                </c:pt>
                <c:pt idx="712">
                  <c:v>369.24869999999999</c:v>
                </c:pt>
                <c:pt idx="713">
                  <c:v>371.17410000000001</c:v>
                </c:pt>
                <c:pt idx="714">
                  <c:v>373.26310000000001</c:v>
                </c:pt>
                <c:pt idx="715">
                  <c:v>375.5179</c:v>
                </c:pt>
                <c:pt idx="716">
                  <c:v>377.93529999999998</c:v>
                </c:pt>
                <c:pt idx="717">
                  <c:v>380.5104</c:v>
                </c:pt>
                <c:pt idx="718">
                  <c:v>383.23880000000003</c:v>
                </c:pt>
                <c:pt idx="719">
                  <c:v>386.11720000000003</c:v>
                </c:pt>
                <c:pt idx="720">
                  <c:v>389.14350000000002</c:v>
                </c:pt>
                <c:pt idx="721">
                  <c:v>392.31700000000001</c:v>
                </c:pt>
                <c:pt idx="722">
                  <c:v>395.63810000000001</c:v>
                </c:pt>
                <c:pt idx="723">
                  <c:v>399.10860000000002</c:v>
                </c:pt>
                <c:pt idx="724">
                  <c:v>402.73140000000001</c:v>
                </c:pt>
                <c:pt idx="725">
                  <c:v>406.51049999999998</c:v>
                </c:pt>
                <c:pt idx="726">
                  <c:v>410.45069999999998</c:v>
                </c:pt>
                <c:pt idx="727">
                  <c:v>414.55759999999998</c:v>
                </c:pt>
                <c:pt idx="728">
                  <c:v>418.83749999999998</c:v>
                </c:pt>
                <c:pt idx="729">
                  <c:v>423.29829999999998</c:v>
                </c:pt>
                <c:pt idx="730">
                  <c:v>427.94850000000002</c:v>
                </c:pt>
                <c:pt idx="731">
                  <c:v>432.79669999999999</c:v>
                </c:pt>
                <c:pt idx="732">
                  <c:v>437.85059999999999</c:v>
                </c:pt>
                <c:pt idx="733">
                  <c:v>443.11279999999999</c:v>
                </c:pt>
                <c:pt idx="734">
                  <c:v>448.57549999999998</c:v>
                </c:pt>
                <c:pt idx="735">
                  <c:v>454.21960000000001</c:v>
                </c:pt>
                <c:pt idx="736">
                  <c:v>460.02670000000001</c:v>
                </c:pt>
                <c:pt idx="737">
                  <c:v>466.00110000000001</c:v>
                </c:pt>
                <c:pt idx="738">
                  <c:v>472.17489999999998</c:v>
                </c:pt>
                <c:pt idx="739">
                  <c:v>478.58859999999999</c:v>
                </c:pt>
                <c:pt idx="740">
                  <c:v>485.27339999999998</c:v>
                </c:pt>
                <c:pt idx="741">
                  <c:v>492.24959999999999</c:v>
                </c:pt>
                <c:pt idx="742">
                  <c:v>499.53089999999997</c:v>
                </c:pt>
                <c:pt idx="743">
                  <c:v>507.1293</c:v>
                </c:pt>
                <c:pt idx="744">
                  <c:v>515.05690000000004</c:v>
                </c:pt>
                <c:pt idx="745">
                  <c:v>523.32759999999996</c:v>
                </c:pt>
                <c:pt idx="746">
                  <c:v>531.95659999999998</c:v>
                </c:pt>
                <c:pt idx="747">
                  <c:v>540.96079999999995</c:v>
                </c:pt>
                <c:pt idx="748">
                  <c:v>550.35850000000005</c:v>
                </c:pt>
                <c:pt idx="749">
                  <c:v>560.16920000000005</c:v>
                </c:pt>
                <c:pt idx="750">
                  <c:v>570.41390000000001</c:v>
                </c:pt>
                <c:pt idx="751">
                  <c:v>581.11519999999996</c:v>
                </c:pt>
                <c:pt idx="752">
                  <c:v>592.29780000000005</c:v>
                </c:pt>
                <c:pt idx="753">
                  <c:v>603.99019999999996</c:v>
                </c:pt>
                <c:pt idx="754">
                  <c:v>616.22439999999995</c:v>
                </c:pt>
                <c:pt idx="755">
                  <c:v>629.03520000000003</c:v>
                </c:pt>
                <c:pt idx="756">
                  <c:v>642.45910000000003</c:v>
                </c:pt>
                <c:pt idx="757">
                  <c:v>656.53399999999999</c:v>
                </c:pt>
                <c:pt idx="758">
                  <c:v>671.30439999999999</c:v>
                </c:pt>
                <c:pt idx="759">
                  <c:v>686.82100000000003</c:v>
                </c:pt>
                <c:pt idx="760">
                  <c:v>703.13750000000005</c:v>
                </c:pt>
                <c:pt idx="761">
                  <c:v>720.31240000000003</c:v>
                </c:pt>
                <c:pt idx="762">
                  <c:v>738.41049999999996</c:v>
                </c:pt>
                <c:pt idx="763">
                  <c:v>757.50360000000001</c:v>
                </c:pt>
                <c:pt idx="764">
                  <c:v>777.67010000000005</c:v>
                </c:pt>
                <c:pt idx="765">
                  <c:v>798.9932</c:v>
                </c:pt>
                <c:pt idx="766">
                  <c:v>821.55460000000005</c:v>
                </c:pt>
                <c:pt idx="767">
                  <c:v>845.42</c:v>
                </c:pt>
                <c:pt idx="768">
                  <c:v>870.61710000000005</c:v>
                </c:pt>
                <c:pt idx="769">
                  <c:v>897.12009999999998</c:v>
                </c:pt>
                <c:pt idx="770">
                  <c:v>924.87310000000002</c:v>
                </c:pt>
                <c:pt idx="771">
                  <c:v>953.87239999999997</c:v>
                </c:pt>
                <c:pt idx="772">
                  <c:v>984.25559999999996</c:v>
                </c:pt>
                <c:pt idx="773">
                  <c:v>1016.3</c:v>
                </c:pt>
                <c:pt idx="774">
                  <c:v>1050.329</c:v>
                </c:pt>
                <c:pt idx="775">
                  <c:v>1086.6379999999999</c:v>
                </c:pt>
                <c:pt idx="776">
                  <c:v>1125.4770000000001</c:v>
                </c:pt>
                <c:pt idx="777">
                  <c:v>1167.079</c:v>
                </c:pt>
                <c:pt idx="778">
                  <c:v>1211.6780000000001</c:v>
                </c:pt>
                <c:pt idx="779">
                  <c:v>1259.5309999999999</c:v>
                </c:pt>
                <c:pt idx="780">
                  <c:v>1310.925</c:v>
                </c:pt>
                <c:pt idx="781">
                  <c:v>1366.183</c:v>
                </c:pt>
                <c:pt idx="782">
                  <c:v>1425.6690000000001</c:v>
                </c:pt>
                <c:pt idx="783">
                  <c:v>1489.787</c:v>
                </c:pt>
                <c:pt idx="784">
                  <c:v>1558.9829999999999</c:v>
                </c:pt>
                <c:pt idx="785">
                  <c:v>1633.7560000000001</c:v>
                </c:pt>
                <c:pt idx="786">
                  <c:v>1714.6790000000001</c:v>
                </c:pt>
                <c:pt idx="787">
                  <c:v>1802.441</c:v>
                </c:pt>
                <c:pt idx="788">
                  <c:v>1897.866</c:v>
                </c:pt>
                <c:pt idx="789">
                  <c:v>2001.9179999999999</c:v>
                </c:pt>
                <c:pt idx="790">
                  <c:v>2115.6979999999999</c:v>
                </c:pt>
                <c:pt idx="791">
                  <c:v>2240.4569999999999</c:v>
                </c:pt>
                <c:pt idx="792">
                  <c:v>2377.6350000000002</c:v>
                </c:pt>
                <c:pt idx="793">
                  <c:v>2528.9029999999998</c:v>
                </c:pt>
                <c:pt idx="794">
                  <c:v>2696.2159999999999</c:v>
                </c:pt>
                <c:pt idx="795">
                  <c:v>2881.877</c:v>
                </c:pt>
                <c:pt idx="796">
                  <c:v>3088.61</c:v>
                </c:pt>
                <c:pt idx="797">
                  <c:v>3319.652</c:v>
                </c:pt>
                <c:pt idx="798">
                  <c:v>3578.8609999999999</c:v>
                </c:pt>
                <c:pt idx="799">
                  <c:v>3870.8449999999998</c:v>
                </c:pt>
                <c:pt idx="800">
                  <c:v>4201.1090000000004</c:v>
                </c:pt>
                <c:pt idx="801">
                  <c:v>4576.2089999999998</c:v>
                </c:pt>
                <c:pt idx="802">
                  <c:v>5003.9089999999997</c:v>
                </c:pt>
                <c:pt idx="803">
                  <c:v>5493.3419999999996</c:v>
                </c:pt>
                <c:pt idx="804">
                  <c:v>6055.2650000000003</c:v>
                </c:pt>
                <c:pt idx="805">
                  <c:v>6702.6390000000001</c:v>
                </c:pt>
                <c:pt idx="806">
                  <c:v>7451.902</c:v>
                </c:pt>
                <c:pt idx="807">
                  <c:v>8324.9879999999994</c:v>
                </c:pt>
                <c:pt idx="808">
                  <c:v>9351.4639999999999</c:v>
                </c:pt>
                <c:pt idx="809">
                  <c:v>10570.04</c:v>
                </c:pt>
                <c:pt idx="810">
                  <c:v>12029.62</c:v>
                </c:pt>
                <c:pt idx="811">
                  <c:v>13790.79</c:v>
                </c:pt>
                <c:pt idx="812">
                  <c:v>15927.86</c:v>
                </c:pt>
                <c:pt idx="813">
                  <c:v>18530.73</c:v>
                </c:pt>
                <c:pt idx="814">
                  <c:v>21704.48</c:v>
                </c:pt>
                <c:pt idx="815">
                  <c:v>25560.92</c:v>
                </c:pt>
                <c:pt idx="816">
                  <c:v>30191.89</c:v>
                </c:pt>
                <c:pt idx="817">
                  <c:v>35610.68</c:v>
                </c:pt>
                <c:pt idx="818">
                  <c:v>41647.120000000003</c:v>
                </c:pt>
                <c:pt idx="819">
                  <c:v>47805.94</c:v>
                </c:pt>
                <c:pt idx="820">
                  <c:v>53174.48</c:v>
                </c:pt>
                <c:pt idx="821">
                  <c:v>56567.6</c:v>
                </c:pt>
                <c:pt idx="822">
                  <c:v>57031.59</c:v>
                </c:pt>
                <c:pt idx="823">
                  <c:v>54426.98</c:v>
                </c:pt>
                <c:pt idx="824">
                  <c:v>49523.48</c:v>
                </c:pt>
                <c:pt idx="825">
                  <c:v>43501.74</c:v>
                </c:pt>
                <c:pt idx="826">
                  <c:v>37378.67</c:v>
                </c:pt>
                <c:pt idx="827">
                  <c:v>31763.47</c:v>
                </c:pt>
                <c:pt idx="828">
                  <c:v>26904.71</c:v>
                </c:pt>
                <c:pt idx="829">
                  <c:v>22830.66</c:v>
                </c:pt>
                <c:pt idx="830">
                  <c:v>19466.55</c:v>
                </c:pt>
                <c:pt idx="831">
                  <c:v>16704.189999999999</c:v>
                </c:pt>
                <c:pt idx="832">
                  <c:v>14435.54</c:v>
                </c:pt>
                <c:pt idx="833">
                  <c:v>12565.76</c:v>
                </c:pt>
                <c:pt idx="834">
                  <c:v>11016.37</c:v>
                </c:pt>
                <c:pt idx="835">
                  <c:v>9724.2919999999995</c:v>
                </c:pt>
                <c:pt idx="836">
                  <c:v>8639.4879999999994</c:v>
                </c:pt>
                <c:pt idx="837">
                  <c:v>7722.491</c:v>
                </c:pt>
                <c:pt idx="838">
                  <c:v>6942.1660000000002</c:v>
                </c:pt>
                <c:pt idx="839">
                  <c:v>6273.88</c:v>
                </c:pt>
                <c:pt idx="840">
                  <c:v>5698.0410000000002</c:v>
                </c:pt>
                <c:pt idx="841">
                  <c:v>5198.9470000000001</c:v>
                </c:pt>
                <c:pt idx="842">
                  <c:v>4763.8890000000001</c:v>
                </c:pt>
                <c:pt idx="843">
                  <c:v>4382.4750000000004</c:v>
                </c:pt>
                <c:pt idx="844">
                  <c:v>4046.1689999999999</c:v>
                </c:pt>
                <c:pt idx="845">
                  <c:v>3748.0309999999999</c:v>
                </c:pt>
                <c:pt idx="846">
                  <c:v>3482.518</c:v>
                </c:pt>
                <c:pt idx="847">
                  <c:v>3245.2049999999999</c:v>
                </c:pt>
                <c:pt idx="848">
                  <c:v>3032.4630000000002</c:v>
                </c:pt>
                <c:pt idx="849">
                  <c:v>2841.2159999999999</c:v>
                </c:pt>
                <c:pt idx="850">
                  <c:v>2668.8119999999999</c:v>
                </c:pt>
                <c:pt idx="851">
                  <c:v>2512.9589999999998</c:v>
                </c:pt>
                <c:pt idx="852">
                  <c:v>2371.6819999999998</c:v>
                </c:pt>
                <c:pt idx="853">
                  <c:v>2243.2809999999999</c:v>
                </c:pt>
                <c:pt idx="854">
                  <c:v>2126.3009999999999</c:v>
                </c:pt>
                <c:pt idx="855">
                  <c:v>2019.4860000000001</c:v>
                </c:pt>
                <c:pt idx="856">
                  <c:v>1921.7560000000001</c:v>
                </c:pt>
                <c:pt idx="857">
                  <c:v>1832.181</c:v>
                </c:pt>
                <c:pt idx="858">
                  <c:v>1749.9580000000001</c:v>
                </c:pt>
                <c:pt idx="859">
                  <c:v>1674.3969999999999</c:v>
                </c:pt>
                <c:pt idx="860">
                  <c:v>1604.905</c:v>
                </c:pt>
                <c:pt idx="861">
                  <c:v>1540.972</c:v>
                </c:pt>
                <c:pt idx="862">
                  <c:v>1482.1610000000001</c:v>
                </c:pt>
                <c:pt idx="863">
                  <c:v>1428.095</c:v>
                </c:pt>
                <c:pt idx="864">
                  <c:v>1378.454</c:v>
                </c:pt>
                <c:pt idx="865">
                  <c:v>1332.972</c:v>
                </c:pt>
                <c:pt idx="866">
                  <c:v>1291.4549999999999</c:v>
                </c:pt>
                <c:pt idx="867">
                  <c:v>1253.807</c:v>
                </c:pt>
                <c:pt idx="868">
                  <c:v>1220.011</c:v>
                </c:pt>
                <c:pt idx="869">
                  <c:v>1190.06</c:v>
                </c:pt>
                <c:pt idx="870">
                  <c:v>1163.8869999999999</c:v>
                </c:pt>
                <c:pt idx="871">
                  <c:v>1141.4770000000001</c:v>
                </c:pt>
                <c:pt idx="872">
                  <c:v>1123.2070000000001</c:v>
                </c:pt>
                <c:pt idx="873">
                  <c:v>1109.914</c:v>
                </c:pt>
                <c:pt idx="874">
                  <c:v>1102.597</c:v>
                </c:pt>
                <c:pt idx="875">
                  <c:v>1102.2280000000001</c:v>
                </c:pt>
                <c:pt idx="876">
                  <c:v>1109.616</c:v>
                </c:pt>
                <c:pt idx="877">
                  <c:v>1125.0340000000001</c:v>
                </c:pt>
                <c:pt idx="878">
                  <c:v>1147.33</c:v>
                </c:pt>
                <c:pt idx="879">
                  <c:v>1172.5250000000001</c:v>
                </c:pt>
                <c:pt idx="880">
                  <c:v>1192.6859999999999</c:v>
                </c:pt>
                <c:pt idx="881">
                  <c:v>1197.2070000000001</c:v>
                </c:pt>
                <c:pt idx="882">
                  <c:v>1178.0409999999999</c:v>
                </c:pt>
                <c:pt idx="883">
                  <c:v>1135.414</c:v>
                </c:pt>
                <c:pt idx="884">
                  <c:v>1077.598</c:v>
                </c:pt>
                <c:pt idx="885">
                  <c:v>1015.018</c:v>
                </c:pt>
                <c:pt idx="886">
                  <c:v>955.22289999999998</c:v>
                </c:pt>
                <c:pt idx="887">
                  <c:v>901.79600000000005</c:v>
                </c:pt>
                <c:pt idx="888">
                  <c:v>855.51850000000002</c:v>
                </c:pt>
                <c:pt idx="889">
                  <c:v>815.77750000000003</c:v>
                </c:pt>
                <c:pt idx="890">
                  <c:v>781.50670000000002</c:v>
                </c:pt>
                <c:pt idx="891">
                  <c:v>751.678</c:v>
                </c:pt>
                <c:pt idx="892">
                  <c:v>725.47649999999999</c:v>
                </c:pt>
                <c:pt idx="893">
                  <c:v>702.28530000000001</c:v>
                </c:pt>
                <c:pt idx="894">
                  <c:v>681.61770000000001</c:v>
                </c:pt>
                <c:pt idx="895">
                  <c:v>663.06949999999995</c:v>
                </c:pt>
                <c:pt idx="896">
                  <c:v>646.30349999999999</c:v>
                </c:pt>
                <c:pt idx="897">
                  <c:v>631.04049999999995</c:v>
                </c:pt>
                <c:pt idx="898">
                  <c:v>617.053</c:v>
                </c:pt>
                <c:pt idx="899">
                  <c:v>604.15629999999999</c:v>
                </c:pt>
                <c:pt idx="900">
                  <c:v>592.2011</c:v>
                </c:pt>
                <c:pt idx="901">
                  <c:v>581.06569999999999</c:v>
                </c:pt>
                <c:pt idx="902">
                  <c:v>570.65</c:v>
                </c:pt>
                <c:pt idx="903">
                  <c:v>560.87159999999994</c:v>
                </c:pt>
                <c:pt idx="904">
                  <c:v>551.66110000000003</c:v>
                </c:pt>
                <c:pt idx="905">
                  <c:v>542.95989999999995</c:v>
                </c:pt>
                <c:pt idx="906">
                  <c:v>534.7192</c:v>
                </c:pt>
                <c:pt idx="907">
                  <c:v>526.899</c:v>
                </c:pt>
                <c:pt idx="908">
                  <c:v>519.46540000000005</c:v>
                </c:pt>
                <c:pt idx="909">
                  <c:v>512.38890000000004</c:v>
                </c:pt>
                <c:pt idx="910">
                  <c:v>505.64280000000002</c:v>
                </c:pt>
                <c:pt idx="911">
                  <c:v>499.20370000000003</c:v>
                </c:pt>
                <c:pt idx="912">
                  <c:v>493.05029999999999</c:v>
                </c:pt>
                <c:pt idx="913">
                  <c:v>487.16370000000001</c:v>
                </c:pt>
                <c:pt idx="914">
                  <c:v>481.5274</c:v>
                </c:pt>
                <c:pt idx="915">
                  <c:v>476.12700000000001</c:v>
                </c:pt>
                <c:pt idx="916">
                  <c:v>470.95</c:v>
                </c:pt>
                <c:pt idx="917">
                  <c:v>465.98509999999999</c:v>
                </c:pt>
                <c:pt idx="918">
                  <c:v>461.22179999999997</c:v>
                </c:pt>
                <c:pt idx="919">
                  <c:v>456.6508</c:v>
                </c:pt>
                <c:pt idx="920">
                  <c:v>452.26400000000001</c:v>
                </c:pt>
                <c:pt idx="921">
                  <c:v>448.05399999999997</c:v>
                </c:pt>
                <c:pt idx="922">
                  <c:v>444.01510000000002</c:v>
                </c:pt>
                <c:pt idx="923">
                  <c:v>440.14490000000001</c:v>
                </c:pt>
                <c:pt idx="924">
                  <c:v>436.44490000000002</c:v>
                </c:pt>
                <c:pt idx="925">
                  <c:v>432.92039999999997</c:v>
                </c:pt>
                <c:pt idx="926">
                  <c:v>429.5822</c:v>
                </c:pt>
                <c:pt idx="927">
                  <c:v>426.4502</c:v>
                </c:pt>
                <c:pt idx="928">
                  <c:v>423.56020000000001</c:v>
                </c:pt>
                <c:pt idx="929">
                  <c:v>420.97320000000002</c:v>
                </c:pt>
                <c:pt idx="930">
                  <c:v>418.78410000000002</c:v>
                </c:pt>
                <c:pt idx="931">
                  <c:v>417.10520000000002</c:v>
                </c:pt>
                <c:pt idx="932">
                  <c:v>415.92140000000001</c:v>
                </c:pt>
                <c:pt idx="933">
                  <c:v>414.6789</c:v>
                </c:pt>
                <c:pt idx="934">
                  <c:v>412.24220000000003</c:v>
                </c:pt>
                <c:pt idx="935">
                  <c:v>408.41739999999999</c:v>
                </c:pt>
                <c:pt idx="936">
                  <c:v>404.2919</c:v>
                </c:pt>
                <c:pt idx="937">
                  <c:v>400.5924</c:v>
                </c:pt>
                <c:pt idx="938">
                  <c:v>397.4083</c:v>
                </c:pt>
                <c:pt idx="939">
                  <c:v>394.63350000000003</c:v>
                </c:pt>
                <c:pt idx="940">
                  <c:v>392.16359999999997</c:v>
                </c:pt>
                <c:pt idx="941">
                  <c:v>389.9289</c:v>
                </c:pt>
                <c:pt idx="942">
                  <c:v>387.88600000000002</c:v>
                </c:pt>
                <c:pt idx="943">
                  <c:v>386.00510000000003</c:v>
                </c:pt>
                <c:pt idx="944">
                  <c:v>384.2577</c:v>
                </c:pt>
                <c:pt idx="945">
                  <c:v>382.60410000000002</c:v>
                </c:pt>
                <c:pt idx="946">
                  <c:v>380.98809999999997</c:v>
                </c:pt>
                <c:pt idx="947">
                  <c:v>379.34840000000003</c:v>
                </c:pt>
                <c:pt idx="948">
                  <c:v>377.64920000000001</c:v>
                </c:pt>
                <c:pt idx="949">
                  <c:v>375.90269999999998</c:v>
                </c:pt>
                <c:pt idx="950">
                  <c:v>374.15620000000001</c:v>
                </c:pt>
                <c:pt idx="951">
                  <c:v>372.45920000000001</c:v>
                </c:pt>
                <c:pt idx="952">
                  <c:v>370.8433</c:v>
                </c:pt>
                <c:pt idx="953">
                  <c:v>369.32119999999998</c:v>
                </c:pt>
                <c:pt idx="954">
                  <c:v>367.89420000000001</c:v>
                </c:pt>
                <c:pt idx="955">
                  <c:v>366.55779999999999</c:v>
                </c:pt>
                <c:pt idx="956">
                  <c:v>365.30489999999998</c:v>
                </c:pt>
                <c:pt idx="957">
                  <c:v>364.12630000000001</c:v>
                </c:pt>
                <c:pt idx="958">
                  <c:v>363.01089999999999</c:v>
                </c:pt>
                <c:pt idx="959">
                  <c:v>361.94880000000001</c:v>
                </c:pt>
                <c:pt idx="960">
                  <c:v>360.93610000000001</c:v>
                </c:pt>
                <c:pt idx="961">
                  <c:v>359.97609999999997</c:v>
                </c:pt>
                <c:pt idx="962">
                  <c:v>359.07510000000002</c:v>
                </c:pt>
                <c:pt idx="963">
                  <c:v>358.23820000000001</c:v>
                </c:pt>
                <c:pt idx="964">
                  <c:v>357.46839999999997</c:v>
                </c:pt>
                <c:pt idx="965">
                  <c:v>356.76760000000002</c:v>
                </c:pt>
                <c:pt idx="966">
                  <c:v>356.13830000000002</c:v>
                </c:pt>
                <c:pt idx="967">
                  <c:v>355.58420000000001</c:v>
                </c:pt>
                <c:pt idx="968">
                  <c:v>355.11020000000002</c:v>
                </c:pt>
                <c:pt idx="969">
                  <c:v>354.72309999999999</c:v>
                </c:pt>
                <c:pt idx="970">
                  <c:v>354.43209999999999</c:v>
                </c:pt>
                <c:pt idx="971">
                  <c:v>354.2491</c:v>
                </c:pt>
                <c:pt idx="972">
                  <c:v>354.18959999999998</c:v>
                </c:pt>
                <c:pt idx="973">
                  <c:v>354.27339999999998</c:v>
                </c:pt>
                <c:pt idx="974">
                  <c:v>354.5265</c:v>
                </c:pt>
                <c:pt idx="975">
                  <c:v>354.9819</c:v>
                </c:pt>
                <c:pt idx="976">
                  <c:v>355.68040000000002</c:v>
                </c:pt>
                <c:pt idx="977">
                  <c:v>356.6694</c:v>
                </c:pt>
                <c:pt idx="978">
                  <c:v>357.99680000000001</c:v>
                </c:pt>
                <c:pt idx="979">
                  <c:v>359.69490000000002</c:v>
                </c:pt>
                <c:pt idx="980">
                  <c:v>361.74799999999999</c:v>
                </c:pt>
                <c:pt idx="981">
                  <c:v>364.0419</c:v>
                </c:pt>
                <c:pt idx="982">
                  <c:v>366.31549999999999</c:v>
                </c:pt>
                <c:pt idx="983">
                  <c:v>368.17349999999999</c:v>
                </c:pt>
                <c:pt idx="984">
                  <c:v>369.22840000000002</c:v>
                </c:pt>
                <c:pt idx="985">
                  <c:v>369.31220000000002</c:v>
                </c:pt>
                <c:pt idx="986">
                  <c:v>368.54500000000002</c:v>
                </c:pt>
                <c:pt idx="987">
                  <c:v>367.17590000000001</c:v>
                </c:pt>
                <c:pt idx="988">
                  <c:v>365.3963</c:v>
                </c:pt>
                <c:pt idx="989">
                  <c:v>363.32049999999998</c:v>
                </c:pt>
                <c:pt idx="990">
                  <c:v>361.07040000000001</c:v>
                </c:pt>
                <c:pt idx="991">
                  <c:v>358.81130000000002</c:v>
                </c:pt>
                <c:pt idx="992">
                  <c:v>356.70339999999999</c:v>
                </c:pt>
                <c:pt idx="993">
                  <c:v>354.85079999999999</c:v>
                </c:pt>
                <c:pt idx="994">
                  <c:v>353.29180000000002</c:v>
                </c:pt>
                <c:pt idx="995">
                  <c:v>352.01960000000003</c:v>
                </c:pt>
                <c:pt idx="996">
                  <c:v>351.00569999999999</c:v>
                </c:pt>
                <c:pt idx="997">
                  <c:v>350.2149</c:v>
                </c:pt>
                <c:pt idx="998">
                  <c:v>349.61349999999999</c:v>
                </c:pt>
                <c:pt idx="999">
                  <c:v>349.17200000000003</c:v>
                </c:pt>
                <c:pt idx="1000">
                  <c:v>348.86680000000001</c:v>
                </c:pt>
                <c:pt idx="1001">
                  <c:v>348.67970000000003</c:v>
                </c:pt>
                <c:pt idx="1002">
                  <c:v>348.59739999999999</c:v>
                </c:pt>
                <c:pt idx="1003">
                  <c:v>348.61070000000001</c:v>
                </c:pt>
                <c:pt idx="1004">
                  <c:v>348.71379999999999</c:v>
                </c:pt>
                <c:pt idx="1005">
                  <c:v>348.90379999999999</c:v>
                </c:pt>
                <c:pt idx="1006">
                  <c:v>349.18220000000002</c:v>
                </c:pt>
                <c:pt idx="1007">
                  <c:v>349.54820000000001</c:v>
                </c:pt>
                <c:pt idx="1008">
                  <c:v>350.00529999999998</c:v>
                </c:pt>
                <c:pt idx="1009">
                  <c:v>350.5557</c:v>
                </c:pt>
                <c:pt idx="1010">
                  <c:v>351.19670000000002</c:v>
                </c:pt>
                <c:pt idx="1011">
                  <c:v>351.91399999999999</c:v>
                </c:pt>
                <c:pt idx="1012">
                  <c:v>352.67239999999998</c:v>
                </c:pt>
                <c:pt idx="1013">
                  <c:v>353.41079999999999</c:v>
                </c:pt>
                <c:pt idx="1014">
                  <c:v>354.0539</c:v>
                </c:pt>
                <c:pt idx="1015">
                  <c:v>354.5453</c:v>
                </c:pt>
                <c:pt idx="1016">
                  <c:v>354.88290000000001</c:v>
                </c:pt>
                <c:pt idx="1017">
                  <c:v>355.11989999999997</c:v>
                </c:pt>
                <c:pt idx="1018">
                  <c:v>355.33049999999997</c:v>
                </c:pt>
                <c:pt idx="1019">
                  <c:v>355.57549999999998</c:v>
                </c:pt>
                <c:pt idx="1020">
                  <c:v>355.89019999999999</c:v>
                </c:pt>
                <c:pt idx="1021">
                  <c:v>356.28750000000002</c:v>
                </c:pt>
                <c:pt idx="1022">
                  <c:v>356.76729999999998</c:v>
                </c:pt>
                <c:pt idx="1023">
                  <c:v>357.3245</c:v>
                </c:pt>
                <c:pt idx="1024">
                  <c:v>357.9545</c:v>
                </c:pt>
                <c:pt idx="1025">
                  <c:v>358.6533</c:v>
                </c:pt>
                <c:pt idx="1026">
                  <c:v>359.41719999999998</c:v>
                </c:pt>
                <c:pt idx="1027">
                  <c:v>360.24340000000001</c:v>
                </c:pt>
                <c:pt idx="1028">
                  <c:v>361.13</c:v>
                </c:pt>
                <c:pt idx="1029">
                  <c:v>362.07729999999998</c:v>
                </c:pt>
                <c:pt idx="1030">
                  <c:v>363.08629999999999</c:v>
                </c:pt>
                <c:pt idx="1031">
                  <c:v>364.1583</c:v>
                </c:pt>
                <c:pt idx="1032">
                  <c:v>365.29700000000003</c:v>
                </c:pt>
                <c:pt idx="1033">
                  <c:v>366.50720000000001</c:v>
                </c:pt>
                <c:pt idx="1034">
                  <c:v>367.79649999999998</c:v>
                </c:pt>
                <c:pt idx="1035">
                  <c:v>369.1746</c:v>
                </c:pt>
                <c:pt idx="1036">
                  <c:v>370.65370000000001</c:v>
                </c:pt>
                <c:pt idx="1037">
                  <c:v>372.2484</c:v>
                </c:pt>
                <c:pt idx="1038">
                  <c:v>373.97669999999999</c:v>
                </c:pt>
                <c:pt idx="1039">
                  <c:v>375.85840000000002</c:v>
                </c:pt>
                <c:pt idx="1040">
                  <c:v>377.91289999999998</c:v>
                </c:pt>
                <c:pt idx="1041">
                  <c:v>380.15199999999999</c:v>
                </c:pt>
                <c:pt idx="1042">
                  <c:v>382.56689999999998</c:v>
                </c:pt>
                <c:pt idx="1043">
                  <c:v>385.10789999999997</c:v>
                </c:pt>
                <c:pt idx="1044">
                  <c:v>387.66750000000002</c:v>
                </c:pt>
                <c:pt idx="1045">
                  <c:v>390.09179999999998</c:v>
                </c:pt>
                <c:pt idx="1046">
                  <c:v>392.24540000000002</c:v>
                </c:pt>
                <c:pt idx="1047">
                  <c:v>394.10559999999998</c:v>
                </c:pt>
                <c:pt idx="1048">
                  <c:v>395.78919999999999</c:v>
                </c:pt>
                <c:pt idx="1049">
                  <c:v>397.42950000000002</c:v>
                </c:pt>
                <c:pt idx="1050">
                  <c:v>398.95569999999998</c:v>
                </c:pt>
                <c:pt idx="1051">
                  <c:v>400.18439999999998</c:v>
                </c:pt>
                <c:pt idx="1052">
                  <c:v>401.2971</c:v>
                </c:pt>
                <c:pt idx="1053">
                  <c:v>402.65039999999999</c:v>
                </c:pt>
                <c:pt idx="1054">
                  <c:v>404.38780000000003</c:v>
                </c:pt>
                <c:pt idx="1055">
                  <c:v>406.5061</c:v>
                </c:pt>
                <c:pt idx="1056">
                  <c:v>408.976</c:v>
                </c:pt>
                <c:pt idx="1057">
                  <c:v>411.77249999999998</c:v>
                </c:pt>
                <c:pt idx="1058">
                  <c:v>414.86279999999999</c:v>
                </c:pt>
                <c:pt idx="1059">
                  <c:v>418.21420000000001</c:v>
                </c:pt>
                <c:pt idx="1060">
                  <c:v>421.85570000000001</c:v>
                </c:pt>
                <c:pt idx="1061">
                  <c:v>425.86160000000001</c:v>
                </c:pt>
                <c:pt idx="1062">
                  <c:v>430.29469999999998</c:v>
                </c:pt>
                <c:pt idx="1063">
                  <c:v>435.2115</c:v>
                </c:pt>
                <c:pt idx="1064">
                  <c:v>440.67919999999998</c:v>
                </c:pt>
                <c:pt idx="1065">
                  <c:v>446.78449999999998</c:v>
                </c:pt>
                <c:pt idx="1066">
                  <c:v>453.63839999999999</c:v>
                </c:pt>
                <c:pt idx="1067">
                  <c:v>461.3818</c:v>
                </c:pt>
                <c:pt idx="1068">
                  <c:v>470.19380000000001</c:v>
                </c:pt>
                <c:pt idx="1069">
                  <c:v>480.3023</c:v>
                </c:pt>
                <c:pt idx="1070">
                  <c:v>491.99869999999999</c:v>
                </c:pt>
                <c:pt idx="1071">
                  <c:v>505.6576</c:v>
                </c:pt>
                <c:pt idx="1072">
                  <c:v>521.76239999999996</c:v>
                </c:pt>
                <c:pt idx="1073">
                  <c:v>540.9384</c:v>
                </c:pt>
                <c:pt idx="1074">
                  <c:v>563.99130000000002</c:v>
                </c:pt>
                <c:pt idx="1075">
                  <c:v>591.94880000000001</c:v>
                </c:pt>
                <c:pt idx="1076">
                  <c:v>626.08870000000002</c:v>
                </c:pt>
                <c:pt idx="1077">
                  <c:v>667.91449999999998</c:v>
                </c:pt>
                <c:pt idx="1078">
                  <c:v>718.98919999999998</c:v>
                </c:pt>
                <c:pt idx="1079">
                  <c:v>780.44799999999998</c:v>
                </c:pt>
                <c:pt idx="1080">
                  <c:v>851.90809999999999</c:v>
                </c:pt>
                <c:pt idx="1081">
                  <c:v>929.55539999999996</c:v>
                </c:pt>
                <c:pt idx="1082">
                  <c:v>1003.918</c:v>
                </c:pt>
                <c:pt idx="1083">
                  <c:v>1059.684</c:v>
                </c:pt>
                <c:pt idx="1084">
                  <c:v>1081.0350000000001</c:v>
                </c:pt>
                <c:pt idx="1085">
                  <c:v>1061.423</c:v>
                </c:pt>
                <c:pt idx="1086">
                  <c:v>1008.54</c:v>
                </c:pt>
                <c:pt idx="1087">
                  <c:v>938.49739999999997</c:v>
                </c:pt>
                <c:pt idx="1088">
                  <c:v>866.18200000000002</c:v>
                </c:pt>
                <c:pt idx="1089">
                  <c:v>800.49940000000004</c:v>
                </c:pt>
                <c:pt idx="1090">
                  <c:v>744.88279999999997</c:v>
                </c:pt>
                <c:pt idx="1091">
                  <c:v>699.5403</c:v>
                </c:pt>
                <c:pt idx="1092">
                  <c:v>663.28920000000005</c:v>
                </c:pt>
                <c:pt idx="1093">
                  <c:v>634.57650000000001</c:v>
                </c:pt>
                <c:pt idx="1094">
                  <c:v>611.92859999999996</c:v>
                </c:pt>
                <c:pt idx="1095">
                  <c:v>594.09990000000005</c:v>
                </c:pt>
                <c:pt idx="1096">
                  <c:v>580.09069999999997</c:v>
                </c:pt>
                <c:pt idx="1097">
                  <c:v>569.11689999999999</c:v>
                </c:pt>
                <c:pt idx="1098">
                  <c:v>560.56870000000004</c:v>
                </c:pt>
                <c:pt idx="1099">
                  <c:v>553.97559999999999</c:v>
                </c:pt>
                <c:pt idx="1100">
                  <c:v>548.97630000000004</c:v>
                </c:pt>
                <c:pt idx="1101">
                  <c:v>545.28890000000001</c:v>
                </c:pt>
                <c:pt idx="1102">
                  <c:v>542.69159999999999</c:v>
                </c:pt>
                <c:pt idx="1103">
                  <c:v>541.00919999999996</c:v>
                </c:pt>
                <c:pt idx="1104">
                  <c:v>540.10310000000004</c:v>
                </c:pt>
                <c:pt idx="1105">
                  <c:v>539.86249999999995</c:v>
                </c:pt>
                <c:pt idx="1106">
                  <c:v>540.19899999999996</c:v>
                </c:pt>
                <c:pt idx="1107">
                  <c:v>541.04110000000003</c:v>
                </c:pt>
                <c:pt idx="1108">
                  <c:v>542.33119999999997</c:v>
                </c:pt>
                <c:pt idx="1109">
                  <c:v>544.02250000000004</c:v>
                </c:pt>
                <c:pt idx="1110">
                  <c:v>546.07719999999995</c:v>
                </c:pt>
                <c:pt idx="1111">
                  <c:v>548.46460000000002</c:v>
                </c:pt>
                <c:pt idx="1112">
                  <c:v>551.15970000000004</c:v>
                </c:pt>
                <c:pt idx="1113">
                  <c:v>554.14239999999995</c:v>
                </c:pt>
                <c:pt idx="1114">
                  <c:v>557.39700000000005</c:v>
                </c:pt>
                <c:pt idx="1115">
                  <c:v>560.91060000000004</c:v>
                </c:pt>
                <c:pt idx="1116">
                  <c:v>564.6739</c:v>
                </c:pt>
                <c:pt idx="1117">
                  <c:v>568.6798</c:v>
                </c:pt>
                <c:pt idx="1118">
                  <c:v>572.92349999999999</c:v>
                </c:pt>
                <c:pt idx="1119">
                  <c:v>577.40229999999997</c:v>
                </c:pt>
                <c:pt idx="1120">
                  <c:v>582.11559999999997</c:v>
                </c:pt>
                <c:pt idx="1121">
                  <c:v>587.06410000000005</c:v>
                </c:pt>
                <c:pt idx="1122">
                  <c:v>592.25070000000005</c:v>
                </c:pt>
                <c:pt idx="1123">
                  <c:v>597.6798</c:v>
                </c:pt>
                <c:pt idx="1124">
                  <c:v>603.35760000000005</c:v>
                </c:pt>
                <c:pt idx="1125">
                  <c:v>609.29200000000003</c:v>
                </c:pt>
                <c:pt idx="1126">
                  <c:v>615.49310000000003</c:v>
                </c:pt>
                <c:pt idx="1127">
                  <c:v>621.97310000000004</c:v>
                </c:pt>
                <c:pt idx="1128">
                  <c:v>628.74680000000001</c:v>
                </c:pt>
                <c:pt idx="1129">
                  <c:v>635.83190000000002</c:v>
                </c:pt>
                <c:pt idx="1130">
                  <c:v>643.24959999999999</c:v>
                </c:pt>
                <c:pt idx="1131">
                  <c:v>651.02539999999999</c:v>
                </c:pt>
                <c:pt idx="1132">
                  <c:v>659.19010000000003</c:v>
                </c:pt>
                <c:pt idx="1133">
                  <c:v>667.78120000000001</c:v>
                </c:pt>
                <c:pt idx="1134">
                  <c:v>676.84429999999998</c:v>
                </c:pt>
                <c:pt idx="1135">
                  <c:v>686.43610000000001</c:v>
                </c:pt>
                <c:pt idx="1136">
                  <c:v>696.62699999999995</c:v>
                </c:pt>
                <c:pt idx="1137">
                  <c:v>707.50549999999998</c:v>
                </c:pt>
                <c:pt idx="1138">
                  <c:v>719.18399999999997</c:v>
                </c:pt>
                <c:pt idx="1139">
                  <c:v>731.80489999999998</c:v>
                </c:pt>
                <c:pt idx="1140">
                  <c:v>745.54849999999999</c:v>
                </c:pt>
                <c:pt idx="1141">
                  <c:v>760.63869999999997</c:v>
                </c:pt>
                <c:pt idx="1142">
                  <c:v>777.34199999999998</c:v>
                </c:pt>
                <c:pt idx="1143">
                  <c:v>795.94389999999999</c:v>
                </c:pt>
                <c:pt idx="1144">
                  <c:v>816.67529999999999</c:v>
                </c:pt>
                <c:pt idx="1145">
                  <c:v>839.53639999999996</c:v>
                </c:pt>
                <c:pt idx="1146">
                  <c:v>863.97519999999997</c:v>
                </c:pt>
                <c:pt idx="1147">
                  <c:v>888.49630000000002</c:v>
                </c:pt>
                <c:pt idx="1148">
                  <c:v>910.60770000000002</c:v>
                </c:pt>
                <c:pt idx="1149">
                  <c:v>927.74350000000004</c:v>
                </c:pt>
                <c:pt idx="1150">
                  <c:v>938.95860000000005</c:v>
                </c:pt>
                <c:pt idx="1151">
                  <c:v>945.71339999999998</c:v>
                </c:pt>
                <c:pt idx="1152">
                  <c:v>950.75649999999996</c:v>
                </c:pt>
                <c:pt idx="1153">
                  <c:v>956.48389999999995</c:v>
                </c:pt>
                <c:pt idx="1154">
                  <c:v>964.24770000000001</c:v>
                </c:pt>
                <c:pt idx="1155">
                  <c:v>974.54020000000003</c:v>
                </c:pt>
                <c:pt idx="1156">
                  <c:v>987.40319999999997</c:v>
                </c:pt>
                <c:pt idx="1157">
                  <c:v>1002.718</c:v>
                </c:pt>
                <c:pt idx="1158">
                  <c:v>1020.342</c:v>
                </c:pt>
                <c:pt idx="1159">
                  <c:v>1040.1610000000001</c:v>
                </c:pt>
                <c:pt idx="1160">
                  <c:v>1062.1030000000001</c:v>
                </c:pt>
                <c:pt idx="1161">
                  <c:v>1086.1400000000001</c:v>
                </c:pt>
                <c:pt idx="1162">
                  <c:v>1112.29</c:v>
                </c:pt>
                <c:pt idx="1163">
                  <c:v>1140.6110000000001</c:v>
                </c:pt>
                <c:pt idx="1164">
                  <c:v>1171.1980000000001</c:v>
                </c:pt>
                <c:pt idx="1165">
                  <c:v>1204.183</c:v>
                </c:pt>
                <c:pt idx="1166">
                  <c:v>1239.7280000000001</c:v>
                </c:pt>
                <c:pt idx="1167">
                  <c:v>1278.0340000000001</c:v>
                </c:pt>
                <c:pt idx="1168">
                  <c:v>1319.3409999999999</c:v>
                </c:pt>
                <c:pt idx="1169">
                  <c:v>1363.9369999999999</c:v>
                </c:pt>
                <c:pt idx="1170">
                  <c:v>1412.1669999999999</c:v>
                </c:pt>
                <c:pt idx="1171">
                  <c:v>1464.432</c:v>
                </c:pt>
                <c:pt idx="1172">
                  <c:v>1521.1949999999999</c:v>
                </c:pt>
                <c:pt idx="1173">
                  <c:v>1582.9870000000001</c:v>
                </c:pt>
                <c:pt idx="1174">
                  <c:v>1650.4290000000001</c:v>
                </c:pt>
                <c:pt idx="1175">
                  <c:v>1724.241</c:v>
                </c:pt>
                <c:pt idx="1176">
                  <c:v>1805.2670000000001</c:v>
                </c:pt>
                <c:pt idx="1177">
                  <c:v>1894.4970000000001</c:v>
                </c:pt>
                <c:pt idx="1178">
                  <c:v>1993.09</c:v>
                </c:pt>
                <c:pt idx="1179">
                  <c:v>2102.4009999999998</c:v>
                </c:pt>
                <c:pt idx="1180">
                  <c:v>2223.9920000000002</c:v>
                </c:pt>
                <c:pt idx="1181">
                  <c:v>2359.6410000000001</c:v>
                </c:pt>
                <c:pt idx="1182">
                  <c:v>2511.3270000000002</c:v>
                </c:pt>
                <c:pt idx="1183">
                  <c:v>2681.2620000000002</c:v>
                </c:pt>
                <c:pt idx="1184">
                  <c:v>2872.0709999999999</c:v>
                </c:pt>
                <c:pt idx="1185">
                  <c:v>3087.2179999999998</c:v>
                </c:pt>
                <c:pt idx="1186">
                  <c:v>3331.5039999999999</c:v>
                </c:pt>
                <c:pt idx="1187">
                  <c:v>3611.3240000000001</c:v>
                </c:pt>
                <c:pt idx="1188">
                  <c:v>3934.66</c:v>
                </c:pt>
                <c:pt idx="1189">
                  <c:v>4311.1769999999997</c:v>
                </c:pt>
                <c:pt idx="1190">
                  <c:v>4752.6040000000003</c:v>
                </c:pt>
                <c:pt idx="1191">
                  <c:v>5273.3729999999996</c:v>
                </c:pt>
                <c:pt idx="1192">
                  <c:v>5891.4769999999999</c:v>
                </c:pt>
                <c:pt idx="1193">
                  <c:v>6629.7089999999998</c:v>
                </c:pt>
                <c:pt idx="1194">
                  <c:v>7517.3239999999996</c:v>
                </c:pt>
                <c:pt idx="1195">
                  <c:v>8591.5319999999992</c:v>
                </c:pt>
                <c:pt idx="1196">
                  <c:v>9898.0360000000001</c:v>
                </c:pt>
                <c:pt idx="1197">
                  <c:v>11489.96</c:v>
                </c:pt>
                <c:pt idx="1198">
                  <c:v>13423.23</c:v>
                </c:pt>
                <c:pt idx="1199">
                  <c:v>15743.85</c:v>
                </c:pt>
                <c:pt idx="1200">
                  <c:v>18459.689999999999</c:v>
                </c:pt>
                <c:pt idx="1201">
                  <c:v>21489.31</c:v>
                </c:pt>
                <c:pt idx="1202">
                  <c:v>24591.82</c:v>
                </c:pt>
                <c:pt idx="1203">
                  <c:v>27318.78</c:v>
                </c:pt>
                <c:pt idx="1204">
                  <c:v>29080.39</c:v>
                </c:pt>
                <c:pt idx="1205">
                  <c:v>29390.45</c:v>
                </c:pt>
                <c:pt idx="1206">
                  <c:v>28160.16</c:v>
                </c:pt>
                <c:pt idx="1207">
                  <c:v>25758.54</c:v>
                </c:pt>
                <c:pt idx="1208">
                  <c:v>22772.68</c:v>
                </c:pt>
                <c:pt idx="1209">
                  <c:v>19717.41</c:v>
                </c:pt>
                <c:pt idx="1210">
                  <c:v>16905.77</c:v>
                </c:pt>
                <c:pt idx="1211">
                  <c:v>14467.97</c:v>
                </c:pt>
                <c:pt idx="1212">
                  <c:v>12421.03</c:v>
                </c:pt>
                <c:pt idx="1213">
                  <c:v>10728.78</c:v>
                </c:pt>
                <c:pt idx="1214">
                  <c:v>9337.9709999999995</c:v>
                </c:pt>
                <c:pt idx="1215">
                  <c:v>8195.5110000000004</c:v>
                </c:pt>
                <c:pt idx="1216">
                  <c:v>7254.7709999999997</c:v>
                </c:pt>
                <c:pt idx="1217">
                  <c:v>6476.924</c:v>
                </c:pt>
                <c:pt idx="1218">
                  <c:v>5830.4570000000003</c:v>
                </c:pt>
                <c:pt idx="1219">
                  <c:v>5290.1450000000004</c:v>
                </c:pt>
                <c:pt idx="1220">
                  <c:v>4835.9470000000001</c:v>
                </c:pt>
                <c:pt idx="1221">
                  <c:v>4451.9740000000002</c:v>
                </c:pt>
                <c:pt idx="1222">
                  <c:v>4125.625</c:v>
                </c:pt>
                <c:pt idx="1223">
                  <c:v>3846.873</c:v>
                </c:pt>
                <c:pt idx="1224">
                  <c:v>3607.703</c:v>
                </c:pt>
                <c:pt idx="1225">
                  <c:v>3401.68</c:v>
                </c:pt>
                <c:pt idx="1226">
                  <c:v>3223.605</c:v>
                </c:pt>
                <c:pt idx="1227">
                  <c:v>3069.2510000000002</c:v>
                </c:pt>
                <c:pt idx="1228">
                  <c:v>2935.1590000000001</c:v>
                </c:pt>
                <c:pt idx="1229">
                  <c:v>2818.482</c:v>
                </c:pt>
                <c:pt idx="1230">
                  <c:v>2716.866</c:v>
                </c:pt>
                <c:pt idx="1231">
                  <c:v>2628.3510000000001</c:v>
                </c:pt>
                <c:pt idx="1232">
                  <c:v>2551.3029999999999</c:v>
                </c:pt>
                <c:pt idx="1233">
                  <c:v>2484.3580000000002</c:v>
                </c:pt>
                <c:pt idx="1234">
                  <c:v>2426.3710000000001</c:v>
                </c:pt>
                <c:pt idx="1235">
                  <c:v>2376.3780000000002</c:v>
                </c:pt>
                <c:pt idx="1236">
                  <c:v>2333.5650000000001</c:v>
                </c:pt>
                <c:pt idx="1237">
                  <c:v>2297.239</c:v>
                </c:pt>
                <c:pt idx="1238">
                  <c:v>2266.8110000000001</c:v>
                </c:pt>
                <c:pt idx="1239">
                  <c:v>2241.7719999999999</c:v>
                </c:pt>
                <c:pt idx="1240">
                  <c:v>2221.6759999999999</c:v>
                </c:pt>
                <c:pt idx="1241">
                  <c:v>2206.1309999999999</c:v>
                </c:pt>
                <c:pt idx="1242">
                  <c:v>2194.8110000000001</c:v>
                </c:pt>
                <c:pt idx="1243">
                  <c:v>2187.4720000000002</c:v>
                </c:pt>
                <c:pt idx="1244">
                  <c:v>2183.9549999999999</c:v>
                </c:pt>
                <c:pt idx="1245">
                  <c:v>2184.1489999999999</c:v>
                </c:pt>
                <c:pt idx="1246">
                  <c:v>2187.933</c:v>
                </c:pt>
                <c:pt idx="1247">
                  <c:v>2195.136</c:v>
                </c:pt>
                <c:pt idx="1248">
                  <c:v>2205.4780000000001</c:v>
                </c:pt>
                <c:pt idx="1249">
                  <c:v>2218.5390000000002</c:v>
                </c:pt>
                <c:pt idx="1250">
                  <c:v>2233.8029999999999</c:v>
                </c:pt>
                <c:pt idx="1251">
                  <c:v>2250.8330000000001</c:v>
                </c:pt>
                <c:pt idx="1252">
                  <c:v>2269.5079999999998</c:v>
                </c:pt>
                <c:pt idx="1253">
                  <c:v>2290.1019999999999</c:v>
                </c:pt>
                <c:pt idx="1254">
                  <c:v>2313.13</c:v>
                </c:pt>
                <c:pt idx="1255">
                  <c:v>2339.1210000000001</c:v>
                </c:pt>
                <c:pt idx="1256">
                  <c:v>2368.498</c:v>
                </c:pt>
                <c:pt idx="1257">
                  <c:v>2401.5749999999998</c:v>
                </c:pt>
                <c:pt idx="1258">
                  <c:v>2438.6210000000001</c:v>
                </c:pt>
                <c:pt idx="1259">
                  <c:v>2479.9009999999998</c:v>
                </c:pt>
                <c:pt idx="1260">
                  <c:v>2525.7049999999999</c:v>
                </c:pt>
                <c:pt idx="1261">
                  <c:v>2576.3249999999998</c:v>
                </c:pt>
                <c:pt idx="1262">
                  <c:v>2631.971</c:v>
                </c:pt>
                <c:pt idx="1263">
                  <c:v>2692.6010000000001</c:v>
                </c:pt>
                <c:pt idx="1264">
                  <c:v>2757.6289999999999</c:v>
                </c:pt>
                <c:pt idx="1265">
                  <c:v>2825.6060000000002</c:v>
                </c:pt>
                <c:pt idx="1266">
                  <c:v>2894.1329999999998</c:v>
                </c:pt>
                <c:pt idx="1267">
                  <c:v>2960.4650000000001</c:v>
                </c:pt>
                <c:pt idx="1268">
                  <c:v>3022.8470000000002</c:v>
                </c:pt>
                <c:pt idx="1269">
                  <c:v>3081.6669999999999</c:v>
                </c:pt>
                <c:pt idx="1270">
                  <c:v>3139.308</c:v>
                </c:pt>
                <c:pt idx="1271">
                  <c:v>3198.8850000000002</c:v>
                </c:pt>
                <c:pt idx="1272">
                  <c:v>3263.0320000000002</c:v>
                </c:pt>
                <c:pt idx="1273">
                  <c:v>3333.4470000000001</c:v>
                </c:pt>
                <c:pt idx="1274">
                  <c:v>3411.0250000000001</c:v>
                </c:pt>
                <c:pt idx="1275">
                  <c:v>3496.1889999999999</c:v>
                </c:pt>
                <c:pt idx="1276">
                  <c:v>3589.16</c:v>
                </c:pt>
                <c:pt idx="1277">
                  <c:v>3690.136</c:v>
                </c:pt>
                <c:pt idx="1278">
                  <c:v>3799.375</c:v>
                </c:pt>
                <c:pt idx="1279">
                  <c:v>3917.2350000000001</c:v>
                </c:pt>
                <c:pt idx="1280">
                  <c:v>4044.194</c:v>
                </c:pt>
                <c:pt idx="1281">
                  <c:v>4180.8440000000001</c:v>
                </c:pt>
                <c:pt idx="1282">
                  <c:v>4327.884</c:v>
                </c:pt>
                <c:pt idx="1283">
                  <c:v>4486.0770000000002</c:v>
                </c:pt>
                <c:pt idx="1284">
                  <c:v>4656.1660000000002</c:v>
                </c:pt>
                <c:pt idx="1285">
                  <c:v>4838.7340000000004</c:v>
                </c:pt>
                <c:pt idx="1286">
                  <c:v>5034.076</c:v>
                </c:pt>
                <c:pt idx="1287">
                  <c:v>5242.2539999999999</c:v>
                </c:pt>
                <c:pt idx="1288">
                  <c:v>5463.5410000000002</c:v>
                </c:pt>
                <c:pt idx="1289">
                  <c:v>5699.0959999999995</c:v>
                </c:pt>
                <c:pt idx="1290">
                  <c:v>5951.1930000000002</c:v>
                </c:pt>
                <c:pt idx="1291">
                  <c:v>6222.7179999999998</c:v>
                </c:pt>
                <c:pt idx="1292">
                  <c:v>6516.5450000000001</c:v>
                </c:pt>
                <c:pt idx="1293">
                  <c:v>6835.4080000000004</c:v>
                </c:pt>
                <c:pt idx="1294">
                  <c:v>7182.26</c:v>
                </c:pt>
                <c:pt idx="1295">
                  <c:v>7560.6670000000004</c:v>
                </c:pt>
                <c:pt idx="1296">
                  <c:v>7974.9160000000002</c:v>
                </c:pt>
                <c:pt idx="1297">
                  <c:v>8429.9650000000001</c:v>
                </c:pt>
                <c:pt idx="1298">
                  <c:v>8931.5409999999993</c:v>
                </c:pt>
                <c:pt idx="1299">
                  <c:v>9486.4150000000009</c:v>
                </c:pt>
                <c:pt idx="1300">
                  <c:v>10102.700000000001</c:v>
                </c:pt>
                <c:pt idx="1301">
                  <c:v>10790.07</c:v>
                </c:pt>
                <c:pt idx="1302">
                  <c:v>11560.05</c:v>
                </c:pt>
                <c:pt idx="1303">
                  <c:v>12426.45</c:v>
                </c:pt>
                <c:pt idx="1304">
                  <c:v>13405.93</c:v>
                </c:pt>
                <c:pt idx="1305">
                  <c:v>14518.74</c:v>
                </c:pt>
                <c:pt idx="1306">
                  <c:v>15789.58</c:v>
                </c:pt>
                <c:pt idx="1307">
                  <c:v>17248.599999999999</c:v>
                </c:pt>
                <c:pt idx="1308">
                  <c:v>18932.53</c:v>
                </c:pt>
                <c:pt idx="1309">
                  <c:v>20886.060000000001</c:v>
                </c:pt>
                <c:pt idx="1310">
                  <c:v>23163.78</c:v>
                </c:pt>
                <c:pt idx="1311">
                  <c:v>25833.439999999999</c:v>
                </c:pt>
                <c:pt idx="1312">
                  <c:v>28980.79</c:v>
                </c:pt>
                <c:pt idx="1313">
                  <c:v>32715.05</c:v>
                </c:pt>
                <c:pt idx="1314">
                  <c:v>37170.629999999997</c:v>
                </c:pt>
                <c:pt idx="1315">
                  <c:v>42499.54</c:v>
                </c:pt>
                <c:pt idx="1316">
                  <c:v>48847.3</c:v>
                </c:pt>
                <c:pt idx="1317">
                  <c:v>56300.75</c:v>
                </c:pt>
                <c:pt idx="1318">
                  <c:v>64790.3</c:v>
                </c:pt>
                <c:pt idx="1319">
                  <c:v>73938.84</c:v>
                </c:pt>
                <c:pt idx="1320">
                  <c:v>82905.03</c:v>
                </c:pt>
                <c:pt idx="1321">
                  <c:v>90382.15</c:v>
                </c:pt>
                <c:pt idx="1322">
                  <c:v>94973.4</c:v>
                </c:pt>
                <c:pt idx="1323">
                  <c:v>95908.22</c:v>
                </c:pt>
                <c:pt idx="1324">
                  <c:v>93558.61</c:v>
                </c:pt>
                <c:pt idx="1325">
                  <c:v>89229.33</c:v>
                </c:pt>
                <c:pt idx="1326">
                  <c:v>84450.7</c:v>
                </c:pt>
                <c:pt idx="1327">
                  <c:v>80420.800000000003</c:v>
                </c:pt>
                <c:pt idx="1328">
                  <c:v>77864.38</c:v>
                </c:pt>
                <c:pt idx="1329">
                  <c:v>77152.37</c:v>
                </c:pt>
                <c:pt idx="1330">
                  <c:v>78472.45</c:v>
                </c:pt>
                <c:pt idx="1331">
                  <c:v>81954.64</c:v>
                </c:pt>
                <c:pt idx="1332">
                  <c:v>87735.91</c:v>
                </c:pt>
                <c:pt idx="1333">
                  <c:v>95969.8</c:v>
                </c:pt>
                <c:pt idx="1334">
                  <c:v>106778.4</c:v>
                </c:pt>
                <c:pt idx="1335">
                  <c:v>120127.8</c:v>
                </c:pt>
                <c:pt idx="1336">
                  <c:v>135601.5</c:v>
                </c:pt>
                <c:pt idx="1337">
                  <c:v>152082.29999999999</c:v>
                </c:pt>
                <c:pt idx="1338">
                  <c:v>167481.4</c:v>
                </c:pt>
                <c:pt idx="1339">
                  <c:v>178862.1</c:v>
                </c:pt>
                <c:pt idx="1340">
                  <c:v>183325</c:v>
                </c:pt>
                <c:pt idx="1341">
                  <c:v>179423.7</c:v>
                </c:pt>
                <c:pt idx="1342">
                  <c:v>168021.6</c:v>
                </c:pt>
                <c:pt idx="1343">
                  <c:v>151743.1</c:v>
                </c:pt>
                <c:pt idx="1344">
                  <c:v>133573.6</c:v>
                </c:pt>
                <c:pt idx="1345">
                  <c:v>115786.8</c:v>
                </c:pt>
                <c:pt idx="1346">
                  <c:v>99655.9</c:v>
                </c:pt>
                <c:pt idx="1347">
                  <c:v>85662.13</c:v>
                </c:pt>
                <c:pt idx="1348">
                  <c:v>73817.240000000005</c:v>
                </c:pt>
                <c:pt idx="1349">
                  <c:v>63912.74</c:v>
                </c:pt>
                <c:pt idx="1350">
                  <c:v>55667.93</c:v>
                </c:pt>
                <c:pt idx="1351">
                  <c:v>48803.27</c:v>
                </c:pt>
                <c:pt idx="1352">
                  <c:v>43070.47</c:v>
                </c:pt>
                <c:pt idx="1353">
                  <c:v>38260.720000000001</c:v>
                </c:pt>
                <c:pt idx="1354">
                  <c:v>34203.24</c:v>
                </c:pt>
                <c:pt idx="1355">
                  <c:v>30760.27</c:v>
                </c:pt>
                <c:pt idx="1356">
                  <c:v>27821.27</c:v>
                </c:pt>
                <c:pt idx="1357">
                  <c:v>25297.71</c:v>
                </c:pt>
                <c:pt idx="1358">
                  <c:v>23118.6</c:v>
                </c:pt>
                <c:pt idx="1359">
                  <c:v>21226.9</c:v>
                </c:pt>
                <c:pt idx="1360">
                  <c:v>19576.57</c:v>
                </c:pt>
                <c:pt idx="1361">
                  <c:v>18130.22</c:v>
                </c:pt>
                <c:pt idx="1362">
                  <c:v>16857.310000000001</c:v>
                </c:pt>
                <c:pt idx="1363">
                  <c:v>15732.7</c:v>
                </c:pt>
                <c:pt idx="1364">
                  <c:v>14735.6</c:v>
                </c:pt>
                <c:pt idx="1365">
                  <c:v>13848.71</c:v>
                </c:pt>
                <c:pt idx="1366">
                  <c:v>13057.56</c:v>
                </c:pt>
                <c:pt idx="1367">
                  <c:v>12349.9</c:v>
                </c:pt>
                <c:pt idx="1368">
                  <c:v>11715.29</c:v>
                </c:pt>
                <c:pt idx="1369">
                  <c:v>11144.83</c:v>
                </c:pt>
                <c:pt idx="1370">
                  <c:v>10631.03</c:v>
                </c:pt>
                <c:pt idx="1371">
                  <c:v>10167.69</c:v>
                </c:pt>
                <c:pt idx="1372">
                  <c:v>9749.6820000000007</c:v>
                </c:pt>
                <c:pt idx="1373">
                  <c:v>9372.6540000000005</c:v>
                </c:pt>
                <c:pt idx="1374">
                  <c:v>9032.8140000000003</c:v>
                </c:pt>
                <c:pt idx="1375">
                  <c:v>8726.83</c:v>
                </c:pt>
                <c:pt idx="1376">
                  <c:v>8451.7800000000007</c:v>
                </c:pt>
                <c:pt idx="1377">
                  <c:v>8205.1209999999992</c:v>
                </c:pt>
                <c:pt idx="1378">
                  <c:v>7984.6559999999999</c:v>
                </c:pt>
                <c:pt idx="1379">
                  <c:v>7788.4949999999999</c:v>
                </c:pt>
                <c:pt idx="1380">
                  <c:v>7615.0309999999999</c:v>
                </c:pt>
                <c:pt idx="1381">
                  <c:v>7462.9049999999997</c:v>
                </c:pt>
                <c:pt idx="1382">
                  <c:v>7330.991</c:v>
                </c:pt>
                <c:pt idx="1383">
                  <c:v>7218.3819999999996</c:v>
                </c:pt>
                <c:pt idx="1384">
                  <c:v>7124.3670000000002</c:v>
                </c:pt>
                <c:pt idx="1385">
                  <c:v>7048.38</c:v>
                </c:pt>
                <c:pt idx="1386">
                  <c:v>6989.8130000000001</c:v>
                </c:pt>
                <c:pt idx="1387">
                  <c:v>6947.7209999999995</c:v>
                </c:pt>
                <c:pt idx="1388">
                  <c:v>6921.1530000000002</c:v>
                </c:pt>
                <c:pt idx="1389">
                  <c:v>6910.2550000000001</c:v>
                </c:pt>
                <c:pt idx="1390">
                  <c:v>6915.9650000000001</c:v>
                </c:pt>
                <c:pt idx="1391">
                  <c:v>6938.9769999999999</c:v>
                </c:pt>
                <c:pt idx="1392">
                  <c:v>6979.7280000000001</c:v>
                </c:pt>
                <c:pt idx="1393">
                  <c:v>7038.6909999999998</c:v>
                </c:pt>
                <c:pt idx="1394">
                  <c:v>7116.5050000000001</c:v>
                </c:pt>
                <c:pt idx="1395">
                  <c:v>7214.018</c:v>
                </c:pt>
                <c:pt idx="1396">
                  <c:v>7332.2950000000001</c:v>
                </c:pt>
                <c:pt idx="1397">
                  <c:v>7472.6419999999998</c:v>
                </c:pt>
                <c:pt idx="1398">
                  <c:v>7636.6239999999998</c:v>
                </c:pt>
                <c:pt idx="1399">
                  <c:v>7826.0959999999995</c:v>
                </c:pt>
                <c:pt idx="1400">
                  <c:v>8043.2489999999998</c:v>
                </c:pt>
                <c:pt idx="1401">
                  <c:v>8290.6540000000005</c:v>
                </c:pt>
                <c:pt idx="1402">
                  <c:v>8571.3259999999991</c:v>
                </c:pt>
                <c:pt idx="1403">
                  <c:v>8888.7990000000009</c:v>
                </c:pt>
                <c:pt idx="1404">
                  <c:v>9247.2189999999991</c:v>
                </c:pt>
                <c:pt idx="1405">
                  <c:v>9651.4570000000003</c:v>
                </c:pt>
                <c:pt idx="1406">
                  <c:v>10107.25</c:v>
                </c:pt>
                <c:pt idx="1407">
                  <c:v>10621.38</c:v>
                </c:pt>
                <c:pt idx="1408">
                  <c:v>11201.89</c:v>
                </c:pt>
                <c:pt idx="1409">
                  <c:v>11858.33</c:v>
                </c:pt>
                <c:pt idx="1410">
                  <c:v>12602.14</c:v>
                </c:pt>
                <c:pt idx="1411">
                  <c:v>13447.05</c:v>
                </c:pt>
                <c:pt idx="1412">
                  <c:v>14409.64</c:v>
                </c:pt>
                <c:pt idx="1413">
                  <c:v>15510.02</c:v>
                </c:pt>
                <c:pt idx="1414">
                  <c:v>16772.75</c:v>
                </c:pt>
                <c:pt idx="1415">
                  <c:v>18227.98</c:v>
                </c:pt>
                <c:pt idx="1416">
                  <c:v>19912.939999999999</c:v>
                </c:pt>
                <c:pt idx="1417">
                  <c:v>21873.88</c:v>
                </c:pt>
                <c:pt idx="1418">
                  <c:v>24168.61</c:v>
                </c:pt>
                <c:pt idx="1419">
                  <c:v>26869.7</c:v>
                </c:pt>
                <c:pt idx="1420">
                  <c:v>30068.62</c:v>
                </c:pt>
                <c:pt idx="1421">
                  <c:v>33880.980000000003</c:v>
                </c:pt>
                <c:pt idx="1422">
                  <c:v>38452.6</c:v>
                </c:pt>
                <c:pt idx="1423">
                  <c:v>43966.32</c:v>
                </c:pt>
                <c:pt idx="1424">
                  <c:v>50647.79</c:v>
                </c:pt>
                <c:pt idx="1425">
                  <c:v>58766.9</c:v>
                </c:pt>
                <c:pt idx="1426">
                  <c:v>68627.259999999995</c:v>
                </c:pt>
                <c:pt idx="1427">
                  <c:v>80529.25</c:v>
                </c:pt>
                <c:pt idx="1428">
                  <c:v>94680.15</c:v>
                </c:pt>
                <c:pt idx="1429">
                  <c:v>111010</c:v>
                </c:pt>
                <c:pt idx="1430">
                  <c:v>128856.8</c:v>
                </c:pt>
                <c:pt idx="1431">
                  <c:v>146575.9</c:v>
                </c:pt>
                <c:pt idx="1432">
                  <c:v>161374.9</c:v>
                </c:pt>
                <c:pt idx="1433">
                  <c:v>169902.8</c:v>
                </c:pt>
                <c:pt idx="1434">
                  <c:v>169772.6</c:v>
                </c:pt>
                <c:pt idx="1435">
                  <c:v>161031.20000000001</c:v>
                </c:pt>
                <c:pt idx="1436">
                  <c:v>146124.5</c:v>
                </c:pt>
                <c:pt idx="1437">
                  <c:v>128397.3</c:v>
                </c:pt>
                <c:pt idx="1438">
                  <c:v>110600.8</c:v>
                </c:pt>
                <c:pt idx="1439">
                  <c:v>94340.38</c:v>
                </c:pt>
                <c:pt idx="1440">
                  <c:v>80254.990000000005</c:v>
                </c:pt>
                <c:pt idx="1441">
                  <c:v>68403.39</c:v>
                </c:pt>
                <c:pt idx="1442">
                  <c:v>58574.03</c:v>
                </c:pt>
                <c:pt idx="1443">
                  <c:v>50466.6</c:v>
                </c:pt>
                <c:pt idx="1444">
                  <c:v>43780.06</c:v>
                </c:pt>
                <c:pt idx="1445">
                  <c:v>38247.94</c:v>
                </c:pt>
                <c:pt idx="1446">
                  <c:v>33647.760000000002</c:v>
                </c:pt>
                <c:pt idx="1447">
                  <c:v>29799.27</c:v>
                </c:pt>
                <c:pt idx="1448">
                  <c:v>26558.560000000001</c:v>
                </c:pt>
                <c:pt idx="1449">
                  <c:v>23811.45</c:v>
                </c:pt>
                <c:pt idx="1450">
                  <c:v>21467.43</c:v>
                </c:pt>
                <c:pt idx="1451">
                  <c:v>19454.599999999999</c:v>
                </c:pt>
                <c:pt idx="1452">
                  <c:v>17715.63</c:v>
                </c:pt>
                <c:pt idx="1453">
                  <c:v>16204.58</c:v>
                </c:pt>
                <c:pt idx="1454">
                  <c:v>14884.4</c:v>
                </c:pt>
                <c:pt idx="1455">
                  <c:v>13725.05</c:v>
                </c:pt>
                <c:pt idx="1456">
                  <c:v>12702.04</c:v>
                </c:pt>
                <c:pt idx="1457">
                  <c:v>11795.25</c:v>
                </c:pt>
                <c:pt idx="1458">
                  <c:v>10988.07</c:v>
                </c:pt>
                <c:pt idx="1459">
                  <c:v>10266.709999999999</c:v>
                </c:pt>
                <c:pt idx="1460">
                  <c:v>9619.6110000000008</c:v>
                </c:pt>
                <c:pt idx="1461">
                  <c:v>9037.0580000000009</c:v>
                </c:pt>
                <c:pt idx="1462">
                  <c:v>8510.8119999999999</c:v>
                </c:pt>
                <c:pt idx="1463">
                  <c:v>8033.893</c:v>
                </c:pt>
                <c:pt idx="1464">
                  <c:v>7600.4059999999999</c:v>
                </c:pt>
                <c:pt idx="1465">
                  <c:v>7205.3779999999997</c:v>
                </c:pt>
                <c:pt idx="1466">
                  <c:v>6844.5609999999997</c:v>
                </c:pt>
                <c:pt idx="1467">
                  <c:v>6514.2809999999999</c:v>
                </c:pt>
                <c:pt idx="1468">
                  <c:v>6211.3419999999996</c:v>
                </c:pt>
                <c:pt idx="1469">
                  <c:v>5932.9539999999997</c:v>
                </c:pt>
                <c:pt idx="1470">
                  <c:v>5676.6869999999999</c:v>
                </c:pt>
                <c:pt idx="1471">
                  <c:v>5440.424</c:v>
                </c:pt>
                <c:pt idx="1472">
                  <c:v>5222.3149999999996</c:v>
                </c:pt>
                <c:pt idx="1473">
                  <c:v>5020.74</c:v>
                </c:pt>
                <c:pt idx="1474">
                  <c:v>4834.2640000000001</c:v>
                </c:pt>
                <c:pt idx="1475">
                  <c:v>4661.5860000000002</c:v>
                </c:pt>
                <c:pt idx="1476">
                  <c:v>4501.4709999999995</c:v>
                </c:pt>
                <c:pt idx="1477">
                  <c:v>4352.6819999999998</c:v>
                </c:pt>
                <c:pt idx="1478">
                  <c:v>4213.9589999999998</c:v>
                </c:pt>
                <c:pt idx="1479">
                  <c:v>4084.1219999999998</c:v>
                </c:pt>
                <c:pt idx="1480">
                  <c:v>3962.2779999999998</c:v>
                </c:pt>
                <c:pt idx="1481">
                  <c:v>3847.9479999999999</c:v>
                </c:pt>
                <c:pt idx="1482">
                  <c:v>3740.9549999999999</c:v>
                </c:pt>
                <c:pt idx="1483">
                  <c:v>3641.203</c:v>
                </c:pt>
                <c:pt idx="1484">
                  <c:v>3548.5239999999999</c:v>
                </c:pt>
                <c:pt idx="1485">
                  <c:v>3462.66</c:v>
                </c:pt>
                <c:pt idx="1486">
                  <c:v>3383.317</c:v>
                </c:pt>
                <c:pt idx="1487">
                  <c:v>3310.2040000000002</c:v>
                </c:pt>
                <c:pt idx="1488">
                  <c:v>3243.0639999999999</c:v>
                </c:pt>
                <c:pt idx="1489">
                  <c:v>3181.6860000000001</c:v>
                </c:pt>
                <c:pt idx="1490">
                  <c:v>3125.913</c:v>
                </c:pt>
                <c:pt idx="1491">
                  <c:v>3075.636</c:v>
                </c:pt>
                <c:pt idx="1492">
                  <c:v>3030.8069999999998</c:v>
                </c:pt>
                <c:pt idx="1493">
                  <c:v>2991.4340000000002</c:v>
                </c:pt>
                <c:pt idx="1494">
                  <c:v>2957.585</c:v>
                </c:pt>
                <c:pt idx="1495">
                  <c:v>2929.4009999999998</c:v>
                </c:pt>
                <c:pt idx="1496">
                  <c:v>2907.096</c:v>
                </c:pt>
                <c:pt idx="1497">
                  <c:v>2890.9760000000001</c:v>
                </c:pt>
                <c:pt idx="1498">
                  <c:v>2881.45</c:v>
                </c:pt>
                <c:pt idx="1499">
                  <c:v>2879.0509999999999</c:v>
                </c:pt>
                <c:pt idx="1500">
                  <c:v>2884.45</c:v>
                </c:pt>
                <c:pt idx="1501">
                  <c:v>2898.442</c:v>
                </c:pt>
                <c:pt idx="1502">
                  <c:v>2921.8380000000002</c:v>
                </c:pt>
                <c:pt idx="1503">
                  <c:v>2955.4409999999998</c:v>
                </c:pt>
                <c:pt idx="1504">
                  <c:v>3000.4780000000001</c:v>
                </c:pt>
                <c:pt idx="1505">
                  <c:v>3058.5549999999998</c:v>
                </c:pt>
                <c:pt idx="1506">
                  <c:v>3131.1619999999998</c:v>
                </c:pt>
                <c:pt idx="1507">
                  <c:v>3219.82</c:v>
                </c:pt>
                <c:pt idx="1508">
                  <c:v>3326.6689999999999</c:v>
                </c:pt>
                <c:pt idx="1509">
                  <c:v>3455.26</c:v>
                </c:pt>
                <c:pt idx="1510">
                  <c:v>3611.2159999999999</c:v>
                </c:pt>
                <c:pt idx="1511">
                  <c:v>3802.4140000000002</c:v>
                </c:pt>
                <c:pt idx="1512">
                  <c:v>4038.9169999999999</c:v>
                </c:pt>
                <c:pt idx="1513">
                  <c:v>4333.1549999999997</c:v>
                </c:pt>
                <c:pt idx="1514">
                  <c:v>4700.567</c:v>
                </c:pt>
                <c:pt idx="1515">
                  <c:v>5160.5429999999997</c:v>
                </c:pt>
                <c:pt idx="1516">
                  <c:v>5737.2749999999996</c:v>
                </c:pt>
                <c:pt idx="1517">
                  <c:v>6459.866</c:v>
                </c:pt>
                <c:pt idx="1518">
                  <c:v>7360.2420000000002</c:v>
                </c:pt>
                <c:pt idx="1519">
                  <c:v>8465.8979999999992</c:v>
                </c:pt>
                <c:pt idx="1520">
                  <c:v>9782.2739999999994</c:v>
                </c:pt>
                <c:pt idx="1521">
                  <c:v>11258.95</c:v>
                </c:pt>
                <c:pt idx="1522">
                  <c:v>12743.12</c:v>
                </c:pt>
                <c:pt idx="1523">
                  <c:v>13955.65</c:v>
                </c:pt>
                <c:pt idx="1524">
                  <c:v>14562.61</c:v>
                </c:pt>
                <c:pt idx="1525">
                  <c:v>14362.98</c:v>
                </c:pt>
                <c:pt idx="1526">
                  <c:v>13439.92</c:v>
                </c:pt>
                <c:pt idx="1527">
                  <c:v>12097.57</c:v>
                </c:pt>
                <c:pt idx="1528">
                  <c:v>10661.28</c:v>
                </c:pt>
                <c:pt idx="1529">
                  <c:v>9344.32</c:v>
                </c:pt>
                <c:pt idx="1530">
                  <c:v>8231.8230000000003</c:v>
                </c:pt>
                <c:pt idx="1531">
                  <c:v>7316.3670000000002</c:v>
                </c:pt>
                <c:pt idx="1532">
                  <c:v>6541.5780000000004</c:v>
                </c:pt>
                <c:pt idx="1533">
                  <c:v>5852.6540000000005</c:v>
                </c:pt>
                <c:pt idx="1534">
                  <c:v>5232.8209999999999</c:v>
                </c:pt>
                <c:pt idx="1535">
                  <c:v>4692.2359999999999</c:v>
                </c:pt>
                <c:pt idx="1536">
                  <c:v>4238.0649999999996</c:v>
                </c:pt>
                <c:pt idx="1537">
                  <c:v>3865.107</c:v>
                </c:pt>
                <c:pt idx="1538">
                  <c:v>3561.377</c:v>
                </c:pt>
                <c:pt idx="1539">
                  <c:v>3313.971</c:v>
                </c:pt>
                <c:pt idx="1540">
                  <c:v>3111.59</c:v>
                </c:pt>
                <c:pt idx="1541">
                  <c:v>2944.9830000000002</c:v>
                </c:pt>
                <c:pt idx="1542">
                  <c:v>2806.6080000000002</c:v>
                </c:pt>
                <c:pt idx="1543">
                  <c:v>2690.2860000000001</c:v>
                </c:pt>
                <c:pt idx="1544">
                  <c:v>2591.1770000000001</c:v>
                </c:pt>
                <c:pt idx="1545">
                  <c:v>2505.9609999999998</c:v>
                </c:pt>
                <c:pt idx="1546">
                  <c:v>2432.7350000000001</c:v>
                </c:pt>
                <c:pt idx="1547">
                  <c:v>2370.4650000000001</c:v>
                </c:pt>
                <c:pt idx="1548">
                  <c:v>2318.4050000000002</c:v>
                </c:pt>
                <c:pt idx="1549">
                  <c:v>2275.817</c:v>
                </c:pt>
                <c:pt idx="1550">
                  <c:v>2241.9499999999998</c:v>
                </c:pt>
                <c:pt idx="1551">
                  <c:v>2216.1060000000002</c:v>
                </c:pt>
                <c:pt idx="1552">
                  <c:v>2197.6909999999998</c:v>
                </c:pt>
                <c:pt idx="1553">
                  <c:v>2186.239</c:v>
                </c:pt>
                <c:pt idx="1554">
                  <c:v>2181.415</c:v>
                </c:pt>
                <c:pt idx="1555">
                  <c:v>2183.0070000000001</c:v>
                </c:pt>
                <c:pt idx="1556">
                  <c:v>2190.92</c:v>
                </c:pt>
                <c:pt idx="1557">
                  <c:v>2205.1729999999998</c:v>
                </c:pt>
                <c:pt idx="1558">
                  <c:v>2225.89</c:v>
                </c:pt>
                <c:pt idx="1559">
                  <c:v>2253.3029999999999</c:v>
                </c:pt>
                <c:pt idx="1560">
                  <c:v>2287.7579999999998</c:v>
                </c:pt>
                <c:pt idx="1561">
                  <c:v>2329.7150000000001</c:v>
                </c:pt>
                <c:pt idx="1562">
                  <c:v>2379.759</c:v>
                </c:pt>
                <c:pt idx="1563">
                  <c:v>2438.605</c:v>
                </c:pt>
                <c:pt idx="1564">
                  <c:v>2507.1010000000001</c:v>
                </c:pt>
                <c:pt idx="1565">
                  <c:v>2586.2370000000001</c:v>
                </c:pt>
                <c:pt idx="1566">
                  <c:v>2677.1729999999998</c:v>
                </c:pt>
                <c:pt idx="1567">
                  <c:v>2781.3319999999999</c:v>
                </c:pt>
                <c:pt idx="1568">
                  <c:v>2900.5479999999998</c:v>
                </c:pt>
                <c:pt idx="1569">
                  <c:v>3037.2080000000001</c:v>
                </c:pt>
                <c:pt idx="1570">
                  <c:v>3194.3139999999999</c:v>
                </c:pt>
                <c:pt idx="1571">
                  <c:v>3375.5219999999999</c:v>
                </c:pt>
                <c:pt idx="1572">
                  <c:v>3585.248</c:v>
                </c:pt>
                <c:pt idx="1573">
                  <c:v>3828.884</c:v>
                </c:pt>
                <c:pt idx="1574">
                  <c:v>4113.1099999999997</c:v>
                </c:pt>
                <c:pt idx="1575">
                  <c:v>4446.2920000000004</c:v>
                </c:pt>
                <c:pt idx="1576">
                  <c:v>4839.0060000000003</c:v>
                </c:pt>
                <c:pt idx="1577">
                  <c:v>5304.71</c:v>
                </c:pt>
                <c:pt idx="1578">
                  <c:v>5860.6180000000004</c:v>
                </c:pt>
                <c:pt idx="1579">
                  <c:v>6528.8109999999997</c:v>
                </c:pt>
                <c:pt idx="1580">
                  <c:v>7337.6049999999996</c:v>
                </c:pt>
                <c:pt idx="1581">
                  <c:v>8323.0499999999993</c:v>
                </c:pt>
                <c:pt idx="1582">
                  <c:v>9530.15</c:v>
                </c:pt>
                <c:pt idx="1583">
                  <c:v>11012.6</c:v>
                </c:pt>
                <c:pt idx="1584">
                  <c:v>12828.41</c:v>
                </c:pt>
                <c:pt idx="1585">
                  <c:v>15026.27</c:v>
                </c:pt>
                <c:pt idx="1586">
                  <c:v>17614.77</c:v>
                </c:pt>
                <c:pt idx="1587">
                  <c:v>20509.39</c:v>
                </c:pt>
                <c:pt idx="1588">
                  <c:v>23475.69</c:v>
                </c:pt>
                <c:pt idx="1589">
                  <c:v>26136.81</c:v>
                </c:pt>
                <c:pt idx="1590">
                  <c:v>28122.89</c:v>
                </c:pt>
                <c:pt idx="1591">
                  <c:v>29283.55</c:v>
                </c:pt>
                <c:pt idx="1592">
                  <c:v>29710.880000000001</c:v>
                </c:pt>
                <c:pt idx="1593">
                  <c:v>29520.29</c:v>
                </c:pt>
                <c:pt idx="1594">
                  <c:v>28679.42</c:v>
                </c:pt>
                <c:pt idx="1595">
                  <c:v>27093.759999999998</c:v>
                </c:pt>
                <c:pt idx="1596">
                  <c:v>24812.05</c:v>
                </c:pt>
                <c:pt idx="1597">
                  <c:v>22090.33</c:v>
                </c:pt>
                <c:pt idx="1598">
                  <c:v>19266.28</c:v>
                </c:pt>
                <c:pt idx="1599">
                  <c:v>16608.55</c:v>
                </c:pt>
                <c:pt idx="1600">
                  <c:v>14260.34</c:v>
                </c:pt>
                <c:pt idx="1601">
                  <c:v>12261.76</c:v>
                </c:pt>
                <c:pt idx="1602">
                  <c:v>10594.04</c:v>
                </c:pt>
                <c:pt idx="1603">
                  <c:v>9214.2360000000008</c:v>
                </c:pt>
                <c:pt idx="1604">
                  <c:v>8074.7470000000003</c:v>
                </c:pt>
                <c:pt idx="1605">
                  <c:v>7131.7809999999999</c:v>
                </c:pt>
                <c:pt idx="1606">
                  <c:v>6348.0450000000001</c:v>
                </c:pt>
                <c:pt idx="1607">
                  <c:v>5692.9470000000001</c:v>
                </c:pt>
                <c:pt idx="1608">
                  <c:v>5141.8789999999999</c:v>
                </c:pt>
                <c:pt idx="1609">
                  <c:v>4675.2460000000001</c:v>
                </c:pt>
                <c:pt idx="1610">
                  <c:v>4277.5039999999999</c:v>
                </c:pt>
                <c:pt idx="1611">
                  <c:v>3936.3180000000002</c:v>
                </c:pt>
                <c:pt idx="1612">
                  <c:v>3641.8760000000002</c:v>
                </c:pt>
                <c:pt idx="1613">
                  <c:v>3386.3339999999998</c:v>
                </c:pt>
                <c:pt idx="1614">
                  <c:v>3163.3939999999998</c:v>
                </c:pt>
                <c:pt idx="1615">
                  <c:v>2967.973</c:v>
                </c:pt>
                <c:pt idx="1616">
                  <c:v>2795.95</c:v>
                </c:pt>
                <c:pt idx="1617">
                  <c:v>2643.97</c:v>
                </c:pt>
                <c:pt idx="1618">
                  <c:v>2509.3020000000001</c:v>
                </c:pt>
                <c:pt idx="1619">
                  <c:v>2389.7249999999999</c:v>
                </c:pt>
                <c:pt idx="1620">
                  <c:v>2283.4549999999999</c:v>
                </c:pt>
                <c:pt idx="1621">
                  <c:v>2189.09</c:v>
                </c:pt>
                <c:pt idx="1622">
                  <c:v>2105.567</c:v>
                </c:pt>
                <c:pt idx="1623">
                  <c:v>2032.0350000000001</c:v>
                </c:pt>
                <c:pt idx="1624">
                  <c:v>1967.385</c:v>
                </c:pt>
                <c:pt idx="1625">
                  <c:v>1909.723</c:v>
                </c:pt>
                <c:pt idx="1626">
                  <c:v>1857.9369999999999</c:v>
                </c:pt>
                <c:pt idx="1627">
                  <c:v>1812.8510000000001</c:v>
                </c:pt>
                <c:pt idx="1628">
                  <c:v>1774.7670000000001</c:v>
                </c:pt>
                <c:pt idx="1629">
                  <c:v>1742.45</c:v>
                </c:pt>
                <c:pt idx="1630">
                  <c:v>1713.3630000000001</c:v>
                </c:pt>
                <c:pt idx="1631">
                  <c:v>1684.0409999999999</c:v>
                </c:pt>
                <c:pt idx="1632">
                  <c:v>1651.269</c:v>
                </c:pt>
                <c:pt idx="1633">
                  <c:v>1613.8320000000001</c:v>
                </c:pt>
                <c:pt idx="1634">
                  <c:v>1573.1079999999999</c:v>
                </c:pt>
                <c:pt idx="1635">
                  <c:v>1531.7429999999999</c:v>
                </c:pt>
                <c:pt idx="1636">
                  <c:v>1491.913</c:v>
                </c:pt>
                <c:pt idx="1637">
                  <c:v>1454.6669999999999</c:v>
                </c:pt>
                <c:pt idx="1638">
                  <c:v>1420.2739999999999</c:v>
                </c:pt>
                <c:pt idx="1639">
                  <c:v>1388.761</c:v>
                </c:pt>
                <c:pt idx="1640">
                  <c:v>1360.134</c:v>
                </c:pt>
                <c:pt idx="1641">
                  <c:v>1334.3440000000001</c:v>
                </c:pt>
                <c:pt idx="1642">
                  <c:v>1311.239</c:v>
                </c:pt>
                <c:pt idx="1643">
                  <c:v>1290.5940000000001</c:v>
                </c:pt>
                <c:pt idx="1644">
                  <c:v>1272.154</c:v>
                </c:pt>
                <c:pt idx="1645">
                  <c:v>1255.6780000000001</c:v>
                </c:pt>
                <c:pt idx="1646">
                  <c:v>1240.9490000000001</c:v>
                </c:pt>
                <c:pt idx="1647">
                  <c:v>1227.7860000000001</c:v>
                </c:pt>
                <c:pt idx="1648">
                  <c:v>1216.0340000000001</c:v>
                </c:pt>
                <c:pt idx="1649">
                  <c:v>1205.568</c:v>
                </c:pt>
                <c:pt idx="1650">
                  <c:v>1196.2819999999999</c:v>
                </c:pt>
                <c:pt idx="1651">
                  <c:v>1188.0930000000001</c:v>
                </c:pt>
                <c:pt idx="1652">
                  <c:v>1180.9349999999999</c:v>
                </c:pt>
                <c:pt idx="1653">
                  <c:v>1174.7539999999999</c:v>
                </c:pt>
                <c:pt idx="1654">
                  <c:v>1169.5050000000001</c:v>
                </c:pt>
                <c:pt idx="1655">
                  <c:v>1165.153</c:v>
                </c:pt>
                <c:pt idx="1656">
                  <c:v>1161.665</c:v>
                </c:pt>
                <c:pt idx="1657">
                  <c:v>1159.018</c:v>
                </c:pt>
                <c:pt idx="1658">
                  <c:v>1157.191</c:v>
                </c:pt>
                <c:pt idx="1659">
                  <c:v>1156.171</c:v>
                </c:pt>
                <c:pt idx="1660">
                  <c:v>1155.9480000000001</c:v>
                </c:pt>
                <c:pt idx="1661">
                  <c:v>1156.5160000000001</c:v>
                </c:pt>
                <c:pt idx="1662">
                  <c:v>1157.876</c:v>
                </c:pt>
                <c:pt idx="1663">
                  <c:v>1160.0319999999999</c:v>
                </c:pt>
                <c:pt idx="1664">
                  <c:v>1162.991</c:v>
                </c:pt>
                <c:pt idx="1665">
                  <c:v>1166.769</c:v>
                </c:pt>
                <c:pt idx="1666">
                  <c:v>1171.384</c:v>
                </c:pt>
                <c:pt idx="1667">
                  <c:v>1176.8610000000001</c:v>
                </c:pt>
                <c:pt idx="1668">
                  <c:v>1183.232</c:v>
                </c:pt>
                <c:pt idx="1669">
                  <c:v>1190.5360000000001</c:v>
                </c:pt>
                <c:pt idx="1670">
                  <c:v>1198.8219999999999</c:v>
                </c:pt>
                <c:pt idx="1671">
                  <c:v>1208.1500000000001</c:v>
                </c:pt>
                <c:pt idx="1672">
                  <c:v>1218.5920000000001</c:v>
                </c:pt>
                <c:pt idx="1673">
                  <c:v>1230.2329999999999</c:v>
                </c:pt>
                <c:pt idx="1674">
                  <c:v>1243.1669999999999</c:v>
                </c:pt>
                <c:pt idx="1675">
                  <c:v>1257.4839999999999</c:v>
                </c:pt>
                <c:pt idx="1676">
                  <c:v>1273.2439999999999</c:v>
                </c:pt>
                <c:pt idx="1677">
                  <c:v>1290.422</c:v>
                </c:pt>
                <c:pt idx="1678">
                  <c:v>1308.8340000000001</c:v>
                </c:pt>
                <c:pt idx="1679">
                  <c:v>1328.086</c:v>
                </c:pt>
                <c:pt idx="1680">
                  <c:v>1347.665</c:v>
                </c:pt>
                <c:pt idx="1681">
                  <c:v>1367.231</c:v>
                </c:pt>
                <c:pt idx="1682">
                  <c:v>1386.904</c:v>
                </c:pt>
                <c:pt idx="1683">
                  <c:v>1407.2460000000001</c:v>
                </c:pt>
                <c:pt idx="1684">
                  <c:v>1428.944</c:v>
                </c:pt>
                <c:pt idx="1685">
                  <c:v>1452.556</c:v>
                </c:pt>
                <c:pt idx="1686">
                  <c:v>1478.4369999999999</c:v>
                </c:pt>
                <c:pt idx="1687">
                  <c:v>1506.806</c:v>
                </c:pt>
                <c:pt idx="1688">
                  <c:v>1537.816</c:v>
                </c:pt>
                <c:pt idx="1689">
                  <c:v>1571.61</c:v>
                </c:pt>
                <c:pt idx="1690">
                  <c:v>1608.347</c:v>
                </c:pt>
                <c:pt idx="1691">
                  <c:v>1648.2139999999999</c:v>
                </c:pt>
                <c:pt idx="1692">
                  <c:v>1691.421</c:v>
                </c:pt>
                <c:pt idx="1693">
                  <c:v>1738.1969999999999</c:v>
                </c:pt>
                <c:pt idx="1694">
                  <c:v>1788.77</c:v>
                </c:pt>
                <c:pt idx="1695">
                  <c:v>1843.3689999999999</c:v>
                </c:pt>
                <c:pt idx="1696">
                  <c:v>1902.222</c:v>
                </c:pt>
                <c:pt idx="1697">
                  <c:v>1965.606</c:v>
                </c:pt>
                <c:pt idx="1698">
                  <c:v>2033.886</c:v>
                </c:pt>
                <c:pt idx="1699">
                  <c:v>2107.63</c:v>
                </c:pt>
                <c:pt idx="1700">
                  <c:v>2187.596</c:v>
                </c:pt>
                <c:pt idx="1701">
                  <c:v>2274.6770000000001</c:v>
                </c:pt>
                <c:pt idx="1702">
                  <c:v>2369.8209999999999</c:v>
                </c:pt>
                <c:pt idx="1703">
                  <c:v>2474.0120000000002</c:v>
                </c:pt>
                <c:pt idx="1704">
                  <c:v>2588.326</c:v>
                </c:pt>
                <c:pt idx="1705">
                  <c:v>2713.9879999999998</c:v>
                </c:pt>
                <c:pt idx="1706">
                  <c:v>2852.357</c:v>
                </c:pt>
                <c:pt idx="1707">
                  <c:v>3004.9340000000002</c:v>
                </c:pt>
                <c:pt idx="1708">
                  <c:v>3173.4989999999998</c:v>
                </c:pt>
                <c:pt idx="1709">
                  <c:v>3360.319</c:v>
                </c:pt>
                <c:pt idx="1710">
                  <c:v>3568.2660000000001</c:v>
                </c:pt>
                <c:pt idx="1711">
                  <c:v>3800.8180000000002</c:v>
                </c:pt>
                <c:pt idx="1712">
                  <c:v>4062.0529999999999</c:v>
                </c:pt>
                <c:pt idx="1713">
                  <c:v>4356.768</c:v>
                </c:pt>
                <c:pt idx="1714">
                  <c:v>4690.6890000000003</c:v>
                </c:pt>
                <c:pt idx="1715">
                  <c:v>5070.7510000000002</c:v>
                </c:pt>
                <c:pt idx="1716">
                  <c:v>5505.4520000000002</c:v>
                </c:pt>
                <c:pt idx="1717">
                  <c:v>6005.2870000000003</c:v>
                </c:pt>
                <c:pt idx="1718">
                  <c:v>6583.31</c:v>
                </c:pt>
                <c:pt idx="1719">
                  <c:v>7255.8850000000002</c:v>
                </c:pt>
                <c:pt idx="1720">
                  <c:v>8043.6670000000004</c:v>
                </c:pt>
                <c:pt idx="1721">
                  <c:v>8972.9220000000005</c:v>
                </c:pt>
                <c:pt idx="1722">
                  <c:v>10077.27</c:v>
                </c:pt>
                <c:pt idx="1723">
                  <c:v>11399.99</c:v>
                </c:pt>
                <c:pt idx="1724">
                  <c:v>12997.06</c:v>
                </c:pt>
                <c:pt idx="1725">
                  <c:v>14940.86</c:v>
                </c:pt>
                <c:pt idx="1726">
                  <c:v>17324.62</c:v>
                </c:pt>
                <c:pt idx="1727">
                  <c:v>20266.57</c:v>
                </c:pt>
                <c:pt idx="1728">
                  <c:v>23911.58</c:v>
                </c:pt>
                <c:pt idx="1729">
                  <c:v>28424.44</c:v>
                </c:pt>
                <c:pt idx="1730">
                  <c:v>33961.82</c:v>
                </c:pt>
                <c:pt idx="1731">
                  <c:v>40599.230000000003</c:v>
                </c:pt>
                <c:pt idx="1732">
                  <c:v>48180.74</c:v>
                </c:pt>
                <c:pt idx="1733">
                  <c:v>56086.04</c:v>
                </c:pt>
                <c:pt idx="1734">
                  <c:v>63036.85</c:v>
                </c:pt>
                <c:pt idx="1735">
                  <c:v>67282.52</c:v>
                </c:pt>
                <c:pt idx="1736">
                  <c:v>67437.16</c:v>
                </c:pt>
                <c:pt idx="1737">
                  <c:v>63452.52</c:v>
                </c:pt>
                <c:pt idx="1738">
                  <c:v>56654.39</c:v>
                </c:pt>
                <c:pt idx="1739">
                  <c:v>48797.95</c:v>
                </c:pt>
                <c:pt idx="1740">
                  <c:v>41199.18</c:v>
                </c:pt>
                <c:pt idx="1741">
                  <c:v>34514.33</c:v>
                </c:pt>
                <c:pt idx="1742">
                  <c:v>28922.06</c:v>
                </c:pt>
                <c:pt idx="1743">
                  <c:v>24357.91</c:v>
                </c:pt>
                <c:pt idx="1744">
                  <c:v>20669.13</c:v>
                </c:pt>
                <c:pt idx="1745">
                  <c:v>17691.52</c:v>
                </c:pt>
                <c:pt idx="1746">
                  <c:v>15279.52</c:v>
                </c:pt>
                <c:pt idx="1747">
                  <c:v>13313.93</c:v>
                </c:pt>
                <c:pt idx="1748">
                  <c:v>11700.64</c:v>
                </c:pt>
                <c:pt idx="1749">
                  <c:v>10366.56</c:v>
                </c:pt>
                <c:pt idx="1750">
                  <c:v>9255.2289999999994</c:v>
                </c:pt>
                <c:pt idx="1751">
                  <c:v>8323.0570000000007</c:v>
                </c:pt>
                <c:pt idx="1752">
                  <c:v>7536.3440000000001</c:v>
                </c:pt>
                <c:pt idx="1753">
                  <c:v>6868.96</c:v>
                </c:pt>
                <c:pt idx="1754">
                  <c:v>6300.6139999999996</c:v>
                </c:pt>
                <c:pt idx="1755">
                  <c:v>5815.5709999999999</c:v>
                </c:pt>
                <c:pt idx="1756">
                  <c:v>5401.6530000000002</c:v>
                </c:pt>
                <c:pt idx="1757">
                  <c:v>5049.308</c:v>
                </c:pt>
                <c:pt idx="1758">
                  <c:v>4750.4560000000001</c:v>
                </c:pt>
                <c:pt idx="1759">
                  <c:v>4496.9679999999998</c:v>
                </c:pt>
                <c:pt idx="1760">
                  <c:v>4278.991</c:v>
                </c:pt>
                <c:pt idx="1761">
                  <c:v>4084.3440000000001</c:v>
                </c:pt>
                <c:pt idx="1762">
                  <c:v>3901.855</c:v>
                </c:pt>
                <c:pt idx="1763">
                  <c:v>3728.5830000000001</c:v>
                </c:pt>
                <c:pt idx="1764">
                  <c:v>3572.1759999999999</c:v>
                </c:pt>
                <c:pt idx="1765">
                  <c:v>3444.4569999999999</c:v>
                </c:pt>
                <c:pt idx="1766">
                  <c:v>3354.8679999999999</c:v>
                </c:pt>
                <c:pt idx="1767">
                  <c:v>3306.942</c:v>
                </c:pt>
                <c:pt idx="1768">
                  <c:v>3291.0549999999998</c:v>
                </c:pt>
                <c:pt idx="1769">
                  <c:v>3271.6869999999999</c:v>
                </c:pt>
                <c:pt idx="1770">
                  <c:v>3195.1819999999998</c:v>
                </c:pt>
                <c:pt idx="1771">
                  <c:v>3043.1309999999999</c:v>
                </c:pt>
                <c:pt idx="1772">
                  <c:v>2855.2159999999999</c:v>
                </c:pt>
                <c:pt idx="1773">
                  <c:v>2677.2420000000002</c:v>
                </c:pt>
                <c:pt idx="1774">
                  <c:v>2528.1280000000002</c:v>
                </c:pt>
                <c:pt idx="1775">
                  <c:v>2408.3240000000001</c:v>
                </c:pt>
                <c:pt idx="1776">
                  <c:v>2312.6370000000002</c:v>
                </c:pt>
                <c:pt idx="1777">
                  <c:v>2235.79</c:v>
                </c:pt>
                <c:pt idx="1778">
                  <c:v>2173.7629999999999</c:v>
                </c:pt>
                <c:pt idx="1779">
                  <c:v>2123.7689999999998</c:v>
                </c:pt>
                <c:pt idx="1780">
                  <c:v>2083.962</c:v>
                </c:pt>
                <c:pt idx="1781">
                  <c:v>2053.1489999999999</c:v>
                </c:pt>
                <c:pt idx="1782">
                  <c:v>2030.567</c:v>
                </c:pt>
                <c:pt idx="1783">
                  <c:v>2015.6289999999999</c:v>
                </c:pt>
                <c:pt idx="1784">
                  <c:v>2007.644</c:v>
                </c:pt>
                <c:pt idx="1785">
                  <c:v>2005.422</c:v>
                </c:pt>
                <c:pt idx="1786">
                  <c:v>2006.886</c:v>
                </c:pt>
                <c:pt idx="1787">
                  <c:v>2009.0229999999999</c:v>
                </c:pt>
                <c:pt idx="1788">
                  <c:v>2008.645</c:v>
                </c:pt>
                <c:pt idx="1789">
                  <c:v>2003.847</c:v>
                </c:pt>
                <c:pt idx="1790">
                  <c:v>1995.08</c:v>
                </c:pt>
                <c:pt idx="1791">
                  <c:v>1984.867</c:v>
                </c:pt>
                <c:pt idx="1792">
                  <c:v>1976.4649999999999</c:v>
                </c:pt>
                <c:pt idx="1793">
                  <c:v>1972.6679999999999</c:v>
                </c:pt>
                <c:pt idx="1794">
                  <c:v>1975.3989999999999</c:v>
                </c:pt>
                <c:pt idx="1795">
                  <c:v>1985.81</c:v>
                </c:pt>
                <c:pt idx="1796">
                  <c:v>2004.0840000000001</c:v>
                </c:pt>
                <c:pt idx="1797">
                  <c:v>2028.1210000000001</c:v>
                </c:pt>
                <c:pt idx="1798">
                  <c:v>2052.8870000000002</c:v>
                </c:pt>
                <c:pt idx="1799">
                  <c:v>2075.8649999999998</c:v>
                </c:pt>
                <c:pt idx="1800">
                  <c:v>2101.1590000000001</c:v>
                </c:pt>
                <c:pt idx="1801">
                  <c:v>2133.2919999999999</c:v>
                </c:pt>
                <c:pt idx="1802">
                  <c:v>2173.8029999999999</c:v>
                </c:pt>
                <c:pt idx="1803">
                  <c:v>2222.8090000000002</c:v>
                </c:pt>
                <c:pt idx="1804">
                  <c:v>2280.2730000000001</c:v>
                </c:pt>
                <c:pt idx="1805">
                  <c:v>2346.3270000000002</c:v>
                </c:pt>
                <c:pt idx="1806">
                  <c:v>2421.2449999999999</c:v>
                </c:pt>
                <c:pt idx="1807">
                  <c:v>2505.4569999999999</c:v>
                </c:pt>
                <c:pt idx="1808">
                  <c:v>2599.7170000000001</c:v>
                </c:pt>
                <c:pt idx="1809">
                  <c:v>2705.2020000000002</c:v>
                </c:pt>
                <c:pt idx="1810">
                  <c:v>2823.346</c:v>
                </c:pt>
                <c:pt idx="1811">
                  <c:v>2955.663</c:v>
                </c:pt>
                <c:pt idx="1812">
                  <c:v>3103.817</c:v>
                </c:pt>
                <c:pt idx="1813">
                  <c:v>3269.8649999999998</c:v>
                </c:pt>
                <c:pt idx="1814">
                  <c:v>3456.51</c:v>
                </c:pt>
                <c:pt idx="1815">
                  <c:v>3667.212</c:v>
                </c:pt>
                <c:pt idx="1816">
                  <c:v>3906.19</c:v>
                </c:pt>
                <c:pt idx="1817">
                  <c:v>4178.45</c:v>
                </c:pt>
                <c:pt idx="1818">
                  <c:v>4489.9449999999997</c:v>
                </c:pt>
                <c:pt idx="1819">
                  <c:v>4847.866</c:v>
                </c:pt>
                <c:pt idx="1820">
                  <c:v>5261.0309999999999</c:v>
                </c:pt>
                <c:pt idx="1821">
                  <c:v>5740.38</c:v>
                </c:pt>
                <c:pt idx="1822">
                  <c:v>6299.6009999999997</c:v>
                </c:pt>
                <c:pt idx="1823">
                  <c:v>6955.9459999999999</c:v>
                </c:pt>
                <c:pt idx="1824">
                  <c:v>7731.2950000000001</c:v>
                </c:pt>
                <c:pt idx="1825">
                  <c:v>8653.5499999999993</c:v>
                </c:pt>
                <c:pt idx="1826">
                  <c:v>9758.4240000000009</c:v>
                </c:pt>
                <c:pt idx="1827">
                  <c:v>11091.67</c:v>
                </c:pt>
                <c:pt idx="1828">
                  <c:v>12711.69</c:v>
                </c:pt>
                <c:pt idx="1829">
                  <c:v>14692.01</c:v>
                </c:pt>
                <c:pt idx="1830">
                  <c:v>17122.57</c:v>
                </c:pt>
                <c:pt idx="1831">
                  <c:v>20106.71</c:v>
                </c:pt>
                <c:pt idx="1832">
                  <c:v>23747.62</c:v>
                </c:pt>
                <c:pt idx="1833">
                  <c:v>28113.07</c:v>
                </c:pt>
                <c:pt idx="1834">
                  <c:v>33164.17</c:v>
                </c:pt>
                <c:pt idx="1835">
                  <c:v>38647.01</c:v>
                </c:pt>
                <c:pt idx="1836">
                  <c:v>43993.69</c:v>
                </c:pt>
                <c:pt idx="1837">
                  <c:v>48343.360000000001</c:v>
                </c:pt>
                <c:pt idx="1838">
                  <c:v>50770.22</c:v>
                </c:pt>
                <c:pt idx="1839">
                  <c:v>50656.17</c:v>
                </c:pt>
                <c:pt idx="1840">
                  <c:v>48011.63</c:v>
                </c:pt>
                <c:pt idx="1841">
                  <c:v>43502.47</c:v>
                </c:pt>
                <c:pt idx="1842">
                  <c:v>38105.9</c:v>
                </c:pt>
                <c:pt idx="1843">
                  <c:v>32674.84</c:v>
                </c:pt>
                <c:pt idx="1844">
                  <c:v>27725.81</c:v>
                </c:pt>
                <c:pt idx="1845">
                  <c:v>23466.400000000001</c:v>
                </c:pt>
                <c:pt idx="1846">
                  <c:v>19912.57</c:v>
                </c:pt>
                <c:pt idx="1847">
                  <c:v>16991.36</c:v>
                </c:pt>
                <c:pt idx="1848">
                  <c:v>14602.38</c:v>
                </c:pt>
                <c:pt idx="1849">
                  <c:v>12647.27</c:v>
                </c:pt>
                <c:pt idx="1850">
                  <c:v>11040.67</c:v>
                </c:pt>
                <c:pt idx="1851">
                  <c:v>9712.6470000000008</c:v>
                </c:pt>
                <c:pt idx="1852">
                  <c:v>8607.3809999999994</c:v>
                </c:pt>
                <c:pt idx="1853">
                  <c:v>7680.933</c:v>
                </c:pt>
                <c:pt idx="1854">
                  <c:v>6898.8530000000001</c:v>
                </c:pt>
                <c:pt idx="1855">
                  <c:v>6234.1419999999998</c:v>
                </c:pt>
                <c:pt idx="1856">
                  <c:v>5665.6080000000002</c:v>
                </c:pt>
                <c:pt idx="1857">
                  <c:v>5176.6040000000003</c:v>
                </c:pt>
                <c:pt idx="1858">
                  <c:v>4754.0219999999999</c:v>
                </c:pt>
                <c:pt idx="1859">
                  <c:v>4387.1769999999997</c:v>
                </c:pt>
                <c:pt idx="1860">
                  <c:v>4065.873</c:v>
                </c:pt>
                <c:pt idx="1861">
                  <c:v>3779.4830000000002</c:v>
                </c:pt>
                <c:pt idx="1862">
                  <c:v>3521.8910000000001</c:v>
                </c:pt>
                <c:pt idx="1863">
                  <c:v>3291.8409999999999</c:v>
                </c:pt>
                <c:pt idx="1864">
                  <c:v>3087.1379999999999</c:v>
                </c:pt>
                <c:pt idx="1865">
                  <c:v>2904.444</c:v>
                </c:pt>
                <c:pt idx="1866">
                  <c:v>2740.6089999999999</c:v>
                </c:pt>
                <c:pt idx="1867">
                  <c:v>2593.0010000000002</c:v>
                </c:pt>
                <c:pt idx="1868">
                  <c:v>2459.471</c:v>
                </c:pt>
                <c:pt idx="1869">
                  <c:v>2338.2550000000001</c:v>
                </c:pt>
                <c:pt idx="1870">
                  <c:v>2227.8879999999999</c:v>
                </c:pt>
                <c:pt idx="1871">
                  <c:v>2127.1320000000001</c:v>
                </c:pt>
                <c:pt idx="1872">
                  <c:v>2034.922</c:v>
                </c:pt>
                <c:pt idx="1873">
                  <c:v>1950.336</c:v>
                </c:pt>
                <c:pt idx="1874">
                  <c:v>1872.577</c:v>
                </c:pt>
                <c:pt idx="1875">
                  <c:v>1800.952</c:v>
                </c:pt>
                <c:pt idx="1876">
                  <c:v>1734.8630000000001</c:v>
                </c:pt>
                <c:pt idx="1877">
                  <c:v>1673.7860000000001</c:v>
                </c:pt>
                <c:pt idx="1878">
                  <c:v>1617.2670000000001</c:v>
                </c:pt>
                <c:pt idx="1879">
                  <c:v>1564.9010000000001</c:v>
                </c:pt>
                <c:pt idx="1880">
                  <c:v>1516.3219999999999</c:v>
                </c:pt>
                <c:pt idx="1881">
                  <c:v>1471.184</c:v>
                </c:pt>
                <c:pt idx="1882">
                  <c:v>1429.143</c:v>
                </c:pt>
                <c:pt idx="1883">
                  <c:v>1389.867</c:v>
                </c:pt>
                <c:pt idx="1884">
                  <c:v>1353.087</c:v>
                </c:pt>
                <c:pt idx="1885">
                  <c:v>1318.653</c:v>
                </c:pt>
                <c:pt idx="1886">
                  <c:v>1286.5550000000001</c:v>
                </c:pt>
                <c:pt idx="1887">
                  <c:v>1256.874</c:v>
                </c:pt>
                <c:pt idx="1888">
                  <c:v>1229.7</c:v>
                </c:pt>
                <c:pt idx="1889">
                  <c:v>1204.8889999999999</c:v>
                </c:pt>
                <c:pt idx="1890">
                  <c:v>1181.587</c:v>
                </c:pt>
                <c:pt idx="1891">
                  <c:v>1158.7190000000001</c:v>
                </c:pt>
                <c:pt idx="1892">
                  <c:v>1136.6369999999999</c:v>
                </c:pt>
                <c:pt idx="1893">
                  <c:v>1116.163</c:v>
                </c:pt>
                <c:pt idx="1894">
                  <c:v>1097.431</c:v>
                </c:pt>
                <c:pt idx="1895">
                  <c:v>1080.2840000000001</c:v>
                </c:pt>
                <c:pt idx="1896">
                  <c:v>1064.559</c:v>
                </c:pt>
                <c:pt idx="1897">
                  <c:v>1050.04</c:v>
                </c:pt>
                <c:pt idx="1898">
                  <c:v>1036.3510000000001</c:v>
                </c:pt>
                <c:pt idx="1899">
                  <c:v>1022.891</c:v>
                </c:pt>
                <c:pt idx="1900">
                  <c:v>1008.934</c:v>
                </c:pt>
                <c:pt idx="1901">
                  <c:v>993.96310000000005</c:v>
                </c:pt>
                <c:pt idx="1902">
                  <c:v>978.03819999999996</c:v>
                </c:pt>
                <c:pt idx="1903">
                  <c:v>961.78489999999999</c:v>
                </c:pt>
                <c:pt idx="1904">
                  <c:v>946.01710000000003</c:v>
                </c:pt>
                <c:pt idx="1905">
                  <c:v>931.37940000000003</c:v>
                </c:pt>
                <c:pt idx="1906">
                  <c:v>918.2287</c:v>
                </c:pt>
                <c:pt idx="1907">
                  <c:v>906.6748</c:v>
                </c:pt>
                <c:pt idx="1908">
                  <c:v>896.63610000000006</c:v>
                </c:pt>
                <c:pt idx="1909">
                  <c:v>887.84199999999998</c:v>
                </c:pt>
                <c:pt idx="1910">
                  <c:v>879.79840000000002</c:v>
                </c:pt>
                <c:pt idx="1911">
                  <c:v>871.80160000000001</c:v>
                </c:pt>
                <c:pt idx="1912">
                  <c:v>863.11789999999996</c:v>
                </c:pt>
                <c:pt idx="1913">
                  <c:v>853.31979999999999</c:v>
                </c:pt>
                <c:pt idx="1914">
                  <c:v>842.52139999999997</c:v>
                </c:pt>
                <c:pt idx="1915">
                  <c:v>831.26610000000005</c:v>
                </c:pt>
                <c:pt idx="1916">
                  <c:v>820.1902</c:v>
                </c:pt>
                <c:pt idx="1917">
                  <c:v>809.76990000000001</c:v>
                </c:pt>
                <c:pt idx="1918">
                  <c:v>800.25980000000004</c:v>
                </c:pt>
                <c:pt idx="1919">
                  <c:v>791.75689999999997</c:v>
                </c:pt>
                <c:pt idx="1920">
                  <c:v>784.27179999999998</c:v>
                </c:pt>
                <c:pt idx="1921">
                  <c:v>777.77480000000003</c:v>
                </c:pt>
                <c:pt idx="1922">
                  <c:v>772.21140000000003</c:v>
                </c:pt>
                <c:pt idx="1923">
                  <c:v>767.52030000000002</c:v>
                </c:pt>
                <c:pt idx="1924">
                  <c:v>763.69280000000003</c:v>
                </c:pt>
                <c:pt idx="1925">
                  <c:v>760.82330000000002</c:v>
                </c:pt>
                <c:pt idx="1926">
                  <c:v>759.05229999999995</c:v>
                </c:pt>
                <c:pt idx="1927">
                  <c:v>758.45349999999996</c:v>
                </c:pt>
                <c:pt idx="1928">
                  <c:v>758.9325</c:v>
                </c:pt>
                <c:pt idx="1929">
                  <c:v>760.13679999999999</c:v>
                </c:pt>
                <c:pt idx="1930">
                  <c:v>761.45429999999999</c:v>
                </c:pt>
                <c:pt idx="1931">
                  <c:v>762.28300000000002</c:v>
                </c:pt>
                <c:pt idx="1932">
                  <c:v>762.57590000000005</c:v>
                </c:pt>
                <c:pt idx="1933">
                  <c:v>763.24289999999996</c:v>
                </c:pt>
                <c:pt idx="1934">
                  <c:v>766.00409999999999</c:v>
                </c:pt>
                <c:pt idx="1935">
                  <c:v>772.86630000000002</c:v>
                </c:pt>
                <c:pt idx="1936">
                  <c:v>785.31320000000005</c:v>
                </c:pt>
                <c:pt idx="1937">
                  <c:v>802.32360000000006</c:v>
                </c:pt>
                <c:pt idx="1938">
                  <c:v>816.76179999999999</c:v>
                </c:pt>
                <c:pt idx="1939">
                  <c:v>816.61090000000002</c:v>
                </c:pt>
                <c:pt idx="1940">
                  <c:v>798.625</c:v>
                </c:pt>
                <c:pt idx="1941">
                  <c:v>773.15920000000006</c:v>
                </c:pt>
                <c:pt idx="1942">
                  <c:v>750.18299999999999</c:v>
                </c:pt>
                <c:pt idx="1943">
                  <c:v>732.91409999999996</c:v>
                </c:pt>
                <c:pt idx="1944">
                  <c:v>720.95349999999996</c:v>
                </c:pt>
                <c:pt idx="1945">
                  <c:v>713.08500000000004</c:v>
                </c:pt>
                <c:pt idx="1946">
                  <c:v>708.15419999999995</c:v>
                </c:pt>
                <c:pt idx="1947">
                  <c:v>705.11739999999998</c:v>
                </c:pt>
                <c:pt idx="1948">
                  <c:v>702.92960000000005</c:v>
                </c:pt>
                <c:pt idx="1949">
                  <c:v>700.58280000000002</c:v>
                </c:pt>
                <c:pt idx="1950">
                  <c:v>697.37419999999997</c:v>
                </c:pt>
                <c:pt idx="1951">
                  <c:v>693.1626</c:v>
                </c:pt>
                <c:pt idx="1952">
                  <c:v>688.30470000000003</c:v>
                </c:pt>
                <c:pt idx="1953">
                  <c:v>683.35180000000003</c:v>
                </c:pt>
                <c:pt idx="1954">
                  <c:v>678.79629999999997</c:v>
                </c:pt>
                <c:pt idx="1955">
                  <c:v>674.96079999999995</c:v>
                </c:pt>
                <c:pt idx="1956">
                  <c:v>671.99659999999994</c:v>
                </c:pt>
                <c:pt idx="1957">
                  <c:v>669.94299999999998</c:v>
                </c:pt>
                <c:pt idx="1958">
                  <c:v>668.79100000000005</c:v>
                </c:pt>
                <c:pt idx="1959">
                  <c:v>668.52139999999997</c:v>
                </c:pt>
                <c:pt idx="1960">
                  <c:v>669.10580000000004</c:v>
                </c:pt>
                <c:pt idx="1961">
                  <c:v>670.48869999999999</c:v>
                </c:pt>
                <c:pt idx="1962">
                  <c:v>672.54600000000005</c:v>
                </c:pt>
                <c:pt idx="1963">
                  <c:v>675.06769999999995</c:v>
                </c:pt>
                <c:pt idx="1964">
                  <c:v>677.8347</c:v>
                </c:pt>
                <c:pt idx="1965">
                  <c:v>680.79280000000006</c:v>
                </c:pt>
                <c:pt idx="1966">
                  <c:v>684.16279999999995</c:v>
                </c:pt>
                <c:pt idx="1967">
                  <c:v>688.31309999999996</c:v>
                </c:pt>
                <c:pt idx="1968">
                  <c:v>693.47209999999995</c:v>
                </c:pt>
                <c:pt idx="1969">
                  <c:v>699.44989999999996</c:v>
                </c:pt>
                <c:pt idx="1970">
                  <c:v>705.44870000000003</c:v>
                </c:pt>
                <c:pt idx="1971">
                  <c:v>710.09799999999996</c:v>
                </c:pt>
                <c:pt idx="1972">
                  <c:v>711.9606</c:v>
                </c:pt>
                <c:pt idx="1973">
                  <c:v>710.39909999999998</c:v>
                </c:pt>
                <c:pt idx="1974">
                  <c:v>706.03409999999997</c:v>
                </c:pt>
                <c:pt idx="1975">
                  <c:v>700.2713</c:v>
                </c:pt>
                <c:pt idx="1976">
                  <c:v>694.45950000000005</c:v>
                </c:pt>
                <c:pt idx="1977">
                  <c:v>689.43979999999999</c:v>
                </c:pt>
                <c:pt idx="1978">
                  <c:v>685.5616</c:v>
                </c:pt>
                <c:pt idx="1979">
                  <c:v>682.87360000000001</c:v>
                </c:pt>
                <c:pt idx="1980">
                  <c:v>681.29100000000005</c:v>
                </c:pt>
                <c:pt idx="1981">
                  <c:v>680.69079999999997</c:v>
                </c:pt>
                <c:pt idx="1982">
                  <c:v>680.9556</c:v>
                </c:pt>
                <c:pt idx="1983">
                  <c:v>681.98599999999999</c:v>
                </c:pt>
                <c:pt idx="1984">
                  <c:v>683.69709999999998</c:v>
                </c:pt>
                <c:pt idx="1985">
                  <c:v>686.00279999999998</c:v>
                </c:pt>
                <c:pt idx="1986">
                  <c:v>688.79430000000002</c:v>
                </c:pt>
                <c:pt idx="1987">
                  <c:v>691.92489999999998</c:v>
                </c:pt>
                <c:pt idx="1988">
                  <c:v>695.22500000000002</c:v>
                </c:pt>
                <c:pt idx="1989">
                  <c:v>698.56359999999995</c:v>
                </c:pt>
                <c:pt idx="1990">
                  <c:v>701.9203</c:v>
                </c:pt>
                <c:pt idx="1991">
                  <c:v>705.39469999999994</c:v>
                </c:pt>
                <c:pt idx="1992">
                  <c:v>709.14300000000003</c:v>
                </c:pt>
                <c:pt idx="1993">
                  <c:v>713.30430000000001</c:v>
                </c:pt>
                <c:pt idx="1994">
                  <c:v>717.96929999999998</c:v>
                </c:pt>
                <c:pt idx="1995">
                  <c:v>723.18690000000004</c:v>
                </c:pt>
                <c:pt idx="1996">
                  <c:v>728.98509999999999</c:v>
                </c:pt>
                <c:pt idx="1997">
                  <c:v>735.38580000000002</c:v>
                </c:pt>
                <c:pt idx="1998">
                  <c:v>742.41449999999998</c:v>
                </c:pt>
                <c:pt idx="1999">
                  <c:v>750.10389999999995</c:v>
                </c:pt>
                <c:pt idx="2000">
                  <c:v>758.49649999999997</c:v>
                </c:pt>
                <c:pt idx="2001">
                  <c:v>767.64599999999996</c:v>
                </c:pt>
                <c:pt idx="2002">
                  <c:v>777.61779999999999</c:v>
                </c:pt>
                <c:pt idx="2003">
                  <c:v>788.49109999999996</c:v>
                </c:pt>
                <c:pt idx="2004">
                  <c:v>800.3605</c:v>
                </c:pt>
                <c:pt idx="2005">
                  <c:v>813.33820000000003</c:v>
                </c:pt>
                <c:pt idx="2006">
                  <c:v>827.55690000000004</c:v>
                </c:pt>
                <c:pt idx="2007">
                  <c:v>843.1739</c:v>
                </c:pt>
                <c:pt idx="2008">
                  <c:v>860.37490000000003</c:v>
                </c:pt>
                <c:pt idx="2009">
                  <c:v>879.38099999999997</c:v>
                </c:pt>
                <c:pt idx="2010">
                  <c:v>900.45759999999996</c:v>
                </c:pt>
                <c:pt idx="2011">
                  <c:v>923.92780000000005</c:v>
                </c:pt>
                <c:pt idx="2012">
                  <c:v>950.18830000000003</c:v>
                </c:pt>
                <c:pt idx="2013">
                  <c:v>979.72659999999996</c:v>
                </c:pt>
                <c:pt idx="2014">
                  <c:v>1013.1420000000001</c:v>
                </c:pt>
                <c:pt idx="2015">
                  <c:v>1051.17</c:v>
                </c:pt>
                <c:pt idx="2016">
                  <c:v>1094.7260000000001</c:v>
                </c:pt>
                <c:pt idx="2017">
                  <c:v>1144.943</c:v>
                </c:pt>
                <c:pt idx="2018">
                  <c:v>1203.2329999999999</c:v>
                </c:pt>
                <c:pt idx="2019">
                  <c:v>1271.347</c:v>
                </c:pt>
                <c:pt idx="2020">
                  <c:v>1351.4369999999999</c:v>
                </c:pt>
                <c:pt idx="2021">
                  <c:v>1446.1279999999999</c:v>
                </c:pt>
                <c:pt idx="2022">
                  <c:v>1558.6179999999999</c:v>
                </c:pt>
                <c:pt idx="2023">
                  <c:v>1692.8520000000001</c:v>
                </c:pt>
                <c:pt idx="2024">
                  <c:v>1853.748</c:v>
                </c:pt>
                <c:pt idx="2025">
                  <c:v>2047.154</c:v>
                </c:pt>
                <c:pt idx="2026">
                  <c:v>2278.9929999999999</c:v>
                </c:pt>
                <c:pt idx="2027">
                  <c:v>2552.9520000000002</c:v>
                </c:pt>
                <c:pt idx="2028">
                  <c:v>2866.0830000000001</c:v>
                </c:pt>
                <c:pt idx="2029">
                  <c:v>3202.1680000000001</c:v>
                </c:pt>
                <c:pt idx="2030">
                  <c:v>3525.05</c:v>
                </c:pt>
                <c:pt idx="2031">
                  <c:v>3778.86</c:v>
                </c:pt>
                <c:pt idx="2032">
                  <c:v>3904.2159999999999</c:v>
                </c:pt>
                <c:pt idx="2033">
                  <c:v>3868.6019999999999</c:v>
                </c:pt>
                <c:pt idx="2034">
                  <c:v>3687.7370000000001</c:v>
                </c:pt>
                <c:pt idx="2035">
                  <c:v>3415.2809999999999</c:v>
                </c:pt>
                <c:pt idx="2036">
                  <c:v>3111.7649999999999</c:v>
                </c:pt>
                <c:pt idx="2037">
                  <c:v>2821.3119999999999</c:v>
                </c:pt>
                <c:pt idx="2038">
                  <c:v>2566.7269999999999</c:v>
                </c:pt>
                <c:pt idx="2039">
                  <c:v>2355.1529999999998</c:v>
                </c:pt>
                <c:pt idx="2040">
                  <c:v>2185.2310000000002</c:v>
                </c:pt>
                <c:pt idx="2041">
                  <c:v>2052.125</c:v>
                </c:pt>
                <c:pt idx="2042">
                  <c:v>1950.223</c:v>
                </c:pt>
                <c:pt idx="2043">
                  <c:v>1874.3409999999999</c:v>
                </c:pt>
                <c:pt idx="2044">
                  <c:v>1820.1310000000001</c:v>
                </c:pt>
                <c:pt idx="2045">
                  <c:v>1784.1379999999999</c:v>
                </c:pt>
                <c:pt idx="2046">
                  <c:v>1763.7080000000001</c:v>
                </c:pt>
                <c:pt idx="2047">
                  <c:v>1756.8710000000001</c:v>
                </c:pt>
                <c:pt idx="2048">
                  <c:v>1762.18</c:v>
                </c:pt>
                <c:pt idx="2049">
                  <c:v>1778.5170000000001</c:v>
                </c:pt>
                <c:pt idx="2050">
                  <c:v>1805.136</c:v>
                </c:pt>
                <c:pt idx="2051">
                  <c:v>1841.9469999999999</c:v>
                </c:pt>
                <c:pt idx="2052">
                  <c:v>1889.1769999999999</c:v>
                </c:pt>
                <c:pt idx="2053">
                  <c:v>1947.1849999999999</c:v>
                </c:pt>
                <c:pt idx="2054">
                  <c:v>2016.366</c:v>
                </c:pt>
                <c:pt idx="2055">
                  <c:v>2096.973</c:v>
                </c:pt>
                <c:pt idx="2056">
                  <c:v>2190.0300000000002</c:v>
                </c:pt>
                <c:pt idx="2057">
                  <c:v>2297.6149999999998</c:v>
                </c:pt>
                <c:pt idx="2058">
                  <c:v>2421.848</c:v>
                </c:pt>
                <c:pt idx="2059">
                  <c:v>2565.011</c:v>
                </c:pt>
                <c:pt idx="2060">
                  <c:v>2729.8690000000001</c:v>
                </c:pt>
                <c:pt idx="2061">
                  <c:v>2919.7959999999998</c:v>
                </c:pt>
                <c:pt idx="2062">
                  <c:v>3138.9</c:v>
                </c:pt>
                <c:pt idx="2063">
                  <c:v>3392.297</c:v>
                </c:pt>
                <c:pt idx="2064">
                  <c:v>3686.63</c:v>
                </c:pt>
                <c:pt idx="2065">
                  <c:v>4030.71</c:v>
                </c:pt>
                <c:pt idx="2066">
                  <c:v>4436.0709999999999</c:v>
                </c:pt>
                <c:pt idx="2067">
                  <c:v>4917.4790000000003</c:v>
                </c:pt>
                <c:pt idx="2068">
                  <c:v>5493.7240000000002</c:v>
                </c:pt>
                <c:pt idx="2069">
                  <c:v>6188.8860000000004</c:v>
                </c:pt>
                <c:pt idx="2070">
                  <c:v>7034.085</c:v>
                </c:pt>
                <c:pt idx="2071">
                  <c:v>8069.62</c:v>
                </c:pt>
                <c:pt idx="2072">
                  <c:v>9347.3230000000003</c:v>
                </c:pt>
                <c:pt idx="2073">
                  <c:v>10932.44</c:v>
                </c:pt>
                <c:pt idx="2074">
                  <c:v>12903.23</c:v>
                </c:pt>
                <c:pt idx="2075">
                  <c:v>15343.96</c:v>
                </c:pt>
                <c:pt idx="2076">
                  <c:v>18322.11</c:v>
                </c:pt>
                <c:pt idx="2077">
                  <c:v>21834.69</c:v>
                </c:pt>
                <c:pt idx="2078">
                  <c:v>25708.78</c:v>
                </c:pt>
                <c:pt idx="2079">
                  <c:v>29476</c:v>
                </c:pt>
                <c:pt idx="2080">
                  <c:v>32340.29</c:v>
                </c:pt>
                <c:pt idx="2081">
                  <c:v>33440.620000000003</c:v>
                </c:pt>
                <c:pt idx="2082">
                  <c:v>32385.47</c:v>
                </c:pt>
                <c:pt idx="2083">
                  <c:v>29557.97</c:v>
                </c:pt>
                <c:pt idx="2084">
                  <c:v>25815.74</c:v>
                </c:pt>
                <c:pt idx="2085">
                  <c:v>21956.33</c:v>
                </c:pt>
                <c:pt idx="2086">
                  <c:v>18451.43</c:v>
                </c:pt>
                <c:pt idx="2087">
                  <c:v>15476.95</c:v>
                </c:pt>
                <c:pt idx="2088">
                  <c:v>13037.9</c:v>
                </c:pt>
                <c:pt idx="2089">
                  <c:v>11067.95</c:v>
                </c:pt>
                <c:pt idx="2090">
                  <c:v>9483.4509999999991</c:v>
                </c:pt>
                <c:pt idx="2091">
                  <c:v>8206.44</c:v>
                </c:pt>
                <c:pt idx="2092">
                  <c:v>7171.7730000000001</c:v>
                </c:pt>
                <c:pt idx="2093">
                  <c:v>6327.634</c:v>
                </c:pt>
                <c:pt idx="2094">
                  <c:v>5633.7060000000001</c:v>
                </c:pt>
                <c:pt idx="2095">
                  <c:v>5058.8850000000002</c:v>
                </c:pt>
                <c:pt idx="2096">
                  <c:v>4579.2070000000003</c:v>
                </c:pt>
                <c:pt idx="2097">
                  <c:v>4176.1580000000004</c:v>
                </c:pt>
                <c:pt idx="2098">
                  <c:v>3835.3620000000001</c:v>
                </c:pt>
                <c:pt idx="2099">
                  <c:v>3545.585</c:v>
                </c:pt>
                <c:pt idx="2100">
                  <c:v>3297.982</c:v>
                </c:pt>
                <c:pt idx="2101">
                  <c:v>3085.5140000000001</c:v>
                </c:pt>
                <c:pt idx="2102">
                  <c:v>2902.4580000000001</c:v>
                </c:pt>
                <c:pt idx="2103">
                  <c:v>2744.1680000000001</c:v>
                </c:pt>
                <c:pt idx="2104">
                  <c:v>2607.0749999999998</c:v>
                </c:pt>
                <c:pt idx="2105">
                  <c:v>2488.377</c:v>
                </c:pt>
                <c:pt idx="2106">
                  <c:v>2385.723</c:v>
                </c:pt>
                <c:pt idx="2107">
                  <c:v>2297.1350000000002</c:v>
                </c:pt>
                <c:pt idx="2108">
                  <c:v>2220.9859999999999</c:v>
                </c:pt>
                <c:pt idx="2109">
                  <c:v>2155.944</c:v>
                </c:pt>
                <c:pt idx="2110">
                  <c:v>2100.9290000000001</c:v>
                </c:pt>
                <c:pt idx="2111">
                  <c:v>2055.067</c:v>
                </c:pt>
                <c:pt idx="2112">
                  <c:v>2017.664</c:v>
                </c:pt>
                <c:pt idx="2113">
                  <c:v>1988.1790000000001</c:v>
                </c:pt>
                <c:pt idx="2114">
                  <c:v>1966.2080000000001</c:v>
                </c:pt>
                <c:pt idx="2115">
                  <c:v>1951.473</c:v>
                </c:pt>
                <c:pt idx="2116">
                  <c:v>1943.81</c:v>
                </c:pt>
                <c:pt idx="2117">
                  <c:v>1943.17</c:v>
                </c:pt>
                <c:pt idx="2118">
                  <c:v>1949.617</c:v>
                </c:pt>
                <c:pt idx="2119">
                  <c:v>1963.3320000000001</c:v>
                </c:pt>
                <c:pt idx="2120">
                  <c:v>1984.617</c:v>
                </c:pt>
                <c:pt idx="2121">
                  <c:v>2013.9090000000001</c:v>
                </c:pt>
                <c:pt idx="2122">
                  <c:v>2051.7939999999999</c:v>
                </c:pt>
                <c:pt idx="2123">
                  <c:v>2099.0300000000002</c:v>
                </c:pt>
                <c:pt idx="2124">
                  <c:v>2156.5659999999998</c:v>
                </c:pt>
                <c:pt idx="2125">
                  <c:v>2225.5680000000002</c:v>
                </c:pt>
                <c:pt idx="2126">
                  <c:v>2307.442</c:v>
                </c:pt>
                <c:pt idx="2127">
                  <c:v>2403.855</c:v>
                </c:pt>
                <c:pt idx="2128">
                  <c:v>2516.7890000000002</c:v>
                </c:pt>
                <c:pt idx="2129">
                  <c:v>2648.6790000000001</c:v>
                </c:pt>
                <c:pt idx="2130">
                  <c:v>2802.6930000000002</c:v>
                </c:pt>
                <c:pt idx="2131">
                  <c:v>2983.0540000000001</c:v>
                </c:pt>
                <c:pt idx="2132">
                  <c:v>3195.241</c:v>
                </c:pt>
                <c:pt idx="2133">
                  <c:v>3446.136</c:v>
                </c:pt>
                <c:pt idx="2134">
                  <c:v>3744.2930000000001</c:v>
                </c:pt>
                <c:pt idx="2135">
                  <c:v>4100.442</c:v>
                </c:pt>
                <c:pt idx="2136">
                  <c:v>4528.1959999999999</c:v>
                </c:pt>
                <c:pt idx="2137">
                  <c:v>5044.9430000000002</c:v>
                </c:pt>
                <c:pt idx="2138">
                  <c:v>5672.8919999999998</c:v>
                </c:pt>
                <c:pt idx="2139">
                  <c:v>6440.2030000000004</c:v>
                </c:pt>
                <c:pt idx="2140">
                  <c:v>7381.9139999999998</c:v>
                </c:pt>
                <c:pt idx="2141">
                  <c:v>8539.8970000000008</c:v>
                </c:pt>
                <c:pt idx="2142">
                  <c:v>9960.1200000000008</c:v>
                </c:pt>
                <c:pt idx="2143">
                  <c:v>11683.67</c:v>
                </c:pt>
                <c:pt idx="2144">
                  <c:v>13725.4</c:v>
                </c:pt>
                <c:pt idx="2145">
                  <c:v>16032.95</c:v>
                </c:pt>
                <c:pt idx="2146">
                  <c:v>18426.490000000002</c:v>
                </c:pt>
                <c:pt idx="2147">
                  <c:v>20551.240000000002</c:v>
                </c:pt>
                <c:pt idx="2148">
                  <c:v>21923.73</c:v>
                </c:pt>
                <c:pt idx="2149">
                  <c:v>22138.28</c:v>
                </c:pt>
                <c:pt idx="2150">
                  <c:v>21124.66</c:v>
                </c:pt>
                <c:pt idx="2151">
                  <c:v>19198.68</c:v>
                </c:pt>
                <c:pt idx="2152">
                  <c:v>16847.02</c:v>
                </c:pt>
                <c:pt idx="2153">
                  <c:v>14479.86</c:v>
                </c:pt>
                <c:pt idx="2154">
                  <c:v>12332.99</c:v>
                </c:pt>
                <c:pt idx="2155">
                  <c:v>10494.78</c:v>
                </c:pt>
                <c:pt idx="2156">
                  <c:v>8967.7139999999999</c:v>
                </c:pt>
                <c:pt idx="2157">
                  <c:v>7716.7460000000001</c:v>
                </c:pt>
                <c:pt idx="2158">
                  <c:v>6696.4250000000002</c:v>
                </c:pt>
                <c:pt idx="2159">
                  <c:v>5863.2110000000002</c:v>
                </c:pt>
                <c:pt idx="2160">
                  <c:v>5179.82</c:v>
                </c:pt>
                <c:pt idx="2161">
                  <c:v>4615.9250000000002</c:v>
                </c:pt>
                <c:pt idx="2162">
                  <c:v>4147.4430000000002</c:v>
                </c:pt>
                <c:pt idx="2163">
                  <c:v>3755.4279999999999</c:v>
                </c:pt>
                <c:pt idx="2164">
                  <c:v>3424.9740000000002</c:v>
                </c:pt>
                <c:pt idx="2165">
                  <c:v>3144.3020000000001</c:v>
                </c:pt>
                <c:pt idx="2166">
                  <c:v>2904.0889999999999</c:v>
                </c:pt>
                <c:pt idx="2167">
                  <c:v>2697.0279999999998</c:v>
                </c:pt>
                <c:pt idx="2168">
                  <c:v>2517.4690000000001</c:v>
                </c:pt>
                <c:pt idx="2169">
                  <c:v>2361.0219999999999</c:v>
                </c:pt>
                <c:pt idx="2170">
                  <c:v>2224.183</c:v>
                </c:pt>
                <c:pt idx="2171">
                  <c:v>2104.0619999999999</c:v>
                </c:pt>
                <c:pt idx="2172">
                  <c:v>1998.2280000000001</c:v>
                </c:pt>
                <c:pt idx="2173">
                  <c:v>1904.604</c:v>
                </c:pt>
                <c:pt idx="2174">
                  <c:v>1821.384</c:v>
                </c:pt>
                <c:pt idx="2175">
                  <c:v>1746.9849999999999</c:v>
                </c:pt>
                <c:pt idx="2176">
                  <c:v>1680.0609999999999</c:v>
                </c:pt>
                <c:pt idx="2177">
                  <c:v>1619.556</c:v>
                </c:pt>
                <c:pt idx="2178">
                  <c:v>1564.7080000000001</c:v>
                </c:pt>
                <c:pt idx="2179">
                  <c:v>1514.97</c:v>
                </c:pt>
                <c:pt idx="2180">
                  <c:v>1469.894</c:v>
                </c:pt>
                <c:pt idx="2181">
                  <c:v>1429.0619999999999</c:v>
                </c:pt>
                <c:pt idx="2182">
                  <c:v>1392.077</c:v>
                </c:pt>
                <c:pt idx="2183">
                  <c:v>1358.5709999999999</c:v>
                </c:pt>
                <c:pt idx="2184">
                  <c:v>1328.2149999999999</c:v>
                </c:pt>
                <c:pt idx="2185">
                  <c:v>1300.72</c:v>
                </c:pt>
                <c:pt idx="2186">
                  <c:v>1275.846</c:v>
                </c:pt>
                <c:pt idx="2187">
                  <c:v>1253.393</c:v>
                </c:pt>
                <c:pt idx="2188">
                  <c:v>1233.2090000000001</c:v>
                </c:pt>
                <c:pt idx="2189">
                  <c:v>1215.19</c:v>
                </c:pt>
                <c:pt idx="2190">
                  <c:v>1199.2529999999999</c:v>
                </c:pt>
                <c:pt idx="2191">
                  <c:v>1185.204</c:v>
                </c:pt>
                <c:pt idx="2192">
                  <c:v>1172.6579999999999</c:v>
                </c:pt>
                <c:pt idx="2193">
                  <c:v>1161.5630000000001</c:v>
                </c:pt>
                <c:pt idx="2194">
                  <c:v>1152.2449999999999</c:v>
                </c:pt>
                <c:pt idx="2195">
                  <c:v>1144.7940000000001</c:v>
                </c:pt>
                <c:pt idx="2196">
                  <c:v>1139.021</c:v>
                </c:pt>
                <c:pt idx="2197">
                  <c:v>1134.49</c:v>
                </c:pt>
                <c:pt idx="2198">
                  <c:v>1130.45</c:v>
                </c:pt>
                <c:pt idx="2199">
                  <c:v>1125.9010000000001</c:v>
                </c:pt>
                <c:pt idx="2200">
                  <c:v>1119.951</c:v>
                </c:pt>
                <c:pt idx="2201">
                  <c:v>1112.309</c:v>
                </c:pt>
                <c:pt idx="2202">
                  <c:v>1103.4570000000001</c:v>
                </c:pt>
                <c:pt idx="2203">
                  <c:v>1094.298</c:v>
                </c:pt>
                <c:pt idx="2204">
                  <c:v>1085.6610000000001</c:v>
                </c:pt>
                <c:pt idx="2205">
                  <c:v>1078.0619999999999</c:v>
                </c:pt>
                <c:pt idx="2206">
                  <c:v>1071.7170000000001</c:v>
                </c:pt>
                <c:pt idx="2207">
                  <c:v>1066.6610000000001</c:v>
                </c:pt>
                <c:pt idx="2208">
                  <c:v>1062.8430000000001</c:v>
                </c:pt>
                <c:pt idx="2209">
                  <c:v>1060.1869999999999</c:v>
                </c:pt>
                <c:pt idx="2210">
                  <c:v>1058.6110000000001</c:v>
                </c:pt>
                <c:pt idx="2211">
                  <c:v>1058.0170000000001</c:v>
                </c:pt>
                <c:pt idx="2212">
                  <c:v>1058.2660000000001</c:v>
                </c:pt>
                <c:pt idx="2213">
                  <c:v>1059.1500000000001</c:v>
                </c:pt>
                <c:pt idx="2214">
                  <c:v>1060.415</c:v>
                </c:pt>
                <c:pt idx="2215">
                  <c:v>1061.8820000000001</c:v>
                </c:pt>
                <c:pt idx="2216">
                  <c:v>1063.5719999999999</c:v>
                </c:pt>
                <c:pt idx="2217">
                  <c:v>1065.6759999999999</c:v>
                </c:pt>
                <c:pt idx="2218">
                  <c:v>1068.393</c:v>
                </c:pt>
                <c:pt idx="2219">
                  <c:v>1071.777</c:v>
                </c:pt>
                <c:pt idx="2220">
                  <c:v>1075.665</c:v>
                </c:pt>
                <c:pt idx="2221">
                  <c:v>1079.702</c:v>
                </c:pt>
                <c:pt idx="2222">
                  <c:v>1083.492</c:v>
                </c:pt>
                <c:pt idx="2223">
                  <c:v>1086.8430000000001</c:v>
                </c:pt>
                <c:pt idx="2224">
                  <c:v>1089.904</c:v>
                </c:pt>
                <c:pt idx="2225">
                  <c:v>1093.0309999999999</c:v>
                </c:pt>
                <c:pt idx="2226">
                  <c:v>1096.567</c:v>
                </c:pt>
                <c:pt idx="2227">
                  <c:v>1100.7170000000001</c:v>
                </c:pt>
                <c:pt idx="2228">
                  <c:v>1105.56</c:v>
                </c:pt>
                <c:pt idx="2229">
                  <c:v>1111.104</c:v>
                </c:pt>
                <c:pt idx="2230">
                  <c:v>1117.3240000000001</c:v>
                </c:pt>
                <c:pt idx="2231">
                  <c:v>1124.192</c:v>
                </c:pt>
                <c:pt idx="2232">
                  <c:v>1131.6869999999999</c:v>
                </c:pt>
                <c:pt idx="2233">
                  <c:v>1139.796</c:v>
                </c:pt>
                <c:pt idx="2234">
                  <c:v>1148.52</c:v>
                </c:pt>
                <c:pt idx="2235">
                  <c:v>1157.8689999999999</c:v>
                </c:pt>
                <c:pt idx="2236">
                  <c:v>1167.865</c:v>
                </c:pt>
                <c:pt idx="2237">
                  <c:v>1178.5319999999999</c:v>
                </c:pt>
                <c:pt idx="2238">
                  <c:v>1189.8910000000001</c:v>
                </c:pt>
                <c:pt idx="2239">
                  <c:v>1201.9290000000001</c:v>
                </c:pt>
                <c:pt idx="2240">
                  <c:v>1214.5650000000001</c:v>
                </c:pt>
                <c:pt idx="2241">
                  <c:v>1227.6079999999999</c:v>
                </c:pt>
                <c:pt idx="2242">
                  <c:v>1240.7919999999999</c:v>
                </c:pt>
                <c:pt idx="2243">
                  <c:v>1253.9169999999999</c:v>
                </c:pt>
                <c:pt idx="2244">
                  <c:v>1267.0170000000001</c:v>
                </c:pt>
                <c:pt idx="2245">
                  <c:v>1280.345</c:v>
                </c:pt>
                <c:pt idx="2246">
                  <c:v>1294.1990000000001</c:v>
                </c:pt>
                <c:pt idx="2247">
                  <c:v>1308.788</c:v>
                </c:pt>
                <c:pt idx="2248">
                  <c:v>1324.2180000000001</c:v>
                </c:pt>
                <c:pt idx="2249">
                  <c:v>1340.5239999999999</c:v>
                </c:pt>
                <c:pt idx="2250">
                  <c:v>1357.7180000000001</c:v>
                </c:pt>
                <c:pt idx="2251">
                  <c:v>1375.8050000000001</c:v>
                </c:pt>
                <c:pt idx="2252">
                  <c:v>1394.796</c:v>
                </c:pt>
                <c:pt idx="2253">
                  <c:v>1414.7090000000001</c:v>
                </c:pt>
                <c:pt idx="2254">
                  <c:v>1435.5709999999999</c:v>
                </c:pt>
                <c:pt idx="2255">
                  <c:v>1457.4110000000001</c:v>
                </c:pt>
                <c:pt idx="2256">
                  <c:v>1480.2660000000001</c:v>
                </c:pt>
                <c:pt idx="2257">
                  <c:v>1504.18</c:v>
                </c:pt>
                <c:pt idx="2258">
                  <c:v>1529.203</c:v>
                </c:pt>
                <c:pt idx="2259">
                  <c:v>1555.3910000000001</c:v>
                </c:pt>
                <c:pt idx="2260">
                  <c:v>1582.806</c:v>
                </c:pt>
                <c:pt idx="2261">
                  <c:v>1611.5170000000001</c:v>
                </c:pt>
                <c:pt idx="2262">
                  <c:v>1641.597</c:v>
                </c:pt>
                <c:pt idx="2263">
                  <c:v>1673.1289999999999</c:v>
                </c:pt>
                <c:pt idx="2264">
                  <c:v>1706.2049999999999</c:v>
                </c:pt>
                <c:pt idx="2265">
                  <c:v>1740.924</c:v>
                </c:pt>
                <c:pt idx="2266">
                  <c:v>1777.3979999999999</c:v>
                </c:pt>
                <c:pt idx="2267">
                  <c:v>1815.75</c:v>
                </c:pt>
                <c:pt idx="2268">
                  <c:v>1856.115</c:v>
                </c:pt>
                <c:pt idx="2269">
                  <c:v>1898.6469999999999</c:v>
                </c:pt>
                <c:pt idx="2270">
                  <c:v>1943.5170000000001</c:v>
                </c:pt>
                <c:pt idx="2271">
                  <c:v>1990.92</c:v>
                </c:pt>
                <c:pt idx="2272">
                  <c:v>2041.077</c:v>
                </c:pt>
                <c:pt idx="2273">
                  <c:v>2094.2429999999999</c:v>
                </c:pt>
                <c:pt idx="2274">
                  <c:v>2150.7080000000001</c:v>
                </c:pt>
                <c:pt idx="2275">
                  <c:v>2210.8119999999999</c:v>
                </c:pt>
                <c:pt idx="2276">
                  <c:v>2274.9479999999999</c:v>
                </c:pt>
                <c:pt idx="2277">
                  <c:v>2343.5680000000002</c:v>
                </c:pt>
                <c:pt idx="2278">
                  <c:v>2417.1799999999998</c:v>
                </c:pt>
                <c:pt idx="2279">
                  <c:v>2496.3389999999999</c:v>
                </c:pt>
                <c:pt idx="2280">
                  <c:v>2581.654</c:v>
                </c:pt>
                <c:pt idx="2281">
                  <c:v>2673.8130000000001</c:v>
                </c:pt>
                <c:pt idx="2282">
                  <c:v>2773.6219999999998</c:v>
                </c:pt>
                <c:pt idx="2283">
                  <c:v>2881.9189999999999</c:v>
                </c:pt>
                <c:pt idx="2284">
                  <c:v>2999.1840000000002</c:v>
                </c:pt>
                <c:pt idx="2285">
                  <c:v>3124.8829999999998</c:v>
                </c:pt>
                <c:pt idx="2286">
                  <c:v>3256.873</c:v>
                </c:pt>
                <c:pt idx="2287">
                  <c:v>3391.654</c:v>
                </c:pt>
                <c:pt idx="2288">
                  <c:v>3526.26</c:v>
                </c:pt>
                <c:pt idx="2289">
                  <c:v>3660.902</c:v>
                </c:pt>
                <c:pt idx="2290">
                  <c:v>3799.6320000000001</c:v>
                </c:pt>
                <c:pt idx="2291">
                  <c:v>3948.078</c:v>
                </c:pt>
                <c:pt idx="2292">
                  <c:v>4110.6379999999999</c:v>
                </c:pt>
                <c:pt idx="2293">
                  <c:v>4289.0860000000002</c:v>
                </c:pt>
                <c:pt idx="2294">
                  <c:v>4482.5640000000003</c:v>
                </c:pt>
                <c:pt idx="2295">
                  <c:v>4688.5590000000002</c:v>
                </c:pt>
                <c:pt idx="2296">
                  <c:v>4904.91</c:v>
                </c:pt>
                <c:pt idx="2297">
                  <c:v>5132.1379999999999</c:v>
                </c:pt>
                <c:pt idx="2298">
                  <c:v>5374.3940000000002</c:v>
                </c:pt>
                <c:pt idx="2299">
                  <c:v>5638.2560000000003</c:v>
                </c:pt>
                <c:pt idx="2300">
                  <c:v>5930.7420000000002</c:v>
                </c:pt>
                <c:pt idx="2301">
                  <c:v>6258.1959999999999</c:v>
                </c:pt>
                <c:pt idx="2302">
                  <c:v>6626.2730000000001</c:v>
                </c:pt>
                <c:pt idx="2303">
                  <c:v>7040.4780000000001</c:v>
                </c:pt>
                <c:pt idx="2304">
                  <c:v>7506.8050000000003</c:v>
                </c:pt>
                <c:pt idx="2305">
                  <c:v>8032.3490000000002</c:v>
                </c:pt>
                <c:pt idx="2306">
                  <c:v>8625.8050000000003</c:v>
                </c:pt>
                <c:pt idx="2307">
                  <c:v>9297.8379999999997</c:v>
                </c:pt>
                <c:pt idx="2308">
                  <c:v>10061.35</c:v>
                </c:pt>
                <c:pt idx="2309">
                  <c:v>10931.91</c:v>
                </c:pt>
                <c:pt idx="2310">
                  <c:v>11928.44</c:v>
                </c:pt>
                <c:pt idx="2311">
                  <c:v>13074.4</c:v>
                </c:pt>
                <c:pt idx="2312">
                  <c:v>14399.47</c:v>
                </c:pt>
                <c:pt idx="2313">
                  <c:v>15941.41</c:v>
                </c:pt>
                <c:pt idx="2314">
                  <c:v>17747.78</c:v>
                </c:pt>
                <c:pt idx="2315">
                  <c:v>19877.46</c:v>
                </c:pt>
                <c:pt idx="2316">
                  <c:v>22404.21</c:v>
                </c:pt>
                <c:pt idx="2317">
                  <c:v>25423.279999999999</c:v>
                </c:pt>
                <c:pt idx="2318">
                  <c:v>29053.94</c:v>
                </c:pt>
                <c:pt idx="2319">
                  <c:v>33441.86</c:v>
                </c:pt>
                <c:pt idx="2320">
                  <c:v>38761</c:v>
                </c:pt>
                <c:pt idx="2321">
                  <c:v>45207.5</c:v>
                </c:pt>
                <c:pt idx="2322">
                  <c:v>52975.15</c:v>
                </c:pt>
                <c:pt idx="2323">
                  <c:v>62194.96</c:v>
                </c:pt>
                <c:pt idx="2324">
                  <c:v>72814.62</c:v>
                </c:pt>
                <c:pt idx="2325">
                  <c:v>84403.41</c:v>
                </c:pt>
                <c:pt idx="2326">
                  <c:v>95920.92</c:v>
                </c:pt>
                <c:pt idx="2327">
                  <c:v>105617.1</c:v>
                </c:pt>
                <c:pt idx="2328">
                  <c:v>111375.9</c:v>
                </c:pt>
                <c:pt idx="2329">
                  <c:v>111636.3</c:v>
                </c:pt>
                <c:pt idx="2330">
                  <c:v>106329.8</c:v>
                </c:pt>
                <c:pt idx="2331">
                  <c:v>96928.42</c:v>
                </c:pt>
                <c:pt idx="2332">
                  <c:v>85550.22</c:v>
                </c:pt>
                <c:pt idx="2333">
                  <c:v>74000.31</c:v>
                </c:pt>
                <c:pt idx="2334">
                  <c:v>63371.95</c:v>
                </c:pt>
                <c:pt idx="2335">
                  <c:v>54126.31</c:v>
                </c:pt>
                <c:pt idx="2336">
                  <c:v>46329.919999999998</c:v>
                </c:pt>
                <c:pt idx="2337">
                  <c:v>39858.080000000002</c:v>
                </c:pt>
                <c:pt idx="2338">
                  <c:v>34519.67</c:v>
                </c:pt>
                <c:pt idx="2339">
                  <c:v>30119.64</c:v>
                </c:pt>
                <c:pt idx="2340">
                  <c:v>26484.46</c:v>
                </c:pt>
                <c:pt idx="2341">
                  <c:v>23468.880000000001</c:v>
                </c:pt>
                <c:pt idx="2342">
                  <c:v>20954.8</c:v>
                </c:pt>
                <c:pt idx="2343">
                  <c:v>18847.64</c:v>
                </c:pt>
                <c:pt idx="2344">
                  <c:v>17072.14</c:v>
                </c:pt>
                <c:pt idx="2345">
                  <c:v>15568.56</c:v>
                </c:pt>
                <c:pt idx="2346">
                  <c:v>14289.45</c:v>
                </c:pt>
                <c:pt idx="2347">
                  <c:v>13197.02</c:v>
                </c:pt>
                <c:pt idx="2348">
                  <c:v>12261.11</c:v>
                </c:pt>
                <c:pt idx="2349">
                  <c:v>11457.55</c:v>
                </c:pt>
                <c:pt idx="2350">
                  <c:v>10766.91</c:v>
                </c:pt>
                <c:pt idx="2351">
                  <c:v>10173.51</c:v>
                </c:pt>
                <c:pt idx="2352">
                  <c:v>9664.4560000000001</c:v>
                </c:pt>
                <c:pt idx="2353">
                  <c:v>9228.59</c:v>
                </c:pt>
                <c:pt idx="2354">
                  <c:v>8855.4429999999993</c:v>
                </c:pt>
                <c:pt idx="2355">
                  <c:v>8535.1640000000007</c:v>
                </c:pt>
                <c:pt idx="2356">
                  <c:v>8260.4979999999996</c:v>
                </c:pt>
                <c:pt idx="2357">
                  <c:v>8028.3180000000002</c:v>
                </c:pt>
                <c:pt idx="2358">
                  <c:v>7837.7809999999999</c:v>
                </c:pt>
                <c:pt idx="2359">
                  <c:v>7687.9260000000004</c:v>
                </c:pt>
                <c:pt idx="2360">
                  <c:v>7577.2529999999997</c:v>
                </c:pt>
                <c:pt idx="2361">
                  <c:v>7504.2629999999999</c:v>
                </c:pt>
                <c:pt idx="2362">
                  <c:v>7467.8890000000001</c:v>
                </c:pt>
                <c:pt idx="2363">
                  <c:v>7467.67</c:v>
                </c:pt>
                <c:pt idx="2364">
                  <c:v>7503.8050000000003</c:v>
                </c:pt>
                <c:pt idx="2365">
                  <c:v>7577.1750000000002</c:v>
                </c:pt>
                <c:pt idx="2366">
                  <c:v>7689.3779999999997</c:v>
                </c:pt>
                <c:pt idx="2367">
                  <c:v>7842.7870000000003</c:v>
                </c:pt>
                <c:pt idx="2368">
                  <c:v>8040.6450000000004</c:v>
                </c:pt>
                <c:pt idx="2369">
                  <c:v>8287.1949999999997</c:v>
                </c:pt>
                <c:pt idx="2370">
                  <c:v>8587.8559999999998</c:v>
                </c:pt>
                <c:pt idx="2371">
                  <c:v>8949.4680000000008</c:v>
                </c:pt>
                <c:pt idx="2372">
                  <c:v>9380.6010000000006</c:v>
                </c:pt>
                <c:pt idx="2373">
                  <c:v>9891.9809999999998</c:v>
                </c:pt>
                <c:pt idx="2374">
                  <c:v>10497.03</c:v>
                </c:pt>
                <c:pt idx="2375">
                  <c:v>11212.62</c:v>
                </c:pt>
                <c:pt idx="2376">
                  <c:v>12059.99</c:v>
                </c:pt>
                <c:pt idx="2377">
                  <c:v>13066.08</c:v>
                </c:pt>
                <c:pt idx="2378">
                  <c:v>14265.24</c:v>
                </c:pt>
                <c:pt idx="2379">
                  <c:v>15701.51</c:v>
                </c:pt>
                <c:pt idx="2380">
                  <c:v>17431.689999999999</c:v>
                </c:pt>
                <c:pt idx="2381">
                  <c:v>19529.34</c:v>
                </c:pt>
                <c:pt idx="2382">
                  <c:v>22089.86</c:v>
                </c:pt>
                <c:pt idx="2383">
                  <c:v>25236.65</c:v>
                </c:pt>
                <c:pt idx="2384">
                  <c:v>29127.64</c:v>
                </c:pt>
                <c:pt idx="2385">
                  <c:v>33959.72</c:v>
                </c:pt>
                <c:pt idx="2386">
                  <c:v>39964.25</c:v>
                </c:pt>
                <c:pt idx="2387">
                  <c:v>47379.3</c:v>
                </c:pt>
                <c:pt idx="2388">
                  <c:v>56368.9</c:v>
                </c:pt>
                <c:pt idx="2389">
                  <c:v>66843.350000000006</c:v>
                </c:pt>
                <c:pt idx="2390">
                  <c:v>78149.210000000006</c:v>
                </c:pt>
                <c:pt idx="2391">
                  <c:v>88730.03</c:v>
                </c:pt>
                <c:pt idx="2392">
                  <c:v>96168.38</c:v>
                </c:pt>
                <c:pt idx="2393">
                  <c:v>98141.92</c:v>
                </c:pt>
                <c:pt idx="2394">
                  <c:v>93952.15</c:v>
                </c:pt>
                <c:pt idx="2395">
                  <c:v>85071.98</c:v>
                </c:pt>
                <c:pt idx="2396">
                  <c:v>74031.63</c:v>
                </c:pt>
                <c:pt idx="2397">
                  <c:v>62972</c:v>
                </c:pt>
                <c:pt idx="2398">
                  <c:v>53075.08</c:v>
                </c:pt>
                <c:pt idx="2399">
                  <c:v>44736.98</c:v>
                </c:pt>
                <c:pt idx="2400">
                  <c:v>37923.370000000003</c:v>
                </c:pt>
                <c:pt idx="2401">
                  <c:v>32429.54</c:v>
                </c:pt>
                <c:pt idx="2402">
                  <c:v>28016.09</c:v>
                </c:pt>
                <c:pt idx="2403">
                  <c:v>24464.84</c:v>
                </c:pt>
                <c:pt idx="2404">
                  <c:v>21595.1</c:v>
                </c:pt>
                <c:pt idx="2405">
                  <c:v>19263.72</c:v>
                </c:pt>
                <c:pt idx="2406">
                  <c:v>17359.490000000002</c:v>
                </c:pt>
                <c:pt idx="2407">
                  <c:v>15796.75</c:v>
                </c:pt>
                <c:pt idx="2408">
                  <c:v>14509.63</c:v>
                </c:pt>
                <c:pt idx="2409">
                  <c:v>13447.39</c:v>
                </c:pt>
                <c:pt idx="2410">
                  <c:v>12570.87</c:v>
                </c:pt>
                <c:pt idx="2411">
                  <c:v>11849.76</c:v>
                </c:pt>
                <c:pt idx="2412">
                  <c:v>11260.59</c:v>
                </c:pt>
                <c:pt idx="2413">
                  <c:v>10785.21</c:v>
                </c:pt>
                <c:pt idx="2414">
                  <c:v>10409.719999999999</c:v>
                </c:pt>
                <c:pt idx="2415">
                  <c:v>10123.61</c:v>
                </c:pt>
                <c:pt idx="2416">
                  <c:v>9919.1710000000003</c:v>
                </c:pt>
                <c:pt idx="2417">
                  <c:v>9791.1110000000008</c:v>
                </c:pt>
                <c:pt idx="2418">
                  <c:v>9736.2440000000006</c:v>
                </c:pt>
                <c:pt idx="2419">
                  <c:v>9753.3340000000007</c:v>
                </c:pt>
                <c:pt idx="2420">
                  <c:v>9843.0349999999999</c:v>
                </c:pt>
                <c:pt idx="2421">
                  <c:v>10007.92</c:v>
                </c:pt>
                <c:pt idx="2422">
                  <c:v>10252.6</c:v>
                </c:pt>
                <c:pt idx="2423">
                  <c:v>10583.95</c:v>
                </c:pt>
                <c:pt idx="2424">
                  <c:v>11011.47</c:v>
                </c:pt>
                <c:pt idx="2425">
                  <c:v>11547.69</c:v>
                </c:pt>
                <c:pt idx="2426">
                  <c:v>12208.96</c:v>
                </c:pt>
                <c:pt idx="2427">
                  <c:v>13016.43</c:v>
                </c:pt>
                <c:pt idx="2428">
                  <c:v>13997.62</c:v>
                </c:pt>
                <c:pt idx="2429">
                  <c:v>15188.23</c:v>
                </c:pt>
                <c:pt idx="2430">
                  <c:v>16634.830000000002</c:v>
                </c:pt>
                <c:pt idx="2431">
                  <c:v>18398.57</c:v>
                </c:pt>
                <c:pt idx="2432">
                  <c:v>20558.71</c:v>
                </c:pt>
                <c:pt idx="2433">
                  <c:v>23217.51</c:v>
                </c:pt>
                <c:pt idx="2434">
                  <c:v>26506.76</c:v>
                </c:pt>
                <c:pt idx="2435">
                  <c:v>30593.87</c:v>
                </c:pt>
                <c:pt idx="2436">
                  <c:v>35684.26</c:v>
                </c:pt>
                <c:pt idx="2437">
                  <c:v>42011.62</c:v>
                </c:pt>
                <c:pt idx="2438">
                  <c:v>49797.58</c:v>
                </c:pt>
                <c:pt idx="2439">
                  <c:v>59146.49</c:v>
                </c:pt>
                <c:pt idx="2440">
                  <c:v>69829.19</c:v>
                </c:pt>
                <c:pt idx="2441">
                  <c:v>80949.31</c:v>
                </c:pt>
                <c:pt idx="2442">
                  <c:v>90671.53</c:v>
                </c:pt>
                <c:pt idx="2443">
                  <c:v>96504.08</c:v>
                </c:pt>
                <c:pt idx="2444">
                  <c:v>96512.24</c:v>
                </c:pt>
                <c:pt idx="2445">
                  <c:v>90690.57</c:v>
                </c:pt>
                <c:pt idx="2446">
                  <c:v>80965.37</c:v>
                </c:pt>
                <c:pt idx="2447">
                  <c:v>69825.350000000006</c:v>
                </c:pt>
                <c:pt idx="2448">
                  <c:v>59107.23</c:v>
                </c:pt>
                <c:pt idx="2449">
                  <c:v>49710.67</c:v>
                </c:pt>
                <c:pt idx="2450">
                  <c:v>41868</c:v>
                </c:pt>
                <c:pt idx="2451">
                  <c:v>35477.379999999997</c:v>
                </c:pt>
                <c:pt idx="2452">
                  <c:v>30318.84</c:v>
                </c:pt>
                <c:pt idx="2453">
                  <c:v>26158.85</c:v>
                </c:pt>
                <c:pt idx="2454">
                  <c:v>22789.84</c:v>
                </c:pt>
                <c:pt idx="2455">
                  <c:v>20040.080000000002</c:v>
                </c:pt>
                <c:pt idx="2456">
                  <c:v>17773.38</c:v>
                </c:pt>
                <c:pt idx="2457">
                  <c:v>15886.01</c:v>
                </c:pt>
                <c:pt idx="2458">
                  <c:v>14301.5</c:v>
                </c:pt>
                <c:pt idx="2459">
                  <c:v>12963.3</c:v>
                </c:pt>
                <c:pt idx="2460">
                  <c:v>11827.98</c:v>
                </c:pt>
                <c:pt idx="2461">
                  <c:v>10860.79</c:v>
                </c:pt>
                <c:pt idx="2462">
                  <c:v>10033.41</c:v>
                </c:pt>
                <c:pt idx="2463">
                  <c:v>9322.7800000000007</c:v>
                </c:pt>
                <c:pt idx="2464">
                  <c:v>8710.0669999999991</c:v>
                </c:pt>
                <c:pt idx="2465">
                  <c:v>8179.8770000000004</c:v>
                </c:pt>
                <c:pt idx="2466">
                  <c:v>7719.4750000000004</c:v>
                </c:pt>
                <c:pt idx="2467">
                  <c:v>7318.1970000000001</c:v>
                </c:pt>
                <c:pt idx="2468">
                  <c:v>6967.1329999999998</c:v>
                </c:pt>
                <c:pt idx="2469">
                  <c:v>6659.1220000000003</c:v>
                </c:pt>
                <c:pt idx="2470">
                  <c:v>6388.7939999999999</c:v>
                </c:pt>
                <c:pt idx="2471">
                  <c:v>6152.3469999999998</c:v>
                </c:pt>
                <c:pt idx="2472">
                  <c:v>5947.0420000000004</c:v>
                </c:pt>
                <c:pt idx="2473">
                  <c:v>5770.7650000000003</c:v>
                </c:pt>
                <c:pt idx="2474">
                  <c:v>5621.8249999999998</c:v>
                </c:pt>
                <c:pt idx="2475">
                  <c:v>5498.9589999999998</c:v>
                </c:pt>
                <c:pt idx="2476">
                  <c:v>5401.4110000000001</c:v>
                </c:pt>
                <c:pt idx="2477">
                  <c:v>5329.0150000000003</c:v>
                </c:pt>
                <c:pt idx="2478">
                  <c:v>5282.268</c:v>
                </c:pt>
                <c:pt idx="2479">
                  <c:v>5262.3609999999999</c:v>
                </c:pt>
                <c:pt idx="2480">
                  <c:v>5271.1170000000002</c:v>
                </c:pt>
                <c:pt idx="2481">
                  <c:v>5310.7550000000001</c:v>
                </c:pt>
                <c:pt idx="2482">
                  <c:v>5383.4359999999997</c:v>
                </c:pt>
                <c:pt idx="2483">
                  <c:v>5490.8559999999998</c:v>
                </c:pt>
                <c:pt idx="2484">
                  <c:v>5634.5739999999996</c:v>
                </c:pt>
                <c:pt idx="2485">
                  <c:v>5817.2039999999997</c:v>
                </c:pt>
                <c:pt idx="2486">
                  <c:v>6040.982</c:v>
                </c:pt>
                <c:pt idx="2487">
                  <c:v>6296.5</c:v>
                </c:pt>
                <c:pt idx="2488">
                  <c:v>6541.6819999999998</c:v>
                </c:pt>
                <c:pt idx="2489">
                  <c:v>6697.634</c:v>
                </c:pt>
                <c:pt idx="2490">
                  <c:v>6701.1149999999998</c:v>
                </c:pt>
                <c:pt idx="2491">
                  <c:v>6572.7129999999997</c:v>
                </c:pt>
                <c:pt idx="2492">
                  <c:v>6396.7439999999997</c:v>
                </c:pt>
                <c:pt idx="2493">
                  <c:v>6246.8549999999996</c:v>
                </c:pt>
                <c:pt idx="2494">
                  <c:v>6156.2809999999999</c:v>
                </c:pt>
                <c:pt idx="2495">
                  <c:v>6130.5429999999997</c:v>
                </c:pt>
                <c:pt idx="2496">
                  <c:v>6164.4930000000004</c:v>
                </c:pt>
                <c:pt idx="2497">
                  <c:v>6251.3519999999999</c:v>
                </c:pt>
                <c:pt idx="2498">
                  <c:v>6385.8959999999997</c:v>
                </c:pt>
                <c:pt idx="2499">
                  <c:v>6565.1049999999996</c:v>
                </c:pt>
                <c:pt idx="2500">
                  <c:v>6787.9830000000002</c:v>
                </c:pt>
                <c:pt idx="2501">
                  <c:v>7055.2089999999998</c:v>
                </c:pt>
                <c:pt idx="2502">
                  <c:v>7368.8140000000003</c:v>
                </c:pt>
                <c:pt idx="2503">
                  <c:v>7731.9369999999999</c:v>
                </c:pt>
                <c:pt idx="2504">
                  <c:v>8148.7479999999996</c:v>
                </c:pt>
                <c:pt idx="2505">
                  <c:v>8624.7990000000009</c:v>
                </c:pt>
                <c:pt idx="2506">
                  <c:v>9167.8590000000004</c:v>
                </c:pt>
                <c:pt idx="2507">
                  <c:v>9788.7839999999997</c:v>
                </c:pt>
                <c:pt idx="2508">
                  <c:v>10501.82</c:v>
                </c:pt>
                <c:pt idx="2509">
                  <c:v>11324.56</c:v>
                </c:pt>
                <c:pt idx="2510">
                  <c:v>12278.27</c:v>
                </c:pt>
                <c:pt idx="2511">
                  <c:v>13388.87</c:v>
                </c:pt>
                <c:pt idx="2512">
                  <c:v>14688.54</c:v>
                </c:pt>
                <c:pt idx="2513">
                  <c:v>16217.8</c:v>
                </c:pt>
                <c:pt idx="2514">
                  <c:v>18028.14</c:v>
                </c:pt>
                <c:pt idx="2515">
                  <c:v>20185.54</c:v>
                </c:pt>
                <c:pt idx="2516">
                  <c:v>22774.98</c:v>
                </c:pt>
                <c:pt idx="2517">
                  <c:v>25906.31</c:v>
                </c:pt>
                <c:pt idx="2518">
                  <c:v>29721.62</c:v>
                </c:pt>
                <c:pt idx="2519">
                  <c:v>34403.699999999997</c:v>
                </c:pt>
                <c:pt idx="2520">
                  <c:v>40184.25</c:v>
                </c:pt>
                <c:pt idx="2521">
                  <c:v>47347.06</c:v>
                </c:pt>
                <c:pt idx="2522">
                  <c:v>56214.94</c:v>
                </c:pt>
                <c:pt idx="2523">
                  <c:v>67095.509999999995</c:v>
                </c:pt>
                <c:pt idx="2524">
                  <c:v>80139.38</c:v>
                </c:pt>
                <c:pt idx="2525">
                  <c:v>95048.46</c:v>
                </c:pt>
                <c:pt idx="2526">
                  <c:v>110622.6</c:v>
                </c:pt>
                <c:pt idx="2527">
                  <c:v>124376</c:v>
                </c:pt>
                <c:pt idx="2528">
                  <c:v>132879.9</c:v>
                </c:pt>
                <c:pt idx="2529">
                  <c:v>133374.6</c:v>
                </c:pt>
                <c:pt idx="2530">
                  <c:v>125689.3</c:v>
                </c:pt>
                <c:pt idx="2531">
                  <c:v>112373.2</c:v>
                </c:pt>
                <c:pt idx="2532">
                  <c:v>96876.92</c:v>
                </c:pt>
                <c:pt idx="2533">
                  <c:v>81824.990000000005</c:v>
                </c:pt>
                <c:pt idx="2534">
                  <c:v>68546.789999999994</c:v>
                </c:pt>
                <c:pt idx="2535">
                  <c:v>57417.97</c:v>
                </c:pt>
                <c:pt idx="2536">
                  <c:v>48322.67</c:v>
                </c:pt>
                <c:pt idx="2537">
                  <c:v>40963.550000000003</c:v>
                </c:pt>
                <c:pt idx="2538">
                  <c:v>35016.51</c:v>
                </c:pt>
                <c:pt idx="2539">
                  <c:v>30192.27</c:v>
                </c:pt>
                <c:pt idx="2540">
                  <c:v>26253.24</c:v>
                </c:pt>
                <c:pt idx="2541">
                  <c:v>23012.07</c:v>
                </c:pt>
                <c:pt idx="2542">
                  <c:v>20323.79</c:v>
                </c:pt>
                <c:pt idx="2543">
                  <c:v>18076.580000000002</c:v>
                </c:pt>
                <c:pt idx="2544">
                  <c:v>16183.83</c:v>
                </c:pt>
                <c:pt idx="2545">
                  <c:v>14577.98</c:v>
                </c:pt>
                <c:pt idx="2546">
                  <c:v>13206.02</c:v>
                </c:pt>
                <c:pt idx="2547">
                  <c:v>12026.11</c:v>
                </c:pt>
                <c:pt idx="2548">
                  <c:v>11005.05</c:v>
                </c:pt>
                <c:pt idx="2549">
                  <c:v>10116.31</c:v>
                </c:pt>
                <c:pt idx="2550">
                  <c:v>9338.5390000000007</c:v>
                </c:pt>
                <c:pt idx="2551">
                  <c:v>8654.4670000000006</c:v>
                </c:pt>
                <c:pt idx="2552">
                  <c:v>8049.9750000000004</c:v>
                </c:pt>
                <c:pt idx="2553">
                  <c:v>7513.4040000000005</c:v>
                </c:pt>
                <c:pt idx="2554">
                  <c:v>7034.9809999999998</c:v>
                </c:pt>
                <c:pt idx="2555">
                  <c:v>6606.3819999999996</c:v>
                </c:pt>
                <c:pt idx="2556">
                  <c:v>6220.51</c:v>
                </c:pt>
                <c:pt idx="2557">
                  <c:v>5871.482</c:v>
                </c:pt>
                <c:pt idx="2558">
                  <c:v>5554.6610000000001</c:v>
                </c:pt>
                <c:pt idx="2559">
                  <c:v>5266.4440000000004</c:v>
                </c:pt>
                <c:pt idx="2560">
                  <c:v>5003.8630000000003</c:v>
                </c:pt>
                <c:pt idx="2561">
                  <c:v>4764.2870000000003</c:v>
                </c:pt>
                <c:pt idx="2562">
                  <c:v>4545.3270000000002</c:v>
                </c:pt>
                <c:pt idx="2563">
                  <c:v>4344.835</c:v>
                </c:pt>
                <c:pt idx="2564">
                  <c:v>4160.9120000000003</c:v>
                </c:pt>
                <c:pt idx="2565">
                  <c:v>3991.8890000000001</c:v>
                </c:pt>
                <c:pt idx="2566">
                  <c:v>3836.2930000000001</c:v>
                </c:pt>
                <c:pt idx="2567">
                  <c:v>3692.8159999999998</c:v>
                </c:pt>
                <c:pt idx="2568">
                  <c:v>3560.2950000000001</c:v>
                </c:pt>
                <c:pt idx="2569">
                  <c:v>3437.6930000000002</c:v>
                </c:pt>
                <c:pt idx="2570">
                  <c:v>3324.0430000000001</c:v>
                </c:pt>
                <c:pt idx="2571">
                  <c:v>3218.34</c:v>
                </c:pt>
                <c:pt idx="2572">
                  <c:v>3119.54</c:v>
                </c:pt>
                <c:pt idx="2573">
                  <c:v>3026.75</c:v>
                </c:pt>
                <c:pt idx="2574">
                  <c:v>2939.4839999999999</c:v>
                </c:pt>
                <c:pt idx="2575">
                  <c:v>2857.6460000000002</c:v>
                </c:pt>
                <c:pt idx="2576">
                  <c:v>2781.2849999999999</c:v>
                </c:pt>
                <c:pt idx="2577">
                  <c:v>2710.3719999999998</c:v>
                </c:pt>
                <c:pt idx="2578">
                  <c:v>2644.7289999999998</c:v>
                </c:pt>
                <c:pt idx="2579">
                  <c:v>2584.0039999999999</c:v>
                </c:pt>
                <c:pt idx="2580">
                  <c:v>2527.64</c:v>
                </c:pt>
                <c:pt idx="2581">
                  <c:v>2474.8789999999999</c:v>
                </c:pt>
                <c:pt idx="2582">
                  <c:v>2424.8629999999998</c:v>
                </c:pt>
                <c:pt idx="2583">
                  <c:v>2376.91</c:v>
                </c:pt>
                <c:pt idx="2584">
                  <c:v>2330.7719999999999</c:v>
                </c:pt>
                <c:pt idx="2585">
                  <c:v>2286.6149999999998</c:v>
                </c:pt>
                <c:pt idx="2586">
                  <c:v>2244.645</c:v>
                </c:pt>
                <c:pt idx="2587">
                  <c:v>2204.723</c:v>
                </c:pt>
                <c:pt idx="2588">
                  <c:v>2166.3009999999999</c:v>
                </c:pt>
                <c:pt idx="2589">
                  <c:v>2128.797</c:v>
                </c:pt>
                <c:pt idx="2590">
                  <c:v>2092.0819999999999</c:v>
                </c:pt>
                <c:pt idx="2591">
                  <c:v>2056.511</c:v>
                </c:pt>
                <c:pt idx="2592">
                  <c:v>2022.55</c:v>
                </c:pt>
                <c:pt idx="2593">
                  <c:v>1990.499</c:v>
                </c:pt>
                <c:pt idx="2594">
                  <c:v>1960.518</c:v>
                </c:pt>
                <c:pt idx="2595">
                  <c:v>1932.7180000000001</c:v>
                </c:pt>
                <c:pt idx="2596">
                  <c:v>1907.175</c:v>
                </c:pt>
                <c:pt idx="2597">
                  <c:v>1883.8969999999999</c:v>
                </c:pt>
                <c:pt idx="2598">
                  <c:v>1862.81</c:v>
                </c:pt>
                <c:pt idx="2599">
                  <c:v>1843.7159999999999</c:v>
                </c:pt>
                <c:pt idx="2600">
                  <c:v>1826.2429999999999</c:v>
                </c:pt>
                <c:pt idx="2601">
                  <c:v>1809.8879999999999</c:v>
                </c:pt>
                <c:pt idx="2602">
                  <c:v>1794.278</c:v>
                </c:pt>
                <c:pt idx="2603">
                  <c:v>1779.4590000000001</c:v>
                </c:pt>
                <c:pt idx="2604">
                  <c:v>1765.798</c:v>
                </c:pt>
                <c:pt idx="2605">
                  <c:v>1753.65</c:v>
                </c:pt>
                <c:pt idx="2606">
                  <c:v>1743.2059999999999</c:v>
                </c:pt>
                <c:pt idx="2607">
                  <c:v>1734.528</c:v>
                </c:pt>
                <c:pt idx="2608">
                  <c:v>1727.634</c:v>
                </c:pt>
                <c:pt idx="2609">
                  <c:v>1722.5429999999999</c:v>
                </c:pt>
                <c:pt idx="2610">
                  <c:v>1719.296</c:v>
                </c:pt>
                <c:pt idx="2611">
                  <c:v>1717.9680000000001</c:v>
                </c:pt>
                <c:pt idx="2612">
                  <c:v>1718.671</c:v>
                </c:pt>
                <c:pt idx="2613">
                  <c:v>1721.557</c:v>
                </c:pt>
                <c:pt idx="2614">
                  <c:v>1726.826</c:v>
                </c:pt>
                <c:pt idx="2615">
                  <c:v>1734.7329999999999</c:v>
                </c:pt>
                <c:pt idx="2616">
                  <c:v>1745.6020000000001</c:v>
                </c:pt>
                <c:pt idx="2617">
                  <c:v>1759.8420000000001</c:v>
                </c:pt>
                <c:pt idx="2618">
                  <c:v>1777.9690000000001</c:v>
                </c:pt>
                <c:pt idx="2619">
                  <c:v>1800.635</c:v>
                </c:pt>
                <c:pt idx="2620">
                  <c:v>1828.672</c:v>
                </c:pt>
                <c:pt idx="2621">
                  <c:v>1863.143</c:v>
                </c:pt>
                <c:pt idx="2622">
                  <c:v>1905.422</c:v>
                </c:pt>
                <c:pt idx="2623">
                  <c:v>1957.29</c:v>
                </c:pt>
                <c:pt idx="2624">
                  <c:v>2021.078</c:v>
                </c:pt>
                <c:pt idx="2625">
                  <c:v>2099.848</c:v>
                </c:pt>
                <c:pt idx="2626">
                  <c:v>2197.63</c:v>
                </c:pt>
                <c:pt idx="2627">
                  <c:v>2319.7130000000002</c:v>
                </c:pt>
                <c:pt idx="2628">
                  <c:v>2472.933</c:v>
                </c:pt>
                <c:pt idx="2629">
                  <c:v>2665.817</c:v>
                </c:pt>
                <c:pt idx="2630">
                  <c:v>2908.1570000000002</c:v>
                </c:pt>
                <c:pt idx="2631">
                  <c:v>3209.0639999999999</c:v>
                </c:pt>
                <c:pt idx="2632">
                  <c:v>3571.6529999999998</c:v>
                </c:pt>
                <c:pt idx="2633">
                  <c:v>3982.0059999999999</c:v>
                </c:pt>
                <c:pt idx="2634">
                  <c:v>4393.1390000000001</c:v>
                </c:pt>
                <c:pt idx="2635">
                  <c:v>4716.9920000000002</c:v>
                </c:pt>
                <c:pt idx="2636">
                  <c:v>4851.9799999999996</c:v>
                </c:pt>
                <c:pt idx="2637">
                  <c:v>4749.3950000000004</c:v>
                </c:pt>
                <c:pt idx="2638">
                  <c:v>4454.0720000000001</c:v>
                </c:pt>
                <c:pt idx="2639">
                  <c:v>4066.2249999999999</c:v>
                </c:pt>
                <c:pt idx="2640">
                  <c:v>3675.0619999999999</c:v>
                </c:pt>
                <c:pt idx="2641">
                  <c:v>3329.6060000000002</c:v>
                </c:pt>
                <c:pt idx="2642">
                  <c:v>3045.4540000000002</c:v>
                </c:pt>
                <c:pt idx="2643">
                  <c:v>2820.5</c:v>
                </c:pt>
                <c:pt idx="2644">
                  <c:v>2646.1460000000002</c:v>
                </c:pt>
                <c:pt idx="2645">
                  <c:v>2512.846</c:v>
                </c:pt>
                <c:pt idx="2646">
                  <c:v>2412.2159999999999</c:v>
                </c:pt>
                <c:pt idx="2647">
                  <c:v>2337.54</c:v>
                </c:pt>
                <c:pt idx="2648">
                  <c:v>2283.6610000000001</c:v>
                </c:pt>
                <c:pt idx="2649">
                  <c:v>2246.7089999999998</c:v>
                </c:pt>
                <c:pt idx="2650">
                  <c:v>2223.8020000000001</c:v>
                </c:pt>
                <c:pt idx="2651">
                  <c:v>2212.79</c:v>
                </c:pt>
                <c:pt idx="2652">
                  <c:v>2212.0259999999998</c:v>
                </c:pt>
                <c:pt idx="2653">
                  <c:v>2220.183</c:v>
                </c:pt>
                <c:pt idx="2654">
                  <c:v>2236.152</c:v>
                </c:pt>
                <c:pt idx="2655">
                  <c:v>2259.1080000000002</c:v>
                </c:pt>
                <c:pt idx="2656">
                  <c:v>2288.6909999999998</c:v>
                </c:pt>
                <c:pt idx="2657">
                  <c:v>2325.0700000000002</c:v>
                </c:pt>
                <c:pt idx="2658">
                  <c:v>2368.7640000000001</c:v>
                </c:pt>
                <c:pt idx="2659">
                  <c:v>2420.42</c:v>
                </c:pt>
                <c:pt idx="2660">
                  <c:v>2480.7170000000001</c:v>
                </c:pt>
                <c:pt idx="2661">
                  <c:v>2550.404</c:v>
                </c:pt>
                <c:pt idx="2662">
                  <c:v>2630.373</c:v>
                </c:pt>
                <c:pt idx="2663">
                  <c:v>2721.73</c:v>
                </c:pt>
                <c:pt idx="2664">
                  <c:v>2825.8560000000002</c:v>
                </c:pt>
                <c:pt idx="2665">
                  <c:v>2944.4679999999998</c:v>
                </c:pt>
                <c:pt idx="2666">
                  <c:v>3079.692</c:v>
                </c:pt>
                <c:pt idx="2667">
                  <c:v>3234.1550000000002</c:v>
                </c:pt>
                <c:pt idx="2668">
                  <c:v>3411.0909999999999</c:v>
                </c:pt>
                <c:pt idx="2669">
                  <c:v>3614.48</c:v>
                </c:pt>
                <c:pt idx="2670">
                  <c:v>3849.1990000000001</c:v>
                </c:pt>
                <c:pt idx="2671">
                  <c:v>4121.2039999999997</c:v>
                </c:pt>
                <c:pt idx="2672">
                  <c:v>4437.8090000000002</c:v>
                </c:pt>
                <c:pt idx="2673">
                  <c:v>4808.1440000000002</c:v>
                </c:pt>
                <c:pt idx="2674">
                  <c:v>5243.9219999999996</c:v>
                </c:pt>
                <c:pt idx="2675">
                  <c:v>5760.6949999999997</c:v>
                </c:pt>
                <c:pt idx="2676">
                  <c:v>6379.65</c:v>
                </c:pt>
                <c:pt idx="2677">
                  <c:v>7129.5789999999997</c:v>
                </c:pt>
                <c:pt idx="2678">
                  <c:v>8048.8159999999998</c:v>
                </c:pt>
                <c:pt idx="2679">
                  <c:v>9187.7240000000002</c:v>
                </c:pt>
                <c:pt idx="2680">
                  <c:v>10612.1</c:v>
                </c:pt>
                <c:pt idx="2681">
                  <c:v>12406.79</c:v>
                </c:pt>
                <c:pt idx="2682">
                  <c:v>14676.91</c:v>
                </c:pt>
                <c:pt idx="2683">
                  <c:v>17539.79</c:v>
                </c:pt>
                <c:pt idx="2684">
                  <c:v>21092.07</c:v>
                </c:pt>
                <c:pt idx="2685">
                  <c:v>25324.19</c:v>
                </c:pt>
                <c:pt idx="2686">
                  <c:v>29955.23</c:v>
                </c:pt>
                <c:pt idx="2687">
                  <c:v>34236.78</c:v>
                </c:pt>
                <c:pt idx="2688">
                  <c:v>36983.67</c:v>
                </c:pt>
                <c:pt idx="2689">
                  <c:v>37165.449999999997</c:v>
                </c:pt>
                <c:pt idx="2690">
                  <c:v>34731.39</c:v>
                </c:pt>
                <c:pt idx="2691">
                  <c:v>30656.58</c:v>
                </c:pt>
                <c:pt idx="2692">
                  <c:v>26143.72</c:v>
                </c:pt>
                <c:pt idx="2693">
                  <c:v>21983</c:v>
                </c:pt>
                <c:pt idx="2694">
                  <c:v>18482.080000000002</c:v>
                </c:pt>
                <c:pt idx="2695">
                  <c:v>15657.19</c:v>
                </c:pt>
                <c:pt idx="2696">
                  <c:v>13410.37</c:v>
                </c:pt>
                <c:pt idx="2697">
                  <c:v>11627.05</c:v>
                </c:pt>
                <c:pt idx="2698">
                  <c:v>10210.93</c:v>
                </c:pt>
                <c:pt idx="2699">
                  <c:v>9086.7009999999991</c:v>
                </c:pt>
                <c:pt idx="2700">
                  <c:v>8194.7939999999999</c:v>
                </c:pt>
                <c:pt idx="2701">
                  <c:v>7487.72</c:v>
                </c:pt>
                <c:pt idx="2702">
                  <c:v>6927.9539999999997</c:v>
                </c:pt>
                <c:pt idx="2703">
                  <c:v>6486.2780000000002</c:v>
                </c:pt>
                <c:pt idx="2704">
                  <c:v>6140.3729999999996</c:v>
                </c:pt>
                <c:pt idx="2705">
                  <c:v>5873.59</c:v>
                </c:pt>
                <c:pt idx="2706">
                  <c:v>5673.7510000000002</c:v>
                </c:pt>
                <c:pt idx="2707">
                  <c:v>5532.0720000000001</c:v>
                </c:pt>
                <c:pt idx="2708">
                  <c:v>5442.5060000000003</c:v>
                </c:pt>
                <c:pt idx="2709">
                  <c:v>5401.2870000000003</c:v>
                </c:pt>
                <c:pt idx="2710">
                  <c:v>5406.442</c:v>
                </c:pt>
                <c:pt idx="2711">
                  <c:v>5457.3739999999998</c:v>
                </c:pt>
                <c:pt idx="2712">
                  <c:v>5554.6660000000002</c:v>
                </c:pt>
                <c:pt idx="2713">
                  <c:v>5700.1819999999998</c:v>
                </c:pt>
                <c:pt idx="2714">
                  <c:v>5897.5820000000003</c:v>
                </c:pt>
                <c:pt idx="2715">
                  <c:v>6153.02</c:v>
                </c:pt>
                <c:pt idx="2716">
                  <c:v>6475.4660000000003</c:v>
                </c:pt>
                <c:pt idx="2717">
                  <c:v>6876.8320000000003</c:v>
                </c:pt>
                <c:pt idx="2718">
                  <c:v>7372.4709999999995</c:v>
                </c:pt>
                <c:pt idx="2719">
                  <c:v>7982.17</c:v>
                </c:pt>
                <c:pt idx="2720">
                  <c:v>8731.4650000000001</c:v>
                </c:pt>
                <c:pt idx="2721">
                  <c:v>9653.3719999999994</c:v>
                </c:pt>
                <c:pt idx="2722">
                  <c:v>10790.89</c:v>
                </c:pt>
                <c:pt idx="2723">
                  <c:v>12200.57</c:v>
                </c:pt>
                <c:pt idx="2724">
                  <c:v>13956.19</c:v>
                </c:pt>
                <c:pt idx="2725">
                  <c:v>16148.93</c:v>
                </c:pt>
                <c:pt idx="2726">
                  <c:v>18878.490000000002</c:v>
                </c:pt>
                <c:pt idx="2727">
                  <c:v>22225.78</c:v>
                </c:pt>
                <c:pt idx="2728">
                  <c:v>26189.65</c:v>
                </c:pt>
                <c:pt idx="2729">
                  <c:v>30569.33</c:v>
                </c:pt>
                <c:pt idx="2730">
                  <c:v>34815.56</c:v>
                </c:pt>
                <c:pt idx="2731">
                  <c:v>37997.22</c:v>
                </c:pt>
                <c:pt idx="2732">
                  <c:v>39127.74</c:v>
                </c:pt>
                <c:pt idx="2733">
                  <c:v>37803.269999999997</c:v>
                </c:pt>
                <c:pt idx="2734">
                  <c:v>34526.730000000003</c:v>
                </c:pt>
                <c:pt idx="2735">
                  <c:v>30308.06</c:v>
                </c:pt>
                <c:pt idx="2736">
                  <c:v>26039.9</c:v>
                </c:pt>
                <c:pt idx="2737">
                  <c:v>22223.599999999999</c:v>
                </c:pt>
                <c:pt idx="2738">
                  <c:v>19029.27</c:v>
                </c:pt>
                <c:pt idx="2739">
                  <c:v>16445.22</c:v>
                </c:pt>
                <c:pt idx="2740">
                  <c:v>14388.67</c:v>
                </c:pt>
                <c:pt idx="2741">
                  <c:v>12762.96</c:v>
                </c:pt>
                <c:pt idx="2742">
                  <c:v>11480.57</c:v>
                </c:pt>
                <c:pt idx="2743">
                  <c:v>10469.629999999999</c:v>
                </c:pt>
                <c:pt idx="2744">
                  <c:v>9673.7690000000002</c:v>
                </c:pt>
                <c:pt idx="2745">
                  <c:v>9049.8580000000002</c:v>
                </c:pt>
                <c:pt idx="2746">
                  <c:v>8565.2929999999997</c:v>
                </c:pt>
                <c:pt idx="2747">
                  <c:v>8195.4639999999999</c:v>
                </c:pt>
                <c:pt idx="2748">
                  <c:v>7921.7929999999997</c:v>
                </c:pt>
                <c:pt idx="2749">
                  <c:v>7730.3130000000001</c:v>
                </c:pt>
                <c:pt idx="2750">
                  <c:v>7610.6409999999996</c:v>
                </c:pt>
                <c:pt idx="2751">
                  <c:v>7555.232</c:v>
                </c:pt>
                <c:pt idx="2752">
                  <c:v>7558.8379999999997</c:v>
                </c:pt>
                <c:pt idx="2753">
                  <c:v>7618.12</c:v>
                </c:pt>
                <c:pt idx="2754">
                  <c:v>7731.375</c:v>
                </c:pt>
                <c:pt idx="2755">
                  <c:v>7898.375</c:v>
                </c:pt>
                <c:pt idx="2756">
                  <c:v>8120.2730000000001</c:v>
                </c:pt>
                <c:pt idx="2757">
                  <c:v>8399.5910000000003</c:v>
                </c:pt>
                <c:pt idx="2758">
                  <c:v>8740.2579999999998</c:v>
                </c:pt>
                <c:pt idx="2759">
                  <c:v>9147.7160000000003</c:v>
                </c:pt>
                <c:pt idx="2760">
                  <c:v>9629.0759999999991</c:v>
                </c:pt>
                <c:pt idx="2761">
                  <c:v>10193.33</c:v>
                </c:pt>
                <c:pt idx="2762">
                  <c:v>10851.69</c:v>
                </c:pt>
                <c:pt idx="2763">
                  <c:v>11618.07</c:v>
                </c:pt>
                <c:pt idx="2764">
                  <c:v>12509.97</c:v>
                </c:pt>
                <c:pt idx="2765">
                  <c:v>13549.69</c:v>
                </c:pt>
                <c:pt idx="2766">
                  <c:v>14765.82</c:v>
                </c:pt>
                <c:pt idx="2767">
                  <c:v>16194.81</c:v>
                </c:pt>
                <c:pt idx="2768">
                  <c:v>17882.75</c:v>
                </c:pt>
                <c:pt idx="2769">
                  <c:v>19887.900000000001</c:v>
                </c:pt>
                <c:pt idx="2770">
                  <c:v>22284.240000000002</c:v>
                </c:pt>
                <c:pt idx="2771">
                  <c:v>25166.1</c:v>
                </c:pt>
                <c:pt idx="2772">
                  <c:v>28653.85</c:v>
                </c:pt>
                <c:pt idx="2773">
                  <c:v>32900.370000000003</c:v>
                </c:pt>
                <c:pt idx="2774">
                  <c:v>38097.33</c:v>
                </c:pt>
                <c:pt idx="2775">
                  <c:v>44478.69</c:v>
                </c:pt>
                <c:pt idx="2776">
                  <c:v>52315.33</c:v>
                </c:pt>
                <c:pt idx="2777">
                  <c:v>61885.919999999998</c:v>
                </c:pt>
                <c:pt idx="2778">
                  <c:v>73392.710000000006</c:v>
                </c:pt>
                <c:pt idx="2779">
                  <c:v>86773.79</c:v>
                </c:pt>
                <c:pt idx="2780">
                  <c:v>101374.9</c:v>
                </c:pt>
                <c:pt idx="2781">
                  <c:v>115559.6</c:v>
                </c:pt>
                <c:pt idx="2782">
                  <c:v>126620.2</c:v>
                </c:pt>
                <c:pt idx="2783">
                  <c:v>131572.4</c:v>
                </c:pt>
                <c:pt idx="2784">
                  <c:v>128810.3</c:v>
                </c:pt>
                <c:pt idx="2785">
                  <c:v>119243.9</c:v>
                </c:pt>
                <c:pt idx="2786">
                  <c:v>105634.4</c:v>
                </c:pt>
                <c:pt idx="2787">
                  <c:v>90901.92</c:v>
                </c:pt>
                <c:pt idx="2788">
                  <c:v>77020.09</c:v>
                </c:pt>
                <c:pt idx="2789">
                  <c:v>64900.46</c:v>
                </c:pt>
                <c:pt idx="2790">
                  <c:v>54744.59</c:v>
                </c:pt>
                <c:pt idx="2791">
                  <c:v>46404.4</c:v>
                </c:pt>
                <c:pt idx="2792">
                  <c:v>39608.92</c:v>
                </c:pt>
                <c:pt idx="2793">
                  <c:v>34075.75</c:v>
                </c:pt>
                <c:pt idx="2794">
                  <c:v>29554.94</c:v>
                </c:pt>
                <c:pt idx="2795">
                  <c:v>25840.26</c:v>
                </c:pt>
                <c:pt idx="2796">
                  <c:v>22767.08</c:v>
                </c:pt>
                <c:pt idx="2797">
                  <c:v>20205.830000000002</c:v>
                </c:pt>
                <c:pt idx="2798">
                  <c:v>18055.02</c:v>
                </c:pt>
                <c:pt idx="2799">
                  <c:v>16235.27</c:v>
                </c:pt>
                <c:pt idx="2800">
                  <c:v>14684.41</c:v>
                </c:pt>
                <c:pt idx="2801">
                  <c:v>13353.38</c:v>
                </c:pt>
                <c:pt idx="2802">
                  <c:v>12202.98</c:v>
                </c:pt>
                <c:pt idx="2803">
                  <c:v>11201.82</c:v>
                </c:pt>
                <c:pt idx="2804">
                  <c:v>10325.299999999999</c:v>
                </c:pt>
                <c:pt idx="2805">
                  <c:v>9554.3520000000008</c:v>
                </c:pt>
                <c:pt idx="2806">
                  <c:v>8873.8070000000007</c:v>
                </c:pt>
                <c:pt idx="2807">
                  <c:v>8271.09</c:v>
                </c:pt>
                <c:pt idx="2808">
                  <c:v>7735.5259999999998</c:v>
                </c:pt>
                <c:pt idx="2809">
                  <c:v>7258.0309999999999</c:v>
                </c:pt>
                <c:pt idx="2810">
                  <c:v>6830.9040000000005</c:v>
                </c:pt>
                <c:pt idx="2811">
                  <c:v>6447.6409999999996</c:v>
                </c:pt>
                <c:pt idx="2812">
                  <c:v>6102.7359999999999</c:v>
                </c:pt>
                <c:pt idx="2813">
                  <c:v>5791.5309999999999</c:v>
                </c:pt>
                <c:pt idx="2814">
                  <c:v>5510.0959999999995</c:v>
                </c:pt>
                <c:pt idx="2815">
                  <c:v>5255.143</c:v>
                </c:pt>
                <c:pt idx="2816">
                  <c:v>5023.9340000000002</c:v>
                </c:pt>
                <c:pt idx="2817">
                  <c:v>4814.1719999999996</c:v>
                </c:pt>
                <c:pt idx="2818">
                  <c:v>4623.8950000000004</c:v>
                </c:pt>
                <c:pt idx="2819">
                  <c:v>4451.3860000000004</c:v>
                </c:pt>
                <c:pt idx="2820">
                  <c:v>4295.03</c:v>
                </c:pt>
                <c:pt idx="2821">
                  <c:v>4153.1000000000004</c:v>
                </c:pt>
                <c:pt idx="2822">
                  <c:v>4023.5369999999998</c:v>
                </c:pt>
                <c:pt idx="2823">
                  <c:v>3903.982</c:v>
                </c:pt>
                <c:pt idx="2824">
                  <c:v>3792.3870000000002</c:v>
                </c:pt>
                <c:pt idx="2825">
                  <c:v>3687.8739999999998</c:v>
                </c:pt>
                <c:pt idx="2826">
                  <c:v>3590.94</c:v>
                </c:pt>
                <c:pt idx="2827">
                  <c:v>3502.7109999999998</c:v>
                </c:pt>
                <c:pt idx="2828">
                  <c:v>3424.1750000000002</c:v>
                </c:pt>
                <c:pt idx="2829">
                  <c:v>3355.9639999999999</c:v>
                </c:pt>
                <c:pt idx="2830">
                  <c:v>3298.4929999999999</c:v>
                </c:pt>
                <c:pt idx="2831">
                  <c:v>3252.1320000000001</c:v>
                </c:pt>
                <c:pt idx="2832">
                  <c:v>3217.2049999999999</c:v>
                </c:pt>
                <c:pt idx="2833">
                  <c:v>3193.6990000000001</c:v>
                </c:pt>
                <c:pt idx="2834">
                  <c:v>3180.5619999999999</c:v>
                </c:pt>
                <c:pt idx="2835">
                  <c:v>3174.6210000000001</c:v>
                </c:pt>
                <c:pt idx="2836">
                  <c:v>3169.9070000000002</c:v>
                </c:pt>
                <c:pt idx="2837">
                  <c:v>3159.1660000000002</c:v>
                </c:pt>
                <c:pt idx="2838">
                  <c:v>3138.252</c:v>
                </c:pt>
                <c:pt idx="2839">
                  <c:v>3109.723</c:v>
                </c:pt>
                <c:pt idx="2840">
                  <c:v>3081.2269999999999</c:v>
                </c:pt>
                <c:pt idx="2841">
                  <c:v>3060.8429999999998</c:v>
                </c:pt>
                <c:pt idx="2842">
                  <c:v>3054.375</c:v>
                </c:pt>
                <c:pt idx="2843">
                  <c:v>3065.4380000000001</c:v>
                </c:pt>
                <c:pt idx="2844">
                  <c:v>3096.7739999999999</c:v>
                </c:pt>
                <c:pt idx="2845">
                  <c:v>3151.3510000000001</c:v>
                </c:pt>
                <c:pt idx="2846">
                  <c:v>3233.1779999999999</c:v>
                </c:pt>
                <c:pt idx="2847">
                  <c:v>3347.93</c:v>
                </c:pt>
                <c:pt idx="2848">
                  <c:v>3503.5419999999999</c:v>
                </c:pt>
                <c:pt idx="2849">
                  <c:v>3710.7759999999998</c:v>
                </c:pt>
                <c:pt idx="2850">
                  <c:v>3983.578</c:v>
                </c:pt>
                <c:pt idx="2851">
                  <c:v>4338.4960000000001</c:v>
                </c:pt>
                <c:pt idx="2852">
                  <c:v>4791.3670000000002</c:v>
                </c:pt>
                <c:pt idx="2853">
                  <c:v>5347.6030000000001</c:v>
                </c:pt>
                <c:pt idx="2854">
                  <c:v>5981.1989999999996</c:v>
                </c:pt>
                <c:pt idx="2855">
                  <c:v>6604.1940000000004</c:v>
                </c:pt>
                <c:pt idx="2856">
                  <c:v>7055.5969999999998</c:v>
                </c:pt>
                <c:pt idx="2857">
                  <c:v>7166.2910000000002</c:v>
                </c:pt>
                <c:pt idx="2858">
                  <c:v>6887.7960000000003</c:v>
                </c:pt>
                <c:pt idx="2859">
                  <c:v>6337.2160000000003</c:v>
                </c:pt>
                <c:pt idx="2860">
                  <c:v>5694.0739999999996</c:v>
                </c:pt>
                <c:pt idx="2861">
                  <c:v>5088.6719999999996</c:v>
                </c:pt>
                <c:pt idx="2862">
                  <c:v>4577.4660000000003</c:v>
                </c:pt>
                <c:pt idx="2863">
                  <c:v>4168.9740000000002</c:v>
                </c:pt>
                <c:pt idx="2864">
                  <c:v>3851.3249999999998</c:v>
                </c:pt>
                <c:pt idx="2865">
                  <c:v>3607.63</c:v>
                </c:pt>
                <c:pt idx="2866">
                  <c:v>3422.2190000000001</c:v>
                </c:pt>
                <c:pt idx="2867">
                  <c:v>3282.3919999999998</c:v>
                </c:pt>
                <c:pt idx="2868">
                  <c:v>3178.4369999999999</c:v>
                </c:pt>
                <c:pt idx="2869">
                  <c:v>3103.13</c:v>
                </c:pt>
                <c:pt idx="2870">
                  <c:v>3051.183</c:v>
                </c:pt>
                <c:pt idx="2871">
                  <c:v>3018.779</c:v>
                </c:pt>
                <c:pt idx="2872">
                  <c:v>3003.2049999999999</c:v>
                </c:pt>
                <c:pt idx="2873">
                  <c:v>3002.578</c:v>
                </c:pt>
                <c:pt idx="2874">
                  <c:v>3015.6170000000002</c:v>
                </c:pt>
                <c:pt idx="2875">
                  <c:v>3041.4349999999999</c:v>
                </c:pt>
                <c:pt idx="2876">
                  <c:v>3079.3209999999999</c:v>
                </c:pt>
                <c:pt idx="2877">
                  <c:v>3128.5279999999998</c:v>
                </c:pt>
                <c:pt idx="2878">
                  <c:v>3188.221</c:v>
                </c:pt>
                <c:pt idx="2879">
                  <c:v>3257.8470000000002</c:v>
                </c:pt>
                <c:pt idx="2880">
                  <c:v>3337.902</c:v>
                </c:pt>
                <c:pt idx="2881">
                  <c:v>3430.76</c:v>
                </c:pt>
                <c:pt idx="2882">
                  <c:v>3540.5770000000002</c:v>
                </c:pt>
                <c:pt idx="2883">
                  <c:v>3672.0970000000002</c:v>
                </c:pt>
                <c:pt idx="2884">
                  <c:v>3830.4850000000001</c:v>
                </c:pt>
                <c:pt idx="2885">
                  <c:v>4021.93</c:v>
                </c:pt>
                <c:pt idx="2886">
                  <c:v>4254.2569999999996</c:v>
                </c:pt>
                <c:pt idx="2887">
                  <c:v>4537.2969999999996</c:v>
                </c:pt>
                <c:pt idx="2888">
                  <c:v>4882.5230000000001</c:v>
                </c:pt>
                <c:pt idx="2889">
                  <c:v>5300.7669999999998</c:v>
                </c:pt>
                <c:pt idx="2890">
                  <c:v>5795.6289999999999</c:v>
                </c:pt>
                <c:pt idx="2891">
                  <c:v>6349.4870000000001</c:v>
                </c:pt>
                <c:pt idx="2892">
                  <c:v>6903.924</c:v>
                </c:pt>
                <c:pt idx="2893">
                  <c:v>7354.5519999999997</c:v>
                </c:pt>
                <c:pt idx="2894">
                  <c:v>7596.1019999999999</c:v>
                </c:pt>
                <c:pt idx="2895">
                  <c:v>7605.0439999999999</c:v>
                </c:pt>
                <c:pt idx="2896">
                  <c:v>7463.24</c:v>
                </c:pt>
                <c:pt idx="2897">
                  <c:v>7288.9260000000004</c:v>
                </c:pt>
                <c:pt idx="2898">
                  <c:v>7167.223</c:v>
                </c:pt>
                <c:pt idx="2899">
                  <c:v>7136.6629999999996</c:v>
                </c:pt>
                <c:pt idx="2900">
                  <c:v>7206.4179999999997</c:v>
                </c:pt>
                <c:pt idx="2901">
                  <c:v>7373.8720000000003</c:v>
                </c:pt>
                <c:pt idx="2902">
                  <c:v>7634.4170000000004</c:v>
                </c:pt>
                <c:pt idx="2903">
                  <c:v>7985.5609999999997</c:v>
                </c:pt>
                <c:pt idx="2904">
                  <c:v>8428.3240000000005</c:v>
                </c:pt>
                <c:pt idx="2905">
                  <c:v>8967.6360000000004</c:v>
                </c:pt>
                <c:pt idx="2906">
                  <c:v>9612.5460000000003</c:v>
                </c:pt>
                <c:pt idx="2907">
                  <c:v>10376.56</c:v>
                </c:pt>
                <c:pt idx="2908">
                  <c:v>11278.27</c:v>
                </c:pt>
                <c:pt idx="2909">
                  <c:v>12342.35</c:v>
                </c:pt>
                <c:pt idx="2910">
                  <c:v>13601.01</c:v>
                </c:pt>
                <c:pt idx="2911">
                  <c:v>15096.16</c:v>
                </c:pt>
                <c:pt idx="2912">
                  <c:v>16882.29</c:v>
                </c:pt>
                <c:pt idx="2913">
                  <c:v>19030.580000000002</c:v>
                </c:pt>
                <c:pt idx="2914">
                  <c:v>21634.35</c:v>
                </c:pt>
                <c:pt idx="2915">
                  <c:v>24816.59</c:v>
                </c:pt>
                <c:pt idx="2916">
                  <c:v>28739.58</c:v>
                </c:pt>
                <c:pt idx="2917">
                  <c:v>33616.74</c:v>
                </c:pt>
                <c:pt idx="2918">
                  <c:v>39724.9</c:v>
                </c:pt>
                <c:pt idx="2919">
                  <c:v>47411.19</c:v>
                </c:pt>
                <c:pt idx="2920">
                  <c:v>57078.37</c:v>
                </c:pt>
                <c:pt idx="2921">
                  <c:v>69110.960000000006</c:v>
                </c:pt>
                <c:pt idx="2922">
                  <c:v>83667.8</c:v>
                </c:pt>
                <c:pt idx="2923">
                  <c:v>100241</c:v>
                </c:pt>
                <c:pt idx="2924">
                  <c:v>116990.7</c:v>
                </c:pt>
                <c:pt idx="2925">
                  <c:v>130351.3</c:v>
                </c:pt>
                <c:pt idx="2926">
                  <c:v>136053.5</c:v>
                </c:pt>
                <c:pt idx="2927">
                  <c:v>131862.29999999999</c:v>
                </c:pt>
                <c:pt idx="2928">
                  <c:v>119457.1</c:v>
                </c:pt>
                <c:pt idx="2929">
                  <c:v>102989.4</c:v>
                </c:pt>
                <c:pt idx="2930">
                  <c:v>86246.28</c:v>
                </c:pt>
                <c:pt idx="2931">
                  <c:v>71326.42</c:v>
                </c:pt>
                <c:pt idx="2932">
                  <c:v>58898.64</c:v>
                </c:pt>
                <c:pt idx="2933">
                  <c:v>48874.02</c:v>
                </c:pt>
                <c:pt idx="2934">
                  <c:v>40887.410000000003</c:v>
                </c:pt>
                <c:pt idx="2935">
                  <c:v>34533.910000000003</c:v>
                </c:pt>
                <c:pt idx="2936">
                  <c:v>29457.37</c:v>
                </c:pt>
                <c:pt idx="2937">
                  <c:v>25371.06</c:v>
                </c:pt>
                <c:pt idx="2938">
                  <c:v>22052.86</c:v>
                </c:pt>
                <c:pt idx="2939">
                  <c:v>19333.37</c:v>
                </c:pt>
                <c:pt idx="2940">
                  <c:v>17083.990000000002</c:v>
                </c:pt>
                <c:pt idx="2941">
                  <c:v>15206.83</c:v>
                </c:pt>
                <c:pt idx="2942">
                  <c:v>13627.05</c:v>
                </c:pt>
                <c:pt idx="2943">
                  <c:v>12286.95</c:v>
                </c:pt>
                <c:pt idx="2944">
                  <c:v>11141.74</c:v>
                </c:pt>
                <c:pt idx="2945">
                  <c:v>10156.33</c:v>
                </c:pt>
                <c:pt idx="2946">
                  <c:v>9303.02</c:v>
                </c:pt>
                <c:pt idx="2947">
                  <c:v>8559.7369999999992</c:v>
                </c:pt>
                <c:pt idx="2948">
                  <c:v>7908.7860000000001</c:v>
                </c:pt>
                <c:pt idx="2949">
                  <c:v>7335.8580000000002</c:v>
                </c:pt>
                <c:pt idx="2950">
                  <c:v>6829.2960000000003</c:v>
                </c:pt>
                <c:pt idx="2951">
                  <c:v>6379.5140000000001</c:v>
                </c:pt>
                <c:pt idx="2952">
                  <c:v>5978.5110000000004</c:v>
                </c:pt>
                <c:pt idx="2953">
                  <c:v>5619.4679999999998</c:v>
                </c:pt>
                <c:pt idx="2954">
                  <c:v>5296.4179999999997</c:v>
                </c:pt>
                <c:pt idx="2955">
                  <c:v>5004.0950000000003</c:v>
                </c:pt>
                <c:pt idx="2956">
                  <c:v>4738.1869999999999</c:v>
                </c:pt>
                <c:pt idx="2957">
                  <c:v>4495.7629999999999</c:v>
                </c:pt>
                <c:pt idx="2958">
                  <c:v>4274.6859999999997</c:v>
                </c:pt>
                <c:pt idx="2959">
                  <c:v>4072.913</c:v>
                </c:pt>
                <c:pt idx="2960">
                  <c:v>3888.3620000000001</c:v>
                </c:pt>
                <c:pt idx="2961">
                  <c:v>3718.989</c:v>
                </c:pt>
                <c:pt idx="2962">
                  <c:v>3562.9650000000001</c:v>
                </c:pt>
                <c:pt idx="2963">
                  <c:v>3418.8679999999999</c:v>
                </c:pt>
                <c:pt idx="2964">
                  <c:v>3285.7020000000002</c:v>
                </c:pt>
                <c:pt idx="2965">
                  <c:v>3162.6770000000001</c:v>
                </c:pt>
                <c:pt idx="2966">
                  <c:v>3048.9850000000001</c:v>
                </c:pt>
                <c:pt idx="2967">
                  <c:v>2943.6489999999999</c:v>
                </c:pt>
                <c:pt idx="2968">
                  <c:v>2845.51</c:v>
                </c:pt>
                <c:pt idx="2969">
                  <c:v>2753.4209999999998</c:v>
                </c:pt>
                <c:pt idx="2970">
                  <c:v>2666.6320000000001</c:v>
                </c:pt>
                <c:pt idx="2971">
                  <c:v>2584.94</c:v>
                </c:pt>
                <c:pt idx="2972">
                  <c:v>2508.3960000000002</c:v>
                </c:pt>
                <c:pt idx="2973">
                  <c:v>2436.9540000000002</c:v>
                </c:pt>
                <c:pt idx="2974">
                  <c:v>2370.364</c:v>
                </c:pt>
                <c:pt idx="2975">
                  <c:v>2308.1869999999999</c:v>
                </c:pt>
                <c:pt idx="2976">
                  <c:v>2249.8229999999999</c:v>
                </c:pt>
                <c:pt idx="2977">
                  <c:v>2194.569</c:v>
                </c:pt>
                <c:pt idx="2978">
                  <c:v>2141.797</c:v>
                </c:pt>
                <c:pt idx="2979">
                  <c:v>2091.1790000000001</c:v>
                </c:pt>
                <c:pt idx="2980">
                  <c:v>2042.7380000000001</c:v>
                </c:pt>
                <c:pt idx="2981">
                  <c:v>1996.64</c:v>
                </c:pt>
                <c:pt idx="2982">
                  <c:v>1952.991</c:v>
                </c:pt>
                <c:pt idx="2983">
                  <c:v>1911.77</c:v>
                </c:pt>
                <c:pt idx="2984">
                  <c:v>1872.866</c:v>
                </c:pt>
                <c:pt idx="2985">
                  <c:v>1836.123</c:v>
                </c:pt>
                <c:pt idx="2986">
                  <c:v>1801.383</c:v>
                </c:pt>
                <c:pt idx="2987">
                  <c:v>1768.492</c:v>
                </c:pt>
                <c:pt idx="2988">
                  <c:v>1737.3130000000001</c:v>
                </c:pt>
                <c:pt idx="2989">
                  <c:v>1707.723</c:v>
                </c:pt>
                <c:pt idx="2990">
                  <c:v>1679.6110000000001</c:v>
                </c:pt>
                <c:pt idx="2991">
                  <c:v>1652.877</c:v>
                </c:pt>
                <c:pt idx="2992">
                  <c:v>1627.433</c:v>
                </c:pt>
                <c:pt idx="2993">
                  <c:v>1603.202</c:v>
                </c:pt>
                <c:pt idx="2994">
                  <c:v>1580.1130000000001</c:v>
                </c:pt>
                <c:pt idx="2995">
                  <c:v>1558.1030000000001</c:v>
                </c:pt>
                <c:pt idx="2996">
                  <c:v>1537.1189999999999</c:v>
                </c:pt>
                <c:pt idx="2997">
                  <c:v>1517.115</c:v>
                </c:pt>
                <c:pt idx="2998">
                  <c:v>1498.056</c:v>
                </c:pt>
                <c:pt idx="2999">
                  <c:v>1479.921</c:v>
                </c:pt>
                <c:pt idx="3000">
                  <c:v>1462.7159999999999</c:v>
                </c:pt>
                <c:pt idx="3001">
                  <c:v>1446.4829999999999</c:v>
                </c:pt>
                <c:pt idx="3002">
                  <c:v>1431.3230000000001</c:v>
                </c:pt>
                <c:pt idx="3003">
                  <c:v>1417.327</c:v>
                </c:pt>
                <c:pt idx="3004">
                  <c:v>1404.115</c:v>
                </c:pt>
                <c:pt idx="3005">
                  <c:v>1390.3019999999999</c:v>
                </c:pt>
                <c:pt idx="3006">
                  <c:v>1375.498</c:v>
                </c:pt>
                <c:pt idx="3007">
                  <c:v>1361.0630000000001</c:v>
                </c:pt>
                <c:pt idx="3008">
                  <c:v>1347.623</c:v>
                </c:pt>
                <c:pt idx="3009">
                  <c:v>1335.097</c:v>
                </c:pt>
                <c:pt idx="3010">
                  <c:v>1323.3150000000001</c:v>
                </c:pt>
                <c:pt idx="3011">
                  <c:v>1312.1569999999999</c:v>
                </c:pt>
                <c:pt idx="3012">
                  <c:v>1301.5450000000001</c:v>
                </c:pt>
                <c:pt idx="3013">
                  <c:v>1291.4269999999999</c:v>
                </c:pt>
                <c:pt idx="3014">
                  <c:v>1281.768</c:v>
                </c:pt>
                <c:pt idx="3015">
                  <c:v>1272.539</c:v>
                </c:pt>
                <c:pt idx="3016">
                  <c:v>1263.7180000000001</c:v>
                </c:pt>
                <c:pt idx="3017">
                  <c:v>1255.2860000000001</c:v>
                </c:pt>
                <c:pt idx="3018">
                  <c:v>1247.2270000000001</c:v>
                </c:pt>
                <c:pt idx="3019">
                  <c:v>1239.5260000000001</c:v>
                </c:pt>
                <c:pt idx="3020">
                  <c:v>1232.1690000000001</c:v>
                </c:pt>
                <c:pt idx="3021">
                  <c:v>1225.143</c:v>
                </c:pt>
                <c:pt idx="3022">
                  <c:v>1218.4380000000001</c:v>
                </c:pt>
                <c:pt idx="3023">
                  <c:v>1212.0419999999999</c:v>
                </c:pt>
                <c:pt idx="3024">
                  <c:v>1205.9480000000001</c:v>
                </c:pt>
                <c:pt idx="3025">
                  <c:v>1200.1469999999999</c:v>
                </c:pt>
                <c:pt idx="3026">
                  <c:v>1194.633</c:v>
                </c:pt>
                <c:pt idx="3027">
                  <c:v>1189.3979999999999</c:v>
                </c:pt>
                <c:pt idx="3028">
                  <c:v>1184.4359999999999</c:v>
                </c:pt>
                <c:pt idx="3029">
                  <c:v>1179.7429999999999</c:v>
                </c:pt>
                <c:pt idx="3030">
                  <c:v>1175.3140000000001</c:v>
                </c:pt>
                <c:pt idx="3031">
                  <c:v>1171.144</c:v>
                </c:pt>
                <c:pt idx="3032">
                  <c:v>1167.232</c:v>
                </c:pt>
                <c:pt idx="3033">
                  <c:v>1163.575</c:v>
                </c:pt>
                <c:pt idx="3034">
                  <c:v>1160.173</c:v>
                </c:pt>
                <c:pt idx="3035">
                  <c:v>1157.0250000000001</c:v>
                </c:pt>
                <c:pt idx="3036">
                  <c:v>1154.133</c:v>
                </c:pt>
                <c:pt idx="3037">
                  <c:v>1151.498</c:v>
                </c:pt>
                <c:pt idx="3038">
                  <c:v>1149.1199999999999</c:v>
                </c:pt>
                <c:pt idx="3039">
                  <c:v>1146.999</c:v>
                </c:pt>
                <c:pt idx="3040">
                  <c:v>1145.136</c:v>
                </c:pt>
                <c:pt idx="3041">
                  <c:v>1143.5419999999999</c:v>
                </c:pt>
                <c:pt idx="3042">
                  <c:v>1142.2329999999999</c:v>
                </c:pt>
                <c:pt idx="3043">
                  <c:v>1141.2370000000001</c:v>
                </c:pt>
                <c:pt idx="3044">
                  <c:v>1140.5840000000001</c:v>
                </c:pt>
                <c:pt idx="3045">
                  <c:v>1140.309</c:v>
                </c:pt>
                <c:pt idx="3046">
                  <c:v>1140.4559999999999</c:v>
                </c:pt>
                <c:pt idx="3047">
                  <c:v>1141.078</c:v>
                </c:pt>
                <c:pt idx="3048">
                  <c:v>1142.2439999999999</c:v>
                </c:pt>
                <c:pt idx="3049">
                  <c:v>1144.048</c:v>
                </c:pt>
                <c:pt idx="3050">
                  <c:v>1146.6120000000001</c:v>
                </c:pt>
                <c:pt idx="3051">
                  <c:v>1150.0930000000001</c:v>
                </c:pt>
                <c:pt idx="3052">
                  <c:v>1154.701</c:v>
                </c:pt>
                <c:pt idx="3053">
                  <c:v>1160.71</c:v>
                </c:pt>
                <c:pt idx="3054">
                  <c:v>1168.4780000000001</c:v>
                </c:pt>
                <c:pt idx="3055">
                  <c:v>1178.471</c:v>
                </c:pt>
                <c:pt idx="3056">
                  <c:v>1191.2539999999999</c:v>
                </c:pt>
                <c:pt idx="3057">
                  <c:v>1207.499</c:v>
                </c:pt>
                <c:pt idx="3058">
                  <c:v>1227.991</c:v>
                </c:pt>
                <c:pt idx="3059">
                  <c:v>1253.5999999999999</c:v>
                </c:pt>
                <c:pt idx="3060">
                  <c:v>1284.8630000000001</c:v>
                </c:pt>
                <c:pt idx="3061">
                  <c:v>1320.5219999999999</c:v>
                </c:pt>
                <c:pt idx="3062">
                  <c:v>1355.011</c:v>
                </c:pt>
                <c:pt idx="3063">
                  <c:v>1377.575</c:v>
                </c:pt>
                <c:pt idx="3064">
                  <c:v>1378.01</c:v>
                </c:pt>
                <c:pt idx="3065">
                  <c:v>1356.2660000000001</c:v>
                </c:pt>
                <c:pt idx="3066">
                  <c:v>1322.566</c:v>
                </c:pt>
                <c:pt idx="3067">
                  <c:v>1287.9000000000001</c:v>
                </c:pt>
                <c:pt idx="3068">
                  <c:v>1258.175</c:v>
                </c:pt>
                <c:pt idx="3069">
                  <c:v>1234.8920000000001</c:v>
                </c:pt>
                <c:pt idx="3070">
                  <c:v>1217.492</c:v>
                </c:pt>
                <c:pt idx="3071">
                  <c:v>1204.8530000000001</c:v>
                </c:pt>
                <c:pt idx="3072">
                  <c:v>1195.8989999999999</c:v>
                </c:pt>
                <c:pt idx="3073">
                  <c:v>1189.768</c:v>
                </c:pt>
                <c:pt idx="3074">
                  <c:v>1185.818</c:v>
                </c:pt>
                <c:pt idx="3075">
                  <c:v>1183.585</c:v>
                </c:pt>
                <c:pt idx="3076">
                  <c:v>1182.748</c:v>
                </c:pt>
                <c:pt idx="3077">
                  <c:v>1183.0840000000001</c:v>
                </c:pt>
                <c:pt idx="3078">
                  <c:v>1184.443</c:v>
                </c:pt>
                <c:pt idx="3079">
                  <c:v>1186.7180000000001</c:v>
                </c:pt>
                <c:pt idx="3080">
                  <c:v>1189.835</c:v>
                </c:pt>
                <c:pt idx="3081">
                  <c:v>1193.7380000000001</c:v>
                </c:pt>
                <c:pt idx="3082">
                  <c:v>1198.3979999999999</c:v>
                </c:pt>
                <c:pt idx="3083">
                  <c:v>1203.827</c:v>
                </c:pt>
                <c:pt idx="3084">
                  <c:v>1210.1089999999999</c:v>
                </c:pt>
                <c:pt idx="3085">
                  <c:v>1217.443</c:v>
                </c:pt>
                <c:pt idx="3086">
                  <c:v>1226.1769999999999</c:v>
                </c:pt>
                <c:pt idx="3087">
                  <c:v>1236.8119999999999</c:v>
                </c:pt>
                <c:pt idx="3088">
                  <c:v>1250.0530000000001</c:v>
                </c:pt>
                <c:pt idx="3089">
                  <c:v>1266.9059999999999</c:v>
                </c:pt>
                <c:pt idx="3090">
                  <c:v>1288.7919999999999</c:v>
                </c:pt>
                <c:pt idx="3091">
                  <c:v>1317.51</c:v>
                </c:pt>
                <c:pt idx="3092">
                  <c:v>1354.4570000000001</c:v>
                </c:pt>
                <c:pt idx="3093">
                  <c:v>1397.787</c:v>
                </c:pt>
                <c:pt idx="3094">
                  <c:v>1437.069</c:v>
                </c:pt>
                <c:pt idx="3095">
                  <c:v>1454.14</c:v>
                </c:pt>
                <c:pt idx="3096">
                  <c:v>1441.9190000000001</c:v>
                </c:pt>
                <c:pt idx="3097">
                  <c:v>1414.557</c:v>
                </c:pt>
                <c:pt idx="3098">
                  <c:v>1388.5360000000001</c:v>
                </c:pt>
                <c:pt idx="3099">
                  <c:v>1370.433</c:v>
                </c:pt>
                <c:pt idx="3100">
                  <c:v>1360.3620000000001</c:v>
                </c:pt>
                <c:pt idx="3101">
                  <c:v>1356.636</c:v>
                </c:pt>
                <c:pt idx="3102">
                  <c:v>1357.63</c:v>
                </c:pt>
                <c:pt idx="3103">
                  <c:v>1362.174</c:v>
                </c:pt>
                <c:pt idx="3104">
                  <c:v>1369.5070000000001</c:v>
                </c:pt>
                <c:pt idx="3105">
                  <c:v>1379.1669999999999</c:v>
                </c:pt>
                <c:pt idx="3106">
                  <c:v>1390.883</c:v>
                </c:pt>
                <c:pt idx="3107">
                  <c:v>1404.5260000000001</c:v>
                </c:pt>
                <c:pt idx="3108">
                  <c:v>1420.0650000000001</c:v>
                </c:pt>
                <c:pt idx="3109">
                  <c:v>1437.55</c:v>
                </c:pt>
                <c:pt idx="3110">
                  <c:v>1457.1030000000001</c:v>
                </c:pt>
                <c:pt idx="3111">
                  <c:v>1478.9169999999999</c:v>
                </c:pt>
                <c:pt idx="3112">
                  <c:v>1503.258</c:v>
                </c:pt>
                <c:pt idx="3113">
                  <c:v>1530.48</c:v>
                </c:pt>
                <c:pt idx="3114">
                  <c:v>1561.04</c:v>
                </c:pt>
                <c:pt idx="3115">
                  <c:v>1595.518</c:v>
                </c:pt>
                <c:pt idx="3116">
                  <c:v>1634.6130000000001</c:v>
                </c:pt>
                <c:pt idx="3117">
                  <c:v>1679.0029999999999</c:v>
                </c:pt>
                <c:pt idx="3118">
                  <c:v>1729.386</c:v>
                </c:pt>
                <c:pt idx="3119">
                  <c:v>1787.2360000000001</c:v>
                </c:pt>
                <c:pt idx="3120">
                  <c:v>1854.7249999999999</c:v>
                </c:pt>
                <c:pt idx="3121">
                  <c:v>1934.2819999999999</c:v>
                </c:pt>
                <c:pt idx="3122">
                  <c:v>2028.8979999999999</c:v>
                </c:pt>
                <c:pt idx="3123">
                  <c:v>2142.502</c:v>
                </c:pt>
                <c:pt idx="3124">
                  <c:v>2280.3040000000001</c:v>
                </c:pt>
                <c:pt idx="3125">
                  <c:v>2449.1979999999999</c:v>
                </c:pt>
                <c:pt idx="3126">
                  <c:v>2658.212</c:v>
                </c:pt>
                <c:pt idx="3127">
                  <c:v>2918.846</c:v>
                </c:pt>
                <c:pt idx="3128">
                  <c:v>3244.904</c:v>
                </c:pt>
                <c:pt idx="3129">
                  <c:v>3650.7429999999999</c:v>
                </c:pt>
                <c:pt idx="3130">
                  <c:v>4145.7280000000001</c:v>
                </c:pt>
                <c:pt idx="3131">
                  <c:v>4721.3469999999998</c:v>
                </c:pt>
                <c:pt idx="3132">
                  <c:v>5329.143</c:v>
                </c:pt>
                <c:pt idx="3133">
                  <c:v>5860.4960000000001</c:v>
                </c:pt>
                <c:pt idx="3134">
                  <c:v>6164.7330000000002</c:v>
                </c:pt>
                <c:pt idx="3135">
                  <c:v>6134.5190000000002</c:v>
                </c:pt>
                <c:pt idx="3136">
                  <c:v>5793.8339999999998</c:v>
                </c:pt>
                <c:pt idx="3137">
                  <c:v>5277.4989999999998</c:v>
                </c:pt>
                <c:pt idx="3138">
                  <c:v>4730.4229999999998</c:v>
                </c:pt>
                <c:pt idx="3139">
                  <c:v>4242.6980000000003</c:v>
                </c:pt>
                <c:pt idx="3140">
                  <c:v>3848.45</c:v>
                </c:pt>
                <c:pt idx="3141">
                  <c:v>3548.0970000000002</c:v>
                </c:pt>
                <c:pt idx="3142">
                  <c:v>3325.6889999999999</c:v>
                </c:pt>
                <c:pt idx="3143">
                  <c:v>3157.6280000000002</c:v>
                </c:pt>
                <c:pt idx="3144">
                  <c:v>3019.5810000000001</c:v>
                </c:pt>
                <c:pt idx="3145">
                  <c:v>2895.9189999999999</c:v>
                </c:pt>
                <c:pt idx="3146">
                  <c:v>2784.7869999999998</c:v>
                </c:pt>
                <c:pt idx="3147">
                  <c:v>2691.5920000000001</c:v>
                </c:pt>
                <c:pt idx="3148">
                  <c:v>2618.3739999999998</c:v>
                </c:pt>
                <c:pt idx="3149">
                  <c:v>2559.39</c:v>
                </c:pt>
                <c:pt idx="3150">
                  <c:v>2505.375</c:v>
                </c:pt>
                <c:pt idx="3151">
                  <c:v>2451.8719999999998</c:v>
                </c:pt>
                <c:pt idx="3152">
                  <c:v>2400.6909999999998</c:v>
                </c:pt>
                <c:pt idx="3153">
                  <c:v>2352.5390000000002</c:v>
                </c:pt>
                <c:pt idx="3154">
                  <c:v>2304.6640000000002</c:v>
                </c:pt>
                <c:pt idx="3155">
                  <c:v>2257.587</c:v>
                </c:pt>
                <c:pt idx="3156">
                  <c:v>2216.2060000000001</c:v>
                </c:pt>
                <c:pt idx="3157">
                  <c:v>2184.096</c:v>
                </c:pt>
                <c:pt idx="3158">
                  <c:v>2161.7040000000002</c:v>
                </c:pt>
                <c:pt idx="3159">
                  <c:v>2147.835</c:v>
                </c:pt>
                <c:pt idx="3160">
                  <c:v>2141.0079999999998</c:v>
                </c:pt>
                <c:pt idx="3161">
                  <c:v>2140.0749999999998</c:v>
                </c:pt>
                <c:pt idx="3162">
                  <c:v>2144.1869999999999</c:v>
                </c:pt>
                <c:pt idx="3163">
                  <c:v>2152.415</c:v>
                </c:pt>
                <c:pt idx="3164">
                  <c:v>2163.4670000000001</c:v>
                </c:pt>
                <c:pt idx="3165">
                  <c:v>2175.7739999999999</c:v>
                </c:pt>
                <c:pt idx="3166">
                  <c:v>2188.0949999999998</c:v>
                </c:pt>
                <c:pt idx="3167">
                  <c:v>2200.163</c:v>
                </c:pt>
                <c:pt idx="3168">
                  <c:v>2212.6779999999999</c:v>
                </c:pt>
                <c:pt idx="3169">
                  <c:v>2226.674</c:v>
                </c:pt>
                <c:pt idx="3170">
                  <c:v>2242.9830000000002</c:v>
                </c:pt>
                <c:pt idx="3171">
                  <c:v>2262.0770000000002</c:v>
                </c:pt>
                <c:pt idx="3172">
                  <c:v>2284.1419999999998</c:v>
                </c:pt>
                <c:pt idx="3173">
                  <c:v>2309.2379999999998</c:v>
                </c:pt>
                <c:pt idx="3174">
                  <c:v>2337.4430000000002</c:v>
                </c:pt>
                <c:pt idx="3175">
                  <c:v>2368.9540000000002</c:v>
                </c:pt>
                <c:pt idx="3176">
                  <c:v>2404.096</c:v>
                </c:pt>
                <c:pt idx="3177">
                  <c:v>2443.23</c:v>
                </c:pt>
                <c:pt idx="3178">
                  <c:v>2486.529</c:v>
                </c:pt>
                <c:pt idx="3179">
                  <c:v>2533.5830000000001</c:v>
                </c:pt>
                <c:pt idx="3180">
                  <c:v>2582.799</c:v>
                </c:pt>
                <c:pt idx="3181">
                  <c:v>2630.9859999999999</c:v>
                </c:pt>
                <c:pt idx="3182">
                  <c:v>2674.0790000000002</c:v>
                </c:pt>
                <c:pt idx="3183">
                  <c:v>2709.4490000000001</c:v>
                </c:pt>
                <c:pt idx="3184">
                  <c:v>2737.8649999999998</c:v>
                </c:pt>
                <c:pt idx="3185">
                  <c:v>2762.723</c:v>
                </c:pt>
                <c:pt idx="3186">
                  <c:v>2787.6959999999999</c:v>
                </c:pt>
                <c:pt idx="3187">
                  <c:v>2815.373</c:v>
                </c:pt>
                <c:pt idx="3188">
                  <c:v>2847.1579999999999</c:v>
                </c:pt>
                <c:pt idx="3189">
                  <c:v>2883.6030000000001</c:v>
                </c:pt>
                <c:pt idx="3190">
                  <c:v>2924.7860000000001</c:v>
                </c:pt>
                <c:pt idx="3191">
                  <c:v>2970.5839999999998</c:v>
                </c:pt>
                <c:pt idx="3192">
                  <c:v>3020.7890000000002</c:v>
                </c:pt>
                <c:pt idx="3193">
                  <c:v>3075.0479999999998</c:v>
                </c:pt>
                <c:pt idx="3194">
                  <c:v>3132.6729999999998</c:v>
                </c:pt>
                <c:pt idx="3195">
                  <c:v>3192.4290000000001</c:v>
                </c:pt>
                <c:pt idx="3196">
                  <c:v>3252.6419999999998</c:v>
                </c:pt>
                <c:pt idx="3197">
                  <c:v>3311.9459999999999</c:v>
                </c:pt>
                <c:pt idx="3198">
                  <c:v>3370.24</c:v>
                </c:pt>
                <c:pt idx="3199">
                  <c:v>3428.7719999999999</c:v>
                </c:pt>
                <c:pt idx="3200">
                  <c:v>3489.2420000000002</c:v>
                </c:pt>
                <c:pt idx="3201">
                  <c:v>3552.9589999999998</c:v>
                </c:pt>
                <c:pt idx="3202">
                  <c:v>3620.625</c:v>
                </c:pt>
                <c:pt idx="3203">
                  <c:v>3692.5140000000001</c:v>
                </c:pt>
                <c:pt idx="3204">
                  <c:v>3768.6790000000001</c:v>
                </c:pt>
                <c:pt idx="3205">
                  <c:v>3849.0909999999999</c:v>
                </c:pt>
                <c:pt idx="3206">
                  <c:v>3933.768</c:v>
                </c:pt>
                <c:pt idx="3207">
                  <c:v>4022.8180000000002</c:v>
                </c:pt>
                <c:pt idx="3208">
                  <c:v>4116.38</c:v>
                </c:pt>
                <c:pt idx="3209">
                  <c:v>4214.6109999999999</c:v>
                </c:pt>
                <c:pt idx="3210">
                  <c:v>4317.7060000000001</c:v>
                </c:pt>
                <c:pt idx="3211">
                  <c:v>4425.902</c:v>
                </c:pt>
                <c:pt idx="3212">
                  <c:v>4539.4780000000001</c:v>
                </c:pt>
                <c:pt idx="3213">
                  <c:v>4658.7579999999998</c:v>
                </c:pt>
                <c:pt idx="3214">
                  <c:v>4784.1040000000003</c:v>
                </c:pt>
                <c:pt idx="3215">
                  <c:v>4915.9080000000004</c:v>
                </c:pt>
                <c:pt idx="3216">
                  <c:v>5054.5680000000002</c:v>
                </c:pt>
                <c:pt idx="3217">
                  <c:v>5200.4350000000004</c:v>
                </c:pt>
                <c:pt idx="3218">
                  <c:v>5353.74</c:v>
                </c:pt>
                <c:pt idx="3219">
                  <c:v>5514.5910000000003</c:v>
                </c:pt>
                <c:pt idx="3220">
                  <c:v>5683.1459999999997</c:v>
                </c:pt>
                <c:pt idx="3221">
                  <c:v>5859.9250000000002</c:v>
                </c:pt>
                <c:pt idx="3222">
                  <c:v>6045.9319999999998</c:v>
                </c:pt>
                <c:pt idx="3223">
                  <c:v>6242.4120000000003</c:v>
                </c:pt>
                <c:pt idx="3224">
                  <c:v>6450.585</c:v>
                </c:pt>
                <c:pt idx="3225">
                  <c:v>6671.5749999999998</c:v>
                </c:pt>
                <c:pt idx="3226">
                  <c:v>6906.5060000000003</c:v>
                </c:pt>
                <c:pt idx="3227">
                  <c:v>7156.6260000000002</c:v>
                </c:pt>
                <c:pt idx="3228">
                  <c:v>7423.4129999999996</c:v>
                </c:pt>
                <c:pt idx="3229">
                  <c:v>7708.6360000000004</c:v>
                </c:pt>
                <c:pt idx="3230">
                  <c:v>8014.4089999999997</c:v>
                </c:pt>
                <c:pt idx="3231">
                  <c:v>8343.2999999999993</c:v>
                </c:pt>
                <c:pt idx="3232">
                  <c:v>8698.5010000000002</c:v>
                </c:pt>
                <c:pt idx="3233">
                  <c:v>9084.0220000000008</c:v>
                </c:pt>
                <c:pt idx="3234">
                  <c:v>9504.5229999999992</c:v>
                </c:pt>
                <c:pt idx="3235">
                  <c:v>9963.4089999999997</c:v>
                </c:pt>
                <c:pt idx="3236">
                  <c:v>10457.43</c:v>
                </c:pt>
                <c:pt idx="3237">
                  <c:v>10975.54</c:v>
                </c:pt>
                <c:pt idx="3238">
                  <c:v>11517.61</c:v>
                </c:pt>
                <c:pt idx="3239">
                  <c:v>12102.06</c:v>
                </c:pt>
                <c:pt idx="3240">
                  <c:v>12746.75</c:v>
                </c:pt>
                <c:pt idx="3241">
                  <c:v>13462.82</c:v>
                </c:pt>
                <c:pt idx="3242">
                  <c:v>14257.2</c:v>
                </c:pt>
                <c:pt idx="3243">
                  <c:v>15132.81</c:v>
                </c:pt>
                <c:pt idx="3244">
                  <c:v>16087.21</c:v>
                </c:pt>
                <c:pt idx="3245">
                  <c:v>17112.48</c:v>
                </c:pt>
                <c:pt idx="3246">
                  <c:v>18200.66</c:v>
                </c:pt>
                <c:pt idx="3247">
                  <c:v>19355.8</c:v>
                </c:pt>
                <c:pt idx="3248">
                  <c:v>20604.009999999998</c:v>
                </c:pt>
                <c:pt idx="3249">
                  <c:v>21991.83</c:v>
                </c:pt>
                <c:pt idx="3250">
                  <c:v>23576.29</c:v>
                </c:pt>
                <c:pt idx="3251">
                  <c:v>25418.45</c:v>
                </c:pt>
                <c:pt idx="3252">
                  <c:v>27584.89</c:v>
                </c:pt>
                <c:pt idx="3253">
                  <c:v>30154.27</c:v>
                </c:pt>
                <c:pt idx="3254">
                  <c:v>33225.279999999999</c:v>
                </c:pt>
                <c:pt idx="3255">
                  <c:v>36923.440000000002</c:v>
                </c:pt>
                <c:pt idx="3256">
                  <c:v>41403.18</c:v>
                </c:pt>
                <c:pt idx="3257">
                  <c:v>46835.1</c:v>
                </c:pt>
                <c:pt idx="3258">
                  <c:v>53355.67</c:v>
                </c:pt>
                <c:pt idx="3259">
                  <c:v>60938.86</c:v>
                </c:pt>
                <c:pt idx="3260">
                  <c:v>69162.179999999993</c:v>
                </c:pt>
                <c:pt idx="3261">
                  <c:v>76985.2</c:v>
                </c:pt>
                <c:pt idx="3262">
                  <c:v>82967.009999999995</c:v>
                </c:pt>
                <c:pt idx="3263">
                  <c:v>86234.3</c:v>
                </c:pt>
                <c:pt idx="3264">
                  <c:v>87349.32</c:v>
                </c:pt>
                <c:pt idx="3265">
                  <c:v>87889.21</c:v>
                </c:pt>
                <c:pt idx="3266">
                  <c:v>89355.93</c:v>
                </c:pt>
                <c:pt idx="3267">
                  <c:v>92671.62</c:v>
                </c:pt>
                <c:pt idx="3268">
                  <c:v>98308.97</c:v>
                </c:pt>
                <c:pt idx="3269">
                  <c:v>106567.7</c:v>
                </c:pt>
                <c:pt idx="3270">
                  <c:v>117767.2</c:v>
                </c:pt>
                <c:pt idx="3271">
                  <c:v>132347.5</c:v>
                </c:pt>
                <c:pt idx="3272">
                  <c:v>150918.70000000001</c:v>
                </c:pt>
                <c:pt idx="3273">
                  <c:v>174276.9</c:v>
                </c:pt>
                <c:pt idx="3274">
                  <c:v>203375.1</c:v>
                </c:pt>
                <c:pt idx="3275">
                  <c:v>239197.1</c:v>
                </c:pt>
                <c:pt idx="3276">
                  <c:v>282430.90000000002</c:v>
                </c:pt>
                <c:pt idx="3277">
                  <c:v>332778.2</c:v>
                </c:pt>
                <c:pt idx="3278">
                  <c:v>387782.3</c:v>
                </c:pt>
                <c:pt idx="3279">
                  <c:v>441443.7</c:v>
                </c:pt>
                <c:pt idx="3280">
                  <c:v>483877.7</c:v>
                </c:pt>
                <c:pt idx="3281">
                  <c:v>504039.7</c:v>
                </c:pt>
                <c:pt idx="3282">
                  <c:v>495576.7</c:v>
                </c:pt>
                <c:pt idx="3283">
                  <c:v>461170.1</c:v>
                </c:pt>
                <c:pt idx="3284">
                  <c:v>410610.1</c:v>
                </c:pt>
                <c:pt idx="3285">
                  <c:v>354811.4</c:v>
                </c:pt>
                <c:pt idx="3286">
                  <c:v>301502.3</c:v>
                </c:pt>
                <c:pt idx="3287">
                  <c:v>254483.8</c:v>
                </c:pt>
                <c:pt idx="3288">
                  <c:v>214787.5</c:v>
                </c:pt>
                <c:pt idx="3289">
                  <c:v>182008.5</c:v>
                </c:pt>
                <c:pt idx="3290">
                  <c:v>155192.29999999999</c:v>
                </c:pt>
                <c:pt idx="3291">
                  <c:v>133290.9</c:v>
                </c:pt>
                <c:pt idx="3292">
                  <c:v>115354.9</c:v>
                </c:pt>
                <c:pt idx="3293">
                  <c:v>100590.3</c:v>
                </c:pt>
                <c:pt idx="3294">
                  <c:v>88357.53</c:v>
                </c:pt>
                <c:pt idx="3295">
                  <c:v>78151.17</c:v>
                </c:pt>
                <c:pt idx="3296">
                  <c:v>69575.460000000006</c:v>
                </c:pt>
                <c:pt idx="3297">
                  <c:v>62320.58</c:v>
                </c:pt>
                <c:pt idx="3298">
                  <c:v>56143.02</c:v>
                </c:pt>
                <c:pt idx="3299">
                  <c:v>50850.400000000001</c:v>
                </c:pt>
                <c:pt idx="3300">
                  <c:v>46289.97</c:v>
                </c:pt>
                <c:pt idx="3301">
                  <c:v>42339.74</c:v>
                </c:pt>
                <c:pt idx="3302">
                  <c:v>38901.769999999997</c:v>
                </c:pt>
                <c:pt idx="3303">
                  <c:v>35897.019999999997</c:v>
                </c:pt>
                <c:pt idx="3304">
                  <c:v>33261.339999999997</c:v>
                </c:pt>
                <c:pt idx="3305">
                  <c:v>30942.42</c:v>
                </c:pt>
                <c:pt idx="3306">
                  <c:v>28897.42</c:v>
                </c:pt>
                <c:pt idx="3307">
                  <c:v>27091.22</c:v>
                </c:pt>
                <c:pt idx="3308">
                  <c:v>25495.200000000001</c:v>
                </c:pt>
                <c:pt idx="3309">
                  <c:v>24086.32</c:v>
                </c:pt>
                <c:pt idx="3310">
                  <c:v>22846.33</c:v>
                </c:pt>
                <c:pt idx="3311">
                  <c:v>21760.93</c:v>
                </c:pt>
                <c:pt idx="3312">
                  <c:v>20819.05</c:v>
                </c:pt>
                <c:pt idx="3313">
                  <c:v>20012.330000000002</c:v>
                </c:pt>
                <c:pt idx="3314">
                  <c:v>19334.8</c:v>
                </c:pt>
                <c:pt idx="3315">
                  <c:v>18783.27</c:v>
                </c:pt>
                <c:pt idx="3316">
                  <c:v>18358.95</c:v>
                </c:pt>
                <c:pt idx="3317">
                  <c:v>18069.77</c:v>
                </c:pt>
                <c:pt idx="3318">
                  <c:v>17931.740000000002</c:v>
                </c:pt>
                <c:pt idx="3319">
                  <c:v>17969.05</c:v>
                </c:pt>
                <c:pt idx="3320">
                  <c:v>18214.48</c:v>
                </c:pt>
                <c:pt idx="3321">
                  <c:v>18710.88</c:v>
                </c:pt>
                <c:pt idx="3322">
                  <c:v>19512.5</c:v>
                </c:pt>
                <c:pt idx="3323">
                  <c:v>20682.93</c:v>
                </c:pt>
                <c:pt idx="3324">
                  <c:v>22283.34</c:v>
                </c:pt>
                <c:pt idx="3325">
                  <c:v>24339.14</c:v>
                </c:pt>
                <c:pt idx="3326">
                  <c:v>26768.720000000001</c:v>
                </c:pt>
                <c:pt idx="3327">
                  <c:v>29274.720000000001</c:v>
                </c:pt>
                <c:pt idx="3328">
                  <c:v>31273.84</c:v>
                </c:pt>
                <c:pt idx="3329">
                  <c:v>32049.54</c:v>
                </c:pt>
                <c:pt idx="3330">
                  <c:v>31193.759999999998</c:v>
                </c:pt>
                <c:pt idx="3331">
                  <c:v>28942.03</c:v>
                </c:pt>
                <c:pt idx="3332">
                  <c:v>25970.23</c:v>
                </c:pt>
                <c:pt idx="3333">
                  <c:v>22923.74</c:v>
                </c:pt>
                <c:pt idx="3334">
                  <c:v>20174.37</c:v>
                </c:pt>
                <c:pt idx="3335">
                  <c:v>17849.86</c:v>
                </c:pt>
                <c:pt idx="3336">
                  <c:v>15944.78</c:v>
                </c:pt>
                <c:pt idx="3337">
                  <c:v>14402.69</c:v>
                </c:pt>
                <c:pt idx="3338">
                  <c:v>13157.13</c:v>
                </c:pt>
                <c:pt idx="3339">
                  <c:v>12147.87</c:v>
                </c:pt>
                <c:pt idx="3340">
                  <c:v>11325.76</c:v>
                </c:pt>
                <c:pt idx="3341">
                  <c:v>10652.79</c:v>
                </c:pt>
                <c:pt idx="3342">
                  <c:v>10100.18</c:v>
                </c:pt>
                <c:pt idx="3343">
                  <c:v>9646.2939999999999</c:v>
                </c:pt>
                <c:pt idx="3344">
                  <c:v>9274.7790000000005</c:v>
                </c:pt>
                <c:pt idx="3345">
                  <c:v>8973.2849999999999</c:v>
                </c:pt>
                <c:pt idx="3346">
                  <c:v>8732.4359999999997</c:v>
                </c:pt>
                <c:pt idx="3347">
                  <c:v>8545.1090000000004</c:v>
                </c:pt>
                <c:pt idx="3348">
                  <c:v>8406.0630000000001</c:v>
                </c:pt>
                <c:pt idx="3349">
                  <c:v>8311.9320000000007</c:v>
                </c:pt>
                <c:pt idx="3350">
                  <c:v>8261.366</c:v>
                </c:pt>
                <c:pt idx="3351">
                  <c:v>8255.0239999999994</c:v>
                </c:pt>
                <c:pt idx="3352">
                  <c:v>8295.4770000000008</c:v>
                </c:pt>
                <c:pt idx="3353">
                  <c:v>8387.2309999999998</c:v>
                </c:pt>
                <c:pt idx="3354">
                  <c:v>8536.7980000000007</c:v>
                </c:pt>
                <c:pt idx="3355">
                  <c:v>8752.8259999999991</c:v>
                </c:pt>
                <c:pt idx="3356">
                  <c:v>9046.5290000000005</c:v>
                </c:pt>
                <c:pt idx="3357">
                  <c:v>9432.56</c:v>
                </c:pt>
                <c:pt idx="3358">
                  <c:v>9930.2710000000006</c:v>
                </c:pt>
                <c:pt idx="3359">
                  <c:v>10565.39</c:v>
                </c:pt>
                <c:pt idx="3360">
                  <c:v>11372.27</c:v>
                </c:pt>
                <c:pt idx="3361">
                  <c:v>12396.82</c:v>
                </c:pt>
                <c:pt idx="3362">
                  <c:v>13700.38</c:v>
                </c:pt>
                <c:pt idx="3363">
                  <c:v>15364.2</c:v>
                </c:pt>
                <c:pt idx="3364">
                  <c:v>17493.740000000002</c:v>
                </c:pt>
                <c:pt idx="3365">
                  <c:v>20219.259999999998</c:v>
                </c:pt>
                <c:pt idx="3366">
                  <c:v>23684.17</c:v>
                </c:pt>
                <c:pt idx="3367">
                  <c:v>28001.08</c:v>
                </c:pt>
                <c:pt idx="3368">
                  <c:v>33140.71</c:v>
                </c:pt>
                <c:pt idx="3369">
                  <c:v>38722.53</c:v>
                </c:pt>
                <c:pt idx="3370">
                  <c:v>43780.33</c:v>
                </c:pt>
                <c:pt idx="3371">
                  <c:v>46839.93</c:v>
                </c:pt>
                <c:pt idx="3372">
                  <c:v>46695.49</c:v>
                </c:pt>
                <c:pt idx="3373">
                  <c:v>43392.47</c:v>
                </c:pt>
                <c:pt idx="3374">
                  <c:v>38185.26</c:v>
                </c:pt>
                <c:pt idx="3375">
                  <c:v>32529.73</c:v>
                </c:pt>
                <c:pt idx="3376">
                  <c:v>27350.39</c:v>
                </c:pt>
                <c:pt idx="3377">
                  <c:v>22995.97</c:v>
                </c:pt>
                <c:pt idx="3378">
                  <c:v>19477.55</c:v>
                </c:pt>
                <c:pt idx="3379">
                  <c:v>16672.79</c:v>
                </c:pt>
                <c:pt idx="3380">
                  <c:v>14437.63</c:v>
                </c:pt>
                <c:pt idx="3381">
                  <c:v>12648.52</c:v>
                </c:pt>
                <c:pt idx="3382">
                  <c:v>11206.87</c:v>
                </c:pt>
                <c:pt idx="3383">
                  <c:v>10035.77</c:v>
                </c:pt>
                <c:pt idx="3384">
                  <c:v>9075.9860000000008</c:v>
                </c:pt>
                <c:pt idx="3385">
                  <c:v>8282.1540000000005</c:v>
                </c:pt>
                <c:pt idx="3386">
                  <c:v>7619.52</c:v>
                </c:pt>
                <c:pt idx="3387">
                  <c:v>7061.4269999999997</c:v>
                </c:pt>
                <c:pt idx="3388">
                  <c:v>6587.348</c:v>
                </c:pt>
                <c:pt idx="3389">
                  <c:v>6181.3810000000003</c:v>
                </c:pt>
                <c:pt idx="3390">
                  <c:v>5831.1220000000003</c:v>
                </c:pt>
                <c:pt idx="3391">
                  <c:v>5526.8159999999998</c:v>
                </c:pt>
                <c:pt idx="3392">
                  <c:v>5260.732</c:v>
                </c:pt>
                <c:pt idx="3393">
                  <c:v>5026.6890000000003</c:v>
                </c:pt>
                <c:pt idx="3394">
                  <c:v>4819.7070000000003</c:v>
                </c:pt>
                <c:pt idx="3395">
                  <c:v>4635.7430000000004</c:v>
                </c:pt>
                <c:pt idx="3396">
                  <c:v>4471.4889999999996</c:v>
                </c:pt>
                <c:pt idx="3397">
                  <c:v>4324.223</c:v>
                </c:pt>
                <c:pt idx="3398">
                  <c:v>4191.6840000000002</c:v>
                </c:pt>
                <c:pt idx="3399">
                  <c:v>4071.982</c:v>
                </c:pt>
                <c:pt idx="3400">
                  <c:v>3963.5450000000001</c:v>
                </c:pt>
                <c:pt idx="3401">
                  <c:v>3865.0360000000001</c:v>
                </c:pt>
                <c:pt idx="3402">
                  <c:v>3775.3220000000001</c:v>
                </c:pt>
                <c:pt idx="3403">
                  <c:v>3693.4369999999999</c:v>
                </c:pt>
                <c:pt idx="3404">
                  <c:v>3618.5520000000001</c:v>
                </c:pt>
                <c:pt idx="3405">
                  <c:v>3549.9540000000002</c:v>
                </c:pt>
                <c:pt idx="3406">
                  <c:v>3487.027</c:v>
                </c:pt>
                <c:pt idx="3407">
                  <c:v>3429.2370000000001</c:v>
                </c:pt>
                <c:pt idx="3408">
                  <c:v>3376.116</c:v>
                </c:pt>
                <c:pt idx="3409">
                  <c:v>3327.2579999999998</c:v>
                </c:pt>
                <c:pt idx="3410">
                  <c:v>3282.3069999999998</c:v>
                </c:pt>
                <c:pt idx="3411">
                  <c:v>3240.9490000000001</c:v>
                </c:pt>
                <c:pt idx="3412">
                  <c:v>3202.9079999999999</c:v>
                </c:pt>
                <c:pt idx="3413">
                  <c:v>3167.9409999999998</c:v>
                </c:pt>
                <c:pt idx="3414">
                  <c:v>3135.8319999999999</c:v>
                </c:pt>
                <c:pt idx="3415">
                  <c:v>3106.3879999999999</c:v>
                </c:pt>
                <c:pt idx="3416">
                  <c:v>3079.4409999999998</c:v>
                </c:pt>
                <c:pt idx="3417">
                  <c:v>3054.8389999999999</c:v>
                </c:pt>
                <c:pt idx="3418">
                  <c:v>3032.4470000000001</c:v>
                </c:pt>
                <c:pt idx="3419">
                  <c:v>3012.1469999999999</c:v>
                </c:pt>
                <c:pt idx="3420">
                  <c:v>2993.8339999999998</c:v>
                </c:pt>
                <c:pt idx="3421">
                  <c:v>2977.4160000000002</c:v>
                </c:pt>
                <c:pt idx="3422">
                  <c:v>2962.8130000000001</c:v>
                </c:pt>
                <c:pt idx="3423">
                  <c:v>2949.9580000000001</c:v>
                </c:pt>
                <c:pt idx="3424">
                  <c:v>2938.79</c:v>
                </c:pt>
                <c:pt idx="3425">
                  <c:v>2929.2620000000002</c:v>
                </c:pt>
                <c:pt idx="3426">
                  <c:v>2921.3510000000001</c:v>
                </c:pt>
                <c:pt idx="3427">
                  <c:v>2915.0590000000002</c:v>
                </c:pt>
                <c:pt idx="3428">
                  <c:v>2910.2060000000001</c:v>
                </c:pt>
                <c:pt idx="3429">
                  <c:v>2906.2860000000001</c:v>
                </c:pt>
                <c:pt idx="3430">
                  <c:v>2903.3339999999998</c:v>
                </c:pt>
                <c:pt idx="3431">
                  <c:v>2901.7849999999999</c:v>
                </c:pt>
                <c:pt idx="3432">
                  <c:v>2901.721</c:v>
                </c:pt>
                <c:pt idx="3433">
                  <c:v>2903.0729999999999</c:v>
                </c:pt>
                <c:pt idx="3434">
                  <c:v>2905.7809999999999</c:v>
                </c:pt>
                <c:pt idx="3435">
                  <c:v>2909.8069999999998</c:v>
                </c:pt>
                <c:pt idx="3436">
                  <c:v>2915.13</c:v>
                </c:pt>
                <c:pt idx="3437">
                  <c:v>2921.7370000000001</c:v>
                </c:pt>
                <c:pt idx="3438">
                  <c:v>2929.623</c:v>
                </c:pt>
                <c:pt idx="3439">
                  <c:v>2938.7869999999998</c:v>
                </c:pt>
                <c:pt idx="3440">
                  <c:v>2949.2350000000001</c:v>
                </c:pt>
                <c:pt idx="3441">
                  <c:v>2960.9769999999999</c:v>
                </c:pt>
                <c:pt idx="3442">
                  <c:v>2974.027</c:v>
                </c:pt>
                <c:pt idx="3443">
                  <c:v>2988.4079999999999</c:v>
                </c:pt>
                <c:pt idx="3444">
                  <c:v>3004.1469999999999</c:v>
                </c:pt>
                <c:pt idx="3445">
                  <c:v>3021.2849999999999</c:v>
                </c:pt>
                <c:pt idx="3446">
                  <c:v>3039.8409999999999</c:v>
                </c:pt>
                <c:pt idx="3447">
                  <c:v>3059.7310000000002</c:v>
                </c:pt>
                <c:pt idx="3448">
                  <c:v>3080.8739999999998</c:v>
                </c:pt>
                <c:pt idx="3449">
                  <c:v>3103.4360000000001</c:v>
                </c:pt>
                <c:pt idx="3450">
                  <c:v>3127.558</c:v>
                </c:pt>
                <c:pt idx="3451">
                  <c:v>3153.288</c:v>
                </c:pt>
                <c:pt idx="3452">
                  <c:v>3180.6590000000001</c:v>
                </c:pt>
                <c:pt idx="3453">
                  <c:v>3209.7179999999998</c:v>
                </c:pt>
                <c:pt idx="3454">
                  <c:v>3240.5230000000001</c:v>
                </c:pt>
                <c:pt idx="3455">
                  <c:v>3273.1410000000001</c:v>
                </c:pt>
                <c:pt idx="3456">
                  <c:v>3307.6509999999998</c:v>
                </c:pt>
                <c:pt idx="3457">
                  <c:v>3344.1410000000001</c:v>
                </c:pt>
                <c:pt idx="3458">
                  <c:v>3382.7089999999998</c:v>
                </c:pt>
                <c:pt idx="3459">
                  <c:v>3423.4609999999998</c:v>
                </c:pt>
                <c:pt idx="3460">
                  <c:v>3466.5189999999998</c:v>
                </c:pt>
                <c:pt idx="3461">
                  <c:v>3512.0169999999998</c:v>
                </c:pt>
                <c:pt idx="3462">
                  <c:v>3560.123</c:v>
                </c:pt>
                <c:pt idx="3463">
                  <c:v>3611.0349999999999</c:v>
                </c:pt>
                <c:pt idx="3464">
                  <c:v>3664.982</c:v>
                </c:pt>
                <c:pt idx="3465">
                  <c:v>3722.221</c:v>
                </c:pt>
                <c:pt idx="3466">
                  <c:v>3783.0360000000001</c:v>
                </c:pt>
                <c:pt idx="3467">
                  <c:v>3847.7310000000002</c:v>
                </c:pt>
                <c:pt idx="3468">
                  <c:v>3916.614</c:v>
                </c:pt>
                <c:pt idx="3469">
                  <c:v>3989.971</c:v>
                </c:pt>
                <c:pt idx="3470">
                  <c:v>4068.1010000000001</c:v>
                </c:pt>
                <c:pt idx="3471">
                  <c:v>4151.4399999999996</c:v>
                </c:pt>
                <c:pt idx="3472">
                  <c:v>4240.7219999999998</c:v>
                </c:pt>
                <c:pt idx="3473">
                  <c:v>4337.0060000000003</c:v>
                </c:pt>
                <c:pt idx="3474">
                  <c:v>4441.5420000000004</c:v>
                </c:pt>
                <c:pt idx="3475">
                  <c:v>4555.6319999999996</c:v>
                </c:pt>
                <c:pt idx="3476">
                  <c:v>4680.5209999999997</c:v>
                </c:pt>
                <c:pt idx="3477">
                  <c:v>4817.2219999999998</c:v>
                </c:pt>
                <c:pt idx="3478">
                  <c:v>4966.1490000000003</c:v>
                </c:pt>
                <c:pt idx="3479">
                  <c:v>5126.4409999999998</c:v>
                </c:pt>
                <c:pt idx="3480">
                  <c:v>5295.0060000000003</c:v>
                </c:pt>
                <c:pt idx="3481">
                  <c:v>5465.6130000000003</c:v>
                </c:pt>
                <c:pt idx="3482">
                  <c:v>5628.9210000000003</c:v>
                </c:pt>
                <c:pt idx="3483">
                  <c:v>5774.576</c:v>
                </c:pt>
                <c:pt idx="3484">
                  <c:v>5895.4030000000002</c:v>
                </c:pt>
                <c:pt idx="3485">
                  <c:v>5991.2489999999998</c:v>
                </c:pt>
                <c:pt idx="3486">
                  <c:v>6069.2669999999998</c:v>
                </c:pt>
                <c:pt idx="3487">
                  <c:v>6140.3630000000003</c:v>
                </c:pt>
                <c:pt idx="3488">
                  <c:v>6214.8890000000001</c:v>
                </c:pt>
                <c:pt idx="3489">
                  <c:v>6300.2380000000003</c:v>
                </c:pt>
                <c:pt idx="3490">
                  <c:v>6400.6289999999999</c:v>
                </c:pt>
                <c:pt idx="3491">
                  <c:v>6517.9579999999996</c:v>
                </c:pt>
                <c:pt idx="3492">
                  <c:v>6652.7809999999999</c:v>
                </c:pt>
                <c:pt idx="3493">
                  <c:v>6805.0290000000005</c:v>
                </c:pt>
                <c:pt idx="3494">
                  <c:v>6974.4110000000001</c:v>
                </c:pt>
                <c:pt idx="3495">
                  <c:v>7160.5870000000004</c:v>
                </c:pt>
                <c:pt idx="3496">
                  <c:v>7363.2690000000002</c:v>
                </c:pt>
                <c:pt idx="3497">
                  <c:v>7582.4</c:v>
                </c:pt>
                <c:pt idx="3498">
                  <c:v>7818.402</c:v>
                </c:pt>
                <c:pt idx="3499">
                  <c:v>8072.2079999999996</c:v>
                </c:pt>
                <c:pt idx="3500">
                  <c:v>8345.0490000000009</c:v>
                </c:pt>
                <c:pt idx="3501">
                  <c:v>8638.2759999999998</c:v>
                </c:pt>
                <c:pt idx="3502">
                  <c:v>8953.3389999999999</c:v>
                </c:pt>
                <c:pt idx="3503">
                  <c:v>9291.8469999999998</c:v>
                </c:pt>
                <c:pt idx="3504">
                  <c:v>9655.6319999999996</c:v>
                </c:pt>
                <c:pt idx="3505">
                  <c:v>10046.790000000001</c:v>
                </c:pt>
                <c:pt idx="3506">
                  <c:v>10467.68</c:v>
                </c:pt>
                <c:pt idx="3507">
                  <c:v>10920.96</c:v>
                </c:pt>
                <c:pt idx="3508">
                  <c:v>11409.55</c:v>
                </c:pt>
                <c:pt idx="3509">
                  <c:v>11936.52</c:v>
                </c:pt>
                <c:pt idx="3510">
                  <c:v>12505.03</c:v>
                </c:pt>
                <c:pt idx="3511">
                  <c:v>13118.19</c:v>
                </c:pt>
                <c:pt idx="3512">
                  <c:v>13779.01</c:v>
                </c:pt>
                <c:pt idx="3513">
                  <c:v>14490.77</c:v>
                </c:pt>
                <c:pt idx="3514">
                  <c:v>15257.82</c:v>
                </c:pt>
                <c:pt idx="3515">
                  <c:v>16086.46</c:v>
                </c:pt>
                <c:pt idx="3516">
                  <c:v>16985.47</c:v>
                </c:pt>
                <c:pt idx="3517">
                  <c:v>17965.810000000001</c:v>
                </c:pt>
                <c:pt idx="3518">
                  <c:v>19039.939999999999</c:v>
                </c:pt>
                <c:pt idx="3519">
                  <c:v>20221.560000000001</c:v>
                </c:pt>
                <c:pt idx="3520">
                  <c:v>21525.7</c:v>
                </c:pt>
                <c:pt idx="3521">
                  <c:v>22969.23</c:v>
                </c:pt>
                <c:pt idx="3522">
                  <c:v>24571.56</c:v>
                </c:pt>
                <c:pt idx="3523">
                  <c:v>26355.35</c:v>
                </c:pt>
                <c:pt idx="3524">
                  <c:v>28347.35</c:v>
                </c:pt>
                <c:pt idx="3525">
                  <c:v>30579.29</c:v>
                </c:pt>
                <c:pt idx="3526">
                  <c:v>33089.19</c:v>
                </c:pt>
                <c:pt idx="3527">
                  <c:v>35922.589999999997</c:v>
                </c:pt>
                <c:pt idx="3528">
                  <c:v>39134.44</c:v>
                </c:pt>
                <c:pt idx="3529">
                  <c:v>42791.26</c:v>
                </c:pt>
                <c:pt idx="3530">
                  <c:v>46973.96</c:v>
                </c:pt>
                <c:pt idx="3531">
                  <c:v>51781.49</c:v>
                </c:pt>
                <c:pt idx="3532">
                  <c:v>57335.37</c:v>
                </c:pt>
                <c:pt idx="3533">
                  <c:v>63785.29</c:v>
                </c:pt>
                <c:pt idx="3534">
                  <c:v>71315.81</c:v>
                </c:pt>
                <c:pt idx="3535">
                  <c:v>80154.28</c:v>
                </c:pt>
                <c:pt idx="3536">
                  <c:v>90579.71</c:v>
                </c:pt>
                <c:pt idx="3537">
                  <c:v>102931.3</c:v>
                </c:pt>
                <c:pt idx="3538">
                  <c:v>117613.7</c:v>
                </c:pt>
                <c:pt idx="3539">
                  <c:v>135093.29999999999</c:v>
                </c:pt>
                <c:pt idx="3540">
                  <c:v>155872.70000000001</c:v>
                </c:pt>
                <c:pt idx="3541">
                  <c:v>180422.1</c:v>
                </c:pt>
                <c:pt idx="3542">
                  <c:v>209032.3</c:v>
                </c:pt>
                <c:pt idx="3543">
                  <c:v>241542.9</c:v>
                </c:pt>
                <c:pt idx="3544">
                  <c:v>276919</c:v>
                </c:pt>
                <c:pt idx="3545">
                  <c:v>312743.40000000002</c:v>
                </c:pt>
                <c:pt idx="3546">
                  <c:v>344918.4</c:v>
                </c:pt>
                <c:pt idx="3547">
                  <c:v>368132.1</c:v>
                </c:pt>
                <c:pt idx="3548">
                  <c:v>377494.6</c:v>
                </c:pt>
                <c:pt idx="3549">
                  <c:v>370776.2</c:v>
                </c:pt>
                <c:pt idx="3550">
                  <c:v>349617.6</c:v>
                </c:pt>
                <c:pt idx="3551">
                  <c:v>318624.5</c:v>
                </c:pt>
                <c:pt idx="3552">
                  <c:v>283172.09999999998</c:v>
                </c:pt>
                <c:pt idx="3553">
                  <c:v>247604.8</c:v>
                </c:pt>
                <c:pt idx="3554">
                  <c:v>214598</c:v>
                </c:pt>
                <c:pt idx="3555">
                  <c:v>185375.3</c:v>
                </c:pt>
                <c:pt idx="3556">
                  <c:v>160208.20000000001</c:v>
                </c:pt>
                <c:pt idx="3557">
                  <c:v>138860.5</c:v>
                </c:pt>
                <c:pt idx="3558">
                  <c:v>120882.1</c:v>
                </c:pt>
                <c:pt idx="3559">
                  <c:v>105772.8</c:v>
                </c:pt>
                <c:pt idx="3560">
                  <c:v>93060.47</c:v>
                </c:pt>
                <c:pt idx="3561">
                  <c:v>82331.89</c:v>
                </c:pt>
                <c:pt idx="3562">
                  <c:v>73238.94</c:v>
                </c:pt>
                <c:pt idx="3563">
                  <c:v>65494.42</c:v>
                </c:pt>
                <c:pt idx="3564">
                  <c:v>58863.72</c:v>
                </c:pt>
                <c:pt idx="3565">
                  <c:v>53155.88</c:v>
                </c:pt>
                <c:pt idx="3566">
                  <c:v>48215.519999999997</c:v>
                </c:pt>
                <c:pt idx="3567">
                  <c:v>43916.11</c:v>
                </c:pt>
                <c:pt idx="3568">
                  <c:v>40154.9</c:v>
                </c:pt>
                <c:pt idx="3569">
                  <c:v>36848.910000000003</c:v>
                </c:pt>
                <c:pt idx="3570">
                  <c:v>33930.550000000003</c:v>
                </c:pt>
                <c:pt idx="3571">
                  <c:v>31343.88</c:v>
                </c:pt>
                <c:pt idx="3572">
                  <c:v>29042.23</c:v>
                </c:pt>
                <c:pt idx="3573">
                  <c:v>26986.47</c:v>
                </c:pt>
                <c:pt idx="3574">
                  <c:v>25143.66</c:v>
                </c:pt>
                <c:pt idx="3575">
                  <c:v>23486.04</c:v>
                </c:pt>
                <c:pt idx="3576">
                  <c:v>21990.09</c:v>
                </c:pt>
                <c:pt idx="3577">
                  <c:v>20635.830000000002</c:v>
                </c:pt>
                <c:pt idx="3578">
                  <c:v>19406.240000000002</c:v>
                </c:pt>
                <c:pt idx="3579">
                  <c:v>18286.7</c:v>
                </c:pt>
                <c:pt idx="3580">
                  <c:v>17264.669999999998</c:v>
                </c:pt>
                <c:pt idx="3581">
                  <c:v>16329.28</c:v>
                </c:pt>
                <c:pt idx="3582">
                  <c:v>15471.1</c:v>
                </c:pt>
                <c:pt idx="3583">
                  <c:v>14681.94</c:v>
                </c:pt>
                <c:pt idx="3584">
                  <c:v>13954.7</c:v>
                </c:pt>
                <c:pt idx="3585">
                  <c:v>13283.21</c:v>
                </c:pt>
                <c:pt idx="3586">
                  <c:v>12662.03</c:v>
                </c:pt>
                <c:pt idx="3587">
                  <c:v>12086.27</c:v>
                </c:pt>
                <c:pt idx="3588">
                  <c:v>11551.56</c:v>
                </c:pt>
                <c:pt idx="3589">
                  <c:v>11054.04</c:v>
                </c:pt>
                <c:pt idx="3590">
                  <c:v>10590.44</c:v>
                </c:pt>
                <c:pt idx="3591">
                  <c:v>10157.9</c:v>
                </c:pt>
                <c:pt idx="3592">
                  <c:v>9753.8330000000005</c:v>
                </c:pt>
                <c:pt idx="3593">
                  <c:v>9375.893</c:v>
                </c:pt>
                <c:pt idx="3594">
                  <c:v>9021.9619999999995</c:v>
                </c:pt>
                <c:pt idx="3595">
                  <c:v>8690.1579999999994</c:v>
                </c:pt>
                <c:pt idx="3596">
                  <c:v>8378.8189999999995</c:v>
                </c:pt>
                <c:pt idx="3597">
                  <c:v>8086.4930000000004</c:v>
                </c:pt>
                <c:pt idx="3598">
                  <c:v>7811.9369999999999</c:v>
                </c:pt>
                <c:pt idx="3599">
                  <c:v>7554.1180000000004</c:v>
                </c:pt>
                <c:pt idx="3600">
                  <c:v>7312.2039999999997</c:v>
                </c:pt>
                <c:pt idx="3601">
                  <c:v>7085.4560000000001</c:v>
                </c:pt>
                <c:pt idx="3602">
                  <c:v>6872.8419999999996</c:v>
                </c:pt>
                <c:pt idx="3603">
                  <c:v>6672.1750000000002</c:v>
                </c:pt>
                <c:pt idx="3604">
                  <c:v>6479.7380000000003</c:v>
                </c:pt>
                <c:pt idx="3605">
                  <c:v>6292.759</c:v>
                </c:pt>
                <c:pt idx="3606">
                  <c:v>6112.2579999999998</c:v>
                </c:pt>
                <c:pt idx="3607">
                  <c:v>5940.7430000000004</c:v>
                </c:pt>
                <c:pt idx="3608">
                  <c:v>5779.1419999999998</c:v>
                </c:pt>
                <c:pt idx="3609">
                  <c:v>5626.7240000000002</c:v>
                </c:pt>
                <c:pt idx="3610">
                  <c:v>5481.99</c:v>
                </c:pt>
                <c:pt idx="3611">
                  <c:v>5343.44</c:v>
                </c:pt>
                <c:pt idx="3612">
                  <c:v>5210.2070000000003</c:v>
                </c:pt>
                <c:pt idx="3613">
                  <c:v>5082.1850000000004</c:v>
                </c:pt>
                <c:pt idx="3614">
                  <c:v>4959.5129999999999</c:v>
                </c:pt>
                <c:pt idx="3615">
                  <c:v>4842.0370000000003</c:v>
                </c:pt>
                <c:pt idx="3616">
                  <c:v>4729.2839999999997</c:v>
                </c:pt>
                <c:pt idx="3617">
                  <c:v>4620.817</c:v>
                </c:pt>
                <c:pt idx="3618">
                  <c:v>4516.482</c:v>
                </c:pt>
                <c:pt idx="3619">
                  <c:v>4416.3339999999998</c:v>
                </c:pt>
                <c:pt idx="3620">
                  <c:v>4320.46</c:v>
                </c:pt>
                <c:pt idx="3621">
                  <c:v>4228.893</c:v>
                </c:pt>
                <c:pt idx="3622">
                  <c:v>4141.5659999999998</c:v>
                </c:pt>
                <c:pt idx="3623">
                  <c:v>4058.3090000000002</c:v>
                </c:pt>
                <c:pt idx="3624">
                  <c:v>3978.877</c:v>
                </c:pt>
                <c:pt idx="3625">
                  <c:v>3902.9630000000002</c:v>
                </c:pt>
                <c:pt idx="3626">
                  <c:v>3830.2060000000001</c:v>
                </c:pt>
                <c:pt idx="3627">
                  <c:v>3760.2379999999998</c:v>
                </c:pt>
                <c:pt idx="3628">
                  <c:v>3692.7979999999998</c:v>
                </c:pt>
                <c:pt idx="3629">
                  <c:v>3627.7939999999999</c:v>
                </c:pt>
                <c:pt idx="3630">
                  <c:v>3565.2420000000002</c:v>
                </c:pt>
                <c:pt idx="3631">
                  <c:v>3505.145</c:v>
                </c:pt>
                <c:pt idx="3632">
                  <c:v>3447.453</c:v>
                </c:pt>
                <c:pt idx="3633">
                  <c:v>3392.07</c:v>
                </c:pt>
                <c:pt idx="3634">
                  <c:v>3338.8870000000002</c:v>
                </c:pt>
                <c:pt idx="3635">
                  <c:v>3287.7979999999998</c:v>
                </c:pt>
                <c:pt idx="3636">
                  <c:v>3238.7080000000001</c:v>
                </c:pt>
                <c:pt idx="3637">
                  <c:v>3191.529</c:v>
                </c:pt>
                <c:pt idx="3638">
                  <c:v>3146.18</c:v>
                </c:pt>
                <c:pt idx="3639">
                  <c:v>3102.58</c:v>
                </c:pt>
                <c:pt idx="3640">
                  <c:v>3060.6390000000001</c:v>
                </c:pt>
                <c:pt idx="3641">
                  <c:v>3020.2530000000002</c:v>
                </c:pt>
                <c:pt idx="3642">
                  <c:v>2981.3119999999999</c:v>
                </c:pt>
                <c:pt idx="3643">
                  <c:v>2943.7330000000002</c:v>
                </c:pt>
                <c:pt idx="3644">
                  <c:v>2907.4830000000002</c:v>
                </c:pt>
                <c:pt idx="3645">
                  <c:v>2872.56</c:v>
                </c:pt>
                <c:pt idx="3646">
                  <c:v>2838.96</c:v>
                </c:pt>
                <c:pt idx="3647">
                  <c:v>2806.663</c:v>
                </c:pt>
                <c:pt idx="3648">
                  <c:v>2775.636</c:v>
                </c:pt>
                <c:pt idx="3649">
                  <c:v>2745.8440000000001</c:v>
                </c:pt>
                <c:pt idx="3650">
                  <c:v>2717.2539999999999</c:v>
                </c:pt>
                <c:pt idx="3651">
                  <c:v>2689.835</c:v>
                </c:pt>
                <c:pt idx="3652">
                  <c:v>2663.5619999999999</c:v>
                </c:pt>
                <c:pt idx="3653">
                  <c:v>2638.4169999999999</c:v>
                </c:pt>
                <c:pt idx="3654">
                  <c:v>2614.3879999999999</c:v>
                </c:pt>
                <c:pt idx="3655">
                  <c:v>2591.4720000000002</c:v>
                </c:pt>
                <c:pt idx="3656">
                  <c:v>2569.6729999999998</c:v>
                </c:pt>
                <c:pt idx="3657">
                  <c:v>2549.009</c:v>
                </c:pt>
                <c:pt idx="3658">
                  <c:v>2529.5160000000001</c:v>
                </c:pt>
                <c:pt idx="3659">
                  <c:v>2511.248</c:v>
                </c:pt>
                <c:pt idx="3660">
                  <c:v>2494.288</c:v>
                </c:pt>
                <c:pt idx="3661">
                  <c:v>2478.7489999999998</c:v>
                </c:pt>
                <c:pt idx="3662">
                  <c:v>2464.7809999999999</c:v>
                </c:pt>
                <c:pt idx="3663">
                  <c:v>2452.5639999999999</c:v>
                </c:pt>
                <c:pt idx="3664">
                  <c:v>2442.268</c:v>
                </c:pt>
                <c:pt idx="3665">
                  <c:v>2433.9479999999999</c:v>
                </c:pt>
                <c:pt idx="3666">
                  <c:v>2427.3069999999998</c:v>
                </c:pt>
                <c:pt idx="3667">
                  <c:v>2421.357</c:v>
                </c:pt>
                <c:pt idx="3668">
                  <c:v>2414.2840000000001</c:v>
                </c:pt>
                <c:pt idx="3669">
                  <c:v>2404.1460000000002</c:v>
                </c:pt>
                <c:pt idx="3670">
                  <c:v>2390.31</c:v>
                </c:pt>
                <c:pt idx="3671">
                  <c:v>2374.0320000000002</c:v>
                </c:pt>
                <c:pt idx="3672">
                  <c:v>2357.3690000000001</c:v>
                </c:pt>
                <c:pt idx="3673">
                  <c:v>2341.8850000000002</c:v>
                </c:pt>
                <c:pt idx="3674">
                  <c:v>2328.3040000000001</c:v>
                </c:pt>
                <c:pt idx="3675">
                  <c:v>2316.7979999999998</c:v>
                </c:pt>
                <c:pt idx="3676">
                  <c:v>2307.288</c:v>
                </c:pt>
                <c:pt idx="3677">
                  <c:v>2299.6419999999998</c:v>
                </c:pt>
                <c:pt idx="3678">
                  <c:v>2293.7550000000001</c:v>
                </c:pt>
                <c:pt idx="3679">
                  <c:v>2289.5740000000001</c:v>
                </c:pt>
                <c:pt idx="3680">
                  <c:v>2287.1080000000002</c:v>
                </c:pt>
                <c:pt idx="3681">
                  <c:v>2286.424</c:v>
                </c:pt>
                <c:pt idx="3682">
                  <c:v>2287.6419999999998</c:v>
                </c:pt>
                <c:pt idx="3683">
                  <c:v>2290.9229999999998</c:v>
                </c:pt>
                <c:pt idx="3684">
                  <c:v>2296.4630000000002</c:v>
                </c:pt>
                <c:pt idx="3685">
                  <c:v>2304.5219999999999</c:v>
                </c:pt>
                <c:pt idx="3686">
                  <c:v>2315.509</c:v>
                </c:pt>
                <c:pt idx="3687">
                  <c:v>2330.0439999999999</c:v>
                </c:pt>
                <c:pt idx="3688">
                  <c:v>2348.8130000000001</c:v>
                </c:pt>
                <c:pt idx="3689">
                  <c:v>2372.0360000000001</c:v>
                </c:pt>
                <c:pt idx="3690">
                  <c:v>2398.4899999999998</c:v>
                </c:pt>
                <c:pt idx="3691">
                  <c:v>2424.4270000000001</c:v>
                </c:pt>
                <c:pt idx="3692">
                  <c:v>2443.7669999999998</c:v>
                </c:pt>
                <c:pt idx="3693">
                  <c:v>2451.0529999999999</c:v>
                </c:pt>
                <c:pt idx="3694">
                  <c:v>2445.8939999999998</c:v>
                </c:pt>
                <c:pt idx="3695">
                  <c:v>2434.4369999999999</c:v>
                </c:pt>
                <c:pt idx="3696">
                  <c:v>2423.529</c:v>
                </c:pt>
                <c:pt idx="3697">
                  <c:v>2416.3180000000002</c:v>
                </c:pt>
                <c:pt idx="3698">
                  <c:v>2412.9609999999998</c:v>
                </c:pt>
                <c:pt idx="3699">
                  <c:v>2412.5320000000002</c:v>
                </c:pt>
                <c:pt idx="3700">
                  <c:v>2414.5619999999999</c:v>
                </c:pt>
                <c:pt idx="3701">
                  <c:v>2419.3180000000002</c:v>
                </c:pt>
                <c:pt idx="3702">
                  <c:v>2427.201</c:v>
                </c:pt>
                <c:pt idx="3703">
                  <c:v>2438.3359999999998</c:v>
                </c:pt>
                <c:pt idx="3704">
                  <c:v>2452.6309999999999</c:v>
                </c:pt>
                <c:pt idx="3705">
                  <c:v>2469.9560000000001</c:v>
                </c:pt>
                <c:pt idx="3706">
                  <c:v>2490.1709999999998</c:v>
                </c:pt>
                <c:pt idx="3707">
                  <c:v>2513.1120000000001</c:v>
                </c:pt>
                <c:pt idx="3708">
                  <c:v>2538.674</c:v>
                </c:pt>
                <c:pt idx="3709">
                  <c:v>2566.788</c:v>
                </c:pt>
                <c:pt idx="3710">
                  <c:v>2597.3530000000001</c:v>
                </c:pt>
                <c:pt idx="3711">
                  <c:v>2630.34</c:v>
                </c:pt>
                <c:pt idx="3712">
                  <c:v>2665.855</c:v>
                </c:pt>
                <c:pt idx="3713">
                  <c:v>2704.165</c:v>
                </c:pt>
                <c:pt idx="3714">
                  <c:v>2745.6509999999998</c:v>
                </c:pt>
                <c:pt idx="3715">
                  <c:v>2790.72</c:v>
                </c:pt>
                <c:pt idx="3716">
                  <c:v>2839.7579999999998</c:v>
                </c:pt>
                <c:pt idx="3717">
                  <c:v>2893.1509999999998</c:v>
                </c:pt>
                <c:pt idx="3718">
                  <c:v>2951.3110000000001</c:v>
                </c:pt>
                <c:pt idx="3719">
                  <c:v>3014.6959999999999</c:v>
                </c:pt>
                <c:pt idx="3720">
                  <c:v>3083.79</c:v>
                </c:pt>
                <c:pt idx="3721">
                  <c:v>3159.011</c:v>
                </c:pt>
                <c:pt idx="3722">
                  <c:v>3240.5430000000001</c:v>
                </c:pt>
                <c:pt idx="3723">
                  <c:v>3328.152</c:v>
                </c:pt>
                <c:pt idx="3724">
                  <c:v>3421.3380000000002</c:v>
                </c:pt>
                <c:pt idx="3725">
                  <c:v>3520.067</c:v>
                </c:pt>
                <c:pt idx="3726">
                  <c:v>3625.4609999999998</c:v>
                </c:pt>
                <c:pt idx="3727">
                  <c:v>3739.4279999999999</c:v>
                </c:pt>
                <c:pt idx="3728">
                  <c:v>3863.7109999999998</c:v>
                </c:pt>
                <c:pt idx="3729">
                  <c:v>3999.5479999999998</c:v>
                </c:pt>
                <c:pt idx="3730">
                  <c:v>4148.1930000000002</c:v>
                </c:pt>
                <c:pt idx="3731">
                  <c:v>4311.5010000000002</c:v>
                </c:pt>
                <c:pt idx="3732">
                  <c:v>4491.9040000000005</c:v>
                </c:pt>
                <c:pt idx="3733">
                  <c:v>4692.0789999999997</c:v>
                </c:pt>
                <c:pt idx="3734">
                  <c:v>4914.8710000000001</c:v>
                </c:pt>
                <c:pt idx="3735">
                  <c:v>5163.4629999999997</c:v>
                </c:pt>
                <c:pt idx="3736">
                  <c:v>5441.5870000000004</c:v>
                </c:pt>
                <c:pt idx="3737">
                  <c:v>5753.7259999999997</c:v>
                </c:pt>
                <c:pt idx="3738">
                  <c:v>6105.317</c:v>
                </c:pt>
                <c:pt idx="3739">
                  <c:v>6502.9930000000004</c:v>
                </c:pt>
                <c:pt idx="3740">
                  <c:v>6954.8919999999998</c:v>
                </c:pt>
                <c:pt idx="3741">
                  <c:v>7471.049</c:v>
                </c:pt>
                <c:pt idx="3742">
                  <c:v>8063.9219999999996</c:v>
                </c:pt>
                <c:pt idx="3743">
                  <c:v>8749.0720000000001</c:v>
                </c:pt>
                <c:pt idx="3744">
                  <c:v>9546.0820000000003</c:v>
                </c:pt>
                <c:pt idx="3745">
                  <c:v>10479.879999999999</c:v>
                </c:pt>
                <c:pt idx="3746">
                  <c:v>11582.77</c:v>
                </c:pt>
                <c:pt idx="3747">
                  <c:v>12897.27</c:v>
                </c:pt>
                <c:pt idx="3748">
                  <c:v>14480</c:v>
                </c:pt>
                <c:pt idx="3749">
                  <c:v>16406.61</c:v>
                </c:pt>
                <c:pt idx="3750">
                  <c:v>18778.919999999998</c:v>
                </c:pt>
                <c:pt idx="3751">
                  <c:v>21735.07</c:v>
                </c:pt>
                <c:pt idx="3752">
                  <c:v>25463.1</c:v>
                </c:pt>
                <c:pt idx="3753">
                  <c:v>30217.279999999999</c:v>
                </c:pt>
                <c:pt idx="3754">
                  <c:v>36331.83</c:v>
                </c:pt>
                <c:pt idx="3755">
                  <c:v>44214.31</c:v>
                </c:pt>
                <c:pt idx="3756">
                  <c:v>54268.91</c:v>
                </c:pt>
                <c:pt idx="3757">
                  <c:v>66639.81</c:v>
                </c:pt>
                <c:pt idx="3758">
                  <c:v>80623.86</c:v>
                </c:pt>
                <c:pt idx="3759">
                  <c:v>93858.92</c:v>
                </c:pt>
                <c:pt idx="3760">
                  <c:v>102374.1</c:v>
                </c:pt>
                <c:pt idx="3761">
                  <c:v>103058.6</c:v>
                </c:pt>
                <c:pt idx="3762">
                  <c:v>96754.08</c:v>
                </c:pt>
                <c:pt idx="3763">
                  <c:v>87491.06</c:v>
                </c:pt>
                <c:pt idx="3764">
                  <c:v>79060.820000000007</c:v>
                </c:pt>
                <c:pt idx="3765">
                  <c:v>73311.990000000005</c:v>
                </c:pt>
                <c:pt idx="3766">
                  <c:v>70405.210000000006</c:v>
                </c:pt>
                <c:pt idx="3767">
                  <c:v>69370.52</c:v>
                </c:pt>
                <c:pt idx="3768">
                  <c:v>68512.7</c:v>
                </c:pt>
                <c:pt idx="3769">
                  <c:v>66093.850000000006</c:v>
                </c:pt>
                <c:pt idx="3770">
                  <c:v>61288</c:v>
                </c:pt>
                <c:pt idx="3771">
                  <c:v>54551.5</c:v>
                </c:pt>
                <c:pt idx="3772">
                  <c:v>47052.63</c:v>
                </c:pt>
                <c:pt idx="3773">
                  <c:v>39865.81</c:v>
                </c:pt>
                <c:pt idx="3774">
                  <c:v>33584.93</c:v>
                </c:pt>
                <c:pt idx="3775">
                  <c:v>28370.53</c:v>
                </c:pt>
                <c:pt idx="3776">
                  <c:v>24144.73</c:v>
                </c:pt>
                <c:pt idx="3777">
                  <c:v>20746.060000000001</c:v>
                </c:pt>
                <c:pt idx="3778">
                  <c:v>18008.7</c:v>
                </c:pt>
                <c:pt idx="3779">
                  <c:v>15790.92</c:v>
                </c:pt>
                <c:pt idx="3780">
                  <c:v>13979.65</c:v>
                </c:pt>
                <c:pt idx="3781">
                  <c:v>12487.12</c:v>
                </c:pt>
                <c:pt idx="3782">
                  <c:v>11245.92</c:v>
                </c:pt>
                <c:pt idx="3783">
                  <c:v>10204.43</c:v>
                </c:pt>
                <c:pt idx="3784">
                  <c:v>9323.0429999999997</c:v>
                </c:pt>
                <c:pt idx="3785">
                  <c:v>8571.1769999999997</c:v>
                </c:pt>
                <c:pt idx="3786">
                  <c:v>7925.0720000000001</c:v>
                </c:pt>
                <c:pt idx="3787">
                  <c:v>7366.0969999999998</c:v>
                </c:pt>
                <c:pt idx="3788">
                  <c:v>6879.5209999999997</c:v>
                </c:pt>
                <c:pt idx="3789">
                  <c:v>6453.5990000000002</c:v>
                </c:pt>
                <c:pt idx="3790">
                  <c:v>6078.8879999999999</c:v>
                </c:pt>
                <c:pt idx="3791">
                  <c:v>5747.7430000000004</c:v>
                </c:pt>
                <c:pt idx="3792">
                  <c:v>5453.933</c:v>
                </c:pt>
                <c:pt idx="3793">
                  <c:v>5192.3450000000003</c:v>
                </c:pt>
                <c:pt idx="3794">
                  <c:v>4958.7700000000004</c:v>
                </c:pt>
                <c:pt idx="3795">
                  <c:v>4749.7259999999997</c:v>
                </c:pt>
                <c:pt idx="3796">
                  <c:v>4562.33</c:v>
                </c:pt>
                <c:pt idx="3797">
                  <c:v>4394.1869999999999</c:v>
                </c:pt>
                <c:pt idx="3798">
                  <c:v>4243.2389999999996</c:v>
                </c:pt>
                <c:pt idx="3799">
                  <c:v>4107.5929999999998</c:v>
                </c:pt>
                <c:pt idx="3800">
                  <c:v>3985.3989999999999</c:v>
                </c:pt>
                <c:pt idx="3801">
                  <c:v>3874.884</c:v>
                </c:pt>
                <c:pt idx="3802">
                  <c:v>3774.3339999999998</c:v>
                </c:pt>
                <c:pt idx="3803">
                  <c:v>3681.768</c:v>
                </c:pt>
                <c:pt idx="3804">
                  <c:v>3594.79</c:v>
                </c:pt>
                <c:pt idx="3805">
                  <c:v>3511.2359999999999</c:v>
                </c:pt>
                <c:pt idx="3806">
                  <c:v>3430.4360000000001</c:v>
                </c:pt>
                <c:pt idx="3807">
                  <c:v>3353.3290000000002</c:v>
                </c:pt>
                <c:pt idx="3808">
                  <c:v>3281.027</c:v>
                </c:pt>
                <c:pt idx="3809">
                  <c:v>3214.2130000000002</c:v>
                </c:pt>
                <c:pt idx="3810">
                  <c:v>3153.127</c:v>
                </c:pt>
                <c:pt idx="3811">
                  <c:v>3097.6179999999999</c:v>
                </c:pt>
                <c:pt idx="3812">
                  <c:v>3047.3020000000001</c:v>
                </c:pt>
                <c:pt idx="3813">
                  <c:v>3001.71</c:v>
                </c:pt>
                <c:pt idx="3814">
                  <c:v>2960.386</c:v>
                </c:pt>
                <c:pt idx="3815">
                  <c:v>2922.9229999999998</c:v>
                </c:pt>
                <c:pt idx="3816">
                  <c:v>2888.971</c:v>
                </c:pt>
                <c:pt idx="3817">
                  <c:v>2858.2350000000001</c:v>
                </c:pt>
                <c:pt idx="3818">
                  <c:v>2830.4639999999999</c:v>
                </c:pt>
                <c:pt idx="3819">
                  <c:v>2805.4430000000002</c:v>
                </c:pt>
                <c:pt idx="3820">
                  <c:v>2782.9929999999999</c:v>
                </c:pt>
                <c:pt idx="3821">
                  <c:v>2762.9569999999999</c:v>
                </c:pt>
                <c:pt idx="3822">
                  <c:v>2745.2040000000002</c:v>
                </c:pt>
                <c:pt idx="3823">
                  <c:v>2729.6219999999998</c:v>
                </c:pt>
                <c:pt idx="3824">
                  <c:v>2716.1210000000001</c:v>
                </c:pt>
                <c:pt idx="3825">
                  <c:v>2704.6260000000002</c:v>
                </c:pt>
                <c:pt idx="3826">
                  <c:v>2695.078</c:v>
                </c:pt>
                <c:pt idx="3827">
                  <c:v>2687.4229999999998</c:v>
                </c:pt>
                <c:pt idx="3828">
                  <c:v>2681.5990000000002</c:v>
                </c:pt>
                <c:pt idx="3829">
                  <c:v>2677.5050000000001</c:v>
                </c:pt>
                <c:pt idx="3830">
                  <c:v>2674.9720000000002</c:v>
                </c:pt>
                <c:pt idx="3831">
                  <c:v>2673.7170000000001</c:v>
                </c:pt>
                <c:pt idx="3832">
                  <c:v>2673.4290000000001</c:v>
                </c:pt>
                <c:pt idx="3833">
                  <c:v>2673.9050000000002</c:v>
                </c:pt>
                <c:pt idx="3834">
                  <c:v>2675.18</c:v>
                </c:pt>
                <c:pt idx="3835">
                  <c:v>2677.47</c:v>
                </c:pt>
                <c:pt idx="3836">
                  <c:v>2681.018</c:v>
                </c:pt>
                <c:pt idx="3837">
                  <c:v>2685.9810000000002</c:v>
                </c:pt>
                <c:pt idx="3838">
                  <c:v>2692.4229999999998</c:v>
                </c:pt>
                <c:pt idx="3839">
                  <c:v>2700.3519999999999</c:v>
                </c:pt>
                <c:pt idx="3840">
                  <c:v>2709.7530000000002</c:v>
                </c:pt>
                <c:pt idx="3841">
                  <c:v>2720.5970000000002</c:v>
                </c:pt>
                <c:pt idx="3842">
                  <c:v>2732.857</c:v>
                </c:pt>
                <c:pt idx="3843">
                  <c:v>2746.5230000000001</c:v>
                </c:pt>
                <c:pt idx="3844">
                  <c:v>2761.6120000000001</c:v>
                </c:pt>
                <c:pt idx="3845">
                  <c:v>2778.1509999999998</c:v>
                </c:pt>
                <c:pt idx="3846">
                  <c:v>2796.1729999999998</c:v>
                </c:pt>
                <c:pt idx="3847">
                  <c:v>2815.7089999999998</c:v>
                </c:pt>
                <c:pt idx="3848">
                  <c:v>2836.78</c:v>
                </c:pt>
                <c:pt idx="3849">
                  <c:v>2859.3760000000002</c:v>
                </c:pt>
                <c:pt idx="3850">
                  <c:v>2883.4169999999999</c:v>
                </c:pt>
                <c:pt idx="3851">
                  <c:v>2908.7539999999999</c:v>
                </c:pt>
                <c:pt idx="3852">
                  <c:v>2935.2289999999998</c:v>
                </c:pt>
                <c:pt idx="3853">
                  <c:v>2962.826</c:v>
                </c:pt>
                <c:pt idx="3854">
                  <c:v>2991.7240000000002</c:v>
                </c:pt>
                <c:pt idx="3855">
                  <c:v>3022.1869999999999</c:v>
                </c:pt>
                <c:pt idx="3856">
                  <c:v>3054.4459999999999</c:v>
                </c:pt>
                <c:pt idx="3857">
                  <c:v>3088.6509999999998</c:v>
                </c:pt>
                <c:pt idx="3858">
                  <c:v>3124.9070000000002</c:v>
                </c:pt>
                <c:pt idx="3859">
                  <c:v>3163.3029999999999</c:v>
                </c:pt>
                <c:pt idx="3860">
                  <c:v>3203.9319999999998</c:v>
                </c:pt>
                <c:pt idx="3861">
                  <c:v>3246.9070000000002</c:v>
                </c:pt>
                <c:pt idx="3862">
                  <c:v>3292.3609999999999</c:v>
                </c:pt>
                <c:pt idx="3863">
                  <c:v>3340.4569999999999</c:v>
                </c:pt>
                <c:pt idx="3864">
                  <c:v>3391.3919999999998</c:v>
                </c:pt>
                <c:pt idx="3865">
                  <c:v>3445.4009999999998</c:v>
                </c:pt>
                <c:pt idx="3866">
                  <c:v>3502.7660000000001</c:v>
                </c:pt>
                <c:pt idx="3867">
                  <c:v>3563.8270000000002</c:v>
                </c:pt>
                <c:pt idx="3868">
                  <c:v>3628.9929999999999</c:v>
                </c:pt>
                <c:pt idx="3869">
                  <c:v>3698.7530000000002</c:v>
                </c:pt>
                <c:pt idx="3870">
                  <c:v>3773.6770000000001</c:v>
                </c:pt>
                <c:pt idx="3871">
                  <c:v>3854.4079999999999</c:v>
                </c:pt>
                <c:pt idx="3872">
                  <c:v>3941.6030000000001</c:v>
                </c:pt>
                <c:pt idx="3873">
                  <c:v>4035.8049999999998</c:v>
                </c:pt>
                <c:pt idx="3874">
                  <c:v>4137.1559999999999</c:v>
                </c:pt>
                <c:pt idx="3875">
                  <c:v>4244.9319999999998</c:v>
                </c:pt>
                <c:pt idx="3876">
                  <c:v>4356.9859999999999</c:v>
                </c:pt>
                <c:pt idx="3877">
                  <c:v>4469.5259999999998</c:v>
                </c:pt>
                <c:pt idx="3878">
                  <c:v>4577.9880000000003</c:v>
                </c:pt>
                <c:pt idx="3879">
                  <c:v>4679.2259999999997</c:v>
                </c:pt>
                <c:pt idx="3880">
                  <c:v>4773.5630000000001</c:v>
                </c:pt>
                <c:pt idx="3881">
                  <c:v>4864.5540000000001</c:v>
                </c:pt>
                <c:pt idx="3882">
                  <c:v>4956.49</c:v>
                </c:pt>
                <c:pt idx="3883">
                  <c:v>5052.0879999999997</c:v>
                </c:pt>
                <c:pt idx="3884">
                  <c:v>5152.3760000000002</c:v>
                </c:pt>
                <c:pt idx="3885">
                  <c:v>5258.3280000000004</c:v>
                </c:pt>
                <c:pt idx="3886">
                  <c:v>5371.9350000000004</c:v>
                </c:pt>
                <c:pt idx="3887">
                  <c:v>5495.5619999999999</c:v>
                </c:pt>
                <c:pt idx="3888">
                  <c:v>5630.97</c:v>
                </c:pt>
                <c:pt idx="3889">
                  <c:v>5779.1210000000001</c:v>
                </c:pt>
                <c:pt idx="3890">
                  <c:v>5940.4570000000003</c:v>
                </c:pt>
                <c:pt idx="3891">
                  <c:v>6115.201</c:v>
                </c:pt>
                <c:pt idx="3892">
                  <c:v>6303.5839999999998</c:v>
                </c:pt>
                <c:pt idx="3893">
                  <c:v>6506.107</c:v>
                </c:pt>
                <c:pt idx="3894">
                  <c:v>6723.72</c:v>
                </c:pt>
                <c:pt idx="3895">
                  <c:v>6957.7160000000003</c:v>
                </c:pt>
                <c:pt idx="3896">
                  <c:v>7209.5870000000004</c:v>
                </c:pt>
                <c:pt idx="3897">
                  <c:v>7481.0039999999999</c:v>
                </c:pt>
                <c:pt idx="3898">
                  <c:v>7773.8010000000004</c:v>
                </c:pt>
                <c:pt idx="3899">
                  <c:v>8090.0460000000003</c:v>
                </c:pt>
                <c:pt idx="3900">
                  <c:v>8432.098</c:v>
                </c:pt>
                <c:pt idx="3901">
                  <c:v>8802.6479999999992</c:v>
                </c:pt>
                <c:pt idx="3902">
                  <c:v>9204.7150000000001</c:v>
                </c:pt>
                <c:pt idx="3903">
                  <c:v>9641.6299999999992</c:v>
                </c:pt>
                <c:pt idx="3904">
                  <c:v>10117.02</c:v>
                </c:pt>
                <c:pt idx="3905">
                  <c:v>10634.89</c:v>
                </c:pt>
                <c:pt idx="3906">
                  <c:v>11199.95</c:v>
                </c:pt>
                <c:pt idx="3907">
                  <c:v>11818.24</c:v>
                </c:pt>
                <c:pt idx="3908">
                  <c:v>12497.76</c:v>
                </c:pt>
                <c:pt idx="3909">
                  <c:v>13248.7</c:v>
                </c:pt>
                <c:pt idx="3910">
                  <c:v>14083.43</c:v>
                </c:pt>
                <c:pt idx="3911">
                  <c:v>15016.6</c:v>
                </c:pt>
                <c:pt idx="3912">
                  <c:v>16065.61</c:v>
                </c:pt>
                <c:pt idx="3913">
                  <c:v>17251.54</c:v>
                </c:pt>
                <c:pt idx="3914">
                  <c:v>18600.29</c:v>
                </c:pt>
                <c:pt idx="3915">
                  <c:v>20143.96</c:v>
                </c:pt>
                <c:pt idx="3916">
                  <c:v>21922.25</c:v>
                </c:pt>
                <c:pt idx="3917">
                  <c:v>23983.439999999999</c:v>
                </c:pt>
                <c:pt idx="3918">
                  <c:v>26383.87</c:v>
                </c:pt>
                <c:pt idx="3919">
                  <c:v>29183.14</c:v>
                </c:pt>
                <c:pt idx="3920">
                  <c:v>32430.05</c:v>
                </c:pt>
                <c:pt idx="3921">
                  <c:v>36133.379999999997</c:v>
                </c:pt>
                <c:pt idx="3922">
                  <c:v>40219.81</c:v>
                </c:pt>
                <c:pt idx="3923">
                  <c:v>44513.88</c:v>
                </c:pt>
                <c:pt idx="3924">
                  <c:v>48813.52</c:v>
                </c:pt>
                <c:pt idx="3925">
                  <c:v>53078.19</c:v>
                </c:pt>
                <c:pt idx="3926">
                  <c:v>57566.87</c:v>
                </c:pt>
                <c:pt idx="3927">
                  <c:v>62761.74</c:v>
                </c:pt>
                <c:pt idx="3928">
                  <c:v>69186.259999999995</c:v>
                </c:pt>
                <c:pt idx="3929">
                  <c:v>77310.320000000007</c:v>
                </c:pt>
                <c:pt idx="3930">
                  <c:v>87560.51</c:v>
                </c:pt>
                <c:pt idx="3931">
                  <c:v>100352.4</c:v>
                </c:pt>
                <c:pt idx="3932">
                  <c:v>116080.5</c:v>
                </c:pt>
                <c:pt idx="3933">
                  <c:v>135026.70000000001</c:v>
                </c:pt>
                <c:pt idx="3934">
                  <c:v>157157.79999999999</c:v>
                </c:pt>
                <c:pt idx="3935">
                  <c:v>181817.2</c:v>
                </c:pt>
                <c:pt idx="3936">
                  <c:v>207440.8</c:v>
                </c:pt>
                <c:pt idx="3937">
                  <c:v>231596.6</c:v>
                </c:pt>
                <c:pt idx="3938">
                  <c:v>251562.3</c:v>
                </c:pt>
                <c:pt idx="3939">
                  <c:v>265021.7</c:v>
                </c:pt>
                <c:pt idx="3940">
                  <c:v>270121.5</c:v>
                </c:pt>
                <c:pt idx="3941">
                  <c:v>265268.3</c:v>
                </c:pt>
                <c:pt idx="3942">
                  <c:v>249982.8</c:v>
                </c:pt>
                <c:pt idx="3943">
                  <c:v>226257</c:v>
                </c:pt>
                <c:pt idx="3944">
                  <c:v>198192.1</c:v>
                </c:pt>
                <c:pt idx="3945">
                  <c:v>169961.9</c:v>
                </c:pt>
                <c:pt idx="3946">
                  <c:v>144277.29999999999</c:v>
                </c:pt>
                <c:pt idx="3947">
                  <c:v>122245.8</c:v>
                </c:pt>
                <c:pt idx="3948">
                  <c:v>103937.8</c:v>
                </c:pt>
                <c:pt idx="3949">
                  <c:v>88947.98</c:v>
                </c:pt>
                <c:pt idx="3950">
                  <c:v>76732.850000000006</c:v>
                </c:pt>
                <c:pt idx="3951">
                  <c:v>66767.3</c:v>
                </c:pt>
                <c:pt idx="3952">
                  <c:v>58600.89</c:v>
                </c:pt>
                <c:pt idx="3953">
                  <c:v>51867.81</c:v>
                </c:pt>
                <c:pt idx="3954">
                  <c:v>46278.62</c:v>
                </c:pt>
                <c:pt idx="3955">
                  <c:v>41606.870000000003</c:v>
                </c:pt>
                <c:pt idx="3956">
                  <c:v>37675.85</c:v>
                </c:pt>
                <c:pt idx="3957">
                  <c:v>34347.43</c:v>
                </c:pt>
                <c:pt idx="3958">
                  <c:v>31513.01</c:v>
                </c:pt>
                <c:pt idx="3959">
                  <c:v>29086.58</c:v>
                </c:pt>
                <c:pt idx="3960">
                  <c:v>26999.25</c:v>
                </c:pt>
                <c:pt idx="3961">
                  <c:v>25195.29</c:v>
                </c:pt>
                <c:pt idx="3962">
                  <c:v>23629.48</c:v>
                </c:pt>
                <c:pt idx="3963">
                  <c:v>22265.59</c:v>
                </c:pt>
                <c:pt idx="3964">
                  <c:v>21075.119999999999</c:v>
                </c:pt>
                <c:pt idx="3965">
                  <c:v>20035.64</c:v>
                </c:pt>
                <c:pt idx="3966">
                  <c:v>19128.900000000001</c:v>
                </c:pt>
                <c:pt idx="3967">
                  <c:v>18339.59</c:v>
                </c:pt>
                <c:pt idx="3968">
                  <c:v>17654.650000000001</c:v>
                </c:pt>
                <c:pt idx="3969">
                  <c:v>17063.009999999998</c:v>
                </c:pt>
                <c:pt idx="3970">
                  <c:v>16555.54</c:v>
                </c:pt>
                <c:pt idx="3971">
                  <c:v>16124.93</c:v>
                </c:pt>
                <c:pt idx="3972">
                  <c:v>15765.5</c:v>
                </c:pt>
                <c:pt idx="3973">
                  <c:v>15472.78</c:v>
                </c:pt>
                <c:pt idx="3974">
                  <c:v>15243.32</c:v>
                </c:pt>
                <c:pt idx="3975">
                  <c:v>15074.27</c:v>
                </c:pt>
                <c:pt idx="3976">
                  <c:v>14962.92</c:v>
                </c:pt>
                <c:pt idx="3977">
                  <c:v>14905.82</c:v>
                </c:pt>
                <c:pt idx="3978">
                  <c:v>14897.84</c:v>
                </c:pt>
                <c:pt idx="3979">
                  <c:v>14931.97</c:v>
                </c:pt>
                <c:pt idx="3980">
                  <c:v>15001.37</c:v>
                </c:pt>
                <c:pt idx="3981">
                  <c:v>15103.32</c:v>
                </c:pt>
                <c:pt idx="3982">
                  <c:v>15241.47</c:v>
                </c:pt>
                <c:pt idx="3983">
                  <c:v>15424.09</c:v>
                </c:pt>
                <c:pt idx="3984">
                  <c:v>15661.29</c:v>
                </c:pt>
                <c:pt idx="3985">
                  <c:v>15964.45</c:v>
                </c:pt>
                <c:pt idx="3986">
                  <c:v>16346.27</c:v>
                </c:pt>
                <c:pt idx="3987">
                  <c:v>16820.62</c:v>
                </c:pt>
                <c:pt idx="3988">
                  <c:v>17403.68</c:v>
                </c:pt>
                <c:pt idx="3989">
                  <c:v>18116.12</c:v>
                </c:pt>
                <c:pt idx="3990">
                  <c:v>18985.11</c:v>
                </c:pt>
                <c:pt idx="3991">
                  <c:v>20045.400000000001</c:v>
                </c:pt>
                <c:pt idx="3992">
                  <c:v>21337.03</c:v>
                </c:pt>
                <c:pt idx="3993">
                  <c:v>22893.98</c:v>
                </c:pt>
                <c:pt idx="3994">
                  <c:v>24713.07</c:v>
                </c:pt>
                <c:pt idx="3995">
                  <c:v>26694.59</c:v>
                </c:pt>
                <c:pt idx="3996">
                  <c:v>28582.73</c:v>
                </c:pt>
                <c:pt idx="3997">
                  <c:v>30024.07</c:v>
                </c:pt>
                <c:pt idx="3998">
                  <c:v>30835.1</c:v>
                </c:pt>
                <c:pt idx="3999">
                  <c:v>31209.14</c:v>
                </c:pt>
                <c:pt idx="4000">
                  <c:v>31541.63</c:v>
                </c:pt>
              </c:numCache>
            </c:numRef>
          </c:yVal>
          <c:smooth val="0"/>
          <c:extLst>
            <c:ext xmlns:c16="http://schemas.microsoft.com/office/drawing/2014/chart" uri="{C3380CC4-5D6E-409C-BE32-E72D297353CC}">
              <c16:uniqueId val="{00000001-86BB-463A-AA32-ED2E660C13A8}"/>
            </c:ext>
          </c:extLst>
        </c:ser>
        <c:ser>
          <c:idx val="2"/>
          <c:order val="2"/>
          <c:tx>
            <c:strRef>
              <c:f>Data!$D$1</c:f>
              <c:strCache>
                <c:ptCount val="1"/>
                <c:pt idx="0">
                  <c:v>1000m</c:v>
                </c:pt>
              </c:strCache>
            </c:strRef>
          </c:tx>
          <c:spPr>
            <a:ln w="19050" cap="rnd">
              <a:solidFill>
                <a:schemeClr val="accent3"/>
              </a:solidFill>
              <a:prstDash val="sysDash"/>
              <a:round/>
            </a:ln>
            <a:effectLst/>
          </c:spPr>
          <c:marker>
            <c:symbol val="none"/>
          </c:marker>
          <c:xVal>
            <c:numRef>
              <c:f>Data!$A$1452:$A$5452</c:f>
              <c:numCache>
                <c:formatCode>0.00</c:formatCode>
                <c:ptCount val="4001"/>
                <c:pt idx="0">
                  <c:v>1000</c:v>
                </c:pt>
                <c:pt idx="1">
                  <c:v>1000.5</c:v>
                </c:pt>
                <c:pt idx="2">
                  <c:v>1001</c:v>
                </c:pt>
                <c:pt idx="3">
                  <c:v>1001.5</c:v>
                </c:pt>
                <c:pt idx="4">
                  <c:v>1002</c:v>
                </c:pt>
                <c:pt idx="5">
                  <c:v>1002.5</c:v>
                </c:pt>
                <c:pt idx="6">
                  <c:v>1003</c:v>
                </c:pt>
                <c:pt idx="7">
                  <c:v>1003.5</c:v>
                </c:pt>
                <c:pt idx="8">
                  <c:v>1004</c:v>
                </c:pt>
                <c:pt idx="9">
                  <c:v>1004.5</c:v>
                </c:pt>
                <c:pt idx="10">
                  <c:v>1005</c:v>
                </c:pt>
                <c:pt idx="11">
                  <c:v>1005.5</c:v>
                </c:pt>
                <c:pt idx="12">
                  <c:v>1006</c:v>
                </c:pt>
                <c:pt idx="13">
                  <c:v>1006.5</c:v>
                </c:pt>
                <c:pt idx="14">
                  <c:v>1007</c:v>
                </c:pt>
                <c:pt idx="15">
                  <c:v>1007.5</c:v>
                </c:pt>
                <c:pt idx="16">
                  <c:v>1008</c:v>
                </c:pt>
                <c:pt idx="17">
                  <c:v>1008.5</c:v>
                </c:pt>
                <c:pt idx="18">
                  <c:v>1009</c:v>
                </c:pt>
                <c:pt idx="19">
                  <c:v>1009.5</c:v>
                </c:pt>
                <c:pt idx="20">
                  <c:v>1010</c:v>
                </c:pt>
                <c:pt idx="21">
                  <c:v>1010.5</c:v>
                </c:pt>
                <c:pt idx="22">
                  <c:v>1011</c:v>
                </c:pt>
                <c:pt idx="23">
                  <c:v>1011.5</c:v>
                </c:pt>
                <c:pt idx="24">
                  <c:v>1012</c:v>
                </c:pt>
                <c:pt idx="25">
                  <c:v>1012.5</c:v>
                </c:pt>
                <c:pt idx="26">
                  <c:v>1013</c:v>
                </c:pt>
                <c:pt idx="27">
                  <c:v>1013.5</c:v>
                </c:pt>
                <c:pt idx="28">
                  <c:v>1014</c:v>
                </c:pt>
                <c:pt idx="29">
                  <c:v>1014.5</c:v>
                </c:pt>
                <c:pt idx="30">
                  <c:v>1015</c:v>
                </c:pt>
                <c:pt idx="31">
                  <c:v>1015.5</c:v>
                </c:pt>
                <c:pt idx="32">
                  <c:v>1016</c:v>
                </c:pt>
                <c:pt idx="33">
                  <c:v>1016.5</c:v>
                </c:pt>
                <c:pt idx="34">
                  <c:v>1017</c:v>
                </c:pt>
                <c:pt idx="35">
                  <c:v>1017.5</c:v>
                </c:pt>
                <c:pt idx="36">
                  <c:v>1018</c:v>
                </c:pt>
                <c:pt idx="37">
                  <c:v>1018.5</c:v>
                </c:pt>
                <c:pt idx="38">
                  <c:v>1019</c:v>
                </c:pt>
                <c:pt idx="39">
                  <c:v>1019.5</c:v>
                </c:pt>
                <c:pt idx="40">
                  <c:v>1020</c:v>
                </c:pt>
                <c:pt idx="41">
                  <c:v>1020.5</c:v>
                </c:pt>
                <c:pt idx="42">
                  <c:v>1021</c:v>
                </c:pt>
                <c:pt idx="43">
                  <c:v>1021.5</c:v>
                </c:pt>
                <c:pt idx="44">
                  <c:v>1022</c:v>
                </c:pt>
                <c:pt idx="45">
                  <c:v>1022.5</c:v>
                </c:pt>
                <c:pt idx="46">
                  <c:v>1023</c:v>
                </c:pt>
                <c:pt idx="47">
                  <c:v>1023.5</c:v>
                </c:pt>
                <c:pt idx="48">
                  <c:v>1024</c:v>
                </c:pt>
                <c:pt idx="49">
                  <c:v>1024.5</c:v>
                </c:pt>
                <c:pt idx="50">
                  <c:v>1025</c:v>
                </c:pt>
                <c:pt idx="51">
                  <c:v>1025.5</c:v>
                </c:pt>
                <c:pt idx="52">
                  <c:v>1026</c:v>
                </c:pt>
                <c:pt idx="53">
                  <c:v>1026.5</c:v>
                </c:pt>
                <c:pt idx="54">
                  <c:v>1027</c:v>
                </c:pt>
                <c:pt idx="55">
                  <c:v>1027.5</c:v>
                </c:pt>
                <c:pt idx="56">
                  <c:v>1028</c:v>
                </c:pt>
                <c:pt idx="57">
                  <c:v>1028.5</c:v>
                </c:pt>
                <c:pt idx="58">
                  <c:v>1029</c:v>
                </c:pt>
                <c:pt idx="59">
                  <c:v>1029.5</c:v>
                </c:pt>
                <c:pt idx="60">
                  <c:v>1030</c:v>
                </c:pt>
                <c:pt idx="61">
                  <c:v>1030.5</c:v>
                </c:pt>
                <c:pt idx="62">
                  <c:v>1031</c:v>
                </c:pt>
                <c:pt idx="63">
                  <c:v>1031.5</c:v>
                </c:pt>
                <c:pt idx="64">
                  <c:v>1032</c:v>
                </c:pt>
                <c:pt idx="65">
                  <c:v>1032.5</c:v>
                </c:pt>
                <c:pt idx="66">
                  <c:v>1033</c:v>
                </c:pt>
                <c:pt idx="67">
                  <c:v>1033.5</c:v>
                </c:pt>
                <c:pt idx="68">
                  <c:v>1034</c:v>
                </c:pt>
                <c:pt idx="69">
                  <c:v>1034.5</c:v>
                </c:pt>
                <c:pt idx="70">
                  <c:v>1035</c:v>
                </c:pt>
                <c:pt idx="71">
                  <c:v>1035.5</c:v>
                </c:pt>
                <c:pt idx="72">
                  <c:v>1036</c:v>
                </c:pt>
                <c:pt idx="73">
                  <c:v>1036.5</c:v>
                </c:pt>
                <c:pt idx="74">
                  <c:v>1037</c:v>
                </c:pt>
                <c:pt idx="75">
                  <c:v>1037.5</c:v>
                </c:pt>
                <c:pt idx="76">
                  <c:v>1038</c:v>
                </c:pt>
                <c:pt idx="77">
                  <c:v>1038.5</c:v>
                </c:pt>
                <c:pt idx="78">
                  <c:v>1039</c:v>
                </c:pt>
                <c:pt idx="79">
                  <c:v>1039.5</c:v>
                </c:pt>
                <c:pt idx="80">
                  <c:v>1040</c:v>
                </c:pt>
                <c:pt idx="81">
                  <c:v>1040.5</c:v>
                </c:pt>
                <c:pt idx="82">
                  <c:v>1041</c:v>
                </c:pt>
                <c:pt idx="83">
                  <c:v>1041.5</c:v>
                </c:pt>
                <c:pt idx="84">
                  <c:v>1042</c:v>
                </c:pt>
                <c:pt idx="85">
                  <c:v>1042.5</c:v>
                </c:pt>
                <c:pt idx="86">
                  <c:v>1043</c:v>
                </c:pt>
                <c:pt idx="87">
                  <c:v>1043.5</c:v>
                </c:pt>
                <c:pt idx="88">
                  <c:v>1044</c:v>
                </c:pt>
                <c:pt idx="89">
                  <c:v>1044.5</c:v>
                </c:pt>
                <c:pt idx="90">
                  <c:v>1045</c:v>
                </c:pt>
                <c:pt idx="91">
                  <c:v>1045.5</c:v>
                </c:pt>
                <c:pt idx="92">
                  <c:v>1046</c:v>
                </c:pt>
                <c:pt idx="93">
                  <c:v>1046.5</c:v>
                </c:pt>
                <c:pt idx="94">
                  <c:v>1047</c:v>
                </c:pt>
                <c:pt idx="95">
                  <c:v>1047.5</c:v>
                </c:pt>
                <c:pt idx="96">
                  <c:v>1048</c:v>
                </c:pt>
                <c:pt idx="97">
                  <c:v>1048.5</c:v>
                </c:pt>
                <c:pt idx="98">
                  <c:v>1049</c:v>
                </c:pt>
                <c:pt idx="99">
                  <c:v>1049.5</c:v>
                </c:pt>
                <c:pt idx="100">
                  <c:v>1050</c:v>
                </c:pt>
                <c:pt idx="101">
                  <c:v>1050.5</c:v>
                </c:pt>
                <c:pt idx="102">
                  <c:v>1051</c:v>
                </c:pt>
                <c:pt idx="103">
                  <c:v>1051.5</c:v>
                </c:pt>
                <c:pt idx="104">
                  <c:v>1052</c:v>
                </c:pt>
                <c:pt idx="105">
                  <c:v>1052.5</c:v>
                </c:pt>
                <c:pt idx="106">
                  <c:v>1053</c:v>
                </c:pt>
                <c:pt idx="107">
                  <c:v>1053.5</c:v>
                </c:pt>
                <c:pt idx="108">
                  <c:v>1054</c:v>
                </c:pt>
                <c:pt idx="109">
                  <c:v>1054.5</c:v>
                </c:pt>
                <c:pt idx="110">
                  <c:v>1055</c:v>
                </c:pt>
                <c:pt idx="111">
                  <c:v>1055.5</c:v>
                </c:pt>
                <c:pt idx="112">
                  <c:v>1056</c:v>
                </c:pt>
                <c:pt idx="113">
                  <c:v>1056.5</c:v>
                </c:pt>
                <c:pt idx="114">
                  <c:v>1057</c:v>
                </c:pt>
                <c:pt idx="115">
                  <c:v>1057.5</c:v>
                </c:pt>
                <c:pt idx="116">
                  <c:v>1058</c:v>
                </c:pt>
                <c:pt idx="117">
                  <c:v>1058.5</c:v>
                </c:pt>
                <c:pt idx="118">
                  <c:v>1059</c:v>
                </c:pt>
                <c:pt idx="119">
                  <c:v>1059.5</c:v>
                </c:pt>
                <c:pt idx="120">
                  <c:v>1060</c:v>
                </c:pt>
                <c:pt idx="121">
                  <c:v>1060.5</c:v>
                </c:pt>
                <c:pt idx="122">
                  <c:v>1061</c:v>
                </c:pt>
                <c:pt idx="123">
                  <c:v>1061.5</c:v>
                </c:pt>
                <c:pt idx="124">
                  <c:v>1062</c:v>
                </c:pt>
                <c:pt idx="125">
                  <c:v>1062.5</c:v>
                </c:pt>
                <c:pt idx="126">
                  <c:v>1063</c:v>
                </c:pt>
                <c:pt idx="127">
                  <c:v>1063.5</c:v>
                </c:pt>
                <c:pt idx="128">
                  <c:v>1064</c:v>
                </c:pt>
                <c:pt idx="129">
                  <c:v>1064.5</c:v>
                </c:pt>
                <c:pt idx="130">
                  <c:v>1065</c:v>
                </c:pt>
                <c:pt idx="131">
                  <c:v>1065.5</c:v>
                </c:pt>
                <c:pt idx="132">
                  <c:v>1066</c:v>
                </c:pt>
                <c:pt idx="133">
                  <c:v>1066.5</c:v>
                </c:pt>
                <c:pt idx="134">
                  <c:v>1067</c:v>
                </c:pt>
                <c:pt idx="135">
                  <c:v>1067.5</c:v>
                </c:pt>
                <c:pt idx="136">
                  <c:v>1068</c:v>
                </c:pt>
                <c:pt idx="137">
                  <c:v>1068.5</c:v>
                </c:pt>
                <c:pt idx="138">
                  <c:v>1069</c:v>
                </c:pt>
                <c:pt idx="139">
                  <c:v>1069.5</c:v>
                </c:pt>
                <c:pt idx="140">
                  <c:v>1070</c:v>
                </c:pt>
                <c:pt idx="141">
                  <c:v>1070.5</c:v>
                </c:pt>
                <c:pt idx="142">
                  <c:v>1071</c:v>
                </c:pt>
                <c:pt idx="143">
                  <c:v>1071.5</c:v>
                </c:pt>
                <c:pt idx="144">
                  <c:v>1072</c:v>
                </c:pt>
                <c:pt idx="145">
                  <c:v>1072.5</c:v>
                </c:pt>
                <c:pt idx="146">
                  <c:v>1073</c:v>
                </c:pt>
                <c:pt idx="147">
                  <c:v>1073.5</c:v>
                </c:pt>
                <c:pt idx="148">
                  <c:v>1074</c:v>
                </c:pt>
                <c:pt idx="149">
                  <c:v>1074.5</c:v>
                </c:pt>
                <c:pt idx="150">
                  <c:v>1075</c:v>
                </c:pt>
                <c:pt idx="151">
                  <c:v>1075.5</c:v>
                </c:pt>
                <c:pt idx="152">
                  <c:v>1076</c:v>
                </c:pt>
                <c:pt idx="153">
                  <c:v>1076.5</c:v>
                </c:pt>
                <c:pt idx="154">
                  <c:v>1077</c:v>
                </c:pt>
                <c:pt idx="155">
                  <c:v>1077.5</c:v>
                </c:pt>
                <c:pt idx="156">
                  <c:v>1078</c:v>
                </c:pt>
                <c:pt idx="157">
                  <c:v>1078.5</c:v>
                </c:pt>
                <c:pt idx="158">
                  <c:v>1079</c:v>
                </c:pt>
                <c:pt idx="159">
                  <c:v>1079.5</c:v>
                </c:pt>
                <c:pt idx="160">
                  <c:v>1080</c:v>
                </c:pt>
                <c:pt idx="161">
                  <c:v>1080.5</c:v>
                </c:pt>
                <c:pt idx="162">
                  <c:v>1081</c:v>
                </c:pt>
                <c:pt idx="163">
                  <c:v>1081.5</c:v>
                </c:pt>
                <c:pt idx="164">
                  <c:v>1082</c:v>
                </c:pt>
                <c:pt idx="165">
                  <c:v>1082.5</c:v>
                </c:pt>
                <c:pt idx="166">
                  <c:v>1083</c:v>
                </c:pt>
                <c:pt idx="167">
                  <c:v>1083.5</c:v>
                </c:pt>
                <c:pt idx="168">
                  <c:v>1084</c:v>
                </c:pt>
                <c:pt idx="169">
                  <c:v>1084.5</c:v>
                </c:pt>
                <c:pt idx="170">
                  <c:v>1085</c:v>
                </c:pt>
                <c:pt idx="171">
                  <c:v>1085.5</c:v>
                </c:pt>
                <c:pt idx="172">
                  <c:v>1086</c:v>
                </c:pt>
                <c:pt idx="173">
                  <c:v>1086.5</c:v>
                </c:pt>
                <c:pt idx="174">
                  <c:v>1087</c:v>
                </c:pt>
                <c:pt idx="175">
                  <c:v>1087.5</c:v>
                </c:pt>
                <c:pt idx="176">
                  <c:v>1088</c:v>
                </c:pt>
                <c:pt idx="177">
                  <c:v>1088.5</c:v>
                </c:pt>
                <c:pt idx="178">
                  <c:v>1089</c:v>
                </c:pt>
                <c:pt idx="179">
                  <c:v>1089.5</c:v>
                </c:pt>
                <c:pt idx="180">
                  <c:v>1090</c:v>
                </c:pt>
                <c:pt idx="181">
                  <c:v>1090.5</c:v>
                </c:pt>
                <c:pt idx="182">
                  <c:v>1091</c:v>
                </c:pt>
                <c:pt idx="183">
                  <c:v>1091.5</c:v>
                </c:pt>
                <c:pt idx="184">
                  <c:v>1092</c:v>
                </c:pt>
                <c:pt idx="185">
                  <c:v>1092.5</c:v>
                </c:pt>
                <c:pt idx="186">
                  <c:v>1093</c:v>
                </c:pt>
                <c:pt idx="187">
                  <c:v>1093.5</c:v>
                </c:pt>
                <c:pt idx="188">
                  <c:v>1094</c:v>
                </c:pt>
                <c:pt idx="189">
                  <c:v>1094.5</c:v>
                </c:pt>
                <c:pt idx="190">
                  <c:v>1095</c:v>
                </c:pt>
                <c:pt idx="191">
                  <c:v>1095.5</c:v>
                </c:pt>
                <c:pt idx="192">
                  <c:v>1096</c:v>
                </c:pt>
                <c:pt idx="193">
                  <c:v>1096.5</c:v>
                </c:pt>
                <c:pt idx="194">
                  <c:v>1097</c:v>
                </c:pt>
                <c:pt idx="195">
                  <c:v>1097.5</c:v>
                </c:pt>
                <c:pt idx="196">
                  <c:v>1098</c:v>
                </c:pt>
                <c:pt idx="197">
                  <c:v>1098.5</c:v>
                </c:pt>
                <c:pt idx="198">
                  <c:v>1099</c:v>
                </c:pt>
                <c:pt idx="199">
                  <c:v>1099.5</c:v>
                </c:pt>
                <c:pt idx="200">
                  <c:v>1100</c:v>
                </c:pt>
                <c:pt idx="201">
                  <c:v>1100.5</c:v>
                </c:pt>
                <c:pt idx="202">
                  <c:v>1101</c:v>
                </c:pt>
                <c:pt idx="203">
                  <c:v>1101.5</c:v>
                </c:pt>
                <c:pt idx="204">
                  <c:v>1102</c:v>
                </c:pt>
                <c:pt idx="205">
                  <c:v>1102.5</c:v>
                </c:pt>
                <c:pt idx="206">
                  <c:v>1103</c:v>
                </c:pt>
                <c:pt idx="207">
                  <c:v>1103.5</c:v>
                </c:pt>
                <c:pt idx="208">
                  <c:v>1104</c:v>
                </c:pt>
                <c:pt idx="209">
                  <c:v>1104.5</c:v>
                </c:pt>
                <c:pt idx="210">
                  <c:v>1105</c:v>
                </c:pt>
                <c:pt idx="211">
                  <c:v>1105.5</c:v>
                </c:pt>
                <c:pt idx="212">
                  <c:v>1106</c:v>
                </c:pt>
                <c:pt idx="213">
                  <c:v>1106.5</c:v>
                </c:pt>
                <c:pt idx="214">
                  <c:v>1107</c:v>
                </c:pt>
                <c:pt idx="215">
                  <c:v>1107.5</c:v>
                </c:pt>
                <c:pt idx="216">
                  <c:v>1108</c:v>
                </c:pt>
                <c:pt idx="217">
                  <c:v>1108.5</c:v>
                </c:pt>
                <c:pt idx="218">
                  <c:v>1109</c:v>
                </c:pt>
                <c:pt idx="219">
                  <c:v>1109.5</c:v>
                </c:pt>
                <c:pt idx="220">
                  <c:v>1110</c:v>
                </c:pt>
                <c:pt idx="221">
                  <c:v>1110.5</c:v>
                </c:pt>
                <c:pt idx="222">
                  <c:v>1111</c:v>
                </c:pt>
                <c:pt idx="223">
                  <c:v>1111.5</c:v>
                </c:pt>
                <c:pt idx="224">
                  <c:v>1112</c:v>
                </c:pt>
                <c:pt idx="225">
                  <c:v>1112.5</c:v>
                </c:pt>
                <c:pt idx="226">
                  <c:v>1113</c:v>
                </c:pt>
                <c:pt idx="227">
                  <c:v>1113.5</c:v>
                </c:pt>
                <c:pt idx="228">
                  <c:v>1114</c:v>
                </c:pt>
                <c:pt idx="229">
                  <c:v>1114.5</c:v>
                </c:pt>
                <c:pt idx="230">
                  <c:v>1115</c:v>
                </c:pt>
                <c:pt idx="231">
                  <c:v>1115.5</c:v>
                </c:pt>
                <c:pt idx="232">
                  <c:v>1116</c:v>
                </c:pt>
                <c:pt idx="233">
                  <c:v>1116.5</c:v>
                </c:pt>
                <c:pt idx="234">
                  <c:v>1117</c:v>
                </c:pt>
                <c:pt idx="235">
                  <c:v>1117.5</c:v>
                </c:pt>
                <c:pt idx="236">
                  <c:v>1118</c:v>
                </c:pt>
                <c:pt idx="237">
                  <c:v>1118.5</c:v>
                </c:pt>
                <c:pt idx="238">
                  <c:v>1119</c:v>
                </c:pt>
                <c:pt idx="239">
                  <c:v>1119.5</c:v>
                </c:pt>
                <c:pt idx="240">
                  <c:v>1120</c:v>
                </c:pt>
                <c:pt idx="241">
                  <c:v>1120.5</c:v>
                </c:pt>
                <c:pt idx="242">
                  <c:v>1121</c:v>
                </c:pt>
                <c:pt idx="243">
                  <c:v>1121.5</c:v>
                </c:pt>
                <c:pt idx="244">
                  <c:v>1122</c:v>
                </c:pt>
                <c:pt idx="245">
                  <c:v>1122.5</c:v>
                </c:pt>
                <c:pt idx="246">
                  <c:v>1123</c:v>
                </c:pt>
                <c:pt idx="247">
                  <c:v>1123.5</c:v>
                </c:pt>
                <c:pt idx="248">
                  <c:v>1124</c:v>
                </c:pt>
                <c:pt idx="249">
                  <c:v>1124.5</c:v>
                </c:pt>
                <c:pt idx="250">
                  <c:v>1125</c:v>
                </c:pt>
                <c:pt idx="251">
                  <c:v>1125.5</c:v>
                </c:pt>
                <c:pt idx="252">
                  <c:v>1126</c:v>
                </c:pt>
                <c:pt idx="253">
                  <c:v>1126.5</c:v>
                </c:pt>
                <c:pt idx="254">
                  <c:v>1127</c:v>
                </c:pt>
                <c:pt idx="255">
                  <c:v>1127.5</c:v>
                </c:pt>
                <c:pt idx="256">
                  <c:v>1128</c:v>
                </c:pt>
                <c:pt idx="257">
                  <c:v>1128.5</c:v>
                </c:pt>
                <c:pt idx="258">
                  <c:v>1129</c:v>
                </c:pt>
                <c:pt idx="259">
                  <c:v>1129.5</c:v>
                </c:pt>
                <c:pt idx="260">
                  <c:v>1130</c:v>
                </c:pt>
                <c:pt idx="261">
                  <c:v>1130.5</c:v>
                </c:pt>
                <c:pt idx="262">
                  <c:v>1131</c:v>
                </c:pt>
                <c:pt idx="263">
                  <c:v>1131.5</c:v>
                </c:pt>
                <c:pt idx="264">
                  <c:v>1132</c:v>
                </c:pt>
                <c:pt idx="265">
                  <c:v>1132.5</c:v>
                </c:pt>
                <c:pt idx="266">
                  <c:v>1133</c:v>
                </c:pt>
                <c:pt idx="267">
                  <c:v>1133.5</c:v>
                </c:pt>
                <c:pt idx="268">
                  <c:v>1134</c:v>
                </c:pt>
                <c:pt idx="269">
                  <c:v>1134.5</c:v>
                </c:pt>
                <c:pt idx="270">
                  <c:v>1135</c:v>
                </c:pt>
                <c:pt idx="271">
                  <c:v>1135.5</c:v>
                </c:pt>
                <c:pt idx="272">
                  <c:v>1136</c:v>
                </c:pt>
                <c:pt idx="273">
                  <c:v>1136.5</c:v>
                </c:pt>
                <c:pt idx="274">
                  <c:v>1137</c:v>
                </c:pt>
                <c:pt idx="275">
                  <c:v>1137.5</c:v>
                </c:pt>
                <c:pt idx="276">
                  <c:v>1138</c:v>
                </c:pt>
                <c:pt idx="277">
                  <c:v>1138.5</c:v>
                </c:pt>
                <c:pt idx="278">
                  <c:v>1139</c:v>
                </c:pt>
                <c:pt idx="279">
                  <c:v>1139.5</c:v>
                </c:pt>
                <c:pt idx="280">
                  <c:v>1140</c:v>
                </c:pt>
                <c:pt idx="281">
                  <c:v>1140.5</c:v>
                </c:pt>
                <c:pt idx="282">
                  <c:v>1141</c:v>
                </c:pt>
                <c:pt idx="283">
                  <c:v>1141.5</c:v>
                </c:pt>
                <c:pt idx="284">
                  <c:v>1142</c:v>
                </c:pt>
                <c:pt idx="285">
                  <c:v>1142.5</c:v>
                </c:pt>
                <c:pt idx="286">
                  <c:v>1143</c:v>
                </c:pt>
                <c:pt idx="287">
                  <c:v>1143.5</c:v>
                </c:pt>
                <c:pt idx="288">
                  <c:v>1144</c:v>
                </c:pt>
                <c:pt idx="289">
                  <c:v>1144.5</c:v>
                </c:pt>
                <c:pt idx="290">
                  <c:v>1145</c:v>
                </c:pt>
                <c:pt idx="291">
                  <c:v>1145.5</c:v>
                </c:pt>
                <c:pt idx="292">
                  <c:v>1146</c:v>
                </c:pt>
                <c:pt idx="293">
                  <c:v>1146.5</c:v>
                </c:pt>
                <c:pt idx="294">
                  <c:v>1147</c:v>
                </c:pt>
                <c:pt idx="295">
                  <c:v>1147.5</c:v>
                </c:pt>
                <c:pt idx="296">
                  <c:v>1148</c:v>
                </c:pt>
                <c:pt idx="297">
                  <c:v>1148.5</c:v>
                </c:pt>
                <c:pt idx="298">
                  <c:v>1149</c:v>
                </c:pt>
                <c:pt idx="299">
                  <c:v>1149.5</c:v>
                </c:pt>
                <c:pt idx="300">
                  <c:v>1150</c:v>
                </c:pt>
                <c:pt idx="301">
                  <c:v>1150.5</c:v>
                </c:pt>
                <c:pt idx="302">
                  <c:v>1151</c:v>
                </c:pt>
                <c:pt idx="303">
                  <c:v>1151.5</c:v>
                </c:pt>
                <c:pt idx="304">
                  <c:v>1152</c:v>
                </c:pt>
                <c:pt idx="305">
                  <c:v>1152.5</c:v>
                </c:pt>
                <c:pt idx="306">
                  <c:v>1153</c:v>
                </c:pt>
                <c:pt idx="307">
                  <c:v>1153.5</c:v>
                </c:pt>
                <c:pt idx="308">
                  <c:v>1154</c:v>
                </c:pt>
                <c:pt idx="309">
                  <c:v>1154.5</c:v>
                </c:pt>
                <c:pt idx="310">
                  <c:v>1155</c:v>
                </c:pt>
                <c:pt idx="311">
                  <c:v>1155.5</c:v>
                </c:pt>
                <c:pt idx="312">
                  <c:v>1156</c:v>
                </c:pt>
                <c:pt idx="313">
                  <c:v>1156.5</c:v>
                </c:pt>
                <c:pt idx="314">
                  <c:v>1157</c:v>
                </c:pt>
                <c:pt idx="315">
                  <c:v>1157.5</c:v>
                </c:pt>
                <c:pt idx="316">
                  <c:v>1158</c:v>
                </c:pt>
                <c:pt idx="317">
                  <c:v>1158.5</c:v>
                </c:pt>
                <c:pt idx="318">
                  <c:v>1159</c:v>
                </c:pt>
                <c:pt idx="319">
                  <c:v>1159.5</c:v>
                </c:pt>
                <c:pt idx="320">
                  <c:v>1160</c:v>
                </c:pt>
                <c:pt idx="321">
                  <c:v>1160.5</c:v>
                </c:pt>
                <c:pt idx="322">
                  <c:v>1161</c:v>
                </c:pt>
                <c:pt idx="323">
                  <c:v>1161.5</c:v>
                </c:pt>
                <c:pt idx="324">
                  <c:v>1162</c:v>
                </c:pt>
                <c:pt idx="325">
                  <c:v>1162.5</c:v>
                </c:pt>
                <c:pt idx="326">
                  <c:v>1163</c:v>
                </c:pt>
                <c:pt idx="327">
                  <c:v>1163.5</c:v>
                </c:pt>
                <c:pt idx="328">
                  <c:v>1164</c:v>
                </c:pt>
                <c:pt idx="329">
                  <c:v>1164.5</c:v>
                </c:pt>
                <c:pt idx="330">
                  <c:v>1165</c:v>
                </c:pt>
                <c:pt idx="331">
                  <c:v>1165.5</c:v>
                </c:pt>
                <c:pt idx="332">
                  <c:v>1166</c:v>
                </c:pt>
                <c:pt idx="333">
                  <c:v>1166.5</c:v>
                </c:pt>
                <c:pt idx="334">
                  <c:v>1167</c:v>
                </c:pt>
                <c:pt idx="335">
                  <c:v>1167.5</c:v>
                </c:pt>
                <c:pt idx="336">
                  <c:v>1168</c:v>
                </c:pt>
                <c:pt idx="337">
                  <c:v>1168.5</c:v>
                </c:pt>
                <c:pt idx="338">
                  <c:v>1169</c:v>
                </c:pt>
                <c:pt idx="339">
                  <c:v>1169.5</c:v>
                </c:pt>
                <c:pt idx="340">
                  <c:v>1170</c:v>
                </c:pt>
                <c:pt idx="341">
                  <c:v>1170.5</c:v>
                </c:pt>
                <c:pt idx="342">
                  <c:v>1171</c:v>
                </c:pt>
                <c:pt idx="343">
                  <c:v>1171.5</c:v>
                </c:pt>
                <c:pt idx="344">
                  <c:v>1172</c:v>
                </c:pt>
                <c:pt idx="345">
                  <c:v>1172.5</c:v>
                </c:pt>
                <c:pt idx="346">
                  <c:v>1173</c:v>
                </c:pt>
                <c:pt idx="347">
                  <c:v>1173.5</c:v>
                </c:pt>
                <c:pt idx="348">
                  <c:v>1174</c:v>
                </c:pt>
                <c:pt idx="349">
                  <c:v>1174.5</c:v>
                </c:pt>
                <c:pt idx="350">
                  <c:v>1175</c:v>
                </c:pt>
                <c:pt idx="351">
                  <c:v>1175.5</c:v>
                </c:pt>
                <c:pt idx="352">
                  <c:v>1176</c:v>
                </c:pt>
                <c:pt idx="353">
                  <c:v>1176.5</c:v>
                </c:pt>
                <c:pt idx="354">
                  <c:v>1177</c:v>
                </c:pt>
                <c:pt idx="355">
                  <c:v>1177.5</c:v>
                </c:pt>
                <c:pt idx="356">
                  <c:v>1178</c:v>
                </c:pt>
                <c:pt idx="357">
                  <c:v>1178.5</c:v>
                </c:pt>
                <c:pt idx="358">
                  <c:v>1179</c:v>
                </c:pt>
                <c:pt idx="359">
                  <c:v>1179.5</c:v>
                </c:pt>
                <c:pt idx="360">
                  <c:v>1180</c:v>
                </c:pt>
                <c:pt idx="361">
                  <c:v>1180.5</c:v>
                </c:pt>
                <c:pt idx="362">
                  <c:v>1181</c:v>
                </c:pt>
                <c:pt idx="363">
                  <c:v>1181.5</c:v>
                </c:pt>
                <c:pt idx="364">
                  <c:v>1182</c:v>
                </c:pt>
                <c:pt idx="365">
                  <c:v>1182.5</c:v>
                </c:pt>
                <c:pt idx="366">
                  <c:v>1183</c:v>
                </c:pt>
                <c:pt idx="367">
                  <c:v>1183.5</c:v>
                </c:pt>
                <c:pt idx="368">
                  <c:v>1184</c:v>
                </c:pt>
                <c:pt idx="369">
                  <c:v>1184.5</c:v>
                </c:pt>
                <c:pt idx="370">
                  <c:v>1185</c:v>
                </c:pt>
                <c:pt idx="371">
                  <c:v>1185.5</c:v>
                </c:pt>
                <c:pt idx="372">
                  <c:v>1186</c:v>
                </c:pt>
                <c:pt idx="373">
                  <c:v>1186.5</c:v>
                </c:pt>
                <c:pt idx="374">
                  <c:v>1187</c:v>
                </c:pt>
                <c:pt idx="375">
                  <c:v>1187.5</c:v>
                </c:pt>
                <c:pt idx="376">
                  <c:v>1188</c:v>
                </c:pt>
                <c:pt idx="377">
                  <c:v>1188.5</c:v>
                </c:pt>
                <c:pt idx="378">
                  <c:v>1189</c:v>
                </c:pt>
                <c:pt idx="379">
                  <c:v>1189.5</c:v>
                </c:pt>
                <c:pt idx="380">
                  <c:v>1190</c:v>
                </c:pt>
                <c:pt idx="381">
                  <c:v>1190.5</c:v>
                </c:pt>
                <c:pt idx="382">
                  <c:v>1191</c:v>
                </c:pt>
                <c:pt idx="383">
                  <c:v>1191.5</c:v>
                </c:pt>
                <c:pt idx="384">
                  <c:v>1192</c:v>
                </c:pt>
                <c:pt idx="385">
                  <c:v>1192.5</c:v>
                </c:pt>
                <c:pt idx="386">
                  <c:v>1193</c:v>
                </c:pt>
                <c:pt idx="387">
                  <c:v>1193.5</c:v>
                </c:pt>
                <c:pt idx="388">
                  <c:v>1194</c:v>
                </c:pt>
                <c:pt idx="389">
                  <c:v>1194.5</c:v>
                </c:pt>
                <c:pt idx="390">
                  <c:v>1195</c:v>
                </c:pt>
                <c:pt idx="391">
                  <c:v>1195.5</c:v>
                </c:pt>
                <c:pt idx="392">
                  <c:v>1196</c:v>
                </c:pt>
                <c:pt idx="393">
                  <c:v>1196.5</c:v>
                </c:pt>
                <c:pt idx="394">
                  <c:v>1197</c:v>
                </c:pt>
                <c:pt idx="395">
                  <c:v>1197.5</c:v>
                </c:pt>
                <c:pt idx="396">
                  <c:v>1198</c:v>
                </c:pt>
                <c:pt idx="397">
                  <c:v>1198.5</c:v>
                </c:pt>
                <c:pt idx="398">
                  <c:v>1199</c:v>
                </c:pt>
                <c:pt idx="399">
                  <c:v>1199.5</c:v>
                </c:pt>
                <c:pt idx="400">
                  <c:v>1200</c:v>
                </c:pt>
                <c:pt idx="401">
                  <c:v>1200.5</c:v>
                </c:pt>
                <c:pt idx="402">
                  <c:v>1201</c:v>
                </c:pt>
                <c:pt idx="403">
                  <c:v>1201.5</c:v>
                </c:pt>
                <c:pt idx="404">
                  <c:v>1202</c:v>
                </c:pt>
                <c:pt idx="405">
                  <c:v>1202.5</c:v>
                </c:pt>
                <c:pt idx="406">
                  <c:v>1203</c:v>
                </c:pt>
                <c:pt idx="407">
                  <c:v>1203.5</c:v>
                </c:pt>
                <c:pt idx="408">
                  <c:v>1204</c:v>
                </c:pt>
                <c:pt idx="409">
                  <c:v>1204.5</c:v>
                </c:pt>
                <c:pt idx="410">
                  <c:v>1205</c:v>
                </c:pt>
                <c:pt idx="411">
                  <c:v>1205.5</c:v>
                </c:pt>
                <c:pt idx="412">
                  <c:v>1206</c:v>
                </c:pt>
                <c:pt idx="413">
                  <c:v>1206.5</c:v>
                </c:pt>
                <c:pt idx="414">
                  <c:v>1207</c:v>
                </c:pt>
                <c:pt idx="415">
                  <c:v>1207.5</c:v>
                </c:pt>
                <c:pt idx="416">
                  <c:v>1208</c:v>
                </c:pt>
                <c:pt idx="417">
                  <c:v>1208.5</c:v>
                </c:pt>
                <c:pt idx="418">
                  <c:v>1209</c:v>
                </c:pt>
                <c:pt idx="419">
                  <c:v>1209.5</c:v>
                </c:pt>
                <c:pt idx="420">
                  <c:v>1210</c:v>
                </c:pt>
                <c:pt idx="421">
                  <c:v>1210.5</c:v>
                </c:pt>
                <c:pt idx="422">
                  <c:v>1211</c:v>
                </c:pt>
                <c:pt idx="423">
                  <c:v>1211.5</c:v>
                </c:pt>
                <c:pt idx="424">
                  <c:v>1212</c:v>
                </c:pt>
                <c:pt idx="425">
                  <c:v>1212.5</c:v>
                </c:pt>
                <c:pt idx="426">
                  <c:v>1213</c:v>
                </c:pt>
                <c:pt idx="427">
                  <c:v>1213.5</c:v>
                </c:pt>
                <c:pt idx="428">
                  <c:v>1214</c:v>
                </c:pt>
                <c:pt idx="429">
                  <c:v>1214.5</c:v>
                </c:pt>
                <c:pt idx="430">
                  <c:v>1215</c:v>
                </c:pt>
                <c:pt idx="431">
                  <c:v>1215.5</c:v>
                </c:pt>
                <c:pt idx="432">
                  <c:v>1216</c:v>
                </c:pt>
                <c:pt idx="433">
                  <c:v>1216.5</c:v>
                </c:pt>
                <c:pt idx="434">
                  <c:v>1217</c:v>
                </c:pt>
                <c:pt idx="435">
                  <c:v>1217.5</c:v>
                </c:pt>
                <c:pt idx="436">
                  <c:v>1218</c:v>
                </c:pt>
                <c:pt idx="437">
                  <c:v>1218.5</c:v>
                </c:pt>
                <c:pt idx="438">
                  <c:v>1219</c:v>
                </c:pt>
                <c:pt idx="439">
                  <c:v>1219.5</c:v>
                </c:pt>
                <c:pt idx="440">
                  <c:v>1220</c:v>
                </c:pt>
                <c:pt idx="441">
                  <c:v>1220.5</c:v>
                </c:pt>
                <c:pt idx="442">
                  <c:v>1221</c:v>
                </c:pt>
                <c:pt idx="443">
                  <c:v>1221.5</c:v>
                </c:pt>
                <c:pt idx="444">
                  <c:v>1222</c:v>
                </c:pt>
                <c:pt idx="445">
                  <c:v>1222.5</c:v>
                </c:pt>
                <c:pt idx="446">
                  <c:v>1223</c:v>
                </c:pt>
                <c:pt idx="447">
                  <c:v>1223.5</c:v>
                </c:pt>
                <c:pt idx="448">
                  <c:v>1224</c:v>
                </c:pt>
                <c:pt idx="449">
                  <c:v>1224.5</c:v>
                </c:pt>
                <c:pt idx="450">
                  <c:v>1225</c:v>
                </c:pt>
                <c:pt idx="451">
                  <c:v>1225.5</c:v>
                </c:pt>
                <c:pt idx="452">
                  <c:v>1226</c:v>
                </c:pt>
                <c:pt idx="453">
                  <c:v>1226.5</c:v>
                </c:pt>
                <c:pt idx="454">
                  <c:v>1227</c:v>
                </c:pt>
                <c:pt idx="455">
                  <c:v>1227.5</c:v>
                </c:pt>
                <c:pt idx="456">
                  <c:v>1228</c:v>
                </c:pt>
                <c:pt idx="457">
                  <c:v>1228.5</c:v>
                </c:pt>
                <c:pt idx="458">
                  <c:v>1229</c:v>
                </c:pt>
                <c:pt idx="459">
                  <c:v>1229.5</c:v>
                </c:pt>
                <c:pt idx="460">
                  <c:v>1230</c:v>
                </c:pt>
                <c:pt idx="461">
                  <c:v>1230.5</c:v>
                </c:pt>
                <c:pt idx="462">
                  <c:v>1231</c:v>
                </c:pt>
                <c:pt idx="463">
                  <c:v>1231.5</c:v>
                </c:pt>
                <c:pt idx="464">
                  <c:v>1232</c:v>
                </c:pt>
                <c:pt idx="465">
                  <c:v>1232.5</c:v>
                </c:pt>
                <c:pt idx="466">
                  <c:v>1233</c:v>
                </c:pt>
                <c:pt idx="467">
                  <c:v>1233.5</c:v>
                </c:pt>
                <c:pt idx="468">
                  <c:v>1234</c:v>
                </c:pt>
                <c:pt idx="469">
                  <c:v>1234.5</c:v>
                </c:pt>
                <c:pt idx="470">
                  <c:v>1235</c:v>
                </c:pt>
                <c:pt idx="471">
                  <c:v>1235.5</c:v>
                </c:pt>
                <c:pt idx="472">
                  <c:v>1236</c:v>
                </c:pt>
                <c:pt idx="473">
                  <c:v>1236.5</c:v>
                </c:pt>
                <c:pt idx="474">
                  <c:v>1237</c:v>
                </c:pt>
                <c:pt idx="475">
                  <c:v>1237.5</c:v>
                </c:pt>
                <c:pt idx="476">
                  <c:v>1238</c:v>
                </c:pt>
                <c:pt idx="477">
                  <c:v>1238.5</c:v>
                </c:pt>
                <c:pt idx="478">
                  <c:v>1239</c:v>
                </c:pt>
                <c:pt idx="479">
                  <c:v>1239.5</c:v>
                </c:pt>
                <c:pt idx="480">
                  <c:v>1240</c:v>
                </c:pt>
                <c:pt idx="481">
                  <c:v>1240.5</c:v>
                </c:pt>
                <c:pt idx="482">
                  <c:v>1241</c:v>
                </c:pt>
                <c:pt idx="483">
                  <c:v>1241.5</c:v>
                </c:pt>
                <c:pt idx="484">
                  <c:v>1242</c:v>
                </c:pt>
                <c:pt idx="485">
                  <c:v>1242.5</c:v>
                </c:pt>
                <c:pt idx="486">
                  <c:v>1243</c:v>
                </c:pt>
                <c:pt idx="487">
                  <c:v>1243.5</c:v>
                </c:pt>
                <c:pt idx="488">
                  <c:v>1244</c:v>
                </c:pt>
                <c:pt idx="489">
                  <c:v>1244.5</c:v>
                </c:pt>
                <c:pt idx="490">
                  <c:v>1245</c:v>
                </c:pt>
                <c:pt idx="491">
                  <c:v>1245.5</c:v>
                </c:pt>
                <c:pt idx="492">
                  <c:v>1246</c:v>
                </c:pt>
                <c:pt idx="493">
                  <c:v>1246.5</c:v>
                </c:pt>
                <c:pt idx="494">
                  <c:v>1247</c:v>
                </c:pt>
                <c:pt idx="495">
                  <c:v>1247.5</c:v>
                </c:pt>
                <c:pt idx="496">
                  <c:v>1248</c:v>
                </c:pt>
                <c:pt idx="497">
                  <c:v>1248.5</c:v>
                </c:pt>
                <c:pt idx="498">
                  <c:v>1249</c:v>
                </c:pt>
                <c:pt idx="499">
                  <c:v>1249.5</c:v>
                </c:pt>
                <c:pt idx="500">
                  <c:v>1250</c:v>
                </c:pt>
                <c:pt idx="501">
                  <c:v>1250.5</c:v>
                </c:pt>
                <c:pt idx="502">
                  <c:v>1251</c:v>
                </c:pt>
                <c:pt idx="503">
                  <c:v>1251.5</c:v>
                </c:pt>
                <c:pt idx="504">
                  <c:v>1252</c:v>
                </c:pt>
                <c:pt idx="505">
                  <c:v>1252.5</c:v>
                </c:pt>
                <c:pt idx="506">
                  <c:v>1253</c:v>
                </c:pt>
                <c:pt idx="507">
                  <c:v>1253.5</c:v>
                </c:pt>
                <c:pt idx="508">
                  <c:v>1254</c:v>
                </c:pt>
                <c:pt idx="509">
                  <c:v>1254.5</c:v>
                </c:pt>
                <c:pt idx="510">
                  <c:v>1255</c:v>
                </c:pt>
                <c:pt idx="511">
                  <c:v>1255.5</c:v>
                </c:pt>
                <c:pt idx="512">
                  <c:v>1256</c:v>
                </c:pt>
                <c:pt idx="513">
                  <c:v>1256.5</c:v>
                </c:pt>
                <c:pt idx="514">
                  <c:v>1257</c:v>
                </c:pt>
                <c:pt idx="515">
                  <c:v>1257.5</c:v>
                </c:pt>
                <c:pt idx="516">
                  <c:v>1258</c:v>
                </c:pt>
                <c:pt idx="517">
                  <c:v>1258.5</c:v>
                </c:pt>
                <c:pt idx="518">
                  <c:v>1259</c:v>
                </c:pt>
                <c:pt idx="519">
                  <c:v>1259.5</c:v>
                </c:pt>
                <c:pt idx="520">
                  <c:v>1260</c:v>
                </c:pt>
                <c:pt idx="521">
                  <c:v>1260.5</c:v>
                </c:pt>
                <c:pt idx="522">
                  <c:v>1261</c:v>
                </c:pt>
                <c:pt idx="523">
                  <c:v>1261.5</c:v>
                </c:pt>
                <c:pt idx="524">
                  <c:v>1262</c:v>
                </c:pt>
                <c:pt idx="525">
                  <c:v>1262.5</c:v>
                </c:pt>
                <c:pt idx="526">
                  <c:v>1263</c:v>
                </c:pt>
                <c:pt idx="527">
                  <c:v>1263.5</c:v>
                </c:pt>
                <c:pt idx="528">
                  <c:v>1264</c:v>
                </c:pt>
                <c:pt idx="529">
                  <c:v>1264.5</c:v>
                </c:pt>
                <c:pt idx="530">
                  <c:v>1265</c:v>
                </c:pt>
                <c:pt idx="531">
                  <c:v>1265.5</c:v>
                </c:pt>
                <c:pt idx="532">
                  <c:v>1266</c:v>
                </c:pt>
                <c:pt idx="533">
                  <c:v>1266.5</c:v>
                </c:pt>
                <c:pt idx="534">
                  <c:v>1267</c:v>
                </c:pt>
                <c:pt idx="535">
                  <c:v>1267.5</c:v>
                </c:pt>
                <c:pt idx="536">
                  <c:v>1268</c:v>
                </c:pt>
                <c:pt idx="537">
                  <c:v>1268.5</c:v>
                </c:pt>
                <c:pt idx="538">
                  <c:v>1269</c:v>
                </c:pt>
                <c:pt idx="539">
                  <c:v>1269.5</c:v>
                </c:pt>
                <c:pt idx="540">
                  <c:v>1270</c:v>
                </c:pt>
                <c:pt idx="541">
                  <c:v>1270.5</c:v>
                </c:pt>
                <c:pt idx="542">
                  <c:v>1271</c:v>
                </c:pt>
                <c:pt idx="543">
                  <c:v>1271.5</c:v>
                </c:pt>
                <c:pt idx="544">
                  <c:v>1272</c:v>
                </c:pt>
                <c:pt idx="545">
                  <c:v>1272.5</c:v>
                </c:pt>
                <c:pt idx="546">
                  <c:v>1273</c:v>
                </c:pt>
                <c:pt idx="547">
                  <c:v>1273.5</c:v>
                </c:pt>
                <c:pt idx="548">
                  <c:v>1274</c:v>
                </c:pt>
                <c:pt idx="549">
                  <c:v>1274.5</c:v>
                </c:pt>
                <c:pt idx="550">
                  <c:v>1275</c:v>
                </c:pt>
                <c:pt idx="551">
                  <c:v>1275.5</c:v>
                </c:pt>
                <c:pt idx="552">
                  <c:v>1276</c:v>
                </c:pt>
                <c:pt idx="553">
                  <c:v>1276.5</c:v>
                </c:pt>
                <c:pt idx="554">
                  <c:v>1277</c:v>
                </c:pt>
                <c:pt idx="555">
                  <c:v>1277.5</c:v>
                </c:pt>
                <c:pt idx="556">
                  <c:v>1278</c:v>
                </c:pt>
                <c:pt idx="557">
                  <c:v>1278.5</c:v>
                </c:pt>
                <c:pt idx="558">
                  <c:v>1279</c:v>
                </c:pt>
                <c:pt idx="559">
                  <c:v>1279.5</c:v>
                </c:pt>
                <c:pt idx="560">
                  <c:v>1280</c:v>
                </c:pt>
                <c:pt idx="561">
                  <c:v>1280.5</c:v>
                </c:pt>
                <c:pt idx="562">
                  <c:v>1281</c:v>
                </c:pt>
                <c:pt idx="563">
                  <c:v>1281.5</c:v>
                </c:pt>
                <c:pt idx="564">
                  <c:v>1282</c:v>
                </c:pt>
                <c:pt idx="565">
                  <c:v>1282.5</c:v>
                </c:pt>
                <c:pt idx="566">
                  <c:v>1283</c:v>
                </c:pt>
                <c:pt idx="567">
                  <c:v>1283.5</c:v>
                </c:pt>
                <c:pt idx="568">
                  <c:v>1284</c:v>
                </c:pt>
                <c:pt idx="569">
                  <c:v>1284.5</c:v>
                </c:pt>
                <c:pt idx="570">
                  <c:v>1285</c:v>
                </c:pt>
                <c:pt idx="571">
                  <c:v>1285.5</c:v>
                </c:pt>
                <c:pt idx="572">
                  <c:v>1286</c:v>
                </c:pt>
                <c:pt idx="573">
                  <c:v>1286.5</c:v>
                </c:pt>
                <c:pt idx="574">
                  <c:v>1287</c:v>
                </c:pt>
                <c:pt idx="575">
                  <c:v>1287.5</c:v>
                </c:pt>
                <c:pt idx="576">
                  <c:v>1288</c:v>
                </c:pt>
                <c:pt idx="577">
                  <c:v>1288.5</c:v>
                </c:pt>
                <c:pt idx="578">
                  <c:v>1289</c:v>
                </c:pt>
                <c:pt idx="579">
                  <c:v>1289.5</c:v>
                </c:pt>
                <c:pt idx="580">
                  <c:v>1290</c:v>
                </c:pt>
                <c:pt idx="581">
                  <c:v>1290.5</c:v>
                </c:pt>
                <c:pt idx="582">
                  <c:v>1291</c:v>
                </c:pt>
                <c:pt idx="583">
                  <c:v>1291.5</c:v>
                </c:pt>
                <c:pt idx="584">
                  <c:v>1292</c:v>
                </c:pt>
                <c:pt idx="585">
                  <c:v>1292.5</c:v>
                </c:pt>
                <c:pt idx="586">
                  <c:v>1293</c:v>
                </c:pt>
                <c:pt idx="587">
                  <c:v>1293.5</c:v>
                </c:pt>
                <c:pt idx="588">
                  <c:v>1294</c:v>
                </c:pt>
                <c:pt idx="589">
                  <c:v>1294.5</c:v>
                </c:pt>
                <c:pt idx="590">
                  <c:v>1295</c:v>
                </c:pt>
                <c:pt idx="591">
                  <c:v>1295.5</c:v>
                </c:pt>
                <c:pt idx="592">
                  <c:v>1296</c:v>
                </c:pt>
                <c:pt idx="593">
                  <c:v>1296.5</c:v>
                </c:pt>
                <c:pt idx="594">
                  <c:v>1297</c:v>
                </c:pt>
                <c:pt idx="595">
                  <c:v>1297.5</c:v>
                </c:pt>
                <c:pt idx="596">
                  <c:v>1298</c:v>
                </c:pt>
                <c:pt idx="597">
                  <c:v>1298.5</c:v>
                </c:pt>
                <c:pt idx="598">
                  <c:v>1299</c:v>
                </c:pt>
                <c:pt idx="599">
                  <c:v>1299.5</c:v>
                </c:pt>
                <c:pt idx="600">
                  <c:v>1300</c:v>
                </c:pt>
                <c:pt idx="601">
                  <c:v>1300.5</c:v>
                </c:pt>
                <c:pt idx="602">
                  <c:v>1301</c:v>
                </c:pt>
                <c:pt idx="603">
                  <c:v>1301.5</c:v>
                </c:pt>
                <c:pt idx="604">
                  <c:v>1302</c:v>
                </c:pt>
                <c:pt idx="605">
                  <c:v>1302.5</c:v>
                </c:pt>
                <c:pt idx="606">
                  <c:v>1303</c:v>
                </c:pt>
                <c:pt idx="607">
                  <c:v>1303.5</c:v>
                </c:pt>
                <c:pt idx="608">
                  <c:v>1304</c:v>
                </c:pt>
                <c:pt idx="609">
                  <c:v>1304.5</c:v>
                </c:pt>
                <c:pt idx="610">
                  <c:v>1305</c:v>
                </c:pt>
                <c:pt idx="611">
                  <c:v>1305.5</c:v>
                </c:pt>
                <c:pt idx="612">
                  <c:v>1306</c:v>
                </c:pt>
                <c:pt idx="613">
                  <c:v>1306.5</c:v>
                </c:pt>
                <c:pt idx="614">
                  <c:v>1307</c:v>
                </c:pt>
                <c:pt idx="615">
                  <c:v>1307.5</c:v>
                </c:pt>
                <c:pt idx="616">
                  <c:v>1308</c:v>
                </c:pt>
                <c:pt idx="617">
                  <c:v>1308.5</c:v>
                </c:pt>
                <c:pt idx="618">
                  <c:v>1309</c:v>
                </c:pt>
                <c:pt idx="619">
                  <c:v>1309.5</c:v>
                </c:pt>
                <c:pt idx="620">
                  <c:v>1310</c:v>
                </c:pt>
                <c:pt idx="621">
                  <c:v>1310.5</c:v>
                </c:pt>
                <c:pt idx="622">
                  <c:v>1311</c:v>
                </c:pt>
                <c:pt idx="623">
                  <c:v>1311.5</c:v>
                </c:pt>
                <c:pt idx="624">
                  <c:v>1312</c:v>
                </c:pt>
                <c:pt idx="625">
                  <c:v>1312.5</c:v>
                </c:pt>
                <c:pt idx="626">
                  <c:v>1313</c:v>
                </c:pt>
                <c:pt idx="627">
                  <c:v>1313.5</c:v>
                </c:pt>
                <c:pt idx="628">
                  <c:v>1314</c:v>
                </c:pt>
                <c:pt idx="629">
                  <c:v>1314.5</c:v>
                </c:pt>
                <c:pt idx="630">
                  <c:v>1315</c:v>
                </c:pt>
                <c:pt idx="631">
                  <c:v>1315.5</c:v>
                </c:pt>
                <c:pt idx="632">
                  <c:v>1316</c:v>
                </c:pt>
                <c:pt idx="633">
                  <c:v>1316.5</c:v>
                </c:pt>
                <c:pt idx="634">
                  <c:v>1317</c:v>
                </c:pt>
                <c:pt idx="635">
                  <c:v>1317.5</c:v>
                </c:pt>
                <c:pt idx="636">
                  <c:v>1318</c:v>
                </c:pt>
                <c:pt idx="637">
                  <c:v>1318.5</c:v>
                </c:pt>
                <c:pt idx="638">
                  <c:v>1319</c:v>
                </c:pt>
                <c:pt idx="639">
                  <c:v>1319.5</c:v>
                </c:pt>
                <c:pt idx="640">
                  <c:v>1320</c:v>
                </c:pt>
                <c:pt idx="641">
                  <c:v>1320.5</c:v>
                </c:pt>
                <c:pt idx="642">
                  <c:v>1321</c:v>
                </c:pt>
                <c:pt idx="643">
                  <c:v>1321.5</c:v>
                </c:pt>
                <c:pt idx="644">
                  <c:v>1322</c:v>
                </c:pt>
                <c:pt idx="645">
                  <c:v>1322.5</c:v>
                </c:pt>
                <c:pt idx="646">
                  <c:v>1323</c:v>
                </c:pt>
                <c:pt idx="647">
                  <c:v>1323.5</c:v>
                </c:pt>
                <c:pt idx="648">
                  <c:v>1324</c:v>
                </c:pt>
                <c:pt idx="649">
                  <c:v>1324.5</c:v>
                </c:pt>
                <c:pt idx="650">
                  <c:v>1325</c:v>
                </c:pt>
                <c:pt idx="651">
                  <c:v>1325.5</c:v>
                </c:pt>
                <c:pt idx="652">
                  <c:v>1326</c:v>
                </c:pt>
                <c:pt idx="653">
                  <c:v>1326.5</c:v>
                </c:pt>
                <c:pt idx="654">
                  <c:v>1327</c:v>
                </c:pt>
                <c:pt idx="655">
                  <c:v>1327.5</c:v>
                </c:pt>
                <c:pt idx="656">
                  <c:v>1328</c:v>
                </c:pt>
                <c:pt idx="657">
                  <c:v>1328.5</c:v>
                </c:pt>
                <c:pt idx="658">
                  <c:v>1329</c:v>
                </c:pt>
                <c:pt idx="659">
                  <c:v>1329.5</c:v>
                </c:pt>
                <c:pt idx="660">
                  <c:v>1330</c:v>
                </c:pt>
                <c:pt idx="661">
                  <c:v>1330.5</c:v>
                </c:pt>
                <c:pt idx="662">
                  <c:v>1331</c:v>
                </c:pt>
                <c:pt idx="663">
                  <c:v>1331.5</c:v>
                </c:pt>
                <c:pt idx="664">
                  <c:v>1332</c:v>
                </c:pt>
                <c:pt idx="665">
                  <c:v>1332.5</c:v>
                </c:pt>
                <c:pt idx="666">
                  <c:v>1333</c:v>
                </c:pt>
                <c:pt idx="667">
                  <c:v>1333.5</c:v>
                </c:pt>
                <c:pt idx="668">
                  <c:v>1334</c:v>
                </c:pt>
                <c:pt idx="669">
                  <c:v>1334.5</c:v>
                </c:pt>
                <c:pt idx="670">
                  <c:v>1335</c:v>
                </c:pt>
                <c:pt idx="671">
                  <c:v>1335.5</c:v>
                </c:pt>
                <c:pt idx="672">
                  <c:v>1336</c:v>
                </c:pt>
                <c:pt idx="673">
                  <c:v>1336.5</c:v>
                </c:pt>
                <c:pt idx="674">
                  <c:v>1337</c:v>
                </c:pt>
                <c:pt idx="675">
                  <c:v>1337.5</c:v>
                </c:pt>
                <c:pt idx="676">
                  <c:v>1338</c:v>
                </c:pt>
                <c:pt idx="677">
                  <c:v>1338.5</c:v>
                </c:pt>
                <c:pt idx="678">
                  <c:v>1339</c:v>
                </c:pt>
                <c:pt idx="679">
                  <c:v>1339.5</c:v>
                </c:pt>
                <c:pt idx="680">
                  <c:v>1340</c:v>
                </c:pt>
                <c:pt idx="681">
                  <c:v>1340.5</c:v>
                </c:pt>
                <c:pt idx="682">
                  <c:v>1341</c:v>
                </c:pt>
                <c:pt idx="683">
                  <c:v>1341.5</c:v>
                </c:pt>
                <c:pt idx="684">
                  <c:v>1342</c:v>
                </c:pt>
                <c:pt idx="685">
                  <c:v>1342.5</c:v>
                </c:pt>
                <c:pt idx="686">
                  <c:v>1343</c:v>
                </c:pt>
                <c:pt idx="687">
                  <c:v>1343.5</c:v>
                </c:pt>
                <c:pt idx="688">
                  <c:v>1344</c:v>
                </c:pt>
                <c:pt idx="689">
                  <c:v>1344.5</c:v>
                </c:pt>
                <c:pt idx="690">
                  <c:v>1345</c:v>
                </c:pt>
                <c:pt idx="691">
                  <c:v>1345.5</c:v>
                </c:pt>
                <c:pt idx="692">
                  <c:v>1346</c:v>
                </c:pt>
                <c:pt idx="693">
                  <c:v>1346.5</c:v>
                </c:pt>
                <c:pt idx="694">
                  <c:v>1347</c:v>
                </c:pt>
                <c:pt idx="695">
                  <c:v>1347.5</c:v>
                </c:pt>
                <c:pt idx="696">
                  <c:v>1348</c:v>
                </c:pt>
                <c:pt idx="697">
                  <c:v>1348.5</c:v>
                </c:pt>
                <c:pt idx="698">
                  <c:v>1349</c:v>
                </c:pt>
                <c:pt idx="699">
                  <c:v>1349.5</c:v>
                </c:pt>
                <c:pt idx="700">
                  <c:v>1350</c:v>
                </c:pt>
                <c:pt idx="701">
                  <c:v>1350.5</c:v>
                </c:pt>
                <c:pt idx="702">
                  <c:v>1351</c:v>
                </c:pt>
                <c:pt idx="703">
                  <c:v>1351.5</c:v>
                </c:pt>
                <c:pt idx="704">
                  <c:v>1352</c:v>
                </c:pt>
                <c:pt idx="705">
                  <c:v>1352.5</c:v>
                </c:pt>
                <c:pt idx="706">
                  <c:v>1353</c:v>
                </c:pt>
                <c:pt idx="707">
                  <c:v>1353.5</c:v>
                </c:pt>
                <c:pt idx="708">
                  <c:v>1354</c:v>
                </c:pt>
                <c:pt idx="709">
                  <c:v>1354.5</c:v>
                </c:pt>
                <c:pt idx="710">
                  <c:v>1355</c:v>
                </c:pt>
                <c:pt idx="711">
                  <c:v>1355.5</c:v>
                </c:pt>
                <c:pt idx="712">
                  <c:v>1356</c:v>
                </c:pt>
                <c:pt idx="713">
                  <c:v>1356.5</c:v>
                </c:pt>
                <c:pt idx="714">
                  <c:v>1357</c:v>
                </c:pt>
                <c:pt idx="715">
                  <c:v>1357.5</c:v>
                </c:pt>
                <c:pt idx="716">
                  <c:v>1358</c:v>
                </c:pt>
                <c:pt idx="717">
                  <c:v>1358.5</c:v>
                </c:pt>
                <c:pt idx="718">
                  <c:v>1359</c:v>
                </c:pt>
                <c:pt idx="719">
                  <c:v>1359.5</c:v>
                </c:pt>
                <c:pt idx="720">
                  <c:v>1360</c:v>
                </c:pt>
                <c:pt idx="721">
                  <c:v>1360.5</c:v>
                </c:pt>
                <c:pt idx="722">
                  <c:v>1361</c:v>
                </c:pt>
                <c:pt idx="723">
                  <c:v>1361.5</c:v>
                </c:pt>
                <c:pt idx="724">
                  <c:v>1362</c:v>
                </c:pt>
                <c:pt idx="725">
                  <c:v>1362.5</c:v>
                </c:pt>
                <c:pt idx="726">
                  <c:v>1363</c:v>
                </c:pt>
                <c:pt idx="727">
                  <c:v>1363.5</c:v>
                </c:pt>
                <c:pt idx="728">
                  <c:v>1364</c:v>
                </c:pt>
                <c:pt idx="729">
                  <c:v>1364.5</c:v>
                </c:pt>
                <c:pt idx="730">
                  <c:v>1365</c:v>
                </c:pt>
                <c:pt idx="731">
                  <c:v>1365.5</c:v>
                </c:pt>
                <c:pt idx="732">
                  <c:v>1366</c:v>
                </c:pt>
                <c:pt idx="733">
                  <c:v>1366.5</c:v>
                </c:pt>
                <c:pt idx="734">
                  <c:v>1367</c:v>
                </c:pt>
                <c:pt idx="735">
                  <c:v>1367.5</c:v>
                </c:pt>
                <c:pt idx="736">
                  <c:v>1368</c:v>
                </c:pt>
                <c:pt idx="737">
                  <c:v>1368.5</c:v>
                </c:pt>
                <c:pt idx="738">
                  <c:v>1369</c:v>
                </c:pt>
                <c:pt idx="739">
                  <c:v>1369.5</c:v>
                </c:pt>
                <c:pt idx="740">
                  <c:v>1370</c:v>
                </c:pt>
                <c:pt idx="741">
                  <c:v>1370.5</c:v>
                </c:pt>
                <c:pt idx="742">
                  <c:v>1371</c:v>
                </c:pt>
                <c:pt idx="743">
                  <c:v>1371.5</c:v>
                </c:pt>
                <c:pt idx="744">
                  <c:v>1372</c:v>
                </c:pt>
                <c:pt idx="745">
                  <c:v>1372.5</c:v>
                </c:pt>
                <c:pt idx="746">
                  <c:v>1373</c:v>
                </c:pt>
                <c:pt idx="747">
                  <c:v>1373.5</c:v>
                </c:pt>
                <c:pt idx="748">
                  <c:v>1374</c:v>
                </c:pt>
                <c:pt idx="749">
                  <c:v>1374.5</c:v>
                </c:pt>
                <c:pt idx="750">
                  <c:v>1375</c:v>
                </c:pt>
                <c:pt idx="751">
                  <c:v>1375.5</c:v>
                </c:pt>
                <c:pt idx="752">
                  <c:v>1376</c:v>
                </c:pt>
                <c:pt idx="753">
                  <c:v>1376.5</c:v>
                </c:pt>
                <c:pt idx="754">
                  <c:v>1377</c:v>
                </c:pt>
                <c:pt idx="755">
                  <c:v>1377.5</c:v>
                </c:pt>
                <c:pt idx="756">
                  <c:v>1378</c:v>
                </c:pt>
                <c:pt idx="757">
                  <c:v>1378.5</c:v>
                </c:pt>
                <c:pt idx="758">
                  <c:v>1379</c:v>
                </c:pt>
                <c:pt idx="759">
                  <c:v>1379.5</c:v>
                </c:pt>
                <c:pt idx="760">
                  <c:v>1380</c:v>
                </c:pt>
                <c:pt idx="761">
                  <c:v>1380.5</c:v>
                </c:pt>
                <c:pt idx="762">
                  <c:v>1381</c:v>
                </c:pt>
                <c:pt idx="763">
                  <c:v>1381.5</c:v>
                </c:pt>
                <c:pt idx="764">
                  <c:v>1382</c:v>
                </c:pt>
                <c:pt idx="765">
                  <c:v>1382.5</c:v>
                </c:pt>
                <c:pt idx="766">
                  <c:v>1383</c:v>
                </c:pt>
                <c:pt idx="767">
                  <c:v>1383.5</c:v>
                </c:pt>
                <c:pt idx="768">
                  <c:v>1384</c:v>
                </c:pt>
                <c:pt idx="769">
                  <c:v>1384.5</c:v>
                </c:pt>
                <c:pt idx="770">
                  <c:v>1385</c:v>
                </c:pt>
                <c:pt idx="771">
                  <c:v>1385.5</c:v>
                </c:pt>
                <c:pt idx="772">
                  <c:v>1386</c:v>
                </c:pt>
                <c:pt idx="773">
                  <c:v>1386.5</c:v>
                </c:pt>
                <c:pt idx="774">
                  <c:v>1387</c:v>
                </c:pt>
                <c:pt idx="775">
                  <c:v>1387.5</c:v>
                </c:pt>
                <c:pt idx="776">
                  <c:v>1388</c:v>
                </c:pt>
                <c:pt idx="777">
                  <c:v>1388.5</c:v>
                </c:pt>
                <c:pt idx="778">
                  <c:v>1389</c:v>
                </c:pt>
                <c:pt idx="779">
                  <c:v>1389.5</c:v>
                </c:pt>
                <c:pt idx="780">
                  <c:v>1390</c:v>
                </c:pt>
                <c:pt idx="781">
                  <c:v>1390.5</c:v>
                </c:pt>
                <c:pt idx="782">
                  <c:v>1391</c:v>
                </c:pt>
                <c:pt idx="783">
                  <c:v>1391.5</c:v>
                </c:pt>
                <c:pt idx="784">
                  <c:v>1392</c:v>
                </c:pt>
                <c:pt idx="785">
                  <c:v>1392.5</c:v>
                </c:pt>
                <c:pt idx="786">
                  <c:v>1393</c:v>
                </c:pt>
                <c:pt idx="787">
                  <c:v>1393.5</c:v>
                </c:pt>
                <c:pt idx="788">
                  <c:v>1394</c:v>
                </c:pt>
                <c:pt idx="789">
                  <c:v>1394.5</c:v>
                </c:pt>
                <c:pt idx="790">
                  <c:v>1395</c:v>
                </c:pt>
                <c:pt idx="791">
                  <c:v>1395.5</c:v>
                </c:pt>
                <c:pt idx="792">
                  <c:v>1396</c:v>
                </c:pt>
                <c:pt idx="793">
                  <c:v>1396.5</c:v>
                </c:pt>
                <c:pt idx="794">
                  <c:v>1397</c:v>
                </c:pt>
                <c:pt idx="795">
                  <c:v>1397.5</c:v>
                </c:pt>
                <c:pt idx="796">
                  <c:v>1398</c:v>
                </c:pt>
                <c:pt idx="797">
                  <c:v>1398.5</c:v>
                </c:pt>
                <c:pt idx="798">
                  <c:v>1399</c:v>
                </c:pt>
                <c:pt idx="799">
                  <c:v>1399.5</c:v>
                </c:pt>
                <c:pt idx="800">
                  <c:v>1400</c:v>
                </c:pt>
                <c:pt idx="801">
                  <c:v>1400.5</c:v>
                </c:pt>
                <c:pt idx="802">
                  <c:v>1401</c:v>
                </c:pt>
                <c:pt idx="803">
                  <c:v>1401.5</c:v>
                </c:pt>
                <c:pt idx="804">
                  <c:v>1402</c:v>
                </c:pt>
                <c:pt idx="805">
                  <c:v>1402.5</c:v>
                </c:pt>
                <c:pt idx="806">
                  <c:v>1403</c:v>
                </c:pt>
                <c:pt idx="807">
                  <c:v>1403.5</c:v>
                </c:pt>
                <c:pt idx="808">
                  <c:v>1404</c:v>
                </c:pt>
                <c:pt idx="809">
                  <c:v>1404.5</c:v>
                </c:pt>
                <c:pt idx="810">
                  <c:v>1405</c:v>
                </c:pt>
                <c:pt idx="811">
                  <c:v>1405.5</c:v>
                </c:pt>
                <c:pt idx="812">
                  <c:v>1406</c:v>
                </c:pt>
                <c:pt idx="813">
                  <c:v>1406.5</c:v>
                </c:pt>
                <c:pt idx="814">
                  <c:v>1407</c:v>
                </c:pt>
                <c:pt idx="815">
                  <c:v>1407.5</c:v>
                </c:pt>
                <c:pt idx="816">
                  <c:v>1408</c:v>
                </c:pt>
                <c:pt idx="817">
                  <c:v>1408.5</c:v>
                </c:pt>
                <c:pt idx="818">
                  <c:v>1409</c:v>
                </c:pt>
                <c:pt idx="819">
                  <c:v>1409.5</c:v>
                </c:pt>
                <c:pt idx="820">
                  <c:v>1410</c:v>
                </c:pt>
                <c:pt idx="821">
                  <c:v>1410.5</c:v>
                </c:pt>
                <c:pt idx="822">
                  <c:v>1411</c:v>
                </c:pt>
                <c:pt idx="823">
                  <c:v>1411.5</c:v>
                </c:pt>
                <c:pt idx="824">
                  <c:v>1412</c:v>
                </c:pt>
                <c:pt idx="825">
                  <c:v>1412.5</c:v>
                </c:pt>
                <c:pt idx="826">
                  <c:v>1413</c:v>
                </c:pt>
                <c:pt idx="827">
                  <c:v>1413.5</c:v>
                </c:pt>
                <c:pt idx="828">
                  <c:v>1414</c:v>
                </c:pt>
                <c:pt idx="829">
                  <c:v>1414.5</c:v>
                </c:pt>
                <c:pt idx="830">
                  <c:v>1415</c:v>
                </c:pt>
                <c:pt idx="831">
                  <c:v>1415.5</c:v>
                </c:pt>
                <c:pt idx="832">
                  <c:v>1416</c:v>
                </c:pt>
                <c:pt idx="833">
                  <c:v>1416.5</c:v>
                </c:pt>
                <c:pt idx="834">
                  <c:v>1417</c:v>
                </c:pt>
                <c:pt idx="835">
                  <c:v>1417.5</c:v>
                </c:pt>
                <c:pt idx="836">
                  <c:v>1418</c:v>
                </c:pt>
                <c:pt idx="837">
                  <c:v>1418.5</c:v>
                </c:pt>
                <c:pt idx="838">
                  <c:v>1419</c:v>
                </c:pt>
                <c:pt idx="839">
                  <c:v>1419.5</c:v>
                </c:pt>
                <c:pt idx="840">
                  <c:v>1420</c:v>
                </c:pt>
                <c:pt idx="841">
                  <c:v>1420.5</c:v>
                </c:pt>
                <c:pt idx="842">
                  <c:v>1421</c:v>
                </c:pt>
                <c:pt idx="843">
                  <c:v>1421.5</c:v>
                </c:pt>
                <c:pt idx="844">
                  <c:v>1422</c:v>
                </c:pt>
                <c:pt idx="845">
                  <c:v>1422.5</c:v>
                </c:pt>
                <c:pt idx="846">
                  <c:v>1423</c:v>
                </c:pt>
                <c:pt idx="847">
                  <c:v>1423.5</c:v>
                </c:pt>
                <c:pt idx="848">
                  <c:v>1424</c:v>
                </c:pt>
                <c:pt idx="849">
                  <c:v>1424.5</c:v>
                </c:pt>
                <c:pt idx="850">
                  <c:v>1425</c:v>
                </c:pt>
                <c:pt idx="851">
                  <c:v>1425.5</c:v>
                </c:pt>
                <c:pt idx="852">
                  <c:v>1426</c:v>
                </c:pt>
                <c:pt idx="853">
                  <c:v>1426.5</c:v>
                </c:pt>
                <c:pt idx="854">
                  <c:v>1427</c:v>
                </c:pt>
                <c:pt idx="855">
                  <c:v>1427.5</c:v>
                </c:pt>
                <c:pt idx="856">
                  <c:v>1428</c:v>
                </c:pt>
                <c:pt idx="857">
                  <c:v>1428.5</c:v>
                </c:pt>
                <c:pt idx="858">
                  <c:v>1429</c:v>
                </c:pt>
                <c:pt idx="859">
                  <c:v>1429.5</c:v>
                </c:pt>
                <c:pt idx="860">
                  <c:v>1430</c:v>
                </c:pt>
                <c:pt idx="861">
                  <c:v>1430.5</c:v>
                </c:pt>
                <c:pt idx="862">
                  <c:v>1431</c:v>
                </c:pt>
                <c:pt idx="863">
                  <c:v>1431.5</c:v>
                </c:pt>
                <c:pt idx="864">
                  <c:v>1432</c:v>
                </c:pt>
                <c:pt idx="865">
                  <c:v>1432.5</c:v>
                </c:pt>
                <c:pt idx="866">
                  <c:v>1433</c:v>
                </c:pt>
                <c:pt idx="867">
                  <c:v>1433.5</c:v>
                </c:pt>
                <c:pt idx="868">
                  <c:v>1434</c:v>
                </c:pt>
                <c:pt idx="869">
                  <c:v>1434.5</c:v>
                </c:pt>
                <c:pt idx="870">
                  <c:v>1435</c:v>
                </c:pt>
                <c:pt idx="871">
                  <c:v>1435.5</c:v>
                </c:pt>
                <c:pt idx="872">
                  <c:v>1436</c:v>
                </c:pt>
                <c:pt idx="873">
                  <c:v>1436.5</c:v>
                </c:pt>
                <c:pt idx="874">
                  <c:v>1437</c:v>
                </c:pt>
                <c:pt idx="875">
                  <c:v>1437.5</c:v>
                </c:pt>
                <c:pt idx="876">
                  <c:v>1438</c:v>
                </c:pt>
                <c:pt idx="877">
                  <c:v>1438.5</c:v>
                </c:pt>
                <c:pt idx="878">
                  <c:v>1439</c:v>
                </c:pt>
                <c:pt idx="879">
                  <c:v>1439.5</c:v>
                </c:pt>
                <c:pt idx="880">
                  <c:v>1440</c:v>
                </c:pt>
                <c:pt idx="881">
                  <c:v>1440.5</c:v>
                </c:pt>
                <c:pt idx="882">
                  <c:v>1441</c:v>
                </c:pt>
                <c:pt idx="883">
                  <c:v>1441.5</c:v>
                </c:pt>
                <c:pt idx="884">
                  <c:v>1442</c:v>
                </c:pt>
                <c:pt idx="885">
                  <c:v>1442.5</c:v>
                </c:pt>
                <c:pt idx="886">
                  <c:v>1443</c:v>
                </c:pt>
                <c:pt idx="887">
                  <c:v>1443.5</c:v>
                </c:pt>
                <c:pt idx="888">
                  <c:v>1444</c:v>
                </c:pt>
                <c:pt idx="889">
                  <c:v>1444.5</c:v>
                </c:pt>
                <c:pt idx="890">
                  <c:v>1445</c:v>
                </c:pt>
                <c:pt idx="891">
                  <c:v>1445.5</c:v>
                </c:pt>
                <c:pt idx="892">
                  <c:v>1446</c:v>
                </c:pt>
                <c:pt idx="893">
                  <c:v>1446.5</c:v>
                </c:pt>
                <c:pt idx="894">
                  <c:v>1447</c:v>
                </c:pt>
                <c:pt idx="895">
                  <c:v>1447.5</c:v>
                </c:pt>
                <c:pt idx="896">
                  <c:v>1448</c:v>
                </c:pt>
                <c:pt idx="897">
                  <c:v>1448.5</c:v>
                </c:pt>
                <c:pt idx="898">
                  <c:v>1449</c:v>
                </c:pt>
                <c:pt idx="899">
                  <c:v>1449.5</c:v>
                </c:pt>
                <c:pt idx="900">
                  <c:v>1450</c:v>
                </c:pt>
                <c:pt idx="901">
                  <c:v>1450.5</c:v>
                </c:pt>
                <c:pt idx="902">
                  <c:v>1451</c:v>
                </c:pt>
                <c:pt idx="903">
                  <c:v>1451.5</c:v>
                </c:pt>
                <c:pt idx="904">
                  <c:v>1452</c:v>
                </c:pt>
                <c:pt idx="905">
                  <c:v>1452.5</c:v>
                </c:pt>
                <c:pt idx="906">
                  <c:v>1453</c:v>
                </c:pt>
                <c:pt idx="907">
                  <c:v>1453.5</c:v>
                </c:pt>
                <c:pt idx="908">
                  <c:v>1454</c:v>
                </c:pt>
                <c:pt idx="909">
                  <c:v>1454.5</c:v>
                </c:pt>
                <c:pt idx="910">
                  <c:v>1455</c:v>
                </c:pt>
                <c:pt idx="911">
                  <c:v>1455.5</c:v>
                </c:pt>
                <c:pt idx="912">
                  <c:v>1456</c:v>
                </c:pt>
                <c:pt idx="913">
                  <c:v>1456.5</c:v>
                </c:pt>
                <c:pt idx="914">
                  <c:v>1457</c:v>
                </c:pt>
                <c:pt idx="915">
                  <c:v>1457.5</c:v>
                </c:pt>
                <c:pt idx="916">
                  <c:v>1458</c:v>
                </c:pt>
                <c:pt idx="917">
                  <c:v>1458.5</c:v>
                </c:pt>
                <c:pt idx="918">
                  <c:v>1459</c:v>
                </c:pt>
                <c:pt idx="919">
                  <c:v>1459.5</c:v>
                </c:pt>
                <c:pt idx="920">
                  <c:v>1460</c:v>
                </c:pt>
                <c:pt idx="921">
                  <c:v>1460.5</c:v>
                </c:pt>
                <c:pt idx="922">
                  <c:v>1461</c:v>
                </c:pt>
                <c:pt idx="923">
                  <c:v>1461.5</c:v>
                </c:pt>
                <c:pt idx="924">
                  <c:v>1462</c:v>
                </c:pt>
                <c:pt idx="925">
                  <c:v>1462.5</c:v>
                </c:pt>
                <c:pt idx="926">
                  <c:v>1463</c:v>
                </c:pt>
                <c:pt idx="927">
                  <c:v>1463.5</c:v>
                </c:pt>
                <c:pt idx="928">
                  <c:v>1464</c:v>
                </c:pt>
                <c:pt idx="929">
                  <c:v>1464.5</c:v>
                </c:pt>
                <c:pt idx="930">
                  <c:v>1465</c:v>
                </c:pt>
                <c:pt idx="931">
                  <c:v>1465.5</c:v>
                </c:pt>
                <c:pt idx="932">
                  <c:v>1466</c:v>
                </c:pt>
                <c:pt idx="933">
                  <c:v>1466.5</c:v>
                </c:pt>
                <c:pt idx="934">
                  <c:v>1467</c:v>
                </c:pt>
                <c:pt idx="935">
                  <c:v>1467.5</c:v>
                </c:pt>
                <c:pt idx="936">
                  <c:v>1468</c:v>
                </c:pt>
                <c:pt idx="937">
                  <c:v>1468.5</c:v>
                </c:pt>
                <c:pt idx="938">
                  <c:v>1469</c:v>
                </c:pt>
                <c:pt idx="939">
                  <c:v>1469.5</c:v>
                </c:pt>
                <c:pt idx="940">
                  <c:v>1470</c:v>
                </c:pt>
                <c:pt idx="941">
                  <c:v>1470.5</c:v>
                </c:pt>
                <c:pt idx="942">
                  <c:v>1471</c:v>
                </c:pt>
                <c:pt idx="943">
                  <c:v>1471.5</c:v>
                </c:pt>
                <c:pt idx="944">
                  <c:v>1472</c:v>
                </c:pt>
                <c:pt idx="945">
                  <c:v>1472.5</c:v>
                </c:pt>
                <c:pt idx="946">
                  <c:v>1473</c:v>
                </c:pt>
                <c:pt idx="947">
                  <c:v>1473.5</c:v>
                </c:pt>
                <c:pt idx="948">
                  <c:v>1474</c:v>
                </c:pt>
                <c:pt idx="949">
                  <c:v>1474.5</c:v>
                </c:pt>
                <c:pt idx="950">
                  <c:v>1475</c:v>
                </c:pt>
                <c:pt idx="951">
                  <c:v>1475.5</c:v>
                </c:pt>
                <c:pt idx="952">
                  <c:v>1476</c:v>
                </c:pt>
                <c:pt idx="953">
                  <c:v>1476.5</c:v>
                </c:pt>
                <c:pt idx="954">
                  <c:v>1477</c:v>
                </c:pt>
                <c:pt idx="955">
                  <c:v>1477.5</c:v>
                </c:pt>
                <c:pt idx="956">
                  <c:v>1478</c:v>
                </c:pt>
                <c:pt idx="957">
                  <c:v>1478.5</c:v>
                </c:pt>
                <c:pt idx="958">
                  <c:v>1479</c:v>
                </c:pt>
                <c:pt idx="959">
                  <c:v>1479.5</c:v>
                </c:pt>
                <c:pt idx="960">
                  <c:v>1480</c:v>
                </c:pt>
                <c:pt idx="961">
                  <c:v>1480.5</c:v>
                </c:pt>
                <c:pt idx="962">
                  <c:v>1481</c:v>
                </c:pt>
                <c:pt idx="963">
                  <c:v>1481.5</c:v>
                </c:pt>
                <c:pt idx="964">
                  <c:v>1482</c:v>
                </c:pt>
                <c:pt idx="965">
                  <c:v>1482.5</c:v>
                </c:pt>
                <c:pt idx="966">
                  <c:v>1483</c:v>
                </c:pt>
                <c:pt idx="967">
                  <c:v>1483.5</c:v>
                </c:pt>
                <c:pt idx="968">
                  <c:v>1484</c:v>
                </c:pt>
                <c:pt idx="969">
                  <c:v>1484.5</c:v>
                </c:pt>
                <c:pt idx="970">
                  <c:v>1485</c:v>
                </c:pt>
                <c:pt idx="971">
                  <c:v>1485.5</c:v>
                </c:pt>
                <c:pt idx="972">
                  <c:v>1486</c:v>
                </c:pt>
                <c:pt idx="973">
                  <c:v>1486.5</c:v>
                </c:pt>
                <c:pt idx="974">
                  <c:v>1487</c:v>
                </c:pt>
                <c:pt idx="975">
                  <c:v>1487.5</c:v>
                </c:pt>
                <c:pt idx="976">
                  <c:v>1488</c:v>
                </c:pt>
                <c:pt idx="977">
                  <c:v>1488.5</c:v>
                </c:pt>
                <c:pt idx="978">
                  <c:v>1489</c:v>
                </c:pt>
                <c:pt idx="979">
                  <c:v>1489.5</c:v>
                </c:pt>
                <c:pt idx="980">
                  <c:v>1490</c:v>
                </c:pt>
                <c:pt idx="981">
                  <c:v>1490.5</c:v>
                </c:pt>
                <c:pt idx="982">
                  <c:v>1491</c:v>
                </c:pt>
                <c:pt idx="983">
                  <c:v>1491.5</c:v>
                </c:pt>
                <c:pt idx="984">
                  <c:v>1492</c:v>
                </c:pt>
                <c:pt idx="985">
                  <c:v>1492.5</c:v>
                </c:pt>
                <c:pt idx="986">
                  <c:v>1493</c:v>
                </c:pt>
                <c:pt idx="987">
                  <c:v>1493.5</c:v>
                </c:pt>
                <c:pt idx="988">
                  <c:v>1494</c:v>
                </c:pt>
                <c:pt idx="989">
                  <c:v>1494.5</c:v>
                </c:pt>
                <c:pt idx="990">
                  <c:v>1495</c:v>
                </c:pt>
                <c:pt idx="991">
                  <c:v>1495.5</c:v>
                </c:pt>
                <c:pt idx="992">
                  <c:v>1496</c:v>
                </c:pt>
                <c:pt idx="993">
                  <c:v>1496.5</c:v>
                </c:pt>
                <c:pt idx="994">
                  <c:v>1497</c:v>
                </c:pt>
                <c:pt idx="995">
                  <c:v>1497.5</c:v>
                </c:pt>
                <c:pt idx="996">
                  <c:v>1498</c:v>
                </c:pt>
                <c:pt idx="997">
                  <c:v>1498.5</c:v>
                </c:pt>
                <c:pt idx="998">
                  <c:v>1499</c:v>
                </c:pt>
                <c:pt idx="999">
                  <c:v>1499.5</c:v>
                </c:pt>
                <c:pt idx="1000">
                  <c:v>1500</c:v>
                </c:pt>
                <c:pt idx="1001">
                  <c:v>1500.5</c:v>
                </c:pt>
                <c:pt idx="1002">
                  <c:v>1501</c:v>
                </c:pt>
                <c:pt idx="1003">
                  <c:v>1501.5</c:v>
                </c:pt>
                <c:pt idx="1004">
                  <c:v>1502</c:v>
                </c:pt>
                <c:pt idx="1005">
                  <c:v>1502.5</c:v>
                </c:pt>
                <c:pt idx="1006">
                  <c:v>1503</c:v>
                </c:pt>
                <c:pt idx="1007">
                  <c:v>1503.5</c:v>
                </c:pt>
                <c:pt idx="1008">
                  <c:v>1504</c:v>
                </c:pt>
                <c:pt idx="1009">
                  <c:v>1504.5</c:v>
                </c:pt>
                <c:pt idx="1010">
                  <c:v>1505</c:v>
                </c:pt>
                <c:pt idx="1011">
                  <c:v>1505.5</c:v>
                </c:pt>
                <c:pt idx="1012">
                  <c:v>1506</c:v>
                </c:pt>
                <c:pt idx="1013">
                  <c:v>1506.5</c:v>
                </c:pt>
                <c:pt idx="1014">
                  <c:v>1507</c:v>
                </c:pt>
                <c:pt idx="1015">
                  <c:v>1507.5</c:v>
                </c:pt>
                <c:pt idx="1016">
                  <c:v>1508</c:v>
                </c:pt>
                <c:pt idx="1017">
                  <c:v>1508.5</c:v>
                </c:pt>
                <c:pt idx="1018">
                  <c:v>1509</c:v>
                </c:pt>
                <c:pt idx="1019">
                  <c:v>1509.5</c:v>
                </c:pt>
                <c:pt idx="1020">
                  <c:v>1510</c:v>
                </c:pt>
                <c:pt idx="1021">
                  <c:v>1510.5</c:v>
                </c:pt>
                <c:pt idx="1022">
                  <c:v>1511</c:v>
                </c:pt>
                <c:pt idx="1023">
                  <c:v>1511.5</c:v>
                </c:pt>
                <c:pt idx="1024">
                  <c:v>1512</c:v>
                </c:pt>
                <c:pt idx="1025">
                  <c:v>1512.5</c:v>
                </c:pt>
                <c:pt idx="1026">
                  <c:v>1513</c:v>
                </c:pt>
                <c:pt idx="1027">
                  <c:v>1513.5</c:v>
                </c:pt>
                <c:pt idx="1028">
                  <c:v>1514</c:v>
                </c:pt>
                <c:pt idx="1029">
                  <c:v>1514.5</c:v>
                </c:pt>
                <c:pt idx="1030">
                  <c:v>1515</c:v>
                </c:pt>
                <c:pt idx="1031">
                  <c:v>1515.5</c:v>
                </c:pt>
                <c:pt idx="1032">
                  <c:v>1516</c:v>
                </c:pt>
                <c:pt idx="1033">
                  <c:v>1516.5</c:v>
                </c:pt>
                <c:pt idx="1034">
                  <c:v>1517</c:v>
                </c:pt>
                <c:pt idx="1035">
                  <c:v>1517.5</c:v>
                </c:pt>
                <c:pt idx="1036">
                  <c:v>1518</c:v>
                </c:pt>
                <c:pt idx="1037">
                  <c:v>1518.5</c:v>
                </c:pt>
                <c:pt idx="1038">
                  <c:v>1519</c:v>
                </c:pt>
                <c:pt idx="1039">
                  <c:v>1519.5</c:v>
                </c:pt>
                <c:pt idx="1040">
                  <c:v>1520</c:v>
                </c:pt>
                <c:pt idx="1041">
                  <c:v>1520.5</c:v>
                </c:pt>
                <c:pt idx="1042">
                  <c:v>1521</c:v>
                </c:pt>
                <c:pt idx="1043">
                  <c:v>1521.5</c:v>
                </c:pt>
                <c:pt idx="1044">
                  <c:v>1522</c:v>
                </c:pt>
                <c:pt idx="1045">
                  <c:v>1522.5</c:v>
                </c:pt>
                <c:pt idx="1046">
                  <c:v>1523</c:v>
                </c:pt>
                <c:pt idx="1047">
                  <c:v>1523.5</c:v>
                </c:pt>
                <c:pt idx="1048">
                  <c:v>1524</c:v>
                </c:pt>
                <c:pt idx="1049">
                  <c:v>1524.5</c:v>
                </c:pt>
                <c:pt idx="1050">
                  <c:v>1525</c:v>
                </c:pt>
                <c:pt idx="1051">
                  <c:v>1525.5</c:v>
                </c:pt>
                <c:pt idx="1052">
                  <c:v>1526</c:v>
                </c:pt>
                <c:pt idx="1053">
                  <c:v>1526.5</c:v>
                </c:pt>
                <c:pt idx="1054">
                  <c:v>1527</c:v>
                </c:pt>
                <c:pt idx="1055">
                  <c:v>1527.5</c:v>
                </c:pt>
                <c:pt idx="1056">
                  <c:v>1528</c:v>
                </c:pt>
                <c:pt idx="1057">
                  <c:v>1528.5</c:v>
                </c:pt>
                <c:pt idx="1058">
                  <c:v>1529</c:v>
                </c:pt>
                <c:pt idx="1059">
                  <c:v>1529.5</c:v>
                </c:pt>
                <c:pt idx="1060">
                  <c:v>1530</c:v>
                </c:pt>
                <c:pt idx="1061">
                  <c:v>1530.5</c:v>
                </c:pt>
                <c:pt idx="1062">
                  <c:v>1531</c:v>
                </c:pt>
                <c:pt idx="1063">
                  <c:v>1531.5</c:v>
                </c:pt>
                <c:pt idx="1064">
                  <c:v>1532</c:v>
                </c:pt>
                <c:pt idx="1065">
                  <c:v>1532.5</c:v>
                </c:pt>
                <c:pt idx="1066">
                  <c:v>1533</c:v>
                </c:pt>
                <c:pt idx="1067">
                  <c:v>1533.5</c:v>
                </c:pt>
                <c:pt idx="1068">
                  <c:v>1534</c:v>
                </c:pt>
                <c:pt idx="1069">
                  <c:v>1534.5</c:v>
                </c:pt>
                <c:pt idx="1070">
                  <c:v>1535</c:v>
                </c:pt>
                <c:pt idx="1071">
                  <c:v>1535.5</c:v>
                </c:pt>
                <c:pt idx="1072">
                  <c:v>1536</c:v>
                </c:pt>
                <c:pt idx="1073">
                  <c:v>1536.5</c:v>
                </c:pt>
                <c:pt idx="1074">
                  <c:v>1537</c:v>
                </c:pt>
                <c:pt idx="1075">
                  <c:v>1537.5</c:v>
                </c:pt>
                <c:pt idx="1076">
                  <c:v>1538</c:v>
                </c:pt>
                <c:pt idx="1077">
                  <c:v>1538.5</c:v>
                </c:pt>
                <c:pt idx="1078">
                  <c:v>1539</c:v>
                </c:pt>
                <c:pt idx="1079">
                  <c:v>1539.5</c:v>
                </c:pt>
                <c:pt idx="1080">
                  <c:v>1540</c:v>
                </c:pt>
                <c:pt idx="1081">
                  <c:v>1540.5</c:v>
                </c:pt>
                <c:pt idx="1082">
                  <c:v>1541</c:v>
                </c:pt>
                <c:pt idx="1083">
                  <c:v>1541.5</c:v>
                </c:pt>
                <c:pt idx="1084">
                  <c:v>1542</c:v>
                </c:pt>
                <c:pt idx="1085">
                  <c:v>1542.5</c:v>
                </c:pt>
                <c:pt idx="1086">
                  <c:v>1543</c:v>
                </c:pt>
                <c:pt idx="1087">
                  <c:v>1543.5</c:v>
                </c:pt>
                <c:pt idx="1088">
                  <c:v>1544</c:v>
                </c:pt>
                <c:pt idx="1089">
                  <c:v>1544.5</c:v>
                </c:pt>
                <c:pt idx="1090">
                  <c:v>1545</c:v>
                </c:pt>
                <c:pt idx="1091">
                  <c:v>1545.5</c:v>
                </c:pt>
                <c:pt idx="1092">
                  <c:v>1546</c:v>
                </c:pt>
                <c:pt idx="1093">
                  <c:v>1546.5</c:v>
                </c:pt>
                <c:pt idx="1094">
                  <c:v>1547</c:v>
                </c:pt>
                <c:pt idx="1095">
                  <c:v>1547.5</c:v>
                </c:pt>
                <c:pt idx="1096">
                  <c:v>1548</c:v>
                </c:pt>
                <c:pt idx="1097">
                  <c:v>1548.5</c:v>
                </c:pt>
                <c:pt idx="1098">
                  <c:v>1549</c:v>
                </c:pt>
                <c:pt idx="1099">
                  <c:v>1549.5</c:v>
                </c:pt>
                <c:pt idx="1100">
                  <c:v>1550</c:v>
                </c:pt>
                <c:pt idx="1101">
                  <c:v>1550.5</c:v>
                </c:pt>
                <c:pt idx="1102">
                  <c:v>1551</c:v>
                </c:pt>
                <c:pt idx="1103">
                  <c:v>1551.5</c:v>
                </c:pt>
                <c:pt idx="1104">
                  <c:v>1552</c:v>
                </c:pt>
                <c:pt idx="1105">
                  <c:v>1552.5</c:v>
                </c:pt>
                <c:pt idx="1106">
                  <c:v>1553</c:v>
                </c:pt>
                <c:pt idx="1107">
                  <c:v>1553.5</c:v>
                </c:pt>
                <c:pt idx="1108">
                  <c:v>1554</c:v>
                </c:pt>
                <c:pt idx="1109">
                  <c:v>1554.5</c:v>
                </c:pt>
                <c:pt idx="1110">
                  <c:v>1555</c:v>
                </c:pt>
                <c:pt idx="1111">
                  <c:v>1555.5</c:v>
                </c:pt>
                <c:pt idx="1112">
                  <c:v>1556</c:v>
                </c:pt>
                <c:pt idx="1113">
                  <c:v>1556.5</c:v>
                </c:pt>
                <c:pt idx="1114">
                  <c:v>1557</c:v>
                </c:pt>
                <c:pt idx="1115">
                  <c:v>1557.5</c:v>
                </c:pt>
                <c:pt idx="1116">
                  <c:v>1558</c:v>
                </c:pt>
                <c:pt idx="1117">
                  <c:v>1558.5</c:v>
                </c:pt>
                <c:pt idx="1118">
                  <c:v>1559</c:v>
                </c:pt>
                <c:pt idx="1119">
                  <c:v>1559.5</c:v>
                </c:pt>
                <c:pt idx="1120">
                  <c:v>1560</c:v>
                </c:pt>
                <c:pt idx="1121">
                  <c:v>1560.5</c:v>
                </c:pt>
                <c:pt idx="1122">
                  <c:v>1561</c:v>
                </c:pt>
                <c:pt idx="1123">
                  <c:v>1561.5</c:v>
                </c:pt>
                <c:pt idx="1124">
                  <c:v>1562</c:v>
                </c:pt>
                <c:pt idx="1125">
                  <c:v>1562.5</c:v>
                </c:pt>
                <c:pt idx="1126">
                  <c:v>1563</c:v>
                </c:pt>
                <c:pt idx="1127">
                  <c:v>1563.5</c:v>
                </c:pt>
                <c:pt idx="1128">
                  <c:v>1564</c:v>
                </c:pt>
                <c:pt idx="1129">
                  <c:v>1564.5</c:v>
                </c:pt>
                <c:pt idx="1130">
                  <c:v>1565</c:v>
                </c:pt>
                <c:pt idx="1131">
                  <c:v>1565.5</c:v>
                </c:pt>
                <c:pt idx="1132">
                  <c:v>1566</c:v>
                </c:pt>
                <c:pt idx="1133">
                  <c:v>1566.5</c:v>
                </c:pt>
                <c:pt idx="1134">
                  <c:v>1567</c:v>
                </c:pt>
                <c:pt idx="1135">
                  <c:v>1567.5</c:v>
                </c:pt>
                <c:pt idx="1136">
                  <c:v>1568</c:v>
                </c:pt>
                <c:pt idx="1137">
                  <c:v>1568.5</c:v>
                </c:pt>
                <c:pt idx="1138">
                  <c:v>1569</c:v>
                </c:pt>
                <c:pt idx="1139">
                  <c:v>1569.5</c:v>
                </c:pt>
                <c:pt idx="1140">
                  <c:v>1570</c:v>
                </c:pt>
                <c:pt idx="1141">
                  <c:v>1570.5</c:v>
                </c:pt>
                <c:pt idx="1142">
                  <c:v>1571</c:v>
                </c:pt>
                <c:pt idx="1143">
                  <c:v>1571.5</c:v>
                </c:pt>
                <c:pt idx="1144">
                  <c:v>1572</c:v>
                </c:pt>
                <c:pt idx="1145">
                  <c:v>1572.5</c:v>
                </c:pt>
                <c:pt idx="1146">
                  <c:v>1573</c:v>
                </c:pt>
                <c:pt idx="1147">
                  <c:v>1573.5</c:v>
                </c:pt>
                <c:pt idx="1148">
                  <c:v>1574</c:v>
                </c:pt>
                <c:pt idx="1149">
                  <c:v>1574.5</c:v>
                </c:pt>
                <c:pt idx="1150">
                  <c:v>1575</c:v>
                </c:pt>
                <c:pt idx="1151">
                  <c:v>1575.5</c:v>
                </c:pt>
                <c:pt idx="1152">
                  <c:v>1576</c:v>
                </c:pt>
                <c:pt idx="1153">
                  <c:v>1576.5</c:v>
                </c:pt>
                <c:pt idx="1154">
                  <c:v>1577</c:v>
                </c:pt>
                <c:pt idx="1155">
                  <c:v>1577.5</c:v>
                </c:pt>
                <c:pt idx="1156">
                  <c:v>1578</c:v>
                </c:pt>
                <c:pt idx="1157">
                  <c:v>1578.5</c:v>
                </c:pt>
                <c:pt idx="1158">
                  <c:v>1579</c:v>
                </c:pt>
                <c:pt idx="1159">
                  <c:v>1579.5</c:v>
                </c:pt>
                <c:pt idx="1160">
                  <c:v>1580</c:v>
                </c:pt>
                <c:pt idx="1161">
                  <c:v>1580.5</c:v>
                </c:pt>
                <c:pt idx="1162">
                  <c:v>1581</c:v>
                </c:pt>
                <c:pt idx="1163">
                  <c:v>1581.5</c:v>
                </c:pt>
                <c:pt idx="1164">
                  <c:v>1582</c:v>
                </c:pt>
                <c:pt idx="1165">
                  <c:v>1582.5</c:v>
                </c:pt>
                <c:pt idx="1166">
                  <c:v>1583</c:v>
                </c:pt>
                <c:pt idx="1167">
                  <c:v>1583.5</c:v>
                </c:pt>
                <c:pt idx="1168">
                  <c:v>1584</c:v>
                </c:pt>
                <c:pt idx="1169">
                  <c:v>1584.5</c:v>
                </c:pt>
                <c:pt idx="1170">
                  <c:v>1585</c:v>
                </c:pt>
                <c:pt idx="1171">
                  <c:v>1585.5</c:v>
                </c:pt>
                <c:pt idx="1172">
                  <c:v>1586</c:v>
                </c:pt>
                <c:pt idx="1173">
                  <c:v>1586.5</c:v>
                </c:pt>
                <c:pt idx="1174">
                  <c:v>1587</c:v>
                </c:pt>
                <c:pt idx="1175">
                  <c:v>1587.5</c:v>
                </c:pt>
                <c:pt idx="1176">
                  <c:v>1588</c:v>
                </c:pt>
                <c:pt idx="1177">
                  <c:v>1588.5</c:v>
                </c:pt>
                <c:pt idx="1178">
                  <c:v>1589</c:v>
                </c:pt>
                <c:pt idx="1179">
                  <c:v>1589.5</c:v>
                </c:pt>
                <c:pt idx="1180">
                  <c:v>1590</c:v>
                </c:pt>
                <c:pt idx="1181">
                  <c:v>1590.5</c:v>
                </c:pt>
                <c:pt idx="1182">
                  <c:v>1591</c:v>
                </c:pt>
                <c:pt idx="1183">
                  <c:v>1591.5</c:v>
                </c:pt>
                <c:pt idx="1184">
                  <c:v>1592</c:v>
                </c:pt>
                <c:pt idx="1185">
                  <c:v>1592.5</c:v>
                </c:pt>
                <c:pt idx="1186">
                  <c:v>1593</c:v>
                </c:pt>
                <c:pt idx="1187">
                  <c:v>1593.5</c:v>
                </c:pt>
                <c:pt idx="1188">
                  <c:v>1594</c:v>
                </c:pt>
                <c:pt idx="1189">
                  <c:v>1594.5</c:v>
                </c:pt>
                <c:pt idx="1190">
                  <c:v>1595</c:v>
                </c:pt>
                <c:pt idx="1191">
                  <c:v>1595.5</c:v>
                </c:pt>
                <c:pt idx="1192">
                  <c:v>1596</c:v>
                </c:pt>
                <c:pt idx="1193">
                  <c:v>1596.5</c:v>
                </c:pt>
                <c:pt idx="1194">
                  <c:v>1597</c:v>
                </c:pt>
                <c:pt idx="1195">
                  <c:v>1597.5</c:v>
                </c:pt>
                <c:pt idx="1196">
                  <c:v>1598</c:v>
                </c:pt>
                <c:pt idx="1197">
                  <c:v>1598.5</c:v>
                </c:pt>
                <c:pt idx="1198">
                  <c:v>1599</c:v>
                </c:pt>
                <c:pt idx="1199">
                  <c:v>1599.5</c:v>
                </c:pt>
                <c:pt idx="1200">
                  <c:v>1600</c:v>
                </c:pt>
                <c:pt idx="1201">
                  <c:v>1600.5</c:v>
                </c:pt>
                <c:pt idx="1202">
                  <c:v>1601</c:v>
                </c:pt>
                <c:pt idx="1203">
                  <c:v>1601.5</c:v>
                </c:pt>
                <c:pt idx="1204">
                  <c:v>1602</c:v>
                </c:pt>
                <c:pt idx="1205">
                  <c:v>1602.5</c:v>
                </c:pt>
                <c:pt idx="1206">
                  <c:v>1603</c:v>
                </c:pt>
                <c:pt idx="1207">
                  <c:v>1603.5</c:v>
                </c:pt>
                <c:pt idx="1208">
                  <c:v>1604</c:v>
                </c:pt>
                <c:pt idx="1209">
                  <c:v>1604.5</c:v>
                </c:pt>
                <c:pt idx="1210">
                  <c:v>1605</c:v>
                </c:pt>
                <c:pt idx="1211">
                  <c:v>1605.5</c:v>
                </c:pt>
                <c:pt idx="1212">
                  <c:v>1606</c:v>
                </c:pt>
                <c:pt idx="1213">
                  <c:v>1606.5</c:v>
                </c:pt>
                <c:pt idx="1214">
                  <c:v>1607</c:v>
                </c:pt>
                <c:pt idx="1215">
                  <c:v>1607.5</c:v>
                </c:pt>
                <c:pt idx="1216">
                  <c:v>1608</c:v>
                </c:pt>
                <c:pt idx="1217">
                  <c:v>1608.5</c:v>
                </c:pt>
                <c:pt idx="1218">
                  <c:v>1609</c:v>
                </c:pt>
                <c:pt idx="1219">
                  <c:v>1609.5</c:v>
                </c:pt>
                <c:pt idx="1220">
                  <c:v>1610</c:v>
                </c:pt>
                <c:pt idx="1221">
                  <c:v>1610.5</c:v>
                </c:pt>
                <c:pt idx="1222">
                  <c:v>1611</c:v>
                </c:pt>
                <c:pt idx="1223">
                  <c:v>1611.5</c:v>
                </c:pt>
                <c:pt idx="1224">
                  <c:v>1612</c:v>
                </c:pt>
                <c:pt idx="1225">
                  <c:v>1612.5</c:v>
                </c:pt>
                <c:pt idx="1226">
                  <c:v>1613</c:v>
                </c:pt>
                <c:pt idx="1227">
                  <c:v>1613.5</c:v>
                </c:pt>
                <c:pt idx="1228">
                  <c:v>1614</c:v>
                </c:pt>
                <c:pt idx="1229">
                  <c:v>1614.5</c:v>
                </c:pt>
                <c:pt idx="1230">
                  <c:v>1615</c:v>
                </c:pt>
                <c:pt idx="1231">
                  <c:v>1615.5</c:v>
                </c:pt>
                <c:pt idx="1232">
                  <c:v>1616</c:v>
                </c:pt>
                <c:pt idx="1233">
                  <c:v>1616.5</c:v>
                </c:pt>
                <c:pt idx="1234">
                  <c:v>1617</c:v>
                </c:pt>
                <c:pt idx="1235">
                  <c:v>1617.5</c:v>
                </c:pt>
                <c:pt idx="1236">
                  <c:v>1618</c:v>
                </c:pt>
                <c:pt idx="1237">
                  <c:v>1618.5</c:v>
                </c:pt>
                <c:pt idx="1238">
                  <c:v>1619</c:v>
                </c:pt>
                <c:pt idx="1239">
                  <c:v>1619.5</c:v>
                </c:pt>
                <c:pt idx="1240">
                  <c:v>1620</c:v>
                </c:pt>
                <c:pt idx="1241">
                  <c:v>1620.5</c:v>
                </c:pt>
                <c:pt idx="1242">
                  <c:v>1621</c:v>
                </c:pt>
                <c:pt idx="1243">
                  <c:v>1621.5</c:v>
                </c:pt>
                <c:pt idx="1244">
                  <c:v>1622</c:v>
                </c:pt>
                <c:pt idx="1245">
                  <c:v>1622.5</c:v>
                </c:pt>
                <c:pt idx="1246">
                  <c:v>1623</c:v>
                </c:pt>
                <c:pt idx="1247">
                  <c:v>1623.5</c:v>
                </c:pt>
                <c:pt idx="1248">
                  <c:v>1624</c:v>
                </c:pt>
                <c:pt idx="1249">
                  <c:v>1624.5</c:v>
                </c:pt>
                <c:pt idx="1250">
                  <c:v>1625</c:v>
                </c:pt>
                <c:pt idx="1251">
                  <c:v>1625.5</c:v>
                </c:pt>
                <c:pt idx="1252">
                  <c:v>1626</c:v>
                </c:pt>
                <c:pt idx="1253">
                  <c:v>1626.5</c:v>
                </c:pt>
                <c:pt idx="1254">
                  <c:v>1627</c:v>
                </c:pt>
                <c:pt idx="1255">
                  <c:v>1627.5</c:v>
                </c:pt>
                <c:pt idx="1256">
                  <c:v>1628</c:v>
                </c:pt>
                <c:pt idx="1257">
                  <c:v>1628.5</c:v>
                </c:pt>
                <c:pt idx="1258">
                  <c:v>1629</c:v>
                </c:pt>
                <c:pt idx="1259">
                  <c:v>1629.5</c:v>
                </c:pt>
                <c:pt idx="1260">
                  <c:v>1630</c:v>
                </c:pt>
                <c:pt idx="1261">
                  <c:v>1630.5</c:v>
                </c:pt>
                <c:pt idx="1262">
                  <c:v>1631</c:v>
                </c:pt>
                <c:pt idx="1263">
                  <c:v>1631.5</c:v>
                </c:pt>
                <c:pt idx="1264">
                  <c:v>1632</c:v>
                </c:pt>
                <c:pt idx="1265">
                  <c:v>1632.5</c:v>
                </c:pt>
                <c:pt idx="1266">
                  <c:v>1633</c:v>
                </c:pt>
                <c:pt idx="1267">
                  <c:v>1633.5</c:v>
                </c:pt>
                <c:pt idx="1268">
                  <c:v>1634</c:v>
                </c:pt>
                <c:pt idx="1269">
                  <c:v>1634.5</c:v>
                </c:pt>
                <c:pt idx="1270">
                  <c:v>1635</c:v>
                </c:pt>
                <c:pt idx="1271">
                  <c:v>1635.5</c:v>
                </c:pt>
                <c:pt idx="1272">
                  <c:v>1636</c:v>
                </c:pt>
                <c:pt idx="1273">
                  <c:v>1636.5</c:v>
                </c:pt>
                <c:pt idx="1274">
                  <c:v>1637</c:v>
                </c:pt>
                <c:pt idx="1275">
                  <c:v>1637.5</c:v>
                </c:pt>
                <c:pt idx="1276">
                  <c:v>1638</c:v>
                </c:pt>
                <c:pt idx="1277">
                  <c:v>1638.5</c:v>
                </c:pt>
                <c:pt idx="1278">
                  <c:v>1639</c:v>
                </c:pt>
                <c:pt idx="1279">
                  <c:v>1639.5</c:v>
                </c:pt>
                <c:pt idx="1280">
                  <c:v>1640</c:v>
                </c:pt>
                <c:pt idx="1281">
                  <c:v>1640.5</c:v>
                </c:pt>
                <c:pt idx="1282">
                  <c:v>1641</c:v>
                </c:pt>
                <c:pt idx="1283">
                  <c:v>1641.5</c:v>
                </c:pt>
                <c:pt idx="1284">
                  <c:v>1642</c:v>
                </c:pt>
                <c:pt idx="1285">
                  <c:v>1642.5</c:v>
                </c:pt>
                <c:pt idx="1286">
                  <c:v>1643</c:v>
                </c:pt>
                <c:pt idx="1287">
                  <c:v>1643.5</c:v>
                </c:pt>
                <c:pt idx="1288">
                  <c:v>1644</c:v>
                </c:pt>
                <c:pt idx="1289">
                  <c:v>1644.5</c:v>
                </c:pt>
                <c:pt idx="1290">
                  <c:v>1645</c:v>
                </c:pt>
                <c:pt idx="1291">
                  <c:v>1645.5</c:v>
                </c:pt>
                <c:pt idx="1292">
                  <c:v>1646</c:v>
                </c:pt>
                <c:pt idx="1293">
                  <c:v>1646.5</c:v>
                </c:pt>
                <c:pt idx="1294">
                  <c:v>1647</c:v>
                </c:pt>
                <c:pt idx="1295">
                  <c:v>1647.5</c:v>
                </c:pt>
                <c:pt idx="1296">
                  <c:v>1648</c:v>
                </c:pt>
                <c:pt idx="1297">
                  <c:v>1648.5</c:v>
                </c:pt>
                <c:pt idx="1298">
                  <c:v>1649</c:v>
                </c:pt>
                <c:pt idx="1299">
                  <c:v>1649.5</c:v>
                </c:pt>
                <c:pt idx="1300">
                  <c:v>1650</c:v>
                </c:pt>
                <c:pt idx="1301">
                  <c:v>1650.5</c:v>
                </c:pt>
                <c:pt idx="1302">
                  <c:v>1651</c:v>
                </c:pt>
                <c:pt idx="1303">
                  <c:v>1651.5</c:v>
                </c:pt>
                <c:pt idx="1304">
                  <c:v>1652</c:v>
                </c:pt>
                <c:pt idx="1305">
                  <c:v>1652.5</c:v>
                </c:pt>
                <c:pt idx="1306">
                  <c:v>1653</c:v>
                </c:pt>
                <c:pt idx="1307">
                  <c:v>1653.5</c:v>
                </c:pt>
                <c:pt idx="1308">
                  <c:v>1654</c:v>
                </c:pt>
                <c:pt idx="1309">
                  <c:v>1654.5</c:v>
                </c:pt>
                <c:pt idx="1310">
                  <c:v>1655</c:v>
                </c:pt>
                <c:pt idx="1311">
                  <c:v>1655.5</c:v>
                </c:pt>
                <c:pt idx="1312">
                  <c:v>1656</c:v>
                </c:pt>
                <c:pt idx="1313">
                  <c:v>1656.5</c:v>
                </c:pt>
                <c:pt idx="1314">
                  <c:v>1657</c:v>
                </c:pt>
                <c:pt idx="1315">
                  <c:v>1657.5</c:v>
                </c:pt>
                <c:pt idx="1316">
                  <c:v>1658</c:v>
                </c:pt>
                <c:pt idx="1317">
                  <c:v>1658.5</c:v>
                </c:pt>
                <c:pt idx="1318">
                  <c:v>1659</c:v>
                </c:pt>
                <c:pt idx="1319">
                  <c:v>1659.5</c:v>
                </c:pt>
                <c:pt idx="1320">
                  <c:v>1660</c:v>
                </c:pt>
                <c:pt idx="1321">
                  <c:v>1660.5</c:v>
                </c:pt>
                <c:pt idx="1322">
                  <c:v>1661</c:v>
                </c:pt>
                <c:pt idx="1323">
                  <c:v>1661.5</c:v>
                </c:pt>
                <c:pt idx="1324">
                  <c:v>1662</c:v>
                </c:pt>
                <c:pt idx="1325">
                  <c:v>1662.5</c:v>
                </c:pt>
                <c:pt idx="1326">
                  <c:v>1663</c:v>
                </c:pt>
                <c:pt idx="1327">
                  <c:v>1663.5</c:v>
                </c:pt>
                <c:pt idx="1328">
                  <c:v>1664</c:v>
                </c:pt>
                <c:pt idx="1329">
                  <c:v>1664.5</c:v>
                </c:pt>
                <c:pt idx="1330">
                  <c:v>1665</c:v>
                </c:pt>
                <c:pt idx="1331">
                  <c:v>1665.5</c:v>
                </c:pt>
                <c:pt idx="1332">
                  <c:v>1666</c:v>
                </c:pt>
                <c:pt idx="1333">
                  <c:v>1666.5</c:v>
                </c:pt>
                <c:pt idx="1334">
                  <c:v>1667</c:v>
                </c:pt>
                <c:pt idx="1335">
                  <c:v>1667.5</c:v>
                </c:pt>
                <c:pt idx="1336">
                  <c:v>1668</c:v>
                </c:pt>
                <c:pt idx="1337">
                  <c:v>1668.5</c:v>
                </c:pt>
                <c:pt idx="1338">
                  <c:v>1669</c:v>
                </c:pt>
                <c:pt idx="1339">
                  <c:v>1669.5</c:v>
                </c:pt>
                <c:pt idx="1340">
                  <c:v>1670</c:v>
                </c:pt>
                <c:pt idx="1341">
                  <c:v>1670.5</c:v>
                </c:pt>
                <c:pt idx="1342">
                  <c:v>1671</c:v>
                </c:pt>
                <c:pt idx="1343">
                  <c:v>1671.5</c:v>
                </c:pt>
                <c:pt idx="1344">
                  <c:v>1672</c:v>
                </c:pt>
                <c:pt idx="1345">
                  <c:v>1672.5</c:v>
                </c:pt>
                <c:pt idx="1346">
                  <c:v>1673</c:v>
                </c:pt>
                <c:pt idx="1347">
                  <c:v>1673.5</c:v>
                </c:pt>
                <c:pt idx="1348">
                  <c:v>1674</c:v>
                </c:pt>
                <c:pt idx="1349">
                  <c:v>1674.5</c:v>
                </c:pt>
                <c:pt idx="1350">
                  <c:v>1675</c:v>
                </c:pt>
                <c:pt idx="1351">
                  <c:v>1675.5</c:v>
                </c:pt>
                <c:pt idx="1352">
                  <c:v>1676</c:v>
                </c:pt>
                <c:pt idx="1353">
                  <c:v>1676.5</c:v>
                </c:pt>
                <c:pt idx="1354">
                  <c:v>1677</c:v>
                </c:pt>
                <c:pt idx="1355">
                  <c:v>1677.5</c:v>
                </c:pt>
                <c:pt idx="1356">
                  <c:v>1678</c:v>
                </c:pt>
                <c:pt idx="1357">
                  <c:v>1678.5</c:v>
                </c:pt>
                <c:pt idx="1358">
                  <c:v>1679</c:v>
                </c:pt>
                <c:pt idx="1359">
                  <c:v>1679.5</c:v>
                </c:pt>
                <c:pt idx="1360">
                  <c:v>1680</c:v>
                </c:pt>
                <c:pt idx="1361">
                  <c:v>1680.5</c:v>
                </c:pt>
                <c:pt idx="1362">
                  <c:v>1681</c:v>
                </c:pt>
                <c:pt idx="1363">
                  <c:v>1681.5</c:v>
                </c:pt>
                <c:pt idx="1364">
                  <c:v>1682</c:v>
                </c:pt>
                <c:pt idx="1365">
                  <c:v>1682.5</c:v>
                </c:pt>
                <c:pt idx="1366">
                  <c:v>1683</c:v>
                </c:pt>
                <c:pt idx="1367">
                  <c:v>1683.5</c:v>
                </c:pt>
                <c:pt idx="1368">
                  <c:v>1684</c:v>
                </c:pt>
                <c:pt idx="1369">
                  <c:v>1684.5</c:v>
                </c:pt>
                <c:pt idx="1370">
                  <c:v>1685</c:v>
                </c:pt>
                <c:pt idx="1371">
                  <c:v>1685.5</c:v>
                </c:pt>
                <c:pt idx="1372">
                  <c:v>1686</c:v>
                </c:pt>
                <c:pt idx="1373">
                  <c:v>1686.5</c:v>
                </c:pt>
                <c:pt idx="1374">
                  <c:v>1687</c:v>
                </c:pt>
                <c:pt idx="1375">
                  <c:v>1687.5</c:v>
                </c:pt>
                <c:pt idx="1376">
                  <c:v>1688</c:v>
                </c:pt>
                <c:pt idx="1377">
                  <c:v>1688.5</c:v>
                </c:pt>
                <c:pt idx="1378">
                  <c:v>1689</c:v>
                </c:pt>
                <c:pt idx="1379">
                  <c:v>1689.5</c:v>
                </c:pt>
                <c:pt idx="1380">
                  <c:v>1690</c:v>
                </c:pt>
                <c:pt idx="1381">
                  <c:v>1690.5</c:v>
                </c:pt>
                <c:pt idx="1382">
                  <c:v>1691</c:v>
                </c:pt>
                <c:pt idx="1383">
                  <c:v>1691.5</c:v>
                </c:pt>
                <c:pt idx="1384">
                  <c:v>1692</c:v>
                </c:pt>
                <c:pt idx="1385">
                  <c:v>1692.5</c:v>
                </c:pt>
                <c:pt idx="1386">
                  <c:v>1693</c:v>
                </c:pt>
                <c:pt idx="1387">
                  <c:v>1693.5</c:v>
                </c:pt>
                <c:pt idx="1388">
                  <c:v>1694</c:v>
                </c:pt>
                <c:pt idx="1389">
                  <c:v>1694.5</c:v>
                </c:pt>
                <c:pt idx="1390">
                  <c:v>1695</c:v>
                </c:pt>
                <c:pt idx="1391">
                  <c:v>1695.5</c:v>
                </c:pt>
                <c:pt idx="1392">
                  <c:v>1696</c:v>
                </c:pt>
                <c:pt idx="1393">
                  <c:v>1696.5</c:v>
                </c:pt>
                <c:pt idx="1394">
                  <c:v>1697</c:v>
                </c:pt>
                <c:pt idx="1395">
                  <c:v>1697.5</c:v>
                </c:pt>
                <c:pt idx="1396">
                  <c:v>1698</c:v>
                </c:pt>
                <c:pt idx="1397">
                  <c:v>1698.5</c:v>
                </c:pt>
                <c:pt idx="1398">
                  <c:v>1699</c:v>
                </c:pt>
                <c:pt idx="1399">
                  <c:v>1699.5</c:v>
                </c:pt>
                <c:pt idx="1400">
                  <c:v>1700</c:v>
                </c:pt>
                <c:pt idx="1401">
                  <c:v>1700.5</c:v>
                </c:pt>
                <c:pt idx="1402">
                  <c:v>1701</c:v>
                </c:pt>
                <c:pt idx="1403">
                  <c:v>1701.5</c:v>
                </c:pt>
                <c:pt idx="1404">
                  <c:v>1702</c:v>
                </c:pt>
                <c:pt idx="1405">
                  <c:v>1702.5</c:v>
                </c:pt>
                <c:pt idx="1406">
                  <c:v>1703</c:v>
                </c:pt>
                <c:pt idx="1407">
                  <c:v>1703.5</c:v>
                </c:pt>
                <c:pt idx="1408">
                  <c:v>1704</c:v>
                </c:pt>
                <c:pt idx="1409">
                  <c:v>1704.5</c:v>
                </c:pt>
                <c:pt idx="1410">
                  <c:v>1705</c:v>
                </c:pt>
                <c:pt idx="1411">
                  <c:v>1705.5</c:v>
                </c:pt>
                <c:pt idx="1412">
                  <c:v>1706</c:v>
                </c:pt>
                <c:pt idx="1413">
                  <c:v>1706.5</c:v>
                </c:pt>
                <c:pt idx="1414">
                  <c:v>1707</c:v>
                </c:pt>
                <c:pt idx="1415">
                  <c:v>1707.5</c:v>
                </c:pt>
                <c:pt idx="1416">
                  <c:v>1708</c:v>
                </c:pt>
                <c:pt idx="1417">
                  <c:v>1708.5</c:v>
                </c:pt>
                <c:pt idx="1418">
                  <c:v>1709</c:v>
                </c:pt>
                <c:pt idx="1419">
                  <c:v>1709.5</c:v>
                </c:pt>
                <c:pt idx="1420">
                  <c:v>1710</c:v>
                </c:pt>
                <c:pt idx="1421">
                  <c:v>1710.5</c:v>
                </c:pt>
                <c:pt idx="1422">
                  <c:v>1711</c:v>
                </c:pt>
                <c:pt idx="1423">
                  <c:v>1711.5</c:v>
                </c:pt>
                <c:pt idx="1424">
                  <c:v>1712</c:v>
                </c:pt>
                <c:pt idx="1425">
                  <c:v>1712.5</c:v>
                </c:pt>
                <c:pt idx="1426">
                  <c:v>1713</c:v>
                </c:pt>
                <c:pt idx="1427">
                  <c:v>1713.5</c:v>
                </c:pt>
                <c:pt idx="1428">
                  <c:v>1714</c:v>
                </c:pt>
                <c:pt idx="1429">
                  <c:v>1714.5</c:v>
                </c:pt>
                <c:pt idx="1430">
                  <c:v>1715</c:v>
                </c:pt>
                <c:pt idx="1431">
                  <c:v>1715.5</c:v>
                </c:pt>
                <c:pt idx="1432">
                  <c:v>1716</c:v>
                </c:pt>
                <c:pt idx="1433">
                  <c:v>1716.5</c:v>
                </c:pt>
                <c:pt idx="1434">
                  <c:v>1717</c:v>
                </c:pt>
                <c:pt idx="1435">
                  <c:v>1717.5</c:v>
                </c:pt>
                <c:pt idx="1436">
                  <c:v>1718</c:v>
                </c:pt>
                <c:pt idx="1437">
                  <c:v>1718.5</c:v>
                </c:pt>
                <c:pt idx="1438">
                  <c:v>1719</c:v>
                </c:pt>
                <c:pt idx="1439">
                  <c:v>1719.5</c:v>
                </c:pt>
                <c:pt idx="1440">
                  <c:v>1720</c:v>
                </c:pt>
                <c:pt idx="1441">
                  <c:v>1720.5</c:v>
                </c:pt>
                <c:pt idx="1442">
                  <c:v>1721</c:v>
                </c:pt>
                <c:pt idx="1443">
                  <c:v>1721.5</c:v>
                </c:pt>
                <c:pt idx="1444">
                  <c:v>1722</c:v>
                </c:pt>
                <c:pt idx="1445">
                  <c:v>1722.5</c:v>
                </c:pt>
                <c:pt idx="1446">
                  <c:v>1723</c:v>
                </c:pt>
                <c:pt idx="1447">
                  <c:v>1723.5</c:v>
                </c:pt>
                <c:pt idx="1448">
                  <c:v>1724</c:v>
                </c:pt>
                <c:pt idx="1449">
                  <c:v>1724.5</c:v>
                </c:pt>
                <c:pt idx="1450">
                  <c:v>1725</c:v>
                </c:pt>
                <c:pt idx="1451">
                  <c:v>1725.5</c:v>
                </c:pt>
                <c:pt idx="1452">
                  <c:v>1726</c:v>
                </c:pt>
                <c:pt idx="1453">
                  <c:v>1726.5</c:v>
                </c:pt>
                <c:pt idx="1454">
                  <c:v>1727</c:v>
                </c:pt>
                <c:pt idx="1455">
                  <c:v>1727.5</c:v>
                </c:pt>
                <c:pt idx="1456">
                  <c:v>1728</c:v>
                </c:pt>
                <c:pt idx="1457">
                  <c:v>1728.5</c:v>
                </c:pt>
                <c:pt idx="1458">
                  <c:v>1729</c:v>
                </c:pt>
                <c:pt idx="1459">
                  <c:v>1729.5</c:v>
                </c:pt>
                <c:pt idx="1460">
                  <c:v>1730</c:v>
                </c:pt>
                <c:pt idx="1461">
                  <c:v>1730.5</c:v>
                </c:pt>
                <c:pt idx="1462">
                  <c:v>1731</c:v>
                </c:pt>
                <c:pt idx="1463">
                  <c:v>1731.5</c:v>
                </c:pt>
                <c:pt idx="1464">
                  <c:v>1732</c:v>
                </c:pt>
                <c:pt idx="1465">
                  <c:v>1732.5</c:v>
                </c:pt>
                <c:pt idx="1466">
                  <c:v>1733</c:v>
                </c:pt>
                <c:pt idx="1467">
                  <c:v>1733.5</c:v>
                </c:pt>
                <c:pt idx="1468">
                  <c:v>1734</c:v>
                </c:pt>
                <c:pt idx="1469">
                  <c:v>1734.5</c:v>
                </c:pt>
                <c:pt idx="1470">
                  <c:v>1735</c:v>
                </c:pt>
                <c:pt idx="1471">
                  <c:v>1735.5</c:v>
                </c:pt>
                <c:pt idx="1472">
                  <c:v>1736</c:v>
                </c:pt>
                <c:pt idx="1473">
                  <c:v>1736.5</c:v>
                </c:pt>
                <c:pt idx="1474">
                  <c:v>1737</c:v>
                </c:pt>
                <c:pt idx="1475">
                  <c:v>1737.5</c:v>
                </c:pt>
                <c:pt idx="1476">
                  <c:v>1738</c:v>
                </c:pt>
                <c:pt idx="1477">
                  <c:v>1738.5</c:v>
                </c:pt>
                <c:pt idx="1478">
                  <c:v>1739</c:v>
                </c:pt>
                <c:pt idx="1479">
                  <c:v>1739.5</c:v>
                </c:pt>
                <c:pt idx="1480">
                  <c:v>1740</c:v>
                </c:pt>
                <c:pt idx="1481">
                  <c:v>1740.5</c:v>
                </c:pt>
                <c:pt idx="1482">
                  <c:v>1741</c:v>
                </c:pt>
                <c:pt idx="1483">
                  <c:v>1741.5</c:v>
                </c:pt>
                <c:pt idx="1484">
                  <c:v>1742</c:v>
                </c:pt>
                <c:pt idx="1485">
                  <c:v>1742.5</c:v>
                </c:pt>
                <c:pt idx="1486">
                  <c:v>1743</c:v>
                </c:pt>
                <c:pt idx="1487">
                  <c:v>1743.5</c:v>
                </c:pt>
                <c:pt idx="1488">
                  <c:v>1744</c:v>
                </c:pt>
                <c:pt idx="1489">
                  <c:v>1744.5</c:v>
                </c:pt>
                <c:pt idx="1490">
                  <c:v>1745</c:v>
                </c:pt>
                <c:pt idx="1491">
                  <c:v>1745.5</c:v>
                </c:pt>
                <c:pt idx="1492">
                  <c:v>1746</c:v>
                </c:pt>
                <c:pt idx="1493">
                  <c:v>1746.5</c:v>
                </c:pt>
                <c:pt idx="1494">
                  <c:v>1747</c:v>
                </c:pt>
                <c:pt idx="1495">
                  <c:v>1747.5</c:v>
                </c:pt>
                <c:pt idx="1496">
                  <c:v>1748</c:v>
                </c:pt>
                <c:pt idx="1497">
                  <c:v>1748.5</c:v>
                </c:pt>
                <c:pt idx="1498">
                  <c:v>1749</c:v>
                </c:pt>
                <c:pt idx="1499">
                  <c:v>1749.5</c:v>
                </c:pt>
                <c:pt idx="1500">
                  <c:v>1750</c:v>
                </c:pt>
                <c:pt idx="1501">
                  <c:v>1750.5</c:v>
                </c:pt>
                <c:pt idx="1502">
                  <c:v>1751</c:v>
                </c:pt>
                <c:pt idx="1503">
                  <c:v>1751.5</c:v>
                </c:pt>
                <c:pt idx="1504">
                  <c:v>1752</c:v>
                </c:pt>
                <c:pt idx="1505">
                  <c:v>1752.5</c:v>
                </c:pt>
                <c:pt idx="1506">
                  <c:v>1753</c:v>
                </c:pt>
                <c:pt idx="1507">
                  <c:v>1753.5</c:v>
                </c:pt>
                <c:pt idx="1508">
                  <c:v>1754</c:v>
                </c:pt>
                <c:pt idx="1509">
                  <c:v>1754.5</c:v>
                </c:pt>
                <c:pt idx="1510">
                  <c:v>1755</c:v>
                </c:pt>
                <c:pt idx="1511">
                  <c:v>1755.5</c:v>
                </c:pt>
                <c:pt idx="1512">
                  <c:v>1756</c:v>
                </c:pt>
                <c:pt idx="1513">
                  <c:v>1756.5</c:v>
                </c:pt>
                <c:pt idx="1514">
                  <c:v>1757</c:v>
                </c:pt>
                <c:pt idx="1515">
                  <c:v>1757.5</c:v>
                </c:pt>
                <c:pt idx="1516">
                  <c:v>1758</c:v>
                </c:pt>
                <c:pt idx="1517">
                  <c:v>1758.5</c:v>
                </c:pt>
                <c:pt idx="1518">
                  <c:v>1759</c:v>
                </c:pt>
                <c:pt idx="1519">
                  <c:v>1759.5</c:v>
                </c:pt>
                <c:pt idx="1520">
                  <c:v>1760</c:v>
                </c:pt>
                <c:pt idx="1521">
                  <c:v>1760.5</c:v>
                </c:pt>
                <c:pt idx="1522">
                  <c:v>1761</c:v>
                </c:pt>
                <c:pt idx="1523">
                  <c:v>1761.5</c:v>
                </c:pt>
                <c:pt idx="1524">
                  <c:v>1762</c:v>
                </c:pt>
                <c:pt idx="1525">
                  <c:v>1762.5</c:v>
                </c:pt>
                <c:pt idx="1526">
                  <c:v>1763</c:v>
                </c:pt>
                <c:pt idx="1527">
                  <c:v>1763.5</c:v>
                </c:pt>
                <c:pt idx="1528">
                  <c:v>1764</c:v>
                </c:pt>
                <c:pt idx="1529">
                  <c:v>1764.5</c:v>
                </c:pt>
                <c:pt idx="1530">
                  <c:v>1765</c:v>
                </c:pt>
                <c:pt idx="1531">
                  <c:v>1765.5</c:v>
                </c:pt>
                <c:pt idx="1532">
                  <c:v>1766</c:v>
                </c:pt>
                <c:pt idx="1533">
                  <c:v>1766.5</c:v>
                </c:pt>
                <c:pt idx="1534">
                  <c:v>1767</c:v>
                </c:pt>
                <c:pt idx="1535">
                  <c:v>1767.5</c:v>
                </c:pt>
                <c:pt idx="1536">
                  <c:v>1768</c:v>
                </c:pt>
                <c:pt idx="1537">
                  <c:v>1768.5</c:v>
                </c:pt>
                <c:pt idx="1538">
                  <c:v>1769</c:v>
                </c:pt>
                <c:pt idx="1539">
                  <c:v>1769.5</c:v>
                </c:pt>
                <c:pt idx="1540">
                  <c:v>1770</c:v>
                </c:pt>
                <c:pt idx="1541">
                  <c:v>1770.5</c:v>
                </c:pt>
                <c:pt idx="1542">
                  <c:v>1771</c:v>
                </c:pt>
                <c:pt idx="1543">
                  <c:v>1771.5</c:v>
                </c:pt>
                <c:pt idx="1544">
                  <c:v>1772</c:v>
                </c:pt>
                <c:pt idx="1545">
                  <c:v>1772.5</c:v>
                </c:pt>
                <c:pt idx="1546">
                  <c:v>1773</c:v>
                </c:pt>
                <c:pt idx="1547">
                  <c:v>1773.5</c:v>
                </c:pt>
                <c:pt idx="1548">
                  <c:v>1774</c:v>
                </c:pt>
                <c:pt idx="1549">
                  <c:v>1774.5</c:v>
                </c:pt>
                <c:pt idx="1550">
                  <c:v>1775</c:v>
                </c:pt>
                <c:pt idx="1551">
                  <c:v>1775.5</c:v>
                </c:pt>
                <c:pt idx="1552">
                  <c:v>1776</c:v>
                </c:pt>
                <c:pt idx="1553">
                  <c:v>1776.5</c:v>
                </c:pt>
                <c:pt idx="1554">
                  <c:v>1777</c:v>
                </c:pt>
                <c:pt idx="1555">
                  <c:v>1777.5</c:v>
                </c:pt>
                <c:pt idx="1556">
                  <c:v>1778</c:v>
                </c:pt>
                <c:pt idx="1557">
                  <c:v>1778.5</c:v>
                </c:pt>
                <c:pt idx="1558">
                  <c:v>1779</c:v>
                </c:pt>
                <c:pt idx="1559">
                  <c:v>1779.5</c:v>
                </c:pt>
                <c:pt idx="1560">
                  <c:v>1780</c:v>
                </c:pt>
                <c:pt idx="1561">
                  <c:v>1780.5</c:v>
                </c:pt>
                <c:pt idx="1562">
                  <c:v>1781</c:v>
                </c:pt>
                <c:pt idx="1563">
                  <c:v>1781.5</c:v>
                </c:pt>
                <c:pt idx="1564">
                  <c:v>1782</c:v>
                </c:pt>
                <c:pt idx="1565">
                  <c:v>1782.5</c:v>
                </c:pt>
                <c:pt idx="1566">
                  <c:v>1783</c:v>
                </c:pt>
                <c:pt idx="1567">
                  <c:v>1783.5</c:v>
                </c:pt>
                <c:pt idx="1568">
                  <c:v>1784</c:v>
                </c:pt>
                <c:pt idx="1569">
                  <c:v>1784.5</c:v>
                </c:pt>
                <c:pt idx="1570">
                  <c:v>1785</c:v>
                </c:pt>
                <c:pt idx="1571">
                  <c:v>1785.5</c:v>
                </c:pt>
                <c:pt idx="1572">
                  <c:v>1786</c:v>
                </c:pt>
                <c:pt idx="1573">
                  <c:v>1786.5</c:v>
                </c:pt>
                <c:pt idx="1574">
                  <c:v>1787</c:v>
                </c:pt>
                <c:pt idx="1575">
                  <c:v>1787.5</c:v>
                </c:pt>
                <c:pt idx="1576">
                  <c:v>1788</c:v>
                </c:pt>
                <c:pt idx="1577">
                  <c:v>1788.5</c:v>
                </c:pt>
                <c:pt idx="1578">
                  <c:v>1789</c:v>
                </c:pt>
                <c:pt idx="1579">
                  <c:v>1789.5</c:v>
                </c:pt>
                <c:pt idx="1580">
                  <c:v>1790</c:v>
                </c:pt>
                <c:pt idx="1581">
                  <c:v>1790.5</c:v>
                </c:pt>
                <c:pt idx="1582">
                  <c:v>1791</c:v>
                </c:pt>
                <c:pt idx="1583">
                  <c:v>1791.5</c:v>
                </c:pt>
                <c:pt idx="1584">
                  <c:v>1792</c:v>
                </c:pt>
                <c:pt idx="1585">
                  <c:v>1792.5</c:v>
                </c:pt>
                <c:pt idx="1586">
                  <c:v>1793</c:v>
                </c:pt>
                <c:pt idx="1587">
                  <c:v>1793.5</c:v>
                </c:pt>
                <c:pt idx="1588">
                  <c:v>1794</c:v>
                </c:pt>
                <c:pt idx="1589">
                  <c:v>1794.5</c:v>
                </c:pt>
                <c:pt idx="1590">
                  <c:v>1795</c:v>
                </c:pt>
                <c:pt idx="1591">
                  <c:v>1795.5</c:v>
                </c:pt>
                <c:pt idx="1592">
                  <c:v>1796</c:v>
                </c:pt>
                <c:pt idx="1593">
                  <c:v>1796.5</c:v>
                </c:pt>
                <c:pt idx="1594">
                  <c:v>1797</c:v>
                </c:pt>
                <c:pt idx="1595">
                  <c:v>1797.5</c:v>
                </c:pt>
                <c:pt idx="1596">
                  <c:v>1798</c:v>
                </c:pt>
                <c:pt idx="1597">
                  <c:v>1798.5</c:v>
                </c:pt>
                <c:pt idx="1598">
                  <c:v>1799</c:v>
                </c:pt>
                <c:pt idx="1599">
                  <c:v>1799.5</c:v>
                </c:pt>
                <c:pt idx="1600">
                  <c:v>1800</c:v>
                </c:pt>
                <c:pt idx="1601">
                  <c:v>1800.5</c:v>
                </c:pt>
                <c:pt idx="1602">
                  <c:v>1801</c:v>
                </c:pt>
                <c:pt idx="1603">
                  <c:v>1801.5</c:v>
                </c:pt>
                <c:pt idx="1604">
                  <c:v>1802</c:v>
                </c:pt>
                <c:pt idx="1605">
                  <c:v>1802.5</c:v>
                </c:pt>
                <c:pt idx="1606">
                  <c:v>1803</c:v>
                </c:pt>
                <c:pt idx="1607">
                  <c:v>1803.5</c:v>
                </c:pt>
                <c:pt idx="1608">
                  <c:v>1804</c:v>
                </c:pt>
                <c:pt idx="1609">
                  <c:v>1804.5</c:v>
                </c:pt>
                <c:pt idx="1610">
                  <c:v>1805</c:v>
                </c:pt>
                <c:pt idx="1611">
                  <c:v>1805.5</c:v>
                </c:pt>
                <c:pt idx="1612">
                  <c:v>1806</c:v>
                </c:pt>
                <c:pt idx="1613">
                  <c:v>1806.5</c:v>
                </c:pt>
                <c:pt idx="1614">
                  <c:v>1807</c:v>
                </c:pt>
                <c:pt idx="1615">
                  <c:v>1807.5</c:v>
                </c:pt>
                <c:pt idx="1616">
                  <c:v>1808</c:v>
                </c:pt>
                <c:pt idx="1617">
                  <c:v>1808.5</c:v>
                </c:pt>
                <c:pt idx="1618">
                  <c:v>1809</c:v>
                </c:pt>
                <c:pt idx="1619">
                  <c:v>1809.5</c:v>
                </c:pt>
                <c:pt idx="1620">
                  <c:v>1810</c:v>
                </c:pt>
                <c:pt idx="1621">
                  <c:v>1810.5</c:v>
                </c:pt>
                <c:pt idx="1622">
                  <c:v>1811</c:v>
                </c:pt>
                <c:pt idx="1623">
                  <c:v>1811.5</c:v>
                </c:pt>
                <c:pt idx="1624">
                  <c:v>1812</c:v>
                </c:pt>
                <c:pt idx="1625">
                  <c:v>1812.5</c:v>
                </c:pt>
                <c:pt idx="1626">
                  <c:v>1813</c:v>
                </c:pt>
                <c:pt idx="1627">
                  <c:v>1813.5</c:v>
                </c:pt>
                <c:pt idx="1628">
                  <c:v>1814</c:v>
                </c:pt>
                <c:pt idx="1629">
                  <c:v>1814.5</c:v>
                </c:pt>
                <c:pt idx="1630">
                  <c:v>1815</c:v>
                </c:pt>
                <c:pt idx="1631">
                  <c:v>1815.5</c:v>
                </c:pt>
                <c:pt idx="1632">
                  <c:v>1816</c:v>
                </c:pt>
                <c:pt idx="1633">
                  <c:v>1816.5</c:v>
                </c:pt>
                <c:pt idx="1634">
                  <c:v>1817</c:v>
                </c:pt>
                <c:pt idx="1635">
                  <c:v>1817.5</c:v>
                </c:pt>
                <c:pt idx="1636">
                  <c:v>1818</c:v>
                </c:pt>
                <c:pt idx="1637">
                  <c:v>1818.5</c:v>
                </c:pt>
                <c:pt idx="1638">
                  <c:v>1819</c:v>
                </c:pt>
                <c:pt idx="1639">
                  <c:v>1819.5</c:v>
                </c:pt>
                <c:pt idx="1640">
                  <c:v>1820</c:v>
                </c:pt>
                <c:pt idx="1641">
                  <c:v>1820.5</c:v>
                </c:pt>
                <c:pt idx="1642">
                  <c:v>1821</c:v>
                </c:pt>
                <c:pt idx="1643">
                  <c:v>1821.5</c:v>
                </c:pt>
                <c:pt idx="1644">
                  <c:v>1822</c:v>
                </c:pt>
                <c:pt idx="1645">
                  <c:v>1822.5</c:v>
                </c:pt>
                <c:pt idx="1646">
                  <c:v>1823</c:v>
                </c:pt>
                <c:pt idx="1647">
                  <c:v>1823.5</c:v>
                </c:pt>
                <c:pt idx="1648">
                  <c:v>1824</c:v>
                </c:pt>
                <c:pt idx="1649">
                  <c:v>1824.5</c:v>
                </c:pt>
                <c:pt idx="1650">
                  <c:v>1825</c:v>
                </c:pt>
                <c:pt idx="1651">
                  <c:v>1825.5</c:v>
                </c:pt>
                <c:pt idx="1652">
                  <c:v>1826</c:v>
                </c:pt>
                <c:pt idx="1653">
                  <c:v>1826.5</c:v>
                </c:pt>
                <c:pt idx="1654">
                  <c:v>1827</c:v>
                </c:pt>
                <c:pt idx="1655">
                  <c:v>1827.5</c:v>
                </c:pt>
                <c:pt idx="1656">
                  <c:v>1828</c:v>
                </c:pt>
                <c:pt idx="1657">
                  <c:v>1828.5</c:v>
                </c:pt>
                <c:pt idx="1658">
                  <c:v>1829</c:v>
                </c:pt>
                <c:pt idx="1659">
                  <c:v>1829.5</c:v>
                </c:pt>
                <c:pt idx="1660">
                  <c:v>1830</c:v>
                </c:pt>
                <c:pt idx="1661">
                  <c:v>1830.5</c:v>
                </c:pt>
                <c:pt idx="1662">
                  <c:v>1831</c:v>
                </c:pt>
                <c:pt idx="1663">
                  <c:v>1831.5</c:v>
                </c:pt>
                <c:pt idx="1664">
                  <c:v>1832</c:v>
                </c:pt>
                <c:pt idx="1665">
                  <c:v>1832.5</c:v>
                </c:pt>
                <c:pt idx="1666">
                  <c:v>1833</c:v>
                </c:pt>
                <c:pt idx="1667">
                  <c:v>1833.5</c:v>
                </c:pt>
                <c:pt idx="1668">
                  <c:v>1834</c:v>
                </c:pt>
                <c:pt idx="1669">
                  <c:v>1834.5</c:v>
                </c:pt>
                <c:pt idx="1670">
                  <c:v>1835</c:v>
                </c:pt>
                <c:pt idx="1671">
                  <c:v>1835.5</c:v>
                </c:pt>
                <c:pt idx="1672">
                  <c:v>1836</c:v>
                </c:pt>
                <c:pt idx="1673">
                  <c:v>1836.5</c:v>
                </c:pt>
                <c:pt idx="1674">
                  <c:v>1837</c:v>
                </c:pt>
                <c:pt idx="1675">
                  <c:v>1837.5</c:v>
                </c:pt>
                <c:pt idx="1676">
                  <c:v>1838</c:v>
                </c:pt>
                <c:pt idx="1677">
                  <c:v>1838.5</c:v>
                </c:pt>
                <c:pt idx="1678">
                  <c:v>1839</c:v>
                </c:pt>
                <c:pt idx="1679">
                  <c:v>1839.5</c:v>
                </c:pt>
                <c:pt idx="1680">
                  <c:v>1840</c:v>
                </c:pt>
                <c:pt idx="1681">
                  <c:v>1840.5</c:v>
                </c:pt>
                <c:pt idx="1682">
                  <c:v>1841</c:v>
                </c:pt>
                <c:pt idx="1683">
                  <c:v>1841.5</c:v>
                </c:pt>
                <c:pt idx="1684">
                  <c:v>1842</c:v>
                </c:pt>
                <c:pt idx="1685">
                  <c:v>1842.5</c:v>
                </c:pt>
                <c:pt idx="1686">
                  <c:v>1843</c:v>
                </c:pt>
                <c:pt idx="1687">
                  <c:v>1843.5</c:v>
                </c:pt>
                <c:pt idx="1688">
                  <c:v>1844</c:v>
                </c:pt>
                <c:pt idx="1689">
                  <c:v>1844.5</c:v>
                </c:pt>
                <c:pt idx="1690">
                  <c:v>1845</c:v>
                </c:pt>
                <c:pt idx="1691">
                  <c:v>1845.5</c:v>
                </c:pt>
                <c:pt idx="1692">
                  <c:v>1846</c:v>
                </c:pt>
                <c:pt idx="1693">
                  <c:v>1846.5</c:v>
                </c:pt>
                <c:pt idx="1694">
                  <c:v>1847</c:v>
                </c:pt>
                <c:pt idx="1695">
                  <c:v>1847.5</c:v>
                </c:pt>
                <c:pt idx="1696">
                  <c:v>1848</c:v>
                </c:pt>
                <c:pt idx="1697">
                  <c:v>1848.5</c:v>
                </c:pt>
                <c:pt idx="1698">
                  <c:v>1849</c:v>
                </c:pt>
                <c:pt idx="1699">
                  <c:v>1849.5</c:v>
                </c:pt>
                <c:pt idx="1700">
                  <c:v>1850</c:v>
                </c:pt>
                <c:pt idx="1701">
                  <c:v>1850.5</c:v>
                </c:pt>
                <c:pt idx="1702">
                  <c:v>1851</c:v>
                </c:pt>
                <c:pt idx="1703">
                  <c:v>1851.5</c:v>
                </c:pt>
                <c:pt idx="1704">
                  <c:v>1852</c:v>
                </c:pt>
                <c:pt idx="1705">
                  <c:v>1852.5</c:v>
                </c:pt>
                <c:pt idx="1706">
                  <c:v>1853</c:v>
                </c:pt>
                <c:pt idx="1707">
                  <c:v>1853.5</c:v>
                </c:pt>
                <c:pt idx="1708">
                  <c:v>1854</c:v>
                </c:pt>
                <c:pt idx="1709">
                  <c:v>1854.5</c:v>
                </c:pt>
                <c:pt idx="1710">
                  <c:v>1855</c:v>
                </c:pt>
                <c:pt idx="1711">
                  <c:v>1855.5</c:v>
                </c:pt>
                <c:pt idx="1712">
                  <c:v>1856</c:v>
                </c:pt>
                <c:pt idx="1713">
                  <c:v>1856.5</c:v>
                </c:pt>
                <c:pt idx="1714">
                  <c:v>1857</c:v>
                </c:pt>
                <c:pt idx="1715">
                  <c:v>1857.5</c:v>
                </c:pt>
                <c:pt idx="1716">
                  <c:v>1858</c:v>
                </c:pt>
                <c:pt idx="1717">
                  <c:v>1858.5</c:v>
                </c:pt>
                <c:pt idx="1718">
                  <c:v>1859</c:v>
                </c:pt>
                <c:pt idx="1719">
                  <c:v>1859.5</c:v>
                </c:pt>
                <c:pt idx="1720">
                  <c:v>1860</c:v>
                </c:pt>
                <c:pt idx="1721">
                  <c:v>1860.5</c:v>
                </c:pt>
                <c:pt idx="1722">
                  <c:v>1861</c:v>
                </c:pt>
                <c:pt idx="1723">
                  <c:v>1861.5</c:v>
                </c:pt>
                <c:pt idx="1724">
                  <c:v>1862</c:v>
                </c:pt>
                <c:pt idx="1725">
                  <c:v>1862.5</c:v>
                </c:pt>
                <c:pt idx="1726">
                  <c:v>1863</c:v>
                </c:pt>
                <c:pt idx="1727">
                  <c:v>1863.5</c:v>
                </c:pt>
                <c:pt idx="1728">
                  <c:v>1864</c:v>
                </c:pt>
                <c:pt idx="1729">
                  <c:v>1864.5</c:v>
                </c:pt>
                <c:pt idx="1730">
                  <c:v>1865</c:v>
                </c:pt>
                <c:pt idx="1731">
                  <c:v>1865.5</c:v>
                </c:pt>
                <c:pt idx="1732">
                  <c:v>1866</c:v>
                </c:pt>
                <c:pt idx="1733">
                  <c:v>1866.5</c:v>
                </c:pt>
                <c:pt idx="1734">
                  <c:v>1867</c:v>
                </c:pt>
                <c:pt idx="1735">
                  <c:v>1867.5</c:v>
                </c:pt>
                <c:pt idx="1736">
                  <c:v>1868</c:v>
                </c:pt>
                <c:pt idx="1737">
                  <c:v>1868.5</c:v>
                </c:pt>
                <c:pt idx="1738">
                  <c:v>1869</c:v>
                </c:pt>
                <c:pt idx="1739">
                  <c:v>1869.5</c:v>
                </c:pt>
                <c:pt idx="1740">
                  <c:v>1870</c:v>
                </c:pt>
                <c:pt idx="1741">
                  <c:v>1870.5</c:v>
                </c:pt>
                <c:pt idx="1742">
                  <c:v>1871</c:v>
                </c:pt>
                <c:pt idx="1743">
                  <c:v>1871.5</c:v>
                </c:pt>
                <c:pt idx="1744">
                  <c:v>1872</c:v>
                </c:pt>
                <c:pt idx="1745">
                  <c:v>1872.5</c:v>
                </c:pt>
                <c:pt idx="1746">
                  <c:v>1873</c:v>
                </c:pt>
                <c:pt idx="1747">
                  <c:v>1873.5</c:v>
                </c:pt>
                <c:pt idx="1748">
                  <c:v>1874</c:v>
                </c:pt>
                <c:pt idx="1749">
                  <c:v>1874.5</c:v>
                </c:pt>
                <c:pt idx="1750">
                  <c:v>1875</c:v>
                </c:pt>
                <c:pt idx="1751">
                  <c:v>1875.5</c:v>
                </c:pt>
                <c:pt idx="1752">
                  <c:v>1876</c:v>
                </c:pt>
                <c:pt idx="1753">
                  <c:v>1876.5</c:v>
                </c:pt>
                <c:pt idx="1754">
                  <c:v>1877</c:v>
                </c:pt>
                <c:pt idx="1755">
                  <c:v>1877.5</c:v>
                </c:pt>
                <c:pt idx="1756">
                  <c:v>1878</c:v>
                </c:pt>
                <c:pt idx="1757">
                  <c:v>1878.5</c:v>
                </c:pt>
                <c:pt idx="1758">
                  <c:v>1879</c:v>
                </c:pt>
                <c:pt idx="1759">
                  <c:v>1879.5</c:v>
                </c:pt>
                <c:pt idx="1760">
                  <c:v>1880</c:v>
                </c:pt>
                <c:pt idx="1761">
                  <c:v>1880.5</c:v>
                </c:pt>
                <c:pt idx="1762">
                  <c:v>1881</c:v>
                </c:pt>
                <c:pt idx="1763">
                  <c:v>1881.5</c:v>
                </c:pt>
                <c:pt idx="1764">
                  <c:v>1882</c:v>
                </c:pt>
                <c:pt idx="1765">
                  <c:v>1882.5</c:v>
                </c:pt>
                <c:pt idx="1766">
                  <c:v>1883</c:v>
                </c:pt>
                <c:pt idx="1767">
                  <c:v>1883.5</c:v>
                </c:pt>
                <c:pt idx="1768">
                  <c:v>1884</c:v>
                </c:pt>
                <c:pt idx="1769">
                  <c:v>1884.5</c:v>
                </c:pt>
                <c:pt idx="1770">
                  <c:v>1885</c:v>
                </c:pt>
                <c:pt idx="1771">
                  <c:v>1885.5</c:v>
                </c:pt>
                <c:pt idx="1772">
                  <c:v>1886</c:v>
                </c:pt>
                <c:pt idx="1773">
                  <c:v>1886.5</c:v>
                </c:pt>
                <c:pt idx="1774">
                  <c:v>1887</c:v>
                </c:pt>
                <c:pt idx="1775">
                  <c:v>1887.5</c:v>
                </c:pt>
                <c:pt idx="1776">
                  <c:v>1888</c:v>
                </c:pt>
                <c:pt idx="1777">
                  <c:v>1888.5</c:v>
                </c:pt>
                <c:pt idx="1778">
                  <c:v>1889</c:v>
                </c:pt>
                <c:pt idx="1779">
                  <c:v>1889.5</c:v>
                </c:pt>
                <c:pt idx="1780">
                  <c:v>1890</c:v>
                </c:pt>
                <c:pt idx="1781">
                  <c:v>1890.5</c:v>
                </c:pt>
                <c:pt idx="1782">
                  <c:v>1891</c:v>
                </c:pt>
                <c:pt idx="1783">
                  <c:v>1891.5</c:v>
                </c:pt>
                <c:pt idx="1784">
                  <c:v>1892</c:v>
                </c:pt>
                <c:pt idx="1785">
                  <c:v>1892.5</c:v>
                </c:pt>
                <c:pt idx="1786">
                  <c:v>1893</c:v>
                </c:pt>
                <c:pt idx="1787">
                  <c:v>1893.5</c:v>
                </c:pt>
                <c:pt idx="1788">
                  <c:v>1894</c:v>
                </c:pt>
                <c:pt idx="1789">
                  <c:v>1894.5</c:v>
                </c:pt>
                <c:pt idx="1790">
                  <c:v>1895</c:v>
                </c:pt>
                <c:pt idx="1791">
                  <c:v>1895.5</c:v>
                </c:pt>
                <c:pt idx="1792">
                  <c:v>1896</c:v>
                </c:pt>
                <c:pt idx="1793">
                  <c:v>1896.5</c:v>
                </c:pt>
                <c:pt idx="1794">
                  <c:v>1897</c:v>
                </c:pt>
                <c:pt idx="1795">
                  <c:v>1897.5</c:v>
                </c:pt>
                <c:pt idx="1796">
                  <c:v>1898</c:v>
                </c:pt>
                <c:pt idx="1797">
                  <c:v>1898.5</c:v>
                </c:pt>
                <c:pt idx="1798">
                  <c:v>1899</c:v>
                </c:pt>
                <c:pt idx="1799">
                  <c:v>1899.5</c:v>
                </c:pt>
                <c:pt idx="1800">
                  <c:v>1900</c:v>
                </c:pt>
                <c:pt idx="1801">
                  <c:v>1900.5</c:v>
                </c:pt>
                <c:pt idx="1802">
                  <c:v>1901</c:v>
                </c:pt>
                <c:pt idx="1803">
                  <c:v>1901.5</c:v>
                </c:pt>
                <c:pt idx="1804">
                  <c:v>1902</c:v>
                </c:pt>
                <c:pt idx="1805">
                  <c:v>1902.5</c:v>
                </c:pt>
                <c:pt idx="1806">
                  <c:v>1903</c:v>
                </c:pt>
                <c:pt idx="1807">
                  <c:v>1903.5</c:v>
                </c:pt>
                <c:pt idx="1808">
                  <c:v>1904</c:v>
                </c:pt>
                <c:pt idx="1809">
                  <c:v>1904.5</c:v>
                </c:pt>
                <c:pt idx="1810">
                  <c:v>1905</c:v>
                </c:pt>
                <c:pt idx="1811">
                  <c:v>1905.5</c:v>
                </c:pt>
                <c:pt idx="1812">
                  <c:v>1906</c:v>
                </c:pt>
                <c:pt idx="1813">
                  <c:v>1906.5</c:v>
                </c:pt>
                <c:pt idx="1814">
                  <c:v>1907</c:v>
                </c:pt>
                <c:pt idx="1815">
                  <c:v>1907.5</c:v>
                </c:pt>
                <c:pt idx="1816">
                  <c:v>1908</c:v>
                </c:pt>
                <c:pt idx="1817">
                  <c:v>1908.5</c:v>
                </c:pt>
                <c:pt idx="1818">
                  <c:v>1909</c:v>
                </c:pt>
                <c:pt idx="1819">
                  <c:v>1909.5</c:v>
                </c:pt>
                <c:pt idx="1820">
                  <c:v>1910</c:v>
                </c:pt>
                <c:pt idx="1821">
                  <c:v>1910.5</c:v>
                </c:pt>
                <c:pt idx="1822">
                  <c:v>1911</c:v>
                </c:pt>
                <c:pt idx="1823">
                  <c:v>1911.5</c:v>
                </c:pt>
                <c:pt idx="1824">
                  <c:v>1912</c:v>
                </c:pt>
                <c:pt idx="1825">
                  <c:v>1912.5</c:v>
                </c:pt>
                <c:pt idx="1826">
                  <c:v>1913</c:v>
                </c:pt>
                <c:pt idx="1827">
                  <c:v>1913.5</c:v>
                </c:pt>
                <c:pt idx="1828">
                  <c:v>1914</c:v>
                </c:pt>
                <c:pt idx="1829">
                  <c:v>1914.5</c:v>
                </c:pt>
                <c:pt idx="1830">
                  <c:v>1915</c:v>
                </c:pt>
                <c:pt idx="1831">
                  <c:v>1915.5</c:v>
                </c:pt>
                <c:pt idx="1832">
                  <c:v>1916</c:v>
                </c:pt>
                <c:pt idx="1833">
                  <c:v>1916.5</c:v>
                </c:pt>
                <c:pt idx="1834">
                  <c:v>1917</c:v>
                </c:pt>
                <c:pt idx="1835">
                  <c:v>1917.5</c:v>
                </c:pt>
                <c:pt idx="1836">
                  <c:v>1918</c:v>
                </c:pt>
                <c:pt idx="1837">
                  <c:v>1918.5</c:v>
                </c:pt>
                <c:pt idx="1838">
                  <c:v>1919</c:v>
                </c:pt>
                <c:pt idx="1839">
                  <c:v>1919.5</c:v>
                </c:pt>
                <c:pt idx="1840">
                  <c:v>1920</c:v>
                </c:pt>
                <c:pt idx="1841">
                  <c:v>1920.5</c:v>
                </c:pt>
                <c:pt idx="1842">
                  <c:v>1921</c:v>
                </c:pt>
                <c:pt idx="1843">
                  <c:v>1921.5</c:v>
                </c:pt>
                <c:pt idx="1844">
                  <c:v>1922</c:v>
                </c:pt>
                <c:pt idx="1845">
                  <c:v>1922.5</c:v>
                </c:pt>
                <c:pt idx="1846">
                  <c:v>1923</c:v>
                </c:pt>
                <c:pt idx="1847">
                  <c:v>1923.5</c:v>
                </c:pt>
                <c:pt idx="1848">
                  <c:v>1924</c:v>
                </c:pt>
                <c:pt idx="1849">
                  <c:v>1924.5</c:v>
                </c:pt>
                <c:pt idx="1850">
                  <c:v>1925</c:v>
                </c:pt>
                <c:pt idx="1851">
                  <c:v>1925.5</c:v>
                </c:pt>
                <c:pt idx="1852">
                  <c:v>1926</c:v>
                </c:pt>
                <c:pt idx="1853">
                  <c:v>1926.5</c:v>
                </c:pt>
                <c:pt idx="1854">
                  <c:v>1927</c:v>
                </c:pt>
                <c:pt idx="1855">
                  <c:v>1927.5</c:v>
                </c:pt>
                <c:pt idx="1856">
                  <c:v>1928</c:v>
                </c:pt>
                <c:pt idx="1857">
                  <c:v>1928.5</c:v>
                </c:pt>
                <c:pt idx="1858">
                  <c:v>1929</c:v>
                </c:pt>
                <c:pt idx="1859">
                  <c:v>1929.5</c:v>
                </c:pt>
                <c:pt idx="1860">
                  <c:v>1930</c:v>
                </c:pt>
                <c:pt idx="1861">
                  <c:v>1930.5</c:v>
                </c:pt>
                <c:pt idx="1862">
                  <c:v>1931</c:v>
                </c:pt>
                <c:pt idx="1863">
                  <c:v>1931.5</c:v>
                </c:pt>
                <c:pt idx="1864">
                  <c:v>1932</c:v>
                </c:pt>
                <c:pt idx="1865">
                  <c:v>1932.5</c:v>
                </c:pt>
                <c:pt idx="1866">
                  <c:v>1933</c:v>
                </c:pt>
                <c:pt idx="1867">
                  <c:v>1933.5</c:v>
                </c:pt>
                <c:pt idx="1868">
                  <c:v>1934</c:v>
                </c:pt>
                <c:pt idx="1869">
                  <c:v>1934.5</c:v>
                </c:pt>
                <c:pt idx="1870">
                  <c:v>1935</c:v>
                </c:pt>
                <c:pt idx="1871">
                  <c:v>1935.5</c:v>
                </c:pt>
                <c:pt idx="1872">
                  <c:v>1936</c:v>
                </c:pt>
                <c:pt idx="1873">
                  <c:v>1936.5</c:v>
                </c:pt>
                <c:pt idx="1874">
                  <c:v>1937</c:v>
                </c:pt>
                <c:pt idx="1875">
                  <c:v>1937.5</c:v>
                </c:pt>
                <c:pt idx="1876">
                  <c:v>1938</c:v>
                </c:pt>
                <c:pt idx="1877">
                  <c:v>1938.5</c:v>
                </c:pt>
                <c:pt idx="1878">
                  <c:v>1939</c:v>
                </c:pt>
                <c:pt idx="1879">
                  <c:v>1939.5</c:v>
                </c:pt>
                <c:pt idx="1880">
                  <c:v>1940</c:v>
                </c:pt>
                <c:pt idx="1881">
                  <c:v>1940.5</c:v>
                </c:pt>
                <c:pt idx="1882">
                  <c:v>1941</c:v>
                </c:pt>
                <c:pt idx="1883">
                  <c:v>1941.5</c:v>
                </c:pt>
                <c:pt idx="1884">
                  <c:v>1942</c:v>
                </c:pt>
                <c:pt idx="1885">
                  <c:v>1942.5</c:v>
                </c:pt>
                <c:pt idx="1886">
                  <c:v>1943</c:v>
                </c:pt>
                <c:pt idx="1887">
                  <c:v>1943.5</c:v>
                </c:pt>
                <c:pt idx="1888">
                  <c:v>1944</c:v>
                </c:pt>
                <c:pt idx="1889">
                  <c:v>1944.5</c:v>
                </c:pt>
                <c:pt idx="1890">
                  <c:v>1945</c:v>
                </c:pt>
                <c:pt idx="1891">
                  <c:v>1945.5</c:v>
                </c:pt>
                <c:pt idx="1892">
                  <c:v>1946</c:v>
                </c:pt>
                <c:pt idx="1893">
                  <c:v>1946.5</c:v>
                </c:pt>
                <c:pt idx="1894">
                  <c:v>1947</c:v>
                </c:pt>
                <c:pt idx="1895">
                  <c:v>1947.5</c:v>
                </c:pt>
                <c:pt idx="1896">
                  <c:v>1948</c:v>
                </c:pt>
                <c:pt idx="1897">
                  <c:v>1948.5</c:v>
                </c:pt>
                <c:pt idx="1898">
                  <c:v>1949</c:v>
                </c:pt>
                <c:pt idx="1899">
                  <c:v>1949.5</c:v>
                </c:pt>
                <c:pt idx="1900">
                  <c:v>1950</c:v>
                </c:pt>
                <c:pt idx="1901">
                  <c:v>1950.5</c:v>
                </c:pt>
                <c:pt idx="1902">
                  <c:v>1951</c:v>
                </c:pt>
                <c:pt idx="1903">
                  <c:v>1951.5</c:v>
                </c:pt>
                <c:pt idx="1904">
                  <c:v>1952</c:v>
                </c:pt>
                <c:pt idx="1905">
                  <c:v>1952.5</c:v>
                </c:pt>
                <c:pt idx="1906">
                  <c:v>1953</c:v>
                </c:pt>
                <c:pt idx="1907">
                  <c:v>1953.5</c:v>
                </c:pt>
                <c:pt idx="1908">
                  <c:v>1954</c:v>
                </c:pt>
                <c:pt idx="1909">
                  <c:v>1954.5</c:v>
                </c:pt>
                <c:pt idx="1910">
                  <c:v>1955</c:v>
                </c:pt>
                <c:pt idx="1911">
                  <c:v>1955.5</c:v>
                </c:pt>
                <c:pt idx="1912">
                  <c:v>1956</c:v>
                </c:pt>
                <c:pt idx="1913">
                  <c:v>1956.5</c:v>
                </c:pt>
                <c:pt idx="1914">
                  <c:v>1957</c:v>
                </c:pt>
                <c:pt idx="1915">
                  <c:v>1957.5</c:v>
                </c:pt>
                <c:pt idx="1916">
                  <c:v>1958</c:v>
                </c:pt>
                <c:pt idx="1917">
                  <c:v>1958.5</c:v>
                </c:pt>
                <c:pt idx="1918">
                  <c:v>1959</c:v>
                </c:pt>
                <c:pt idx="1919">
                  <c:v>1959.5</c:v>
                </c:pt>
                <c:pt idx="1920">
                  <c:v>1960</c:v>
                </c:pt>
                <c:pt idx="1921">
                  <c:v>1960.5</c:v>
                </c:pt>
                <c:pt idx="1922">
                  <c:v>1961</c:v>
                </c:pt>
                <c:pt idx="1923">
                  <c:v>1961.5</c:v>
                </c:pt>
                <c:pt idx="1924">
                  <c:v>1962</c:v>
                </c:pt>
                <c:pt idx="1925">
                  <c:v>1962.5</c:v>
                </c:pt>
                <c:pt idx="1926">
                  <c:v>1963</c:v>
                </c:pt>
                <c:pt idx="1927">
                  <c:v>1963.5</c:v>
                </c:pt>
                <c:pt idx="1928">
                  <c:v>1964</c:v>
                </c:pt>
                <c:pt idx="1929">
                  <c:v>1964.5</c:v>
                </c:pt>
                <c:pt idx="1930">
                  <c:v>1965</c:v>
                </c:pt>
                <c:pt idx="1931">
                  <c:v>1965.5</c:v>
                </c:pt>
                <c:pt idx="1932">
                  <c:v>1966</c:v>
                </c:pt>
                <c:pt idx="1933">
                  <c:v>1966.5</c:v>
                </c:pt>
                <c:pt idx="1934">
                  <c:v>1967</c:v>
                </c:pt>
                <c:pt idx="1935">
                  <c:v>1967.5</c:v>
                </c:pt>
                <c:pt idx="1936">
                  <c:v>1968</c:v>
                </c:pt>
                <c:pt idx="1937">
                  <c:v>1968.5</c:v>
                </c:pt>
                <c:pt idx="1938">
                  <c:v>1969</c:v>
                </c:pt>
                <c:pt idx="1939">
                  <c:v>1969.5</c:v>
                </c:pt>
                <c:pt idx="1940">
                  <c:v>1970</c:v>
                </c:pt>
                <c:pt idx="1941">
                  <c:v>1970.5</c:v>
                </c:pt>
                <c:pt idx="1942">
                  <c:v>1971</c:v>
                </c:pt>
                <c:pt idx="1943">
                  <c:v>1971.5</c:v>
                </c:pt>
                <c:pt idx="1944">
                  <c:v>1972</c:v>
                </c:pt>
                <c:pt idx="1945">
                  <c:v>1972.5</c:v>
                </c:pt>
                <c:pt idx="1946">
                  <c:v>1973</c:v>
                </c:pt>
                <c:pt idx="1947">
                  <c:v>1973.5</c:v>
                </c:pt>
                <c:pt idx="1948">
                  <c:v>1974</c:v>
                </c:pt>
                <c:pt idx="1949">
                  <c:v>1974.5</c:v>
                </c:pt>
                <c:pt idx="1950">
                  <c:v>1975</c:v>
                </c:pt>
                <c:pt idx="1951">
                  <c:v>1975.5</c:v>
                </c:pt>
                <c:pt idx="1952">
                  <c:v>1976</c:v>
                </c:pt>
                <c:pt idx="1953">
                  <c:v>1976.5</c:v>
                </c:pt>
                <c:pt idx="1954">
                  <c:v>1977</c:v>
                </c:pt>
                <c:pt idx="1955">
                  <c:v>1977.5</c:v>
                </c:pt>
                <c:pt idx="1956">
                  <c:v>1978</c:v>
                </c:pt>
                <c:pt idx="1957">
                  <c:v>1978.5</c:v>
                </c:pt>
                <c:pt idx="1958">
                  <c:v>1979</c:v>
                </c:pt>
                <c:pt idx="1959">
                  <c:v>1979.5</c:v>
                </c:pt>
                <c:pt idx="1960">
                  <c:v>1980</c:v>
                </c:pt>
                <c:pt idx="1961">
                  <c:v>1980.5</c:v>
                </c:pt>
                <c:pt idx="1962">
                  <c:v>1981</c:v>
                </c:pt>
                <c:pt idx="1963">
                  <c:v>1981.5</c:v>
                </c:pt>
                <c:pt idx="1964">
                  <c:v>1982</c:v>
                </c:pt>
                <c:pt idx="1965">
                  <c:v>1982.5</c:v>
                </c:pt>
                <c:pt idx="1966">
                  <c:v>1983</c:v>
                </c:pt>
                <c:pt idx="1967">
                  <c:v>1983.5</c:v>
                </c:pt>
                <c:pt idx="1968">
                  <c:v>1984</c:v>
                </c:pt>
                <c:pt idx="1969">
                  <c:v>1984.5</c:v>
                </c:pt>
                <c:pt idx="1970">
                  <c:v>1985</c:v>
                </c:pt>
                <c:pt idx="1971">
                  <c:v>1985.5</c:v>
                </c:pt>
                <c:pt idx="1972">
                  <c:v>1986</c:v>
                </c:pt>
                <c:pt idx="1973">
                  <c:v>1986.5</c:v>
                </c:pt>
                <c:pt idx="1974">
                  <c:v>1987</c:v>
                </c:pt>
                <c:pt idx="1975">
                  <c:v>1987.5</c:v>
                </c:pt>
                <c:pt idx="1976">
                  <c:v>1988</c:v>
                </c:pt>
                <c:pt idx="1977">
                  <c:v>1988.5</c:v>
                </c:pt>
                <c:pt idx="1978">
                  <c:v>1989</c:v>
                </c:pt>
                <c:pt idx="1979">
                  <c:v>1989.5</c:v>
                </c:pt>
                <c:pt idx="1980">
                  <c:v>1990</c:v>
                </c:pt>
                <c:pt idx="1981">
                  <c:v>1990.5</c:v>
                </c:pt>
                <c:pt idx="1982">
                  <c:v>1991</c:v>
                </c:pt>
                <c:pt idx="1983">
                  <c:v>1991.5</c:v>
                </c:pt>
                <c:pt idx="1984">
                  <c:v>1992</c:v>
                </c:pt>
                <c:pt idx="1985">
                  <c:v>1992.5</c:v>
                </c:pt>
                <c:pt idx="1986">
                  <c:v>1993</c:v>
                </c:pt>
                <c:pt idx="1987">
                  <c:v>1993.5</c:v>
                </c:pt>
                <c:pt idx="1988">
                  <c:v>1994</c:v>
                </c:pt>
                <c:pt idx="1989">
                  <c:v>1994.5</c:v>
                </c:pt>
                <c:pt idx="1990">
                  <c:v>1995</c:v>
                </c:pt>
                <c:pt idx="1991">
                  <c:v>1995.5</c:v>
                </c:pt>
                <c:pt idx="1992">
                  <c:v>1996</c:v>
                </c:pt>
                <c:pt idx="1993">
                  <c:v>1996.5</c:v>
                </c:pt>
                <c:pt idx="1994">
                  <c:v>1997</c:v>
                </c:pt>
                <c:pt idx="1995">
                  <c:v>1997.5</c:v>
                </c:pt>
                <c:pt idx="1996">
                  <c:v>1998</c:v>
                </c:pt>
                <c:pt idx="1997">
                  <c:v>1998.5</c:v>
                </c:pt>
                <c:pt idx="1998">
                  <c:v>1999</c:v>
                </c:pt>
                <c:pt idx="1999">
                  <c:v>1999.5</c:v>
                </c:pt>
                <c:pt idx="2000">
                  <c:v>2000</c:v>
                </c:pt>
                <c:pt idx="2001">
                  <c:v>2000.5</c:v>
                </c:pt>
                <c:pt idx="2002">
                  <c:v>2001</c:v>
                </c:pt>
                <c:pt idx="2003">
                  <c:v>2001.5</c:v>
                </c:pt>
                <c:pt idx="2004">
                  <c:v>2002</c:v>
                </c:pt>
                <c:pt idx="2005">
                  <c:v>2002.5</c:v>
                </c:pt>
                <c:pt idx="2006">
                  <c:v>2003</c:v>
                </c:pt>
                <c:pt idx="2007">
                  <c:v>2003.5</c:v>
                </c:pt>
                <c:pt idx="2008">
                  <c:v>2004</c:v>
                </c:pt>
                <c:pt idx="2009">
                  <c:v>2004.5</c:v>
                </c:pt>
                <c:pt idx="2010">
                  <c:v>2005</c:v>
                </c:pt>
                <c:pt idx="2011">
                  <c:v>2005.5</c:v>
                </c:pt>
                <c:pt idx="2012">
                  <c:v>2006</c:v>
                </c:pt>
                <c:pt idx="2013">
                  <c:v>2006.5</c:v>
                </c:pt>
                <c:pt idx="2014">
                  <c:v>2007</c:v>
                </c:pt>
                <c:pt idx="2015">
                  <c:v>2007.5</c:v>
                </c:pt>
                <c:pt idx="2016">
                  <c:v>2008</c:v>
                </c:pt>
                <c:pt idx="2017">
                  <c:v>2008.5</c:v>
                </c:pt>
                <c:pt idx="2018">
                  <c:v>2009</c:v>
                </c:pt>
                <c:pt idx="2019">
                  <c:v>2009.5</c:v>
                </c:pt>
                <c:pt idx="2020">
                  <c:v>2010</c:v>
                </c:pt>
                <c:pt idx="2021">
                  <c:v>2010.5</c:v>
                </c:pt>
                <c:pt idx="2022">
                  <c:v>2011</c:v>
                </c:pt>
                <c:pt idx="2023">
                  <c:v>2011.5</c:v>
                </c:pt>
                <c:pt idx="2024">
                  <c:v>2012</c:v>
                </c:pt>
                <c:pt idx="2025">
                  <c:v>2012.5</c:v>
                </c:pt>
                <c:pt idx="2026">
                  <c:v>2013</c:v>
                </c:pt>
                <c:pt idx="2027">
                  <c:v>2013.5</c:v>
                </c:pt>
                <c:pt idx="2028">
                  <c:v>2014</c:v>
                </c:pt>
                <c:pt idx="2029">
                  <c:v>2014.5</c:v>
                </c:pt>
                <c:pt idx="2030">
                  <c:v>2015</c:v>
                </c:pt>
                <c:pt idx="2031">
                  <c:v>2015.5</c:v>
                </c:pt>
                <c:pt idx="2032">
                  <c:v>2016</c:v>
                </c:pt>
                <c:pt idx="2033">
                  <c:v>2016.5</c:v>
                </c:pt>
                <c:pt idx="2034">
                  <c:v>2017</c:v>
                </c:pt>
                <c:pt idx="2035">
                  <c:v>2017.5</c:v>
                </c:pt>
                <c:pt idx="2036">
                  <c:v>2018</c:v>
                </c:pt>
                <c:pt idx="2037">
                  <c:v>2018.5</c:v>
                </c:pt>
                <c:pt idx="2038">
                  <c:v>2019</c:v>
                </c:pt>
                <c:pt idx="2039">
                  <c:v>2019.5</c:v>
                </c:pt>
                <c:pt idx="2040">
                  <c:v>2020</c:v>
                </c:pt>
                <c:pt idx="2041">
                  <c:v>2020.5</c:v>
                </c:pt>
                <c:pt idx="2042">
                  <c:v>2021</c:v>
                </c:pt>
                <c:pt idx="2043">
                  <c:v>2021.5</c:v>
                </c:pt>
                <c:pt idx="2044">
                  <c:v>2022</c:v>
                </c:pt>
                <c:pt idx="2045">
                  <c:v>2022.5</c:v>
                </c:pt>
                <c:pt idx="2046">
                  <c:v>2023</c:v>
                </c:pt>
                <c:pt idx="2047">
                  <c:v>2023.5</c:v>
                </c:pt>
                <c:pt idx="2048">
                  <c:v>2024</c:v>
                </c:pt>
                <c:pt idx="2049">
                  <c:v>2024.5</c:v>
                </c:pt>
                <c:pt idx="2050">
                  <c:v>2025</c:v>
                </c:pt>
                <c:pt idx="2051">
                  <c:v>2025.5</c:v>
                </c:pt>
                <c:pt idx="2052">
                  <c:v>2026</c:v>
                </c:pt>
                <c:pt idx="2053">
                  <c:v>2026.5</c:v>
                </c:pt>
                <c:pt idx="2054">
                  <c:v>2027</c:v>
                </c:pt>
                <c:pt idx="2055">
                  <c:v>2027.5</c:v>
                </c:pt>
                <c:pt idx="2056">
                  <c:v>2028</c:v>
                </c:pt>
                <c:pt idx="2057">
                  <c:v>2028.5</c:v>
                </c:pt>
                <c:pt idx="2058">
                  <c:v>2029</c:v>
                </c:pt>
                <c:pt idx="2059">
                  <c:v>2029.5</c:v>
                </c:pt>
                <c:pt idx="2060">
                  <c:v>2030</c:v>
                </c:pt>
                <c:pt idx="2061">
                  <c:v>2030.5</c:v>
                </c:pt>
                <c:pt idx="2062">
                  <c:v>2031</c:v>
                </c:pt>
                <c:pt idx="2063">
                  <c:v>2031.5</c:v>
                </c:pt>
                <c:pt idx="2064">
                  <c:v>2032</c:v>
                </c:pt>
                <c:pt idx="2065">
                  <c:v>2032.5</c:v>
                </c:pt>
                <c:pt idx="2066">
                  <c:v>2033</c:v>
                </c:pt>
                <c:pt idx="2067">
                  <c:v>2033.5</c:v>
                </c:pt>
                <c:pt idx="2068">
                  <c:v>2034</c:v>
                </c:pt>
                <c:pt idx="2069">
                  <c:v>2034.5</c:v>
                </c:pt>
                <c:pt idx="2070">
                  <c:v>2035</c:v>
                </c:pt>
                <c:pt idx="2071">
                  <c:v>2035.5</c:v>
                </c:pt>
                <c:pt idx="2072">
                  <c:v>2036</c:v>
                </c:pt>
                <c:pt idx="2073">
                  <c:v>2036.5</c:v>
                </c:pt>
                <c:pt idx="2074">
                  <c:v>2037</c:v>
                </c:pt>
                <c:pt idx="2075">
                  <c:v>2037.5</c:v>
                </c:pt>
                <c:pt idx="2076">
                  <c:v>2038</c:v>
                </c:pt>
                <c:pt idx="2077">
                  <c:v>2038.5</c:v>
                </c:pt>
                <c:pt idx="2078">
                  <c:v>2039</c:v>
                </c:pt>
                <c:pt idx="2079">
                  <c:v>2039.5</c:v>
                </c:pt>
                <c:pt idx="2080">
                  <c:v>2040</c:v>
                </c:pt>
                <c:pt idx="2081">
                  <c:v>2040.5</c:v>
                </c:pt>
                <c:pt idx="2082">
                  <c:v>2041</c:v>
                </c:pt>
                <c:pt idx="2083">
                  <c:v>2041.5</c:v>
                </c:pt>
                <c:pt idx="2084">
                  <c:v>2042</c:v>
                </c:pt>
                <c:pt idx="2085">
                  <c:v>2042.5</c:v>
                </c:pt>
                <c:pt idx="2086">
                  <c:v>2043</c:v>
                </c:pt>
                <c:pt idx="2087">
                  <c:v>2043.5</c:v>
                </c:pt>
                <c:pt idx="2088">
                  <c:v>2044</c:v>
                </c:pt>
                <c:pt idx="2089">
                  <c:v>2044.5</c:v>
                </c:pt>
                <c:pt idx="2090">
                  <c:v>2045</c:v>
                </c:pt>
                <c:pt idx="2091">
                  <c:v>2045.5</c:v>
                </c:pt>
                <c:pt idx="2092">
                  <c:v>2046</c:v>
                </c:pt>
                <c:pt idx="2093">
                  <c:v>2046.5</c:v>
                </c:pt>
                <c:pt idx="2094">
                  <c:v>2047</c:v>
                </c:pt>
                <c:pt idx="2095">
                  <c:v>2047.5</c:v>
                </c:pt>
                <c:pt idx="2096">
                  <c:v>2048</c:v>
                </c:pt>
                <c:pt idx="2097">
                  <c:v>2048.5</c:v>
                </c:pt>
                <c:pt idx="2098">
                  <c:v>2049</c:v>
                </c:pt>
                <c:pt idx="2099">
                  <c:v>2049.5</c:v>
                </c:pt>
                <c:pt idx="2100">
                  <c:v>2050</c:v>
                </c:pt>
                <c:pt idx="2101">
                  <c:v>2050.5</c:v>
                </c:pt>
                <c:pt idx="2102">
                  <c:v>2051</c:v>
                </c:pt>
                <c:pt idx="2103">
                  <c:v>2051.5</c:v>
                </c:pt>
                <c:pt idx="2104">
                  <c:v>2052</c:v>
                </c:pt>
                <c:pt idx="2105">
                  <c:v>2052.5</c:v>
                </c:pt>
                <c:pt idx="2106">
                  <c:v>2053</c:v>
                </c:pt>
                <c:pt idx="2107">
                  <c:v>2053.5</c:v>
                </c:pt>
                <c:pt idx="2108">
                  <c:v>2054</c:v>
                </c:pt>
                <c:pt idx="2109">
                  <c:v>2054.5</c:v>
                </c:pt>
                <c:pt idx="2110">
                  <c:v>2055</c:v>
                </c:pt>
                <c:pt idx="2111">
                  <c:v>2055.5</c:v>
                </c:pt>
                <c:pt idx="2112">
                  <c:v>2056</c:v>
                </c:pt>
                <c:pt idx="2113">
                  <c:v>2056.5</c:v>
                </c:pt>
                <c:pt idx="2114">
                  <c:v>2057</c:v>
                </c:pt>
                <c:pt idx="2115">
                  <c:v>2057.5</c:v>
                </c:pt>
                <c:pt idx="2116">
                  <c:v>2058</c:v>
                </c:pt>
                <c:pt idx="2117">
                  <c:v>2058.5</c:v>
                </c:pt>
                <c:pt idx="2118">
                  <c:v>2059</c:v>
                </c:pt>
                <c:pt idx="2119">
                  <c:v>2059.5</c:v>
                </c:pt>
                <c:pt idx="2120">
                  <c:v>2060</c:v>
                </c:pt>
                <c:pt idx="2121">
                  <c:v>2060.5</c:v>
                </c:pt>
                <c:pt idx="2122">
                  <c:v>2061</c:v>
                </c:pt>
                <c:pt idx="2123">
                  <c:v>2061.5</c:v>
                </c:pt>
                <c:pt idx="2124">
                  <c:v>2062</c:v>
                </c:pt>
                <c:pt idx="2125">
                  <c:v>2062.5</c:v>
                </c:pt>
                <c:pt idx="2126">
                  <c:v>2063</c:v>
                </c:pt>
                <c:pt idx="2127">
                  <c:v>2063.5</c:v>
                </c:pt>
                <c:pt idx="2128">
                  <c:v>2064</c:v>
                </c:pt>
                <c:pt idx="2129">
                  <c:v>2064.5</c:v>
                </c:pt>
                <c:pt idx="2130">
                  <c:v>2065</c:v>
                </c:pt>
                <c:pt idx="2131">
                  <c:v>2065.5</c:v>
                </c:pt>
                <c:pt idx="2132">
                  <c:v>2066</c:v>
                </c:pt>
                <c:pt idx="2133">
                  <c:v>2066.5</c:v>
                </c:pt>
                <c:pt idx="2134">
                  <c:v>2067</c:v>
                </c:pt>
                <c:pt idx="2135">
                  <c:v>2067.5</c:v>
                </c:pt>
                <c:pt idx="2136">
                  <c:v>2068</c:v>
                </c:pt>
                <c:pt idx="2137">
                  <c:v>2068.5</c:v>
                </c:pt>
                <c:pt idx="2138">
                  <c:v>2069</c:v>
                </c:pt>
                <c:pt idx="2139">
                  <c:v>2069.5</c:v>
                </c:pt>
                <c:pt idx="2140">
                  <c:v>2070</c:v>
                </c:pt>
                <c:pt idx="2141">
                  <c:v>2070.5</c:v>
                </c:pt>
                <c:pt idx="2142">
                  <c:v>2071</c:v>
                </c:pt>
                <c:pt idx="2143">
                  <c:v>2071.5</c:v>
                </c:pt>
                <c:pt idx="2144">
                  <c:v>2072</c:v>
                </c:pt>
                <c:pt idx="2145">
                  <c:v>2072.5</c:v>
                </c:pt>
                <c:pt idx="2146">
                  <c:v>2073</c:v>
                </c:pt>
                <c:pt idx="2147">
                  <c:v>2073.5</c:v>
                </c:pt>
                <c:pt idx="2148">
                  <c:v>2074</c:v>
                </c:pt>
                <c:pt idx="2149">
                  <c:v>2074.5</c:v>
                </c:pt>
                <c:pt idx="2150">
                  <c:v>2075</c:v>
                </c:pt>
                <c:pt idx="2151">
                  <c:v>2075.5</c:v>
                </c:pt>
                <c:pt idx="2152">
                  <c:v>2076</c:v>
                </c:pt>
                <c:pt idx="2153">
                  <c:v>2076.5</c:v>
                </c:pt>
                <c:pt idx="2154">
                  <c:v>2077</c:v>
                </c:pt>
                <c:pt idx="2155">
                  <c:v>2077.5</c:v>
                </c:pt>
                <c:pt idx="2156">
                  <c:v>2078</c:v>
                </c:pt>
                <c:pt idx="2157">
                  <c:v>2078.5</c:v>
                </c:pt>
                <c:pt idx="2158">
                  <c:v>2079</c:v>
                </c:pt>
                <c:pt idx="2159">
                  <c:v>2079.5</c:v>
                </c:pt>
                <c:pt idx="2160">
                  <c:v>2080</c:v>
                </c:pt>
                <c:pt idx="2161">
                  <c:v>2080.5</c:v>
                </c:pt>
                <c:pt idx="2162">
                  <c:v>2081</c:v>
                </c:pt>
                <c:pt idx="2163">
                  <c:v>2081.5</c:v>
                </c:pt>
                <c:pt idx="2164">
                  <c:v>2082</c:v>
                </c:pt>
                <c:pt idx="2165">
                  <c:v>2082.5</c:v>
                </c:pt>
                <c:pt idx="2166">
                  <c:v>2083</c:v>
                </c:pt>
                <c:pt idx="2167">
                  <c:v>2083.5</c:v>
                </c:pt>
                <c:pt idx="2168">
                  <c:v>2084</c:v>
                </c:pt>
                <c:pt idx="2169">
                  <c:v>2084.5</c:v>
                </c:pt>
                <c:pt idx="2170">
                  <c:v>2085</c:v>
                </c:pt>
                <c:pt idx="2171">
                  <c:v>2085.5</c:v>
                </c:pt>
                <c:pt idx="2172">
                  <c:v>2086</c:v>
                </c:pt>
                <c:pt idx="2173">
                  <c:v>2086.5</c:v>
                </c:pt>
                <c:pt idx="2174">
                  <c:v>2087</c:v>
                </c:pt>
                <c:pt idx="2175">
                  <c:v>2087.5</c:v>
                </c:pt>
                <c:pt idx="2176">
                  <c:v>2088</c:v>
                </c:pt>
                <c:pt idx="2177">
                  <c:v>2088.5</c:v>
                </c:pt>
                <c:pt idx="2178">
                  <c:v>2089</c:v>
                </c:pt>
                <c:pt idx="2179">
                  <c:v>2089.5</c:v>
                </c:pt>
                <c:pt idx="2180">
                  <c:v>2090</c:v>
                </c:pt>
                <c:pt idx="2181">
                  <c:v>2090.5</c:v>
                </c:pt>
                <c:pt idx="2182">
                  <c:v>2091</c:v>
                </c:pt>
                <c:pt idx="2183">
                  <c:v>2091.5</c:v>
                </c:pt>
                <c:pt idx="2184">
                  <c:v>2092</c:v>
                </c:pt>
                <c:pt idx="2185">
                  <c:v>2092.5</c:v>
                </c:pt>
                <c:pt idx="2186">
                  <c:v>2093</c:v>
                </c:pt>
                <c:pt idx="2187">
                  <c:v>2093.5</c:v>
                </c:pt>
                <c:pt idx="2188">
                  <c:v>2094</c:v>
                </c:pt>
                <c:pt idx="2189">
                  <c:v>2094.5</c:v>
                </c:pt>
                <c:pt idx="2190">
                  <c:v>2095</c:v>
                </c:pt>
                <c:pt idx="2191">
                  <c:v>2095.5</c:v>
                </c:pt>
                <c:pt idx="2192">
                  <c:v>2096</c:v>
                </c:pt>
                <c:pt idx="2193">
                  <c:v>2096.5</c:v>
                </c:pt>
                <c:pt idx="2194">
                  <c:v>2097</c:v>
                </c:pt>
                <c:pt idx="2195">
                  <c:v>2097.5</c:v>
                </c:pt>
                <c:pt idx="2196">
                  <c:v>2098</c:v>
                </c:pt>
                <c:pt idx="2197">
                  <c:v>2098.5</c:v>
                </c:pt>
                <c:pt idx="2198">
                  <c:v>2099</c:v>
                </c:pt>
                <c:pt idx="2199">
                  <c:v>2099.5</c:v>
                </c:pt>
                <c:pt idx="2200">
                  <c:v>2100</c:v>
                </c:pt>
                <c:pt idx="2201">
                  <c:v>2100.5</c:v>
                </c:pt>
                <c:pt idx="2202">
                  <c:v>2101</c:v>
                </c:pt>
                <c:pt idx="2203">
                  <c:v>2101.5</c:v>
                </c:pt>
                <c:pt idx="2204">
                  <c:v>2102</c:v>
                </c:pt>
                <c:pt idx="2205">
                  <c:v>2102.5</c:v>
                </c:pt>
                <c:pt idx="2206">
                  <c:v>2103</c:v>
                </c:pt>
                <c:pt idx="2207">
                  <c:v>2103.5</c:v>
                </c:pt>
                <c:pt idx="2208">
                  <c:v>2104</c:v>
                </c:pt>
                <c:pt idx="2209">
                  <c:v>2104.5</c:v>
                </c:pt>
                <c:pt idx="2210">
                  <c:v>2105</c:v>
                </c:pt>
                <c:pt idx="2211">
                  <c:v>2105.5</c:v>
                </c:pt>
                <c:pt idx="2212">
                  <c:v>2106</c:v>
                </c:pt>
                <c:pt idx="2213">
                  <c:v>2106.5</c:v>
                </c:pt>
                <c:pt idx="2214">
                  <c:v>2107</c:v>
                </c:pt>
                <c:pt idx="2215">
                  <c:v>2107.5</c:v>
                </c:pt>
                <c:pt idx="2216">
                  <c:v>2108</c:v>
                </c:pt>
                <c:pt idx="2217">
                  <c:v>2108.5</c:v>
                </c:pt>
                <c:pt idx="2218">
                  <c:v>2109</c:v>
                </c:pt>
                <c:pt idx="2219">
                  <c:v>2109.5</c:v>
                </c:pt>
                <c:pt idx="2220">
                  <c:v>2110</c:v>
                </c:pt>
                <c:pt idx="2221">
                  <c:v>2110.5</c:v>
                </c:pt>
                <c:pt idx="2222">
                  <c:v>2111</c:v>
                </c:pt>
                <c:pt idx="2223">
                  <c:v>2111.5</c:v>
                </c:pt>
                <c:pt idx="2224">
                  <c:v>2112</c:v>
                </c:pt>
                <c:pt idx="2225">
                  <c:v>2112.5</c:v>
                </c:pt>
                <c:pt idx="2226">
                  <c:v>2113</c:v>
                </c:pt>
                <c:pt idx="2227">
                  <c:v>2113.5</c:v>
                </c:pt>
                <c:pt idx="2228">
                  <c:v>2114</c:v>
                </c:pt>
                <c:pt idx="2229">
                  <c:v>2114.5</c:v>
                </c:pt>
                <c:pt idx="2230">
                  <c:v>2115</c:v>
                </c:pt>
                <c:pt idx="2231">
                  <c:v>2115.5</c:v>
                </c:pt>
                <c:pt idx="2232">
                  <c:v>2116</c:v>
                </c:pt>
                <c:pt idx="2233">
                  <c:v>2116.5</c:v>
                </c:pt>
                <c:pt idx="2234">
                  <c:v>2117</c:v>
                </c:pt>
                <c:pt idx="2235">
                  <c:v>2117.5</c:v>
                </c:pt>
                <c:pt idx="2236">
                  <c:v>2118</c:v>
                </c:pt>
                <c:pt idx="2237">
                  <c:v>2118.5</c:v>
                </c:pt>
                <c:pt idx="2238">
                  <c:v>2119</c:v>
                </c:pt>
                <c:pt idx="2239">
                  <c:v>2119.5</c:v>
                </c:pt>
                <c:pt idx="2240">
                  <c:v>2120</c:v>
                </c:pt>
                <c:pt idx="2241">
                  <c:v>2120.5</c:v>
                </c:pt>
                <c:pt idx="2242">
                  <c:v>2121</c:v>
                </c:pt>
                <c:pt idx="2243">
                  <c:v>2121.5</c:v>
                </c:pt>
                <c:pt idx="2244">
                  <c:v>2122</c:v>
                </c:pt>
                <c:pt idx="2245">
                  <c:v>2122.5</c:v>
                </c:pt>
                <c:pt idx="2246">
                  <c:v>2123</c:v>
                </c:pt>
                <c:pt idx="2247">
                  <c:v>2123.5</c:v>
                </c:pt>
                <c:pt idx="2248">
                  <c:v>2124</c:v>
                </c:pt>
                <c:pt idx="2249">
                  <c:v>2124.5</c:v>
                </c:pt>
                <c:pt idx="2250">
                  <c:v>2125</c:v>
                </c:pt>
                <c:pt idx="2251">
                  <c:v>2125.5</c:v>
                </c:pt>
                <c:pt idx="2252">
                  <c:v>2126</c:v>
                </c:pt>
                <c:pt idx="2253">
                  <c:v>2126.5</c:v>
                </c:pt>
                <c:pt idx="2254">
                  <c:v>2127</c:v>
                </c:pt>
                <c:pt idx="2255">
                  <c:v>2127.5</c:v>
                </c:pt>
                <c:pt idx="2256">
                  <c:v>2128</c:v>
                </c:pt>
                <c:pt idx="2257">
                  <c:v>2128.5</c:v>
                </c:pt>
                <c:pt idx="2258">
                  <c:v>2129</c:v>
                </c:pt>
                <c:pt idx="2259">
                  <c:v>2129.5</c:v>
                </c:pt>
                <c:pt idx="2260">
                  <c:v>2130</c:v>
                </c:pt>
                <c:pt idx="2261">
                  <c:v>2130.5</c:v>
                </c:pt>
                <c:pt idx="2262">
                  <c:v>2131</c:v>
                </c:pt>
                <c:pt idx="2263">
                  <c:v>2131.5</c:v>
                </c:pt>
                <c:pt idx="2264">
                  <c:v>2132</c:v>
                </c:pt>
                <c:pt idx="2265">
                  <c:v>2132.5</c:v>
                </c:pt>
                <c:pt idx="2266">
                  <c:v>2133</c:v>
                </c:pt>
                <c:pt idx="2267">
                  <c:v>2133.5</c:v>
                </c:pt>
                <c:pt idx="2268">
                  <c:v>2134</c:v>
                </c:pt>
                <c:pt idx="2269">
                  <c:v>2134.5</c:v>
                </c:pt>
                <c:pt idx="2270">
                  <c:v>2135</c:v>
                </c:pt>
                <c:pt idx="2271">
                  <c:v>2135.5</c:v>
                </c:pt>
                <c:pt idx="2272">
                  <c:v>2136</c:v>
                </c:pt>
                <c:pt idx="2273">
                  <c:v>2136.5</c:v>
                </c:pt>
                <c:pt idx="2274">
                  <c:v>2137</c:v>
                </c:pt>
                <c:pt idx="2275">
                  <c:v>2137.5</c:v>
                </c:pt>
                <c:pt idx="2276">
                  <c:v>2138</c:v>
                </c:pt>
                <c:pt idx="2277">
                  <c:v>2138.5</c:v>
                </c:pt>
                <c:pt idx="2278">
                  <c:v>2139</c:v>
                </c:pt>
                <c:pt idx="2279">
                  <c:v>2139.5</c:v>
                </c:pt>
                <c:pt idx="2280">
                  <c:v>2140</c:v>
                </c:pt>
                <c:pt idx="2281">
                  <c:v>2140.5</c:v>
                </c:pt>
                <c:pt idx="2282">
                  <c:v>2141</c:v>
                </c:pt>
                <c:pt idx="2283">
                  <c:v>2141.5</c:v>
                </c:pt>
                <c:pt idx="2284">
                  <c:v>2142</c:v>
                </c:pt>
                <c:pt idx="2285">
                  <c:v>2142.5</c:v>
                </c:pt>
                <c:pt idx="2286">
                  <c:v>2143</c:v>
                </c:pt>
                <c:pt idx="2287">
                  <c:v>2143.5</c:v>
                </c:pt>
                <c:pt idx="2288">
                  <c:v>2144</c:v>
                </c:pt>
                <c:pt idx="2289">
                  <c:v>2144.5</c:v>
                </c:pt>
                <c:pt idx="2290">
                  <c:v>2145</c:v>
                </c:pt>
                <c:pt idx="2291">
                  <c:v>2145.5</c:v>
                </c:pt>
                <c:pt idx="2292">
                  <c:v>2146</c:v>
                </c:pt>
                <c:pt idx="2293">
                  <c:v>2146.5</c:v>
                </c:pt>
                <c:pt idx="2294">
                  <c:v>2147</c:v>
                </c:pt>
                <c:pt idx="2295">
                  <c:v>2147.5</c:v>
                </c:pt>
                <c:pt idx="2296">
                  <c:v>2148</c:v>
                </c:pt>
                <c:pt idx="2297">
                  <c:v>2148.5</c:v>
                </c:pt>
                <c:pt idx="2298">
                  <c:v>2149</c:v>
                </c:pt>
                <c:pt idx="2299">
                  <c:v>2149.5</c:v>
                </c:pt>
                <c:pt idx="2300">
                  <c:v>2150</c:v>
                </c:pt>
                <c:pt idx="2301">
                  <c:v>2150.5</c:v>
                </c:pt>
                <c:pt idx="2302">
                  <c:v>2151</c:v>
                </c:pt>
                <c:pt idx="2303">
                  <c:v>2151.5</c:v>
                </c:pt>
                <c:pt idx="2304">
                  <c:v>2152</c:v>
                </c:pt>
                <c:pt idx="2305">
                  <c:v>2152.5</c:v>
                </c:pt>
                <c:pt idx="2306">
                  <c:v>2153</c:v>
                </c:pt>
                <c:pt idx="2307">
                  <c:v>2153.5</c:v>
                </c:pt>
                <c:pt idx="2308">
                  <c:v>2154</c:v>
                </c:pt>
                <c:pt idx="2309">
                  <c:v>2154.5</c:v>
                </c:pt>
                <c:pt idx="2310">
                  <c:v>2155</c:v>
                </c:pt>
                <c:pt idx="2311">
                  <c:v>2155.5</c:v>
                </c:pt>
                <c:pt idx="2312">
                  <c:v>2156</c:v>
                </c:pt>
                <c:pt idx="2313">
                  <c:v>2156.5</c:v>
                </c:pt>
                <c:pt idx="2314">
                  <c:v>2157</c:v>
                </c:pt>
                <c:pt idx="2315">
                  <c:v>2157.5</c:v>
                </c:pt>
                <c:pt idx="2316">
                  <c:v>2158</c:v>
                </c:pt>
                <c:pt idx="2317">
                  <c:v>2158.5</c:v>
                </c:pt>
                <c:pt idx="2318">
                  <c:v>2159</c:v>
                </c:pt>
                <c:pt idx="2319">
                  <c:v>2159.5</c:v>
                </c:pt>
                <c:pt idx="2320">
                  <c:v>2160</c:v>
                </c:pt>
                <c:pt idx="2321">
                  <c:v>2160.5</c:v>
                </c:pt>
                <c:pt idx="2322">
                  <c:v>2161</c:v>
                </c:pt>
                <c:pt idx="2323">
                  <c:v>2161.5</c:v>
                </c:pt>
                <c:pt idx="2324">
                  <c:v>2162</c:v>
                </c:pt>
                <c:pt idx="2325">
                  <c:v>2162.5</c:v>
                </c:pt>
                <c:pt idx="2326">
                  <c:v>2163</c:v>
                </c:pt>
                <c:pt idx="2327">
                  <c:v>2163.5</c:v>
                </c:pt>
                <c:pt idx="2328">
                  <c:v>2164</c:v>
                </c:pt>
                <c:pt idx="2329">
                  <c:v>2164.5</c:v>
                </c:pt>
                <c:pt idx="2330">
                  <c:v>2165</c:v>
                </c:pt>
                <c:pt idx="2331">
                  <c:v>2165.5</c:v>
                </c:pt>
                <c:pt idx="2332">
                  <c:v>2166</c:v>
                </c:pt>
                <c:pt idx="2333">
                  <c:v>2166.5</c:v>
                </c:pt>
                <c:pt idx="2334">
                  <c:v>2167</c:v>
                </c:pt>
                <c:pt idx="2335">
                  <c:v>2167.5</c:v>
                </c:pt>
                <c:pt idx="2336">
                  <c:v>2168</c:v>
                </c:pt>
                <c:pt idx="2337">
                  <c:v>2168.5</c:v>
                </c:pt>
                <c:pt idx="2338">
                  <c:v>2169</c:v>
                </c:pt>
                <c:pt idx="2339">
                  <c:v>2169.5</c:v>
                </c:pt>
                <c:pt idx="2340">
                  <c:v>2170</c:v>
                </c:pt>
                <c:pt idx="2341">
                  <c:v>2170.5</c:v>
                </c:pt>
                <c:pt idx="2342">
                  <c:v>2171</c:v>
                </c:pt>
                <c:pt idx="2343">
                  <c:v>2171.5</c:v>
                </c:pt>
                <c:pt idx="2344">
                  <c:v>2172</c:v>
                </c:pt>
                <c:pt idx="2345">
                  <c:v>2172.5</c:v>
                </c:pt>
                <c:pt idx="2346">
                  <c:v>2173</c:v>
                </c:pt>
                <c:pt idx="2347">
                  <c:v>2173.5</c:v>
                </c:pt>
                <c:pt idx="2348">
                  <c:v>2174</c:v>
                </c:pt>
                <c:pt idx="2349">
                  <c:v>2174.5</c:v>
                </c:pt>
                <c:pt idx="2350">
                  <c:v>2175</c:v>
                </c:pt>
                <c:pt idx="2351">
                  <c:v>2175.5</c:v>
                </c:pt>
                <c:pt idx="2352">
                  <c:v>2176</c:v>
                </c:pt>
                <c:pt idx="2353">
                  <c:v>2176.5</c:v>
                </c:pt>
                <c:pt idx="2354">
                  <c:v>2177</c:v>
                </c:pt>
                <c:pt idx="2355">
                  <c:v>2177.5</c:v>
                </c:pt>
                <c:pt idx="2356">
                  <c:v>2178</c:v>
                </c:pt>
                <c:pt idx="2357">
                  <c:v>2178.5</c:v>
                </c:pt>
                <c:pt idx="2358">
                  <c:v>2179</c:v>
                </c:pt>
                <c:pt idx="2359">
                  <c:v>2179.5</c:v>
                </c:pt>
                <c:pt idx="2360">
                  <c:v>2180</c:v>
                </c:pt>
                <c:pt idx="2361">
                  <c:v>2180.5</c:v>
                </c:pt>
                <c:pt idx="2362">
                  <c:v>2181</c:v>
                </c:pt>
                <c:pt idx="2363">
                  <c:v>2181.5</c:v>
                </c:pt>
                <c:pt idx="2364">
                  <c:v>2182</c:v>
                </c:pt>
                <c:pt idx="2365">
                  <c:v>2182.5</c:v>
                </c:pt>
                <c:pt idx="2366">
                  <c:v>2183</c:v>
                </c:pt>
                <c:pt idx="2367">
                  <c:v>2183.5</c:v>
                </c:pt>
                <c:pt idx="2368">
                  <c:v>2184</c:v>
                </c:pt>
                <c:pt idx="2369">
                  <c:v>2184.5</c:v>
                </c:pt>
                <c:pt idx="2370">
                  <c:v>2185</c:v>
                </c:pt>
                <c:pt idx="2371">
                  <c:v>2185.5</c:v>
                </c:pt>
                <c:pt idx="2372">
                  <c:v>2186</c:v>
                </c:pt>
                <c:pt idx="2373">
                  <c:v>2186.5</c:v>
                </c:pt>
                <c:pt idx="2374">
                  <c:v>2187</c:v>
                </c:pt>
                <c:pt idx="2375">
                  <c:v>2187.5</c:v>
                </c:pt>
                <c:pt idx="2376">
                  <c:v>2188</c:v>
                </c:pt>
                <c:pt idx="2377">
                  <c:v>2188.5</c:v>
                </c:pt>
                <c:pt idx="2378">
                  <c:v>2189</c:v>
                </c:pt>
                <c:pt idx="2379">
                  <c:v>2189.5</c:v>
                </c:pt>
                <c:pt idx="2380">
                  <c:v>2190</c:v>
                </c:pt>
                <c:pt idx="2381">
                  <c:v>2190.5</c:v>
                </c:pt>
                <c:pt idx="2382">
                  <c:v>2191</c:v>
                </c:pt>
                <c:pt idx="2383">
                  <c:v>2191.5</c:v>
                </c:pt>
                <c:pt idx="2384">
                  <c:v>2192</c:v>
                </c:pt>
                <c:pt idx="2385">
                  <c:v>2192.5</c:v>
                </c:pt>
                <c:pt idx="2386">
                  <c:v>2193</c:v>
                </c:pt>
                <c:pt idx="2387">
                  <c:v>2193.5</c:v>
                </c:pt>
                <c:pt idx="2388">
                  <c:v>2194</c:v>
                </c:pt>
                <c:pt idx="2389">
                  <c:v>2194.5</c:v>
                </c:pt>
                <c:pt idx="2390">
                  <c:v>2195</c:v>
                </c:pt>
                <c:pt idx="2391">
                  <c:v>2195.5</c:v>
                </c:pt>
                <c:pt idx="2392">
                  <c:v>2196</c:v>
                </c:pt>
                <c:pt idx="2393">
                  <c:v>2196.5</c:v>
                </c:pt>
                <c:pt idx="2394">
                  <c:v>2197</c:v>
                </c:pt>
                <c:pt idx="2395">
                  <c:v>2197.5</c:v>
                </c:pt>
                <c:pt idx="2396">
                  <c:v>2198</c:v>
                </c:pt>
                <c:pt idx="2397">
                  <c:v>2198.5</c:v>
                </c:pt>
                <c:pt idx="2398">
                  <c:v>2199</c:v>
                </c:pt>
                <c:pt idx="2399">
                  <c:v>2199.5</c:v>
                </c:pt>
                <c:pt idx="2400">
                  <c:v>2200</c:v>
                </c:pt>
                <c:pt idx="2401">
                  <c:v>2200.5</c:v>
                </c:pt>
                <c:pt idx="2402">
                  <c:v>2201</c:v>
                </c:pt>
                <c:pt idx="2403">
                  <c:v>2201.5</c:v>
                </c:pt>
                <c:pt idx="2404">
                  <c:v>2202</c:v>
                </c:pt>
                <c:pt idx="2405">
                  <c:v>2202.5</c:v>
                </c:pt>
                <c:pt idx="2406">
                  <c:v>2203</c:v>
                </c:pt>
                <c:pt idx="2407">
                  <c:v>2203.5</c:v>
                </c:pt>
                <c:pt idx="2408">
                  <c:v>2204</c:v>
                </c:pt>
                <c:pt idx="2409">
                  <c:v>2204.5</c:v>
                </c:pt>
                <c:pt idx="2410">
                  <c:v>2205</c:v>
                </c:pt>
                <c:pt idx="2411">
                  <c:v>2205.5</c:v>
                </c:pt>
                <c:pt idx="2412">
                  <c:v>2206</c:v>
                </c:pt>
                <c:pt idx="2413">
                  <c:v>2206.5</c:v>
                </c:pt>
                <c:pt idx="2414">
                  <c:v>2207</c:v>
                </c:pt>
                <c:pt idx="2415">
                  <c:v>2207.5</c:v>
                </c:pt>
                <c:pt idx="2416">
                  <c:v>2208</c:v>
                </c:pt>
                <c:pt idx="2417">
                  <c:v>2208.5</c:v>
                </c:pt>
                <c:pt idx="2418">
                  <c:v>2209</c:v>
                </c:pt>
                <c:pt idx="2419">
                  <c:v>2209.5</c:v>
                </c:pt>
                <c:pt idx="2420">
                  <c:v>2210</c:v>
                </c:pt>
                <c:pt idx="2421">
                  <c:v>2210.5</c:v>
                </c:pt>
                <c:pt idx="2422">
                  <c:v>2211</c:v>
                </c:pt>
                <c:pt idx="2423">
                  <c:v>2211.5</c:v>
                </c:pt>
                <c:pt idx="2424">
                  <c:v>2212</c:v>
                </c:pt>
                <c:pt idx="2425">
                  <c:v>2212.5</c:v>
                </c:pt>
                <c:pt idx="2426">
                  <c:v>2213</c:v>
                </c:pt>
                <c:pt idx="2427">
                  <c:v>2213.5</c:v>
                </c:pt>
                <c:pt idx="2428">
                  <c:v>2214</c:v>
                </c:pt>
                <c:pt idx="2429">
                  <c:v>2214.5</c:v>
                </c:pt>
                <c:pt idx="2430">
                  <c:v>2215</c:v>
                </c:pt>
                <c:pt idx="2431">
                  <c:v>2215.5</c:v>
                </c:pt>
                <c:pt idx="2432">
                  <c:v>2216</c:v>
                </c:pt>
                <c:pt idx="2433">
                  <c:v>2216.5</c:v>
                </c:pt>
                <c:pt idx="2434">
                  <c:v>2217</c:v>
                </c:pt>
                <c:pt idx="2435">
                  <c:v>2217.5</c:v>
                </c:pt>
                <c:pt idx="2436">
                  <c:v>2218</c:v>
                </c:pt>
                <c:pt idx="2437">
                  <c:v>2218.5</c:v>
                </c:pt>
                <c:pt idx="2438">
                  <c:v>2219</c:v>
                </c:pt>
                <c:pt idx="2439">
                  <c:v>2219.5</c:v>
                </c:pt>
                <c:pt idx="2440">
                  <c:v>2220</c:v>
                </c:pt>
                <c:pt idx="2441">
                  <c:v>2220.5</c:v>
                </c:pt>
                <c:pt idx="2442">
                  <c:v>2221</c:v>
                </c:pt>
                <c:pt idx="2443">
                  <c:v>2221.5</c:v>
                </c:pt>
                <c:pt idx="2444">
                  <c:v>2222</c:v>
                </c:pt>
                <c:pt idx="2445">
                  <c:v>2222.5</c:v>
                </c:pt>
                <c:pt idx="2446">
                  <c:v>2223</c:v>
                </c:pt>
                <c:pt idx="2447">
                  <c:v>2223.5</c:v>
                </c:pt>
                <c:pt idx="2448">
                  <c:v>2224</c:v>
                </c:pt>
                <c:pt idx="2449">
                  <c:v>2224.5</c:v>
                </c:pt>
                <c:pt idx="2450">
                  <c:v>2225</c:v>
                </c:pt>
                <c:pt idx="2451">
                  <c:v>2225.5</c:v>
                </c:pt>
                <c:pt idx="2452">
                  <c:v>2226</c:v>
                </c:pt>
                <c:pt idx="2453">
                  <c:v>2226.5</c:v>
                </c:pt>
                <c:pt idx="2454">
                  <c:v>2227</c:v>
                </c:pt>
                <c:pt idx="2455">
                  <c:v>2227.5</c:v>
                </c:pt>
                <c:pt idx="2456">
                  <c:v>2228</c:v>
                </c:pt>
                <c:pt idx="2457">
                  <c:v>2228.5</c:v>
                </c:pt>
                <c:pt idx="2458">
                  <c:v>2229</c:v>
                </c:pt>
                <c:pt idx="2459">
                  <c:v>2229.5</c:v>
                </c:pt>
                <c:pt idx="2460">
                  <c:v>2230</c:v>
                </c:pt>
                <c:pt idx="2461">
                  <c:v>2230.5</c:v>
                </c:pt>
                <c:pt idx="2462">
                  <c:v>2231</c:v>
                </c:pt>
                <c:pt idx="2463">
                  <c:v>2231.5</c:v>
                </c:pt>
                <c:pt idx="2464">
                  <c:v>2232</c:v>
                </c:pt>
                <c:pt idx="2465">
                  <c:v>2232.5</c:v>
                </c:pt>
                <c:pt idx="2466">
                  <c:v>2233</c:v>
                </c:pt>
                <c:pt idx="2467">
                  <c:v>2233.5</c:v>
                </c:pt>
                <c:pt idx="2468">
                  <c:v>2234</c:v>
                </c:pt>
                <c:pt idx="2469">
                  <c:v>2234.5</c:v>
                </c:pt>
                <c:pt idx="2470">
                  <c:v>2235</c:v>
                </c:pt>
                <c:pt idx="2471">
                  <c:v>2235.5</c:v>
                </c:pt>
                <c:pt idx="2472">
                  <c:v>2236</c:v>
                </c:pt>
                <c:pt idx="2473">
                  <c:v>2236.5</c:v>
                </c:pt>
                <c:pt idx="2474">
                  <c:v>2237</c:v>
                </c:pt>
                <c:pt idx="2475">
                  <c:v>2237.5</c:v>
                </c:pt>
                <c:pt idx="2476">
                  <c:v>2238</c:v>
                </c:pt>
                <c:pt idx="2477">
                  <c:v>2238.5</c:v>
                </c:pt>
                <c:pt idx="2478">
                  <c:v>2239</c:v>
                </c:pt>
                <c:pt idx="2479">
                  <c:v>2239.5</c:v>
                </c:pt>
                <c:pt idx="2480">
                  <c:v>2240</c:v>
                </c:pt>
                <c:pt idx="2481">
                  <c:v>2240.5</c:v>
                </c:pt>
                <c:pt idx="2482">
                  <c:v>2241</c:v>
                </c:pt>
                <c:pt idx="2483">
                  <c:v>2241.5</c:v>
                </c:pt>
                <c:pt idx="2484">
                  <c:v>2242</c:v>
                </c:pt>
                <c:pt idx="2485">
                  <c:v>2242.5</c:v>
                </c:pt>
                <c:pt idx="2486">
                  <c:v>2243</c:v>
                </c:pt>
                <c:pt idx="2487">
                  <c:v>2243.5</c:v>
                </c:pt>
                <c:pt idx="2488">
                  <c:v>2244</c:v>
                </c:pt>
                <c:pt idx="2489">
                  <c:v>2244.5</c:v>
                </c:pt>
                <c:pt idx="2490">
                  <c:v>2245</c:v>
                </c:pt>
                <c:pt idx="2491">
                  <c:v>2245.5</c:v>
                </c:pt>
                <c:pt idx="2492">
                  <c:v>2246</c:v>
                </c:pt>
                <c:pt idx="2493">
                  <c:v>2246.5</c:v>
                </c:pt>
                <c:pt idx="2494">
                  <c:v>2247</c:v>
                </c:pt>
                <c:pt idx="2495">
                  <c:v>2247.5</c:v>
                </c:pt>
                <c:pt idx="2496">
                  <c:v>2248</c:v>
                </c:pt>
                <c:pt idx="2497">
                  <c:v>2248.5</c:v>
                </c:pt>
                <c:pt idx="2498">
                  <c:v>2249</c:v>
                </c:pt>
                <c:pt idx="2499">
                  <c:v>2249.5</c:v>
                </c:pt>
                <c:pt idx="2500">
                  <c:v>2250</c:v>
                </c:pt>
                <c:pt idx="2501">
                  <c:v>2250.5</c:v>
                </c:pt>
                <c:pt idx="2502">
                  <c:v>2251</c:v>
                </c:pt>
                <c:pt idx="2503">
                  <c:v>2251.5</c:v>
                </c:pt>
                <c:pt idx="2504">
                  <c:v>2252</c:v>
                </c:pt>
                <c:pt idx="2505">
                  <c:v>2252.5</c:v>
                </c:pt>
                <c:pt idx="2506">
                  <c:v>2253</c:v>
                </c:pt>
                <c:pt idx="2507">
                  <c:v>2253.5</c:v>
                </c:pt>
                <c:pt idx="2508">
                  <c:v>2254</c:v>
                </c:pt>
                <c:pt idx="2509">
                  <c:v>2254.5</c:v>
                </c:pt>
                <c:pt idx="2510">
                  <c:v>2255</c:v>
                </c:pt>
                <c:pt idx="2511">
                  <c:v>2255.5</c:v>
                </c:pt>
                <c:pt idx="2512">
                  <c:v>2256</c:v>
                </c:pt>
                <c:pt idx="2513">
                  <c:v>2256.5</c:v>
                </c:pt>
                <c:pt idx="2514">
                  <c:v>2257</c:v>
                </c:pt>
                <c:pt idx="2515">
                  <c:v>2257.5</c:v>
                </c:pt>
                <c:pt idx="2516">
                  <c:v>2258</c:v>
                </c:pt>
                <c:pt idx="2517">
                  <c:v>2258.5</c:v>
                </c:pt>
                <c:pt idx="2518">
                  <c:v>2259</c:v>
                </c:pt>
                <c:pt idx="2519">
                  <c:v>2259.5</c:v>
                </c:pt>
                <c:pt idx="2520">
                  <c:v>2260</c:v>
                </c:pt>
                <c:pt idx="2521">
                  <c:v>2260.5</c:v>
                </c:pt>
                <c:pt idx="2522">
                  <c:v>2261</c:v>
                </c:pt>
                <c:pt idx="2523">
                  <c:v>2261.5</c:v>
                </c:pt>
                <c:pt idx="2524">
                  <c:v>2262</c:v>
                </c:pt>
                <c:pt idx="2525">
                  <c:v>2262.5</c:v>
                </c:pt>
                <c:pt idx="2526">
                  <c:v>2263</c:v>
                </c:pt>
                <c:pt idx="2527">
                  <c:v>2263.5</c:v>
                </c:pt>
                <c:pt idx="2528">
                  <c:v>2264</c:v>
                </c:pt>
                <c:pt idx="2529">
                  <c:v>2264.5</c:v>
                </c:pt>
                <c:pt idx="2530">
                  <c:v>2265</c:v>
                </c:pt>
                <c:pt idx="2531">
                  <c:v>2265.5</c:v>
                </c:pt>
                <c:pt idx="2532">
                  <c:v>2266</c:v>
                </c:pt>
                <c:pt idx="2533">
                  <c:v>2266.5</c:v>
                </c:pt>
                <c:pt idx="2534">
                  <c:v>2267</c:v>
                </c:pt>
                <c:pt idx="2535">
                  <c:v>2267.5</c:v>
                </c:pt>
                <c:pt idx="2536">
                  <c:v>2268</c:v>
                </c:pt>
                <c:pt idx="2537">
                  <c:v>2268.5</c:v>
                </c:pt>
                <c:pt idx="2538">
                  <c:v>2269</c:v>
                </c:pt>
                <c:pt idx="2539">
                  <c:v>2269.5</c:v>
                </c:pt>
                <c:pt idx="2540">
                  <c:v>2270</c:v>
                </c:pt>
                <c:pt idx="2541">
                  <c:v>2270.5</c:v>
                </c:pt>
                <c:pt idx="2542">
                  <c:v>2271</c:v>
                </c:pt>
                <c:pt idx="2543">
                  <c:v>2271.5</c:v>
                </c:pt>
                <c:pt idx="2544">
                  <c:v>2272</c:v>
                </c:pt>
                <c:pt idx="2545">
                  <c:v>2272.5</c:v>
                </c:pt>
                <c:pt idx="2546">
                  <c:v>2273</c:v>
                </c:pt>
                <c:pt idx="2547">
                  <c:v>2273.5</c:v>
                </c:pt>
                <c:pt idx="2548">
                  <c:v>2274</c:v>
                </c:pt>
                <c:pt idx="2549">
                  <c:v>2274.5</c:v>
                </c:pt>
                <c:pt idx="2550">
                  <c:v>2275</c:v>
                </c:pt>
                <c:pt idx="2551">
                  <c:v>2275.5</c:v>
                </c:pt>
                <c:pt idx="2552">
                  <c:v>2276</c:v>
                </c:pt>
                <c:pt idx="2553">
                  <c:v>2276.5</c:v>
                </c:pt>
                <c:pt idx="2554">
                  <c:v>2277</c:v>
                </c:pt>
                <c:pt idx="2555">
                  <c:v>2277.5</c:v>
                </c:pt>
                <c:pt idx="2556">
                  <c:v>2278</c:v>
                </c:pt>
                <c:pt idx="2557">
                  <c:v>2278.5</c:v>
                </c:pt>
                <c:pt idx="2558">
                  <c:v>2279</c:v>
                </c:pt>
                <c:pt idx="2559">
                  <c:v>2279.5</c:v>
                </c:pt>
                <c:pt idx="2560">
                  <c:v>2280</c:v>
                </c:pt>
                <c:pt idx="2561">
                  <c:v>2280.5</c:v>
                </c:pt>
                <c:pt idx="2562">
                  <c:v>2281</c:v>
                </c:pt>
                <c:pt idx="2563">
                  <c:v>2281.5</c:v>
                </c:pt>
                <c:pt idx="2564">
                  <c:v>2282</c:v>
                </c:pt>
                <c:pt idx="2565">
                  <c:v>2282.5</c:v>
                </c:pt>
                <c:pt idx="2566">
                  <c:v>2283</c:v>
                </c:pt>
                <c:pt idx="2567">
                  <c:v>2283.5</c:v>
                </c:pt>
                <c:pt idx="2568">
                  <c:v>2284</c:v>
                </c:pt>
                <c:pt idx="2569">
                  <c:v>2284.5</c:v>
                </c:pt>
                <c:pt idx="2570">
                  <c:v>2285</c:v>
                </c:pt>
                <c:pt idx="2571">
                  <c:v>2285.5</c:v>
                </c:pt>
                <c:pt idx="2572">
                  <c:v>2286</c:v>
                </c:pt>
                <c:pt idx="2573">
                  <c:v>2286.5</c:v>
                </c:pt>
                <c:pt idx="2574">
                  <c:v>2287</c:v>
                </c:pt>
                <c:pt idx="2575">
                  <c:v>2287.5</c:v>
                </c:pt>
                <c:pt idx="2576">
                  <c:v>2288</c:v>
                </c:pt>
                <c:pt idx="2577">
                  <c:v>2288.5</c:v>
                </c:pt>
                <c:pt idx="2578">
                  <c:v>2289</c:v>
                </c:pt>
                <c:pt idx="2579">
                  <c:v>2289.5</c:v>
                </c:pt>
                <c:pt idx="2580">
                  <c:v>2290</c:v>
                </c:pt>
                <c:pt idx="2581">
                  <c:v>2290.5</c:v>
                </c:pt>
                <c:pt idx="2582">
                  <c:v>2291</c:v>
                </c:pt>
                <c:pt idx="2583">
                  <c:v>2291.5</c:v>
                </c:pt>
                <c:pt idx="2584">
                  <c:v>2292</c:v>
                </c:pt>
                <c:pt idx="2585">
                  <c:v>2292.5</c:v>
                </c:pt>
                <c:pt idx="2586">
                  <c:v>2293</c:v>
                </c:pt>
                <c:pt idx="2587">
                  <c:v>2293.5</c:v>
                </c:pt>
                <c:pt idx="2588">
                  <c:v>2294</c:v>
                </c:pt>
                <c:pt idx="2589">
                  <c:v>2294.5</c:v>
                </c:pt>
                <c:pt idx="2590">
                  <c:v>2295</c:v>
                </c:pt>
                <c:pt idx="2591">
                  <c:v>2295.5</c:v>
                </c:pt>
                <c:pt idx="2592">
                  <c:v>2296</c:v>
                </c:pt>
                <c:pt idx="2593">
                  <c:v>2296.5</c:v>
                </c:pt>
                <c:pt idx="2594">
                  <c:v>2297</c:v>
                </c:pt>
                <c:pt idx="2595">
                  <c:v>2297.5</c:v>
                </c:pt>
                <c:pt idx="2596">
                  <c:v>2298</c:v>
                </c:pt>
                <c:pt idx="2597">
                  <c:v>2298.5</c:v>
                </c:pt>
                <c:pt idx="2598">
                  <c:v>2299</c:v>
                </c:pt>
                <c:pt idx="2599">
                  <c:v>2299.5</c:v>
                </c:pt>
                <c:pt idx="2600">
                  <c:v>2300</c:v>
                </c:pt>
                <c:pt idx="2601">
                  <c:v>2300.5</c:v>
                </c:pt>
                <c:pt idx="2602">
                  <c:v>2301</c:v>
                </c:pt>
                <c:pt idx="2603">
                  <c:v>2301.5</c:v>
                </c:pt>
                <c:pt idx="2604">
                  <c:v>2302</c:v>
                </c:pt>
                <c:pt idx="2605">
                  <c:v>2302.5</c:v>
                </c:pt>
                <c:pt idx="2606">
                  <c:v>2303</c:v>
                </c:pt>
                <c:pt idx="2607">
                  <c:v>2303.5</c:v>
                </c:pt>
                <c:pt idx="2608">
                  <c:v>2304</c:v>
                </c:pt>
                <c:pt idx="2609">
                  <c:v>2304.5</c:v>
                </c:pt>
                <c:pt idx="2610">
                  <c:v>2305</c:v>
                </c:pt>
                <c:pt idx="2611">
                  <c:v>2305.5</c:v>
                </c:pt>
                <c:pt idx="2612">
                  <c:v>2306</c:v>
                </c:pt>
                <c:pt idx="2613">
                  <c:v>2306.5</c:v>
                </c:pt>
                <c:pt idx="2614">
                  <c:v>2307</c:v>
                </c:pt>
                <c:pt idx="2615">
                  <c:v>2307.5</c:v>
                </c:pt>
                <c:pt idx="2616">
                  <c:v>2308</c:v>
                </c:pt>
                <c:pt idx="2617">
                  <c:v>2308.5</c:v>
                </c:pt>
                <c:pt idx="2618">
                  <c:v>2309</c:v>
                </c:pt>
                <c:pt idx="2619">
                  <c:v>2309.5</c:v>
                </c:pt>
                <c:pt idx="2620">
                  <c:v>2310</c:v>
                </c:pt>
                <c:pt idx="2621">
                  <c:v>2310.5</c:v>
                </c:pt>
                <c:pt idx="2622">
                  <c:v>2311</c:v>
                </c:pt>
                <c:pt idx="2623">
                  <c:v>2311.5</c:v>
                </c:pt>
                <c:pt idx="2624">
                  <c:v>2312</c:v>
                </c:pt>
                <c:pt idx="2625">
                  <c:v>2312.5</c:v>
                </c:pt>
                <c:pt idx="2626">
                  <c:v>2313</c:v>
                </c:pt>
                <c:pt idx="2627">
                  <c:v>2313.5</c:v>
                </c:pt>
                <c:pt idx="2628">
                  <c:v>2314</c:v>
                </c:pt>
                <c:pt idx="2629">
                  <c:v>2314.5</c:v>
                </c:pt>
                <c:pt idx="2630">
                  <c:v>2315</c:v>
                </c:pt>
                <c:pt idx="2631">
                  <c:v>2315.5</c:v>
                </c:pt>
                <c:pt idx="2632">
                  <c:v>2316</c:v>
                </c:pt>
                <c:pt idx="2633">
                  <c:v>2316.5</c:v>
                </c:pt>
                <c:pt idx="2634">
                  <c:v>2317</c:v>
                </c:pt>
                <c:pt idx="2635">
                  <c:v>2317.5</c:v>
                </c:pt>
                <c:pt idx="2636">
                  <c:v>2318</c:v>
                </c:pt>
                <c:pt idx="2637">
                  <c:v>2318.5</c:v>
                </c:pt>
                <c:pt idx="2638">
                  <c:v>2319</c:v>
                </c:pt>
                <c:pt idx="2639">
                  <c:v>2319.5</c:v>
                </c:pt>
                <c:pt idx="2640">
                  <c:v>2320</c:v>
                </c:pt>
                <c:pt idx="2641">
                  <c:v>2320.5</c:v>
                </c:pt>
                <c:pt idx="2642">
                  <c:v>2321</c:v>
                </c:pt>
                <c:pt idx="2643">
                  <c:v>2321.5</c:v>
                </c:pt>
                <c:pt idx="2644">
                  <c:v>2322</c:v>
                </c:pt>
                <c:pt idx="2645">
                  <c:v>2322.5</c:v>
                </c:pt>
                <c:pt idx="2646">
                  <c:v>2323</c:v>
                </c:pt>
                <c:pt idx="2647">
                  <c:v>2323.5</c:v>
                </c:pt>
                <c:pt idx="2648">
                  <c:v>2324</c:v>
                </c:pt>
                <c:pt idx="2649">
                  <c:v>2324.5</c:v>
                </c:pt>
                <c:pt idx="2650">
                  <c:v>2325</c:v>
                </c:pt>
                <c:pt idx="2651">
                  <c:v>2325.5</c:v>
                </c:pt>
                <c:pt idx="2652">
                  <c:v>2326</c:v>
                </c:pt>
                <c:pt idx="2653">
                  <c:v>2326.5</c:v>
                </c:pt>
                <c:pt idx="2654">
                  <c:v>2327</c:v>
                </c:pt>
                <c:pt idx="2655">
                  <c:v>2327.5</c:v>
                </c:pt>
                <c:pt idx="2656">
                  <c:v>2328</c:v>
                </c:pt>
                <c:pt idx="2657">
                  <c:v>2328.5</c:v>
                </c:pt>
                <c:pt idx="2658">
                  <c:v>2329</c:v>
                </c:pt>
                <c:pt idx="2659">
                  <c:v>2329.5</c:v>
                </c:pt>
                <c:pt idx="2660">
                  <c:v>2330</c:v>
                </c:pt>
                <c:pt idx="2661">
                  <c:v>2330.5</c:v>
                </c:pt>
                <c:pt idx="2662">
                  <c:v>2331</c:v>
                </c:pt>
                <c:pt idx="2663">
                  <c:v>2331.5</c:v>
                </c:pt>
                <c:pt idx="2664">
                  <c:v>2332</c:v>
                </c:pt>
                <c:pt idx="2665">
                  <c:v>2332.5</c:v>
                </c:pt>
                <c:pt idx="2666">
                  <c:v>2333</c:v>
                </c:pt>
                <c:pt idx="2667">
                  <c:v>2333.5</c:v>
                </c:pt>
                <c:pt idx="2668">
                  <c:v>2334</c:v>
                </c:pt>
                <c:pt idx="2669">
                  <c:v>2334.5</c:v>
                </c:pt>
                <c:pt idx="2670">
                  <c:v>2335</c:v>
                </c:pt>
                <c:pt idx="2671">
                  <c:v>2335.5</c:v>
                </c:pt>
                <c:pt idx="2672">
                  <c:v>2336</c:v>
                </c:pt>
                <c:pt idx="2673">
                  <c:v>2336.5</c:v>
                </c:pt>
                <c:pt idx="2674">
                  <c:v>2337</c:v>
                </c:pt>
                <c:pt idx="2675">
                  <c:v>2337.5</c:v>
                </c:pt>
                <c:pt idx="2676">
                  <c:v>2338</c:v>
                </c:pt>
                <c:pt idx="2677">
                  <c:v>2338.5</c:v>
                </c:pt>
                <c:pt idx="2678">
                  <c:v>2339</c:v>
                </c:pt>
                <c:pt idx="2679">
                  <c:v>2339.5</c:v>
                </c:pt>
                <c:pt idx="2680">
                  <c:v>2340</c:v>
                </c:pt>
                <c:pt idx="2681">
                  <c:v>2340.5</c:v>
                </c:pt>
                <c:pt idx="2682">
                  <c:v>2341</c:v>
                </c:pt>
                <c:pt idx="2683">
                  <c:v>2341.5</c:v>
                </c:pt>
                <c:pt idx="2684">
                  <c:v>2342</c:v>
                </c:pt>
                <c:pt idx="2685">
                  <c:v>2342.5</c:v>
                </c:pt>
                <c:pt idx="2686">
                  <c:v>2343</c:v>
                </c:pt>
                <c:pt idx="2687">
                  <c:v>2343.5</c:v>
                </c:pt>
                <c:pt idx="2688">
                  <c:v>2344</c:v>
                </c:pt>
                <c:pt idx="2689">
                  <c:v>2344.5</c:v>
                </c:pt>
                <c:pt idx="2690">
                  <c:v>2345</c:v>
                </c:pt>
                <c:pt idx="2691">
                  <c:v>2345.5</c:v>
                </c:pt>
                <c:pt idx="2692">
                  <c:v>2346</c:v>
                </c:pt>
                <c:pt idx="2693">
                  <c:v>2346.5</c:v>
                </c:pt>
                <c:pt idx="2694">
                  <c:v>2347</c:v>
                </c:pt>
                <c:pt idx="2695">
                  <c:v>2347.5</c:v>
                </c:pt>
                <c:pt idx="2696">
                  <c:v>2348</c:v>
                </c:pt>
                <c:pt idx="2697">
                  <c:v>2348.5</c:v>
                </c:pt>
                <c:pt idx="2698">
                  <c:v>2349</c:v>
                </c:pt>
                <c:pt idx="2699">
                  <c:v>2349.5</c:v>
                </c:pt>
                <c:pt idx="2700">
                  <c:v>2350</c:v>
                </c:pt>
                <c:pt idx="2701">
                  <c:v>2350.5</c:v>
                </c:pt>
                <c:pt idx="2702">
                  <c:v>2351</c:v>
                </c:pt>
                <c:pt idx="2703">
                  <c:v>2351.5</c:v>
                </c:pt>
                <c:pt idx="2704">
                  <c:v>2352</c:v>
                </c:pt>
                <c:pt idx="2705">
                  <c:v>2352.5</c:v>
                </c:pt>
                <c:pt idx="2706">
                  <c:v>2353</c:v>
                </c:pt>
                <c:pt idx="2707">
                  <c:v>2353.5</c:v>
                </c:pt>
                <c:pt idx="2708">
                  <c:v>2354</c:v>
                </c:pt>
                <c:pt idx="2709">
                  <c:v>2354.5</c:v>
                </c:pt>
                <c:pt idx="2710">
                  <c:v>2355</c:v>
                </c:pt>
                <c:pt idx="2711">
                  <c:v>2355.5</c:v>
                </c:pt>
                <c:pt idx="2712">
                  <c:v>2356</c:v>
                </c:pt>
                <c:pt idx="2713">
                  <c:v>2356.5</c:v>
                </c:pt>
                <c:pt idx="2714">
                  <c:v>2357</c:v>
                </c:pt>
                <c:pt idx="2715">
                  <c:v>2357.5</c:v>
                </c:pt>
                <c:pt idx="2716">
                  <c:v>2358</c:v>
                </c:pt>
                <c:pt idx="2717">
                  <c:v>2358.5</c:v>
                </c:pt>
                <c:pt idx="2718">
                  <c:v>2359</c:v>
                </c:pt>
                <c:pt idx="2719">
                  <c:v>2359.5</c:v>
                </c:pt>
                <c:pt idx="2720">
                  <c:v>2360</c:v>
                </c:pt>
                <c:pt idx="2721">
                  <c:v>2360.5</c:v>
                </c:pt>
                <c:pt idx="2722">
                  <c:v>2361</c:v>
                </c:pt>
                <c:pt idx="2723">
                  <c:v>2361.5</c:v>
                </c:pt>
                <c:pt idx="2724">
                  <c:v>2362</c:v>
                </c:pt>
                <c:pt idx="2725">
                  <c:v>2362.5</c:v>
                </c:pt>
                <c:pt idx="2726">
                  <c:v>2363</c:v>
                </c:pt>
                <c:pt idx="2727">
                  <c:v>2363.5</c:v>
                </c:pt>
                <c:pt idx="2728">
                  <c:v>2364</c:v>
                </c:pt>
                <c:pt idx="2729">
                  <c:v>2364.5</c:v>
                </c:pt>
                <c:pt idx="2730">
                  <c:v>2365</c:v>
                </c:pt>
                <c:pt idx="2731">
                  <c:v>2365.5</c:v>
                </c:pt>
                <c:pt idx="2732">
                  <c:v>2366</c:v>
                </c:pt>
                <c:pt idx="2733">
                  <c:v>2366.5</c:v>
                </c:pt>
                <c:pt idx="2734">
                  <c:v>2367</c:v>
                </c:pt>
                <c:pt idx="2735">
                  <c:v>2367.5</c:v>
                </c:pt>
                <c:pt idx="2736">
                  <c:v>2368</c:v>
                </c:pt>
                <c:pt idx="2737">
                  <c:v>2368.5</c:v>
                </c:pt>
                <c:pt idx="2738">
                  <c:v>2369</c:v>
                </c:pt>
                <c:pt idx="2739">
                  <c:v>2369.5</c:v>
                </c:pt>
                <c:pt idx="2740">
                  <c:v>2370</c:v>
                </c:pt>
                <c:pt idx="2741">
                  <c:v>2370.5</c:v>
                </c:pt>
                <c:pt idx="2742">
                  <c:v>2371</c:v>
                </c:pt>
                <c:pt idx="2743">
                  <c:v>2371.5</c:v>
                </c:pt>
                <c:pt idx="2744">
                  <c:v>2372</c:v>
                </c:pt>
                <c:pt idx="2745">
                  <c:v>2372.5</c:v>
                </c:pt>
                <c:pt idx="2746">
                  <c:v>2373</c:v>
                </c:pt>
                <c:pt idx="2747">
                  <c:v>2373.5</c:v>
                </c:pt>
                <c:pt idx="2748">
                  <c:v>2374</c:v>
                </c:pt>
                <c:pt idx="2749">
                  <c:v>2374.5</c:v>
                </c:pt>
                <c:pt idx="2750">
                  <c:v>2375</c:v>
                </c:pt>
                <c:pt idx="2751">
                  <c:v>2375.5</c:v>
                </c:pt>
                <c:pt idx="2752">
                  <c:v>2376</c:v>
                </c:pt>
                <c:pt idx="2753">
                  <c:v>2376.5</c:v>
                </c:pt>
                <c:pt idx="2754">
                  <c:v>2377</c:v>
                </c:pt>
                <c:pt idx="2755">
                  <c:v>2377.5</c:v>
                </c:pt>
                <c:pt idx="2756">
                  <c:v>2378</c:v>
                </c:pt>
                <c:pt idx="2757">
                  <c:v>2378.5</c:v>
                </c:pt>
                <c:pt idx="2758">
                  <c:v>2379</c:v>
                </c:pt>
                <c:pt idx="2759">
                  <c:v>2379.5</c:v>
                </c:pt>
                <c:pt idx="2760">
                  <c:v>2380</c:v>
                </c:pt>
                <c:pt idx="2761">
                  <c:v>2380.5</c:v>
                </c:pt>
                <c:pt idx="2762">
                  <c:v>2381</c:v>
                </c:pt>
                <c:pt idx="2763">
                  <c:v>2381.5</c:v>
                </c:pt>
                <c:pt idx="2764">
                  <c:v>2382</c:v>
                </c:pt>
                <c:pt idx="2765">
                  <c:v>2382.5</c:v>
                </c:pt>
                <c:pt idx="2766">
                  <c:v>2383</c:v>
                </c:pt>
                <c:pt idx="2767">
                  <c:v>2383.5</c:v>
                </c:pt>
                <c:pt idx="2768">
                  <c:v>2384</c:v>
                </c:pt>
                <c:pt idx="2769">
                  <c:v>2384.5</c:v>
                </c:pt>
                <c:pt idx="2770">
                  <c:v>2385</c:v>
                </c:pt>
                <c:pt idx="2771">
                  <c:v>2385.5</c:v>
                </c:pt>
                <c:pt idx="2772">
                  <c:v>2386</c:v>
                </c:pt>
                <c:pt idx="2773">
                  <c:v>2386.5</c:v>
                </c:pt>
                <c:pt idx="2774">
                  <c:v>2387</c:v>
                </c:pt>
                <c:pt idx="2775">
                  <c:v>2387.5</c:v>
                </c:pt>
                <c:pt idx="2776">
                  <c:v>2388</c:v>
                </c:pt>
                <c:pt idx="2777">
                  <c:v>2388.5</c:v>
                </c:pt>
                <c:pt idx="2778">
                  <c:v>2389</c:v>
                </c:pt>
                <c:pt idx="2779">
                  <c:v>2389.5</c:v>
                </c:pt>
                <c:pt idx="2780">
                  <c:v>2390</c:v>
                </c:pt>
                <c:pt idx="2781">
                  <c:v>2390.5</c:v>
                </c:pt>
                <c:pt idx="2782">
                  <c:v>2391</c:v>
                </c:pt>
                <c:pt idx="2783">
                  <c:v>2391.5</c:v>
                </c:pt>
                <c:pt idx="2784">
                  <c:v>2392</c:v>
                </c:pt>
                <c:pt idx="2785">
                  <c:v>2392.5</c:v>
                </c:pt>
                <c:pt idx="2786">
                  <c:v>2393</c:v>
                </c:pt>
                <c:pt idx="2787">
                  <c:v>2393.5</c:v>
                </c:pt>
                <c:pt idx="2788">
                  <c:v>2394</c:v>
                </c:pt>
                <c:pt idx="2789">
                  <c:v>2394.5</c:v>
                </c:pt>
                <c:pt idx="2790">
                  <c:v>2395</c:v>
                </c:pt>
                <c:pt idx="2791">
                  <c:v>2395.5</c:v>
                </c:pt>
                <c:pt idx="2792">
                  <c:v>2396</c:v>
                </c:pt>
                <c:pt idx="2793">
                  <c:v>2396.5</c:v>
                </c:pt>
                <c:pt idx="2794">
                  <c:v>2397</c:v>
                </c:pt>
                <c:pt idx="2795">
                  <c:v>2397.5</c:v>
                </c:pt>
                <c:pt idx="2796">
                  <c:v>2398</c:v>
                </c:pt>
                <c:pt idx="2797">
                  <c:v>2398.5</c:v>
                </c:pt>
                <c:pt idx="2798">
                  <c:v>2399</c:v>
                </c:pt>
                <c:pt idx="2799">
                  <c:v>2399.5</c:v>
                </c:pt>
                <c:pt idx="2800">
                  <c:v>2400</c:v>
                </c:pt>
                <c:pt idx="2801">
                  <c:v>2400.5</c:v>
                </c:pt>
                <c:pt idx="2802">
                  <c:v>2401</c:v>
                </c:pt>
                <c:pt idx="2803">
                  <c:v>2401.5</c:v>
                </c:pt>
                <c:pt idx="2804">
                  <c:v>2402</c:v>
                </c:pt>
                <c:pt idx="2805">
                  <c:v>2402.5</c:v>
                </c:pt>
                <c:pt idx="2806">
                  <c:v>2403</c:v>
                </c:pt>
                <c:pt idx="2807">
                  <c:v>2403.5</c:v>
                </c:pt>
                <c:pt idx="2808">
                  <c:v>2404</c:v>
                </c:pt>
                <c:pt idx="2809">
                  <c:v>2404.5</c:v>
                </c:pt>
                <c:pt idx="2810">
                  <c:v>2405</c:v>
                </c:pt>
                <c:pt idx="2811">
                  <c:v>2405.5</c:v>
                </c:pt>
                <c:pt idx="2812">
                  <c:v>2406</c:v>
                </c:pt>
                <c:pt idx="2813">
                  <c:v>2406.5</c:v>
                </c:pt>
                <c:pt idx="2814">
                  <c:v>2407</c:v>
                </c:pt>
                <c:pt idx="2815">
                  <c:v>2407.5</c:v>
                </c:pt>
                <c:pt idx="2816">
                  <c:v>2408</c:v>
                </c:pt>
                <c:pt idx="2817">
                  <c:v>2408.5</c:v>
                </c:pt>
                <c:pt idx="2818">
                  <c:v>2409</c:v>
                </c:pt>
                <c:pt idx="2819">
                  <c:v>2409.5</c:v>
                </c:pt>
                <c:pt idx="2820">
                  <c:v>2410</c:v>
                </c:pt>
                <c:pt idx="2821">
                  <c:v>2410.5</c:v>
                </c:pt>
                <c:pt idx="2822">
                  <c:v>2411</c:v>
                </c:pt>
                <c:pt idx="2823">
                  <c:v>2411.5</c:v>
                </c:pt>
                <c:pt idx="2824">
                  <c:v>2412</c:v>
                </c:pt>
                <c:pt idx="2825">
                  <c:v>2412.5</c:v>
                </c:pt>
                <c:pt idx="2826">
                  <c:v>2413</c:v>
                </c:pt>
                <c:pt idx="2827">
                  <c:v>2413.5</c:v>
                </c:pt>
                <c:pt idx="2828">
                  <c:v>2414</c:v>
                </c:pt>
                <c:pt idx="2829">
                  <c:v>2414.5</c:v>
                </c:pt>
                <c:pt idx="2830">
                  <c:v>2415</c:v>
                </c:pt>
                <c:pt idx="2831">
                  <c:v>2415.5</c:v>
                </c:pt>
                <c:pt idx="2832">
                  <c:v>2416</c:v>
                </c:pt>
                <c:pt idx="2833">
                  <c:v>2416.5</c:v>
                </c:pt>
                <c:pt idx="2834">
                  <c:v>2417</c:v>
                </c:pt>
                <c:pt idx="2835">
                  <c:v>2417.5</c:v>
                </c:pt>
                <c:pt idx="2836">
                  <c:v>2418</c:v>
                </c:pt>
                <c:pt idx="2837">
                  <c:v>2418.5</c:v>
                </c:pt>
                <c:pt idx="2838">
                  <c:v>2419</c:v>
                </c:pt>
                <c:pt idx="2839">
                  <c:v>2419.5</c:v>
                </c:pt>
                <c:pt idx="2840">
                  <c:v>2420</c:v>
                </c:pt>
                <c:pt idx="2841">
                  <c:v>2420.5</c:v>
                </c:pt>
                <c:pt idx="2842">
                  <c:v>2421</c:v>
                </c:pt>
                <c:pt idx="2843">
                  <c:v>2421.5</c:v>
                </c:pt>
                <c:pt idx="2844">
                  <c:v>2422</c:v>
                </c:pt>
                <c:pt idx="2845">
                  <c:v>2422.5</c:v>
                </c:pt>
                <c:pt idx="2846">
                  <c:v>2423</c:v>
                </c:pt>
                <c:pt idx="2847">
                  <c:v>2423.5</c:v>
                </c:pt>
                <c:pt idx="2848">
                  <c:v>2424</c:v>
                </c:pt>
                <c:pt idx="2849">
                  <c:v>2424.5</c:v>
                </c:pt>
                <c:pt idx="2850">
                  <c:v>2425</c:v>
                </c:pt>
                <c:pt idx="2851">
                  <c:v>2425.5</c:v>
                </c:pt>
                <c:pt idx="2852">
                  <c:v>2426</c:v>
                </c:pt>
                <c:pt idx="2853">
                  <c:v>2426.5</c:v>
                </c:pt>
                <c:pt idx="2854">
                  <c:v>2427</c:v>
                </c:pt>
                <c:pt idx="2855">
                  <c:v>2427.5</c:v>
                </c:pt>
                <c:pt idx="2856">
                  <c:v>2428</c:v>
                </c:pt>
                <c:pt idx="2857">
                  <c:v>2428.5</c:v>
                </c:pt>
                <c:pt idx="2858">
                  <c:v>2429</c:v>
                </c:pt>
                <c:pt idx="2859">
                  <c:v>2429.5</c:v>
                </c:pt>
                <c:pt idx="2860">
                  <c:v>2430</c:v>
                </c:pt>
                <c:pt idx="2861">
                  <c:v>2430.5</c:v>
                </c:pt>
                <c:pt idx="2862">
                  <c:v>2431</c:v>
                </c:pt>
                <c:pt idx="2863">
                  <c:v>2431.5</c:v>
                </c:pt>
                <c:pt idx="2864">
                  <c:v>2432</c:v>
                </c:pt>
                <c:pt idx="2865">
                  <c:v>2432.5</c:v>
                </c:pt>
                <c:pt idx="2866">
                  <c:v>2433</c:v>
                </c:pt>
                <c:pt idx="2867">
                  <c:v>2433.5</c:v>
                </c:pt>
                <c:pt idx="2868">
                  <c:v>2434</c:v>
                </c:pt>
                <c:pt idx="2869">
                  <c:v>2434.5</c:v>
                </c:pt>
                <c:pt idx="2870">
                  <c:v>2435</c:v>
                </c:pt>
                <c:pt idx="2871">
                  <c:v>2435.5</c:v>
                </c:pt>
                <c:pt idx="2872">
                  <c:v>2436</c:v>
                </c:pt>
                <c:pt idx="2873">
                  <c:v>2436.5</c:v>
                </c:pt>
                <c:pt idx="2874">
                  <c:v>2437</c:v>
                </c:pt>
                <c:pt idx="2875">
                  <c:v>2437.5</c:v>
                </c:pt>
                <c:pt idx="2876">
                  <c:v>2438</c:v>
                </c:pt>
                <c:pt idx="2877">
                  <c:v>2438.5</c:v>
                </c:pt>
                <c:pt idx="2878">
                  <c:v>2439</c:v>
                </c:pt>
                <c:pt idx="2879">
                  <c:v>2439.5</c:v>
                </c:pt>
                <c:pt idx="2880">
                  <c:v>2440</c:v>
                </c:pt>
                <c:pt idx="2881">
                  <c:v>2440.5</c:v>
                </c:pt>
                <c:pt idx="2882">
                  <c:v>2441</c:v>
                </c:pt>
                <c:pt idx="2883">
                  <c:v>2441.5</c:v>
                </c:pt>
                <c:pt idx="2884">
                  <c:v>2442</c:v>
                </c:pt>
                <c:pt idx="2885">
                  <c:v>2442.5</c:v>
                </c:pt>
                <c:pt idx="2886">
                  <c:v>2443</c:v>
                </c:pt>
                <c:pt idx="2887">
                  <c:v>2443.5</c:v>
                </c:pt>
                <c:pt idx="2888">
                  <c:v>2444</c:v>
                </c:pt>
                <c:pt idx="2889">
                  <c:v>2444.5</c:v>
                </c:pt>
                <c:pt idx="2890">
                  <c:v>2445</c:v>
                </c:pt>
                <c:pt idx="2891">
                  <c:v>2445.5</c:v>
                </c:pt>
                <c:pt idx="2892">
                  <c:v>2446</c:v>
                </c:pt>
                <c:pt idx="2893">
                  <c:v>2446.5</c:v>
                </c:pt>
                <c:pt idx="2894">
                  <c:v>2447</c:v>
                </c:pt>
                <c:pt idx="2895">
                  <c:v>2447.5</c:v>
                </c:pt>
                <c:pt idx="2896">
                  <c:v>2448</c:v>
                </c:pt>
                <c:pt idx="2897">
                  <c:v>2448.5</c:v>
                </c:pt>
                <c:pt idx="2898">
                  <c:v>2449</c:v>
                </c:pt>
                <c:pt idx="2899">
                  <c:v>2449.5</c:v>
                </c:pt>
                <c:pt idx="2900">
                  <c:v>2450</c:v>
                </c:pt>
                <c:pt idx="2901">
                  <c:v>2450.5</c:v>
                </c:pt>
                <c:pt idx="2902">
                  <c:v>2451</c:v>
                </c:pt>
                <c:pt idx="2903">
                  <c:v>2451.5</c:v>
                </c:pt>
                <c:pt idx="2904">
                  <c:v>2452</c:v>
                </c:pt>
                <c:pt idx="2905">
                  <c:v>2452.5</c:v>
                </c:pt>
                <c:pt idx="2906">
                  <c:v>2453</c:v>
                </c:pt>
                <c:pt idx="2907">
                  <c:v>2453.5</c:v>
                </c:pt>
                <c:pt idx="2908">
                  <c:v>2454</c:v>
                </c:pt>
                <c:pt idx="2909">
                  <c:v>2454.5</c:v>
                </c:pt>
                <c:pt idx="2910">
                  <c:v>2455</c:v>
                </c:pt>
                <c:pt idx="2911">
                  <c:v>2455.5</c:v>
                </c:pt>
                <c:pt idx="2912">
                  <c:v>2456</c:v>
                </c:pt>
                <c:pt idx="2913">
                  <c:v>2456.5</c:v>
                </c:pt>
                <c:pt idx="2914">
                  <c:v>2457</c:v>
                </c:pt>
                <c:pt idx="2915">
                  <c:v>2457.5</c:v>
                </c:pt>
                <c:pt idx="2916">
                  <c:v>2458</c:v>
                </c:pt>
                <c:pt idx="2917">
                  <c:v>2458.5</c:v>
                </c:pt>
                <c:pt idx="2918">
                  <c:v>2459</c:v>
                </c:pt>
                <c:pt idx="2919">
                  <c:v>2459.5</c:v>
                </c:pt>
                <c:pt idx="2920">
                  <c:v>2460</c:v>
                </c:pt>
                <c:pt idx="2921">
                  <c:v>2460.5</c:v>
                </c:pt>
                <c:pt idx="2922">
                  <c:v>2461</c:v>
                </c:pt>
                <c:pt idx="2923">
                  <c:v>2461.5</c:v>
                </c:pt>
                <c:pt idx="2924">
                  <c:v>2462</c:v>
                </c:pt>
                <c:pt idx="2925">
                  <c:v>2462.5</c:v>
                </c:pt>
                <c:pt idx="2926">
                  <c:v>2463</c:v>
                </c:pt>
                <c:pt idx="2927">
                  <c:v>2463.5</c:v>
                </c:pt>
                <c:pt idx="2928">
                  <c:v>2464</c:v>
                </c:pt>
                <c:pt idx="2929">
                  <c:v>2464.5</c:v>
                </c:pt>
                <c:pt idx="2930">
                  <c:v>2465</c:v>
                </c:pt>
                <c:pt idx="2931">
                  <c:v>2465.5</c:v>
                </c:pt>
                <c:pt idx="2932">
                  <c:v>2466</c:v>
                </c:pt>
                <c:pt idx="2933">
                  <c:v>2466.5</c:v>
                </c:pt>
                <c:pt idx="2934">
                  <c:v>2467</c:v>
                </c:pt>
                <c:pt idx="2935">
                  <c:v>2467.5</c:v>
                </c:pt>
                <c:pt idx="2936">
                  <c:v>2468</c:v>
                </c:pt>
                <c:pt idx="2937">
                  <c:v>2468.5</c:v>
                </c:pt>
                <c:pt idx="2938">
                  <c:v>2469</c:v>
                </c:pt>
                <c:pt idx="2939">
                  <c:v>2469.5</c:v>
                </c:pt>
                <c:pt idx="2940">
                  <c:v>2470</c:v>
                </c:pt>
                <c:pt idx="2941">
                  <c:v>2470.5</c:v>
                </c:pt>
                <c:pt idx="2942">
                  <c:v>2471</c:v>
                </c:pt>
                <c:pt idx="2943">
                  <c:v>2471.5</c:v>
                </c:pt>
                <c:pt idx="2944">
                  <c:v>2472</c:v>
                </c:pt>
                <c:pt idx="2945">
                  <c:v>2472.5</c:v>
                </c:pt>
                <c:pt idx="2946">
                  <c:v>2473</c:v>
                </c:pt>
                <c:pt idx="2947">
                  <c:v>2473.5</c:v>
                </c:pt>
                <c:pt idx="2948">
                  <c:v>2474</c:v>
                </c:pt>
                <c:pt idx="2949">
                  <c:v>2474.5</c:v>
                </c:pt>
                <c:pt idx="2950">
                  <c:v>2475</c:v>
                </c:pt>
                <c:pt idx="2951">
                  <c:v>2475.5</c:v>
                </c:pt>
                <c:pt idx="2952">
                  <c:v>2476</c:v>
                </c:pt>
                <c:pt idx="2953">
                  <c:v>2476.5</c:v>
                </c:pt>
                <c:pt idx="2954">
                  <c:v>2477</c:v>
                </c:pt>
                <c:pt idx="2955">
                  <c:v>2477.5</c:v>
                </c:pt>
                <c:pt idx="2956">
                  <c:v>2478</c:v>
                </c:pt>
                <c:pt idx="2957">
                  <c:v>2478.5</c:v>
                </c:pt>
                <c:pt idx="2958">
                  <c:v>2479</c:v>
                </c:pt>
                <c:pt idx="2959">
                  <c:v>2479.5</c:v>
                </c:pt>
                <c:pt idx="2960">
                  <c:v>2480</c:v>
                </c:pt>
                <c:pt idx="2961">
                  <c:v>2480.5</c:v>
                </c:pt>
                <c:pt idx="2962">
                  <c:v>2481</c:v>
                </c:pt>
                <c:pt idx="2963">
                  <c:v>2481.5</c:v>
                </c:pt>
                <c:pt idx="2964">
                  <c:v>2482</c:v>
                </c:pt>
                <c:pt idx="2965">
                  <c:v>2482.5</c:v>
                </c:pt>
                <c:pt idx="2966">
                  <c:v>2483</c:v>
                </c:pt>
                <c:pt idx="2967">
                  <c:v>2483.5</c:v>
                </c:pt>
                <c:pt idx="2968">
                  <c:v>2484</c:v>
                </c:pt>
                <c:pt idx="2969">
                  <c:v>2484.5</c:v>
                </c:pt>
                <c:pt idx="2970">
                  <c:v>2485</c:v>
                </c:pt>
                <c:pt idx="2971">
                  <c:v>2485.5</c:v>
                </c:pt>
                <c:pt idx="2972">
                  <c:v>2486</c:v>
                </c:pt>
                <c:pt idx="2973">
                  <c:v>2486.5</c:v>
                </c:pt>
                <c:pt idx="2974">
                  <c:v>2487</c:v>
                </c:pt>
                <c:pt idx="2975">
                  <c:v>2487.5</c:v>
                </c:pt>
                <c:pt idx="2976">
                  <c:v>2488</c:v>
                </c:pt>
                <c:pt idx="2977">
                  <c:v>2488.5</c:v>
                </c:pt>
                <c:pt idx="2978">
                  <c:v>2489</c:v>
                </c:pt>
                <c:pt idx="2979">
                  <c:v>2489.5</c:v>
                </c:pt>
                <c:pt idx="2980">
                  <c:v>2490</c:v>
                </c:pt>
                <c:pt idx="2981">
                  <c:v>2490.5</c:v>
                </c:pt>
                <c:pt idx="2982">
                  <c:v>2491</c:v>
                </c:pt>
                <c:pt idx="2983">
                  <c:v>2491.5</c:v>
                </c:pt>
                <c:pt idx="2984">
                  <c:v>2492</c:v>
                </c:pt>
                <c:pt idx="2985">
                  <c:v>2492.5</c:v>
                </c:pt>
                <c:pt idx="2986">
                  <c:v>2493</c:v>
                </c:pt>
                <c:pt idx="2987">
                  <c:v>2493.5</c:v>
                </c:pt>
                <c:pt idx="2988">
                  <c:v>2494</c:v>
                </c:pt>
                <c:pt idx="2989">
                  <c:v>2494.5</c:v>
                </c:pt>
                <c:pt idx="2990">
                  <c:v>2495</c:v>
                </c:pt>
                <c:pt idx="2991">
                  <c:v>2495.5</c:v>
                </c:pt>
                <c:pt idx="2992">
                  <c:v>2496</c:v>
                </c:pt>
                <c:pt idx="2993">
                  <c:v>2496.5</c:v>
                </c:pt>
                <c:pt idx="2994">
                  <c:v>2497</c:v>
                </c:pt>
                <c:pt idx="2995">
                  <c:v>2497.5</c:v>
                </c:pt>
                <c:pt idx="2996">
                  <c:v>2498</c:v>
                </c:pt>
                <c:pt idx="2997">
                  <c:v>2498.5</c:v>
                </c:pt>
                <c:pt idx="2998">
                  <c:v>2499</c:v>
                </c:pt>
                <c:pt idx="2999">
                  <c:v>2499.5</c:v>
                </c:pt>
                <c:pt idx="3000">
                  <c:v>2500</c:v>
                </c:pt>
                <c:pt idx="3001">
                  <c:v>2500.5</c:v>
                </c:pt>
                <c:pt idx="3002">
                  <c:v>2501</c:v>
                </c:pt>
                <c:pt idx="3003">
                  <c:v>2501.5</c:v>
                </c:pt>
                <c:pt idx="3004">
                  <c:v>2502</c:v>
                </c:pt>
                <c:pt idx="3005">
                  <c:v>2502.5</c:v>
                </c:pt>
                <c:pt idx="3006">
                  <c:v>2503</c:v>
                </c:pt>
                <c:pt idx="3007">
                  <c:v>2503.5</c:v>
                </c:pt>
                <c:pt idx="3008">
                  <c:v>2504</c:v>
                </c:pt>
                <c:pt idx="3009">
                  <c:v>2504.5</c:v>
                </c:pt>
                <c:pt idx="3010">
                  <c:v>2505</c:v>
                </c:pt>
                <c:pt idx="3011">
                  <c:v>2505.5</c:v>
                </c:pt>
                <c:pt idx="3012">
                  <c:v>2506</c:v>
                </c:pt>
                <c:pt idx="3013">
                  <c:v>2506.5</c:v>
                </c:pt>
                <c:pt idx="3014">
                  <c:v>2507</c:v>
                </c:pt>
                <c:pt idx="3015">
                  <c:v>2507.5</c:v>
                </c:pt>
                <c:pt idx="3016">
                  <c:v>2508</c:v>
                </c:pt>
                <c:pt idx="3017">
                  <c:v>2508.5</c:v>
                </c:pt>
                <c:pt idx="3018">
                  <c:v>2509</c:v>
                </c:pt>
                <c:pt idx="3019">
                  <c:v>2509.5</c:v>
                </c:pt>
                <c:pt idx="3020">
                  <c:v>2510</c:v>
                </c:pt>
                <c:pt idx="3021">
                  <c:v>2510.5</c:v>
                </c:pt>
                <c:pt idx="3022">
                  <c:v>2511</c:v>
                </c:pt>
                <c:pt idx="3023">
                  <c:v>2511.5</c:v>
                </c:pt>
                <c:pt idx="3024">
                  <c:v>2512</c:v>
                </c:pt>
                <c:pt idx="3025">
                  <c:v>2512.5</c:v>
                </c:pt>
                <c:pt idx="3026">
                  <c:v>2513</c:v>
                </c:pt>
                <c:pt idx="3027">
                  <c:v>2513.5</c:v>
                </c:pt>
                <c:pt idx="3028">
                  <c:v>2514</c:v>
                </c:pt>
                <c:pt idx="3029">
                  <c:v>2514.5</c:v>
                </c:pt>
                <c:pt idx="3030">
                  <c:v>2515</c:v>
                </c:pt>
                <c:pt idx="3031">
                  <c:v>2515.5</c:v>
                </c:pt>
                <c:pt idx="3032">
                  <c:v>2516</c:v>
                </c:pt>
                <c:pt idx="3033">
                  <c:v>2516.5</c:v>
                </c:pt>
                <c:pt idx="3034">
                  <c:v>2517</c:v>
                </c:pt>
                <c:pt idx="3035">
                  <c:v>2517.5</c:v>
                </c:pt>
                <c:pt idx="3036">
                  <c:v>2518</c:v>
                </c:pt>
                <c:pt idx="3037">
                  <c:v>2518.5</c:v>
                </c:pt>
                <c:pt idx="3038">
                  <c:v>2519</c:v>
                </c:pt>
                <c:pt idx="3039">
                  <c:v>2519.5</c:v>
                </c:pt>
                <c:pt idx="3040">
                  <c:v>2520</c:v>
                </c:pt>
                <c:pt idx="3041">
                  <c:v>2520.5</c:v>
                </c:pt>
                <c:pt idx="3042">
                  <c:v>2521</c:v>
                </c:pt>
                <c:pt idx="3043">
                  <c:v>2521.5</c:v>
                </c:pt>
                <c:pt idx="3044">
                  <c:v>2522</c:v>
                </c:pt>
                <c:pt idx="3045">
                  <c:v>2522.5</c:v>
                </c:pt>
                <c:pt idx="3046">
                  <c:v>2523</c:v>
                </c:pt>
                <c:pt idx="3047">
                  <c:v>2523.5</c:v>
                </c:pt>
                <c:pt idx="3048">
                  <c:v>2524</c:v>
                </c:pt>
                <c:pt idx="3049">
                  <c:v>2524.5</c:v>
                </c:pt>
                <c:pt idx="3050">
                  <c:v>2525</c:v>
                </c:pt>
                <c:pt idx="3051">
                  <c:v>2525.5</c:v>
                </c:pt>
                <c:pt idx="3052">
                  <c:v>2526</c:v>
                </c:pt>
                <c:pt idx="3053">
                  <c:v>2526.5</c:v>
                </c:pt>
                <c:pt idx="3054">
                  <c:v>2527</c:v>
                </c:pt>
                <c:pt idx="3055">
                  <c:v>2527.5</c:v>
                </c:pt>
                <c:pt idx="3056">
                  <c:v>2528</c:v>
                </c:pt>
                <c:pt idx="3057">
                  <c:v>2528.5</c:v>
                </c:pt>
                <c:pt idx="3058">
                  <c:v>2529</c:v>
                </c:pt>
                <c:pt idx="3059">
                  <c:v>2529.5</c:v>
                </c:pt>
                <c:pt idx="3060">
                  <c:v>2530</c:v>
                </c:pt>
                <c:pt idx="3061">
                  <c:v>2530.5</c:v>
                </c:pt>
                <c:pt idx="3062">
                  <c:v>2531</c:v>
                </c:pt>
                <c:pt idx="3063">
                  <c:v>2531.5</c:v>
                </c:pt>
                <c:pt idx="3064">
                  <c:v>2532</c:v>
                </c:pt>
                <c:pt idx="3065">
                  <c:v>2532.5</c:v>
                </c:pt>
                <c:pt idx="3066">
                  <c:v>2533</c:v>
                </c:pt>
                <c:pt idx="3067">
                  <c:v>2533.5</c:v>
                </c:pt>
                <c:pt idx="3068">
                  <c:v>2534</c:v>
                </c:pt>
                <c:pt idx="3069">
                  <c:v>2534.5</c:v>
                </c:pt>
                <c:pt idx="3070">
                  <c:v>2535</c:v>
                </c:pt>
                <c:pt idx="3071">
                  <c:v>2535.5</c:v>
                </c:pt>
                <c:pt idx="3072">
                  <c:v>2536</c:v>
                </c:pt>
                <c:pt idx="3073">
                  <c:v>2536.5</c:v>
                </c:pt>
                <c:pt idx="3074">
                  <c:v>2537</c:v>
                </c:pt>
                <c:pt idx="3075">
                  <c:v>2537.5</c:v>
                </c:pt>
                <c:pt idx="3076">
                  <c:v>2538</c:v>
                </c:pt>
                <c:pt idx="3077">
                  <c:v>2538.5</c:v>
                </c:pt>
                <c:pt idx="3078">
                  <c:v>2539</c:v>
                </c:pt>
                <c:pt idx="3079">
                  <c:v>2539.5</c:v>
                </c:pt>
                <c:pt idx="3080">
                  <c:v>2540</c:v>
                </c:pt>
                <c:pt idx="3081">
                  <c:v>2540.5</c:v>
                </c:pt>
                <c:pt idx="3082">
                  <c:v>2541</c:v>
                </c:pt>
                <c:pt idx="3083">
                  <c:v>2541.5</c:v>
                </c:pt>
                <c:pt idx="3084">
                  <c:v>2542</c:v>
                </c:pt>
                <c:pt idx="3085">
                  <c:v>2542.5</c:v>
                </c:pt>
                <c:pt idx="3086">
                  <c:v>2543</c:v>
                </c:pt>
                <c:pt idx="3087">
                  <c:v>2543.5</c:v>
                </c:pt>
                <c:pt idx="3088">
                  <c:v>2544</c:v>
                </c:pt>
                <c:pt idx="3089">
                  <c:v>2544.5</c:v>
                </c:pt>
                <c:pt idx="3090">
                  <c:v>2545</c:v>
                </c:pt>
                <c:pt idx="3091">
                  <c:v>2545.5</c:v>
                </c:pt>
                <c:pt idx="3092">
                  <c:v>2546</c:v>
                </c:pt>
                <c:pt idx="3093">
                  <c:v>2546.5</c:v>
                </c:pt>
                <c:pt idx="3094">
                  <c:v>2547</c:v>
                </c:pt>
                <c:pt idx="3095">
                  <c:v>2547.5</c:v>
                </c:pt>
                <c:pt idx="3096">
                  <c:v>2548</c:v>
                </c:pt>
                <c:pt idx="3097">
                  <c:v>2548.5</c:v>
                </c:pt>
                <c:pt idx="3098">
                  <c:v>2549</c:v>
                </c:pt>
                <c:pt idx="3099">
                  <c:v>2549.5</c:v>
                </c:pt>
                <c:pt idx="3100">
                  <c:v>2550</c:v>
                </c:pt>
                <c:pt idx="3101">
                  <c:v>2550.5</c:v>
                </c:pt>
                <c:pt idx="3102">
                  <c:v>2551</c:v>
                </c:pt>
                <c:pt idx="3103">
                  <c:v>2551.5</c:v>
                </c:pt>
                <c:pt idx="3104">
                  <c:v>2552</c:v>
                </c:pt>
                <c:pt idx="3105">
                  <c:v>2552.5</c:v>
                </c:pt>
                <c:pt idx="3106">
                  <c:v>2553</c:v>
                </c:pt>
                <c:pt idx="3107">
                  <c:v>2553.5</c:v>
                </c:pt>
                <c:pt idx="3108">
                  <c:v>2554</c:v>
                </c:pt>
                <c:pt idx="3109">
                  <c:v>2554.5</c:v>
                </c:pt>
                <c:pt idx="3110">
                  <c:v>2555</c:v>
                </c:pt>
                <c:pt idx="3111">
                  <c:v>2555.5</c:v>
                </c:pt>
                <c:pt idx="3112">
                  <c:v>2556</c:v>
                </c:pt>
                <c:pt idx="3113">
                  <c:v>2556.5</c:v>
                </c:pt>
                <c:pt idx="3114">
                  <c:v>2557</c:v>
                </c:pt>
                <c:pt idx="3115">
                  <c:v>2557.5</c:v>
                </c:pt>
                <c:pt idx="3116">
                  <c:v>2558</c:v>
                </c:pt>
                <c:pt idx="3117">
                  <c:v>2558.5</c:v>
                </c:pt>
                <c:pt idx="3118">
                  <c:v>2559</c:v>
                </c:pt>
                <c:pt idx="3119">
                  <c:v>2559.5</c:v>
                </c:pt>
                <c:pt idx="3120">
                  <c:v>2560</c:v>
                </c:pt>
                <c:pt idx="3121">
                  <c:v>2560.5</c:v>
                </c:pt>
                <c:pt idx="3122">
                  <c:v>2561</c:v>
                </c:pt>
                <c:pt idx="3123">
                  <c:v>2561.5</c:v>
                </c:pt>
                <c:pt idx="3124">
                  <c:v>2562</c:v>
                </c:pt>
                <c:pt idx="3125">
                  <c:v>2562.5</c:v>
                </c:pt>
                <c:pt idx="3126">
                  <c:v>2563</c:v>
                </c:pt>
                <c:pt idx="3127">
                  <c:v>2563.5</c:v>
                </c:pt>
                <c:pt idx="3128">
                  <c:v>2564</c:v>
                </c:pt>
                <c:pt idx="3129">
                  <c:v>2564.5</c:v>
                </c:pt>
                <c:pt idx="3130">
                  <c:v>2565</c:v>
                </c:pt>
                <c:pt idx="3131">
                  <c:v>2565.5</c:v>
                </c:pt>
                <c:pt idx="3132">
                  <c:v>2566</c:v>
                </c:pt>
                <c:pt idx="3133">
                  <c:v>2566.5</c:v>
                </c:pt>
                <c:pt idx="3134">
                  <c:v>2567</c:v>
                </c:pt>
                <c:pt idx="3135">
                  <c:v>2567.5</c:v>
                </c:pt>
                <c:pt idx="3136">
                  <c:v>2568</c:v>
                </c:pt>
                <c:pt idx="3137">
                  <c:v>2568.5</c:v>
                </c:pt>
                <c:pt idx="3138">
                  <c:v>2569</c:v>
                </c:pt>
                <c:pt idx="3139">
                  <c:v>2569.5</c:v>
                </c:pt>
                <c:pt idx="3140">
                  <c:v>2570</c:v>
                </c:pt>
                <c:pt idx="3141">
                  <c:v>2570.5</c:v>
                </c:pt>
                <c:pt idx="3142">
                  <c:v>2571</c:v>
                </c:pt>
                <c:pt idx="3143">
                  <c:v>2571.5</c:v>
                </c:pt>
                <c:pt idx="3144">
                  <c:v>2572</c:v>
                </c:pt>
                <c:pt idx="3145">
                  <c:v>2572.5</c:v>
                </c:pt>
                <c:pt idx="3146">
                  <c:v>2573</c:v>
                </c:pt>
                <c:pt idx="3147">
                  <c:v>2573.5</c:v>
                </c:pt>
                <c:pt idx="3148">
                  <c:v>2574</c:v>
                </c:pt>
                <c:pt idx="3149">
                  <c:v>2574.5</c:v>
                </c:pt>
                <c:pt idx="3150">
                  <c:v>2575</c:v>
                </c:pt>
                <c:pt idx="3151">
                  <c:v>2575.5</c:v>
                </c:pt>
                <c:pt idx="3152">
                  <c:v>2576</c:v>
                </c:pt>
                <c:pt idx="3153">
                  <c:v>2576.5</c:v>
                </c:pt>
                <c:pt idx="3154">
                  <c:v>2577</c:v>
                </c:pt>
                <c:pt idx="3155">
                  <c:v>2577.5</c:v>
                </c:pt>
                <c:pt idx="3156">
                  <c:v>2578</c:v>
                </c:pt>
                <c:pt idx="3157">
                  <c:v>2578.5</c:v>
                </c:pt>
                <c:pt idx="3158">
                  <c:v>2579</c:v>
                </c:pt>
                <c:pt idx="3159">
                  <c:v>2579.5</c:v>
                </c:pt>
                <c:pt idx="3160">
                  <c:v>2580</c:v>
                </c:pt>
                <c:pt idx="3161">
                  <c:v>2580.5</c:v>
                </c:pt>
                <c:pt idx="3162">
                  <c:v>2581</c:v>
                </c:pt>
                <c:pt idx="3163">
                  <c:v>2581.5</c:v>
                </c:pt>
                <c:pt idx="3164">
                  <c:v>2582</c:v>
                </c:pt>
                <c:pt idx="3165">
                  <c:v>2582.5</c:v>
                </c:pt>
                <c:pt idx="3166">
                  <c:v>2583</c:v>
                </c:pt>
                <c:pt idx="3167">
                  <c:v>2583.5</c:v>
                </c:pt>
                <c:pt idx="3168">
                  <c:v>2584</c:v>
                </c:pt>
                <c:pt idx="3169">
                  <c:v>2584.5</c:v>
                </c:pt>
                <c:pt idx="3170">
                  <c:v>2585</c:v>
                </c:pt>
                <c:pt idx="3171">
                  <c:v>2585.5</c:v>
                </c:pt>
                <c:pt idx="3172">
                  <c:v>2586</c:v>
                </c:pt>
                <c:pt idx="3173">
                  <c:v>2586.5</c:v>
                </c:pt>
                <c:pt idx="3174">
                  <c:v>2587</c:v>
                </c:pt>
                <c:pt idx="3175">
                  <c:v>2587.5</c:v>
                </c:pt>
                <c:pt idx="3176">
                  <c:v>2588</c:v>
                </c:pt>
                <c:pt idx="3177">
                  <c:v>2588.5</c:v>
                </c:pt>
                <c:pt idx="3178">
                  <c:v>2589</c:v>
                </c:pt>
                <c:pt idx="3179">
                  <c:v>2589.5</c:v>
                </c:pt>
                <c:pt idx="3180">
                  <c:v>2590</c:v>
                </c:pt>
                <c:pt idx="3181">
                  <c:v>2590.5</c:v>
                </c:pt>
                <c:pt idx="3182">
                  <c:v>2591</c:v>
                </c:pt>
                <c:pt idx="3183">
                  <c:v>2591.5</c:v>
                </c:pt>
                <c:pt idx="3184">
                  <c:v>2592</c:v>
                </c:pt>
                <c:pt idx="3185">
                  <c:v>2592.5</c:v>
                </c:pt>
                <c:pt idx="3186">
                  <c:v>2593</c:v>
                </c:pt>
                <c:pt idx="3187">
                  <c:v>2593.5</c:v>
                </c:pt>
                <c:pt idx="3188">
                  <c:v>2594</c:v>
                </c:pt>
                <c:pt idx="3189">
                  <c:v>2594.5</c:v>
                </c:pt>
                <c:pt idx="3190">
                  <c:v>2595</c:v>
                </c:pt>
                <c:pt idx="3191">
                  <c:v>2595.5</c:v>
                </c:pt>
                <c:pt idx="3192">
                  <c:v>2596</c:v>
                </c:pt>
                <c:pt idx="3193">
                  <c:v>2596.5</c:v>
                </c:pt>
                <c:pt idx="3194">
                  <c:v>2597</c:v>
                </c:pt>
                <c:pt idx="3195">
                  <c:v>2597.5</c:v>
                </c:pt>
                <c:pt idx="3196">
                  <c:v>2598</c:v>
                </c:pt>
                <c:pt idx="3197">
                  <c:v>2598.5</c:v>
                </c:pt>
                <c:pt idx="3198">
                  <c:v>2599</c:v>
                </c:pt>
                <c:pt idx="3199">
                  <c:v>2599.5</c:v>
                </c:pt>
                <c:pt idx="3200">
                  <c:v>2600</c:v>
                </c:pt>
                <c:pt idx="3201">
                  <c:v>2600.5</c:v>
                </c:pt>
                <c:pt idx="3202">
                  <c:v>2601</c:v>
                </c:pt>
                <c:pt idx="3203">
                  <c:v>2601.5</c:v>
                </c:pt>
                <c:pt idx="3204">
                  <c:v>2602</c:v>
                </c:pt>
                <c:pt idx="3205">
                  <c:v>2602.5</c:v>
                </c:pt>
                <c:pt idx="3206">
                  <c:v>2603</c:v>
                </c:pt>
                <c:pt idx="3207">
                  <c:v>2603.5</c:v>
                </c:pt>
                <c:pt idx="3208">
                  <c:v>2604</c:v>
                </c:pt>
                <c:pt idx="3209">
                  <c:v>2604.5</c:v>
                </c:pt>
                <c:pt idx="3210">
                  <c:v>2605</c:v>
                </c:pt>
                <c:pt idx="3211">
                  <c:v>2605.5</c:v>
                </c:pt>
                <c:pt idx="3212">
                  <c:v>2606</c:v>
                </c:pt>
                <c:pt idx="3213">
                  <c:v>2606.5</c:v>
                </c:pt>
                <c:pt idx="3214">
                  <c:v>2607</c:v>
                </c:pt>
                <c:pt idx="3215">
                  <c:v>2607.5</c:v>
                </c:pt>
                <c:pt idx="3216">
                  <c:v>2608</c:v>
                </c:pt>
                <c:pt idx="3217">
                  <c:v>2608.5</c:v>
                </c:pt>
                <c:pt idx="3218">
                  <c:v>2609</c:v>
                </c:pt>
                <c:pt idx="3219">
                  <c:v>2609.5</c:v>
                </c:pt>
                <c:pt idx="3220">
                  <c:v>2610</c:v>
                </c:pt>
                <c:pt idx="3221">
                  <c:v>2610.5</c:v>
                </c:pt>
                <c:pt idx="3222">
                  <c:v>2611</c:v>
                </c:pt>
                <c:pt idx="3223">
                  <c:v>2611.5</c:v>
                </c:pt>
                <c:pt idx="3224">
                  <c:v>2612</c:v>
                </c:pt>
                <c:pt idx="3225">
                  <c:v>2612.5</c:v>
                </c:pt>
                <c:pt idx="3226">
                  <c:v>2613</c:v>
                </c:pt>
                <c:pt idx="3227">
                  <c:v>2613.5</c:v>
                </c:pt>
                <c:pt idx="3228">
                  <c:v>2614</c:v>
                </c:pt>
                <c:pt idx="3229">
                  <c:v>2614.5</c:v>
                </c:pt>
                <c:pt idx="3230">
                  <c:v>2615</c:v>
                </c:pt>
                <c:pt idx="3231">
                  <c:v>2615.5</c:v>
                </c:pt>
                <c:pt idx="3232">
                  <c:v>2616</c:v>
                </c:pt>
                <c:pt idx="3233">
                  <c:v>2616.5</c:v>
                </c:pt>
                <c:pt idx="3234">
                  <c:v>2617</c:v>
                </c:pt>
                <c:pt idx="3235">
                  <c:v>2617.5</c:v>
                </c:pt>
                <c:pt idx="3236">
                  <c:v>2618</c:v>
                </c:pt>
                <c:pt idx="3237">
                  <c:v>2618.5</c:v>
                </c:pt>
                <c:pt idx="3238">
                  <c:v>2619</c:v>
                </c:pt>
                <c:pt idx="3239">
                  <c:v>2619.5</c:v>
                </c:pt>
                <c:pt idx="3240">
                  <c:v>2620</c:v>
                </c:pt>
                <c:pt idx="3241">
                  <c:v>2620.5</c:v>
                </c:pt>
                <c:pt idx="3242">
                  <c:v>2621</c:v>
                </c:pt>
                <c:pt idx="3243">
                  <c:v>2621.5</c:v>
                </c:pt>
                <c:pt idx="3244">
                  <c:v>2622</c:v>
                </c:pt>
                <c:pt idx="3245">
                  <c:v>2622.5</c:v>
                </c:pt>
                <c:pt idx="3246">
                  <c:v>2623</c:v>
                </c:pt>
                <c:pt idx="3247">
                  <c:v>2623.5</c:v>
                </c:pt>
                <c:pt idx="3248">
                  <c:v>2624</c:v>
                </c:pt>
                <c:pt idx="3249">
                  <c:v>2624.5</c:v>
                </c:pt>
                <c:pt idx="3250">
                  <c:v>2625</c:v>
                </c:pt>
                <c:pt idx="3251">
                  <c:v>2625.5</c:v>
                </c:pt>
                <c:pt idx="3252">
                  <c:v>2626</c:v>
                </c:pt>
                <c:pt idx="3253">
                  <c:v>2626.5</c:v>
                </c:pt>
                <c:pt idx="3254">
                  <c:v>2627</c:v>
                </c:pt>
                <c:pt idx="3255">
                  <c:v>2627.5</c:v>
                </c:pt>
                <c:pt idx="3256">
                  <c:v>2628</c:v>
                </c:pt>
                <c:pt idx="3257">
                  <c:v>2628.5</c:v>
                </c:pt>
                <c:pt idx="3258">
                  <c:v>2629</c:v>
                </c:pt>
                <c:pt idx="3259">
                  <c:v>2629.5</c:v>
                </c:pt>
                <c:pt idx="3260">
                  <c:v>2630</c:v>
                </c:pt>
                <c:pt idx="3261">
                  <c:v>2630.5</c:v>
                </c:pt>
                <c:pt idx="3262">
                  <c:v>2631</c:v>
                </c:pt>
                <c:pt idx="3263">
                  <c:v>2631.5</c:v>
                </c:pt>
                <c:pt idx="3264">
                  <c:v>2632</c:v>
                </c:pt>
                <c:pt idx="3265">
                  <c:v>2632.5</c:v>
                </c:pt>
                <c:pt idx="3266">
                  <c:v>2633</c:v>
                </c:pt>
                <c:pt idx="3267">
                  <c:v>2633.5</c:v>
                </c:pt>
                <c:pt idx="3268">
                  <c:v>2634</c:v>
                </c:pt>
                <c:pt idx="3269">
                  <c:v>2634.5</c:v>
                </c:pt>
                <c:pt idx="3270">
                  <c:v>2635</c:v>
                </c:pt>
                <c:pt idx="3271">
                  <c:v>2635.5</c:v>
                </c:pt>
                <c:pt idx="3272">
                  <c:v>2636</c:v>
                </c:pt>
                <c:pt idx="3273">
                  <c:v>2636.5</c:v>
                </c:pt>
                <c:pt idx="3274">
                  <c:v>2637</c:v>
                </c:pt>
                <c:pt idx="3275">
                  <c:v>2637.5</c:v>
                </c:pt>
                <c:pt idx="3276">
                  <c:v>2638</c:v>
                </c:pt>
                <c:pt idx="3277">
                  <c:v>2638.5</c:v>
                </c:pt>
                <c:pt idx="3278">
                  <c:v>2639</c:v>
                </c:pt>
                <c:pt idx="3279">
                  <c:v>2639.5</c:v>
                </c:pt>
                <c:pt idx="3280">
                  <c:v>2640</c:v>
                </c:pt>
                <c:pt idx="3281">
                  <c:v>2640.5</c:v>
                </c:pt>
                <c:pt idx="3282">
                  <c:v>2641</c:v>
                </c:pt>
                <c:pt idx="3283">
                  <c:v>2641.5</c:v>
                </c:pt>
                <c:pt idx="3284">
                  <c:v>2642</c:v>
                </c:pt>
                <c:pt idx="3285">
                  <c:v>2642.5</c:v>
                </c:pt>
                <c:pt idx="3286">
                  <c:v>2643</c:v>
                </c:pt>
                <c:pt idx="3287">
                  <c:v>2643.5</c:v>
                </c:pt>
                <c:pt idx="3288">
                  <c:v>2644</c:v>
                </c:pt>
                <c:pt idx="3289">
                  <c:v>2644.5</c:v>
                </c:pt>
                <c:pt idx="3290">
                  <c:v>2645</c:v>
                </c:pt>
                <c:pt idx="3291">
                  <c:v>2645.5</c:v>
                </c:pt>
                <c:pt idx="3292">
                  <c:v>2646</c:v>
                </c:pt>
                <c:pt idx="3293">
                  <c:v>2646.5</c:v>
                </c:pt>
                <c:pt idx="3294">
                  <c:v>2647</c:v>
                </c:pt>
                <c:pt idx="3295">
                  <c:v>2647.5</c:v>
                </c:pt>
                <c:pt idx="3296">
                  <c:v>2648</c:v>
                </c:pt>
                <c:pt idx="3297">
                  <c:v>2648.5</c:v>
                </c:pt>
                <c:pt idx="3298">
                  <c:v>2649</c:v>
                </c:pt>
                <c:pt idx="3299">
                  <c:v>2649.5</c:v>
                </c:pt>
                <c:pt idx="3300">
                  <c:v>2650</c:v>
                </c:pt>
                <c:pt idx="3301">
                  <c:v>2650.5</c:v>
                </c:pt>
                <c:pt idx="3302">
                  <c:v>2651</c:v>
                </c:pt>
                <c:pt idx="3303">
                  <c:v>2651.5</c:v>
                </c:pt>
                <c:pt idx="3304">
                  <c:v>2652</c:v>
                </c:pt>
                <c:pt idx="3305">
                  <c:v>2652.5</c:v>
                </c:pt>
                <c:pt idx="3306">
                  <c:v>2653</c:v>
                </c:pt>
                <c:pt idx="3307">
                  <c:v>2653.5</c:v>
                </c:pt>
                <c:pt idx="3308">
                  <c:v>2654</c:v>
                </c:pt>
                <c:pt idx="3309">
                  <c:v>2654.5</c:v>
                </c:pt>
                <c:pt idx="3310">
                  <c:v>2655</c:v>
                </c:pt>
                <c:pt idx="3311">
                  <c:v>2655.5</c:v>
                </c:pt>
                <c:pt idx="3312">
                  <c:v>2656</c:v>
                </c:pt>
                <c:pt idx="3313">
                  <c:v>2656.5</c:v>
                </c:pt>
                <c:pt idx="3314">
                  <c:v>2657</c:v>
                </c:pt>
                <c:pt idx="3315">
                  <c:v>2657.5</c:v>
                </c:pt>
                <c:pt idx="3316">
                  <c:v>2658</c:v>
                </c:pt>
                <c:pt idx="3317">
                  <c:v>2658.5</c:v>
                </c:pt>
                <c:pt idx="3318">
                  <c:v>2659</c:v>
                </c:pt>
                <c:pt idx="3319">
                  <c:v>2659.5</c:v>
                </c:pt>
                <c:pt idx="3320">
                  <c:v>2660</c:v>
                </c:pt>
                <c:pt idx="3321">
                  <c:v>2660.5</c:v>
                </c:pt>
                <c:pt idx="3322">
                  <c:v>2661</c:v>
                </c:pt>
                <c:pt idx="3323">
                  <c:v>2661.5</c:v>
                </c:pt>
                <c:pt idx="3324">
                  <c:v>2662</c:v>
                </c:pt>
                <c:pt idx="3325">
                  <c:v>2662.5</c:v>
                </c:pt>
                <c:pt idx="3326">
                  <c:v>2663</c:v>
                </c:pt>
                <c:pt idx="3327">
                  <c:v>2663.5</c:v>
                </c:pt>
                <c:pt idx="3328">
                  <c:v>2664</c:v>
                </c:pt>
                <c:pt idx="3329">
                  <c:v>2664.5</c:v>
                </c:pt>
                <c:pt idx="3330">
                  <c:v>2665</c:v>
                </c:pt>
                <c:pt idx="3331">
                  <c:v>2665.5</c:v>
                </c:pt>
                <c:pt idx="3332">
                  <c:v>2666</c:v>
                </c:pt>
                <c:pt idx="3333">
                  <c:v>2666.5</c:v>
                </c:pt>
                <c:pt idx="3334">
                  <c:v>2667</c:v>
                </c:pt>
                <c:pt idx="3335">
                  <c:v>2667.5</c:v>
                </c:pt>
                <c:pt idx="3336">
                  <c:v>2668</c:v>
                </c:pt>
                <c:pt idx="3337">
                  <c:v>2668.5</c:v>
                </c:pt>
                <c:pt idx="3338">
                  <c:v>2669</c:v>
                </c:pt>
                <c:pt idx="3339">
                  <c:v>2669.5</c:v>
                </c:pt>
                <c:pt idx="3340">
                  <c:v>2670</c:v>
                </c:pt>
                <c:pt idx="3341">
                  <c:v>2670.5</c:v>
                </c:pt>
                <c:pt idx="3342">
                  <c:v>2671</c:v>
                </c:pt>
                <c:pt idx="3343">
                  <c:v>2671.5</c:v>
                </c:pt>
                <c:pt idx="3344">
                  <c:v>2672</c:v>
                </c:pt>
                <c:pt idx="3345">
                  <c:v>2672.5</c:v>
                </c:pt>
                <c:pt idx="3346">
                  <c:v>2673</c:v>
                </c:pt>
                <c:pt idx="3347">
                  <c:v>2673.5</c:v>
                </c:pt>
                <c:pt idx="3348">
                  <c:v>2674</c:v>
                </c:pt>
                <c:pt idx="3349">
                  <c:v>2674.5</c:v>
                </c:pt>
                <c:pt idx="3350">
                  <c:v>2675</c:v>
                </c:pt>
                <c:pt idx="3351">
                  <c:v>2675.5</c:v>
                </c:pt>
                <c:pt idx="3352">
                  <c:v>2676</c:v>
                </c:pt>
                <c:pt idx="3353">
                  <c:v>2676.5</c:v>
                </c:pt>
                <c:pt idx="3354">
                  <c:v>2677</c:v>
                </c:pt>
                <c:pt idx="3355">
                  <c:v>2677.5</c:v>
                </c:pt>
                <c:pt idx="3356">
                  <c:v>2678</c:v>
                </c:pt>
                <c:pt idx="3357">
                  <c:v>2678.5</c:v>
                </c:pt>
                <c:pt idx="3358">
                  <c:v>2679</c:v>
                </c:pt>
                <c:pt idx="3359">
                  <c:v>2679.5</c:v>
                </c:pt>
                <c:pt idx="3360">
                  <c:v>2680</c:v>
                </c:pt>
                <c:pt idx="3361">
                  <c:v>2680.5</c:v>
                </c:pt>
                <c:pt idx="3362">
                  <c:v>2681</c:v>
                </c:pt>
                <c:pt idx="3363">
                  <c:v>2681.5</c:v>
                </c:pt>
                <c:pt idx="3364">
                  <c:v>2682</c:v>
                </c:pt>
                <c:pt idx="3365">
                  <c:v>2682.5</c:v>
                </c:pt>
                <c:pt idx="3366">
                  <c:v>2683</c:v>
                </c:pt>
                <c:pt idx="3367">
                  <c:v>2683.5</c:v>
                </c:pt>
                <c:pt idx="3368">
                  <c:v>2684</c:v>
                </c:pt>
                <c:pt idx="3369">
                  <c:v>2684.5</c:v>
                </c:pt>
                <c:pt idx="3370">
                  <c:v>2685</c:v>
                </c:pt>
                <c:pt idx="3371">
                  <c:v>2685.5</c:v>
                </c:pt>
                <c:pt idx="3372">
                  <c:v>2686</c:v>
                </c:pt>
                <c:pt idx="3373">
                  <c:v>2686.5</c:v>
                </c:pt>
                <c:pt idx="3374">
                  <c:v>2687</c:v>
                </c:pt>
                <c:pt idx="3375">
                  <c:v>2687.5</c:v>
                </c:pt>
                <c:pt idx="3376">
                  <c:v>2688</c:v>
                </c:pt>
                <c:pt idx="3377">
                  <c:v>2688.5</c:v>
                </c:pt>
                <c:pt idx="3378">
                  <c:v>2689</c:v>
                </c:pt>
                <c:pt idx="3379">
                  <c:v>2689.5</c:v>
                </c:pt>
                <c:pt idx="3380">
                  <c:v>2690</c:v>
                </c:pt>
                <c:pt idx="3381">
                  <c:v>2690.5</c:v>
                </c:pt>
                <c:pt idx="3382">
                  <c:v>2691</c:v>
                </c:pt>
                <c:pt idx="3383">
                  <c:v>2691.5</c:v>
                </c:pt>
                <c:pt idx="3384">
                  <c:v>2692</c:v>
                </c:pt>
                <c:pt idx="3385">
                  <c:v>2692.5</c:v>
                </c:pt>
                <c:pt idx="3386">
                  <c:v>2693</c:v>
                </c:pt>
                <c:pt idx="3387">
                  <c:v>2693.5</c:v>
                </c:pt>
                <c:pt idx="3388">
                  <c:v>2694</c:v>
                </c:pt>
                <c:pt idx="3389">
                  <c:v>2694.5</c:v>
                </c:pt>
                <c:pt idx="3390">
                  <c:v>2695</c:v>
                </c:pt>
                <c:pt idx="3391">
                  <c:v>2695.5</c:v>
                </c:pt>
                <c:pt idx="3392">
                  <c:v>2696</c:v>
                </c:pt>
                <c:pt idx="3393">
                  <c:v>2696.5</c:v>
                </c:pt>
                <c:pt idx="3394">
                  <c:v>2697</c:v>
                </c:pt>
                <c:pt idx="3395">
                  <c:v>2697.5</c:v>
                </c:pt>
                <c:pt idx="3396">
                  <c:v>2698</c:v>
                </c:pt>
                <c:pt idx="3397">
                  <c:v>2698.5</c:v>
                </c:pt>
                <c:pt idx="3398">
                  <c:v>2699</c:v>
                </c:pt>
                <c:pt idx="3399">
                  <c:v>2699.5</c:v>
                </c:pt>
                <c:pt idx="3400">
                  <c:v>2700</c:v>
                </c:pt>
                <c:pt idx="3401">
                  <c:v>2700.5</c:v>
                </c:pt>
                <c:pt idx="3402">
                  <c:v>2701</c:v>
                </c:pt>
                <c:pt idx="3403">
                  <c:v>2701.5</c:v>
                </c:pt>
                <c:pt idx="3404">
                  <c:v>2702</c:v>
                </c:pt>
                <c:pt idx="3405">
                  <c:v>2702.5</c:v>
                </c:pt>
                <c:pt idx="3406">
                  <c:v>2703</c:v>
                </c:pt>
                <c:pt idx="3407">
                  <c:v>2703.5</c:v>
                </c:pt>
                <c:pt idx="3408">
                  <c:v>2704</c:v>
                </c:pt>
                <c:pt idx="3409">
                  <c:v>2704.5</c:v>
                </c:pt>
                <c:pt idx="3410">
                  <c:v>2705</c:v>
                </c:pt>
                <c:pt idx="3411">
                  <c:v>2705.5</c:v>
                </c:pt>
                <c:pt idx="3412">
                  <c:v>2706</c:v>
                </c:pt>
                <c:pt idx="3413">
                  <c:v>2706.5</c:v>
                </c:pt>
                <c:pt idx="3414">
                  <c:v>2707</c:v>
                </c:pt>
                <c:pt idx="3415">
                  <c:v>2707.5</c:v>
                </c:pt>
                <c:pt idx="3416">
                  <c:v>2708</c:v>
                </c:pt>
                <c:pt idx="3417">
                  <c:v>2708.5</c:v>
                </c:pt>
                <c:pt idx="3418">
                  <c:v>2709</c:v>
                </c:pt>
                <c:pt idx="3419">
                  <c:v>2709.5</c:v>
                </c:pt>
                <c:pt idx="3420">
                  <c:v>2710</c:v>
                </c:pt>
                <c:pt idx="3421">
                  <c:v>2710.5</c:v>
                </c:pt>
                <c:pt idx="3422">
                  <c:v>2711</c:v>
                </c:pt>
                <c:pt idx="3423">
                  <c:v>2711.5</c:v>
                </c:pt>
                <c:pt idx="3424">
                  <c:v>2712</c:v>
                </c:pt>
                <c:pt idx="3425">
                  <c:v>2712.5</c:v>
                </c:pt>
                <c:pt idx="3426">
                  <c:v>2713</c:v>
                </c:pt>
                <c:pt idx="3427">
                  <c:v>2713.5</c:v>
                </c:pt>
                <c:pt idx="3428">
                  <c:v>2714</c:v>
                </c:pt>
                <c:pt idx="3429">
                  <c:v>2714.5</c:v>
                </c:pt>
                <c:pt idx="3430">
                  <c:v>2715</c:v>
                </c:pt>
                <c:pt idx="3431">
                  <c:v>2715.5</c:v>
                </c:pt>
                <c:pt idx="3432">
                  <c:v>2716</c:v>
                </c:pt>
                <c:pt idx="3433">
                  <c:v>2716.5</c:v>
                </c:pt>
                <c:pt idx="3434">
                  <c:v>2717</c:v>
                </c:pt>
                <c:pt idx="3435">
                  <c:v>2717.5</c:v>
                </c:pt>
                <c:pt idx="3436">
                  <c:v>2718</c:v>
                </c:pt>
                <c:pt idx="3437">
                  <c:v>2718.5</c:v>
                </c:pt>
                <c:pt idx="3438">
                  <c:v>2719</c:v>
                </c:pt>
                <c:pt idx="3439">
                  <c:v>2719.5</c:v>
                </c:pt>
                <c:pt idx="3440">
                  <c:v>2720</c:v>
                </c:pt>
                <c:pt idx="3441">
                  <c:v>2720.5</c:v>
                </c:pt>
                <c:pt idx="3442">
                  <c:v>2721</c:v>
                </c:pt>
                <c:pt idx="3443">
                  <c:v>2721.5</c:v>
                </c:pt>
                <c:pt idx="3444">
                  <c:v>2722</c:v>
                </c:pt>
                <c:pt idx="3445">
                  <c:v>2722.5</c:v>
                </c:pt>
                <c:pt idx="3446">
                  <c:v>2723</c:v>
                </c:pt>
                <c:pt idx="3447">
                  <c:v>2723.5</c:v>
                </c:pt>
                <c:pt idx="3448">
                  <c:v>2724</c:v>
                </c:pt>
                <c:pt idx="3449">
                  <c:v>2724.5</c:v>
                </c:pt>
                <c:pt idx="3450">
                  <c:v>2725</c:v>
                </c:pt>
                <c:pt idx="3451">
                  <c:v>2725.5</c:v>
                </c:pt>
                <c:pt idx="3452">
                  <c:v>2726</c:v>
                </c:pt>
                <c:pt idx="3453">
                  <c:v>2726.5</c:v>
                </c:pt>
                <c:pt idx="3454">
                  <c:v>2727</c:v>
                </c:pt>
                <c:pt idx="3455">
                  <c:v>2727.5</c:v>
                </c:pt>
                <c:pt idx="3456">
                  <c:v>2728</c:v>
                </c:pt>
                <c:pt idx="3457">
                  <c:v>2728.5</c:v>
                </c:pt>
                <c:pt idx="3458">
                  <c:v>2729</c:v>
                </c:pt>
                <c:pt idx="3459">
                  <c:v>2729.5</c:v>
                </c:pt>
                <c:pt idx="3460">
                  <c:v>2730</c:v>
                </c:pt>
                <c:pt idx="3461">
                  <c:v>2730.5</c:v>
                </c:pt>
                <c:pt idx="3462">
                  <c:v>2731</c:v>
                </c:pt>
                <c:pt idx="3463">
                  <c:v>2731.5</c:v>
                </c:pt>
                <c:pt idx="3464">
                  <c:v>2732</c:v>
                </c:pt>
                <c:pt idx="3465">
                  <c:v>2732.5</c:v>
                </c:pt>
                <c:pt idx="3466">
                  <c:v>2733</c:v>
                </c:pt>
                <c:pt idx="3467">
                  <c:v>2733.5</c:v>
                </c:pt>
                <c:pt idx="3468">
                  <c:v>2734</c:v>
                </c:pt>
                <c:pt idx="3469">
                  <c:v>2734.5</c:v>
                </c:pt>
                <c:pt idx="3470">
                  <c:v>2735</c:v>
                </c:pt>
                <c:pt idx="3471">
                  <c:v>2735.5</c:v>
                </c:pt>
                <c:pt idx="3472">
                  <c:v>2736</c:v>
                </c:pt>
                <c:pt idx="3473">
                  <c:v>2736.5</c:v>
                </c:pt>
                <c:pt idx="3474">
                  <c:v>2737</c:v>
                </c:pt>
                <c:pt idx="3475">
                  <c:v>2737.5</c:v>
                </c:pt>
                <c:pt idx="3476">
                  <c:v>2738</c:v>
                </c:pt>
                <c:pt idx="3477">
                  <c:v>2738.5</c:v>
                </c:pt>
                <c:pt idx="3478">
                  <c:v>2739</c:v>
                </c:pt>
                <c:pt idx="3479">
                  <c:v>2739.5</c:v>
                </c:pt>
                <c:pt idx="3480">
                  <c:v>2740</c:v>
                </c:pt>
                <c:pt idx="3481">
                  <c:v>2740.5</c:v>
                </c:pt>
                <c:pt idx="3482">
                  <c:v>2741</c:v>
                </c:pt>
                <c:pt idx="3483">
                  <c:v>2741.5</c:v>
                </c:pt>
                <c:pt idx="3484">
                  <c:v>2742</c:v>
                </c:pt>
                <c:pt idx="3485">
                  <c:v>2742.5</c:v>
                </c:pt>
                <c:pt idx="3486">
                  <c:v>2743</c:v>
                </c:pt>
                <c:pt idx="3487">
                  <c:v>2743.5</c:v>
                </c:pt>
                <c:pt idx="3488">
                  <c:v>2744</c:v>
                </c:pt>
                <c:pt idx="3489">
                  <c:v>2744.5</c:v>
                </c:pt>
                <c:pt idx="3490">
                  <c:v>2745</c:v>
                </c:pt>
                <c:pt idx="3491">
                  <c:v>2745.5</c:v>
                </c:pt>
                <c:pt idx="3492">
                  <c:v>2746</c:v>
                </c:pt>
                <c:pt idx="3493">
                  <c:v>2746.5</c:v>
                </c:pt>
                <c:pt idx="3494">
                  <c:v>2747</c:v>
                </c:pt>
                <c:pt idx="3495">
                  <c:v>2747.5</c:v>
                </c:pt>
                <c:pt idx="3496">
                  <c:v>2748</c:v>
                </c:pt>
                <c:pt idx="3497">
                  <c:v>2748.5</c:v>
                </c:pt>
                <c:pt idx="3498">
                  <c:v>2749</c:v>
                </c:pt>
                <c:pt idx="3499">
                  <c:v>2749.5</c:v>
                </c:pt>
                <c:pt idx="3500">
                  <c:v>2750</c:v>
                </c:pt>
                <c:pt idx="3501">
                  <c:v>2750.5</c:v>
                </c:pt>
                <c:pt idx="3502">
                  <c:v>2751</c:v>
                </c:pt>
                <c:pt idx="3503">
                  <c:v>2751.5</c:v>
                </c:pt>
                <c:pt idx="3504">
                  <c:v>2752</c:v>
                </c:pt>
                <c:pt idx="3505">
                  <c:v>2752.5</c:v>
                </c:pt>
                <c:pt idx="3506">
                  <c:v>2753</c:v>
                </c:pt>
                <c:pt idx="3507">
                  <c:v>2753.5</c:v>
                </c:pt>
                <c:pt idx="3508">
                  <c:v>2754</c:v>
                </c:pt>
                <c:pt idx="3509">
                  <c:v>2754.5</c:v>
                </c:pt>
                <c:pt idx="3510">
                  <c:v>2755</c:v>
                </c:pt>
                <c:pt idx="3511">
                  <c:v>2755.5</c:v>
                </c:pt>
                <c:pt idx="3512">
                  <c:v>2756</c:v>
                </c:pt>
                <c:pt idx="3513">
                  <c:v>2756.5</c:v>
                </c:pt>
                <c:pt idx="3514">
                  <c:v>2757</c:v>
                </c:pt>
                <c:pt idx="3515">
                  <c:v>2757.5</c:v>
                </c:pt>
                <c:pt idx="3516">
                  <c:v>2758</c:v>
                </c:pt>
                <c:pt idx="3517">
                  <c:v>2758.5</c:v>
                </c:pt>
                <c:pt idx="3518">
                  <c:v>2759</c:v>
                </c:pt>
                <c:pt idx="3519">
                  <c:v>2759.5</c:v>
                </c:pt>
                <c:pt idx="3520">
                  <c:v>2760</c:v>
                </c:pt>
                <c:pt idx="3521">
                  <c:v>2760.5</c:v>
                </c:pt>
                <c:pt idx="3522">
                  <c:v>2761</c:v>
                </c:pt>
                <c:pt idx="3523">
                  <c:v>2761.5</c:v>
                </c:pt>
                <c:pt idx="3524">
                  <c:v>2762</c:v>
                </c:pt>
                <c:pt idx="3525">
                  <c:v>2762.5</c:v>
                </c:pt>
                <c:pt idx="3526">
                  <c:v>2763</c:v>
                </c:pt>
                <c:pt idx="3527">
                  <c:v>2763.5</c:v>
                </c:pt>
                <c:pt idx="3528">
                  <c:v>2764</c:v>
                </c:pt>
                <c:pt idx="3529">
                  <c:v>2764.5</c:v>
                </c:pt>
                <c:pt idx="3530">
                  <c:v>2765</c:v>
                </c:pt>
                <c:pt idx="3531">
                  <c:v>2765.5</c:v>
                </c:pt>
                <c:pt idx="3532">
                  <c:v>2766</c:v>
                </c:pt>
                <c:pt idx="3533">
                  <c:v>2766.5</c:v>
                </c:pt>
                <c:pt idx="3534">
                  <c:v>2767</c:v>
                </c:pt>
                <c:pt idx="3535">
                  <c:v>2767.5</c:v>
                </c:pt>
                <c:pt idx="3536">
                  <c:v>2768</c:v>
                </c:pt>
                <c:pt idx="3537">
                  <c:v>2768.5</c:v>
                </c:pt>
                <c:pt idx="3538">
                  <c:v>2769</c:v>
                </c:pt>
                <c:pt idx="3539">
                  <c:v>2769.5</c:v>
                </c:pt>
                <c:pt idx="3540">
                  <c:v>2770</c:v>
                </c:pt>
                <c:pt idx="3541">
                  <c:v>2770.5</c:v>
                </c:pt>
                <c:pt idx="3542">
                  <c:v>2771</c:v>
                </c:pt>
                <c:pt idx="3543">
                  <c:v>2771.5</c:v>
                </c:pt>
                <c:pt idx="3544">
                  <c:v>2772</c:v>
                </c:pt>
                <c:pt idx="3545">
                  <c:v>2772.5</c:v>
                </c:pt>
                <c:pt idx="3546">
                  <c:v>2773</c:v>
                </c:pt>
                <c:pt idx="3547">
                  <c:v>2773.5</c:v>
                </c:pt>
                <c:pt idx="3548">
                  <c:v>2774</c:v>
                </c:pt>
                <c:pt idx="3549">
                  <c:v>2774.5</c:v>
                </c:pt>
                <c:pt idx="3550">
                  <c:v>2775</c:v>
                </c:pt>
                <c:pt idx="3551">
                  <c:v>2775.5</c:v>
                </c:pt>
                <c:pt idx="3552">
                  <c:v>2776</c:v>
                </c:pt>
                <c:pt idx="3553">
                  <c:v>2776.5</c:v>
                </c:pt>
                <c:pt idx="3554">
                  <c:v>2777</c:v>
                </c:pt>
                <c:pt idx="3555">
                  <c:v>2777.5</c:v>
                </c:pt>
                <c:pt idx="3556">
                  <c:v>2778</c:v>
                </c:pt>
                <c:pt idx="3557">
                  <c:v>2778.5</c:v>
                </c:pt>
                <c:pt idx="3558">
                  <c:v>2779</c:v>
                </c:pt>
                <c:pt idx="3559">
                  <c:v>2779.5</c:v>
                </c:pt>
                <c:pt idx="3560">
                  <c:v>2780</c:v>
                </c:pt>
                <c:pt idx="3561">
                  <c:v>2780.5</c:v>
                </c:pt>
                <c:pt idx="3562">
                  <c:v>2781</c:v>
                </c:pt>
                <c:pt idx="3563">
                  <c:v>2781.5</c:v>
                </c:pt>
                <c:pt idx="3564">
                  <c:v>2782</c:v>
                </c:pt>
                <c:pt idx="3565">
                  <c:v>2782.5</c:v>
                </c:pt>
                <c:pt idx="3566">
                  <c:v>2783</c:v>
                </c:pt>
                <c:pt idx="3567">
                  <c:v>2783.5</c:v>
                </c:pt>
                <c:pt idx="3568">
                  <c:v>2784</c:v>
                </c:pt>
                <c:pt idx="3569">
                  <c:v>2784.5</c:v>
                </c:pt>
                <c:pt idx="3570">
                  <c:v>2785</c:v>
                </c:pt>
                <c:pt idx="3571">
                  <c:v>2785.5</c:v>
                </c:pt>
                <c:pt idx="3572">
                  <c:v>2786</c:v>
                </c:pt>
                <c:pt idx="3573">
                  <c:v>2786.5</c:v>
                </c:pt>
                <c:pt idx="3574">
                  <c:v>2787</c:v>
                </c:pt>
                <c:pt idx="3575">
                  <c:v>2787.5</c:v>
                </c:pt>
                <c:pt idx="3576">
                  <c:v>2788</c:v>
                </c:pt>
                <c:pt idx="3577">
                  <c:v>2788.5</c:v>
                </c:pt>
                <c:pt idx="3578">
                  <c:v>2789</c:v>
                </c:pt>
                <c:pt idx="3579">
                  <c:v>2789.5</c:v>
                </c:pt>
                <c:pt idx="3580">
                  <c:v>2790</c:v>
                </c:pt>
                <c:pt idx="3581">
                  <c:v>2790.5</c:v>
                </c:pt>
                <c:pt idx="3582">
                  <c:v>2791</c:v>
                </c:pt>
                <c:pt idx="3583">
                  <c:v>2791.5</c:v>
                </c:pt>
                <c:pt idx="3584">
                  <c:v>2792</c:v>
                </c:pt>
                <c:pt idx="3585">
                  <c:v>2792.5</c:v>
                </c:pt>
                <c:pt idx="3586">
                  <c:v>2793</c:v>
                </c:pt>
                <c:pt idx="3587">
                  <c:v>2793.5</c:v>
                </c:pt>
                <c:pt idx="3588">
                  <c:v>2794</c:v>
                </c:pt>
                <c:pt idx="3589">
                  <c:v>2794.5</c:v>
                </c:pt>
                <c:pt idx="3590">
                  <c:v>2795</c:v>
                </c:pt>
                <c:pt idx="3591">
                  <c:v>2795.5</c:v>
                </c:pt>
                <c:pt idx="3592">
                  <c:v>2796</c:v>
                </c:pt>
                <c:pt idx="3593">
                  <c:v>2796.5</c:v>
                </c:pt>
                <c:pt idx="3594">
                  <c:v>2797</c:v>
                </c:pt>
                <c:pt idx="3595">
                  <c:v>2797.5</c:v>
                </c:pt>
                <c:pt idx="3596">
                  <c:v>2798</c:v>
                </c:pt>
                <c:pt idx="3597">
                  <c:v>2798.5</c:v>
                </c:pt>
                <c:pt idx="3598">
                  <c:v>2799</c:v>
                </c:pt>
                <c:pt idx="3599">
                  <c:v>2799.5</c:v>
                </c:pt>
                <c:pt idx="3600">
                  <c:v>2800</c:v>
                </c:pt>
                <c:pt idx="3601">
                  <c:v>2800.5</c:v>
                </c:pt>
                <c:pt idx="3602">
                  <c:v>2801</c:v>
                </c:pt>
                <c:pt idx="3603">
                  <c:v>2801.5</c:v>
                </c:pt>
                <c:pt idx="3604">
                  <c:v>2802</c:v>
                </c:pt>
                <c:pt idx="3605">
                  <c:v>2802.5</c:v>
                </c:pt>
                <c:pt idx="3606">
                  <c:v>2803</c:v>
                </c:pt>
                <c:pt idx="3607">
                  <c:v>2803.5</c:v>
                </c:pt>
                <c:pt idx="3608">
                  <c:v>2804</c:v>
                </c:pt>
                <c:pt idx="3609">
                  <c:v>2804.5</c:v>
                </c:pt>
                <c:pt idx="3610">
                  <c:v>2805</c:v>
                </c:pt>
                <c:pt idx="3611">
                  <c:v>2805.5</c:v>
                </c:pt>
                <c:pt idx="3612">
                  <c:v>2806</c:v>
                </c:pt>
                <c:pt idx="3613">
                  <c:v>2806.5</c:v>
                </c:pt>
                <c:pt idx="3614">
                  <c:v>2807</c:v>
                </c:pt>
                <c:pt idx="3615">
                  <c:v>2807.5</c:v>
                </c:pt>
                <c:pt idx="3616">
                  <c:v>2808</c:v>
                </c:pt>
                <c:pt idx="3617">
                  <c:v>2808.5</c:v>
                </c:pt>
                <c:pt idx="3618">
                  <c:v>2809</c:v>
                </c:pt>
                <c:pt idx="3619">
                  <c:v>2809.5</c:v>
                </c:pt>
                <c:pt idx="3620">
                  <c:v>2810</c:v>
                </c:pt>
                <c:pt idx="3621">
                  <c:v>2810.5</c:v>
                </c:pt>
                <c:pt idx="3622">
                  <c:v>2811</c:v>
                </c:pt>
                <c:pt idx="3623">
                  <c:v>2811.5</c:v>
                </c:pt>
                <c:pt idx="3624">
                  <c:v>2812</c:v>
                </c:pt>
                <c:pt idx="3625">
                  <c:v>2812.5</c:v>
                </c:pt>
                <c:pt idx="3626">
                  <c:v>2813</c:v>
                </c:pt>
                <c:pt idx="3627">
                  <c:v>2813.5</c:v>
                </c:pt>
                <c:pt idx="3628">
                  <c:v>2814</c:v>
                </c:pt>
                <c:pt idx="3629">
                  <c:v>2814.5</c:v>
                </c:pt>
                <c:pt idx="3630">
                  <c:v>2815</c:v>
                </c:pt>
                <c:pt idx="3631">
                  <c:v>2815.5</c:v>
                </c:pt>
                <c:pt idx="3632">
                  <c:v>2816</c:v>
                </c:pt>
                <c:pt idx="3633">
                  <c:v>2816.5</c:v>
                </c:pt>
                <c:pt idx="3634">
                  <c:v>2817</c:v>
                </c:pt>
                <c:pt idx="3635">
                  <c:v>2817.5</c:v>
                </c:pt>
                <c:pt idx="3636">
                  <c:v>2818</c:v>
                </c:pt>
                <c:pt idx="3637">
                  <c:v>2818.5</c:v>
                </c:pt>
                <c:pt idx="3638">
                  <c:v>2819</c:v>
                </c:pt>
                <c:pt idx="3639">
                  <c:v>2819.5</c:v>
                </c:pt>
                <c:pt idx="3640">
                  <c:v>2820</c:v>
                </c:pt>
                <c:pt idx="3641">
                  <c:v>2820.5</c:v>
                </c:pt>
                <c:pt idx="3642">
                  <c:v>2821</c:v>
                </c:pt>
                <c:pt idx="3643">
                  <c:v>2821.5</c:v>
                </c:pt>
                <c:pt idx="3644">
                  <c:v>2822</c:v>
                </c:pt>
                <c:pt idx="3645">
                  <c:v>2822.5</c:v>
                </c:pt>
                <c:pt idx="3646">
                  <c:v>2823</c:v>
                </c:pt>
                <c:pt idx="3647">
                  <c:v>2823.5</c:v>
                </c:pt>
                <c:pt idx="3648">
                  <c:v>2824</c:v>
                </c:pt>
                <c:pt idx="3649">
                  <c:v>2824.5</c:v>
                </c:pt>
                <c:pt idx="3650">
                  <c:v>2825</c:v>
                </c:pt>
                <c:pt idx="3651">
                  <c:v>2825.5</c:v>
                </c:pt>
                <c:pt idx="3652">
                  <c:v>2826</c:v>
                </c:pt>
                <c:pt idx="3653">
                  <c:v>2826.5</c:v>
                </c:pt>
                <c:pt idx="3654">
                  <c:v>2827</c:v>
                </c:pt>
                <c:pt idx="3655">
                  <c:v>2827.5</c:v>
                </c:pt>
                <c:pt idx="3656">
                  <c:v>2828</c:v>
                </c:pt>
                <c:pt idx="3657">
                  <c:v>2828.5</c:v>
                </c:pt>
                <c:pt idx="3658">
                  <c:v>2829</c:v>
                </c:pt>
                <c:pt idx="3659">
                  <c:v>2829.5</c:v>
                </c:pt>
                <c:pt idx="3660">
                  <c:v>2830</c:v>
                </c:pt>
                <c:pt idx="3661">
                  <c:v>2830.5</c:v>
                </c:pt>
                <c:pt idx="3662">
                  <c:v>2831</c:v>
                </c:pt>
                <c:pt idx="3663">
                  <c:v>2831.5</c:v>
                </c:pt>
                <c:pt idx="3664">
                  <c:v>2832</c:v>
                </c:pt>
                <c:pt idx="3665">
                  <c:v>2832.5</c:v>
                </c:pt>
                <c:pt idx="3666">
                  <c:v>2833</c:v>
                </c:pt>
                <c:pt idx="3667">
                  <c:v>2833.5</c:v>
                </c:pt>
                <c:pt idx="3668">
                  <c:v>2834</c:v>
                </c:pt>
                <c:pt idx="3669">
                  <c:v>2834.5</c:v>
                </c:pt>
                <c:pt idx="3670">
                  <c:v>2835</c:v>
                </c:pt>
                <c:pt idx="3671">
                  <c:v>2835.5</c:v>
                </c:pt>
                <c:pt idx="3672">
                  <c:v>2836</c:v>
                </c:pt>
                <c:pt idx="3673">
                  <c:v>2836.5</c:v>
                </c:pt>
                <c:pt idx="3674">
                  <c:v>2837</c:v>
                </c:pt>
                <c:pt idx="3675">
                  <c:v>2837.5</c:v>
                </c:pt>
                <c:pt idx="3676">
                  <c:v>2838</c:v>
                </c:pt>
                <c:pt idx="3677">
                  <c:v>2838.5</c:v>
                </c:pt>
                <c:pt idx="3678">
                  <c:v>2839</c:v>
                </c:pt>
                <c:pt idx="3679">
                  <c:v>2839.5</c:v>
                </c:pt>
                <c:pt idx="3680">
                  <c:v>2840</c:v>
                </c:pt>
                <c:pt idx="3681">
                  <c:v>2840.5</c:v>
                </c:pt>
                <c:pt idx="3682">
                  <c:v>2841</c:v>
                </c:pt>
                <c:pt idx="3683">
                  <c:v>2841.5</c:v>
                </c:pt>
                <c:pt idx="3684">
                  <c:v>2842</c:v>
                </c:pt>
                <c:pt idx="3685">
                  <c:v>2842.5</c:v>
                </c:pt>
                <c:pt idx="3686">
                  <c:v>2843</c:v>
                </c:pt>
                <c:pt idx="3687">
                  <c:v>2843.5</c:v>
                </c:pt>
                <c:pt idx="3688">
                  <c:v>2844</c:v>
                </c:pt>
                <c:pt idx="3689">
                  <c:v>2844.5</c:v>
                </c:pt>
                <c:pt idx="3690">
                  <c:v>2845</c:v>
                </c:pt>
                <c:pt idx="3691">
                  <c:v>2845.5</c:v>
                </c:pt>
                <c:pt idx="3692">
                  <c:v>2846</c:v>
                </c:pt>
                <c:pt idx="3693">
                  <c:v>2846.5</c:v>
                </c:pt>
                <c:pt idx="3694">
                  <c:v>2847</c:v>
                </c:pt>
                <c:pt idx="3695">
                  <c:v>2847.5</c:v>
                </c:pt>
                <c:pt idx="3696">
                  <c:v>2848</c:v>
                </c:pt>
                <c:pt idx="3697">
                  <c:v>2848.5</c:v>
                </c:pt>
                <c:pt idx="3698">
                  <c:v>2849</c:v>
                </c:pt>
                <c:pt idx="3699">
                  <c:v>2849.5</c:v>
                </c:pt>
                <c:pt idx="3700">
                  <c:v>2850</c:v>
                </c:pt>
                <c:pt idx="3701">
                  <c:v>2850.5</c:v>
                </c:pt>
                <c:pt idx="3702">
                  <c:v>2851</c:v>
                </c:pt>
                <c:pt idx="3703">
                  <c:v>2851.5</c:v>
                </c:pt>
                <c:pt idx="3704">
                  <c:v>2852</c:v>
                </c:pt>
                <c:pt idx="3705">
                  <c:v>2852.5</c:v>
                </c:pt>
                <c:pt idx="3706">
                  <c:v>2853</c:v>
                </c:pt>
                <c:pt idx="3707">
                  <c:v>2853.5</c:v>
                </c:pt>
                <c:pt idx="3708">
                  <c:v>2854</c:v>
                </c:pt>
                <c:pt idx="3709">
                  <c:v>2854.5</c:v>
                </c:pt>
                <c:pt idx="3710">
                  <c:v>2855</c:v>
                </c:pt>
                <c:pt idx="3711">
                  <c:v>2855.5</c:v>
                </c:pt>
                <c:pt idx="3712">
                  <c:v>2856</c:v>
                </c:pt>
                <c:pt idx="3713">
                  <c:v>2856.5</c:v>
                </c:pt>
                <c:pt idx="3714">
                  <c:v>2857</c:v>
                </c:pt>
                <c:pt idx="3715">
                  <c:v>2857.5</c:v>
                </c:pt>
                <c:pt idx="3716">
                  <c:v>2858</c:v>
                </c:pt>
                <c:pt idx="3717">
                  <c:v>2858.5</c:v>
                </c:pt>
                <c:pt idx="3718">
                  <c:v>2859</c:v>
                </c:pt>
                <c:pt idx="3719">
                  <c:v>2859.5</c:v>
                </c:pt>
                <c:pt idx="3720">
                  <c:v>2860</c:v>
                </c:pt>
                <c:pt idx="3721">
                  <c:v>2860.5</c:v>
                </c:pt>
                <c:pt idx="3722">
                  <c:v>2861</c:v>
                </c:pt>
                <c:pt idx="3723">
                  <c:v>2861.5</c:v>
                </c:pt>
                <c:pt idx="3724">
                  <c:v>2862</c:v>
                </c:pt>
                <c:pt idx="3725">
                  <c:v>2862.5</c:v>
                </c:pt>
                <c:pt idx="3726">
                  <c:v>2863</c:v>
                </c:pt>
                <c:pt idx="3727">
                  <c:v>2863.5</c:v>
                </c:pt>
                <c:pt idx="3728">
                  <c:v>2864</c:v>
                </c:pt>
                <c:pt idx="3729">
                  <c:v>2864.5</c:v>
                </c:pt>
                <c:pt idx="3730">
                  <c:v>2865</c:v>
                </c:pt>
                <c:pt idx="3731">
                  <c:v>2865.5</c:v>
                </c:pt>
                <c:pt idx="3732">
                  <c:v>2866</c:v>
                </c:pt>
                <c:pt idx="3733">
                  <c:v>2866.5</c:v>
                </c:pt>
                <c:pt idx="3734">
                  <c:v>2867</c:v>
                </c:pt>
                <c:pt idx="3735">
                  <c:v>2867.5</c:v>
                </c:pt>
                <c:pt idx="3736">
                  <c:v>2868</c:v>
                </c:pt>
                <c:pt idx="3737">
                  <c:v>2868.5</c:v>
                </c:pt>
                <c:pt idx="3738">
                  <c:v>2869</c:v>
                </c:pt>
                <c:pt idx="3739">
                  <c:v>2869.5</c:v>
                </c:pt>
                <c:pt idx="3740">
                  <c:v>2870</c:v>
                </c:pt>
                <c:pt idx="3741">
                  <c:v>2870.5</c:v>
                </c:pt>
                <c:pt idx="3742">
                  <c:v>2871</c:v>
                </c:pt>
                <c:pt idx="3743">
                  <c:v>2871.5</c:v>
                </c:pt>
                <c:pt idx="3744">
                  <c:v>2872</c:v>
                </c:pt>
                <c:pt idx="3745">
                  <c:v>2872.5</c:v>
                </c:pt>
                <c:pt idx="3746">
                  <c:v>2873</c:v>
                </c:pt>
                <c:pt idx="3747">
                  <c:v>2873.5</c:v>
                </c:pt>
                <c:pt idx="3748">
                  <c:v>2874</c:v>
                </c:pt>
                <c:pt idx="3749">
                  <c:v>2874.5</c:v>
                </c:pt>
                <c:pt idx="3750">
                  <c:v>2875</c:v>
                </c:pt>
                <c:pt idx="3751">
                  <c:v>2875.5</c:v>
                </c:pt>
                <c:pt idx="3752">
                  <c:v>2876</c:v>
                </c:pt>
                <c:pt idx="3753">
                  <c:v>2876.5</c:v>
                </c:pt>
                <c:pt idx="3754">
                  <c:v>2877</c:v>
                </c:pt>
                <c:pt idx="3755">
                  <c:v>2877.5</c:v>
                </c:pt>
                <c:pt idx="3756">
                  <c:v>2878</c:v>
                </c:pt>
                <c:pt idx="3757">
                  <c:v>2878.5</c:v>
                </c:pt>
                <c:pt idx="3758">
                  <c:v>2879</c:v>
                </c:pt>
                <c:pt idx="3759">
                  <c:v>2879.5</c:v>
                </c:pt>
                <c:pt idx="3760">
                  <c:v>2880</c:v>
                </c:pt>
                <c:pt idx="3761">
                  <c:v>2880.5</c:v>
                </c:pt>
                <c:pt idx="3762">
                  <c:v>2881</c:v>
                </c:pt>
                <c:pt idx="3763">
                  <c:v>2881.5</c:v>
                </c:pt>
                <c:pt idx="3764">
                  <c:v>2882</c:v>
                </c:pt>
                <c:pt idx="3765">
                  <c:v>2882.5</c:v>
                </c:pt>
                <c:pt idx="3766">
                  <c:v>2883</c:v>
                </c:pt>
                <c:pt idx="3767">
                  <c:v>2883.5</c:v>
                </c:pt>
                <c:pt idx="3768">
                  <c:v>2884</c:v>
                </c:pt>
                <c:pt idx="3769">
                  <c:v>2884.5</c:v>
                </c:pt>
                <c:pt idx="3770">
                  <c:v>2885</c:v>
                </c:pt>
                <c:pt idx="3771">
                  <c:v>2885.5</c:v>
                </c:pt>
                <c:pt idx="3772">
                  <c:v>2886</c:v>
                </c:pt>
                <c:pt idx="3773">
                  <c:v>2886.5</c:v>
                </c:pt>
                <c:pt idx="3774">
                  <c:v>2887</c:v>
                </c:pt>
                <c:pt idx="3775">
                  <c:v>2887.5</c:v>
                </c:pt>
                <c:pt idx="3776">
                  <c:v>2888</c:v>
                </c:pt>
                <c:pt idx="3777">
                  <c:v>2888.5</c:v>
                </c:pt>
                <c:pt idx="3778">
                  <c:v>2889</c:v>
                </c:pt>
                <c:pt idx="3779">
                  <c:v>2889.5</c:v>
                </c:pt>
                <c:pt idx="3780">
                  <c:v>2890</c:v>
                </c:pt>
                <c:pt idx="3781">
                  <c:v>2890.5</c:v>
                </c:pt>
                <c:pt idx="3782">
                  <c:v>2891</c:v>
                </c:pt>
                <c:pt idx="3783">
                  <c:v>2891.5</c:v>
                </c:pt>
                <c:pt idx="3784">
                  <c:v>2892</c:v>
                </c:pt>
                <c:pt idx="3785">
                  <c:v>2892.5</c:v>
                </c:pt>
                <c:pt idx="3786">
                  <c:v>2893</c:v>
                </c:pt>
                <c:pt idx="3787">
                  <c:v>2893.5</c:v>
                </c:pt>
                <c:pt idx="3788">
                  <c:v>2894</c:v>
                </c:pt>
                <c:pt idx="3789">
                  <c:v>2894.5</c:v>
                </c:pt>
                <c:pt idx="3790">
                  <c:v>2895</c:v>
                </c:pt>
                <c:pt idx="3791">
                  <c:v>2895.5</c:v>
                </c:pt>
                <c:pt idx="3792">
                  <c:v>2896</c:v>
                </c:pt>
                <c:pt idx="3793">
                  <c:v>2896.5</c:v>
                </c:pt>
                <c:pt idx="3794">
                  <c:v>2897</c:v>
                </c:pt>
                <c:pt idx="3795">
                  <c:v>2897.5</c:v>
                </c:pt>
                <c:pt idx="3796">
                  <c:v>2898</c:v>
                </c:pt>
                <c:pt idx="3797">
                  <c:v>2898.5</c:v>
                </c:pt>
                <c:pt idx="3798">
                  <c:v>2899</c:v>
                </c:pt>
                <c:pt idx="3799">
                  <c:v>2899.5</c:v>
                </c:pt>
                <c:pt idx="3800">
                  <c:v>2900</c:v>
                </c:pt>
                <c:pt idx="3801">
                  <c:v>2900.5</c:v>
                </c:pt>
                <c:pt idx="3802">
                  <c:v>2901</c:v>
                </c:pt>
                <c:pt idx="3803">
                  <c:v>2901.5</c:v>
                </c:pt>
                <c:pt idx="3804">
                  <c:v>2902</c:v>
                </c:pt>
                <c:pt idx="3805">
                  <c:v>2902.5</c:v>
                </c:pt>
                <c:pt idx="3806">
                  <c:v>2903</c:v>
                </c:pt>
                <c:pt idx="3807">
                  <c:v>2903.5</c:v>
                </c:pt>
                <c:pt idx="3808">
                  <c:v>2904</c:v>
                </c:pt>
                <c:pt idx="3809">
                  <c:v>2904.5</c:v>
                </c:pt>
                <c:pt idx="3810">
                  <c:v>2905</c:v>
                </c:pt>
                <c:pt idx="3811">
                  <c:v>2905.5</c:v>
                </c:pt>
                <c:pt idx="3812">
                  <c:v>2906</c:v>
                </c:pt>
                <c:pt idx="3813">
                  <c:v>2906.5</c:v>
                </c:pt>
                <c:pt idx="3814">
                  <c:v>2907</c:v>
                </c:pt>
                <c:pt idx="3815">
                  <c:v>2907.5</c:v>
                </c:pt>
                <c:pt idx="3816">
                  <c:v>2908</c:v>
                </c:pt>
                <c:pt idx="3817">
                  <c:v>2908.5</c:v>
                </c:pt>
                <c:pt idx="3818">
                  <c:v>2909</c:v>
                </c:pt>
                <c:pt idx="3819">
                  <c:v>2909.5</c:v>
                </c:pt>
                <c:pt idx="3820">
                  <c:v>2910</c:v>
                </c:pt>
                <c:pt idx="3821">
                  <c:v>2910.5</c:v>
                </c:pt>
                <c:pt idx="3822">
                  <c:v>2911</c:v>
                </c:pt>
                <c:pt idx="3823">
                  <c:v>2911.5</c:v>
                </c:pt>
                <c:pt idx="3824">
                  <c:v>2912</c:v>
                </c:pt>
                <c:pt idx="3825">
                  <c:v>2912.5</c:v>
                </c:pt>
                <c:pt idx="3826">
                  <c:v>2913</c:v>
                </c:pt>
                <c:pt idx="3827">
                  <c:v>2913.5</c:v>
                </c:pt>
                <c:pt idx="3828">
                  <c:v>2914</c:v>
                </c:pt>
                <c:pt idx="3829">
                  <c:v>2914.5</c:v>
                </c:pt>
                <c:pt idx="3830">
                  <c:v>2915</c:v>
                </c:pt>
                <c:pt idx="3831">
                  <c:v>2915.5</c:v>
                </c:pt>
                <c:pt idx="3832">
                  <c:v>2916</c:v>
                </c:pt>
                <c:pt idx="3833">
                  <c:v>2916.5</c:v>
                </c:pt>
                <c:pt idx="3834">
                  <c:v>2917</c:v>
                </c:pt>
                <c:pt idx="3835">
                  <c:v>2917.5</c:v>
                </c:pt>
                <c:pt idx="3836">
                  <c:v>2918</c:v>
                </c:pt>
                <c:pt idx="3837">
                  <c:v>2918.5</c:v>
                </c:pt>
                <c:pt idx="3838">
                  <c:v>2919</c:v>
                </c:pt>
                <c:pt idx="3839">
                  <c:v>2919.5</c:v>
                </c:pt>
                <c:pt idx="3840">
                  <c:v>2920</c:v>
                </c:pt>
                <c:pt idx="3841">
                  <c:v>2920.5</c:v>
                </c:pt>
                <c:pt idx="3842">
                  <c:v>2921</c:v>
                </c:pt>
                <c:pt idx="3843">
                  <c:v>2921.5</c:v>
                </c:pt>
                <c:pt idx="3844">
                  <c:v>2922</c:v>
                </c:pt>
                <c:pt idx="3845">
                  <c:v>2922.5</c:v>
                </c:pt>
                <c:pt idx="3846">
                  <c:v>2923</c:v>
                </c:pt>
                <c:pt idx="3847">
                  <c:v>2923.5</c:v>
                </c:pt>
                <c:pt idx="3848">
                  <c:v>2924</c:v>
                </c:pt>
                <c:pt idx="3849">
                  <c:v>2924.5</c:v>
                </c:pt>
                <c:pt idx="3850">
                  <c:v>2925</c:v>
                </c:pt>
                <c:pt idx="3851">
                  <c:v>2925.5</c:v>
                </c:pt>
                <c:pt idx="3852">
                  <c:v>2926</c:v>
                </c:pt>
                <c:pt idx="3853">
                  <c:v>2926.5</c:v>
                </c:pt>
                <c:pt idx="3854">
                  <c:v>2927</c:v>
                </c:pt>
                <c:pt idx="3855">
                  <c:v>2927.5</c:v>
                </c:pt>
                <c:pt idx="3856">
                  <c:v>2928</c:v>
                </c:pt>
                <c:pt idx="3857">
                  <c:v>2928.5</c:v>
                </c:pt>
                <c:pt idx="3858">
                  <c:v>2929</c:v>
                </c:pt>
                <c:pt idx="3859">
                  <c:v>2929.5</c:v>
                </c:pt>
                <c:pt idx="3860">
                  <c:v>2930</c:v>
                </c:pt>
                <c:pt idx="3861">
                  <c:v>2930.5</c:v>
                </c:pt>
                <c:pt idx="3862">
                  <c:v>2931</c:v>
                </c:pt>
                <c:pt idx="3863">
                  <c:v>2931.5</c:v>
                </c:pt>
                <c:pt idx="3864">
                  <c:v>2932</c:v>
                </c:pt>
                <c:pt idx="3865">
                  <c:v>2932.5</c:v>
                </c:pt>
                <c:pt idx="3866">
                  <c:v>2933</c:v>
                </c:pt>
                <c:pt idx="3867">
                  <c:v>2933.5</c:v>
                </c:pt>
                <c:pt idx="3868">
                  <c:v>2934</c:v>
                </c:pt>
                <c:pt idx="3869">
                  <c:v>2934.5</c:v>
                </c:pt>
                <c:pt idx="3870">
                  <c:v>2935</c:v>
                </c:pt>
                <c:pt idx="3871">
                  <c:v>2935.5</c:v>
                </c:pt>
                <c:pt idx="3872">
                  <c:v>2936</c:v>
                </c:pt>
                <c:pt idx="3873">
                  <c:v>2936.5</c:v>
                </c:pt>
                <c:pt idx="3874">
                  <c:v>2937</c:v>
                </c:pt>
                <c:pt idx="3875">
                  <c:v>2937.5</c:v>
                </c:pt>
                <c:pt idx="3876">
                  <c:v>2938</c:v>
                </c:pt>
                <c:pt idx="3877">
                  <c:v>2938.5</c:v>
                </c:pt>
                <c:pt idx="3878">
                  <c:v>2939</c:v>
                </c:pt>
                <c:pt idx="3879">
                  <c:v>2939.5</c:v>
                </c:pt>
                <c:pt idx="3880">
                  <c:v>2940</c:v>
                </c:pt>
                <c:pt idx="3881">
                  <c:v>2940.5</c:v>
                </c:pt>
                <c:pt idx="3882">
                  <c:v>2941</c:v>
                </c:pt>
                <c:pt idx="3883">
                  <c:v>2941.5</c:v>
                </c:pt>
                <c:pt idx="3884">
                  <c:v>2942</c:v>
                </c:pt>
                <c:pt idx="3885">
                  <c:v>2942.5</c:v>
                </c:pt>
                <c:pt idx="3886">
                  <c:v>2943</c:v>
                </c:pt>
                <c:pt idx="3887">
                  <c:v>2943.5</c:v>
                </c:pt>
                <c:pt idx="3888">
                  <c:v>2944</c:v>
                </c:pt>
                <c:pt idx="3889">
                  <c:v>2944.5</c:v>
                </c:pt>
                <c:pt idx="3890">
                  <c:v>2945</c:v>
                </c:pt>
                <c:pt idx="3891">
                  <c:v>2945.5</c:v>
                </c:pt>
                <c:pt idx="3892">
                  <c:v>2946</c:v>
                </c:pt>
                <c:pt idx="3893">
                  <c:v>2946.5</c:v>
                </c:pt>
                <c:pt idx="3894">
                  <c:v>2947</c:v>
                </c:pt>
                <c:pt idx="3895">
                  <c:v>2947.5</c:v>
                </c:pt>
                <c:pt idx="3896">
                  <c:v>2948</c:v>
                </c:pt>
                <c:pt idx="3897">
                  <c:v>2948.5</c:v>
                </c:pt>
                <c:pt idx="3898">
                  <c:v>2949</c:v>
                </c:pt>
                <c:pt idx="3899">
                  <c:v>2949.5</c:v>
                </c:pt>
                <c:pt idx="3900">
                  <c:v>2950</c:v>
                </c:pt>
                <c:pt idx="3901">
                  <c:v>2950.5</c:v>
                </c:pt>
                <c:pt idx="3902">
                  <c:v>2951</c:v>
                </c:pt>
                <c:pt idx="3903">
                  <c:v>2951.5</c:v>
                </c:pt>
                <c:pt idx="3904">
                  <c:v>2952</c:v>
                </c:pt>
                <c:pt idx="3905">
                  <c:v>2952.5</c:v>
                </c:pt>
                <c:pt idx="3906">
                  <c:v>2953</c:v>
                </c:pt>
                <c:pt idx="3907">
                  <c:v>2953.5</c:v>
                </c:pt>
                <c:pt idx="3908">
                  <c:v>2954</c:v>
                </c:pt>
                <c:pt idx="3909">
                  <c:v>2954.5</c:v>
                </c:pt>
                <c:pt idx="3910">
                  <c:v>2955</c:v>
                </c:pt>
                <c:pt idx="3911">
                  <c:v>2955.5</c:v>
                </c:pt>
                <c:pt idx="3912">
                  <c:v>2956</c:v>
                </c:pt>
                <c:pt idx="3913">
                  <c:v>2956.5</c:v>
                </c:pt>
                <c:pt idx="3914">
                  <c:v>2957</c:v>
                </c:pt>
                <c:pt idx="3915">
                  <c:v>2957.5</c:v>
                </c:pt>
                <c:pt idx="3916">
                  <c:v>2958</c:v>
                </c:pt>
                <c:pt idx="3917">
                  <c:v>2958.5</c:v>
                </c:pt>
                <c:pt idx="3918">
                  <c:v>2959</c:v>
                </c:pt>
                <c:pt idx="3919">
                  <c:v>2959.5</c:v>
                </c:pt>
                <c:pt idx="3920">
                  <c:v>2960</c:v>
                </c:pt>
                <c:pt idx="3921">
                  <c:v>2960.5</c:v>
                </c:pt>
                <c:pt idx="3922">
                  <c:v>2961</c:v>
                </c:pt>
                <c:pt idx="3923">
                  <c:v>2961.5</c:v>
                </c:pt>
                <c:pt idx="3924">
                  <c:v>2962</c:v>
                </c:pt>
                <c:pt idx="3925">
                  <c:v>2962.5</c:v>
                </c:pt>
                <c:pt idx="3926">
                  <c:v>2963</c:v>
                </c:pt>
                <c:pt idx="3927">
                  <c:v>2963.5</c:v>
                </c:pt>
                <c:pt idx="3928">
                  <c:v>2964</c:v>
                </c:pt>
                <c:pt idx="3929">
                  <c:v>2964.5</c:v>
                </c:pt>
                <c:pt idx="3930">
                  <c:v>2965</c:v>
                </c:pt>
                <c:pt idx="3931">
                  <c:v>2965.5</c:v>
                </c:pt>
                <c:pt idx="3932">
                  <c:v>2966</c:v>
                </c:pt>
                <c:pt idx="3933">
                  <c:v>2966.5</c:v>
                </c:pt>
                <c:pt idx="3934">
                  <c:v>2967</c:v>
                </c:pt>
                <c:pt idx="3935">
                  <c:v>2967.5</c:v>
                </c:pt>
                <c:pt idx="3936">
                  <c:v>2968</c:v>
                </c:pt>
                <c:pt idx="3937">
                  <c:v>2968.5</c:v>
                </c:pt>
                <c:pt idx="3938">
                  <c:v>2969</c:v>
                </c:pt>
                <c:pt idx="3939">
                  <c:v>2969.5</c:v>
                </c:pt>
                <c:pt idx="3940">
                  <c:v>2970</c:v>
                </c:pt>
                <c:pt idx="3941">
                  <c:v>2970.5</c:v>
                </c:pt>
                <c:pt idx="3942">
                  <c:v>2971</c:v>
                </c:pt>
                <c:pt idx="3943">
                  <c:v>2971.5</c:v>
                </c:pt>
                <c:pt idx="3944">
                  <c:v>2972</c:v>
                </c:pt>
                <c:pt idx="3945">
                  <c:v>2972.5</c:v>
                </c:pt>
                <c:pt idx="3946">
                  <c:v>2973</c:v>
                </c:pt>
                <c:pt idx="3947">
                  <c:v>2973.5</c:v>
                </c:pt>
                <c:pt idx="3948">
                  <c:v>2974</c:v>
                </c:pt>
                <c:pt idx="3949">
                  <c:v>2974.5</c:v>
                </c:pt>
                <c:pt idx="3950">
                  <c:v>2975</c:v>
                </c:pt>
                <c:pt idx="3951">
                  <c:v>2975.5</c:v>
                </c:pt>
                <c:pt idx="3952">
                  <c:v>2976</c:v>
                </c:pt>
                <c:pt idx="3953">
                  <c:v>2976.5</c:v>
                </c:pt>
                <c:pt idx="3954">
                  <c:v>2977</c:v>
                </c:pt>
                <c:pt idx="3955">
                  <c:v>2977.5</c:v>
                </c:pt>
                <c:pt idx="3956">
                  <c:v>2978</c:v>
                </c:pt>
                <c:pt idx="3957">
                  <c:v>2978.5</c:v>
                </c:pt>
                <c:pt idx="3958">
                  <c:v>2979</c:v>
                </c:pt>
                <c:pt idx="3959">
                  <c:v>2979.5</c:v>
                </c:pt>
                <c:pt idx="3960">
                  <c:v>2980</c:v>
                </c:pt>
                <c:pt idx="3961">
                  <c:v>2980.5</c:v>
                </c:pt>
                <c:pt idx="3962">
                  <c:v>2981</c:v>
                </c:pt>
                <c:pt idx="3963">
                  <c:v>2981.5</c:v>
                </c:pt>
                <c:pt idx="3964">
                  <c:v>2982</c:v>
                </c:pt>
                <c:pt idx="3965">
                  <c:v>2982.5</c:v>
                </c:pt>
                <c:pt idx="3966">
                  <c:v>2983</c:v>
                </c:pt>
                <c:pt idx="3967">
                  <c:v>2983.5</c:v>
                </c:pt>
                <c:pt idx="3968">
                  <c:v>2984</c:v>
                </c:pt>
                <c:pt idx="3969">
                  <c:v>2984.5</c:v>
                </c:pt>
                <c:pt idx="3970">
                  <c:v>2985</c:v>
                </c:pt>
                <c:pt idx="3971">
                  <c:v>2985.5</c:v>
                </c:pt>
                <c:pt idx="3972">
                  <c:v>2986</c:v>
                </c:pt>
                <c:pt idx="3973">
                  <c:v>2986.5</c:v>
                </c:pt>
                <c:pt idx="3974">
                  <c:v>2987</c:v>
                </c:pt>
                <c:pt idx="3975">
                  <c:v>2987.5</c:v>
                </c:pt>
                <c:pt idx="3976">
                  <c:v>2988</c:v>
                </c:pt>
                <c:pt idx="3977">
                  <c:v>2988.5</c:v>
                </c:pt>
                <c:pt idx="3978">
                  <c:v>2989</c:v>
                </c:pt>
                <c:pt idx="3979">
                  <c:v>2989.5</c:v>
                </c:pt>
                <c:pt idx="3980">
                  <c:v>2990</c:v>
                </c:pt>
                <c:pt idx="3981">
                  <c:v>2990.5</c:v>
                </c:pt>
                <c:pt idx="3982">
                  <c:v>2991</c:v>
                </c:pt>
                <c:pt idx="3983">
                  <c:v>2991.5</c:v>
                </c:pt>
                <c:pt idx="3984">
                  <c:v>2992</c:v>
                </c:pt>
                <c:pt idx="3985">
                  <c:v>2992.5</c:v>
                </c:pt>
                <c:pt idx="3986">
                  <c:v>2993</c:v>
                </c:pt>
                <c:pt idx="3987">
                  <c:v>2993.5</c:v>
                </c:pt>
                <c:pt idx="3988">
                  <c:v>2994</c:v>
                </c:pt>
                <c:pt idx="3989">
                  <c:v>2994.5</c:v>
                </c:pt>
                <c:pt idx="3990">
                  <c:v>2995</c:v>
                </c:pt>
                <c:pt idx="3991">
                  <c:v>2995.5</c:v>
                </c:pt>
                <c:pt idx="3992">
                  <c:v>2996</c:v>
                </c:pt>
                <c:pt idx="3993">
                  <c:v>2996.5</c:v>
                </c:pt>
                <c:pt idx="3994">
                  <c:v>2997</c:v>
                </c:pt>
                <c:pt idx="3995">
                  <c:v>2997.5</c:v>
                </c:pt>
                <c:pt idx="3996">
                  <c:v>2998</c:v>
                </c:pt>
                <c:pt idx="3997">
                  <c:v>2998.5</c:v>
                </c:pt>
                <c:pt idx="3998">
                  <c:v>2999</c:v>
                </c:pt>
                <c:pt idx="3999">
                  <c:v>2999.5</c:v>
                </c:pt>
                <c:pt idx="4000">
                  <c:v>3000</c:v>
                </c:pt>
              </c:numCache>
            </c:numRef>
          </c:xVal>
          <c:yVal>
            <c:numRef>
              <c:f>Data!$D$1452:$D$5452</c:f>
              <c:numCache>
                <c:formatCode>0.000000</c:formatCode>
                <c:ptCount val="4001"/>
                <c:pt idx="0">
                  <c:v>566.21870000000001</c:v>
                </c:pt>
                <c:pt idx="1">
                  <c:v>532.72590000000002</c:v>
                </c:pt>
                <c:pt idx="2">
                  <c:v>502.89499999999998</c:v>
                </c:pt>
                <c:pt idx="3">
                  <c:v>476.23489999999998</c:v>
                </c:pt>
                <c:pt idx="4">
                  <c:v>452.32369999999997</c:v>
                </c:pt>
                <c:pt idx="5">
                  <c:v>430.78710000000001</c:v>
                </c:pt>
                <c:pt idx="6">
                  <c:v>411.28930000000003</c:v>
                </c:pt>
                <c:pt idx="7">
                  <c:v>393.54759999999999</c:v>
                </c:pt>
                <c:pt idx="8">
                  <c:v>377.3528</c:v>
                </c:pt>
                <c:pt idx="9">
                  <c:v>362.55990000000003</c:v>
                </c:pt>
                <c:pt idx="10">
                  <c:v>349.05239999999998</c:v>
                </c:pt>
                <c:pt idx="11">
                  <c:v>336.71949999999998</c:v>
                </c:pt>
                <c:pt idx="12">
                  <c:v>325.45209999999997</c:v>
                </c:pt>
                <c:pt idx="13">
                  <c:v>315.14789999999999</c:v>
                </c:pt>
                <c:pt idx="14">
                  <c:v>305.71429999999998</c:v>
                </c:pt>
                <c:pt idx="15">
                  <c:v>297.06869999999998</c:v>
                </c:pt>
                <c:pt idx="16">
                  <c:v>289.1361</c:v>
                </c:pt>
                <c:pt idx="17">
                  <c:v>281.84589999999997</c:v>
                </c:pt>
                <c:pt idx="18">
                  <c:v>275.12740000000002</c:v>
                </c:pt>
                <c:pt idx="19">
                  <c:v>268.9092</c:v>
                </c:pt>
                <c:pt idx="20">
                  <c:v>263.12569999999999</c:v>
                </c:pt>
                <c:pt idx="21">
                  <c:v>257.72930000000002</c:v>
                </c:pt>
                <c:pt idx="22">
                  <c:v>252.69550000000001</c:v>
                </c:pt>
                <c:pt idx="23">
                  <c:v>248.0138</c:v>
                </c:pt>
                <c:pt idx="24">
                  <c:v>243.67500000000001</c:v>
                </c:pt>
                <c:pt idx="25">
                  <c:v>239.66460000000001</c:v>
                </c:pt>
                <c:pt idx="26">
                  <c:v>235.96379999999999</c:v>
                </c:pt>
                <c:pt idx="27">
                  <c:v>232.55160000000001</c:v>
                </c:pt>
                <c:pt idx="28">
                  <c:v>229.4076</c:v>
                </c:pt>
                <c:pt idx="29">
                  <c:v>226.51259999999999</c:v>
                </c:pt>
                <c:pt idx="30">
                  <c:v>223.84899999999999</c:v>
                </c:pt>
                <c:pt idx="31">
                  <c:v>221.40090000000001</c:v>
                </c:pt>
                <c:pt idx="32">
                  <c:v>219.15430000000001</c:v>
                </c:pt>
                <c:pt idx="33">
                  <c:v>217.09630000000001</c:v>
                </c:pt>
                <c:pt idx="34">
                  <c:v>215.21539999999999</c:v>
                </c:pt>
                <c:pt idx="35">
                  <c:v>213.50120000000001</c:v>
                </c:pt>
                <c:pt idx="36">
                  <c:v>211.9443</c:v>
                </c:pt>
                <c:pt idx="37">
                  <c:v>210.53620000000001</c:v>
                </c:pt>
                <c:pt idx="38">
                  <c:v>209.2689</c:v>
                </c:pt>
                <c:pt idx="39">
                  <c:v>208.13550000000001</c:v>
                </c:pt>
                <c:pt idx="40">
                  <c:v>207.12960000000001</c:v>
                </c:pt>
                <c:pt idx="41">
                  <c:v>206.24510000000001</c:v>
                </c:pt>
                <c:pt idx="42">
                  <c:v>205.4768</c:v>
                </c:pt>
                <c:pt idx="43">
                  <c:v>204.81989999999999</c:v>
                </c:pt>
                <c:pt idx="44">
                  <c:v>204.2696</c:v>
                </c:pt>
                <c:pt idx="45">
                  <c:v>203.82159999999999</c:v>
                </c:pt>
                <c:pt idx="46">
                  <c:v>203.4716</c:v>
                </c:pt>
                <c:pt idx="47">
                  <c:v>203.2159</c:v>
                </c:pt>
                <c:pt idx="48">
                  <c:v>203.0521</c:v>
                </c:pt>
                <c:pt idx="49">
                  <c:v>202.9776</c:v>
                </c:pt>
                <c:pt idx="50">
                  <c:v>202.98990000000001</c:v>
                </c:pt>
                <c:pt idx="51">
                  <c:v>203.0866</c:v>
                </c:pt>
                <c:pt idx="52">
                  <c:v>203.2654</c:v>
                </c:pt>
                <c:pt idx="53">
                  <c:v>203.52440000000001</c:v>
                </c:pt>
                <c:pt idx="54">
                  <c:v>203.86199999999999</c:v>
                </c:pt>
                <c:pt idx="55">
                  <c:v>204.2764</c:v>
                </c:pt>
                <c:pt idx="56">
                  <c:v>204.7662</c:v>
                </c:pt>
                <c:pt idx="57">
                  <c:v>205.32990000000001</c:v>
                </c:pt>
                <c:pt idx="58">
                  <c:v>205.96629999999999</c:v>
                </c:pt>
                <c:pt idx="59">
                  <c:v>206.6746</c:v>
                </c:pt>
                <c:pt idx="60">
                  <c:v>207.45429999999999</c:v>
                </c:pt>
                <c:pt idx="61">
                  <c:v>208.3048</c:v>
                </c:pt>
                <c:pt idx="62">
                  <c:v>209.22579999999999</c:v>
                </c:pt>
                <c:pt idx="63">
                  <c:v>210.2167</c:v>
                </c:pt>
                <c:pt idx="64">
                  <c:v>211.2774</c:v>
                </c:pt>
                <c:pt idx="65">
                  <c:v>212.4076</c:v>
                </c:pt>
                <c:pt idx="66">
                  <c:v>213.60740000000001</c:v>
                </c:pt>
                <c:pt idx="67">
                  <c:v>214.87690000000001</c:v>
                </c:pt>
                <c:pt idx="68">
                  <c:v>216.21629999999999</c:v>
                </c:pt>
                <c:pt idx="69">
                  <c:v>217.6259</c:v>
                </c:pt>
                <c:pt idx="70">
                  <c:v>219.1061</c:v>
                </c:pt>
                <c:pt idx="71">
                  <c:v>220.65770000000001</c:v>
                </c:pt>
                <c:pt idx="72">
                  <c:v>222.28110000000001</c:v>
                </c:pt>
                <c:pt idx="73">
                  <c:v>223.9769</c:v>
                </c:pt>
                <c:pt idx="74">
                  <c:v>225.74539999999999</c:v>
                </c:pt>
                <c:pt idx="75">
                  <c:v>227.5873</c:v>
                </c:pt>
                <c:pt idx="76">
                  <c:v>229.50399999999999</c:v>
                </c:pt>
                <c:pt idx="77">
                  <c:v>231.4973</c:v>
                </c:pt>
                <c:pt idx="78">
                  <c:v>233.5684</c:v>
                </c:pt>
                <c:pt idx="79">
                  <c:v>235.71889999999999</c:v>
                </c:pt>
                <c:pt idx="80">
                  <c:v>237.9502</c:v>
                </c:pt>
                <c:pt idx="81">
                  <c:v>240.2638</c:v>
                </c:pt>
                <c:pt idx="82">
                  <c:v>242.66149999999999</c:v>
                </c:pt>
                <c:pt idx="83">
                  <c:v>245.14510000000001</c:v>
                </c:pt>
                <c:pt idx="84">
                  <c:v>247.7165</c:v>
                </c:pt>
                <c:pt idx="85">
                  <c:v>250.37809999999999</c:v>
                </c:pt>
                <c:pt idx="86">
                  <c:v>253.1319</c:v>
                </c:pt>
                <c:pt idx="87">
                  <c:v>255.9804</c:v>
                </c:pt>
                <c:pt idx="88">
                  <c:v>258.92619999999999</c:v>
                </c:pt>
                <c:pt idx="89">
                  <c:v>261.97190000000001</c:v>
                </c:pt>
                <c:pt idx="90">
                  <c:v>265.12060000000002</c:v>
                </c:pt>
                <c:pt idx="91">
                  <c:v>268.37520000000001</c:v>
                </c:pt>
                <c:pt idx="92">
                  <c:v>271.73880000000003</c:v>
                </c:pt>
                <c:pt idx="93">
                  <c:v>275.21510000000001</c:v>
                </c:pt>
                <c:pt idx="94">
                  <c:v>278.8075</c:v>
                </c:pt>
                <c:pt idx="95">
                  <c:v>282.52010000000001</c:v>
                </c:pt>
                <c:pt idx="96">
                  <c:v>286.35669999999999</c:v>
                </c:pt>
                <c:pt idx="97">
                  <c:v>290.32159999999999</c:v>
                </c:pt>
                <c:pt idx="98">
                  <c:v>294.41919999999999</c:v>
                </c:pt>
                <c:pt idx="99">
                  <c:v>298.65440000000001</c:v>
                </c:pt>
                <c:pt idx="100">
                  <c:v>303.03210000000001</c:v>
                </c:pt>
                <c:pt idx="101">
                  <c:v>307.55790000000002</c:v>
                </c:pt>
                <c:pt idx="102">
                  <c:v>312.2373</c:v>
                </c:pt>
                <c:pt idx="103">
                  <c:v>317.07639999999998</c:v>
                </c:pt>
                <c:pt idx="104">
                  <c:v>322.08150000000001</c:v>
                </c:pt>
                <c:pt idx="105">
                  <c:v>327.25920000000002</c:v>
                </c:pt>
                <c:pt idx="106">
                  <c:v>332.61669999999998</c:v>
                </c:pt>
                <c:pt idx="107">
                  <c:v>338.16129999999998</c:v>
                </c:pt>
                <c:pt idx="108">
                  <c:v>343.90100000000001</c:v>
                </c:pt>
                <c:pt idx="109">
                  <c:v>349.84449999999998</c:v>
                </c:pt>
                <c:pt idx="110">
                  <c:v>356.00119999999998</c:v>
                </c:pt>
                <c:pt idx="111">
                  <c:v>362.3811</c:v>
                </c:pt>
                <c:pt idx="112">
                  <c:v>368.99529999999999</c:v>
                </c:pt>
                <c:pt idx="113">
                  <c:v>375.85550000000001</c:v>
                </c:pt>
                <c:pt idx="114">
                  <c:v>382.97539999999998</c:v>
                </c:pt>
                <c:pt idx="115">
                  <c:v>390.37</c:v>
                </c:pt>
                <c:pt idx="116">
                  <c:v>398.0573</c:v>
                </c:pt>
                <c:pt idx="117">
                  <c:v>406.05790000000002</c:v>
                </c:pt>
                <c:pt idx="118">
                  <c:v>414.39780000000002</c:v>
                </c:pt>
                <c:pt idx="119">
                  <c:v>423.1148</c:v>
                </c:pt>
                <c:pt idx="120">
                  <c:v>432.25240000000002</c:v>
                </c:pt>
                <c:pt idx="121">
                  <c:v>441.81200000000001</c:v>
                </c:pt>
                <c:pt idx="122">
                  <c:v>451.6474</c:v>
                </c:pt>
                <c:pt idx="123">
                  <c:v>461.55349999999999</c:v>
                </c:pt>
                <c:pt idx="124">
                  <c:v>471.64679999999998</c:v>
                </c:pt>
                <c:pt idx="125">
                  <c:v>482.18529999999998</c:v>
                </c:pt>
                <c:pt idx="126">
                  <c:v>493.27019999999999</c:v>
                </c:pt>
                <c:pt idx="127">
                  <c:v>504.91320000000002</c:v>
                </c:pt>
                <c:pt idx="128">
                  <c:v>517.11670000000004</c:v>
                </c:pt>
                <c:pt idx="129">
                  <c:v>529.89239999999995</c:v>
                </c:pt>
                <c:pt idx="130">
                  <c:v>543.26130000000001</c:v>
                </c:pt>
                <c:pt idx="131">
                  <c:v>557.25120000000004</c:v>
                </c:pt>
                <c:pt idx="132">
                  <c:v>571.89549999999997</c:v>
                </c:pt>
                <c:pt idx="133">
                  <c:v>587.23170000000005</c:v>
                </c:pt>
                <c:pt idx="134">
                  <c:v>603.30190000000005</c:v>
                </c:pt>
                <c:pt idx="135">
                  <c:v>620.15189999999996</c:v>
                </c:pt>
                <c:pt idx="136">
                  <c:v>637.83230000000003</c:v>
                </c:pt>
                <c:pt idx="137">
                  <c:v>656.39739999999995</c:v>
                </c:pt>
                <c:pt idx="138">
                  <c:v>675.90539999999999</c:v>
                </c:pt>
                <c:pt idx="139">
                  <c:v>696.42010000000005</c:v>
                </c:pt>
                <c:pt idx="140">
                  <c:v>718.01369999999997</c:v>
                </c:pt>
                <c:pt idx="141">
                  <c:v>740.76469999999995</c:v>
                </c:pt>
                <c:pt idx="142">
                  <c:v>764.75760000000002</c:v>
                </c:pt>
                <c:pt idx="143">
                  <c:v>790.08460000000002</c:v>
                </c:pt>
                <c:pt idx="144">
                  <c:v>816.84680000000003</c:v>
                </c:pt>
                <c:pt idx="145">
                  <c:v>845.15539999999999</c:v>
                </c:pt>
                <c:pt idx="146">
                  <c:v>875.13260000000002</c:v>
                </c:pt>
                <c:pt idx="147">
                  <c:v>906.91290000000004</c:v>
                </c:pt>
                <c:pt idx="148">
                  <c:v>940.64520000000005</c:v>
                </c:pt>
                <c:pt idx="149">
                  <c:v>976.49369999999999</c:v>
                </c:pt>
                <c:pt idx="150">
                  <c:v>1014.641</c:v>
                </c:pt>
                <c:pt idx="151">
                  <c:v>1055.288</c:v>
                </c:pt>
                <c:pt idx="152">
                  <c:v>1098.6610000000001</c:v>
                </c:pt>
                <c:pt idx="153">
                  <c:v>1145.01</c:v>
                </c:pt>
                <c:pt idx="154">
                  <c:v>1194.614</c:v>
                </c:pt>
                <c:pt idx="155">
                  <c:v>1247.7829999999999</c:v>
                </c:pt>
                <c:pt idx="156">
                  <c:v>1304.8699999999999</c:v>
                </c:pt>
                <c:pt idx="157">
                  <c:v>1366.27</c:v>
                </c:pt>
                <c:pt idx="158">
                  <c:v>1432.4359999999999</c:v>
                </c:pt>
                <c:pt idx="159">
                  <c:v>1503.8789999999999</c:v>
                </c:pt>
                <c:pt idx="160">
                  <c:v>1581.1769999999999</c:v>
                </c:pt>
                <c:pt idx="161">
                  <c:v>1664.99</c:v>
                </c:pt>
                <c:pt idx="162">
                  <c:v>1756.0719999999999</c:v>
                </c:pt>
                <c:pt idx="163">
                  <c:v>1855.289</c:v>
                </c:pt>
                <c:pt idx="164">
                  <c:v>1963.6369999999999</c:v>
                </c:pt>
                <c:pt idx="165">
                  <c:v>2082.2710000000002</c:v>
                </c:pt>
                <c:pt idx="166">
                  <c:v>2212.5300000000002</c:v>
                </c:pt>
                <c:pt idx="167">
                  <c:v>2355.9769999999999</c:v>
                </c:pt>
                <c:pt idx="168">
                  <c:v>2514.4430000000002</c:v>
                </c:pt>
                <c:pt idx="169">
                  <c:v>2690.0819999999999</c:v>
                </c:pt>
                <c:pt idx="170">
                  <c:v>2885.4450000000002</c:v>
                </c:pt>
                <c:pt idx="171">
                  <c:v>3103.5619999999999</c:v>
                </c:pt>
                <c:pt idx="172">
                  <c:v>3348.056</c:v>
                </c:pt>
                <c:pt idx="173">
                  <c:v>3623.2829999999999</c:v>
                </c:pt>
                <c:pt idx="174">
                  <c:v>3934.5079999999998</c:v>
                </c:pt>
                <c:pt idx="175">
                  <c:v>4288.1400000000003</c:v>
                </c:pt>
                <c:pt idx="176">
                  <c:v>4692.0209999999997</c:v>
                </c:pt>
                <c:pt idx="177">
                  <c:v>5155.8149999999996</c:v>
                </c:pt>
                <c:pt idx="178">
                  <c:v>5691.5060000000003</c:v>
                </c:pt>
                <c:pt idx="179">
                  <c:v>6314.05</c:v>
                </c:pt>
                <c:pt idx="180">
                  <c:v>7042.2269999999999</c:v>
                </c:pt>
                <c:pt idx="181">
                  <c:v>7899.7439999999997</c:v>
                </c:pt>
                <c:pt idx="182">
                  <c:v>8916.6550000000007</c:v>
                </c:pt>
                <c:pt idx="183">
                  <c:v>10131.15</c:v>
                </c:pt>
                <c:pt idx="184">
                  <c:v>11591.68</c:v>
                </c:pt>
                <c:pt idx="185">
                  <c:v>13359.29</c:v>
                </c:pt>
                <c:pt idx="186">
                  <c:v>15509.57</c:v>
                </c:pt>
                <c:pt idx="187">
                  <c:v>18132.73</c:v>
                </c:pt>
                <c:pt idx="188">
                  <c:v>21328.69</c:v>
                </c:pt>
                <c:pt idx="189">
                  <c:v>25190.65</c:v>
                </c:pt>
                <c:pt idx="190">
                  <c:v>29765.79</c:v>
                </c:pt>
                <c:pt idx="191">
                  <c:v>34978.76</c:v>
                </c:pt>
                <c:pt idx="192">
                  <c:v>40513.120000000003</c:v>
                </c:pt>
                <c:pt idx="193">
                  <c:v>45694.94</c:v>
                </c:pt>
                <c:pt idx="194">
                  <c:v>49518.2</c:v>
                </c:pt>
                <c:pt idx="195">
                  <c:v>50981.97</c:v>
                </c:pt>
                <c:pt idx="196">
                  <c:v>49649.77</c:v>
                </c:pt>
                <c:pt idx="197">
                  <c:v>45947.28</c:v>
                </c:pt>
                <c:pt idx="198">
                  <c:v>40871.18</c:v>
                </c:pt>
                <c:pt idx="199">
                  <c:v>35429.99</c:v>
                </c:pt>
                <c:pt idx="200">
                  <c:v>30302.68</c:v>
                </c:pt>
                <c:pt idx="201">
                  <c:v>25809.759999999998</c:v>
                </c:pt>
                <c:pt idx="202">
                  <c:v>22028.97</c:v>
                </c:pt>
                <c:pt idx="203">
                  <c:v>18914.32</c:v>
                </c:pt>
                <c:pt idx="204">
                  <c:v>16373.81</c:v>
                </c:pt>
                <c:pt idx="205">
                  <c:v>14309.61</c:v>
                </c:pt>
                <c:pt idx="206">
                  <c:v>12634.73</c:v>
                </c:pt>
                <c:pt idx="207">
                  <c:v>11277.33</c:v>
                </c:pt>
                <c:pt idx="208">
                  <c:v>10180.08</c:v>
                </c:pt>
                <c:pt idx="209">
                  <c:v>9298.1980000000003</c:v>
                </c:pt>
                <c:pt idx="210">
                  <c:v>8597.5679999999993</c:v>
                </c:pt>
                <c:pt idx="211">
                  <c:v>8052.9610000000002</c:v>
                </c:pt>
                <c:pt idx="212">
                  <c:v>7646.6880000000001</c:v>
                </c:pt>
                <c:pt idx="213">
                  <c:v>7367.6350000000002</c:v>
                </c:pt>
                <c:pt idx="214">
                  <c:v>7210.7790000000005</c:v>
                </c:pt>
                <c:pt idx="215">
                  <c:v>7177.2610000000004</c:v>
                </c:pt>
                <c:pt idx="216">
                  <c:v>7274.9639999999999</c:v>
                </c:pt>
                <c:pt idx="217">
                  <c:v>7519.4290000000001</c:v>
                </c:pt>
                <c:pt idx="218">
                  <c:v>7935.04</c:v>
                </c:pt>
                <c:pt idx="219">
                  <c:v>8556.3490000000002</c:v>
                </c:pt>
                <c:pt idx="220">
                  <c:v>9428.7129999999997</c:v>
                </c:pt>
                <c:pt idx="221">
                  <c:v>10605.7</c:v>
                </c:pt>
                <c:pt idx="222">
                  <c:v>12137.24</c:v>
                </c:pt>
                <c:pt idx="223">
                  <c:v>14037.12</c:v>
                </c:pt>
                <c:pt idx="224">
                  <c:v>16215.61</c:v>
                </c:pt>
                <c:pt idx="225">
                  <c:v>18383.099999999999</c:v>
                </c:pt>
                <c:pt idx="226">
                  <c:v>20009.21</c:v>
                </c:pt>
                <c:pt idx="227">
                  <c:v>20506.34</c:v>
                </c:pt>
                <c:pt idx="228">
                  <c:v>19633.78</c:v>
                </c:pt>
                <c:pt idx="229">
                  <c:v>17704.849999999999</c:v>
                </c:pt>
                <c:pt idx="230">
                  <c:v>15317.91</c:v>
                </c:pt>
                <c:pt idx="231">
                  <c:v>12968.15</c:v>
                </c:pt>
                <c:pt idx="232">
                  <c:v>10907.13</c:v>
                </c:pt>
                <c:pt idx="233">
                  <c:v>9201.3690000000006</c:v>
                </c:pt>
                <c:pt idx="234">
                  <c:v>7826.3059999999996</c:v>
                </c:pt>
                <c:pt idx="235">
                  <c:v>6727.4070000000002</c:v>
                </c:pt>
                <c:pt idx="236">
                  <c:v>5848.42</c:v>
                </c:pt>
                <c:pt idx="237">
                  <c:v>5141.2139999999999</c:v>
                </c:pt>
                <c:pt idx="238">
                  <c:v>4567.585</c:v>
                </c:pt>
                <c:pt idx="239">
                  <c:v>4098.1689999999999</c:v>
                </c:pt>
                <c:pt idx="240">
                  <c:v>3710.5079999999998</c:v>
                </c:pt>
                <c:pt idx="241">
                  <c:v>3386.8580000000002</c:v>
                </c:pt>
                <c:pt idx="242">
                  <c:v>3112.944</c:v>
                </c:pt>
                <c:pt idx="243">
                  <c:v>2878.97</c:v>
                </c:pt>
                <c:pt idx="244">
                  <c:v>2678.567</c:v>
                </c:pt>
                <c:pt idx="245">
                  <c:v>2506.3249999999998</c:v>
                </c:pt>
                <c:pt idx="246">
                  <c:v>2357.5079999999998</c:v>
                </c:pt>
                <c:pt idx="247">
                  <c:v>2228.2489999999998</c:v>
                </c:pt>
                <c:pt idx="248">
                  <c:v>2115.4630000000002</c:v>
                </c:pt>
                <c:pt idx="249">
                  <c:v>2016.684</c:v>
                </c:pt>
                <c:pt idx="250">
                  <c:v>1929.9259999999999</c:v>
                </c:pt>
                <c:pt idx="251">
                  <c:v>1853.576</c:v>
                </c:pt>
                <c:pt idx="252">
                  <c:v>1786.316</c:v>
                </c:pt>
                <c:pt idx="253">
                  <c:v>1727.0630000000001</c:v>
                </c:pt>
                <c:pt idx="254">
                  <c:v>1674.92</c:v>
                </c:pt>
                <c:pt idx="255">
                  <c:v>1629.15</c:v>
                </c:pt>
                <c:pt idx="256">
                  <c:v>1589.1389999999999</c:v>
                </c:pt>
                <c:pt idx="257">
                  <c:v>1554.384</c:v>
                </c:pt>
                <c:pt idx="258">
                  <c:v>1524.473</c:v>
                </c:pt>
                <c:pt idx="259">
                  <c:v>1499.077</c:v>
                </c:pt>
                <c:pt idx="260">
                  <c:v>1477.9380000000001</c:v>
                </c:pt>
                <c:pt idx="261">
                  <c:v>1460.867</c:v>
                </c:pt>
                <c:pt idx="262">
                  <c:v>1447.7429999999999</c:v>
                </c:pt>
                <c:pt idx="263">
                  <c:v>1438.5070000000001</c:v>
                </c:pt>
                <c:pt idx="264">
                  <c:v>1433.172</c:v>
                </c:pt>
                <c:pt idx="265">
                  <c:v>1431.8219999999999</c:v>
                </c:pt>
                <c:pt idx="266">
                  <c:v>1434.61</c:v>
                </c:pt>
                <c:pt idx="267">
                  <c:v>1441.7470000000001</c:v>
                </c:pt>
                <c:pt idx="268">
                  <c:v>1453.4559999999999</c:v>
                </c:pt>
                <c:pt idx="269">
                  <c:v>1469.8610000000001</c:v>
                </c:pt>
                <c:pt idx="270">
                  <c:v>1490.7529999999999</c:v>
                </c:pt>
                <c:pt idx="271">
                  <c:v>1515.25</c:v>
                </c:pt>
                <c:pt idx="272">
                  <c:v>1541.49</c:v>
                </c:pt>
                <c:pt idx="273">
                  <c:v>1566.8810000000001</c:v>
                </c:pt>
                <c:pt idx="274">
                  <c:v>1589.3</c:v>
                </c:pt>
                <c:pt idx="275">
                  <c:v>1608.6179999999999</c:v>
                </c:pt>
                <c:pt idx="276">
                  <c:v>1626.9349999999999</c:v>
                </c:pt>
                <c:pt idx="277">
                  <c:v>1647.2619999999999</c:v>
                </c:pt>
                <c:pt idx="278">
                  <c:v>1672.1210000000001</c:v>
                </c:pt>
                <c:pt idx="279">
                  <c:v>1703.079</c:v>
                </c:pt>
                <c:pt idx="280">
                  <c:v>1740.9770000000001</c:v>
                </c:pt>
                <c:pt idx="281">
                  <c:v>1786.306</c:v>
                </c:pt>
                <c:pt idx="282">
                  <c:v>1839.482</c:v>
                </c:pt>
                <c:pt idx="283">
                  <c:v>1901.008</c:v>
                </c:pt>
                <c:pt idx="284">
                  <c:v>1971.557</c:v>
                </c:pt>
                <c:pt idx="285">
                  <c:v>2052.027</c:v>
                </c:pt>
                <c:pt idx="286">
                  <c:v>2143.5830000000001</c:v>
                </c:pt>
                <c:pt idx="287">
                  <c:v>2247.7060000000001</c:v>
                </c:pt>
                <c:pt idx="288">
                  <c:v>2366.239</c:v>
                </c:pt>
                <c:pt idx="289">
                  <c:v>2501.415</c:v>
                </c:pt>
                <c:pt idx="290">
                  <c:v>2655.837</c:v>
                </c:pt>
                <c:pt idx="291">
                  <c:v>2832.35</c:v>
                </c:pt>
                <c:pt idx="292">
                  <c:v>3033.9369999999999</c:v>
                </c:pt>
                <c:pt idx="293">
                  <c:v>3264.12</c:v>
                </c:pt>
                <c:pt idx="294">
                  <c:v>3528.317</c:v>
                </c:pt>
                <c:pt idx="295">
                  <c:v>3835.2089999999998</c:v>
                </c:pt>
                <c:pt idx="296">
                  <c:v>4196.6589999999997</c:v>
                </c:pt>
                <c:pt idx="297">
                  <c:v>4626.9979999999996</c:v>
                </c:pt>
                <c:pt idx="298">
                  <c:v>5143.1099999999997</c:v>
                </c:pt>
                <c:pt idx="299">
                  <c:v>5764.991</c:v>
                </c:pt>
                <c:pt idx="300">
                  <c:v>6515.0910000000003</c:v>
                </c:pt>
                <c:pt idx="301">
                  <c:v>7414.22</c:v>
                </c:pt>
                <c:pt idx="302">
                  <c:v>8471.0810000000001</c:v>
                </c:pt>
                <c:pt idx="303">
                  <c:v>9662.1820000000007</c:v>
                </c:pt>
                <c:pt idx="304">
                  <c:v>10903.49</c:v>
                </c:pt>
                <c:pt idx="305">
                  <c:v>12032.83</c:v>
                </c:pt>
                <c:pt idx="306">
                  <c:v>12845.92</c:v>
                </c:pt>
                <c:pt idx="307">
                  <c:v>13206.67</c:v>
                </c:pt>
                <c:pt idx="308">
                  <c:v>13151.76</c:v>
                </c:pt>
                <c:pt idx="309">
                  <c:v>12871.9</c:v>
                </c:pt>
                <c:pt idx="310">
                  <c:v>12593.87</c:v>
                </c:pt>
                <c:pt idx="311">
                  <c:v>12488.98</c:v>
                </c:pt>
                <c:pt idx="312">
                  <c:v>12657.21</c:v>
                </c:pt>
                <c:pt idx="313">
                  <c:v>13150.55</c:v>
                </c:pt>
                <c:pt idx="314">
                  <c:v>13996.17</c:v>
                </c:pt>
                <c:pt idx="315">
                  <c:v>15206.68</c:v>
                </c:pt>
                <c:pt idx="316">
                  <c:v>16788.78</c:v>
                </c:pt>
                <c:pt idx="317">
                  <c:v>18774.400000000001</c:v>
                </c:pt>
                <c:pt idx="318">
                  <c:v>21262.26</c:v>
                </c:pt>
                <c:pt idx="319">
                  <c:v>24411.63</c:v>
                </c:pt>
                <c:pt idx="320">
                  <c:v>28387.99</c:v>
                </c:pt>
                <c:pt idx="321">
                  <c:v>33301.79</c:v>
                </c:pt>
                <c:pt idx="322">
                  <c:v>39123.129999999997</c:v>
                </c:pt>
                <c:pt idx="323">
                  <c:v>45533.39</c:v>
                </c:pt>
                <c:pt idx="324">
                  <c:v>51744.1</c:v>
                </c:pt>
                <c:pt idx="325">
                  <c:v>56467.89</c:v>
                </c:pt>
                <c:pt idx="326">
                  <c:v>58330.04</c:v>
                </c:pt>
                <c:pt idx="327">
                  <c:v>56673.97</c:v>
                </c:pt>
                <c:pt idx="328">
                  <c:v>52041.74</c:v>
                </c:pt>
                <c:pt idx="329">
                  <c:v>45765.38</c:v>
                </c:pt>
                <c:pt idx="330">
                  <c:v>39154.9</c:v>
                </c:pt>
                <c:pt idx="331">
                  <c:v>33039.589999999997</c:v>
                </c:pt>
                <c:pt idx="332">
                  <c:v>27768.62</c:v>
                </c:pt>
                <c:pt idx="333">
                  <c:v>23391.93</c:v>
                </c:pt>
                <c:pt idx="334">
                  <c:v>19822.259999999998</c:v>
                </c:pt>
                <c:pt idx="335">
                  <c:v>16929.64</c:v>
                </c:pt>
                <c:pt idx="336">
                  <c:v>14582.45</c:v>
                </c:pt>
                <c:pt idx="337">
                  <c:v>12661.29</c:v>
                </c:pt>
                <c:pt idx="338">
                  <c:v>11072.85</c:v>
                </c:pt>
                <c:pt idx="339">
                  <c:v>9754.5669999999991</c:v>
                </c:pt>
                <c:pt idx="340">
                  <c:v>8657.8209999999999</c:v>
                </c:pt>
                <c:pt idx="341">
                  <c:v>7740.9480000000003</c:v>
                </c:pt>
                <c:pt idx="342">
                  <c:v>6969.884</c:v>
                </c:pt>
                <c:pt idx="343">
                  <c:v>6316.8310000000001</c:v>
                </c:pt>
                <c:pt idx="344">
                  <c:v>5757.3580000000002</c:v>
                </c:pt>
                <c:pt idx="345">
                  <c:v>5269.1610000000001</c:v>
                </c:pt>
                <c:pt idx="346">
                  <c:v>4835.82</c:v>
                </c:pt>
                <c:pt idx="347">
                  <c:v>4449.9870000000001</c:v>
                </c:pt>
                <c:pt idx="348">
                  <c:v>4108.6869999999999</c:v>
                </c:pt>
                <c:pt idx="349">
                  <c:v>3808.1260000000002</c:v>
                </c:pt>
                <c:pt idx="350">
                  <c:v>3543.3</c:v>
                </c:pt>
                <c:pt idx="351">
                  <c:v>3309.1750000000002</c:v>
                </c:pt>
                <c:pt idx="352">
                  <c:v>3101.3310000000001</c:v>
                </c:pt>
                <c:pt idx="353">
                  <c:v>2916.085</c:v>
                </c:pt>
                <c:pt idx="354">
                  <c:v>2750.4110000000001</c:v>
                </c:pt>
                <c:pt idx="355">
                  <c:v>2601.8290000000002</c:v>
                </c:pt>
                <c:pt idx="356">
                  <c:v>2468.3049999999998</c:v>
                </c:pt>
                <c:pt idx="357">
                  <c:v>2348.1559999999999</c:v>
                </c:pt>
                <c:pt idx="358">
                  <c:v>2239.9459999999999</c:v>
                </c:pt>
                <c:pt idx="359">
                  <c:v>2142.2620000000002</c:v>
                </c:pt>
                <c:pt idx="360">
                  <c:v>2053.4969999999998</c:v>
                </c:pt>
                <c:pt idx="361">
                  <c:v>1972.288</c:v>
                </c:pt>
                <c:pt idx="362">
                  <c:v>1897.8119999999999</c:v>
                </c:pt>
                <c:pt idx="363">
                  <c:v>1829.2560000000001</c:v>
                </c:pt>
                <c:pt idx="364">
                  <c:v>1765.9069999999999</c:v>
                </c:pt>
                <c:pt idx="365">
                  <c:v>1707.45</c:v>
                </c:pt>
                <c:pt idx="366">
                  <c:v>1653.865</c:v>
                </c:pt>
                <c:pt idx="367">
                  <c:v>1605.173</c:v>
                </c:pt>
                <c:pt idx="368">
                  <c:v>1561.31</c:v>
                </c:pt>
                <c:pt idx="369">
                  <c:v>1522.1320000000001</c:v>
                </c:pt>
                <c:pt idx="370">
                  <c:v>1487.4749999999999</c:v>
                </c:pt>
                <c:pt idx="371">
                  <c:v>1457.1990000000001</c:v>
                </c:pt>
                <c:pt idx="372">
                  <c:v>1431.2059999999999</c:v>
                </c:pt>
                <c:pt idx="373">
                  <c:v>1409.4349999999999</c:v>
                </c:pt>
                <c:pt idx="374">
                  <c:v>1391.8030000000001</c:v>
                </c:pt>
                <c:pt idx="375">
                  <c:v>1378.0909999999999</c:v>
                </c:pt>
                <c:pt idx="376">
                  <c:v>1367.7739999999999</c:v>
                </c:pt>
                <c:pt idx="377">
                  <c:v>1359.934</c:v>
                </c:pt>
                <c:pt idx="378">
                  <c:v>1353.548</c:v>
                </c:pt>
                <c:pt idx="379">
                  <c:v>1348.1559999999999</c:v>
                </c:pt>
                <c:pt idx="380">
                  <c:v>1344.098</c:v>
                </c:pt>
                <c:pt idx="381">
                  <c:v>1341.7529999999999</c:v>
                </c:pt>
                <c:pt idx="382">
                  <c:v>1340.971</c:v>
                </c:pt>
                <c:pt idx="383">
                  <c:v>1342.1120000000001</c:v>
                </c:pt>
                <c:pt idx="384">
                  <c:v>1346.635</c:v>
                </c:pt>
                <c:pt idx="385">
                  <c:v>1355.915</c:v>
                </c:pt>
                <c:pt idx="386">
                  <c:v>1370.623</c:v>
                </c:pt>
                <c:pt idx="387">
                  <c:v>1391.0630000000001</c:v>
                </c:pt>
                <c:pt idx="388">
                  <c:v>1417.5160000000001</c:v>
                </c:pt>
                <c:pt idx="389">
                  <c:v>1450.3920000000001</c:v>
                </c:pt>
                <c:pt idx="390">
                  <c:v>1490.2729999999999</c:v>
                </c:pt>
                <c:pt idx="391">
                  <c:v>1537.921</c:v>
                </c:pt>
                <c:pt idx="392">
                  <c:v>1594.278</c:v>
                </c:pt>
                <c:pt idx="393">
                  <c:v>1660.444</c:v>
                </c:pt>
                <c:pt idx="394">
                  <c:v>1737.654</c:v>
                </c:pt>
                <c:pt idx="395">
                  <c:v>1827.2760000000001</c:v>
                </c:pt>
                <c:pt idx="396">
                  <c:v>1930.9110000000001</c:v>
                </c:pt>
                <c:pt idx="397">
                  <c:v>2050.6039999999998</c:v>
                </c:pt>
                <c:pt idx="398">
                  <c:v>2189.1619999999998</c:v>
                </c:pt>
                <c:pt idx="399">
                  <c:v>2350.6010000000001</c:v>
                </c:pt>
                <c:pt idx="400">
                  <c:v>2540.5920000000001</c:v>
                </c:pt>
                <c:pt idx="401">
                  <c:v>2766.6759999999999</c:v>
                </c:pt>
                <c:pt idx="402">
                  <c:v>3038.4009999999998</c:v>
                </c:pt>
                <c:pt idx="403">
                  <c:v>3367.7429999999999</c:v>
                </c:pt>
                <c:pt idx="404">
                  <c:v>3769.9740000000002</c:v>
                </c:pt>
                <c:pt idx="405">
                  <c:v>4264.9279999999999</c:v>
                </c:pt>
                <c:pt idx="406">
                  <c:v>4878.5559999999996</c:v>
                </c:pt>
                <c:pt idx="407">
                  <c:v>5644.6419999999998</c:v>
                </c:pt>
                <c:pt idx="408">
                  <c:v>6606.1840000000002</c:v>
                </c:pt>
                <c:pt idx="409">
                  <c:v>7815.0529999999999</c:v>
                </c:pt>
                <c:pt idx="410">
                  <c:v>9326.4230000000007</c:v>
                </c:pt>
                <c:pt idx="411">
                  <c:v>11180.57</c:v>
                </c:pt>
                <c:pt idx="412">
                  <c:v>13359.72</c:v>
                </c:pt>
                <c:pt idx="413">
                  <c:v>15710.52</c:v>
                </c:pt>
                <c:pt idx="414">
                  <c:v>17860.150000000001</c:v>
                </c:pt>
                <c:pt idx="415">
                  <c:v>19242.240000000002</c:v>
                </c:pt>
                <c:pt idx="416">
                  <c:v>19367.52</c:v>
                </c:pt>
                <c:pt idx="417">
                  <c:v>18191.79</c:v>
                </c:pt>
                <c:pt idx="418">
                  <c:v>16153.26</c:v>
                </c:pt>
                <c:pt idx="419">
                  <c:v>13829.61</c:v>
                </c:pt>
                <c:pt idx="420">
                  <c:v>11631.26</c:v>
                </c:pt>
                <c:pt idx="421">
                  <c:v>9742.4779999999992</c:v>
                </c:pt>
                <c:pt idx="422">
                  <c:v>8197.6530000000002</c:v>
                </c:pt>
                <c:pt idx="423">
                  <c:v>6963.0140000000001</c:v>
                </c:pt>
                <c:pt idx="424">
                  <c:v>5984.8519999999999</c:v>
                </c:pt>
                <c:pt idx="425">
                  <c:v>5210.7479999999996</c:v>
                </c:pt>
                <c:pt idx="426">
                  <c:v>4596.5600000000004</c:v>
                </c:pt>
                <c:pt idx="427">
                  <c:v>4107.3459999999995</c:v>
                </c:pt>
                <c:pt idx="428">
                  <c:v>3716.17</c:v>
                </c:pt>
                <c:pt idx="429">
                  <c:v>3402.4769999999999</c:v>
                </c:pt>
                <c:pt idx="430">
                  <c:v>3150.7260000000001</c:v>
                </c:pt>
                <c:pt idx="431">
                  <c:v>2949.3220000000001</c:v>
                </c:pt>
                <c:pt idx="432">
                  <c:v>2789.6959999999999</c:v>
                </c:pt>
                <c:pt idx="433">
                  <c:v>2665.7269999999999</c:v>
                </c:pt>
                <c:pt idx="434">
                  <c:v>2573.1970000000001</c:v>
                </c:pt>
                <c:pt idx="435">
                  <c:v>2509.127</c:v>
                </c:pt>
                <c:pt idx="436">
                  <c:v>2471.6120000000001</c:v>
                </c:pt>
                <c:pt idx="437">
                  <c:v>2459.761</c:v>
                </c:pt>
                <c:pt idx="438">
                  <c:v>2473.4859999999999</c:v>
                </c:pt>
                <c:pt idx="439">
                  <c:v>2513.13</c:v>
                </c:pt>
                <c:pt idx="440">
                  <c:v>2579.2890000000002</c:v>
                </c:pt>
                <c:pt idx="441">
                  <c:v>2673.8020000000001</c:v>
                </c:pt>
                <c:pt idx="442">
                  <c:v>2800.8789999999999</c:v>
                </c:pt>
                <c:pt idx="443">
                  <c:v>2966.2919999999999</c:v>
                </c:pt>
                <c:pt idx="444">
                  <c:v>3176.9270000000001</c:v>
                </c:pt>
                <c:pt idx="445">
                  <c:v>3441.471</c:v>
                </c:pt>
                <c:pt idx="446">
                  <c:v>3771.22</c:v>
                </c:pt>
                <c:pt idx="447">
                  <c:v>4180.8180000000002</c:v>
                </c:pt>
                <c:pt idx="448">
                  <c:v>4688.9629999999997</c:v>
                </c:pt>
                <c:pt idx="449">
                  <c:v>5318.9629999999997</c:v>
                </c:pt>
                <c:pt idx="450">
                  <c:v>6098.6310000000003</c:v>
                </c:pt>
                <c:pt idx="451">
                  <c:v>7058.4260000000004</c:v>
                </c:pt>
                <c:pt idx="452">
                  <c:v>8225.5480000000007</c:v>
                </c:pt>
                <c:pt idx="453">
                  <c:v>9610.1710000000003</c:v>
                </c:pt>
                <c:pt idx="454">
                  <c:v>11179.18</c:v>
                </c:pt>
                <c:pt idx="455">
                  <c:v>12817.54</c:v>
                </c:pt>
                <c:pt idx="456">
                  <c:v>14296.13</c:v>
                </c:pt>
                <c:pt idx="457">
                  <c:v>15295.67</c:v>
                </c:pt>
                <c:pt idx="458">
                  <c:v>15532.24</c:v>
                </c:pt>
                <c:pt idx="459">
                  <c:v>14927.91</c:v>
                </c:pt>
                <c:pt idx="460">
                  <c:v>13664.93</c:v>
                </c:pt>
                <c:pt idx="461">
                  <c:v>12062.41</c:v>
                </c:pt>
                <c:pt idx="462">
                  <c:v>10409.08</c:v>
                </c:pt>
                <c:pt idx="463">
                  <c:v>8883.1360000000004</c:v>
                </c:pt>
                <c:pt idx="464">
                  <c:v>7559.7209999999995</c:v>
                </c:pt>
                <c:pt idx="465">
                  <c:v>6449.7489999999998</c:v>
                </c:pt>
                <c:pt idx="466">
                  <c:v>5533.7479999999996</c:v>
                </c:pt>
                <c:pt idx="467">
                  <c:v>4782.201</c:v>
                </c:pt>
                <c:pt idx="468">
                  <c:v>4165.3779999999997</c:v>
                </c:pt>
                <c:pt idx="469">
                  <c:v>3657.163</c:v>
                </c:pt>
                <c:pt idx="470">
                  <c:v>3235.98</c:v>
                </c:pt>
                <c:pt idx="471">
                  <c:v>2884.5320000000002</c:v>
                </c:pt>
                <c:pt idx="472">
                  <c:v>2589.1410000000001</c:v>
                </c:pt>
                <c:pt idx="473">
                  <c:v>2339.0450000000001</c:v>
                </c:pt>
                <c:pt idx="474">
                  <c:v>2125.777</c:v>
                </c:pt>
                <c:pt idx="475">
                  <c:v>1942.6559999999999</c:v>
                </c:pt>
                <c:pt idx="476">
                  <c:v>1784.384</c:v>
                </c:pt>
                <c:pt idx="477">
                  <c:v>1646.7329999999999</c:v>
                </c:pt>
                <c:pt idx="478">
                  <c:v>1526.3130000000001</c:v>
                </c:pt>
                <c:pt idx="479">
                  <c:v>1420.384</c:v>
                </c:pt>
                <c:pt idx="480">
                  <c:v>1326.7180000000001</c:v>
                </c:pt>
                <c:pt idx="481">
                  <c:v>1243.491</c:v>
                </c:pt>
                <c:pt idx="482">
                  <c:v>1169.202</c:v>
                </c:pt>
                <c:pt idx="483">
                  <c:v>1102.607</c:v>
                </c:pt>
                <c:pt idx="484">
                  <c:v>1042.6669999999999</c:v>
                </c:pt>
                <c:pt idx="485">
                  <c:v>988.51419999999996</c:v>
                </c:pt>
                <c:pt idx="486">
                  <c:v>939.41470000000004</c:v>
                </c:pt>
                <c:pt idx="487">
                  <c:v>894.74749999999995</c:v>
                </c:pt>
                <c:pt idx="488">
                  <c:v>853.98389999999995</c:v>
                </c:pt>
                <c:pt idx="489">
                  <c:v>816.67229999999995</c:v>
                </c:pt>
                <c:pt idx="490">
                  <c:v>782.42499999999995</c:v>
                </c:pt>
                <c:pt idx="491">
                  <c:v>750.90740000000005</c:v>
                </c:pt>
                <c:pt idx="492">
                  <c:v>721.82950000000005</c:v>
                </c:pt>
                <c:pt idx="493">
                  <c:v>694.93899999999996</c:v>
                </c:pt>
                <c:pt idx="494">
                  <c:v>670.01589999999999</c:v>
                </c:pt>
                <c:pt idx="495">
                  <c:v>646.86739999999998</c:v>
                </c:pt>
                <c:pt idx="496">
                  <c:v>625.32449999999994</c:v>
                </c:pt>
                <c:pt idx="497">
                  <c:v>605.23810000000003</c:v>
                </c:pt>
                <c:pt idx="498">
                  <c:v>586.47670000000005</c:v>
                </c:pt>
                <c:pt idx="499">
                  <c:v>568.92399999999998</c:v>
                </c:pt>
                <c:pt idx="500">
                  <c:v>552.47699999999998</c:v>
                </c:pt>
                <c:pt idx="501">
                  <c:v>537.04420000000005</c:v>
                </c:pt>
                <c:pt idx="502">
                  <c:v>522.54369999999994</c:v>
                </c:pt>
                <c:pt idx="503">
                  <c:v>508.8999</c:v>
                </c:pt>
                <c:pt idx="504">
                  <c:v>496.03930000000003</c:v>
                </c:pt>
                <c:pt idx="505">
                  <c:v>483.88920000000002</c:v>
                </c:pt>
                <c:pt idx="506">
                  <c:v>472.38720000000001</c:v>
                </c:pt>
                <c:pt idx="507">
                  <c:v>461.49110000000002</c:v>
                </c:pt>
                <c:pt idx="508">
                  <c:v>451.17020000000002</c:v>
                </c:pt>
                <c:pt idx="509">
                  <c:v>441.39249999999998</c:v>
                </c:pt>
                <c:pt idx="510">
                  <c:v>432.1225</c:v>
                </c:pt>
                <c:pt idx="511">
                  <c:v>423.32409999999999</c:v>
                </c:pt>
                <c:pt idx="512">
                  <c:v>414.96420000000001</c:v>
                </c:pt>
                <c:pt idx="513">
                  <c:v>407.01560000000001</c:v>
                </c:pt>
                <c:pt idx="514">
                  <c:v>399.45609999999999</c:v>
                </c:pt>
                <c:pt idx="515">
                  <c:v>392.26479999999998</c:v>
                </c:pt>
                <c:pt idx="516">
                  <c:v>385.4212</c:v>
                </c:pt>
                <c:pt idx="517">
                  <c:v>378.90499999999997</c:v>
                </c:pt>
                <c:pt idx="518">
                  <c:v>372.69690000000003</c:v>
                </c:pt>
                <c:pt idx="519">
                  <c:v>366.78</c:v>
                </c:pt>
                <c:pt idx="520">
                  <c:v>361.14240000000001</c:v>
                </c:pt>
                <c:pt idx="521">
                  <c:v>355.7747</c:v>
                </c:pt>
                <c:pt idx="522">
                  <c:v>350.66750000000002</c:v>
                </c:pt>
                <c:pt idx="523">
                  <c:v>345.81130000000002</c:v>
                </c:pt>
                <c:pt idx="524">
                  <c:v>341.1995</c:v>
                </c:pt>
                <c:pt idx="525">
                  <c:v>336.83010000000002</c:v>
                </c:pt>
                <c:pt idx="526">
                  <c:v>332.7047</c:v>
                </c:pt>
                <c:pt idx="527">
                  <c:v>328.827</c:v>
                </c:pt>
                <c:pt idx="528">
                  <c:v>325.20049999999998</c:v>
                </c:pt>
                <c:pt idx="529">
                  <c:v>321.82220000000001</c:v>
                </c:pt>
                <c:pt idx="530">
                  <c:v>318.6721</c:v>
                </c:pt>
                <c:pt idx="531">
                  <c:v>315.72919999999999</c:v>
                </c:pt>
                <c:pt idx="532">
                  <c:v>312.9864</c:v>
                </c:pt>
                <c:pt idx="533">
                  <c:v>310.41820000000001</c:v>
                </c:pt>
                <c:pt idx="534">
                  <c:v>307.98090000000002</c:v>
                </c:pt>
                <c:pt idx="535">
                  <c:v>305.65660000000003</c:v>
                </c:pt>
                <c:pt idx="536">
                  <c:v>303.48129999999998</c:v>
                </c:pt>
                <c:pt idx="537">
                  <c:v>301.5283</c:v>
                </c:pt>
                <c:pt idx="538">
                  <c:v>299.87180000000001</c:v>
                </c:pt>
                <c:pt idx="539">
                  <c:v>298.56729999999999</c:v>
                </c:pt>
                <c:pt idx="540">
                  <c:v>297.65789999999998</c:v>
                </c:pt>
                <c:pt idx="541">
                  <c:v>297.19499999999999</c:v>
                </c:pt>
                <c:pt idx="542">
                  <c:v>297.25479999999999</c:v>
                </c:pt>
                <c:pt idx="543">
                  <c:v>297.94170000000003</c:v>
                </c:pt>
                <c:pt idx="544">
                  <c:v>299.39339999999999</c:v>
                </c:pt>
                <c:pt idx="545">
                  <c:v>301.79039999999998</c:v>
                </c:pt>
                <c:pt idx="546">
                  <c:v>305.36489999999998</c:v>
                </c:pt>
                <c:pt idx="547">
                  <c:v>310.4171</c:v>
                </c:pt>
                <c:pt idx="548">
                  <c:v>317.33449999999999</c:v>
                </c:pt>
                <c:pt idx="549">
                  <c:v>326.6096</c:v>
                </c:pt>
                <c:pt idx="550">
                  <c:v>338.83449999999999</c:v>
                </c:pt>
                <c:pt idx="551">
                  <c:v>354.6354</c:v>
                </c:pt>
                <c:pt idx="552">
                  <c:v>374.46409999999997</c:v>
                </c:pt>
                <c:pt idx="553">
                  <c:v>398.11439999999999</c:v>
                </c:pt>
                <c:pt idx="554">
                  <c:v>423.86380000000003</c:v>
                </c:pt>
                <c:pt idx="555">
                  <c:v>447.52879999999999</c:v>
                </c:pt>
                <c:pt idx="556">
                  <c:v>462.66460000000001</c:v>
                </c:pt>
                <c:pt idx="557">
                  <c:v>463.46820000000002</c:v>
                </c:pt>
                <c:pt idx="558">
                  <c:v>449.03989999999999</c:v>
                </c:pt>
                <c:pt idx="559">
                  <c:v>424.19080000000002</c:v>
                </c:pt>
                <c:pt idx="560">
                  <c:v>395.67450000000002</c:v>
                </c:pt>
                <c:pt idx="561">
                  <c:v>368.4624</c:v>
                </c:pt>
                <c:pt idx="562">
                  <c:v>344.86649999999997</c:v>
                </c:pt>
                <c:pt idx="563">
                  <c:v>325.37479999999999</c:v>
                </c:pt>
                <c:pt idx="564">
                  <c:v>309.625</c:v>
                </c:pt>
                <c:pt idx="565">
                  <c:v>296.9941</c:v>
                </c:pt>
                <c:pt idx="566">
                  <c:v>286.86599999999999</c:v>
                </c:pt>
                <c:pt idx="567">
                  <c:v>278.72359999999998</c:v>
                </c:pt>
                <c:pt idx="568">
                  <c:v>272.16219999999998</c:v>
                </c:pt>
                <c:pt idx="569">
                  <c:v>266.87520000000001</c:v>
                </c:pt>
                <c:pt idx="570">
                  <c:v>262.63400000000001</c:v>
                </c:pt>
                <c:pt idx="571">
                  <c:v>259.2715</c:v>
                </c:pt>
                <c:pt idx="572">
                  <c:v>256.66890000000001</c:v>
                </c:pt>
                <c:pt idx="573">
                  <c:v>254.7466</c:v>
                </c:pt>
                <c:pt idx="574">
                  <c:v>253.45750000000001</c:v>
                </c:pt>
                <c:pt idx="575">
                  <c:v>252.78270000000001</c:v>
                </c:pt>
                <c:pt idx="576">
                  <c:v>252.72980000000001</c:v>
                </c:pt>
                <c:pt idx="577">
                  <c:v>253.3306</c:v>
                </c:pt>
                <c:pt idx="578">
                  <c:v>254.63990000000001</c:v>
                </c:pt>
                <c:pt idx="579">
                  <c:v>256.72949999999997</c:v>
                </c:pt>
                <c:pt idx="580">
                  <c:v>259.67840000000001</c:v>
                </c:pt>
                <c:pt idx="581">
                  <c:v>263.55990000000003</c:v>
                </c:pt>
                <c:pt idx="582">
                  <c:v>268.44299999999998</c:v>
                </c:pt>
                <c:pt idx="583">
                  <c:v>274.4325</c:v>
                </c:pt>
                <c:pt idx="584">
                  <c:v>281.762</c:v>
                </c:pt>
                <c:pt idx="585">
                  <c:v>290.8725</c:v>
                </c:pt>
                <c:pt idx="586">
                  <c:v>302.37869999999998</c:v>
                </c:pt>
                <c:pt idx="587">
                  <c:v>316.91399999999999</c:v>
                </c:pt>
                <c:pt idx="588">
                  <c:v>334.88549999999998</c:v>
                </c:pt>
                <c:pt idx="589">
                  <c:v>356.07029999999997</c:v>
                </c:pt>
                <c:pt idx="590">
                  <c:v>378.97289999999998</c:v>
                </c:pt>
                <c:pt idx="591">
                  <c:v>400.18169999999998</c:v>
                </c:pt>
                <c:pt idx="592">
                  <c:v>414.62259999999998</c:v>
                </c:pt>
                <c:pt idx="593">
                  <c:v>417.70359999999999</c:v>
                </c:pt>
                <c:pt idx="594">
                  <c:v>408.34219999999999</c:v>
                </c:pt>
                <c:pt idx="595">
                  <c:v>389.7022</c:v>
                </c:pt>
                <c:pt idx="596">
                  <c:v>366.78719999999998</c:v>
                </c:pt>
                <c:pt idx="597">
                  <c:v>343.76010000000002</c:v>
                </c:pt>
                <c:pt idx="598">
                  <c:v>323.00510000000003</c:v>
                </c:pt>
                <c:pt idx="599">
                  <c:v>305.43790000000001</c:v>
                </c:pt>
                <c:pt idx="600">
                  <c:v>291.1046</c:v>
                </c:pt>
                <c:pt idx="601">
                  <c:v>279.6558</c:v>
                </c:pt>
                <c:pt idx="602">
                  <c:v>270.63049999999998</c:v>
                </c:pt>
                <c:pt idx="603">
                  <c:v>263.59010000000001</c:v>
                </c:pt>
                <c:pt idx="604">
                  <c:v>258.16770000000002</c:v>
                </c:pt>
                <c:pt idx="605">
                  <c:v>254.07640000000001</c:v>
                </c:pt>
                <c:pt idx="606">
                  <c:v>251.10239999999999</c:v>
                </c:pt>
                <c:pt idx="607">
                  <c:v>249.095</c:v>
                </c:pt>
                <c:pt idx="608">
                  <c:v>247.95859999999999</c:v>
                </c:pt>
                <c:pt idx="609">
                  <c:v>247.6482</c:v>
                </c:pt>
                <c:pt idx="610">
                  <c:v>248.16829999999999</c:v>
                </c:pt>
                <c:pt idx="611">
                  <c:v>249.57490000000001</c:v>
                </c:pt>
                <c:pt idx="612">
                  <c:v>251.97020000000001</c:v>
                </c:pt>
                <c:pt idx="613">
                  <c:v>255.46430000000001</c:v>
                </c:pt>
                <c:pt idx="614">
                  <c:v>260.03550000000001</c:v>
                </c:pt>
                <c:pt idx="615">
                  <c:v>265.21440000000001</c:v>
                </c:pt>
                <c:pt idx="616">
                  <c:v>269.82100000000003</c:v>
                </c:pt>
                <c:pt idx="617">
                  <c:v>272.601</c:v>
                </c:pt>
                <c:pt idx="618">
                  <c:v>273.67290000000003</c:v>
                </c:pt>
                <c:pt idx="619">
                  <c:v>274.42259999999999</c:v>
                </c:pt>
                <c:pt idx="620">
                  <c:v>276.06380000000001</c:v>
                </c:pt>
                <c:pt idx="621">
                  <c:v>279.10750000000002</c:v>
                </c:pt>
                <c:pt idx="622">
                  <c:v>283.6619</c:v>
                </c:pt>
                <c:pt idx="623">
                  <c:v>289.73570000000001</c:v>
                </c:pt>
                <c:pt idx="624">
                  <c:v>297.3698</c:v>
                </c:pt>
                <c:pt idx="625">
                  <c:v>306.6771</c:v>
                </c:pt>
                <c:pt idx="626">
                  <c:v>317.85390000000001</c:v>
                </c:pt>
                <c:pt idx="627">
                  <c:v>331.18869999999998</c:v>
                </c:pt>
                <c:pt idx="628">
                  <c:v>347.077</c:v>
                </c:pt>
                <c:pt idx="629">
                  <c:v>366.04509999999999</c:v>
                </c:pt>
                <c:pt idx="630">
                  <c:v>388.7869</c:v>
                </c:pt>
                <c:pt idx="631">
                  <c:v>416.21589999999998</c:v>
                </c:pt>
                <c:pt idx="632">
                  <c:v>449.5385</c:v>
                </c:pt>
                <c:pt idx="633">
                  <c:v>490.35520000000002</c:v>
                </c:pt>
                <c:pt idx="634">
                  <c:v>540.79750000000001</c:v>
                </c:pt>
                <c:pt idx="635">
                  <c:v>603.70500000000004</c:v>
                </c:pt>
                <c:pt idx="636">
                  <c:v>682.83429999999998</c:v>
                </c:pt>
                <c:pt idx="637">
                  <c:v>783.048</c:v>
                </c:pt>
                <c:pt idx="638">
                  <c:v>910.31780000000003</c:v>
                </c:pt>
                <c:pt idx="639">
                  <c:v>1071.106</c:v>
                </c:pt>
                <c:pt idx="640">
                  <c:v>1270.1489999999999</c:v>
                </c:pt>
                <c:pt idx="641">
                  <c:v>1504.9690000000001</c:v>
                </c:pt>
                <c:pt idx="642">
                  <c:v>1755.8910000000001</c:v>
                </c:pt>
                <c:pt idx="643">
                  <c:v>1975.9780000000001</c:v>
                </c:pt>
                <c:pt idx="644">
                  <c:v>2097.8510000000001</c:v>
                </c:pt>
                <c:pt idx="645">
                  <c:v>2072.6950000000002</c:v>
                </c:pt>
                <c:pt idx="646">
                  <c:v>1911.6210000000001</c:v>
                </c:pt>
                <c:pt idx="647">
                  <c:v>1675.366</c:v>
                </c:pt>
                <c:pt idx="648">
                  <c:v>1427.02</c:v>
                </c:pt>
                <c:pt idx="649">
                  <c:v>1203.7049999999999</c:v>
                </c:pt>
                <c:pt idx="650">
                  <c:v>1018.0119999999999</c:v>
                </c:pt>
                <c:pt idx="651">
                  <c:v>869.1789</c:v>
                </c:pt>
                <c:pt idx="652">
                  <c:v>751.5539</c:v>
                </c:pt>
                <c:pt idx="653">
                  <c:v>658.76130000000001</c:v>
                </c:pt>
                <c:pt idx="654">
                  <c:v>585.22280000000001</c:v>
                </c:pt>
                <c:pt idx="655">
                  <c:v>526.49170000000004</c:v>
                </c:pt>
                <c:pt idx="656">
                  <c:v>479.15890000000002</c:v>
                </c:pt>
                <c:pt idx="657">
                  <c:v>440.65140000000002</c:v>
                </c:pt>
                <c:pt idx="658">
                  <c:v>409.03480000000002</c:v>
                </c:pt>
                <c:pt idx="659">
                  <c:v>382.85090000000002</c:v>
                </c:pt>
                <c:pt idx="660">
                  <c:v>360.99259999999998</c:v>
                </c:pt>
                <c:pt idx="661">
                  <c:v>342.61020000000002</c:v>
                </c:pt>
                <c:pt idx="662">
                  <c:v>327.04329999999999</c:v>
                </c:pt>
                <c:pt idx="663">
                  <c:v>313.76960000000003</c:v>
                </c:pt>
                <c:pt idx="664">
                  <c:v>302.3689</c:v>
                </c:pt>
                <c:pt idx="665">
                  <c:v>292.50990000000002</c:v>
                </c:pt>
                <c:pt idx="666">
                  <c:v>283.95159999999998</c:v>
                </c:pt>
                <c:pt idx="667">
                  <c:v>276.53120000000001</c:v>
                </c:pt>
                <c:pt idx="668">
                  <c:v>270.1327</c:v>
                </c:pt>
                <c:pt idx="669">
                  <c:v>264.64429999999999</c:v>
                </c:pt>
                <c:pt idx="670">
                  <c:v>259.8809</c:v>
                </c:pt>
                <c:pt idx="671">
                  <c:v>255.56219999999999</c:v>
                </c:pt>
                <c:pt idx="672">
                  <c:v>251.54920000000001</c:v>
                </c:pt>
                <c:pt idx="673">
                  <c:v>247.92760000000001</c:v>
                </c:pt>
                <c:pt idx="674">
                  <c:v>244.7978</c:v>
                </c:pt>
                <c:pt idx="675">
                  <c:v>242.17519999999999</c:v>
                </c:pt>
                <c:pt idx="676">
                  <c:v>240.02709999999999</c:v>
                </c:pt>
                <c:pt idx="677">
                  <c:v>238.3175</c:v>
                </c:pt>
                <c:pt idx="678">
                  <c:v>237.01339999999999</c:v>
                </c:pt>
                <c:pt idx="679">
                  <c:v>236.06729999999999</c:v>
                </c:pt>
                <c:pt idx="680">
                  <c:v>235.39109999999999</c:v>
                </c:pt>
                <c:pt idx="681">
                  <c:v>234.8511</c:v>
                </c:pt>
                <c:pt idx="682">
                  <c:v>234.32919999999999</c:v>
                </c:pt>
                <c:pt idx="683">
                  <c:v>233.83090000000001</c:v>
                </c:pt>
                <c:pt idx="684">
                  <c:v>233.5102</c:v>
                </c:pt>
                <c:pt idx="685">
                  <c:v>233.57560000000001</c:v>
                </c:pt>
                <c:pt idx="686">
                  <c:v>234.18610000000001</c:v>
                </c:pt>
                <c:pt idx="687">
                  <c:v>235.37309999999999</c:v>
                </c:pt>
                <c:pt idx="688">
                  <c:v>236.9162</c:v>
                </c:pt>
                <c:pt idx="689">
                  <c:v>238.2055</c:v>
                </c:pt>
                <c:pt idx="690">
                  <c:v>238.42840000000001</c:v>
                </c:pt>
                <c:pt idx="691">
                  <c:v>237.2723</c:v>
                </c:pt>
                <c:pt idx="692">
                  <c:v>235.26669999999999</c:v>
                </c:pt>
                <c:pt idx="693">
                  <c:v>233.18510000000001</c:v>
                </c:pt>
                <c:pt idx="694">
                  <c:v>231.4796</c:v>
                </c:pt>
                <c:pt idx="695">
                  <c:v>230.26820000000001</c:v>
                </c:pt>
                <c:pt idx="696">
                  <c:v>229.512</c:v>
                </c:pt>
                <c:pt idx="697">
                  <c:v>229.13310000000001</c:v>
                </c:pt>
                <c:pt idx="698">
                  <c:v>229.0599</c:v>
                </c:pt>
                <c:pt idx="699">
                  <c:v>229.23840000000001</c:v>
                </c:pt>
                <c:pt idx="700">
                  <c:v>229.63140000000001</c:v>
                </c:pt>
                <c:pt idx="701">
                  <c:v>230.2149</c:v>
                </c:pt>
                <c:pt idx="702">
                  <c:v>230.97290000000001</c:v>
                </c:pt>
                <c:pt idx="703">
                  <c:v>231.89230000000001</c:v>
                </c:pt>
                <c:pt idx="704">
                  <c:v>232.95519999999999</c:v>
                </c:pt>
                <c:pt idx="705">
                  <c:v>234.12780000000001</c:v>
                </c:pt>
                <c:pt idx="706">
                  <c:v>235.3518</c:v>
                </c:pt>
                <c:pt idx="707">
                  <c:v>236.5506</c:v>
                </c:pt>
                <c:pt idx="708">
                  <c:v>237.6628</c:v>
                </c:pt>
                <c:pt idx="709">
                  <c:v>238.6823</c:v>
                </c:pt>
                <c:pt idx="710">
                  <c:v>239.6609</c:v>
                </c:pt>
                <c:pt idx="711">
                  <c:v>240.66980000000001</c:v>
                </c:pt>
                <c:pt idx="712">
                  <c:v>241.7638</c:v>
                </c:pt>
                <c:pt idx="713">
                  <c:v>242.9708</c:v>
                </c:pt>
                <c:pt idx="714">
                  <c:v>244.29910000000001</c:v>
                </c:pt>
                <c:pt idx="715">
                  <c:v>245.74690000000001</c:v>
                </c:pt>
                <c:pt idx="716">
                  <c:v>247.3091</c:v>
                </c:pt>
                <c:pt idx="717">
                  <c:v>248.98</c:v>
                </c:pt>
                <c:pt idx="718">
                  <c:v>250.755</c:v>
                </c:pt>
                <c:pt idx="719">
                  <c:v>252.63079999999999</c:v>
                </c:pt>
                <c:pt idx="720">
                  <c:v>254.6053</c:v>
                </c:pt>
                <c:pt idx="721">
                  <c:v>256.6773</c:v>
                </c:pt>
                <c:pt idx="722">
                  <c:v>258.8467</c:v>
                </c:pt>
                <c:pt idx="723">
                  <c:v>261.11439999999999</c:v>
                </c:pt>
                <c:pt idx="724">
                  <c:v>263.48239999999998</c:v>
                </c:pt>
                <c:pt idx="725">
                  <c:v>265.95299999999997</c:v>
                </c:pt>
                <c:pt idx="726">
                  <c:v>268.52960000000002</c:v>
                </c:pt>
                <c:pt idx="727">
                  <c:v>271.21559999999999</c:v>
                </c:pt>
                <c:pt idx="728">
                  <c:v>274.01560000000001</c:v>
                </c:pt>
                <c:pt idx="729">
                  <c:v>276.93490000000003</c:v>
                </c:pt>
                <c:pt idx="730">
                  <c:v>279.97989999999999</c:v>
                </c:pt>
                <c:pt idx="731">
                  <c:v>283.1574</c:v>
                </c:pt>
                <c:pt idx="732">
                  <c:v>286.47390000000001</c:v>
                </c:pt>
                <c:pt idx="733">
                  <c:v>289.93220000000002</c:v>
                </c:pt>
                <c:pt idx="734">
                  <c:v>293.52569999999997</c:v>
                </c:pt>
                <c:pt idx="735">
                  <c:v>297.23419999999999</c:v>
                </c:pt>
                <c:pt idx="736">
                  <c:v>301.03550000000001</c:v>
                </c:pt>
                <c:pt idx="737">
                  <c:v>304.93060000000003</c:v>
                </c:pt>
                <c:pt idx="738">
                  <c:v>308.94970000000001</c:v>
                </c:pt>
                <c:pt idx="739">
                  <c:v>313.1284</c:v>
                </c:pt>
                <c:pt idx="740">
                  <c:v>317.49029999999999</c:v>
                </c:pt>
                <c:pt idx="741">
                  <c:v>322.048</c:v>
                </c:pt>
                <c:pt idx="742">
                  <c:v>326.80880000000002</c:v>
                </c:pt>
                <c:pt idx="743">
                  <c:v>331.7792</c:v>
                </c:pt>
                <c:pt idx="744">
                  <c:v>336.9667</c:v>
                </c:pt>
                <c:pt idx="745">
                  <c:v>342.37959999999998</c:v>
                </c:pt>
                <c:pt idx="746">
                  <c:v>348.02780000000001</c:v>
                </c:pt>
                <c:pt idx="747">
                  <c:v>353.92239999999998</c:v>
                </c:pt>
                <c:pt idx="748">
                  <c:v>360.07530000000003</c:v>
                </c:pt>
                <c:pt idx="749">
                  <c:v>366.49930000000001</c:v>
                </c:pt>
                <c:pt idx="750">
                  <c:v>373.2079</c:v>
                </c:pt>
                <c:pt idx="751">
                  <c:v>380.21559999999999</c:v>
                </c:pt>
                <c:pt idx="752">
                  <c:v>387.53859999999997</c:v>
                </c:pt>
                <c:pt idx="753">
                  <c:v>395.19549999999998</c:v>
                </c:pt>
                <c:pt idx="754">
                  <c:v>403.20780000000002</c:v>
                </c:pt>
                <c:pt idx="755">
                  <c:v>411.59890000000001</c:v>
                </c:pt>
                <c:pt idx="756">
                  <c:v>420.39330000000001</c:v>
                </c:pt>
                <c:pt idx="757">
                  <c:v>429.6155</c:v>
                </c:pt>
                <c:pt idx="758">
                  <c:v>439.2953</c:v>
                </c:pt>
                <c:pt idx="759">
                  <c:v>449.46690000000001</c:v>
                </c:pt>
                <c:pt idx="760">
                  <c:v>460.166</c:v>
                </c:pt>
                <c:pt idx="761">
                  <c:v>471.43220000000002</c:v>
                </c:pt>
                <c:pt idx="762">
                  <c:v>483.30970000000002</c:v>
                </c:pt>
                <c:pt idx="763">
                  <c:v>495.84859999999998</c:v>
                </c:pt>
                <c:pt idx="764">
                  <c:v>509.10410000000002</c:v>
                </c:pt>
                <c:pt idx="765">
                  <c:v>523.13679999999999</c:v>
                </c:pt>
                <c:pt idx="766">
                  <c:v>538.00819999999999</c:v>
                </c:pt>
                <c:pt idx="767">
                  <c:v>553.76819999999998</c:v>
                </c:pt>
                <c:pt idx="768">
                  <c:v>570.4325</c:v>
                </c:pt>
                <c:pt idx="769">
                  <c:v>587.95899999999995</c:v>
                </c:pt>
                <c:pt idx="770">
                  <c:v>606.26099999999997</c:v>
                </c:pt>
                <c:pt idx="771">
                  <c:v>625.29020000000003</c:v>
                </c:pt>
                <c:pt idx="772">
                  <c:v>645.14020000000005</c:v>
                </c:pt>
                <c:pt idx="773">
                  <c:v>666.04340000000002</c:v>
                </c:pt>
                <c:pt idx="774">
                  <c:v>688.26279999999997</c:v>
                </c:pt>
                <c:pt idx="775">
                  <c:v>712.01480000000004</c:v>
                </c:pt>
                <c:pt idx="776">
                  <c:v>737.4674</c:v>
                </c:pt>
                <c:pt idx="777">
                  <c:v>764.76769999999999</c:v>
                </c:pt>
                <c:pt idx="778">
                  <c:v>794.0652</c:v>
                </c:pt>
                <c:pt idx="779">
                  <c:v>825.52539999999999</c:v>
                </c:pt>
                <c:pt idx="780">
                  <c:v>859.33640000000003</c:v>
                </c:pt>
                <c:pt idx="781">
                  <c:v>895.71289999999999</c:v>
                </c:pt>
                <c:pt idx="782">
                  <c:v>934.89700000000005</c:v>
                </c:pt>
                <c:pt idx="783">
                  <c:v>977.15750000000003</c:v>
                </c:pt>
                <c:pt idx="784">
                  <c:v>1022.787</c:v>
                </c:pt>
                <c:pt idx="785">
                  <c:v>1072.107</c:v>
                </c:pt>
                <c:pt idx="786">
                  <c:v>1125.4860000000001</c:v>
                </c:pt>
                <c:pt idx="787">
                  <c:v>1183.3800000000001</c:v>
                </c:pt>
                <c:pt idx="788">
                  <c:v>1246.3520000000001</c:v>
                </c:pt>
                <c:pt idx="789">
                  <c:v>1315.0609999999999</c:v>
                </c:pt>
                <c:pt idx="790">
                  <c:v>1390.2570000000001</c:v>
                </c:pt>
                <c:pt idx="791">
                  <c:v>1472.7860000000001</c:v>
                </c:pt>
                <c:pt idx="792">
                  <c:v>1563.62</c:v>
                </c:pt>
                <c:pt idx="793">
                  <c:v>1663.89</c:v>
                </c:pt>
                <c:pt idx="794">
                  <c:v>1774.921</c:v>
                </c:pt>
                <c:pt idx="795">
                  <c:v>1898.2840000000001</c:v>
                </c:pt>
                <c:pt idx="796">
                  <c:v>2035.8430000000001</c:v>
                </c:pt>
                <c:pt idx="797">
                  <c:v>2189.8240000000001</c:v>
                </c:pt>
                <c:pt idx="798">
                  <c:v>2362.8989999999999</c:v>
                </c:pt>
                <c:pt idx="799">
                  <c:v>2558.277</c:v>
                </c:pt>
                <c:pt idx="800">
                  <c:v>2779.8159999999998</c:v>
                </c:pt>
                <c:pt idx="801">
                  <c:v>3032.1410000000001</c:v>
                </c:pt>
                <c:pt idx="802">
                  <c:v>3320.74</c:v>
                </c:pt>
                <c:pt idx="803">
                  <c:v>3652.0450000000001</c:v>
                </c:pt>
                <c:pt idx="804">
                  <c:v>4033.518</c:v>
                </c:pt>
                <c:pt idx="805">
                  <c:v>4474.0050000000001</c:v>
                </c:pt>
                <c:pt idx="806">
                  <c:v>4984.7629999999999</c:v>
                </c:pt>
                <c:pt idx="807">
                  <c:v>5581.3559999999998</c:v>
                </c:pt>
                <c:pt idx="808">
                  <c:v>6285.6850000000004</c:v>
                </c:pt>
                <c:pt idx="809">
                  <c:v>7127.1729999999998</c:v>
                </c:pt>
                <c:pt idx="810">
                  <c:v>8143.5010000000002</c:v>
                </c:pt>
                <c:pt idx="811">
                  <c:v>9382.0339999999997</c:v>
                </c:pt>
                <c:pt idx="812">
                  <c:v>10902.32</c:v>
                </c:pt>
                <c:pt idx="813">
                  <c:v>12779.17</c:v>
                </c:pt>
                <c:pt idx="814">
                  <c:v>15105.24</c:v>
                </c:pt>
                <c:pt idx="815">
                  <c:v>17988.490000000002</c:v>
                </c:pt>
                <c:pt idx="816">
                  <c:v>21535.13</c:v>
                </c:pt>
                <c:pt idx="817">
                  <c:v>25804.46</c:v>
                </c:pt>
                <c:pt idx="818">
                  <c:v>30714.560000000001</c:v>
                </c:pt>
                <c:pt idx="819">
                  <c:v>35891.56</c:v>
                </c:pt>
                <c:pt idx="820">
                  <c:v>40532.019999999997</c:v>
                </c:pt>
                <c:pt idx="821">
                  <c:v>43493.63</c:v>
                </c:pt>
                <c:pt idx="822">
                  <c:v>43816.959999999999</c:v>
                </c:pt>
                <c:pt idx="823">
                  <c:v>41389.53</c:v>
                </c:pt>
                <c:pt idx="824">
                  <c:v>37033.11</c:v>
                </c:pt>
                <c:pt idx="825">
                  <c:v>31905.88</c:v>
                </c:pt>
                <c:pt idx="826">
                  <c:v>26903.279999999999</c:v>
                </c:pt>
                <c:pt idx="827">
                  <c:v>22483.759999999998</c:v>
                </c:pt>
                <c:pt idx="828">
                  <c:v>18779.63</c:v>
                </c:pt>
                <c:pt idx="829">
                  <c:v>15754.43</c:v>
                </c:pt>
                <c:pt idx="830">
                  <c:v>13309.21</c:v>
                </c:pt>
                <c:pt idx="831">
                  <c:v>11335.67</c:v>
                </c:pt>
                <c:pt idx="832">
                  <c:v>9737.2459999999992</c:v>
                </c:pt>
                <c:pt idx="833">
                  <c:v>8434.6119999999992</c:v>
                </c:pt>
                <c:pt idx="834">
                  <c:v>7365.0590000000002</c:v>
                </c:pt>
                <c:pt idx="835">
                  <c:v>6479.8310000000001</c:v>
                </c:pt>
                <c:pt idx="836">
                  <c:v>5741.2389999999996</c:v>
                </c:pt>
                <c:pt idx="837">
                  <c:v>5120.1459999999997</c:v>
                </c:pt>
                <c:pt idx="838">
                  <c:v>4593.9409999999998</c:v>
                </c:pt>
                <c:pt idx="839">
                  <c:v>4144.9719999999998</c:v>
                </c:pt>
                <c:pt idx="840">
                  <c:v>3759.3589999999999</c:v>
                </c:pt>
                <c:pt idx="841">
                  <c:v>3426.085</c:v>
                </c:pt>
                <c:pt idx="842">
                  <c:v>3136.2910000000002</c:v>
                </c:pt>
                <c:pt idx="843">
                  <c:v>2882.759</c:v>
                </c:pt>
                <c:pt idx="844">
                  <c:v>2659.567</c:v>
                </c:pt>
                <c:pt idx="845">
                  <c:v>2461.9290000000001</c:v>
                </c:pt>
                <c:pt idx="846">
                  <c:v>2286.0859999999998</c:v>
                </c:pt>
                <c:pt idx="847">
                  <c:v>2129.0830000000001</c:v>
                </c:pt>
                <c:pt idx="848">
                  <c:v>1988.5</c:v>
                </c:pt>
                <c:pt idx="849">
                  <c:v>1862.27</c:v>
                </c:pt>
                <c:pt idx="850">
                  <c:v>1748.5989999999999</c:v>
                </c:pt>
                <c:pt idx="851">
                  <c:v>1645.9369999999999</c:v>
                </c:pt>
                <c:pt idx="852">
                  <c:v>1552.95</c:v>
                </c:pt>
                <c:pt idx="853">
                  <c:v>1468.498</c:v>
                </c:pt>
                <c:pt idx="854">
                  <c:v>1391.6030000000001</c:v>
                </c:pt>
                <c:pt idx="855">
                  <c:v>1321.4269999999999</c:v>
                </c:pt>
                <c:pt idx="856">
                  <c:v>1257.251</c:v>
                </c:pt>
                <c:pt idx="857">
                  <c:v>1198.4559999999999</c:v>
                </c:pt>
                <c:pt idx="858">
                  <c:v>1144.508</c:v>
                </c:pt>
                <c:pt idx="859">
                  <c:v>1094.952</c:v>
                </c:pt>
                <c:pt idx="860">
                  <c:v>1049.396</c:v>
                </c:pt>
                <c:pt idx="861">
                  <c:v>1007.506</c:v>
                </c:pt>
                <c:pt idx="862">
                  <c:v>968.99339999999995</c:v>
                </c:pt>
                <c:pt idx="863">
                  <c:v>933.61180000000002</c:v>
                </c:pt>
                <c:pt idx="864">
                  <c:v>901.14580000000001</c:v>
                </c:pt>
                <c:pt idx="865">
                  <c:v>871.41250000000002</c:v>
                </c:pt>
                <c:pt idx="866">
                  <c:v>844.27940000000001</c:v>
                </c:pt>
                <c:pt idx="867">
                  <c:v>819.69259999999997</c:v>
                </c:pt>
                <c:pt idx="868">
                  <c:v>797.67229999999995</c:v>
                </c:pt>
                <c:pt idx="869">
                  <c:v>778.24329999999998</c:v>
                </c:pt>
                <c:pt idx="870">
                  <c:v>761.34690000000001</c:v>
                </c:pt>
                <c:pt idx="871">
                  <c:v>746.93600000000004</c:v>
                </c:pt>
                <c:pt idx="872">
                  <c:v>735.32169999999996</c:v>
                </c:pt>
                <c:pt idx="873">
                  <c:v>727.22919999999999</c:v>
                </c:pt>
                <c:pt idx="874">
                  <c:v>723.50800000000004</c:v>
                </c:pt>
                <c:pt idx="875">
                  <c:v>725.02269999999999</c:v>
                </c:pt>
                <c:pt idx="876">
                  <c:v>732.63760000000002</c:v>
                </c:pt>
                <c:pt idx="877">
                  <c:v>746.97220000000004</c:v>
                </c:pt>
                <c:pt idx="878">
                  <c:v>767.67690000000005</c:v>
                </c:pt>
                <c:pt idx="879">
                  <c:v>792.04390000000001</c:v>
                </c:pt>
                <c:pt idx="880">
                  <c:v>813.46529999999996</c:v>
                </c:pt>
                <c:pt idx="881">
                  <c:v>821.98850000000004</c:v>
                </c:pt>
                <c:pt idx="882">
                  <c:v>809.47699999999998</c:v>
                </c:pt>
                <c:pt idx="883">
                  <c:v>776.11670000000004</c:v>
                </c:pt>
                <c:pt idx="884">
                  <c:v>730.21180000000004</c:v>
                </c:pt>
                <c:pt idx="885">
                  <c:v>681.55880000000002</c:v>
                </c:pt>
                <c:pt idx="886">
                  <c:v>636.48789999999997</c:v>
                </c:pt>
                <c:pt idx="887">
                  <c:v>597.44219999999996</c:v>
                </c:pt>
                <c:pt idx="888">
                  <c:v>564.51639999999998</c:v>
                </c:pt>
                <c:pt idx="889">
                  <c:v>536.82860000000005</c:v>
                </c:pt>
                <c:pt idx="890">
                  <c:v>513.30060000000003</c:v>
                </c:pt>
                <c:pt idx="891">
                  <c:v>493.01920000000001</c:v>
                </c:pt>
                <c:pt idx="892">
                  <c:v>475.33030000000002</c:v>
                </c:pt>
                <c:pt idx="893">
                  <c:v>459.77319999999997</c:v>
                </c:pt>
                <c:pt idx="894">
                  <c:v>445.9914</c:v>
                </c:pt>
                <c:pt idx="895">
                  <c:v>433.68779999999998</c:v>
                </c:pt>
                <c:pt idx="896">
                  <c:v>422.61450000000002</c:v>
                </c:pt>
                <c:pt idx="897">
                  <c:v>412.56849999999997</c:v>
                </c:pt>
                <c:pt idx="898">
                  <c:v>403.3861</c:v>
                </c:pt>
                <c:pt idx="899">
                  <c:v>394.93709999999999</c:v>
                </c:pt>
                <c:pt idx="900">
                  <c:v>387.11700000000002</c:v>
                </c:pt>
                <c:pt idx="901">
                  <c:v>379.84190000000001</c:v>
                </c:pt>
                <c:pt idx="902">
                  <c:v>373.04329999999999</c:v>
                </c:pt>
                <c:pt idx="903">
                  <c:v>366.66520000000003</c:v>
                </c:pt>
                <c:pt idx="904">
                  <c:v>360.66109999999998</c:v>
                </c:pt>
                <c:pt idx="905">
                  <c:v>354.99110000000002</c:v>
                </c:pt>
                <c:pt idx="906">
                  <c:v>349.62240000000003</c:v>
                </c:pt>
                <c:pt idx="907">
                  <c:v>344.529</c:v>
                </c:pt>
                <c:pt idx="908">
                  <c:v>339.68880000000001</c:v>
                </c:pt>
                <c:pt idx="909">
                  <c:v>335.08229999999998</c:v>
                </c:pt>
                <c:pt idx="910">
                  <c:v>330.69209999999998</c:v>
                </c:pt>
                <c:pt idx="911">
                  <c:v>326.5027</c:v>
                </c:pt>
                <c:pt idx="912">
                  <c:v>322.50029999999998</c:v>
                </c:pt>
                <c:pt idx="913">
                  <c:v>318.67230000000001</c:v>
                </c:pt>
                <c:pt idx="914">
                  <c:v>315.00799999999998</c:v>
                </c:pt>
                <c:pt idx="915">
                  <c:v>311.49829999999997</c:v>
                </c:pt>
                <c:pt idx="916">
                  <c:v>308.1352</c:v>
                </c:pt>
                <c:pt idx="917">
                  <c:v>304.91129999999998</c:v>
                </c:pt>
                <c:pt idx="918">
                  <c:v>301.8202</c:v>
                </c:pt>
                <c:pt idx="919">
                  <c:v>298.8562</c:v>
                </c:pt>
                <c:pt idx="920">
                  <c:v>296.01420000000002</c:v>
                </c:pt>
                <c:pt idx="921">
                  <c:v>293.28989999999999</c:v>
                </c:pt>
                <c:pt idx="922">
                  <c:v>290.68040000000002</c:v>
                </c:pt>
                <c:pt idx="923">
                  <c:v>288.18529999999998</c:v>
                </c:pt>
                <c:pt idx="924">
                  <c:v>285.80799999999999</c:v>
                </c:pt>
                <c:pt idx="925">
                  <c:v>283.55529999999999</c:v>
                </c:pt>
                <c:pt idx="926">
                  <c:v>281.43889999999999</c:v>
                </c:pt>
                <c:pt idx="927">
                  <c:v>279.48</c:v>
                </c:pt>
                <c:pt idx="928">
                  <c:v>277.71620000000001</c:v>
                </c:pt>
                <c:pt idx="929">
                  <c:v>276.2124</c:v>
                </c:pt>
                <c:pt idx="930">
                  <c:v>275.07600000000002</c:v>
                </c:pt>
                <c:pt idx="931">
                  <c:v>274.45280000000002</c:v>
                </c:pt>
                <c:pt idx="932">
                  <c:v>274.38940000000002</c:v>
                </c:pt>
                <c:pt idx="933">
                  <c:v>274.31779999999998</c:v>
                </c:pt>
                <c:pt idx="934">
                  <c:v>272.8372</c:v>
                </c:pt>
                <c:pt idx="935">
                  <c:v>269.69499999999999</c:v>
                </c:pt>
                <c:pt idx="936">
                  <c:v>266.26429999999999</c:v>
                </c:pt>
                <c:pt idx="937">
                  <c:v>263.33859999999999</c:v>
                </c:pt>
                <c:pt idx="938">
                  <c:v>260.94799999999998</c:v>
                </c:pt>
                <c:pt idx="939">
                  <c:v>258.94650000000001</c:v>
                </c:pt>
                <c:pt idx="940">
                  <c:v>257.21519999999998</c:v>
                </c:pt>
                <c:pt idx="941">
                  <c:v>255.6806</c:v>
                </c:pt>
                <c:pt idx="942">
                  <c:v>254.2996</c:v>
                </c:pt>
                <c:pt idx="943">
                  <c:v>253.04570000000001</c:v>
                </c:pt>
                <c:pt idx="944">
                  <c:v>251.8964</c:v>
                </c:pt>
                <c:pt idx="945">
                  <c:v>250.82230000000001</c:v>
                </c:pt>
                <c:pt idx="946">
                  <c:v>249.77869999999999</c:v>
                </c:pt>
                <c:pt idx="947">
                  <c:v>248.71369999999999</c:v>
                </c:pt>
                <c:pt idx="948">
                  <c:v>247.59549999999999</c:v>
                </c:pt>
                <c:pt idx="949">
                  <c:v>246.43549999999999</c:v>
                </c:pt>
                <c:pt idx="950">
                  <c:v>245.27500000000001</c:v>
                </c:pt>
                <c:pt idx="951">
                  <c:v>244.15369999999999</c:v>
                </c:pt>
                <c:pt idx="952">
                  <c:v>243.09360000000001</c:v>
                </c:pt>
                <c:pt idx="953">
                  <c:v>242.10159999999999</c:v>
                </c:pt>
                <c:pt idx="954">
                  <c:v>241.17660000000001</c:v>
                </c:pt>
                <c:pt idx="955">
                  <c:v>240.3142</c:v>
                </c:pt>
                <c:pt idx="956">
                  <c:v>239.5087</c:v>
                </c:pt>
                <c:pt idx="957">
                  <c:v>238.75309999999999</c:v>
                </c:pt>
                <c:pt idx="958">
                  <c:v>238.03819999999999</c:v>
                </c:pt>
                <c:pt idx="959">
                  <c:v>237.3552</c:v>
                </c:pt>
                <c:pt idx="960">
                  <c:v>236.7012</c:v>
                </c:pt>
                <c:pt idx="961">
                  <c:v>236.0804</c:v>
                </c:pt>
                <c:pt idx="962">
                  <c:v>235.49889999999999</c:v>
                </c:pt>
                <c:pt idx="963">
                  <c:v>234.9607</c:v>
                </c:pt>
                <c:pt idx="964">
                  <c:v>234.46780000000001</c:v>
                </c:pt>
                <c:pt idx="965">
                  <c:v>234.0213</c:v>
                </c:pt>
                <c:pt idx="966">
                  <c:v>233.62270000000001</c:v>
                </c:pt>
                <c:pt idx="967">
                  <c:v>233.27449999999999</c:v>
                </c:pt>
                <c:pt idx="968">
                  <c:v>232.9804</c:v>
                </c:pt>
                <c:pt idx="969">
                  <c:v>232.74529999999999</c:v>
                </c:pt>
                <c:pt idx="970">
                  <c:v>232.57579999999999</c:v>
                </c:pt>
                <c:pt idx="971">
                  <c:v>232.48079999999999</c:v>
                </c:pt>
                <c:pt idx="972">
                  <c:v>232.4718</c:v>
                </c:pt>
                <c:pt idx="973">
                  <c:v>232.5641</c:v>
                </c:pt>
                <c:pt idx="974">
                  <c:v>232.77770000000001</c:v>
                </c:pt>
                <c:pt idx="975">
                  <c:v>233.13939999999999</c:v>
                </c:pt>
                <c:pt idx="976">
                  <c:v>233.68350000000001</c:v>
                </c:pt>
                <c:pt idx="977">
                  <c:v>234.45259999999999</c:v>
                </c:pt>
                <c:pt idx="978">
                  <c:v>235.4948</c:v>
                </c:pt>
                <c:pt idx="979">
                  <c:v>236.85169999999999</c:v>
                </c:pt>
                <c:pt idx="980">
                  <c:v>238.53120000000001</c:v>
                </c:pt>
                <c:pt idx="981">
                  <c:v>240.4579</c:v>
                </c:pt>
                <c:pt idx="982">
                  <c:v>242.4111</c:v>
                </c:pt>
                <c:pt idx="983">
                  <c:v>244.0146</c:v>
                </c:pt>
                <c:pt idx="984">
                  <c:v>244.87639999999999</c:v>
                </c:pt>
                <c:pt idx="985">
                  <c:v>244.83799999999999</c:v>
                </c:pt>
                <c:pt idx="986">
                  <c:v>244.0634</c:v>
                </c:pt>
                <c:pt idx="987">
                  <c:v>242.83940000000001</c:v>
                </c:pt>
                <c:pt idx="988">
                  <c:v>241.35310000000001</c:v>
                </c:pt>
                <c:pt idx="989">
                  <c:v>239.6841</c:v>
                </c:pt>
                <c:pt idx="990">
                  <c:v>237.91759999999999</c:v>
                </c:pt>
                <c:pt idx="991">
                  <c:v>236.185</c:v>
                </c:pt>
                <c:pt idx="992">
                  <c:v>234.61109999999999</c:v>
                </c:pt>
                <c:pt idx="993">
                  <c:v>233.26570000000001</c:v>
                </c:pt>
                <c:pt idx="994">
                  <c:v>232.1626</c:v>
                </c:pt>
                <c:pt idx="995">
                  <c:v>231.28290000000001</c:v>
                </c:pt>
                <c:pt idx="996">
                  <c:v>230.59610000000001</c:v>
                </c:pt>
                <c:pt idx="997">
                  <c:v>230.07079999999999</c:v>
                </c:pt>
                <c:pt idx="998">
                  <c:v>229.67910000000001</c:v>
                </c:pt>
                <c:pt idx="999">
                  <c:v>229.3982</c:v>
                </c:pt>
                <c:pt idx="1000">
                  <c:v>229.21019999999999</c:v>
                </c:pt>
                <c:pt idx="1001">
                  <c:v>229.1019</c:v>
                </c:pt>
                <c:pt idx="1002">
                  <c:v>229.0643</c:v>
                </c:pt>
                <c:pt idx="1003">
                  <c:v>229.09119999999999</c:v>
                </c:pt>
                <c:pt idx="1004">
                  <c:v>229.17920000000001</c:v>
                </c:pt>
                <c:pt idx="1005">
                  <c:v>229.327</c:v>
                </c:pt>
                <c:pt idx="1006">
                  <c:v>229.5367</c:v>
                </c:pt>
                <c:pt idx="1007">
                  <c:v>229.8092</c:v>
                </c:pt>
                <c:pt idx="1008">
                  <c:v>230.14920000000001</c:v>
                </c:pt>
                <c:pt idx="1009">
                  <c:v>230.56120000000001</c:v>
                </c:pt>
                <c:pt idx="1010">
                  <c:v>231.04689999999999</c:v>
                </c:pt>
                <c:pt idx="1011">
                  <c:v>231.5986</c:v>
                </c:pt>
                <c:pt idx="1012">
                  <c:v>232.18950000000001</c:v>
                </c:pt>
                <c:pt idx="1013">
                  <c:v>232.76509999999999</c:v>
                </c:pt>
                <c:pt idx="1014">
                  <c:v>233.2509</c:v>
                </c:pt>
                <c:pt idx="1015">
                  <c:v>233.5881</c:v>
                </c:pt>
                <c:pt idx="1016">
                  <c:v>233.77449999999999</c:v>
                </c:pt>
                <c:pt idx="1017">
                  <c:v>233.8665</c:v>
                </c:pt>
                <c:pt idx="1018">
                  <c:v>233.93790000000001</c:v>
                </c:pt>
                <c:pt idx="1019">
                  <c:v>234.0437</c:v>
                </c:pt>
                <c:pt idx="1020">
                  <c:v>234.2114</c:v>
                </c:pt>
                <c:pt idx="1021">
                  <c:v>234.4478</c:v>
                </c:pt>
                <c:pt idx="1022">
                  <c:v>234.7492</c:v>
                </c:pt>
                <c:pt idx="1023">
                  <c:v>235.10900000000001</c:v>
                </c:pt>
                <c:pt idx="1024">
                  <c:v>235.5223</c:v>
                </c:pt>
                <c:pt idx="1025">
                  <c:v>235.98490000000001</c:v>
                </c:pt>
                <c:pt idx="1026">
                  <c:v>236.4933</c:v>
                </c:pt>
                <c:pt idx="1027">
                  <c:v>237.04480000000001</c:v>
                </c:pt>
                <c:pt idx="1028">
                  <c:v>237.6379</c:v>
                </c:pt>
                <c:pt idx="1029">
                  <c:v>238.27250000000001</c:v>
                </c:pt>
                <c:pt idx="1030">
                  <c:v>238.94890000000001</c:v>
                </c:pt>
                <c:pt idx="1031">
                  <c:v>239.66849999999999</c:v>
                </c:pt>
                <c:pt idx="1032">
                  <c:v>240.43350000000001</c:v>
                </c:pt>
                <c:pt idx="1033">
                  <c:v>241.24789999999999</c:v>
                </c:pt>
                <c:pt idx="1034">
                  <c:v>242.1172</c:v>
                </c:pt>
                <c:pt idx="1035">
                  <c:v>243.04910000000001</c:v>
                </c:pt>
                <c:pt idx="1036">
                  <c:v>244.0531</c:v>
                </c:pt>
                <c:pt idx="1037">
                  <c:v>245.1414</c:v>
                </c:pt>
                <c:pt idx="1038">
                  <c:v>246.32939999999999</c:v>
                </c:pt>
                <c:pt idx="1039">
                  <c:v>247.6353</c:v>
                </c:pt>
                <c:pt idx="1040">
                  <c:v>249.07939999999999</c:v>
                </c:pt>
                <c:pt idx="1041">
                  <c:v>250.6782</c:v>
                </c:pt>
                <c:pt idx="1042">
                  <c:v>252.43379999999999</c:v>
                </c:pt>
                <c:pt idx="1043">
                  <c:v>254.31270000000001</c:v>
                </c:pt>
                <c:pt idx="1044">
                  <c:v>256.2235</c:v>
                </c:pt>
                <c:pt idx="1045">
                  <c:v>258.01710000000003</c:v>
                </c:pt>
                <c:pt idx="1046">
                  <c:v>259.55270000000002</c:v>
                </c:pt>
                <c:pt idx="1047">
                  <c:v>260.80739999999997</c:v>
                </c:pt>
                <c:pt idx="1048">
                  <c:v>261.91570000000002</c:v>
                </c:pt>
                <c:pt idx="1049">
                  <c:v>263.02940000000001</c:v>
                </c:pt>
                <c:pt idx="1050">
                  <c:v>264.03539999999998</c:v>
                </c:pt>
                <c:pt idx="1051">
                  <c:v>264.64510000000001</c:v>
                </c:pt>
                <c:pt idx="1052">
                  <c:v>265.05439999999999</c:v>
                </c:pt>
                <c:pt idx="1053">
                  <c:v>265.6764</c:v>
                </c:pt>
                <c:pt idx="1054">
                  <c:v>266.64159999999998</c:v>
                </c:pt>
                <c:pt idx="1055">
                  <c:v>267.92189999999999</c:v>
                </c:pt>
                <c:pt idx="1056">
                  <c:v>269.47359999999998</c:v>
                </c:pt>
                <c:pt idx="1057">
                  <c:v>271.26639999999998</c:v>
                </c:pt>
                <c:pt idx="1058">
                  <c:v>273.26889999999997</c:v>
                </c:pt>
                <c:pt idx="1059">
                  <c:v>275.44830000000002</c:v>
                </c:pt>
                <c:pt idx="1060">
                  <c:v>277.82190000000003</c:v>
                </c:pt>
                <c:pt idx="1061">
                  <c:v>280.44229999999999</c:v>
                </c:pt>
                <c:pt idx="1062">
                  <c:v>283.34989999999999</c:v>
                </c:pt>
                <c:pt idx="1063">
                  <c:v>286.58010000000002</c:v>
                </c:pt>
                <c:pt idx="1064">
                  <c:v>290.17720000000003</c:v>
                </c:pt>
                <c:pt idx="1065">
                  <c:v>294.1995</c:v>
                </c:pt>
                <c:pt idx="1066">
                  <c:v>298.72219999999999</c:v>
                </c:pt>
                <c:pt idx="1067">
                  <c:v>303.84199999999998</c:v>
                </c:pt>
                <c:pt idx="1068">
                  <c:v>309.68220000000002</c:v>
                </c:pt>
                <c:pt idx="1069">
                  <c:v>316.40170000000001</c:v>
                </c:pt>
                <c:pt idx="1070">
                  <c:v>324.2054</c:v>
                </c:pt>
                <c:pt idx="1071">
                  <c:v>333.3603</c:v>
                </c:pt>
                <c:pt idx="1072">
                  <c:v>344.2165</c:v>
                </c:pt>
                <c:pt idx="1073">
                  <c:v>357.23520000000002</c:v>
                </c:pt>
                <c:pt idx="1074">
                  <c:v>373.02589999999998</c:v>
                </c:pt>
                <c:pt idx="1075">
                  <c:v>392.39089999999999</c:v>
                </c:pt>
                <c:pt idx="1076">
                  <c:v>416.37130000000002</c:v>
                </c:pt>
                <c:pt idx="1077">
                  <c:v>446.2713</c:v>
                </c:pt>
                <c:pt idx="1078">
                  <c:v>483.5949</c:v>
                </c:pt>
                <c:pt idx="1079">
                  <c:v>529.74459999999999</c:v>
                </c:pt>
                <c:pt idx="1080">
                  <c:v>585.18700000000001</c:v>
                </c:pt>
                <c:pt idx="1081">
                  <c:v>647.70759999999996</c:v>
                </c:pt>
                <c:pt idx="1082">
                  <c:v>709.88289999999995</c:v>
                </c:pt>
                <c:pt idx="1083">
                  <c:v>757.91489999999999</c:v>
                </c:pt>
                <c:pt idx="1084">
                  <c:v>776.25959999999998</c:v>
                </c:pt>
                <c:pt idx="1085">
                  <c:v>758.21389999999997</c:v>
                </c:pt>
                <c:pt idx="1086">
                  <c:v>711.69590000000005</c:v>
                </c:pt>
                <c:pt idx="1087">
                  <c:v>652.45799999999997</c:v>
                </c:pt>
                <c:pt idx="1088">
                  <c:v>593.76289999999995</c:v>
                </c:pt>
                <c:pt idx="1089">
                  <c:v>542.45640000000003</c:v>
                </c:pt>
                <c:pt idx="1090">
                  <c:v>500.42259999999999</c:v>
                </c:pt>
                <c:pt idx="1091">
                  <c:v>467.07260000000002</c:v>
                </c:pt>
                <c:pt idx="1092">
                  <c:v>440.98829999999998</c:v>
                </c:pt>
                <c:pt idx="1093">
                  <c:v>420.68979999999999</c:v>
                </c:pt>
                <c:pt idx="1094">
                  <c:v>404.90559999999999</c:v>
                </c:pt>
                <c:pt idx="1095">
                  <c:v>392.62470000000002</c:v>
                </c:pt>
                <c:pt idx="1096">
                  <c:v>383.06900000000002</c:v>
                </c:pt>
                <c:pt idx="1097">
                  <c:v>375.64670000000001</c:v>
                </c:pt>
                <c:pt idx="1098">
                  <c:v>369.90690000000001</c:v>
                </c:pt>
                <c:pt idx="1099">
                  <c:v>365.50909999999999</c:v>
                </c:pt>
                <c:pt idx="1100">
                  <c:v>362.19760000000002</c:v>
                </c:pt>
                <c:pt idx="1101">
                  <c:v>359.77480000000003</c:v>
                </c:pt>
                <c:pt idx="1102">
                  <c:v>358.08600000000001</c:v>
                </c:pt>
                <c:pt idx="1103">
                  <c:v>357.01029999999997</c:v>
                </c:pt>
                <c:pt idx="1104">
                  <c:v>356.45260000000002</c:v>
                </c:pt>
                <c:pt idx="1105">
                  <c:v>356.33749999999998</c:v>
                </c:pt>
                <c:pt idx="1106">
                  <c:v>356.60509999999999</c:v>
                </c:pt>
                <c:pt idx="1107">
                  <c:v>357.20699999999999</c:v>
                </c:pt>
                <c:pt idx="1108">
                  <c:v>358.10480000000001</c:v>
                </c:pt>
                <c:pt idx="1109">
                  <c:v>359.2672</c:v>
                </c:pt>
                <c:pt idx="1110">
                  <c:v>360.66879999999998</c:v>
                </c:pt>
                <c:pt idx="1111">
                  <c:v>362.28930000000003</c:v>
                </c:pt>
                <c:pt idx="1112">
                  <c:v>364.1123</c:v>
                </c:pt>
                <c:pt idx="1113">
                  <c:v>366.12430000000001</c:v>
                </c:pt>
                <c:pt idx="1114">
                  <c:v>368.315</c:v>
                </c:pt>
                <c:pt idx="1115">
                  <c:v>370.67610000000002</c:v>
                </c:pt>
                <c:pt idx="1116">
                  <c:v>373.2013</c:v>
                </c:pt>
                <c:pt idx="1117">
                  <c:v>375.88600000000002</c:v>
                </c:pt>
                <c:pt idx="1118">
                  <c:v>378.72710000000001</c:v>
                </c:pt>
                <c:pt idx="1119">
                  <c:v>381.72300000000001</c:v>
                </c:pt>
                <c:pt idx="1120">
                  <c:v>384.8732</c:v>
                </c:pt>
                <c:pt idx="1121">
                  <c:v>388.17849999999999</c:v>
                </c:pt>
                <c:pt idx="1122">
                  <c:v>391.64049999999997</c:v>
                </c:pt>
                <c:pt idx="1123">
                  <c:v>395.26249999999999</c:v>
                </c:pt>
                <c:pt idx="1124">
                  <c:v>399.04840000000002</c:v>
                </c:pt>
                <c:pt idx="1125">
                  <c:v>403.00380000000001</c:v>
                </c:pt>
                <c:pt idx="1126">
                  <c:v>407.1352</c:v>
                </c:pt>
                <c:pt idx="1127">
                  <c:v>411.45089999999999</c:v>
                </c:pt>
                <c:pt idx="1128">
                  <c:v>415.96080000000001</c:v>
                </c:pt>
                <c:pt idx="1129">
                  <c:v>420.67680000000001</c:v>
                </c:pt>
                <c:pt idx="1130">
                  <c:v>425.61309999999997</c:v>
                </c:pt>
                <c:pt idx="1131">
                  <c:v>430.78699999999998</c:v>
                </c:pt>
                <c:pt idx="1132">
                  <c:v>436.21949999999998</c:v>
                </c:pt>
                <c:pt idx="1133">
                  <c:v>441.9359</c:v>
                </c:pt>
                <c:pt idx="1134">
                  <c:v>447.96789999999999</c:v>
                </c:pt>
                <c:pt idx="1135">
                  <c:v>454.3546</c:v>
                </c:pt>
                <c:pt idx="1136">
                  <c:v>461.1456</c:v>
                </c:pt>
                <c:pt idx="1137">
                  <c:v>468.404</c:v>
                </c:pt>
                <c:pt idx="1138">
                  <c:v>476.21120000000002</c:v>
                </c:pt>
                <c:pt idx="1139">
                  <c:v>484.67309999999998</c:v>
                </c:pt>
                <c:pt idx="1140">
                  <c:v>493.92739999999998</c:v>
                </c:pt>
                <c:pt idx="1141">
                  <c:v>504.1524</c:v>
                </c:pt>
                <c:pt idx="1142">
                  <c:v>515.57209999999998</c:v>
                </c:pt>
                <c:pt idx="1143">
                  <c:v>528.44880000000001</c:v>
                </c:pt>
                <c:pt idx="1144">
                  <c:v>543.03710000000001</c:v>
                </c:pt>
                <c:pt idx="1145">
                  <c:v>559.44960000000003</c:v>
                </c:pt>
                <c:pt idx="1146">
                  <c:v>577.36320000000001</c:v>
                </c:pt>
                <c:pt idx="1147">
                  <c:v>595.58219999999994</c:v>
                </c:pt>
                <c:pt idx="1148">
                  <c:v>611.83929999999998</c:v>
                </c:pt>
                <c:pt idx="1149">
                  <c:v>623.63310000000001</c:v>
                </c:pt>
                <c:pt idx="1150">
                  <c:v>630.0684</c:v>
                </c:pt>
                <c:pt idx="1151">
                  <c:v>632.6925</c:v>
                </c:pt>
                <c:pt idx="1152">
                  <c:v>634.15099999999995</c:v>
                </c:pt>
                <c:pt idx="1153">
                  <c:v>636.48829999999998</c:v>
                </c:pt>
                <c:pt idx="1154">
                  <c:v>640.66099999999994</c:v>
                </c:pt>
                <c:pt idx="1155">
                  <c:v>646.88419999999996</c:v>
                </c:pt>
                <c:pt idx="1156">
                  <c:v>655.06029999999998</c:v>
                </c:pt>
                <c:pt idx="1157">
                  <c:v>665.0213</c:v>
                </c:pt>
                <c:pt idx="1158">
                  <c:v>676.61689999999999</c:v>
                </c:pt>
                <c:pt idx="1159">
                  <c:v>689.73569999999995</c:v>
                </c:pt>
                <c:pt idx="1160">
                  <c:v>704.30709999999999</c:v>
                </c:pt>
                <c:pt idx="1161">
                  <c:v>720.29920000000004</c:v>
                </c:pt>
                <c:pt idx="1162">
                  <c:v>737.71469999999999</c:v>
                </c:pt>
                <c:pt idx="1163">
                  <c:v>756.58759999999995</c:v>
                </c:pt>
                <c:pt idx="1164">
                  <c:v>776.97919999999999</c:v>
                </c:pt>
                <c:pt idx="1165">
                  <c:v>798.97559999999999</c:v>
                </c:pt>
                <c:pt idx="1166">
                  <c:v>822.68510000000003</c:v>
                </c:pt>
                <c:pt idx="1167">
                  <c:v>848.23900000000003</c:v>
                </c:pt>
                <c:pt idx="1168">
                  <c:v>875.79669999999999</c:v>
                </c:pt>
                <c:pt idx="1169">
                  <c:v>905.55340000000001</c:v>
                </c:pt>
                <c:pt idx="1170">
                  <c:v>937.74360000000001</c:v>
                </c:pt>
                <c:pt idx="1171">
                  <c:v>972.6404</c:v>
                </c:pt>
                <c:pt idx="1172">
                  <c:v>1010.557</c:v>
                </c:pt>
                <c:pt idx="1173">
                  <c:v>1051.856</c:v>
                </c:pt>
                <c:pt idx="1174">
                  <c:v>1096.9570000000001</c:v>
                </c:pt>
                <c:pt idx="1175">
                  <c:v>1146.3520000000001</c:v>
                </c:pt>
                <c:pt idx="1176">
                  <c:v>1200.6179999999999</c:v>
                </c:pt>
                <c:pt idx="1177">
                  <c:v>1260.434</c:v>
                </c:pt>
                <c:pt idx="1178">
                  <c:v>1326.604</c:v>
                </c:pt>
                <c:pt idx="1179">
                  <c:v>1400.069</c:v>
                </c:pt>
                <c:pt idx="1180">
                  <c:v>1481.9280000000001</c:v>
                </c:pt>
                <c:pt idx="1181">
                  <c:v>1573.432</c:v>
                </c:pt>
                <c:pt idx="1182">
                  <c:v>1675.9639999999999</c:v>
                </c:pt>
                <c:pt idx="1183">
                  <c:v>1791.037</c:v>
                </c:pt>
                <c:pt idx="1184">
                  <c:v>1920.4059999999999</c:v>
                </c:pt>
                <c:pt idx="1185">
                  <c:v>2066.4319999999998</c:v>
                </c:pt>
                <c:pt idx="1186">
                  <c:v>2232.527</c:v>
                </c:pt>
                <c:pt idx="1187">
                  <c:v>2423.3429999999998</c:v>
                </c:pt>
                <c:pt idx="1188">
                  <c:v>2644.6959999999999</c:v>
                </c:pt>
                <c:pt idx="1189">
                  <c:v>2903.6179999999999</c:v>
                </c:pt>
                <c:pt idx="1190">
                  <c:v>3208.7040000000002</c:v>
                </c:pt>
                <c:pt idx="1191">
                  <c:v>3570.654</c:v>
                </c:pt>
                <c:pt idx="1192">
                  <c:v>4002.9929999999999</c:v>
                </c:pt>
                <c:pt idx="1193">
                  <c:v>4523.174</c:v>
                </c:pt>
                <c:pt idx="1194">
                  <c:v>5154.2259999999997</c:v>
                </c:pt>
                <c:pt idx="1195">
                  <c:v>5926.4610000000002</c:v>
                </c:pt>
                <c:pt idx="1196">
                  <c:v>6878.61</c:v>
                </c:pt>
                <c:pt idx="1197">
                  <c:v>8058.2529999999997</c:v>
                </c:pt>
                <c:pt idx="1198">
                  <c:v>9520.1640000000007</c:v>
                </c:pt>
                <c:pt idx="1199">
                  <c:v>11318.51</c:v>
                </c:pt>
                <c:pt idx="1200">
                  <c:v>13485.25</c:v>
                </c:pt>
                <c:pt idx="1201">
                  <c:v>15983.88</c:v>
                </c:pt>
                <c:pt idx="1202">
                  <c:v>18633.810000000001</c:v>
                </c:pt>
                <c:pt idx="1203">
                  <c:v>21037.69</c:v>
                </c:pt>
                <c:pt idx="1204">
                  <c:v>22617.78</c:v>
                </c:pt>
                <c:pt idx="1205">
                  <c:v>22870.68</c:v>
                </c:pt>
                <c:pt idx="1206">
                  <c:v>21711.279999999999</c:v>
                </c:pt>
                <c:pt idx="1207">
                  <c:v>19539.189999999999</c:v>
                </c:pt>
                <c:pt idx="1208">
                  <c:v>16945.03</c:v>
                </c:pt>
                <c:pt idx="1209">
                  <c:v>14396.29</c:v>
                </c:pt>
                <c:pt idx="1210">
                  <c:v>12137.13</c:v>
                </c:pt>
                <c:pt idx="1211">
                  <c:v>10240.77</c:v>
                </c:pt>
                <c:pt idx="1212">
                  <c:v>8690.5419999999995</c:v>
                </c:pt>
                <c:pt idx="1213">
                  <c:v>7436.2740000000003</c:v>
                </c:pt>
                <c:pt idx="1214">
                  <c:v>6423.0720000000001</c:v>
                </c:pt>
                <c:pt idx="1215">
                  <c:v>5602.3580000000002</c:v>
                </c:pt>
                <c:pt idx="1216">
                  <c:v>4934.3190000000004</c:v>
                </c:pt>
                <c:pt idx="1217">
                  <c:v>4387.2510000000002</c:v>
                </c:pt>
                <c:pt idx="1218">
                  <c:v>3936.2350000000001</c:v>
                </c:pt>
                <c:pt idx="1219">
                  <c:v>3561.8150000000001</c:v>
                </c:pt>
                <c:pt idx="1220">
                  <c:v>3248.8490000000002</c:v>
                </c:pt>
                <c:pt idx="1221">
                  <c:v>2985.5360000000001</c:v>
                </c:pt>
                <c:pt idx="1222">
                  <c:v>2762.6480000000001</c:v>
                </c:pt>
                <c:pt idx="1223">
                  <c:v>2572.9299999999998</c:v>
                </c:pt>
                <c:pt idx="1224">
                  <c:v>2410.6390000000001</c:v>
                </c:pt>
                <c:pt idx="1225">
                  <c:v>2271.2080000000001</c:v>
                </c:pt>
                <c:pt idx="1226">
                  <c:v>2150.971</c:v>
                </c:pt>
                <c:pt idx="1227">
                  <c:v>2046.9659999999999</c:v>
                </c:pt>
                <c:pt idx="1228">
                  <c:v>1956.7850000000001</c:v>
                </c:pt>
                <c:pt idx="1229">
                  <c:v>1878.452</c:v>
                </c:pt>
                <c:pt idx="1230">
                  <c:v>1810.34</c:v>
                </c:pt>
                <c:pt idx="1231">
                  <c:v>1751.0989999999999</c:v>
                </c:pt>
                <c:pt idx="1232">
                  <c:v>1699.607</c:v>
                </c:pt>
                <c:pt idx="1233">
                  <c:v>1654.931</c:v>
                </c:pt>
                <c:pt idx="1234">
                  <c:v>1616.2919999999999</c:v>
                </c:pt>
                <c:pt idx="1235">
                  <c:v>1583.037</c:v>
                </c:pt>
                <c:pt idx="1236">
                  <c:v>1554.6130000000001</c:v>
                </c:pt>
                <c:pt idx="1237">
                  <c:v>1530.556</c:v>
                </c:pt>
                <c:pt idx="1238">
                  <c:v>1510.4680000000001</c:v>
                </c:pt>
                <c:pt idx="1239">
                  <c:v>1494.008</c:v>
                </c:pt>
                <c:pt idx="1240">
                  <c:v>1480.875</c:v>
                </c:pt>
                <c:pt idx="1241">
                  <c:v>1470.799</c:v>
                </c:pt>
                <c:pt idx="1242">
                  <c:v>1463.5530000000001</c:v>
                </c:pt>
                <c:pt idx="1243">
                  <c:v>1458.979</c:v>
                </c:pt>
                <c:pt idx="1244">
                  <c:v>1456.9970000000001</c:v>
                </c:pt>
                <c:pt idx="1245">
                  <c:v>1457.5609999999999</c:v>
                </c:pt>
                <c:pt idx="1246">
                  <c:v>1460.6220000000001</c:v>
                </c:pt>
                <c:pt idx="1247">
                  <c:v>1466.079</c:v>
                </c:pt>
                <c:pt idx="1248">
                  <c:v>1473.7329999999999</c:v>
                </c:pt>
                <c:pt idx="1249">
                  <c:v>1483.2329999999999</c:v>
                </c:pt>
                <c:pt idx="1250">
                  <c:v>1494.095</c:v>
                </c:pt>
                <c:pt idx="1251">
                  <c:v>1505.8779999999999</c:v>
                </c:pt>
                <c:pt idx="1252">
                  <c:v>1518.454</c:v>
                </c:pt>
                <c:pt idx="1253">
                  <c:v>1532.1120000000001</c:v>
                </c:pt>
                <c:pt idx="1254">
                  <c:v>1547.36</c:v>
                </c:pt>
                <c:pt idx="1255">
                  <c:v>1564.683</c:v>
                </c:pt>
                <c:pt idx="1256">
                  <c:v>1584.423</c:v>
                </c:pt>
                <c:pt idx="1257">
                  <c:v>1606.817</c:v>
                </c:pt>
                <c:pt idx="1258">
                  <c:v>1632.059</c:v>
                </c:pt>
                <c:pt idx="1259">
                  <c:v>1660.3589999999999</c:v>
                </c:pt>
                <c:pt idx="1260">
                  <c:v>1691.971</c:v>
                </c:pt>
                <c:pt idx="1261">
                  <c:v>1727.181</c:v>
                </c:pt>
                <c:pt idx="1262">
                  <c:v>1766.252</c:v>
                </c:pt>
                <c:pt idx="1263">
                  <c:v>1809.2729999999999</c:v>
                </c:pt>
                <c:pt idx="1264">
                  <c:v>1855.876</c:v>
                </c:pt>
                <c:pt idx="1265">
                  <c:v>1904.8409999999999</c:v>
                </c:pt>
                <c:pt idx="1266">
                  <c:v>1953.8779999999999</c:v>
                </c:pt>
                <c:pt idx="1267">
                  <c:v>2000.1510000000001</c:v>
                </c:pt>
                <c:pt idx="1268">
                  <c:v>2041.78</c:v>
                </c:pt>
                <c:pt idx="1269">
                  <c:v>2079.2069999999999</c:v>
                </c:pt>
                <c:pt idx="1270">
                  <c:v>2114.94</c:v>
                </c:pt>
                <c:pt idx="1271">
                  <c:v>2152</c:v>
                </c:pt>
                <c:pt idx="1272">
                  <c:v>2192.6790000000001</c:v>
                </c:pt>
                <c:pt idx="1273">
                  <c:v>2238.2399999999998</c:v>
                </c:pt>
                <c:pt idx="1274">
                  <c:v>2289.1979999999999</c:v>
                </c:pt>
                <c:pt idx="1275">
                  <c:v>2345.6959999999999</c:v>
                </c:pt>
                <c:pt idx="1276">
                  <c:v>2407.7559999999999</c:v>
                </c:pt>
                <c:pt idx="1277">
                  <c:v>2475.4169999999999</c:v>
                </c:pt>
                <c:pt idx="1278">
                  <c:v>2548.7919999999999</c:v>
                </c:pt>
                <c:pt idx="1279">
                  <c:v>2628.0859999999998</c:v>
                </c:pt>
                <c:pt idx="1280">
                  <c:v>2713.6060000000002</c:v>
                </c:pt>
                <c:pt idx="1281">
                  <c:v>2805.7550000000001</c:v>
                </c:pt>
                <c:pt idx="1282">
                  <c:v>2905.0279999999998</c:v>
                </c:pt>
                <c:pt idx="1283">
                  <c:v>3011.9830000000002</c:v>
                </c:pt>
                <c:pt idx="1284">
                  <c:v>3127.183</c:v>
                </c:pt>
                <c:pt idx="1285">
                  <c:v>3251.0659999999998</c:v>
                </c:pt>
                <c:pt idx="1286">
                  <c:v>3383.7979999999998</c:v>
                </c:pt>
                <c:pt idx="1287">
                  <c:v>3525.2530000000002</c:v>
                </c:pt>
                <c:pt idx="1288">
                  <c:v>3675.3890000000001</c:v>
                </c:pt>
                <c:pt idx="1289">
                  <c:v>3834.933</c:v>
                </c:pt>
                <c:pt idx="1290">
                  <c:v>4005.6190000000001</c:v>
                </c:pt>
                <c:pt idx="1291">
                  <c:v>4189.6360000000004</c:v>
                </c:pt>
                <c:pt idx="1292">
                  <c:v>4388.9719999999998</c:v>
                </c:pt>
                <c:pt idx="1293">
                  <c:v>4605.3549999999996</c:v>
                </c:pt>
                <c:pt idx="1294">
                  <c:v>4840.6840000000002</c:v>
                </c:pt>
                <c:pt idx="1295">
                  <c:v>5097.4430000000002</c:v>
                </c:pt>
                <c:pt idx="1296">
                  <c:v>5378.7089999999998</c:v>
                </c:pt>
                <c:pt idx="1297">
                  <c:v>5687.99</c:v>
                </c:pt>
                <c:pt idx="1298">
                  <c:v>6029.268</c:v>
                </c:pt>
                <c:pt idx="1299">
                  <c:v>6407.2849999999999</c:v>
                </c:pt>
                <c:pt idx="1300">
                  <c:v>6827.7910000000002</c:v>
                </c:pt>
                <c:pt idx="1301">
                  <c:v>7297.6959999999999</c:v>
                </c:pt>
                <c:pt idx="1302">
                  <c:v>7825.2349999999997</c:v>
                </c:pt>
                <c:pt idx="1303">
                  <c:v>8420.3070000000007</c:v>
                </c:pt>
                <c:pt idx="1304">
                  <c:v>9094.9459999999999</c:v>
                </c:pt>
                <c:pt idx="1305">
                  <c:v>9863.91</c:v>
                </c:pt>
                <c:pt idx="1306">
                  <c:v>10745.39</c:v>
                </c:pt>
                <c:pt idx="1307">
                  <c:v>11761.8</c:v>
                </c:pt>
                <c:pt idx="1308">
                  <c:v>12940.71</c:v>
                </c:pt>
                <c:pt idx="1309">
                  <c:v>14315.88</c:v>
                </c:pt>
                <c:pt idx="1310">
                  <c:v>15928.8</c:v>
                </c:pt>
                <c:pt idx="1311">
                  <c:v>17831.509999999998</c:v>
                </c:pt>
                <c:pt idx="1312">
                  <c:v>20091.84</c:v>
                </c:pt>
                <c:pt idx="1313">
                  <c:v>22800.38</c:v>
                </c:pt>
                <c:pt idx="1314">
                  <c:v>26075.279999999999</c:v>
                </c:pt>
                <c:pt idx="1315">
                  <c:v>30059.71</c:v>
                </c:pt>
                <c:pt idx="1316">
                  <c:v>34906.9</c:v>
                </c:pt>
                <c:pt idx="1317">
                  <c:v>40742.03</c:v>
                </c:pt>
                <c:pt idx="1318">
                  <c:v>47578.95</c:v>
                </c:pt>
                <c:pt idx="1319">
                  <c:v>55168.91</c:v>
                </c:pt>
                <c:pt idx="1320">
                  <c:v>62804.72</c:v>
                </c:pt>
                <c:pt idx="1321">
                  <c:v>69242.84</c:v>
                </c:pt>
                <c:pt idx="1322">
                  <c:v>73044.009999999995</c:v>
                </c:pt>
                <c:pt idx="1323">
                  <c:v>73382.3</c:v>
                </c:pt>
                <c:pt idx="1324">
                  <c:v>70665.84</c:v>
                </c:pt>
                <c:pt idx="1325">
                  <c:v>66258.490000000005</c:v>
                </c:pt>
                <c:pt idx="1326">
                  <c:v>61641.25</c:v>
                </c:pt>
                <c:pt idx="1327">
                  <c:v>57850.85</c:v>
                </c:pt>
                <c:pt idx="1328">
                  <c:v>55424.3</c:v>
                </c:pt>
                <c:pt idx="1329">
                  <c:v>54581.49</c:v>
                </c:pt>
                <c:pt idx="1330">
                  <c:v>55410.54</c:v>
                </c:pt>
                <c:pt idx="1331">
                  <c:v>57984.39</c:v>
                </c:pt>
                <c:pt idx="1332">
                  <c:v>62416.13</c:v>
                </c:pt>
                <c:pt idx="1333">
                  <c:v>68869.539999999994</c:v>
                </c:pt>
                <c:pt idx="1334">
                  <c:v>77525.210000000006</c:v>
                </c:pt>
                <c:pt idx="1335">
                  <c:v>88480.16</c:v>
                </c:pt>
                <c:pt idx="1336">
                  <c:v>101541.2</c:v>
                </c:pt>
                <c:pt idx="1337">
                  <c:v>115888.1</c:v>
                </c:pt>
                <c:pt idx="1338">
                  <c:v>129707.5</c:v>
                </c:pt>
                <c:pt idx="1339">
                  <c:v>140175.20000000001</c:v>
                </c:pt>
                <c:pt idx="1340">
                  <c:v>144323</c:v>
                </c:pt>
                <c:pt idx="1341">
                  <c:v>140661.1</c:v>
                </c:pt>
                <c:pt idx="1342">
                  <c:v>130191.6</c:v>
                </c:pt>
                <c:pt idx="1343">
                  <c:v>115690</c:v>
                </c:pt>
                <c:pt idx="1344">
                  <c:v>100067</c:v>
                </c:pt>
                <c:pt idx="1345">
                  <c:v>85307.05</c:v>
                </c:pt>
                <c:pt idx="1346">
                  <c:v>72348.929999999993</c:v>
                </c:pt>
                <c:pt idx="1347">
                  <c:v>61418.879999999997</c:v>
                </c:pt>
                <c:pt idx="1348">
                  <c:v>52382.33</c:v>
                </c:pt>
                <c:pt idx="1349">
                  <c:v>44971.27</c:v>
                </c:pt>
                <c:pt idx="1350">
                  <c:v>38899.35</c:v>
                </c:pt>
                <c:pt idx="1351">
                  <c:v>33909.22</c:v>
                </c:pt>
                <c:pt idx="1352">
                  <c:v>29786.19</c:v>
                </c:pt>
                <c:pt idx="1353">
                  <c:v>26357.42</c:v>
                </c:pt>
                <c:pt idx="1354">
                  <c:v>23486.07</c:v>
                </c:pt>
                <c:pt idx="1355">
                  <c:v>21064.47</c:v>
                </c:pt>
                <c:pt idx="1356">
                  <c:v>19007.96</c:v>
                </c:pt>
                <c:pt idx="1357">
                  <c:v>17249.78</c:v>
                </c:pt>
                <c:pt idx="1358">
                  <c:v>15737.13</c:v>
                </c:pt>
                <c:pt idx="1359">
                  <c:v>14428.08</c:v>
                </c:pt>
                <c:pt idx="1360">
                  <c:v>13289.14</c:v>
                </c:pt>
                <c:pt idx="1361">
                  <c:v>12293.33</c:v>
                </c:pt>
                <c:pt idx="1362">
                  <c:v>11418.75</c:v>
                </c:pt>
                <c:pt idx="1363">
                  <c:v>10647.48</c:v>
                </c:pt>
                <c:pt idx="1364">
                  <c:v>9964.7649999999994</c:v>
                </c:pt>
                <c:pt idx="1365">
                  <c:v>9358.4040000000005</c:v>
                </c:pt>
                <c:pt idx="1366">
                  <c:v>8818.2090000000007</c:v>
                </c:pt>
                <c:pt idx="1367">
                  <c:v>8335.5859999999993</c:v>
                </c:pt>
                <c:pt idx="1368">
                  <c:v>7903.201</c:v>
                </c:pt>
                <c:pt idx="1369">
                  <c:v>7514.7759999999998</c:v>
                </c:pt>
                <c:pt idx="1370">
                  <c:v>7165.0439999999999</c:v>
                </c:pt>
                <c:pt idx="1371">
                  <c:v>6849.7309999999998</c:v>
                </c:pt>
                <c:pt idx="1372">
                  <c:v>6565.3630000000003</c:v>
                </c:pt>
                <c:pt idx="1373">
                  <c:v>6308.9930000000004</c:v>
                </c:pt>
                <c:pt idx="1374">
                  <c:v>6078.0280000000002</c:v>
                </c:pt>
                <c:pt idx="1375">
                  <c:v>5870.1670000000004</c:v>
                </c:pt>
                <c:pt idx="1376">
                  <c:v>5683.3869999999997</c:v>
                </c:pt>
                <c:pt idx="1377">
                  <c:v>5515.93</c:v>
                </c:pt>
                <c:pt idx="1378">
                  <c:v>5366.277</c:v>
                </c:pt>
                <c:pt idx="1379">
                  <c:v>5233.1279999999997</c:v>
                </c:pt>
                <c:pt idx="1380">
                  <c:v>5115.375</c:v>
                </c:pt>
                <c:pt idx="1381">
                  <c:v>5012.0860000000002</c:v>
                </c:pt>
                <c:pt idx="1382">
                  <c:v>4922.4880000000003</c:v>
                </c:pt>
                <c:pt idx="1383">
                  <c:v>4845.9650000000001</c:v>
                </c:pt>
                <c:pt idx="1384">
                  <c:v>4782.0410000000002</c:v>
                </c:pt>
                <c:pt idx="1385">
                  <c:v>4730.3599999999997</c:v>
                </c:pt>
                <c:pt idx="1386">
                  <c:v>4690.5280000000002</c:v>
                </c:pt>
                <c:pt idx="1387">
                  <c:v>4661.8149999999996</c:v>
                </c:pt>
                <c:pt idx="1388">
                  <c:v>4643.3940000000002</c:v>
                </c:pt>
                <c:pt idx="1389">
                  <c:v>4635.45</c:v>
                </c:pt>
                <c:pt idx="1390">
                  <c:v>4638.7960000000003</c:v>
                </c:pt>
                <c:pt idx="1391">
                  <c:v>4653.9059999999999</c:v>
                </c:pt>
                <c:pt idx="1392">
                  <c:v>4681.03</c:v>
                </c:pt>
                <c:pt idx="1393">
                  <c:v>4720.4639999999999</c:v>
                </c:pt>
                <c:pt idx="1394">
                  <c:v>4772.634</c:v>
                </c:pt>
                <c:pt idx="1395">
                  <c:v>4838.1139999999996</c:v>
                </c:pt>
                <c:pt idx="1396">
                  <c:v>4917.6289999999999</c:v>
                </c:pt>
                <c:pt idx="1397">
                  <c:v>5012.07</c:v>
                </c:pt>
                <c:pt idx="1398">
                  <c:v>5122.5050000000001</c:v>
                </c:pt>
                <c:pt idx="1399">
                  <c:v>5250.2030000000004</c:v>
                </c:pt>
                <c:pt idx="1400">
                  <c:v>5396.6620000000003</c:v>
                </c:pt>
                <c:pt idx="1401">
                  <c:v>5563.643</c:v>
                </c:pt>
                <c:pt idx="1402">
                  <c:v>5753.2129999999997</c:v>
                </c:pt>
                <c:pt idx="1403">
                  <c:v>5967.799</c:v>
                </c:pt>
                <c:pt idx="1404">
                  <c:v>6210.2539999999999</c:v>
                </c:pt>
                <c:pt idx="1405">
                  <c:v>6483.9340000000002</c:v>
                </c:pt>
                <c:pt idx="1406">
                  <c:v>6792.8029999999999</c:v>
                </c:pt>
                <c:pt idx="1407">
                  <c:v>7141.5519999999997</c:v>
                </c:pt>
                <c:pt idx="1408">
                  <c:v>7535.7579999999998</c:v>
                </c:pt>
                <c:pt idx="1409">
                  <c:v>7982.0749999999998</c:v>
                </c:pt>
                <c:pt idx="1410">
                  <c:v>8488.4860000000008</c:v>
                </c:pt>
                <c:pt idx="1411">
                  <c:v>9064.61</c:v>
                </c:pt>
                <c:pt idx="1412">
                  <c:v>9722.1080000000002</c:v>
                </c:pt>
                <c:pt idx="1413">
                  <c:v>10475.200000000001</c:v>
                </c:pt>
                <c:pt idx="1414">
                  <c:v>11341.33</c:v>
                </c:pt>
                <c:pt idx="1415">
                  <c:v>12342.06</c:v>
                </c:pt>
                <c:pt idx="1416">
                  <c:v>13504.2</c:v>
                </c:pt>
                <c:pt idx="1417">
                  <c:v>14861.34</c:v>
                </c:pt>
                <c:pt idx="1418">
                  <c:v>16455.86</c:v>
                </c:pt>
                <c:pt idx="1419">
                  <c:v>18341.59</c:v>
                </c:pt>
                <c:pt idx="1420">
                  <c:v>20587.38</c:v>
                </c:pt>
                <c:pt idx="1421">
                  <c:v>23281.67</c:v>
                </c:pt>
                <c:pt idx="1422">
                  <c:v>26538.45</c:v>
                </c:pt>
                <c:pt idx="1423">
                  <c:v>30504.43</c:v>
                </c:pt>
                <c:pt idx="1424">
                  <c:v>35366.94</c:v>
                </c:pt>
                <c:pt idx="1425">
                  <c:v>41360.51</c:v>
                </c:pt>
                <c:pt idx="1426">
                  <c:v>48766.86</c:v>
                </c:pt>
                <c:pt idx="1427">
                  <c:v>57897.3</c:v>
                </c:pt>
                <c:pt idx="1428">
                  <c:v>69033.899999999994</c:v>
                </c:pt>
                <c:pt idx="1429">
                  <c:v>82283.92</c:v>
                </c:pt>
                <c:pt idx="1430">
                  <c:v>97283.16</c:v>
                </c:pt>
                <c:pt idx="1431">
                  <c:v>112746.2</c:v>
                </c:pt>
                <c:pt idx="1432">
                  <c:v>126127.8</c:v>
                </c:pt>
                <c:pt idx="1433">
                  <c:v>134055</c:v>
                </c:pt>
                <c:pt idx="1434">
                  <c:v>133968.70000000001</c:v>
                </c:pt>
                <c:pt idx="1435">
                  <c:v>125907.9</c:v>
                </c:pt>
                <c:pt idx="1436">
                  <c:v>112475.1</c:v>
                </c:pt>
                <c:pt idx="1437">
                  <c:v>97029.45</c:v>
                </c:pt>
                <c:pt idx="1438">
                  <c:v>82078.289999999994</c:v>
                </c:pt>
                <c:pt idx="1439">
                  <c:v>68879.210000000006</c:v>
                </c:pt>
                <c:pt idx="1440">
                  <c:v>57784.26</c:v>
                </c:pt>
                <c:pt idx="1441">
                  <c:v>48682.02</c:v>
                </c:pt>
                <c:pt idx="1442">
                  <c:v>41289.31</c:v>
                </c:pt>
                <c:pt idx="1443">
                  <c:v>35295.919999999998</c:v>
                </c:pt>
                <c:pt idx="1444">
                  <c:v>30422.57</c:v>
                </c:pt>
                <c:pt idx="1445">
                  <c:v>26437.47</c:v>
                </c:pt>
                <c:pt idx="1446">
                  <c:v>23155.599999999999</c:v>
                </c:pt>
                <c:pt idx="1447">
                  <c:v>20431.98</c:v>
                </c:pt>
                <c:pt idx="1448">
                  <c:v>18153.849999999999</c:v>
                </c:pt>
                <c:pt idx="1449">
                  <c:v>16233.59</c:v>
                </c:pt>
                <c:pt idx="1450">
                  <c:v>14602.92</c:v>
                </c:pt>
                <c:pt idx="1451">
                  <c:v>13208.35</c:v>
                </c:pt>
                <c:pt idx="1452">
                  <c:v>12007.73</c:v>
                </c:pt>
                <c:pt idx="1453">
                  <c:v>10967.61</c:v>
                </c:pt>
                <c:pt idx="1454">
                  <c:v>10061.26</c:v>
                </c:pt>
                <c:pt idx="1455">
                  <c:v>9267.1460000000006</c:v>
                </c:pt>
                <c:pt idx="1456">
                  <c:v>8567.8179999999993</c:v>
                </c:pt>
                <c:pt idx="1457">
                  <c:v>7949.0320000000002</c:v>
                </c:pt>
                <c:pt idx="1458">
                  <c:v>7399.0829999999996</c:v>
                </c:pt>
                <c:pt idx="1459">
                  <c:v>6908.2889999999998</c:v>
                </c:pt>
                <c:pt idx="1460">
                  <c:v>6468.576</c:v>
                </c:pt>
                <c:pt idx="1461">
                  <c:v>6073.1620000000003</c:v>
                </c:pt>
                <c:pt idx="1462">
                  <c:v>5716.3019999999997</c:v>
                </c:pt>
                <c:pt idx="1463">
                  <c:v>5393.1369999999997</c:v>
                </c:pt>
                <c:pt idx="1464">
                  <c:v>5099.5910000000003</c:v>
                </c:pt>
                <c:pt idx="1465">
                  <c:v>4832.2520000000004</c:v>
                </c:pt>
                <c:pt idx="1466">
                  <c:v>4588.2129999999997</c:v>
                </c:pt>
                <c:pt idx="1467">
                  <c:v>4364.9549999999999</c:v>
                </c:pt>
                <c:pt idx="1468">
                  <c:v>4160.2820000000002</c:v>
                </c:pt>
                <c:pt idx="1469">
                  <c:v>3972.279</c:v>
                </c:pt>
                <c:pt idx="1470">
                  <c:v>3799.2809999999999</c:v>
                </c:pt>
                <c:pt idx="1471">
                  <c:v>3639.8409999999999</c:v>
                </c:pt>
                <c:pt idx="1472">
                  <c:v>3492.6990000000001</c:v>
                </c:pt>
                <c:pt idx="1473">
                  <c:v>3356.7579999999998</c:v>
                </c:pt>
                <c:pt idx="1474">
                  <c:v>3231.0520000000001</c:v>
                </c:pt>
                <c:pt idx="1475">
                  <c:v>3114.71</c:v>
                </c:pt>
                <c:pt idx="1476">
                  <c:v>3006.9029999999998</c:v>
                </c:pt>
                <c:pt idx="1477">
                  <c:v>2906.7759999999998</c:v>
                </c:pt>
                <c:pt idx="1478">
                  <c:v>2813.4140000000002</c:v>
                </c:pt>
                <c:pt idx="1479">
                  <c:v>2725.9270000000001</c:v>
                </c:pt>
                <c:pt idx="1480">
                  <c:v>2643.6619999999998</c:v>
                </c:pt>
                <c:pt idx="1481">
                  <c:v>2566.335</c:v>
                </c:pt>
                <c:pt idx="1482">
                  <c:v>2493.915</c:v>
                </c:pt>
                <c:pt idx="1483">
                  <c:v>2426.3980000000001</c:v>
                </c:pt>
                <c:pt idx="1484">
                  <c:v>2363.6840000000002</c:v>
                </c:pt>
                <c:pt idx="1485">
                  <c:v>2305.5859999999998</c:v>
                </c:pt>
                <c:pt idx="1486">
                  <c:v>2251.8829999999998</c:v>
                </c:pt>
                <c:pt idx="1487">
                  <c:v>2202.3620000000001</c:v>
                </c:pt>
                <c:pt idx="1488">
                  <c:v>2156.8380000000002</c:v>
                </c:pt>
                <c:pt idx="1489">
                  <c:v>2115.16</c:v>
                </c:pt>
                <c:pt idx="1490">
                  <c:v>2077.2139999999999</c:v>
                </c:pt>
                <c:pt idx="1491">
                  <c:v>2042.923</c:v>
                </c:pt>
                <c:pt idx="1492">
                  <c:v>2012.248</c:v>
                </c:pt>
                <c:pt idx="1493">
                  <c:v>1985.19</c:v>
                </c:pt>
                <c:pt idx="1494">
                  <c:v>1961.7929999999999</c:v>
                </c:pt>
                <c:pt idx="1495">
                  <c:v>1942.145</c:v>
                </c:pt>
                <c:pt idx="1496">
                  <c:v>1926.39</c:v>
                </c:pt>
                <c:pt idx="1497">
                  <c:v>1914.731</c:v>
                </c:pt>
                <c:pt idx="1498">
                  <c:v>1907.4480000000001</c:v>
                </c:pt>
                <c:pt idx="1499">
                  <c:v>1904.9090000000001</c:v>
                </c:pt>
                <c:pt idx="1500">
                  <c:v>1907.59</c:v>
                </c:pt>
                <c:pt idx="1501">
                  <c:v>1916.058</c:v>
                </c:pt>
                <c:pt idx="1502">
                  <c:v>1930.836</c:v>
                </c:pt>
                <c:pt idx="1503">
                  <c:v>1952.336</c:v>
                </c:pt>
                <c:pt idx="1504">
                  <c:v>1981.4259999999999</c:v>
                </c:pt>
                <c:pt idx="1505">
                  <c:v>2019.38</c:v>
                </c:pt>
                <c:pt idx="1506">
                  <c:v>2067.2069999999999</c:v>
                </c:pt>
                <c:pt idx="1507">
                  <c:v>2125.7669999999998</c:v>
                </c:pt>
                <c:pt idx="1508">
                  <c:v>2196.2829999999999</c:v>
                </c:pt>
                <c:pt idx="1509">
                  <c:v>2281.0909999999999</c:v>
                </c:pt>
                <c:pt idx="1510">
                  <c:v>2384.2269999999999</c:v>
                </c:pt>
                <c:pt idx="1511">
                  <c:v>2511.5100000000002</c:v>
                </c:pt>
                <c:pt idx="1512">
                  <c:v>2670.357</c:v>
                </c:pt>
                <c:pt idx="1513">
                  <c:v>2869.9259999999999</c:v>
                </c:pt>
                <c:pt idx="1514">
                  <c:v>3121.7730000000001</c:v>
                </c:pt>
                <c:pt idx="1515">
                  <c:v>3440.8319999999999</c:v>
                </c:pt>
                <c:pt idx="1516">
                  <c:v>3846.518</c:v>
                </c:pt>
                <c:pt idx="1517">
                  <c:v>4363.5389999999998</c:v>
                </c:pt>
                <c:pt idx="1518">
                  <c:v>5021.4440000000004</c:v>
                </c:pt>
                <c:pt idx="1519">
                  <c:v>5850.5169999999998</c:v>
                </c:pt>
                <c:pt idx="1520">
                  <c:v>6868.9480000000003</c:v>
                </c:pt>
                <c:pt idx="1521">
                  <c:v>8053.4059999999999</c:v>
                </c:pt>
                <c:pt idx="1522">
                  <c:v>9289.8960000000006</c:v>
                </c:pt>
                <c:pt idx="1523">
                  <c:v>10333.370000000001</c:v>
                </c:pt>
                <c:pt idx="1524">
                  <c:v>10860.85</c:v>
                </c:pt>
                <c:pt idx="1525">
                  <c:v>10668.78</c:v>
                </c:pt>
                <c:pt idx="1526">
                  <c:v>9846.1720000000005</c:v>
                </c:pt>
                <c:pt idx="1527">
                  <c:v>8697.2790000000005</c:v>
                </c:pt>
                <c:pt idx="1528">
                  <c:v>7520.4930000000004</c:v>
                </c:pt>
                <c:pt idx="1529">
                  <c:v>6487.8090000000002</c:v>
                </c:pt>
                <c:pt idx="1530">
                  <c:v>5652.317</c:v>
                </c:pt>
                <c:pt idx="1531">
                  <c:v>4991.5349999999999</c:v>
                </c:pt>
                <c:pt idx="1532">
                  <c:v>4444.384</c:v>
                </c:pt>
                <c:pt idx="1533">
                  <c:v>3955.4229999999998</c:v>
                </c:pt>
                <c:pt idx="1534">
                  <c:v>3511.27</c:v>
                </c:pt>
                <c:pt idx="1535">
                  <c:v>3125.64</c:v>
                </c:pt>
                <c:pt idx="1536">
                  <c:v>2806.3490000000002</c:v>
                </c:pt>
                <c:pt idx="1537">
                  <c:v>2548.4009999999998</c:v>
                </c:pt>
                <c:pt idx="1538">
                  <c:v>2341.2910000000002</c:v>
                </c:pt>
                <c:pt idx="1539">
                  <c:v>2174.509</c:v>
                </c:pt>
                <c:pt idx="1540">
                  <c:v>2039.356</c:v>
                </c:pt>
                <c:pt idx="1541">
                  <c:v>1928.9649999999999</c:v>
                </c:pt>
                <c:pt idx="1542">
                  <c:v>1837.817</c:v>
                </c:pt>
                <c:pt idx="1543">
                  <c:v>1761.3530000000001</c:v>
                </c:pt>
                <c:pt idx="1544">
                  <c:v>1695.9860000000001</c:v>
                </c:pt>
                <c:pt idx="1545">
                  <c:v>1639.3989999999999</c:v>
                </c:pt>
                <c:pt idx="1546">
                  <c:v>1590.4860000000001</c:v>
                </c:pt>
                <c:pt idx="1547">
                  <c:v>1548.787</c:v>
                </c:pt>
                <c:pt idx="1548">
                  <c:v>1513.934</c:v>
                </c:pt>
                <c:pt idx="1549">
                  <c:v>1485.452</c:v>
                </c:pt>
                <c:pt idx="1550">
                  <c:v>1462.807</c:v>
                </c:pt>
                <c:pt idx="1551">
                  <c:v>1445.4939999999999</c:v>
                </c:pt>
                <c:pt idx="1552">
                  <c:v>1433.0840000000001</c:v>
                </c:pt>
                <c:pt idx="1553">
                  <c:v>1425.2449999999999</c:v>
                </c:pt>
                <c:pt idx="1554">
                  <c:v>1421.7380000000001</c:v>
                </c:pt>
                <c:pt idx="1555">
                  <c:v>1422.415</c:v>
                </c:pt>
                <c:pt idx="1556">
                  <c:v>1427.2070000000001</c:v>
                </c:pt>
                <c:pt idx="1557">
                  <c:v>1436.1210000000001</c:v>
                </c:pt>
                <c:pt idx="1558">
                  <c:v>1449.2370000000001</c:v>
                </c:pt>
                <c:pt idx="1559">
                  <c:v>1466.7090000000001</c:v>
                </c:pt>
                <c:pt idx="1560">
                  <c:v>1488.7639999999999</c:v>
                </c:pt>
                <c:pt idx="1561">
                  <c:v>1515.7090000000001</c:v>
                </c:pt>
                <c:pt idx="1562">
                  <c:v>1547.9359999999999</c:v>
                </c:pt>
                <c:pt idx="1563">
                  <c:v>1585.922</c:v>
                </c:pt>
                <c:pt idx="1564">
                  <c:v>1630.23</c:v>
                </c:pt>
                <c:pt idx="1565">
                  <c:v>1681.5029999999999</c:v>
                </c:pt>
                <c:pt idx="1566">
                  <c:v>1740.481</c:v>
                </c:pt>
                <c:pt idx="1567">
                  <c:v>1808.06</c:v>
                </c:pt>
                <c:pt idx="1568">
                  <c:v>1885.4380000000001</c:v>
                </c:pt>
                <c:pt idx="1569">
                  <c:v>1974.2339999999999</c:v>
                </c:pt>
                <c:pt idx="1570">
                  <c:v>2076.5140000000001</c:v>
                </c:pt>
                <c:pt idx="1571">
                  <c:v>2194.7809999999999</c:v>
                </c:pt>
                <c:pt idx="1572">
                  <c:v>2332.0450000000001</c:v>
                </c:pt>
                <c:pt idx="1573">
                  <c:v>2491.9839999999999</c:v>
                </c:pt>
                <c:pt idx="1574">
                  <c:v>2679.1860000000001</c:v>
                </c:pt>
                <c:pt idx="1575">
                  <c:v>2899.4479999999999</c:v>
                </c:pt>
                <c:pt idx="1576">
                  <c:v>3160.1759999999999</c:v>
                </c:pt>
                <c:pt idx="1577">
                  <c:v>3470.9110000000001</c:v>
                </c:pt>
                <c:pt idx="1578">
                  <c:v>3844.04</c:v>
                </c:pt>
                <c:pt idx="1579">
                  <c:v>4295.7340000000004</c:v>
                </c:pt>
                <c:pt idx="1580">
                  <c:v>4847.2020000000002</c:v>
                </c:pt>
                <c:pt idx="1581">
                  <c:v>5526.241</c:v>
                </c:pt>
                <c:pt idx="1582">
                  <c:v>6368.9179999999997</c:v>
                </c:pt>
                <c:pt idx="1583">
                  <c:v>7420.6279999999997</c:v>
                </c:pt>
                <c:pt idx="1584">
                  <c:v>8734.6090000000004</c:v>
                </c:pt>
                <c:pt idx="1585">
                  <c:v>10363.4</c:v>
                </c:pt>
                <c:pt idx="1586">
                  <c:v>12334.66</c:v>
                </c:pt>
                <c:pt idx="1587">
                  <c:v>14601.36</c:v>
                </c:pt>
                <c:pt idx="1588">
                  <c:v>16974.77</c:v>
                </c:pt>
                <c:pt idx="1589">
                  <c:v>19109.13</c:v>
                </c:pt>
                <c:pt idx="1590">
                  <c:v>20648.7</c:v>
                </c:pt>
                <c:pt idx="1591">
                  <c:v>21475.5</c:v>
                </c:pt>
                <c:pt idx="1592">
                  <c:v>21738.639999999999</c:v>
                </c:pt>
                <c:pt idx="1593">
                  <c:v>21584.84</c:v>
                </c:pt>
                <c:pt idx="1594">
                  <c:v>20959.25</c:v>
                </c:pt>
                <c:pt idx="1595">
                  <c:v>19720.57</c:v>
                </c:pt>
                <c:pt idx="1596">
                  <c:v>17887.990000000002</c:v>
                </c:pt>
                <c:pt idx="1597">
                  <c:v>15704.75</c:v>
                </c:pt>
                <c:pt idx="1598">
                  <c:v>13483.45</c:v>
                </c:pt>
                <c:pt idx="1599">
                  <c:v>11449.13</c:v>
                </c:pt>
                <c:pt idx="1600">
                  <c:v>9701.2080000000005</c:v>
                </c:pt>
                <c:pt idx="1601">
                  <c:v>8250.4989999999998</c:v>
                </c:pt>
                <c:pt idx="1602">
                  <c:v>7065.3729999999996</c:v>
                </c:pt>
                <c:pt idx="1603">
                  <c:v>6101.7439999999997</c:v>
                </c:pt>
                <c:pt idx="1604">
                  <c:v>5317.143</c:v>
                </c:pt>
                <c:pt idx="1605">
                  <c:v>4675.3689999999997</c:v>
                </c:pt>
                <c:pt idx="1606">
                  <c:v>4147.0569999999998</c:v>
                </c:pt>
                <c:pt idx="1607">
                  <c:v>3708.944</c:v>
                </c:pt>
                <c:pt idx="1608">
                  <c:v>3342.81</c:v>
                </c:pt>
                <c:pt idx="1609">
                  <c:v>3034.4560000000001</c:v>
                </c:pt>
                <c:pt idx="1610">
                  <c:v>2772.8150000000001</c:v>
                </c:pt>
                <c:pt idx="1611">
                  <c:v>2549.2310000000002</c:v>
                </c:pt>
                <c:pt idx="1612">
                  <c:v>2356.9009999999998</c:v>
                </c:pt>
                <c:pt idx="1613">
                  <c:v>2190.442</c:v>
                </c:pt>
                <c:pt idx="1614">
                  <c:v>2045.569</c:v>
                </c:pt>
                <c:pt idx="1615">
                  <c:v>1918.848</c:v>
                </c:pt>
                <c:pt idx="1616">
                  <c:v>1807.5139999999999</c:v>
                </c:pt>
                <c:pt idx="1617">
                  <c:v>1709.3320000000001</c:v>
                </c:pt>
                <c:pt idx="1618">
                  <c:v>1622.4949999999999</c:v>
                </c:pt>
                <c:pt idx="1619">
                  <c:v>1545.547</c:v>
                </c:pt>
                <c:pt idx="1620">
                  <c:v>1477.34</c:v>
                </c:pt>
                <c:pt idx="1621">
                  <c:v>1417.0029999999999</c:v>
                </c:pt>
                <c:pt idx="1622">
                  <c:v>1363.933</c:v>
                </c:pt>
                <c:pt idx="1623">
                  <c:v>1317.702</c:v>
                </c:pt>
                <c:pt idx="1624">
                  <c:v>1277.5519999999999</c:v>
                </c:pt>
                <c:pt idx="1625">
                  <c:v>1241.6089999999999</c:v>
                </c:pt>
                <c:pt idx="1626">
                  <c:v>1208.82</c:v>
                </c:pt>
                <c:pt idx="1627">
                  <c:v>1180.636</c:v>
                </c:pt>
                <c:pt idx="1628">
                  <c:v>1157.8409999999999</c:v>
                </c:pt>
                <c:pt idx="1629">
                  <c:v>1139.598</c:v>
                </c:pt>
                <c:pt idx="1630">
                  <c:v>1123.82</c:v>
                </c:pt>
                <c:pt idx="1631">
                  <c:v>1107.355</c:v>
                </c:pt>
                <c:pt idx="1632">
                  <c:v>1087.088</c:v>
                </c:pt>
                <c:pt idx="1633">
                  <c:v>1061.9100000000001</c:v>
                </c:pt>
                <c:pt idx="1634">
                  <c:v>1033.412</c:v>
                </c:pt>
                <c:pt idx="1635">
                  <c:v>1004.316</c:v>
                </c:pt>
                <c:pt idx="1636">
                  <c:v>976.59870000000001</c:v>
                </c:pt>
                <c:pt idx="1637">
                  <c:v>950.98540000000003</c:v>
                </c:pt>
                <c:pt idx="1638">
                  <c:v>927.50189999999998</c:v>
                </c:pt>
                <c:pt idx="1639">
                  <c:v>906.08339999999998</c:v>
                </c:pt>
                <c:pt idx="1640">
                  <c:v>886.74019999999996</c:v>
                </c:pt>
                <c:pt idx="1641">
                  <c:v>869.45050000000003</c:v>
                </c:pt>
                <c:pt idx="1642">
                  <c:v>854.09360000000004</c:v>
                </c:pt>
                <c:pt idx="1643">
                  <c:v>840.47969999999998</c:v>
                </c:pt>
                <c:pt idx="1644">
                  <c:v>828.40189999999996</c:v>
                </c:pt>
                <c:pt idx="1645">
                  <c:v>817.66899999999998</c:v>
                </c:pt>
                <c:pt idx="1646">
                  <c:v>808.11779999999999</c:v>
                </c:pt>
                <c:pt idx="1647">
                  <c:v>799.61320000000001</c:v>
                </c:pt>
                <c:pt idx="1648">
                  <c:v>792.04409999999996</c:v>
                </c:pt>
                <c:pt idx="1649">
                  <c:v>785.31970000000001</c:v>
                </c:pt>
                <c:pt idx="1650">
                  <c:v>779.36659999999995</c:v>
                </c:pt>
                <c:pt idx="1651">
                  <c:v>774.1277</c:v>
                </c:pt>
                <c:pt idx="1652">
                  <c:v>769.55880000000002</c:v>
                </c:pt>
                <c:pt idx="1653">
                  <c:v>765.62490000000003</c:v>
                </c:pt>
                <c:pt idx="1654">
                  <c:v>762.29690000000005</c:v>
                </c:pt>
                <c:pt idx="1655">
                  <c:v>759.55039999999997</c:v>
                </c:pt>
                <c:pt idx="1656">
                  <c:v>757.36500000000001</c:v>
                </c:pt>
                <c:pt idx="1657">
                  <c:v>755.7242</c:v>
                </c:pt>
                <c:pt idx="1658">
                  <c:v>754.61519999999996</c:v>
                </c:pt>
                <c:pt idx="1659">
                  <c:v>754.02869999999996</c:v>
                </c:pt>
                <c:pt idx="1660">
                  <c:v>753.95849999999996</c:v>
                </c:pt>
                <c:pt idx="1661">
                  <c:v>754.40150000000006</c:v>
                </c:pt>
                <c:pt idx="1662">
                  <c:v>755.3578</c:v>
                </c:pt>
                <c:pt idx="1663">
                  <c:v>756.83019999999999</c:v>
                </c:pt>
                <c:pt idx="1664">
                  <c:v>758.82489999999996</c:v>
                </c:pt>
                <c:pt idx="1665">
                  <c:v>761.35149999999999</c:v>
                </c:pt>
                <c:pt idx="1666">
                  <c:v>764.423</c:v>
                </c:pt>
                <c:pt idx="1667">
                  <c:v>768.05679999999995</c:v>
                </c:pt>
                <c:pt idx="1668">
                  <c:v>772.27530000000002</c:v>
                </c:pt>
                <c:pt idx="1669">
                  <c:v>777.10630000000003</c:v>
                </c:pt>
                <c:pt idx="1670">
                  <c:v>782.58450000000005</c:v>
                </c:pt>
                <c:pt idx="1671">
                  <c:v>788.75319999999999</c:v>
                </c:pt>
                <c:pt idx="1672">
                  <c:v>795.66719999999998</c:v>
                </c:pt>
                <c:pt idx="1673">
                  <c:v>803.39279999999997</c:v>
                </c:pt>
                <c:pt idx="1674">
                  <c:v>812.0068</c:v>
                </c:pt>
                <c:pt idx="1675">
                  <c:v>821.59029999999996</c:v>
                </c:pt>
                <c:pt idx="1676">
                  <c:v>832.20849999999996</c:v>
                </c:pt>
                <c:pt idx="1677">
                  <c:v>843.86350000000004</c:v>
                </c:pt>
                <c:pt idx="1678">
                  <c:v>856.41420000000005</c:v>
                </c:pt>
                <c:pt idx="1679">
                  <c:v>869.50260000000003</c:v>
                </c:pt>
                <c:pt idx="1680">
                  <c:v>882.61069999999995</c:v>
                </c:pt>
                <c:pt idx="1681">
                  <c:v>895.36099999999999</c:v>
                </c:pt>
                <c:pt idx="1682">
                  <c:v>907.85140000000001</c:v>
                </c:pt>
                <c:pt idx="1683">
                  <c:v>920.62189999999998</c:v>
                </c:pt>
                <c:pt idx="1684">
                  <c:v>934.29769999999996</c:v>
                </c:pt>
                <c:pt idx="1685">
                  <c:v>949.32640000000004</c:v>
                </c:pt>
                <c:pt idx="1686">
                  <c:v>965.95249999999999</c:v>
                </c:pt>
                <c:pt idx="1687">
                  <c:v>984.2971</c:v>
                </c:pt>
                <c:pt idx="1688">
                  <c:v>1004.437</c:v>
                </c:pt>
                <c:pt idx="1689">
                  <c:v>1026.4459999999999</c:v>
                </c:pt>
                <c:pt idx="1690">
                  <c:v>1050.42</c:v>
                </c:pt>
                <c:pt idx="1691">
                  <c:v>1076.4760000000001</c:v>
                </c:pt>
                <c:pt idx="1692">
                  <c:v>1104.7539999999999</c:v>
                </c:pt>
                <c:pt idx="1693">
                  <c:v>1135.403</c:v>
                </c:pt>
                <c:pt idx="1694">
                  <c:v>1168.569</c:v>
                </c:pt>
                <c:pt idx="1695">
                  <c:v>1204.3900000000001</c:v>
                </c:pt>
                <c:pt idx="1696">
                  <c:v>1242.9870000000001</c:v>
                </c:pt>
                <c:pt idx="1697">
                  <c:v>1284.5050000000001</c:v>
                </c:pt>
                <c:pt idx="1698">
                  <c:v>1329.16</c:v>
                </c:pt>
                <c:pt idx="1699">
                  <c:v>1377.338</c:v>
                </c:pt>
                <c:pt idx="1700">
                  <c:v>1429.579</c:v>
                </c:pt>
                <c:pt idx="1701">
                  <c:v>1486.5219999999999</c:v>
                </c:pt>
                <c:pt idx="1702">
                  <c:v>1548.818</c:v>
                </c:pt>
                <c:pt idx="1703">
                  <c:v>1617.123</c:v>
                </c:pt>
                <c:pt idx="1704">
                  <c:v>1692.146</c:v>
                </c:pt>
                <c:pt idx="1705">
                  <c:v>1774.7070000000001</c:v>
                </c:pt>
                <c:pt idx="1706">
                  <c:v>1865.6949999999999</c:v>
                </c:pt>
                <c:pt idx="1707">
                  <c:v>1966.0550000000001</c:v>
                </c:pt>
                <c:pt idx="1708">
                  <c:v>2076.9050000000002</c:v>
                </c:pt>
                <c:pt idx="1709">
                  <c:v>2199.7379999999998</c:v>
                </c:pt>
                <c:pt idx="1710">
                  <c:v>2336.527</c:v>
                </c:pt>
                <c:pt idx="1711">
                  <c:v>2489.67</c:v>
                </c:pt>
                <c:pt idx="1712">
                  <c:v>2661.951</c:v>
                </c:pt>
                <c:pt idx="1713">
                  <c:v>2856.614</c:v>
                </c:pt>
                <c:pt idx="1714">
                  <c:v>3077.5320000000002</c:v>
                </c:pt>
                <c:pt idx="1715">
                  <c:v>3329.4180000000001</c:v>
                </c:pt>
                <c:pt idx="1716">
                  <c:v>3618.0740000000001</c:v>
                </c:pt>
                <c:pt idx="1717">
                  <c:v>3950.7049999999999</c:v>
                </c:pt>
                <c:pt idx="1718">
                  <c:v>4336.3329999999996</c:v>
                </c:pt>
                <c:pt idx="1719">
                  <c:v>4786.3389999999999</c:v>
                </c:pt>
                <c:pt idx="1720">
                  <c:v>5315.2110000000002</c:v>
                </c:pt>
                <c:pt idx="1721">
                  <c:v>5941.5420000000004</c:v>
                </c:pt>
                <c:pt idx="1722">
                  <c:v>6689.4030000000002</c:v>
                </c:pt>
                <c:pt idx="1723">
                  <c:v>7590.21</c:v>
                </c:pt>
                <c:pt idx="1724">
                  <c:v>8685.2639999999992</c:v>
                </c:pt>
                <c:pt idx="1725">
                  <c:v>10029.129999999999</c:v>
                </c:pt>
                <c:pt idx="1726">
                  <c:v>11693.96</c:v>
                </c:pt>
                <c:pt idx="1727">
                  <c:v>13774.58</c:v>
                </c:pt>
                <c:pt idx="1728">
                  <c:v>16392.990000000002</c:v>
                </c:pt>
                <c:pt idx="1729">
                  <c:v>19698.61</c:v>
                </c:pt>
                <c:pt idx="1730">
                  <c:v>23854.22</c:v>
                </c:pt>
                <c:pt idx="1731">
                  <c:v>28985.59</c:v>
                </c:pt>
                <c:pt idx="1732">
                  <c:v>35056.660000000003</c:v>
                </c:pt>
                <c:pt idx="1733">
                  <c:v>41637.589999999997</c:v>
                </c:pt>
                <c:pt idx="1734">
                  <c:v>47645.02</c:v>
                </c:pt>
                <c:pt idx="1735">
                  <c:v>51415.6</c:v>
                </c:pt>
                <c:pt idx="1736">
                  <c:v>51540.29</c:v>
                </c:pt>
                <c:pt idx="1737">
                  <c:v>47973.54</c:v>
                </c:pt>
                <c:pt idx="1738">
                  <c:v>42072.43</c:v>
                </c:pt>
                <c:pt idx="1739">
                  <c:v>35512.49</c:v>
                </c:pt>
                <c:pt idx="1740">
                  <c:v>29414.7</c:v>
                </c:pt>
                <c:pt idx="1741">
                  <c:v>24239.05</c:v>
                </c:pt>
                <c:pt idx="1742">
                  <c:v>20038.150000000001</c:v>
                </c:pt>
                <c:pt idx="1743">
                  <c:v>16692.97</c:v>
                </c:pt>
                <c:pt idx="1744">
                  <c:v>14042.28</c:v>
                </c:pt>
                <c:pt idx="1745">
                  <c:v>11936.17</c:v>
                </c:pt>
                <c:pt idx="1746">
                  <c:v>10251.58</c:v>
                </c:pt>
                <c:pt idx="1747">
                  <c:v>8892.7090000000007</c:v>
                </c:pt>
                <c:pt idx="1748">
                  <c:v>7786.6210000000001</c:v>
                </c:pt>
                <c:pt idx="1749">
                  <c:v>6878.18</c:v>
                </c:pt>
                <c:pt idx="1750">
                  <c:v>6125.692</c:v>
                </c:pt>
                <c:pt idx="1751">
                  <c:v>5497.5119999999997</c:v>
                </c:pt>
                <c:pt idx="1752">
                  <c:v>4969.5119999999997</c:v>
                </c:pt>
                <c:pt idx="1753">
                  <c:v>4523.2070000000003</c:v>
                </c:pt>
                <c:pt idx="1754">
                  <c:v>4144.402</c:v>
                </c:pt>
                <c:pt idx="1755">
                  <c:v>3822.2289999999998</c:v>
                </c:pt>
                <c:pt idx="1756">
                  <c:v>3548.4490000000001</c:v>
                </c:pt>
                <c:pt idx="1757">
                  <c:v>3316.806</c:v>
                </c:pt>
                <c:pt idx="1758">
                  <c:v>3122.1759999999999</c:v>
                </c:pt>
                <c:pt idx="1759">
                  <c:v>2959.2649999999999</c:v>
                </c:pt>
                <c:pt idx="1760">
                  <c:v>2820.9290000000001</c:v>
                </c:pt>
                <c:pt idx="1761">
                  <c:v>2697.0340000000001</c:v>
                </c:pt>
                <c:pt idx="1762">
                  <c:v>2577.2739999999999</c:v>
                </c:pt>
                <c:pt idx="1763">
                  <c:v>2459.1779999999999</c:v>
                </c:pt>
                <c:pt idx="1764">
                  <c:v>2350.7820000000002</c:v>
                </c:pt>
                <c:pt idx="1765">
                  <c:v>2263.2460000000001</c:v>
                </c:pt>
                <c:pt idx="1766">
                  <c:v>2204.9499999999998</c:v>
                </c:pt>
                <c:pt idx="1767">
                  <c:v>2180.1640000000002</c:v>
                </c:pt>
                <c:pt idx="1768">
                  <c:v>2183.9470000000001</c:v>
                </c:pt>
                <c:pt idx="1769">
                  <c:v>2188.2310000000002</c:v>
                </c:pt>
                <c:pt idx="1770">
                  <c:v>2143.1019999999999</c:v>
                </c:pt>
                <c:pt idx="1771">
                  <c:v>2030.4680000000001</c:v>
                </c:pt>
                <c:pt idx="1772">
                  <c:v>1889.636</c:v>
                </c:pt>
                <c:pt idx="1773">
                  <c:v>1760.9490000000001</c:v>
                </c:pt>
                <c:pt idx="1774">
                  <c:v>1657.1849999999999</c:v>
                </c:pt>
                <c:pt idx="1775">
                  <c:v>1576.22</c:v>
                </c:pt>
                <c:pt idx="1776">
                  <c:v>1512.855</c:v>
                </c:pt>
                <c:pt idx="1777">
                  <c:v>1462.6959999999999</c:v>
                </c:pt>
                <c:pt idx="1778">
                  <c:v>1422.681</c:v>
                </c:pt>
                <c:pt idx="1779">
                  <c:v>1390.816</c:v>
                </c:pt>
                <c:pt idx="1780">
                  <c:v>1365.8510000000001</c:v>
                </c:pt>
                <c:pt idx="1781">
                  <c:v>1347.047</c:v>
                </c:pt>
                <c:pt idx="1782">
                  <c:v>1333.998</c:v>
                </c:pt>
                <c:pt idx="1783">
                  <c:v>1326.453</c:v>
                </c:pt>
                <c:pt idx="1784">
                  <c:v>1324.0830000000001</c:v>
                </c:pt>
                <c:pt idx="1785">
                  <c:v>1326.114</c:v>
                </c:pt>
                <c:pt idx="1786">
                  <c:v>1330.8779999999999</c:v>
                </c:pt>
                <c:pt idx="1787">
                  <c:v>1335.6410000000001</c:v>
                </c:pt>
                <c:pt idx="1788">
                  <c:v>1337.3040000000001</c:v>
                </c:pt>
                <c:pt idx="1789">
                  <c:v>1333.9949999999999</c:v>
                </c:pt>
                <c:pt idx="1790">
                  <c:v>1326.268</c:v>
                </c:pt>
                <c:pt idx="1791">
                  <c:v>1316.6990000000001</c:v>
                </c:pt>
                <c:pt idx="1792">
                  <c:v>1308.364</c:v>
                </c:pt>
                <c:pt idx="1793">
                  <c:v>1303.644</c:v>
                </c:pt>
                <c:pt idx="1794">
                  <c:v>1303.9839999999999</c:v>
                </c:pt>
                <c:pt idx="1795">
                  <c:v>1310.1990000000001</c:v>
                </c:pt>
                <c:pt idx="1796">
                  <c:v>1322.5</c:v>
                </c:pt>
                <c:pt idx="1797">
                  <c:v>1339.328</c:v>
                </c:pt>
                <c:pt idx="1798">
                  <c:v>1356.18</c:v>
                </c:pt>
                <c:pt idx="1799">
                  <c:v>1370.643</c:v>
                </c:pt>
                <c:pt idx="1800">
                  <c:v>1386.6030000000001</c:v>
                </c:pt>
                <c:pt idx="1801">
                  <c:v>1407.7270000000001</c:v>
                </c:pt>
                <c:pt idx="1802">
                  <c:v>1434.8589999999999</c:v>
                </c:pt>
                <c:pt idx="1803">
                  <c:v>1467.86</c:v>
                </c:pt>
                <c:pt idx="1804">
                  <c:v>1506.616</c:v>
                </c:pt>
                <c:pt idx="1805">
                  <c:v>1551.192</c:v>
                </c:pt>
                <c:pt idx="1806">
                  <c:v>1601.7650000000001</c:v>
                </c:pt>
                <c:pt idx="1807">
                  <c:v>1658.59</c:v>
                </c:pt>
                <c:pt idx="1808">
                  <c:v>1722.1579999999999</c:v>
                </c:pt>
                <c:pt idx="1809">
                  <c:v>1793.309</c:v>
                </c:pt>
                <c:pt idx="1810">
                  <c:v>1873.0509999999999</c:v>
                </c:pt>
                <c:pt idx="1811">
                  <c:v>1962.3779999999999</c:v>
                </c:pt>
                <c:pt idx="1812">
                  <c:v>2062.3359999999998</c:v>
                </c:pt>
                <c:pt idx="1813">
                  <c:v>2174.2579999999998</c:v>
                </c:pt>
                <c:pt idx="1814">
                  <c:v>2300.0050000000001</c:v>
                </c:pt>
                <c:pt idx="1815">
                  <c:v>2442.0450000000001</c:v>
                </c:pt>
                <c:pt idx="1816">
                  <c:v>2603.386</c:v>
                </c:pt>
                <c:pt idx="1817">
                  <c:v>2787.5479999999998</c:v>
                </c:pt>
                <c:pt idx="1818">
                  <c:v>2998.6950000000002</c:v>
                </c:pt>
                <c:pt idx="1819">
                  <c:v>3241.8620000000001</c:v>
                </c:pt>
                <c:pt idx="1820">
                  <c:v>3523.2539999999999</c:v>
                </c:pt>
                <c:pt idx="1821">
                  <c:v>3850.6280000000002</c:v>
                </c:pt>
                <c:pt idx="1822">
                  <c:v>4233.7690000000002</c:v>
                </c:pt>
                <c:pt idx="1823">
                  <c:v>4685.1260000000002</c:v>
                </c:pt>
                <c:pt idx="1824">
                  <c:v>5220.6610000000001</c:v>
                </c:pt>
                <c:pt idx="1825">
                  <c:v>5860.9960000000001</c:v>
                </c:pt>
                <c:pt idx="1826">
                  <c:v>6632.951</c:v>
                </c:pt>
                <c:pt idx="1827">
                  <c:v>7571.57</c:v>
                </c:pt>
                <c:pt idx="1828">
                  <c:v>8722.7129999999997</c:v>
                </c:pt>
                <c:pt idx="1829">
                  <c:v>10146.040000000001</c:v>
                </c:pt>
                <c:pt idx="1830">
                  <c:v>11917.86</c:v>
                </c:pt>
                <c:pt idx="1831">
                  <c:v>14131.7</c:v>
                </c:pt>
                <c:pt idx="1832">
                  <c:v>16891.810000000001</c:v>
                </c:pt>
                <c:pt idx="1833">
                  <c:v>20288.82</c:v>
                </c:pt>
                <c:pt idx="1834">
                  <c:v>24340.46</c:v>
                </c:pt>
                <c:pt idx="1835">
                  <c:v>28884.91</c:v>
                </c:pt>
                <c:pt idx="1836">
                  <c:v>33459.78</c:v>
                </c:pt>
                <c:pt idx="1837">
                  <c:v>37284.199999999997</c:v>
                </c:pt>
                <c:pt idx="1838">
                  <c:v>39462.58</c:v>
                </c:pt>
                <c:pt idx="1839">
                  <c:v>39365.31</c:v>
                </c:pt>
                <c:pt idx="1840">
                  <c:v>36990.5</c:v>
                </c:pt>
                <c:pt idx="1841">
                  <c:v>33013.39</c:v>
                </c:pt>
                <c:pt idx="1842">
                  <c:v>28394.07</c:v>
                </c:pt>
                <c:pt idx="1843">
                  <c:v>23904.6</c:v>
                </c:pt>
                <c:pt idx="1844">
                  <c:v>19951.060000000001</c:v>
                </c:pt>
                <c:pt idx="1845">
                  <c:v>16650.37</c:v>
                </c:pt>
                <c:pt idx="1846">
                  <c:v>13966.23</c:v>
                </c:pt>
                <c:pt idx="1847">
                  <c:v>11805.91</c:v>
                </c:pt>
                <c:pt idx="1848">
                  <c:v>10069.18</c:v>
                </c:pt>
                <c:pt idx="1849">
                  <c:v>8667.4009999999998</c:v>
                </c:pt>
                <c:pt idx="1850">
                  <c:v>7528.3969999999999</c:v>
                </c:pt>
                <c:pt idx="1851">
                  <c:v>6595.4889999999996</c:v>
                </c:pt>
                <c:pt idx="1852">
                  <c:v>5824.8990000000003</c:v>
                </c:pt>
                <c:pt idx="1853">
                  <c:v>5182.9970000000003</c:v>
                </c:pt>
                <c:pt idx="1854">
                  <c:v>4643.9350000000004</c:v>
                </c:pt>
                <c:pt idx="1855">
                  <c:v>4187.7659999999996</c:v>
                </c:pt>
                <c:pt idx="1856">
                  <c:v>3799.0349999999999</c:v>
                </c:pt>
                <c:pt idx="1857">
                  <c:v>3465.74</c:v>
                </c:pt>
                <c:pt idx="1858">
                  <c:v>3178.5619999999999</c:v>
                </c:pt>
                <c:pt idx="1859">
                  <c:v>2930.0639999999999</c:v>
                </c:pt>
                <c:pt idx="1860">
                  <c:v>2713.1170000000002</c:v>
                </c:pt>
                <c:pt idx="1861">
                  <c:v>2519.712</c:v>
                </c:pt>
                <c:pt idx="1862">
                  <c:v>2345.5650000000001</c:v>
                </c:pt>
                <c:pt idx="1863">
                  <c:v>2190.4349999999999</c:v>
                </c:pt>
                <c:pt idx="1864">
                  <c:v>2052.779</c:v>
                </c:pt>
                <c:pt idx="1865">
                  <c:v>1930.134</c:v>
                </c:pt>
                <c:pt idx="1866">
                  <c:v>1820.269</c:v>
                </c:pt>
                <c:pt idx="1867">
                  <c:v>1721.3689999999999</c:v>
                </c:pt>
                <c:pt idx="1868">
                  <c:v>1631.96</c:v>
                </c:pt>
                <c:pt idx="1869">
                  <c:v>1550.847</c:v>
                </c:pt>
                <c:pt idx="1870">
                  <c:v>1477.04</c:v>
                </c:pt>
                <c:pt idx="1871">
                  <c:v>1409.7</c:v>
                </c:pt>
                <c:pt idx="1872">
                  <c:v>1348.107</c:v>
                </c:pt>
                <c:pt idx="1873">
                  <c:v>1291.635</c:v>
                </c:pt>
                <c:pt idx="1874">
                  <c:v>1239.7470000000001</c:v>
                </c:pt>
                <c:pt idx="1875">
                  <c:v>1191.9760000000001</c:v>
                </c:pt>
                <c:pt idx="1876">
                  <c:v>1147.9179999999999</c:v>
                </c:pt>
                <c:pt idx="1877">
                  <c:v>1107.2239999999999</c:v>
                </c:pt>
                <c:pt idx="1878">
                  <c:v>1069.5909999999999</c:v>
                </c:pt>
                <c:pt idx="1879">
                  <c:v>1034.751</c:v>
                </c:pt>
                <c:pt idx="1880">
                  <c:v>1002.463</c:v>
                </c:pt>
                <c:pt idx="1881">
                  <c:v>972.49149999999997</c:v>
                </c:pt>
                <c:pt idx="1882">
                  <c:v>944.59040000000005</c:v>
                </c:pt>
                <c:pt idx="1883">
                  <c:v>918.50580000000002</c:v>
                </c:pt>
                <c:pt idx="1884">
                  <c:v>894.02459999999996</c:v>
                </c:pt>
                <c:pt idx="1885">
                  <c:v>871.04520000000002</c:v>
                </c:pt>
                <c:pt idx="1886">
                  <c:v>849.59249999999997</c:v>
                </c:pt>
                <c:pt idx="1887">
                  <c:v>829.77049999999997</c:v>
                </c:pt>
                <c:pt idx="1888">
                  <c:v>811.69500000000005</c:v>
                </c:pt>
                <c:pt idx="1889">
                  <c:v>795.33010000000002</c:v>
                </c:pt>
                <c:pt idx="1890">
                  <c:v>780.03120000000001</c:v>
                </c:pt>
                <c:pt idx="1891">
                  <c:v>764.8741</c:v>
                </c:pt>
                <c:pt idx="1892">
                  <c:v>750.24300000000005</c:v>
                </c:pt>
                <c:pt idx="1893">
                  <c:v>736.83720000000005</c:v>
                </c:pt>
                <c:pt idx="1894">
                  <c:v>724.70830000000001</c:v>
                </c:pt>
                <c:pt idx="1895">
                  <c:v>713.7337</c:v>
                </c:pt>
                <c:pt idx="1896">
                  <c:v>703.8229</c:v>
                </c:pt>
                <c:pt idx="1897">
                  <c:v>694.83789999999999</c:v>
                </c:pt>
                <c:pt idx="1898">
                  <c:v>686.48630000000003</c:v>
                </c:pt>
                <c:pt idx="1899">
                  <c:v>678.2319</c:v>
                </c:pt>
                <c:pt idx="1900">
                  <c:v>669.34720000000004</c:v>
                </c:pt>
                <c:pt idx="1901">
                  <c:v>659.27869999999996</c:v>
                </c:pt>
                <c:pt idx="1902">
                  <c:v>648.08590000000004</c:v>
                </c:pt>
                <c:pt idx="1903">
                  <c:v>636.42740000000003</c:v>
                </c:pt>
                <c:pt idx="1904">
                  <c:v>625.10940000000005</c:v>
                </c:pt>
                <c:pt idx="1905">
                  <c:v>614.7106</c:v>
                </c:pt>
                <c:pt idx="1906">
                  <c:v>605.51189999999997</c:v>
                </c:pt>
                <c:pt idx="1907">
                  <c:v>597.58270000000005</c:v>
                </c:pt>
                <c:pt idx="1908">
                  <c:v>590.85609999999997</c:v>
                </c:pt>
                <c:pt idx="1909">
                  <c:v>585.13369999999998</c:v>
                </c:pt>
                <c:pt idx="1910">
                  <c:v>580.03530000000001</c:v>
                </c:pt>
                <c:pt idx="1911">
                  <c:v>574.97649999999999</c:v>
                </c:pt>
                <c:pt idx="1912">
                  <c:v>569.30920000000003</c:v>
                </c:pt>
                <c:pt idx="1913">
                  <c:v>562.65060000000005</c:v>
                </c:pt>
                <c:pt idx="1914">
                  <c:v>555.12810000000002</c:v>
                </c:pt>
                <c:pt idx="1915">
                  <c:v>547.25030000000004</c:v>
                </c:pt>
                <c:pt idx="1916">
                  <c:v>539.56079999999997</c:v>
                </c:pt>
                <c:pt idx="1917">
                  <c:v>532.42039999999997</c:v>
                </c:pt>
                <c:pt idx="1918">
                  <c:v>525.98950000000002</c:v>
                </c:pt>
                <c:pt idx="1919">
                  <c:v>520.30740000000003</c:v>
                </c:pt>
                <c:pt idx="1920">
                  <c:v>515.36</c:v>
                </c:pt>
                <c:pt idx="1921">
                  <c:v>511.11520000000002</c:v>
                </c:pt>
                <c:pt idx="1922">
                  <c:v>507.52760000000001</c:v>
                </c:pt>
                <c:pt idx="1923">
                  <c:v>504.5428</c:v>
                </c:pt>
                <c:pt idx="1924">
                  <c:v>502.15199999999999</c:v>
                </c:pt>
                <c:pt idx="1925">
                  <c:v>500.45060000000001</c:v>
                </c:pt>
                <c:pt idx="1926">
                  <c:v>499.58569999999997</c:v>
                </c:pt>
                <c:pt idx="1927">
                  <c:v>499.65210000000002</c:v>
                </c:pt>
                <c:pt idx="1928">
                  <c:v>500.60250000000002</c:v>
                </c:pt>
                <c:pt idx="1929">
                  <c:v>502.13850000000002</c:v>
                </c:pt>
                <c:pt idx="1930">
                  <c:v>503.64949999999999</c:v>
                </c:pt>
                <c:pt idx="1931">
                  <c:v>504.43490000000003</c:v>
                </c:pt>
                <c:pt idx="1932">
                  <c:v>504.29329999999999</c:v>
                </c:pt>
                <c:pt idx="1933">
                  <c:v>503.98500000000001</c:v>
                </c:pt>
                <c:pt idx="1934">
                  <c:v>505.04300000000001</c:v>
                </c:pt>
                <c:pt idx="1935">
                  <c:v>509.25130000000001</c:v>
                </c:pt>
                <c:pt idx="1936">
                  <c:v>518.11310000000003</c:v>
                </c:pt>
                <c:pt idx="1937">
                  <c:v>531.40129999999999</c:v>
                </c:pt>
                <c:pt idx="1938">
                  <c:v>543.57069999999999</c:v>
                </c:pt>
                <c:pt idx="1939">
                  <c:v>543.6961</c:v>
                </c:pt>
                <c:pt idx="1940">
                  <c:v>528.94479999999999</c:v>
                </c:pt>
                <c:pt idx="1941">
                  <c:v>509.21429999999998</c:v>
                </c:pt>
                <c:pt idx="1942">
                  <c:v>492.5761</c:v>
                </c:pt>
                <c:pt idx="1943">
                  <c:v>480.78089999999997</c:v>
                </c:pt>
                <c:pt idx="1944">
                  <c:v>473.03570000000002</c:v>
                </c:pt>
                <c:pt idx="1945">
                  <c:v>468.26979999999998</c:v>
                </c:pt>
                <c:pt idx="1946">
                  <c:v>465.61660000000001</c:v>
                </c:pt>
                <c:pt idx="1947">
                  <c:v>464.31639999999999</c:v>
                </c:pt>
                <c:pt idx="1948">
                  <c:v>463.55130000000003</c:v>
                </c:pt>
                <c:pt idx="1949">
                  <c:v>462.45639999999997</c:v>
                </c:pt>
                <c:pt idx="1950">
                  <c:v>460.4117</c:v>
                </c:pt>
                <c:pt idx="1951">
                  <c:v>457.34449999999998</c:v>
                </c:pt>
                <c:pt idx="1952">
                  <c:v>453.65199999999999</c:v>
                </c:pt>
                <c:pt idx="1953">
                  <c:v>449.86669999999998</c:v>
                </c:pt>
                <c:pt idx="1954">
                  <c:v>446.42110000000002</c:v>
                </c:pt>
                <c:pt idx="1955">
                  <c:v>443.57089999999999</c:v>
                </c:pt>
                <c:pt idx="1956">
                  <c:v>441.41379999999998</c:v>
                </c:pt>
                <c:pt idx="1957">
                  <c:v>439.9572</c:v>
                </c:pt>
                <c:pt idx="1958">
                  <c:v>439.17939999999999</c:v>
                </c:pt>
                <c:pt idx="1959">
                  <c:v>439.06299999999999</c:v>
                </c:pt>
                <c:pt idx="1960">
                  <c:v>439.59429999999998</c:v>
                </c:pt>
                <c:pt idx="1961">
                  <c:v>440.74310000000003</c:v>
                </c:pt>
                <c:pt idx="1962">
                  <c:v>442.4162</c:v>
                </c:pt>
                <c:pt idx="1963">
                  <c:v>444.42320000000001</c:v>
                </c:pt>
                <c:pt idx="1964">
                  <c:v>446.53719999999998</c:v>
                </c:pt>
                <c:pt idx="1965">
                  <c:v>448.6891</c:v>
                </c:pt>
                <c:pt idx="1966">
                  <c:v>451.11</c:v>
                </c:pt>
                <c:pt idx="1967">
                  <c:v>454.20370000000003</c:v>
                </c:pt>
                <c:pt idx="1968">
                  <c:v>458.25810000000001</c:v>
                </c:pt>
                <c:pt idx="1969">
                  <c:v>463.18599999999998</c:v>
                </c:pt>
                <c:pt idx="1970">
                  <c:v>468.32350000000002</c:v>
                </c:pt>
                <c:pt idx="1971">
                  <c:v>472.3895</c:v>
                </c:pt>
                <c:pt idx="1972">
                  <c:v>473.9443</c:v>
                </c:pt>
                <c:pt idx="1973">
                  <c:v>472.33879999999999</c:v>
                </c:pt>
                <c:pt idx="1974">
                  <c:v>468.2396</c:v>
                </c:pt>
                <c:pt idx="1975">
                  <c:v>463.05610000000001</c:v>
                </c:pt>
                <c:pt idx="1976">
                  <c:v>458.01920000000001</c:v>
                </c:pt>
                <c:pt idx="1977">
                  <c:v>453.79480000000001</c:v>
                </c:pt>
                <c:pt idx="1978">
                  <c:v>450.58870000000002</c:v>
                </c:pt>
                <c:pt idx="1979">
                  <c:v>448.36860000000001</c:v>
                </c:pt>
                <c:pt idx="1980">
                  <c:v>447.01859999999999</c:v>
                </c:pt>
                <c:pt idx="1981">
                  <c:v>446.41469999999998</c:v>
                </c:pt>
                <c:pt idx="1982">
                  <c:v>446.452</c:v>
                </c:pt>
                <c:pt idx="1983">
                  <c:v>447.05029999999999</c:v>
                </c:pt>
                <c:pt idx="1984">
                  <c:v>448.14690000000002</c:v>
                </c:pt>
                <c:pt idx="1985">
                  <c:v>449.68099999999998</c:v>
                </c:pt>
                <c:pt idx="1986">
                  <c:v>451.56979999999999</c:v>
                </c:pt>
                <c:pt idx="1987">
                  <c:v>453.68720000000002</c:v>
                </c:pt>
                <c:pt idx="1988">
                  <c:v>455.87110000000001</c:v>
                </c:pt>
                <c:pt idx="1989">
                  <c:v>457.98739999999998</c:v>
                </c:pt>
                <c:pt idx="1990">
                  <c:v>460.0163</c:v>
                </c:pt>
                <c:pt idx="1991">
                  <c:v>462.06229999999999</c:v>
                </c:pt>
                <c:pt idx="1992">
                  <c:v>464.27749999999997</c:v>
                </c:pt>
                <c:pt idx="1993">
                  <c:v>466.78339999999997</c:v>
                </c:pt>
                <c:pt idx="1994">
                  <c:v>469.64710000000002</c:v>
                </c:pt>
                <c:pt idx="1995">
                  <c:v>472.89589999999998</c:v>
                </c:pt>
                <c:pt idx="1996">
                  <c:v>476.5403</c:v>
                </c:pt>
                <c:pt idx="1997">
                  <c:v>480.58789999999999</c:v>
                </c:pt>
                <c:pt idx="1998">
                  <c:v>485.0496</c:v>
                </c:pt>
                <c:pt idx="1999">
                  <c:v>489.94290000000001</c:v>
                </c:pt>
                <c:pt idx="2000">
                  <c:v>495.2928</c:v>
                </c:pt>
                <c:pt idx="2001">
                  <c:v>501.13189999999997</c:v>
                </c:pt>
                <c:pt idx="2002">
                  <c:v>507.50130000000001</c:v>
                </c:pt>
                <c:pt idx="2003">
                  <c:v>514.45140000000004</c:v>
                </c:pt>
                <c:pt idx="2004">
                  <c:v>522.04290000000003</c:v>
                </c:pt>
                <c:pt idx="2005">
                  <c:v>530.34810000000004</c:v>
                </c:pt>
                <c:pt idx="2006">
                  <c:v>539.45299999999997</c:v>
                </c:pt>
                <c:pt idx="2007">
                  <c:v>549.4597</c:v>
                </c:pt>
                <c:pt idx="2008">
                  <c:v>560.48900000000003</c:v>
                </c:pt>
                <c:pt idx="2009">
                  <c:v>572.68460000000005</c:v>
                </c:pt>
                <c:pt idx="2010">
                  <c:v>586.21939999999995</c:v>
                </c:pt>
                <c:pt idx="2011">
                  <c:v>601.30520000000001</c:v>
                </c:pt>
                <c:pt idx="2012">
                  <c:v>618.20569999999998</c:v>
                </c:pt>
                <c:pt idx="2013">
                  <c:v>637.24770000000001</c:v>
                </c:pt>
                <c:pt idx="2014">
                  <c:v>658.83569999999997</c:v>
                </c:pt>
                <c:pt idx="2015">
                  <c:v>683.46960000000001</c:v>
                </c:pt>
                <c:pt idx="2016">
                  <c:v>711.77629999999999</c:v>
                </c:pt>
                <c:pt idx="2017">
                  <c:v>744.54240000000004</c:v>
                </c:pt>
                <c:pt idx="2018">
                  <c:v>782.75930000000005</c:v>
                </c:pt>
                <c:pt idx="2019">
                  <c:v>827.67399999999998</c:v>
                </c:pt>
                <c:pt idx="2020">
                  <c:v>880.84010000000001</c:v>
                </c:pt>
                <c:pt idx="2021">
                  <c:v>944.17219999999998</c:v>
                </c:pt>
                <c:pt idx="2022">
                  <c:v>1020.028</c:v>
                </c:pt>
                <c:pt idx="2023">
                  <c:v>1111.3989999999999</c:v>
                </c:pt>
                <c:pt idx="2024">
                  <c:v>1222.2239999999999</c:v>
                </c:pt>
                <c:pt idx="2025">
                  <c:v>1357.605</c:v>
                </c:pt>
                <c:pt idx="2026">
                  <c:v>1523.364</c:v>
                </c:pt>
                <c:pt idx="2027">
                  <c:v>1724.4079999999999</c:v>
                </c:pt>
                <c:pt idx="2028">
                  <c:v>1961.212</c:v>
                </c:pt>
                <c:pt idx="2029">
                  <c:v>2223.7020000000002</c:v>
                </c:pt>
                <c:pt idx="2030">
                  <c:v>2483.703</c:v>
                </c:pt>
                <c:pt idx="2031">
                  <c:v>2692.41</c:v>
                </c:pt>
                <c:pt idx="2032">
                  <c:v>2794.04</c:v>
                </c:pt>
                <c:pt idx="2033">
                  <c:v>2757.2069999999999</c:v>
                </c:pt>
                <c:pt idx="2034">
                  <c:v>2598.4250000000002</c:v>
                </c:pt>
                <c:pt idx="2035">
                  <c:v>2369.8139999999999</c:v>
                </c:pt>
                <c:pt idx="2036">
                  <c:v>2125.569</c:v>
                </c:pt>
                <c:pt idx="2037">
                  <c:v>1900.797</c:v>
                </c:pt>
                <c:pt idx="2038">
                  <c:v>1710.4469999999999</c:v>
                </c:pt>
                <c:pt idx="2039">
                  <c:v>1556.778</c:v>
                </c:pt>
                <c:pt idx="2040">
                  <c:v>1436.2829999999999</c:v>
                </c:pt>
                <c:pt idx="2041">
                  <c:v>1343.739</c:v>
                </c:pt>
                <c:pt idx="2042">
                  <c:v>1274.056</c:v>
                </c:pt>
                <c:pt idx="2043">
                  <c:v>1222.9190000000001</c:v>
                </c:pt>
                <c:pt idx="2044">
                  <c:v>1186.902</c:v>
                </c:pt>
                <c:pt idx="2045">
                  <c:v>1163.3820000000001</c:v>
                </c:pt>
                <c:pt idx="2046">
                  <c:v>1150.402</c:v>
                </c:pt>
                <c:pt idx="2047">
                  <c:v>1146.5440000000001</c:v>
                </c:pt>
                <c:pt idx="2048">
                  <c:v>1150.788</c:v>
                </c:pt>
                <c:pt idx="2049">
                  <c:v>1162.345</c:v>
                </c:pt>
                <c:pt idx="2050">
                  <c:v>1180.672</c:v>
                </c:pt>
                <c:pt idx="2051">
                  <c:v>1205.739</c:v>
                </c:pt>
                <c:pt idx="2052">
                  <c:v>1237.712</c:v>
                </c:pt>
                <c:pt idx="2053">
                  <c:v>1276.8510000000001</c:v>
                </c:pt>
                <c:pt idx="2054">
                  <c:v>1323.4469999999999</c:v>
                </c:pt>
                <c:pt idx="2055">
                  <c:v>1377.6089999999999</c:v>
                </c:pt>
                <c:pt idx="2056">
                  <c:v>1440.029</c:v>
                </c:pt>
                <c:pt idx="2057">
                  <c:v>1512.2270000000001</c:v>
                </c:pt>
                <c:pt idx="2058">
                  <c:v>1595.652</c:v>
                </c:pt>
                <c:pt idx="2059">
                  <c:v>1691.8689999999999</c:v>
                </c:pt>
                <c:pt idx="2060">
                  <c:v>1802.7929999999999</c:v>
                </c:pt>
                <c:pt idx="2061">
                  <c:v>1930.752</c:v>
                </c:pt>
                <c:pt idx="2062">
                  <c:v>2078.5390000000002</c:v>
                </c:pt>
                <c:pt idx="2063">
                  <c:v>2249.6039999999998</c:v>
                </c:pt>
                <c:pt idx="2064">
                  <c:v>2448.489</c:v>
                </c:pt>
                <c:pt idx="2065">
                  <c:v>2681.413</c:v>
                </c:pt>
                <c:pt idx="2066">
                  <c:v>2956.6889999999999</c:v>
                </c:pt>
                <c:pt idx="2067">
                  <c:v>3285.0309999999999</c:v>
                </c:pt>
                <c:pt idx="2068">
                  <c:v>3680.1439999999998</c:v>
                </c:pt>
                <c:pt idx="2069">
                  <c:v>4159.7929999999997</c:v>
                </c:pt>
                <c:pt idx="2070">
                  <c:v>4747.3450000000003</c:v>
                </c:pt>
                <c:pt idx="2071">
                  <c:v>5473.7809999999999</c:v>
                </c:pt>
                <c:pt idx="2072">
                  <c:v>6380.1729999999998</c:v>
                </c:pt>
                <c:pt idx="2073">
                  <c:v>7520.3649999999998</c:v>
                </c:pt>
                <c:pt idx="2074">
                  <c:v>8962.8050000000003</c:v>
                </c:pt>
                <c:pt idx="2075">
                  <c:v>10788.41</c:v>
                </c:pt>
                <c:pt idx="2076">
                  <c:v>13076.85</c:v>
                </c:pt>
                <c:pt idx="2077">
                  <c:v>15865.59</c:v>
                </c:pt>
                <c:pt idx="2078">
                  <c:v>19059.349999999999</c:v>
                </c:pt>
                <c:pt idx="2079">
                  <c:v>22289.43</c:v>
                </c:pt>
                <c:pt idx="2080">
                  <c:v>24829.21</c:v>
                </c:pt>
                <c:pt idx="2081">
                  <c:v>25818.49</c:v>
                </c:pt>
                <c:pt idx="2082">
                  <c:v>24849.97</c:v>
                </c:pt>
                <c:pt idx="2083">
                  <c:v>22328.82</c:v>
                </c:pt>
                <c:pt idx="2084">
                  <c:v>19113.7</c:v>
                </c:pt>
                <c:pt idx="2085">
                  <c:v>15930.86</c:v>
                </c:pt>
                <c:pt idx="2086">
                  <c:v>13149.57</c:v>
                </c:pt>
                <c:pt idx="2087">
                  <c:v>10866.1</c:v>
                </c:pt>
                <c:pt idx="2088">
                  <c:v>9043.8790000000008</c:v>
                </c:pt>
                <c:pt idx="2089">
                  <c:v>7603.8909999999996</c:v>
                </c:pt>
                <c:pt idx="2090">
                  <c:v>6465.6369999999997</c:v>
                </c:pt>
                <c:pt idx="2091">
                  <c:v>5560.915</c:v>
                </c:pt>
                <c:pt idx="2092">
                  <c:v>4836.0039999999999</c:v>
                </c:pt>
                <c:pt idx="2093">
                  <c:v>4249.8829999999998</c:v>
                </c:pt>
                <c:pt idx="2094">
                  <c:v>3771.5859999999998</c:v>
                </c:pt>
                <c:pt idx="2095">
                  <c:v>3377.7730000000001</c:v>
                </c:pt>
                <c:pt idx="2096">
                  <c:v>3050.7869999999998</c:v>
                </c:pt>
                <c:pt idx="2097">
                  <c:v>2777.1909999999998</c:v>
                </c:pt>
                <c:pt idx="2098">
                  <c:v>2546.674</c:v>
                </c:pt>
                <c:pt idx="2099">
                  <c:v>2351.2620000000002</c:v>
                </c:pt>
                <c:pt idx="2100">
                  <c:v>2184.732</c:v>
                </c:pt>
                <c:pt idx="2101">
                  <c:v>2042.17</c:v>
                </c:pt>
                <c:pt idx="2102">
                  <c:v>1919.5889999999999</c:v>
                </c:pt>
                <c:pt idx="2103">
                  <c:v>1813.7470000000001</c:v>
                </c:pt>
                <c:pt idx="2104">
                  <c:v>1722.21</c:v>
                </c:pt>
                <c:pt idx="2105">
                  <c:v>1643.08</c:v>
                </c:pt>
                <c:pt idx="2106">
                  <c:v>1574.7460000000001</c:v>
                </c:pt>
                <c:pt idx="2107">
                  <c:v>1515.8530000000001</c:v>
                </c:pt>
                <c:pt idx="2108">
                  <c:v>1465.2929999999999</c:v>
                </c:pt>
                <c:pt idx="2109">
                  <c:v>1422.164</c:v>
                </c:pt>
                <c:pt idx="2110">
                  <c:v>1385.7349999999999</c:v>
                </c:pt>
                <c:pt idx="2111">
                  <c:v>1355.4169999999999</c:v>
                </c:pt>
                <c:pt idx="2112">
                  <c:v>1330.741</c:v>
                </c:pt>
                <c:pt idx="2113">
                  <c:v>1311.346</c:v>
                </c:pt>
                <c:pt idx="2114">
                  <c:v>1296.961</c:v>
                </c:pt>
                <c:pt idx="2115">
                  <c:v>1287.4010000000001</c:v>
                </c:pt>
                <c:pt idx="2116">
                  <c:v>1282.558</c:v>
                </c:pt>
                <c:pt idx="2117">
                  <c:v>1282.402</c:v>
                </c:pt>
                <c:pt idx="2118">
                  <c:v>1286.98</c:v>
                </c:pt>
                <c:pt idx="2119">
                  <c:v>1296.4190000000001</c:v>
                </c:pt>
                <c:pt idx="2120">
                  <c:v>1310.9290000000001</c:v>
                </c:pt>
                <c:pt idx="2121">
                  <c:v>1330.8130000000001</c:v>
                </c:pt>
                <c:pt idx="2122">
                  <c:v>1356.4770000000001</c:v>
                </c:pt>
                <c:pt idx="2123">
                  <c:v>1388.4480000000001</c:v>
                </c:pt>
                <c:pt idx="2124">
                  <c:v>1427.3879999999999</c:v>
                </c:pt>
                <c:pt idx="2125">
                  <c:v>1474.1130000000001</c:v>
                </c:pt>
                <c:pt idx="2126">
                  <c:v>1529.605</c:v>
                </c:pt>
                <c:pt idx="2127">
                  <c:v>1595.0160000000001</c:v>
                </c:pt>
                <c:pt idx="2128">
                  <c:v>1671.6869999999999</c:v>
                </c:pt>
                <c:pt idx="2129">
                  <c:v>1761.242</c:v>
                </c:pt>
                <c:pt idx="2130">
                  <c:v>1865.8340000000001</c:v>
                </c:pt>
                <c:pt idx="2131">
                  <c:v>1988.4559999999999</c:v>
                </c:pt>
                <c:pt idx="2132">
                  <c:v>2133.076</c:v>
                </c:pt>
                <c:pt idx="2133">
                  <c:v>2304.6889999999999</c:v>
                </c:pt>
                <c:pt idx="2134">
                  <c:v>2509.5079999999998</c:v>
                </c:pt>
                <c:pt idx="2135">
                  <c:v>2755.3850000000002</c:v>
                </c:pt>
                <c:pt idx="2136">
                  <c:v>3052.4229999999998</c:v>
                </c:pt>
                <c:pt idx="2137">
                  <c:v>3413.7640000000001</c:v>
                </c:pt>
                <c:pt idx="2138">
                  <c:v>3856.5810000000001</c:v>
                </c:pt>
                <c:pt idx="2139">
                  <c:v>4403.2939999999999</c:v>
                </c:pt>
                <c:pt idx="2140">
                  <c:v>5082.8879999999999</c:v>
                </c:pt>
                <c:pt idx="2141">
                  <c:v>5931.915</c:v>
                </c:pt>
                <c:pt idx="2142">
                  <c:v>6993.9759999999997</c:v>
                </c:pt>
                <c:pt idx="2143">
                  <c:v>8314.8060000000005</c:v>
                </c:pt>
                <c:pt idx="2144">
                  <c:v>9927.0339999999997</c:v>
                </c:pt>
                <c:pt idx="2145">
                  <c:v>11815.04</c:v>
                </c:pt>
                <c:pt idx="2146">
                  <c:v>13852.95</c:v>
                </c:pt>
                <c:pt idx="2147">
                  <c:v>15736.98</c:v>
                </c:pt>
                <c:pt idx="2148">
                  <c:v>16999.98</c:v>
                </c:pt>
                <c:pt idx="2149">
                  <c:v>17216.43</c:v>
                </c:pt>
                <c:pt idx="2150">
                  <c:v>16304.17</c:v>
                </c:pt>
                <c:pt idx="2151">
                  <c:v>14591.98</c:v>
                </c:pt>
                <c:pt idx="2152">
                  <c:v>12565.42</c:v>
                </c:pt>
                <c:pt idx="2153">
                  <c:v>10598.1</c:v>
                </c:pt>
                <c:pt idx="2154">
                  <c:v>8875.1319999999996</c:v>
                </c:pt>
                <c:pt idx="2155">
                  <c:v>7444.5330000000004</c:v>
                </c:pt>
                <c:pt idx="2156">
                  <c:v>6286.3760000000002</c:v>
                </c:pt>
                <c:pt idx="2157">
                  <c:v>5357.5150000000003</c:v>
                </c:pt>
                <c:pt idx="2158">
                  <c:v>4612.8710000000001</c:v>
                </c:pt>
                <c:pt idx="2159">
                  <c:v>4013.261</c:v>
                </c:pt>
                <c:pt idx="2160">
                  <c:v>3527.087</c:v>
                </c:pt>
                <c:pt idx="2161">
                  <c:v>3129.7080000000001</c:v>
                </c:pt>
                <c:pt idx="2162">
                  <c:v>2802.172</c:v>
                </c:pt>
                <c:pt idx="2163">
                  <c:v>2529.9279999999999</c:v>
                </c:pt>
                <c:pt idx="2164">
                  <c:v>2301.7379999999998</c:v>
                </c:pt>
                <c:pt idx="2165">
                  <c:v>2108.83</c:v>
                </c:pt>
                <c:pt idx="2166">
                  <c:v>1944.3219999999999</c:v>
                </c:pt>
                <c:pt idx="2167">
                  <c:v>1802.89</c:v>
                </c:pt>
                <c:pt idx="2168">
                  <c:v>1680.508</c:v>
                </c:pt>
                <c:pt idx="2169">
                  <c:v>1574.12</c:v>
                </c:pt>
                <c:pt idx="2170">
                  <c:v>1481.2950000000001</c:v>
                </c:pt>
                <c:pt idx="2171">
                  <c:v>1400.0250000000001</c:v>
                </c:pt>
                <c:pt idx="2172">
                  <c:v>1328.6120000000001</c:v>
                </c:pt>
                <c:pt idx="2173">
                  <c:v>1265.6010000000001</c:v>
                </c:pt>
                <c:pt idx="2174">
                  <c:v>1209.7149999999999</c:v>
                </c:pt>
                <c:pt idx="2175">
                  <c:v>1159.8109999999999</c:v>
                </c:pt>
                <c:pt idx="2176">
                  <c:v>1114.904</c:v>
                </c:pt>
                <c:pt idx="2177">
                  <c:v>1074.2429999999999</c:v>
                </c:pt>
                <c:pt idx="2178">
                  <c:v>1037.3340000000001</c:v>
                </c:pt>
                <c:pt idx="2179">
                  <c:v>1003.857</c:v>
                </c:pt>
                <c:pt idx="2180">
                  <c:v>973.54679999999996</c:v>
                </c:pt>
                <c:pt idx="2181">
                  <c:v>946.13260000000002</c:v>
                </c:pt>
                <c:pt idx="2182">
                  <c:v>921.34249999999997</c:v>
                </c:pt>
                <c:pt idx="2183">
                  <c:v>898.92020000000002</c:v>
                </c:pt>
                <c:pt idx="2184">
                  <c:v>878.63710000000003</c:v>
                </c:pt>
                <c:pt idx="2185">
                  <c:v>860.29420000000005</c:v>
                </c:pt>
                <c:pt idx="2186">
                  <c:v>843.72799999999995</c:v>
                </c:pt>
                <c:pt idx="2187">
                  <c:v>828.80719999999997</c:v>
                </c:pt>
                <c:pt idx="2188">
                  <c:v>815.43899999999996</c:v>
                </c:pt>
                <c:pt idx="2189">
                  <c:v>803.5729</c:v>
                </c:pt>
                <c:pt idx="2190">
                  <c:v>793.1816</c:v>
                </c:pt>
                <c:pt idx="2191">
                  <c:v>784.1146</c:v>
                </c:pt>
                <c:pt idx="2192">
                  <c:v>775.94719999999995</c:v>
                </c:pt>
                <c:pt idx="2193">
                  <c:v>768.64959999999996</c:v>
                </c:pt>
                <c:pt idx="2194">
                  <c:v>762.66369999999995</c:v>
                </c:pt>
                <c:pt idx="2195">
                  <c:v>758.1386</c:v>
                </c:pt>
                <c:pt idx="2196">
                  <c:v>754.96360000000004</c:v>
                </c:pt>
                <c:pt idx="2197">
                  <c:v>752.81970000000001</c:v>
                </c:pt>
                <c:pt idx="2198">
                  <c:v>751.07680000000005</c:v>
                </c:pt>
                <c:pt idx="2199">
                  <c:v>748.79430000000002</c:v>
                </c:pt>
                <c:pt idx="2200">
                  <c:v>745.06550000000004</c:v>
                </c:pt>
                <c:pt idx="2201">
                  <c:v>739.58989999999994</c:v>
                </c:pt>
                <c:pt idx="2202">
                  <c:v>732.88480000000004</c:v>
                </c:pt>
                <c:pt idx="2203">
                  <c:v>725.86720000000003</c:v>
                </c:pt>
                <c:pt idx="2204">
                  <c:v>719.31020000000001</c:v>
                </c:pt>
                <c:pt idx="2205">
                  <c:v>713.63300000000004</c:v>
                </c:pt>
                <c:pt idx="2206">
                  <c:v>708.96969999999999</c:v>
                </c:pt>
                <c:pt idx="2207">
                  <c:v>705.30380000000002</c:v>
                </c:pt>
                <c:pt idx="2208">
                  <c:v>702.56389999999999</c:v>
                </c:pt>
                <c:pt idx="2209">
                  <c:v>700.67219999999998</c:v>
                </c:pt>
                <c:pt idx="2210">
                  <c:v>699.55899999999997</c:v>
                </c:pt>
                <c:pt idx="2211">
                  <c:v>699.1549</c:v>
                </c:pt>
                <c:pt idx="2212">
                  <c:v>699.36350000000004</c:v>
                </c:pt>
                <c:pt idx="2213">
                  <c:v>700.03060000000005</c:v>
                </c:pt>
                <c:pt idx="2214">
                  <c:v>700.95569999999998</c:v>
                </c:pt>
                <c:pt idx="2215">
                  <c:v>701.99469999999997</c:v>
                </c:pt>
                <c:pt idx="2216">
                  <c:v>703.17920000000004</c:v>
                </c:pt>
                <c:pt idx="2217">
                  <c:v>704.69050000000004</c:v>
                </c:pt>
                <c:pt idx="2218">
                  <c:v>706.70529999999997</c:v>
                </c:pt>
                <c:pt idx="2219">
                  <c:v>709.26949999999999</c:v>
                </c:pt>
                <c:pt idx="2220">
                  <c:v>712.23699999999997</c:v>
                </c:pt>
                <c:pt idx="2221">
                  <c:v>715.27059999999994</c:v>
                </c:pt>
                <c:pt idx="2222">
                  <c:v>717.97059999999999</c:v>
                </c:pt>
                <c:pt idx="2223">
                  <c:v>720.14189999999996</c:v>
                </c:pt>
                <c:pt idx="2224">
                  <c:v>721.94809999999995</c:v>
                </c:pt>
                <c:pt idx="2225">
                  <c:v>723.75559999999996</c:v>
                </c:pt>
                <c:pt idx="2226">
                  <c:v>725.88049999999998</c:v>
                </c:pt>
                <c:pt idx="2227">
                  <c:v>728.48749999999995</c:v>
                </c:pt>
                <c:pt idx="2228">
                  <c:v>731.62239999999997</c:v>
                </c:pt>
                <c:pt idx="2229">
                  <c:v>735.27239999999995</c:v>
                </c:pt>
                <c:pt idx="2230">
                  <c:v>739.4067</c:v>
                </c:pt>
                <c:pt idx="2231">
                  <c:v>743.99559999999997</c:v>
                </c:pt>
                <c:pt idx="2232">
                  <c:v>749.01739999999995</c:v>
                </c:pt>
                <c:pt idx="2233">
                  <c:v>754.46109999999999</c:v>
                </c:pt>
                <c:pt idx="2234">
                  <c:v>760.32619999999997</c:v>
                </c:pt>
                <c:pt idx="2235">
                  <c:v>766.62199999999996</c:v>
                </c:pt>
                <c:pt idx="2236">
                  <c:v>773.36720000000003</c:v>
                </c:pt>
                <c:pt idx="2237">
                  <c:v>780.58690000000001</c:v>
                </c:pt>
                <c:pt idx="2238">
                  <c:v>788.30550000000005</c:v>
                </c:pt>
                <c:pt idx="2239">
                  <c:v>796.52689999999996</c:v>
                </c:pt>
                <c:pt idx="2240">
                  <c:v>805.19579999999996</c:v>
                </c:pt>
                <c:pt idx="2241">
                  <c:v>814.15020000000004</c:v>
                </c:pt>
                <c:pt idx="2242">
                  <c:v>823.12990000000002</c:v>
                </c:pt>
                <c:pt idx="2243">
                  <c:v>831.92430000000002</c:v>
                </c:pt>
                <c:pt idx="2244">
                  <c:v>840.56269999999995</c:v>
                </c:pt>
                <c:pt idx="2245">
                  <c:v>849.29719999999998</c:v>
                </c:pt>
                <c:pt idx="2246">
                  <c:v>858.40359999999998</c:v>
                </c:pt>
                <c:pt idx="2247">
                  <c:v>868.05200000000002</c:v>
                </c:pt>
                <c:pt idx="2248">
                  <c:v>878.30970000000002</c:v>
                </c:pt>
                <c:pt idx="2249">
                  <c:v>889.18960000000004</c:v>
                </c:pt>
                <c:pt idx="2250">
                  <c:v>900.68629999999996</c:v>
                </c:pt>
                <c:pt idx="2251">
                  <c:v>912.79510000000005</c:v>
                </c:pt>
                <c:pt idx="2252">
                  <c:v>925.51890000000003</c:v>
                </c:pt>
                <c:pt idx="2253">
                  <c:v>938.86739999999998</c:v>
                </c:pt>
                <c:pt idx="2254">
                  <c:v>952.85559999999998</c:v>
                </c:pt>
                <c:pt idx="2255">
                  <c:v>967.50319999999999</c:v>
                </c:pt>
                <c:pt idx="2256">
                  <c:v>982.83360000000005</c:v>
                </c:pt>
                <c:pt idx="2257">
                  <c:v>998.87580000000003</c:v>
                </c:pt>
                <c:pt idx="2258">
                  <c:v>1015.664</c:v>
                </c:pt>
                <c:pt idx="2259">
                  <c:v>1033.2360000000001</c:v>
                </c:pt>
                <c:pt idx="2260">
                  <c:v>1051.6320000000001</c:v>
                </c:pt>
                <c:pt idx="2261">
                  <c:v>1070.9000000000001</c:v>
                </c:pt>
                <c:pt idx="2262">
                  <c:v>1091.088</c:v>
                </c:pt>
                <c:pt idx="2263">
                  <c:v>1112.2539999999999</c:v>
                </c:pt>
                <c:pt idx="2264">
                  <c:v>1134.4580000000001</c:v>
                </c:pt>
                <c:pt idx="2265">
                  <c:v>1157.769</c:v>
                </c:pt>
                <c:pt idx="2266">
                  <c:v>1182.2619999999999</c:v>
                </c:pt>
                <c:pt idx="2267">
                  <c:v>1208.02</c:v>
                </c:pt>
                <c:pt idx="2268">
                  <c:v>1235.136</c:v>
                </c:pt>
                <c:pt idx="2269">
                  <c:v>1263.712</c:v>
                </c:pt>
                <c:pt idx="2270">
                  <c:v>1293.8679999999999</c:v>
                </c:pt>
                <c:pt idx="2271">
                  <c:v>1325.7370000000001</c:v>
                </c:pt>
                <c:pt idx="2272">
                  <c:v>1359.47</c:v>
                </c:pt>
                <c:pt idx="2273">
                  <c:v>1395.2429999999999</c:v>
                </c:pt>
                <c:pt idx="2274">
                  <c:v>1433.259</c:v>
                </c:pt>
                <c:pt idx="2275">
                  <c:v>1473.76</c:v>
                </c:pt>
                <c:pt idx="2276">
                  <c:v>1517.0260000000001</c:v>
                </c:pt>
                <c:pt idx="2277">
                  <c:v>1563.3879999999999</c:v>
                </c:pt>
                <c:pt idx="2278">
                  <c:v>1613.2260000000001</c:v>
                </c:pt>
                <c:pt idx="2279">
                  <c:v>1666.9639999999999</c:v>
                </c:pt>
                <c:pt idx="2280">
                  <c:v>1725.076</c:v>
                </c:pt>
                <c:pt idx="2281">
                  <c:v>1788.1110000000001</c:v>
                </c:pt>
                <c:pt idx="2282">
                  <c:v>1856.7629999999999</c:v>
                </c:pt>
                <c:pt idx="2283">
                  <c:v>1931.8230000000001</c:v>
                </c:pt>
                <c:pt idx="2284">
                  <c:v>2013.8489999999999</c:v>
                </c:pt>
                <c:pt idx="2285">
                  <c:v>2102.5120000000002</c:v>
                </c:pt>
                <c:pt idx="2286">
                  <c:v>2195.8649999999998</c:v>
                </c:pt>
                <c:pt idx="2287">
                  <c:v>2290.3249999999998</c:v>
                </c:pt>
                <c:pt idx="2288">
                  <c:v>2382.5619999999999</c:v>
                </c:pt>
                <c:pt idx="2289">
                  <c:v>2472.5590000000002</c:v>
                </c:pt>
                <c:pt idx="2290">
                  <c:v>2564.38</c:v>
                </c:pt>
                <c:pt idx="2291">
                  <c:v>2663.5039999999999</c:v>
                </c:pt>
                <c:pt idx="2292">
                  <c:v>2773.8649999999998</c:v>
                </c:pt>
                <c:pt idx="2293">
                  <c:v>2896.7020000000002</c:v>
                </c:pt>
                <c:pt idx="2294">
                  <c:v>3030.6280000000002</c:v>
                </c:pt>
                <c:pt idx="2295">
                  <c:v>3172.4639999999999</c:v>
                </c:pt>
                <c:pt idx="2296">
                  <c:v>3319.2359999999999</c:v>
                </c:pt>
                <c:pt idx="2297">
                  <c:v>3470.8090000000002</c:v>
                </c:pt>
                <c:pt idx="2298">
                  <c:v>3630.8939999999998</c:v>
                </c:pt>
                <c:pt idx="2299">
                  <c:v>3805.422</c:v>
                </c:pt>
                <c:pt idx="2300">
                  <c:v>4000.2330000000002</c:v>
                </c:pt>
                <c:pt idx="2301">
                  <c:v>4220.0749999999998</c:v>
                </c:pt>
                <c:pt idx="2302">
                  <c:v>4468.8180000000002</c:v>
                </c:pt>
                <c:pt idx="2303">
                  <c:v>4750.0810000000001</c:v>
                </c:pt>
                <c:pt idx="2304">
                  <c:v>5067.8190000000004</c:v>
                </c:pt>
                <c:pt idx="2305">
                  <c:v>5426.8370000000004</c:v>
                </c:pt>
                <c:pt idx="2306">
                  <c:v>5833.21</c:v>
                </c:pt>
                <c:pt idx="2307">
                  <c:v>6294.5190000000002</c:v>
                </c:pt>
                <c:pt idx="2308">
                  <c:v>6819.9759999999997</c:v>
                </c:pt>
                <c:pt idx="2309">
                  <c:v>7420.6660000000002</c:v>
                </c:pt>
                <c:pt idx="2310">
                  <c:v>8110.0479999999998</c:v>
                </c:pt>
                <c:pt idx="2311">
                  <c:v>8904.9210000000003</c:v>
                </c:pt>
                <c:pt idx="2312">
                  <c:v>9826.8690000000006</c:v>
                </c:pt>
                <c:pt idx="2313">
                  <c:v>10903.93</c:v>
                </c:pt>
                <c:pt idx="2314">
                  <c:v>12171.91</c:v>
                </c:pt>
                <c:pt idx="2315">
                  <c:v>13675.25</c:v>
                </c:pt>
                <c:pt idx="2316">
                  <c:v>15470.14</c:v>
                </c:pt>
                <c:pt idx="2317">
                  <c:v>17631.8</c:v>
                </c:pt>
                <c:pt idx="2318">
                  <c:v>20256.849999999999</c:v>
                </c:pt>
                <c:pt idx="2319">
                  <c:v>23466.53</c:v>
                </c:pt>
                <c:pt idx="2320">
                  <c:v>27412.21</c:v>
                </c:pt>
                <c:pt idx="2321">
                  <c:v>32275.87</c:v>
                </c:pt>
                <c:pt idx="2322">
                  <c:v>38257.68</c:v>
                </c:pt>
                <c:pt idx="2323">
                  <c:v>45534.080000000002</c:v>
                </c:pt>
                <c:pt idx="2324">
                  <c:v>54158.39</c:v>
                </c:pt>
                <c:pt idx="2325">
                  <c:v>63874.03</c:v>
                </c:pt>
                <c:pt idx="2326">
                  <c:v>73849.52</c:v>
                </c:pt>
                <c:pt idx="2327">
                  <c:v>82484.460000000006</c:v>
                </c:pt>
                <c:pt idx="2328">
                  <c:v>87670.39</c:v>
                </c:pt>
                <c:pt idx="2329">
                  <c:v>87784.35</c:v>
                </c:pt>
                <c:pt idx="2330">
                  <c:v>82793.23</c:v>
                </c:pt>
                <c:pt idx="2331">
                  <c:v>74280.800000000003</c:v>
                </c:pt>
                <c:pt idx="2332">
                  <c:v>64365.279999999999</c:v>
                </c:pt>
                <c:pt idx="2333">
                  <c:v>54678.86</c:v>
                </c:pt>
                <c:pt idx="2334">
                  <c:v>46074.43</c:v>
                </c:pt>
                <c:pt idx="2335">
                  <c:v>38814.81</c:v>
                </c:pt>
                <c:pt idx="2336">
                  <c:v>32847.5</c:v>
                </c:pt>
                <c:pt idx="2337">
                  <c:v>27996.45</c:v>
                </c:pt>
                <c:pt idx="2338">
                  <c:v>24062.16</c:v>
                </c:pt>
                <c:pt idx="2339">
                  <c:v>20863.62</c:v>
                </c:pt>
                <c:pt idx="2340">
                  <c:v>18250.48</c:v>
                </c:pt>
                <c:pt idx="2341">
                  <c:v>16102.58</c:v>
                </c:pt>
                <c:pt idx="2342">
                  <c:v>14325.46</c:v>
                </c:pt>
                <c:pt idx="2343">
                  <c:v>12845.34</c:v>
                </c:pt>
                <c:pt idx="2344">
                  <c:v>11604.7</c:v>
                </c:pt>
                <c:pt idx="2345">
                  <c:v>10558.65</c:v>
                </c:pt>
                <c:pt idx="2346">
                  <c:v>9672.0139999999992</c:v>
                </c:pt>
                <c:pt idx="2347">
                  <c:v>8917.098</c:v>
                </c:pt>
                <c:pt idx="2348">
                  <c:v>8272.0040000000008</c:v>
                </c:pt>
                <c:pt idx="2349">
                  <c:v>7719.3469999999998</c:v>
                </c:pt>
                <c:pt idx="2350">
                  <c:v>7245.2759999999998</c:v>
                </c:pt>
                <c:pt idx="2351">
                  <c:v>6838.7160000000003</c:v>
                </c:pt>
                <c:pt idx="2352">
                  <c:v>6490.6620000000003</c:v>
                </c:pt>
                <c:pt idx="2353">
                  <c:v>6193.3440000000001</c:v>
                </c:pt>
                <c:pt idx="2354">
                  <c:v>5939.1909999999998</c:v>
                </c:pt>
                <c:pt idx="2355">
                  <c:v>5720.6030000000001</c:v>
                </c:pt>
                <c:pt idx="2356">
                  <c:v>5532.0559999999996</c:v>
                </c:pt>
                <c:pt idx="2357">
                  <c:v>5371.8919999999998</c:v>
                </c:pt>
                <c:pt idx="2358">
                  <c:v>5240.2259999999997</c:v>
                </c:pt>
                <c:pt idx="2359">
                  <c:v>5136.585</c:v>
                </c:pt>
                <c:pt idx="2360">
                  <c:v>5059.8149999999996</c:v>
                </c:pt>
                <c:pt idx="2361">
                  <c:v>5008.7370000000001</c:v>
                </c:pt>
                <c:pt idx="2362">
                  <c:v>4982.5140000000001</c:v>
                </c:pt>
                <c:pt idx="2363">
                  <c:v>4980.7700000000004</c:v>
                </c:pt>
                <c:pt idx="2364">
                  <c:v>5003.6040000000003</c:v>
                </c:pt>
                <c:pt idx="2365">
                  <c:v>5051.5959999999995</c:v>
                </c:pt>
                <c:pt idx="2366">
                  <c:v>5125.8270000000002</c:v>
                </c:pt>
                <c:pt idx="2367">
                  <c:v>5227.915</c:v>
                </c:pt>
                <c:pt idx="2368">
                  <c:v>5360.08</c:v>
                </c:pt>
                <c:pt idx="2369">
                  <c:v>5525.2359999999999</c:v>
                </c:pt>
                <c:pt idx="2370">
                  <c:v>5727.1180000000004</c:v>
                </c:pt>
                <c:pt idx="2371">
                  <c:v>5970.4549999999999</c:v>
                </c:pt>
                <c:pt idx="2372">
                  <c:v>6261.1940000000004</c:v>
                </c:pt>
                <c:pt idx="2373">
                  <c:v>6606.8069999999998</c:v>
                </c:pt>
                <c:pt idx="2374">
                  <c:v>7016.692</c:v>
                </c:pt>
                <c:pt idx="2375">
                  <c:v>7502.7139999999999</c:v>
                </c:pt>
                <c:pt idx="2376">
                  <c:v>8079.9279999999999</c:v>
                </c:pt>
                <c:pt idx="2377">
                  <c:v>8767.5609999999997</c:v>
                </c:pt>
                <c:pt idx="2378">
                  <c:v>9590.34</c:v>
                </c:pt>
                <c:pt idx="2379">
                  <c:v>10580.32</c:v>
                </c:pt>
                <c:pt idx="2380">
                  <c:v>11779.38</c:v>
                </c:pt>
                <c:pt idx="2381">
                  <c:v>13242.61</c:v>
                </c:pt>
                <c:pt idx="2382">
                  <c:v>15042.89</c:v>
                </c:pt>
                <c:pt idx="2383">
                  <c:v>17276.84</c:v>
                </c:pt>
                <c:pt idx="2384">
                  <c:v>20072.23</c:v>
                </c:pt>
                <c:pt idx="2385">
                  <c:v>23595.51</c:v>
                </c:pt>
                <c:pt idx="2386">
                  <c:v>28055.279999999999</c:v>
                </c:pt>
                <c:pt idx="2387">
                  <c:v>33690.879999999997</c:v>
                </c:pt>
                <c:pt idx="2388">
                  <c:v>40719.54</c:v>
                </c:pt>
                <c:pt idx="2389">
                  <c:v>49191.57</c:v>
                </c:pt>
                <c:pt idx="2390">
                  <c:v>58691.78</c:v>
                </c:pt>
                <c:pt idx="2391">
                  <c:v>67927.850000000006</c:v>
                </c:pt>
                <c:pt idx="2392">
                  <c:v>74611.350000000006</c:v>
                </c:pt>
                <c:pt idx="2393">
                  <c:v>76365.509999999995</c:v>
                </c:pt>
                <c:pt idx="2394">
                  <c:v>72467.47</c:v>
                </c:pt>
                <c:pt idx="2395">
                  <c:v>64492.93</c:v>
                </c:pt>
                <c:pt idx="2396">
                  <c:v>54970.78</c:v>
                </c:pt>
                <c:pt idx="2397">
                  <c:v>45823.76</c:v>
                </c:pt>
                <c:pt idx="2398">
                  <c:v>37946.239999999998</c:v>
                </c:pt>
                <c:pt idx="2399">
                  <c:v>31521.56</c:v>
                </c:pt>
                <c:pt idx="2400">
                  <c:v>26408.42</c:v>
                </c:pt>
                <c:pt idx="2401">
                  <c:v>22371.759999999998</c:v>
                </c:pt>
                <c:pt idx="2402">
                  <c:v>19182.759999999998</c:v>
                </c:pt>
                <c:pt idx="2403">
                  <c:v>16650.62</c:v>
                </c:pt>
                <c:pt idx="2404">
                  <c:v>14625.98</c:v>
                </c:pt>
                <c:pt idx="2405">
                  <c:v>12995.03</c:v>
                </c:pt>
                <c:pt idx="2406">
                  <c:v>11671.93</c:v>
                </c:pt>
                <c:pt idx="2407">
                  <c:v>10592.04</c:v>
                </c:pt>
                <c:pt idx="2408">
                  <c:v>9706.4860000000008</c:v>
                </c:pt>
                <c:pt idx="2409">
                  <c:v>8978.1990000000005</c:v>
                </c:pt>
                <c:pt idx="2410">
                  <c:v>8378.866</c:v>
                </c:pt>
                <c:pt idx="2411">
                  <c:v>7886.7839999999997</c:v>
                </c:pt>
                <c:pt idx="2412">
                  <c:v>7485.2730000000001</c:v>
                </c:pt>
                <c:pt idx="2413">
                  <c:v>7161.52</c:v>
                </c:pt>
                <c:pt idx="2414">
                  <c:v>6905.74</c:v>
                </c:pt>
                <c:pt idx="2415">
                  <c:v>6710.5659999999998</c:v>
                </c:pt>
                <c:pt idx="2416">
                  <c:v>6570.6180000000004</c:v>
                </c:pt>
                <c:pt idx="2417">
                  <c:v>6482.1869999999999</c:v>
                </c:pt>
                <c:pt idx="2418">
                  <c:v>6443.04</c:v>
                </c:pt>
                <c:pt idx="2419">
                  <c:v>6452.2969999999996</c:v>
                </c:pt>
                <c:pt idx="2420">
                  <c:v>6510.3819999999996</c:v>
                </c:pt>
                <c:pt idx="2421">
                  <c:v>6619.0510000000004</c:v>
                </c:pt>
                <c:pt idx="2422">
                  <c:v>6781.4809999999998</c:v>
                </c:pt>
                <c:pt idx="2423">
                  <c:v>7002.4279999999999</c:v>
                </c:pt>
                <c:pt idx="2424">
                  <c:v>7288.4690000000001</c:v>
                </c:pt>
                <c:pt idx="2425">
                  <c:v>7648.3280000000004</c:v>
                </c:pt>
                <c:pt idx="2426">
                  <c:v>8093.3670000000002</c:v>
                </c:pt>
                <c:pt idx="2427">
                  <c:v>8638.3719999999994</c:v>
                </c:pt>
                <c:pt idx="2428">
                  <c:v>9302.7489999999998</c:v>
                </c:pt>
                <c:pt idx="2429">
                  <c:v>10111.93</c:v>
                </c:pt>
                <c:pt idx="2430">
                  <c:v>11099.51</c:v>
                </c:pt>
                <c:pt idx="2431">
                  <c:v>12310.62</c:v>
                </c:pt>
                <c:pt idx="2432">
                  <c:v>13804.58</c:v>
                </c:pt>
                <c:pt idx="2433">
                  <c:v>15659.39</c:v>
                </c:pt>
                <c:pt idx="2434">
                  <c:v>17978.34</c:v>
                </c:pt>
                <c:pt idx="2435">
                  <c:v>20897.63</c:v>
                </c:pt>
                <c:pt idx="2436">
                  <c:v>24593.19</c:v>
                </c:pt>
                <c:pt idx="2437">
                  <c:v>29281.32</c:v>
                </c:pt>
                <c:pt idx="2438">
                  <c:v>35198.75</c:v>
                </c:pt>
                <c:pt idx="2439">
                  <c:v>42529.78</c:v>
                </c:pt>
                <c:pt idx="2440">
                  <c:v>51223.85</c:v>
                </c:pt>
                <c:pt idx="2441">
                  <c:v>60654.55</c:v>
                </c:pt>
                <c:pt idx="2442">
                  <c:v>69237.55</c:v>
                </c:pt>
                <c:pt idx="2443">
                  <c:v>74546.39</c:v>
                </c:pt>
                <c:pt idx="2444">
                  <c:v>74555.89</c:v>
                </c:pt>
                <c:pt idx="2445">
                  <c:v>69261.14</c:v>
                </c:pt>
                <c:pt idx="2446">
                  <c:v>60680.17</c:v>
                </c:pt>
                <c:pt idx="2447">
                  <c:v>51237.56</c:v>
                </c:pt>
                <c:pt idx="2448">
                  <c:v>42519.74</c:v>
                </c:pt>
                <c:pt idx="2449">
                  <c:v>35156.300000000003</c:v>
                </c:pt>
                <c:pt idx="2450">
                  <c:v>29200.48</c:v>
                </c:pt>
                <c:pt idx="2451">
                  <c:v>24470</c:v>
                </c:pt>
                <c:pt idx="2452">
                  <c:v>20729.62</c:v>
                </c:pt>
                <c:pt idx="2453">
                  <c:v>17763.400000000001</c:v>
                </c:pt>
                <c:pt idx="2454">
                  <c:v>15393.57</c:v>
                </c:pt>
                <c:pt idx="2455">
                  <c:v>13479.76</c:v>
                </c:pt>
                <c:pt idx="2456">
                  <c:v>11914.12</c:v>
                </c:pt>
                <c:pt idx="2457">
                  <c:v>10617.16</c:v>
                </c:pt>
                <c:pt idx="2458">
                  <c:v>9532.6640000000007</c:v>
                </c:pt>
                <c:pt idx="2459">
                  <c:v>8620.384</c:v>
                </c:pt>
                <c:pt idx="2460">
                  <c:v>7849.6180000000004</c:v>
                </c:pt>
                <c:pt idx="2461">
                  <c:v>7195.652</c:v>
                </c:pt>
                <c:pt idx="2462">
                  <c:v>6638.3040000000001</c:v>
                </c:pt>
                <c:pt idx="2463">
                  <c:v>6161.17</c:v>
                </c:pt>
                <c:pt idx="2464">
                  <c:v>5750.9849999999997</c:v>
                </c:pt>
                <c:pt idx="2465">
                  <c:v>5396.98</c:v>
                </c:pt>
                <c:pt idx="2466">
                  <c:v>5090.2879999999996</c:v>
                </c:pt>
                <c:pt idx="2467">
                  <c:v>4823.4629999999997</c:v>
                </c:pt>
                <c:pt idx="2468">
                  <c:v>4590.2359999999999</c:v>
                </c:pt>
                <c:pt idx="2469">
                  <c:v>4385.5929999999998</c:v>
                </c:pt>
                <c:pt idx="2470">
                  <c:v>4205.9009999999998</c:v>
                </c:pt>
                <c:pt idx="2471">
                  <c:v>4048.7289999999998</c:v>
                </c:pt>
                <c:pt idx="2472">
                  <c:v>3912.3719999999998</c:v>
                </c:pt>
                <c:pt idx="2473">
                  <c:v>3795.4760000000001</c:v>
                </c:pt>
                <c:pt idx="2474">
                  <c:v>3696.9160000000002</c:v>
                </c:pt>
                <c:pt idx="2475">
                  <c:v>3615.846</c:v>
                </c:pt>
                <c:pt idx="2476">
                  <c:v>3551.7840000000001</c:v>
                </c:pt>
                <c:pt idx="2477">
                  <c:v>3504.6950000000002</c:v>
                </c:pt>
                <c:pt idx="2478">
                  <c:v>3475.06</c:v>
                </c:pt>
                <c:pt idx="2479">
                  <c:v>3463.92</c:v>
                </c:pt>
                <c:pt idx="2480">
                  <c:v>3472.8449999999998</c:v>
                </c:pt>
                <c:pt idx="2481">
                  <c:v>3503.7289999999998</c:v>
                </c:pt>
                <c:pt idx="2482">
                  <c:v>3558.3009999999999</c:v>
                </c:pt>
                <c:pt idx="2483">
                  <c:v>3637.55</c:v>
                </c:pt>
                <c:pt idx="2484">
                  <c:v>3742.01</c:v>
                </c:pt>
                <c:pt idx="2485">
                  <c:v>3873.9270000000001</c:v>
                </c:pt>
                <c:pt idx="2486">
                  <c:v>4038.3629999999998</c:v>
                </c:pt>
                <c:pt idx="2487">
                  <c:v>4234.46</c:v>
                </c:pt>
                <c:pt idx="2488">
                  <c:v>4432.8220000000001</c:v>
                </c:pt>
                <c:pt idx="2489">
                  <c:v>4562.4679999999998</c:v>
                </c:pt>
                <c:pt idx="2490">
                  <c:v>4558.201</c:v>
                </c:pt>
                <c:pt idx="2491">
                  <c:v>4437.6840000000002</c:v>
                </c:pt>
                <c:pt idx="2492">
                  <c:v>4281.4390000000003</c:v>
                </c:pt>
                <c:pt idx="2493">
                  <c:v>4153.2879999999996</c:v>
                </c:pt>
                <c:pt idx="2494">
                  <c:v>4076.3649999999998</c:v>
                </c:pt>
                <c:pt idx="2495">
                  <c:v>4050.6550000000002</c:v>
                </c:pt>
                <c:pt idx="2496">
                  <c:v>4069.36</c:v>
                </c:pt>
                <c:pt idx="2497">
                  <c:v>4125.8540000000003</c:v>
                </c:pt>
                <c:pt idx="2498">
                  <c:v>4215.5169999999998</c:v>
                </c:pt>
                <c:pt idx="2499">
                  <c:v>4335.78</c:v>
                </c:pt>
                <c:pt idx="2500">
                  <c:v>4485.741</c:v>
                </c:pt>
                <c:pt idx="2501">
                  <c:v>4665.79</c:v>
                </c:pt>
                <c:pt idx="2502">
                  <c:v>4877.2920000000004</c:v>
                </c:pt>
                <c:pt idx="2503">
                  <c:v>5122.32</c:v>
                </c:pt>
                <c:pt idx="2504">
                  <c:v>5403.5020000000004</c:v>
                </c:pt>
                <c:pt idx="2505">
                  <c:v>5724.28</c:v>
                </c:pt>
                <c:pt idx="2506">
                  <c:v>6089.7470000000003</c:v>
                </c:pt>
                <c:pt idx="2507">
                  <c:v>6507.5309999999999</c:v>
                </c:pt>
                <c:pt idx="2508">
                  <c:v>6987.9129999999996</c:v>
                </c:pt>
                <c:pt idx="2509">
                  <c:v>7543.49</c:v>
                </c:pt>
                <c:pt idx="2510">
                  <c:v>8189.2939999999999</c:v>
                </c:pt>
                <c:pt idx="2511">
                  <c:v>8943.6129999999994</c:v>
                </c:pt>
                <c:pt idx="2512">
                  <c:v>9829.268</c:v>
                </c:pt>
                <c:pt idx="2513">
                  <c:v>10875.24</c:v>
                </c:pt>
                <c:pt idx="2514">
                  <c:v>12118.79</c:v>
                </c:pt>
                <c:pt idx="2515">
                  <c:v>13608.23</c:v>
                </c:pt>
                <c:pt idx="2516">
                  <c:v>15406.71</c:v>
                </c:pt>
                <c:pt idx="2517">
                  <c:v>17597.310000000001</c:v>
                </c:pt>
                <c:pt idx="2518">
                  <c:v>20289.88</c:v>
                </c:pt>
                <c:pt idx="2519">
                  <c:v>23629.759999999998</c:v>
                </c:pt>
                <c:pt idx="2520">
                  <c:v>27807.96</c:v>
                </c:pt>
                <c:pt idx="2521">
                  <c:v>33070.57</c:v>
                </c:pt>
                <c:pt idx="2522">
                  <c:v>39719.51</c:v>
                </c:pt>
                <c:pt idx="2523">
                  <c:v>48084.77</c:v>
                </c:pt>
                <c:pt idx="2524">
                  <c:v>58423.69</c:v>
                </c:pt>
                <c:pt idx="2525">
                  <c:v>70669.929999999993</c:v>
                </c:pt>
                <c:pt idx="2526">
                  <c:v>83964.68</c:v>
                </c:pt>
                <c:pt idx="2527">
                  <c:v>96126.52</c:v>
                </c:pt>
                <c:pt idx="2528">
                  <c:v>103788.4</c:v>
                </c:pt>
                <c:pt idx="2529">
                  <c:v>104078.8</c:v>
                </c:pt>
                <c:pt idx="2530">
                  <c:v>96882.58</c:v>
                </c:pt>
                <c:pt idx="2531">
                  <c:v>84941.47</c:v>
                </c:pt>
                <c:pt idx="2532">
                  <c:v>71656.240000000005</c:v>
                </c:pt>
                <c:pt idx="2533">
                  <c:v>59305.84</c:v>
                </c:pt>
                <c:pt idx="2534">
                  <c:v>48825.86</c:v>
                </c:pt>
                <c:pt idx="2535">
                  <c:v>40322.17</c:v>
                </c:pt>
                <c:pt idx="2536">
                  <c:v>33551.97</c:v>
                </c:pt>
                <c:pt idx="2537">
                  <c:v>28187.46</c:v>
                </c:pt>
                <c:pt idx="2538">
                  <c:v>23923.79</c:v>
                </c:pt>
                <c:pt idx="2539">
                  <c:v>20510.439999999999</c:v>
                </c:pt>
                <c:pt idx="2540">
                  <c:v>17752.36</c:v>
                </c:pt>
                <c:pt idx="2541">
                  <c:v>15501.77</c:v>
                </c:pt>
                <c:pt idx="2542">
                  <c:v>13647.77</c:v>
                </c:pt>
                <c:pt idx="2543">
                  <c:v>12106.82</c:v>
                </c:pt>
                <c:pt idx="2544">
                  <c:v>10815.22</c:v>
                </c:pt>
                <c:pt idx="2545">
                  <c:v>9723.9230000000007</c:v>
                </c:pt>
                <c:pt idx="2546">
                  <c:v>8794.8610000000008</c:v>
                </c:pt>
                <c:pt idx="2547">
                  <c:v>7998.2610000000004</c:v>
                </c:pt>
                <c:pt idx="2548">
                  <c:v>7310.6890000000003</c:v>
                </c:pt>
                <c:pt idx="2549">
                  <c:v>6713.5619999999999</c:v>
                </c:pt>
                <c:pt idx="2550">
                  <c:v>6192.0349999999999</c:v>
                </c:pt>
                <c:pt idx="2551">
                  <c:v>5734.1559999999999</c:v>
                </c:pt>
                <c:pt idx="2552">
                  <c:v>5330.2139999999999</c:v>
                </c:pt>
                <c:pt idx="2553">
                  <c:v>4972.22</c:v>
                </c:pt>
                <c:pt idx="2554">
                  <c:v>4653.473</c:v>
                </c:pt>
                <c:pt idx="2555">
                  <c:v>4368.2280000000001</c:v>
                </c:pt>
                <c:pt idx="2556">
                  <c:v>4111.5280000000002</c:v>
                </c:pt>
                <c:pt idx="2557">
                  <c:v>3879.29</c:v>
                </c:pt>
                <c:pt idx="2558">
                  <c:v>3668.4079999999999</c:v>
                </c:pt>
                <c:pt idx="2559">
                  <c:v>3476.5810000000001</c:v>
                </c:pt>
                <c:pt idx="2560">
                  <c:v>3301.9259999999999</c:v>
                </c:pt>
                <c:pt idx="2561">
                  <c:v>3142.7139999999999</c:v>
                </c:pt>
                <c:pt idx="2562">
                  <c:v>2997.3359999999998</c:v>
                </c:pt>
                <c:pt idx="2563">
                  <c:v>2864.335</c:v>
                </c:pt>
                <c:pt idx="2564">
                  <c:v>2742.424</c:v>
                </c:pt>
                <c:pt idx="2565">
                  <c:v>2630.48</c:v>
                </c:pt>
                <c:pt idx="2566">
                  <c:v>2527.5149999999999</c:v>
                </c:pt>
                <c:pt idx="2567">
                  <c:v>2432.6489999999999</c:v>
                </c:pt>
                <c:pt idx="2568">
                  <c:v>2345.1019999999999</c:v>
                </c:pt>
                <c:pt idx="2569">
                  <c:v>2264.192</c:v>
                </c:pt>
                <c:pt idx="2570">
                  <c:v>2189.2849999999999</c:v>
                </c:pt>
                <c:pt idx="2571">
                  <c:v>2119.6779999999999</c:v>
                </c:pt>
                <c:pt idx="2572">
                  <c:v>2054.558</c:v>
                </c:pt>
                <c:pt idx="2573">
                  <c:v>1993.2159999999999</c:v>
                </c:pt>
                <c:pt idx="2574">
                  <c:v>1935.3389999999999</c:v>
                </c:pt>
                <c:pt idx="2575">
                  <c:v>1881</c:v>
                </c:pt>
                <c:pt idx="2576">
                  <c:v>1830.3720000000001</c:v>
                </c:pt>
                <c:pt idx="2577">
                  <c:v>1783.5160000000001</c:v>
                </c:pt>
                <c:pt idx="2578">
                  <c:v>1740.35</c:v>
                </c:pt>
                <c:pt idx="2579">
                  <c:v>1700.6389999999999</c:v>
                </c:pt>
                <c:pt idx="2580">
                  <c:v>1663.9649999999999</c:v>
                </c:pt>
                <c:pt idx="2581">
                  <c:v>1629.6859999999999</c:v>
                </c:pt>
                <c:pt idx="2582">
                  <c:v>1597.019</c:v>
                </c:pt>
                <c:pt idx="2583">
                  <c:v>1565.3240000000001</c:v>
                </c:pt>
                <c:pt idx="2584">
                  <c:v>1534.433</c:v>
                </c:pt>
                <c:pt idx="2585">
                  <c:v>1504.653</c:v>
                </c:pt>
                <c:pt idx="2586">
                  <c:v>1476.3620000000001</c:v>
                </c:pt>
                <c:pt idx="2587">
                  <c:v>1449.576</c:v>
                </c:pt>
                <c:pt idx="2588">
                  <c:v>1423.8610000000001</c:v>
                </c:pt>
                <c:pt idx="2589">
                  <c:v>1398.703</c:v>
                </c:pt>
                <c:pt idx="2590">
                  <c:v>1373.9929999999999</c:v>
                </c:pt>
                <c:pt idx="2591">
                  <c:v>1350.0550000000001</c:v>
                </c:pt>
                <c:pt idx="2592">
                  <c:v>1327.2449999999999</c:v>
                </c:pt>
                <c:pt idx="2593">
                  <c:v>1305.7360000000001</c:v>
                </c:pt>
                <c:pt idx="2594">
                  <c:v>1285.606</c:v>
                </c:pt>
                <c:pt idx="2595">
                  <c:v>1266.941</c:v>
                </c:pt>
                <c:pt idx="2596">
                  <c:v>1249.8209999999999</c:v>
                </c:pt>
                <c:pt idx="2597">
                  <c:v>1234.27</c:v>
                </c:pt>
                <c:pt idx="2598">
                  <c:v>1220.2460000000001</c:v>
                </c:pt>
                <c:pt idx="2599">
                  <c:v>1207.6110000000001</c:v>
                </c:pt>
                <c:pt idx="2600">
                  <c:v>1196.067</c:v>
                </c:pt>
                <c:pt idx="2601">
                  <c:v>1185.1679999999999</c:v>
                </c:pt>
                <c:pt idx="2602">
                  <c:v>1174.569</c:v>
                </c:pt>
                <c:pt idx="2603">
                  <c:v>1164.3430000000001</c:v>
                </c:pt>
                <c:pt idx="2604">
                  <c:v>1154.8489999999999</c:v>
                </c:pt>
                <c:pt idx="2605">
                  <c:v>1146.3889999999999</c:v>
                </c:pt>
                <c:pt idx="2606">
                  <c:v>1139.0889999999999</c:v>
                </c:pt>
                <c:pt idx="2607">
                  <c:v>1132.9680000000001</c:v>
                </c:pt>
                <c:pt idx="2608">
                  <c:v>1128.0170000000001</c:v>
                </c:pt>
                <c:pt idx="2609">
                  <c:v>1124.2339999999999</c:v>
                </c:pt>
                <c:pt idx="2610">
                  <c:v>1121.635</c:v>
                </c:pt>
                <c:pt idx="2611">
                  <c:v>1120.261</c:v>
                </c:pt>
                <c:pt idx="2612">
                  <c:v>1120.18</c:v>
                </c:pt>
                <c:pt idx="2613">
                  <c:v>1121.4829999999999</c:v>
                </c:pt>
                <c:pt idx="2614">
                  <c:v>1124.297</c:v>
                </c:pt>
                <c:pt idx="2615">
                  <c:v>1128.7819999999999</c:v>
                </c:pt>
                <c:pt idx="2616">
                  <c:v>1135.144</c:v>
                </c:pt>
                <c:pt idx="2617">
                  <c:v>1143.6420000000001</c:v>
                </c:pt>
                <c:pt idx="2618">
                  <c:v>1154.6079999999999</c:v>
                </c:pt>
                <c:pt idx="2619">
                  <c:v>1168.462</c:v>
                </c:pt>
                <c:pt idx="2620">
                  <c:v>1185.7439999999999</c:v>
                </c:pt>
                <c:pt idx="2621">
                  <c:v>1207.153</c:v>
                </c:pt>
                <c:pt idx="2622">
                  <c:v>1233.5940000000001</c:v>
                </c:pt>
                <c:pt idx="2623">
                  <c:v>1266.26</c:v>
                </c:pt>
                <c:pt idx="2624">
                  <c:v>1306.732</c:v>
                </c:pt>
                <c:pt idx="2625">
                  <c:v>1357.1220000000001</c:v>
                </c:pt>
                <c:pt idx="2626">
                  <c:v>1420.2719999999999</c:v>
                </c:pt>
                <c:pt idx="2627">
                  <c:v>1500.0150000000001</c:v>
                </c:pt>
                <c:pt idx="2628">
                  <c:v>1601.491</c:v>
                </c:pt>
                <c:pt idx="2629">
                  <c:v>1731.4480000000001</c:v>
                </c:pt>
                <c:pt idx="2630">
                  <c:v>1898.277</c:v>
                </c:pt>
                <c:pt idx="2631">
                  <c:v>2111.0590000000002</c:v>
                </c:pt>
                <c:pt idx="2632">
                  <c:v>2376.0079999999998</c:v>
                </c:pt>
                <c:pt idx="2633">
                  <c:v>2687.4749999999999</c:v>
                </c:pt>
                <c:pt idx="2634">
                  <c:v>3012.0140000000001</c:v>
                </c:pt>
                <c:pt idx="2635">
                  <c:v>3275.4859999999999</c:v>
                </c:pt>
                <c:pt idx="2636">
                  <c:v>3384.0340000000001</c:v>
                </c:pt>
                <c:pt idx="2637">
                  <c:v>3291.6529999999998</c:v>
                </c:pt>
                <c:pt idx="2638">
                  <c:v>3043.6849999999999</c:v>
                </c:pt>
                <c:pt idx="2639">
                  <c:v>2733.2350000000001</c:v>
                </c:pt>
                <c:pt idx="2640">
                  <c:v>2434.3580000000002</c:v>
                </c:pt>
                <c:pt idx="2641">
                  <c:v>2181.107</c:v>
                </c:pt>
                <c:pt idx="2642">
                  <c:v>1979.8420000000001</c:v>
                </c:pt>
                <c:pt idx="2643">
                  <c:v>1824.8440000000001</c:v>
                </c:pt>
                <c:pt idx="2644">
                  <c:v>1707.3119999999999</c:v>
                </c:pt>
                <c:pt idx="2645">
                  <c:v>1619.018</c:v>
                </c:pt>
                <c:pt idx="2646">
                  <c:v>1553.3230000000001</c:v>
                </c:pt>
                <c:pt idx="2647">
                  <c:v>1505.191</c:v>
                </c:pt>
                <c:pt idx="2648">
                  <c:v>1470.902</c:v>
                </c:pt>
                <c:pt idx="2649">
                  <c:v>1447.748</c:v>
                </c:pt>
                <c:pt idx="2650">
                  <c:v>1433.7619999999999</c:v>
                </c:pt>
                <c:pt idx="2651">
                  <c:v>1427.5039999999999</c:v>
                </c:pt>
                <c:pt idx="2652">
                  <c:v>1427.8810000000001</c:v>
                </c:pt>
                <c:pt idx="2653">
                  <c:v>1433.982</c:v>
                </c:pt>
                <c:pt idx="2654">
                  <c:v>1444.9829999999999</c:v>
                </c:pt>
                <c:pt idx="2655">
                  <c:v>1460.222</c:v>
                </c:pt>
                <c:pt idx="2656">
                  <c:v>1479.4179999999999</c:v>
                </c:pt>
                <c:pt idx="2657">
                  <c:v>1502.7660000000001</c:v>
                </c:pt>
                <c:pt idx="2658">
                  <c:v>1530.74</c:v>
                </c:pt>
                <c:pt idx="2659">
                  <c:v>1563.845</c:v>
                </c:pt>
                <c:pt idx="2660">
                  <c:v>1602.547</c:v>
                </c:pt>
                <c:pt idx="2661">
                  <c:v>1647.327</c:v>
                </c:pt>
                <c:pt idx="2662">
                  <c:v>1698.751</c:v>
                </c:pt>
                <c:pt idx="2663">
                  <c:v>1757.528</c:v>
                </c:pt>
                <c:pt idx="2664">
                  <c:v>1824.5530000000001</c:v>
                </c:pt>
                <c:pt idx="2665">
                  <c:v>1900.9480000000001</c:v>
                </c:pt>
                <c:pt idx="2666">
                  <c:v>1988.1120000000001</c:v>
                </c:pt>
                <c:pt idx="2667">
                  <c:v>2087.779</c:v>
                </c:pt>
                <c:pt idx="2668">
                  <c:v>2202.1019999999999</c:v>
                </c:pt>
                <c:pt idx="2669">
                  <c:v>2333.7399999999998</c:v>
                </c:pt>
                <c:pt idx="2670">
                  <c:v>2485.9720000000002</c:v>
                </c:pt>
                <c:pt idx="2671">
                  <c:v>2662.8040000000001</c:v>
                </c:pt>
                <c:pt idx="2672">
                  <c:v>2869.1469999999999</c:v>
                </c:pt>
                <c:pt idx="2673">
                  <c:v>3111.1289999999999</c:v>
                </c:pt>
                <c:pt idx="2674">
                  <c:v>3396.6170000000002</c:v>
                </c:pt>
                <c:pt idx="2675">
                  <c:v>3736.165</c:v>
                </c:pt>
                <c:pt idx="2676">
                  <c:v>4144.4989999999998</c:v>
                </c:pt>
                <c:pt idx="2677">
                  <c:v>4642.1369999999997</c:v>
                </c:pt>
                <c:pt idx="2678">
                  <c:v>5256.8919999999998</c:v>
                </c:pt>
                <c:pt idx="2679">
                  <c:v>6025.99</c:v>
                </c:pt>
                <c:pt idx="2680">
                  <c:v>6999.442</c:v>
                </c:pt>
                <c:pt idx="2681">
                  <c:v>8244.4439999999995</c:v>
                </c:pt>
                <c:pt idx="2682">
                  <c:v>9849.4339999999993</c:v>
                </c:pt>
                <c:pt idx="2683">
                  <c:v>11923.29</c:v>
                </c:pt>
                <c:pt idx="2684">
                  <c:v>14577.2</c:v>
                </c:pt>
                <c:pt idx="2685">
                  <c:v>17861.63</c:v>
                </c:pt>
                <c:pt idx="2686">
                  <c:v>21616.92</c:v>
                </c:pt>
                <c:pt idx="2687">
                  <c:v>25245.79</c:v>
                </c:pt>
                <c:pt idx="2688">
                  <c:v>27650.16</c:v>
                </c:pt>
                <c:pt idx="2689">
                  <c:v>27790.6</c:v>
                </c:pt>
                <c:pt idx="2690">
                  <c:v>25618.57</c:v>
                </c:pt>
                <c:pt idx="2691">
                  <c:v>22126.78</c:v>
                </c:pt>
                <c:pt idx="2692">
                  <c:v>18438.64</c:v>
                </c:pt>
                <c:pt idx="2693">
                  <c:v>15192</c:v>
                </c:pt>
                <c:pt idx="2694">
                  <c:v>12567.45</c:v>
                </c:pt>
                <c:pt idx="2695">
                  <c:v>10516.22</c:v>
                </c:pt>
                <c:pt idx="2696">
                  <c:v>8922.9130000000005</c:v>
                </c:pt>
                <c:pt idx="2697">
                  <c:v>7680.0569999999998</c:v>
                </c:pt>
                <c:pt idx="2698">
                  <c:v>6706.9269999999997</c:v>
                </c:pt>
                <c:pt idx="2699">
                  <c:v>5944.0630000000001</c:v>
                </c:pt>
                <c:pt idx="2700">
                  <c:v>5345.7489999999998</c:v>
                </c:pt>
                <c:pt idx="2701">
                  <c:v>4876.2820000000002</c:v>
                </c:pt>
                <c:pt idx="2702">
                  <c:v>4508.0129999999999</c:v>
                </c:pt>
                <c:pt idx="2703">
                  <c:v>4219.7889999999998</c:v>
                </c:pt>
                <c:pt idx="2704">
                  <c:v>3995.7150000000001</c:v>
                </c:pt>
                <c:pt idx="2705">
                  <c:v>3824.201</c:v>
                </c:pt>
                <c:pt idx="2706">
                  <c:v>3696.9560000000001</c:v>
                </c:pt>
                <c:pt idx="2707">
                  <c:v>3608.0709999999999</c:v>
                </c:pt>
                <c:pt idx="2708">
                  <c:v>3553.5619999999999</c:v>
                </c:pt>
                <c:pt idx="2709">
                  <c:v>3531.078</c:v>
                </c:pt>
                <c:pt idx="2710">
                  <c:v>3539.4960000000001</c:v>
                </c:pt>
                <c:pt idx="2711">
                  <c:v>3578.5770000000002</c:v>
                </c:pt>
                <c:pt idx="2712">
                  <c:v>3648.8270000000002</c:v>
                </c:pt>
                <c:pt idx="2713">
                  <c:v>3751.5630000000001</c:v>
                </c:pt>
                <c:pt idx="2714">
                  <c:v>3889.3429999999998</c:v>
                </c:pt>
                <c:pt idx="2715">
                  <c:v>4066.6170000000002</c:v>
                </c:pt>
                <c:pt idx="2716">
                  <c:v>4289.9759999999997</c:v>
                </c:pt>
                <c:pt idx="2717">
                  <c:v>4568.1480000000001</c:v>
                </c:pt>
                <c:pt idx="2718">
                  <c:v>4912.4009999999998</c:v>
                </c:pt>
                <c:pt idx="2719">
                  <c:v>5337.3829999999998</c:v>
                </c:pt>
                <c:pt idx="2720">
                  <c:v>5862.2079999999996</c:v>
                </c:pt>
                <c:pt idx="2721">
                  <c:v>6511.8879999999999</c:v>
                </c:pt>
                <c:pt idx="2722">
                  <c:v>7319.5730000000003</c:v>
                </c:pt>
                <c:pt idx="2723">
                  <c:v>8330.2549999999992</c:v>
                </c:pt>
                <c:pt idx="2724">
                  <c:v>9605.4920000000002</c:v>
                </c:pt>
                <c:pt idx="2725">
                  <c:v>11226.17</c:v>
                </c:pt>
                <c:pt idx="2726">
                  <c:v>13289.05</c:v>
                </c:pt>
                <c:pt idx="2727">
                  <c:v>15889.82</c:v>
                </c:pt>
                <c:pt idx="2728">
                  <c:v>19074.439999999999</c:v>
                </c:pt>
                <c:pt idx="2729">
                  <c:v>22730.37</c:v>
                </c:pt>
                <c:pt idx="2730">
                  <c:v>26416.26</c:v>
                </c:pt>
                <c:pt idx="2731">
                  <c:v>29264.44</c:v>
                </c:pt>
                <c:pt idx="2732">
                  <c:v>30271.67</c:v>
                </c:pt>
                <c:pt idx="2733">
                  <c:v>29017.17</c:v>
                </c:pt>
                <c:pt idx="2734">
                  <c:v>26046.37</c:v>
                </c:pt>
                <c:pt idx="2735">
                  <c:v>22380.51</c:v>
                </c:pt>
                <c:pt idx="2736">
                  <c:v>18830.68</c:v>
                </c:pt>
                <c:pt idx="2737">
                  <c:v>15780.93</c:v>
                </c:pt>
                <c:pt idx="2738">
                  <c:v>13312.65</c:v>
                </c:pt>
                <c:pt idx="2739">
                  <c:v>11369.42</c:v>
                </c:pt>
                <c:pt idx="2740">
                  <c:v>9855.77</c:v>
                </c:pt>
                <c:pt idx="2741">
                  <c:v>8679.2900000000009</c:v>
                </c:pt>
                <c:pt idx="2742">
                  <c:v>7763.5119999999997</c:v>
                </c:pt>
                <c:pt idx="2743">
                  <c:v>7049.0510000000004</c:v>
                </c:pt>
                <c:pt idx="2744">
                  <c:v>6491.1220000000003</c:v>
                </c:pt>
                <c:pt idx="2745">
                  <c:v>6056.4759999999997</c:v>
                </c:pt>
                <c:pt idx="2746">
                  <c:v>5720.5559999999996</c:v>
                </c:pt>
                <c:pt idx="2747">
                  <c:v>5465.1440000000002</c:v>
                </c:pt>
                <c:pt idx="2748">
                  <c:v>5276.6490000000003</c:v>
                </c:pt>
                <c:pt idx="2749">
                  <c:v>5144.95</c:v>
                </c:pt>
                <c:pt idx="2750">
                  <c:v>5062.5820000000003</c:v>
                </c:pt>
                <c:pt idx="2751">
                  <c:v>5024.1549999999997</c:v>
                </c:pt>
                <c:pt idx="2752">
                  <c:v>5025.9340000000002</c:v>
                </c:pt>
                <c:pt idx="2753">
                  <c:v>5065.5450000000001</c:v>
                </c:pt>
                <c:pt idx="2754">
                  <c:v>5141.7749999999996</c:v>
                </c:pt>
                <c:pt idx="2755">
                  <c:v>5254.4430000000002</c:v>
                </c:pt>
                <c:pt idx="2756">
                  <c:v>5404.3410000000003</c:v>
                </c:pt>
                <c:pt idx="2757">
                  <c:v>5593.2129999999997</c:v>
                </c:pt>
                <c:pt idx="2758">
                  <c:v>5823.7960000000003</c:v>
                </c:pt>
                <c:pt idx="2759">
                  <c:v>6099.8860000000004</c:v>
                </c:pt>
                <c:pt idx="2760">
                  <c:v>6426.4480000000003</c:v>
                </c:pt>
                <c:pt idx="2761">
                  <c:v>6809.7610000000004</c:v>
                </c:pt>
                <c:pt idx="2762">
                  <c:v>7257.6120000000001</c:v>
                </c:pt>
                <c:pt idx="2763">
                  <c:v>7779.6419999999998</c:v>
                </c:pt>
                <c:pt idx="2764">
                  <c:v>8387.9860000000008</c:v>
                </c:pt>
                <c:pt idx="2765">
                  <c:v>9098.3140000000003</c:v>
                </c:pt>
                <c:pt idx="2766">
                  <c:v>9931.0720000000001</c:v>
                </c:pt>
                <c:pt idx="2767">
                  <c:v>10912.66</c:v>
                </c:pt>
                <c:pt idx="2768">
                  <c:v>12076.73</c:v>
                </c:pt>
                <c:pt idx="2769">
                  <c:v>13466.17</c:v>
                </c:pt>
                <c:pt idx="2770">
                  <c:v>15136.09</c:v>
                </c:pt>
                <c:pt idx="2771">
                  <c:v>17157.88</c:v>
                </c:pt>
                <c:pt idx="2772">
                  <c:v>19624.509999999998</c:v>
                </c:pt>
                <c:pt idx="2773">
                  <c:v>22657.1</c:v>
                </c:pt>
                <c:pt idx="2774">
                  <c:v>26412.400000000001</c:v>
                </c:pt>
                <c:pt idx="2775">
                  <c:v>31090.16</c:v>
                </c:pt>
                <c:pt idx="2776">
                  <c:v>36936.879999999997</c:v>
                </c:pt>
                <c:pt idx="2777">
                  <c:v>44235.18</c:v>
                </c:pt>
                <c:pt idx="2778">
                  <c:v>53251.13</c:v>
                </c:pt>
                <c:pt idx="2779">
                  <c:v>64085.13</c:v>
                </c:pt>
                <c:pt idx="2780">
                  <c:v>76360.460000000006</c:v>
                </c:pt>
                <c:pt idx="2781">
                  <c:v>88765.6</c:v>
                </c:pt>
                <c:pt idx="2782">
                  <c:v>98785.11</c:v>
                </c:pt>
                <c:pt idx="2783">
                  <c:v>103373.9</c:v>
                </c:pt>
                <c:pt idx="2784">
                  <c:v>100807.2</c:v>
                </c:pt>
                <c:pt idx="2785">
                  <c:v>92070.61</c:v>
                </c:pt>
                <c:pt idx="2786">
                  <c:v>80037.37</c:v>
                </c:pt>
                <c:pt idx="2787">
                  <c:v>67508.52</c:v>
                </c:pt>
                <c:pt idx="2788">
                  <c:v>56149.47</c:v>
                </c:pt>
                <c:pt idx="2789">
                  <c:v>46567.64</c:v>
                </c:pt>
                <c:pt idx="2790">
                  <c:v>38767.769999999997</c:v>
                </c:pt>
                <c:pt idx="2791">
                  <c:v>32512.66</c:v>
                </c:pt>
                <c:pt idx="2792">
                  <c:v>27513.06</c:v>
                </c:pt>
                <c:pt idx="2793">
                  <c:v>23504.84</c:v>
                </c:pt>
                <c:pt idx="2794">
                  <c:v>20270.87</c:v>
                </c:pt>
                <c:pt idx="2795">
                  <c:v>17640.68</c:v>
                </c:pt>
                <c:pt idx="2796">
                  <c:v>15482.99</c:v>
                </c:pt>
                <c:pt idx="2797">
                  <c:v>13697.24</c:v>
                </c:pt>
                <c:pt idx="2798">
                  <c:v>12206.28</c:v>
                </c:pt>
                <c:pt idx="2799">
                  <c:v>10950.8</c:v>
                </c:pt>
                <c:pt idx="2800">
                  <c:v>9885.1010000000006</c:v>
                </c:pt>
                <c:pt idx="2801">
                  <c:v>8973.6460000000006</c:v>
                </c:pt>
                <c:pt idx="2802">
                  <c:v>8188.18</c:v>
                </c:pt>
                <c:pt idx="2803">
                  <c:v>7506.1729999999998</c:v>
                </c:pt>
                <c:pt idx="2804">
                  <c:v>6910.165</c:v>
                </c:pt>
                <c:pt idx="2805">
                  <c:v>6386.8720000000003</c:v>
                </c:pt>
                <c:pt idx="2806">
                  <c:v>5925.8019999999997</c:v>
                </c:pt>
                <c:pt idx="2807">
                  <c:v>5518.2</c:v>
                </c:pt>
                <c:pt idx="2808">
                  <c:v>5156.5990000000002</c:v>
                </c:pt>
                <c:pt idx="2809">
                  <c:v>4834.6499999999996</c:v>
                </c:pt>
                <c:pt idx="2810">
                  <c:v>4547.0010000000002</c:v>
                </c:pt>
                <c:pt idx="2811">
                  <c:v>4289.152</c:v>
                </c:pt>
                <c:pt idx="2812">
                  <c:v>4057.31</c:v>
                </c:pt>
                <c:pt idx="2813">
                  <c:v>3848.2730000000001</c:v>
                </c:pt>
                <c:pt idx="2814">
                  <c:v>3659.348</c:v>
                </c:pt>
                <c:pt idx="2815">
                  <c:v>3488.3</c:v>
                </c:pt>
                <c:pt idx="2816">
                  <c:v>3333.2930000000001</c:v>
                </c:pt>
                <c:pt idx="2817">
                  <c:v>3192.7979999999998</c:v>
                </c:pt>
                <c:pt idx="2818">
                  <c:v>3065.529</c:v>
                </c:pt>
                <c:pt idx="2819">
                  <c:v>2950.3809999999999</c:v>
                </c:pt>
                <c:pt idx="2820">
                  <c:v>2846.3209999999999</c:v>
                </c:pt>
                <c:pt idx="2821">
                  <c:v>2752.1950000000002</c:v>
                </c:pt>
                <c:pt idx="2822">
                  <c:v>2666.47</c:v>
                </c:pt>
                <c:pt idx="2823">
                  <c:v>2587.174</c:v>
                </c:pt>
                <c:pt idx="2824">
                  <c:v>2512.4850000000001</c:v>
                </c:pt>
                <c:pt idx="2825">
                  <c:v>2441.7310000000002</c:v>
                </c:pt>
                <c:pt idx="2826">
                  <c:v>2375.6289999999999</c:v>
                </c:pt>
                <c:pt idx="2827">
                  <c:v>2315.3969999999999</c:v>
                </c:pt>
                <c:pt idx="2828">
                  <c:v>2261.9679999999998</c:v>
                </c:pt>
                <c:pt idx="2829">
                  <c:v>2215.8620000000001</c:v>
                </c:pt>
                <c:pt idx="2830">
                  <c:v>2177.4140000000002</c:v>
                </c:pt>
                <c:pt idx="2831">
                  <c:v>2146.982</c:v>
                </c:pt>
                <c:pt idx="2832">
                  <c:v>2124.9929999999999</c:v>
                </c:pt>
                <c:pt idx="2833">
                  <c:v>2111.7289999999998</c:v>
                </c:pt>
                <c:pt idx="2834">
                  <c:v>2106.6999999999998</c:v>
                </c:pt>
                <c:pt idx="2835">
                  <c:v>2107.4899999999998</c:v>
                </c:pt>
                <c:pt idx="2836">
                  <c:v>2108.6869999999999</c:v>
                </c:pt>
                <c:pt idx="2837">
                  <c:v>2102.989</c:v>
                </c:pt>
                <c:pt idx="2838">
                  <c:v>2085.9749999999999</c:v>
                </c:pt>
                <c:pt idx="2839">
                  <c:v>2060.2820000000002</c:v>
                </c:pt>
                <c:pt idx="2840">
                  <c:v>2033.4880000000001</c:v>
                </c:pt>
                <c:pt idx="2841">
                  <c:v>2012.7919999999999</c:v>
                </c:pt>
                <c:pt idx="2842">
                  <c:v>2002.5889999999999</c:v>
                </c:pt>
                <c:pt idx="2843">
                  <c:v>2005.096</c:v>
                </c:pt>
                <c:pt idx="2844">
                  <c:v>2021.789</c:v>
                </c:pt>
                <c:pt idx="2845">
                  <c:v>2054.3760000000002</c:v>
                </c:pt>
                <c:pt idx="2846">
                  <c:v>2105.4279999999999</c:v>
                </c:pt>
                <c:pt idx="2847">
                  <c:v>2178.8330000000001</c:v>
                </c:pt>
                <c:pt idx="2848">
                  <c:v>2280.2910000000002</c:v>
                </c:pt>
                <c:pt idx="2849">
                  <c:v>2417.88</c:v>
                </c:pt>
                <c:pt idx="2850">
                  <c:v>2602.6480000000001</c:v>
                </c:pt>
                <c:pt idx="2851">
                  <c:v>2848.7950000000001</c:v>
                </c:pt>
                <c:pt idx="2852">
                  <c:v>3172.1329999999998</c:v>
                </c:pt>
                <c:pt idx="2853">
                  <c:v>3583.5790000000002</c:v>
                </c:pt>
                <c:pt idx="2854">
                  <c:v>4071.835</c:v>
                </c:pt>
                <c:pt idx="2855">
                  <c:v>4572.28</c:v>
                </c:pt>
                <c:pt idx="2856">
                  <c:v>4945.58</c:v>
                </c:pt>
                <c:pt idx="2857">
                  <c:v>5032.2920000000004</c:v>
                </c:pt>
                <c:pt idx="2858">
                  <c:v>4788.1610000000001</c:v>
                </c:pt>
                <c:pt idx="2859">
                  <c:v>4330.6970000000001</c:v>
                </c:pt>
                <c:pt idx="2860">
                  <c:v>3823.1619999999998</c:v>
                </c:pt>
                <c:pt idx="2861">
                  <c:v>3368.143</c:v>
                </c:pt>
                <c:pt idx="2862">
                  <c:v>2999.53</c:v>
                </c:pt>
                <c:pt idx="2863">
                  <c:v>2714.596</c:v>
                </c:pt>
                <c:pt idx="2864">
                  <c:v>2498.694</c:v>
                </c:pt>
                <c:pt idx="2865">
                  <c:v>2336.38</c:v>
                </c:pt>
                <c:pt idx="2866">
                  <c:v>2214.87</c:v>
                </c:pt>
                <c:pt idx="2867">
                  <c:v>2124.471</c:v>
                </c:pt>
                <c:pt idx="2868">
                  <c:v>2058.0920000000001</c:v>
                </c:pt>
                <c:pt idx="2869">
                  <c:v>2010.6320000000001</c:v>
                </c:pt>
                <c:pt idx="2870">
                  <c:v>1978.4469999999999</c:v>
                </c:pt>
                <c:pt idx="2871">
                  <c:v>1958.9670000000001</c:v>
                </c:pt>
                <c:pt idx="2872">
                  <c:v>1950.4079999999999</c:v>
                </c:pt>
                <c:pt idx="2873">
                  <c:v>1951.569</c:v>
                </c:pt>
                <c:pt idx="2874">
                  <c:v>1961.671</c:v>
                </c:pt>
                <c:pt idx="2875">
                  <c:v>1980.1959999999999</c:v>
                </c:pt>
                <c:pt idx="2876">
                  <c:v>2006.7090000000001</c:v>
                </c:pt>
                <c:pt idx="2877">
                  <c:v>2040.633</c:v>
                </c:pt>
                <c:pt idx="2878">
                  <c:v>2081.1170000000002</c:v>
                </c:pt>
                <c:pt idx="2879">
                  <c:v>2127.3560000000002</c:v>
                </c:pt>
                <c:pt idx="2880">
                  <c:v>2179.395</c:v>
                </c:pt>
                <c:pt idx="2881">
                  <c:v>2239.058</c:v>
                </c:pt>
                <c:pt idx="2882">
                  <c:v>2309.7939999999999</c:v>
                </c:pt>
                <c:pt idx="2883">
                  <c:v>2395.2040000000002</c:v>
                </c:pt>
                <c:pt idx="2884">
                  <c:v>2498.9540000000002</c:v>
                </c:pt>
                <c:pt idx="2885">
                  <c:v>2625.4589999999998</c:v>
                </c:pt>
                <c:pt idx="2886">
                  <c:v>2780.5320000000002</c:v>
                </c:pt>
                <c:pt idx="2887">
                  <c:v>2971.8960000000002</c:v>
                </c:pt>
                <c:pt idx="2888">
                  <c:v>3209.32</c:v>
                </c:pt>
                <c:pt idx="2889">
                  <c:v>3503.5309999999999</c:v>
                </c:pt>
                <c:pt idx="2890">
                  <c:v>3861.7489999999998</c:v>
                </c:pt>
                <c:pt idx="2891">
                  <c:v>4276.0879999999997</c:v>
                </c:pt>
                <c:pt idx="2892">
                  <c:v>4703.3890000000001</c:v>
                </c:pt>
                <c:pt idx="2893">
                  <c:v>5052.7619999999997</c:v>
                </c:pt>
                <c:pt idx="2894">
                  <c:v>5223.4489999999996</c:v>
                </c:pt>
                <c:pt idx="2895">
                  <c:v>5191.8010000000004</c:v>
                </c:pt>
                <c:pt idx="2896">
                  <c:v>5037.4440000000004</c:v>
                </c:pt>
                <c:pt idx="2897">
                  <c:v>4867.3680000000004</c:v>
                </c:pt>
                <c:pt idx="2898">
                  <c:v>4749.1779999999999</c:v>
                </c:pt>
                <c:pt idx="2899">
                  <c:v>4706.92</c:v>
                </c:pt>
                <c:pt idx="2900">
                  <c:v>4741.7460000000001</c:v>
                </c:pt>
                <c:pt idx="2901">
                  <c:v>4847.7569999999996</c:v>
                </c:pt>
                <c:pt idx="2902">
                  <c:v>5019.2340000000004</c:v>
                </c:pt>
                <c:pt idx="2903">
                  <c:v>5253.0379999999996</c:v>
                </c:pt>
                <c:pt idx="2904">
                  <c:v>5549.1180000000004</c:v>
                </c:pt>
                <c:pt idx="2905">
                  <c:v>5910.4889999999996</c:v>
                </c:pt>
                <c:pt idx="2906">
                  <c:v>6343.2139999999999</c:v>
                </c:pt>
                <c:pt idx="2907">
                  <c:v>6856.5640000000003</c:v>
                </c:pt>
                <c:pt idx="2908">
                  <c:v>7463.43</c:v>
                </c:pt>
                <c:pt idx="2909">
                  <c:v>8181.0420000000004</c:v>
                </c:pt>
                <c:pt idx="2910">
                  <c:v>9032.0580000000009</c:v>
                </c:pt>
                <c:pt idx="2911">
                  <c:v>10046.16</c:v>
                </c:pt>
                <c:pt idx="2912">
                  <c:v>11262.31</c:v>
                </c:pt>
                <c:pt idx="2913">
                  <c:v>12731.94</c:v>
                </c:pt>
                <c:pt idx="2914">
                  <c:v>14523.45</c:v>
                </c:pt>
                <c:pt idx="2915">
                  <c:v>16728.48</c:v>
                </c:pt>
                <c:pt idx="2916">
                  <c:v>19470.57</c:v>
                </c:pt>
                <c:pt idx="2917">
                  <c:v>22916.720000000001</c:v>
                </c:pt>
                <c:pt idx="2918">
                  <c:v>27291.59</c:v>
                </c:pt>
                <c:pt idx="2919">
                  <c:v>32891.61</c:v>
                </c:pt>
                <c:pt idx="2920">
                  <c:v>40088.44</c:v>
                </c:pt>
                <c:pt idx="2921">
                  <c:v>49292.31</c:v>
                </c:pt>
                <c:pt idx="2922">
                  <c:v>60804.81</c:v>
                </c:pt>
                <c:pt idx="2923">
                  <c:v>74435.199999999997</c:v>
                </c:pt>
                <c:pt idx="2924">
                  <c:v>88793.56</c:v>
                </c:pt>
                <c:pt idx="2925">
                  <c:v>100650.9</c:v>
                </c:pt>
                <c:pt idx="2926">
                  <c:v>105732.5</c:v>
                </c:pt>
                <c:pt idx="2927">
                  <c:v>101725.9</c:v>
                </c:pt>
                <c:pt idx="2928">
                  <c:v>90490.59</c:v>
                </c:pt>
                <c:pt idx="2929">
                  <c:v>76249.45</c:v>
                </c:pt>
                <c:pt idx="2930">
                  <c:v>62440.68</c:v>
                </c:pt>
                <c:pt idx="2931">
                  <c:v>50652.04</c:v>
                </c:pt>
                <c:pt idx="2932">
                  <c:v>41177.019999999997</c:v>
                </c:pt>
                <c:pt idx="2933">
                  <c:v>33749.199999999997</c:v>
                </c:pt>
                <c:pt idx="2934">
                  <c:v>27962.59</c:v>
                </c:pt>
                <c:pt idx="2935">
                  <c:v>23439.29</c:v>
                </c:pt>
                <c:pt idx="2936">
                  <c:v>19874.62</c:v>
                </c:pt>
                <c:pt idx="2937">
                  <c:v>17036.48</c:v>
                </c:pt>
                <c:pt idx="2938">
                  <c:v>14751.92</c:v>
                </c:pt>
                <c:pt idx="2939">
                  <c:v>12892.78</c:v>
                </c:pt>
                <c:pt idx="2940">
                  <c:v>11363.87</c:v>
                </c:pt>
                <c:pt idx="2941">
                  <c:v>10094.049999999999</c:v>
                </c:pt>
                <c:pt idx="2942">
                  <c:v>9029.6110000000008</c:v>
                </c:pt>
                <c:pt idx="2943">
                  <c:v>8129.6819999999998</c:v>
                </c:pt>
                <c:pt idx="2944">
                  <c:v>7362.799</c:v>
                </c:pt>
                <c:pt idx="2945">
                  <c:v>6704.52</c:v>
                </c:pt>
                <c:pt idx="2946">
                  <c:v>6135.6689999999999</c:v>
                </c:pt>
                <c:pt idx="2947">
                  <c:v>5641.0709999999999</c:v>
                </c:pt>
                <c:pt idx="2948">
                  <c:v>5208.6099999999997</c:v>
                </c:pt>
                <c:pt idx="2949">
                  <c:v>4828.5439999999999</c:v>
                </c:pt>
                <c:pt idx="2950">
                  <c:v>4492.97</c:v>
                </c:pt>
                <c:pt idx="2951">
                  <c:v>4195.4189999999999</c:v>
                </c:pt>
                <c:pt idx="2952">
                  <c:v>3930.5070000000001</c:v>
                </c:pt>
                <c:pt idx="2953">
                  <c:v>3693.6210000000001</c:v>
                </c:pt>
                <c:pt idx="2954">
                  <c:v>3480.6590000000001</c:v>
                </c:pt>
                <c:pt idx="2955">
                  <c:v>3287.9229999999998</c:v>
                </c:pt>
                <c:pt idx="2956">
                  <c:v>3112.4209999999998</c:v>
                </c:pt>
                <c:pt idx="2957">
                  <c:v>2952.335</c:v>
                </c:pt>
                <c:pt idx="2958">
                  <c:v>2806.44</c:v>
                </c:pt>
                <c:pt idx="2959">
                  <c:v>2673.4540000000002</c:v>
                </c:pt>
                <c:pt idx="2960">
                  <c:v>2551.9699999999998</c:v>
                </c:pt>
                <c:pt idx="2961">
                  <c:v>2440.5259999999998</c:v>
                </c:pt>
                <c:pt idx="2962">
                  <c:v>2337.7890000000002</c:v>
                </c:pt>
                <c:pt idx="2963">
                  <c:v>2242.7930000000001</c:v>
                </c:pt>
                <c:pt idx="2964">
                  <c:v>2154.9560000000001</c:v>
                </c:pt>
                <c:pt idx="2965">
                  <c:v>2073.8580000000002</c:v>
                </c:pt>
                <c:pt idx="2966">
                  <c:v>1999.019</c:v>
                </c:pt>
                <c:pt idx="2967">
                  <c:v>1929.7919999999999</c:v>
                </c:pt>
                <c:pt idx="2968">
                  <c:v>1865.3389999999999</c:v>
                </c:pt>
                <c:pt idx="2969">
                  <c:v>1804.799</c:v>
                </c:pt>
                <c:pt idx="2970">
                  <c:v>1747.6489999999999</c:v>
                </c:pt>
                <c:pt idx="2971">
                  <c:v>1693.838</c:v>
                </c:pt>
                <c:pt idx="2972">
                  <c:v>1643.4839999999999</c:v>
                </c:pt>
                <c:pt idx="2973">
                  <c:v>1596.585</c:v>
                </c:pt>
                <c:pt idx="2974">
                  <c:v>1552.9680000000001</c:v>
                </c:pt>
                <c:pt idx="2975">
                  <c:v>1512.328</c:v>
                </c:pt>
                <c:pt idx="2976">
                  <c:v>1474.2349999999999</c:v>
                </c:pt>
                <c:pt idx="2977">
                  <c:v>1438.155</c:v>
                </c:pt>
                <c:pt idx="2978">
                  <c:v>1403.5940000000001</c:v>
                </c:pt>
                <c:pt idx="2979">
                  <c:v>1370.328</c:v>
                </c:pt>
                <c:pt idx="2980">
                  <c:v>1338.4349999999999</c:v>
                </c:pt>
                <c:pt idx="2981">
                  <c:v>1308.0999999999999</c:v>
                </c:pt>
                <c:pt idx="2982">
                  <c:v>1279.421</c:v>
                </c:pt>
                <c:pt idx="2983">
                  <c:v>1252.3800000000001</c:v>
                </c:pt>
                <c:pt idx="2984">
                  <c:v>1226.8879999999999</c:v>
                </c:pt>
                <c:pt idx="2985">
                  <c:v>1202.8320000000001</c:v>
                </c:pt>
                <c:pt idx="2986">
                  <c:v>1180.096</c:v>
                </c:pt>
                <c:pt idx="2987">
                  <c:v>1158.576</c:v>
                </c:pt>
                <c:pt idx="2988">
                  <c:v>1138.18</c:v>
                </c:pt>
                <c:pt idx="2989">
                  <c:v>1118.8240000000001</c:v>
                </c:pt>
                <c:pt idx="2990">
                  <c:v>1100.4359999999999</c:v>
                </c:pt>
                <c:pt idx="2991">
                  <c:v>1082.951</c:v>
                </c:pt>
                <c:pt idx="2992">
                  <c:v>1066.3109999999999</c:v>
                </c:pt>
                <c:pt idx="2993">
                  <c:v>1050.4649999999999</c:v>
                </c:pt>
                <c:pt idx="2994">
                  <c:v>1035.3689999999999</c:v>
                </c:pt>
                <c:pt idx="2995">
                  <c:v>1020.9829999999999</c:v>
                </c:pt>
                <c:pt idx="2996">
                  <c:v>1007.273</c:v>
                </c:pt>
                <c:pt idx="2997">
                  <c:v>994.2115</c:v>
                </c:pt>
                <c:pt idx="2998">
                  <c:v>981.78120000000001</c:v>
                </c:pt>
                <c:pt idx="2999">
                  <c:v>969.97619999999995</c:v>
                </c:pt>
                <c:pt idx="3000">
                  <c:v>958.81479999999999</c:v>
                </c:pt>
                <c:pt idx="3001">
                  <c:v>948.3569</c:v>
                </c:pt>
                <c:pt idx="3002">
                  <c:v>938.73140000000001</c:v>
                </c:pt>
                <c:pt idx="3003">
                  <c:v>930.09569999999997</c:v>
                </c:pt>
                <c:pt idx="3004">
                  <c:v>922.13480000000004</c:v>
                </c:pt>
                <c:pt idx="3005">
                  <c:v>913.23879999999997</c:v>
                </c:pt>
                <c:pt idx="3006">
                  <c:v>902.93600000000004</c:v>
                </c:pt>
                <c:pt idx="3007">
                  <c:v>892.89729999999997</c:v>
                </c:pt>
                <c:pt idx="3008">
                  <c:v>883.75599999999997</c:v>
                </c:pt>
                <c:pt idx="3009">
                  <c:v>875.37049999999999</c:v>
                </c:pt>
                <c:pt idx="3010">
                  <c:v>867.55380000000002</c:v>
                </c:pt>
                <c:pt idx="3011">
                  <c:v>860.18790000000001</c:v>
                </c:pt>
                <c:pt idx="3012">
                  <c:v>853.20320000000004</c:v>
                </c:pt>
                <c:pt idx="3013">
                  <c:v>846.55619999999999</c:v>
                </c:pt>
                <c:pt idx="3014">
                  <c:v>840.21780000000001</c:v>
                </c:pt>
                <c:pt idx="3015">
                  <c:v>834.16679999999997</c:v>
                </c:pt>
                <c:pt idx="3016">
                  <c:v>828.38660000000004</c:v>
                </c:pt>
                <c:pt idx="3017">
                  <c:v>822.86389999999994</c:v>
                </c:pt>
                <c:pt idx="3018">
                  <c:v>817.58680000000004</c:v>
                </c:pt>
                <c:pt idx="3019">
                  <c:v>812.54539999999997</c:v>
                </c:pt>
                <c:pt idx="3020">
                  <c:v>807.73030000000006</c:v>
                </c:pt>
                <c:pt idx="3021">
                  <c:v>803.1327</c:v>
                </c:pt>
                <c:pt idx="3022">
                  <c:v>798.74469999999997</c:v>
                </c:pt>
                <c:pt idx="3023">
                  <c:v>794.55939999999998</c:v>
                </c:pt>
                <c:pt idx="3024">
                  <c:v>790.57090000000005</c:v>
                </c:pt>
                <c:pt idx="3025">
                  <c:v>786.77419999999995</c:v>
                </c:pt>
                <c:pt idx="3026">
                  <c:v>783.1653</c:v>
                </c:pt>
                <c:pt idx="3027">
                  <c:v>779.73889999999994</c:v>
                </c:pt>
                <c:pt idx="3028">
                  <c:v>776.49120000000005</c:v>
                </c:pt>
                <c:pt idx="3029">
                  <c:v>773.41869999999994</c:v>
                </c:pt>
                <c:pt idx="3030">
                  <c:v>770.51829999999995</c:v>
                </c:pt>
                <c:pt idx="3031">
                  <c:v>767.78729999999996</c:v>
                </c:pt>
                <c:pt idx="3032">
                  <c:v>765.22400000000005</c:v>
                </c:pt>
                <c:pt idx="3033">
                  <c:v>762.82709999999997</c:v>
                </c:pt>
                <c:pt idx="3034">
                  <c:v>760.596</c:v>
                </c:pt>
                <c:pt idx="3035">
                  <c:v>758.5308</c:v>
                </c:pt>
                <c:pt idx="3036">
                  <c:v>756.63229999999999</c:v>
                </c:pt>
                <c:pt idx="3037">
                  <c:v>754.90110000000004</c:v>
                </c:pt>
                <c:pt idx="3038">
                  <c:v>753.33669999999995</c:v>
                </c:pt>
                <c:pt idx="3039">
                  <c:v>751.93799999999999</c:v>
                </c:pt>
                <c:pt idx="3040">
                  <c:v>750.70450000000005</c:v>
                </c:pt>
                <c:pt idx="3041">
                  <c:v>749.64160000000004</c:v>
                </c:pt>
                <c:pt idx="3042">
                  <c:v>748.76210000000003</c:v>
                </c:pt>
                <c:pt idx="3043">
                  <c:v>748.08389999999997</c:v>
                </c:pt>
                <c:pt idx="3044">
                  <c:v>747.62739999999997</c:v>
                </c:pt>
                <c:pt idx="3045">
                  <c:v>747.41560000000004</c:v>
                </c:pt>
                <c:pt idx="3046">
                  <c:v>747.47590000000002</c:v>
                </c:pt>
                <c:pt idx="3047">
                  <c:v>747.84360000000004</c:v>
                </c:pt>
                <c:pt idx="3048">
                  <c:v>748.56410000000005</c:v>
                </c:pt>
                <c:pt idx="3049">
                  <c:v>749.69989999999996</c:v>
                </c:pt>
                <c:pt idx="3050">
                  <c:v>751.33240000000001</c:v>
                </c:pt>
                <c:pt idx="3051">
                  <c:v>753.57060000000001</c:v>
                </c:pt>
                <c:pt idx="3052">
                  <c:v>756.55880000000002</c:v>
                </c:pt>
                <c:pt idx="3053">
                  <c:v>760.48810000000003</c:v>
                </c:pt>
                <c:pt idx="3054">
                  <c:v>765.61609999999996</c:v>
                </c:pt>
                <c:pt idx="3055">
                  <c:v>772.28390000000002</c:v>
                </c:pt>
                <c:pt idx="3056">
                  <c:v>780.91319999999996</c:v>
                </c:pt>
                <c:pt idx="3057">
                  <c:v>792.00139999999999</c:v>
                </c:pt>
                <c:pt idx="3058">
                  <c:v>806.15300000000002</c:v>
                </c:pt>
                <c:pt idx="3059">
                  <c:v>824.16219999999998</c:v>
                </c:pt>
                <c:pt idx="3060">
                  <c:v>846.87009999999998</c:v>
                </c:pt>
                <c:pt idx="3061">
                  <c:v>874.04960000000005</c:v>
                </c:pt>
                <c:pt idx="3062">
                  <c:v>901.88750000000005</c:v>
                </c:pt>
                <c:pt idx="3063">
                  <c:v>921.15189999999996</c:v>
                </c:pt>
                <c:pt idx="3064">
                  <c:v>921.89049999999997</c:v>
                </c:pt>
                <c:pt idx="3065">
                  <c:v>903.69949999999994</c:v>
                </c:pt>
                <c:pt idx="3066">
                  <c:v>876.25250000000005</c:v>
                </c:pt>
                <c:pt idx="3067">
                  <c:v>849.22370000000001</c:v>
                </c:pt>
                <c:pt idx="3068">
                  <c:v>827.02739999999994</c:v>
                </c:pt>
                <c:pt idx="3069">
                  <c:v>810.2645</c:v>
                </c:pt>
                <c:pt idx="3070">
                  <c:v>798.09410000000003</c:v>
                </c:pt>
                <c:pt idx="3071">
                  <c:v>789.45079999999996</c:v>
                </c:pt>
                <c:pt idx="3072">
                  <c:v>783.4366</c:v>
                </c:pt>
                <c:pt idx="3073">
                  <c:v>779.37969999999996</c:v>
                </c:pt>
                <c:pt idx="3074">
                  <c:v>776.80029999999999</c:v>
                </c:pt>
                <c:pt idx="3075">
                  <c:v>775.36500000000001</c:v>
                </c:pt>
                <c:pt idx="3076">
                  <c:v>774.84789999999998</c:v>
                </c:pt>
                <c:pt idx="3077">
                  <c:v>775.09810000000004</c:v>
                </c:pt>
                <c:pt idx="3078">
                  <c:v>776.01369999999997</c:v>
                </c:pt>
                <c:pt idx="3079">
                  <c:v>777.52470000000005</c:v>
                </c:pt>
                <c:pt idx="3080">
                  <c:v>779.57920000000001</c:v>
                </c:pt>
                <c:pt idx="3081">
                  <c:v>782.13649999999996</c:v>
                </c:pt>
                <c:pt idx="3082">
                  <c:v>785.16970000000003</c:v>
                </c:pt>
                <c:pt idx="3083">
                  <c:v>788.67650000000003</c:v>
                </c:pt>
                <c:pt idx="3084">
                  <c:v>792.70349999999996</c:v>
                </c:pt>
                <c:pt idx="3085">
                  <c:v>797.3845</c:v>
                </c:pt>
                <c:pt idx="3086">
                  <c:v>802.95979999999997</c:v>
                </c:pt>
                <c:pt idx="3087">
                  <c:v>809.77769999999998</c:v>
                </c:pt>
                <c:pt idx="3088">
                  <c:v>818.32929999999999</c:v>
                </c:pt>
                <c:pt idx="3089">
                  <c:v>829.34090000000003</c:v>
                </c:pt>
                <c:pt idx="3090">
                  <c:v>843.9076</c:v>
                </c:pt>
                <c:pt idx="3091">
                  <c:v>863.5806</c:v>
                </c:pt>
                <c:pt idx="3092">
                  <c:v>889.99829999999997</c:v>
                </c:pt>
                <c:pt idx="3093">
                  <c:v>922.77070000000003</c:v>
                </c:pt>
                <c:pt idx="3094">
                  <c:v>954.11080000000004</c:v>
                </c:pt>
                <c:pt idx="3095">
                  <c:v>967.37980000000005</c:v>
                </c:pt>
                <c:pt idx="3096">
                  <c:v>955.42790000000002</c:v>
                </c:pt>
                <c:pt idx="3097">
                  <c:v>931.97080000000005</c:v>
                </c:pt>
                <c:pt idx="3098">
                  <c:v>911.29849999999999</c:v>
                </c:pt>
                <c:pt idx="3099">
                  <c:v>897.71780000000001</c:v>
                </c:pt>
                <c:pt idx="3100">
                  <c:v>890.44479999999999</c:v>
                </c:pt>
                <c:pt idx="3101">
                  <c:v>887.79160000000002</c:v>
                </c:pt>
                <c:pt idx="3102">
                  <c:v>888.40610000000004</c:v>
                </c:pt>
                <c:pt idx="3103">
                  <c:v>891.39649999999995</c:v>
                </c:pt>
                <c:pt idx="3104">
                  <c:v>896.21640000000002</c:v>
                </c:pt>
                <c:pt idx="3105">
                  <c:v>902.54269999999997</c:v>
                </c:pt>
                <c:pt idx="3106">
                  <c:v>910.19290000000001</c:v>
                </c:pt>
                <c:pt idx="3107">
                  <c:v>919.07870000000003</c:v>
                </c:pt>
                <c:pt idx="3108">
                  <c:v>929.17960000000005</c:v>
                </c:pt>
                <c:pt idx="3109">
                  <c:v>940.52919999999995</c:v>
                </c:pt>
                <c:pt idx="3110">
                  <c:v>953.20849999999996</c:v>
                </c:pt>
                <c:pt idx="3111">
                  <c:v>967.3451</c:v>
                </c:pt>
                <c:pt idx="3112">
                  <c:v>983.11749999999995</c:v>
                </c:pt>
                <c:pt idx="3113">
                  <c:v>1000.764</c:v>
                </c:pt>
                <c:pt idx="3114">
                  <c:v>1020.596</c:v>
                </c:pt>
                <c:pt idx="3115">
                  <c:v>1043.02</c:v>
                </c:pt>
                <c:pt idx="3116">
                  <c:v>1068.5219999999999</c:v>
                </c:pt>
                <c:pt idx="3117">
                  <c:v>1097.501</c:v>
                </c:pt>
                <c:pt idx="3118">
                  <c:v>1130.21</c:v>
                </c:pt>
                <c:pt idx="3119">
                  <c:v>1167.6949999999999</c:v>
                </c:pt>
                <c:pt idx="3120">
                  <c:v>1211.627</c:v>
                </c:pt>
                <c:pt idx="3121">
                  <c:v>1263.6980000000001</c:v>
                </c:pt>
                <c:pt idx="3122">
                  <c:v>1325.97</c:v>
                </c:pt>
                <c:pt idx="3123">
                  <c:v>1401.2059999999999</c:v>
                </c:pt>
                <c:pt idx="3124">
                  <c:v>1493.1590000000001</c:v>
                </c:pt>
                <c:pt idx="3125">
                  <c:v>1606.9259999999999</c:v>
                </c:pt>
                <c:pt idx="3126">
                  <c:v>1749.4079999999999</c:v>
                </c:pt>
                <c:pt idx="3127">
                  <c:v>1929.8050000000001</c:v>
                </c:pt>
                <c:pt idx="3128">
                  <c:v>2159.91</c:v>
                </c:pt>
                <c:pt idx="3129">
                  <c:v>2453.489</c:v>
                </c:pt>
                <c:pt idx="3130">
                  <c:v>2822.84</c:v>
                </c:pt>
                <c:pt idx="3131">
                  <c:v>3268.7719999999999</c:v>
                </c:pt>
                <c:pt idx="3132">
                  <c:v>3759.752</c:v>
                </c:pt>
                <c:pt idx="3133">
                  <c:v>4206.1840000000002</c:v>
                </c:pt>
                <c:pt idx="3134">
                  <c:v>4467.125</c:v>
                </c:pt>
                <c:pt idx="3135">
                  <c:v>4434.5370000000003</c:v>
                </c:pt>
                <c:pt idx="3136">
                  <c:v>4132.53</c:v>
                </c:pt>
                <c:pt idx="3137">
                  <c:v>3693.7950000000001</c:v>
                </c:pt>
                <c:pt idx="3138">
                  <c:v>3249.1950000000002</c:v>
                </c:pt>
                <c:pt idx="3139">
                  <c:v>2869.1880000000001</c:v>
                </c:pt>
                <c:pt idx="3140">
                  <c:v>2573.357</c:v>
                </c:pt>
                <c:pt idx="3141">
                  <c:v>2355.79</c:v>
                </c:pt>
                <c:pt idx="3142">
                  <c:v>2200.38</c:v>
                </c:pt>
                <c:pt idx="3143">
                  <c:v>2086.4059999999999</c:v>
                </c:pt>
                <c:pt idx="3144">
                  <c:v>1992.8579999999999</c:v>
                </c:pt>
                <c:pt idx="3145">
                  <c:v>1906.9570000000001</c:v>
                </c:pt>
                <c:pt idx="3146">
                  <c:v>1829.0309999999999</c:v>
                </c:pt>
                <c:pt idx="3147">
                  <c:v>1765.4390000000001</c:v>
                </c:pt>
                <c:pt idx="3148">
                  <c:v>1718.4639999999999</c:v>
                </c:pt>
                <c:pt idx="3149">
                  <c:v>1682.7619999999999</c:v>
                </c:pt>
                <c:pt idx="3150">
                  <c:v>1649.432</c:v>
                </c:pt>
                <c:pt idx="3151">
                  <c:v>1614.528</c:v>
                </c:pt>
                <c:pt idx="3152">
                  <c:v>1580.77</c:v>
                </c:pt>
                <c:pt idx="3153">
                  <c:v>1549.279</c:v>
                </c:pt>
                <c:pt idx="3154">
                  <c:v>1516.8389999999999</c:v>
                </c:pt>
                <c:pt idx="3155">
                  <c:v>1483.7270000000001</c:v>
                </c:pt>
                <c:pt idx="3156">
                  <c:v>1454.684</c:v>
                </c:pt>
                <c:pt idx="3157">
                  <c:v>1432.7190000000001</c:v>
                </c:pt>
                <c:pt idx="3158">
                  <c:v>1417.9359999999999</c:v>
                </c:pt>
                <c:pt idx="3159">
                  <c:v>1409.1980000000001</c:v>
                </c:pt>
                <c:pt idx="3160">
                  <c:v>1405.2840000000001</c:v>
                </c:pt>
                <c:pt idx="3161">
                  <c:v>1405.3820000000001</c:v>
                </c:pt>
                <c:pt idx="3162">
                  <c:v>1409.001</c:v>
                </c:pt>
                <c:pt idx="3163">
                  <c:v>1415.556</c:v>
                </c:pt>
                <c:pt idx="3164">
                  <c:v>1424.0509999999999</c:v>
                </c:pt>
                <c:pt idx="3165">
                  <c:v>1433.12</c:v>
                </c:pt>
                <c:pt idx="3166">
                  <c:v>1441.625</c:v>
                </c:pt>
                <c:pt idx="3167">
                  <c:v>1449.3889999999999</c:v>
                </c:pt>
                <c:pt idx="3168">
                  <c:v>1457.165</c:v>
                </c:pt>
                <c:pt idx="3169">
                  <c:v>1465.934</c:v>
                </c:pt>
                <c:pt idx="3170">
                  <c:v>1476.396</c:v>
                </c:pt>
                <c:pt idx="3171">
                  <c:v>1488.885</c:v>
                </c:pt>
                <c:pt idx="3172">
                  <c:v>1503.4949999999999</c:v>
                </c:pt>
                <c:pt idx="3173">
                  <c:v>1520.2249999999999</c:v>
                </c:pt>
                <c:pt idx="3174">
                  <c:v>1539.1120000000001</c:v>
                </c:pt>
                <c:pt idx="3175">
                  <c:v>1560.3109999999999</c:v>
                </c:pt>
                <c:pt idx="3176">
                  <c:v>1584.115</c:v>
                </c:pt>
                <c:pt idx="3177">
                  <c:v>1610.884</c:v>
                </c:pt>
                <c:pt idx="3178">
                  <c:v>1640.903</c:v>
                </c:pt>
                <c:pt idx="3179">
                  <c:v>1674.056</c:v>
                </c:pt>
                <c:pt idx="3180">
                  <c:v>1709.2429999999999</c:v>
                </c:pt>
                <c:pt idx="3181">
                  <c:v>1743.7950000000001</c:v>
                </c:pt>
                <c:pt idx="3182">
                  <c:v>1773.934</c:v>
                </c:pt>
                <c:pt idx="3183">
                  <c:v>1797.1179999999999</c:v>
                </c:pt>
                <c:pt idx="3184">
                  <c:v>1814.1959999999999</c:v>
                </c:pt>
                <c:pt idx="3185">
                  <c:v>1828.4469999999999</c:v>
                </c:pt>
                <c:pt idx="3186">
                  <c:v>1843.047</c:v>
                </c:pt>
                <c:pt idx="3187">
                  <c:v>1859.9849999999999</c:v>
                </c:pt>
                <c:pt idx="3188">
                  <c:v>1880.2080000000001</c:v>
                </c:pt>
                <c:pt idx="3189">
                  <c:v>1904</c:v>
                </c:pt>
                <c:pt idx="3190">
                  <c:v>1931.32</c:v>
                </c:pt>
                <c:pt idx="3191">
                  <c:v>1962.0309999999999</c:v>
                </c:pt>
                <c:pt idx="3192">
                  <c:v>1995.9929999999999</c:v>
                </c:pt>
                <c:pt idx="3193">
                  <c:v>2032.9949999999999</c:v>
                </c:pt>
                <c:pt idx="3194">
                  <c:v>2072.5509999999999</c:v>
                </c:pt>
                <c:pt idx="3195">
                  <c:v>2113.6190000000001</c:v>
                </c:pt>
                <c:pt idx="3196">
                  <c:v>2154.6010000000001</c:v>
                </c:pt>
                <c:pt idx="3197">
                  <c:v>2194.0819999999999</c:v>
                </c:pt>
                <c:pt idx="3198">
                  <c:v>2231.944</c:v>
                </c:pt>
                <c:pt idx="3199">
                  <c:v>2269.4760000000001</c:v>
                </c:pt>
                <c:pt idx="3200">
                  <c:v>2308.319</c:v>
                </c:pt>
                <c:pt idx="3201">
                  <c:v>2349.5889999999999</c:v>
                </c:pt>
                <c:pt idx="3202">
                  <c:v>2393.779</c:v>
                </c:pt>
                <c:pt idx="3203">
                  <c:v>2441.011</c:v>
                </c:pt>
                <c:pt idx="3204">
                  <c:v>2491.2469999999998</c:v>
                </c:pt>
                <c:pt idx="3205">
                  <c:v>2544.4059999999999</c:v>
                </c:pt>
                <c:pt idx="3206">
                  <c:v>2600.4569999999999</c:v>
                </c:pt>
                <c:pt idx="3207">
                  <c:v>2659.4549999999999</c:v>
                </c:pt>
                <c:pt idx="3208">
                  <c:v>2721.4789999999998</c:v>
                </c:pt>
                <c:pt idx="3209">
                  <c:v>2786.6239999999998</c:v>
                </c:pt>
                <c:pt idx="3210">
                  <c:v>2855.0120000000002</c:v>
                </c:pt>
                <c:pt idx="3211">
                  <c:v>2926.8009999999999</c:v>
                </c:pt>
                <c:pt idx="3212">
                  <c:v>3002.1779999999999</c:v>
                </c:pt>
                <c:pt idx="3213">
                  <c:v>3081.364</c:v>
                </c:pt>
                <c:pt idx="3214">
                  <c:v>3164.6120000000001</c:v>
                </c:pt>
                <c:pt idx="3215">
                  <c:v>3252.1979999999999</c:v>
                </c:pt>
                <c:pt idx="3216">
                  <c:v>3344.4079999999999</c:v>
                </c:pt>
                <c:pt idx="3217">
                  <c:v>3441.4839999999999</c:v>
                </c:pt>
                <c:pt idx="3218">
                  <c:v>3543.549</c:v>
                </c:pt>
                <c:pt idx="3219">
                  <c:v>3650.5610000000001</c:v>
                </c:pt>
                <c:pt idx="3220">
                  <c:v>3762.48</c:v>
                </c:pt>
                <c:pt idx="3221">
                  <c:v>3879.6170000000002</c:v>
                </c:pt>
                <c:pt idx="3222">
                  <c:v>4002.761</c:v>
                </c:pt>
                <c:pt idx="3223">
                  <c:v>4132.8869999999997</c:v>
                </c:pt>
                <c:pt idx="3224">
                  <c:v>4270.87</c:v>
                </c:pt>
                <c:pt idx="3225">
                  <c:v>4417.4560000000001</c:v>
                </c:pt>
                <c:pt idx="3226">
                  <c:v>4573.3559999999998</c:v>
                </c:pt>
                <c:pt idx="3227">
                  <c:v>4739.3770000000004</c:v>
                </c:pt>
                <c:pt idx="3228">
                  <c:v>4916.4979999999996</c:v>
                </c:pt>
                <c:pt idx="3229">
                  <c:v>5105.9139999999998</c:v>
                </c:pt>
                <c:pt idx="3230">
                  <c:v>5309.0519999999997</c:v>
                </c:pt>
                <c:pt idx="3231">
                  <c:v>5527.66</c:v>
                </c:pt>
                <c:pt idx="3232">
                  <c:v>5763.9440000000004</c:v>
                </c:pt>
                <c:pt idx="3233">
                  <c:v>6020.7879999999996</c:v>
                </c:pt>
                <c:pt idx="3234">
                  <c:v>6301.8180000000002</c:v>
                </c:pt>
                <c:pt idx="3235">
                  <c:v>6610.1880000000001</c:v>
                </c:pt>
                <c:pt idx="3236">
                  <c:v>6943.7039999999997</c:v>
                </c:pt>
                <c:pt idx="3237">
                  <c:v>7291.933</c:v>
                </c:pt>
                <c:pt idx="3238">
                  <c:v>7653.9870000000001</c:v>
                </c:pt>
                <c:pt idx="3239">
                  <c:v>8045.7809999999999</c:v>
                </c:pt>
                <c:pt idx="3240">
                  <c:v>8481.0249999999996</c:v>
                </c:pt>
                <c:pt idx="3241">
                  <c:v>8967.9290000000001</c:v>
                </c:pt>
                <c:pt idx="3242">
                  <c:v>9511.8729999999996</c:v>
                </c:pt>
                <c:pt idx="3243">
                  <c:v>10114.98</c:v>
                </c:pt>
                <c:pt idx="3244">
                  <c:v>10773.93</c:v>
                </c:pt>
                <c:pt idx="3245">
                  <c:v>11478.47</c:v>
                </c:pt>
                <c:pt idx="3246">
                  <c:v>12215.86</c:v>
                </c:pt>
                <c:pt idx="3247">
                  <c:v>12984.19</c:v>
                </c:pt>
                <c:pt idx="3248">
                  <c:v>13803.9</c:v>
                </c:pt>
                <c:pt idx="3249">
                  <c:v>14714.55</c:v>
                </c:pt>
                <c:pt idx="3250">
                  <c:v>15762.29</c:v>
                </c:pt>
                <c:pt idx="3251">
                  <c:v>16993.060000000001</c:v>
                </c:pt>
                <c:pt idx="3252">
                  <c:v>18455.11</c:v>
                </c:pt>
                <c:pt idx="3253">
                  <c:v>20206.060000000001</c:v>
                </c:pt>
                <c:pt idx="3254">
                  <c:v>22320.79</c:v>
                </c:pt>
                <c:pt idx="3255">
                  <c:v>24899.21</c:v>
                </c:pt>
                <c:pt idx="3256">
                  <c:v>28072.01</c:v>
                </c:pt>
                <c:pt idx="3257">
                  <c:v>31997.85</c:v>
                </c:pt>
                <c:pt idx="3258">
                  <c:v>36832.14</c:v>
                </c:pt>
                <c:pt idx="3259">
                  <c:v>42624.05</c:v>
                </c:pt>
                <c:pt idx="3260">
                  <c:v>49086.12</c:v>
                </c:pt>
                <c:pt idx="3261">
                  <c:v>55302.3</c:v>
                </c:pt>
                <c:pt idx="3262">
                  <c:v>59838.78</c:v>
                </c:pt>
                <c:pt idx="3263">
                  <c:v>61772.57</c:v>
                </c:pt>
                <c:pt idx="3264">
                  <c:v>61697.760000000002</c:v>
                </c:pt>
                <c:pt idx="3265">
                  <c:v>61179.71</c:v>
                </c:pt>
                <c:pt idx="3266">
                  <c:v>61539.85</c:v>
                </c:pt>
                <c:pt idx="3267">
                  <c:v>63455.71</c:v>
                </c:pt>
                <c:pt idx="3268">
                  <c:v>67202.289999999994</c:v>
                </c:pt>
                <c:pt idx="3269">
                  <c:v>72941.22</c:v>
                </c:pt>
                <c:pt idx="3270">
                  <c:v>80883.86</c:v>
                </c:pt>
                <c:pt idx="3271">
                  <c:v>91367.38</c:v>
                </c:pt>
                <c:pt idx="3272">
                  <c:v>104894.9</c:v>
                </c:pt>
                <c:pt idx="3273">
                  <c:v>122160.9</c:v>
                </c:pt>
                <c:pt idx="3274">
                  <c:v>144055.1</c:v>
                </c:pt>
                <c:pt idx="3275">
                  <c:v>171603.6</c:v>
                </c:pt>
                <c:pt idx="3276">
                  <c:v>205749</c:v>
                </c:pt>
                <c:pt idx="3277">
                  <c:v>246789.3</c:v>
                </c:pt>
                <c:pt idx="3278">
                  <c:v>293246.40000000002</c:v>
                </c:pt>
                <c:pt idx="3279">
                  <c:v>340228.3</c:v>
                </c:pt>
                <c:pt idx="3280">
                  <c:v>378470.7</c:v>
                </c:pt>
                <c:pt idx="3281">
                  <c:v>396710.6</c:v>
                </c:pt>
                <c:pt idx="3282">
                  <c:v>388278.8</c:v>
                </c:pt>
                <c:pt idx="3283">
                  <c:v>356313.2</c:v>
                </c:pt>
                <c:pt idx="3284">
                  <c:v>311186.59999999998</c:v>
                </c:pt>
                <c:pt idx="3285">
                  <c:v>263456.3</c:v>
                </c:pt>
                <c:pt idx="3286">
                  <c:v>219680.6</c:v>
                </c:pt>
                <c:pt idx="3287">
                  <c:v>182437.8</c:v>
                </c:pt>
                <c:pt idx="3288">
                  <c:v>151931.1</c:v>
                </c:pt>
                <c:pt idx="3289">
                  <c:v>127354.6</c:v>
                </c:pt>
                <c:pt idx="3290">
                  <c:v>107645.1</c:v>
                </c:pt>
                <c:pt idx="3291">
                  <c:v>91803.56</c:v>
                </c:pt>
                <c:pt idx="3292">
                  <c:v>78996.820000000007</c:v>
                </c:pt>
                <c:pt idx="3293">
                  <c:v>68564.42</c:v>
                </c:pt>
                <c:pt idx="3294">
                  <c:v>59994.29</c:v>
                </c:pt>
                <c:pt idx="3295">
                  <c:v>52893.68</c:v>
                </c:pt>
                <c:pt idx="3296">
                  <c:v>46962.05</c:v>
                </c:pt>
                <c:pt idx="3297">
                  <c:v>41968.35</c:v>
                </c:pt>
                <c:pt idx="3298">
                  <c:v>37733.57</c:v>
                </c:pt>
                <c:pt idx="3299">
                  <c:v>34117.94</c:v>
                </c:pt>
                <c:pt idx="3300">
                  <c:v>31011.57</c:v>
                </c:pt>
                <c:pt idx="3301">
                  <c:v>28327.48</c:v>
                </c:pt>
                <c:pt idx="3302">
                  <c:v>25996.33</c:v>
                </c:pt>
                <c:pt idx="3303">
                  <c:v>23962.53</c:v>
                </c:pt>
                <c:pt idx="3304">
                  <c:v>22181.18</c:v>
                </c:pt>
                <c:pt idx="3305">
                  <c:v>20615.849999999999</c:v>
                </c:pt>
                <c:pt idx="3306">
                  <c:v>19236.759999999998</c:v>
                </c:pt>
                <c:pt idx="3307">
                  <c:v>18019.560000000001</c:v>
                </c:pt>
                <c:pt idx="3308">
                  <c:v>16944.45</c:v>
                </c:pt>
                <c:pt idx="3309">
                  <c:v>15995.6</c:v>
                </c:pt>
                <c:pt idx="3310">
                  <c:v>15160.62</c:v>
                </c:pt>
                <c:pt idx="3311">
                  <c:v>14429.8</c:v>
                </c:pt>
                <c:pt idx="3312">
                  <c:v>13795.67</c:v>
                </c:pt>
                <c:pt idx="3313">
                  <c:v>13252.47</c:v>
                </c:pt>
                <c:pt idx="3314">
                  <c:v>12795.81</c:v>
                </c:pt>
                <c:pt idx="3315">
                  <c:v>12422.85</c:v>
                </c:pt>
                <c:pt idx="3316">
                  <c:v>12133.78</c:v>
                </c:pt>
                <c:pt idx="3317">
                  <c:v>11934.21</c:v>
                </c:pt>
                <c:pt idx="3318">
                  <c:v>11836.36</c:v>
                </c:pt>
                <c:pt idx="3319">
                  <c:v>11858.65</c:v>
                </c:pt>
                <c:pt idx="3320">
                  <c:v>12026.06</c:v>
                </c:pt>
                <c:pt idx="3321">
                  <c:v>12371.97</c:v>
                </c:pt>
                <c:pt idx="3322">
                  <c:v>12940.77</c:v>
                </c:pt>
                <c:pt idx="3323">
                  <c:v>13788.75</c:v>
                </c:pt>
                <c:pt idx="3324">
                  <c:v>14978.76</c:v>
                </c:pt>
                <c:pt idx="3325">
                  <c:v>16558.099999999999</c:v>
                </c:pt>
                <c:pt idx="3326">
                  <c:v>18500.47</c:v>
                </c:pt>
                <c:pt idx="3327">
                  <c:v>20597.580000000002</c:v>
                </c:pt>
                <c:pt idx="3328">
                  <c:v>22354.23</c:v>
                </c:pt>
                <c:pt idx="3329">
                  <c:v>23090.47</c:v>
                </c:pt>
                <c:pt idx="3330">
                  <c:v>22395.46</c:v>
                </c:pt>
                <c:pt idx="3331">
                  <c:v>20509.41</c:v>
                </c:pt>
                <c:pt idx="3332">
                  <c:v>18089.22</c:v>
                </c:pt>
                <c:pt idx="3333">
                  <c:v>15704.09</c:v>
                </c:pt>
                <c:pt idx="3334">
                  <c:v>13632.7</c:v>
                </c:pt>
                <c:pt idx="3335">
                  <c:v>11937.77</c:v>
                </c:pt>
                <c:pt idx="3336">
                  <c:v>10584.84</c:v>
                </c:pt>
                <c:pt idx="3337">
                  <c:v>9512.3649999999998</c:v>
                </c:pt>
                <c:pt idx="3338">
                  <c:v>8660.2369999999992</c:v>
                </c:pt>
                <c:pt idx="3339">
                  <c:v>7978.4719999999998</c:v>
                </c:pt>
                <c:pt idx="3340">
                  <c:v>7428.4970000000003</c:v>
                </c:pt>
                <c:pt idx="3341">
                  <c:v>6981.7110000000002</c:v>
                </c:pt>
                <c:pt idx="3342">
                  <c:v>6617.1790000000001</c:v>
                </c:pt>
                <c:pt idx="3343">
                  <c:v>6319.4849999999997</c:v>
                </c:pt>
                <c:pt idx="3344">
                  <c:v>6077.1859999999997</c:v>
                </c:pt>
                <c:pt idx="3345">
                  <c:v>5881.73</c:v>
                </c:pt>
                <c:pt idx="3346">
                  <c:v>5726.6549999999997</c:v>
                </c:pt>
                <c:pt idx="3347">
                  <c:v>5606.9880000000003</c:v>
                </c:pt>
                <c:pt idx="3348">
                  <c:v>5518.9549999999999</c:v>
                </c:pt>
                <c:pt idx="3349">
                  <c:v>5460.0780000000004</c:v>
                </c:pt>
                <c:pt idx="3350">
                  <c:v>5429.4250000000002</c:v>
                </c:pt>
                <c:pt idx="3351">
                  <c:v>5427.5929999999998</c:v>
                </c:pt>
                <c:pt idx="3352">
                  <c:v>5456.5510000000004</c:v>
                </c:pt>
                <c:pt idx="3353">
                  <c:v>5519.6459999999997</c:v>
                </c:pt>
                <c:pt idx="3354">
                  <c:v>5621.6350000000002</c:v>
                </c:pt>
                <c:pt idx="3355">
                  <c:v>5768.6980000000003</c:v>
                </c:pt>
                <c:pt idx="3356">
                  <c:v>5968.7520000000004</c:v>
                </c:pt>
                <c:pt idx="3357">
                  <c:v>6232.1549999999997</c:v>
                </c:pt>
                <c:pt idx="3358">
                  <c:v>6572.723</c:v>
                </c:pt>
                <c:pt idx="3359">
                  <c:v>7009.0619999999999</c:v>
                </c:pt>
                <c:pt idx="3360">
                  <c:v>7566.393</c:v>
                </c:pt>
                <c:pt idx="3361">
                  <c:v>8279.0869999999995</c:v>
                </c:pt>
                <c:pt idx="3362">
                  <c:v>9194.1550000000007</c:v>
                </c:pt>
                <c:pt idx="3363">
                  <c:v>10375.879999999999</c:v>
                </c:pt>
                <c:pt idx="3364">
                  <c:v>11911.32</c:v>
                </c:pt>
                <c:pt idx="3365">
                  <c:v>13914.86</c:v>
                </c:pt>
                <c:pt idx="3366">
                  <c:v>16525.830000000002</c:v>
                </c:pt>
                <c:pt idx="3367">
                  <c:v>19882.34</c:v>
                </c:pt>
                <c:pt idx="3368">
                  <c:v>24034.54</c:v>
                </c:pt>
                <c:pt idx="3369">
                  <c:v>28744.49</c:v>
                </c:pt>
                <c:pt idx="3370">
                  <c:v>33196.83</c:v>
                </c:pt>
                <c:pt idx="3371">
                  <c:v>35963.72</c:v>
                </c:pt>
                <c:pt idx="3372">
                  <c:v>35791.910000000003</c:v>
                </c:pt>
                <c:pt idx="3373">
                  <c:v>32755.18</c:v>
                </c:pt>
                <c:pt idx="3374">
                  <c:v>28176.86</c:v>
                </c:pt>
                <c:pt idx="3375">
                  <c:v>23444.62</c:v>
                </c:pt>
                <c:pt idx="3376">
                  <c:v>19309.12</c:v>
                </c:pt>
                <c:pt idx="3377">
                  <c:v>15968.05</c:v>
                </c:pt>
                <c:pt idx="3378">
                  <c:v>13353.31</c:v>
                </c:pt>
                <c:pt idx="3379">
                  <c:v>11319.51</c:v>
                </c:pt>
                <c:pt idx="3380">
                  <c:v>9728.616</c:v>
                </c:pt>
                <c:pt idx="3381">
                  <c:v>8473.7109999999993</c:v>
                </c:pt>
                <c:pt idx="3382">
                  <c:v>7474.45</c:v>
                </c:pt>
                <c:pt idx="3383">
                  <c:v>6670.5839999999998</c:v>
                </c:pt>
                <c:pt idx="3384">
                  <c:v>6017.0420000000004</c:v>
                </c:pt>
                <c:pt idx="3385">
                  <c:v>5480.0450000000001</c:v>
                </c:pt>
                <c:pt idx="3386">
                  <c:v>5034.2060000000001</c:v>
                </c:pt>
                <c:pt idx="3387">
                  <c:v>4660.3620000000001</c:v>
                </c:pt>
                <c:pt idx="3388">
                  <c:v>4343.951</c:v>
                </c:pt>
                <c:pt idx="3389">
                  <c:v>4073.82</c:v>
                </c:pt>
                <c:pt idx="3390">
                  <c:v>3841.35</c:v>
                </c:pt>
                <c:pt idx="3391">
                  <c:v>3639.8150000000001</c:v>
                </c:pt>
                <c:pt idx="3392">
                  <c:v>3463.9189999999999</c:v>
                </c:pt>
                <c:pt idx="3393">
                  <c:v>3309.4490000000001</c:v>
                </c:pt>
                <c:pt idx="3394">
                  <c:v>3173.03</c:v>
                </c:pt>
                <c:pt idx="3395">
                  <c:v>3051.93</c:v>
                </c:pt>
                <c:pt idx="3396">
                  <c:v>2943.922</c:v>
                </c:pt>
                <c:pt idx="3397">
                  <c:v>2847.1770000000001</c:v>
                </c:pt>
                <c:pt idx="3398">
                  <c:v>2760.1849999999999</c:v>
                </c:pt>
                <c:pt idx="3399">
                  <c:v>2681.681</c:v>
                </c:pt>
                <c:pt idx="3400">
                  <c:v>2610.6190000000001</c:v>
                </c:pt>
                <c:pt idx="3401">
                  <c:v>2546.1089999999999</c:v>
                </c:pt>
                <c:pt idx="3402">
                  <c:v>2487.3980000000001</c:v>
                </c:pt>
                <c:pt idx="3403">
                  <c:v>2433.846</c:v>
                </c:pt>
                <c:pt idx="3404">
                  <c:v>2384.9029999999998</c:v>
                </c:pt>
                <c:pt idx="3405">
                  <c:v>2340.0990000000002</c:v>
                </c:pt>
                <c:pt idx="3406">
                  <c:v>2299.0250000000001</c:v>
                </c:pt>
                <c:pt idx="3407">
                  <c:v>2261.3290000000002</c:v>
                </c:pt>
                <c:pt idx="3408">
                  <c:v>2226.703</c:v>
                </c:pt>
                <c:pt idx="3409">
                  <c:v>2194.8789999999999</c:v>
                </c:pt>
                <c:pt idx="3410">
                  <c:v>2165.6210000000001</c:v>
                </c:pt>
                <c:pt idx="3411">
                  <c:v>2138.7249999999999</c:v>
                </c:pt>
                <c:pt idx="3412">
                  <c:v>2114.0079999999998</c:v>
                </c:pt>
                <c:pt idx="3413">
                  <c:v>2091.3110000000001</c:v>
                </c:pt>
                <c:pt idx="3414">
                  <c:v>2070.4920000000002</c:v>
                </c:pt>
                <c:pt idx="3415">
                  <c:v>2051.424</c:v>
                </c:pt>
                <c:pt idx="3416">
                  <c:v>2033.9970000000001</c:v>
                </c:pt>
                <c:pt idx="3417">
                  <c:v>2018.1110000000001</c:v>
                </c:pt>
                <c:pt idx="3418">
                  <c:v>2003.6790000000001</c:v>
                </c:pt>
                <c:pt idx="3419">
                  <c:v>1990.6220000000001</c:v>
                </c:pt>
                <c:pt idx="3420">
                  <c:v>1978.8720000000001</c:v>
                </c:pt>
                <c:pt idx="3421">
                  <c:v>1968.3689999999999</c:v>
                </c:pt>
                <c:pt idx="3422">
                  <c:v>1959.0609999999999</c:v>
                </c:pt>
                <c:pt idx="3423">
                  <c:v>1950.904</c:v>
                </c:pt>
                <c:pt idx="3424">
                  <c:v>1943.8589999999999</c:v>
                </c:pt>
                <c:pt idx="3425">
                  <c:v>1937.8910000000001</c:v>
                </c:pt>
                <c:pt idx="3426">
                  <c:v>1932.9870000000001</c:v>
                </c:pt>
                <c:pt idx="3427">
                  <c:v>1929.165</c:v>
                </c:pt>
                <c:pt idx="3428">
                  <c:v>1926.3219999999999</c:v>
                </c:pt>
                <c:pt idx="3429">
                  <c:v>1924.0540000000001</c:v>
                </c:pt>
                <c:pt idx="3430">
                  <c:v>1922.403</c:v>
                </c:pt>
                <c:pt idx="3431">
                  <c:v>1921.7139999999999</c:v>
                </c:pt>
                <c:pt idx="3432">
                  <c:v>1922.02</c:v>
                </c:pt>
                <c:pt idx="3433">
                  <c:v>1923.2639999999999</c:v>
                </c:pt>
                <c:pt idx="3434">
                  <c:v>1925.402</c:v>
                </c:pt>
                <c:pt idx="3435">
                  <c:v>1928.413</c:v>
                </c:pt>
                <c:pt idx="3436">
                  <c:v>1932.2829999999999</c:v>
                </c:pt>
                <c:pt idx="3437">
                  <c:v>1937.0039999999999</c:v>
                </c:pt>
                <c:pt idx="3438">
                  <c:v>1942.5730000000001</c:v>
                </c:pt>
                <c:pt idx="3439">
                  <c:v>1948.991</c:v>
                </c:pt>
                <c:pt idx="3440">
                  <c:v>1956.2629999999999</c:v>
                </c:pt>
                <c:pt idx="3441">
                  <c:v>1964.396</c:v>
                </c:pt>
                <c:pt idx="3442">
                  <c:v>1973.4</c:v>
                </c:pt>
                <c:pt idx="3443">
                  <c:v>1983.289</c:v>
                </c:pt>
                <c:pt idx="3444">
                  <c:v>1994.0840000000001</c:v>
                </c:pt>
                <c:pt idx="3445">
                  <c:v>2005.8140000000001</c:v>
                </c:pt>
                <c:pt idx="3446">
                  <c:v>2018.5</c:v>
                </c:pt>
                <c:pt idx="3447">
                  <c:v>2032.078</c:v>
                </c:pt>
                <c:pt idx="3448">
                  <c:v>2046.4760000000001</c:v>
                </c:pt>
                <c:pt idx="3449">
                  <c:v>2061.83</c:v>
                </c:pt>
                <c:pt idx="3450">
                  <c:v>2078.2370000000001</c:v>
                </c:pt>
                <c:pt idx="3451">
                  <c:v>2095.721</c:v>
                </c:pt>
                <c:pt idx="3452">
                  <c:v>2114.306</c:v>
                </c:pt>
                <c:pt idx="3453">
                  <c:v>2134.0210000000002</c:v>
                </c:pt>
                <c:pt idx="3454">
                  <c:v>2154.9079999999999</c:v>
                </c:pt>
                <c:pt idx="3455">
                  <c:v>2177.0129999999999</c:v>
                </c:pt>
                <c:pt idx="3456">
                  <c:v>2200.3910000000001</c:v>
                </c:pt>
                <c:pt idx="3457">
                  <c:v>2225.1019999999999</c:v>
                </c:pt>
                <c:pt idx="3458">
                  <c:v>2251.2150000000001</c:v>
                </c:pt>
                <c:pt idx="3459">
                  <c:v>2278.8029999999999</c:v>
                </c:pt>
                <c:pt idx="3460">
                  <c:v>2307.951</c:v>
                </c:pt>
                <c:pt idx="3461">
                  <c:v>2338.7510000000002</c:v>
                </c:pt>
                <c:pt idx="3462">
                  <c:v>2371.3220000000001</c:v>
                </c:pt>
                <c:pt idx="3463">
                  <c:v>2405.806</c:v>
                </c:pt>
                <c:pt idx="3464">
                  <c:v>2442.37</c:v>
                </c:pt>
                <c:pt idx="3465">
                  <c:v>2481.201</c:v>
                </c:pt>
                <c:pt idx="3466">
                  <c:v>2522.5129999999999</c:v>
                </c:pt>
                <c:pt idx="3467">
                  <c:v>2566.5340000000001</c:v>
                </c:pt>
                <c:pt idx="3468">
                  <c:v>2613.4960000000001</c:v>
                </c:pt>
                <c:pt idx="3469">
                  <c:v>2663.5970000000002</c:v>
                </c:pt>
                <c:pt idx="3470">
                  <c:v>2717.0149999999999</c:v>
                </c:pt>
                <c:pt idx="3471">
                  <c:v>2774.0360000000001</c:v>
                </c:pt>
                <c:pt idx="3472">
                  <c:v>2835.2339999999999</c:v>
                </c:pt>
                <c:pt idx="3473">
                  <c:v>2901.5079999999998</c:v>
                </c:pt>
                <c:pt idx="3474">
                  <c:v>2973.942</c:v>
                </c:pt>
                <c:pt idx="3475">
                  <c:v>3053.6869999999999</c:v>
                </c:pt>
                <c:pt idx="3476">
                  <c:v>3141.915</c:v>
                </c:pt>
                <c:pt idx="3477">
                  <c:v>3239.7330000000002</c:v>
                </c:pt>
                <c:pt idx="3478">
                  <c:v>3347.8939999999998</c:v>
                </c:pt>
                <c:pt idx="3479">
                  <c:v>3466.201</c:v>
                </c:pt>
                <c:pt idx="3480">
                  <c:v>3592.4969999999998</c:v>
                </c:pt>
                <c:pt idx="3481">
                  <c:v>3721.4859999999999</c:v>
                </c:pt>
                <c:pt idx="3482">
                  <c:v>3844.2829999999999</c:v>
                </c:pt>
                <c:pt idx="3483">
                  <c:v>3950.2539999999999</c:v>
                </c:pt>
                <c:pt idx="3484">
                  <c:v>4031.6840000000002</c:v>
                </c:pt>
                <c:pt idx="3485">
                  <c:v>4088.4180000000001</c:v>
                </c:pt>
                <c:pt idx="3486">
                  <c:v>4128.1109999999999</c:v>
                </c:pt>
                <c:pt idx="3487">
                  <c:v>4161.8230000000003</c:v>
                </c:pt>
                <c:pt idx="3488">
                  <c:v>4199.1970000000001</c:v>
                </c:pt>
                <c:pt idx="3489">
                  <c:v>4246.3580000000002</c:v>
                </c:pt>
                <c:pt idx="3490">
                  <c:v>4306.22</c:v>
                </c:pt>
                <c:pt idx="3491">
                  <c:v>4379.665</c:v>
                </c:pt>
                <c:pt idx="3492">
                  <c:v>4466.5749999999998</c:v>
                </c:pt>
                <c:pt idx="3493">
                  <c:v>4566.4759999999997</c:v>
                </c:pt>
                <c:pt idx="3494">
                  <c:v>4678.8410000000003</c:v>
                </c:pt>
                <c:pt idx="3495">
                  <c:v>4803.1790000000001</c:v>
                </c:pt>
                <c:pt idx="3496">
                  <c:v>4939.0540000000001</c:v>
                </c:pt>
                <c:pt idx="3497">
                  <c:v>5086.2240000000002</c:v>
                </c:pt>
                <c:pt idx="3498">
                  <c:v>5244.8819999999996</c:v>
                </c:pt>
                <c:pt idx="3499">
                  <c:v>5415.6949999999997</c:v>
                </c:pt>
                <c:pt idx="3500">
                  <c:v>5599.549</c:v>
                </c:pt>
                <c:pt idx="3501">
                  <c:v>5797.3770000000004</c:v>
                </c:pt>
                <c:pt idx="3502">
                  <c:v>6010.1549999999997</c:v>
                </c:pt>
                <c:pt idx="3503">
                  <c:v>6238.973</c:v>
                </c:pt>
                <c:pt idx="3504">
                  <c:v>6485.0879999999997</c:v>
                </c:pt>
                <c:pt idx="3505">
                  <c:v>6749.9539999999997</c:v>
                </c:pt>
                <c:pt idx="3506">
                  <c:v>7035.2380000000003</c:v>
                </c:pt>
                <c:pt idx="3507">
                  <c:v>7342.8239999999996</c:v>
                </c:pt>
                <c:pt idx="3508">
                  <c:v>7674.7860000000001</c:v>
                </c:pt>
                <c:pt idx="3509">
                  <c:v>8033.3280000000004</c:v>
                </c:pt>
                <c:pt idx="3510">
                  <c:v>8420.6460000000006</c:v>
                </c:pt>
                <c:pt idx="3511">
                  <c:v>8838.7520000000004</c:v>
                </c:pt>
                <c:pt idx="3512">
                  <c:v>9289.3590000000004</c:v>
                </c:pt>
                <c:pt idx="3513">
                  <c:v>9774.1119999999992</c:v>
                </c:pt>
                <c:pt idx="3514">
                  <c:v>10295.379999999999</c:v>
                </c:pt>
                <c:pt idx="3515">
                  <c:v>10857.33</c:v>
                </c:pt>
                <c:pt idx="3516">
                  <c:v>11466.4</c:v>
                </c:pt>
                <c:pt idx="3517">
                  <c:v>12130.83</c:v>
                </c:pt>
                <c:pt idx="3518">
                  <c:v>12859.86</c:v>
                </c:pt>
                <c:pt idx="3519">
                  <c:v>13663.29</c:v>
                </c:pt>
                <c:pt idx="3520">
                  <c:v>14551.65</c:v>
                </c:pt>
                <c:pt idx="3521">
                  <c:v>15536.72</c:v>
                </c:pt>
                <c:pt idx="3522">
                  <c:v>16632</c:v>
                </c:pt>
                <c:pt idx="3523">
                  <c:v>17853.400000000001</c:v>
                </c:pt>
                <c:pt idx="3524">
                  <c:v>19219.759999999998</c:v>
                </c:pt>
                <c:pt idx="3525">
                  <c:v>20753.599999999999</c:v>
                </c:pt>
                <c:pt idx="3526">
                  <c:v>22482</c:v>
                </c:pt>
                <c:pt idx="3527">
                  <c:v>24437.65</c:v>
                </c:pt>
                <c:pt idx="3528">
                  <c:v>26660.19</c:v>
                </c:pt>
                <c:pt idx="3529">
                  <c:v>29197.98</c:v>
                </c:pt>
                <c:pt idx="3530">
                  <c:v>32110.29</c:v>
                </c:pt>
                <c:pt idx="3531">
                  <c:v>35470.26</c:v>
                </c:pt>
                <c:pt idx="3532">
                  <c:v>39368.699999999997</c:v>
                </c:pt>
                <c:pt idx="3533">
                  <c:v>43918.94</c:v>
                </c:pt>
                <c:pt idx="3534">
                  <c:v>49262.83</c:v>
                </c:pt>
                <c:pt idx="3535">
                  <c:v>55578.239999999998</c:v>
                </c:pt>
                <c:pt idx="3536">
                  <c:v>63088.34</c:v>
                </c:pt>
                <c:pt idx="3537">
                  <c:v>72071.98</c:v>
                </c:pt>
                <c:pt idx="3538">
                  <c:v>82873.990000000005</c:v>
                </c:pt>
                <c:pt idx="3539">
                  <c:v>95911.11</c:v>
                </c:pt>
                <c:pt idx="3540">
                  <c:v>111665</c:v>
                </c:pt>
                <c:pt idx="3541">
                  <c:v>130643.7</c:v>
                </c:pt>
                <c:pt idx="3542">
                  <c:v>153276.9</c:v>
                </c:pt>
                <c:pt idx="3543">
                  <c:v>179691</c:v>
                </c:pt>
                <c:pt idx="3544">
                  <c:v>209303.9</c:v>
                </c:pt>
                <c:pt idx="3545">
                  <c:v>240248.4</c:v>
                </c:pt>
                <c:pt idx="3546">
                  <c:v>268877.3</c:v>
                </c:pt>
                <c:pt idx="3547">
                  <c:v>290000.5</c:v>
                </c:pt>
                <c:pt idx="3548">
                  <c:v>298538.59999999998</c:v>
                </c:pt>
                <c:pt idx="3549">
                  <c:v>292125</c:v>
                </c:pt>
                <c:pt idx="3550">
                  <c:v>272578.2</c:v>
                </c:pt>
                <c:pt idx="3551">
                  <c:v>244752.5</c:v>
                </c:pt>
                <c:pt idx="3552">
                  <c:v>213948.3</c:v>
                </c:pt>
                <c:pt idx="3553">
                  <c:v>184062.7</c:v>
                </c:pt>
                <c:pt idx="3554">
                  <c:v>157187.20000000001</c:v>
                </c:pt>
                <c:pt idx="3555">
                  <c:v>134047.9</c:v>
                </c:pt>
                <c:pt idx="3556">
                  <c:v>114591.9</c:v>
                </c:pt>
                <c:pt idx="3557">
                  <c:v>98418.43</c:v>
                </c:pt>
                <c:pt idx="3558">
                  <c:v>85025.34</c:v>
                </c:pt>
                <c:pt idx="3559">
                  <c:v>73926.47</c:v>
                </c:pt>
                <c:pt idx="3560">
                  <c:v>64697</c:v>
                </c:pt>
                <c:pt idx="3561">
                  <c:v>56983.62</c:v>
                </c:pt>
                <c:pt idx="3562">
                  <c:v>50499.76</c:v>
                </c:pt>
                <c:pt idx="3563">
                  <c:v>45015.74</c:v>
                </c:pt>
                <c:pt idx="3564">
                  <c:v>40348.21</c:v>
                </c:pt>
                <c:pt idx="3565">
                  <c:v>36350.71</c:v>
                </c:pt>
                <c:pt idx="3566">
                  <c:v>32905.760000000002</c:v>
                </c:pt>
                <c:pt idx="3567">
                  <c:v>29918.84</c:v>
                </c:pt>
                <c:pt idx="3568">
                  <c:v>27313.96</c:v>
                </c:pt>
                <c:pt idx="3569">
                  <c:v>25030.62</c:v>
                </c:pt>
                <c:pt idx="3570">
                  <c:v>23020.04</c:v>
                </c:pt>
                <c:pt idx="3571">
                  <c:v>21242.01</c:v>
                </c:pt>
                <c:pt idx="3572">
                  <c:v>19663.080000000002</c:v>
                </c:pt>
                <c:pt idx="3573">
                  <c:v>18255.330000000002</c:v>
                </c:pt>
                <c:pt idx="3574">
                  <c:v>16995.41</c:v>
                </c:pt>
                <c:pt idx="3575">
                  <c:v>15863.69</c:v>
                </c:pt>
                <c:pt idx="3576">
                  <c:v>14843.64</c:v>
                </c:pt>
                <c:pt idx="3577">
                  <c:v>13921.24</c:v>
                </c:pt>
                <c:pt idx="3578">
                  <c:v>13084.6</c:v>
                </c:pt>
                <c:pt idx="3579">
                  <c:v>12323.55</c:v>
                </c:pt>
                <c:pt idx="3580">
                  <c:v>11629.36</c:v>
                </c:pt>
                <c:pt idx="3581">
                  <c:v>10994.51</c:v>
                </c:pt>
                <c:pt idx="3582">
                  <c:v>10412.459999999999</c:v>
                </c:pt>
                <c:pt idx="3583">
                  <c:v>9877.5519999999997</c:v>
                </c:pt>
                <c:pt idx="3584">
                  <c:v>9384.8940000000002</c:v>
                </c:pt>
                <c:pt idx="3585">
                  <c:v>8930.2540000000008</c:v>
                </c:pt>
                <c:pt idx="3586">
                  <c:v>8509.8970000000008</c:v>
                </c:pt>
                <c:pt idx="3587">
                  <c:v>8120.4750000000004</c:v>
                </c:pt>
                <c:pt idx="3588">
                  <c:v>7758.9520000000002</c:v>
                </c:pt>
                <c:pt idx="3589">
                  <c:v>7422.6570000000002</c:v>
                </c:pt>
                <c:pt idx="3590">
                  <c:v>7109.37</c:v>
                </c:pt>
                <c:pt idx="3591">
                  <c:v>6817.1719999999996</c:v>
                </c:pt>
                <c:pt idx="3592">
                  <c:v>6544.3010000000004</c:v>
                </c:pt>
                <c:pt idx="3593">
                  <c:v>6289.1459999999997</c:v>
                </c:pt>
                <c:pt idx="3594">
                  <c:v>6050.2569999999996</c:v>
                </c:pt>
                <c:pt idx="3595">
                  <c:v>5826.3490000000002</c:v>
                </c:pt>
                <c:pt idx="3596">
                  <c:v>5616.2860000000001</c:v>
                </c:pt>
                <c:pt idx="3597">
                  <c:v>5419.0810000000001</c:v>
                </c:pt>
                <c:pt idx="3598">
                  <c:v>5233.8919999999998</c:v>
                </c:pt>
                <c:pt idx="3599">
                  <c:v>5060.0360000000001</c:v>
                </c:pt>
                <c:pt idx="3600">
                  <c:v>4896.99</c:v>
                </c:pt>
                <c:pt idx="3601">
                  <c:v>4744.348</c:v>
                </c:pt>
                <c:pt idx="3602">
                  <c:v>4601.5479999999998</c:v>
                </c:pt>
                <c:pt idx="3603">
                  <c:v>4467.0810000000001</c:v>
                </c:pt>
                <c:pt idx="3604">
                  <c:v>4337.875</c:v>
                </c:pt>
                <c:pt idx="3605">
                  <c:v>4211.5780000000004</c:v>
                </c:pt>
                <c:pt idx="3606">
                  <c:v>4089.4560000000001</c:v>
                </c:pt>
                <c:pt idx="3607">
                  <c:v>3973.8389999999999</c:v>
                </c:pt>
                <c:pt idx="3608">
                  <c:v>3865.3829999999998</c:v>
                </c:pt>
                <c:pt idx="3609">
                  <c:v>3763.375</c:v>
                </c:pt>
                <c:pt idx="3610">
                  <c:v>3666.5120000000002</c:v>
                </c:pt>
                <c:pt idx="3611">
                  <c:v>3573.5010000000002</c:v>
                </c:pt>
                <c:pt idx="3612">
                  <c:v>3483.683</c:v>
                </c:pt>
                <c:pt idx="3613">
                  <c:v>3397.183</c:v>
                </c:pt>
                <c:pt idx="3614">
                  <c:v>3314.3319999999999</c:v>
                </c:pt>
                <c:pt idx="3615">
                  <c:v>3235.0909999999999</c:v>
                </c:pt>
                <c:pt idx="3616">
                  <c:v>3159.0549999999998</c:v>
                </c:pt>
                <c:pt idx="3617">
                  <c:v>3085.86</c:v>
                </c:pt>
                <c:pt idx="3618">
                  <c:v>3015.4189999999999</c:v>
                </c:pt>
                <c:pt idx="3619">
                  <c:v>2947.8180000000002</c:v>
                </c:pt>
                <c:pt idx="3620">
                  <c:v>2883.1439999999998</c:v>
                </c:pt>
                <c:pt idx="3621">
                  <c:v>2821.4349999999999</c:v>
                </c:pt>
                <c:pt idx="3622">
                  <c:v>2762.6489999999999</c:v>
                </c:pt>
                <c:pt idx="3623">
                  <c:v>2706.6680000000001</c:v>
                </c:pt>
                <c:pt idx="3624">
                  <c:v>2653.3119999999999</c:v>
                </c:pt>
                <c:pt idx="3625">
                  <c:v>2602.3589999999999</c:v>
                </c:pt>
                <c:pt idx="3626">
                  <c:v>2553.529</c:v>
                </c:pt>
                <c:pt idx="3627">
                  <c:v>2506.5169999999998</c:v>
                </c:pt>
                <c:pt idx="3628">
                  <c:v>2461.1149999999998</c:v>
                </c:pt>
                <c:pt idx="3629">
                  <c:v>2417.2890000000002</c:v>
                </c:pt>
                <c:pt idx="3630">
                  <c:v>2375.1</c:v>
                </c:pt>
                <c:pt idx="3631">
                  <c:v>2334.5810000000001</c:v>
                </c:pt>
                <c:pt idx="3632">
                  <c:v>2295.701</c:v>
                </c:pt>
                <c:pt idx="3633">
                  <c:v>2258.39</c:v>
                </c:pt>
                <c:pt idx="3634">
                  <c:v>2222.5659999999998</c:v>
                </c:pt>
                <c:pt idx="3635">
                  <c:v>2188.1509999999998</c:v>
                </c:pt>
                <c:pt idx="3636">
                  <c:v>2155.08</c:v>
                </c:pt>
                <c:pt idx="3637">
                  <c:v>2123.2939999999999</c:v>
                </c:pt>
                <c:pt idx="3638">
                  <c:v>2092.7379999999998</c:v>
                </c:pt>
                <c:pt idx="3639">
                  <c:v>2063.3589999999999</c:v>
                </c:pt>
                <c:pt idx="3640">
                  <c:v>2035.096</c:v>
                </c:pt>
                <c:pt idx="3641">
                  <c:v>2007.88</c:v>
                </c:pt>
                <c:pt idx="3642">
                  <c:v>1981.6279999999999</c:v>
                </c:pt>
                <c:pt idx="3643">
                  <c:v>1956.2819999999999</c:v>
                </c:pt>
                <c:pt idx="3644">
                  <c:v>1931.8240000000001</c:v>
                </c:pt>
                <c:pt idx="3645">
                  <c:v>1908.2570000000001</c:v>
                </c:pt>
                <c:pt idx="3646">
                  <c:v>1885.5809999999999</c:v>
                </c:pt>
                <c:pt idx="3647">
                  <c:v>1863.7809999999999</c:v>
                </c:pt>
                <c:pt idx="3648">
                  <c:v>1842.8320000000001</c:v>
                </c:pt>
                <c:pt idx="3649">
                  <c:v>1822.7080000000001</c:v>
                </c:pt>
                <c:pt idx="3650">
                  <c:v>1803.3879999999999</c:v>
                </c:pt>
                <c:pt idx="3651">
                  <c:v>1784.8489999999999</c:v>
                </c:pt>
                <c:pt idx="3652">
                  <c:v>1767.076</c:v>
                </c:pt>
                <c:pt idx="3653">
                  <c:v>1750.057</c:v>
                </c:pt>
                <c:pt idx="3654">
                  <c:v>1733.7840000000001</c:v>
                </c:pt>
                <c:pt idx="3655">
                  <c:v>1718.2560000000001</c:v>
                </c:pt>
                <c:pt idx="3656">
                  <c:v>1703.4760000000001</c:v>
                </c:pt>
                <c:pt idx="3657">
                  <c:v>1689.46</c:v>
                </c:pt>
                <c:pt idx="3658">
                  <c:v>1676.2349999999999</c:v>
                </c:pt>
                <c:pt idx="3659">
                  <c:v>1663.8430000000001</c:v>
                </c:pt>
                <c:pt idx="3660">
                  <c:v>1652.3489999999999</c:v>
                </c:pt>
                <c:pt idx="3661">
                  <c:v>1641.847</c:v>
                </c:pt>
                <c:pt idx="3662">
                  <c:v>1632.4639999999999</c:v>
                </c:pt>
                <c:pt idx="3663">
                  <c:v>1624.3679999999999</c:v>
                </c:pt>
                <c:pt idx="3664">
                  <c:v>1617.7449999999999</c:v>
                </c:pt>
                <c:pt idx="3665">
                  <c:v>1612.7239999999999</c:v>
                </c:pt>
                <c:pt idx="3666">
                  <c:v>1609.172</c:v>
                </c:pt>
                <c:pt idx="3667">
                  <c:v>1606.3320000000001</c:v>
                </c:pt>
                <c:pt idx="3668">
                  <c:v>1602.5509999999999</c:v>
                </c:pt>
                <c:pt idx="3669">
                  <c:v>1595.8710000000001</c:v>
                </c:pt>
                <c:pt idx="3670">
                  <c:v>1585.62</c:v>
                </c:pt>
                <c:pt idx="3671">
                  <c:v>1573.11</c:v>
                </c:pt>
                <c:pt idx="3672">
                  <c:v>1560.35</c:v>
                </c:pt>
                <c:pt idx="3673">
                  <c:v>1548.691</c:v>
                </c:pt>
                <c:pt idx="3674">
                  <c:v>1538.635</c:v>
                </c:pt>
                <c:pt idx="3675">
                  <c:v>1530.211</c:v>
                </c:pt>
                <c:pt idx="3676">
                  <c:v>1523.279</c:v>
                </c:pt>
                <c:pt idx="3677">
                  <c:v>1517.69</c:v>
                </c:pt>
                <c:pt idx="3678">
                  <c:v>1513.336</c:v>
                </c:pt>
                <c:pt idx="3679">
                  <c:v>1510.165</c:v>
                </c:pt>
                <c:pt idx="3680">
                  <c:v>1508.175</c:v>
                </c:pt>
                <c:pt idx="3681">
                  <c:v>1507.415</c:v>
                </c:pt>
                <c:pt idx="3682">
                  <c:v>1507.98</c:v>
                </c:pt>
                <c:pt idx="3683">
                  <c:v>1509.9929999999999</c:v>
                </c:pt>
                <c:pt idx="3684">
                  <c:v>1513.6020000000001</c:v>
                </c:pt>
                <c:pt idx="3685">
                  <c:v>1518.998</c:v>
                </c:pt>
                <c:pt idx="3686">
                  <c:v>1526.5050000000001</c:v>
                </c:pt>
                <c:pt idx="3687">
                  <c:v>1536.6969999999999</c:v>
                </c:pt>
                <c:pt idx="3688">
                  <c:v>1550.3240000000001</c:v>
                </c:pt>
                <c:pt idx="3689">
                  <c:v>1567.867</c:v>
                </c:pt>
                <c:pt idx="3690">
                  <c:v>1588.634</c:v>
                </c:pt>
                <c:pt idx="3691">
                  <c:v>1609.492</c:v>
                </c:pt>
                <c:pt idx="3692">
                  <c:v>1624.66</c:v>
                </c:pt>
                <c:pt idx="3693">
                  <c:v>1628.62</c:v>
                </c:pt>
                <c:pt idx="3694">
                  <c:v>1621.001</c:v>
                </c:pt>
                <c:pt idx="3695">
                  <c:v>1608.2829999999999</c:v>
                </c:pt>
                <c:pt idx="3696">
                  <c:v>1596.999</c:v>
                </c:pt>
                <c:pt idx="3697">
                  <c:v>1589.519</c:v>
                </c:pt>
                <c:pt idx="3698">
                  <c:v>1585.47</c:v>
                </c:pt>
                <c:pt idx="3699">
                  <c:v>1583.7159999999999</c:v>
                </c:pt>
                <c:pt idx="3700">
                  <c:v>1583.7429999999999</c:v>
                </c:pt>
                <c:pt idx="3701">
                  <c:v>1585.7760000000001</c:v>
                </c:pt>
                <c:pt idx="3702">
                  <c:v>1590.1</c:v>
                </c:pt>
                <c:pt idx="3703">
                  <c:v>1596.732</c:v>
                </c:pt>
                <c:pt idx="3704">
                  <c:v>1605.538</c:v>
                </c:pt>
                <c:pt idx="3705">
                  <c:v>1616.385</c:v>
                </c:pt>
                <c:pt idx="3706">
                  <c:v>1629.16</c:v>
                </c:pt>
                <c:pt idx="3707">
                  <c:v>1643.741</c:v>
                </c:pt>
                <c:pt idx="3708">
                  <c:v>1660.0509999999999</c:v>
                </c:pt>
                <c:pt idx="3709">
                  <c:v>1678.0219999999999</c:v>
                </c:pt>
                <c:pt idx="3710">
                  <c:v>1697.5450000000001</c:v>
                </c:pt>
                <c:pt idx="3711">
                  <c:v>1718.557</c:v>
                </c:pt>
                <c:pt idx="3712">
                  <c:v>1741.11</c:v>
                </c:pt>
                <c:pt idx="3713">
                  <c:v>1765.4</c:v>
                </c:pt>
                <c:pt idx="3714">
                  <c:v>1791.73</c:v>
                </c:pt>
                <c:pt idx="3715">
                  <c:v>1820.403</c:v>
                </c:pt>
                <c:pt idx="3716">
                  <c:v>1851.6890000000001</c:v>
                </c:pt>
                <c:pt idx="3717">
                  <c:v>1885.8430000000001</c:v>
                </c:pt>
                <c:pt idx="3718">
                  <c:v>1923.1469999999999</c:v>
                </c:pt>
                <c:pt idx="3719">
                  <c:v>1963.924</c:v>
                </c:pt>
                <c:pt idx="3720">
                  <c:v>2008.5319999999999</c:v>
                </c:pt>
                <c:pt idx="3721">
                  <c:v>2057.2890000000002</c:v>
                </c:pt>
                <c:pt idx="3722">
                  <c:v>2110.3049999999998</c:v>
                </c:pt>
                <c:pt idx="3723">
                  <c:v>2167.252</c:v>
                </c:pt>
                <c:pt idx="3724">
                  <c:v>2227.431</c:v>
                </c:pt>
                <c:pt idx="3725">
                  <c:v>2290.5529999999999</c:v>
                </c:pt>
                <c:pt idx="3726">
                  <c:v>2357.5340000000001</c:v>
                </c:pt>
                <c:pt idx="3727">
                  <c:v>2430.0349999999999</c:v>
                </c:pt>
                <c:pt idx="3728">
                  <c:v>2509.4009999999998</c:v>
                </c:pt>
                <c:pt idx="3729">
                  <c:v>2596.3739999999998</c:v>
                </c:pt>
                <c:pt idx="3730">
                  <c:v>2691.6529999999998</c:v>
                </c:pt>
                <c:pt idx="3731">
                  <c:v>2796.4670000000001</c:v>
                </c:pt>
                <c:pt idx="3732">
                  <c:v>2912.4749999999999</c:v>
                </c:pt>
                <c:pt idx="3733">
                  <c:v>3041.4360000000001</c:v>
                </c:pt>
                <c:pt idx="3734">
                  <c:v>3185.174</c:v>
                </c:pt>
                <c:pt idx="3735">
                  <c:v>3345.7359999999999</c:v>
                </c:pt>
                <c:pt idx="3736">
                  <c:v>3525.55</c:v>
                </c:pt>
                <c:pt idx="3737">
                  <c:v>3727.5540000000001</c:v>
                </c:pt>
                <c:pt idx="3738">
                  <c:v>3955.3310000000001</c:v>
                </c:pt>
                <c:pt idx="3739">
                  <c:v>4213.2719999999999</c:v>
                </c:pt>
                <c:pt idx="3740">
                  <c:v>4506.7790000000005</c:v>
                </c:pt>
                <c:pt idx="3741">
                  <c:v>4842.5439999999999</c:v>
                </c:pt>
                <c:pt idx="3742">
                  <c:v>5228.9070000000002</c:v>
                </c:pt>
                <c:pt idx="3743">
                  <c:v>5676.3220000000001</c:v>
                </c:pt>
                <c:pt idx="3744">
                  <c:v>6197.9840000000004</c:v>
                </c:pt>
                <c:pt idx="3745">
                  <c:v>6810.7349999999997</c:v>
                </c:pt>
                <c:pt idx="3746">
                  <c:v>7536.5309999999999</c:v>
                </c:pt>
                <c:pt idx="3747">
                  <c:v>8404.6730000000007</c:v>
                </c:pt>
                <c:pt idx="3748">
                  <c:v>9454.7080000000005</c:v>
                </c:pt>
                <c:pt idx="3749">
                  <c:v>10740.19</c:v>
                </c:pt>
                <c:pt idx="3750">
                  <c:v>12334.3</c:v>
                </c:pt>
                <c:pt idx="3751">
                  <c:v>14338.31</c:v>
                </c:pt>
                <c:pt idx="3752">
                  <c:v>16893.93</c:v>
                </c:pt>
                <c:pt idx="3753">
                  <c:v>20199.86</c:v>
                </c:pt>
                <c:pt idx="3754">
                  <c:v>24531.1</c:v>
                </c:pt>
                <c:pt idx="3755">
                  <c:v>30250.46</c:v>
                </c:pt>
                <c:pt idx="3756">
                  <c:v>37775.269999999997</c:v>
                </c:pt>
                <c:pt idx="3757">
                  <c:v>47397.07</c:v>
                </c:pt>
                <c:pt idx="3758">
                  <c:v>58758.25</c:v>
                </c:pt>
                <c:pt idx="3759">
                  <c:v>69927.990000000005</c:v>
                </c:pt>
                <c:pt idx="3760">
                  <c:v>77106.34</c:v>
                </c:pt>
                <c:pt idx="3761">
                  <c:v>77101.67</c:v>
                </c:pt>
                <c:pt idx="3762">
                  <c:v>70887.64</c:v>
                </c:pt>
                <c:pt idx="3763">
                  <c:v>62564.43</c:v>
                </c:pt>
                <c:pt idx="3764">
                  <c:v>55538.22</c:v>
                </c:pt>
                <c:pt idx="3765">
                  <c:v>51183.23</c:v>
                </c:pt>
                <c:pt idx="3766">
                  <c:v>49456.75</c:v>
                </c:pt>
                <c:pt idx="3767">
                  <c:v>49447.56</c:v>
                </c:pt>
                <c:pt idx="3768">
                  <c:v>49590.26</c:v>
                </c:pt>
                <c:pt idx="3769">
                  <c:v>48219.01</c:v>
                </c:pt>
                <c:pt idx="3770">
                  <c:v>44573.07</c:v>
                </c:pt>
                <c:pt idx="3771">
                  <c:v>39187.230000000003</c:v>
                </c:pt>
                <c:pt idx="3772">
                  <c:v>33227.78</c:v>
                </c:pt>
                <c:pt idx="3773">
                  <c:v>27662.080000000002</c:v>
                </c:pt>
                <c:pt idx="3774">
                  <c:v>22945.5</c:v>
                </c:pt>
                <c:pt idx="3775">
                  <c:v>19141</c:v>
                </c:pt>
                <c:pt idx="3776">
                  <c:v>16131.48</c:v>
                </c:pt>
                <c:pt idx="3777">
                  <c:v>13757.08</c:v>
                </c:pt>
                <c:pt idx="3778">
                  <c:v>11873.23</c:v>
                </c:pt>
                <c:pt idx="3779">
                  <c:v>10365.01</c:v>
                </c:pt>
                <c:pt idx="3780">
                  <c:v>9144.9599999999991</c:v>
                </c:pt>
                <c:pt idx="3781">
                  <c:v>8147.3320000000003</c:v>
                </c:pt>
                <c:pt idx="3782">
                  <c:v>7322.857</c:v>
                </c:pt>
                <c:pt idx="3783">
                  <c:v>6634.5420000000004</c:v>
                </c:pt>
                <c:pt idx="3784">
                  <c:v>6054.4480000000003</c:v>
                </c:pt>
                <c:pt idx="3785">
                  <c:v>5561.2969999999996</c:v>
                </c:pt>
                <c:pt idx="3786">
                  <c:v>5138.7250000000004</c:v>
                </c:pt>
                <c:pt idx="3787">
                  <c:v>4774.018</c:v>
                </c:pt>
                <c:pt idx="3788">
                  <c:v>4457.1980000000003</c:v>
                </c:pt>
                <c:pt idx="3789">
                  <c:v>4180.3590000000004</c:v>
                </c:pt>
                <c:pt idx="3790">
                  <c:v>3937.1770000000001</c:v>
                </c:pt>
                <c:pt idx="3791">
                  <c:v>3722.558</c:v>
                </c:pt>
                <c:pt idx="3792">
                  <c:v>3532.364</c:v>
                </c:pt>
                <c:pt idx="3793">
                  <c:v>3363.2190000000001</c:v>
                </c:pt>
                <c:pt idx="3794">
                  <c:v>3212.3490000000002</c:v>
                </c:pt>
                <c:pt idx="3795">
                  <c:v>3077.47</c:v>
                </c:pt>
                <c:pt idx="3796">
                  <c:v>2956.7089999999998</c:v>
                </c:pt>
                <c:pt idx="3797">
                  <c:v>2848.5250000000001</c:v>
                </c:pt>
                <c:pt idx="3798">
                  <c:v>2751.6120000000001</c:v>
                </c:pt>
                <c:pt idx="3799">
                  <c:v>2664.7420000000002</c:v>
                </c:pt>
                <c:pt idx="3800">
                  <c:v>2586.6660000000002</c:v>
                </c:pt>
                <c:pt idx="3801">
                  <c:v>2516.1990000000001</c:v>
                </c:pt>
                <c:pt idx="3802">
                  <c:v>2452.2829999999999</c:v>
                </c:pt>
                <c:pt idx="3803">
                  <c:v>2393.625</c:v>
                </c:pt>
                <c:pt idx="3804">
                  <c:v>2338.393</c:v>
                </c:pt>
                <c:pt idx="3805">
                  <c:v>2284.7759999999998</c:v>
                </c:pt>
                <c:pt idx="3806">
                  <c:v>2232.3020000000001</c:v>
                </c:pt>
                <c:pt idx="3807">
                  <c:v>2182.0059999999999</c:v>
                </c:pt>
                <c:pt idx="3808">
                  <c:v>2134.87</c:v>
                </c:pt>
                <c:pt idx="3809">
                  <c:v>2091.444</c:v>
                </c:pt>
                <c:pt idx="3810">
                  <c:v>2051.92</c:v>
                </c:pt>
                <c:pt idx="3811">
                  <c:v>2016.18</c:v>
                </c:pt>
                <c:pt idx="3812">
                  <c:v>1983.92</c:v>
                </c:pt>
                <c:pt idx="3813">
                  <c:v>1954.788</c:v>
                </c:pt>
                <c:pt idx="3814">
                  <c:v>1928.4559999999999</c:v>
                </c:pt>
                <c:pt idx="3815">
                  <c:v>1904.6369999999999</c:v>
                </c:pt>
                <c:pt idx="3816">
                  <c:v>1883.096</c:v>
                </c:pt>
                <c:pt idx="3817">
                  <c:v>1863.634</c:v>
                </c:pt>
                <c:pt idx="3818">
                  <c:v>1846.087</c:v>
                </c:pt>
                <c:pt idx="3819">
                  <c:v>1830.317</c:v>
                </c:pt>
                <c:pt idx="3820">
                  <c:v>1816.2059999999999</c:v>
                </c:pt>
                <c:pt idx="3821">
                  <c:v>1803.6559999999999</c:v>
                </c:pt>
                <c:pt idx="3822">
                  <c:v>1792.5820000000001</c:v>
                </c:pt>
                <c:pt idx="3823">
                  <c:v>1782.9169999999999</c:v>
                </c:pt>
                <c:pt idx="3824">
                  <c:v>1774.604</c:v>
                </c:pt>
                <c:pt idx="3825">
                  <c:v>1767.6020000000001</c:v>
                </c:pt>
                <c:pt idx="3826">
                  <c:v>1761.8820000000001</c:v>
                </c:pt>
                <c:pt idx="3827">
                  <c:v>1757.421</c:v>
                </c:pt>
                <c:pt idx="3828">
                  <c:v>1754.191</c:v>
                </c:pt>
                <c:pt idx="3829">
                  <c:v>1752.1369999999999</c:v>
                </c:pt>
                <c:pt idx="3830">
                  <c:v>1751.136</c:v>
                </c:pt>
                <c:pt idx="3831">
                  <c:v>1750.95</c:v>
                </c:pt>
                <c:pt idx="3832">
                  <c:v>1751.2819999999999</c:v>
                </c:pt>
                <c:pt idx="3833">
                  <c:v>1751.9359999999999</c:v>
                </c:pt>
                <c:pt idx="3834">
                  <c:v>1752.963</c:v>
                </c:pt>
                <c:pt idx="3835">
                  <c:v>1754.596</c:v>
                </c:pt>
                <c:pt idx="3836">
                  <c:v>1757.07</c:v>
                </c:pt>
                <c:pt idx="3837">
                  <c:v>1760.518</c:v>
                </c:pt>
                <c:pt idx="3838">
                  <c:v>1764.982</c:v>
                </c:pt>
                <c:pt idx="3839">
                  <c:v>1770.4559999999999</c:v>
                </c:pt>
                <c:pt idx="3840">
                  <c:v>1776.92</c:v>
                </c:pt>
                <c:pt idx="3841">
                  <c:v>1784.346</c:v>
                </c:pt>
                <c:pt idx="3842">
                  <c:v>1792.7090000000001</c:v>
                </c:pt>
                <c:pt idx="3843">
                  <c:v>1801.998</c:v>
                </c:pt>
                <c:pt idx="3844">
                  <c:v>1812.2249999999999</c:v>
                </c:pt>
                <c:pt idx="3845">
                  <c:v>1823.4169999999999</c:v>
                </c:pt>
                <c:pt idx="3846">
                  <c:v>1835.598</c:v>
                </c:pt>
                <c:pt idx="3847">
                  <c:v>1848.796</c:v>
                </c:pt>
                <c:pt idx="3848">
                  <c:v>1863.0329999999999</c:v>
                </c:pt>
                <c:pt idx="3849">
                  <c:v>1878.31</c:v>
                </c:pt>
                <c:pt idx="3850">
                  <c:v>1894.566</c:v>
                </c:pt>
                <c:pt idx="3851">
                  <c:v>1911.6579999999999</c:v>
                </c:pt>
                <c:pt idx="3852">
                  <c:v>1929.4190000000001</c:v>
                </c:pt>
                <c:pt idx="3853">
                  <c:v>1947.817</c:v>
                </c:pt>
                <c:pt idx="3854">
                  <c:v>1967.0160000000001</c:v>
                </c:pt>
                <c:pt idx="3855">
                  <c:v>1987.2529999999999</c:v>
                </c:pt>
                <c:pt idx="3856">
                  <c:v>2008.711</c:v>
                </c:pt>
                <c:pt idx="3857">
                  <c:v>2031.4939999999999</c:v>
                </c:pt>
                <c:pt idx="3858">
                  <c:v>2055.665</c:v>
                </c:pt>
                <c:pt idx="3859">
                  <c:v>2081.2759999999998</c:v>
                </c:pt>
                <c:pt idx="3860">
                  <c:v>2108.386</c:v>
                </c:pt>
                <c:pt idx="3861">
                  <c:v>2137.0680000000002</c:v>
                </c:pt>
                <c:pt idx="3862">
                  <c:v>2167.4169999999999</c:v>
                </c:pt>
                <c:pt idx="3863">
                  <c:v>2199.5459999999998</c:v>
                </c:pt>
                <c:pt idx="3864">
                  <c:v>2233.5949999999998</c:v>
                </c:pt>
                <c:pt idx="3865">
                  <c:v>2269.7339999999999</c:v>
                </c:pt>
                <c:pt idx="3866">
                  <c:v>2308.1709999999998</c:v>
                </c:pt>
                <c:pt idx="3867">
                  <c:v>2349.1610000000001</c:v>
                </c:pt>
                <c:pt idx="3868">
                  <c:v>2393.018</c:v>
                </c:pt>
                <c:pt idx="3869">
                  <c:v>2440.1289999999999</c:v>
                </c:pt>
                <c:pt idx="3870">
                  <c:v>2490.9630000000002</c:v>
                </c:pt>
                <c:pt idx="3871">
                  <c:v>2546.0749999999998</c:v>
                </c:pt>
                <c:pt idx="3872">
                  <c:v>2606.0810000000001</c:v>
                </c:pt>
                <c:pt idx="3873">
                  <c:v>2671.5619999999999</c:v>
                </c:pt>
                <c:pt idx="3874">
                  <c:v>2742.828</c:v>
                </c:pt>
                <c:pt idx="3875">
                  <c:v>2819.4650000000001</c:v>
                </c:pt>
                <c:pt idx="3876">
                  <c:v>2899.68</c:v>
                </c:pt>
                <c:pt idx="3877">
                  <c:v>2979.855</c:v>
                </c:pt>
                <c:pt idx="3878">
                  <c:v>3055.2779999999998</c:v>
                </c:pt>
                <c:pt idx="3879">
                  <c:v>3122.5929999999998</c:v>
                </c:pt>
                <c:pt idx="3880">
                  <c:v>3182.2860000000001</c:v>
                </c:pt>
                <c:pt idx="3881">
                  <c:v>3238.3409999999999</c:v>
                </c:pt>
                <c:pt idx="3882">
                  <c:v>3295.192</c:v>
                </c:pt>
                <c:pt idx="3883">
                  <c:v>3355.145</c:v>
                </c:pt>
                <c:pt idx="3884">
                  <c:v>3418.4609999999998</c:v>
                </c:pt>
                <c:pt idx="3885">
                  <c:v>3485.4380000000001</c:v>
                </c:pt>
                <c:pt idx="3886">
                  <c:v>3557.6610000000001</c:v>
                </c:pt>
                <c:pt idx="3887">
                  <c:v>3637.1350000000002</c:v>
                </c:pt>
                <c:pt idx="3888">
                  <c:v>3725.1869999999999</c:v>
                </c:pt>
                <c:pt idx="3889">
                  <c:v>3822.3710000000001</c:v>
                </c:pt>
                <c:pt idx="3890">
                  <c:v>3928.8220000000001</c:v>
                </c:pt>
                <c:pt idx="3891">
                  <c:v>4044.5189999999998</c:v>
                </c:pt>
                <c:pt idx="3892">
                  <c:v>4169.45</c:v>
                </c:pt>
                <c:pt idx="3893">
                  <c:v>4303.8320000000003</c:v>
                </c:pt>
                <c:pt idx="3894">
                  <c:v>4448.3</c:v>
                </c:pt>
                <c:pt idx="3895">
                  <c:v>4603.7690000000002</c:v>
                </c:pt>
                <c:pt idx="3896">
                  <c:v>4771.2669999999998</c:v>
                </c:pt>
                <c:pt idx="3897">
                  <c:v>4951.924</c:v>
                </c:pt>
                <c:pt idx="3898">
                  <c:v>5146.9709999999995</c:v>
                </c:pt>
                <c:pt idx="3899">
                  <c:v>5357.8040000000001</c:v>
                </c:pt>
                <c:pt idx="3900">
                  <c:v>5586.0360000000001</c:v>
                </c:pt>
                <c:pt idx="3901">
                  <c:v>5833.5140000000001</c:v>
                </c:pt>
                <c:pt idx="3902">
                  <c:v>6102.3109999999997</c:v>
                </c:pt>
                <c:pt idx="3903">
                  <c:v>6394.683</c:v>
                </c:pt>
                <c:pt idx="3904">
                  <c:v>6713.0079999999998</c:v>
                </c:pt>
                <c:pt idx="3905">
                  <c:v>7059.7870000000003</c:v>
                </c:pt>
                <c:pt idx="3906">
                  <c:v>7437.9080000000004</c:v>
                </c:pt>
                <c:pt idx="3907">
                  <c:v>7851.2640000000001</c:v>
                </c:pt>
                <c:pt idx="3908">
                  <c:v>8305.3829999999998</c:v>
                </c:pt>
                <c:pt idx="3909">
                  <c:v>8807.5630000000001</c:v>
                </c:pt>
                <c:pt idx="3910">
                  <c:v>9366.6419999999998</c:v>
                </c:pt>
                <c:pt idx="3911">
                  <c:v>9992.9470000000001</c:v>
                </c:pt>
                <c:pt idx="3912">
                  <c:v>10698.71</c:v>
                </c:pt>
                <c:pt idx="3913">
                  <c:v>11498.83</c:v>
                </c:pt>
                <c:pt idx="3914">
                  <c:v>12411.88</c:v>
                </c:pt>
                <c:pt idx="3915">
                  <c:v>13461.33</c:v>
                </c:pt>
                <c:pt idx="3916">
                  <c:v>14676.92</c:v>
                </c:pt>
                <c:pt idx="3917">
                  <c:v>16096.09</c:v>
                </c:pt>
                <c:pt idx="3918">
                  <c:v>17764.63</c:v>
                </c:pt>
                <c:pt idx="3919">
                  <c:v>19734.419999999998</c:v>
                </c:pt>
                <c:pt idx="3920">
                  <c:v>22053.75</c:v>
                </c:pt>
                <c:pt idx="3921">
                  <c:v>24742.01</c:v>
                </c:pt>
                <c:pt idx="3922">
                  <c:v>27744.79</c:v>
                </c:pt>
                <c:pt idx="3923">
                  <c:v>30895.86</c:v>
                </c:pt>
                <c:pt idx="3924">
                  <c:v>33972.43</c:v>
                </c:pt>
                <c:pt idx="3925">
                  <c:v>36894.160000000003</c:v>
                </c:pt>
                <c:pt idx="3926">
                  <c:v>39885.230000000003</c:v>
                </c:pt>
                <c:pt idx="3927">
                  <c:v>43383.41</c:v>
                </c:pt>
                <c:pt idx="3928">
                  <c:v>47837.66</c:v>
                </c:pt>
                <c:pt idx="3929">
                  <c:v>53627.46</c:v>
                </c:pt>
                <c:pt idx="3930">
                  <c:v>61097.88</c:v>
                </c:pt>
                <c:pt idx="3931">
                  <c:v>70609.34</c:v>
                </c:pt>
                <c:pt idx="3932">
                  <c:v>82544.37</c:v>
                </c:pt>
                <c:pt idx="3933">
                  <c:v>97240.28</c:v>
                </c:pt>
                <c:pt idx="3934">
                  <c:v>114808.8</c:v>
                </c:pt>
                <c:pt idx="3935">
                  <c:v>134819.5</c:v>
                </c:pt>
                <c:pt idx="3936">
                  <c:v>155950.39999999999</c:v>
                </c:pt>
                <c:pt idx="3937">
                  <c:v>175963.8</c:v>
                </c:pt>
                <c:pt idx="3938">
                  <c:v>192375.2</c:v>
                </c:pt>
                <c:pt idx="3939">
                  <c:v>203342.8</c:v>
                </c:pt>
                <c:pt idx="3940">
                  <c:v>207578.1</c:v>
                </c:pt>
                <c:pt idx="3941">
                  <c:v>203638.39999999999</c:v>
                </c:pt>
                <c:pt idx="3942">
                  <c:v>190708.6</c:v>
                </c:pt>
                <c:pt idx="3943">
                  <c:v>170463.2</c:v>
                </c:pt>
                <c:pt idx="3944">
                  <c:v>146842.5</c:v>
                </c:pt>
                <c:pt idx="3945">
                  <c:v>123716.1</c:v>
                </c:pt>
                <c:pt idx="3946">
                  <c:v>103318.9</c:v>
                </c:pt>
                <c:pt idx="3947">
                  <c:v>86329.34</c:v>
                </c:pt>
                <c:pt idx="3948">
                  <c:v>72564.570000000007</c:v>
                </c:pt>
                <c:pt idx="3949">
                  <c:v>61528.36</c:v>
                </c:pt>
                <c:pt idx="3950">
                  <c:v>52686.8</c:v>
                </c:pt>
                <c:pt idx="3951">
                  <c:v>45571.83</c:v>
                </c:pt>
                <c:pt idx="3952">
                  <c:v>39805.449999999997</c:v>
                </c:pt>
                <c:pt idx="3953">
                  <c:v>35093.47</c:v>
                </c:pt>
                <c:pt idx="3954">
                  <c:v>31210.41</c:v>
                </c:pt>
                <c:pt idx="3955">
                  <c:v>27984.1</c:v>
                </c:pt>
                <c:pt idx="3956">
                  <c:v>25282.81</c:v>
                </c:pt>
                <c:pt idx="3957">
                  <c:v>23005.16</c:v>
                </c:pt>
                <c:pt idx="3958">
                  <c:v>21072.49</c:v>
                </c:pt>
                <c:pt idx="3959">
                  <c:v>19423.150000000001</c:v>
                </c:pt>
                <c:pt idx="3960">
                  <c:v>18008.080000000002</c:v>
                </c:pt>
                <c:pt idx="3961">
                  <c:v>16787.669999999998</c:v>
                </c:pt>
                <c:pt idx="3962">
                  <c:v>15729.81</c:v>
                </c:pt>
                <c:pt idx="3963">
                  <c:v>14808.94</c:v>
                </c:pt>
                <c:pt idx="3964">
                  <c:v>14005.46</c:v>
                </c:pt>
                <c:pt idx="3965">
                  <c:v>13304.23</c:v>
                </c:pt>
                <c:pt idx="3966">
                  <c:v>12693.05</c:v>
                </c:pt>
                <c:pt idx="3967">
                  <c:v>12161.51</c:v>
                </c:pt>
                <c:pt idx="3968">
                  <c:v>11700.6</c:v>
                </c:pt>
                <c:pt idx="3969">
                  <c:v>11302.63</c:v>
                </c:pt>
                <c:pt idx="3970">
                  <c:v>10961.31</c:v>
                </c:pt>
                <c:pt idx="3971">
                  <c:v>10671.68</c:v>
                </c:pt>
                <c:pt idx="3972">
                  <c:v>10429.98</c:v>
                </c:pt>
                <c:pt idx="3973">
                  <c:v>10233.39</c:v>
                </c:pt>
                <c:pt idx="3974">
                  <c:v>10079.73</c:v>
                </c:pt>
                <c:pt idx="3975">
                  <c:v>9967.3780000000006</c:v>
                </c:pt>
                <c:pt idx="3976">
                  <c:v>9894.8040000000001</c:v>
                </c:pt>
                <c:pt idx="3977">
                  <c:v>9859.8269999999993</c:v>
                </c:pt>
                <c:pt idx="3978">
                  <c:v>9858.4860000000008</c:v>
                </c:pt>
                <c:pt idx="3979">
                  <c:v>9884.42</c:v>
                </c:pt>
                <c:pt idx="3980">
                  <c:v>9930.5840000000007</c:v>
                </c:pt>
                <c:pt idx="3981">
                  <c:v>9993.6640000000007</c:v>
                </c:pt>
                <c:pt idx="3982">
                  <c:v>10076.950000000001</c:v>
                </c:pt>
                <c:pt idx="3983">
                  <c:v>10188.01</c:v>
                </c:pt>
                <c:pt idx="3984">
                  <c:v>10335.19</c:v>
                </c:pt>
                <c:pt idx="3985">
                  <c:v>10527.06</c:v>
                </c:pt>
                <c:pt idx="3986">
                  <c:v>10772.61</c:v>
                </c:pt>
                <c:pt idx="3987">
                  <c:v>11081.28</c:v>
                </c:pt>
                <c:pt idx="3988">
                  <c:v>11464.09</c:v>
                </c:pt>
                <c:pt idx="3989">
                  <c:v>11935.7</c:v>
                </c:pt>
                <c:pt idx="3990">
                  <c:v>12516.43</c:v>
                </c:pt>
                <c:pt idx="3991">
                  <c:v>13233.95</c:v>
                </c:pt>
                <c:pt idx="3992">
                  <c:v>14123.31</c:v>
                </c:pt>
                <c:pt idx="3993">
                  <c:v>15220.76</c:v>
                </c:pt>
                <c:pt idx="3994">
                  <c:v>16540.990000000002</c:v>
                </c:pt>
                <c:pt idx="3995">
                  <c:v>18023.2</c:v>
                </c:pt>
                <c:pt idx="3996">
                  <c:v>19457.099999999999</c:v>
                </c:pt>
                <c:pt idx="3997">
                  <c:v>20505.740000000002</c:v>
                </c:pt>
                <c:pt idx="3998">
                  <c:v>20974.41</c:v>
                </c:pt>
                <c:pt idx="3999">
                  <c:v>21050.26</c:v>
                </c:pt>
                <c:pt idx="4000">
                  <c:v>21104.46</c:v>
                </c:pt>
              </c:numCache>
            </c:numRef>
          </c:yVal>
          <c:smooth val="0"/>
          <c:extLst>
            <c:ext xmlns:c16="http://schemas.microsoft.com/office/drawing/2014/chart" uri="{C3380CC4-5D6E-409C-BE32-E72D297353CC}">
              <c16:uniqueId val="{00000002-86BB-463A-AA32-ED2E660C13A8}"/>
            </c:ext>
          </c:extLst>
        </c:ser>
        <c:ser>
          <c:idx val="3"/>
          <c:order val="3"/>
          <c:tx>
            <c:strRef>
              <c:f>Data!$E$1</c:f>
              <c:strCache>
                <c:ptCount val="1"/>
                <c:pt idx="0">
                  <c:v>3000m</c:v>
                </c:pt>
              </c:strCache>
            </c:strRef>
          </c:tx>
          <c:spPr>
            <a:ln w="19050" cap="rnd">
              <a:solidFill>
                <a:srgbClr val="FFC000"/>
              </a:solidFill>
              <a:prstDash val="dash"/>
              <a:round/>
            </a:ln>
            <a:effectLst/>
          </c:spPr>
          <c:marker>
            <c:symbol val="none"/>
          </c:marker>
          <c:xVal>
            <c:numRef>
              <c:f>Data!$A$1452:$A$5452</c:f>
              <c:numCache>
                <c:formatCode>0.00</c:formatCode>
                <c:ptCount val="4001"/>
                <c:pt idx="0">
                  <c:v>1000</c:v>
                </c:pt>
                <c:pt idx="1">
                  <c:v>1000.5</c:v>
                </c:pt>
                <c:pt idx="2">
                  <c:v>1001</c:v>
                </c:pt>
                <c:pt idx="3">
                  <c:v>1001.5</c:v>
                </c:pt>
                <c:pt idx="4">
                  <c:v>1002</c:v>
                </c:pt>
                <c:pt idx="5">
                  <c:v>1002.5</c:v>
                </c:pt>
                <c:pt idx="6">
                  <c:v>1003</c:v>
                </c:pt>
                <c:pt idx="7">
                  <c:v>1003.5</c:v>
                </c:pt>
                <c:pt idx="8">
                  <c:v>1004</c:v>
                </c:pt>
                <c:pt idx="9">
                  <c:v>1004.5</c:v>
                </c:pt>
                <c:pt idx="10">
                  <c:v>1005</c:v>
                </c:pt>
                <c:pt idx="11">
                  <c:v>1005.5</c:v>
                </c:pt>
                <c:pt idx="12">
                  <c:v>1006</c:v>
                </c:pt>
                <c:pt idx="13">
                  <c:v>1006.5</c:v>
                </c:pt>
                <c:pt idx="14">
                  <c:v>1007</c:v>
                </c:pt>
                <c:pt idx="15">
                  <c:v>1007.5</c:v>
                </c:pt>
                <c:pt idx="16">
                  <c:v>1008</c:v>
                </c:pt>
                <c:pt idx="17">
                  <c:v>1008.5</c:v>
                </c:pt>
                <c:pt idx="18">
                  <c:v>1009</c:v>
                </c:pt>
                <c:pt idx="19">
                  <c:v>1009.5</c:v>
                </c:pt>
                <c:pt idx="20">
                  <c:v>1010</c:v>
                </c:pt>
                <c:pt idx="21">
                  <c:v>1010.5</c:v>
                </c:pt>
                <c:pt idx="22">
                  <c:v>1011</c:v>
                </c:pt>
                <c:pt idx="23">
                  <c:v>1011.5</c:v>
                </c:pt>
                <c:pt idx="24">
                  <c:v>1012</c:v>
                </c:pt>
                <c:pt idx="25">
                  <c:v>1012.5</c:v>
                </c:pt>
                <c:pt idx="26">
                  <c:v>1013</c:v>
                </c:pt>
                <c:pt idx="27">
                  <c:v>1013.5</c:v>
                </c:pt>
                <c:pt idx="28">
                  <c:v>1014</c:v>
                </c:pt>
                <c:pt idx="29">
                  <c:v>1014.5</c:v>
                </c:pt>
                <c:pt idx="30">
                  <c:v>1015</c:v>
                </c:pt>
                <c:pt idx="31">
                  <c:v>1015.5</c:v>
                </c:pt>
                <c:pt idx="32">
                  <c:v>1016</c:v>
                </c:pt>
                <c:pt idx="33">
                  <c:v>1016.5</c:v>
                </c:pt>
                <c:pt idx="34">
                  <c:v>1017</c:v>
                </c:pt>
                <c:pt idx="35">
                  <c:v>1017.5</c:v>
                </c:pt>
                <c:pt idx="36">
                  <c:v>1018</c:v>
                </c:pt>
                <c:pt idx="37">
                  <c:v>1018.5</c:v>
                </c:pt>
                <c:pt idx="38">
                  <c:v>1019</c:v>
                </c:pt>
                <c:pt idx="39">
                  <c:v>1019.5</c:v>
                </c:pt>
                <c:pt idx="40">
                  <c:v>1020</c:v>
                </c:pt>
                <c:pt idx="41">
                  <c:v>1020.5</c:v>
                </c:pt>
                <c:pt idx="42">
                  <c:v>1021</c:v>
                </c:pt>
                <c:pt idx="43">
                  <c:v>1021.5</c:v>
                </c:pt>
                <c:pt idx="44">
                  <c:v>1022</c:v>
                </c:pt>
                <c:pt idx="45">
                  <c:v>1022.5</c:v>
                </c:pt>
                <c:pt idx="46">
                  <c:v>1023</c:v>
                </c:pt>
                <c:pt idx="47">
                  <c:v>1023.5</c:v>
                </c:pt>
                <c:pt idx="48">
                  <c:v>1024</c:v>
                </c:pt>
                <c:pt idx="49">
                  <c:v>1024.5</c:v>
                </c:pt>
                <c:pt idx="50">
                  <c:v>1025</c:v>
                </c:pt>
                <c:pt idx="51">
                  <c:v>1025.5</c:v>
                </c:pt>
                <c:pt idx="52">
                  <c:v>1026</c:v>
                </c:pt>
                <c:pt idx="53">
                  <c:v>1026.5</c:v>
                </c:pt>
                <c:pt idx="54">
                  <c:v>1027</c:v>
                </c:pt>
                <c:pt idx="55">
                  <c:v>1027.5</c:v>
                </c:pt>
                <c:pt idx="56">
                  <c:v>1028</c:v>
                </c:pt>
                <c:pt idx="57">
                  <c:v>1028.5</c:v>
                </c:pt>
                <c:pt idx="58">
                  <c:v>1029</c:v>
                </c:pt>
                <c:pt idx="59">
                  <c:v>1029.5</c:v>
                </c:pt>
                <c:pt idx="60">
                  <c:v>1030</c:v>
                </c:pt>
                <c:pt idx="61">
                  <c:v>1030.5</c:v>
                </c:pt>
                <c:pt idx="62">
                  <c:v>1031</c:v>
                </c:pt>
                <c:pt idx="63">
                  <c:v>1031.5</c:v>
                </c:pt>
                <c:pt idx="64">
                  <c:v>1032</c:v>
                </c:pt>
                <c:pt idx="65">
                  <c:v>1032.5</c:v>
                </c:pt>
                <c:pt idx="66">
                  <c:v>1033</c:v>
                </c:pt>
                <c:pt idx="67">
                  <c:v>1033.5</c:v>
                </c:pt>
                <c:pt idx="68">
                  <c:v>1034</c:v>
                </c:pt>
                <c:pt idx="69">
                  <c:v>1034.5</c:v>
                </c:pt>
                <c:pt idx="70">
                  <c:v>1035</c:v>
                </c:pt>
                <c:pt idx="71">
                  <c:v>1035.5</c:v>
                </c:pt>
                <c:pt idx="72">
                  <c:v>1036</c:v>
                </c:pt>
                <c:pt idx="73">
                  <c:v>1036.5</c:v>
                </c:pt>
                <c:pt idx="74">
                  <c:v>1037</c:v>
                </c:pt>
                <c:pt idx="75">
                  <c:v>1037.5</c:v>
                </c:pt>
                <c:pt idx="76">
                  <c:v>1038</c:v>
                </c:pt>
                <c:pt idx="77">
                  <c:v>1038.5</c:v>
                </c:pt>
                <c:pt idx="78">
                  <c:v>1039</c:v>
                </c:pt>
                <c:pt idx="79">
                  <c:v>1039.5</c:v>
                </c:pt>
                <c:pt idx="80">
                  <c:v>1040</c:v>
                </c:pt>
                <c:pt idx="81">
                  <c:v>1040.5</c:v>
                </c:pt>
                <c:pt idx="82">
                  <c:v>1041</c:v>
                </c:pt>
                <c:pt idx="83">
                  <c:v>1041.5</c:v>
                </c:pt>
                <c:pt idx="84">
                  <c:v>1042</c:v>
                </c:pt>
                <c:pt idx="85">
                  <c:v>1042.5</c:v>
                </c:pt>
                <c:pt idx="86">
                  <c:v>1043</c:v>
                </c:pt>
                <c:pt idx="87">
                  <c:v>1043.5</c:v>
                </c:pt>
                <c:pt idx="88">
                  <c:v>1044</c:v>
                </c:pt>
                <c:pt idx="89">
                  <c:v>1044.5</c:v>
                </c:pt>
                <c:pt idx="90">
                  <c:v>1045</c:v>
                </c:pt>
                <c:pt idx="91">
                  <c:v>1045.5</c:v>
                </c:pt>
                <c:pt idx="92">
                  <c:v>1046</c:v>
                </c:pt>
                <c:pt idx="93">
                  <c:v>1046.5</c:v>
                </c:pt>
                <c:pt idx="94">
                  <c:v>1047</c:v>
                </c:pt>
                <c:pt idx="95">
                  <c:v>1047.5</c:v>
                </c:pt>
                <c:pt idx="96">
                  <c:v>1048</c:v>
                </c:pt>
                <c:pt idx="97">
                  <c:v>1048.5</c:v>
                </c:pt>
                <c:pt idx="98">
                  <c:v>1049</c:v>
                </c:pt>
                <c:pt idx="99">
                  <c:v>1049.5</c:v>
                </c:pt>
                <c:pt idx="100">
                  <c:v>1050</c:v>
                </c:pt>
                <c:pt idx="101">
                  <c:v>1050.5</c:v>
                </c:pt>
                <c:pt idx="102">
                  <c:v>1051</c:v>
                </c:pt>
                <c:pt idx="103">
                  <c:v>1051.5</c:v>
                </c:pt>
                <c:pt idx="104">
                  <c:v>1052</c:v>
                </c:pt>
                <c:pt idx="105">
                  <c:v>1052.5</c:v>
                </c:pt>
                <c:pt idx="106">
                  <c:v>1053</c:v>
                </c:pt>
                <c:pt idx="107">
                  <c:v>1053.5</c:v>
                </c:pt>
                <c:pt idx="108">
                  <c:v>1054</c:v>
                </c:pt>
                <c:pt idx="109">
                  <c:v>1054.5</c:v>
                </c:pt>
                <c:pt idx="110">
                  <c:v>1055</c:v>
                </c:pt>
                <c:pt idx="111">
                  <c:v>1055.5</c:v>
                </c:pt>
                <c:pt idx="112">
                  <c:v>1056</c:v>
                </c:pt>
                <c:pt idx="113">
                  <c:v>1056.5</c:v>
                </c:pt>
                <c:pt idx="114">
                  <c:v>1057</c:v>
                </c:pt>
                <c:pt idx="115">
                  <c:v>1057.5</c:v>
                </c:pt>
                <c:pt idx="116">
                  <c:v>1058</c:v>
                </c:pt>
                <c:pt idx="117">
                  <c:v>1058.5</c:v>
                </c:pt>
                <c:pt idx="118">
                  <c:v>1059</c:v>
                </c:pt>
                <c:pt idx="119">
                  <c:v>1059.5</c:v>
                </c:pt>
                <c:pt idx="120">
                  <c:v>1060</c:v>
                </c:pt>
                <c:pt idx="121">
                  <c:v>1060.5</c:v>
                </c:pt>
                <c:pt idx="122">
                  <c:v>1061</c:v>
                </c:pt>
                <c:pt idx="123">
                  <c:v>1061.5</c:v>
                </c:pt>
                <c:pt idx="124">
                  <c:v>1062</c:v>
                </c:pt>
                <c:pt idx="125">
                  <c:v>1062.5</c:v>
                </c:pt>
                <c:pt idx="126">
                  <c:v>1063</c:v>
                </c:pt>
                <c:pt idx="127">
                  <c:v>1063.5</c:v>
                </c:pt>
                <c:pt idx="128">
                  <c:v>1064</c:v>
                </c:pt>
                <c:pt idx="129">
                  <c:v>1064.5</c:v>
                </c:pt>
                <c:pt idx="130">
                  <c:v>1065</c:v>
                </c:pt>
                <c:pt idx="131">
                  <c:v>1065.5</c:v>
                </c:pt>
                <c:pt idx="132">
                  <c:v>1066</c:v>
                </c:pt>
                <c:pt idx="133">
                  <c:v>1066.5</c:v>
                </c:pt>
                <c:pt idx="134">
                  <c:v>1067</c:v>
                </c:pt>
                <c:pt idx="135">
                  <c:v>1067.5</c:v>
                </c:pt>
                <c:pt idx="136">
                  <c:v>1068</c:v>
                </c:pt>
                <c:pt idx="137">
                  <c:v>1068.5</c:v>
                </c:pt>
                <c:pt idx="138">
                  <c:v>1069</c:v>
                </c:pt>
                <c:pt idx="139">
                  <c:v>1069.5</c:v>
                </c:pt>
                <c:pt idx="140">
                  <c:v>1070</c:v>
                </c:pt>
                <c:pt idx="141">
                  <c:v>1070.5</c:v>
                </c:pt>
                <c:pt idx="142">
                  <c:v>1071</c:v>
                </c:pt>
                <c:pt idx="143">
                  <c:v>1071.5</c:v>
                </c:pt>
                <c:pt idx="144">
                  <c:v>1072</c:v>
                </c:pt>
                <c:pt idx="145">
                  <c:v>1072.5</c:v>
                </c:pt>
                <c:pt idx="146">
                  <c:v>1073</c:v>
                </c:pt>
                <c:pt idx="147">
                  <c:v>1073.5</c:v>
                </c:pt>
                <c:pt idx="148">
                  <c:v>1074</c:v>
                </c:pt>
                <c:pt idx="149">
                  <c:v>1074.5</c:v>
                </c:pt>
                <c:pt idx="150">
                  <c:v>1075</c:v>
                </c:pt>
                <c:pt idx="151">
                  <c:v>1075.5</c:v>
                </c:pt>
                <c:pt idx="152">
                  <c:v>1076</c:v>
                </c:pt>
                <c:pt idx="153">
                  <c:v>1076.5</c:v>
                </c:pt>
                <c:pt idx="154">
                  <c:v>1077</c:v>
                </c:pt>
                <c:pt idx="155">
                  <c:v>1077.5</c:v>
                </c:pt>
                <c:pt idx="156">
                  <c:v>1078</c:v>
                </c:pt>
                <c:pt idx="157">
                  <c:v>1078.5</c:v>
                </c:pt>
                <c:pt idx="158">
                  <c:v>1079</c:v>
                </c:pt>
                <c:pt idx="159">
                  <c:v>1079.5</c:v>
                </c:pt>
                <c:pt idx="160">
                  <c:v>1080</c:v>
                </c:pt>
                <c:pt idx="161">
                  <c:v>1080.5</c:v>
                </c:pt>
                <c:pt idx="162">
                  <c:v>1081</c:v>
                </c:pt>
                <c:pt idx="163">
                  <c:v>1081.5</c:v>
                </c:pt>
                <c:pt idx="164">
                  <c:v>1082</c:v>
                </c:pt>
                <c:pt idx="165">
                  <c:v>1082.5</c:v>
                </c:pt>
                <c:pt idx="166">
                  <c:v>1083</c:v>
                </c:pt>
                <c:pt idx="167">
                  <c:v>1083.5</c:v>
                </c:pt>
                <c:pt idx="168">
                  <c:v>1084</c:v>
                </c:pt>
                <c:pt idx="169">
                  <c:v>1084.5</c:v>
                </c:pt>
                <c:pt idx="170">
                  <c:v>1085</c:v>
                </c:pt>
                <c:pt idx="171">
                  <c:v>1085.5</c:v>
                </c:pt>
                <c:pt idx="172">
                  <c:v>1086</c:v>
                </c:pt>
                <c:pt idx="173">
                  <c:v>1086.5</c:v>
                </c:pt>
                <c:pt idx="174">
                  <c:v>1087</c:v>
                </c:pt>
                <c:pt idx="175">
                  <c:v>1087.5</c:v>
                </c:pt>
                <c:pt idx="176">
                  <c:v>1088</c:v>
                </c:pt>
                <c:pt idx="177">
                  <c:v>1088.5</c:v>
                </c:pt>
                <c:pt idx="178">
                  <c:v>1089</c:v>
                </c:pt>
                <c:pt idx="179">
                  <c:v>1089.5</c:v>
                </c:pt>
                <c:pt idx="180">
                  <c:v>1090</c:v>
                </c:pt>
                <c:pt idx="181">
                  <c:v>1090.5</c:v>
                </c:pt>
                <c:pt idx="182">
                  <c:v>1091</c:v>
                </c:pt>
                <c:pt idx="183">
                  <c:v>1091.5</c:v>
                </c:pt>
                <c:pt idx="184">
                  <c:v>1092</c:v>
                </c:pt>
                <c:pt idx="185">
                  <c:v>1092.5</c:v>
                </c:pt>
                <c:pt idx="186">
                  <c:v>1093</c:v>
                </c:pt>
                <c:pt idx="187">
                  <c:v>1093.5</c:v>
                </c:pt>
                <c:pt idx="188">
                  <c:v>1094</c:v>
                </c:pt>
                <c:pt idx="189">
                  <c:v>1094.5</c:v>
                </c:pt>
                <c:pt idx="190">
                  <c:v>1095</c:v>
                </c:pt>
                <c:pt idx="191">
                  <c:v>1095.5</c:v>
                </c:pt>
                <c:pt idx="192">
                  <c:v>1096</c:v>
                </c:pt>
                <c:pt idx="193">
                  <c:v>1096.5</c:v>
                </c:pt>
                <c:pt idx="194">
                  <c:v>1097</c:v>
                </c:pt>
                <c:pt idx="195">
                  <c:v>1097.5</c:v>
                </c:pt>
                <c:pt idx="196">
                  <c:v>1098</c:v>
                </c:pt>
                <c:pt idx="197">
                  <c:v>1098.5</c:v>
                </c:pt>
                <c:pt idx="198">
                  <c:v>1099</c:v>
                </c:pt>
                <c:pt idx="199">
                  <c:v>1099.5</c:v>
                </c:pt>
                <c:pt idx="200">
                  <c:v>1100</c:v>
                </c:pt>
                <c:pt idx="201">
                  <c:v>1100.5</c:v>
                </c:pt>
                <c:pt idx="202">
                  <c:v>1101</c:v>
                </c:pt>
                <c:pt idx="203">
                  <c:v>1101.5</c:v>
                </c:pt>
                <c:pt idx="204">
                  <c:v>1102</c:v>
                </c:pt>
                <c:pt idx="205">
                  <c:v>1102.5</c:v>
                </c:pt>
                <c:pt idx="206">
                  <c:v>1103</c:v>
                </c:pt>
                <c:pt idx="207">
                  <c:v>1103.5</c:v>
                </c:pt>
                <c:pt idx="208">
                  <c:v>1104</c:v>
                </c:pt>
                <c:pt idx="209">
                  <c:v>1104.5</c:v>
                </c:pt>
                <c:pt idx="210">
                  <c:v>1105</c:v>
                </c:pt>
                <c:pt idx="211">
                  <c:v>1105.5</c:v>
                </c:pt>
                <c:pt idx="212">
                  <c:v>1106</c:v>
                </c:pt>
                <c:pt idx="213">
                  <c:v>1106.5</c:v>
                </c:pt>
                <c:pt idx="214">
                  <c:v>1107</c:v>
                </c:pt>
                <c:pt idx="215">
                  <c:v>1107.5</c:v>
                </c:pt>
                <c:pt idx="216">
                  <c:v>1108</c:v>
                </c:pt>
                <c:pt idx="217">
                  <c:v>1108.5</c:v>
                </c:pt>
                <c:pt idx="218">
                  <c:v>1109</c:v>
                </c:pt>
                <c:pt idx="219">
                  <c:v>1109.5</c:v>
                </c:pt>
                <c:pt idx="220">
                  <c:v>1110</c:v>
                </c:pt>
                <c:pt idx="221">
                  <c:v>1110.5</c:v>
                </c:pt>
                <c:pt idx="222">
                  <c:v>1111</c:v>
                </c:pt>
                <c:pt idx="223">
                  <c:v>1111.5</c:v>
                </c:pt>
                <c:pt idx="224">
                  <c:v>1112</c:v>
                </c:pt>
                <c:pt idx="225">
                  <c:v>1112.5</c:v>
                </c:pt>
                <c:pt idx="226">
                  <c:v>1113</c:v>
                </c:pt>
                <c:pt idx="227">
                  <c:v>1113.5</c:v>
                </c:pt>
                <c:pt idx="228">
                  <c:v>1114</c:v>
                </c:pt>
                <c:pt idx="229">
                  <c:v>1114.5</c:v>
                </c:pt>
                <c:pt idx="230">
                  <c:v>1115</c:v>
                </c:pt>
                <c:pt idx="231">
                  <c:v>1115.5</c:v>
                </c:pt>
                <c:pt idx="232">
                  <c:v>1116</c:v>
                </c:pt>
                <c:pt idx="233">
                  <c:v>1116.5</c:v>
                </c:pt>
                <c:pt idx="234">
                  <c:v>1117</c:v>
                </c:pt>
                <c:pt idx="235">
                  <c:v>1117.5</c:v>
                </c:pt>
                <c:pt idx="236">
                  <c:v>1118</c:v>
                </c:pt>
                <c:pt idx="237">
                  <c:v>1118.5</c:v>
                </c:pt>
                <c:pt idx="238">
                  <c:v>1119</c:v>
                </c:pt>
                <c:pt idx="239">
                  <c:v>1119.5</c:v>
                </c:pt>
                <c:pt idx="240">
                  <c:v>1120</c:v>
                </c:pt>
                <c:pt idx="241">
                  <c:v>1120.5</c:v>
                </c:pt>
                <c:pt idx="242">
                  <c:v>1121</c:v>
                </c:pt>
                <c:pt idx="243">
                  <c:v>1121.5</c:v>
                </c:pt>
                <c:pt idx="244">
                  <c:v>1122</c:v>
                </c:pt>
                <c:pt idx="245">
                  <c:v>1122.5</c:v>
                </c:pt>
                <c:pt idx="246">
                  <c:v>1123</c:v>
                </c:pt>
                <c:pt idx="247">
                  <c:v>1123.5</c:v>
                </c:pt>
                <c:pt idx="248">
                  <c:v>1124</c:v>
                </c:pt>
                <c:pt idx="249">
                  <c:v>1124.5</c:v>
                </c:pt>
                <c:pt idx="250">
                  <c:v>1125</c:v>
                </c:pt>
                <c:pt idx="251">
                  <c:v>1125.5</c:v>
                </c:pt>
                <c:pt idx="252">
                  <c:v>1126</c:v>
                </c:pt>
                <c:pt idx="253">
                  <c:v>1126.5</c:v>
                </c:pt>
                <c:pt idx="254">
                  <c:v>1127</c:v>
                </c:pt>
                <c:pt idx="255">
                  <c:v>1127.5</c:v>
                </c:pt>
                <c:pt idx="256">
                  <c:v>1128</c:v>
                </c:pt>
                <c:pt idx="257">
                  <c:v>1128.5</c:v>
                </c:pt>
                <c:pt idx="258">
                  <c:v>1129</c:v>
                </c:pt>
                <c:pt idx="259">
                  <c:v>1129.5</c:v>
                </c:pt>
                <c:pt idx="260">
                  <c:v>1130</c:v>
                </c:pt>
                <c:pt idx="261">
                  <c:v>1130.5</c:v>
                </c:pt>
                <c:pt idx="262">
                  <c:v>1131</c:v>
                </c:pt>
                <c:pt idx="263">
                  <c:v>1131.5</c:v>
                </c:pt>
                <c:pt idx="264">
                  <c:v>1132</c:v>
                </c:pt>
                <c:pt idx="265">
                  <c:v>1132.5</c:v>
                </c:pt>
                <c:pt idx="266">
                  <c:v>1133</c:v>
                </c:pt>
                <c:pt idx="267">
                  <c:v>1133.5</c:v>
                </c:pt>
                <c:pt idx="268">
                  <c:v>1134</c:v>
                </c:pt>
                <c:pt idx="269">
                  <c:v>1134.5</c:v>
                </c:pt>
                <c:pt idx="270">
                  <c:v>1135</c:v>
                </c:pt>
                <c:pt idx="271">
                  <c:v>1135.5</c:v>
                </c:pt>
                <c:pt idx="272">
                  <c:v>1136</c:v>
                </c:pt>
                <c:pt idx="273">
                  <c:v>1136.5</c:v>
                </c:pt>
                <c:pt idx="274">
                  <c:v>1137</c:v>
                </c:pt>
                <c:pt idx="275">
                  <c:v>1137.5</c:v>
                </c:pt>
                <c:pt idx="276">
                  <c:v>1138</c:v>
                </c:pt>
                <c:pt idx="277">
                  <c:v>1138.5</c:v>
                </c:pt>
                <c:pt idx="278">
                  <c:v>1139</c:v>
                </c:pt>
                <c:pt idx="279">
                  <c:v>1139.5</c:v>
                </c:pt>
                <c:pt idx="280">
                  <c:v>1140</c:v>
                </c:pt>
                <c:pt idx="281">
                  <c:v>1140.5</c:v>
                </c:pt>
                <c:pt idx="282">
                  <c:v>1141</c:v>
                </c:pt>
                <c:pt idx="283">
                  <c:v>1141.5</c:v>
                </c:pt>
                <c:pt idx="284">
                  <c:v>1142</c:v>
                </c:pt>
                <c:pt idx="285">
                  <c:v>1142.5</c:v>
                </c:pt>
                <c:pt idx="286">
                  <c:v>1143</c:v>
                </c:pt>
                <c:pt idx="287">
                  <c:v>1143.5</c:v>
                </c:pt>
                <c:pt idx="288">
                  <c:v>1144</c:v>
                </c:pt>
                <c:pt idx="289">
                  <c:v>1144.5</c:v>
                </c:pt>
                <c:pt idx="290">
                  <c:v>1145</c:v>
                </c:pt>
                <c:pt idx="291">
                  <c:v>1145.5</c:v>
                </c:pt>
                <c:pt idx="292">
                  <c:v>1146</c:v>
                </c:pt>
                <c:pt idx="293">
                  <c:v>1146.5</c:v>
                </c:pt>
                <c:pt idx="294">
                  <c:v>1147</c:v>
                </c:pt>
                <c:pt idx="295">
                  <c:v>1147.5</c:v>
                </c:pt>
                <c:pt idx="296">
                  <c:v>1148</c:v>
                </c:pt>
                <c:pt idx="297">
                  <c:v>1148.5</c:v>
                </c:pt>
                <c:pt idx="298">
                  <c:v>1149</c:v>
                </c:pt>
                <c:pt idx="299">
                  <c:v>1149.5</c:v>
                </c:pt>
                <c:pt idx="300">
                  <c:v>1150</c:v>
                </c:pt>
                <c:pt idx="301">
                  <c:v>1150.5</c:v>
                </c:pt>
                <c:pt idx="302">
                  <c:v>1151</c:v>
                </c:pt>
                <c:pt idx="303">
                  <c:v>1151.5</c:v>
                </c:pt>
                <c:pt idx="304">
                  <c:v>1152</c:v>
                </c:pt>
                <c:pt idx="305">
                  <c:v>1152.5</c:v>
                </c:pt>
                <c:pt idx="306">
                  <c:v>1153</c:v>
                </c:pt>
                <c:pt idx="307">
                  <c:v>1153.5</c:v>
                </c:pt>
                <c:pt idx="308">
                  <c:v>1154</c:v>
                </c:pt>
                <c:pt idx="309">
                  <c:v>1154.5</c:v>
                </c:pt>
                <c:pt idx="310">
                  <c:v>1155</c:v>
                </c:pt>
                <c:pt idx="311">
                  <c:v>1155.5</c:v>
                </c:pt>
                <c:pt idx="312">
                  <c:v>1156</c:v>
                </c:pt>
                <c:pt idx="313">
                  <c:v>1156.5</c:v>
                </c:pt>
                <c:pt idx="314">
                  <c:v>1157</c:v>
                </c:pt>
                <c:pt idx="315">
                  <c:v>1157.5</c:v>
                </c:pt>
                <c:pt idx="316">
                  <c:v>1158</c:v>
                </c:pt>
                <c:pt idx="317">
                  <c:v>1158.5</c:v>
                </c:pt>
                <c:pt idx="318">
                  <c:v>1159</c:v>
                </c:pt>
                <c:pt idx="319">
                  <c:v>1159.5</c:v>
                </c:pt>
                <c:pt idx="320">
                  <c:v>1160</c:v>
                </c:pt>
                <c:pt idx="321">
                  <c:v>1160.5</c:v>
                </c:pt>
                <c:pt idx="322">
                  <c:v>1161</c:v>
                </c:pt>
                <c:pt idx="323">
                  <c:v>1161.5</c:v>
                </c:pt>
                <c:pt idx="324">
                  <c:v>1162</c:v>
                </c:pt>
                <c:pt idx="325">
                  <c:v>1162.5</c:v>
                </c:pt>
                <c:pt idx="326">
                  <c:v>1163</c:v>
                </c:pt>
                <c:pt idx="327">
                  <c:v>1163.5</c:v>
                </c:pt>
                <c:pt idx="328">
                  <c:v>1164</c:v>
                </c:pt>
                <c:pt idx="329">
                  <c:v>1164.5</c:v>
                </c:pt>
                <c:pt idx="330">
                  <c:v>1165</c:v>
                </c:pt>
                <c:pt idx="331">
                  <c:v>1165.5</c:v>
                </c:pt>
                <c:pt idx="332">
                  <c:v>1166</c:v>
                </c:pt>
                <c:pt idx="333">
                  <c:v>1166.5</c:v>
                </c:pt>
                <c:pt idx="334">
                  <c:v>1167</c:v>
                </c:pt>
                <c:pt idx="335">
                  <c:v>1167.5</c:v>
                </c:pt>
                <c:pt idx="336">
                  <c:v>1168</c:v>
                </c:pt>
                <c:pt idx="337">
                  <c:v>1168.5</c:v>
                </c:pt>
                <c:pt idx="338">
                  <c:v>1169</c:v>
                </c:pt>
                <c:pt idx="339">
                  <c:v>1169.5</c:v>
                </c:pt>
                <c:pt idx="340">
                  <c:v>1170</c:v>
                </c:pt>
                <c:pt idx="341">
                  <c:v>1170.5</c:v>
                </c:pt>
                <c:pt idx="342">
                  <c:v>1171</c:v>
                </c:pt>
                <c:pt idx="343">
                  <c:v>1171.5</c:v>
                </c:pt>
                <c:pt idx="344">
                  <c:v>1172</c:v>
                </c:pt>
                <c:pt idx="345">
                  <c:v>1172.5</c:v>
                </c:pt>
                <c:pt idx="346">
                  <c:v>1173</c:v>
                </c:pt>
                <c:pt idx="347">
                  <c:v>1173.5</c:v>
                </c:pt>
                <c:pt idx="348">
                  <c:v>1174</c:v>
                </c:pt>
                <c:pt idx="349">
                  <c:v>1174.5</c:v>
                </c:pt>
                <c:pt idx="350">
                  <c:v>1175</c:v>
                </c:pt>
                <c:pt idx="351">
                  <c:v>1175.5</c:v>
                </c:pt>
                <c:pt idx="352">
                  <c:v>1176</c:v>
                </c:pt>
                <c:pt idx="353">
                  <c:v>1176.5</c:v>
                </c:pt>
                <c:pt idx="354">
                  <c:v>1177</c:v>
                </c:pt>
                <c:pt idx="355">
                  <c:v>1177.5</c:v>
                </c:pt>
                <c:pt idx="356">
                  <c:v>1178</c:v>
                </c:pt>
                <c:pt idx="357">
                  <c:v>1178.5</c:v>
                </c:pt>
                <c:pt idx="358">
                  <c:v>1179</c:v>
                </c:pt>
                <c:pt idx="359">
                  <c:v>1179.5</c:v>
                </c:pt>
                <c:pt idx="360">
                  <c:v>1180</c:v>
                </c:pt>
                <c:pt idx="361">
                  <c:v>1180.5</c:v>
                </c:pt>
                <c:pt idx="362">
                  <c:v>1181</c:v>
                </c:pt>
                <c:pt idx="363">
                  <c:v>1181.5</c:v>
                </c:pt>
                <c:pt idx="364">
                  <c:v>1182</c:v>
                </c:pt>
                <c:pt idx="365">
                  <c:v>1182.5</c:v>
                </c:pt>
                <c:pt idx="366">
                  <c:v>1183</c:v>
                </c:pt>
                <c:pt idx="367">
                  <c:v>1183.5</c:v>
                </c:pt>
                <c:pt idx="368">
                  <c:v>1184</c:v>
                </c:pt>
                <c:pt idx="369">
                  <c:v>1184.5</c:v>
                </c:pt>
                <c:pt idx="370">
                  <c:v>1185</c:v>
                </c:pt>
                <c:pt idx="371">
                  <c:v>1185.5</c:v>
                </c:pt>
                <c:pt idx="372">
                  <c:v>1186</c:v>
                </c:pt>
                <c:pt idx="373">
                  <c:v>1186.5</c:v>
                </c:pt>
                <c:pt idx="374">
                  <c:v>1187</c:v>
                </c:pt>
                <c:pt idx="375">
                  <c:v>1187.5</c:v>
                </c:pt>
                <c:pt idx="376">
                  <c:v>1188</c:v>
                </c:pt>
                <c:pt idx="377">
                  <c:v>1188.5</c:v>
                </c:pt>
                <c:pt idx="378">
                  <c:v>1189</c:v>
                </c:pt>
                <c:pt idx="379">
                  <c:v>1189.5</c:v>
                </c:pt>
                <c:pt idx="380">
                  <c:v>1190</c:v>
                </c:pt>
                <c:pt idx="381">
                  <c:v>1190.5</c:v>
                </c:pt>
                <c:pt idx="382">
                  <c:v>1191</c:v>
                </c:pt>
                <c:pt idx="383">
                  <c:v>1191.5</c:v>
                </c:pt>
                <c:pt idx="384">
                  <c:v>1192</c:v>
                </c:pt>
                <c:pt idx="385">
                  <c:v>1192.5</c:v>
                </c:pt>
                <c:pt idx="386">
                  <c:v>1193</c:v>
                </c:pt>
                <c:pt idx="387">
                  <c:v>1193.5</c:v>
                </c:pt>
                <c:pt idx="388">
                  <c:v>1194</c:v>
                </c:pt>
                <c:pt idx="389">
                  <c:v>1194.5</c:v>
                </c:pt>
                <c:pt idx="390">
                  <c:v>1195</c:v>
                </c:pt>
                <c:pt idx="391">
                  <c:v>1195.5</c:v>
                </c:pt>
                <c:pt idx="392">
                  <c:v>1196</c:v>
                </c:pt>
                <c:pt idx="393">
                  <c:v>1196.5</c:v>
                </c:pt>
                <c:pt idx="394">
                  <c:v>1197</c:v>
                </c:pt>
                <c:pt idx="395">
                  <c:v>1197.5</c:v>
                </c:pt>
                <c:pt idx="396">
                  <c:v>1198</c:v>
                </c:pt>
                <c:pt idx="397">
                  <c:v>1198.5</c:v>
                </c:pt>
                <c:pt idx="398">
                  <c:v>1199</c:v>
                </c:pt>
                <c:pt idx="399">
                  <c:v>1199.5</c:v>
                </c:pt>
                <c:pt idx="400">
                  <c:v>1200</c:v>
                </c:pt>
                <c:pt idx="401">
                  <c:v>1200.5</c:v>
                </c:pt>
                <c:pt idx="402">
                  <c:v>1201</c:v>
                </c:pt>
                <c:pt idx="403">
                  <c:v>1201.5</c:v>
                </c:pt>
                <c:pt idx="404">
                  <c:v>1202</c:v>
                </c:pt>
                <c:pt idx="405">
                  <c:v>1202.5</c:v>
                </c:pt>
                <c:pt idx="406">
                  <c:v>1203</c:v>
                </c:pt>
                <c:pt idx="407">
                  <c:v>1203.5</c:v>
                </c:pt>
                <c:pt idx="408">
                  <c:v>1204</c:v>
                </c:pt>
                <c:pt idx="409">
                  <c:v>1204.5</c:v>
                </c:pt>
                <c:pt idx="410">
                  <c:v>1205</c:v>
                </c:pt>
                <c:pt idx="411">
                  <c:v>1205.5</c:v>
                </c:pt>
                <c:pt idx="412">
                  <c:v>1206</c:v>
                </c:pt>
                <c:pt idx="413">
                  <c:v>1206.5</c:v>
                </c:pt>
                <c:pt idx="414">
                  <c:v>1207</c:v>
                </c:pt>
                <c:pt idx="415">
                  <c:v>1207.5</c:v>
                </c:pt>
                <c:pt idx="416">
                  <c:v>1208</c:v>
                </c:pt>
                <c:pt idx="417">
                  <c:v>1208.5</c:v>
                </c:pt>
                <c:pt idx="418">
                  <c:v>1209</c:v>
                </c:pt>
                <c:pt idx="419">
                  <c:v>1209.5</c:v>
                </c:pt>
                <c:pt idx="420">
                  <c:v>1210</c:v>
                </c:pt>
                <c:pt idx="421">
                  <c:v>1210.5</c:v>
                </c:pt>
                <c:pt idx="422">
                  <c:v>1211</c:v>
                </c:pt>
                <c:pt idx="423">
                  <c:v>1211.5</c:v>
                </c:pt>
                <c:pt idx="424">
                  <c:v>1212</c:v>
                </c:pt>
                <c:pt idx="425">
                  <c:v>1212.5</c:v>
                </c:pt>
                <c:pt idx="426">
                  <c:v>1213</c:v>
                </c:pt>
                <c:pt idx="427">
                  <c:v>1213.5</c:v>
                </c:pt>
                <c:pt idx="428">
                  <c:v>1214</c:v>
                </c:pt>
                <c:pt idx="429">
                  <c:v>1214.5</c:v>
                </c:pt>
                <c:pt idx="430">
                  <c:v>1215</c:v>
                </c:pt>
                <c:pt idx="431">
                  <c:v>1215.5</c:v>
                </c:pt>
                <c:pt idx="432">
                  <c:v>1216</c:v>
                </c:pt>
                <c:pt idx="433">
                  <c:v>1216.5</c:v>
                </c:pt>
                <c:pt idx="434">
                  <c:v>1217</c:v>
                </c:pt>
                <c:pt idx="435">
                  <c:v>1217.5</c:v>
                </c:pt>
                <c:pt idx="436">
                  <c:v>1218</c:v>
                </c:pt>
                <c:pt idx="437">
                  <c:v>1218.5</c:v>
                </c:pt>
                <c:pt idx="438">
                  <c:v>1219</c:v>
                </c:pt>
                <c:pt idx="439">
                  <c:v>1219.5</c:v>
                </c:pt>
                <c:pt idx="440">
                  <c:v>1220</c:v>
                </c:pt>
                <c:pt idx="441">
                  <c:v>1220.5</c:v>
                </c:pt>
                <c:pt idx="442">
                  <c:v>1221</c:v>
                </c:pt>
                <c:pt idx="443">
                  <c:v>1221.5</c:v>
                </c:pt>
                <c:pt idx="444">
                  <c:v>1222</c:v>
                </c:pt>
                <c:pt idx="445">
                  <c:v>1222.5</c:v>
                </c:pt>
                <c:pt idx="446">
                  <c:v>1223</c:v>
                </c:pt>
                <c:pt idx="447">
                  <c:v>1223.5</c:v>
                </c:pt>
                <c:pt idx="448">
                  <c:v>1224</c:v>
                </c:pt>
                <c:pt idx="449">
                  <c:v>1224.5</c:v>
                </c:pt>
                <c:pt idx="450">
                  <c:v>1225</c:v>
                </c:pt>
                <c:pt idx="451">
                  <c:v>1225.5</c:v>
                </c:pt>
                <c:pt idx="452">
                  <c:v>1226</c:v>
                </c:pt>
                <c:pt idx="453">
                  <c:v>1226.5</c:v>
                </c:pt>
                <c:pt idx="454">
                  <c:v>1227</c:v>
                </c:pt>
                <c:pt idx="455">
                  <c:v>1227.5</c:v>
                </c:pt>
                <c:pt idx="456">
                  <c:v>1228</c:v>
                </c:pt>
                <c:pt idx="457">
                  <c:v>1228.5</c:v>
                </c:pt>
                <c:pt idx="458">
                  <c:v>1229</c:v>
                </c:pt>
                <c:pt idx="459">
                  <c:v>1229.5</c:v>
                </c:pt>
                <c:pt idx="460">
                  <c:v>1230</c:v>
                </c:pt>
                <c:pt idx="461">
                  <c:v>1230.5</c:v>
                </c:pt>
                <c:pt idx="462">
                  <c:v>1231</c:v>
                </c:pt>
                <c:pt idx="463">
                  <c:v>1231.5</c:v>
                </c:pt>
                <c:pt idx="464">
                  <c:v>1232</c:v>
                </c:pt>
                <c:pt idx="465">
                  <c:v>1232.5</c:v>
                </c:pt>
                <c:pt idx="466">
                  <c:v>1233</c:v>
                </c:pt>
                <c:pt idx="467">
                  <c:v>1233.5</c:v>
                </c:pt>
                <c:pt idx="468">
                  <c:v>1234</c:v>
                </c:pt>
                <c:pt idx="469">
                  <c:v>1234.5</c:v>
                </c:pt>
                <c:pt idx="470">
                  <c:v>1235</c:v>
                </c:pt>
                <c:pt idx="471">
                  <c:v>1235.5</c:v>
                </c:pt>
                <c:pt idx="472">
                  <c:v>1236</c:v>
                </c:pt>
                <c:pt idx="473">
                  <c:v>1236.5</c:v>
                </c:pt>
                <c:pt idx="474">
                  <c:v>1237</c:v>
                </c:pt>
                <c:pt idx="475">
                  <c:v>1237.5</c:v>
                </c:pt>
                <c:pt idx="476">
                  <c:v>1238</c:v>
                </c:pt>
                <c:pt idx="477">
                  <c:v>1238.5</c:v>
                </c:pt>
                <c:pt idx="478">
                  <c:v>1239</c:v>
                </c:pt>
                <c:pt idx="479">
                  <c:v>1239.5</c:v>
                </c:pt>
                <c:pt idx="480">
                  <c:v>1240</c:v>
                </c:pt>
                <c:pt idx="481">
                  <c:v>1240.5</c:v>
                </c:pt>
                <c:pt idx="482">
                  <c:v>1241</c:v>
                </c:pt>
                <c:pt idx="483">
                  <c:v>1241.5</c:v>
                </c:pt>
                <c:pt idx="484">
                  <c:v>1242</c:v>
                </c:pt>
                <c:pt idx="485">
                  <c:v>1242.5</c:v>
                </c:pt>
                <c:pt idx="486">
                  <c:v>1243</c:v>
                </c:pt>
                <c:pt idx="487">
                  <c:v>1243.5</c:v>
                </c:pt>
                <c:pt idx="488">
                  <c:v>1244</c:v>
                </c:pt>
                <c:pt idx="489">
                  <c:v>1244.5</c:v>
                </c:pt>
                <c:pt idx="490">
                  <c:v>1245</c:v>
                </c:pt>
                <c:pt idx="491">
                  <c:v>1245.5</c:v>
                </c:pt>
                <c:pt idx="492">
                  <c:v>1246</c:v>
                </c:pt>
                <c:pt idx="493">
                  <c:v>1246.5</c:v>
                </c:pt>
                <c:pt idx="494">
                  <c:v>1247</c:v>
                </c:pt>
                <c:pt idx="495">
                  <c:v>1247.5</c:v>
                </c:pt>
                <c:pt idx="496">
                  <c:v>1248</c:v>
                </c:pt>
                <c:pt idx="497">
                  <c:v>1248.5</c:v>
                </c:pt>
                <c:pt idx="498">
                  <c:v>1249</c:v>
                </c:pt>
                <c:pt idx="499">
                  <c:v>1249.5</c:v>
                </c:pt>
                <c:pt idx="500">
                  <c:v>1250</c:v>
                </c:pt>
                <c:pt idx="501">
                  <c:v>1250.5</c:v>
                </c:pt>
                <c:pt idx="502">
                  <c:v>1251</c:v>
                </c:pt>
                <c:pt idx="503">
                  <c:v>1251.5</c:v>
                </c:pt>
                <c:pt idx="504">
                  <c:v>1252</c:v>
                </c:pt>
                <c:pt idx="505">
                  <c:v>1252.5</c:v>
                </c:pt>
                <c:pt idx="506">
                  <c:v>1253</c:v>
                </c:pt>
                <c:pt idx="507">
                  <c:v>1253.5</c:v>
                </c:pt>
                <c:pt idx="508">
                  <c:v>1254</c:v>
                </c:pt>
                <c:pt idx="509">
                  <c:v>1254.5</c:v>
                </c:pt>
                <c:pt idx="510">
                  <c:v>1255</c:v>
                </c:pt>
                <c:pt idx="511">
                  <c:v>1255.5</c:v>
                </c:pt>
                <c:pt idx="512">
                  <c:v>1256</c:v>
                </c:pt>
                <c:pt idx="513">
                  <c:v>1256.5</c:v>
                </c:pt>
                <c:pt idx="514">
                  <c:v>1257</c:v>
                </c:pt>
                <c:pt idx="515">
                  <c:v>1257.5</c:v>
                </c:pt>
                <c:pt idx="516">
                  <c:v>1258</c:v>
                </c:pt>
                <c:pt idx="517">
                  <c:v>1258.5</c:v>
                </c:pt>
                <c:pt idx="518">
                  <c:v>1259</c:v>
                </c:pt>
                <c:pt idx="519">
                  <c:v>1259.5</c:v>
                </c:pt>
                <c:pt idx="520">
                  <c:v>1260</c:v>
                </c:pt>
                <c:pt idx="521">
                  <c:v>1260.5</c:v>
                </c:pt>
                <c:pt idx="522">
                  <c:v>1261</c:v>
                </c:pt>
                <c:pt idx="523">
                  <c:v>1261.5</c:v>
                </c:pt>
                <c:pt idx="524">
                  <c:v>1262</c:v>
                </c:pt>
                <c:pt idx="525">
                  <c:v>1262.5</c:v>
                </c:pt>
                <c:pt idx="526">
                  <c:v>1263</c:v>
                </c:pt>
                <c:pt idx="527">
                  <c:v>1263.5</c:v>
                </c:pt>
                <c:pt idx="528">
                  <c:v>1264</c:v>
                </c:pt>
                <c:pt idx="529">
                  <c:v>1264.5</c:v>
                </c:pt>
                <c:pt idx="530">
                  <c:v>1265</c:v>
                </c:pt>
                <c:pt idx="531">
                  <c:v>1265.5</c:v>
                </c:pt>
                <c:pt idx="532">
                  <c:v>1266</c:v>
                </c:pt>
                <c:pt idx="533">
                  <c:v>1266.5</c:v>
                </c:pt>
                <c:pt idx="534">
                  <c:v>1267</c:v>
                </c:pt>
                <c:pt idx="535">
                  <c:v>1267.5</c:v>
                </c:pt>
                <c:pt idx="536">
                  <c:v>1268</c:v>
                </c:pt>
                <c:pt idx="537">
                  <c:v>1268.5</c:v>
                </c:pt>
                <c:pt idx="538">
                  <c:v>1269</c:v>
                </c:pt>
                <c:pt idx="539">
                  <c:v>1269.5</c:v>
                </c:pt>
                <c:pt idx="540">
                  <c:v>1270</c:v>
                </c:pt>
                <c:pt idx="541">
                  <c:v>1270.5</c:v>
                </c:pt>
                <c:pt idx="542">
                  <c:v>1271</c:v>
                </c:pt>
                <c:pt idx="543">
                  <c:v>1271.5</c:v>
                </c:pt>
                <c:pt idx="544">
                  <c:v>1272</c:v>
                </c:pt>
                <c:pt idx="545">
                  <c:v>1272.5</c:v>
                </c:pt>
                <c:pt idx="546">
                  <c:v>1273</c:v>
                </c:pt>
                <c:pt idx="547">
                  <c:v>1273.5</c:v>
                </c:pt>
                <c:pt idx="548">
                  <c:v>1274</c:v>
                </c:pt>
                <c:pt idx="549">
                  <c:v>1274.5</c:v>
                </c:pt>
                <c:pt idx="550">
                  <c:v>1275</c:v>
                </c:pt>
                <c:pt idx="551">
                  <c:v>1275.5</c:v>
                </c:pt>
                <c:pt idx="552">
                  <c:v>1276</c:v>
                </c:pt>
                <c:pt idx="553">
                  <c:v>1276.5</c:v>
                </c:pt>
                <c:pt idx="554">
                  <c:v>1277</c:v>
                </c:pt>
                <c:pt idx="555">
                  <c:v>1277.5</c:v>
                </c:pt>
                <c:pt idx="556">
                  <c:v>1278</c:v>
                </c:pt>
                <c:pt idx="557">
                  <c:v>1278.5</c:v>
                </c:pt>
                <c:pt idx="558">
                  <c:v>1279</c:v>
                </c:pt>
                <c:pt idx="559">
                  <c:v>1279.5</c:v>
                </c:pt>
                <c:pt idx="560">
                  <c:v>1280</c:v>
                </c:pt>
                <c:pt idx="561">
                  <c:v>1280.5</c:v>
                </c:pt>
                <c:pt idx="562">
                  <c:v>1281</c:v>
                </c:pt>
                <c:pt idx="563">
                  <c:v>1281.5</c:v>
                </c:pt>
                <c:pt idx="564">
                  <c:v>1282</c:v>
                </c:pt>
                <c:pt idx="565">
                  <c:v>1282.5</c:v>
                </c:pt>
                <c:pt idx="566">
                  <c:v>1283</c:v>
                </c:pt>
                <c:pt idx="567">
                  <c:v>1283.5</c:v>
                </c:pt>
                <c:pt idx="568">
                  <c:v>1284</c:v>
                </c:pt>
                <c:pt idx="569">
                  <c:v>1284.5</c:v>
                </c:pt>
                <c:pt idx="570">
                  <c:v>1285</c:v>
                </c:pt>
                <c:pt idx="571">
                  <c:v>1285.5</c:v>
                </c:pt>
                <c:pt idx="572">
                  <c:v>1286</c:v>
                </c:pt>
                <c:pt idx="573">
                  <c:v>1286.5</c:v>
                </c:pt>
                <c:pt idx="574">
                  <c:v>1287</c:v>
                </c:pt>
                <c:pt idx="575">
                  <c:v>1287.5</c:v>
                </c:pt>
                <c:pt idx="576">
                  <c:v>1288</c:v>
                </c:pt>
                <c:pt idx="577">
                  <c:v>1288.5</c:v>
                </c:pt>
                <c:pt idx="578">
                  <c:v>1289</c:v>
                </c:pt>
                <c:pt idx="579">
                  <c:v>1289.5</c:v>
                </c:pt>
                <c:pt idx="580">
                  <c:v>1290</c:v>
                </c:pt>
                <c:pt idx="581">
                  <c:v>1290.5</c:v>
                </c:pt>
                <c:pt idx="582">
                  <c:v>1291</c:v>
                </c:pt>
                <c:pt idx="583">
                  <c:v>1291.5</c:v>
                </c:pt>
                <c:pt idx="584">
                  <c:v>1292</c:v>
                </c:pt>
                <c:pt idx="585">
                  <c:v>1292.5</c:v>
                </c:pt>
                <c:pt idx="586">
                  <c:v>1293</c:v>
                </c:pt>
                <c:pt idx="587">
                  <c:v>1293.5</c:v>
                </c:pt>
                <c:pt idx="588">
                  <c:v>1294</c:v>
                </c:pt>
                <c:pt idx="589">
                  <c:v>1294.5</c:v>
                </c:pt>
                <c:pt idx="590">
                  <c:v>1295</c:v>
                </c:pt>
                <c:pt idx="591">
                  <c:v>1295.5</c:v>
                </c:pt>
                <c:pt idx="592">
                  <c:v>1296</c:v>
                </c:pt>
                <c:pt idx="593">
                  <c:v>1296.5</c:v>
                </c:pt>
                <c:pt idx="594">
                  <c:v>1297</c:v>
                </c:pt>
                <c:pt idx="595">
                  <c:v>1297.5</c:v>
                </c:pt>
                <c:pt idx="596">
                  <c:v>1298</c:v>
                </c:pt>
                <c:pt idx="597">
                  <c:v>1298.5</c:v>
                </c:pt>
                <c:pt idx="598">
                  <c:v>1299</c:v>
                </c:pt>
                <c:pt idx="599">
                  <c:v>1299.5</c:v>
                </c:pt>
                <c:pt idx="600">
                  <c:v>1300</c:v>
                </c:pt>
                <c:pt idx="601">
                  <c:v>1300.5</c:v>
                </c:pt>
                <c:pt idx="602">
                  <c:v>1301</c:v>
                </c:pt>
                <c:pt idx="603">
                  <c:v>1301.5</c:v>
                </c:pt>
                <c:pt idx="604">
                  <c:v>1302</c:v>
                </c:pt>
                <c:pt idx="605">
                  <c:v>1302.5</c:v>
                </c:pt>
                <c:pt idx="606">
                  <c:v>1303</c:v>
                </c:pt>
                <c:pt idx="607">
                  <c:v>1303.5</c:v>
                </c:pt>
                <c:pt idx="608">
                  <c:v>1304</c:v>
                </c:pt>
                <c:pt idx="609">
                  <c:v>1304.5</c:v>
                </c:pt>
                <c:pt idx="610">
                  <c:v>1305</c:v>
                </c:pt>
                <c:pt idx="611">
                  <c:v>1305.5</c:v>
                </c:pt>
                <c:pt idx="612">
                  <c:v>1306</c:v>
                </c:pt>
                <c:pt idx="613">
                  <c:v>1306.5</c:v>
                </c:pt>
                <c:pt idx="614">
                  <c:v>1307</c:v>
                </c:pt>
                <c:pt idx="615">
                  <c:v>1307.5</c:v>
                </c:pt>
                <c:pt idx="616">
                  <c:v>1308</c:v>
                </c:pt>
                <c:pt idx="617">
                  <c:v>1308.5</c:v>
                </c:pt>
                <c:pt idx="618">
                  <c:v>1309</c:v>
                </c:pt>
                <c:pt idx="619">
                  <c:v>1309.5</c:v>
                </c:pt>
                <c:pt idx="620">
                  <c:v>1310</c:v>
                </c:pt>
                <c:pt idx="621">
                  <c:v>1310.5</c:v>
                </c:pt>
                <c:pt idx="622">
                  <c:v>1311</c:v>
                </c:pt>
                <c:pt idx="623">
                  <c:v>1311.5</c:v>
                </c:pt>
                <c:pt idx="624">
                  <c:v>1312</c:v>
                </c:pt>
                <c:pt idx="625">
                  <c:v>1312.5</c:v>
                </c:pt>
                <c:pt idx="626">
                  <c:v>1313</c:v>
                </c:pt>
                <c:pt idx="627">
                  <c:v>1313.5</c:v>
                </c:pt>
                <c:pt idx="628">
                  <c:v>1314</c:v>
                </c:pt>
                <c:pt idx="629">
                  <c:v>1314.5</c:v>
                </c:pt>
                <c:pt idx="630">
                  <c:v>1315</c:v>
                </c:pt>
                <c:pt idx="631">
                  <c:v>1315.5</c:v>
                </c:pt>
                <c:pt idx="632">
                  <c:v>1316</c:v>
                </c:pt>
                <c:pt idx="633">
                  <c:v>1316.5</c:v>
                </c:pt>
                <c:pt idx="634">
                  <c:v>1317</c:v>
                </c:pt>
                <c:pt idx="635">
                  <c:v>1317.5</c:v>
                </c:pt>
                <c:pt idx="636">
                  <c:v>1318</c:v>
                </c:pt>
                <c:pt idx="637">
                  <c:v>1318.5</c:v>
                </c:pt>
                <c:pt idx="638">
                  <c:v>1319</c:v>
                </c:pt>
                <c:pt idx="639">
                  <c:v>1319.5</c:v>
                </c:pt>
                <c:pt idx="640">
                  <c:v>1320</c:v>
                </c:pt>
                <c:pt idx="641">
                  <c:v>1320.5</c:v>
                </c:pt>
                <c:pt idx="642">
                  <c:v>1321</c:v>
                </c:pt>
                <c:pt idx="643">
                  <c:v>1321.5</c:v>
                </c:pt>
                <c:pt idx="644">
                  <c:v>1322</c:v>
                </c:pt>
                <c:pt idx="645">
                  <c:v>1322.5</c:v>
                </c:pt>
                <c:pt idx="646">
                  <c:v>1323</c:v>
                </c:pt>
                <c:pt idx="647">
                  <c:v>1323.5</c:v>
                </c:pt>
                <c:pt idx="648">
                  <c:v>1324</c:v>
                </c:pt>
                <c:pt idx="649">
                  <c:v>1324.5</c:v>
                </c:pt>
                <c:pt idx="650">
                  <c:v>1325</c:v>
                </c:pt>
                <c:pt idx="651">
                  <c:v>1325.5</c:v>
                </c:pt>
                <c:pt idx="652">
                  <c:v>1326</c:v>
                </c:pt>
                <c:pt idx="653">
                  <c:v>1326.5</c:v>
                </c:pt>
                <c:pt idx="654">
                  <c:v>1327</c:v>
                </c:pt>
                <c:pt idx="655">
                  <c:v>1327.5</c:v>
                </c:pt>
                <c:pt idx="656">
                  <c:v>1328</c:v>
                </c:pt>
                <c:pt idx="657">
                  <c:v>1328.5</c:v>
                </c:pt>
                <c:pt idx="658">
                  <c:v>1329</c:v>
                </c:pt>
                <c:pt idx="659">
                  <c:v>1329.5</c:v>
                </c:pt>
                <c:pt idx="660">
                  <c:v>1330</c:v>
                </c:pt>
                <c:pt idx="661">
                  <c:v>1330.5</c:v>
                </c:pt>
                <c:pt idx="662">
                  <c:v>1331</c:v>
                </c:pt>
                <c:pt idx="663">
                  <c:v>1331.5</c:v>
                </c:pt>
                <c:pt idx="664">
                  <c:v>1332</c:v>
                </c:pt>
                <c:pt idx="665">
                  <c:v>1332.5</c:v>
                </c:pt>
                <c:pt idx="666">
                  <c:v>1333</c:v>
                </c:pt>
                <c:pt idx="667">
                  <c:v>1333.5</c:v>
                </c:pt>
                <c:pt idx="668">
                  <c:v>1334</c:v>
                </c:pt>
                <c:pt idx="669">
                  <c:v>1334.5</c:v>
                </c:pt>
                <c:pt idx="670">
                  <c:v>1335</c:v>
                </c:pt>
                <c:pt idx="671">
                  <c:v>1335.5</c:v>
                </c:pt>
                <c:pt idx="672">
                  <c:v>1336</c:v>
                </c:pt>
                <c:pt idx="673">
                  <c:v>1336.5</c:v>
                </c:pt>
                <c:pt idx="674">
                  <c:v>1337</c:v>
                </c:pt>
                <c:pt idx="675">
                  <c:v>1337.5</c:v>
                </c:pt>
                <c:pt idx="676">
                  <c:v>1338</c:v>
                </c:pt>
                <c:pt idx="677">
                  <c:v>1338.5</c:v>
                </c:pt>
                <c:pt idx="678">
                  <c:v>1339</c:v>
                </c:pt>
                <c:pt idx="679">
                  <c:v>1339.5</c:v>
                </c:pt>
                <c:pt idx="680">
                  <c:v>1340</c:v>
                </c:pt>
                <c:pt idx="681">
                  <c:v>1340.5</c:v>
                </c:pt>
                <c:pt idx="682">
                  <c:v>1341</c:v>
                </c:pt>
                <c:pt idx="683">
                  <c:v>1341.5</c:v>
                </c:pt>
                <c:pt idx="684">
                  <c:v>1342</c:v>
                </c:pt>
                <c:pt idx="685">
                  <c:v>1342.5</c:v>
                </c:pt>
                <c:pt idx="686">
                  <c:v>1343</c:v>
                </c:pt>
                <c:pt idx="687">
                  <c:v>1343.5</c:v>
                </c:pt>
                <c:pt idx="688">
                  <c:v>1344</c:v>
                </c:pt>
                <c:pt idx="689">
                  <c:v>1344.5</c:v>
                </c:pt>
                <c:pt idx="690">
                  <c:v>1345</c:v>
                </c:pt>
                <c:pt idx="691">
                  <c:v>1345.5</c:v>
                </c:pt>
                <c:pt idx="692">
                  <c:v>1346</c:v>
                </c:pt>
                <c:pt idx="693">
                  <c:v>1346.5</c:v>
                </c:pt>
                <c:pt idx="694">
                  <c:v>1347</c:v>
                </c:pt>
                <c:pt idx="695">
                  <c:v>1347.5</c:v>
                </c:pt>
                <c:pt idx="696">
                  <c:v>1348</c:v>
                </c:pt>
                <c:pt idx="697">
                  <c:v>1348.5</c:v>
                </c:pt>
                <c:pt idx="698">
                  <c:v>1349</c:v>
                </c:pt>
                <c:pt idx="699">
                  <c:v>1349.5</c:v>
                </c:pt>
                <c:pt idx="700">
                  <c:v>1350</c:v>
                </c:pt>
                <c:pt idx="701">
                  <c:v>1350.5</c:v>
                </c:pt>
                <c:pt idx="702">
                  <c:v>1351</c:v>
                </c:pt>
                <c:pt idx="703">
                  <c:v>1351.5</c:v>
                </c:pt>
                <c:pt idx="704">
                  <c:v>1352</c:v>
                </c:pt>
                <c:pt idx="705">
                  <c:v>1352.5</c:v>
                </c:pt>
                <c:pt idx="706">
                  <c:v>1353</c:v>
                </c:pt>
                <c:pt idx="707">
                  <c:v>1353.5</c:v>
                </c:pt>
                <c:pt idx="708">
                  <c:v>1354</c:v>
                </c:pt>
                <c:pt idx="709">
                  <c:v>1354.5</c:v>
                </c:pt>
                <c:pt idx="710">
                  <c:v>1355</c:v>
                </c:pt>
                <c:pt idx="711">
                  <c:v>1355.5</c:v>
                </c:pt>
                <c:pt idx="712">
                  <c:v>1356</c:v>
                </c:pt>
                <c:pt idx="713">
                  <c:v>1356.5</c:v>
                </c:pt>
                <c:pt idx="714">
                  <c:v>1357</c:v>
                </c:pt>
                <c:pt idx="715">
                  <c:v>1357.5</c:v>
                </c:pt>
                <c:pt idx="716">
                  <c:v>1358</c:v>
                </c:pt>
                <c:pt idx="717">
                  <c:v>1358.5</c:v>
                </c:pt>
                <c:pt idx="718">
                  <c:v>1359</c:v>
                </c:pt>
                <c:pt idx="719">
                  <c:v>1359.5</c:v>
                </c:pt>
                <c:pt idx="720">
                  <c:v>1360</c:v>
                </c:pt>
                <c:pt idx="721">
                  <c:v>1360.5</c:v>
                </c:pt>
                <c:pt idx="722">
                  <c:v>1361</c:v>
                </c:pt>
                <c:pt idx="723">
                  <c:v>1361.5</c:v>
                </c:pt>
                <c:pt idx="724">
                  <c:v>1362</c:v>
                </c:pt>
                <c:pt idx="725">
                  <c:v>1362.5</c:v>
                </c:pt>
                <c:pt idx="726">
                  <c:v>1363</c:v>
                </c:pt>
                <c:pt idx="727">
                  <c:v>1363.5</c:v>
                </c:pt>
                <c:pt idx="728">
                  <c:v>1364</c:v>
                </c:pt>
                <c:pt idx="729">
                  <c:v>1364.5</c:v>
                </c:pt>
                <c:pt idx="730">
                  <c:v>1365</c:v>
                </c:pt>
                <c:pt idx="731">
                  <c:v>1365.5</c:v>
                </c:pt>
                <c:pt idx="732">
                  <c:v>1366</c:v>
                </c:pt>
                <c:pt idx="733">
                  <c:v>1366.5</c:v>
                </c:pt>
                <c:pt idx="734">
                  <c:v>1367</c:v>
                </c:pt>
                <c:pt idx="735">
                  <c:v>1367.5</c:v>
                </c:pt>
                <c:pt idx="736">
                  <c:v>1368</c:v>
                </c:pt>
                <c:pt idx="737">
                  <c:v>1368.5</c:v>
                </c:pt>
                <c:pt idx="738">
                  <c:v>1369</c:v>
                </c:pt>
                <c:pt idx="739">
                  <c:v>1369.5</c:v>
                </c:pt>
                <c:pt idx="740">
                  <c:v>1370</c:v>
                </c:pt>
                <c:pt idx="741">
                  <c:v>1370.5</c:v>
                </c:pt>
                <c:pt idx="742">
                  <c:v>1371</c:v>
                </c:pt>
                <c:pt idx="743">
                  <c:v>1371.5</c:v>
                </c:pt>
                <c:pt idx="744">
                  <c:v>1372</c:v>
                </c:pt>
                <c:pt idx="745">
                  <c:v>1372.5</c:v>
                </c:pt>
                <c:pt idx="746">
                  <c:v>1373</c:v>
                </c:pt>
                <c:pt idx="747">
                  <c:v>1373.5</c:v>
                </c:pt>
                <c:pt idx="748">
                  <c:v>1374</c:v>
                </c:pt>
                <c:pt idx="749">
                  <c:v>1374.5</c:v>
                </c:pt>
                <c:pt idx="750">
                  <c:v>1375</c:v>
                </c:pt>
                <c:pt idx="751">
                  <c:v>1375.5</c:v>
                </c:pt>
                <c:pt idx="752">
                  <c:v>1376</c:v>
                </c:pt>
                <c:pt idx="753">
                  <c:v>1376.5</c:v>
                </c:pt>
                <c:pt idx="754">
                  <c:v>1377</c:v>
                </c:pt>
                <c:pt idx="755">
                  <c:v>1377.5</c:v>
                </c:pt>
                <c:pt idx="756">
                  <c:v>1378</c:v>
                </c:pt>
                <c:pt idx="757">
                  <c:v>1378.5</c:v>
                </c:pt>
                <c:pt idx="758">
                  <c:v>1379</c:v>
                </c:pt>
                <c:pt idx="759">
                  <c:v>1379.5</c:v>
                </c:pt>
                <c:pt idx="760">
                  <c:v>1380</c:v>
                </c:pt>
                <c:pt idx="761">
                  <c:v>1380.5</c:v>
                </c:pt>
                <c:pt idx="762">
                  <c:v>1381</c:v>
                </c:pt>
                <c:pt idx="763">
                  <c:v>1381.5</c:v>
                </c:pt>
                <c:pt idx="764">
                  <c:v>1382</c:v>
                </c:pt>
                <c:pt idx="765">
                  <c:v>1382.5</c:v>
                </c:pt>
                <c:pt idx="766">
                  <c:v>1383</c:v>
                </c:pt>
                <c:pt idx="767">
                  <c:v>1383.5</c:v>
                </c:pt>
                <c:pt idx="768">
                  <c:v>1384</c:v>
                </c:pt>
                <c:pt idx="769">
                  <c:v>1384.5</c:v>
                </c:pt>
                <c:pt idx="770">
                  <c:v>1385</c:v>
                </c:pt>
                <c:pt idx="771">
                  <c:v>1385.5</c:v>
                </c:pt>
                <c:pt idx="772">
                  <c:v>1386</c:v>
                </c:pt>
                <c:pt idx="773">
                  <c:v>1386.5</c:v>
                </c:pt>
                <c:pt idx="774">
                  <c:v>1387</c:v>
                </c:pt>
                <c:pt idx="775">
                  <c:v>1387.5</c:v>
                </c:pt>
                <c:pt idx="776">
                  <c:v>1388</c:v>
                </c:pt>
                <c:pt idx="777">
                  <c:v>1388.5</c:v>
                </c:pt>
                <c:pt idx="778">
                  <c:v>1389</c:v>
                </c:pt>
                <c:pt idx="779">
                  <c:v>1389.5</c:v>
                </c:pt>
                <c:pt idx="780">
                  <c:v>1390</c:v>
                </c:pt>
                <c:pt idx="781">
                  <c:v>1390.5</c:v>
                </c:pt>
                <c:pt idx="782">
                  <c:v>1391</c:v>
                </c:pt>
                <c:pt idx="783">
                  <c:v>1391.5</c:v>
                </c:pt>
                <c:pt idx="784">
                  <c:v>1392</c:v>
                </c:pt>
                <c:pt idx="785">
                  <c:v>1392.5</c:v>
                </c:pt>
                <c:pt idx="786">
                  <c:v>1393</c:v>
                </c:pt>
                <c:pt idx="787">
                  <c:v>1393.5</c:v>
                </c:pt>
                <c:pt idx="788">
                  <c:v>1394</c:v>
                </c:pt>
                <c:pt idx="789">
                  <c:v>1394.5</c:v>
                </c:pt>
                <c:pt idx="790">
                  <c:v>1395</c:v>
                </c:pt>
                <c:pt idx="791">
                  <c:v>1395.5</c:v>
                </c:pt>
                <c:pt idx="792">
                  <c:v>1396</c:v>
                </c:pt>
                <c:pt idx="793">
                  <c:v>1396.5</c:v>
                </c:pt>
                <c:pt idx="794">
                  <c:v>1397</c:v>
                </c:pt>
                <c:pt idx="795">
                  <c:v>1397.5</c:v>
                </c:pt>
                <c:pt idx="796">
                  <c:v>1398</c:v>
                </c:pt>
                <c:pt idx="797">
                  <c:v>1398.5</c:v>
                </c:pt>
                <c:pt idx="798">
                  <c:v>1399</c:v>
                </c:pt>
                <c:pt idx="799">
                  <c:v>1399.5</c:v>
                </c:pt>
                <c:pt idx="800">
                  <c:v>1400</c:v>
                </c:pt>
                <c:pt idx="801">
                  <c:v>1400.5</c:v>
                </c:pt>
                <c:pt idx="802">
                  <c:v>1401</c:v>
                </c:pt>
                <c:pt idx="803">
                  <c:v>1401.5</c:v>
                </c:pt>
                <c:pt idx="804">
                  <c:v>1402</c:v>
                </c:pt>
                <c:pt idx="805">
                  <c:v>1402.5</c:v>
                </c:pt>
                <c:pt idx="806">
                  <c:v>1403</c:v>
                </c:pt>
                <c:pt idx="807">
                  <c:v>1403.5</c:v>
                </c:pt>
                <c:pt idx="808">
                  <c:v>1404</c:v>
                </c:pt>
                <c:pt idx="809">
                  <c:v>1404.5</c:v>
                </c:pt>
                <c:pt idx="810">
                  <c:v>1405</c:v>
                </c:pt>
                <c:pt idx="811">
                  <c:v>1405.5</c:v>
                </c:pt>
                <c:pt idx="812">
                  <c:v>1406</c:v>
                </c:pt>
                <c:pt idx="813">
                  <c:v>1406.5</c:v>
                </c:pt>
                <c:pt idx="814">
                  <c:v>1407</c:v>
                </c:pt>
                <c:pt idx="815">
                  <c:v>1407.5</c:v>
                </c:pt>
                <c:pt idx="816">
                  <c:v>1408</c:v>
                </c:pt>
                <c:pt idx="817">
                  <c:v>1408.5</c:v>
                </c:pt>
                <c:pt idx="818">
                  <c:v>1409</c:v>
                </c:pt>
                <c:pt idx="819">
                  <c:v>1409.5</c:v>
                </c:pt>
                <c:pt idx="820">
                  <c:v>1410</c:v>
                </c:pt>
                <c:pt idx="821">
                  <c:v>1410.5</c:v>
                </c:pt>
                <c:pt idx="822">
                  <c:v>1411</c:v>
                </c:pt>
                <c:pt idx="823">
                  <c:v>1411.5</c:v>
                </c:pt>
                <c:pt idx="824">
                  <c:v>1412</c:v>
                </c:pt>
                <c:pt idx="825">
                  <c:v>1412.5</c:v>
                </c:pt>
                <c:pt idx="826">
                  <c:v>1413</c:v>
                </c:pt>
                <c:pt idx="827">
                  <c:v>1413.5</c:v>
                </c:pt>
                <c:pt idx="828">
                  <c:v>1414</c:v>
                </c:pt>
                <c:pt idx="829">
                  <c:v>1414.5</c:v>
                </c:pt>
                <c:pt idx="830">
                  <c:v>1415</c:v>
                </c:pt>
                <c:pt idx="831">
                  <c:v>1415.5</c:v>
                </c:pt>
                <c:pt idx="832">
                  <c:v>1416</c:v>
                </c:pt>
                <c:pt idx="833">
                  <c:v>1416.5</c:v>
                </c:pt>
                <c:pt idx="834">
                  <c:v>1417</c:v>
                </c:pt>
                <c:pt idx="835">
                  <c:v>1417.5</c:v>
                </c:pt>
                <c:pt idx="836">
                  <c:v>1418</c:v>
                </c:pt>
                <c:pt idx="837">
                  <c:v>1418.5</c:v>
                </c:pt>
                <c:pt idx="838">
                  <c:v>1419</c:v>
                </c:pt>
                <c:pt idx="839">
                  <c:v>1419.5</c:v>
                </c:pt>
                <c:pt idx="840">
                  <c:v>1420</c:v>
                </c:pt>
                <c:pt idx="841">
                  <c:v>1420.5</c:v>
                </c:pt>
                <c:pt idx="842">
                  <c:v>1421</c:v>
                </c:pt>
                <c:pt idx="843">
                  <c:v>1421.5</c:v>
                </c:pt>
                <c:pt idx="844">
                  <c:v>1422</c:v>
                </c:pt>
                <c:pt idx="845">
                  <c:v>1422.5</c:v>
                </c:pt>
                <c:pt idx="846">
                  <c:v>1423</c:v>
                </c:pt>
                <c:pt idx="847">
                  <c:v>1423.5</c:v>
                </c:pt>
                <c:pt idx="848">
                  <c:v>1424</c:v>
                </c:pt>
                <c:pt idx="849">
                  <c:v>1424.5</c:v>
                </c:pt>
                <c:pt idx="850">
                  <c:v>1425</c:v>
                </c:pt>
                <c:pt idx="851">
                  <c:v>1425.5</c:v>
                </c:pt>
                <c:pt idx="852">
                  <c:v>1426</c:v>
                </c:pt>
                <c:pt idx="853">
                  <c:v>1426.5</c:v>
                </c:pt>
                <c:pt idx="854">
                  <c:v>1427</c:v>
                </c:pt>
                <c:pt idx="855">
                  <c:v>1427.5</c:v>
                </c:pt>
                <c:pt idx="856">
                  <c:v>1428</c:v>
                </c:pt>
                <c:pt idx="857">
                  <c:v>1428.5</c:v>
                </c:pt>
                <c:pt idx="858">
                  <c:v>1429</c:v>
                </c:pt>
                <c:pt idx="859">
                  <c:v>1429.5</c:v>
                </c:pt>
                <c:pt idx="860">
                  <c:v>1430</c:v>
                </c:pt>
                <c:pt idx="861">
                  <c:v>1430.5</c:v>
                </c:pt>
                <c:pt idx="862">
                  <c:v>1431</c:v>
                </c:pt>
                <c:pt idx="863">
                  <c:v>1431.5</c:v>
                </c:pt>
                <c:pt idx="864">
                  <c:v>1432</c:v>
                </c:pt>
                <c:pt idx="865">
                  <c:v>1432.5</c:v>
                </c:pt>
                <c:pt idx="866">
                  <c:v>1433</c:v>
                </c:pt>
                <c:pt idx="867">
                  <c:v>1433.5</c:v>
                </c:pt>
                <c:pt idx="868">
                  <c:v>1434</c:v>
                </c:pt>
                <c:pt idx="869">
                  <c:v>1434.5</c:v>
                </c:pt>
                <c:pt idx="870">
                  <c:v>1435</c:v>
                </c:pt>
                <c:pt idx="871">
                  <c:v>1435.5</c:v>
                </c:pt>
                <c:pt idx="872">
                  <c:v>1436</c:v>
                </c:pt>
                <c:pt idx="873">
                  <c:v>1436.5</c:v>
                </c:pt>
                <c:pt idx="874">
                  <c:v>1437</c:v>
                </c:pt>
                <c:pt idx="875">
                  <c:v>1437.5</c:v>
                </c:pt>
                <c:pt idx="876">
                  <c:v>1438</c:v>
                </c:pt>
                <c:pt idx="877">
                  <c:v>1438.5</c:v>
                </c:pt>
                <c:pt idx="878">
                  <c:v>1439</c:v>
                </c:pt>
                <c:pt idx="879">
                  <c:v>1439.5</c:v>
                </c:pt>
                <c:pt idx="880">
                  <c:v>1440</c:v>
                </c:pt>
                <c:pt idx="881">
                  <c:v>1440.5</c:v>
                </c:pt>
                <c:pt idx="882">
                  <c:v>1441</c:v>
                </c:pt>
                <c:pt idx="883">
                  <c:v>1441.5</c:v>
                </c:pt>
                <c:pt idx="884">
                  <c:v>1442</c:v>
                </c:pt>
                <c:pt idx="885">
                  <c:v>1442.5</c:v>
                </c:pt>
                <c:pt idx="886">
                  <c:v>1443</c:v>
                </c:pt>
                <c:pt idx="887">
                  <c:v>1443.5</c:v>
                </c:pt>
                <c:pt idx="888">
                  <c:v>1444</c:v>
                </c:pt>
                <c:pt idx="889">
                  <c:v>1444.5</c:v>
                </c:pt>
                <c:pt idx="890">
                  <c:v>1445</c:v>
                </c:pt>
                <c:pt idx="891">
                  <c:v>1445.5</c:v>
                </c:pt>
                <c:pt idx="892">
                  <c:v>1446</c:v>
                </c:pt>
                <c:pt idx="893">
                  <c:v>1446.5</c:v>
                </c:pt>
                <c:pt idx="894">
                  <c:v>1447</c:v>
                </c:pt>
                <c:pt idx="895">
                  <c:v>1447.5</c:v>
                </c:pt>
                <c:pt idx="896">
                  <c:v>1448</c:v>
                </c:pt>
                <c:pt idx="897">
                  <c:v>1448.5</c:v>
                </c:pt>
                <c:pt idx="898">
                  <c:v>1449</c:v>
                </c:pt>
                <c:pt idx="899">
                  <c:v>1449.5</c:v>
                </c:pt>
                <c:pt idx="900">
                  <c:v>1450</c:v>
                </c:pt>
                <c:pt idx="901">
                  <c:v>1450.5</c:v>
                </c:pt>
                <c:pt idx="902">
                  <c:v>1451</c:v>
                </c:pt>
                <c:pt idx="903">
                  <c:v>1451.5</c:v>
                </c:pt>
                <c:pt idx="904">
                  <c:v>1452</c:v>
                </c:pt>
                <c:pt idx="905">
                  <c:v>1452.5</c:v>
                </c:pt>
                <c:pt idx="906">
                  <c:v>1453</c:v>
                </c:pt>
                <c:pt idx="907">
                  <c:v>1453.5</c:v>
                </c:pt>
                <c:pt idx="908">
                  <c:v>1454</c:v>
                </c:pt>
                <c:pt idx="909">
                  <c:v>1454.5</c:v>
                </c:pt>
                <c:pt idx="910">
                  <c:v>1455</c:v>
                </c:pt>
                <c:pt idx="911">
                  <c:v>1455.5</c:v>
                </c:pt>
                <c:pt idx="912">
                  <c:v>1456</c:v>
                </c:pt>
                <c:pt idx="913">
                  <c:v>1456.5</c:v>
                </c:pt>
                <c:pt idx="914">
                  <c:v>1457</c:v>
                </c:pt>
                <c:pt idx="915">
                  <c:v>1457.5</c:v>
                </c:pt>
                <c:pt idx="916">
                  <c:v>1458</c:v>
                </c:pt>
                <c:pt idx="917">
                  <c:v>1458.5</c:v>
                </c:pt>
                <c:pt idx="918">
                  <c:v>1459</c:v>
                </c:pt>
                <c:pt idx="919">
                  <c:v>1459.5</c:v>
                </c:pt>
                <c:pt idx="920">
                  <c:v>1460</c:v>
                </c:pt>
                <c:pt idx="921">
                  <c:v>1460.5</c:v>
                </c:pt>
                <c:pt idx="922">
                  <c:v>1461</c:v>
                </c:pt>
                <c:pt idx="923">
                  <c:v>1461.5</c:v>
                </c:pt>
                <c:pt idx="924">
                  <c:v>1462</c:v>
                </c:pt>
                <c:pt idx="925">
                  <c:v>1462.5</c:v>
                </c:pt>
                <c:pt idx="926">
                  <c:v>1463</c:v>
                </c:pt>
                <c:pt idx="927">
                  <c:v>1463.5</c:v>
                </c:pt>
                <c:pt idx="928">
                  <c:v>1464</c:v>
                </c:pt>
                <c:pt idx="929">
                  <c:v>1464.5</c:v>
                </c:pt>
                <c:pt idx="930">
                  <c:v>1465</c:v>
                </c:pt>
                <c:pt idx="931">
                  <c:v>1465.5</c:v>
                </c:pt>
                <c:pt idx="932">
                  <c:v>1466</c:v>
                </c:pt>
                <c:pt idx="933">
                  <c:v>1466.5</c:v>
                </c:pt>
                <c:pt idx="934">
                  <c:v>1467</c:v>
                </c:pt>
                <c:pt idx="935">
                  <c:v>1467.5</c:v>
                </c:pt>
                <c:pt idx="936">
                  <c:v>1468</c:v>
                </c:pt>
                <c:pt idx="937">
                  <c:v>1468.5</c:v>
                </c:pt>
                <c:pt idx="938">
                  <c:v>1469</c:v>
                </c:pt>
                <c:pt idx="939">
                  <c:v>1469.5</c:v>
                </c:pt>
                <c:pt idx="940">
                  <c:v>1470</c:v>
                </c:pt>
                <c:pt idx="941">
                  <c:v>1470.5</c:v>
                </c:pt>
                <c:pt idx="942">
                  <c:v>1471</c:v>
                </c:pt>
                <c:pt idx="943">
                  <c:v>1471.5</c:v>
                </c:pt>
                <c:pt idx="944">
                  <c:v>1472</c:v>
                </c:pt>
                <c:pt idx="945">
                  <c:v>1472.5</c:v>
                </c:pt>
                <c:pt idx="946">
                  <c:v>1473</c:v>
                </c:pt>
                <c:pt idx="947">
                  <c:v>1473.5</c:v>
                </c:pt>
                <c:pt idx="948">
                  <c:v>1474</c:v>
                </c:pt>
                <c:pt idx="949">
                  <c:v>1474.5</c:v>
                </c:pt>
                <c:pt idx="950">
                  <c:v>1475</c:v>
                </c:pt>
                <c:pt idx="951">
                  <c:v>1475.5</c:v>
                </c:pt>
                <c:pt idx="952">
                  <c:v>1476</c:v>
                </c:pt>
                <c:pt idx="953">
                  <c:v>1476.5</c:v>
                </c:pt>
                <c:pt idx="954">
                  <c:v>1477</c:v>
                </c:pt>
                <c:pt idx="955">
                  <c:v>1477.5</c:v>
                </c:pt>
                <c:pt idx="956">
                  <c:v>1478</c:v>
                </c:pt>
                <c:pt idx="957">
                  <c:v>1478.5</c:v>
                </c:pt>
                <c:pt idx="958">
                  <c:v>1479</c:v>
                </c:pt>
                <c:pt idx="959">
                  <c:v>1479.5</c:v>
                </c:pt>
                <c:pt idx="960">
                  <c:v>1480</c:v>
                </c:pt>
                <c:pt idx="961">
                  <c:v>1480.5</c:v>
                </c:pt>
                <c:pt idx="962">
                  <c:v>1481</c:v>
                </c:pt>
                <c:pt idx="963">
                  <c:v>1481.5</c:v>
                </c:pt>
                <c:pt idx="964">
                  <c:v>1482</c:v>
                </c:pt>
                <c:pt idx="965">
                  <c:v>1482.5</c:v>
                </c:pt>
                <c:pt idx="966">
                  <c:v>1483</c:v>
                </c:pt>
                <c:pt idx="967">
                  <c:v>1483.5</c:v>
                </c:pt>
                <c:pt idx="968">
                  <c:v>1484</c:v>
                </c:pt>
                <c:pt idx="969">
                  <c:v>1484.5</c:v>
                </c:pt>
                <c:pt idx="970">
                  <c:v>1485</c:v>
                </c:pt>
                <c:pt idx="971">
                  <c:v>1485.5</c:v>
                </c:pt>
                <c:pt idx="972">
                  <c:v>1486</c:v>
                </c:pt>
                <c:pt idx="973">
                  <c:v>1486.5</c:v>
                </c:pt>
                <c:pt idx="974">
                  <c:v>1487</c:v>
                </c:pt>
                <c:pt idx="975">
                  <c:v>1487.5</c:v>
                </c:pt>
                <c:pt idx="976">
                  <c:v>1488</c:v>
                </c:pt>
                <c:pt idx="977">
                  <c:v>1488.5</c:v>
                </c:pt>
                <c:pt idx="978">
                  <c:v>1489</c:v>
                </c:pt>
                <c:pt idx="979">
                  <c:v>1489.5</c:v>
                </c:pt>
                <c:pt idx="980">
                  <c:v>1490</c:v>
                </c:pt>
                <c:pt idx="981">
                  <c:v>1490.5</c:v>
                </c:pt>
                <c:pt idx="982">
                  <c:v>1491</c:v>
                </c:pt>
                <c:pt idx="983">
                  <c:v>1491.5</c:v>
                </c:pt>
                <c:pt idx="984">
                  <c:v>1492</c:v>
                </c:pt>
                <c:pt idx="985">
                  <c:v>1492.5</c:v>
                </c:pt>
                <c:pt idx="986">
                  <c:v>1493</c:v>
                </c:pt>
                <c:pt idx="987">
                  <c:v>1493.5</c:v>
                </c:pt>
                <c:pt idx="988">
                  <c:v>1494</c:v>
                </c:pt>
                <c:pt idx="989">
                  <c:v>1494.5</c:v>
                </c:pt>
                <c:pt idx="990">
                  <c:v>1495</c:v>
                </c:pt>
                <c:pt idx="991">
                  <c:v>1495.5</c:v>
                </c:pt>
                <c:pt idx="992">
                  <c:v>1496</c:v>
                </c:pt>
                <c:pt idx="993">
                  <c:v>1496.5</c:v>
                </c:pt>
                <c:pt idx="994">
                  <c:v>1497</c:v>
                </c:pt>
                <c:pt idx="995">
                  <c:v>1497.5</c:v>
                </c:pt>
                <c:pt idx="996">
                  <c:v>1498</c:v>
                </c:pt>
                <c:pt idx="997">
                  <c:v>1498.5</c:v>
                </c:pt>
                <c:pt idx="998">
                  <c:v>1499</c:v>
                </c:pt>
                <c:pt idx="999">
                  <c:v>1499.5</c:v>
                </c:pt>
                <c:pt idx="1000">
                  <c:v>1500</c:v>
                </c:pt>
                <c:pt idx="1001">
                  <c:v>1500.5</c:v>
                </c:pt>
                <c:pt idx="1002">
                  <c:v>1501</c:v>
                </c:pt>
                <c:pt idx="1003">
                  <c:v>1501.5</c:v>
                </c:pt>
                <c:pt idx="1004">
                  <c:v>1502</c:v>
                </c:pt>
                <c:pt idx="1005">
                  <c:v>1502.5</c:v>
                </c:pt>
                <c:pt idx="1006">
                  <c:v>1503</c:v>
                </c:pt>
                <c:pt idx="1007">
                  <c:v>1503.5</c:v>
                </c:pt>
                <c:pt idx="1008">
                  <c:v>1504</c:v>
                </c:pt>
                <c:pt idx="1009">
                  <c:v>1504.5</c:v>
                </c:pt>
                <c:pt idx="1010">
                  <c:v>1505</c:v>
                </c:pt>
                <c:pt idx="1011">
                  <c:v>1505.5</c:v>
                </c:pt>
                <c:pt idx="1012">
                  <c:v>1506</c:v>
                </c:pt>
                <c:pt idx="1013">
                  <c:v>1506.5</c:v>
                </c:pt>
                <c:pt idx="1014">
                  <c:v>1507</c:v>
                </c:pt>
                <c:pt idx="1015">
                  <c:v>1507.5</c:v>
                </c:pt>
                <c:pt idx="1016">
                  <c:v>1508</c:v>
                </c:pt>
                <c:pt idx="1017">
                  <c:v>1508.5</c:v>
                </c:pt>
                <c:pt idx="1018">
                  <c:v>1509</c:v>
                </c:pt>
                <c:pt idx="1019">
                  <c:v>1509.5</c:v>
                </c:pt>
                <c:pt idx="1020">
                  <c:v>1510</c:v>
                </c:pt>
                <c:pt idx="1021">
                  <c:v>1510.5</c:v>
                </c:pt>
                <c:pt idx="1022">
                  <c:v>1511</c:v>
                </c:pt>
                <c:pt idx="1023">
                  <c:v>1511.5</c:v>
                </c:pt>
                <c:pt idx="1024">
                  <c:v>1512</c:v>
                </c:pt>
                <c:pt idx="1025">
                  <c:v>1512.5</c:v>
                </c:pt>
                <c:pt idx="1026">
                  <c:v>1513</c:v>
                </c:pt>
                <c:pt idx="1027">
                  <c:v>1513.5</c:v>
                </c:pt>
                <c:pt idx="1028">
                  <c:v>1514</c:v>
                </c:pt>
                <c:pt idx="1029">
                  <c:v>1514.5</c:v>
                </c:pt>
                <c:pt idx="1030">
                  <c:v>1515</c:v>
                </c:pt>
                <c:pt idx="1031">
                  <c:v>1515.5</c:v>
                </c:pt>
                <c:pt idx="1032">
                  <c:v>1516</c:v>
                </c:pt>
                <c:pt idx="1033">
                  <c:v>1516.5</c:v>
                </c:pt>
                <c:pt idx="1034">
                  <c:v>1517</c:v>
                </c:pt>
                <c:pt idx="1035">
                  <c:v>1517.5</c:v>
                </c:pt>
                <c:pt idx="1036">
                  <c:v>1518</c:v>
                </c:pt>
                <c:pt idx="1037">
                  <c:v>1518.5</c:v>
                </c:pt>
                <c:pt idx="1038">
                  <c:v>1519</c:v>
                </c:pt>
                <c:pt idx="1039">
                  <c:v>1519.5</c:v>
                </c:pt>
                <c:pt idx="1040">
                  <c:v>1520</c:v>
                </c:pt>
                <c:pt idx="1041">
                  <c:v>1520.5</c:v>
                </c:pt>
                <c:pt idx="1042">
                  <c:v>1521</c:v>
                </c:pt>
                <c:pt idx="1043">
                  <c:v>1521.5</c:v>
                </c:pt>
                <c:pt idx="1044">
                  <c:v>1522</c:v>
                </c:pt>
                <c:pt idx="1045">
                  <c:v>1522.5</c:v>
                </c:pt>
                <c:pt idx="1046">
                  <c:v>1523</c:v>
                </c:pt>
                <c:pt idx="1047">
                  <c:v>1523.5</c:v>
                </c:pt>
                <c:pt idx="1048">
                  <c:v>1524</c:v>
                </c:pt>
                <c:pt idx="1049">
                  <c:v>1524.5</c:v>
                </c:pt>
                <c:pt idx="1050">
                  <c:v>1525</c:v>
                </c:pt>
                <c:pt idx="1051">
                  <c:v>1525.5</c:v>
                </c:pt>
                <c:pt idx="1052">
                  <c:v>1526</c:v>
                </c:pt>
                <c:pt idx="1053">
                  <c:v>1526.5</c:v>
                </c:pt>
                <c:pt idx="1054">
                  <c:v>1527</c:v>
                </c:pt>
                <c:pt idx="1055">
                  <c:v>1527.5</c:v>
                </c:pt>
                <c:pt idx="1056">
                  <c:v>1528</c:v>
                </c:pt>
                <c:pt idx="1057">
                  <c:v>1528.5</c:v>
                </c:pt>
                <c:pt idx="1058">
                  <c:v>1529</c:v>
                </c:pt>
                <c:pt idx="1059">
                  <c:v>1529.5</c:v>
                </c:pt>
                <c:pt idx="1060">
                  <c:v>1530</c:v>
                </c:pt>
                <c:pt idx="1061">
                  <c:v>1530.5</c:v>
                </c:pt>
                <c:pt idx="1062">
                  <c:v>1531</c:v>
                </c:pt>
                <c:pt idx="1063">
                  <c:v>1531.5</c:v>
                </c:pt>
                <c:pt idx="1064">
                  <c:v>1532</c:v>
                </c:pt>
                <c:pt idx="1065">
                  <c:v>1532.5</c:v>
                </c:pt>
                <c:pt idx="1066">
                  <c:v>1533</c:v>
                </c:pt>
                <c:pt idx="1067">
                  <c:v>1533.5</c:v>
                </c:pt>
                <c:pt idx="1068">
                  <c:v>1534</c:v>
                </c:pt>
                <c:pt idx="1069">
                  <c:v>1534.5</c:v>
                </c:pt>
                <c:pt idx="1070">
                  <c:v>1535</c:v>
                </c:pt>
                <c:pt idx="1071">
                  <c:v>1535.5</c:v>
                </c:pt>
                <c:pt idx="1072">
                  <c:v>1536</c:v>
                </c:pt>
                <c:pt idx="1073">
                  <c:v>1536.5</c:v>
                </c:pt>
                <c:pt idx="1074">
                  <c:v>1537</c:v>
                </c:pt>
                <c:pt idx="1075">
                  <c:v>1537.5</c:v>
                </c:pt>
                <c:pt idx="1076">
                  <c:v>1538</c:v>
                </c:pt>
                <c:pt idx="1077">
                  <c:v>1538.5</c:v>
                </c:pt>
                <c:pt idx="1078">
                  <c:v>1539</c:v>
                </c:pt>
                <c:pt idx="1079">
                  <c:v>1539.5</c:v>
                </c:pt>
                <c:pt idx="1080">
                  <c:v>1540</c:v>
                </c:pt>
                <c:pt idx="1081">
                  <c:v>1540.5</c:v>
                </c:pt>
                <c:pt idx="1082">
                  <c:v>1541</c:v>
                </c:pt>
                <c:pt idx="1083">
                  <c:v>1541.5</c:v>
                </c:pt>
                <c:pt idx="1084">
                  <c:v>1542</c:v>
                </c:pt>
                <c:pt idx="1085">
                  <c:v>1542.5</c:v>
                </c:pt>
                <c:pt idx="1086">
                  <c:v>1543</c:v>
                </c:pt>
                <c:pt idx="1087">
                  <c:v>1543.5</c:v>
                </c:pt>
                <c:pt idx="1088">
                  <c:v>1544</c:v>
                </c:pt>
                <c:pt idx="1089">
                  <c:v>1544.5</c:v>
                </c:pt>
                <c:pt idx="1090">
                  <c:v>1545</c:v>
                </c:pt>
                <c:pt idx="1091">
                  <c:v>1545.5</c:v>
                </c:pt>
                <c:pt idx="1092">
                  <c:v>1546</c:v>
                </c:pt>
                <c:pt idx="1093">
                  <c:v>1546.5</c:v>
                </c:pt>
                <c:pt idx="1094">
                  <c:v>1547</c:v>
                </c:pt>
                <c:pt idx="1095">
                  <c:v>1547.5</c:v>
                </c:pt>
                <c:pt idx="1096">
                  <c:v>1548</c:v>
                </c:pt>
                <c:pt idx="1097">
                  <c:v>1548.5</c:v>
                </c:pt>
                <c:pt idx="1098">
                  <c:v>1549</c:v>
                </c:pt>
                <c:pt idx="1099">
                  <c:v>1549.5</c:v>
                </c:pt>
                <c:pt idx="1100">
                  <c:v>1550</c:v>
                </c:pt>
                <c:pt idx="1101">
                  <c:v>1550.5</c:v>
                </c:pt>
                <c:pt idx="1102">
                  <c:v>1551</c:v>
                </c:pt>
                <c:pt idx="1103">
                  <c:v>1551.5</c:v>
                </c:pt>
                <c:pt idx="1104">
                  <c:v>1552</c:v>
                </c:pt>
                <c:pt idx="1105">
                  <c:v>1552.5</c:v>
                </c:pt>
                <c:pt idx="1106">
                  <c:v>1553</c:v>
                </c:pt>
                <c:pt idx="1107">
                  <c:v>1553.5</c:v>
                </c:pt>
                <c:pt idx="1108">
                  <c:v>1554</c:v>
                </c:pt>
                <c:pt idx="1109">
                  <c:v>1554.5</c:v>
                </c:pt>
                <c:pt idx="1110">
                  <c:v>1555</c:v>
                </c:pt>
                <c:pt idx="1111">
                  <c:v>1555.5</c:v>
                </c:pt>
                <c:pt idx="1112">
                  <c:v>1556</c:v>
                </c:pt>
                <c:pt idx="1113">
                  <c:v>1556.5</c:v>
                </c:pt>
                <c:pt idx="1114">
                  <c:v>1557</c:v>
                </c:pt>
                <c:pt idx="1115">
                  <c:v>1557.5</c:v>
                </c:pt>
                <c:pt idx="1116">
                  <c:v>1558</c:v>
                </c:pt>
                <c:pt idx="1117">
                  <c:v>1558.5</c:v>
                </c:pt>
                <c:pt idx="1118">
                  <c:v>1559</c:v>
                </c:pt>
                <c:pt idx="1119">
                  <c:v>1559.5</c:v>
                </c:pt>
                <c:pt idx="1120">
                  <c:v>1560</c:v>
                </c:pt>
                <c:pt idx="1121">
                  <c:v>1560.5</c:v>
                </c:pt>
                <c:pt idx="1122">
                  <c:v>1561</c:v>
                </c:pt>
                <c:pt idx="1123">
                  <c:v>1561.5</c:v>
                </c:pt>
                <c:pt idx="1124">
                  <c:v>1562</c:v>
                </c:pt>
                <c:pt idx="1125">
                  <c:v>1562.5</c:v>
                </c:pt>
                <c:pt idx="1126">
                  <c:v>1563</c:v>
                </c:pt>
                <c:pt idx="1127">
                  <c:v>1563.5</c:v>
                </c:pt>
                <c:pt idx="1128">
                  <c:v>1564</c:v>
                </c:pt>
                <c:pt idx="1129">
                  <c:v>1564.5</c:v>
                </c:pt>
                <c:pt idx="1130">
                  <c:v>1565</c:v>
                </c:pt>
                <c:pt idx="1131">
                  <c:v>1565.5</c:v>
                </c:pt>
                <c:pt idx="1132">
                  <c:v>1566</c:v>
                </c:pt>
                <c:pt idx="1133">
                  <c:v>1566.5</c:v>
                </c:pt>
                <c:pt idx="1134">
                  <c:v>1567</c:v>
                </c:pt>
                <c:pt idx="1135">
                  <c:v>1567.5</c:v>
                </c:pt>
                <c:pt idx="1136">
                  <c:v>1568</c:v>
                </c:pt>
                <c:pt idx="1137">
                  <c:v>1568.5</c:v>
                </c:pt>
                <c:pt idx="1138">
                  <c:v>1569</c:v>
                </c:pt>
                <c:pt idx="1139">
                  <c:v>1569.5</c:v>
                </c:pt>
                <c:pt idx="1140">
                  <c:v>1570</c:v>
                </c:pt>
                <c:pt idx="1141">
                  <c:v>1570.5</c:v>
                </c:pt>
                <c:pt idx="1142">
                  <c:v>1571</c:v>
                </c:pt>
                <c:pt idx="1143">
                  <c:v>1571.5</c:v>
                </c:pt>
                <c:pt idx="1144">
                  <c:v>1572</c:v>
                </c:pt>
                <c:pt idx="1145">
                  <c:v>1572.5</c:v>
                </c:pt>
                <c:pt idx="1146">
                  <c:v>1573</c:v>
                </c:pt>
                <c:pt idx="1147">
                  <c:v>1573.5</c:v>
                </c:pt>
                <c:pt idx="1148">
                  <c:v>1574</c:v>
                </c:pt>
                <c:pt idx="1149">
                  <c:v>1574.5</c:v>
                </c:pt>
                <c:pt idx="1150">
                  <c:v>1575</c:v>
                </c:pt>
                <c:pt idx="1151">
                  <c:v>1575.5</c:v>
                </c:pt>
                <c:pt idx="1152">
                  <c:v>1576</c:v>
                </c:pt>
                <c:pt idx="1153">
                  <c:v>1576.5</c:v>
                </c:pt>
                <c:pt idx="1154">
                  <c:v>1577</c:v>
                </c:pt>
                <c:pt idx="1155">
                  <c:v>1577.5</c:v>
                </c:pt>
                <c:pt idx="1156">
                  <c:v>1578</c:v>
                </c:pt>
                <c:pt idx="1157">
                  <c:v>1578.5</c:v>
                </c:pt>
                <c:pt idx="1158">
                  <c:v>1579</c:v>
                </c:pt>
                <c:pt idx="1159">
                  <c:v>1579.5</c:v>
                </c:pt>
                <c:pt idx="1160">
                  <c:v>1580</c:v>
                </c:pt>
                <c:pt idx="1161">
                  <c:v>1580.5</c:v>
                </c:pt>
                <c:pt idx="1162">
                  <c:v>1581</c:v>
                </c:pt>
                <c:pt idx="1163">
                  <c:v>1581.5</c:v>
                </c:pt>
                <c:pt idx="1164">
                  <c:v>1582</c:v>
                </c:pt>
                <c:pt idx="1165">
                  <c:v>1582.5</c:v>
                </c:pt>
                <c:pt idx="1166">
                  <c:v>1583</c:v>
                </c:pt>
                <c:pt idx="1167">
                  <c:v>1583.5</c:v>
                </c:pt>
                <c:pt idx="1168">
                  <c:v>1584</c:v>
                </c:pt>
                <c:pt idx="1169">
                  <c:v>1584.5</c:v>
                </c:pt>
                <c:pt idx="1170">
                  <c:v>1585</c:v>
                </c:pt>
                <c:pt idx="1171">
                  <c:v>1585.5</c:v>
                </c:pt>
                <c:pt idx="1172">
                  <c:v>1586</c:v>
                </c:pt>
                <c:pt idx="1173">
                  <c:v>1586.5</c:v>
                </c:pt>
                <c:pt idx="1174">
                  <c:v>1587</c:v>
                </c:pt>
                <c:pt idx="1175">
                  <c:v>1587.5</c:v>
                </c:pt>
                <c:pt idx="1176">
                  <c:v>1588</c:v>
                </c:pt>
                <c:pt idx="1177">
                  <c:v>1588.5</c:v>
                </c:pt>
                <c:pt idx="1178">
                  <c:v>1589</c:v>
                </c:pt>
                <c:pt idx="1179">
                  <c:v>1589.5</c:v>
                </c:pt>
                <c:pt idx="1180">
                  <c:v>1590</c:v>
                </c:pt>
                <c:pt idx="1181">
                  <c:v>1590.5</c:v>
                </c:pt>
                <c:pt idx="1182">
                  <c:v>1591</c:v>
                </c:pt>
                <c:pt idx="1183">
                  <c:v>1591.5</c:v>
                </c:pt>
                <c:pt idx="1184">
                  <c:v>1592</c:v>
                </c:pt>
                <c:pt idx="1185">
                  <c:v>1592.5</c:v>
                </c:pt>
                <c:pt idx="1186">
                  <c:v>1593</c:v>
                </c:pt>
                <c:pt idx="1187">
                  <c:v>1593.5</c:v>
                </c:pt>
                <c:pt idx="1188">
                  <c:v>1594</c:v>
                </c:pt>
                <c:pt idx="1189">
                  <c:v>1594.5</c:v>
                </c:pt>
                <c:pt idx="1190">
                  <c:v>1595</c:v>
                </c:pt>
                <c:pt idx="1191">
                  <c:v>1595.5</c:v>
                </c:pt>
                <c:pt idx="1192">
                  <c:v>1596</c:v>
                </c:pt>
                <c:pt idx="1193">
                  <c:v>1596.5</c:v>
                </c:pt>
                <c:pt idx="1194">
                  <c:v>1597</c:v>
                </c:pt>
                <c:pt idx="1195">
                  <c:v>1597.5</c:v>
                </c:pt>
                <c:pt idx="1196">
                  <c:v>1598</c:v>
                </c:pt>
                <c:pt idx="1197">
                  <c:v>1598.5</c:v>
                </c:pt>
                <c:pt idx="1198">
                  <c:v>1599</c:v>
                </c:pt>
                <c:pt idx="1199">
                  <c:v>1599.5</c:v>
                </c:pt>
                <c:pt idx="1200">
                  <c:v>1600</c:v>
                </c:pt>
                <c:pt idx="1201">
                  <c:v>1600.5</c:v>
                </c:pt>
                <c:pt idx="1202">
                  <c:v>1601</c:v>
                </c:pt>
                <c:pt idx="1203">
                  <c:v>1601.5</c:v>
                </c:pt>
                <c:pt idx="1204">
                  <c:v>1602</c:v>
                </c:pt>
                <c:pt idx="1205">
                  <c:v>1602.5</c:v>
                </c:pt>
                <c:pt idx="1206">
                  <c:v>1603</c:v>
                </c:pt>
                <c:pt idx="1207">
                  <c:v>1603.5</c:v>
                </c:pt>
                <c:pt idx="1208">
                  <c:v>1604</c:v>
                </c:pt>
                <c:pt idx="1209">
                  <c:v>1604.5</c:v>
                </c:pt>
                <c:pt idx="1210">
                  <c:v>1605</c:v>
                </c:pt>
                <c:pt idx="1211">
                  <c:v>1605.5</c:v>
                </c:pt>
                <c:pt idx="1212">
                  <c:v>1606</c:v>
                </c:pt>
                <c:pt idx="1213">
                  <c:v>1606.5</c:v>
                </c:pt>
                <c:pt idx="1214">
                  <c:v>1607</c:v>
                </c:pt>
                <c:pt idx="1215">
                  <c:v>1607.5</c:v>
                </c:pt>
                <c:pt idx="1216">
                  <c:v>1608</c:v>
                </c:pt>
                <c:pt idx="1217">
                  <c:v>1608.5</c:v>
                </c:pt>
                <c:pt idx="1218">
                  <c:v>1609</c:v>
                </c:pt>
                <c:pt idx="1219">
                  <c:v>1609.5</c:v>
                </c:pt>
                <c:pt idx="1220">
                  <c:v>1610</c:v>
                </c:pt>
                <c:pt idx="1221">
                  <c:v>1610.5</c:v>
                </c:pt>
                <c:pt idx="1222">
                  <c:v>1611</c:v>
                </c:pt>
                <c:pt idx="1223">
                  <c:v>1611.5</c:v>
                </c:pt>
                <c:pt idx="1224">
                  <c:v>1612</c:v>
                </c:pt>
                <c:pt idx="1225">
                  <c:v>1612.5</c:v>
                </c:pt>
                <c:pt idx="1226">
                  <c:v>1613</c:v>
                </c:pt>
                <c:pt idx="1227">
                  <c:v>1613.5</c:v>
                </c:pt>
                <c:pt idx="1228">
                  <c:v>1614</c:v>
                </c:pt>
                <c:pt idx="1229">
                  <c:v>1614.5</c:v>
                </c:pt>
                <c:pt idx="1230">
                  <c:v>1615</c:v>
                </c:pt>
                <c:pt idx="1231">
                  <c:v>1615.5</c:v>
                </c:pt>
                <c:pt idx="1232">
                  <c:v>1616</c:v>
                </c:pt>
                <c:pt idx="1233">
                  <c:v>1616.5</c:v>
                </c:pt>
                <c:pt idx="1234">
                  <c:v>1617</c:v>
                </c:pt>
                <c:pt idx="1235">
                  <c:v>1617.5</c:v>
                </c:pt>
                <c:pt idx="1236">
                  <c:v>1618</c:v>
                </c:pt>
                <c:pt idx="1237">
                  <c:v>1618.5</c:v>
                </c:pt>
                <c:pt idx="1238">
                  <c:v>1619</c:v>
                </c:pt>
                <c:pt idx="1239">
                  <c:v>1619.5</c:v>
                </c:pt>
                <c:pt idx="1240">
                  <c:v>1620</c:v>
                </c:pt>
                <c:pt idx="1241">
                  <c:v>1620.5</c:v>
                </c:pt>
                <c:pt idx="1242">
                  <c:v>1621</c:v>
                </c:pt>
                <c:pt idx="1243">
                  <c:v>1621.5</c:v>
                </c:pt>
                <c:pt idx="1244">
                  <c:v>1622</c:v>
                </c:pt>
                <c:pt idx="1245">
                  <c:v>1622.5</c:v>
                </c:pt>
                <c:pt idx="1246">
                  <c:v>1623</c:v>
                </c:pt>
                <c:pt idx="1247">
                  <c:v>1623.5</c:v>
                </c:pt>
                <c:pt idx="1248">
                  <c:v>1624</c:v>
                </c:pt>
                <c:pt idx="1249">
                  <c:v>1624.5</c:v>
                </c:pt>
                <c:pt idx="1250">
                  <c:v>1625</c:v>
                </c:pt>
                <c:pt idx="1251">
                  <c:v>1625.5</c:v>
                </c:pt>
                <c:pt idx="1252">
                  <c:v>1626</c:v>
                </c:pt>
                <c:pt idx="1253">
                  <c:v>1626.5</c:v>
                </c:pt>
                <c:pt idx="1254">
                  <c:v>1627</c:v>
                </c:pt>
                <c:pt idx="1255">
                  <c:v>1627.5</c:v>
                </c:pt>
                <c:pt idx="1256">
                  <c:v>1628</c:v>
                </c:pt>
                <c:pt idx="1257">
                  <c:v>1628.5</c:v>
                </c:pt>
                <c:pt idx="1258">
                  <c:v>1629</c:v>
                </c:pt>
                <c:pt idx="1259">
                  <c:v>1629.5</c:v>
                </c:pt>
                <c:pt idx="1260">
                  <c:v>1630</c:v>
                </c:pt>
                <c:pt idx="1261">
                  <c:v>1630.5</c:v>
                </c:pt>
                <c:pt idx="1262">
                  <c:v>1631</c:v>
                </c:pt>
                <c:pt idx="1263">
                  <c:v>1631.5</c:v>
                </c:pt>
                <c:pt idx="1264">
                  <c:v>1632</c:v>
                </c:pt>
                <c:pt idx="1265">
                  <c:v>1632.5</c:v>
                </c:pt>
                <c:pt idx="1266">
                  <c:v>1633</c:v>
                </c:pt>
                <c:pt idx="1267">
                  <c:v>1633.5</c:v>
                </c:pt>
                <c:pt idx="1268">
                  <c:v>1634</c:v>
                </c:pt>
                <c:pt idx="1269">
                  <c:v>1634.5</c:v>
                </c:pt>
                <c:pt idx="1270">
                  <c:v>1635</c:v>
                </c:pt>
                <c:pt idx="1271">
                  <c:v>1635.5</c:v>
                </c:pt>
                <c:pt idx="1272">
                  <c:v>1636</c:v>
                </c:pt>
                <c:pt idx="1273">
                  <c:v>1636.5</c:v>
                </c:pt>
                <c:pt idx="1274">
                  <c:v>1637</c:v>
                </c:pt>
                <c:pt idx="1275">
                  <c:v>1637.5</c:v>
                </c:pt>
                <c:pt idx="1276">
                  <c:v>1638</c:v>
                </c:pt>
                <c:pt idx="1277">
                  <c:v>1638.5</c:v>
                </c:pt>
                <c:pt idx="1278">
                  <c:v>1639</c:v>
                </c:pt>
                <c:pt idx="1279">
                  <c:v>1639.5</c:v>
                </c:pt>
                <c:pt idx="1280">
                  <c:v>1640</c:v>
                </c:pt>
                <c:pt idx="1281">
                  <c:v>1640.5</c:v>
                </c:pt>
                <c:pt idx="1282">
                  <c:v>1641</c:v>
                </c:pt>
                <c:pt idx="1283">
                  <c:v>1641.5</c:v>
                </c:pt>
                <c:pt idx="1284">
                  <c:v>1642</c:v>
                </c:pt>
                <c:pt idx="1285">
                  <c:v>1642.5</c:v>
                </c:pt>
                <c:pt idx="1286">
                  <c:v>1643</c:v>
                </c:pt>
                <c:pt idx="1287">
                  <c:v>1643.5</c:v>
                </c:pt>
                <c:pt idx="1288">
                  <c:v>1644</c:v>
                </c:pt>
                <c:pt idx="1289">
                  <c:v>1644.5</c:v>
                </c:pt>
                <c:pt idx="1290">
                  <c:v>1645</c:v>
                </c:pt>
                <c:pt idx="1291">
                  <c:v>1645.5</c:v>
                </c:pt>
                <c:pt idx="1292">
                  <c:v>1646</c:v>
                </c:pt>
                <c:pt idx="1293">
                  <c:v>1646.5</c:v>
                </c:pt>
                <c:pt idx="1294">
                  <c:v>1647</c:v>
                </c:pt>
                <c:pt idx="1295">
                  <c:v>1647.5</c:v>
                </c:pt>
                <c:pt idx="1296">
                  <c:v>1648</c:v>
                </c:pt>
                <c:pt idx="1297">
                  <c:v>1648.5</c:v>
                </c:pt>
                <c:pt idx="1298">
                  <c:v>1649</c:v>
                </c:pt>
                <c:pt idx="1299">
                  <c:v>1649.5</c:v>
                </c:pt>
                <c:pt idx="1300">
                  <c:v>1650</c:v>
                </c:pt>
                <c:pt idx="1301">
                  <c:v>1650.5</c:v>
                </c:pt>
                <c:pt idx="1302">
                  <c:v>1651</c:v>
                </c:pt>
                <c:pt idx="1303">
                  <c:v>1651.5</c:v>
                </c:pt>
                <c:pt idx="1304">
                  <c:v>1652</c:v>
                </c:pt>
                <c:pt idx="1305">
                  <c:v>1652.5</c:v>
                </c:pt>
                <c:pt idx="1306">
                  <c:v>1653</c:v>
                </c:pt>
                <c:pt idx="1307">
                  <c:v>1653.5</c:v>
                </c:pt>
                <c:pt idx="1308">
                  <c:v>1654</c:v>
                </c:pt>
                <c:pt idx="1309">
                  <c:v>1654.5</c:v>
                </c:pt>
                <c:pt idx="1310">
                  <c:v>1655</c:v>
                </c:pt>
                <c:pt idx="1311">
                  <c:v>1655.5</c:v>
                </c:pt>
                <c:pt idx="1312">
                  <c:v>1656</c:v>
                </c:pt>
                <c:pt idx="1313">
                  <c:v>1656.5</c:v>
                </c:pt>
                <c:pt idx="1314">
                  <c:v>1657</c:v>
                </c:pt>
                <c:pt idx="1315">
                  <c:v>1657.5</c:v>
                </c:pt>
                <c:pt idx="1316">
                  <c:v>1658</c:v>
                </c:pt>
                <c:pt idx="1317">
                  <c:v>1658.5</c:v>
                </c:pt>
                <c:pt idx="1318">
                  <c:v>1659</c:v>
                </c:pt>
                <c:pt idx="1319">
                  <c:v>1659.5</c:v>
                </c:pt>
                <c:pt idx="1320">
                  <c:v>1660</c:v>
                </c:pt>
                <c:pt idx="1321">
                  <c:v>1660.5</c:v>
                </c:pt>
                <c:pt idx="1322">
                  <c:v>1661</c:v>
                </c:pt>
                <c:pt idx="1323">
                  <c:v>1661.5</c:v>
                </c:pt>
                <c:pt idx="1324">
                  <c:v>1662</c:v>
                </c:pt>
                <c:pt idx="1325">
                  <c:v>1662.5</c:v>
                </c:pt>
                <c:pt idx="1326">
                  <c:v>1663</c:v>
                </c:pt>
                <c:pt idx="1327">
                  <c:v>1663.5</c:v>
                </c:pt>
                <c:pt idx="1328">
                  <c:v>1664</c:v>
                </c:pt>
                <c:pt idx="1329">
                  <c:v>1664.5</c:v>
                </c:pt>
                <c:pt idx="1330">
                  <c:v>1665</c:v>
                </c:pt>
                <c:pt idx="1331">
                  <c:v>1665.5</c:v>
                </c:pt>
                <c:pt idx="1332">
                  <c:v>1666</c:v>
                </c:pt>
                <c:pt idx="1333">
                  <c:v>1666.5</c:v>
                </c:pt>
                <c:pt idx="1334">
                  <c:v>1667</c:v>
                </c:pt>
                <c:pt idx="1335">
                  <c:v>1667.5</c:v>
                </c:pt>
                <c:pt idx="1336">
                  <c:v>1668</c:v>
                </c:pt>
                <c:pt idx="1337">
                  <c:v>1668.5</c:v>
                </c:pt>
                <c:pt idx="1338">
                  <c:v>1669</c:v>
                </c:pt>
                <c:pt idx="1339">
                  <c:v>1669.5</c:v>
                </c:pt>
                <c:pt idx="1340">
                  <c:v>1670</c:v>
                </c:pt>
                <c:pt idx="1341">
                  <c:v>1670.5</c:v>
                </c:pt>
                <c:pt idx="1342">
                  <c:v>1671</c:v>
                </c:pt>
                <c:pt idx="1343">
                  <c:v>1671.5</c:v>
                </c:pt>
                <c:pt idx="1344">
                  <c:v>1672</c:v>
                </c:pt>
                <c:pt idx="1345">
                  <c:v>1672.5</c:v>
                </c:pt>
                <c:pt idx="1346">
                  <c:v>1673</c:v>
                </c:pt>
                <c:pt idx="1347">
                  <c:v>1673.5</c:v>
                </c:pt>
                <c:pt idx="1348">
                  <c:v>1674</c:v>
                </c:pt>
                <c:pt idx="1349">
                  <c:v>1674.5</c:v>
                </c:pt>
                <c:pt idx="1350">
                  <c:v>1675</c:v>
                </c:pt>
                <c:pt idx="1351">
                  <c:v>1675.5</c:v>
                </c:pt>
                <c:pt idx="1352">
                  <c:v>1676</c:v>
                </c:pt>
                <c:pt idx="1353">
                  <c:v>1676.5</c:v>
                </c:pt>
                <c:pt idx="1354">
                  <c:v>1677</c:v>
                </c:pt>
                <c:pt idx="1355">
                  <c:v>1677.5</c:v>
                </c:pt>
                <c:pt idx="1356">
                  <c:v>1678</c:v>
                </c:pt>
                <c:pt idx="1357">
                  <c:v>1678.5</c:v>
                </c:pt>
                <c:pt idx="1358">
                  <c:v>1679</c:v>
                </c:pt>
                <c:pt idx="1359">
                  <c:v>1679.5</c:v>
                </c:pt>
                <c:pt idx="1360">
                  <c:v>1680</c:v>
                </c:pt>
                <c:pt idx="1361">
                  <c:v>1680.5</c:v>
                </c:pt>
                <c:pt idx="1362">
                  <c:v>1681</c:v>
                </c:pt>
                <c:pt idx="1363">
                  <c:v>1681.5</c:v>
                </c:pt>
                <c:pt idx="1364">
                  <c:v>1682</c:v>
                </c:pt>
                <c:pt idx="1365">
                  <c:v>1682.5</c:v>
                </c:pt>
                <c:pt idx="1366">
                  <c:v>1683</c:v>
                </c:pt>
                <c:pt idx="1367">
                  <c:v>1683.5</c:v>
                </c:pt>
                <c:pt idx="1368">
                  <c:v>1684</c:v>
                </c:pt>
                <c:pt idx="1369">
                  <c:v>1684.5</c:v>
                </c:pt>
                <c:pt idx="1370">
                  <c:v>1685</c:v>
                </c:pt>
                <c:pt idx="1371">
                  <c:v>1685.5</c:v>
                </c:pt>
                <c:pt idx="1372">
                  <c:v>1686</c:v>
                </c:pt>
                <c:pt idx="1373">
                  <c:v>1686.5</c:v>
                </c:pt>
                <c:pt idx="1374">
                  <c:v>1687</c:v>
                </c:pt>
                <c:pt idx="1375">
                  <c:v>1687.5</c:v>
                </c:pt>
                <c:pt idx="1376">
                  <c:v>1688</c:v>
                </c:pt>
                <c:pt idx="1377">
                  <c:v>1688.5</c:v>
                </c:pt>
                <c:pt idx="1378">
                  <c:v>1689</c:v>
                </c:pt>
                <c:pt idx="1379">
                  <c:v>1689.5</c:v>
                </c:pt>
                <c:pt idx="1380">
                  <c:v>1690</c:v>
                </c:pt>
                <c:pt idx="1381">
                  <c:v>1690.5</c:v>
                </c:pt>
                <c:pt idx="1382">
                  <c:v>1691</c:v>
                </c:pt>
                <c:pt idx="1383">
                  <c:v>1691.5</c:v>
                </c:pt>
                <c:pt idx="1384">
                  <c:v>1692</c:v>
                </c:pt>
                <c:pt idx="1385">
                  <c:v>1692.5</c:v>
                </c:pt>
                <c:pt idx="1386">
                  <c:v>1693</c:v>
                </c:pt>
                <c:pt idx="1387">
                  <c:v>1693.5</c:v>
                </c:pt>
                <c:pt idx="1388">
                  <c:v>1694</c:v>
                </c:pt>
                <c:pt idx="1389">
                  <c:v>1694.5</c:v>
                </c:pt>
                <c:pt idx="1390">
                  <c:v>1695</c:v>
                </c:pt>
                <c:pt idx="1391">
                  <c:v>1695.5</c:v>
                </c:pt>
                <c:pt idx="1392">
                  <c:v>1696</c:v>
                </c:pt>
                <c:pt idx="1393">
                  <c:v>1696.5</c:v>
                </c:pt>
                <c:pt idx="1394">
                  <c:v>1697</c:v>
                </c:pt>
                <c:pt idx="1395">
                  <c:v>1697.5</c:v>
                </c:pt>
                <c:pt idx="1396">
                  <c:v>1698</c:v>
                </c:pt>
                <c:pt idx="1397">
                  <c:v>1698.5</c:v>
                </c:pt>
                <c:pt idx="1398">
                  <c:v>1699</c:v>
                </c:pt>
                <c:pt idx="1399">
                  <c:v>1699.5</c:v>
                </c:pt>
                <c:pt idx="1400">
                  <c:v>1700</c:v>
                </c:pt>
                <c:pt idx="1401">
                  <c:v>1700.5</c:v>
                </c:pt>
                <c:pt idx="1402">
                  <c:v>1701</c:v>
                </c:pt>
                <c:pt idx="1403">
                  <c:v>1701.5</c:v>
                </c:pt>
                <c:pt idx="1404">
                  <c:v>1702</c:v>
                </c:pt>
                <c:pt idx="1405">
                  <c:v>1702.5</c:v>
                </c:pt>
                <c:pt idx="1406">
                  <c:v>1703</c:v>
                </c:pt>
                <c:pt idx="1407">
                  <c:v>1703.5</c:v>
                </c:pt>
                <c:pt idx="1408">
                  <c:v>1704</c:v>
                </c:pt>
                <c:pt idx="1409">
                  <c:v>1704.5</c:v>
                </c:pt>
                <c:pt idx="1410">
                  <c:v>1705</c:v>
                </c:pt>
                <c:pt idx="1411">
                  <c:v>1705.5</c:v>
                </c:pt>
                <c:pt idx="1412">
                  <c:v>1706</c:v>
                </c:pt>
                <c:pt idx="1413">
                  <c:v>1706.5</c:v>
                </c:pt>
                <c:pt idx="1414">
                  <c:v>1707</c:v>
                </c:pt>
                <c:pt idx="1415">
                  <c:v>1707.5</c:v>
                </c:pt>
                <c:pt idx="1416">
                  <c:v>1708</c:v>
                </c:pt>
                <c:pt idx="1417">
                  <c:v>1708.5</c:v>
                </c:pt>
                <c:pt idx="1418">
                  <c:v>1709</c:v>
                </c:pt>
                <c:pt idx="1419">
                  <c:v>1709.5</c:v>
                </c:pt>
                <c:pt idx="1420">
                  <c:v>1710</c:v>
                </c:pt>
                <c:pt idx="1421">
                  <c:v>1710.5</c:v>
                </c:pt>
                <c:pt idx="1422">
                  <c:v>1711</c:v>
                </c:pt>
                <c:pt idx="1423">
                  <c:v>1711.5</c:v>
                </c:pt>
                <c:pt idx="1424">
                  <c:v>1712</c:v>
                </c:pt>
                <c:pt idx="1425">
                  <c:v>1712.5</c:v>
                </c:pt>
                <c:pt idx="1426">
                  <c:v>1713</c:v>
                </c:pt>
                <c:pt idx="1427">
                  <c:v>1713.5</c:v>
                </c:pt>
                <c:pt idx="1428">
                  <c:v>1714</c:v>
                </c:pt>
                <c:pt idx="1429">
                  <c:v>1714.5</c:v>
                </c:pt>
                <c:pt idx="1430">
                  <c:v>1715</c:v>
                </c:pt>
                <c:pt idx="1431">
                  <c:v>1715.5</c:v>
                </c:pt>
                <c:pt idx="1432">
                  <c:v>1716</c:v>
                </c:pt>
                <c:pt idx="1433">
                  <c:v>1716.5</c:v>
                </c:pt>
                <c:pt idx="1434">
                  <c:v>1717</c:v>
                </c:pt>
                <c:pt idx="1435">
                  <c:v>1717.5</c:v>
                </c:pt>
                <c:pt idx="1436">
                  <c:v>1718</c:v>
                </c:pt>
                <c:pt idx="1437">
                  <c:v>1718.5</c:v>
                </c:pt>
                <c:pt idx="1438">
                  <c:v>1719</c:v>
                </c:pt>
                <c:pt idx="1439">
                  <c:v>1719.5</c:v>
                </c:pt>
                <c:pt idx="1440">
                  <c:v>1720</c:v>
                </c:pt>
                <c:pt idx="1441">
                  <c:v>1720.5</c:v>
                </c:pt>
                <c:pt idx="1442">
                  <c:v>1721</c:v>
                </c:pt>
                <c:pt idx="1443">
                  <c:v>1721.5</c:v>
                </c:pt>
                <c:pt idx="1444">
                  <c:v>1722</c:v>
                </c:pt>
                <c:pt idx="1445">
                  <c:v>1722.5</c:v>
                </c:pt>
                <c:pt idx="1446">
                  <c:v>1723</c:v>
                </c:pt>
                <c:pt idx="1447">
                  <c:v>1723.5</c:v>
                </c:pt>
                <c:pt idx="1448">
                  <c:v>1724</c:v>
                </c:pt>
                <c:pt idx="1449">
                  <c:v>1724.5</c:v>
                </c:pt>
                <c:pt idx="1450">
                  <c:v>1725</c:v>
                </c:pt>
                <c:pt idx="1451">
                  <c:v>1725.5</c:v>
                </c:pt>
                <c:pt idx="1452">
                  <c:v>1726</c:v>
                </c:pt>
                <c:pt idx="1453">
                  <c:v>1726.5</c:v>
                </c:pt>
                <c:pt idx="1454">
                  <c:v>1727</c:v>
                </c:pt>
                <c:pt idx="1455">
                  <c:v>1727.5</c:v>
                </c:pt>
                <c:pt idx="1456">
                  <c:v>1728</c:v>
                </c:pt>
                <c:pt idx="1457">
                  <c:v>1728.5</c:v>
                </c:pt>
                <c:pt idx="1458">
                  <c:v>1729</c:v>
                </c:pt>
                <c:pt idx="1459">
                  <c:v>1729.5</c:v>
                </c:pt>
                <c:pt idx="1460">
                  <c:v>1730</c:v>
                </c:pt>
                <c:pt idx="1461">
                  <c:v>1730.5</c:v>
                </c:pt>
                <c:pt idx="1462">
                  <c:v>1731</c:v>
                </c:pt>
                <c:pt idx="1463">
                  <c:v>1731.5</c:v>
                </c:pt>
                <c:pt idx="1464">
                  <c:v>1732</c:v>
                </c:pt>
                <c:pt idx="1465">
                  <c:v>1732.5</c:v>
                </c:pt>
                <c:pt idx="1466">
                  <c:v>1733</c:v>
                </c:pt>
                <c:pt idx="1467">
                  <c:v>1733.5</c:v>
                </c:pt>
                <c:pt idx="1468">
                  <c:v>1734</c:v>
                </c:pt>
                <c:pt idx="1469">
                  <c:v>1734.5</c:v>
                </c:pt>
                <c:pt idx="1470">
                  <c:v>1735</c:v>
                </c:pt>
                <c:pt idx="1471">
                  <c:v>1735.5</c:v>
                </c:pt>
                <c:pt idx="1472">
                  <c:v>1736</c:v>
                </c:pt>
                <c:pt idx="1473">
                  <c:v>1736.5</c:v>
                </c:pt>
                <c:pt idx="1474">
                  <c:v>1737</c:v>
                </c:pt>
                <c:pt idx="1475">
                  <c:v>1737.5</c:v>
                </c:pt>
                <c:pt idx="1476">
                  <c:v>1738</c:v>
                </c:pt>
                <c:pt idx="1477">
                  <c:v>1738.5</c:v>
                </c:pt>
                <c:pt idx="1478">
                  <c:v>1739</c:v>
                </c:pt>
                <c:pt idx="1479">
                  <c:v>1739.5</c:v>
                </c:pt>
                <c:pt idx="1480">
                  <c:v>1740</c:v>
                </c:pt>
                <c:pt idx="1481">
                  <c:v>1740.5</c:v>
                </c:pt>
                <c:pt idx="1482">
                  <c:v>1741</c:v>
                </c:pt>
                <c:pt idx="1483">
                  <c:v>1741.5</c:v>
                </c:pt>
                <c:pt idx="1484">
                  <c:v>1742</c:v>
                </c:pt>
                <c:pt idx="1485">
                  <c:v>1742.5</c:v>
                </c:pt>
                <c:pt idx="1486">
                  <c:v>1743</c:v>
                </c:pt>
                <c:pt idx="1487">
                  <c:v>1743.5</c:v>
                </c:pt>
                <c:pt idx="1488">
                  <c:v>1744</c:v>
                </c:pt>
                <c:pt idx="1489">
                  <c:v>1744.5</c:v>
                </c:pt>
                <c:pt idx="1490">
                  <c:v>1745</c:v>
                </c:pt>
                <c:pt idx="1491">
                  <c:v>1745.5</c:v>
                </c:pt>
                <c:pt idx="1492">
                  <c:v>1746</c:v>
                </c:pt>
                <c:pt idx="1493">
                  <c:v>1746.5</c:v>
                </c:pt>
                <c:pt idx="1494">
                  <c:v>1747</c:v>
                </c:pt>
                <c:pt idx="1495">
                  <c:v>1747.5</c:v>
                </c:pt>
                <c:pt idx="1496">
                  <c:v>1748</c:v>
                </c:pt>
                <c:pt idx="1497">
                  <c:v>1748.5</c:v>
                </c:pt>
                <c:pt idx="1498">
                  <c:v>1749</c:v>
                </c:pt>
                <c:pt idx="1499">
                  <c:v>1749.5</c:v>
                </c:pt>
                <c:pt idx="1500">
                  <c:v>1750</c:v>
                </c:pt>
                <c:pt idx="1501">
                  <c:v>1750.5</c:v>
                </c:pt>
                <c:pt idx="1502">
                  <c:v>1751</c:v>
                </c:pt>
                <c:pt idx="1503">
                  <c:v>1751.5</c:v>
                </c:pt>
                <c:pt idx="1504">
                  <c:v>1752</c:v>
                </c:pt>
                <c:pt idx="1505">
                  <c:v>1752.5</c:v>
                </c:pt>
                <c:pt idx="1506">
                  <c:v>1753</c:v>
                </c:pt>
                <c:pt idx="1507">
                  <c:v>1753.5</c:v>
                </c:pt>
                <c:pt idx="1508">
                  <c:v>1754</c:v>
                </c:pt>
                <c:pt idx="1509">
                  <c:v>1754.5</c:v>
                </c:pt>
                <c:pt idx="1510">
                  <c:v>1755</c:v>
                </c:pt>
                <c:pt idx="1511">
                  <c:v>1755.5</c:v>
                </c:pt>
                <c:pt idx="1512">
                  <c:v>1756</c:v>
                </c:pt>
                <c:pt idx="1513">
                  <c:v>1756.5</c:v>
                </c:pt>
                <c:pt idx="1514">
                  <c:v>1757</c:v>
                </c:pt>
                <c:pt idx="1515">
                  <c:v>1757.5</c:v>
                </c:pt>
                <c:pt idx="1516">
                  <c:v>1758</c:v>
                </c:pt>
                <c:pt idx="1517">
                  <c:v>1758.5</c:v>
                </c:pt>
                <c:pt idx="1518">
                  <c:v>1759</c:v>
                </c:pt>
                <c:pt idx="1519">
                  <c:v>1759.5</c:v>
                </c:pt>
                <c:pt idx="1520">
                  <c:v>1760</c:v>
                </c:pt>
                <c:pt idx="1521">
                  <c:v>1760.5</c:v>
                </c:pt>
                <c:pt idx="1522">
                  <c:v>1761</c:v>
                </c:pt>
                <c:pt idx="1523">
                  <c:v>1761.5</c:v>
                </c:pt>
                <c:pt idx="1524">
                  <c:v>1762</c:v>
                </c:pt>
                <c:pt idx="1525">
                  <c:v>1762.5</c:v>
                </c:pt>
                <c:pt idx="1526">
                  <c:v>1763</c:v>
                </c:pt>
                <c:pt idx="1527">
                  <c:v>1763.5</c:v>
                </c:pt>
                <c:pt idx="1528">
                  <c:v>1764</c:v>
                </c:pt>
                <c:pt idx="1529">
                  <c:v>1764.5</c:v>
                </c:pt>
                <c:pt idx="1530">
                  <c:v>1765</c:v>
                </c:pt>
                <c:pt idx="1531">
                  <c:v>1765.5</c:v>
                </c:pt>
                <c:pt idx="1532">
                  <c:v>1766</c:v>
                </c:pt>
                <c:pt idx="1533">
                  <c:v>1766.5</c:v>
                </c:pt>
                <c:pt idx="1534">
                  <c:v>1767</c:v>
                </c:pt>
                <c:pt idx="1535">
                  <c:v>1767.5</c:v>
                </c:pt>
                <c:pt idx="1536">
                  <c:v>1768</c:v>
                </c:pt>
                <c:pt idx="1537">
                  <c:v>1768.5</c:v>
                </c:pt>
                <c:pt idx="1538">
                  <c:v>1769</c:v>
                </c:pt>
                <c:pt idx="1539">
                  <c:v>1769.5</c:v>
                </c:pt>
                <c:pt idx="1540">
                  <c:v>1770</c:v>
                </c:pt>
                <c:pt idx="1541">
                  <c:v>1770.5</c:v>
                </c:pt>
                <c:pt idx="1542">
                  <c:v>1771</c:v>
                </c:pt>
                <c:pt idx="1543">
                  <c:v>1771.5</c:v>
                </c:pt>
                <c:pt idx="1544">
                  <c:v>1772</c:v>
                </c:pt>
                <c:pt idx="1545">
                  <c:v>1772.5</c:v>
                </c:pt>
                <c:pt idx="1546">
                  <c:v>1773</c:v>
                </c:pt>
                <c:pt idx="1547">
                  <c:v>1773.5</c:v>
                </c:pt>
                <c:pt idx="1548">
                  <c:v>1774</c:v>
                </c:pt>
                <c:pt idx="1549">
                  <c:v>1774.5</c:v>
                </c:pt>
                <c:pt idx="1550">
                  <c:v>1775</c:v>
                </c:pt>
                <c:pt idx="1551">
                  <c:v>1775.5</c:v>
                </c:pt>
                <c:pt idx="1552">
                  <c:v>1776</c:v>
                </c:pt>
                <c:pt idx="1553">
                  <c:v>1776.5</c:v>
                </c:pt>
                <c:pt idx="1554">
                  <c:v>1777</c:v>
                </c:pt>
                <c:pt idx="1555">
                  <c:v>1777.5</c:v>
                </c:pt>
                <c:pt idx="1556">
                  <c:v>1778</c:v>
                </c:pt>
                <c:pt idx="1557">
                  <c:v>1778.5</c:v>
                </c:pt>
                <c:pt idx="1558">
                  <c:v>1779</c:v>
                </c:pt>
                <c:pt idx="1559">
                  <c:v>1779.5</c:v>
                </c:pt>
                <c:pt idx="1560">
                  <c:v>1780</c:v>
                </c:pt>
                <c:pt idx="1561">
                  <c:v>1780.5</c:v>
                </c:pt>
                <c:pt idx="1562">
                  <c:v>1781</c:v>
                </c:pt>
                <c:pt idx="1563">
                  <c:v>1781.5</c:v>
                </c:pt>
                <c:pt idx="1564">
                  <c:v>1782</c:v>
                </c:pt>
                <c:pt idx="1565">
                  <c:v>1782.5</c:v>
                </c:pt>
                <c:pt idx="1566">
                  <c:v>1783</c:v>
                </c:pt>
                <c:pt idx="1567">
                  <c:v>1783.5</c:v>
                </c:pt>
                <c:pt idx="1568">
                  <c:v>1784</c:v>
                </c:pt>
                <c:pt idx="1569">
                  <c:v>1784.5</c:v>
                </c:pt>
                <c:pt idx="1570">
                  <c:v>1785</c:v>
                </c:pt>
                <c:pt idx="1571">
                  <c:v>1785.5</c:v>
                </c:pt>
                <c:pt idx="1572">
                  <c:v>1786</c:v>
                </c:pt>
                <c:pt idx="1573">
                  <c:v>1786.5</c:v>
                </c:pt>
                <c:pt idx="1574">
                  <c:v>1787</c:v>
                </c:pt>
                <c:pt idx="1575">
                  <c:v>1787.5</c:v>
                </c:pt>
                <c:pt idx="1576">
                  <c:v>1788</c:v>
                </c:pt>
                <c:pt idx="1577">
                  <c:v>1788.5</c:v>
                </c:pt>
                <c:pt idx="1578">
                  <c:v>1789</c:v>
                </c:pt>
                <c:pt idx="1579">
                  <c:v>1789.5</c:v>
                </c:pt>
                <c:pt idx="1580">
                  <c:v>1790</c:v>
                </c:pt>
                <c:pt idx="1581">
                  <c:v>1790.5</c:v>
                </c:pt>
                <c:pt idx="1582">
                  <c:v>1791</c:v>
                </c:pt>
                <c:pt idx="1583">
                  <c:v>1791.5</c:v>
                </c:pt>
                <c:pt idx="1584">
                  <c:v>1792</c:v>
                </c:pt>
                <c:pt idx="1585">
                  <c:v>1792.5</c:v>
                </c:pt>
                <c:pt idx="1586">
                  <c:v>1793</c:v>
                </c:pt>
                <c:pt idx="1587">
                  <c:v>1793.5</c:v>
                </c:pt>
                <c:pt idx="1588">
                  <c:v>1794</c:v>
                </c:pt>
                <c:pt idx="1589">
                  <c:v>1794.5</c:v>
                </c:pt>
                <c:pt idx="1590">
                  <c:v>1795</c:v>
                </c:pt>
                <c:pt idx="1591">
                  <c:v>1795.5</c:v>
                </c:pt>
                <c:pt idx="1592">
                  <c:v>1796</c:v>
                </c:pt>
                <c:pt idx="1593">
                  <c:v>1796.5</c:v>
                </c:pt>
                <c:pt idx="1594">
                  <c:v>1797</c:v>
                </c:pt>
                <c:pt idx="1595">
                  <c:v>1797.5</c:v>
                </c:pt>
                <c:pt idx="1596">
                  <c:v>1798</c:v>
                </c:pt>
                <c:pt idx="1597">
                  <c:v>1798.5</c:v>
                </c:pt>
                <c:pt idx="1598">
                  <c:v>1799</c:v>
                </c:pt>
                <c:pt idx="1599">
                  <c:v>1799.5</c:v>
                </c:pt>
                <c:pt idx="1600">
                  <c:v>1800</c:v>
                </c:pt>
                <c:pt idx="1601">
                  <c:v>1800.5</c:v>
                </c:pt>
                <c:pt idx="1602">
                  <c:v>1801</c:v>
                </c:pt>
                <c:pt idx="1603">
                  <c:v>1801.5</c:v>
                </c:pt>
                <c:pt idx="1604">
                  <c:v>1802</c:v>
                </c:pt>
                <c:pt idx="1605">
                  <c:v>1802.5</c:v>
                </c:pt>
                <c:pt idx="1606">
                  <c:v>1803</c:v>
                </c:pt>
                <c:pt idx="1607">
                  <c:v>1803.5</c:v>
                </c:pt>
                <c:pt idx="1608">
                  <c:v>1804</c:v>
                </c:pt>
                <c:pt idx="1609">
                  <c:v>1804.5</c:v>
                </c:pt>
                <c:pt idx="1610">
                  <c:v>1805</c:v>
                </c:pt>
                <c:pt idx="1611">
                  <c:v>1805.5</c:v>
                </c:pt>
                <c:pt idx="1612">
                  <c:v>1806</c:v>
                </c:pt>
                <c:pt idx="1613">
                  <c:v>1806.5</c:v>
                </c:pt>
                <c:pt idx="1614">
                  <c:v>1807</c:v>
                </c:pt>
                <c:pt idx="1615">
                  <c:v>1807.5</c:v>
                </c:pt>
                <c:pt idx="1616">
                  <c:v>1808</c:v>
                </c:pt>
                <c:pt idx="1617">
                  <c:v>1808.5</c:v>
                </c:pt>
                <c:pt idx="1618">
                  <c:v>1809</c:v>
                </c:pt>
                <c:pt idx="1619">
                  <c:v>1809.5</c:v>
                </c:pt>
                <c:pt idx="1620">
                  <c:v>1810</c:v>
                </c:pt>
                <c:pt idx="1621">
                  <c:v>1810.5</c:v>
                </c:pt>
                <c:pt idx="1622">
                  <c:v>1811</c:v>
                </c:pt>
                <c:pt idx="1623">
                  <c:v>1811.5</c:v>
                </c:pt>
                <c:pt idx="1624">
                  <c:v>1812</c:v>
                </c:pt>
                <c:pt idx="1625">
                  <c:v>1812.5</c:v>
                </c:pt>
                <c:pt idx="1626">
                  <c:v>1813</c:v>
                </c:pt>
                <c:pt idx="1627">
                  <c:v>1813.5</c:v>
                </c:pt>
                <c:pt idx="1628">
                  <c:v>1814</c:v>
                </c:pt>
                <c:pt idx="1629">
                  <c:v>1814.5</c:v>
                </c:pt>
                <c:pt idx="1630">
                  <c:v>1815</c:v>
                </c:pt>
                <c:pt idx="1631">
                  <c:v>1815.5</c:v>
                </c:pt>
                <c:pt idx="1632">
                  <c:v>1816</c:v>
                </c:pt>
                <c:pt idx="1633">
                  <c:v>1816.5</c:v>
                </c:pt>
                <c:pt idx="1634">
                  <c:v>1817</c:v>
                </c:pt>
                <c:pt idx="1635">
                  <c:v>1817.5</c:v>
                </c:pt>
                <c:pt idx="1636">
                  <c:v>1818</c:v>
                </c:pt>
                <c:pt idx="1637">
                  <c:v>1818.5</c:v>
                </c:pt>
                <c:pt idx="1638">
                  <c:v>1819</c:v>
                </c:pt>
                <c:pt idx="1639">
                  <c:v>1819.5</c:v>
                </c:pt>
                <c:pt idx="1640">
                  <c:v>1820</c:v>
                </c:pt>
                <c:pt idx="1641">
                  <c:v>1820.5</c:v>
                </c:pt>
                <c:pt idx="1642">
                  <c:v>1821</c:v>
                </c:pt>
                <c:pt idx="1643">
                  <c:v>1821.5</c:v>
                </c:pt>
                <c:pt idx="1644">
                  <c:v>1822</c:v>
                </c:pt>
                <c:pt idx="1645">
                  <c:v>1822.5</c:v>
                </c:pt>
                <c:pt idx="1646">
                  <c:v>1823</c:v>
                </c:pt>
                <c:pt idx="1647">
                  <c:v>1823.5</c:v>
                </c:pt>
                <c:pt idx="1648">
                  <c:v>1824</c:v>
                </c:pt>
                <c:pt idx="1649">
                  <c:v>1824.5</c:v>
                </c:pt>
                <c:pt idx="1650">
                  <c:v>1825</c:v>
                </c:pt>
                <c:pt idx="1651">
                  <c:v>1825.5</c:v>
                </c:pt>
                <c:pt idx="1652">
                  <c:v>1826</c:v>
                </c:pt>
                <c:pt idx="1653">
                  <c:v>1826.5</c:v>
                </c:pt>
                <c:pt idx="1654">
                  <c:v>1827</c:v>
                </c:pt>
                <c:pt idx="1655">
                  <c:v>1827.5</c:v>
                </c:pt>
                <c:pt idx="1656">
                  <c:v>1828</c:v>
                </c:pt>
                <c:pt idx="1657">
                  <c:v>1828.5</c:v>
                </c:pt>
                <c:pt idx="1658">
                  <c:v>1829</c:v>
                </c:pt>
                <c:pt idx="1659">
                  <c:v>1829.5</c:v>
                </c:pt>
                <c:pt idx="1660">
                  <c:v>1830</c:v>
                </c:pt>
                <c:pt idx="1661">
                  <c:v>1830.5</c:v>
                </c:pt>
                <c:pt idx="1662">
                  <c:v>1831</c:v>
                </c:pt>
                <c:pt idx="1663">
                  <c:v>1831.5</c:v>
                </c:pt>
                <c:pt idx="1664">
                  <c:v>1832</c:v>
                </c:pt>
                <c:pt idx="1665">
                  <c:v>1832.5</c:v>
                </c:pt>
                <c:pt idx="1666">
                  <c:v>1833</c:v>
                </c:pt>
                <c:pt idx="1667">
                  <c:v>1833.5</c:v>
                </c:pt>
                <c:pt idx="1668">
                  <c:v>1834</c:v>
                </c:pt>
                <c:pt idx="1669">
                  <c:v>1834.5</c:v>
                </c:pt>
                <c:pt idx="1670">
                  <c:v>1835</c:v>
                </c:pt>
                <c:pt idx="1671">
                  <c:v>1835.5</c:v>
                </c:pt>
                <c:pt idx="1672">
                  <c:v>1836</c:v>
                </c:pt>
                <c:pt idx="1673">
                  <c:v>1836.5</c:v>
                </c:pt>
                <c:pt idx="1674">
                  <c:v>1837</c:v>
                </c:pt>
                <c:pt idx="1675">
                  <c:v>1837.5</c:v>
                </c:pt>
                <c:pt idx="1676">
                  <c:v>1838</c:v>
                </c:pt>
                <c:pt idx="1677">
                  <c:v>1838.5</c:v>
                </c:pt>
                <c:pt idx="1678">
                  <c:v>1839</c:v>
                </c:pt>
                <c:pt idx="1679">
                  <c:v>1839.5</c:v>
                </c:pt>
                <c:pt idx="1680">
                  <c:v>1840</c:v>
                </c:pt>
                <c:pt idx="1681">
                  <c:v>1840.5</c:v>
                </c:pt>
                <c:pt idx="1682">
                  <c:v>1841</c:v>
                </c:pt>
                <c:pt idx="1683">
                  <c:v>1841.5</c:v>
                </c:pt>
                <c:pt idx="1684">
                  <c:v>1842</c:v>
                </c:pt>
                <c:pt idx="1685">
                  <c:v>1842.5</c:v>
                </c:pt>
                <c:pt idx="1686">
                  <c:v>1843</c:v>
                </c:pt>
                <c:pt idx="1687">
                  <c:v>1843.5</c:v>
                </c:pt>
                <c:pt idx="1688">
                  <c:v>1844</c:v>
                </c:pt>
                <c:pt idx="1689">
                  <c:v>1844.5</c:v>
                </c:pt>
                <c:pt idx="1690">
                  <c:v>1845</c:v>
                </c:pt>
                <c:pt idx="1691">
                  <c:v>1845.5</c:v>
                </c:pt>
                <c:pt idx="1692">
                  <c:v>1846</c:v>
                </c:pt>
                <c:pt idx="1693">
                  <c:v>1846.5</c:v>
                </c:pt>
                <c:pt idx="1694">
                  <c:v>1847</c:v>
                </c:pt>
                <c:pt idx="1695">
                  <c:v>1847.5</c:v>
                </c:pt>
                <c:pt idx="1696">
                  <c:v>1848</c:v>
                </c:pt>
                <c:pt idx="1697">
                  <c:v>1848.5</c:v>
                </c:pt>
                <c:pt idx="1698">
                  <c:v>1849</c:v>
                </c:pt>
                <c:pt idx="1699">
                  <c:v>1849.5</c:v>
                </c:pt>
                <c:pt idx="1700">
                  <c:v>1850</c:v>
                </c:pt>
                <c:pt idx="1701">
                  <c:v>1850.5</c:v>
                </c:pt>
                <c:pt idx="1702">
                  <c:v>1851</c:v>
                </c:pt>
                <c:pt idx="1703">
                  <c:v>1851.5</c:v>
                </c:pt>
                <c:pt idx="1704">
                  <c:v>1852</c:v>
                </c:pt>
                <c:pt idx="1705">
                  <c:v>1852.5</c:v>
                </c:pt>
                <c:pt idx="1706">
                  <c:v>1853</c:v>
                </c:pt>
                <c:pt idx="1707">
                  <c:v>1853.5</c:v>
                </c:pt>
                <c:pt idx="1708">
                  <c:v>1854</c:v>
                </c:pt>
                <c:pt idx="1709">
                  <c:v>1854.5</c:v>
                </c:pt>
                <c:pt idx="1710">
                  <c:v>1855</c:v>
                </c:pt>
                <c:pt idx="1711">
                  <c:v>1855.5</c:v>
                </c:pt>
                <c:pt idx="1712">
                  <c:v>1856</c:v>
                </c:pt>
                <c:pt idx="1713">
                  <c:v>1856.5</c:v>
                </c:pt>
                <c:pt idx="1714">
                  <c:v>1857</c:v>
                </c:pt>
                <c:pt idx="1715">
                  <c:v>1857.5</c:v>
                </c:pt>
                <c:pt idx="1716">
                  <c:v>1858</c:v>
                </c:pt>
                <c:pt idx="1717">
                  <c:v>1858.5</c:v>
                </c:pt>
                <c:pt idx="1718">
                  <c:v>1859</c:v>
                </c:pt>
                <c:pt idx="1719">
                  <c:v>1859.5</c:v>
                </c:pt>
                <c:pt idx="1720">
                  <c:v>1860</c:v>
                </c:pt>
                <c:pt idx="1721">
                  <c:v>1860.5</c:v>
                </c:pt>
                <c:pt idx="1722">
                  <c:v>1861</c:v>
                </c:pt>
                <c:pt idx="1723">
                  <c:v>1861.5</c:v>
                </c:pt>
                <c:pt idx="1724">
                  <c:v>1862</c:v>
                </c:pt>
                <c:pt idx="1725">
                  <c:v>1862.5</c:v>
                </c:pt>
                <c:pt idx="1726">
                  <c:v>1863</c:v>
                </c:pt>
                <c:pt idx="1727">
                  <c:v>1863.5</c:v>
                </c:pt>
                <c:pt idx="1728">
                  <c:v>1864</c:v>
                </c:pt>
                <c:pt idx="1729">
                  <c:v>1864.5</c:v>
                </c:pt>
                <c:pt idx="1730">
                  <c:v>1865</c:v>
                </c:pt>
                <c:pt idx="1731">
                  <c:v>1865.5</c:v>
                </c:pt>
                <c:pt idx="1732">
                  <c:v>1866</c:v>
                </c:pt>
                <c:pt idx="1733">
                  <c:v>1866.5</c:v>
                </c:pt>
                <c:pt idx="1734">
                  <c:v>1867</c:v>
                </c:pt>
                <c:pt idx="1735">
                  <c:v>1867.5</c:v>
                </c:pt>
                <c:pt idx="1736">
                  <c:v>1868</c:v>
                </c:pt>
                <c:pt idx="1737">
                  <c:v>1868.5</c:v>
                </c:pt>
                <c:pt idx="1738">
                  <c:v>1869</c:v>
                </c:pt>
                <c:pt idx="1739">
                  <c:v>1869.5</c:v>
                </c:pt>
                <c:pt idx="1740">
                  <c:v>1870</c:v>
                </c:pt>
                <c:pt idx="1741">
                  <c:v>1870.5</c:v>
                </c:pt>
                <c:pt idx="1742">
                  <c:v>1871</c:v>
                </c:pt>
                <c:pt idx="1743">
                  <c:v>1871.5</c:v>
                </c:pt>
                <c:pt idx="1744">
                  <c:v>1872</c:v>
                </c:pt>
                <c:pt idx="1745">
                  <c:v>1872.5</c:v>
                </c:pt>
                <c:pt idx="1746">
                  <c:v>1873</c:v>
                </c:pt>
                <c:pt idx="1747">
                  <c:v>1873.5</c:v>
                </c:pt>
                <c:pt idx="1748">
                  <c:v>1874</c:v>
                </c:pt>
                <c:pt idx="1749">
                  <c:v>1874.5</c:v>
                </c:pt>
                <c:pt idx="1750">
                  <c:v>1875</c:v>
                </c:pt>
                <c:pt idx="1751">
                  <c:v>1875.5</c:v>
                </c:pt>
                <c:pt idx="1752">
                  <c:v>1876</c:v>
                </c:pt>
                <c:pt idx="1753">
                  <c:v>1876.5</c:v>
                </c:pt>
                <c:pt idx="1754">
                  <c:v>1877</c:v>
                </c:pt>
                <c:pt idx="1755">
                  <c:v>1877.5</c:v>
                </c:pt>
                <c:pt idx="1756">
                  <c:v>1878</c:v>
                </c:pt>
                <c:pt idx="1757">
                  <c:v>1878.5</c:v>
                </c:pt>
                <c:pt idx="1758">
                  <c:v>1879</c:v>
                </c:pt>
                <c:pt idx="1759">
                  <c:v>1879.5</c:v>
                </c:pt>
                <c:pt idx="1760">
                  <c:v>1880</c:v>
                </c:pt>
                <c:pt idx="1761">
                  <c:v>1880.5</c:v>
                </c:pt>
                <c:pt idx="1762">
                  <c:v>1881</c:v>
                </c:pt>
                <c:pt idx="1763">
                  <c:v>1881.5</c:v>
                </c:pt>
                <c:pt idx="1764">
                  <c:v>1882</c:v>
                </c:pt>
                <c:pt idx="1765">
                  <c:v>1882.5</c:v>
                </c:pt>
                <c:pt idx="1766">
                  <c:v>1883</c:v>
                </c:pt>
                <c:pt idx="1767">
                  <c:v>1883.5</c:v>
                </c:pt>
                <c:pt idx="1768">
                  <c:v>1884</c:v>
                </c:pt>
                <c:pt idx="1769">
                  <c:v>1884.5</c:v>
                </c:pt>
                <c:pt idx="1770">
                  <c:v>1885</c:v>
                </c:pt>
                <c:pt idx="1771">
                  <c:v>1885.5</c:v>
                </c:pt>
                <c:pt idx="1772">
                  <c:v>1886</c:v>
                </c:pt>
                <c:pt idx="1773">
                  <c:v>1886.5</c:v>
                </c:pt>
                <c:pt idx="1774">
                  <c:v>1887</c:v>
                </c:pt>
                <c:pt idx="1775">
                  <c:v>1887.5</c:v>
                </c:pt>
                <c:pt idx="1776">
                  <c:v>1888</c:v>
                </c:pt>
                <c:pt idx="1777">
                  <c:v>1888.5</c:v>
                </c:pt>
                <c:pt idx="1778">
                  <c:v>1889</c:v>
                </c:pt>
                <c:pt idx="1779">
                  <c:v>1889.5</c:v>
                </c:pt>
                <c:pt idx="1780">
                  <c:v>1890</c:v>
                </c:pt>
                <c:pt idx="1781">
                  <c:v>1890.5</c:v>
                </c:pt>
                <c:pt idx="1782">
                  <c:v>1891</c:v>
                </c:pt>
                <c:pt idx="1783">
                  <c:v>1891.5</c:v>
                </c:pt>
                <c:pt idx="1784">
                  <c:v>1892</c:v>
                </c:pt>
                <c:pt idx="1785">
                  <c:v>1892.5</c:v>
                </c:pt>
                <c:pt idx="1786">
                  <c:v>1893</c:v>
                </c:pt>
                <c:pt idx="1787">
                  <c:v>1893.5</c:v>
                </c:pt>
                <c:pt idx="1788">
                  <c:v>1894</c:v>
                </c:pt>
                <c:pt idx="1789">
                  <c:v>1894.5</c:v>
                </c:pt>
                <c:pt idx="1790">
                  <c:v>1895</c:v>
                </c:pt>
                <c:pt idx="1791">
                  <c:v>1895.5</c:v>
                </c:pt>
                <c:pt idx="1792">
                  <c:v>1896</c:v>
                </c:pt>
                <c:pt idx="1793">
                  <c:v>1896.5</c:v>
                </c:pt>
                <c:pt idx="1794">
                  <c:v>1897</c:v>
                </c:pt>
                <c:pt idx="1795">
                  <c:v>1897.5</c:v>
                </c:pt>
                <c:pt idx="1796">
                  <c:v>1898</c:v>
                </c:pt>
                <c:pt idx="1797">
                  <c:v>1898.5</c:v>
                </c:pt>
                <c:pt idx="1798">
                  <c:v>1899</c:v>
                </c:pt>
                <c:pt idx="1799">
                  <c:v>1899.5</c:v>
                </c:pt>
                <c:pt idx="1800">
                  <c:v>1900</c:v>
                </c:pt>
                <c:pt idx="1801">
                  <c:v>1900.5</c:v>
                </c:pt>
                <c:pt idx="1802">
                  <c:v>1901</c:v>
                </c:pt>
                <c:pt idx="1803">
                  <c:v>1901.5</c:v>
                </c:pt>
                <c:pt idx="1804">
                  <c:v>1902</c:v>
                </c:pt>
                <c:pt idx="1805">
                  <c:v>1902.5</c:v>
                </c:pt>
                <c:pt idx="1806">
                  <c:v>1903</c:v>
                </c:pt>
                <c:pt idx="1807">
                  <c:v>1903.5</c:v>
                </c:pt>
                <c:pt idx="1808">
                  <c:v>1904</c:v>
                </c:pt>
                <c:pt idx="1809">
                  <c:v>1904.5</c:v>
                </c:pt>
                <c:pt idx="1810">
                  <c:v>1905</c:v>
                </c:pt>
                <c:pt idx="1811">
                  <c:v>1905.5</c:v>
                </c:pt>
                <c:pt idx="1812">
                  <c:v>1906</c:v>
                </c:pt>
                <c:pt idx="1813">
                  <c:v>1906.5</c:v>
                </c:pt>
                <c:pt idx="1814">
                  <c:v>1907</c:v>
                </c:pt>
                <c:pt idx="1815">
                  <c:v>1907.5</c:v>
                </c:pt>
                <c:pt idx="1816">
                  <c:v>1908</c:v>
                </c:pt>
                <c:pt idx="1817">
                  <c:v>1908.5</c:v>
                </c:pt>
                <c:pt idx="1818">
                  <c:v>1909</c:v>
                </c:pt>
                <c:pt idx="1819">
                  <c:v>1909.5</c:v>
                </c:pt>
                <c:pt idx="1820">
                  <c:v>1910</c:v>
                </c:pt>
                <c:pt idx="1821">
                  <c:v>1910.5</c:v>
                </c:pt>
                <c:pt idx="1822">
                  <c:v>1911</c:v>
                </c:pt>
                <c:pt idx="1823">
                  <c:v>1911.5</c:v>
                </c:pt>
                <c:pt idx="1824">
                  <c:v>1912</c:v>
                </c:pt>
                <c:pt idx="1825">
                  <c:v>1912.5</c:v>
                </c:pt>
                <c:pt idx="1826">
                  <c:v>1913</c:v>
                </c:pt>
                <c:pt idx="1827">
                  <c:v>1913.5</c:v>
                </c:pt>
                <c:pt idx="1828">
                  <c:v>1914</c:v>
                </c:pt>
                <c:pt idx="1829">
                  <c:v>1914.5</c:v>
                </c:pt>
                <c:pt idx="1830">
                  <c:v>1915</c:v>
                </c:pt>
                <c:pt idx="1831">
                  <c:v>1915.5</c:v>
                </c:pt>
                <c:pt idx="1832">
                  <c:v>1916</c:v>
                </c:pt>
                <c:pt idx="1833">
                  <c:v>1916.5</c:v>
                </c:pt>
                <c:pt idx="1834">
                  <c:v>1917</c:v>
                </c:pt>
                <c:pt idx="1835">
                  <c:v>1917.5</c:v>
                </c:pt>
                <c:pt idx="1836">
                  <c:v>1918</c:v>
                </c:pt>
                <c:pt idx="1837">
                  <c:v>1918.5</c:v>
                </c:pt>
                <c:pt idx="1838">
                  <c:v>1919</c:v>
                </c:pt>
                <c:pt idx="1839">
                  <c:v>1919.5</c:v>
                </c:pt>
                <c:pt idx="1840">
                  <c:v>1920</c:v>
                </c:pt>
                <c:pt idx="1841">
                  <c:v>1920.5</c:v>
                </c:pt>
                <c:pt idx="1842">
                  <c:v>1921</c:v>
                </c:pt>
                <c:pt idx="1843">
                  <c:v>1921.5</c:v>
                </c:pt>
                <c:pt idx="1844">
                  <c:v>1922</c:v>
                </c:pt>
                <c:pt idx="1845">
                  <c:v>1922.5</c:v>
                </c:pt>
                <c:pt idx="1846">
                  <c:v>1923</c:v>
                </c:pt>
                <c:pt idx="1847">
                  <c:v>1923.5</c:v>
                </c:pt>
                <c:pt idx="1848">
                  <c:v>1924</c:v>
                </c:pt>
                <c:pt idx="1849">
                  <c:v>1924.5</c:v>
                </c:pt>
                <c:pt idx="1850">
                  <c:v>1925</c:v>
                </c:pt>
                <c:pt idx="1851">
                  <c:v>1925.5</c:v>
                </c:pt>
                <c:pt idx="1852">
                  <c:v>1926</c:v>
                </c:pt>
                <c:pt idx="1853">
                  <c:v>1926.5</c:v>
                </c:pt>
                <c:pt idx="1854">
                  <c:v>1927</c:v>
                </c:pt>
                <c:pt idx="1855">
                  <c:v>1927.5</c:v>
                </c:pt>
                <c:pt idx="1856">
                  <c:v>1928</c:v>
                </c:pt>
                <c:pt idx="1857">
                  <c:v>1928.5</c:v>
                </c:pt>
                <c:pt idx="1858">
                  <c:v>1929</c:v>
                </c:pt>
                <c:pt idx="1859">
                  <c:v>1929.5</c:v>
                </c:pt>
                <c:pt idx="1860">
                  <c:v>1930</c:v>
                </c:pt>
                <c:pt idx="1861">
                  <c:v>1930.5</c:v>
                </c:pt>
                <c:pt idx="1862">
                  <c:v>1931</c:v>
                </c:pt>
                <c:pt idx="1863">
                  <c:v>1931.5</c:v>
                </c:pt>
                <c:pt idx="1864">
                  <c:v>1932</c:v>
                </c:pt>
                <c:pt idx="1865">
                  <c:v>1932.5</c:v>
                </c:pt>
                <c:pt idx="1866">
                  <c:v>1933</c:v>
                </c:pt>
                <c:pt idx="1867">
                  <c:v>1933.5</c:v>
                </c:pt>
                <c:pt idx="1868">
                  <c:v>1934</c:v>
                </c:pt>
                <c:pt idx="1869">
                  <c:v>1934.5</c:v>
                </c:pt>
                <c:pt idx="1870">
                  <c:v>1935</c:v>
                </c:pt>
                <c:pt idx="1871">
                  <c:v>1935.5</c:v>
                </c:pt>
                <c:pt idx="1872">
                  <c:v>1936</c:v>
                </c:pt>
                <c:pt idx="1873">
                  <c:v>1936.5</c:v>
                </c:pt>
                <c:pt idx="1874">
                  <c:v>1937</c:v>
                </c:pt>
                <c:pt idx="1875">
                  <c:v>1937.5</c:v>
                </c:pt>
                <c:pt idx="1876">
                  <c:v>1938</c:v>
                </c:pt>
                <c:pt idx="1877">
                  <c:v>1938.5</c:v>
                </c:pt>
                <c:pt idx="1878">
                  <c:v>1939</c:v>
                </c:pt>
                <c:pt idx="1879">
                  <c:v>1939.5</c:v>
                </c:pt>
                <c:pt idx="1880">
                  <c:v>1940</c:v>
                </c:pt>
                <c:pt idx="1881">
                  <c:v>1940.5</c:v>
                </c:pt>
                <c:pt idx="1882">
                  <c:v>1941</c:v>
                </c:pt>
                <c:pt idx="1883">
                  <c:v>1941.5</c:v>
                </c:pt>
                <c:pt idx="1884">
                  <c:v>1942</c:v>
                </c:pt>
                <c:pt idx="1885">
                  <c:v>1942.5</c:v>
                </c:pt>
                <c:pt idx="1886">
                  <c:v>1943</c:v>
                </c:pt>
                <c:pt idx="1887">
                  <c:v>1943.5</c:v>
                </c:pt>
                <c:pt idx="1888">
                  <c:v>1944</c:v>
                </c:pt>
                <c:pt idx="1889">
                  <c:v>1944.5</c:v>
                </c:pt>
                <c:pt idx="1890">
                  <c:v>1945</c:v>
                </c:pt>
                <c:pt idx="1891">
                  <c:v>1945.5</c:v>
                </c:pt>
                <c:pt idx="1892">
                  <c:v>1946</c:v>
                </c:pt>
                <c:pt idx="1893">
                  <c:v>1946.5</c:v>
                </c:pt>
                <c:pt idx="1894">
                  <c:v>1947</c:v>
                </c:pt>
                <c:pt idx="1895">
                  <c:v>1947.5</c:v>
                </c:pt>
                <c:pt idx="1896">
                  <c:v>1948</c:v>
                </c:pt>
                <c:pt idx="1897">
                  <c:v>1948.5</c:v>
                </c:pt>
                <c:pt idx="1898">
                  <c:v>1949</c:v>
                </c:pt>
                <c:pt idx="1899">
                  <c:v>1949.5</c:v>
                </c:pt>
                <c:pt idx="1900">
                  <c:v>1950</c:v>
                </c:pt>
                <c:pt idx="1901">
                  <c:v>1950.5</c:v>
                </c:pt>
                <c:pt idx="1902">
                  <c:v>1951</c:v>
                </c:pt>
                <c:pt idx="1903">
                  <c:v>1951.5</c:v>
                </c:pt>
                <c:pt idx="1904">
                  <c:v>1952</c:v>
                </c:pt>
                <c:pt idx="1905">
                  <c:v>1952.5</c:v>
                </c:pt>
                <c:pt idx="1906">
                  <c:v>1953</c:v>
                </c:pt>
                <c:pt idx="1907">
                  <c:v>1953.5</c:v>
                </c:pt>
                <c:pt idx="1908">
                  <c:v>1954</c:v>
                </c:pt>
                <c:pt idx="1909">
                  <c:v>1954.5</c:v>
                </c:pt>
                <c:pt idx="1910">
                  <c:v>1955</c:v>
                </c:pt>
                <c:pt idx="1911">
                  <c:v>1955.5</c:v>
                </c:pt>
                <c:pt idx="1912">
                  <c:v>1956</c:v>
                </c:pt>
                <c:pt idx="1913">
                  <c:v>1956.5</c:v>
                </c:pt>
                <c:pt idx="1914">
                  <c:v>1957</c:v>
                </c:pt>
                <c:pt idx="1915">
                  <c:v>1957.5</c:v>
                </c:pt>
                <c:pt idx="1916">
                  <c:v>1958</c:v>
                </c:pt>
                <c:pt idx="1917">
                  <c:v>1958.5</c:v>
                </c:pt>
                <c:pt idx="1918">
                  <c:v>1959</c:v>
                </c:pt>
                <c:pt idx="1919">
                  <c:v>1959.5</c:v>
                </c:pt>
                <c:pt idx="1920">
                  <c:v>1960</c:v>
                </c:pt>
                <c:pt idx="1921">
                  <c:v>1960.5</c:v>
                </c:pt>
                <c:pt idx="1922">
                  <c:v>1961</c:v>
                </c:pt>
                <c:pt idx="1923">
                  <c:v>1961.5</c:v>
                </c:pt>
                <c:pt idx="1924">
                  <c:v>1962</c:v>
                </c:pt>
                <c:pt idx="1925">
                  <c:v>1962.5</c:v>
                </c:pt>
                <c:pt idx="1926">
                  <c:v>1963</c:v>
                </c:pt>
                <c:pt idx="1927">
                  <c:v>1963.5</c:v>
                </c:pt>
                <c:pt idx="1928">
                  <c:v>1964</c:v>
                </c:pt>
                <c:pt idx="1929">
                  <c:v>1964.5</c:v>
                </c:pt>
                <c:pt idx="1930">
                  <c:v>1965</c:v>
                </c:pt>
                <c:pt idx="1931">
                  <c:v>1965.5</c:v>
                </c:pt>
                <c:pt idx="1932">
                  <c:v>1966</c:v>
                </c:pt>
                <c:pt idx="1933">
                  <c:v>1966.5</c:v>
                </c:pt>
                <c:pt idx="1934">
                  <c:v>1967</c:v>
                </c:pt>
                <c:pt idx="1935">
                  <c:v>1967.5</c:v>
                </c:pt>
                <c:pt idx="1936">
                  <c:v>1968</c:v>
                </c:pt>
                <c:pt idx="1937">
                  <c:v>1968.5</c:v>
                </c:pt>
                <c:pt idx="1938">
                  <c:v>1969</c:v>
                </c:pt>
                <c:pt idx="1939">
                  <c:v>1969.5</c:v>
                </c:pt>
                <c:pt idx="1940">
                  <c:v>1970</c:v>
                </c:pt>
                <c:pt idx="1941">
                  <c:v>1970.5</c:v>
                </c:pt>
                <c:pt idx="1942">
                  <c:v>1971</c:v>
                </c:pt>
                <c:pt idx="1943">
                  <c:v>1971.5</c:v>
                </c:pt>
                <c:pt idx="1944">
                  <c:v>1972</c:v>
                </c:pt>
                <c:pt idx="1945">
                  <c:v>1972.5</c:v>
                </c:pt>
                <c:pt idx="1946">
                  <c:v>1973</c:v>
                </c:pt>
                <c:pt idx="1947">
                  <c:v>1973.5</c:v>
                </c:pt>
                <c:pt idx="1948">
                  <c:v>1974</c:v>
                </c:pt>
                <c:pt idx="1949">
                  <c:v>1974.5</c:v>
                </c:pt>
                <c:pt idx="1950">
                  <c:v>1975</c:v>
                </c:pt>
                <c:pt idx="1951">
                  <c:v>1975.5</c:v>
                </c:pt>
                <c:pt idx="1952">
                  <c:v>1976</c:v>
                </c:pt>
                <c:pt idx="1953">
                  <c:v>1976.5</c:v>
                </c:pt>
                <c:pt idx="1954">
                  <c:v>1977</c:v>
                </c:pt>
                <c:pt idx="1955">
                  <c:v>1977.5</c:v>
                </c:pt>
                <c:pt idx="1956">
                  <c:v>1978</c:v>
                </c:pt>
                <c:pt idx="1957">
                  <c:v>1978.5</c:v>
                </c:pt>
                <c:pt idx="1958">
                  <c:v>1979</c:v>
                </c:pt>
                <c:pt idx="1959">
                  <c:v>1979.5</c:v>
                </c:pt>
                <c:pt idx="1960">
                  <c:v>1980</c:v>
                </c:pt>
                <c:pt idx="1961">
                  <c:v>1980.5</c:v>
                </c:pt>
                <c:pt idx="1962">
                  <c:v>1981</c:v>
                </c:pt>
                <c:pt idx="1963">
                  <c:v>1981.5</c:v>
                </c:pt>
                <c:pt idx="1964">
                  <c:v>1982</c:v>
                </c:pt>
                <c:pt idx="1965">
                  <c:v>1982.5</c:v>
                </c:pt>
                <c:pt idx="1966">
                  <c:v>1983</c:v>
                </c:pt>
                <c:pt idx="1967">
                  <c:v>1983.5</c:v>
                </c:pt>
                <c:pt idx="1968">
                  <c:v>1984</c:v>
                </c:pt>
                <c:pt idx="1969">
                  <c:v>1984.5</c:v>
                </c:pt>
                <c:pt idx="1970">
                  <c:v>1985</c:v>
                </c:pt>
                <c:pt idx="1971">
                  <c:v>1985.5</c:v>
                </c:pt>
                <c:pt idx="1972">
                  <c:v>1986</c:v>
                </c:pt>
                <c:pt idx="1973">
                  <c:v>1986.5</c:v>
                </c:pt>
                <c:pt idx="1974">
                  <c:v>1987</c:v>
                </c:pt>
                <c:pt idx="1975">
                  <c:v>1987.5</c:v>
                </c:pt>
                <c:pt idx="1976">
                  <c:v>1988</c:v>
                </c:pt>
                <c:pt idx="1977">
                  <c:v>1988.5</c:v>
                </c:pt>
                <c:pt idx="1978">
                  <c:v>1989</c:v>
                </c:pt>
                <c:pt idx="1979">
                  <c:v>1989.5</c:v>
                </c:pt>
                <c:pt idx="1980">
                  <c:v>1990</c:v>
                </c:pt>
                <c:pt idx="1981">
                  <c:v>1990.5</c:v>
                </c:pt>
                <c:pt idx="1982">
                  <c:v>1991</c:v>
                </c:pt>
                <c:pt idx="1983">
                  <c:v>1991.5</c:v>
                </c:pt>
                <c:pt idx="1984">
                  <c:v>1992</c:v>
                </c:pt>
                <c:pt idx="1985">
                  <c:v>1992.5</c:v>
                </c:pt>
                <c:pt idx="1986">
                  <c:v>1993</c:v>
                </c:pt>
                <c:pt idx="1987">
                  <c:v>1993.5</c:v>
                </c:pt>
                <c:pt idx="1988">
                  <c:v>1994</c:v>
                </c:pt>
                <c:pt idx="1989">
                  <c:v>1994.5</c:v>
                </c:pt>
                <c:pt idx="1990">
                  <c:v>1995</c:v>
                </c:pt>
                <c:pt idx="1991">
                  <c:v>1995.5</c:v>
                </c:pt>
                <c:pt idx="1992">
                  <c:v>1996</c:v>
                </c:pt>
                <c:pt idx="1993">
                  <c:v>1996.5</c:v>
                </c:pt>
                <c:pt idx="1994">
                  <c:v>1997</c:v>
                </c:pt>
                <c:pt idx="1995">
                  <c:v>1997.5</c:v>
                </c:pt>
                <c:pt idx="1996">
                  <c:v>1998</c:v>
                </c:pt>
                <c:pt idx="1997">
                  <c:v>1998.5</c:v>
                </c:pt>
                <c:pt idx="1998">
                  <c:v>1999</c:v>
                </c:pt>
                <c:pt idx="1999">
                  <c:v>1999.5</c:v>
                </c:pt>
                <c:pt idx="2000">
                  <c:v>2000</c:v>
                </c:pt>
                <c:pt idx="2001">
                  <c:v>2000.5</c:v>
                </c:pt>
                <c:pt idx="2002">
                  <c:v>2001</c:v>
                </c:pt>
                <c:pt idx="2003">
                  <c:v>2001.5</c:v>
                </c:pt>
                <c:pt idx="2004">
                  <c:v>2002</c:v>
                </c:pt>
                <c:pt idx="2005">
                  <c:v>2002.5</c:v>
                </c:pt>
                <c:pt idx="2006">
                  <c:v>2003</c:v>
                </c:pt>
                <c:pt idx="2007">
                  <c:v>2003.5</c:v>
                </c:pt>
                <c:pt idx="2008">
                  <c:v>2004</c:v>
                </c:pt>
                <c:pt idx="2009">
                  <c:v>2004.5</c:v>
                </c:pt>
                <c:pt idx="2010">
                  <c:v>2005</c:v>
                </c:pt>
                <c:pt idx="2011">
                  <c:v>2005.5</c:v>
                </c:pt>
                <c:pt idx="2012">
                  <c:v>2006</c:v>
                </c:pt>
                <c:pt idx="2013">
                  <c:v>2006.5</c:v>
                </c:pt>
                <c:pt idx="2014">
                  <c:v>2007</c:v>
                </c:pt>
                <c:pt idx="2015">
                  <c:v>2007.5</c:v>
                </c:pt>
                <c:pt idx="2016">
                  <c:v>2008</c:v>
                </c:pt>
                <c:pt idx="2017">
                  <c:v>2008.5</c:v>
                </c:pt>
                <c:pt idx="2018">
                  <c:v>2009</c:v>
                </c:pt>
                <c:pt idx="2019">
                  <c:v>2009.5</c:v>
                </c:pt>
                <c:pt idx="2020">
                  <c:v>2010</c:v>
                </c:pt>
                <c:pt idx="2021">
                  <c:v>2010.5</c:v>
                </c:pt>
                <c:pt idx="2022">
                  <c:v>2011</c:v>
                </c:pt>
                <c:pt idx="2023">
                  <c:v>2011.5</c:v>
                </c:pt>
                <c:pt idx="2024">
                  <c:v>2012</c:v>
                </c:pt>
                <c:pt idx="2025">
                  <c:v>2012.5</c:v>
                </c:pt>
                <c:pt idx="2026">
                  <c:v>2013</c:v>
                </c:pt>
                <c:pt idx="2027">
                  <c:v>2013.5</c:v>
                </c:pt>
                <c:pt idx="2028">
                  <c:v>2014</c:v>
                </c:pt>
                <c:pt idx="2029">
                  <c:v>2014.5</c:v>
                </c:pt>
                <c:pt idx="2030">
                  <c:v>2015</c:v>
                </c:pt>
                <c:pt idx="2031">
                  <c:v>2015.5</c:v>
                </c:pt>
                <c:pt idx="2032">
                  <c:v>2016</c:v>
                </c:pt>
                <c:pt idx="2033">
                  <c:v>2016.5</c:v>
                </c:pt>
                <c:pt idx="2034">
                  <c:v>2017</c:v>
                </c:pt>
                <c:pt idx="2035">
                  <c:v>2017.5</c:v>
                </c:pt>
                <c:pt idx="2036">
                  <c:v>2018</c:v>
                </c:pt>
                <c:pt idx="2037">
                  <c:v>2018.5</c:v>
                </c:pt>
                <c:pt idx="2038">
                  <c:v>2019</c:v>
                </c:pt>
                <c:pt idx="2039">
                  <c:v>2019.5</c:v>
                </c:pt>
                <c:pt idx="2040">
                  <c:v>2020</c:v>
                </c:pt>
                <c:pt idx="2041">
                  <c:v>2020.5</c:v>
                </c:pt>
                <c:pt idx="2042">
                  <c:v>2021</c:v>
                </c:pt>
                <c:pt idx="2043">
                  <c:v>2021.5</c:v>
                </c:pt>
                <c:pt idx="2044">
                  <c:v>2022</c:v>
                </c:pt>
                <c:pt idx="2045">
                  <c:v>2022.5</c:v>
                </c:pt>
                <c:pt idx="2046">
                  <c:v>2023</c:v>
                </c:pt>
                <c:pt idx="2047">
                  <c:v>2023.5</c:v>
                </c:pt>
                <c:pt idx="2048">
                  <c:v>2024</c:v>
                </c:pt>
                <c:pt idx="2049">
                  <c:v>2024.5</c:v>
                </c:pt>
                <c:pt idx="2050">
                  <c:v>2025</c:v>
                </c:pt>
                <c:pt idx="2051">
                  <c:v>2025.5</c:v>
                </c:pt>
                <c:pt idx="2052">
                  <c:v>2026</c:v>
                </c:pt>
                <c:pt idx="2053">
                  <c:v>2026.5</c:v>
                </c:pt>
                <c:pt idx="2054">
                  <c:v>2027</c:v>
                </c:pt>
                <c:pt idx="2055">
                  <c:v>2027.5</c:v>
                </c:pt>
                <c:pt idx="2056">
                  <c:v>2028</c:v>
                </c:pt>
                <c:pt idx="2057">
                  <c:v>2028.5</c:v>
                </c:pt>
                <c:pt idx="2058">
                  <c:v>2029</c:v>
                </c:pt>
                <c:pt idx="2059">
                  <c:v>2029.5</c:v>
                </c:pt>
                <c:pt idx="2060">
                  <c:v>2030</c:v>
                </c:pt>
                <c:pt idx="2061">
                  <c:v>2030.5</c:v>
                </c:pt>
                <c:pt idx="2062">
                  <c:v>2031</c:v>
                </c:pt>
                <c:pt idx="2063">
                  <c:v>2031.5</c:v>
                </c:pt>
                <c:pt idx="2064">
                  <c:v>2032</c:v>
                </c:pt>
                <c:pt idx="2065">
                  <c:v>2032.5</c:v>
                </c:pt>
                <c:pt idx="2066">
                  <c:v>2033</c:v>
                </c:pt>
                <c:pt idx="2067">
                  <c:v>2033.5</c:v>
                </c:pt>
                <c:pt idx="2068">
                  <c:v>2034</c:v>
                </c:pt>
                <c:pt idx="2069">
                  <c:v>2034.5</c:v>
                </c:pt>
                <c:pt idx="2070">
                  <c:v>2035</c:v>
                </c:pt>
                <c:pt idx="2071">
                  <c:v>2035.5</c:v>
                </c:pt>
                <c:pt idx="2072">
                  <c:v>2036</c:v>
                </c:pt>
                <c:pt idx="2073">
                  <c:v>2036.5</c:v>
                </c:pt>
                <c:pt idx="2074">
                  <c:v>2037</c:v>
                </c:pt>
                <c:pt idx="2075">
                  <c:v>2037.5</c:v>
                </c:pt>
                <c:pt idx="2076">
                  <c:v>2038</c:v>
                </c:pt>
                <c:pt idx="2077">
                  <c:v>2038.5</c:v>
                </c:pt>
                <c:pt idx="2078">
                  <c:v>2039</c:v>
                </c:pt>
                <c:pt idx="2079">
                  <c:v>2039.5</c:v>
                </c:pt>
                <c:pt idx="2080">
                  <c:v>2040</c:v>
                </c:pt>
                <c:pt idx="2081">
                  <c:v>2040.5</c:v>
                </c:pt>
                <c:pt idx="2082">
                  <c:v>2041</c:v>
                </c:pt>
                <c:pt idx="2083">
                  <c:v>2041.5</c:v>
                </c:pt>
                <c:pt idx="2084">
                  <c:v>2042</c:v>
                </c:pt>
                <c:pt idx="2085">
                  <c:v>2042.5</c:v>
                </c:pt>
                <c:pt idx="2086">
                  <c:v>2043</c:v>
                </c:pt>
                <c:pt idx="2087">
                  <c:v>2043.5</c:v>
                </c:pt>
                <c:pt idx="2088">
                  <c:v>2044</c:v>
                </c:pt>
                <c:pt idx="2089">
                  <c:v>2044.5</c:v>
                </c:pt>
                <c:pt idx="2090">
                  <c:v>2045</c:v>
                </c:pt>
                <c:pt idx="2091">
                  <c:v>2045.5</c:v>
                </c:pt>
                <c:pt idx="2092">
                  <c:v>2046</c:v>
                </c:pt>
                <c:pt idx="2093">
                  <c:v>2046.5</c:v>
                </c:pt>
                <c:pt idx="2094">
                  <c:v>2047</c:v>
                </c:pt>
                <c:pt idx="2095">
                  <c:v>2047.5</c:v>
                </c:pt>
                <c:pt idx="2096">
                  <c:v>2048</c:v>
                </c:pt>
                <c:pt idx="2097">
                  <c:v>2048.5</c:v>
                </c:pt>
                <c:pt idx="2098">
                  <c:v>2049</c:v>
                </c:pt>
                <c:pt idx="2099">
                  <c:v>2049.5</c:v>
                </c:pt>
                <c:pt idx="2100">
                  <c:v>2050</c:v>
                </c:pt>
                <c:pt idx="2101">
                  <c:v>2050.5</c:v>
                </c:pt>
                <c:pt idx="2102">
                  <c:v>2051</c:v>
                </c:pt>
                <c:pt idx="2103">
                  <c:v>2051.5</c:v>
                </c:pt>
                <c:pt idx="2104">
                  <c:v>2052</c:v>
                </c:pt>
                <c:pt idx="2105">
                  <c:v>2052.5</c:v>
                </c:pt>
                <c:pt idx="2106">
                  <c:v>2053</c:v>
                </c:pt>
                <c:pt idx="2107">
                  <c:v>2053.5</c:v>
                </c:pt>
                <c:pt idx="2108">
                  <c:v>2054</c:v>
                </c:pt>
                <c:pt idx="2109">
                  <c:v>2054.5</c:v>
                </c:pt>
                <c:pt idx="2110">
                  <c:v>2055</c:v>
                </c:pt>
                <c:pt idx="2111">
                  <c:v>2055.5</c:v>
                </c:pt>
                <c:pt idx="2112">
                  <c:v>2056</c:v>
                </c:pt>
                <c:pt idx="2113">
                  <c:v>2056.5</c:v>
                </c:pt>
                <c:pt idx="2114">
                  <c:v>2057</c:v>
                </c:pt>
                <c:pt idx="2115">
                  <c:v>2057.5</c:v>
                </c:pt>
                <c:pt idx="2116">
                  <c:v>2058</c:v>
                </c:pt>
                <c:pt idx="2117">
                  <c:v>2058.5</c:v>
                </c:pt>
                <c:pt idx="2118">
                  <c:v>2059</c:v>
                </c:pt>
                <c:pt idx="2119">
                  <c:v>2059.5</c:v>
                </c:pt>
                <c:pt idx="2120">
                  <c:v>2060</c:v>
                </c:pt>
                <c:pt idx="2121">
                  <c:v>2060.5</c:v>
                </c:pt>
                <c:pt idx="2122">
                  <c:v>2061</c:v>
                </c:pt>
                <c:pt idx="2123">
                  <c:v>2061.5</c:v>
                </c:pt>
                <c:pt idx="2124">
                  <c:v>2062</c:v>
                </c:pt>
                <c:pt idx="2125">
                  <c:v>2062.5</c:v>
                </c:pt>
                <c:pt idx="2126">
                  <c:v>2063</c:v>
                </c:pt>
                <c:pt idx="2127">
                  <c:v>2063.5</c:v>
                </c:pt>
                <c:pt idx="2128">
                  <c:v>2064</c:v>
                </c:pt>
                <c:pt idx="2129">
                  <c:v>2064.5</c:v>
                </c:pt>
                <c:pt idx="2130">
                  <c:v>2065</c:v>
                </c:pt>
                <c:pt idx="2131">
                  <c:v>2065.5</c:v>
                </c:pt>
                <c:pt idx="2132">
                  <c:v>2066</c:v>
                </c:pt>
                <c:pt idx="2133">
                  <c:v>2066.5</c:v>
                </c:pt>
                <c:pt idx="2134">
                  <c:v>2067</c:v>
                </c:pt>
                <c:pt idx="2135">
                  <c:v>2067.5</c:v>
                </c:pt>
                <c:pt idx="2136">
                  <c:v>2068</c:v>
                </c:pt>
                <c:pt idx="2137">
                  <c:v>2068.5</c:v>
                </c:pt>
                <c:pt idx="2138">
                  <c:v>2069</c:v>
                </c:pt>
                <c:pt idx="2139">
                  <c:v>2069.5</c:v>
                </c:pt>
                <c:pt idx="2140">
                  <c:v>2070</c:v>
                </c:pt>
                <c:pt idx="2141">
                  <c:v>2070.5</c:v>
                </c:pt>
                <c:pt idx="2142">
                  <c:v>2071</c:v>
                </c:pt>
                <c:pt idx="2143">
                  <c:v>2071.5</c:v>
                </c:pt>
                <c:pt idx="2144">
                  <c:v>2072</c:v>
                </c:pt>
                <c:pt idx="2145">
                  <c:v>2072.5</c:v>
                </c:pt>
                <c:pt idx="2146">
                  <c:v>2073</c:v>
                </c:pt>
                <c:pt idx="2147">
                  <c:v>2073.5</c:v>
                </c:pt>
                <c:pt idx="2148">
                  <c:v>2074</c:v>
                </c:pt>
                <c:pt idx="2149">
                  <c:v>2074.5</c:v>
                </c:pt>
                <c:pt idx="2150">
                  <c:v>2075</c:v>
                </c:pt>
                <c:pt idx="2151">
                  <c:v>2075.5</c:v>
                </c:pt>
                <c:pt idx="2152">
                  <c:v>2076</c:v>
                </c:pt>
                <c:pt idx="2153">
                  <c:v>2076.5</c:v>
                </c:pt>
                <c:pt idx="2154">
                  <c:v>2077</c:v>
                </c:pt>
                <c:pt idx="2155">
                  <c:v>2077.5</c:v>
                </c:pt>
                <c:pt idx="2156">
                  <c:v>2078</c:v>
                </c:pt>
                <c:pt idx="2157">
                  <c:v>2078.5</c:v>
                </c:pt>
                <c:pt idx="2158">
                  <c:v>2079</c:v>
                </c:pt>
                <c:pt idx="2159">
                  <c:v>2079.5</c:v>
                </c:pt>
                <c:pt idx="2160">
                  <c:v>2080</c:v>
                </c:pt>
                <c:pt idx="2161">
                  <c:v>2080.5</c:v>
                </c:pt>
                <c:pt idx="2162">
                  <c:v>2081</c:v>
                </c:pt>
                <c:pt idx="2163">
                  <c:v>2081.5</c:v>
                </c:pt>
                <c:pt idx="2164">
                  <c:v>2082</c:v>
                </c:pt>
                <c:pt idx="2165">
                  <c:v>2082.5</c:v>
                </c:pt>
                <c:pt idx="2166">
                  <c:v>2083</c:v>
                </c:pt>
                <c:pt idx="2167">
                  <c:v>2083.5</c:v>
                </c:pt>
                <c:pt idx="2168">
                  <c:v>2084</c:v>
                </c:pt>
                <c:pt idx="2169">
                  <c:v>2084.5</c:v>
                </c:pt>
                <c:pt idx="2170">
                  <c:v>2085</c:v>
                </c:pt>
                <c:pt idx="2171">
                  <c:v>2085.5</c:v>
                </c:pt>
                <c:pt idx="2172">
                  <c:v>2086</c:v>
                </c:pt>
                <c:pt idx="2173">
                  <c:v>2086.5</c:v>
                </c:pt>
                <c:pt idx="2174">
                  <c:v>2087</c:v>
                </c:pt>
                <c:pt idx="2175">
                  <c:v>2087.5</c:v>
                </c:pt>
                <c:pt idx="2176">
                  <c:v>2088</c:v>
                </c:pt>
                <c:pt idx="2177">
                  <c:v>2088.5</c:v>
                </c:pt>
                <c:pt idx="2178">
                  <c:v>2089</c:v>
                </c:pt>
                <c:pt idx="2179">
                  <c:v>2089.5</c:v>
                </c:pt>
                <c:pt idx="2180">
                  <c:v>2090</c:v>
                </c:pt>
                <c:pt idx="2181">
                  <c:v>2090.5</c:v>
                </c:pt>
                <c:pt idx="2182">
                  <c:v>2091</c:v>
                </c:pt>
                <c:pt idx="2183">
                  <c:v>2091.5</c:v>
                </c:pt>
                <c:pt idx="2184">
                  <c:v>2092</c:v>
                </c:pt>
                <c:pt idx="2185">
                  <c:v>2092.5</c:v>
                </c:pt>
                <c:pt idx="2186">
                  <c:v>2093</c:v>
                </c:pt>
                <c:pt idx="2187">
                  <c:v>2093.5</c:v>
                </c:pt>
                <c:pt idx="2188">
                  <c:v>2094</c:v>
                </c:pt>
                <c:pt idx="2189">
                  <c:v>2094.5</c:v>
                </c:pt>
                <c:pt idx="2190">
                  <c:v>2095</c:v>
                </c:pt>
                <c:pt idx="2191">
                  <c:v>2095.5</c:v>
                </c:pt>
                <c:pt idx="2192">
                  <c:v>2096</c:v>
                </c:pt>
                <c:pt idx="2193">
                  <c:v>2096.5</c:v>
                </c:pt>
                <c:pt idx="2194">
                  <c:v>2097</c:v>
                </c:pt>
                <c:pt idx="2195">
                  <c:v>2097.5</c:v>
                </c:pt>
                <c:pt idx="2196">
                  <c:v>2098</c:v>
                </c:pt>
                <c:pt idx="2197">
                  <c:v>2098.5</c:v>
                </c:pt>
                <c:pt idx="2198">
                  <c:v>2099</c:v>
                </c:pt>
                <c:pt idx="2199">
                  <c:v>2099.5</c:v>
                </c:pt>
                <c:pt idx="2200">
                  <c:v>2100</c:v>
                </c:pt>
                <c:pt idx="2201">
                  <c:v>2100.5</c:v>
                </c:pt>
                <c:pt idx="2202">
                  <c:v>2101</c:v>
                </c:pt>
                <c:pt idx="2203">
                  <c:v>2101.5</c:v>
                </c:pt>
                <c:pt idx="2204">
                  <c:v>2102</c:v>
                </c:pt>
                <c:pt idx="2205">
                  <c:v>2102.5</c:v>
                </c:pt>
                <c:pt idx="2206">
                  <c:v>2103</c:v>
                </c:pt>
                <c:pt idx="2207">
                  <c:v>2103.5</c:v>
                </c:pt>
                <c:pt idx="2208">
                  <c:v>2104</c:v>
                </c:pt>
                <c:pt idx="2209">
                  <c:v>2104.5</c:v>
                </c:pt>
                <c:pt idx="2210">
                  <c:v>2105</c:v>
                </c:pt>
                <c:pt idx="2211">
                  <c:v>2105.5</c:v>
                </c:pt>
                <c:pt idx="2212">
                  <c:v>2106</c:v>
                </c:pt>
                <c:pt idx="2213">
                  <c:v>2106.5</c:v>
                </c:pt>
                <c:pt idx="2214">
                  <c:v>2107</c:v>
                </c:pt>
                <c:pt idx="2215">
                  <c:v>2107.5</c:v>
                </c:pt>
                <c:pt idx="2216">
                  <c:v>2108</c:v>
                </c:pt>
                <c:pt idx="2217">
                  <c:v>2108.5</c:v>
                </c:pt>
                <c:pt idx="2218">
                  <c:v>2109</c:v>
                </c:pt>
                <c:pt idx="2219">
                  <c:v>2109.5</c:v>
                </c:pt>
                <c:pt idx="2220">
                  <c:v>2110</c:v>
                </c:pt>
                <c:pt idx="2221">
                  <c:v>2110.5</c:v>
                </c:pt>
                <c:pt idx="2222">
                  <c:v>2111</c:v>
                </c:pt>
                <c:pt idx="2223">
                  <c:v>2111.5</c:v>
                </c:pt>
                <c:pt idx="2224">
                  <c:v>2112</c:v>
                </c:pt>
                <c:pt idx="2225">
                  <c:v>2112.5</c:v>
                </c:pt>
                <c:pt idx="2226">
                  <c:v>2113</c:v>
                </c:pt>
                <c:pt idx="2227">
                  <c:v>2113.5</c:v>
                </c:pt>
                <c:pt idx="2228">
                  <c:v>2114</c:v>
                </c:pt>
                <c:pt idx="2229">
                  <c:v>2114.5</c:v>
                </c:pt>
                <c:pt idx="2230">
                  <c:v>2115</c:v>
                </c:pt>
                <c:pt idx="2231">
                  <c:v>2115.5</c:v>
                </c:pt>
                <c:pt idx="2232">
                  <c:v>2116</c:v>
                </c:pt>
                <c:pt idx="2233">
                  <c:v>2116.5</c:v>
                </c:pt>
                <c:pt idx="2234">
                  <c:v>2117</c:v>
                </c:pt>
                <c:pt idx="2235">
                  <c:v>2117.5</c:v>
                </c:pt>
                <c:pt idx="2236">
                  <c:v>2118</c:v>
                </c:pt>
                <c:pt idx="2237">
                  <c:v>2118.5</c:v>
                </c:pt>
                <c:pt idx="2238">
                  <c:v>2119</c:v>
                </c:pt>
                <c:pt idx="2239">
                  <c:v>2119.5</c:v>
                </c:pt>
                <c:pt idx="2240">
                  <c:v>2120</c:v>
                </c:pt>
                <c:pt idx="2241">
                  <c:v>2120.5</c:v>
                </c:pt>
                <c:pt idx="2242">
                  <c:v>2121</c:v>
                </c:pt>
                <c:pt idx="2243">
                  <c:v>2121.5</c:v>
                </c:pt>
                <c:pt idx="2244">
                  <c:v>2122</c:v>
                </c:pt>
                <c:pt idx="2245">
                  <c:v>2122.5</c:v>
                </c:pt>
                <c:pt idx="2246">
                  <c:v>2123</c:v>
                </c:pt>
                <c:pt idx="2247">
                  <c:v>2123.5</c:v>
                </c:pt>
                <c:pt idx="2248">
                  <c:v>2124</c:v>
                </c:pt>
                <c:pt idx="2249">
                  <c:v>2124.5</c:v>
                </c:pt>
                <c:pt idx="2250">
                  <c:v>2125</c:v>
                </c:pt>
                <c:pt idx="2251">
                  <c:v>2125.5</c:v>
                </c:pt>
                <c:pt idx="2252">
                  <c:v>2126</c:v>
                </c:pt>
                <c:pt idx="2253">
                  <c:v>2126.5</c:v>
                </c:pt>
                <c:pt idx="2254">
                  <c:v>2127</c:v>
                </c:pt>
                <c:pt idx="2255">
                  <c:v>2127.5</c:v>
                </c:pt>
                <c:pt idx="2256">
                  <c:v>2128</c:v>
                </c:pt>
                <c:pt idx="2257">
                  <c:v>2128.5</c:v>
                </c:pt>
                <c:pt idx="2258">
                  <c:v>2129</c:v>
                </c:pt>
                <c:pt idx="2259">
                  <c:v>2129.5</c:v>
                </c:pt>
                <c:pt idx="2260">
                  <c:v>2130</c:v>
                </c:pt>
                <c:pt idx="2261">
                  <c:v>2130.5</c:v>
                </c:pt>
                <c:pt idx="2262">
                  <c:v>2131</c:v>
                </c:pt>
                <c:pt idx="2263">
                  <c:v>2131.5</c:v>
                </c:pt>
                <c:pt idx="2264">
                  <c:v>2132</c:v>
                </c:pt>
                <c:pt idx="2265">
                  <c:v>2132.5</c:v>
                </c:pt>
                <c:pt idx="2266">
                  <c:v>2133</c:v>
                </c:pt>
                <c:pt idx="2267">
                  <c:v>2133.5</c:v>
                </c:pt>
                <c:pt idx="2268">
                  <c:v>2134</c:v>
                </c:pt>
                <c:pt idx="2269">
                  <c:v>2134.5</c:v>
                </c:pt>
                <c:pt idx="2270">
                  <c:v>2135</c:v>
                </c:pt>
                <c:pt idx="2271">
                  <c:v>2135.5</c:v>
                </c:pt>
                <c:pt idx="2272">
                  <c:v>2136</c:v>
                </c:pt>
                <c:pt idx="2273">
                  <c:v>2136.5</c:v>
                </c:pt>
                <c:pt idx="2274">
                  <c:v>2137</c:v>
                </c:pt>
                <c:pt idx="2275">
                  <c:v>2137.5</c:v>
                </c:pt>
                <c:pt idx="2276">
                  <c:v>2138</c:v>
                </c:pt>
                <c:pt idx="2277">
                  <c:v>2138.5</c:v>
                </c:pt>
                <c:pt idx="2278">
                  <c:v>2139</c:v>
                </c:pt>
                <c:pt idx="2279">
                  <c:v>2139.5</c:v>
                </c:pt>
                <c:pt idx="2280">
                  <c:v>2140</c:v>
                </c:pt>
                <c:pt idx="2281">
                  <c:v>2140.5</c:v>
                </c:pt>
                <c:pt idx="2282">
                  <c:v>2141</c:v>
                </c:pt>
                <c:pt idx="2283">
                  <c:v>2141.5</c:v>
                </c:pt>
                <c:pt idx="2284">
                  <c:v>2142</c:v>
                </c:pt>
                <c:pt idx="2285">
                  <c:v>2142.5</c:v>
                </c:pt>
                <c:pt idx="2286">
                  <c:v>2143</c:v>
                </c:pt>
                <c:pt idx="2287">
                  <c:v>2143.5</c:v>
                </c:pt>
                <c:pt idx="2288">
                  <c:v>2144</c:v>
                </c:pt>
                <c:pt idx="2289">
                  <c:v>2144.5</c:v>
                </c:pt>
                <c:pt idx="2290">
                  <c:v>2145</c:v>
                </c:pt>
                <c:pt idx="2291">
                  <c:v>2145.5</c:v>
                </c:pt>
                <c:pt idx="2292">
                  <c:v>2146</c:v>
                </c:pt>
                <c:pt idx="2293">
                  <c:v>2146.5</c:v>
                </c:pt>
                <c:pt idx="2294">
                  <c:v>2147</c:v>
                </c:pt>
                <c:pt idx="2295">
                  <c:v>2147.5</c:v>
                </c:pt>
                <c:pt idx="2296">
                  <c:v>2148</c:v>
                </c:pt>
                <c:pt idx="2297">
                  <c:v>2148.5</c:v>
                </c:pt>
                <c:pt idx="2298">
                  <c:v>2149</c:v>
                </c:pt>
                <c:pt idx="2299">
                  <c:v>2149.5</c:v>
                </c:pt>
                <c:pt idx="2300">
                  <c:v>2150</c:v>
                </c:pt>
                <c:pt idx="2301">
                  <c:v>2150.5</c:v>
                </c:pt>
                <c:pt idx="2302">
                  <c:v>2151</c:v>
                </c:pt>
                <c:pt idx="2303">
                  <c:v>2151.5</c:v>
                </c:pt>
                <c:pt idx="2304">
                  <c:v>2152</c:v>
                </c:pt>
                <c:pt idx="2305">
                  <c:v>2152.5</c:v>
                </c:pt>
                <c:pt idx="2306">
                  <c:v>2153</c:v>
                </c:pt>
                <c:pt idx="2307">
                  <c:v>2153.5</c:v>
                </c:pt>
                <c:pt idx="2308">
                  <c:v>2154</c:v>
                </c:pt>
                <c:pt idx="2309">
                  <c:v>2154.5</c:v>
                </c:pt>
                <c:pt idx="2310">
                  <c:v>2155</c:v>
                </c:pt>
                <c:pt idx="2311">
                  <c:v>2155.5</c:v>
                </c:pt>
                <c:pt idx="2312">
                  <c:v>2156</c:v>
                </c:pt>
                <c:pt idx="2313">
                  <c:v>2156.5</c:v>
                </c:pt>
                <c:pt idx="2314">
                  <c:v>2157</c:v>
                </c:pt>
                <c:pt idx="2315">
                  <c:v>2157.5</c:v>
                </c:pt>
                <c:pt idx="2316">
                  <c:v>2158</c:v>
                </c:pt>
                <c:pt idx="2317">
                  <c:v>2158.5</c:v>
                </c:pt>
                <c:pt idx="2318">
                  <c:v>2159</c:v>
                </c:pt>
                <c:pt idx="2319">
                  <c:v>2159.5</c:v>
                </c:pt>
                <c:pt idx="2320">
                  <c:v>2160</c:v>
                </c:pt>
                <c:pt idx="2321">
                  <c:v>2160.5</c:v>
                </c:pt>
                <c:pt idx="2322">
                  <c:v>2161</c:v>
                </c:pt>
                <c:pt idx="2323">
                  <c:v>2161.5</c:v>
                </c:pt>
                <c:pt idx="2324">
                  <c:v>2162</c:v>
                </c:pt>
                <c:pt idx="2325">
                  <c:v>2162.5</c:v>
                </c:pt>
                <c:pt idx="2326">
                  <c:v>2163</c:v>
                </c:pt>
                <c:pt idx="2327">
                  <c:v>2163.5</c:v>
                </c:pt>
                <c:pt idx="2328">
                  <c:v>2164</c:v>
                </c:pt>
                <c:pt idx="2329">
                  <c:v>2164.5</c:v>
                </c:pt>
                <c:pt idx="2330">
                  <c:v>2165</c:v>
                </c:pt>
                <c:pt idx="2331">
                  <c:v>2165.5</c:v>
                </c:pt>
                <c:pt idx="2332">
                  <c:v>2166</c:v>
                </c:pt>
                <c:pt idx="2333">
                  <c:v>2166.5</c:v>
                </c:pt>
                <c:pt idx="2334">
                  <c:v>2167</c:v>
                </c:pt>
                <c:pt idx="2335">
                  <c:v>2167.5</c:v>
                </c:pt>
                <c:pt idx="2336">
                  <c:v>2168</c:v>
                </c:pt>
                <c:pt idx="2337">
                  <c:v>2168.5</c:v>
                </c:pt>
                <c:pt idx="2338">
                  <c:v>2169</c:v>
                </c:pt>
                <c:pt idx="2339">
                  <c:v>2169.5</c:v>
                </c:pt>
                <c:pt idx="2340">
                  <c:v>2170</c:v>
                </c:pt>
                <c:pt idx="2341">
                  <c:v>2170.5</c:v>
                </c:pt>
                <c:pt idx="2342">
                  <c:v>2171</c:v>
                </c:pt>
                <c:pt idx="2343">
                  <c:v>2171.5</c:v>
                </c:pt>
                <c:pt idx="2344">
                  <c:v>2172</c:v>
                </c:pt>
                <c:pt idx="2345">
                  <c:v>2172.5</c:v>
                </c:pt>
                <c:pt idx="2346">
                  <c:v>2173</c:v>
                </c:pt>
                <c:pt idx="2347">
                  <c:v>2173.5</c:v>
                </c:pt>
                <c:pt idx="2348">
                  <c:v>2174</c:v>
                </c:pt>
                <c:pt idx="2349">
                  <c:v>2174.5</c:v>
                </c:pt>
                <c:pt idx="2350">
                  <c:v>2175</c:v>
                </c:pt>
                <c:pt idx="2351">
                  <c:v>2175.5</c:v>
                </c:pt>
                <c:pt idx="2352">
                  <c:v>2176</c:v>
                </c:pt>
                <c:pt idx="2353">
                  <c:v>2176.5</c:v>
                </c:pt>
                <c:pt idx="2354">
                  <c:v>2177</c:v>
                </c:pt>
                <c:pt idx="2355">
                  <c:v>2177.5</c:v>
                </c:pt>
                <c:pt idx="2356">
                  <c:v>2178</c:v>
                </c:pt>
                <c:pt idx="2357">
                  <c:v>2178.5</c:v>
                </c:pt>
                <c:pt idx="2358">
                  <c:v>2179</c:v>
                </c:pt>
                <c:pt idx="2359">
                  <c:v>2179.5</c:v>
                </c:pt>
                <c:pt idx="2360">
                  <c:v>2180</c:v>
                </c:pt>
                <c:pt idx="2361">
                  <c:v>2180.5</c:v>
                </c:pt>
                <c:pt idx="2362">
                  <c:v>2181</c:v>
                </c:pt>
                <c:pt idx="2363">
                  <c:v>2181.5</c:v>
                </c:pt>
                <c:pt idx="2364">
                  <c:v>2182</c:v>
                </c:pt>
                <c:pt idx="2365">
                  <c:v>2182.5</c:v>
                </c:pt>
                <c:pt idx="2366">
                  <c:v>2183</c:v>
                </c:pt>
                <c:pt idx="2367">
                  <c:v>2183.5</c:v>
                </c:pt>
                <c:pt idx="2368">
                  <c:v>2184</c:v>
                </c:pt>
                <c:pt idx="2369">
                  <c:v>2184.5</c:v>
                </c:pt>
                <c:pt idx="2370">
                  <c:v>2185</c:v>
                </c:pt>
                <c:pt idx="2371">
                  <c:v>2185.5</c:v>
                </c:pt>
                <c:pt idx="2372">
                  <c:v>2186</c:v>
                </c:pt>
                <c:pt idx="2373">
                  <c:v>2186.5</c:v>
                </c:pt>
                <c:pt idx="2374">
                  <c:v>2187</c:v>
                </c:pt>
                <c:pt idx="2375">
                  <c:v>2187.5</c:v>
                </c:pt>
                <c:pt idx="2376">
                  <c:v>2188</c:v>
                </c:pt>
                <c:pt idx="2377">
                  <c:v>2188.5</c:v>
                </c:pt>
                <c:pt idx="2378">
                  <c:v>2189</c:v>
                </c:pt>
                <c:pt idx="2379">
                  <c:v>2189.5</c:v>
                </c:pt>
                <c:pt idx="2380">
                  <c:v>2190</c:v>
                </c:pt>
                <c:pt idx="2381">
                  <c:v>2190.5</c:v>
                </c:pt>
                <c:pt idx="2382">
                  <c:v>2191</c:v>
                </c:pt>
                <c:pt idx="2383">
                  <c:v>2191.5</c:v>
                </c:pt>
                <c:pt idx="2384">
                  <c:v>2192</c:v>
                </c:pt>
                <c:pt idx="2385">
                  <c:v>2192.5</c:v>
                </c:pt>
                <c:pt idx="2386">
                  <c:v>2193</c:v>
                </c:pt>
                <c:pt idx="2387">
                  <c:v>2193.5</c:v>
                </c:pt>
                <c:pt idx="2388">
                  <c:v>2194</c:v>
                </c:pt>
                <c:pt idx="2389">
                  <c:v>2194.5</c:v>
                </c:pt>
                <c:pt idx="2390">
                  <c:v>2195</c:v>
                </c:pt>
                <c:pt idx="2391">
                  <c:v>2195.5</c:v>
                </c:pt>
                <c:pt idx="2392">
                  <c:v>2196</c:v>
                </c:pt>
                <c:pt idx="2393">
                  <c:v>2196.5</c:v>
                </c:pt>
                <c:pt idx="2394">
                  <c:v>2197</c:v>
                </c:pt>
                <c:pt idx="2395">
                  <c:v>2197.5</c:v>
                </c:pt>
                <c:pt idx="2396">
                  <c:v>2198</c:v>
                </c:pt>
                <c:pt idx="2397">
                  <c:v>2198.5</c:v>
                </c:pt>
                <c:pt idx="2398">
                  <c:v>2199</c:v>
                </c:pt>
                <c:pt idx="2399">
                  <c:v>2199.5</c:v>
                </c:pt>
                <c:pt idx="2400">
                  <c:v>2200</c:v>
                </c:pt>
                <c:pt idx="2401">
                  <c:v>2200.5</c:v>
                </c:pt>
                <c:pt idx="2402">
                  <c:v>2201</c:v>
                </c:pt>
                <c:pt idx="2403">
                  <c:v>2201.5</c:v>
                </c:pt>
                <c:pt idx="2404">
                  <c:v>2202</c:v>
                </c:pt>
                <c:pt idx="2405">
                  <c:v>2202.5</c:v>
                </c:pt>
                <c:pt idx="2406">
                  <c:v>2203</c:v>
                </c:pt>
                <c:pt idx="2407">
                  <c:v>2203.5</c:v>
                </c:pt>
                <c:pt idx="2408">
                  <c:v>2204</c:v>
                </c:pt>
                <c:pt idx="2409">
                  <c:v>2204.5</c:v>
                </c:pt>
                <c:pt idx="2410">
                  <c:v>2205</c:v>
                </c:pt>
                <c:pt idx="2411">
                  <c:v>2205.5</c:v>
                </c:pt>
                <c:pt idx="2412">
                  <c:v>2206</c:v>
                </c:pt>
                <c:pt idx="2413">
                  <c:v>2206.5</c:v>
                </c:pt>
                <c:pt idx="2414">
                  <c:v>2207</c:v>
                </c:pt>
                <c:pt idx="2415">
                  <c:v>2207.5</c:v>
                </c:pt>
                <c:pt idx="2416">
                  <c:v>2208</c:v>
                </c:pt>
                <c:pt idx="2417">
                  <c:v>2208.5</c:v>
                </c:pt>
                <c:pt idx="2418">
                  <c:v>2209</c:v>
                </c:pt>
                <c:pt idx="2419">
                  <c:v>2209.5</c:v>
                </c:pt>
                <c:pt idx="2420">
                  <c:v>2210</c:v>
                </c:pt>
                <c:pt idx="2421">
                  <c:v>2210.5</c:v>
                </c:pt>
                <c:pt idx="2422">
                  <c:v>2211</c:v>
                </c:pt>
                <c:pt idx="2423">
                  <c:v>2211.5</c:v>
                </c:pt>
                <c:pt idx="2424">
                  <c:v>2212</c:v>
                </c:pt>
                <c:pt idx="2425">
                  <c:v>2212.5</c:v>
                </c:pt>
                <c:pt idx="2426">
                  <c:v>2213</c:v>
                </c:pt>
                <c:pt idx="2427">
                  <c:v>2213.5</c:v>
                </c:pt>
                <c:pt idx="2428">
                  <c:v>2214</c:v>
                </c:pt>
                <c:pt idx="2429">
                  <c:v>2214.5</c:v>
                </c:pt>
                <c:pt idx="2430">
                  <c:v>2215</c:v>
                </c:pt>
                <c:pt idx="2431">
                  <c:v>2215.5</c:v>
                </c:pt>
                <c:pt idx="2432">
                  <c:v>2216</c:v>
                </c:pt>
                <c:pt idx="2433">
                  <c:v>2216.5</c:v>
                </c:pt>
                <c:pt idx="2434">
                  <c:v>2217</c:v>
                </c:pt>
                <c:pt idx="2435">
                  <c:v>2217.5</c:v>
                </c:pt>
                <c:pt idx="2436">
                  <c:v>2218</c:v>
                </c:pt>
                <c:pt idx="2437">
                  <c:v>2218.5</c:v>
                </c:pt>
                <c:pt idx="2438">
                  <c:v>2219</c:v>
                </c:pt>
                <c:pt idx="2439">
                  <c:v>2219.5</c:v>
                </c:pt>
                <c:pt idx="2440">
                  <c:v>2220</c:v>
                </c:pt>
                <c:pt idx="2441">
                  <c:v>2220.5</c:v>
                </c:pt>
                <c:pt idx="2442">
                  <c:v>2221</c:v>
                </c:pt>
                <c:pt idx="2443">
                  <c:v>2221.5</c:v>
                </c:pt>
                <c:pt idx="2444">
                  <c:v>2222</c:v>
                </c:pt>
                <c:pt idx="2445">
                  <c:v>2222.5</c:v>
                </c:pt>
                <c:pt idx="2446">
                  <c:v>2223</c:v>
                </c:pt>
                <c:pt idx="2447">
                  <c:v>2223.5</c:v>
                </c:pt>
                <c:pt idx="2448">
                  <c:v>2224</c:v>
                </c:pt>
                <c:pt idx="2449">
                  <c:v>2224.5</c:v>
                </c:pt>
                <c:pt idx="2450">
                  <c:v>2225</c:v>
                </c:pt>
                <c:pt idx="2451">
                  <c:v>2225.5</c:v>
                </c:pt>
                <c:pt idx="2452">
                  <c:v>2226</c:v>
                </c:pt>
                <c:pt idx="2453">
                  <c:v>2226.5</c:v>
                </c:pt>
                <c:pt idx="2454">
                  <c:v>2227</c:v>
                </c:pt>
                <c:pt idx="2455">
                  <c:v>2227.5</c:v>
                </c:pt>
                <c:pt idx="2456">
                  <c:v>2228</c:v>
                </c:pt>
                <c:pt idx="2457">
                  <c:v>2228.5</c:v>
                </c:pt>
                <c:pt idx="2458">
                  <c:v>2229</c:v>
                </c:pt>
                <c:pt idx="2459">
                  <c:v>2229.5</c:v>
                </c:pt>
                <c:pt idx="2460">
                  <c:v>2230</c:v>
                </c:pt>
                <c:pt idx="2461">
                  <c:v>2230.5</c:v>
                </c:pt>
                <c:pt idx="2462">
                  <c:v>2231</c:v>
                </c:pt>
                <c:pt idx="2463">
                  <c:v>2231.5</c:v>
                </c:pt>
                <c:pt idx="2464">
                  <c:v>2232</c:v>
                </c:pt>
                <c:pt idx="2465">
                  <c:v>2232.5</c:v>
                </c:pt>
                <c:pt idx="2466">
                  <c:v>2233</c:v>
                </c:pt>
                <c:pt idx="2467">
                  <c:v>2233.5</c:v>
                </c:pt>
                <c:pt idx="2468">
                  <c:v>2234</c:v>
                </c:pt>
                <c:pt idx="2469">
                  <c:v>2234.5</c:v>
                </c:pt>
                <c:pt idx="2470">
                  <c:v>2235</c:v>
                </c:pt>
                <c:pt idx="2471">
                  <c:v>2235.5</c:v>
                </c:pt>
                <c:pt idx="2472">
                  <c:v>2236</c:v>
                </c:pt>
                <c:pt idx="2473">
                  <c:v>2236.5</c:v>
                </c:pt>
                <c:pt idx="2474">
                  <c:v>2237</c:v>
                </c:pt>
                <c:pt idx="2475">
                  <c:v>2237.5</c:v>
                </c:pt>
                <c:pt idx="2476">
                  <c:v>2238</c:v>
                </c:pt>
                <c:pt idx="2477">
                  <c:v>2238.5</c:v>
                </c:pt>
                <c:pt idx="2478">
                  <c:v>2239</c:v>
                </c:pt>
                <c:pt idx="2479">
                  <c:v>2239.5</c:v>
                </c:pt>
                <c:pt idx="2480">
                  <c:v>2240</c:v>
                </c:pt>
                <c:pt idx="2481">
                  <c:v>2240.5</c:v>
                </c:pt>
                <c:pt idx="2482">
                  <c:v>2241</c:v>
                </c:pt>
                <c:pt idx="2483">
                  <c:v>2241.5</c:v>
                </c:pt>
                <c:pt idx="2484">
                  <c:v>2242</c:v>
                </c:pt>
                <c:pt idx="2485">
                  <c:v>2242.5</c:v>
                </c:pt>
                <c:pt idx="2486">
                  <c:v>2243</c:v>
                </c:pt>
                <c:pt idx="2487">
                  <c:v>2243.5</c:v>
                </c:pt>
                <c:pt idx="2488">
                  <c:v>2244</c:v>
                </c:pt>
                <c:pt idx="2489">
                  <c:v>2244.5</c:v>
                </c:pt>
                <c:pt idx="2490">
                  <c:v>2245</c:v>
                </c:pt>
                <c:pt idx="2491">
                  <c:v>2245.5</c:v>
                </c:pt>
                <c:pt idx="2492">
                  <c:v>2246</c:v>
                </c:pt>
                <c:pt idx="2493">
                  <c:v>2246.5</c:v>
                </c:pt>
                <c:pt idx="2494">
                  <c:v>2247</c:v>
                </c:pt>
                <c:pt idx="2495">
                  <c:v>2247.5</c:v>
                </c:pt>
                <c:pt idx="2496">
                  <c:v>2248</c:v>
                </c:pt>
                <c:pt idx="2497">
                  <c:v>2248.5</c:v>
                </c:pt>
                <c:pt idx="2498">
                  <c:v>2249</c:v>
                </c:pt>
                <c:pt idx="2499">
                  <c:v>2249.5</c:v>
                </c:pt>
                <c:pt idx="2500">
                  <c:v>2250</c:v>
                </c:pt>
                <c:pt idx="2501">
                  <c:v>2250.5</c:v>
                </c:pt>
                <c:pt idx="2502">
                  <c:v>2251</c:v>
                </c:pt>
                <c:pt idx="2503">
                  <c:v>2251.5</c:v>
                </c:pt>
                <c:pt idx="2504">
                  <c:v>2252</c:v>
                </c:pt>
                <c:pt idx="2505">
                  <c:v>2252.5</c:v>
                </c:pt>
                <c:pt idx="2506">
                  <c:v>2253</c:v>
                </c:pt>
                <c:pt idx="2507">
                  <c:v>2253.5</c:v>
                </c:pt>
                <c:pt idx="2508">
                  <c:v>2254</c:v>
                </c:pt>
                <c:pt idx="2509">
                  <c:v>2254.5</c:v>
                </c:pt>
                <c:pt idx="2510">
                  <c:v>2255</c:v>
                </c:pt>
                <c:pt idx="2511">
                  <c:v>2255.5</c:v>
                </c:pt>
                <c:pt idx="2512">
                  <c:v>2256</c:v>
                </c:pt>
                <c:pt idx="2513">
                  <c:v>2256.5</c:v>
                </c:pt>
                <c:pt idx="2514">
                  <c:v>2257</c:v>
                </c:pt>
                <c:pt idx="2515">
                  <c:v>2257.5</c:v>
                </c:pt>
                <c:pt idx="2516">
                  <c:v>2258</c:v>
                </c:pt>
                <c:pt idx="2517">
                  <c:v>2258.5</c:v>
                </c:pt>
                <c:pt idx="2518">
                  <c:v>2259</c:v>
                </c:pt>
                <c:pt idx="2519">
                  <c:v>2259.5</c:v>
                </c:pt>
                <c:pt idx="2520">
                  <c:v>2260</c:v>
                </c:pt>
                <c:pt idx="2521">
                  <c:v>2260.5</c:v>
                </c:pt>
                <c:pt idx="2522">
                  <c:v>2261</c:v>
                </c:pt>
                <c:pt idx="2523">
                  <c:v>2261.5</c:v>
                </c:pt>
                <c:pt idx="2524">
                  <c:v>2262</c:v>
                </c:pt>
                <c:pt idx="2525">
                  <c:v>2262.5</c:v>
                </c:pt>
                <c:pt idx="2526">
                  <c:v>2263</c:v>
                </c:pt>
                <c:pt idx="2527">
                  <c:v>2263.5</c:v>
                </c:pt>
                <c:pt idx="2528">
                  <c:v>2264</c:v>
                </c:pt>
                <c:pt idx="2529">
                  <c:v>2264.5</c:v>
                </c:pt>
                <c:pt idx="2530">
                  <c:v>2265</c:v>
                </c:pt>
                <c:pt idx="2531">
                  <c:v>2265.5</c:v>
                </c:pt>
                <c:pt idx="2532">
                  <c:v>2266</c:v>
                </c:pt>
                <c:pt idx="2533">
                  <c:v>2266.5</c:v>
                </c:pt>
                <c:pt idx="2534">
                  <c:v>2267</c:v>
                </c:pt>
                <c:pt idx="2535">
                  <c:v>2267.5</c:v>
                </c:pt>
                <c:pt idx="2536">
                  <c:v>2268</c:v>
                </c:pt>
                <c:pt idx="2537">
                  <c:v>2268.5</c:v>
                </c:pt>
                <c:pt idx="2538">
                  <c:v>2269</c:v>
                </c:pt>
                <c:pt idx="2539">
                  <c:v>2269.5</c:v>
                </c:pt>
                <c:pt idx="2540">
                  <c:v>2270</c:v>
                </c:pt>
                <c:pt idx="2541">
                  <c:v>2270.5</c:v>
                </c:pt>
                <c:pt idx="2542">
                  <c:v>2271</c:v>
                </c:pt>
                <c:pt idx="2543">
                  <c:v>2271.5</c:v>
                </c:pt>
                <c:pt idx="2544">
                  <c:v>2272</c:v>
                </c:pt>
                <c:pt idx="2545">
                  <c:v>2272.5</c:v>
                </c:pt>
                <c:pt idx="2546">
                  <c:v>2273</c:v>
                </c:pt>
                <c:pt idx="2547">
                  <c:v>2273.5</c:v>
                </c:pt>
                <c:pt idx="2548">
                  <c:v>2274</c:v>
                </c:pt>
                <c:pt idx="2549">
                  <c:v>2274.5</c:v>
                </c:pt>
                <c:pt idx="2550">
                  <c:v>2275</c:v>
                </c:pt>
                <c:pt idx="2551">
                  <c:v>2275.5</c:v>
                </c:pt>
                <c:pt idx="2552">
                  <c:v>2276</c:v>
                </c:pt>
                <c:pt idx="2553">
                  <c:v>2276.5</c:v>
                </c:pt>
                <c:pt idx="2554">
                  <c:v>2277</c:v>
                </c:pt>
                <c:pt idx="2555">
                  <c:v>2277.5</c:v>
                </c:pt>
                <c:pt idx="2556">
                  <c:v>2278</c:v>
                </c:pt>
                <c:pt idx="2557">
                  <c:v>2278.5</c:v>
                </c:pt>
                <c:pt idx="2558">
                  <c:v>2279</c:v>
                </c:pt>
                <c:pt idx="2559">
                  <c:v>2279.5</c:v>
                </c:pt>
                <c:pt idx="2560">
                  <c:v>2280</c:v>
                </c:pt>
                <c:pt idx="2561">
                  <c:v>2280.5</c:v>
                </c:pt>
                <c:pt idx="2562">
                  <c:v>2281</c:v>
                </c:pt>
                <c:pt idx="2563">
                  <c:v>2281.5</c:v>
                </c:pt>
                <c:pt idx="2564">
                  <c:v>2282</c:v>
                </c:pt>
                <c:pt idx="2565">
                  <c:v>2282.5</c:v>
                </c:pt>
                <c:pt idx="2566">
                  <c:v>2283</c:v>
                </c:pt>
                <c:pt idx="2567">
                  <c:v>2283.5</c:v>
                </c:pt>
                <c:pt idx="2568">
                  <c:v>2284</c:v>
                </c:pt>
                <c:pt idx="2569">
                  <c:v>2284.5</c:v>
                </c:pt>
                <c:pt idx="2570">
                  <c:v>2285</c:v>
                </c:pt>
                <c:pt idx="2571">
                  <c:v>2285.5</c:v>
                </c:pt>
                <c:pt idx="2572">
                  <c:v>2286</c:v>
                </c:pt>
                <c:pt idx="2573">
                  <c:v>2286.5</c:v>
                </c:pt>
                <c:pt idx="2574">
                  <c:v>2287</c:v>
                </c:pt>
                <c:pt idx="2575">
                  <c:v>2287.5</c:v>
                </c:pt>
                <c:pt idx="2576">
                  <c:v>2288</c:v>
                </c:pt>
                <c:pt idx="2577">
                  <c:v>2288.5</c:v>
                </c:pt>
                <c:pt idx="2578">
                  <c:v>2289</c:v>
                </c:pt>
                <c:pt idx="2579">
                  <c:v>2289.5</c:v>
                </c:pt>
                <c:pt idx="2580">
                  <c:v>2290</c:v>
                </c:pt>
                <c:pt idx="2581">
                  <c:v>2290.5</c:v>
                </c:pt>
                <c:pt idx="2582">
                  <c:v>2291</c:v>
                </c:pt>
                <c:pt idx="2583">
                  <c:v>2291.5</c:v>
                </c:pt>
                <c:pt idx="2584">
                  <c:v>2292</c:v>
                </c:pt>
                <c:pt idx="2585">
                  <c:v>2292.5</c:v>
                </c:pt>
                <c:pt idx="2586">
                  <c:v>2293</c:v>
                </c:pt>
                <c:pt idx="2587">
                  <c:v>2293.5</c:v>
                </c:pt>
                <c:pt idx="2588">
                  <c:v>2294</c:v>
                </c:pt>
                <c:pt idx="2589">
                  <c:v>2294.5</c:v>
                </c:pt>
                <c:pt idx="2590">
                  <c:v>2295</c:v>
                </c:pt>
                <c:pt idx="2591">
                  <c:v>2295.5</c:v>
                </c:pt>
                <c:pt idx="2592">
                  <c:v>2296</c:v>
                </c:pt>
                <c:pt idx="2593">
                  <c:v>2296.5</c:v>
                </c:pt>
                <c:pt idx="2594">
                  <c:v>2297</c:v>
                </c:pt>
                <c:pt idx="2595">
                  <c:v>2297.5</c:v>
                </c:pt>
                <c:pt idx="2596">
                  <c:v>2298</c:v>
                </c:pt>
                <c:pt idx="2597">
                  <c:v>2298.5</c:v>
                </c:pt>
                <c:pt idx="2598">
                  <c:v>2299</c:v>
                </c:pt>
                <c:pt idx="2599">
                  <c:v>2299.5</c:v>
                </c:pt>
                <c:pt idx="2600">
                  <c:v>2300</c:v>
                </c:pt>
                <c:pt idx="2601">
                  <c:v>2300.5</c:v>
                </c:pt>
                <c:pt idx="2602">
                  <c:v>2301</c:v>
                </c:pt>
                <c:pt idx="2603">
                  <c:v>2301.5</c:v>
                </c:pt>
                <c:pt idx="2604">
                  <c:v>2302</c:v>
                </c:pt>
                <c:pt idx="2605">
                  <c:v>2302.5</c:v>
                </c:pt>
                <c:pt idx="2606">
                  <c:v>2303</c:v>
                </c:pt>
                <c:pt idx="2607">
                  <c:v>2303.5</c:v>
                </c:pt>
                <c:pt idx="2608">
                  <c:v>2304</c:v>
                </c:pt>
                <c:pt idx="2609">
                  <c:v>2304.5</c:v>
                </c:pt>
                <c:pt idx="2610">
                  <c:v>2305</c:v>
                </c:pt>
                <c:pt idx="2611">
                  <c:v>2305.5</c:v>
                </c:pt>
                <c:pt idx="2612">
                  <c:v>2306</c:v>
                </c:pt>
                <c:pt idx="2613">
                  <c:v>2306.5</c:v>
                </c:pt>
                <c:pt idx="2614">
                  <c:v>2307</c:v>
                </c:pt>
                <c:pt idx="2615">
                  <c:v>2307.5</c:v>
                </c:pt>
                <c:pt idx="2616">
                  <c:v>2308</c:v>
                </c:pt>
                <c:pt idx="2617">
                  <c:v>2308.5</c:v>
                </c:pt>
                <c:pt idx="2618">
                  <c:v>2309</c:v>
                </c:pt>
                <c:pt idx="2619">
                  <c:v>2309.5</c:v>
                </c:pt>
                <c:pt idx="2620">
                  <c:v>2310</c:v>
                </c:pt>
                <c:pt idx="2621">
                  <c:v>2310.5</c:v>
                </c:pt>
                <c:pt idx="2622">
                  <c:v>2311</c:v>
                </c:pt>
                <c:pt idx="2623">
                  <c:v>2311.5</c:v>
                </c:pt>
                <c:pt idx="2624">
                  <c:v>2312</c:v>
                </c:pt>
                <c:pt idx="2625">
                  <c:v>2312.5</c:v>
                </c:pt>
                <c:pt idx="2626">
                  <c:v>2313</c:v>
                </c:pt>
                <c:pt idx="2627">
                  <c:v>2313.5</c:v>
                </c:pt>
                <c:pt idx="2628">
                  <c:v>2314</c:v>
                </c:pt>
                <c:pt idx="2629">
                  <c:v>2314.5</c:v>
                </c:pt>
                <c:pt idx="2630">
                  <c:v>2315</c:v>
                </c:pt>
                <c:pt idx="2631">
                  <c:v>2315.5</c:v>
                </c:pt>
                <c:pt idx="2632">
                  <c:v>2316</c:v>
                </c:pt>
                <c:pt idx="2633">
                  <c:v>2316.5</c:v>
                </c:pt>
                <c:pt idx="2634">
                  <c:v>2317</c:v>
                </c:pt>
                <c:pt idx="2635">
                  <c:v>2317.5</c:v>
                </c:pt>
                <c:pt idx="2636">
                  <c:v>2318</c:v>
                </c:pt>
                <c:pt idx="2637">
                  <c:v>2318.5</c:v>
                </c:pt>
                <c:pt idx="2638">
                  <c:v>2319</c:v>
                </c:pt>
                <c:pt idx="2639">
                  <c:v>2319.5</c:v>
                </c:pt>
                <c:pt idx="2640">
                  <c:v>2320</c:v>
                </c:pt>
                <c:pt idx="2641">
                  <c:v>2320.5</c:v>
                </c:pt>
                <c:pt idx="2642">
                  <c:v>2321</c:v>
                </c:pt>
                <c:pt idx="2643">
                  <c:v>2321.5</c:v>
                </c:pt>
                <c:pt idx="2644">
                  <c:v>2322</c:v>
                </c:pt>
                <c:pt idx="2645">
                  <c:v>2322.5</c:v>
                </c:pt>
                <c:pt idx="2646">
                  <c:v>2323</c:v>
                </c:pt>
                <c:pt idx="2647">
                  <c:v>2323.5</c:v>
                </c:pt>
                <c:pt idx="2648">
                  <c:v>2324</c:v>
                </c:pt>
                <c:pt idx="2649">
                  <c:v>2324.5</c:v>
                </c:pt>
                <c:pt idx="2650">
                  <c:v>2325</c:v>
                </c:pt>
                <c:pt idx="2651">
                  <c:v>2325.5</c:v>
                </c:pt>
                <c:pt idx="2652">
                  <c:v>2326</c:v>
                </c:pt>
                <c:pt idx="2653">
                  <c:v>2326.5</c:v>
                </c:pt>
                <c:pt idx="2654">
                  <c:v>2327</c:v>
                </c:pt>
                <c:pt idx="2655">
                  <c:v>2327.5</c:v>
                </c:pt>
                <c:pt idx="2656">
                  <c:v>2328</c:v>
                </c:pt>
                <c:pt idx="2657">
                  <c:v>2328.5</c:v>
                </c:pt>
                <c:pt idx="2658">
                  <c:v>2329</c:v>
                </c:pt>
                <c:pt idx="2659">
                  <c:v>2329.5</c:v>
                </c:pt>
                <c:pt idx="2660">
                  <c:v>2330</c:v>
                </c:pt>
                <c:pt idx="2661">
                  <c:v>2330.5</c:v>
                </c:pt>
                <c:pt idx="2662">
                  <c:v>2331</c:v>
                </c:pt>
                <c:pt idx="2663">
                  <c:v>2331.5</c:v>
                </c:pt>
                <c:pt idx="2664">
                  <c:v>2332</c:v>
                </c:pt>
                <c:pt idx="2665">
                  <c:v>2332.5</c:v>
                </c:pt>
                <c:pt idx="2666">
                  <c:v>2333</c:v>
                </c:pt>
                <c:pt idx="2667">
                  <c:v>2333.5</c:v>
                </c:pt>
                <c:pt idx="2668">
                  <c:v>2334</c:v>
                </c:pt>
                <c:pt idx="2669">
                  <c:v>2334.5</c:v>
                </c:pt>
                <c:pt idx="2670">
                  <c:v>2335</c:v>
                </c:pt>
                <c:pt idx="2671">
                  <c:v>2335.5</c:v>
                </c:pt>
                <c:pt idx="2672">
                  <c:v>2336</c:v>
                </c:pt>
                <c:pt idx="2673">
                  <c:v>2336.5</c:v>
                </c:pt>
                <c:pt idx="2674">
                  <c:v>2337</c:v>
                </c:pt>
                <c:pt idx="2675">
                  <c:v>2337.5</c:v>
                </c:pt>
                <c:pt idx="2676">
                  <c:v>2338</c:v>
                </c:pt>
                <c:pt idx="2677">
                  <c:v>2338.5</c:v>
                </c:pt>
                <c:pt idx="2678">
                  <c:v>2339</c:v>
                </c:pt>
                <c:pt idx="2679">
                  <c:v>2339.5</c:v>
                </c:pt>
                <c:pt idx="2680">
                  <c:v>2340</c:v>
                </c:pt>
                <c:pt idx="2681">
                  <c:v>2340.5</c:v>
                </c:pt>
                <c:pt idx="2682">
                  <c:v>2341</c:v>
                </c:pt>
                <c:pt idx="2683">
                  <c:v>2341.5</c:v>
                </c:pt>
                <c:pt idx="2684">
                  <c:v>2342</c:v>
                </c:pt>
                <c:pt idx="2685">
                  <c:v>2342.5</c:v>
                </c:pt>
                <c:pt idx="2686">
                  <c:v>2343</c:v>
                </c:pt>
                <c:pt idx="2687">
                  <c:v>2343.5</c:v>
                </c:pt>
                <c:pt idx="2688">
                  <c:v>2344</c:v>
                </c:pt>
                <c:pt idx="2689">
                  <c:v>2344.5</c:v>
                </c:pt>
                <c:pt idx="2690">
                  <c:v>2345</c:v>
                </c:pt>
                <c:pt idx="2691">
                  <c:v>2345.5</c:v>
                </c:pt>
                <c:pt idx="2692">
                  <c:v>2346</c:v>
                </c:pt>
                <c:pt idx="2693">
                  <c:v>2346.5</c:v>
                </c:pt>
                <c:pt idx="2694">
                  <c:v>2347</c:v>
                </c:pt>
                <c:pt idx="2695">
                  <c:v>2347.5</c:v>
                </c:pt>
                <c:pt idx="2696">
                  <c:v>2348</c:v>
                </c:pt>
                <c:pt idx="2697">
                  <c:v>2348.5</c:v>
                </c:pt>
                <c:pt idx="2698">
                  <c:v>2349</c:v>
                </c:pt>
                <c:pt idx="2699">
                  <c:v>2349.5</c:v>
                </c:pt>
                <c:pt idx="2700">
                  <c:v>2350</c:v>
                </c:pt>
                <c:pt idx="2701">
                  <c:v>2350.5</c:v>
                </c:pt>
                <c:pt idx="2702">
                  <c:v>2351</c:v>
                </c:pt>
                <c:pt idx="2703">
                  <c:v>2351.5</c:v>
                </c:pt>
                <c:pt idx="2704">
                  <c:v>2352</c:v>
                </c:pt>
                <c:pt idx="2705">
                  <c:v>2352.5</c:v>
                </c:pt>
                <c:pt idx="2706">
                  <c:v>2353</c:v>
                </c:pt>
                <c:pt idx="2707">
                  <c:v>2353.5</c:v>
                </c:pt>
                <c:pt idx="2708">
                  <c:v>2354</c:v>
                </c:pt>
                <c:pt idx="2709">
                  <c:v>2354.5</c:v>
                </c:pt>
                <c:pt idx="2710">
                  <c:v>2355</c:v>
                </c:pt>
                <c:pt idx="2711">
                  <c:v>2355.5</c:v>
                </c:pt>
                <c:pt idx="2712">
                  <c:v>2356</c:v>
                </c:pt>
                <c:pt idx="2713">
                  <c:v>2356.5</c:v>
                </c:pt>
                <c:pt idx="2714">
                  <c:v>2357</c:v>
                </c:pt>
                <c:pt idx="2715">
                  <c:v>2357.5</c:v>
                </c:pt>
                <c:pt idx="2716">
                  <c:v>2358</c:v>
                </c:pt>
                <c:pt idx="2717">
                  <c:v>2358.5</c:v>
                </c:pt>
                <c:pt idx="2718">
                  <c:v>2359</c:v>
                </c:pt>
                <c:pt idx="2719">
                  <c:v>2359.5</c:v>
                </c:pt>
                <c:pt idx="2720">
                  <c:v>2360</c:v>
                </c:pt>
                <c:pt idx="2721">
                  <c:v>2360.5</c:v>
                </c:pt>
                <c:pt idx="2722">
                  <c:v>2361</c:v>
                </c:pt>
                <c:pt idx="2723">
                  <c:v>2361.5</c:v>
                </c:pt>
                <c:pt idx="2724">
                  <c:v>2362</c:v>
                </c:pt>
                <c:pt idx="2725">
                  <c:v>2362.5</c:v>
                </c:pt>
                <c:pt idx="2726">
                  <c:v>2363</c:v>
                </c:pt>
                <c:pt idx="2727">
                  <c:v>2363.5</c:v>
                </c:pt>
                <c:pt idx="2728">
                  <c:v>2364</c:v>
                </c:pt>
                <c:pt idx="2729">
                  <c:v>2364.5</c:v>
                </c:pt>
                <c:pt idx="2730">
                  <c:v>2365</c:v>
                </c:pt>
                <c:pt idx="2731">
                  <c:v>2365.5</c:v>
                </c:pt>
                <c:pt idx="2732">
                  <c:v>2366</c:v>
                </c:pt>
                <c:pt idx="2733">
                  <c:v>2366.5</c:v>
                </c:pt>
                <c:pt idx="2734">
                  <c:v>2367</c:v>
                </c:pt>
                <c:pt idx="2735">
                  <c:v>2367.5</c:v>
                </c:pt>
                <c:pt idx="2736">
                  <c:v>2368</c:v>
                </c:pt>
                <c:pt idx="2737">
                  <c:v>2368.5</c:v>
                </c:pt>
                <c:pt idx="2738">
                  <c:v>2369</c:v>
                </c:pt>
                <c:pt idx="2739">
                  <c:v>2369.5</c:v>
                </c:pt>
                <c:pt idx="2740">
                  <c:v>2370</c:v>
                </c:pt>
                <c:pt idx="2741">
                  <c:v>2370.5</c:v>
                </c:pt>
                <c:pt idx="2742">
                  <c:v>2371</c:v>
                </c:pt>
                <c:pt idx="2743">
                  <c:v>2371.5</c:v>
                </c:pt>
                <c:pt idx="2744">
                  <c:v>2372</c:v>
                </c:pt>
                <c:pt idx="2745">
                  <c:v>2372.5</c:v>
                </c:pt>
                <c:pt idx="2746">
                  <c:v>2373</c:v>
                </c:pt>
                <c:pt idx="2747">
                  <c:v>2373.5</c:v>
                </c:pt>
                <c:pt idx="2748">
                  <c:v>2374</c:v>
                </c:pt>
                <c:pt idx="2749">
                  <c:v>2374.5</c:v>
                </c:pt>
                <c:pt idx="2750">
                  <c:v>2375</c:v>
                </c:pt>
                <c:pt idx="2751">
                  <c:v>2375.5</c:v>
                </c:pt>
                <c:pt idx="2752">
                  <c:v>2376</c:v>
                </c:pt>
                <c:pt idx="2753">
                  <c:v>2376.5</c:v>
                </c:pt>
                <c:pt idx="2754">
                  <c:v>2377</c:v>
                </c:pt>
                <c:pt idx="2755">
                  <c:v>2377.5</c:v>
                </c:pt>
                <c:pt idx="2756">
                  <c:v>2378</c:v>
                </c:pt>
                <c:pt idx="2757">
                  <c:v>2378.5</c:v>
                </c:pt>
                <c:pt idx="2758">
                  <c:v>2379</c:v>
                </c:pt>
                <c:pt idx="2759">
                  <c:v>2379.5</c:v>
                </c:pt>
                <c:pt idx="2760">
                  <c:v>2380</c:v>
                </c:pt>
                <c:pt idx="2761">
                  <c:v>2380.5</c:v>
                </c:pt>
                <c:pt idx="2762">
                  <c:v>2381</c:v>
                </c:pt>
                <c:pt idx="2763">
                  <c:v>2381.5</c:v>
                </c:pt>
                <c:pt idx="2764">
                  <c:v>2382</c:v>
                </c:pt>
                <c:pt idx="2765">
                  <c:v>2382.5</c:v>
                </c:pt>
                <c:pt idx="2766">
                  <c:v>2383</c:v>
                </c:pt>
                <c:pt idx="2767">
                  <c:v>2383.5</c:v>
                </c:pt>
                <c:pt idx="2768">
                  <c:v>2384</c:v>
                </c:pt>
                <c:pt idx="2769">
                  <c:v>2384.5</c:v>
                </c:pt>
                <c:pt idx="2770">
                  <c:v>2385</c:v>
                </c:pt>
                <c:pt idx="2771">
                  <c:v>2385.5</c:v>
                </c:pt>
                <c:pt idx="2772">
                  <c:v>2386</c:v>
                </c:pt>
                <c:pt idx="2773">
                  <c:v>2386.5</c:v>
                </c:pt>
                <c:pt idx="2774">
                  <c:v>2387</c:v>
                </c:pt>
                <c:pt idx="2775">
                  <c:v>2387.5</c:v>
                </c:pt>
                <c:pt idx="2776">
                  <c:v>2388</c:v>
                </c:pt>
                <c:pt idx="2777">
                  <c:v>2388.5</c:v>
                </c:pt>
                <c:pt idx="2778">
                  <c:v>2389</c:v>
                </c:pt>
                <c:pt idx="2779">
                  <c:v>2389.5</c:v>
                </c:pt>
                <c:pt idx="2780">
                  <c:v>2390</c:v>
                </c:pt>
                <c:pt idx="2781">
                  <c:v>2390.5</c:v>
                </c:pt>
                <c:pt idx="2782">
                  <c:v>2391</c:v>
                </c:pt>
                <c:pt idx="2783">
                  <c:v>2391.5</c:v>
                </c:pt>
                <c:pt idx="2784">
                  <c:v>2392</c:v>
                </c:pt>
                <c:pt idx="2785">
                  <c:v>2392.5</c:v>
                </c:pt>
                <c:pt idx="2786">
                  <c:v>2393</c:v>
                </c:pt>
                <c:pt idx="2787">
                  <c:v>2393.5</c:v>
                </c:pt>
                <c:pt idx="2788">
                  <c:v>2394</c:v>
                </c:pt>
                <c:pt idx="2789">
                  <c:v>2394.5</c:v>
                </c:pt>
                <c:pt idx="2790">
                  <c:v>2395</c:v>
                </c:pt>
                <c:pt idx="2791">
                  <c:v>2395.5</c:v>
                </c:pt>
                <c:pt idx="2792">
                  <c:v>2396</c:v>
                </c:pt>
                <c:pt idx="2793">
                  <c:v>2396.5</c:v>
                </c:pt>
                <c:pt idx="2794">
                  <c:v>2397</c:v>
                </c:pt>
                <c:pt idx="2795">
                  <c:v>2397.5</c:v>
                </c:pt>
                <c:pt idx="2796">
                  <c:v>2398</c:v>
                </c:pt>
                <c:pt idx="2797">
                  <c:v>2398.5</c:v>
                </c:pt>
                <c:pt idx="2798">
                  <c:v>2399</c:v>
                </c:pt>
                <c:pt idx="2799">
                  <c:v>2399.5</c:v>
                </c:pt>
                <c:pt idx="2800">
                  <c:v>2400</c:v>
                </c:pt>
                <c:pt idx="2801">
                  <c:v>2400.5</c:v>
                </c:pt>
                <c:pt idx="2802">
                  <c:v>2401</c:v>
                </c:pt>
                <c:pt idx="2803">
                  <c:v>2401.5</c:v>
                </c:pt>
                <c:pt idx="2804">
                  <c:v>2402</c:v>
                </c:pt>
                <c:pt idx="2805">
                  <c:v>2402.5</c:v>
                </c:pt>
                <c:pt idx="2806">
                  <c:v>2403</c:v>
                </c:pt>
                <c:pt idx="2807">
                  <c:v>2403.5</c:v>
                </c:pt>
                <c:pt idx="2808">
                  <c:v>2404</c:v>
                </c:pt>
                <c:pt idx="2809">
                  <c:v>2404.5</c:v>
                </c:pt>
                <c:pt idx="2810">
                  <c:v>2405</c:v>
                </c:pt>
                <c:pt idx="2811">
                  <c:v>2405.5</c:v>
                </c:pt>
                <c:pt idx="2812">
                  <c:v>2406</c:v>
                </c:pt>
                <c:pt idx="2813">
                  <c:v>2406.5</c:v>
                </c:pt>
                <c:pt idx="2814">
                  <c:v>2407</c:v>
                </c:pt>
                <c:pt idx="2815">
                  <c:v>2407.5</c:v>
                </c:pt>
                <c:pt idx="2816">
                  <c:v>2408</c:v>
                </c:pt>
                <c:pt idx="2817">
                  <c:v>2408.5</c:v>
                </c:pt>
                <c:pt idx="2818">
                  <c:v>2409</c:v>
                </c:pt>
                <c:pt idx="2819">
                  <c:v>2409.5</c:v>
                </c:pt>
                <c:pt idx="2820">
                  <c:v>2410</c:v>
                </c:pt>
                <c:pt idx="2821">
                  <c:v>2410.5</c:v>
                </c:pt>
                <c:pt idx="2822">
                  <c:v>2411</c:v>
                </c:pt>
                <c:pt idx="2823">
                  <c:v>2411.5</c:v>
                </c:pt>
                <c:pt idx="2824">
                  <c:v>2412</c:v>
                </c:pt>
                <c:pt idx="2825">
                  <c:v>2412.5</c:v>
                </c:pt>
                <c:pt idx="2826">
                  <c:v>2413</c:v>
                </c:pt>
                <c:pt idx="2827">
                  <c:v>2413.5</c:v>
                </c:pt>
                <c:pt idx="2828">
                  <c:v>2414</c:v>
                </c:pt>
                <c:pt idx="2829">
                  <c:v>2414.5</c:v>
                </c:pt>
                <c:pt idx="2830">
                  <c:v>2415</c:v>
                </c:pt>
                <c:pt idx="2831">
                  <c:v>2415.5</c:v>
                </c:pt>
                <c:pt idx="2832">
                  <c:v>2416</c:v>
                </c:pt>
                <c:pt idx="2833">
                  <c:v>2416.5</c:v>
                </c:pt>
                <c:pt idx="2834">
                  <c:v>2417</c:v>
                </c:pt>
                <c:pt idx="2835">
                  <c:v>2417.5</c:v>
                </c:pt>
                <c:pt idx="2836">
                  <c:v>2418</c:v>
                </c:pt>
                <c:pt idx="2837">
                  <c:v>2418.5</c:v>
                </c:pt>
                <c:pt idx="2838">
                  <c:v>2419</c:v>
                </c:pt>
                <c:pt idx="2839">
                  <c:v>2419.5</c:v>
                </c:pt>
                <c:pt idx="2840">
                  <c:v>2420</c:v>
                </c:pt>
                <c:pt idx="2841">
                  <c:v>2420.5</c:v>
                </c:pt>
                <c:pt idx="2842">
                  <c:v>2421</c:v>
                </c:pt>
                <c:pt idx="2843">
                  <c:v>2421.5</c:v>
                </c:pt>
                <c:pt idx="2844">
                  <c:v>2422</c:v>
                </c:pt>
                <c:pt idx="2845">
                  <c:v>2422.5</c:v>
                </c:pt>
                <c:pt idx="2846">
                  <c:v>2423</c:v>
                </c:pt>
                <c:pt idx="2847">
                  <c:v>2423.5</c:v>
                </c:pt>
                <c:pt idx="2848">
                  <c:v>2424</c:v>
                </c:pt>
                <c:pt idx="2849">
                  <c:v>2424.5</c:v>
                </c:pt>
                <c:pt idx="2850">
                  <c:v>2425</c:v>
                </c:pt>
                <c:pt idx="2851">
                  <c:v>2425.5</c:v>
                </c:pt>
                <c:pt idx="2852">
                  <c:v>2426</c:v>
                </c:pt>
                <c:pt idx="2853">
                  <c:v>2426.5</c:v>
                </c:pt>
                <c:pt idx="2854">
                  <c:v>2427</c:v>
                </c:pt>
                <c:pt idx="2855">
                  <c:v>2427.5</c:v>
                </c:pt>
                <c:pt idx="2856">
                  <c:v>2428</c:v>
                </c:pt>
                <c:pt idx="2857">
                  <c:v>2428.5</c:v>
                </c:pt>
                <c:pt idx="2858">
                  <c:v>2429</c:v>
                </c:pt>
                <c:pt idx="2859">
                  <c:v>2429.5</c:v>
                </c:pt>
                <c:pt idx="2860">
                  <c:v>2430</c:v>
                </c:pt>
                <c:pt idx="2861">
                  <c:v>2430.5</c:v>
                </c:pt>
                <c:pt idx="2862">
                  <c:v>2431</c:v>
                </c:pt>
                <c:pt idx="2863">
                  <c:v>2431.5</c:v>
                </c:pt>
                <c:pt idx="2864">
                  <c:v>2432</c:v>
                </c:pt>
                <c:pt idx="2865">
                  <c:v>2432.5</c:v>
                </c:pt>
                <c:pt idx="2866">
                  <c:v>2433</c:v>
                </c:pt>
                <c:pt idx="2867">
                  <c:v>2433.5</c:v>
                </c:pt>
                <c:pt idx="2868">
                  <c:v>2434</c:v>
                </c:pt>
                <c:pt idx="2869">
                  <c:v>2434.5</c:v>
                </c:pt>
                <c:pt idx="2870">
                  <c:v>2435</c:v>
                </c:pt>
                <c:pt idx="2871">
                  <c:v>2435.5</c:v>
                </c:pt>
                <c:pt idx="2872">
                  <c:v>2436</c:v>
                </c:pt>
                <c:pt idx="2873">
                  <c:v>2436.5</c:v>
                </c:pt>
                <c:pt idx="2874">
                  <c:v>2437</c:v>
                </c:pt>
                <c:pt idx="2875">
                  <c:v>2437.5</c:v>
                </c:pt>
                <c:pt idx="2876">
                  <c:v>2438</c:v>
                </c:pt>
                <c:pt idx="2877">
                  <c:v>2438.5</c:v>
                </c:pt>
                <c:pt idx="2878">
                  <c:v>2439</c:v>
                </c:pt>
                <c:pt idx="2879">
                  <c:v>2439.5</c:v>
                </c:pt>
                <c:pt idx="2880">
                  <c:v>2440</c:v>
                </c:pt>
                <c:pt idx="2881">
                  <c:v>2440.5</c:v>
                </c:pt>
                <c:pt idx="2882">
                  <c:v>2441</c:v>
                </c:pt>
                <c:pt idx="2883">
                  <c:v>2441.5</c:v>
                </c:pt>
                <c:pt idx="2884">
                  <c:v>2442</c:v>
                </c:pt>
                <c:pt idx="2885">
                  <c:v>2442.5</c:v>
                </c:pt>
                <c:pt idx="2886">
                  <c:v>2443</c:v>
                </c:pt>
                <c:pt idx="2887">
                  <c:v>2443.5</c:v>
                </c:pt>
                <c:pt idx="2888">
                  <c:v>2444</c:v>
                </c:pt>
                <c:pt idx="2889">
                  <c:v>2444.5</c:v>
                </c:pt>
                <c:pt idx="2890">
                  <c:v>2445</c:v>
                </c:pt>
                <c:pt idx="2891">
                  <c:v>2445.5</c:v>
                </c:pt>
                <c:pt idx="2892">
                  <c:v>2446</c:v>
                </c:pt>
                <c:pt idx="2893">
                  <c:v>2446.5</c:v>
                </c:pt>
                <c:pt idx="2894">
                  <c:v>2447</c:v>
                </c:pt>
                <c:pt idx="2895">
                  <c:v>2447.5</c:v>
                </c:pt>
                <c:pt idx="2896">
                  <c:v>2448</c:v>
                </c:pt>
                <c:pt idx="2897">
                  <c:v>2448.5</c:v>
                </c:pt>
                <c:pt idx="2898">
                  <c:v>2449</c:v>
                </c:pt>
                <c:pt idx="2899">
                  <c:v>2449.5</c:v>
                </c:pt>
                <c:pt idx="2900">
                  <c:v>2450</c:v>
                </c:pt>
                <c:pt idx="2901">
                  <c:v>2450.5</c:v>
                </c:pt>
                <c:pt idx="2902">
                  <c:v>2451</c:v>
                </c:pt>
                <c:pt idx="2903">
                  <c:v>2451.5</c:v>
                </c:pt>
                <c:pt idx="2904">
                  <c:v>2452</c:v>
                </c:pt>
                <c:pt idx="2905">
                  <c:v>2452.5</c:v>
                </c:pt>
                <c:pt idx="2906">
                  <c:v>2453</c:v>
                </c:pt>
                <c:pt idx="2907">
                  <c:v>2453.5</c:v>
                </c:pt>
                <c:pt idx="2908">
                  <c:v>2454</c:v>
                </c:pt>
                <c:pt idx="2909">
                  <c:v>2454.5</c:v>
                </c:pt>
                <c:pt idx="2910">
                  <c:v>2455</c:v>
                </c:pt>
                <c:pt idx="2911">
                  <c:v>2455.5</c:v>
                </c:pt>
                <c:pt idx="2912">
                  <c:v>2456</c:v>
                </c:pt>
                <c:pt idx="2913">
                  <c:v>2456.5</c:v>
                </c:pt>
                <c:pt idx="2914">
                  <c:v>2457</c:v>
                </c:pt>
                <c:pt idx="2915">
                  <c:v>2457.5</c:v>
                </c:pt>
                <c:pt idx="2916">
                  <c:v>2458</c:v>
                </c:pt>
                <c:pt idx="2917">
                  <c:v>2458.5</c:v>
                </c:pt>
                <c:pt idx="2918">
                  <c:v>2459</c:v>
                </c:pt>
                <c:pt idx="2919">
                  <c:v>2459.5</c:v>
                </c:pt>
                <c:pt idx="2920">
                  <c:v>2460</c:v>
                </c:pt>
                <c:pt idx="2921">
                  <c:v>2460.5</c:v>
                </c:pt>
                <c:pt idx="2922">
                  <c:v>2461</c:v>
                </c:pt>
                <c:pt idx="2923">
                  <c:v>2461.5</c:v>
                </c:pt>
                <c:pt idx="2924">
                  <c:v>2462</c:v>
                </c:pt>
                <c:pt idx="2925">
                  <c:v>2462.5</c:v>
                </c:pt>
                <c:pt idx="2926">
                  <c:v>2463</c:v>
                </c:pt>
                <c:pt idx="2927">
                  <c:v>2463.5</c:v>
                </c:pt>
                <c:pt idx="2928">
                  <c:v>2464</c:v>
                </c:pt>
                <c:pt idx="2929">
                  <c:v>2464.5</c:v>
                </c:pt>
                <c:pt idx="2930">
                  <c:v>2465</c:v>
                </c:pt>
                <c:pt idx="2931">
                  <c:v>2465.5</c:v>
                </c:pt>
                <c:pt idx="2932">
                  <c:v>2466</c:v>
                </c:pt>
                <c:pt idx="2933">
                  <c:v>2466.5</c:v>
                </c:pt>
                <c:pt idx="2934">
                  <c:v>2467</c:v>
                </c:pt>
                <c:pt idx="2935">
                  <c:v>2467.5</c:v>
                </c:pt>
                <c:pt idx="2936">
                  <c:v>2468</c:v>
                </c:pt>
                <c:pt idx="2937">
                  <c:v>2468.5</c:v>
                </c:pt>
                <c:pt idx="2938">
                  <c:v>2469</c:v>
                </c:pt>
                <c:pt idx="2939">
                  <c:v>2469.5</c:v>
                </c:pt>
                <c:pt idx="2940">
                  <c:v>2470</c:v>
                </c:pt>
                <c:pt idx="2941">
                  <c:v>2470.5</c:v>
                </c:pt>
                <c:pt idx="2942">
                  <c:v>2471</c:v>
                </c:pt>
                <c:pt idx="2943">
                  <c:v>2471.5</c:v>
                </c:pt>
                <c:pt idx="2944">
                  <c:v>2472</c:v>
                </c:pt>
                <c:pt idx="2945">
                  <c:v>2472.5</c:v>
                </c:pt>
                <c:pt idx="2946">
                  <c:v>2473</c:v>
                </c:pt>
                <c:pt idx="2947">
                  <c:v>2473.5</c:v>
                </c:pt>
                <c:pt idx="2948">
                  <c:v>2474</c:v>
                </c:pt>
                <c:pt idx="2949">
                  <c:v>2474.5</c:v>
                </c:pt>
                <c:pt idx="2950">
                  <c:v>2475</c:v>
                </c:pt>
                <c:pt idx="2951">
                  <c:v>2475.5</c:v>
                </c:pt>
                <c:pt idx="2952">
                  <c:v>2476</c:v>
                </c:pt>
                <c:pt idx="2953">
                  <c:v>2476.5</c:v>
                </c:pt>
                <c:pt idx="2954">
                  <c:v>2477</c:v>
                </c:pt>
                <c:pt idx="2955">
                  <c:v>2477.5</c:v>
                </c:pt>
                <c:pt idx="2956">
                  <c:v>2478</c:v>
                </c:pt>
                <c:pt idx="2957">
                  <c:v>2478.5</c:v>
                </c:pt>
                <c:pt idx="2958">
                  <c:v>2479</c:v>
                </c:pt>
                <c:pt idx="2959">
                  <c:v>2479.5</c:v>
                </c:pt>
                <c:pt idx="2960">
                  <c:v>2480</c:v>
                </c:pt>
                <c:pt idx="2961">
                  <c:v>2480.5</c:v>
                </c:pt>
                <c:pt idx="2962">
                  <c:v>2481</c:v>
                </c:pt>
                <c:pt idx="2963">
                  <c:v>2481.5</c:v>
                </c:pt>
                <c:pt idx="2964">
                  <c:v>2482</c:v>
                </c:pt>
                <c:pt idx="2965">
                  <c:v>2482.5</c:v>
                </c:pt>
                <c:pt idx="2966">
                  <c:v>2483</c:v>
                </c:pt>
                <c:pt idx="2967">
                  <c:v>2483.5</c:v>
                </c:pt>
                <c:pt idx="2968">
                  <c:v>2484</c:v>
                </c:pt>
                <c:pt idx="2969">
                  <c:v>2484.5</c:v>
                </c:pt>
                <c:pt idx="2970">
                  <c:v>2485</c:v>
                </c:pt>
                <c:pt idx="2971">
                  <c:v>2485.5</c:v>
                </c:pt>
                <c:pt idx="2972">
                  <c:v>2486</c:v>
                </c:pt>
                <c:pt idx="2973">
                  <c:v>2486.5</c:v>
                </c:pt>
                <c:pt idx="2974">
                  <c:v>2487</c:v>
                </c:pt>
                <c:pt idx="2975">
                  <c:v>2487.5</c:v>
                </c:pt>
                <c:pt idx="2976">
                  <c:v>2488</c:v>
                </c:pt>
                <c:pt idx="2977">
                  <c:v>2488.5</c:v>
                </c:pt>
                <c:pt idx="2978">
                  <c:v>2489</c:v>
                </c:pt>
                <c:pt idx="2979">
                  <c:v>2489.5</c:v>
                </c:pt>
                <c:pt idx="2980">
                  <c:v>2490</c:v>
                </c:pt>
                <c:pt idx="2981">
                  <c:v>2490.5</c:v>
                </c:pt>
                <c:pt idx="2982">
                  <c:v>2491</c:v>
                </c:pt>
                <c:pt idx="2983">
                  <c:v>2491.5</c:v>
                </c:pt>
                <c:pt idx="2984">
                  <c:v>2492</c:v>
                </c:pt>
                <c:pt idx="2985">
                  <c:v>2492.5</c:v>
                </c:pt>
                <c:pt idx="2986">
                  <c:v>2493</c:v>
                </c:pt>
                <c:pt idx="2987">
                  <c:v>2493.5</c:v>
                </c:pt>
                <c:pt idx="2988">
                  <c:v>2494</c:v>
                </c:pt>
                <c:pt idx="2989">
                  <c:v>2494.5</c:v>
                </c:pt>
                <c:pt idx="2990">
                  <c:v>2495</c:v>
                </c:pt>
                <c:pt idx="2991">
                  <c:v>2495.5</c:v>
                </c:pt>
                <c:pt idx="2992">
                  <c:v>2496</c:v>
                </c:pt>
                <c:pt idx="2993">
                  <c:v>2496.5</c:v>
                </c:pt>
                <c:pt idx="2994">
                  <c:v>2497</c:v>
                </c:pt>
                <c:pt idx="2995">
                  <c:v>2497.5</c:v>
                </c:pt>
                <c:pt idx="2996">
                  <c:v>2498</c:v>
                </c:pt>
                <c:pt idx="2997">
                  <c:v>2498.5</c:v>
                </c:pt>
                <c:pt idx="2998">
                  <c:v>2499</c:v>
                </c:pt>
                <c:pt idx="2999">
                  <c:v>2499.5</c:v>
                </c:pt>
                <c:pt idx="3000">
                  <c:v>2500</c:v>
                </c:pt>
                <c:pt idx="3001">
                  <c:v>2500.5</c:v>
                </c:pt>
                <c:pt idx="3002">
                  <c:v>2501</c:v>
                </c:pt>
                <c:pt idx="3003">
                  <c:v>2501.5</c:v>
                </c:pt>
                <c:pt idx="3004">
                  <c:v>2502</c:v>
                </c:pt>
                <c:pt idx="3005">
                  <c:v>2502.5</c:v>
                </c:pt>
                <c:pt idx="3006">
                  <c:v>2503</c:v>
                </c:pt>
                <c:pt idx="3007">
                  <c:v>2503.5</c:v>
                </c:pt>
                <c:pt idx="3008">
                  <c:v>2504</c:v>
                </c:pt>
                <c:pt idx="3009">
                  <c:v>2504.5</c:v>
                </c:pt>
                <c:pt idx="3010">
                  <c:v>2505</c:v>
                </c:pt>
                <c:pt idx="3011">
                  <c:v>2505.5</c:v>
                </c:pt>
                <c:pt idx="3012">
                  <c:v>2506</c:v>
                </c:pt>
                <c:pt idx="3013">
                  <c:v>2506.5</c:v>
                </c:pt>
                <c:pt idx="3014">
                  <c:v>2507</c:v>
                </c:pt>
                <c:pt idx="3015">
                  <c:v>2507.5</c:v>
                </c:pt>
                <c:pt idx="3016">
                  <c:v>2508</c:v>
                </c:pt>
                <c:pt idx="3017">
                  <c:v>2508.5</c:v>
                </c:pt>
                <c:pt idx="3018">
                  <c:v>2509</c:v>
                </c:pt>
                <c:pt idx="3019">
                  <c:v>2509.5</c:v>
                </c:pt>
                <c:pt idx="3020">
                  <c:v>2510</c:v>
                </c:pt>
                <c:pt idx="3021">
                  <c:v>2510.5</c:v>
                </c:pt>
                <c:pt idx="3022">
                  <c:v>2511</c:v>
                </c:pt>
                <c:pt idx="3023">
                  <c:v>2511.5</c:v>
                </c:pt>
                <c:pt idx="3024">
                  <c:v>2512</c:v>
                </c:pt>
                <c:pt idx="3025">
                  <c:v>2512.5</c:v>
                </c:pt>
                <c:pt idx="3026">
                  <c:v>2513</c:v>
                </c:pt>
                <c:pt idx="3027">
                  <c:v>2513.5</c:v>
                </c:pt>
                <c:pt idx="3028">
                  <c:v>2514</c:v>
                </c:pt>
                <c:pt idx="3029">
                  <c:v>2514.5</c:v>
                </c:pt>
                <c:pt idx="3030">
                  <c:v>2515</c:v>
                </c:pt>
                <c:pt idx="3031">
                  <c:v>2515.5</c:v>
                </c:pt>
                <c:pt idx="3032">
                  <c:v>2516</c:v>
                </c:pt>
                <c:pt idx="3033">
                  <c:v>2516.5</c:v>
                </c:pt>
                <c:pt idx="3034">
                  <c:v>2517</c:v>
                </c:pt>
                <c:pt idx="3035">
                  <c:v>2517.5</c:v>
                </c:pt>
                <c:pt idx="3036">
                  <c:v>2518</c:v>
                </c:pt>
                <c:pt idx="3037">
                  <c:v>2518.5</c:v>
                </c:pt>
                <c:pt idx="3038">
                  <c:v>2519</c:v>
                </c:pt>
                <c:pt idx="3039">
                  <c:v>2519.5</c:v>
                </c:pt>
                <c:pt idx="3040">
                  <c:v>2520</c:v>
                </c:pt>
                <c:pt idx="3041">
                  <c:v>2520.5</c:v>
                </c:pt>
                <c:pt idx="3042">
                  <c:v>2521</c:v>
                </c:pt>
                <c:pt idx="3043">
                  <c:v>2521.5</c:v>
                </c:pt>
                <c:pt idx="3044">
                  <c:v>2522</c:v>
                </c:pt>
                <c:pt idx="3045">
                  <c:v>2522.5</c:v>
                </c:pt>
                <c:pt idx="3046">
                  <c:v>2523</c:v>
                </c:pt>
                <c:pt idx="3047">
                  <c:v>2523.5</c:v>
                </c:pt>
                <c:pt idx="3048">
                  <c:v>2524</c:v>
                </c:pt>
                <c:pt idx="3049">
                  <c:v>2524.5</c:v>
                </c:pt>
                <c:pt idx="3050">
                  <c:v>2525</c:v>
                </c:pt>
                <c:pt idx="3051">
                  <c:v>2525.5</c:v>
                </c:pt>
                <c:pt idx="3052">
                  <c:v>2526</c:v>
                </c:pt>
                <c:pt idx="3053">
                  <c:v>2526.5</c:v>
                </c:pt>
                <c:pt idx="3054">
                  <c:v>2527</c:v>
                </c:pt>
                <c:pt idx="3055">
                  <c:v>2527.5</c:v>
                </c:pt>
                <c:pt idx="3056">
                  <c:v>2528</c:v>
                </c:pt>
                <c:pt idx="3057">
                  <c:v>2528.5</c:v>
                </c:pt>
                <c:pt idx="3058">
                  <c:v>2529</c:v>
                </c:pt>
                <c:pt idx="3059">
                  <c:v>2529.5</c:v>
                </c:pt>
                <c:pt idx="3060">
                  <c:v>2530</c:v>
                </c:pt>
                <c:pt idx="3061">
                  <c:v>2530.5</c:v>
                </c:pt>
                <c:pt idx="3062">
                  <c:v>2531</c:v>
                </c:pt>
                <c:pt idx="3063">
                  <c:v>2531.5</c:v>
                </c:pt>
                <c:pt idx="3064">
                  <c:v>2532</c:v>
                </c:pt>
                <c:pt idx="3065">
                  <c:v>2532.5</c:v>
                </c:pt>
                <c:pt idx="3066">
                  <c:v>2533</c:v>
                </c:pt>
                <c:pt idx="3067">
                  <c:v>2533.5</c:v>
                </c:pt>
                <c:pt idx="3068">
                  <c:v>2534</c:v>
                </c:pt>
                <c:pt idx="3069">
                  <c:v>2534.5</c:v>
                </c:pt>
                <c:pt idx="3070">
                  <c:v>2535</c:v>
                </c:pt>
                <c:pt idx="3071">
                  <c:v>2535.5</c:v>
                </c:pt>
                <c:pt idx="3072">
                  <c:v>2536</c:v>
                </c:pt>
                <c:pt idx="3073">
                  <c:v>2536.5</c:v>
                </c:pt>
                <c:pt idx="3074">
                  <c:v>2537</c:v>
                </c:pt>
                <c:pt idx="3075">
                  <c:v>2537.5</c:v>
                </c:pt>
                <c:pt idx="3076">
                  <c:v>2538</c:v>
                </c:pt>
                <c:pt idx="3077">
                  <c:v>2538.5</c:v>
                </c:pt>
                <c:pt idx="3078">
                  <c:v>2539</c:v>
                </c:pt>
                <c:pt idx="3079">
                  <c:v>2539.5</c:v>
                </c:pt>
                <c:pt idx="3080">
                  <c:v>2540</c:v>
                </c:pt>
                <c:pt idx="3081">
                  <c:v>2540.5</c:v>
                </c:pt>
                <c:pt idx="3082">
                  <c:v>2541</c:v>
                </c:pt>
                <c:pt idx="3083">
                  <c:v>2541.5</c:v>
                </c:pt>
                <c:pt idx="3084">
                  <c:v>2542</c:v>
                </c:pt>
                <c:pt idx="3085">
                  <c:v>2542.5</c:v>
                </c:pt>
                <c:pt idx="3086">
                  <c:v>2543</c:v>
                </c:pt>
                <c:pt idx="3087">
                  <c:v>2543.5</c:v>
                </c:pt>
                <c:pt idx="3088">
                  <c:v>2544</c:v>
                </c:pt>
                <c:pt idx="3089">
                  <c:v>2544.5</c:v>
                </c:pt>
                <c:pt idx="3090">
                  <c:v>2545</c:v>
                </c:pt>
                <c:pt idx="3091">
                  <c:v>2545.5</c:v>
                </c:pt>
                <c:pt idx="3092">
                  <c:v>2546</c:v>
                </c:pt>
                <c:pt idx="3093">
                  <c:v>2546.5</c:v>
                </c:pt>
                <c:pt idx="3094">
                  <c:v>2547</c:v>
                </c:pt>
                <c:pt idx="3095">
                  <c:v>2547.5</c:v>
                </c:pt>
                <c:pt idx="3096">
                  <c:v>2548</c:v>
                </c:pt>
                <c:pt idx="3097">
                  <c:v>2548.5</c:v>
                </c:pt>
                <c:pt idx="3098">
                  <c:v>2549</c:v>
                </c:pt>
                <c:pt idx="3099">
                  <c:v>2549.5</c:v>
                </c:pt>
                <c:pt idx="3100">
                  <c:v>2550</c:v>
                </c:pt>
                <c:pt idx="3101">
                  <c:v>2550.5</c:v>
                </c:pt>
                <c:pt idx="3102">
                  <c:v>2551</c:v>
                </c:pt>
                <c:pt idx="3103">
                  <c:v>2551.5</c:v>
                </c:pt>
                <c:pt idx="3104">
                  <c:v>2552</c:v>
                </c:pt>
                <c:pt idx="3105">
                  <c:v>2552.5</c:v>
                </c:pt>
                <c:pt idx="3106">
                  <c:v>2553</c:v>
                </c:pt>
                <c:pt idx="3107">
                  <c:v>2553.5</c:v>
                </c:pt>
                <c:pt idx="3108">
                  <c:v>2554</c:v>
                </c:pt>
                <c:pt idx="3109">
                  <c:v>2554.5</c:v>
                </c:pt>
                <c:pt idx="3110">
                  <c:v>2555</c:v>
                </c:pt>
                <c:pt idx="3111">
                  <c:v>2555.5</c:v>
                </c:pt>
                <c:pt idx="3112">
                  <c:v>2556</c:v>
                </c:pt>
                <c:pt idx="3113">
                  <c:v>2556.5</c:v>
                </c:pt>
                <c:pt idx="3114">
                  <c:v>2557</c:v>
                </c:pt>
                <c:pt idx="3115">
                  <c:v>2557.5</c:v>
                </c:pt>
                <c:pt idx="3116">
                  <c:v>2558</c:v>
                </c:pt>
                <c:pt idx="3117">
                  <c:v>2558.5</c:v>
                </c:pt>
                <c:pt idx="3118">
                  <c:v>2559</c:v>
                </c:pt>
                <c:pt idx="3119">
                  <c:v>2559.5</c:v>
                </c:pt>
                <c:pt idx="3120">
                  <c:v>2560</c:v>
                </c:pt>
                <c:pt idx="3121">
                  <c:v>2560.5</c:v>
                </c:pt>
                <c:pt idx="3122">
                  <c:v>2561</c:v>
                </c:pt>
                <c:pt idx="3123">
                  <c:v>2561.5</c:v>
                </c:pt>
                <c:pt idx="3124">
                  <c:v>2562</c:v>
                </c:pt>
                <c:pt idx="3125">
                  <c:v>2562.5</c:v>
                </c:pt>
                <c:pt idx="3126">
                  <c:v>2563</c:v>
                </c:pt>
                <c:pt idx="3127">
                  <c:v>2563.5</c:v>
                </c:pt>
                <c:pt idx="3128">
                  <c:v>2564</c:v>
                </c:pt>
                <c:pt idx="3129">
                  <c:v>2564.5</c:v>
                </c:pt>
                <c:pt idx="3130">
                  <c:v>2565</c:v>
                </c:pt>
                <c:pt idx="3131">
                  <c:v>2565.5</c:v>
                </c:pt>
                <c:pt idx="3132">
                  <c:v>2566</c:v>
                </c:pt>
                <c:pt idx="3133">
                  <c:v>2566.5</c:v>
                </c:pt>
                <c:pt idx="3134">
                  <c:v>2567</c:v>
                </c:pt>
                <c:pt idx="3135">
                  <c:v>2567.5</c:v>
                </c:pt>
                <c:pt idx="3136">
                  <c:v>2568</c:v>
                </c:pt>
                <c:pt idx="3137">
                  <c:v>2568.5</c:v>
                </c:pt>
                <c:pt idx="3138">
                  <c:v>2569</c:v>
                </c:pt>
                <c:pt idx="3139">
                  <c:v>2569.5</c:v>
                </c:pt>
                <c:pt idx="3140">
                  <c:v>2570</c:v>
                </c:pt>
                <c:pt idx="3141">
                  <c:v>2570.5</c:v>
                </c:pt>
                <c:pt idx="3142">
                  <c:v>2571</c:v>
                </c:pt>
                <c:pt idx="3143">
                  <c:v>2571.5</c:v>
                </c:pt>
                <c:pt idx="3144">
                  <c:v>2572</c:v>
                </c:pt>
                <c:pt idx="3145">
                  <c:v>2572.5</c:v>
                </c:pt>
                <c:pt idx="3146">
                  <c:v>2573</c:v>
                </c:pt>
                <c:pt idx="3147">
                  <c:v>2573.5</c:v>
                </c:pt>
                <c:pt idx="3148">
                  <c:v>2574</c:v>
                </c:pt>
                <c:pt idx="3149">
                  <c:v>2574.5</c:v>
                </c:pt>
                <c:pt idx="3150">
                  <c:v>2575</c:v>
                </c:pt>
                <c:pt idx="3151">
                  <c:v>2575.5</c:v>
                </c:pt>
                <c:pt idx="3152">
                  <c:v>2576</c:v>
                </c:pt>
                <c:pt idx="3153">
                  <c:v>2576.5</c:v>
                </c:pt>
                <c:pt idx="3154">
                  <c:v>2577</c:v>
                </c:pt>
                <c:pt idx="3155">
                  <c:v>2577.5</c:v>
                </c:pt>
                <c:pt idx="3156">
                  <c:v>2578</c:v>
                </c:pt>
                <c:pt idx="3157">
                  <c:v>2578.5</c:v>
                </c:pt>
                <c:pt idx="3158">
                  <c:v>2579</c:v>
                </c:pt>
                <c:pt idx="3159">
                  <c:v>2579.5</c:v>
                </c:pt>
                <c:pt idx="3160">
                  <c:v>2580</c:v>
                </c:pt>
                <c:pt idx="3161">
                  <c:v>2580.5</c:v>
                </c:pt>
                <c:pt idx="3162">
                  <c:v>2581</c:v>
                </c:pt>
                <c:pt idx="3163">
                  <c:v>2581.5</c:v>
                </c:pt>
                <c:pt idx="3164">
                  <c:v>2582</c:v>
                </c:pt>
                <c:pt idx="3165">
                  <c:v>2582.5</c:v>
                </c:pt>
                <c:pt idx="3166">
                  <c:v>2583</c:v>
                </c:pt>
                <c:pt idx="3167">
                  <c:v>2583.5</c:v>
                </c:pt>
                <c:pt idx="3168">
                  <c:v>2584</c:v>
                </c:pt>
                <c:pt idx="3169">
                  <c:v>2584.5</c:v>
                </c:pt>
                <c:pt idx="3170">
                  <c:v>2585</c:v>
                </c:pt>
                <c:pt idx="3171">
                  <c:v>2585.5</c:v>
                </c:pt>
                <c:pt idx="3172">
                  <c:v>2586</c:v>
                </c:pt>
                <c:pt idx="3173">
                  <c:v>2586.5</c:v>
                </c:pt>
                <c:pt idx="3174">
                  <c:v>2587</c:v>
                </c:pt>
                <c:pt idx="3175">
                  <c:v>2587.5</c:v>
                </c:pt>
                <c:pt idx="3176">
                  <c:v>2588</c:v>
                </c:pt>
                <c:pt idx="3177">
                  <c:v>2588.5</c:v>
                </c:pt>
                <c:pt idx="3178">
                  <c:v>2589</c:v>
                </c:pt>
                <c:pt idx="3179">
                  <c:v>2589.5</c:v>
                </c:pt>
                <c:pt idx="3180">
                  <c:v>2590</c:v>
                </c:pt>
                <c:pt idx="3181">
                  <c:v>2590.5</c:v>
                </c:pt>
                <c:pt idx="3182">
                  <c:v>2591</c:v>
                </c:pt>
                <c:pt idx="3183">
                  <c:v>2591.5</c:v>
                </c:pt>
                <c:pt idx="3184">
                  <c:v>2592</c:v>
                </c:pt>
                <c:pt idx="3185">
                  <c:v>2592.5</c:v>
                </c:pt>
                <c:pt idx="3186">
                  <c:v>2593</c:v>
                </c:pt>
                <c:pt idx="3187">
                  <c:v>2593.5</c:v>
                </c:pt>
                <c:pt idx="3188">
                  <c:v>2594</c:v>
                </c:pt>
                <c:pt idx="3189">
                  <c:v>2594.5</c:v>
                </c:pt>
                <c:pt idx="3190">
                  <c:v>2595</c:v>
                </c:pt>
                <c:pt idx="3191">
                  <c:v>2595.5</c:v>
                </c:pt>
                <c:pt idx="3192">
                  <c:v>2596</c:v>
                </c:pt>
                <c:pt idx="3193">
                  <c:v>2596.5</c:v>
                </c:pt>
                <c:pt idx="3194">
                  <c:v>2597</c:v>
                </c:pt>
                <c:pt idx="3195">
                  <c:v>2597.5</c:v>
                </c:pt>
                <c:pt idx="3196">
                  <c:v>2598</c:v>
                </c:pt>
                <c:pt idx="3197">
                  <c:v>2598.5</c:v>
                </c:pt>
                <c:pt idx="3198">
                  <c:v>2599</c:v>
                </c:pt>
                <c:pt idx="3199">
                  <c:v>2599.5</c:v>
                </c:pt>
                <c:pt idx="3200">
                  <c:v>2600</c:v>
                </c:pt>
                <c:pt idx="3201">
                  <c:v>2600.5</c:v>
                </c:pt>
                <c:pt idx="3202">
                  <c:v>2601</c:v>
                </c:pt>
                <c:pt idx="3203">
                  <c:v>2601.5</c:v>
                </c:pt>
                <c:pt idx="3204">
                  <c:v>2602</c:v>
                </c:pt>
                <c:pt idx="3205">
                  <c:v>2602.5</c:v>
                </c:pt>
                <c:pt idx="3206">
                  <c:v>2603</c:v>
                </c:pt>
                <c:pt idx="3207">
                  <c:v>2603.5</c:v>
                </c:pt>
                <c:pt idx="3208">
                  <c:v>2604</c:v>
                </c:pt>
                <c:pt idx="3209">
                  <c:v>2604.5</c:v>
                </c:pt>
                <c:pt idx="3210">
                  <c:v>2605</c:v>
                </c:pt>
                <c:pt idx="3211">
                  <c:v>2605.5</c:v>
                </c:pt>
                <c:pt idx="3212">
                  <c:v>2606</c:v>
                </c:pt>
                <c:pt idx="3213">
                  <c:v>2606.5</c:v>
                </c:pt>
                <c:pt idx="3214">
                  <c:v>2607</c:v>
                </c:pt>
                <c:pt idx="3215">
                  <c:v>2607.5</c:v>
                </c:pt>
                <c:pt idx="3216">
                  <c:v>2608</c:v>
                </c:pt>
                <c:pt idx="3217">
                  <c:v>2608.5</c:v>
                </c:pt>
                <c:pt idx="3218">
                  <c:v>2609</c:v>
                </c:pt>
                <c:pt idx="3219">
                  <c:v>2609.5</c:v>
                </c:pt>
                <c:pt idx="3220">
                  <c:v>2610</c:v>
                </c:pt>
                <c:pt idx="3221">
                  <c:v>2610.5</c:v>
                </c:pt>
                <c:pt idx="3222">
                  <c:v>2611</c:v>
                </c:pt>
                <c:pt idx="3223">
                  <c:v>2611.5</c:v>
                </c:pt>
                <c:pt idx="3224">
                  <c:v>2612</c:v>
                </c:pt>
                <c:pt idx="3225">
                  <c:v>2612.5</c:v>
                </c:pt>
                <c:pt idx="3226">
                  <c:v>2613</c:v>
                </c:pt>
                <c:pt idx="3227">
                  <c:v>2613.5</c:v>
                </c:pt>
                <c:pt idx="3228">
                  <c:v>2614</c:v>
                </c:pt>
                <c:pt idx="3229">
                  <c:v>2614.5</c:v>
                </c:pt>
                <c:pt idx="3230">
                  <c:v>2615</c:v>
                </c:pt>
                <c:pt idx="3231">
                  <c:v>2615.5</c:v>
                </c:pt>
                <c:pt idx="3232">
                  <c:v>2616</c:v>
                </c:pt>
                <c:pt idx="3233">
                  <c:v>2616.5</c:v>
                </c:pt>
                <c:pt idx="3234">
                  <c:v>2617</c:v>
                </c:pt>
                <c:pt idx="3235">
                  <c:v>2617.5</c:v>
                </c:pt>
                <c:pt idx="3236">
                  <c:v>2618</c:v>
                </c:pt>
                <c:pt idx="3237">
                  <c:v>2618.5</c:v>
                </c:pt>
                <c:pt idx="3238">
                  <c:v>2619</c:v>
                </c:pt>
                <c:pt idx="3239">
                  <c:v>2619.5</c:v>
                </c:pt>
                <c:pt idx="3240">
                  <c:v>2620</c:v>
                </c:pt>
                <c:pt idx="3241">
                  <c:v>2620.5</c:v>
                </c:pt>
                <c:pt idx="3242">
                  <c:v>2621</c:v>
                </c:pt>
                <c:pt idx="3243">
                  <c:v>2621.5</c:v>
                </c:pt>
                <c:pt idx="3244">
                  <c:v>2622</c:v>
                </c:pt>
                <c:pt idx="3245">
                  <c:v>2622.5</c:v>
                </c:pt>
                <c:pt idx="3246">
                  <c:v>2623</c:v>
                </c:pt>
                <c:pt idx="3247">
                  <c:v>2623.5</c:v>
                </c:pt>
                <c:pt idx="3248">
                  <c:v>2624</c:v>
                </c:pt>
                <c:pt idx="3249">
                  <c:v>2624.5</c:v>
                </c:pt>
                <c:pt idx="3250">
                  <c:v>2625</c:v>
                </c:pt>
                <c:pt idx="3251">
                  <c:v>2625.5</c:v>
                </c:pt>
                <c:pt idx="3252">
                  <c:v>2626</c:v>
                </c:pt>
                <c:pt idx="3253">
                  <c:v>2626.5</c:v>
                </c:pt>
                <c:pt idx="3254">
                  <c:v>2627</c:v>
                </c:pt>
                <c:pt idx="3255">
                  <c:v>2627.5</c:v>
                </c:pt>
                <c:pt idx="3256">
                  <c:v>2628</c:v>
                </c:pt>
                <c:pt idx="3257">
                  <c:v>2628.5</c:v>
                </c:pt>
                <c:pt idx="3258">
                  <c:v>2629</c:v>
                </c:pt>
                <c:pt idx="3259">
                  <c:v>2629.5</c:v>
                </c:pt>
                <c:pt idx="3260">
                  <c:v>2630</c:v>
                </c:pt>
                <c:pt idx="3261">
                  <c:v>2630.5</c:v>
                </c:pt>
                <c:pt idx="3262">
                  <c:v>2631</c:v>
                </c:pt>
                <c:pt idx="3263">
                  <c:v>2631.5</c:v>
                </c:pt>
                <c:pt idx="3264">
                  <c:v>2632</c:v>
                </c:pt>
                <c:pt idx="3265">
                  <c:v>2632.5</c:v>
                </c:pt>
                <c:pt idx="3266">
                  <c:v>2633</c:v>
                </c:pt>
                <c:pt idx="3267">
                  <c:v>2633.5</c:v>
                </c:pt>
                <c:pt idx="3268">
                  <c:v>2634</c:v>
                </c:pt>
                <c:pt idx="3269">
                  <c:v>2634.5</c:v>
                </c:pt>
                <c:pt idx="3270">
                  <c:v>2635</c:v>
                </c:pt>
                <c:pt idx="3271">
                  <c:v>2635.5</c:v>
                </c:pt>
                <c:pt idx="3272">
                  <c:v>2636</c:v>
                </c:pt>
                <c:pt idx="3273">
                  <c:v>2636.5</c:v>
                </c:pt>
                <c:pt idx="3274">
                  <c:v>2637</c:v>
                </c:pt>
                <c:pt idx="3275">
                  <c:v>2637.5</c:v>
                </c:pt>
                <c:pt idx="3276">
                  <c:v>2638</c:v>
                </c:pt>
                <c:pt idx="3277">
                  <c:v>2638.5</c:v>
                </c:pt>
                <c:pt idx="3278">
                  <c:v>2639</c:v>
                </c:pt>
                <c:pt idx="3279">
                  <c:v>2639.5</c:v>
                </c:pt>
                <c:pt idx="3280">
                  <c:v>2640</c:v>
                </c:pt>
                <c:pt idx="3281">
                  <c:v>2640.5</c:v>
                </c:pt>
                <c:pt idx="3282">
                  <c:v>2641</c:v>
                </c:pt>
                <c:pt idx="3283">
                  <c:v>2641.5</c:v>
                </c:pt>
                <c:pt idx="3284">
                  <c:v>2642</c:v>
                </c:pt>
                <c:pt idx="3285">
                  <c:v>2642.5</c:v>
                </c:pt>
                <c:pt idx="3286">
                  <c:v>2643</c:v>
                </c:pt>
                <c:pt idx="3287">
                  <c:v>2643.5</c:v>
                </c:pt>
                <c:pt idx="3288">
                  <c:v>2644</c:v>
                </c:pt>
                <c:pt idx="3289">
                  <c:v>2644.5</c:v>
                </c:pt>
                <c:pt idx="3290">
                  <c:v>2645</c:v>
                </c:pt>
                <c:pt idx="3291">
                  <c:v>2645.5</c:v>
                </c:pt>
                <c:pt idx="3292">
                  <c:v>2646</c:v>
                </c:pt>
                <c:pt idx="3293">
                  <c:v>2646.5</c:v>
                </c:pt>
                <c:pt idx="3294">
                  <c:v>2647</c:v>
                </c:pt>
                <c:pt idx="3295">
                  <c:v>2647.5</c:v>
                </c:pt>
                <c:pt idx="3296">
                  <c:v>2648</c:v>
                </c:pt>
                <c:pt idx="3297">
                  <c:v>2648.5</c:v>
                </c:pt>
                <c:pt idx="3298">
                  <c:v>2649</c:v>
                </c:pt>
                <c:pt idx="3299">
                  <c:v>2649.5</c:v>
                </c:pt>
                <c:pt idx="3300">
                  <c:v>2650</c:v>
                </c:pt>
                <c:pt idx="3301">
                  <c:v>2650.5</c:v>
                </c:pt>
                <c:pt idx="3302">
                  <c:v>2651</c:v>
                </c:pt>
                <c:pt idx="3303">
                  <c:v>2651.5</c:v>
                </c:pt>
                <c:pt idx="3304">
                  <c:v>2652</c:v>
                </c:pt>
                <c:pt idx="3305">
                  <c:v>2652.5</c:v>
                </c:pt>
                <c:pt idx="3306">
                  <c:v>2653</c:v>
                </c:pt>
                <c:pt idx="3307">
                  <c:v>2653.5</c:v>
                </c:pt>
                <c:pt idx="3308">
                  <c:v>2654</c:v>
                </c:pt>
                <c:pt idx="3309">
                  <c:v>2654.5</c:v>
                </c:pt>
                <c:pt idx="3310">
                  <c:v>2655</c:v>
                </c:pt>
                <c:pt idx="3311">
                  <c:v>2655.5</c:v>
                </c:pt>
                <c:pt idx="3312">
                  <c:v>2656</c:v>
                </c:pt>
                <c:pt idx="3313">
                  <c:v>2656.5</c:v>
                </c:pt>
                <c:pt idx="3314">
                  <c:v>2657</c:v>
                </c:pt>
                <c:pt idx="3315">
                  <c:v>2657.5</c:v>
                </c:pt>
                <c:pt idx="3316">
                  <c:v>2658</c:v>
                </c:pt>
                <c:pt idx="3317">
                  <c:v>2658.5</c:v>
                </c:pt>
                <c:pt idx="3318">
                  <c:v>2659</c:v>
                </c:pt>
                <c:pt idx="3319">
                  <c:v>2659.5</c:v>
                </c:pt>
                <c:pt idx="3320">
                  <c:v>2660</c:v>
                </c:pt>
                <c:pt idx="3321">
                  <c:v>2660.5</c:v>
                </c:pt>
                <c:pt idx="3322">
                  <c:v>2661</c:v>
                </c:pt>
                <c:pt idx="3323">
                  <c:v>2661.5</c:v>
                </c:pt>
                <c:pt idx="3324">
                  <c:v>2662</c:v>
                </c:pt>
                <c:pt idx="3325">
                  <c:v>2662.5</c:v>
                </c:pt>
                <c:pt idx="3326">
                  <c:v>2663</c:v>
                </c:pt>
                <c:pt idx="3327">
                  <c:v>2663.5</c:v>
                </c:pt>
                <c:pt idx="3328">
                  <c:v>2664</c:v>
                </c:pt>
                <c:pt idx="3329">
                  <c:v>2664.5</c:v>
                </c:pt>
                <c:pt idx="3330">
                  <c:v>2665</c:v>
                </c:pt>
                <c:pt idx="3331">
                  <c:v>2665.5</c:v>
                </c:pt>
                <c:pt idx="3332">
                  <c:v>2666</c:v>
                </c:pt>
                <c:pt idx="3333">
                  <c:v>2666.5</c:v>
                </c:pt>
                <c:pt idx="3334">
                  <c:v>2667</c:v>
                </c:pt>
                <c:pt idx="3335">
                  <c:v>2667.5</c:v>
                </c:pt>
                <c:pt idx="3336">
                  <c:v>2668</c:v>
                </c:pt>
                <c:pt idx="3337">
                  <c:v>2668.5</c:v>
                </c:pt>
                <c:pt idx="3338">
                  <c:v>2669</c:v>
                </c:pt>
                <c:pt idx="3339">
                  <c:v>2669.5</c:v>
                </c:pt>
                <c:pt idx="3340">
                  <c:v>2670</c:v>
                </c:pt>
                <c:pt idx="3341">
                  <c:v>2670.5</c:v>
                </c:pt>
                <c:pt idx="3342">
                  <c:v>2671</c:v>
                </c:pt>
                <c:pt idx="3343">
                  <c:v>2671.5</c:v>
                </c:pt>
                <c:pt idx="3344">
                  <c:v>2672</c:v>
                </c:pt>
                <c:pt idx="3345">
                  <c:v>2672.5</c:v>
                </c:pt>
                <c:pt idx="3346">
                  <c:v>2673</c:v>
                </c:pt>
                <c:pt idx="3347">
                  <c:v>2673.5</c:v>
                </c:pt>
                <c:pt idx="3348">
                  <c:v>2674</c:v>
                </c:pt>
                <c:pt idx="3349">
                  <c:v>2674.5</c:v>
                </c:pt>
                <c:pt idx="3350">
                  <c:v>2675</c:v>
                </c:pt>
                <c:pt idx="3351">
                  <c:v>2675.5</c:v>
                </c:pt>
                <c:pt idx="3352">
                  <c:v>2676</c:v>
                </c:pt>
                <c:pt idx="3353">
                  <c:v>2676.5</c:v>
                </c:pt>
                <c:pt idx="3354">
                  <c:v>2677</c:v>
                </c:pt>
                <c:pt idx="3355">
                  <c:v>2677.5</c:v>
                </c:pt>
                <c:pt idx="3356">
                  <c:v>2678</c:v>
                </c:pt>
                <c:pt idx="3357">
                  <c:v>2678.5</c:v>
                </c:pt>
                <c:pt idx="3358">
                  <c:v>2679</c:v>
                </c:pt>
                <c:pt idx="3359">
                  <c:v>2679.5</c:v>
                </c:pt>
                <c:pt idx="3360">
                  <c:v>2680</c:v>
                </c:pt>
                <c:pt idx="3361">
                  <c:v>2680.5</c:v>
                </c:pt>
                <c:pt idx="3362">
                  <c:v>2681</c:v>
                </c:pt>
                <c:pt idx="3363">
                  <c:v>2681.5</c:v>
                </c:pt>
                <c:pt idx="3364">
                  <c:v>2682</c:v>
                </c:pt>
                <c:pt idx="3365">
                  <c:v>2682.5</c:v>
                </c:pt>
                <c:pt idx="3366">
                  <c:v>2683</c:v>
                </c:pt>
                <c:pt idx="3367">
                  <c:v>2683.5</c:v>
                </c:pt>
                <c:pt idx="3368">
                  <c:v>2684</c:v>
                </c:pt>
                <c:pt idx="3369">
                  <c:v>2684.5</c:v>
                </c:pt>
                <c:pt idx="3370">
                  <c:v>2685</c:v>
                </c:pt>
                <c:pt idx="3371">
                  <c:v>2685.5</c:v>
                </c:pt>
                <c:pt idx="3372">
                  <c:v>2686</c:v>
                </c:pt>
                <c:pt idx="3373">
                  <c:v>2686.5</c:v>
                </c:pt>
                <c:pt idx="3374">
                  <c:v>2687</c:v>
                </c:pt>
                <c:pt idx="3375">
                  <c:v>2687.5</c:v>
                </c:pt>
                <c:pt idx="3376">
                  <c:v>2688</c:v>
                </c:pt>
                <c:pt idx="3377">
                  <c:v>2688.5</c:v>
                </c:pt>
                <c:pt idx="3378">
                  <c:v>2689</c:v>
                </c:pt>
                <c:pt idx="3379">
                  <c:v>2689.5</c:v>
                </c:pt>
                <c:pt idx="3380">
                  <c:v>2690</c:v>
                </c:pt>
                <c:pt idx="3381">
                  <c:v>2690.5</c:v>
                </c:pt>
                <c:pt idx="3382">
                  <c:v>2691</c:v>
                </c:pt>
                <c:pt idx="3383">
                  <c:v>2691.5</c:v>
                </c:pt>
                <c:pt idx="3384">
                  <c:v>2692</c:v>
                </c:pt>
                <c:pt idx="3385">
                  <c:v>2692.5</c:v>
                </c:pt>
                <c:pt idx="3386">
                  <c:v>2693</c:v>
                </c:pt>
                <c:pt idx="3387">
                  <c:v>2693.5</c:v>
                </c:pt>
                <c:pt idx="3388">
                  <c:v>2694</c:v>
                </c:pt>
                <c:pt idx="3389">
                  <c:v>2694.5</c:v>
                </c:pt>
                <c:pt idx="3390">
                  <c:v>2695</c:v>
                </c:pt>
                <c:pt idx="3391">
                  <c:v>2695.5</c:v>
                </c:pt>
                <c:pt idx="3392">
                  <c:v>2696</c:v>
                </c:pt>
                <c:pt idx="3393">
                  <c:v>2696.5</c:v>
                </c:pt>
                <c:pt idx="3394">
                  <c:v>2697</c:v>
                </c:pt>
                <c:pt idx="3395">
                  <c:v>2697.5</c:v>
                </c:pt>
                <c:pt idx="3396">
                  <c:v>2698</c:v>
                </c:pt>
                <c:pt idx="3397">
                  <c:v>2698.5</c:v>
                </c:pt>
                <c:pt idx="3398">
                  <c:v>2699</c:v>
                </c:pt>
                <c:pt idx="3399">
                  <c:v>2699.5</c:v>
                </c:pt>
                <c:pt idx="3400">
                  <c:v>2700</c:v>
                </c:pt>
                <c:pt idx="3401">
                  <c:v>2700.5</c:v>
                </c:pt>
                <c:pt idx="3402">
                  <c:v>2701</c:v>
                </c:pt>
                <c:pt idx="3403">
                  <c:v>2701.5</c:v>
                </c:pt>
                <c:pt idx="3404">
                  <c:v>2702</c:v>
                </c:pt>
                <c:pt idx="3405">
                  <c:v>2702.5</c:v>
                </c:pt>
                <c:pt idx="3406">
                  <c:v>2703</c:v>
                </c:pt>
                <c:pt idx="3407">
                  <c:v>2703.5</c:v>
                </c:pt>
                <c:pt idx="3408">
                  <c:v>2704</c:v>
                </c:pt>
                <c:pt idx="3409">
                  <c:v>2704.5</c:v>
                </c:pt>
                <c:pt idx="3410">
                  <c:v>2705</c:v>
                </c:pt>
                <c:pt idx="3411">
                  <c:v>2705.5</c:v>
                </c:pt>
                <c:pt idx="3412">
                  <c:v>2706</c:v>
                </c:pt>
                <c:pt idx="3413">
                  <c:v>2706.5</c:v>
                </c:pt>
                <c:pt idx="3414">
                  <c:v>2707</c:v>
                </c:pt>
                <c:pt idx="3415">
                  <c:v>2707.5</c:v>
                </c:pt>
                <c:pt idx="3416">
                  <c:v>2708</c:v>
                </c:pt>
                <c:pt idx="3417">
                  <c:v>2708.5</c:v>
                </c:pt>
                <c:pt idx="3418">
                  <c:v>2709</c:v>
                </c:pt>
                <c:pt idx="3419">
                  <c:v>2709.5</c:v>
                </c:pt>
                <c:pt idx="3420">
                  <c:v>2710</c:v>
                </c:pt>
                <c:pt idx="3421">
                  <c:v>2710.5</c:v>
                </c:pt>
                <c:pt idx="3422">
                  <c:v>2711</c:v>
                </c:pt>
                <c:pt idx="3423">
                  <c:v>2711.5</c:v>
                </c:pt>
                <c:pt idx="3424">
                  <c:v>2712</c:v>
                </c:pt>
                <c:pt idx="3425">
                  <c:v>2712.5</c:v>
                </c:pt>
                <c:pt idx="3426">
                  <c:v>2713</c:v>
                </c:pt>
                <c:pt idx="3427">
                  <c:v>2713.5</c:v>
                </c:pt>
                <c:pt idx="3428">
                  <c:v>2714</c:v>
                </c:pt>
                <c:pt idx="3429">
                  <c:v>2714.5</c:v>
                </c:pt>
                <c:pt idx="3430">
                  <c:v>2715</c:v>
                </c:pt>
                <c:pt idx="3431">
                  <c:v>2715.5</c:v>
                </c:pt>
                <c:pt idx="3432">
                  <c:v>2716</c:v>
                </c:pt>
                <c:pt idx="3433">
                  <c:v>2716.5</c:v>
                </c:pt>
                <c:pt idx="3434">
                  <c:v>2717</c:v>
                </c:pt>
                <c:pt idx="3435">
                  <c:v>2717.5</c:v>
                </c:pt>
                <c:pt idx="3436">
                  <c:v>2718</c:v>
                </c:pt>
                <c:pt idx="3437">
                  <c:v>2718.5</c:v>
                </c:pt>
                <c:pt idx="3438">
                  <c:v>2719</c:v>
                </c:pt>
                <c:pt idx="3439">
                  <c:v>2719.5</c:v>
                </c:pt>
                <c:pt idx="3440">
                  <c:v>2720</c:v>
                </c:pt>
                <c:pt idx="3441">
                  <c:v>2720.5</c:v>
                </c:pt>
                <c:pt idx="3442">
                  <c:v>2721</c:v>
                </c:pt>
                <c:pt idx="3443">
                  <c:v>2721.5</c:v>
                </c:pt>
                <c:pt idx="3444">
                  <c:v>2722</c:v>
                </c:pt>
                <c:pt idx="3445">
                  <c:v>2722.5</c:v>
                </c:pt>
                <c:pt idx="3446">
                  <c:v>2723</c:v>
                </c:pt>
                <c:pt idx="3447">
                  <c:v>2723.5</c:v>
                </c:pt>
                <c:pt idx="3448">
                  <c:v>2724</c:v>
                </c:pt>
                <c:pt idx="3449">
                  <c:v>2724.5</c:v>
                </c:pt>
                <c:pt idx="3450">
                  <c:v>2725</c:v>
                </c:pt>
                <c:pt idx="3451">
                  <c:v>2725.5</c:v>
                </c:pt>
                <c:pt idx="3452">
                  <c:v>2726</c:v>
                </c:pt>
                <c:pt idx="3453">
                  <c:v>2726.5</c:v>
                </c:pt>
                <c:pt idx="3454">
                  <c:v>2727</c:v>
                </c:pt>
                <c:pt idx="3455">
                  <c:v>2727.5</c:v>
                </c:pt>
                <c:pt idx="3456">
                  <c:v>2728</c:v>
                </c:pt>
                <c:pt idx="3457">
                  <c:v>2728.5</c:v>
                </c:pt>
                <c:pt idx="3458">
                  <c:v>2729</c:v>
                </c:pt>
                <c:pt idx="3459">
                  <c:v>2729.5</c:v>
                </c:pt>
                <c:pt idx="3460">
                  <c:v>2730</c:v>
                </c:pt>
                <c:pt idx="3461">
                  <c:v>2730.5</c:v>
                </c:pt>
                <c:pt idx="3462">
                  <c:v>2731</c:v>
                </c:pt>
                <c:pt idx="3463">
                  <c:v>2731.5</c:v>
                </c:pt>
                <c:pt idx="3464">
                  <c:v>2732</c:v>
                </c:pt>
                <c:pt idx="3465">
                  <c:v>2732.5</c:v>
                </c:pt>
                <c:pt idx="3466">
                  <c:v>2733</c:v>
                </c:pt>
                <c:pt idx="3467">
                  <c:v>2733.5</c:v>
                </c:pt>
                <c:pt idx="3468">
                  <c:v>2734</c:v>
                </c:pt>
                <c:pt idx="3469">
                  <c:v>2734.5</c:v>
                </c:pt>
                <c:pt idx="3470">
                  <c:v>2735</c:v>
                </c:pt>
                <c:pt idx="3471">
                  <c:v>2735.5</c:v>
                </c:pt>
                <c:pt idx="3472">
                  <c:v>2736</c:v>
                </c:pt>
                <c:pt idx="3473">
                  <c:v>2736.5</c:v>
                </c:pt>
                <c:pt idx="3474">
                  <c:v>2737</c:v>
                </c:pt>
                <c:pt idx="3475">
                  <c:v>2737.5</c:v>
                </c:pt>
                <c:pt idx="3476">
                  <c:v>2738</c:v>
                </c:pt>
                <c:pt idx="3477">
                  <c:v>2738.5</c:v>
                </c:pt>
                <c:pt idx="3478">
                  <c:v>2739</c:v>
                </c:pt>
                <c:pt idx="3479">
                  <c:v>2739.5</c:v>
                </c:pt>
                <c:pt idx="3480">
                  <c:v>2740</c:v>
                </c:pt>
                <c:pt idx="3481">
                  <c:v>2740.5</c:v>
                </c:pt>
                <c:pt idx="3482">
                  <c:v>2741</c:v>
                </c:pt>
                <c:pt idx="3483">
                  <c:v>2741.5</c:v>
                </c:pt>
                <c:pt idx="3484">
                  <c:v>2742</c:v>
                </c:pt>
                <c:pt idx="3485">
                  <c:v>2742.5</c:v>
                </c:pt>
                <c:pt idx="3486">
                  <c:v>2743</c:v>
                </c:pt>
                <c:pt idx="3487">
                  <c:v>2743.5</c:v>
                </c:pt>
                <c:pt idx="3488">
                  <c:v>2744</c:v>
                </c:pt>
                <c:pt idx="3489">
                  <c:v>2744.5</c:v>
                </c:pt>
                <c:pt idx="3490">
                  <c:v>2745</c:v>
                </c:pt>
                <c:pt idx="3491">
                  <c:v>2745.5</c:v>
                </c:pt>
                <c:pt idx="3492">
                  <c:v>2746</c:v>
                </c:pt>
                <c:pt idx="3493">
                  <c:v>2746.5</c:v>
                </c:pt>
                <c:pt idx="3494">
                  <c:v>2747</c:v>
                </c:pt>
                <c:pt idx="3495">
                  <c:v>2747.5</c:v>
                </c:pt>
                <c:pt idx="3496">
                  <c:v>2748</c:v>
                </c:pt>
                <c:pt idx="3497">
                  <c:v>2748.5</c:v>
                </c:pt>
                <c:pt idx="3498">
                  <c:v>2749</c:v>
                </c:pt>
                <c:pt idx="3499">
                  <c:v>2749.5</c:v>
                </c:pt>
                <c:pt idx="3500">
                  <c:v>2750</c:v>
                </c:pt>
                <c:pt idx="3501">
                  <c:v>2750.5</c:v>
                </c:pt>
                <c:pt idx="3502">
                  <c:v>2751</c:v>
                </c:pt>
                <c:pt idx="3503">
                  <c:v>2751.5</c:v>
                </c:pt>
                <c:pt idx="3504">
                  <c:v>2752</c:v>
                </c:pt>
                <c:pt idx="3505">
                  <c:v>2752.5</c:v>
                </c:pt>
                <c:pt idx="3506">
                  <c:v>2753</c:v>
                </c:pt>
                <c:pt idx="3507">
                  <c:v>2753.5</c:v>
                </c:pt>
                <c:pt idx="3508">
                  <c:v>2754</c:v>
                </c:pt>
                <c:pt idx="3509">
                  <c:v>2754.5</c:v>
                </c:pt>
                <c:pt idx="3510">
                  <c:v>2755</c:v>
                </c:pt>
                <c:pt idx="3511">
                  <c:v>2755.5</c:v>
                </c:pt>
                <c:pt idx="3512">
                  <c:v>2756</c:v>
                </c:pt>
                <c:pt idx="3513">
                  <c:v>2756.5</c:v>
                </c:pt>
                <c:pt idx="3514">
                  <c:v>2757</c:v>
                </c:pt>
                <c:pt idx="3515">
                  <c:v>2757.5</c:v>
                </c:pt>
                <c:pt idx="3516">
                  <c:v>2758</c:v>
                </c:pt>
                <c:pt idx="3517">
                  <c:v>2758.5</c:v>
                </c:pt>
                <c:pt idx="3518">
                  <c:v>2759</c:v>
                </c:pt>
                <c:pt idx="3519">
                  <c:v>2759.5</c:v>
                </c:pt>
                <c:pt idx="3520">
                  <c:v>2760</c:v>
                </c:pt>
                <c:pt idx="3521">
                  <c:v>2760.5</c:v>
                </c:pt>
                <c:pt idx="3522">
                  <c:v>2761</c:v>
                </c:pt>
                <c:pt idx="3523">
                  <c:v>2761.5</c:v>
                </c:pt>
                <c:pt idx="3524">
                  <c:v>2762</c:v>
                </c:pt>
                <c:pt idx="3525">
                  <c:v>2762.5</c:v>
                </c:pt>
                <c:pt idx="3526">
                  <c:v>2763</c:v>
                </c:pt>
                <c:pt idx="3527">
                  <c:v>2763.5</c:v>
                </c:pt>
                <c:pt idx="3528">
                  <c:v>2764</c:v>
                </c:pt>
                <c:pt idx="3529">
                  <c:v>2764.5</c:v>
                </c:pt>
                <c:pt idx="3530">
                  <c:v>2765</c:v>
                </c:pt>
                <c:pt idx="3531">
                  <c:v>2765.5</c:v>
                </c:pt>
                <c:pt idx="3532">
                  <c:v>2766</c:v>
                </c:pt>
                <c:pt idx="3533">
                  <c:v>2766.5</c:v>
                </c:pt>
                <c:pt idx="3534">
                  <c:v>2767</c:v>
                </c:pt>
                <c:pt idx="3535">
                  <c:v>2767.5</c:v>
                </c:pt>
                <c:pt idx="3536">
                  <c:v>2768</c:v>
                </c:pt>
                <c:pt idx="3537">
                  <c:v>2768.5</c:v>
                </c:pt>
                <c:pt idx="3538">
                  <c:v>2769</c:v>
                </c:pt>
                <c:pt idx="3539">
                  <c:v>2769.5</c:v>
                </c:pt>
                <c:pt idx="3540">
                  <c:v>2770</c:v>
                </c:pt>
                <c:pt idx="3541">
                  <c:v>2770.5</c:v>
                </c:pt>
                <c:pt idx="3542">
                  <c:v>2771</c:v>
                </c:pt>
                <c:pt idx="3543">
                  <c:v>2771.5</c:v>
                </c:pt>
                <c:pt idx="3544">
                  <c:v>2772</c:v>
                </c:pt>
                <c:pt idx="3545">
                  <c:v>2772.5</c:v>
                </c:pt>
                <c:pt idx="3546">
                  <c:v>2773</c:v>
                </c:pt>
                <c:pt idx="3547">
                  <c:v>2773.5</c:v>
                </c:pt>
                <c:pt idx="3548">
                  <c:v>2774</c:v>
                </c:pt>
                <c:pt idx="3549">
                  <c:v>2774.5</c:v>
                </c:pt>
                <c:pt idx="3550">
                  <c:v>2775</c:v>
                </c:pt>
                <c:pt idx="3551">
                  <c:v>2775.5</c:v>
                </c:pt>
                <c:pt idx="3552">
                  <c:v>2776</c:v>
                </c:pt>
                <c:pt idx="3553">
                  <c:v>2776.5</c:v>
                </c:pt>
                <c:pt idx="3554">
                  <c:v>2777</c:v>
                </c:pt>
                <c:pt idx="3555">
                  <c:v>2777.5</c:v>
                </c:pt>
                <c:pt idx="3556">
                  <c:v>2778</c:v>
                </c:pt>
                <c:pt idx="3557">
                  <c:v>2778.5</c:v>
                </c:pt>
                <c:pt idx="3558">
                  <c:v>2779</c:v>
                </c:pt>
                <c:pt idx="3559">
                  <c:v>2779.5</c:v>
                </c:pt>
                <c:pt idx="3560">
                  <c:v>2780</c:v>
                </c:pt>
                <c:pt idx="3561">
                  <c:v>2780.5</c:v>
                </c:pt>
                <c:pt idx="3562">
                  <c:v>2781</c:v>
                </c:pt>
                <c:pt idx="3563">
                  <c:v>2781.5</c:v>
                </c:pt>
                <c:pt idx="3564">
                  <c:v>2782</c:v>
                </c:pt>
                <c:pt idx="3565">
                  <c:v>2782.5</c:v>
                </c:pt>
                <c:pt idx="3566">
                  <c:v>2783</c:v>
                </c:pt>
                <c:pt idx="3567">
                  <c:v>2783.5</c:v>
                </c:pt>
                <c:pt idx="3568">
                  <c:v>2784</c:v>
                </c:pt>
                <c:pt idx="3569">
                  <c:v>2784.5</c:v>
                </c:pt>
                <c:pt idx="3570">
                  <c:v>2785</c:v>
                </c:pt>
                <c:pt idx="3571">
                  <c:v>2785.5</c:v>
                </c:pt>
                <c:pt idx="3572">
                  <c:v>2786</c:v>
                </c:pt>
                <c:pt idx="3573">
                  <c:v>2786.5</c:v>
                </c:pt>
                <c:pt idx="3574">
                  <c:v>2787</c:v>
                </c:pt>
                <c:pt idx="3575">
                  <c:v>2787.5</c:v>
                </c:pt>
                <c:pt idx="3576">
                  <c:v>2788</c:v>
                </c:pt>
                <c:pt idx="3577">
                  <c:v>2788.5</c:v>
                </c:pt>
                <c:pt idx="3578">
                  <c:v>2789</c:v>
                </c:pt>
                <c:pt idx="3579">
                  <c:v>2789.5</c:v>
                </c:pt>
                <c:pt idx="3580">
                  <c:v>2790</c:v>
                </c:pt>
                <c:pt idx="3581">
                  <c:v>2790.5</c:v>
                </c:pt>
                <c:pt idx="3582">
                  <c:v>2791</c:v>
                </c:pt>
                <c:pt idx="3583">
                  <c:v>2791.5</c:v>
                </c:pt>
                <c:pt idx="3584">
                  <c:v>2792</c:v>
                </c:pt>
                <c:pt idx="3585">
                  <c:v>2792.5</c:v>
                </c:pt>
                <c:pt idx="3586">
                  <c:v>2793</c:v>
                </c:pt>
                <c:pt idx="3587">
                  <c:v>2793.5</c:v>
                </c:pt>
                <c:pt idx="3588">
                  <c:v>2794</c:v>
                </c:pt>
                <c:pt idx="3589">
                  <c:v>2794.5</c:v>
                </c:pt>
                <c:pt idx="3590">
                  <c:v>2795</c:v>
                </c:pt>
                <c:pt idx="3591">
                  <c:v>2795.5</c:v>
                </c:pt>
                <c:pt idx="3592">
                  <c:v>2796</c:v>
                </c:pt>
                <c:pt idx="3593">
                  <c:v>2796.5</c:v>
                </c:pt>
                <c:pt idx="3594">
                  <c:v>2797</c:v>
                </c:pt>
                <c:pt idx="3595">
                  <c:v>2797.5</c:v>
                </c:pt>
                <c:pt idx="3596">
                  <c:v>2798</c:v>
                </c:pt>
                <c:pt idx="3597">
                  <c:v>2798.5</c:v>
                </c:pt>
                <c:pt idx="3598">
                  <c:v>2799</c:v>
                </c:pt>
                <c:pt idx="3599">
                  <c:v>2799.5</c:v>
                </c:pt>
                <c:pt idx="3600">
                  <c:v>2800</c:v>
                </c:pt>
                <c:pt idx="3601">
                  <c:v>2800.5</c:v>
                </c:pt>
                <c:pt idx="3602">
                  <c:v>2801</c:v>
                </c:pt>
                <c:pt idx="3603">
                  <c:v>2801.5</c:v>
                </c:pt>
                <c:pt idx="3604">
                  <c:v>2802</c:v>
                </c:pt>
                <c:pt idx="3605">
                  <c:v>2802.5</c:v>
                </c:pt>
                <c:pt idx="3606">
                  <c:v>2803</c:v>
                </c:pt>
                <c:pt idx="3607">
                  <c:v>2803.5</c:v>
                </c:pt>
                <c:pt idx="3608">
                  <c:v>2804</c:v>
                </c:pt>
                <c:pt idx="3609">
                  <c:v>2804.5</c:v>
                </c:pt>
                <c:pt idx="3610">
                  <c:v>2805</c:v>
                </c:pt>
                <c:pt idx="3611">
                  <c:v>2805.5</c:v>
                </c:pt>
                <c:pt idx="3612">
                  <c:v>2806</c:v>
                </c:pt>
                <c:pt idx="3613">
                  <c:v>2806.5</c:v>
                </c:pt>
                <c:pt idx="3614">
                  <c:v>2807</c:v>
                </c:pt>
                <c:pt idx="3615">
                  <c:v>2807.5</c:v>
                </c:pt>
                <c:pt idx="3616">
                  <c:v>2808</c:v>
                </c:pt>
                <c:pt idx="3617">
                  <c:v>2808.5</c:v>
                </c:pt>
                <c:pt idx="3618">
                  <c:v>2809</c:v>
                </c:pt>
                <c:pt idx="3619">
                  <c:v>2809.5</c:v>
                </c:pt>
                <c:pt idx="3620">
                  <c:v>2810</c:v>
                </c:pt>
                <c:pt idx="3621">
                  <c:v>2810.5</c:v>
                </c:pt>
                <c:pt idx="3622">
                  <c:v>2811</c:v>
                </c:pt>
                <c:pt idx="3623">
                  <c:v>2811.5</c:v>
                </c:pt>
                <c:pt idx="3624">
                  <c:v>2812</c:v>
                </c:pt>
                <c:pt idx="3625">
                  <c:v>2812.5</c:v>
                </c:pt>
                <c:pt idx="3626">
                  <c:v>2813</c:v>
                </c:pt>
                <c:pt idx="3627">
                  <c:v>2813.5</c:v>
                </c:pt>
                <c:pt idx="3628">
                  <c:v>2814</c:v>
                </c:pt>
                <c:pt idx="3629">
                  <c:v>2814.5</c:v>
                </c:pt>
                <c:pt idx="3630">
                  <c:v>2815</c:v>
                </c:pt>
                <c:pt idx="3631">
                  <c:v>2815.5</c:v>
                </c:pt>
                <c:pt idx="3632">
                  <c:v>2816</c:v>
                </c:pt>
                <c:pt idx="3633">
                  <c:v>2816.5</c:v>
                </c:pt>
                <c:pt idx="3634">
                  <c:v>2817</c:v>
                </c:pt>
                <c:pt idx="3635">
                  <c:v>2817.5</c:v>
                </c:pt>
                <c:pt idx="3636">
                  <c:v>2818</c:v>
                </c:pt>
                <c:pt idx="3637">
                  <c:v>2818.5</c:v>
                </c:pt>
                <c:pt idx="3638">
                  <c:v>2819</c:v>
                </c:pt>
                <c:pt idx="3639">
                  <c:v>2819.5</c:v>
                </c:pt>
                <c:pt idx="3640">
                  <c:v>2820</c:v>
                </c:pt>
                <c:pt idx="3641">
                  <c:v>2820.5</c:v>
                </c:pt>
                <c:pt idx="3642">
                  <c:v>2821</c:v>
                </c:pt>
                <c:pt idx="3643">
                  <c:v>2821.5</c:v>
                </c:pt>
                <c:pt idx="3644">
                  <c:v>2822</c:v>
                </c:pt>
                <c:pt idx="3645">
                  <c:v>2822.5</c:v>
                </c:pt>
                <c:pt idx="3646">
                  <c:v>2823</c:v>
                </c:pt>
                <c:pt idx="3647">
                  <c:v>2823.5</c:v>
                </c:pt>
                <c:pt idx="3648">
                  <c:v>2824</c:v>
                </c:pt>
                <c:pt idx="3649">
                  <c:v>2824.5</c:v>
                </c:pt>
                <c:pt idx="3650">
                  <c:v>2825</c:v>
                </c:pt>
                <c:pt idx="3651">
                  <c:v>2825.5</c:v>
                </c:pt>
                <c:pt idx="3652">
                  <c:v>2826</c:v>
                </c:pt>
                <c:pt idx="3653">
                  <c:v>2826.5</c:v>
                </c:pt>
                <c:pt idx="3654">
                  <c:v>2827</c:v>
                </c:pt>
                <c:pt idx="3655">
                  <c:v>2827.5</c:v>
                </c:pt>
                <c:pt idx="3656">
                  <c:v>2828</c:v>
                </c:pt>
                <c:pt idx="3657">
                  <c:v>2828.5</c:v>
                </c:pt>
                <c:pt idx="3658">
                  <c:v>2829</c:v>
                </c:pt>
                <c:pt idx="3659">
                  <c:v>2829.5</c:v>
                </c:pt>
                <c:pt idx="3660">
                  <c:v>2830</c:v>
                </c:pt>
                <c:pt idx="3661">
                  <c:v>2830.5</c:v>
                </c:pt>
                <c:pt idx="3662">
                  <c:v>2831</c:v>
                </c:pt>
                <c:pt idx="3663">
                  <c:v>2831.5</c:v>
                </c:pt>
                <c:pt idx="3664">
                  <c:v>2832</c:v>
                </c:pt>
                <c:pt idx="3665">
                  <c:v>2832.5</c:v>
                </c:pt>
                <c:pt idx="3666">
                  <c:v>2833</c:v>
                </c:pt>
                <c:pt idx="3667">
                  <c:v>2833.5</c:v>
                </c:pt>
                <c:pt idx="3668">
                  <c:v>2834</c:v>
                </c:pt>
                <c:pt idx="3669">
                  <c:v>2834.5</c:v>
                </c:pt>
                <c:pt idx="3670">
                  <c:v>2835</c:v>
                </c:pt>
                <c:pt idx="3671">
                  <c:v>2835.5</c:v>
                </c:pt>
                <c:pt idx="3672">
                  <c:v>2836</c:v>
                </c:pt>
                <c:pt idx="3673">
                  <c:v>2836.5</c:v>
                </c:pt>
                <c:pt idx="3674">
                  <c:v>2837</c:v>
                </c:pt>
                <c:pt idx="3675">
                  <c:v>2837.5</c:v>
                </c:pt>
                <c:pt idx="3676">
                  <c:v>2838</c:v>
                </c:pt>
                <c:pt idx="3677">
                  <c:v>2838.5</c:v>
                </c:pt>
                <c:pt idx="3678">
                  <c:v>2839</c:v>
                </c:pt>
                <c:pt idx="3679">
                  <c:v>2839.5</c:v>
                </c:pt>
                <c:pt idx="3680">
                  <c:v>2840</c:v>
                </c:pt>
                <c:pt idx="3681">
                  <c:v>2840.5</c:v>
                </c:pt>
                <c:pt idx="3682">
                  <c:v>2841</c:v>
                </c:pt>
                <c:pt idx="3683">
                  <c:v>2841.5</c:v>
                </c:pt>
                <c:pt idx="3684">
                  <c:v>2842</c:v>
                </c:pt>
                <c:pt idx="3685">
                  <c:v>2842.5</c:v>
                </c:pt>
                <c:pt idx="3686">
                  <c:v>2843</c:v>
                </c:pt>
                <c:pt idx="3687">
                  <c:v>2843.5</c:v>
                </c:pt>
                <c:pt idx="3688">
                  <c:v>2844</c:v>
                </c:pt>
                <c:pt idx="3689">
                  <c:v>2844.5</c:v>
                </c:pt>
                <c:pt idx="3690">
                  <c:v>2845</c:v>
                </c:pt>
                <c:pt idx="3691">
                  <c:v>2845.5</c:v>
                </c:pt>
                <c:pt idx="3692">
                  <c:v>2846</c:v>
                </c:pt>
                <c:pt idx="3693">
                  <c:v>2846.5</c:v>
                </c:pt>
                <c:pt idx="3694">
                  <c:v>2847</c:v>
                </c:pt>
                <c:pt idx="3695">
                  <c:v>2847.5</c:v>
                </c:pt>
                <c:pt idx="3696">
                  <c:v>2848</c:v>
                </c:pt>
                <c:pt idx="3697">
                  <c:v>2848.5</c:v>
                </c:pt>
                <c:pt idx="3698">
                  <c:v>2849</c:v>
                </c:pt>
                <c:pt idx="3699">
                  <c:v>2849.5</c:v>
                </c:pt>
                <c:pt idx="3700">
                  <c:v>2850</c:v>
                </c:pt>
                <c:pt idx="3701">
                  <c:v>2850.5</c:v>
                </c:pt>
                <c:pt idx="3702">
                  <c:v>2851</c:v>
                </c:pt>
                <c:pt idx="3703">
                  <c:v>2851.5</c:v>
                </c:pt>
                <c:pt idx="3704">
                  <c:v>2852</c:v>
                </c:pt>
                <c:pt idx="3705">
                  <c:v>2852.5</c:v>
                </c:pt>
                <c:pt idx="3706">
                  <c:v>2853</c:v>
                </c:pt>
                <c:pt idx="3707">
                  <c:v>2853.5</c:v>
                </c:pt>
                <c:pt idx="3708">
                  <c:v>2854</c:v>
                </c:pt>
                <c:pt idx="3709">
                  <c:v>2854.5</c:v>
                </c:pt>
                <c:pt idx="3710">
                  <c:v>2855</c:v>
                </c:pt>
                <c:pt idx="3711">
                  <c:v>2855.5</c:v>
                </c:pt>
                <c:pt idx="3712">
                  <c:v>2856</c:v>
                </c:pt>
                <c:pt idx="3713">
                  <c:v>2856.5</c:v>
                </c:pt>
                <c:pt idx="3714">
                  <c:v>2857</c:v>
                </c:pt>
                <c:pt idx="3715">
                  <c:v>2857.5</c:v>
                </c:pt>
                <c:pt idx="3716">
                  <c:v>2858</c:v>
                </c:pt>
                <c:pt idx="3717">
                  <c:v>2858.5</c:v>
                </c:pt>
                <c:pt idx="3718">
                  <c:v>2859</c:v>
                </c:pt>
                <c:pt idx="3719">
                  <c:v>2859.5</c:v>
                </c:pt>
                <c:pt idx="3720">
                  <c:v>2860</c:v>
                </c:pt>
                <c:pt idx="3721">
                  <c:v>2860.5</c:v>
                </c:pt>
                <c:pt idx="3722">
                  <c:v>2861</c:v>
                </c:pt>
                <c:pt idx="3723">
                  <c:v>2861.5</c:v>
                </c:pt>
                <c:pt idx="3724">
                  <c:v>2862</c:v>
                </c:pt>
                <c:pt idx="3725">
                  <c:v>2862.5</c:v>
                </c:pt>
                <c:pt idx="3726">
                  <c:v>2863</c:v>
                </c:pt>
                <c:pt idx="3727">
                  <c:v>2863.5</c:v>
                </c:pt>
                <c:pt idx="3728">
                  <c:v>2864</c:v>
                </c:pt>
                <c:pt idx="3729">
                  <c:v>2864.5</c:v>
                </c:pt>
                <c:pt idx="3730">
                  <c:v>2865</c:v>
                </c:pt>
                <c:pt idx="3731">
                  <c:v>2865.5</c:v>
                </c:pt>
                <c:pt idx="3732">
                  <c:v>2866</c:v>
                </c:pt>
                <c:pt idx="3733">
                  <c:v>2866.5</c:v>
                </c:pt>
                <c:pt idx="3734">
                  <c:v>2867</c:v>
                </c:pt>
                <c:pt idx="3735">
                  <c:v>2867.5</c:v>
                </c:pt>
                <c:pt idx="3736">
                  <c:v>2868</c:v>
                </c:pt>
                <c:pt idx="3737">
                  <c:v>2868.5</c:v>
                </c:pt>
                <c:pt idx="3738">
                  <c:v>2869</c:v>
                </c:pt>
                <c:pt idx="3739">
                  <c:v>2869.5</c:v>
                </c:pt>
                <c:pt idx="3740">
                  <c:v>2870</c:v>
                </c:pt>
                <c:pt idx="3741">
                  <c:v>2870.5</c:v>
                </c:pt>
                <c:pt idx="3742">
                  <c:v>2871</c:v>
                </c:pt>
                <c:pt idx="3743">
                  <c:v>2871.5</c:v>
                </c:pt>
                <c:pt idx="3744">
                  <c:v>2872</c:v>
                </c:pt>
                <c:pt idx="3745">
                  <c:v>2872.5</c:v>
                </c:pt>
                <c:pt idx="3746">
                  <c:v>2873</c:v>
                </c:pt>
                <c:pt idx="3747">
                  <c:v>2873.5</c:v>
                </c:pt>
                <c:pt idx="3748">
                  <c:v>2874</c:v>
                </c:pt>
                <c:pt idx="3749">
                  <c:v>2874.5</c:v>
                </c:pt>
                <c:pt idx="3750">
                  <c:v>2875</c:v>
                </c:pt>
                <c:pt idx="3751">
                  <c:v>2875.5</c:v>
                </c:pt>
                <c:pt idx="3752">
                  <c:v>2876</c:v>
                </c:pt>
                <c:pt idx="3753">
                  <c:v>2876.5</c:v>
                </c:pt>
                <c:pt idx="3754">
                  <c:v>2877</c:v>
                </c:pt>
                <c:pt idx="3755">
                  <c:v>2877.5</c:v>
                </c:pt>
                <c:pt idx="3756">
                  <c:v>2878</c:v>
                </c:pt>
                <c:pt idx="3757">
                  <c:v>2878.5</c:v>
                </c:pt>
                <c:pt idx="3758">
                  <c:v>2879</c:v>
                </c:pt>
                <c:pt idx="3759">
                  <c:v>2879.5</c:v>
                </c:pt>
                <c:pt idx="3760">
                  <c:v>2880</c:v>
                </c:pt>
                <c:pt idx="3761">
                  <c:v>2880.5</c:v>
                </c:pt>
                <c:pt idx="3762">
                  <c:v>2881</c:v>
                </c:pt>
                <c:pt idx="3763">
                  <c:v>2881.5</c:v>
                </c:pt>
                <c:pt idx="3764">
                  <c:v>2882</c:v>
                </c:pt>
                <c:pt idx="3765">
                  <c:v>2882.5</c:v>
                </c:pt>
                <c:pt idx="3766">
                  <c:v>2883</c:v>
                </c:pt>
                <c:pt idx="3767">
                  <c:v>2883.5</c:v>
                </c:pt>
                <c:pt idx="3768">
                  <c:v>2884</c:v>
                </c:pt>
                <c:pt idx="3769">
                  <c:v>2884.5</c:v>
                </c:pt>
                <c:pt idx="3770">
                  <c:v>2885</c:v>
                </c:pt>
                <c:pt idx="3771">
                  <c:v>2885.5</c:v>
                </c:pt>
                <c:pt idx="3772">
                  <c:v>2886</c:v>
                </c:pt>
                <c:pt idx="3773">
                  <c:v>2886.5</c:v>
                </c:pt>
                <c:pt idx="3774">
                  <c:v>2887</c:v>
                </c:pt>
                <c:pt idx="3775">
                  <c:v>2887.5</c:v>
                </c:pt>
                <c:pt idx="3776">
                  <c:v>2888</c:v>
                </c:pt>
                <c:pt idx="3777">
                  <c:v>2888.5</c:v>
                </c:pt>
                <c:pt idx="3778">
                  <c:v>2889</c:v>
                </c:pt>
                <c:pt idx="3779">
                  <c:v>2889.5</c:v>
                </c:pt>
                <c:pt idx="3780">
                  <c:v>2890</c:v>
                </c:pt>
                <c:pt idx="3781">
                  <c:v>2890.5</c:v>
                </c:pt>
                <c:pt idx="3782">
                  <c:v>2891</c:v>
                </c:pt>
                <c:pt idx="3783">
                  <c:v>2891.5</c:v>
                </c:pt>
                <c:pt idx="3784">
                  <c:v>2892</c:v>
                </c:pt>
                <c:pt idx="3785">
                  <c:v>2892.5</c:v>
                </c:pt>
                <c:pt idx="3786">
                  <c:v>2893</c:v>
                </c:pt>
                <c:pt idx="3787">
                  <c:v>2893.5</c:v>
                </c:pt>
                <c:pt idx="3788">
                  <c:v>2894</c:v>
                </c:pt>
                <c:pt idx="3789">
                  <c:v>2894.5</c:v>
                </c:pt>
                <c:pt idx="3790">
                  <c:v>2895</c:v>
                </c:pt>
                <c:pt idx="3791">
                  <c:v>2895.5</c:v>
                </c:pt>
                <c:pt idx="3792">
                  <c:v>2896</c:v>
                </c:pt>
                <c:pt idx="3793">
                  <c:v>2896.5</c:v>
                </c:pt>
                <c:pt idx="3794">
                  <c:v>2897</c:v>
                </c:pt>
                <c:pt idx="3795">
                  <c:v>2897.5</c:v>
                </c:pt>
                <c:pt idx="3796">
                  <c:v>2898</c:v>
                </c:pt>
                <c:pt idx="3797">
                  <c:v>2898.5</c:v>
                </c:pt>
                <c:pt idx="3798">
                  <c:v>2899</c:v>
                </c:pt>
                <c:pt idx="3799">
                  <c:v>2899.5</c:v>
                </c:pt>
                <c:pt idx="3800">
                  <c:v>2900</c:v>
                </c:pt>
                <c:pt idx="3801">
                  <c:v>2900.5</c:v>
                </c:pt>
                <c:pt idx="3802">
                  <c:v>2901</c:v>
                </c:pt>
                <c:pt idx="3803">
                  <c:v>2901.5</c:v>
                </c:pt>
                <c:pt idx="3804">
                  <c:v>2902</c:v>
                </c:pt>
                <c:pt idx="3805">
                  <c:v>2902.5</c:v>
                </c:pt>
                <c:pt idx="3806">
                  <c:v>2903</c:v>
                </c:pt>
                <c:pt idx="3807">
                  <c:v>2903.5</c:v>
                </c:pt>
                <c:pt idx="3808">
                  <c:v>2904</c:v>
                </c:pt>
                <c:pt idx="3809">
                  <c:v>2904.5</c:v>
                </c:pt>
                <c:pt idx="3810">
                  <c:v>2905</c:v>
                </c:pt>
                <c:pt idx="3811">
                  <c:v>2905.5</c:v>
                </c:pt>
                <c:pt idx="3812">
                  <c:v>2906</c:v>
                </c:pt>
                <c:pt idx="3813">
                  <c:v>2906.5</c:v>
                </c:pt>
                <c:pt idx="3814">
                  <c:v>2907</c:v>
                </c:pt>
                <c:pt idx="3815">
                  <c:v>2907.5</c:v>
                </c:pt>
                <c:pt idx="3816">
                  <c:v>2908</c:v>
                </c:pt>
                <c:pt idx="3817">
                  <c:v>2908.5</c:v>
                </c:pt>
                <c:pt idx="3818">
                  <c:v>2909</c:v>
                </c:pt>
                <c:pt idx="3819">
                  <c:v>2909.5</c:v>
                </c:pt>
                <c:pt idx="3820">
                  <c:v>2910</c:v>
                </c:pt>
                <c:pt idx="3821">
                  <c:v>2910.5</c:v>
                </c:pt>
                <c:pt idx="3822">
                  <c:v>2911</c:v>
                </c:pt>
                <c:pt idx="3823">
                  <c:v>2911.5</c:v>
                </c:pt>
                <c:pt idx="3824">
                  <c:v>2912</c:v>
                </c:pt>
                <c:pt idx="3825">
                  <c:v>2912.5</c:v>
                </c:pt>
                <c:pt idx="3826">
                  <c:v>2913</c:v>
                </c:pt>
                <c:pt idx="3827">
                  <c:v>2913.5</c:v>
                </c:pt>
                <c:pt idx="3828">
                  <c:v>2914</c:v>
                </c:pt>
                <c:pt idx="3829">
                  <c:v>2914.5</c:v>
                </c:pt>
                <c:pt idx="3830">
                  <c:v>2915</c:v>
                </c:pt>
                <c:pt idx="3831">
                  <c:v>2915.5</c:v>
                </c:pt>
                <c:pt idx="3832">
                  <c:v>2916</c:v>
                </c:pt>
                <c:pt idx="3833">
                  <c:v>2916.5</c:v>
                </c:pt>
                <c:pt idx="3834">
                  <c:v>2917</c:v>
                </c:pt>
                <c:pt idx="3835">
                  <c:v>2917.5</c:v>
                </c:pt>
                <c:pt idx="3836">
                  <c:v>2918</c:v>
                </c:pt>
                <c:pt idx="3837">
                  <c:v>2918.5</c:v>
                </c:pt>
                <c:pt idx="3838">
                  <c:v>2919</c:v>
                </c:pt>
                <c:pt idx="3839">
                  <c:v>2919.5</c:v>
                </c:pt>
                <c:pt idx="3840">
                  <c:v>2920</c:v>
                </c:pt>
                <c:pt idx="3841">
                  <c:v>2920.5</c:v>
                </c:pt>
                <c:pt idx="3842">
                  <c:v>2921</c:v>
                </c:pt>
                <c:pt idx="3843">
                  <c:v>2921.5</c:v>
                </c:pt>
                <c:pt idx="3844">
                  <c:v>2922</c:v>
                </c:pt>
                <c:pt idx="3845">
                  <c:v>2922.5</c:v>
                </c:pt>
                <c:pt idx="3846">
                  <c:v>2923</c:v>
                </c:pt>
                <c:pt idx="3847">
                  <c:v>2923.5</c:v>
                </c:pt>
                <c:pt idx="3848">
                  <c:v>2924</c:v>
                </c:pt>
                <c:pt idx="3849">
                  <c:v>2924.5</c:v>
                </c:pt>
                <c:pt idx="3850">
                  <c:v>2925</c:v>
                </c:pt>
                <c:pt idx="3851">
                  <c:v>2925.5</c:v>
                </c:pt>
                <c:pt idx="3852">
                  <c:v>2926</c:v>
                </c:pt>
                <c:pt idx="3853">
                  <c:v>2926.5</c:v>
                </c:pt>
                <c:pt idx="3854">
                  <c:v>2927</c:v>
                </c:pt>
                <c:pt idx="3855">
                  <c:v>2927.5</c:v>
                </c:pt>
                <c:pt idx="3856">
                  <c:v>2928</c:v>
                </c:pt>
                <c:pt idx="3857">
                  <c:v>2928.5</c:v>
                </c:pt>
                <c:pt idx="3858">
                  <c:v>2929</c:v>
                </c:pt>
                <c:pt idx="3859">
                  <c:v>2929.5</c:v>
                </c:pt>
                <c:pt idx="3860">
                  <c:v>2930</c:v>
                </c:pt>
                <c:pt idx="3861">
                  <c:v>2930.5</c:v>
                </c:pt>
                <c:pt idx="3862">
                  <c:v>2931</c:v>
                </c:pt>
                <c:pt idx="3863">
                  <c:v>2931.5</c:v>
                </c:pt>
                <c:pt idx="3864">
                  <c:v>2932</c:v>
                </c:pt>
                <c:pt idx="3865">
                  <c:v>2932.5</c:v>
                </c:pt>
                <c:pt idx="3866">
                  <c:v>2933</c:v>
                </c:pt>
                <c:pt idx="3867">
                  <c:v>2933.5</c:v>
                </c:pt>
                <c:pt idx="3868">
                  <c:v>2934</c:v>
                </c:pt>
                <c:pt idx="3869">
                  <c:v>2934.5</c:v>
                </c:pt>
                <c:pt idx="3870">
                  <c:v>2935</c:v>
                </c:pt>
                <c:pt idx="3871">
                  <c:v>2935.5</c:v>
                </c:pt>
                <c:pt idx="3872">
                  <c:v>2936</c:v>
                </c:pt>
                <c:pt idx="3873">
                  <c:v>2936.5</c:v>
                </c:pt>
                <c:pt idx="3874">
                  <c:v>2937</c:v>
                </c:pt>
                <c:pt idx="3875">
                  <c:v>2937.5</c:v>
                </c:pt>
                <c:pt idx="3876">
                  <c:v>2938</c:v>
                </c:pt>
                <c:pt idx="3877">
                  <c:v>2938.5</c:v>
                </c:pt>
                <c:pt idx="3878">
                  <c:v>2939</c:v>
                </c:pt>
                <c:pt idx="3879">
                  <c:v>2939.5</c:v>
                </c:pt>
                <c:pt idx="3880">
                  <c:v>2940</c:v>
                </c:pt>
                <c:pt idx="3881">
                  <c:v>2940.5</c:v>
                </c:pt>
                <c:pt idx="3882">
                  <c:v>2941</c:v>
                </c:pt>
                <c:pt idx="3883">
                  <c:v>2941.5</c:v>
                </c:pt>
                <c:pt idx="3884">
                  <c:v>2942</c:v>
                </c:pt>
                <c:pt idx="3885">
                  <c:v>2942.5</c:v>
                </c:pt>
                <c:pt idx="3886">
                  <c:v>2943</c:v>
                </c:pt>
                <c:pt idx="3887">
                  <c:v>2943.5</c:v>
                </c:pt>
                <c:pt idx="3888">
                  <c:v>2944</c:v>
                </c:pt>
                <c:pt idx="3889">
                  <c:v>2944.5</c:v>
                </c:pt>
                <c:pt idx="3890">
                  <c:v>2945</c:v>
                </c:pt>
                <c:pt idx="3891">
                  <c:v>2945.5</c:v>
                </c:pt>
                <c:pt idx="3892">
                  <c:v>2946</c:v>
                </c:pt>
                <c:pt idx="3893">
                  <c:v>2946.5</c:v>
                </c:pt>
                <c:pt idx="3894">
                  <c:v>2947</c:v>
                </c:pt>
                <c:pt idx="3895">
                  <c:v>2947.5</c:v>
                </c:pt>
                <c:pt idx="3896">
                  <c:v>2948</c:v>
                </c:pt>
                <c:pt idx="3897">
                  <c:v>2948.5</c:v>
                </c:pt>
                <c:pt idx="3898">
                  <c:v>2949</c:v>
                </c:pt>
                <c:pt idx="3899">
                  <c:v>2949.5</c:v>
                </c:pt>
                <c:pt idx="3900">
                  <c:v>2950</c:v>
                </c:pt>
                <c:pt idx="3901">
                  <c:v>2950.5</c:v>
                </c:pt>
                <c:pt idx="3902">
                  <c:v>2951</c:v>
                </c:pt>
                <c:pt idx="3903">
                  <c:v>2951.5</c:v>
                </c:pt>
                <c:pt idx="3904">
                  <c:v>2952</c:v>
                </c:pt>
                <c:pt idx="3905">
                  <c:v>2952.5</c:v>
                </c:pt>
                <c:pt idx="3906">
                  <c:v>2953</c:v>
                </c:pt>
                <c:pt idx="3907">
                  <c:v>2953.5</c:v>
                </c:pt>
                <c:pt idx="3908">
                  <c:v>2954</c:v>
                </c:pt>
                <c:pt idx="3909">
                  <c:v>2954.5</c:v>
                </c:pt>
                <c:pt idx="3910">
                  <c:v>2955</c:v>
                </c:pt>
                <c:pt idx="3911">
                  <c:v>2955.5</c:v>
                </c:pt>
                <c:pt idx="3912">
                  <c:v>2956</c:v>
                </c:pt>
                <c:pt idx="3913">
                  <c:v>2956.5</c:v>
                </c:pt>
                <c:pt idx="3914">
                  <c:v>2957</c:v>
                </c:pt>
                <c:pt idx="3915">
                  <c:v>2957.5</c:v>
                </c:pt>
                <c:pt idx="3916">
                  <c:v>2958</c:v>
                </c:pt>
                <c:pt idx="3917">
                  <c:v>2958.5</c:v>
                </c:pt>
                <c:pt idx="3918">
                  <c:v>2959</c:v>
                </c:pt>
                <c:pt idx="3919">
                  <c:v>2959.5</c:v>
                </c:pt>
                <c:pt idx="3920">
                  <c:v>2960</c:v>
                </c:pt>
                <c:pt idx="3921">
                  <c:v>2960.5</c:v>
                </c:pt>
                <c:pt idx="3922">
                  <c:v>2961</c:v>
                </c:pt>
                <c:pt idx="3923">
                  <c:v>2961.5</c:v>
                </c:pt>
                <c:pt idx="3924">
                  <c:v>2962</c:v>
                </c:pt>
                <c:pt idx="3925">
                  <c:v>2962.5</c:v>
                </c:pt>
                <c:pt idx="3926">
                  <c:v>2963</c:v>
                </c:pt>
                <c:pt idx="3927">
                  <c:v>2963.5</c:v>
                </c:pt>
                <c:pt idx="3928">
                  <c:v>2964</c:v>
                </c:pt>
                <c:pt idx="3929">
                  <c:v>2964.5</c:v>
                </c:pt>
                <c:pt idx="3930">
                  <c:v>2965</c:v>
                </c:pt>
                <c:pt idx="3931">
                  <c:v>2965.5</c:v>
                </c:pt>
                <c:pt idx="3932">
                  <c:v>2966</c:v>
                </c:pt>
                <c:pt idx="3933">
                  <c:v>2966.5</c:v>
                </c:pt>
                <c:pt idx="3934">
                  <c:v>2967</c:v>
                </c:pt>
                <c:pt idx="3935">
                  <c:v>2967.5</c:v>
                </c:pt>
                <c:pt idx="3936">
                  <c:v>2968</c:v>
                </c:pt>
                <c:pt idx="3937">
                  <c:v>2968.5</c:v>
                </c:pt>
                <c:pt idx="3938">
                  <c:v>2969</c:v>
                </c:pt>
                <c:pt idx="3939">
                  <c:v>2969.5</c:v>
                </c:pt>
                <c:pt idx="3940">
                  <c:v>2970</c:v>
                </c:pt>
                <c:pt idx="3941">
                  <c:v>2970.5</c:v>
                </c:pt>
                <c:pt idx="3942">
                  <c:v>2971</c:v>
                </c:pt>
                <c:pt idx="3943">
                  <c:v>2971.5</c:v>
                </c:pt>
                <c:pt idx="3944">
                  <c:v>2972</c:v>
                </c:pt>
                <c:pt idx="3945">
                  <c:v>2972.5</c:v>
                </c:pt>
                <c:pt idx="3946">
                  <c:v>2973</c:v>
                </c:pt>
                <c:pt idx="3947">
                  <c:v>2973.5</c:v>
                </c:pt>
                <c:pt idx="3948">
                  <c:v>2974</c:v>
                </c:pt>
                <c:pt idx="3949">
                  <c:v>2974.5</c:v>
                </c:pt>
                <c:pt idx="3950">
                  <c:v>2975</c:v>
                </c:pt>
                <c:pt idx="3951">
                  <c:v>2975.5</c:v>
                </c:pt>
                <c:pt idx="3952">
                  <c:v>2976</c:v>
                </c:pt>
                <c:pt idx="3953">
                  <c:v>2976.5</c:v>
                </c:pt>
                <c:pt idx="3954">
                  <c:v>2977</c:v>
                </c:pt>
                <c:pt idx="3955">
                  <c:v>2977.5</c:v>
                </c:pt>
                <c:pt idx="3956">
                  <c:v>2978</c:v>
                </c:pt>
                <c:pt idx="3957">
                  <c:v>2978.5</c:v>
                </c:pt>
                <c:pt idx="3958">
                  <c:v>2979</c:v>
                </c:pt>
                <c:pt idx="3959">
                  <c:v>2979.5</c:v>
                </c:pt>
                <c:pt idx="3960">
                  <c:v>2980</c:v>
                </c:pt>
                <c:pt idx="3961">
                  <c:v>2980.5</c:v>
                </c:pt>
                <c:pt idx="3962">
                  <c:v>2981</c:v>
                </c:pt>
                <c:pt idx="3963">
                  <c:v>2981.5</c:v>
                </c:pt>
                <c:pt idx="3964">
                  <c:v>2982</c:v>
                </c:pt>
                <c:pt idx="3965">
                  <c:v>2982.5</c:v>
                </c:pt>
                <c:pt idx="3966">
                  <c:v>2983</c:v>
                </c:pt>
                <c:pt idx="3967">
                  <c:v>2983.5</c:v>
                </c:pt>
                <c:pt idx="3968">
                  <c:v>2984</c:v>
                </c:pt>
                <c:pt idx="3969">
                  <c:v>2984.5</c:v>
                </c:pt>
                <c:pt idx="3970">
                  <c:v>2985</c:v>
                </c:pt>
                <c:pt idx="3971">
                  <c:v>2985.5</c:v>
                </c:pt>
                <c:pt idx="3972">
                  <c:v>2986</c:v>
                </c:pt>
                <c:pt idx="3973">
                  <c:v>2986.5</c:v>
                </c:pt>
                <c:pt idx="3974">
                  <c:v>2987</c:v>
                </c:pt>
                <c:pt idx="3975">
                  <c:v>2987.5</c:v>
                </c:pt>
                <c:pt idx="3976">
                  <c:v>2988</c:v>
                </c:pt>
                <c:pt idx="3977">
                  <c:v>2988.5</c:v>
                </c:pt>
                <c:pt idx="3978">
                  <c:v>2989</c:v>
                </c:pt>
                <c:pt idx="3979">
                  <c:v>2989.5</c:v>
                </c:pt>
                <c:pt idx="3980">
                  <c:v>2990</c:v>
                </c:pt>
                <c:pt idx="3981">
                  <c:v>2990.5</c:v>
                </c:pt>
                <c:pt idx="3982">
                  <c:v>2991</c:v>
                </c:pt>
                <c:pt idx="3983">
                  <c:v>2991.5</c:v>
                </c:pt>
                <c:pt idx="3984">
                  <c:v>2992</c:v>
                </c:pt>
                <c:pt idx="3985">
                  <c:v>2992.5</c:v>
                </c:pt>
                <c:pt idx="3986">
                  <c:v>2993</c:v>
                </c:pt>
                <c:pt idx="3987">
                  <c:v>2993.5</c:v>
                </c:pt>
                <c:pt idx="3988">
                  <c:v>2994</c:v>
                </c:pt>
                <c:pt idx="3989">
                  <c:v>2994.5</c:v>
                </c:pt>
                <c:pt idx="3990">
                  <c:v>2995</c:v>
                </c:pt>
                <c:pt idx="3991">
                  <c:v>2995.5</c:v>
                </c:pt>
                <c:pt idx="3992">
                  <c:v>2996</c:v>
                </c:pt>
                <c:pt idx="3993">
                  <c:v>2996.5</c:v>
                </c:pt>
                <c:pt idx="3994">
                  <c:v>2997</c:v>
                </c:pt>
                <c:pt idx="3995">
                  <c:v>2997.5</c:v>
                </c:pt>
                <c:pt idx="3996">
                  <c:v>2998</c:v>
                </c:pt>
                <c:pt idx="3997">
                  <c:v>2998.5</c:v>
                </c:pt>
                <c:pt idx="3998">
                  <c:v>2999</c:v>
                </c:pt>
                <c:pt idx="3999">
                  <c:v>2999.5</c:v>
                </c:pt>
                <c:pt idx="4000">
                  <c:v>3000</c:v>
                </c:pt>
              </c:numCache>
            </c:numRef>
          </c:xVal>
          <c:yVal>
            <c:numRef>
              <c:f>Data!$E$1452:$E$5452</c:f>
              <c:numCache>
                <c:formatCode>0.000000</c:formatCode>
                <c:ptCount val="4001"/>
                <c:pt idx="0">
                  <c:v>185.24350000000001</c:v>
                </c:pt>
                <c:pt idx="1">
                  <c:v>173.8998</c:v>
                </c:pt>
                <c:pt idx="2">
                  <c:v>163.83930000000001</c:v>
                </c:pt>
                <c:pt idx="3">
                  <c:v>154.88720000000001</c:v>
                </c:pt>
                <c:pt idx="4">
                  <c:v>146.89510000000001</c:v>
                </c:pt>
                <c:pt idx="5">
                  <c:v>139.7259</c:v>
                </c:pt>
                <c:pt idx="6">
                  <c:v>133.24199999999999</c:v>
                </c:pt>
                <c:pt idx="7">
                  <c:v>127.3203</c:v>
                </c:pt>
                <c:pt idx="8">
                  <c:v>121.88930000000001</c:v>
                </c:pt>
                <c:pt idx="9">
                  <c:v>116.9233</c:v>
                </c:pt>
                <c:pt idx="10">
                  <c:v>112.4</c:v>
                </c:pt>
                <c:pt idx="11">
                  <c:v>108.2848</c:v>
                </c:pt>
                <c:pt idx="12">
                  <c:v>104.5377</c:v>
                </c:pt>
                <c:pt idx="13">
                  <c:v>101.1208</c:v>
                </c:pt>
                <c:pt idx="14">
                  <c:v>98.001350000000002</c:v>
                </c:pt>
                <c:pt idx="15">
                  <c:v>95.15128</c:v>
                </c:pt>
                <c:pt idx="16">
                  <c:v>92.546390000000002</c:v>
                </c:pt>
                <c:pt idx="17">
                  <c:v>90.163610000000006</c:v>
                </c:pt>
                <c:pt idx="18">
                  <c:v>87.976590000000002</c:v>
                </c:pt>
                <c:pt idx="19">
                  <c:v>85.951539999999994</c:v>
                </c:pt>
                <c:pt idx="20">
                  <c:v>84.051720000000003</c:v>
                </c:pt>
                <c:pt idx="21">
                  <c:v>82.2547</c:v>
                </c:pt>
                <c:pt idx="22">
                  <c:v>80.561610000000002</c:v>
                </c:pt>
                <c:pt idx="23">
                  <c:v>78.9833</c:v>
                </c:pt>
                <c:pt idx="24">
                  <c:v>77.52458</c:v>
                </c:pt>
                <c:pt idx="25">
                  <c:v>76.18186</c:v>
                </c:pt>
                <c:pt idx="26">
                  <c:v>74.947220000000002</c:v>
                </c:pt>
                <c:pt idx="27">
                  <c:v>73.811819999999997</c:v>
                </c:pt>
                <c:pt idx="28">
                  <c:v>72.767290000000003</c:v>
                </c:pt>
                <c:pt idx="29">
                  <c:v>71.806259999999995</c:v>
                </c:pt>
                <c:pt idx="30">
                  <c:v>70.922259999999994</c:v>
                </c:pt>
                <c:pt idx="31">
                  <c:v>70.109660000000005</c:v>
                </c:pt>
                <c:pt idx="32">
                  <c:v>69.363489999999999</c:v>
                </c:pt>
                <c:pt idx="33">
                  <c:v>68.679379999999995</c:v>
                </c:pt>
                <c:pt idx="34">
                  <c:v>68.053399999999996</c:v>
                </c:pt>
                <c:pt idx="35">
                  <c:v>67.482060000000004</c:v>
                </c:pt>
                <c:pt idx="36">
                  <c:v>66.96217</c:v>
                </c:pt>
                <c:pt idx="37">
                  <c:v>66.490889999999993</c:v>
                </c:pt>
                <c:pt idx="38">
                  <c:v>66.065629999999999</c:v>
                </c:pt>
                <c:pt idx="39">
                  <c:v>65.684030000000007</c:v>
                </c:pt>
                <c:pt idx="40">
                  <c:v>65.343950000000007</c:v>
                </c:pt>
                <c:pt idx="41">
                  <c:v>65.043440000000004</c:v>
                </c:pt>
                <c:pt idx="42">
                  <c:v>64.780739999999994</c:v>
                </c:pt>
                <c:pt idx="43">
                  <c:v>64.554259999999999</c:v>
                </c:pt>
                <c:pt idx="44">
                  <c:v>64.362520000000004</c:v>
                </c:pt>
                <c:pt idx="45">
                  <c:v>64.204040000000006</c:v>
                </c:pt>
                <c:pt idx="46">
                  <c:v>64.077209999999994</c:v>
                </c:pt>
                <c:pt idx="47">
                  <c:v>63.980849999999997</c:v>
                </c:pt>
                <c:pt idx="48">
                  <c:v>63.914270000000002</c:v>
                </c:pt>
                <c:pt idx="49">
                  <c:v>63.87668</c:v>
                </c:pt>
                <c:pt idx="50">
                  <c:v>63.867229999999999</c:v>
                </c:pt>
                <c:pt idx="51">
                  <c:v>63.885080000000002</c:v>
                </c:pt>
                <c:pt idx="52">
                  <c:v>63.92953</c:v>
                </c:pt>
                <c:pt idx="53">
                  <c:v>63.999940000000002</c:v>
                </c:pt>
                <c:pt idx="54">
                  <c:v>64.095789999999994</c:v>
                </c:pt>
                <c:pt idx="55">
                  <c:v>64.216579999999993</c:v>
                </c:pt>
                <c:pt idx="56">
                  <c:v>64.361720000000005</c:v>
                </c:pt>
                <c:pt idx="57">
                  <c:v>64.530410000000003</c:v>
                </c:pt>
                <c:pt idx="58">
                  <c:v>64.722049999999996</c:v>
                </c:pt>
                <c:pt idx="59">
                  <c:v>64.936610000000002</c:v>
                </c:pt>
                <c:pt idx="60">
                  <c:v>65.174149999999997</c:v>
                </c:pt>
                <c:pt idx="61">
                  <c:v>65.434600000000003</c:v>
                </c:pt>
                <c:pt idx="62">
                  <c:v>65.717749999999995</c:v>
                </c:pt>
                <c:pt idx="63">
                  <c:v>66.023430000000005</c:v>
                </c:pt>
                <c:pt idx="64">
                  <c:v>66.351519999999994</c:v>
                </c:pt>
                <c:pt idx="65">
                  <c:v>66.701970000000003</c:v>
                </c:pt>
                <c:pt idx="66">
                  <c:v>67.074749999999995</c:v>
                </c:pt>
                <c:pt idx="67">
                  <c:v>67.469890000000007</c:v>
                </c:pt>
                <c:pt idx="68">
                  <c:v>67.887460000000004</c:v>
                </c:pt>
                <c:pt idx="69">
                  <c:v>68.327590000000001</c:v>
                </c:pt>
                <c:pt idx="70">
                  <c:v>68.790450000000007</c:v>
                </c:pt>
                <c:pt idx="71">
                  <c:v>69.276319999999998</c:v>
                </c:pt>
                <c:pt idx="72">
                  <c:v>69.785470000000004</c:v>
                </c:pt>
                <c:pt idx="73">
                  <c:v>70.317899999999995</c:v>
                </c:pt>
                <c:pt idx="74">
                  <c:v>70.872979999999998</c:v>
                </c:pt>
                <c:pt idx="75">
                  <c:v>71.450460000000007</c:v>
                </c:pt>
                <c:pt idx="76">
                  <c:v>72.051550000000006</c:v>
                </c:pt>
                <c:pt idx="77">
                  <c:v>72.677329999999998</c:v>
                </c:pt>
                <c:pt idx="78">
                  <c:v>73.328239999999994</c:v>
                </c:pt>
                <c:pt idx="79">
                  <c:v>74.004639999999995</c:v>
                </c:pt>
                <c:pt idx="80">
                  <c:v>74.706900000000005</c:v>
                </c:pt>
                <c:pt idx="81">
                  <c:v>75.435490000000001</c:v>
                </c:pt>
                <c:pt idx="82">
                  <c:v>76.190920000000006</c:v>
                </c:pt>
                <c:pt idx="83">
                  <c:v>76.973770000000002</c:v>
                </c:pt>
                <c:pt idx="84">
                  <c:v>77.784660000000002</c:v>
                </c:pt>
                <c:pt idx="85">
                  <c:v>78.624250000000004</c:v>
                </c:pt>
                <c:pt idx="86">
                  <c:v>79.493269999999995</c:v>
                </c:pt>
                <c:pt idx="87">
                  <c:v>80.392489999999995</c:v>
                </c:pt>
                <c:pt idx="88">
                  <c:v>81.322710000000001</c:v>
                </c:pt>
                <c:pt idx="89">
                  <c:v>82.284800000000004</c:v>
                </c:pt>
                <c:pt idx="90">
                  <c:v>83.279690000000002</c:v>
                </c:pt>
                <c:pt idx="91">
                  <c:v>84.308319999999995</c:v>
                </c:pt>
                <c:pt idx="92">
                  <c:v>85.371719999999996</c:v>
                </c:pt>
                <c:pt idx="93">
                  <c:v>86.471000000000004</c:v>
                </c:pt>
                <c:pt idx="94">
                  <c:v>87.607330000000005</c:v>
                </c:pt>
                <c:pt idx="95">
                  <c:v>88.781949999999995</c:v>
                </c:pt>
                <c:pt idx="96">
                  <c:v>89.99615</c:v>
                </c:pt>
                <c:pt idx="97">
                  <c:v>91.251270000000005</c:v>
                </c:pt>
                <c:pt idx="98">
                  <c:v>92.548630000000003</c:v>
                </c:pt>
                <c:pt idx="99">
                  <c:v>93.889799999999994</c:v>
                </c:pt>
                <c:pt idx="100">
                  <c:v>95.276489999999995</c:v>
                </c:pt>
                <c:pt idx="101">
                  <c:v>96.710449999999994</c:v>
                </c:pt>
                <c:pt idx="102">
                  <c:v>98.193510000000003</c:v>
                </c:pt>
                <c:pt idx="103">
                  <c:v>99.727620000000002</c:v>
                </c:pt>
                <c:pt idx="104">
                  <c:v>101.31480000000001</c:v>
                </c:pt>
                <c:pt idx="105">
                  <c:v>102.95740000000001</c:v>
                </c:pt>
                <c:pt idx="106">
                  <c:v>104.6575</c:v>
                </c:pt>
                <c:pt idx="107">
                  <c:v>106.4175</c:v>
                </c:pt>
                <c:pt idx="108">
                  <c:v>108.23990000000001</c:v>
                </c:pt>
                <c:pt idx="109">
                  <c:v>110.1275</c:v>
                </c:pt>
                <c:pt idx="110">
                  <c:v>112.0839</c:v>
                </c:pt>
                <c:pt idx="111">
                  <c:v>114.1127</c:v>
                </c:pt>
                <c:pt idx="112">
                  <c:v>116.2179</c:v>
                </c:pt>
                <c:pt idx="113">
                  <c:v>118.40389999999999</c:v>
                </c:pt>
                <c:pt idx="114">
                  <c:v>120.6763</c:v>
                </c:pt>
                <c:pt idx="115">
                  <c:v>123.0421</c:v>
                </c:pt>
                <c:pt idx="116">
                  <c:v>125.5104</c:v>
                </c:pt>
                <c:pt idx="117">
                  <c:v>128.0924</c:v>
                </c:pt>
                <c:pt idx="118">
                  <c:v>130.803</c:v>
                </c:pt>
                <c:pt idx="119">
                  <c:v>133.6764</c:v>
                </c:pt>
                <c:pt idx="120">
                  <c:v>136.77010000000001</c:v>
                </c:pt>
                <c:pt idx="121">
                  <c:v>140.12100000000001</c:v>
                </c:pt>
                <c:pt idx="122">
                  <c:v>143.53059999999999</c:v>
                </c:pt>
                <c:pt idx="123">
                  <c:v>146.56360000000001</c:v>
                </c:pt>
                <c:pt idx="124">
                  <c:v>149.4289</c:v>
                </c:pt>
                <c:pt idx="125">
                  <c:v>152.5258</c:v>
                </c:pt>
                <c:pt idx="126">
                  <c:v>155.90639999999999</c:v>
                </c:pt>
                <c:pt idx="127">
                  <c:v>159.52809999999999</c:v>
                </c:pt>
                <c:pt idx="128">
                  <c:v>163.36189999999999</c:v>
                </c:pt>
                <c:pt idx="129">
                  <c:v>167.3965</c:v>
                </c:pt>
                <c:pt idx="130">
                  <c:v>171.6311</c:v>
                </c:pt>
                <c:pt idx="131">
                  <c:v>176.07050000000001</c:v>
                </c:pt>
                <c:pt idx="132">
                  <c:v>180.72329999999999</c:v>
                </c:pt>
                <c:pt idx="133">
                  <c:v>185.6003</c:v>
                </c:pt>
                <c:pt idx="134">
                  <c:v>190.7141</c:v>
                </c:pt>
                <c:pt idx="135">
                  <c:v>196.07910000000001</c:v>
                </c:pt>
                <c:pt idx="136">
                  <c:v>201.71119999999999</c:v>
                </c:pt>
                <c:pt idx="137">
                  <c:v>207.62790000000001</c:v>
                </c:pt>
                <c:pt idx="138">
                  <c:v>213.84739999999999</c:v>
                </c:pt>
                <c:pt idx="139">
                  <c:v>220.3904</c:v>
                </c:pt>
                <c:pt idx="140">
                  <c:v>227.28030000000001</c:v>
                </c:pt>
                <c:pt idx="141">
                  <c:v>234.54249999999999</c:v>
                </c:pt>
                <c:pt idx="142">
                  <c:v>242.20410000000001</c:v>
                </c:pt>
                <c:pt idx="143">
                  <c:v>250.29499999999999</c:v>
                </c:pt>
                <c:pt idx="144">
                  <c:v>258.84809999999999</c:v>
                </c:pt>
                <c:pt idx="145">
                  <c:v>267.89929999999998</c:v>
                </c:pt>
                <c:pt idx="146">
                  <c:v>277.48829999999998</c:v>
                </c:pt>
                <c:pt idx="147">
                  <c:v>287.6592</c:v>
                </c:pt>
                <c:pt idx="148">
                  <c:v>298.46010000000001</c:v>
                </c:pt>
                <c:pt idx="149">
                  <c:v>309.94499999999999</c:v>
                </c:pt>
                <c:pt idx="150">
                  <c:v>322.17320000000001</c:v>
                </c:pt>
                <c:pt idx="151">
                  <c:v>335.21100000000001</c:v>
                </c:pt>
                <c:pt idx="152">
                  <c:v>349.13220000000001</c:v>
                </c:pt>
                <c:pt idx="153">
                  <c:v>364.01920000000001</c:v>
                </c:pt>
                <c:pt idx="154">
                  <c:v>379.96379999999999</c:v>
                </c:pt>
                <c:pt idx="155">
                  <c:v>397.06819999999999</c:v>
                </c:pt>
                <c:pt idx="156">
                  <c:v>415.44779999999997</c:v>
                </c:pt>
                <c:pt idx="157">
                  <c:v>435.23390000000001</c:v>
                </c:pt>
                <c:pt idx="158">
                  <c:v>456.57639999999998</c:v>
                </c:pt>
                <c:pt idx="159">
                  <c:v>479.64550000000003</c:v>
                </c:pt>
                <c:pt idx="160">
                  <c:v>504.63459999999998</c:v>
                </c:pt>
                <c:pt idx="161">
                  <c:v>531.76400000000001</c:v>
                </c:pt>
                <c:pt idx="162">
                  <c:v>561.28650000000005</c:v>
                </c:pt>
                <c:pt idx="163">
                  <c:v>593.4932</c:v>
                </c:pt>
                <c:pt idx="164">
                  <c:v>628.72109999999998</c:v>
                </c:pt>
                <c:pt idx="165">
                  <c:v>667.3614</c:v>
                </c:pt>
                <c:pt idx="166">
                  <c:v>709.87070000000006</c:v>
                </c:pt>
                <c:pt idx="167">
                  <c:v>756.78399999999999</c:v>
                </c:pt>
                <c:pt idx="168">
                  <c:v>808.7319</c:v>
                </c:pt>
                <c:pt idx="169">
                  <c:v>866.46069999999997</c:v>
                </c:pt>
                <c:pt idx="170">
                  <c:v>930.85969999999998</c:v>
                </c:pt>
                <c:pt idx="171">
                  <c:v>1002.994</c:v>
                </c:pt>
                <c:pt idx="172">
                  <c:v>1084.146</c:v>
                </c:pt>
                <c:pt idx="173">
                  <c:v>1175.876</c:v>
                </c:pt>
                <c:pt idx="174">
                  <c:v>1280.086</c:v>
                </c:pt>
                <c:pt idx="175">
                  <c:v>1399.1220000000001</c:v>
                </c:pt>
                <c:pt idx="176">
                  <c:v>1535.8910000000001</c:v>
                </c:pt>
                <c:pt idx="177">
                  <c:v>1694.038</c:v>
                </c:pt>
                <c:pt idx="178">
                  <c:v>1878.164</c:v>
                </c:pt>
                <c:pt idx="179">
                  <c:v>2094.1379999999999</c:v>
                </c:pt>
                <c:pt idx="180">
                  <c:v>2349.5129999999999</c:v>
                </c:pt>
                <c:pt idx="181">
                  <c:v>2654.1190000000001</c:v>
                </c:pt>
                <c:pt idx="182">
                  <c:v>3020.8719999999998</c:v>
                </c:pt>
                <c:pt idx="183">
                  <c:v>3466.9209999999998</c:v>
                </c:pt>
                <c:pt idx="184">
                  <c:v>4015.2339999999999</c:v>
                </c:pt>
                <c:pt idx="185">
                  <c:v>4696.7920000000004</c:v>
                </c:pt>
                <c:pt idx="186">
                  <c:v>5553.4920000000002</c:v>
                </c:pt>
                <c:pt idx="187">
                  <c:v>6641.6629999999996</c:v>
                </c:pt>
                <c:pt idx="188">
                  <c:v>8035.3879999999999</c:v>
                </c:pt>
                <c:pt idx="189">
                  <c:v>9826.7330000000002</c:v>
                </c:pt>
                <c:pt idx="190">
                  <c:v>12115.01</c:v>
                </c:pt>
                <c:pt idx="191">
                  <c:v>14966.91</c:v>
                </c:pt>
                <c:pt idx="192">
                  <c:v>18315.919999999998</c:v>
                </c:pt>
                <c:pt idx="193">
                  <c:v>21783.38</c:v>
                </c:pt>
                <c:pt idx="194">
                  <c:v>24536.67</c:v>
                </c:pt>
                <c:pt idx="195">
                  <c:v>25541.93</c:v>
                </c:pt>
                <c:pt idx="196">
                  <c:v>24337.75</c:v>
                </c:pt>
                <c:pt idx="197">
                  <c:v>21486.5</c:v>
                </c:pt>
                <c:pt idx="198">
                  <c:v>18031.62</c:v>
                </c:pt>
                <c:pt idx="199">
                  <c:v>14758</c:v>
                </c:pt>
                <c:pt idx="200">
                  <c:v>12000.75</c:v>
                </c:pt>
                <c:pt idx="201">
                  <c:v>9803.99</c:v>
                </c:pt>
                <c:pt idx="202">
                  <c:v>8093.3190000000004</c:v>
                </c:pt>
                <c:pt idx="203">
                  <c:v>6768.3869999999997</c:v>
                </c:pt>
                <c:pt idx="204">
                  <c:v>5738.5749999999998</c:v>
                </c:pt>
                <c:pt idx="205">
                  <c:v>4932.74</c:v>
                </c:pt>
                <c:pt idx="206">
                  <c:v>4298.3810000000003</c:v>
                </c:pt>
                <c:pt idx="207">
                  <c:v>3797.0819999999999</c:v>
                </c:pt>
                <c:pt idx="208">
                  <c:v>3400.4859999999999</c:v>
                </c:pt>
                <c:pt idx="209">
                  <c:v>3087.7179999999998</c:v>
                </c:pt>
                <c:pt idx="210">
                  <c:v>2843.625</c:v>
                </c:pt>
                <c:pt idx="211">
                  <c:v>2657.4879999999998</c:v>
                </c:pt>
                <c:pt idx="212">
                  <c:v>2522.0990000000002</c:v>
                </c:pt>
                <c:pt idx="213">
                  <c:v>2433.1489999999999</c:v>
                </c:pt>
                <c:pt idx="214">
                  <c:v>2388.9229999999998</c:v>
                </c:pt>
                <c:pt idx="215">
                  <c:v>2390.4209999999998</c:v>
                </c:pt>
                <c:pt idx="216">
                  <c:v>2441.9169999999999</c:v>
                </c:pt>
                <c:pt idx="217">
                  <c:v>2551.683</c:v>
                </c:pt>
                <c:pt idx="218">
                  <c:v>2732.9949999999999</c:v>
                </c:pt>
                <c:pt idx="219">
                  <c:v>3005.8780000000002</c:v>
                </c:pt>
                <c:pt idx="220">
                  <c:v>3399.6909999999998</c:v>
                </c:pt>
                <c:pt idx="221">
                  <c:v>3955.9690000000001</c:v>
                </c:pt>
                <c:pt idx="222">
                  <c:v>4728.9189999999999</c:v>
                </c:pt>
                <c:pt idx="223">
                  <c:v>5775.2569999999996</c:v>
                </c:pt>
                <c:pt idx="224">
                  <c:v>7112.1790000000001</c:v>
                </c:pt>
                <c:pt idx="225">
                  <c:v>8611.2450000000008</c:v>
                </c:pt>
                <c:pt idx="226">
                  <c:v>9859.6460000000006</c:v>
                </c:pt>
                <c:pt idx="227">
                  <c:v>10253.1</c:v>
                </c:pt>
                <c:pt idx="228">
                  <c:v>9536.4619999999995</c:v>
                </c:pt>
                <c:pt idx="229">
                  <c:v>8111.183</c:v>
                </c:pt>
                <c:pt idx="230">
                  <c:v>6567.0940000000001</c:v>
                </c:pt>
                <c:pt idx="231">
                  <c:v>5235.4070000000002</c:v>
                </c:pt>
                <c:pt idx="232">
                  <c:v>4192.8850000000002</c:v>
                </c:pt>
                <c:pt idx="233">
                  <c:v>3404.982</c:v>
                </c:pt>
                <c:pt idx="234">
                  <c:v>2812.98</c:v>
                </c:pt>
                <c:pt idx="235">
                  <c:v>2364.768</c:v>
                </c:pt>
                <c:pt idx="236">
                  <c:v>2020.9090000000001</c:v>
                </c:pt>
                <c:pt idx="237">
                  <c:v>1753.1590000000001</c:v>
                </c:pt>
                <c:pt idx="238">
                  <c:v>1541.66</c:v>
                </c:pt>
                <c:pt idx="239">
                  <c:v>1372.511</c:v>
                </c:pt>
                <c:pt idx="240">
                  <c:v>1235.8489999999999</c:v>
                </c:pt>
                <c:pt idx="241">
                  <c:v>1123.6420000000001</c:v>
                </c:pt>
                <c:pt idx="242">
                  <c:v>1028.1130000000001</c:v>
                </c:pt>
                <c:pt idx="243">
                  <c:v>945.61040000000003</c:v>
                </c:pt>
                <c:pt idx="244">
                  <c:v>875.50260000000003</c:v>
                </c:pt>
                <c:pt idx="245">
                  <c:v>816.01120000000003</c:v>
                </c:pt>
                <c:pt idx="246">
                  <c:v>765.12249999999995</c:v>
                </c:pt>
                <c:pt idx="247">
                  <c:v>721.2396</c:v>
                </c:pt>
                <c:pt idx="248">
                  <c:v>683.15290000000005</c:v>
                </c:pt>
                <c:pt idx="249">
                  <c:v>649.93209999999999</c:v>
                </c:pt>
                <c:pt idx="250">
                  <c:v>620.84690000000001</c:v>
                </c:pt>
                <c:pt idx="251">
                  <c:v>595.31500000000005</c:v>
                </c:pt>
                <c:pt idx="252">
                  <c:v>572.8664</c:v>
                </c:pt>
                <c:pt idx="253">
                  <c:v>553.11860000000001</c:v>
                </c:pt>
                <c:pt idx="254">
                  <c:v>535.75869999999998</c:v>
                </c:pt>
                <c:pt idx="255">
                  <c:v>520.52949999999998</c:v>
                </c:pt>
                <c:pt idx="256">
                  <c:v>507.21980000000002</c:v>
                </c:pt>
                <c:pt idx="257">
                  <c:v>495.65679999999998</c:v>
                </c:pt>
                <c:pt idx="258">
                  <c:v>485.70049999999998</c:v>
                </c:pt>
                <c:pt idx="259">
                  <c:v>477.24</c:v>
                </c:pt>
                <c:pt idx="260">
                  <c:v>470.19099999999997</c:v>
                </c:pt>
                <c:pt idx="261">
                  <c:v>464.49450000000002</c:v>
                </c:pt>
                <c:pt idx="262">
                  <c:v>460.11739999999998</c:v>
                </c:pt>
                <c:pt idx="263">
                  <c:v>457.0539</c:v>
                </c:pt>
                <c:pt idx="264">
                  <c:v>455.33080000000001</c:v>
                </c:pt>
                <c:pt idx="265">
                  <c:v>455.01319999999998</c:v>
                </c:pt>
                <c:pt idx="266">
                  <c:v>456.21420000000001</c:v>
                </c:pt>
                <c:pt idx="267">
                  <c:v>459.10419999999999</c:v>
                </c:pt>
                <c:pt idx="268">
                  <c:v>463.9128</c:v>
                </c:pt>
                <c:pt idx="269">
                  <c:v>470.9</c:v>
                </c:pt>
                <c:pt idx="270">
                  <c:v>480.23579999999998</c:v>
                </c:pt>
                <c:pt idx="271">
                  <c:v>491.68720000000002</c:v>
                </c:pt>
                <c:pt idx="272">
                  <c:v>504.08510000000001</c:v>
                </c:pt>
                <c:pt idx="273">
                  <c:v>515.06669999999997</c:v>
                </c:pt>
                <c:pt idx="274">
                  <c:v>522.24310000000003</c:v>
                </c:pt>
                <c:pt idx="275">
                  <c:v>525.44069999999999</c:v>
                </c:pt>
                <c:pt idx="276">
                  <c:v>526.95259999999996</c:v>
                </c:pt>
                <c:pt idx="277">
                  <c:v>529.39660000000003</c:v>
                </c:pt>
                <c:pt idx="278">
                  <c:v>534.2722</c:v>
                </c:pt>
                <c:pt idx="279">
                  <c:v>542.07259999999997</c:v>
                </c:pt>
                <c:pt idx="280">
                  <c:v>552.83040000000005</c:v>
                </c:pt>
                <c:pt idx="281">
                  <c:v>566.47360000000003</c:v>
                </c:pt>
                <c:pt idx="282">
                  <c:v>582.97540000000004</c:v>
                </c:pt>
                <c:pt idx="283">
                  <c:v>602.40060000000005</c:v>
                </c:pt>
                <c:pt idx="284">
                  <c:v>624.91729999999995</c:v>
                </c:pt>
                <c:pt idx="285">
                  <c:v>650.80240000000003</c:v>
                </c:pt>
                <c:pt idx="286">
                  <c:v>680.45060000000001</c:v>
                </c:pt>
                <c:pt idx="287">
                  <c:v>714.39319999999998</c:v>
                </c:pt>
                <c:pt idx="288">
                  <c:v>753.32529999999997</c:v>
                </c:pt>
                <c:pt idx="289">
                  <c:v>798.13699999999994</c:v>
                </c:pt>
                <c:pt idx="290">
                  <c:v>849.92049999999995</c:v>
                </c:pt>
                <c:pt idx="291">
                  <c:v>909.87850000000003</c:v>
                </c:pt>
                <c:pt idx="292">
                  <c:v>979.06370000000004</c:v>
                </c:pt>
                <c:pt idx="293">
                  <c:v>1058.287</c:v>
                </c:pt>
                <c:pt idx="294">
                  <c:v>1149.194</c:v>
                </c:pt>
                <c:pt idx="295">
                  <c:v>1255.808</c:v>
                </c:pt>
                <c:pt idx="296">
                  <c:v>1384.123</c:v>
                </c:pt>
                <c:pt idx="297">
                  <c:v>1541.104</c:v>
                </c:pt>
                <c:pt idx="298">
                  <c:v>1735.2349999999999</c:v>
                </c:pt>
                <c:pt idx="299">
                  <c:v>1978.079</c:v>
                </c:pt>
                <c:pt idx="300">
                  <c:v>2285.6030000000001</c:v>
                </c:pt>
                <c:pt idx="301">
                  <c:v>2677.9949999999999</c:v>
                </c:pt>
                <c:pt idx="302">
                  <c:v>3176.1190000000001</c:v>
                </c:pt>
                <c:pt idx="303">
                  <c:v>3789.7570000000001</c:v>
                </c:pt>
                <c:pt idx="304">
                  <c:v>4489.3599999999997</c:v>
                </c:pt>
                <c:pt idx="305">
                  <c:v>5163.9889999999996</c:v>
                </c:pt>
                <c:pt idx="306">
                  <c:v>5618.4650000000001</c:v>
                </c:pt>
                <c:pt idx="307">
                  <c:v>5695.0069999999996</c:v>
                </c:pt>
                <c:pt idx="308">
                  <c:v>5433.348</c:v>
                </c:pt>
                <c:pt idx="309">
                  <c:v>5032.1329999999998</c:v>
                </c:pt>
                <c:pt idx="310">
                  <c:v>4675.5129999999999</c:v>
                </c:pt>
                <c:pt idx="311">
                  <c:v>4456.42</c:v>
                </c:pt>
                <c:pt idx="312">
                  <c:v>4402.893</c:v>
                </c:pt>
                <c:pt idx="313">
                  <c:v>4518.7759999999998</c:v>
                </c:pt>
                <c:pt idx="314">
                  <c:v>4804.7340000000004</c:v>
                </c:pt>
                <c:pt idx="315">
                  <c:v>5260.0029999999997</c:v>
                </c:pt>
                <c:pt idx="316">
                  <c:v>5874.7190000000001</c:v>
                </c:pt>
                <c:pt idx="317">
                  <c:v>6646.0479999999998</c:v>
                </c:pt>
                <c:pt idx="318">
                  <c:v>7630.5529999999999</c:v>
                </c:pt>
                <c:pt idx="319">
                  <c:v>8947.2729999999992</c:v>
                </c:pt>
                <c:pt idx="320">
                  <c:v>10732.73</c:v>
                </c:pt>
                <c:pt idx="321">
                  <c:v>13123.58</c:v>
                </c:pt>
                <c:pt idx="322">
                  <c:v>16231.47</c:v>
                </c:pt>
                <c:pt idx="323">
                  <c:v>20037.62</c:v>
                </c:pt>
                <c:pt idx="324">
                  <c:v>24159.06</c:v>
                </c:pt>
                <c:pt idx="325">
                  <c:v>27595.95</c:v>
                </c:pt>
                <c:pt idx="326">
                  <c:v>28962.37</c:v>
                </c:pt>
                <c:pt idx="327">
                  <c:v>27550.34</c:v>
                </c:pt>
                <c:pt idx="328">
                  <c:v>24070.37</c:v>
                </c:pt>
                <c:pt idx="329">
                  <c:v>19902.3</c:v>
                </c:pt>
                <c:pt idx="330">
                  <c:v>16036.63</c:v>
                </c:pt>
                <c:pt idx="331">
                  <c:v>12849.22</c:v>
                </c:pt>
                <c:pt idx="332">
                  <c:v>10353.700000000001</c:v>
                </c:pt>
                <c:pt idx="333">
                  <c:v>8435.3590000000004</c:v>
                </c:pt>
                <c:pt idx="334">
                  <c:v>6963.2370000000001</c:v>
                </c:pt>
                <c:pt idx="335">
                  <c:v>5826.7749999999996</c:v>
                </c:pt>
                <c:pt idx="336">
                  <c:v>4940.2070000000003</c:v>
                </c:pt>
                <c:pt idx="337">
                  <c:v>4235.3289999999997</c:v>
                </c:pt>
                <c:pt idx="338">
                  <c:v>3663.7559999999999</c:v>
                </c:pt>
                <c:pt idx="339">
                  <c:v>3198.6619999999998</c:v>
                </c:pt>
                <c:pt idx="340">
                  <c:v>2818.779</c:v>
                </c:pt>
                <c:pt idx="341">
                  <c:v>2505.9989999999998</c:v>
                </c:pt>
                <c:pt idx="342">
                  <c:v>2246.6120000000001</c:v>
                </c:pt>
                <c:pt idx="343">
                  <c:v>2030.222</c:v>
                </c:pt>
                <c:pt idx="344">
                  <c:v>1847.53</c:v>
                </c:pt>
                <c:pt idx="345">
                  <c:v>1688.2819999999999</c:v>
                </c:pt>
                <c:pt idx="346">
                  <c:v>1544.6110000000001</c:v>
                </c:pt>
                <c:pt idx="347">
                  <c:v>1415.7260000000001</c:v>
                </c:pt>
                <c:pt idx="348">
                  <c:v>1302.681</c:v>
                </c:pt>
                <c:pt idx="349">
                  <c:v>1204.318</c:v>
                </c:pt>
                <c:pt idx="350">
                  <c:v>1118.4449999999999</c:v>
                </c:pt>
                <c:pt idx="351">
                  <c:v>1043</c:v>
                </c:pt>
                <c:pt idx="352">
                  <c:v>976.31619999999998</c:v>
                </c:pt>
                <c:pt idx="353">
                  <c:v>917.0847</c:v>
                </c:pt>
                <c:pt idx="354">
                  <c:v>864.27210000000002</c:v>
                </c:pt>
                <c:pt idx="355">
                  <c:v>817.06119999999999</c:v>
                </c:pt>
                <c:pt idx="356">
                  <c:v>774.81190000000004</c:v>
                </c:pt>
                <c:pt idx="357">
                  <c:v>737.0412</c:v>
                </c:pt>
                <c:pt idx="358">
                  <c:v>703.39049999999997</c:v>
                </c:pt>
                <c:pt idx="359">
                  <c:v>673.40890000000002</c:v>
                </c:pt>
                <c:pt idx="360">
                  <c:v>646.05259999999998</c:v>
                </c:pt>
                <c:pt idx="361">
                  <c:v>620.52239999999995</c:v>
                </c:pt>
                <c:pt idx="362">
                  <c:v>596.99130000000002</c:v>
                </c:pt>
                <c:pt idx="363">
                  <c:v>575.15750000000003</c:v>
                </c:pt>
                <c:pt idx="364">
                  <c:v>554.60509999999999</c:v>
                </c:pt>
                <c:pt idx="365">
                  <c:v>535.36469999999997</c:v>
                </c:pt>
                <c:pt idx="366">
                  <c:v>517.68939999999998</c:v>
                </c:pt>
                <c:pt idx="367">
                  <c:v>501.73009999999999</c:v>
                </c:pt>
                <c:pt idx="368">
                  <c:v>487.48590000000002</c:v>
                </c:pt>
                <c:pt idx="369">
                  <c:v>474.88159999999999</c:v>
                </c:pt>
                <c:pt idx="370">
                  <c:v>463.83659999999998</c:v>
                </c:pt>
                <c:pt idx="371">
                  <c:v>454.29840000000002</c:v>
                </c:pt>
                <c:pt idx="372">
                  <c:v>446.25709999999998</c:v>
                </c:pt>
                <c:pt idx="373">
                  <c:v>439.74720000000002</c:v>
                </c:pt>
                <c:pt idx="374">
                  <c:v>434.83089999999999</c:v>
                </c:pt>
                <c:pt idx="375">
                  <c:v>431.52670000000001</c:v>
                </c:pt>
                <c:pt idx="376">
                  <c:v>429.62790000000001</c:v>
                </c:pt>
                <c:pt idx="377">
                  <c:v>428.44819999999999</c:v>
                </c:pt>
                <c:pt idx="378">
                  <c:v>426.9348</c:v>
                </c:pt>
                <c:pt idx="379">
                  <c:v>424.59829999999999</c:v>
                </c:pt>
                <c:pt idx="380">
                  <c:v>422.11559999999997</c:v>
                </c:pt>
                <c:pt idx="381">
                  <c:v>420.28089999999997</c:v>
                </c:pt>
                <c:pt idx="382">
                  <c:v>418.95729999999998</c:v>
                </c:pt>
                <c:pt idx="383">
                  <c:v>418.1103</c:v>
                </c:pt>
                <c:pt idx="384">
                  <c:v>418.56599999999997</c:v>
                </c:pt>
                <c:pt idx="385">
                  <c:v>420.90539999999999</c:v>
                </c:pt>
                <c:pt idx="386">
                  <c:v>425.22399999999999</c:v>
                </c:pt>
                <c:pt idx="387">
                  <c:v>431.50150000000002</c:v>
                </c:pt>
                <c:pt idx="388">
                  <c:v>439.77179999999998</c:v>
                </c:pt>
                <c:pt idx="389">
                  <c:v>450.15230000000003</c:v>
                </c:pt>
                <c:pt idx="390">
                  <c:v>462.84350000000001</c:v>
                </c:pt>
                <c:pt idx="391">
                  <c:v>478.12810000000002</c:v>
                </c:pt>
                <c:pt idx="392">
                  <c:v>496.36849999999998</c:v>
                </c:pt>
                <c:pt idx="393">
                  <c:v>517.99099999999999</c:v>
                </c:pt>
                <c:pt idx="394">
                  <c:v>543.43719999999996</c:v>
                </c:pt>
                <c:pt idx="395">
                  <c:v>573.10680000000002</c:v>
                </c:pt>
                <c:pt idx="396">
                  <c:v>607.3827</c:v>
                </c:pt>
                <c:pt idx="397">
                  <c:v>646.74109999999996</c:v>
                </c:pt>
                <c:pt idx="398">
                  <c:v>691.86170000000004</c:v>
                </c:pt>
                <c:pt idx="399">
                  <c:v>743.97910000000002</c:v>
                </c:pt>
                <c:pt idx="400">
                  <c:v>805.35329999999999</c:v>
                </c:pt>
                <c:pt idx="401">
                  <c:v>879.21810000000005</c:v>
                </c:pt>
                <c:pt idx="402">
                  <c:v>969.50189999999998</c:v>
                </c:pt>
                <c:pt idx="403">
                  <c:v>1080.981</c:v>
                </c:pt>
                <c:pt idx="404">
                  <c:v>1219.864</c:v>
                </c:pt>
                <c:pt idx="405">
                  <c:v>1394.617</c:v>
                </c:pt>
                <c:pt idx="406">
                  <c:v>1617.076</c:v>
                </c:pt>
                <c:pt idx="407">
                  <c:v>1903.9690000000001</c:v>
                </c:pt>
                <c:pt idx="408">
                  <c:v>2279.0320000000002</c:v>
                </c:pt>
                <c:pt idx="409">
                  <c:v>2775.614</c:v>
                </c:pt>
                <c:pt idx="410">
                  <c:v>3438.848</c:v>
                </c:pt>
                <c:pt idx="411">
                  <c:v>4323.55</c:v>
                </c:pt>
                <c:pt idx="412">
                  <c:v>5476.3829999999998</c:v>
                </c:pt>
                <c:pt idx="413">
                  <c:v>6876.8890000000001</c:v>
                </c:pt>
                <c:pt idx="414">
                  <c:v>8315.5519999999997</c:v>
                </c:pt>
                <c:pt idx="415">
                  <c:v>9303.9419999999991</c:v>
                </c:pt>
                <c:pt idx="416">
                  <c:v>9324.09</c:v>
                </c:pt>
                <c:pt idx="417">
                  <c:v>8367.2440000000006</c:v>
                </c:pt>
                <c:pt idx="418">
                  <c:v>6943.8239999999996</c:v>
                </c:pt>
                <c:pt idx="419">
                  <c:v>5547.4880000000003</c:v>
                </c:pt>
                <c:pt idx="420">
                  <c:v>4394.6589999999997</c:v>
                </c:pt>
                <c:pt idx="421">
                  <c:v>3509.5709999999999</c:v>
                </c:pt>
                <c:pt idx="422">
                  <c:v>2846.9389999999999</c:v>
                </c:pt>
                <c:pt idx="423">
                  <c:v>2352.27</c:v>
                </c:pt>
                <c:pt idx="424">
                  <c:v>1980.4059999999999</c:v>
                </c:pt>
                <c:pt idx="425">
                  <c:v>1697.8520000000001</c:v>
                </c:pt>
                <c:pt idx="426">
                  <c:v>1480.694</c:v>
                </c:pt>
                <c:pt idx="427">
                  <c:v>1312.046</c:v>
                </c:pt>
                <c:pt idx="428">
                  <c:v>1179.972</c:v>
                </c:pt>
                <c:pt idx="429">
                  <c:v>1075.877</c:v>
                </c:pt>
                <c:pt idx="430">
                  <c:v>993.52290000000005</c:v>
                </c:pt>
                <c:pt idx="431">
                  <c:v>928.51430000000005</c:v>
                </c:pt>
                <c:pt idx="432">
                  <c:v>877.75139999999999</c:v>
                </c:pt>
                <c:pt idx="433">
                  <c:v>839.04309999999998</c:v>
                </c:pt>
                <c:pt idx="434">
                  <c:v>810.83759999999995</c:v>
                </c:pt>
                <c:pt idx="435">
                  <c:v>791.95429999999999</c:v>
                </c:pt>
                <c:pt idx="436">
                  <c:v>781.75329999999997</c:v>
                </c:pt>
                <c:pt idx="437">
                  <c:v>780.11540000000002</c:v>
                </c:pt>
                <c:pt idx="438">
                  <c:v>787.23249999999996</c:v>
                </c:pt>
                <c:pt idx="439">
                  <c:v>803.3972</c:v>
                </c:pt>
                <c:pt idx="440">
                  <c:v>828.75660000000005</c:v>
                </c:pt>
                <c:pt idx="441">
                  <c:v>863.89369999999997</c:v>
                </c:pt>
                <c:pt idx="442">
                  <c:v>910.75900000000001</c:v>
                </c:pt>
                <c:pt idx="443">
                  <c:v>971.84500000000003</c:v>
                </c:pt>
                <c:pt idx="444">
                  <c:v>1050.0160000000001</c:v>
                </c:pt>
                <c:pt idx="445">
                  <c:v>1149.0619999999999</c:v>
                </c:pt>
                <c:pt idx="446">
                  <c:v>1274.171</c:v>
                </c:pt>
                <c:pt idx="447">
                  <c:v>1432.45</c:v>
                </c:pt>
                <c:pt idx="448">
                  <c:v>1633.5989999999999</c:v>
                </c:pt>
                <c:pt idx="449">
                  <c:v>1890.8330000000001</c:v>
                </c:pt>
                <c:pt idx="450">
                  <c:v>2221.9899999999998</c:v>
                </c:pt>
                <c:pt idx="451">
                  <c:v>2650.5189999999998</c:v>
                </c:pt>
                <c:pt idx="452">
                  <c:v>3205.3009999999999</c:v>
                </c:pt>
                <c:pt idx="453">
                  <c:v>3916.4050000000002</c:v>
                </c:pt>
                <c:pt idx="454">
                  <c:v>4800.2439999999997</c:v>
                </c:pt>
                <c:pt idx="455">
                  <c:v>5823.7529999999997</c:v>
                </c:pt>
                <c:pt idx="456">
                  <c:v>6846.2759999999998</c:v>
                </c:pt>
                <c:pt idx="457">
                  <c:v>7589.4809999999998</c:v>
                </c:pt>
                <c:pt idx="458">
                  <c:v>7751.7520000000004</c:v>
                </c:pt>
                <c:pt idx="459">
                  <c:v>7254.8549999999996</c:v>
                </c:pt>
                <c:pt idx="460">
                  <c:v>6321.7879999999996</c:v>
                </c:pt>
                <c:pt idx="461">
                  <c:v>5267.5919999999996</c:v>
                </c:pt>
                <c:pt idx="462">
                  <c:v>4300.6279999999997</c:v>
                </c:pt>
                <c:pt idx="463">
                  <c:v>3498.0259999999998</c:v>
                </c:pt>
                <c:pt idx="464">
                  <c:v>2861.4659999999999</c:v>
                </c:pt>
                <c:pt idx="465">
                  <c:v>2364.9569999999999</c:v>
                </c:pt>
                <c:pt idx="466">
                  <c:v>1978.3150000000001</c:v>
                </c:pt>
                <c:pt idx="467">
                  <c:v>1675.413</c:v>
                </c:pt>
                <c:pt idx="468">
                  <c:v>1435.8140000000001</c:v>
                </c:pt>
                <c:pt idx="469">
                  <c:v>1244.17</c:v>
                </c:pt>
                <c:pt idx="470">
                  <c:v>1089.115</c:v>
                </c:pt>
                <c:pt idx="471">
                  <c:v>962.24959999999999</c:v>
                </c:pt>
                <c:pt idx="472">
                  <c:v>857.33479999999997</c:v>
                </c:pt>
                <c:pt idx="473">
                  <c:v>769.69929999999999</c:v>
                </c:pt>
                <c:pt idx="474">
                  <c:v>695.81209999999999</c:v>
                </c:pt>
                <c:pt idx="475">
                  <c:v>632.97630000000004</c:v>
                </c:pt>
                <c:pt idx="476">
                  <c:v>579.11080000000004</c:v>
                </c:pt>
                <c:pt idx="477">
                  <c:v>532.5933</c:v>
                </c:pt>
                <c:pt idx="478">
                  <c:v>492.14679999999998</c:v>
                </c:pt>
                <c:pt idx="479">
                  <c:v>456.75650000000002</c:v>
                </c:pt>
                <c:pt idx="480">
                  <c:v>425.60899999999998</c:v>
                </c:pt>
                <c:pt idx="481">
                  <c:v>398.04669999999999</c:v>
                </c:pt>
                <c:pt idx="482">
                  <c:v>373.53410000000002</c:v>
                </c:pt>
                <c:pt idx="483">
                  <c:v>351.63130000000001</c:v>
                </c:pt>
                <c:pt idx="484">
                  <c:v>331.97489999999999</c:v>
                </c:pt>
                <c:pt idx="485">
                  <c:v>314.26249999999999</c:v>
                </c:pt>
                <c:pt idx="486">
                  <c:v>298.24090000000001</c:v>
                </c:pt>
                <c:pt idx="487">
                  <c:v>283.69659999999999</c:v>
                </c:pt>
                <c:pt idx="488">
                  <c:v>270.44880000000001</c:v>
                </c:pt>
                <c:pt idx="489">
                  <c:v>258.3442</c:v>
                </c:pt>
                <c:pt idx="490">
                  <c:v>247.2516</c:v>
                </c:pt>
                <c:pt idx="491">
                  <c:v>237.0582</c:v>
                </c:pt>
                <c:pt idx="492">
                  <c:v>227.66659999999999</c:v>
                </c:pt>
                <c:pt idx="493">
                  <c:v>218.9923</c:v>
                </c:pt>
                <c:pt idx="494">
                  <c:v>210.96180000000001</c:v>
                </c:pt>
                <c:pt idx="495">
                  <c:v>203.511</c:v>
                </c:pt>
                <c:pt idx="496">
                  <c:v>196.58359999999999</c:v>
                </c:pt>
                <c:pt idx="497">
                  <c:v>190.13030000000001</c:v>
                </c:pt>
                <c:pt idx="498">
                  <c:v>184.1078</c:v>
                </c:pt>
                <c:pt idx="499">
                  <c:v>178.4776</c:v>
                </c:pt>
                <c:pt idx="500">
                  <c:v>173.20599999999999</c:v>
                </c:pt>
                <c:pt idx="501">
                  <c:v>168.26339999999999</c:v>
                </c:pt>
                <c:pt idx="502">
                  <c:v>163.62360000000001</c:v>
                </c:pt>
                <c:pt idx="503">
                  <c:v>159.26300000000001</c:v>
                </c:pt>
                <c:pt idx="504">
                  <c:v>155.1574</c:v>
                </c:pt>
                <c:pt idx="505">
                  <c:v>151.2782</c:v>
                </c:pt>
                <c:pt idx="506">
                  <c:v>147.59970000000001</c:v>
                </c:pt>
                <c:pt idx="507">
                  <c:v>144.1121</c:v>
                </c:pt>
                <c:pt idx="508">
                  <c:v>140.81120000000001</c:v>
                </c:pt>
                <c:pt idx="509">
                  <c:v>137.68770000000001</c:v>
                </c:pt>
                <c:pt idx="510">
                  <c:v>134.72909999999999</c:v>
                </c:pt>
                <c:pt idx="511">
                  <c:v>131.92169999999999</c:v>
                </c:pt>
                <c:pt idx="512">
                  <c:v>129.25309999999999</c:v>
                </c:pt>
                <c:pt idx="513">
                  <c:v>126.715</c:v>
                </c:pt>
                <c:pt idx="514">
                  <c:v>124.3017</c:v>
                </c:pt>
                <c:pt idx="515">
                  <c:v>122.0068</c:v>
                </c:pt>
                <c:pt idx="516">
                  <c:v>119.8237</c:v>
                </c:pt>
                <c:pt idx="517">
                  <c:v>117.7454</c:v>
                </c:pt>
                <c:pt idx="518">
                  <c:v>115.7642</c:v>
                </c:pt>
                <c:pt idx="519">
                  <c:v>113.8737</c:v>
                </c:pt>
                <c:pt idx="520">
                  <c:v>112.07080000000001</c:v>
                </c:pt>
                <c:pt idx="521">
                  <c:v>110.35420000000001</c:v>
                </c:pt>
                <c:pt idx="522">
                  <c:v>108.72110000000001</c:v>
                </c:pt>
                <c:pt idx="523">
                  <c:v>107.167</c:v>
                </c:pt>
                <c:pt idx="524">
                  <c:v>105.6891</c:v>
                </c:pt>
                <c:pt idx="525">
                  <c:v>104.2881</c:v>
                </c:pt>
                <c:pt idx="526">
                  <c:v>102.9667</c:v>
                </c:pt>
                <c:pt idx="527">
                  <c:v>101.72790000000001</c:v>
                </c:pt>
                <c:pt idx="528">
                  <c:v>100.5762</c:v>
                </c:pt>
                <c:pt idx="529">
                  <c:v>99.515079999999998</c:v>
                </c:pt>
                <c:pt idx="530">
                  <c:v>98.537409999999994</c:v>
                </c:pt>
                <c:pt idx="531">
                  <c:v>97.634479999999996</c:v>
                </c:pt>
                <c:pt idx="532">
                  <c:v>96.809659999999994</c:v>
                </c:pt>
                <c:pt idx="533">
                  <c:v>96.037289999999999</c:v>
                </c:pt>
                <c:pt idx="534">
                  <c:v>95.262479999999996</c:v>
                </c:pt>
                <c:pt idx="535">
                  <c:v>94.452730000000003</c:v>
                </c:pt>
                <c:pt idx="536">
                  <c:v>93.638379999999998</c:v>
                </c:pt>
                <c:pt idx="537">
                  <c:v>92.883030000000005</c:v>
                </c:pt>
                <c:pt idx="538">
                  <c:v>92.234679999999997</c:v>
                </c:pt>
                <c:pt idx="539">
                  <c:v>91.712879999999998</c:v>
                </c:pt>
                <c:pt idx="540">
                  <c:v>91.320239999999998</c:v>
                </c:pt>
                <c:pt idx="541">
                  <c:v>91.063199999999995</c:v>
                </c:pt>
                <c:pt idx="542">
                  <c:v>90.966189999999997</c:v>
                </c:pt>
                <c:pt idx="543">
                  <c:v>91.066339999999997</c:v>
                </c:pt>
                <c:pt idx="544">
                  <c:v>91.411069999999995</c:v>
                </c:pt>
                <c:pt idx="545">
                  <c:v>92.064779999999999</c:v>
                </c:pt>
                <c:pt idx="546">
                  <c:v>93.113590000000002</c:v>
                </c:pt>
                <c:pt idx="547">
                  <c:v>94.675470000000004</c:v>
                </c:pt>
                <c:pt idx="548">
                  <c:v>96.917090000000002</c:v>
                </c:pt>
                <c:pt idx="549">
                  <c:v>100.0758</c:v>
                </c:pt>
                <c:pt idx="550">
                  <c:v>104.48569999999999</c:v>
                </c:pt>
                <c:pt idx="551">
                  <c:v>110.59910000000001</c:v>
                </c:pt>
                <c:pt idx="552">
                  <c:v>118.9663</c:v>
                </c:pt>
                <c:pt idx="553">
                  <c:v>130.06720000000001</c:v>
                </c:pt>
                <c:pt idx="554">
                  <c:v>143.76089999999999</c:v>
                </c:pt>
                <c:pt idx="555">
                  <c:v>158.1225</c:v>
                </c:pt>
                <c:pt idx="556">
                  <c:v>168.40459999999999</c:v>
                </c:pt>
                <c:pt idx="557">
                  <c:v>169.06809999999999</c:v>
                </c:pt>
                <c:pt idx="558">
                  <c:v>159.35040000000001</c:v>
                </c:pt>
                <c:pt idx="559">
                  <c:v>144.28399999999999</c:v>
                </c:pt>
                <c:pt idx="560">
                  <c:v>129.23589999999999</c:v>
                </c:pt>
                <c:pt idx="561">
                  <c:v>116.6905</c:v>
                </c:pt>
                <c:pt idx="562">
                  <c:v>106.9851</c:v>
                </c:pt>
                <c:pt idx="563">
                  <c:v>99.656620000000004</c:v>
                </c:pt>
                <c:pt idx="564">
                  <c:v>94.127750000000006</c:v>
                </c:pt>
                <c:pt idx="565">
                  <c:v>89.915999999999997</c:v>
                </c:pt>
                <c:pt idx="566">
                  <c:v>86.663989999999998</c:v>
                </c:pt>
                <c:pt idx="567">
                  <c:v>84.120519999999999</c:v>
                </c:pt>
                <c:pt idx="568">
                  <c:v>82.11215</c:v>
                </c:pt>
                <c:pt idx="569">
                  <c:v>80.518100000000004</c:v>
                </c:pt>
                <c:pt idx="570">
                  <c:v>79.253540000000001</c:v>
                </c:pt>
                <c:pt idx="571">
                  <c:v>78.259299999999996</c:v>
                </c:pt>
                <c:pt idx="572">
                  <c:v>77.495180000000005</c:v>
                </c:pt>
                <c:pt idx="573">
                  <c:v>76.935540000000003</c:v>
                </c:pt>
                <c:pt idx="574">
                  <c:v>76.566590000000005</c:v>
                </c:pt>
                <c:pt idx="575">
                  <c:v>76.385019999999997</c:v>
                </c:pt>
                <c:pt idx="576">
                  <c:v>76.397570000000002</c:v>
                </c:pt>
                <c:pt idx="577">
                  <c:v>76.621489999999994</c:v>
                </c:pt>
                <c:pt idx="578">
                  <c:v>77.084999999999994</c:v>
                </c:pt>
                <c:pt idx="579">
                  <c:v>77.826049999999995</c:v>
                </c:pt>
                <c:pt idx="580">
                  <c:v>78.885319999999993</c:v>
                </c:pt>
                <c:pt idx="581">
                  <c:v>80.289190000000005</c:v>
                </c:pt>
                <c:pt idx="582">
                  <c:v>82.027510000000007</c:v>
                </c:pt>
                <c:pt idx="583">
                  <c:v>84.061049999999994</c:v>
                </c:pt>
                <c:pt idx="584">
                  <c:v>86.422430000000006</c:v>
                </c:pt>
                <c:pt idx="585">
                  <c:v>89.34469</c:v>
                </c:pt>
                <c:pt idx="586">
                  <c:v>93.241140000000001</c:v>
                </c:pt>
                <c:pt idx="587">
                  <c:v>98.589299999999994</c:v>
                </c:pt>
                <c:pt idx="588">
                  <c:v>105.8558</c:v>
                </c:pt>
                <c:pt idx="589">
                  <c:v>115.3736</c:v>
                </c:pt>
                <c:pt idx="590">
                  <c:v>126.95</c:v>
                </c:pt>
                <c:pt idx="591">
                  <c:v>139.07660000000001</c:v>
                </c:pt>
                <c:pt idx="592">
                  <c:v>148.3083</c:v>
                </c:pt>
                <c:pt idx="593">
                  <c:v>150.60730000000001</c:v>
                </c:pt>
                <c:pt idx="594">
                  <c:v>144.86619999999999</c:v>
                </c:pt>
                <c:pt idx="595">
                  <c:v>134.00069999999999</c:v>
                </c:pt>
                <c:pt idx="596">
                  <c:v>121.8663</c:v>
                </c:pt>
                <c:pt idx="597">
                  <c:v>110.8147</c:v>
                </c:pt>
                <c:pt idx="598">
                  <c:v>101.70050000000001</c:v>
                </c:pt>
                <c:pt idx="599">
                  <c:v>94.564260000000004</c:v>
                </c:pt>
                <c:pt idx="600">
                  <c:v>89.11336</c:v>
                </c:pt>
                <c:pt idx="601">
                  <c:v>84.987089999999995</c:v>
                </c:pt>
                <c:pt idx="602">
                  <c:v>81.869140000000002</c:v>
                </c:pt>
                <c:pt idx="603">
                  <c:v>79.515100000000004</c:v>
                </c:pt>
                <c:pt idx="604">
                  <c:v>77.746290000000002</c:v>
                </c:pt>
                <c:pt idx="605">
                  <c:v>76.435590000000005</c:v>
                </c:pt>
                <c:pt idx="606">
                  <c:v>75.494529999999997</c:v>
                </c:pt>
                <c:pt idx="607">
                  <c:v>74.863829999999993</c:v>
                </c:pt>
                <c:pt idx="608">
                  <c:v>74.507450000000006</c:v>
                </c:pt>
                <c:pt idx="609">
                  <c:v>74.410039999999995</c:v>
                </c:pt>
                <c:pt idx="610">
                  <c:v>74.577389999999994</c:v>
                </c:pt>
                <c:pt idx="611">
                  <c:v>75.040589999999995</c:v>
                </c:pt>
                <c:pt idx="612">
                  <c:v>75.863579999999999</c:v>
                </c:pt>
                <c:pt idx="613">
                  <c:v>77.145359999999997</c:v>
                </c:pt>
                <c:pt idx="614">
                  <c:v>78.97542</c:v>
                </c:pt>
                <c:pt idx="615">
                  <c:v>81.221239999999995</c:v>
                </c:pt>
                <c:pt idx="616">
                  <c:v>83.135249999999999</c:v>
                </c:pt>
                <c:pt idx="617">
                  <c:v>83.731170000000006</c:v>
                </c:pt>
                <c:pt idx="618">
                  <c:v>83.271349999999998</c:v>
                </c:pt>
                <c:pt idx="619">
                  <c:v>82.837609999999998</c:v>
                </c:pt>
                <c:pt idx="620">
                  <c:v>82.977419999999995</c:v>
                </c:pt>
                <c:pt idx="621">
                  <c:v>83.742109999999997</c:v>
                </c:pt>
                <c:pt idx="622">
                  <c:v>85.060730000000007</c:v>
                </c:pt>
                <c:pt idx="623">
                  <c:v>86.88158</c:v>
                </c:pt>
                <c:pt idx="624">
                  <c:v>89.194730000000007</c:v>
                </c:pt>
                <c:pt idx="625">
                  <c:v>92.028090000000006</c:v>
                </c:pt>
                <c:pt idx="626">
                  <c:v>95.443259999999995</c:v>
                </c:pt>
                <c:pt idx="627">
                  <c:v>99.535349999999994</c:v>
                </c:pt>
                <c:pt idx="628">
                  <c:v>104.4375</c:v>
                </c:pt>
                <c:pt idx="629">
                  <c:v>110.3296</c:v>
                </c:pt>
                <c:pt idx="630">
                  <c:v>117.4533</c:v>
                </c:pt>
                <c:pt idx="631">
                  <c:v>126.1347</c:v>
                </c:pt>
                <c:pt idx="632">
                  <c:v>136.8167</c:v>
                </c:pt>
                <c:pt idx="633">
                  <c:v>150.10820000000001</c:v>
                </c:pt>
                <c:pt idx="634">
                  <c:v>166.85730000000001</c:v>
                </c:pt>
                <c:pt idx="635">
                  <c:v>188.26150000000001</c:v>
                </c:pt>
                <c:pt idx="636">
                  <c:v>216.0292</c:v>
                </c:pt>
                <c:pt idx="637">
                  <c:v>252.6113</c:v>
                </c:pt>
                <c:pt idx="638">
                  <c:v>301.49529999999999</c:v>
                </c:pt>
                <c:pt idx="639">
                  <c:v>367.45729999999998</c:v>
                </c:pt>
                <c:pt idx="640">
                  <c:v>456.32139999999998</c:v>
                </c:pt>
                <c:pt idx="641">
                  <c:v>572.81960000000004</c:v>
                </c:pt>
                <c:pt idx="642">
                  <c:v>713.4452</c:v>
                </c:pt>
                <c:pt idx="643">
                  <c:v>852.23050000000001</c:v>
                </c:pt>
                <c:pt idx="644">
                  <c:v>933.87950000000001</c:v>
                </c:pt>
                <c:pt idx="645">
                  <c:v>910.53340000000003</c:v>
                </c:pt>
                <c:pt idx="646">
                  <c:v>797.30539999999996</c:v>
                </c:pt>
                <c:pt idx="647">
                  <c:v>652.97709999999995</c:v>
                </c:pt>
                <c:pt idx="648">
                  <c:v>521.44579999999996</c:v>
                </c:pt>
                <c:pt idx="649">
                  <c:v>417.14339999999999</c:v>
                </c:pt>
                <c:pt idx="650">
                  <c:v>338.76319999999998</c:v>
                </c:pt>
                <c:pt idx="651">
                  <c:v>280.6662</c:v>
                </c:pt>
                <c:pt idx="652">
                  <c:v>237.40520000000001</c:v>
                </c:pt>
                <c:pt idx="653">
                  <c:v>204.79169999999999</c:v>
                </c:pt>
                <c:pt idx="654">
                  <c:v>179.83340000000001</c:v>
                </c:pt>
                <c:pt idx="655">
                  <c:v>160.4367</c:v>
                </c:pt>
                <c:pt idx="656">
                  <c:v>145.1371</c:v>
                </c:pt>
                <c:pt idx="657">
                  <c:v>132.9023</c:v>
                </c:pt>
                <c:pt idx="658">
                  <c:v>122.99630000000001</c:v>
                </c:pt>
                <c:pt idx="659">
                  <c:v>114.88720000000001</c:v>
                </c:pt>
                <c:pt idx="660">
                  <c:v>108.1854</c:v>
                </c:pt>
                <c:pt idx="661">
                  <c:v>102.59990000000001</c:v>
                </c:pt>
                <c:pt idx="662">
                  <c:v>97.909369999999996</c:v>
                </c:pt>
                <c:pt idx="663">
                  <c:v>93.938820000000007</c:v>
                </c:pt>
                <c:pt idx="664">
                  <c:v>90.539379999999994</c:v>
                </c:pt>
                <c:pt idx="665">
                  <c:v>87.589889999999997</c:v>
                </c:pt>
                <c:pt idx="666">
                  <c:v>85.015510000000006</c:v>
                </c:pt>
                <c:pt idx="667">
                  <c:v>82.781049999999993</c:v>
                </c:pt>
                <c:pt idx="668">
                  <c:v>80.864530000000002</c:v>
                </c:pt>
                <c:pt idx="669">
                  <c:v>79.243620000000007</c:v>
                </c:pt>
                <c:pt idx="670">
                  <c:v>77.865849999999995</c:v>
                </c:pt>
                <c:pt idx="671">
                  <c:v>76.605900000000005</c:v>
                </c:pt>
                <c:pt idx="672">
                  <c:v>75.407030000000006</c:v>
                </c:pt>
                <c:pt idx="673">
                  <c:v>74.328530000000001</c:v>
                </c:pt>
                <c:pt idx="674">
                  <c:v>73.415899999999993</c:v>
                </c:pt>
                <c:pt idx="675">
                  <c:v>72.670929999999998</c:v>
                </c:pt>
                <c:pt idx="676">
                  <c:v>72.081069999999997</c:v>
                </c:pt>
                <c:pt idx="677">
                  <c:v>71.640630000000002</c:v>
                </c:pt>
                <c:pt idx="678">
                  <c:v>71.350620000000006</c:v>
                </c:pt>
                <c:pt idx="679">
                  <c:v>71.207160000000002</c:v>
                </c:pt>
                <c:pt idx="680">
                  <c:v>71.174959999999999</c:v>
                </c:pt>
                <c:pt idx="681">
                  <c:v>71.157700000000006</c:v>
                </c:pt>
                <c:pt idx="682">
                  <c:v>71.038139999999999</c:v>
                </c:pt>
                <c:pt idx="683">
                  <c:v>70.811930000000004</c:v>
                </c:pt>
                <c:pt idx="684">
                  <c:v>70.616200000000006</c:v>
                </c:pt>
                <c:pt idx="685">
                  <c:v>70.605490000000003</c:v>
                </c:pt>
                <c:pt idx="686">
                  <c:v>70.885490000000004</c:v>
                </c:pt>
                <c:pt idx="687">
                  <c:v>71.514309999999995</c:v>
                </c:pt>
                <c:pt idx="688">
                  <c:v>72.437340000000006</c:v>
                </c:pt>
                <c:pt idx="689">
                  <c:v>73.29522</c:v>
                </c:pt>
                <c:pt idx="690">
                  <c:v>73.439300000000003</c:v>
                </c:pt>
                <c:pt idx="691">
                  <c:v>72.664180000000002</c:v>
                </c:pt>
                <c:pt idx="692">
                  <c:v>71.515020000000007</c:v>
                </c:pt>
                <c:pt idx="693">
                  <c:v>70.508790000000005</c:v>
                </c:pt>
                <c:pt idx="694">
                  <c:v>69.794659999999993</c:v>
                </c:pt>
                <c:pt idx="695">
                  <c:v>69.339780000000005</c:v>
                </c:pt>
                <c:pt idx="696">
                  <c:v>69.078919999999997</c:v>
                </c:pt>
                <c:pt idx="697">
                  <c:v>68.959479999999999</c:v>
                </c:pt>
                <c:pt idx="698">
                  <c:v>68.945959999999999</c:v>
                </c:pt>
                <c:pt idx="699">
                  <c:v>69.016300000000001</c:v>
                </c:pt>
                <c:pt idx="700">
                  <c:v>69.158090000000001</c:v>
                </c:pt>
                <c:pt idx="701">
                  <c:v>69.36542</c:v>
                </c:pt>
                <c:pt idx="702">
                  <c:v>69.637140000000002</c:v>
                </c:pt>
                <c:pt idx="703">
                  <c:v>69.975030000000004</c:v>
                </c:pt>
                <c:pt idx="704">
                  <c:v>70.379890000000003</c:v>
                </c:pt>
                <c:pt idx="705">
                  <c:v>70.842740000000006</c:v>
                </c:pt>
                <c:pt idx="706">
                  <c:v>71.330110000000005</c:v>
                </c:pt>
                <c:pt idx="707">
                  <c:v>71.776709999999994</c:v>
                </c:pt>
                <c:pt idx="708">
                  <c:v>72.117220000000003</c:v>
                </c:pt>
                <c:pt idx="709">
                  <c:v>72.346599999999995</c:v>
                </c:pt>
                <c:pt idx="710">
                  <c:v>72.524749999999997</c:v>
                </c:pt>
                <c:pt idx="711">
                  <c:v>72.717849999999999</c:v>
                </c:pt>
                <c:pt idx="712">
                  <c:v>72.961089999999999</c:v>
                </c:pt>
                <c:pt idx="713">
                  <c:v>73.263019999999997</c:v>
                </c:pt>
                <c:pt idx="714">
                  <c:v>73.620109999999997</c:v>
                </c:pt>
                <c:pt idx="715">
                  <c:v>74.025800000000004</c:v>
                </c:pt>
                <c:pt idx="716">
                  <c:v>74.474069999999998</c:v>
                </c:pt>
                <c:pt idx="717">
                  <c:v>74.960279999999997</c:v>
                </c:pt>
                <c:pt idx="718">
                  <c:v>75.481129999999993</c:v>
                </c:pt>
                <c:pt idx="719">
                  <c:v>76.034440000000004</c:v>
                </c:pt>
                <c:pt idx="720">
                  <c:v>76.618769999999998</c:v>
                </c:pt>
                <c:pt idx="721">
                  <c:v>77.233249999999998</c:v>
                </c:pt>
                <c:pt idx="722">
                  <c:v>77.877489999999995</c:v>
                </c:pt>
                <c:pt idx="723">
                  <c:v>78.551580000000001</c:v>
                </c:pt>
                <c:pt idx="724">
                  <c:v>79.255970000000005</c:v>
                </c:pt>
                <c:pt idx="725">
                  <c:v>79.991389999999996</c:v>
                </c:pt>
                <c:pt idx="726">
                  <c:v>80.758690000000001</c:v>
                </c:pt>
                <c:pt idx="727">
                  <c:v>81.558800000000005</c:v>
                </c:pt>
                <c:pt idx="728">
                  <c:v>82.393150000000006</c:v>
                </c:pt>
                <c:pt idx="729">
                  <c:v>83.26379</c:v>
                </c:pt>
                <c:pt idx="730">
                  <c:v>84.173169999999999</c:v>
                </c:pt>
                <c:pt idx="731">
                  <c:v>85.124440000000007</c:v>
                </c:pt>
                <c:pt idx="732">
                  <c:v>86.121489999999994</c:v>
                </c:pt>
                <c:pt idx="733">
                  <c:v>87.167810000000003</c:v>
                </c:pt>
                <c:pt idx="734">
                  <c:v>88.262050000000002</c:v>
                </c:pt>
                <c:pt idx="735">
                  <c:v>89.38946</c:v>
                </c:pt>
                <c:pt idx="736">
                  <c:v>90.525490000000005</c:v>
                </c:pt>
                <c:pt idx="737">
                  <c:v>91.667490000000001</c:v>
                </c:pt>
                <c:pt idx="738">
                  <c:v>92.841610000000003</c:v>
                </c:pt>
                <c:pt idx="739">
                  <c:v>94.070390000000003</c:v>
                </c:pt>
                <c:pt idx="740">
                  <c:v>95.361580000000004</c:v>
                </c:pt>
                <c:pt idx="741">
                  <c:v>96.716189999999997</c:v>
                </c:pt>
                <c:pt idx="742">
                  <c:v>98.134190000000004</c:v>
                </c:pt>
                <c:pt idx="743">
                  <c:v>99.616230000000002</c:v>
                </c:pt>
                <c:pt idx="744">
                  <c:v>101.1639</c:v>
                </c:pt>
                <c:pt idx="745">
                  <c:v>102.77930000000001</c:v>
                </c:pt>
                <c:pt idx="746">
                  <c:v>104.46550000000001</c:v>
                </c:pt>
                <c:pt idx="747">
                  <c:v>106.2257</c:v>
                </c:pt>
                <c:pt idx="748">
                  <c:v>108.06359999999999</c:v>
                </c:pt>
                <c:pt idx="749">
                  <c:v>109.9829</c:v>
                </c:pt>
                <c:pt idx="750">
                  <c:v>111.9875</c:v>
                </c:pt>
                <c:pt idx="751">
                  <c:v>114.0814</c:v>
                </c:pt>
                <c:pt idx="752">
                  <c:v>116.2692</c:v>
                </c:pt>
                <c:pt idx="753">
                  <c:v>118.5565</c:v>
                </c:pt>
                <c:pt idx="754">
                  <c:v>120.9503</c:v>
                </c:pt>
                <c:pt idx="755">
                  <c:v>123.45829999999999</c:v>
                </c:pt>
                <c:pt idx="756">
                  <c:v>126.0881</c:v>
                </c:pt>
                <c:pt idx="757">
                  <c:v>128.8468</c:v>
                </c:pt>
                <c:pt idx="758">
                  <c:v>131.74379999999999</c:v>
                </c:pt>
                <c:pt idx="759">
                  <c:v>134.78970000000001</c:v>
                </c:pt>
                <c:pt idx="760">
                  <c:v>137.9958</c:v>
                </c:pt>
                <c:pt idx="761">
                  <c:v>141.37479999999999</c:v>
                </c:pt>
                <c:pt idx="762">
                  <c:v>144.9419</c:v>
                </c:pt>
                <c:pt idx="763">
                  <c:v>148.71430000000001</c:v>
                </c:pt>
                <c:pt idx="764">
                  <c:v>152.71209999999999</c:v>
                </c:pt>
                <c:pt idx="765">
                  <c:v>156.95949999999999</c:v>
                </c:pt>
                <c:pt idx="766">
                  <c:v>161.48679999999999</c:v>
                </c:pt>
                <c:pt idx="767">
                  <c:v>166.32390000000001</c:v>
                </c:pt>
                <c:pt idx="768">
                  <c:v>171.48390000000001</c:v>
                </c:pt>
                <c:pt idx="769">
                  <c:v>176.93190000000001</c:v>
                </c:pt>
                <c:pt idx="770">
                  <c:v>182.56280000000001</c:v>
                </c:pt>
                <c:pt idx="771">
                  <c:v>188.26939999999999</c:v>
                </c:pt>
                <c:pt idx="772">
                  <c:v>194.0839</c:v>
                </c:pt>
                <c:pt idx="773">
                  <c:v>200.1755</c:v>
                </c:pt>
                <c:pt idx="774">
                  <c:v>206.69980000000001</c:v>
                </c:pt>
                <c:pt idx="775">
                  <c:v>213.73949999999999</c:v>
                </c:pt>
                <c:pt idx="776">
                  <c:v>221.3357</c:v>
                </c:pt>
                <c:pt idx="777">
                  <c:v>229.52019999999999</c:v>
                </c:pt>
                <c:pt idx="778">
                  <c:v>238.3295</c:v>
                </c:pt>
                <c:pt idx="779">
                  <c:v>247.809</c:v>
                </c:pt>
                <c:pt idx="780">
                  <c:v>258.01479999999998</c:v>
                </c:pt>
                <c:pt idx="781">
                  <c:v>269.01330000000002</c:v>
                </c:pt>
                <c:pt idx="782">
                  <c:v>280.8818</c:v>
                </c:pt>
                <c:pt idx="783">
                  <c:v>293.70609999999999</c:v>
                </c:pt>
                <c:pt idx="784">
                  <c:v>307.57429999999999</c:v>
                </c:pt>
                <c:pt idx="785">
                  <c:v>322.56920000000002</c:v>
                </c:pt>
                <c:pt idx="786">
                  <c:v>338.77789999999999</c:v>
                </c:pt>
                <c:pt idx="787">
                  <c:v>356.33139999999997</c:v>
                </c:pt>
                <c:pt idx="788">
                  <c:v>375.42630000000003</c:v>
                </c:pt>
                <c:pt idx="789">
                  <c:v>396.29730000000001</c:v>
                </c:pt>
                <c:pt idx="790">
                  <c:v>419.19279999999998</c:v>
                </c:pt>
                <c:pt idx="791">
                  <c:v>444.38150000000002</c:v>
                </c:pt>
                <c:pt idx="792">
                  <c:v>472.1703</c:v>
                </c:pt>
                <c:pt idx="793">
                  <c:v>502.91930000000002</c:v>
                </c:pt>
                <c:pt idx="794">
                  <c:v>537.05600000000004</c:v>
                </c:pt>
                <c:pt idx="795">
                  <c:v>575.09140000000002</c:v>
                </c:pt>
                <c:pt idx="796">
                  <c:v>617.63990000000001</c:v>
                </c:pt>
                <c:pt idx="797">
                  <c:v>665.44510000000002</c:v>
                </c:pt>
                <c:pt idx="798">
                  <c:v>719.41290000000004</c:v>
                </c:pt>
                <c:pt idx="799">
                  <c:v>780.65340000000003</c:v>
                </c:pt>
                <c:pt idx="800">
                  <c:v>850.53160000000003</c:v>
                </c:pt>
                <c:pt idx="801">
                  <c:v>930.72270000000003</c:v>
                </c:pt>
                <c:pt idx="802">
                  <c:v>1023.252</c:v>
                </c:pt>
                <c:pt idx="803">
                  <c:v>1130.4770000000001</c:v>
                </c:pt>
                <c:pt idx="804">
                  <c:v>1254.9570000000001</c:v>
                </c:pt>
                <c:pt idx="805">
                  <c:v>1399.296</c:v>
                </c:pt>
                <c:pt idx="806">
                  <c:v>1566.527</c:v>
                </c:pt>
                <c:pt idx="807">
                  <c:v>1761.6690000000001</c:v>
                </c:pt>
                <c:pt idx="808">
                  <c:v>1993.5139999999999</c:v>
                </c:pt>
                <c:pt idx="809">
                  <c:v>2274.8319999999999</c:v>
                </c:pt>
                <c:pt idx="810">
                  <c:v>2621.9349999999999</c:v>
                </c:pt>
                <c:pt idx="811">
                  <c:v>3055.5329999999999</c:v>
                </c:pt>
                <c:pt idx="812">
                  <c:v>3602.88</c:v>
                </c:pt>
                <c:pt idx="813">
                  <c:v>4300.7470000000003</c:v>
                </c:pt>
                <c:pt idx="814">
                  <c:v>5200.6750000000002</c:v>
                </c:pt>
                <c:pt idx="815">
                  <c:v>6374.4409999999998</c:v>
                </c:pt>
                <c:pt idx="816">
                  <c:v>7914.1540000000005</c:v>
                </c:pt>
                <c:pt idx="817">
                  <c:v>9920.9989999999998</c:v>
                </c:pt>
                <c:pt idx="818">
                  <c:v>12459.01</c:v>
                </c:pt>
                <c:pt idx="819">
                  <c:v>15431.65</c:v>
                </c:pt>
                <c:pt idx="820">
                  <c:v>18369.37</c:v>
                </c:pt>
                <c:pt idx="821">
                  <c:v>20331.75</c:v>
                </c:pt>
                <c:pt idx="822">
                  <c:v>20391.849999999999</c:v>
                </c:pt>
                <c:pt idx="823">
                  <c:v>18520.310000000001</c:v>
                </c:pt>
                <c:pt idx="824">
                  <c:v>15616.59</c:v>
                </c:pt>
                <c:pt idx="825">
                  <c:v>12636.65</c:v>
                </c:pt>
                <c:pt idx="826">
                  <c:v>10073.92</c:v>
                </c:pt>
                <c:pt idx="827">
                  <c:v>8039.0789999999997</c:v>
                </c:pt>
                <c:pt idx="828">
                  <c:v>6473.71</c:v>
                </c:pt>
                <c:pt idx="829">
                  <c:v>5278.3360000000002</c:v>
                </c:pt>
                <c:pt idx="830">
                  <c:v>4361.3599999999997</c:v>
                </c:pt>
                <c:pt idx="831">
                  <c:v>3650.8530000000001</c:v>
                </c:pt>
                <c:pt idx="832">
                  <c:v>3093.5390000000002</c:v>
                </c:pt>
                <c:pt idx="833">
                  <c:v>2650.752</c:v>
                </c:pt>
                <c:pt idx="834">
                  <c:v>2294.518</c:v>
                </c:pt>
                <c:pt idx="835">
                  <c:v>2004.4949999999999</c:v>
                </c:pt>
                <c:pt idx="836">
                  <c:v>1765.752</c:v>
                </c:pt>
                <c:pt idx="837">
                  <c:v>1567.211</c:v>
                </c:pt>
                <c:pt idx="838">
                  <c:v>1400.556</c:v>
                </c:pt>
                <c:pt idx="839">
                  <c:v>1259.4760000000001</c:v>
                </c:pt>
                <c:pt idx="840">
                  <c:v>1139.1220000000001</c:v>
                </c:pt>
                <c:pt idx="841">
                  <c:v>1035.7260000000001</c:v>
                </c:pt>
                <c:pt idx="842">
                  <c:v>946.30280000000005</c:v>
                </c:pt>
                <c:pt idx="843">
                  <c:v>868.42499999999995</c:v>
                </c:pt>
                <c:pt idx="844">
                  <c:v>800.07600000000002</c:v>
                </c:pt>
                <c:pt idx="845">
                  <c:v>739.64459999999997</c:v>
                </c:pt>
                <c:pt idx="846">
                  <c:v>685.95090000000005</c:v>
                </c:pt>
                <c:pt idx="847">
                  <c:v>638.12109999999996</c:v>
                </c:pt>
                <c:pt idx="848">
                  <c:v>595.41819999999996</c:v>
                </c:pt>
                <c:pt idx="849">
                  <c:v>557.18200000000002</c:v>
                </c:pt>
                <c:pt idx="850">
                  <c:v>522.83140000000003</c:v>
                </c:pt>
                <c:pt idx="851">
                  <c:v>491.86709999999999</c:v>
                </c:pt>
                <c:pt idx="852">
                  <c:v>463.86500000000001</c:v>
                </c:pt>
                <c:pt idx="853">
                  <c:v>438.46609999999998</c:v>
                </c:pt>
                <c:pt idx="854">
                  <c:v>415.36590000000001</c:v>
                </c:pt>
                <c:pt idx="855">
                  <c:v>394.30500000000001</c:v>
                </c:pt>
                <c:pt idx="856">
                  <c:v>375.06189999999998</c:v>
                </c:pt>
                <c:pt idx="857">
                  <c:v>357.44630000000001</c:v>
                </c:pt>
                <c:pt idx="858">
                  <c:v>341.2955</c:v>
                </c:pt>
                <c:pt idx="859">
                  <c:v>326.47109999999998</c:v>
                </c:pt>
                <c:pt idx="860">
                  <c:v>312.85599999999999</c:v>
                </c:pt>
                <c:pt idx="861">
                  <c:v>300.35079999999999</c:v>
                </c:pt>
                <c:pt idx="862">
                  <c:v>288.8723</c:v>
                </c:pt>
                <c:pt idx="863">
                  <c:v>278.34840000000003</c:v>
                </c:pt>
                <c:pt idx="864">
                  <c:v>268.71089999999998</c:v>
                </c:pt>
                <c:pt idx="865">
                  <c:v>259.88819999999998</c:v>
                </c:pt>
                <c:pt idx="866">
                  <c:v>251.8177</c:v>
                </c:pt>
                <c:pt idx="867">
                  <c:v>244.48609999999999</c:v>
                </c:pt>
                <c:pt idx="868">
                  <c:v>237.9436</c:v>
                </c:pt>
                <c:pt idx="869">
                  <c:v>232.24510000000001</c:v>
                </c:pt>
                <c:pt idx="870">
                  <c:v>227.34880000000001</c:v>
                </c:pt>
                <c:pt idx="871">
                  <c:v>223.14940000000001</c:v>
                </c:pt>
                <c:pt idx="872">
                  <c:v>219.80670000000001</c:v>
                </c:pt>
                <c:pt idx="873">
                  <c:v>217.72890000000001</c:v>
                </c:pt>
                <c:pt idx="874">
                  <c:v>217.32040000000001</c:v>
                </c:pt>
                <c:pt idx="875">
                  <c:v>219.03569999999999</c:v>
                </c:pt>
                <c:pt idx="876">
                  <c:v>223.48599999999999</c:v>
                </c:pt>
                <c:pt idx="877">
                  <c:v>231.4375</c:v>
                </c:pt>
                <c:pt idx="878">
                  <c:v>243.57759999999999</c:v>
                </c:pt>
                <c:pt idx="879">
                  <c:v>259.6635</c:v>
                </c:pt>
                <c:pt idx="880">
                  <c:v>276.65570000000002</c:v>
                </c:pt>
                <c:pt idx="881">
                  <c:v>287.24869999999999</c:v>
                </c:pt>
                <c:pt idx="882">
                  <c:v>283.64789999999999</c:v>
                </c:pt>
                <c:pt idx="883">
                  <c:v>265.8845</c:v>
                </c:pt>
                <c:pt idx="884">
                  <c:v>241.76150000000001</c:v>
                </c:pt>
                <c:pt idx="885">
                  <c:v>218.54040000000001</c:v>
                </c:pt>
                <c:pt idx="886">
                  <c:v>199.2277</c:v>
                </c:pt>
                <c:pt idx="887">
                  <c:v>184.03120000000001</c:v>
                </c:pt>
                <c:pt idx="888">
                  <c:v>172.1815</c:v>
                </c:pt>
                <c:pt idx="889">
                  <c:v>162.7697</c:v>
                </c:pt>
                <c:pt idx="890">
                  <c:v>155.02959999999999</c:v>
                </c:pt>
                <c:pt idx="891">
                  <c:v>148.45439999999999</c:v>
                </c:pt>
                <c:pt idx="892">
                  <c:v>142.78399999999999</c:v>
                </c:pt>
                <c:pt idx="893">
                  <c:v>137.87129999999999</c:v>
                </c:pt>
                <c:pt idx="894">
                  <c:v>133.59039999999999</c:v>
                </c:pt>
                <c:pt idx="895">
                  <c:v>129.82400000000001</c:v>
                </c:pt>
                <c:pt idx="896">
                  <c:v>126.47280000000001</c:v>
                </c:pt>
                <c:pt idx="897">
                  <c:v>123.45820000000001</c:v>
                </c:pt>
                <c:pt idx="898">
                  <c:v>120.7199</c:v>
                </c:pt>
                <c:pt idx="899">
                  <c:v>118.2116</c:v>
                </c:pt>
                <c:pt idx="900">
                  <c:v>115.89790000000001</c:v>
                </c:pt>
                <c:pt idx="901">
                  <c:v>113.7509</c:v>
                </c:pt>
                <c:pt idx="902">
                  <c:v>111.74809999999999</c:v>
                </c:pt>
                <c:pt idx="903">
                  <c:v>109.8717</c:v>
                </c:pt>
                <c:pt idx="904">
                  <c:v>108.1075</c:v>
                </c:pt>
                <c:pt idx="905">
                  <c:v>106.4425</c:v>
                </c:pt>
                <c:pt idx="906">
                  <c:v>104.8663</c:v>
                </c:pt>
                <c:pt idx="907">
                  <c:v>103.3717</c:v>
                </c:pt>
                <c:pt idx="908">
                  <c:v>101.95229999999999</c:v>
                </c:pt>
                <c:pt idx="909">
                  <c:v>100.6024</c:v>
                </c:pt>
                <c:pt idx="910">
                  <c:v>99.316959999999995</c:v>
                </c:pt>
                <c:pt idx="911">
                  <c:v>98.091300000000004</c:v>
                </c:pt>
                <c:pt idx="912">
                  <c:v>96.921329999999998</c:v>
                </c:pt>
                <c:pt idx="913">
                  <c:v>95.803460000000001</c:v>
                </c:pt>
                <c:pt idx="914">
                  <c:v>94.734589999999997</c:v>
                </c:pt>
                <c:pt idx="915">
                  <c:v>93.712280000000007</c:v>
                </c:pt>
                <c:pt idx="916">
                  <c:v>92.73442</c:v>
                </c:pt>
                <c:pt idx="917">
                  <c:v>91.799229999999994</c:v>
                </c:pt>
                <c:pt idx="918">
                  <c:v>90.905180000000001</c:v>
                </c:pt>
                <c:pt idx="919">
                  <c:v>90.051109999999994</c:v>
                </c:pt>
                <c:pt idx="920">
                  <c:v>89.236270000000005</c:v>
                </c:pt>
                <c:pt idx="921">
                  <c:v>88.460269999999994</c:v>
                </c:pt>
                <c:pt idx="922">
                  <c:v>87.723240000000004</c:v>
                </c:pt>
                <c:pt idx="923">
                  <c:v>87.027320000000003</c:v>
                </c:pt>
                <c:pt idx="924">
                  <c:v>86.377319999999997</c:v>
                </c:pt>
                <c:pt idx="925">
                  <c:v>85.780429999999996</c:v>
                </c:pt>
                <c:pt idx="926">
                  <c:v>85.248339999999999</c:v>
                </c:pt>
                <c:pt idx="927">
                  <c:v>84.801389999999998</c:v>
                </c:pt>
                <c:pt idx="928">
                  <c:v>84.476010000000002</c:v>
                </c:pt>
                <c:pt idx="929">
                  <c:v>84.339669999999998</c:v>
                </c:pt>
                <c:pt idx="930">
                  <c:v>84.519779999999997</c:v>
                </c:pt>
                <c:pt idx="931">
                  <c:v>85.246030000000005</c:v>
                </c:pt>
                <c:pt idx="932">
                  <c:v>86.796239999999997</c:v>
                </c:pt>
                <c:pt idx="933">
                  <c:v>88.72439</c:v>
                </c:pt>
                <c:pt idx="934">
                  <c:v>88.595879999999994</c:v>
                </c:pt>
                <c:pt idx="935">
                  <c:v>85.877300000000005</c:v>
                </c:pt>
                <c:pt idx="936">
                  <c:v>83.144829999999999</c:v>
                </c:pt>
                <c:pt idx="937">
                  <c:v>81.252539999999996</c:v>
                </c:pt>
                <c:pt idx="938">
                  <c:v>79.970849999999999</c:v>
                </c:pt>
                <c:pt idx="939">
                  <c:v>79.044479999999993</c:v>
                </c:pt>
                <c:pt idx="940">
                  <c:v>78.326570000000004</c:v>
                </c:pt>
                <c:pt idx="941">
                  <c:v>77.739689999999996</c:v>
                </c:pt>
                <c:pt idx="942">
                  <c:v>77.242900000000006</c:v>
                </c:pt>
                <c:pt idx="943">
                  <c:v>76.814109999999999</c:v>
                </c:pt>
                <c:pt idx="944">
                  <c:v>76.440100000000001</c:v>
                </c:pt>
                <c:pt idx="945">
                  <c:v>76.108239999999995</c:v>
                </c:pt>
                <c:pt idx="946">
                  <c:v>75.797939999999997</c:v>
                </c:pt>
                <c:pt idx="947">
                  <c:v>75.479299999999995</c:v>
                </c:pt>
                <c:pt idx="948">
                  <c:v>75.131270000000001</c:v>
                </c:pt>
                <c:pt idx="949">
                  <c:v>74.761960000000002</c:v>
                </c:pt>
                <c:pt idx="950">
                  <c:v>74.396259999999998</c:v>
                </c:pt>
                <c:pt idx="951">
                  <c:v>74.051940000000002</c:v>
                </c:pt>
                <c:pt idx="952">
                  <c:v>73.734549999999999</c:v>
                </c:pt>
                <c:pt idx="953">
                  <c:v>73.44323</c:v>
                </c:pt>
                <c:pt idx="954">
                  <c:v>73.175439999999995</c:v>
                </c:pt>
                <c:pt idx="955">
                  <c:v>72.928910000000002</c:v>
                </c:pt>
                <c:pt idx="956">
                  <c:v>72.701679999999996</c:v>
                </c:pt>
                <c:pt idx="957">
                  <c:v>72.491050000000001</c:v>
                </c:pt>
                <c:pt idx="958">
                  <c:v>72.291870000000003</c:v>
                </c:pt>
                <c:pt idx="959">
                  <c:v>72.097880000000004</c:v>
                </c:pt>
                <c:pt idx="960">
                  <c:v>71.907970000000006</c:v>
                </c:pt>
                <c:pt idx="961">
                  <c:v>71.727029999999999</c:v>
                </c:pt>
                <c:pt idx="962">
                  <c:v>71.559550000000002</c:v>
                </c:pt>
                <c:pt idx="963">
                  <c:v>71.407089999999997</c:v>
                </c:pt>
                <c:pt idx="964">
                  <c:v>71.269599999999997</c:v>
                </c:pt>
                <c:pt idx="965">
                  <c:v>71.146820000000005</c:v>
                </c:pt>
                <c:pt idx="966">
                  <c:v>71.039259999999999</c:v>
                </c:pt>
                <c:pt idx="967">
                  <c:v>70.947890000000001</c:v>
                </c:pt>
                <c:pt idx="968">
                  <c:v>70.874020000000002</c:v>
                </c:pt>
                <c:pt idx="969">
                  <c:v>70.819490000000002</c:v>
                </c:pt>
                <c:pt idx="970">
                  <c:v>70.786910000000006</c:v>
                </c:pt>
                <c:pt idx="971">
                  <c:v>70.779839999999993</c:v>
                </c:pt>
                <c:pt idx="972">
                  <c:v>70.802980000000005</c:v>
                </c:pt>
                <c:pt idx="973">
                  <c:v>70.862570000000005</c:v>
                </c:pt>
                <c:pt idx="974">
                  <c:v>70.967200000000005</c:v>
                </c:pt>
                <c:pt idx="975">
                  <c:v>71.129509999999996</c:v>
                </c:pt>
                <c:pt idx="976">
                  <c:v>71.367350000000002</c:v>
                </c:pt>
                <c:pt idx="977">
                  <c:v>71.705650000000006</c:v>
                </c:pt>
                <c:pt idx="978">
                  <c:v>72.179860000000005</c:v>
                </c:pt>
                <c:pt idx="979">
                  <c:v>72.832920000000001</c:v>
                </c:pt>
                <c:pt idx="980">
                  <c:v>73.705280000000002</c:v>
                </c:pt>
                <c:pt idx="981">
                  <c:v>74.802530000000004</c:v>
                </c:pt>
                <c:pt idx="982">
                  <c:v>76.021519999999995</c:v>
                </c:pt>
                <c:pt idx="983">
                  <c:v>77.06908</c:v>
                </c:pt>
                <c:pt idx="984">
                  <c:v>77.546859999999995</c:v>
                </c:pt>
                <c:pt idx="985">
                  <c:v>77.298280000000005</c:v>
                </c:pt>
                <c:pt idx="986">
                  <c:v>76.575969999999998</c:v>
                </c:pt>
                <c:pt idx="987">
                  <c:v>75.723280000000003</c:v>
                </c:pt>
                <c:pt idx="988">
                  <c:v>74.879689999999997</c:v>
                </c:pt>
                <c:pt idx="989">
                  <c:v>74.034549999999996</c:v>
                </c:pt>
                <c:pt idx="990">
                  <c:v>73.198670000000007</c:v>
                </c:pt>
                <c:pt idx="991">
                  <c:v>72.437100000000001</c:v>
                </c:pt>
                <c:pt idx="992">
                  <c:v>71.801839999999999</c:v>
                </c:pt>
                <c:pt idx="993">
                  <c:v>71.302549999999997</c:v>
                </c:pt>
                <c:pt idx="994">
                  <c:v>70.921819999999997</c:v>
                </c:pt>
                <c:pt idx="995">
                  <c:v>70.635540000000006</c:v>
                </c:pt>
                <c:pt idx="996">
                  <c:v>70.423630000000003</c:v>
                </c:pt>
                <c:pt idx="997">
                  <c:v>70.270219999999995</c:v>
                </c:pt>
                <c:pt idx="998">
                  <c:v>70.162620000000004</c:v>
                </c:pt>
                <c:pt idx="999">
                  <c:v>70.091300000000004</c:v>
                </c:pt>
                <c:pt idx="1000">
                  <c:v>70.049400000000006</c:v>
                </c:pt>
                <c:pt idx="1001">
                  <c:v>70.032319999999999</c:v>
                </c:pt>
                <c:pt idx="1002">
                  <c:v>70.037310000000005</c:v>
                </c:pt>
                <c:pt idx="1003">
                  <c:v>70.062870000000004</c:v>
                </c:pt>
                <c:pt idx="1004">
                  <c:v>70.108459999999994</c:v>
                </c:pt>
                <c:pt idx="1005">
                  <c:v>70.174390000000002</c:v>
                </c:pt>
                <c:pt idx="1006">
                  <c:v>70.262439999999998</c:v>
                </c:pt>
                <c:pt idx="1007">
                  <c:v>70.374560000000002</c:v>
                </c:pt>
                <c:pt idx="1008">
                  <c:v>70.515050000000002</c:v>
                </c:pt>
                <c:pt idx="1009">
                  <c:v>70.689580000000007</c:v>
                </c:pt>
                <c:pt idx="1010">
                  <c:v>70.904640000000001</c:v>
                </c:pt>
                <c:pt idx="1011">
                  <c:v>71.164280000000005</c:v>
                </c:pt>
                <c:pt idx="1012">
                  <c:v>71.461560000000006</c:v>
                </c:pt>
                <c:pt idx="1013">
                  <c:v>71.763750000000002</c:v>
                </c:pt>
                <c:pt idx="1014">
                  <c:v>72.005459999999999</c:v>
                </c:pt>
                <c:pt idx="1015">
                  <c:v>72.122240000000005</c:v>
                </c:pt>
                <c:pt idx="1016">
                  <c:v>72.112039999999993</c:v>
                </c:pt>
                <c:pt idx="1017">
                  <c:v>72.037379999999999</c:v>
                </c:pt>
                <c:pt idx="1018">
                  <c:v>71.964579999999998</c:v>
                </c:pt>
                <c:pt idx="1019">
                  <c:v>71.927670000000006</c:v>
                </c:pt>
                <c:pt idx="1020">
                  <c:v>71.934449999999998</c:v>
                </c:pt>
                <c:pt idx="1021">
                  <c:v>71.980990000000006</c:v>
                </c:pt>
                <c:pt idx="1022">
                  <c:v>72.05968</c:v>
                </c:pt>
                <c:pt idx="1023">
                  <c:v>72.16386</c:v>
                </c:pt>
                <c:pt idx="1024">
                  <c:v>72.289680000000004</c:v>
                </c:pt>
                <c:pt idx="1025">
                  <c:v>72.434389999999993</c:v>
                </c:pt>
                <c:pt idx="1026">
                  <c:v>72.595680000000002</c:v>
                </c:pt>
                <c:pt idx="1027">
                  <c:v>72.772030000000001</c:v>
                </c:pt>
                <c:pt idx="1028">
                  <c:v>72.962530000000001</c:v>
                </c:pt>
                <c:pt idx="1029">
                  <c:v>73.166960000000003</c:v>
                </c:pt>
                <c:pt idx="1030">
                  <c:v>73.385350000000003</c:v>
                </c:pt>
                <c:pt idx="1031">
                  <c:v>73.618080000000006</c:v>
                </c:pt>
                <c:pt idx="1032">
                  <c:v>73.866200000000006</c:v>
                </c:pt>
                <c:pt idx="1033">
                  <c:v>74.131299999999996</c:v>
                </c:pt>
                <c:pt idx="1034">
                  <c:v>74.41583</c:v>
                </c:pt>
                <c:pt idx="1035">
                  <c:v>74.723110000000005</c:v>
                </c:pt>
                <c:pt idx="1036">
                  <c:v>75.057599999999994</c:v>
                </c:pt>
                <c:pt idx="1037">
                  <c:v>75.425460000000001</c:v>
                </c:pt>
                <c:pt idx="1038">
                  <c:v>75.835269999999994</c:v>
                </c:pt>
                <c:pt idx="1039">
                  <c:v>76.298810000000003</c:v>
                </c:pt>
                <c:pt idx="1040">
                  <c:v>76.831779999999995</c:v>
                </c:pt>
                <c:pt idx="1041">
                  <c:v>77.453339999999997</c:v>
                </c:pt>
                <c:pt idx="1042">
                  <c:v>78.181830000000005</c:v>
                </c:pt>
                <c:pt idx="1043">
                  <c:v>79.020409999999998</c:v>
                </c:pt>
                <c:pt idx="1044">
                  <c:v>79.926869999999994</c:v>
                </c:pt>
                <c:pt idx="1045">
                  <c:v>80.784559999999999</c:v>
                </c:pt>
                <c:pt idx="1046">
                  <c:v>81.446719999999999</c:v>
                </c:pt>
                <c:pt idx="1047">
                  <c:v>81.890389999999996</c:v>
                </c:pt>
                <c:pt idx="1048">
                  <c:v>82.301689999999994</c:v>
                </c:pt>
                <c:pt idx="1049">
                  <c:v>82.906620000000004</c:v>
                </c:pt>
                <c:pt idx="1050">
                  <c:v>83.487710000000007</c:v>
                </c:pt>
                <c:pt idx="1051">
                  <c:v>83.335710000000006</c:v>
                </c:pt>
                <c:pt idx="1052">
                  <c:v>82.775589999999994</c:v>
                </c:pt>
                <c:pt idx="1053">
                  <c:v>82.463049999999996</c:v>
                </c:pt>
                <c:pt idx="1054">
                  <c:v>82.463099999999997</c:v>
                </c:pt>
                <c:pt idx="1055">
                  <c:v>82.68</c:v>
                </c:pt>
                <c:pt idx="1056">
                  <c:v>83.044510000000002</c:v>
                </c:pt>
                <c:pt idx="1057">
                  <c:v>83.519909999999996</c:v>
                </c:pt>
                <c:pt idx="1058">
                  <c:v>84.082340000000002</c:v>
                </c:pt>
                <c:pt idx="1059">
                  <c:v>84.707210000000003</c:v>
                </c:pt>
                <c:pt idx="1060">
                  <c:v>85.396370000000005</c:v>
                </c:pt>
                <c:pt idx="1061">
                  <c:v>86.168040000000005</c:v>
                </c:pt>
                <c:pt idx="1062">
                  <c:v>87.031040000000004</c:v>
                </c:pt>
                <c:pt idx="1063">
                  <c:v>87.993849999999995</c:v>
                </c:pt>
                <c:pt idx="1064">
                  <c:v>89.069379999999995</c:v>
                </c:pt>
                <c:pt idx="1065">
                  <c:v>90.275480000000002</c:v>
                </c:pt>
                <c:pt idx="1066">
                  <c:v>91.635819999999995</c:v>
                </c:pt>
                <c:pt idx="1067">
                  <c:v>93.181299999999993</c:v>
                </c:pt>
                <c:pt idx="1068">
                  <c:v>94.952259999999995</c:v>
                </c:pt>
                <c:pt idx="1069">
                  <c:v>97.001499999999993</c:v>
                </c:pt>
                <c:pt idx="1070">
                  <c:v>99.398849999999996</c:v>
                </c:pt>
                <c:pt idx="1071">
                  <c:v>102.2377</c:v>
                </c:pt>
                <c:pt idx="1072">
                  <c:v>105.6446</c:v>
                </c:pt>
                <c:pt idx="1073">
                  <c:v>109.79349999999999</c:v>
                </c:pt>
                <c:pt idx="1074">
                  <c:v>114.9258</c:v>
                </c:pt>
                <c:pt idx="1075">
                  <c:v>121.3815</c:v>
                </c:pt>
                <c:pt idx="1076">
                  <c:v>129.642</c:v>
                </c:pt>
                <c:pt idx="1077">
                  <c:v>140.38900000000001</c:v>
                </c:pt>
                <c:pt idx="1078">
                  <c:v>154.56710000000001</c:v>
                </c:pt>
                <c:pt idx="1079">
                  <c:v>173.40180000000001</c:v>
                </c:pt>
                <c:pt idx="1080">
                  <c:v>198.1977</c:v>
                </c:pt>
                <c:pt idx="1081">
                  <c:v>229.4666</c:v>
                </c:pt>
                <c:pt idx="1082">
                  <c:v>264.66469999999998</c:v>
                </c:pt>
                <c:pt idx="1083">
                  <c:v>295.02809999999999</c:v>
                </c:pt>
                <c:pt idx="1084">
                  <c:v>306.98950000000002</c:v>
                </c:pt>
                <c:pt idx="1085">
                  <c:v>293.76850000000002</c:v>
                </c:pt>
                <c:pt idx="1086">
                  <c:v>263.45600000000002</c:v>
                </c:pt>
                <c:pt idx="1087">
                  <c:v>229.4898</c:v>
                </c:pt>
                <c:pt idx="1088">
                  <c:v>199.90819999999999</c:v>
                </c:pt>
                <c:pt idx="1089">
                  <c:v>176.80269999999999</c:v>
                </c:pt>
                <c:pt idx="1090">
                  <c:v>159.51939999999999</c:v>
                </c:pt>
                <c:pt idx="1091">
                  <c:v>146.749</c:v>
                </c:pt>
                <c:pt idx="1092">
                  <c:v>137.29839999999999</c:v>
                </c:pt>
                <c:pt idx="1093">
                  <c:v>130.2559</c:v>
                </c:pt>
                <c:pt idx="1094">
                  <c:v>124.9658</c:v>
                </c:pt>
                <c:pt idx="1095">
                  <c:v>120.96510000000001</c:v>
                </c:pt>
                <c:pt idx="1096">
                  <c:v>117.92749999999999</c:v>
                </c:pt>
                <c:pt idx="1097">
                  <c:v>115.61920000000001</c:v>
                </c:pt>
                <c:pt idx="1098">
                  <c:v>113.867</c:v>
                </c:pt>
                <c:pt idx="1099">
                  <c:v>112.5468</c:v>
                </c:pt>
                <c:pt idx="1100">
                  <c:v>111.57429999999999</c:v>
                </c:pt>
                <c:pt idx="1101">
                  <c:v>110.88339999999999</c:v>
                </c:pt>
                <c:pt idx="1102">
                  <c:v>110.4221</c:v>
                </c:pt>
                <c:pt idx="1103">
                  <c:v>110.1504</c:v>
                </c:pt>
                <c:pt idx="1104">
                  <c:v>110.03740000000001</c:v>
                </c:pt>
                <c:pt idx="1105">
                  <c:v>110.0592</c:v>
                </c:pt>
                <c:pt idx="1106">
                  <c:v>110.1969</c:v>
                </c:pt>
                <c:pt idx="1107">
                  <c:v>110.4353</c:v>
                </c:pt>
                <c:pt idx="1108">
                  <c:v>110.7628</c:v>
                </c:pt>
                <c:pt idx="1109">
                  <c:v>111.1695</c:v>
                </c:pt>
                <c:pt idx="1110">
                  <c:v>111.6481</c:v>
                </c:pt>
                <c:pt idx="1111">
                  <c:v>112.1922</c:v>
                </c:pt>
                <c:pt idx="1112">
                  <c:v>112.79689999999999</c:v>
                </c:pt>
                <c:pt idx="1113">
                  <c:v>113.4584</c:v>
                </c:pt>
                <c:pt idx="1114">
                  <c:v>114.1735</c:v>
                </c:pt>
                <c:pt idx="1115">
                  <c:v>114.9397</c:v>
                </c:pt>
                <c:pt idx="1116">
                  <c:v>115.75539999999999</c:v>
                </c:pt>
                <c:pt idx="1117">
                  <c:v>116.61920000000001</c:v>
                </c:pt>
                <c:pt idx="1118">
                  <c:v>117.53019999999999</c:v>
                </c:pt>
                <c:pt idx="1119">
                  <c:v>118.488</c:v>
                </c:pt>
                <c:pt idx="1120">
                  <c:v>119.49250000000001</c:v>
                </c:pt>
                <c:pt idx="1121">
                  <c:v>120.5441</c:v>
                </c:pt>
                <c:pt idx="1122">
                  <c:v>121.6434</c:v>
                </c:pt>
                <c:pt idx="1123">
                  <c:v>122.79130000000001</c:v>
                </c:pt>
                <c:pt idx="1124">
                  <c:v>123.9892</c:v>
                </c:pt>
                <c:pt idx="1125">
                  <c:v>125.23869999999999</c:v>
                </c:pt>
                <c:pt idx="1126">
                  <c:v>126.542</c:v>
                </c:pt>
                <c:pt idx="1127">
                  <c:v>127.90170000000001</c:v>
                </c:pt>
                <c:pt idx="1128">
                  <c:v>129.32069999999999</c:v>
                </c:pt>
                <c:pt idx="1129">
                  <c:v>130.803</c:v>
                </c:pt>
                <c:pt idx="1130">
                  <c:v>132.3528</c:v>
                </c:pt>
                <c:pt idx="1131">
                  <c:v>133.97569999999999</c:v>
                </c:pt>
                <c:pt idx="1132">
                  <c:v>135.67840000000001</c:v>
                </c:pt>
                <c:pt idx="1133">
                  <c:v>137.46899999999999</c:v>
                </c:pt>
                <c:pt idx="1134">
                  <c:v>139.3579</c:v>
                </c:pt>
                <c:pt idx="1135">
                  <c:v>141.35820000000001</c:v>
                </c:pt>
                <c:pt idx="1136">
                  <c:v>143.48679999999999</c:v>
                </c:pt>
                <c:pt idx="1137">
                  <c:v>145.76589999999999</c:v>
                </c:pt>
                <c:pt idx="1138">
                  <c:v>148.2253</c:v>
                </c:pt>
                <c:pt idx="1139">
                  <c:v>150.9058</c:v>
                </c:pt>
                <c:pt idx="1140">
                  <c:v>153.86410000000001</c:v>
                </c:pt>
                <c:pt idx="1141">
                  <c:v>157.1799</c:v>
                </c:pt>
                <c:pt idx="1142">
                  <c:v>160.9659</c:v>
                </c:pt>
                <c:pt idx="1143">
                  <c:v>165.37899999999999</c:v>
                </c:pt>
                <c:pt idx="1144">
                  <c:v>170.62379999999999</c:v>
                </c:pt>
                <c:pt idx="1145">
                  <c:v>176.9187</c:v>
                </c:pt>
                <c:pt idx="1146">
                  <c:v>184.3417</c:v>
                </c:pt>
                <c:pt idx="1147">
                  <c:v>192.42740000000001</c:v>
                </c:pt>
                <c:pt idx="1148">
                  <c:v>199.6412</c:v>
                </c:pt>
                <c:pt idx="1149">
                  <c:v>203.80439999999999</c:v>
                </c:pt>
                <c:pt idx="1150">
                  <c:v>204.20859999999999</c:v>
                </c:pt>
                <c:pt idx="1151">
                  <c:v>202.52449999999999</c:v>
                </c:pt>
                <c:pt idx="1152">
                  <c:v>200.83760000000001</c:v>
                </c:pt>
                <c:pt idx="1153">
                  <c:v>200.1722</c:v>
                </c:pt>
                <c:pt idx="1154">
                  <c:v>200.68180000000001</c:v>
                </c:pt>
                <c:pt idx="1155">
                  <c:v>202.1953</c:v>
                </c:pt>
                <c:pt idx="1156">
                  <c:v>204.5179</c:v>
                </c:pt>
                <c:pt idx="1157">
                  <c:v>207.51220000000001</c:v>
                </c:pt>
                <c:pt idx="1158">
                  <c:v>211.0874</c:v>
                </c:pt>
                <c:pt idx="1159">
                  <c:v>215.18170000000001</c:v>
                </c:pt>
                <c:pt idx="1160">
                  <c:v>219.75579999999999</c:v>
                </c:pt>
                <c:pt idx="1161">
                  <c:v>224.78890000000001</c:v>
                </c:pt>
                <c:pt idx="1162">
                  <c:v>230.27629999999999</c:v>
                </c:pt>
                <c:pt idx="1163">
                  <c:v>236.22569999999999</c:v>
                </c:pt>
                <c:pt idx="1164">
                  <c:v>242.65549999999999</c:v>
                </c:pt>
                <c:pt idx="1165">
                  <c:v>249.59299999999999</c:v>
                </c:pt>
                <c:pt idx="1166">
                  <c:v>257.07170000000002</c:v>
                </c:pt>
                <c:pt idx="1167">
                  <c:v>265.13069999999999</c:v>
                </c:pt>
                <c:pt idx="1168">
                  <c:v>273.8168</c:v>
                </c:pt>
                <c:pt idx="1169">
                  <c:v>283.19330000000002</c:v>
                </c:pt>
                <c:pt idx="1170">
                  <c:v>293.33949999999999</c:v>
                </c:pt>
                <c:pt idx="1171">
                  <c:v>304.34660000000002</c:v>
                </c:pt>
                <c:pt idx="1172">
                  <c:v>316.31670000000003</c:v>
                </c:pt>
                <c:pt idx="1173">
                  <c:v>329.36649999999997</c:v>
                </c:pt>
                <c:pt idx="1174">
                  <c:v>343.63240000000002</c:v>
                </c:pt>
                <c:pt idx="1175">
                  <c:v>359.27480000000003</c:v>
                </c:pt>
                <c:pt idx="1176">
                  <c:v>376.48379999999997</c:v>
                </c:pt>
                <c:pt idx="1177">
                  <c:v>395.4855</c:v>
                </c:pt>
                <c:pt idx="1178">
                  <c:v>416.55079999999998</c:v>
                </c:pt>
                <c:pt idx="1179">
                  <c:v>440.0043</c:v>
                </c:pt>
                <c:pt idx="1180">
                  <c:v>466.2337</c:v>
                </c:pt>
                <c:pt idx="1181">
                  <c:v>495.69200000000001</c:v>
                </c:pt>
                <c:pt idx="1182">
                  <c:v>528.87990000000002</c:v>
                </c:pt>
                <c:pt idx="1183">
                  <c:v>566.30399999999997</c:v>
                </c:pt>
                <c:pt idx="1184">
                  <c:v>608.47580000000005</c:v>
                </c:pt>
                <c:pt idx="1185">
                  <c:v>656.11</c:v>
                </c:pt>
                <c:pt idx="1186">
                  <c:v>710.45060000000001</c:v>
                </c:pt>
                <c:pt idx="1187">
                  <c:v>773.31420000000003</c:v>
                </c:pt>
                <c:pt idx="1188">
                  <c:v>846.9162</c:v>
                </c:pt>
                <c:pt idx="1189">
                  <c:v>933.89</c:v>
                </c:pt>
                <c:pt idx="1190">
                  <c:v>1037.5160000000001</c:v>
                </c:pt>
                <c:pt idx="1191">
                  <c:v>1162.01</c:v>
                </c:pt>
                <c:pt idx="1192">
                  <c:v>1312.827</c:v>
                </c:pt>
                <c:pt idx="1193">
                  <c:v>1497.223</c:v>
                </c:pt>
                <c:pt idx="1194">
                  <c:v>1725.425</c:v>
                </c:pt>
                <c:pt idx="1195">
                  <c:v>2012.0029999999999</c:v>
                </c:pt>
                <c:pt idx="1196">
                  <c:v>2377.0569999999998</c:v>
                </c:pt>
                <c:pt idx="1197">
                  <c:v>2848.0740000000001</c:v>
                </c:pt>
                <c:pt idx="1198">
                  <c:v>3462.306</c:v>
                </c:pt>
                <c:pt idx="1199">
                  <c:v>4267.9679999999998</c:v>
                </c:pt>
                <c:pt idx="1200">
                  <c:v>5319.6809999999996</c:v>
                </c:pt>
                <c:pt idx="1201">
                  <c:v>6656.3919999999998</c:v>
                </c:pt>
                <c:pt idx="1202">
                  <c:v>8239.5740000000005</c:v>
                </c:pt>
                <c:pt idx="1203">
                  <c:v>9840.2669999999998</c:v>
                </c:pt>
                <c:pt idx="1204">
                  <c:v>10969.05</c:v>
                </c:pt>
                <c:pt idx="1205">
                  <c:v>11103.14</c:v>
                </c:pt>
                <c:pt idx="1206">
                  <c:v>10173.5</c:v>
                </c:pt>
                <c:pt idx="1207">
                  <c:v>8641.3610000000008</c:v>
                </c:pt>
                <c:pt idx="1208">
                  <c:v>7037.2749999999996</c:v>
                </c:pt>
                <c:pt idx="1209">
                  <c:v>5647.7539999999999</c:v>
                </c:pt>
                <c:pt idx="1210">
                  <c:v>4542.8779999999997</c:v>
                </c:pt>
                <c:pt idx="1211">
                  <c:v>3693.6970000000001</c:v>
                </c:pt>
                <c:pt idx="1212">
                  <c:v>3045.6840000000002</c:v>
                </c:pt>
                <c:pt idx="1213">
                  <c:v>2548.1179999999999</c:v>
                </c:pt>
                <c:pt idx="1214">
                  <c:v>2161.9670000000001</c:v>
                </c:pt>
                <c:pt idx="1215">
                  <c:v>1859.0440000000001</c:v>
                </c:pt>
                <c:pt idx="1216">
                  <c:v>1618.9290000000001</c:v>
                </c:pt>
                <c:pt idx="1217">
                  <c:v>1426.588</c:v>
                </c:pt>
                <c:pt idx="1218">
                  <c:v>1270.885</c:v>
                </c:pt>
                <c:pt idx="1219">
                  <c:v>1143.559</c:v>
                </c:pt>
                <c:pt idx="1220">
                  <c:v>1038.451</c:v>
                </c:pt>
                <c:pt idx="1221">
                  <c:v>950.93560000000002</c:v>
                </c:pt>
                <c:pt idx="1222">
                  <c:v>877.5059</c:v>
                </c:pt>
                <c:pt idx="1223">
                  <c:v>815.47090000000003</c:v>
                </c:pt>
                <c:pt idx="1224">
                  <c:v>762.74599999999998</c:v>
                </c:pt>
                <c:pt idx="1225">
                  <c:v>717.70280000000002</c:v>
                </c:pt>
                <c:pt idx="1226">
                  <c:v>679.0566</c:v>
                </c:pt>
                <c:pt idx="1227">
                  <c:v>645.78120000000001</c:v>
                </c:pt>
                <c:pt idx="1228">
                  <c:v>617.05070000000001</c:v>
                </c:pt>
                <c:pt idx="1229">
                  <c:v>592.1943</c:v>
                </c:pt>
                <c:pt idx="1230">
                  <c:v>570.66300000000001</c:v>
                </c:pt>
                <c:pt idx="1231">
                  <c:v>552.00289999999995</c:v>
                </c:pt>
                <c:pt idx="1232">
                  <c:v>535.83920000000001</c:v>
                </c:pt>
                <c:pt idx="1233">
                  <c:v>521.86500000000001</c:v>
                </c:pt>
                <c:pt idx="1234">
                  <c:v>509.82830000000001</c:v>
                </c:pt>
                <c:pt idx="1235">
                  <c:v>499.51830000000001</c:v>
                </c:pt>
                <c:pt idx="1236">
                  <c:v>490.75709999999998</c:v>
                </c:pt>
                <c:pt idx="1237">
                  <c:v>483.39609999999999</c:v>
                </c:pt>
                <c:pt idx="1238">
                  <c:v>477.31099999999998</c:v>
                </c:pt>
                <c:pt idx="1239">
                  <c:v>472.39699999999999</c:v>
                </c:pt>
                <c:pt idx="1240">
                  <c:v>468.55919999999998</c:v>
                </c:pt>
                <c:pt idx="1241">
                  <c:v>465.7013</c:v>
                </c:pt>
                <c:pt idx="1242">
                  <c:v>463.73349999999999</c:v>
                </c:pt>
                <c:pt idx="1243">
                  <c:v>462.60950000000003</c:v>
                </c:pt>
                <c:pt idx="1244">
                  <c:v>462.34050000000002</c:v>
                </c:pt>
                <c:pt idx="1245">
                  <c:v>462.9588</c:v>
                </c:pt>
                <c:pt idx="1246">
                  <c:v>464.4907</c:v>
                </c:pt>
                <c:pt idx="1247">
                  <c:v>466.94450000000001</c:v>
                </c:pt>
                <c:pt idx="1248">
                  <c:v>470.2749</c:v>
                </c:pt>
                <c:pt idx="1249">
                  <c:v>474.30239999999998</c:v>
                </c:pt>
                <c:pt idx="1250">
                  <c:v>478.6474</c:v>
                </c:pt>
                <c:pt idx="1251">
                  <c:v>482.85950000000003</c:v>
                </c:pt>
                <c:pt idx="1252">
                  <c:v>486.78910000000002</c:v>
                </c:pt>
                <c:pt idx="1253">
                  <c:v>490.7509</c:v>
                </c:pt>
                <c:pt idx="1254">
                  <c:v>495.21980000000002</c:v>
                </c:pt>
                <c:pt idx="1255">
                  <c:v>500.52420000000001</c:v>
                </c:pt>
                <c:pt idx="1256">
                  <c:v>506.81400000000002</c:v>
                </c:pt>
                <c:pt idx="1257">
                  <c:v>514.15359999999998</c:v>
                </c:pt>
                <c:pt idx="1258">
                  <c:v>522.59929999999997</c:v>
                </c:pt>
                <c:pt idx="1259">
                  <c:v>532.24080000000004</c:v>
                </c:pt>
                <c:pt idx="1260">
                  <c:v>543.22289999999998</c:v>
                </c:pt>
                <c:pt idx="1261">
                  <c:v>555.75729999999999</c:v>
                </c:pt>
                <c:pt idx="1262">
                  <c:v>570.11689999999999</c:v>
                </c:pt>
                <c:pt idx="1263">
                  <c:v>586.58150000000001</c:v>
                </c:pt>
                <c:pt idx="1264">
                  <c:v>605.25199999999995</c:v>
                </c:pt>
                <c:pt idx="1265">
                  <c:v>625.62059999999997</c:v>
                </c:pt>
                <c:pt idx="1266">
                  <c:v>645.98159999999996</c:v>
                </c:pt>
                <c:pt idx="1267">
                  <c:v>663.51419999999996</c:v>
                </c:pt>
                <c:pt idx="1268">
                  <c:v>676.13620000000003</c:v>
                </c:pt>
                <c:pt idx="1269">
                  <c:v>684.57820000000004</c:v>
                </c:pt>
                <c:pt idx="1270">
                  <c:v>691.59379999999999</c:v>
                </c:pt>
                <c:pt idx="1271">
                  <c:v>699.65009999999995</c:v>
                </c:pt>
                <c:pt idx="1272">
                  <c:v>709.97789999999998</c:v>
                </c:pt>
                <c:pt idx="1273">
                  <c:v>722.87660000000005</c:v>
                </c:pt>
                <c:pt idx="1274">
                  <c:v>738.23630000000003</c:v>
                </c:pt>
                <c:pt idx="1275">
                  <c:v>755.85699999999997</c:v>
                </c:pt>
                <c:pt idx="1276">
                  <c:v>775.57479999999998</c:v>
                </c:pt>
                <c:pt idx="1277">
                  <c:v>797.29390000000001</c:v>
                </c:pt>
                <c:pt idx="1278">
                  <c:v>820.98530000000005</c:v>
                </c:pt>
                <c:pt idx="1279">
                  <c:v>846.67819999999995</c:v>
                </c:pt>
                <c:pt idx="1280">
                  <c:v>874.4538</c:v>
                </c:pt>
                <c:pt idx="1281">
                  <c:v>904.44159999999999</c:v>
                </c:pt>
                <c:pt idx="1282">
                  <c:v>936.81939999999997</c:v>
                </c:pt>
                <c:pt idx="1283">
                  <c:v>971.81060000000002</c:v>
                </c:pt>
                <c:pt idx="1284">
                  <c:v>1009.67</c:v>
                </c:pt>
                <c:pt idx="1285">
                  <c:v>1050.6289999999999</c:v>
                </c:pt>
                <c:pt idx="1286">
                  <c:v>1094.7760000000001</c:v>
                </c:pt>
                <c:pt idx="1287">
                  <c:v>1141.9079999999999</c:v>
                </c:pt>
                <c:pt idx="1288">
                  <c:v>1191.6780000000001</c:v>
                </c:pt>
                <c:pt idx="1289">
                  <c:v>1244.2270000000001</c:v>
                </c:pt>
                <c:pt idx="1290">
                  <c:v>1300.463</c:v>
                </c:pt>
                <c:pt idx="1291">
                  <c:v>1361.432</c:v>
                </c:pt>
                <c:pt idx="1292">
                  <c:v>1427.7170000000001</c:v>
                </c:pt>
                <c:pt idx="1293">
                  <c:v>1499.511</c:v>
                </c:pt>
                <c:pt idx="1294">
                  <c:v>1577.192</c:v>
                </c:pt>
                <c:pt idx="1295">
                  <c:v>1661.759</c:v>
                </c:pt>
                <c:pt idx="1296">
                  <c:v>1754.58</c:v>
                </c:pt>
                <c:pt idx="1297">
                  <c:v>1856.96</c:v>
                </c:pt>
                <c:pt idx="1298">
                  <c:v>1970.1790000000001</c:v>
                </c:pt>
                <c:pt idx="1299">
                  <c:v>2095.8539999999998</c:v>
                </c:pt>
                <c:pt idx="1300">
                  <c:v>2236.1309999999999</c:v>
                </c:pt>
                <c:pt idx="1301">
                  <c:v>2393.6149999999998</c:v>
                </c:pt>
                <c:pt idx="1302">
                  <c:v>2571.3580000000002</c:v>
                </c:pt>
                <c:pt idx="1303">
                  <c:v>2773.029</c:v>
                </c:pt>
                <c:pt idx="1304">
                  <c:v>3003.172</c:v>
                </c:pt>
                <c:pt idx="1305">
                  <c:v>3267.5050000000001</c:v>
                </c:pt>
                <c:pt idx="1306">
                  <c:v>3573.2759999999998</c:v>
                </c:pt>
                <c:pt idx="1307">
                  <c:v>3929.6869999999999</c:v>
                </c:pt>
                <c:pt idx="1308">
                  <c:v>4348.3339999999998</c:v>
                </c:pt>
                <c:pt idx="1309">
                  <c:v>4843.5649999999996</c:v>
                </c:pt>
                <c:pt idx="1310">
                  <c:v>5432.7110000000002</c:v>
                </c:pt>
                <c:pt idx="1311">
                  <c:v>6136.9459999999999</c:v>
                </c:pt>
                <c:pt idx="1312">
                  <c:v>6985.1019999999999</c:v>
                </c:pt>
                <c:pt idx="1313">
                  <c:v>8021.8339999999998</c:v>
                </c:pt>
                <c:pt idx="1314">
                  <c:v>9315.4639999999999</c:v>
                </c:pt>
                <c:pt idx="1315">
                  <c:v>10960.62</c:v>
                </c:pt>
                <c:pt idx="1316">
                  <c:v>13078.29</c:v>
                </c:pt>
                <c:pt idx="1317">
                  <c:v>15810.94</c:v>
                </c:pt>
                <c:pt idx="1318">
                  <c:v>19292.18</c:v>
                </c:pt>
                <c:pt idx="1319">
                  <c:v>23546.06</c:v>
                </c:pt>
                <c:pt idx="1320">
                  <c:v>28262.03</c:v>
                </c:pt>
                <c:pt idx="1321">
                  <c:v>32512.05</c:v>
                </c:pt>
                <c:pt idx="1322">
                  <c:v>34863.339999999997</c:v>
                </c:pt>
                <c:pt idx="1323">
                  <c:v>34378.879999999997</c:v>
                </c:pt>
                <c:pt idx="1324">
                  <c:v>31582.15</c:v>
                </c:pt>
                <c:pt idx="1325">
                  <c:v>27915.35</c:v>
                </c:pt>
                <c:pt idx="1326">
                  <c:v>24560.05</c:v>
                </c:pt>
                <c:pt idx="1327">
                  <c:v>22048.51</c:v>
                </c:pt>
                <c:pt idx="1328">
                  <c:v>20490.2</c:v>
                </c:pt>
                <c:pt idx="1329">
                  <c:v>19840.38</c:v>
                </c:pt>
                <c:pt idx="1330">
                  <c:v>20044.03</c:v>
                </c:pt>
                <c:pt idx="1331">
                  <c:v>21092.97</c:v>
                </c:pt>
                <c:pt idx="1332">
                  <c:v>23046.2</c:v>
                </c:pt>
                <c:pt idx="1333">
                  <c:v>26037.54</c:v>
                </c:pt>
                <c:pt idx="1334">
                  <c:v>30273.87</c:v>
                </c:pt>
                <c:pt idx="1335">
                  <c:v>36006.86</c:v>
                </c:pt>
                <c:pt idx="1336">
                  <c:v>43429.41</c:v>
                </c:pt>
                <c:pt idx="1337">
                  <c:v>52405.58</c:v>
                </c:pt>
                <c:pt idx="1338">
                  <c:v>61965.33</c:v>
                </c:pt>
                <c:pt idx="1339">
                  <c:v>69836.929999999993</c:v>
                </c:pt>
                <c:pt idx="1340">
                  <c:v>73011.7</c:v>
                </c:pt>
                <c:pt idx="1341">
                  <c:v>69910.62</c:v>
                </c:pt>
                <c:pt idx="1342">
                  <c:v>61919.93</c:v>
                </c:pt>
                <c:pt idx="1343">
                  <c:v>52014.67</c:v>
                </c:pt>
                <c:pt idx="1344">
                  <c:v>42534.21</c:v>
                </c:pt>
                <c:pt idx="1345">
                  <c:v>34508.43</c:v>
                </c:pt>
                <c:pt idx="1346">
                  <c:v>28091.59</c:v>
                </c:pt>
                <c:pt idx="1347">
                  <c:v>23076.240000000002</c:v>
                </c:pt>
                <c:pt idx="1348">
                  <c:v>19174.419999999998</c:v>
                </c:pt>
                <c:pt idx="1349">
                  <c:v>16125.09</c:v>
                </c:pt>
                <c:pt idx="1350">
                  <c:v>13720.57</c:v>
                </c:pt>
                <c:pt idx="1351">
                  <c:v>11803.92</c:v>
                </c:pt>
                <c:pt idx="1352">
                  <c:v>10258.77</c:v>
                </c:pt>
                <c:pt idx="1353">
                  <c:v>8999.2119999999995</c:v>
                </c:pt>
                <c:pt idx="1354">
                  <c:v>7961.5479999999998</c:v>
                </c:pt>
                <c:pt idx="1355">
                  <c:v>7098.1959999999999</c:v>
                </c:pt>
                <c:pt idx="1356">
                  <c:v>6373.2209999999995</c:v>
                </c:pt>
                <c:pt idx="1357">
                  <c:v>5759.1779999999999</c:v>
                </c:pt>
                <c:pt idx="1358">
                  <c:v>5234.9539999999997</c:v>
                </c:pt>
                <c:pt idx="1359">
                  <c:v>4784.2449999999999</c:v>
                </c:pt>
                <c:pt idx="1360">
                  <c:v>4394.3389999999999</c:v>
                </c:pt>
                <c:pt idx="1361">
                  <c:v>4055.1469999999999</c:v>
                </c:pt>
                <c:pt idx="1362">
                  <c:v>3758.5639999999999</c:v>
                </c:pt>
                <c:pt idx="1363">
                  <c:v>3498.0309999999999</c:v>
                </c:pt>
                <c:pt idx="1364">
                  <c:v>3268.212</c:v>
                </c:pt>
                <c:pt idx="1365">
                  <c:v>3064.7379999999998</c:v>
                </c:pt>
                <c:pt idx="1366">
                  <c:v>2884.0050000000001</c:v>
                </c:pt>
                <c:pt idx="1367">
                  <c:v>2722.982</c:v>
                </c:pt>
                <c:pt idx="1368">
                  <c:v>2579.0459999999998</c:v>
                </c:pt>
                <c:pt idx="1369">
                  <c:v>2449.8690000000001</c:v>
                </c:pt>
                <c:pt idx="1370">
                  <c:v>2333.5070000000001</c:v>
                </c:pt>
                <c:pt idx="1371">
                  <c:v>2228.5369999999998</c:v>
                </c:pt>
                <c:pt idx="1372">
                  <c:v>2133.9160000000002</c:v>
                </c:pt>
                <c:pt idx="1373">
                  <c:v>2048.723</c:v>
                </c:pt>
                <c:pt idx="1374">
                  <c:v>1972.0820000000001</c:v>
                </c:pt>
                <c:pt idx="1375">
                  <c:v>1903.1869999999999</c:v>
                </c:pt>
                <c:pt idx="1376">
                  <c:v>1841.3309999999999</c:v>
                </c:pt>
                <c:pt idx="1377">
                  <c:v>1785.9010000000001</c:v>
                </c:pt>
                <c:pt idx="1378">
                  <c:v>1736.374</c:v>
                </c:pt>
                <c:pt idx="1379">
                  <c:v>1692.3040000000001</c:v>
                </c:pt>
                <c:pt idx="1380">
                  <c:v>1653.3150000000001</c:v>
                </c:pt>
                <c:pt idx="1381">
                  <c:v>1619.088</c:v>
                </c:pt>
                <c:pt idx="1382">
                  <c:v>1589.364</c:v>
                </c:pt>
                <c:pt idx="1383">
                  <c:v>1563.933</c:v>
                </c:pt>
                <c:pt idx="1384">
                  <c:v>1542.646</c:v>
                </c:pt>
                <c:pt idx="1385">
                  <c:v>1525.41</c:v>
                </c:pt>
                <c:pt idx="1386">
                  <c:v>1512.144</c:v>
                </c:pt>
                <c:pt idx="1387">
                  <c:v>1502.5319999999999</c:v>
                </c:pt>
                <c:pt idx="1388">
                  <c:v>1496.038</c:v>
                </c:pt>
                <c:pt idx="1389">
                  <c:v>1492.894</c:v>
                </c:pt>
                <c:pt idx="1390">
                  <c:v>1493.557</c:v>
                </c:pt>
                <c:pt idx="1391">
                  <c:v>1498.1289999999999</c:v>
                </c:pt>
                <c:pt idx="1392">
                  <c:v>1506.6389999999999</c:v>
                </c:pt>
                <c:pt idx="1393">
                  <c:v>1519.1669999999999</c:v>
                </c:pt>
                <c:pt idx="1394">
                  <c:v>1535.85</c:v>
                </c:pt>
                <c:pt idx="1395">
                  <c:v>1556.8789999999999</c:v>
                </c:pt>
                <c:pt idx="1396">
                  <c:v>1582.4949999999999</c:v>
                </c:pt>
                <c:pt idx="1397">
                  <c:v>1612.9939999999999</c:v>
                </c:pt>
                <c:pt idx="1398">
                  <c:v>1648.732</c:v>
                </c:pt>
                <c:pt idx="1399">
                  <c:v>1690.133</c:v>
                </c:pt>
                <c:pt idx="1400">
                  <c:v>1737.6990000000001</c:v>
                </c:pt>
                <c:pt idx="1401">
                  <c:v>1792.019</c:v>
                </c:pt>
                <c:pt idx="1402">
                  <c:v>1853.79</c:v>
                </c:pt>
                <c:pt idx="1403">
                  <c:v>1923.828</c:v>
                </c:pt>
                <c:pt idx="1404">
                  <c:v>2003.1010000000001</c:v>
                </c:pt>
                <c:pt idx="1405">
                  <c:v>2092.7460000000001</c:v>
                </c:pt>
                <c:pt idx="1406">
                  <c:v>2194.1170000000002</c:v>
                </c:pt>
                <c:pt idx="1407">
                  <c:v>2308.8209999999999</c:v>
                </c:pt>
                <c:pt idx="1408">
                  <c:v>2438.7779999999998</c:v>
                </c:pt>
                <c:pt idx="1409">
                  <c:v>2586.2939999999999</c:v>
                </c:pt>
                <c:pt idx="1410">
                  <c:v>2754.1529999999998</c:v>
                </c:pt>
                <c:pt idx="1411">
                  <c:v>2945.7339999999999</c:v>
                </c:pt>
                <c:pt idx="1412">
                  <c:v>3165.17</c:v>
                </c:pt>
                <c:pt idx="1413">
                  <c:v>3417.5450000000001</c:v>
                </c:pt>
                <c:pt idx="1414">
                  <c:v>3709.172</c:v>
                </c:pt>
                <c:pt idx="1415">
                  <c:v>4047.944</c:v>
                </c:pt>
                <c:pt idx="1416">
                  <c:v>4443.8289999999997</c:v>
                </c:pt>
                <c:pt idx="1417">
                  <c:v>4909.5290000000005</c:v>
                </c:pt>
                <c:pt idx="1418">
                  <c:v>5461.3990000000003</c:v>
                </c:pt>
                <c:pt idx="1419">
                  <c:v>6120.7259999999997</c:v>
                </c:pt>
                <c:pt idx="1420">
                  <c:v>6915.5280000000002</c:v>
                </c:pt>
                <c:pt idx="1421">
                  <c:v>7883.1049999999996</c:v>
                </c:pt>
                <c:pt idx="1422">
                  <c:v>9073.6759999999995</c:v>
                </c:pt>
                <c:pt idx="1423">
                  <c:v>10555.52</c:v>
                </c:pt>
                <c:pt idx="1424">
                  <c:v>12422.13</c:v>
                </c:pt>
                <c:pt idx="1425">
                  <c:v>14801.67</c:v>
                </c:pt>
                <c:pt idx="1426">
                  <c:v>17868.150000000001</c:v>
                </c:pt>
                <c:pt idx="1427">
                  <c:v>21851.91</c:v>
                </c:pt>
                <c:pt idx="1428">
                  <c:v>27041.99</c:v>
                </c:pt>
                <c:pt idx="1429">
                  <c:v>33752.97</c:v>
                </c:pt>
                <c:pt idx="1430">
                  <c:v>42170.3</c:v>
                </c:pt>
                <c:pt idx="1431">
                  <c:v>51932.84</c:v>
                </c:pt>
                <c:pt idx="1432">
                  <c:v>61451</c:v>
                </c:pt>
                <c:pt idx="1433">
                  <c:v>67663.13</c:v>
                </c:pt>
                <c:pt idx="1434">
                  <c:v>67665.02</c:v>
                </c:pt>
                <c:pt idx="1435">
                  <c:v>61465.07</c:v>
                </c:pt>
                <c:pt idx="1436">
                  <c:v>51970.57</c:v>
                </c:pt>
                <c:pt idx="1437">
                  <c:v>42230.01</c:v>
                </c:pt>
                <c:pt idx="1438">
                  <c:v>33822.449999999997</c:v>
                </c:pt>
                <c:pt idx="1439">
                  <c:v>27109.86</c:v>
                </c:pt>
                <c:pt idx="1440">
                  <c:v>21913.29</c:v>
                </c:pt>
                <c:pt idx="1441">
                  <c:v>17921.37</c:v>
                </c:pt>
                <c:pt idx="1442">
                  <c:v>14844.77</c:v>
                </c:pt>
                <c:pt idx="1443">
                  <c:v>12453.02</c:v>
                </c:pt>
                <c:pt idx="1444">
                  <c:v>10572.71</c:v>
                </c:pt>
                <c:pt idx="1445">
                  <c:v>9076.384</c:v>
                </c:pt>
                <c:pt idx="1446">
                  <c:v>7871.0079999999998</c:v>
                </c:pt>
                <c:pt idx="1447">
                  <c:v>6888.5659999999998</c:v>
                </c:pt>
                <c:pt idx="1448">
                  <c:v>6078.9660000000003</c:v>
                </c:pt>
                <c:pt idx="1449">
                  <c:v>5404.9489999999996</c:v>
                </c:pt>
                <c:pt idx="1450">
                  <c:v>4838.5010000000002</c:v>
                </c:pt>
                <c:pt idx="1451">
                  <c:v>4358.3119999999999</c:v>
                </c:pt>
                <c:pt idx="1452">
                  <c:v>3947.9949999999999</c:v>
                </c:pt>
                <c:pt idx="1453">
                  <c:v>3594.8090000000002</c:v>
                </c:pt>
                <c:pt idx="1454">
                  <c:v>3288.7469999999998</c:v>
                </c:pt>
                <c:pt idx="1455">
                  <c:v>3021.875</c:v>
                </c:pt>
                <c:pt idx="1456">
                  <c:v>2787.8449999999998</c:v>
                </c:pt>
                <c:pt idx="1457">
                  <c:v>2581.5329999999999</c:v>
                </c:pt>
                <c:pt idx="1458">
                  <c:v>2398.7719999999999</c:v>
                </c:pt>
                <c:pt idx="1459">
                  <c:v>2236.1480000000001</c:v>
                </c:pt>
                <c:pt idx="1460">
                  <c:v>2090.8380000000002</c:v>
                </c:pt>
                <c:pt idx="1461">
                  <c:v>1960.4780000000001</c:v>
                </c:pt>
                <c:pt idx="1462">
                  <c:v>1843.056</c:v>
                </c:pt>
                <c:pt idx="1463">
                  <c:v>1736.86</c:v>
                </c:pt>
                <c:pt idx="1464">
                  <c:v>1640.4949999999999</c:v>
                </c:pt>
                <c:pt idx="1465">
                  <c:v>1552.8340000000001</c:v>
                </c:pt>
                <c:pt idx="1466">
                  <c:v>1472.9169999999999</c:v>
                </c:pt>
                <c:pt idx="1467">
                  <c:v>1399.894</c:v>
                </c:pt>
                <c:pt idx="1468">
                  <c:v>1333.019</c:v>
                </c:pt>
                <c:pt idx="1469">
                  <c:v>1271.6400000000001</c:v>
                </c:pt>
                <c:pt idx="1470">
                  <c:v>1215.1969999999999</c:v>
                </c:pt>
                <c:pt idx="1471">
                  <c:v>1163.2049999999999</c:v>
                </c:pt>
                <c:pt idx="1472">
                  <c:v>1115.2449999999999</c:v>
                </c:pt>
                <c:pt idx="1473">
                  <c:v>1070.9580000000001</c:v>
                </c:pt>
                <c:pt idx="1474">
                  <c:v>1030.0360000000001</c:v>
                </c:pt>
                <c:pt idx="1475">
                  <c:v>992.20839999999998</c:v>
                </c:pt>
                <c:pt idx="1476">
                  <c:v>957.226</c:v>
                </c:pt>
                <c:pt idx="1477">
                  <c:v>924.81079999999997</c:v>
                </c:pt>
                <c:pt idx="1478">
                  <c:v>894.60040000000004</c:v>
                </c:pt>
                <c:pt idx="1479">
                  <c:v>866.17100000000005</c:v>
                </c:pt>
                <c:pt idx="1480">
                  <c:v>839.22709999999995</c:v>
                </c:pt>
                <c:pt idx="1481">
                  <c:v>813.75059999999996</c:v>
                </c:pt>
                <c:pt idx="1482">
                  <c:v>789.86310000000003</c:v>
                </c:pt>
                <c:pt idx="1483">
                  <c:v>767.62540000000001</c:v>
                </c:pt>
                <c:pt idx="1484">
                  <c:v>746.99749999999995</c:v>
                </c:pt>
                <c:pt idx="1485">
                  <c:v>727.88969999999995</c:v>
                </c:pt>
                <c:pt idx="1486">
                  <c:v>710.20510000000002</c:v>
                </c:pt>
                <c:pt idx="1487">
                  <c:v>693.85810000000004</c:v>
                </c:pt>
                <c:pt idx="1488">
                  <c:v>678.77809999999999</c:v>
                </c:pt>
                <c:pt idx="1489">
                  <c:v>664.90920000000006</c:v>
                </c:pt>
                <c:pt idx="1490">
                  <c:v>652.20929999999998</c:v>
                </c:pt>
                <c:pt idx="1491">
                  <c:v>640.649</c:v>
                </c:pt>
                <c:pt idx="1492">
                  <c:v>630.21100000000001</c:v>
                </c:pt>
                <c:pt idx="1493">
                  <c:v>620.8913</c:v>
                </c:pt>
                <c:pt idx="1494">
                  <c:v>612.69920000000002</c:v>
                </c:pt>
                <c:pt idx="1495">
                  <c:v>605.65940000000001</c:v>
                </c:pt>
                <c:pt idx="1496">
                  <c:v>599.81420000000003</c:v>
                </c:pt>
                <c:pt idx="1497">
                  <c:v>595.22770000000003</c:v>
                </c:pt>
                <c:pt idx="1498">
                  <c:v>591.99270000000001</c:v>
                </c:pt>
                <c:pt idx="1499">
                  <c:v>590.24289999999996</c:v>
                </c:pt>
                <c:pt idx="1500">
                  <c:v>590.17179999999996</c:v>
                </c:pt>
                <c:pt idx="1501">
                  <c:v>592.03470000000004</c:v>
                </c:pt>
                <c:pt idx="1502">
                  <c:v>595.95690000000002</c:v>
                </c:pt>
                <c:pt idx="1503">
                  <c:v>601.58889999999997</c:v>
                </c:pt>
                <c:pt idx="1504">
                  <c:v>609.25139999999999</c:v>
                </c:pt>
                <c:pt idx="1505">
                  <c:v>619.9248</c:v>
                </c:pt>
                <c:pt idx="1506">
                  <c:v>633.98429999999996</c:v>
                </c:pt>
                <c:pt idx="1507">
                  <c:v>651.45010000000002</c:v>
                </c:pt>
                <c:pt idx="1508">
                  <c:v>672.33119999999997</c:v>
                </c:pt>
                <c:pt idx="1509">
                  <c:v>697.17370000000005</c:v>
                </c:pt>
                <c:pt idx="1510">
                  <c:v>727.52430000000004</c:v>
                </c:pt>
                <c:pt idx="1511">
                  <c:v>765.7568</c:v>
                </c:pt>
                <c:pt idx="1512">
                  <c:v>814.71879999999999</c:v>
                </c:pt>
                <c:pt idx="1513">
                  <c:v>877.81690000000003</c:v>
                </c:pt>
                <c:pt idx="1514">
                  <c:v>959.49090000000001</c:v>
                </c:pt>
                <c:pt idx="1515">
                  <c:v>1065.8889999999999</c:v>
                </c:pt>
                <c:pt idx="1516">
                  <c:v>1205.7360000000001</c:v>
                </c:pt>
                <c:pt idx="1517">
                  <c:v>1391.4749999999999</c:v>
                </c:pt>
                <c:pt idx="1518">
                  <c:v>1640.578</c:v>
                </c:pt>
                <c:pt idx="1519">
                  <c:v>1976.385</c:v>
                </c:pt>
                <c:pt idx="1520">
                  <c:v>2425.9050000000002</c:v>
                </c:pt>
                <c:pt idx="1521">
                  <c:v>3007.2510000000002</c:v>
                </c:pt>
                <c:pt idx="1522">
                  <c:v>3692.0920000000001</c:v>
                </c:pt>
                <c:pt idx="1523">
                  <c:v>4339.7110000000002</c:v>
                </c:pt>
                <c:pt idx="1524">
                  <c:v>4684.4769999999999</c:v>
                </c:pt>
                <c:pt idx="1525">
                  <c:v>4528.6620000000003</c:v>
                </c:pt>
                <c:pt idx="1526">
                  <c:v>3972.0749999999998</c:v>
                </c:pt>
                <c:pt idx="1527">
                  <c:v>3290.5709999999999</c:v>
                </c:pt>
                <c:pt idx="1528">
                  <c:v>2681.2640000000001</c:v>
                </c:pt>
                <c:pt idx="1529">
                  <c:v>2210.0770000000002</c:v>
                </c:pt>
                <c:pt idx="1530">
                  <c:v>1872.5709999999999</c:v>
                </c:pt>
                <c:pt idx="1531">
                  <c:v>1637.029</c:v>
                </c:pt>
                <c:pt idx="1532">
                  <c:v>1454.5709999999999</c:v>
                </c:pt>
                <c:pt idx="1533">
                  <c:v>1280.3630000000001</c:v>
                </c:pt>
                <c:pt idx="1534">
                  <c:v>1111.876</c:v>
                </c:pt>
                <c:pt idx="1535">
                  <c:v>968.31759999999997</c:v>
                </c:pt>
                <c:pt idx="1536">
                  <c:v>855.70770000000005</c:v>
                </c:pt>
                <c:pt idx="1537">
                  <c:v>769.29179999999997</c:v>
                </c:pt>
                <c:pt idx="1538">
                  <c:v>702.58789999999999</c:v>
                </c:pt>
                <c:pt idx="1539">
                  <c:v>650.43780000000004</c:v>
                </c:pt>
                <c:pt idx="1540">
                  <c:v>609.18799999999999</c:v>
                </c:pt>
                <c:pt idx="1541">
                  <c:v>576.23770000000002</c:v>
                </c:pt>
                <c:pt idx="1542">
                  <c:v>549.53489999999999</c:v>
                </c:pt>
                <c:pt idx="1543">
                  <c:v>527.2115</c:v>
                </c:pt>
                <c:pt idx="1544">
                  <c:v>507.67540000000002</c:v>
                </c:pt>
                <c:pt idx="1545">
                  <c:v>490.13200000000001</c:v>
                </c:pt>
                <c:pt idx="1546">
                  <c:v>474.61939999999998</c:v>
                </c:pt>
                <c:pt idx="1547">
                  <c:v>461.363</c:v>
                </c:pt>
                <c:pt idx="1548">
                  <c:v>450.36649999999997</c:v>
                </c:pt>
                <c:pt idx="1549">
                  <c:v>441.44920000000002</c:v>
                </c:pt>
                <c:pt idx="1550">
                  <c:v>434.37990000000002</c:v>
                </c:pt>
                <c:pt idx="1551">
                  <c:v>428.95030000000003</c:v>
                </c:pt>
                <c:pt idx="1552">
                  <c:v>424.99540000000002</c:v>
                </c:pt>
                <c:pt idx="1553">
                  <c:v>422.3938</c:v>
                </c:pt>
                <c:pt idx="1554">
                  <c:v>421.0616</c:v>
                </c:pt>
                <c:pt idx="1555">
                  <c:v>420.94659999999999</c:v>
                </c:pt>
                <c:pt idx="1556">
                  <c:v>422.02420000000001</c:v>
                </c:pt>
                <c:pt idx="1557">
                  <c:v>424.29390000000001</c:v>
                </c:pt>
                <c:pt idx="1558">
                  <c:v>427.77839999999998</c:v>
                </c:pt>
                <c:pt idx="1559">
                  <c:v>432.52330000000001</c:v>
                </c:pt>
                <c:pt idx="1560">
                  <c:v>438.59809999999999</c:v>
                </c:pt>
                <c:pt idx="1561">
                  <c:v>446.09780000000001</c:v>
                </c:pt>
                <c:pt idx="1562">
                  <c:v>455.14580000000001</c:v>
                </c:pt>
                <c:pt idx="1563">
                  <c:v>465.89460000000003</c:v>
                </c:pt>
                <c:pt idx="1564">
                  <c:v>478.52260000000001</c:v>
                </c:pt>
                <c:pt idx="1565">
                  <c:v>493.21940000000001</c:v>
                </c:pt>
                <c:pt idx="1566">
                  <c:v>510.16559999999998</c:v>
                </c:pt>
                <c:pt idx="1567">
                  <c:v>529.55240000000003</c:v>
                </c:pt>
                <c:pt idx="1568">
                  <c:v>551.69650000000001</c:v>
                </c:pt>
                <c:pt idx="1569">
                  <c:v>577.14139999999998</c:v>
                </c:pt>
                <c:pt idx="1570">
                  <c:v>606.60950000000003</c:v>
                </c:pt>
                <c:pt idx="1571">
                  <c:v>640.92610000000002</c:v>
                </c:pt>
                <c:pt idx="1572">
                  <c:v>681.04489999999998</c:v>
                </c:pt>
                <c:pt idx="1573">
                  <c:v>728.13250000000005</c:v>
                </c:pt>
                <c:pt idx="1574">
                  <c:v>783.66930000000002</c:v>
                </c:pt>
                <c:pt idx="1575">
                  <c:v>849.56849999999997</c:v>
                </c:pt>
                <c:pt idx="1576">
                  <c:v>928.33309999999994</c:v>
                </c:pt>
                <c:pt idx="1577">
                  <c:v>1023.276</c:v>
                </c:pt>
                <c:pt idx="1578">
                  <c:v>1138.836</c:v>
                </c:pt>
                <c:pt idx="1579">
                  <c:v>1281.0350000000001</c:v>
                </c:pt>
                <c:pt idx="1580">
                  <c:v>1458.154</c:v>
                </c:pt>
                <c:pt idx="1581">
                  <c:v>1681.742</c:v>
                </c:pt>
                <c:pt idx="1582">
                  <c:v>1968.09</c:v>
                </c:pt>
                <c:pt idx="1583">
                  <c:v>2340.163</c:v>
                </c:pt>
                <c:pt idx="1584">
                  <c:v>2829.6559999999999</c:v>
                </c:pt>
                <c:pt idx="1585">
                  <c:v>3477.5770000000002</c:v>
                </c:pt>
                <c:pt idx="1586">
                  <c:v>4327.701</c:v>
                </c:pt>
                <c:pt idx="1587">
                  <c:v>5398.5540000000001</c:v>
                </c:pt>
                <c:pt idx="1588">
                  <c:v>6614.7740000000003</c:v>
                </c:pt>
                <c:pt idx="1589">
                  <c:v>7730.7420000000002</c:v>
                </c:pt>
                <c:pt idx="1590">
                  <c:v>8426.9509999999991</c:v>
                </c:pt>
                <c:pt idx="1591">
                  <c:v>8640.9670000000006</c:v>
                </c:pt>
                <c:pt idx="1592">
                  <c:v>8628.9349999999995</c:v>
                </c:pt>
                <c:pt idx="1593">
                  <c:v>8580.0810000000001</c:v>
                </c:pt>
                <c:pt idx="1594">
                  <c:v>8385.1749999999993</c:v>
                </c:pt>
                <c:pt idx="1595">
                  <c:v>7820.3069999999998</c:v>
                </c:pt>
                <c:pt idx="1596">
                  <c:v>6867.79</c:v>
                </c:pt>
                <c:pt idx="1597">
                  <c:v>5748.3180000000002</c:v>
                </c:pt>
                <c:pt idx="1598">
                  <c:v>4692.5460000000003</c:v>
                </c:pt>
                <c:pt idx="1599">
                  <c:v>3809.9070000000002</c:v>
                </c:pt>
                <c:pt idx="1600">
                  <c:v>3112.9879999999998</c:v>
                </c:pt>
                <c:pt idx="1601">
                  <c:v>2573.8090000000002</c:v>
                </c:pt>
                <c:pt idx="1602">
                  <c:v>2156.9839999999999</c:v>
                </c:pt>
                <c:pt idx="1603">
                  <c:v>1832.2239999999999</c:v>
                </c:pt>
                <c:pt idx="1604">
                  <c:v>1576.576</c:v>
                </c:pt>
                <c:pt idx="1605">
                  <c:v>1373.097</c:v>
                </c:pt>
                <c:pt idx="1606">
                  <c:v>1209.2650000000001</c:v>
                </c:pt>
                <c:pt idx="1607">
                  <c:v>1075.819</c:v>
                </c:pt>
                <c:pt idx="1608">
                  <c:v>965.9067</c:v>
                </c:pt>
                <c:pt idx="1609">
                  <c:v>874.42970000000003</c:v>
                </c:pt>
                <c:pt idx="1610">
                  <c:v>797.56219999999996</c:v>
                </c:pt>
                <c:pt idx="1611">
                  <c:v>732.40440000000001</c:v>
                </c:pt>
                <c:pt idx="1612">
                  <c:v>676.73440000000005</c:v>
                </c:pt>
                <c:pt idx="1613">
                  <c:v>628.83150000000001</c:v>
                </c:pt>
                <c:pt idx="1614">
                  <c:v>587.351</c:v>
                </c:pt>
                <c:pt idx="1615">
                  <c:v>551.23270000000002</c:v>
                </c:pt>
                <c:pt idx="1616">
                  <c:v>519.63580000000002</c:v>
                </c:pt>
                <c:pt idx="1617">
                  <c:v>491.89229999999998</c:v>
                </c:pt>
                <c:pt idx="1618">
                  <c:v>467.47399999999999</c:v>
                </c:pt>
                <c:pt idx="1619">
                  <c:v>445.97269999999997</c:v>
                </c:pt>
                <c:pt idx="1620">
                  <c:v>427.09410000000003</c:v>
                </c:pt>
                <c:pt idx="1621">
                  <c:v>410.6728</c:v>
                </c:pt>
                <c:pt idx="1622">
                  <c:v>396.71719999999999</c:v>
                </c:pt>
                <c:pt idx="1623">
                  <c:v>385.44319999999999</c:v>
                </c:pt>
                <c:pt idx="1624">
                  <c:v>376.7604</c:v>
                </c:pt>
                <c:pt idx="1625">
                  <c:v>368.27370000000002</c:v>
                </c:pt>
                <c:pt idx="1626">
                  <c:v>358.28789999999998</c:v>
                </c:pt>
                <c:pt idx="1627">
                  <c:v>349.97489999999999</c:v>
                </c:pt>
                <c:pt idx="1628">
                  <c:v>344.76819999999998</c:v>
                </c:pt>
                <c:pt idx="1629">
                  <c:v>342.3254</c:v>
                </c:pt>
                <c:pt idx="1630">
                  <c:v>341.5573</c:v>
                </c:pt>
                <c:pt idx="1631">
                  <c:v>340.22969999999998</c:v>
                </c:pt>
                <c:pt idx="1632">
                  <c:v>335.53280000000001</c:v>
                </c:pt>
                <c:pt idx="1633">
                  <c:v>326.51330000000002</c:v>
                </c:pt>
                <c:pt idx="1634">
                  <c:v>315.09160000000003</c:v>
                </c:pt>
                <c:pt idx="1635">
                  <c:v>303.78379999999999</c:v>
                </c:pt>
                <c:pt idx="1636">
                  <c:v>293.76850000000002</c:v>
                </c:pt>
                <c:pt idx="1637">
                  <c:v>284.98180000000002</c:v>
                </c:pt>
                <c:pt idx="1638">
                  <c:v>277.02170000000001</c:v>
                </c:pt>
                <c:pt idx="1639">
                  <c:v>269.77190000000002</c:v>
                </c:pt>
                <c:pt idx="1640">
                  <c:v>263.33330000000001</c:v>
                </c:pt>
                <c:pt idx="1641">
                  <c:v>257.74599999999998</c:v>
                </c:pt>
                <c:pt idx="1642">
                  <c:v>252.93719999999999</c:v>
                </c:pt>
                <c:pt idx="1643">
                  <c:v>248.78880000000001</c:v>
                </c:pt>
                <c:pt idx="1644">
                  <c:v>245.18719999999999</c:v>
                </c:pt>
                <c:pt idx="1645">
                  <c:v>242.0403</c:v>
                </c:pt>
                <c:pt idx="1646">
                  <c:v>239.27699999999999</c:v>
                </c:pt>
                <c:pt idx="1647">
                  <c:v>236.84299999999999</c:v>
                </c:pt>
                <c:pt idx="1648">
                  <c:v>234.69589999999999</c:v>
                </c:pt>
                <c:pt idx="1649">
                  <c:v>232.8013</c:v>
                </c:pt>
                <c:pt idx="1650">
                  <c:v>231.13229999999999</c:v>
                </c:pt>
                <c:pt idx="1651">
                  <c:v>229.6704</c:v>
                </c:pt>
                <c:pt idx="1652">
                  <c:v>228.4034</c:v>
                </c:pt>
                <c:pt idx="1653">
                  <c:v>227.3219</c:v>
                </c:pt>
                <c:pt idx="1654">
                  <c:v>226.41730000000001</c:v>
                </c:pt>
                <c:pt idx="1655">
                  <c:v>225.68199999999999</c:v>
                </c:pt>
                <c:pt idx="1656">
                  <c:v>225.1096</c:v>
                </c:pt>
                <c:pt idx="1657">
                  <c:v>224.69499999999999</c:v>
                </c:pt>
                <c:pt idx="1658">
                  <c:v>224.4342</c:v>
                </c:pt>
                <c:pt idx="1659">
                  <c:v>224.3245</c:v>
                </c:pt>
                <c:pt idx="1660">
                  <c:v>224.36420000000001</c:v>
                </c:pt>
                <c:pt idx="1661">
                  <c:v>224.55240000000001</c:v>
                </c:pt>
                <c:pt idx="1662">
                  <c:v>224.88939999999999</c:v>
                </c:pt>
                <c:pt idx="1663">
                  <c:v>225.37629999999999</c:v>
                </c:pt>
                <c:pt idx="1664">
                  <c:v>226.0153</c:v>
                </c:pt>
                <c:pt idx="1665">
                  <c:v>226.80950000000001</c:v>
                </c:pt>
                <c:pt idx="1666">
                  <c:v>227.76339999999999</c:v>
                </c:pt>
                <c:pt idx="1667">
                  <c:v>228.88290000000001</c:v>
                </c:pt>
                <c:pt idx="1668">
                  <c:v>230.1756</c:v>
                </c:pt>
                <c:pt idx="1669">
                  <c:v>231.6516</c:v>
                </c:pt>
                <c:pt idx="1670">
                  <c:v>233.32320000000001</c:v>
                </c:pt>
                <c:pt idx="1671">
                  <c:v>235.2072</c:v>
                </c:pt>
                <c:pt idx="1672">
                  <c:v>237.32599999999999</c:v>
                </c:pt>
                <c:pt idx="1673">
                  <c:v>239.70949999999999</c:v>
                </c:pt>
                <c:pt idx="1674">
                  <c:v>242.39709999999999</c:v>
                </c:pt>
                <c:pt idx="1675">
                  <c:v>245.43940000000001</c:v>
                </c:pt>
                <c:pt idx="1676">
                  <c:v>248.8954</c:v>
                </c:pt>
                <c:pt idx="1677">
                  <c:v>252.81209999999999</c:v>
                </c:pt>
                <c:pt idx="1678">
                  <c:v>257.16419999999999</c:v>
                </c:pt>
                <c:pt idx="1679">
                  <c:v>261.74119999999999</c:v>
                </c:pt>
                <c:pt idx="1680">
                  <c:v>266.09339999999997</c:v>
                </c:pt>
                <c:pt idx="1681">
                  <c:v>269.80520000000001</c:v>
                </c:pt>
                <c:pt idx="1682">
                  <c:v>272.95310000000001</c:v>
                </c:pt>
                <c:pt idx="1683">
                  <c:v>276.03390000000002</c:v>
                </c:pt>
                <c:pt idx="1684">
                  <c:v>279.49149999999997</c:v>
                </c:pt>
                <c:pt idx="1685">
                  <c:v>283.52719999999999</c:v>
                </c:pt>
                <c:pt idx="1686">
                  <c:v>288.18450000000001</c:v>
                </c:pt>
                <c:pt idx="1687">
                  <c:v>293.45260000000002</c:v>
                </c:pt>
                <c:pt idx="1688">
                  <c:v>299.31830000000002</c:v>
                </c:pt>
                <c:pt idx="1689">
                  <c:v>305.78219999999999</c:v>
                </c:pt>
                <c:pt idx="1690">
                  <c:v>312.86160000000001</c:v>
                </c:pt>
                <c:pt idx="1691">
                  <c:v>320.58940000000001</c:v>
                </c:pt>
                <c:pt idx="1692">
                  <c:v>329.01069999999999</c:v>
                </c:pt>
                <c:pt idx="1693">
                  <c:v>338.17529999999999</c:v>
                </c:pt>
                <c:pt idx="1694">
                  <c:v>348.12709999999998</c:v>
                </c:pt>
                <c:pt idx="1695">
                  <c:v>358.89490000000001</c:v>
                </c:pt>
                <c:pt idx="1696">
                  <c:v>370.4794</c:v>
                </c:pt>
                <c:pt idx="1697">
                  <c:v>382.8587</c:v>
                </c:pt>
                <c:pt idx="1698">
                  <c:v>396.0652</c:v>
                </c:pt>
                <c:pt idx="1699">
                  <c:v>410.24189999999999</c:v>
                </c:pt>
                <c:pt idx="1700">
                  <c:v>425.61919999999998</c:v>
                </c:pt>
                <c:pt idx="1701">
                  <c:v>442.44909999999999</c:v>
                </c:pt>
                <c:pt idx="1702">
                  <c:v>460.95359999999999</c:v>
                </c:pt>
                <c:pt idx="1703">
                  <c:v>481.32139999999998</c:v>
                </c:pt>
                <c:pt idx="1704">
                  <c:v>503.76589999999999</c:v>
                </c:pt>
                <c:pt idx="1705">
                  <c:v>528.56050000000005</c:v>
                </c:pt>
                <c:pt idx="1706">
                  <c:v>555.97260000000006</c:v>
                </c:pt>
                <c:pt idx="1707">
                  <c:v>586.21410000000003</c:v>
                </c:pt>
                <c:pt idx="1708">
                  <c:v>619.50189999999998</c:v>
                </c:pt>
                <c:pt idx="1709">
                  <c:v>656.2586</c:v>
                </c:pt>
                <c:pt idx="1710">
                  <c:v>697.19949999999994</c:v>
                </c:pt>
                <c:pt idx="1711">
                  <c:v>743.18330000000003</c:v>
                </c:pt>
                <c:pt idx="1712">
                  <c:v>795.12120000000004</c:v>
                </c:pt>
                <c:pt idx="1713">
                  <c:v>854.03319999999997</c:v>
                </c:pt>
                <c:pt idx="1714">
                  <c:v>921.13909999999998</c:v>
                </c:pt>
                <c:pt idx="1715">
                  <c:v>997.94320000000005</c:v>
                </c:pt>
                <c:pt idx="1716">
                  <c:v>1086.3240000000001</c:v>
                </c:pt>
                <c:pt idx="1717">
                  <c:v>1188.643</c:v>
                </c:pt>
                <c:pt idx="1718">
                  <c:v>1307.8989999999999</c:v>
                </c:pt>
                <c:pt idx="1719">
                  <c:v>1447.9280000000001</c:v>
                </c:pt>
                <c:pt idx="1720">
                  <c:v>1613.6990000000001</c:v>
                </c:pt>
                <c:pt idx="1721">
                  <c:v>1811.712</c:v>
                </c:pt>
                <c:pt idx="1722">
                  <c:v>2050.587</c:v>
                </c:pt>
                <c:pt idx="1723">
                  <c:v>2341.9</c:v>
                </c:pt>
                <c:pt idx="1724">
                  <c:v>2701.4160000000002</c:v>
                </c:pt>
                <c:pt idx="1725">
                  <c:v>3150.893</c:v>
                </c:pt>
                <c:pt idx="1726">
                  <c:v>3720.7669999999998</c:v>
                </c:pt>
                <c:pt idx="1727">
                  <c:v>4454.0559999999996</c:v>
                </c:pt>
                <c:pt idx="1728">
                  <c:v>5411.8720000000003</c:v>
                </c:pt>
                <c:pt idx="1729">
                  <c:v>6680.3860000000004</c:v>
                </c:pt>
                <c:pt idx="1730">
                  <c:v>8376.9699999999993</c:v>
                </c:pt>
                <c:pt idx="1731">
                  <c:v>10645.88</c:v>
                </c:pt>
                <c:pt idx="1732">
                  <c:v>13613.92</c:v>
                </c:pt>
                <c:pt idx="1733">
                  <c:v>17238.84</c:v>
                </c:pt>
                <c:pt idx="1734">
                  <c:v>20987.66</c:v>
                </c:pt>
                <c:pt idx="1735">
                  <c:v>23584.03</c:v>
                </c:pt>
                <c:pt idx="1736">
                  <c:v>23649.65</c:v>
                </c:pt>
                <c:pt idx="1737">
                  <c:v>21148.21</c:v>
                </c:pt>
                <c:pt idx="1738">
                  <c:v>17428.990000000002</c:v>
                </c:pt>
                <c:pt idx="1739">
                  <c:v>13792.62</c:v>
                </c:pt>
                <c:pt idx="1740">
                  <c:v>10799.83</c:v>
                </c:pt>
                <c:pt idx="1741">
                  <c:v>8505.7810000000009</c:v>
                </c:pt>
                <c:pt idx="1742">
                  <c:v>6788.3810000000003</c:v>
                </c:pt>
                <c:pt idx="1743">
                  <c:v>5504.085</c:v>
                </c:pt>
                <c:pt idx="1744">
                  <c:v>4534.6030000000001</c:v>
                </c:pt>
                <c:pt idx="1745">
                  <c:v>3792.701</c:v>
                </c:pt>
                <c:pt idx="1746">
                  <c:v>3216.442</c:v>
                </c:pt>
                <c:pt idx="1747">
                  <c:v>2762.2570000000001</c:v>
                </c:pt>
                <c:pt idx="1748">
                  <c:v>2399.373</c:v>
                </c:pt>
                <c:pt idx="1749">
                  <c:v>2105.8049999999998</c:v>
                </c:pt>
                <c:pt idx="1750">
                  <c:v>1865.636</c:v>
                </c:pt>
                <c:pt idx="1751">
                  <c:v>1667.202</c:v>
                </c:pt>
                <c:pt idx="1752">
                  <c:v>1501.875</c:v>
                </c:pt>
                <c:pt idx="1753">
                  <c:v>1363.212</c:v>
                </c:pt>
                <c:pt idx="1754">
                  <c:v>1246.3699999999999</c:v>
                </c:pt>
                <c:pt idx="1755">
                  <c:v>1147.7380000000001</c:v>
                </c:pt>
                <c:pt idx="1756">
                  <c:v>1064.742</c:v>
                </c:pt>
                <c:pt idx="1757">
                  <c:v>995.70129999999995</c:v>
                </c:pt>
                <c:pt idx="1758">
                  <c:v>939.54579999999999</c:v>
                </c:pt>
                <c:pt idx="1759">
                  <c:v>895.18460000000005</c:v>
                </c:pt>
                <c:pt idx="1760">
                  <c:v>860.29060000000004</c:v>
                </c:pt>
                <c:pt idx="1761">
                  <c:v>829.25599999999997</c:v>
                </c:pt>
                <c:pt idx="1762">
                  <c:v>793.6979</c:v>
                </c:pt>
                <c:pt idx="1763">
                  <c:v>751.77790000000005</c:v>
                </c:pt>
                <c:pt idx="1764">
                  <c:v>711.37890000000004</c:v>
                </c:pt>
                <c:pt idx="1765">
                  <c:v>680.0865</c:v>
                </c:pt>
                <c:pt idx="1766">
                  <c:v>661.75480000000005</c:v>
                </c:pt>
                <c:pt idx="1767">
                  <c:v>659.3202</c:v>
                </c:pt>
                <c:pt idx="1768">
                  <c:v>674.56709999999998</c:v>
                </c:pt>
                <c:pt idx="1769">
                  <c:v>697.07500000000005</c:v>
                </c:pt>
                <c:pt idx="1770">
                  <c:v>690.98389999999995</c:v>
                </c:pt>
                <c:pt idx="1771">
                  <c:v>640.08839999999998</c:v>
                </c:pt>
                <c:pt idx="1772">
                  <c:v>578.60090000000002</c:v>
                </c:pt>
                <c:pt idx="1773">
                  <c:v>529.85709999999995</c:v>
                </c:pt>
                <c:pt idx="1774">
                  <c:v>494.9443</c:v>
                </c:pt>
                <c:pt idx="1775">
                  <c:v>469.75259999999997</c:v>
                </c:pt>
                <c:pt idx="1776">
                  <c:v>450.98660000000001</c:v>
                </c:pt>
                <c:pt idx="1777">
                  <c:v>436.62220000000002</c:v>
                </c:pt>
                <c:pt idx="1778">
                  <c:v>425.48390000000001</c:v>
                </c:pt>
                <c:pt idx="1779">
                  <c:v>416.90499999999997</c:v>
                </c:pt>
                <c:pt idx="1780">
                  <c:v>410.53250000000003</c:v>
                </c:pt>
                <c:pt idx="1781">
                  <c:v>406.22609999999997</c:v>
                </c:pt>
                <c:pt idx="1782">
                  <c:v>404.00549999999998</c:v>
                </c:pt>
                <c:pt idx="1783">
                  <c:v>404.00580000000002</c:v>
                </c:pt>
                <c:pt idx="1784">
                  <c:v>406.39210000000003</c:v>
                </c:pt>
                <c:pt idx="1785">
                  <c:v>411.1275</c:v>
                </c:pt>
                <c:pt idx="1786">
                  <c:v>417.49259999999998</c:v>
                </c:pt>
                <c:pt idx="1787">
                  <c:v>423.56610000000001</c:v>
                </c:pt>
                <c:pt idx="1788">
                  <c:v>426.60899999999998</c:v>
                </c:pt>
                <c:pt idx="1789">
                  <c:v>424.90879999999999</c:v>
                </c:pt>
                <c:pt idx="1790">
                  <c:v>419.25020000000001</c:v>
                </c:pt>
                <c:pt idx="1791">
                  <c:v>412.14100000000002</c:v>
                </c:pt>
                <c:pt idx="1792">
                  <c:v>405.928</c:v>
                </c:pt>
                <c:pt idx="1793">
                  <c:v>401.85719999999998</c:v>
                </c:pt>
                <c:pt idx="1794">
                  <c:v>400.32479999999998</c:v>
                </c:pt>
                <c:pt idx="1795">
                  <c:v>401.43759999999997</c:v>
                </c:pt>
                <c:pt idx="1796">
                  <c:v>405.31619999999998</c:v>
                </c:pt>
                <c:pt idx="1797">
                  <c:v>411.53269999999998</c:v>
                </c:pt>
                <c:pt idx="1798">
                  <c:v>417.30160000000001</c:v>
                </c:pt>
                <c:pt idx="1799">
                  <c:v>420.78969999999998</c:v>
                </c:pt>
                <c:pt idx="1800">
                  <c:v>424.99380000000002</c:v>
                </c:pt>
                <c:pt idx="1801">
                  <c:v>431.53609999999998</c:v>
                </c:pt>
                <c:pt idx="1802">
                  <c:v>440.2901</c:v>
                </c:pt>
                <c:pt idx="1803">
                  <c:v>450.99700000000001</c:v>
                </c:pt>
                <c:pt idx="1804">
                  <c:v>463.56560000000002</c:v>
                </c:pt>
                <c:pt idx="1805">
                  <c:v>478.02539999999999</c:v>
                </c:pt>
                <c:pt idx="1806">
                  <c:v>494.44880000000001</c:v>
                </c:pt>
                <c:pt idx="1807">
                  <c:v>512.89009999999996</c:v>
                </c:pt>
                <c:pt idx="1808">
                  <c:v>533.48119999999994</c:v>
                </c:pt>
                <c:pt idx="1809">
                  <c:v>556.56259999999997</c:v>
                </c:pt>
                <c:pt idx="1810">
                  <c:v>582.51959999999997</c:v>
                </c:pt>
                <c:pt idx="1811">
                  <c:v>611.61630000000002</c:v>
                </c:pt>
                <c:pt idx="1812">
                  <c:v>644.02599999999995</c:v>
                </c:pt>
                <c:pt idx="1813">
                  <c:v>680.03589999999997</c:v>
                </c:pt>
                <c:pt idx="1814">
                  <c:v>720.29729999999995</c:v>
                </c:pt>
                <c:pt idx="1815">
                  <c:v>765.81709999999998</c:v>
                </c:pt>
                <c:pt idx="1816">
                  <c:v>817.75900000000001</c:v>
                </c:pt>
                <c:pt idx="1817">
                  <c:v>877.3741</c:v>
                </c:pt>
                <c:pt idx="1818">
                  <c:v>946.08910000000003</c:v>
                </c:pt>
                <c:pt idx="1819">
                  <c:v>1025.6369999999999</c:v>
                </c:pt>
                <c:pt idx="1820">
                  <c:v>1118.1890000000001</c:v>
                </c:pt>
                <c:pt idx="1821">
                  <c:v>1226.511</c:v>
                </c:pt>
                <c:pt idx="1822">
                  <c:v>1354.155</c:v>
                </c:pt>
                <c:pt idx="1823">
                  <c:v>1505.7360000000001</c:v>
                </c:pt>
                <c:pt idx="1824">
                  <c:v>1687.3040000000001</c:v>
                </c:pt>
                <c:pt idx="1825">
                  <c:v>1906.8969999999999</c:v>
                </c:pt>
                <c:pt idx="1826">
                  <c:v>2175.3209999999999</c:v>
                </c:pt>
                <c:pt idx="1827">
                  <c:v>2507.2950000000001</c:v>
                </c:pt>
                <c:pt idx="1828">
                  <c:v>2923.1120000000001</c:v>
                </c:pt>
                <c:pt idx="1829">
                  <c:v>3451.0419999999999</c:v>
                </c:pt>
                <c:pt idx="1830">
                  <c:v>4130.6809999999996</c:v>
                </c:pt>
                <c:pt idx="1831">
                  <c:v>5017.1859999999997</c:v>
                </c:pt>
                <c:pt idx="1832">
                  <c:v>6185.1710000000003</c:v>
                </c:pt>
                <c:pt idx="1833">
                  <c:v>7727.2839999999997</c:v>
                </c:pt>
                <c:pt idx="1834">
                  <c:v>9732.875</c:v>
                </c:pt>
                <c:pt idx="1835">
                  <c:v>12217.38</c:v>
                </c:pt>
                <c:pt idx="1836">
                  <c:v>14984.65</c:v>
                </c:pt>
                <c:pt idx="1837">
                  <c:v>17515.41</c:v>
                </c:pt>
                <c:pt idx="1838">
                  <c:v>19072.72</c:v>
                </c:pt>
                <c:pt idx="1839">
                  <c:v>19033.95</c:v>
                </c:pt>
                <c:pt idx="1840">
                  <c:v>17346.28</c:v>
                </c:pt>
                <c:pt idx="1841">
                  <c:v>14681.88</c:v>
                </c:pt>
                <c:pt idx="1842">
                  <c:v>11888.85</c:v>
                </c:pt>
                <c:pt idx="1843">
                  <c:v>9462.9310000000005</c:v>
                </c:pt>
                <c:pt idx="1844">
                  <c:v>7534.3119999999999</c:v>
                </c:pt>
                <c:pt idx="1845">
                  <c:v>6055.3639999999996</c:v>
                </c:pt>
                <c:pt idx="1846">
                  <c:v>4931.4319999999998</c:v>
                </c:pt>
                <c:pt idx="1847">
                  <c:v>4073.6260000000002</c:v>
                </c:pt>
                <c:pt idx="1848">
                  <c:v>3412.0880000000002</c:v>
                </c:pt>
                <c:pt idx="1849">
                  <c:v>2895.317</c:v>
                </c:pt>
                <c:pt idx="1850">
                  <c:v>2486.174</c:v>
                </c:pt>
                <c:pt idx="1851">
                  <c:v>2157.96</c:v>
                </c:pt>
                <c:pt idx="1852">
                  <c:v>1891.375</c:v>
                </c:pt>
                <c:pt idx="1853">
                  <c:v>1672.3420000000001</c:v>
                </c:pt>
                <c:pt idx="1854">
                  <c:v>1490.4770000000001</c:v>
                </c:pt>
                <c:pt idx="1855">
                  <c:v>1338.021</c:v>
                </c:pt>
                <c:pt idx="1856">
                  <c:v>1209.1189999999999</c:v>
                </c:pt>
                <c:pt idx="1857">
                  <c:v>1099.327</c:v>
                </c:pt>
                <c:pt idx="1858">
                  <c:v>1005.285</c:v>
                </c:pt>
                <c:pt idx="1859">
                  <c:v>924.47760000000005</c:v>
                </c:pt>
                <c:pt idx="1860">
                  <c:v>854.5752</c:v>
                </c:pt>
                <c:pt idx="1861">
                  <c:v>792.1028</c:v>
                </c:pt>
                <c:pt idx="1862">
                  <c:v>735.59100000000001</c:v>
                </c:pt>
                <c:pt idx="1863">
                  <c:v>685.69799999999998</c:v>
                </c:pt>
                <c:pt idx="1864">
                  <c:v>641.71069999999997</c:v>
                </c:pt>
                <c:pt idx="1865">
                  <c:v>602.63909999999998</c:v>
                </c:pt>
                <c:pt idx="1866">
                  <c:v>567.70389999999998</c:v>
                </c:pt>
                <c:pt idx="1867">
                  <c:v>536.30079999999998</c:v>
                </c:pt>
                <c:pt idx="1868">
                  <c:v>507.94650000000001</c:v>
                </c:pt>
                <c:pt idx="1869">
                  <c:v>482.25420000000003</c:v>
                </c:pt>
                <c:pt idx="1870">
                  <c:v>458.90640000000002</c:v>
                </c:pt>
                <c:pt idx="1871">
                  <c:v>437.6318</c:v>
                </c:pt>
                <c:pt idx="1872">
                  <c:v>418.19549999999998</c:v>
                </c:pt>
                <c:pt idx="1873">
                  <c:v>400.39499999999998</c:v>
                </c:pt>
                <c:pt idx="1874">
                  <c:v>384.05579999999998</c:v>
                </c:pt>
                <c:pt idx="1875">
                  <c:v>369.02850000000001</c:v>
                </c:pt>
                <c:pt idx="1876">
                  <c:v>355.18470000000002</c:v>
                </c:pt>
                <c:pt idx="1877">
                  <c:v>342.41500000000002</c:v>
                </c:pt>
                <c:pt idx="1878">
                  <c:v>330.62650000000002</c:v>
                </c:pt>
                <c:pt idx="1879">
                  <c:v>319.74079999999998</c:v>
                </c:pt>
                <c:pt idx="1880">
                  <c:v>309.68959999999998</c:v>
                </c:pt>
                <c:pt idx="1881">
                  <c:v>300.40339999999998</c:v>
                </c:pt>
                <c:pt idx="1882">
                  <c:v>291.78980000000001</c:v>
                </c:pt>
                <c:pt idx="1883">
                  <c:v>283.71600000000001</c:v>
                </c:pt>
                <c:pt idx="1884">
                  <c:v>276.04719999999998</c:v>
                </c:pt>
                <c:pt idx="1885">
                  <c:v>268.74279999999999</c:v>
                </c:pt>
                <c:pt idx="1886">
                  <c:v>261.87259999999998</c:v>
                </c:pt>
                <c:pt idx="1887">
                  <c:v>255.53479999999999</c:v>
                </c:pt>
                <c:pt idx="1888">
                  <c:v>249.815</c:v>
                </c:pt>
                <c:pt idx="1889">
                  <c:v>244.77199999999999</c:v>
                </c:pt>
                <c:pt idx="1890">
                  <c:v>240.1619</c:v>
                </c:pt>
                <c:pt idx="1891">
                  <c:v>235.42189999999999</c:v>
                </c:pt>
                <c:pt idx="1892">
                  <c:v>230.90199999999999</c:v>
                </c:pt>
                <c:pt idx="1893">
                  <c:v>226.94399999999999</c:v>
                </c:pt>
                <c:pt idx="1894">
                  <c:v>223.49299999999999</c:v>
                </c:pt>
                <c:pt idx="1895">
                  <c:v>220.5231</c:v>
                </c:pt>
                <c:pt idx="1896">
                  <c:v>218.053</c:v>
                </c:pt>
                <c:pt idx="1897">
                  <c:v>216.0652</c:v>
                </c:pt>
                <c:pt idx="1898">
                  <c:v>214.46899999999999</c:v>
                </c:pt>
                <c:pt idx="1899">
                  <c:v>212.95699999999999</c:v>
                </c:pt>
                <c:pt idx="1900">
                  <c:v>210.8706</c:v>
                </c:pt>
                <c:pt idx="1901">
                  <c:v>207.5677</c:v>
                </c:pt>
                <c:pt idx="1902">
                  <c:v>203.10499999999999</c:v>
                </c:pt>
                <c:pt idx="1903">
                  <c:v>198.19900000000001</c:v>
                </c:pt>
                <c:pt idx="1904">
                  <c:v>193.54480000000001</c:v>
                </c:pt>
                <c:pt idx="1905">
                  <c:v>189.47569999999999</c:v>
                </c:pt>
                <c:pt idx="1906">
                  <c:v>186.06219999999999</c:v>
                </c:pt>
                <c:pt idx="1907">
                  <c:v>183.27359999999999</c:v>
                </c:pt>
                <c:pt idx="1908">
                  <c:v>181.0582</c:v>
                </c:pt>
                <c:pt idx="1909">
                  <c:v>179.34639999999999</c:v>
                </c:pt>
                <c:pt idx="1910">
                  <c:v>177.9958</c:v>
                </c:pt>
                <c:pt idx="1911">
                  <c:v>176.7114</c:v>
                </c:pt>
                <c:pt idx="1912">
                  <c:v>175.07550000000001</c:v>
                </c:pt>
                <c:pt idx="1913">
                  <c:v>172.82169999999999</c:v>
                </c:pt>
                <c:pt idx="1914">
                  <c:v>170.08670000000001</c:v>
                </c:pt>
                <c:pt idx="1915">
                  <c:v>167.2433</c:v>
                </c:pt>
                <c:pt idx="1916">
                  <c:v>164.58349999999999</c:v>
                </c:pt>
                <c:pt idx="1917">
                  <c:v>162.227</c:v>
                </c:pt>
                <c:pt idx="1918">
                  <c:v>160.18520000000001</c:v>
                </c:pt>
                <c:pt idx="1919">
                  <c:v>158.43389999999999</c:v>
                </c:pt>
                <c:pt idx="1920">
                  <c:v>156.9477</c:v>
                </c:pt>
                <c:pt idx="1921">
                  <c:v>155.7107</c:v>
                </c:pt>
                <c:pt idx="1922">
                  <c:v>154.70769999999999</c:v>
                </c:pt>
                <c:pt idx="1923">
                  <c:v>153.90719999999999</c:v>
                </c:pt>
                <c:pt idx="1924">
                  <c:v>153.29429999999999</c:v>
                </c:pt>
                <c:pt idx="1925">
                  <c:v>152.94380000000001</c:v>
                </c:pt>
                <c:pt idx="1926">
                  <c:v>152.97829999999999</c:v>
                </c:pt>
                <c:pt idx="1927">
                  <c:v>153.5027</c:v>
                </c:pt>
                <c:pt idx="1928">
                  <c:v>154.5702</c:v>
                </c:pt>
                <c:pt idx="1929">
                  <c:v>156.0762</c:v>
                </c:pt>
                <c:pt idx="1930">
                  <c:v>157.56739999999999</c:v>
                </c:pt>
                <c:pt idx="1931">
                  <c:v>158.2594</c:v>
                </c:pt>
                <c:pt idx="1932">
                  <c:v>157.68879999999999</c:v>
                </c:pt>
                <c:pt idx="1933">
                  <c:v>156.3758</c:v>
                </c:pt>
                <c:pt idx="1934">
                  <c:v>155.4306</c:v>
                </c:pt>
                <c:pt idx="1935">
                  <c:v>155.8981</c:v>
                </c:pt>
                <c:pt idx="1936">
                  <c:v>158.7174</c:v>
                </c:pt>
                <c:pt idx="1937">
                  <c:v>164.53360000000001</c:v>
                </c:pt>
                <c:pt idx="1938">
                  <c:v>171.27850000000001</c:v>
                </c:pt>
                <c:pt idx="1939">
                  <c:v>171.495</c:v>
                </c:pt>
                <c:pt idx="1940">
                  <c:v>163.51310000000001</c:v>
                </c:pt>
                <c:pt idx="1941">
                  <c:v>154.8742</c:v>
                </c:pt>
                <c:pt idx="1942">
                  <c:v>148.9408</c:v>
                </c:pt>
                <c:pt idx="1943">
                  <c:v>145.35400000000001</c:v>
                </c:pt>
                <c:pt idx="1944">
                  <c:v>143.33770000000001</c:v>
                </c:pt>
                <c:pt idx="1945">
                  <c:v>142.40209999999999</c:v>
                </c:pt>
                <c:pt idx="1946">
                  <c:v>142.2713</c:v>
                </c:pt>
                <c:pt idx="1947">
                  <c:v>142.71279999999999</c:v>
                </c:pt>
                <c:pt idx="1948">
                  <c:v>143.35429999999999</c:v>
                </c:pt>
                <c:pt idx="1949">
                  <c:v>143.61840000000001</c:v>
                </c:pt>
                <c:pt idx="1950">
                  <c:v>143.02510000000001</c:v>
                </c:pt>
                <c:pt idx="1951">
                  <c:v>141.61439999999999</c:v>
                </c:pt>
                <c:pt idx="1952">
                  <c:v>139.8099</c:v>
                </c:pt>
                <c:pt idx="1953">
                  <c:v>138.0095</c:v>
                </c:pt>
                <c:pt idx="1954">
                  <c:v>136.45830000000001</c:v>
                </c:pt>
                <c:pt idx="1955">
                  <c:v>135.25729999999999</c:v>
                </c:pt>
                <c:pt idx="1956">
                  <c:v>134.40600000000001</c:v>
                </c:pt>
                <c:pt idx="1957">
                  <c:v>133.8689</c:v>
                </c:pt>
                <c:pt idx="1958">
                  <c:v>133.6163</c:v>
                </c:pt>
                <c:pt idx="1959">
                  <c:v>133.63820000000001</c:v>
                </c:pt>
                <c:pt idx="1960">
                  <c:v>133.94300000000001</c:v>
                </c:pt>
                <c:pt idx="1961">
                  <c:v>134.54470000000001</c:v>
                </c:pt>
                <c:pt idx="1962">
                  <c:v>135.42349999999999</c:v>
                </c:pt>
                <c:pt idx="1963">
                  <c:v>136.45939999999999</c:v>
                </c:pt>
                <c:pt idx="1964">
                  <c:v>137.4256</c:v>
                </c:pt>
                <c:pt idx="1965">
                  <c:v>138.19929999999999</c:v>
                </c:pt>
                <c:pt idx="1966">
                  <c:v>138.9889</c:v>
                </c:pt>
                <c:pt idx="1967">
                  <c:v>140.1876</c:v>
                </c:pt>
                <c:pt idx="1968">
                  <c:v>142.09710000000001</c:v>
                </c:pt>
                <c:pt idx="1969">
                  <c:v>144.798</c:v>
                </c:pt>
                <c:pt idx="1970">
                  <c:v>147.9933</c:v>
                </c:pt>
                <c:pt idx="1971">
                  <c:v>150.76920000000001</c:v>
                </c:pt>
                <c:pt idx="1972">
                  <c:v>151.79349999999999</c:v>
                </c:pt>
                <c:pt idx="1973">
                  <c:v>150.4187</c:v>
                </c:pt>
                <c:pt idx="1974">
                  <c:v>147.40880000000001</c:v>
                </c:pt>
                <c:pt idx="1975">
                  <c:v>144.0539</c:v>
                </c:pt>
                <c:pt idx="1976">
                  <c:v>141.1557</c:v>
                </c:pt>
                <c:pt idx="1977">
                  <c:v>138.9436</c:v>
                </c:pt>
                <c:pt idx="1978">
                  <c:v>137.3681</c:v>
                </c:pt>
                <c:pt idx="1979">
                  <c:v>136.30709999999999</c:v>
                </c:pt>
                <c:pt idx="1980">
                  <c:v>135.64660000000001</c:v>
                </c:pt>
                <c:pt idx="1981">
                  <c:v>135.30090000000001</c:v>
                </c:pt>
                <c:pt idx="1982">
                  <c:v>135.21199999999999</c:v>
                </c:pt>
                <c:pt idx="1983">
                  <c:v>135.34440000000001</c:v>
                </c:pt>
                <c:pt idx="1984">
                  <c:v>135.6789</c:v>
                </c:pt>
                <c:pt idx="1985">
                  <c:v>136.2028</c:v>
                </c:pt>
                <c:pt idx="1986">
                  <c:v>136.89160000000001</c:v>
                </c:pt>
                <c:pt idx="1987">
                  <c:v>137.6781</c:v>
                </c:pt>
                <c:pt idx="1988">
                  <c:v>138.43090000000001</c:v>
                </c:pt>
                <c:pt idx="1989">
                  <c:v>139.01259999999999</c:v>
                </c:pt>
                <c:pt idx="1990">
                  <c:v>139.40620000000001</c:v>
                </c:pt>
                <c:pt idx="1991">
                  <c:v>139.72980000000001</c:v>
                </c:pt>
                <c:pt idx="1992">
                  <c:v>140.11590000000001</c:v>
                </c:pt>
                <c:pt idx="1993">
                  <c:v>140.6362</c:v>
                </c:pt>
                <c:pt idx="1994">
                  <c:v>141.30799999999999</c:v>
                </c:pt>
                <c:pt idx="1995">
                  <c:v>142.1258</c:v>
                </c:pt>
                <c:pt idx="1996">
                  <c:v>143.08009999999999</c:v>
                </c:pt>
                <c:pt idx="1997">
                  <c:v>144.16370000000001</c:v>
                </c:pt>
                <c:pt idx="1998">
                  <c:v>145.37370000000001</c:v>
                </c:pt>
                <c:pt idx="1999">
                  <c:v>146.71119999999999</c:v>
                </c:pt>
                <c:pt idx="2000">
                  <c:v>148.1806</c:v>
                </c:pt>
                <c:pt idx="2001">
                  <c:v>149.78919999999999</c:v>
                </c:pt>
                <c:pt idx="2002">
                  <c:v>151.54759999999999</c:v>
                </c:pt>
                <c:pt idx="2003">
                  <c:v>153.46899999999999</c:v>
                </c:pt>
                <c:pt idx="2004">
                  <c:v>155.5701</c:v>
                </c:pt>
                <c:pt idx="2005">
                  <c:v>157.87100000000001</c:v>
                </c:pt>
                <c:pt idx="2006">
                  <c:v>160.39599999999999</c:v>
                </c:pt>
                <c:pt idx="2007">
                  <c:v>163.17400000000001</c:v>
                </c:pt>
                <c:pt idx="2008">
                  <c:v>166.23949999999999</c:v>
                </c:pt>
                <c:pt idx="2009">
                  <c:v>169.63239999999999</c:v>
                </c:pt>
                <c:pt idx="2010">
                  <c:v>173.4</c:v>
                </c:pt>
                <c:pt idx="2011">
                  <c:v>177.60159999999999</c:v>
                </c:pt>
                <c:pt idx="2012">
                  <c:v>182.31559999999999</c:v>
                </c:pt>
                <c:pt idx="2013">
                  <c:v>187.64279999999999</c:v>
                </c:pt>
                <c:pt idx="2014">
                  <c:v>193.7088</c:v>
                </c:pt>
                <c:pt idx="2015">
                  <c:v>200.66990000000001</c:v>
                </c:pt>
                <c:pt idx="2016">
                  <c:v>208.72569999999999</c:v>
                </c:pt>
                <c:pt idx="2017">
                  <c:v>218.1344</c:v>
                </c:pt>
                <c:pt idx="2018">
                  <c:v>229.23269999999999</c:v>
                </c:pt>
                <c:pt idx="2019">
                  <c:v>242.4605</c:v>
                </c:pt>
                <c:pt idx="2020">
                  <c:v>258.38459999999998</c:v>
                </c:pt>
                <c:pt idx="2021">
                  <c:v>277.71010000000001</c:v>
                </c:pt>
                <c:pt idx="2022">
                  <c:v>301.28410000000002</c:v>
                </c:pt>
                <c:pt idx="2023">
                  <c:v>330.18079999999998</c:v>
                </c:pt>
                <c:pt idx="2024">
                  <c:v>366.03879999999998</c:v>
                </c:pt>
                <c:pt idx="2025">
                  <c:v>411.52300000000002</c:v>
                </c:pt>
                <c:pt idx="2026">
                  <c:v>470.43259999999998</c:v>
                </c:pt>
                <c:pt idx="2027">
                  <c:v>547.28030000000001</c:v>
                </c:pt>
                <c:pt idx="2028">
                  <c:v>646.09029999999996</c:v>
                </c:pt>
                <c:pt idx="2029">
                  <c:v>767.08410000000003</c:v>
                </c:pt>
                <c:pt idx="2030">
                  <c:v>899.84059999999999</c:v>
                </c:pt>
                <c:pt idx="2031">
                  <c:v>1015.612</c:v>
                </c:pt>
                <c:pt idx="2032">
                  <c:v>1071.51</c:v>
                </c:pt>
                <c:pt idx="2033">
                  <c:v>1040.5060000000001</c:v>
                </c:pt>
                <c:pt idx="2034">
                  <c:v>939.92139999999995</c:v>
                </c:pt>
                <c:pt idx="2035">
                  <c:v>813.36929999999995</c:v>
                </c:pt>
                <c:pt idx="2036">
                  <c:v>694.69640000000004</c:v>
                </c:pt>
                <c:pt idx="2037">
                  <c:v>597.52080000000001</c:v>
                </c:pt>
                <c:pt idx="2038">
                  <c:v>522.85230000000001</c:v>
                </c:pt>
                <c:pt idx="2039">
                  <c:v>467.10430000000002</c:v>
                </c:pt>
                <c:pt idx="2040">
                  <c:v>426.03739999999999</c:v>
                </c:pt>
                <c:pt idx="2041">
                  <c:v>396.06259999999997</c:v>
                </c:pt>
                <c:pt idx="2042">
                  <c:v>374.45519999999999</c:v>
                </c:pt>
                <c:pt idx="2043">
                  <c:v>359.23309999999998</c:v>
                </c:pt>
                <c:pt idx="2044">
                  <c:v>348.98</c:v>
                </c:pt>
                <c:pt idx="2045">
                  <c:v>342.69209999999998</c:v>
                </c:pt>
                <c:pt idx="2046">
                  <c:v>339.66359999999997</c:v>
                </c:pt>
                <c:pt idx="2047">
                  <c:v>339.40730000000002</c:v>
                </c:pt>
                <c:pt idx="2048">
                  <c:v>341.59629999999999</c:v>
                </c:pt>
                <c:pt idx="2049">
                  <c:v>345.976</c:v>
                </c:pt>
                <c:pt idx="2050">
                  <c:v>352.34640000000002</c:v>
                </c:pt>
                <c:pt idx="2051">
                  <c:v>360.7414</c:v>
                </c:pt>
                <c:pt idx="2052">
                  <c:v>371.22660000000002</c:v>
                </c:pt>
                <c:pt idx="2053">
                  <c:v>383.89879999999999</c:v>
                </c:pt>
                <c:pt idx="2054">
                  <c:v>398.89400000000001</c:v>
                </c:pt>
                <c:pt idx="2055">
                  <c:v>416.19139999999999</c:v>
                </c:pt>
                <c:pt idx="2056">
                  <c:v>436.01409999999998</c:v>
                </c:pt>
                <c:pt idx="2057">
                  <c:v>458.96109999999999</c:v>
                </c:pt>
                <c:pt idx="2058">
                  <c:v>485.49599999999998</c:v>
                </c:pt>
                <c:pt idx="2059">
                  <c:v>516.14980000000003</c:v>
                </c:pt>
                <c:pt idx="2060">
                  <c:v>551.59780000000001</c:v>
                </c:pt>
                <c:pt idx="2061">
                  <c:v>592.64800000000002</c:v>
                </c:pt>
                <c:pt idx="2062">
                  <c:v>640.19669999999996</c:v>
                </c:pt>
                <c:pt idx="2063">
                  <c:v>695.22439999999995</c:v>
                </c:pt>
                <c:pt idx="2064">
                  <c:v>759.06</c:v>
                </c:pt>
                <c:pt idx="2065">
                  <c:v>833.88819999999998</c:v>
                </c:pt>
                <c:pt idx="2066">
                  <c:v>922.91480000000001</c:v>
                </c:pt>
                <c:pt idx="2067">
                  <c:v>1030.2280000000001</c:v>
                </c:pt>
                <c:pt idx="2068">
                  <c:v>1160.9860000000001</c:v>
                </c:pt>
                <c:pt idx="2069">
                  <c:v>1322.0029999999999</c:v>
                </c:pt>
                <c:pt idx="2070">
                  <c:v>1522.6010000000001</c:v>
                </c:pt>
                <c:pt idx="2071">
                  <c:v>1775.7829999999999</c:v>
                </c:pt>
                <c:pt idx="2072">
                  <c:v>2099.922</c:v>
                </c:pt>
                <c:pt idx="2073">
                  <c:v>2521.2089999999998</c:v>
                </c:pt>
                <c:pt idx="2074">
                  <c:v>3077.002</c:v>
                </c:pt>
                <c:pt idx="2075">
                  <c:v>3819.6959999999999</c:v>
                </c:pt>
                <c:pt idx="2076">
                  <c:v>4818.6220000000003</c:v>
                </c:pt>
                <c:pt idx="2077">
                  <c:v>6150.9560000000001</c:v>
                </c:pt>
                <c:pt idx="2078">
                  <c:v>7856.6220000000003</c:v>
                </c:pt>
                <c:pt idx="2079">
                  <c:v>9812.8619999999992</c:v>
                </c:pt>
                <c:pt idx="2080">
                  <c:v>11541.73</c:v>
                </c:pt>
                <c:pt idx="2081">
                  <c:v>12255.83</c:v>
                </c:pt>
                <c:pt idx="2082">
                  <c:v>11522.64</c:v>
                </c:pt>
                <c:pt idx="2083">
                  <c:v>9789.0380000000005</c:v>
                </c:pt>
                <c:pt idx="2084">
                  <c:v>7839.9340000000002</c:v>
                </c:pt>
                <c:pt idx="2085">
                  <c:v>6144.7849999999999</c:v>
                </c:pt>
                <c:pt idx="2086">
                  <c:v>4821.7190000000001</c:v>
                </c:pt>
                <c:pt idx="2087">
                  <c:v>3829.7710000000002</c:v>
                </c:pt>
                <c:pt idx="2088">
                  <c:v>3092.0790000000002</c:v>
                </c:pt>
                <c:pt idx="2089">
                  <c:v>2539.8710000000001</c:v>
                </c:pt>
                <c:pt idx="2090">
                  <c:v>2121.2139999999999</c:v>
                </c:pt>
                <c:pt idx="2091">
                  <c:v>1799.07</c:v>
                </c:pt>
                <c:pt idx="2092">
                  <c:v>1547.4449999999999</c:v>
                </c:pt>
                <c:pt idx="2093">
                  <c:v>1348.077</c:v>
                </c:pt>
                <c:pt idx="2094">
                  <c:v>1188.02</c:v>
                </c:pt>
                <c:pt idx="2095">
                  <c:v>1057.9739999999999</c:v>
                </c:pt>
                <c:pt idx="2096">
                  <c:v>951.17200000000003</c:v>
                </c:pt>
                <c:pt idx="2097">
                  <c:v>862.61959999999999</c:v>
                </c:pt>
                <c:pt idx="2098">
                  <c:v>788.58100000000002</c:v>
                </c:pt>
                <c:pt idx="2099">
                  <c:v>726.22630000000004</c:v>
                </c:pt>
                <c:pt idx="2100">
                  <c:v>673.38990000000001</c:v>
                </c:pt>
                <c:pt idx="2101">
                  <c:v>628.39300000000003</c:v>
                </c:pt>
                <c:pt idx="2102">
                  <c:v>589.8759</c:v>
                </c:pt>
                <c:pt idx="2103">
                  <c:v>556.71029999999996</c:v>
                </c:pt>
                <c:pt idx="2104">
                  <c:v>528.11990000000003</c:v>
                </c:pt>
                <c:pt idx="2105">
                  <c:v>503.5</c:v>
                </c:pt>
                <c:pt idx="2106">
                  <c:v>482.31</c:v>
                </c:pt>
                <c:pt idx="2107">
                  <c:v>464.10359999999997</c:v>
                </c:pt>
                <c:pt idx="2108">
                  <c:v>448.52080000000001</c:v>
                </c:pt>
                <c:pt idx="2109">
                  <c:v>435.27140000000003</c:v>
                </c:pt>
                <c:pt idx="2110">
                  <c:v>424.12119999999999</c:v>
                </c:pt>
                <c:pt idx="2111">
                  <c:v>414.8827</c:v>
                </c:pt>
                <c:pt idx="2112">
                  <c:v>407.40769999999998</c:v>
                </c:pt>
                <c:pt idx="2113">
                  <c:v>401.58199999999999</c:v>
                </c:pt>
                <c:pt idx="2114">
                  <c:v>397.32130000000001</c:v>
                </c:pt>
                <c:pt idx="2115">
                  <c:v>394.5684</c:v>
                </c:pt>
                <c:pt idx="2116">
                  <c:v>393.2912</c:v>
                </c:pt>
                <c:pt idx="2117">
                  <c:v>393.48259999999999</c:v>
                </c:pt>
                <c:pt idx="2118">
                  <c:v>395.16140000000001</c:v>
                </c:pt>
                <c:pt idx="2119">
                  <c:v>398.37180000000001</c:v>
                </c:pt>
                <c:pt idx="2120">
                  <c:v>403.18599999999998</c:v>
                </c:pt>
                <c:pt idx="2121">
                  <c:v>409.70729999999998</c:v>
                </c:pt>
                <c:pt idx="2122">
                  <c:v>418.0754</c:v>
                </c:pt>
                <c:pt idx="2123">
                  <c:v>428.47230000000002</c:v>
                </c:pt>
                <c:pt idx="2124">
                  <c:v>441.13080000000002</c:v>
                </c:pt>
                <c:pt idx="2125">
                  <c:v>456.34269999999998</c:v>
                </c:pt>
                <c:pt idx="2126">
                  <c:v>474.46319999999997</c:v>
                </c:pt>
                <c:pt idx="2127">
                  <c:v>495.8997</c:v>
                </c:pt>
                <c:pt idx="2128">
                  <c:v>521.07399999999996</c:v>
                </c:pt>
                <c:pt idx="2129">
                  <c:v>550.41210000000001</c:v>
                </c:pt>
                <c:pt idx="2130">
                  <c:v>584.51700000000005</c:v>
                </c:pt>
                <c:pt idx="2131">
                  <c:v>624.46720000000005</c:v>
                </c:pt>
                <c:pt idx="2132">
                  <c:v>671.84109999999998</c:v>
                </c:pt>
                <c:pt idx="2133">
                  <c:v>728.55989999999997</c:v>
                </c:pt>
                <c:pt idx="2134">
                  <c:v>796.94219999999996</c:v>
                </c:pt>
                <c:pt idx="2135">
                  <c:v>879.95100000000002</c:v>
                </c:pt>
                <c:pt idx="2136">
                  <c:v>981.52160000000003</c:v>
                </c:pt>
                <c:pt idx="2137">
                  <c:v>1106.981</c:v>
                </c:pt>
                <c:pt idx="2138">
                  <c:v>1263.6300000000001</c:v>
                </c:pt>
                <c:pt idx="2139">
                  <c:v>1461.586</c:v>
                </c:pt>
                <c:pt idx="2140">
                  <c:v>1714.979</c:v>
                </c:pt>
                <c:pt idx="2141">
                  <c:v>2043.5940000000001</c:v>
                </c:pt>
                <c:pt idx="2142">
                  <c:v>2474.8560000000002</c:v>
                </c:pt>
                <c:pt idx="2143">
                  <c:v>3045.4079999999999</c:v>
                </c:pt>
                <c:pt idx="2144">
                  <c:v>3799.4189999999999</c:v>
                </c:pt>
                <c:pt idx="2145">
                  <c:v>4775.3879999999999</c:v>
                </c:pt>
                <c:pt idx="2146">
                  <c:v>5963.6009999999997</c:v>
                </c:pt>
                <c:pt idx="2147">
                  <c:v>7216.8069999999998</c:v>
                </c:pt>
                <c:pt idx="2148">
                  <c:v>8168.4660000000003</c:v>
                </c:pt>
                <c:pt idx="2149">
                  <c:v>8371.4979999999996</c:v>
                </c:pt>
                <c:pt idx="2150">
                  <c:v>7710.9279999999999</c:v>
                </c:pt>
                <c:pt idx="2151">
                  <c:v>6536.7190000000001</c:v>
                </c:pt>
                <c:pt idx="2152">
                  <c:v>5289.8280000000004</c:v>
                </c:pt>
                <c:pt idx="2153">
                  <c:v>4211.9350000000004</c:v>
                </c:pt>
                <c:pt idx="2154">
                  <c:v>3360.9009999999998</c:v>
                </c:pt>
                <c:pt idx="2155">
                  <c:v>2712.1990000000001</c:v>
                </c:pt>
                <c:pt idx="2156">
                  <c:v>2221.6039999999998</c:v>
                </c:pt>
                <c:pt idx="2157">
                  <c:v>1848.6610000000001</c:v>
                </c:pt>
                <c:pt idx="2158">
                  <c:v>1562.0250000000001</c:v>
                </c:pt>
                <c:pt idx="2159">
                  <c:v>1338.8030000000001</c:v>
                </c:pt>
                <c:pt idx="2160">
                  <c:v>1162.5920000000001</c:v>
                </c:pt>
                <c:pt idx="2161">
                  <c:v>1021.667</c:v>
                </c:pt>
                <c:pt idx="2162">
                  <c:v>907.59079999999994</c:v>
                </c:pt>
                <c:pt idx="2163">
                  <c:v>814.22140000000002</c:v>
                </c:pt>
                <c:pt idx="2164">
                  <c:v>736.99699999999996</c:v>
                </c:pt>
                <c:pt idx="2165">
                  <c:v>672.41980000000001</c:v>
                </c:pt>
                <c:pt idx="2166">
                  <c:v>617.73760000000004</c:v>
                </c:pt>
                <c:pt idx="2167">
                  <c:v>570.87950000000001</c:v>
                </c:pt>
                <c:pt idx="2168">
                  <c:v>530.44150000000002</c:v>
                </c:pt>
                <c:pt idx="2169">
                  <c:v>495.45260000000002</c:v>
                </c:pt>
                <c:pt idx="2170">
                  <c:v>465.12110000000001</c:v>
                </c:pt>
                <c:pt idx="2171">
                  <c:v>438.75490000000002</c:v>
                </c:pt>
                <c:pt idx="2172">
                  <c:v>415.76130000000001</c:v>
                </c:pt>
                <c:pt idx="2173">
                  <c:v>395.6354</c:v>
                </c:pt>
                <c:pt idx="2174">
                  <c:v>377.92</c:v>
                </c:pt>
                <c:pt idx="2175">
                  <c:v>362.15870000000001</c:v>
                </c:pt>
                <c:pt idx="2176">
                  <c:v>347.9092</c:v>
                </c:pt>
                <c:pt idx="2177">
                  <c:v>334.86270000000002</c:v>
                </c:pt>
                <c:pt idx="2178">
                  <c:v>322.91800000000001</c:v>
                </c:pt>
                <c:pt idx="2179">
                  <c:v>312.07409999999999</c:v>
                </c:pt>
                <c:pt idx="2180">
                  <c:v>302.30059999999997</c:v>
                </c:pt>
                <c:pt idx="2181">
                  <c:v>293.51650000000001</c:v>
                </c:pt>
                <c:pt idx="2182">
                  <c:v>285.62029999999999</c:v>
                </c:pt>
                <c:pt idx="2183">
                  <c:v>278.51479999999998</c:v>
                </c:pt>
                <c:pt idx="2184">
                  <c:v>272.11700000000002</c:v>
                </c:pt>
                <c:pt idx="2185">
                  <c:v>266.35789999999997</c:v>
                </c:pt>
                <c:pt idx="2186">
                  <c:v>261.18509999999998</c:v>
                </c:pt>
                <c:pt idx="2187">
                  <c:v>256.56259999999997</c:v>
                </c:pt>
                <c:pt idx="2188">
                  <c:v>252.4777</c:v>
                </c:pt>
                <c:pt idx="2189">
                  <c:v>248.95439999999999</c:v>
                </c:pt>
                <c:pt idx="2190">
                  <c:v>246.06319999999999</c:v>
                </c:pt>
                <c:pt idx="2191">
                  <c:v>243.7533</c:v>
                </c:pt>
                <c:pt idx="2192">
                  <c:v>241.37690000000001</c:v>
                </c:pt>
                <c:pt idx="2193">
                  <c:v>238.88470000000001</c:v>
                </c:pt>
                <c:pt idx="2194">
                  <c:v>237.0284</c:v>
                </c:pt>
                <c:pt idx="2195">
                  <c:v>235.96809999999999</c:v>
                </c:pt>
                <c:pt idx="2196">
                  <c:v>235.6738</c:v>
                </c:pt>
                <c:pt idx="2197">
                  <c:v>236.06129999999999</c:v>
                </c:pt>
                <c:pt idx="2198">
                  <c:v>236.8253</c:v>
                </c:pt>
                <c:pt idx="2199">
                  <c:v>237.2638</c:v>
                </c:pt>
                <c:pt idx="2200">
                  <c:v>236.48150000000001</c:v>
                </c:pt>
                <c:pt idx="2201">
                  <c:v>234.1371</c:v>
                </c:pt>
                <c:pt idx="2202">
                  <c:v>230.80699999999999</c:v>
                </c:pt>
                <c:pt idx="2203">
                  <c:v>227.36</c:v>
                </c:pt>
                <c:pt idx="2204">
                  <c:v>224.3329</c:v>
                </c:pt>
                <c:pt idx="2205">
                  <c:v>221.8862</c:v>
                </c:pt>
                <c:pt idx="2206">
                  <c:v>219.99119999999999</c:v>
                </c:pt>
                <c:pt idx="2207">
                  <c:v>218.566</c:v>
                </c:pt>
                <c:pt idx="2208">
                  <c:v>217.5316</c:v>
                </c:pt>
                <c:pt idx="2209">
                  <c:v>216.8289</c:v>
                </c:pt>
                <c:pt idx="2210">
                  <c:v>216.41820000000001</c:v>
                </c:pt>
                <c:pt idx="2211">
                  <c:v>216.27369999999999</c:v>
                </c:pt>
                <c:pt idx="2212">
                  <c:v>216.36760000000001</c:v>
                </c:pt>
                <c:pt idx="2213">
                  <c:v>216.6454</c:v>
                </c:pt>
                <c:pt idx="2214">
                  <c:v>217.01150000000001</c:v>
                </c:pt>
                <c:pt idx="2215">
                  <c:v>217.38890000000001</c:v>
                </c:pt>
                <c:pt idx="2216">
                  <c:v>217.81469999999999</c:v>
                </c:pt>
                <c:pt idx="2217">
                  <c:v>218.41200000000001</c:v>
                </c:pt>
                <c:pt idx="2218">
                  <c:v>219.2859</c:v>
                </c:pt>
                <c:pt idx="2219">
                  <c:v>220.47370000000001</c:v>
                </c:pt>
                <c:pt idx="2220">
                  <c:v>221.9101</c:v>
                </c:pt>
                <c:pt idx="2221">
                  <c:v>223.3614</c:v>
                </c:pt>
                <c:pt idx="2222">
                  <c:v>224.46039999999999</c:v>
                </c:pt>
                <c:pt idx="2223">
                  <c:v>225.00659999999999</c:v>
                </c:pt>
                <c:pt idx="2224">
                  <c:v>225.1952</c:v>
                </c:pt>
                <c:pt idx="2225">
                  <c:v>225.37729999999999</c:v>
                </c:pt>
                <c:pt idx="2226">
                  <c:v>225.76740000000001</c:v>
                </c:pt>
                <c:pt idx="2227">
                  <c:v>226.422</c:v>
                </c:pt>
                <c:pt idx="2228">
                  <c:v>227.3246</c:v>
                </c:pt>
                <c:pt idx="2229">
                  <c:v>228.44149999999999</c:v>
                </c:pt>
                <c:pt idx="2230">
                  <c:v>229.74270000000001</c:v>
                </c:pt>
                <c:pt idx="2231">
                  <c:v>231.20660000000001</c:v>
                </c:pt>
                <c:pt idx="2232">
                  <c:v>232.8193</c:v>
                </c:pt>
                <c:pt idx="2233">
                  <c:v>234.57409999999999</c:v>
                </c:pt>
                <c:pt idx="2234">
                  <c:v>236.47049999999999</c:v>
                </c:pt>
                <c:pt idx="2235">
                  <c:v>238.51349999999999</c:v>
                </c:pt>
                <c:pt idx="2236">
                  <c:v>240.71369999999999</c:v>
                </c:pt>
                <c:pt idx="2237">
                  <c:v>243.0883</c:v>
                </c:pt>
                <c:pt idx="2238">
                  <c:v>245.661</c:v>
                </c:pt>
                <c:pt idx="2239">
                  <c:v>248.45609999999999</c:v>
                </c:pt>
                <c:pt idx="2240">
                  <c:v>251.4744</c:v>
                </c:pt>
                <c:pt idx="2241">
                  <c:v>254.63720000000001</c:v>
                </c:pt>
                <c:pt idx="2242">
                  <c:v>257.7355</c:v>
                </c:pt>
                <c:pt idx="2243">
                  <c:v>260.54669999999999</c:v>
                </c:pt>
                <c:pt idx="2244">
                  <c:v>263.0942</c:v>
                </c:pt>
                <c:pt idx="2245">
                  <c:v>265.6216</c:v>
                </c:pt>
                <c:pt idx="2246">
                  <c:v>268.32960000000003</c:v>
                </c:pt>
                <c:pt idx="2247">
                  <c:v>271.2903</c:v>
                </c:pt>
                <c:pt idx="2248">
                  <c:v>274.505</c:v>
                </c:pt>
                <c:pt idx="2249">
                  <c:v>277.95530000000002</c:v>
                </c:pt>
                <c:pt idx="2250">
                  <c:v>281.6234</c:v>
                </c:pt>
                <c:pt idx="2251">
                  <c:v>285.49880000000002</c:v>
                </c:pt>
                <c:pt idx="2252">
                  <c:v>289.57830000000001</c:v>
                </c:pt>
                <c:pt idx="2253">
                  <c:v>293.86250000000001</c:v>
                </c:pt>
                <c:pt idx="2254">
                  <c:v>298.35489999999999</c:v>
                </c:pt>
                <c:pt idx="2255">
                  <c:v>303.0607</c:v>
                </c:pt>
                <c:pt idx="2256">
                  <c:v>307.98700000000002</c:v>
                </c:pt>
                <c:pt idx="2257">
                  <c:v>313.1431</c:v>
                </c:pt>
                <c:pt idx="2258">
                  <c:v>318.53989999999999</c:v>
                </c:pt>
                <c:pt idx="2259">
                  <c:v>324.18920000000003</c:v>
                </c:pt>
                <c:pt idx="2260">
                  <c:v>330.10469999999998</c:v>
                </c:pt>
                <c:pt idx="2261">
                  <c:v>336.30130000000003</c:v>
                </c:pt>
                <c:pt idx="2262">
                  <c:v>342.7953</c:v>
                </c:pt>
                <c:pt idx="2263">
                  <c:v>349.60500000000002</c:v>
                </c:pt>
                <c:pt idx="2264">
                  <c:v>356.75069999999999</c:v>
                </c:pt>
                <c:pt idx="2265">
                  <c:v>364.25450000000001</c:v>
                </c:pt>
                <c:pt idx="2266">
                  <c:v>372.14120000000003</c:v>
                </c:pt>
                <c:pt idx="2267">
                  <c:v>380.43819999999999</c:v>
                </c:pt>
                <c:pt idx="2268">
                  <c:v>389.1755</c:v>
                </c:pt>
                <c:pt idx="2269">
                  <c:v>398.38720000000001</c:v>
                </c:pt>
                <c:pt idx="2270">
                  <c:v>408.11279999999999</c:v>
                </c:pt>
                <c:pt idx="2271">
                  <c:v>418.3974</c:v>
                </c:pt>
                <c:pt idx="2272">
                  <c:v>429.2919</c:v>
                </c:pt>
                <c:pt idx="2273">
                  <c:v>440.85599999999999</c:v>
                </c:pt>
                <c:pt idx="2274">
                  <c:v>453.16039999999998</c:v>
                </c:pt>
                <c:pt idx="2275">
                  <c:v>466.29050000000001</c:v>
                </c:pt>
                <c:pt idx="2276">
                  <c:v>480.35120000000001</c:v>
                </c:pt>
                <c:pt idx="2277">
                  <c:v>495.47120000000001</c:v>
                </c:pt>
                <c:pt idx="2278">
                  <c:v>511.8073</c:v>
                </c:pt>
                <c:pt idx="2279">
                  <c:v>529.54690000000005</c:v>
                </c:pt>
                <c:pt idx="2280">
                  <c:v>548.90930000000003</c:v>
                </c:pt>
                <c:pt idx="2281">
                  <c:v>570.16330000000005</c:v>
                </c:pt>
                <c:pt idx="2282">
                  <c:v>593.70680000000004</c:v>
                </c:pt>
                <c:pt idx="2283">
                  <c:v>620.12120000000004</c:v>
                </c:pt>
                <c:pt idx="2284">
                  <c:v>650.02509999999995</c:v>
                </c:pt>
                <c:pt idx="2285">
                  <c:v>683.63400000000001</c:v>
                </c:pt>
                <c:pt idx="2286">
                  <c:v>719.90179999999998</c:v>
                </c:pt>
                <c:pt idx="2287">
                  <c:v>755.7011</c:v>
                </c:pt>
                <c:pt idx="2288">
                  <c:v>787.21130000000005</c:v>
                </c:pt>
                <c:pt idx="2289">
                  <c:v>814.0548</c:v>
                </c:pt>
                <c:pt idx="2290">
                  <c:v>840.32470000000001</c:v>
                </c:pt>
                <c:pt idx="2291">
                  <c:v>870.66560000000004</c:v>
                </c:pt>
                <c:pt idx="2292">
                  <c:v>907.59780000000001</c:v>
                </c:pt>
                <c:pt idx="2293">
                  <c:v>951.50879999999995</c:v>
                </c:pt>
                <c:pt idx="2294">
                  <c:v>1000.828</c:v>
                </c:pt>
                <c:pt idx="2295">
                  <c:v>1051.9469999999999</c:v>
                </c:pt>
                <c:pt idx="2296">
                  <c:v>1100.787</c:v>
                </c:pt>
                <c:pt idx="2297">
                  <c:v>1146.431</c:v>
                </c:pt>
                <c:pt idx="2298">
                  <c:v>1192.386</c:v>
                </c:pt>
                <c:pt idx="2299">
                  <c:v>1243.453</c:v>
                </c:pt>
                <c:pt idx="2300">
                  <c:v>1302.9570000000001</c:v>
                </c:pt>
                <c:pt idx="2301">
                  <c:v>1372.6110000000001</c:v>
                </c:pt>
                <c:pt idx="2302">
                  <c:v>1453.38</c:v>
                </c:pt>
                <c:pt idx="2303">
                  <c:v>1546.1010000000001</c:v>
                </c:pt>
                <c:pt idx="2304">
                  <c:v>1651.7860000000001</c:v>
                </c:pt>
                <c:pt idx="2305">
                  <c:v>1771.873</c:v>
                </c:pt>
                <c:pt idx="2306">
                  <c:v>1908.4939999999999</c:v>
                </c:pt>
                <c:pt idx="2307">
                  <c:v>2064.5250000000001</c:v>
                </c:pt>
                <c:pt idx="2308">
                  <c:v>2243.4540000000002</c:v>
                </c:pt>
                <c:pt idx="2309">
                  <c:v>2449.35</c:v>
                </c:pt>
                <c:pt idx="2310">
                  <c:v>2686.9789999999998</c:v>
                </c:pt>
                <c:pt idx="2311">
                  <c:v>2962.2339999999999</c:v>
                </c:pt>
                <c:pt idx="2312">
                  <c:v>3283.1959999999999</c:v>
                </c:pt>
                <c:pt idx="2313">
                  <c:v>3661.3580000000002</c:v>
                </c:pt>
                <c:pt idx="2314">
                  <c:v>4112.0659999999998</c:v>
                </c:pt>
                <c:pt idx="2315">
                  <c:v>4653.4009999999998</c:v>
                </c:pt>
                <c:pt idx="2316">
                  <c:v>5307.19</c:v>
                </c:pt>
                <c:pt idx="2317">
                  <c:v>6108.902</c:v>
                </c:pt>
                <c:pt idx="2318">
                  <c:v>7105.89</c:v>
                </c:pt>
                <c:pt idx="2319">
                  <c:v>8359.65</c:v>
                </c:pt>
                <c:pt idx="2320">
                  <c:v>9954.4269999999997</c:v>
                </c:pt>
                <c:pt idx="2321">
                  <c:v>12005.3</c:v>
                </c:pt>
                <c:pt idx="2322">
                  <c:v>14664.98</c:v>
                </c:pt>
                <c:pt idx="2323">
                  <c:v>18121.560000000001</c:v>
                </c:pt>
                <c:pt idx="2324">
                  <c:v>22564.86</c:v>
                </c:pt>
                <c:pt idx="2325">
                  <c:v>28074.58</c:v>
                </c:pt>
                <c:pt idx="2326">
                  <c:v>34361.31</c:v>
                </c:pt>
                <c:pt idx="2327">
                  <c:v>40365.019999999997</c:v>
                </c:pt>
                <c:pt idx="2328">
                  <c:v>44157.83</c:v>
                </c:pt>
                <c:pt idx="2329">
                  <c:v>44000.73</c:v>
                </c:pt>
                <c:pt idx="2330">
                  <c:v>39976.67</c:v>
                </c:pt>
                <c:pt idx="2331">
                  <c:v>33902.269999999997</c:v>
                </c:pt>
                <c:pt idx="2332">
                  <c:v>27662.93</c:v>
                </c:pt>
                <c:pt idx="2333">
                  <c:v>22252.54</c:v>
                </c:pt>
                <c:pt idx="2334">
                  <c:v>17915.59</c:v>
                </c:pt>
                <c:pt idx="2335">
                  <c:v>14550.62</c:v>
                </c:pt>
                <c:pt idx="2336">
                  <c:v>11962.79</c:v>
                </c:pt>
                <c:pt idx="2337">
                  <c:v>9966.0310000000009</c:v>
                </c:pt>
                <c:pt idx="2338">
                  <c:v>8411.2489999999998</c:v>
                </c:pt>
                <c:pt idx="2339">
                  <c:v>7187.107</c:v>
                </c:pt>
                <c:pt idx="2340">
                  <c:v>6212.4070000000002</c:v>
                </c:pt>
                <c:pt idx="2341">
                  <c:v>5427.8190000000004</c:v>
                </c:pt>
                <c:pt idx="2342">
                  <c:v>4789.652</c:v>
                </c:pt>
                <c:pt idx="2343">
                  <c:v>4265.5060000000003</c:v>
                </c:pt>
                <c:pt idx="2344">
                  <c:v>3831.174</c:v>
                </c:pt>
                <c:pt idx="2345">
                  <c:v>3468.404</c:v>
                </c:pt>
                <c:pt idx="2346">
                  <c:v>3163.306</c:v>
                </c:pt>
                <c:pt idx="2347">
                  <c:v>2905.2040000000002</c:v>
                </c:pt>
                <c:pt idx="2348">
                  <c:v>2685.8240000000001</c:v>
                </c:pt>
                <c:pt idx="2349">
                  <c:v>2498.7170000000001</c:v>
                </c:pt>
                <c:pt idx="2350">
                  <c:v>2338.8409999999999</c:v>
                </c:pt>
                <c:pt idx="2351">
                  <c:v>2202.268</c:v>
                </c:pt>
                <c:pt idx="2352">
                  <c:v>2085.9409999999998</c:v>
                </c:pt>
                <c:pt idx="2353">
                  <c:v>1987.3219999999999</c:v>
                </c:pt>
                <c:pt idx="2354">
                  <c:v>1903.616</c:v>
                </c:pt>
                <c:pt idx="2355">
                  <c:v>1831.0350000000001</c:v>
                </c:pt>
                <c:pt idx="2356">
                  <c:v>1766.7809999999999</c:v>
                </c:pt>
                <c:pt idx="2357">
                  <c:v>1711.346</c:v>
                </c:pt>
                <c:pt idx="2358">
                  <c:v>1665.8050000000001</c:v>
                </c:pt>
                <c:pt idx="2359">
                  <c:v>1630.0239999999999</c:v>
                </c:pt>
                <c:pt idx="2360">
                  <c:v>1603.354</c:v>
                </c:pt>
                <c:pt idx="2361">
                  <c:v>1585.213</c:v>
                </c:pt>
                <c:pt idx="2362">
                  <c:v>1575.221</c:v>
                </c:pt>
                <c:pt idx="2363">
                  <c:v>1573.201</c:v>
                </c:pt>
                <c:pt idx="2364">
                  <c:v>1579.1590000000001</c:v>
                </c:pt>
                <c:pt idx="2365">
                  <c:v>1593.269</c:v>
                </c:pt>
                <c:pt idx="2366">
                  <c:v>1615.8789999999999</c:v>
                </c:pt>
                <c:pt idx="2367">
                  <c:v>1647.52</c:v>
                </c:pt>
                <c:pt idx="2368">
                  <c:v>1688.9259999999999</c:v>
                </c:pt>
                <c:pt idx="2369">
                  <c:v>1741.0709999999999</c:v>
                </c:pt>
                <c:pt idx="2370">
                  <c:v>1805.21</c:v>
                </c:pt>
                <c:pt idx="2371">
                  <c:v>1882.942</c:v>
                </c:pt>
                <c:pt idx="2372">
                  <c:v>1976.298</c:v>
                </c:pt>
                <c:pt idx="2373">
                  <c:v>2087.8470000000002</c:v>
                </c:pt>
                <c:pt idx="2374">
                  <c:v>2220.855</c:v>
                </c:pt>
                <c:pt idx="2375">
                  <c:v>2379.4940000000001</c:v>
                </c:pt>
                <c:pt idx="2376">
                  <c:v>2569.125</c:v>
                </c:pt>
                <c:pt idx="2377">
                  <c:v>2796.7069999999999</c:v>
                </c:pt>
                <c:pt idx="2378">
                  <c:v>3071.3589999999999</c:v>
                </c:pt>
                <c:pt idx="2379">
                  <c:v>3405.1680000000001</c:v>
                </c:pt>
                <c:pt idx="2380">
                  <c:v>3814.357</c:v>
                </c:pt>
                <c:pt idx="2381">
                  <c:v>4320.9939999999997</c:v>
                </c:pt>
                <c:pt idx="2382">
                  <c:v>4955.5020000000004</c:v>
                </c:pt>
                <c:pt idx="2383">
                  <c:v>5760.3720000000003</c:v>
                </c:pt>
                <c:pt idx="2384">
                  <c:v>6795.7169999999996</c:v>
                </c:pt>
                <c:pt idx="2385">
                  <c:v>8147.2160000000003</c:v>
                </c:pt>
                <c:pt idx="2386">
                  <c:v>9936.6669999999995</c:v>
                </c:pt>
                <c:pt idx="2387">
                  <c:v>12333.23</c:v>
                </c:pt>
                <c:pt idx="2388">
                  <c:v>15555.06</c:v>
                </c:pt>
                <c:pt idx="2389">
                  <c:v>19826.38</c:v>
                </c:pt>
                <c:pt idx="2390">
                  <c:v>25200.51</c:v>
                </c:pt>
                <c:pt idx="2391">
                  <c:v>31118.99</c:v>
                </c:pt>
                <c:pt idx="2392">
                  <c:v>35872.720000000001</c:v>
                </c:pt>
                <c:pt idx="2393">
                  <c:v>37106.85</c:v>
                </c:pt>
                <c:pt idx="2394">
                  <c:v>34062.120000000003</c:v>
                </c:pt>
                <c:pt idx="2395">
                  <c:v>28514.86</c:v>
                </c:pt>
                <c:pt idx="2396">
                  <c:v>22721.82</c:v>
                </c:pt>
                <c:pt idx="2397">
                  <c:v>17834.88</c:v>
                </c:pt>
                <c:pt idx="2398">
                  <c:v>14065.29</c:v>
                </c:pt>
                <c:pt idx="2399">
                  <c:v>11248.21</c:v>
                </c:pt>
                <c:pt idx="2400">
                  <c:v>9152.3539999999994</c:v>
                </c:pt>
                <c:pt idx="2401">
                  <c:v>7580.9470000000001</c:v>
                </c:pt>
                <c:pt idx="2402">
                  <c:v>6387.73</c:v>
                </c:pt>
                <c:pt idx="2403">
                  <c:v>5468.8630000000003</c:v>
                </c:pt>
                <c:pt idx="2404">
                  <c:v>4751.4979999999996</c:v>
                </c:pt>
                <c:pt idx="2405">
                  <c:v>4184.3779999999997</c:v>
                </c:pt>
                <c:pt idx="2406">
                  <c:v>3731.087</c:v>
                </c:pt>
                <c:pt idx="2407">
                  <c:v>3365.4409999999998</c:v>
                </c:pt>
                <c:pt idx="2408">
                  <c:v>3068.3719999999998</c:v>
                </c:pt>
                <c:pt idx="2409">
                  <c:v>2825.817</c:v>
                </c:pt>
                <c:pt idx="2410">
                  <c:v>2627.2939999999999</c:v>
                </c:pt>
                <c:pt idx="2411">
                  <c:v>2464.92</c:v>
                </c:pt>
                <c:pt idx="2412">
                  <c:v>2332.7280000000001</c:v>
                </c:pt>
                <c:pt idx="2413">
                  <c:v>2226.1909999999998</c:v>
                </c:pt>
                <c:pt idx="2414">
                  <c:v>2141.8850000000002</c:v>
                </c:pt>
                <c:pt idx="2415">
                  <c:v>2077.2449999999999</c:v>
                </c:pt>
                <c:pt idx="2416">
                  <c:v>2030.4059999999999</c:v>
                </c:pt>
                <c:pt idx="2417">
                  <c:v>2000.08</c:v>
                </c:pt>
                <c:pt idx="2418">
                  <c:v>1985.4829999999999</c:v>
                </c:pt>
                <c:pt idx="2419">
                  <c:v>1986.289</c:v>
                </c:pt>
                <c:pt idx="2420">
                  <c:v>2002.616</c:v>
                </c:pt>
                <c:pt idx="2421">
                  <c:v>2035.0309999999999</c:v>
                </c:pt>
                <c:pt idx="2422">
                  <c:v>2084.5880000000002</c:v>
                </c:pt>
                <c:pt idx="2423">
                  <c:v>2152.8910000000001</c:v>
                </c:pt>
                <c:pt idx="2424">
                  <c:v>2242.1770000000001</c:v>
                </c:pt>
                <c:pt idx="2425">
                  <c:v>2355.4270000000001</c:v>
                </c:pt>
                <c:pt idx="2426">
                  <c:v>2496.4859999999999</c:v>
                </c:pt>
                <c:pt idx="2427">
                  <c:v>2670.32</c:v>
                </c:pt>
                <c:pt idx="2428">
                  <c:v>2883.607</c:v>
                </c:pt>
                <c:pt idx="2429">
                  <c:v>3145.2179999999998</c:v>
                </c:pt>
                <c:pt idx="2430">
                  <c:v>3467.0390000000002</c:v>
                </c:pt>
                <c:pt idx="2431">
                  <c:v>3866.8440000000001</c:v>
                </c:pt>
                <c:pt idx="2432">
                  <c:v>4368.2830000000004</c:v>
                </c:pt>
                <c:pt idx="2433">
                  <c:v>5003.16</c:v>
                </c:pt>
                <c:pt idx="2434">
                  <c:v>5816.1379999999999</c:v>
                </c:pt>
                <c:pt idx="2435">
                  <c:v>6870.777</c:v>
                </c:pt>
                <c:pt idx="2436">
                  <c:v>8257.9940000000006</c:v>
                </c:pt>
                <c:pt idx="2437">
                  <c:v>10107.030000000001</c:v>
                </c:pt>
                <c:pt idx="2438">
                  <c:v>12595.82</c:v>
                </c:pt>
                <c:pt idx="2439">
                  <c:v>15946.69</c:v>
                </c:pt>
                <c:pt idx="2440">
                  <c:v>20362.37</c:v>
                </c:pt>
                <c:pt idx="2441">
                  <c:v>25796.1</c:v>
                </c:pt>
                <c:pt idx="2442">
                  <c:v>31446.51</c:v>
                </c:pt>
                <c:pt idx="2443">
                  <c:v>35342.31</c:v>
                </c:pt>
                <c:pt idx="2444">
                  <c:v>35350.080000000002</c:v>
                </c:pt>
                <c:pt idx="2445">
                  <c:v>31466.16</c:v>
                </c:pt>
                <c:pt idx="2446">
                  <c:v>25819.58</c:v>
                </c:pt>
                <c:pt idx="2447">
                  <c:v>20382.13</c:v>
                </c:pt>
                <c:pt idx="2448">
                  <c:v>15957.89</c:v>
                </c:pt>
                <c:pt idx="2449">
                  <c:v>12595.82</c:v>
                </c:pt>
                <c:pt idx="2450">
                  <c:v>10094.24</c:v>
                </c:pt>
                <c:pt idx="2451">
                  <c:v>8231.5439999999999</c:v>
                </c:pt>
                <c:pt idx="2452">
                  <c:v>6830.8509999999997</c:v>
                </c:pt>
                <c:pt idx="2453">
                  <c:v>5763.7579999999998</c:v>
                </c:pt>
                <c:pt idx="2454">
                  <c:v>4938.5940000000001</c:v>
                </c:pt>
                <c:pt idx="2455">
                  <c:v>4288.5219999999999</c:v>
                </c:pt>
                <c:pt idx="2456">
                  <c:v>3764.3530000000001</c:v>
                </c:pt>
                <c:pt idx="2457">
                  <c:v>3332.6849999999999</c:v>
                </c:pt>
                <c:pt idx="2458">
                  <c:v>2973.502</c:v>
                </c:pt>
                <c:pt idx="2459">
                  <c:v>2673.9340000000002</c:v>
                </c:pt>
                <c:pt idx="2460">
                  <c:v>2423.576</c:v>
                </c:pt>
                <c:pt idx="2461">
                  <c:v>2213.4189999999999</c:v>
                </c:pt>
                <c:pt idx="2462">
                  <c:v>2035.972</c:v>
                </c:pt>
                <c:pt idx="2463">
                  <c:v>1885.252</c:v>
                </c:pt>
                <c:pt idx="2464">
                  <c:v>1756.556</c:v>
                </c:pt>
                <c:pt idx="2465">
                  <c:v>1646.1769999999999</c:v>
                </c:pt>
                <c:pt idx="2466">
                  <c:v>1551.11</c:v>
                </c:pt>
                <c:pt idx="2467">
                  <c:v>1468.7819999999999</c:v>
                </c:pt>
                <c:pt idx="2468">
                  <c:v>1396.921</c:v>
                </c:pt>
                <c:pt idx="2469">
                  <c:v>1333.702</c:v>
                </c:pt>
                <c:pt idx="2470">
                  <c:v>1278.001</c:v>
                </c:pt>
                <c:pt idx="2471">
                  <c:v>1229.2670000000001</c:v>
                </c:pt>
                <c:pt idx="2472">
                  <c:v>1187.123</c:v>
                </c:pt>
                <c:pt idx="2473">
                  <c:v>1151.1690000000001</c:v>
                </c:pt>
                <c:pt idx="2474">
                  <c:v>1121.0219999999999</c:v>
                </c:pt>
                <c:pt idx="2475">
                  <c:v>1096.395</c:v>
                </c:pt>
                <c:pt idx="2476">
                  <c:v>1077.153</c:v>
                </c:pt>
                <c:pt idx="2477">
                  <c:v>1063.355</c:v>
                </c:pt>
                <c:pt idx="2478">
                  <c:v>1055.3030000000001</c:v>
                </c:pt>
                <c:pt idx="2479">
                  <c:v>1053.5989999999999</c:v>
                </c:pt>
                <c:pt idx="2480">
                  <c:v>1059.18</c:v>
                </c:pt>
                <c:pt idx="2481">
                  <c:v>1073.2660000000001</c:v>
                </c:pt>
                <c:pt idx="2482">
                  <c:v>1096.9490000000001</c:v>
                </c:pt>
                <c:pt idx="2483">
                  <c:v>1130.211</c:v>
                </c:pt>
                <c:pt idx="2484">
                  <c:v>1171.1279999999999</c:v>
                </c:pt>
                <c:pt idx="2485">
                  <c:v>1218.4380000000001</c:v>
                </c:pt>
                <c:pt idx="2486">
                  <c:v>1277.6099999999999</c:v>
                </c:pt>
                <c:pt idx="2487">
                  <c:v>1359.2829999999999</c:v>
                </c:pt>
                <c:pt idx="2488">
                  <c:v>1460.7339999999999</c:v>
                </c:pt>
                <c:pt idx="2489">
                  <c:v>1538.8679999999999</c:v>
                </c:pt>
                <c:pt idx="2490">
                  <c:v>1531.6679999999999</c:v>
                </c:pt>
                <c:pt idx="2491">
                  <c:v>1449.0229999999999</c:v>
                </c:pt>
                <c:pt idx="2492">
                  <c:v>1356.3409999999999</c:v>
                </c:pt>
                <c:pt idx="2493">
                  <c:v>1289.866</c:v>
                </c:pt>
                <c:pt idx="2494">
                  <c:v>1253.0820000000001</c:v>
                </c:pt>
                <c:pt idx="2495">
                  <c:v>1239.7950000000001</c:v>
                </c:pt>
                <c:pt idx="2496">
                  <c:v>1244.0139999999999</c:v>
                </c:pt>
                <c:pt idx="2497">
                  <c:v>1261.7270000000001</c:v>
                </c:pt>
                <c:pt idx="2498">
                  <c:v>1290.6110000000001</c:v>
                </c:pt>
                <c:pt idx="2499">
                  <c:v>1329.5070000000001</c:v>
                </c:pt>
                <c:pt idx="2500">
                  <c:v>1378.037</c:v>
                </c:pt>
                <c:pt idx="2501">
                  <c:v>1436.367</c:v>
                </c:pt>
                <c:pt idx="2502">
                  <c:v>1505.0409999999999</c:v>
                </c:pt>
                <c:pt idx="2503">
                  <c:v>1584.768</c:v>
                </c:pt>
                <c:pt idx="2504">
                  <c:v>1676.1389999999999</c:v>
                </c:pt>
                <c:pt idx="2505">
                  <c:v>1779.59</c:v>
                </c:pt>
                <c:pt idx="2506">
                  <c:v>1896.2570000000001</c:v>
                </c:pt>
                <c:pt idx="2507">
                  <c:v>2029.0360000000001</c:v>
                </c:pt>
                <c:pt idx="2508">
                  <c:v>2182.2370000000001</c:v>
                </c:pt>
                <c:pt idx="2509">
                  <c:v>2360.67</c:v>
                </c:pt>
                <c:pt idx="2510">
                  <c:v>2569.6260000000002</c:v>
                </c:pt>
                <c:pt idx="2511">
                  <c:v>2815.453</c:v>
                </c:pt>
                <c:pt idx="2512">
                  <c:v>3106.212</c:v>
                </c:pt>
                <c:pt idx="2513">
                  <c:v>3452.3939999999998</c:v>
                </c:pt>
                <c:pt idx="2514">
                  <c:v>3867.8150000000001</c:v>
                </c:pt>
                <c:pt idx="2515">
                  <c:v>4370.88</c:v>
                </c:pt>
                <c:pt idx="2516">
                  <c:v>4986.402</c:v>
                </c:pt>
                <c:pt idx="2517">
                  <c:v>5748.2669999999998</c:v>
                </c:pt>
                <c:pt idx="2518">
                  <c:v>6703.384</c:v>
                </c:pt>
                <c:pt idx="2519">
                  <c:v>7917.5309999999999</c:v>
                </c:pt>
                <c:pt idx="2520">
                  <c:v>9483.9580000000005</c:v>
                </c:pt>
                <c:pt idx="2521">
                  <c:v>11535.63</c:v>
                </c:pt>
                <c:pt idx="2522">
                  <c:v>14261.04</c:v>
                </c:pt>
                <c:pt idx="2523">
                  <c:v>17918.599999999999</c:v>
                </c:pt>
                <c:pt idx="2524">
                  <c:v>22828.39</c:v>
                </c:pt>
                <c:pt idx="2525">
                  <c:v>29274.79</c:v>
                </c:pt>
                <c:pt idx="2526">
                  <c:v>37166.629999999997</c:v>
                </c:pt>
                <c:pt idx="2527">
                  <c:v>45308.19</c:v>
                </c:pt>
                <c:pt idx="2528">
                  <c:v>50837.599999999999</c:v>
                </c:pt>
                <c:pt idx="2529">
                  <c:v>50734.52</c:v>
                </c:pt>
                <c:pt idx="2530">
                  <c:v>45068.78</c:v>
                </c:pt>
                <c:pt idx="2531">
                  <c:v>36910.120000000003</c:v>
                </c:pt>
                <c:pt idx="2532">
                  <c:v>29065.91</c:v>
                </c:pt>
                <c:pt idx="2533">
                  <c:v>22677.84</c:v>
                </c:pt>
                <c:pt idx="2534">
                  <c:v>17815.43</c:v>
                </c:pt>
                <c:pt idx="2535">
                  <c:v>14191.31</c:v>
                </c:pt>
                <c:pt idx="2536">
                  <c:v>11488.23</c:v>
                </c:pt>
                <c:pt idx="2537">
                  <c:v>9451.0439999999999</c:v>
                </c:pt>
                <c:pt idx="2538">
                  <c:v>7893.34</c:v>
                </c:pt>
                <c:pt idx="2539">
                  <c:v>6682.8490000000002</c:v>
                </c:pt>
                <c:pt idx="2540">
                  <c:v>5726.5529999999999</c:v>
                </c:pt>
                <c:pt idx="2541">
                  <c:v>4959.6369999999997</c:v>
                </c:pt>
                <c:pt idx="2542">
                  <c:v>4336.8069999999998</c:v>
                </c:pt>
                <c:pt idx="2543">
                  <c:v>3825.4520000000002</c:v>
                </c:pt>
                <c:pt idx="2544">
                  <c:v>3401.3420000000001</c:v>
                </c:pt>
                <c:pt idx="2545">
                  <c:v>3046.1979999999999</c:v>
                </c:pt>
                <c:pt idx="2546">
                  <c:v>2746.1190000000001</c:v>
                </c:pt>
                <c:pt idx="2547">
                  <c:v>2490.4560000000001</c:v>
                </c:pt>
                <c:pt idx="2548">
                  <c:v>2270.9780000000001</c:v>
                </c:pt>
                <c:pt idx="2549">
                  <c:v>2081.2620000000002</c:v>
                </c:pt>
                <c:pt idx="2550">
                  <c:v>1916.251</c:v>
                </c:pt>
                <c:pt idx="2551">
                  <c:v>1771.931</c:v>
                </c:pt>
                <c:pt idx="2552">
                  <c:v>1645.0830000000001</c:v>
                </c:pt>
                <c:pt idx="2553">
                  <c:v>1533.095</c:v>
                </c:pt>
                <c:pt idx="2554">
                  <c:v>1433.768</c:v>
                </c:pt>
                <c:pt idx="2555">
                  <c:v>1345.1320000000001</c:v>
                </c:pt>
                <c:pt idx="2556">
                  <c:v>1265.354</c:v>
                </c:pt>
                <c:pt idx="2557">
                  <c:v>1192.923</c:v>
                </c:pt>
                <c:pt idx="2558">
                  <c:v>1126.9159999999999</c:v>
                </c:pt>
                <c:pt idx="2559">
                  <c:v>1066.848</c:v>
                </c:pt>
                <c:pt idx="2560">
                  <c:v>1012.284</c:v>
                </c:pt>
                <c:pt idx="2561">
                  <c:v>962.69680000000005</c:v>
                </c:pt>
                <c:pt idx="2562">
                  <c:v>917.54280000000006</c:v>
                </c:pt>
                <c:pt idx="2563">
                  <c:v>876.32860000000005</c:v>
                </c:pt>
                <c:pt idx="2564">
                  <c:v>838.63040000000001</c:v>
                </c:pt>
                <c:pt idx="2565">
                  <c:v>804.08920000000001</c:v>
                </c:pt>
                <c:pt idx="2566">
                  <c:v>772.39490000000001</c:v>
                </c:pt>
                <c:pt idx="2567">
                  <c:v>743.26549999999997</c:v>
                </c:pt>
                <c:pt idx="2568">
                  <c:v>716.44420000000002</c:v>
                </c:pt>
                <c:pt idx="2569">
                  <c:v>691.73630000000003</c:v>
                </c:pt>
                <c:pt idx="2570">
                  <c:v>668.99950000000001</c:v>
                </c:pt>
                <c:pt idx="2571">
                  <c:v>648.00220000000002</c:v>
                </c:pt>
                <c:pt idx="2572">
                  <c:v>628.30020000000002</c:v>
                </c:pt>
                <c:pt idx="2573">
                  <c:v>609.42349999999999</c:v>
                </c:pt>
                <c:pt idx="2574">
                  <c:v>591.29549999999995</c:v>
                </c:pt>
                <c:pt idx="2575">
                  <c:v>574.20479999999998</c:v>
                </c:pt>
                <c:pt idx="2576">
                  <c:v>558.41309999999999</c:v>
                </c:pt>
                <c:pt idx="2577">
                  <c:v>544.01990000000001</c:v>
                </c:pt>
                <c:pt idx="2578">
                  <c:v>531.03070000000002</c:v>
                </c:pt>
                <c:pt idx="2579">
                  <c:v>519.39570000000003</c:v>
                </c:pt>
                <c:pt idx="2580">
                  <c:v>508.96510000000001</c:v>
                </c:pt>
                <c:pt idx="2581">
                  <c:v>499.38150000000002</c:v>
                </c:pt>
                <c:pt idx="2582">
                  <c:v>490.02530000000002</c:v>
                </c:pt>
                <c:pt idx="2583">
                  <c:v>480.28149999999999</c:v>
                </c:pt>
                <c:pt idx="2584">
                  <c:v>470.0573</c:v>
                </c:pt>
                <c:pt idx="2585">
                  <c:v>459.85500000000002</c:v>
                </c:pt>
                <c:pt idx="2586">
                  <c:v>450.24509999999998</c:v>
                </c:pt>
                <c:pt idx="2587">
                  <c:v>441.42</c:v>
                </c:pt>
                <c:pt idx="2588">
                  <c:v>433.1395</c:v>
                </c:pt>
                <c:pt idx="2589">
                  <c:v>425.03269999999998</c:v>
                </c:pt>
                <c:pt idx="2590">
                  <c:v>417.03640000000001</c:v>
                </c:pt>
                <c:pt idx="2591">
                  <c:v>409.37240000000003</c:v>
                </c:pt>
                <c:pt idx="2592">
                  <c:v>402.15870000000001</c:v>
                </c:pt>
                <c:pt idx="2593">
                  <c:v>395.3279</c:v>
                </c:pt>
                <c:pt idx="2594">
                  <c:v>388.85070000000002</c:v>
                </c:pt>
                <c:pt idx="2595">
                  <c:v>382.81580000000002</c:v>
                </c:pt>
                <c:pt idx="2596">
                  <c:v>377.31220000000002</c:v>
                </c:pt>
                <c:pt idx="2597">
                  <c:v>372.37060000000002</c:v>
                </c:pt>
                <c:pt idx="2598">
                  <c:v>367.98610000000002</c:v>
                </c:pt>
                <c:pt idx="2599">
                  <c:v>364.12369999999999</c:v>
                </c:pt>
                <c:pt idx="2600">
                  <c:v>360.65379999999999</c:v>
                </c:pt>
                <c:pt idx="2601">
                  <c:v>357.27910000000003</c:v>
                </c:pt>
                <c:pt idx="2602">
                  <c:v>353.73649999999998</c:v>
                </c:pt>
                <c:pt idx="2603">
                  <c:v>350.14170000000001</c:v>
                </c:pt>
                <c:pt idx="2604">
                  <c:v>346.7878</c:v>
                </c:pt>
                <c:pt idx="2605">
                  <c:v>343.82220000000001</c:v>
                </c:pt>
                <c:pt idx="2606">
                  <c:v>341.25709999999998</c:v>
                </c:pt>
                <c:pt idx="2607">
                  <c:v>339.0652</c:v>
                </c:pt>
                <c:pt idx="2608">
                  <c:v>337.22120000000001</c:v>
                </c:pt>
                <c:pt idx="2609">
                  <c:v>335.71140000000003</c:v>
                </c:pt>
                <c:pt idx="2610">
                  <c:v>334.53269999999998</c:v>
                </c:pt>
                <c:pt idx="2611">
                  <c:v>333.69119999999998</c:v>
                </c:pt>
                <c:pt idx="2612">
                  <c:v>333.20089999999999</c:v>
                </c:pt>
                <c:pt idx="2613">
                  <c:v>333.08409999999998</c:v>
                </c:pt>
                <c:pt idx="2614">
                  <c:v>333.37180000000001</c:v>
                </c:pt>
                <c:pt idx="2615">
                  <c:v>334.10500000000002</c:v>
                </c:pt>
                <c:pt idx="2616">
                  <c:v>335.33699999999999</c:v>
                </c:pt>
                <c:pt idx="2617">
                  <c:v>337.13600000000002</c:v>
                </c:pt>
                <c:pt idx="2618">
                  <c:v>339.59010000000001</c:v>
                </c:pt>
                <c:pt idx="2619">
                  <c:v>342.81279999999998</c:v>
                </c:pt>
                <c:pt idx="2620">
                  <c:v>346.952</c:v>
                </c:pt>
                <c:pt idx="2621">
                  <c:v>352.20229999999998</c:v>
                </c:pt>
                <c:pt idx="2622">
                  <c:v>358.82170000000002</c:v>
                </c:pt>
                <c:pt idx="2623">
                  <c:v>367.15820000000002</c:v>
                </c:pt>
                <c:pt idx="2624">
                  <c:v>377.68630000000002</c:v>
                </c:pt>
                <c:pt idx="2625">
                  <c:v>391.06389999999999</c:v>
                </c:pt>
                <c:pt idx="2626">
                  <c:v>408.2176</c:v>
                </c:pt>
                <c:pt idx="2627">
                  <c:v>430.47160000000002</c:v>
                </c:pt>
                <c:pt idx="2628">
                  <c:v>459.74360000000001</c:v>
                </c:pt>
                <c:pt idx="2629">
                  <c:v>498.83120000000002</c:v>
                </c:pt>
                <c:pt idx="2630">
                  <c:v>551.78489999999999</c:v>
                </c:pt>
                <c:pt idx="2631">
                  <c:v>624.23069999999996</c:v>
                </c:pt>
                <c:pt idx="2632">
                  <c:v>722.99969999999996</c:v>
                </c:pt>
                <c:pt idx="2633">
                  <c:v>852.99890000000005</c:v>
                </c:pt>
                <c:pt idx="2634">
                  <c:v>1006.873</c:v>
                </c:pt>
                <c:pt idx="2635">
                  <c:v>1146.511</c:v>
                </c:pt>
                <c:pt idx="2636">
                  <c:v>1203.8530000000001</c:v>
                </c:pt>
                <c:pt idx="2637">
                  <c:v>1142.299</c:v>
                </c:pt>
                <c:pt idx="2638">
                  <c:v>1004.088</c:v>
                </c:pt>
                <c:pt idx="2639">
                  <c:v>855.34670000000006</c:v>
                </c:pt>
                <c:pt idx="2640">
                  <c:v>730.96159999999998</c:v>
                </c:pt>
                <c:pt idx="2641">
                  <c:v>637.22270000000003</c:v>
                </c:pt>
                <c:pt idx="2642">
                  <c:v>569.2604</c:v>
                </c:pt>
                <c:pt idx="2643">
                  <c:v>520.47720000000004</c:v>
                </c:pt>
                <c:pt idx="2644">
                  <c:v>485.43869999999998</c:v>
                </c:pt>
                <c:pt idx="2645">
                  <c:v>460.22669999999999</c:v>
                </c:pt>
                <c:pt idx="2646">
                  <c:v>442.13819999999998</c:v>
                </c:pt>
                <c:pt idx="2647">
                  <c:v>429.33109999999999</c:v>
                </c:pt>
                <c:pt idx="2648">
                  <c:v>420.55099999999999</c:v>
                </c:pt>
                <c:pt idx="2649">
                  <c:v>414.94229999999999</c:v>
                </c:pt>
                <c:pt idx="2650">
                  <c:v>411.92410000000001</c:v>
                </c:pt>
                <c:pt idx="2651">
                  <c:v>411.10129999999998</c:v>
                </c:pt>
                <c:pt idx="2652">
                  <c:v>412.18720000000002</c:v>
                </c:pt>
                <c:pt idx="2653">
                  <c:v>414.90629999999999</c:v>
                </c:pt>
                <c:pt idx="2654">
                  <c:v>418.88760000000002</c:v>
                </c:pt>
                <c:pt idx="2655">
                  <c:v>423.7013</c:v>
                </c:pt>
                <c:pt idx="2656">
                  <c:v>429.16680000000002</c:v>
                </c:pt>
                <c:pt idx="2657">
                  <c:v>435.52350000000001</c:v>
                </c:pt>
                <c:pt idx="2658">
                  <c:v>443.14569999999998</c:v>
                </c:pt>
                <c:pt idx="2659">
                  <c:v>452.2842</c:v>
                </c:pt>
                <c:pt idx="2660">
                  <c:v>463.07569999999998</c:v>
                </c:pt>
                <c:pt idx="2661">
                  <c:v>475.62950000000001</c:v>
                </c:pt>
                <c:pt idx="2662">
                  <c:v>490.08120000000002</c:v>
                </c:pt>
                <c:pt idx="2663">
                  <c:v>506.61709999999999</c:v>
                </c:pt>
                <c:pt idx="2664">
                  <c:v>525.48699999999997</c:v>
                </c:pt>
                <c:pt idx="2665">
                  <c:v>547.01279999999997</c:v>
                </c:pt>
                <c:pt idx="2666">
                  <c:v>571.60159999999996</c:v>
                </c:pt>
                <c:pt idx="2667">
                  <c:v>599.76670000000001</c:v>
                </c:pt>
                <c:pt idx="2668">
                  <c:v>632.15509999999995</c:v>
                </c:pt>
                <c:pt idx="2669">
                  <c:v>669.58240000000001</c:v>
                </c:pt>
                <c:pt idx="2670">
                  <c:v>713.06679999999994</c:v>
                </c:pt>
                <c:pt idx="2671">
                  <c:v>763.85310000000004</c:v>
                </c:pt>
                <c:pt idx="2672">
                  <c:v>823.44680000000005</c:v>
                </c:pt>
                <c:pt idx="2673">
                  <c:v>893.72209999999995</c:v>
                </c:pt>
                <c:pt idx="2674">
                  <c:v>977.05129999999997</c:v>
                </c:pt>
                <c:pt idx="2675">
                  <c:v>1076.5889999999999</c:v>
                </c:pt>
                <c:pt idx="2676">
                  <c:v>1197.096</c:v>
                </c:pt>
                <c:pt idx="2677">
                  <c:v>1345.788</c:v>
                </c:pt>
                <c:pt idx="2678">
                  <c:v>1532.759</c:v>
                </c:pt>
                <c:pt idx="2679">
                  <c:v>1771.874</c:v>
                </c:pt>
                <c:pt idx="2680">
                  <c:v>2082.788</c:v>
                </c:pt>
                <c:pt idx="2681">
                  <c:v>2494.1779999999999</c:v>
                </c:pt>
                <c:pt idx="2682">
                  <c:v>3048.58</c:v>
                </c:pt>
                <c:pt idx="2683">
                  <c:v>3808.752</c:v>
                </c:pt>
                <c:pt idx="2684">
                  <c:v>4862.1790000000001</c:v>
                </c:pt>
                <c:pt idx="2685">
                  <c:v>6309.9319999999998</c:v>
                </c:pt>
                <c:pt idx="2686">
                  <c:v>8197.125</c:v>
                </c:pt>
                <c:pt idx="2687">
                  <c:v>10305.620000000001</c:v>
                </c:pt>
                <c:pt idx="2688">
                  <c:v>11879.35</c:v>
                </c:pt>
                <c:pt idx="2689">
                  <c:v>11946.59</c:v>
                </c:pt>
                <c:pt idx="2690">
                  <c:v>10467.620000000001</c:v>
                </c:pt>
                <c:pt idx="2691">
                  <c:v>8391.64</c:v>
                </c:pt>
                <c:pt idx="2692">
                  <c:v>6508.652</c:v>
                </c:pt>
                <c:pt idx="2693">
                  <c:v>5063.3519999999999</c:v>
                </c:pt>
                <c:pt idx="2694">
                  <c:v>4017.1729999999998</c:v>
                </c:pt>
                <c:pt idx="2695">
                  <c:v>3264.2190000000001</c:v>
                </c:pt>
                <c:pt idx="2696">
                  <c:v>2710.893</c:v>
                </c:pt>
                <c:pt idx="2697">
                  <c:v>2295.3240000000001</c:v>
                </c:pt>
                <c:pt idx="2698">
                  <c:v>1980.502</c:v>
                </c:pt>
                <c:pt idx="2699">
                  <c:v>1741.431</c:v>
                </c:pt>
                <c:pt idx="2700">
                  <c:v>1559.3340000000001</c:v>
                </c:pt>
                <c:pt idx="2701">
                  <c:v>1420.164</c:v>
                </c:pt>
                <c:pt idx="2702">
                  <c:v>1313.5840000000001</c:v>
                </c:pt>
                <c:pt idx="2703">
                  <c:v>1231.913</c:v>
                </c:pt>
                <c:pt idx="2704">
                  <c:v>1169.519</c:v>
                </c:pt>
                <c:pt idx="2705">
                  <c:v>1122.6320000000001</c:v>
                </c:pt>
                <c:pt idx="2706">
                  <c:v>1088.82</c:v>
                </c:pt>
                <c:pt idx="2707">
                  <c:v>1066.317</c:v>
                </c:pt>
                <c:pt idx="2708">
                  <c:v>1053.991</c:v>
                </c:pt>
                <c:pt idx="2709">
                  <c:v>1051.376</c:v>
                </c:pt>
                <c:pt idx="2710">
                  <c:v>1058.356</c:v>
                </c:pt>
                <c:pt idx="2711">
                  <c:v>1074.9960000000001</c:v>
                </c:pt>
                <c:pt idx="2712">
                  <c:v>1101.5530000000001</c:v>
                </c:pt>
                <c:pt idx="2713">
                  <c:v>1138.4749999999999</c:v>
                </c:pt>
                <c:pt idx="2714">
                  <c:v>1186.5650000000001</c:v>
                </c:pt>
                <c:pt idx="2715">
                  <c:v>1247.4780000000001</c:v>
                </c:pt>
                <c:pt idx="2716">
                  <c:v>1323.8230000000001</c:v>
                </c:pt>
                <c:pt idx="2717">
                  <c:v>1418.9649999999999</c:v>
                </c:pt>
                <c:pt idx="2718">
                  <c:v>1537.239</c:v>
                </c:pt>
                <c:pt idx="2719">
                  <c:v>1684.421</c:v>
                </c:pt>
                <c:pt idx="2720">
                  <c:v>1868.2349999999999</c:v>
                </c:pt>
                <c:pt idx="2721">
                  <c:v>2098.9499999999998</c:v>
                </c:pt>
                <c:pt idx="2722">
                  <c:v>2390.4059999999999</c:v>
                </c:pt>
                <c:pt idx="2723">
                  <c:v>2762.5729999999999</c:v>
                </c:pt>
                <c:pt idx="2724">
                  <c:v>3246.31</c:v>
                </c:pt>
                <c:pt idx="2725">
                  <c:v>3887.8420000000001</c:v>
                </c:pt>
                <c:pt idx="2726">
                  <c:v>4751.9070000000002</c:v>
                </c:pt>
                <c:pt idx="2727">
                  <c:v>5923.7139999999999</c:v>
                </c:pt>
                <c:pt idx="2728">
                  <c:v>7498.576</c:v>
                </c:pt>
                <c:pt idx="2729">
                  <c:v>9525.6370000000006</c:v>
                </c:pt>
                <c:pt idx="2730">
                  <c:v>11846.79</c:v>
                </c:pt>
                <c:pt idx="2731">
                  <c:v>13851.94</c:v>
                </c:pt>
                <c:pt idx="2732">
                  <c:v>14569.15</c:v>
                </c:pt>
                <c:pt idx="2733">
                  <c:v>13547.68</c:v>
                </c:pt>
                <c:pt idx="2734">
                  <c:v>11427.27</c:v>
                </c:pt>
                <c:pt idx="2735">
                  <c:v>9154.0679999999993</c:v>
                </c:pt>
                <c:pt idx="2736">
                  <c:v>7233.3760000000002</c:v>
                </c:pt>
                <c:pt idx="2737">
                  <c:v>5762.8459999999995</c:v>
                </c:pt>
                <c:pt idx="2738">
                  <c:v>4675.915</c:v>
                </c:pt>
                <c:pt idx="2739">
                  <c:v>3877.538</c:v>
                </c:pt>
                <c:pt idx="2740">
                  <c:v>3287.5479999999998</c:v>
                </c:pt>
                <c:pt idx="2741">
                  <c:v>2847.0210000000002</c:v>
                </c:pt>
                <c:pt idx="2742">
                  <c:v>2514.5329999999999</c:v>
                </c:pt>
                <c:pt idx="2743">
                  <c:v>2261.2249999999999</c:v>
                </c:pt>
                <c:pt idx="2744">
                  <c:v>2066.9560000000001</c:v>
                </c:pt>
                <c:pt idx="2745">
                  <c:v>1917.703</c:v>
                </c:pt>
                <c:pt idx="2746">
                  <c:v>1803.6379999999999</c:v>
                </c:pt>
                <c:pt idx="2747">
                  <c:v>1717.703</c:v>
                </c:pt>
                <c:pt idx="2748">
                  <c:v>1654.7429999999999</c:v>
                </c:pt>
                <c:pt idx="2749">
                  <c:v>1610.9929999999999</c:v>
                </c:pt>
                <c:pt idx="2750">
                  <c:v>1583.7239999999999</c:v>
                </c:pt>
                <c:pt idx="2751">
                  <c:v>1570.9939999999999</c:v>
                </c:pt>
                <c:pt idx="2752">
                  <c:v>1571.47</c:v>
                </c:pt>
                <c:pt idx="2753">
                  <c:v>1584.3130000000001</c:v>
                </c:pt>
                <c:pt idx="2754">
                  <c:v>1609.0930000000001</c:v>
                </c:pt>
                <c:pt idx="2755">
                  <c:v>1645.741</c:v>
                </c:pt>
                <c:pt idx="2756">
                  <c:v>1694.53</c:v>
                </c:pt>
                <c:pt idx="2757">
                  <c:v>1756.067</c:v>
                </c:pt>
                <c:pt idx="2758">
                  <c:v>1831.307</c:v>
                </c:pt>
                <c:pt idx="2759">
                  <c:v>1921.59</c:v>
                </c:pt>
                <c:pt idx="2760">
                  <c:v>2028.6769999999999</c:v>
                </c:pt>
                <c:pt idx="2761">
                  <c:v>2154.7890000000002</c:v>
                </c:pt>
                <c:pt idx="2762">
                  <c:v>2302.6219999999998</c:v>
                </c:pt>
                <c:pt idx="2763">
                  <c:v>2475.3719999999998</c:v>
                </c:pt>
                <c:pt idx="2764">
                  <c:v>2676.9340000000002</c:v>
                </c:pt>
                <c:pt idx="2765">
                  <c:v>2912.576</c:v>
                </c:pt>
                <c:pt idx="2766">
                  <c:v>3189.7979999999998</c:v>
                </c:pt>
                <c:pt idx="2767">
                  <c:v>3518.7429999999999</c:v>
                </c:pt>
                <c:pt idx="2768">
                  <c:v>3912.402</c:v>
                </c:pt>
                <c:pt idx="2769">
                  <c:v>4387.4059999999999</c:v>
                </c:pt>
                <c:pt idx="2770">
                  <c:v>4965.5860000000002</c:v>
                </c:pt>
                <c:pt idx="2771">
                  <c:v>5676.2330000000002</c:v>
                </c:pt>
                <c:pt idx="2772">
                  <c:v>6559.21</c:v>
                </c:pt>
                <c:pt idx="2773">
                  <c:v>7669.3040000000001</c:v>
                </c:pt>
                <c:pt idx="2774">
                  <c:v>9082.2060000000001</c:v>
                </c:pt>
                <c:pt idx="2775">
                  <c:v>10902.65</c:v>
                </c:pt>
                <c:pt idx="2776">
                  <c:v>13275.73</c:v>
                </c:pt>
                <c:pt idx="2777">
                  <c:v>16401.8</c:v>
                </c:pt>
                <c:pt idx="2778">
                  <c:v>20545.28</c:v>
                </c:pt>
                <c:pt idx="2779">
                  <c:v>25997.07</c:v>
                </c:pt>
                <c:pt idx="2780">
                  <c:v>32902.76</c:v>
                </c:pt>
                <c:pt idx="2781">
                  <c:v>40818.550000000003</c:v>
                </c:pt>
                <c:pt idx="2782">
                  <c:v>48035.46</c:v>
                </c:pt>
                <c:pt idx="2783">
                  <c:v>51625.02</c:v>
                </c:pt>
                <c:pt idx="2784">
                  <c:v>49593.78</c:v>
                </c:pt>
                <c:pt idx="2785">
                  <c:v>43111.93</c:v>
                </c:pt>
                <c:pt idx="2786">
                  <c:v>35144.33</c:v>
                </c:pt>
                <c:pt idx="2787">
                  <c:v>27838.720000000001</c:v>
                </c:pt>
                <c:pt idx="2788">
                  <c:v>21943.53</c:v>
                </c:pt>
                <c:pt idx="2789">
                  <c:v>17429.59</c:v>
                </c:pt>
                <c:pt idx="2790">
                  <c:v>14027.12</c:v>
                </c:pt>
                <c:pt idx="2791">
                  <c:v>11457.51</c:v>
                </c:pt>
                <c:pt idx="2792">
                  <c:v>9497.5419999999995</c:v>
                </c:pt>
                <c:pt idx="2793">
                  <c:v>7982.7730000000001</c:v>
                </c:pt>
                <c:pt idx="2794">
                  <c:v>6795.558</c:v>
                </c:pt>
                <c:pt idx="2795">
                  <c:v>5852.2049999999999</c:v>
                </c:pt>
                <c:pt idx="2796">
                  <c:v>5092.8360000000002</c:v>
                </c:pt>
                <c:pt idx="2797">
                  <c:v>4474.0559999999996</c:v>
                </c:pt>
                <c:pt idx="2798">
                  <c:v>3963.8519999999999</c:v>
                </c:pt>
                <c:pt idx="2799">
                  <c:v>3538.3969999999999</c:v>
                </c:pt>
                <c:pt idx="2800">
                  <c:v>3180.15</c:v>
                </c:pt>
                <c:pt idx="2801">
                  <c:v>2876.04</c:v>
                </c:pt>
                <c:pt idx="2802">
                  <c:v>2615.6880000000001</c:v>
                </c:pt>
                <c:pt idx="2803">
                  <c:v>2390.6729999999998</c:v>
                </c:pt>
                <c:pt idx="2804">
                  <c:v>2194.703</c:v>
                </c:pt>
                <c:pt idx="2805">
                  <c:v>2023.3219999999999</c:v>
                </c:pt>
                <c:pt idx="2806">
                  <c:v>1873.002</c:v>
                </c:pt>
                <c:pt idx="2807">
                  <c:v>1740.6769999999999</c:v>
                </c:pt>
                <c:pt idx="2808">
                  <c:v>1623.701</c:v>
                </c:pt>
                <c:pt idx="2809">
                  <c:v>1519.8489999999999</c:v>
                </c:pt>
                <c:pt idx="2810">
                  <c:v>1427.279</c:v>
                </c:pt>
                <c:pt idx="2811">
                  <c:v>1344.4639999999999</c:v>
                </c:pt>
                <c:pt idx="2812">
                  <c:v>1270.1310000000001</c:v>
                </c:pt>
                <c:pt idx="2813">
                  <c:v>1203.203</c:v>
                </c:pt>
                <c:pt idx="2814">
                  <c:v>1142.7739999999999</c:v>
                </c:pt>
                <c:pt idx="2815">
                  <c:v>1088.115</c:v>
                </c:pt>
                <c:pt idx="2816">
                  <c:v>1038.6559999999999</c:v>
                </c:pt>
                <c:pt idx="2817">
                  <c:v>993.93299999999999</c:v>
                </c:pt>
                <c:pt idx="2818">
                  <c:v>953.57569999999998</c:v>
                </c:pt>
                <c:pt idx="2819">
                  <c:v>917.30110000000002</c:v>
                </c:pt>
                <c:pt idx="2820">
                  <c:v>884.8895</c:v>
                </c:pt>
                <c:pt idx="2821">
                  <c:v>856.07619999999997</c:v>
                </c:pt>
                <c:pt idx="2822">
                  <c:v>830.28129999999999</c:v>
                </c:pt>
                <c:pt idx="2823">
                  <c:v>806.29079999999999</c:v>
                </c:pt>
                <c:pt idx="2824">
                  <c:v>782.6241</c:v>
                </c:pt>
                <c:pt idx="2825">
                  <c:v>758.88440000000003</c:v>
                </c:pt>
                <c:pt idx="2826">
                  <c:v>736.09429999999998</c:v>
                </c:pt>
                <c:pt idx="2827">
                  <c:v>715.40589999999997</c:v>
                </c:pt>
                <c:pt idx="2828">
                  <c:v>697.37609999999995</c:v>
                </c:pt>
                <c:pt idx="2829">
                  <c:v>682.1626</c:v>
                </c:pt>
                <c:pt idx="2830">
                  <c:v>669.85400000000004</c:v>
                </c:pt>
                <c:pt idx="2831">
                  <c:v>660.65629999999999</c:v>
                </c:pt>
                <c:pt idx="2832">
                  <c:v>654.96879999999999</c:v>
                </c:pt>
                <c:pt idx="2833">
                  <c:v>653.35609999999997</c:v>
                </c:pt>
                <c:pt idx="2834">
                  <c:v>656.26790000000005</c:v>
                </c:pt>
                <c:pt idx="2835">
                  <c:v>663.11339999999996</c:v>
                </c:pt>
                <c:pt idx="2836">
                  <c:v>670.50139999999999</c:v>
                </c:pt>
                <c:pt idx="2837">
                  <c:v>671.77300000000002</c:v>
                </c:pt>
                <c:pt idx="2838">
                  <c:v>662.18200000000002</c:v>
                </c:pt>
                <c:pt idx="2839">
                  <c:v>644.8338</c:v>
                </c:pt>
                <c:pt idx="2840">
                  <c:v>626.78899999999999</c:v>
                </c:pt>
                <c:pt idx="2841">
                  <c:v>612.58870000000002</c:v>
                </c:pt>
                <c:pt idx="2842">
                  <c:v>603.60230000000001</c:v>
                </c:pt>
                <c:pt idx="2843">
                  <c:v>599.82470000000001</c:v>
                </c:pt>
                <c:pt idx="2844">
                  <c:v>601.08860000000004</c:v>
                </c:pt>
                <c:pt idx="2845">
                  <c:v>607.51490000000001</c:v>
                </c:pt>
                <c:pt idx="2846">
                  <c:v>619.67790000000002</c:v>
                </c:pt>
                <c:pt idx="2847">
                  <c:v>638.72829999999999</c:v>
                </c:pt>
                <c:pt idx="2848">
                  <c:v>666.58119999999997</c:v>
                </c:pt>
                <c:pt idx="2849">
                  <c:v>706.2373</c:v>
                </c:pt>
                <c:pt idx="2850">
                  <c:v>762.29039999999998</c:v>
                </c:pt>
                <c:pt idx="2851">
                  <c:v>841.6377</c:v>
                </c:pt>
                <c:pt idx="2852">
                  <c:v>954.16049999999996</c:v>
                </c:pt>
                <c:pt idx="2853">
                  <c:v>1112.1279999999999</c:v>
                </c:pt>
                <c:pt idx="2854">
                  <c:v>1323.9580000000001</c:v>
                </c:pt>
                <c:pt idx="2855">
                  <c:v>1572.6469999999999</c:v>
                </c:pt>
                <c:pt idx="2856">
                  <c:v>1779.2819999999999</c:v>
                </c:pt>
                <c:pt idx="2857">
                  <c:v>1820.4749999999999</c:v>
                </c:pt>
                <c:pt idx="2858">
                  <c:v>1664.883</c:v>
                </c:pt>
                <c:pt idx="2859">
                  <c:v>1418.501</c:v>
                </c:pt>
                <c:pt idx="2860">
                  <c:v>1186.8240000000001</c:v>
                </c:pt>
                <c:pt idx="2861">
                  <c:v>1007.104</c:v>
                </c:pt>
                <c:pt idx="2862">
                  <c:v>877.1463</c:v>
                </c:pt>
                <c:pt idx="2863">
                  <c:v>784.89269999999999</c:v>
                </c:pt>
                <c:pt idx="2864">
                  <c:v>719.29139999999995</c:v>
                </c:pt>
                <c:pt idx="2865">
                  <c:v>672.30150000000003</c:v>
                </c:pt>
                <c:pt idx="2866">
                  <c:v>638.45799999999997</c:v>
                </c:pt>
                <c:pt idx="2867">
                  <c:v>614.10889999999995</c:v>
                </c:pt>
                <c:pt idx="2868">
                  <c:v>596.81079999999997</c:v>
                </c:pt>
                <c:pt idx="2869">
                  <c:v>584.91790000000003</c:v>
                </c:pt>
                <c:pt idx="2870">
                  <c:v>577.31889999999999</c:v>
                </c:pt>
                <c:pt idx="2871">
                  <c:v>573.27</c:v>
                </c:pt>
                <c:pt idx="2872">
                  <c:v>572.29110000000003</c:v>
                </c:pt>
                <c:pt idx="2873">
                  <c:v>574.09960000000001</c:v>
                </c:pt>
                <c:pt idx="2874">
                  <c:v>578.56179999999995</c:v>
                </c:pt>
                <c:pt idx="2875">
                  <c:v>585.64279999999997</c:v>
                </c:pt>
                <c:pt idx="2876">
                  <c:v>595.32920000000001</c:v>
                </c:pt>
                <c:pt idx="2877">
                  <c:v>607.44489999999996</c:v>
                </c:pt>
                <c:pt idx="2878">
                  <c:v>621.33140000000003</c:v>
                </c:pt>
                <c:pt idx="2879">
                  <c:v>635.91859999999997</c:v>
                </c:pt>
                <c:pt idx="2880">
                  <c:v>650.55139999999994</c:v>
                </c:pt>
                <c:pt idx="2881">
                  <c:v>666.16890000000001</c:v>
                </c:pt>
                <c:pt idx="2882">
                  <c:v>685.15840000000003</c:v>
                </c:pt>
                <c:pt idx="2883">
                  <c:v>709.07939999999996</c:v>
                </c:pt>
                <c:pt idx="2884">
                  <c:v>739.02250000000004</c:v>
                </c:pt>
                <c:pt idx="2885">
                  <c:v>776.37609999999995</c:v>
                </c:pt>
                <c:pt idx="2886">
                  <c:v>823.23699999999997</c:v>
                </c:pt>
                <c:pt idx="2887">
                  <c:v>882.79549999999995</c:v>
                </c:pt>
                <c:pt idx="2888">
                  <c:v>959.80610000000001</c:v>
                </c:pt>
                <c:pt idx="2889">
                  <c:v>1061.008</c:v>
                </c:pt>
                <c:pt idx="2890">
                  <c:v>1194.6559999999999</c:v>
                </c:pt>
                <c:pt idx="2891">
                  <c:v>1366.279</c:v>
                </c:pt>
                <c:pt idx="2892">
                  <c:v>1564.4880000000001</c:v>
                </c:pt>
                <c:pt idx="2893">
                  <c:v>1737.4949999999999</c:v>
                </c:pt>
                <c:pt idx="2894">
                  <c:v>1804.557</c:v>
                </c:pt>
                <c:pt idx="2895">
                  <c:v>1743.9670000000001</c:v>
                </c:pt>
                <c:pt idx="2896">
                  <c:v>1624.578</c:v>
                </c:pt>
                <c:pt idx="2897">
                  <c:v>1517.626</c:v>
                </c:pt>
                <c:pt idx="2898">
                  <c:v>1450.075</c:v>
                </c:pt>
                <c:pt idx="2899">
                  <c:v>1422.1089999999999</c:v>
                </c:pt>
                <c:pt idx="2900">
                  <c:v>1426.88</c:v>
                </c:pt>
                <c:pt idx="2901">
                  <c:v>1458.1410000000001</c:v>
                </c:pt>
                <c:pt idx="2902">
                  <c:v>1511.817</c:v>
                </c:pt>
                <c:pt idx="2903">
                  <c:v>1585.8389999999999</c:v>
                </c:pt>
                <c:pt idx="2904">
                  <c:v>1679.7349999999999</c:v>
                </c:pt>
                <c:pt idx="2905">
                  <c:v>1794.3240000000001</c:v>
                </c:pt>
                <c:pt idx="2906">
                  <c:v>1931.5740000000001</c:v>
                </c:pt>
                <c:pt idx="2907">
                  <c:v>2094.6010000000001</c:v>
                </c:pt>
                <c:pt idx="2908">
                  <c:v>2287.7950000000001</c:v>
                </c:pt>
                <c:pt idx="2909">
                  <c:v>2517.0880000000002</c:v>
                </c:pt>
                <c:pt idx="2910">
                  <c:v>2790.373</c:v>
                </c:pt>
                <c:pt idx="2911">
                  <c:v>3118.1439999999998</c:v>
                </c:pt>
                <c:pt idx="2912">
                  <c:v>3514.4319999999998</c:v>
                </c:pt>
                <c:pt idx="2913">
                  <c:v>3998.19</c:v>
                </c:pt>
                <c:pt idx="2914">
                  <c:v>4595.3429999999998</c:v>
                </c:pt>
                <c:pt idx="2915">
                  <c:v>5341.8810000000003</c:v>
                </c:pt>
                <c:pt idx="2916">
                  <c:v>6288.5429999999997</c:v>
                </c:pt>
                <c:pt idx="2917">
                  <c:v>7507.9790000000003</c:v>
                </c:pt>
                <c:pt idx="2918">
                  <c:v>9105.634</c:v>
                </c:pt>
                <c:pt idx="2919">
                  <c:v>11235.8</c:v>
                </c:pt>
                <c:pt idx="2920">
                  <c:v>14123.1</c:v>
                </c:pt>
                <c:pt idx="2921">
                  <c:v>18082.89</c:v>
                </c:pt>
                <c:pt idx="2922">
                  <c:v>23507.96</c:v>
                </c:pt>
                <c:pt idx="2923">
                  <c:v>30711.279999999999</c:v>
                </c:pt>
                <c:pt idx="2924">
                  <c:v>39370.6</c:v>
                </c:pt>
                <c:pt idx="2925">
                  <c:v>47450.16</c:v>
                </c:pt>
                <c:pt idx="2926">
                  <c:v>51026.3</c:v>
                </c:pt>
                <c:pt idx="2927">
                  <c:v>47686.29</c:v>
                </c:pt>
                <c:pt idx="2928">
                  <c:v>39705.69</c:v>
                </c:pt>
                <c:pt idx="2929">
                  <c:v>31030.6</c:v>
                </c:pt>
                <c:pt idx="2930">
                  <c:v>23770.78</c:v>
                </c:pt>
                <c:pt idx="2931">
                  <c:v>18288.47</c:v>
                </c:pt>
                <c:pt idx="2932">
                  <c:v>14281.75</c:v>
                </c:pt>
                <c:pt idx="2933">
                  <c:v>11357.97</c:v>
                </c:pt>
                <c:pt idx="2934">
                  <c:v>9199.5210000000006</c:v>
                </c:pt>
                <c:pt idx="2935">
                  <c:v>7579.5959999999995</c:v>
                </c:pt>
                <c:pt idx="2936">
                  <c:v>6342.18</c:v>
                </c:pt>
                <c:pt idx="2937">
                  <c:v>5380.5410000000002</c:v>
                </c:pt>
                <c:pt idx="2938">
                  <c:v>4621.0870000000004</c:v>
                </c:pt>
                <c:pt idx="2939">
                  <c:v>4012.3850000000002</c:v>
                </c:pt>
                <c:pt idx="2940">
                  <c:v>3517.9209999999998</c:v>
                </c:pt>
                <c:pt idx="2941">
                  <c:v>3111.35</c:v>
                </c:pt>
                <c:pt idx="2942">
                  <c:v>2773.3589999999999</c:v>
                </c:pt>
                <c:pt idx="2943">
                  <c:v>2489.5770000000002</c:v>
                </c:pt>
                <c:pt idx="2944">
                  <c:v>2249.1590000000001</c:v>
                </c:pt>
                <c:pt idx="2945">
                  <c:v>2043.8119999999999</c:v>
                </c:pt>
                <c:pt idx="2946">
                  <c:v>1867.1189999999999</c:v>
                </c:pt>
                <c:pt idx="2947">
                  <c:v>1714.0609999999999</c:v>
                </c:pt>
                <c:pt idx="2948">
                  <c:v>1580.6780000000001</c:v>
                </c:pt>
                <c:pt idx="2949">
                  <c:v>1463.8150000000001</c:v>
                </c:pt>
                <c:pt idx="2950">
                  <c:v>1360.9459999999999</c:v>
                </c:pt>
                <c:pt idx="2951">
                  <c:v>1270.0329999999999</c:v>
                </c:pt>
                <c:pt idx="2952">
                  <c:v>1189.405</c:v>
                </c:pt>
                <c:pt idx="2953">
                  <c:v>1117.6099999999999</c:v>
                </c:pt>
                <c:pt idx="2954">
                  <c:v>1053.2329999999999</c:v>
                </c:pt>
                <c:pt idx="2955">
                  <c:v>994.82360000000006</c:v>
                </c:pt>
                <c:pt idx="2956">
                  <c:v>941.24639999999999</c:v>
                </c:pt>
                <c:pt idx="2957">
                  <c:v>892.20510000000002</c:v>
                </c:pt>
                <c:pt idx="2958">
                  <c:v>847.63750000000005</c:v>
                </c:pt>
                <c:pt idx="2959">
                  <c:v>807.25490000000002</c:v>
                </c:pt>
                <c:pt idx="2960">
                  <c:v>770.57849999999996</c:v>
                </c:pt>
                <c:pt idx="2961">
                  <c:v>736.98739999999998</c:v>
                </c:pt>
                <c:pt idx="2962">
                  <c:v>705.84860000000003</c:v>
                </c:pt>
                <c:pt idx="2963">
                  <c:v>676.81669999999997</c:v>
                </c:pt>
                <c:pt idx="2964">
                  <c:v>649.88210000000004</c:v>
                </c:pt>
                <c:pt idx="2965">
                  <c:v>625.07590000000005</c:v>
                </c:pt>
                <c:pt idx="2966">
                  <c:v>602.30939999999998</c:v>
                </c:pt>
                <c:pt idx="2967">
                  <c:v>581.37810000000002</c:v>
                </c:pt>
                <c:pt idx="2968">
                  <c:v>561.95209999999997</c:v>
                </c:pt>
                <c:pt idx="2969">
                  <c:v>543.63869999999997</c:v>
                </c:pt>
                <c:pt idx="2970">
                  <c:v>526.2518</c:v>
                </c:pt>
                <c:pt idx="2971">
                  <c:v>509.88729999999998</c:v>
                </c:pt>
                <c:pt idx="2972">
                  <c:v>494.65309999999999</c:v>
                </c:pt>
                <c:pt idx="2973">
                  <c:v>480.54419999999999</c:v>
                </c:pt>
                <c:pt idx="2974">
                  <c:v>467.49180000000001</c:v>
                </c:pt>
                <c:pt idx="2975">
                  <c:v>455.40109999999999</c:v>
                </c:pt>
                <c:pt idx="2976">
                  <c:v>444.12900000000002</c:v>
                </c:pt>
                <c:pt idx="2977">
                  <c:v>433.4468</c:v>
                </c:pt>
                <c:pt idx="2978">
                  <c:v>423.10390000000001</c:v>
                </c:pt>
                <c:pt idx="2979">
                  <c:v>413.01889999999997</c:v>
                </c:pt>
                <c:pt idx="2980">
                  <c:v>403.31279999999998</c:v>
                </c:pt>
                <c:pt idx="2981">
                  <c:v>394.11989999999997</c:v>
                </c:pt>
                <c:pt idx="2982">
                  <c:v>385.48200000000003</c:v>
                </c:pt>
                <c:pt idx="2983">
                  <c:v>377.37490000000003</c:v>
                </c:pt>
                <c:pt idx="2984">
                  <c:v>369.7527</c:v>
                </c:pt>
                <c:pt idx="2985">
                  <c:v>362.56920000000002</c:v>
                </c:pt>
                <c:pt idx="2986">
                  <c:v>355.78379999999999</c:v>
                </c:pt>
                <c:pt idx="2987">
                  <c:v>349.36239999999998</c:v>
                </c:pt>
                <c:pt idx="2988">
                  <c:v>343.27640000000002</c:v>
                </c:pt>
                <c:pt idx="2989">
                  <c:v>337.50119999999998</c:v>
                </c:pt>
                <c:pt idx="2990">
                  <c:v>332.01569999999998</c:v>
                </c:pt>
                <c:pt idx="2991">
                  <c:v>326.8</c:v>
                </c:pt>
                <c:pt idx="2992">
                  <c:v>321.83819999999997</c:v>
                </c:pt>
                <c:pt idx="2993">
                  <c:v>317.11619999999999</c:v>
                </c:pt>
                <c:pt idx="2994">
                  <c:v>312.62119999999999</c:v>
                </c:pt>
                <c:pt idx="2995">
                  <c:v>308.34320000000002</c:v>
                </c:pt>
                <c:pt idx="2996">
                  <c:v>304.27519999999998</c:v>
                </c:pt>
                <c:pt idx="2997">
                  <c:v>300.41320000000002</c:v>
                </c:pt>
                <c:pt idx="2998">
                  <c:v>296.75889999999998</c:v>
                </c:pt>
                <c:pt idx="2999">
                  <c:v>293.32400000000001</c:v>
                </c:pt>
                <c:pt idx="3000">
                  <c:v>290.14019999999999</c:v>
                </c:pt>
                <c:pt idx="3001">
                  <c:v>287.2824</c:v>
                </c:pt>
                <c:pt idx="3002">
                  <c:v>284.9203</c:v>
                </c:pt>
                <c:pt idx="3003">
                  <c:v>283.37740000000002</c:v>
                </c:pt>
                <c:pt idx="3004">
                  <c:v>282.6567</c:v>
                </c:pt>
                <c:pt idx="3005">
                  <c:v>280.3897</c:v>
                </c:pt>
                <c:pt idx="3006">
                  <c:v>275.71789999999999</c:v>
                </c:pt>
                <c:pt idx="3007">
                  <c:v>271.46629999999999</c:v>
                </c:pt>
                <c:pt idx="3008">
                  <c:v>268.10359999999997</c:v>
                </c:pt>
                <c:pt idx="3009">
                  <c:v>265.27859999999998</c:v>
                </c:pt>
                <c:pt idx="3010">
                  <c:v>262.76760000000002</c:v>
                </c:pt>
                <c:pt idx="3011">
                  <c:v>260.46260000000001</c:v>
                </c:pt>
                <c:pt idx="3012">
                  <c:v>258.30970000000002</c:v>
                </c:pt>
                <c:pt idx="3013">
                  <c:v>256.27999999999997</c:v>
                </c:pt>
                <c:pt idx="3014">
                  <c:v>254.3561</c:v>
                </c:pt>
                <c:pt idx="3015">
                  <c:v>252.52709999999999</c:v>
                </c:pt>
                <c:pt idx="3016">
                  <c:v>250.785</c:v>
                </c:pt>
                <c:pt idx="3017">
                  <c:v>249.1241</c:v>
                </c:pt>
                <c:pt idx="3018">
                  <c:v>247.53980000000001</c:v>
                </c:pt>
                <c:pt idx="3019">
                  <c:v>246.0282</c:v>
                </c:pt>
                <c:pt idx="3020">
                  <c:v>244.58609999999999</c:v>
                </c:pt>
                <c:pt idx="3021">
                  <c:v>243.21010000000001</c:v>
                </c:pt>
                <c:pt idx="3022">
                  <c:v>241.8972</c:v>
                </c:pt>
                <c:pt idx="3023">
                  <c:v>240.64490000000001</c:v>
                </c:pt>
                <c:pt idx="3024">
                  <c:v>239.45160000000001</c:v>
                </c:pt>
                <c:pt idx="3025">
                  <c:v>238.3159</c:v>
                </c:pt>
                <c:pt idx="3026">
                  <c:v>237.23670000000001</c:v>
                </c:pt>
                <c:pt idx="3027">
                  <c:v>236.2122</c:v>
                </c:pt>
                <c:pt idx="3028">
                  <c:v>235.2413</c:v>
                </c:pt>
                <c:pt idx="3029">
                  <c:v>234.32249999999999</c:v>
                </c:pt>
                <c:pt idx="3030">
                  <c:v>233.45490000000001</c:v>
                </c:pt>
                <c:pt idx="3031">
                  <c:v>232.63759999999999</c:v>
                </c:pt>
                <c:pt idx="3032">
                  <c:v>231.8699</c:v>
                </c:pt>
                <c:pt idx="3033">
                  <c:v>231.15129999999999</c:v>
                </c:pt>
                <c:pt idx="3034">
                  <c:v>230.48169999999999</c:v>
                </c:pt>
                <c:pt idx="3035">
                  <c:v>229.86099999999999</c:v>
                </c:pt>
                <c:pt idx="3036">
                  <c:v>229.28970000000001</c:v>
                </c:pt>
                <c:pt idx="3037">
                  <c:v>228.768</c:v>
                </c:pt>
                <c:pt idx="3038">
                  <c:v>228.29560000000001</c:v>
                </c:pt>
                <c:pt idx="3039">
                  <c:v>227.87100000000001</c:v>
                </c:pt>
                <c:pt idx="3040">
                  <c:v>227.49189999999999</c:v>
                </c:pt>
                <c:pt idx="3041">
                  <c:v>227.1591</c:v>
                </c:pt>
                <c:pt idx="3042">
                  <c:v>226.87780000000001</c:v>
                </c:pt>
                <c:pt idx="3043">
                  <c:v>226.65440000000001</c:v>
                </c:pt>
                <c:pt idx="3044">
                  <c:v>226.49510000000001</c:v>
                </c:pt>
                <c:pt idx="3045">
                  <c:v>226.4058</c:v>
                </c:pt>
                <c:pt idx="3046">
                  <c:v>226.3939</c:v>
                </c:pt>
                <c:pt idx="3047">
                  <c:v>226.4692</c:v>
                </c:pt>
                <c:pt idx="3048">
                  <c:v>226.64519999999999</c:v>
                </c:pt>
                <c:pt idx="3049">
                  <c:v>226.94069999999999</c:v>
                </c:pt>
                <c:pt idx="3050">
                  <c:v>227.38149999999999</c:v>
                </c:pt>
                <c:pt idx="3051">
                  <c:v>228.00309999999999</c:v>
                </c:pt>
                <c:pt idx="3052">
                  <c:v>228.8537</c:v>
                </c:pt>
                <c:pt idx="3053">
                  <c:v>229.99590000000001</c:v>
                </c:pt>
                <c:pt idx="3054">
                  <c:v>231.5222</c:v>
                </c:pt>
                <c:pt idx="3055">
                  <c:v>233.57210000000001</c:v>
                </c:pt>
                <c:pt idx="3056">
                  <c:v>236.31809999999999</c:v>
                </c:pt>
                <c:pt idx="3057">
                  <c:v>239.93940000000001</c:v>
                </c:pt>
                <c:pt idx="3058">
                  <c:v>244.6037</c:v>
                </c:pt>
                <c:pt idx="3059">
                  <c:v>250.61500000000001</c:v>
                </c:pt>
                <c:pt idx="3060">
                  <c:v>258.72489999999999</c:v>
                </c:pt>
                <c:pt idx="3061">
                  <c:v>269.89359999999999</c:v>
                </c:pt>
                <c:pt idx="3062">
                  <c:v>283.65219999999999</c:v>
                </c:pt>
                <c:pt idx="3063">
                  <c:v>295.19060000000002</c:v>
                </c:pt>
                <c:pt idx="3064">
                  <c:v>296.37529999999998</c:v>
                </c:pt>
                <c:pt idx="3065">
                  <c:v>286.0532</c:v>
                </c:pt>
                <c:pt idx="3066">
                  <c:v>271.89080000000001</c:v>
                </c:pt>
                <c:pt idx="3067">
                  <c:v>259.7946</c:v>
                </c:pt>
                <c:pt idx="3068">
                  <c:v>251.06620000000001</c:v>
                </c:pt>
                <c:pt idx="3069">
                  <c:v>245.11189999999999</c:v>
                </c:pt>
                <c:pt idx="3070">
                  <c:v>241.10929999999999</c:v>
                </c:pt>
                <c:pt idx="3071">
                  <c:v>238.4307</c:v>
                </c:pt>
                <c:pt idx="3072">
                  <c:v>236.65610000000001</c:v>
                </c:pt>
                <c:pt idx="3073">
                  <c:v>235.5121</c:v>
                </c:pt>
                <c:pt idx="3074">
                  <c:v>234.82</c:v>
                </c:pt>
                <c:pt idx="3075">
                  <c:v>234.4639</c:v>
                </c:pt>
                <c:pt idx="3076">
                  <c:v>234.3716</c:v>
                </c:pt>
                <c:pt idx="3077">
                  <c:v>234.49770000000001</c:v>
                </c:pt>
                <c:pt idx="3078">
                  <c:v>234.81290000000001</c:v>
                </c:pt>
                <c:pt idx="3079">
                  <c:v>235.2979</c:v>
                </c:pt>
                <c:pt idx="3080">
                  <c:v>235.93709999999999</c:v>
                </c:pt>
                <c:pt idx="3081">
                  <c:v>236.714</c:v>
                </c:pt>
                <c:pt idx="3082">
                  <c:v>237.61340000000001</c:v>
                </c:pt>
                <c:pt idx="3083">
                  <c:v>238.62649999999999</c:v>
                </c:pt>
                <c:pt idx="3084">
                  <c:v>239.7561</c:v>
                </c:pt>
                <c:pt idx="3085">
                  <c:v>241.0419</c:v>
                </c:pt>
                <c:pt idx="3086">
                  <c:v>242.56739999999999</c:v>
                </c:pt>
                <c:pt idx="3087">
                  <c:v>244.44380000000001</c:v>
                </c:pt>
                <c:pt idx="3088">
                  <c:v>246.82230000000001</c:v>
                </c:pt>
                <c:pt idx="3089">
                  <c:v>249.94390000000001</c:v>
                </c:pt>
                <c:pt idx="3090">
                  <c:v>254.22499999999999</c:v>
                </c:pt>
                <c:pt idx="3091">
                  <c:v>260.3965</c:v>
                </c:pt>
                <c:pt idx="3092">
                  <c:v>269.64760000000001</c:v>
                </c:pt>
                <c:pt idx="3093">
                  <c:v>283.20479999999998</c:v>
                </c:pt>
                <c:pt idx="3094">
                  <c:v>298.95940000000002</c:v>
                </c:pt>
                <c:pt idx="3095">
                  <c:v>305.81849999999997</c:v>
                </c:pt>
                <c:pt idx="3096">
                  <c:v>297.21499999999997</c:v>
                </c:pt>
                <c:pt idx="3097">
                  <c:v>284.44290000000001</c:v>
                </c:pt>
                <c:pt idx="3098">
                  <c:v>275.42779999999999</c:v>
                </c:pt>
                <c:pt idx="3099">
                  <c:v>270.41649999999998</c:v>
                </c:pt>
                <c:pt idx="3100">
                  <c:v>268.053</c:v>
                </c:pt>
                <c:pt idx="3101">
                  <c:v>267.3175</c:v>
                </c:pt>
                <c:pt idx="3102">
                  <c:v>267.60950000000003</c:v>
                </c:pt>
                <c:pt idx="3103">
                  <c:v>268.59570000000002</c:v>
                </c:pt>
                <c:pt idx="3104">
                  <c:v>270.09739999999999</c:v>
                </c:pt>
                <c:pt idx="3105">
                  <c:v>272.01690000000002</c:v>
                </c:pt>
                <c:pt idx="3106">
                  <c:v>274.30110000000002</c:v>
                </c:pt>
                <c:pt idx="3107">
                  <c:v>276.92509999999999</c:v>
                </c:pt>
                <c:pt idx="3108">
                  <c:v>279.88440000000003</c:v>
                </c:pt>
                <c:pt idx="3109">
                  <c:v>283.19040000000001</c:v>
                </c:pt>
                <c:pt idx="3110">
                  <c:v>286.86829999999998</c:v>
                </c:pt>
                <c:pt idx="3111">
                  <c:v>290.9579</c:v>
                </c:pt>
                <c:pt idx="3112">
                  <c:v>295.51650000000001</c:v>
                </c:pt>
                <c:pt idx="3113">
                  <c:v>300.62380000000002</c:v>
                </c:pt>
                <c:pt idx="3114">
                  <c:v>306.3922</c:v>
                </c:pt>
                <c:pt idx="3115">
                  <c:v>312.988</c:v>
                </c:pt>
                <c:pt idx="3116">
                  <c:v>320.64179999999999</c:v>
                </c:pt>
                <c:pt idx="3117">
                  <c:v>329.40449999999998</c:v>
                </c:pt>
                <c:pt idx="3118">
                  <c:v>338.71159999999998</c:v>
                </c:pt>
                <c:pt idx="3119">
                  <c:v>349.0532</c:v>
                </c:pt>
                <c:pt idx="3120">
                  <c:v>361.48849999999999</c:v>
                </c:pt>
                <c:pt idx="3121">
                  <c:v>376.54140000000001</c:v>
                </c:pt>
                <c:pt idx="3122">
                  <c:v>394.81599999999997</c:v>
                </c:pt>
                <c:pt idx="3123">
                  <c:v>417.2158</c:v>
                </c:pt>
                <c:pt idx="3124">
                  <c:v>445.05</c:v>
                </c:pt>
                <c:pt idx="3125">
                  <c:v>480.2131</c:v>
                </c:pt>
                <c:pt idx="3126">
                  <c:v>525.45849999999996</c:v>
                </c:pt>
                <c:pt idx="3127">
                  <c:v>584.8048</c:v>
                </c:pt>
                <c:pt idx="3128">
                  <c:v>664.12</c:v>
                </c:pt>
                <c:pt idx="3129">
                  <c:v>771.78099999999995</c:v>
                </c:pt>
                <c:pt idx="3130">
                  <c:v>918.80470000000003</c:v>
                </c:pt>
                <c:pt idx="3131">
                  <c:v>1116.194</c:v>
                </c:pt>
                <c:pt idx="3132">
                  <c:v>1363.46</c:v>
                </c:pt>
                <c:pt idx="3133">
                  <c:v>1620.8309999999999</c:v>
                </c:pt>
                <c:pt idx="3134">
                  <c:v>1786.1220000000001</c:v>
                </c:pt>
                <c:pt idx="3135">
                  <c:v>1758.027</c:v>
                </c:pt>
                <c:pt idx="3136">
                  <c:v>1559.77</c:v>
                </c:pt>
                <c:pt idx="3137">
                  <c:v>1307.4880000000001</c:v>
                </c:pt>
                <c:pt idx="3138">
                  <c:v>1085.0889999999999</c:v>
                </c:pt>
                <c:pt idx="3139">
                  <c:v>916.85360000000003</c:v>
                </c:pt>
                <c:pt idx="3140">
                  <c:v>798.36699999999996</c:v>
                </c:pt>
                <c:pt idx="3141">
                  <c:v>718.72429999999997</c:v>
                </c:pt>
                <c:pt idx="3142">
                  <c:v>667.30259999999998</c:v>
                </c:pt>
                <c:pt idx="3143">
                  <c:v>633.09760000000006</c:v>
                </c:pt>
                <c:pt idx="3144">
                  <c:v>604.23739999999998</c:v>
                </c:pt>
                <c:pt idx="3145">
                  <c:v>574.2595</c:v>
                </c:pt>
                <c:pt idx="3146">
                  <c:v>546.36969999999997</c:v>
                </c:pt>
                <c:pt idx="3147">
                  <c:v>526.02179999999998</c:v>
                </c:pt>
                <c:pt idx="3148">
                  <c:v>514.64210000000003</c:v>
                </c:pt>
                <c:pt idx="3149">
                  <c:v>508.85039999999998</c:v>
                </c:pt>
                <c:pt idx="3150">
                  <c:v>502.14710000000002</c:v>
                </c:pt>
                <c:pt idx="3151">
                  <c:v>491.82619999999997</c:v>
                </c:pt>
                <c:pt idx="3152">
                  <c:v>481.76859999999999</c:v>
                </c:pt>
                <c:pt idx="3153">
                  <c:v>473.55950000000001</c:v>
                </c:pt>
                <c:pt idx="3154">
                  <c:v>463.29770000000002</c:v>
                </c:pt>
                <c:pt idx="3155">
                  <c:v>451.01909999999998</c:v>
                </c:pt>
                <c:pt idx="3156">
                  <c:v>440.60849999999999</c:v>
                </c:pt>
                <c:pt idx="3157">
                  <c:v>433.45100000000002</c:v>
                </c:pt>
                <c:pt idx="3158">
                  <c:v>429.20299999999997</c:v>
                </c:pt>
                <c:pt idx="3159">
                  <c:v>427.11160000000001</c:v>
                </c:pt>
                <c:pt idx="3160">
                  <c:v>426.50389999999999</c:v>
                </c:pt>
                <c:pt idx="3161">
                  <c:v>427.1379</c:v>
                </c:pt>
                <c:pt idx="3162">
                  <c:v>429.06209999999999</c:v>
                </c:pt>
                <c:pt idx="3163">
                  <c:v>432.22210000000001</c:v>
                </c:pt>
                <c:pt idx="3164">
                  <c:v>436.2038</c:v>
                </c:pt>
                <c:pt idx="3165">
                  <c:v>440.12279999999998</c:v>
                </c:pt>
                <c:pt idx="3166">
                  <c:v>443.07049999999998</c:v>
                </c:pt>
                <c:pt idx="3167">
                  <c:v>445.00940000000003</c:v>
                </c:pt>
                <c:pt idx="3168">
                  <c:v>446.7013</c:v>
                </c:pt>
                <c:pt idx="3169">
                  <c:v>448.84359999999998</c:v>
                </c:pt>
                <c:pt idx="3170">
                  <c:v>451.75909999999999</c:v>
                </c:pt>
                <c:pt idx="3171">
                  <c:v>455.51440000000002</c:v>
                </c:pt>
                <c:pt idx="3172">
                  <c:v>460.06560000000002</c:v>
                </c:pt>
                <c:pt idx="3173">
                  <c:v>465.3546</c:v>
                </c:pt>
                <c:pt idx="3174">
                  <c:v>471.36590000000001</c:v>
                </c:pt>
                <c:pt idx="3175">
                  <c:v>478.16840000000002</c:v>
                </c:pt>
                <c:pt idx="3176">
                  <c:v>485.92</c:v>
                </c:pt>
                <c:pt idx="3177">
                  <c:v>494.8553</c:v>
                </c:pt>
                <c:pt idx="3178">
                  <c:v>505.27170000000001</c:v>
                </c:pt>
                <c:pt idx="3179">
                  <c:v>517.42939999999999</c:v>
                </c:pt>
                <c:pt idx="3180">
                  <c:v>531.17600000000004</c:v>
                </c:pt>
                <c:pt idx="3181">
                  <c:v>545.1848</c:v>
                </c:pt>
                <c:pt idx="3182">
                  <c:v>556.63909999999998</c:v>
                </c:pt>
                <c:pt idx="3183">
                  <c:v>563.303</c:v>
                </c:pt>
                <c:pt idx="3184">
                  <c:v>566.19809999999995</c:v>
                </c:pt>
                <c:pt idx="3185">
                  <c:v>568.05449999999996</c:v>
                </c:pt>
                <c:pt idx="3186">
                  <c:v>570.61339999999996</c:v>
                </c:pt>
                <c:pt idx="3187">
                  <c:v>574.57539999999995</c:v>
                </c:pt>
                <c:pt idx="3188">
                  <c:v>580.1644</c:v>
                </c:pt>
                <c:pt idx="3189">
                  <c:v>587.33169999999996</c:v>
                </c:pt>
                <c:pt idx="3190">
                  <c:v>595.93960000000004</c:v>
                </c:pt>
                <c:pt idx="3191">
                  <c:v>605.89509999999996</c:v>
                </c:pt>
                <c:pt idx="3192">
                  <c:v>617.1884</c:v>
                </c:pt>
                <c:pt idx="3193">
                  <c:v>629.85770000000002</c:v>
                </c:pt>
                <c:pt idx="3194">
                  <c:v>643.84320000000002</c:v>
                </c:pt>
                <c:pt idx="3195">
                  <c:v>658.65639999999996</c:v>
                </c:pt>
                <c:pt idx="3196">
                  <c:v>673.04960000000005</c:v>
                </c:pt>
                <c:pt idx="3197">
                  <c:v>685.55700000000002</c:v>
                </c:pt>
                <c:pt idx="3198">
                  <c:v>696.0367</c:v>
                </c:pt>
                <c:pt idx="3199">
                  <c:v>705.85249999999996</c:v>
                </c:pt>
                <c:pt idx="3200">
                  <c:v>716.35329999999999</c:v>
                </c:pt>
                <c:pt idx="3201">
                  <c:v>728.11699999999996</c:v>
                </c:pt>
                <c:pt idx="3202">
                  <c:v>741.20830000000001</c:v>
                </c:pt>
                <c:pt idx="3203">
                  <c:v>755.52430000000004</c:v>
                </c:pt>
                <c:pt idx="3204">
                  <c:v>770.94849999999997</c:v>
                </c:pt>
                <c:pt idx="3205">
                  <c:v>787.38170000000002</c:v>
                </c:pt>
                <c:pt idx="3206">
                  <c:v>804.76900000000001</c:v>
                </c:pt>
                <c:pt idx="3207">
                  <c:v>823.11270000000002</c:v>
                </c:pt>
                <c:pt idx="3208">
                  <c:v>842.42399999999998</c:v>
                </c:pt>
                <c:pt idx="3209">
                  <c:v>862.72299999999996</c:v>
                </c:pt>
                <c:pt idx="3210">
                  <c:v>884.04420000000005</c:v>
                </c:pt>
                <c:pt idx="3211">
                  <c:v>906.43550000000005</c:v>
                </c:pt>
                <c:pt idx="3212">
                  <c:v>929.95799999999997</c:v>
                </c:pt>
                <c:pt idx="3213">
                  <c:v>954.6866</c:v>
                </c:pt>
                <c:pt idx="3214">
                  <c:v>980.71209999999996</c:v>
                </c:pt>
                <c:pt idx="3215">
                  <c:v>1008.143</c:v>
                </c:pt>
                <c:pt idx="3216">
                  <c:v>1037.1010000000001</c:v>
                </c:pt>
                <c:pt idx="3217">
                  <c:v>1067.6990000000001</c:v>
                </c:pt>
                <c:pt idx="3218">
                  <c:v>1099.9639999999999</c:v>
                </c:pt>
                <c:pt idx="3219">
                  <c:v>1133.7260000000001</c:v>
                </c:pt>
                <c:pt idx="3220">
                  <c:v>1168.6990000000001</c:v>
                </c:pt>
                <c:pt idx="3221">
                  <c:v>1204.9169999999999</c:v>
                </c:pt>
                <c:pt idx="3222">
                  <c:v>1242.8800000000001</c:v>
                </c:pt>
                <c:pt idx="3223">
                  <c:v>1283.117</c:v>
                </c:pt>
                <c:pt idx="3224">
                  <c:v>1325.9559999999999</c:v>
                </c:pt>
                <c:pt idx="3225">
                  <c:v>1371.586</c:v>
                </c:pt>
                <c:pt idx="3226">
                  <c:v>1420.1659999999999</c:v>
                </c:pt>
                <c:pt idx="3227">
                  <c:v>1471.9079999999999</c:v>
                </c:pt>
                <c:pt idx="3228">
                  <c:v>1527.117</c:v>
                </c:pt>
                <c:pt idx="3229">
                  <c:v>1586.184</c:v>
                </c:pt>
                <c:pt idx="3230">
                  <c:v>1649.569</c:v>
                </c:pt>
                <c:pt idx="3231">
                  <c:v>1717.826</c:v>
                </c:pt>
                <c:pt idx="3232">
                  <c:v>1791.671</c:v>
                </c:pt>
                <c:pt idx="3233">
                  <c:v>1872.115</c:v>
                </c:pt>
                <c:pt idx="3234">
                  <c:v>1960.6859999999999</c:v>
                </c:pt>
                <c:pt idx="3235">
                  <c:v>2059.4009999999998</c:v>
                </c:pt>
                <c:pt idx="3236">
                  <c:v>2168.3209999999999</c:v>
                </c:pt>
                <c:pt idx="3237">
                  <c:v>2280.4389999999999</c:v>
                </c:pt>
                <c:pt idx="3238">
                  <c:v>2394.4450000000002</c:v>
                </c:pt>
                <c:pt idx="3239">
                  <c:v>2519.998</c:v>
                </c:pt>
                <c:pt idx="3240">
                  <c:v>2662.3989999999999</c:v>
                </c:pt>
                <c:pt idx="3241">
                  <c:v>2825.3679999999999</c:v>
                </c:pt>
                <c:pt idx="3242">
                  <c:v>3012.3040000000001</c:v>
                </c:pt>
                <c:pt idx="3243">
                  <c:v>3225.3890000000001</c:v>
                </c:pt>
                <c:pt idx="3244">
                  <c:v>3462.9690000000001</c:v>
                </c:pt>
                <c:pt idx="3245">
                  <c:v>3714.826</c:v>
                </c:pt>
                <c:pt idx="3246">
                  <c:v>3962.6039999999998</c:v>
                </c:pt>
                <c:pt idx="3247">
                  <c:v>4195.4989999999998</c:v>
                </c:pt>
                <c:pt idx="3248">
                  <c:v>4426.8019999999997</c:v>
                </c:pt>
                <c:pt idx="3249">
                  <c:v>4684.9549999999999</c:v>
                </c:pt>
                <c:pt idx="3250">
                  <c:v>4995.0479999999998</c:v>
                </c:pt>
                <c:pt idx="3251">
                  <c:v>5374.8630000000003</c:v>
                </c:pt>
                <c:pt idx="3252">
                  <c:v>5840.5240000000003</c:v>
                </c:pt>
                <c:pt idx="3253">
                  <c:v>6412.5889999999999</c:v>
                </c:pt>
                <c:pt idx="3254">
                  <c:v>7121.0770000000002</c:v>
                </c:pt>
                <c:pt idx="3255">
                  <c:v>8010.9750000000004</c:v>
                </c:pt>
                <c:pt idx="3256">
                  <c:v>9149.5820000000003</c:v>
                </c:pt>
                <c:pt idx="3257">
                  <c:v>10635.48</c:v>
                </c:pt>
                <c:pt idx="3258">
                  <c:v>12602.71</c:v>
                </c:pt>
                <c:pt idx="3259">
                  <c:v>15192.1</c:v>
                </c:pt>
                <c:pt idx="3260">
                  <c:v>18406.22</c:v>
                </c:pt>
                <c:pt idx="3261">
                  <c:v>21742.240000000002</c:v>
                </c:pt>
                <c:pt idx="3262">
                  <c:v>23948.45</c:v>
                </c:pt>
                <c:pt idx="3263">
                  <c:v>24054.46</c:v>
                </c:pt>
                <c:pt idx="3264">
                  <c:v>22752.42</c:v>
                </c:pt>
                <c:pt idx="3265">
                  <c:v>21437</c:v>
                </c:pt>
                <c:pt idx="3266">
                  <c:v>20855.8</c:v>
                </c:pt>
                <c:pt idx="3267">
                  <c:v>21161.21</c:v>
                </c:pt>
                <c:pt idx="3268">
                  <c:v>22320.25</c:v>
                </c:pt>
                <c:pt idx="3269">
                  <c:v>24314.23</c:v>
                </c:pt>
                <c:pt idx="3270">
                  <c:v>27196.92</c:v>
                </c:pt>
                <c:pt idx="3271">
                  <c:v>31111.84</c:v>
                </c:pt>
                <c:pt idx="3272">
                  <c:v>36308.620000000003</c:v>
                </c:pt>
                <c:pt idx="3273">
                  <c:v>43170.23</c:v>
                </c:pt>
                <c:pt idx="3274">
                  <c:v>52252.91</c:v>
                </c:pt>
                <c:pt idx="3275">
                  <c:v>64328.94</c:v>
                </c:pt>
                <c:pt idx="3276">
                  <c:v>80390.460000000006</c:v>
                </c:pt>
                <c:pt idx="3277">
                  <c:v>101483</c:v>
                </c:pt>
                <c:pt idx="3278">
                  <c:v>128041.8</c:v>
                </c:pt>
                <c:pt idx="3279">
                  <c:v>158216.6</c:v>
                </c:pt>
                <c:pt idx="3280">
                  <c:v>185429.9</c:v>
                </c:pt>
                <c:pt idx="3281">
                  <c:v>198762.7</c:v>
                </c:pt>
                <c:pt idx="3282">
                  <c:v>190962.4</c:v>
                </c:pt>
                <c:pt idx="3283">
                  <c:v>166414.29999999999</c:v>
                </c:pt>
                <c:pt idx="3284">
                  <c:v>136110.6</c:v>
                </c:pt>
                <c:pt idx="3285">
                  <c:v>108135</c:v>
                </c:pt>
                <c:pt idx="3286">
                  <c:v>85411.8</c:v>
                </c:pt>
                <c:pt idx="3287">
                  <c:v>67917.38</c:v>
                </c:pt>
                <c:pt idx="3288">
                  <c:v>54673.75</c:v>
                </c:pt>
                <c:pt idx="3289">
                  <c:v>44638.69</c:v>
                </c:pt>
                <c:pt idx="3290">
                  <c:v>36964.68</c:v>
                </c:pt>
                <c:pt idx="3291">
                  <c:v>31021.23</c:v>
                </c:pt>
                <c:pt idx="3292">
                  <c:v>26354.7</c:v>
                </c:pt>
                <c:pt idx="3293">
                  <c:v>22640.560000000001</c:v>
                </c:pt>
                <c:pt idx="3294">
                  <c:v>19645.46</c:v>
                </c:pt>
                <c:pt idx="3295">
                  <c:v>17200.86</c:v>
                </c:pt>
                <c:pt idx="3296">
                  <c:v>15183.79</c:v>
                </c:pt>
                <c:pt idx="3297">
                  <c:v>13503.03</c:v>
                </c:pt>
                <c:pt idx="3298">
                  <c:v>12089.87</c:v>
                </c:pt>
                <c:pt idx="3299">
                  <c:v>10891.91</c:v>
                </c:pt>
                <c:pt idx="3300">
                  <c:v>9868.81</c:v>
                </c:pt>
                <c:pt idx="3301">
                  <c:v>8989.1779999999999</c:v>
                </c:pt>
                <c:pt idx="3302">
                  <c:v>8228.3799999999992</c:v>
                </c:pt>
                <c:pt idx="3303">
                  <c:v>7566.9120000000003</c:v>
                </c:pt>
                <c:pt idx="3304">
                  <c:v>6989.2020000000002</c:v>
                </c:pt>
                <c:pt idx="3305">
                  <c:v>6482.7139999999999</c:v>
                </c:pt>
                <c:pt idx="3306">
                  <c:v>6037.2560000000003</c:v>
                </c:pt>
                <c:pt idx="3307">
                  <c:v>5644.4480000000003</c:v>
                </c:pt>
                <c:pt idx="3308">
                  <c:v>5297.4880000000003</c:v>
                </c:pt>
                <c:pt idx="3309">
                  <c:v>4991.098</c:v>
                </c:pt>
                <c:pt idx="3310">
                  <c:v>4721.299</c:v>
                </c:pt>
                <c:pt idx="3311">
                  <c:v>4485.0360000000001</c:v>
                </c:pt>
                <c:pt idx="3312">
                  <c:v>4279.9570000000003</c:v>
                </c:pt>
                <c:pt idx="3313">
                  <c:v>4104.2039999999997</c:v>
                </c:pt>
                <c:pt idx="3314">
                  <c:v>3955.973</c:v>
                </c:pt>
                <c:pt idx="3315">
                  <c:v>3833.136</c:v>
                </c:pt>
                <c:pt idx="3316">
                  <c:v>3734.2579999999998</c:v>
                </c:pt>
                <c:pt idx="3317">
                  <c:v>3661.1210000000001</c:v>
                </c:pt>
                <c:pt idx="3318">
                  <c:v>3619.3180000000002</c:v>
                </c:pt>
                <c:pt idx="3319">
                  <c:v>3616.5929999999998</c:v>
                </c:pt>
                <c:pt idx="3320">
                  <c:v>3662.6489999999999</c:v>
                </c:pt>
                <c:pt idx="3321">
                  <c:v>3770.953</c:v>
                </c:pt>
                <c:pt idx="3322">
                  <c:v>3961.355</c:v>
                </c:pt>
                <c:pt idx="3323">
                  <c:v>4263.1610000000001</c:v>
                </c:pt>
                <c:pt idx="3324">
                  <c:v>4717.9440000000004</c:v>
                </c:pt>
                <c:pt idx="3325">
                  <c:v>5378.192</c:v>
                </c:pt>
                <c:pt idx="3326">
                  <c:v>6288.2879999999996</c:v>
                </c:pt>
                <c:pt idx="3327">
                  <c:v>7415.82</c:v>
                </c:pt>
                <c:pt idx="3328">
                  <c:v>8511.009</c:v>
                </c:pt>
                <c:pt idx="3329">
                  <c:v>9053.2780000000002</c:v>
                </c:pt>
                <c:pt idx="3330">
                  <c:v>8654.1509999999998</c:v>
                </c:pt>
                <c:pt idx="3331">
                  <c:v>7548.6490000000003</c:v>
                </c:pt>
                <c:pt idx="3332">
                  <c:v>6282.4970000000003</c:v>
                </c:pt>
                <c:pt idx="3333">
                  <c:v>5187.9939999999997</c:v>
                </c:pt>
                <c:pt idx="3334">
                  <c:v>4340.0839999999998</c:v>
                </c:pt>
                <c:pt idx="3335">
                  <c:v>3705.087</c:v>
                </c:pt>
                <c:pt idx="3336">
                  <c:v>3231.0419999999999</c:v>
                </c:pt>
                <c:pt idx="3337">
                  <c:v>2874.1</c:v>
                </c:pt>
                <c:pt idx="3338">
                  <c:v>2601.4079999999999</c:v>
                </c:pt>
                <c:pt idx="3339">
                  <c:v>2389.3939999999998</c:v>
                </c:pt>
                <c:pt idx="3340">
                  <c:v>2221.7759999999998</c:v>
                </c:pt>
                <c:pt idx="3341">
                  <c:v>2087.6880000000001</c:v>
                </c:pt>
                <c:pt idx="3342">
                  <c:v>1979.77</c:v>
                </c:pt>
                <c:pt idx="3343">
                  <c:v>1892.806</c:v>
                </c:pt>
                <c:pt idx="3344">
                  <c:v>1823.0350000000001</c:v>
                </c:pt>
                <c:pt idx="3345">
                  <c:v>1767.7380000000001</c:v>
                </c:pt>
                <c:pt idx="3346">
                  <c:v>1724.8869999999999</c:v>
                </c:pt>
                <c:pt idx="3347">
                  <c:v>1692.78</c:v>
                </c:pt>
                <c:pt idx="3348">
                  <c:v>1669.8340000000001</c:v>
                </c:pt>
                <c:pt idx="3349">
                  <c:v>1654.825</c:v>
                </c:pt>
                <c:pt idx="3350">
                  <c:v>1647.42</c:v>
                </c:pt>
                <c:pt idx="3351">
                  <c:v>1648.133</c:v>
                </c:pt>
                <c:pt idx="3352">
                  <c:v>1657.8979999999999</c:v>
                </c:pt>
                <c:pt idx="3353">
                  <c:v>1678.143</c:v>
                </c:pt>
                <c:pt idx="3354">
                  <c:v>1710.8119999999999</c:v>
                </c:pt>
                <c:pt idx="3355">
                  <c:v>1758.152</c:v>
                </c:pt>
                <c:pt idx="3356">
                  <c:v>1822.866</c:v>
                </c:pt>
                <c:pt idx="3357">
                  <c:v>1908.518</c:v>
                </c:pt>
                <c:pt idx="3358">
                  <c:v>2020.0029999999999</c:v>
                </c:pt>
                <c:pt idx="3359">
                  <c:v>2164.1239999999998</c:v>
                </c:pt>
                <c:pt idx="3360">
                  <c:v>2350.422</c:v>
                </c:pt>
                <c:pt idx="3361">
                  <c:v>2592.424</c:v>
                </c:pt>
                <c:pt idx="3362">
                  <c:v>2909.587</c:v>
                </c:pt>
                <c:pt idx="3363">
                  <c:v>3330.3009999999999</c:v>
                </c:pt>
                <c:pt idx="3364">
                  <c:v>3896.5189999999998</c:v>
                </c:pt>
                <c:pt idx="3365">
                  <c:v>4670.5600000000004</c:v>
                </c:pt>
                <c:pt idx="3366">
                  <c:v>5743.73</c:v>
                </c:pt>
                <c:pt idx="3367">
                  <c:v>7241.7709999999997</c:v>
                </c:pt>
                <c:pt idx="3368">
                  <c:v>9305.1869999999999</c:v>
                </c:pt>
                <c:pt idx="3369">
                  <c:v>11976.88</c:v>
                </c:pt>
                <c:pt idx="3370">
                  <c:v>14884.71</c:v>
                </c:pt>
                <c:pt idx="3371">
                  <c:v>16881.34</c:v>
                </c:pt>
                <c:pt idx="3372">
                  <c:v>16664.490000000002</c:v>
                </c:pt>
                <c:pt idx="3373">
                  <c:v>14391.38</c:v>
                </c:pt>
                <c:pt idx="3374">
                  <c:v>11452.1</c:v>
                </c:pt>
                <c:pt idx="3375">
                  <c:v>8860.6350000000002</c:v>
                </c:pt>
                <c:pt idx="3376">
                  <c:v>6886.6880000000001</c:v>
                </c:pt>
                <c:pt idx="3377">
                  <c:v>5455.0379999999996</c:v>
                </c:pt>
                <c:pt idx="3378">
                  <c:v>4422.0460000000003</c:v>
                </c:pt>
                <c:pt idx="3379">
                  <c:v>3664.491</c:v>
                </c:pt>
                <c:pt idx="3380">
                  <c:v>3096.473</c:v>
                </c:pt>
                <c:pt idx="3381">
                  <c:v>2662.9949999999999</c:v>
                </c:pt>
                <c:pt idx="3382">
                  <c:v>2326.9780000000001</c:v>
                </c:pt>
                <c:pt idx="3383">
                  <c:v>2062.5390000000002</c:v>
                </c:pt>
                <c:pt idx="3384">
                  <c:v>1851.328</c:v>
                </c:pt>
                <c:pt idx="3385">
                  <c:v>1680.22</c:v>
                </c:pt>
                <c:pt idx="3386">
                  <c:v>1539.7539999999999</c:v>
                </c:pt>
                <c:pt idx="3387">
                  <c:v>1423.0350000000001</c:v>
                </c:pt>
                <c:pt idx="3388">
                  <c:v>1324.9739999999999</c:v>
                </c:pt>
                <c:pt idx="3389">
                  <c:v>1241.7619999999999</c:v>
                </c:pt>
                <c:pt idx="3390">
                  <c:v>1170.5139999999999</c:v>
                </c:pt>
                <c:pt idx="3391">
                  <c:v>1109.009</c:v>
                </c:pt>
                <c:pt idx="3392">
                  <c:v>1055.5239999999999</c:v>
                </c:pt>
                <c:pt idx="3393">
                  <c:v>1008.701</c:v>
                </c:pt>
                <c:pt idx="3394">
                  <c:v>967.4633</c:v>
                </c:pt>
                <c:pt idx="3395">
                  <c:v>930.9443</c:v>
                </c:pt>
                <c:pt idx="3396">
                  <c:v>898.4434</c:v>
                </c:pt>
                <c:pt idx="3397">
                  <c:v>869.38819999999998</c:v>
                </c:pt>
                <c:pt idx="3398">
                  <c:v>843.30820000000006</c:v>
                </c:pt>
                <c:pt idx="3399">
                  <c:v>819.81230000000005</c:v>
                </c:pt>
                <c:pt idx="3400">
                  <c:v>798.57740000000001</c:v>
                </c:pt>
                <c:pt idx="3401">
                  <c:v>779.3297</c:v>
                </c:pt>
                <c:pt idx="3402">
                  <c:v>761.83839999999998</c:v>
                </c:pt>
                <c:pt idx="3403">
                  <c:v>745.9076</c:v>
                </c:pt>
                <c:pt idx="3404">
                  <c:v>731.36990000000003</c:v>
                </c:pt>
                <c:pt idx="3405">
                  <c:v>718.08169999999996</c:v>
                </c:pt>
                <c:pt idx="3406">
                  <c:v>705.91959999999995</c:v>
                </c:pt>
                <c:pt idx="3407">
                  <c:v>694.77629999999999</c:v>
                </c:pt>
                <c:pt idx="3408">
                  <c:v>684.55899999999997</c:v>
                </c:pt>
                <c:pt idx="3409">
                  <c:v>675.18640000000005</c:v>
                </c:pt>
                <c:pt idx="3410">
                  <c:v>666.58759999999995</c:v>
                </c:pt>
                <c:pt idx="3411">
                  <c:v>658.70079999999996</c:v>
                </c:pt>
                <c:pt idx="3412">
                  <c:v>651.47170000000006</c:v>
                </c:pt>
                <c:pt idx="3413">
                  <c:v>644.85209999999995</c:v>
                </c:pt>
                <c:pt idx="3414">
                  <c:v>638.79960000000005</c:v>
                </c:pt>
                <c:pt idx="3415">
                  <c:v>633.27650000000006</c:v>
                </c:pt>
                <c:pt idx="3416">
                  <c:v>628.24940000000004</c:v>
                </c:pt>
                <c:pt idx="3417">
                  <c:v>623.68880000000001</c:v>
                </c:pt>
                <c:pt idx="3418">
                  <c:v>619.56830000000002</c:v>
                </c:pt>
                <c:pt idx="3419">
                  <c:v>615.86479999999995</c:v>
                </c:pt>
                <c:pt idx="3420">
                  <c:v>612.55790000000002</c:v>
                </c:pt>
                <c:pt idx="3421">
                  <c:v>609.62959999999998</c:v>
                </c:pt>
                <c:pt idx="3422">
                  <c:v>607.06500000000005</c:v>
                </c:pt>
                <c:pt idx="3423">
                  <c:v>604.85130000000004</c:v>
                </c:pt>
                <c:pt idx="3424">
                  <c:v>602.97749999999996</c:v>
                </c:pt>
                <c:pt idx="3425">
                  <c:v>601.43029999999999</c:v>
                </c:pt>
                <c:pt idx="3426">
                  <c:v>600.20050000000003</c:v>
                </c:pt>
                <c:pt idx="3427">
                  <c:v>599.30679999999995</c:v>
                </c:pt>
                <c:pt idx="3428">
                  <c:v>598.74680000000001</c:v>
                </c:pt>
                <c:pt idx="3429">
                  <c:v>598.33230000000003</c:v>
                </c:pt>
                <c:pt idx="3430">
                  <c:v>598.09969999999998</c:v>
                </c:pt>
                <c:pt idx="3431">
                  <c:v>598.19500000000005</c:v>
                </c:pt>
                <c:pt idx="3432">
                  <c:v>598.60040000000004</c:v>
                </c:pt>
                <c:pt idx="3433">
                  <c:v>599.29219999999998</c:v>
                </c:pt>
                <c:pt idx="3434">
                  <c:v>600.25919999999996</c:v>
                </c:pt>
                <c:pt idx="3435">
                  <c:v>601.49559999999997</c:v>
                </c:pt>
                <c:pt idx="3436">
                  <c:v>602.99850000000004</c:v>
                </c:pt>
                <c:pt idx="3437">
                  <c:v>604.7663</c:v>
                </c:pt>
                <c:pt idx="3438">
                  <c:v>606.79849999999999</c:v>
                </c:pt>
                <c:pt idx="3439">
                  <c:v>609.09649999999999</c:v>
                </c:pt>
                <c:pt idx="3440">
                  <c:v>611.66219999999998</c:v>
                </c:pt>
                <c:pt idx="3441">
                  <c:v>614.49829999999997</c:v>
                </c:pt>
                <c:pt idx="3442">
                  <c:v>617.60850000000005</c:v>
                </c:pt>
                <c:pt idx="3443">
                  <c:v>620.9973</c:v>
                </c:pt>
                <c:pt idx="3444">
                  <c:v>624.67150000000004</c:v>
                </c:pt>
                <c:pt idx="3445">
                  <c:v>628.64160000000004</c:v>
                </c:pt>
                <c:pt idx="3446">
                  <c:v>632.92139999999995</c:v>
                </c:pt>
                <c:pt idx="3447">
                  <c:v>637.48940000000005</c:v>
                </c:pt>
                <c:pt idx="3448">
                  <c:v>642.30359999999996</c:v>
                </c:pt>
                <c:pt idx="3449">
                  <c:v>647.43230000000005</c:v>
                </c:pt>
                <c:pt idx="3450">
                  <c:v>652.90239999999994</c:v>
                </c:pt>
                <c:pt idx="3451">
                  <c:v>658.71619999999996</c:v>
                </c:pt>
                <c:pt idx="3452">
                  <c:v>664.88109999999995</c:v>
                </c:pt>
                <c:pt idx="3453">
                  <c:v>671.40809999999999</c:v>
                </c:pt>
                <c:pt idx="3454">
                  <c:v>678.31140000000005</c:v>
                </c:pt>
                <c:pt idx="3455">
                  <c:v>685.60699999999997</c:v>
                </c:pt>
                <c:pt idx="3456">
                  <c:v>693.31359999999995</c:v>
                </c:pt>
                <c:pt idx="3457">
                  <c:v>701.45230000000004</c:v>
                </c:pt>
                <c:pt idx="3458">
                  <c:v>710.04679999999996</c:v>
                </c:pt>
                <c:pt idx="3459">
                  <c:v>719.12339999999995</c:v>
                </c:pt>
                <c:pt idx="3460">
                  <c:v>728.71029999999996</c:v>
                </c:pt>
                <c:pt idx="3461">
                  <c:v>738.83920000000001</c:v>
                </c:pt>
                <c:pt idx="3462">
                  <c:v>749.55250000000001</c:v>
                </c:pt>
                <c:pt idx="3463">
                  <c:v>760.90449999999998</c:v>
                </c:pt>
                <c:pt idx="3464">
                  <c:v>772.95910000000003</c:v>
                </c:pt>
                <c:pt idx="3465">
                  <c:v>785.79129999999998</c:v>
                </c:pt>
                <c:pt idx="3466">
                  <c:v>799.49130000000002</c:v>
                </c:pt>
                <c:pt idx="3467">
                  <c:v>814.1653</c:v>
                </c:pt>
                <c:pt idx="3468">
                  <c:v>829.92250000000001</c:v>
                </c:pt>
                <c:pt idx="3469">
                  <c:v>846.83640000000003</c:v>
                </c:pt>
                <c:pt idx="3470">
                  <c:v>864.90459999999996</c:v>
                </c:pt>
                <c:pt idx="3471">
                  <c:v>884.13390000000004</c:v>
                </c:pt>
                <c:pt idx="3472">
                  <c:v>904.77909999999997</c:v>
                </c:pt>
                <c:pt idx="3473">
                  <c:v>927.38199999999995</c:v>
                </c:pt>
                <c:pt idx="3474">
                  <c:v>952.57849999999996</c:v>
                </c:pt>
                <c:pt idx="3475">
                  <c:v>981.03530000000001</c:v>
                </c:pt>
                <c:pt idx="3476">
                  <c:v>1013.527</c:v>
                </c:pt>
                <c:pt idx="3477">
                  <c:v>1050.9949999999999</c:v>
                </c:pt>
                <c:pt idx="3478">
                  <c:v>1094.501</c:v>
                </c:pt>
                <c:pt idx="3479">
                  <c:v>1144.9480000000001</c:v>
                </c:pt>
                <c:pt idx="3480">
                  <c:v>1202.33</c:v>
                </c:pt>
                <c:pt idx="3481">
                  <c:v>1264.251</c:v>
                </c:pt>
                <c:pt idx="3482">
                  <c:v>1324.1420000000001</c:v>
                </c:pt>
                <c:pt idx="3483">
                  <c:v>1371.558</c:v>
                </c:pt>
                <c:pt idx="3484">
                  <c:v>1397.623</c:v>
                </c:pt>
                <c:pt idx="3485">
                  <c:v>1402.41</c:v>
                </c:pt>
                <c:pt idx="3486">
                  <c:v>1394.9380000000001</c:v>
                </c:pt>
                <c:pt idx="3487">
                  <c:v>1385.799</c:v>
                </c:pt>
                <c:pt idx="3488">
                  <c:v>1381.721</c:v>
                </c:pt>
                <c:pt idx="3489">
                  <c:v>1385.268</c:v>
                </c:pt>
                <c:pt idx="3490">
                  <c:v>1396.623</c:v>
                </c:pt>
                <c:pt idx="3491">
                  <c:v>1415.066</c:v>
                </c:pt>
                <c:pt idx="3492">
                  <c:v>1439.729</c:v>
                </c:pt>
                <c:pt idx="3493">
                  <c:v>1469.877</c:v>
                </c:pt>
                <c:pt idx="3494">
                  <c:v>1504.9590000000001</c:v>
                </c:pt>
                <c:pt idx="3495">
                  <c:v>1544.5550000000001</c:v>
                </c:pt>
                <c:pt idx="3496">
                  <c:v>1588.2629999999999</c:v>
                </c:pt>
                <c:pt idx="3497">
                  <c:v>1635.7260000000001</c:v>
                </c:pt>
                <c:pt idx="3498">
                  <c:v>1686.9079999999999</c:v>
                </c:pt>
                <c:pt idx="3499">
                  <c:v>1742.146</c:v>
                </c:pt>
                <c:pt idx="3500">
                  <c:v>1801.828</c:v>
                </c:pt>
                <c:pt idx="3501">
                  <c:v>1866.2650000000001</c:v>
                </c:pt>
                <c:pt idx="3502">
                  <c:v>1935.7529999999999</c:v>
                </c:pt>
                <c:pt idx="3503">
                  <c:v>2010.644</c:v>
                </c:pt>
                <c:pt idx="3504">
                  <c:v>2091.3620000000001</c:v>
                </c:pt>
                <c:pt idx="3505">
                  <c:v>2178.4250000000002</c:v>
                </c:pt>
                <c:pt idx="3506">
                  <c:v>2272.4499999999998</c:v>
                </c:pt>
                <c:pt idx="3507">
                  <c:v>2374.1619999999998</c:v>
                </c:pt>
                <c:pt idx="3508">
                  <c:v>2484.3969999999999</c:v>
                </c:pt>
                <c:pt idx="3509">
                  <c:v>2604.0740000000001</c:v>
                </c:pt>
                <c:pt idx="3510">
                  <c:v>2734.1019999999999</c:v>
                </c:pt>
                <c:pt idx="3511">
                  <c:v>2875.1660000000002</c:v>
                </c:pt>
                <c:pt idx="3512">
                  <c:v>3027.3969999999999</c:v>
                </c:pt>
                <c:pt idx="3513">
                  <c:v>3190.2440000000001</c:v>
                </c:pt>
                <c:pt idx="3514">
                  <c:v>3363.1689999999999</c:v>
                </c:pt>
                <c:pt idx="3515">
                  <c:v>3547.14</c:v>
                </c:pt>
                <c:pt idx="3516">
                  <c:v>3745.2750000000001</c:v>
                </c:pt>
                <c:pt idx="3517">
                  <c:v>3961.797</c:v>
                </c:pt>
                <c:pt idx="3518">
                  <c:v>4200.7809999999999</c:v>
                </c:pt>
                <c:pt idx="3519">
                  <c:v>4465.8739999999998</c:v>
                </c:pt>
                <c:pt idx="3520">
                  <c:v>4760.6610000000001</c:v>
                </c:pt>
                <c:pt idx="3521">
                  <c:v>5089.0860000000002</c:v>
                </c:pt>
                <c:pt idx="3522">
                  <c:v>5455.7730000000001</c:v>
                </c:pt>
                <c:pt idx="3523">
                  <c:v>5866.2669999999998</c:v>
                </c:pt>
                <c:pt idx="3524">
                  <c:v>6327.2709999999997</c:v>
                </c:pt>
                <c:pt idx="3525">
                  <c:v>6846.9049999999997</c:v>
                </c:pt>
                <c:pt idx="3526">
                  <c:v>7435.0709999999999</c:v>
                </c:pt>
                <c:pt idx="3527">
                  <c:v>8103.8710000000001</c:v>
                </c:pt>
                <c:pt idx="3528">
                  <c:v>8868.1949999999997</c:v>
                </c:pt>
                <c:pt idx="3529">
                  <c:v>9746.4650000000001</c:v>
                </c:pt>
                <c:pt idx="3530">
                  <c:v>10761.63</c:v>
                </c:pt>
                <c:pt idx="3531">
                  <c:v>11942.52</c:v>
                </c:pt>
                <c:pt idx="3532">
                  <c:v>13325.84</c:v>
                </c:pt>
                <c:pt idx="3533">
                  <c:v>14958.67</c:v>
                </c:pt>
                <c:pt idx="3534">
                  <c:v>16901.84</c:v>
                </c:pt>
                <c:pt idx="3535">
                  <c:v>19234.54</c:v>
                </c:pt>
                <c:pt idx="3536">
                  <c:v>22060.84</c:v>
                </c:pt>
                <c:pt idx="3537">
                  <c:v>25518.55</c:v>
                </c:pt>
                <c:pt idx="3538">
                  <c:v>29790.94</c:v>
                </c:pt>
                <c:pt idx="3539">
                  <c:v>35121.660000000003</c:v>
                </c:pt>
                <c:pt idx="3540">
                  <c:v>41831.53</c:v>
                </c:pt>
                <c:pt idx="3541">
                  <c:v>50331.19</c:v>
                </c:pt>
                <c:pt idx="3542">
                  <c:v>61112.31</c:v>
                </c:pt>
                <c:pt idx="3543">
                  <c:v>74672.95</c:v>
                </c:pt>
                <c:pt idx="3544">
                  <c:v>91283.67</c:v>
                </c:pt>
                <c:pt idx="3545">
                  <c:v>110453.3</c:v>
                </c:pt>
                <c:pt idx="3546">
                  <c:v>130064.4</c:v>
                </c:pt>
                <c:pt idx="3547">
                  <c:v>145776.70000000001</c:v>
                </c:pt>
                <c:pt idx="3548">
                  <c:v>152266.4</c:v>
                </c:pt>
                <c:pt idx="3549">
                  <c:v>146821.29999999999</c:v>
                </c:pt>
                <c:pt idx="3550">
                  <c:v>131755.70000000001</c:v>
                </c:pt>
                <c:pt idx="3551">
                  <c:v>112323.8</c:v>
                </c:pt>
                <c:pt idx="3552">
                  <c:v>93033.7</c:v>
                </c:pt>
                <c:pt idx="3553">
                  <c:v>76184.23</c:v>
                </c:pt>
                <c:pt idx="3554">
                  <c:v>62372.2</c:v>
                </c:pt>
                <c:pt idx="3555">
                  <c:v>51369.69</c:v>
                </c:pt>
                <c:pt idx="3556">
                  <c:v>42688.65</c:v>
                </c:pt>
                <c:pt idx="3557">
                  <c:v>35834.46</c:v>
                </c:pt>
                <c:pt idx="3558">
                  <c:v>30389.919999999998</c:v>
                </c:pt>
                <c:pt idx="3559">
                  <c:v>26027.67</c:v>
                </c:pt>
                <c:pt idx="3560">
                  <c:v>22498.54</c:v>
                </c:pt>
                <c:pt idx="3561">
                  <c:v>19614.97</c:v>
                </c:pt>
                <c:pt idx="3562">
                  <c:v>17235.939999999999</c:v>
                </c:pt>
                <c:pt idx="3563">
                  <c:v>15254.96</c:v>
                </c:pt>
                <c:pt idx="3564">
                  <c:v>13591.03</c:v>
                </c:pt>
                <c:pt idx="3565">
                  <c:v>12181.93</c:v>
                </c:pt>
                <c:pt idx="3566">
                  <c:v>10979.28</c:v>
                </c:pt>
                <c:pt idx="3567">
                  <c:v>9944.893</c:v>
                </c:pt>
                <c:pt idx="3568">
                  <c:v>9048.5229999999992</c:v>
                </c:pt>
                <c:pt idx="3569">
                  <c:v>8267.2780000000002</c:v>
                </c:pt>
                <c:pt idx="3570">
                  <c:v>7583.1549999999997</c:v>
                </c:pt>
                <c:pt idx="3571">
                  <c:v>6981.1620000000003</c:v>
                </c:pt>
                <c:pt idx="3572">
                  <c:v>6448.9030000000002</c:v>
                </c:pt>
                <c:pt idx="3573">
                  <c:v>5976.1509999999998</c:v>
                </c:pt>
                <c:pt idx="3574">
                  <c:v>5554.4480000000003</c:v>
                </c:pt>
                <c:pt idx="3575">
                  <c:v>5176.7659999999996</c:v>
                </c:pt>
                <c:pt idx="3576">
                  <c:v>4837.2380000000003</c:v>
                </c:pt>
                <c:pt idx="3577">
                  <c:v>4530.933</c:v>
                </c:pt>
                <c:pt idx="3578">
                  <c:v>4253.6899999999996</c:v>
                </c:pt>
                <c:pt idx="3579">
                  <c:v>4001.9789999999998</c:v>
                </c:pt>
                <c:pt idx="3580">
                  <c:v>3772.7840000000001</c:v>
                </c:pt>
                <c:pt idx="3581">
                  <c:v>3563.5160000000001</c:v>
                </c:pt>
                <c:pt idx="3582">
                  <c:v>3371.9229999999998</c:v>
                </c:pt>
                <c:pt idx="3583">
                  <c:v>3196.058</c:v>
                </c:pt>
                <c:pt idx="3584">
                  <c:v>3034.2739999999999</c:v>
                </c:pt>
                <c:pt idx="3585">
                  <c:v>2885.1509999999998</c:v>
                </c:pt>
                <c:pt idx="3586">
                  <c:v>2747.4369999999999</c:v>
                </c:pt>
                <c:pt idx="3587">
                  <c:v>2620.002</c:v>
                </c:pt>
                <c:pt idx="3588">
                  <c:v>2501.7820000000002</c:v>
                </c:pt>
                <c:pt idx="3589">
                  <c:v>2391.83</c:v>
                </c:pt>
                <c:pt idx="3590">
                  <c:v>2289.4450000000002</c:v>
                </c:pt>
                <c:pt idx="3591">
                  <c:v>2194.029</c:v>
                </c:pt>
                <c:pt idx="3592">
                  <c:v>2104.9899999999998</c:v>
                </c:pt>
                <c:pt idx="3593">
                  <c:v>2021.7809999999999</c:v>
                </c:pt>
                <c:pt idx="3594">
                  <c:v>1943.912</c:v>
                </c:pt>
                <c:pt idx="3595">
                  <c:v>1870.95</c:v>
                </c:pt>
                <c:pt idx="3596">
                  <c:v>1802.5160000000001</c:v>
                </c:pt>
                <c:pt idx="3597">
                  <c:v>1738.28</c:v>
                </c:pt>
                <c:pt idx="3598">
                  <c:v>1677.961</c:v>
                </c:pt>
                <c:pt idx="3599">
                  <c:v>1621.3389999999999</c:v>
                </c:pt>
                <c:pt idx="3600">
                  <c:v>1568.2660000000001</c:v>
                </c:pt>
                <c:pt idx="3601">
                  <c:v>1518.6890000000001</c:v>
                </c:pt>
                <c:pt idx="3602">
                  <c:v>1472.605</c:v>
                </c:pt>
                <c:pt idx="3603">
                  <c:v>1429.6279999999999</c:v>
                </c:pt>
                <c:pt idx="3604">
                  <c:v>1388.1020000000001</c:v>
                </c:pt>
                <c:pt idx="3605">
                  <c:v>1346.5650000000001</c:v>
                </c:pt>
                <c:pt idx="3606">
                  <c:v>1306.373</c:v>
                </c:pt>
                <c:pt idx="3607">
                  <c:v>1268.915</c:v>
                </c:pt>
                <c:pt idx="3608">
                  <c:v>1234.2729999999999</c:v>
                </c:pt>
                <c:pt idx="3609">
                  <c:v>1202.0060000000001</c:v>
                </c:pt>
                <c:pt idx="3610">
                  <c:v>1171.375</c:v>
                </c:pt>
                <c:pt idx="3611">
                  <c:v>1141.508</c:v>
                </c:pt>
                <c:pt idx="3612">
                  <c:v>1112.056</c:v>
                </c:pt>
                <c:pt idx="3613">
                  <c:v>1083.452</c:v>
                </c:pt>
                <c:pt idx="3614">
                  <c:v>1056.2049999999999</c:v>
                </c:pt>
                <c:pt idx="3615">
                  <c:v>1030.3520000000001</c:v>
                </c:pt>
                <c:pt idx="3616">
                  <c:v>1005.587</c:v>
                </c:pt>
                <c:pt idx="3617">
                  <c:v>981.68290000000002</c:v>
                </c:pt>
                <c:pt idx="3618">
                  <c:v>958.66319999999996</c:v>
                </c:pt>
                <c:pt idx="3619">
                  <c:v>936.60649999999998</c:v>
                </c:pt>
                <c:pt idx="3620">
                  <c:v>915.53679999999997</c:v>
                </c:pt>
                <c:pt idx="3621">
                  <c:v>895.48119999999994</c:v>
                </c:pt>
                <c:pt idx="3622">
                  <c:v>876.43790000000001</c:v>
                </c:pt>
                <c:pt idx="3623">
                  <c:v>858.36059999999998</c:v>
                </c:pt>
                <c:pt idx="3624">
                  <c:v>841.18650000000002</c:v>
                </c:pt>
                <c:pt idx="3625">
                  <c:v>824.83910000000003</c:v>
                </c:pt>
                <c:pt idx="3626">
                  <c:v>809.19110000000001</c:v>
                </c:pt>
                <c:pt idx="3627">
                  <c:v>794.05190000000005</c:v>
                </c:pt>
                <c:pt idx="3628">
                  <c:v>779.28930000000003</c:v>
                </c:pt>
                <c:pt idx="3629">
                  <c:v>764.95100000000002</c:v>
                </c:pt>
                <c:pt idx="3630">
                  <c:v>751.14890000000003</c:v>
                </c:pt>
                <c:pt idx="3631">
                  <c:v>737.92740000000003</c:v>
                </c:pt>
                <c:pt idx="3632">
                  <c:v>725.26980000000003</c:v>
                </c:pt>
                <c:pt idx="3633">
                  <c:v>713.13819999999998</c:v>
                </c:pt>
                <c:pt idx="3634">
                  <c:v>701.49329999999998</c:v>
                </c:pt>
                <c:pt idx="3635">
                  <c:v>690.30439999999999</c:v>
                </c:pt>
                <c:pt idx="3636">
                  <c:v>679.54880000000003</c:v>
                </c:pt>
                <c:pt idx="3637">
                  <c:v>669.20759999999996</c:v>
                </c:pt>
                <c:pt idx="3638">
                  <c:v>659.26279999999997</c:v>
                </c:pt>
                <c:pt idx="3639">
                  <c:v>649.6979</c:v>
                </c:pt>
                <c:pt idx="3640">
                  <c:v>640.49559999999997</c:v>
                </c:pt>
                <c:pt idx="3641">
                  <c:v>631.63260000000002</c:v>
                </c:pt>
                <c:pt idx="3642">
                  <c:v>623.07780000000002</c:v>
                </c:pt>
                <c:pt idx="3643">
                  <c:v>614.80759999999998</c:v>
                </c:pt>
                <c:pt idx="3644">
                  <c:v>606.82090000000005</c:v>
                </c:pt>
                <c:pt idx="3645">
                  <c:v>599.12450000000001</c:v>
                </c:pt>
                <c:pt idx="3646">
                  <c:v>591.71699999999998</c:v>
                </c:pt>
                <c:pt idx="3647">
                  <c:v>584.59040000000005</c:v>
                </c:pt>
                <c:pt idx="3648">
                  <c:v>577.73509999999999</c:v>
                </c:pt>
                <c:pt idx="3649">
                  <c:v>571.14200000000005</c:v>
                </c:pt>
                <c:pt idx="3650">
                  <c:v>564.80340000000001</c:v>
                </c:pt>
                <c:pt idx="3651">
                  <c:v>558.71270000000004</c:v>
                </c:pt>
                <c:pt idx="3652">
                  <c:v>552.86490000000003</c:v>
                </c:pt>
                <c:pt idx="3653">
                  <c:v>547.25630000000001</c:v>
                </c:pt>
                <c:pt idx="3654">
                  <c:v>541.88469999999995</c:v>
                </c:pt>
                <c:pt idx="3655">
                  <c:v>536.75009999999997</c:v>
                </c:pt>
                <c:pt idx="3656">
                  <c:v>531.8546</c:v>
                </c:pt>
                <c:pt idx="3657">
                  <c:v>527.20420000000001</c:v>
                </c:pt>
                <c:pt idx="3658">
                  <c:v>522.80999999999995</c:v>
                </c:pt>
                <c:pt idx="3659">
                  <c:v>518.69039999999995</c:v>
                </c:pt>
                <c:pt idx="3660">
                  <c:v>514.87369999999999</c:v>
                </c:pt>
                <c:pt idx="3661">
                  <c:v>511.40379999999999</c:v>
                </c:pt>
                <c:pt idx="3662">
                  <c:v>508.34739999999999</c:v>
                </c:pt>
                <c:pt idx="3663">
                  <c:v>505.80489999999998</c:v>
                </c:pt>
                <c:pt idx="3664">
                  <c:v>503.9205</c:v>
                </c:pt>
                <c:pt idx="3665">
                  <c:v>502.87520000000001</c:v>
                </c:pt>
                <c:pt idx="3666">
                  <c:v>502.8039</c:v>
                </c:pt>
                <c:pt idx="3667">
                  <c:v>503.50229999999999</c:v>
                </c:pt>
                <c:pt idx="3668">
                  <c:v>503.89370000000002</c:v>
                </c:pt>
                <c:pt idx="3669">
                  <c:v>502.12650000000002</c:v>
                </c:pt>
                <c:pt idx="3670">
                  <c:v>497.45170000000002</c:v>
                </c:pt>
                <c:pt idx="3671">
                  <c:v>491.2765</c:v>
                </c:pt>
                <c:pt idx="3672">
                  <c:v>485.3039</c:v>
                </c:pt>
                <c:pt idx="3673">
                  <c:v>480.2484</c:v>
                </c:pt>
                <c:pt idx="3674">
                  <c:v>476.14519999999999</c:v>
                </c:pt>
                <c:pt idx="3675">
                  <c:v>472.83089999999999</c:v>
                </c:pt>
                <c:pt idx="3676">
                  <c:v>470.14210000000003</c:v>
                </c:pt>
                <c:pt idx="3677">
                  <c:v>467.96230000000003</c:v>
                </c:pt>
                <c:pt idx="3678">
                  <c:v>466.22039999999998</c:v>
                </c:pt>
                <c:pt idx="3679">
                  <c:v>464.88139999999999</c:v>
                </c:pt>
                <c:pt idx="3680">
                  <c:v>463.94009999999997</c:v>
                </c:pt>
                <c:pt idx="3681">
                  <c:v>463.41739999999999</c:v>
                </c:pt>
                <c:pt idx="3682">
                  <c:v>463.3578</c:v>
                </c:pt>
                <c:pt idx="3683">
                  <c:v>463.82310000000001</c:v>
                </c:pt>
                <c:pt idx="3684">
                  <c:v>464.87540000000001</c:v>
                </c:pt>
                <c:pt idx="3685">
                  <c:v>466.56540000000001</c:v>
                </c:pt>
                <c:pt idx="3686">
                  <c:v>469.00420000000003</c:v>
                </c:pt>
                <c:pt idx="3687">
                  <c:v>472.53579999999999</c:v>
                </c:pt>
                <c:pt idx="3688">
                  <c:v>477.786</c:v>
                </c:pt>
                <c:pt idx="3689">
                  <c:v>485.464</c:v>
                </c:pt>
                <c:pt idx="3690">
                  <c:v>495.85590000000002</c:v>
                </c:pt>
                <c:pt idx="3691">
                  <c:v>507.5675</c:v>
                </c:pt>
                <c:pt idx="3692">
                  <c:v>516.19449999999995</c:v>
                </c:pt>
                <c:pt idx="3693">
                  <c:v>516.54570000000001</c:v>
                </c:pt>
                <c:pt idx="3694">
                  <c:v>508.01830000000001</c:v>
                </c:pt>
                <c:pt idx="3695">
                  <c:v>497.35379999999998</c:v>
                </c:pt>
                <c:pt idx="3696">
                  <c:v>489.44369999999998</c:v>
                </c:pt>
                <c:pt idx="3697">
                  <c:v>484.64929999999998</c:v>
                </c:pt>
                <c:pt idx="3698">
                  <c:v>481.93189999999998</c:v>
                </c:pt>
                <c:pt idx="3699">
                  <c:v>480.21800000000002</c:v>
                </c:pt>
                <c:pt idx="3700">
                  <c:v>479.17349999999999</c:v>
                </c:pt>
                <c:pt idx="3701">
                  <c:v>478.96960000000001</c:v>
                </c:pt>
                <c:pt idx="3702">
                  <c:v>479.67509999999999</c:v>
                </c:pt>
                <c:pt idx="3703">
                  <c:v>481.19720000000001</c:v>
                </c:pt>
                <c:pt idx="3704">
                  <c:v>483.41890000000001</c:v>
                </c:pt>
                <c:pt idx="3705">
                  <c:v>486.27269999999999</c:v>
                </c:pt>
                <c:pt idx="3706">
                  <c:v>489.7183</c:v>
                </c:pt>
                <c:pt idx="3707">
                  <c:v>493.72120000000001</c:v>
                </c:pt>
                <c:pt idx="3708">
                  <c:v>498.26679999999999</c:v>
                </c:pt>
                <c:pt idx="3709">
                  <c:v>503.31740000000002</c:v>
                </c:pt>
                <c:pt idx="3710">
                  <c:v>508.78789999999998</c:v>
                </c:pt>
                <c:pt idx="3711">
                  <c:v>514.59889999999996</c:v>
                </c:pt>
                <c:pt idx="3712">
                  <c:v>520.71400000000006</c:v>
                </c:pt>
                <c:pt idx="3713">
                  <c:v>527.22900000000004</c:v>
                </c:pt>
                <c:pt idx="3714">
                  <c:v>534.32619999999997</c:v>
                </c:pt>
                <c:pt idx="3715">
                  <c:v>542.14559999999994</c:v>
                </c:pt>
                <c:pt idx="3716">
                  <c:v>550.77110000000005</c:v>
                </c:pt>
                <c:pt idx="3717">
                  <c:v>560.27359999999999</c:v>
                </c:pt>
                <c:pt idx="3718">
                  <c:v>570.74180000000001</c:v>
                </c:pt>
                <c:pt idx="3719">
                  <c:v>582.2971</c:v>
                </c:pt>
                <c:pt idx="3720">
                  <c:v>595.101</c:v>
                </c:pt>
                <c:pt idx="3721">
                  <c:v>609.33489999999995</c:v>
                </c:pt>
                <c:pt idx="3722">
                  <c:v>625.09159999999997</c:v>
                </c:pt>
                <c:pt idx="3723">
                  <c:v>642.09960000000001</c:v>
                </c:pt>
                <c:pt idx="3724">
                  <c:v>659.53689999999995</c:v>
                </c:pt>
                <c:pt idx="3725">
                  <c:v>676.81089999999995</c:v>
                </c:pt>
                <c:pt idx="3726">
                  <c:v>694.60550000000001</c:v>
                </c:pt>
                <c:pt idx="3727">
                  <c:v>714.12030000000004</c:v>
                </c:pt>
                <c:pt idx="3728">
                  <c:v>735.97280000000001</c:v>
                </c:pt>
                <c:pt idx="3729">
                  <c:v>760.20600000000002</c:v>
                </c:pt>
                <c:pt idx="3730">
                  <c:v>786.84690000000001</c:v>
                </c:pt>
                <c:pt idx="3731">
                  <c:v>816.29359999999997</c:v>
                </c:pt>
                <c:pt idx="3732">
                  <c:v>849.09310000000005</c:v>
                </c:pt>
                <c:pt idx="3733">
                  <c:v>885.73119999999994</c:v>
                </c:pt>
                <c:pt idx="3734">
                  <c:v>926.69179999999994</c:v>
                </c:pt>
                <c:pt idx="3735">
                  <c:v>972.54510000000005</c:v>
                </c:pt>
                <c:pt idx="3736">
                  <c:v>1023.995</c:v>
                </c:pt>
                <c:pt idx="3737">
                  <c:v>1081.9079999999999</c:v>
                </c:pt>
                <c:pt idx="3738">
                  <c:v>1147.355</c:v>
                </c:pt>
                <c:pt idx="3739">
                  <c:v>1221.654</c:v>
                </c:pt>
                <c:pt idx="3740">
                  <c:v>1306.4459999999999</c:v>
                </c:pt>
                <c:pt idx="3741">
                  <c:v>1403.7750000000001</c:v>
                </c:pt>
                <c:pt idx="3742">
                  <c:v>1516.221</c:v>
                </c:pt>
                <c:pt idx="3743">
                  <c:v>1647.0429999999999</c:v>
                </c:pt>
                <c:pt idx="3744">
                  <c:v>1800.37</c:v>
                </c:pt>
                <c:pt idx="3745">
                  <c:v>1981.421</c:v>
                </c:pt>
                <c:pt idx="3746">
                  <c:v>2197.0079999999998</c:v>
                </c:pt>
                <c:pt idx="3747">
                  <c:v>2456.6039999999998</c:v>
                </c:pt>
                <c:pt idx="3748">
                  <c:v>2773.6120000000001</c:v>
                </c:pt>
                <c:pt idx="3749">
                  <c:v>3166.614</c:v>
                </c:pt>
                <c:pt idx="3750">
                  <c:v>3661.6529999999998</c:v>
                </c:pt>
                <c:pt idx="3751">
                  <c:v>4296.299</c:v>
                </c:pt>
                <c:pt idx="3752">
                  <c:v>5126.2020000000002</c:v>
                </c:pt>
                <c:pt idx="3753">
                  <c:v>6235.6149999999998</c:v>
                </c:pt>
                <c:pt idx="3754">
                  <c:v>7754.1890000000003</c:v>
                </c:pt>
                <c:pt idx="3755">
                  <c:v>9881.86</c:v>
                </c:pt>
                <c:pt idx="3756">
                  <c:v>12916.15</c:v>
                </c:pt>
                <c:pt idx="3757">
                  <c:v>17238.28</c:v>
                </c:pt>
                <c:pt idx="3758">
                  <c:v>23080.639999999999</c:v>
                </c:pt>
                <c:pt idx="3759">
                  <c:v>29673.58</c:v>
                </c:pt>
                <c:pt idx="3760">
                  <c:v>34084.74</c:v>
                </c:pt>
                <c:pt idx="3761">
                  <c:v>33163.71</c:v>
                </c:pt>
                <c:pt idx="3762">
                  <c:v>28199.58</c:v>
                </c:pt>
                <c:pt idx="3763">
                  <c:v>22930.53</c:v>
                </c:pt>
                <c:pt idx="3764">
                  <c:v>19293.93</c:v>
                </c:pt>
                <c:pt idx="3765">
                  <c:v>17558.21</c:v>
                </c:pt>
                <c:pt idx="3766">
                  <c:v>17466.96</c:v>
                </c:pt>
                <c:pt idx="3767">
                  <c:v>18519.419999999998</c:v>
                </c:pt>
                <c:pt idx="3768">
                  <c:v>19714.53</c:v>
                </c:pt>
                <c:pt idx="3769">
                  <c:v>19708.8</c:v>
                </c:pt>
                <c:pt idx="3770">
                  <c:v>17938.599999999999</c:v>
                </c:pt>
                <c:pt idx="3771">
                  <c:v>15052.13</c:v>
                </c:pt>
                <c:pt idx="3772">
                  <c:v>12035.76</c:v>
                </c:pt>
                <c:pt idx="3773">
                  <c:v>9481.5750000000007</c:v>
                </c:pt>
                <c:pt idx="3774">
                  <c:v>7521.4690000000001</c:v>
                </c:pt>
                <c:pt idx="3775">
                  <c:v>6067.866</c:v>
                </c:pt>
                <c:pt idx="3776">
                  <c:v>4990.49</c:v>
                </c:pt>
                <c:pt idx="3777">
                  <c:v>4180.3360000000002</c:v>
                </c:pt>
                <c:pt idx="3778">
                  <c:v>3560.1190000000001</c:v>
                </c:pt>
                <c:pt idx="3779">
                  <c:v>3077.2420000000002</c:v>
                </c:pt>
                <c:pt idx="3780">
                  <c:v>2695.2370000000001</c:v>
                </c:pt>
                <c:pt idx="3781">
                  <c:v>2388.3649999999998</c:v>
                </c:pt>
                <c:pt idx="3782">
                  <c:v>2138.3009999999999</c:v>
                </c:pt>
                <c:pt idx="3783">
                  <c:v>1931.87</c:v>
                </c:pt>
                <c:pt idx="3784">
                  <c:v>1759.4680000000001</c:v>
                </c:pt>
                <c:pt idx="3785">
                  <c:v>1613.9880000000001</c:v>
                </c:pt>
                <c:pt idx="3786">
                  <c:v>1490.0909999999999</c:v>
                </c:pt>
                <c:pt idx="3787">
                  <c:v>1383.7090000000001</c:v>
                </c:pt>
                <c:pt idx="3788">
                  <c:v>1291.6959999999999</c:v>
                </c:pt>
                <c:pt idx="3789">
                  <c:v>1211.5930000000001</c:v>
                </c:pt>
                <c:pt idx="3790">
                  <c:v>1141.4549999999999</c:v>
                </c:pt>
                <c:pt idx="3791">
                  <c:v>1079.731</c:v>
                </c:pt>
                <c:pt idx="3792">
                  <c:v>1025.171</c:v>
                </c:pt>
                <c:pt idx="3793">
                  <c:v>976.76379999999995</c:v>
                </c:pt>
                <c:pt idx="3794">
                  <c:v>933.68780000000004</c:v>
                </c:pt>
                <c:pt idx="3795">
                  <c:v>895.27200000000005</c:v>
                </c:pt>
                <c:pt idx="3796">
                  <c:v>860.97559999999999</c:v>
                </c:pt>
                <c:pt idx="3797">
                  <c:v>830.38080000000002</c:v>
                </c:pt>
                <c:pt idx="3798">
                  <c:v>803.15809999999999</c:v>
                </c:pt>
                <c:pt idx="3799">
                  <c:v>778.9674</c:v>
                </c:pt>
                <c:pt idx="3800">
                  <c:v>757.34580000000005</c:v>
                </c:pt>
                <c:pt idx="3801">
                  <c:v>737.83860000000004</c:v>
                </c:pt>
                <c:pt idx="3802">
                  <c:v>720.30640000000005</c:v>
                </c:pt>
                <c:pt idx="3803">
                  <c:v>704.57650000000001</c:v>
                </c:pt>
                <c:pt idx="3804">
                  <c:v>689.85799999999995</c:v>
                </c:pt>
                <c:pt idx="3805">
                  <c:v>674.91819999999996</c:v>
                </c:pt>
                <c:pt idx="3806">
                  <c:v>659.44979999999998</c:v>
                </c:pt>
                <c:pt idx="3807">
                  <c:v>644.50130000000001</c:v>
                </c:pt>
                <c:pt idx="3808">
                  <c:v>630.54089999999997</c:v>
                </c:pt>
                <c:pt idx="3809">
                  <c:v>617.79639999999995</c:v>
                </c:pt>
                <c:pt idx="3810">
                  <c:v>606.38969999999995</c:v>
                </c:pt>
                <c:pt idx="3811">
                  <c:v>596.25210000000004</c:v>
                </c:pt>
                <c:pt idx="3812">
                  <c:v>587.22739999999999</c:v>
                </c:pt>
                <c:pt idx="3813">
                  <c:v>579.16099999999994</c:v>
                </c:pt>
                <c:pt idx="3814">
                  <c:v>571.92600000000004</c:v>
                </c:pt>
                <c:pt idx="3815">
                  <c:v>565.42309999999998</c:v>
                </c:pt>
                <c:pt idx="3816">
                  <c:v>559.577</c:v>
                </c:pt>
                <c:pt idx="3817">
                  <c:v>554.3279</c:v>
                </c:pt>
                <c:pt idx="3818">
                  <c:v>549.62720000000002</c:v>
                </c:pt>
                <c:pt idx="3819">
                  <c:v>545.43510000000003</c:v>
                </c:pt>
                <c:pt idx="3820">
                  <c:v>541.71879999999999</c:v>
                </c:pt>
                <c:pt idx="3821">
                  <c:v>538.4511</c:v>
                </c:pt>
                <c:pt idx="3822">
                  <c:v>535.60990000000004</c:v>
                </c:pt>
                <c:pt idx="3823">
                  <c:v>533.17769999999996</c:v>
                </c:pt>
                <c:pt idx="3824">
                  <c:v>531.14250000000004</c:v>
                </c:pt>
                <c:pt idx="3825">
                  <c:v>529.4982</c:v>
                </c:pt>
                <c:pt idx="3826">
                  <c:v>528.24590000000001</c:v>
                </c:pt>
                <c:pt idx="3827">
                  <c:v>527.39329999999995</c:v>
                </c:pt>
                <c:pt idx="3828">
                  <c:v>526.95360000000005</c:v>
                </c:pt>
                <c:pt idx="3829">
                  <c:v>526.9348</c:v>
                </c:pt>
                <c:pt idx="3830">
                  <c:v>527.30780000000004</c:v>
                </c:pt>
                <c:pt idx="3831">
                  <c:v>527.94060000000002</c:v>
                </c:pt>
                <c:pt idx="3832">
                  <c:v>528.58489999999995</c:v>
                </c:pt>
                <c:pt idx="3833">
                  <c:v>529.04359999999997</c:v>
                </c:pt>
                <c:pt idx="3834">
                  <c:v>529.39380000000006</c:v>
                </c:pt>
                <c:pt idx="3835">
                  <c:v>529.8836</c:v>
                </c:pt>
                <c:pt idx="3836">
                  <c:v>530.69140000000004</c:v>
                </c:pt>
                <c:pt idx="3837">
                  <c:v>531.87260000000003</c:v>
                </c:pt>
                <c:pt idx="3838">
                  <c:v>533.41880000000003</c:v>
                </c:pt>
                <c:pt idx="3839">
                  <c:v>535.30790000000002</c:v>
                </c:pt>
                <c:pt idx="3840">
                  <c:v>537.52139999999997</c:v>
                </c:pt>
                <c:pt idx="3841">
                  <c:v>540.04150000000004</c:v>
                </c:pt>
                <c:pt idx="3842">
                  <c:v>542.84820000000002</c:v>
                </c:pt>
                <c:pt idx="3843">
                  <c:v>545.93200000000002</c:v>
                </c:pt>
                <c:pt idx="3844">
                  <c:v>549.30340000000001</c:v>
                </c:pt>
                <c:pt idx="3845">
                  <c:v>552.976</c:v>
                </c:pt>
                <c:pt idx="3846">
                  <c:v>556.96169999999995</c:v>
                </c:pt>
                <c:pt idx="3847">
                  <c:v>561.27560000000005</c:v>
                </c:pt>
                <c:pt idx="3848">
                  <c:v>565.93730000000005</c:v>
                </c:pt>
                <c:pt idx="3849">
                  <c:v>570.96299999999997</c:v>
                </c:pt>
                <c:pt idx="3850">
                  <c:v>576.33820000000003</c:v>
                </c:pt>
                <c:pt idx="3851">
                  <c:v>581.96979999999996</c:v>
                </c:pt>
                <c:pt idx="3852">
                  <c:v>587.69799999999998</c:v>
                </c:pt>
                <c:pt idx="3853">
                  <c:v>593.46609999999998</c:v>
                </c:pt>
                <c:pt idx="3854">
                  <c:v>599.41380000000004</c:v>
                </c:pt>
                <c:pt idx="3855">
                  <c:v>605.71050000000002</c:v>
                </c:pt>
                <c:pt idx="3856">
                  <c:v>612.43830000000003</c:v>
                </c:pt>
                <c:pt idx="3857">
                  <c:v>619.6191</c:v>
                </c:pt>
                <c:pt idx="3858">
                  <c:v>627.25789999999995</c:v>
                </c:pt>
                <c:pt idx="3859">
                  <c:v>635.36189999999999</c:v>
                </c:pt>
                <c:pt idx="3860">
                  <c:v>643.94579999999996</c:v>
                </c:pt>
                <c:pt idx="3861">
                  <c:v>653.03240000000005</c:v>
                </c:pt>
                <c:pt idx="3862">
                  <c:v>662.65369999999996</c:v>
                </c:pt>
                <c:pt idx="3863">
                  <c:v>672.851</c:v>
                </c:pt>
                <c:pt idx="3864">
                  <c:v>683.67600000000004</c:v>
                </c:pt>
                <c:pt idx="3865">
                  <c:v>695.19380000000001</c:v>
                </c:pt>
                <c:pt idx="3866">
                  <c:v>707.4873</c:v>
                </c:pt>
                <c:pt idx="3867">
                  <c:v>720.66309999999999</c:v>
                </c:pt>
                <c:pt idx="3868">
                  <c:v>734.85979999999995</c:v>
                </c:pt>
                <c:pt idx="3869">
                  <c:v>750.25969999999995</c:v>
                </c:pt>
                <c:pt idx="3870">
                  <c:v>767.10540000000003</c:v>
                </c:pt>
                <c:pt idx="3871">
                  <c:v>785.71849999999995</c:v>
                </c:pt>
                <c:pt idx="3872">
                  <c:v>806.51909999999998</c:v>
                </c:pt>
                <c:pt idx="3873">
                  <c:v>830.02430000000004</c:v>
                </c:pt>
                <c:pt idx="3874">
                  <c:v>856.76649999999995</c:v>
                </c:pt>
                <c:pt idx="3875">
                  <c:v>887.00300000000004</c:v>
                </c:pt>
                <c:pt idx="3876">
                  <c:v>920.02509999999995</c:v>
                </c:pt>
                <c:pt idx="3877">
                  <c:v>953.15959999999995</c:v>
                </c:pt>
                <c:pt idx="3878">
                  <c:v>981.73249999999996</c:v>
                </c:pt>
                <c:pt idx="3879">
                  <c:v>1001.9880000000001</c:v>
                </c:pt>
                <c:pt idx="3880">
                  <c:v>1014.934</c:v>
                </c:pt>
                <c:pt idx="3881">
                  <c:v>1025.4290000000001</c:v>
                </c:pt>
                <c:pt idx="3882">
                  <c:v>1037.691</c:v>
                </c:pt>
                <c:pt idx="3883">
                  <c:v>1052.7750000000001</c:v>
                </c:pt>
                <c:pt idx="3884">
                  <c:v>1069.32</c:v>
                </c:pt>
                <c:pt idx="3885">
                  <c:v>1086.471</c:v>
                </c:pt>
                <c:pt idx="3886">
                  <c:v>1105.345</c:v>
                </c:pt>
                <c:pt idx="3887">
                  <c:v>1127.355</c:v>
                </c:pt>
                <c:pt idx="3888">
                  <c:v>1153.0260000000001</c:v>
                </c:pt>
                <c:pt idx="3889">
                  <c:v>1182.3030000000001</c:v>
                </c:pt>
                <c:pt idx="3890">
                  <c:v>1214.9949999999999</c:v>
                </c:pt>
                <c:pt idx="3891">
                  <c:v>1250.9059999999999</c:v>
                </c:pt>
                <c:pt idx="3892">
                  <c:v>1289.826</c:v>
                </c:pt>
                <c:pt idx="3893">
                  <c:v>1331.6610000000001</c:v>
                </c:pt>
                <c:pt idx="3894">
                  <c:v>1376.6469999999999</c:v>
                </c:pt>
                <c:pt idx="3895">
                  <c:v>1425.1790000000001</c:v>
                </c:pt>
                <c:pt idx="3896">
                  <c:v>1477.6120000000001</c:v>
                </c:pt>
                <c:pt idx="3897">
                  <c:v>1534.3009999999999</c:v>
                </c:pt>
                <c:pt idx="3898">
                  <c:v>1595.63</c:v>
                </c:pt>
                <c:pt idx="3899">
                  <c:v>1662.059</c:v>
                </c:pt>
                <c:pt idx="3900">
                  <c:v>1734.1379999999999</c:v>
                </c:pt>
                <c:pt idx="3901">
                  <c:v>1812.519</c:v>
                </c:pt>
                <c:pt idx="3902">
                  <c:v>1897.9469999999999</c:v>
                </c:pt>
                <c:pt idx="3903">
                  <c:v>1991.2180000000001</c:v>
                </c:pt>
                <c:pt idx="3904">
                  <c:v>2093.058</c:v>
                </c:pt>
                <c:pt idx="3905">
                  <c:v>2203.962</c:v>
                </c:pt>
                <c:pt idx="3906">
                  <c:v>2324.2550000000001</c:v>
                </c:pt>
                <c:pt idx="3907">
                  <c:v>2454.73</c:v>
                </c:pt>
                <c:pt idx="3908">
                  <c:v>2597.4009999999998</c:v>
                </c:pt>
                <c:pt idx="3909">
                  <c:v>2755.3429999999998</c:v>
                </c:pt>
                <c:pt idx="3910">
                  <c:v>2932.0079999999998</c:v>
                </c:pt>
                <c:pt idx="3911">
                  <c:v>3131.0520000000001</c:v>
                </c:pt>
                <c:pt idx="3912">
                  <c:v>3356.654</c:v>
                </c:pt>
                <c:pt idx="3913">
                  <c:v>3613.9920000000002</c:v>
                </c:pt>
                <c:pt idx="3914">
                  <c:v>3909.7570000000001</c:v>
                </c:pt>
                <c:pt idx="3915">
                  <c:v>4252.7910000000002</c:v>
                </c:pt>
                <c:pt idx="3916">
                  <c:v>4654.9790000000003</c:v>
                </c:pt>
                <c:pt idx="3917">
                  <c:v>5132.4780000000001</c:v>
                </c:pt>
                <c:pt idx="3918">
                  <c:v>5707.3209999999999</c:v>
                </c:pt>
                <c:pt idx="3919">
                  <c:v>6408.9110000000001</c:v>
                </c:pt>
                <c:pt idx="3920">
                  <c:v>7273.3590000000004</c:v>
                </c:pt>
                <c:pt idx="3921">
                  <c:v>8333.9619999999995</c:v>
                </c:pt>
                <c:pt idx="3922">
                  <c:v>9588.116</c:v>
                </c:pt>
                <c:pt idx="3923">
                  <c:v>10933.07</c:v>
                </c:pt>
                <c:pt idx="3924">
                  <c:v>12147.99</c:v>
                </c:pt>
                <c:pt idx="3925">
                  <c:v>13085.99</c:v>
                </c:pt>
                <c:pt idx="3926">
                  <c:v>13903.88</c:v>
                </c:pt>
                <c:pt idx="3927">
                  <c:v>14928.51</c:v>
                </c:pt>
                <c:pt idx="3928">
                  <c:v>16417.419999999998</c:v>
                </c:pt>
                <c:pt idx="3929">
                  <c:v>18537.939999999999</c:v>
                </c:pt>
                <c:pt idx="3930">
                  <c:v>21445.72</c:v>
                </c:pt>
                <c:pt idx="3931">
                  <c:v>25343.14</c:v>
                </c:pt>
                <c:pt idx="3932">
                  <c:v>30505.02</c:v>
                </c:pt>
                <c:pt idx="3933">
                  <c:v>37269.15</c:v>
                </c:pt>
                <c:pt idx="3934">
                  <c:v>45950.05</c:v>
                </c:pt>
                <c:pt idx="3935">
                  <c:v>56585.23</c:v>
                </c:pt>
                <c:pt idx="3936">
                  <c:v>68462.600000000006</c:v>
                </c:pt>
                <c:pt idx="3937">
                  <c:v>79778.570000000007</c:v>
                </c:pt>
                <c:pt idx="3938">
                  <c:v>88395.69</c:v>
                </c:pt>
                <c:pt idx="3939">
                  <c:v>93552.71</c:v>
                </c:pt>
                <c:pt idx="3940">
                  <c:v>95678.71</c:v>
                </c:pt>
                <c:pt idx="3941">
                  <c:v>93966.12</c:v>
                </c:pt>
                <c:pt idx="3942">
                  <c:v>86606.43</c:v>
                </c:pt>
                <c:pt idx="3943">
                  <c:v>74336.160000000003</c:v>
                </c:pt>
                <c:pt idx="3944">
                  <c:v>60621.16</c:v>
                </c:pt>
                <c:pt idx="3945">
                  <c:v>48349.61</c:v>
                </c:pt>
                <c:pt idx="3946">
                  <c:v>38521.910000000003</c:v>
                </c:pt>
                <c:pt idx="3947">
                  <c:v>30999.17</c:v>
                </c:pt>
                <c:pt idx="3948">
                  <c:v>25305.9</c:v>
                </c:pt>
                <c:pt idx="3949">
                  <c:v>20978.799999999999</c:v>
                </c:pt>
                <c:pt idx="3950">
                  <c:v>17653.419999999998</c:v>
                </c:pt>
                <c:pt idx="3951">
                  <c:v>15062.62</c:v>
                </c:pt>
                <c:pt idx="3952">
                  <c:v>13015.4</c:v>
                </c:pt>
                <c:pt idx="3953">
                  <c:v>11375.68</c:v>
                </c:pt>
                <c:pt idx="3954">
                  <c:v>10045.85</c:v>
                </c:pt>
                <c:pt idx="3955">
                  <c:v>8955.17</c:v>
                </c:pt>
                <c:pt idx="3956">
                  <c:v>8051.6419999999998</c:v>
                </c:pt>
                <c:pt idx="3957">
                  <c:v>7296.5770000000002</c:v>
                </c:pt>
                <c:pt idx="3958">
                  <c:v>6660.7950000000001</c:v>
                </c:pt>
                <c:pt idx="3959">
                  <c:v>6121.9470000000001</c:v>
                </c:pt>
                <c:pt idx="3960">
                  <c:v>5662.5110000000004</c:v>
                </c:pt>
                <c:pt idx="3961">
                  <c:v>5268.2039999999997</c:v>
                </c:pt>
                <c:pt idx="3962">
                  <c:v>4927.0709999999999</c:v>
                </c:pt>
                <c:pt idx="3963">
                  <c:v>4629.7219999999998</c:v>
                </c:pt>
                <c:pt idx="3964">
                  <c:v>4369.7960000000003</c:v>
                </c:pt>
                <c:pt idx="3965">
                  <c:v>4143.0259999999998</c:v>
                </c:pt>
                <c:pt idx="3966">
                  <c:v>3945.826</c:v>
                </c:pt>
                <c:pt idx="3967">
                  <c:v>3774.8090000000002</c:v>
                </c:pt>
                <c:pt idx="3968">
                  <c:v>3626.8429999999998</c:v>
                </c:pt>
                <c:pt idx="3969">
                  <c:v>3499.15</c:v>
                </c:pt>
                <c:pt idx="3970">
                  <c:v>3389.4839999999999</c:v>
                </c:pt>
                <c:pt idx="3971">
                  <c:v>3296.28</c:v>
                </c:pt>
                <c:pt idx="3972">
                  <c:v>3218.4929999999999</c:v>
                </c:pt>
                <c:pt idx="3973">
                  <c:v>3155.377</c:v>
                </c:pt>
                <c:pt idx="3974">
                  <c:v>3106.453</c:v>
                </c:pt>
                <c:pt idx="3975">
                  <c:v>3071.547</c:v>
                </c:pt>
                <c:pt idx="3976">
                  <c:v>3050.7170000000001</c:v>
                </c:pt>
                <c:pt idx="3977">
                  <c:v>3043.8670000000002</c:v>
                </c:pt>
                <c:pt idx="3978">
                  <c:v>3049.721</c:v>
                </c:pt>
                <c:pt idx="3979">
                  <c:v>3064.248</c:v>
                </c:pt>
                <c:pt idx="3980">
                  <c:v>3080.7649999999999</c:v>
                </c:pt>
                <c:pt idx="3981">
                  <c:v>3094.9180000000001</c:v>
                </c:pt>
                <c:pt idx="3982">
                  <c:v>3109.6239999999998</c:v>
                </c:pt>
                <c:pt idx="3983">
                  <c:v>3131.4989999999998</c:v>
                </c:pt>
                <c:pt idx="3984">
                  <c:v>3165.453</c:v>
                </c:pt>
                <c:pt idx="3985">
                  <c:v>3214.922</c:v>
                </c:pt>
                <c:pt idx="3986">
                  <c:v>3282.7570000000001</c:v>
                </c:pt>
                <c:pt idx="3987">
                  <c:v>3371.41</c:v>
                </c:pt>
                <c:pt idx="3988">
                  <c:v>3483.9580000000001</c:v>
                </c:pt>
                <c:pt idx="3989">
                  <c:v>3625.1909999999998</c:v>
                </c:pt>
                <c:pt idx="3990">
                  <c:v>3802.683</c:v>
                </c:pt>
                <c:pt idx="3991">
                  <c:v>4028.2460000000001</c:v>
                </c:pt>
                <c:pt idx="3992">
                  <c:v>4319.8519999999999</c:v>
                </c:pt>
                <c:pt idx="3993">
                  <c:v>4703.0330000000004</c:v>
                </c:pt>
                <c:pt idx="3994">
                  <c:v>5206.6139999999996</c:v>
                </c:pt>
                <c:pt idx="3995">
                  <c:v>5837.24</c:v>
                </c:pt>
                <c:pt idx="3996">
                  <c:v>6506.89</c:v>
                </c:pt>
                <c:pt idx="3997">
                  <c:v>6964.9269999999997</c:v>
                </c:pt>
                <c:pt idx="3998">
                  <c:v>7011.3469999999998</c:v>
                </c:pt>
                <c:pt idx="3999">
                  <c:v>6811.6689999999999</c:v>
                </c:pt>
                <c:pt idx="4000">
                  <c:v>6647.3909999999996</c:v>
                </c:pt>
              </c:numCache>
            </c:numRef>
          </c:yVal>
          <c:smooth val="0"/>
          <c:extLst>
            <c:ext xmlns:c16="http://schemas.microsoft.com/office/drawing/2014/chart" uri="{C3380CC4-5D6E-409C-BE32-E72D297353CC}">
              <c16:uniqueId val="{00000003-86BB-463A-AA32-ED2E660C13A8}"/>
            </c:ext>
          </c:extLst>
        </c:ser>
        <c:ser>
          <c:idx val="4"/>
          <c:order val="4"/>
          <c:tx>
            <c:strRef>
              <c:f>Data!$F$1</c:f>
              <c:strCache>
                <c:ptCount val="1"/>
                <c:pt idx="0">
                  <c:v>5000m</c:v>
                </c:pt>
              </c:strCache>
            </c:strRef>
          </c:tx>
          <c:spPr>
            <a:ln w="19050" cap="rnd">
              <a:solidFill>
                <a:schemeClr val="accent5"/>
              </a:solidFill>
              <a:prstDash val="lgDash"/>
              <a:round/>
            </a:ln>
            <a:effectLst/>
          </c:spPr>
          <c:marker>
            <c:symbol val="none"/>
          </c:marker>
          <c:xVal>
            <c:numRef>
              <c:f>Data!$A$1452:$A$5452</c:f>
              <c:numCache>
                <c:formatCode>0.00</c:formatCode>
                <c:ptCount val="4001"/>
                <c:pt idx="0">
                  <c:v>1000</c:v>
                </c:pt>
                <c:pt idx="1">
                  <c:v>1000.5</c:v>
                </c:pt>
                <c:pt idx="2">
                  <c:v>1001</c:v>
                </c:pt>
                <c:pt idx="3">
                  <c:v>1001.5</c:v>
                </c:pt>
                <c:pt idx="4">
                  <c:v>1002</c:v>
                </c:pt>
                <c:pt idx="5">
                  <c:v>1002.5</c:v>
                </c:pt>
                <c:pt idx="6">
                  <c:v>1003</c:v>
                </c:pt>
                <c:pt idx="7">
                  <c:v>1003.5</c:v>
                </c:pt>
                <c:pt idx="8">
                  <c:v>1004</c:v>
                </c:pt>
                <c:pt idx="9">
                  <c:v>1004.5</c:v>
                </c:pt>
                <c:pt idx="10">
                  <c:v>1005</c:v>
                </c:pt>
                <c:pt idx="11">
                  <c:v>1005.5</c:v>
                </c:pt>
                <c:pt idx="12">
                  <c:v>1006</c:v>
                </c:pt>
                <c:pt idx="13">
                  <c:v>1006.5</c:v>
                </c:pt>
                <c:pt idx="14">
                  <c:v>1007</c:v>
                </c:pt>
                <c:pt idx="15">
                  <c:v>1007.5</c:v>
                </c:pt>
                <c:pt idx="16">
                  <c:v>1008</c:v>
                </c:pt>
                <c:pt idx="17">
                  <c:v>1008.5</c:v>
                </c:pt>
                <c:pt idx="18">
                  <c:v>1009</c:v>
                </c:pt>
                <c:pt idx="19">
                  <c:v>1009.5</c:v>
                </c:pt>
                <c:pt idx="20">
                  <c:v>1010</c:v>
                </c:pt>
                <c:pt idx="21">
                  <c:v>1010.5</c:v>
                </c:pt>
                <c:pt idx="22">
                  <c:v>1011</c:v>
                </c:pt>
                <c:pt idx="23">
                  <c:v>1011.5</c:v>
                </c:pt>
                <c:pt idx="24">
                  <c:v>1012</c:v>
                </c:pt>
                <c:pt idx="25">
                  <c:v>1012.5</c:v>
                </c:pt>
                <c:pt idx="26">
                  <c:v>1013</c:v>
                </c:pt>
                <c:pt idx="27">
                  <c:v>1013.5</c:v>
                </c:pt>
                <c:pt idx="28">
                  <c:v>1014</c:v>
                </c:pt>
                <c:pt idx="29">
                  <c:v>1014.5</c:v>
                </c:pt>
                <c:pt idx="30">
                  <c:v>1015</c:v>
                </c:pt>
                <c:pt idx="31">
                  <c:v>1015.5</c:v>
                </c:pt>
                <c:pt idx="32">
                  <c:v>1016</c:v>
                </c:pt>
                <c:pt idx="33">
                  <c:v>1016.5</c:v>
                </c:pt>
                <c:pt idx="34">
                  <c:v>1017</c:v>
                </c:pt>
                <c:pt idx="35">
                  <c:v>1017.5</c:v>
                </c:pt>
                <c:pt idx="36">
                  <c:v>1018</c:v>
                </c:pt>
                <c:pt idx="37">
                  <c:v>1018.5</c:v>
                </c:pt>
                <c:pt idx="38">
                  <c:v>1019</c:v>
                </c:pt>
                <c:pt idx="39">
                  <c:v>1019.5</c:v>
                </c:pt>
                <c:pt idx="40">
                  <c:v>1020</c:v>
                </c:pt>
                <c:pt idx="41">
                  <c:v>1020.5</c:v>
                </c:pt>
                <c:pt idx="42">
                  <c:v>1021</c:v>
                </c:pt>
                <c:pt idx="43">
                  <c:v>1021.5</c:v>
                </c:pt>
                <c:pt idx="44">
                  <c:v>1022</c:v>
                </c:pt>
                <c:pt idx="45">
                  <c:v>1022.5</c:v>
                </c:pt>
                <c:pt idx="46">
                  <c:v>1023</c:v>
                </c:pt>
                <c:pt idx="47">
                  <c:v>1023.5</c:v>
                </c:pt>
                <c:pt idx="48">
                  <c:v>1024</c:v>
                </c:pt>
                <c:pt idx="49">
                  <c:v>1024.5</c:v>
                </c:pt>
                <c:pt idx="50">
                  <c:v>1025</c:v>
                </c:pt>
                <c:pt idx="51">
                  <c:v>1025.5</c:v>
                </c:pt>
                <c:pt idx="52">
                  <c:v>1026</c:v>
                </c:pt>
                <c:pt idx="53">
                  <c:v>1026.5</c:v>
                </c:pt>
                <c:pt idx="54">
                  <c:v>1027</c:v>
                </c:pt>
                <c:pt idx="55">
                  <c:v>1027.5</c:v>
                </c:pt>
                <c:pt idx="56">
                  <c:v>1028</c:v>
                </c:pt>
                <c:pt idx="57">
                  <c:v>1028.5</c:v>
                </c:pt>
                <c:pt idx="58">
                  <c:v>1029</c:v>
                </c:pt>
                <c:pt idx="59">
                  <c:v>1029.5</c:v>
                </c:pt>
                <c:pt idx="60">
                  <c:v>1030</c:v>
                </c:pt>
                <c:pt idx="61">
                  <c:v>1030.5</c:v>
                </c:pt>
                <c:pt idx="62">
                  <c:v>1031</c:v>
                </c:pt>
                <c:pt idx="63">
                  <c:v>1031.5</c:v>
                </c:pt>
                <c:pt idx="64">
                  <c:v>1032</c:v>
                </c:pt>
                <c:pt idx="65">
                  <c:v>1032.5</c:v>
                </c:pt>
                <c:pt idx="66">
                  <c:v>1033</c:v>
                </c:pt>
                <c:pt idx="67">
                  <c:v>1033.5</c:v>
                </c:pt>
                <c:pt idx="68">
                  <c:v>1034</c:v>
                </c:pt>
                <c:pt idx="69">
                  <c:v>1034.5</c:v>
                </c:pt>
                <c:pt idx="70">
                  <c:v>1035</c:v>
                </c:pt>
                <c:pt idx="71">
                  <c:v>1035.5</c:v>
                </c:pt>
                <c:pt idx="72">
                  <c:v>1036</c:v>
                </c:pt>
                <c:pt idx="73">
                  <c:v>1036.5</c:v>
                </c:pt>
                <c:pt idx="74">
                  <c:v>1037</c:v>
                </c:pt>
                <c:pt idx="75">
                  <c:v>1037.5</c:v>
                </c:pt>
                <c:pt idx="76">
                  <c:v>1038</c:v>
                </c:pt>
                <c:pt idx="77">
                  <c:v>1038.5</c:v>
                </c:pt>
                <c:pt idx="78">
                  <c:v>1039</c:v>
                </c:pt>
                <c:pt idx="79">
                  <c:v>1039.5</c:v>
                </c:pt>
                <c:pt idx="80">
                  <c:v>1040</c:v>
                </c:pt>
                <c:pt idx="81">
                  <c:v>1040.5</c:v>
                </c:pt>
                <c:pt idx="82">
                  <c:v>1041</c:v>
                </c:pt>
                <c:pt idx="83">
                  <c:v>1041.5</c:v>
                </c:pt>
                <c:pt idx="84">
                  <c:v>1042</c:v>
                </c:pt>
                <c:pt idx="85">
                  <c:v>1042.5</c:v>
                </c:pt>
                <c:pt idx="86">
                  <c:v>1043</c:v>
                </c:pt>
                <c:pt idx="87">
                  <c:v>1043.5</c:v>
                </c:pt>
                <c:pt idx="88">
                  <c:v>1044</c:v>
                </c:pt>
                <c:pt idx="89">
                  <c:v>1044.5</c:v>
                </c:pt>
                <c:pt idx="90">
                  <c:v>1045</c:v>
                </c:pt>
                <c:pt idx="91">
                  <c:v>1045.5</c:v>
                </c:pt>
                <c:pt idx="92">
                  <c:v>1046</c:v>
                </c:pt>
                <c:pt idx="93">
                  <c:v>1046.5</c:v>
                </c:pt>
                <c:pt idx="94">
                  <c:v>1047</c:v>
                </c:pt>
                <c:pt idx="95">
                  <c:v>1047.5</c:v>
                </c:pt>
                <c:pt idx="96">
                  <c:v>1048</c:v>
                </c:pt>
                <c:pt idx="97">
                  <c:v>1048.5</c:v>
                </c:pt>
                <c:pt idx="98">
                  <c:v>1049</c:v>
                </c:pt>
                <c:pt idx="99">
                  <c:v>1049.5</c:v>
                </c:pt>
                <c:pt idx="100">
                  <c:v>1050</c:v>
                </c:pt>
                <c:pt idx="101">
                  <c:v>1050.5</c:v>
                </c:pt>
                <c:pt idx="102">
                  <c:v>1051</c:v>
                </c:pt>
                <c:pt idx="103">
                  <c:v>1051.5</c:v>
                </c:pt>
                <c:pt idx="104">
                  <c:v>1052</c:v>
                </c:pt>
                <c:pt idx="105">
                  <c:v>1052.5</c:v>
                </c:pt>
                <c:pt idx="106">
                  <c:v>1053</c:v>
                </c:pt>
                <c:pt idx="107">
                  <c:v>1053.5</c:v>
                </c:pt>
                <c:pt idx="108">
                  <c:v>1054</c:v>
                </c:pt>
                <c:pt idx="109">
                  <c:v>1054.5</c:v>
                </c:pt>
                <c:pt idx="110">
                  <c:v>1055</c:v>
                </c:pt>
                <c:pt idx="111">
                  <c:v>1055.5</c:v>
                </c:pt>
                <c:pt idx="112">
                  <c:v>1056</c:v>
                </c:pt>
                <c:pt idx="113">
                  <c:v>1056.5</c:v>
                </c:pt>
                <c:pt idx="114">
                  <c:v>1057</c:v>
                </c:pt>
                <c:pt idx="115">
                  <c:v>1057.5</c:v>
                </c:pt>
                <c:pt idx="116">
                  <c:v>1058</c:v>
                </c:pt>
                <c:pt idx="117">
                  <c:v>1058.5</c:v>
                </c:pt>
                <c:pt idx="118">
                  <c:v>1059</c:v>
                </c:pt>
                <c:pt idx="119">
                  <c:v>1059.5</c:v>
                </c:pt>
                <c:pt idx="120">
                  <c:v>1060</c:v>
                </c:pt>
                <c:pt idx="121">
                  <c:v>1060.5</c:v>
                </c:pt>
                <c:pt idx="122">
                  <c:v>1061</c:v>
                </c:pt>
                <c:pt idx="123">
                  <c:v>1061.5</c:v>
                </c:pt>
                <c:pt idx="124">
                  <c:v>1062</c:v>
                </c:pt>
                <c:pt idx="125">
                  <c:v>1062.5</c:v>
                </c:pt>
                <c:pt idx="126">
                  <c:v>1063</c:v>
                </c:pt>
                <c:pt idx="127">
                  <c:v>1063.5</c:v>
                </c:pt>
                <c:pt idx="128">
                  <c:v>1064</c:v>
                </c:pt>
                <c:pt idx="129">
                  <c:v>1064.5</c:v>
                </c:pt>
                <c:pt idx="130">
                  <c:v>1065</c:v>
                </c:pt>
                <c:pt idx="131">
                  <c:v>1065.5</c:v>
                </c:pt>
                <c:pt idx="132">
                  <c:v>1066</c:v>
                </c:pt>
                <c:pt idx="133">
                  <c:v>1066.5</c:v>
                </c:pt>
                <c:pt idx="134">
                  <c:v>1067</c:v>
                </c:pt>
                <c:pt idx="135">
                  <c:v>1067.5</c:v>
                </c:pt>
                <c:pt idx="136">
                  <c:v>1068</c:v>
                </c:pt>
                <c:pt idx="137">
                  <c:v>1068.5</c:v>
                </c:pt>
                <c:pt idx="138">
                  <c:v>1069</c:v>
                </c:pt>
                <c:pt idx="139">
                  <c:v>1069.5</c:v>
                </c:pt>
                <c:pt idx="140">
                  <c:v>1070</c:v>
                </c:pt>
                <c:pt idx="141">
                  <c:v>1070.5</c:v>
                </c:pt>
                <c:pt idx="142">
                  <c:v>1071</c:v>
                </c:pt>
                <c:pt idx="143">
                  <c:v>1071.5</c:v>
                </c:pt>
                <c:pt idx="144">
                  <c:v>1072</c:v>
                </c:pt>
                <c:pt idx="145">
                  <c:v>1072.5</c:v>
                </c:pt>
                <c:pt idx="146">
                  <c:v>1073</c:v>
                </c:pt>
                <c:pt idx="147">
                  <c:v>1073.5</c:v>
                </c:pt>
                <c:pt idx="148">
                  <c:v>1074</c:v>
                </c:pt>
                <c:pt idx="149">
                  <c:v>1074.5</c:v>
                </c:pt>
                <c:pt idx="150">
                  <c:v>1075</c:v>
                </c:pt>
                <c:pt idx="151">
                  <c:v>1075.5</c:v>
                </c:pt>
                <c:pt idx="152">
                  <c:v>1076</c:v>
                </c:pt>
                <c:pt idx="153">
                  <c:v>1076.5</c:v>
                </c:pt>
                <c:pt idx="154">
                  <c:v>1077</c:v>
                </c:pt>
                <c:pt idx="155">
                  <c:v>1077.5</c:v>
                </c:pt>
                <c:pt idx="156">
                  <c:v>1078</c:v>
                </c:pt>
                <c:pt idx="157">
                  <c:v>1078.5</c:v>
                </c:pt>
                <c:pt idx="158">
                  <c:v>1079</c:v>
                </c:pt>
                <c:pt idx="159">
                  <c:v>1079.5</c:v>
                </c:pt>
                <c:pt idx="160">
                  <c:v>1080</c:v>
                </c:pt>
                <c:pt idx="161">
                  <c:v>1080.5</c:v>
                </c:pt>
                <c:pt idx="162">
                  <c:v>1081</c:v>
                </c:pt>
                <c:pt idx="163">
                  <c:v>1081.5</c:v>
                </c:pt>
                <c:pt idx="164">
                  <c:v>1082</c:v>
                </c:pt>
                <c:pt idx="165">
                  <c:v>1082.5</c:v>
                </c:pt>
                <c:pt idx="166">
                  <c:v>1083</c:v>
                </c:pt>
                <c:pt idx="167">
                  <c:v>1083.5</c:v>
                </c:pt>
                <c:pt idx="168">
                  <c:v>1084</c:v>
                </c:pt>
                <c:pt idx="169">
                  <c:v>1084.5</c:v>
                </c:pt>
                <c:pt idx="170">
                  <c:v>1085</c:v>
                </c:pt>
                <c:pt idx="171">
                  <c:v>1085.5</c:v>
                </c:pt>
                <c:pt idx="172">
                  <c:v>1086</c:v>
                </c:pt>
                <c:pt idx="173">
                  <c:v>1086.5</c:v>
                </c:pt>
                <c:pt idx="174">
                  <c:v>1087</c:v>
                </c:pt>
                <c:pt idx="175">
                  <c:v>1087.5</c:v>
                </c:pt>
                <c:pt idx="176">
                  <c:v>1088</c:v>
                </c:pt>
                <c:pt idx="177">
                  <c:v>1088.5</c:v>
                </c:pt>
                <c:pt idx="178">
                  <c:v>1089</c:v>
                </c:pt>
                <c:pt idx="179">
                  <c:v>1089.5</c:v>
                </c:pt>
                <c:pt idx="180">
                  <c:v>1090</c:v>
                </c:pt>
                <c:pt idx="181">
                  <c:v>1090.5</c:v>
                </c:pt>
                <c:pt idx="182">
                  <c:v>1091</c:v>
                </c:pt>
                <c:pt idx="183">
                  <c:v>1091.5</c:v>
                </c:pt>
                <c:pt idx="184">
                  <c:v>1092</c:v>
                </c:pt>
                <c:pt idx="185">
                  <c:v>1092.5</c:v>
                </c:pt>
                <c:pt idx="186">
                  <c:v>1093</c:v>
                </c:pt>
                <c:pt idx="187">
                  <c:v>1093.5</c:v>
                </c:pt>
                <c:pt idx="188">
                  <c:v>1094</c:v>
                </c:pt>
                <c:pt idx="189">
                  <c:v>1094.5</c:v>
                </c:pt>
                <c:pt idx="190">
                  <c:v>1095</c:v>
                </c:pt>
                <c:pt idx="191">
                  <c:v>1095.5</c:v>
                </c:pt>
                <c:pt idx="192">
                  <c:v>1096</c:v>
                </c:pt>
                <c:pt idx="193">
                  <c:v>1096.5</c:v>
                </c:pt>
                <c:pt idx="194">
                  <c:v>1097</c:v>
                </c:pt>
                <c:pt idx="195">
                  <c:v>1097.5</c:v>
                </c:pt>
                <c:pt idx="196">
                  <c:v>1098</c:v>
                </c:pt>
                <c:pt idx="197">
                  <c:v>1098.5</c:v>
                </c:pt>
                <c:pt idx="198">
                  <c:v>1099</c:v>
                </c:pt>
                <c:pt idx="199">
                  <c:v>1099.5</c:v>
                </c:pt>
                <c:pt idx="200">
                  <c:v>1100</c:v>
                </c:pt>
                <c:pt idx="201">
                  <c:v>1100.5</c:v>
                </c:pt>
                <c:pt idx="202">
                  <c:v>1101</c:v>
                </c:pt>
                <c:pt idx="203">
                  <c:v>1101.5</c:v>
                </c:pt>
                <c:pt idx="204">
                  <c:v>1102</c:v>
                </c:pt>
                <c:pt idx="205">
                  <c:v>1102.5</c:v>
                </c:pt>
                <c:pt idx="206">
                  <c:v>1103</c:v>
                </c:pt>
                <c:pt idx="207">
                  <c:v>1103.5</c:v>
                </c:pt>
                <c:pt idx="208">
                  <c:v>1104</c:v>
                </c:pt>
                <c:pt idx="209">
                  <c:v>1104.5</c:v>
                </c:pt>
                <c:pt idx="210">
                  <c:v>1105</c:v>
                </c:pt>
                <c:pt idx="211">
                  <c:v>1105.5</c:v>
                </c:pt>
                <c:pt idx="212">
                  <c:v>1106</c:v>
                </c:pt>
                <c:pt idx="213">
                  <c:v>1106.5</c:v>
                </c:pt>
                <c:pt idx="214">
                  <c:v>1107</c:v>
                </c:pt>
                <c:pt idx="215">
                  <c:v>1107.5</c:v>
                </c:pt>
                <c:pt idx="216">
                  <c:v>1108</c:v>
                </c:pt>
                <c:pt idx="217">
                  <c:v>1108.5</c:v>
                </c:pt>
                <c:pt idx="218">
                  <c:v>1109</c:v>
                </c:pt>
                <c:pt idx="219">
                  <c:v>1109.5</c:v>
                </c:pt>
                <c:pt idx="220">
                  <c:v>1110</c:v>
                </c:pt>
                <c:pt idx="221">
                  <c:v>1110.5</c:v>
                </c:pt>
                <c:pt idx="222">
                  <c:v>1111</c:v>
                </c:pt>
                <c:pt idx="223">
                  <c:v>1111.5</c:v>
                </c:pt>
                <c:pt idx="224">
                  <c:v>1112</c:v>
                </c:pt>
                <c:pt idx="225">
                  <c:v>1112.5</c:v>
                </c:pt>
                <c:pt idx="226">
                  <c:v>1113</c:v>
                </c:pt>
                <c:pt idx="227">
                  <c:v>1113.5</c:v>
                </c:pt>
                <c:pt idx="228">
                  <c:v>1114</c:v>
                </c:pt>
                <c:pt idx="229">
                  <c:v>1114.5</c:v>
                </c:pt>
                <c:pt idx="230">
                  <c:v>1115</c:v>
                </c:pt>
                <c:pt idx="231">
                  <c:v>1115.5</c:v>
                </c:pt>
                <c:pt idx="232">
                  <c:v>1116</c:v>
                </c:pt>
                <c:pt idx="233">
                  <c:v>1116.5</c:v>
                </c:pt>
                <c:pt idx="234">
                  <c:v>1117</c:v>
                </c:pt>
                <c:pt idx="235">
                  <c:v>1117.5</c:v>
                </c:pt>
                <c:pt idx="236">
                  <c:v>1118</c:v>
                </c:pt>
                <c:pt idx="237">
                  <c:v>1118.5</c:v>
                </c:pt>
                <c:pt idx="238">
                  <c:v>1119</c:v>
                </c:pt>
                <c:pt idx="239">
                  <c:v>1119.5</c:v>
                </c:pt>
                <c:pt idx="240">
                  <c:v>1120</c:v>
                </c:pt>
                <c:pt idx="241">
                  <c:v>1120.5</c:v>
                </c:pt>
                <c:pt idx="242">
                  <c:v>1121</c:v>
                </c:pt>
                <c:pt idx="243">
                  <c:v>1121.5</c:v>
                </c:pt>
                <c:pt idx="244">
                  <c:v>1122</c:v>
                </c:pt>
                <c:pt idx="245">
                  <c:v>1122.5</c:v>
                </c:pt>
                <c:pt idx="246">
                  <c:v>1123</c:v>
                </c:pt>
                <c:pt idx="247">
                  <c:v>1123.5</c:v>
                </c:pt>
                <c:pt idx="248">
                  <c:v>1124</c:v>
                </c:pt>
                <c:pt idx="249">
                  <c:v>1124.5</c:v>
                </c:pt>
                <c:pt idx="250">
                  <c:v>1125</c:v>
                </c:pt>
                <c:pt idx="251">
                  <c:v>1125.5</c:v>
                </c:pt>
                <c:pt idx="252">
                  <c:v>1126</c:v>
                </c:pt>
                <c:pt idx="253">
                  <c:v>1126.5</c:v>
                </c:pt>
                <c:pt idx="254">
                  <c:v>1127</c:v>
                </c:pt>
                <c:pt idx="255">
                  <c:v>1127.5</c:v>
                </c:pt>
                <c:pt idx="256">
                  <c:v>1128</c:v>
                </c:pt>
                <c:pt idx="257">
                  <c:v>1128.5</c:v>
                </c:pt>
                <c:pt idx="258">
                  <c:v>1129</c:v>
                </c:pt>
                <c:pt idx="259">
                  <c:v>1129.5</c:v>
                </c:pt>
                <c:pt idx="260">
                  <c:v>1130</c:v>
                </c:pt>
                <c:pt idx="261">
                  <c:v>1130.5</c:v>
                </c:pt>
                <c:pt idx="262">
                  <c:v>1131</c:v>
                </c:pt>
                <c:pt idx="263">
                  <c:v>1131.5</c:v>
                </c:pt>
                <c:pt idx="264">
                  <c:v>1132</c:v>
                </c:pt>
                <c:pt idx="265">
                  <c:v>1132.5</c:v>
                </c:pt>
                <c:pt idx="266">
                  <c:v>1133</c:v>
                </c:pt>
                <c:pt idx="267">
                  <c:v>1133.5</c:v>
                </c:pt>
                <c:pt idx="268">
                  <c:v>1134</c:v>
                </c:pt>
                <c:pt idx="269">
                  <c:v>1134.5</c:v>
                </c:pt>
                <c:pt idx="270">
                  <c:v>1135</c:v>
                </c:pt>
                <c:pt idx="271">
                  <c:v>1135.5</c:v>
                </c:pt>
                <c:pt idx="272">
                  <c:v>1136</c:v>
                </c:pt>
                <c:pt idx="273">
                  <c:v>1136.5</c:v>
                </c:pt>
                <c:pt idx="274">
                  <c:v>1137</c:v>
                </c:pt>
                <c:pt idx="275">
                  <c:v>1137.5</c:v>
                </c:pt>
                <c:pt idx="276">
                  <c:v>1138</c:v>
                </c:pt>
                <c:pt idx="277">
                  <c:v>1138.5</c:v>
                </c:pt>
                <c:pt idx="278">
                  <c:v>1139</c:v>
                </c:pt>
                <c:pt idx="279">
                  <c:v>1139.5</c:v>
                </c:pt>
                <c:pt idx="280">
                  <c:v>1140</c:v>
                </c:pt>
                <c:pt idx="281">
                  <c:v>1140.5</c:v>
                </c:pt>
                <c:pt idx="282">
                  <c:v>1141</c:v>
                </c:pt>
                <c:pt idx="283">
                  <c:v>1141.5</c:v>
                </c:pt>
                <c:pt idx="284">
                  <c:v>1142</c:v>
                </c:pt>
                <c:pt idx="285">
                  <c:v>1142.5</c:v>
                </c:pt>
                <c:pt idx="286">
                  <c:v>1143</c:v>
                </c:pt>
                <c:pt idx="287">
                  <c:v>1143.5</c:v>
                </c:pt>
                <c:pt idx="288">
                  <c:v>1144</c:v>
                </c:pt>
                <c:pt idx="289">
                  <c:v>1144.5</c:v>
                </c:pt>
                <c:pt idx="290">
                  <c:v>1145</c:v>
                </c:pt>
                <c:pt idx="291">
                  <c:v>1145.5</c:v>
                </c:pt>
                <c:pt idx="292">
                  <c:v>1146</c:v>
                </c:pt>
                <c:pt idx="293">
                  <c:v>1146.5</c:v>
                </c:pt>
                <c:pt idx="294">
                  <c:v>1147</c:v>
                </c:pt>
                <c:pt idx="295">
                  <c:v>1147.5</c:v>
                </c:pt>
                <c:pt idx="296">
                  <c:v>1148</c:v>
                </c:pt>
                <c:pt idx="297">
                  <c:v>1148.5</c:v>
                </c:pt>
                <c:pt idx="298">
                  <c:v>1149</c:v>
                </c:pt>
                <c:pt idx="299">
                  <c:v>1149.5</c:v>
                </c:pt>
                <c:pt idx="300">
                  <c:v>1150</c:v>
                </c:pt>
                <c:pt idx="301">
                  <c:v>1150.5</c:v>
                </c:pt>
                <c:pt idx="302">
                  <c:v>1151</c:v>
                </c:pt>
                <c:pt idx="303">
                  <c:v>1151.5</c:v>
                </c:pt>
                <c:pt idx="304">
                  <c:v>1152</c:v>
                </c:pt>
                <c:pt idx="305">
                  <c:v>1152.5</c:v>
                </c:pt>
                <c:pt idx="306">
                  <c:v>1153</c:v>
                </c:pt>
                <c:pt idx="307">
                  <c:v>1153.5</c:v>
                </c:pt>
                <c:pt idx="308">
                  <c:v>1154</c:v>
                </c:pt>
                <c:pt idx="309">
                  <c:v>1154.5</c:v>
                </c:pt>
                <c:pt idx="310">
                  <c:v>1155</c:v>
                </c:pt>
                <c:pt idx="311">
                  <c:v>1155.5</c:v>
                </c:pt>
                <c:pt idx="312">
                  <c:v>1156</c:v>
                </c:pt>
                <c:pt idx="313">
                  <c:v>1156.5</c:v>
                </c:pt>
                <c:pt idx="314">
                  <c:v>1157</c:v>
                </c:pt>
                <c:pt idx="315">
                  <c:v>1157.5</c:v>
                </c:pt>
                <c:pt idx="316">
                  <c:v>1158</c:v>
                </c:pt>
                <c:pt idx="317">
                  <c:v>1158.5</c:v>
                </c:pt>
                <c:pt idx="318">
                  <c:v>1159</c:v>
                </c:pt>
                <c:pt idx="319">
                  <c:v>1159.5</c:v>
                </c:pt>
                <c:pt idx="320">
                  <c:v>1160</c:v>
                </c:pt>
                <c:pt idx="321">
                  <c:v>1160.5</c:v>
                </c:pt>
                <c:pt idx="322">
                  <c:v>1161</c:v>
                </c:pt>
                <c:pt idx="323">
                  <c:v>1161.5</c:v>
                </c:pt>
                <c:pt idx="324">
                  <c:v>1162</c:v>
                </c:pt>
                <c:pt idx="325">
                  <c:v>1162.5</c:v>
                </c:pt>
                <c:pt idx="326">
                  <c:v>1163</c:v>
                </c:pt>
                <c:pt idx="327">
                  <c:v>1163.5</c:v>
                </c:pt>
                <c:pt idx="328">
                  <c:v>1164</c:v>
                </c:pt>
                <c:pt idx="329">
                  <c:v>1164.5</c:v>
                </c:pt>
                <c:pt idx="330">
                  <c:v>1165</c:v>
                </c:pt>
                <c:pt idx="331">
                  <c:v>1165.5</c:v>
                </c:pt>
                <c:pt idx="332">
                  <c:v>1166</c:v>
                </c:pt>
                <c:pt idx="333">
                  <c:v>1166.5</c:v>
                </c:pt>
                <c:pt idx="334">
                  <c:v>1167</c:v>
                </c:pt>
                <c:pt idx="335">
                  <c:v>1167.5</c:v>
                </c:pt>
                <c:pt idx="336">
                  <c:v>1168</c:v>
                </c:pt>
                <c:pt idx="337">
                  <c:v>1168.5</c:v>
                </c:pt>
                <c:pt idx="338">
                  <c:v>1169</c:v>
                </c:pt>
                <c:pt idx="339">
                  <c:v>1169.5</c:v>
                </c:pt>
                <c:pt idx="340">
                  <c:v>1170</c:v>
                </c:pt>
                <c:pt idx="341">
                  <c:v>1170.5</c:v>
                </c:pt>
                <c:pt idx="342">
                  <c:v>1171</c:v>
                </c:pt>
                <c:pt idx="343">
                  <c:v>1171.5</c:v>
                </c:pt>
                <c:pt idx="344">
                  <c:v>1172</c:v>
                </c:pt>
                <c:pt idx="345">
                  <c:v>1172.5</c:v>
                </c:pt>
                <c:pt idx="346">
                  <c:v>1173</c:v>
                </c:pt>
                <c:pt idx="347">
                  <c:v>1173.5</c:v>
                </c:pt>
                <c:pt idx="348">
                  <c:v>1174</c:v>
                </c:pt>
                <c:pt idx="349">
                  <c:v>1174.5</c:v>
                </c:pt>
                <c:pt idx="350">
                  <c:v>1175</c:v>
                </c:pt>
                <c:pt idx="351">
                  <c:v>1175.5</c:v>
                </c:pt>
                <c:pt idx="352">
                  <c:v>1176</c:v>
                </c:pt>
                <c:pt idx="353">
                  <c:v>1176.5</c:v>
                </c:pt>
                <c:pt idx="354">
                  <c:v>1177</c:v>
                </c:pt>
                <c:pt idx="355">
                  <c:v>1177.5</c:v>
                </c:pt>
                <c:pt idx="356">
                  <c:v>1178</c:v>
                </c:pt>
                <c:pt idx="357">
                  <c:v>1178.5</c:v>
                </c:pt>
                <c:pt idx="358">
                  <c:v>1179</c:v>
                </c:pt>
                <c:pt idx="359">
                  <c:v>1179.5</c:v>
                </c:pt>
                <c:pt idx="360">
                  <c:v>1180</c:v>
                </c:pt>
                <c:pt idx="361">
                  <c:v>1180.5</c:v>
                </c:pt>
                <c:pt idx="362">
                  <c:v>1181</c:v>
                </c:pt>
                <c:pt idx="363">
                  <c:v>1181.5</c:v>
                </c:pt>
                <c:pt idx="364">
                  <c:v>1182</c:v>
                </c:pt>
                <c:pt idx="365">
                  <c:v>1182.5</c:v>
                </c:pt>
                <c:pt idx="366">
                  <c:v>1183</c:v>
                </c:pt>
                <c:pt idx="367">
                  <c:v>1183.5</c:v>
                </c:pt>
                <c:pt idx="368">
                  <c:v>1184</c:v>
                </c:pt>
                <c:pt idx="369">
                  <c:v>1184.5</c:v>
                </c:pt>
                <c:pt idx="370">
                  <c:v>1185</c:v>
                </c:pt>
                <c:pt idx="371">
                  <c:v>1185.5</c:v>
                </c:pt>
                <c:pt idx="372">
                  <c:v>1186</c:v>
                </c:pt>
                <c:pt idx="373">
                  <c:v>1186.5</c:v>
                </c:pt>
                <c:pt idx="374">
                  <c:v>1187</c:v>
                </c:pt>
                <c:pt idx="375">
                  <c:v>1187.5</c:v>
                </c:pt>
                <c:pt idx="376">
                  <c:v>1188</c:v>
                </c:pt>
                <c:pt idx="377">
                  <c:v>1188.5</c:v>
                </c:pt>
                <c:pt idx="378">
                  <c:v>1189</c:v>
                </c:pt>
                <c:pt idx="379">
                  <c:v>1189.5</c:v>
                </c:pt>
                <c:pt idx="380">
                  <c:v>1190</c:v>
                </c:pt>
                <c:pt idx="381">
                  <c:v>1190.5</c:v>
                </c:pt>
                <c:pt idx="382">
                  <c:v>1191</c:v>
                </c:pt>
                <c:pt idx="383">
                  <c:v>1191.5</c:v>
                </c:pt>
                <c:pt idx="384">
                  <c:v>1192</c:v>
                </c:pt>
                <c:pt idx="385">
                  <c:v>1192.5</c:v>
                </c:pt>
                <c:pt idx="386">
                  <c:v>1193</c:v>
                </c:pt>
                <c:pt idx="387">
                  <c:v>1193.5</c:v>
                </c:pt>
                <c:pt idx="388">
                  <c:v>1194</c:v>
                </c:pt>
                <c:pt idx="389">
                  <c:v>1194.5</c:v>
                </c:pt>
                <c:pt idx="390">
                  <c:v>1195</c:v>
                </c:pt>
                <c:pt idx="391">
                  <c:v>1195.5</c:v>
                </c:pt>
                <c:pt idx="392">
                  <c:v>1196</c:v>
                </c:pt>
                <c:pt idx="393">
                  <c:v>1196.5</c:v>
                </c:pt>
                <c:pt idx="394">
                  <c:v>1197</c:v>
                </c:pt>
                <c:pt idx="395">
                  <c:v>1197.5</c:v>
                </c:pt>
                <c:pt idx="396">
                  <c:v>1198</c:v>
                </c:pt>
                <c:pt idx="397">
                  <c:v>1198.5</c:v>
                </c:pt>
                <c:pt idx="398">
                  <c:v>1199</c:v>
                </c:pt>
                <c:pt idx="399">
                  <c:v>1199.5</c:v>
                </c:pt>
                <c:pt idx="400">
                  <c:v>1200</c:v>
                </c:pt>
                <c:pt idx="401">
                  <c:v>1200.5</c:v>
                </c:pt>
                <c:pt idx="402">
                  <c:v>1201</c:v>
                </c:pt>
                <c:pt idx="403">
                  <c:v>1201.5</c:v>
                </c:pt>
                <c:pt idx="404">
                  <c:v>1202</c:v>
                </c:pt>
                <c:pt idx="405">
                  <c:v>1202.5</c:v>
                </c:pt>
                <c:pt idx="406">
                  <c:v>1203</c:v>
                </c:pt>
                <c:pt idx="407">
                  <c:v>1203.5</c:v>
                </c:pt>
                <c:pt idx="408">
                  <c:v>1204</c:v>
                </c:pt>
                <c:pt idx="409">
                  <c:v>1204.5</c:v>
                </c:pt>
                <c:pt idx="410">
                  <c:v>1205</c:v>
                </c:pt>
                <c:pt idx="411">
                  <c:v>1205.5</c:v>
                </c:pt>
                <c:pt idx="412">
                  <c:v>1206</c:v>
                </c:pt>
                <c:pt idx="413">
                  <c:v>1206.5</c:v>
                </c:pt>
                <c:pt idx="414">
                  <c:v>1207</c:v>
                </c:pt>
                <c:pt idx="415">
                  <c:v>1207.5</c:v>
                </c:pt>
                <c:pt idx="416">
                  <c:v>1208</c:v>
                </c:pt>
                <c:pt idx="417">
                  <c:v>1208.5</c:v>
                </c:pt>
                <c:pt idx="418">
                  <c:v>1209</c:v>
                </c:pt>
                <c:pt idx="419">
                  <c:v>1209.5</c:v>
                </c:pt>
                <c:pt idx="420">
                  <c:v>1210</c:v>
                </c:pt>
                <c:pt idx="421">
                  <c:v>1210.5</c:v>
                </c:pt>
                <c:pt idx="422">
                  <c:v>1211</c:v>
                </c:pt>
                <c:pt idx="423">
                  <c:v>1211.5</c:v>
                </c:pt>
                <c:pt idx="424">
                  <c:v>1212</c:v>
                </c:pt>
                <c:pt idx="425">
                  <c:v>1212.5</c:v>
                </c:pt>
                <c:pt idx="426">
                  <c:v>1213</c:v>
                </c:pt>
                <c:pt idx="427">
                  <c:v>1213.5</c:v>
                </c:pt>
                <c:pt idx="428">
                  <c:v>1214</c:v>
                </c:pt>
                <c:pt idx="429">
                  <c:v>1214.5</c:v>
                </c:pt>
                <c:pt idx="430">
                  <c:v>1215</c:v>
                </c:pt>
                <c:pt idx="431">
                  <c:v>1215.5</c:v>
                </c:pt>
                <c:pt idx="432">
                  <c:v>1216</c:v>
                </c:pt>
                <c:pt idx="433">
                  <c:v>1216.5</c:v>
                </c:pt>
                <c:pt idx="434">
                  <c:v>1217</c:v>
                </c:pt>
                <c:pt idx="435">
                  <c:v>1217.5</c:v>
                </c:pt>
                <c:pt idx="436">
                  <c:v>1218</c:v>
                </c:pt>
                <c:pt idx="437">
                  <c:v>1218.5</c:v>
                </c:pt>
                <c:pt idx="438">
                  <c:v>1219</c:v>
                </c:pt>
                <c:pt idx="439">
                  <c:v>1219.5</c:v>
                </c:pt>
                <c:pt idx="440">
                  <c:v>1220</c:v>
                </c:pt>
                <c:pt idx="441">
                  <c:v>1220.5</c:v>
                </c:pt>
                <c:pt idx="442">
                  <c:v>1221</c:v>
                </c:pt>
                <c:pt idx="443">
                  <c:v>1221.5</c:v>
                </c:pt>
                <c:pt idx="444">
                  <c:v>1222</c:v>
                </c:pt>
                <c:pt idx="445">
                  <c:v>1222.5</c:v>
                </c:pt>
                <c:pt idx="446">
                  <c:v>1223</c:v>
                </c:pt>
                <c:pt idx="447">
                  <c:v>1223.5</c:v>
                </c:pt>
                <c:pt idx="448">
                  <c:v>1224</c:v>
                </c:pt>
                <c:pt idx="449">
                  <c:v>1224.5</c:v>
                </c:pt>
                <c:pt idx="450">
                  <c:v>1225</c:v>
                </c:pt>
                <c:pt idx="451">
                  <c:v>1225.5</c:v>
                </c:pt>
                <c:pt idx="452">
                  <c:v>1226</c:v>
                </c:pt>
                <c:pt idx="453">
                  <c:v>1226.5</c:v>
                </c:pt>
                <c:pt idx="454">
                  <c:v>1227</c:v>
                </c:pt>
                <c:pt idx="455">
                  <c:v>1227.5</c:v>
                </c:pt>
                <c:pt idx="456">
                  <c:v>1228</c:v>
                </c:pt>
                <c:pt idx="457">
                  <c:v>1228.5</c:v>
                </c:pt>
                <c:pt idx="458">
                  <c:v>1229</c:v>
                </c:pt>
                <c:pt idx="459">
                  <c:v>1229.5</c:v>
                </c:pt>
                <c:pt idx="460">
                  <c:v>1230</c:v>
                </c:pt>
                <c:pt idx="461">
                  <c:v>1230.5</c:v>
                </c:pt>
                <c:pt idx="462">
                  <c:v>1231</c:v>
                </c:pt>
                <c:pt idx="463">
                  <c:v>1231.5</c:v>
                </c:pt>
                <c:pt idx="464">
                  <c:v>1232</c:v>
                </c:pt>
                <c:pt idx="465">
                  <c:v>1232.5</c:v>
                </c:pt>
                <c:pt idx="466">
                  <c:v>1233</c:v>
                </c:pt>
                <c:pt idx="467">
                  <c:v>1233.5</c:v>
                </c:pt>
                <c:pt idx="468">
                  <c:v>1234</c:v>
                </c:pt>
                <c:pt idx="469">
                  <c:v>1234.5</c:v>
                </c:pt>
                <c:pt idx="470">
                  <c:v>1235</c:v>
                </c:pt>
                <c:pt idx="471">
                  <c:v>1235.5</c:v>
                </c:pt>
                <c:pt idx="472">
                  <c:v>1236</c:v>
                </c:pt>
                <c:pt idx="473">
                  <c:v>1236.5</c:v>
                </c:pt>
                <c:pt idx="474">
                  <c:v>1237</c:v>
                </c:pt>
                <c:pt idx="475">
                  <c:v>1237.5</c:v>
                </c:pt>
                <c:pt idx="476">
                  <c:v>1238</c:v>
                </c:pt>
                <c:pt idx="477">
                  <c:v>1238.5</c:v>
                </c:pt>
                <c:pt idx="478">
                  <c:v>1239</c:v>
                </c:pt>
                <c:pt idx="479">
                  <c:v>1239.5</c:v>
                </c:pt>
                <c:pt idx="480">
                  <c:v>1240</c:v>
                </c:pt>
                <c:pt idx="481">
                  <c:v>1240.5</c:v>
                </c:pt>
                <c:pt idx="482">
                  <c:v>1241</c:v>
                </c:pt>
                <c:pt idx="483">
                  <c:v>1241.5</c:v>
                </c:pt>
                <c:pt idx="484">
                  <c:v>1242</c:v>
                </c:pt>
                <c:pt idx="485">
                  <c:v>1242.5</c:v>
                </c:pt>
                <c:pt idx="486">
                  <c:v>1243</c:v>
                </c:pt>
                <c:pt idx="487">
                  <c:v>1243.5</c:v>
                </c:pt>
                <c:pt idx="488">
                  <c:v>1244</c:v>
                </c:pt>
                <c:pt idx="489">
                  <c:v>1244.5</c:v>
                </c:pt>
                <c:pt idx="490">
                  <c:v>1245</c:v>
                </c:pt>
                <c:pt idx="491">
                  <c:v>1245.5</c:v>
                </c:pt>
                <c:pt idx="492">
                  <c:v>1246</c:v>
                </c:pt>
                <c:pt idx="493">
                  <c:v>1246.5</c:v>
                </c:pt>
                <c:pt idx="494">
                  <c:v>1247</c:v>
                </c:pt>
                <c:pt idx="495">
                  <c:v>1247.5</c:v>
                </c:pt>
                <c:pt idx="496">
                  <c:v>1248</c:v>
                </c:pt>
                <c:pt idx="497">
                  <c:v>1248.5</c:v>
                </c:pt>
                <c:pt idx="498">
                  <c:v>1249</c:v>
                </c:pt>
                <c:pt idx="499">
                  <c:v>1249.5</c:v>
                </c:pt>
                <c:pt idx="500">
                  <c:v>1250</c:v>
                </c:pt>
                <c:pt idx="501">
                  <c:v>1250.5</c:v>
                </c:pt>
                <c:pt idx="502">
                  <c:v>1251</c:v>
                </c:pt>
                <c:pt idx="503">
                  <c:v>1251.5</c:v>
                </c:pt>
                <c:pt idx="504">
                  <c:v>1252</c:v>
                </c:pt>
                <c:pt idx="505">
                  <c:v>1252.5</c:v>
                </c:pt>
                <c:pt idx="506">
                  <c:v>1253</c:v>
                </c:pt>
                <c:pt idx="507">
                  <c:v>1253.5</c:v>
                </c:pt>
                <c:pt idx="508">
                  <c:v>1254</c:v>
                </c:pt>
                <c:pt idx="509">
                  <c:v>1254.5</c:v>
                </c:pt>
                <c:pt idx="510">
                  <c:v>1255</c:v>
                </c:pt>
                <c:pt idx="511">
                  <c:v>1255.5</c:v>
                </c:pt>
                <c:pt idx="512">
                  <c:v>1256</c:v>
                </c:pt>
                <c:pt idx="513">
                  <c:v>1256.5</c:v>
                </c:pt>
                <c:pt idx="514">
                  <c:v>1257</c:v>
                </c:pt>
                <c:pt idx="515">
                  <c:v>1257.5</c:v>
                </c:pt>
                <c:pt idx="516">
                  <c:v>1258</c:v>
                </c:pt>
                <c:pt idx="517">
                  <c:v>1258.5</c:v>
                </c:pt>
                <c:pt idx="518">
                  <c:v>1259</c:v>
                </c:pt>
                <c:pt idx="519">
                  <c:v>1259.5</c:v>
                </c:pt>
                <c:pt idx="520">
                  <c:v>1260</c:v>
                </c:pt>
                <c:pt idx="521">
                  <c:v>1260.5</c:v>
                </c:pt>
                <c:pt idx="522">
                  <c:v>1261</c:v>
                </c:pt>
                <c:pt idx="523">
                  <c:v>1261.5</c:v>
                </c:pt>
                <c:pt idx="524">
                  <c:v>1262</c:v>
                </c:pt>
                <c:pt idx="525">
                  <c:v>1262.5</c:v>
                </c:pt>
                <c:pt idx="526">
                  <c:v>1263</c:v>
                </c:pt>
                <c:pt idx="527">
                  <c:v>1263.5</c:v>
                </c:pt>
                <c:pt idx="528">
                  <c:v>1264</c:v>
                </c:pt>
                <c:pt idx="529">
                  <c:v>1264.5</c:v>
                </c:pt>
                <c:pt idx="530">
                  <c:v>1265</c:v>
                </c:pt>
                <c:pt idx="531">
                  <c:v>1265.5</c:v>
                </c:pt>
                <c:pt idx="532">
                  <c:v>1266</c:v>
                </c:pt>
                <c:pt idx="533">
                  <c:v>1266.5</c:v>
                </c:pt>
                <c:pt idx="534">
                  <c:v>1267</c:v>
                </c:pt>
                <c:pt idx="535">
                  <c:v>1267.5</c:v>
                </c:pt>
                <c:pt idx="536">
                  <c:v>1268</c:v>
                </c:pt>
                <c:pt idx="537">
                  <c:v>1268.5</c:v>
                </c:pt>
                <c:pt idx="538">
                  <c:v>1269</c:v>
                </c:pt>
                <c:pt idx="539">
                  <c:v>1269.5</c:v>
                </c:pt>
                <c:pt idx="540">
                  <c:v>1270</c:v>
                </c:pt>
                <c:pt idx="541">
                  <c:v>1270.5</c:v>
                </c:pt>
                <c:pt idx="542">
                  <c:v>1271</c:v>
                </c:pt>
                <c:pt idx="543">
                  <c:v>1271.5</c:v>
                </c:pt>
                <c:pt idx="544">
                  <c:v>1272</c:v>
                </c:pt>
                <c:pt idx="545">
                  <c:v>1272.5</c:v>
                </c:pt>
                <c:pt idx="546">
                  <c:v>1273</c:v>
                </c:pt>
                <c:pt idx="547">
                  <c:v>1273.5</c:v>
                </c:pt>
                <c:pt idx="548">
                  <c:v>1274</c:v>
                </c:pt>
                <c:pt idx="549">
                  <c:v>1274.5</c:v>
                </c:pt>
                <c:pt idx="550">
                  <c:v>1275</c:v>
                </c:pt>
                <c:pt idx="551">
                  <c:v>1275.5</c:v>
                </c:pt>
                <c:pt idx="552">
                  <c:v>1276</c:v>
                </c:pt>
                <c:pt idx="553">
                  <c:v>1276.5</c:v>
                </c:pt>
                <c:pt idx="554">
                  <c:v>1277</c:v>
                </c:pt>
                <c:pt idx="555">
                  <c:v>1277.5</c:v>
                </c:pt>
                <c:pt idx="556">
                  <c:v>1278</c:v>
                </c:pt>
                <c:pt idx="557">
                  <c:v>1278.5</c:v>
                </c:pt>
                <c:pt idx="558">
                  <c:v>1279</c:v>
                </c:pt>
                <c:pt idx="559">
                  <c:v>1279.5</c:v>
                </c:pt>
                <c:pt idx="560">
                  <c:v>1280</c:v>
                </c:pt>
                <c:pt idx="561">
                  <c:v>1280.5</c:v>
                </c:pt>
                <c:pt idx="562">
                  <c:v>1281</c:v>
                </c:pt>
                <c:pt idx="563">
                  <c:v>1281.5</c:v>
                </c:pt>
                <c:pt idx="564">
                  <c:v>1282</c:v>
                </c:pt>
                <c:pt idx="565">
                  <c:v>1282.5</c:v>
                </c:pt>
                <c:pt idx="566">
                  <c:v>1283</c:v>
                </c:pt>
                <c:pt idx="567">
                  <c:v>1283.5</c:v>
                </c:pt>
                <c:pt idx="568">
                  <c:v>1284</c:v>
                </c:pt>
                <c:pt idx="569">
                  <c:v>1284.5</c:v>
                </c:pt>
                <c:pt idx="570">
                  <c:v>1285</c:v>
                </c:pt>
                <c:pt idx="571">
                  <c:v>1285.5</c:v>
                </c:pt>
                <c:pt idx="572">
                  <c:v>1286</c:v>
                </c:pt>
                <c:pt idx="573">
                  <c:v>1286.5</c:v>
                </c:pt>
                <c:pt idx="574">
                  <c:v>1287</c:v>
                </c:pt>
                <c:pt idx="575">
                  <c:v>1287.5</c:v>
                </c:pt>
                <c:pt idx="576">
                  <c:v>1288</c:v>
                </c:pt>
                <c:pt idx="577">
                  <c:v>1288.5</c:v>
                </c:pt>
                <c:pt idx="578">
                  <c:v>1289</c:v>
                </c:pt>
                <c:pt idx="579">
                  <c:v>1289.5</c:v>
                </c:pt>
                <c:pt idx="580">
                  <c:v>1290</c:v>
                </c:pt>
                <c:pt idx="581">
                  <c:v>1290.5</c:v>
                </c:pt>
                <c:pt idx="582">
                  <c:v>1291</c:v>
                </c:pt>
                <c:pt idx="583">
                  <c:v>1291.5</c:v>
                </c:pt>
                <c:pt idx="584">
                  <c:v>1292</c:v>
                </c:pt>
                <c:pt idx="585">
                  <c:v>1292.5</c:v>
                </c:pt>
                <c:pt idx="586">
                  <c:v>1293</c:v>
                </c:pt>
                <c:pt idx="587">
                  <c:v>1293.5</c:v>
                </c:pt>
                <c:pt idx="588">
                  <c:v>1294</c:v>
                </c:pt>
                <c:pt idx="589">
                  <c:v>1294.5</c:v>
                </c:pt>
                <c:pt idx="590">
                  <c:v>1295</c:v>
                </c:pt>
                <c:pt idx="591">
                  <c:v>1295.5</c:v>
                </c:pt>
                <c:pt idx="592">
                  <c:v>1296</c:v>
                </c:pt>
                <c:pt idx="593">
                  <c:v>1296.5</c:v>
                </c:pt>
                <c:pt idx="594">
                  <c:v>1297</c:v>
                </c:pt>
                <c:pt idx="595">
                  <c:v>1297.5</c:v>
                </c:pt>
                <c:pt idx="596">
                  <c:v>1298</c:v>
                </c:pt>
                <c:pt idx="597">
                  <c:v>1298.5</c:v>
                </c:pt>
                <c:pt idx="598">
                  <c:v>1299</c:v>
                </c:pt>
                <c:pt idx="599">
                  <c:v>1299.5</c:v>
                </c:pt>
                <c:pt idx="600">
                  <c:v>1300</c:v>
                </c:pt>
                <c:pt idx="601">
                  <c:v>1300.5</c:v>
                </c:pt>
                <c:pt idx="602">
                  <c:v>1301</c:v>
                </c:pt>
                <c:pt idx="603">
                  <c:v>1301.5</c:v>
                </c:pt>
                <c:pt idx="604">
                  <c:v>1302</c:v>
                </c:pt>
                <c:pt idx="605">
                  <c:v>1302.5</c:v>
                </c:pt>
                <c:pt idx="606">
                  <c:v>1303</c:v>
                </c:pt>
                <c:pt idx="607">
                  <c:v>1303.5</c:v>
                </c:pt>
                <c:pt idx="608">
                  <c:v>1304</c:v>
                </c:pt>
                <c:pt idx="609">
                  <c:v>1304.5</c:v>
                </c:pt>
                <c:pt idx="610">
                  <c:v>1305</c:v>
                </c:pt>
                <c:pt idx="611">
                  <c:v>1305.5</c:v>
                </c:pt>
                <c:pt idx="612">
                  <c:v>1306</c:v>
                </c:pt>
                <c:pt idx="613">
                  <c:v>1306.5</c:v>
                </c:pt>
                <c:pt idx="614">
                  <c:v>1307</c:v>
                </c:pt>
                <c:pt idx="615">
                  <c:v>1307.5</c:v>
                </c:pt>
                <c:pt idx="616">
                  <c:v>1308</c:v>
                </c:pt>
                <c:pt idx="617">
                  <c:v>1308.5</c:v>
                </c:pt>
                <c:pt idx="618">
                  <c:v>1309</c:v>
                </c:pt>
                <c:pt idx="619">
                  <c:v>1309.5</c:v>
                </c:pt>
                <c:pt idx="620">
                  <c:v>1310</c:v>
                </c:pt>
                <c:pt idx="621">
                  <c:v>1310.5</c:v>
                </c:pt>
                <c:pt idx="622">
                  <c:v>1311</c:v>
                </c:pt>
                <c:pt idx="623">
                  <c:v>1311.5</c:v>
                </c:pt>
                <c:pt idx="624">
                  <c:v>1312</c:v>
                </c:pt>
                <c:pt idx="625">
                  <c:v>1312.5</c:v>
                </c:pt>
                <c:pt idx="626">
                  <c:v>1313</c:v>
                </c:pt>
                <c:pt idx="627">
                  <c:v>1313.5</c:v>
                </c:pt>
                <c:pt idx="628">
                  <c:v>1314</c:v>
                </c:pt>
                <c:pt idx="629">
                  <c:v>1314.5</c:v>
                </c:pt>
                <c:pt idx="630">
                  <c:v>1315</c:v>
                </c:pt>
                <c:pt idx="631">
                  <c:v>1315.5</c:v>
                </c:pt>
                <c:pt idx="632">
                  <c:v>1316</c:v>
                </c:pt>
                <c:pt idx="633">
                  <c:v>1316.5</c:v>
                </c:pt>
                <c:pt idx="634">
                  <c:v>1317</c:v>
                </c:pt>
                <c:pt idx="635">
                  <c:v>1317.5</c:v>
                </c:pt>
                <c:pt idx="636">
                  <c:v>1318</c:v>
                </c:pt>
                <c:pt idx="637">
                  <c:v>1318.5</c:v>
                </c:pt>
                <c:pt idx="638">
                  <c:v>1319</c:v>
                </c:pt>
                <c:pt idx="639">
                  <c:v>1319.5</c:v>
                </c:pt>
                <c:pt idx="640">
                  <c:v>1320</c:v>
                </c:pt>
                <c:pt idx="641">
                  <c:v>1320.5</c:v>
                </c:pt>
                <c:pt idx="642">
                  <c:v>1321</c:v>
                </c:pt>
                <c:pt idx="643">
                  <c:v>1321.5</c:v>
                </c:pt>
                <c:pt idx="644">
                  <c:v>1322</c:v>
                </c:pt>
                <c:pt idx="645">
                  <c:v>1322.5</c:v>
                </c:pt>
                <c:pt idx="646">
                  <c:v>1323</c:v>
                </c:pt>
                <c:pt idx="647">
                  <c:v>1323.5</c:v>
                </c:pt>
                <c:pt idx="648">
                  <c:v>1324</c:v>
                </c:pt>
                <c:pt idx="649">
                  <c:v>1324.5</c:v>
                </c:pt>
                <c:pt idx="650">
                  <c:v>1325</c:v>
                </c:pt>
                <c:pt idx="651">
                  <c:v>1325.5</c:v>
                </c:pt>
                <c:pt idx="652">
                  <c:v>1326</c:v>
                </c:pt>
                <c:pt idx="653">
                  <c:v>1326.5</c:v>
                </c:pt>
                <c:pt idx="654">
                  <c:v>1327</c:v>
                </c:pt>
                <c:pt idx="655">
                  <c:v>1327.5</c:v>
                </c:pt>
                <c:pt idx="656">
                  <c:v>1328</c:v>
                </c:pt>
                <c:pt idx="657">
                  <c:v>1328.5</c:v>
                </c:pt>
                <c:pt idx="658">
                  <c:v>1329</c:v>
                </c:pt>
                <c:pt idx="659">
                  <c:v>1329.5</c:v>
                </c:pt>
                <c:pt idx="660">
                  <c:v>1330</c:v>
                </c:pt>
                <c:pt idx="661">
                  <c:v>1330.5</c:v>
                </c:pt>
                <c:pt idx="662">
                  <c:v>1331</c:v>
                </c:pt>
                <c:pt idx="663">
                  <c:v>1331.5</c:v>
                </c:pt>
                <c:pt idx="664">
                  <c:v>1332</c:v>
                </c:pt>
                <c:pt idx="665">
                  <c:v>1332.5</c:v>
                </c:pt>
                <c:pt idx="666">
                  <c:v>1333</c:v>
                </c:pt>
                <c:pt idx="667">
                  <c:v>1333.5</c:v>
                </c:pt>
                <c:pt idx="668">
                  <c:v>1334</c:v>
                </c:pt>
                <c:pt idx="669">
                  <c:v>1334.5</c:v>
                </c:pt>
                <c:pt idx="670">
                  <c:v>1335</c:v>
                </c:pt>
                <c:pt idx="671">
                  <c:v>1335.5</c:v>
                </c:pt>
                <c:pt idx="672">
                  <c:v>1336</c:v>
                </c:pt>
                <c:pt idx="673">
                  <c:v>1336.5</c:v>
                </c:pt>
                <c:pt idx="674">
                  <c:v>1337</c:v>
                </c:pt>
                <c:pt idx="675">
                  <c:v>1337.5</c:v>
                </c:pt>
                <c:pt idx="676">
                  <c:v>1338</c:v>
                </c:pt>
                <c:pt idx="677">
                  <c:v>1338.5</c:v>
                </c:pt>
                <c:pt idx="678">
                  <c:v>1339</c:v>
                </c:pt>
                <c:pt idx="679">
                  <c:v>1339.5</c:v>
                </c:pt>
                <c:pt idx="680">
                  <c:v>1340</c:v>
                </c:pt>
                <c:pt idx="681">
                  <c:v>1340.5</c:v>
                </c:pt>
                <c:pt idx="682">
                  <c:v>1341</c:v>
                </c:pt>
                <c:pt idx="683">
                  <c:v>1341.5</c:v>
                </c:pt>
                <c:pt idx="684">
                  <c:v>1342</c:v>
                </c:pt>
                <c:pt idx="685">
                  <c:v>1342.5</c:v>
                </c:pt>
                <c:pt idx="686">
                  <c:v>1343</c:v>
                </c:pt>
                <c:pt idx="687">
                  <c:v>1343.5</c:v>
                </c:pt>
                <c:pt idx="688">
                  <c:v>1344</c:v>
                </c:pt>
                <c:pt idx="689">
                  <c:v>1344.5</c:v>
                </c:pt>
                <c:pt idx="690">
                  <c:v>1345</c:v>
                </c:pt>
                <c:pt idx="691">
                  <c:v>1345.5</c:v>
                </c:pt>
                <c:pt idx="692">
                  <c:v>1346</c:v>
                </c:pt>
                <c:pt idx="693">
                  <c:v>1346.5</c:v>
                </c:pt>
                <c:pt idx="694">
                  <c:v>1347</c:v>
                </c:pt>
                <c:pt idx="695">
                  <c:v>1347.5</c:v>
                </c:pt>
                <c:pt idx="696">
                  <c:v>1348</c:v>
                </c:pt>
                <c:pt idx="697">
                  <c:v>1348.5</c:v>
                </c:pt>
                <c:pt idx="698">
                  <c:v>1349</c:v>
                </c:pt>
                <c:pt idx="699">
                  <c:v>1349.5</c:v>
                </c:pt>
                <c:pt idx="700">
                  <c:v>1350</c:v>
                </c:pt>
                <c:pt idx="701">
                  <c:v>1350.5</c:v>
                </c:pt>
                <c:pt idx="702">
                  <c:v>1351</c:v>
                </c:pt>
                <c:pt idx="703">
                  <c:v>1351.5</c:v>
                </c:pt>
                <c:pt idx="704">
                  <c:v>1352</c:v>
                </c:pt>
                <c:pt idx="705">
                  <c:v>1352.5</c:v>
                </c:pt>
                <c:pt idx="706">
                  <c:v>1353</c:v>
                </c:pt>
                <c:pt idx="707">
                  <c:v>1353.5</c:v>
                </c:pt>
                <c:pt idx="708">
                  <c:v>1354</c:v>
                </c:pt>
                <c:pt idx="709">
                  <c:v>1354.5</c:v>
                </c:pt>
                <c:pt idx="710">
                  <c:v>1355</c:v>
                </c:pt>
                <c:pt idx="711">
                  <c:v>1355.5</c:v>
                </c:pt>
                <c:pt idx="712">
                  <c:v>1356</c:v>
                </c:pt>
                <c:pt idx="713">
                  <c:v>1356.5</c:v>
                </c:pt>
                <c:pt idx="714">
                  <c:v>1357</c:v>
                </c:pt>
                <c:pt idx="715">
                  <c:v>1357.5</c:v>
                </c:pt>
                <c:pt idx="716">
                  <c:v>1358</c:v>
                </c:pt>
                <c:pt idx="717">
                  <c:v>1358.5</c:v>
                </c:pt>
                <c:pt idx="718">
                  <c:v>1359</c:v>
                </c:pt>
                <c:pt idx="719">
                  <c:v>1359.5</c:v>
                </c:pt>
                <c:pt idx="720">
                  <c:v>1360</c:v>
                </c:pt>
                <c:pt idx="721">
                  <c:v>1360.5</c:v>
                </c:pt>
                <c:pt idx="722">
                  <c:v>1361</c:v>
                </c:pt>
                <c:pt idx="723">
                  <c:v>1361.5</c:v>
                </c:pt>
                <c:pt idx="724">
                  <c:v>1362</c:v>
                </c:pt>
                <c:pt idx="725">
                  <c:v>1362.5</c:v>
                </c:pt>
                <c:pt idx="726">
                  <c:v>1363</c:v>
                </c:pt>
                <c:pt idx="727">
                  <c:v>1363.5</c:v>
                </c:pt>
                <c:pt idx="728">
                  <c:v>1364</c:v>
                </c:pt>
                <c:pt idx="729">
                  <c:v>1364.5</c:v>
                </c:pt>
                <c:pt idx="730">
                  <c:v>1365</c:v>
                </c:pt>
                <c:pt idx="731">
                  <c:v>1365.5</c:v>
                </c:pt>
                <c:pt idx="732">
                  <c:v>1366</c:v>
                </c:pt>
                <c:pt idx="733">
                  <c:v>1366.5</c:v>
                </c:pt>
                <c:pt idx="734">
                  <c:v>1367</c:v>
                </c:pt>
                <c:pt idx="735">
                  <c:v>1367.5</c:v>
                </c:pt>
                <c:pt idx="736">
                  <c:v>1368</c:v>
                </c:pt>
                <c:pt idx="737">
                  <c:v>1368.5</c:v>
                </c:pt>
                <c:pt idx="738">
                  <c:v>1369</c:v>
                </c:pt>
                <c:pt idx="739">
                  <c:v>1369.5</c:v>
                </c:pt>
                <c:pt idx="740">
                  <c:v>1370</c:v>
                </c:pt>
                <c:pt idx="741">
                  <c:v>1370.5</c:v>
                </c:pt>
                <c:pt idx="742">
                  <c:v>1371</c:v>
                </c:pt>
                <c:pt idx="743">
                  <c:v>1371.5</c:v>
                </c:pt>
                <c:pt idx="744">
                  <c:v>1372</c:v>
                </c:pt>
                <c:pt idx="745">
                  <c:v>1372.5</c:v>
                </c:pt>
                <c:pt idx="746">
                  <c:v>1373</c:v>
                </c:pt>
                <c:pt idx="747">
                  <c:v>1373.5</c:v>
                </c:pt>
                <c:pt idx="748">
                  <c:v>1374</c:v>
                </c:pt>
                <c:pt idx="749">
                  <c:v>1374.5</c:v>
                </c:pt>
                <c:pt idx="750">
                  <c:v>1375</c:v>
                </c:pt>
                <c:pt idx="751">
                  <c:v>1375.5</c:v>
                </c:pt>
                <c:pt idx="752">
                  <c:v>1376</c:v>
                </c:pt>
                <c:pt idx="753">
                  <c:v>1376.5</c:v>
                </c:pt>
                <c:pt idx="754">
                  <c:v>1377</c:v>
                </c:pt>
                <c:pt idx="755">
                  <c:v>1377.5</c:v>
                </c:pt>
                <c:pt idx="756">
                  <c:v>1378</c:v>
                </c:pt>
                <c:pt idx="757">
                  <c:v>1378.5</c:v>
                </c:pt>
                <c:pt idx="758">
                  <c:v>1379</c:v>
                </c:pt>
                <c:pt idx="759">
                  <c:v>1379.5</c:v>
                </c:pt>
                <c:pt idx="760">
                  <c:v>1380</c:v>
                </c:pt>
                <c:pt idx="761">
                  <c:v>1380.5</c:v>
                </c:pt>
                <c:pt idx="762">
                  <c:v>1381</c:v>
                </c:pt>
                <c:pt idx="763">
                  <c:v>1381.5</c:v>
                </c:pt>
                <c:pt idx="764">
                  <c:v>1382</c:v>
                </c:pt>
                <c:pt idx="765">
                  <c:v>1382.5</c:v>
                </c:pt>
                <c:pt idx="766">
                  <c:v>1383</c:v>
                </c:pt>
                <c:pt idx="767">
                  <c:v>1383.5</c:v>
                </c:pt>
                <c:pt idx="768">
                  <c:v>1384</c:v>
                </c:pt>
                <c:pt idx="769">
                  <c:v>1384.5</c:v>
                </c:pt>
                <c:pt idx="770">
                  <c:v>1385</c:v>
                </c:pt>
                <c:pt idx="771">
                  <c:v>1385.5</c:v>
                </c:pt>
                <c:pt idx="772">
                  <c:v>1386</c:v>
                </c:pt>
                <c:pt idx="773">
                  <c:v>1386.5</c:v>
                </c:pt>
                <c:pt idx="774">
                  <c:v>1387</c:v>
                </c:pt>
                <c:pt idx="775">
                  <c:v>1387.5</c:v>
                </c:pt>
                <c:pt idx="776">
                  <c:v>1388</c:v>
                </c:pt>
                <c:pt idx="777">
                  <c:v>1388.5</c:v>
                </c:pt>
                <c:pt idx="778">
                  <c:v>1389</c:v>
                </c:pt>
                <c:pt idx="779">
                  <c:v>1389.5</c:v>
                </c:pt>
                <c:pt idx="780">
                  <c:v>1390</c:v>
                </c:pt>
                <c:pt idx="781">
                  <c:v>1390.5</c:v>
                </c:pt>
                <c:pt idx="782">
                  <c:v>1391</c:v>
                </c:pt>
                <c:pt idx="783">
                  <c:v>1391.5</c:v>
                </c:pt>
                <c:pt idx="784">
                  <c:v>1392</c:v>
                </c:pt>
                <c:pt idx="785">
                  <c:v>1392.5</c:v>
                </c:pt>
                <c:pt idx="786">
                  <c:v>1393</c:v>
                </c:pt>
                <c:pt idx="787">
                  <c:v>1393.5</c:v>
                </c:pt>
                <c:pt idx="788">
                  <c:v>1394</c:v>
                </c:pt>
                <c:pt idx="789">
                  <c:v>1394.5</c:v>
                </c:pt>
                <c:pt idx="790">
                  <c:v>1395</c:v>
                </c:pt>
                <c:pt idx="791">
                  <c:v>1395.5</c:v>
                </c:pt>
                <c:pt idx="792">
                  <c:v>1396</c:v>
                </c:pt>
                <c:pt idx="793">
                  <c:v>1396.5</c:v>
                </c:pt>
                <c:pt idx="794">
                  <c:v>1397</c:v>
                </c:pt>
                <c:pt idx="795">
                  <c:v>1397.5</c:v>
                </c:pt>
                <c:pt idx="796">
                  <c:v>1398</c:v>
                </c:pt>
                <c:pt idx="797">
                  <c:v>1398.5</c:v>
                </c:pt>
                <c:pt idx="798">
                  <c:v>1399</c:v>
                </c:pt>
                <c:pt idx="799">
                  <c:v>1399.5</c:v>
                </c:pt>
                <c:pt idx="800">
                  <c:v>1400</c:v>
                </c:pt>
                <c:pt idx="801">
                  <c:v>1400.5</c:v>
                </c:pt>
                <c:pt idx="802">
                  <c:v>1401</c:v>
                </c:pt>
                <c:pt idx="803">
                  <c:v>1401.5</c:v>
                </c:pt>
                <c:pt idx="804">
                  <c:v>1402</c:v>
                </c:pt>
                <c:pt idx="805">
                  <c:v>1402.5</c:v>
                </c:pt>
                <c:pt idx="806">
                  <c:v>1403</c:v>
                </c:pt>
                <c:pt idx="807">
                  <c:v>1403.5</c:v>
                </c:pt>
                <c:pt idx="808">
                  <c:v>1404</c:v>
                </c:pt>
                <c:pt idx="809">
                  <c:v>1404.5</c:v>
                </c:pt>
                <c:pt idx="810">
                  <c:v>1405</c:v>
                </c:pt>
                <c:pt idx="811">
                  <c:v>1405.5</c:v>
                </c:pt>
                <c:pt idx="812">
                  <c:v>1406</c:v>
                </c:pt>
                <c:pt idx="813">
                  <c:v>1406.5</c:v>
                </c:pt>
                <c:pt idx="814">
                  <c:v>1407</c:v>
                </c:pt>
                <c:pt idx="815">
                  <c:v>1407.5</c:v>
                </c:pt>
                <c:pt idx="816">
                  <c:v>1408</c:v>
                </c:pt>
                <c:pt idx="817">
                  <c:v>1408.5</c:v>
                </c:pt>
                <c:pt idx="818">
                  <c:v>1409</c:v>
                </c:pt>
                <c:pt idx="819">
                  <c:v>1409.5</c:v>
                </c:pt>
                <c:pt idx="820">
                  <c:v>1410</c:v>
                </c:pt>
                <c:pt idx="821">
                  <c:v>1410.5</c:v>
                </c:pt>
                <c:pt idx="822">
                  <c:v>1411</c:v>
                </c:pt>
                <c:pt idx="823">
                  <c:v>1411.5</c:v>
                </c:pt>
                <c:pt idx="824">
                  <c:v>1412</c:v>
                </c:pt>
                <c:pt idx="825">
                  <c:v>1412.5</c:v>
                </c:pt>
                <c:pt idx="826">
                  <c:v>1413</c:v>
                </c:pt>
                <c:pt idx="827">
                  <c:v>1413.5</c:v>
                </c:pt>
                <c:pt idx="828">
                  <c:v>1414</c:v>
                </c:pt>
                <c:pt idx="829">
                  <c:v>1414.5</c:v>
                </c:pt>
                <c:pt idx="830">
                  <c:v>1415</c:v>
                </c:pt>
                <c:pt idx="831">
                  <c:v>1415.5</c:v>
                </c:pt>
                <c:pt idx="832">
                  <c:v>1416</c:v>
                </c:pt>
                <c:pt idx="833">
                  <c:v>1416.5</c:v>
                </c:pt>
                <c:pt idx="834">
                  <c:v>1417</c:v>
                </c:pt>
                <c:pt idx="835">
                  <c:v>1417.5</c:v>
                </c:pt>
                <c:pt idx="836">
                  <c:v>1418</c:v>
                </c:pt>
                <c:pt idx="837">
                  <c:v>1418.5</c:v>
                </c:pt>
                <c:pt idx="838">
                  <c:v>1419</c:v>
                </c:pt>
                <c:pt idx="839">
                  <c:v>1419.5</c:v>
                </c:pt>
                <c:pt idx="840">
                  <c:v>1420</c:v>
                </c:pt>
                <c:pt idx="841">
                  <c:v>1420.5</c:v>
                </c:pt>
                <c:pt idx="842">
                  <c:v>1421</c:v>
                </c:pt>
                <c:pt idx="843">
                  <c:v>1421.5</c:v>
                </c:pt>
                <c:pt idx="844">
                  <c:v>1422</c:v>
                </c:pt>
                <c:pt idx="845">
                  <c:v>1422.5</c:v>
                </c:pt>
                <c:pt idx="846">
                  <c:v>1423</c:v>
                </c:pt>
                <c:pt idx="847">
                  <c:v>1423.5</c:v>
                </c:pt>
                <c:pt idx="848">
                  <c:v>1424</c:v>
                </c:pt>
                <c:pt idx="849">
                  <c:v>1424.5</c:v>
                </c:pt>
                <c:pt idx="850">
                  <c:v>1425</c:v>
                </c:pt>
                <c:pt idx="851">
                  <c:v>1425.5</c:v>
                </c:pt>
                <c:pt idx="852">
                  <c:v>1426</c:v>
                </c:pt>
                <c:pt idx="853">
                  <c:v>1426.5</c:v>
                </c:pt>
                <c:pt idx="854">
                  <c:v>1427</c:v>
                </c:pt>
                <c:pt idx="855">
                  <c:v>1427.5</c:v>
                </c:pt>
                <c:pt idx="856">
                  <c:v>1428</c:v>
                </c:pt>
                <c:pt idx="857">
                  <c:v>1428.5</c:v>
                </c:pt>
                <c:pt idx="858">
                  <c:v>1429</c:v>
                </c:pt>
                <c:pt idx="859">
                  <c:v>1429.5</c:v>
                </c:pt>
                <c:pt idx="860">
                  <c:v>1430</c:v>
                </c:pt>
                <c:pt idx="861">
                  <c:v>1430.5</c:v>
                </c:pt>
                <c:pt idx="862">
                  <c:v>1431</c:v>
                </c:pt>
                <c:pt idx="863">
                  <c:v>1431.5</c:v>
                </c:pt>
                <c:pt idx="864">
                  <c:v>1432</c:v>
                </c:pt>
                <c:pt idx="865">
                  <c:v>1432.5</c:v>
                </c:pt>
                <c:pt idx="866">
                  <c:v>1433</c:v>
                </c:pt>
                <c:pt idx="867">
                  <c:v>1433.5</c:v>
                </c:pt>
                <c:pt idx="868">
                  <c:v>1434</c:v>
                </c:pt>
                <c:pt idx="869">
                  <c:v>1434.5</c:v>
                </c:pt>
                <c:pt idx="870">
                  <c:v>1435</c:v>
                </c:pt>
                <c:pt idx="871">
                  <c:v>1435.5</c:v>
                </c:pt>
                <c:pt idx="872">
                  <c:v>1436</c:v>
                </c:pt>
                <c:pt idx="873">
                  <c:v>1436.5</c:v>
                </c:pt>
                <c:pt idx="874">
                  <c:v>1437</c:v>
                </c:pt>
                <c:pt idx="875">
                  <c:v>1437.5</c:v>
                </c:pt>
                <c:pt idx="876">
                  <c:v>1438</c:v>
                </c:pt>
                <c:pt idx="877">
                  <c:v>1438.5</c:v>
                </c:pt>
                <c:pt idx="878">
                  <c:v>1439</c:v>
                </c:pt>
                <c:pt idx="879">
                  <c:v>1439.5</c:v>
                </c:pt>
                <c:pt idx="880">
                  <c:v>1440</c:v>
                </c:pt>
                <c:pt idx="881">
                  <c:v>1440.5</c:v>
                </c:pt>
                <c:pt idx="882">
                  <c:v>1441</c:v>
                </c:pt>
                <c:pt idx="883">
                  <c:v>1441.5</c:v>
                </c:pt>
                <c:pt idx="884">
                  <c:v>1442</c:v>
                </c:pt>
                <c:pt idx="885">
                  <c:v>1442.5</c:v>
                </c:pt>
                <c:pt idx="886">
                  <c:v>1443</c:v>
                </c:pt>
                <c:pt idx="887">
                  <c:v>1443.5</c:v>
                </c:pt>
                <c:pt idx="888">
                  <c:v>1444</c:v>
                </c:pt>
                <c:pt idx="889">
                  <c:v>1444.5</c:v>
                </c:pt>
                <c:pt idx="890">
                  <c:v>1445</c:v>
                </c:pt>
                <c:pt idx="891">
                  <c:v>1445.5</c:v>
                </c:pt>
                <c:pt idx="892">
                  <c:v>1446</c:v>
                </c:pt>
                <c:pt idx="893">
                  <c:v>1446.5</c:v>
                </c:pt>
                <c:pt idx="894">
                  <c:v>1447</c:v>
                </c:pt>
                <c:pt idx="895">
                  <c:v>1447.5</c:v>
                </c:pt>
                <c:pt idx="896">
                  <c:v>1448</c:v>
                </c:pt>
                <c:pt idx="897">
                  <c:v>1448.5</c:v>
                </c:pt>
                <c:pt idx="898">
                  <c:v>1449</c:v>
                </c:pt>
                <c:pt idx="899">
                  <c:v>1449.5</c:v>
                </c:pt>
                <c:pt idx="900">
                  <c:v>1450</c:v>
                </c:pt>
                <c:pt idx="901">
                  <c:v>1450.5</c:v>
                </c:pt>
                <c:pt idx="902">
                  <c:v>1451</c:v>
                </c:pt>
                <c:pt idx="903">
                  <c:v>1451.5</c:v>
                </c:pt>
                <c:pt idx="904">
                  <c:v>1452</c:v>
                </c:pt>
                <c:pt idx="905">
                  <c:v>1452.5</c:v>
                </c:pt>
                <c:pt idx="906">
                  <c:v>1453</c:v>
                </c:pt>
                <c:pt idx="907">
                  <c:v>1453.5</c:v>
                </c:pt>
                <c:pt idx="908">
                  <c:v>1454</c:v>
                </c:pt>
                <c:pt idx="909">
                  <c:v>1454.5</c:v>
                </c:pt>
                <c:pt idx="910">
                  <c:v>1455</c:v>
                </c:pt>
                <c:pt idx="911">
                  <c:v>1455.5</c:v>
                </c:pt>
                <c:pt idx="912">
                  <c:v>1456</c:v>
                </c:pt>
                <c:pt idx="913">
                  <c:v>1456.5</c:v>
                </c:pt>
                <c:pt idx="914">
                  <c:v>1457</c:v>
                </c:pt>
                <c:pt idx="915">
                  <c:v>1457.5</c:v>
                </c:pt>
                <c:pt idx="916">
                  <c:v>1458</c:v>
                </c:pt>
                <c:pt idx="917">
                  <c:v>1458.5</c:v>
                </c:pt>
                <c:pt idx="918">
                  <c:v>1459</c:v>
                </c:pt>
                <c:pt idx="919">
                  <c:v>1459.5</c:v>
                </c:pt>
                <c:pt idx="920">
                  <c:v>1460</c:v>
                </c:pt>
                <c:pt idx="921">
                  <c:v>1460.5</c:v>
                </c:pt>
                <c:pt idx="922">
                  <c:v>1461</c:v>
                </c:pt>
                <c:pt idx="923">
                  <c:v>1461.5</c:v>
                </c:pt>
                <c:pt idx="924">
                  <c:v>1462</c:v>
                </c:pt>
                <c:pt idx="925">
                  <c:v>1462.5</c:v>
                </c:pt>
                <c:pt idx="926">
                  <c:v>1463</c:v>
                </c:pt>
                <c:pt idx="927">
                  <c:v>1463.5</c:v>
                </c:pt>
                <c:pt idx="928">
                  <c:v>1464</c:v>
                </c:pt>
                <c:pt idx="929">
                  <c:v>1464.5</c:v>
                </c:pt>
                <c:pt idx="930">
                  <c:v>1465</c:v>
                </c:pt>
                <c:pt idx="931">
                  <c:v>1465.5</c:v>
                </c:pt>
                <c:pt idx="932">
                  <c:v>1466</c:v>
                </c:pt>
                <c:pt idx="933">
                  <c:v>1466.5</c:v>
                </c:pt>
                <c:pt idx="934">
                  <c:v>1467</c:v>
                </c:pt>
                <c:pt idx="935">
                  <c:v>1467.5</c:v>
                </c:pt>
                <c:pt idx="936">
                  <c:v>1468</c:v>
                </c:pt>
                <c:pt idx="937">
                  <c:v>1468.5</c:v>
                </c:pt>
                <c:pt idx="938">
                  <c:v>1469</c:v>
                </c:pt>
                <c:pt idx="939">
                  <c:v>1469.5</c:v>
                </c:pt>
                <c:pt idx="940">
                  <c:v>1470</c:v>
                </c:pt>
                <c:pt idx="941">
                  <c:v>1470.5</c:v>
                </c:pt>
                <c:pt idx="942">
                  <c:v>1471</c:v>
                </c:pt>
                <c:pt idx="943">
                  <c:v>1471.5</c:v>
                </c:pt>
                <c:pt idx="944">
                  <c:v>1472</c:v>
                </c:pt>
                <c:pt idx="945">
                  <c:v>1472.5</c:v>
                </c:pt>
                <c:pt idx="946">
                  <c:v>1473</c:v>
                </c:pt>
                <c:pt idx="947">
                  <c:v>1473.5</c:v>
                </c:pt>
                <c:pt idx="948">
                  <c:v>1474</c:v>
                </c:pt>
                <c:pt idx="949">
                  <c:v>1474.5</c:v>
                </c:pt>
                <c:pt idx="950">
                  <c:v>1475</c:v>
                </c:pt>
                <c:pt idx="951">
                  <c:v>1475.5</c:v>
                </c:pt>
                <c:pt idx="952">
                  <c:v>1476</c:v>
                </c:pt>
                <c:pt idx="953">
                  <c:v>1476.5</c:v>
                </c:pt>
                <c:pt idx="954">
                  <c:v>1477</c:v>
                </c:pt>
                <c:pt idx="955">
                  <c:v>1477.5</c:v>
                </c:pt>
                <c:pt idx="956">
                  <c:v>1478</c:v>
                </c:pt>
                <c:pt idx="957">
                  <c:v>1478.5</c:v>
                </c:pt>
                <c:pt idx="958">
                  <c:v>1479</c:v>
                </c:pt>
                <c:pt idx="959">
                  <c:v>1479.5</c:v>
                </c:pt>
                <c:pt idx="960">
                  <c:v>1480</c:v>
                </c:pt>
                <c:pt idx="961">
                  <c:v>1480.5</c:v>
                </c:pt>
                <c:pt idx="962">
                  <c:v>1481</c:v>
                </c:pt>
                <c:pt idx="963">
                  <c:v>1481.5</c:v>
                </c:pt>
                <c:pt idx="964">
                  <c:v>1482</c:v>
                </c:pt>
                <c:pt idx="965">
                  <c:v>1482.5</c:v>
                </c:pt>
                <c:pt idx="966">
                  <c:v>1483</c:v>
                </c:pt>
                <c:pt idx="967">
                  <c:v>1483.5</c:v>
                </c:pt>
                <c:pt idx="968">
                  <c:v>1484</c:v>
                </c:pt>
                <c:pt idx="969">
                  <c:v>1484.5</c:v>
                </c:pt>
                <c:pt idx="970">
                  <c:v>1485</c:v>
                </c:pt>
                <c:pt idx="971">
                  <c:v>1485.5</c:v>
                </c:pt>
                <c:pt idx="972">
                  <c:v>1486</c:v>
                </c:pt>
                <c:pt idx="973">
                  <c:v>1486.5</c:v>
                </c:pt>
                <c:pt idx="974">
                  <c:v>1487</c:v>
                </c:pt>
                <c:pt idx="975">
                  <c:v>1487.5</c:v>
                </c:pt>
                <c:pt idx="976">
                  <c:v>1488</c:v>
                </c:pt>
                <c:pt idx="977">
                  <c:v>1488.5</c:v>
                </c:pt>
                <c:pt idx="978">
                  <c:v>1489</c:v>
                </c:pt>
                <c:pt idx="979">
                  <c:v>1489.5</c:v>
                </c:pt>
                <c:pt idx="980">
                  <c:v>1490</c:v>
                </c:pt>
                <c:pt idx="981">
                  <c:v>1490.5</c:v>
                </c:pt>
                <c:pt idx="982">
                  <c:v>1491</c:v>
                </c:pt>
                <c:pt idx="983">
                  <c:v>1491.5</c:v>
                </c:pt>
                <c:pt idx="984">
                  <c:v>1492</c:v>
                </c:pt>
                <c:pt idx="985">
                  <c:v>1492.5</c:v>
                </c:pt>
                <c:pt idx="986">
                  <c:v>1493</c:v>
                </c:pt>
                <c:pt idx="987">
                  <c:v>1493.5</c:v>
                </c:pt>
                <c:pt idx="988">
                  <c:v>1494</c:v>
                </c:pt>
                <c:pt idx="989">
                  <c:v>1494.5</c:v>
                </c:pt>
                <c:pt idx="990">
                  <c:v>1495</c:v>
                </c:pt>
                <c:pt idx="991">
                  <c:v>1495.5</c:v>
                </c:pt>
                <c:pt idx="992">
                  <c:v>1496</c:v>
                </c:pt>
                <c:pt idx="993">
                  <c:v>1496.5</c:v>
                </c:pt>
                <c:pt idx="994">
                  <c:v>1497</c:v>
                </c:pt>
                <c:pt idx="995">
                  <c:v>1497.5</c:v>
                </c:pt>
                <c:pt idx="996">
                  <c:v>1498</c:v>
                </c:pt>
                <c:pt idx="997">
                  <c:v>1498.5</c:v>
                </c:pt>
                <c:pt idx="998">
                  <c:v>1499</c:v>
                </c:pt>
                <c:pt idx="999">
                  <c:v>1499.5</c:v>
                </c:pt>
                <c:pt idx="1000">
                  <c:v>1500</c:v>
                </c:pt>
                <c:pt idx="1001">
                  <c:v>1500.5</c:v>
                </c:pt>
                <c:pt idx="1002">
                  <c:v>1501</c:v>
                </c:pt>
                <c:pt idx="1003">
                  <c:v>1501.5</c:v>
                </c:pt>
                <c:pt idx="1004">
                  <c:v>1502</c:v>
                </c:pt>
                <c:pt idx="1005">
                  <c:v>1502.5</c:v>
                </c:pt>
                <c:pt idx="1006">
                  <c:v>1503</c:v>
                </c:pt>
                <c:pt idx="1007">
                  <c:v>1503.5</c:v>
                </c:pt>
                <c:pt idx="1008">
                  <c:v>1504</c:v>
                </c:pt>
                <c:pt idx="1009">
                  <c:v>1504.5</c:v>
                </c:pt>
                <c:pt idx="1010">
                  <c:v>1505</c:v>
                </c:pt>
                <c:pt idx="1011">
                  <c:v>1505.5</c:v>
                </c:pt>
                <c:pt idx="1012">
                  <c:v>1506</c:v>
                </c:pt>
                <c:pt idx="1013">
                  <c:v>1506.5</c:v>
                </c:pt>
                <c:pt idx="1014">
                  <c:v>1507</c:v>
                </c:pt>
                <c:pt idx="1015">
                  <c:v>1507.5</c:v>
                </c:pt>
                <c:pt idx="1016">
                  <c:v>1508</c:v>
                </c:pt>
                <c:pt idx="1017">
                  <c:v>1508.5</c:v>
                </c:pt>
                <c:pt idx="1018">
                  <c:v>1509</c:v>
                </c:pt>
                <c:pt idx="1019">
                  <c:v>1509.5</c:v>
                </c:pt>
                <c:pt idx="1020">
                  <c:v>1510</c:v>
                </c:pt>
                <c:pt idx="1021">
                  <c:v>1510.5</c:v>
                </c:pt>
                <c:pt idx="1022">
                  <c:v>1511</c:v>
                </c:pt>
                <c:pt idx="1023">
                  <c:v>1511.5</c:v>
                </c:pt>
                <c:pt idx="1024">
                  <c:v>1512</c:v>
                </c:pt>
                <c:pt idx="1025">
                  <c:v>1512.5</c:v>
                </c:pt>
                <c:pt idx="1026">
                  <c:v>1513</c:v>
                </c:pt>
                <c:pt idx="1027">
                  <c:v>1513.5</c:v>
                </c:pt>
                <c:pt idx="1028">
                  <c:v>1514</c:v>
                </c:pt>
                <c:pt idx="1029">
                  <c:v>1514.5</c:v>
                </c:pt>
                <c:pt idx="1030">
                  <c:v>1515</c:v>
                </c:pt>
                <c:pt idx="1031">
                  <c:v>1515.5</c:v>
                </c:pt>
                <c:pt idx="1032">
                  <c:v>1516</c:v>
                </c:pt>
                <c:pt idx="1033">
                  <c:v>1516.5</c:v>
                </c:pt>
                <c:pt idx="1034">
                  <c:v>1517</c:v>
                </c:pt>
                <c:pt idx="1035">
                  <c:v>1517.5</c:v>
                </c:pt>
                <c:pt idx="1036">
                  <c:v>1518</c:v>
                </c:pt>
                <c:pt idx="1037">
                  <c:v>1518.5</c:v>
                </c:pt>
                <c:pt idx="1038">
                  <c:v>1519</c:v>
                </c:pt>
                <c:pt idx="1039">
                  <c:v>1519.5</c:v>
                </c:pt>
                <c:pt idx="1040">
                  <c:v>1520</c:v>
                </c:pt>
                <c:pt idx="1041">
                  <c:v>1520.5</c:v>
                </c:pt>
                <c:pt idx="1042">
                  <c:v>1521</c:v>
                </c:pt>
                <c:pt idx="1043">
                  <c:v>1521.5</c:v>
                </c:pt>
                <c:pt idx="1044">
                  <c:v>1522</c:v>
                </c:pt>
                <c:pt idx="1045">
                  <c:v>1522.5</c:v>
                </c:pt>
                <c:pt idx="1046">
                  <c:v>1523</c:v>
                </c:pt>
                <c:pt idx="1047">
                  <c:v>1523.5</c:v>
                </c:pt>
                <c:pt idx="1048">
                  <c:v>1524</c:v>
                </c:pt>
                <c:pt idx="1049">
                  <c:v>1524.5</c:v>
                </c:pt>
                <c:pt idx="1050">
                  <c:v>1525</c:v>
                </c:pt>
                <c:pt idx="1051">
                  <c:v>1525.5</c:v>
                </c:pt>
                <c:pt idx="1052">
                  <c:v>1526</c:v>
                </c:pt>
                <c:pt idx="1053">
                  <c:v>1526.5</c:v>
                </c:pt>
                <c:pt idx="1054">
                  <c:v>1527</c:v>
                </c:pt>
                <c:pt idx="1055">
                  <c:v>1527.5</c:v>
                </c:pt>
                <c:pt idx="1056">
                  <c:v>1528</c:v>
                </c:pt>
                <c:pt idx="1057">
                  <c:v>1528.5</c:v>
                </c:pt>
                <c:pt idx="1058">
                  <c:v>1529</c:v>
                </c:pt>
                <c:pt idx="1059">
                  <c:v>1529.5</c:v>
                </c:pt>
                <c:pt idx="1060">
                  <c:v>1530</c:v>
                </c:pt>
                <c:pt idx="1061">
                  <c:v>1530.5</c:v>
                </c:pt>
                <c:pt idx="1062">
                  <c:v>1531</c:v>
                </c:pt>
                <c:pt idx="1063">
                  <c:v>1531.5</c:v>
                </c:pt>
                <c:pt idx="1064">
                  <c:v>1532</c:v>
                </c:pt>
                <c:pt idx="1065">
                  <c:v>1532.5</c:v>
                </c:pt>
                <c:pt idx="1066">
                  <c:v>1533</c:v>
                </c:pt>
                <c:pt idx="1067">
                  <c:v>1533.5</c:v>
                </c:pt>
                <c:pt idx="1068">
                  <c:v>1534</c:v>
                </c:pt>
                <c:pt idx="1069">
                  <c:v>1534.5</c:v>
                </c:pt>
                <c:pt idx="1070">
                  <c:v>1535</c:v>
                </c:pt>
                <c:pt idx="1071">
                  <c:v>1535.5</c:v>
                </c:pt>
                <c:pt idx="1072">
                  <c:v>1536</c:v>
                </c:pt>
                <c:pt idx="1073">
                  <c:v>1536.5</c:v>
                </c:pt>
                <c:pt idx="1074">
                  <c:v>1537</c:v>
                </c:pt>
                <c:pt idx="1075">
                  <c:v>1537.5</c:v>
                </c:pt>
                <c:pt idx="1076">
                  <c:v>1538</c:v>
                </c:pt>
                <c:pt idx="1077">
                  <c:v>1538.5</c:v>
                </c:pt>
                <c:pt idx="1078">
                  <c:v>1539</c:v>
                </c:pt>
                <c:pt idx="1079">
                  <c:v>1539.5</c:v>
                </c:pt>
                <c:pt idx="1080">
                  <c:v>1540</c:v>
                </c:pt>
                <c:pt idx="1081">
                  <c:v>1540.5</c:v>
                </c:pt>
                <c:pt idx="1082">
                  <c:v>1541</c:v>
                </c:pt>
                <c:pt idx="1083">
                  <c:v>1541.5</c:v>
                </c:pt>
                <c:pt idx="1084">
                  <c:v>1542</c:v>
                </c:pt>
                <c:pt idx="1085">
                  <c:v>1542.5</c:v>
                </c:pt>
                <c:pt idx="1086">
                  <c:v>1543</c:v>
                </c:pt>
                <c:pt idx="1087">
                  <c:v>1543.5</c:v>
                </c:pt>
                <c:pt idx="1088">
                  <c:v>1544</c:v>
                </c:pt>
                <c:pt idx="1089">
                  <c:v>1544.5</c:v>
                </c:pt>
                <c:pt idx="1090">
                  <c:v>1545</c:v>
                </c:pt>
                <c:pt idx="1091">
                  <c:v>1545.5</c:v>
                </c:pt>
                <c:pt idx="1092">
                  <c:v>1546</c:v>
                </c:pt>
                <c:pt idx="1093">
                  <c:v>1546.5</c:v>
                </c:pt>
                <c:pt idx="1094">
                  <c:v>1547</c:v>
                </c:pt>
                <c:pt idx="1095">
                  <c:v>1547.5</c:v>
                </c:pt>
                <c:pt idx="1096">
                  <c:v>1548</c:v>
                </c:pt>
                <c:pt idx="1097">
                  <c:v>1548.5</c:v>
                </c:pt>
                <c:pt idx="1098">
                  <c:v>1549</c:v>
                </c:pt>
                <c:pt idx="1099">
                  <c:v>1549.5</c:v>
                </c:pt>
                <c:pt idx="1100">
                  <c:v>1550</c:v>
                </c:pt>
                <c:pt idx="1101">
                  <c:v>1550.5</c:v>
                </c:pt>
                <c:pt idx="1102">
                  <c:v>1551</c:v>
                </c:pt>
                <c:pt idx="1103">
                  <c:v>1551.5</c:v>
                </c:pt>
                <c:pt idx="1104">
                  <c:v>1552</c:v>
                </c:pt>
                <c:pt idx="1105">
                  <c:v>1552.5</c:v>
                </c:pt>
                <c:pt idx="1106">
                  <c:v>1553</c:v>
                </c:pt>
                <c:pt idx="1107">
                  <c:v>1553.5</c:v>
                </c:pt>
                <c:pt idx="1108">
                  <c:v>1554</c:v>
                </c:pt>
                <c:pt idx="1109">
                  <c:v>1554.5</c:v>
                </c:pt>
                <c:pt idx="1110">
                  <c:v>1555</c:v>
                </c:pt>
                <c:pt idx="1111">
                  <c:v>1555.5</c:v>
                </c:pt>
                <c:pt idx="1112">
                  <c:v>1556</c:v>
                </c:pt>
                <c:pt idx="1113">
                  <c:v>1556.5</c:v>
                </c:pt>
                <c:pt idx="1114">
                  <c:v>1557</c:v>
                </c:pt>
                <c:pt idx="1115">
                  <c:v>1557.5</c:v>
                </c:pt>
                <c:pt idx="1116">
                  <c:v>1558</c:v>
                </c:pt>
                <c:pt idx="1117">
                  <c:v>1558.5</c:v>
                </c:pt>
                <c:pt idx="1118">
                  <c:v>1559</c:v>
                </c:pt>
                <c:pt idx="1119">
                  <c:v>1559.5</c:v>
                </c:pt>
                <c:pt idx="1120">
                  <c:v>1560</c:v>
                </c:pt>
                <c:pt idx="1121">
                  <c:v>1560.5</c:v>
                </c:pt>
                <c:pt idx="1122">
                  <c:v>1561</c:v>
                </c:pt>
                <c:pt idx="1123">
                  <c:v>1561.5</c:v>
                </c:pt>
                <c:pt idx="1124">
                  <c:v>1562</c:v>
                </c:pt>
                <c:pt idx="1125">
                  <c:v>1562.5</c:v>
                </c:pt>
                <c:pt idx="1126">
                  <c:v>1563</c:v>
                </c:pt>
                <c:pt idx="1127">
                  <c:v>1563.5</c:v>
                </c:pt>
                <c:pt idx="1128">
                  <c:v>1564</c:v>
                </c:pt>
                <c:pt idx="1129">
                  <c:v>1564.5</c:v>
                </c:pt>
                <c:pt idx="1130">
                  <c:v>1565</c:v>
                </c:pt>
                <c:pt idx="1131">
                  <c:v>1565.5</c:v>
                </c:pt>
                <c:pt idx="1132">
                  <c:v>1566</c:v>
                </c:pt>
                <c:pt idx="1133">
                  <c:v>1566.5</c:v>
                </c:pt>
                <c:pt idx="1134">
                  <c:v>1567</c:v>
                </c:pt>
                <c:pt idx="1135">
                  <c:v>1567.5</c:v>
                </c:pt>
                <c:pt idx="1136">
                  <c:v>1568</c:v>
                </c:pt>
                <c:pt idx="1137">
                  <c:v>1568.5</c:v>
                </c:pt>
                <c:pt idx="1138">
                  <c:v>1569</c:v>
                </c:pt>
                <c:pt idx="1139">
                  <c:v>1569.5</c:v>
                </c:pt>
                <c:pt idx="1140">
                  <c:v>1570</c:v>
                </c:pt>
                <c:pt idx="1141">
                  <c:v>1570.5</c:v>
                </c:pt>
                <c:pt idx="1142">
                  <c:v>1571</c:v>
                </c:pt>
                <c:pt idx="1143">
                  <c:v>1571.5</c:v>
                </c:pt>
                <c:pt idx="1144">
                  <c:v>1572</c:v>
                </c:pt>
                <c:pt idx="1145">
                  <c:v>1572.5</c:v>
                </c:pt>
                <c:pt idx="1146">
                  <c:v>1573</c:v>
                </c:pt>
                <c:pt idx="1147">
                  <c:v>1573.5</c:v>
                </c:pt>
                <c:pt idx="1148">
                  <c:v>1574</c:v>
                </c:pt>
                <c:pt idx="1149">
                  <c:v>1574.5</c:v>
                </c:pt>
                <c:pt idx="1150">
                  <c:v>1575</c:v>
                </c:pt>
                <c:pt idx="1151">
                  <c:v>1575.5</c:v>
                </c:pt>
                <c:pt idx="1152">
                  <c:v>1576</c:v>
                </c:pt>
                <c:pt idx="1153">
                  <c:v>1576.5</c:v>
                </c:pt>
                <c:pt idx="1154">
                  <c:v>1577</c:v>
                </c:pt>
                <c:pt idx="1155">
                  <c:v>1577.5</c:v>
                </c:pt>
                <c:pt idx="1156">
                  <c:v>1578</c:v>
                </c:pt>
                <c:pt idx="1157">
                  <c:v>1578.5</c:v>
                </c:pt>
                <c:pt idx="1158">
                  <c:v>1579</c:v>
                </c:pt>
                <c:pt idx="1159">
                  <c:v>1579.5</c:v>
                </c:pt>
                <c:pt idx="1160">
                  <c:v>1580</c:v>
                </c:pt>
                <c:pt idx="1161">
                  <c:v>1580.5</c:v>
                </c:pt>
                <c:pt idx="1162">
                  <c:v>1581</c:v>
                </c:pt>
                <c:pt idx="1163">
                  <c:v>1581.5</c:v>
                </c:pt>
                <c:pt idx="1164">
                  <c:v>1582</c:v>
                </c:pt>
                <c:pt idx="1165">
                  <c:v>1582.5</c:v>
                </c:pt>
                <c:pt idx="1166">
                  <c:v>1583</c:v>
                </c:pt>
                <c:pt idx="1167">
                  <c:v>1583.5</c:v>
                </c:pt>
                <c:pt idx="1168">
                  <c:v>1584</c:v>
                </c:pt>
                <c:pt idx="1169">
                  <c:v>1584.5</c:v>
                </c:pt>
                <c:pt idx="1170">
                  <c:v>1585</c:v>
                </c:pt>
                <c:pt idx="1171">
                  <c:v>1585.5</c:v>
                </c:pt>
                <c:pt idx="1172">
                  <c:v>1586</c:v>
                </c:pt>
                <c:pt idx="1173">
                  <c:v>1586.5</c:v>
                </c:pt>
                <c:pt idx="1174">
                  <c:v>1587</c:v>
                </c:pt>
                <c:pt idx="1175">
                  <c:v>1587.5</c:v>
                </c:pt>
                <c:pt idx="1176">
                  <c:v>1588</c:v>
                </c:pt>
                <c:pt idx="1177">
                  <c:v>1588.5</c:v>
                </c:pt>
                <c:pt idx="1178">
                  <c:v>1589</c:v>
                </c:pt>
                <c:pt idx="1179">
                  <c:v>1589.5</c:v>
                </c:pt>
                <c:pt idx="1180">
                  <c:v>1590</c:v>
                </c:pt>
                <c:pt idx="1181">
                  <c:v>1590.5</c:v>
                </c:pt>
                <c:pt idx="1182">
                  <c:v>1591</c:v>
                </c:pt>
                <c:pt idx="1183">
                  <c:v>1591.5</c:v>
                </c:pt>
                <c:pt idx="1184">
                  <c:v>1592</c:v>
                </c:pt>
                <c:pt idx="1185">
                  <c:v>1592.5</c:v>
                </c:pt>
                <c:pt idx="1186">
                  <c:v>1593</c:v>
                </c:pt>
                <c:pt idx="1187">
                  <c:v>1593.5</c:v>
                </c:pt>
                <c:pt idx="1188">
                  <c:v>1594</c:v>
                </c:pt>
                <c:pt idx="1189">
                  <c:v>1594.5</c:v>
                </c:pt>
                <c:pt idx="1190">
                  <c:v>1595</c:v>
                </c:pt>
                <c:pt idx="1191">
                  <c:v>1595.5</c:v>
                </c:pt>
                <c:pt idx="1192">
                  <c:v>1596</c:v>
                </c:pt>
                <c:pt idx="1193">
                  <c:v>1596.5</c:v>
                </c:pt>
                <c:pt idx="1194">
                  <c:v>1597</c:v>
                </c:pt>
                <c:pt idx="1195">
                  <c:v>1597.5</c:v>
                </c:pt>
                <c:pt idx="1196">
                  <c:v>1598</c:v>
                </c:pt>
                <c:pt idx="1197">
                  <c:v>1598.5</c:v>
                </c:pt>
                <c:pt idx="1198">
                  <c:v>1599</c:v>
                </c:pt>
                <c:pt idx="1199">
                  <c:v>1599.5</c:v>
                </c:pt>
                <c:pt idx="1200">
                  <c:v>1600</c:v>
                </c:pt>
                <c:pt idx="1201">
                  <c:v>1600.5</c:v>
                </c:pt>
                <c:pt idx="1202">
                  <c:v>1601</c:v>
                </c:pt>
                <c:pt idx="1203">
                  <c:v>1601.5</c:v>
                </c:pt>
                <c:pt idx="1204">
                  <c:v>1602</c:v>
                </c:pt>
                <c:pt idx="1205">
                  <c:v>1602.5</c:v>
                </c:pt>
                <c:pt idx="1206">
                  <c:v>1603</c:v>
                </c:pt>
                <c:pt idx="1207">
                  <c:v>1603.5</c:v>
                </c:pt>
                <c:pt idx="1208">
                  <c:v>1604</c:v>
                </c:pt>
                <c:pt idx="1209">
                  <c:v>1604.5</c:v>
                </c:pt>
                <c:pt idx="1210">
                  <c:v>1605</c:v>
                </c:pt>
                <c:pt idx="1211">
                  <c:v>1605.5</c:v>
                </c:pt>
                <c:pt idx="1212">
                  <c:v>1606</c:v>
                </c:pt>
                <c:pt idx="1213">
                  <c:v>1606.5</c:v>
                </c:pt>
                <c:pt idx="1214">
                  <c:v>1607</c:v>
                </c:pt>
                <c:pt idx="1215">
                  <c:v>1607.5</c:v>
                </c:pt>
                <c:pt idx="1216">
                  <c:v>1608</c:v>
                </c:pt>
                <c:pt idx="1217">
                  <c:v>1608.5</c:v>
                </c:pt>
                <c:pt idx="1218">
                  <c:v>1609</c:v>
                </c:pt>
                <c:pt idx="1219">
                  <c:v>1609.5</c:v>
                </c:pt>
                <c:pt idx="1220">
                  <c:v>1610</c:v>
                </c:pt>
                <c:pt idx="1221">
                  <c:v>1610.5</c:v>
                </c:pt>
                <c:pt idx="1222">
                  <c:v>1611</c:v>
                </c:pt>
                <c:pt idx="1223">
                  <c:v>1611.5</c:v>
                </c:pt>
                <c:pt idx="1224">
                  <c:v>1612</c:v>
                </c:pt>
                <c:pt idx="1225">
                  <c:v>1612.5</c:v>
                </c:pt>
                <c:pt idx="1226">
                  <c:v>1613</c:v>
                </c:pt>
                <c:pt idx="1227">
                  <c:v>1613.5</c:v>
                </c:pt>
                <c:pt idx="1228">
                  <c:v>1614</c:v>
                </c:pt>
                <c:pt idx="1229">
                  <c:v>1614.5</c:v>
                </c:pt>
                <c:pt idx="1230">
                  <c:v>1615</c:v>
                </c:pt>
                <c:pt idx="1231">
                  <c:v>1615.5</c:v>
                </c:pt>
                <c:pt idx="1232">
                  <c:v>1616</c:v>
                </c:pt>
                <c:pt idx="1233">
                  <c:v>1616.5</c:v>
                </c:pt>
                <c:pt idx="1234">
                  <c:v>1617</c:v>
                </c:pt>
                <c:pt idx="1235">
                  <c:v>1617.5</c:v>
                </c:pt>
                <c:pt idx="1236">
                  <c:v>1618</c:v>
                </c:pt>
                <c:pt idx="1237">
                  <c:v>1618.5</c:v>
                </c:pt>
                <c:pt idx="1238">
                  <c:v>1619</c:v>
                </c:pt>
                <c:pt idx="1239">
                  <c:v>1619.5</c:v>
                </c:pt>
                <c:pt idx="1240">
                  <c:v>1620</c:v>
                </c:pt>
                <c:pt idx="1241">
                  <c:v>1620.5</c:v>
                </c:pt>
                <c:pt idx="1242">
                  <c:v>1621</c:v>
                </c:pt>
                <c:pt idx="1243">
                  <c:v>1621.5</c:v>
                </c:pt>
                <c:pt idx="1244">
                  <c:v>1622</c:v>
                </c:pt>
                <c:pt idx="1245">
                  <c:v>1622.5</c:v>
                </c:pt>
                <c:pt idx="1246">
                  <c:v>1623</c:v>
                </c:pt>
                <c:pt idx="1247">
                  <c:v>1623.5</c:v>
                </c:pt>
                <c:pt idx="1248">
                  <c:v>1624</c:v>
                </c:pt>
                <c:pt idx="1249">
                  <c:v>1624.5</c:v>
                </c:pt>
                <c:pt idx="1250">
                  <c:v>1625</c:v>
                </c:pt>
                <c:pt idx="1251">
                  <c:v>1625.5</c:v>
                </c:pt>
                <c:pt idx="1252">
                  <c:v>1626</c:v>
                </c:pt>
                <c:pt idx="1253">
                  <c:v>1626.5</c:v>
                </c:pt>
                <c:pt idx="1254">
                  <c:v>1627</c:v>
                </c:pt>
                <c:pt idx="1255">
                  <c:v>1627.5</c:v>
                </c:pt>
                <c:pt idx="1256">
                  <c:v>1628</c:v>
                </c:pt>
                <c:pt idx="1257">
                  <c:v>1628.5</c:v>
                </c:pt>
                <c:pt idx="1258">
                  <c:v>1629</c:v>
                </c:pt>
                <c:pt idx="1259">
                  <c:v>1629.5</c:v>
                </c:pt>
                <c:pt idx="1260">
                  <c:v>1630</c:v>
                </c:pt>
                <c:pt idx="1261">
                  <c:v>1630.5</c:v>
                </c:pt>
                <c:pt idx="1262">
                  <c:v>1631</c:v>
                </c:pt>
                <c:pt idx="1263">
                  <c:v>1631.5</c:v>
                </c:pt>
                <c:pt idx="1264">
                  <c:v>1632</c:v>
                </c:pt>
                <c:pt idx="1265">
                  <c:v>1632.5</c:v>
                </c:pt>
                <c:pt idx="1266">
                  <c:v>1633</c:v>
                </c:pt>
                <c:pt idx="1267">
                  <c:v>1633.5</c:v>
                </c:pt>
                <c:pt idx="1268">
                  <c:v>1634</c:v>
                </c:pt>
                <c:pt idx="1269">
                  <c:v>1634.5</c:v>
                </c:pt>
                <c:pt idx="1270">
                  <c:v>1635</c:v>
                </c:pt>
                <c:pt idx="1271">
                  <c:v>1635.5</c:v>
                </c:pt>
                <c:pt idx="1272">
                  <c:v>1636</c:v>
                </c:pt>
                <c:pt idx="1273">
                  <c:v>1636.5</c:v>
                </c:pt>
                <c:pt idx="1274">
                  <c:v>1637</c:v>
                </c:pt>
                <c:pt idx="1275">
                  <c:v>1637.5</c:v>
                </c:pt>
                <c:pt idx="1276">
                  <c:v>1638</c:v>
                </c:pt>
                <c:pt idx="1277">
                  <c:v>1638.5</c:v>
                </c:pt>
                <c:pt idx="1278">
                  <c:v>1639</c:v>
                </c:pt>
                <c:pt idx="1279">
                  <c:v>1639.5</c:v>
                </c:pt>
                <c:pt idx="1280">
                  <c:v>1640</c:v>
                </c:pt>
                <c:pt idx="1281">
                  <c:v>1640.5</c:v>
                </c:pt>
                <c:pt idx="1282">
                  <c:v>1641</c:v>
                </c:pt>
                <c:pt idx="1283">
                  <c:v>1641.5</c:v>
                </c:pt>
                <c:pt idx="1284">
                  <c:v>1642</c:v>
                </c:pt>
                <c:pt idx="1285">
                  <c:v>1642.5</c:v>
                </c:pt>
                <c:pt idx="1286">
                  <c:v>1643</c:v>
                </c:pt>
                <c:pt idx="1287">
                  <c:v>1643.5</c:v>
                </c:pt>
                <c:pt idx="1288">
                  <c:v>1644</c:v>
                </c:pt>
                <c:pt idx="1289">
                  <c:v>1644.5</c:v>
                </c:pt>
                <c:pt idx="1290">
                  <c:v>1645</c:v>
                </c:pt>
                <c:pt idx="1291">
                  <c:v>1645.5</c:v>
                </c:pt>
                <c:pt idx="1292">
                  <c:v>1646</c:v>
                </c:pt>
                <c:pt idx="1293">
                  <c:v>1646.5</c:v>
                </c:pt>
                <c:pt idx="1294">
                  <c:v>1647</c:v>
                </c:pt>
                <c:pt idx="1295">
                  <c:v>1647.5</c:v>
                </c:pt>
                <c:pt idx="1296">
                  <c:v>1648</c:v>
                </c:pt>
                <c:pt idx="1297">
                  <c:v>1648.5</c:v>
                </c:pt>
                <c:pt idx="1298">
                  <c:v>1649</c:v>
                </c:pt>
                <c:pt idx="1299">
                  <c:v>1649.5</c:v>
                </c:pt>
                <c:pt idx="1300">
                  <c:v>1650</c:v>
                </c:pt>
                <c:pt idx="1301">
                  <c:v>1650.5</c:v>
                </c:pt>
                <c:pt idx="1302">
                  <c:v>1651</c:v>
                </c:pt>
                <c:pt idx="1303">
                  <c:v>1651.5</c:v>
                </c:pt>
                <c:pt idx="1304">
                  <c:v>1652</c:v>
                </c:pt>
                <c:pt idx="1305">
                  <c:v>1652.5</c:v>
                </c:pt>
                <c:pt idx="1306">
                  <c:v>1653</c:v>
                </c:pt>
                <c:pt idx="1307">
                  <c:v>1653.5</c:v>
                </c:pt>
                <c:pt idx="1308">
                  <c:v>1654</c:v>
                </c:pt>
                <c:pt idx="1309">
                  <c:v>1654.5</c:v>
                </c:pt>
                <c:pt idx="1310">
                  <c:v>1655</c:v>
                </c:pt>
                <c:pt idx="1311">
                  <c:v>1655.5</c:v>
                </c:pt>
                <c:pt idx="1312">
                  <c:v>1656</c:v>
                </c:pt>
                <c:pt idx="1313">
                  <c:v>1656.5</c:v>
                </c:pt>
                <c:pt idx="1314">
                  <c:v>1657</c:v>
                </c:pt>
                <c:pt idx="1315">
                  <c:v>1657.5</c:v>
                </c:pt>
                <c:pt idx="1316">
                  <c:v>1658</c:v>
                </c:pt>
                <c:pt idx="1317">
                  <c:v>1658.5</c:v>
                </c:pt>
                <c:pt idx="1318">
                  <c:v>1659</c:v>
                </c:pt>
                <c:pt idx="1319">
                  <c:v>1659.5</c:v>
                </c:pt>
                <c:pt idx="1320">
                  <c:v>1660</c:v>
                </c:pt>
                <c:pt idx="1321">
                  <c:v>1660.5</c:v>
                </c:pt>
                <c:pt idx="1322">
                  <c:v>1661</c:v>
                </c:pt>
                <c:pt idx="1323">
                  <c:v>1661.5</c:v>
                </c:pt>
                <c:pt idx="1324">
                  <c:v>1662</c:v>
                </c:pt>
                <c:pt idx="1325">
                  <c:v>1662.5</c:v>
                </c:pt>
                <c:pt idx="1326">
                  <c:v>1663</c:v>
                </c:pt>
                <c:pt idx="1327">
                  <c:v>1663.5</c:v>
                </c:pt>
                <c:pt idx="1328">
                  <c:v>1664</c:v>
                </c:pt>
                <c:pt idx="1329">
                  <c:v>1664.5</c:v>
                </c:pt>
                <c:pt idx="1330">
                  <c:v>1665</c:v>
                </c:pt>
                <c:pt idx="1331">
                  <c:v>1665.5</c:v>
                </c:pt>
                <c:pt idx="1332">
                  <c:v>1666</c:v>
                </c:pt>
                <c:pt idx="1333">
                  <c:v>1666.5</c:v>
                </c:pt>
                <c:pt idx="1334">
                  <c:v>1667</c:v>
                </c:pt>
                <c:pt idx="1335">
                  <c:v>1667.5</c:v>
                </c:pt>
                <c:pt idx="1336">
                  <c:v>1668</c:v>
                </c:pt>
                <c:pt idx="1337">
                  <c:v>1668.5</c:v>
                </c:pt>
                <c:pt idx="1338">
                  <c:v>1669</c:v>
                </c:pt>
                <c:pt idx="1339">
                  <c:v>1669.5</c:v>
                </c:pt>
                <c:pt idx="1340">
                  <c:v>1670</c:v>
                </c:pt>
                <c:pt idx="1341">
                  <c:v>1670.5</c:v>
                </c:pt>
                <c:pt idx="1342">
                  <c:v>1671</c:v>
                </c:pt>
                <c:pt idx="1343">
                  <c:v>1671.5</c:v>
                </c:pt>
                <c:pt idx="1344">
                  <c:v>1672</c:v>
                </c:pt>
                <c:pt idx="1345">
                  <c:v>1672.5</c:v>
                </c:pt>
                <c:pt idx="1346">
                  <c:v>1673</c:v>
                </c:pt>
                <c:pt idx="1347">
                  <c:v>1673.5</c:v>
                </c:pt>
                <c:pt idx="1348">
                  <c:v>1674</c:v>
                </c:pt>
                <c:pt idx="1349">
                  <c:v>1674.5</c:v>
                </c:pt>
                <c:pt idx="1350">
                  <c:v>1675</c:v>
                </c:pt>
                <c:pt idx="1351">
                  <c:v>1675.5</c:v>
                </c:pt>
                <c:pt idx="1352">
                  <c:v>1676</c:v>
                </c:pt>
                <c:pt idx="1353">
                  <c:v>1676.5</c:v>
                </c:pt>
                <c:pt idx="1354">
                  <c:v>1677</c:v>
                </c:pt>
                <c:pt idx="1355">
                  <c:v>1677.5</c:v>
                </c:pt>
                <c:pt idx="1356">
                  <c:v>1678</c:v>
                </c:pt>
                <c:pt idx="1357">
                  <c:v>1678.5</c:v>
                </c:pt>
                <c:pt idx="1358">
                  <c:v>1679</c:v>
                </c:pt>
                <c:pt idx="1359">
                  <c:v>1679.5</c:v>
                </c:pt>
                <c:pt idx="1360">
                  <c:v>1680</c:v>
                </c:pt>
                <c:pt idx="1361">
                  <c:v>1680.5</c:v>
                </c:pt>
                <c:pt idx="1362">
                  <c:v>1681</c:v>
                </c:pt>
                <c:pt idx="1363">
                  <c:v>1681.5</c:v>
                </c:pt>
                <c:pt idx="1364">
                  <c:v>1682</c:v>
                </c:pt>
                <c:pt idx="1365">
                  <c:v>1682.5</c:v>
                </c:pt>
                <c:pt idx="1366">
                  <c:v>1683</c:v>
                </c:pt>
                <c:pt idx="1367">
                  <c:v>1683.5</c:v>
                </c:pt>
                <c:pt idx="1368">
                  <c:v>1684</c:v>
                </c:pt>
                <c:pt idx="1369">
                  <c:v>1684.5</c:v>
                </c:pt>
                <c:pt idx="1370">
                  <c:v>1685</c:v>
                </c:pt>
                <c:pt idx="1371">
                  <c:v>1685.5</c:v>
                </c:pt>
                <c:pt idx="1372">
                  <c:v>1686</c:v>
                </c:pt>
                <c:pt idx="1373">
                  <c:v>1686.5</c:v>
                </c:pt>
                <c:pt idx="1374">
                  <c:v>1687</c:v>
                </c:pt>
                <c:pt idx="1375">
                  <c:v>1687.5</c:v>
                </c:pt>
                <c:pt idx="1376">
                  <c:v>1688</c:v>
                </c:pt>
                <c:pt idx="1377">
                  <c:v>1688.5</c:v>
                </c:pt>
                <c:pt idx="1378">
                  <c:v>1689</c:v>
                </c:pt>
                <c:pt idx="1379">
                  <c:v>1689.5</c:v>
                </c:pt>
                <c:pt idx="1380">
                  <c:v>1690</c:v>
                </c:pt>
                <c:pt idx="1381">
                  <c:v>1690.5</c:v>
                </c:pt>
                <c:pt idx="1382">
                  <c:v>1691</c:v>
                </c:pt>
                <c:pt idx="1383">
                  <c:v>1691.5</c:v>
                </c:pt>
                <c:pt idx="1384">
                  <c:v>1692</c:v>
                </c:pt>
                <c:pt idx="1385">
                  <c:v>1692.5</c:v>
                </c:pt>
                <c:pt idx="1386">
                  <c:v>1693</c:v>
                </c:pt>
                <c:pt idx="1387">
                  <c:v>1693.5</c:v>
                </c:pt>
                <c:pt idx="1388">
                  <c:v>1694</c:v>
                </c:pt>
                <c:pt idx="1389">
                  <c:v>1694.5</c:v>
                </c:pt>
                <c:pt idx="1390">
                  <c:v>1695</c:v>
                </c:pt>
                <c:pt idx="1391">
                  <c:v>1695.5</c:v>
                </c:pt>
                <c:pt idx="1392">
                  <c:v>1696</c:v>
                </c:pt>
                <c:pt idx="1393">
                  <c:v>1696.5</c:v>
                </c:pt>
                <c:pt idx="1394">
                  <c:v>1697</c:v>
                </c:pt>
                <c:pt idx="1395">
                  <c:v>1697.5</c:v>
                </c:pt>
                <c:pt idx="1396">
                  <c:v>1698</c:v>
                </c:pt>
                <c:pt idx="1397">
                  <c:v>1698.5</c:v>
                </c:pt>
                <c:pt idx="1398">
                  <c:v>1699</c:v>
                </c:pt>
                <c:pt idx="1399">
                  <c:v>1699.5</c:v>
                </c:pt>
                <c:pt idx="1400">
                  <c:v>1700</c:v>
                </c:pt>
                <c:pt idx="1401">
                  <c:v>1700.5</c:v>
                </c:pt>
                <c:pt idx="1402">
                  <c:v>1701</c:v>
                </c:pt>
                <c:pt idx="1403">
                  <c:v>1701.5</c:v>
                </c:pt>
                <c:pt idx="1404">
                  <c:v>1702</c:v>
                </c:pt>
                <c:pt idx="1405">
                  <c:v>1702.5</c:v>
                </c:pt>
                <c:pt idx="1406">
                  <c:v>1703</c:v>
                </c:pt>
                <c:pt idx="1407">
                  <c:v>1703.5</c:v>
                </c:pt>
                <c:pt idx="1408">
                  <c:v>1704</c:v>
                </c:pt>
                <c:pt idx="1409">
                  <c:v>1704.5</c:v>
                </c:pt>
                <c:pt idx="1410">
                  <c:v>1705</c:v>
                </c:pt>
                <c:pt idx="1411">
                  <c:v>1705.5</c:v>
                </c:pt>
                <c:pt idx="1412">
                  <c:v>1706</c:v>
                </c:pt>
                <c:pt idx="1413">
                  <c:v>1706.5</c:v>
                </c:pt>
                <c:pt idx="1414">
                  <c:v>1707</c:v>
                </c:pt>
                <c:pt idx="1415">
                  <c:v>1707.5</c:v>
                </c:pt>
                <c:pt idx="1416">
                  <c:v>1708</c:v>
                </c:pt>
                <c:pt idx="1417">
                  <c:v>1708.5</c:v>
                </c:pt>
                <c:pt idx="1418">
                  <c:v>1709</c:v>
                </c:pt>
                <c:pt idx="1419">
                  <c:v>1709.5</c:v>
                </c:pt>
                <c:pt idx="1420">
                  <c:v>1710</c:v>
                </c:pt>
                <c:pt idx="1421">
                  <c:v>1710.5</c:v>
                </c:pt>
                <c:pt idx="1422">
                  <c:v>1711</c:v>
                </c:pt>
                <c:pt idx="1423">
                  <c:v>1711.5</c:v>
                </c:pt>
                <c:pt idx="1424">
                  <c:v>1712</c:v>
                </c:pt>
                <c:pt idx="1425">
                  <c:v>1712.5</c:v>
                </c:pt>
                <c:pt idx="1426">
                  <c:v>1713</c:v>
                </c:pt>
                <c:pt idx="1427">
                  <c:v>1713.5</c:v>
                </c:pt>
                <c:pt idx="1428">
                  <c:v>1714</c:v>
                </c:pt>
                <c:pt idx="1429">
                  <c:v>1714.5</c:v>
                </c:pt>
                <c:pt idx="1430">
                  <c:v>1715</c:v>
                </c:pt>
                <c:pt idx="1431">
                  <c:v>1715.5</c:v>
                </c:pt>
                <c:pt idx="1432">
                  <c:v>1716</c:v>
                </c:pt>
                <c:pt idx="1433">
                  <c:v>1716.5</c:v>
                </c:pt>
                <c:pt idx="1434">
                  <c:v>1717</c:v>
                </c:pt>
                <c:pt idx="1435">
                  <c:v>1717.5</c:v>
                </c:pt>
                <c:pt idx="1436">
                  <c:v>1718</c:v>
                </c:pt>
                <c:pt idx="1437">
                  <c:v>1718.5</c:v>
                </c:pt>
                <c:pt idx="1438">
                  <c:v>1719</c:v>
                </c:pt>
                <c:pt idx="1439">
                  <c:v>1719.5</c:v>
                </c:pt>
                <c:pt idx="1440">
                  <c:v>1720</c:v>
                </c:pt>
                <c:pt idx="1441">
                  <c:v>1720.5</c:v>
                </c:pt>
                <c:pt idx="1442">
                  <c:v>1721</c:v>
                </c:pt>
                <c:pt idx="1443">
                  <c:v>1721.5</c:v>
                </c:pt>
                <c:pt idx="1444">
                  <c:v>1722</c:v>
                </c:pt>
                <c:pt idx="1445">
                  <c:v>1722.5</c:v>
                </c:pt>
                <c:pt idx="1446">
                  <c:v>1723</c:v>
                </c:pt>
                <c:pt idx="1447">
                  <c:v>1723.5</c:v>
                </c:pt>
                <c:pt idx="1448">
                  <c:v>1724</c:v>
                </c:pt>
                <c:pt idx="1449">
                  <c:v>1724.5</c:v>
                </c:pt>
                <c:pt idx="1450">
                  <c:v>1725</c:v>
                </c:pt>
                <c:pt idx="1451">
                  <c:v>1725.5</c:v>
                </c:pt>
                <c:pt idx="1452">
                  <c:v>1726</c:v>
                </c:pt>
                <c:pt idx="1453">
                  <c:v>1726.5</c:v>
                </c:pt>
                <c:pt idx="1454">
                  <c:v>1727</c:v>
                </c:pt>
                <c:pt idx="1455">
                  <c:v>1727.5</c:v>
                </c:pt>
                <c:pt idx="1456">
                  <c:v>1728</c:v>
                </c:pt>
                <c:pt idx="1457">
                  <c:v>1728.5</c:v>
                </c:pt>
                <c:pt idx="1458">
                  <c:v>1729</c:v>
                </c:pt>
                <c:pt idx="1459">
                  <c:v>1729.5</c:v>
                </c:pt>
                <c:pt idx="1460">
                  <c:v>1730</c:v>
                </c:pt>
                <c:pt idx="1461">
                  <c:v>1730.5</c:v>
                </c:pt>
                <c:pt idx="1462">
                  <c:v>1731</c:v>
                </c:pt>
                <c:pt idx="1463">
                  <c:v>1731.5</c:v>
                </c:pt>
                <c:pt idx="1464">
                  <c:v>1732</c:v>
                </c:pt>
                <c:pt idx="1465">
                  <c:v>1732.5</c:v>
                </c:pt>
                <c:pt idx="1466">
                  <c:v>1733</c:v>
                </c:pt>
                <c:pt idx="1467">
                  <c:v>1733.5</c:v>
                </c:pt>
                <c:pt idx="1468">
                  <c:v>1734</c:v>
                </c:pt>
                <c:pt idx="1469">
                  <c:v>1734.5</c:v>
                </c:pt>
                <c:pt idx="1470">
                  <c:v>1735</c:v>
                </c:pt>
                <c:pt idx="1471">
                  <c:v>1735.5</c:v>
                </c:pt>
                <c:pt idx="1472">
                  <c:v>1736</c:v>
                </c:pt>
                <c:pt idx="1473">
                  <c:v>1736.5</c:v>
                </c:pt>
                <c:pt idx="1474">
                  <c:v>1737</c:v>
                </c:pt>
                <c:pt idx="1475">
                  <c:v>1737.5</c:v>
                </c:pt>
                <c:pt idx="1476">
                  <c:v>1738</c:v>
                </c:pt>
                <c:pt idx="1477">
                  <c:v>1738.5</c:v>
                </c:pt>
                <c:pt idx="1478">
                  <c:v>1739</c:v>
                </c:pt>
                <c:pt idx="1479">
                  <c:v>1739.5</c:v>
                </c:pt>
                <c:pt idx="1480">
                  <c:v>1740</c:v>
                </c:pt>
                <c:pt idx="1481">
                  <c:v>1740.5</c:v>
                </c:pt>
                <c:pt idx="1482">
                  <c:v>1741</c:v>
                </c:pt>
                <c:pt idx="1483">
                  <c:v>1741.5</c:v>
                </c:pt>
                <c:pt idx="1484">
                  <c:v>1742</c:v>
                </c:pt>
                <c:pt idx="1485">
                  <c:v>1742.5</c:v>
                </c:pt>
                <c:pt idx="1486">
                  <c:v>1743</c:v>
                </c:pt>
                <c:pt idx="1487">
                  <c:v>1743.5</c:v>
                </c:pt>
                <c:pt idx="1488">
                  <c:v>1744</c:v>
                </c:pt>
                <c:pt idx="1489">
                  <c:v>1744.5</c:v>
                </c:pt>
                <c:pt idx="1490">
                  <c:v>1745</c:v>
                </c:pt>
                <c:pt idx="1491">
                  <c:v>1745.5</c:v>
                </c:pt>
                <c:pt idx="1492">
                  <c:v>1746</c:v>
                </c:pt>
                <c:pt idx="1493">
                  <c:v>1746.5</c:v>
                </c:pt>
                <c:pt idx="1494">
                  <c:v>1747</c:v>
                </c:pt>
                <c:pt idx="1495">
                  <c:v>1747.5</c:v>
                </c:pt>
                <c:pt idx="1496">
                  <c:v>1748</c:v>
                </c:pt>
                <c:pt idx="1497">
                  <c:v>1748.5</c:v>
                </c:pt>
                <c:pt idx="1498">
                  <c:v>1749</c:v>
                </c:pt>
                <c:pt idx="1499">
                  <c:v>1749.5</c:v>
                </c:pt>
                <c:pt idx="1500">
                  <c:v>1750</c:v>
                </c:pt>
                <c:pt idx="1501">
                  <c:v>1750.5</c:v>
                </c:pt>
                <c:pt idx="1502">
                  <c:v>1751</c:v>
                </c:pt>
                <c:pt idx="1503">
                  <c:v>1751.5</c:v>
                </c:pt>
                <c:pt idx="1504">
                  <c:v>1752</c:v>
                </c:pt>
                <c:pt idx="1505">
                  <c:v>1752.5</c:v>
                </c:pt>
                <c:pt idx="1506">
                  <c:v>1753</c:v>
                </c:pt>
                <c:pt idx="1507">
                  <c:v>1753.5</c:v>
                </c:pt>
                <c:pt idx="1508">
                  <c:v>1754</c:v>
                </c:pt>
                <c:pt idx="1509">
                  <c:v>1754.5</c:v>
                </c:pt>
                <c:pt idx="1510">
                  <c:v>1755</c:v>
                </c:pt>
                <c:pt idx="1511">
                  <c:v>1755.5</c:v>
                </c:pt>
                <c:pt idx="1512">
                  <c:v>1756</c:v>
                </c:pt>
                <c:pt idx="1513">
                  <c:v>1756.5</c:v>
                </c:pt>
                <c:pt idx="1514">
                  <c:v>1757</c:v>
                </c:pt>
                <c:pt idx="1515">
                  <c:v>1757.5</c:v>
                </c:pt>
                <c:pt idx="1516">
                  <c:v>1758</c:v>
                </c:pt>
                <c:pt idx="1517">
                  <c:v>1758.5</c:v>
                </c:pt>
                <c:pt idx="1518">
                  <c:v>1759</c:v>
                </c:pt>
                <c:pt idx="1519">
                  <c:v>1759.5</c:v>
                </c:pt>
                <c:pt idx="1520">
                  <c:v>1760</c:v>
                </c:pt>
                <c:pt idx="1521">
                  <c:v>1760.5</c:v>
                </c:pt>
                <c:pt idx="1522">
                  <c:v>1761</c:v>
                </c:pt>
                <c:pt idx="1523">
                  <c:v>1761.5</c:v>
                </c:pt>
                <c:pt idx="1524">
                  <c:v>1762</c:v>
                </c:pt>
                <c:pt idx="1525">
                  <c:v>1762.5</c:v>
                </c:pt>
                <c:pt idx="1526">
                  <c:v>1763</c:v>
                </c:pt>
                <c:pt idx="1527">
                  <c:v>1763.5</c:v>
                </c:pt>
                <c:pt idx="1528">
                  <c:v>1764</c:v>
                </c:pt>
                <c:pt idx="1529">
                  <c:v>1764.5</c:v>
                </c:pt>
                <c:pt idx="1530">
                  <c:v>1765</c:v>
                </c:pt>
                <c:pt idx="1531">
                  <c:v>1765.5</c:v>
                </c:pt>
                <c:pt idx="1532">
                  <c:v>1766</c:v>
                </c:pt>
                <c:pt idx="1533">
                  <c:v>1766.5</c:v>
                </c:pt>
                <c:pt idx="1534">
                  <c:v>1767</c:v>
                </c:pt>
                <c:pt idx="1535">
                  <c:v>1767.5</c:v>
                </c:pt>
                <c:pt idx="1536">
                  <c:v>1768</c:v>
                </c:pt>
                <c:pt idx="1537">
                  <c:v>1768.5</c:v>
                </c:pt>
                <c:pt idx="1538">
                  <c:v>1769</c:v>
                </c:pt>
                <c:pt idx="1539">
                  <c:v>1769.5</c:v>
                </c:pt>
                <c:pt idx="1540">
                  <c:v>1770</c:v>
                </c:pt>
                <c:pt idx="1541">
                  <c:v>1770.5</c:v>
                </c:pt>
                <c:pt idx="1542">
                  <c:v>1771</c:v>
                </c:pt>
                <c:pt idx="1543">
                  <c:v>1771.5</c:v>
                </c:pt>
                <c:pt idx="1544">
                  <c:v>1772</c:v>
                </c:pt>
                <c:pt idx="1545">
                  <c:v>1772.5</c:v>
                </c:pt>
                <c:pt idx="1546">
                  <c:v>1773</c:v>
                </c:pt>
                <c:pt idx="1547">
                  <c:v>1773.5</c:v>
                </c:pt>
                <c:pt idx="1548">
                  <c:v>1774</c:v>
                </c:pt>
                <c:pt idx="1549">
                  <c:v>1774.5</c:v>
                </c:pt>
                <c:pt idx="1550">
                  <c:v>1775</c:v>
                </c:pt>
                <c:pt idx="1551">
                  <c:v>1775.5</c:v>
                </c:pt>
                <c:pt idx="1552">
                  <c:v>1776</c:v>
                </c:pt>
                <c:pt idx="1553">
                  <c:v>1776.5</c:v>
                </c:pt>
                <c:pt idx="1554">
                  <c:v>1777</c:v>
                </c:pt>
                <c:pt idx="1555">
                  <c:v>1777.5</c:v>
                </c:pt>
                <c:pt idx="1556">
                  <c:v>1778</c:v>
                </c:pt>
                <c:pt idx="1557">
                  <c:v>1778.5</c:v>
                </c:pt>
                <c:pt idx="1558">
                  <c:v>1779</c:v>
                </c:pt>
                <c:pt idx="1559">
                  <c:v>1779.5</c:v>
                </c:pt>
                <c:pt idx="1560">
                  <c:v>1780</c:v>
                </c:pt>
                <c:pt idx="1561">
                  <c:v>1780.5</c:v>
                </c:pt>
                <c:pt idx="1562">
                  <c:v>1781</c:v>
                </c:pt>
                <c:pt idx="1563">
                  <c:v>1781.5</c:v>
                </c:pt>
                <c:pt idx="1564">
                  <c:v>1782</c:v>
                </c:pt>
                <c:pt idx="1565">
                  <c:v>1782.5</c:v>
                </c:pt>
                <c:pt idx="1566">
                  <c:v>1783</c:v>
                </c:pt>
                <c:pt idx="1567">
                  <c:v>1783.5</c:v>
                </c:pt>
                <c:pt idx="1568">
                  <c:v>1784</c:v>
                </c:pt>
                <c:pt idx="1569">
                  <c:v>1784.5</c:v>
                </c:pt>
                <c:pt idx="1570">
                  <c:v>1785</c:v>
                </c:pt>
                <c:pt idx="1571">
                  <c:v>1785.5</c:v>
                </c:pt>
                <c:pt idx="1572">
                  <c:v>1786</c:v>
                </c:pt>
                <c:pt idx="1573">
                  <c:v>1786.5</c:v>
                </c:pt>
                <c:pt idx="1574">
                  <c:v>1787</c:v>
                </c:pt>
                <c:pt idx="1575">
                  <c:v>1787.5</c:v>
                </c:pt>
                <c:pt idx="1576">
                  <c:v>1788</c:v>
                </c:pt>
                <c:pt idx="1577">
                  <c:v>1788.5</c:v>
                </c:pt>
                <c:pt idx="1578">
                  <c:v>1789</c:v>
                </c:pt>
                <c:pt idx="1579">
                  <c:v>1789.5</c:v>
                </c:pt>
                <c:pt idx="1580">
                  <c:v>1790</c:v>
                </c:pt>
                <c:pt idx="1581">
                  <c:v>1790.5</c:v>
                </c:pt>
                <c:pt idx="1582">
                  <c:v>1791</c:v>
                </c:pt>
                <c:pt idx="1583">
                  <c:v>1791.5</c:v>
                </c:pt>
                <c:pt idx="1584">
                  <c:v>1792</c:v>
                </c:pt>
                <c:pt idx="1585">
                  <c:v>1792.5</c:v>
                </c:pt>
                <c:pt idx="1586">
                  <c:v>1793</c:v>
                </c:pt>
                <c:pt idx="1587">
                  <c:v>1793.5</c:v>
                </c:pt>
                <c:pt idx="1588">
                  <c:v>1794</c:v>
                </c:pt>
                <c:pt idx="1589">
                  <c:v>1794.5</c:v>
                </c:pt>
                <c:pt idx="1590">
                  <c:v>1795</c:v>
                </c:pt>
                <c:pt idx="1591">
                  <c:v>1795.5</c:v>
                </c:pt>
                <c:pt idx="1592">
                  <c:v>1796</c:v>
                </c:pt>
                <c:pt idx="1593">
                  <c:v>1796.5</c:v>
                </c:pt>
                <c:pt idx="1594">
                  <c:v>1797</c:v>
                </c:pt>
                <c:pt idx="1595">
                  <c:v>1797.5</c:v>
                </c:pt>
                <c:pt idx="1596">
                  <c:v>1798</c:v>
                </c:pt>
                <c:pt idx="1597">
                  <c:v>1798.5</c:v>
                </c:pt>
                <c:pt idx="1598">
                  <c:v>1799</c:v>
                </c:pt>
                <c:pt idx="1599">
                  <c:v>1799.5</c:v>
                </c:pt>
                <c:pt idx="1600">
                  <c:v>1800</c:v>
                </c:pt>
                <c:pt idx="1601">
                  <c:v>1800.5</c:v>
                </c:pt>
                <c:pt idx="1602">
                  <c:v>1801</c:v>
                </c:pt>
                <c:pt idx="1603">
                  <c:v>1801.5</c:v>
                </c:pt>
                <c:pt idx="1604">
                  <c:v>1802</c:v>
                </c:pt>
                <c:pt idx="1605">
                  <c:v>1802.5</c:v>
                </c:pt>
                <c:pt idx="1606">
                  <c:v>1803</c:v>
                </c:pt>
                <c:pt idx="1607">
                  <c:v>1803.5</c:v>
                </c:pt>
                <c:pt idx="1608">
                  <c:v>1804</c:v>
                </c:pt>
                <c:pt idx="1609">
                  <c:v>1804.5</c:v>
                </c:pt>
                <c:pt idx="1610">
                  <c:v>1805</c:v>
                </c:pt>
                <c:pt idx="1611">
                  <c:v>1805.5</c:v>
                </c:pt>
                <c:pt idx="1612">
                  <c:v>1806</c:v>
                </c:pt>
                <c:pt idx="1613">
                  <c:v>1806.5</c:v>
                </c:pt>
                <c:pt idx="1614">
                  <c:v>1807</c:v>
                </c:pt>
                <c:pt idx="1615">
                  <c:v>1807.5</c:v>
                </c:pt>
                <c:pt idx="1616">
                  <c:v>1808</c:v>
                </c:pt>
                <c:pt idx="1617">
                  <c:v>1808.5</c:v>
                </c:pt>
                <c:pt idx="1618">
                  <c:v>1809</c:v>
                </c:pt>
                <c:pt idx="1619">
                  <c:v>1809.5</c:v>
                </c:pt>
                <c:pt idx="1620">
                  <c:v>1810</c:v>
                </c:pt>
                <c:pt idx="1621">
                  <c:v>1810.5</c:v>
                </c:pt>
                <c:pt idx="1622">
                  <c:v>1811</c:v>
                </c:pt>
                <c:pt idx="1623">
                  <c:v>1811.5</c:v>
                </c:pt>
                <c:pt idx="1624">
                  <c:v>1812</c:v>
                </c:pt>
                <c:pt idx="1625">
                  <c:v>1812.5</c:v>
                </c:pt>
                <c:pt idx="1626">
                  <c:v>1813</c:v>
                </c:pt>
                <c:pt idx="1627">
                  <c:v>1813.5</c:v>
                </c:pt>
                <c:pt idx="1628">
                  <c:v>1814</c:v>
                </c:pt>
                <c:pt idx="1629">
                  <c:v>1814.5</c:v>
                </c:pt>
                <c:pt idx="1630">
                  <c:v>1815</c:v>
                </c:pt>
                <c:pt idx="1631">
                  <c:v>1815.5</c:v>
                </c:pt>
                <c:pt idx="1632">
                  <c:v>1816</c:v>
                </c:pt>
                <c:pt idx="1633">
                  <c:v>1816.5</c:v>
                </c:pt>
                <c:pt idx="1634">
                  <c:v>1817</c:v>
                </c:pt>
                <c:pt idx="1635">
                  <c:v>1817.5</c:v>
                </c:pt>
                <c:pt idx="1636">
                  <c:v>1818</c:v>
                </c:pt>
                <c:pt idx="1637">
                  <c:v>1818.5</c:v>
                </c:pt>
                <c:pt idx="1638">
                  <c:v>1819</c:v>
                </c:pt>
                <c:pt idx="1639">
                  <c:v>1819.5</c:v>
                </c:pt>
                <c:pt idx="1640">
                  <c:v>1820</c:v>
                </c:pt>
                <c:pt idx="1641">
                  <c:v>1820.5</c:v>
                </c:pt>
                <c:pt idx="1642">
                  <c:v>1821</c:v>
                </c:pt>
                <c:pt idx="1643">
                  <c:v>1821.5</c:v>
                </c:pt>
                <c:pt idx="1644">
                  <c:v>1822</c:v>
                </c:pt>
                <c:pt idx="1645">
                  <c:v>1822.5</c:v>
                </c:pt>
                <c:pt idx="1646">
                  <c:v>1823</c:v>
                </c:pt>
                <c:pt idx="1647">
                  <c:v>1823.5</c:v>
                </c:pt>
                <c:pt idx="1648">
                  <c:v>1824</c:v>
                </c:pt>
                <c:pt idx="1649">
                  <c:v>1824.5</c:v>
                </c:pt>
                <c:pt idx="1650">
                  <c:v>1825</c:v>
                </c:pt>
                <c:pt idx="1651">
                  <c:v>1825.5</c:v>
                </c:pt>
                <c:pt idx="1652">
                  <c:v>1826</c:v>
                </c:pt>
                <c:pt idx="1653">
                  <c:v>1826.5</c:v>
                </c:pt>
                <c:pt idx="1654">
                  <c:v>1827</c:v>
                </c:pt>
                <c:pt idx="1655">
                  <c:v>1827.5</c:v>
                </c:pt>
                <c:pt idx="1656">
                  <c:v>1828</c:v>
                </c:pt>
                <c:pt idx="1657">
                  <c:v>1828.5</c:v>
                </c:pt>
                <c:pt idx="1658">
                  <c:v>1829</c:v>
                </c:pt>
                <c:pt idx="1659">
                  <c:v>1829.5</c:v>
                </c:pt>
                <c:pt idx="1660">
                  <c:v>1830</c:v>
                </c:pt>
                <c:pt idx="1661">
                  <c:v>1830.5</c:v>
                </c:pt>
                <c:pt idx="1662">
                  <c:v>1831</c:v>
                </c:pt>
                <c:pt idx="1663">
                  <c:v>1831.5</c:v>
                </c:pt>
                <c:pt idx="1664">
                  <c:v>1832</c:v>
                </c:pt>
                <c:pt idx="1665">
                  <c:v>1832.5</c:v>
                </c:pt>
                <c:pt idx="1666">
                  <c:v>1833</c:v>
                </c:pt>
                <c:pt idx="1667">
                  <c:v>1833.5</c:v>
                </c:pt>
                <c:pt idx="1668">
                  <c:v>1834</c:v>
                </c:pt>
                <c:pt idx="1669">
                  <c:v>1834.5</c:v>
                </c:pt>
                <c:pt idx="1670">
                  <c:v>1835</c:v>
                </c:pt>
                <c:pt idx="1671">
                  <c:v>1835.5</c:v>
                </c:pt>
                <c:pt idx="1672">
                  <c:v>1836</c:v>
                </c:pt>
                <c:pt idx="1673">
                  <c:v>1836.5</c:v>
                </c:pt>
                <c:pt idx="1674">
                  <c:v>1837</c:v>
                </c:pt>
                <c:pt idx="1675">
                  <c:v>1837.5</c:v>
                </c:pt>
                <c:pt idx="1676">
                  <c:v>1838</c:v>
                </c:pt>
                <c:pt idx="1677">
                  <c:v>1838.5</c:v>
                </c:pt>
                <c:pt idx="1678">
                  <c:v>1839</c:v>
                </c:pt>
                <c:pt idx="1679">
                  <c:v>1839.5</c:v>
                </c:pt>
                <c:pt idx="1680">
                  <c:v>1840</c:v>
                </c:pt>
                <c:pt idx="1681">
                  <c:v>1840.5</c:v>
                </c:pt>
                <c:pt idx="1682">
                  <c:v>1841</c:v>
                </c:pt>
                <c:pt idx="1683">
                  <c:v>1841.5</c:v>
                </c:pt>
                <c:pt idx="1684">
                  <c:v>1842</c:v>
                </c:pt>
                <c:pt idx="1685">
                  <c:v>1842.5</c:v>
                </c:pt>
                <c:pt idx="1686">
                  <c:v>1843</c:v>
                </c:pt>
                <c:pt idx="1687">
                  <c:v>1843.5</c:v>
                </c:pt>
                <c:pt idx="1688">
                  <c:v>1844</c:v>
                </c:pt>
                <c:pt idx="1689">
                  <c:v>1844.5</c:v>
                </c:pt>
                <c:pt idx="1690">
                  <c:v>1845</c:v>
                </c:pt>
                <c:pt idx="1691">
                  <c:v>1845.5</c:v>
                </c:pt>
                <c:pt idx="1692">
                  <c:v>1846</c:v>
                </c:pt>
                <c:pt idx="1693">
                  <c:v>1846.5</c:v>
                </c:pt>
                <c:pt idx="1694">
                  <c:v>1847</c:v>
                </c:pt>
                <c:pt idx="1695">
                  <c:v>1847.5</c:v>
                </c:pt>
                <c:pt idx="1696">
                  <c:v>1848</c:v>
                </c:pt>
                <c:pt idx="1697">
                  <c:v>1848.5</c:v>
                </c:pt>
                <c:pt idx="1698">
                  <c:v>1849</c:v>
                </c:pt>
                <c:pt idx="1699">
                  <c:v>1849.5</c:v>
                </c:pt>
                <c:pt idx="1700">
                  <c:v>1850</c:v>
                </c:pt>
                <c:pt idx="1701">
                  <c:v>1850.5</c:v>
                </c:pt>
                <c:pt idx="1702">
                  <c:v>1851</c:v>
                </c:pt>
                <c:pt idx="1703">
                  <c:v>1851.5</c:v>
                </c:pt>
                <c:pt idx="1704">
                  <c:v>1852</c:v>
                </c:pt>
                <c:pt idx="1705">
                  <c:v>1852.5</c:v>
                </c:pt>
                <c:pt idx="1706">
                  <c:v>1853</c:v>
                </c:pt>
                <c:pt idx="1707">
                  <c:v>1853.5</c:v>
                </c:pt>
                <c:pt idx="1708">
                  <c:v>1854</c:v>
                </c:pt>
                <c:pt idx="1709">
                  <c:v>1854.5</c:v>
                </c:pt>
                <c:pt idx="1710">
                  <c:v>1855</c:v>
                </c:pt>
                <c:pt idx="1711">
                  <c:v>1855.5</c:v>
                </c:pt>
                <c:pt idx="1712">
                  <c:v>1856</c:v>
                </c:pt>
                <c:pt idx="1713">
                  <c:v>1856.5</c:v>
                </c:pt>
                <c:pt idx="1714">
                  <c:v>1857</c:v>
                </c:pt>
                <c:pt idx="1715">
                  <c:v>1857.5</c:v>
                </c:pt>
                <c:pt idx="1716">
                  <c:v>1858</c:v>
                </c:pt>
                <c:pt idx="1717">
                  <c:v>1858.5</c:v>
                </c:pt>
                <c:pt idx="1718">
                  <c:v>1859</c:v>
                </c:pt>
                <c:pt idx="1719">
                  <c:v>1859.5</c:v>
                </c:pt>
                <c:pt idx="1720">
                  <c:v>1860</c:v>
                </c:pt>
                <c:pt idx="1721">
                  <c:v>1860.5</c:v>
                </c:pt>
                <c:pt idx="1722">
                  <c:v>1861</c:v>
                </c:pt>
                <c:pt idx="1723">
                  <c:v>1861.5</c:v>
                </c:pt>
                <c:pt idx="1724">
                  <c:v>1862</c:v>
                </c:pt>
                <c:pt idx="1725">
                  <c:v>1862.5</c:v>
                </c:pt>
                <c:pt idx="1726">
                  <c:v>1863</c:v>
                </c:pt>
                <c:pt idx="1727">
                  <c:v>1863.5</c:v>
                </c:pt>
                <c:pt idx="1728">
                  <c:v>1864</c:v>
                </c:pt>
                <c:pt idx="1729">
                  <c:v>1864.5</c:v>
                </c:pt>
                <c:pt idx="1730">
                  <c:v>1865</c:v>
                </c:pt>
                <c:pt idx="1731">
                  <c:v>1865.5</c:v>
                </c:pt>
                <c:pt idx="1732">
                  <c:v>1866</c:v>
                </c:pt>
                <c:pt idx="1733">
                  <c:v>1866.5</c:v>
                </c:pt>
                <c:pt idx="1734">
                  <c:v>1867</c:v>
                </c:pt>
                <c:pt idx="1735">
                  <c:v>1867.5</c:v>
                </c:pt>
                <c:pt idx="1736">
                  <c:v>1868</c:v>
                </c:pt>
                <c:pt idx="1737">
                  <c:v>1868.5</c:v>
                </c:pt>
                <c:pt idx="1738">
                  <c:v>1869</c:v>
                </c:pt>
                <c:pt idx="1739">
                  <c:v>1869.5</c:v>
                </c:pt>
                <c:pt idx="1740">
                  <c:v>1870</c:v>
                </c:pt>
                <c:pt idx="1741">
                  <c:v>1870.5</c:v>
                </c:pt>
                <c:pt idx="1742">
                  <c:v>1871</c:v>
                </c:pt>
                <c:pt idx="1743">
                  <c:v>1871.5</c:v>
                </c:pt>
                <c:pt idx="1744">
                  <c:v>1872</c:v>
                </c:pt>
                <c:pt idx="1745">
                  <c:v>1872.5</c:v>
                </c:pt>
                <c:pt idx="1746">
                  <c:v>1873</c:v>
                </c:pt>
                <c:pt idx="1747">
                  <c:v>1873.5</c:v>
                </c:pt>
                <c:pt idx="1748">
                  <c:v>1874</c:v>
                </c:pt>
                <c:pt idx="1749">
                  <c:v>1874.5</c:v>
                </c:pt>
                <c:pt idx="1750">
                  <c:v>1875</c:v>
                </c:pt>
                <c:pt idx="1751">
                  <c:v>1875.5</c:v>
                </c:pt>
                <c:pt idx="1752">
                  <c:v>1876</c:v>
                </c:pt>
                <c:pt idx="1753">
                  <c:v>1876.5</c:v>
                </c:pt>
                <c:pt idx="1754">
                  <c:v>1877</c:v>
                </c:pt>
                <c:pt idx="1755">
                  <c:v>1877.5</c:v>
                </c:pt>
                <c:pt idx="1756">
                  <c:v>1878</c:v>
                </c:pt>
                <c:pt idx="1757">
                  <c:v>1878.5</c:v>
                </c:pt>
                <c:pt idx="1758">
                  <c:v>1879</c:v>
                </c:pt>
                <c:pt idx="1759">
                  <c:v>1879.5</c:v>
                </c:pt>
                <c:pt idx="1760">
                  <c:v>1880</c:v>
                </c:pt>
                <c:pt idx="1761">
                  <c:v>1880.5</c:v>
                </c:pt>
                <c:pt idx="1762">
                  <c:v>1881</c:v>
                </c:pt>
                <c:pt idx="1763">
                  <c:v>1881.5</c:v>
                </c:pt>
                <c:pt idx="1764">
                  <c:v>1882</c:v>
                </c:pt>
                <c:pt idx="1765">
                  <c:v>1882.5</c:v>
                </c:pt>
                <c:pt idx="1766">
                  <c:v>1883</c:v>
                </c:pt>
                <c:pt idx="1767">
                  <c:v>1883.5</c:v>
                </c:pt>
                <c:pt idx="1768">
                  <c:v>1884</c:v>
                </c:pt>
                <c:pt idx="1769">
                  <c:v>1884.5</c:v>
                </c:pt>
                <c:pt idx="1770">
                  <c:v>1885</c:v>
                </c:pt>
                <c:pt idx="1771">
                  <c:v>1885.5</c:v>
                </c:pt>
                <c:pt idx="1772">
                  <c:v>1886</c:v>
                </c:pt>
                <c:pt idx="1773">
                  <c:v>1886.5</c:v>
                </c:pt>
                <c:pt idx="1774">
                  <c:v>1887</c:v>
                </c:pt>
                <c:pt idx="1775">
                  <c:v>1887.5</c:v>
                </c:pt>
                <c:pt idx="1776">
                  <c:v>1888</c:v>
                </c:pt>
                <c:pt idx="1777">
                  <c:v>1888.5</c:v>
                </c:pt>
                <c:pt idx="1778">
                  <c:v>1889</c:v>
                </c:pt>
                <c:pt idx="1779">
                  <c:v>1889.5</c:v>
                </c:pt>
                <c:pt idx="1780">
                  <c:v>1890</c:v>
                </c:pt>
                <c:pt idx="1781">
                  <c:v>1890.5</c:v>
                </c:pt>
                <c:pt idx="1782">
                  <c:v>1891</c:v>
                </c:pt>
                <c:pt idx="1783">
                  <c:v>1891.5</c:v>
                </c:pt>
                <c:pt idx="1784">
                  <c:v>1892</c:v>
                </c:pt>
                <c:pt idx="1785">
                  <c:v>1892.5</c:v>
                </c:pt>
                <c:pt idx="1786">
                  <c:v>1893</c:v>
                </c:pt>
                <c:pt idx="1787">
                  <c:v>1893.5</c:v>
                </c:pt>
                <c:pt idx="1788">
                  <c:v>1894</c:v>
                </c:pt>
                <c:pt idx="1789">
                  <c:v>1894.5</c:v>
                </c:pt>
                <c:pt idx="1790">
                  <c:v>1895</c:v>
                </c:pt>
                <c:pt idx="1791">
                  <c:v>1895.5</c:v>
                </c:pt>
                <c:pt idx="1792">
                  <c:v>1896</c:v>
                </c:pt>
                <c:pt idx="1793">
                  <c:v>1896.5</c:v>
                </c:pt>
                <c:pt idx="1794">
                  <c:v>1897</c:v>
                </c:pt>
                <c:pt idx="1795">
                  <c:v>1897.5</c:v>
                </c:pt>
                <c:pt idx="1796">
                  <c:v>1898</c:v>
                </c:pt>
                <c:pt idx="1797">
                  <c:v>1898.5</c:v>
                </c:pt>
                <c:pt idx="1798">
                  <c:v>1899</c:v>
                </c:pt>
                <c:pt idx="1799">
                  <c:v>1899.5</c:v>
                </c:pt>
                <c:pt idx="1800">
                  <c:v>1900</c:v>
                </c:pt>
                <c:pt idx="1801">
                  <c:v>1900.5</c:v>
                </c:pt>
                <c:pt idx="1802">
                  <c:v>1901</c:v>
                </c:pt>
                <c:pt idx="1803">
                  <c:v>1901.5</c:v>
                </c:pt>
                <c:pt idx="1804">
                  <c:v>1902</c:v>
                </c:pt>
                <c:pt idx="1805">
                  <c:v>1902.5</c:v>
                </c:pt>
                <c:pt idx="1806">
                  <c:v>1903</c:v>
                </c:pt>
                <c:pt idx="1807">
                  <c:v>1903.5</c:v>
                </c:pt>
                <c:pt idx="1808">
                  <c:v>1904</c:v>
                </c:pt>
                <c:pt idx="1809">
                  <c:v>1904.5</c:v>
                </c:pt>
                <c:pt idx="1810">
                  <c:v>1905</c:v>
                </c:pt>
                <c:pt idx="1811">
                  <c:v>1905.5</c:v>
                </c:pt>
                <c:pt idx="1812">
                  <c:v>1906</c:v>
                </c:pt>
                <c:pt idx="1813">
                  <c:v>1906.5</c:v>
                </c:pt>
                <c:pt idx="1814">
                  <c:v>1907</c:v>
                </c:pt>
                <c:pt idx="1815">
                  <c:v>1907.5</c:v>
                </c:pt>
                <c:pt idx="1816">
                  <c:v>1908</c:v>
                </c:pt>
                <c:pt idx="1817">
                  <c:v>1908.5</c:v>
                </c:pt>
                <c:pt idx="1818">
                  <c:v>1909</c:v>
                </c:pt>
                <c:pt idx="1819">
                  <c:v>1909.5</c:v>
                </c:pt>
                <c:pt idx="1820">
                  <c:v>1910</c:v>
                </c:pt>
                <c:pt idx="1821">
                  <c:v>1910.5</c:v>
                </c:pt>
                <c:pt idx="1822">
                  <c:v>1911</c:v>
                </c:pt>
                <c:pt idx="1823">
                  <c:v>1911.5</c:v>
                </c:pt>
                <c:pt idx="1824">
                  <c:v>1912</c:v>
                </c:pt>
                <c:pt idx="1825">
                  <c:v>1912.5</c:v>
                </c:pt>
                <c:pt idx="1826">
                  <c:v>1913</c:v>
                </c:pt>
                <c:pt idx="1827">
                  <c:v>1913.5</c:v>
                </c:pt>
                <c:pt idx="1828">
                  <c:v>1914</c:v>
                </c:pt>
                <c:pt idx="1829">
                  <c:v>1914.5</c:v>
                </c:pt>
                <c:pt idx="1830">
                  <c:v>1915</c:v>
                </c:pt>
                <c:pt idx="1831">
                  <c:v>1915.5</c:v>
                </c:pt>
                <c:pt idx="1832">
                  <c:v>1916</c:v>
                </c:pt>
                <c:pt idx="1833">
                  <c:v>1916.5</c:v>
                </c:pt>
                <c:pt idx="1834">
                  <c:v>1917</c:v>
                </c:pt>
                <c:pt idx="1835">
                  <c:v>1917.5</c:v>
                </c:pt>
                <c:pt idx="1836">
                  <c:v>1918</c:v>
                </c:pt>
                <c:pt idx="1837">
                  <c:v>1918.5</c:v>
                </c:pt>
                <c:pt idx="1838">
                  <c:v>1919</c:v>
                </c:pt>
                <c:pt idx="1839">
                  <c:v>1919.5</c:v>
                </c:pt>
                <c:pt idx="1840">
                  <c:v>1920</c:v>
                </c:pt>
                <c:pt idx="1841">
                  <c:v>1920.5</c:v>
                </c:pt>
                <c:pt idx="1842">
                  <c:v>1921</c:v>
                </c:pt>
                <c:pt idx="1843">
                  <c:v>1921.5</c:v>
                </c:pt>
                <c:pt idx="1844">
                  <c:v>1922</c:v>
                </c:pt>
                <c:pt idx="1845">
                  <c:v>1922.5</c:v>
                </c:pt>
                <c:pt idx="1846">
                  <c:v>1923</c:v>
                </c:pt>
                <c:pt idx="1847">
                  <c:v>1923.5</c:v>
                </c:pt>
                <c:pt idx="1848">
                  <c:v>1924</c:v>
                </c:pt>
                <c:pt idx="1849">
                  <c:v>1924.5</c:v>
                </c:pt>
                <c:pt idx="1850">
                  <c:v>1925</c:v>
                </c:pt>
                <c:pt idx="1851">
                  <c:v>1925.5</c:v>
                </c:pt>
                <c:pt idx="1852">
                  <c:v>1926</c:v>
                </c:pt>
                <c:pt idx="1853">
                  <c:v>1926.5</c:v>
                </c:pt>
                <c:pt idx="1854">
                  <c:v>1927</c:v>
                </c:pt>
                <c:pt idx="1855">
                  <c:v>1927.5</c:v>
                </c:pt>
                <c:pt idx="1856">
                  <c:v>1928</c:v>
                </c:pt>
                <c:pt idx="1857">
                  <c:v>1928.5</c:v>
                </c:pt>
                <c:pt idx="1858">
                  <c:v>1929</c:v>
                </c:pt>
                <c:pt idx="1859">
                  <c:v>1929.5</c:v>
                </c:pt>
                <c:pt idx="1860">
                  <c:v>1930</c:v>
                </c:pt>
                <c:pt idx="1861">
                  <c:v>1930.5</c:v>
                </c:pt>
                <c:pt idx="1862">
                  <c:v>1931</c:v>
                </c:pt>
                <c:pt idx="1863">
                  <c:v>1931.5</c:v>
                </c:pt>
                <c:pt idx="1864">
                  <c:v>1932</c:v>
                </c:pt>
                <c:pt idx="1865">
                  <c:v>1932.5</c:v>
                </c:pt>
                <c:pt idx="1866">
                  <c:v>1933</c:v>
                </c:pt>
                <c:pt idx="1867">
                  <c:v>1933.5</c:v>
                </c:pt>
                <c:pt idx="1868">
                  <c:v>1934</c:v>
                </c:pt>
                <c:pt idx="1869">
                  <c:v>1934.5</c:v>
                </c:pt>
                <c:pt idx="1870">
                  <c:v>1935</c:v>
                </c:pt>
                <c:pt idx="1871">
                  <c:v>1935.5</c:v>
                </c:pt>
                <c:pt idx="1872">
                  <c:v>1936</c:v>
                </c:pt>
                <c:pt idx="1873">
                  <c:v>1936.5</c:v>
                </c:pt>
                <c:pt idx="1874">
                  <c:v>1937</c:v>
                </c:pt>
                <c:pt idx="1875">
                  <c:v>1937.5</c:v>
                </c:pt>
                <c:pt idx="1876">
                  <c:v>1938</c:v>
                </c:pt>
                <c:pt idx="1877">
                  <c:v>1938.5</c:v>
                </c:pt>
                <c:pt idx="1878">
                  <c:v>1939</c:v>
                </c:pt>
                <c:pt idx="1879">
                  <c:v>1939.5</c:v>
                </c:pt>
                <c:pt idx="1880">
                  <c:v>1940</c:v>
                </c:pt>
                <c:pt idx="1881">
                  <c:v>1940.5</c:v>
                </c:pt>
                <c:pt idx="1882">
                  <c:v>1941</c:v>
                </c:pt>
                <c:pt idx="1883">
                  <c:v>1941.5</c:v>
                </c:pt>
                <c:pt idx="1884">
                  <c:v>1942</c:v>
                </c:pt>
                <c:pt idx="1885">
                  <c:v>1942.5</c:v>
                </c:pt>
                <c:pt idx="1886">
                  <c:v>1943</c:v>
                </c:pt>
                <c:pt idx="1887">
                  <c:v>1943.5</c:v>
                </c:pt>
                <c:pt idx="1888">
                  <c:v>1944</c:v>
                </c:pt>
                <c:pt idx="1889">
                  <c:v>1944.5</c:v>
                </c:pt>
                <c:pt idx="1890">
                  <c:v>1945</c:v>
                </c:pt>
                <c:pt idx="1891">
                  <c:v>1945.5</c:v>
                </c:pt>
                <c:pt idx="1892">
                  <c:v>1946</c:v>
                </c:pt>
                <c:pt idx="1893">
                  <c:v>1946.5</c:v>
                </c:pt>
                <c:pt idx="1894">
                  <c:v>1947</c:v>
                </c:pt>
                <c:pt idx="1895">
                  <c:v>1947.5</c:v>
                </c:pt>
                <c:pt idx="1896">
                  <c:v>1948</c:v>
                </c:pt>
                <c:pt idx="1897">
                  <c:v>1948.5</c:v>
                </c:pt>
                <c:pt idx="1898">
                  <c:v>1949</c:v>
                </c:pt>
                <c:pt idx="1899">
                  <c:v>1949.5</c:v>
                </c:pt>
                <c:pt idx="1900">
                  <c:v>1950</c:v>
                </c:pt>
                <c:pt idx="1901">
                  <c:v>1950.5</c:v>
                </c:pt>
                <c:pt idx="1902">
                  <c:v>1951</c:v>
                </c:pt>
                <c:pt idx="1903">
                  <c:v>1951.5</c:v>
                </c:pt>
                <c:pt idx="1904">
                  <c:v>1952</c:v>
                </c:pt>
                <c:pt idx="1905">
                  <c:v>1952.5</c:v>
                </c:pt>
                <c:pt idx="1906">
                  <c:v>1953</c:v>
                </c:pt>
                <c:pt idx="1907">
                  <c:v>1953.5</c:v>
                </c:pt>
                <c:pt idx="1908">
                  <c:v>1954</c:v>
                </c:pt>
                <c:pt idx="1909">
                  <c:v>1954.5</c:v>
                </c:pt>
                <c:pt idx="1910">
                  <c:v>1955</c:v>
                </c:pt>
                <c:pt idx="1911">
                  <c:v>1955.5</c:v>
                </c:pt>
                <c:pt idx="1912">
                  <c:v>1956</c:v>
                </c:pt>
                <c:pt idx="1913">
                  <c:v>1956.5</c:v>
                </c:pt>
                <c:pt idx="1914">
                  <c:v>1957</c:v>
                </c:pt>
                <c:pt idx="1915">
                  <c:v>1957.5</c:v>
                </c:pt>
                <c:pt idx="1916">
                  <c:v>1958</c:v>
                </c:pt>
                <c:pt idx="1917">
                  <c:v>1958.5</c:v>
                </c:pt>
                <c:pt idx="1918">
                  <c:v>1959</c:v>
                </c:pt>
                <c:pt idx="1919">
                  <c:v>1959.5</c:v>
                </c:pt>
                <c:pt idx="1920">
                  <c:v>1960</c:v>
                </c:pt>
                <c:pt idx="1921">
                  <c:v>1960.5</c:v>
                </c:pt>
                <c:pt idx="1922">
                  <c:v>1961</c:v>
                </c:pt>
                <c:pt idx="1923">
                  <c:v>1961.5</c:v>
                </c:pt>
                <c:pt idx="1924">
                  <c:v>1962</c:v>
                </c:pt>
                <c:pt idx="1925">
                  <c:v>1962.5</c:v>
                </c:pt>
                <c:pt idx="1926">
                  <c:v>1963</c:v>
                </c:pt>
                <c:pt idx="1927">
                  <c:v>1963.5</c:v>
                </c:pt>
                <c:pt idx="1928">
                  <c:v>1964</c:v>
                </c:pt>
                <c:pt idx="1929">
                  <c:v>1964.5</c:v>
                </c:pt>
                <c:pt idx="1930">
                  <c:v>1965</c:v>
                </c:pt>
                <c:pt idx="1931">
                  <c:v>1965.5</c:v>
                </c:pt>
                <c:pt idx="1932">
                  <c:v>1966</c:v>
                </c:pt>
                <c:pt idx="1933">
                  <c:v>1966.5</c:v>
                </c:pt>
                <c:pt idx="1934">
                  <c:v>1967</c:v>
                </c:pt>
                <c:pt idx="1935">
                  <c:v>1967.5</c:v>
                </c:pt>
                <c:pt idx="1936">
                  <c:v>1968</c:v>
                </c:pt>
                <c:pt idx="1937">
                  <c:v>1968.5</c:v>
                </c:pt>
                <c:pt idx="1938">
                  <c:v>1969</c:v>
                </c:pt>
                <c:pt idx="1939">
                  <c:v>1969.5</c:v>
                </c:pt>
                <c:pt idx="1940">
                  <c:v>1970</c:v>
                </c:pt>
                <c:pt idx="1941">
                  <c:v>1970.5</c:v>
                </c:pt>
                <c:pt idx="1942">
                  <c:v>1971</c:v>
                </c:pt>
                <c:pt idx="1943">
                  <c:v>1971.5</c:v>
                </c:pt>
                <c:pt idx="1944">
                  <c:v>1972</c:v>
                </c:pt>
                <c:pt idx="1945">
                  <c:v>1972.5</c:v>
                </c:pt>
                <c:pt idx="1946">
                  <c:v>1973</c:v>
                </c:pt>
                <c:pt idx="1947">
                  <c:v>1973.5</c:v>
                </c:pt>
                <c:pt idx="1948">
                  <c:v>1974</c:v>
                </c:pt>
                <c:pt idx="1949">
                  <c:v>1974.5</c:v>
                </c:pt>
                <c:pt idx="1950">
                  <c:v>1975</c:v>
                </c:pt>
                <c:pt idx="1951">
                  <c:v>1975.5</c:v>
                </c:pt>
                <c:pt idx="1952">
                  <c:v>1976</c:v>
                </c:pt>
                <c:pt idx="1953">
                  <c:v>1976.5</c:v>
                </c:pt>
                <c:pt idx="1954">
                  <c:v>1977</c:v>
                </c:pt>
                <c:pt idx="1955">
                  <c:v>1977.5</c:v>
                </c:pt>
                <c:pt idx="1956">
                  <c:v>1978</c:v>
                </c:pt>
                <c:pt idx="1957">
                  <c:v>1978.5</c:v>
                </c:pt>
                <c:pt idx="1958">
                  <c:v>1979</c:v>
                </c:pt>
                <c:pt idx="1959">
                  <c:v>1979.5</c:v>
                </c:pt>
                <c:pt idx="1960">
                  <c:v>1980</c:v>
                </c:pt>
                <c:pt idx="1961">
                  <c:v>1980.5</c:v>
                </c:pt>
                <c:pt idx="1962">
                  <c:v>1981</c:v>
                </c:pt>
                <c:pt idx="1963">
                  <c:v>1981.5</c:v>
                </c:pt>
                <c:pt idx="1964">
                  <c:v>1982</c:v>
                </c:pt>
                <c:pt idx="1965">
                  <c:v>1982.5</c:v>
                </c:pt>
                <c:pt idx="1966">
                  <c:v>1983</c:v>
                </c:pt>
                <c:pt idx="1967">
                  <c:v>1983.5</c:v>
                </c:pt>
                <c:pt idx="1968">
                  <c:v>1984</c:v>
                </c:pt>
                <c:pt idx="1969">
                  <c:v>1984.5</c:v>
                </c:pt>
                <c:pt idx="1970">
                  <c:v>1985</c:v>
                </c:pt>
                <c:pt idx="1971">
                  <c:v>1985.5</c:v>
                </c:pt>
                <c:pt idx="1972">
                  <c:v>1986</c:v>
                </c:pt>
                <c:pt idx="1973">
                  <c:v>1986.5</c:v>
                </c:pt>
                <c:pt idx="1974">
                  <c:v>1987</c:v>
                </c:pt>
                <c:pt idx="1975">
                  <c:v>1987.5</c:v>
                </c:pt>
                <c:pt idx="1976">
                  <c:v>1988</c:v>
                </c:pt>
                <c:pt idx="1977">
                  <c:v>1988.5</c:v>
                </c:pt>
                <c:pt idx="1978">
                  <c:v>1989</c:v>
                </c:pt>
                <c:pt idx="1979">
                  <c:v>1989.5</c:v>
                </c:pt>
                <c:pt idx="1980">
                  <c:v>1990</c:v>
                </c:pt>
                <c:pt idx="1981">
                  <c:v>1990.5</c:v>
                </c:pt>
                <c:pt idx="1982">
                  <c:v>1991</c:v>
                </c:pt>
                <c:pt idx="1983">
                  <c:v>1991.5</c:v>
                </c:pt>
                <c:pt idx="1984">
                  <c:v>1992</c:v>
                </c:pt>
                <c:pt idx="1985">
                  <c:v>1992.5</c:v>
                </c:pt>
                <c:pt idx="1986">
                  <c:v>1993</c:v>
                </c:pt>
                <c:pt idx="1987">
                  <c:v>1993.5</c:v>
                </c:pt>
                <c:pt idx="1988">
                  <c:v>1994</c:v>
                </c:pt>
                <c:pt idx="1989">
                  <c:v>1994.5</c:v>
                </c:pt>
                <c:pt idx="1990">
                  <c:v>1995</c:v>
                </c:pt>
                <c:pt idx="1991">
                  <c:v>1995.5</c:v>
                </c:pt>
                <c:pt idx="1992">
                  <c:v>1996</c:v>
                </c:pt>
                <c:pt idx="1993">
                  <c:v>1996.5</c:v>
                </c:pt>
                <c:pt idx="1994">
                  <c:v>1997</c:v>
                </c:pt>
                <c:pt idx="1995">
                  <c:v>1997.5</c:v>
                </c:pt>
                <c:pt idx="1996">
                  <c:v>1998</c:v>
                </c:pt>
                <c:pt idx="1997">
                  <c:v>1998.5</c:v>
                </c:pt>
                <c:pt idx="1998">
                  <c:v>1999</c:v>
                </c:pt>
                <c:pt idx="1999">
                  <c:v>1999.5</c:v>
                </c:pt>
                <c:pt idx="2000">
                  <c:v>2000</c:v>
                </c:pt>
                <c:pt idx="2001">
                  <c:v>2000.5</c:v>
                </c:pt>
                <c:pt idx="2002">
                  <c:v>2001</c:v>
                </c:pt>
                <c:pt idx="2003">
                  <c:v>2001.5</c:v>
                </c:pt>
                <c:pt idx="2004">
                  <c:v>2002</c:v>
                </c:pt>
                <c:pt idx="2005">
                  <c:v>2002.5</c:v>
                </c:pt>
                <c:pt idx="2006">
                  <c:v>2003</c:v>
                </c:pt>
                <c:pt idx="2007">
                  <c:v>2003.5</c:v>
                </c:pt>
                <c:pt idx="2008">
                  <c:v>2004</c:v>
                </c:pt>
                <c:pt idx="2009">
                  <c:v>2004.5</c:v>
                </c:pt>
                <c:pt idx="2010">
                  <c:v>2005</c:v>
                </c:pt>
                <c:pt idx="2011">
                  <c:v>2005.5</c:v>
                </c:pt>
                <c:pt idx="2012">
                  <c:v>2006</c:v>
                </c:pt>
                <c:pt idx="2013">
                  <c:v>2006.5</c:v>
                </c:pt>
                <c:pt idx="2014">
                  <c:v>2007</c:v>
                </c:pt>
                <c:pt idx="2015">
                  <c:v>2007.5</c:v>
                </c:pt>
                <c:pt idx="2016">
                  <c:v>2008</c:v>
                </c:pt>
                <c:pt idx="2017">
                  <c:v>2008.5</c:v>
                </c:pt>
                <c:pt idx="2018">
                  <c:v>2009</c:v>
                </c:pt>
                <c:pt idx="2019">
                  <c:v>2009.5</c:v>
                </c:pt>
                <c:pt idx="2020">
                  <c:v>2010</c:v>
                </c:pt>
                <c:pt idx="2021">
                  <c:v>2010.5</c:v>
                </c:pt>
                <c:pt idx="2022">
                  <c:v>2011</c:v>
                </c:pt>
                <c:pt idx="2023">
                  <c:v>2011.5</c:v>
                </c:pt>
                <c:pt idx="2024">
                  <c:v>2012</c:v>
                </c:pt>
                <c:pt idx="2025">
                  <c:v>2012.5</c:v>
                </c:pt>
                <c:pt idx="2026">
                  <c:v>2013</c:v>
                </c:pt>
                <c:pt idx="2027">
                  <c:v>2013.5</c:v>
                </c:pt>
                <c:pt idx="2028">
                  <c:v>2014</c:v>
                </c:pt>
                <c:pt idx="2029">
                  <c:v>2014.5</c:v>
                </c:pt>
                <c:pt idx="2030">
                  <c:v>2015</c:v>
                </c:pt>
                <c:pt idx="2031">
                  <c:v>2015.5</c:v>
                </c:pt>
                <c:pt idx="2032">
                  <c:v>2016</c:v>
                </c:pt>
                <c:pt idx="2033">
                  <c:v>2016.5</c:v>
                </c:pt>
                <c:pt idx="2034">
                  <c:v>2017</c:v>
                </c:pt>
                <c:pt idx="2035">
                  <c:v>2017.5</c:v>
                </c:pt>
                <c:pt idx="2036">
                  <c:v>2018</c:v>
                </c:pt>
                <c:pt idx="2037">
                  <c:v>2018.5</c:v>
                </c:pt>
                <c:pt idx="2038">
                  <c:v>2019</c:v>
                </c:pt>
                <c:pt idx="2039">
                  <c:v>2019.5</c:v>
                </c:pt>
                <c:pt idx="2040">
                  <c:v>2020</c:v>
                </c:pt>
                <c:pt idx="2041">
                  <c:v>2020.5</c:v>
                </c:pt>
                <c:pt idx="2042">
                  <c:v>2021</c:v>
                </c:pt>
                <c:pt idx="2043">
                  <c:v>2021.5</c:v>
                </c:pt>
                <c:pt idx="2044">
                  <c:v>2022</c:v>
                </c:pt>
                <c:pt idx="2045">
                  <c:v>2022.5</c:v>
                </c:pt>
                <c:pt idx="2046">
                  <c:v>2023</c:v>
                </c:pt>
                <c:pt idx="2047">
                  <c:v>2023.5</c:v>
                </c:pt>
                <c:pt idx="2048">
                  <c:v>2024</c:v>
                </c:pt>
                <c:pt idx="2049">
                  <c:v>2024.5</c:v>
                </c:pt>
                <c:pt idx="2050">
                  <c:v>2025</c:v>
                </c:pt>
                <c:pt idx="2051">
                  <c:v>2025.5</c:v>
                </c:pt>
                <c:pt idx="2052">
                  <c:v>2026</c:v>
                </c:pt>
                <c:pt idx="2053">
                  <c:v>2026.5</c:v>
                </c:pt>
                <c:pt idx="2054">
                  <c:v>2027</c:v>
                </c:pt>
                <c:pt idx="2055">
                  <c:v>2027.5</c:v>
                </c:pt>
                <c:pt idx="2056">
                  <c:v>2028</c:v>
                </c:pt>
                <c:pt idx="2057">
                  <c:v>2028.5</c:v>
                </c:pt>
                <c:pt idx="2058">
                  <c:v>2029</c:v>
                </c:pt>
                <c:pt idx="2059">
                  <c:v>2029.5</c:v>
                </c:pt>
                <c:pt idx="2060">
                  <c:v>2030</c:v>
                </c:pt>
                <c:pt idx="2061">
                  <c:v>2030.5</c:v>
                </c:pt>
                <c:pt idx="2062">
                  <c:v>2031</c:v>
                </c:pt>
                <c:pt idx="2063">
                  <c:v>2031.5</c:v>
                </c:pt>
                <c:pt idx="2064">
                  <c:v>2032</c:v>
                </c:pt>
                <c:pt idx="2065">
                  <c:v>2032.5</c:v>
                </c:pt>
                <c:pt idx="2066">
                  <c:v>2033</c:v>
                </c:pt>
                <c:pt idx="2067">
                  <c:v>2033.5</c:v>
                </c:pt>
                <c:pt idx="2068">
                  <c:v>2034</c:v>
                </c:pt>
                <c:pt idx="2069">
                  <c:v>2034.5</c:v>
                </c:pt>
                <c:pt idx="2070">
                  <c:v>2035</c:v>
                </c:pt>
                <c:pt idx="2071">
                  <c:v>2035.5</c:v>
                </c:pt>
                <c:pt idx="2072">
                  <c:v>2036</c:v>
                </c:pt>
                <c:pt idx="2073">
                  <c:v>2036.5</c:v>
                </c:pt>
                <c:pt idx="2074">
                  <c:v>2037</c:v>
                </c:pt>
                <c:pt idx="2075">
                  <c:v>2037.5</c:v>
                </c:pt>
                <c:pt idx="2076">
                  <c:v>2038</c:v>
                </c:pt>
                <c:pt idx="2077">
                  <c:v>2038.5</c:v>
                </c:pt>
                <c:pt idx="2078">
                  <c:v>2039</c:v>
                </c:pt>
                <c:pt idx="2079">
                  <c:v>2039.5</c:v>
                </c:pt>
                <c:pt idx="2080">
                  <c:v>2040</c:v>
                </c:pt>
                <c:pt idx="2081">
                  <c:v>2040.5</c:v>
                </c:pt>
                <c:pt idx="2082">
                  <c:v>2041</c:v>
                </c:pt>
                <c:pt idx="2083">
                  <c:v>2041.5</c:v>
                </c:pt>
                <c:pt idx="2084">
                  <c:v>2042</c:v>
                </c:pt>
                <c:pt idx="2085">
                  <c:v>2042.5</c:v>
                </c:pt>
                <c:pt idx="2086">
                  <c:v>2043</c:v>
                </c:pt>
                <c:pt idx="2087">
                  <c:v>2043.5</c:v>
                </c:pt>
                <c:pt idx="2088">
                  <c:v>2044</c:v>
                </c:pt>
                <c:pt idx="2089">
                  <c:v>2044.5</c:v>
                </c:pt>
                <c:pt idx="2090">
                  <c:v>2045</c:v>
                </c:pt>
                <c:pt idx="2091">
                  <c:v>2045.5</c:v>
                </c:pt>
                <c:pt idx="2092">
                  <c:v>2046</c:v>
                </c:pt>
                <c:pt idx="2093">
                  <c:v>2046.5</c:v>
                </c:pt>
                <c:pt idx="2094">
                  <c:v>2047</c:v>
                </c:pt>
                <c:pt idx="2095">
                  <c:v>2047.5</c:v>
                </c:pt>
                <c:pt idx="2096">
                  <c:v>2048</c:v>
                </c:pt>
                <c:pt idx="2097">
                  <c:v>2048.5</c:v>
                </c:pt>
                <c:pt idx="2098">
                  <c:v>2049</c:v>
                </c:pt>
                <c:pt idx="2099">
                  <c:v>2049.5</c:v>
                </c:pt>
                <c:pt idx="2100">
                  <c:v>2050</c:v>
                </c:pt>
                <c:pt idx="2101">
                  <c:v>2050.5</c:v>
                </c:pt>
                <c:pt idx="2102">
                  <c:v>2051</c:v>
                </c:pt>
                <c:pt idx="2103">
                  <c:v>2051.5</c:v>
                </c:pt>
                <c:pt idx="2104">
                  <c:v>2052</c:v>
                </c:pt>
                <c:pt idx="2105">
                  <c:v>2052.5</c:v>
                </c:pt>
                <c:pt idx="2106">
                  <c:v>2053</c:v>
                </c:pt>
                <c:pt idx="2107">
                  <c:v>2053.5</c:v>
                </c:pt>
                <c:pt idx="2108">
                  <c:v>2054</c:v>
                </c:pt>
                <c:pt idx="2109">
                  <c:v>2054.5</c:v>
                </c:pt>
                <c:pt idx="2110">
                  <c:v>2055</c:v>
                </c:pt>
                <c:pt idx="2111">
                  <c:v>2055.5</c:v>
                </c:pt>
                <c:pt idx="2112">
                  <c:v>2056</c:v>
                </c:pt>
                <c:pt idx="2113">
                  <c:v>2056.5</c:v>
                </c:pt>
                <c:pt idx="2114">
                  <c:v>2057</c:v>
                </c:pt>
                <c:pt idx="2115">
                  <c:v>2057.5</c:v>
                </c:pt>
                <c:pt idx="2116">
                  <c:v>2058</c:v>
                </c:pt>
                <c:pt idx="2117">
                  <c:v>2058.5</c:v>
                </c:pt>
                <c:pt idx="2118">
                  <c:v>2059</c:v>
                </c:pt>
                <c:pt idx="2119">
                  <c:v>2059.5</c:v>
                </c:pt>
                <c:pt idx="2120">
                  <c:v>2060</c:v>
                </c:pt>
                <c:pt idx="2121">
                  <c:v>2060.5</c:v>
                </c:pt>
                <c:pt idx="2122">
                  <c:v>2061</c:v>
                </c:pt>
                <c:pt idx="2123">
                  <c:v>2061.5</c:v>
                </c:pt>
                <c:pt idx="2124">
                  <c:v>2062</c:v>
                </c:pt>
                <c:pt idx="2125">
                  <c:v>2062.5</c:v>
                </c:pt>
                <c:pt idx="2126">
                  <c:v>2063</c:v>
                </c:pt>
                <c:pt idx="2127">
                  <c:v>2063.5</c:v>
                </c:pt>
                <c:pt idx="2128">
                  <c:v>2064</c:v>
                </c:pt>
                <c:pt idx="2129">
                  <c:v>2064.5</c:v>
                </c:pt>
                <c:pt idx="2130">
                  <c:v>2065</c:v>
                </c:pt>
                <c:pt idx="2131">
                  <c:v>2065.5</c:v>
                </c:pt>
                <c:pt idx="2132">
                  <c:v>2066</c:v>
                </c:pt>
                <c:pt idx="2133">
                  <c:v>2066.5</c:v>
                </c:pt>
                <c:pt idx="2134">
                  <c:v>2067</c:v>
                </c:pt>
                <c:pt idx="2135">
                  <c:v>2067.5</c:v>
                </c:pt>
                <c:pt idx="2136">
                  <c:v>2068</c:v>
                </c:pt>
                <c:pt idx="2137">
                  <c:v>2068.5</c:v>
                </c:pt>
                <c:pt idx="2138">
                  <c:v>2069</c:v>
                </c:pt>
                <c:pt idx="2139">
                  <c:v>2069.5</c:v>
                </c:pt>
                <c:pt idx="2140">
                  <c:v>2070</c:v>
                </c:pt>
                <c:pt idx="2141">
                  <c:v>2070.5</c:v>
                </c:pt>
                <c:pt idx="2142">
                  <c:v>2071</c:v>
                </c:pt>
                <c:pt idx="2143">
                  <c:v>2071.5</c:v>
                </c:pt>
                <c:pt idx="2144">
                  <c:v>2072</c:v>
                </c:pt>
                <c:pt idx="2145">
                  <c:v>2072.5</c:v>
                </c:pt>
                <c:pt idx="2146">
                  <c:v>2073</c:v>
                </c:pt>
                <c:pt idx="2147">
                  <c:v>2073.5</c:v>
                </c:pt>
                <c:pt idx="2148">
                  <c:v>2074</c:v>
                </c:pt>
                <c:pt idx="2149">
                  <c:v>2074.5</c:v>
                </c:pt>
                <c:pt idx="2150">
                  <c:v>2075</c:v>
                </c:pt>
                <c:pt idx="2151">
                  <c:v>2075.5</c:v>
                </c:pt>
                <c:pt idx="2152">
                  <c:v>2076</c:v>
                </c:pt>
                <c:pt idx="2153">
                  <c:v>2076.5</c:v>
                </c:pt>
                <c:pt idx="2154">
                  <c:v>2077</c:v>
                </c:pt>
                <c:pt idx="2155">
                  <c:v>2077.5</c:v>
                </c:pt>
                <c:pt idx="2156">
                  <c:v>2078</c:v>
                </c:pt>
                <c:pt idx="2157">
                  <c:v>2078.5</c:v>
                </c:pt>
                <c:pt idx="2158">
                  <c:v>2079</c:v>
                </c:pt>
                <c:pt idx="2159">
                  <c:v>2079.5</c:v>
                </c:pt>
                <c:pt idx="2160">
                  <c:v>2080</c:v>
                </c:pt>
                <c:pt idx="2161">
                  <c:v>2080.5</c:v>
                </c:pt>
                <c:pt idx="2162">
                  <c:v>2081</c:v>
                </c:pt>
                <c:pt idx="2163">
                  <c:v>2081.5</c:v>
                </c:pt>
                <c:pt idx="2164">
                  <c:v>2082</c:v>
                </c:pt>
                <c:pt idx="2165">
                  <c:v>2082.5</c:v>
                </c:pt>
                <c:pt idx="2166">
                  <c:v>2083</c:v>
                </c:pt>
                <c:pt idx="2167">
                  <c:v>2083.5</c:v>
                </c:pt>
                <c:pt idx="2168">
                  <c:v>2084</c:v>
                </c:pt>
                <c:pt idx="2169">
                  <c:v>2084.5</c:v>
                </c:pt>
                <c:pt idx="2170">
                  <c:v>2085</c:v>
                </c:pt>
                <c:pt idx="2171">
                  <c:v>2085.5</c:v>
                </c:pt>
                <c:pt idx="2172">
                  <c:v>2086</c:v>
                </c:pt>
                <c:pt idx="2173">
                  <c:v>2086.5</c:v>
                </c:pt>
                <c:pt idx="2174">
                  <c:v>2087</c:v>
                </c:pt>
                <c:pt idx="2175">
                  <c:v>2087.5</c:v>
                </c:pt>
                <c:pt idx="2176">
                  <c:v>2088</c:v>
                </c:pt>
                <c:pt idx="2177">
                  <c:v>2088.5</c:v>
                </c:pt>
                <c:pt idx="2178">
                  <c:v>2089</c:v>
                </c:pt>
                <c:pt idx="2179">
                  <c:v>2089.5</c:v>
                </c:pt>
                <c:pt idx="2180">
                  <c:v>2090</c:v>
                </c:pt>
                <c:pt idx="2181">
                  <c:v>2090.5</c:v>
                </c:pt>
                <c:pt idx="2182">
                  <c:v>2091</c:v>
                </c:pt>
                <c:pt idx="2183">
                  <c:v>2091.5</c:v>
                </c:pt>
                <c:pt idx="2184">
                  <c:v>2092</c:v>
                </c:pt>
                <c:pt idx="2185">
                  <c:v>2092.5</c:v>
                </c:pt>
                <c:pt idx="2186">
                  <c:v>2093</c:v>
                </c:pt>
                <c:pt idx="2187">
                  <c:v>2093.5</c:v>
                </c:pt>
                <c:pt idx="2188">
                  <c:v>2094</c:v>
                </c:pt>
                <c:pt idx="2189">
                  <c:v>2094.5</c:v>
                </c:pt>
                <c:pt idx="2190">
                  <c:v>2095</c:v>
                </c:pt>
                <c:pt idx="2191">
                  <c:v>2095.5</c:v>
                </c:pt>
                <c:pt idx="2192">
                  <c:v>2096</c:v>
                </c:pt>
                <c:pt idx="2193">
                  <c:v>2096.5</c:v>
                </c:pt>
                <c:pt idx="2194">
                  <c:v>2097</c:v>
                </c:pt>
                <c:pt idx="2195">
                  <c:v>2097.5</c:v>
                </c:pt>
                <c:pt idx="2196">
                  <c:v>2098</c:v>
                </c:pt>
                <c:pt idx="2197">
                  <c:v>2098.5</c:v>
                </c:pt>
                <c:pt idx="2198">
                  <c:v>2099</c:v>
                </c:pt>
                <c:pt idx="2199">
                  <c:v>2099.5</c:v>
                </c:pt>
                <c:pt idx="2200">
                  <c:v>2100</c:v>
                </c:pt>
                <c:pt idx="2201">
                  <c:v>2100.5</c:v>
                </c:pt>
                <c:pt idx="2202">
                  <c:v>2101</c:v>
                </c:pt>
                <c:pt idx="2203">
                  <c:v>2101.5</c:v>
                </c:pt>
                <c:pt idx="2204">
                  <c:v>2102</c:v>
                </c:pt>
                <c:pt idx="2205">
                  <c:v>2102.5</c:v>
                </c:pt>
                <c:pt idx="2206">
                  <c:v>2103</c:v>
                </c:pt>
                <c:pt idx="2207">
                  <c:v>2103.5</c:v>
                </c:pt>
                <c:pt idx="2208">
                  <c:v>2104</c:v>
                </c:pt>
                <c:pt idx="2209">
                  <c:v>2104.5</c:v>
                </c:pt>
                <c:pt idx="2210">
                  <c:v>2105</c:v>
                </c:pt>
                <c:pt idx="2211">
                  <c:v>2105.5</c:v>
                </c:pt>
                <c:pt idx="2212">
                  <c:v>2106</c:v>
                </c:pt>
                <c:pt idx="2213">
                  <c:v>2106.5</c:v>
                </c:pt>
                <c:pt idx="2214">
                  <c:v>2107</c:v>
                </c:pt>
                <c:pt idx="2215">
                  <c:v>2107.5</c:v>
                </c:pt>
                <c:pt idx="2216">
                  <c:v>2108</c:v>
                </c:pt>
                <c:pt idx="2217">
                  <c:v>2108.5</c:v>
                </c:pt>
                <c:pt idx="2218">
                  <c:v>2109</c:v>
                </c:pt>
                <c:pt idx="2219">
                  <c:v>2109.5</c:v>
                </c:pt>
                <c:pt idx="2220">
                  <c:v>2110</c:v>
                </c:pt>
                <c:pt idx="2221">
                  <c:v>2110.5</c:v>
                </c:pt>
                <c:pt idx="2222">
                  <c:v>2111</c:v>
                </c:pt>
                <c:pt idx="2223">
                  <c:v>2111.5</c:v>
                </c:pt>
                <c:pt idx="2224">
                  <c:v>2112</c:v>
                </c:pt>
                <c:pt idx="2225">
                  <c:v>2112.5</c:v>
                </c:pt>
                <c:pt idx="2226">
                  <c:v>2113</c:v>
                </c:pt>
                <c:pt idx="2227">
                  <c:v>2113.5</c:v>
                </c:pt>
                <c:pt idx="2228">
                  <c:v>2114</c:v>
                </c:pt>
                <c:pt idx="2229">
                  <c:v>2114.5</c:v>
                </c:pt>
                <c:pt idx="2230">
                  <c:v>2115</c:v>
                </c:pt>
                <c:pt idx="2231">
                  <c:v>2115.5</c:v>
                </c:pt>
                <c:pt idx="2232">
                  <c:v>2116</c:v>
                </c:pt>
                <c:pt idx="2233">
                  <c:v>2116.5</c:v>
                </c:pt>
                <c:pt idx="2234">
                  <c:v>2117</c:v>
                </c:pt>
                <c:pt idx="2235">
                  <c:v>2117.5</c:v>
                </c:pt>
                <c:pt idx="2236">
                  <c:v>2118</c:v>
                </c:pt>
                <c:pt idx="2237">
                  <c:v>2118.5</c:v>
                </c:pt>
                <c:pt idx="2238">
                  <c:v>2119</c:v>
                </c:pt>
                <c:pt idx="2239">
                  <c:v>2119.5</c:v>
                </c:pt>
                <c:pt idx="2240">
                  <c:v>2120</c:v>
                </c:pt>
                <c:pt idx="2241">
                  <c:v>2120.5</c:v>
                </c:pt>
                <c:pt idx="2242">
                  <c:v>2121</c:v>
                </c:pt>
                <c:pt idx="2243">
                  <c:v>2121.5</c:v>
                </c:pt>
                <c:pt idx="2244">
                  <c:v>2122</c:v>
                </c:pt>
                <c:pt idx="2245">
                  <c:v>2122.5</c:v>
                </c:pt>
                <c:pt idx="2246">
                  <c:v>2123</c:v>
                </c:pt>
                <c:pt idx="2247">
                  <c:v>2123.5</c:v>
                </c:pt>
                <c:pt idx="2248">
                  <c:v>2124</c:v>
                </c:pt>
                <c:pt idx="2249">
                  <c:v>2124.5</c:v>
                </c:pt>
                <c:pt idx="2250">
                  <c:v>2125</c:v>
                </c:pt>
                <c:pt idx="2251">
                  <c:v>2125.5</c:v>
                </c:pt>
                <c:pt idx="2252">
                  <c:v>2126</c:v>
                </c:pt>
                <c:pt idx="2253">
                  <c:v>2126.5</c:v>
                </c:pt>
                <c:pt idx="2254">
                  <c:v>2127</c:v>
                </c:pt>
                <c:pt idx="2255">
                  <c:v>2127.5</c:v>
                </c:pt>
                <c:pt idx="2256">
                  <c:v>2128</c:v>
                </c:pt>
                <c:pt idx="2257">
                  <c:v>2128.5</c:v>
                </c:pt>
                <c:pt idx="2258">
                  <c:v>2129</c:v>
                </c:pt>
                <c:pt idx="2259">
                  <c:v>2129.5</c:v>
                </c:pt>
                <c:pt idx="2260">
                  <c:v>2130</c:v>
                </c:pt>
                <c:pt idx="2261">
                  <c:v>2130.5</c:v>
                </c:pt>
                <c:pt idx="2262">
                  <c:v>2131</c:v>
                </c:pt>
                <c:pt idx="2263">
                  <c:v>2131.5</c:v>
                </c:pt>
                <c:pt idx="2264">
                  <c:v>2132</c:v>
                </c:pt>
                <c:pt idx="2265">
                  <c:v>2132.5</c:v>
                </c:pt>
                <c:pt idx="2266">
                  <c:v>2133</c:v>
                </c:pt>
                <c:pt idx="2267">
                  <c:v>2133.5</c:v>
                </c:pt>
                <c:pt idx="2268">
                  <c:v>2134</c:v>
                </c:pt>
                <c:pt idx="2269">
                  <c:v>2134.5</c:v>
                </c:pt>
                <c:pt idx="2270">
                  <c:v>2135</c:v>
                </c:pt>
                <c:pt idx="2271">
                  <c:v>2135.5</c:v>
                </c:pt>
                <c:pt idx="2272">
                  <c:v>2136</c:v>
                </c:pt>
                <c:pt idx="2273">
                  <c:v>2136.5</c:v>
                </c:pt>
                <c:pt idx="2274">
                  <c:v>2137</c:v>
                </c:pt>
                <c:pt idx="2275">
                  <c:v>2137.5</c:v>
                </c:pt>
                <c:pt idx="2276">
                  <c:v>2138</c:v>
                </c:pt>
                <c:pt idx="2277">
                  <c:v>2138.5</c:v>
                </c:pt>
                <c:pt idx="2278">
                  <c:v>2139</c:v>
                </c:pt>
                <c:pt idx="2279">
                  <c:v>2139.5</c:v>
                </c:pt>
                <c:pt idx="2280">
                  <c:v>2140</c:v>
                </c:pt>
                <c:pt idx="2281">
                  <c:v>2140.5</c:v>
                </c:pt>
                <c:pt idx="2282">
                  <c:v>2141</c:v>
                </c:pt>
                <c:pt idx="2283">
                  <c:v>2141.5</c:v>
                </c:pt>
                <c:pt idx="2284">
                  <c:v>2142</c:v>
                </c:pt>
                <c:pt idx="2285">
                  <c:v>2142.5</c:v>
                </c:pt>
                <c:pt idx="2286">
                  <c:v>2143</c:v>
                </c:pt>
                <c:pt idx="2287">
                  <c:v>2143.5</c:v>
                </c:pt>
                <c:pt idx="2288">
                  <c:v>2144</c:v>
                </c:pt>
                <c:pt idx="2289">
                  <c:v>2144.5</c:v>
                </c:pt>
                <c:pt idx="2290">
                  <c:v>2145</c:v>
                </c:pt>
                <c:pt idx="2291">
                  <c:v>2145.5</c:v>
                </c:pt>
                <c:pt idx="2292">
                  <c:v>2146</c:v>
                </c:pt>
                <c:pt idx="2293">
                  <c:v>2146.5</c:v>
                </c:pt>
                <c:pt idx="2294">
                  <c:v>2147</c:v>
                </c:pt>
                <c:pt idx="2295">
                  <c:v>2147.5</c:v>
                </c:pt>
                <c:pt idx="2296">
                  <c:v>2148</c:v>
                </c:pt>
                <c:pt idx="2297">
                  <c:v>2148.5</c:v>
                </c:pt>
                <c:pt idx="2298">
                  <c:v>2149</c:v>
                </c:pt>
                <c:pt idx="2299">
                  <c:v>2149.5</c:v>
                </c:pt>
                <c:pt idx="2300">
                  <c:v>2150</c:v>
                </c:pt>
                <c:pt idx="2301">
                  <c:v>2150.5</c:v>
                </c:pt>
                <c:pt idx="2302">
                  <c:v>2151</c:v>
                </c:pt>
                <c:pt idx="2303">
                  <c:v>2151.5</c:v>
                </c:pt>
                <c:pt idx="2304">
                  <c:v>2152</c:v>
                </c:pt>
                <c:pt idx="2305">
                  <c:v>2152.5</c:v>
                </c:pt>
                <c:pt idx="2306">
                  <c:v>2153</c:v>
                </c:pt>
                <c:pt idx="2307">
                  <c:v>2153.5</c:v>
                </c:pt>
                <c:pt idx="2308">
                  <c:v>2154</c:v>
                </c:pt>
                <c:pt idx="2309">
                  <c:v>2154.5</c:v>
                </c:pt>
                <c:pt idx="2310">
                  <c:v>2155</c:v>
                </c:pt>
                <c:pt idx="2311">
                  <c:v>2155.5</c:v>
                </c:pt>
                <c:pt idx="2312">
                  <c:v>2156</c:v>
                </c:pt>
                <c:pt idx="2313">
                  <c:v>2156.5</c:v>
                </c:pt>
                <c:pt idx="2314">
                  <c:v>2157</c:v>
                </c:pt>
                <c:pt idx="2315">
                  <c:v>2157.5</c:v>
                </c:pt>
                <c:pt idx="2316">
                  <c:v>2158</c:v>
                </c:pt>
                <c:pt idx="2317">
                  <c:v>2158.5</c:v>
                </c:pt>
                <c:pt idx="2318">
                  <c:v>2159</c:v>
                </c:pt>
                <c:pt idx="2319">
                  <c:v>2159.5</c:v>
                </c:pt>
                <c:pt idx="2320">
                  <c:v>2160</c:v>
                </c:pt>
                <c:pt idx="2321">
                  <c:v>2160.5</c:v>
                </c:pt>
                <c:pt idx="2322">
                  <c:v>2161</c:v>
                </c:pt>
                <c:pt idx="2323">
                  <c:v>2161.5</c:v>
                </c:pt>
                <c:pt idx="2324">
                  <c:v>2162</c:v>
                </c:pt>
                <c:pt idx="2325">
                  <c:v>2162.5</c:v>
                </c:pt>
                <c:pt idx="2326">
                  <c:v>2163</c:v>
                </c:pt>
                <c:pt idx="2327">
                  <c:v>2163.5</c:v>
                </c:pt>
                <c:pt idx="2328">
                  <c:v>2164</c:v>
                </c:pt>
                <c:pt idx="2329">
                  <c:v>2164.5</c:v>
                </c:pt>
                <c:pt idx="2330">
                  <c:v>2165</c:v>
                </c:pt>
                <c:pt idx="2331">
                  <c:v>2165.5</c:v>
                </c:pt>
                <c:pt idx="2332">
                  <c:v>2166</c:v>
                </c:pt>
                <c:pt idx="2333">
                  <c:v>2166.5</c:v>
                </c:pt>
                <c:pt idx="2334">
                  <c:v>2167</c:v>
                </c:pt>
                <c:pt idx="2335">
                  <c:v>2167.5</c:v>
                </c:pt>
                <c:pt idx="2336">
                  <c:v>2168</c:v>
                </c:pt>
                <c:pt idx="2337">
                  <c:v>2168.5</c:v>
                </c:pt>
                <c:pt idx="2338">
                  <c:v>2169</c:v>
                </c:pt>
                <c:pt idx="2339">
                  <c:v>2169.5</c:v>
                </c:pt>
                <c:pt idx="2340">
                  <c:v>2170</c:v>
                </c:pt>
                <c:pt idx="2341">
                  <c:v>2170.5</c:v>
                </c:pt>
                <c:pt idx="2342">
                  <c:v>2171</c:v>
                </c:pt>
                <c:pt idx="2343">
                  <c:v>2171.5</c:v>
                </c:pt>
                <c:pt idx="2344">
                  <c:v>2172</c:v>
                </c:pt>
                <c:pt idx="2345">
                  <c:v>2172.5</c:v>
                </c:pt>
                <c:pt idx="2346">
                  <c:v>2173</c:v>
                </c:pt>
                <c:pt idx="2347">
                  <c:v>2173.5</c:v>
                </c:pt>
                <c:pt idx="2348">
                  <c:v>2174</c:v>
                </c:pt>
                <c:pt idx="2349">
                  <c:v>2174.5</c:v>
                </c:pt>
                <c:pt idx="2350">
                  <c:v>2175</c:v>
                </c:pt>
                <c:pt idx="2351">
                  <c:v>2175.5</c:v>
                </c:pt>
                <c:pt idx="2352">
                  <c:v>2176</c:v>
                </c:pt>
                <c:pt idx="2353">
                  <c:v>2176.5</c:v>
                </c:pt>
                <c:pt idx="2354">
                  <c:v>2177</c:v>
                </c:pt>
                <c:pt idx="2355">
                  <c:v>2177.5</c:v>
                </c:pt>
                <c:pt idx="2356">
                  <c:v>2178</c:v>
                </c:pt>
                <c:pt idx="2357">
                  <c:v>2178.5</c:v>
                </c:pt>
                <c:pt idx="2358">
                  <c:v>2179</c:v>
                </c:pt>
                <c:pt idx="2359">
                  <c:v>2179.5</c:v>
                </c:pt>
                <c:pt idx="2360">
                  <c:v>2180</c:v>
                </c:pt>
                <c:pt idx="2361">
                  <c:v>2180.5</c:v>
                </c:pt>
                <c:pt idx="2362">
                  <c:v>2181</c:v>
                </c:pt>
                <c:pt idx="2363">
                  <c:v>2181.5</c:v>
                </c:pt>
                <c:pt idx="2364">
                  <c:v>2182</c:v>
                </c:pt>
                <c:pt idx="2365">
                  <c:v>2182.5</c:v>
                </c:pt>
                <c:pt idx="2366">
                  <c:v>2183</c:v>
                </c:pt>
                <c:pt idx="2367">
                  <c:v>2183.5</c:v>
                </c:pt>
                <c:pt idx="2368">
                  <c:v>2184</c:v>
                </c:pt>
                <c:pt idx="2369">
                  <c:v>2184.5</c:v>
                </c:pt>
                <c:pt idx="2370">
                  <c:v>2185</c:v>
                </c:pt>
                <c:pt idx="2371">
                  <c:v>2185.5</c:v>
                </c:pt>
                <c:pt idx="2372">
                  <c:v>2186</c:v>
                </c:pt>
                <c:pt idx="2373">
                  <c:v>2186.5</c:v>
                </c:pt>
                <c:pt idx="2374">
                  <c:v>2187</c:v>
                </c:pt>
                <c:pt idx="2375">
                  <c:v>2187.5</c:v>
                </c:pt>
                <c:pt idx="2376">
                  <c:v>2188</c:v>
                </c:pt>
                <c:pt idx="2377">
                  <c:v>2188.5</c:v>
                </c:pt>
                <c:pt idx="2378">
                  <c:v>2189</c:v>
                </c:pt>
                <c:pt idx="2379">
                  <c:v>2189.5</c:v>
                </c:pt>
                <c:pt idx="2380">
                  <c:v>2190</c:v>
                </c:pt>
                <c:pt idx="2381">
                  <c:v>2190.5</c:v>
                </c:pt>
                <c:pt idx="2382">
                  <c:v>2191</c:v>
                </c:pt>
                <c:pt idx="2383">
                  <c:v>2191.5</c:v>
                </c:pt>
                <c:pt idx="2384">
                  <c:v>2192</c:v>
                </c:pt>
                <c:pt idx="2385">
                  <c:v>2192.5</c:v>
                </c:pt>
                <c:pt idx="2386">
                  <c:v>2193</c:v>
                </c:pt>
                <c:pt idx="2387">
                  <c:v>2193.5</c:v>
                </c:pt>
                <c:pt idx="2388">
                  <c:v>2194</c:v>
                </c:pt>
                <c:pt idx="2389">
                  <c:v>2194.5</c:v>
                </c:pt>
                <c:pt idx="2390">
                  <c:v>2195</c:v>
                </c:pt>
                <c:pt idx="2391">
                  <c:v>2195.5</c:v>
                </c:pt>
                <c:pt idx="2392">
                  <c:v>2196</c:v>
                </c:pt>
                <c:pt idx="2393">
                  <c:v>2196.5</c:v>
                </c:pt>
                <c:pt idx="2394">
                  <c:v>2197</c:v>
                </c:pt>
                <c:pt idx="2395">
                  <c:v>2197.5</c:v>
                </c:pt>
                <c:pt idx="2396">
                  <c:v>2198</c:v>
                </c:pt>
                <c:pt idx="2397">
                  <c:v>2198.5</c:v>
                </c:pt>
                <c:pt idx="2398">
                  <c:v>2199</c:v>
                </c:pt>
                <c:pt idx="2399">
                  <c:v>2199.5</c:v>
                </c:pt>
                <c:pt idx="2400">
                  <c:v>2200</c:v>
                </c:pt>
                <c:pt idx="2401">
                  <c:v>2200.5</c:v>
                </c:pt>
                <c:pt idx="2402">
                  <c:v>2201</c:v>
                </c:pt>
                <c:pt idx="2403">
                  <c:v>2201.5</c:v>
                </c:pt>
                <c:pt idx="2404">
                  <c:v>2202</c:v>
                </c:pt>
                <c:pt idx="2405">
                  <c:v>2202.5</c:v>
                </c:pt>
                <c:pt idx="2406">
                  <c:v>2203</c:v>
                </c:pt>
                <c:pt idx="2407">
                  <c:v>2203.5</c:v>
                </c:pt>
                <c:pt idx="2408">
                  <c:v>2204</c:v>
                </c:pt>
                <c:pt idx="2409">
                  <c:v>2204.5</c:v>
                </c:pt>
                <c:pt idx="2410">
                  <c:v>2205</c:v>
                </c:pt>
                <c:pt idx="2411">
                  <c:v>2205.5</c:v>
                </c:pt>
                <c:pt idx="2412">
                  <c:v>2206</c:v>
                </c:pt>
                <c:pt idx="2413">
                  <c:v>2206.5</c:v>
                </c:pt>
                <c:pt idx="2414">
                  <c:v>2207</c:v>
                </c:pt>
                <c:pt idx="2415">
                  <c:v>2207.5</c:v>
                </c:pt>
                <c:pt idx="2416">
                  <c:v>2208</c:v>
                </c:pt>
                <c:pt idx="2417">
                  <c:v>2208.5</c:v>
                </c:pt>
                <c:pt idx="2418">
                  <c:v>2209</c:v>
                </c:pt>
                <c:pt idx="2419">
                  <c:v>2209.5</c:v>
                </c:pt>
                <c:pt idx="2420">
                  <c:v>2210</c:v>
                </c:pt>
                <c:pt idx="2421">
                  <c:v>2210.5</c:v>
                </c:pt>
                <c:pt idx="2422">
                  <c:v>2211</c:v>
                </c:pt>
                <c:pt idx="2423">
                  <c:v>2211.5</c:v>
                </c:pt>
                <c:pt idx="2424">
                  <c:v>2212</c:v>
                </c:pt>
                <c:pt idx="2425">
                  <c:v>2212.5</c:v>
                </c:pt>
                <c:pt idx="2426">
                  <c:v>2213</c:v>
                </c:pt>
                <c:pt idx="2427">
                  <c:v>2213.5</c:v>
                </c:pt>
                <c:pt idx="2428">
                  <c:v>2214</c:v>
                </c:pt>
                <c:pt idx="2429">
                  <c:v>2214.5</c:v>
                </c:pt>
                <c:pt idx="2430">
                  <c:v>2215</c:v>
                </c:pt>
                <c:pt idx="2431">
                  <c:v>2215.5</c:v>
                </c:pt>
                <c:pt idx="2432">
                  <c:v>2216</c:v>
                </c:pt>
                <c:pt idx="2433">
                  <c:v>2216.5</c:v>
                </c:pt>
                <c:pt idx="2434">
                  <c:v>2217</c:v>
                </c:pt>
                <c:pt idx="2435">
                  <c:v>2217.5</c:v>
                </c:pt>
                <c:pt idx="2436">
                  <c:v>2218</c:v>
                </c:pt>
                <c:pt idx="2437">
                  <c:v>2218.5</c:v>
                </c:pt>
                <c:pt idx="2438">
                  <c:v>2219</c:v>
                </c:pt>
                <c:pt idx="2439">
                  <c:v>2219.5</c:v>
                </c:pt>
                <c:pt idx="2440">
                  <c:v>2220</c:v>
                </c:pt>
                <c:pt idx="2441">
                  <c:v>2220.5</c:v>
                </c:pt>
                <c:pt idx="2442">
                  <c:v>2221</c:v>
                </c:pt>
                <c:pt idx="2443">
                  <c:v>2221.5</c:v>
                </c:pt>
                <c:pt idx="2444">
                  <c:v>2222</c:v>
                </c:pt>
                <c:pt idx="2445">
                  <c:v>2222.5</c:v>
                </c:pt>
                <c:pt idx="2446">
                  <c:v>2223</c:v>
                </c:pt>
                <c:pt idx="2447">
                  <c:v>2223.5</c:v>
                </c:pt>
                <c:pt idx="2448">
                  <c:v>2224</c:v>
                </c:pt>
                <c:pt idx="2449">
                  <c:v>2224.5</c:v>
                </c:pt>
                <c:pt idx="2450">
                  <c:v>2225</c:v>
                </c:pt>
                <c:pt idx="2451">
                  <c:v>2225.5</c:v>
                </c:pt>
                <c:pt idx="2452">
                  <c:v>2226</c:v>
                </c:pt>
                <c:pt idx="2453">
                  <c:v>2226.5</c:v>
                </c:pt>
                <c:pt idx="2454">
                  <c:v>2227</c:v>
                </c:pt>
                <c:pt idx="2455">
                  <c:v>2227.5</c:v>
                </c:pt>
                <c:pt idx="2456">
                  <c:v>2228</c:v>
                </c:pt>
                <c:pt idx="2457">
                  <c:v>2228.5</c:v>
                </c:pt>
                <c:pt idx="2458">
                  <c:v>2229</c:v>
                </c:pt>
                <c:pt idx="2459">
                  <c:v>2229.5</c:v>
                </c:pt>
                <c:pt idx="2460">
                  <c:v>2230</c:v>
                </c:pt>
                <c:pt idx="2461">
                  <c:v>2230.5</c:v>
                </c:pt>
                <c:pt idx="2462">
                  <c:v>2231</c:v>
                </c:pt>
                <c:pt idx="2463">
                  <c:v>2231.5</c:v>
                </c:pt>
                <c:pt idx="2464">
                  <c:v>2232</c:v>
                </c:pt>
                <c:pt idx="2465">
                  <c:v>2232.5</c:v>
                </c:pt>
                <c:pt idx="2466">
                  <c:v>2233</c:v>
                </c:pt>
                <c:pt idx="2467">
                  <c:v>2233.5</c:v>
                </c:pt>
                <c:pt idx="2468">
                  <c:v>2234</c:v>
                </c:pt>
                <c:pt idx="2469">
                  <c:v>2234.5</c:v>
                </c:pt>
                <c:pt idx="2470">
                  <c:v>2235</c:v>
                </c:pt>
                <c:pt idx="2471">
                  <c:v>2235.5</c:v>
                </c:pt>
                <c:pt idx="2472">
                  <c:v>2236</c:v>
                </c:pt>
                <c:pt idx="2473">
                  <c:v>2236.5</c:v>
                </c:pt>
                <c:pt idx="2474">
                  <c:v>2237</c:v>
                </c:pt>
                <c:pt idx="2475">
                  <c:v>2237.5</c:v>
                </c:pt>
                <c:pt idx="2476">
                  <c:v>2238</c:v>
                </c:pt>
                <c:pt idx="2477">
                  <c:v>2238.5</c:v>
                </c:pt>
                <c:pt idx="2478">
                  <c:v>2239</c:v>
                </c:pt>
                <c:pt idx="2479">
                  <c:v>2239.5</c:v>
                </c:pt>
                <c:pt idx="2480">
                  <c:v>2240</c:v>
                </c:pt>
                <c:pt idx="2481">
                  <c:v>2240.5</c:v>
                </c:pt>
                <c:pt idx="2482">
                  <c:v>2241</c:v>
                </c:pt>
                <c:pt idx="2483">
                  <c:v>2241.5</c:v>
                </c:pt>
                <c:pt idx="2484">
                  <c:v>2242</c:v>
                </c:pt>
                <c:pt idx="2485">
                  <c:v>2242.5</c:v>
                </c:pt>
                <c:pt idx="2486">
                  <c:v>2243</c:v>
                </c:pt>
                <c:pt idx="2487">
                  <c:v>2243.5</c:v>
                </c:pt>
                <c:pt idx="2488">
                  <c:v>2244</c:v>
                </c:pt>
                <c:pt idx="2489">
                  <c:v>2244.5</c:v>
                </c:pt>
                <c:pt idx="2490">
                  <c:v>2245</c:v>
                </c:pt>
                <c:pt idx="2491">
                  <c:v>2245.5</c:v>
                </c:pt>
                <c:pt idx="2492">
                  <c:v>2246</c:v>
                </c:pt>
                <c:pt idx="2493">
                  <c:v>2246.5</c:v>
                </c:pt>
                <c:pt idx="2494">
                  <c:v>2247</c:v>
                </c:pt>
                <c:pt idx="2495">
                  <c:v>2247.5</c:v>
                </c:pt>
                <c:pt idx="2496">
                  <c:v>2248</c:v>
                </c:pt>
                <c:pt idx="2497">
                  <c:v>2248.5</c:v>
                </c:pt>
                <c:pt idx="2498">
                  <c:v>2249</c:v>
                </c:pt>
                <c:pt idx="2499">
                  <c:v>2249.5</c:v>
                </c:pt>
                <c:pt idx="2500">
                  <c:v>2250</c:v>
                </c:pt>
                <c:pt idx="2501">
                  <c:v>2250.5</c:v>
                </c:pt>
                <c:pt idx="2502">
                  <c:v>2251</c:v>
                </c:pt>
                <c:pt idx="2503">
                  <c:v>2251.5</c:v>
                </c:pt>
                <c:pt idx="2504">
                  <c:v>2252</c:v>
                </c:pt>
                <c:pt idx="2505">
                  <c:v>2252.5</c:v>
                </c:pt>
                <c:pt idx="2506">
                  <c:v>2253</c:v>
                </c:pt>
                <c:pt idx="2507">
                  <c:v>2253.5</c:v>
                </c:pt>
                <c:pt idx="2508">
                  <c:v>2254</c:v>
                </c:pt>
                <c:pt idx="2509">
                  <c:v>2254.5</c:v>
                </c:pt>
                <c:pt idx="2510">
                  <c:v>2255</c:v>
                </c:pt>
                <c:pt idx="2511">
                  <c:v>2255.5</c:v>
                </c:pt>
                <c:pt idx="2512">
                  <c:v>2256</c:v>
                </c:pt>
                <c:pt idx="2513">
                  <c:v>2256.5</c:v>
                </c:pt>
                <c:pt idx="2514">
                  <c:v>2257</c:v>
                </c:pt>
                <c:pt idx="2515">
                  <c:v>2257.5</c:v>
                </c:pt>
                <c:pt idx="2516">
                  <c:v>2258</c:v>
                </c:pt>
                <c:pt idx="2517">
                  <c:v>2258.5</c:v>
                </c:pt>
                <c:pt idx="2518">
                  <c:v>2259</c:v>
                </c:pt>
                <c:pt idx="2519">
                  <c:v>2259.5</c:v>
                </c:pt>
                <c:pt idx="2520">
                  <c:v>2260</c:v>
                </c:pt>
                <c:pt idx="2521">
                  <c:v>2260.5</c:v>
                </c:pt>
                <c:pt idx="2522">
                  <c:v>2261</c:v>
                </c:pt>
                <c:pt idx="2523">
                  <c:v>2261.5</c:v>
                </c:pt>
                <c:pt idx="2524">
                  <c:v>2262</c:v>
                </c:pt>
                <c:pt idx="2525">
                  <c:v>2262.5</c:v>
                </c:pt>
                <c:pt idx="2526">
                  <c:v>2263</c:v>
                </c:pt>
                <c:pt idx="2527">
                  <c:v>2263.5</c:v>
                </c:pt>
                <c:pt idx="2528">
                  <c:v>2264</c:v>
                </c:pt>
                <c:pt idx="2529">
                  <c:v>2264.5</c:v>
                </c:pt>
                <c:pt idx="2530">
                  <c:v>2265</c:v>
                </c:pt>
                <c:pt idx="2531">
                  <c:v>2265.5</c:v>
                </c:pt>
                <c:pt idx="2532">
                  <c:v>2266</c:v>
                </c:pt>
                <c:pt idx="2533">
                  <c:v>2266.5</c:v>
                </c:pt>
                <c:pt idx="2534">
                  <c:v>2267</c:v>
                </c:pt>
                <c:pt idx="2535">
                  <c:v>2267.5</c:v>
                </c:pt>
                <c:pt idx="2536">
                  <c:v>2268</c:v>
                </c:pt>
                <c:pt idx="2537">
                  <c:v>2268.5</c:v>
                </c:pt>
                <c:pt idx="2538">
                  <c:v>2269</c:v>
                </c:pt>
                <c:pt idx="2539">
                  <c:v>2269.5</c:v>
                </c:pt>
                <c:pt idx="2540">
                  <c:v>2270</c:v>
                </c:pt>
                <c:pt idx="2541">
                  <c:v>2270.5</c:v>
                </c:pt>
                <c:pt idx="2542">
                  <c:v>2271</c:v>
                </c:pt>
                <c:pt idx="2543">
                  <c:v>2271.5</c:v>
                </c:pt>
                <c:pt idx="2544">
                  <c:v>2272</c:v>
                </c:pt>
                <c:pt idx="2545">
                  <c:v>2272.5</c:v>
                </c:pt>
                <c:pt idx="2546">
                  <c:v>2273</c:v>
                </c:pt>
                <c:pt idx="2547">
                  <c:v>2273.5</c:v>
                </c:pt>
                <c:pt idx="2548">
                  <c:v>2274</c:v>
                </c:pt>
                <c:pt idx="2549">
                  <c:v>2274.5</c:v>
                </c:pt>
                <c:pt idx="2550">
                  <c:v>2275</c:v>
                </c:pt>
                <c:pt idx="2551">
                  <c:v>2275.5</c:v>
                </c:pt>
                <c:pt idx="2552">
                  <c:v>2276</c:v>
                </c:pt>
                <c:pt idx="2553">
                  <c:v>2276.5</c:v>
                </c:pt>
                <c:pt idx="2554">
                  <c:v>2277</c:v>
                </c:pt>
                <c:pt idx="2555">
                  <c:v>2277.5</c:v>
                </c:pt>
                <c:pt idx="2556">
                  <c:v>2278</c:v>
                </c:pt>
                <c:pt idx="2557">
                  <c:v>2278.5</c:v>
                </c:pt>
                <c:pt idx="2558">
                  <c:v>2279</c:v>
                </c:pt>
                <c:pt idx="2559">
                  <c:v>2279.5</c:v>
                </c:pt>
                <c:pt idx="2560">
                  <c:v>2280</c:v>
                </c:pt>
                <c:pt idx="2561">
                  <c:v>2280.5</c:v>
                </c:pt>
                <c:pt idx="2562">
                  <c:v>2281</c:v>
                </c:pt>
                <c:pt idx="2563">
                  <c:v>2281.5</c:v>
                </c:pt>
                <c:pt idx="2564">
                  <c:v>2282</c:v>
                </c:pt>
                <c:pt idx="2565">
                  <c:v>2282.5</c:v>
                </c:pt>
                <c:pt idx="2566">
                  <c:v>2283</c:v>
                </c:pt>
                <c:pt idx="2567">
                  <c:v>2283.5</c:v>
                </c:pt>
                <c:pt idx="2568">
                  <c:v>2284</c:v>
                </c:pt>
                <c:pt idx="2569">
                  <c:v>2284.5</c:v>
                </c:pt>
                <c:pt idx="2570">
                  <c:v>2285</c:v>
                </c:pt>
                <c:pt idx="2571">
                  <c:v>2285.5</c:v>
                </c:pt>
                <c:pt idx="2572">
                  <c:v>2286</c:v>
                </c:pt>
                <c:pt idx="2573">
                  <c:v>2286.5</c:v>
                </c:pt>
                <c:pt idx="2574">
                  <c:v>2287</c:v>
                </c:pt>
                <c:pt idx="2575">
                  <c:v>2287.5</c:v>
                </c:pt>
                <c:pt idx="2576">
                  <c:v>2288</c:v>
                </c:pt>
                <c:pt idx="2577">
                  <c:v>2288.5</c:v>
                </c:pt>
                <c:pt idx="2578">
                  <c:v>2289</c:v>
                </c:pt>
                <c:pt idx="2579">
                  <c:v>2289.5</c:v>
                </c:pt>
                <c:pt idx="2580">
                  <c:v>2290</c:v>
                </c:pt>
                <c:pt idx="2581">
                  <c:v>2290.5</c:v>
                </c:pt>
                <c:pt idx="2582">
                  <c:v>2291</c:v>
                </c:pt>
                <c:pt idx="2583">
                  <c:v>2291.5</c:v>
                </c:pt>
                <c:pt idx="2584">
                  <c:v>2292</c:v>
                </c:pt>
                <c:pt idx="2585">
                  <c:v>2292.5</c:v>
                </c:pt>
                <c:pt idx="2586">
                  <c:v>2293</c:v>
                </c:pt>
                <c:pt idx="2587">
                  <c:v>2293.5</c:v>
                </c:pt>
                <c:pt idx="2588">
                  <c:v>2294</c:v>
                </c:pt>
                <c:pt idx="2589">
                  <c:v>2294.5</c:v>
                </c:pt>
                <c:pt idx="2590">
                  <c:v>2295</c:v>
                </c:pt>
                <c:pt idx="2591">
                  <c:v>2295.5</c:v>
                </c:pt>
                <c:pt idx="2592">
                  <c:v>2296</c:v>
                </c:pt>
                <c:pt idx="2593">
                  <c:v>2296.5</c:v>
                </c:pt>
                <c:pt idx="2594">
                  <c:v>2297</c:v>
                </c:pt>
                <c:pt idx="2595">
                  <c:v>2297.5</c:v>
                </c:pt>
                <c:pt idx="2596">
                  <c:v>2298</c:v>
                </c:pt>
                <c:pt idx="2597">
                  <c:v>2298.5</c:v>
                </c:pt>
                <c:pt idx="2598">
                  <c:v>2299</c:v>
                </c:pt>
                <c:pt idx="2599">
                  <c:v>2299.5</c:v>
                </c:pt>
                <c:pt idx="2600">
                  <c:v>2300</c:v>
                </c:pt>
                <c:pt idx="2601">
                  <c:v>2300.5</c:v>
                </c:pt>
                <c:pt idx="2602">
                  <c:v>2301</c:v>
                </c:pt>
                <c:pt idx="2603">
                  <c:v>2301.5</c:v>
                </c:pt>
                <c:pt idx="2604">
                  <c:v>2302</c:v>
                </c:pt>
                <c:pt idx="2605">
                  <c:v>2302.5</c:v>
                </c:pt>
                <c:pt idx="2606">
                  <c:v>2303</c:v>
                </c:pt>
                <c:pt idx="2607">
                  <c:v>2303.5</c:v>
                </c:pt>
                <c:pt idx="2608">
                  <c:v>2304</c:v>
                </c:pt>
                <c:pt idx="2609">
                  <c:v>2304.5</c:v>
                </c:pt>
                <c:pt idx="2610">
                  <c:v>2305</c:v>
                </c:pt>
                <c:pt idx="2611">
                  <c:v>2305.5</c:v>
                </c:pt>
                <c:pt idx="2612">
                  <c:v>2306</c:v>
                </c:pt>
                <c:pt idx="2613">
                  <c:v>2306.5</c:v>
                </c:pt>
                <c:pt idx="2614">
                  <c:v>2307</c:v>
                </c:pt>
                <c:pt idx="2615">
                  <c:v>2307.5</c:v>
                </c:pt>
                <c:pt idx="2616">
                  <c:v>2308</c:v>
                </c:pt>
                <c:pt idx="2617">
                  <c:v>2308.5</c:v>
                </c:pt>
                <c:pt idx="2618">
                  <c:v>2309</c:v>
                </c:pt>
                <c:pt idx="2619">
                  <c:v>2309.5</c:v>
                </c:pt>
                <c:pt idx="2620">
                  <c:v>2310</c:v>
                </c:pt>
                <c:pt idx="2621">
                  <c:v>2310.5</c:v>
                </c:pt>
                <c:pt idx="2622">
                  <c:v>2311</c:v>
                </c:pt>
                <c:pt idx="2623">
                  <c:v>2311.5</c:v>
                </c:pt>
                <c:pt idx="2624">
                  <c:v>2312</c:v>
                </c:pt>
                <c:pt idx="2625">
                  <c:v>2312.5</c:v>
                </c:pt>
                <c:pt idx="2626">
                  <c:v>2313</c:v>
                </c:pt>
                <c:pt idx="2627">
                  <c:v>2313.5</c:v>
                </c:pt>
                <c:pt idx="2628">
                  <c:v>2314</c:v>
                </c:pt>
                <c:pt idx="2629">
                  <c:v>2314.5</c:v>
                </c:pt>
                <c:pt idx="2630">
                  <c:v>2315</c:v>
                </c:pt>
                <c:pt idx="2631">
                  <c:v>2315.5</c:v>
                </c:pt>
                <c:pt idx="2632">
                  <c:v>2316</c:v>
                </c:pt>
                <c:pt idx="2633">
                  <c:v>2316.5</c:v>
                </c:pt>
                <c:pt idx="2634">
                  <c:v>2317</c:v>
                </c:pt>
                <c:pt idx="2635">
                  <c:v>2317.5</c:v>
                </c:pt>
                <c:pt idx="2636">
                  <c:v>2318</c:v>
                </c:pt>
                <c:pt idx="2637">
                  <c:v>2318.5</c:v>
                </c:pt>
                <c:pt idx="2638">
                  <c:v>2319</c:v>
                </c:pt>
                <c:pt idx="2639">
                  <c:v>2319.5</c:v>
                </c:pt>
                <c:pt idx="2640">
                  <c:v>2320</c:v>
                </c:pt>
                <c:pt idx="2641">
                  <c:v>2320.5</c:v>
                </c:pt>
                <c:pt idx="2642">
                  <c:v>2321</c:v>
                </c:pt>
                <c:pt idx="2643">
                  <c:v>2321.5</c:v>
                </c:pt>
                <c:pt idx="2644">
                  <c:v>2322</c:v>
                </c:pt>
                <c:pt idx="2645">
                  <c:v>2322.5</c:v>
                </c:pt>
                <c:pt idx="2646">
                  <c:v>2323</c:v>
                </c:pt>
                <c:pt idx="2647">
                  <c:v>2323.5</c:v>
                </c:pt>
                <c:pt idx="2648">
                  <c:v>2324</c:v>
                </c:pt>
                <c:pt idx="2649">
                  <c:v>2324.5</c:v>
                </c:pt>
                <c:pt idx="2650">
                  <c:v>2325</c:v>
                </c:pt>
                <c:pt idx="2651">
                  <c:v>2325.5</c:v>
                </c:pt>
                <c:pt idx="2652">
                  <c:v>2326</c:v>
                </c:pt>
                <c:pt idx="2653">
                  <c:v>2326.5</c:v>
                </c:pt>
                <c:pt idx="2654">
                  <c:v>2327</c:v>
                </c:pt>
                <c:pt idx="2655">
                  <c:v>2327.5</c:v>
                </c:pt>
                <c:pt idx="2656">
                  <c:v>2328</c:v>
                </c:pt>
                <c:pt idx="2657">
                  <c:v>2328.5</c:v>
                </c:pt>
                <c:pt idx="2658">
                  <c:v>2329</c:v>
                </c:pt>
                <c:pt idx="2659">
                  <c:v>2329.5</c:v>
                </c:pt>
                <c:pt idx="2660">
                  <c:v>2330</c:v>
                </c:pt>
                <c:pt idx="2661">
                  <c:v>2330.5</c:v>
                </c:pt>
                <c:pt idx="2662">
                  <c:v>2331</c:v>
                </c:pt>
                <c:pt idx="2663">
                  <c:v>2331.5</c:v>
                </c:pt>
                <c:pt idx="2664">
                  <c:v>2332</c:v>
                </c:pt>
                <c:pt idx="2665">
                  <c:v>2332.5</c:v>
                </c:pt>
                <c:pt idx="2666">
                  <c:v>2333</c:v>
                </c:pt>
                <c:pt idx="2667">
                  <c:v>2333.5</c:v>
                </c:pt>
                <c:pt idx="2668">
                  <c:v>2334</c:v>
                </c:pt>
                <c:pt idx="2669">
                  <c:v>2334.5</c:v>
                </c:pt>
                <c:pt idx="2670">
                  <c:v>2335</c:v>
                </c:pt>
                <c:pt idx="2671">
                  <c:v>2335.5</c:v>
                </c:pt>
                <c:pt idx="2672">
                  <c:v>2336</c:v>
                </c:pt>
                <c:pt idx="2673">
                  <c:v>2336.5</c:v>
                </c:pt>
                <c:pt idx="2674">
                  <c:v>2337</c:v>
                </c:pt>
                <c:pt idx="2675">
                  <c:v>2337.5</c:v>
                </c:pt>
                <c:pt idx="2676">
                  <c:v>2338</c:v>
                </c:pt>
                <c:pt idx="2677">
                  <c:v>2338.5</c:v>
                </c:pt>
                <c:pt idx="2678">
                  <c:v>2339</c:v>
                </c:pt>
                <c:pt idx="2679">
                  <c:v>2339.5</c:v>
                </c:pt>
                <c:pt idx="2680">
                  <c:v>2340</c:v>
                </c:pt>
                <c:pt idx="2681">
                  <c:v>2340.5</c:v>
                </c:pt>
                <c:pt idx="2682">
                  <c:v>2341</c:v>
                </c:pt>
                <c:pt idx="2683">
                  <c:v>2341.5</c:v>
                </c:pt>
                <c:pt idx="2684">
                  <c:v>2342</c:v>
                </c:pt>
                <c:pt idx="2685">
                  <c:v>2342.5</c:v>
                </c:pt>
                <c:pt idx="2686">
                  <c:v>2343</c:v>
                </c:pt>
                <c:pt idx="2687">
                  <c:v>2343.5</c:v>
                </c:pt>
                <c:pt idx="2688">
                  <c:v>2344</c:v>
                </c:pt>
                <c:pt idx="2689">
                  <c:v>2344.5</c:v>
                </c:pt>
                <c:pt idx="2690">
                  <c:v>2345</c:v>
                </c:pt>
                <c:pt idx="2691">
                  <c:v>2345.5</c:v>
                </c:pt>
                <c:pt idx="2692">
                  <c:v>2346</c:v>
                </c:pt>
                <c:pt idx="2693">
                  <c:v>2346.5</c:v>
                </c:pt>
                <c:pt idx="2694">
                  <c:v>2347</c:v>
                </c:pt>
                <c:pt idx="2695">
                  <c:v>2347.5</c:v>
                </c:pt>
                <c:pt idx="2696">
                  <c:v>2348</c:v>
                </c:pt>
                <c:pt idx="2697">
                  <c:v>2348.5</c:v>
                </c:pt>
                <c:pt idx="2698">
                  <c:v>2349</c:v>
                </c:pt>
                <c:pt idx="2699">
                  <c:v>2349.5</c:v>
                </c:pt>
                <c:pt idx="2700">
                  <c:v>2350</c:v>
                </c:pt>
                <c:pt idx="2701">
                  <c:v>2350.5</c:v>
                </c:pt>
                <c:pt idx="2702">
                  <c:v>2351</c:v>
                </c:pt>
                <c:pt idx="2703">
                  <c:v>2351.5</c:v>
                </c:pt>
                <c:pt idx="2704">
                  <c:v>2352</c:v>
                </c:pt>
                <c:pt idx="2705">
                  <c:v>2352.5</c:v>
                </c:pt>
                <c:pt idx="2706">
                  <c:v>2353</c:v>
                </c:pt>
                <c:pt idx="2707">
                  <c:v>2353.5</c:v>
                </c:pt>
                <c:pt idx="2708">
                  <c:v>2354</c:v>
                </c:pt>
                <c:pt idx="2709">
                  <c:v>2354.5</c:v>
                </c:pt>
                <c:pt idx="2710">
                  <c:v>2355</c:v>
                </c:pt>
                <c:pt idx="2711">
                  <c:v>2355.5</c:v>
                </c:pt>
                <c:pt idx="2712">
                  <c:v>2356</c:v>
                </c:pt>
                <c:pt idx="2713">
                  <c:v>2356.5</c:v>
                </c:pt>
                <c:pt idx="2714">
                  <c:v>2357</c:v>
                </c:pt>
                <c:pt idx="2715">
                  <c:v>2357.5</c:v>
                </c:pt>
                <c:pt idx="2716">
                  <c:v>2358</c:v>
                </c:pt>
                <c:pt idx="2717">
                  <c:v>2358.5</c:v>
                </c:pt>
                <c:pt idx="2718">
                  <c:v>2359</c:v>
                </c:pt>
                <c:pt idx="2719">
                  <c:v>2359.5</c:v>
                </c:pt>
                <c:pt idx="2720">
                  <c:v>2360</c:v>
                </c:pt>
                <c:pt idx="2721">
                  <c:v>2360.5</c:v>
                </c:pt>
                <c:pt idx="2722">
                  <c:v>2361</c:v>
                </c:pt>
                <c:pt idx="2723">
                  <c:v>2361.5</c:v>
                </c:pt>
                <c:pt idx="2724">
                  <c:v>2362</c:v>
                </c:pt>
                <c:pt idx="2725">
                  <c:v>2362.5</c:v>
                </c:pt>
                <c:pt idx="2726">
                  <c:v>2363</c:v>
                </c:pt>
                <c:pt idx="2727">
                  <c:v>2363.5</c:v>
                </c:pt>
                <c:pt idx="2728">
                  <c:v>2364</c:v>
                </c:pt>
                <c:pt idx="2729">
                  <c:v>2364.5</c:v>
                </c:pt>
                <c:pt idx="2730">
                  <c:v>2365</c:v>
                </c:pt>
                <c:pt idx="2731">
                  <c:v>2365.5</c:v>
                </c:pt>
                <c:pt idx="2732">
                  <c:v>2366</c:v>
                </c:pt>
                <c:pt idx="2733">
                  <c:v>2366.5</c:v>
                </c:pt>
                <c:pt idx="2734">
                  <c:v>2367</c:v>
                </c:pt>
                <c:pt idx="2735">
                  <c:v>2367.5</c:v>
                </c:pt>
                <c:pt idx="2736">
                  <c:v>2368</c:v>
                </c:pt>
                <c:pt idx="2737">
                  <c:v>2368.5</c:v>
                </c:pt>
                <c:pt idx="2738">
                  <c:v>2369</c:v>
                </c:pt>
                <c:pt idx="2739">
                  <c:v>2369.5</c:v>
                </c:pt>
                <c:pt idx="2740">
                  <c:v>2370</c:v>
                </c:pt>
                <c:pt idx="2741">
                  <c:v>2370.5</c:v>
                </c:pt>
                <c:pt idx="2742">
                  <c:v>2371</c:v>
                </c:pt>
                <c:pt idx="2743">
                  <c:v>2371.5</c:v>
                </c:pt>
                <c:pt idx="2744">
                  <c:v>2372</c:v>
                </c:pt>
                <c:pt idx="2745">
                  <c:v>2372.5</c:v>
                </c:pt>
                <c:pt idx="2746">
                  <c:v>2373</c:v>
                </c:pt>
                <c:pt idx="2747">
                  <c:v>2373.5</c:v>
                </c:pt>
                <c:pt idx="2748">
                  <c:v>2374</c:v>
                </c:pt>
                <c:pt idx="2749">
                  <c:v>2374.5</c:v>
                </c:pt>
                <c:pt idx="2750">
                  <c:v>2375</c:v>
                </c:pt>
                <c:pt idx="2751">
                  <c:v>2375.5</c:v>
                </c:pt>
                <c:pt idx="2752">
                  <c:v>2376</c:v>
                </c:pt>
                <c:pt idx="2753">
                  <c:v>2376.5</c:v>
                </c:pt>
                <c:pt idx="2754">
                  <c:v>2377</c:v>
                </c:pt>
                <c:pt idx="2755">
                  <c:v>2377.5</c:v>
                </c:pt>
                <c:pt idx="2756">
                  <c:v>2378</c:v>
                </c:pt>
                <c:pt idx="2757">
                  <c:v>2378.5</c:v>
                </c:pt>
                <c:pt idx="2758">
                  <c:v>2379</c:v>
                </c:pt>
                <c:pt idx="2759">
                  <c:v>2379.5</c:v>
                </c:pt>
                <c:pt idx="2760">
                  <c:v>2380</c:v>
                </c:pt>
                <c:pt idx="2761">
                  <c:v>2380.5</c:v>
                </c:pt>
                <c:pt idx="2762">
                  <c:v>2381</c:v>
                </c:pt>
                <c:pt idx="2763">
                  <c:v>2381.5</c:v>
                </c:pt>
                <c:pt idx="2764">
                  <c:v>2382</c:v>
                </c:pt>
                <c:pt idx="2765">
                  <c:v>2382.5</c:v>
                </c:pt>
                <c:pt idx="2766">
                  <c:v>2383</c:v>
                </c:pt>
                <c:pt idx="2767">
                  <c:v>2383.5</c:v>
                </c:pt>
                <c:pt idx="2768">
                  <c:v>2384</c:v>
                </c:pt>
                <c:pt idx="2769">
                  <c:v>2384.5</c:v>
                </c:pt>
                <c:pt idx="2770">
                  <c:v>2385</c:v>
                </c:pt>
                <c:pt idx="2771">
                  <c:v>2385.5</c:v>
                </c:pt>
                <c:pt idx="2772">
                  <c:v>2386</c:v>
                </c:pt>
                <c:pt idx="2773">
                  <c:v>2386.5</c:v>
                </c:pt>
                <c:pt idx="2774">
                  <c:v>2387</c:v>
                </c:pt>
                <c:pt idx="2775">
                  <c:v>2387.5</c:v>
                </c:pt>
                <c:pt idx="2776">
                  <c:v>2388</c:v>
                </c:pt>
                <c:pt idx="2777">
                  <c:v>2388.5</c:v>
                </c:pt>
                <c:pt idx="2778">
                  <c:v>2389</c:v>
                </c:pt>
                <c:pt idx="2779">
                  <c:v>2389.5</c:v>
                </c:pt>
                <c:pt idx="2780">
                  <c:v>2390</c:v>
                </c:pt>
                <c:pt idx="2781">
                  <c:v>2390.5</c:v>
                </c:pt>
                <c:pt idx="2782">
                  <c:v>2391</c:v>
                </c:pt>
                <c:pt idx="2783">
                  <c:v>2391.5</c:v>
                </c:pt>
                <c:pt idx="2784">
                  <c:v>2392</c:v>
                </c:pt>
                <c:pt idx="2785">
                  <c:v>2392.5</c:v>
                </c:pt>
                <c:pt idx="2786">
                  <c:v>2393</c:v>
                </c:pt>
                <c:pt idx="2787">
                  <c:v>2393.5</c:v>
                </c:pt>
                <c:pt idx="2788">
                  <c:v>2394</c:v>
                </c:pt>
                <c:pt idx="2789">
                  <c:v>2394.5</c:v>
                </c:pt>
                <c:pt idx="2790">
                  <c:v>2395</c:v>
                </c:pt>
                <c:pt idx="2791">
                  <c:v>2395.5</c:v>
                </c:pt>
                <c:pt idx="2792">
                  <c:v>2396</c:v>
                </c:pt>
                <c:pt idx="2793">
                  <c:v>2396.5</c:v>
                </c:pt>
                <c:pt idx="2794">
                  <c:v>2397</c:v>
                </c:pt>
                <c:pt idx="2795">
                  <c:v>2397.5</c:v>
                </c:pt>
                <c:pt idx="2796">
                  <c:v>2398</c:v>
                </c:pt>
                <c:pt idx="2797">
                  <c:v>2398.5</c:v>
                </c:pt>
                <c:pt idx="2798">
                  <c:v>2399</c:v>
                </c:pt>
                <c:pt idx="2799">
                  <c:v>2399.5</c:v>
                </c:pt>
                <c:pt idx="2800">
                  <c:v>2400</c:v>
                </c:pt>
                <c:pt idx="2801">
                  <c:v>2400.5</c:v>
                </c:pt>
                <c:pt idx="2802">
                  <c:v>2401</c:v>
                </c:pt>
                <c:pt idx="2803">
                  <c:v>2401.5</c:v>
                </c:pt>
                <c:pt idx="2804">
                  <c:v>2402</c:v>
                </c:pt>
                <c:pt idx="2805">
                  <c:v>2402.5</c:v>
                </c:pt>
                <c:pt idx="2806">
                  <c:v>2403</c:v>
                </c:pt>
                <c:pt idx="2807">
                  <c:v>2403.5</c:v>
                </c:pt>
                <c:pt idx="2808">
                  <c:v>2404</c:v>
                </c:pt>
                <c:pt idx="2809">
                  <c:v>2404.5</c:v>
                </c:pt>
                <c:pt idx="2810">
                  <c:v>2405</c:v>
                </c:pt>
                <c:pt idx="2811">
                  <c:v>2405.5</c:v>
                </c:pt>
                <c:pt idx="2812">
                  <c:v>2406</c:v>
                </c:pt>
                <c:pt idx="2813">
                  <c:v>2406.5</c:v>
                </c:pt>
                <c:pt idx="2814">
                  <c:v>2407</c:v>
                </c:pt>
                <c:pt idx="2815">
                  <c:v>2407.5</c:v>
                </c:pt>
                <c:pt idx="2816">
                  <c:v>2408</c:v>
                </c:pt>
                <c:pt idx="2817">
                  <c:v>2408.5</c:v>
                </c:pt>
                <c:pt idx="2818">
                  <c:v>2409</c:v>
                </c:pt>
                <c:pt idx="2819">
                  <c:v>2409.5</c:v>
                </c:pt>
                <c:pt idx="2820">
                  <c:v>2410</c:v>
                </c:pt>
                <c:pt idx="2821">
                  <c:v>2410.5</c:v>
                </c:pt>
                <c:pt idx="2822">
                  <c:v>2411</c:v>
                </c:pt>
                <c:pt idx="2823">
                  <c:v>2411.5</c:v>
                </c:pt>
                <c:pt idx="2824">
                  <c:v>2412</c:v>
                </c:pt>
                <c:pt idx="2825">
                  <c:v>2412.5</c:v>
                </c:pt>
                <c:pt idx="2826">
                  <c:v>2413</c:v>
                </c:pt>
                <c:pt idx="2827">
                  <c:v>2413.5</c:v>
                </c:pt>
                <c:pt idx="2828">
                  <c:v>2414</c:v>
                </c:pt>
                <c:pt idx="2829">
                  <c:v>2414.5</c:v>
                </c:pt>
                <c:pt idx="2830">
                  <c:v>2415</c:v>
                </c:pt>
                <c:pt idx="2831">
                  <c:v>2415.5</c:v>
                </c:pt>
                <c:pt idx="2832">
                  <c:v>2416</c:v>
                </c:pt>
                <c:pt idx="2833">
                  <c:v>2416.5</c:v>
                </c:pt>
                <c:pt idx="2834">
                  <c:v>2417</c:v>
                </c:pt>
                <c:pt idx="2835">
                  <c:v>2417.5</c:v>
                </c:pt>
                <c:pt idx="2836">
                  <c:v>2418</c:v>
                </c:pt>
                <c:pt idx="2837">
                  <c:v>2418.5</c:v>
                </c:pt>
                <c:pt idx="2838">
                  <c:v>2419</c:v>
                </c:pt>
                <c:pt idx="2839">
                  <c:v>2419.5</c:v>
                </c:pt>
                <c:pt idx="2840">
                  <c:v>2420</c:v>
                </c:pt>
                <c:pt idx="2841">
                  <c:v>2420.5</c:v>
                </c:pt>
                <c:pt idx="2842">
                  <c:v>2421</c:v>
                </c:pt>
                <c:pt idx="2843">
                  <c:v>2421.5</c:v>
                </c:pt>
                <c:pt idx="2844">
                  <c:v>2422</c:v>
                </c:pt>
                <c:pt idx="2845">
                  <c:v>2422.5</c:v>
                </c:pt>
                <c:pt idx="2846">
                  <c:v>2423</c:v>
                </c:pt>
                <c:pt idx="2847">
                  <c:v>2423.5</c:v>
                </c:pt>
                <c:pt idx="2848">
                  <c:v>2424</c:v>
                </c:pt>
                <c:pt idx="2849">
                  <c:v>2424.5</c:v>
                </c:pt>
                <c:pt idx="2850">
                  <c:v>2425</c:v>
                </c:pt>
                <c:pt idx="2851">
                  <c:v>2425.5</c:v>
                </c:pt>
                <c:pt idx="2852">
                  <c:v>2426</c:v>
                </c:pt>
                <c:pt idx="2853">
                  <c:v>2426.5</c:v>
                </c:pt>
                <c:pt idx="2854">
                  <c:v>2427</c:v>
                </c:pt>
                <c:pt idx="2855">
                  <c:v>2427.5</c:v>
                </c:pt>
                <c:pt idx="2856">
                  <c:v>2428</c:v>
                </c:pt>
                <c:pt idx="2857">
                  <c:v>2428.5</c:v>
                </c:pt>
                <c:pt idx="2858">
                  <c:v>2429</c:v>
                </c:pt>
                <c:pt idx="2859">
                  <c:v>2429.5</c:v>
                </c:pt>
                <c:pt idx="2860">
                  <c:v>2430</c:v>
                </c:pt>
                <c:pt idx="2861">
                  <c:v>2430.5</c:v>
                </c:pt>
                <c:pt idx="2862">
                  <c:v>2431</c:v>
                </c:pt>
                <c:pt idx="2863">
                  <c:v>2431.5</c:v>
                </c:pt>
                <c:pt idx="2864">
                  <c:v>2432</c:v>
                </c:pt>
                <c:pt idx="2865">
                  <c:v>2432.5</c:v>
                </c:pt>
                <c:pt idx="2866">
                  <c:v>2433</c:v>
                </c:pt>
                <c:pt idx="2867">
                  <c:v>2433.5</c:v>
                </c:pt>
                <c:pt idx="2868">
                  <c:v>2434</c:v>
                </c:pt>
                <c:pt idx="2869">
                  <c:v>2434.5</c:v>
                </c:pt>
                <c:pt idx="2870">
                  <c:v>2435</c:v>
                </c:pt>
                <c:pt idx="2871">
                  <c:v>2435.5</c:v>
                </c:pt>
                <c:pt idx="2872">
                  <c:v>2436</c:v>
                </c:pt>
                <c:pt idx="2873">
                  <c:v>2436.5</c:v>
                </c:pt>
                <c:pt idx="2874">
                  <c:v>2437</c:v>
                </c:pt>
                <c:pt idx="2875">
                  <c:v>2437.5</c:v>
                </c:pt>
                <c:pt idx="2876">
                  <c:v>2438</c:v>
                </c:pt>
                <c:pt idx="2877">
                  <c:v>2438.5</c:v>
                </c:pt>
                <c:pt idx="2878">
                  <c:v>2439</c:v>
                </c:pt>
                <c:pt idx="2879">
                  <c:v>2439.5</c:v>
                </c:pt>
                <c:pt idx="2880">
                  <c:v>2440</c:v>
                </c:pt>
                <c:pt idx="2881">
                  <c:v>2440.5</c:v>
                </c:pt>
                <c:pt idx="2882">
                  <c:v>2441</c:v>
                </c:pt>
                <c:pt idx="2883">
                  <c:v>2441.5</c:v>
                </c:pt>
                <c:pt idx="2884">
                  <c:v>2442</c:v>
                </c:pt>
                <c:pt idx="2885">
                  <c:v>2442.5</c:v>
                </c:pt>
                <c:pt idx="2886">
                  <c:v>2443</c:v>
                </c:pt>
                <c:pt idx="2887">
                  <c:v>2443.5</c:v>
                </c:pt>
                <c:pt idx="2888">
                  <c:v>2444</c:v>
                </c:pt>
                <c:pt idx="2889">
                  <c:v>2444.5</c:v>
                </c:pt>
                <c:pt idx="2890">
                  <c:v>2445</c:v>
                </c:pt>
                <c:pt idx="2891">
                  <c:v>2445.5</c:v>
                </c:pt>
                <c:pt idx="2892">
                  <c:v>2446</c:v>
                </c:pt>
                <c:pt idx="2893">
                  <c:v>2446.5</c:v>
                </c:pt>
                <c:pt idx="2894">
                  <c:v>2447</c:v>
                </c:pt>
                <c:pt idx="2895">
                  <c:v>2447.5</c:v>
                </c:pt>
                <c:pt idx="2896">
                  <c:v>2448</c:v>
                </c:pt>
                <c:pt idx="2897">
                  <c:v>2448.5</c:v>
                </c:pt>
                <c:pt idx="2898">
                  <c:v>2449</c:v>
                </c:pt>
                <c:pt idx="2899">
                  <c:v>2449.5</c:v>
                </c:pt>
                <c:pt idx="2900">
                  <c:v>2450</c:v>
                </c:pt>
                <c:pt idx="2901">
                  <c:v>2450.5</c:v>
                </c:pt>
                <c:pt idx="2902">
                  <c:v>2451</c:v>
                </c:pt>
                <c:pt idx="2903">
                  <c:v>2451.5</c:v>
                </c:pt>
                <c:pt idx="2904">
                  <c:v>2452</c:v>
                </c:pt>
                <c:pt idx="2905">
                  <c:v>2452.5</c:v>
                </c:pt>
                <c:pt idx="2906">
                  <c:v>2453</c:v>
                </c:pt>
                <c:pt idx="2907">
                  <c:v>2453.5</c:v>
                </c:pt>
                <c:pt idx="2908">
                  <c:v>2454</c:v>
                </c:pt>
                <c:pt idx="2909">
                  <c:v>2454.5</c:v>
                </c:pt>
                <c:pt idx="2910">
                  <c:v>2455</c:v>
                </c:pt>
                <c:pt idx="2911">
                  <c:v>2455.5</c:v>
                </c:pt>
                <c:pt idx="2912">
                  <c:v>2456</c:v>
                </c:pt>
                <c:pt idx="2913">
                  <c:v>2456.5</c:v>
                </c:pt>
                <c:pt idx="2914">
                  <c:v>2457</c:v>
                </c:pt>
                <c:pt idx="2915">
                  <c:v>2457.5</c:v>
                </c:pt>
                <c:pt idx="2916">
                  <c:v>2458</c:v>
                </c:pt>
                <c:pt idx="2917">
                  <c:v>2458.5</c:v>
                </c:pt>
                <c:pt idx="2918">
                  <c:v>2459</c:v>
                </c:pt>
                <c:pt idx="2919">
                  <c:v>2459.5</c:v>
                </c:pt>
                <c:pt idx="2920">
                  <c:v>2460</c:v>
                </c:pt>
                <c:pt idx="2921">
                  <c:v>2460.5</c:v>
                </c:pt>
                <c:pt idx="2922">
                  <c:v>2461</c:v>
                </c:pt>
                <c:pt idx="2923">
                  <c:v>2461.5</c:v>
                </c:pt>
                <c:pt idx="2924">
                  <c:v>2462</c:v>
                </c:pt>
                <c:pt idx="2925">
                  <c:v>2462.5</c:v>
                </c:pt>
                <c:pt idx="2926">
                  <c:v>2463</c:v>
                </c:pt>
                <c:pt idx="2927">
                  <c:v>2463.5</c:v>
                </c:pt>
                <c:pt idx="2928">
                  <c:v>2464</c:v>
                </c:pt>
                <c:pt idx="2929">
                  <c:v>2464.5</c:v>
                </c:pt>
                <c:pt idx="2930">
                  <c:v>2465</c:v>
                </c:pt>
                <c:pt idx="2931">
                  <c:v>2465.5</c:v>
                </c:pt>
                <c:pt idx="2932">
                  <c:v>2466</c:v>
                </c:pt>
                <c:pt idx="2933">
                  <c:v>2466.5</c:v>
                </c:pt>
                <c:pt idx="2934">
                  <c:v>2467</c:v>
                </c:pt>
                <c:pt idx="2935">
                  <c:v>2467.5</c:v>
                </c:pt>
                <c:pt idx="2936">
                  <c:v>2468</c:v>
                </c:pt>
                <c:pt idx="2937">
                  <c:v>2468.5</c:v>
                </c:pt>
                <c:pt idx="2938">
                  <c:v>2469</c:v>
                </c:pt>
                <c:pt idx="2939">
                  <c:v>2469.5</c:v>
                </c:pt>
                <c:pt idx="2940">
                  <c:v>2470</c:v>
                </c:pt>
                <c:pt idx="2941">
                  <c:v>2470.5</c:v>
                </c:pt>
                <c:pt idx="2942">
                  <c:v>2471</c:v>
                </c:pt>
                <c:pt idx="2943">
                  <c:v>2471.5</c:v>
                </c:pt>
                <c:pt idx="2944">
                  <c:v>2472</c:v>
                </c:pt>
                <c:pt idx="2945">
                  <c:v>2472.5</c:v>
                </c:pt>
                <c:pt idx="2946">
                  <c:v>2473</c:v>
                </c:pt>
                <c:pt idx="2947">
                  <c:v>2473.5</c:v>
                </c:pt>
                <c:pt idx="2948">
                  <c:v>2474</c:v>
                </c:pt>
                <c:pt idx="2949">
                  <c:v>2474.5</c:v>
                </c:pt>
                <c:pt idx="2950">
                  <c:v>2475</c:v>
                </c:pt>
                <c:pt idx="2951">
                  <c:v>2475.5</c:v>
                </c:pt>
                <c:pt idx="2952">
                  <c:v>2476</c:v>
                </c:pt>
                <c:pt idx="2953">
                  <c:v>2476.5</c:v>
                </c:pt>
                <c:pt idx="2954">
                  <c:v>2477</c:v>
                </c:pt>
                <c:pt idx="2955">
                  <c:v>2477.5</c:v>
                </c:pt>
                <c:pt idx="2956">
                  <c:v>2478</c:v>
                </c:pt>
                <c:pt idx="2957">
                  <c:v>2478.5</c:v>
                </c:pt>
                <c:pt idx="2958">
                  <c:v>2479</c:v>
                </c:pt>
                <c:pt idx="2959">
                  <c:v>2479.5</c:v>
                </c:pt>
                <c:pt idx="2960">
                  <c:v>2480</c:v>
                </c:pt>
                <c:pt idx="2961">
                  <c:v>2480.5</c:v>
                </c:pt>
                <c:pt idx="2962">
                  <c:v>2481</c:v>
                </c:pt>
                <c:pt idx="2963">
                  <c:v>2481.5</c:v>
                </c:pt>
                <c:pt idx="2964">
                  <c:v>2482</c:v>
                </c:pt>
                <c:pt idx="2965">
                  <c:v>2482.5</c:v>
                </c:pt>
                <c:pt idx="2966">
                  <c:v>2483</c:v>
                </c:pt>
                <c:pt idx="2967">
                  <c:v>2483.5</c:v>
                </c:pt>
                <c:pt idx="2968">
                  <c:v>2484</c:v>
                </c:pt>
                <c:pt idx="2969">
                  <c:v>2484.5</c:v>
                </c:pt>
                <c:pt idx="2970">
                  <c:v>2485</c:v>
                </c:pt>
                <c:pt idx="2971">
                  <c:v>2485.5</c:v>
                </c:pt>
                <c:pt idx="2972">
                  <c:v>2486</c:v>
                </c:pt>
                <c:pt idx="2973">
                  <c:v>2486.5</c:v>
                </c:pt>
                <c:pt idx="2974">
                  <c:v>2487</c:v>
                </c:pt>
                <c:pt idx="2975">
                  <c:v>2487.5</c:v>
                </c:pt>
                <c:pt idx="2976">
                  <c:v>2488</c:v>
                </c:pt>
                <c:pt idx="2977">
                  <c:v>2488.5</c:v>
                </c:pt>
                <c:pt idx="2978">
                  <c:v>2489</c:v>
                </c:pt>
                <c:pt idx="2979">
                  <c:v>2489.5</c:v>
                </c:pt>
                <c:pt idx="2980">
                  <c:v>2490</c:v>
                </c:pt>
                <c:pt idx="2981">
                  <c:v>2490.5</c:v>
                </c:pt>
                <c:pt idx="2982">
                  <c:v>2491</c:v>
                </c:pt>
                <c:pt idx="2983">
                  <c:v>2491.5</c:v>
                </c:pt>
                <c:pt idx="2984">
                  <c:v>2492</c:v>
                </c:pt>
                <c:pt idx="2985">
                  <c:v>2492.5</c:v>
                </c:pt>
                <c:pt idx="2986">
                  <c:v>2493</c:v>
                </c:pt>
                <c:pt idx="2987">
                  <c:v>2493.5</c:v>
                </c:pt>
                <c:pt idx="2988">
                  <c:v>2494</c:v>
                </c:pt>
                <c:pt idx="2989">
                  <c:v>2494.5</c:v>
                </c:pt>
                <c:pt idx="2990">
                  <c:v>2495</c:v>
                </c:pt>
                <c:pt idx="2991">
                  <c:v>2495.5</c:v>
                </c:pt>
                <c:pt idx="2992">
                  <c:v>2496</c:v>
                </c:pt>
                <c:pt idx="2993">
                  <c:v>2496.5</c:v>
                </c:pt>
                <c:pt idx="2994">
                  <c:v>2497</c:v>
                </c:pt>
                <c:pt idx="2995">
                  <c:v>2497.5</c:v>
                </c:pt>
                <c:pt idx="2996">
                  <c:v>2498</c:v>
                </c:pt>
                <c:pt idx="2997">
                  <c:v>2498.5</c:v>
                </c:pt>
                <c:pt idx="2998">
                  <c:v>2499</c:v>
                </c:pt>
                <c:pt idx="2999">
                  <c:v>2499.5</c:v>
                </c:pt>
                <c:pt idx="3000">
                  <c:v>2500</c:v>
                </c:pt>
                <c:pt idx="3001">
                  <c:v>2500.5</c:v>
                </c:pt>
                <c:pt idx="3002">
                  <c:v>2501</c:v>
                </c:pt>
                <c:pt idx="3003">
                  <c:v>2501.5</c:v>
                </c:pt>
                <c:pt idx="3004">
                  <c:v>2502</c:v>
                </c:pt>
                <c:pt idx="3005">
                  <c:v>2502.5</c:v>
                </c:pt>
                <c:pt idx="3006">
                  <c:v>2503</c:v>
                </c:pt>
                <c:pt idx="3007">
                  <c:v>2503.5</c:v>
                </c:pt>
                <c:pt idx="3008">
                  <c:v>2504</c:v>
                </c:pt>
                <c:pt idx="3009">
                  <c:v>2504.5</c:v>
                </c:pt>
                <c:pt idx="3010">
                  <c:v>2505</c:v>
                </c:pt>
                <c:pt idx="3011">
                  <c:v>2505.5</c:v>
                </c:pt>
                <c:pt idx="3012">
                  <c:v>2506</c:v>
                </c:pt>
                <c:pt idx="3013">
                  <c:v>2506.5</c:v>
                </c:pt>
                <c:pt idx="3014">
                  <c:v>2507</c:v>
                </c:pt>
                <c:pt idx="3015">
                  <c:v>2507.5</c:v>
                </c:pt>
                <c:pt idx="3016">
                  <c:v>2508</c:v>
                </c:pt>
                <c:pt idx="3017">
                  <c:v>2508.5</c:v>
                </c:pt>
                <c:pt idx="3018">
                  <c:v>2509</c:v>
                </c:pt>
                <c:pt idx="3019">
                  <c:v>2509.5</c:v>
                </c:pt>
                <c:pt idx="3020">
                  <c:v>2510</c:v>
                </c:pt>
                <c:pt idx="3021">
                  <c:v>2510.5</c:v>
                </c:pt>
                <c:pt idx="3022">
                  <c:v>2511</c:v>
                </c:pt>
                <c:pt idx="3023">
                  <c:v>2511.5</c:v>
                </c:pt>
                <c:pt idx="3024">
                  <c:v>2512</c:v>
                </c:pt>
                <c:pt idx="3025">
                  <c:v>2512.5</c:v>
                </c:pt>
                <c:pt idx="3026">
                  <c:v>2513</c:v>
                </c:pt>
                <c:pt idx="3027">
                  <c:v>2513.5</c:v>
                </c:pt>
                <c:pt idx="3028">
                  <c:v>2514</c:v>
                </c:pt>
                <c:pt idx="3029">
                  <c:v>2514.5</c:v>
                </c:pt>
                <c:pt idx="3030">
                  <c:v>2515</c:v>
                </c:pt>
                <c:pt idx="3031">
                  <c:v>2515.5</c:v>
                </c:pt>
                <c:pt idx="3032">
                  <c:v>2516</c:v>
                </c:pt>
                <c:pt idx="3033">
                  <c:v>2516.5</c:v>
                </c:pt>
                <c:pt idx="3034">
                  <c:v>2517</c:v>
                </c:pt>
                <c:pt idx="3035">
                  <c:v>2517.5</c:v>
                </c:pt>
                <c:pt idx="3036">
                  <c:v>2518</c:v>
                </c:pt>
                <c:pt idx="3037">
                  <c:v>2518.5</c:v>
                </c:pt>
                <c:pt idx="3038">
                  <c:v>2519</c:v>
                </c:pt>
                <c:pt idx="3039">
                  <c:v>2519.5</c:v>
                </c:pt>
                <c:pt idx="3040">
                  <c:v>2520</c:v>
                </c:pt>
                <c:pt idx="3041">
                  <c:v>2520.5</c:v>
                </c:pt>
                <c:pt idx="3042">
                  <c:v>2521</c:v>
                </c:pt>
                <c:pt idx="3043">
                  <c:v>2521.5</c:v>
                </c:pt>
                <c:pt idx="3044">
                  <c:v>2522</c:v>
                </c:pt>
                <c:pt idx="3045">
                  <c:v>2522.5</c:v>
                </c:pt>
                <c:pt idx="3046">
                  <c:v>2523</c:v>
                </c:pt>
                <c:pt idx="3047">
                  <c:v>2523.5</c:v>
                </c:pt>
                <c:pt idx="3048">
                  <c:v>2524</c:v>
                </c:pt>
                <c:pt idx="3049">
                  <c:v>2524.5</c:v>
                </c:pt>
                <c:pt idx="3050">
                  <c:v>2525</c:v>
                </c:pt>
                <c:pt idx="3051">
                  <c:v>2525.5</c:v>
                </c:pt>
                <c:pt idx="3052">
                  <c:v>2526</c:v>
                </c:pt>
                <c:pt idx="3053">
                  <c:v>2526.5</c:v>
                </c:pt>
                <c:pt idx="3054">
                  <c:v>2527</c:v>
                </c:pt>
                <c:pt idx="3055">
                  <c:v>2527.5</c:v>
                </c:pt>
                <c:pt idx="3056">
                  <c:v>2528</c:v>
                </c:pt>
                <c:pt idx="3057">
                  <c:v>2528.5</c:v>
                </c:pt>
                <c:pt idx="3058">
                  <c:v>2529</c:v>
                </c:pt>
                <c:pt idx="3059">
                  <c:v>2529.5</c:v>
                </c:pt>
                <c:pt idx="3060">
                  <c:v>2530</c:v>
                </c:pt>
                <c:pt idx="3061">
                  <c:v>2530.5</c:v>
                </c:pt>
                <c:pt idx="3062">
                  <c:v>2531</c:v>
                </c:pt>
                <c:pt idx="3063">
                  <c:v>2531.5</c:v>
                </c:pt>
                <c:pt idx="3064">
                  <c:v>2532</c:v>
                </c:pt>
                <c:pt idx="3065">
                  <c:v>2532.5</c:v>
                </c:pt>
                <c:pt idx="3066">
                  <c:v>2533</c:v>
                </c:pt>
                <c:pt idx="3067">
                  <c:v>2533.5</c:v>
                </c:pt>
                <c:pt idx="3068">
                  <c:v>2534</c:v>
                </c:pt>
                <c:pt idx="3069">
                  <c:v>2534.5</c:v>
                </c:pt>
                <c:pt idx="3070">
                  <c:v>2535</c:v>
                </c:pt>
                <c:pt idx="3071">
                  <c:v>2535.5</c:v>
                </c:pt>
                <c:pt idx="3072">
                  <c:v>2536</c:v>
                </c:pt>
                <c:pt idx="3073">
                  <c:v>2536.5</c:v>
                </c:pt>
                <c:pt idx="3074">
                  <c:v>2537</c:v>
                </c:pt>
                <c:pt idx="3075">
                  <c:v>2537.5</c:v>
                </c:pt>
                <c:pt idx="3076">
                  <c:v>2538</c:v>
                </c:pt>
                <c:pt idx="3077">
                  <c:v>2538.5</c:v>
                </c:pt>
                <c:pt idx="3078">
                  <c:v>2539</c:v>
                </c:pt>
                <c:pt idx="3079">
                  <c:v>2539.5</c:v>
                </c:pt>
                <c:pt idx="3080">
                  <c:v>2540</c:v>
                </c:pt>
                <c:pt idx="3081">
                  <c:v>2540.5</c:v>
                </c:pt>
                <c:pt idx="3082">
                  <c:v>2541</c:v>
                </c:pt>
                <c:pt idx="3083">
                  <c:v>2541.5</c:v>
                </c:pt>
                <c:pt idx="3084">
                  <c:v>2542</c:v>
                </c:pt>
                <c:pt idx="3085">
                  <c:v>2542.5</c:v>
                </c:pt>
                <c:pt idx="3086">
                  <c:v>2543</c:v>
                </c:pt>
                <c:pt idx="3087">
                  <c:v>2543.5</c:v>
                </c:pt>
                <c:pt idx="3088">
                  <c:v>2544</c:v>
                </c:pt>
                <c:pt idx="3089">
                  <c:v>2544.5</c:v>
                </c:pt>
                <c:pt idx="3090">
                  <c:v>2545</c:v>
                </c:pt>
                <c:pt idx="3091">
                  <c:v>2545.5</c:v>
                </c:pt>
                <c:pt idx="3092">
                  <c:v>2546</c:v>
                </c:pt>
                <c:pt idx="3093">
                  <c:v>2546.5</c:v>
                </c:pt>
                <c:pt idx="3094">
                  <c:v>2547</c:v>
                </c:pt>
                <c:pt idx="3095">
                  <c:v>2547.5</c:v>
                </c:pt>
                <c:pt idx="3096">
                  <c:v>2548</c:v>
                </c:pt>
                <c:pt idx="3097">
                  <c:v>2548.5</c:v>
                </c:pt>
                <c:pt idx="3098">
                  <c:v>2549</c:v>
                </c:pt>
                <c:pt idx="3099">
                  <c:v>2549.5</c:v>
                </c:pt>
                <c:pt idx="3100">
                  <c:v>2550</c:v>
                </c:pt>
                <c:pt idx="3101">
                  <c:v>2550.5</c:v>
                </c:pt>
                <c:pt idx="3102">
                  <c:v>2551</c:v>
                </c:pt>
                <c:pt idx="3103">
                  <c:v>2551.5</c:v>
                </c:pt>
                <c:pt idx="3104">
                  <c:v>2552</c:v>
                </c:pt>
                <c:pt idx="3105">
                  <c:v>2552.5</c:v>
                </c:pt>
                <c:pt idx="3106">
                  <c:v>2553</c:v>
                </c:pt>
                <c:pt idx="3107">
                  <c:v>2553.5</c:v>
                </c:pt>
                <c:pt idx="3108">
                  <c:v>2554</c:v>
                </c:pt>
                <c:pt idx="3109">
                  <c:v>2554.5</c:v>
                </c:pt>
                <c:pt idx="3110">
                  <c:v>2555</c:v>
                </c:pt>
                <c:pt idx="3111">
                  <c:v>2555.5</c:v>
                </c:pt>
                <c:pt idx="3112">
                  <c:v>2556</c:v>
                </c:pt>
                <c:pt idx="3113">
                  <c:v>2556.5</c:v>
                </c:pt>
                <c:pt idx="3114">
                  <c:v>2557</c:v>
                </c:pt>
                <c:pt idx="3115">
                  <c:v>2557.5</c:v>
                </c:pt>
                <c:pt idx="3116">
                  <c:v>2558</c:v>
                </c:pt>
                <c:pt idx="3117">
                  <c:v>2558.5</c:v>
                </c:pt>
                <c:pt idx="3118">
                  <c:v>2559</c:v>
                </c:pt>
                <c:pt idx="3119">
                  <c:v>2559.5</c:v>
                </c:pt>
                <c:pt idx="3120">
                  <c:v>2560</c:v>
                </c:pt>
                <c:pt idx="3121">
                  <c:v>2560.5</c:v>
                </c:pt>
                <c:pt idx="3122">
                  <c:v>2561</c:v>
                </c:pt>
                <c:pt idx="3123">
                  <c:v>2561.5</c:v>
                </c:pt>
                <c:pt idx="3124">
                  <c:v>2562</c:v>
                </c:pt>
                <c:pt idx="3125">
                  <c:v>2562.5</c:v>
                </c:pt>
                <c:pt idx="3126">
                  <c:v>2563</c:v>
                </c:pt>
                <c:pt idx="3127">
                  <c:v>2563.5</c:v>
                </c:pt>
                <c:pt idx="3128">
                  <c:v>2564</c:v>
                </c:pt>
                <c:pt idx="3129">
                  <c:v>2564.5</c:v>
                </c:pt>
                <c:pt idx="3130">
                  <c:v>2565</c:v>
                </c:pt>
                <c:pt idx="3131">
                  <c:v>2565.5</c:v>
                </c:pt>
                <c:pt idx="3132">
                  <c:v>2566</c:v>
                </c:pt>
                <c:pt idx="3133">
                  <c:v>2566.5</c:v>
                </c:pt>
                <c:pt idx="3134">
                  <c:v>2567</c:v>
                </c:pt>
                <c:pt idx="3135">
                  <c:v>2567.5</c:v>
                </c:pt>
                <c:pt idx="3136">
                  <c:v>2568</c:v>
                </c:pt>
                <c:pt idx="3137">
                  <c:v>2568.5</c:v>
                </c:pt>
                <c:pt idx="3138">
                  <c:v>2569</c:v>
                </c:pt>
                <c:pt idx="3139">
                  <c:v>2569.5</c:v>
                </c:pt>
                <c:pt idx="3140">
                  <c:v>2570</c:v>
                </c:pt>
                <c:pt idx="3141">
                  <c:v>2570.5</c:v>
                </c:pt>
                <c:pt idx="3142">
                  <c:v>2571</c:v>
                </c:pt>
                <c:pt idx="3143">
                  <c:v>2571.5</c:v>
                </c:pt>
                <c:pt idx="3144">
                  <c:v>2572</c:v>
                </c:pt>
                <c:pt idx="3145">
                  <c:v>2572.5</c:v>
                </c:pt>
                <c:pt idx="3146">
                  <c:v>2573</c:v>
                </c:pt>
                <c:pt idx="3147">
                  <c:v>2573.5</c:v>
                </c:pt>
                <c:pt idx="3148">
                  <c:v>2574</c:v>
                </c:pt>
                <c:pt idx="3149">
                  <c:v>2574.5</c:v>
                </c:pt>
                <c:pt idx="3150">
                  <c:v>2575</c:v>
                </c:pt>
                <c:pt idx="3151">
                  <c:v>2575.5</c:v>
                </c:pt>
                <c:pt idx="3152">
                  <c:v>2576</c:v>
                </c:pt>
                <c:pt idx="3153">
                  <c:v>2576.5</c:v>
                </c:pt>
                <c:pt idx="3154">
                  <c:v>2577</c:v>
                </c:pt>
                <c:pt idx="3155">
                  <c:v>2577.5</c:v>
                </c:pt>
                <c:pt idx="3156">
                  <c:v>2578</c:v>
                </c:pt>
                <c:pt idx="3157">
                  <c:v>2578.5</c:v>
                </c:pt>
                <c:pt idx="3158">
                  <c:v>2579</c:v>
                </c:pt>
                <c:pt idx="3159">
                  <c:v>2579.5</c:v>
                </c:pt>
                <c:pt idx="3160">
                  <c:v>2580</c:v>
                </c:pt>
                <c:pt idx="3161">
                  <c:v>2580.5</c:v>
                </c:pt>
                <c:pt idx="3162">
                  <c:v>2581</c:v>
                </c:pt>
                <c:pt idx="3163">
                  <c:v>2581.5</c:v>
                </c:pt>
                <c:pt idx="3164">
                  <c:v>2582</c:v>
                </c:pt>
                <c:pt idx="3165">
                  <c:v>2582.5</c:v>
                </c:pt>
                <c:pt idx="3166">
                  <c:v>2583</c:v>
                </c:pt>
                <c:pt idx="3167">
                  <c:v>2583.5</c:v>
                </c:pt>
                <c:pt idx="3168">
                  <c:v>2584</c:v>
                </c:pt>
                <c:pt idx="3169">
                  <c:v>2584.5</c:v>
                </c:pt>
                <c:pt idx="3170">
                  <c:v>2585</c:v>
                </c:pt>
                <c:pt idx="3171">
                  <c:v>2585.5</c:v>
                </c:pt>
                <c:pt idx="3172">
                  <c:v>2586</c:v>
                </c:pt>
                <c:pt idx="3173">
                  <c:v>2586.5</c:v>
                </c:pt>
                <c:pt idx="3174">
                  <c:v>2587</c:v>
                </c:pt>
                <c:pt idx="3175">
                  <c:v>2587.5</c:v>
                </c:pt>
                <c:pt idx="3176">
                  <c:v>2588</c:v>
                </c:pt>
                <c:pt idx="3177">
                  <c:v>2588.5</c:v>
                </c:pt>
                <c:pt idx="3178">
                  <c:v>2589</c:v>
                </c:pt>
                <c:pt idx="3179">
                  <c:v>2589.5</c:v>
                </c:pt>
                <c:pt idx="3180">
                  <c:v>2590</c:v>
                </c:pt>
                <c:pt idx="3181">
                  <c:v>2590.5</c:v>
                </c:pt>
                <c:pt idx="3182">
                  <c:v>2591</c:v>
                </c:pt>
                <c:pt idx="3183">
                  <c:v>2591.5</c:v>
                </c:pt>
                <c:pt idx="3184">
                  <c:v>2592</c:v>
                </c:pt>
                <c:pt idx="3185">
                  <c:v>2592.5</c:v>
                </c:pt>
                <c:pt idx="3186">
                  <c:v>2593</c:v>
                </c:pt>
                <c:pt idx="3187">
                  <c:v>2593.5</c:v>
                </c:pt>
                <c:pt idx="3188">
                  <c:v>2594</c:v>
                </c:pt>
                <c:pt idx="3189">
                  <c:v>2594.5</c:v>
                </c:pt>
                <c:pt idx="3190">
                  <c:v>2595</c:v>
                </c:pt>
                <c:pt idx="3191">
                  <c:v>2595.5</c:v>
                </c:pt>
                <c:pt idx="3192">
                  <c:v>2596</c:v>
                </c:pt>
                <c:pt idx="3193">
                  <c:v>2596.5</c:v>
                </c:pt>
                <c:pt idx="3194">
                  <c:v>2597</c:v>
                </c:pt>
                <c:pt idx="3195">
                  <c:v>2597.5</c:v>
                </c:pt>
                <c:pt idx="3196">
                  <c:v>2598</c:v>
                </c:pt>
                <c:pt idx="3197">
                  <c:v>2598.5</c:v>
                </c:pt>
                <c:pt idx="3198">
                  <c:v>2599</c:v>
                </c:pt>
                <c:pt idx="3199">
                  <c:v>2599.5</c:v>
                </c:pt>
                <c:pt idx="3200">
                  <c:v>2600</c:v>
                </c:pt>
                <c:pt idx="3201">
                  <c:v>2600.5</c:v>
                </c:pt>
                <c:pt idx="3202">
                  <c:v>2601</c:v>
                </c:pt>
                <c:pt idx="3203">
                  <c:v>2601.5</c:v>
                </c:pt>
                <c:pt idx="3204">
                  <c:v>2602</c:v>
                </c:pt>
                <c:pt idx="3205">
                  <c:v>2602.5</c:v>
                </c:pt>
                <c:pt idx="3206">
                  <c:v>2603</c:v>
                </c:pt>
                <c:pt idx="3207">
                  <c:v>2603.5</c:v>
                </c:pt>
                <c:pt idx="3208">
                  <c:v>2604</c:v>
                </c:pt>
                <c:pt idx="3209">
                  <c:v>2604.5</c:v>
                </c:pt>
                <c:pt idx="3210">
                  <c:v>2605</c:v>
                </c:pt>
                <c:pt idx="3211">
                  <c:v>2605.5</c:v>
                </c:pt>
                <c:pt idx="3212">
                  <c:v>2606</c:v>
                </c:pt>
                <c:pt idx="3213">
                  <c:v>2606.5</c:v>
                </c:pt>
                <c:pt idx="3214">
                  <c:v>2607</c:v>
                </c:pt>
                <c:pt idx="3215">
                  <c:v>2607.5</c:v>
                </c:pt>
                <c:pt idx="3216">
                  <c:v>2608</c:v>
                </c:pt>
                <c:pt idx="3217">
                  <c:v>2608.5</c:v>
                </c:pt>
                <c:pt idx="3218">
                  <c:v>2609</c:v>
                </c:pt>
                <c:pt idx="3219">
                  <c:v>2609.5</c:v>
                </c:pt>
                <c:pt idx="3220">
                  <c:v>2610</c:v>
                </c:pt>
                <c:pt idx="3221">
                  <c:v>2610.5</c:v>
                </c:pt>
                <c:pt idx="3222">
                  <c:v>2611</c:v>
                </c:pt>
                <c:pt idx="3223">
                  <c:v>2611.5</c:v>
                </c:pt>
                <c:pt idx="3224">
                  <c:v>2612</c:v>
                </c:pt>
                <c:pt idx="3225">
                  <c:v>2612.5</c:v>
                </c:pt>
                <c:pt idx="3226">
                  <c:v>2613</c:v>
                </c:pt>
                <c:pt idx="3227">
                  <c:v>2613.5</c:v>
                </c:pt>
                <c:pt idx="3228">
                  <c:v>2614</c:v>
                </c:pt>
                <c:pt idx="3229">
                  <c:v>2614.5</c:v>
                </c:pt>
                <c:pt idx="3230">
                  <c:v>2615</c:v>
                </c:pt>
                <c:pt idx="3231">
                  <c:v>2615.5</c:v>
                </c:pt>
                <c:pt idx="3232">
                  <c:v>2616</c:v>
                </c:pt>
                <c:pt idx="3233">
                  <c:v>2616.5</c:v>
                </c:pt>
                <c:pt idx="3234">
                  <c:v>2617</c:v>
                </c:pt>
                <c:pt idx="3235">
                  <c:v>2617.5</c:v>
                </c:pt>
                <c:pt idx="3236">
                  <c:v>2618</c:v>
                </c:pt>
                <c:pt idx="3237">
                  <c:v>2618.5</c:v>
                </c:pt>
                <c:pt idx="3238">
                  <c:v>2619</c:v>
                </c:pt>
                <c:pt idx="3239">
                  <c:v>2619.5</c:v>
                </c:pt>
                <c:pt idx="3240">
                  <c:v>2620</c:v>
                </c:pt>
                <c:pt idx="3241">
                  <c:v>2620.5</c:v>
                </c:pt>
                <c:pt idx="3242">
                  <c:v>2621</c:v>
                </c:pt>
                <c:pt idx="3243">
                  <c:v>2621.5</c:v>
                </c:pt>
                <c:pt idx="3244">
                  <c:v>2622</c:v>
                </c:pt>
                <c:pt idx="3245">
                  <c:v>2622.5</c:v>
                </c:pt>
                <c:pt idx="3246">
                  <c:v>2623</c:v>
                </c:pt>
                <c:pt idx="3247">
                  <c:v>2623.5</c:v>
                </c:pt>
                <c:pt idx="3248">
                  <c:v>2624</c:v>
                </c:pt>
                <c:pt idx="3249">
                  <c:v>2624.5</c:v>
                </c:pt>
                <c:pt idx="3250">
                  <c:v>2625</c:v>
                </c:pt>
                <c:pt idx="3251">
                  <c:v>2625.5</c:v>
                </c:pt>
                <c:pt idx="3252">
                  <c:v>2626</c:v>
                </c:pt>
                <c:pt idx="3253">
                  <c:v>2626.5</c:v>
                </c:pt>
                <c:pt idx="3254">
                  <c:v>2627</c:v>
                </c:pt>
                <c:pt idx="3255">
                  <c:v>2627.5</c:v>
                </c:pt>
                <c:pt idx="3256">
                  <c:v>2628</c:v>
                </c:pt>
                <c:pt idx="3257">
                  <c:v>2628.5</c:v>
                </c:pt>
                <c:pt idx="3258">
                  <c:v>2629</c:v>
                </c:pt>
                <c:pt idx="3259">
                  <c:v>2629.5</c:v>
                </c:pt>
                <c:pt idx="3260">
                  <c:v>2630</c:v>
                </c:pt>
                <c:pt idx="3261">
                  <c:v>2630.5</c:v>
                </c:pt>
                <c:pt idx="3262">
                  <c:v>2631</c:v>
                </c:pt>
                <c:pt idx="3263">
                  <c:v>2631.5</c:v>
                </c:pt>
                <c:pt idx="3264">
                  <c:v>2632</c:v>
                </c:pt>
                <c:pt idx="3265">
                  <c:v>2632.5</c:v>
                </c:pt>
                <c:pt idx="3266">
                  <c:v>2633</c:v>
                </c:pt>
                <c:pt idx="3267">
                  <c:v>2633.5</c:v>
                </c:pt>
                <c:pt idx="3268">
                  <c:v>2634</c:v>
                </c:pt>
                <c:pt idx="3269">
                  <c:v>2634.5</c:v>
                </c:pt>
                <c:pt idx="3270">
                  <c:v>2635</c:v>
                </c:pt>
                <c:pt idx="3271">
                  <c:v>2635.5</c:v>
                </c:pt>
                <c:pt idx="3272">
                  <c:v>2636</c:v>
                </c:pt>
                <c:pt idx="3273">
                  <c:v>2636.5</c:v>
                </c:pt>
                <c:pt idx="3274">
                  <c:v>2637</c:v>
                </c:pt>
                <c:pt idx="3275">
                  <c:v>2637.5</c:v>
                </c:pt>
                <c:pt idx="3276">
                  <c:v>2638</c:v>
                </c:pt>
                <c:pt idx="3277">
                  <c:v>2638.5</c:v>
                </c:pt>
                <c:pt idx="3278">
                  <c:v>2639</c:v>
                </c:pt>
                <c:pt idx="3279">
                  <c:v>2639.5</c:v>
                </c:pt>
                <c:pt idx="3280">
                  <c:v>2640</c:v>
                </c:pt>
                <c:pt idx="3281">
                  <c:v>2640.5</c:v>
                </c:pt>
                <c:pt idx="3282">
                  <c:v>2641</c:v>
                </c:pt>
                <c:pt idx="3283">
                  <c:v>2641.5</c:v>
                </c:pt>
                <c:pt idx="3284">
                  <c:v>2642</c:v>
                </c:pt>
                <c:pt idx="3285">
                  <c:v>2642.5</c:v>
                </c:pt>
                <c:pt idx="3286">
                  <c:v>2643</c:v>
                </c:pt>
                <c:pt idx="3287">
                  <c:v>2643.5</c:v>
                </c:pt>
                <c:pt idx="3288">
                  <c:v>2644</c:v>
                </c:pt>
                <c:pt idx="3289">
                  <c:v>2644.5</c:v>
                </c:pt>
                <c:pt idx="3290">
                  <c:v>2645</c:v>
                </c:pt>
                <c:pt idx="3291">
                  <c:v>2645.5</c:v>
                </c:pt>
                <c:pt idx="3292">
                  <c:v>2646</c:v>
                </c:pt>
                <c:pt idx="3293">
                  <c:v>2646.5</c:v>
                </c:pt>
                <c:pt idx="3294">
                  <c:v>2647</c:v>
                </c:pt>
                <c:pt idx="3295">
                  <c:v>2647.5</c:v>
                </c:pt>
                <c:pt idx="3296">
                  <c:v>2648</c:v>
                </c:pt>
                <c:pt idx="3297">
                  <c:v>2648.5</c:v>
                </c:pt>
                <c:pt idx="3298">
                  <c:v>2649</c:v>
                </c:pt>
                <c:pt idx="3299">
                  <c:v>2649.5</c:v>
                </c:pt>
                <c:pt idx="3300">
                  <c:v>2650</c:v>
                </c:pt>
                <c:pt idx="3301">
                  <c:v>2650.5</c:v>
                </c:pt>
                <c:pt idx="3302">
                  <c:v>2651</c:v>
                </c:pt>
                <c:pt idx="3303">
                  <c:v>2651.5</c:v>
                </c:pt>
                <c:pt idx="3304">
                  <c:v>2652</c:v>
                </c:pt>
                <c:pt idx="3305">
                  <c:v>2652.5</c:v>
                </c:pt>
                <c:pt idx="3306">
                  <c:v>2653</c:v>
                </c:pt>
                <c:pt idx="3307">
                  <c:v>2653.5</c:v>
                </c:pt>
                <c:pt idx="3308">
                  <c:v>2654</c:v>
                </c:pt>
                <c:pt idx="3309">
                  <c:v>2654.5</c:v>
                </c:pt>
                <c:pt idx="3310">
                  <c:v>2655</c:v>
                </c:pt>
                <c:pt idx="3311">
                  <c:v>2655.5</c:v>
                </c:pt>
                <c:pt idx="3312">
                  <c:v>2656</c:v>
                </c:pt>
                <c:pt idx="3313">
                  <c:v>2656.5</c:v>
                </c:pt>
                <c:pt idx="3314">
                  <c:v>2657</c:v>
                </c:pt>
                <c:pt idx="3315">
                  <c:v>2657.5</c:v>
                </c:pt>
                <c:pt idx="3316">
                  <c:v>2658</c:v>
                </c:pt>
                <c:pt idx="3317">
                  <c:v>2658.5</c:v>
                </c:pt>
                <c:pt idx="3318">
                  <c:v>2659</c:v>
                </c:pt>
                <c:pt idx="3319">
                  <c:v>2659.5</c:v>
                </c:pt>
                <c:pt idx="3320">
                  <c:v>2660</c:v>
                </c:pt>
                <c:pt idx="3321">
                  <c:v>2660.5</c:v>
                </c:pt>
                <c:pt idx="3322">
                  <c:v>2661</c:v>
                </c:pt>
                <c:pt idx="3323">
                  <c:v>2661.5</c:v>
                </c:pt>
                <c:pt idx="3324">
                  <c:v>2662</c:v>
                </c:pt>
                <c:pt idx="3325">
                  <c:v>2662.5</c:v>
                </c:pt>
                <c:pt idx="3326">
                  <c:v>2663</c:v>
                </c:pt>
                <c:pt idx="3327">
                  <c:v>2663.5</c:v>
                </c:pt>
                <c:pt idx="3328">
                  <c:v>2664</c:v>
                </c:pt>
                <c:pt idx="3329">
                  <c:v>2664.5</c:v>
                </c:pt>
                <c:pt idx="3330">
                  <c:v>2665</c:v>
                </c:pt>
                <c:pt idx="3331">
                  <c:v>2665.5</c:v>
                </c:pt>
                <c:pt idx="3332">
                  <c:v>2666</c:v>
                </c:pt>
                <c:pt idx="3333">
                  <c:v>2666.5</c:v>
                </c:pt>
                <c:pt idx="3334">
                  <c:v>2667</c:v>
                </c:pt>
                <c:pt idx="3335">
                  <c:v>2667.5</c:v>
                </c:pt>
                <c:pt idx="3336">
                  <c:v>2668</c:v>
                </c:pt>
                <c:pt idx="3337">
                  <c:v>2668.5</c:v>
                </c:pt>
                <c:pt idx="3338">
                  <c:v>2669</c:v>
                </c:pt>
                <c:pt idx="3339">
                  <c:v>2669.5</c:v>
                </c:pt>
                <c:pt idx="3340">
                  <c:v>2670</c:v>
                </c:pt>
                <c:pt idx="3341">
                  <c:v>2670.5</c:v>
                </c:pt>
                <c:pt idx="3342">
                  <c:v>2671</c:v>
                </c:pt>
                <c:pt idx="3343">
                  <c:v>2671.5</c:v>
                </c:pt>
                <c:pt idx="3344">
                  <c:v>2672</c:v>
                </c:pt>
                <c:pt idx="3345">
                  <c:v>2672.5</c:v>
                </c:pt>
                <c:pt idx="3346">
                  <c:v>2673</c:v>
                </c:pt>
                <c:pt idx="3347">
                  <c:v>2673.5</c:v>
                </c:pt>
                <c:pt idx="3348">
                  <c:v>2674</c:v>
                </c:pt>
                <c:pt idx="3349">
                  <c:v>2674.5</c:v>
                </c:pt>
                <c:pt idx="3350">
                  <c:v>2675</c:v>
                </c:pt>
                <c:pt idx="3351">
                  <c:v>2675.5</c:v>
                </c:pt>
                <c:pt idx="3352">
                  <c:v>2676</c:v>
                </c:pt>
                <c:pt idx="3353">
                  <c:v>2676.5</c:v>
                </c:pt>
                <c:pt idx="3354">
                  <c:v>2677</c:v>
                </c:pt>
                <c:pt idx="3355">
                  <c:v>2677.5</c:v>
                </c:pt>
                <c:pt idx="3356">
                  <c:v>2678</c:v>
                </c:pt>
                <c:pt idx="3357">
                  <c:v>2678.5</c:v>
                </c:pt>
                <c:pt idx="3358">
                  <c:v>2679</c:v>
                </c:pt>
                <c:pt idx="3359">
                  <c:v>2679.5</c:v>
                </c:pt>
                <c:pt idx="3360">
                  <c:v>2680</c:v>
                </c:pt>
                <c:pt idx="3361">
                  <c:v>2680.5</c:v>
                </c:pt>
                <c:pt idx="3362">
                  <c:v>2681</c:v>
                </c:pt>
                <c:pt idx="3363">
                  <c:v>2681.5</c:v>
                </c:pt>
                <c:pt idx="3364">
                  <c:v>2682</c:v>
                </c:pt>
                <c:pt idx="3365">
                  <c:v>2682.5</c:v>
                </c:pt>
                <c:pt idx="3366">
                  <c:v>2683</c:v>
                </c:pt>
                <c:pt idx="3367">
                  <c:v>2683.5</c:v>
                </c:pt>
                <c:pt idx="3368">
                  <c:v>2684</c:v>
                </c:pt>
                <c:pt idx="3369">
                  <c:v>2684.5</c:v>
                </c:pt>
                <c:pt idx="3370">
                  <c:v>2685</c:v>
                </c:pt>
                <c:pt idx="3371">
                  <c:v>2685.5</c:v>
                </c:pt>
                <c:pt idx="3372">
                  <c:v>2686</c:v>
                </c:pt>
                <c:pt idx="3373">
                  <c:v>2686.5</c:v>
                </c:pt>
                <c:pt idx="3374">
                  <c:v>2687</c:v>
                </c:pt>
                <c:pt idx="3375">
                  <c:v>2687.5</c:v>
                </c:pt>
                <c:pt idx="3376">
                  <c:v>2688</c:v>
                </c:pt>
                <c:pt idx="3377">
                  <c:v>2688.5</c:v>
                </c:pt>
                <c:pt idx="3378">
                  <c:v>2689</c:v>
                </c:pt>
                <c:pt idx="3379">
                  <c:v>2689.5</c:v>
                </c:pt>
                <c:pt idx="3380">
                  <c:v>2690</c:v>
                </c:pt>
                <c:pt idx="3381">
                  <c:v>2690.5</c:v>
                </c:pt>
                <c:pt idx="3382">
                  <c:v>2691</c:v>
                </c:pt>
                <c:pt idx="3383">
                  <c:v>2691.5</c:v>
                </c:pt>
                <c:pt idx="3384">
                  <c:v>2692</c:v>
                </c:pt>
                <c:pt idx="3385">
                  <c:v>2692.5</c:v>
                </c:pt>
                <c:pt idx="3386">
                  <c:v>2693</c:v>
                </c:pt>
                <c:pt idx="3387">
                  <c:v>2693.5</c:v>
                </c:pt>
                <c:pt idx="3388">
                  <c:v>2694</c:v>
                </c:pt>
                <c:pt idx="3389">
                  <c:v>2694.5</c:v>
                </c:pt>
                <c:pt idx="3390">
                  <c:v>2695</c:v>
                </c:pt>
                <c:pt idx="3391">
                  <c:v>2695.5</c:v>
                </c:pt>
                <c:pt idx="3392">
                  <c:v>2696</c:v>
                </c:pt>
                <c:pt idx="3393">
                  <c:v>2696.5</c:v>
                </c:pt>
                <c:pt idx="3394">
                  <c:v>2697</c:v>
                </c:pt>
                <c:pt idx="3395">
                  <c:v>2697.5</c:v>
                </c:pt>
                <c:pt idx="3396">
                  <c:v>2698</c:v>
                </c:pt>
                <c:pt idx="3397">
                  <c:v>2698.5</c:v>
                </c:pt>
                <c:pt idx="3398">
                  <c:v>2699</c:v>
                </c:pt>
                <c:pt idx="3399">
                  <c:v>2699.5</c:v>
                </c:pt>
                <c:pt idx="3400">
                  <c:v>2700</c:v>
                </c:pt>
                <c:pt idx="3401">
                  <c:v>2700.5</c:v>
                </c:pt>
                <c:pt idx="3402">
                  <c:v>2701</c:v>
                </c:pt>
                <c:pt idx="3403">
                  <c:v>2701.5</c:v>
                </c:pt>
                <c:pt idx="3404">
                  <c:v>2702</c:v>
                </c:pt>
                <c:pt idx="3405">
                  <c:v>2702.5</c:v>
                </c:pt>
                <c:pt idx="3406">
                  <c:v>2703</c:v>
                </c:pt>
                <c:pt idx="3407">
                  <c:v>2703.5</c:v>
                </c:pt>
                <c:pt idx="3408">
                  <c:v>2704</c:v>
                </c:pt>
                <c:pt idx="3409">
                  <c:v>2704.5</c:v>
                </c:pt>
                <c:pt idx="3410">
                  <c:v>2705</c:v>
                </c:pt>
                <c:pt idx="3411">
                  <c:v>2705.5</c:v>
                </c:pt>
                <c:pt idx="3412">
                  <c:v>2706</c:v>
                </c:pt>
                <c:pt idx="3413">
                  <c:v>2706.5</c:v>
                </c:pt>
                <c:pt idx="3414">
                  <c:v>2707</c:v>
                </c:pt>
                <c:pt idx="3415">
                  <c:v>2707.5</c:v>
                </c:pt>
                <c:pt idx="3416">
                  <c:v>2708</c:v>
                </c:pt>
                <c:pt idx="3417">
                  <c:v>2708.5</c:v>
                </c:pt>
                <c:pt idx="3418">
                  <c:v>2709</c:v>
                </c:pt>
                <c:pt idx="3419">
                  <c:v>2709.5</c:v>
                </c:pt>
                <c:pt idx="3420">
                  <c:v>2710</c:v>
                </c:pt>
                <c:pt idx="3421">
                  <c:v>2710.5</c:v>
                </c:pt>
                <c:pt idx="3422">
                  <c:v>2711</c:v>
                </c:pt>
                <c:pt idx="3423">
                  <c:v>2711.5</c:v>
                </c:pt>
                <c:pt idx="3424">
                  <c:v>2712</c:v>
                </c:pt>
                <c:pt idx="3425">
                  <c:v>2712.5</c:v>
                </c:pt>
                <c:pt idx="3426">
                  <c:v>2713</c:v>
                </c:pt>
                <c:pt idx="3427">
                  <c:v>2713.5</c:v>
                </c:pt>
                <c:pt idx="3428">
                  <c:v>2714</c:v>
                </c:pt>
                <c:pt idx="3429">
                  <c:v>2714.5</c:v>
                </c:pt>
                <c:pt idx="3430">
                  <c:v>2715</c:v>
                </c:pt>
                <c:pt idx="3431">
                  <c:v>2715.5</c:v>
                </c:pt>
                <c:pt idx="3432">
                  <c:v>2716</c:v>
                </c:pt>
                <c:pt idx="3433">
                  <c:v>2716.5</c:v>
                </c:pt>
                <c:pt idx="3434">
                  <c:v>2717</c:v>
                </c:pt>
                <c:pt idx="3435">
                  <c:v>2717.5</c:v>
                </c:pt>
                <c:pt idx="3436">
                  <c:v>2718</c:v>
                </c:pt>
                <c:pt idx="3437">
                  <c:v>2718.5</c:v>
                </c:pt>
                <c:pt idx="3438">
                  <c:v>2719</c:v>
                </c:pt>
                <c:pt idx="3439">
                  <c:v>2719.5</c:v>
                </c:pt>
                <c:pt idx="3440">
                  <c:v>2720</c:v>
                </c:pt>
                <c:pt idx="3441">
                  <c:v>2720.5</c:v>
                </c:pt>
                <c:pt idx="3442">
                  <c:v>2721</c:v>
                </c:pt>
                <c:pt idx="3443">
                  <c:v>2721.5</c:v>
                </c:pt>
                <c:pt idx="3444">
                  <c:v>2722</c:v>
                </c:pt>
                <c:pt idx="3445">
                  <c:v>2722.5</c:v>
                </c:pt>
                <c:pt idx="3446">
                  <c:v>2723</c:v>
                </c:pt>
                <c:pt idx="3447">
                  <c:v>2723.5</c:v>
                </c:pt>
                <c:pt idx="3448">
                  <c:v>2724</c:v>
                </c:pt>
                <c:pt idx="3449">
                  <c:v>2724.5</c:v>
                </c:pt>
                <c:pt idx="3450">
                  <c:v>2725</c:v>
                </c:pt>
                <c:pt idx="3451">
                  <c:v>2725.5</c:v>
                </c:pt>
                <c:pt idx="3452">
                  <c:v>2726</c:v>
                </c:pt>
                <c:pt idx="3453">
                  <c:v>2726.5</c:v>
                </c:pt>
                <c:pt idx="3454">
                  <c:v>2727</c:v>
                </c:pt>
                <c:pt idx="3455">
                  <c:v>2727.5</c:v>
                </c:pt>
                <c:pt idx="3456">
                  <c:v>2728</c:v>
                </c:pt>
                <c:pt idx="3457">
                  <c:v>2728.5</c:v>
                </c:pt>
                <c:pt idx="3458">
                  <c:v>2729</c:v>
                </c:pt>
                <c:pt idx="3459">
                  <c:v>2729.5</c:v>
                </c:pt>
                <c:pt idx="3460">
                  <c:v>2730</c:v>
                </c:pt>
                <c:pt idx="3461">
                  <c:v>2730.5</c:v>
                </c:pt>
                <c:pt idx="3462">
                  <c:v>2731</c:v>
                </c:pt>
                <c:pt idx="3463">
                  <c:v>2731.5</c:v>
                </c:pt>
                <c:pt idx="3464">
                  <c:v>2732</c:v>
                </c:pt>
                <c:pt idx="3465">
                  <c:v>2732.5</c:v>
                </c:pt>
                <c:pt idx="3466">
                  <c:v>2733</c:v>
                </c:pt>
                <c:pt idx="3467">
                  <c:v>2733.5</c:v>
                </c:pt>
                <c:pt idx="3468">
                  <c:v>2734</c:v>
                </c:pt>
                <c:pt idx="3469">
                  <c:v>2734.5</c:v>
                </c:pt>
                <c:pt idx="3470">
                  <c:v>2735</c:v>
                </c:pt>
                <c:pt idx="3471">
                  <c:v>2735.5</c:v>
                </c:pt>
                <c:pt idx="3472">
                  <c:v>2736</c:v>
                </c:pt>
                <c:pt idx="3473">
                  <c:v>2736.5</c:v>
                </c:pt>
                <c:pt idx="3474">
                  <c:v>2737</c:v>
                </c:pt>
                <c:pt idx="3475">
                  <c:v>2737.5</c:v>
                </c:pt>
                <c:pt idx="3476">
                  <c:v>2738</c:v>
                </c:pt>
                <c:pt idx="3477">
                  <c:v>2738.5</c:v>
                </c:pt>
                <c:pt idx="3478">
                  <c:v>2739</c:v>
                </c:pt>
                <c:pt idx="3479">
                  <c:v>2739.5</c:v>
                </c:pt>
                <c:pt idx="3480">
                  <c:v>2740</c:v>
                </c:pt>
                <c:pt idx="3481">
                  <c:v>2740.5</c:v>
                </c:pt>
                <c:pt idx="3482">
                  <c:v>2741</c:v>
                </c:pt>
                <c:pt idx="3483">
                  <c:v>2741.5</c:v>
                </c:pt>
                <c:pt idx="3484">
                  <c:v>2742</c:v>
                </c:pt>
                <c:pt idx="3485">
                  <c:v>2742.5</c:v>
                </c:pt>
                <c:pt idx="3486">
                  <c:v>2743</c:v>
                </c:pt>
                <c:pt idx="3487">
                  <c:v>2743.5</c:v>
                </c:pt>
                <c:pt idx="3488">
                  <c:v>2744</c:v>
                </c:pt>
                <c:pt idx="3489">
                  <c:v>2744.5</c:v>
                </c:pt>
                <c:pt idx="3490">
                  <c:v>2745</c:v>
                </c:pt>
                <c:pt idx="3491">
                  <c:v>2745.5</c:v>
                </c:pt>
                <c:pt idx="3492">
                  <c:v>2746</c:v>
                </c:pt>
                <c:pt idx="3493">
                  <c:v>2746.5</c:v>
                </c:pt>
                <c:pt idx="3494">
                  <c:v>2747</c:v>
                </c:pt>
                <c:pt idx="3495">
                  <c:v>2747.5</c:v>
                </c:pt>
                <c:pt idx="3496">
                  <c:v>2748</c:v>
                </c:pt>
                <c:pt idx="3497">
                  <c:v>2748.5</c:v>
                </c:pt>
                <c:pt idx="3498">
                  <c:v>2749</c:v>
                </c:pt>
                <c:pt idx="3499">
                  <c:v>2749.5</c:v>
                </c:pt>
                <c:pt idx="3500">
                  <c:v>2750</c:v>
                </c:pt>
                <c:pt idx="3501">
                  <c:v>2750.5</c:v>
                </c:pt>
                <c:pt idx="3502">
                  <c:v>2751</c:v>
                </c:pt>
                <c:pt idx="3503">
                  <c:v>2751.5</c:v>
                </c:pt>
                <c:pt idx="3504">
                  <c:v>2752</c:v>
                </c:pt>
                <c:pt idx="3505">
                  <c:v>2752.5</c:v>
                </c:pt>
                <c:pt idx="3506">
                  <c:v>2753</c:v>
                </c:pt>
                <c:pt idx="3507">
                  <c:v>2753.5</c:v>
                </c:pt>
                <c:pt idx="3508">
                  <c:v>2754</c:v>
                </c:pt>
                <c:pt idx="3509">
                  <c:v>2754.5</c:v>
                </c:pt>
                <c:pt idx="3510">
                  <c:v>2755</c:v>
                </c:pt>
                <c:pt idx="3511">
                  <c:v>2755.5</c:v>
                </c:pt>
                <c:pt idx="3512">
                  <c:v>2756</c:v>
                </c:pt>
                <c:pt idx="3513">
                  <c:v>2756.5</c:v>
                </c:pt>
                <c:pt idx="3514">
                  <c:v>2757</c:v>
                </c:pt>
                <c:pt idx="3515">
                  <c:v>2757.5</c:v>
                </c:pt>
                <c:pt idx="3516">
                  <c:v>2758</c:v>
                </c:pt>
                <c:pt idx="3517">
                  <c:v>2758.5</c:v>
                </c:pt>
                <c:pt idx="3518">
                  <c:v>2759</c:v>
                </c:pt>
                <c:pt idx="3519">
                  <c:v>2759.5</c:v>
                </c:pt>
                <c:pt idx="3520">
                  <c:v>2760</c:v>
                </c:pt>
                <c:pt idx="3521">
                  <c:v>2760.5</c:v>
                </c:pt>
                <c:pt idx="3522">
                  <c:v>2761</c:v>
                </c:pt>
                <c:pt idx="3523">
                  <c:v>2761.5</c:v>
                </c:pt>
                <c:pt idx="3524">
                  <c:v>2762</c:v>
                </c:pt>
                <c:pt idx="3525">
                  <c:v>2762.5</c:v>
                </c:pt>
                <c:pt idx="3526">
                  <c:v>2763</c:v>
                </c:pt>
                <c:pt idx="3527">
                  <c:v>2763.5</c:v>
                </c:pt>
                <c:pt idx="3528">
                  <c:v>2764</c:v>
                </c:pt>
                <c:pt idx="3529">
                  <c:v>2764.5</c:v>
                </c:pt>
                <c:pt idx="3530">
                  <c:v>2765</c:v>
                </c:pt>
                <c:pt idx="3531">
                  <c:v>2765.5</c:v>
                </c:pt>
                <c:pt idx="3532">
                  <c:v>2766</c:v>
                </c:pt>
                <c:pt idx="3533">
                  <c:v>2766.5</c:v>
                </c:pt>
                <c:pt idx="3534">
                  <c:v>2767</c:v>
                </c:pt>
                <c:pt idx="3535">
                  <c:v>2767.5</c:v>
                </c:pt>
                <c:pt idx="3536">
                  <c:v>2768</c:v>
                </c:pt>
                <c:pt idx="3537">
                  <c:v>2768.5</c:v>
                </c:pt>
                <c:pt idx="3538">
                  <c:v>2769</c:v>
                </c:pt>
                <c:pt idx="3539">
                  <c:v>2769.5</c:v>
                </c:pt>
                <c:pt idx="3540">
                  <c:v>2770</c:v>
                </c:pt>
                <c:pt idx="3541">
                  <c:v>2770.5</c:v>
                </c:pt>
                <c:pt idx="3542">
                  <c:v>2771</c:v>
                </c:pt>
                <c:pt idx="3543">
                  <c:v>2771.5</c:v>
                </c:pt>
                <c:pt idx="3544">
                  <c:v>2772</c:v>
                </c:pt>
                <c:pt idx="3545">
                  <c:v>2772.5</c:v>
                </c:pt>
                <c:pt idx="3546">
                  <c:v>2773</c:v>
                </c:pt>
                <c:pt idx="3547">
                  <c:v>2773.5</c:v>
                </c:pt>
                <c:pt idx="3548">
                  <c:v>2774</c:v>
                </c:pt>
                <c:pt idx="3549">
                  <c:v>2774.5</c:v>
                </c:pt>
                <c:pt idx="3550">
                  <c:v>2775</c:v>
                </c:pt>
                <c:pt idx="3551">
                  <c:v>2775.5</c:v>
                </c:pt>
                <c:pt idx="3552">
                  <c:v>2776</c:v>
                </c:pt>
                <c:pt idx="3553">
                  <c:v>2776.5</c:v>
                </c:pt>
                <c:pt idx="3554">
                  <c:v>2777</c:v>
                </c:pt>
                <c:pt idx="3555">
                  <c:v>2777.5</c:v>
                </c:pt>
                <c:pt idx="3556">
                  <c:v>2778</c:v>
                </c:pt>
                <c:pt idx="3557">
                  <c:v>2778.5</c:v>
                </c:pt>
                <c:pt idx="3558">
                  <c:v>2779</c:v>
                </c:pt>
                <c:pt idx="3559">
                  <c:v>2779.5</c:v>
                </c:pt>
                <c:pt idx="3560">
                  <c:v>2780</c:v>
                </c:pt>
                <c:pt idx="3561">
                  <c:v>2780.5</c:v>
                </c:pt>
                <c:pt idx="3562">
                  <c:v>2781</c:v>
                </c:pt>
                <c:pt idx="3563">
                  <c:v>2781.5</c:v>
                </c:pt>
                <c:pt idx="3564">
                  <c:v>2782</c:v>
                </c:pt>
                <c:pt idx="3565">
                  <c:v>2782.5</c:v>
                </c:pt>
                <c:pt idx="3566">
                  <c:v>2783</c:v>
                </c:pt>
                <c:pt idx="3567">
                  <c:v>2783.5</c:v>
                </c:pt>
                <c:pt idx="3568">
                  <c:v>2784</c:v>
                </c:pt>
                <c:pt idx="3569">
                  <c:v>2784.5</c:v>
                </c:pt>
                <c:pt idx="3570">
                  <c:v>2785</c:v>
                </c:pt>
                <c:pt idx="3571">
                  <c:v>2785.5</c:v>
                </c:pt>
                <c:pt idx="3572">
                  <c:v>2786</c:v>
                </c:pt>
                <c:pt idx="3573">
                  <c:v>2786.5</c:v>
                </c:pt>
                <c:pt idx="3574">
                  <c:v>2787</c:v>
                </c:pt>
                <c:pt idx="3575">
                  <c:v>2787.5</c:v>
                </c:pt>
                <c:pt idx="3576">
                  <c:v>2788</c:v>
                </c:pt>
                <c:pt idx="3577">
                  <c:v>2788.5</c:v>
                </c:pt>
                <c:pt idx="3578">
                  <c:v>2789</c:v>
                </c:pt>
                <c:pt idx="3579">
                  <c:v>2789.5</c:v>
                </c:pt>
                <c:pt idx="3580">
                  <c:v>2790</c:v>
                </c:pt>
                <c:pt idx="3581">
                  <c:v>2790.5</c:v>
                </c:pt>
                <c:pt idx="3582">
                  <c:v>2791</c:v>
                </c:pt>
                <c:pt idx="3583">
                  <c:v>2791.5</c:v>
                </c:pt>
                <c:pt idx="3584">
                  <c:v>2792</c:v>
                </c:pt>
                <c:pt idx="3585">
                  <c:v>2792.5</c:v>
                </c:pt>
                <c:pt idx="3586">
                  <c:v>2793</c:v>
                </c:pt>
                <c:pt idx="3587">
                  <c:v>2793.5</c:v>
                </c:pt>
                <c:pt idx="3588">
                  <c:v>2794</c:v>
                </c:pt>
                <c:pt idx="3589">
                  <c:v>2794.5</c:v>
                </c:pt>
                <c:pt idx="3590">
                  <c:v>2795</c:v>
                </c:pt>
                <c:pt idx="3591">
                  <c:v>2795.5</c:v>
                </c:pt>
                <c:pt idx="3592">
                  <c:v>2796</c:v>
                </c:pt>
                <c:pt idx="3593">
                  <c:v>2796.5</c:v>
                </c:pt>
                <c:pt idx="3594">
                  <c:v>2797</c:v>
                </c:pt>
                <c:pt idx="3595">
                  <c:v>2797.5</c:v>
                </c:pt>
                <c:pt idx="3596">
                  <c:v>2798</c:v>
                </c:pt>
                <c:pt idx="3597">
                  <c:v>2798.5</c:v>
                </c:pt>
                <c:pt idx="3598">
                  <c:v>2799</c:v>
                </c:pt>
                <c:pt idx="3599">
                  <c:v>2799.5</c:v>
                </c:pt>
                <c:pt idx="3600">
                  <c:v>2800</c:v>
                </c:pt>
                <c:pt idx="3601">
                  <c:v>2800.5</c:v>
                </c:pt>
                <c:pt idx="3602">
                  <c:v>2801</c:v>
                </c:pt>
                <c:pt idx="3603">
                  <c:v>2801.5</c:v>
                </c:pt>
                <c:pt idx="3604">
                  <c:v>2802</c:v>
                </c:pt>
                <c:pt idx="3605">
                  <c:v>2802.5</c:v>
                </c:pt>
                <c:pt idx="3606">
                  <c:v>2803</c:v>
                </c:pt>
                <c:pt idx="3607">
                  <c:v>2803.5</c:v>
                </c:pt>
                <c:pt idx="3608">
                  <c:v>2804</c:v>
                </c:pt>
                <c:pt idx="3609">
                  <c:v>2804.5</c:v>
                </c:pt>
                <c:pt idx="3610">
                  <c:v>2805</c:v>
                </c:pt>
                <c:pt idx="3611">
                  <c:v>2805.5</c:v>
                </c:pt>
                <c:pt idx="3612">
                  <c:v>2806</c:v>
                </c:pt>
                <c:pt idx="3613">
                  <c:v>2806.5</c:v>
                </c:pt>
                <c:pt idx="3614">
                  <c:v>2807</c:v>
                </c:pt>
                <c:pt idx="3615">
                  <c:v>2807.5</c:v>
                </c:pt>
                <c:pt idx="3616">
                  <c:v>2808</c:v>
                </c:pt>
                <c:pt idx="3617">
                  <c:v>2808.5</c:v>
                </c:pt>
                <c:pt idx="3618">
                  <c:v>2809</c:v>
                </c:pt>
                <c:pt idx="3619">
                  <c:v>2809.5</c:v>
                </c:pt>
                <c:pt idx="3620">
                  <c:v>2810</c:v>
                </c:pt>
                <c:pt idx="3621">
                  <c:v>2810.5</c:v>
                </c:pt>
                <c:pt idx="3622">
                  <c:v>2811</c:v>
                </c:pt>
                <c:pt idx="3623">
                  <c:v>2811.5</c:v>
                </c:pt>
                <c:pt idx="3624">
                  <c:v>2812</c:v>
                </c:pt>
                <c:pt idx="3625">
                  <c:v>2812.5</c:v>
                </c:pt>
                <c:pt idx="3626">
                  <c:v>2813</c:v>
                </c:pt>
                <c:pt idx="3627">
                  <c:v>2813.5</c:v>
                </c:pt>
                <c:pt idx="3628">
                  <c:v>2814</c:v>
                </c:pt>
                <c:pt idx="3629">
                  <c:v>2814.5</c:v>
                </c:pt>
                <c:pt idx="3630">
                  <c:v>2815</c:v>
                </c:pt>
                <c:pt idx="3631">
                  <c:v>2815.5</c:v>
                </c:pt>
                <c:pt idx="3632">
                  <c:v>2816</c:v>
                </c:pt>
                <c:pt idx="3633">
                  <c:v>2816.5</c:v>
                </c:pt>
                <c:pt idx="3634">
                  <c:v>2817</c:v>
                </c:pt>
                <c:pt idx="3635">
                  <c:v>2817.5</c:v>
                </c:pt>
                <c:pt idx="3636">
                  <c:v>2818</c:v>
                </c:pt>
                <c:pt idx="3637">
                  <c:v>2818.5</c:v>
                </c:pt>
                <c:pt idx="3638">
                  <c:v>2819</c:v>
                </c:pt>
                <c:pt idx="3639">
                  <c:v>2819.5</c:v>
                </c:pt>
                <c:pt idx="3640">
                  <c:v>2820</c:v>
                </c:pt>
                <c:pt idx="3641">
                  <c:v>2820.5</c:v>
                </c:pt>
                <c:pt idx="3642">
                  <c:v>2821</c:v>
                </c:pt>
                <c:pt idx="3643">
                  <c:v>2821.5</c:v>
                </c:pt>
                <c:pt idx="3644">
                  <c:v>2822</c:v>
                </c:pt>
                <c:pt idx="3645">
                  <c:v>2822.5</c:v>
                </c:pt>
                <c:pt idx="3646">
                  <c:v>2823</c:v>
                </c:pt>
                <c:pt idx="3647">
                  <c:v>2823.5</c:v>
                </c:pt>
                <c:pt idx="3648">
                  <c:v>2824</c:v>
                </c:pt>
                <c:pt idx="3649">
                  <c:v>2824.5</c:v>
                </c:pt>
                <c:pt idx="3650">
                  <c:v>2825</c:v>
                </c:pt>
                <c:pt idx="3651">
                  <c:v>2825.5</c:v>
                </c:pt>
                <c:pt idx="3652">
                  <c:v>2826</c:v>
                </c:pt>
                <c:pt idx="3653">
                  <c:v>2826.5</c:v>
                </c:pt>
                <c:pt idx="3654">
                  <c:v>2827</c:v>
                </c:pt>
                <c:pt idx="3655">
                  <c:v>2827.5</c:v>
                </c:pt>
                <c:pt idx="3656">
                  <c:v>2828</c:v>
                </c:pt>
                <c:pt idx="3657">
                  <c:v>2828.5</c:v>
                </c:pt>
                <c:pt idx="3658">
                  <c:v>2829</c:v>
                </c:pt>
                <c:pt idx="3659">
                  <c:v>2829.5</c:v>
                </c:pt>
                <c:pt idx="3660">
                  <c:v>2830</c:v>
                </c:pt>
                <c:pt idx="3661">
                  <c:v>2830.5</c:v>
                </c:pt>
                <c:pt idx="3662">
                  <c:v>2831</c:v>
                </c:pt>
                <c:pt idx="3663">
                  <c:v>2831.5</c:v>
                </c:pt>
                <c:pt idx="3664">
                  <c:v>2832</c:v>
                </c:pt>
                <c:pt idx="3665">
                  <c:v>2832.5</c:v>
                </c:pt>
                <c:pt idx="3666">
                  <c:v>2833</c:v>
                </c:pt>
                <c:pt idx="3667">
                  <c:v>2833.5</c:v>
                </c:pt>
                <c:pt idx="3668">
                  <c:v>2834</c:v>
                </c:pt>
                <c:pt idx="3669">
                  <c:v>2834.5</c:v>
                </c:pt>
                <c:pt idx="3670">
                  <c:v>2835</c:v>
                </c:pt>
                <c:pt idx="3671">
                  <c:v>2835.5</c:v>
                </c:pt>
                <c:pt idx="3672">
                  <c:v>2836</c:v>
                </c:pt>
                <c:pt idx="3673">
                  <c:v>2836.5</c:v>
                </c:pt>
                <c:pt idx="3674">
                  <c:v>2837</c:v>
                </c:pt>
                <c:pt idx="3675">
                  <c:v>2837.5</c:v>
                </c:pt>
                <c:pt idx="3676">
                  <c:v>2838</c:v>
                </c:pt>
                <c:pt idx="3677">
                  <c:v>2838.5</c:v>
                </c:pt>
                <c:pt idx="3678">
                  <c:v>2839</c:v>
                </c:pt>
                <c:pt idx="3679">
                  <c:v>2839.5</c:v>
                </c:pt>
                <c:pt idx="3680">
                  <c:v>2840</c:v>
                </c:pt>
                <c:pt idx="3681">
                  <c:v>2840.5</c:v>
                </c:pt>
                <c:pt idx="3682">
                  <c:v>2841</c:v>
                </c:pt>
                <c:pt idx="3683">
                  <c:v>2841.5</c:v>
                </c:pt>
                <c:pt idx="3684">
                  <c:v>2842</c:v>
                </c:pt>
                <c:pt idx="3685">
                  <c:v>2842.5</c:v>
                </c:pt>
                <c:pt idx="3686">
                  <c:v>2843</c:v>
                </c:pt>
                <c:pt idx="3687">
                  <c:v>2843.5</c:v>
                </c:pt>
                <c:pt idx="3688">
                  <c:v>2844</c:v>
                </c:pt>
                <c:pt idx="3689">
                  <c:v>2844.5</c:v>
                </c:pt>
                <c:pt idx="3690">
                  <c:v>2845</c:v>
                </c:pt>
                <c:pt idx="3691">
                  <c:v>2845.5</c:v>
                </c:pt>
                <c:pt idx="3692">
                  <c:v>2846</c:v>
                </c:pt>
                <c:pt idx="3693">
                  <c:v>2846.5</c:v>
                </c:pt>
                <c:pt idx="3694">
                  <c:v>2847</c:v>
                </c:pt>
                <c:pt idx="3695">
                  <c:v>2847.5</c:v>
                </c:pt>
                <c:pt idx="3696">
                  <c:v>2848</c:v>
                </c:pt>
                <c:pt idx="3697">
                  <c:v>2848.5</c:v>
                </c:pt>
                <c:pt idx="3698">
                  <c:v>2849</c:v>
                </c:pt>
                <c:pt idx="3699">
                  <c:v>2849.5</c:v>
                </c:pt>
                <c:pt idx="3700">
                  <c:v>2850</c:v>
                </c:pt>
                <c:pt idx="3701">
                  <c:v>2850.5</c:v>
                </c:pt>
                <c:pt idx="3702">
                  <c:v>2851</c:v>
                </c:pt>
                <c:pt idx="3703">
                  <c:v>2851.5</c:v>
                </c:pt>
                <c:pt idx="3704">
                  <c:v>2852</c:v>
                </c:pt>
                <c:pt idx="3705">
                  <c:v>2852.5</c:v>
                </c:pt>
                <c:pt idx="3706">
                  <c:v>2853</c:v>
                </c:pt>
                <c:pt idx="3707">
                  <c:v>2853.5</c:v>
                </c:pt>
                <c:pt idx="3708">
                  <c:v>2854</c:v>
                </c:pt>
                <c:pt idx="3709">
                  <c:v>2854.5</c:v>
                </c:pt>
                <c:pt idx="3710">
                  <c:v>2855</c:v>
                </c:pt>
                <c:pt idx="3711">
                  <c:v>2855.5</c:v>
                </c:pt>
                <c:pt idx="3712">
                  <c:v>2856</c:v>
                </c:pt>
                <c:pt idx="3713">
                  <c:v>2856.5</c:v>
                </c:pt>
                <c:pt idx="3714">
                  <c:v>2857</c:v>
                </c:pt>
                <c:pt idx="3715">
                  <c:v>2857.5</c:v>
                </c:pt>
                <c:pt idx="3716">
                  <c:v>2858</c:v>
                </c:pt>
                <c:pt idx="3717">
                  <c:v>2858.5</c:v>
                </c:pt>
                <c:pt idx="3718">
                  <c:v>2859</c:v>
                </c:pt>
                <c:pt idx="3719">
                  <c:v>2859.5</c:v>
                </c:pt>
                <c:pt idx="3720">
                  <c:v>2860</c:v>
                </c:pt>
                <c:pt idx="3721">
                  <c:v>2860.5</c:v>
                </c:pt>
                <c:pt idx="3722">
                  <c:v>2861</c:v>
                </c:pt>
                <c:pt idx="3723">
                  <c:v>2861.5</c:v>
                </c:pt>
                <c:pt idx="3724">
                  <c:v>2862</c:v>
                </c:pt>
                <c:pt idx="3725">
                  <c:v>2862.5</c:v>
                </c:pt>
                <c:pt idx="3726">
                  <c:v>2863</c:v>
                </c:pt>
                <c:pt idx="3727">
                  <c:v>2863.5</c:v>
                </c:pt>
                <c:pt idx="3728">
                  <c:v>2864</c:v>
                </c:pt>
                <c:pt idx="3729">
                  <c:v>2864.5</c:v>
                </c:pt>
                <c:pt idx="3730">
                  <c:v>2865</c:v>
                </c:pt>
                <c:pt idx="3731">
                  <c:v>2865.5</c:v>
                </c:pt>
                <c:pt idx="3732">
                  <c:v>2866</c:v>
                </c:pt>
                <c:pt idx="3733">
                  <c:v>2866.5</c:v>
                </c:pt>
                <c:pt idx="3734">
                  <c:v>2867</c:v>
                </c:pt>
                <c:pt idx="3735">
                  <c:v>2867.5</c:v>
                </c:pt>
                <c:pt idx="3736">
                  <c:v>2868</c:v>
                </c:pt>
                <c:pt idx="3737">
                  <c:v>2868.5</c:v>
                </c:pt>
                <c:pt idx="3738">
                  <c:v>2869</c:v>
                </c:pt>
                <c:pt idx="3739">
                  <c:v>2869.5</c:v>
                </c:pt>
                <c:pt idx="3740">
                  <c:v>2870</c:v>
                </c:pt>
                <c:pt idx="3741">
                  <c:v>2870.5</c:v>
                </c:pt>
                <c:pt idx="3742">
                  <c:v>2871</c:v>
                </c:pt>
                <c:pt idx="3743">
                  <c:v>2871.5</c:v>
                </c:pt>
                <c:pt idx="3744">
                  <c:v>2872</c:v>
                </c:pt>
                <c:pt idx="3745">
                  <c:v>2872.5</c:v>
                </c:pt>
                <c:pt idx="3746">
                  <c:v>2873</c:v>
                </c:pt>
                <c:pt idx="3747">
                  <c:v>2873.5</c:v>
                </c:pt>
                <c:pt idx="3748">
                  <c:v>2874</c:v>
                </c:pt>
                <c:pt idx="3749">
                  <c:v>2874.5</c:v>
                </c:pt>
                <c:pt idx="3750">
                  <c:v>2875</c:v>
                </c:pt>
                <c:pt idx="3751">
                  <c:v>2875.5</c:v>
                </c:pt>
                <c:pt idx="3752">
                  <c:v>2876</c:v>
                </c:pt>
                <c:pt idx="3753">
                  <c:v>2876.5</c:v>
                </c:pt>
                <c:pt idx="3754">
                  <c:v>2877</c:v>
                </c:pt>
                <c:pt idx="3755">
                  <c:v>2877.5</c:v>
                </c:pt>
                <c:pt idx="3756">
                  <c:v>2878</c:v>
                </c:pt>
                <c:pt idx="3757">
                  <c:v>2878.5</c:v>
                </c:pt>
                <c:pt idx="3758">
                  <c:v>2879</c:v>
                </c:pt>
                <c:pt idx="3759">
                  <c:v>2879.5</c:v>
                </c:pt>
                <c:pt idx="3760">
                  <c:v>2880</c:v>
                </c:pt>
                <c:pt idx="3761">
                  <c:v>2880.5</c:v>
                </c:pt>
                <c:pt idx="3762">
                  <c:v>2881</c:v>
                </c:pt>
                <c:pt idx="3763">
                  <c:v>2881.5</c:v>
                </c:pt>
                <c:pt idx="3764">
                  <c:v>2882</c:v>
                </c:pt>
                <c:pt idx="3765">
                  <c:v>2882.5</c:v>
                </c:pt>
                <c:pt idx="3766">
                  <c:v>2883</c:v>
                </c:pt>
                <c:pt idx="3767">
                  <c:v>2883.5</c:v>
                </c:pt>
                <c:pt idx="3768">
                  <c:v>2884</c:v>
                </c:pt>
                <c:pt idx="3769">
                  <c:v>2884.5</c:v>
                </c:pt>
                <c:pt idx="3770">
                  <c:v>2885</c:v>
                </c:pt>
                <c:pt idx="3771">
                  <c:v>2885.5</c:v>
                </c:pt>
                <c:pt idx="3772">
                  <c:v>2886</c:v>
                </c:pt>
                <c:pt idx="3773">
                  <c:v>2886.5</c:v>
                </c:pt>
                <c:pt idx="3774">
                  <c:v>2887</c:v>
                </c:pt>
                <c:pt idx="3775">
                  <c:v>2887.5</c:v>
                </c:pt>
                <c:pt idx="3776">
                  <c:v>2888</c:v>
                </c:pt>
                <c:pt idx="3777">
                  <c:v>2888.5</c:v>
                </c:pt>
                <c:pt idx="3778">
                  <c:v>2889</c:v>
                </c:pt>
                <c:pt idx="3779">
                  <c:v>2889.5</c:v>
                </c:pt>
                <c:pt idx="3780">
                  <c:v>2890</c:v>
                </c:pt>
                <c:pt idx="3781">
                  <c:v>2890.5</c:v>
                </c:pt>
                <c:pt idx="3782">
                  <c:v>2891</c:v>
                </c:pt>
                <c:pt idx="3783">
                  <c:v>2891.5</c:v>
                </c:pt>
                <c:pt idx="3784">
                  <c:v>2892</c:v>
                </c:pt>
                <c:pt idx="3785">
                  <c:v>2892.5</c:v>
                </c:pt>
                <c:pt idx="3786">
                  <c:v>2893</c:v>
                </c:pt>
                <c:pt idx="3787">
                  <c:v>2893.5</c:v>
                </c:pt>
                <c:pt idx="3788">
                  <c:v>2894</c:v>
                </c:pt>
                <c:pt idx="3789">
                  <c:v>2894.5</c:v>
                </c:pt>
                <c:pt idx="3790">
                  <c:v>2895</c:v>
                </c:pt>
                <c:pt idx="3791">
                  <c:v>2895.5</c:v>
                </c:pt>
                <c:pt idx="3792">
                  <c:v>2896</c:v>
                </c:pt>
                <c:pt idx="3793">
                  <c:v>2896.5</c:v>
                </c:pt>
                <c:pt idx="3794">
                  <c:v>2897</c:v>
                </c:pt>
                <c:pt idx="3795">
                  <c:v>2897.5</c:v>
                </c:pt>
                <c:pt idx="3796">
                  <c:v>2898</c:v>
                </c:pt>
                <c:pt idx="3797">
                  <c:v>2898.5</c:v>
                </c:pt>
                <c:pt idx="3798">
                  <c:v>2899</c:v>
                </c:pt>
                <c:pt idx="3799">
                  <c:v>2899.5</c:v>
                </c:pt>
                <c:pt idx="3800">
                  <c:v>2900</c:v>
                </c:pt>
                <c:pt idx="3801">
                  <c:v>2900.5</c:v>
                </c:pt>
                <c:pt idx="3802">
                  <c:v>2901</c:v>
                </c:pt>
                <c:pt idx="3803">
                  <c:v>2901.5</c:v>
                </c:pt>
                <c:pt idx="3804">
                  <c:v>2902</c:v>
                </c:pt>
                <c:pt idx="3805">
                  <c:v>2902.5</c:v>
                </c:pt>
                <c:pt idx="3806">
                  <c:v>2903</c:v>
                </c:pt>
                <c:pt idx="3807">
                  <c:v>2903.5</c:v>
                </c:pt>
                <c:pt idx="3808">
                  <c:v>2904</c:v>
                </c:pt>
                <c:pt idx="3809">
                  <c:v>2904.5</c:v>
                </c:pt>
                <c:pt idx="3810">
                  <c:v>2905</c:v>
                </c:pt>
                <c:pt idx="3811">
                  <c:v>2905.5</c:v>
                </c:pt>
                <c:pt idx="3812">
                  <c:v>2906</c:v>
                </c:pt>
                <c:pt idx="3813">
                  <c:v>2906.5</c:v>
                </c:pt>
                <c:pt idx="3814">
                  <c:v>2907</c:v>
                </c:pt>
                <c:pt idx="3815">
                  <c:v>2907.5</c:v>
                </c:pt>
                <c:pt idx="3816">
                  <c:v>2908</c:v>
                </c:pt>
                <c:pt idx="3817">
                  <c:v>2908.5</c:v>
                </c:pt>
                <c:pt idx="3818">
                  <c:v>2909</c:v>
                </c:pt>
                <c:pt idx="3819">
                  <c:v>2909.5</c:v>
                </c:pt>
                <c:pt idx="3820">
                  <c:v>2910</c:v>
                </c:pt>
                <c:pt idx="3821">
                  <c:v>2910.5</c:v>
                </c:pt>
                <c:pt idx="3822">
                  <c:v>2911</c:v>
                </c:pt>
                <c:pt idx="3823">
                  <c:v>2911.5</c:v>
                </c:pt>
                <c:pt idx="3824">
                  <c:v>2912</c:v>
                </c:pt>
                <c:pt idx="3825">
                  <c:v>2912.5</c:v>
                </c:pt>
                <c:pt idx="3826">
                  <c:v>2913</c:v>
                </c:pt>
                <c:pt idx="3827">
                  <c:v>2913.5</c:v>
                </c:pt>
                <c:pt idx="3828">
                  <c:v>2914</c:v>
                </c:pt>
                <c:pt idx="3829">
                  <c:v>2914.5</c:v>
                </c:pt>
                <c:pt idx="3830">
                  <c:v>2915</c:v>
                </c:pt>
                <c:pt idx="3831">
                  <c:v>2915.5</c:v>
                </c:pt>
                <c:pt idx="3832">
                  <c:v>2916</c:v>
                </c:pt>
                <c:pt idx="3833">
                  <c:v>2916.5</c:v>
                </c:pt>
                <c:pt idx="3834">
                  <c:v>2917</c:v>
                </c:pt>
                <c:pt idx="3835">
                  <c:v>2917.5</c:v>
                </c:pt>
                <c:pt idx="3836">
                  <c:v>2918</c:v>
                </c:pt>
                <c:pt idx="3837">
                  <c:v>2918.5</c:v>
                </c:pt>
                <c:pt idx="3838">
                  <c:v>2919</c:v>
                </c:pt>
                <c:pt idx="3839">
                  <c:v>2919.5</c:v>
                </c:pt>
                <c:pt idx="3840">
                  <c:v>2920</c:v>
                </c:pt>
                <c:pt idx="3841">
                  <c:v>2920.5</c:v>
                </c:pt>
                <c:pt idx="3842">
                  <c:v>2921</c:v>
                </c:pt>
                <c:pt idx="3843">
                  <c:v>2921.5</c:v>
                </c:pt>
                <c:pt idx="3844">
                  <c:v>2922</c:v>
                </c:pt>
                <c:pt idx="3845">
                  <c:v>2922.5</c:v>
                </c:pt>
                <c:pt idx="3846">
                  <c:v>2923</c:v>
                </c:pt>
                <c:pt idx="3847">
                  <c:v>2923.5</c:v>
                </c:pt>
                <c:pt idx="3848">
                  <c:v>2924</c:v>
                </c:pt>
                <c:pt idx="3849">
                  <c:v>2924.5</c:v>
                </c:pt>
                <c:pt idx="3850">
                  <c:v>2925</c:v>
                </c:pt>
                <c:pt idx="3851">
                  <c:v>2925.5</c:v>
                </c:pt>
                <c:pt idx="3852">
                  <c:v>2926</c:v>
                </c:pt>
                <c:pt idx="3853">
                  <c:v>2926.5</c:v>
                </c:pt>
                <c:pt idx="3854">
                  <c:v>2927</c:v>
                </c:pt>
                <c:pt idx="3855">
                  <c:v>2927.5</c:v>
                </c:pt>
                <c:pt idx="3856">
                  <c:v>2928</c:v>
                </c:pt>
                <c:pt idx="3857">
                  <c:v>2928.5</c:v>
                </c:pt>
                <c:pt idx="3858">
                  <c:v>2929</c:v>
                </c:pt>
                <c:pt idx="3859">
                  <c:v>2929.5</c:v>
                </c:pt>
                <c:pt idx="3860">
                  <c:v>2930</c:v>
                </c:pt>
                <c:pt idx="3861">
                  <c:v>2930.5</c:v>
                </c:pt>
                <c:pt idx="3862">
                  <c:v>2931</c:v>
                </c:pt>
                <c:pt idx="3863">
                  <c:v>2931.5</c:v>
                </c:pt>
                <c:pt idx="3864">
                  <c:v>2932</c:v>
                </c:pt>
                <c:pt idx="3865">
                  <c:v>2932.5</c:v>
                </c:pt>
                <c:pt idx="3866">
                  <c:v>2933</c:v>
                </c:pt>
                <c:pt idx="3867">
                  <c:v>2933.5</c:v>
                </c:pt>
                <c:pt idx="3868">
                  <c:v>2934</c:v>
                </c:pt>
                <c:pt idx="3869">
                  <c:v>2934.5</c:v>
                </c:pt>
                <c:pt idx="3870">
                  <c:v>2935</c:v>
                </c:pt>
                <c:pt idx="3871">
                  <c:v>2935.5</c:v>
                </c:pt>
                <c:pt idx="3872">
                  <c:v>2936</c:v>
                </c:pt>
                <c:pt idx="3873">
                  <c:v>2936.5</c:v>
                </c:pt>
                <c:pt idx="3874">
                  <c:v>2937</c:v>
                </c:pt>
                <c:pt idx="3875">
                  <c:v>2937.5</c:v>
                </c:pt>
                <c:pt idx="3876">
                  <c:v>2938</c:v>
                </c:pt>
                <c:pt idx="3877">
                  <c:v>2938.5</c:v>
                </c:pt>
                <c:pt idx="3878">
                  <c:v>2939</c:v>
                </c:pt>
                <c:pt idx="3879">
                  <c:v>2939.5</c:v>
                </c:pt>
                <c:pt idx="3880">
                  <c:v>2940</c:v>
                </c:pt>
                <c:pt idx="3881">
                  <c:v>2940.5</c:v>
                </c:pt>
                <c:pt idx="3882">
                  <c:v>2941</c:v>
                </c:pt>
                <c:pt idx="3883">
                  <c:v>2941.5</c:v>
                </c:pt>
                <c:pt idx="3884">
                  <c:v>2942</c:v>
                </c:pt>
                <c:pt idx="3885">
                  <c:v>2942.5</c:v>
                </c:pt>
                <c:pt idx="3886">
                  <c:v>2943</c:v>
                </c:pt>
                <c:pt idx="3887">
                  <c:v>2943.5</c:v>
                </c:pt>
                <c:pt idx="3888">
                  <c:v>2944</c:v>
                </c:pt>
                <c:pt idx="3889">
                  <c:v>2944.5</c:v>
                </c:pt>
                <c:pt idx="3890">
                  <c:v>2945</c:v>
                </c:pt>
                <c:pt idx="3891">
                  <c:v>2945.5</c:v>
                </c:pt>
                <c:pt idx="3892">
                  <c:v>2946</c:v>
                </c:pt>
                <c:pt idx="3893">
                  <c:v>2946.5</c:v>
                </c:pt>
                <c:pt idx="3894">
                  <c:v>2947</c:v>
                </c:pt>
                <c:pt idx="3895">
                  <c:v>2947.5</c:v>
                </c:pt>
                <c:pt idx="3896">
                  <c:v>2948</c:v>
                </c:pt>
                <c:pt idx="3897">
                  <c:v>2948.5</c:v>
                </c:pt>
                <c:pt idx="3898">
                  <c:v>2949</c:v>
                </c:pt>
                <c:pt idx="3899">
                  <c:v>2949.5</c:v>
                </c:pt>
                <c:pt idx="3900">
                  <c:v>2950</c:v>
                </c:pt>
                <c:pt idx="3901">
                  <c:v>2950.5</c:v>
                </c:pt>
                <c:pt idx="3902">
                  <c:v>2951</c:v>
                </c:pt>
                <c:pt idx="3903">
                  <c:v>2951.5</c:v>
                </c:pt>
                <c:pt idx="3904">
                  <c:v>2952</c:v>
                </c:pt>
                <c:pt idx="3905">
                  <c:v>2952.5</c:v>
                </c:pt>
                <c:pt idx="3906">
                  <c:v>2953</c:v>
                </c:pt>
                <c:pt idx="3907">
                  <c:v>2953.5</c:v>
                </c:pt>
                <c:pt idx="3908">
                  <c:v>2954</c:v>
                </c:pt>
                <c:pt idx="3909">
                  <c:v>2954.5</c:v>
                </c:pt>
                <c:pt idx="3910">
                  <c:v>2955</c:v>
                </c:pt>
                <c:pt idx="3911">
                  <c:v>2955.5</c:v>
                </c:pt>
                <c:pt idx="3912">
                  <c:v>2956</c:v>
                </c:pt>
                <c:pt idx="3913">
                  <c:v>2956.5</c:v>
                </c:pt>
                <c:pt idx="3914">
                  <c:v>2957</c:v>
                </c:pt>
                <c:pt idx="3915">
                  <c:v>2957.5</c:v>
                </c:pt>
                <c:pt idx="3916">
                  <c:v>2958</c:v>
                </c:pt>
                <c:pt idx="3917">
                  <c:v>2958.5</c:v>
                </c:pt>
                <c:pt idx="3918">
                  <c:v>2959</c:v>
                </c:pt>
                <c:pt idx="3919">
                  <c:v>2959.5</c:v>
                </c:pt>
                <c:pt idx="3920">
                  <c:v>2960</c:v>
                </c:pt>
                <c:pt idx="3921">
                  <c:v>2960.5</c:v>
                </c:pt>
                <c:pt idx="3922">
                  <c:v>2961</c:v>
                </c:pt>
                <c:pt idx="3923">
                  <c:v>2961.5</c:v>
                </c:pt>
                <c:pt idx="3924">
                  <c:v>2962</c:v>
                </c:pt>
                <c:pt idx="3925">
                  <c:v>2962.5</c:v>
                </c:pt>
                <c:pt idx="3926">
                  <c:v>2963</c:v>
                </c:pt>
                <c:pt idx="3927">
                  <c:v>2963.5</c:v>
                </c:pt>
                <c:pt idx="3928">
                  <c:v>2964</c:v>
                </c:pt>
                <c:pt idx="3929">
                  <c:v>2964.5</c:v>
                </c:pt>
                <c:pt idx="3930">
                  <c:v>2965</c:v>
                </c:pt>
                <c:pt idx="3931">
                  <c:v>2965.5</c:v>
                </c:pt>
                <c:pt idx="3932">
                  <c:v>2966</c:v>
                </c:pt>
                <c:pt idx="3933">
                  <c:v>2966.5</c:v>
                </c:pt>
                <c:pt idx="3934">
                  <c:v>2967</c:v>
                </c:pt>
                <c:pt idx="3935">
                  <c:v>2967.5</c:v>
                </c:pt>
                <c:pt idx="3936">
                  <c:v>2968</c:v>
                </c:pt>
                <c:pt idx="3937">
                  <c:v>2968.5</c:v>
                </c:pt>
                <c:pt idx="3938">
                  <c:v>2969</c:v>
                </c:pt>
                <c:pt idx="3939">
                  <c:v>2969.5</c:v>
                </c:pt>
                <c:pt idx="3940">
                  <c:v>2970</c:v>
                </c:pt>
                <c:pt idx="3941">
                  <c:v>2970.5</c:v>
                </c:pt>
                <c:pt idx="3942">
                  <c:v>2971</c:v>
                </c:pt>
                <c:pt idx="3943">
                  <c:v>2971.5</c:v>
                </c:pt>
                <c:pt idx="3944">
                  <c:v>2972</c:v>
                </c:pt>
                <c:pt idx="3945">
                  <c:v>2972.5</c:v>
                </c:pt>
                <c:pt idx="3946">
                  <c:v>2973</c:v>
                </c:pt>
                <c:pt idx="3947">
                  <c:v>2973.5</c:v>
                </c:pt>
                <c:pt idx="3948">
                  <c:v>2974</c:v>
                </c:pt>
                <c:pt idx="3949">
                  <c:v>2974.5</c:v>
                </c:pt>
                <c:pt idx="3950">
                  <c:v>2975</c:v>
                </c:pt>
                <c:pt idx="3951">
                  <c:v>2975.5</c:v>
                </c:pt>
                <c:pt idx="3952">
                  <c:v>2976</c:v>
                </c:pt>
                <c:pt idx="3953">
                  <c:v>2976.5</c:v>
                </c:pt>
                <c:pt idx="3954">
                  <c:v>2977</c:v>
                </c:pt>
                <c:pt idx="3955">
                  <c:v>2977.5</c:v>
                </c:pt>
                <c:pt idx="3956">
                  <c:v>2978</c:v>
                </c:pt>
                <c:pt idx="3957">
                  <c:v>2978.5</c:v>
                </c:pt>
                <c:pt idx="3958">
                  <c:v>2979</c:v>
                </c:pt>
                <c:pt idx="3959">
                  <c:v>2979.5</c:v>
                </c:pt>
                <c:pt idx="3960">
                  <c:v>2980</c:v>
                </c:pt>
                <c:pt idx="3961">
                  <c:v>2980.5</c:v>
                </c:pt>
                <c:pt idx="3962">
                  <c:v>2981</c:v>
                </c:pt>
                <c:pt idx="3963">
                  <c:v>2981.5</c:v>
                </c:pt>
                <c:pt idx="3964">
                  <c:v>2982</c:v>
                </c:pt>
                <c:pt idx="3965">
                  <c:v>2982.5</c:v>
                </c:pt>
                <c:pt idx="3966">
                  <c:v>2983</c:v>
                </c:pt>
                <c:pt idx="3967">
                  <c:v>2983.5</c:v>
                </c:pt>
                <c:pt idx="3968">
                  <c:v>2984</c:v>
                </c:pt>
                <c:pt idx="3969">
                  <c:v>2984.5</c:v>
                </c:pt>
                <c:pt idx="3970">
                  <c:v>2985</c:v>
                </c:pt>
                <c:pt idx="3971">
                  <c:v>2985.5</c:v>
                </c:pt>
                <c:pt idx="3972">
                  <c:v>2986</c:v>
                </c:pt>
                <c:pt idx="3973">
                  <c:v>2986.5</c:v>
                </c:pt>
                <c:pt idx="3974">
                  <c:v>2987</c:v>
                </c:pt>
                <c:pt idx="3975">
                  <c:v>2987.5</c:v>
                </c:pt>
                <c:pt idx="3976">
                  <c:v>2988</c:v>
                </c:pt>
                <c:pt idx="3977">
                  <c:v>2988.5</c:v>
                </c:pt>
                <c:pt idx="3978">
                  <c:v>2989</c:v>
                </c:pt>
                <c:pt idx="3979">
                  <c:v>2989.5</c:v>
                </c:pt>
                <c:pt idx="3980">
                  <c:v>2990</c:v>
                </c:pt>
                <c:pt idx="3981">
                  <c:v>2990.5</c:v>
                </c:pt>
                <c:pt idx="3982">
                  <c:v>2991</c:v>
                </c:pt>
                <c:pt idx="3983">
                  <c:v>2991.5</c:v>
                </c:pt>
                <c:pt idx="3984">
                  <c:v>2992</c:v>
                </c:pt>
                <c:pt idx="3985">
                  <c:v>2992.5</c:v>
                </c:pt>
                <c:pt idx="3986">
                  <c:v>2993</c:v>
                </c:pt>
                <c:pt idx="3987">
                  <c:v>2993.5</c:v>
                </c:pt>
                <c:pt idx="3988">
                  <c:v>2994</c:v>
                </c:pt>
                <c:pt idx="3989">
                  <c:v>2994.5</c:v>
                </c:pt>
                <c:pt idx="3990">
                  <c:v>2995</c:v>
                </c:pt>
                <c:pt idx="3991">
                  <c:v>2995.5</c:v>
                </c:pt>
                <c:pt idx="3992">
                  <c:v>2996</c:v>
                </c:pt>
                <c:pt idx="3993">
                  <c:v>2996.5</c:v>
                </c:pt>
                <c:pt idx="3994">
                  <c:v>2997</c:v>
                </c:pt>
                <c:pt idx="3995">
                  <c:v>2997.5</c:v>
                </c:pt>
                <c:pt idx="3996">
                  <c:v>2998</c:v>
                </c:pt>
                <c:pt idx="3997">
                  <c:v>2998.5</c:v>
                </c:pt>
                <c:pt idx="3998">
                  <c:v>2999</c:v>
                </c:pt>
                <c:pt idx="3999">
                  <c:v>2999.5</c:v>
                </c:pt>
                <c:pt idx="4000">
                  <c:v>3000</c:v>
                </c:pt>
              </c:numCache>
            </c:numRef>
          </c:xVal>
          <c:yVal>
            <c:numRef>
              <c:f>Data!$F$1452:$F$5452</c:f>
              <c:numCache>
                <c:formatCode>0.000000</c:formatCode>
                <c:ptCount val="4001"/>
                <c:pt idx="0">
                  <c:v>60.885159999999999</c:v>
                </c:pt>
                <c:pt idx="1">
                  <c:v>57.069049999999997</c:v>
                </c:pt>
                <c:pt idx="2">
                  <c:v>53.695</c:v>
                </c:pt>
                <c:pt idx="3">
                  <c:v>50.703360000000004</c:v>
                </c:pt>
                <c:pt idx="4">
                  <c:v>48.0456</c:v>
                </c:pt>
                <c:pt idx="5">
                  <c:v>45.675849999999997</c:v>
                </c:pt>
                <c:pt idx="6">
                  <c:v>43.536490000000001</c:v>
                </c:pt>
                <c:pt idx="7">
                  <c:v>41.563609999999997</c:v>
                </c:pt>
                <c:pt idx="8">
                  <c:v>39.733110000000003</c:v>
                </c:pt>
                <c:pt idx="9">
                  <c:v>38.057699999999997</c:v>
                </c:pt>
                <c:pt idx="10">
                  <c:v>36.5396</c:v>
                </c:pt>
                <c:pt idx="11">
                  <c:v>35.165520000000001</c:v>
                </c:pt>
                <c:pt idx="12">
                  <c:v>33.918860000000002</c:v>
                </c:pt>
                <c:pt idx="13">
                  <c:v>32.785080000000001</c:v>
                </c:pt>
                <c:pt idx="14">
                  <c:v>31.752510000000001</c:v>
                </c:pt>
                <c:pt idx="15">
                  <c:v>30.812069999999999</c:v>
                </c:pt>
                <c:pt idx="16">
                  <c:v>29.956800000000001</c:v>
                </c:pt>
                <c:pt idx="17">
                  <c:v>29.180730000000001</c:v>
                </c:pt>
                <c:pt idx="18">
                  <c:v>28.475750000000001</c:v>
                </c:pt>
                <c:pt idx="19">
                  <c:v>27.82535</c:v>
                </c:pt>
                <c:pt idx="20">
                  <c:v>27.204039999999999</c:v>
                </c:pt>
                <c:pt idx="21">
                  <c:v>26.59723</c:v>
                </c:pt>
                <c:pt idx="22">
                  <c:v>26.015460000000001</c:v>
                </c:pt>
                <c:pt idx="23">
                  <c:v>25.474350000000001</c:v>
                </c:pt>
                <c:pt idx="24">
                  <c:v>24.978919999999999</c:v>
                </c:pt>
                <c:pt idx="25">
                  <c:v>24.526689999999999</c:v>
                </c:pt>
                <c:pt idx="26">
                  <c:v>24.11317</c:v>
                </c:pt>
                <c:pt idx="27">
                  <c:v>23.73413</c:v>
                </c:pt>
                <c:pt idx="28">
                  <c:v>23.386040000000001</c:v>
                </c:pt>
                <c:pt idx="29">
                  <c:v>23.066030000000001</c:v>
                </c:pt>
                <c:pt idx="30">
                  <c:v>22.771719999999998</c:v>
                </c:pt>
                <c:pt idx="31">
                  <c:v>22.50112</c:v>
                </c:pt>
                <c:pt idx="32">
                  <c:v>22.252490000000002</c:v>
                </c:pt>
                <c:pt idx="33">
                  <c:v>22.024339999999999</c:v>
                </c:pt>
                <c:pt idx="34">
                  <c:v>21.815339999999999</c:v>
                </c:pt>
                <c:pt idx="35">
                  <c:v>21.62433</c:v>
                </c:pt>
                <c:pt idx="36">
                  <c:v>21.450220000000002</c:v>
                </c:pt>
                <c:pt idx="37">
                  <c:v>21.292079999999999</c:v>
                </c:pt>
                <c:pt idx="38">
                  <c:v>21.14903</c:v>
                </c:pt>
                <c:pt idx="39">
                  <c:v>21.020289999999999</c:v>
                </c:pt>
                <c:pt idx="40">
                  <c:v>20.905159999999999</c:v>
                </c:pt>
                <c:pt idx="41">
                  <c:v>20.802990000000001</c:v>
                </c:pt>
                <c:pt idx="42">
                  <c:v>20.713190000000001</c:v>
                </c:pt>
                <c:pt idx="43">
                  <c:v>20.63524</c:v>
                </c:pt>
                <c:pt idx="44">
                  <c:v>20.568670000000001</c:v>
                </c:pt>
                <c:pt idx="45">
                  <c:v>20.513010000000001</c:v>
                </c:pt>
                <c:pt idx="46">
                  <c:v>20.46763</c:v>
                </c:pt>
                <c:pt idx="47">
                  <c:v>20.43214</c:v>
                </c:pt>
                <c:pt idx="48">
                  <c:v>20.406389999999998</c:v>
                </c:pt>
                <c:pt idx="49">
                  <c:v>20.39012</c:v>
                </c:pt>
                <c:pt idx="50">
                  <c:v>20.383040000000001</c:v>
                </c:pt>
                <c:pt idx="51">
                  <c:v>20.38486</c:v>
                </c:pt>
                <c:pt idx="52">
                  <c:v>20.39536</c:v>
                </c:pt>
                <c:pt idx="53">
                  <c:v>20.414349999999999</c:v>
                </c:pt>
                <c:pt idx="54">
                  <c:v>20.44171</c:v>
                </c:pt>
                <c:pt idx="55">
                  <c:v>20.477350000000001</c:v>
                </c:pt>
                <c:pt idx="56">
                  <c:v>20.521049999999999</c:v>
                </c:pt>
                <c:pt idx="57">
                  <c:v>20.572140000000001</c:v>
                </c:pt>
                <c:pt idx="58">
                  <c:v>20.63007</c:v>
                </c:pt>
                <c:pt idx="59">
                  <c:v>20.69519</c:v>
                </c:pt>
                <c:pt idx="60">
                  <c:v>20.767900000000001</c:v>
                </c:pt>
                <c:pt idx="61">
                  <c:v>20.848199999999999</c:v>
                </c:pt>
                <c:pt idx="62">
                  <c:v>20.935929999999999</c:v>
                </c:pt>
                <c:pt idx="63">
                  <c:v>21.030999999999999</c:v>
                </c:pt>
                <c:pt idx="64">
                  <c:v>21.13334</c:v>
                </c:pt>
                <c:pt idx="65">
                  <c:v>21.242940000000001</c:v>
                </c:pt>
                <c:pt idx="66">
                  <c:v>21.359770000000001</c:v>
                </c:pt>
                <c:pt idx="67">
                  <c:v>21.48386</c:v>
                </c:pt>
                <c:pt idx="68">
                  <c:v>21.615220000000001</c:v>
                </c:pt>
                <c:pt idx="69">
                  <c:v>21.753920000000001</c:v>
                </c:pt>
                <c:pt idx="70">
                  <c:v>21.90006</c:v>
                </c:pt>
                <c:pt idx="71">
                  <c:v>22.053820000000002</c:v>
                </c:pt>
                <c:pt idx="72">
                  <c:v>22.21547</c:v>
                </c:pt>
                <c:pt idx="73">
                  <c:v>22.38505</c:v>
                </c:pt>
                <c:pt idx="74">
                  <c:v>22.561240000000002</c:v>
                </c:pt>
                <c:pt idx="75">
                  <c:v>22.743040000000001</c:v>
                </c:pt>
                <c:pt idx="76">
                  <c:v>22.932279999999999</c:v>
                </c:pt>
                <c:pt idx="77">
                  <c:v>23.129940000000001</c:v>
                </c:pt>
                <c:pt idx="78">
                  <c:v>23.336010000000002</c:v>
                </c:pt>
                <c:pt idx="79">
                  <c:v>23.550439999999998</c:v>
                </c:pt>
                <c:pt idx="80">
                  <c:v>23.77327</c:v>
                </c:pt>
                <c:pt idx="81">
                  <c:v>24.00461</c:v>
                </c:pt>
                <c:pt idx="82">
                  <c:v>24.244610000000002</c:v>
                </c:pt>
                <c:pt idx="83">
                  <c:v>24.49343</c:v>
                </c:pt>
                <c:pt idx="84">
                  <c:v>24.751280000000001</c:v>
                </c:pt>
                <c:pt idx="85">
                  <c:v>25.018350000000002</c:v>
                </c:pt>
                <c:pt idx="86">
                  <c:v>25.294879999999999</c:v>
                </c:pt>
                <c:pt idx="87">
                  <c:v>25.581119999999999</c:v>
                </c:pt>
                <c:pt idx="88">
                  <c:v>25.877320000000001</c:v>
                </c:pt>
                <c:pt idx="89">
                  <c:v>26.183769999999999</c:v>
                </c:pt>
                <c:pt idx="90">
                  <c:v>26.50075</c:v>
                </c:pt>
                <c:pt idx="91">
                  <c:v>26.828569999999999</c:v>
                </c:pt>
                <c:pt idx="92">
                  <c:v>27.167560000000002</c:v>
                </c:pt>
                <c:pt idx="93">
                  <c:v>27.518080000000001</c:v>
                </c:pt>
                <c:pt idx="94">
                  <c:v>27.880510000000001</c:v>
                </c:pt>
                <c:pt idx="95">
                  <c:v>28.25526</c:v>
                </c:pt>
                <c:pt idx="96">
                  <c:v>28.642759999999999</c:v>
                </c:pt>
                <c:pt idx="97">
                  <c:v>29.04344</c:v>
                </c:pt>
                <c:pt idx="98">
                  <c:v>29.457640000000001</c:v>
                </c:pt>
                <c:pt idx="99">
                  <c:v>29.88588</c:v>
                </c:pt>
                <c:pt idx="100">
                  <c:v>30.32882</c:v>
                </c:pt>
                <c:pt idx="101">
                  <c:v>30.787009999999999</c:v>
                </c:pt>
                <c:pt idx="102">
                  <c:v>31.261060000000001</c:v>
                </c:pt>
                <c:pt idx="103">
                  <c:v>31.751619999999999</c:v>
                </c:pt>
                <c:pt idx="104">
                  <c:v>32.259399999999999</c:v>
                </c:pt>
                <c:pt idx="105">
                  <c:v>32.785179999999997</c:v>
                </c:pt>
                <c:pt idx="106">
                  <c:v>33.32976</c:v>
                </c:pt>
                <c:pt idx="107">
                  <c:v>33.893729999999998</c:v>
                </c:pt>
                <c:pt idx="108">
                  <c:v>34.477589999999999</c:v>
                </c:pt>
                <c:pt idx="109">
                  <c:v>35.082569999999997</c:v>
                </c:pt>
                <c:pt idx="110">
                  <c:v>35.710279999999997</c:v>
                </c:pt>
                <c:pt idx="111">
                  <c:v>36.362160000000003</c:v>
                </c:pt>
                <c:pt idx="112">
                  <c:v>37.039769999999997</c:v>
                </c:pt>
                <c:pt idx="113">
                  <c:v>37.745089999999998</c:v>
                </c:pt>
                <c:pt idx="114">
                  <c:v>38.480829999999997</c:v>
                </c:pt>
                <c:pt idx="115">
                  <c:v>39.250970000000002</c:v>
                </c:pt>
                <c:pt idx="116">
                  <c:v>40.061680000000003</c:v>
                </c:pt>
                <c:pt idx="117">
                  <c:v>40.92069</c:v>
                </c:pt>
                <c:pt idx="118">
                  <c:v>41.835389999999997</c:v>
                </c:pt>
                <c:pt idx="119">
                  <c:v>42.8386</c:v>
                </c:pt>
                <c:pt idx="120">
                  <c:v>44.004689999999997</c:v>
                </c:pt>
                <c:pt idx="121">
                  <c:v>45.437170000000002</c:v>
                </c:pt>
                <c:pt idx="122">
                  <c:v>46.954520000000002</c:v>
                </c:pt>
                <c:pt idx="123">
                  <c:v>47.738799999999998</c:v>
                </c:pt>
                <c:pt idx="124">
                  <c:v>48.203809999999997</c:v>
                </c:pt>
                <c:pt idx="125">
                  <c:v>48.93694</c:v>
                </c:pt>
                <c:pt idx="126">
                  <c:v>49.89414</c:v>
                </c:pt>
                <c:pt idx="127">
                  <c:v>50.988849999999999</c:v>
                </c:pt>
                <c:pt idx="128">
                  <c:v>52.179560000000002</c:v>
                </c:pt>
                <c:pt idx="129">
                  <c:v>53.448909999999998</c:v>
                </c:pt>
                <c:pt idx="130">
                  <c:v>54.790300000000002</c:v>
                </c:pt>
                <c:pt idx="131">
                  <c:v>56.202150000000003</c:v>
                </c:pt>
                <c:pt idx="132">
                  <c:v>57.685450000000003</c:v>
                </c:pt>
                <c:pt idx="133">
                  <c:v>59.242719999999998</c:v>
                </c:pt>
                <c:pt idx="134">
                  <c:v>60.877420000000001</c:v>
                </c:pt>
                <c:pt idx="135">
                  <c:v>62.593820000000001</c:v>
                </c:pt>
                <c:pt idx="136">
                  <c:v>64.396789999999996</c:v>
                </c:pt>
                <c:pt idx="137">
                  <c:v>66.291849999999997</c:v>
                </c:pt>
                <c:pt idx="138">
                  <c:v>68.284769999999995</c:v>
                </c:pt>
                <c:pt idx="139">
                  <c:v>70.382069999999999</c:v>
                </c:pt>
                <c:pt idx="140">
                  <c:v>72.591419999999999</c:v>
                </c:pt>
                <c:pt idx="141">
                  <c:v>74.920879999999997</c:v>
                </c:pt>
                <c:pt idx="142">
                  <c:v>77.379199999999997</c:v>
                </c:pt>
                <c:pt idx="143">
                  <c:v>79.976029999999994</c:v>
                </c:pt>
                <c:pt idx="144">
                  <c:v>82.721980000000002</c:v>
                </c:pt>
                <c:pt idx="145">
                  <c:v>85.628730000000004</c:v>
                </c:pt>
                <c:pt idx="146">
                  <c:v>88.709180000000003</c:v>
                </c:pt>
                <c:pt idx="147">
                  <c:v>91.977530000000002</c:v>
                </c:pt>
                <c:pt idx="148">
                  <c:v>95.449539999999999</c:v>
                </c:pt>
                <c:pt idx="149">
                  <c:v>99.142629999999997</c:v>
                </c:pt>
                <c:pt idx="150">
                  <c:v>103.0762</c:v>
                </c:pt>
                <c:pt idx="151">
                  <c:v>107.2718</c:v>
                </c:pt>
                <c:pt idx="152">
                  <c:v>111.75360000000001</c:v>
                </c:pt>
                <c:pt idx="153">
                  <c:v>116.5485</c:v>
                </c:pt>
                <c:pt idx="154">
                  <c:v>121.6866</c:v>
                </c:pt>
                <c:pt idx="155">
                  <c:v>127.20140000000001</c:v>
                </c:pt>
                <c:pt idx="156">
                  <c:v>133.13040000000001</c:v>
                </c:pt>
                <c:pt idx="157">
                  <c:v>139.51660000000001</c:v>
                </c:pt>
                <c:pt idx="158">
                  <c:v>146.4091</c:v>
                </c:pt>
                <c:pt idx="159">
                  <c:v>153.86410000000001</c:v>
                </c:pt>
                <c:pt idx="160">
                  <c:v>161.94560000000001</c:v>
                </c:pt>
                <c:pt idx="161">
                  <c:v>170.72640000000001</c:v>
                </c:pt>
                <c:pt idx="162">
                  <c:v>180.29</c:v>
                </c:pt>
                <c:pt idx="163">
                  <c:v>190.7329</c:v>
                </c:pt>
                <c:pt idx="164">
                  <c:v>202.1671</c:v>
                </c:pt>
                <c:pt idx="165">
                  <c:v>214.72309999999999</c:v>
                </c:pt>
                <c:pt idx="166">
                  <c:v>228.55340000000001</c:v>
                </c:pt>
                <c:pt idx="167">
                  <c:v>243.83750000000001</c:v>
                </c:pt>
                <c:pt idx="168">
                  <c:v>260.78750000000002</c:v>
                </c:pt>
                <c:pt idx="169">
                  <c:v>279.65559999999999</c:v>
                </c:pt>
                <c:pt idx="170">
                  <c:v>300.74340000000001</c:v>
                </c:pt>
                <c:pt idx="171">
                  <c:v>324.41379999999998</c:v>
                </c:pt>
                <c:pt idx="172">
                  <c:v>351.1069</c:v>
                </c:pt>
                <c:pt idx="173">
                  <c:v>381.35989999999998</c:v>
                </c:pt>
                <c:pt idx="174">
                  <c:v>415.83370000000002</c:v>
                </c:pt>
                <c:pt idx="175">
                  <c:v>455.34840000000003</c:v>
                </c:pt>
                <c:pt idx="176">
                  <c:v>500.93020000000001</c:v>
                </c:pt>
                <c:pt idx="177">
                  <c:v>553.87810000000002</c:v>
                </c:pt>
                <c:pt idx="178">
                  <c:v>615.85320000000002</c:v>
                </c:pt>
                <c:pt idx="179">
                  <c:v>689.00300000000004</c:v>
                </c:pt>
                <c:pt idx="180">
                  <c:v>776.13750000000005</c:v>
                </c:pt>
                <c:pt idx="181">
                  <c:v>880.98419999999999</c:v>
                </c:pt>
                <c:pt idx="182">
                  <c:v>1008.559</c:v>
                </c:pt>
                <c:pt idx="183">
                  <c:v>1165.713</c:v>
                </c:pt>
                <c:pt idx="184">
                  <c:v>1361.9559999999999</c:v>
                </c:pt>
                <c:pt idx="185">
                  <c:v>1610.6980000000001</c:v>
                </c:pt>
                <c:pt idx="186">
                  <c:v>1931.144</c:v>
                </c:pt>
                <c:pt idx="187">
                  <c:v>2351.1350000000002</c:v>
                </c:pt>
                <c:pt idx="188">
                  <c:v>2911.2539999999999</c:v>
                </c:pt>
                <c:pt idx="189">
                  <c:v>3670.0120000000002</c:v>
                </c:pt>
                <c:pt idx="190">
                  <c:v>4707.8509999999997</c:v>
                </c:pt>
                <c:pt idx="191">
                  <c:v>6120.5309999999999</c:v>
                </c:pt>
                <c:pt idx="192">
                  <c:v>7972.116</c:v>
                </c:pt>
                <c:pt idx="193">
                  <c:v>10142.44</c:v>
                </c:pt>
                <c:pt idx="194">
                  <c:v>12060.66</c:v>
                </c:pt>
                <c:pt idx="195">
                  <c:v>12748.33</c:v>
                </c:pt>
                <c:pt idx="196">
                  <c:v>11740.53</c:v>
                </c:pt>
                <c:pt idx="197">
                  <c:v>9705</c:v>
                </c:pt>
                <c:pt idx="198">
                  <c:v>7582.7269999999999</c:v>
                </c:pt>
                <c:pt idx="199">
                  <c:v>5833.1130000000003</c:v>
                </c:pt>
                <c:pt idx="200">
                  <c:v>4518.2839999999997</c:v>
                </c:pt>
                <c:pt idx="201">
                  <c:v>3558.87</c:v>
                </c:pt>
                <c:pt idx="202">
                  <c:v>2859.7449999999999</c:v>
                </c:pt>
                <c:pt idx="203">
                  <c:v>2344.4929999999999</c:v>
                </c:pt>
                <c:pt idx="204">
                  <c:v>1958.11</c:v>
                </c:pt>
                <c:pt idx="205">
                  <c:v>1663.4870000000001</c:v>
                </c:pt>
                <c:pt idx="206">
                  <c:v>1436.393</c:v>
                </c:pt>
                <c:pt idx="207">
                  <c:v>1260.2</c:v>
                </c:pt>
                <c:pt idx="208">
                  <c:v>1123.0029999999999</c:v>
                </c:pt>
                <c:pt idx="209">
                  <c:v>1016.317</c:v>
                </c:pt>
                <c:pt idx="210">
                  <c:v>934.1857</c:v>
                </c:pt>
                <c:pt idx="211">
                  <c:v>872.53610000000003</c:v>
                </c:pt>
                <c:pt idx="212">
                  <c:v>828.72280000000001</c:v>
                </c:pt>
                <c:pt idx="213">
                  <c:v>801.22990000000004</c:v>
                </c:pt>
                <c:pt idx="214">
                  <c:v>789.48580000000004</c:v>
                </c:pt>
                <c:pt idx="215">
                  <c:v>793.94290000000001</c:v>
                </c:pt>
                <c:pt idx="216">
                  <c:v>816.53549999999996</c:v>
                </c:pt>
                <c:pt idx="217">
                  <c:v>861.05629999999996</c:v>
                </c:pt>
                <c:pt idx="218">
                  <c:v>933.57740000000001</c:v>
                </c:pt>
                <c:pt idx="219">
                  <c:v>1043.586</c:v>
                </c:pt>
                <c:pt idx="220">
                  <c:v>1206.01</c:v>
                </c:pt>
                <c:pt idx="221">
                  <c:v>1444.39</c:v>
                </c:pt>
                <c:pt idx="222">
                  <c:v>1795.135</c:v>
                </c:pt>
                <c:pt idx="223">
                  <c:v>2310.34</c:v>
                </c:pt>
                <c:pt idx="224">
                  <c:v>3046.0880000000002</c:v>
                </c:pt>
                <c:pt idx="225">
                  <c:v>3992.5450000000001</c:v>
                </c:pt>
                <c:pt idx="226">
                  <c:v>4892.3770000000004</c:v>
                </c:pt>
                <c:pt idx="227">
                  <c:v>5181.2870000000003</c:v>
                </c:pt>
                <c:pt idx="228">
                  <c:v>4603.3620000000001</c:v>
                </c:pt>
                <c:pt idx="229">
                  <c:v>3617.5880000000002</c:v>
                </c:pt>
                <c:pt idx="230">
                  <c:v>2712.1640000000002</c:v>
                </c:pt>
                <c:pt idx="231">
                  <c:v>2035.0530000000001</c:v>
                </c:pt>
                <c:pt idx="232">
                  <c:v>1559.3219999999999</c:v>
                </c:pt>
                <c:pt idx="233">
                  <c:v>1226.845</c:v>
                </c:pt>
                <c:pt idx="234">
                  <c:v>990.69590000000005</c:v>
                </c:pt>
                <c:pt idx="235">
                  <c:v>819.07650000000001</c:v>
                </c:pt>
                <c:pt idx="236">
                  <c:v>691.37360000000001</c:v>
                </c:pt>
                <c:pt idx="237">
                  <c:v>594.27239999999995</c:v>
                </c:pt>
                <c:pt idx="238">
                  <c:v>519.11580000000004</c:v>
                </c:pt>
                <c:pt idx="239">
                  <c:v>460.30369999999999</c:v>
                </c:pt>
                <c:pt idx="240">
                  <c:v>414.32650000000001</c:v>
                </c:pt>
                <c:pt idx="241">
                  <c:v>377.94299999999998</c:v>
                </c:pt>
                <c:pt idx="242">
                  <c:v>344.85759999999999</c:v>
                </c:pt>
                <c:pt idx="243">
                  <c:v>314.2396</c:v>
                </c:pt>
                <c:pt idx="244">
                  <c:v>288.87060000000002</c:v>
                </c:pt>
                <c:pt idx="245">
                  <c:v>267.98579999999998</c:v>
                </c:pt>
                <c:pt idx="246">
                  <c:v>250.43459999999999</c:v>
                </c:pt>
                <c:pt idx="247">
                  <c:v>235.4537</c:v>
                </c:pt>
                <c:pt idx="248">
                  <c:v>222.53469999999999</c:v>
                </c:pt>
                <c:pt idx="249">
                  <c:v>211.31479999999999</c:v>
                </c:pt>
                <c:pt idx="250">
                  <c:v>201.5213</c:v>
                </c:pt>
                <c:pt idx="251">
                  <c:v>192.94280000000001</c:v>
                </c:pt>
                <c:pt idx="252">
                  <c:v>185.41159999999999</c:v>
                </c:pt>
                <c:pt idx="253">
                  <c:v>178.79300000000001</c:v>
                </c:pt>
                <c:pt idx="254">
                  <c:v>172.9776</c:v>
                </c:pt>
                <c:pt idx="255">
                  <c:v>167.87629999999999</c:v>
                </c:pt>
                <c:pt idx="256">
                  <c:v>163.41630000000001</c:v>
                </c:pt>
                <c:pt idx="257">
                  <c:v>159.53809999999999</c:v>
                </c:pt>
                <c:pt idx="258">
                  <c:v>156.19380000000001</c:v>
                </c:pt>
                <c:pt idx="259">
                  <c:v>153.34569999999999</c:v>
                </c:pt>
                <c:pt idx="260">
                  <c:v>150.96619999999999</c:v>
                </c:pt>
                <c:pt idx="261">
                  <c:v>149.036</c:v>
                </c:pt>
                <c:pt idx="262">
                  <c:v>147.54580000000001</c:v>
                </c:pt>
                <c:pt idx="263">
                  <c:v>146.49680000000001</c:v>
                </c:pt>
                <c:pt idx="264">
                  <c:v>145.904</c:v>
                </c:pt>
                <c:pt idx="265">
                  <c:v>145.80019999999999</c:v>
                </c:pt>
                <c:pt idx="266">
                  <c:v>146.2431</c:v>
                </c:pt>
                <c:pt idx="267">
                  <c:v>147.32689999999999</c:v>
                </c:pt>
                <c:pt idx="268">
                  <c:v>149.1969</c:v>
                </c:pt>
                <c:pt idx="269">
                  <c:v>152.06299999999999</c:v>
                </c:pt>
                <c:pt idx="270">
                  <c:v>156.18</c:v>
                </c:pt>
                <c:pt idx="271">
                  <c:v>161.6918</c:v>
                </c:pt>
                <c:pt idx="272">
                  <c:v>168.13140000000001</c:v>
                </c:pt>
                <c:pt idx="273">
                  <c:v>173.69630000000001</c:v>
                </c:pt>
                <c:pt idx="274">
                  <c:v>175.9684</c:v>
                </c:pt>
                <c:pt idx="275">
                  <c:v>174.8347</c:v>
                </c:pt>
                <c:pt idx="276">
                  <c:v>172.67830000000001</c:v>
                </c:pt>
                <c:pt idx="277">
                  <c:v>171.4522</c:v>
                </c:pt>
                <c:pt idx="278">
                  <c:v>171.75120000000001</c:v>
                </c:pt>
                <c:pt idx="279">
                  <c:v>173.50569999999999</c:v>
                </c:pt>
                <c:pt idx="280">
                  <c:v>176.5154</c:v>
                </c:pt>
                <c:pt idx="281">
                  <c:v>180.62610000000001</c:v>
                </c:pt>
                <c:pt idx="282">
                  <c:v>185.75659999999999</c:v>
                </c:pt>
                <c:pt idx="283">
                  <c:v>191.88980000000001</c:v>
                </c:pt>
                <c:pt idx="284">
                  <c:v>199.06180000000001</c:v>
                </c:pt>
                <c:pt idx="285">
                  <c:v>207.3552</c:v>
                </c:pt>
                <c:pt idx="286">
                  <c:v>216.89949999999999</c:v>
                </c:pt>
                <c:pt idx="287">
                  <c:v>227.87700000000001</c:v>
                </c:pt>
                <c:pt idx="288">
                  <c:v>240.5361</c:v>
                </c:pt>
                <c:pt idx="289">
                  <c:v>255.21289999999999</c:v>
                </c:pt>
                <c:pt idx="290">
                  <c:v>272.3537</c:v>
                </c:pt>
                <c:pt idx="291">
                  <c:v>292.49619999999999</c:v>
                </c:pt>
                <c:pt idx="292">
                  <c:v>316.07870000000003</c:v>
                </c:pt>
                <c:pt idx="293">
                  <c:v>343.08019999999999</c:v>
                </c:pt>
                <c:pt idx="294">
                  <c:v>373.61610000000002</c:v>
                </c:pt>
                <c:pt idx="295">
                  <c:v>409.53750000000002</c:v>
                </c:pt>
                <c:pt idx="296">
                  <c:v>453.76549999999997</c:v>
                </c:pt>
                <c:pt idx="297">
                  <c:v>509.19439999999997</c:v>
                </c:pt>
                <c:pt idx="298">
                  <c:v>579.24850000000004</c:v>
                </c:pt>
                <c:pt idx="299">
                  <c:v>669.23630000000003</c:v>
                </c:pt>
                <c:pt idx="300">
                  <c:v>787.84220000000005</c:v>
                </c:pt>
                <c:pt idx="301">
                  <c:v>947.98649999999998</c:v>
                </c:pt>
                <c:pt idx="302">
                  <c:v>1167.153</c:v>
                </c:pt>
                <c:pt idx="303">
                  <c:v>1464.6659999999999</c:v>
                </c:pt>
                <c:pt idx="304">
                  <c:v>1845.8489999999999</c:v>
                </c:pt>
                <c:pt idx="305">
                  <c:v>2257.1030000000001</c:v>
                </c:pt>
                <c:pt idx="306">
                  <c:v>2539.33</c:v>
                </c:pt>
                <c:pt idx="307">
                  <c:v>2528.04</c:v>
                </c:pt>
                <c:pt idx="308">
                  <c:v>2269.183</c:v>
                </c:pt>
                <c:pt idx="309">
                  <c:v>1954.068</c:v>
                </c:pt>
                <c:pt idx="310">
                  <c:v>1707.011</c:v>
                </c:pt>
                <c:pt idx="311">
                  <c:v>1557.7950000000001</c:v>
                </c:pt>
                <c:pt idx="312">
                  <c:v>1498.731</c:v>
                </c:pt>
                <c:pt idx="313">
                  <c:v>1518.635</c:v>
                </c:pt>
                <c:pt idx="314">
                  <c:v>1612.7470000000001</c:v>
                </c:pt>
                <c:pt idx="315">
                  <c:v>1780.828</c:v>
                </c:pt>
                <c:pt idx="316">
                  <c:v>2014.6880000000001</c:v>
                </c:pt>
                <c:pt idx="317">
                  <c:v>2296.9899999999998</c:v>
                </c:pt>
                <c:pt idx="318">
                  <c:v>2652.79</c:v>
                </c:pt>
                <c:pt idx="319">
                  <c:v>3155.788</c:v>
                </c:pt>
                <c:pt idx="320">
                  <c:v>3885.134</c:v>
                </c:pt>
                <c:pt idx="321">
                  <c:v>4933.9080000000004</c:v>
                </c:pt>
                <c:pt idx="322">
                  <c:v>6422.4570000000003</c:v>
                </c:pt>
                <c:pt idx="323">
                  <c:v>8461.5640000000003</c:v>
                </c:pt>
                <c:pt idx="324">
                  <c:v>10982.29</c:v>
                </c:pt>
                <c:pt idx="325">
                  <c:v>13364.81</c:v>
                </c:pt>
                <c:pt idx="326">
                  <c:v>14343.03</c:v>
                </c:pt>
                <c:pt idx="327">
                  <c:v>13188.91</c:v>
                </c:pt>
                <c:pt idx="328">
                  <c:v>10741.57</c:v>
                </c:pt>
                <c:pt idx="329">
                  <c:v>8234.2170000000006</c:v>
                </c:pt>
                <c:pt idx="330">
                  <c:v>6222.0609999999997</c:v>
                </c:pt>
                <c:pt idx="331">
                  <c:v>4745.2330000000002</c:v>
                </c:pt>
                <c:pt idx="332">
                  <c:v>3686.15</c:v>
                </c:pt>
                <c:pt idx="333">
                  <c:v>2923.1590000000001</c:v>
                </c:pt>
                <c:pt idx="334">
                  <c:v>2365.0949999999998</c:v>
                </c:pt>
                <c:pt idx="335">
                  <c:v>1949.653</c:v>
                </c:pt>
                <c:pt idx="336">
                  <c:v>1634.9590000000001</c:v>
                </c:pt>
                <c:pt idx="337">
                  <c:v>1389.787</c:v>
                </c:pt>
                <c:pt idx="338">
                  <c:v>1192.9010000000001</c:v>
                </c:pt>
                <c:pt idx="339">
                  <c:v>1035.114</c:v>
                </c:pt>
                <c:pt idx="340">
                  <c:v>907.92229999999995</c:v>
                </c:pt>
                <c:pt idx="341">
                  <c:v>804.21019999999999</c:v>
                </c:pt>
                <c:pt idx="342">
                  <c:v>718.99</c:v>
                </c:pt>
                <c:pt idx="343">
                  <c:v>648.81389999999999</c:v>
                </c:pt>
                <c:pt idx="344">
                  <c:v>590.70920000000001</c:v>
                </c:pt>
                <c:pt idx="345">
                  <c:v>540.10069999999996</c:v>
                </c:pt>
                <c:pt idx="346">
                  <c:v>492.69409999999999</c:v>
                </c:pt>
                <c:pt idx="347">
                  <c:v>449.72179999999997</c:v>
                </c:pt>
                <c:pt idx="348">
                  <c:v>412.66640000000001</c:v>
                </c:pt>
                <c:pt idx="349">
                  <c:v>380.8886</c:v>
                </c:pt>
                <c:pt idx="350">
                  <c:v>353.36340000000001</c:v>
                </c:pt>
                <c:pt idx="351">
                  <c:v>329.28219999999999</c:v>
                </c:pt>
                <c:pt idx="352">
                  <c:v>308.0539</c:v>
                </c:pt>
                <c:pt idx="353">
                  <c:v>289.23849999999999</c:v>
                </c:pt>
                <c:pt idx="354">
                  <c:v>272.5016</c:v>
                </c:pt>
                <c:pt idx="355">
                  <c:v>257.5899</c:v>
                </c:pt>
                <c:pt idx="356">
                  <c:v>244.32419999999999</c:v>
                </c:pt>
                <c:pt idx="357">
                  <c:v>232.61269999999999</c:v>
                </c:pt>
                <c:pt idx="358">
                  <c:v>222.482</c:v>
                </c:pt>
                <c:pt idx="359">
                  <c:v>213.92679999999999</c:v>
                </c:pt>
                <c:pt idx="360">
                  <c:v>205.86429999999999</c:v>
                </c:pt>
                <c:pt idx="361">
                  <c:v>197.43340000000001</c:v>
                </c:pt>
                <c:pt idx="362">
                  <c:v>189.75550000000001</c:v>
                </c:pt>
                <c:pt idx="363">
                  <c:v>182.6704</c:v>
                </c:pt>
                <c:pt idx="364">
                  <c:v>175.7586</c:v>
                </c:pt>
                <c:pt idx="365">
                  <c:v>169.15870000000001</c:v>
                </c:pt>
                <c:pt idx="366">
                  <c:v>163.14940000000001</c:v>
                </c:pt>
                <c:pt idx="367">
                  <c:v>157.82470000000001</c:v>
                </c:pt>
                <c:pt idx="368">
                  <c:v>153.15129999999999</c:v>
                </c:pt>
                <c:pt idx="369">
                  <c:v>149.06729999999999</c:v>
                </c:pt>
                <c:pt idx="370">
                  <c:v>145.52359999999999</c:v>
                </c:pt>
                <c:pt idx="371">
                  <c:v>142.4956</c:v>
                </c:pt>
                <c:pt idx="372">
                  <c:v>139.98670000000001</c:v>
                </c:pt>
                <c:pt idx="373">
                  <c:v>138.0334</c:v>
                </c:pt>
                <c:pt idx="374">
                  <c:v>136.70920000000001</c:v>
                </c:pt>
                <c:pt idx="375">
                  <c:v>136.1079</c:v>
                </c:pt>
                <c:pt idx="376">
                  <c:v>136.2347</c:v>
                </c:pt>
                <c:pt idx="377">
                  <c:v>136.69710000000001</c:v>
                </c:pt>
                <c:pt idx="378">
                  <c:v>136.53309999999999</c:v>
                </c:pt>
                <c:pt idx="379">
                  <c:v>135.22229999999999</c:v>
                </c:pt>
                <c:pt idx="380">
                  <c:v>133.5727</c:v>
                </c:pt>
                <c:pt idx="381">
                  <c:v>132.4211</c:v>
                </c:pt>
                <c:pt idx="382">
                  <c:v>131.583</c:v>
                </c:pt>
                <c:pt idx="383">
                  <c:v>130.8494</c:v>
                </c:pt>
                <c:pt idx="384">
                  <c:v>130.67599999999999</c:v>
                </c:pt>
                <c:pt idx="385">
                  <c:v>131.25380000000001</c:v>
                </c:pt>
                <c:pt idx="386">
                  <c:v>132.52940000000001</c:v>
                </c:pt>
                <c:pt idx="387">
                  <c:v>134.4522</c:v>
                </c:pt>
                <c:pt idx="388">
                  <c:v>137.01820000000001</c:v>
                </c:pt>
                <c:pt idx="389">
                  <c:v>140.26349999999999</c:v>
                </c:pt>
                <c:pt idx="390">
                  <c:v>144.25919999999999</c:v>
                </c:pt>
                <c:pt idx="391">
                  <c:v>149.1112</c:v>
                </c:pt>
                <c:pt idx="392">
                  <c:v>154.965</c:v>
                </c:pt>
                <c:pt idx="393">
                  <c:v>162.00219999999999</c:v>
                </c:pt>
                <c:pt idx="394">
                  <c:v>170.4075</c:v>
                </c:pt>
                <c:pt idx="395">
                  <c:v>180.29220000000001</c:v>
                </c:pt>
                <c:pt idx="396">
                  <c:v>191.69499999999999</c:v>
                </c:pt>
                <c:pt idx="397">
                  <c:v>204.6806</c:v>
                </c:pt>
                <c:pt idx="398">
                  <c:v>219.22409999999999</c:v>
                </c:pt>
                <c:pt idx="399">
                  <c:v>235.4787</c:v>
                </c:pt>
                <c:pt idx="400">
                  <c:v>254.4204</c:v>
                </c:pt>
                <c:pt idx="401">
                  <c:v>277.56389999999999</c:v>
                </c:pt>
                <c:pt idx="402">
                  <c:v>306.44729999999998</c:v>
                </c:pt>
                <c:pt idx="403">
                  <c:v>342.7568</c:v>
                </c:pt>
                <c:pt idx="404">
                  <c:v>388.7149</c:v>
                </c:pt>
                <c:pt idx="405">
                  <c:v>447.49669999999998</c:v>
                </c:pt>
                <c:pt idx="406">
                  <c:v>523.76149999999996</c:v>
                </c:pt>
                <c:pt idx="407">
                  <c:v>624.47029999999995</c:v>
                </c:pt>
                <c:pt idx="408">
                  <c:v>760.21109999999999</c:v>
                </c:pt>
                <c:pt idx="409">
                  <c:v>947.33960000000002</c:v>
                </c:pt>
                <c:pt idx="410">
                  <c:v>1211.241</c:v>
                </c:pt>
                <c:pt idx="411">
                  <c:v>1590.3140000000001</c:v>
                </c:pt>
                <c:pt idx="412">
                  <c:v>2136.3310000000001</c:v>
                </c:pt>
                <c:pt idx="413">
                  <c:v>2891.5729999999999</c:v>
                </c:pt>
                <c:pt idx="414">
                  <c:v>3789.8719999999998</c:v>
                </c:pt>
                <c:pt idx="415">
                  <c:v>4476.1469999999999</c:v>
                </c:pt>
                <c:pt idx="416">
                  <c:v>4444.07</c:v>
                </c:pt>
                <c:pt idx="417">
                  <c:v>3724.078</c:v>
                </c:pt>
                <c:pt idx="418">
                  <c:v>2833</c:v>
                </c:pt>
                <c:pt idx="419">
                  <c:v>2097.835</c:v>
                </c:pt>
                <c:pt idx="420">
                  <c:v>1569.5920000000001</c:v>
                </c:pt>
                <c:pt idx="421">
                  <c:v>1203.442</c:v>
                </c:pt>
                <c:pt idx="422">
                  <c:v>948.68010000000004</c:v>
                </c:pt>
                <c:pt idx="423">
                  <c:v>768.25800000000004</c:v>
                </c:pt>
                <c:pt idx="424">
                  <c:v>637.76969999999994</c:v>
                </c:pt>
                <c:pt idx="425">
                  <c:v>541.44939999999997</c:v>
                </c:pt>
                <c:pt idx="426">
                  <c:v>469.0025</c:v>
                </c:pt>
                <c:pt idx="427">
                  <c:v>413.637</c:v>
                </c:pt>
                <c:pt idx="428">
                  <c:v>370.86360000000002</c:v>
                </c:pt>
                <c:pt idx="429">
                  <c:v>337.56810000000002</c:v>
                </c:pt>
                <c:pt idx="430">
                  <c:v>311.48079999999999</c:v>
                </c:pt>
                <c:pt idx="431">
                  <c:v>291.10579999999999</c:v>
                </c:pt>
                <c:pt idx="432">
                  <c:v>275.46390000000002</c:v>
                </c:pt>
                <c:pt idx="433">
                  <c:v>263.8263</c:v>
                </c:pt>
                <c:pt idx="434">
                  <c:v>255.5899</c:v>
                </c:pt>
                <c:pt idx="435">
                  <c:v>250.208</c:v>
                </c:pt>
                <c:pt idx="436">
                  <c:v>247.49639999999999</c:v>
                </c:pt>
                <c:pt idx="437">
                  <c:v>247.56659999999999</c:v>
                </c:pt>
                <c:pt idx="438">
                  <c:v>250.5933</c:v>
                </c:pt>
                <c:pt idx="439">
                  <c:v>256.74279999999999</c:v>
                </c:pt>
                <c:pt idx="440">
                  <c:v>266.02910000000003</c:v>
                </c:pt>
                <c:pt idx="441">
                  <c:v>278.56040000000002</c:v>
                </c:pt>
                <c:pt idx="442">
                  <c:v>295.19990000000001</c:v>
                </c:pt>
                <c:pt idx="443">
                  <c:v>316.90449999999998</c:v>
                </c:pt>
                <c:pt idx="444">
                  <c:v>344.74549999999999</c:v>
                </c:pt>
                <c:pt idx="445">
                  <c:v>380.2081</c:v>
                </c:pt>
                <c:pt idx="446">
                  <c:v>425.40859999999998</c:v>
                </c:pt>
                <c:pt idx="447">
                  <c:v>483.34840000000003</c:v>
                </c:pt>
                <c:pt idx="448">
                  <c:v>558.29859999999996</c:v>
                </c:pt>
                <c:pt idx="449">
                  <c:v>656.4221</c:v>
                </c:pt>
                <c:pt idx="450">
                  <c:v>786.70730000000003</c:v>
                </c:pt>
                <c:pt idx="451">
                  <c:v>962.31359999999995</c:v>
                </c:pt>
                <c:pt idx="452">
                  <c:v>1202.2529999999999</c:v>
                </c:pt>
                <c:pt idx="453">
                  <c:v>1532.5170000000001</c:v>
                </c:pt>
                <c:pt idx="454">
                  <c:v>1982.8779999999999</c:v>
                </c:pt>
                <c:pt idx="455">
                  <c:v>2567.9609999999998</c:v>
                </c:pt>
                <c:pt idx="456">
                  <c:v>3231.567</c:v>
                </c:pt>
                <c:pt idx="457">
                  <c:v>3766.752</c:v>
                </c:pt>
                <c:pt idx="458">
                  <c:v>3875.13</c:v>
                </c:pt>
                <c:pt idx="459">
                  <c:v>3481.299</c:v>
                </c:pt>
                <c:pt idx="460">
                  <c:v>2835.0169999999998</c:v>
                </c:pt>
                <c:pt idx="461">
                  <c:v>2203.386</c:v>
                </c:pt>
                <c:pt idx="462">
                  <c:v>1695.8</c:v>
                </c:pt>
                <c:pt idx="463">
                  <c:v>1317.271</c:v>
                </c:pt>
                <c:pt idx="464">
                  <c:v>1040.7139999999999</c:v>
                </c:pt>
                <c:pt idx="465">
                  <c:v>837.928</c:v>
                </c:pt>
                <c:pt idx="466">
                  <c:v>687.18970000000002</c:v>
                </c:pt>
                <c:pt idx="467">
                  <c:v>573.1961</c:v>
                </c:pt>
                <c:pt idx="468">
                  <c:v>485.44319999999999</c:v>
                </c:pt>
                <c:pt idx="469">
                  <c:v>416.72660000000002</c:v>
                </c:pt>
                <c:pt idx="470">
                  <c:v>362.0557</c:v>
                </c:pt>
                <c:pt idx="471">
                  <c:v>317.92340000000002</c:v>
                </c:pt>
                <c:pt idx="472">
                  <c:v>281.8252</c:v>
                </c:pt>
                <c:pt idx="473">
                  <c:v>251.94329999999999</c:v>
                </c:pt>
                <c:pt idx="474">
                  <c:v>226.93790000000001</c:v>
                </c:pt>
                <c:pt idx="475">
                  <c:v>205.8066</c:v>
                </c:pt>
                <c:pt idx="476">
                  <c:v>187.78890000000001</c:v>
                </c:pt>
                <c:pt idx="477">
                  <c:v>172.3004</c:v>
                </c:pt>
                <c:pt idx="478">
                  <c:v>158.88659999999999</c:v>
                </c:pt>
                <c:pt idx="479">
                  <c:v>147.19</c:v>
                </c:pt>
                <c:pt idx="480">
                  <c:v>136.92679999999999</c:v>
                </c:pt>
                <c:pt idx="481">
                  <c:v>127.869</c:v>
                </c:pt>
                <c:pt idx="482">
                  <c:v>119.8325</c:v>
                </c:pt>
                <c:pt idx="483">
                  <c:v>112.66670000000001</c:v>
                </c:pt>
                <c:pt idx="484">
                  <c:v>106.2479</c:v>
                </c:pt>
                <c:pt idx="485">
                  <c:v>100.4738</c:v>
                </c:pt>
                <c:pt idx="486">
                  <c:v>95.258949999999999</c:v>
                </c:pt>
                <c:pt idx="487">
                  <c:v>90.531509999999997</c:v>
                </c:pt>
                <c:pt idx="488">
                  <c:v>86.230850000000004</c:v>
                </c:pt>
                <c:pt idx="489">
                  <c:v>82.30583</c:v>
                </c:pt>
                <c:pt idx="490">
                  <c:v>78.712829999999997</c:v>
                </c:pt>
                <c:pt idx="491">
                  <c:v>75.414349999999999</c:v>
                </c:pt>
                <c:pt idx="492">
                  <c:v>72.378039999999999</c:v>
                </c:pt>
                <c:pt idx="493">
                  <c:v>69.575950000000006</c:v>
                </c:pt>
                <c:pt idx="494">
                  <c:v>66.983810000000005</c:v>
                </c:pt>
                <c:pt idx="495">
                  <c:v>64.580470000000005</c:v>
                </c:pt>
                <c:pt idx="496">
                  <c:v>62.347439999999999</c:v>
                </c:pt>
                <c:pt idx="497">
                  <c:v>60.268479999999997</c:v>
                </c:pt>
                <c:pt idx="498">
                  <c:v>58.329340000000002</c:v>
                </c:pt>
                <c:pt idx="499">
                  <c:v>56.517470000000003</c:v>
                </c:pt>
                <c:pt idx="500">
                  <c:v>54.821840000000002</c:v>
                </c:pt>
                <c:pt idx="501">
                  <c:v>53.23283</c:v>
                </c:pt>
                <c:pt idx="502">
                  <c:v>51.742179999999998</c:v>
                </c:pt>
                <c:pt idx="503">
                  <c:v>50.342820000000003</c:v>
                </c:pt>
                <c:pt idx="504">
                  <c:v>49.027610000000003</c:v>
                </c:pt>
                <c:pt idx="505">
                  <c:v>47.785069999999997</c:v>
                </c:pt>
                <c:pt idx="506">
                  <c:v>46.602589999999999</c:v>
                </c:pt>
                <c:pt idx="507">
                  <c:v>45.480080000000001</c:v>
                </c:pt>
                <c:pt idx="508">
                  <c:v>44.419330000000002</c:v>
                </c:pt>
                <c:pt idx="509">
                  <c:v>43.417180000000002</c:v>
                </c:pt>
                <c:pt idx="510">
                  <c:v>42.469099999999997</c:v>
                </c:pt>
                <c:pt idx="511">
                  <c:v>41.569650000000003</c:v>
                </c:pt>
                <c:pt idx="512">
                  <c:v>40.713479999999997</c:v>
                </c:pt>
                <c:pt idx="513">
                  <c:v>39.898440000000001</c:v>
                </c:pt>
                <c:pt idx="514">
                  <c:v>39.123629999999999</c:v>
                </c:pt>
                <c:pt idx="515">
                  <c:v>38.387410000000003</c:v>
                </c:pt>
                <c:pt idx="516">
                  <c:v>37.687510000000003</c:v>
                </c:pt>
                <c:pt idx="517">
                  <c:v>37.021569999999997</c:v>
                </c:pt>
                <c:pt idx="518">
                  <c:v>36.386400000000002</c:v>
                </c:pt>
                <c:pt idx="519">
                  <c:v>35.7789</c:v>
                </c:pt>
                <c:pt idx="520">
                  <c:v>35.198909999999998</c:v>
                </c:pt>
                <c:pt idx="521">
                  <c:v>34.647080000000003</c:v>
                </c:pt>
                <c:pt idx="522">
                  <c:v>34.122549999999997</c:v>
                </c:pt>
                <c:pt idx="523">
                  <c:v>33.622979999999998</c:v>
                </c:pt>
                <c:pt idx="524">
                  <c:v>33.146630000000002</c:v>
                </c:pt>
                <c:pt idx="525">
                  <c:v>32.69473</c:v>
                </c:pt>
                <c:pt idx="526">
                  <c:v>32.269109999999998</c:v>
                </c:pt>
                <c:pt idx="527">
                  <c:v>31.871320000000001</c:v>
                </c:pt>
                <c:pt idx="528">
                  <c:v>31.503879999999999</c:v>
                </c:pt>
                <c:pt idx="529">
                  <c:v>31.17043</c:v>
                </c:pt>
                <c:pt idx="530">
                  <c:v>30.87</c:v>
                </c:pt>
                <c:pt idx="531">
                  <c:v>30.600719999999999</c:v>
                </c:pt>
                <c:pt idx="532">
                  <c:v>30.372630000000001</c:v>
                </c:pt>
                <c:pt idx="533">
                  <c:v>30.169589999999999</c:v>
                </c:pt>
                <c:pt idx="534">
                  <c:v>29.94032</c:v>
                </c:pt>
                <c:pt idx="535">
                  <c:v>29.645859999999999</c:v>
                </c:pt>
                <c:pt idx="536">
                  <c:v>29.317309999999999</c:v>
                </c:pt>
                <c:pt idx="537">
                  <c:v>29.01069</c:v>
                </c:pt>
                <c:pt idx="538">
                  <c:v>28.753889999999998</c:v>
                </c:pt>
                <c:pt idx="539">
                  <c:v>28.54984</c:v>
                </c:pt>
                <c:pt idx="540">
                  <c:v>28.389890000000001</c:v>
                </c:pt>
                <c:pt idx="541">
                  <c:v>28.268049999999999</c:v>
                </c:pt>
                <c:pt idx="542">
                  <c:v>28.19313</c:v>
                </c:pt>
                <c:pt idx="543">
                  <c:v>28.178999999999998</c:v>
                </c:pt>
                <c:pt idx="544">
                  <c:v>28.239840000000001</c:v>
                </c:pt>
                <c:pt idx="545">
                  <c:v>28.395910000000001</c:v>
                </c:pt>
                <c:pt idx="546">
                  <c:v>28.67473</c:v>
                </c:pt>
                <c:pt idx="547">
                  <c:v>29.115639999999999</c:v>
                </c:pt>
                <c:pt idx="548">
                  <c:v>29.77788</c:v>
                </c:pt>
                <c:pt idx="549">
                  <c:v>30.752030000000001</c:v>
                </c:pt>
                <c:pt idx="550">
                  <c:v>32.178019999999997</c:v>
                </c:pt>
                <c:pt idx="551">
                  <c:v>34.271729999999998</c:v>
                </c:pt>
                <c:pt idx="552">
                  <c:v>37.355969999999999</c:v>
                </c:pt>
                <c:pt idx="553">
                  <c:v>41.859439999999999</c:v>
                </c:pt>
                <c:pt idx="554">
                  <c:v>48.13702</c:v>
                </c:pt>
                <c:pt idx="555">
                  <c:v>55.735250000000001</c:v>
                </c:pt>
                <c:pt idx="556">
                  <c:v>61.93768</c:v>
                </c:pt>
                <c:pt idx="557">
                  <c:v>62.273800000000001</c:v>
                </c:pt>
                <c:pt idx="558">
                  <c:v>56.203409999999998</c:v>
                </c:pt>
                <c:pt idx="559">
                  <c:v>48.122900000000001</c:v>
                </c:pt>
                <c:pt idx="560">
                  <c:v>41.282470000000004</c:v>
                </c:pt>
                <c:pt idx="561">
                  <c:v>36.313929999999999</c:v>
                </c:pt>
                <c:pt idx="562">
                  <c:v>32.841619999999999</c:v>
                </c:pt>
                <c:pt idx="563">
                  <c:v>30.399830000000001</c:v>
                </c:pt>
                <c:pt idx="564">
                  <c:v>28.64781</c:v>
                </c:pt>
                <c:pt idx="565">
                  <c:v>27.35885</c:v>
                </c:pt>
                <c:pt idx="566">
                  <c:v>26.385919999999999</c:v>
                </c:pt>
                <c:pt idx="567">
                  <c:v>25.635770000000001</c:v>
                </c:pt>
                <c:pt idx="568">
                  <c:v>25.049109999999999</c:v>
                </c:pt>
                <c:pt idx="569">
                  <c:v>24.586369999999999</c:v>
                </c:pt>
                <c:pt idx="570">
                  <c:v>24.22043</c:v>
                </c:pt>
                <c:pt idx="571">
                  <c:v>23.93289</c:v>
                </c:pt>
                <c:pt idx="572">
                  <c:v>23.711680000000001</c:v>
                </c:pt>
                <c:pt idx="573">
                  <c:v>23.549430000000001</c:v>
                </c:pt>
                <c:pt idx="574">
                  <c:v>23.44267</c:v>
                </c:pt>
                <c:pt idx="575">
                  <c:v>23.39141</c:v>
                </c:pt>
                <c:pt idx="576">
                  <c:v>23.399360000000001</c:v>
                </c:pt>
                <c:pt idx="577">
                  <c:v>23.474530000000001</c:v>
                </c:pt>
                <c:pt idx="578">
                  <c:v>23.630400000000002</c:v>
                </c:pt>
                <c:pt idx="579">
                  <c:v>23.886849999999999</c:v>
                </c:pt>
                <c:pt idx="580">
                  <c:v>24.26859</c:v>
                </c:pt>
                <c:pt idx="581">
                  <c:v>24.794339999999998</c:v>
                </c:pt>
                <c:pt idx="582">
                  <c:v>25.447900000000001</c:v>
                </c:pt>
                <c:pt idx="583">
                  <c:v>26.147210000000001</c:v>
                </c:pt>
                <c:pt idx="584">
                  <c:v>26.82517</c:v>
                </c:pt>
                <c:pt idx="585">
                  <c:v>27.59648</c:v>
                </c:pt>
                <c:pt idx="586">
                  <c:v>28.713730000000002</c:v>
                </c:pt>
                <c:pt idx="587">
                  <c:v>30.43177</c:v>
                </c:pt>
                <c:pt idx="588">
                  <c:v>33.014960000000002</c:v>
                </c:pt>
                <c:pt idx="589">
                  <c:v>36.773670000000003</c:v>
                </c:pt>
                <c:pt idx="590">
                  <c:v>41.950809999999997</c:v>
                </c:pt>
                <c:pt idx="591">
                  <c:v>48.216450000000002</c:v>
                </c:pt>
                <c:pt idx="592">
                  <c:v>53.70975</c:v>
                </c:pt>
                <c:pt idx="593">
                  <c:v>55.267389999999999</c:v>
                </c:pt>
                <c:pt idx="594">
                  <c:v>51.844180000000001</c:v>
                </c:pt>
                <c:pt idx="595">
                  <c:v>45.947789999999998</c:v>
                </c:pt>
                <c:pt idx="596">
                  <c:v>40.137790000000003</c:v>
                </c:pt>
                <c:pt idx="597">
                  <c:v>35.364550000000001</c:v>
                </c:pt>
                <c:pt idx="598">
                  <c:v>31.747140000000002</c:v>
                </c:pt>
                <c:pt idx="599">
                  <c:v>29.116990000000001</c:v>
                </c:pt>
                <c:pt idx="600">
                  <c:v>27.227640000000001</c:v>
                </c:pt>
                <c:pt idx="601">
                  <c:v>25.863880000000002</c:v>
                </c:pt>
                <c:pt idx="602">
                  <c:v>24.869430000000001</c:v>
                </c:pt>
                <c:pt idx="603">
                  <c:v>24.13813</c:v>
                </c:pt>
                <c:pt idx="604">
                  <c:v>23.59911</c:v>
                </c:pt>
                <c:pt idx="605">
                  <c:v>23.205200000000001</c:v>
                </c:pt>
                <c:pt idx="606">
                  <c:v>22.925070000000002</c:v>
                </c:pt>
                <c:pt idx="607">
                  <c:v>22.738340000000001</c:v>
                </c:pt>
                <c:pt idx="608">
                  <c:v>22.632940000000001</c:v>
                </c:pt>
                <c:pt idx="609">
                  <c:v>22.60406</c:v>
                </c:pt>
                <c:pt idx="610">
                  <c:v>22.654350000000001</c:v>
                </c:pt>
                <c:pt idx="611">
                  <c:v>22.796309999999998</c:v>
                </c:pt>
                <c:pt idx="612">
                  <c:v>23.058150000000001</c:v>
                </c:pt>
                <c:pt idx="613">
                  <c:v>23.493569999999998</c:v>
                </c:pt>
                <c:pt idx="614">
                  <c:v>24.183150000000001</c:v>
                </c:pt>
                <c:pt idx="615">
                  <c:v>25.144649999999999</c:v>
                </c:pt>
                <c:pt idx="616">
                  <c:v>25.979320000000001</c:v>
                </c:pt>
                <c:pt idx="617">
                  <c:v>25.98423</c:v>
                </c:pt>
                <c:pt idx="618">
                  <c:v>25.47982</c:v>
                </c:pt>
                <c:pt idx="619">
                  <c:v>25.143820000000002</c:v>
                </c:pt>
                <c:pt idx="620">
                  <c:v>25.11356</c:v>
                </c:pt>
                <c:pt idx="621">
                  <c:v>25.324000000000002</c:v>
                </c:pt>
                <c:pt idx="622">
                  <c:v>25.71641</c:v>
                </c:pt>
                <c:pt idx="623">
                  <c:v>26.262519999999999</c:v>
                </c:pt>
                <c:pt idx="624">
                  <c:v>26.955780000000001</c:v>
                </c:pt>
                <c:pt idx="625">
                  <c:v>27.804279999999999</c:v>
                </c:pt>
                <c:pt idx="626">
                  <c:v>28.827449999999999</c:v>
                </c:pt>
                <c:pt idx="627">
                  <c:v>30.055630000000001</c:v>
                </c:pt>
                <c:pt idx="628">
                  <c:v>31.531410000000001</c:v>
                </c:pt>
                <c:pt idx="629">
                  <c:v>33.312530000000002</c:v>
                </c:pt>
                <c:pt idx="630">
                  <c:v>35.477269999999997</c:v>
                </c:pt>
                <c:pt idx="631">
                  <c:v>38.133470000000003</c:v>
                </c:pt>
                <c:pt idx="632">
                  <c:v>41.430160000000001</c:v>
                </c:pt>
                <c:pt idx="633">
                  <c:v>45.576560000000001</c:v>
                </c:pt>
                <c:pt idx="634">
                  <c:v>50.872819999999997</c:v>
                </c:pt>
                <c:pt idx="635">
                  <c:v>57.75882</c:v>
                </c:pt>
                <c:pt idx="636">
                  <c:v>66.893900000000002</c:v>
                </c:pt>
                <c:pt idx="637">
                  <c:v>79.28828</c:v>
                </c:pt>
                <c:pt idx="638">
                  <c:v>96.518060000000006</c:v>
                </c:pt>
                <c:pt idx="639">
                  <c:v>121.05549999999999</c:v>
                </c:pt>
                <c:pt idx="640">
                  <c:v>156.66560000000001</c:v>
                </c:pt>
                <c:pt idx="641">
                  <c:v>208.358</c:v>
                </c:pt>
                <c:pt idx="642">
                  <c:v>279.60849999999999</c:v>
                </c:pt>
                <c:pt idx="643">
                  <c:v>361.1182</c:v>
                </c:pt>
                <c:pt idx="644">
                  <c:v>413.96350000000001</c:v>
                </c:pt>
                <c:pt idx="645">
                  <c:v>394.87490000000003</c:v>
                </c:pt>
                <c:pt idx="646">
                  <c:v>321.26859999999999</c:v>
                </c:pt>
                <c:pt idx="647">
                  <c:v>242.30789999999999</c:v>
                </c:pt>
                <c:pt idx="648">
                  <c:v>180.92619999999999</c:v>
                </c:pt>
                <c:pt idx="649">
                  <c:v>137.9092</c:v>
                </c:pt>
                <c:pt idx="650">
                  <c:v>108.3472</c:v>
                </c:pt>
                <c:pt idx="651">
                  <c:v>87.782560000000004</c:v>
                </c:pt>
                <c:pt idx="652">
                  <c:v>73.147400000000005</c:v>
                </c:pt>
                <c:pt idx="653">
                  <c:v>62.471670000000003</c:v>
                </c:pt>
                <c:pt idx="654">
                  <c:v>54.499960000000002</c:v>
                </c:pt>
                <c:pt idx="655">
                  <c:v>48.419049999999999</c:v>
                </c:pt>
                <c:pt idx="656">
                  <c:v>43.691079999999999</c:v>
                </c:pt>
                <c:pt idx="657">
                  <c:v>39.952629999999999</c:v>
                </c:pt>
                <c:pt idx="658">
                  <c:v>36.953000000000003</c:v>
                </c:pt>
                <c:pt idx="659">
                  <c:v>34.515979999999999</c:v>
                </c:pt>
                <c:pt idx="660">
                  <c:v>32.515470000000001</c:v>
                </c:pt>
                <c:pt idx="661">
                  <c:v>30.859439999999999</c:v>
                </c:pt>
                <c:pt idx="662">
                  <c:v>29.47944</c:v>
                </c:pt>
                <c:pt idx="663">
                  <c:v>28.321490000000001</c:v>
                </c:pt>
                <c:pt idx="664">
                  <c:v>27.33229</c:v>
                </c:pt>
                <c:pt idx="665">
                  <c:v>26.462140000000002</c:v>
                </c:pt>
                <c:pt idx="666">
                  <c:v>25.690709999999999</c:v>
                </c:pt>
                <c:pt idx="667">
                  <c:v>25.020009999999999</c:v>
                </c:pt>
                <c:pt idx="668">
                  <c:v>24.44847</c:v>
                </c:pt>
                <c:pt idx="669">
                  <c:v>23.971070000000001</c:v>
                </c:pt>
                <c:pt idx="670">
                  <c:v>23.576170000000001</c:v>
                </c:pt>
                <c:pt idx="671">
                  <c:v>23.211960000000001</c:v>
                </c:pt>
                <c:pt idx="672">
                  <c:v>22.856809999999999</c:v>
                </c:pt>
                <c:pt idx="673">
                  <c:v>22.540330000000001</c:v>
                </c:pt>
                <c:pt idx="674">
                  <c:v>22.278390000000002</c:v>
                </c:pt>
                <c:pt idx="675">
                  <c:v>22.069369999999999</c:v>
                </c:pt>
                <c:pt idx="676">
                  <c:v>21.909140000000001</c:v>
                </c:pt>
                <c:pt idx="677">
                  <c:v>21.799009999999999</c:v>
                </c:pt>
                <c:pt idx="678">
                  <c:v>21.745660000000001</c:v>
                </c:pt>
                <c:pt idx="679">
                  <c:v>21.75779</c:v>
                </c:pt>
                <c:pt idx="680">
                  <c:v>21.830100000000002</c:v>
                </c:pt>
                <c:pt idx="681">
                  <c:v>21.905200000000001</c:v>
                </c:pt>
                <c:pt idx="682">
                  <c:v>21.879339999999999</c:v>
                </c:pt>
                <c:pt idx="683">
                  <c:v>21.744630000000001</c:v>
                </c:pt>
                <c:pt idx="684">
                  <c:v>21.614129999999999</c:v>
                </c:pt>
                <c:pt idx="685">
                  <c:v>21.577590000000001</c:v>
                </c:pt>
                <c:pt idx="686">
                  <c:v>21.67887</c:v>
                </c:pt>
                <c:pt idx="687">
                  <c:v>21.957129999999999</c:v>
                </c:pt>
                <c:pt idx="688">
                  <c:v>22.430820000000001</c:v>
                </c:pt>
                <c:pt idx="689">
                  <c:v>22.935600000000001</c:v>
                </c:pt>
                <c:pt idx="690">
                  <c:v>23.00206</c:v>
                </c:pt>
                <c:pt idx="691">
                  <c:v>22.517849999999999</c:v>
                </c:pt>
                <c:pt idx="692">
                  <c:v>21.942810000000001</c:v>
                </c:pt>
                <c:pt idx="693">
                  <c:v>21.528919999999999</c:v>
                </c:pt>
                <c:pt idx="694">
                  <c:v>21.27413</c:v>
                </c:pt>
                <c:pt idx="695">
                  <c:v>21.127420000000001</c:v>
                </c:pt>
                <c:pt idx="696">
                  <c:v>21.050370000000001</c:v>
                </c:pt>
                <c:pt idx="697">
                  <c:v>21.019860000000001</c:v>
                </c:pt>
                <c:pt idx="698">
                  <c:v>21.022690000000001</c:v>
                </c:pt>
                <c:pt idx="699">
                  <c:v>21.05162</c:v>
                </c:pt>
                <c:pt idx="700">
                  <c:v>21.10331</c:v>
                </c:pt>
                <c:pt idx="701">
                  <c:v>21.177109999999999</c:v>
                </c:pt>
                <c:pt idx="702">
                  <c:v>21.274740000000001</c:v>
                </c:pt>
                <c:pt idx="703">
                  <c:v>21.400289999999998</c:v>
                </c:pt>
                <c:pt idx="704">
                  <c:v>21.559539999999998</c:v>
                </c:pt>
                <c:pt idx="705">
                  <c:v>21.755739999999999</c:v>
                </c:pt>
                <c:pt idx="706">
                  <c:v>21.97636</c:v>
                </c:pt>
                <c:pt idx="707">
                  <c:v>22.173110000000001</c:v>
                </c:pt>
                <c:pt idx="708">
                  <c:v>22.279879999999999</c:v>
                </c:pt>
                <c:pt idx="709">
                  <c:v>22.291589999999999</c:v>
                </c:pt>
                <c:pt idx="710">
                  <c:v>22.271350000000002</c:v>
                </c:pt>
                <c:pt idx="711">
                  <c:v>22.271149999999999</c:v>
                </c:pt>
                <c:pt idx="712">
                  <c:v>22.306090000000001</c:v>
                </c:pt>
                <c:pt idx="713">
                  <c:v>22.373180000000001</c:v>
                </c:pt>
                <c:pt idx="714">
                  <c:v>22.465710000000001</c:v>
                </c:pt>
                <c:pt idx="715">
                  <c:v>22.578050000000001</c:v>
                </c:pt>
                <c:pt idx="716">
                  <c:v>22.706209999999999</c:v>
                </c:pt>
                <c:pt idx="717">
                  <c:v>22.847560000000001</c:v>
                </c:pt>
                <c:pt idx="718">
                  <c:v>23.000419999999998</c:v>
                </c:pt>
                <c:pt idx="719">
                  <c:v>23.163689999999999</c:v>
                </c:pt>
                <c:pt idx="720">
                  <c:v>23.33672</c:v>
                </c:pt>
                <c:pt idx="721">
                  <c:v>23.519069999999999</c:v>
                </c:pt>
                <c:pt idx="722">
                  <c:v>23.710509999999999</c:v>
                </c:pt>
                <c:pt idx="723">
                  <c:v>23.911020000000001</c:v>
                </c:pt>
                <c:pt idx="724">
                  <c:v>24.120709999999999</c:v>
                </c:pt>
                <c:pt idx="725">
                  <c:v>24.33981</c:v>
                </c:pt>
                <c:pt idx="726">
                  <c:v>24.568519999999999</c:v>
                </c:pt>
                <c:pt idx="727">
                  <c:v>24.806899999999999</c:v>
                </c:pt>
                <c:pt idx="728">
                  <c:v>25.055350000000001</c:v>
                </c:pt>
                <c:pt idx="729">
                  <c:v>25.314769999999999</c:v>
                </c:pt>
                <c:pt idx="730">
                  <c:v>25.586030000000001</c:v>
                </c:pt>
                <c:pt idx="731">
                  <c:v>25.87032</c:v>
                </c:pt>
                <c:pt idx="732">
                  <c:v>26.16949</c:v>
                </c:pt>
                <c:pt idx="733">
                  <c:v>26.486070000000002</c:v>
                </c:pt>
                <c:pt idx="734">
                  <c:v>26.8216</c:v>
                </c:pt>
                <c:pt idx="735">
                  <c:v>27.169160000000002</c:v>
                </c:pt>
                <c:pt idx="736">
                  <c:v>27.509219999999999</c:v>
                </c:pt>
                <c:pt idx="737">
                  <c:v>27.838999999999999</c:v>
                </c:pt>
                <c:pt idx="738">
                  <c:v>28.17906</c:v>
                </c:pt>
                <c:pt idx="739">
                  <c:v>28.540379999999999</c:v>
                </c:pt>
                <c:pt idx="740">
                  <c:v>28.923459999999999</c:v>
                </c:pt>
                <c:pt idx="741">
                  <c:v>29.32686</c:v>
                </c:pt>
                <c:pt idx="742">
                  <c:v>29.749749999999999</c:v>
                </c:pt>
                <c:pt idx="743">
                  <c:v>30.192</c:v>
                </c:pt>
                <c:pt idx="744">
                  <c:v>30.653929999999999</c:v>
                </c:pt>
                <c:pt idx="745">
                  <c:v>31.13617</c:v>
                </c:pt>
                <c:pt idx="746">
                  <c:v>31.639589999999998</c:v>
                </c:pt>
                <c:pt idx="747">
                  <c:v>32.165190000000003</c:v>
                </c:pt>
                <c:pt idx="748">
                  <c:v>32.714120000000001</c:v>
                </c:pt>
                <c:pt idx="749">
                  <c:v>33.287500000000001</c:v>
                </c:pt>
                <c:pt idx="750">
                  <c:v>33.886400000000002</c:v>
                </c:pt>
                <c:pt idx="751">
                  <c:v>34.511890000000001</c:v>
                </c:pt>
                <c:pt idx="752">
                  <c:v>35.165210000000002</c:v>
                </c:pt>
                <c:pt idx="753">
                  <c:v>35.84807</c:v>
                </c:pt>
                <c:pt idx="754">
                  <c:v>36.562829999999998</c:v>
                </c:pt>
                <c:pt idx="755">
                  <c:v>37.311999999999998</c:v>
                </c:pt>
                <c:pt idx="756">
                  <c:v>38.097920000000002</c:v>
                </c:pt>
                <c:pt idx="757">
                  <c:v>38.92257</c:v>
                </c:pt>
                <c:pt idx="758">
                  <c:v>39.788800000000002</c:v>
                </c:pt>
                <c:pt idx="759">
                  <c:v>40.699939999999998</c:v>
                </c:pt>
                <c:pt idx="760">
                  <c:v>41.659509999999997</c:v>
                </c:pt>
                <c:pt idx="761">
                  <c:v>42.671660000000003</c:v>
                </c:pt>
                <c:pt idx="762">
                  <c:v>43.74147</c:v>
                </c:pt>
                <c:pt idx="763">
                  <c:v>44.875019999999999</c:v>
                </c:pt>
                <c:pt idx="764">
                  <c:v>46.078499999999998</c:v>
                </c:pt>
                <c:pt idx="765">
                  <c:v>47.359949999999998</c:v>
                </c:pt>
                <c:pt idx="766">
                  <c:v>48.734990000000003</c:v>
                </c:pt>
                <c:pt idx="767">
                  <c:v>50.22251</c:v>
                </c:pt>
                <c:pt idx="768">
                  <c:v>51.838610000000003</c:v>
                </c:pt>
                <c:pt idx="769">
                  <c:v>53.574820000000003</c:v>
                </c:pt>
                <c:pt idx="770">
                  <c:v>55.354419999999998</c:v>
                </c:pt>
                <c:pt idx="771">
                  <c:v>57.061689999999999</c:v>
                </c:pt>
                <c:pt idx="772">
                  <c:v>58.70626</c:v>
                </c:pt>
                <c:pt idx="773">
                  <c:v>60.428319999999999</c:v>
                </c:pt>
                <c:pt idx="774">
                  <c:v>62.317059999999998</c:v>
                </c:pt>
                <c:pt idx="775">
                  <c:v>64.391679999999994</c:v>
                </c:pt>
                <c:pt idx="776">
                  <c:v>66.652079999999998</c:v>
                </c:pt>
                <c:pt idx="777">
                  <c:v>69.099710000000002</c:v>
                </c:pt>
                <c:pt idx="778">
                  <c:v>71.741420000000005</c:v>
                </c:pt>
                <c:pt idx="779">
                  <c:v>74.589250000000007</c:v>
                </c:pt>
                <c:pt idx="780">
                  <c:v>77.659769999999995</c:v>
                </c:pt>
                <c:pt idx="781">
                  <c:v>80.973780000000005</c:v>
                </c:pt>
                <c:pt idx="782">
                  <c:v>84.556889999999996</c:v>
                </c:pt>
                <c:pt idx="783">
                  <c:v>88.43871</c:v>
                </c:pt>
                <c:pt idx="784">
                  <c:v>92.648319999999998</c:v>
                </c:pt>
                <c:pt idx="785">
                  <c:v>97.203029999999998</c:v>
                </c:pt>
                <c:pt idx="786">
                  <c:v>102.1052</c:v>
                </c:pt>
                <c:pt idx="787">
                  <c:v>107.3828</c:v>
                </c:pt>
                <c:pt idx="788">
                  <c:v>113.11750000000001</c:v>
                </c:pt>
                <c:pt idx="789">
                  <c:v>119.4019</c:v>
                </c:pt>
                <c:pt idx="790">
                  <c:v>126.3164</c:v>
                </c:pt>
                <c:pt idx="791">
                  <c:v>133.94149999999999</c:v>
                </c:pt>
                <c:pt idx="792">
                  <c:v>142.3699</c:v>
                </c:pt>
                <c:pt idx="793">
                  <c:v>151.71270000000001</c:v>
                </c:pt>
                <c:pt idx="794">
                  <c:v>162.1037</c:v>
                </c:pt>
                <c:pt idx="795">
                  <c:v>173.70439999999999</c:v>
                </c:pt>
                <c:pt idx="796">
                  <c:v>186.71119999999999</c:v>
                </c:pt>
                <c:pt idx="797">
                  <c:v>201.36420000000001</c:v>
                </c:pt>
                <c:pt idx="798">
                  <c:v>217.9606</c:v>
                </c:pt>
                <c:pt idx="799">
                  <c:v>236.87139999999999</c:v>
                </c:pt>
                <c:pt idx="800">
                  <c:v>258.56549999999999</c:v>
                </c:pt>
                <c:pt idx="801">
                  <c:v>283.63900000000001</c:v>
                </c:pt>
                <c:pt idx="802">
                  <c:v>312.84500000000003</c:v>
                </c:pt>
                <c:pt idx="803">
                  <c:v>347.09140000000002</c:v>
                </c:pt>
                <c:pt idx="804">
                  <c:v>387.32060000000001</c:v>
                </c:pt>
                <c:pt idx="805">
                  <c:v>434.17689999999999</c:v>
                </c:pt>
                <c:pt idx="806">
                  <c:v>487.86099999999999</c:v>
                </c:pt>
                <c:pt idx="807">
                  <c:v>549.38059999999996</c:v>
                </c:pt>
                <c:pt idx="808">
                  <c:v>622.30650000000003</c:v>
                </c:pt>
                <c:pt idx="809">
                  <c:v>712.17920000000004</c:v>
                </c:pt>
                <c:pt idx="810">
                  <c:v>825.42129999999997</c:v>
                </c:pt>
                <c:pt idx="811">
                  <c:v>969.96190000000001</c:v>
                </c:pt>
                <c:pt idx="812">
                  <c:v>1156.5730000000001</c:v>
                </c:pt>
                <c:pt idx="813">
                  <c:v>1399.9380000000001</c:v>
                </c:pt>
                <c:pt idx="814">
                  <c:v>1722.731</c:v>
                </c:pt>
                <c:pt idx="815">
                  <c:v>2161.7330000000002</c:v>
                </c:pt>
                <c:pt idx="816">
                  <c:v>2770.6419999999998</c:v>
                </c:pt>
                <c:pt idx="817">
                  <c:v>3624.6239999999998</c:v>
                </c:pt>
                <c:pt idx="818">
                  <c:v>4812.6859999999997</c:v>
                </c:pt>
                <c:pt idx="819">
                  <c:v>6378.0929999999998</c:v>
                </c:pt>
                <c:pt idx="820">
                  <c:v>8130.7169999999996</c:v>
                </c:pt>
                <c:pt idx="821">
                  <c:v>9395.7430000000004</c:v>
                </c:pt>
                <c:pt idx="822">
                  <c:v>9336.5419999999995</c:v>
                </c:pt>
                <c:pt idx="823">
                  <c:v>8001.1769999999997</c:v>
                </c:pt>
                <c:pt idx="824">
                  <c:v>6250.0550000000003</c:v>
                </c:pt>
                <c:pt idx="825">
                  <c:v>4715.3370000000004</c:v>
                </c:pt>
                <c:pt idx="826">
                  <c:v>3557.4290000000001</c:v>
                </c:pt>
                <c:pt idx="827">
                  <c:v>2725.1289999999999</c:v>
                </c:pt>
                <c:pt idx="828">
                  <c:v>2129.9960000000001</c:v>
                </c:pt>
                <c:pt idx="829">
                  <c:v>1699.1769999999999</c:v>
                </c:pt>
                <c:pt idx="830">
                  <c:v>1381.461</c:v>
                </c:pt>
                <c:pt idx="831">
                  <c:v>1142.43</c:v>
                </c:pt>
                <c:pt idx="832">
                  <c:v>959.08929999999998</c:v>
                </c:pt>
                <c:pt idx="833">
                  <c:v>815.92359999999996</c:v>
                </c:pt>
                <c:pt idx="834">
                  <c:v>702.29589999999996</c:v>
                </c:pt>
                <c:pt idx="835">
                  <c:v>610.78039999999999</c:v>
                </c:pt>
                <c:pt idx="836">
                  <c:v>536.09820000000002</c:v>
                </c:pt>
                <c:pt idx="837">
                  <c:v>474.43</c:v>
                </c:pt>
                <c:pt idx="838">
                  <c:v>422.96699999999998</c:v>
                </c:pt>
                <c:pt idx="839">
                  <c:v>379.61290000000002</c:v>
                </c:pt>
                <c:pt idx="840">
                  <c:v>342.78179999999998</c:v>
                </c:pt>
                <c:pt idx="841">
                  <c:v>311.25880000000001</c:v>
                </c:pt>
                <c:pt idx="842">
                  <c:v>284.09559999999999</c:v>
                </c:pt>
                <c:pt idx="843">
                  <c:v>260.51949999999999</c:v>
                </c:pt>
                <c:pt idx="844">
                  <c:v>239.86279999999999</c:v>
                </c:pt>
                <c:pt idx="845">
                  <c:v>221.58840000000001</c:v>
                </c:pt>
                <c:pt idx="846">
                  <c:v>205.35499999999999</c:v>
                </c:pt>
                <c:pt idx="847">
                  <c:v>190.92760000000001</c:v>
                </c:pt>
                <c:pt idx="848">
                  <c:v>178.0804</c:v>
                </c:pt>
                <c:pt idx="849">
                  <c:v>166.59989999999999</c:v>
                </c:pt>
                <c:pt idx="850">
                  <c:v>156.30080000000001</c:v>
                </c:pt>
                <c:pt idx="851">
                  <c:v>147.0266</c:v>
                </c:pt>
                <c:pt idx="852">
                  <c:v>138.64609999999999</c:v>
                </c:pt>
                <c:pt idx="853">
                  <c:v>131.0496</c:v>
                </c:pt>
                <c:pt idx="854">
                  <c:v>124.1443</c:v>
                </c:pt>
                <c:pt idx="855">
                  <c:v>117.8516</c:v>
                </c:pt>
                <c:pt idx="856">
                  <c:v>112.1044</c:v>
                </c:pt>
                <c:pt idx="857">
                  <c:v>106.8454</c:v>
                </c:pt>
                <c:pt idx="858">
                  <c:v>102.0254</c:v>
                </c:pt>
                <c:pt idx="859">
                  <c:v>97.603269999999995</c:v>
                </c:pt>
                <c:pt idx="860">
                  <c:v>93.544330000000002</c:v>
                </c:pt>
                <c:pt idx="861">
                  <c:v>89.820049999999995</c:v>
                </c:pt>
                <c:pt idx="862">
                  <c:v>86.407629999999997</c:v>
                </c:pt>
                <c:pt idx="863">
                  <c:v>83.288799999999995</c:v>
                </c:pt>
                <c:pt idx="864">
                  <c:v>80.444580000000002</c:v>
                </c:pt>
                <c:pt idx="865">
                  <c:v>77.84357</c:v>
                </c:pt>
                <c:pt idx="866">
                  <c:v>75.44229</c:v>
                </c:pt>
                <c:pt idx="867">
                  <c:v>73.230069999999998</c:v>
                </c:pt>
                <c:pt idx="868">
                  <c:v>71.252219999999994</c:v>
                </c:pt>
                <c:pt idx="869">
                  <c:v>69.557760000000002</c:v>
                </c:pt>
                <c:pt idx="870">
                  <c:v>68.124009999999998</c:v>
                </c:pt>
                <c:pt idx="871">
                  <c:v>66.850430000000003</c:v>
                </c:pt>
                <c:pt idx="872">
                  <c:v>65.822040000000001</c:v>
                </c:pt>
                <c:pt idx="873">
                  <c:v>65.233509999999995</c:v>
                </c:pt>
                <c:pt idx="874">
                  <c:v>65.226550000000003</c:v>
                </c:pt>
                <c:pt idx="875">
                  <c:v>65.983260000000001</c:v>
                </c:pt>
                <c:pt idx="876">
                  <c:v>67.799449999999993</c:v>
                </c:pt>
                <c:pt idx="877">
                  <c:v>71.133809999999997</c:v>
                </c:pt>
                <c:pt idx="878">
                  <c:v>76.627570000000006</c:v>
                </c:pt>
                <c:pt idx="879">
                  <c:v>84.864329999999995</c:v>
                </c:pt>
                <c:pt idx="880">
                  <c:v>95.162520000000001</c:v>
                </c:pt>
                <c:pt idx="881">
                  <c:v>103.19119999999999</c:v>
                </c:pt>
                <c:pt idx="882">
                  <c:v>102.2705</c:v>
                </c:pt>
                <c:pt idx="883">
                  <c:v>92.288460000000001</c:v>
                </c:pt>
                <c:pt idx="884">
                  <c:v>79.877129999999994</c:v>
                </c:pt>
                <c:pt idx="885">
                  <c:v>69.467389999999995</c:v>
                </c:pt>
                <c:pt idx="886">
                  <c:v>61.81279</c:v>
                </c:pt>
                <c:pt idx="887">
                  <c:v>56.3491</c:v>
                </c:pt>
                <c:pt idx="888">
                  <c:v>52.401829999999997</c:v>
                </c:pt>
                <c:pt idx="889">
                  <c:v>49.427050000000001</c:v>
                </c:pt>
                <c:pt idx="890">
                  <c:v>47.010469999999998</c:v>
                </c:pt>
                <c:pt idx="891">
                  <c:v>44.924390000000002</c:v>
                </c:pt>
                <c:pt idx="892">
                  <c:v>43.121380000000002</c:v>
                </c:pt>
                <c:pt idx="893">
                  <c:v>41.585180000000001</c:v>
                </c:pt>
                <c:pt idx="894">
                  <c:v>40.273119999999999</c:v>
                </c:pt>
                <c:pt idx="895">
                  <c:v>39.136769999999999</c:v>
                </c:pt>
                <c:pt idx="896">
                  <c:v>38.136490000000002</c:v>
                </c:pt>
                <c:pt idx="897">
                  <c:v>37.243020000000001</c:v>
                </c:pt>
                <c:pt idx="898">
                  <c:v>36.43515</c:v>
                </c:pt>
                <c:pt idx="899">
                  <c:v>35.69746</c:v>
                </c:pt>
                <c:pt idx="900">
                  <c:v>35.018520000000002</c:v>
                </c:pt>
                <c:pt idx="901">
                  <c:v>34.389600000000002</c:v>
                </c:pt>
                <c:pt idx="902">
                  <c:v>33.803240000000002</c:v>
                </c:pt>
                <c:pt idx="903">
                  <c:v>33.25412</c:v>
                </c:pt>
                <c:pt idx="904">
                  <c:v>32.738529999999997</c:v>
                </c:pt>
                <c:pt idx="905">
                  <c:v>32.252130000000001</c:v>
                </c:pt>
                <c:pt idx="906">
                  <c:v>31.79157</c:v>
                </c:pt>
                <c:pt idx="907">
                  <c:v>31.355070000000001</c:v>
                </c:pt>
                <c:pt idx="908">
                  <c:v>30.940840000000001</c:v>
                </c:pt>
                <c:pt idx="909">
                  <c:v>30.547239999999999</c:v>
                </c:pt>
                <c:pt idx="910">
                  <c:v>30.172879999999999</c:v>
                </c:pt>
                <c:pt idx="911">
                  <c:v>29.816490000000002</c:v>
                </c:pt>
                <c:pt idx="912">
                  <c:v>29.476849999999999</c:v>
                </c:pt>
                <c:pt idx="913">
                  <c:v>29.152979999999999</c:v>
                </c:pt>
                <c:pt idx="914">
                  <c:v>28.844069999999999</c:v>
                </c:pt>
                <c:pt idx="915">
                  <c:v>28.54955</c:v>
                </c:pt>
                <c:pt idx="916">
                  <c:v>28.268969999999999</c:v>
                </c:pt>
                <c:pt idx="917">
                  <c:v>28.002030000000001</c:v>
                </c:pt>
                <c:pt idx="918">
                  <c:v>27.74858</c:v>
                </c:pt>
                <c:pt idx="919">
                  <c:v>27.508659999999999</c:v>
                </c:pt>
                <c:pt idx="920">
                  <c:v>27.282589999999999</c:v>
                </c:pt>
                <c:pt idx="921">
                  <c:v>27.07094</c:v>
                </c:pt>
                <c:pt idx="922">
                  <c:v>26.874569999999999</c:v>
                </c:pt>
                <c:pt idx="923">
                  <c:v>26.69566</c:v>
                </c:pt>
                <c:pt idx="924">
                  <c:v>26.538340000000002</c:v>
                </c:pt>
                <c:pt idx="925">
                  <c:v>26.40842</c:v>
                </c:pt>
                <c:pt idx="926">
                  <c:v>26.31549</c:v>
                </c:pt>
                <c:pt idx="927">
                  <c:v>26.276340000000001</c:v>
                </c:pt>
                <c:pt idx="928">
                  <c:v>26.321819999999999</c:v>
                </c:pt>
                <c:pt idx="929">
                  <c:v>26.512260000000001</c:v>
                </c:pt>
                <c:pt idx="930">
                  <c:v>26.973659999999999</c:v>
                </c:pt>
                <c:pt idx="931">
                  <c:v>27.98105</c:v>
                </c:pt>
                <c:pt idx="932">
                  <c:v>30.067550000000001</c:v>
                </c:pt>
                <c:pt idx="933">
                  <c:v>33.273859999999999</c:v>
                </c:pt>
                <c:pt idx="934">
                  <c:v>33.727899999999998</c:v>
                </c:pt>
                <c:pt idx="935">
                  <c:v>30.346579999999999</c:v>
                </c:pt>
                <c:pt idx="936">
                  <c:v>27.646989999999999</c:v>
                </c:pt>
                <c:pt idx="937">
                  <c:v>26.158550000000002</c:v>
                </c:pt>
                <c:pt idx="938">
                  <c:v>25.31221</c:v>
                </c:pt>
                <c:pt idx="939">
                  <c:v>24.780899999999999</c:v>
                </c:pt>
                <c:pt idx="940">
                  <c:v>24.414490000000001</c:v>
                </c:pt>
                <c:pt idx="941">
                  <c:v>24.142209999999999</c:v>
                </c:pt>
                <c:pt idx="942">
                  <c:v>23.92868</c:v>
                </c:pt>
                <c:pt idx="943">
                  <c:v>23.75545</c:v>
                </c:pt>
                <c:pt idx="944">
                  <c:v>23.612580000000001</c:v>
                </c:pt>
                <c:pt idx="945">
                  <c:v>23.493649999999999</c:v>
                </c:pt>
                <c:pt idx="946">
                  <c:v>23.390170000000001</c:v>
                </c:pt>
                <c:pt idx="947">
                  <c:v>23.287009999999999</c:v>
                </c:pt>
                <c:pt idx="948">
                  <c:v>23.171299999999999</c:v>
                </c:pt>
                <c:pt idx="949">
                  <c:v>23.048030000000001</c:v>
                </c:pt>
                <c:pt idx="950">
                  <c:v>22.92998</c:v>
                </c:pt>
                <c:pt idx="951">
                  <c:v>22.822970000000002</c:v>
                </c:pt>
                <c:pt idx="952">
                  <c:v>22.72692</c:v>
                </c:pt>
                <c:pt idx="953">
                  <c:v>22.640219999999999</c:v>
                </c:pt>
                <c:pt idx="954">
                  <c:v>22.561489999999999</c:v>
                </c:pt>
                <c:pt idx="955">
                  <c:v>22.489930000000001</c:v>
                </c:pt>
                <c:pt idx="956">
                  <c:v>22.425190000000001</c:v>
                </c:pt>
                <c:pt idx="957">
                  <c:v>22.36666</c:v>
                </c:pt>
                <c:pt idx="958">
                  <c:v>22.31175</c:v>
                </c:pt>
                <c:pt idx="959">
                  <c:v>22.25581</c:v>
                </c:pt>
                <c:pt idx="960">
                  <c:v>22.198619999999998</c:v>
                </c:pt>
                <c:pt idx="961">
                  <c:v>22.144500000000001</c:v>
                </c:pt>
                <c:pt idx="962">
                  <c:v>22.09582</c:v>
                </c:pt>
                <c:pt idx="963">
                  <c:v>22.05273</c:v>
                </c:pt>
                <c:pt idx="964">
                  <c:v>22.014659999999999</c:v>
                </c:pt>
                <c:pt idx="965">
                  <c:v>21.98095</c:v>
                </c:pt>
                <c:pt idx="966">
                  <c:v>21.95204</c:v>
                </c:pt>
                <c:pt idx="967">
                  <c:v>21.928439999999998</c:v>
                </c:pt>
                <c:pt idx="968">
                  <c:v>21.91057</c:v>
                </c:pt>
                <c:pt idx="969">
                  <c:v>21.899059999999999</c:v>
                </c:pt>
                <c:pt idx="970">
                  <c:v>21.894880000000001</c:v>
                </c:pt>
                <c:pt idx="971">
                  <c:v>21.899380000000001</c:v>
                </c:pt>
                <c:pt idx="972">
                  <c:v>21.914400000000001</c:v>
                </c:pt>
                <c:pt idx="973">
                  <c:v>21.94229</c:v>
                </c:pt>
                <c:pt idx="974">
                  <c:v>21.986190000000001</c:v>
                </c:pt>
                <c:pt idx="975">
                  <c:v>22.05133</c:v>
                </c:pt>
                <c:pt idx="976">
                  <c:v>22.14546</c:v>
                </c:pt>
                <c:pt idx="977">
                  <c:v>22.279430000000001</c:v>
                </c:pt>
                <c:pt idx="978">
                  <c:v>22.473839999999999</c:v>
                </c:pt>
                <c:pt idx="979">
                  <c:v>22.757159999999999</c:v>
                </c:pt>
                <c:pt idx="980">
                  <c:v>23.166709999999998</c:v>
                </c:pt>
                <c:pt idx="981">
                  <c:v>23.739560000000001</c:v>
                </c:pt>
                <c:pt idx="982">
                  <c:v>24.461950000000002</c:v>
                </c:pt>
                <c:pt idx="983">
                  <c:v>25.152059999999999</c:v>
                </c:pt>
                <c:pt idx="984">
                  <c:v>25.436229999999998</c:v>
                </c:pt>
                <c:pt idx="985">
                  <c:v>25.142579999999999</c:v>
                </c:pt>
                <c:pt idx="986">
                  <c:v>24.56438</c:v>
                </c:pt>
                <c:pt idx="987">
                  <c:v>24.024280000000001</c:v>
                </c:pt>
                <c:pt idx="988">
                  <c:v>23.588819999999998</c:v>
                </c:pt>
                <c:pt idx="989">
                  <c:v>23.196919999999999</c:v>
                </c:pt>
                <c:pt idx="990">
                  <c:v>22.83278</c:v>
                </c:pt>
                <c:pt idx="991">
                  <c:v>22.528110000000002</c:v>
                </c:pt>
                <c:pt idx="992">
                  <c:v>22.297190000000001</c:v>
                </c:pt>
                <c:pt idx="993">
                  <c:v>22.13073</c:v>
                </c:pt>
                <c:pt idx="994">
                  <c:v>22.011520000000001</c:v>
                </c:pt>
                <c:pt idx="995">
                  <c:v>21.924689999999998</c:v>
                </c:pt>
                <c:pt idx="996">
                  <c:v>21.863019999999999</c:v>
                </c:pt>
                <c:pt idx="997">
                  <c:v>21.820979999999999</c:v>
                </c:pt>
                <c:pt idx="998">
                  <c:v>21.793759999999999</c:v>
                </c:pt>
                <c:pt idx="999">
                  <c:v>21.777809999999999</c:v>
                </c:pt>
                <c:pt idx="1000">
                  <c:v>21.77065</c:v>
                </c:pt>
                <c:pt idx="1001">
                  <c:v>21.77083</c:v>
                </c:pt>
                <c:pt idx="1002">
                  <c:v>21.777719999999999</c:v>
                </c:pt>
                <c:pt idx="1003">
                  <c:v>21.791139999999999</c:v>
                </c:pt>
                <c:pt idx="1004">
                  <c:v>21.811119999999999</c:v>
                </c:pt>
                <c:pt idx="1005">
                  <c:v>21.837980000000002</c:v>
                </c:pt>
                <c:pt idx="1006">
                  <c:v>21.872620000000001</c:v>
                </c:pt>
                <c:pt idx="1007">
                  <c:v>21.916250000000002</c:v>
                </c:pt>
                <c:pt idx="1008">
                  <c:v>21.971319999999999</c:v>
                </c:pt>
                <c:pt idx="1009">
                  <c:v>22.04158</c:v>
                </c:pt>
                <c:pt idx="1010">
                  <c:v>22.132470000000001</c:v>
                </c:pt>
                <c:pt idx="1011">
                  <c:v>22.250689999999999</c:v>
                </c:pt>
                <c:pt idx="1012">
                  <c:v>22.400089999999999</c:v>
                </c:pt>
                <c:pt idx="1013">
                  <c:v>22.568110000000001</c:v>
                </c:pt>
                <c:pt idx="1014">
                  <c:v>22.705780000000001</c:v>
                </c:pt>
                <c:pt idx="1015">
                  <c:v>22.747409999999999</c:v>
                </c:pt>
                <c:pt idx="1016">
                  <c:v>22.690850000000001</c:v>
                </c:pt>
                <c:pt idx="1017">
                  <c:v>22.60061</c:v>
                </c:pt>
                <c:pt idx="1018">
                  <c:v>22.52741</c:v>
                </c:pt>
                <c:pt idx="1019">
                  <c:v>22.484919999999999</c:v>
                </c:pt>
                <c:pt idx="1020">
                  <c:v>22.46979</c:v>
                </c:pt>
                <c:pt idx="1021">
                  <c:v>22.47551</c:v>
                </c:pt>
                <c:pt idx="1022">
                  <c:v>22.495999999999999</c:v>
                </c:pt>
                <c:pt idx="1023">
                  <c:v>22.526949999999999</c:v>
                </c:pt>
                <c:pt idx="1024">
                  <c:v>22.566389999999998</c:v>
                </c:pt>
                <c:pt idx="1025">
                  <c:v>22.612860000000001</c:v>
                </c:pt>
                <c:pt idx="1026">
                  <c:v>22.665230000000001</c:v>
                </c:pt>
                <c:pt idx="1027">
                  <c:v>22.722799999999999</c:v>
                </c:pt>
                <c:pt idx="1028">
                  <c:v>22.78519</c:v>
                </c:pt>
                <c:pt idx="1029">
                  <c:v>22.85228</c:v>
                </c:pt>
                <c:pt idx="1030">
                  <c:v>22.92407</c:v>
                </c:pt>
                <c:pt idx="1031">
                  <c:v>23.00066</c:v>
                </c:pt>
                <c:pt idx="1032">
                  <c:v>23.0825</c:v>
                </c:pt>
                <c:pt idx="1033">
                  <c:v>23.170269999999999</c:v>
                </c:pt>
                <c:pt idx="1034">
                  <c:v>23.26493</c:v>
                </c:pt>
                <c:pt idx="1035">
                  <c:v>23.36787</c:v>
                </c:pt>
                <c:pt idx="1036">
                  <c:v>23.480969999999999</c:v>
                </c:pt>
                <c:pt idx="1037">
                  <c:v>23.607009999999999</c:v>
                </c:pt>
                <c:pt idx="1038">
                  <c:v>23.7501</c:v>
                </c:pt>
                <c:pt idx="1039">
                  <c:v>23.916340000000002</c:v>
                </c:pt>
                <c:pt idx="1040">
                  <c:v>24.11487</c:v>
                </c:pt>
                <c:pt idx="1041">
                  <c:v>24.359190000000002</c:v>
                </c:pt>
                <c:pt idx="1042">
                  <c:v>24.6675</c:v>
                </c:pt>
                <c:pt idx="1043">
                  <c:v>25.058109999999999</c:v>
                </c:pt>
                <c:pt idx="1044">
                  <c:v>25.527709999999999</c:v>
                </c:pt>
                <c:pt idx="1045">
                  <c:v>26.00506</c:v>
                </c:pt>
                <c:pt idx="1046">
                  <c:v>26.352060000000002</c:v>
                </c:pt>
                <c:pt idx="1047">
                  <c:v>26.541820000000001</c:v>
                </c:pt>
                <c:pt idx="1048">
                  <c:v>26.79815</c:v>
                </c:pt>
                <c:pt idx="1049">
                  <c:v>27.438459999999999</c:v>
                </c:pt>
                <c:pt idx="1050">
                  <c:v>28.24099</c:v>
                </c:pt>
                <c:pt idx="1051">
                  <c:v>27.83811</c:v>
                </c:pt>
                <c:pt idx="1052">
                  <c:v>26.869440000000001</c:v>
                </c:pt>
                <c:pt idx="1053">
                  <c:v>26.314160000000001</c:v>
                </c:pt>
                <c:pt idx="1054">
                  <c:v>26.087810000000001</c:v>
                </c:pt>
                <c:pt idx="1055">
                  <c:v>26.034230000000001</c:v>
                </c:pt>
                <c:pt idx="1056">
                  <c:v>26.075479999999999</c:v>
                </c:pt>
                <c:pt idx="1057">
                  <c:v>26.176159999999999</c:v>
                </c:pt>
                <c:pt idx="1058">
                  <c:v>26.31841</c:v>
                </c:pt>
                <c:pt idx="1059">
                  <c:v>26.486999999999998</c:v>
                </c:pt>
                <c:pt idx="1060">
                  <c:v>26.67971</c:v>
                </c:pt>
                <c:pt idx="1061">
                  <c:v>26.901340000000001</c:v>
                </c:pt>
                <c:pt idx="1062">
                  <c:v>27.152190000000001</c:v>
                </c:pt>
                <c:pt idx="1063">
                  <c:v>27.43385</c:v>
                </c:pt>
                <c:pt idx="1064">
                  <c:v>27.749919999999999</c:v>
                </c:pt>
                <c:pt idx="1065">
                  <c:v>28.105450000000001</c:v>
                </c:pt>
                <c:pt idx="1066">
                  <c:v>28.507370000000002</c:v>
                </c:pt>
                <c:pt idx="1067">
                  <c:v>28.964939999999999</c:v>
                </c:pt>
                <c:pt idx="1068">
                  <c:v>29.490469999999998</c:v>
                </c:pt>
                <c:pt idx="1069">
                  <c:v>30.100339999999999</c:v>
                </c:pt>
                <c:pt idx="1070">
                  <c:v>30.81654</c:v>
                </c:pt>
                <c:pt idx="1071">
                  <c:v>31.66902</c:v>
                </c:pt>
                <c:pt idx="1072">
                  <c:v>32.699300000000001</c:v>
                </c:pt>
                <c:pt idx="1073">
                  <c:v>33.965879999999999</c:v>
                </c:pt>
                <c:pt idx="1074">
                  <c:v>35.552869999999999</c:v>
                </c:pt>
                <c:pt idx="1075">
                  <c:v>37.583660000000002</c:v>
                </c:pt>
                <c:pt idx="1076">
                  <c:v>40.243220000000001</c:v>
                </c:pt>
                <c:pt idx="1077">
                  <c:v>43.814149999999998</c:v>
                </c:pt>
                <c:pt idx="1078">
                  <c:v>48.733510000000003</c:v>
                </c:pt>
                <c:pt idx="1079">
                  <c:v>55.67183</c:v>
                </c:pt>
                <c:pt idx="1080">
                  <c:v>65.596090000000004</c:v>
                </c:pt>
                <c:pt idx="1081">
                  <c:v>79.601569999999995</c:v>
                </c:pt>
                <c:pt idx="1082">
                  <c:v>97.76849</c:v>
                </c:pt>
                <c:pt idx="1083">
                  <c:v>115.9226</c:v>
                </c:pt>
                <c:pt idx="1084">
                  <c:v>123.66549999999999</c:v>
                </c:pt>
                <c:pt idx="1085">
                  <c:v>114.63549999999999</c:v>
                </c:pt>
                <c:pt idx="1086">
                  <c:v>96.434299999999993</c:v>
                </c:pt>
                <c:pt idx="1087">
                  <c:v>78.987440000000007</c:v>
                </c:pt>
                <c:pt idx="1088">
                  <c:v>65.803259999999995</c:v>
                </c:pt>
                <c:pt idx="1089">
                  <c:v>56.583469999999998</c:v>
                </c:pt>
                <c:pt idx="1090">
                  <c:v>50.2258</c:v>
                </c:pt>
                <c:pt idx="1091">
                  <c:v>45.79898</c:v>
                </c:pt>
                <c:pt idx="1092">
                  <c:v>42.663960000000003</c:v>
                </c:pt>
                <c:pt idx="1093">
                  <c:v>40.405009999999997</c:v>
                </c:pt>
                <c:pt idx="1094">
                  <c:v>38.75309</c:v>
                </c:pt>
                <c:pt idx="1095">
                  <c:v>37.532110000000003</c:v>
                </c:pt>
                <c:pt idx="1096">
                  <c:v>36.625120000000003</c:v>
                </c:pt>
                <c:pt idx="1097">
                  <c:v>35.952080000000002</c:v>
                </c:pt>
                <c:pt idx="1098">
                  <c:v>35.448219999999999</c:v>
                </c:pt>
                <c:pt idx="1099">
                  <c:v>35.070279999999997</c:v>
                </c:pt>
                <c:pt idx="1100">
                  <c:v>34.799900000000001</c:v>
                </c:pt>
                <c:pt idx="1101">
                  <c:v>34.616549999999997</c:v>
                </c:pt>
                <c:pt idx="1102">
                  <c:v>34.502899999999997</c:v>
                </c:pt>
                <c:pt idx="1103">
                  <c:v>34.446159999999999</c:v>
                </c:pt>
                <c:pt idx="1104">
                  <c:v>34.43674</c:v>
                </c:pt>
                <c:pt idx="1105">
                  <c:v>34.467300000000002</c:v>
                </c:pt>
                <c:pt idx="1106">
                  <c:v>34.532139999999998</c:v>
                </c:pt>
                <c:pt idx="1107">
                  <c:v>34.62679</c:v>
                </c:pt>
                <c:pt idx="1108">
                  <c:v>34.747709999999998</c:v>
                </c:pt>
                <c:pt idx="1109">
                  <c:v>34.892099999999999</c:v>
                </c:pt>
                <c:pt idx="1110">
                  <c:v>35.057729999999999</c:v>
                </c:pt>
                <c:pt idx="1111">
                  <c:v>35.242789999999999</c:v>
                </c:pt>
                <c:pt idx="1112">
                  <c:v>35.445880000000002</c:v>
                </c:pt>
                <c:pt idx="1113">
                  <c:v>35.665849999999999</c:v>
                </c:pt>
                <c:pt idx="1114">
                  <c:v>35.901829999999997</c:v>
                </c:pt>
                <c:pt idx="1115">
                  <c:v>36.153129999999997</c:v>
                </c:pt>
                <c:pt idx="1116">
                  <c:v>36.419260000000001</c:v>
                </c:pt>
                <c:pt idx="1117">
                  <c:v>36.699860000000001</c:v>
                </c:pt>
                <c:pt idx="1118">
                  <c:v>36.994729999999997</c:v>
                </c:pt>
                <c:pt idx="1119">
                  <c:v>37.303750000000001</c:v>
                </c:pt>
                <c:pt idx="1120">
                  <c:v>37.626939999999998</c:v>
                </c:pt>
                <c:pt idx="1121">
                  <c:v>37.964410000000001</c:v>
                </c:pt>
                <c:pt idx="1122">
                  <c:v>38.316389999999998</c:v>
                </c:pt>
                <c:pt idx="1123">
                  <c:v>38.68318</c:v>
                </c:pt>
                <c:pt idx="1124">
                  <c:v>39.065199999999997</c:v>
                </c:pt>
                <c:pt idx="1125">
                  <c:v>39.462989999999998</c:v>
                </c:pt>
                <c:pt idx="1126">
                  <c:v>39.877200000000002</c:v>
                </c:pt>
                <c:pt idx="1127">
                  <c:v>40.308610000000002</c:v>
                </c:pt>
                <c:pt idx="1128">
                  <c:v>40.758180000000003</c:v>
                </c:pt>
                <c:pt idx="1129">
                  <c:v>41.227020000000003</c:v>
                </c:pt>
                <c:pt idx="1130">
                  <c:v>41.71649</c:v>
                </c:pt>
                <c:pt idx="1131">
                  <c:v>42.228279999999998</c:v>
                </c:pt>
                <c:pt idx="1132">
                  <c:v>42.764420000000001</c:v>
                </c:pt>
                <c:pt idx="1133">
                  <c:v>43.327449999999999</c:v>
                </c:pt>
                <c:pt idx="1134">
                  <c:v>43.920560000000002</c:v>
                </c:pt>
                <c:pt idx="1135">
                  <c:v>44.547840000000001</c:v>
                </c:pt>
                <c:pt idx="1136">
                  <c:v>45.214669999999998</c:v>
                </c:pt>
                <c:pt idx="1137">
                  <c:v>45.928240000000002</c:v>
                </c:pt>
                <c:pt idx="1138">
                  <c:v>46.698450000000001</c:v>
                </c:pt>
                <c:pt idx="1139">
                  <c:v>47.539290000000001</c:v>
                </c:pt>
                <c:pt idx="1140">
                  <c:v>48.471020000000003</c:v>
                </c:pt>
                <c:pt idx="1141">
                  <c:v>49.523890000000002</c:v>
                </c:pt>
                <c:pt idx="1142">
                  <c:v>50.744129999999998</c:v>
                </c:pt>
                <c:pt idx="1143">
                  <c:v>52.203659999999999</c:v>
                </c:pt>
                <c:pt idx="1144">
                  <c:v>54.013689999999997</c:v>
                </c:pt>
                <c:pt idx="1145">
                  <c:v>56.335030000000003</c:v>
                </c:pt>
                <c:pt idx="1146">
                  <c:v>59.342550000000003</c:v>
                </c:pt>
                <c:pt idx="1147">
                  <c:v>62.996949999999998</c:v>
                </c:pt>
                <c:pt idx="1148">
                  <c:v>66.452029999999993</c:v>
                </c:pt>
                <c:pt idx="1149">
                  <c:v>67.971900000000005</c:v>
                </c:pt>
                <c:pt idx="1150">
                  <c:v>67.0505</c:v>
                </c:pt>
                <c:pt idx="1151">
                  <c:v>65.262370000000004</c:v>
                </c:pt>
                <c:pt idx="1152">
                  <c:v>63.927680000000002</c:v>
                </c:pt>
                <c:pt idx="1153">
                  <c:v>63.334249999999997</c:v>
                </c:pt>
                <c:pt idx="1154">
                  <c:v>63.338889999999999</c:v>
                </c:pt>
                <c:pt idx="1155">
                  <c:v>63.751950000000001</c:v>
                </c:pt>
                <c:pt idx="1156">
                  <c:v>64.453429999999997</c:v>
                </c:pt>
                <c:pt idx="1157">
                  <c:v>65.385949999999994</c:v>
                </c:pt>
                <c:pt idx="1158">
                  <c:v>66.514690000000002</c:v>
                </c:pt>
                <c:pt idx="1159">
                  <c:v>67.814080000000004</c:v>
                </c:pt>
                <c:pt idx="1160">
                  <c:v>69.267420000000001</c:v>
                </c:pt>
                <c:pt idx="1161">
                  <c:v>70.865920000000003</c:v>
                </c:pt>
                <c:pt idx="1162">
                  <c:v>72.606999999999999</c:v>
                </c:pt>
                <c:pt idx="1163">
                  <c:v>74.492909999999995</c:v>
                </c:pt>
                <c:pt idx="1164">
                  <c:v>76.529740000000004</c:v>
                </c:pt>
                <c:pt idx="1165">
                  <c:v>78.726669999999999</c:v>
                </c:pt>
                <c:pt idx="1166">
                  <c:v>81.094750000000005</c:v>
                </c:pt>
                <c:pt idx="1167">
                  <c:v>83.644890000000004</c:v>
                </c:pt>
                <c:pt idx="1168">
                  <c:v>86.388959999999997</c:v>
                </c:pt>
                <c:pt idx="1169">
                  <c:v>89.347250000000003</c:v>
                </c:pt>
                <c:pt idx="1170">
                  <c:v>92.548439999999999</c:v>
                </c:pt>
                <c:pt idx="1171">
                  <c:v>96.022959999999998</c:v>
                </c:pt>
                <c:pt idx="1172">
                  <c:v>99.803150000000002</c:v>
                </c:pt>
                <c:pt idx="1173">
                  <c:v>103.9259</c:v>
                </c:pt>
                <c:pt idx="1174">
                  <c:v>108.4345</c:v>
                </c:pt>
                <c:pt idx="1175">
                  <c:v>113.3802</c:v>
                </c:pt>
                <c:pt idx="1176">
                  <c:v>118.8241</c:v>
                </c:pt>
                <c:pt idx="1177">
                  <c:v>124.839</c:v>
                </c:pt>
                <c:pt idx="1178">
                  <c:v>131.51300000000001</c:v>
                </c:pt>
                <c:pt idx="1179">
                  <c:v>138.95320000000001</c:v>
                </c:pt>
                <c:pt idx="1180">
                  <c:v>147.29050000000001</c:v>
                </c:pt>
                <c:pt idx="1181">
                  <c:v>156.684</c:v>
                </c:pt>
                <c:pt idx="1182">
                  <c:v>167.31630000000001</c:v>
                </c:pt>
                <c:pt idx="1183">
                  <c:v>179.3655</c:v>
                </c:pt>
                <c:pt idx="1184">
                  <c:v>192.96690000000001</c:v>
                </c:pt>
                <c:pt idx="1185">
                  <c:v>208.29949999999999</c:v>
                </c:pt>
                <c:pt idx="1186">
                  <c:v>225.8099</c:v>
                </c:pt>
                <c:pt idx="1187">
                  <c:v>246.18989999999999</c:v>
                </c:pt>
                <c:pt idx="1188">
                  <c:v>270.22000000000003</c:v>
                </c:pt>
                <c:pt idx="1189">
                  <c:v>298.8075</c:v>
                </c:pt>
                <c:pt idx="1190">
                  <c:v>333.11829999999998</c:v>
                </c:pt>
                <c:pt idx="1191">
                  <c:v>374.69909999999999</c:v>
                </c:pt>
                <c:pt idx="1192">
                  <c:v>425.57139999999998</c:v>
                </c:pt>
                <c:pt idx="1193">
                  <c:v>488.40530000000001</c:v>
                </c:pt>
                <c:pt idx="1194">
                  <c:v>567.19389999999999</c:v>
                </c:pt>
                <c:pt idx="1195">
                  <c:v>668.02380000000005</c:v>
                </c:pt>
                <c:pt idx="1196">
                  <c:v>799.6173</c:v>
                </c:pt>
                <c:pt idx="1197">
                  <c:v>974.71619999999996</c:v>
                </c:pt>
                <c:pt idx="1198">
                  <c:v>1212.4169999999999</c:v>
                </c:pt>
                <c:pt idx="1199">
                  <c:v>1541.309</c:v>
                </c:pt>
                <c:pt idx="1200">
                  <c:v>2002.4839999999999</c:v>
                </c:pt>
                <c:pt idx="1201">
                  <c:v>2646.953</c:v>
                </c:pt>
                <c:pt idx="1202">
                  <c:v>3507.723</c:v>
                </c:pt>
                <c:pt idx="1203">
                  <c:v>4503.0919999999996</c:v>
                </c:pt>
                <c:pt idx="1204">
                  <c:v>5282.7960000000003</c:v>
                </c:pt>
                <c:pt idx="1205">
                  <c:v>5347.393</c:v>
                </c:pt>
                <c:pt idx="1206">
                  <c:v>4648.4279999999999</c:v>
                </c:pt>
                <c:pt idx="1207">
                  <c:v>3660.3690000000001</c:v>
                </c:pt>
                <c:pt idx="1208">
                  <c:v>2775.0810000000001</c:v>
                </c:pt>
                <c:pt idx="1209">
                  <c:v>2104.0320000000002</c:v>
                </c:pt>
                <c:pt idx="1210">
                  <c:v>1622.8579999999999</c:v>
                </c:pt>
                <c:pt idx="1211">
                  <c:v>1280.4559999999999</c:v>
                </c:pt>
                <c:pt idx="1212">
                  <c:v>1033.232</c:v>
                </c:pt>
                <c:pt idx="1213">
                  <c:v>850.38379999999995</c:v>
                </c:pt>
                <c:pt idx="1214">
                  <c:v>712.22709999999995</c:v>
                </c:pt>
                <c:pt idx="1215">
                  <c:v>606.26160000000004</c:v>
                </c:pt>
                <c:pt idx="1216">
                  <c:v>523.89509999999996</c:v>
                </c:pt>
                <c:pt idx="1217">
                  <c:v>458.97620000000001</c:v>
                </c:pt>
                <c:pt idx="1218">
                  <c:v>407.10239999999999</c:v>
                </c:pt>
                <c:pt idx="1219">
                  <c:v>365.12150000000003</c:v>
                </c:pt>
                <c:pt idx="1220">
                  <c:v>330.75689999999997</c:v>
                </c:pt>
                <c:pt idx="1221">
                  <c:v>302.3424</c:v>
                </c:pt>
                <c:pt idx="1222">
                  <c:v>278.6404</c:v>
                </c:pt>
                <c:pt idx="1223">
                  <c:v>258.71620000000001</c:v>
                </c:pt>
                <c:pt idx="1224">
                  <c:v>241.8537</c:v>
                </c:pt>
                <c:pt idx="1225">
                  <c:v>227.5016</c:v>
                </c:pt>
                <c:pt idx="1226">
                  <c:v>215.23089999999999</c:v>
                </c:pt>
                <c:pt idx="1227">
                  <c:v>204.70060000000001</c:v>
                </c:pt>
                <c:pt idx="1228">
                  <c:v>195.63720000000001</c:v>
                </c:pt>
                <c:pt idx="1229">
                  <c:v>187.82050000000001</c:v>
                </c:pt>
                <c:pt idx="1230">
                  <c:v>181.071</c:v>
                </c:pt>
                <c:pt idx="1231">
                  <c:v>175.2389</c:v>
                </c:pt>
                <c:pt idx="1232">
                  <c:v>170.20050000000001</c:v>
                </c:pt>
                <c:pt idx="1233">
                  <c:v>165.85759999999999</c:v>
                </c:pt>
                <c:pt idx="1234">
                  <c:v>162.1318</c:v>
                </c:pt>
                <c:pt idx="1235">
                  <c:v>158.95660000000001</c:v>
                </c:pt>
                <c:pt idx="1236">
                  <c:v>156.27510000000001</c:v>
                </c:pt>
                <c:pt idx="1237">
                  <c:v>154.04040000000001</c:v>
                </c:pt>
                <c:pt idx="1238">
                  <c:v>152.21459999999999</c:v>
                </c:pt>
                <c:pt idx="1239">
                  <c:v>150.76740000000001</c:v>
                </c:pt>
                <c:pt idx="1240">
                  <c:v>149.67169999999999</c:v>
                </c:pt>
                <c:pt idx="1241">
                  <c:v>148.8931</c:v>
                </c:pt>
                <c:pt idx="1242">
                  <c:v>148.38730000000001</c:v>
                </c:pt>
                <c:pt idx="1243">
                  <c:v>148.13720000000001</c:v>
                </c:pt>
                <c:pt idx="1244">
                  <c:v>148.1705</c:v>
                </c:pt>
                <c:pt idx="1245">
                  <c:v>148.5206</c:v>
                </c:pt>
                <c:pt idx="1246">
                  <c:v>149.2159</c:v>
                </c:pt>
                <c:pt idx="1247">
                  <c:v>150.28870000000001</c:v>
                </c:pt>
                <c:pt idx="1248">
                  <c:v>151.76249999999999</c:v>
                </c:pt>
                <c:pt idx="1249">
                  <c:v>153.58609999999999</c:v>
                </c:pt>
                <c:pt idx="1250">
                  <c:v>155.50710000000001</c:v>
                </c:pt>
                <c:pt idx="1251">
                  <c:v>157.09309999999999</c:v>
                </c:pt>
                <c:pt idx="1252">
                  <c:v>158.173</c:v>
                </c:pt>
                <c:pt idx="1253">
                  <c:v>159.08250000000001</c:v>
                </c:pt>
                <c:pt idx="1254">
                  <c:v>160.22489999999999</c:v>
                </c:pt>
                <c:pt idx="1255">
                  <c:v>161.7756</c:v>
                </c:pt>
                <c:pt idx="1256">
                  <c:v>163.7595</c:v>
                </c:pt>
                <c:pt idx="1257">
                  <c:v>166.16540000000001</c:v>
                </c:pt>
                <c:pt idx="1258">
                  <c:v>168.995</c:v>
                </c:pt>
                <c:pt idx="1259">
                  <c:v>172.279</c:v>
                </c:pt>
                <c:pt idx="1260">
                  <c:v>176.08680000000001</c:v>
                </c:pt>
                <c:pt idx="1261">
                  <c:v>180.53790000000001</c:v>
                </c:pt>
                <c:pt idx="1262">
                  <c:v>185.8168</c:v>
                </c:pt>
                <c:pt idx="1263">
                  <c:v>192.18090000000001</c:v>
                </c:pt>
                <c:pt idx="1264">
                  <c:v>199.90459999999999</c:v>
                </c:pt>
                <c:pt idx="1265">
                  <c:v>209.00139999999999</c:v>
                </c:pt>
                <c:pt idx="1266">
                  <c:v>218.5085</c:v>
                </c:pt>
                <c:pt idx="1267">
                  <c:v>225.94229999999999</c:v>
                </c:pt>
                <c:pt idx="1268">
                  <c:v>229.1696</c:v>
                </c:pt>
                <c:pt idx="1269">
                  <c:v>229.26130000000001</c:v>
                </c:pt>
                <c:pt idx="1270">
                  <c:v>228.90110000000001</c:v>
                </c:pt>
                <c:pt idx="1271">
                  <c:v>229.66990000000001</c:v>
                </c:pt>
                <c:pt idx="1272">
                  <c:v>231.929</c:v>
                </c:pt>
                <c:pt idx="1273">
                  <c:v>235.52199999999999</c:v>
                </c:pt>
                <c:pt idx="1274">
                  <c:v>240.20330000000001</c:v>
                </c:pt>
                <c:pt idx="1275">
                  <c:v>245.77979999999999</c:v>
                </c:pt>
                <c:pt idx="1276">
                  <c:v>252.1276</c:v>
                </c:pt>
                <c:pt idx="1277">
                  <c:v>259.17720000000003</c:v>
                </c:pt>
                <c:pt idx="1278">
                  <c:v>266.89830000000001</c:v>
                </c:pt>
                <c:pt idx="1279">
                  <c:v>275.28859999999997</c:v>
                </c:pt>
                <c:pt idx="1280">
                  <c:v>284.36810000000003</c:v>
                </c:pt>
                <c:pt idx="1281">
                  <c:v>294.17610000000002</c:v>
                </c:pt>
                <c:pt idx="1282">
                  <c:v>304.77179999999998</c:v>
                </c:pt>
                <c:pt idx="1283">
                  <c:v>316.23669999999998</c:v>
                </c:pt>
                <c:pt idx="1284">
                  <c:v>328.6755</c:v>
                </c:pt>
                <c:pt idx="1285">
                  <c:v>342.20710000000003</c:v>
                </c:pt>
                <c:pt idx="1286">
                  <c:v>356.91419999999999</c:v>
                </c:pt>
                <c:pt idx="1287">
                  <c:v>372.7099</c:v>
                </c:pt>
                <c:pt idx="1288">
                  <c:v>389.30520000000001</c:v>
                </c:pt>
                <c:pt idx="1289">
                  <c:v>406.67469999999997</c:v>
                </c:pt>
                <c:pt idx="1290">
                  <c:v>425.35180000000003</c:v>
                </c:pt>
                <c:pt idx="1291">
                  <c:v>445.8623</c:v>
                </c:pt>
                <c:pt idx="1292">
                  <c:v>468.2901</c:v>
                </c:pt>
                <c:pt idx="1293">
                  <c:v>492.34219999999999</c:v>
                </c:pt>
                <c:pt idx="1294">
                  <c:v>517.91629999999998</c:v>
                </c:pt>
                <c:pt idx="1295">
                  <c:v>545.59019999999998</c:v>
                </c:pt>
                <c:pt idx="1296">
                  <c:v>576.14589999999998</c:v>
                </c:pt>
                <c:pt idx="1297">
                  <c:v>610.04480000000001</c:v>
                </c:pt>
                <c:pt idx="1298">
                  <c:v>647.54169999999999</c:v>
                </c:pt>
                <c:pt idx="1299">
                  <c:v>689.12429999999995</c:v>
                </c:pt>
                <c:pt idx="1300">
                  <c:v>735.65</c:v>
                </c:pt>
                <c:pt idx="1301">
                  <c:v>788.1182</c:v>
                </c:pt>
                <c:pt idx="1302">
                  <c:v>847.61069999999995</c:v>
                </c:pt>
                <c:pt idx="1303">
                  <c:v>915.41790000000003</c:v>
                </c:pt>
                <c:pt idx="1304">
                  <c:v>993.17750000000001</c:v>
                </c:pt>
                <c:pt idx="1305">
                  <c:v>1083.0060000000001</c:v>
                </c:pt>
                <c:pt idx="1306">
                  <c:v>1187.6659999999999</c:v>
                </c:pt>
                <c:pt idx="1307">
                  <c:v>1310.79</c:v>
                </c:pt>
                <c:pt idx="1308">
                  <c:v>1457.126</c:v>
                </c:pt>
                <c:pt idx="1309">
                  <c:v>1632.6849999999999</c:v>
                </c:pt>
                <c:pt idx="1310">
                  <c:v>1844.452</c:v>
                </c:pt>
                <c:pt idx="1311">
                  <c:v>2099.6</c:v>
                </c:pt>
                <c:pt idx="1312">
                  <c:v>2406.7840000000001</c:v>
                </c:pt>
                <c:pt idx="1313">
                  <c:v>2783.73</c:v>
                </c:pt>
                <c:pt idx="1314">
                  <c:v>3264.74</c:v>
                </c:pt>
                <c:pt idx="1315">
                  <c:v>3900.4520000000002</c:v>
                </c:pt>
                <c:pt idx="1316">
                  <c:v>4760.1350000000002</c:v>
                </c:pt>
                <c:pt idx="1317">
                  <c:v>5940.6480000000001</c:v>
                </c:pt>
                <c:pt idx="1318">
                  <c:v>7570.5320000000002</c:v>
                </c:pt>
                <c:pt idx="1319">
                  <c:v>9778.009</c:v>
                </c:pt>
                <c:pt idx="1320">
                  <c:v>12541.33</c:v>
                </c:pt>
                <c:pt idx="1321">
                  <c:v>15328.51</c:v>
                </c:pt>
                <c:pt idx="1322">
                  <c:v>16879.349999999999</c:v>
                </c:pt>
                <c:pt idx="1323">
                  <c:v>16209.83</c:v>
                </c:pt>
                <c:pt idx="1324">
                  <c:v>13950.08</c:v>
                </c:pt>
                <c:pt idx="1325">
                  <c:v>11457.59</c:v>
                </c:pt>
                <c:pt idx="1326">
                  <c:v>9477.1029999999992</c:v>
                </c:pt>
                <c:pt idx="1327">
                  <c:v>8139.4780000000001</c:v>
                </c:pt>
                <c:pt idx="1328">
                  <c:v>7356.2889999999998</c:v>
                </c:pt>
                <c:pt idx="1329">
                  <c:v>7021.7520000000004</c:v>
                </c:pt>
                <c:pt idx="1330">
                  <c:v>7069.1390000000001</c:v>
                </c:pt>
                <c:pt idx="1331">
                  <c:v>7478.9160000000002</c:v>
                </c:pt>
                <c:pt idx="1332">
                  <c:v>8278.8950000000004</c:v>
                </c:pt>
                <c:pt idx="1333">
                  <c:v>9548.2939999999999</c:v>
                </c:pt>
                <c:pt idx="1334">
                  <c:v>11427.68</c:v>
                </c:pt>
                <c:pt idx="1335">
                  <c:v>14129.42</c:v>
                </c:pt>
                <c:pt idx="1336">
                  <c:v>17923.41</c:v>
                </c:pt>
                <c:pt idx="1337">
                  <c:v>23015.7</c:v>
                </c:pt>
                <c:pt idx="1338">
                  <c:v>29136.25</c:v>
                </c:pt>
                <c:pt idx="1339">
                  <c:v>34767.769999999997</c:v>
                </c:pt>
                <c:pt idx="1340">
                  <c:v>37093.94</c:v>
                </c:pt>
                <c:pt idx="1341">
                  <c:v>34498.1</c:v>
                </c:pt>
                <c:pt idx="1342">
                  <c:v>28693.33</c:v>
                </c:pt>
                <c:pt idx="1343">
                  <c:v>22467.99</c:v>
                </c:pt>
                <c:pt idx="1344">
                  <c:v>17276.009999999998</c:v>
                </c:pt>
                <c:pt idx="1345">
                  <c:v>13353.16</c:v>
                </c:pt>
                <c:pt idx="1346">
                  <c:v>10479.86</c:v>
                </c:pt>
                <c:pt idx="1347">
                  <c:v>8377.0619999999999</c:v>
                </c:pt>
                <c:pt idx="1348">
                  <c:v>6819.6859999999997</c:v>
                </c:pt>
                <c:pt idx="1349">
                  <c:v>5646.884</c:v>
                </c:pt>
                <c:pt idx="1350">
                  <c:v>4747.8860000000004</c:v>
                </c:pt>
                <c:pt idx="1351">
                  <c:v>4046.8119999999999</c:v>
                </c:pt>
                <c:pt idx="1352">
                  <c:v>3491.2620000000002</c:v>
                </c:pt>
                <c:pt idx="1353">
                  <c:v>3044.5509999999999</c:v>
                </c:pt>
                <c:pt idx="1354">
                  <c:v>2680.5909999999999</c:v>
                </c:pt>
                <c:pt idx="1355">
                  <c:v>2380.5140000000001</c:v>
                </c:pt>
                <c:pt idx="1356">
                  <c:v>2130.4209999999998</c:v>
                </c:pt>
                <c:pt idx="1357">
                  <c:v>1919.87</c:v>
                </c:pt>
                <c:pt idx="1358">
                  <c:v>1740.9459999999999</c:v>
                </c:pt>
                <c:pt idx="1359">
                  <c:v>1587.71</c:v>
                </c:pt>
                <c:pt idx="1360">
                  <c:v>1455.63</c:v>
                </c:pt>
                <c:pt idx="1361">
                  <c:v>1341.1130000000001</c:v>
                </c:pt>
                <c:pt idx="1362">
                  <c:v>1241.2719999999999</c:v>
                </c:pt>
                <c:pt idx="1363">
                  <c:v>1153.788</c:v>
                </c:pt>
                <c:pt idx="1364">
                  <c:v>1076.79</c:v>
                </c:pt>
                <c:pt idx="1365">
                  <c:v>1008.7619999999999</c:v>
                </c:pt>
                <c:pt idx="1366">
                  <c:v>948.46889999999996</c:v>
                </c:pt>
                <c:pt idx="1367">
                  <c:v>894.88310000000001</c:v>
                </c:pt>
                <c:pt idx="1368">
                  <c:v>847.096</c:v>
                </c:pt>
                <c:pt idx="1369">
                  <c:v>804.21749999999997</c:v>
                </c:pt>
                <c:pt idx="1370">
                  <c:v>765.46720000000005</c:v>
                </c:pt>
                <c:pt idx="1371">
                  <c:v>730.41769999999997</c:v>
                </c:pt>
                <c:pt idx="1372">
                  <c:v>698.84320000000002</c:v>
                </c:pt>
                <c:pt idx="1373">
                  <c:v>670.47090000000003</c:v>
                </c:pt>
                <c:pt idx="1374">
                  <c:v>644.98919999999998</c:v>
                </c:pt>
                <c:pt idx="1375">
                  <c:v>622.10730000000001</c:v>
                </c:pt>
                <c:pt idx="1376">
                  <c:v>601.57460000000003</c:v>
                </c:pt>
                <c:pt idx="1377">
                  <c:v>583.17909999999995</c:v>
                </c:pt>
                <c:pt idx="1378">
                  <c:v>566.74180000000001</c:v>
                </c:pt>
                <c:pt idx="1379">
                  <c:v>552.11130000000003</c:v>
                </c:pt>
                <c:pt idx="1380">
                  <c:v>539.15989999999999</c:v>
                </c:pt>
                <c:pt idx="1381">
                  <c:v>527.78039999999999</c:v>
                </c:pt>
                <c:pt idx="1382">
                  <c:v>517.88440000000003</c:v>
                </c:pt>
                <c:pt idx="1383">
                  <c:v>509.40159999999997</c:v>
                </c:pt>
                <c:pt idx="1384">
                  <c:v>502.28190000000001</c:v>
                </c:pt>
                <c:pt idx="1385">
                  <c:v>496.50069999999999</c:v>
                </c:pt>
                <c:pt idx="1386">
                  <c:v>492.0575</c:v>
                </c:pt>
                <c:pt idx="1387">
                  <c:v>488.8399</c:v>
                </c:pt>
                <c:pt idx="1388">
                  <c:v>486.53550000000001</c:v>
                </c:pt>
                <c:pt idx="1389">
                  <c:v>485.33780000000002</c:v>
                </c:pt>
                <c:pt idx="1390">
                  <c:v>485.44049999999999</c:v>
                </c:pt>
                <c:pt idx="1391">
                  <c:v>486.8349</c:v>
                </c:pt>
                <c:pt idx="1392">
                  <c:v>489.51799999999997</c:v>
                </c:pt>
                <c:pt idx="1393">
                  <c:v>493.51479999999998</c:v>
                </c:pt>
                <c:pt idx="1394">
                  <c:v>498.87110000000001</c:v>
                </c:pt>
                <c:pt idx="1395">
                  <c:v>505.65030000000002</c:v>
                </c:pt>
                <c:pt idx="1396">
                  <c:v>513.9325</c:v>
                </c:pt>
                <c:pt idx="1397">
                  <c:v>523.81550000000004</c:v>
                </c:pt>
                <c:pt idx="1398">
                  <c:v>535.41769999999997</c:v>
                </c:pt>
                <c:pt idx="1399">
                  <c:v>548.87980000000005</c:v>
                </c:pt>
                <c:pt idx="1400">
                  <c:v>564.36789999999996</c:v>
                </c:pt>
                <c:pt idx="1401">
                  <c:v>582.07849999999996</c:v>
                </c:pt>
                <c:pt idx="1402">
                  <c:v>602.24300000000005</c:v>
                </c:pt>
                <c:pt idx="1403">
                  <c:v>625.13440000000003</c:v>
                </c:pt>
                <c:pt idx="1404">
                  <c:v>651.07550000000003</c:v>
                </c:pt>
                <c:pt idx="1405">
                  <c:v>680.44820000000004</c:v>
                </c:pt>
                <c:pt idx="1406">
                  <c:v>713.70659999999998</c:v>
                </c:pt>
                <c:pt idx="1407">
                  <c:v>751.39229999999998</c:v>
                </c:pt>
                <c:pt idx="1408">
                  <c:v>794.15470000000005</c:v>
                </c:pt>
                <c:pt idx="1409">
                  <c:v>842.77610000000004</c:v>
                </c:pt>
                <c:pt idx="1410">
                  <c:v>898.20429999999999</c:v>
                </c:pt>
                <c:pt idx="1411">
                  <c:v>961.596</c:v>
                </c:pt>
                <c:pt idx="1412">
                  <c:v>1034.3720000000001</c:v>
                </c:pt>
                <c:pt idx="1413">
                  <c:v>1118.2929999999999</c:v>
                </c:pt>
                <c:pt idx="1414">
                  <c:v>1215.556</c:v>
                </c:pt>
                <c:pt idx="1415">
                  <c:v>1328.934</c:v>
                </c:pt>
                <c:pt idx="1416">
                  <c:v>1461.9580000000001</c:v>
                </c:pt>
                <c:pt idx="1417">
                  <c:v>1619.1780000000001</c:v>
                </c:pt>
                <c:pt idx="1418">
                  <c:v>1806.5260000000001</c:v>
                </c:pt>
                <c:pt idx="1419">
                  <c:v>2031.8409999999999</c:v>
                </c:pt>
                <c:pt idx="1420">
                  <c:v>2305.6309999999999</c:v>
                </c:pt>
                <c:pt idx="1421">
                  <c:v>2642.2049999999999</c:v>
                </c:pt>
                <c:pt idx="1422">
                  <c:v>3061.3719999999998</c:v>
                </c:pt>
                <c:pt idx="1423">
                  <c:v>3591.0360000000001</c:v>
                </c:pt>
                <c:pt idx="1424">
                  <c:v>4271.1689999999999</c:v>
                </c:pt>
                <c:pt idx="1425">
                  <c:v>5159.8549999999996</c:v>
                </c:pt>
                <c:pt idx="1426">
                  <c:v>6342.1090000000004</c:v>
                </c:pt>
                <c:pt idx="1427">
                  <c:v>7941.866</c:v>
                </c:pt>
                <c:pt idx="1428">
                  <c:v>10139.32</c:v>
                </c:pt>
                <c:pt idx="1429">
                  <c:v>13193.68</c:v>
                </c:pt>
                <c:pt idx="1430">
                  <c:v>17422.78</c:v>
                </c:pt>
                <c:pt idx="1431">
                  <c:v>22990.12</c:v>
                </c:pt>
                <c:pt idx="1432">
                  <c:v>29258.25</c:v>
                </c:pt>
                <c:pt idx="1433">
                  <c:v>33909.51</c:v>
                </c:pt>
                <c:pt idx="1434">
                  <c:v>33956.5</c:v>
                </c:pt>
                <c:pt idx="1435">
                  <c:v>29371.71</c:v>
                </c:pt>
                <c:pt idx="1436">
                  <c:v>23124.01</c:v>
                </c:pt>
                <c:pt idx="1437">
                  <c:v>17549.02</c:v>
                </c:pt>
                <c:pt idx="1438">
                  <c:v>13299.87</c:v>
                </c:pt>
                <c:pt idx="1439">
                  <c:v>10222.049999999999</c:v>
                </c:pt>
                <c:pt idx="1440">
                  <c:v>8005.2309999999998</c:v>
                </c:pt>
                <c:pt idx="1441">
                  <c:v>6391.58</c:v>
                </c:pt>
                <c:pt idx="1442">
                  <c:v>5198.2380000000003</c:v>
                </c:pt>
                <c:pt idx="1443">
                  <c:v>4299.8130000000001</c:v>
                </c:pt>
                <c:pt idx="1444">
                  <c:v>3610.9290000000001</c:v>
                </c:pt>
                <c:pt idx="1445">
                  <c:v>3073.3420000000001</c:v>
                </c:pt>
                <c:pt idx="1446">
                  <c:v>2646.9369999999999</c:v>
                </c:pt>
                <c:pt idx="1447">
                  <c:v>2303.6779999999999</c:v>
                </c:pt>
                <c:pt idx="1448">
                  <c:v>2023.6410000000001</c:v>
                </c:pt>
                <c:pt idx="1449">
                  <c:v>1792.42</c:v>
                </c:pt>
                <c:pt idx="1450">
                  <c:v>1599.4290000000001</c:v>
                </c:pt>
                <c:pt idx="1451">
                  <c:v>1436.7660000000001</c:v>
                </c:pt>
                <c:pt idx="1452">
                  <c:v>1298.4459999999999</c:v>
                </c:pt>
                <c:pt idx="1453">
                  <c:v>1179.8779999999999</c:v>
                </c:pt>
                <c:pt idx="1454">
                  <c:v>1077.4929999999999</c:v>
                </c:pt>
                <c:pt idx="1455">
                  <c:v>988.49040000000002</c:v>
                </c:pt>
                <c:pt idx="1456">
                  <c:v>910.64829999999995</c:v>
                </c:pt>
                <c:pt idx="1457">
                  <c:v>842.18539999999996</c:v>
                </c:pt>
                <c:pt idx="1458">
                  <c:v>781.66219999999998</c:v>
                </c:pt>
                <c:pt idx="1459">
                  <c:v>727.90729999999996</c:v>
                </c:pt>
                <c:pt idx="1460">
                  <c:v>679.95950000000005</c:v>
                </c:pt>
                <c:pt idx="1461">
                  <c:v>637.01769999999999</c:v>
                </c:pt>
                <c:pt idx="1462">
                  <c:v>598.38829999999996</c:v>
                </c:pt>
                <c:pt idx="1463">
                  <c:v>563.4624</c:v>
                </c:pt>
                <c:pt idx="1464">
                  <c:v>531.76850000000002</c:v>
                </c:pt>
                <c:pt idx="1465">
                  <c:v>502.9581</c:v>
                </c:pt>
                <c:pt idx="1466">
                  <c:v>476.72</c:v>
                </c:pt>
                <c:pt idx="1467">
                  <c:v>452.76569999999998</c:v>
                </c:pt>
                <c:pt idx="1468">
                  <c:v>430.8408</c:v>
                </c:pt>
                <c:pt idx="1469">
                  <c:v>410.72590000000002</c:v>
                </c:pt>
                <c:pt idx="1470">
                  <c:v>392.23250000000002</c:v>
                </c:pt>
                <c:pt idx="1471">
                  <c:v>375.19889999999998</c:v>
                </c:pt>
                <c:pt idx="1472">
                  <c:v>359.4862</c:v>
                </c:pt>
                <c:pt idx="1473">
                  <c:v>344.976</c:v>
                </c:pt>
                <c:pt idx="1474">
                  <c:v>331.56909999999999</c:v>
                </c:pt>
                <c:pt idx="1475">
                  <c:v>319.18380000000002</c:v>
                </c:pt>
                <c:pt idx="1476">
                  <c:v>307.75080000000003</c:v>
                </c:pt>
                <c:pt idx="1477">
                  <c:v>297.1943</c:v>
                </c:pt>
                <c:pt idx="1478">
                  <c:v>287.38369999999998</c:v>
                </c:pt>
                <c:pt idx="1479">
                  <c:v>278.10680000000002</c:v>
                </c:pt>
                <c:pt idx="1480">
                  <c:v>269.20710000000003</c:v>
                </c:pt>
                <c:pt idx="1481">
                  <c:v>260.73540000000003</c:v>
                </c:pt>
                <c:pt idx="1482">
                  <c:v>252.80539999999999</c:v>
                </c:pt>
                <c:pt idx="1483">
                  <c:v>245.44909999999999</c:v>
                </c:pt>
                <c:pt idx="1484">
                  <c:v>238.63640000000001</c:v>
                </c:pt>
                <c:pt idx="1485">
                  <c:v>232.3227</c:v>
                </c:pt>
                <c:pt idx="1486">
                  <c:v>226.46799999999999</c:v>
                </c:pt>
                <c:pt idx="1487">
                  <c:v>221.0403</c:v>
                </c:pt>
                <c:pt idx="1488">
                  <c:v>216.01439999999999</c:v>
                </c:pt>
                <c:pt idx="1489">
                  <c:v>211.37090000000001</c:v>
                </c:pt>
                <c:pt idx="1490">
                  <c:v>207.09479999999999</c:v>
                </c:pt>
                <c:pt idx="1491">
                  <c:v>203.1754</c:v>
                </c:pt>
                <c:pt idx="1492">
                  <c:v>199.60579999999999</c:v>
                </c:pt>
                <c:pt idx="1493">
                  <c:v>196.38319999999999</c:v>
                </c:pt>
                <c:pt idx="1494">
                  <c:v>193.5094</c:v>
                </c:pt>
                <c:pt idx="1495">
                  <c:v>190.99109999999999</c:v>
                </c:pt>
                <c:pt idx="1496">
                  <c:v>188.84100000000001</c:v>
                </c:pt>
                <c:pt idx="1497">
                  <c:v>187.08029999999999</c:v>
                </c:pt>
                <c:pt idx="1498">
                  <c:v>185.74279999999999</c:v>
                </c:pt>
                <c:pt idx="1499">
                  <c:v>184.88509999999999</c:v>
                </c:pt>
                <c:pt idx="1500">
                  <c:v>184.60890000000001</c:v>
                </c:pt>
                <c:pt idx="1501">
                  <c:v>185.09950000000001</c:v>
                </c:pt>
                <c:pt idx="1502">
                  <c:v>186.44880000000001</c:v>
                </c:pt>
                <c:pt idx="1503">
                  <c:v>187.7525</c:v>
                </c:pt>
                <c:pt idx="1504">
                  <c:v>189.1105</c:v>
                </c:pt>
                <c:pt idx="1505">
                  <c:v>191.6798</c:v>
                </c:pt>
                <c:pt idx="1506">
                  <c:v>195.5608</c:v>
                </c:pt>
                <c:pt idx="1507">
                  <c:v>200.59739999999999</c:v>
                </c:pt>
                <c:pt idx="1508">
                  <c:v>206.55199999999999</c:v>
                </c:pt>
                <c:pt idx="1509">
                  <c:v>213.43969999999999</c:v>
                </c:pt>
                <c:pt idx="1510">
                  <c:v>221.88499999999999</c:v>
                </c:pt>
                <c:pt idx="1511">
                  <c:v>232.84180000000001</c:v>
                </c:pt>
                <c:pt idx="1512">
                  <c:v>247.2825</c:v>
                </c:pt>
                <c:pt idx="1513">
                  <c:v>266.3075</c:v>
                </c:pt>
                <c:pt idx="1514">
                  <c:v>291.4119</c:v>
                </c:pt>
                <c:pt idx="1515">
                  <c:v>324.79050000000001</c:v>
                </c:pt>
                <c:pt idx="1516">
                  <c:v>369.75229999999999</c:v>
                </c:pt>
                <c:pt idx="1517">
                  <c:v>431.36950000000002</c:v>
                </c:pt>
                <c:pt idx="1518">
                  <c:v>517.50310000000002</c:v>
                </c:pt>
                <c:pt idx="1519">
                  <c:v>640.29359999999997</c:v>
                </c:pt>
                <c:pt idx="1520">
                  <c:v>817.7079</c:v>
                </c:pt>
                <c:pt idx="1521">
                  <c:v>1072.2460000000001</c:v>
                </c:pt>
                <c:pt idx="1522">
                  <c:v>1414.886</c:v>
                </c:pt>
                <c:pt idx="1523">
                  <c:v>1789.3620000000001</c:v>
                </c:pt>
                <c:pt idx="1524">
                  <c:v>2007.501</c:v>
                </c:pt>
                <c:pt idx="1525">
                  <c:v>1893.1</c:v>
                </c:pt>
                <c:pt idx="1526">
                  <c:v>1546.943</c:v>
                </c:pt>
                <c:pt idx="1527">
                  <c:v>1185.93</c:v>
                </c:pt>
                <c:pt idx="1528">
                  <c:v>907.83010000000002</c:v>
                </c:pt>
                <c:pt idx="1529">
                  <c:v>717.21169999999995</c:v>
                </c:pt>
                <c:pt idx="1530">
                  <c:v>594.98009999999999</c:v>
                </c:pt>
                <c:pt idx="1531">
                  <c:v>521.66250000000002</c:v>
                </c:pt>
                <c:pt idx="1532">
                  <c:v>470.88780000000003</c:v>
                </c:pt>
                <c:pt idx="1533">
                  <c:v>411.73309999999998</c:v>
                </c:pt>
                <c:pt idx="1534">
                  <c:v>347.46019999999999</c:v>
                </c:pt>
                <c:pt idx="1535">
                  <c:v>295.36939999999998</c:v>
                </c:pt>
                <c:pt idx="1536">
                  <c:v>257.5197</c:v>
                </c:pt>
                <c:pt idx="1537">
                  <c:v>230.03569999999999</c:v>
                </c:pt>
                <c:pt idx="1538">
                  <c:v>209.5515</c:v>
                </c:pt>
                <c:pt idx="1539">
                  <c:v>193.9111</c:v>
                </c:pt>
                <c:pt idx="1540">
                  <c:v>181.78710000000001</c:v>
                </c:pt>
                <c:pt idx="1541">
                  <c:v>172.3348</c:v>
                </c:pt>
                <c:pt idx="1542">
                  <c:v>164.89570000000001</c:v>
                </c:pt>
                <c:pt idx="1543">
                  <c:v>158.71379999999999</c:v>
                </c:pt>
                <c:pt idx="1544">
                  <c:v>152.98070000000001</c:v>
                </c:pt>
                <c:pt idx="1545">
                  <c:v>147.44309999999999</c:v>
                </c:pt>
                <c:pt idx="1546">
                  <c:v>142.43819999999999</c:v>
                </c:pt>
                <c:pt idx="1547">
                  <c:v>138.2243</c:v>
                </c:pt>
                <c:pt idx="1548">
                  <c:v>134.7988</c:v>
                </c:pt>
                <c:pt idx="1549">
                  <c:v>132.05629999999999</c:v>
                </c:pt>
                <c:pt idx="1550">
                  <c:v>129.8897</c:v>
                </c:pt>
                <c:pt idx="1551">
                  <c:v>128.21610000000001</c:v>
                </c:pt>
                <c:pt idx="1552">
                  <c:v>126.976</c:v>
                </c:pt>
                <c:pt idx="1553">
                  <c:v>126.1284</c:v>
                </c:pt>
                <c:pt idx="1554">
                  <c:v>125.6459</c:v>
                </c:pt>
                <c:pt idx="1555">
                  <c:v>125.5119</c:v>
                </c:pt>
                <c:pt idx="1556">
                  <c:v>125.7184</c:v>
                </c:pt>
                <c:pt idx="1557">
                  <c:v>126.2647</c:v>
                </c:pt>
                <c:pt idx="1558">
                  <c:v>127.1574</c:v>
                </c:pt>
                <c:pt idx="1559">
                  <c:v>128.40979999999999</c:v>
                </c:pt>
                <c:pt idx="1560">
                  <c:v>130.04259999999999</c:v>
                </c:pt>
                <c:pt idx="1561">
                  <c:v>132.0847</c:v>
                </c:pt>
                <c:pt idx="1562">
                  <c:v>134.57480000000001</c:v>
                </c:pt>
                <c:pt idx="1563">
                  <c:v>137.56229999999999</c:v>
                </c:pt>
                <c:pt idx="1564">
                  <c:v>141.10759999999999</c:v>
                </c:pt>
                <c:pt idx="1565">
                  <c:v>145.2722</c:v>
                </c:pt>
                <c:pt idx="1566">
                  <c:v>150.0934</c:v>
                </c:pt>
                <c:pt idx="1567">
                  <c:v>155.5712</c:v>
                </c:pt>
                <c:pt idx="1568">
                  <c:v>161.76050000000001</c:v>
                </c:pt>
                <c:pt idx="1569">
                  <c:v>168.86680000000001</c:v>
                </c:pt>
                <c:pt idx="1570">
                  <c:v>177.15969999999999</c:v>
                </c:pt>
                <c:pt idx="1571">
                  <c:v>186.89789999999999</c:v>
                </c:pt>
                <c:pt idx="1572">
                  <c:v>198.36060000000001</c:v>
                </c:pt>
                <c:pt idx="1573">
                  <c:v>211.89439999999999</c:v>
                </c:pt>
                <c:pt idx="1574">
                  <c:v>227.94929999999999</c:v>
                </c:pt>
                <c:pt idx="1575">
                  <c:v>247.11840000000001</c:v>
                </c:pt>
                <c:pt idx="1576">
                  <c:v>270.19080000000002</c:v>
                </c:pt>
                <c:pt idx="1577">
                  <c:v>298.23070000000001</c:v>
                </c:pt>
                <c:pt idx="1578">
                  <c:v>332.69490000000002</c:v>
                </c:pt>
                <c:pt idx="1579">
                  <c:v>375.61169999999998</c:v>
                </c:pt>
                <c:pt idx="1580">
                  <c:v>429.85449999999997</c:v>
                </c:pt>
                <c:pt idx="1581">
                  <c:v>499.5926</c:v>
                </c:pt>
                <c:pt idx="1582">
                  <c:v>591.06110000000001</c:v>
                </c:pt>
                <c:pt idx="1583">
                  <c:v>713.75279999999998</c:v>
                </c:pt>
                <c:pt idx="1584">
                  <c:v>882.2287</c:v>
                </c:pt>
                <c:pt idx="1585">
                  <c:v>1118.635</c:v>
                </c:pt>
                <c:pt idx="1586">
                  <c:v>1454.3989999999999</c:v>
                </c:pt>
                <c:pt idx="1587">
                  <c:v>1923.0920000000001</c:v>
                </c:pt>
                <c:pt idx="1588">
                  <c:v>2519.0140000000001</c:v>
                </c:pt>
                <c:pt idx="1589">
                  <c:v>3099.3119999999999</c:v>
                </c:pt>
                <c:pt idx="1590">
                  <c:v>3391.81</c:v>
                </c:pt>
                <c:pt idx="1591">
                  <c:v>3352.1289999999999</c:v>
                </c:pt>
                <c:pt idx="1592">
                  <c:v>3256.7510000000002</c:v>
                </c:pt>
                <c:pt idx="1593">
                  <c:v>3271.5169999999998</c:v>
                </c:pt>
                <c:pt idx="1594">
                  <c:v>3273.3620000000001</c:v>
                </c:pt>
                <c:pt idx="1595">
                  <c:v>3036.154</c:v>
                </c:pt>
                <c:pt idx="1596">
                  <c:v>2549.558</c:v>
                </c:pt>
                <c:pt idx="1597">
                  <c:v>2006.4010000000001</c:v>
                </c:pt>
                <c:pt idx="1598">
                  <c:v>1547.3230000000001</c:v>
                </c:pt>
                <c:pt idx="1599">
                  <c:v>1202.0309999999999</c:v>
                </c:pt>
                <c:pt idx="1600">
                  <c:v>951.56780000000003</c:v>
                </c:pt>
                <c:pt idx="1601">
                  <c:v>769.60320000000002</c:v>
                </c:pt>
                <c:pt idx="1602">
                  <c:v>634.96079999999995</c:v>
                </c:pt>
                <c:pt idx="1603">
                  <c:v>533.26400000000001</c:v>
                </c:pt>
                <c:pt idx="1604">
                  <c:v>455.15230000000003</c:v>
                </c:pt>
                <c:pt idx="1605">
                  <c:v>394.21719999999999</c:v>
                </c:pt>
                <c:pt idx="1606">
                  <c:v>345.93079999999998</c:v>
                </c:pt>
                <c:pt idx="1607">
                  <c:v>307.08620000000002</c:v>
                </c:pt>
                <c:pt idx="1608">
                  <c:v>275.40140000000002</c:v>
                </c:pt>
                <c:pt idx="1609">
                  <c:v>249.2328</c:v>
                </c:pt>
                <c:pt idx="1610">
                  <c:v>227.37909999999999</c:v>
                </c:pt>
                <c:pt idx="1611">
                  <c:v>208.94829999999999</c:v>
                </c:pt>
                <c:pt idx="1612">
                  <c:v>193.2681</c:v>
                </c:pt>
                <c:pt idx="1613">
                  <c:v>179.82560000000001</c:v>
                </c:pt>
                <c:pt idx="1614">
                  <c:v>168.22450000000001</c:v>
                </c:pt>
                <c:pt idx="1615">
                  <c:v>158.15649999999999</c:v>
                </c:pt>
                <c:pt idx="1616">
                  <c:v>149.38040000000001</c:v>
                </c:pt>
                <c:pt idx="1617">
                  <c:v>141.70869999999999</c:v>
                </c:pt>
                <c:pt idx="1618">
                  <c:v>134.99879999999999</c:v>
                </c:pt>
                <c:pt idx="1619">
                  <c:v>129.1506</c:v>
                </c:pt>
                <c:pt idx="1620">
                  <c:v>124.11320000000001</c:v>
                </c:pt>
                <c:pt idx="1621">
                  <c:v>119.9109</c:v>
                </c:pt>
                <c:pt idx="1622">
                  <c:v>116.7165</c:v>
                </c:pt>
                <c:pt idx="1623">
                  <c:v>115.0133</c:v>
                </c:pt>
                <c:pt idx="1624">
                  <c:v>115.369</c:v>
                </c:pt>
                <c:pt idx="1625">
                  <c:v>114.6617</c:v>
                </c:pt>
                <c:pt idx="1626">
                  <c:v>109.58110000000001</c:v>
                </c:pt>
                <c:pt idx="1627">
                  <c:v>105.6294</c:v>
                </c:pt>
                <c:pt idx="1628">
                  <c:v>104.0269</c:v>
                </c:pt>
                <c:pt idx="1629">
                  <c:v>104.2717</c:v>
                </c:pt>
                <c:pt idx="1630">
                  <c:v>105.8647</c:v>
                </c:pt>
                <c:pt idx="1631">
                  <c:v>107.4714</c:v>
                </c:pt>
                <c:pt idx="1632">
                  <c:v>106.72499999999999</c:v>
                </c:pt>
                <c:pt idx="1633">
                  <c:v>102.76260000000001</c:v>
                </c:pt>
                <c:pt idx="1634">
                  <c:v>97.522720000000007</c:v>
                </c:pt>
                <c:pt idx="1635">
                  <c:v>92.908289999999994</c:v>
                </c:pt>
                <c:pt idx="1636">
                  <c:v>89.363230000000001</c:v>
                </c:pt>
                <c:pt idx="1637">
                  <c:v>86.463200000000001</c:v>
                </c:pt>
                <c:pt idx="1638">
                  <c:v>83.734750000000005</c:v>
                </c:pt>
                <c:pt idx="1639">
                  <c:v>81.168229999999994</c:v>
                </c:pt>
                <c:pt idx="1640">
                  <c:v>78.943790000000007</c:v>
                </c:pt>
                <c:pt idx="1641">
                  <c:v>77.103549999999998</c:v>
                </c:pt>
                <c:pt idx="1642">
                  <c:v>75.588130000000007</c:v>
                </c:pt>
                <c:pt idx="1643">
                  <c:v>74.323899999999995</c:v>
                </c:pt>
                <c:pt idx="1644">
                  <c:v>73.252579999999995</c:v>
                </c:pt>
                <c:pt idx="1645">
                  <c:v>72.332899999999995</c:v>
                </c:pt>
                <c:pt idx="1646">
                  <c:v>71.536320000000003</c:v>
                </c:pt>
                <c:pt idx="1647">
                  <c:v>70.842650000000006</c:v>
                </c:pt>
                <c:pt idx="1648">
                  <c:v>70.236580000000004</c:v>
                </c:pt>
                <c:pt idx="1649">
                  <c:v>69.704939999999993</c:v>
                </c:pt>
                <c:pt idx="1650">
                  <c:v>69.237170000000006</c:v>
                </c:pt>
                <c:pt idx="1651">
                  <c:v>68.827929999999995</c:v>
                </c:pt>
                <c:pt idx="1652">
                  <c:v>68.475369999999998</c:v>
                </c:pt>
                <c:pt idx="1653">
                  <c:v>68.177449999999993</c:v>
                </c:pt>
                <c:pt idx="1654">
                  <c:v>67.931470000000004</c:v>
                </c:pt>
                <c:pt idx="1655">
                  <c:v>67.734840000000005</c:v>
                </c:pt>
                <c:pt idx="1656">
                  <c:v>67.585459999999998</c:v>
                </c:pt>
                <c:pt idx="1657">
                  <c:v>67.481700000000004</c:v>
                </c:pt>
                <c:pt idx="1658">
                  <c:v>67.422359999999998</c:v>
                </c:pt>
                <c:pt idx="1659">
                  <c:v>67.406620000000004</c:v>
                </c:pt>
                <c:pt idx="1660">
                  <c:v>67.434010000000001</c:v>
                </c:pt>
                <c:pt idx="1661">
                  <c:v>67.504329999999996</c:v>
                </c:pt>
                <c:pt idx="1662">
                  <c:v>67.617699999999999</c:v>
                </c:pt>
                <c:pt idx="1663">
                  <c:v>67.774500000000003</c:v>
                </c:pt>
                <c:pt idx="1664">
                  <c:v>67.975449999999995</c:v>
                </c:pt>
                <c:pt idx="1665">
                  <c:v>68.221590000000006</c:v>
                </c:pt>
                <c:pt idx="1666">
                  <c:v>68.514340000000004</c:v>
                </c:pt>
                <c:pt idx="1667">
                  <c:v>68.855639999999994</c:v>
                </c:pt>
                <c:pt idx="1668">
                  <c:v>69.247979999999998</c:v>
                </c:pt>
                <c:pt idx="1669">
                  <c:v>69.694710000000001</c:v>
                </c:pt>
                <c:pt idx="1670">
                  <c:v>70.200100000000006</c:v>
                </c:pt>
                <c:pt idx="1671">
                  <c:v>70.769930000000002</c:v>
                </c:pt>
                <c:pt idx="1672">
                  <c:v>71.412710000000004</c:v>
                </c:pt>
                <c:pt idx="1673">
                  <c:v>72.140270000000001</c:v>
                </c:pt>
                <c:pt idx="1674">
                  <c:v>72.969750000000005</c:v>
                </c:pt>
                <c:pt idx="1675">
                  <c:v>73.926479999999998</c:v>
                </c:pt>
                <c:pt idx="1676">
                  <c:v>75.047160000000005</c:v>
                </c:pt>
                <c:pt idx="1677">
                  <c:v>76.378489999999999</c:v>
                </c:pt>
                <c:pt idx="1678">
                  <c:v>77.952010000000001</c:v>
                </c:pt>
                <c:pt idx="1679">
                  <c:v>79.692509999999999</c:v>
                </c:pt>
                <c:pt idx="1680">
                  <c:v>81.280600000000007</c:v>
                </c:pt>
                <c:pt idx="1681">
                  <c:v>82.322310000000002</c:v>
                </c:pt>
                <c:pt idx="1682">
                  <c:v>82.895840000000007</c:v>
                </c:pt>
                <c:pt idx="1683">
                  <c:v>83.434190000000001</c:v>
                </c:pt>
                <c:pt idx="1684">
                  <c:v>84.200909999999993</c:v>
                </c:pt>
                <c:pt idx="1685">
                  <c:v>85.244649999999993</c:v>
                </c:pt>
                <c:pt idx="1686">
                  <c:v>86.537859999999995</c:v>
                </c:pt>
                <c:pt idx="1687">
                  <c:v>88.047960000000003</c:v>
                </c:pt>
                <c:pt idx="1688">
                  <c:v>89.754710000000003</c:v>
                </c:pt>
                <c:pt idx="1689">
                  <c:v>91.650170000000003</c:v>
                </c:pt>
                <c:pt idx="1690">
                  <c:v>93.736220000000003</c:v>
                </c:pt>
                <c:pt idx="1691">
                  <c:v>96.022769999999994</c:v>
                </c:pt>
                <c:pt idx="1692">
                  <c:v>98.52637</c:v>
                </c:pt>
                <c:pt idx="1693">
                  <c:v>101.2667</c:v>
                </c:pt>
                <c:pt idx="1694">
                  <c:v>104.2595</c:v>
                </c:pt>
                <c:pt idx="1695">
                  <c:v>107.51349999999999</c:v>
                </c:pt>
                <c:pt idx="1696">
                  <c:v>111.01049999999999</c:v>
                </c:pt>
                <c:pt idx="1697">
                  <c:v>114.6922</c:v>
                </c:pt>
                <c:pt idx="1698">
                  <c:v>118.54689999999999</c:v>
                </c:pt>
                <c:pt idx="1699">
                  <c:v>122.65389999999999</c:v>
                </c:pt>
                <c:pt idx="1700">
                  <c:v>127.1247</c:v>
                </c:pt>
                <c:pt idx="1701">
                  <c:v>132.0581</c:v>
                </c:pt>
                <c:pt idx="1702">
                  <c:v>137.52180000000001</c:v>
                </c:pt>
                <c:pt idx="1703">
                  <c:v>143.56049999999999</c:v>
                </c:pt>
                <c:pt idx="1704">
                  <c:v>150.23689999999999</c:v>
                </c:pt>
                <c:pt idx="1705">
                  <c:v>157.65270000000001</c:v>
                </c:pt>
                <c:pt idx="1706">
                  <c:v>165.89850000000001</c:v>
                </c:pt>
                <c:pt idx="1707">
                  <c:v>175.00540000000001</c:v>
                </c:pt>
                <c:pt idx="1708">
                  <c:v>184.93899999999999</c:v>
                </c:pt>
                <c:pt idx="1709">
                  <c:v>195.78880000000001</c:v>
                </c:pt>
                <c:pt idx="1710">
                  <c:v>207.8663</c:v>
                </c:pt>
                <c:pt idx="1711">
                  <c:v>221.50110000000001</c:v>
                </c:pt>
                <c:pt idx="1712">
                  <c:v>236.97460000000001</c:v>
                </c:pt>
                <c:pt idx="1713">
                  <c:v>254.5855</c:v>
                </c:pt>
                <c:pt idx="1714">
                  <c:v>274.7</c:v>
                </c:pt>
                <c:pt idx="1715">
                  <c:v>297.77969999999999</c:v>
                </c:pt>
                <c:pt idx="1716">
                  <c:v>324.40929999999997</c:v>
                </c:pt>
                <c:pt idx="1717">
                  <c:v>355.33159999999998</c:v>
                </c:pt>
                <c:pt idx="1718">
                  <c:v>391.49689999999998</c:v>
                </c:pt>
                <c:pt idx="1719">
                  <c:v>434.13330000000002</c:v>
                </c:pt>
                <c:pt idx="1720">
                  <c:v>484.84719999999999</c:v>
                </c:pt>
                <c:pt idx="1721">
                  <c:v>545.76840000000004</c:v>
                </c:pt>
                <c:pt idx="1722">
                  <c:v>619.76319999999998</c:v>
                </c:pt>
                <c:pt idx="1723">
                  <c:v>710.75250000000005</c:v>
                </c:pt>
                <c:pt idx="1724">
                  <c:v>824.19719999999995</c:v>
                </c:pt>
                <c:pt idx="1725">
                  <c:v>967.851</c:v>
                </c:pt>
                <c:pt idx="1726">
                  <c:v>1152.9549999999999</c:v>
                </c:pt>
                <c:pt idx="1727">
                  <c:v>1396.164</c:v>
                </c:pt>
                <c:pt idx="1728">
                  <c:v>1722.67</c:v>
                </c:pt>
                <c:pt idx="1729">
                  <c:v>2171.2269999999999</c:v>
                </c:pt>
                <c:pt idx="1730">
                  <c:v>2801.808</c:v>
                </c:pt>
                <c:pt idx="1731">
                  <c:v>3704.99</c:v>
                </c:pt>
                <c:pt idx="1732">
                  <c:v>5003.2340000000004</c:v>
                </c:pt>
                <c:pt idx="1733">
                  <c:v>6799.9049999999997</c:v>
                </c:pt>
                <c:pt idx="1734">
                  <c:v>8955.4230000000007</c:v>
                </c:pt>
                <c:pt idx="1735">
                  <c:v>10661.22</c:v>
                </c:pt>
                <c:pt idx="1736">
                  <c:v>10694.41</c:v>
                </c:pt>
                <c:pt idx="1737">
                  <c:v>9028.5020000000004</c:v>
                </c:pt>
                <c:pt idx="1738">
                  <c:v>6875.3339999999998</c:v>
                </c:pt>
                <c:pt idx="1739">
                  <c:v>5066.8410000000003</c:v>
                </c:pt>
                <c:pt idx="1740">
                  <c:v>3756.2809999999999</c:v>
                </c:pt>
                <c:pt idx="1741">
                  <c:v>2842.3589999999999</c:v>
                </c:pt>
                <c:pt idx="1742">
                  <c:v>2203.7719999999999</c:v>
                </c:pt>
                <c:pt idx="1743">
                  <c:v>1749.8019999999999</c:v>
                </c:pt>
                <c:pt idx="1744">
                  <c:v>1419.6110000000001</c:v>
                </c:pt>
                <c:pt idx="1745">
                  <c:v>1173.82</c:v>
                </c:pt>
                <c:pt idx="1746">
                  <c:v>986.84029999999996</c:v>
                </c:pt>
                <c:pt idx="1747">
                  <c:v>841.81640000000004</c:v>
                </c:pt>
                <c:pt idx="1748">
                  <c:v>727.41099999999994</c:v>
                </c:pt>
                <c:pt idx="1749">
                  <c:v>635.80349999999999</c:v>
                </c:pt>
                <c:pt idx="1750">
                  <c:v>561.48099999999999</c:v>
                </c:pt>
                <c:pt idx="1751">
                  <c:v>500.4855</c:v>
                </c:pt>
                <c:pt idx="1752">
                  <c:v>449.96039999999999</c:v>
                </c:pt>
                <c:pt idx="1753">
                  <c:v>407.80549999999999</c:v>
                </c:pt>
                <c:pt idx="1754">
                  <c:v>372.45729999999998</c:v>
                </c:pt>
                <c:pt idx="1755">
                  <c:v>342.75670000000002</c:v>
                </c:pt>
                <c:pt idx="1756">
                  <c:v>317.91969999999998</c:v>
                </c:pt>
                <c:pt idx="1757">
                  <c:v>297.56529999999998</c:v>
                </c:pt>
                <c:pt idx="1758">
                  <c:v>281.6499</c:v>
                </c:pt>
                <c:pt idx="1759">
                  <c:v>270.25740000000002</c:v>
                </c:pt>
                <c:pt idx="1760">
                  <c:v>263.05630000000002</c:v>
                </c:pt>
                <c:pt idx="1761">
                  <c:v>257.55020000000002</c:v>
                </c:pt>
                <c:pt idx="1762">
                  <c:v>247.25479999999999</c:v>
                </c:pt>
                <c:pt idx="1763">
                  <c:v>230.7483</c:v>
                </c:pt>
                <c:pt idx="1764">
                  <c:v>214.79589999999999</c:v>
                </c:pt>
                <c:pt idx="1765">
                  <c:v>203.32470000000001</c:v>
                </c:pt>
                <c:pt idx="1766">
                  <c:v>197.11789999999999</c:v>
                </c:pt>
                <c:pt idx="1767">
                  <c:v>197.22559999999999</c:v>
                </c:pt>
                <c:pt idx="1768">
                  <c:v>206.04400000000001</c:v>
                </c:pt>
                <c:pt idx="1769">
                  <c:v>222.42869999999999</c:v>
                </c:pt>
                <c:pt idx="1770">
                  <c:v>224.9915</c:v>
                </c:pt>
                <c:pt idx="1771">
                  <c:v>200.6782</c:v>
                </c:pt>
                <c:pt idx="1772">
                  <c:v>175.119</c:v>
                </c:pt>
                <c:pt idx="1773">
                  <c:v>158.18799999999999</c:v>
                </c:pt>
                <c:pt idx="1774">
                  <c:v>147.363</c:v>
                </c:pt>
                <c:pt idx="1775">
                  <c:v>140.02090000000001</c:v>
                </c:pt>
                <c:pt idx="1776">
                  <c:v>134.73580000000001</c:v>
                </c:pt>
                <c:pt idx="1777">
                  <c:v>130.78200000000001</c:v>
                </c:pt>
                <c:pt idx="1778">
                  <c:v>127.78570000000001</c:v>
                </c:pt>
                <c:pt idx="1779">
                  <c:v>125.5564</c:v>
                </c:pt>
                <c:pt idx="1780">
                  <c:v>124.0129</c:v>
                </c:pt>
                <c:pt idx="1781">
                  <c:v>123.1524</c:v>
                </c:pt>
                <c:pt idx="1782">
                  <c:v>123.04519999999999</c:v>
                </c:pt>
                <c:pt idx="1783">
                  <c:v>123.8403</c:v>
                </c:pt>
                <c:pt idx="1784">
                  <c:v>125.7633</c:v>
                </c:pt>
                <c:pt idx="1785">
                  <c:v>129.03440000000001</c:v>
                </c:pt>
                <c:pt idx="1786">
                  <c:v>133.52950000000001</c:v>
                </c:pt>
                <c:pt idx="1787">
                  <c:v>138.09569999999999</c:v>
                </c:pt>
                <c:pt idx="1788">
                  <c:v>140.4847</c:v>
                </c:pt>
                <c:pt idx="1789">
                  <c:v>139.23830000000001</c:v>
                </c:pt>
                <c:pt idx="1790">
                  <c:v>135.24279999999999</c:v>
                </c:pt>
                <c:pt idx="1791">
                  <c:v>130.64920000000001</c:v>
                </c:pt>
                <c:pt idx="1792">
                  <c:v>126.9759</c:v>
                </c:pt>
                <c:pt idx="1793">
                  <c:v>124.649</c:v>
                </c:pt>
                <c:pt idx="1794">
                  <c:v>123.5757</c:v>
                </c:pt>
                <c:pt idx="1795">
                  <c:v>123.614</c:v>
                </c:pt>
                <c:pt idx="1796">
                  <c:v>124.77460000000001</c:v>
                </c:pt>
                <c:pt idx="1797">
                  <c:v>127.07859999999999</c:v>
                </c:pt>
                <c:pt idx="1798">
                  <c:v>129.13570000000001</c:v>
                </c:pt>
                <c:pt idx="1799">
                  <c:v>129.76259999999999</c:v>
                </c:pt>
                <c:pt idx="1800">
                  <c:v>130.91030000000001</c:v>
                </c:pt>
                <c:pt idx="1801">
                  <c:v>133.03550000000001</c:v>
                </c:pt>
                <c:pt idx="1802">
                  <c:v>135.90379999999999</c:v>
                </c:pt>
                <c:pt idx="1803">
                  <c:v>139.38669999999999</c:v>
                </c:pt>
                <c:pt idx="1804">
                  <c:v>143.45339999999999</c:v>
                </c:pt>
                <c:pt idx="1805">
                  <c:v>148.1241</c:v>
                </c:pt>
                <c:pt idx="1806">
                  <c:v>153.43889999999999</c:v>
                </c:pt>
                <c:pt idx="1807">
                  <c:v>159.41329999999999</c:v>
                </c:pt>
                <c:pt idx="1808">
                  <c:v>166.07320000000001</c:v>
                </c:pt>
                <c:pt idx="1809">
                  <c:v>173.5702</c:v>
                </c:pt>
                <c:pt idx="1810">
                  <c:v>182.06790000000001</c:v>
                </c:pt>
                <c:pt idx="1811">
                  <c:v>191.624</c:v>
                </c:pt>
                <c:pt idx="1812">
                  <c:v>202.1678</c:v>
                </c:pt>
                <c:pt idx="1813">
                  <c:v>213.6491</c:v>
                </c:pt>
                <c:pt idx="1814">
                  <c:v>226.32499999999999</c:v>
                </c:pt>
                <c:pt idx="1815">
                  <c:v>240.6885</c:v>
                </c:pt>
                <c:pt idx="1816">
                  <c:v>257.20499999999998</c:v>
                </c:pt>
                <c:pt idx="1817">
                  <c:v>276.28750000000002</c:v>
                </c:pt>
                <c:pt idx="1818">
                  <c:v>298.38929999999999</c:v>
                </c:pt>
                <c:pt idx="1819">
                  <c:v>324.07459999999998</c:v>
                </c:pt>
                <c:pt idx="1820">
                  <c:v>354.06849999999997</c:v>
                </c:pt>
                <c:pt idx="1821">
                  <c:v>389.30959999999999</c:v>
                </c:pt>
                <c:pt idx="1822">
                  <c:v>431.02109999999999</c:v>
                </c:pt>
                <c:pt idx="1823">
                  <c:v>480.81180000000001</c:v>
                </c:pt>
                <c:pt idx="1824">
                  <c:v>540.82429999999999</c:v>
                </c:pt>
                <c:pt idx="1825">
                  <c:v>613.9538</c:v>
                </c:pt>
                <c:pt idx="1826">
                  <c:v>704.17610000000002</c:v>
                </c:pt>
                <c:pt idx="1827">
                  <c:v>817.05160000000001</c:v>
                </c:pt>
                <c:pt idx="1828">
                  <c:v>960.50789999999995</c:v>
                </c:pt>
                <c:pt idx="1829">
                  <c:v>1146.0809999999999</c:v>
                </c:pt>
                <c:pt idx="1830">
                  <c:v>1390.896</c:v>
                </c:pt>
                <c:pt idx="1831">
                  <c:v>1720.809</c:v>
                </c:pt>
                <c:pt idx="1832">
                  <c:v>2175.11</c:v>
                </c:pt>
                <c:pt idx="1833">
                  <c:v>2812.2959999999998</c:v>
                </c:pt>
                <c:pt idx="1834">
                  <c:v>3711.4490000000001</c:v>
                </c:pt>
                <c:pt idx="1835">
                  <c:v>4947.01</c:v>
                </c:pt>
                <c:pt idx="1836">
                  <c:v>6489.6859999999997</c:v>
                </c:pt>
                <c:pt idx="1837">
                  <c:v>8056.7169999999996</c:v>
                </c:pt>
                <c:pt idx="1838">
                  <c:v>9128.4590000000007</c:v>
                </c:pt>
                <c:pt idx="1839">
                  <c:v>9144.7369999999992</c:v>
                </c:pt>
                <c:pt idx="1840">
                  <c:v>7989.067</c:v>
                </c:pt>
                <c:pt idx="1841">
                  <c:v>6303.6679999999997</c:v>
                </c:pt>
                <c:pt idx="1842">
                  <c:v>4755.2489999999998</c:v>
                </c:pt>
                <c:pt idx="1843">
                  <c:v>3571.1959999999999</c:v>
                </c:pt>
                <c:pt idx="1844">
                  <c:v>2721.5210000000002</c:v>
                </c:pt>
                <c:pt idx="1845">
                  <c:v>2118.1370000000002</c:v>
                </c:pt>
                <c:pt idx="1846">
                  <c:v>1684.788</c:v>
                </c:pt>
                <c:pt idx="1847">
                  <c:v>1367.5540000000001</c:v>
                </c:pt>
                <c:pt idx="1848">
                  <c:v>1130.4100000000001</c:v>
                </c:pt>
                <c:pt idx="1849">
                  <c:v>949.49329999999998</c:v>
                </c:pt>
                <c:pt idx="1850">
                  <c:v>808.85080000000005</c:v>
                </c:pt>
                <c:pt idx="1851">
                  <c:v>697.63430000000005</c:v>
                </c:pt>
                <c:pt idx="1852">
                  <c:v>608.32380000000001</c:v>
                </c:pt>
                <c:pt idx="1853">
                  <c:v>535.61479999999995</c:v>
                </c:pt>
                <c:pt idx="1854">
                  <c:v>475.69490000000002</c:v>
                </c:pt>
                <c:pt idx="1855">
                  <c:v>425.77269999999999</c:v>
                </c:pt>
                <c:pt idx="1856">
                  <c:v>383.77589999999998</c:v>
                </c:pt>
                <c:pt idx="1857">
                  <c:v>348.15050000000002</c:v>
                </c:pt>
                <c:pt idx="1858">
                  <c:v>317.73579999999998</c:v>
                </c:pt>
                <c:pt idx="1859">
                  <c:v>291.7029</c:v>
                </c:pt>
                <c:pt idx="1860">
                  <c:v>269.38529999999997</c:v>
                </c:pt>
                <c:pt idx="1861">
                  <c:v>249.363</c:v>
                </c:pt>
                <c:pt idx="1862">
                  <c:v>231.17189999999999</c:v>
                </c:pt>
                <c:pt idx="1863">
                  <c:v>215.28</c:v>
                </c:pt>
                <c:pt idx="1864">
                  <c:v>201.31729999999999</c:v>
                </c:pt>
                <c:pt idx="1865">
                  <c:v>188.92509999999999</c:v>
                </c:pt>
                <c:pt idx="1866">
                  <c:v>177.8503</c:v>
                </c:pt>
                <c:pt idx="1867">
                  <c:v>167.90260000000001</c:v>
                </c:pt>
                <c:pt idx="1868">
                  <c:v>158.92670000000001</c:v>
                </c:pt>
                <c:pt idx="1869">
                  <c:v>150.7997</c:v>
                </c:pt>
                <c:pt idx="1870">
                  <c:v>143.4211</c:v>
                </c:pt>
                <c:pt idx="1871">
                  <c:v>136.70330000000001</c:v>
                </c:pt>
                <c:pt idx="1872">
                  <c:v>130.57060000000001</c:v>
                </c:pt>
                <c:pt idx="1873">
                  <c:v>124.95780000000001</c:v>
                </c:pt>
                <c:pt idx="1874">
                  <c:v>119.8091</c:v>
                </c:pt>
                <c:pt idx="1875">
                  <c:v>115.077</c:v>
                </c:pt>
                <c:pt idx="1876">
                  <c:v>110.72110000000001</c:v>
                </c:pt>
                <c:pt idx="1877">
                  <c:v>106.7075</c:v>
                </c:pt>
                <c:pt idx="1878">
                  <c:v>103.00830000000001</c:v>
                </c:pt>
                <c:pt idx="1879">
                  <c:v>99.602220000000003</c:v>
                </c:pt>
                <c:pt idx="1880">
                  <c:v>96.473650000000006</c:v>
                </c:pt>
                <c:pt idx="1881">
                  <c:v>93.609139999999996</c:v>
                </c:pt>
                <c:pt idx="1882">
                  <c:v>90.981250000000003</c:v>
                </c:pt>
                <c:pt idx="1883">
                  <c:v>88.517600000000002</c:v>
                </c:pt>
                <c:pt idx="1884">
                  <c:v>86.11345</c:v>
                </c:pt>
                <c:pt idx="1885">
                  <c:v>83.746790000000004</c:v>
                </c:pt>
                <c:pt idx="1886">
                  <c:v>81.498509999999996</c:v>
                </c:pt>
                <c:pt idx="1887">
                  <c:v>79.437640000000002</c:v>
                </c:pt>
                <c:pt idx="1888">
                  <c:v>77.596789999999999</c:v>
                </c:pt>
                <c:pt idx="1889">
                  <c:v>76.011439999999993</c:v>
                </c:pt>
                <c:pt idx="1890">
                  <c:v>74.615430000000003</c:v>
                </c:pt>
                <c:pt idx="1891">
                  <c:v>73.105670000000003</c:v>
                </c:pt>
                <c:pt idx="1892">
                  <c:v>71.715999999999994</c:v>
                </c:pt>
                <c:pt idx="1893">
                  <c:v>70.563749999999999</c:v>
                </c:pt>
                <c:pt idx="1894">
                  <c:v>69.602320000000006</c:v>
                </c:pt>
                <c:pt idx="1895">
                  <c:v>68.851079999999996</c:v>
                </c:pt>
                <c:pt idx="1896">
                  <c:v>68.34272</c:v>
                </c:pt>
                <c:pt idx="1897">
                  <c:v>68.081440000000001</c:v>
                </c:pt>
                <c:pt idx="1898">
                  <c:v>68.093500000000006</c:v>
                </c:pt>
                <c:pt idx="1899">
                  <c:v>68.29298</c:v>
                </c:pt>
                <c:pt idx="1900">
                  <c:v>68.171300000000002</c:v>
                </c:pt>
                <c:pt idx="1901">
                  <c:v>67.047420000000002</c:v>
                </c:pt>
                <c:pt idx="1902">
                  <c:v>64.981930000000006</c:v>
                </c:pt>
                <c:pt idx="1903">
                  <c:v>62.693759999999997</c:v>
                </c:pt>
                <c:pt idx="1904">
                  <c:v>60.681570000000001</c:v>
                </c:pt>
                <c:pt idx="1905">
                  <c:v>59.056669999999997</c:v>
                </c:pt>
                <c:pt idx="1906">
                  <c:v>57.773699999999998</c:v>
                </c:pt>
                <c:pt idx="1907">
                  <c:v>56.770719999999997</c:v>
                </c:pt>
                <c:pt idx="1908">
                  <c:v>56.007829999999998</c:v>
                </c:pt>
                <c:pt idx="1909">
                  <c:v>55.464489999999998</c:v>
                </c:pt>
                <c:pt idx="1910">
                  <c:v>55.107849999999999</c:v>
                </c:pt>
                <c:pt idx="1911">
                  <c:v>54.823459999999997</c:v>
                </c:pt>
                <c:pt idx="1912">
                  <c:v>54.375140000000002</c:v>
                </c:pt>
                <c:pt idx="1913">
                  <c:v>53.588560000000001</c:v>
                </c:pt>
                <c:pt idx="1914">
                  <c:v>52.580190000000002</c:v>
                </c:pt>
                <c:pt idx="1915">
                  <c:v>51.579819999999998</c:v>
                </c:pt>
                <c:pt idx="1916">
                  <c:v>50.703449999999997</c:v>
                </c:pt>
                <c:pt idx="1917">
                  <c:v>49.964840000000002</c:v>
                </c:pt>
                <c:pt idx="1918">
                  <c:v>49.344000000000001</c:v>
                </c:pt>
                <c:pt idx="1919">
                  <c:v>48.820590000000003</c:v>
                </c:pt>
                <c:pt idx="1920">
                  <c:v>48.38241</c:v>
                </c:pt>
                <c:pt idx="1921">
                  <c:v>48.026060000000001</c:v>
                </c:pt>
                <c:pt idx="1922">
                  <c:v>47.751809999999999</c:v>
                </c:pt>
                <c:pt idx="1923">
                  <c:v>47.545529999999999</c:v>
                </c:pt>
                <c:pt idx="1924">
                  <c:v>47.388249999999999</c:v>
                </c:pt>
                <c:pt idx="1925">
                  <c:v>47.326000000000001</c:v>
                </c:pt>
                <c:pt idx="1926">
                  <c:v>47.4345</c:v>
                </c:pt>
                <c:pt idx="1927">
                  <c:v>47.78463</c:v>
                </c:pt>
                <c:pt idx="1928">
                  <c:v>48.45431</c:v>
                </c:pt>
                <c:pt idx="1929">
                  <c:v>49.473889999999997</c:v>
                </c:pt>
                <c:pt idx="1930">
                  <c:v>50.621079999999999</c:v>
                </c:pt>
                <c:pt idx="1931">
                  <c:v>51.216209999999997</c:v>
                </c:pt>
                <c:pt idx="1932">
                  <c:v>50.697380000000003</c:v>
                </c:pt>
                <c:pt idx="1933">
                  <c:v>49.513710000000003</c:v>
                </c:pt>
                <c:pt idx="1934">
                  <c:v>48.503489999999999</c:v>
                </c:pt>
                <c:pt idx="1935">
                  <c:v>48.155419999999999</c:v>
                </c:pt>
                <c:pt idx="1936">
                  <c:v>48.814230000000002</c:v>
                </c:pt>
                <c:pt idx="1937">
                  <c:v>50.974469999999997</c:v>
                </c:pt>
                <c:pt idx="1938">
                  <c:v>54.279069999999997</c:v>
                </c:pt>
                <c:pt idx="1939">
                  <c:v>54.362749999999998</c:v>
                </c:pt>
                <c:pt idx="1940">
                  <c:v>50.437440000000002</c:v>
                </c:pt>
                <c:pt idx="1941">
                  <c:v>47.187710000000003</c:v>
                </c:pt>
                <c:pt idx="1942">
                  <c:v>45.364939999999997</c:v>
                </c:pt>
                <c:pt idx="1943">
                  <c:v>44.406019999999998</c:v>
                </c:pt>
                <c:pt idx="1944">
                  <c:v>43.953760000000003</c:v>
                </c:pt>
                <c:pt idx="1945">
                  <c:v>43.858130000000003</c:v>
                </c:pt>
                <c:pt idx="1946">
                  <c:v>44.072870000000002</c:v>
                </c:pt>
                <c:pt idx="1947">
                  <c:v>44.571379999999998</c:v>
                </c:pt>
                <c:pt idx="1948">
                  <c:v>45.218890000000002</c:v>
                </c:pt>
                <c:pt idx="1949">
                  <c:v>45.6372</c:v>
                </c:pt>
                <c:pt idx="1950">
                  <c:v>45.426670000000001</c:v>
                </c:pt>
                <c:pt idx="1951">
                  <c:v>44.676720000000003</c:v>
                </c:pt>
                <c:pt idx="1952">
                  <c:v>43.764580000000002</c:v>
                </c:pt>
                <c:pt idx="1953">
                  <c:v>42.918799999999997</c:v>
                </c:pt>
                <c:pt idx="1954">
                  <c:v>42.24389</c:v>
                </c:pt>
                <c:pt idx="1955">
                  <c:v>41.761960000000002</c:v>
                </c:pt>
                <c:pt idx="1956">
                  <c:v>41.442729999999997</c:v>
                </c:pt>
                <c:pt idx="1957">
                  <c:v>41.252330000000001</c:v>
                </c:pt>
                <c:pt idx="1958">
                  <c:v>41.170859999999998</c:v>
                </c:pt>
                <c:pt idx="1959">
                  <c:v>41.194119999999998</c:v>
                </c:pt>
                <c:pt idx="1960">
                  <c:v>41.33249</c:v>
                </c:pt>
                <c:pt idx="1961">
                  <c:v>41.608429999999998</c:v>
                </c:pt>
                <c:pt idx="1962">
                  <c:v>42.038870000000003</c:v>
                </c:pt>
                <c:pt idx="1963">
                  <c:v>42.574860000000001</c:v>
                </c:pt>
                <c:pt idx="1964">
                  <c:v>43.030369999999998</c:v>
                </c:pt>
                <c:pt idx="1965">
                  <c:v>43.249299999999998</c:v>
                </c:pt>
                <c:pt idx="1966">
                  <c:v>43.400390000000002</c:v>
                </c:pt>
                <c:pt idx="1967">
                  <c:v>43.787610000000001</c:v>
                </c:pt>
                <c:pt idx="1968">
                  <c:v>44.607170000000004</c:v>
                </c:pt>
                <c:pt idx="1969">
                  <c:v>45.96369</c:v>
                </c:pt>
                <c:pt idx="1970">
                  <c:v>47.8108</c:v>
                </c:pt>
                <c:pt idx="1971">
                  <c:v>49.638599999999997</c:v>
                </c:pt>
                <c:pt idx="1972">
                  <c:v>50.342970000000001</c:v>
                </c:pt>
                <c:pt idx="1973">
                  <c:v>49.313420000000001</c:v>
                </c:pt>
                <c:pt idx="1974">
                  <c:v>47.343789999999998</c:v>
                </c:pt>
                <c:pt idx="1975">
                  <c:v>45.453940000000003</c:v>
                </c:pt>
                <c:pt idx="1976">
                  <c:v>44.02328</c:v>
                </c:pt>
                <c:pt idx="1977">
                  <c:v>43.033540000000002</c:v>
                </c:pt>
                <c:pt idx="1978">
                  <c:v>42.373049999999999</c:v>
                </c:pt>
                <c:pt idx="1979">
                  <c:v>41.943800000000003</c:v>
                </c:pt>
                <c:pt idx="1980">
                  <c:v>41.678199999999997</c:v>
                </c:pt>
                <c:pt idx="1981">
                  <c:v>41.533279999999998</c:v>
                </c:pt>
                <c:pt idx="1982">
                  <c:v>41.48357</c:v>
                </c:pt>
                <c:pt idx="1983">
                  <c:v>41.51632</c:v>
                </c:pt>
                <c:pt idx="1984">
                  <c:v>41.628700000000002</c:v>
                </c:pt>
                <c:pt idx="1985">
                  <c:v>41.825110000000002</c:v>
                </c:pt>
                <c:pt idx="1986">
                  <c:v>42.109259999999999</c:v>
                </c:pt>
                <c:pt idx="1987">
                  <c:v>42.458959999999998</c:v>
                </c:pt>
                <c:pt idx="1988">
                  <c:v>42.78342</c:v>
                </c:pt>
                <c:pt idx="1989">
                  <c:v>42.949370000000002</c:v>
                </c:pt>
                <c:pt idx="1990">
                  <c:v>42.941580000000002</c:v>
                </c:pt>
                <c:pt idx="1991">
                  <c:v>42.883090000000003</c:v>
                </c:pt>
                <c:pt idx="1992">
                  <c:v>42.873779999999996</c:v>
                </c:pt>
                <c:pt idx="1993">
                  <c:v>42.941850000000002</c:v>
                </c:pt>
                <c:pt idx="1994">
                  <c:v>43.080570000000002</c:v>
                </c:pt>
                <c:pt idx="1995">
                  <c:v>43.277180000000001</c:v>
                </c:pt>
                <c:pt idx="1996">
                  <c:v>43.521810000000002</c:v>
                </c:pt>
                <c:pt idx="1997">
                  <c:v>43.808300000000003</c:v>
                </c:pt>
                <c:pt idx="1998">
                  <c:v>44.133429999999997</c:v>
                </c:pt>
                <c:pt idx="1999">
                  <c:v>44.496009999999998</c:v>
                </c:pt>
                <c:pt idx="2000">
                  <c:v>44.896349999999998</c:v>
                </c:pt>
                <c:pt idx="2001">
                  <c:v>45.335929999999998</c:v>
                </c:pt>
                <c:pt idx="2002">
                  <c:v>45.817189999999997</c:v>
                </c:pt>
                <c:pt idx="2003">
                  <c:v>46.343539999999997</c:v>
                </c:pt>
                <c:pt idx="2004">
                  <c:v>46.919350000000001</c:v>
                </c:pt>
                <c:pt idx="2005">
                  <c:v>47.550069999999998</c:v>
                </c:pt>
                <c:pt idx="2006">
                  <c:v>48.24241</c:v>
                </c:pt>
                <c:pt idx="2007">
                  <c:v>49.004480000000001</c:v>
                </c:pt>
                <c:pt idx="2008">
                  <c:v>49.84592</c:v>
                </c:pt>
                <c:pt idx="2009">
                  <c:v>50.777479999999997</c:v>
                </c:pt>
                <c:pt idx="2010">
                  <c:v>51.810229999999997</c:v>
                </c:pt>
                <c:pt idx="2011">
                  <c:v>52.958069999999999</c:v>
                </c:pt>
                <c:pt idx="2012">
                  <c:v>54.243499999999997</c:v>
                </c:pt>
                <c:pt idx="2013">
                  <c:v>55.697780000000002</c:v>
                </c:pt>
                <c:pt idx="2014">
                  <c:v>57.358229999999999</c:v>
                </c:pt>
                <c:pt idx="2015">
                  <c:v>59.270380000000003</c:v>
                </c:pt>
                <c:pt idx="2016">
                  <c:v>61.49335</c:v>
                </c:pt>
                <c:pt idx="2017">
                  <c:v>64.105720000000005</c:v>
                </c:pt>
                <c:pt idx="2018">
                  <c:v>67.213679999999997</c:v>
                </c:pt>
                <c:pt idx="2019">
                  <c:v>70.962159999999997</c:v>
                </c:pt>
                <c:pt idx="2020">
                  <c:v>75.547110000000004</c:v>
                </c:pt>
                <c:pt idx="2021">
                  <c:v>81.21575</c:v>
                </c:pt>
                <c:pt idx="2022">
                  <c:v>88.232680000000002</c:v>
                </c:pt>
                <c:pt idx="2023">
                  <c:v>96.853679999999997</c:v>
                </c:pt>
                <c:pt idx="2024">
                  <c:v>107.54300000000001</c:v>
                </c:pt>
                <c:pt idx="2025">
                  <c:v>121.4126</c:v>
                </c:pt>
                <c:pt idx="2026">
                  <c:v>140.31010000000001</c:v>
                </c:pt>
                <c:pt idx="2027">
                  <c:v>166.7107</c:v>
                </c:pt>
                <c:pt idx="2028">
                  <c:v>203.68190000000001</c:v>
                </c:pt>
                <c:pt idx="2029">
                  <c:v>253.93520000000001</c:v>
                </c:pt>
                <c:pt idx="2030">
                  <c:v>316.03649999999999</c:v>
                </c:pt>
                <c:pt idx="2031">
                  <c:v>376.86079999999998</c:v>
                </c:pt>
                <c:pt idx="2032">
                  <c:v>407.40069999999997</c:v>
                </c:pt>
                <c:pt idx="2033">
                  <c:v>385.8218</c:v>
                </c:pt>
                <c:pt idx="2034">
                  <c:v>328.30700000000002</c:v>
                </c:pt>
                <c:pt idx="2035">
                  <c:v>266.44900000000001</c:v>
                </c:pt>
                <c:pt idx="2036">
                  <c:v>216.32069999999999</c:v>
                </c:pt>
                <c:pt idx="2037">
                  <c:v>179.85589999999999</c:v>
                </c:pt>
                <c:pt idx="2038">
                  <c:v>154.24979999999999</c:v>
                </c:pt>
                <c:pt idx="2039">
                  <c:v>136.38409999999999</c:v>
                </c:pt>
                <c:pt idx="2040">
                  <c:v>123.8943</c:v>
                </c:pt>
                <c:pt idx="2041">
                  <c:v>115.1628</c:v>
                </c:pt>
                <c:pt idx="2042">
                  <c:v>109.11190000000001</c:v>
                </c:pt>
                <c:pt idx="2043">
                  <c:v>105.0253</c:v>
                </c:pt>
                <c:pt idx="2044">
                  <c:v>102.42310000000001</c:v>
                </c:pt>
                <c:pt idx="2045">
                  <c:v>100.9819</c:v>
                </c:pt>
                <c:pt idx="2046">
                  <c:v>100.4828</c:v>
                </c:pt>
                <c:pt idx="2047">
                  <c:v>100.7801</c:v>
                </c:pt>
                <c:pt idx="2048">
                  <c:v>101.7822</c:v>
                </c:pt>
                <c:pt idx="2049">
                  <c:v>103.4196</c:v>
                </c:pt>
                <c:pt idx="2050">
                  <c:v>105.62439999999999</c:v>
                </c:pt>
                <c:pt idx="2051">
                  <c:v>108.42610000000001</c:v>
                </c:pt>
                <c:pt idx="2052">
                  <c:v>111.84610000000001</c:v>
                </c:pt>
                <c:pt idx="2053">
                  <c:v>115.9187</c:v>
                </c:pt>
                <c:pt idx="2054">
                  <c:v>120.70399999999999</c:v>
                </c:pt>
                <c:pt idx="2055">
                  <c:v>126.18470000000001</c:v>
                </c:pt>
                <c:pt idx="2056">
                  <c:v>132.43219999999999</c:v>
                </c:pt>
                <c:pt idx="2057">
                  <c:v>139.66480000000001</c:v>
                </c:pt>
                <c:pt idx="2058">
                  <c:v>148.02289999999999</c:v>
                </c:pt>
                <c:pt idx="2059">
                  <c:v>157.68969999999999</c:v>
                </c:pt>
                <c:pt idx="2060">
                  <c:v>168.9085</c:v>
                </c:pt>
                <c:pt idx="2061">
                  <c:v>181.97579999999999</c:v>
                </c:pt>
                <c:pt idx="2062">
                  <c:v>197.19210000000001</c:v>
                </c:pt>
                <c:pt idx="2063">
                  <c:v>214.7587</c:v>
                </c:pt>
                <c:pt idx="2064">
                  <c:v>234.8844</c:v>
                </c:pt>
                <c:pt idx="2065">
                  <c:v>258.30149999999998</c:v>
                </c:pt>
                <c:pt idx="2066">
                  <c:v>286.31689999999998</c:v>
                </c:pt>
                <c:pt idx="2067">
                  <c:v>320.43669999999997</c:v>
                </c:pt>
                <c:pt idx="2068">
                  <c:v>362.4366</c:v>
                </c:pt>
                <c:pt idx="2069">
                  <c:v>414.69290000000001</c:v>
                </c:pt>
                <c:pt idx="2070">
                  <c:v>480.56290000000001</c:v>
                </c:pt>
                <c:pt idx="2071">
                  <c:v>564.89980000000003</c:v>
                </c:pt>
                <c:pt idx="2072">
                  <c:v>674.85599999999999</c:v>
                </c:pt>
                <c:pt idx="2073">
                  <c:v>821.19069999999999</c:v>
                </c:pt>
                <c:pt idx="2074">
                  <c:v>1020.41</c:v>
                </c:pt>
                <c:pt idx="2075">
                  <c:v>1298.184</c:v>
                </c:pt>
                <c:pt idx="2076">
                  <c:v>1694.2650000000001</c:v>
                </c:pt>
                <c:pt idx="2077">
                  <c:v>2267.02</c:v>
                </c:pt>
                <c:pt idx="2078">
                  <c:v>3085.7089999999998</c:v>
                </c:pt>
                <c:pt idx="2079">
                  <c:v>4166.3440000000001</c:v>
                </c:pt>
                <c:pt idx="2080">
                  <c:v>5274.9539999999997</c:v>
                </c:pt>
                <c:pt idx="2081">
                  <c:v>5776.723</c:v>
                </c:pt>
                <c:pt idx="2082">
                  <c:v>5243.835</c:v>
                </c:pt>
                <c:pt idx="2083">
                  <c:v>4129.848</c:v>
                </c:pt>
                <c:pt idx="2084">
                  <c:v>3058.8440000000001</c:v>
                </c:pt>
                <c:pt idx="2085">
                  <c:v>2251.027</c:v>
                </c:pt>
                <c:pt idx="2086">
                  <c:v>1686.316</c:v>
                </c:pt>
                <c:pt idx="2087">
                  <c:v>1295.5940000000001</c:v>
                </c:pt>
                <c:pt idx="2088">
                  <c:v>1021.332</c:v>
                </c:pt>
                <c:pt idx="2089">
                  <c:v>824.4597</c:v>
                </c:pt>
                <c:pt idx="2090">
                  <c:v>679.7482</c:v>
                </c:pt>
                <c:pt idx="2091">
                  <c:v>570.95780000000002</c:v>
                </c:pt>
                <c:pt idx="2092">
                  <c:v>487.48439999999999</c:v>
                </c:pt>
                <c:pt idx="2093">
                  <c:v>422.2611</c:v>
                </c:pt>
                <c:pt idx="2094">
                  <c:v>370.47340000000003</c:v>
                </c:pt>
                <c:pt idx="2095">
                  <c:v>328.76929999999999</c:v>
                </c:pt>
                <c:pt idx="2096">
                  <c:v>294.767</c:v>
                </c:pt>
                <c:pt idx="2097">
                  <c:v>266.74430000000001</c:v>
                </c:pt>
                <c:pt idx="2098">
                  <c:v>243.43279999999999</c:v>
                </c:pt>
                <c:pt idx="2099">
                  <c:v>223.88419999999999</c:v>
                </c:pt>
                <c:pt idx="2100">
                  <c:v>207.38149999999999</c:v>
                </c:pt>
                <c:pt idx="2101">
                  <c:v>193.37729999999999</c:v>
                </c:pt>
                <c:pt idx="2102">
                  <c:v>181.43020000000001</c:v>
                </c:pt>
                <c:pt idx="2103">
                  <c:v>171.15549999999999</c:v>
                </c:pt>
                <c:pt idx="2104">
                  <c:v>162.3227</c:v>
                </c:pt>
                <c:pt idx="2105">
                  <c:v>154.73990000000001</c:v>
                </c:pt>
                <c:pt idx="2106">
                  <c:v>148.22970000000001</c:v>
                </c:pt>
                <c:pt idx="2107">
                  <c:v>142.64940000000001</c:v>
                </c:pt>
                <c:pt idx="2108">
                  <c:v>137.88560000000001</c:v>
                </c:pt>
                <c:pt idx="2109">
                  <c:v>133.84690000000001</c:v>
                </c:pt>
                <c:pt idx="2110">
                  <c:v>130.46019999999999</c:v>
                </c:pt>
                <c:pt idx="2111">
                  <c:v>127.66670000000001</c:v>
                </c:pt>
                <c:pt idx="2112">
                  <c:v>125.4205</c:v>
                </c:pt>
                <c:pt idx="2113">
                  <c:v>123.6861</c:v>
                </c:pt>
                <c:pt idx="2114">
                  <c:v>122.43770000000001</c:v>
                </c:pt>
                <c:pt idx="2115">
                  <c:v>121.6581</c:v>
                </c:pt>
                <c:pt idx="2116">
                  <c:v>121.3378</c:v>
                </c:pt>
                <c:pt idx="2117">
                  <c:v>121.4753</c:v>
                </c:pt>
                <c:pt idx="2118">
                  <c:v>122.0776</c:v>
                </c:pt>
                <c:pt idx="2119">
                  <c:v>123.1598</c:v>
                </c:pt>
                <c:pt idx="2120">
                  <c:v>124.74590000000001</c:v>
                </c:pt>
                <c:pt idx="2121">
                  <c:v>126.8704</c:v>
                </c:pt>
                <c:pt idx="2122">
                  <c:v>129.57990000000001</c:v>
                </c:pt>
                <c:pt idx="2123">
                  <c:v>132.9359</c:v>
                </c:pt>
                <c:pt idx="2124">
                  <c:v>137.01849999999999</c:v>
                </c:pt>
                <c:pt idx="2125">
                  <c:v>141.9314</c:v>
                </c:pt>
                <c:pt idx="2126">
                  <c:v>147.8064</c:v>
                </c:pt>
                <c:pt idx="2127">
                  <c:v>154.79929999999999</c:v>
                </c:pt>
                <c:pt idx="2128">
                  <c:v>163.05340000000001</c:v>
                </c:pt>
                <c:pt idx="2129">
                  <c:v>172.62700000000001</c:v>
                </c:pt>
                <c:pt idx="2130">
                  <c:v>183.5806</c:v>
                </c:pt>
                <c:pt idx="2131">
                  <c:v>196.30410000000001</c:v>
                </c:pt>
                <c:pt idx="2132">
                  <c:v>211.477</c:v>
                </c:pt>
                <c:pt idx="2133">
                  <c:v>229.8133</c:v>
                </c:pt>
                <c:pt idx="2134">
                  <c:v>252.10489999999999</c:v>
                </c:pt>
                <c:pt idx="2135">
                  <c:v>279.37670000000003</c:v>
                </c:pt>
                <c:pt idx="2136">
                  <c:v>313.03140000000002</c:v>
                </c:pt>
                <c:pt idx="2137">
                  <c:v>355.02269999999999</c:v>
                </c:pt>
                <c:pt idx="2138">
                  <c:v>408.113</c:v>
                </c:pt>
                <c:pt idx="2139">
                  <c:v>476.2747</c:v>
                </c:pt>
                <c:pt idx="2140">
                  <c:v>565.33050000000003</c:v>
                </c:pt>
                <c:pt idx="2141">
                  <c:v>683.9701</c:v>
                </c:pt>
                <c:pt idx="2142">
                  <c:v>845.35519999999997</c:v>
                </c:pt>
                <c:pt idx="2143">
                  <c:v>1069.509</c:v>
                </c:pt>
                <c:pt idx="2144">
                  <c:v>1386.184</c:v>
                </c:pt>
                <c:pt idx="2145">
                  <c:v>1835.375</c:v>
                </c:pt>
                <c:pt idx="2146">
                  <c:v>2453.4389999999999</c:v>
                </c:pt>
                <c:pt idx="2147">
                  <c:v>3211.489</c:v>
                </c:pt>
                <c:pt idx="2148">
                  <c:v>3884.5630000000001</c:v>
                </c:pt>
                <c:pt idx="2149">
                  <c:v>4058.663</c:v>
                </c:pt>
                <c:pt idx="2150">
                  <c:v>3592.58</c:v>
                </c:pt>
                <c:pt idx="2151">
                  <c:v>2833.8449999999998</c:v>
                </c:pt>
                <c:pt idx="2152">
                  <c:v>2132.1990000000001</c:v>
                </c:pt>
                <c:pt idx="2153">
                  <c:v>1599.3030000000001</c:v>
                </c:pt>
                <c:pt idx="2154">
                  <c:v>1219.7829999999999</c:v>
                </c:pt>
                <c:pt idx="2155">
                  <c:v>952.03729999999996</c:v>
                </c:pt>
                <c:pt idx="2156">
                  <c:v>760.81539999999995</c:v>
                </c:pt>
                <c:pt idx="2157">
                  <c:v>621.51110000000006</c:v>
                </c:pt>
                <c:pt idx="2158">
                  <c:v>517.8279</c:v>
                </c:pt>
                <c:pt idx="2159">
                  <c:v>439.04660000000001</c:v>
                </c:pt>
                <c:pt idx="2160">
                  <c:v>378.04270000000002</c:v>
                </c:pt>
                <c:pt idx="2161">
                  <c:v>330.00080000000003</c:v>
                </c:pt>
                <c:pt idx="2162">
                  <c:v>291.60590000000002</c:v>
                </c:pt>
                <c:pt idx="2163">
                  <c:v>260.53309999999999</c:v>
                </c:pt>
                <c:pt idx="2164">
                  <c:v>235.1079</c:v>
                </c:pt>
                <c:pt idx="2165">
                  <c:v>214.04640000000001</c:v>
                </c:pt>
                <c:pt idx="2166">
                  <c:v>196.27109999999999</c:v>
                </c:pt>
                <c:pt idx="2167">
                  <c:v>180.96729999999999</c:v>
                </c:pt>
                <c:pt idx="2168">
                  <c:v>167.72190000000001</c:v>
                </c:pt>
                <c:pt idx="2169">
                  <c:v>156.30940000000001</c:v>
                </c:pt>
                <c:pt idx="2170">
                  <c:v>146.4879</c:v>
                </c:pt>
                <c:pt idx="2171">
                  <c:v>138.01410000000001</c:v>
                </c:pt>
                <c:pt idx="2172">
                  <c:v>130.68209999999999</c:v>
                </c:pt>
                <c:pt idx="2173">
                  <c:v>124.3274</c:v>
                </c:pt>
                <c:pt idx="2174">
                  <c:v>118.80240000000001</c:v>
                </c:pt>
                <c:pt idx="2175">
                  <c:v>113.9271</c:v>
                </c:pt>
                <c:pt idx="2176">
                  <c:v>109.4675</c:v>
                </c:pt>
                <c:pt idx="2177">
                  <c:v>105.2629</c:v>
                </c:pt>
                <c:pt idx="2178">
                  <c:v>101.34399999999999</c:v>
                </c:pt>
                <c:pt idx="2179">
                  <c:v>97.795339999999996</c:v>
                </c:pt>
                <c:pt idx="2180">
                  <c:v>94.631519999999995</c:v>
                </c:pt>
                <c:pt idx="2181">
                  <c:v>91.817539999999994</c:v>
                </c:pt>
                <c:pt idx="2182">
                  <c:v>89.307940000000002</c:v>
                </c:pt>
                <c:pt idx="2183">
                  <c:v>87.063289999999995</c:v>
                </c:pt>
                <c:pt idx="2184">
                  <c:v>85.052859999999995</c:v>
                </c:pt>
                <c:pt idx="2185">
                  <c:v>83.253429999999994</c:v>
                </c:pt>
                <c:pt idx="2186">
                  <c:v>81.649770000000004</c:v>
                </c:pt>
                <c:pt idx="2187">
                  <c:v>80.235979999999998</c:v>
                </c:pt>
                <c:pt idx="2188">
                  <c:v>79.021519999999995</c:v>
                </c:pt>
                <c:pt idx="2189">
                  <c:v>78.050409999999999</c:v>
                </c:pt>
                <c:pt idx="2190">
                  <c:v>77.443889999999996</c:v>
                </c:pt>
                <c:pt idx="2191">
                  <c:v>77.292760000000001</c:v>
                </c:pt>
                <c:pt idx="2192">
                  <c:v>76.642889999999994</c:v>
                </c:pt>
                <c:pt idx="2193">
                  <c:v>75.365139999999997</c:v>
                </c:pt>
                <c:pt idx="2194">
                  <c:v>74.574359999999999</c:v>
                </c:pt>
                <c:pt idx="2195">
                  <c:v>74.280799999999999</c:v>
                </c:pt>
                <c:pt idx="2196">
                  <c:v>74.420379999999994</c:v>
                </c:pt>
                <c:pt idx="2197">
                  <c:v>75.000309999999999</c:v>
                </c:pt>
                <c:pt idx="2198">
                  <c:v>75.944820000000007</c:v>
                </c:pt>
                <c:pt idx="2199">
                  <c:v>76.835819999999998</c:v>
                </c:pt>
                <c:pt idx="2200">
                  <c:v>76.877480000000006</c:v>
                </c:pt>
                <c:pt idx="2201">
                  <c:v>75.695179999999993</c:v>
                </c:pt>
                <c:pt idx="2202">
                  <c:v>73.876350000000002</c:v>
                </c:pt>
                <c:pt idx="2203">
                  <c:v>72.141220000000004</c:v>
                </c:pt>
                <c:pt idx="2204">
                  <c:v>70.768370000000004</c:v>
                </c:pt>
                <c:pt idx="2205">
                  <c:v>69.753029999999995</c:v>
                </c:pt>
                <c:pt idx="2206">
                  <c:v>69.017009999999999</c:v>
                </c:pt>
                <c:pt idx="2207">
                  <c:v>68.488079999999997</c:v>
                </c:pt>
                <c:pt idx="2208">
                  <c:v>68.114819999999995</c:v>
                </c:pt>
                <c:pt idx="2209">
                  <c:v>67.864090000000004</c:v>
                </c:pt>
                <c:pt idx="2210">
                  <c:v>67.716239999999999</c:v>
                </c:pt>
                <c:pt idx="2211">
                  <c:v>67.661180000000002</c:v>
                </c:pt>
                <c:pt idx="2212">
                  <c:v>67.693010000000001</c:v>
                </c:pt>
                <c:pt idx="2213">
                  <c:v>67.797569999999993</c:v>
                </c:pt>
                <c:pt idx="2214">
                  <c:v>67.935500000000005</c:v>
                </c:pt>
                <c:pt idx="2215">
                  <c:v>68.067499999999995</c:v>
                </c:pt>
                <c:pt idx="2216">
                  <c:v>68.219260000000006</c:v>
                </c:pt>
                <c:pt idx="2217">
                  <c:v>68.455719999999999</c:v>
                </c:pt>
                <c:pt idx="2218">
                  <c:v>68.825559999999996</c:v>
                </c:pt>
                <c:pt idx="2219">
                  <c:v>69.360479999999995</c:v>
                </c:pt>
                <c:pt idx="2220">
                  <c:v>70.061040000000006</c:v>
                </c:pt>
                <c:pt idx="2221">
                  <c:v>70.811679999999996</c:v>
                </c:pt>
                <c:pt idx="2222">
                  <c:v>71.313730000000007</c:v>
                </c:pt>
                <c:pt idx="2223">
                  <c:v>71.365620000000007</c:v>
                </c:pt>
                <c:pt idx="2224">
                  <c:v>71.174000000000007</c:v>
                </c:pt>
                <c:pt idx="2225">
                  <c:v>71.029269999999997</c:v>
                </c:pt>
                <c:pt idx="2226">
                  <c:v>71.036429999999996</c:v>
                </c:pt>
                <c:pt idx="2227">
                  <c:v>71.1875</c:v>
                </c:pt>
                <c:pt idx="2228">
                  <c:v>71.450710000000001</c:v>
                </c:pt>
                <c:pt idx="2229">
                  <c:v>71.799480000000003</c:v>
                </c:pt>
                <c:pt idx="2230">
                  <c:v>72.21602</c:v>
                </c:pt>
                <c:pt idx="2231">
                  <c:v>72.689160000000001</c:v>
                </c:pt>
                <c:pt idx="2232">
                  <c:v>73.212159999999997</c:v>
                </c:pt>
                <c:pt idx="2233">
                  <c:v>73.781959999999998</c:v>
                </c:pt>
                <c:pt idx="2234">
                  <c:v>74.398439999999994</c:v>
                </c:pt>
                <c:pt idx="2235">
                  <c:v>75.063800000000001</c:v>
                </c:pt>
                <c:pt idx="2236">
                  <c:v>75.782790000000006</c:v>
                </c:pt>
                <c:pt idx="2237">
                  <c:v>76.564049999999995</c:v>
                </c:pt>
                <c:pt idx="2238">
                  <c:v>77.421769999999995</c:v>
                </c:pt>
                <c:pt idx="2239">
                  <c:v>78.37688</c:v>
                </c:pt>
                <c:pt idx="2240">
                  <c:v>79.450450000000004</c:v>
                </c:pt>
                <c:pt idx="2241">
                  <c:v>80.626329999999996</c:v>
                </c:pt>
                <c:pt idx="2242">
                  <c:v>81.768680000000003</c:v>
                </c:pt>
                <c:pt idx="2243">
                  <c:v>82.666719999999998</c:v>
                </c:pt>
                <c:pt idx="2244">
                  <c:v>83.34263</c:v>
                </c:pt>
                <c:pt idx="2245">
                  <c:v>84.01491</c:v>
                </c:pt>
                <c:pt idx="2246">
                  <c:v>84.802599999999998</c:v>
                </c:pt>
                <c:pt idx="2247">
                  <c:v>85.715540000000004</c:v>
                </c:pt>
                <c:pt idx="2248">
                  <c:v>86.73415</c:v>
                </c:pt>
                <c:pt idx="2249">
                  <c:v>87.840459999999993</c:v>
                </c:pt>
                <c:pt idx="2250">
                  <c:v>89.022379999999998</c:v>
                </c:pt>
                <c:pt idx="2251">
                  <c:v>90.27346</c:v>
                </c:pt>
                <c:pt idx="2252">
                  <c:v>91.591800000000006</c:v>
                </c:pt>
                <c:pt idx="2253">
                  <c:v>92.977080000000001</c:v>
                </c:pt>
                <c:pt idx="2254">
                  <c:v>94.429940000000002</c:v>
                </c:pt>
                <c:pt idx="2255">
                  <c:v>95.951980000000006</c:v>
                </c:pt>
                <c:pt idx="2256">
                  <c:v>97.545389999999998</c:v>
                </c:pt>
                <c:pt idx="2257">
                  <c:v>99.213179999999994</c:v>
                </c:pt>
                <c:pt idx="2258">
                  <c:v>100.9588</c:v>
                </c:pt>
                <c:pt idx="2259">
                  <c:v>102.7863</c:v>
                </c:pt>
                <c:pt idx="2260">
                  <c:v>104.6999</c:v>
                </c:pt>
                <c:pt idx="2261">
                  <c:v>106.7045</c:v>
                </c:pt>
                <c:pt idx="2262">
                  <c:v>108.8056</c:v>
                </c:pt>
                <c:pt idx="2263">
                  <c:v>111.0091</c:v>
                </c:pt>
                <c:pt idx="2264">
                  <c:v>113.3215</c:v>
                </c:pt>
                <c:pt idx="2265">
                  <c:v>115.7503</c:v>
                </c:pt>
                <c:pt idx="2266">
                  <c:v>118.3034</c:v>
                </c:pt>
                <c:pt idx="2267">
                  <c:v>120.99</c:v>
                </c:pt>
                <c:pt idx="2268">
                  <c:v>123.8197</c:v>
                </c:pt>
                <c:pt idx="2269">
                  <c:v>126.8031</c:v>
                </c:pt>
                <c:pt idx="2270">
                  <c:v>129.95410000000001</c:v>
                </c:pt>
                <c:pt idx="2271">
                  <c:v>133.28749999999999</c:v>
                </c:pt>
                <c:pt idx="2272">
                  <c:v>136.8201</c:v>
                </c:pt>
                <c:pt idx="2273">
                  <c:v>140.57159999999999</c:v>
                </c:pt>
                <c:pt idx="2274">
                  <c:v>144.56559999999999</c:v>
                </c:pt>
                <c:pt idx="2275">
                  <c:v>148.8313</c:v>
                </c:pt>
                <c:pt idx="2276">
                  <c:v>153.4057</c:v>
                </c:pt>
                <c:pt idx="2277">
                  <c:v>158.3357</c:v>
                </c:pt>
                <c:pt idx="2278">
                  <c:v>163.68049999999999</c:v>
                </c:pt>
                <c:pt idx="2279">
                  <c:v>169.51609999999999</c:v>
                </c:pt>
                <c:pt idx="2280">
                  <c:v>175.93889999999999</c:v>
                </c:pt>
                <c:pt idx="2281">
                  <c:v>183.06540000000001</c:v>
                </c:pt>
                <c:pt idx="2282">
                  <c:v>191.08789999999999</c:v>
                </c:pt>
                <c:pt idx="2283">
                  <c:v>200.34790000000001</c:v>
                </c:pt>
                <c:pt idx="2284">
                  <c:v>211.31100000000001</c:v>
                </c:pt>
                <c:pt idx="2285">
                  <c:v>224.40639999999999</c:v>
                </c:pt>
                <c:pt idx="2286">
                  <c:v>239.42429999999999</c:v>
                </c:pt>
                <c:pt idx="2287">
                  <c:v>254.2276</c:v>
                </c:pt>
                <c:pt idx="2288">
                  <c:v>265.09969999999998</c:v>
                </c:pt>
                <c:pt idx="2289">
                  <c:v>271.56180000000001</c:v>
                </c:pt>
                <c:pt idx="2290">
                  <c:v>277.50889999999998</c:v>
                </c:pt>
                <c:pt idx="2291">
                  <c:v>286.22210000000001</c:v>
                </c:pt>
                <c:pt idx="2292">
                  <c:v>298.87130000000002</c:v>
                </c:pt>
                <c:pt idx="2293">
                  <c:v>315.5915</c:v>
                </c:pt>
                <c:pt idx="2294">
                  <c:v>335.56630000000001</c:v>
                </c:pt>
                <c:pt idx="2295">
                  <c:v>355.96460000000002</c:v>
                </c:pt>
                <c:pt idx="2296">
                  <c:v>372.51639999999998</c:v>
                </c:pt>
                <c:pt idx="2297">
                  <c:v>384.2398</c:v>
                </c:pt>
                <c:pt idx="2298">
                  <c:v>394.9289</c:v>
                </c:pt>
                <c:pt idx="2299">
                  <c:v>408.3134</c:v>
                </c:pt>
                <c:pt idx="2300">
                  <c:v>425.83510000000001</c:v>
                </c:pt>
                <c:pt idx="2301">
                  <c:v>447.7045</c:v>
                </c:pt>
                <c:pt idx="2302">
                  <c:v>473.892</c:v>
                </c:pt>
                <c:pt idx="2303">
                  <c:v>504.45080000000002</c:v>
                </c:pt>
                <c:pt idx="2304">
                  <c:v>539.53399999999999</c:v>
                </c:pt>
                <c:pt idx="2305">
                  <c:v>579.46799999999996</c:v>
                </c:pt>
                <c:pt idx="2306">
                  <c:v>625.00429999999994</c:v>
                </c:pt>
                <c:pt idx="2307">
                  <c:v>677.30070000000001</c:v>
                </c:pt>
                <c:pt idx="2308">
                  <c:v>737.70429999999999</c:v>
                </c:pt>
                <c:pt idx="2309">
                  <c:v>807.70280000000002</c:v>
                </c:pt>
                <c:pt idx="2310">
                  <c:v>888.87130000000002</c:v>
                </c:pt>
                <c:pt idx="2311">
                  <c:v>982.90920000000006</c:v>
                </c:pt>
                <c:pt idx="2312">
                  <c:v>1092.4760000000001</c:v>
                </c:pt>
                <c:pt idx="2313">
                  <c:v>1222.347</c:v>
                </c:pt>
                <c:pt idx="2314">
                  <c:v>1379.373</c:v>
                </c:pt>
                <c:pt idx="2315">
                  <c:v>1570.248</c:v>
                </c:pt>
                <c:pt idx="2316">
                  <c:v>1799.232</c:v>
                </c:pt>
                <c:pt idx="2317">
                  <c:v>2083.5940000000001</c:v>
                </c:pt>
                <c:pt idx="2318">
                  <c:v>2444.8229999999999</c:v>
                </c:pt>
                <c:pt idx="2319">
                  <c:v>2909.1930000000002</c:v>
                </c:pt>
                <c:pt idx="2320">
                  <c:v>3515.5639999999999</c:v>
                </c:pt>
                <c:pt idx="2321">
                  <c:v>4321.7709999999997</c:v>
                </c:pt>
                <c:pt idx="2322">
                  <c:v>5413.7479999999996</c:v>
                </c:pt>
                <c:pt idx="2323">
                  <c:v>6916.8220000000001</c:v>
                </c:pt>
                <c:pt idx="2324">
                  <c:v>9001.0679999999993</c:v>
                </c:pt>
                <c:pt idx="2325">
                  <c:v>11851.09</c:v>
                </c:pt>
                <c:pt idx="2326">
                  <c:v>15517.9</c:v>
                </c:pt>
                <c:pt idx="2327">
                  <c:v>19494.25</c:v>
                </c:pt>
                <c:pt idx="2328">
                  <c:v>22224.84</c:v>
                </c:pt>
                <c:pt idx="2329">
                  <c:v>21948.11</c:v>
                </c:pt>
                <c:pt idx="2330">
                  <c:v>18870.759999999998</c:v>
                </c:pt>
                <c:pt idx="2331">
                  <c:v>14870.83</c:v>
                </c:pt>
                <c:pt idx="2332">
                  <c:v>11331.09</c:v>
                </c:pt>
                <c:pt idx="2333">
                  <c:v>8627.5030000000006</c:v>
                </c:pt>
                <c:pt idx="2334">
                  <c:v>6663.6149999999998</c:v>
                </c:pt>
                <c:pt idx="2335">
                  <c:v>5248.1059999999998</c:v>
                </c:pt>
                <c:pt idx="2336">
                  <c:v>4217.4369999999999</c:v>
                </c:pt>
                <c:pt idx="2337">
                  <c:v>3453.6970000000001</c:v>
                </c:pt>
                <c:pt idx="2338">
                  <c:v>2876.4340000000002</c:v>
                </c:pt>
                <c:pt idx="2339">
                  <c:v>2432.0889999999999</c:v>
                </c:pt>
                <c:pt idx="2340">
                  <c:v>2084.6329999999998</c:v>
                </c:pt>
                <c:pt idx="2341">
                  <c:v>1809.0060000000001</c:v>
                </c:pt>
                <c:pt idx="2342">
                  <c:v>1587.425</c:v>
                </c:pt>
                <c:pt idx="2343">
                  <c:v>1407.1320000000001</c:v>
                </c:pt>
                <c:pt idx="2344">
                  <c:v>1258.8520000000001</c:v>
                </c:pt>
                <c:pt idx="2345">
                  <c:v>1135.7550000000001</c:v>
                </c:pt>
                <c:pt idx="2346">
                  <c:v>1032.7360000000001</c:v>
                </c:pt>
                <c:pt idx="2347">
                  <c:v>945.93290000000002</c:v>
                </c:pt>
                <c:pt idx="2348">
                  <c:v>872.38729999999998</c:v>
                </c:pt>
                <c:pt idx="2349">
                  <c:v>809.81920000000002</c:v>
                </c:pt>
                <c:pt idx="2350">
                  <c:v>756.46780000000001</c:v>
                </c:pt>
                <c:pt idx="2351">
                  <c:v>710.98889999999994</c:v>
                </c:pt>
                <c:pt idx="2352">
                  <c:v>672.3913</c:v>
                </c:pt>
                <c:pt idx="2353">
                  <c:v>639.95299999999997</c:v>
                </c:pt>
                <c:pt idx="2354">
                  <c:v>612.81709999999998</c:v>
                </c:pt>
                <c:pt idx="2355">
                  <c:v>589.04660000000001</c:v>
                </c:pt>
                <c:pt idx="2356">
                  <c:v>567.00250000000005</c:v>
                </c:pt>
                <c:pt idx="2357">
                  <c:v>547.7482</c:v>
                </c:pt>
                <c:pt idx="2358">
                  <c:v>532.1223</c:v>
                </c:pt>
                <c:pt idx="2359">
                  <c:v>519.91650000000004</c:v>
                </c:pt>
                <c:pt idx="2360">
                  <c:v>510.76560000000001</c:v>
                </c:pt>
                <c:pt idx="2361">
                  <c:v>504.41199999999998</c:v>
                </c:pt>
                <c:pt idx="2362">
                  <c:v>500.70549999999997</c:v>
                </c:pt>
                <c:pt idx="2363">
                  <c:v>499.57650000000001</c:v>
                </c:pt>
                <c:pt idx="2364">
                  <c:v>501.0206</c:v>
                </c:pt>
                <c:pt idx="2365">
                  <c:v>505.09089999999998</c:v>
                </c:pt>
                <c:pt idx="2366">
                  <c:v>511.8974</c:v>
                </c:pt>
                <c:pt idx="2367">
                  <c:v>521.61009999999999</c:v>
                </c:pt>
                <c:pt idx="2368">
                  <c:v>534.46720000000005</c:v>
                </c:pt>
                <c:pt idx="2369">
                  <c:v>550.78639999999996</c:v>
                </c:pt>
                <c:pt idx="2370">
                  <c:v>570.97900000000004</c:v>
                </c:pt>
                <c:pt idx="2371">
                  <c:v>595.57000000000005</c:v>
                </c:pt>
                <c:pt idx="2372">
                  <c:v>625.23119999999994</c:v>
                </c:pt>
                <c:pt idx="2373">
                  <c:v>660.8184</c:v>
                </c:pt>
                <c:pt idx="2374">
                  <c:v>703.42520000000002</c:v>
                </c:pt>
                <c:pt idx="2375">
                  <c:v>754.45839999999998</c:v>
                </c:pt>
                <c:pt idx="2376">
                  <c:v>815.74279999999999</c:v>
                </c:pt>
                <c:pt idx="2377">
                  <c:v>889.66989999999998</c:v>
                </c:pt>
                <c:pt idx="2378">
                  <c:v>979.41150000000005</c:v>
                </c:pt>
                <c:pt idx="2379">
                  <c:v>1089.2329999999999</c:v>
                </c:pt>
                <c:pt idx="2380">
                  <c:v>1224.9590000000001</c:v>
                </c:pt>
                <c:pt idx="2381">
                  <c:v>1394.682</c:v>
                </c:pt>
                <c:pt idx="2382">
                  <c:v>1609.864</c:v>
                </c:pt>
                <c:pt idx="2383">
                  <c:v>1887.0540000000001</c:v>
                </c:pt>
                <c:pt idx="2384">
                  <c:v>2250.7080000000001</c:v>
                </c:pt>
                <c:pt idx="2385">
                  <c:v>2737.7460000000001</c:v>
                </c:pt>
                <c:pt idx="2386">
                  <c:v>3404.9670000000001</c:v>
                </c:pt>
                <c:pt idx="2387">
                  <c:v>4340.7420000000002</c:v>
                </c:pt>
                <c:pt idx="2388">
                  <c:v>5680.9939999999997</c:v>
                </c:pt>
                <c:pt idx="2389">
                  <c:v>7619.7579999999998</c:v>
                </c:pt>
                <c:pt idx="2390">
                  <c:v>10362.459999999999</c:v>
                </c:pt>
                <c:pt idx="2391">
                  <c:v>13851.28</c:v>
                </c:pt>
                <c:pt idx="2392">
                  <c:v>17071.63</c:v>
                </c:pt>
                <c:pt idx="2393">
                  <c:v>17926.22</c:v>
                </c:pt>
                <c:pt idx="2394">
                  <c:v>15665.82</c:v>
                </c:pt>
                <c:pt idx="2395">
                  <c:v>12104.44</c:v>
                </c:pt>
                <c:pt idx="2396">
                  <c:v>8937.125</c:v>
                </c:pt>
                <c:pt idx="2397">
                  <c:v>6609.0050000000001</c:v>
                </c:pt>
                <c:pt idx="2398">
                  <c:v>4990.5739999999996</c:v>
                </c:pt>
                <c:pt idx="2399">
                  <c:v>3868.5709999999999</c:v>
                </c:pt>
                <c:pt idx="2400">
                  <c:v>3077.5909999999999</c:v>
                </c:pt>
                <c:pt idx="2401">
                  <c:v>2507.2460000000001</c:v>
                </c:pt>
                <c:pt idx="2402">
                  <c:v>2086.4349999999999</c:v>
                </c:pt>
                <c:pt idx="2403">
                  <c:v>1769.27</c:v>
                </c:pt>
                <c:pt idx="2404">
                  <c:v>1525.673</c:v>
                </c:pt>
                <c:pt idx="2405">
                  <c:v>1335.5</c:v>
                </c:pt>
                <c:pt idx="2406">
                  <c:v>1184.9690000000001</c:v>
                </c:pt>
                <c:pt idx="2407">
                  <c:v>1064.4549999999999</c:v>
                </c:pt>
                <c:pt idx="2408">
                  <c:v>967.10850000000005</c:v>
                </c:pt>
                <c:pt idx="2409">
                  <c:v>887.96849999999995</c:v>
                </c:pt>
                <c:pt idx="2410">
                  <c:v>823.39070000000004</c:v>
                </c:pt>
                <c:pt idx="2411">
                  <c:v>770.66740000000004</c:v>
                </c:pt>
                <c:pt idx="2412">
                  <c:v>727.76959999999997</c:v>
                </c:pt>
                <c:pt idx="2413">
                  <c:v>693.16819999999996</c:v>
                </c:pt>
                <c:pt idx="2414">
                  <c:v>665.71199999999999</c:v>
                </c:pt>
                <c:pt idx="2415">
                  <c:v>644.54229999999995</c:v>
                </c:pt>
                <c:pt idx="2416">
                  <c:v>629.03399999999999</c:v>
                </c:pt>
                <c:pt idx="2417">
                  <c:v>618.75419999999997</c:v>
                </c:pt>
                <c:pt idx="2418">
                  <c:v>613.43650000000002</c:v>
                </c:pt>
                <c:pt idx="2419">
                  <c:v>612.96439999999996</c:v>
                </c:pt>
                <c:pt idx="2420">
                  <c:v>617.3664</c:v>
                </c:pt>
                <c:pt idx="2421">
                  <c:v>626.81899999999996</c:v>
                </c:pt>
                <c:pt idx="2422">
                  <c:v>641.66070000000002</c:v>
                </c:pt>
                <c:pt idx="2423">
                  <c:v>662.41669999999999</c:v>
                </c:pt>
                <c:pt idx="2424">
                  <c:v>689.83399999999995</c:v>
                </c:pt>
                <c:pt idx="2425">
                  <c:v>724.91890000000001</c:v>
                </c:pt>
                <c:pt idx="2426">
                  <c:v>768.94970000000001</c:v>
                </c:pt>
                <c:pt idx="2427">
                  <c:v>823.48919999999998</c:v>
                </c:pt>
                <c:pt idx="2428">
                  <c:v>890.69209999999998</c:v>
                </c:pt>
                <c:pt idx="2429">
                  <c:v>973.36800000000005</c:v>
                </c:pt>
                <c:pt idx="2430">
                  <c:v>1074.5809999999999</c:v>
                </c:pt>
                <c:pt idx="2431">
                  <c:v>1201.596</c:v>
                </c:pt>
                <c:pt idx="2432">
                  <c:v>1363.202</c:v>
                </c:pt>
                <c:pt idx="2433">
                  <c:v>1570.771</c:v>
                </c:pt>
                <c:pt idx="2434">
                  <c:v>1841.069</c:v>
                </c:pt>
                <c:pt idx="2435">
                  <c:v>2199.2159999999999</c:v>
                </c:pt>
                <c:pt idx="2436">
                  <c:v>2683.5210000000002</c:v>
                </c:pt>
                <c:pt idx="2437">
                  <c:v>3353.4380000000001</c:v>
                </c:pt>
                <c:pt idx="2438">
                  <c:v>4302.0079999999998</c:v>
                </c:pt>
                <c:pt idx="2439">
                  <c:v>5672.0829999999996</c:v>
                </c:pt>
                <c:pt idx="2440">
                  <c:v>7662.2209999999995</c:v>
                </c:pt>
                <c:pt idx="2441">
                  <c:v>10453.09</c:v>
                </c:pt>
                <c:pt idx="2442">
                  <c:v>13850.5</c:v>
                </c:pt>
                <c:pt idx="2443">
                  <c:v>16558.57</c:v>
                </c:pt>
                <c:pt idx="2444">
                  <c:v>16563.419999999998</c:v>
                </c:pt>
                <c:pt idx="2445">
                  <c:v>13862.19</c:v>
                </c:pt>
                <c:pt idx="2446">
                  <c:v>10466.34</c:v>
                </c:pt>
                <c:pt idx="2447">
                  <c:v>7673.4520000000002</c:v>
                </c:pt>
                <c:pt idx="2448">
                  <c:v>5679.8429999999998</c:v>
                </c:pt>
                <c:pt idx="2449">
                  <c:v>4305.9059999999999</c:v>
                </c:pt>
                <c:pt idx="2450">
                  <c:v>3353.14</c:v>
                </c:pt>
                <c:pt idx="2451">
                  <c:v>2678.6469999999999</c:v>
                </c:pt>
                <c:pt idx="2452">
                  <c:v>2190.1460000000002</c:v>
                </c:pt>
                <c:pt idx="2453">
                  <c:v>1829.124</c:v>
                </c:pt>
                <c:pt idx="2454">
                  <c:v>1557.2750000000001</c:v>
                </c:pt>
                <c:pt idx="2455">
                  <c:v>1347.4590000000001</c:v>
                </c:pt>
                <c:pt idx="2456">
                  <c:v>1178.95</c:v>
                </c:pt>
                <c:pt idx="2457">
                  <c:v>1038.7070000000001</c:v>
                </c:pt>
                <c:pt idx="2458">
                  <c:v>921.61710000000005</c:v>
                </c:pt>
                <c:pt idx="2459">
                  <c:v>824.84140000000002</c:v>
                </c:pt>
                <c:pt idx="2460">
                  <c:v>744.97619999999995</c:v>
                </c:pt>
                <c:pt idx="2461">
                  <c:v>678.65200000000004</c:v>
                </c:pt>
                <c:pt idx="2462">
                  <c:v>623.09979999999996</c:v>
                </c:pt>
                <c:pt idx="2463">
                  <c:v>576.197</c:v>
                </c:pt>
                <c:pt idx="2464">
                  <c:v>536.34079999999994</c:v>
                </c:pt>
                <c:pt idx="2465">
                  <c:v>502.3125</c:v>
                </c:pt>
                <c:pt idx="2466">
                  <c:v>473.15190000000001</c:v>
                </c:pt>
                <c:pt idx="2467">
                  <c:v>448.0215</c:v>
                </c:pt>
                <c:pt idx="2468">
                  <c:v>426.09859999999998</c:v>
                </c:pt>
                <c:pt idx="2469">
                  <c:v>406.69069999999999</c:v>
                </c:pt>
                <c:pt idx="2470">
                  <c:v>389.49470000000002</c:v>
                </c:pt>
                <c:pt idx="2471">
                  <c:v>374.47109999999998</c:v>
                </c:pt>
                <c:pt idx="2472">
                  <c:v>361.54820000000001</c:v>
                </c:pt>
                <c:pt idx="2473">
                  <c:v>350.58170000000001</c:v>
                </c:pt>
                <c:pt idx="2474">
                  <c:v>341.42680000000001</c:v>
                </c:pt>
                <c:pt idx="2475">
                  <c:v>333.983</c:v>
                </c:pt>
                <c:pt idx="2476">
                  <c:v>328.21370000000002</c:v>
                </c:pt>
                <c:pt idx="2477">
                  <c:v>324.16140000000001</c:v>
                </c:pt>
                <c:pt idx="2478">
                  <c:v>321.97149999999999</c:v>
                </c:pt>
                <c:pt idx="2479">
                  <c:v>321.935</c:v>
                </c:pt>
                <c:pt idx="2480">
                  <c:v>324.54820000000001</c:v>
                </c:pt>
                <c:pt idx="2481">
                  <c:v>330.56119999999999</c:v>
                </c:pt>
                <c:pt idx="2482">
                  <c:v>340.8442</c:v>
                </c:pt>
                <c:pt idx="2483">
                  <c:v>355.56400000000002</c:v>
                </c:pt>
                <c:pt idx="2484">
                  <c:v>372.39929999999998</c:v>
                </c:pt>
                <c:pt idx="2485">
                  <c:v>387.54969999999997</c:v>
                </c:pt>
                <c:pt idx="2486">
                  <c:v>403.69810000000001</c:v>
                </c:pt>
                <c:pt idx="2487">
                  <c:v>431.4348</c:v>
                </c:pt>
                <c:pt idx="2488">
                  <c:v>477.52269999999999</c:v>
                </c:pt>
                <c:pt idx="2489">
                  <c:v>523.25549999999998</c:v>
                </c:pt>
                <c:pt idx="2490">
                  <c:v>519.90359999999998</c:v>
                </c:pt>
                <c:pt idx="2491">
                  <c:v>471.5127</c:v>
                </c:pt>
                <c:pt idx="2492">
                  <c:v>425.57819999999998</c:v>
                </c:pt>
                <c:pt idx="2493">
                  <c:v>397.53120000000001</c:v>
                </c:pt>
                <c:pt idx="2494">
                  <c:v>383.7251</c:v>
                </c:pt>
                <c:pt idx="2495">
                  <c:v>379.1934</c:v>
                </c:pt>
                <c:pt idx="2496">
                  <c:v>380.7998</c:v>
                </c:pt>
                <c:pt idx="2497">
                  <c:v>386.82040000000001</c:v>
                </c:pt>
                <c:pt idx="2498">
                  <c:v>396.37580000000003</c:v>
                </c:pt>
                <c:pt idx="2499">
                  <c:v>409.0729</c:v>
                </c:pt>
                <c:pt idx="2500">
                  <c:v>424.81290000000001</c:v>
                </c:pt>
                <c:pt idx="2501">
                  <c:v>443.70870000000002</c:v>
                </c:pt>
                <c:pt idx="2502">
                  <c:v>466.03309999999999</c:v>
                </c:pt>
                <c:pt idx="2503">
                  <c:v>492.1191</c:v>
                </c:pt>
                <c:pt idx="2504">
                  <c:v>522.08280000000002</c:v>
                </c:pt>
                <c:pt idx="2505">
                  <c:v>555.51250000000005</c:v>
                </c:pt>
                <c:pt idx="2506">
                  <c:v>592.20489999999995</c:v>
                </c:pt>
                <c:pt idx="2507">
                  <c:v>633.49630000000002</c:v>
                </c:pt>
                <c:pt idx="2508">
                  <c:v>681.48969999999997</c:v>
                </c:pt>
                <c:pt idx="2509">
                  <c:v>737.96669999999995</c:v>
                </c:pt>
                <c:pt idx="2510">
                  <c:v>804.60979999999995</c:v>
                </c:pt>
                <c:pt idx="2511">
                  <c:v>883.45820000000003</c:v>
                </c:pt>
                <c:pt idx="2512">
                  <c:v>977.19629999999995</c:v>
                </c:pt>
                <c:pt idx="2513">
                  <c:v>1089.403</c:v>
                </c:pt>
                <c:pt idx="2514">
                  <c:v>1224.8810000000001</c:v>
                </c:pt>
                <c:pt idx="2515">
                  <c:v>1390.144</c:v>
                </c:pt>
                <c:pt idx="2516">
                  <c:v>1594.146</c:v>
                </c:pt>
                <c:pt idx="2517">
                  <c:v>1849.4190000000001</c:v>
                </c:pt>
                <c:pt idx="2518">
                  <c:v>2173.8290000000002</c:v>
                </c:pt>
                <c:pt idx="2519">
                  <c:v>2593.39</c:v>
                </c:pt>
                <c:pt idx="2520">
                  <c:v>3146.8110000000001</c:v>
                </c:pt>
                <c:pt idx="2521">
                  <c:v>3892.9679999999998</c:v>
                </c:pt>
                <c:pt idx="2522">
                  <c:v>4923.1660000000002</c:v>
                </c:pt>
                <c:pt idx="2523">
                  <c:v>6380.1090000000004</c:v>
                </c:pt>
                <c:pt idx="2524">
                  <c:v>8481.6380000000008</c:v>
                </c:pt>
                <c:pt idx="2525">
                  <c:v>11525.52</c:v>
                </c:pt>
                <c:pt idx="2526">
                  <c:v>15763.37</c:v>
                </c:pt>
                <c:pt idx="2527">
                  <c:v>20831.05</c:v>
                </c:pt>
                <c:pt idx="2528">
                  <c:v>24682.87</c:v>
                </c:pt>
                <c:pt idx="2529">
                  <c:v>24400.62</c:v>
                </c:pt>
                <c:pt idx="2530">
                  <c:v>20242.689999999999</c:v>
                </c:pt>
                <c:pt idx="2531">
                  <c:v>15213.86</c:v>
                </c:pt>
                <c:pt idx="2532">
                  <c:v>11122.93</c:v>
                </c:pt>
                <c:pt idx="2533">
                  <c:v>8207.9380000000001</c:v>
                </c:pt>
                <c:pt idx="2534">
                  <c:v>6195.9210000000003</c:v>
                </c:pt>
                <c:pt idx="2535">
                  <c:v>4797.4989999999998</c:v>
                </c:pt>
                <c:pt idx="2536">
                  <c:v>3805.52</c:v>
                </c:pt>
                <c:pt idx="2537">
                  <c:v>3084.94</c:v>
                </c:pt>
                <c:pt idx="2538">
                  <c:v>2549</c:v>
                </c:pt>
                <c:pt idx="2539">
                  <c:v>2140.9279999999999</c:v>
                </c:pt>
                <c:pt idx="2540">
                  <c:v>1822.857</c:v>
                </c:pt>
                <c:pt idx="2541">
                  <c:v>1570.1130000000001</c:v>
                </c:pt>
                <c:pt idx="2542">
                  <c:v>1366.625</c:v>
                </c:pt>
                <c:pt idx="2543">
                  <c:v>1200.971</c:v>
                </c:pt>
                <c:pt idx="2544">
                  <c:v>1064.5989999999999</c:v>
                </c:pt>
                <c:pt idx="2545">
                  <c:v>951.1001</c:v>
                </c:pt>
                <c:pt idx="2546">
                  <c:v>855.67449999999997</c:v>
                </c:pt>
                <c:pt idx="2547">
                  <c:v>774.70439999999996</c:v>
                </c:pt>
                <c:pt idx="2548">
                  <c:v>705.43119999999999</c:v>
                </c:pt>
                <c:pt idx="2549">
                  <c:v>645.72709999999995</c:v>
                </c:pt>
                <c:pt idx="2550">
                  <c:v>593.93370000000004</c:v>
                </c:pt>
                <c:pt idx="2551">
                  <c:v>548.74890000000005</c:v>
                </c:pt>
                <c:pt idx="2552">
                  <c:v>509.14460000000003</c:v>
                </c:pt>
                <c:pt idx="2553">
                  <c:v>474.30349999999999</c:v>
                </c:pt>
                <c:pt idx="2554">
                  <c:v>443.54700000000003</c:v>
                </c:pt>
                <c:pt idx="2555">
                  <c:v>416.2176</c:v>
                </c:pt>
                <c:pt idx="2556">
                  <c:v>391.56810000000002</c:v>
                </c:pt>
                <c:pt idx="2557">
                  <c:v>368.95119999999997</c:v>
                </c:pt>
                <c:pt idx="2558">
                  <c:v>348.16149999999999</c:v>
                </c:pt>
                <c:pt idx="2559">
                  <c:v>329.25</c:v>
                </c:pt>
                <c:pt idx="2560">
                  <c:v>312.15449999999998</c:v>
                </c:pt>
                <c:pt idx="2561">
                  <c:v>296.68729999999999</c:v>
                </c:pt>
                <c:pt idx="2562">
                  <c:v>282.64600000000002</c:v>
                </c:pt>
                <c:pt idx="2563">
                  <c:v>269.85700000000003</c:v>
                </c:pt>
                <c:pt idx="2564">
                  <c:v>258.1798</c:v>
                </c:pt>
                <c:pt idx="2565">
                  <c:v>247.5018</c:v>
                </c:pt>
                <c:pt idx="2566">
                  <c:v>237.73060000000001</c:v>
                </c:pt>
                <c:pt idx="2567">
                  <c:v>228.7775</c:v>
                </c:pt>
                <c:pt idx="2568">
                  <c:v>220.54660000000001</c:v>
                </c:pt>
                <c:pt idx="2569">
                  <c:v>212.982</c:v>
                </c:pt>
                <c:pt idx="2570">
                  <c:v>206.09880000000001</c:v>
                </c:pt>
                <c:pt idx="2571">
                  <c:v>199.85929999999999</c:v>
                </c:pt>
                <c:pt idx="2572">
                  <c:v>194.00839999999999</c:v>
                </c:pt>
                <c:pt idx="2573">
                  <c:v>188.16759999999999</c:v>
                </c:pt>
                <c:pt idx="2574">
                  <c:v>182.33519999999999</c:v>
                </c:pt>
                <c:pt idx="2575">
                  <c:v>176.83179999999999</c:v>
                </c:pt>
                <c:pt idx="2576">
                  <c:v>171.84479999999999</c:v>
                </c:pt>
                <c:pt idx="2577">
                  <c:v>167.40969999999999</c:v>
                </c:pt>
                <c:pt idx="2578">
                  <c:v>163.5316</c:v>
                </c:pt>
                <c:pt idx="2579">
                  <c:v>160.2235</c:v>
                </c:pt>
                <c:pt idx="2580">
                  <c:v>157.47800000000001</c:v>
                </c:pt>
                <c:pt idx="2581">
                  <c:v>155.15450000000001</c:v>
                </c:pt>
                <c:pt idx="2582">
                  <c:v>152.809</c:v>
                </c:pt>
                <c:pt idx="2583">
                  <c:v>149.8357</c:v>
                </c:pt>
                <c:pt idx="2584">
                  <c:v>146.14099999999999</c:v>
                </c:pt>
                <c:pt idx="2585">
                  <c:v>142.27600000000001</c:v>
                </c:pt>
                <c:pt idx="2586">
                  <c:v>138.75149999999999</c:v>
                </c:pt>
                <c:pt idx="2587">
                  <c:v>135.7089</c:v>
                </c:pt>
                <c:pt idx="2588">
                  <c:v>132.99600000000001</c:v>
                </c:pt>
                <c:pt idx="2589">
                  <c:v>130.3647</c:v>
                </c:pt>
                <c:pt idx="2590">
                  <c:v>127.78570000000001</c:v>
                </c:pt>
                <c:pt idx="2591">
                  <c:v>125.401</c:v>
                </c:pt>
                <c:pt idx="2592">
                  <c:v>123.21080000000001</c:v>
                </c:pt>
                <c:pt idx="2593">
                  <c:v>121.0698</c:v>
                </c:pt>
                <c:pt idx="2594">
                  <c:v>118.9453</c:v>
                </c:pt>
                <c:pt idx="2595">
                  <c:v>116.94840000000001</c:v>
                </c:pt>
                <c:pt idx="2596">
                  <c:v>115.1524</c:v>
                </c:pt>
                <c:pt idx="2597">
                  <c:v>113.5665</c:v>
                </c:pt>
                <c:pt idx="2598">
                  <c:v>112.1861</c:v>
                </c:pt>
                <c:pt idx="2599">
                  <c:v>111.0102</c:v>
                </c:pt>
                <c:pt idx="2600">
                  <c:v>110.0016</c:v>
                </c:pt>
                <c:pt idx="2601">
                  <c:v>108.98779999999999</c:v>
                </c:pt>
                <c:pt idx="2602">
                  <c:v>107.7777</c:v>
                </c:pt>
                <c:pt idx="2603">
                  <c:v>106.4932</c:v>
                </c:pt>
                <c:pt idx="2604">
                  <c:v>105.32429999999999</c:v>
                </c:pt>
                <c:pt idx="2605">
                  <c:v>104.31399999999999</c:v>
                </c:pt>
                <c:pt idx="2606">
                  <c:v>103.4417</c:v>
                </c:pt>
                <c:pt idx="2607">
                  <c:v>102.68510000000001</c:v>
                </c:pt>
                <c:pt idx="2608">
                  <c:v>102.03019999999999</c:v>
                </c:pt>
                <c:pt idx="2609">
                  <c:v>101.4697</c:v>
                </c:pt>
                <c:pt idx="2610">
                  <c:v>101.001</c:v>
                </c:pt>
                <c:pt idx="2611">
                  <c:v>100.6242</c:v>
                </c:pt>
                <c:pt idx="2612">
                  <c:v>100.34220000000001</c:v>
                </c:pt>
                <c:pt idx="2613">
                  <c:v>100.1597</c:v>
                </c:pt>
                <c:pt idx="2614">
                  <c:v>100.0842</c:v>
                </c:pt>
                <c:pt idx="2615">
                  <c:v>100.1254</c:v>
                </c:pt>
                <c:pt idx="2616">
                  <c:v>100.29640000000001</c:v>
                </c:pt>
                <c:pt idx="2617">
                  <c:v>100.614</c:v>
                </c:pt>
                <c:pt idx="2618">
                  <c:v>101.1002</c:v>
                </c:pt>
                <c:pt idx="2619">
                  <c:v>101.7837</c:v>
                </c:pt>
                <c:pt idx="2620">
                  <c:v>102.7021</c:v>
                </c:pt>
                <c:pt idx="2621">
                  <c:v>103.9058</c:v>
                </c:pt>
                <c:pt idx="2622">
                  <c:v>105.4622</c:v>
                </c:pt>
                <c:pt idx="2623">
                  <c:v>107.4639</c:v>
                </c:pt>
                <c:pt idx="2624">
                  <c:v>110.0394</c:v>
                </c:pt>
                <c:pt idx="2625">
                  <c:v>113.37139999999999</c:v>
                </c:pt>
                <c:pt idx="2626">
                  <c:v>117.7246</c:v>
                </c:pt>
                <c:pt idx="2627">
                  <c:v>123.49209999999999</c:v>
                </c:pt>
                <c:pt idx="2628">
                  <c:v>131.27189999999999</c:v>
                </c:pt>
                <c:pt idx="2629">
                  <c:v>141.9973</c:v>
                </c:pt>
                <c:pt idx="2630">
                  <c:v>157.15620000000001</c:v>
                </c:pt>
                <c:pt idx="2631">
                  <c:v>179.1354</c:v>
                </c:pt>
                <c:pt idx="2632">
                  <c:v>211.62979999999999</c:v>
                </c:pt>
                <c:pt idx="2633">
                  <c:v>259.46499999999997</c:v>
                </c:pt>
                <c:pt idx="2634">
                  <c:v>324.86989999999997</c:v>
                </c:pt>
                <c:pt idx="2635">
                  <c:v>393.73759999999999</c:v>
                </c:pt>
                <c:pt idx="2636">
                  <c:v>423.21199999999999</c:v>
                </c:pt>
                <c:pt idx="2637">
                  <c:v>386.70420000000001</c:v>
                </c:pt>
                <c:pt idx="2638">
                  <c:v>318.30329999999998</c:v>
                </c:pt>
                <c:pt idx="2639">
                  <c:v>256.33890000000002</c:v>
                </c:pt>
                <c:pt idx="2640">
                  <c:v>211.48400000000001</c:v>
                </c:pt>
                <c:pt idx="2641">
                  <c:v>181.1583</c:v>
                </c:pt>
                <c:pt idx="2642">
                  <c:v>160.8329</c:v>
                </c:pt>
                <c:pt idx="2643">
                  <c:v>147.05160000000001</c:v>
                </c:pt>
                <c:pt idx="2644">
                  <c:v>137.5684</c:v>
                </c:pt>
                <c:pt idx="2645">
                  <c:v>130.97659999999999</c:v>
                </c:pt>
                <c:pt idx="2646">
                  <c:v>126.3929</c:v>
                </c:pt>
                <c:pt idx="2647">
                  <c:v>123.2551</c:v>
                </c:pt>
                <c:pt idx="2648">
                  <c:v>121.2004</c:v>
                </c:pt>
                <c:pt idx="2649">
                  <c:v>119.9945</c:v>
                </c:pt>
                <c:pt idx="2650">
                  <c:v>119.4896</c:v>
                </c:pt>
                <c:pt idx="2651">
                  <c:v>119.5998</c:v>
                </c:pt>
                <c:pt idx="2652">
                  <c:v>120.2791</c:v>
                </c:pt>
                <c:pt idx="2653">
                  <c:v>121.47499999999999</c:v>
                </c:pt>
                <c:pt idx="2654">
                  <c:v>123.0223</c:v>
                </c:pt>
                <c:pt idx="2655">
                  <c:v>124.5941</c:v>
                </c:pt>
                <c:pt idx="2656">
                  <c:v>126.0294</c:v>
                </c:pt>
                <c:pt idx="2657">
                  <c:v>127.5784</c:v>
                </c:pt>
                <c:pt idx="2658">
                  <c:v>129.5248</c:v>
                </c:pt>
                <c:pt idx="2659">
                  <c:v>131.97069999999999</c:v>
                </c:pt>
                <c:pt idx="2660">
                  <c:v>134.92949999999999</c:v>
                </c:pt>
                <c:pt idx="2661">
                  <c:v>138.40620000000001</c:v>
                </c:pt>
                <c:pt idx="2662">
                  <c:v>142.42269999999999</c:v>
                </c:pt>
                <c:pt idx="2663">
                  <c:v>147.02279999999999</c:v>
                </c:pt>
                <c:pt idx="2664">
                  <c:v>152.273</c:v>
                </c:pt>
                <c:pt idx="2665">
                  <c:v>158.2621</c:v>
                </c:pt>
                <c:pt idx="2666">
                  <c:v>165.10409999999999</c:v>
                </c:pt>
                <c:pt idx="2667">
                  <c:v>172.94479999999999</c:v>
                </c:pt>
                <c:pt idx="2668">
                  <c:v>181.971</c:v>
                </c:pt>
                <c:pt idx="2669">
                  <c:v>192.42320000000001</c:v>
                </c:pt>
                <c:pt idx="2670">
                  <c:v>204.60839999999999</c:v>
                </c:pt>
                <c:pt idx="2671">
                  <c:v>218.89940000000001</c:v>
                </c:pt>
                <c:pt idx="2672">
                  <c:v>235.7252</c:v>
                </c:pt>
                <c:pt idx="2673">
                  <c:v>255.6352</c:v>
                </c:pt>
                <c:pt idx="2674">
                  <c:v>279.334</c:v>
                </c:pt>
                <c:pt idx="2675">
                  <c:v>307.64210000000003</c:v>
                </c:pt>
                <c:pt idx="2676">
                  <c:v>341.92840000000001</c:v>
                </c:pt>
                <c:pt idx="2677">
                  <c:v>384.58730000000003</c:v>
                </c:pt>
                <c:pt idx="2678">
                  <c:v>438.95420000000001</c:v>
                </c:pt>
                <c:pt idx="2679">
                  <c:v>509.57979999999998</c:v>
                </c:pt>
                <c:pt idx="2680">
                  <c:v>603.12879999999996</c:v>
                </c:pt>
                <c:pt idx="2681">
                  <c:v>729.80460000000005</c:v>
                </c:pt>
                <c:pt idx="2682">
                  <c:v>905.86220000000003</c:v>
                </c:pt>
                <c:pt idx="2683">
                  <c:v>1158.201</c:v>
                </c:pt>
                <c:pt idx="2684">
                  <c:v>1531.2</c:v>
                </c:pt>
                <c:pt idx="2685">
                  <c:v>2093.6959999999999</c:v>
                </c:pt>
                <c:pt idx="2686">
                  <c:v>2929.0230000000001</c:v>
                </c:pt>
                <c:pt idx="2687">
                  <c:v>4031.5129999999999</c:v>
                </c:pt>
                <c:pt idx="2688">
                  <c:v>4997.826</c:v>
                </c:pt>
                <c:pt idx="2689">
                  <c:v>5029.8050000000003</c:v>
                </c:pt>
                <c:pt idx="2690">
                  <c:v>4098.317</c:v>
                </c:pt>
                <c:pt idx="2691">
                  <c:v>2996.9209999999998</c:v>
                </c:pt>
                <c:pt idx="2692">
                  <c:v>2155.9690000000001</c:v>
                </c:pt>
                <c:pt idx="2693">
                  <c:v>1592.0820000000001</c:v>
                </c:pt>
                <c:pt idx="2694">
                  <c:v>1222.174</c:v>
                </c:pt>
                <c:pt idx="2695">
                  <c:v>973.30240000000003</c:v>
                </c:pt>
                <c:pt idx="2696">
                  <c:v>796.91150000000005</c:v>
                </c:pt>
                <c:pt idx="2697">
                  <c:v>667.39769999999999</c:v>
                </c:pt>
                <c:pt idx="2698">
                  <c:v>571.92759999999998</c:v>
                </c:pt>
                <c:pt idx="2699">
                  <c:v>501.46519999999998</c:v>
                </c:pt>
                <c:pt idx="2700">
                  <c:v>449.13279999999997</c:v>
                </c:pt>
                <c:pt idx="2701">
                  <c:v>410.06619999999998</c:v>
                </c:pt>
                <c:pt idx="2702">
                  <c:v>380.87139999999999</c:v>
                </c:pt>
                <c:pt idx="2703">
                  <c:v>358.98630000000003</c:v>
                </c:pt>
                <c:pt idx="2704">
                  <c:v>342.42290000000003</c:v>
                </c:pt>
                <c:pt idx="2705">
                  <c:v>330.08850000000001</c:v>
                </c:pt>
                <c:pt idx="2706">
                  <c:v>321.50259999999997</c:v>
                </c:pt>
                <c:pt idx="2707">
                  <c:v>316.14499999999998</c:v>
                </c:pt>
                <c:pt idx="2708">
                  <c:v>313.70100000000002</c:v>
                </c:pt>
                <c:pt idx="2709">
                  <c:v>314.19310000000002</c:v>
                </c:pt>
                <c:pt idx="2710">
                  <c:v>317.66250000000002</c:v>
                </c:pt>
                <c:pt idx="2711">
                  <c:v>324.14280000000002</c:v>
                </c:pt>
                <c:pt idx="2712">
                  <c:v>333.74360000000001</c:v>
                </c:pt>
                <c:pt idx="2713">
                  <c:v>346.62099999999998</c:v>
                </c:pt>
                <c:pt idx="2714">
                  <c:v>362.97579999999999</c:v>
                </c:pt>
                <c:pt idx="2715">
                  <c:v>383.37979999999999</c:v>
                </c:pt>
                <c:pt idx="2716">
                  <c:v>408.83080000000001</c:v>
                </c:pt>
                <c:pt idx="2717">
                  <c:v>440.53469999999999</c:v>
                </c:pt>
                <c:pt idx="2718">
                  <c:v>480.041</c:v>
                </c:pt>
                <c:pt idx="2719">
                  <c:v>529.47929999999997</c:v>
                </c:pt>
                <c:pt idx="2720">
                  <c:v>591.76750000000004</c:v>
                </c:pt>
                <c:pt idx="2721">
                  <c:v>670.78660000000002</c:v>
                </c:pt>
                <c:pt idx="2722">
                  <c:v>771.59</c:v>
                </c:pt>
                <c:pt idx="2723">
                  <c:v>901.53160000000003</c:v>
                </c:pt>
                <c:pt idx="2724">
                  <c:v>1073.731</c:v>
                </c:pt>
                <c:pt idx="2725">
                  <c:v>1309.884</c:v>
                </c:pt>
                <c:pt idx="2726">
                  <c:v>1642.7460000000001</c:v>
                </c:pt>
                <c:pt idx="2727">
                  <c:v>2122.518</c:v>
                </c:pt>
                <c:pt idx="2728">
                  <c:v>2823.7429999999999</c:v>
                </c:pt>
                <c:pt idx="2729">
                  <c:v>3835.8150000000001</c:v>
                </c:pt>
                <c:pt idx="2730">
                  <c:v>5175.625</c:v>
                </c:pt>
                <c:pt idx="2731">
                  <c:v>6517.2470000000003</c:v>
                </c:pt>
                <c:pt idx="2732">
                  <c:v>7021.7849999999999</c:v>
                </c:pt>
                <c:pt idx="2733">
                  <c:v>6236.192</c:v>
                </c:pt>
                <c:pt idx="2734">
                  <c:v>4840.6970000000001</c:v>
                </c:pt>
                <c:pt idx="2735">
                  <c:v>3577.9490000000001</c:v>
                </c:pt>
                <c:pt idx="2736">
                  <c:v>2655.6120000000001</c:v>
                </c:pt>
                <c:pt idx="2737">
                  <c:v>2022.4649999999999</c:v>
                </c:pt>
                <c:pt idx="2738">
                  <c:v>1589.579</c:v>
                </c:pt>
                <c:pt idx="2739">
                  <c:v>1288.7380000000001</c:v>
                </c:pt>
                <c:pt idx="2740">
                  <c:v>1075.0940000000001</c:v>
                </c:pt>
                <c:pt idx="2741">
                  <c:v>920.16510000000005</c:v>
                </c:pt>
                <c:pt idx="2742">
                  <c:v>805.77729999999997</c:v>
                </c:pt>
                <c:pt idx="2743">
                  <c:v>720.07100000000003</c:v>
                </c:pt>
                <c:pt idx="2744">
                  <c:v>655.12760000000003</c:v>
                </c:pt>
                <c:pt idx="2745">
                  <c:v>605.68870000000004</c:v>
                </c:pt>
                <c:pt idx="2746">
                  <c:v>568.21630000000005</c:v>
                </c:pt>
                <c:pt idx="2747">
                  <c:v>540.19479999999999</c:v>
                </c:pt>
                <c:pt idx="2748">
                  <c:v>519.80229999999995</c:v>
                </c:pt>
                <c:pt idx="2749">
                  <c:v>505.72609999999997</c:v>
                </c:pt>
                <c:pt idx="2750">
                  <c:v>497.02789999999999</c:v>
                </c:pt>
                <c:pt idx="2751">
                  <c:v>493.0471</c:v>
                </c:pt>
                <c:pt idx="2752">
                  <c:v>493.33499999999998</c:v>
                </c:pt>
                <c:pt idx="2753">
                  <c:v>497.61040000000003</c:v>
                </c:pt>
                <c:pt idx="2754">
                  <c:v>505.7312</c:v>
                </c:pt>
                <c:pt idx="2755">
                  <c:v>517.67729999999995</c:v>
                </c:pt>
                <c:pt idx="2756">
                  <c:v>533.54290000000003</c:v>
                </c:pt>
                <c:pt idx="2757">
                  <c:v>553.53689999999995</c:v>
                </c:pt>
                <c:pt idx="2758">
                  <c:v>577.98950000000002</c:v>
                </c:pt>
                <c:pt idx="2759">
                  <c:v>607.36800000000005</c:v>
                </c:pt>
                <c:pt idx="2760">
                  <c:v>642.29690000000005</c:v>
                </c:pt>
                <c:pt idx="2761">
                  <c:v>683.57429999999999</c:v>
                </c:pt>
                <c:pt idx="2762">
                  <c:v>732.15570000000002</c:v>
                </c:pt>
                <c:pt idx="2763">
                  <c:v>789.06200000000001</c:v>
                </c:pt>
                <c:pt idx="2764">
                  <c:v>855.31110000000001</c:v>
                </c:pt>
                <c:pt idx="2765">
                  <c:v>932.34320000000002</c:v>
                </c:pt>
                <c:pt idx="2766">
                  <c:v>1022.8440000000001</c:v>
                </c:pt>
                <c:pt idx="2767">
                  <c:v>1130.7550000000001</c:v>
                </c:pt>
                <c:pt idx="2768">
                  <c:v>1260.885</c:v>
                </c:pt>
                <c:pt idx="2769">
                  <c:v>1419.2080000000001</c:v>
                </c:pt>
                <c:pt idx="2770">
                  <c:v>1613.664</c:v>
                </c:pt>
                <c:pt idx="2771">
                  <c:v>1855.1890000000001</c:v>
                </c:pt>
                <c:pt idx="2772">
                  <c:v>2159.1559999999999</c:v>
                </c:pt>
                <c:pt idx="2773">
                  <c:v>2547.5059999999999</c:v>
                </c:pt>
                <c:pt idx="2774">
                  <c:v>3051.9160000000002</c:v>
                </c:pt>
                <c:pt idx="2775">
                  <c:v>3718.3539999999998</c:v>
                </c:pt>
                <c:pt idx="2776">
                  <c:v>4614.1260000000002</c:v>
                </c:pt>
                <c:pt idx="2777">
                  <c:v>5841.902</c:v>
                </c:pt>
                <c:pt idx="2778">
                  <c:v>7564.4560000000001</c:v>
                </c:pt>
                <c:pt idx="2779">
                  <c:v>10022.530000000001</c:v>
                </c:pt>
                <c:pt idx="2780">
                  <c:v>13498.16</c:v>
                </c:pt>
                <c:pt idx="2781">
                  <c:v>18079.14</c:v>
                </c:pt>
                <c:pt idx="2782">
                  <c:v>22942.97</c:v>
                </c:pt>
                <c:pt idx="2783">
                  <c:v>25657.279999999999</c:v>
                </c:pt>
                <c:pt idx="2784">
                  <c:v>24094.33</c:v>
                </c:pt>
                <c:pt idx="2785">
                  <c:v>19546.07</c:v>
                </c:pt>
                <c:pt idx="2786">
                  <c:v>14725</c:v>
                </c:pt>
                <c:pt idx="2787">
                  <c:v>10905.57</c:v>
                </c:pt>
                <c:pt idx="2788">
                  <c:v>8167.5330000000004</c:v>
                </c:pt>
                <c:pt idx="2789">
                  <c:v>6248.683</c:v>
                </c:pt>
                <c:pt idx="2790">
                  <c:v>4892.9799999999996</c:v>
                </c:pt>
                <c:pt idx="2791">
                  <c:v>3916.5659999999998</c:v>
                </c:pt>
                <c:pt idx="2792">
                  <c:v>3197.5740000000001</c:v>
                </c:pt>
                <c:pt idx="2793">
                  <c:v>2656.482</c:v>
                </c:pt>
                <c:pt idx="2794">
                  <c:v>2240.989</c:v>
                </c:pt>
                <c:pt idx="2795">
                  <c:v>1916.117</c:v>
                </c:pt>
                <c:pt idx="2796">
                  <c:v>1657.999</c:v>
                </c:pt>
                <c:pt idx="2797">
                  <c:v>1449.9359999999999</c:v>
                </c:pt>
                <c:pt idx="2798">
                  <c:v>1279.8140000000001</c:v>
                </c:pt>
                <c:pt idx="2799">
                  <c:v>1138.6569999999999</c:v>
                </c:pt>
                <c:pt idx="2800">
                  <c:v>1020.22</c:v>
                </c:pt>
                <c:pt idx="2801">
                  <c:v>920.19119999999998</c:v>
                </c:pt>
                <c:pt idx="2802">
                  <c:v>835.01990000000001</c:v>
                </c:pt>
                <c:pt idx="2803">
                  <c:v>761.62109999999996</c:v>
                </c:pt>
                <c:pt idx="2804">
                  <c:v>697.80179999999996</c:v>
                </c:pt>
                <c:pt idx="2805">
                  <c:v>642.17250000000001</c:v>
                </c:pt>
                <c:pt idx="2806">
                  <c:v>593.56730000000005</c:v>
                </c:pt>
                <c:pt idx="2807">
                  <c:v>550.91060000000004</c:v>
                </c:pt>
                <c:pt idx="2808">
                  <c:v>513.28219999999999</c:v>
                </c:pt>
                <c:pt idx="2809">
                  <c:v>479.92750000000001</c:v>
                </c:pt>
                <c:pt idx="2810">
                  <c:v>450.233</c:v>
                </c:pt>
                <c:pt idx="2811">
                  <c:v>423.6968</c:v>
                </c:pt>
                <c:pt idx="2812">
                  <c:v>399.90320000000003</c:v>
                </c:pt>
                <c:pt idx="2813">
                  <c:v>378.49709999999999</c:v>
                </c:pt>
                <c:pt idx="2814">
                  <c:v>359.1728</c:v>
                </c:pt>
                <c:pt idx="2815">
                  <c:v>341.6952</c:v>
                </c:pt>
                <c:pt idx="2816">
                  <c:v>325.89530000000002</c:v>
                </c:pt>
                <c:pt idx="2817">
                  <c:v>311.63560000000001</c:v>
                </c:pt>
                <c:pt idx="2818">
                  <c:v>298.81130000000002</c:v>
                </c:pt>
                <c:pt idx="2819">
                  <c:v>287.36410000000001</c:v>
                </c:pt>
                <c:pt idx="2820">
                  <c:v>277.29050000000001</c:v>
                </c:pt>
                <c:pt idx="2821">
                  <c:v>268.61540000000002</c:v>
                </c:pt>
                <c:pt idx="2822">
                  <c:v>261.22809999999998</c:v>
                </c:pt>
                <c:pt idx="2823">
                  <c:v>254.4556</c:v>
                </c:pt>
                <c:pt idx="2824">
                  <c:v>247.0317</c:v>
                </c:pt>
                <c:pt idx="2825">
                  <c:v>238.6379</c:v>
                </c:pt>
                <c:pt idx="2826">
                  <c:v>230.36500000000001</c:v>
                </c:pt>
                <c:pt idx="2827">
                  <c:v>223.05529999999999</c:v>
                </c:pt>
                <c:pt idx="2828">
                  <c:v>216.89269999999999</c:v>
                </c:pt>
                <c:pt idx="2829">
                  <c:v>211.8295</c:v>
                </c:pt>
                <c:pt idx="2830">
                  <c:v>207.84180000000001</c:v>
                </c:pt>
                <c:pt idx="2831">
                  <c:v>205.0128</c:v>
                </c:pt>
                <c:pt idx="2832">
                  <c:v>203.57429999999999</c:v>
                </c:pt>
                <c:pt idx="2833">
                  <c:v>203.9486</c:v>
                </c:pt>
                <c:pt idx="2834">
                  <c:v>206.7294</c:v>
                </c:pt>
                <c:pt idx="2835">
                  <c:v>212.27350000000001</c:v>
                </c:pt>
                <c:pt idx="2836">
                  <c:v>219.11279999999999</c:v>
                </c:pt>
                <c:pt idx="2837">
                  <c:v>221.9751</c:v>
                </c:pt>
                <c:pt idx="2838">
                  <c:v>216.24930000000001</c:v>
                </c:pt>
                <c:pt idx="2839">
                  <c:v>205.44380000000001</c:v>
                </c:pt>
                <c:pt idx="2840">
                  <c:v>195.35419999999999</c:v>
                </c:pt>
                <c:pt idx="2841">
                  <c:v>188.059</c:v>
                </c:pt>
                <c:pt idx="2842">
                  <c:v>183.4084</c:v>
                </c:pt>
                <c:pt idx="2843">
                  <c:v>180.86779999999999</c:v>
                </c:pt>
                <c:pt idx="2844">
                  <c:v>180.0686</c:v>
                </c:pt>
                <c:pt idx="2845">
                  <c:v>180.87270000000001</c:v>
                </c:pt>
                <c:pt idx="2846">
                  <c:v>183.35329999999999</c:v>
                </c:pt>
                <c:pt idx="2847">
                  <c:v>187.79669999999999</c:v>
                </c:pt>
                <c:pt idx="2848">
                  <c:v>194.7527</c:v>
                </c:pt>
                <c:pt idx="2849">
                  <c:v>205.15270000000001</c:v>
                </c:pt>
                <c:pt idx="2850">
                  <c:v>220.53630000000001</c:v>
                </c:pt>
                <c:pt idx="2851">
                  <c:v>243.45679999999999</c:v>
                </c:pt>
                <c:pt idx="2852">
                  <c:v>278.15320000000003</c:v>
                </c:pt>
                <c:pt idx="2853">
                  <c:v>331.3956</c:v>
                </c:pt>
                <c:pt idx="2854">
                  <c:v>412.10250000000002</c:v>
                </c:pt>
                <c:pt idx="2855">
                  <c:v>522.85760000000005</c:v>
                </c:pt>
                <c:pt idx="2856">
                  <c:v>629.5154</c:v>
                </c:pt>
                <c:pt idx="2857">
                  <c:v>647.8347</c:v>
                </c:pt>
                <c:pt idx="2858">
                  <c:v>558.11320000000001</c:v>
                </c:pt>
                <c:pt idx="2859">
                  <c:v>441.82819999999998</c:v>
                </c:pt>
                <c:pt idx="2860">
                  <c:v>351.09859999999998</c:v>
                </c:pt>
                <c:pt idx="2861">
                  <c:v>290.05489999999998</c:v>
                </c:pt>
                <c:pt idx="2862">
                  <c:v>250.0771</c:v>
                </c:pt>
                <c:pt idx="2863">
                  <c:v>223.56549999999999</c:v>
                </c:pt>
                <c:pt idx="2864">
                  <c:v>205.5992</c:v>
                </c:pt>
                <c:pt idx="2865">
                  <c:v>193.1874</c:v>
                </c:pt>
                <c:pt idx="2866">
                  <c:v>184.5121</c:v>
                </c:pt>
                <c:pt idx="2867">
                  <c:v>178.44739999999999</c:v>
                </c:pt>
                <c:pt idx="2868">
                  <c:v>174.2799</c:v>
                </c:pt>
                <c:pt idx="2869">
                  <c:v>171.54929999999999</c:v>
                </c:pt>
                <c:pt idx="2870">
                  <c:v>169.95660000000001</c:v>
                </c:pt>
                <c:pt idx="2871">
                  <c:v>169.31129999999999</c:v>
                </c:pt>
                <c:pt idx="2872">
                  <c:v>169.50190000000001</c:v>
                </c:pt>
                <c:pt idx="2873">
                  <c:v>170.4803</c:v>
                </c:pt>
                <c:pt idx="2874">
                  <c:v>172.25409999999999</c:v>
                </c:pt>
                <c:pt idx="2875">
                  <c:v>174.87889999999999</c:v>
                </c:pt>
                <c:pt idx="2876">
                  <c:v>178.4504</c:v>
                </c:pt>
                <c:pt idx="2877">
                  <c:v>183.0256</c:v>
                </c:pt>
                <c:pt idx="2878">
                  <c:v>188.2672</c:v>
                </c:pt>
                <c:pt idx="2879">
                  <c:v>193.2372</c:v>
                </c:pt>
                <c:pt idx="2880">
                  <c:v>197.0624</c:v>
                </c:pt>
                <c:pt idx="2881">
                  <c:v>200.16249999999999</c:v>
                </c:pt>
                <c:pt idx="2882">
                  <c:v>204.59909999999999</c:v>
                </c:pt>
                <c:pt idx="2883">
                  <c:v>210.9091</c:v>
                </c:pt>
                <c:pt idx="2884">
                  <c:v>219.19569999999999</c:v>
                </c:pt>
                <c:pt idx="2885">
                  <c:v>229.76150000000001</c:v>
                </c:pt>
                <c:pt idx="2886">
                  <c:v>243.22540000000001</c:v>
                </c:pt>
                <c:pt idx="2887">
                  <c:v>260.66090000000003</c:v>
                </c:pt>
                <c:pt idx="2888">
                  <c:v>283.85759999999999</c:v>
                </c:pt>
                <c:pt idx="2889">
                  <c:v>315.7629</c:v>
                </c:pt>
                <c:pt idx="2890">
                  <c:v>361.03030000000001</c:v>
                </c:pt>
                <c:pt idx="2891">
                  <c:v>425.74099999999999</c:v>
                </c:pt>
                <c:pt idx="2892">
                  <c:v>511.86369999999999</c:v>
                </c:pt>
                <c:pt idx="2893">
                  <c:v>597.48599999999999</c:v>
                </c:pt>
                <c:pt idx="2894">
                  <c:v>626.19000000000005</c:v>
                </c:pt>
                <c:pt idx="2895">
                  <c:v>580.09730000000002</c:v>
                </c:pt>
                <c:pt idx="2896">
                  <c:v>512.78449999999998</c:v>
                </c:pt>
                <c:pt idx="2897">
                  <c:v>462.96679999999998</c:v>
                </c:pt>
                <c:pt idx="2898">
                  <c:v>435.51920000000001</c:v>
                </c:pt>
                <c:pt idx="2899">
                  <c:v>425.10329999999999</c:v>
                </c:pt>
                <c:pt idx="2900">
                  <c:v>426.67500000000001</c:v>
                </c:pt>
                <c:pt idx="2901">
                  <c:v>437.04840000000002</c:v>
                </c:pt>
                <c:pt idx="2902">
                  <c:v>454.47910000000002</c:v>
                </c:pt>
                <c:pt idx="2903">
                  <c:v>478.16320000000002</c:v>
                </c:pt>
                <c:pt idx="2904">
                  <c:v>507.91950000000003</c:v>
                </c:pt>
                <c:pt idx="2905">
                  <c:v>544.02149999999995</c:v>
                </c:pt>
                <c:pt idx="2906">
                  <c:v>587.12490000000003</c:v>
                </c:pt>
                <c:pt idx="2907">
                  <c:v>638.25940000000003</c:v>
                </c:pt>
                <c:pt idx="2908">
                  <c:v>698.87289999999996</c:v>
                </c:pt>
                <c:pt idx="2909">
                  <c:v>770.92409999999995</c:v>
                </c:pt>
                <c:pt idx="2910">
                  <c:v>857.03300000000002</c:v>
                </c:pt>
                <c:pt idx="2911">
                  <c:v>960.71090000000004</c:v>
                </c:pt>
                <c:pt idx="2912">
                  <c:v>1086.7049999999999</c:v>
                </c:pt>
                <c:pt idx="2913">
                  <c:v>1241.5170000000001</c:v>
                </c:pt>
                <c:pt idx="2914">
                  <c:v>1434.2080000000001</c:v>
                </c:pt>
                <c:pt idx="2915">
                  <c:v>1677.6369999999999</c:v>
                </c:pt>
                <c:pt idx="2916">
                  <c:v>1990.4659999999999</c:v>
                </c:pt>
                <c:pt idx="2917">
                  <c:v>2400.424</c:v>
                </c:pt>
                <c:pt idx="2918">
                  <c:v>2949.768</c:v>
                </c:pt>
                <c:pt idx="2919">
                  <c:v>3704.5650000000001</c:v>
                </c:pt>
                <c:pt idx="2920">
                  <c:v>4770.3999999999996</c:v>
                </c:pt>
                <c:pt idx="2921">
                  <c:v>6317.6480000000001</c:v>
                </c:pt>
                <c:pt idx="2922">
                  <c:v>8613.8209999999999</c:v>
                </c:pt>
                <c:pt idx="2923">
                  <c:v>12022.1</c:v>
                </c:pt>
                <c:pt idx="2924">
                  <c:v>16763.97</c:v>
                </c:pt>
                <c:pt idx="2925">
                  <c:v>21941.439999999999</c:v>
                </c:pt>
                <c:pt idx="2926">
                  <c:v>24397.19</c:v>
                </c:pt>
                <c:pt idx="2927">
                  <c:v>21789.61</c:v>
                </c:pt>
                <c:pt idx="2928">
                  <c:v>16593.48</c:v>
                </c:pt>
                <c:pt idx="2929">
                  <c:v>11898.38</c:v>
                </c:pt>
                <c:pt idx="2930">
                  <c:v>8536.2260000000006</c:v>
                </c:pt>
                <c:pt idx="2931">
                  <c:v>6271.2420000000002</c:v>
                </c:pt>
                <c:pt idx="2932">
                  <c:v>4742.8919999999998</c:v>
                </c:pt>
                <c:pt idx="2933">
                  <c:v>3687.9639999999999</c:v>
                </c:pt>
                <c:pt idx="2934">
                  <c:v>2939.29</c:v>
                </c:pt>
                <c:pt idx="2935">
                  <c:v>2393.279</c:v>
                </c:pt>
                <c:pt idx="2936">
                  <c:v>1984.9829999999999</c:v>
                </c:pt>
                <c:pt idx="2937">
                  <c:v>1672.76</c:v>
                </c:pt>
                <c:pt idx="2938">
                  <c:v>1429.2339999999999</c:v>
                </c:pt>
                <c:pt idx="2939">
                  <c:v>1235.9480000000001</c:v>
                </c:pt>
                <c:pt idx="2940">
                  <c:v>1080.1579999999999</c:v>
                </c:pt>
                <c:pt idx="2941">
                  <c:v>952.86479999999995</c:v>
                </c:pt>
                <c:pt idx="2942">
                  <c:v>847.58939999999996</c:v>
                </c:pt>
                <c:pt idx="2943">
                  <c:v>759.57640000000004</c:v>
                </c:pt>
                <c:pt idx="2944">
                  <c:v>685.27919999999995</c:v>
                </c:pt>
                <c:pt idx="2945">
                  <c:v>622.01250000000005</c:v>
                </c:pt>
                <c:pt idx="2946">
                  <c:v>567.71550000000002</c:v>
                </c:pt>
                <c:pt idx="2947">
                  <c:v>520.78840000000002</c:v>
                </c:pt>
                <c:pt idx="2948">
                  <c:v>479.97669999999999</c:v>
                </c:pt>
                <c:pt idx="2949">
                  <c:v>444.2894</c:v>
                </c:pt>
                <c:pt idx="2950">
                  <c:v>412.94119999999998</c:v>
                </c:pt>
                <c:pt idx="2951">
                  <c:v>385.31139999999999</c:v>
                </c:pt>
                <c:pt idx="2952">
                  <c:v>360.91</c:v>
                </c:pt>
                <c:pt idx="2953">
                  <c:v>339.32060000000001</c:v>
                </c:pt>
                <c:pt idx="2954">
                  <c:v>320.06889999999999</c:v>
                </c:pt>
                <c:pt idx="2955">
                  <c:v>302.48899999999998</c:v>
                </c:pt>
                <c:pt idx="2956">
                  <c:v>286.06029999999998</c:v>
                </c:pt>
                <c:pt idx="2957">
                  <c:v>270.92259999999999</c:v>
                </c:pt>
                <c:pt idx="2958">
                  <c:v>257.26240000000001</c:v>
                </c:pt>
                <c:pt idx="2959">
                  <c:v>245.0249</c:v>
                </c:pt>
                <c:pt idx="2960">
                  <c:v>234.0411</c:v>
                </c:pt>
                <c:pt idx="2961">
                  <c:v>224.02850000000001</c:v>
                </c:pt>
                <c:pt idx="2962">
                  <c:v>214.60890000000001</c:v>
                </c:pt>
                <c:pt idx="2963">
                  <c:v>205.63820000000001</c:v>
                </c:pt>
                <c:pt idx="2964">
                  <c:v>197.27619999999999</c:v>
                </c:pt>
                <c:pt idx="2965">
                  <c:v>189.62629999999999</c:v>
                </c:pt>
                <c:pt idx="2966">
                  <c:v>182.66290000000001</c:v>
                </c:pt>
                <c:pt idx="2967">
                  <c:v>176.31180000000001</c:v>
                </c:pt>
                <c:pt idx="2968">
                  <c:v>170.44880000000001</c:v>
                </c:pt>
                <c:pt idx="2969">
                  <c:v>164.89689999999999</c:v>
                </c:pt>
                <c:pt idx="2970">
                  <c:v>159.59460000000001</c:v>
                </c:pt>
                <c:pt idx="2971">
                  <c:v>154.6232</c:v>
                </c:pt>
                <c:pt idx="2972">
                  <c:v>150.02269999999999</c:v>
                </c:pt>
                <c:pt idx="2973">
                  <c:v>145.7757</c:v>
                </c:pt>
                <c:pt idx="2974">
                  <c:v>141.8553</c:v>
                </c:pt>
                <c:pt idx="2975">
                  <c:v>138.23869999999999</c:v>
                </c:pt>
                <c:pt idx="2976">
                  <c:v>134.89179999999999</c:v>
                </c:pt>
                <c:pt idx="2977">
                  <c:v>131.72970000000001</c:v>
                </c:pt>
                <c:pt idx="2978">
                  <c:v>128.62540000000001</c:v>
                </c:pt>
                <c:pt idx="2979">
                  <c:v>125.54900000000001</c:v>
                </c:pt>
                <c:pt idx="2980">
                  <c:v>122.58969999999999</c:v>
                </c:pt>
                <c:pt idx="2981">
                  <c:v>119.81180000000001</c:v>
                </c:pt>
                <c:pt idx="2982">
                  <c:v>117.21939999999999</c:v>
                </c:pt>
                <c:pt idx="2983">
                  <c:v>114.79389999999999</c:v>
                </c:pt>
                <c:pt idx="2984">
                  <c:v>112.5158</c:v>
                </c:pt>
                <c:pt idx="2985">
                  <c:v>110.3687</c:v>
                </c:pt>
                <c:pt idx="2986">
                  <c:v>108.3402</c:v>
                </c:pt>
                <c:pt idx="2987">
                  <c:v>106.4199</c:v>
                </c:pt>
                <c:pt idx="2988">
                  <c:v>104.5997</c:v>
                </c:pt>
                <c:pt idx="2989">
                  <c:v>102.8725</c:v>
                </c:pt>
                <c:pt idx="2990">
                  <c:v>101.2325</c:v>
                </c:pt>
                <c:pt idx="2991">
                  <c:v>99.673959999999994</c:v>
                </c:pt>
                <c:pt idx="2992">
                  <c:v>98.192599999999999</c:v>
                </c:pt>
                <c:pt idx="2993">
                  <c:v>96.784769999999995</c:v>
                </c:pt>
                <c:pt idx="2994">
                  <c:v>95.447310000000002</c:v>
                </c:pt>
                <c:pt idx="2995">
                  <c:v>94.178439999999995</c:v>
                </c:pt>
                <c:pt idx="2996">
                  <c:v>92.977770000000007</c:v>
                </c:pt>
                <c:pt idx="2997">
                  <c:v>91.846950000000007</c:v>
                </c:pt>
                <c:pt idx="2998">
                  <c:v>90.791409999999999</c:v>
                </c:pt>
                <c:pt idx="2999">
                  <c:v>89.824020000000004</c:v>
                </c:pt>
                <c:pt idx="3000">
                  <c:v>88.973690000000005</c:v>
                </c:pt>
                <c:pt idx="3001">
                  <c:v>88.307630000000003</c:v>
                </c:pt>
                <c:pt idx="3002">
                  <c:v>87.993650000000002</c:v>
                </c:pt>
                <c:pt idx="3003">
                  <c:v>88.45778</c:v>
                </c:pt>
                <c:pt idx="3004">
                  <c:v>90.212720000000004</c:v>
                </c:pt>
                <c:pt idx="3005">
                  <c:v>90.112859999999998</c:v>
                </c:pt>
                <c:pt idx="3006">
                  <c:v>86.632670000000005</c:v>
                </c:pt>
                <c:pt idx="3007">
                  <c:v>84.156170000000003</c:v>
                </c:pt>
                <c:pt idx="3008">
                  <c:v>82.646720000000002</c:v>
                </c:pt>
                <c:pt idx="3009">
                  <c:v>81.567170000000004</c:v>
                </c:pt>
                <c:pt idx="3010">
                  <c:v>80.691649999999996</c:v>
                </c:pt>
                <c:pt idx="3011">
                  <c:v>79.929060000000007</c:v>
                </c:pt>
                <c:pt idx="3012">
                  <c:v>79.238740000000007</c:v>
                </c:pt>
                <c:pt idx="3013">
                  <c:v>78.600489999999994</c:v>
                </c:pt>
                <c:pt idx="3014">
                  <c:v>78.003219999999999</c:v>
                </c:pt>
                <c:pt idx="3015">
                  <c:v>77.440309999999997</c:v>
                </c:pt>
                <c:pt idx="3016">
                  <c:v>76.907499999999999</c:v>
                </c:pt>
                <c:pt idx="3017">
                  <c:v>76.401830000000004</c:v>
                </c:pt>
                <c:pt idx="3018">
                  <c:v>75.921189999999996</c:v>
                </c:pt>
                <c:pt idx="3019">
                  <c:v>75.463949999999997</c:v>
                </c:pt>
                <c:pt idx="3020">
                  <c:v>75.028769999999994</c:v>
                </c:pt>
                <c:pt idx="3021">
                  <c:v>74.614350000000002</c:v>
                </c:pt>
                <c:pt idx="3022">
                  <c:v>74.219229999999996</c:v>
                </c:pt>
                <c:pt idx="3023">
                  <c:v>73.842330000000004</c:v>
                </c:pt>
                <c:pt idx="3024">
                  <c:v>73.483350000000002</c:v>
                </c:pt>
                <c:pt idx="3025">
                  <c:v>73.142089999999996</c:v>
                </c:pt>
                <c:pt idx="3026">
                  <c:v>72.818129999999996</c:v>
                </c:pt>
                <c:pt idx="3027">
                  <c:v>72.510850000000005</c:v>
                </c:pt>
                <c:pt idx="3028">
                  <c:v>72.219769999999997</c:v>
                </c:pt>
                <c:pt idx="3029">
                  <c:v>71.94444</c:v>
                </c:pt>
                <c:pt idx="3030">
                  <c:v>71.684489999999997</c:v>
                </c:pt>
                <c:pt idx="3031">
                  <c:v>71.439610000000002</c:v>
                </c:pt>
                <c:pt idx="3032">
                  <c:v>71.209530000000001</c:v>
                </c:pt>
                <c:pt idx="3033">
                  <c:v>70.99409</c:v>
                </c:pt>
                <c:pt idx="3034">
                  <c:v>70.793170000000003</c:v>
                </c:pt>
                <c:pt idx="3035">
                  <c:v>70.606780000000001</c:v>
                </c:pt>
                <c:pt idx="3036">
                  <c:v>70.435040000000001</c:v>
                </c:pt>
                <c:pt idx="3037">
                  <c:v>70.278149999999997</c:v>
                </c:pt>
                <c:pt idx="3038">
                  <c:v>70.136129999999994</c:v>
                </c:pt>
                <c:pt idx="3039">
                  <c:v>70.008189999999999</c:v>
                </c:pt>
                <c:pt idx="3040">
                  <c:v>69.89264</c:v>
                </c:pt>
                <c:pt idx="3041">
                  <c:v>69.789410000000004</c:v>
                </c:pt>
                <c:pt idx="3042">
                  <c:v>69.700909999999993</c:v>
                </c:pt>
                <c:pt idx="3043">
                  <c:v>69.629459999999995</c:v>
                </c:pt>
                <c:pt idx="3044">
                  <c:v>69.576539999999994</c:v>
                </c:pt>
                <c:pt idx="3045">
                  <c:v>69.543559999999999</c:v>
                </c:pt>
                <c:pt idx="3046">
                  <c:v>69.532390000000007</c:v>
                </c:pt>
                <c:pt idx="3047">
                  <c:v>69.545699999999997</c:v>
                </c:pt>
                <c:pt idx="3048">
                  <c:v>69.587350000000001</c:v>
                </c:pt>
                <c:pt idx="3049">
                  <c:v>69.662980000000005</c:v>
                </c:pt>
                <c:pt idx="3050">
                  <c:v>69.780609999999996</c:v>
                </c:pt>
                <c:pt idx="3051">
                  <c:v>69.951920000000001</c:v>
                </c:pt>
                <c:pt idx="3052">
                  <c:v>70.19341</c:v>
                </c:pt>
                <c:pt idx="3053">
                  <c:v>70.521379999999994</c:v>
                </c:pt>
                <c:pt idx="3054">
                  <c:v>70.964529999999996</c:v>
                </c:pt>
                <c:pt idx="3055">
                  <c:v>71.584519999999998</c:v>
                </c:pt>
                <c:pt idx="3056">
                  <c:v>72.458269999999999</c:v>
                </c:pt>
                <c:pt idx="3057">
                  <c:v>73.656700000000001</c:v>
                </c:pt>
                <c:pt idx="3058">
                  <c:v>75.176379999999995</c:v>
                </c:pt>
                <c:pt idx="3059">
                  <c:v>76.981750000000005</c:v>
                </c:pt>
                <c:pt idx="3060">
                  <c:v>79.409599999999998</c:v>
                </c:pt>
                <c:pt idx="3061">
                  <c:v>83.283249999999995</c:v>
                </c:pt>
                <c:pt idx="3062">
                  <c:v>89.179500000000004</c:v>
                </c:pt>
                <c:pt idx="3063">
                  <c:v>95.425749999999994</c:v>
                </c:pt>
                <c:pt idx="3064">
                  <c:v>96.527150000000006</c:v>
                </c:pt>
                <c:pt idx="3065">
                  <c:v>91.05068</c:v>
                </c:pt>
                <c:pt idx="3066">
                  <c:v>84.467550000000003</c:v>
                </c:pt>
                <c:pt idx="3067">
                  <c:v>79.706479999999999</c:v>
                </c:pt>
                <c:pt idx="3068">
                  <c:v>76.693340000000006</c:v>
                </c:pt>
                <c:pt idx="3069">
                  <c:v>74.820620000000005</c:v>
                </c:pt>
                <c:pt idx="3070">
                  <c:v>73.643330000000006</c:v>
                </c:pt>
                <c:pt idx="3071">
                  <c:v>72.895840000000007</c:v>
                </c:pt>
                <c:pt idx="3072">
                  <c:v>72.424009999999996</c:v>
                </c:pt>
                <c:pt idx="3073">
                  <c:v>72.136219999999994</c:v>
                </c:pt>
                <c:pt idx="3074">
                  <c:v>71.975269999999995</c:v>
                </c:pt>
                <c:pt idx="3075">
                  <c:v>71.905600000000007</c:v>
                </c:pt>
                <c:pt idx="3076">
                  <c:v>71.907169999999994</c:v>
                </c:pt>
                <c:pt idx="3077">
                  <c:v>71.968159999999997</c:v>
                </c:pt>
                <c:pt idx="3078">
                  <c:v>72.0809</c:v>
                </c:pt>
                <c:pt idx="3079">
                  <c:v>72.240870000000001</c:v>
                </c:pt>
                <c:pt idx="3080">
                  <c:v>72.444519999999997</c:v>
                </c:pt>
                <c:pt idx="3081">
                  <c:v>72.685130000000001</c:v>
                </c:pt>
                <c:pt idx="3082">
                  <c:v>72.955190000000002</c:v>
                </c:pt>
                <c:pt idx="3083">
                  <c:v>73.251320000000007</c:v>
                </c:pt>
                <c:pt idx="3084">
                  <c:v>73.569950000000006</c:v>
                </c:pt>
                <c:pt idx="3085">
                  <c:v>73.922349999999994</c:v>
                </c:pt>
                <c:pt idx="3086">
                  <c:v>74.33793</c:v>
                </c:pt>
                <c:pt idx="3087">
                  <c:v>74.848219999999998</c:v>
                </c:pt>
                <c:pt idx="3088">
                  <c:v>75.492440000000002</c:v>
                </c:pt>
                <c:pt idx="3089">
                  <c:v>76.337599999999995</c:v>
                </c:pt>
                <c:pt idx="3090">
                  <c:v>77.511139999999997</c:v>
                </c:pt>
                <c:pt idx="3091">
                  <c:v>79.267669999999995</c:v>
                </c:pt>
                <c:pt idx="3092">
                  <c:v>82.127089999999995</c:v>
                </c:pt>
                <c:pt idx="3093">
                  <c:v>87.025080000000003</c:v>
                </c:pt>
                <c:pt idx="3094">
                  <c:v>94.233350000000002</c:v>
                </c:pt>
                <c:pt idx="3095">
                  <c:v>97.880210000000005</c:v>
                </c:pt>
                <c:pt idx="3096">
                  <c:v>92.816130000000001</c:v>
                </c:pt>
                <c:pt idx="3097">
                  <c:v>87.052909999999997</c:v>
                </c:pt>
                <c:pt idx="3098">
                  <c:v>83.830740000000006</c:v>
                </c:pt>
                <c:pt idx="3099">
                  <c:v>82.310370000000006</c:v>
                </c:pt>
                <c:pt idx="3100">
                  <c:v>81.693110000000004</c:v>
                </c:pt>
                <c:pt idx="3101">
                  <c:v>81.566609999999997</c:v>
                </c:pt>
                <c:pt idx="3102">
                  <c:v>81.725660000000005</c:v>
                </c:pt>
                <c:pt idx="3103">
                  <c:v>82.068579999999997</c:v>
                </c:pt>
                <c:pt idx="3104">
                  <c:v>82.547579999999996</c:v>
                </c:pt>
                <c:pt idx="3105">
                  <c:v>83.137889999999999</c:v>
                </c:pt>
                <c:pt idx="3106">
                  <c:v>83.825810000000004</c:v>
                </c:pt>
                <c:pt idx="3107">
                  <c:v>84.605289999999997</c:v>
                </c:pt>
                <c:pt idx="3108">
                  <c:v>85.476060000000004</c:v>
                </c:pt>
                <c:pt idx="3109">
                  <c:v>86.442369999999997</c:v>
                </c:pt>
                <c:pt idx="3110">
                  <c:v>87.512389999999996</c:v>
                </c:pt>
                <c:pt idx="3111">
                  <c:v>88.698859999999996</c:v>
                </c:pt>
                <c:pt idx="3112">
                  <c:v>90.021550000000005</c:v>
                </c:pt>
                <c:pt idx="3113">
                  <c:v>91.510490000000004</c:v>
                </c:pt>
                <c:pt idx="3114">
                  <c:v>93.214280000000002</c:v>
                </c:pt>
                <c:pt idx="3115">
                  <c:v>95.224239999999995</c:v>
                </c:pt>
                <c:pt idx="3116">
                  <c:v>97.725269999999995</c:v>
                </c:pt>
                <c:pt idx="3117">
                  <c:v>100.79040000000001</c:v>
                </c:pt>
                <c:pt idx="3118">
                  <c:v>103.2799</c:v>
                </c:pt>
                <c:pt idx="3119">
                  <c:v>105.6366</c:v>
                </c:pt>
                <c:pt idx="3120">
                  <c:v>108.8831</c:v>
                </c:pt>
                <c:pt idx="3121">
                  <c:v>113.0393</c:v>
                </c:pt>
                <c:pt idx="3122">
                  <c:v>118.19589999999999</c:v>
                </c:pt>
                <c:pt idx="3123">
                  <c:v>124.5986</c:v>
                </c:pt>
                <c:pt idx="3124">
                  <c:v>132.64789999999999</c:v>
                </c:pt>
                <c:pt idx="3125">
                  <c:v>142.96010000000001</c:v>
                </c:pt>
                <c:pt idx="3126">
                  <c:v>156.47720000000001</c:v>
                </c:pt>
                <c:pt idx="3127">
                  <c:v>174.6551</c:v>
                </c:pt>
                <c:pt idx="3128">
                  <c:v>199.79830000000001</c:v>
                </c:pt>
                <c:pt idx="3129">
                  <c:v>235.6114</c:v>
                </c:pt>
                <c:pt idx="3130">
                  <c:v>287.98520000000002</c:v>
                </c:pt>
                <c:pt idx="3131">
                  <c:v>365.49459999999999</c:v>
                </c:pt>
                <c:pt idx="3132">
                  <c:v>476.48880000000003</c:v>
                </c:pt>
                <c:pt idx="3133">
                  <c:v>612.44140000000004</c:v>
                </c:pt>
                <c:pt idx="3134">
                  <c:v>713.00959999999998</c:v>
                </c:pt>
                <c:pt idx="3135">
                  <c:v>693.46019999999999</c:v>
                </c:pt>
                <c:pt idx="3136">
                  <c:v>574.4633</c:v>
                </c:pt>
                <c:pt idx="3137">
                  <c:v>445.608</c:v>
                </c:pt>
                <c:pt idx="3138">
                  <c:v>348.37439999999998</c:v>
                </c:pt>
                <c:pt idx="3139">
                  <c:v>283.09620000000001</c:v>
                </c:pt>
                <c:pt idx="3140">
                  <c:v>240.8854</c:v>
                </c:pt>
                <c:pt idx="3141">
                  <c:v>214.43170000000001</c:v>
                </c:pt>
                <c:pt idx="3142">
                  <c:v>198.89500000000001</c:v>
                </c:pt>
                <c:pt idx="3143">
                  <c:v>189.89879999999999</c:v>
                </c:pt>
                <c:pt idx="3144">
                  <c:v>181.65729999999999</c:v>
                </c:pt>
                <c:pt idx="3145">
                  <c:v>171.21639999999999</c:v>
                </c:pt>
                <c:pt idx="3146">
                  <c:v>161.60400000000001</c:v>
                </c:pt>
                <c:pt idx="3147">
                  <c:v>155.59979999999999</c:v>
                </c:pt>
                <c:pt idx="3148">
                  <c:v>153.59899999999999</c:v>
                </c:pt>
                <c:pt idx="3149">
                  <c:v>154.24709999999999</c:v>
                </c:pt>
                <c:pt idx="3150">
                  <c:v>153.84970000000001</c:v>
                </c:pt>
                <c:pt idx="3151">
                  <c:v>150.48519999999999</c:v>
                </c:pt>
                <c:pt idx="3152">
                  <c:v>147.48990000000001</c:v>
                </c:pt>
                <c:pt idx="3153">
                  <c:v>146.19280000000001</c:v>
                </c:pt>
                <c:pt idx="3154">
                  <c:v>143.10069999999999</c:v>
                </c:pt>
                <c:pt idx="3155">
                  <c:v>138.43520000000001</c:v>
                </c:pt>
                <c:pt idx="3156">
                  <c:v>134.82810000000001</c:v>
                </c:pt>
                <c:pt idx="3157">
                  <c:v>132.5857</c:v>
                </c:pt>
                <c:pt idx="3158">
                  <c:v>131.4709</c:v>
                </c:pt>
                <c:pt idx="3159">
                  <c:v>131.1035</c:v>
                </c:pt>
                <c:pt idx="3160">
                  <c:v>131.0909</c:v>
                </c:pt>
                <c:pt idx="3161">
                  <c:v>131.3989</c:v>
                </c:pt>
                <c:pt idx="3162">
                  <c:v>132.2004</c:v>
                </c:pt>
                <c:pt idx="3163">
                  <c:v>133.56630000000001</c:v>
                </c:pt>
                <c:pt idx="3164">
                  <c:v>135.37780000000001</c:v>
                </c:pt>
                <c:pt idx="3165">
                  <c:v>137.13829999999999</c:v>
                </c:pt>
                <c:pt idx="3166">
                  <c:v>138.14420000000001</c:v>
                </c:pt>
                <c:pt idx="3167">
                  <c:v>138.4153</c:v>
                </c:pt>
                <c:pt idx="3168">
                  <c:v>138.5916</c:v>
                </c:pt>
                <c:pt idx="3169">
                  <c:v>139.0514</c:v>
                </c:pt>
                <c:pt idx="3170">
                  <c:v>139.8783</c:v>
                </c:pt>
                <c:pt idx="3171">
                  <c:v>141.04349999999999</c:v>
                </c:pt>
                <c:pt idx="3172">
                  <c:v>142.4924</c:v>
                </c:pt>
                <c:pt idx="3173">
                  <c:v>144.18369999999999</c:v>
                </c:pt>
                <c:pt idx="3174">
                  <c:v>146.10239999999999</c:v>
                </c:pt>
                <c:pt idx="3175">
                  <c:v>148.27520000000001</c:v>
                </c:pt>
                <c:pt idx="3176">
                  <c:v>150.768</c:v>
                </c:pt>
                <c:pt idx="3177">
                  <c:v>153.68729999999999</c:v>
                </c:pt>
                <c:pt idx="3178">
                  <c:v>157.2045</c:v>
                </c:pt>
                <c:pt idx="3179">
                  <c:v>161.56209999999999</c:v>
                </c:pt>
                <c:pt idx="3180">
                  <c:v>166.947</c:v>
                </c:pt>
                <c:pt idx="3181">
                  <c:v>172.9383</c:v>
                </c:pt>
                <c:pt idx="3182">
                  <c:v>177.69319999999999</c:v>
                </c:pt>
                <c:pt idx="3183">
                  <c:v>179.3254</c:v>
                </c:pt>
                <c:pt idx="3184">
                  <c:v>178.90360000000001</c:v>
                </c:pt>
                <c:pt idx="3185">
                  <c:v>178.44550000000001</c:v>
                </c:pt>
                <c:pt idx="3186">
                  <c:v>178.56790000000001</c:v>
                </c:pt>
                <c:pt idx="3187">
                  <c:v>179.3886</c:v>
                </c:pt>
                <c:pt idx="3188">
                  <c:v>180.95060000000001</c:v>
                </c:pt>
                <c:pt idx="3189">
                  <c:v>183.16470000000001</c:v>
                </c:pt>
                <c:pt idx="3190">
                  <c:v>185.92740000000001</c:v>
                </c:pt>
                <c:pt idx="3191">
                  <c:v>189.19229999999999</c:v>
                </c:pt>
                <c:pt idx="3192">
                  <c:v>192.983</c:v>
                </c:pt>
                <c:pt idx="3193">
                  <c:v>197.38929999999999</c:v>
                </c:pt>
                <c:pt idx="3194">
                  <c:v>202.52</c:v>
                </c:pt>
                <c:pt idx="3195">
                  <c:v>208.28299999999999</c:v>
                </c:pt>
                <c:pt idx="3196">
                  <c:v>213.8853</c:v>
                </c:pt>
                <c:pt idx="3197">
                  <c:v>217.93799999999999</c:v>
                </c:pt>
                <c:pt idx="3198">
                  <c:v>220.28630000000001</c:v>
                </c:pt>
                <c:pt idx="3199">
                  <c:v>222.2706</c:v>
                </c:pt>
                <c:pt idx="3200">
                  <c:v>224.8236</c:v>
                </c:pt>
                <c:pt idx="3201">
                  <c:v>228.10409999999999</c:v>
                </c:pt>
                <c:pt idx="3202">
                  <c:v>231.99969999999999</c:v>
                </c:pt>
                <c:pt idx="3203">
                  <c:v>236.38489999999999</c:v>
                </c:pt>
                <c:pt idx="3204">
                  <c:v>241.17349999999999</c:v>
                </c:pt>
                <c:pt idx="3205">
                  <c:v>246.3082</c:v>
                </c:pt>
                <c:pt idx="3206">
                  <c:v>251.75569999999999</c:v>
                </c:pt>
                <c:pt idx="3207">
                  <c:v>257.51299999999998</c:v>
                </c:pt>
                <c:pt idx="3208">
                  <c:v>263.57920000000001</c:v>
                </c:pt>
                <c:pt idx="3209">
                  <c:v>269.95819999999998</c:v>
                </c:pt>
                <c:pt idx="3210">
                  <c:v>276.65989999999999</c:v>
                </c:pt>
                <c:pt idx="3211">
                  <c:v>283.69929999999999</c:v>
                </c:pt>
                <c:pt idx="3212">
                  <c:v>291.09609999999998</c:v>
                </c:pt>
                <c:pt idx="3213">
                  <c:v>298.87569999999999</c:v>
                </c:pt>
                <c:pt idx="3214">
                  <c:v>307.07049999999998</c:v>
                </c:pt>
                <c:pt idx="3215">
                  <c:v>315.72280000000001</c:v>
                </c:pt>
                <c:pt idx="3216">
                  <c:v>324.88830000000002</c:v>
                </c:pt>
                <c:pt idx="3217">
                  <c:v>334.63200000000001</c:v>
                </c:pt>
                <c:pt idx="3218">
                  <c:v>344.98770000000002</c:v>
                </c:pt>
                <c:pt idx="3219">
                  <c:v>355.83190000000002</c:v>
                </c:pt>
                <c:pt idx="3220">
                  <c:v>366.85140000000001</c:v>
                </c:pt>
                <c:pt idx="3221">
                  <c:v>378.01080000000002</c:v>
                </c:pt>
                <c:pt idx="3222">
                  <c:v>389.69479999999999</c:v>
                </c:pt>
                <c:pt idx="3223">
                  <c:v>402.18920000000003</c:v>
                </c:pt>
                <c:pt idx="3224">
                  <c:v>415.58190000000002</c:v>
                </c:pt>
                <c:pt idx="3225">
                  <c:v>429.89580000000001</c:v>
                </c:pt>
                <c:pt idx="3226">
                  <c:v>445.1447</c:v>
                </c:pt>
                <c:pt idx="3227">
                  <c:v>461.37009999999998</c:v>
                </c:pt>
                <c:pt idx="3228">
                  <c:v>478.67579999999998</c:v>
                </c:pt>
                <c:pt idx="3229">
                  <c:v>497.197</c:v>
                </c:pt>
                <c:pt idx="3230">
                  <c:v>517.07759999999996</c:v>
                </c:pt>
                <c:pt idx="3231">
                  <c:v>538.48599999999999</c:v>
                </c:pt>
                <c:pt idx="3232">
                  <c:v>561.63909999999998</c:v>
                </c:pt>
                <c:pt idx="3233">
                  <c:v>586.84699999999998</c:v>
                </c:pt>
                <c:pt idx="3234">
                  <c:v>614.64380000000006</c:v>
                </c:pt>
                <c:pt idx="3235">
                  <c:v>645.97149999999999</c:v>
                </c:pt>
                <c:pt idx="3236">
                  <c:v>681.53219999999999</c:v>
                </c:pt>
                <c:pt idx="3237">
                  <c:v>717.6454</c:v>
                </c:pt>
                <c:pt idx="3238">
                  <c:v>753.51049999999998</c:v>
                </c:pt>
                <c:pt idx="3239">
                  <c:v>794.10649999999998</c:v>
                </c:pt>
                <c:pt idx="3240">
                  <c:v>840.81389999999999</c:v>
                </c:pt>
                <c:pt idx="3241">
                  <c:v>895.61850000000004</c:v>
                </c:pt>
                <c:pt idx="3242">
                  <c:v>960.69299999999998</c:v>
                </c:pt>
                <c:pt idx="3243">
                  <c:v>1038.2919999999999</c:v>
                </c:pt>
                <c:pt idx="3244">
                  <c:v>1129.2860000000001</c:v>
                </c:pt>
                <c:pt idx="3245">
                  <c:v>1227.626</c:v>
                </c:pt>
                <c:pt idx="3246">
                  <c:v>1315.8340000000001</c:v>
                </c:pt>
                <c:pt idx="3247">
                  <c:v>1380.518</c:v>
                </c:pt>
                <c:pt idx="3248">
                  <c:v>1433.8920000000001</c:v>
                </c:pt>
                <c:pt idx="3249">
                  <c:v>1497.979</c:v>
                </c:pt>
                <c:pt idx="3250">
                  <c:v>1584.8610000000001</c:v>
                </c:pt>
                <c:pt idx="3251">
                  <c:v>1699.0840000000001</c:v>
                </c:pt>
                <c:pt idx="3252">
                  <c:v>1844.2829999999999</c:v>
                </c:pt>
                <c:pt idx="3253">
                  <c:v>2026.567</c:v>
                </c:pt>
                <c:pt idx="3254">
                  <c:v>2256.4699999999998</c:v>
                </c:pt>
                <c:pt idx="3255">
                  <c:v>2551.3919999999998</c:v>
                </c:pt>
                <c:pt idx="3256">
                  <c:v>2939.8620000000001</c:v>
                </c:pt>
                <c:pt idx="3257">
                  <c:v>3469.0250000000001</c:v>
                </c:pt>
                <c:pt idx="3258">
                  <c:v>4216.2259999999997</c:v>
                </c:pt>
                <c:pt idx="3259">
                  <c:v>5297.97</c:v>
                </c:pt>
                <c:pt idx="3260">
                  <c:v>6827.1289999999999</c:v>
                </c:pt>
                <c:pt idx="3261">
                  <c:v>8644.2540000000008</c:v>
                </c:pt>
                <c:pt idx="3262">
                  <c:v>9822.3680000000004</c:v>
                </c:pt>
                <c:pt idx="3263">
                  <c:v>9450.3490000000002</c:v>
                </c:pt>
                <c:pt idx="3264">
                  <c:v>8271.6589999999997</c:v>
                </c:pt>
                <c:pt idx="3265">
                  <c:v>7336.0889999999999</c:v>
                </c:pt>
                <c:pt idx="3266">
                  <c:v>6910.8639999999996</c:v>
                </c:pt>
                <c:pt idx="3267">
                  <c:v>6925.5010000000002</c:v>
                </c:pt>
                <c:pt idx="3268">
                  <c:v>7293.7550000000001</c:v>
                </c:pt>
                <c:pt idx="3269">
                  <c:v>7978.5370000000003</c:v>
                </c:pt>
                <c:pt idx="3270">
                  <c:v>8991.26</c:v>
                </c:pt>
                <c:pt idx="3271">
                  <c:v>10388.42</c:v>
                </c:pt>
                <c:pt idx="3272">
                  <c:v>12276.9</c:v>
                </c:pt>
                <c:pt idx="3273">
                  <c:v>14830.59</c:v>
                </c:pt>
                <c:pt idx="3274">
                  <c:v>18321.650000000001</c:v>
                </c:pt>
                <c:pt idx="3275">
                  <c:v>23170.880000000001</c:v>
                </c:pt>
                <c:pt idx="3276">
                  <c:v>30016.61</c:v>
                </c:pt>
                <c:pt idx="3277">
                  <c:v>39764.46</c:v>
                </c:pt>
                <c:pt idx="3278">
                  <c:v>53429.63</c:v>
                </c:pt>
                <c:pt idx="3279">
                  <c:v>71151.53</c:v>
                </c:pt>
                <c:pt idx="3280">
                  <c:v>89422.76</c:v>
                </c:pt>
                <c:pt idx="3281">
                  <c:v>98903.74</c:v>
                </c:pt>
                <c:pt idx="3282">
                  <c:v>92239.76</c:v>
                </c:pt>
                <c:pt idx="3283">
                  <c:v>74781.759999999995</c:v>
                </c:pt>
                <c:pt idx="3284">
                  <c:v>56503.06</c:v>
                </c:pt>
                <c:pt idx="3285">
                  <c:v>41997.57</c:v>
                </c:pt>
                <c:pt idx="3286">
                  <c:v>31545.61</c:v>
                </c:pt>
                <c:pt idx="3287">
                  <c:v>24181.73</c:v>
                </c:pt>
                <c:pt idx="3288">
                  <c:v>18954.89</c:v>
                </c:pt>
                <c:pt idx="3289">
                  <c:v>15176.02</c:v>
                </c:pt>
                <c:pt idx="3290">
                  <c:v>12384.75</c:v>
                </c:pt>
                <c:pt idx="3291">
                  <c:v>10278.52</c:v>
                </c:pt>
                <c:pt idx="3292">
                  <c:v>8657.4850000000006</c:v>
                </c:pt>
                <c:pt idx="3293">
                  <c:v>7387.1009999999997</c:v>
                </c:pt>
                <c:pt idx="3294">
                  <c:v>6374.9319999999998</c:v>
                </c:pt>
                <c:pt idx="3295">
                  <c:v>5556.69</c:v>
                </c:pt>
                <c:pt idx="3296">
                  <c:v>4886.8580000000002</c:v>
                </c:pt>
                <c:pt idx="3297">
                  <c:v>4332.3320000000003</c:v>
                </c:pt>
                <c:pt idx="3298">
                  <c:v>3868.57</c:v>
                </c:pt>
                <c:pt idx="3299">
                  <c:v>3477.1410000000001</c:v>
                </c:pt>
                <c:pt idx="3300">
                  <c:v>3144.0349999999999</c:v>
                </c:pt>
                <c:pt idx="3301">
                  <c:v>2858.473</c:v>
                </c:pt>
                <c:pt idx="3302">
                  <c:v>2612.0720000000001</c:v>
                </c:pt>
                <c:pt idx="3303">
                  <c:v>2398.2460000000001</c:v>
                </c:pt>
                <c:pt idx="3304">
                  <c:v>2211.7759999999998</c:v>
                </c:pt>
                <c:pt idx="3305">
                  <c:v>2048.4879999999998</c:v>
                </c:pt>
                <c:pt idx="3306">
                  <c:v>1904.9949999999999</c:v>
                </c:pt>
                <c:pt idx="3307">
                  <c:v>1778.463</c:v>
                </c:pt>
                <c:pt idx="3308">
                  <c:v>1666.5429999999999</c:v>
                </c:pt>
                <c:pt idx="3309">
                  <c:v>1567.521</c:v>
                </c:pt>
                <c:pt idx="3310">
                  <c:v>1480.202</c:v>
                </c:pt>
                <c:pt idx="3311">
                  <c:v>1403.655</c:v>
                </c:pt>
                <c:pt idx="3312">
                  <c:v>1337.1859999999999</c:v>
                </c:pt>
                <c:pt idx="3313">
                  <c:v>1280.3040000000001</c:v>
                </c:pt>
                <c:pt idx="3314">
                  <c:v>1232.4090000000001</c:v>
                </c:pt>
                <c:pt idx="3315">
                  <c:v>1192.123</c:v>
                </c:pt>
                <c:pt idx="3316">
                  <c:v>1157.6890000000001</c:v>
                </c:pt>
                <c:pt idx="3317">
                  <c:v>1129.627</c:v>
                </c:pt>
                <c:pt idx="3318">
                  <c:v>1110.9000000000001</c:v>
                </c:pt>
                <c:pt idx="3319">
                  <c:v>1104.549</c:v>
                </c:pt>
                <c:pt idx="3320">
                  <c:v>1113.6500000000001</c:v>
                </c:pt>
                <c:pt idx="3321">
                  <c:v>1142.616</c:v>
                </c:pt>
                <c:pt idx="3322">
                  <c:v>1198.5619999999999</c:v>
                </c:pt>
                <c:pt idx="3323">
                  <c:v>1293.1110000000001</c:v>
                </c:pt>
                <c:pt idx="3324">
                  <c:v>1445.15</c:v>
                </c:pt>
                <c:pt idx="3325">
                  <c:v>1684.414</c:v>
                </c:pt>
                <c:pt idx="3326">
                  <c:v>2051.9580000000001</c:v>
                </c:pt>
                <c:pt idx="3327">
                  <c:v>2577.855</c:v>
                </c:pt>
                <c:pt idx="3328">
                  <c:v>3183.0459999999998</c:v>
                </c:pt>
                <c:pt idx="3329">
                  <c:v>3533.9340000000002</c:v>
                </c:pt>
                <c:pt idx="3330">
                  <c:v>3300.076</c:v>
                </c:pt>
                <c:pt idx="3331">
                  <c:v>2688.8620000000001</c:v>
                </c:pt>
                <c:pt idx="3332">
                  <c:v>2090.223</c:v>
                </c:pt>
                <c:pt idx="3333">
                  <c:v>1644.404</c:v>
                </c:pt>
                <c:pt idx="3334">
                  <c:v>1335.249</c:v>
                </c:pt>
                <c:pt idx="3335">
                  <c:v>1120.096</c:v>
                </c:pt>
                <c:pt idx="3336">
                  <c:v>967.58609999999999</c:v>
                </c:pt>
                <c:pt idx="3337">
                  <c:v>857.25519999999995</c:v>
                </c:pt>
                <c:pt idx="3338">
                  <c:v>775.44550000000004</c:v>
                </c:pt>
                <c:pt idx="3339">
                  <c:v>713.00639999999999</c:v>
                </c:pt>
                <c:pt idx="3340">
                  <c:v>664.06730000000005</c:v>
                </c:pt>
                <c:pt idx="3341">
                  <c:v>625.18910000000005</c:v>
                </c:pt>
                <c:pt idx="3342">
                  <c:v>594.18269999999995</c:v>
                </c:pt>
                <c:pt idx="3343">
                  <c:v>569.46159999999998</c:v>
                </c:pt>
                <c:pt idx="3344">
                  <c:v>549.89700000000005</c:v>
                </c:pt>
                <c:pt idx="3345">
                  <c:v>534.72529999999995</c:v>
                </c:pt>
                <c:pt idx="3346">
                  <c:v>523.41560000000004</c:v>
                </c:pt>
                <c:pt idx="3347">
                  <c:v>515.45320000000004</c:v>
                </c:pt>
                <c:pt idx="3348">
                  <c:v>510.07490000000001</c:v>
                </c:pt>
                <c:pt idx="3349">
                  <c:v>506.43770000000001</c:v>
                </c:pt>
                <c:pt idx="3350">
                  <c:v>504.42070000000001</c:v>
                </c:pt>
                <c:pt idx="3351">
                  <c:v>504.56009999999998</c:v>
                </c:pt>
                <c:pt idx="3352">
                  <c:v>507.28269999999998</c:v>
                </c:pt>
                <c:pt idx="3353">
                  <c:v>513.19140000000004</c:v>
                </c:pt>
                <c:pt idx="3354">
                  <c:v>523.11950000000002</c:v>
                </c:pt>
                <c:pt idx="3355">
                  <c:v>537.81280000000004</c:v>
                </c:pt>
                <c:pt idx="3356">
                  <c:v>558.08600000000001</c:v>
                </c:pt>
                <c:pt idx="3357">
                  <c:v>585.06309999999996</c:v>
                </c:pt>
                <c:pt idx="3358">
                  <c:v>620.35469999999998</c:v>
                </c:pt>
                <c:pt idx="3359">
                  <c:v>666.26170000000002</c:v>
                </c:pt>
                <c:pt idx="3360">
                  <c:v>726.08690000000001</c:v>
                </c:pt>
                <c:pt idx="3361">
                  <c:v>804.63670000000002</c:v>
                </c:pt>
                <c:pt idx="3362">
                  <c:v>909.04589999999996</c:v>
                </c:pt>
                <c:pt idx="3363">
                  <c:v>1050.1659999999999</c:v>
                </c:pt>
                <c:pt idx="3364">
                  <c:v>1244.9469999999999</c:v>
                </c:pt>
                <c:pt idx="3365">
                  <c:v>1520.579</c:v>
                </c:pt>
                <c:pt idx="3366">
                  <c:v>1921.6110000000001</c:v>
                </c:pt>
                <c:pt idx="3367">
                  <c:v>2521.1109999999999</c:v>
                </c:pt>
                <c:pt idx="3368">
                  <c:v>3431.81</c:v>
                </c:pt>
                <c:pt idx="3369">
                  <c:v>4782.701</c:v>
                </c:pt>
                <c:pt idx="3370">
                  <c:v>6521.1059999999998</c:v>
                </c:pt>
                <c:pt idx="3371">
                  <c:v>7894.9309999999996</c:v>
                </c:pt>
                <c:pt idx="3372">
                  <c:v>7678.192</c:v>
                </c:pt>
                <c:pt idx="3373">
                  <c:v>6098.8680000000004</c:v>
                </c:pt>
                <c:pt idx="3374">
                  <c:v>4415.0929999999998</c:v>
                </c:pt>
                <c:pt idx="3375">
                  <c:v>3170.498</c:v>
                </c:pt>
                <c:pt idx="3376">
                  <c:v>2339.7820000000002</c:v>
                </c:pt>
                <c:pt idx="3377">
                  <c:v>1790.489</c:v>
                </c:pt>
                <c:pt idx="3378">
                  <c:v>1418.7529999999999</c:v>
                </c:pt>
                <c:pt idx="3379">
                  <c:v>1157.481</c:v>
                </c:pt>
                <c:pt idx="3380">
                  <c:v>967.05989999999997</c:v>
                </c:pt>
                <c:pt idx="3381">
                  <c:v>825.06119999999999</c:v>
                </c:pt>
                <c:pt idx="3382">
                  <c:v>717.09029999999996</c:v>
                </c:pt>
                <c:pt idx="3383">
                  <c:v>633.40959999999995</c:v>
                </c:pt>
                <c:pt idx="3384">
                  <c:v>567.34670000000006</c:v>
                </c:pt>
                <c:pt idx="3385">
                  <c:v>514.29690000000005</c:v>
                </c:pt>
                <c:pt idx="3386">
                  <c:v>471.04050000000001</c:v>
                </c:pt>
                <c:pt idx="3387">
                  <c:v>435.2867</c:v>
                </c:pt>
                <c:pt idx="3388">
                  <c:v>405.37509999999997</c:v>
                </c:pt>
                <c:pt idx="3389">
                  <c:v>380.0804</c:v>
                </c:pt>
                <c:pt idx="3390">
                  <c:v>358.4837</c:v>
                </c:pt>
                <c:pt idx="3391">
                  <c:v>339.8852</c:v>
                </c:pt>
                <c:pt idx="3392">
                  <c:v>323.74459999999999</c:v>
                </c:pt>
                <c:pt idx="3393">
                  <c:v>309.6395</c:v>
                </c:pt>
                <c:pt idx="3394">
                  <c:v>297.23599999999999</c:v>
                </c:pt>
                <c:pt idx="3395">
                  <c:v>286.2672</c:v>
                </c:pt>
                <c:pt idx="3396">
                  <c:v>276.51749999999998</c:v>
                </c:pt>
                <c:pt idx="3397">
                  <c:v>267.81139999999999</c:v>
                </c:pt>
                <c:pt idx="3398">
                  <c:v>260.00529999999998</c:v>
                </c:pt>
                <c:pt idx="3399">
                  <c:v>252.9802</c:v>
                </c:pt>
                <c:pt idx="3400">
                  <c:v>246.6379</c:v>
                </c:pt>
                <c:pt idx="3401">
                  <c:v>240.89510000000001</c:v>
                </c:pt>
                <c:pt idx="3402">
                  <c:v>235.68199999999999</c:v>
                </c:pt>
                <c:pt idx="3403">
                  <c:v>230.93940000000001</c:v>
                </c:pt>
                <c:pt idx="3404">
                  <c:v>226.61680000000001</c:v>
                </c:pt>
                <c:pt idx="3405">
                  <c:v>222.67080000000001</c:v>
                </c:pt>
                <c:pt idx="3406">
                  <c:v>219.0642</c:v>
                </c:pt>
                <c:pt idx="3407">
                  <c:v>215.76480000000001</c:v>
                </c:pt>
                <c:pt idx="3408">
                  <c:v>212.7448</c:v>
                </c:pt>
                <c:pt idx="3409">
                  <c:v>209.9795</c:v>
                </c:pt>
                <c:pt idx="3410">
                  <c:v>207.4478</c:v>
                </c:pt>
                <c:pt idx="3411">
                  <c:v>205.13120000000001</c:v>
                </c:pt>
                <c:pt idx="3412">
                  <c:v>203.01339999999999</c:v>
                </c:pt>
                <c:pt idx="3413">
                  <c:v>201.08009999999999</c:v>
                </c:pt>
                <c:pt idx="3414">
                  <c:v>199.3186</c:v>
                </c:pt>
                <c:pt idx="3415">
                  <c:v>197.71770000000001</c:v>
                </c:pt>
                <c:pt idx="3416">
                  <c:v>196.26730000000001</c:v>
                </c:pt>
                <c:pt idx="3417">
                  <c:v>194.95859999999999</c:v>
                </c:pt>
                <c:pt idx="3418">
                  <c:v>193.78389999999999</c:v>
                </c:pt>
                <c:pt idx="3419">
                  <c:v>192.7362</c:v>
                </c:pt>
                <c:pt idx="3420">
                  <c:v>191.80950000000001</c:v>
                </c:pt>
                <c:pt idx="3421">
                  <c:v>190.9984</c:v>
                </c:pt>
                <c:pt idx="3422">
                  <c:v>190.29849999999999</c:v>
                </c:pt>
                <c:pt idx="3423">
                  <c:v>189.7063</c:v>
                </c:pt>
                <c:pt idx="3424">
                  <c:v>189.21879999999999</c:v>
                </c:pt>
                <c:pt idx="3425">
                  <c:v>188.83170000000001</c:v>
                </c:pt>
                <c:pt idx="3426">
                  <c:v>188.53819999999999</c:v>
                </c:pt>
                <c:pt idx="3427">
                  <c:v>188.34639999999999</c:v>
                </c:pt>
                <c:pt idx="3428">
                  <c:v>188.26779999999999</c:v>
                </c:pt>
                <c:pt idx="3429">
                  <c:v>188.22909999999999</c:v>
                </c:pt>
                <c:pt idx="3430">
                  <c:v>188.25120000000001</c:v>
                </c:pt>
                <c:pt idx="3431">
                  <c:v>188.38079999999999</c:v>
                </c:pt>
                <c:pt idx="3432">
                  <c:v>188.6045</c:v>
                </c:pt>
                <c:pt idx="3433">
                  <c:v>188.91589999999999</c:v>
                </c:pt>
                <c:pt idx="3434">
                  <c:v>189.3126</c:v>
                </c:pt>
                <c:pt idx="3435">
                  <c:v>189.79349999999999</c:v>
                </c:pt>
                <c:pt idx="3436">
                  <c:v>190.358</c:v>
                </c:pt>
                <c:pt idx="3437">
                  <c:v>191.00550000000001</c:v>
                </c:pt>
                <c:pt idx="3438">
                  <c:v>191.73599999999999</c:v>
                </c:pt>
                <c:pt idx="3439">
                  <c:v>192.55029999999999</c:v>
                </c:pt>
                <c:pt idx="3440">
                  <c:v>193.44929999999999</c:v>
                </c:pt>
                <c:pt idx="3441">
                  <c:v>194.4342</c:v>
                </c:pt>
                <c:pt idx="3442">
                  <c:v>195.5059</c:v>
                </c:pt>
                <c:pt idx="3443">
                  <c:v>196.6661</c:v>
                </c:pt>
                <c:pt idx="3444">
                  <c:v>197.91679999999999</c:v>
                </c:pt>
                <c:pt idx="3445">
                  <c:v>199.2611</c:v>
                </c:pt>
                <c:pt idx="3446">
                  <c:v>200.70490000000001</c:v>
                </c:pt>
                <c:pt idx="3447">
                  <c:v>202.24379999999999</c:v>
                </c:pt>
                <c:pt idx="3448">
                  <c:v>203.8586</c:v>
                </c:pt>
                <c:pt idx="3449">
                  <c:v>205.57839999999999</c:v>
                </c:pt>
                <c:pt idx="3450">
                  <c:v>207.40770000000001</c:v>
                </c:pt>
                <c:pt idx="3451">
                  <c:v>209.34690000000001</c:v>
                </c:pt>
                <c:pt idx="3452">
                  <c:v>211.39869999999999</c:v>
                </c:pt>
                <c:pt idx="3453">
                  <c:v>213.56720000000001</c:v>
                </c:pt>
                <c:pt idx="3454">
                  <c:v>215.85720000000001</c:v>
                </c:pt>
                <c:pt idx="3455">
                  <c:v>218.2741</c:v>
                </c:pt>
                <c:pt idx="3456">
                  <c:v>220.82429999999999</c:v>
                </c:pt>
                <c:pt idx="3457">
                  <c:v>223.51480000000001</c:v>
                </c:pt>
                <c:pt idx="3458">
                  <c:v>226.35380000000001</c:v>
                </c:pt>
                <c:pt idx="3459">
                  <c:v>229.35050000000001</c:v>
                </c:pt>
                <c:pt idx="3460">
                  <c:v>232.5146</c:v>
                </c:pt>
                <c:pt idx="3461">
                  <c:v>235.8563</c:v>
                </c:pt>
                <c:pt idx="3462">
                  <c:v>239.3903</c:v>
                </c:pt>
                <c:pt idx="3463">
                  <c:v>243.13669999999999</c:v>
                </c:pt>
                <c:pt idx="3464">
                  <c:v>247.11879999999999</c:v>
                </c:pt>
                <c:pt idx="3465">
                  <c:v>251.3647</c:v>
                </c:pt>
                <c:pt idx="3466">
                  <c:v>255.91130000000001</c:v>
                </c:pt>
                <c:pt idx="3467">
                  <c:v>260.80680000000001</c:v>
                </c:pt>
                <c:pt idx="3468">
                  <c:v>266.10860000000002</c:v>
                </c:pt>
                <c:pt idx="3469">
                  <c:v>271.85809999999998</c:v>
                </c:pt>
                <c:pt idx="3470">
                  <c:v>278.01569999999998</c:v>
                </c:pt>
                <c:pt idx="3471">
                  <c:v>284.47649999999999</c:v>
                </c:pt>
                <c:pt idx="3472">
                  <c:v>291.33569999999997</c:v>
                </c:pt>
                <c:pt idx="3473">
                  <c:v>298.92660000000001</c:v>
                </c:pt>
                <c:pt idx="3474">
                  <c:v>307.57330000000002</c:v>
                </c:pt>
                <c:pt idx="3475">
                  <c:v>317.58120000000002</c:v>
                </c:pt>
                <c:pt idx="3476">
                  <c:v>329.34640000000002</c:v>
                </c:pt>
                <c:pt idx="3477">
                  <c:v>343.43819999999999</c:v>
                </c:pt>
                <c:pt idx="3478">
                  <c:v>360.65379999999999</c:v>
                </c:pt>
                <c:pt idx="3479">
                  <c:v>382.00510000000003</c:v>
                </c:pt>
                <c:pt idx="3480">
                  <c:v>408.43709999999999</c:v>
                </c:pt>
                <c:pt idx="3481">
                  <c:v>439.78539999999998</c:v>
                </c:pt>
                <c:pt idx="3482">
                  <c:v>472.44349999999997</c:v>
                </c:pt>
                <c:pt idx="3483">
                  <c:v>497.4461</c:v>
                </c:pt>
                <c:pt idx="3484">
                  <c:v>505.27370000000002</c:v>
                </c:pt>
                <c:pt idx="3485">
                  <c:v>496.40309999999999</c:v>
                </c:pt>
                <c:pt idx="3486">
                  <c:v>480.71969999999999</c:v>
                </c:pt>
                <c:pt idx="3487">
                  <c:v>466.89060000000001</c:v>
                </c:pt>
                <c:pt idx="3488">
                  <c:v>458.23509999999999</c:v>
                </c:pt>
                <c:pt idx="3489">
                  <c:v>454.8356</c:v>
                </c:pt>
                <c:pt idx="3490">
                  <c:v>455.77929999999998</c:v>
                </c:pt>
                <c:pt idx="3491">
                  <c:v>460.12439999999998</c:v>
                </c:pt>
                <c:pt idx="3492">
                  <c:v>467.15379999999999</c:v>
                </c:pt>
                <c:pt idx="3493">
                  <c:v>476.37799999999999</c:v>
                </c:pt>
                <c:pt idx="3494">
                  <c:v>487.48489999999998</c:v>
                </c:pt>
                <c:pt idx="3495">
                  <c:v>500.26929999999999</c:v>
                </c:pt>
                <c:pt idx="3496">
                  <c:v>514.51639999999998</c:v>
                </c:pt>
                <c:pt idx="3497">
                  <c:v>529.94680000000005</c:v>
                </c:pt>
                <c:pt idx="3498">
                  <c:v>546.50229999999999</c:v>
                </c:pt>
                <c:pt idx="3499">
                  <c:v>564.41560000000004</c:v>
                </c:pt>
                <c:pt idx="3500">
                  <c:v>583.86609999999996</c:v>
                </c:pt>
                <c:pt idx="3501">
                  <c:v>604.93820000000005</c:v>
                </c:pt>
                <c:pt idx="3502">
                  <c:v>627.71100000000001</c:v>
                </c:pt>
                <c:pt idx="3503">
                  <c:v>652.29290000000003</c:v>
                </c:pt>
                <c:pt idx="3504">
                  <c:v>678.82820000000004</c:v>
                </c:pt>
                <c:pt idx="3505">
                  <c:v>707.50030000000004</c:v>
                </c:pt>
                <c:pt idx="3506">
                  <c:v>738.53779999999995</c:v>
                </c:pt>
                <c:pt idx="3507">
                  <c:v>772.22389999999996</c:v>
                </c:pt>
                <c:pt idx="3508">
                  <c:v>808.90800000000002</c:v>
                </c:pt>
                <c:pt idx="3509">
                  <c:v>849.01319999999998</c:v>
                </c:pt>
                <c:pt idx="3510">
                  <c:v>893.01149999999996</c:v>
                </c:pt>
                <c:pt idx="3511">
                  <c:v>941.29570000000001</c:v>
                </c:pt>
                <c:pt idx="3512">
                  <c:v>993.82809999999995</c:v>
                </c:pt>
                <c:pt idx="3513">
                  <c:v>1049.664</c:v>
                </c:pt>
                <c:pt idx="3514">
                  <c:v>1107.3009999999999</c:v>
                </c:pt>
                <c:pt idx="3515">
                  <c:v>1166.5840000000001</c:v>
                </c:pt>
                <c:pt idx="3516">
                  <c:v>1229.616</c:v>
                </c:pt>
                <c:pt idx="3517">
                  <c:v>1299.0260000000001</c:v>
                </c:pt>
                <c:pt idx="3518">
                  <c:v>1376.616</c:v>
                </c:pt>
                <c:pt idx="3519">
                  <c:v>1463.5509999999999</c:v>
                </c:pt>
                <c:pt idx="3520">
                  <c:v>1560.867</c:v>
                </c:pt>
                <c:pt idx="3521">
                  <c:v>1669.769</c:v>
                </c:pt>
                <c:pt idx="3522">
                  <c:v>1791.758</c:v>
                </c:pt>
                <c:pt idx="3523">
                  <c:v>1928.6990000000001</c:v>
                </c:pt>
                <c:pt idx="3524">
                  <c:v>2082.8969999999999</c:v>
                </c:pt>
                <c:pt idx="3525">
                  <c:v>2257.1790000000001</c:v>
                </c:pt>
                <c:pt idx="3526">
                  <c:v>2455.0259999999998</c:v>
                </c:pt>
                <c:pt idx="3527">
                  <c:v>2680.7310000000002</c:v>
                </c:pt>
                <c:pt idx="3528">
                  <c:v>2939.627</c:v>
                </c:pt>
                <c:pt idx="3529">
                  <c:v>3238.377</c:v>
                </c:pt>
                <c:pt idx="3530">
                  <c:v>3585.3609999999999</c:v>
                </c:pt>
                <c:pt idx="3531">
                  <c:v>3991.2089999999998</c:v>
                </c:pt>
                <c:pt idx="3532">
                  <c:v>4469.674</c:v>
                </c:pt>
                <c:pt idx="3533">
                  <c:v>5038.78</c:v>
                </c:pt>
                <c:pt idx="3534">
                  <c:v>5722.2550000000001</c:v>
                </c:pt>
                <c:pt idx="3535">
                  <c:v>6551.7439999999997</c:v>
                </c:pt>
                <c:pt idx="3536">
                  <c:v>7570.1080000000002</c:v>
                </c:pt>
                <c:pt idx="3537">
                  <c:v>8836.2610000000004</c:v>
                </c:pt>
                <c:pt idx="3538">
                  <c:v>10432.34</c:v>
                </c:pt>
                <c:pt idx="3539">
                  <c:v>12474.35</c:v>
                </c:pt>
                <c:pt idx="3540">
                  <c:v>15127.72</c:v>
                </c:pt>
                <c:pt idx="3541">
                  <c:v>18628.82</c:v>
                </c:pt>
                <c:pt idx="3542">
                  <c:v>23310.39</c:v>
                </c:pt>
                <c:pt idx="3543">
                  <c:v>29616.09</c:v>
                </c:pt>
                <c:pt idx="3544">
                  <c:v>38048.82</c:v>
                </c:pt>
                <c:pt idx="3545">
                  <c:v>48895.98</c:v>
                </c:pt>
                <c:pt idx="3546">
                  <c:v>61441.599999999999</c:v>
                </c:pt>
                <c:pt idx="3547">
                  <c:v>72702.33</c:v>
                </c:pt>
                <c:pt idx="3548">
                  <c:v>77588.38</c:v>
                </c:pt>
                <c:pt idx="3549">
                  <c:v>73121.91</c:v>
                </c:pt>
                <c:pt idx="3550">
                  <c:v>62056.5</c:v>
                </c:pt>
                <c:pt idx="3551">
                  <c:v>49502.12</c:v>
                </c:pt>
                <c:pt idx="3552">
                  <c:v>38561.949999999997</c:v>
                </c:pt>
                <c:pt idx="3553">
                  <c:v>30027.33</c:v>
                </c:pt>
                <c:pt idx="3554">
                  <c:v>23636.41</c:v>
                </c:pt>
                <c:pt idx="3555">
                  <c:v>18889.43</c:v>
                </c:pt>
                <c:pt idx="3556">
                  <c:v>15339.34</c:v>
                </c:pt>
                <c:pt idx="3557">
                  <c:v>12649.26</c:v>
                </c:pt>
                <c:pt idx="3558">
                  <c:v>10579.43</c:v>
                </c:pt>
                <c:pt idx="3559">
                  <c:v>8961.9380000000001</c:v>
                </c:pt>
                <c:pt idx="3560">
                  <c:v>7679.0190000000002</c:v>
                </c:pt>
                <c:pt idx="3561">
                  <c:v>6647.3159999999998</c:v>
                </c:pt>
                <c:pt idx="3562">
                  <c:v>5807.0590000000002</c:v>
                </c:pt>
                <c:pt idx="3563">
                  <c:v>5114.7920000000004</c:v>
                </c:pt>
                <c:pt idx="3564">
                  <c:v>4538.4719999999998</c:v>
                </c:pt>
                <c:pt idx="3565">
                  <c:v>4054.1260000000002</c:v>
                </c:pt>
                <c:pt idx="3566">
                  <c:v>3643.5169999999998</c:v>
                </c:pt>
                <c:pt idx="3567">
                  <c:v>3292.3539999999998</c:v>
                </c:pt>
                <c:pt idx="3568">
                  <c:v>2988.884</c:v>
                </c:pt>
                <c:pt idx="3569">
                  <c:v>2725.259</c:v>
                </c:pt>
                <c:pt idx="3570">
                  <c:v>2495.3780000000002</c:v>
                </c:pt>
                <c:pt idx="3571">
                  <c:v>2293.806</c:v>
                </c:pt>
                <c:pt idx="3572">
                  <c:v>2116.096</c:v>
                </c:pt>
                <c:pt idx="3573">
                  <c:v>1958.636</c:v>
                </c:pt>
                <c:pt idx="3574">
                  <c:v>1818.473</c:v>
                </c:pt>
                <c:pt idx="3575">
                  <c:v>1693.171</c:v>
                </c:pt>
                <c:pt idx="3576">
                  <c:v>1580.71</c:v>
                </c:pt>
                <c:pt idx="3577">
                  <c:v>1479.4</c:v>
                </c:pt>
                <c:pt idx="3578">
                  <c:v>1387.8219999999999</c:v>
                </c:pt>
                <c:pt idx="3579">
                  <c:v>1304.7750000000001</c:v>
                </c:pt>
                <c:pt idx="3580">
                  <c:v>1229.24</c:v>
                </c:pt>
                <c:pt idx="3581">
                  <c:v>1160.3430000000001</c:v>
                </c:pt>
                <c:pt idx="3582">
                  <c:v>1097.32</c:v>
                </c:pt>
                <c:pt idx="3583">
                  <c:v>1039.509</c:v>
                </c:pt>
                <c:pt idx="3584">
                  <c:v>986.36389999999994</c:v>
                </c:pt>
                <c:pt idx="3585">
                  <c:v>937.41729999999995</c:v>
                </c:pt>
                <c:pt idx="3586">
                  <c:v>892.25289999999995</c:v>
                </c:pt>
                <c:pt idx="3587">
                  <c:v>850.49919999999997</c:v>
                </c:pt>
                <c:pt idx="3588">
                  <c:v>811.78290000000004</c:v>
                </c:pt>
                <c:pt idx="3589">
                  <c:v>775.74969999999996</c:v>
                </c:pt>
                <c:pt idx="3590">
                  <c:v>742.20190000000002</c:v>
                </c:pt>
                <c:pt idx="3591">
                  <c:v>710.96220000000005</c:v>
                </c:pt>
                <c:pt idx="3592">
                  <c:v>681.827</c:v>
                </c:pt>
                <c:pt idx="3593">
                  <c:v>654.60889999999995</c:v>
                </c:pt>
                <c:pt idx="3594">
                  <c:v>629.14329999999995</c:v>
                </c:pt>
                <c:pt idx="3595">
                  <c:v>605.28579999999999</c:v>
                </c:pt>
                <c:pt idx="3596">
                  <c:v>582.90930000000003</c:v>
                </c:pt>
                <c:pt idx="3597">
                  <c:v>561.90290000000005</c:v>
                </c:pt>
                <c:pt idx="3598">
                  <c:v>542.17229999999995</c:v>
                </c:pt>
                <c:pt idx="3599">
                  <c:v>523.64189999999996</c:v>
                </c:pt>
                <c:pt idx="3600">
                  <c:v>506.2629</c:v>
                </c:pt>
                <c:pt idx="3601">
                  <c:v>490.03100000000001</c:v>
                </c:pt>
                <c:pt idx="3602">
                  <c:v>475.00510000000003</c:v>
                </c:pt>
                <c:pt idx="3603">
                  <c:v>461.17880000000002</c:v>
                </c:pt>
                <c:pt idx="3604">
                  <c:v>447.77800000000002</c:v>
                </c:pt>
                <c:pt idx="3605">
                  <c:v>433.95280000000002</c:v>
                </c:pt>
                <c:pt idx="3606">
                  <c:v>420.70319999999998</c:v>
                </c:pt>
                <c:pt idx="3607">
                  <c:v>408.58479999999997</c:v>
                </c:pt>
                <c:pt idx="3608">
                  <c:v>397.52330000000001</c:v>
                </c:pt>
                <c:pt idx="3609">
                  <c:v>387.36759999999998</c:v>
                </c:pt>
                <c:pt idx="3610">
                  <c:v>377.78680000000003</c:v>
                </c:pt>
                <c:pt idx="3611">
                  <c:v>368.18520000000001</c:v>
                </c:pt>
                <c:pt idx="3612">
                  <c:v>358.32260000000002</c:v>
                </c:pt>
                <c:pt idx="3613">
                  <c:v>348.65890000000002</c:v>
                </c:pt>
                <c:pt idx="3614">
                  <c:v>339.60050000000001</c:v>
                </c:pt>
                <c:pt idx="3615">
                  <c:v>331.13600000000002</c:v>
                </c:pt>
                <c:pt idx="3616">
                  <c:v>323.03829999999999</c:v>
                </c:pt>
                <c:pt idx="3617">
                  <c:v>315.18729999999999</c:v>
                </c:pt>
                <c:pt idx="3618">
                  <c:v>307.64569999999998</c:v>
                </c:pt>
                <c:pt idx="3619">
                  <c:v>300.44380000000001</c:v>
                </c:pt>
                <c:pt idx="3620">
                  <c:v>293.55419999999998</c:v>
                </c:pt>
                <c:pt idx="3621">
                  <c:v>287.00439999999998</c:v>
                </c:pt>
                <c:pt idx="3622">
                  <c:v>280.80549999999999</c:v>
                </c:pt>
                <c:pt idx="3623">
                  <c:v>274.93759999999997</c:v>
                </c:pt>
                <c:pt idx="3624">
                  <c:v>269.38200000000001</c:v>
                </c:pt>
                <c:pt idx="3625">
                  <c:v>264.12349999999998</c:v>
                </c:pt>
                <c:pt idx="3626">
                  <c:v>259.11630000000002</c:v>
                </c:pt>
                <c:pt idx="3627">
                  <c:v>254.23670000000001</c:v>
                </c:pt>
                <c:pt idx="3628">
                  <c:v>249.38120000000001</c:v>
                </c:pt>
                <c:pt idx="3629">
                  <c:v>244.62209999999999</c:v>
                </c:pt>
                <c:pt idx="3630">
                  <c:v>240.06039999999999</c:v>
                </c:pt>
                <c:pt idx="3631">
                  <c:v>235.71619999999999</c:v>
                </c:pt>
                <c:pt idx="3632">
                  <c:v>231.5718</c:v>
                </c:pt>
                <c:pt idx="3633">
                  <c:v>227.60560000000001</c:v>
                </c:pt>
                <c:pt idx="3634">
                  <c:v>223.79810000000001</c:v>
                </c:pt>
                <c:pt idx="3635">
                  <c:v>220.13759999999999</c:v>
                </c:pt>
                <c:pt idx="3636">
                  <c:v>216.61760000000001</c:v>
                </c:pt>
                <c:pt idx="3637">
                  <c:v>213.23230000000001</c:v>
                </c:pt>
                <c:pt idx="3638">
                  <c:v>209.9751</c:v>
                </c:pt>
                <c:pt idx="3639">
                  <c:v>206.84039999999999</c:v>
                </c:pt>
                <c:pt idx="3640">
                  <c:v>203.8236</c:v>
                </c:pt>
                <c:pt idx="3641">
                  <c:v>200.91810000000001</c:v>
                </c:pt>
                <c:pt idx="3642">
                  <c:v>198.11240000000001</c:v>
                </c:pt>
                <c:pt idx="3643">
                  <c:v>195.39750000000001</c:v>
                </c:pt>
                <c:pt idx="3644">
                  <c:v>192.77500000000001</c:v>
                </c:pt>
                <c:pt idx="3645">
                  <c:v>190.24789999999999</c:v>
                </c:pt>
                <c:pt idx="3646">
                  <c:v>187.8143</c:v>
                </c:pt>
                <c:pt idx="3647">
                  <c:v>185.4708</c:v>
                </c:pt>
                <c:pt idx="3648">
                  <c:v>183.21379999999999</c:v>
                </c:pt>
                <c:pt idx="3649">
                  <c:v>181.04050000000001</c:v>
                </c:pt>
                <c:pt idx="3650">
                  <c:v>178.94839999999999</c:v>
                </c:pt>
                <c:pt idx="3651">
                  <c:v>176.93539999999999</c:v>
                </c:pt>
                <c:pt idx="3652">
                  <c:v>174.99979999999999</c:v>
                </c:pt>
                <c:pt idx="3653">
                  <c:v>173.14060000000001</c:v>
                </c:pt>
                <c:pt idx="3654">
                  <c:v>171.35720000000001</c:v>
                </c:pt>
                <c:pt idx="3655">
                  <c:v>169.64940000000001</c:v>
                </c:pt>
                <c:pt idx="3656">
                  <c:v>168.0179</c:v>
                </c:pt>
                <c:pt idx="3657">
                  <c:v>166.465</c:v>
                </c:pt>
                <c:pt idx="3658">
                  <c:v>164.99459999999999</c:v>
                </c:pt>
                <c:pt idx="3659">
                  <c:v>163.61349999999999</c:v>
                </c:pt>
                <c:pt idx="3660">
                  <c:v>162.3323</c:v>
                </c:pt>
                <c:pt idx="3661">
                  <c:v>161.16839999999999</c:v>
                </c:pt>
                <c:pt idx="3662">
                  <c:v>160.1499</c:v>
                </c:pt>
                <c:pt idx="3663">
                  <c:v>159.32339999999999</c:v>
                </c:pt>
                <c:pt idx="3664">
                  <c:v>158.76599999999999</c:v>
                </c:pt>
                <c:pt idx="3665">
                  <c:v>158.6011</c:v>
                </c:pt>
                <c:pt idx="3666">
                  <c:v>158.99780000000001</c:v>
                </c:pt>
                <c:pt idx="3667">
                  <c:v>160.04400000000001</c:v>
                </c:pt>
                <c:pt idx="3668">
                  <c:v>161.23679999999999</c:v>
                </c:pt>
                <c:pt idx="3669">
                  <c:v>161.02799999999999</c:v>
                </c:pt>
                <c:pt idx="3670">
                  <c:v>158.63749999999999</c:v>
                </c:pt>
                <c:pt idx="3671">
                  <c:v>155.46420000000001</c:v>
                </c:pt>
                <c:pt idx="3672">
                  <c:v>152.73349999999999</c:v>
                </c:pt>
                <c:pt idx="3673">
                  <c:v>150.6516</c:v>
                </c:pt>
                <c:pt idx="3674">
                  <c:v>149.07079999999999</c:v>
                </c:pt>
                <c:pt idx="3675">
                  <c:v>147.83629999999999</c:v>
                </c:pt>
                <c:pt idx="3676">
                  <c:v>146.8451</c:v>
                </c:pt>
                <c:pt idx="3677">
                  <c:v>146.03630000000001</c:v>
                </c:pt>
                <c:pt idx="3678">
                  <c:v>145.376</c:v>
                </c:pt>
                <c:pt idx="3679">
                  <c:v>144.84829999999999</c:v>
                </c:pt>
                <c:pt idx="3680">
                  <c:v>144.4503</c:v>
                </c:pt>
                <c:pt idx="3681">
                  <c:v>144.19030000000001</c:v>
                </c:pt>
                <c:pt idx="3682">
                  <c:v>144.08869999999999</c:v>
                </c:pt>
                <c:pt idx="3683">
                  <c:v>144.17670000000001</c:v>
                </c:pt>
                <c:pt idx="3684">
                  <c:v>144.48509999999999</c:v>
                </c:pt>
                <c:pt idx="3685">
                  <c:v>145.0163</c:v>
                </c:pt>
                <c:pt idx="3686">
                  <c:v>145.7662</c:v>
                </c:pt>
                <c:pt idx="3687">
                  <c:v>146.89099999999999</c:v>
                </c:pt>
                <c:pt idx="3688">
                  <c:v>148.77359999999999</c:v>
                </c:pt>
                <c:pt idx="3689">
                  <c:v>151.9316</c:v>
                </c:pt>
                <c:pt idx="3690">
                  <c:v>156.90379999999999</c:v>
                </c:pt>
                <c:pt idx="3691">
                  <c:v>163.50309999999999</c:v>
                </c:pt>
                <c:pt idx="3692">
                  <c:v>168.99979999999999</c:v>
                </c:pt>
                <c:pt idx="3693">
                  <c:v>169.18940000000001</c:v>
                </c:pt>
                <c:pt idx="3694">
                  <c:v>162.6534</c:v>
                </c:pt>
                <c:pt idx="3695">
                  <c:v>155.7167</c:v>
                </c:pt>
                <c:pt idx="3696">
                  <c:v>151.4984</c:v>
                </c:pt>
                <c:pt idx="3697">
                  <c:v>149.22450000000001</c:v>
                </c:pt>
                <c:pt idx="3698">
                  <c:v>147.994</c:v>
                </c:pt>
                <c:pt idx="3699">
                  <c:v>147.14359999999999</c:v>
                </c:pt>
                <c:pt idx="3700">
                  <c:v>146.54429999999999</c:v>
                </c:pt>
                <c:pt idx="3701">
                  <c:v>146.2954</c:v>
                </c:pt>
                <c:pt idx="3702">
                  <c:v>146.37790000000001</c:v>
                </c:pt>
                <c:pt idx="3703">
                  <c:v>146.72130000000001</c:v>
                </c:pt>
                <c:pt idx="3704">
                  <c:v>147.2705</c:v>
                </c:pt>
                <c:pt idx="3705">
                  <c:v>148.00720000000001</c:v>
                </c:pt>
                <c:pt idx="3706">
                  <c:v>148.9213</c:v>
                </c:pt>
                <c:pt idx="3707">
                  <c:v>150.00899999999999</c:v>
                </c:pt>
                <c:pt idx="3708">
                  <c:v>151.2774</c:v>
                </c:pt>
                <c:pt idx="3709">
                  <c:v>152.714</c:v>
                </c:pt>
                <c:pt idx="3710">
                  <c:v>154.2731</c:v>
                </c:pt>
                <c:pt idx="3711">
                  <c:v>155.89840000000001</c:v>
                </c:pt>
                <c:pt idx="3712">
                  <c:v>157.5197</c:v>
                </c:pt>
                <c:pt idx="3713">
                  <c:v>159.1944</c:v>
                </c:pt>
                <c:pt idx="3714">
                  <c:v>161.0505</c:v>
                </c:pt>
                <c:pt idx="3715">
                  <c:v>163.148</c:v>
                </c:pt>
                <c:pt idx="3716">
                  <c:v>165.5018</c:v>
                </c:pt>
                <c:pt idx="3717">
                  <c:v>168.12469999999999</c:v>
                </c:pt>
                <c:pt idx="3718">
                  <c:v>171.04179999999999</c:v>
                </c:pt>
                <c:pt idx="3719">
                  <c:v>174.2972</c:v>
                </c:pt>
                <c:pt idx="3720">
                  <c:v>177.9624</c:v>
                </c:pt>
                <c:pt idx="3721">
                  <c:v>182.14250000000001</c:v>
                </c:pt>
                <c:pt idx="3722">
                  <c:v>186.94200000000001</c:v>
                </c:pt>
                <c:pt idx="3723">
                  <c:v>192.2655</c:v>
                </c:pt>
                <c:pt idx="3724">
                  <c:v>197.4616</c:v>
                </c:pt>
                <c:pt idx="3725">
                  <c:v>201.9323</c:v>
                </c:pt>
                <c:pt idx="3726">
                  <c:v>206.29589999999999</c:v>
                </c:pt>
                <c:pt idx="3727">
                  <c:v>211.35050000000001</c:v>
                </c:pt>
                <c:pt idx="3728">
                  <c:v>217.29339999999999</c:v>
                </c:pt>
                <c:pt idx="3729">
                  <c:v>224.00659999999999</c:v>
                </c:pt>
                <c:pt idx="3730">
                  <c:v>231.41319999999999</c:v>
                </c:pt>
                <c:pt idx="3731">
                  <c:v>239.65809999999999</c:v>
                </c:pt>
                <c:pt idx="3732">
                  <c:v>248.90430000000001</c:v>
                </c:pt>
                <c:pt idx="3733">
                  <c:v>259.2663</c:v>
                </c:pt>
                <c:pt idx="3734">
                  <c:v>270.86799999999999</c:v>
                </c:pt>
                <c:pt idx="3735">
                  <c:v>283.86900000000003</c:v>
                </c:pt>
                <c:pt idx="3736">
                  <c:v>298.4726</c:v>
                </c:pt>
                <c:pt idx="3737">
                  <c:v>314.93150000000003</c:v>
                </c:pt>
                <c:pt idx="3738">
                  <c:v>333.55860000000001</c:v>
                </c:pt>
                <c:pt idx="3739">
                  <c:v>354.74130000000002</c:v>
                </c:pt>
                <c:pt idx="3740">
                  <c:v>378.96319999999997</c:v>
                </c:pt>
                <c:pt idx="3741">
                  <c:v>406.83359999999999</c:v>
                </c:pt>
                <c:pt idx="3742">
                  <c:v>439.12779999999998</c:v>
                </c:pt>
                <c:pt idx="3743">
                  <c:v>476.84070000000003</c:v>
                </c:pt>
                <c:pt idx="3744">
                  <c:v>521.23749999999995</c:v>
                </c:pt>
                <c:pt idx="3745">
                  <c:v>573.86450000000002</c:v>
                </c:pt>
                <c:pt idx="3746">
                  <c:v>636.61120000000005</c:v>
                </c:pt>
                <c:pt idx="3747">
                  <c:v>712.29349999999999</c:v>
                </c:pt>
                <c:pt idx="3748">
                  <c:v>805.28660000000002</c:v>
                </c:pt>
                <c:pt idx="3749">
                  <c:v>921.62789999999995</c:v>
                </c:pt>
                <c:pt idx="3750">
                  <c:v>1069.7739999999999</c:v>
                </c:pt>
                <c:pt idx="3751">
                  <c:v>1262.251</c:v>
                </c:pt>
                <c:pt idx="3752">
                  <c:v>1518.325</c:v>
                </c:pt>
                <c:pt idx="3753">
                  <c:v>1868.6489999999999</c:v>
                </c:pt>
                <c:pt idx="3754">
                  <c:v>2363.7220000000002</c:v>
                </c:pt>
                <c:pt idx="3755">
                  <c:v>3089.5059999999999</c:v>
                </c:pt>
                <c:pt idx="3756">
                  <c:v>4195.1270000000004</c:v>
                </c:pt>
                <c:pt idx="3757">
                  <c:v>5930.9949999999999</c:v>
                </c:pt>
                <c:pt idx="3758">
                  <c:v>8629.4689999999991</c:v>
                </c:pt>
                <c:pt idx="3759">
                  <c:v>12249.17</c:v>
                </c:pt>
                <c:pt idx="3760">
                  <c:v>14937.01</c:v>
                </c:pt>
                <c:pt idx="3761">
                  <c:v>13918.88</c:v>
                </c:pt>
                <c:pt idx="3762">
                  <c:v>10634.78</c:v>
                </c:pt>
                <c:pt idx="3763">
                  <c:v>7873.88</c:v>
                </c:pt>
                <c:pt idx="3764">
                  <c:v>6293.7030000000004</c:v>
                </c:pt>
                <c:pt idx="3765">
                  <c:v>5700.8509999999997</c:v>
                </c:pt>
                <c:pt idx="3766">
                  <c:v>5915.4219999999996</c:v>
                </c:pt>
                <c:pt idx="3767">
                  <c:v>6796.6450000000004</c:v>
                </c:pt>
                <c:pt idx="3768">
                  <c:v>7863.5690000000004</c:v>
                </c:pt>
                <c:pt idx="3769">
                  <c:v>8121.1769999999997</c:v>
                </c:pt>
                <c:pt idx="3770">
                  <c:v>7176.1390000000001</c:v>
                </c:pt>
                <c:pt idx="3771">
                  <c:v>5643.8509999999997</c:v>
                </c:pt>
                <c:pt idx="3772">
                  <c:v>4200.8739999999998</c:v>
                </c:pt>
                <c:pt idx="3773">
                  <c:v>3119.8150000000001</c:v>
                </c:pt>
                <c:pt idx="3774">
                  <c:v>2373.4490000000001</c:v>
                </c:pt>
                <c:pt idx="3775">
                  <c:v>1862.1880000000001</c:v>
                </c:pt>
                <c:pt idx="3776">
                  <c:v>1503.63</c:v>
                </c:pt>
                <c:pt idx="3777">
                  <c:v>1243.3889999999999</c:v>
                </c:pt>
                <c:pt idx="3778">
                  <c:v>1049.0350000000001</c:v>
                </c:pt>
                <c:pt idx="3779">
                  <c:v>900.79639999999995</c:v>
                </c:pt>
                <c:pt idx="3780">
                  <c:v>785.46590000000003</c:v>
                </c:pt>
                <c:pt idx="3781">
                  <c:v>694.00469999999996</c:v>
                </c:pt>
                <c:pt idx="3782">
                  <c:v>620.20600000000002</c:v>
                </c:pt>
                <c:pt idx="3783">
                  <c:v>559.74810000000002</c:v>
                </c:pt>
                <c:pt idx="3784">
                  <c:v>509.56079999999997</c:v>
                </c:pt>
                <c:pt idx="3785">
                  <c:v>467.4171</c:v>
                </c:pt>
                <c:pt idx="3786">
                  <c:v>431.6694</c:v>
                </c:pt>
                <c:pt idx="3787">
                  <c:v>401.07749999999999</c:v>
                </c:pt>
                <c:pt idx="3788">
                  <c:v>374.69240000000002</c:v>
                </c:pt>
                <c:pt idx="3789">
                  <c:v>351.7783</c:v>
                </c:pt>
                <c:pt idx="3790">
                  <c:v>331.75709999999998</c:v>
                </c:pt>
                <c:pt idx="3791">
                  <c:v>314.1703</c:v>
                </c:pt>
                <c:pt idx="3792">
                  <c:v>298.65089999999998</c:v>
                </c:pt>
                <c:pt idx="3793">
                  <c:v>284.90379999999999</c:v>
                </c:pt>
                <c:pt idx="3794">
                  <c:v>272.69119999999998</c:v>
                </c:pt>
                <c:pt idx="3795">
                  <c:v>261.82</c:v>
                </c:pt>
                <c:pt idx="3796">
                  <c:v>252.13640000000001</c:v>
                </c:pt>
                <c:pt idx="3797">
                  <c:v>243.5334</c:v>
                </c:pt>
                <c:pt idx="3798">
                  <c:v>235.94720000000001</c:v>
                </c:pt>
                <c:pt idx="3799">
                  <c:v>229.30690000000001</c:v>
                </c:pt>
                <c:pt idx="3800">
                  <c:v>223.4117</c:v>
                </c:pt>
                <c:pt idx="3801">
                  <c:v>217.98249999999999</c:v>
                </c:pt>
                <c:pt idx="3802">
                  <c:v>213.1104</c:v>
                </c:pt>
                <c:pt idx="3803">
                  <c:v>209.0137</c:v>
                </c:pt>
                <c:pt idx="3804">
                  <c:v>205.45609999999999</c:v>
                </c:pt>
                <c:pt idx="3805">
                  <c:v>201.52420000000001</c:v>
                </c:pt>
                <c:pt idx="3806">
                  <c:v>196.75239999999999</c:v>
                </c:pt>
                <c:pt idx="3807">
                  <c:v>192.2338</c:v>
                </c:pt>
                <c:pt idx="3808">
                  <c:v>188.01609999999999</c:v>
                </c:pt>
                <c:pt idx="3809">
                  <c:v>184.2028</c:v>
                </c:pt>
                <c:pt idx="3810">
                  <c:v>180.8878</c:v>
                </c:pt>
                <c:pt idx="3811">
                  <c:v>178.0179</c:v>
                </c:pt>
                <c:pt idx="3812">
                  <c:v>175.50790000000001</c:v>
                </c:pt>
                <c:pt idx="3813">
                  <c:v>173.29050000000001</c:v>
                </c:pt>
                <c:pt idx="3814">
                  <c:v>171.3186</c:v>
                </c:pt>
                <c:pt idx="3815">
                  <c:v>169.55770000000001</c:v>
                </c:pt>
                <c:pt idx="3816">
                  <c:v>167.9853</c:v>
                </c:pt>
                <c:pt idx="3817">
                  <c:v>166.58420000000001</c:v>
                </c:pt>
                <c:pt idx="3818">
                  <c:v>165.34</c:v>
                </c:pt>
                <c:pt idx="3819">
                  <c:v>164.24160000000001</c:v>
                </c:pt>
                <c:pt idx="3820">
                  <c:v>163.27959999999999</c:v>
                </c:pt>
                <c:pt idx="3821">
                  <c:v>162.4469</c:v>
                </c:pt>
                <c:pt idx="3822">
                  <c:v>161.73750000000001</c:v>
                </c:pt>
                <c:pt idx="3823">
                  <c:v>161.1472</c:v>
                </c:pt>
                <c:pt idx="3824">
                  <c:v>160.67349999999999</c:v>
                </c:pt>
                <c:pt idx="3825">
                  <c:v>160.3168</c:v>
                </c:pt>
                <c:pt idx="3826">
                  <c:v>160.0806</c:v>
                </c:pt>
                <c:pt idx="3827">
                  <c:v>159.97300000000001</c:v>
                </c:pt>
                <c:pt idx="3828">
                  <c:v>160.0086</c:v>
                </c:pt>
                <c:pt idx="3829">
                  <c:v>160.20760000000001</c:v>
                </c:pt>
                <c:pt idx="3830">
                  <c:v>160.5829</c:v>
                </c:pt>
                <c:pt idx="3831">
                  <c:v>161.08439999999999</c:v>
                </c:pt>
                <c:pt idx="3832">
                  <c:v>161.52610000000001</c:v>
                </c:pt>
                <c:pt idx="3833">
                  <c:v>161.7123</c:v>
                </c:pt>
                <c:pt idx="3834">
                  <c:v>161.73099999999999</c:v>
                </c:pt>
                <c:pt idx="3835">
                  <c:v>161.80680000000001</c:v>
                </c:pt>
                <c:pt idx="3836">
                  <c:v>162.042</c:v>
                </c:pt>
                <c:pt idx="3837">
                  <c:v>162.43799999999999</c:v>
                </c:pt>
                <c:pt idx="3838">
                  <c:v>162.96979999999999</c:v>
                </c:pt>
                <c:pt idx="3839">
                  <c:v>163.619</c:v>
                </c:pt>
                <c:pt idx="3840">
                  <c:v>164.3758</c:v>
                </c:pt>
                <c:pt idx="3841">
                  <c:v>165.23220000000001</c:v>
                </c:pt>
                <c:pt idx="3842">
                  <c:v>166.1755</c:v>
                </c:pt>
                <c:pt idx="3843">
                  <c:v>167.19880000000001</c:v>
                </c:pt>
                <c:pt idx="3844">
                  <c:v>168.31049999999999</c:v>
                </c:pt>
                <c:pt idx="3845">
                  <c:v>169.51730000000001</c:v>
                </c:pt>
                <c:pt idx="3846">
                  <c:v>170.82300000000001</c:v>
                </c:pt>
                <c:pt idx="3847">
                  <c:v>172.23400000000001</c:v>
                </c:pt>
                <c:pt idx="3848">
                  <c:v>173.76150000000001</c:v>
                </c:pt>
                <c:pt idx="3849">
                  <c:v>175.42089999999999</c:v>
                </c:pt>
                <c:pt idx="3850">
                  <c:v>177.221</c:v>
                </c:pt>
                <c:pt idx="3851">
                  <c:v>179.12110000000001</c:v>
                </c:pt>
                <c:pt idx="3852">
                  <c:v>180.99539999999999</c:v>
                </c:pt>
                <c:pt idx="3853">
                  <c:v>182.78389999999999</c:v>
                </c:pt>
                <c:pt idx="3854">
                  <c:v>184.6063</c:v>
                </c:pt>
                <c:pt idx="3855">
                  <c:v>186.56890000000001</c:v>
                </c:pt>
                <c:pt idx="3856">
                  <c:v>188.69479999999999</c:v>
                </c:pt>
                <c:pt idx="3857">
                  <c:v>190.9778</c:v>
                </c:pt>
                <c:pt idx="3858">
                  <c:v>193.4117</c:v>
                </c:pt>
                <c:pt idx="3859">
                  <c:v>195.99539999999999</c:v>
                </c:pt>
                <c:pt idx="3860">
                  <c:v>198.732</c:v>
                </c:pt>
                <c:pt idx="3861">
                  <c:v>201.62899999999999</c:v>
                </c:pt>
                <c:pt idx="3862">
                  <c:v>204.69749999999999</c:v>
                </c:pt>
                <c:pt idx="3863">
                  <c:v>207.9522</c:v>
                </c:pt>
                <c:pt idx="3864">
                  <c:v>211.4118</c:v>
                </c:pt>
                <c:pt idx="3865">
                  <c:v>215.1002</c:v>
                </c:pt>
                <c:pt idx="3866">
                  <c:v>219.0487</c:v>
                </c:pt>
                <c:pt idx="3867">
                  <c:v>223.29900000000001</c:v>
                </c:pt>
                <c:pt idx="3868">
                  <c:v>227.90729999999999</c:v>
                </c:pt>
                <c:pt idx="3869">
                  <c:v>232.95160000000001</c:v>
                </c:pt>
                <c:pt idx="3870">
                  <c:v>238.5421</c:v>
                </c:pt>
                <c:pt idx="3871">
                  <c:v>244.83709999999999</c:v>
                </c:pt>
                <c:pt idx="3872">
                  <c:v>252.0676</c:v>
                </c:pt>
                <c:pt idx="3873">
                  <c:v>260.56939999999997</c:v>
                </c:pt>
                <c:pt idx="3874">
                  <c:v>270.79910000000001</c:v>
                </c:pt>
                <c:pt idx="3875">
                  <c:v>283.2473</c:v>
                </c:pt>
                <c:pt idx="3876">
                  <c:v>297.99779999999998</c:v>
                </c:pt>
                <c:pt idx="3877">
                  <c:v>313.56720000000001</c:v>
                </c:pt>
                <c:pt idx="3878">
                  <c:v>325.87240000000003</c:v>
                </c:pt>
                <c:pt idx="3879">
                  <c:v>331.02190000000002</c:v>
                </c:pt>
                <c:pt idx="3880">
                  <c:v>330.53559999999999</c:v>
                </c:pt>
                <c:pt idx="3881">
                  <c:v>329.3734</c:v>
                </c:pt>
                <c:pt idx="3882">
                  <c:v>330.61680000000001</c:v>
                </c:pt>
                <c:pt idx="3883">
                  <c:v>334.33600000000001</c:v>
                </c:pt>
                <c:pt idx="3884">
                  <c:v>338.6155</c:v>
                </c:pt>
                <c:pt idx="3885">
                  <c:v>342.32690000000002</c:v>
                </c:pt>
                <c:pt idx="3886">
                  <c:v>346.59690000000001</c:v>
                </c:pt>
                <c:pt idx="3887">
                  <c:v>352.42989999999998</c:v>
                </c:pt>
                <c:pt idx="3888">
                  <c:v>359.90179999999998</c:v>
                </c:pt>
                <c:pt idx="3889">
                  <c:v>368.79989999999998</c:v>
                </c:pt>
                <c:pt idx="3890">
                  <c:v>378.94839999999999</c:v>
                </c:pt>
                <c:pt idx="3891">
                  <c:v>390.22809999999998</c:v>
                </c:pt>
                <c:pt idx="3892">
                  <c:v>402.483</c:v>
                </c:pt>
                <c:pt idx="3893">
                  <c:v>415.57859999999999</c:v>
                </c:pt>
                <c:pt idx="3894">
                  <c:v>429.64049999999997</c:v>
                </c:pt>
                <c:pt idx="3895">
                  <c:v>444.86849999999998</c:v>
                </c:pt>
                <c:pt idx="3896">
                  <c:v>461.37479999999999</c:v>
                </c:pt>
                <c:pt idx="3897">
                  <c:v>479.2593</c:v>
                </c:pt>
                <c:pt idx="3898">
                  <c:v>498.63940000000002</c:v>
                </c:pt>
                <c:pt idx="3899">
                  <c:v>519.66719999999998</c:v>
                </c:pt>
                <c:pt idx="3900">
                  <c:v>542.53560000000004</c:v>
                </c:pt>
                <c:pt idx="3901">
                  <c:v>567.4846</c:v>
                </c:pt>
                <c:pt idx="3902">
                  <c:v>594.80679999999995</c:v>
                </c:pt>
                <c:pt idx="3903">
                  <c:v>624.83439999999996</c:v>
                </c:pt>
                <c:pt idx="3904">
                  <c:v>657.85080000000005</c:v>
                </c:pt>
                <c:pt idx="3905">
                  <c:v>693.86869999999999</c:v>
                </c:pt>
                <c:pt idx="3906">
                  <c:v>732.47370000000001</c:v>
                </c:pt>
                <c:pt idx="3907">
                  <c:v>773.4443</c:v>
                </c:pt>
                <c:pt idx="3908">
                  <c:v>817.70489999999995</c:v>
                </c:pt>
                <c:pt idx="3909">
                  <c:v>866.85659999999996</c:v>
                </c:pt>
                <c:pt idx="3910">
                  <c:v>922.28319999999997</c:v>
                </c:pt>
                <c:pt idx="3911">
                  <c:v>985.15419999999995</c:v>
                </c:pt>
                <c:pt idx="3912">
                  <c:v>1056.761</c:v>
                </c:pt>
                <c:pt idx="3913">
                  <c:v>1138.7650000000001</c:v>
                </c:pt>
                <c:pt idx="3914">
                  <c:v>1233.402</c:v>
                </c:pt>
                <c:pt idx="3915">
                  <c:v>1343.7329999999999</c:v>
                </c:pt>
                <c:pt idx="3916">
                  <c:v>1474.0319999999999</c:v>
                </c:pt>
                <c:pt idx="3917">
                  <c:v>1630.423</c:v>
                </c:pt>
                <c:pt idx="3918">
                  <c:v>1821.9110000000001</c:v>
                </c:pt>
                <c:pt idx="3919">
                  <c:v>2061.96</c:v>
                </c:pt>
                <c:pt idx="3920">
                  <c:v>2370.48</c:v>
                </c:pt>
                <c:pt idx="3921">
                  <c:v>2773.9340000000002</c:v>
                </c:pt>
                <c:pt idx="3922">
                  <c:v>3293.1460000000002</c:v>
                </c:pt>
                <c:pt idx="3923">
                  <c:v>3892.27</c:v>
                </c:pt>
                <c:pt idx="3924">
                  <c:v>4406.4030000000002</c:v>
                </c:pt>
                <c:pt idx="3925">
                  <c:v>4673.5330000000004</c:v>
                </c:pt>
                <c:pt idx="3926">
                  <c:v>4812.8779999999997</c:v>
                </c:pt>
                <c:pt idx="3927">
                  <c:v>5058.92</c:v>
                </c:pt>
                <c:pt idx="3928">
                  <c:v>5531.9570000000003</c:v>
                </c:pt>
                <c:pt idx="3929">
                  <c:v>6281.89</c:v>
                </c:pt>
                <c:pt idx="3930">
                  <c:v>7364.607</c:v>
                </c:pt>
                <c:pt idx="3931">
                  <c:v>8876.26</c:v>
                </c:pt>
                <c:pt idx="3932">
                  <c:v>10972.7</c:v>
                </c:pt>
                <c:pt idx="3933">
                  <c:v>13886.21</c:v>
                </c:pt>
                <c:pt idx="3934">
                  <c:v>17918.240000000002</c:v>
                </c:pt>
                <c:pt idx="3935">
                  <c:v>23319.99</c:v>
                </c:pt>
                <c:pt idx="3936">
                  <c:v>29876.05</c:v>
                </c:pt>
                <c:pt idx="3937">
                  <c:v>36229.269999999997</c:v>
                </c:pt>
                <c:pt idx="3938">
                  <c:v>40301.69</c:v>
                </c:pt>
                <c:pt idx="3939">
                  <c:v>41833.440000000002</c:v>
                </c:pt>
                <c:pt idx="3940">
                  <c:v>42548.25</c:v>
                </c:pt>
                <c:pt idx="3941">
                  <c:v>42311</c:v>
                </c:pt>
                <c:pt idx="3942">
                  <c:v>38611.61</c:v>
                </c:pt>
                <c:pt idx="3943">
                  <c:v>31509.47</c:v>
                </c:pt>
                <c:pt idx="3944">
                  <c:v>24037.64</c:v>
                </c:pt>
                <c:pt idx="3945">
                  <c:v>18067.599999999999</c:v>
                </c:pt>
                <c:pt idx="3946">
                  <c:v>13760.82</c:v>
                </c:pt>
                <c:pt idx="3947">
                  <c:v>10719.12</c:v>
                </c:pt>
                <c:pt idx="3948">
                  <c:v>8548.5650000000005</c:v>
                </c:pt>
                <c:pt idx="3949">
                  <c:v>6968.0290000000005</c:v>
                </c:pt>
                <c:pt idx="3950">
                  <c:v>5790.9179999999997</c:v>
                </c:pt>
                <c:pt idx="3951">
                  <c:v>4894.9080000000004</c:v>
                </c:pt>
                <c:pt idx="3952">
                  <c:v>4199.1710000000003</c:v>
                </c:pt>
                <c:pt idx="3953">
                  <c:v>3649.3389999999999</c:v>
                </c:pt>
                <c:pt idx="3954">
                  <c:v>3208.06</c:v>
                </c:pt>
                <c:pt idx="3955">
                  <c:v>2849.1219999999998</c:v>
                </c:pt>
                <c:pt idx="3956">
                  <c:v>2553.761</c:v>
                </c:pt>
                <c:pt idx="3957">
                  <c:v>2308.308</c:v>
                </c:pt>
                <c:pt idx="3958">
                  <c:v>2102.652</c:v>
                </c:pt>
                <c:pt idx="3959">
                  <c:v>1929.2059999999999</c:v>
                </c:pt>
                <c:pt idx="3960">
                  <c:v>1782.1210000000001</c:v>
                </c:pt>
                <c:pt idx="3961">
                  <c:v>1656.521</c:v>
                </c:pt>
                <c:pt idx="3962">
                  <c:v>1547.865</c:v>
                </c:pt>
                <c:pt idx="3963">
                  <c:v>1452.423</c:v>
                </c:pt>
                <c:pt idx="3964">
                  <c:v>1368.405</c:v>
                </c:pt>
                <c:pt idx="3965">
                  <c:v>1295.1079999999999</c:v>
                </c:pt>
                <c:pt idx="3966">
                  <c:v>1231.617</c:v>
                </c:pt>
                <c:pt idx="3967">
                  <c:v>1176.7840000000001</c:v>
                </c:pt>
                <c:pt idx="3968">
                  <c:v>1129.48</c:v>
                </c:pt>
                <c:pt idx="3969">
                  <c:v>1088.646</c:v>
                </c:pt>
                <c:pt idx="3970">
                  <c:v>1053.4179999999999</c:v>
                </c:pt>
                <c:pt idx="3971">
                  <c:v>1023.351</c:v>
                </c:pt>
                <c:pt idx="3972">
                  <c:v>998.23119999999994</c:v>
                </c:pt>
                <c:pt idx="3973">
                  <c:v>977.87459999999999</c:v>
                </c:pt>
                <c:pt idx="3974">
                  <c:v>962.18370000000004</c:v>
                </c:pt>
                <c:pt idx="3975">
                  <c:v>951.23720000000003</c:v>
                </c:pt>
                <c:pt idx="3976">
                  <c:v>945.33879999999999</c:v>
                </c:pt>
                <c:pt idx="3977">
                  <c:v>944.95360000000005</c:v>
                </c:pt>
                <c:pt idx="3978">
                  <c:v>950.21280000000002</c:v>
                </c:pt>
                <c:pt idx="3979">
                  <c:v>959.36289999999997</c:v>
                </c:pt>
                <c:pt idx="3980">
                  <c:v>967.15340000000003</c:v>
                </c:pt>
                <c:pt idx="3981">
                  <c:v>968.84879999999998</c:v>
                </c:pt>
                <c:pt idx="3982">
                  <c:v>967.1825</c:v>
                </c:pt>
                <c:pt idx="3983">
                  <c:v>967.9366</c:v>
                </c:pt>
                <c:pt idx="3984">
                  <c:v>973.721</c:v>
                </c:pt>
                <c:pt idx="3985">
                  <c:v>985.46990000000005</c:v>
                </c:pt>
                <c:pt idx="3986">
                  <c:v>1003.677</c:v>
                </c:pt>
                <c:pt idx="3987">
                  <c:v>1028.623</c:v>
                </c:pt>
                <c:pt idx="3988">
                  <c:v>1060.951</c:v>
                </c:pt>
                <c:pt idx="3989">
                  <c:v>1102.008</c:v>
                </c:pt>
                <c:pt idx="3990">
                  <c:v>1154.2</c:v>
                </c:pt>
                <c:pt idx="3991">
                  <c:v>1221.6310000000001</c:v>
                </c:pt>
                <c:pt idx="3992">
                  <c:v>1311.3030000000001</c:v>
                </c:pt>
                <c:pt idx="3993">
                  <c:v>1435.1089999999999</c:v>
                </c:pt>
                <c:pt idx="3994">
                  <c:v>1611.7639999999999</c:v>
                </c:pt>
                <c:pt idx="3995">
                  <c:v>1862.124</c:v>
                </c:pt>
                <c:pt idx="3996">
                  <c:v>2171.777</c:v>
                </c:pt>
                <c:pt idx="3997">
                  <c:v>2392.6750000000002</c:v>
                </c:pt>
                <c:pt idx="3998">
                  <c:v>2350.0340000000001</c:v>
                </c:pt>
                <c:pt idx="3999">
                  <c:v>2180.1</c:v>
                </c:pt>
                <c:pt idx="4000">
                  <c:v>2065.154</c:v>
                </c:pt>
              </c:numCache>
            </c:numRef>
          </c:yVal>
          <c:smooth val="0"/>
          <c:extLst>
            <c:ext xmlns:c16="http://schemas.microsoft.com/office/drawing/2014/chart" uri="{C3380CC4-5D6E-409C-BE32-E72D297353CC}">
              <c16:uniqueId val="{00000004-86BB-463A-AA32-ED2E660C13A8}"/>
            </c:ext>
          </c:extLst>
        </c:ser>
        <c:ser>
          <c:idx val="5"/>
          <c:order val="5"/>
          <c:tx>
            <c:strRef>
              <c:f>Data!$G$1</c:f>
              <c:strCache>
                <c:ptCount val="1"/>
                <c:pt idx="0">
                  <c:v>ALMA</c:v>
                </c:pt>
              </c:strCache>
            </c:strRef>
          </c:tx>
          <c:spPr>
            <a:ln w="19050" cap="rnd">
              <a:solidFill>
                <a:srgbClr val="92D050"/>
              </a:solidFill>
              <a:prstDash val="lgDashDot"/>
              <a:round/>
            </a:ln>
            <a:effectLst/>
          </c:spPr>
          <c:marker>
            <c:symbol val="none"/>
          </c:marker>
          <c:xVal>
            <c:numRef>
              <c:f>Data!$A$1452:$A$5452</c:f>
              <c:numCache>
                <c:formatCode>0.00</c:formatCode>
                <c:ptCount val="4001"/>
                <c:pt idx="0">
                  <c:v>1000</c:v>
                </c:pt>
                <c:pt idx="1">
                  <c:v>1000.5</c:v>
                </c:pt>
                <c:pt idx="2">
                  <c:v>1001</c:v>
                </c:pt>
                <c:pt idx="3">
                  <c:v>1001.5</c:v>
                </c:pt>
                <c:pt idx="4">
                  <c:v>1002</c:v>
                </c:pt>
                <c:pt idx="5">
                  <c:v>1002.5</c:v>
                </c:pt>
                <c:pt idx="6">
                  <c:v>1003</c:v>
                </c:pt>
                <c:pt idx="7">
                  <c:v>1003.5</c:v>
                </c:pt>
                <c:pt idx="8">
                  <c:v>1004</c:v>
                </c:pt>
                <c:pt idx="9">
                  <c:v>1004.5</c:v>
                </c:pt>
                <c:pt idx="10">
                  <c:v>1005</c:v>
                </c:pt>
                <c:pt idx="11">
                  <c:v>1005.5</c:v>
                </c:pt>
                <c:pt idx="12">
                  <c:v>1006</c:v>
                </c:pt>
                <c:pt idx="13">
                  <c:v>1006.5</c:v>
                </c:pt>
                <c:pt idx="14">
                  <c:v>1007</c:v>
                </c:pt>
                <c:pt idx="15">
                  <c:v>1007.5</c:v>
                </c:pt>
                <c:pt idx="16">
                  <c:v>1008</c:v>
                </c:pt>
                <c:pt idx="17">
                  <c:v>1008.5</c:v>
                </c:pt>
                <c:pt idx="18">
                  <c:v>1009</c:v>
                </c:pt>
                <c:pt idx="19">
                  <c:v>1009.5</c:v>
                </c:pt>
                <c:pt idx="20">
                  <c:v>1010</c:v>
                </c:pt>
                <c:pt idx="21">
                  <c:v>1010.5</c:v>
                </c:pt>
                <c:pt idx="22">
                  <c:v>1011</c:v>
                </c:pt>
                <c:pt idx="23">
                  <c:v>1011.5</c:v>
                </c:pt>
                <c:pt idx="24">
                  <c:v>1012</c:v>
                </c:pt>
                <c:pt idx="25">
                  <c:v>1012.5</c:v>
                </c:pt>
                <c:pt idx="26">
                  <c:v>1013</c:v>
                </c:pt>
                <c:pt idx="27">
                  <c:v>1013.5</c:v>
                </c:pt>
                <c:pt idx="28">
                  <c:v>1014</c:v>
                </c:pt>
                <c:pt idx="29">
                  <c:v>1014.5</c:v>
                </c:pt>
                <c:pt idx="30">
                  <c:v>1015</c:v>
                </c:pt>
                <c:pt idx="31">
                  <c:v>1015.5</c:v>
                </c:pt>
                <c:pt idx="32">
                  <c:v>1016</c:v>
                </c:pt>
                <c:pt idx="33">
                  <c:v>1016.5</c:v>
                </c:pt>
                <c:pt idx="34">
                  <c:v>1017</c:v>
                </c:pt>
                <c:pt idx="35">
                  <c:v>1017.5</c:v>
                </c:pt>
                <c:pt idx="36">
                  <c:v>1018</c:v>
                </c:pt>
                <c:pt idx="37">
                  <c:v>1018.5</c:v>
                </c:pt>
                <c:pt idx="38">
                  <c:v>1019</c:v>
                </c:pt>
                <c:pt idx="39">
                  <c:v>1019.5</c:v>
                </c:pt>
                <c:pt idx="40">
                  <c:v>1020</c:v>
                </c:pt>
                <c:pt idx="41">
                  <c:v>1020.5</c:v>
                </c:pt>
                <c:pt idx="42">
                  <c:v>1021</c:v>
                </c:pt>
                <c:pt idx="43">
                  <c:v>1021.5</c:v>
                </c:pt>
                <c:pt idx="44">
                  <c:v>1022</c:v>
                </c:pt>
                <c:pt idx="45">
                  <c:v>1022.5</c:v>
                </c:pt>
                <c:pt idx="46">
                  <c:v>1023</c:v>
                </c:pt>
                <c:pt idx="47">
                  <c:v>1023.5</c:v>
                </c:pt>
                <c:pt idx="48">
                  <c:v>1024</c:v>
                </c:pt>
                <c:pt idx="49">
                  <c:v>1024.5</c:v>
                </c:pt>
                <c:pt idx="50">
                  <c:v>1025</c:v>
                </c:pt>
                <c:pt idx="51">
                  <c:v>1025.5</c:v>
                </c:pt>
                <c:pt idx="52">
                  <c:v>1026</c:v>
                </c:pt>
                <c:pt idx="53">
                  <c:v>1026.5</c:v>
                </c:pt>
                <c:pt idx="54">
                  <c:v>1027</c:v>
                </c:pt>
                <c:pt idx="55">
                  <c:v>1027.5</c:v>
                </c:pt>
                <c:pt idx="56">
                  <c:v>1028</c:v>
                </c:pt>
                <c:pt idx="57">
                  <c:v>1028.5</c:v>
                </c:pt>
                <c:pt idx="58">
                  <c:v>1029</c:v>
                </c:pt>
                <c:pt idx="59">
                  <c:v>1029.5</c:v>
                </c:pt>
                <c:pt idx="60">
                  <c:v>1030</c:v>
                </c:pt>
                <c:pt idx="61">
                  <c:v>1030.5</c:v>
                </c:pt>
                <c:pt idx="62">
                  <c:v>1031</c:v>
                </c:pt>
                <c:pt idx="63">
                  <c:v>1031.5</c:v>
                </c:pt>
                <c:pt idx="64">
                  <c:v>1032</c:v>
                </c:pt>
                <c:pt idx="65">
                  <c:v>1032.5</c:v>
                </c:pt>
                <c:pt idx="66">
                  <c:v>1033</c:v>
                </c:pt>
                <c:pt idx="67">
                  <c:v>1033.5</c:v>
                </c:pt>
                <c:pt idx="68">
                  <c:v>1034</c:v>
                </c:pt>
                <c:pt idx="69">
                  <c:v>1034.5</c:v>
                </c:pt>
                <c:pt idx="70">
                  <c:v>1035</c:v>
                </c:pt>
                <c:pt idx="71">
                  <c:v>1035.5</c:v>
                </c:pt>
                <c:pt idx="72">
                  <c:v>1036</c:v>
                </c:pt>
                <c:pt idx="73">
                  <c:v>1036.5</c:v>
                </c:pt>
                <c:pt idx="74">
                  <c:v>1037</c:v>
                </c:pt>
                <c:pt idx="75">
                  <c:v>1037.5</c:v>
                </c:pt>
                <c:pt idx="76">
                  <c:v>1038</c:v>
                </c:pt>
                <c:pt idx="77">
                  <c:v>1038.5</c:v>
                </c:pt>
                <c:pt idx="78">
                  <c:v>1039</c:v>
                </c:pt>
                <c:pt idx="79">
                  <c:v>1039.5</c:v>
                </c:pt>
                <c:pt idx="80">
                  <c:v>1040</c:v>
                </c:pt>
                <c:pt idx="81">
                  <c:v>1040.5</c:v>
                </c:pt>
                <c:pt idx="82">
                  <c:v>1041</c:v>
                </c:pt>
                <c:pt idx="83">
                  <c:v>1041.5</c:v>
                </c:pt>
                <c:pt idx="84">
                  <c:v>1042</c:v>
                </c:pt>
                <c:pt idx="85">
                  <c:v>1042.5</c:v>
                </c:pt>
                <c:pt idx="86">
                  <c:v>1043</c:v>
                </c:pt>
                <c:pt idx="87">
                  <c:v>1043.5</c:v>
                </c:pt>
                <c:pt idx="88">
                  <c:v>1044</c:v>
                </c:pt>
                <c:pt idx="89">
                  <c:v>1044.5</c:v>
                </c:pt>
                <c:pt idx="90">
                  <c:v>1045</c:v>
                </c:pt>
                <c:pt idx="91">
                  <c:v>1045.5</c:v>
                </c:pt>
                <c:pt idx="92">
                  <c:v>1046</c:v>
                </c:pt>
                <c:pt idx="93">
                  <c:v>1046.5</c:v>
                </c:pt>
                <c:pt idx="94">
                  <c:v>1047</c:v>
                </c:pt>
                <c:pt idx="95">
                  <c:v>1047.5</c:v>
                </c:pt>
                <c:pt idx="96">
                  <c:v>1048</c:v>
                </c:pt>
                <c:pt idx="97">
                  <c:v>1048.5</c:v>
                </c:pt>
                <c:pt idx="98">
                  <c:v>1049</c:v>
                </c:pt>
                <c:pt idx="99">
                  <c:v>1049.5</c:v>
                </c:pt>
                <c:pt idx="100">
                  <c:v>1050</c:v>
                </c:pt>
                <c:pt idx="101">
                  <c:v>1050.5</c:v>
                </c:pt>
                <c:pt idx="102">
                  <c:v>1051</c:v>
                </c:pt>
                <c:pt idx="103">
                  <c:v>1051.5</c:v>
                </c:pt>
                <c:pt idx="104">
                  <c:v>1052</c:v>
                </c:pt>
                <c:pt idx="105">
                  <c:v>1052.5</c:v>
                </c:pt>
                <c:pt idx="106">
                  <c:v>1053</c:v>
                </c:pt>
                <c:pt idx="107">
                  <c:v>1053.5</c:v>
                </c:pt>
                <c:pt idx="108">
                  <c:v>1054</c:v>
                </c:pt>
                <c:pt idx="109">
                  <c:v>1054.5</c:v>
                </c:pt>
                <c:pt idx="110">
                  <c:v>1055</c:v>
                </c:pt>
                <c:pt idx="111">
                  <c:v>1055.5</c:v>
                </c:pt>
                <c:pt idx="112">
                  <c:v>1056</c:v>
                </c:pt>
                <c:pt idx="113">
                  <c:v>1056.5</c:v>
                </c:pt>
                <c:pt idx="114">
                  <c:v>1057</c:v>
                </c:pt>
                <c:pt idx="115">
                  <c:v>1057.5</c:v>
                </c:pt>
                <c:pt idx="116">
                  <c:v>1058</c:v>
                </c:pt>
                <c:pt idx="117">
                  <c:v>1058.5</c:v>
                </c:pt>
                <c:pt idx="118">
                  <c:v>1059</c:v>
                </c:pt>
                <c:pt idx="119">
                  <c:v>1059.5</c:v>
                </c:pt>
                <c:pt idx="120">
                  <c:v>1060</c:v>
                </c:pt>
                <c:pt idx="121">
                  <c:v>1060.5</c:v>
                </c:pt>
                <c:pt idx="122">
                  <c:v>1061</c:v>
                </c:pt>
                <c:pt idx="123">
                  <c:v>1061.5</c:v>
                </c:pt>
                <c:pt idx="124">
                  <c:v>1062</c:v>
                </c:pt>
                <c:pt idx="125">
                  <c:v>1062.5</c:v>
                </c:pt>
                <c:pt idx="126">
                  <c:v>1063</c:v>
                </c:pt>
                <c:pt idx="127">
                  <c:v>1063.5</c:v>
                </c:pt>
                <c:pt idx="128">
                  <c:v>1064</c:v>
                </c:pt>
                <c:pt idx="129">
                  <c:v>1064.5</c:v>
                </c:pt>
                <c:pt idx="130">
                  <c:v>1065</c:v>
                </c:pt>
                <c:pt idx="131">
                  <c:v>1065.5</c:v>
                </c:pt>
                <c:pt idx="132">
                  <c:v>1066</c:v>
                </c:pt>
                <c:pt idx="133">
                  <c:v>1066.5</c:v>
                </c:pt>
                <c:pt idx="134">
                  <c:v>1067</c:v>
                </c:pt>
                <c:pt idx="135">
                  <c:v>1067.5</c:v>
                </c:pt>
                <c:pt idx="136">
                  <c:v>1068</c:v>
                </c:pt>
                <c:pt idx="137">
                  <c:v>1068.5</c:v>
                </c:pt>
                <c:pt idx="138">
                  <c:v>1069</c:v>
                </c:pt>
                <c:pt idx="139">
                  <c:v>1069.5</c:v>
                </c:pt>
                <c:pt idx="140">
                  <c:v>1070</c:v>
                </c:pt>
                <c:pt idx="141">
                  <c:v>1070.5</c:v>
                </c:pt>
                <c:pt idx="142">
                  <c:v>1071</c:v>
                </c:pt>
                <c:pt idx="143">
                  <c:v>1071.5</c:v>
                </c:pt>
                <c:pt idx="144">
                  <c:v>1072</c:v>
                </c:pt>
                <c:pt idx="145">
                  <c:v>1072.5</c:v>
                </c:pt>
                <c:pt idx="146">
                  <c:v>1073</c:v>
                </c:pt>
                <c:pt idx="147">
                  <c:v>1073.5</c:v>
                </c:pt>
                <c:pt idx="148">
                  <c:v>1074</c:v>
                </c:pt>
                <c:pt idx="149">
                  <c:v>1074.5</c:v>
                </c:pt>
                <c:pt idx="150">
                  <c:v>1075</c:v>
                </c:pt>
                <c:pt idx="151">
                  <c:v>1075.5</c:v>
                </c:pt>
                <c:pt idx="152">
                  <c:v>1076</c:v>
                </c:pt>
                <c:pt idx="153">
                  <c:v>1076.5</c:v>
                </c:pt>
                <c:pt idx="154">
                  <c:v>1077</c:v>
                </c:pt>
                <c:pt idx="155">
                  <c:v>1077.5</c:v>
                </c:pt>
                <c:pt idx="156">
                  <c:v>1078</c:v>
                </c:pt>
                <c:pt idx="157">
                  <c:v>1078.5</c:v>
                </c:pt>
                <c:pt idx="158">
                  <c:v>1079</c:v>
                </c:pt>
                <c:pt idx="159">
                  <c:v>1079.5</c:v>
                </c:pt>
                <c:pt idx="160">
                  <c:v>1080</c:v>
                </c:pt>
                <c:pt idx="161">
                  <c:v>1080.5</c:v>
                </c:pt>
                <c:pt idx="162">
                  <c:v>1081</c:v>
                </c:pt>
                <c:pt idx="163">
                  <c:v>1081.5</c:v>
                </c:pt>
                <c:pt idx="164">
                  <c:v>1082</c:v>
                </c:pt>
                <c:pt idx="165">
                  <c:v>1082.5</c:v>
                </c:pt>
                <c:pt idx="166">
                  <c:v>1083</c:v>
                </c:pt>
                <c:pt idx="167">
                  <c:v>1083.5</c:v>
                </c:pt>
                <c:pt idx="168">
                  <c:v>1084</c:v>
                </c:pt>
                <c:pt idx="169">
                  <c:v>1084.5</c:v>
                </c:pt>
                <c:pt idx="170">
                  <c:v>1085</c:v>
                </c:pt>
                <c:pt idx="171">
                  <c:v>1085.5</c:v>
                </c:pt>
                <c:pt idx="172">
                  <c:v>1086</c:v>
                </c:pt>
                <c:pt idx="173">
                  <c:v>1086.5</c:v>
                </c:pt>
                <c:pt idx="174">
                  <c:v>1087</c:v>
                </c:pt>
                <c:pt idx="175">
                  <c:v>1087.5</c:v>
                </c:pt>
                <c:pt idx="176">
                  <c:v>1088</c:v>
                </c:pt>
                <c:pt idx="177">
                  <c:v>1088.5</c:v>
                </c:pt>
                <c:pt idx="178">
                  <c:v>1089</c:v>
                </c:pt>
                <c:pt idx="179">
                  <c:v>1089.5</c:v>
                </c:pt>
                <c:pt idx="180">
                  <c:v>1090</c:v>
                </c:pt>
                <c:pt idx="181">
                  <c:v>1090.5</c:v>
                </c:pt>
                <c:pt idx="182">
                  <c:v>1091</c:v>
                </c:pt>
                <c:pt idx="183">
                  <c:v>1091.5</c:v>
                </c:pt>
                <c:pt idx="184">
                  <c:v>1092</c:v>
                </c:pt>
                <c:pt idx="185">
                  <c:v>1092.5</c:v>
                </c:pt>
                <c:pt idx="186">
                  <c:v>1093</c:v>
                </c:pt>
                <c:pt idx="187">
                  <c:v>1093.5</c:v>
                </c:pt>
                <c:pt idx="188">
                  <c:v>1094</c:v>
                </c:pt>
                <c:pt idx="189">
                  <c:v>1094.5</c:v>
                </c:pt>
                <c:pt idx="190">
                  <c:v>1095</c:v>
                </c:pt>
                <c:pt idx="191">
                  <c:v>1095.5</c:v>
                </c:pt>
                <c:pt idx="192">
                  <c:v>1096</c:v>
                </c:pt>
                <c:pt idx="193">
                  <c:v>1096.5</c:v>
                </c:pt>
                <c:pt idx="194">
                  <c:v>1097</c:v>
                </c:pt>
                <c:pt idx="195">
                  <c:v>1097.5</c:v>
                </c:pt>
                <c:pt idx="196">
                  <c:v>1098</c:v>
                </c:pt>
                <c:pt idx="197">
                  <c:v>1098.5</c:v>
                </c:pt>
                <c:pt idx="198">
                  <c:v>1099</c:v>
                </c:pt>
                <c:pt idx="199">
                  <c:v>1099.5</c:v>
                </c:pt>
                <c:pt idx="200">
                  <c:v>1100</c:v>
                </c:pt>
                <c:pt idx="201">
                  <c:v>1100.5</c:v>
                </c:pt>
                <c:pt idx="202">
                  <c:v>1101</c:v>
                </c:pt>
                <c:pt idx="203">
                  <c:v>1101.5</c:v>
                </c:pt>
                <c:pt idx="204">
                  <c:v>1102</c:v>
                </c:pt>
                <c:pt idx="205">
                  <c:v>1102.5</c:v>
                </c:pt>
                <c:pt idx="206">
                  <c:v>1103</c:v>
                </c:pt>
                <c:pt idx="207">
                  <c:v>1103.5</c:v>
                </c:pt>
                <c:pt idx="208">
                  <c:v>1104</c:v>
                </c:pt>
                <c:pt idx="209">
                  <c:v>1104.5</c:v>
                </c:pt>
                <c:pt idx="210">
                  <c:v>1105</c:v>
                </c:pt>
                <c:pt idx="211">
                  <c:v>1105.5</c:v>
                </c:pt>
                <c:pt idx="212">
                  <c:v>1106</c:v>
                </c:pt>
                <c:pt idx="213">
                  <c:v>1106.5</c:v>
                </c:pt>
                <c:pt idx="214">
                  <c:v>1107</c:v>
                </c:pt>
                <c:pt idx="215">
                  <c:v>1107.5</c:v>
                </c:pt>
                <c:pt idx="216">
                  <c:v>1108</c:v>
                </c:pt>
                <c:pt idx="217">
                  <c:v>1108.5</c:v>
                </c:pt>
                <c:pt idx="218">
                  <c:v>1109</c:v>
                </c:pt>
                <c:pt idx="219">
                  <c:v>1109.5</c:v>
                </c:pt>
                <c:pt idx="220">
                  <c:v>1110</c:v>
                </c:pt>
                <c:pt idx="221">
                  <c:v>1110.5</c:v>
                </c:pt>
                <c:pt idx="222">
                  <c:v>1111</c:v>
                </c:pt>
                <c:pt idx="223">
                  <c:v>1111.5</c:v>
                </c:pt>
                <c:pt idx="224">
                  <c:v>1112</c:v>
                </c:pt>
                <c:pt idx="225">
                  <c:v>1112.5</c:v>
                </c:pt>
                <c:pt idx="226">
                  <c:v>1113</c:v>
                </c:pt>
                <c:pt idx="227">
                  <c:v>1113.5</c:v>
                </c:pt>
                <c:pt idx="228">
                  <c:v>1114</c:v>
                </c:pt>
                <c:pt idx="229">
                  <c:v>1114.5</c:v>
                </c:pt>
                <c:pt idx="230">
                  <c:v>1115</c:v>
                </c:pt>
                <c:pt idx="231">
                  <c:v>1115.5</c:v>
                </c:pt>
                <c:pt idx="232">
                  <c:v>1116</c:v>
                </c:pt>
                <c:pt idx="233">
                  <c:v>1116.5</c:v>
                </c:pt>
                <c:pt idx="234">
                  <c:v>1117</c:v>
                </c:pt>
                <c:pt idx="235">
                  <c:v>1117.5</c:v>
                </c:pt>
                <c:pt idx="236">
                  <c:v>1118</c:v>
                </c:pt>
                <c:pt idx="237">
                  <c:v>1118.5</c:v>
                </c:pt>
                <c:pt idx="238">
                  <c:v>1119</c:v>
                </c:pt>
                <c:pt idx="239">
                  <c:v>1119.5</c:v>
                </c:pt>
                <c:pt idx="240">
                  <c:v>1120</c:v>
                </c:pt>
                <c:pt idx="241">
                  <c:v>1120.5</c:v>
                </c:pt>
                <c:pt idx="242">
                  <c:v>1121</c:v>
                </c:pt>
                <c:pt idx="243">
                  <c:v>1121.5</c:v>
                </c:pt>
                <c:pt idx="244">
                  <c:v>1122</c:v>
                </c:pt>
                <c:pt idx="245">
                  <c:v>1122.5</c:v>
                </c:pt>
                <c:pt idx="246">
                  <c:v>1123</c:v>
                </c:pt>
                <c:pt idx="247">
                  <c:v>1123.5</c:v>
                </c:pt>
                <c:pt idx="248">
                  <c:v>1124</c:v>
                </c:pt>
                <c:pt idx="249">
                  <c:v>1124.5</c:v>
                </c:pt>
                <c:pt idx="250">
                  <c:v>1125</c:v>
                </c:pt>
                <c:pt idx="251">
                  <c:v>1125.5</c:v>
                </c:pt>
                <c:pt idx="252">
                  <c:v>1126</c:v>
                </c:pt>
                <c:pt idx="253">
                  <c:v>1126.5</c:v>
                </c:pt>
                <c:pt idx="254">
                  <c:v>1127</c:v>
                </c:pt>
                <c:pt idx="255">
                  <c:v>1127.5</c:v>
                </c:pt>
                <c:pt idx="256">
                  <c:v>1128</c:v>
                </c:pt>
                <c:pt idx="257">
                  <c:v>1128.5</c:v>
                </c:pt>
                <c:pt idx="258">
                  <c:v>1129</c:v>
                </c:pt>
                <c:pt idx="259">
                  <c:v>1129.5</c:v>
                </c:pt>
                <c:pt idx="260">
                  <c:v>1130</c:v>
                </c:pt>
                <c:pt idx="261">
                  <c:v>1130.5</c:v>
                </c:pt>
                <c:pt idx="262">
                  <c:v>1131</c:v>
                </c:pt>
                <c:pt idx="263">
                  <c:v>1131.5</c:v>
                </c:pt>
                <c:pt idx="264">
                  <c:v>1132</c:v>
                </c:pt>
                <c:pt idx="265">
                  <c:v>1132.5</c:v>
                </c:pt>
                <c:pt idx="266">
                  <c:v>1133</c:v>
                </c:pt>
                <c:pt idx="267">
                  <c:v>1133.5</c:v>
                </c:pt>
                <c:pt idx="268">
                  <c:v>1134</c:v>
                </c:pt>
                <c:pt idx="269">
                  <c:v>1134.5</c:v>
                </c:pt>
                <c:pt idx="270">
                  <c:v>1135</c:v>
                </c:pt>
                <c:pt idx="271">
                  <c:v>1135.5</c:v>
                </c:pt>
                <c:pt idx="272">
                  <c:v>1136</c:v>
                </c:pt>
                <c:pt idx="273">
                  <c:v>1136.5</c:v>
                </c:pt>
                <c:pt idx="274">
                  <c:v>1137</c:v>
                </c:pt>
                <c:pt idx="275">
                  <c:v>1137.5</c:v>
                </c:pt>
                <c:pt idx="276">
                  <c:v>1138</c:v>
                </c:pt>
                <c:pt idx="277">
                  <c:v>1138.5</c:v>
                </c:pt>
                <c:pt idx="278">
                  <c:v>1139</c:v>
                </c:pt>
                <c:pt idx="279">
                  <c:v>1139.5</c:v>
                </c:pt>
                <c:pt idx="280">
                  <c:v>1140</c:v>
                </c:pt>
                <c:pt idx="281">
                  <c:v>1140.5</c:v>
                </c:pt>
                <c:pt idx="282">
                  <c:v>1141</c:v>
                </c:pt>
                <c:pt idx="283">
                  <c:v>1141.5</c:v>
                </c:pt>
                <c:pt idx="284">
                  <c:v>1142</c:v>
                </c:pt>
                <c:pt idx="285">
                  <c:v>1142.5</c:v>
                </c:pt>
                <c:pt idx="286">
                  <c:v>1143</c:v>
                </c:pt>
                <c:pt idx="287">
                  <c:v>1143.5</c:v>
                </c:pt>
                <c:pt idx="288">
                  <c:v>1144</c:v>
                </c:pt>
                <c:pt idx="289">
                  <c:v>1144.5</c:v>
                </c:pt>
                <c:pt idx="290">
                  <c:v>1145</c:v>
                </c:pt>
                <c:pt idx="291">
                  <c:v>1145.5</c:v>
                </c:pt>
                <c:pt idx="292">
                  <c:v>1146</c:v>
                </c:pt>
                <c:pt idx="293">
                  <c:v>1146.5</c:v>
                </c:pt>
                <c:pt idx="294">
                  <c:v>1147</c:v>
                </c:pt>
                <c:pt idx="295">
                  <c:v>1147.5</c:v>
                </c:pt>
                <c:pt idx="296">
                  <c:v>1148</c:v>
                </c:pt>
                <c:pt idx="297">
                  <c:v>1148.5</c:v>
                </c:pt>
                <c:pt idx="298">
                  <c:v>1149</c:v>
                </c:pt>
                <c:pt idx="299">
                  <c:v>1149.5</c:v>
                </c:pt>
                <c:pt idx="300">
                  <c:v>1150</c:v>
                </c:pt>
                <c:pt idx="301">
                  <c:v>1150.5</c:v>
                </c:pt>
                <c:pt idx="302">
                  <c:v>1151</c:v>
                </c:pt>
                <c:pt idx="303">
                  <c:v>1151.5</c:v>
                </c:pt>
                <c:pt idx="304">
                  <c:v>1152</c:v>
                </c:pt>
                <c:pt idx="305">
                  <c:v>1152.5</c:v>
                </c:pt>
                <c:pt idx="306">
                  <c:v>1153</c:v>
                </c:pt>
                <c:pt idx="307">
                  <c:v>1153.5</c:v>
                </c:pt>
                <c:pt idx="308">
                  <c:v>1154</c:v>
                </c:pt>
                <c:pt idx="309">
                  <c:v>1154.5</c:v>
                </c:pt>
                <c:pt idx="310">
                  <c:v>1155</c:v>
                </c:pt>
                <c:pt idx="311">
                  <c:v>1155.5</c:v>
                </c:pt>
                <c:pt idx="312">
                  <c:v>1156</c:v>
                </c:pt>
                <c:pt idx="313">
                  <c:v>1156.5</c:v>
                </c:pt>
                <c:pt idx="314">
                  <c:v>1157</c:v>
                </c:pt>
                <c:pt idx="315">
                  <c:v>1157.5</c:v>
                </c:pt>
                <c:pt idx="316">
                  <c:v>1158</c:v>
                </c:pt>
                <c:pt idx="317">
                  <c:v>1158.5</c:v>
                </c:pt>
                <c:pt idx="318">
                  <c:v>1159</c:v>
                </c:pt>
                <c:pt idx="319">
                  <c:v>1159.5</c:v>
                </c:pt>
                <c:pt idx="320">
                  <c:v>1160</c:v>
                </c:pt>
                <c:pt idx="321">
                  <c:v>1160.5</c:v>
                </c:pt>
                <c:pt idx="322">
                  <c:v>1161</c:v>
                </c:pt>
                <c:pt idx="323">
                  <c:v>1161.5</c:v>
                </c:pt>
                <c:pt idx="324">
                  <c:v>1162</c:v>
                </c:pt>
                <c:pt idx="325">
                  <c:v>1162.5</c:v>
                </c:pt>
                <c:pt idx="326">
                  <c:v>1163</c:v>
                </c:pt>
                <c:pt idx="327">
                  <c:v>1163.5</c:v>
                </c:pt>
                <c:pt idx="328">
                  <c:v>1164</c:v>
                </c:pt>
                <c:pt idx="329">
                  <c:v>1164.5</c:v>
                </c:pt>
                <c:pt idx="330">
                  <c:v>1165</c:v>
                </c:pt>
                <c:pt idx="331">
                  <c:v>1165.5</c:v>
                </c:pt>
                <c:pt idx="332">
                  <c:v>1166</c:v>
                </c:pt>
                <c:pt idx="333">
                  <c:v>1166.5</c:v>
                </c:pt>
                <c:pt idx="334">
                  <c:v>1167</c:v>
                </c:pt>
                <c:pt idx="335">
                  <c:v>1167.5</c:v>
                </c:pt>
                <c:pt idx="336">
                  <c:v>1168</c:v>
                </c:pt>
                <c:pt idx="337">
                  <c:v>1168.5</c:v>
                </c:pt>
                <c:pt idx="338">
                  <c:v>1169</c:v>
                </c:pt>
                <c:pt idx="339">
                  <c:v>1169.5</c:v>
                </c:pt>
                <c:pt idx="340">
                  <c:v>1170</c:v>
                </c:pt>
                <c:pt idx="341">
                  <c:v>1170.5</c:v>
                </c:pt>
                <c:pt idx="342">
                  <c:v>1171</c:v>
                </c:pt>
                <c:pt idx="343">
                  <c:v>1171.5</c:v>
                </c:pt>
                <c:pt idx="344">
                  <c:v>1172</c:v>
                </c:pt>
                <c:pt idx="345">
                  <c:v>1172.5</c:v>
                </c:pt>
                <c:pt idx="346">
                  <c:v>1173</c:v>
                </c:pt>
                <c:pt idx="347">
                  <c:v>1173.5</c:v>
                </c:pt>
                <c:pt idx="348">
                  <c:v>1174</c:v>
                </c:pt>
                <c:pt idx="349">
                  <c:v>1174.5</c:v>
                </c:pt>
                <c:pt idx="350">
                  <c:v>1175</c:v>
                </c:pt>
                <c:pt idx="351">
                  <c:v>1175.5</c:v>
                </c:pt>
                <c:pt idx="352">
                  <c:v>1176</c:v>
                </c:pt>
                <c:pt idx="353">
                  <c:v>1176.5</c:v>
                </c:pt>
                <c:pt idx="354">
                  <c:v>1177</c:v>
                </c:pt>
                <c:pt idx="355">
                  <c:v>1177.5</c:v>
                </c:pt>
                <c:pt idx="356">
                  <c:v>1178</c:v>
                </c:pt>
                <c:pt idx="357">
                  <c:v>1178.5</c:v>
                </c:pt>
                <c:pt idx="358">
                  <c:v>1179</c:v>
                </c:pt>
                <c:pt idx="359">
                  <c:v>1179.5</c:v>
                </c:pt>
                <c:pt idx="360">
                  <c:v>1180</c:v>
                </c:pt>
                <c:pt idx="361">
                  <c:v>1180.5</c:v>
                </c:pt>
                <c:pt idx="362">
                  <c:v>1181</c:v>
                </c:pt>
                <c:pt idx="363">
                  <c:v>1181.5</c:v>
                </c:pt>
                <c:pt idx="364">
                  <c:v>1182</c:v>
                </c:pt>
                <c:pt idx="365">
                  <c:v>1182.5</c:v>
                </c:pt>
                <c:pt idx="366">
                  <c:v>1183</c:v>
                </c:pt>
                <c:pt idx="367">
                  <c:v>1183.5</c:v>
                </c:pt>
                <c:pt idx="368">
                  <c:v>1184</c:v>
                </c:pt>
                <c:pt idx="369">
                  <c:v>1184.5</c:v>
                </c:pt>
                <c:pt idx="370">
                  <c:v>1185</c:v>
                </c:pt>
                <c:pt idx="371">
                  <c:v>1185.5</c:v>
                </c:pt>
                <c:pt idx="372">
                  <c:v>1186</c:v>
                </c:pt>
                <c:pt idx="373">
                  <c:v>1186.5</c:v>
                </c:pt>
                <c:pt idx="374">
                  <c:v>1187</c:v>
                </c:pt>
                <c:pt idx="375">
                  <c:v>1187.5</c:v>
                </c:pt>
                <c:pt idx="376">
                  <c:v>1188</c:v>
                </c:pt>
                <c:pt idx="377">
                  <c:v>1188.5</c:v>
                </c:pt>
                <c:pt idx="378">
                  <c:v>1189</c:v>
                </c:pt>
                <c:pt idx="379">
                  <c:v>1189.5</c:v>
                </c:pt>
                <c:pt idx="380">
                  <c:v>1190</c:v>
                </c:pt>
                <c:pt idx="381">
                  <c:v>1190.5</c:v>
                </c:pt>
                <c:pt idx="382">
                  <c:v>1191</c:v>
                </c:pt>
                <c:pt idx="383">
                  <c:v>1191.5</c:v>
                </c:pt>
                <c:pt idx="384">
                  <c:v>1192</c:v>
                </c:pt>
                <c:pt idx="385">
                  <c:v>1192.5</c:v>
                </c:pt>
                <c:pt idx="386">
                  <c:v>1193</c:v>
                </c:pt>
                <c:pt idx="387">
                  <c:v>1193.5</c:v>
                </c:pt>
                <c:pt idx="388">
                  <c:v>1194</c:v>
                </c:pt>
                <c:pt idx="389">
                  <c:v>1194.5</c:v>
                </c:pt>
                <c:pt idx="390">
                  <c:v>1195</c:v>
                </c:pt>
                <c:pt idx="391">
                  <c:v>1195.5</c:v>
                </c:pt>
                <c:pt idx="392">
                  <c:v>1196</c:v>
                </c:pt>
                <c:pt idx="393">
                  <c:v>1196.5</c:v>
                </c:pt>
                <c:pt idx="394">
                  <c:v>1197</c:v>
                </c:pt>
                <c:pt idx="395">
                  <c:v>1197.5</c:v>
                </c:pt>
                <c:pt idx="396">
                  <c:v>1198</c:v>
                </c:pt>
                <c:pt idx="397">
                  <c:v>1198.5</c:v>
                </c:pt>
                <c:pt idx="398">
                  <c:v>1199</c:v>
                </c:pt>
                <c:pt idx="399">
                  <c:v>1199.5</c:v>
                </c:pt>
                <c:pt idx="400">
                  <c:v>1200</c:v>
                </c:pt>
                <c:pt idx="401">
                  <c:v>1200.5</c:v>
                </c:pt>
                <c:pt idx="402">
                  <c:v>1201</c:v>
                </c:pt>
                <c:pt idx="403">
                  <c:v>1201.5</c:v>
                </c:pt>
                <c:pt idx="404">
                  <c:v>1202</c:v>
                </c:pt>
                <c:pt idx="405">
                  <c:v>1202.5</c:v>
                </c:pt>
                <c:pt idx="406">
                  <c:v>1203</c:v>
                </c:pt>
                <c:pt idx="407">
                  <c:v>1203.5</c:v>
                </c:pt>
                <c:pt idx="408">
                  <c:v>1204</c:v>
                </c:pt>
                <c:pt idx="409">
                  <c:v>1204.5</c:v>
                </c:pt>
                <c:pt idx="410">
                  <c:v>1205</c:v>
                </c:pt>
                <c:pt idx="411">
                  <c:v>1205.5</c:v>
                </c:pt>
                <c:pt idx="412">
                  <c:v>1206</c:v>
                </c:pt>
                <c:pt idx="413">
                  <c:v>1206.5</c:v>
                </c:pt>
                <c:pt idx="414">
                  <c:v>1207</c:v>
                </c:pt>
                <c:pt idx="415">
                  <c:v>1207.5</c:v>
                </c:pt>
                <c:pt idx="416">
                  <c:v>1208</c:v>
                </c:pt>
                <c:pt idx="417">
                  <c:v>1208.5</c:v>
                </c:pt>
                <c:pt idx="418">
                  <c:v>1209</c:v>
                </c:pt>
                <c:pt idx="419">
                  <c:v>1209.5</c:v>
                </c:pt>
                <c:pt idx="420">
                  <c:v>1210</c:v>
                </c:pt>
                <c:pt idx="421">
                  <c:v>1210.5</c:v>
                </c:pt>
                <c:pt idx="422">
                  <c:v>1211</c:v>
                </c:pt>
                <c:pt idx="423">
                  <c:v>1211.5</c:v>
                </c:pt>
                <c:pt idx="424">
                  <c:v>1212</c:v>
                </c:pt>
                <c:pt idx="425">
                  <c:v>1212.5</c:v>
                </c:pt>
                <c:pt idx="426">
                  <c:v>1213</c:v>
                </c:pt>
                <c:pt idx="427">
                  <c:v>1213.5</c:v>
                </c:pt>
                <c:pt idx="428">
                  <c:v>1214</c:v>
                </c:pt>
                <c:pt idx="429">
                  <c:v>1214.5</c:v>
                </c:pt>
                <c:pt idx="430">
                  <c:v>1215</c:v>
                </c:pt>
                <c:pt idx="431">
                  <c:v>1215.5</c:v>
                </c:pt>
                <c:pt idx="432">
                  <c:v>1216</c:v>
                </c:pt>
                <c:pt idx="433">
                  <c:v>1216.5</c:v>
                </c:pt>
                <c:pt idx="434">
                  <c:v>1217</c:v>
                </c:pt>
                <c:pt idx="435">
                  <c:v>1217.5</c:v>
                </c:pt>
                <c:pt idx="436">
                  <c:v>1218</c:v>
                </c:pt>
                <c:pt idx="437">
                  <c:v>1218.5</c:v>
                </c:pt>
                <c:pt idx="438">
                  <c:v>1219</c:v>
                </c:pt>
                <c:pt idx="439">
                  <c:v>1219.5</c:v>
                </c:pt>
                <c:pt idx="440">
                  <c:v>1220</c:v>
                </c:pt>
                <c:pt idx="441">
                  <c:v>1220.5</c:v>
                </c:pt>
                <c:pt idx="442">
                  <c:v>1221</c:v>
                </c:pt>
                <c:pt idx="443">
                  <c:v>1221.5</c:v>
                </c:pt>
                <c:pt idx="444">
                  <c:v>1222</c:v>
                </c:pt>
                <c:pt idx="445">
                  <c:v>1222.5</c:v>
                </c:pt>
                <c:pt idx="446">
                  <c:v>1223</c:v>
                </c:pt>
                <c:pt idx="447">
                  <c:v>1223.5</c:v>
                </c:pt>
                <c:pt idx="448">
                  <c:v>1224</c:v>
                </c:pt>
                <c:pt idx="449">
                  <c:v>1224.5</c:v>
                </c:pt>
                <c:pt idx="450">
                  <c:v>1225</c:v>
                </c:pt>
                <c:pt idx="451">
                  <c:v>1225.5</c:v>
                </c:pt>
                <c:pt idx="452">
                  <c:v>1226</c:v>
                </c:pt>
                <c:pt idx="453">
                  <c:v>1226.5</c:v>
                </c:pt>
                <c:pt idx="454">
                  <c:v>1227</c:v>
                </c:pt>
                <c:pt idx="455">
                  <c:v>1227.5</c:v>
                </c:pt>
                <c:pt idx="456">
                  <c:v>1228</c:v>
                </c:pt>
                <c:pt idx="457">
                  <c:v>1228.5</c:v>
                </c:pt>
                <c:pt idx="458">
                  <c:v>1229</c:v>
                </c:pt>
                <c:pt idx="459">
                  <c:v>1229.5</c:v>
                </c:pt>
                <c:pt idx="460">
                  <c:v>1230</c:v>
                </c:pt>
                <c:pt idx="461">
                  <c:v>1230.5</c:v>
                </c:pt>
                <c:pt idx="462">
                  <c:v>1231</c:v>
                </c:pt>
                <c:pt idx="463">
                  <c:v>1231.5</c:v>
                </c:pt>
                <c:pt idx="464">
                  <c:v>1232</c:v>
                </c:pt>
                <c:pt idx="465">
                  <c:v>1232.5</c:v>
                </c:pt>
                <c:pt idx="466">
                  <c:v>1233</c:v>
                </c:pt>
                <c:pt idx="467">
                  <c:v>1233.5</c:v>
                </c:pt>
                <c:pt idx="468">
                  <c:v>1234</c:v>
                </c:pt>
                <c:pt idx="469">
                  <c:v>1234.5</c:v>
                </c:pt>
                <c:pt idx="470">
                  <c:v>1235</c:v>
                </c:pt>
                <c:pt idx="471">
                  <c:v>1235.5</c:v>
                </c:pt>
                <c:pt idx="472">
                  <c:v>1236</c:v>
                </c:pt>
                <c:pt idx="473">
                  <c:v>1236.5</c:v>
                </c:pt>
                <c:pt idx="474">
                  <c:v>1237</c:v>
                </c:pt>
                <c:pt idx="475">
                  <c:v>1237.5</c:v>
                </c:pt>
                <c:pt idx="476">
                  <c:v>1238</c:v>
                </c:pt>
                <c:pt idx="477">
                  <c:v>1238.5</c:v>
                </c:pt>
                <c:pt idx="478">
                  <c:v>1239</c:v>
                </c:pt>
                <c:pt idx="479">
                  <c:v>1239.5</c:v>
                </c:pt>
                <c:pt idx="480">
                  <c:v>1240</c:v>
                </c:pt>
                <c:pt idx="481">
                  <c:v>1240.5</c:v>
                </c:pt>
                <c:pt idx="482">
                  <c:v>1241</c:v>
                </c:pt>
                <c:pt idx="483">
                  <c:v>1241.5</c:v>
                </c:pt>
                <c:pt idx="484">
                  <c:v>1242</c:v>
                </c:pt>
                <c:pt idx="485">
                  <c:v>1242.5</c:v>
                </c:pt>
                <c:pt idx="486">
                  <c:v>1243</c:v>
                </c:pt>
                <c:pt idx="487">
                  <c:v>1243.5</c:v>
                </c:pt>
                <c:pt idx="488">
                  <c:v>1244</c:v>
                </c:pt>
                <c:pt idx="489">
                  <c:v>1244.5</c:v>
                </c:pt>
                <c:pt idx="490">
                  <c:v>1245</c:v>
                </c:pt>
                <c:pt idx="491">
                  <c:v>1245.5</c:v>
                </c:pt>
                <c:pt idx="492">
                  <c:v>1246</c:v>
                </c:pt>
                <c:pt idx="493">
                  <c:v>1246.5</c:v>
                </c:pt>
                <c:pt idx="494">
                  <c:v>1247</c:v>
                </c:pt>
                <c:pt idx="495">
                  <c:v>1247.5</c:v>
                </c:pt>
                <c:pt idx="496">
                  <c:v>1248</c:v>
                </c:pt>
                <c:pt idx="497">
                  <c:v>1248.5</c:v>
                </c:pt>
                <c:pt idx="498">
                  <c:v>1249</c:v>
                </c:pt>
                <c:pt idx="499">
                  <c:v>1249.5</c:v>
                </c:pt>
                <c:pt idx="500">
                  <c:v>1250</c:v>
                </c:pt>
                <c:pt idx="501">
                  <c:v>1250.5</c:v>
                </c:pt>
                <c:pt idx="502">
                  <c:v>1251</c:v>
                </c:pt>
                <c:pt idx="503">
                  <c:v>1251.5</c:v>
                </c:pt>
                <c:pt idx="504">
                  <c:v>1252</c:v>
                </c:pt>
                <c:pt idx="505">
                  <c:v>1252.5</c:v>
                </c:pt>
                <c:pt idx="506">
                  <c:v>1253</c:v>
                </c:pt>
                <c:pt idx="507">
                  <c:v>1253.5</c:v>
                </c:pt>
                <c:pt idx="508">
                  <c:v>1254</c:v>
                </c:pt>
                <c:pt idx="509">
                  <c:v>1254.5</c:v>
                </c:pt>
                <c:pt idx="510">
                  <c:v>1255</c:v>
                </c:pt>
                <c:pt idx="511">
                  <c:v>1255.5</c:v>
                </c:pt>
                <c:pt idx="512">
                  <c:v>1256</c:v>
                </c:pt>
                <c:pt idx="513">
                  <c:v>1256.5</c:v>
                </c:pt>
                <c:pt idx="514">
                  <c:v>1257</c:v>
                </c:pt>
                <c:pt idx="515">
                  <c:v>1257.5</c:v>
                </c:pt>
                <c:pt idx="516">
                  <c:v>1258</c:v>
                </c:pt>
                <c:pt idx="517">
                  <c:v>1258.5</c:v>
                </c:pt>
                <c:pt idx="518">
                  <c:v>1259</c:v>
                </c:pt>
                <c:pt idx="519">
                  <c:v>1259.5</c:v>
                </c:pt>
                <c:pt idx="520">
                  <c:v>1260</c:v>
                </c:pt>
                <c:pt idx="521">
                  <c:v>1260.5</c:v>
                </c:pt>
                <c:pt idx="522">
                  <c:v>1261</c:v>
                </c:pt>
                <c:pt idx="523">
                  <c:v>1261.5</c:v>
                </c:pt>
                <c:pt idx="524">
                  <c:v>1262</c:v>
                </c:pt>
                <c:pt idx="525">
                  <c:v>1262.5</c:v>
                </c:pt>
                <c:pt idx="526">
                  <c:v>1263</c:v>
                </c:pt>
                <c:pt idx="527">
                  <c:v>1263.5</c:v>
                </c:pt>
                <c:pt idx="528">
                  <c:v>1264</c:v>
                </c:pt>
                <c:pt idx="529">
                  <c:v>1264.5</c:v>
                </c:pt>
                <c:pt idx="530">
                  <c:v>1265</c:v>
                </c:pt>
                <c:pt idx="531">
                  <c:v>1265.5</c:v>
                </c:pt>
                <c:pt idx="532">
                  <c:v>1266</c:v>
                </c:pt>
                <c:pt idx="533">
                  <c:v>1266.5</c:v>
                </c:pt>
                <c:pt idx="534">
                  <c:v>1267</c:v>
                </c:pt>
                <c:pt idx="535">
                  <c:v>1267.5</c:v>
                </c:pt>
                <c:pt idx="536">
                  <c:v>1268</c:v>
                </c:pt>
                <c:pt idx="537">
                  <c:v>1268.5</c:v>
                </c:pt>
                <c:pt idx="538">
                  <c:v>1269</c:v>
                </c:pt>
                <c:pt idx="539">
                  <c:v>1269.5</c:v>
                </c:pt>
                <c:pt idx="540">
                  <c:v>1270</c:v>
                </c:pt>
                <c:pt idx="541">
                  <c:v>1270.5</c:v>
                </c:pt>
                <c:pt idx="542">
                  <c:v>1271</c:v>
                </c:pt>
                <c:pt idx="543">
                  <c:v>1271.5</c:v>
                </c:pt>
                <c:pt idx="544">
                  <c:v>1272</c:v>
                </c:pt>
                <c:pt idx="545">
                  <c:v>1272.5</c:v>
                </c:pt>
                <c:pt idx="546">
                  <c:v>1273</c:v>
                </c:pt>
                <c:pt idx="547">
                  <c:v>1273.5</c:v>
                </c:pt>
                <c:pt idx="548">
                  <c:v>1274</c:v>
                </c:pt>
                <c:pt idx="549">
                  <c:v>1274.5</c:v>
                </c:pt>
                <c:pt idx="550">
                  <c:v>1275</c:v>
                </c:pt>
                <c:pt idx="551">
                  <c:v>1275.5</c:v>
                </c:pt>
                <c:pt idx="552">
                  <c:v>1276</c:v>
                </c:pt>
                <c:pt idx="553">
                  <c:v>1276.5</c:v>
                </c:pt>
                <c:pt idx="554">
                  <c:v>1277</c:v>
                </c:pt>
                <c:pt idx="555">
                  <c:v>1277.5</c:v>
                </c:pt>
                <c:pt idx="556">
                  <c:v>1278</c:v>
                </c:pt>
                <c:pt idx="557">
                  <c:v>1278.5</c:v>
                </c:pt>
                <c:pt idx="558">
                  <c:v>1279</c:v>
                </c:pt>
                <c:pt idx="559">
                  <c:v>1279.5</c:v>
                </c:pt>
                <c:pt idx="560">
                  <c:v>1280</c:v>
                </c:pt>
                <c:pt idx="561">
                  <c:v>1280.5</c:v>
                </c:pt>
                <c:pt idx="562">
                  <c:v>1281</c:v>
                </c:pt>
                <c:pt idx="563">
                  <c:v>1281.5</c:v>
                </c:pt>
                <c:pt idx="564">
                  <c:v>1282</c:v>
                </c:pt>
                <c:pt idx="565">
                  <c:v>1282.5</c:v>
                </c:pt>
                <c:pt idx="566">
                  <c:v>1283</c:v>
                </c:pt>
                <c:pt idx="567">
                  <c:v>1283.5</c:v>
                </c:pt>
                <c:pt idx="568">
                  <c:v>1284</c:v>
                </c:pt>
                <c:pt idx="569">
                  <c:v>1284.5</c:v>
                </c:pt>
                <c:pt idx="570">
                  <c:v>1285</c:v>
                </c:pt>
                <c:pt idx="571">
                  <c:v>1285.5</c:v>
                </c:pt>
                <c:pt idx="572">
                  <c:v>1286</c:v>
                </c:pt>
                <c:pt idx="573">
                  <c:v>1286.5</c:v>
                </c:pt>
                <c:pt idx="574">
                  <c:v>1287</c:v>
                </c:pt>
                <c:pt idx="575">
                  <c:v>1287.5</c:v>
                </c:pt>
                <c:pt idx="576">
                  <c:v>1288</c:v>
                </c:pt>
                <c:pt idx="577">
                  <c:v>1288.5</c:v>
                </c:pt>
                <c:pt idx="578">
                  <c:v>1289</c:v>
                </c:pt>
                <c:pt idx="579">
                  <c:v>1289.5</c:v>
                </c:pt>
                <c:pt idx="580">
                  <c:v>1290</c:v>
                </c:pt>
                <c:pt idx="581">
                  <c:v>1290.5</c:v>
                </c:pt>
                <c:pt idx="582">
                  <c:v>1291</c:v>
                </c:pt>
                <c:pt idx="583">
                  <c:v>1291.5</c:v>
                </c:pt>
                <c:pt idx="584">
                  <c:v>1292</c:v>
                </c:pt>
                <c:pt idx="585">
                  <c:v>1292.5</c:v>
                </c:pt>
                <c:pt idx="586">
                  <c:v>1293</c:v>
                </c:pt>
                <c:pt idx="587">
                  <c:v>1293.5</c:v>
                </c:pt>
                <c:pt idx="588">
                  <c:v>1294</c:v>
                </c:pt>
                <c:pt idx="589">
                  <c:v>1294.5</c:v>
                </c:pt>
                <c:pt idx="590">
                  <c:v>1295</c:v>
                </c:pt>
                <c:pt idx="591">
                  <c:v>1295.5</c:v>
                </c:pt>
                <c:pt idx="592">
                  <c:v>1296</c:v>
                </c:pt>
                <c:pt idx="593">
                  <c:v>1296.5</c:v>
                </c:pt>
                <c:pt idx="594">
                  <c:v>1297</c:v>
                </c:pt>
                <c:pt idx="595">
                  <c:v>1297.5</c:v>
                </c:pt>
                <c:pt idx="596">
                  <c:v>1298</c:v>
                </c:pt>
                <c:pt idx="597">
                  <c:v>1298.5</c:v>
                </c:pt>
                <c:pt idx="598">
                  <c:v>1299</c:v>
                </c:pt>
                <c:pt idx="599">
                  <c:v>1299.5</c:v>
                </c:pt>
                <c:pt idx="600">
                  <c:v>1300</c:v>
                </c:pt>
                <c:pt idx="601">
                  <c:v>1300.5</c:v>
                </c:pt>
                <c:pt idx="602">
                  <c:v>1301</c:v>
                </c:pt>
                <c:pt idx="603">
                  <c:v>1301.5</c:v>
                </c:pt>
                <c:pt idx="604">
                  <c:v>1302</c:v>
                </c:pt>
                <c:pt idx="605">
                  <c:v>1302.5</c:v>
                </c:pt>
                <c:pt idx="606">
                  <c:v>1303</c:v>
                </c:pt>
                <c:pt idx="607">
                  <c:v>1303.5</c:v>
                </c:pt>
                <c:pt idx="608">
                  <c:v>1304</c:v>
                </c:pt>
                <c:pt idx="609">
                  <c:v>1304.5</c:v>
                </c:pt>
                <c:pt idx="610">
                  <c:v>1305</c:v>
                </c:pt>
                <c:pt idx="611">
                  <c:v>1305.5</c:v>
                </c:pt>
                <c:pt idx="612">
                  <c:v>1306</c:v>
                </c:pt>
                <c:pt idx="613">
                  <c:v>1306.5</c:v>
                </c:pt>
                <c:pt idx="614">
                  <c:v>1307</c:v>
                </c:pt>
                <c:pt idx="615">
                  <c:v>1307.5</c:v>
                </c:pt>
                <c:pt idx="616">
                  <c:v>1308</c:v>
                </c:pt>
                <c:pt idx="617">
                  <c:v>1308.5</c:v>
                </c:pt>
                <c:pt idx="618">
                  <c:v>1309</c:v>
                </c:pt>
                <c:pt idx="619">
                  <c:v>1309.5</c:v>
                </c:pt>
                <c:pt idx="620">
                  <c:v>1310</c:v>
                </c:pt>
                <c:pt idx="621">
                  <c:v>1310.5</c:v>
                </c:pt>
                <c:pt idx="622">
                  <c:v>1311</c:v>
                </c:pt>
                <c:pt idx="623">
                  <c:v>1311.5</c:v>
                </c:pt>
                <c:pt idx="624">
                  <c:v>1312</c:v>
                </c:pt>
                <c:pt idx="625">
                  <c:v>1312.5</c:v>
                </c:pt>
                <c:pt idx="626">
                  <c:v>1313</c:v>
                </c:pt>
                <c:pt idx="627">
                  <c:v>1313.5</c:v>
                </c:pt>
                <c:pt idx="628">
                  <c:v>1314</c:v>
                </c:pt>
                <c:pt idx="629">
                  <c:v>1314.5</c:v>
                </c:pt>
                <c:pt idx="630">
                  <c:v>1315</c:v>
                </c:pt>
                <c:pt idx="631">
                  <c:v>1315.5</c:v>
                </c:pt>
                <c:pt idx="632">
                  <c:v>1316</c:v>
                </c:pt>
                <c:pt idx="633">
                  <c:v>1316.5</c:v>
                </c:pt>
                <c:pt idx="634">
                  <c:v>1317</c:v>
                </c:pt>
                <c:pt idx="635">
                  <c:v>1317.5</c:v>
                </c:pt>
                <c:pt idx="636">
                  <c:v>1318</c:v>
                </c:pt>
                <c:pt idx="637">
                  <c:v>1318.5</c:v>
                </c:pt>
                <c:pt idx="638">
                  <c:v>1319</c:v>
                </c:pt>
                <c:pt idx="639">
                  <c:v>1319.5</c:v>
                </c:pt>
                <c:pt idx="640">
                  <c:v>1320</c:v>
                </c:pt>
                <c:pt idx="641">
                  <c:v>1320.5</c:v>
                </c:pt>
                <c:pt idx="642">
                  <c:v>1321</c:v>
                </c:pt>
                <c:pt idx="643">
                  <c:v>1321.5</c:v>
                </c:pt>
                <c:pt idx="644">
                  <c:v>1322</c:v>
                </c:pt>
                <c:pt idx="645">
                  <c:v>1322.5</c:v>
                </c:pt>
                <c:pt idx="646">
                  <c:v>1323</c:v>
                </c:pt>
                <c:pt idx="647">
                  <c:v>1323.5</c:v>
                </c:pt>
                <c:pt idx="648">
                  <c:v>1324</c:v>
                </c:pt>
                <c:pt idx="649">
                  <c:v>1324.5</c:v>
                </c:pt>
                <c:pt idx="650">
                  <c:v>1325</c:v>
                </c:pt>
                <c:pt idx="651">
                  <c:v>1325.5</c:v>
                </c:pt>
                <c:pt idx="652">
                  <c:v>1326</c:v>
                </c:pt>
                <c:pt idx="653">
                  <c:v>1326.5</c:v>
                </c:pt>
                <c:pt idx="654">
                  <c:v>1327</c:v>
                </c:pt>
                <c:pt idx="655">
                  <c:v>1327.5</c:v>
                </c:pt>
                <c:pt idx="656">
                  <c:v>1328</c:v>
                </c:pt>
                <c:pt idx="657">
                  <c:v>1328.5</c:v>
                </c:pt>
                <c:pt idx="658">
                  <c:v>1329</c:v>
                </c:pt>
                <c:pt idx="659">
                  <c:v>1329.5</c:v>
                </c:pt>
                <c:pt idx="660">
                  <c:v>1330</c:v>
                </c:pt>
                <c:pt idx="661">
                  <c:v>1330.5</c:v>
                </c:pt>
                <c:pt idx="662">
                  <c:v>1331</c:v>
                </c:pt>
                <c:pt idx="663">
                  <c:v>1331.5</c:v>
                </c:pt>
                <c:pt idx="664">
                  <c:v>1332</c:v>
                </c:pt>
                <c:pt idx="665">
                  <c:v>1332.5</c:v>
                </c:pt>
                <c:pt idx="666">
                  <c:v>1333</c:v>
                </c:pt>
                <c:pt idx="667">
                  <c:v>1333.5</c:v>
                </c:pt>
                <c:pt idx="668">
                  <c:v>1334</c:v>
                </c:pt>
                <c:pt idx="669">
                  <c:v>1334.5</c:v>
                </c:pt>
                <c:pt idx="670">
                  <c:v>1335</c:v>
                </c:pt>
                <c:pt idx="671">
                  <c:v>1335.5</c:v>
                </c:pt>
                <c:pt idx="672">
                  <c:v>1336</c:v>
                </c:pt>
                <c:pt idx="673">
                  <c:v>1336.5</c:v>
                </c:pt>
                <c:pt idx="674">
                  <c:v>1337</c:v>
                </c:pt>
                <c:pt idx="675">
                  <c:v>1337.5</c:v>
                </c:pt>
                <c:pt idx="676">
                  <c:v>1338</c:v>
                </c:pt>
                <c:pt idx="677">
                  <c:v>1338.5</c:v>
                </c:pt>
                <c:pt idx="678">
                  <c:v>1339</c:v>
                </c:pt>
                <c:pt idx="679">
                  <c:v>1339.5</c:v>
                </c:pt>
                <c:pt idx="680">
                  <c:v>1340</c:v>
                </c:pt>
                <c:pt idx="681">
                  <c:v>1340.5</c:v>
                </c:pt>
                <c:pt idx="682">
                  <c:v>1341</c:v>
                </c:pt>
                <c:pt idx="683">
                  <c:v>1341.5</c:v>
                </c:pt>
                <c:pt idx="684">
                  <c:v>1342</c:v>
                </c:pt>
                <c:pt idx="685">
                  <c:v>1342.5</c:v>
                </c:pt>
                <c:pt idx="686">
                  <c:v>1343</c:v>
                </c:pt>
                <c:pt idx="687">
                  <c:v>1343.5</c:v>
                </c:pt>
                <c:pt idx="688">
                  <c:v>1344</c:v>
                </c:pt>
                <c:pt idx="689">
                  <c:v>1344.5</c:v>
                </c:pt>
                <c:pt idx="690">
                  <c:v>1345</c:v>
                </c:pt>
                <c:pt idx="691">
                  <c:v>1345.5</c:v>
                </c:pt>
                <c:pt idx="692">
                  <c:v>1346</c:v>
                </c:pt>
                <c:pt idx="693">
                  <c:v>1346.5</c:v>
                </c:pt>
                <c:pt idx="694">
                  <c:v>1347</c:v>
                </c:pt>
                <c:pt idx="695">
                  <c:v>1347.5</c:v>
                </c:pt>
                <c:pt idx="696">
                  <c:v>1348</c:v>
                </c:pt>
                <c:pt idx="697">
                  <c:v>1348.5</c:v>
                </c:pt>
                <c:pt idx="698">
                  <c:v>1349</c:v>
                </c:pt>
                <c:pt idx="699">
                  <c:v>1349.5</c:v>
                </c:pt>
                <c:pt idx="700">
                  <c:v>1350</c:v>
                </c:pt>
                <c:pt idx="701">
                  <c:v>1350.5</c:v>
                </c:pt>
                <c:pt idx="702">
                  <c:v>1351</c:v>
                </c:pt>
                <c:pt idx="703">
                  <c:v>1351.5</c:v>
                </c:pt>
                <c:pt idx="704">
                  <c:v>1352</c:v>
                </c:pt>
                <c:pt idx="705">
                  <c:v>1352.5</c:v>
                </c:pt>
                <c:pt idx="706">
                  <c:v>1353</c:v>
                </c:pt>
                <c:pt idx="707">
                  <c:v>1353.5</c:v>
                </c:pt>
                <c:pt idx="708">
                  <c:v>1354</c:v>
                </c:pt>
                <c:pt idx="709">
                  <c:v>1354.5</c:v>
                </c:pt>
                <c:pt idx="710">
                  <c:v>1355</c:v>
                </c:pt>
                <c:pt idx="711">
                  <c:v>1355.5</c:v>
                </c:pt>
                <c:pt idx="712">
                  <c:v>1356</c:v>
                </c:pt>
                <c:pt idx="713">
                  <c:v>1356.5</c:v>
                </c:pt>
                <c:pt idx="714">
                  <c:v>1357</c:v>
                </c:pt>
                <c:pt idx="715">
                  <c:v>1357.5</c:v>
                </c:pt>
                <c:pt idx="716">
                  <c:v>1358</c:v>
                </c:pt>
                <c:pt idx="717">
                  <c:v>1358.5</c:v>
                </c:pt>
                <c:pt idx="718">
                  <c:v>1359</c:v>
                </c:pt>
                <c:pt idx="719">
                  <c:v>1359.5</c:v>
                </c:pt>
                <c:pt idx="720">
                  <c:v>1360</c:v>
                </c:pt>
                <c:pt idx="721">
                  <c:v>1360.5</c:v>
                </c:pt>
                <c:pt idx="722">
                  <c:v>1361</c:v>
                </c:pt>
                <c:pt idx="723">
                  <c:v>1361.5</c:v>
                </c:pt>
                <c:pt idx="724">
                  <c:v>1362</c:v>
                </c:pt>
                <c:pt idx="725">
                  <c:v>1362.5</c:v>
                </c:pt>
                <c:pt idx="726">
                  <c:v>1363</c:v>
                </c:pt>
                <c:pt idx="727">
                  <c:v>1363.5</c:v>
                </c:pt>
                <c:pt idx="728">
                  <c:v>1364</c:v>
                </c:pt>
                <c:pt idx="729">
                  <c:v>1364.5</c:v>
                </c:pt>
                <c:pt idx="730">
                  <c:v>1365</c:v>
                </c:pt>
                <c:pt idx="731">
                  <c:v>1365.5</c:v>
                </c:pt>
                <c:pt idx="732">
                  <c:v>1366</c:v>
                </c:pt>
                <c:pt idx="733">
                  <c:v>1366.5</c:v>
                </c:pt>
                <c:pt idx="734">
                  <c:v>1367</c:v>
                </c:pt>
                <c:pt idx="735">
                  <c:v>1367.5</c:v>
                </c:pt>
                <c:pt idx="736">
                  <c:v>1368</c:v>
                </c:pt>
                <c:pt idx="737">
                  <c:v>1368.5</c:v>
                </c:pt>
                <c:pt idx="738">
                  <c:v>1369</c:v>
                </c:pt>
                <c:pt idx="739">
                  <c:v>1369.5</c:v>
                </c:pt>
                <c:pt idx="740">
                  <c:v>1370</c:v>
                </c:pt>
                <c:pt idx="741">
                  <c:v>1370.5</c:v>
                </c:pt>
                <c:pt idx="742">
                  <c:v>1371</c:v>
                </c:pt>
                <c:pt idx="743">
                  <c:v>1371.5</c:v>
                </c:pt>
                <c:pt idx="744">
                  <c:v>1372</c:v>
                </c:pt>
                <c:pt idx="745">
                  <c:v>1372.5</c:v>
                </c:pt>
                <c:pt idx="746">
                  <c:v>1373</c:v>
                </c:pt>
                <c:pt idx="747">
                  <c:v>1373.5</c:v>
                </c:pt>
                <c:pt idx="748">
                  <c:v>1374</c:v>
                </c:pt>
                <c:pt idx="749">
                  <c:v>1374.5</c:v>
                </c:pt>
                <c:pt idx="750">
                  <c:v>1375</c:v>
                </c:pt>
                <c:pt idx="751">
                  <c:v>1375.5</c:v>
                </c:pt>
                <c:pt idx="752">
                  <c:v>1376</c:v>
                </c:pt>
                <c:pt idx="753">
                  <c:v>1376.5</c:v>
                </c:pt>
                <c:pt idx="754">
                  <c:v>1377</c:v>
                </c:pt>
                <c:pt idx="755">
                  <c:v>1377.5</c:v>
                </c:pt>
                <c:pt idx="756">
                  <c:v>1378</c:v>
                </c:pt>
                <c:pt idx="757">
                  <c:v>1378.5</c:v>
                </c:pt>
                <c:pt idx="758">
                  <c:v>1379</c:v>
                </c:pt>
                <c:pt idx="759">
                  <c:v>1379.5</c:v>
                </c:pt>
                <c:pt idx="760">
                  <c:v>1380</c:v>
                </c:pt>
                <c:pt idx="761">
                  <c:v>1380.5</c:v>
                </c:pt>
                <c:pt idx="762">
                  <c:v>1381</c:v>
                </c:pt>
                <c:pt idx="763">
                  <c:v>1381.5</c:v>
                </c:pt>
                <c:pt idx="764">
                  <c:v>1382</c:v>
                </c:pt>
                <c:pt idx="765">
                  <c:v>1382.5</c:v>
                </c:pt>
                <c:pt idx="766">
                  <c:v>1383</c:v>
                </c:pt>
                <c:pt idx="767">
                  <c:v>1383.5</c:v>
                </c:pt>
                <c:pt idx="768">
                  <c:v>1384</c:v>
                </c:pt>
                <c:pt idx="769">
                  <c:v>1384.5</c:v>
                </c:pt>
                <c:pt idx="770">
                  <c:v>1385</c:v>
                </c:pt>
                <c:pt idx="771">
                  <c:v>1385.5</c:v>
                </c:pt>
                <c:pt idx="772">
                  <c:v>1386</c:v>
                </c:pt>
                <c:pt idx="773">
                  <c:v>1386.5</c:v>
                </c:pt>
                <c:pt idx="774">
                  <c:v>1387</c:v>
                </c:pt>
                <c:pt idx="775">
                  <c:v>1387.5</c:v>
                </c:pt>
                <c:pt idx="776">
                  <c:v>1388</c:v>
                </c:pt>
                <c:pt idx="777">
                  <c:v>1388.5</c:v>
                </c:pt>
                <c:pt idx="778">
                  <c:v>1389</c:v>
                </c:pt>
                <c:pt idx="779">
                  <c:v>1389.5</c:v>
                </c:pt>
                <c:pt idx="780">
                  <c:v>1390</c:v>
                </c:pt>
                <c:pt idx="781">
                  <c:v>1390.5</c:v>
                </c:pt>
                <c:pt idx="782">
                  <c:v>1391</c:v>
                </c:pt>
                <c:pt idx="783">
                  <c:v>1391.5</c:v>
                </c:pt>
                <c:pt idx="784">
                  <c:v>1392</c:v>
                </c:pt>
                <c:pt idx="785">
                  <c:v>1392.5</c:v>
                </c:pt>
                <c:pt idx="786">
                  <c:v>1393</c:v>
                </c:pt>
                <c:pt idx="787">
                  <c:v>1393.5</c:v>
                </c:pt>
                <c:pt idx="788">
                  <c:v>1394</c:v>
                </c:pt>
                <c:pt idx="789">
                  <c:v>1394.5</c:v>
                </c:pt>
                <c:pt idx="790">
                  <c:v>1395</c:v>
                </c:pt>
                <c:pt idx="791">
                  <c:v>1395.5</c:v>
                </c:pt>
                <c:pt idx="792">
                  <c:v>1396</c:v>
                </c:pt>
                <c:pt idx="793">
                  <c:v>1396.5</c:v>
                </c:pt>
                <c:pt idx="794">
                  <c:v>1397</c:v>
                </c:pt>
                <c:pt idx="795">
                  <c:v>1397.5</c:v>
                </c:pt>
                <c:pt idx="796">
                  <c:v>1398</c:v>
                </c:pt>
                <c:pt idx="797">
                  <c:v>1398.5</c:v>
                </c:pt>
                <c:pt idx="798">
                  <c:v>1399</c:v>
                </c:pt>
                <c:pt idx="799">
                  <c:v>1399.5</c:v>
                </c:pt>
                <c:pt idx="800">
                  <c:v>1400</c:v>
                </c:pt>
                <c:pt idx="801">
                  <c:v>1400.5</c:v>
                </c:pt>
                <c:pt idx="802">
                  <c:v>1401</c:v>
                </c:pt>
                <c:pt idx="803">
                  <c:v>1401.5</c:v>
                </c:pt>
                <c:pt idx="804">
                  <c:v>1402</c:v>
                </c:pt>
                <c:pt idx="805">
                  <c:v>1402.5</c:v>
                </c:pt>
                <c:pt idx="806">
                  <c:v>1403</c:v>
                </c:pt>
                <c:pt idx="807">
                  <c:v>1403.5</c:v>
                </c:pt>
                <c:pt idx="808">
                  <c:v>1404</c:v>
                </c:pt>
                <c:pt idx="809">
                  <c:v>1404.5</c:v>
                </c:pt>
                <c:pt idx="810">
                  <c:v>1405</c:v>
                </c:pt>
                <c:pt idx="811">
                  <c:v>1405.5</c:v>
                </c:pt>
                <c:pt idx="812">
                  <c:v>1406</c:v>
                </c:pt>
                <c:pt idx="813">
                  <c:v>1406.5</c:v>
                </c:pt>
                <c:pt idx="814">
                  <c:v>1407</c:v>
                </c:pt>
                <c:pt idx="815">
                  <c:v>1407.5</c:v>
                </c:pt>
                <c:pt idx="816">
                  <c:v>1408</c:v>
                </c:pt>
                <c:pt idx="817">
                  <c:v>1408.5</c:v>
                </c:pt>
                <c:pt idx="818">
                  <c:v>1409</c:v>
                </c:pt>
                <c:pt idx="819">
                  <c:v>1409.5</c:v>
                </c:pt>
                <c:pt idx="820">
                  <c:v>1410</c:v>
                </c:pt>
                <c:pt idx="821">
                  <c:v>1410.5</c:v>
                </c:pt>
                <c:pt idx="822">
                  <c:v>1411</c:v>
                </c:pt>
                <c:pt idx="823">
                  <c:v>1411.5</c:v>
                </c:pt>
                <c:pt idx="824">
                  <c:v>1412</c:v>
                </c:pt>
                <c:pt idx="825">
                  <c:v>1412.5</c:v>
                </c:pt>
                <c:pt idx="826">
                  <c:v>1413</c:v>
                </c:pt>
                <c:pt idx="827">
                  <c:v>1413.5</c:v>
                </c:pt>
                <c:pt idx="828">
                  <c:v>1414</c:v>
                </c:pt>
                <c:pt idx="829">
                  <c:v>1414.5</c:v>
                </c:pt>
                <c:pt idx="830">
                  <c:v>1415</c:v>
                </c:pt>
                <c:pt idx="831">
                  <c:v>1415.5</c:v>
                </c:pt>
                <c:pt idx="832">
                  <c:v>1416</c:v>
                </c:pt>
                <c:pt idx="833">
                  <c:v>1416.5</c:v>
                </c:pt>
                <c:pt idx="834">
                  <c:v>1417</c:v>
                </c:pt>
                <c:pt idx="835">
                  <c:v>1417.5</c:v>
                </c:pt>
                <c:pt idx="836">
                  <c:v>1418</c:v>
                </c:pt>
                <c:pt idx="837">
                  <c:v>1418.5</c:v>
                </c:pt>
                <c:pt idx="838">
                  <c:v>1419</c:v>
                </c:pt>
                <c:pt idx="839">
                  <c:v>1419.5</c:v>
                </c:pt>
                <c:pt idx="840">
                  <c:v>1420</c:v>
                </c:pt>
                <c:pt idx="841">
                  <c:v>1420.5</c:v>
                </c:pt>
                <c:pt idx="842">
                  <c:v>1421</c:v>
                </c:pt>
                <c:pt idx="843">
                  <c:v>1421.5</c:v>
                </c:pt>
                <c:pt idx="844">
                  <c:v>1422</c:v>
                </c:pt>
                <c:pt idx="845">
                  <c:v>1422.5</c:v>
                </c:pt>
                <c:pt idx="846">
                  <c:v>1423</c:v>
                </c:pt>
                <c:pt idx="847">
                  <c:v>1423.5</c:v>
                </c:pt>
                <c:pt idx="848">
                  <c:v>1424</c:v>
                </c:pt>
                <c:pt idx="849">
                  <c:v>1424.5</c:v>
                </c:pt>
                <c:pt idx="850">
                  <c:v>1425</c:v>
                </c:pt>
                <c:pt idx="851">
                  <c:v>1425.5</c:v>
                </c:pt>
                <c:pt idx="852">
                  <c:v>1426</c:v>
                </c:pt>
                <c:pt idx="853">
                  <c:v>1426.5</c:v>
                </c:pt>
                <c:pt idx="854">
                  <c:v>1427</c:v>
                </c:pt>
                <c:pt idx="855">
                  <c:v>1427.5</c:v>
                </c:pt>
                <c:pt idx="856">
                  <c:v>1428</c:v>
                </c:pt>
                <c:pt idx="857">
                  <c:v>1428.5</c:v>
                </c:pt>
                <c:pt idx="858">
                  <c:v>1429</c:v>
                </c:pt>
                <c:pt idx="859">
                  <c:v>1429.5</c:v>
                </c:pt>
                <c:pt idx="860">
                  <c:v>1430</c:v>
                </c:pt>
                <c:pt idx="861">
                  <c:v>1430.5</c:v>
                </c:pt>
                <c:pt idx="862">
                  <c:v>1431</c:v>
                </c:pt>
                <c:pt idx="863">
                  <c:v>1431.5</c:v>
                </c:pt>
                <c:pt idx="864">
                  <c:v>1432</c:v>
                </c:pt>
                <c:pt idx="865">
                  <c:v>1432.5</c:v>
                </c:pt>
                <c:pt idx="866">
                  <c:v>1433</c:v>
                </c:pt>
                <c:pt idx="867">
                  <c:v>1433.5</c:v>
                </c:pt>
                <c:pt idx="868">
                  <c:v>1434</c:v>
                </c:pt>
                <c:pt idx="869">
                  <c:v>1434.5</c:v>
                </c:pt>
                <c:pt idx="870">
                  <c:v>1435</c:v>
                </c:pt>
                <c:pt idx="871">
                  <c:v>1435.5</c:v>
                </c:pt>
                <c:pt idx="872">
                  <c:v>1436</c:v>
                </c:pt>
                <c:pt idx="873">
                  <c:v>1436.5</c:v>
                </c:pt>
                <c:pt idx="874">
                  <c:v>1437</c:v>
                </c:pt>
                <c:pt idx="875">
                  <c:v>1437.5</c:v>
                </c:pt>
                <c:pt idx="876">
                  <c:v>1438</c:v>
                </c:pt>
                <c:pt idx="877">
                  <c:v>1438.5</c:v>
                </c:pt>
                <c:pt idx="878">
                  <c:v>1439</c:v>
                </c:pt>
                <c:pt idx="879">
                  <c:v>1439.5</c:v>
                </c:pt>
                <c:pt idx="880">
                  <c:v>1440</c:v>
                </c:pt>
                <c:pt idx="881">
                  <c:v>1440.5</c:v>
                </c:pt>
                <c:pt idx="882">
                  <c:v>1441</c:v>
                </c:pt>
                <c:pt idx="883">
                  <c:v>1441.5</c:v>
                </c:pt>
                <c:pt idx="884">
                  <c:v>1442</c:v>
                </c:pt>
                <c:pt idx="885">
                  <c:v>1442.5</c:v>
                </c:pt>
                <c:pt idx="886">
                  <c:v>1443</c:v>
                </c:pt>
                <c:pt idx="887">
                  <c:v>1443.5</c:v>
                </c:pt>
                <c:pt idx="888">
                  <c:v>1444</c:v>
                </c:pt>
                <c:pt idx="889">
                  <c:v>1444.5</c:v>
                </c:pt>
                <c:pt idx="890">
                  <c:v>1445</c:v>
                </c:pt>
                <c:pt idx="891">
                  <c:v>1445.5</c:v>
                </c:pt>
                <c:pt idx="892">
                  <c:v>1446</c:v>
                </c:pt>
                <c:pt idx="893">
                  <c:v>1446.5</c:v>
                </c:pt>
                <c:pt idx="894">
                  <c:v>1447</c:v>
                </c:pt>
                <c:pt idx="895">
                  <c:v>1447.5</c:v>
                </c:pt>
                <c:pt idx="896">
                  <c:v>1448</c:v>
                </c:pt>
                <c:pt idx="897">
                  <c:v>1448.5</c:v>
                </c:pt>
                <c:pt idx="898">
                  <c:v>1449</c:v>
                </c:pt>
                <c:pt idx="899">
                  <c:v>1449.5</c:v>
                </c:pt>
                <c:pt idx="900">
                  <c:v>1450</c:v>
                </c:pt>
                <c:pt idx="901">
                  <c:v>1450.5</c:v>
                </c:pt>
                <c:pt idx="902">
                  <c:v>1451</c:v>
                </c:pt>
                <c:pt idx="903">
                  <c:v>1451.5</c:v>
                </c:pt>
                <c:pt idx="904">
                  <c:v>1452</c:v>
                </c:pt>
                <c:pt idx="905">
                  <c:v>1452.5</c:v>
                </c:pt>
                <c:pt idx="906">
                  <c:v>1453</c:v>
                </c:pt>
                <c:pt idx="907">
                  <c:v>1453.5</c:v>
                </c:pt>
                <c:pt idx="908">
                  <c:v>1454</c:v>
                </c:pt>
                <c:pt idx="909">
                  <c:v>1454.5</c:v>
                </c:pt>
                <c:pt idx="910">
                  <c:v>1455</c:v>
                </c:pt>
                <c:pt idx="911">
                  <c:v>1455.5</c:v>
                </c:pt>
                <c:pt idx="912">
                  <c:v>1456</c:v>
                </c:pt>
                <c:pt idx="913">
                  <c:v>1456.5</c:v>
                </c:pt>
                <c:pt idx="914">
                  <c:v>1457</c:v>
                </c:pt>
                <c:pt idx="915">
                  <c:v>1457.5</c:v>
                </c:pt>
                <c:pt idx="916">
                  <c:v>1458</c:v>
                </c:pt>
                <c:pt idx="917">
                  <c:v>1458.5</c:v>
                </c:pt>
                <c:pt idx="918">
                  <c:v>1459</c:v>
                </c:pt>
                <c:pt idx="919">
                  <c:v>1459.5</c:v>
                </c:pt>
                <c:pt idx="920">
                  <c:v>1460</c:v>
                </c:pt>
                <c:pt idx="921">
                  <c:v>1460.5</c:v>
                </c:pt>
                <c:pt idx="922">
                  <c:v>1461</c:v>
                </c:pt>
                <c:pt idx="923">
                  <c:v>1461.5</c:v>
                </c:pt>
                <c:pt idx="924">
                  <c:v>1462</c:v>
                </c:pt>
                <c:pt idx="925">
                  <c:v>1462.5</c:v>
                </c:pt>
                <c:pt idx="926">
                  <c:v>1463</c:v>
                </c:pt>
                <c:pt idx="927">
                  <c:v>1463.5</c:v>
                </c:pt>
                <c:pt idx="928">
                  <c:v>1464</c:v>
                </c:pt>
                <c:pt idx="929">
                  <c:v>1464.5</c:v>
                </c:pt>
                <c:pt idx="930">
                  <c:v>1465</c:v>
                </c:pt>
                <c:pt idx="931">
                  <c:v>1465.5</c:v>
                </c:pt>
                <c:pt idx="932">
                  <c:v>1466</c:v>
                </c:pt>
                <c:pt idx="933">
                  <c:v>1466.5</c:v>
                </c:pt>
                <c:pt idx="934">
                  <c:v>1467</c:v>
                </c:pt>
                <c:pt idx="935">
                  <c:v>1467.5</c:v>
                </c:pt>
                <c:pt idx="936">
                  <c:v>1468</c:v>
                </c:pt>
                <c:pt idx="937">
                  <c:v>1468.5</c:v>
                </c:pt>
                <c:pt idx="938">
                  <c:v>1469</c:v>
                </c:pt>
                <c:pt idx="939">
                  <c:v>1469.5</c:v>
                </c:pt>
                <c:pt idx="940">
                  <c:v>1470</c:v>
                </c:pt>
                <c:pt idx="941">
                  <c:v>1470.5</c:v>
                </c:pt>
                <c:pt idx="942">
                  <c:v>1471</c:v>
                </c:pt>
                <c:pt idx="943">
                  <c:v>1471.5</c:v>
                </c:pt>
                <c:pt idx="944">
                  <c:v>1472</c:v>
                </c:pt>
                <c:pt idx="945">
                  <c:v>1472.5</c:v>
                </c:pt>
                <c:pt idx="946">
                  <c:v>1473</c:v>
                </c:pt>
                <c:pt idx="947">
                  <c:v>1473.5</c:v>
                </c:pt>
                <c:pt idx="948">
                  <c:v>1474</c:v>
                </c:pt>
                <c:pt idx="949">
                  <c:v>1474.5</c:v>
                </c:pt>
                <c:pt idx="950">
                  <c:v>1475</c:v>
                </c:pt>
                <c:pt idx="951">
                  <c:v>1475.5</c:v>
                </c:pt>
                <c:pt idx="952">
                  <c:v>1476</c:v>
                </c:pt>
                <c:pt idx="953">
                  <c:v>1476.5</c:v>
                </c:pt>
                <c:pt idx="954">
                  <c:v>1477</c:v>
                </c:pt>
                <c:pt idx="955">
                  <c:v>1477.5</c:v>
                </c:pt>
                <c:pt idx="956">
                  <c:v>1478</c:v>
                </c:pt>
                <c:pt idx="957">
                  <c:v>1478.5</c:v>
                </c:pt>
                <c:pt idx="958">
                  <c:v>1479</c:v>
                </c:pt>
                <c:pt idx="959">
                  <c:v>1479.5</c:v>
                </c:pt>
                <c:pt idx="960">
                  <c:v>1480</c:v>
                </c:pt>
                <c:pt idx="961">
                  <c:v>1480.5</c:v>
                </c:pt>
                <c:pt idx="962">
                  <c:v>1481</c:v>
                </c:pt>
                <c:pt idx="963">
                  <c:v>1481.5</c:v>
                </c:pt>
                <c:pt idx="964">
                  <c:v>1482</c:v>
                </c:pt>
                <c:pt idx="965">
                  <c:v>1482.5</c:v>
                </c:pt>
                <c:pt idx="966">
                  <c:v>1483</c:v>
                </c:pt>
                <c:pt idx="967">
                  <c:v>1483.5</c:v>
                </c:pt>
                <c:pt idx="968">
                  <c:v>1484</c:v>
                </c:pt>
                <c:pt idx="969">
                  <c:v>1484.5</c:v>
                </c:pt>
                <c:pt idx="970">
                  <c:v>1485</c:v>
                </c:pt>
                <c:pt idx="971">
                  <c:v>1485.5</c:v>
                </c:pt>
                <c:pt idx="972">
                  <c:v>1486</c:v>
                </c:pt>
                <c:pt idx="973">
                  <c:v>1486.5</c:v>
                </c:pt>
                <c:pt idx="974">
                  <c:v>1487</c:v>
                </c:pt>
                <c:pt idx="975">
                  <c:v>1487.5</c:v>
                </c:pt>
                <c:pt idx="976">
                  <c:v>1488</c:v>
                </c:pt>
                <c:pt idx="977">
                  <c:v>1488.5</c:v>
                </c:pt>
                <c:pt idx="978">
                  <c:v>1489</c:v>
                </c:pt>
                <c:pt idx="979">
                  <c:v>1489.5</c:v>
                </c:pt>
                <c:pt idx="980">
                  <c:v>1490</c:v>
                </c:pt>
                <c:pt idx="981">
                  <c:v>1490.5</c:v>
                </c:pt>
                <c:pt idx="982">
                  <c:v>1491</c:v>
                </c:pt>
                <c:pt idx="983">
                  <c:v>1491.5</c:v>
                </c:pt>
                <c:pt idx="984">
                  <c:v>1492</c:v>
                </c:pt>
                <c:pt idx="985">
                  <c:v>1492.5</c:v>
                </c:pt>
                <c:pt idx="986">
                  <c:v>1493</c:v>
                </c:pt>
                <c:pt idx="987">
                  <c:v>1493.5</c:v>
                </c:pt>
                <c:pt idx="988">
                  <c:v>1494</c:v>
                </c:pt>
                <c:pt idx="989">
                  <c:v>1494.5</c:v>
                </c:pt>
                <c:pt idx="990">
                  <c:v>1495</c:v>
                </c:pt>
                <c:pt idx="991">
                  <c:v>1495.5</c:v>
                </c:pt>
                <c:pt idx="992">
                  <c:v>1496</c:v>
                </c:pt>
                <c:pt idx="993">
                  <c:v>1496.5</c:v>
                </c:pt>
                <c:pt idx="994">
                  <c:v>1497</c:v>
                </c:pt>
                <c:pt idx="995">
                  <c:v>1497.5</c:v>
                </c:pt>
                <c:pt idx="996">
                  <c:v>1498</c:v>
                </c:pt>
                <c:pt idx="997">
                  <c:v>1498.5</c:v>
                </c:pt>
                <c:pt idx="998">
                  <c:v>1499</c:v>
                </c:pt>
                <c:pt idx="999">
                  <c:v>1499.5</c:v>
                </c:pt>
                <c:pt idx="1000">
                  <c:v>1500</c:v>
                </c:pt>
                <c:pt idx="1001">
                  <c:v>1500.5</c:v>
                </c:pt>
                <c:pt idx="1002">
                  <c:v>1501</c:v>
                </c:pt>
                <c:pt idx="1003">
                  <c:v>1501.5</c:v>
                </c:pt>
                <c:pt idx="1004">
                  <c:v>1502</c:v>
                </c:pt>
                <c:pt idx="1005">
                  <c:v>1502.5</c:v>
                </c:pt>
                <c:pt idx="1006">
                  <c:v>1503</c:v>
                </c:pt>
                <c:pt idx="1007">
                  <c:v>1503.5</c:v>
                </c:pt>
                <c:pt idx="1008">
                  <c:v>1504</c:v>
                </c:pt>
                <c:pt idx="1009">
                  <c:v>1504.5</c:v>
                </c:pt>
                <c:pt idx="1010">
                  <c:v>1505</c:v>
                </c:pt>
                <c:pt idx="1011">
                  <c:v>1505.5</c:v>
                </c:pt>
                <c:pt idx="1012">
                  <c:v>1506</c:v>
                </c:pt>
                <c:pt idx="1013">
                  <c:v>1506.5</c:v>
                </c:pt>
                <c:pt idx="1014">
                  <c:v>1507</c:v>
                </c:pt>
                <c:pt idx="1015">
                  <c:v>1507.5</c:v>
                </c:pt>
                <c:pt idx="1016">
                  <c:v>1508</c:v>
                </c:pt>
                <c:pt idx="1017">
                  <c:v>1508.5</c:v>
                </c:pt>
                <c:pt idx="1018">
                  <c:v>1509</c:v>
                </c:pt>
                <c:pt idx="1019">
                  <c:v>1509.5</c:v>
                </c:pt>
                <c:pt idx="1020">
                  <c:v>1510</c:v>
                </c:pt>
                <c:pt idx="1021">
                  <c:v>1510.5</c:v>
                </c:pt>
                <c:pt idx="1022">
                  <c:v>1511</c:v>
                </c:pt>
                <c:pt idx="1023">
                  <c:v>1511.5</c:v>
                </c:pt>
                <c:pt idx="1024">
                  <c:v>1512</c:v>
                </c:pt>
                <c:pt idx="1025">
                  <c:v>1512.5</c:v>
                </c:pt>
                <c:pt idx="1026">
                  <c:v>1513</c:v>
                </c:pt>
                <c:pt idx="1027">
                  <c:v>1513.5</c:v>
                </c:pt>
                <c:pt idx="1028">
                  <c:v>1514</c:v>
                </c:pt>
                <c:pt idx="1029">
                  <c:v>1514.5</c:v>
                </c:pt>
                <c:pt idx="1030">
                  <c:v>1515</c:v>
                </c:pt>
                <c:pt idx="1031">
                  <c:v>1515.5</c:v>
                </c:pt>
                <c:pt idx="1032">
                  <c:v>1516</c:v>
                </c:pt>
                <c:pt idx="1033">
                  <c:v>1516.5</c:v>
                </c:pt>
                <c:pt idx="1034">
                  <c:v>1517</c:v>
                </c:pt>
                <c:pt idx="1035">
                  <c:v>1517.5</c:v>
                </c:pt>
                <c:pt idx="1036">
                  <c:v>1518</c:v>
                </c:pt>
                <c:pt idx="1037">
                  <c:v>1518.5</c:v>
                </c:pt>
                <c:pt idx="1038">
                  <c:v>1519</c:v>
                </c:pt>
                <c:pt idx="1039">
                  <c:v>1519.5</c:v>
                </c:pt>
                <c:pt idx="1040">
                  <c:v>1520</c:v>
                </c:pt>
                <c:pt idx="1041">
                  <c:v>1520.5</c:v>
                </c:pt>
                <c:pt idx="1042">
                  <c:v>1521</c:v>
                </c:pt>
                <c:pt idx="1043">
                  <c:v>1521.5</c:v>
                </c:pt>
                <c:pt idx="1044">
                  <c:v>1522</c:v>
                </c:pt>
                <c:pt idx="1045">
                  <c:v>1522.5</c:v>
                </c:pt>
                <c:pt idx="1046">
                  <c:v>1523</c:v>
                </c:pt>
                <c:pt idx="1047">
                  <c:v>1523.5</c:v>
                </c:pt>
                <c:pt idx="1048">
                  <c:v>1524</c:v>
                </c:pt>
                <c:pt idx="1049">
                  <c:v>1524.5</c:v>
                </c:pt>
                <c:pt idx="1050">
                  <c:v>1525</c:v>
                </c:pt>
                <c:pt idx="1051">
                  <c:v>1525.5</c:v>
                </c:pt>
                <c:pt idx="1052">
                  <c:v>1526</c:v>
                </c:pt>
                <c:pt idx="1053">
                  <c:v>1526.5</c:v>
                </c:pt>
                <c:pt idx="1054">
                  <c:v>1527</c:v>
                </c:pt>
                <c:pt idx="1055">
                  <c:v>1527.5</c:v>
                </c:pt>
                <c:pt idx="1056">
                  <c:v>1528</c:v>
                </c:pt>
                <c:pt idx="1057">
                  <c:v>1528.5</c:v>
                </c:pt>
                <c:pt idx="1058">
                  <c:v>1529</c:v>
                </c:pt>
                <c:pt idx="1059">
                  <c:v>1529.5</c:v>
                </c:pt>
                <c:pt idx="1060">
                  <c:v>1530</c:v>
                </c:pt>
                <c:pt idx="1061">
                  <c:v>1530.5</c:v>
                </c:pt>
                <c:pt idx="1062">
                  <c:v>1531</c:v>
                </c:pt>
                <c:pt idx="1063">
                  <c:v>1531.5</c:v>
                </c:pt>
                <c:pt idx="1064">
                  <c:v>1532</c:v>
                </c:pt>
                <c:pt idx="1065">
                  <c:v>1532.5</c:v>
                </c:pt>
                <c:pt idx="1066">
                  <c:v>1533</c:v>
                </c:pt>
                <c:pt idx="1067">
                  <c:v>1533.5</c:v>
                </c:pt>
                <c:pt idx="1068">
                  <c:v>1534</c:v>
                </c:pt>
                <c:pt idx="1069">
                  <c:v>1534.5</c:v>
                </c:pt>
                <c:pt idx="1070">
                  <c:v>1535</c:v>
                </c:pt>
                <c:pt idx="1071">
                  <c:v>1535.5</c:v>
                </c:pt>
                <c:pt idx="1072">
                  <c:v>1536</c:v>
                </c:pt>
                <c:pt idx="1073">
                  <c:v>1536.5</c:v>
                </c:pt>
                <c:pt idx="1074">
                  <c:v>1537</c:v>
                </c:pt>
                <c:pt idx="1075">
                  <c:v>1537.5</c:v>
                </c:pt>
                <c:pt idx="1076">
                  <c:v>1538</c:v>
                </c:pt>
                <c:pt idx="1077">
                  <c:v>1538.5</c:v>
                </c:pt>
                <c:pt idx="1078">
                  <c:v>1539</c:v>
                </c:pt>
                <c:pt idx="1079">
                  <c:v>1539.5</c:v>
                </c:pt>
                <c:pt idx="1080">
                  <c:v>1540</c:v>
                </c:pt>
                <c:pt idx="1081">
                  <c:v>1540.5</c:v>
                </c:pt>
                <c:pt idx="1082">
                  <c:v>1541</c:v>
                </c:pt>
                <c:pt idx="1083">
                  <c:v>1541.5</c:v>
                </c:pt>
                <c:pt idx="1084">
                  <c:v>1542</c:v>
                </c:pt>
                <c:pt idx="1085">
                  <c:v>1542.5</c:v>
                </c:pt>
                <c:pt idx="1086">
                  <c:v>1543</c:v>
                </c:pt>
                <c:pt idx="1087">
                  <c:v>1543.5</c:v>
                </c:pt>
                <c:pt idx="1088">
                  <c:v>1544</c:v>
                </c:pt>
                <c:pt idx="1089">
                  <c:v>1544.5</c:v>
                </c:pt>
                <c:pt idx="1090">
                  <c:v>1545</c:v>
                </c:pt>
                <c:pt idx="1091">
                  <c:v>1545.5</c:v>
                </c:pt>
                <c:pt idx="1092">
                  <c:v>1546</c:v>
                </c:pt>
                <c:pt idx="1093">
                  <c:v>1546.5</c:v>
                </c:pt>
                <c:pt idx="1094">
                  <c:v>1547</c:v>
                </c:pt>
                <c:pt idx="1095">
                  <c:v>1547.5</c:v>
                </c:pt>
                <c:pt idx="1096">
                  <c:v>1548</c:v>
                </c:pt>
                <c:pt idx="1097">
                  <c:v>1548.5</c:v>
                </c:pt>
                <c:pt idx="1098">
                  <c:v>1549</c:v>
                </c:pt>
                <c:pt idx="1099">
                  <c:v>1549.5</c:v>
                </c:pt>
                <c:pt idx="1100">
                  <c:v>1550</c:v>
                </c:pt>
                <c:pt idx="1101">
                  <c:v>1550.5</c:v>
                </c:pt>
                <c:pt idx="1102">
                  <c:v>1551</c:v>
                </c:pt>
                <c:pt idx="1103">
                  <c:v>1551.5</c:v>
                </c:pt>
                <c:pt idx="1104">
                  <c:v>1552</c:v>
                </c:pt>
                <c:pt idx="1105">
                  <c:v>1552.5</c:v>
                </c:pt>
                <c:pt idx="1106">
                  <c:v>1553</c:v>
                </c:pt>
                <c:pt idx="1107">
                  <c:v>1553.5</c:v>
                </c:pt>
                <c:pt idx="1108">
                  <c:v>1554</c:v>
                </c:pt>
                <c:pt idx="1109">
                  <c:v>1554.5</c:v>
                </c:pt>
                <c:pt idx="1110">
                  <c:v>1555</c:v>
                </c:pt>
                <c:pt idx="1111">
                  <c:v>1555.5</c:v>
                </c:pt>
                <c:pt idx="1112">
                  <c:v>1556</c:v>
                </c:pt>
                <c:pt idx="1113">
                  <c:v>1556.5</c:v>
                </c:pt>
                <c:pt idx="1114">
                  <c:v>1557</c:v>
                </c:pt>
                <c:pt idx="1115">
                  <c:v>1557.5</c:v>
                </c:pt>
                <c:pt idx="1116">
                  <c:v>1558</c:v>
                </c:pt>
                <c:pt idx="1117">
                  <c:v>1558.5</c:v>
                </c:pt>
                <c:pt idx="1118">
                  <c:v>1559</c:v>
                </c:pt>
                <c:pt idx="1119">
                  <c:v>1559.5</c:v>
                </c:pt>
                <c:pt idx="1120">
                  <c:v>1560</c:v>
                </c:pt>
                <c:pt idx="1121">
                  <c:v>1560.5</c:v>
                </c:pt>
                <c:pt idx="1122">
                  <c:v>1561</c:v>
                </c:pt>
                <c:pt idx="1123">
                  <c:v>1561.5</c:v>
                </c:pt>
                <c:pt idx="1124">
                  <c:v>1562</c:v>
                </c:pt>
                <c:pt idx="1125">
                  <c:v>1562.5</c:v>
                </c:pt>
                <c:pt idx="1126">
                  <c:v>1563</c:v>
                </c:pt>
                <c:pt idx="1127">
                  <c:v>1563.5</c:v>
                </c:pt>
                <c:pt idx="1128">
                  <c:v>1564</c:v>
                </c:pt>
                <c:pt idx="1129">
                  <c:v>1564.5</c:v>
                </c:pt>
                <c:pt idx="1130">
                  <c:v>1565</c:v>
                </c:pt>
                <c:pt idx="1131">
                  <c:v>1565.5</c:v>
                </c:pt>
                <c:pt idx="1132">
                  <c:v>1566</c:v>
                </c:pt>
                <c:pt idx="1133">
                  <c:v>1566.5</c:v>
                </c:pt>
                <c:pt idx="1134">
                  <c:v>1567</c:v>
                </c:pt>
                <c:pt idx="1135">
                  <c:v>1567.5</c:v>
                </c:pt>
                <c:pt idx="1136">
                  <c:v>1568</c:v>
                </c:pt>
                <c:pt idx="1137">
                  <c:v>1568.5</c:v>
                </c:pt>
                <c:pt idx="1138">
                  <c:v>1569</c:v>
                </c:pt>
                <c:pt idx="1139">
                  <c:v>1569.5</c:v>
                </c:pt>
                <c:pt idx="1140">
                  <c:v>1570</c:v>
                </c:pt>
                <c:pt idx="1141">
                  <c:v>1570.5</c:v>
                </c:pt>
                <c:pt idx="1142">
                  <c:v>1571</c:v>
                </c:pt>
                <c:pt idx="1143">
                  <c:v>1571.5</c:v>
                </c:pt>
                <c:pt idx="1144">
                  <c:v>1572</c:v>
                </c:pt>
                <c:pt idx="1145">
                  <c:v>1572.5</c:v>
                </c:pt>
                <c:pt idx="1146">
                  <c:v>1573</c:v>
                </c:pt>
                <c:pt idx="1147">
                  <c:v>1573.5</c:v>
                </c:pt>
                <c:pt idx="1148">
                  <c:v>1574</c:v>
                </c:pt>
                <c:pt idx="1149">
                  <c:v>1574.5</c:v>
                </c:pt>
                <c:pt idx="1150">
                  <c:v>1575</c:v>
                </c:pt>
                <c:pt idx="1151">
                  <c:v>1575.5</c:v>
                </c:pt>
                <c:pt idx="1152">
                  <c:v>1576</c:v>
                </c:pt>
                <c:pt idx="1153">
                  <c:v>1576.5</c:v>
                </c:pt>
                <c:pt idx="1154">
                  <c:v>1577</c:v>
                </c:pt>
                <c:pt idx="1155">
                  <c:v>1577.5</c:v>
                </c:pt>
                <c:pt idx="1156">
                  <c:v>1578</c:v>
                </c:pt>
                <c:pt idx="1157">
                  <c:v>1578.5</c:v>
                </c:pt>
                <c:pt idx="1158">
                  <c:v>1579</c:v>
                </c:pt>
                <c:pt idx="1159">
                  <c:v>1579.5</c:v>
                </c:pt>
                <c:pt idx="1160">
                  <c:v>1580</c:v>
                </c:pt>
                <c:pt idx="1161">
                  <c:v>1580.5</c:v>
                </c:pt>
                <c:pt idx="1162">
                  <c:v>1581</c:v>
                </c:pt>
                <c:pt idx="1163">
                  <c:v>1581.5</c:v>
                </c:pt>
                <c:pt idx="1164">
                  <c:v>1582</c:v>
                </c:pt>
                <c:pt idx="1165">
                  <c:v>1582.5</c:v>
                </c:pt>
                <c:pt idx="1166">
                  <c:v>1583</c:v>
                </c:pt>
                <c:pt idx="1167">
                  <c:v>1583.5</c:v>
                </c:pt>
                <c:pt idx="1168">
                  <c:v>1584</c:v>
                </c:pt>
                <c:pt idx="1169">
                  <c:v>1584.5</c:v>
                </c:pt>
                <c:pt idx="1170">
                  <c:v>1585</c:v>
                </c:pt>
                <c:pt idx="1171">
                  <c:v>1585.5</c:v>
                </c:pt>
                <c:pt idx="1172">
                  <c:v>1586</c:v>
                </c:pt>
                <c:pt idx="1173">
                  <c:v>1586.5</c:v>
                </c:pt>
                <c:pt idx="1174">
                  <c:v>1587</c:v>
                </c:pt>
                <c:pt idx="1175">
                  <c:v>1587.5</c:v>
                </c:pt>
                <c:pt idx="1176">
                  <c:v>1588</c:v>
                </c:pt>
                <c:pt idx="1177">
                  <c:v>1588.5</c:v>
                </c:pt>
                <c:pt idx="1178">
                  <c:v>1589</c:v>
                </c:pt>
                <c:pt idx="1179">
                  <c:v>1589.5</c:v>
                </c:pt>
                <c:pt idx="1180">
                  <c:v>1590</c:v>
                </c:pt>
                <c:pt idx="1181">
                  <c:v>1590.5</c:v>
                </c:pt>
                <c:pt idx="1182">
                  <c:v>1591</c:v>
                </c:pt>
                <c:pt idx="1183">
                  <c:v>1591.5</c:v>
                </c:pt>
                <c:pt idx="1184">
                  <c:v>1592</c:v>
                </c:pt>
                <c:pt idx="1185">
                  <c:v>1592.5</c:v>
                </c:pt>
                <c:pt idx="1186">
                  <c:v>1593</c:v>
                </c:pt>
                <c:pt idx="1187">
                  <c:v>1593.5</c:v>
                </c:pt>
                <c:pt idx="1188">
                  <c:v>1594</c:v>
                </c:pt>
                <c:pt idx="1189">
                  <c:v>1594.5</c:v>
                </c:pt>
                <c:pt idx="1190">
                  <c:v>1595</c:v>
                </c:pt>
                <c:pt idx="1191">
                  <c:v>1595.5</c:v>
                </c:pt>
                <c:pt idx="1192">
                  <c:v>1596</c:v>
                </c:pt>
                <c:pt idx="1193">
                  <c:v>1596.5</c:v>
                </c:pt>
                <c:pt idx="1194">
                  <c:v>1597</c:v>
                </c:pt>
                <c:pt idx="1195">
                  <c:v>1597.5</c:v>
                </c:pt>
                <c:pt idx="1196">
                  <c:v>1598</c:v>
                </c:pt>
                <c:pt idx="1197">
                  <c:v>1598.5</c:v>
                </c:pt>
                <c:pt idx="1198">
                  <c:v>1599</c:v>
                </c:pt>
                <c:pt idx="1199">
                  <c:v>1599.5</c:v>
                </c:pt>
                <c:pt idx="1200">
                  <c:v>1600</c:v>
                </c:pt>
                <c:pt idx="1201">
                  <c:v>1600.5</c:v>
                </c:pt>
                <c:pt idx="1202">
                  <c:v>1601</c:v>
                </c:pt>
                <c:pt idx="1203">
                  <c:v>1601.5</c:v>
                </c:pt>
                <c:pt idx="1204">
                  <c:v>1602</c:v>
                </c:pt>
                <c:pt idx="1205">
                  <c:v>1602.5</c:v>
                </c:pt>
                <c:pt idx="1206">
                  <c:v>1603</c:v>
                </c:pt>
                <c:pt idx="1207">
                  <c:v>1603.5</c:v>
                </c:pt>
                <c:pt idx="1208">
                  <c:v>1604</c:v>
                </c:pt>
                <c:pt idx="1209">
                  <c:v>1604.5</c:v>
                </c:pt>
                <c:pt idx="1210">
                  <c:v>1605</c:v>
                </c:pt>
                <c:pt idx="1211">
                  <c:v>1605.5</c:v>
                </c:pt>
                <c:pt idx="1212">
                  <c:v>1606</c:v>
                </c:pt>
                <c:pt idx="1213">
                  <c:v>1606.5</c:v>
                </c:pt>
                <c:pt idx="1214">
                  <c:v>1607</c:v>
                </c:pt>
                <c:pt idx="1215">
                  <c:v>1607.5</c:v>
                </c:pt>
                <c:pt idx="1216">
                  <c:v>1608</c:v>
                </c:pt>
                <c:pt idx="1217">
                  <c:v>1608.5</c:v>
                </c:pt>
                <c:pt idx="1218">
                  <c:v>1609</c:v>
                </c:pt>
                <c:pt idx="1219">
                  <c:v>1609.5</c:v>
                </c:pt>
                <c:pt idx="1220">
                  <c:v>1610</c:v>
                </c:pt>
                <c:pt idx="1221">
                  <c:v>1610.5</c:v>
                </c:pt>
                <c:pt idx="1222">
                  <c:v>1611</c:v>
                </c:pt>
                <c:pt idx="1223">
                  <c:v>1611.5</c:v>
                </c:pt>
                <c:pt idx="1224">
                  <c:v>1612</c:v>
                </c:pt>
                <c:pt idx="1225">
                  <c:v>1612.5</c:v>
                </c:pt>
                <c:pt idx="1226">
                  <c:v>1613</c:v>
                </c:pt>
                <c:pt idx="1227">
                  <c:v>1613.5</c:v>
                </c:pt>
                <c:pt idx="1228">
                  <c:v>1614</c:v>
                </c:pt>
                <c:pt idx="1229">
                  <c:v>1614.5</c:v>
                </c:pt>
                <c:pt idx="1230">
                  <c:v>1615</c:v>
                </c:pt>
                <c:pt idx="1231">
                  <c:v>1615.5</c:v>
                </c:pt>
                <c:pt idx="1232">
                  <c:v>1616</c:v>
                </c:pt>
                <c:pt idx="1233">
                  <c:v>1616.5</c:v>
                </c:pt>
                <c:pt idx="1234">
                  <c:v>1617</c:v>
                </c:pt>
                <c:pt idx="1235">
                  <c:v>1617.5</c:v>
                </c:pt>
                <c:pt idx="1236">
                  <c:v>1618</c:v>
                </c:pt>
                <c:pt idx="1237">
                  <c:v>1618.5</c:v>
                </c:pt>
                <c:pt idx="1238">
                  <c:v>1619</c:v>
                </c:pt>
                <c:pt idx="1239">
                  <c:v>1619.5</c:v>
                </c:pt>
                <c:pt idx="1240">
                  <c:v>1620</c:v>
                </c:pt>
                <c:pt idx="1241">
                  <c:v>1620.5</c:v>
                </c:pt>
                <c:pt idx="1242">
                  <c:v>1621</c:v>
                </c:pt>
                <c:pt idx="1243">
                  <c:v>1621.5</c:v>
                </c:pt>
                <c:pt idx="1244">
                  <c:v>1622</c:v>
                </c:pt>
                <c:pt idx="1245">
                  <c:v>1622.5</c:v>
                </c:pt>
                <c:pt idx="1246">
                  <c:v>1623</c:v>
                </c:pt>
                <c:pt idx="1247">
                  <c:v>1623.5</c:v>
                </c:pt>
                <c:pt idx="1248">
                  <c:v>1624</c:v>
                </c:pt>
                <c:pt idx="1249">
                  <c:v>1624.5</c:v>
                </c:pt>
                <c:pt idx="1250">
                  <c:v>1625</c:v>
                </c:pt>
                <c:pt idx="1251">
                  <c:v>1625.5</c:v>
                </c:pt>
                <c:pt idx="1252">
                  <c:v>1626</c:v>
                </c:pt>
                <c:pt idx="1253">
                  <c:v>1626.5</c:v>
                </c:pt>
                <c:pt idx="1254">
                  <c:v>1627</c:v>
                </c:pt>
                <c:pt idx="1255">
                  <c:v>1627.5</c:v>
                </c:pt>
                <c:pt idx="1256">
                  <c:v>1628</c:v>
                </c:pt>
                <c:pt idx="1257">
                  <c:v>1628.5</c:v>
                </c:pt>
                <c:pt idx="1258">
                  <c:v>1629</c:v>
                </c:pt>
                <c:pt idx="1259">
                  <c:v>1629.5</c:v>
                </c:pt>
                <c:pt idx="1260">
                  <c:v>1630</c:v>
                </c:pt>
                <c:pt idx="1261">
                  <c:v>1630.5</c:v>
                </c:pt>
                <c:pt idx="1262">
                  <c:v>1631</c:v>
                </c:pt>
                <c:pt idx="1263">
                  <c:v>1631.5</c:v>
                </c:pt>
                <c:pt idx="1264">
                  <c:v>1632</c:v>
                </c:pt>
                <c:pt idx="1265">
                  <c:v>1632.5</c:v>
                </c:pt>
                <c:pt idx="1266">
                  <c:v>1633</c:v>
                </c:pt>
                <c:pt idx="1267">
                  <c:v>1633.5</c:v>
                </c:pt>
                <c:pt idx="1268">
                  <c:v>1634</c:v>
                </c:pt>
                <c:pt idx="1269">
                  <c:v>1634.5</c:v>
                </c:pt>
                <c:pt idx="1270">
                  <c:v>1635</c:v>
                </c:pt>
                <c:pt idx="1271">
                  <c:v>1635.5</c:v>
                </c:pt>
                <c:pt idx="1272">
                  <c:v>1636</c:v>
                </c:pt>
                <c:pt idx="1273">
                  <c:v>1636.5</c:v>
                </c:pt>
                <c:pt idx="1274">
                  <c:v>1637</c:v>
                </c:pt>
                <c:pt idx="1275">
                  <c:v>1637.5</c:v>
                </c:pt>
                <c:pt idx="1276">
                  <c:v>1638</c:v>
                </c:pt>
                <c:pt idx="1277">
                  <c:v>1638.5</c:v>
                </c:pt>
                <c:pt idx="1278">
                  <c:v>1639</c:v>
                </c:pt>
                <c:pt idx="1279">
                  <c:v>1639.5</c:v>
                </c:pt>
                <c:pt idx="1280">
                  <c:v>1640</c:v>
                </c:pt>
                <c:pt idx="1281">
                  <c:v>1640.5</c:v>
                </c:pt>
                <c:pt idx="1282">
                  <c:v>1641</c:v>
                </c:pt>
                <c:pt idx="1283">
                  <c:v>1641.5</c:v>
                </c:pt>
                <c:pt idx="1284">
                  <c:v>1642</c:v>
                </c:pt>
                <c:pt idx="1285">
                  <c:v>1642.5</c:v>
                </c:pt>
                <c:pt idx="1286">
                  <c:v>1643</c:v>
                </c:pt>
                <c:pt idx="1287">
                  <c:v>1643.5</c:v>
                </c:pt>
                <c:pt idx="1288">
                  <c:v>1644</c:v>
                </c:pt>
                <c:pt idx="1289">
                  <c:v>1644.5</c:v>
                </c:pt>
                <c:pt idx="1290">
                  <c:v>1645</c:v>
                </c:pt>
                <c:pt idx="1291">
                  <c:v>1645.5</c:v>
                </c:pt>
                <c:pt idx="1292">
                  <c:v>1646</c:v>
                </c:pt>
                <c:pt idx="1293">
                  <c:v>1646.5</c:v>
                </c:pt>
                <c:pt idx="1294">
                  <c:v>1647</c:v>
                </c:pt>
                <c:pt idx="1295">
                  <c:v>1647.5</c:v>
                </c:pt>
                <c:pt idx="1296">
                  <c:v>1648</c:v>
                </c:pt>
                <c:pt idx="1297">
                  <c:v>1648.5</c:v>
                </c:pt>
                <c:pt idx="1298">
                  <c:v>1649</c:v>
                </c:pt>
                <c:pt idx="1299">
                  <c:v>1649.5</c:v>
                </c:pt>
                <c:pt idx="1300">
                  <c:v>1650</c:v>
                </c:pt>
                <c:pt idx="1301">
                  <c:v>1650.5</c:v>
                </c:pt>
                <c:pt idx="1302">
                  <c:v>1651</c:v>
                </c:pt>
                <c:pt idx="1303">
                  <c:v>1651.5</c:v>
                </c:pt>
                <c:pt idx="1304">
                  <c:v>1652</c:v>
                </c:pt>
                <c:pt idx="1305">
                  <c:v>1652.5</c:v>
                </c:pt>
                <c:pt idx="1306">
                  <c:v>1653</c:v>
                </c:pt>
                <c:pt idx="1307">
                  <c:v>1653.5</c:v>
                </c:pt>
                <c:pt idx="1308">
                  <c:v>1654</c:v>
                </c:pt>
                <c:pt idx="1309">
                  <c:v>1654.5</c:v>
                </c:pt>
                <c:pt idx="1310">
                  <c:v>1655</c:v>
                </c:pt>
                <c:pt idx="1311">
                  <c:v>1655.5</c:v>
                </c:pt>
                <c:pt idx="1312">
                  <c:v>1656</c:v>
                </c:pt>
                <c:pt idx="1313">
                  <c:v>1656.5</c:v>
                </c:pt>
                <c:pt idx="1314">
                  <c:v>1657</c:v>
                </c:pt>
                <c:pt idx="1315">
                  <c:v>1657.5</c:v>
                </c:pt>
                <c:pt idx="1316">
                  <c:v>1658</c:v>
                </c:pt>
                <c:pt idx="1317">
                  <c:v>1658.5</c:v>
                </c:pt>
                <c:pt idx="1318">
                  <c:v>1659</c:v>
                </c:pt>
                <c:pt idx="1319">
                  <c:v>1659.5</c:v>
                </c:pt>
                <c:pt idx="1320">
                  <c:v>1660</c:v>
                </c:pt>
                <c:pt idx="1321">
                  <c:v>1660.5</c:v>
                </c:pt>
                <c:pt idx="1322">
                  <c:v>1661</c:v>
                </c:pt>
                <c:pt idx="1323">
                  <c:v>1661.5</c:v>
                </c:pt>
                <c:pt idx="1324">
                  <c:v>1662</c:v>
                </c:pt>
                <c:pt idx="1325">
                  <c:v>1662.5</c:v>
                </c:pt>
                <c:pt idx="1326">
                  <c:v>1663</c:v>
                </c:pt>
                <c:pt idx="1327">
                  <c:v>1663.5</c:v>
                </c:pt>
                <c:pt idx="1328">
                  <c:v>1664</c:v>
                </c:pt>
                <c:pt idx="1329">
                  <c:v>1664.5</c:v>
                </c:pt>
                <c:pt idx="1330">
                  <c:v>1665</c:v>
                </c:pt>
                <c:pt idx="1331">
                  <c:v>1665.5</c:v>
                </c:pt>
                <c:pt idx="1332">
                  <c:v>1666</c:v>
                </c:pt>
                <c:pt idx="1333">
                  <c:v>1666.5</c:v>
                </c:pt>
                <c:pt idx="1334">
                  <c:v>1667</c:v>
                </c:pt>
                <c:pt idx="1335">
                  <c:v>1667.5</c:v>
                </c:pt>
                <c:pt idx="1336">
                  <c:v>1668</c:v>
                </c:pt>
                <c:pt idx="1337">
                  <c:v>1668.5</c:v>
                </c:pt>
                <c:pt idx="1338">
                  <c:v>1669</c:v>
                </c:pt>
                <c:pt idx="1339">
                  <c:v>1669.5</c:v>
                </c:pt>
                <c:pt idx="1340">
                  <c:v>1670</c:v>
                </c:pt>
                <c:pt idx="1341">
                  <c:v>1670.5</c:v>
                </c:pt>
                <c:pt idx="1342">
                  <c:v>1671</c:v>
                </c:pt>
                <c:pt idx="1343">
                  <c:v>1671.5</c:v>
                </c:pt>
                <c:pt idx="1344">
                  <c:v>1672</c:v>
                </c:pt>
                <c:pt idx="1345">
                  <c:v>1672.5</c:v>
                </c:pt>
                <c:pt idx="1346">
                  <c:v>1673</c:v>
                </c:pt>
                <c:pt idx="1347">
                  <c:v>1673.5</c:v>
                </c:pt>
                <c:pt idx="1348">
                  <c:v>1674</c:v>
                </c:pt>
                <c:pt idx="1349">
                  <c:v>1674.5</c:v>
                </c:pt>
                <c:pt idx="1350">
                  <c:v>1675</c:v>
                </c:pt>
                <c:pt idx="1351">
                  <c:v>1675.5</c:v>
                </c:pt>
                <c:pt idx="1352">
                  <c:v>1676</c:v>
                </c:pt>
                <c:pt idx="1353">
                  <c:v>1676.5</c:v>
                </c:pt>
                <c:pt idx="1354">
                  <c:v>1677</c:v>
                </c:pt>
                <c:pt idx="1355">
                  <c:v>1677.5</c:v>
                </c:pt>
                <c:pt idx="1356">
                  <c:v>1678</c:v>
                </c:pt>
                <c:pt idx="1357">
                  <c:v>1678.5</c:v>
                </c:pt>
                <c:pt idx="1358">
                  <c:v>1679</c:v>
                </c:pt>
                <c:pt idx="1359">
                  <c:v>1679.5</c:v>
                </c:pt>
                <c:pt idx="1360">
                  <c:v>1680</c:v>
                </c:pt>
                <c:pt idx="1361">
                  <c:v>1680.5</c:v>
                </c:pt>
                <c:pt idx="1362">
                  <c:v>1681</c:v>
                </c:pt>
                <c:pt idx="1363">
                  <c:v>1681.5</c:v>
                </c:pt>
                <c:pt idx="1364">
                  <c:v>1682</c:v>
                </c:pt>
                <c:pt idx="1365">
                  <c:v>1682.5</c:v>
                </c:pt>
                <c:pt idx="1366">
                  <c:v>1683</c:v>
                </c:pt>
                <c:pt idx="1367">
                  <c:v>1683.5</c:v>
                </c:pt>
                <c:pt idx="1368">
                  <c:v>1684</c:v>
                </c:pt>
                <c:pt idx="1369">
                  <c:v>1684.5</c:v>
                </c:pt>
                <c:pt idx="1370">
                  <c:v>1685</c:v>
                </c:pt>
                <c:pt idx="1371">
                  <c:v>1685.5</c:v>
                </c:pt>
                <c:pt idx="1372">
                  <c:v>1686</c:v>
                </c:pt>
                <c:pt idx="1373">
                  <c:v>1686.5</c:v>
                </c:pt>
                <c:pt idx="1374">
                  <c:v>1687</c:v>
                </c:pt>
                <c:pt idx="1375">
                  <c:v>1687.5</c:v>
                </c:pt>
                <c:pt idx="1376">
                  <c:v>1688</c:v>
                </c:pt>
                <c:pt idx="1377">
                  <c:v>1688.5</c:v>
                </c:pt>
                <c:pt idx="1378">
                  <c:v>1689</c:v>
                </c:pt>
                <c:pt idx="1379">
                  <c:v>1689.5</c:v>
                </c:pt>
                <c:pt idx="1380">
                  <c:v>1690</c:v>
                </c:pt>
                <c:pt idx="1381">
                  <c:v>1690.5</c:v>
                </c:pt>
                <c:pt idx="1382">
                  <c:v>1691</c:v>
                </c:pt>
                <c:pt idx="1383">
                  <c:v>1691.5</c:v>
                </c:pt>
                <c:pt idx="1384">
                  <c:v>1692</c:v>
                </c:pt>
                <c:pt idx="1385">
                  <c:v>1692.5</c:v>
                </c:pt>
                <c:pt idx="1386">
                  <c:v>1693</c:v>
                </c:pt>
                <c:pt idx="1387">
                  <c:v>1693.5</c:v>
                </c:pt>
                <c:pt idx="1388">
                  <c:v>1694</c:v>
                </c:pt>
                <c:pt idx="1389">
                  <c:v>1694.5</c:v>
                </c:pt>
                <c:pt idx="1390">
                  <c:v>1695</c:v>
                </c:pt>
                <c:pt idx="1391">
                  <c:v>1695.5</c:v>
                </c:pt>
                <c:pt idx="1392">
                  <c:v>1696</c:v>
                </c:pt>
                <c:pt idx="1393">
                  <c:v>1696.5</c:v>
                </c:pt>
                <c:pt idx="1394">
                  <c:v>1697</c:v>
                </c:pt>
                <c:pt idx="1395">
                  <c:v>1697.5</c:v>
                </c:pt>
                <c:pt idx="1396">
                  <c:v>1698</c:v>
                </c:pt>
                <c:pt idx="1397">
                  <c:v>1698.5</c:v>
                </c:pt>
                <c:pt idx="1398">
                  <c:v>1699</c:v>
                </c:pt>
                <c:pt idx="1399">
                  <c:v>1699.5</c:v>
                </c:pt>
                <c:pt idx="1400">
                  <c:v>1700</c:v>
                </c:pt>
                <c:pt idx="1401">
                  <c:v>1700.5</c:v>
                </c:pt>
                <c:pt idx="1402">
                  <c:v>1701</c:v>
                </c:pt>
                <c:pt idx="1403">
                  <c:v>1701.5</c:v>
                </c:pt>
                <c:pt idx="1404">
                  <c:v>1702</c:v>
                </c:pt>
                <c:pt idx="1405">
                  <c:v>1702.5</c:v>
                </c:pt>
                <c:pt idx="1406">
                  <c:v>1703</c:v>
                </c:pt>
                <c:pt idx="1407">
                  <c:v>1703.5</c:v>
                </c:pt>
                <c:pt idx="1408">
                  <c:v>1704</c:v>
                </c:pt>
                <c:pt idx="1409">
                  <c:v>1704.5</c:v>
                </c:pt>
                <c:pt idx="1410">
                  <c:v>1705</c:v>
                </c:pt>
                <c:pt idx="1411">
                  <c:v>1705.5</c:v>
                </c:pt>
                <c:pt idx="1412">
                  <c:v>1706</c:v>
                </c:pt>
                <c:pt idx="1413">
                  <c:v>1706.5</c:v>
                </c:pt>
                <c:pt idx="1414">
                  <c:v>1707</c:v>
                </c:pt>
                <c:pt idx="1415">
                  <c:v>1707.5</c:v>
                </c:pt>
                <c:pt idx="1416">
                  <c:v>1708</c:v>
                </c:pt>
                <c:pt idx="1417">
                  <c:v>1708.5</c:v>
                </c:pt>
                <c:pt idx="1418">
                  <c:v>1709</c:v>
                </c:pt>
                <c:pt idx="1419">
                  <c:v>1709.5</c:v>
                </c:pt>
                <c:pt idx="1420">
                  <c:v>1710</c:v>
                </c:pt>
                <c:pt idx="1421">
                  <c:v>1710.5</c:v>
                </c:pt>
                <c:pt idx="1422">
                  <c:v>1711</c:v>
                </c:pt>
                <c:pt idx="1423">
                  <c:v>1711.5</c:v>
                </c:pt>
                <c:pt idx="1424">
                  <c:v>1712</c:v>
                </c:pt>
                <c:pt idx="1425">
                  <c:v>1712.5</c:v>
                </c:pt>
                <c:pt idx="1426">
                  <c:v>1713</c:v>
                </c:pt>
                <c:pt idx="1427">
                  <c:v>1713.5</c:v>
                </c:pt>
                <c:pt idx="1428">
                  <c:v>1714</c:v>
                </c:pt>
                <c:pt idx="1429">
                  <c:v>1714.5</c:v>
                </c:pt>
                <c:pt idx="1430">
                  <c:v>1715</c:v>
                </c:pt>
                <c:pt idx="1431">
                  <c:v>1715.5</c:v>
                </c:pt>
                <c:pt idx="1432">
                  <c:v>1716</c:v>
                </c:pt>
                <c:pt idx="1433">
                  <c:v>1716.5</c:v>
                </c:pt>
                <c:pt idx="1434">
                  <c:v>1717</c:v>
                </c:pt>
                <c:pt idx="1435">
                  <c:v>1717.5</c:v>
                </c:pt>
                <c:pt idx="1436">
                  <c:v>1718</c:v>
                </c:pt>
                <c:pt idx="1437">
                  <c:v>1718.5</c:v>
                </c:pt>
                <c:pt idx="1438">
                  <c:v>1719</c:v>
                </c:pt>
                <c:pt idx="1439">
                  <c:v>1719.5</c:v>
                </c:pt>
                <c:pt idx="1440">
                  <c:v>1720</c:v>
                </c:pt>
                <c:pt idx="1441">
                  <c:v>1720.5</c:v>
                </c:pt>
                <c:pt idx="1442">
                  <c:v>1721</c:v>
                </c:pt>
                <c:pt idx="1443">
                  <c:v>1721.5</c:v>
                </c:pt>
                <c:pt idx="1444">
                  <c:v>1722</c:v>
                </c:pt>
                <c:pt idx="1445">
                  <c:v>1722.5</c:v>
                </c:pt>
                <c:pt idx="1446">
                  <c:v>1723</c:v>
                </c:pt>
                <c:pt idx="1447">
                  <c:v>1723.5</c:v>
                </c:pt>
                <c:pt idx="1448">
                  <c:v>1724</c:v>
                </c:pt>
                <c:pt idx="1449">
                  <c:v>1724.5</c:v>
                </c:pt>
                <c:pt idx="1450">
                  <c:v>1725</c:v>
                </c:pt>
                <c:pt idx="1451">
                  <c:v>1725.5</c:v>
                </c:pt>
                <c:pt idx="1452">
                  <c:v>1726</c:v>
                </c:pt>
                <c:pt idx="1453">
                  <c:v>1726.5</c:v>
                </c:pt>
                <c:pt idx="1454">
                  <c:v>1727</c:v>
                </c:pt>
                <c:pt idx="1455">
                  <c:v>1727.5</c:v>
                </c:pt>
                <c:pt idx="1456">
                  <c:v>1728</c:v>
                </c:pt>
                <c:pt idx="1457">
                  <c:v>1728.5</c:v>
                </c:pt>
                <c:pt idx="1458">
                  <c:v>1729</c:v>
                </c:pt>
                <c:pt idx="1459">
                  <c:v>1729.5</c:v>
                </c:pt>
                <c:pt idx="1460">
                  <c:v>1730</c:v>
                </c:pt>
                <c:pt idx="1461">
                  <c:v>1730.5</c:v>
                </c:pt>
                <c:pt idx="1462">
                  <c:v>1731</c:v>
                </c:pt>
                <c:pt idx="1463">
                  <c:v>1731.5</c:v>
                </c:pt>
                <c:pt idx="1464">
                  <c:v>1732</c:v>
                </c:pt>
                <c:pt idx="1465">
                  <c:v>1732.5</c:v>
                </c:pt>
                <c:pt idx="1466">
                  <c:v>1733</c:v>
                </c:pt>
                <c:pt idx="1467">
                  <c:v>1733.5</c:v>
                </c:pt>
                <c:pt idx="1468">
                  <c:v>1734</c:v>
                </c:pt>
                <c:pt idx="1469">
                  <c:v>1734.5</c:v>
                </c:pt>
                <c:pt idx="1470">
                  <c:v>1735</c:v>
                </c:pt>
                <c:pt idx="1471">
                  <c:v>1735.5</c:v>
                </c:pt>
                <c:pt idx="1472">
                  <c:v>1736</c:v>
                </c:pt>
                <c:pt idx="1473">
                  <c:v>1736.5</c:v>
                </c:pt>
                <c:pt idx="1474">
                  <c:v>1737</c:v>
                </c:pt>
                <c:pt idx="1475">
                  <c:v>1737.5</c:v>
                </c:pt>
                <c:pt idx="1476">
                  <c:v>1738</c:v>
                </c:pt>
                <c:pt idx="1477">
                  <c:v>1738.5</c:v>
                </c:pt>
                <c:pt idx="1478">
                  <c:v>1739</c:v>
                </c:pt>
                <c:pt idx="1479">
                  <c:v>1739.5</c:v>
                </c:pt>
                <c:pt idx="1480">
                  <c:v>1740</c:v>
                </c:pt>
                <c:pt idx="1481">
                  <c:v>1740.5</c:v>
                </c:pt>
                <c:pt idx="1482">
                  <c:v>1741</c:v>
                </c:pt>
                <c:pt idx="1483">
                  <c:v>1741.5</c:v>
                </c:pt>
                <c:pt idx="1484">
                  <c:v>1742</c:v>
                </c:pt>
                <c:pt idx="1485">
                  <c:v>1742.5</c:v>
                </c:pt>
                <c:pt idx="1486">
                  <c:v>1743</c:v>
                </c:pt>
                <c:pt idx="1487">
                  <c:v>1743.5</c:v>
                </c:pt>
                <c:pt idx="1488">
                  <c:v>1744</c:v>
                </c:pt>
                <c:pt idx="1489">
                  <c:v>1744.5</c:v>
                </c:pt>
                <c:pt idx="1490">
                  <c:v>1745</c:v>
                </c:pt>
                <c:pt idx="1491">
                  <c:v>1745.5</c:v>
                </c:pt>
                <c:pt idx="1492">
                  <c:v>1746</c:v>
                </c:pt>
                <c:pt idx="1493">
                  <c:v>1746.5</c:v>
                </c:pt>
                <c:pt idx="1494">
                  <c:v>1747</c:v>
                </c:pt>
                <c:pt idx="1495">
                  <c:v>1747.5</c:v>
                </c:pt>
                <c:pt idx="1496">
                  <c:v>1748</c:v>
                </c:pt>
                <c:pt idx="1497">
                  <c:v>1748.5</c:v>
                </c:pt>
                <c:pt idx="1498">
                  <c:v>1749</c:v>
                </c:pt>
                <c:pt idx="1499">
                  <c:v>1749.5</c:v>
                </c:pt>
                <c:pt idx="1500">
                  <c:v>1750</c:v>
                </c:pt>
                <c:pt idx="1501">
                  <c:v>1750.5</c:v>
                </c:pt>
                <c:pt idx="1502">
                  <c:v>1751</c:v>
                </c:pt>
                <c:pt idx="1503">
                  <c:v>1751.5</c:v>
                </c:pt>
                <c:pt idx="1504">
                  <c:v>1752</c:v>
                </c:pt>
                <c:pt idx="1505">
                  <c:v>1752.5</c:v>
                </c:pt>
                <c:pt idx="1506">
                  <c:v>1753</c:v>
                </c:pt>
                <c:pt idx="1507">
                  <c:v>1753.5</c:v>
                </c:pt>
                <c:pt idx="1508">
                  <c:v>1754</c:v>
                </c:pt>
                <c:pt idx="1509">
                  <c:v>1754.5</c:v>
                </c:pt>
                <c:pt idx="1510">
                  <c:v>1755</c:v>
                </c:pt>
                <c:pt idx="1511">
                  <c:v>1755.5</c:v>
                </c:pt>
                <c:pt idx="1512">
                  <c:v>1756</c:v>
                </c:pt>
                <c:pt idx="1513">
                  <c:v>1756.5</c:v>
                </c:pt>
                <c:pt idx="1514">
                  <c:v>1757</c:v>
                </c:pt>
                <c:pt idx="1515">
                  <c:v>1757.5</c:v>
                </c:pt>
                <c:pt idx="1516">
                  <c:v>1758</c:v>
                </c:pt>
                <c:pt idx="1517">
                  <c:v>1758.5</c:v>
                </c:pt>
                <c:pt idx="1518">
                  <c:v>1759</c:v>
                </c:pt>
                <c:pt idx="1519">
                  <c:v>1759.5</c:v>
                </c:pt>
                <c:pt idx="1520">
                  <c:v>1760</c:v>
                </c:pt>
                <c:pt idx="1521">
                  <c:v>1760.5</c:v>
                </c:pt>
                <c:pt idx="1522">
                  <c:v>1761</c:v>
                </c:pt>
                <c:pt idx="1523">
                  <c:v>1761.5</c:v>
                </c:pt>
                <c:pt idx="1524">
                  <c:v>1762</c:v>
                </c:pt>
                <c:pt idx="1525">
                  <c:v>1762.5</c:v>
                </c:pt>
                <c:pt idx="1526">
                  <c:v>1763</c:v>
                </c:pt>
                <c:pt idx="1527">
                  <c:v>1763.5</c:v>
                </c:pt>
                <c:pt idx="1528">
                  <c:v>1764</c:v>
                </c:pt>
                <c:pt idx="1529">
                  <c:v>1764.5</c:v>
                </c:pt>
                <c:pt idx="1530">
                  <c:v>1765</c:v>
                </c:pt>
                <c:pt idx="1531">
                  <c:v>1765.5</c:v>
                </c:pt>
                <c:pt idx="1532">
                  <c:v>1766</c:v>
                </c:pt>
                <c:pt idx="1533">
                  <c:v>1766.5</c:v>
                </c:pt>
                <c:pt idx="1534">
                  <c:v>1767</c:v>
                </c:pt>
                <c:pt idx="1535">
                  <c:v>1767.5</c:v>
                </c:pt>
                <c:pt idx="1536">
                  <c:v>1768</c:v>
                </c:pt>
                <c:pt idx="1537">
                  <c:v>1768.5</c:v>
                </c:pt>
                <c:pt idx="1538">
                  <c:v>1769</c:v>
                </c:pt>
                <c:pt idx="1539">
                  <c:v>1769.5</c:v>
                </c:pt>
                <c:pt idx="1540">
                  <c:v>1770</c:v>
                </c:pt>
                <c:pt idx="1541">
                  <c:v>1770.5</c:v>
                </c:pt>
                <c:pt idx="1542">
                  <c:v>1771</c:v>
                </c:pt>
                <c:pt idx="1543">
                  <c:v>1771.5</c:v>
                </c:pt>
                <c:pt idx="1544">
                  <c:v>1772</c:v>
                </c:pt>
                <c:pt idx="1545">
                  <c:v>1772.5</c:v>
                </c:pt>
                <c:pt idx="1546">
                  <c:v>1773</c:v>
                </c:pt>
                <c:pt idx="1547">
                  <c:v>1773.5</c:v>
                </c:pt>
                <c:pt idx="1548">
                  <c:v>1774</c:v>
                </c:pt>
                <c:pt idx="1549">
                  <c:v>1774.5</c:v>
                </c:pt>
                <c:pt idx="1550">
                  <c:v>1775</c:v>
                </c:pt>
                <c:pt idx="1551">
                  <c:v>1775.5</c:v>
                </c:pt>
                <c:pt idx="1552">
                  <c:v>1776</c:v>
                </c:pt>
                <c:pt idx="1553">
                  <c:v>1776.5</c:v>
                </c:pt>
                <c:pt idx="1554">
                  <c:v>1777</c:v>
                </c:pt>
                <c:pt idx="1555">
                  <c:v>1777.5</c:v>
                </c:pt>
                <c:pt idx="1556">
                  <c:v>1778</c:v>
                </c:pt>
                <c:pt idx="1557">
                  <c:v>1778.5</c:v>
                </c:pt>
                <c:pt idx="1558">
                  <c:v>1779</c:v>
                </c:pt>
                <c:pt idx="1559">
                  <c:v>1779.5</c:v>
                </c:pt>
                <c:pt idx="1560">
                  <c:v>1780</c:v>
                </c:pt>
                <c:pt idx="1561">
                  <c:v>1780.5</c:v>
                </c:pt>
                <c:pt idx="1562">
                  <c:v>1781</c:v>
                </c:pt>
                <c:pt idx="1563">
                  <c:v>1781.5</c:v>
                </c:pt>
                <c:pt idx="1564">
                  <c:v>1782</c:v>
                </c:pt>
                <c:pt idx="1565">
                  <c:v>1782.5</c:v>
                </c:pt>
                <c:pt idx="1566">
                  <c:v>1783</c:v>
                </c:pt>
                <c:pt idx="1567">
                  <c:v>1783.5</c:v>
                </c:pt>
                <c:pt idx="1568">
                  <c:v>1784</c:v>
                </c:pt>
                <c:pt idx="1569">
                  <c:v>1784.5</c:v>
                </c:pt>
                <c:pt idx="1570">
                  <c:v>1785</c:v>
                </c:pt>
                <c:pt idx="1571">
                  <c:v>1785.5</c:v>
                </c:pt>
                <c:pt idx="1572">
                  <c:v>1786</c:v>
                </c:pt>
                <c:pt idx="1573">
                  <c:v>1786.5</c:v>
                </c:pt>
                <c:pt idx="1574">
                  <c:v>1787</c:v>
                </c:pt>
                <c:pt idx="1575">
                  <c:v>1787.5</c:v>
                </c:pt>
                <c:pt idx="1576">
                  <c:v>1788</c:v>
                </c:pt>
                <c:pt idx="1577">
                  <c:v>1788.5</c:v>
                </c:pt>
                <c:pt idx="1578">
                  <c:v>1789</c:v>
                </c:pt>
                <c:pt idx="1579">
                  <c:v>1789.5</c:v>
                </c:pt>
                <c:pt idx="1580">
                  <c:v>1790</c:v>
                </c:pt>
                <c:pt idx="1581">
                  <c:v>1790.5</c:v>
                </c:pt>
                <c:pt idx="1582">
                  <c:v>1791</c:v>
                </c:pt>
                <c:pt idx="1583">
                  <c:v>1791.5</c:v>
                </c:pt>
                <c:pt idx="1584">
                  <c:v>1792</c:v>
                </c:pt>
                <c:pt idx="1585">
                  <c:v>1792.5</c:v>
                </c:pt>
                <c:pt idx="1586">
                  <c:v>1793</c:v>
                </c:pt>
                <c:pt idx="1587">
                  <c:v>1793.5</c:v>
                </c:pt>
                <c:pt idx="1588">
                  <c:v>1794</c:v>
                </c:pt>
                <c:pt idx="1589">
                  <c:v>1794.5</c:v>
                </c:pt>
                <c:pt idx="1590">
                  <c:v>1795</c:v>
                </c:pt>
                <c:pt idx="1591">
                  <c:v>1795.5</c:v>
                </c:pt>
                <c:pt idx="1592">
                  <c:v>1796</c:v>
                </c:pt>
                <c:pt idx="1593">
                  <c:v>1796.5</c:v>
                </c:pt>
                <c:pt idx="1594">
                  <c:v>1797</c:v>
                </c:pt>
                <c:pt idx="1595">
                  <c:v>1797.5</c:v>
                </c:pt>
                <c:pt idx="1596">
                  <c:v>1798</c:v>
                </c:pt>
                <c:pt idx="1597">
                  <c:v>1798.5</c:v>
                </c:pt>
                <c:pt idx="1598">
                  <c:v>1799</c:v>
                </c:pt>
                <c:pt idx="1599">
                  <c:v>1799.5</c:v>
                </c:pt>
                <c:pt idx="1600">
                  <c:v>1800</c:v>
                </c:pt>
                <c:pt idx="1601">
                  <c:v>1800.5</c:v>
                </c:pt>
                <c:pt idx="1602">
                  <c:v>1801</c:v>
                </c:pt>
                <c:pt idx="1603">
                  <c:v>1801.5</c:v>
                </c:pt>
                <c:pt idx="1604">
                  <c:v>1802</c:v>
                </c:pt>
                <c:pt idx="1605">
                  <c:v>1802.5</c:v>
                </c:pt>
                <c:pt idx="1606">
                  <c:v>1803</c:v>
                </c:pt>
                <c:pt idx="1607">
                  <c:v>1803.5</c:v>
                </c:pt>
                <c:pt idx="1608">
                  <c:v>1804</c:v>
                </c:pt>
                <c:pt idx="1609">
                  <c:v>1804.5</c:v>
                </c:pt>
                <c:pt idx="1610">
                  <c:v>1805</c:v>
                </c:pt>
                <c:pt idx="1611">
                  <c:v>1805.5</c:v>
                </c:pt>
                <c:pt idx="1612">
                  <c:v>1806</c:v>
                </c:pt>
                <c:pt idx="1613">
                  <c:v>1806.5</c:v>
                </c:pt>
                <c:pt idx="1614">
                  <c:v>1807</c:v>
                </c:pt>
                <c:pt idx="1615">
                  <c:v>1807.5</c:v>
                </c:pt>
                <c:pt idx="1616">
                  <c:v>1808</c:v>
                </c:pt>
                <c:pt idx="1617">
                  <c:v>1808.5</c:v>
                </c:pt>
                <c:pt idx="1618">
                  <c:v>1809</c:v>
                </c:pt>
                <c:pt idx="1619">
                  <c:v>1809.5</c:v>
                </c:pt>
                <c:pt idx="1620">
                  <c:v>1810</c:v>
                </c:pt>
                <c:pt idx="1621">
                  <c:v>1810.5</c:v>
                </c:pt>
                <c:pt idx="1622">
                  <c:v>1811</c:v>
                </c:pt>
                <c:pt idx="1623">
                  <c:v>1811.5</c:v>
                </c:pt>
                <c:pt idx="1624">
                  <c:v>1812</c:v>
                </c:pt>
                <c:pt idx="1625">
                  <c:v>1812.5</c:v>
                </c:pt>
                <c:pt idx="1626">
                  <c:v>1813</c:v>
                </c:pt>
                <c:pt idx="1627">
                  <c:v>1813.5</c:v>
                </c:pt>
                <c:pt idx="1628">
                  <c:v>1814</c:v>
                </c:pt>
                <c:pt idx="1629">
                  <c:v>1814.5</c:v>
                </c:pt>
                <c:pt idx="1630">
                  <c:v>1815</c:v>
                </c:pt>
                <c:pt idx="1631">
                  <c:v>1815.5</c:v>
                </c:pt>
                <c:pt idx="1632">
                  <c:v>1816</c:v>
                </c:pt>
                <c:pt idx="1633">
                  <c:v>1816.5</c:v>
                </c:pt>
                <c:pt idx="1634">
                  <c:v>1817</c:v>
                </c:pt>
                <c:pt idx="1635">
                  <c:v>1817.5</c:v>
                </c:pt>
                <c:pt idx="1636">
                  <c:v>1818</c:v>
                </c:pt>
                <c:pt idx="1637">
                  <c:v>1818.5</c:v>
                </c:pt>
                <c:pt idx="1638">
                  <c:v>1819</c:v>
                </c:pt>
                <c:pt idx="1639">
                  <c:v>1819.5</c:v>
                </c:pt>
                <c:pt idx="1640">
                  <c:v>1820</c:v>
                </c:pt>
                <c:pt idx="1641">
                  <c:v>1820.5</c:v>
                </c:pt>
                <c:pt idx="1642">
                  <c:v>1821</c:v>
                </c:pt>
                <c:pt idx="1643">
                  <c:v>1821.5</c:v>
                </c:pt>
                <c:pt idx="1644">
                  <c:v>1822</c:v>
                </c:pt>
                <c:pt idx="1645">
                  <c:v>1822.5</c:v>
                </c:pt>
                <c:pt idx="1646">
                  <c:v>1823</c:v>
                </c:pt>
                <c:pt idx="1647">
                  <c:v>1823.5</c:v>
                </c:pt>
                <c:pt idx="1648">
                  <c:v>1824</c:v>
                </c:pt>
                <c:pt idx="1649">
                  <c:v>1824.5</c:v>
                </c:pt>
                <c:pt idx="1650">
                  <c:v>1825</c:v>
                </c:pt>
                <c:pt idx="1651">
                  <c:v>1825.5</c:v>
                </c:pt>
                <c:pt idx="1652">
                  <c:v>1826</c:v>
                </c:pt>
                <c:pt idx="1653">
                  <c:v>1826.5</c:v>
                </c:pt>
                <c:pt idx="1654">
                  <c:v>1827</c:v>
                </c:pt>
                <c:pt idx="1655">
                  <c:v>1827.5</c:v>
                </c:pt>
                <c:pt idx="1656">
                  <c:v>1828</c:v>
                </c:pt>
                <c:pt idx="1657">
                  <c:v>1828.5</c:v>
                </c:pt>
                <c:pt idx="1658">
                  <c:v>1829</c:v>
                </c:pt>
                <c:pt idx="1659">
                  <c:v>1829.5</c:v>
                </c:pt>
                <c:pt idx="1660">
                  <c:v>1830</c:v>
                </c:pt>
                <c:pt idx="1661">
                  <c:v>1830.5</c:v>
                </c:pt>
                <c:pt idx="1662">
                  <c:v>1831</c:v>
                </c:pt>
                <c:pt idx="1663">
                  <c:v>1831.5</c:v>
                </c:pt>
                <c:pt idx="1664">
                  <c:v>1832</c:v>
                </c:pt>
                <c:pt idx="1665">
                  <c:v>1832.5</c:v>
                </c:pt>
                <c:pt idx="1666">
                  <c:v>1833</c:v>
                </c:pt>
                <c:pt idx="1667">
                  <c:v>1833.5</c:v>
                </c:pt>
                <c:pt idx="1668">
                  <c:v>1834</c:v>
                </c:pt>
                <c:pt idx="1669">
                  <c:v>1834.5</c:v>
                </c:pt>
                <c:pt idx="1670">
                  <c:v>1835</c:v>
                </c:pt>
                <c:pt idx="1671">
                  <c:v>1835.5</c:v>
                </c:pt>
                <c:pt idx="1672">
                  <c:v>1836</c:v>
                </c:pt>
                <c:pt idx="1673">
                  <c:v>1836.5</c:v>
                </c:pt>
                <c:pt idx="1674">
                  <c:v>1837</c:v>
                </c:pt>
                <c:pt idx="1675">
                  <c:v>1837.5</c:v>
                </c:pt>
                <c:pt idx="1676">
                  <c:v>1838</c:v>
                </c:pt>
                <c:pt idx="1677">
                  <c:v>1838.5</c:v>
                </c:pt>
                <c:pt idx="1678">
                  <c:v>1839</c:v>
                </c:pt>
                <c:pt idx="1679">
                  <c:v>1839.5</c:v>
                </c:pt>
                <c:pt idx="1680">
                  <c:v>1840</c:v>
                </c:pt>
                <c:pt idx="1681">
                  <c:v>1840.5</c:v>
                </c:pt>
                <c:pt idx="1682">
                  <c:v>1841</c:v>
                </c:pt>
                <c:pt idx="1683">
                  <c:v>1841.5</c:v>
                </c:pt>
                <c:pt idx="1684">
                  <c:v>1842</c:v>
                </c:pt>
                <c:pt idx="1685">
                  <c:v>1842.5</c:v>
                </c:pt>
                <c:pt idx="1686">
                  <c:v>1843</c:v>
                </c:pt>
                <c:pt idx="1687">
                  <c:v>1843.5</c:v>
                </c:pt>
                <c:pt idx="1688">
                  <c:v>1844</c:v>
                </c:pt>
                <c:pt idx="1689">
                  <c:v>1844.5</c:v>
                </c:pt>
                <c:pt idx="1690">
                  <c:v>1845</c:v>
                </c:pt>
                <c:pt idx="1691">
                  <c:v>1845.5</c:v>
                </c:pt>
                <c:pt idx="1692">
                  <c:v>1846</c:v>
                </c:pt>
                <c:pt idx="1693">
                  <c:v>1846.5</c:v>
                </c:pt>
                <c:pt idx="1694">
                  <c:v>1847</c:v>
                </c:pt>
                <c:pt idx="1695">
                  <c:v>1847.5</c:v>
                </c:pt>
                <c:pt idx="1696">
                  <c:v>1848</c:v>
                </c:pt>
                <c:pt idx="1697">
                  <c:v>1848.5</c:v>
                </c:pt>
                <c:pt idx="1698">
                  <c:v>1849</c:v>
                </c:pt>
                <c:pt idx="1699">
                  <c:v>1849.5</c:v>
                </c:pt>
                <c:pt idx="1700">
                  <c:v>1850</c:v>
                </c:pt>
                <c:pt idx="1701">
                  <c:v>1850.5</c:v>
                </c:pt>
                <c:pt idx="1702">
                  <c:v>1851</c:v>
                </c:pt>
                <c:pt idx="1703">
                  <c:v>1851.5</c:v>
                </c:pt>
                <c:pt idx="1704">
                  <c:v>1852</c:v>
                </c:pt>
                <c:pt idx="1705">
                  <c:v>1852.5</c:v>
                </c:pt>
                <c:pt idx="1706">
                  <c:v>1853</c:v>
                </c:pt>
                <c:pt idx="1707">
                  <c:v>1853.5</c:v>
                </c:pt>
                <c:pt idx="1708">
                  <c:v>1854</c:v>
                </c:pt>
                <c:pt idx="1709">
                  <c:v>1854.5</c:v>
                </c:pt>
                <c:pt idx="1710">
                  <c:v>1855</c:v>
                </c:pt>
                <c:pt idx="1711">
                  <c:v>1855.5</c:v>
                </c:pt>
                <c:pt idx="1712">
                  <c:v>1856</c:v>
                </c:pt>
                <c:pt idx="1713">
                  <c:v>1856.5</c:v>
                </c:pt>
                <c:pt idx="1714">
                  <c:v>1857</c:v>
                </c:pt>
                <c:pt idx="1715">
                  <c:v>1857.5</c:v>
                </c:pt>
                <c:pt idx="1716">
                  <c:v>1858</c:v>
                </c:pt>
                <c:pt idx="1717">
                  <c:v>1858.5</c:v>
                </c:pt>
                <c:pt idx="1718">
                  <c:v>1859</c:v>
                </c:pt>
                <c:pt idx="1719">
                  <c:v>1859.5</c:v>
                </c:pt>
                <c:pt idx="1720">
                  <c:v>1860</c:v>
                </c:pt>
                <c:pt idx="1721">
                  <c:v>1860.5</c:v>
                </c:pt>
                <c:pt idx="1722">
                  <c:v>1861</c:v>
                </c:pt>
                <c:pt idx="1723">
                  <c:v>1861.5</c:v>
                </c:pt>
                <c:pt idx="1724">
                  <c:v>1862</c:v>
                </c:pt>
                <c:pt idx="1725">
                  <c:v>1862.5</c:v>
                </c:pt>
                <c:pt idx="1726">
                  <c:v>1863</c:v>
                </c:pt>
                <c:pt idx="1727">
                  <c:v>1863.5</c:v>
                </c:pt>
                <c:pt idx="1728">
                  <c:v>1864</c:v>
                </c:pt>
                <c:pt idx="1729">
                  <c:v>1864.5</c:v>
                </c:pt>
                <c:pt idx="1730">
                  <c:v>1865</c:v>
                </c:pt>
                <c:pt idx="1731">
                  <c:v>1865.5</c:v>
                </c:pt>
                <c:pt idx="1732">
                  <c:v>1866</c:v>
                </c:pt>
                <c:pt idx="1733">
                  <c:v>1866.5</c:v>
                </c:pt>
                <c:pt idx="1734">
                  <c:v>1867</c:v>
                </c:pt>
                <c:pt idx="1735">
                  <c:v>1867.5</c:v>
                </c:pt>
                <c:pt idx="1736">
                  <c:v>1868</c:v>
                </c:pt>
                <c:pt idx="1737">
                  <c:v>1868.5</c:v>
                </c:pt>
                <c:pt idx="1738">
                  <c:v>1869</c:v>
                </c:pt>
                <c:pt idx="1739">
                  <c:v>1869.5</c:v>
                </c:pt>
                <c:pt idx="1740">
                  <c:v>1870</c:v>
                </c:pt>
                <c:pt idx="1741">
                  <c:v>1870.5</c:v>
                </c:pt>
                <c:pt idx="1742">
                  <c:v>1871</c:v>
                </c:pt>
                <c:pt idx="1743">
                  <c:v>1871.5</c:v>
                </c:pt>
                <c:pt idx="1744">
                  <c:v>1872</c:v>
                </c:pt>
                <c:pt idx="1745">
                  <c:v>1872.5</c:v>
                </c:pt>
                <c:pt idx="1746">
                  <c:v>1873</c:v>
                </c:pt>
                <c:pt idx="1747">
                  <c:v>1873.5</c:v>
                </c:pt>
                <c:pt idx="1748">
                  <c:v>1874</c:v>
                </c:pt>
                <c:pt idx="1749">
                  <c:v>1874.5</c:v>
                </c:pt>
                <c:pt idx="1750">
                  <c:v>1875</c:v>
                </c:pt>
                <c:pt idx="1751">
                  <c:v>1875.5</c:v>
                </c:pt>
                <c:pt idx="1752">
                  <c:v>1876</c:v>
                </c:pt>
                <c:pt idx="1753">
                  <c:v>1876.5</c:v>
                </c:pt>
                <c:pt idx="1754">
                  <c:v>1877</c:v>
                </c:pt>
                <c:pt idx="1755">
                  <c:v>1877.5</c:v>
                </c:pt>
                <c:pt idx="1756">
                  <c:v>1878</c:v>
                </c:pt>
                <c:pt idx="1757">
                  <c:v>1878.5</c:v>
                </c:pt>
                <c:pt idx="1758">
                  <c:v>1879</c:v>
                </c:pt>
                <c:pt idx="1759">
                  <c:v>1879.5</c:v>
                </c:pt>
                <c:pt idx="1760">
                  <c:v>1880</c:v>
                </c:pt>
                <c:pt idx="1761">
                  <c:v>1880.5</c:v>
                </c:pt>
                <c:pt idx="1762">
                  <c:v>1881</c:v>
                </c:pt>
                <c:pt idx="1763">
                  <c:v>1881.5</c:v>
                </c:pt>
                <c:pt idx="1764">
                  <c:v>1882</c:v>
                </c:pt>
                <c:pt idx="1765">
                  <c:v>1882.5</c:v>
                </c:pt>
                <c:pt idx="1766">
                  <c:v>1883</c:v>
                </c:pt>
                <c:pt idx="1767">
                  <c:v>1883.5</c:v>
                </c:pt>
                <c:pt idx="1768">
                  <c:v>1884</c:v>
                </c:pt>
                <c:pt idx="1769">
                  <c:v>1884.5</c:v>
                </c:pt>
                <c:pt idx="1770">
                  <c:v>1885</c:v>
                </c:pt>
                <c:pt idx="1771">
                  <c:v>1885.5</c:v>
                </c:pt>
                <c:pt idx="1772">
                  <c:v>1886</c:v>
                </c:pt>
                <c:pt idx="1773">
                  <c:v>1886.5</c:v>
                </c:pt>
                <c:pt idx="1774">
                  <c:v>1887</c:v>
                </c:pt>
                <c:pt idx="1775">
                  <c:v>1887.5</c:v>
                </c:pt>
                <c:pt idx="1776">
                  <c:v>1888</c:v>
                </c:pt>
                <c:pt idx="1777">
                  <c:v>1888.5</c:v>
                </c:pt>
                <c:pt idx="1778">
                  <c:v>1889</c:v>
                </c:pt>
                <c:pt idx="1779">
                  <c:v>1889.5</c:v>
                </c:pt>
                <c:pt idx="1780">
                  <c:v>1890</c:v>
                </c:pt>
                <c:pt idx="1781">
                  <c:v>1890.5</c:v>
                </c:pt>
                <c:pt idx="1782">
                  <c:v>1891</c:v>
                </c:pt>
                <c:pt idx="1783">
                  <c:v>1891.5</c:v>
                </c:pt>
                <c:pt idx="1784">
                  <c:v>1892</c:v>
                </c:pt>
                <c:pt idx="1785">
                  <c:v>1892.5</c:v>
                </c:pt>
                <c:pt idx="1786">
                  <c:v>1893</c:v>
                </c:pt>
                <c:pt idx="1787">
                  <c:v>1893.5</c:v>
                </c:pt>
                <c:pt idx="1788">
                  <c:v>1894</c:v>
                </c:pt>
                <c:pt idx="1789">
                  <c:v>1894.5</c:v>
                </c:pt>
                <c:pt idx="1790">
                  <c:v>1895</c:v>
                </c:pt>
                <c:pt idx="1791">
                  <c:v>1895.5</c:v>
                </c:pt>
                <c:pt idx="1792">
                  <c:v>1896</c:v>
                </c:pt>
                <c:pt idx="1793">
                  <c:v>1896.5</c:v>
                </c:pt>
                <c:pt idx="1794">
                  <c:v>1897</c:v>
                </c:pt>
                <c:pt idx="1795">
                  <c:v>1897.5</c:v>
                </c:pt>
                <c:pt idx="1796">
                  <c:v>1898</c:v>
                </c:pt>
                <c:pt idx="1797">
                  <c:v>1898.5</c:v>
                </c:pt>
                <c:pt idx="1798">
                  <c:v>1899</c:v>
                </c:pt>
                <c:pt idx="1799">
                  <c:v>1899.5</c:v>
                </c:pt>
                <c:pt idx="1800">
                  <c:v>1900</c:v>
                </c:pt>
                <c:pt idx="1801">
                  <c:v>1900.5</c:v>
                </c:pt>
                <c:pt idx="1802">
                  <c:v>1901</c:v>
                </c:pt>
                <c:pt idx="1803">
                  <c:v>1901.5</c:v>
                </c:pt>
                <c:pt idx="1804">
                  <c:v>1902</c:v>
                </c:pt>
                <c:pt idx="1805">
                  <c:v>1902.5</c:v>
                </c:pt>
                <c:pt idx="1806">
                  <c:v>1903</c:v>
                </c:pt>
                <c:pt idx="1807">
                  <c:v>1903.5</c:v>
                </c:pt>
                <c:pt idx="1808">
                  <c:v>1904</c:v>
                </c:pt>
                <c:pt idx="1809">
                  <c:v>1904.5</c:v>
                </c:pt>
                <c:pt idx="1810">
                  <c:v>1905</c:v>
                </c:pt>
                <c:pt idx="1811">
                  <c:v>1905.5</c:v>
                </c:pt>
                <c:pt idx="1812">
                  <c:v>1906</c:v>
                </c:pt>
                <c:pt idx="1813">
                  <c:v>1906.5</c:v>
                </c:pt>
                <c:pt idx="1814">
                  <c:v>1907</c:v>
                </c:pt>
                <c:pt idx="1815">
                  <c:v>1907.5</c:v>
                </c:pt>
                <c:pt idx="1816">
                  <c:v>1908</c:v>
                </c:pt>
                <c:pt idx="1817">
                  <c:v>1908.5</c:v>
                </c:pt>
                <c:pt idx="1818">
                  <c:v>1909</c:v>
                </c:pt>
                <c:pt idx="1819">
                  <c:v>1909.5</c:v>
                </c:pt>
                <c:pt idx="1820">
                  <c:v>1910</c:v>
                </c:pt>
                <c:pt idx="1821">
                  <c:v>1910.5</c:v>
                </c:pt>
                <c:pt idx="1822">
                  <c:v>1911</c:v>
                </c:pt>
                <c:pt idx="1823">
                  <c:v>1911.5</c:v>
                </c:pt>
                <c:pt idx="1824">
                  <c:v>1912</c:v>
                </c:pt>
                <c:pt idx="1825">
                  <c:v>1912.5</c:v>
                </c:pt>
                <c:pt idx="1826">
                  <c:v>1913</c:v>
                </c:pt>
                <c:pt idx="1827">
                  <c:v>1913.5</c:v>
                </c:pt>
                <c:pt idx="1828">
                  <c:v>1914</c:v>
                </c:pt>
                <c:pt idx="1829">
                  <c:v>1914.5</c:v>
                </c:pt>
                <c:pt idx="1830">
                  <c:v>1915</c:v>
                </c:pt>
                <c:pt idx="1831">
                  <c:v>1915.5</c:v>
                </c:pt>
                <c:pt idx="1832">
                  <c:v>1916</c:v>
                </c:pt>
                <c:pt idx="1833">
                  <c:v>1916.5</c:v>
                </c:pt>
                <c:pt idx="1834">
                  <c:v>1917</c:v>
                </c:pt>
                <c:pt idx="1835">
                  <c:v>1917.5</c:v>
                </c:pt>
                <c:pt idx="1836">
                  <c:v>1918</c:v>
                </c:pt>
                <c:pt idx="1837">
                  <c:v>1918.5</c:v>
                </c:pt>
                <c:pt idx="1838">
                  <c:v>1919</c:v>
                </c:pt>
                <c:pt idx="1839">
                  <c:v>1919.5</c:v>
                </c:pt>
                <c:pt idx="1840">
                  <c:v>1920</c:v>
                </c:pt>
                <c:pt idx="1841">
                  <c:v>1920.5</c:v>
                </c:pt>
                <c:pt idx="1842">
                  <c:v>1921</c:v>
                </c:pt>
                <c:pt idx="1843">
                  <c:v>1921.5</c:v>
                </c:pt>
                <c:pt idx="1844">
                  <c:v>1922</c:v>
                </c:pt>
                <c:pt idx="1845">
                  <c:v>1922.5</c:v>
                </c:pt>
                <c:pt idx="1846">
                  <c:v>1923</c:v>
                </c:pt>
                <c:pt idx="1847">
                  <c:v>1923.5</c:v>
                </c:pt>
                <c:pt idx="1848">
                  <c:v>1924</c:v>
                </c:pt>
                <c:pt idx="1849">
                  <c:v>1924.5</c:v>
                </c:pt>
                <c:pt idx="1850">
                  <c:v>1925</c:v>
                </c:pt>
                <c:pt idx="1851">
                  <c:v>1925.5</c:v>
                </c:pt>
                <c:pt idx="1852">
                  <c:v>1926</c:v>
                </c:pt>
                <c:pt idx="1853">
                  <c:v>1926.5</c:v>
                </c:pt>
                <c:pt idx="1854">
                  <c:v>1927</c:v>
                </c:pt>
                <c:pt idx="1855">
                  <c:v>1927.5</c:v>
                </c:pt>
                <c:pt idx="1856">
                  <c:v>1928</c:v>
                </c:pt>
                <c:pt idx="1857">
                  <c:v>1928.5</c:v>
                </c:pt>
                <c:pt idx="1858">
                  <c:v>1929</c:v>
                </c:pt>
                <c:pt idx="1859">
                  <c:v>1929.5</c:v>
                </c:pt>
                <c:pt idx="1860">
                  <c:v>1930</c:v>
                </c:pt>
                <c:pt idx="1861">
                  <c:v>1930.5</c:v>
                </c:pt>
                <c:pt idx="1862">
                  <c:v>1931</c:v>
                </c:pt>
                <c:pt idx="1863">
                  <c:v>1931.5</c:v>
                </c:pt>
                <c:pt idx="1864">
                  <c:v>1932</c:v>
                </c:pt>
                <c:pt idx="1865">
                  <c:v>1932.5</c:v>
                </c:pt>
                <c:pt idx="1866">
                  <c:v>1933</c:v>
                </c:pt>
                <c:pt idx="1867">
                  <c:v>1933.5</c:v>
                </c:pt>
                <c:pt idx="1868">
                  <c:v>1934</c:v>
                </c:pt>
                <c:pt idx="1869">
                  <c:v>1934.5</c:v>
                </c:pt>
                <c:pt idx="1870">
                  <c:v>1935</c:v>
                </c:pt>
                <c:pt idx="1871">
                  <c:v>1935.5</c:v>
                </c:pt>
                <c:pt idx="1872">
                  <c:v>1936</c:v>
                </c:pt>
                <c:pt idx="1873">
                  <c:v>1936.5</c:v>
                </c:pt>
                <c:pt idx="1874">
                  <c:v>1937</c:v>
                </c:pt>
                <c:pt idx="1875">
                  <c:v>1937.5</c:v>
                </c:pt>
                <c:pt idx="1876">
                  <c:v>1938</c:v>
                </c:pt>
                <c:pt idx="1877">
                  <c:v>1938.5</c:v>
                </c:pt>
                <c:pt idx="1878">
                  <c:v>1939</c:v>
                </c:pt>
                <c:pt idx="1879">
                  <c:v>1939.5</c:v>
                </c:pt>
                <c:pt idx="1880">
                  <c:v>1940</c:v>
                </c:pt>
                <c:pt idx="1881">
                  <c:v>1940.5</c:v>
                </c:pt>
                <c:pt idx="1882">
                  <c:v>1941</c:v>
                </c:pt>
                <c:pt idx="1883">
                  <c:v>1941.5</c:v>
                </c:pt>
                <c:pt idx="1884">
                  <c:v>1942</c:v>
                </c:pt>
                <c:pt idx="1885">
                  <c:v>1942.5</c:v>
                </c:pt>
                <c:pt idx="1886">
                  <c:v>1943</c:v>
                </c:pt>
                <c:pt idx="1887">
                  <c:v>1943.5</c:v>
                </c:pt>
                <c:pt idx="1888">
                  <c:v>1944</c:v>
                </c:pt>
                <c:pt idx="1889">
                  <c:v>1944.5</c:v>
                </c:pt>
                <c:pt idx="1890">
                  <c:v>1945</c:v>
                </c:pt>
                <c:pt idx="1891">
                  <c:v>1945.5</c:v>
                </c:pt>
                <c:pt idx="1892">
                  <c:v>1946</c:v>
                </c:pt>
                <c:pt idx="1893">
                  <c:v>1946.5</c:v>
                </c:pt>
                <c:pt idx="1894">
                  <c:v>1947</c:v>
                </c:pt>
                <c:pt idx="1895">
                  <c:v>1947.5</c:v>
                </c:pt>
                <c:pt idx="1896">
                  <c:v>1948</c:v>
                </c:pt>
                <c:pt idx="1897">
                  <c:v>1948.5</c:v>
                </c:pt>
                <c:pt idx="1898">
                  <c:v>1949</c:v>
                </c:pt>
                <c:pt idx="1899">
                  <c:v>1949.5</c:v>
                </c:pt>
                <c:pt idx="1900">
                  <c:v>1950</c:v>
                </c:pt>
                <c:pt idx="1901">
                  <c:v>1950.5</c:v>
                </c:pt>
                <c:pt idx="1902">
                  <c:v>1951</c:v>
                </c:pt>
                <c:pt idx="1903">
                  <c:v>1951.5</c:v>
                </c:pt>
                <c:pt idx="1904">
                  <c:v>1952</c:v>
                </c:pt>
                <c:pt idx="1905">
                  <c:v>1952.5</c:v>
                </c:pt>
                <c:pt idx="1906">
                  <c:v>1953</c:v>
                </c:pt>
                <c:pt idx="1907">
                  <c:v>1953.5</c:v>
                </c:pt>
                <c:pt idx="1908">
                  <c:v>1954</c:v>
                </c:pt>
                <c:pt idx="1909">
                  <c:v>1954.5</c:v>
                </c:pt>
                <c:pt idx="1910">
                  <c:v>1955</c:v>
                </c:pt>
                <c:pt idx="1911">
                  <c:v>1955.5</c:v>
                </c:pt>
                <c:pt idx="1912">
                  <c:v>1956</c:v>
                </c:pt>
                <c:pt idx="1913">
                  <c:v>1956.5</c:v>
                </c:pt>
                <c:pt idx="1914">
                  <c:v>1957</c:v>
                </c:pt>
                <c:pt idx="1915">
                  <c:v>1957.5</c:v>
                </c:pt>
                <c:pt idx="1916">
                  <c:v>1958</c:v>
                </c:pt>
                <c:pt idx="1917">
                  <c:v>1958.5</c:v>
                </c:pt>
                <c:pt idx="1918">
                  <c:v>1959</c:v>
                </c:pt>
                <c:pt idx="1919">
                  <c:v>1959.5</c:v>
                </c:pt>
                <c:pt idx="1920">
                  <c:v>1960</c:v>
                </c:pt>
                <c:pt idx="1921">
                  <c:v>1960.5</c:v>
                </c:pt>
                <c:pt idx="1922">
                  <c:v>1961</c:v>
                </c:pt>
                <c:pt idx="1923">
                  <c:v>1961.5</c:v>
                </c:pt>
                <c:pt idx="1924">
                  <c:v>1962</c:v>
                </c:pt>
                <c:pt idx="1925">
                  <c:v>1962.5</c:v>
                </c:pt>
                <c:pt idx="1926">
                  <c:v>1963</c:v>
                </c:pt>
                <c:pt idx="1927">
                  <c:v>1963.5</c:v>
                </c:pt>
                <c:pt idx="1928">
                  <c:v>1964</c:v>
                </c:pt>
                <c:pt idx="1929">
                  <c:v>1964.5</c:v>
                </c:pt>
                <c:pt idx="1930">
                  <c:v>1965</c:v>
                </c:pt>
                <c:pt idx="1931">
                  <c:v>1965.5</c:v>
                </c:pt>
                <c:pt idx="1932">
                  <c:v>1966</c:v>
                </c:pt>
                <c:pt idx="1933">
                  <c:v>1966.5</c:v>
                </c:pt>
                <c:pt idx="1934">
                  <c:v>1967</c:v>
                </c:pt>
                <c:pt idx="1935">
                  <c:v>1967.5</c:v>
                </c:pt>
                <c:pt idx="1936">
                  <c:v>1968</c:v>
                </c:pt>
                <c:pt idx="1937">
                  <c:v>1968.5</c:v>
                </c:pt>
                <c:pt idx="1938">
                  <c:v>1969</c:v>
                </c:pt>
                <c:pt idx="1939">
                  <c:v>1969.5</c:v>
                </c:pt>
                <c:pt idx="1940">
                  <c:v>1970</c:v>
                </c:pt>
                <c:pt idx="1941">
                  <c:v>1970.5</c:v>
                </c:pt>
                <c:pt idx="1942">
                  <c:v>1971</c:v>
                </c:pt>
                <c:pt idx="1943">
                  <c:v>1971.5</c:v>
                </c:pt>
                <c:pt idx="1944">
                  <c:v>1972</c:v>
                </c:pt>
                <c:pt idx="1945">
                  <c:v>1972.5</c:v>
                </c:pt>
                <c:pt idx="1946">
                  <c:v>1973</c:v>
                </c:pt>
                <c:pt idx="1947">
                  <c:v>1973.5</c:v>
                </c:pt>
                <c:pt idx="1948">
                  <c:v>1974</c:v>
                </c:pt>
                <c:pt idx="1949">
                  <c:v>1974.5</c:v>
                </c:pt>
                <c:pt idx="1950">
                  <c:v>1975</c:v>
                </c:pt>
                <c:pt idx="1951">
                  <c:v>1975.5</c:v>
                </c:pt>
                <c:pt idx="1952">
                  <c:v>1976</c:v>
                </c:pt>
                <c:pt idx="1953">
                  <c:v>1976.5</c:v>
                </c:pt>
                <c:pt idx="1954">
                  <c:v>1977</c:v>
                </c:pt>
                <c:pt idx="1955">
                  <c:v>1977.5</c:v>
                </c:pt>
                <c:pt idx="1956">
                  <c:v>1978</c:v>
                </c:pt>
                <c:pt idx="1957">
                  <c:v>1978.5</c:v>
                </c:pt>
                <c:pt idx="1958">
                  <c:v>1979</c:v>
                </c:pt>
                <c:pt idx="1959">
                  <c:v>1979.5</c:v>
                </c:pt>
                <c:pt idx="1960">
                  <c:v>1980</c:v>
                </c:pt>
                <c:pt idx="1961">
                  <c:v>1980.5</c:v>
                </c:pt>
                <c:pt idx="1962">
                  <c:v>1981</c:v>
                </c:pt>
                <c:pt idx="1963">
                  <c:v>1981.5</c:v>
                </c:pt>
                <c:pt idx="1964">
                  <c:v>1982</c:v>
                </c:pt>
                <c:pt idx="1965">
                  <c:v>1982.5</c:v>
                </c:pt>
                <c:pt idx="1966">
                  <c:v>1983</c:v>
                </c:pt>
                <c:pt idx="1967">
                  <c:v>1983.5</c:v>
                </c:pt>
                <c:pt idx="1968">
                  <c:v>1984</c:v>
                </c:pt>
                <c:pt idx="1969">
                  <c:v>1984.5</c:v>
                </c:pt>
                <c:pt idx="1970">
                  <c:v>1985</c:v>
                </c:pt>
                <c:pt idx="1971">
                  <c:v>1985.5</c:v>
                </c:pt>
                <c:pt idx="1972">
                  <c:v>1986</c:v>
                </c:pt>
                <c:pt idx="1973">
                  <c:v>1986.5</c:v>
                </c:pt>
                <c:pt idx="1974">
                  <c:v>1987</c:v>
                </c:pt>
                <c:pt idx="1975">
                  <c:v>1987.5</c:v>
                </c:pt>
                <c:pt idx="1976">
                  <c:v>1988</c:v>
                </c:pt>
                <c:pt idx="1977">
                  <c:v>1988.5</c:v>
                </c:pt>
                <c:pt idx="1978">
                  <c:v>1989</c:v>
                </c:pt>
                <c:pt idx="1979">
                  <c:v>1989.5</c:v>
                </c:pt>
                <c:pt idx="1980">
                  <c:v>1990</c:v>
                </c:pt>
                <c:pt idx="1981">
                  <c:v>1990.5</c:v>
                </c:pt>
                <c:pt idx="1982">
                  <c:v>1991</c:v>
                </c:pt>
                <c:pt idx="1983">
                  <c:v>1991.5</c:v>
                </c:pt>
                <c:pt idx="1984">
                  <c:v>1992</c:v>
                </c:pt>
                <c:pt idx="1985">
                  <c:v>1992.5</c:v>
                </c:pt>
                <c:pt idx="1986">
                  <c:v>1993</c:v>
                </c:pt>
                <c:pt idx="1987">
                  <c:v>1993.5</c:v>
                </c:pt>
                <c:pt idx="1988">
                  <c:v>1994</c:v>
                </c:pt>
                <c:pt idx="1989">
                  <c:v>1994.5</c:v>
                </c:pt>
                <c:pt idx="1990">
                  <c:v>1995</c:v>
                </c:pt>
                <c:pt idx="1991">
                  <c:v>1995.5</c:v>
                </c:pt>
                <c:pt idx="1992">
                  <c:v>1996</c:v>
                </c:pt>
                <c:pt idx="1993">
                  <c:v>1996.5</c:v>
                </c:pt>
                <c:pt idx="1994">
                  <c:v>1997</c:v>
                </c:pt>
                <c:pt idx="1995">
                  <c:v>1997.5</c:v>
                </c:pt>
                <c:pt idx="1996">
                  <c:v>1998</c:v>
                </c:pt>
                <c:pt idx="1997">
                  <c:v>1998.5</c:v>
                </c:pt>
                <c:pt idx="1998">
                  <c:v>1999</c:v>
                </c:pt>
                <c:pt idx="1999">
                  <c:v>1999.5</c:v>
                </c:pt>
                <c:pt idx="2000">
                  <c:v>2000</c:v>
                </c:pt>
                <c:pt idx="2001">
                  <c:v>2000.5</c:v>
                </c:pt>
                <c:pt idx="2002">
                  <c:v>2001</c:v>
                </c:pt>
                <c:pt idx="2003">
                  <c:v>2001.5</c:v>
                </c:pt>
                <c:pt idx="2004">
                  <c:v>2002</c:v>
                </c:pt>
                <c:pt idx="2005">
                  <c:v>2002.5</c:v>
                </c:pt>
                <c:pt idx="2006">
                  <c:v>2003</c:v>
                </c:pt>
                <c:pt idx="2007">
                  <c:v>2003.5</c:v>
                </c:pt>
                <c:pt idx="2008">
                  <c:v>2004</c:v>
                </c:pt>
                <c:pt idx="2009">
                  <c:v>2004.5</c:v>
                </c:pt>
                <c:pt idx="2010">
                  <c:v>2005</c:v>
                </c:pt>
                <c:pt idx="2011">
                  <c:v>2005.5</c:v>
                </c:pt>
                <c:pt idx="2012">
                  <c:v>2006</c:v>
                </c:pt>
                <c:pt idx="2013">
                  <c:v>2006.5</c:v>
                </c:pt>
                <c:pt idx="2014">
                  <c:v>2007</c:v>
                </c:pt>
                <c:pt idx="2015">
                  <c:v>2007.5</c:v>
                </c:pt>
                <c:pt idx="2016">
                  <c:v>2008</c:v>
                </c:pt>
                <c:pt idx="2017">
                  <c:v>2008.5</c:v>
                </c:pt>
                <c:pt idx="2018">
                  <c:v>2009</c:v>
                </c:pt>
                <c:pt idx="2019">
                  <c:v>2009.5</c:v>
                </c:pt>
                <c:pt idx="2020">
                  <c:v>2010</c:v>
                </c:pt>
                <c:pt idx="2021">
                  <c:v>2010.5</c:v>
                </c:pt>
                <c:pt idx="2022">
                  <c:v>2011</c:v>
                </c:pt>
                <c:pt idx="2023">
                  <c:v>2011.5</c:v>
                </c:pt>
                <c:pt idx="2024">
                  <c:v>2012</c:v>
                </c:pt>
                <c:pt idx="2025">
                  <c:v>2012.5</c:v>
                </c:pt>
                <c:pt idx="2026">
                  <c:v>2013</c:v>
                </c:pt>
                <c:pt idx="2027">
                  <c:v>2013.5</c:v>
                </c:pt>
                <c:pt idx="2028">
                  <c:v>2014</c:v>
                </c:pt>
                <c:pt idx="2029">
                  <c:v>2014.5</c:v>
                </c:pt>
                <c:pt idx="2030">
                  <c:v>2015</c:v>
                </c:pt>
                <c:pt idx="2031">
                  <c:v>2015.5</c:v>
                </c:pt>
                <c:pt idx="2032">
                  <c:v>2016</c:v>
                </c:pt>
                <c:pt idx="2033">
                  <c:v>2016.5</c:v>
                </c:pt>
                <c:pt idx="2034">
                  <c:v>2017</c:v>
                </c:pt>
                <c:pt idx="2035">
                  <c:v>2017.5</c:v>
                </c:pt>
                <c:pt idx="2036">
                  <c:v>2018</c:v>
                </c:pt>
                <c:pt idx="2037">
                  <c:v>2018.5</c:v>
                </c:pt>
                <c:pt idx="2038">
                  <c:v>2019</c:v>
                </c:pt>
                <c:pt idx="2039">
                  <c:v>2019.5</c:v>
                </c:pt>
                <c:pt idx="2040">
                  <c:v>2020</c:v>
                </c:pt>
                <c:pt idx="2041">
                  <c:v>2020.5</c:v>
                </c:pt>
                <c:pt idx="2042">
                  <c:v>2021</c:v>
                </c:pt>
                <c:pt idx="2043">
                  <c:v>2021.5</c:v>
                </c:pt>
                <c:pt idx="2044">
                  <c:v>2022</c:v>
                </c:pt>
                <c:pt idx="2045">
                  <c:v>2022.5</c:v>
                </c:pt>
                <c:pt idx="2046">
                  <c:v>2023</c:v>
                </c:pt>
                <c:pt idx="2047">
                  <c:v>2023.5</c:v>
                </c:pt>
                <c:pt idx="2048">
                  <c:v>2024</c:v>
                </c:pt>
                <c:pt idx="2049">
                  <c:v>2024.5</c:v>
                </c:pt>
                <c:pt idx="2050">
                  <c:v>2025</c:v>
                </c:pt>
                <c:pt idx="2051">
                  <c:v>2025.5</c:v>
                </c:pt>
                <c:pt idx="2052">
                  <c:v>2026</c:v>
                </c:pt>
                <c:pt idx="2053">
                  <c:v>2026.5</c:v>
                </c:pt>
                <c:pt idx="2054">
                  <c:v>2027</c:v>
                </c:pt>
                <c:pt idx="2055">
                  <c:v>2027.5</c:v>
                </c:pt>
                <c:pt idx="2056">
                  <c:v>2028</c:v>
                </c:pt>
                <c:pt idx="2057">
                  <c:v>2028.5</c:v>
                </c:pt>
                <c:pt idx="2058">
                  <c:v>2029</c:v>
                </c:pt>
                <c:pt idx="2059">
                  <c:v>2029.5</c:v>
                </c:pt>
                <c:pt idx="2060">
                  <c:v>2030</c:v>
                </c:pt>
                <c:pt idx="2061">
                  <c:v>2030.5</c:v>
                </c:pt>
                <c:pt idx="2062">
                  <c:v>2031</c:v>
                </c:pt>
                <c:pt idx="2063">
                  <c:v>2031.5</c:v>
                </c:pt>
                <c:pt idx="2064">
                  <c:v>2032</c:v>
                </c:pt>
                <c:pt idx="2065">
                  <c:v>2032.5</c:v>
                </c:pt>
                <c:pt idx="2066">
                  <c:v>2033</c:v>
                </c:pt>
                <c:pt idx="2067">
                  <c:v>2033.5</c:v>
                </c:pt>
                <c:pt idx="2068">
                  <c:v>2034</c:v>
                </c:pt>
                <c:pt idx="2069">
                  <c:v>2034.5</c:v>
                </c:pt>
                <c:pt idx="2070">
                  <c:v>2035</c:v>
                </c:pt>
                <c:pt idx="2071">
                  <c:v>2035.5</c:v>
                </c:pt>
                <c:pt idx="2072">
                  <c:v>2036</c:v>
                </c:pt>
                <c:pt idx="2073">
                  <c:v>2036.5</c:v>
                </c:pt>
                <c:pt idx="2074">
                  <c:v>2037</c:v>
                </c:pt>
                <c:pt idx="2075">
                  <c:v>2037.5</c:v>
                </c:pt>
                <c:pt idx="2076">
                  <c:v>2038</c:v>
                </c:pt>
                <c:pt idx="2077">
                  <c:v>2038.5</c:v>
                </c:pt>
                <c:pt idx="2078">
                  <c:v>2039</c:v>
                </c:pt>
                <c:pt idx="2079">
                  <c:v>2039.5</c:v>
                </c:pt>
                <c:pt idx="2080">
                  <c:v>2040</c:v>
                </c:pt>
                <c:pt idx="2081">
                  <c:v>2040.5</c:v>
                </c:pt>
                <c:pt idx="2082">
                  <c:v>2041</c:v>
                </c:pt>
                <c:pt idx="2083">
                  <c:v>2041.5</c:v>
                </c:pt>
                <c:pt idx="2084">
                  <c:v>2042</c:v>
                </c:pt>
                <c:pt idx="2085">
                  <c:v>2042.5</c:v>
                </c:pt>
                <c:pt idx="2086">
                  <c:v>2043</c:v>
                </c:pt>
                <c:pt idx="2087">
                  <c:v>2043.5</c:v>
                </c:pt>
                <c:pt idx="2088">
                  <c:v>2044</c:v>
                </c:pt>
                <c:pt idx="2089">
                  <c:v>2044.5</c:v>
                </c:pt>
                <c:pt idx="2090">
                  <c:v>2045</c:v>
                </c:pt>
                <c:pt idx="2091">
                  <c:v>2045.5</c:v>
                </c:pt>
                <c:pt idx="2092">
                  <c:v>2046</c:v>
                </c:pt>
                <c:pt idx="2093">
                  <c:v>2046.5</c:v>
                </c:pt>
                <c:pt idx="2094">
                  <c:v>2047</c:v>
                </c:pt>
                <c:pt idx="2095">
                  <c:v>2047.5</c:v>
                </c:pt>
                <c:pt idx="2096">
                  <c:v>2048</c:v>
                </c:pt>
                <c:pt idx="2097">
                  <c:v>2048.5</c:v>
                </c:pt>
                <c:pt idx="2098">
                  <c:v>2049</c:v>
                </c:pt>
                <c:pt idx="2099">
                  <c:v>2049.5</c:v>
                </c:pt>
                <c:pt idx="2100">
                  <c:v>2050</c:v>
                </c:pt>
                <c:pt idx="2101">
                  <c:v>2050.5</c:v>
                </c:pt>
                <c:pt idx="2102">
                  <c:v>2051</c:v>
                </c:pt>
                <c:pt idx="2103">
                  <c:v>2051.5</c:v>
                </c:pt>
                <c:pt idx="2104">
                  <c:v>2052</c:v>
                </c:pt>
                <c:pt idx="2105">
                  <c:v>2052.5</c:v>
                </c:pt>
                <c:pt idx="2106">
                  <c:v>2053</c:v>
                </c:pt>
                <c:pt idx="2107">
                  <c:v>2053.5</c:v>
                </c:pt>
                <c:pt idx="2108">
                  <c:v>2054</c:v>
                </c:pt>
                <c:pt idx="2109">
                  <c:v>2054.5</c:v>
                </c:pt>
                <c:pt idx="2110">
                  <c:v>2055</c:v>
                </c:pt>
                <c:pt idx="2111">
                  <c:v>2055.5</c:v>
                </c:pt>
                <c:pt idx="2112">
                  <c:v>2056</c:v>
                </c:pt>
                <c:pt idx="2113">
                  <c:v>2056.5</c:v>
                </c:pt>
                <c:pt idx="2114">
                  <c:v>2057</c:v>
                </c:pt>
                <c:pt idx="2115">
                  <c:v>2057.5</c:v>
                </c:pt>
                <c:pt idx="2116">
                  <c:v>2058</c:v>
                </c:pt>
                <c:pt idx="2117">
                  <c:v>2058.5</c:v>
                </c:pt>
                <c:pt idx="2118">
                  <c:v>2059</c:v>
                </c:pt>
                <c:pt idx="2119">
                  <c:v>2059.5</c:v>
                </c:pt>
                <c:pt idx="2120">
                  <c:v>2060</c:v>
                </c:pt>
                <c:pt idx="2121">
                  <c:v>2060.5</c:v>
                </c:pt>
                <c:pt idx="2122">
                  <c:v>2061</c:v>
                </c:pt>
                <c:pt idx="2123">
                  <c:v>2061.5</c:v>
                </c:pt>
                <c:pt idx="2124">
                  <c:v>2062</c:v>
                </c:pt>
                <c:pt idx="2125">
                  <c:v>2062.5</c:v>
                </c:pt>
                <c:pt idx="2126">
                  <c:v>2063</c:v>
                </c:pt>
                <c:pt idx="2127">
                  <c:v>2063.5</c:v>
                </c:pt>
                <c:pt idx="2128">
                  <c:v>2064</c:v>
                </c:pt>
                <c:pt idx="2129">
                  <c:v>2064.5</c:v>
                </c:pt>
                <c:pt idx="2130">
                  <c:v>2065</c:v>
                </c:pt>
                <c:pt idx="2131">
                  <c:v>2065.5</c:v>
                </c:pt>
                <c:pt idx="2132">
                  <c:v>2066</c:v>
                </c:pt>
                <c:pt idx="2133">
                  <c:v>2066.5</c:v>
                </c:pt>
                <c:pt idx="2134">
                  <c:v>2067</c:v>
                </c:pt>
                <c:pt idx="2135">
                  <c:v>2067.5</c:v>
                </c:pt>
                <c:pt idx="2136">
                  <c:v>2068</c:v>
                </c:pt>
                <c:pt idx="2137">
                  <c:v>2068.5</c:v>
                </c:pt>
                <c:pt idx="2138">
                  <c:v>2069</c:v>
                </c:pt>
                <c:pt idx="2139">
                  <c:v>2069.5</c:v>
                </c:pt>
                <c:pt idx="2140">
                  <c:v>2070</c:v>
                </c:pt>
                <c:pt idx="2141">
                  <c:v>2070.5</c:v>
                </c:pt>
                <c:pt idx="2142">
                  <c:v>2071</c:v>
                </c:pt>
                <c:pt idx="2143">
                  <c:v>2071.5</c:v>
                </c:pt>
                <c:pt idx="2144">
                  <c:v>2072</c:v>
                </c:pt>
                <c:pt idx="2145">
                  <c:v>2072.5</c:v>
                </c:pt>
                <c:pt idx="2146">
                  <c:v>2073</c:v>
                </c:pt>
                <c:pt idx="2147">
                  <c:v>2073.5</c:v>
                </c:pt>
                <c:pt idx="2148">
                  <c:v>2074</c:v>
                </c:pt>
                <c:pt idx="2149">
                  <c:v>2074.5</c:v>
                </c:pt>
                <c:pt idx="2150">
                  <c:v>2075</c:v>
                </c:pt>
                <c:pt idx="2151">
                  <c:v>2075.5</c:v>
                </c:pt>
                <c:pt idx="2152">
                  <c:v>2076</c:v>
                </c:pt>
                <c:pt idx="2153">
                  <c:v>2076.5</c:v>
                </c:pt>
                <c:pt idx="2154">
                  <c:v>2077</c:v>
                </c:pt>
                <c:pt idx="2155">
                  <c:v>2077.5</c:v>
                </c:pt>
                <c:pt idx="2156">
                  <c:v>2078</c:v>
                </c:pt>
                <c:pt idx="2157">
                  <c:v>2078.5</c:v>
                </c:pt>
                <c:pt idx="2158">
                  <c:v>2079</c:v>
                </c:pt>
                <c:pt idx="2159">
                  <c:v>2079.5</c:v>
                </c:pt>
                <c:pt idx="2160">
                  <c:v>2080</c:v>
                </c:pt>
                <c:pt idx="2161">
                  <c:v>2080.5</c:v>
                </c:pt>
                <c:pt idx="2162">
                  <c:v>2081</c:v>
                </c:pt>
                <c:pt idx="2163">
                  <c:v>2081.5</c:v>
                </c:pt>
                <c:pt idx="2164">
                  <c:v>2082</c:v>
                </c:pt>
                <c:pt idx="2165">
                  <c:v>2082.5</c:v>
                </c:pt>
                <c:pt idx="2166">
                  <c:v>2083</c:v>
                </c:pt>
                <c:pt idx="2167">
                  <c:v>2083.5</c:v>
                </c:pt>
                <c:pt idx="2168">
                  <c:v>2084</c:v>
                </c:pt>
                <c:pt idx="2169">
                  <c:v>2084.5</c:v>
                </c:pt>
                <c:pt idx="2170">
                  <c:v>2085</c:v>
                </c:pt>
                <c:pt idx="2171">
                  <c:v>2085.5</c:v>
                </c:pt>
                <c:pt idx="2172">
                  <c:v>2086</c:v>
                </c:pt>
                <c:pt idx="2173">
                  <c:v>2086.5</c:v>
                </c:pt>
                <c:pt idx="2174">
                  <c:v>2087</c:v>
                </c:pt>
                <c:pt idx="2175">
                  <c:v>2087.5</c:v>
                </c:pt>
                <c:pt idx="2176">
                  <c:v>2088</c:v>
                </c:pt>
                <c:pt idx="2177">
                  <c:v>2088.5</c:v>
                </c:pt>
                <c:pt idx="2178">
                  <c:v>2089</c:v>
                </c:pt>
                <c:pt idx="2179">
                  <c:v>2089.5</c:v>
                </c:pt>
                <c:pt idx="2180">
                  <c:v>2090</c:v>
                </c:pt>
                <c:pt idx="2181">
                  <c:v>2090.5</c:v>
                </c:pt>
                <c:pt idx="2182">
                  <c:v>2091</c:v>
                </c:pt>
                <c:pt idx="2183">
                  <c:v>2091.5</c:v>
                </c:pt>
                <c:pt idx="2184">
                  <c:v>2092</c:v>
                </c:pt>
                <c:pt idx="2185">
                  <c:v>2092.5</c:v>
                </c:pt>
                <c:pt idx="2186">
                  <c:v>2093</c:v>
                </c:pt>
                <c:pt idx="2187">
                  <c:v>2093.5</c:v>
                </c:pt>
                <c:pt idx="2188">
                  <c:v>2094</c:v>
                </c:pt>
                <c:pt idx="2189">
                  <c:v>2094.5</c:v>
                </c:pt>
                <c:pt idx="2190">
                  <c:v>2095</c:v>
                </c:pt>
                <c:pt idx="2191">
                  <c:v>2095.5</c:v>
                </c:pt>
                <c:pt idx="2192">
                  <c:v>2096</c:v>
                </c:pt>
                <c:pt idx="2193">
                  <c:v>2096.5</c:v>
                </c:pt>
                <c:pt idx="2194">
                  <c:v>2097</c:v>
                </c:pt>
                <c:pt idx="2195">
                  <c:v>2097.5</c:v>
                </c:pt>
                <c:pt idx="2196">
                  <c:v>2098</c:v>
                </c:pt>
                <c:pt idx="2197">
                  <c:v>2098.5</c:v>
                </c:pt>
                <c:pt idx="2198">
                  <c:v>2099</c:v>
                </c:pt>
                <c:pt idx="2199">
                  <c:v>2099.5</c:v>
                </c:pt>
                <c:pt idx="2200">
                  <c:v>2100</c:v>
                </c:pt>
                <c:pt idx="2201">
                  <c:v>2100.5</c:v>
                </c:pt>
                <c:pt idx="2202">
                  <c:v>2101</c:v>
                </c:pt>
                <c:pt idx="2203">
                  <c:v>2101.5</c:v>
                </c:pt>
                <c:pt idx="2204">
                  <c:v>2102</c:v>
                </c:pt>
                <c:pt idx="2205">
                  <c:v>2102.5</c:v>
                </c:pt>
                <c:pt idx="2206">
                  <c:v>2103</c:v>
                </c:pt>
                <c:pt idx="2207">
                  <c:v>2103.5</c:v>
                </c:pt>
                <c:pt idx="2208">
                  <c:v>2104</c:v>
                </c:pt>
                <c:pt idx="2209">
                  <c:v>2104.5</c:v>
                </c:pt>
                <c:pt idx="2210">
                  <c:v>2105</c:v>
                </c:pt>
                <c:pt idx="2211">
                  <c:v>2105.5</c:v>
                </c:pt>
                <c:pt idx="2212">
                  <c:v>2106</c:v>
                </c:pt>
                <c:pt idx="2213">
                  <c:v>2106.5</c:v>
                </c:pt>
                <c:pt idx="2214">
                  <c:v>2107</c:v>
                </c:pt>
                <c:pt idx="2215">
                  <c:v>2107.5</c:v>
                </c:pt>
                <c:pt idx="2216">
                  <c:v>2108</c:v>
                </c:pt>
                <c:pt idx="2217">
                  <c:v>2108.5</c:v>
                </c:pt>
                <c:pt idx="2218">
                  <c:v>2109</c:v>
                </c:pt>
                <c:pt idx="2219">
                  <c:v>2109.5</c:v>
                </c:pt>
                <c:pt idx="2220">
                  <c:v>2110</c:v>
                </c:pt>
                <c:pt idx="2221">
                  <c:v>2110.5</c:v>
                </c:pt>
                <c:pt idx="2222">
                  <c:v>2111</c:v>
                </c:pt>
                <c:pt idx="2223">
                  <c:v>2111.5</c:v>
                </c:pt>
                <c:pt idx="2224">
                  <c:v>2112</c:v>
                </c:pt>
                <c:pt idx="2225">
                  <c:v>2112.5</c:v>
                </c:pt>
                <c:pt idx="2226">
                  <c:v>2113</c:v>
                </c:pt>
                <c:pt idx="2227">
                  <c:v>2113.5</c:v>
                </c:pt>
                <c:pt idx="2228">
                  <c:v>2114</c:v>
                </c:pt>
                <c:pt idx="2229">
                  <c:v>2114.5</c:v>
                </c:pt>
                <c:pt idx="2230">
                  <c:v>2115</c:v>
                </c:pt>
                <c:pt idx="2231">
                  <c:v>2115.5</c:v>
                </c:pt>
                <c:pt idx="2232">
                  <c:v>2116</c:v>
                </c:pt>
                <c:pt idx="2233">
                  <c:v>2116.5</c:v>
                </c:pt>
                <c:pt idx="2234">
                  <c:v>2117</c:v>
                </c:pt>
                <c:pt idx="2235">
                  <c:v>2117.5</c:v>
                </c:pt>
                <c:pt idx="2236">
                  <c:v>2118</c:v>
                </c:pt>
                <c:pt idx="2237">
                  <c:v>2118.5</c:v>
                </c:pt>
                <c:pt idx="2238">
                  <c:v>2119</c:v>
                </c:pt>
                <c:pt idx="2239">
                  <c:v>2119.5</c:v>
                </c:pt>
                <c:pt idx="2240">
                  <c:v>2120</c:v>
                </c:pt>
                <c:pt idx="2241">
                  <c:v>2120.5</c:v>
                </c:pt>
                <c:pt idx="2242">
                  <c:v>2121</c:v>
                </c:pt>
                <c:pt idx="2243">
                  <c:v>2121.5</c:v>
                </c:pt>
                <c:pt idx="2244">
                  <c:v>2122</c:v>
                </c:pt>
                <c:pt idx="2245">
                  <c:v>2122.5</c:v>
                </c:pt>
                <c:pt idx="2246">
                  <c:v>2123</c:v>
                </c:pt>
                <c:pt idx="2247">
                  <c:v>2123.5</c:v>
                </c:pt>
                <c:pt idx="2248">
                  <c:v>2124</c:v>
                </c:pt>
                <c:pt idx="2249">
                  <c:v>2124.5</c:v>
                </c:pt>
                <c:pt idx="2250">
                  <c:v>2125</c:v>
                </c:pt>
                <c:pt idx="2251">
                  <c:v>2125.5</c:v>
                </c:pt>
                <c:pt idx="2252">
                  <c:v>2126</c:v>
                </c:pt>
                <c:pt idx="2253">
                  <c:v>2126.5</c:v>
                </c:pt>
                <c:pt idx="2254">
                  <c:v>2127</c:v>
                </c:pt>
                <c:pt idx="2255">
                  <c:v>2127.5</c:v>
                </c:pt>
                <c:pt idx="2256">
                  <c:v>2128</c:v>
                </c:pt>
                <c:pt idx="2257">
                  <c:v>2128.5</c:v>
                </c:pt>
                <c:pt idx="2258">
                  <c:v>2129</c:v>
                </c:pt>
                <c:pt idx="2259">
                  <c:v>2129.5</c:v>
                </c:pt>
                <c:pt idx="2260">
                  <c:v>2130</c:v>
                </c:pt>
                <c:pt idx="2261">
                  <c:v>2130.5</c:v>
                </c:pt>
                <c:pt idx="2262">
                  <c:v>2131</c:v>
                </c:pt>
                <c:pt idx="2263">
                  <c:v>2131.5</c:v>
                </c:pt>
                <c:pt idx="2264">
                  <c:v>2132</c:v>
                </c:pt>
                <c:pt idx="2265">
                  <c:v>2132.5</c:v>
                </c:pt>
                <c:pt idx="2266">
                  <c:v>2133</c:v>
                </c:pt>
                <c:pt idx="2267">
                  <c:v>2133.5</c:v>
                </c:pt>
                <c:pt idx="2268">
                  <c:v>2134</c:v>
                </c:pt>
                <c:pt idx="2269">
                  <c:v>2134.5</c:v>
                </c:pt>
                <c:pt idx="2270">
                  <c:v>2135</c:v>
                </c:pt>
                <c:pt idx="2271">
                  <c:v>2135.5</c:v>
                </c:pt>
                <c:pt idx="2272">
                  <c:v>2136</c:v>
                </c:pt>
                <c:pt idx="2273">
                  <c:v>2136.5</c:v>
                </c:pt>
                <c:pt idx="2274">
                  <c:v>2137</c:v>
                </c:pt>
                <c:pt idx="2275">
                  <c:v>2137.5</c:v>
                </c:pt>
                <c:pt idx="2276">
                  <c:v>2138</c:v>
                </c:pt>
                <c:pt idx="2277">
                  <c:v>2138.5</c:v>
                </c:pt>
                <c:pt idx="2278">
                  <c:v>2139</c:v>
                </c:pt>
                <c:pt idx="2279">
                  <c:v>2139.5</c:v>
                </c:pt>
                <c:pt idx="2280">
                  <c:v>2140</c:v>
                </c:pt>
                <c:pt idx="2281">
                  <c:v>2140.5</c:v>
                </c:pt>
                <c:pt idx="2282">
                  <c:v>2141</c:v>
                </c:pt>
                <c:pt idx="2283">
                  <c:v>2141.5</c:v>
                </c:pt>
                <c:pt idx="2284">
                  <c:v>2142</c:v>
                </c:pt>
                <c:pt idx="2285">
                  <c:v>2142.5</c:v>
                </c:pt>
                <c:pt idx="2286">
                  <c:v>2143</c:v>
                </c:pt>
                <c:pt idx="2287">
                  <c:v>2143.5</c:v>
                </c:pt>
                <c:pt idx="2288">
                  <c:v>2144</c:v>
                </c:pt>
                <c:pt idx="2289">
                  <c:v>2144.5</c:v>
                </c:pt>
                <c:pt idx="2290">
                  <c:v>2145</c:v>
                </c:pt>
                <c:pt idx="2291">
                  <c:v>2145.5</c:v>
                </c:pt>
                <c:pt idx="2292">
                  <c:v>2146</c:v>
                </c:pt>
                <c:pt idx="2293">
                  <c:v>2146.5</c:v>
                </c:pt>
                <c:pt idx="2294">
                  <c:v>2147</c:v>
                </c:pt>
                <c:pt idx="2295">
                  <c:v>2147.5</c:v>
                </c:pt>
                <c:pt idx="2296">
                  <c:v>2148</c:v>
                </c:pt>
                <c:pt idx="2297">
                  <c:v>2148.5</c:v>
                </c:pt>
                <c:pt idx="2298">
                  <c:v>2149</c:v>
                </c:pt>
                <c:pt idx="2299">
                  <c:v>2149.5</c:v>
                </c:pt>
                <c:pt idx="2300">
                  <c:v>2150</c:v>
                </c:pt>
                <c:pt idx="2301">
                  <c:v>2150.5</c:v>
                </c:pt>
                <c:pt idx="2302">
                  <c:v>2151</c:v>
                </c:pt>
                <c:pt idx="2303">
                  <c:v>2151.5</c:v>
                </c:pt>
                <c:pt idx="2304">
                  <c:v>2152</c:v>
                </c:pt>
                <c:pt idx="2305">
                  <c:v>2152.5</c:v>
                </c:pt>
                <c:pt idx="2306">
                  <c:v>2153</c:v>
                </c:pt>
                <c:pt idx="2307">
                  <c:v>2153.5</c:v>
                </c:pt>
                <c:pt idx="2308">
                  <c:v>2154</c:v>
                </c:pt>
                <c:pt idx="2309">
                  <c:v>2154.5</c:v>
                </c:pt>
                <c:pt idx="2310">
                  <c:v>2155</c:v>
                </c:pt>
                <c:pt idx="2311">
                  <c:v>2155.5</c:v>
                </c:pt>
                <c:pt idx="2312">
                  <c:v>2156</c:v>
                </c:pt>
                <c:pt idx="2313">
                  <c:v>2156.5</c:v>
                </c:pt>
                <c:pt idx="2314">
                  <c:v>2157</c:v>
                </c:pt>
                <c:pt idx="2315">
                  <c:v>2157.5</c:v>
                </c:pt>
                <c:pt idx="2316">
                  <c:v>2158</c:v>
                </c:pt>
                <c:pt idx="2317">
                  <c:v>2158.5</c:v>
                </c:pt>
                <c:pt idx="2318">
                  <c:v>2159</c:v>
                </c:pt>
                <c:pt idx="2319">
                  <c:v>2159.5</c:v>
                </c:pt>
                <c:pt idx="2320">
                  <c:v>2160</c:v>
                </c:pt>
                <c:pt idx="2321">
                  <c:v>2160.5</c:v>
                </c:pt>
                <c:pt idx="2322">
                  <c:v>2161</c:v>
                </c:pt>
                <c:pt idx="2323">
                  <c:v>2161.5</c:v>
                </c:pt>
                <c:pt idx="2324">
                  <c:v>2162</c:v>
                </c:pt>
                <c:pt idx="2325">
                  <c:v>2162.5</c:v>
                </c:pt>
                <c:pt idx="2326">
                  <c:v>2163</c:v>
                </c:pt>
                <c:pt idx="2327">
                  <c:v>2163.5</c:v>
                </c:pt>
                <c:pt idx="2328">
                  <c:v>2164</c:v>
                </c:pt>
                <c:pt idx="2329">
                  <c:v>2164.5</c:v>
                </c:pt>
                <c:pt idx="2330">
                  <c:v>2165</c:v>
                </c:pt>
                <c:pt idx="2331">
                  <c:v>2165.5</c:v>
                </c:pt>
                <c:pt idx="2332">
                  <c:v>2166</c:v>
                </c:pt>
                <c:pt idx="2333">
                  <c:v>2166.5</c:v>
                </c:pt>
                <c:pt idx="2334">
                  <c:v>2167</c:v>
                </c:pt>
                <c:pt idx="2335">
                  <c:v>2167.5</c:v>
                </c:pt>
                <c:pt idx="2336">
                  <c:v>2168</c:v>
                </c:pt>
                <c:pt idx="2337">
                  <c:v>2168.5</c:v>
                </c:pt>
                <c:pt idx="2338">
                  <c:v>2169</c:v>
                </c:pt>
                <c:pt idx="2339">
                  <c:v>2169.5</c:v>
                </c:pt>
                <c:pt idx="2340">
                  <c:v>2170</c:v>
                </c:pt>
                <c:pt idx="2341">
                  <c:v>2170.5</c:v>
                </c:pt>
                <c:pt idx="2342">
                  <c:v>2171</c:v>
                </c:pt>
                <c:pt idx="2343">
                  <c:v>2171.5</c:v>
                </c:pt>
                <c:pt idx="2344">
                  <c:v>2172</c:v>
                </c:pt>
                <c:pt idx="2345">
                  <c:v>2172.5</c:v>
                </c:pt>
                <c:pt idx="2346">
                  <c:v>2173</c:v>
                </c:pt>
                <c:pt idx="2347">
                  <c:v>2173.5</c:v>
                </c:pt>
                <c:pt idx="2348">
                  <c:v>2174</c:v>
                </c:pt>
                <c:pt idx="2349">
                  <c:v>2174.5</c:v>
                </c:pt>
                <c:pt idx="2350">
                  <c:v>2175</c:v>
                </c:pt>
                <c:pt idx="2351">
                  <c:v>2175.5</c:v>
                </c:pt>
                <c:pt idx="2352">
                  <c:v>2176</c:v>
                </c:pt>
                <c:pt idx="2353">
                  <c:v>2176.5</c:v>
                </c:pt>
                <c:pt idx="2354">
                  <c:v>2177</c:v>
                </c:pt>
                <c:pt idx="2355">
                  <c:v>2177.5</c:v>
                </c:pt>
                <c:pt idx="2356">
                  <c:v>2178</c:v>
                </c:pt>
                <c:pt idx="2357">
                  <c:v>2178.5</c:v>
                </c:pt>
                <c:pt idx="2358">
                  <c:v>2179</c:v>
                </c:pt>
                <c:pt idx="2359">
                  <c:v>2179.5</c:v>
                </c:pt>
                <c:pt idx="2360">
                  <c:v>2180</c:v>
                </c:pt>
                <c:pt idx="2361">
                  <c:v>2180.5</c:v>
                </c:pt>
                <c:pt idx="2362">
                  <c:v>2181</c:v>
                </c:pt>
                <c:pt idx="2363">
                  <c:v>2181.5</c:v>
                </c:pt>
                <c:pt idx="2364">
                  <c:v>2182</c:v>
                </c:pt>
                <c:pt idx="2365">
                  <c:v>2182.5</c:v>
                </c:pt>
                <c:pt idx="2366">
                  <c:v>2183</c:v>
                </c:pt>
                <c:pt idx="2367">
                  <c:v>2183.5</c:v>
                </c:pt>
                <c:pt idx="2368">
                  <c:v>2184</c:v>
                </c:pt>
                <c:pt idx="2369">
                  <c:v>2184.5</c:v>
                </c:pt>
                <c:pt idx="2370">
                  <c:v>2185</c:v>
                </c:pt>
                <c:pt idx="2371">
                  <c:v>2185.5</c:v>
                </c:pt>
                <c:pt idx="2372">
                  <c:v>2186</c:v>
                </c:pt>
                <c:pt idx="2373">
                  <c:v>2186.5</c:v>
                </c:pt>
                <c:pt idx="2374">
                  <c:v>2187</c:v>
                </c:pt>
                <c:pt idx="2375">
                  <c:v>2187.5</c:v>
                </c:pt>
                <c:pt idx="2376">
                  <c:v>2188</c:v>
                </c:pt>
                <c:pt idx="2377">
                  <c:v>2188.5</c:v>
                </c:pt>
                <c:pt idx="2378">
                  <c:v>2189</c:v>
                </c:pt>
                <c:pt idx="2379">
                  <c:v>2189.5</c:v>
                </c:pt>
                <c:pt idx="2380">
                  <c:v>2190</c:v>
                </c:pt>
                <c:pt idx="2381">
                  <c:v>2190.5</c:v>
                </c:pt>
                <c:pt idx="2382">
                  <c:v>2191</c:v>
                </c:pt>
                <c:pt idx="2383">
                  <c:v>2191.5</c:v>
                </c:pt>
                <c:pt idx="2384">
                  <c:v>2192</c:v>
                </c:pt>
                <c:pt idx="2385">
                  <c:v>2192.5</c:v>
                </c:pt>
                <c:pt idx="2386">
                  <c:v>2193</c:v>
                </c:pt>
                <c:pt idx="2387">
                  <c:v>2193.5</c:v>
                </c:pt>
                <c:pt idx="2388">
                  <c:v>2194</c:v>
                </c:pt>
                <c:pt idx="2389">
                  <c:v>2194.5</c:v>
                </c:pt>
                <c:pt idx="2390">
                  <c:v>2195</c:v>
                </c:pt>
                <c:pt idx="2391">
                  <c:v>2195.5</c:v>
                </c:pt>
                <c:pt idx="2392">
                  <c:v>2196</c:v>
                </c:pt>
                <c:pt idx="2393">
                  <c:v>2196.5</c:v>
                </c:pt>
                <c:pt idx="2394">
                  <c:v>2197</c:v>
                </c:pt>
                <c:pt idx="2395">
                  <c:v>2197.5</c:v>
                </c:pt>
                <c:pt idx="2396">
                  <c:v>2198</c:v>
                </c:pt>
                <c:pt idx="2397">
                  <c:v>2198.5</c:v>
                </c:pt>
                <c:pt idx="2398">
                  <c:v>2199</c:v>
                </c:pt>
                <c:pt idx="2399">
                  <c:v>2199.5</c:v>
                </c:pt>
                <c:pt idx="2400">
                  <c:v>2200</c:v>
                </c:pt>
                <c:pt idx="2401">
                  <c:v>2200.5</c:v>
                </c:pt>
                <c:pt idx="2402">
                  <c:v>2201</c:v>
                </c:pt>
                <c:pt idx="2403">
                  <c:v>2201.5</c:v>
                </c:pt>
                <c:pt idx="2404">
                  <c:v>2202</c:v>
                </c:pt>
                <c:pt idx="2405">
                  <c:v>2202.5</c:v>
                </c:pt>
                <c:pt idx="2406">
                  <c:v>2203</c:v>
                </c:pt>
                <c:pt idx="2407">
                  <c:v>2203.5</c:v>
                </c:pt>
                <c:pt idx="2408">
                  <c:v>2204</c:v>
                </c:pt>
                <c:pt idx="2409">
                  <c:v>2204.5</c:v>
                </c:pt>
                <c:pt idx="2410">
                  <c:v>2205</c:v>
                </c:pt>
                <c:pt idx="2411">
                  <c:v>2205.5</c:v>
                </c:pt>
                <c:pt idx="2412">
                  <c:v>2206</c:v>
                </c:pt>
                <c:pt idx="2413">
                  <c:v>2206.5</c:v>
                </c:pt>
                <c:pt idx="2414">
                  <c:v>2207</c:v>
                </c:pt>
                <c:pt idx="2415">
                  <c:v>2207.5</c:v>
                </c:pt>
                <c:pt idx="2416">
                  <c:v>2208</c:v>
                </c:pt>
                <c:pt idx="2417">
                  <c:v>2208.5</c:v>
                </c:pt>
                <c:pt idx="2418">
                  <c:v>2209</c:v>
                </c:pt>
                <c:pt idx="2419">
                  <c:v>2209.5</c:v>
                </c:pt>
                <c:pt idx="2420">
                  <c:v>2210</c:v>
                </c:pt>
                <c:pt idx="2421">
                  <c:v>2210.5</c:v>
                </c:pt>
                <c:pt idx="2422">
                  <c:v>2211</c:v>
                </c:pt>
                <c:pt idx="2423">
                  <c:v>2211.5</c:v>
                </c:pt>
                <c:pt idx="2424">
                  <c:v>2212</c:v>
                </c:pt>
                <c:pt idx="2425">
                  <c:v>2212.5</c:v>
                </c:pt>
                <c:pt idx="2426">
                  <c:v>2213</c:v>
                </c:pt>
                <c:pt idx="2427">
                  <c:v>2213.5</c:v>
                </c:pt>
                <c:pt idx="2428">
                  <c:v>2214</c:v>
                </c:pt>
                <c:pt idx="2429">
                  <c:v>2214.5</c:v>
                </c:pt>
                <c:pt idx="2430">
                  <c:v>2215</c:v>
                </c:pt>
                <c:pt idx="2431">
                  <c:v>2215.5</c:v>
                </c:pt>
                <c:pt idx="2432">
                  <c:v>2216</c:v>
                </c:pt>
                <c:pt idx="2433">
                  <c:v>2216.5</c:v>
                </c:pt>
                <c:pt idx="2434">
                  <c:v>2217</c:v>
                </c:pt>
                <c:pt idx="2435">
                  <c:v>2217.5</c:v>
                </c:pt>
                <c:pt idx="2436">
                  <c:v>2218</c:v>
                </c:pt>
                <c:pt idx="2437">
                  <c:v>2218.5</c:v>
                </c:pt>
                <c:pt idx="2438">
                  <c:v>2219</c:v>
                </c:pt>
                <c:pt idx="2439">
                  <c:v>2219.5</c:v>
                </c:pt>
                <c:pt idx="2440">
                  <c:v>2220</c:v>
                </c:pt>
                <c:pt idx="2441">
                  <c:v>2220.5</c:v>
                </c:pt>
                <c:pt idx="2442">
                  <c:v>2221</c:v>
                </c:pt>
                <c:pt idx="2443">
                  <c:v>2221.5</c:v>
                </c:pt>
                <c:pt idx="2444">
                  <c:v>2222</c:v>
                </c:pt>
                <c:pt idx="2445">
                  <c:v>2222.5</c:v>
                </c:pt>
                <c:pt idx="2446">
                  <c:v>2223</c:v>
                </c:pt>
                <c:pt idx="2447">
                  <c:v>2223.5</c:v>
                </c:pt>
                <c:pt idx="2448">
                  <c:v>2224</c:v>
                </c:pt>
                <c:pt idx="2449">
                  <c:v>2224.5</c:v>
                </c:pt>
                <c:pt idx="2450">
                  <c:v>2225</c:v>
                </c:pt>
                <c:pt idx="2451">
                  <c:v>2225.5</c:v>
                </c:pt>
                <c:pt idx="2452">
                  <c:v>2226</c:v>
                </c:pt>
                <c:pt idx="2453">
                  <c:v>2226.5</c:v>
                </c:pt>
                <c:pt idx="2454">
                  <c:v>2227</c:v>
                </c:pt>
                <c:pt idx="2455">
                  <c:v>2227.5</c:v>
                </c:pt>
                <c:pt idx="2456">
                  <c:v>2228</c:v>
                </c:pt>
                <c:pt idx="2457">
                  <c:v>2228.5</c:v>
                </c:pt>
                <c:pt idx="2458">
                  <c:v>2229</c:v>
                </c:pt>
                <c:pt idx="2459">
                  <c:v>2229.5</c:v>
                </c:pt>
                <c:pt idx="2460">
                  <c:v>2230</c:v>
                </c:pt>
                <c:pt idx="2461">
                  <c:v>2230.5</c:v>
                </c:pt>
                <c:pt idx="2462">
                  <c:v>2231</c:v>
                </c:pt>
                <c:pt idx="2463">
                  <c:v>2231.5</c:v>
                </c:pt>
                <c:pt idx="2464">
                  <c:v>2232</c:v>
                </c:pt>
                <c:pt idx="2465">
                  <c:v>2232.5</c:v>
                </c:pt>
                <c:pt idx="2466">
                  <c:v>2233</c:v>
                </c:pt>
                <c:pt idx="2467">
                  <c:v>2233.5</c:v>
                </c:pt>
                <c:pt idx="2468">
                  <c:v>2234</c:v>
                </c:pt>
                <c:pt idx="2469">
                  <c:v>2234.5</c:v>
                </c:pt>
                <c:pt idx="2470">
                  <c:v>2235</c:v>
                </c:pt>
                <c:pt idx="2471">
                  <c:v>2235.5</c:v>
                </c:pt>
                <c:pt idx="2472">
                  <c:v>2236</c:v>
                </c:pt>
                <c:pt idx="2473">
                  <c:v>2236.5</c:v>
                </c:pt>
                <c:pt idx="2474">
                  <c:v>2237</c:v>
                </c:pt>
                <c:pt idx="2475">
                  <c:v>2237.5</c:v>
                </c:pt>
                <c:pt idx="2476">
                  <c:v>2238</c:v>
                </c:pt>
                <c:pt idx="2477">
                  <c:v>2238.5</c:v>
                </c:pt>
                <c:pt idx="2478">
                  <c:v>2239</c:v>
                </c:pt>
                <c:pt idx="2479">
                  <c:v>2239.5</c:v>
                </c:pt>
                <c:pt idx="2480">
                  <c:v>2240</c:v>
                </c:pt>
                <c:pt idx="2481">
                  <c:v>2240.5</c:v>
                </c:pt>
                <c:pt idx="2482">
                  <c:v>2241</c:v>
                </c:pt>
                <c:pt idx="2483">
                  <c:v>2241.5</c:v>
                </c:pt>
                <c:pt idx="2484">
                  <c:v>2242</c:v>
                </c:pt>
                <c:pt idx="2485">
                  <c:v>2242.5</c:v>
                </c:pt>
                <c:pt idx="2486">
                  <c:v>2243</c:v>
                </c:pt>
                <c:pt idx="2487">
                  <c:v>2243.5</c:v>
                </c:pt>
                <c:pt idx="2488">
                  <c:v>2244</c:v>
                </c:pt>
                <c:pt idx="2489">
                  <c:v>2244.5</c:v>
                </c:pt>
                <c:pt idx="2490">
                  <c:v>2245</c:v>
                </c:pt>
                <c:pt idx="2491">
                  <c:v>2245.5</c:v>
                </c:pt>
                <c:pt idx="2492">
                  <c:v>2246</c:v>
                </c:pt>
                <c:pt idx="2493">
                  <c:v>2246.5</c:v>
                </c:pt>
                <c:pt idx="2494">
                  <c:v>2247</c:v>
                </c:pt>
                <c:pt idx="2495">
                  <c:v>2247.5</c:v>
                </c:pt>
                <c:pt idx="2496">
                  <c:v>2248</c:v>
                </c:pt>
                <c:pt idx="2497">
                  <c:v>2248.5</c:v>
                </c:pt>
                <c:pt idx="2498">
                  <c:v>2249</c:v>
                </c:pt>
                <c:pt idx="2499">
                  <c:v>2249.5</c:v>
                </c:pt>
                <c:pt idx="2500">
                  <c:v>2250</c:v>
                </c:pt>
                <c:pt idx="2501">
                  <c:v>2250.5</c:v>
                </c:pt>
                <c:pt idx="2502">
                  <c:v>2251</c:v>
                </c:pt>
                <c:pt idx="2503">
                  <c:v>2251.5</c:v>
                </c:pt>
                <c:pt idx="2504">
                  <c:v>2252</c:v>
                </c:pt>
                <c:pt idx="2505">
                  <c:v>2252.5</c:v>
                </c:pt>
                <c:pt idx="2506">
                  <c:v>2253</c:v>
                </c:pt>
                <c:pt idx="2507">
                  <c:v>2253.5</c:v>
                </c:pt>
                <c:pt idx="2508">
                  <c:v>2254</c:v>
                </c:pt>
                <c:pt idx="2509">
                  <c:v>2254.5</c:v>
                </c:pt>
                <c:pt idx="2510">
                  <c:v>2255</c:v>
                </c:pt>
                <c:pt idx="2511">
                  <c:v>2255.5</c:v>
                </c:pt>
                <c:pt idx="2512">
                  <c:v>2256</c:v>
                </c:pt>
                <c:pt idx="2513">
                  <c:v>2256.5</c:v>
                </c:pt>
                <c:pt idx="2514">
                  <c:v>2257</c:v>
                </c:pt>
                <c:pt idx="2515">
                  <c:v>2257.5</c:v>
                </c:pt>
                <c:pt idx="2516">
                  <c:v>2258</c:v>
                </c:pt>
                <c:pt idx="2517">
                  <c:v>2258.5</c:v>
                </c:pt>
                <c:pt idx="2518">
                  <c:v>2259</c:v>
                </c:pt>
                <c:pt idx="2519">
                  <c:v>2259.5</c:v>
                </c:pt>
                <c:pt idx="2520">
                  <c:v>2260</c:v>
                </c:pt>
                <c:pt idx="2521">
                  <c:v>2260.5</c:v>
                </c:pt>
                <c:pt idx="2522">
                  <c:v>2261</c:v>
                </c:pt>
                <c:pt idx="2523">
                  <c:v>2261.5</c:v>
                </c:pt>
                <c:pt idx="2524">
                  <c:v>2262</c:v>
                </c:pt>
                <c:pt idx="2525">
                  <c:v>2262.5</c:v>
                </c:pt>
                <c:pt idx="2526">
                  <c:v>2263</c:v>
                </c:pt>
                <c:pt idx="2527">
                  <c:v>2263.5</c:v>
                </c:pt>
                <c:pt idx="2528">
                  <c:v>2264</c:v>
                </c:pt>
                <c:pt idx="2529">
                  <c:v>2264.5</c:v>
                </c:pt>
                <c:pt idx="2530">
                  <c:v>2265</c:v>
                </c:pt>
                <c:pt idx="2531">
                  <c:v>2265.5</c:v>
                </c:pt>
                <c:pt idx="2532">
                  <c:v>2266</c:v>
                </c:pt>
                <c:pt idx="2533">
                  <c:v>2266.5</c:v>
                </c:pt>
                <c:pt idx="2534">
                  <c:v>2267</c:v>
                </c:pt>
                <c:pt idx="2535">
                  <c:v>2267.5</c:v>
                </c:pt>
                <c:pt idx="2536">
                  <c:v>2268</c:v>
                </c:pt>
                <c:pt idx="2537">
                  <c:v>2268.5</c:v>
                </c:pt>
                <c:pt idx="2538">
                  <c:v>2269</c:v>
                </c:pt>
                <c:pt idx="2539">
                  <c:v>2269.5</c:v>
                </c:pt>
                <c:pt idx="2540">
                  <c:v>2270</c:v>
                </c:pt>
                <c:pt idx="2541">
                  <c:v>2270.5</c:v>
                </c:pt>
                <c:pt idx="2542">
                  <c:v>2271</c:v>
                </c:pt>
                <c:pt idx="2543">
                  <c:v>2271.5</c:v>
                </c:pt>
                <c:pt idx="2544">
                  <c:v>2272</c:v>
                </c:pt>
                <c:pt idx="2545">
                  <c:v>2272.5</c:v>
                </c:pt>
                <c:pt idx="2546">
                  <c:v>2273</c:v>
                </c:pt>
                <c:pt idx="2547">
                  <c:v>2273.5</c:v>
                </c:pt>
                <c:pt idx="2548">
                  <c:v>2274</c:v>
                </c:pt>
                <c:pt idx="2549">
                  <c:v>2274.5</c:v>
                </c:pt>
                <c:pt idx="2550">
                  <c:v>2275</c:v>
                </c:pt>
                <c:pt idx="2551">
                  <c:v>2275.5</c:v>
                </c:pt>
                <c:pt idx="2552">
                  <c:v>2276</c:v>
                </c:pt>
                <c:pt idx="2553">
                  <c:v>2276.5</c:v>
                </c:pt>
                <c:pt idx="2554">
                  <c:v>2277</c:v>
                </c:pt>
                <c:pt idx="2555">
                  <c:v>2277.5</c:v>
                </c:pt>
                <c:pt idx="2556">
                  <c:v>2278</c:v>
                </c:pt>
                <c:pt idx="2557">
                  <c:v>2278.5</c:v>
                </c:pt>
                <c:pt idx="2558">
                  <c:v>2279</c:v>
                </c:pt>
                <c:pt idx="2559">
                  <c:v>2279.5</c:v>
                </c:pt>
                <c:pt idx="2560">
                  <c:v>2280</c:v>
                </c:pt>
                <c:pt idx="2561">
                  <c:v>2280.5</c:v>
                </c:pt>
                <c:pt idx="2562">
                  <c:v>2281</c:v>
                </c:pt>
                <c:pt idx="2563">
                  <c:v>2281.5</c:v>
                </c:pt>
                <c:pt idx="2564">
                  <c:v>2282</c:v>
                </c:pt>
                <c:pt idx="2565">
                  <c:v>2282.5</c:v>
                </c:pt>
                <c:pt idx="2566">
                  <c:v>2283</c:v>
                </c:pt>
                <c:pt idx="2567">
                  <c:v>2283.5</c:v>
                </c:pt>
                <c:pt idx="2568">
                  <c:v>2284</c:v>
                </c:pt>
                <c:pt idx="2569">
                  <c:v>2284.5</c:v>
                </c:pt>
                <c:pt idx="2570">
                  <c:v>2285</c:v>
                </c:pt>
                <c:pt idx="2571">
                  <c:v>2285.5</c:v>
                </c:pt>
                <c:pt idx="2572">
                  <c:v>2286</c:v>
                </c:pt>
                <c:pt idx="2573">
                  <c:v>2286.5</c:v>
                </c:pt>
                <c:pt idx="2574">
                  <c:v>2287</c:v>
                </c:pt>
                <c:pt idx="2575">
                  <c:v>2287.5</c:v>
                </c:pt>
                <c:pt idx="2576">
                  <c:v>2288</c:v>
                </c:pt>
                <c:pt idx="2577">
                  <c:v>2288.5</c:v>
                </c:pt>
                <c:pt idx="2578">
                  <c:v>2289</c:v>
                </c:pt>
                <c:pt idx="2579">
                  <c:v>2289.5</c:v>
                </c:pt>
                <c:pt idx="2580">
                  <c:v>2290</c:v>
                </c:pt>
                <c:pt idx="2581">
                  <c:v>2290.5</c:v>
                </c:pt>
                <c:pt idx="2582">
                  <c:v>2291</c:v>
                </c:pt>
                <c:pt idx="2583">
                  <c:v>2291.5</c:v>
                </c:pt>
                <c:pt idx="2584">
                  <c:v>2292</c:v>
                </c:pt>
                <c:pt idx="2585">
                  <c:v>2292.5</c:v>
                </c:pt>
                <c:pt idx="2586">
                  <c:v>2293</c:v>
                </c:pt>
                <c:pt idx="2587">
                  <c:v>2293.5</c:v>
                </c:pt>
                <c:pt idx="2588">
                  <c:v>2294</c:v>
                </c:pt>
                <c:pt idx="2589">
                  <c:v>2294.5</c:v>
                </c:pt>
                <c:pt idx="2590">
                  <c:v>2295</c:v>
                </c:pt>
                <c:pt idx="2591">
                  <c:v>2295.5</c:v>
                </c:pt>
                <c:pt idx="2592">
                  <c:v>2296</c:v>
                </c:pt>
                <c:pt idx="2593">
                  <c:v>2296.5</c:v>
                </c:pt>
                <c:pt idx="2594">
                  <c:v>2297</c:v>
                </c:pt>
                <c:pt idx="2595">
                  <c:v>2297.5</c:v>
                </c:pt>
                <c:pt idx="2596">
                  <c:v>2298</c:v>
                </c:pt>
                <c:pt idx="2597">
                  <c:v>2298.5</c:v>
                </c:pt>
                <c:pt idx="2598">
                  <c:v>2299</c:v>
                </c:pt>
                <c:pt idx="2599">
                  <c:v>2299.5</c:v>
                </c:pt>
                <c:pt idx="2600">
                  <c:v>2300</c:v>
                </c:pt>
                <c:pt idx="2601">
                  <c:v>2300.5</c:v>
                </c:pt>
                <c:pt idx="2602">
                  <c:v>2301</c:v>
                </c:pt>
                <c:pt idx="2603">
                  <c:v>2301.5</c:v>
                </c:pt>
                <c:pt idx="2604">
                  <c:v>2302</c:v>
                </c:pt>
                <c:pt idx="2605">
                  <c:v>2302.5</c:v>
                </c:pt>
                <c:pt idx="2606">
                  <c:v>2303</c:v>
                </c:pt>
                <c:pt idx="2607">
                  <c:v>2303.5</c:v>
                </c:pt>
                <c:pt idx="2608">
                  <c:v>2304</c:v>
                </c:pt>
                <c:pt idx="2609">
                  <c:v>2304.5</c:v>
                </c:pt>
                <c:pt idx="2610">
                  <c:v>2305</c:v>
                </c:pt>
                <c:pt idx="2611">
                  <c:v>2305.5</c:v>
                </c:pt>
                <c:pt idx="2612">
                  <c:v>2306</c:v>
                </c:pt>
                <c:pt idx="2613">
                  <c:v>2306.5</c:v>
                </c:pt>
                <c:pt idx="2614">
                  <c:v>2307</c:v>
                </c:pt>
                <c:pt idx="2615">
                  <c:v>2307.5</c:v>
                </c:pt>
                <c:pt idx="2616">
                  <c:v>2308</c:v>
                </c:pt>
                <c:pt idx="2617">
                  <c:v>2308.5</c:v>
                </c:pt>
                <c:pt idx="2618">
                  <c:v>2309</c:v>
                </c:pt>
                <c:pt idx="2619">
                  <c:v>2309.5</c:v>
                </c:pt>
                <c:pt idx="2620">
                  <c:v>2310</c:v>
                </c:pt>
                <c:pt idx="2621">
                  <c:v>2310.5</c:v>
                </c:pt>
                <c:pt idx="2622">
                  <c:v>2311</c:v>
                </c:pt>
                <c:pt idx="2623">
                  <c:v>2311.5</c:v>
                </c:pt>
                <c:pt idx="2624">
                  <c:v>2312</c:v>
                </c:pt>
                <c:pt idx="2625">
                  <c:v>2312.5</c:v>
                </c:pt>
                <c:pt idx="2626">
                  <c:v>2313</c:v>
                </c:pt>
                <c:pt idx="2627">
                  <c:v>2313.5</c:v>
                </c:pt>
                <c:pt idx="2628">
                  <c:v>2314</c:v>
                </c:pt>
                <c:pt idx="2629">
                  <c:v>2314.5</c:v>
                </c:pt>
                <c:pt idx="2630">
                  <c:v>2315</c:v>
                </c:pt>
                <c:pt idx="2631">
                  <c:v>2315.5</c:v>
                </c:pt>
                <c:pt idx="2632">
                  <c:v>2316</c:v>
                </c:pt>
                <c:pt idx="2633">
                  <c:v>2316.5</c:v>
                </c:pt>
                <c:pt idx="2634">
                  <c:v>2317</c:v>
                </c:pt>
                <c:pt idx="2635">
                  <c:v>2317.5</c:v>
                </c:pt>
                <c:pt idx="2636">
                  <c:v>2318</c:v>
                </c:pt>
                <c:pt idx="2637">
                  <c:v>2318.5</c:v>
                </c:pt>
                <c:pt idx="2638">
                  <c:v>2319</c:v>
                </c:pt>
                <c:pt idx="2639">
                  <c:v>2319.5</c:v>
                </c:pt>
                <c:pt idx="2640">
                  <c:v>2320</c:v>
                </c:pt>
                <c:pt idx="2641">
                  <c:v>2320.5</c:v>
                </c:pt>
                <c:pt idx="2642">
                  <c:v>2321</c:v>
                </c:pt>
                <c:pt idx="2643">
                  <c:v>2321.5</c:v>
                </c:pt>
                <c:pt idx="2644">
                  <c:v>2322</c:v>
                </c:pt>
                <c:pt idx="2645">
                  <c:v>2322.5</c:v>
                </c:pt>
                <c:pt idx="2646">
                  <c:v>2323</c:v>
                </c:pt>
                <c:pt idx="2647">
                  <c:v>2323.5</c:v>
                </c:pt>
                <c:pt idx="2648">
                  <c:v>2324</c:v>
                </c:pt>
                <c:pt idx="2649">
                  <c:v>2324.5</c:v>
                </c:pt>
                <c:pt idx="2650">
                  <c:v>2325</c:v>
                </c:pt>
                <c:pt idx="2651">
                  <c:v>2325.5</c:v>
                </c:pt>
                <c:pt idx="2652">
                  <c:v>2326</c:v>
                </c:pt>
                <c:pt idx="2653">
                  <c:v>2326.5</c:v>
                </c:pt>
                <c:pt idx="2654">
                  <c:v>2327</c:v>
                </c:pt>
                <c:pt idx="2655">
                  <c:v>2327.5</c:v>
                </c:pt>
                <c:pt idx="2656">
                  <c:v>2328</c:v>
                </c:pt>
                <c:pt idx="2657">
                  <c:v>2328.5</c:v>
                </c:pt>
                <c:pt idx="2658">
                  <c:v>2329</c:v>
                </c:pt>
                <c:pt idx="2659">
                  <c:v>2329.5</c:v>
                </c:pt>
                <c:pt idx="2660">
                  <c:v>2330</c:v>
                </c:pt>
                <c:pt idx="2661">
                  <c:v>2330.5</c:v>
                </c:pt>
                <c:pt idx="2662">
                  <c:v>2331</c:v>
                </c:pt>
                <c:pt idx="2663">
                  <c:v>2331.5</c:v>
                </c:pt>
                <c:pt idx="2664">
                  <c:v>2332</c:v>
                </c:pt>
                <c:pt idx="2665">
                  <c:v>2332.5</c:v>
                </c:pt>
                <c:pt idx="2666">
                  <c:v>2333</c:v>
                </c:pt>
                <c:pt idx="2667">
                  <c:v>2333.5</c:v>
                </c:pt>
                <c:pt idx="2668">
                  <c:v>2334</c:v>
                </c:pt>
                <c:pt idx="2669">
                  <c:v>2334.5</c:v>
                </c:pt>
                <c:pt idx="2670">
                  <c:v>2335</c:v>
                </c:pt>
                <c:pt idx="2671">
                  <c:v>2335.5</c:v>
                </c:pt>
                <c:pt idx="2672">
                  <c:v>2336</c:v>
                </c:pt>
                <c:pt idx="2673">
                  <c:v>2336.5</c:v>
                </c:pt>
                <c:pt idx="2674">
                  <c:v>2337</c:v>
                </c:pt>
                <c:pt idx="2675">
                  <c:v>2337.5</c:v>
                </c:pt>
                <c:pt idx="2676">
                  <c:v>2338</c:v>
                </c:pt>
                <c:pt idx="2677">
                  <c:v>2338.5</c:v>
                </c:pt>
                <c:pt idx="2678">
                  <c:v>2339</c:v>
                </c:pt>
                <c:pt idx="2679">
                  <c:v>2339.5</c:v>
                </c:pt>
                <c:pt idx="2680">
                  <c:v>2340</c:v>
                </c:pt>
                <c:pt idx="2681">
                  <c:v>2340.5</c:v>
                </c:pt>
                <c:pt idx="2682">
                  <c:v>2341</c:v>
                </c:pt>
                <c:pt idx="2683">
                  <c:v>2341.5</c:v>
                </c:pt>
                <c:pt idx="2684">
                  <c:v>2342</c:v>
                </c:pt>
                <c:pt idx="2685">
                  <c:v>2342.5</c:v>
                </c:pt>
                <c:pt idx="2686">
                  <c:v>2343</c:v>
                </c:pt>
                <c:pt idx="2687">
                  <c:v>2343.5</c:v>
                </c:pt>
                <c:pt idx="2688">
                  <c:v>2344</c:v>
                </c:pt>
                <c:pt idx="2689">
                  <c:v>2344.5</c:v>
                </c:pt>
                <c:pt idx="2690">
                  <c:v>2345</c:v>
                </c:pt>
                <c:pt idx="2691">
                  <c:v>2345.5</c:v>
                </c:pt>
                <c:pt idx="2692">
                  <c:v>2346</c:v>
                </c:pt>
                <c:pt idx="2693">
                  <c:v>2346.5</c:v>
                </c:pt>
                <c:pt idx="2694">
                  <c:v>2347</c:v>
                </c:pt>
                <c:pt idx="2695">
                  <c:v>2347.5</c:v>
                </c:pt>
                <c:pt idx="2696">
                  <c:v>2348</c:v>
                </c:pt>
                <c:pt idx="2697">
                  <c:v>2348.5</c:v>
                </c:pt>
                <c:pt idx="2698">
                  <c:v>2349</c:v>
                </c:pt>
                <c:pt idx="2699">
                  <c:v>2349.5</c:v>
                </c:pt>
                <c:pt idx="2700">
                  <c:v>2350</c:v>
                </c:pt>
                <c:pt idx="2701">
                  <c:v>2350.5</c:v>
                </c:pt>
                <c:pt idx="2702">
                  <c:v>2351</c:v>
                </c:pt>
                <c:pt idx="2703">
                  <c:v>2351.5</c:v>
                </c:pt>
                <c:pt idx="2704">
                  <c:v>2352</c:v>
                </c:pt>
                <c:pt idx="2705">
                  <c:v>2352.5</c:v>
                </c:pt>
                <c:pt idx="2706">
                  <c:v>2353</c:v>
                </c:pt>
                <c:pt idx="2707">
                  <c:v>2353.5</c:v>
                </c:pt>
                <c:pt idx="2708">
                  <c:v>2354</c:v>
                </c:pt>
                <c:pt idx="2709">
                  <c:v>2354.5</c:v>
                </c:pt>
                <c:pt idx="2710">
                  <c:v>2355</c:v>
                </c:pt>
                <c:pt idx="2711">
                  <c:v>2355.5</c:v>
                </c:pt>
                <c:pt idx="2712">
                  <c:v>2356</c:v>
                </c:pt>
                <c:pt idx="2713">
                  <c:v>2356.5</c:v>
                </c:pt>
                <c:pt idx="2714">
                  <c:v>2357</c:v>
                </c:pt>
                <c:pt idx="2715">
                  <c:v>2357.5</c:v>
                </c:pt>
                <c:pt idx="2716">
                  <c:v>2358</c:v>
                </c:pt>
                <c:pt idx="2717">
                  <c:v>2358.5</c:v>
                </c:pt>
                <c:pt idx="2718">
                  <c:v>2359</c:v>
                </c:pt>
                <c:pt idx="2719">
                  <c:v>2359.5</c:v>
                </c:pt>
                <c:pt idx="2720">
                  <c:v>2360</c:v>
                </c:pt>
                <c:pt idx="2721">
                  <c:v>2360.5</c:v>
                </c:pt>
                <c:pt idx="2722">
                  <c:v>2361</c:v>
                </c:pt>
                <c:pt idx="2723">
                  <c:v>2361.5</c:v>
                </c:pt>
                <c:pt idx="2724">
                  <c:v>2362</c:v>
                </c:pt>
                <c:pt idx="2725">
                  <c:v>2362.5</c:v>
                </c:pt>
                <c:pt idx="2726">
                  <c:v>2363</c:v>
                </c:pt>
                <c:pt idx="2727">
                  <c:v>2363.5</c:v>
                </c:pt>
                <c:pt idx="2728">
                  <c:v>2364</c:v>
                </c:pt>
                <c:pt idx="2729">
                  <c:v>2364.5</c:v>
                </c:pt>
                <c:pt idx="2730">
                  <c:v>2365</c:v>
                </c:pt>
                <c:pt idx="2731">
                  <c:v>2365.5</c:v>
                </c:pt>
                <c:pt idx="2732">
                  <c:v>2366</c:v>
                </c:pt>
                <c:pt idx="2733">
                  <c:v>2366.5</c:v>
                </c:pt>
                <c:pt idx="2734">
                  <c:v>2367</c:v>
                </c:pt>
                <c:pt idx="2735">
                  <c:v>2367.5</c:v>
                </c:pt>
                <c:pt idx="2736">
                  <c:v>2368</c:v>
                </c:pt>
                <c:pt idx="2737">
                  <c:v>2368.5</c:v>
                </c:pt>
                <c:pt idx="2738">
                  <c:v>2369</c:v>
                </c:pt>
                <c:pt idx="2739">
                  <c:v>2369.5</c:v>
                </c:pt>
                <c:pt idx="2740">
                  <c:v>2370</c:v>
                </c:pt>
                <c:pt idx="2741">
                  <c:v>2370.5</c:v>
                </c:pt>
                <c:pt idx="2742">
                  <c:v>2371</c:v>
                </c:pt>
                <c:pt idx="2743">
                  <c:v>2371.5</c:v>
                </c:pt>
                <c:pt idx="2744">
                  <c:v>2372</c:v>
                </c:pt>
                <c:pt idx="2745">
                  <c:v>2372.5</c:v>
                </c:pt>
                <c:pt idx="2746">
                  <c:v>2373</c:v>
                </c:pt>
                <c:pt idx="2747">
                  <c:v>2373.5</c:v>
                </c:pt>
                <c:pt idx="2748">
                  <c:v>2374</c:v>
                </c:pt>
                <c:pt idx="2749">
                  <c:v>2374.5</c:v>
                </c:pt>
                <c:pt idx="2750">
                  <c:v>2375</c:v>
                </c:pt>
                <c:pt idx="2751">
                  <c:v>2375.5</c:v>
                </c:pt>
                <c:pt idx="2752">
                  <c:v>2376</c:v>
                </c:pt>
                <c:pt idx="2753">
                  <c:v>2376.5</c:v>
                </c:pt>
                <c:pt idx="2754">
                  <c:v>2377</c:v>
                </c:pt>
                <c:pt idx="2755">
                  <c:v>2377.5</c:v>
                </c:pt>
                <c:pt idx="2756">
                  <c:v>2378</c:v>
                </c:pt>
                <c:pt idx="2757">
                  <c:v>2378.5</c:v>
                </c:pt>
                <c:pt idx="2758">
                  <c:v>2379</c:v>
                </c:pt>
                <c:pt idx="2759">
                  <c:v>2379.5</c:v>
                </c:pt>
                <c:pt idx="2760">
                  <c:v>2380</c:v>
                </c:pt>
                <c:pt idx="2761">
                  <c:v>2380.5</c:v>
                </c:pt>
                <c:pt idx="2762">
                  <c:v>2381</c:v>
                </c:pt>
                <c:pt idx="2763">
                  <c:v>2381.5</c:v>
                </c:pt>
                <c:pt idx="2764">
                  <c:v>2382</c:v>
                </c:pt>
                <c:pt idx="2765">
                  <c:v>2382.5</c:v>
                </c:pt>
                <c:pt idx="2766">
                  <c:v>2383</c:v>
                </c:pt>
                <c:pt idx="2767">
                  <c:v>2383.5</c:v>
                </c:pt>
                <c:pt idx="2768">
                  <c:v>2384</c:v>
                </c:pt>
                <c:pt idx="2769">
                  <c:v>2384.5</c:v>
                </c:pt>
                <c:pt idx="2770">
                  <c:v>2385</c:v>
                </c:pt>
                <c:pt idx="2771">
                  <c:v>2385.5</c:v>
                </c:pt>
                <c:pt idx="2772">
                  <c:v>2386</c:v>
                </c:pt>
                <c:pt idx="2773">
                  <c:v>2386.5</c:v>
                </c:pt>
                <c:pt idx="2774">
                  <c:v>2387</c:v>
                </c:pt>
                <c:pt idx="2775">
                  <c:v>2387.5</c:v>
                </c:pt>
                <c:pt idx="2776">
                  <c:v>2388</c:v>
                </c:pt>
                <c:pt idx="2777">
                  <c:v>2388.5</c:v>
                </c:pt>
                <c:pt idx="2778">
                  <c:v>2389</c:v>
                </c:pt>
                <c:pt idx="2779">
                  <c:v>2389.5</c:v>
                </c:pt>
                <c:pt idx="2780">
                  <c:v>2390</c:v>
                </c:pt>
                <c:pt idx="2781">
                  <c:v>2390.5</c:v>
                </c:pt>
                <c:pt idx="2782">
                  <c:v>2391</c:v>
                </c:pt>
                <c:pt idx="2783">
                  <c:v>2391.5</c:v>
                </c:pt>
                <c:pt idx="2784">
                  <c:v>2392</c:v>
                </c:pt>
                <c:pt idx="2785">
                  <c:v>2392.5</c:v>
                </c:pt>
                <c:pt idx="2786">
                  <c:v>2393</c:v>
                </c:pt>
                <c:pt idx="2787">
                  <c:v>2393.5</c:v>
                </c:pt>
                <c:pt idx="2788">
                  <c:v>2394</c:v>
                </c:pt>
                <c:pt idx="2789">
                  <c:v>2394.5</c:v>
                </c:pt>
                <c:pt idx="2790">
                  <c:v>2395</c:v>
                </c:pt>
                <c:pt idx="2791">
                  <c:v>2395.5</c:v>
                </c:pt>
                <c:pt idx="2792">
                  <c:v>2396</c:v>
                </c:pt>
                <c:pt idx="2793">
                  <c:v>2396.5</c:v>
                </c:pt>
                <c:pt idx="2794">
                  <c:v>2397</c:v>
                </c:pt>
                <c:pt idx="2795">
                  <c:v>2397.5</c:v>
                </c:pt>
                <c:pt idx="2796">
                  <c:v>2398</c:v>
                </c:pt>
                <c:pt idx="2797">
                  <c:v>2398.5</c:v>
                </c:pt>
                <c:pt idx="2798">
                  <c:v>2399</c:v>
                </c:pt>
                <c:pt idx="2799">
                  <c:v>2399.5</c:v>
                </c:pt>
                <c:pt idx="2800">
                  <c:v>2400</c:v>
                </c:pt>
                <c:pt idx="2801">
                  <c:v>2400.5</c:v>
                </c:pt>
                <c:pt idx="2802">
                  <c:v>2401</c:v>
                </c:pt>
                <c:pt idx="2803">
                  <c:v>2401.5</c:v>
                </c:pt>
                <c:pt idx="2804">
                  <c:v>2402</c:v>
                </c:pt>
                <c:pt idx="2805">
                  <c:v>2402.5</c:v>
                </c:pt>
                <c:pt idx="2806">
                  <c:v>2403</c:v>
                </c:pt>
                <c:pt idx="2807">
                  <c:v>2403.5</c:v>
                </c:pt>
                <c:pt idx="2808">
                  <c:v>2404</c:v>
                </c:pt>
                <c:pt idx="2809">
                  <c:v>2404.5</c:v>
                </c:pt>
                <c:pt idx="2810">
                  <c:v>2405</c:v>
                </c:pt>
                <c:pt idx="2811">
                  <c:v>2405.5</c:v>
                </c:pt>
                <c:pt idx="2812">
                  <c:v>2406</c:v>
                </c:pt>
                <c:pt idx="2813">
                  <c:v>2406.5</c:v>
                </c:pt>
                <c:pt idx="2814">
                  <c:v>2407</c:v>
                </c:pt>
                <c:pt idx="2815">
                  <c:v>2407.5</c:v>
                </c:pt>
                <c:pt idx="2816">
                  <c:v>2408</c:v>
                </c:pt>
                <c:pt idx="2817">
                  <c:v>2408.5</c:v>
                </c:pt>
                <c:pt idx="2818">
                  <c:v>2409</c:v>
                </c:pt>
                <c:pt idx="2819">
                  <c:v>2409.5</c:v>
                </c:pt>
                <c:pt idx="2820">
                  <c:v>2410</c:v>
                </c:pt>
                <c:pt idx="2821">
                  <c:v>2410.5</c:v>
                </c:pt>
                <c:pt idx="2822">
                  <c:v>2411</c:v>
                </c:pt>
                <c:pt idx="2823">
                  <c:v>2411.5</c:v>
                </c:pt>
                <c:pt idx="2824">
                  <c:v>2412</c:v>
                </c:pt>
                <c:pt idx="2825">
                  <c:v>2412.5</c:v>
                </c:pt>
                <c:pt idx="2826">
                  <c:v>2413</c:v>
                </c:pt>
                <c:pt idx="2827">
                  <c:v>2413.5</c:v>
                </c:pt>
                <c:pt idx="2828">
                  <c:v>2414</c:v>
                </c:pt>
                <c:pt idx="2829">
                  <c:v>2414.5</c:v>
                </c:pt>
                <c:pt idx="2830">
                  <c:v>2415</c:v>
                </c:pt>
                <c:pt idx="2831">
                  <c:v>2415.5</c:v>
                </c:pt>
                <c:pt idx="2832">
                  <c:v>2416</c:v>
                </c:pt>
                <c:pt idx="2833">
                  <c:v>2416.5</c:v>
                </c:pt>
                <c:pt idx="2834">
                  <c:v>2417</c:v>
                </c:pt>
                <c:pt idx="2835">
                  <c:v>2417.5</c:v>
                </c:pt>
                <c:pt idx="2836">
                  <c:v>2418</c:v>
                </c:pt>
                <c:pt idx="2837">
                  <c:v>2418.5</c:v>
                </c:pt>
                <c:pt idx="2838">
                  <c:v>2419</c:v>
                </c:pt>
                <c:pt idx="2839">
                  <c:v>2419.5</c:v>
                </c:pt>
                <c:pt idx="2840">
                  <c:v>2420</c:v>
                </c:pt>
                <c:pt idx="2841">
                  <c:v>2420.5</c:v>
                </c:pt>
                <c:pt idx="2842">
                  <c:v>2421</c:v>
                </c:pt>
                <c:pt idx="2843">
                  <c:v>2421.5</c:v>
                </c:pt>
                <c:pt idx="2844">
                  <c:v>2422</c:v>
                </c:pt>
                <c:pt idx="2845">
                  <c:v>2422.5</c:v>
                </c:pt>
                <c:pt idx="2846">
                  <c:v>2423</c:v>
                </c:pt>
                <c:pt idx="2847">
                  <c:v>2423.5</c:v>
                </c:pt>
                <c:pt idx="2848">
                  <c:v>2424</c:v>
                </c:pt>
                <c:pt idx="2849">
                  <c:v>2424.5</c:v>
                </c:pt>
                <c:pt idx="2850">
                  <c:v>2425</c:v>
                </c:pt>
                <c:pt idx="2851">
                  <c:v>2425.5</c:v>
                </c:pt>
                <c:pt idx="2852">
                  <c:v>2426</c:v>
                </c:pt>
                <c:pt idx="2853">
                  <c:v>2426.5</c:v>
                </c:pt>
                <c:pt idx="2854">
                  <c:v>2427</c:v>
                </c:pt>
                <c:pt idx="2855">
                  <c:v>2427.5</c:v>
                </c:pt>
                <c:pt idx="2856">
                  <c:v>2428</c:v>
                </c:pt>
                <c:pt idx="2857">
                  <c:v>2428.5</c:v>
                </c:pt>
                <c:pt idx="2858">
                  <c:v>2429</c:v>
                </c:pt>
                <c:pt idx="2859">
                  <c:v>2429.5</c:v>
                </c:pt>
                <c:pt idx="2860">
                  <c:v>2430</c:v>
                </c:pt>
                <c:pt idx="2861">
                  <c:v>2430.5</c:v>
                </c:pt>
                <c:pt idx="2862">
                  <c:v>2431</c:v>
                </c:pt>
                <c:pt idx="2863">
                  <c:v>2431.5</c:v>
                </c:pt>
                <c:pt idx="2864">
                  <c:v>2432</c:v>
                </c:pt>
                <c:pt idx="2865">
                  <c:v>2432.5</c:v>
                </c:pt>
                <c:pt idx="2866">
                  <c:v>2433</c:v>
                </c:pt>
                <c:pt idx="2867">
                  <c:v>2433.5</c:v>
                </c:pt>
                <c:pt idx="2868">
                  <c:v>2434</c:v>
                </c:pt>
                <c:pt idx="2869">
                  <c:v>2434.5</c:v>
                </c:pt>
                <c:pt idx="2870">
                  <c:v>2435</c:v>
                </c:pt>
                <c:pt idx="2871">
                  <c:v>2435.5</c:v>
                </c:pt>
                <c:pt idx="2872">
                  <c:v>2436</c:v>
                </c:pt>
                <c:pt idx="2873">
                  <c:v>2436.5</c:v>
                </c:pt>
                <c:pt idx="2874">
                  <c:v>2437</c:v>
                </c:pt>
                <c:pt idx="2875">
                  <c:v>2437.5</c:v>
                </c:pt>
                <c:pt idx="2876">
                  <c:v>2438</c:v>
                </c:pt>
                <c:pt idx="2877">
                  <c:v>2438.5</c:v>
                </c:pt>
                <c:pt idx="2878">
                  <c:v>2439</c:v>
                </c:pt>
                <c:pt idx="2879">
                  <c:v>2439.5</c:v>
                </c:pt>
                <c:pt idx="2880">
                  <c:v>2440</c:v>
                </c:pt>
                <c:pt idx="2881">
                  <c:v>2440.5</c:v>
                </c:pt>
                <c:pt idx="2882">
                  <c:v>2441</c:v>
                </c:pt>
                <c:pt idx="2883">
                  <c:v>2441.5</c:v>
                </c:pt>
                <c:pt idx="2884">
                  <c:v>2442</c:v>
                </c:pt>
                <c:pt idx="2885">
                  <c:v>2442.5</c:v>
                </c:pt>
                <c:pt idx="2886">
                  <c:v>2443</c:v>
                </c:pt>
                <c:pt idx="2887">
                  <c:v>2443.5</c:v>
                </c:pt>
                <c:pt idx="2888">
                  <c:v>2444</c:v>
                </c:pt>
                <c:pt idx="2889">
                  <c:v>2444.5</c:v>
                </c:pt>
                <c:pt idx="2890">
                  <c:v>2445</c:v>
                </c:pt>
                <c:pt idx="2891">
                  <c:v>2445.5</c:v>
                </c:pt>
                <c:pt idx="2892">
                  <c:v>2446</c:v>
                </c:pt>
                <c:pt idx="2893">
                  <c:v>2446.5</c:v>
                </c:pt>
                <c:pt idx="2894">
                  <c:v>2447</c:v>
                </c:pt>
                <c:pt idx="2895">
                  <c:v>2447.5</c:v>
                </c:pt>
                <c:pt idx="2896">
                  <c:v>2448</c:v>
                </c:pt>
                <c:pt idx="2897">
                  <c:v>2448.5</c:v>
                </c:pt>
                <c:pt idx="2898">
                  <c:v>2449</c:v>
                </c:pt>
                <c:pt idx="2899">
                  <c:v>2449.5</c:v>
                </c:pt>
                <c:pt idx="2900">
                  <c:v>2450</c:v>
                </c:pt>
                <c:pt idx="2901">
                  <c:v>2450.5</c:v>
                </c:pt>
                <c:pt idx="2902">
                  <c:v>2451</c:v>
                </c:pt>
                <c:pt idx="2903">
                  <c:v>2451.5</c:v>
                </c:pt>
                <c:pt idx="2904">
                  <c:v>2452</c:v>
                </c:pt>
                <c:pt idx="2905">
                  <c:v>2452.5</c:v>
                </c:pt>
                <c:pt idx="2906">
                  <c:v>2453</c:v>
                </c:pt>
                <c:pt idx="2907">
                  <c:v>2453.5</c:v>
                </c:pt>
                <c:pt idx="2908">
                  <c:v>2454</c:v>
                </c:pt>
                <c:pt idx="2909">
                  <c:v>2454.5</c:v>
                </c:pt>
                <c:pt idx="2910">
                  <c:v>2455</c:v>
                </c:pt>
                <c:pt idx="2911">
                  <c:v>2455.5</c:v>
                </c:pt>
                <c:pt idx="2912">
                  <c:v>2456</c:v>
                </c:pt>
                <c:pt idx="2913">
                  <c:v>2456.5</c:v>
                </c:pt>
                <c:pt idx="2914">
                  <c:v>2457</c:v>
                </c:pt>
                <c:pt idx="2915">
                  <c:v>2457.5</c:v>
                </c:pt>
                <c:pt idx="2916">
                  <c:v>2458</c:v>
                </c:pt>
                <c:pt idx="2917">
                  <c:v>2458.5</c:v>
                </c:pt>
                <c:pt idx="2918">
                  <c:v>2459</c:v>
                </c:pt>
                <c:pt idx="2919">
                  <c:v>2459.5</c:v>
                </c:pt>
                <c:pt idx="2920">
                  <c:v>2460</c:v>
                </c:pt>
                <c:pt idx="2921">
                  <c:v>2460.5</c:v>
                </c:pt>
                <c:pt idx="2922">
                  <c:v>2461</c:v>
                </c:pt>
                <c:pt idx="2923">
                  <c:v>2461.5</c:v>
                </c:pt>
                <c:pt idx="2924">
                  <c:v>2462</c:v>
                </c:pt>
                <c:pt idx="2925">
                  <c:v>2462.5</c:v>
                </c:pt>
                <c:pt idx="2926">
                  <c:v>2463</c:v>
                </c:pt>
                <c:pt idx="2927">
                  <c:v>2463.5</c:v>
                </c:pt>
                <c:pt idx="2928">
                  <c:v>2464</c:v>
                </c:pt>
                <c:pt idx="2929">
                  <c:v>2464.5</c:v>
                </c:pt>
                <c:pt idx="2930">
                  <c:v>2465</c:v>
                </c:pt>
                <c:pt idx="2931">
                  <c:v>2465.5</c:v>
                </c:pt>
                <c:pt idx="2932">
                  <c:v>2466</c:v>
                </c:pt>
                <c:pt idx="2933">
                  <c:v>2466.5</c:v>
                </c:pt>
                <c:pt idx="2934">
                  <c:v>2467</c:v>
                </c:pt>
                <c:pt idx="2935">
                  <c:v>2467.5</c:v>
                </c:pt>
                <c:pt idx="2936">
                  <c:v>2468</c:v>
                </c:pt>
                <c:pt idx="2937">
                  <c:v>2468.5</c:v>
                </c:pt>
                <c:pt idx="2938">
                  <c:v>2469</c:v>
                </c:pt>
                <c:pt idx="2939">
                  <c:v>2469.5</c:v>
                </c:pt>
                <c:pt idx="2940">
                  <c:v>2470</c:v>
                </c:pt>
                <c:pt idx="2941">
                  <c:v>2470.5</c:v>
                </c:pt>
                <c:pt idx="2942">
                  <c:v>2471</c:v>
                </c:pt>
                <c:pt idx="2943">
                  <c:v>2471.5</c:v>
                </c:pt>
                <c:pt idx="2944">
                  <c:v>2472</c:v>
                </c:pt>
                <c:pt idx="2945">
                  <c:v>2472.5</c:v>
                </c:pt>
                <c:pt idx="2946">
                  <c:v>2473</c:v>
                </c:pt>
                <c:pt idx="2947">
                  <c:v>2473.5</c:v>
                </c:pt>
                <c:pt idx="2948">
                  <c:v>2474</c:v>
                </c:pt>
                <c:pt idx="2949">
                  <c:v>2474.5</c:v>
                </c:pt>
                <c:pt idx="2950">
                  <c:v>2475</c:v>
                </c:pt>
                <c:pt idx="2951">
                  <c:v>2475.5</c:v>
                </c:pt>
                <c:pt idx="2952">
                  <c:v>2476</c:v>
                </c:pt>
                <c:pt idx="2953">
                  <c:v>2476.5</c:v>
                </c:pt>
                <c:pt idx="2954">
                  <c:v>2477</c:v>
                </c:pt>
                <c:pt idx="2955">
                  <c:v>2477.5</c:v>
                </c:pt>
                <c:pt idx="2956">
                  <c:v>2478</c:v>
                </c:pt>
                <c:pt idx="2957">
                  <c:v>2478.5</c:v>
                </c:pt>
                <c:pt idx="2958">
                  <c:v>2479</c:v>
                </c:pt>
                <c:pt idx="2959">
                  <c:v>2479.5</c:v>
                </c:pt>
                <c:pt idx="2960">
                  <c:v>2480</c:v>
                </c:pt>
                <c:pt idx="2961">
                  <c:v>2480.5</c:v>
                </c:pt>
                <c:pt idx="2962">
                  <c:v>2481</c:v>
                </c:pt>
                <c:pt idx="2963">
                  <c:v>2481.5</c:v>
                </c:pt>
                <c:pt idx="2964">
                  <c:v>2482</c:v>
                </c:pt>
                <c:pt idx="2965">
                  <c:v>2482.5</c:v>
                </c:pt>
                <c:pt idx="2966">
                  <c:v>2483</c:v>
                </c:pt>
                <c:pt idx="2967">
                  <c:v>2483.5</c:v>
                </c:pt>
                <c:pt idx="2968">
                  <c:v>2484</c:v>
                </c:pt>
                <c:pt idx="2969">
                  <c:v>2484.5</c:v>
                </c:pt>
                <c:pt idx="2970">
                  <c:v>2485</c:v>
                </c:pt>
                <c:pt idx="2971">
                  <c:v>2485.5</c:v>
                </c:pt>
                <c:pt idx="2972">
                  <c:v>2486</c:v>
                </c:pt>
                <c:pt idx="2973">
                  <c:v>2486.5</c:v>
                </c:pt>
                <c:pt idx="2974">
                  <c:v>2487</c:v>
                </c:pt>
                <c:pt idx="2975">
                  <c:v>2487.5</c:v>
                </c:pt>
                <c:pt idx="2976">
                  <c:v>2488</c:v>
                </c:pt>
                <c:pt idx="2977">
                  <c:v>2488.5</c:v>
                </c:pt>
                <c:pt idx="2978">
                  <c:v>2489</c:v>
                </c:pt>
                <c:pt idx="2979">
                  <c:v>2489.5</c:v>
                </c:pt>
                <c:pt idx="2980">
                  <c:v>2490</c:v>
                </c:pt>
                <c:pt idx="2981">
                  <c:v>2490.5</c:v>
                </c:pt>
                <c:pt idx="2982">
                  <c:v>2491</c:v>
                </c:pt>
                <c:pt idx="2983">
                  <c:v>2491.5</c:v>
                </c:pt>
                <c:pt idx="2984">
                  <c:v>2492</c:v>
                </c:pt>
                <c:pt idx="2985">
                  <c:v>2492.5</c:v>
                </c:pt>
                <c:pt idx="2986">
                  <c:v>2493</c:v>
                </c:pt>
                <c:pt idx="2987">
                  <c:v>2493.5</c:v>
                </c:pt>
                <c:pt idx="2988">
                  <c:v>2494</c:v>
                </c:pt>
                <c:pt idx="2989">
                  <c:v>2494.5</c:v>
                </c:pt>
                <c:pt idx="2990">
                  <c:v>2495</c:v>
                </c:pt>
                <c:pt idx="2991">
                  <c:v>2495.5</c:v>
                </c:pt>
                <c:pt idx="2992">
                  <c:v>2496</c:v>
                </c:pt>
                <c:pt idx="2993">
                  <c:v>2496.5</c:v>
                </c:pt>
                <c:pt idx="2994">
                  <c:v>2497</c:v>
                </c:pt>
                <c:pt idx="2995">
                  <c:v>2497.5</c:v>
                </c:pt>
                <c:pt idx="2996">
                  <c:v>2498</c:v>
                </c:pt>
                <c:pt idx="2997">
                  <c:v>2498.5</c:v>
                </c:pt>
                <c:pt idx="2998">
                  <c:v>2499</c:v>
                </c:pt>
                <c:pt idx="2999">
                  <c:v>2499.5</c:v>
                </c:pt>
                <c:pt idx="3000">
                  <c:v>2500</c:v>
                </c:pt>
                <c:pt idx="3001">
                  <c:v>2500.5</c:v>
                </c:pt>
                <c:pt idx="3002">
                  <c:v>2501</c:v>
                </c:pt>
                <c:pt idx="3003">
                  <c:v>2501.5</c:v>
                </c:pt>
                <c:pt idx="3004">
                  <c:v>2502</c:v>
                </c:pt>
                <c:pt idx="3005">
                  <c:v>2502.5</c:v>
                </c:pt>
                <c:pt idx="3006">
                  <c:v>2503</c:v>
                </c:pt>
                <c:pt idx="3007">
                  <c:v>2503.5</c:v>
                </c:pt>
                <c:pt idx="3008">
                  <c:v>2504</c:v>
                </c:pt>
                <c:pt idx="3009">
                  <c:v>2504.5</c:v>
                </c:pt>
                <c:pt idx="3010">
                  <c:v>2505</c:v>
                </c:pt>
                <c:pt idx="3011">
                  <c:v>2505.5</c:v>
                </c:pt>
                <c:pt idx="3012">
                  <c:v>2506</c:v>
                </c:pt>
                <c:pt idx="3013">
                  <c:v>2506.5</c:v>
                </c:pt>
                <c:pt idx="3014">
                  <c:v>2507</c:v>
                </c:pt>
                <c:pt idx="3015">
                  <c:v>2507.5</c:v>
                </c:pt>
                <c:pt idx="3016">
                  <c:v>2508</c:v>
                </c:pt>
                <c:pt idx="3017">
                  <c:v>2508.5</c:v>
                </c:pt>
                <c:pt idx="3018">
                  <c:v>2509</c:v>
                </c:pt>
                <c:pt idx="3019">
                  <c:v>2509.5</c:v>
                </c:pt>
                <c:pt idx="3020">
                  <c:v>2510</c:v>
                </c:pt>
                <c:pt idx="3021">
                  <c:v>2510.5</c:v>
                </c:pt>
                <c:pt idx="3022">
                  <c:v>2511</c:v>
                </c:pt>
                <c:pt idx="3023">
                  <c:v>2511.5</c:v>
                </c:pt>
                <c:pt idx="3024">
                  <c:v>2512</c:v>
                </c:pt>
                <c:pt idx="3025">
                  <c:v>2512.5</c:v>
                </c:pt>
                <c:pt idx="3026">
                  <c:v>2513</c:v>
                </c:pt>
                <c:pt idx="3027">
                  <c:v>2513.5</c:v>
                </c:pt>
                <c:pt idx="3028">
                  <c:v>2514</c:v>
                </c:pt>
                <c:pt idx="3029">
                  <c:v>2514.5</c:v>
                </c:pt>
                <c:pt idx="3030">
                  <c:v>2515</c:v>
                </c:pt>
                <c:pt idx="3031">
                  <c:v>2515.5</c:v>
                </c:pt>
                <c:pt idx="3032">
                  <c:v>2516</c:v>
                </c:pt>
                <c:pt idx="3033">
                  <c:v>2516.5</c:v>
                </c:pt>
                <c:pt idx="3034">
                  <c:v>2517</c:v>
                </c:pt>
                <c:pt idx="3035">
                  <c:v>2517.5</c:v>
                </c:pt>
                <c:pt idx="3036">
                  <c:v>2518</c:v>
                </c:pt>
                <c:pt idx="3037">
                  <c:v>2518.5</c:v>
                </c:pt>
                <c:pt idx="3038">
                  <c:v>2519</c:v>
                </c:pt>
                <c:pt idx="3039">
                  <c:v>2519.5</c:v>
                </c:pt>
                <c:pt idx="3040">
                  <c:v>2520</c:v>
                </c:pt>
                <c:pt idx="3041">
                  <c:v>2520.5</c:v>
                </c:pt>
                <c:pt idx="3042">
                  <c:v>2521</c:v>
                </c:pt>
                <c:pt idx="3043">
                  <c:v>2521.5</c:v>
                </c:pt>
                <c:pt idx="3044">
                  <c:v>2522</c:v>
                </c:pt>
                <c:pt idx="3045">
                  <c:v>2522.5</c:v>
                </c:pt>
                <c:pt idx="3046">
                  <c:v>2523</c:v>
                </c:pt>
                <c:pt idx="3047">
                  <c:v>2523.5</c:v>
                </c:pt>
                <c:pt idx="3048">
                  <c:v>2524</c:v>
                </c:pt>
                <c:pt idx="3049">
                  <c:v>2524.5</c:v>
                </c:pt>
                <c:pt idx="3050">
                  <c:v>2525</c:v>
                </c:pt>
                <c:pt idx="3051">
                  <c:v>2525.5</c:v>
                </c:pt>
                <c:pt idx="3052">
                  <c:v>2526</c:v>
                </c:pt>
                <c:pt idx="3053">
                  <c:v>2526.5</c:v>
                </c:pt>
                <c:pt idx="3054">
                  <c:v>2527</c:v>
                </c:pt>
                <c:pt idx="3055">
                  <c:v>2527.5</c:v>
                </c:pt>
                <c:pt idx="3056">
                  <c:v>2528</c:v>
                </c:pt>
                <c:pt idx="3057">
                  <c:v>2528.5</c:v>
                </c:pt>
                <c:pt idx="3058">
                  <c:v>2529</c:v>
                </c:pt>
                <c:pt idx="3059">
                  <c:v>2529.5</c:v>
                </c:pt>
                <c:pt idx="3060">
                  <c:v>2530</c:v>
                </c:pt>
                <c:pt idx="3061">
                  <c:v>2530.5</c:v>
                </c:pt>
                <c:pt idx="3062">
                  <c:v>2531</c:v>
                </c:pt>
                <c:pt idx="3063">
                  <c:v>2531.5</c:v>
                </c:pt>
                <c:pt idx="3064">
                  <c:v>2532</c:v>
                </c:pt>
                <c:pt idx="3065">
                  <c:v>2532.5</c:v>
                </c:pt>
                <c:pt idx="3066">
                  <c:v>2533</c:v>
                </c:pt>
                <c:pt idx="3067">
                  <c:v>2533.5</c:v>
                </c:pt>
                <c:pt idx="3068">
                  <c:v>2534</c:v>
                </c:pt>
                <c:pt idx="3069">
                  <c:v>2534.5</c:v>
                </c:pt>
                <c:pt idx="3070">
                  <c:v>2535</c:v>
                </c:pt>
                <c:pt idx="3071">
                  <c:v>2535.5</c:v>
                </c:pt>
                <c:pt idx="3072">
                  <c:v>2536</c:v>
                </c:pt>
                <c:pt idx="3073">
                  <c:v>2536.5</c:v>
                </c:pt>
                <c:pt idx="3074">
                  <c:v>2537</c:v>
                </c:pt>
                <c:pt idx="3075">
                  <c:v>2537.5</c:v>
                </c:pt>
                <c:pt idx="3076">
                  <c:v>2538</c:v>
                </c:pt>
                <c:pt idx="3077">
                  <c:v>2538.5</c:v>
                </c:pt>
                <c:pt idx="3078">
                  <c:v>2539</c:v>
                </c:pt>
                <c:pt idx="3079">
                  <c:v>2539.5</c:v>
                </c:pt>
                <c:pt idx="3080">
                  <c:v>2540</c:v>
                </c:pt>
                <c:pt idx="3081">
                  <c:v>2540.5</c:v>
                </c:pt>
                <c:pt idx="3082">
                  <c:v>2541</c:v>
                </c:pt>
                <c:pt idx="3083">
                  <c:v>2541.5</c:v>
                </c:pt>
                <c:pt idx="3084">
                  <c:v>2542</c:v>
                </c:pt>
                <c:pt idx="3085">
                  <c:v>2542.5</c:v>
                </c:pt>
                <c:pt idx="3086">
                  <c:v>2543</c:v>
                </c:pt>
                <c:pt idx="3087">
                  <c:v>2543.5</c:v>
                </c:pt>
                <c:pt idx="3088">
                  <c:v>2544</c:v>
                </c:pt>
                <c:pt idx="3089">
                  <c:v>2544.5</c:v>
                </c:pt>
                <c:pt idx="3090">
                  <c:v>2545</c:v>
                </c:pt>
                <c:pt idx="3091">
                  <c:v>2545.5</c:v>
                </c:pt>
                <c:pt idx="3092">
                  <c:v>2546</c:v>
                </c:pt>
                <c:pt idx="3093">
                  <c:v>2546.5</c:v>
                </c:pt>
                <c:pt idx="3094">
                  <c:v>2547</c:v>
                </c:pt>
                <c:pt idx="3095">
                  <c:v>2547.5</c:v>
                </c:pt>
                <c:pt idx="3096">
                  <c:v>2548</c:v>
                </c:pt>
                <c:pt idx="3097">
                  <c:v>2548.5</c:v>
                </c:pt>
                <c:pt idx="3098">
                  <c:v>2549</c:v>
                </c:pt>
                <c:pt idx="3099">
                  <c:v>2549.5</c:v>
                </c:pt>
                <c:pt idx="3100">
                  <c:v>2550</c:v>
                </c:pt>
                <c:pt idx="3101">
                  <c:v>2550.5</c:v>
                </c:pt>
                <c:pt idx="3102">
                  <c:v>2551</c:v>
                </c:pt>
                <c:pt idx="3103">
                  <c:v>2551.5</c:v>
                </c:pt>
                <c:pt idx="3104">
                  <c:v>2552</c:v>
                </c:pt>
                <c:pt idx="3105">
                  <c:v>2552.5</c:v>
                </c:pt>
                <c:pt idx="3106">
                  <c:v>2553</c:v>
                </c:pt>
                <c:pt idx="3107">
                  <c:v>2553.5</c:v>
                </c:pt>
                <c:pt idx="3108">
                  <c:v>2554</c:v>
                </c:pt>
                <c:pt idx="3109">
                  <c:v>2554.5</c:v>
                </c:pt>
                <c:pt idx="3110">
                  <c:v>2555</c:v>
                </c:pt>
                <c:pt idx="3111">
                  <c:v>2555.5</c:v>
                </c:pt>
                <c:pt idx="3112">
                  <c:v>2556</c:v>
                </c:pt>
                <c:pt idx="3113">
                  <c:v>2556.5</c:v>
                </c:pt>
                <c:pt idx="3114">
                  <c:v>2557</c:v>
                </c:pt>
                <c:pt idx="3115">
                  <c:v>2557.5</c:v>
                </c:pt>
                <c:pt idx="3116">
                  <c:v>2558</c:v>
                </c:pt>
                <c:pt idx="3117">
                  <c:v>2558.5</c:v>
                </c:pt>
                <c:pt idx="3118">
                  <c:v>2559</c:v>
                </c:pt>
                <c:pt idx="3119">
                  <c:v>2559.5</c:v>
                </c:pt>
                <c:pt idx="3120">
                  <c:v>2560</c:v>
                </c:pt>
                <c:pt idx="3121">
                  <c:v>2560.5</c:v>
                </c:pt>
                <c:pt idx="3122">
                  <c:v>2561</c:v>
                </c:pt>
                <c:pt idx="3123">
                  <c:v>2561.5</c:v>
                </c:pt>
                <c:pt idx="3124">
                  <c:v>2562</c:v>
                </c:pt>
                <c:pt idx="3125">
                  <c:v>2562.5</c:v>
                </c:pt>
                <c:pt idx="3126">
                  <c:v>2563</c:v>
                </c:pt>
                <c:pt idx="3127">
                  <c:v>2563.5</c:v>
                </c:pt>
                <c:pt idx="3128">
                  <c:v>2564</c:v>
                </c:pt>
                <c:pt idx="3129">
                  <c:v>2564.5</c:v>
                </c:pt>
                <c:pt idx="3130">
                  <c:v>2565</c:v>
                </c:pt>
                <c:pt idx="3131">
                  <c:v>2565.5</c:v>
                </c:pt>
                <c:pt idx="3132">
                  <c:v>2566</c:v>
                </c:pt>
                <c:pt idx="3133">
                  <c:v>2566.5</c:v>
                </c:pt>
                <c:pt idx="3134">
                  <c:v>2567</c:v>
                </c:pt>
                <c:pt idx="3135">
                  <c:v>2567.5</c:v>
                </c:pt>
                <c:pt idx="3136">
                  <c:v>2568</c:v>
                </c:pt>
                <c:pt idx="3137">
                  <c:v>2568.5</c:v>
                </c:pt>
                <c:pt idx="3138">
                  <c:v>2569</c:v>
                </c:pt>
                <c:pt idx="3139">
                  <c:v>2569.5</c:v>
                </c:pt>
                <c:pt idx="3140">
                  <c:v>2570</c:v>
                </c:pt>
                <c:pt idx="3141">
                  <c:v>2570.5</c:v>
                </c:pt>
                <c:pt idx="3142">
                  <c:v>2571</c:v>
                </c:pt>
                <c:pt idx="3143">
                  <c:v>2571.5</c:v>
                </c:pt>
                <c:pt idx="3144">
                  <c:v>2572</c:v>
                </c:pt>
                <c:pt idx="3145">
                  <c:v>2572.5</c:v>
                </c:pt>
                <c:pt idx="3146">
                  <c:v>2573</c:v>
                </c:pt>
                <c:pt idx="3147">
                  <c:v>2573.5</c:v>
                </c:pt>
                <c:pt idx="3148">
                  <c:v>2574</c:v>
                </c:pt>
                <c:pt idx="3149">
                  <c:v>2574.5</c:v>
                </c:pt>
                <c:pt idx="3150">
                  <c:v>2575</c:v>
                </c:pt>
                <c:pt idx="3151">
                  <c:v>2575.5</c:v>
                </c:pt>
                <c:pt idx="3152">
                  <c:v>2576</c:v>
                </c:pt>
                <c:pt idx="3153">
                  <c:v>2576.5</c:v>
                </c:pt>
                <c:pt idx="3154">
                  <c:v>2577</c:v>
                </c:pt>
                <c:pt idx="3155">
                  <c:v>2577.5</c:v>
                </c:pt>
                <c:pt idx="3156">
                  <c:v>2578</c:v>
                </c:pt>
                <c:pt idx="3157">
                  <c:v>2578.5</c:v>
                </c:pt>
                <c:pt idx="3158">
                  <c:v>2579</c:v>
                </c:pt>
                <c:pt idx="3159">
                  <c:v>2579.5</c:v>
                </c:pt>
                <c:pt idx="3160">
                  <c:v>2580</c:v>
                </c:pt>
                <c:pt idx="3161">
                  <c:v>2580.5</c:v>
                </c:pt>
                <c:pt idx="3162">
                  <c:v>2581</c:v>
                </c:pt>
                <c:pt idx="3163">
                  <c:v>2581.5</c:v>
                </c:pt>
                <c:pt idx="3164">
                  <c:v>2582</c:v>
                </c:pt>
                <c:pt idx="3165">
                  <c:v>2582.5</c:v>
                </c:pt>
                <c:pt idx="3166">
                  <c:v>2583</c:v>
                </c:pt>
                <c:pt idx="3167">
                  <c:v>2583.5</c:v>
                </c:pt>
                <c:pt idx="3168">
                  <c:v>2584</c:v>
                </c:pt>
                <c:pt idx="3169">
                  <c:v>2584.5</c:v>
                </c:pt>
                <c:pt idx="3170">
                  <c:v>2585</c:v>
                </c:pt>
                <c:pt idx="3171">
                  <c:v>2585.5</c:v>
                </c:pt>
                <c:pt idx="3172">
                  <c:v>2586</c:v>
                </c:pt>
                <c:pt idx="3173">
                  <c:v>2586.5</c:v>
                </c:pt>
                <c:pt idx="3174">
                  <c:v>2587</c:v>
                </c:pt>
                <c:pt idx="3175">
                  <c:v>2587.5</c:v>
                </c:pt>
                <c:pt idx="3176">
                  <c:v>2588</c:v>
                </c:pt>
                <c:pt idx="3177">
                  <c:v>2588.5</c:v>
                </c:pt>
                <c:pt idx="3178">
                  <c:v>2589</c:v>
                </c:pt>
                <c:pt idx="3179">
                  <c:v>2589.5</c:v>
                </c:pt>
                <c:pt idx="3180">
                  <c:v>2590</c:v>
                </c:pt>
                <c:pt idx="3181">
                  <c:v>2590.5</c:v>
                </c:pt>
                <c:pt idx="3182">
                  <c:v>2591</c:v>
                </c:pt>
                <c:pt idx="3183">
                  <c:v>2591.5</c:v>
                </c:pt>
                <c:pt idx="3184">
                  <c:v>2592</c:v>
                </c:pt>
                <c:pt idx="3185">
                  <c:v>2592.5</c:v>
                </c:pt>
                <c:pt idx="3186">
                  <c:v>2593</c:v>
                </c:pt>
                <c:pt idx="3187">
                  <c:v>2593.5</c:v>
                </c:pt>
                <c:pt idx="3188">
                  <c:v>2594</c:v>
                </c:pt>
                <c:pt idx="3189">
                  <c:v>2594.5</c:v>
                </c:pt>
                <c:pt idx="3190">
                  <c:v>2595</c:v>
                </c:pt>
                <c:pt idx="3191">
                  <c:v>2595.5</c:v>
                </c:pt>
                <c:pt idx="3192">
                  <c:v>2596</c:v>
                </c:pt>
                <c:pt idx="3193">
                  <c:v>2596.5</c:v>
                </c:pt>
                <c:pt idx="3194">
                  <c:v>2597</c:v>
                </c:pt>
                <c:pt idx="3195">
                  <c:v>2597.5</c:v>
                </c:pt>
                <c:pt idx="3196">
                  <c:v>2598</c:v>
                </c:pt>
                <c:pt idx="3197">
                  <c:v>2598.5</c:v>
                </c:pt>
                <c:pt idx="3198">
                  <c:v>2599</c:v>
                </c:pt>
                <c:pt idx="3199">
                  <c:v>2599.5</c:v>
                </c:pt>
                <c:pt idx="3200">
                  <c:v>2600</c:v>
                </c:pt>
                <c:pt idx="3201">
                  <c:v>2600.5</c:v>
                </c:pt>
                <c:pt idx="3202">
                  <c:v>2601</c:v>
                </c:pt>
                <c:pt idx="3203">
                  <c:v>2601.5</c:v>
                </c:pt>
                <c:pt idx="3204">
                  <c:v>2602</c:v>
                </c:pt>
                <c:pt idx="3205">
                  <c:v>2602.5</c:v>
                </c:pt>
                <c:pt idx="3206">
                  <c:v>2603</c:v>
                </c:pt>
                <c:pt idx="3207">
                  <c:v>2603.5</c:v>
                </c:pt>
                <c:pt idx="3208">
                  <c:v>2604</c:v>
                </c:pt>
                <c:pt idx="3209">
                  <c:v>2604.5</c:v>
                </c:pt>
                <c:pt idx="3210">
                  <c:v>2605</c:v>
                </c:pt>
                <c:pt idx="3211">
                  <c:v>2605.5</c:v>
                </c:pt>
                <c:pt idx="3212">
                  <c:v>2606</c:v>
                </c:pt>
                <c:pt idx="3213">
                  <c:v>2606.5</c:v>
                </c:pt>
                <c:pt idx="3214">
                  <c:v>2607</c:v>
                </c:pt>
                <c:pt idx="3215">
                  <c:v>2607.5</c:v>
                </c:pt>
                <c:pt idx="3216">
                  <c:v>2608</c:v>
                </c:pt>
                <c:pt idx="3217">
                  <c:v>2608.5</c:v>
                </c:pt>
                <c:pt idx="3218">
                  <c:v>2609</c:v>
                </c:pt>
                <c:pt idx="3219">
                  <c:v>2609.5</c:v>
                </c:pt>
                <c:pt idx="3220">
                  <c:v>2610</c:v>
                </c:pt>
                <c:pt idx="3221">
                  <c:v>2610.5</c:v>
                </c:pt>
                <c:pt idx="3222">
                  <c:v>2611</c:v>
                </c:pt>
                <c:pt idx="3223">
                  <c:v>2611.5</c:v>
                </c:pt>
                <c:pt idx="3224">
                  <c:v>2612</c:v>
                </c:pt>
                <c:pt idx="3225">
                  <c:v>2612.5</c:v>
                </c:pt>
                <c:pt idx="3226">
                  <c:v>2613</c:v>
                </c:pt>
                <c:pt idx="3227">
                  <c:v>2613.5</c:v>
                </c:pt>
                <c:pt idx="3228">
                  <c:v>2614</c:v>
                </c:pt>
                <c:pt idx="3229">
                  <c:v>2614.5</c:v>
                </c:pt>
                <c:pt idx="3230">
                  <c:v>2615</c:v>
                </c:pt>
                <c:pt idx="3231">
                  <c:v>2615.5</c:v>
                </c:pt>
                <c:pt idx="3232">
                  <c:v>2616</c:v>
                </c:pt>
                <c:pt idx="3233">
                  <c:v>2616.5</c:v>
                </c:pt>
                <c:pt idx="3234">
                  <c:v>2617</c:v>
                </c:pt>
                <c:pt idx="3235">
                  <c:v>2617.5</c:v>
                </c:pt>
                <c:pt idx="3236">
                  <c:v>2618</c:v>
                </c:pt>
                <c:pt idx="3237">
                  <c:v>2618.5</c:v>
                </c:pt>
                <c:pt idx="3238">
                  <c:v>2619</c:v>
                </c:pt>
                <c:pt idx="3239">
                  <c:v>2619.5</c:v>
                </c:pt>
                <c:pt idx="3240">
                  <c:v>2620</c:v>
                </c:pt>
                <c:pt idx="3241">
                  <c:v>2620.5</c:v>
                </c:pt>
                <c:pt idx="3242">
                  <c:v>2621</c:v>
                </c:pt>
                <c:pt idx="3243">
                  <c:v>2621.5</c:v>
                </c:pt>
                <c:pt idx="3244">
                  <c:v>2622</c:v>
                </c:pt>
                <c:pt idx="3245">
                  <c:v>2622.5</c:v>
                </c:pt>
                <c:pt idx="3246">
                  <c:v>2623</c:v>
                </c:pt>
                <c:pt idx="3247">
                  <c:v>2623.5</c:v>
                </c:pt>
                <c:pt idx="3248">
                  <c:v>2624</c:v>
                </c:pt>
                <c:pt idx="3249">
                  <c:v>2624.5</c:v>
                </c:pt>
                <c:pt idx="3250">
                  <c:v>2625</c:v>
                </c:pt>
                <c:pt idx="3251">
                  <c:v>2625.5</c:v>
                </c:pt>
                <c:pt idx="3252">
                  <c:v>2626</c:v>
                </c:pt>
                <c:pt idx="3253">
                  <c:v>2626.5</c:v>
                </c:pt>
                <c:pt idx="3254">
                  <c:v>2627</c:v>
                </c:pt>
                <c:pt idx="3255">
                  <c:v>2627.5</c:v>
                </c:pt>
                <c:pt idx="3256">
                  <c:v>2628</c:v>
                </c:pt>
                <c:pt idx="3257">
                  <c:v>2628.5</c:v>
                </c:pt>
                <c:pt idx="3258">
                  <c:v>2629</c:v>
                </c:pt>
                <c:pt idx="3259">
                  <c:v>2629.5</c:v>
                </c:pt>
                <c:pt idx="3260">
                  <c:v>2630</c:v>
                </c:pt>
                <c:pt idx="3261">
                  <c:v>2630.5</c:v>
                </c:pt>
                <c:pt idx="3262">
                  <c:v>2631</c:v>
                </c:pt>
                <c:pt idx="3263">
                  <c:v>2631.5</c:v>
                </c:pt>
                <c:pt idx="3264">
                  <c:v>2632</c:v>
                </c:pt>
                <c:pt idx="3265">
                  <c:v>2632.5</c:v>
                </c:pt>
                <c:pt idx="3266">
                  <c:v>2633</c:v>
                </c:pt>
                <c:pt idx="3267">
                  <c:v>2633.5</c:v>
                </c:pt>
                <c:pt idx="3268">
                  <c:v>2634</c:v>
                </c:pt>
                <c:pt idx="3269">
                  <c:v>2634.5</c:v>
                </c:pt>
                <c:pt idx="3270">
                  <c:v>2635</c:v>
                </c:pt>
                <c:pt idx="3271">
                  <c:v>2635.5</c:v>
                </c:pt>
                <c:pt idx="3272">
                  <c:v>2636</c:v>
                </c:pt>
                <c:pt idx="3273">
                  <c:v>2636.5</c:v>
                </c:pt>
                <c:pt idx="3274">
                  <c:v>2637</c:v>
                </c:pt>
                <c:pt idx="3275">
                  <c:v>2637.5</c:v>
                </c:pt>
                <c:pt idx="3276">
                  <c:v>2638</c:v>
                </c:pt>
                <c:pt idx="3277">
                  <c:v>2638.5</c:v>
                </c:pt>
                <c:pt idx="3278">
                  <c:v>2639</c:v>
                </c:pt>
                <c:pt idx="3279">
                  <c:v>2639.5</c:v>
                </c:pt>
                <c:pt idx="3280">
                  <c:v>2640</c:v>
                </c:pt>
                <c:pt idx="3281">
                  <c:v>2640.5</c:v>
                </c:pt>
                <c:pt idx="3282">
                  <c:v>2641</c:v>
                </c:pt>
                <c:pt idx="3283">
                  <c:v>2641.5</c:v>
                </c:pt>
                <c:pt idx="3284">
                  <c:v>2642</c:v>
                </c:pt>
                <c:pt idx="3285">
                  <c:v>2642.5</c:v>
                </c:pt>
                <c:pt idx="3286">
                  <c:v>2643</c:v>
                </c:pt>
                <c:pt idx="3287">
                  <c:v>2643.5</c:v>
                </c:pt>
                <c:pt idx="3288">
                  <c:v>2644</c:v>
                </c:pt>
                <c:pt idx="3289">
                  <c:v>2644.5</c:v>
                </c:pt>
                <c:pt idx="3290">
                  <c:v>2645</c:v>
                </c:pt>
                <c:pt idx="3291">
                  <c:v>2645.5</c:v>
                </c:pt>
                <c:pt idx="3292">
                  <c:v>2646</c:v>
                </c:pt>
                <c:pt idx="3293">
                  <c:v>2646.5</c:v>
                </c:pt>
                <c:pt idx="3294">
                  <c:v>2647</c:v>
                </c:pt>
                <c:pt idx="3295">
                  <c:v>2647.5</c:v>
                </c:pt>
                <c:pt idx="3296">
                  <c:v>2648</c:v>
                </c:pt>
                <c:pt idx="3297">
                  <c:v>2648.5</c:v>
                </c:pt>
                <c:pt idx="3298">
                  <c:v>2649</c:v>
                </c:pt>
                <c:pt idx="3299">
                  <c:v>2649.5</c:v>
                </c:pt>
                <c:pt idx="3300">
                  <c:v>2650</c:v>
                </c:pt>
                <c:pt idx="3301">
                  <c:v>2650.5</c:v>
                </c:pt>
                <c:pt idx="3302">
                  <c:v>2651</c:v>
                </c:pt>
                <c:pt idx="3303">
                  <c:v>2651.5</c:v>
                </c:pt>
                <c:pt idx="3304">
                  <c:v>2652</c:v>
                </c:pt>
                <c:pt idx="3305">
                  <c:v>2652.5</c:v>
                </c:pt>
                <c:pt idx="3306">
                  <c:v>2653</c:v>
                </c:pt>
                <c:pt idx="3307">
                  <c:v>2653.5</c:v>
                </c:pt>
                <c:pt idx="3308">
                  <c:v>2654</c:v>
                </c:pt>
                <c:pt idx="3309">
                  <c:v>2654.5</c:v>
                </c:pt>
                <c:pt idx="3310">
                  <c:v>2655</c:v>
                </c:pt>
                <c:pt idx="3311">
                  <c:v>2655.5</c:v>
                </c:pt>
                <c:pt idx="3312">
                  <c:v>2656</c:v>
                </c:pt>
                <c:pt idx="3313">
                  <c:v>2656.5</c:v>
                </c:pt>
                <c:pt idx="3314">
                  <c:v>2657</c:v>
                </c:pt>
                <c:pt idx="3315">
                  <c:v>2657.5</c:v>
                </c:pt>
                <c:pt idx="3316">
                  <c:v>2658</c:v>
                </c:pt>
                <c:pt idx="3317">
                  <c:v>2658.5</c:v>
                </c:pt>
                <c:pt idx="3318">
                  <c:v>2659</c:v>
                </c:pt>
                <c:pt idx="3319">
                  <c:v>2659.5</c:v>
                </c:pt>
                <c:pt idx="3320">
                  <c:v>2660</c:v>
                </c:pt>
                <c:pt idx="3321">
                  <c:v>2660.5</c:v>
                </c:pt>
                <c:pt idx="3322">
                  <c:v>2661</c:v>
                </c:pt>
                <c:pt idx="3323">
                  <c:v>2661.5</c:v>
                </c:pt>
                <c:pt idx="3324">
                  <c:v>2662</c:v>
                </c:pt>
                <c:pt idx="3325">
                  <c:v>2662.5</c:v>
                </c:pt>
                <c:pt idx="3326">
                  <c:v>2663</c:v>
                </c:pt>
                <c:pt idx="3327">
                  <c:v>2663.5</c:v>
                </c:pt>
                <c:pt idx="3328">
                  <c:v>2664</c:v>
                </c:pt>
                <c:pt idx="3329">
                  <c:v>2664.5</c:v>
                </c:pt>
                <c:pt idx="3330">
                  <c:v>2665</c:v>
                </c:pt>
                <c:pt idx="3331">
                  <c:v>2665.5</c:v>
                </c:pt>
                <c:pt idx="3332">
                  <c:v>2666</c:v>
                </c:pt>
                <c:pt idx="3333">
                  <c:v>2666.5</c:v>
                </c:pt>
                <c:pt idx="3334">
                  <c:v>2667</c:v>
                </c:pt>
                <c:pt idx="3335">
                  <c:v>2667.5</c:v>
                </c:pt>
                <c:pt idx="3336">
                  <c:v>2668</c:v>
                </c:pt>
                <c:pt idx="3337">
                  <c:v>2668.5</c:v>
                </c:pt>
                <c:pt idx="3338">
                  <c:v>2669</c:v>
                </c:pt>
                <c:pt idx="3339">
                  <c:v>2669.5</c:v>
                </c:pt>
                <c:pt idx="3340">
                  <c:v>2670</c:v>
                </c:pt>
                <c:pt idx="3341">
                  <c:v>2670.5</c:v>
                </c:pt>
                <c:pt idx="3342">
                  <c:v>2671</c:v>
                </c:pt>
                <c:pt idx="3343">
                  <c:v>2671.5</c:v>
                </c:pt>
                <c:pt idx="3344">
                  <c:v>2672</c:v>
                </c:pt>
                <c:pt idx="3345">
                  <c:v>2672.5</c:v>
                </c:pt>
                <c:pt idx="3346">
                  <c:v>2673</c:v>
                </c:pt>
                <c:pt idx="3347">
                  <c:v>2673.5</c:v>
                </c:pt>
                <c:pt idx="3348">
                  <c:v>2674</c:v>
                </c:pt>
                <c:pt idx="3349">
                  <c:v>2674.5</c:v>
                </c:pt>
                <c:pt idx="3350">
                  <c:v>2675</c:v>
                </c:pt>
                <c:pt idx="3351">
                  <c:v>2675.5</c:v>
                </c:pt>
                <c:pt idx="3352">
                  <c:v>2676</c:v>
                </c:pt>
                <c:pt idx="3353">
                  <c:v>2676.5</c:v>
                </c:pt>
                <c:pt idx="3354">
                  <c:v>2677</c:v>
                </c:pt>
                <c:pt idx="3355">
                  <c:v>2677.5</c:v>
                </c:pt>
                <c:pt idx="3356">
                  <c:v>2678</c:v>
                </c:pt>
                <c:pt idx="3357">
                  <c:v>2678.5</c:v>
                </c:pt>
                <c:pt idx="3358">
                  <c:v>2679</c:v>
                </c:pt>
                <c:pt idx="3359">
                  <c:v>2679.5</c:v>
                </c:pt>
                <c:pt idx="3360">
                  <c:v>2680</c:v>
                </c:pt>
                <c:pt idx="3361">
                  <c:v>2680.5</c:v>
                </c:pt>
                <c:pt idx="3362">
                  <c:v>2681</c:v>
                </c:pt>
                <c:pt idx="3363">
                  <c:v>2681.5</c:v>
                </c:pt>
                <c:pt idx="3364">
                  <c:v>2682</c:v>
                </c:pt>
                <c:pt idx="3365">
                  <c:v>2682.5</c:v>
                </c:pt>
                <c:pt idx="3366">
                  <c:v>2683</c:v>
                </c:pt>
                <c:pt idx="3367">
                  <c:v>2683.5</c:v>
                </c:pt>
                <c:pt idx="3368">
                  <c:v>2684</c:v>
                </c:pt>
                <c:pt idx="3369">
                  <c:v>2684.5</c:v>
                </c:pt>
                <c:pt idx="3370">
                  <c:v>2685</c:v>
                </c:pt>
                <c:pt idx="3371">
                  <c:v>2685.5</c:v>
                </c:pt>
                <c:pt idx="3372">
                  <c:v>2686</c:v>
                </c:pt>
                <c:pt idx="3373">
                  <c:v>2686.5</c:v>
                </c:pt>
                <c:pt idx="3374">
                  <c:v>2687</c:v>
                </c:pt>
                <c:pt idx="3375">
                  <c:v>2687.5</c:v>
                </c:pt>
                <c:pt idx="3376">
                  <c:v>2688</c:v>
                </c:pt>
                <c:pt idx="3377">
                  <c:v>2688.5</c:v>
                </c:pt>
                <c:pt idx="3378">
                  <c:v>2689</c:v>
                </c:pt>
                <c:pt idx="3379">
                  <c:v>2689.5</c:v>
                </c:pt>
                <c:pt idx="3380">
                  <c:v>2690</c:v>
                </c:pt>
                <c:pt idx="3381">
                  <c:v>2690.5</c:v>
                </c:pt>
                <c:pt idx="3382">
                  <c:v>2691</c:v>
                </c:pt>
                <c:pt idx="3383">
                  <c:v>2691.5</c:v>
                </c:pt>
                <c:pt idx="3384">
                  <c:v>2692</c:v>
                </c:pt>
                <c:pt idx="3385">
                  <c:v>2692.5</c:v>
                </c:pt>
                <c:pt idx="3386">
                  <c:v>2693</c:v>
                </c:pt>
                <c:pt idx="3387">
                  <c:v>2693.5</c:v>
                </c:pt>
                <c:pt idx="3388">
                  <c:v>2694</c:v>
                </c:pt>
                <c:pt idx="3389">
                  <c:v>2694.5</c:v>
                </c:pt>
                <c:pt idx="3390">
                  <c:v>2695</c:v>
                </c:pt>
                <c:pt idx="3391">
                  <c:v>2695.5</c:v>
                </c:pt>
                <c:pt idx="3392">
                  <c:v>2696</c:v>
                </c:pt>
                <c:pt idx="3393">
                  <c:v>2696.5</c:v>
                </c:pt>
                <c:pt idx="3394">
                  <c:v>2697</c:v>
                </c:pt>
                <c:pt idx="3395">
                  <c:v>2697.5</c:v>
                </c:pt>
                <c:pt idx="3396">
                  <c:v>2698</c:v>
                </c:pt>
                <c:pt idx="3397">
                  <c:v>2698.5</c:v>
                </c:pt>
                <c:pt idx="3398">
                  <c:v>2699</c:v>
                </c:pt>
                <c:pt idx="3399">
                  <c:v>2699.5</c:v>
                </c:pt>
                <c:pt idx="3400">
                  <c:v>2700</c:v>
                </c:pt>
                <c:pt idx="3401">
                  <c:v>2700.5</c:v>
                </c:pt>
                <c:pt idx="3402">
                  <c:v>2701</c:v>
                </c:pt>
                <c:pt idx="3403">
                  <c:v>2701.5</c:v>
                </c:pt>
                <c:pt idx="3404">
                  <c:v>2702</c:v>
                </c:pt>
                <c:pt idx="3405">
                  <c:v>2702.5</c:v>
                </c:pt>
                <c:pt idx="3406">
                  <c:v>2703</c:v>
                </c:pt>
                <c:pt idx="3407">
                  <c:v>2703.5</c:v>
                </c:pt>
                <c:pt idx="3408">
                  <c:v>2704</c:v>
                </c:pt>
                <c:pt idx="3409">
                  <c:v>2704.5</c:v>
                </c:pt>
                <c:pt idx="3410">
                  <c:v>2705</c:v>
                </c:pt>
                <c:pt idx="3411">
                  <c:v>2705.5</c:v>
                </c:pt>
                <c:pt idx="3412">
                  <c:v>2706</c:v>
                </c:pt>
                <c:pt idx="3413">
                  <c:v>2706.5</c:v>
                </c:pt>
                <c:pt idx="3414">
                  <c:v>2707</c:v>
                </c:pt>
                <c:pt idx="3415">
                  <c:v>2707.5</c:v>
                </c:pt>
                <c:pt idx="3416">
                  <c:v>2708</c:v>
                </c:pt>
                <c:pt idx="3417">
                  <c:v>2708.5</c:v>
                </c:pt>
                <c:pt idx="3418">
                  <c:v>2709</c:v>
                </c:pt>
                <c:pt idx="3419">
                  <c:v>2709.5</c:v>
                </c:pt>
                <c:pt idx="3420">
                  <c:v>2710</c:v>
                </c:pt>
                <c:pt idx="3421">
                  <c:v>2710.5</c:v>
                </c:pt>
                <c:pt idx="3422">
                  <c:v>2711</c:v>
                </c:pt>
                <c:pt idx="3423">
                  <c:v>2711.5</c:v>
                </c:pt>
                <c:pt idx="3424">
                  <c:v>2712</c:v>
                </c:pt>
                <c:pt idx="3425">
                  <c:v>2712.5</c:v>
                </c:pt>
                <c:pt idx="3426">
                  <c:v>2713</c:v>
                </c:pt>
                <c:pt idx="3427">
                  <c:v>2713.5</c:v>
                </c:pt>
                <c:pt idx="3428">
                  <c:v>2714</c:v>
                </c:pt>
                <c:pt idx="3429">
                  <c:v>2714.5</c:v>
                </c:pt>
                <c:pt idx="3430">
                  <c:v>2715</c:v>
                </c:pt>
                <c:pt idx="3431">
                  <c:v>2715.5</c:v>
                </c:pt>
                <c:pt idx="3432">
                  <c:v>2716</c:v>
                </c:pt>
                <c:pt idx="3433">
                  <c:v>2716.5</c:v>
                </c:pt>
                <c:pt idx="3434">
                  <c:v>2717</c:v>
                </c:pt>
                <c:pt idx="3435">
                  <c:v>2717.5</c:v>
                </c:pt>
                <c:pt idx="3436">
                  <c:v>2718</c:v>
                </c:pt>
                <c:pt idx="3437">
                  <c:v>2718.5</c:v>
                </c:pt>
                <c:pt idx="3438">
                  <c:v>2719</c:v>
                </c:pt>
                <c:pt idx="3439">
                  <c:v>2719.5</c:v>
                </c:pt>
                <c:pt idx="3440">
                  <c:v>2720</c:v>
                </c:pt>
                <c:pt idx="3441">
                  <c:v>2720.5</c:v>
                </c:pt>
                <c:pt idx="3442">
                  <c:v>2721</c:v>
                </c:pt>
                <c:pt idx="3443">
                  <c:v>2721.5</c:v>
                </c:pt>
                <c:pt idx="3444">
                  <c:v>2722</c:v>
                </c:pt>
                <c:pt idx="3445">
                  <c:v>2722.5</c:v>
                </c:pt>
                <c:pt idx="3446">
                  <c:v>2723</c:v>
                </c:pt>
                <c:pt idx="3447">
                  <c:v>2723.5</c:v>
                </c:pt>
                <c:pt idx="3448">
                  <c:v>2724</c:v>
                </c:pt>
                <c:pt idx="3449">
                  <c:v>2724.5</c:v>
                </c:pt>
                <c:pt idx="3450">
                  <c:v>2725</c:v>
                </c:pt>
                <c:pt idx="3451">
                  <c:v>2725.5</c:v>
                </c:pt>
                <c:pt idx="3452">
                  <c:v>2726</c:v>
                </c:pt>
                <c:pt idx="3453">
                  <c:v>2726.5</c:v>
                </c:pt>
                <c:pt idx="3454">
                  <c:v>2727</c:v>
                </c:pt>
                <c:pt idx="3455">
                  <c:v>2727.5</c:v>
                </c:pt>
                <c:pt idx="3456">
                  <c:v>2728</c:v>
                </c:pt>
                <c:pt idx="3457">
                  <c:v>2728.5</c:v>
                </c:pt>
                <c:pt idx="3458">
                  <c:v>2729</c:v>
                </c:pt>
                <c:pt idx="3459">
                  <c:v>2729.5</c:v>
                </c:pt>
                <c:pt idx="3460">
                  <c:v>2730</c:v>
                </c:pt>
                <c:pt idx="3461">
                  <c:v>2730.5</c:v>
                </c:pt>
                <c:pt idx="3462">
                  <c:v>2731</c:v>
                </c:pt>
                <c:pt idx="3463">
                  <c:v>2731.5</c:v>
                </c:pt>
                <c:pt idx="3464">
                  <c:v>2732</c:v>
                </c:pt>
                <c:pt idx="3465">
                  <c:v>2732.5</c:v>
                </c:pt>
                <c:pt idx="3466">
                  <c:v>2733</c:v>
                </c:pt>
                <c:pt idx="3467">
                  <c:v>2733.5</c:v>
                </c:pt>
                <c:pt idx="3468">
                  <c:v>2734</c:v>
                </c:pt>
                <c:pt idx="3469">
                  <c:v>2734.5</c:v>
                </c:pt>
                <c:pt idx="3470">
                  <c:v>2735</c:v>
                </c:pt>
                <c:pt idx="3471">
                  <c:v>2735.5</c:v>
                </c:pt>
                <c:pt idx="3472">
                  <c:v>2736</c:v>
                </c:pt>
                <c:pt idx="3473">
                  <c:v>2736.5</c:v>
                </c:pt>
                <c:pt idx="3474">
                  <c:v>2737</c:v>
                </c:pt>
                <c:pt idx="3475">
                  <c:v>2737.5</c:v>
                </c:pt>
                <c:pt idx="3476">
                  <c:v>2738</c:v>
                </c:pt>
                <c:pt idx="3477">
                  <c:v>2738.5</c:v>
                </c:pt>
                <c:pt idx="3478">
                  <c:v>2739</c:v>
                </c:pt>
                <c:pt idx="3479">
                  <c:v>2739.5</c:v>
                </c:pt>
                <c:pt idx="3480">
                  <c:v>2740</c:v>
                </c:pt>
                <c:pt idx="3481">
                  <c:v>2740.5</c:v>
                </c:pt>
                <c:pt idx="3482">
                  <c:v>2741</c:v>
                </c:pt>
                <c:pt idx="3483">
                  <c:v>2741.5</c:v>
                </c:pt>
                <c:pt idx="3484">
                  <c:v>2742</c:v>
                </c:pt>
                <c:pt idx="3485">
                  <c:v>2742.5</c:v>
                </c:pt>
                <c:pt idx="3486">
                  <c:v>2743</c:v>
                </c:pt>
                <c:pt idx="3487">
                  <c:v>2743.5</c:v>
                </c:pt>
                <c:pt idx="3488">
                  <c:v>2744</c:v>
                </c:pt>
                <c:pt idx="3489">
                  <c:v>2744.5</c:v>
                </c:pt>
                <c:pt idx="3490">
                  <c:v>2745</c:v>
                </c:pt>
                <c:pt idx="3491">
                  <c:v>2745.5</c:v>
                </c:pt>
                <c:pt idx="3492">
                  <c:v>2746</c:v>
                </c:pt>
                <c:pt idx="3493">
                  <c:v>2746.5</c:v>
                </c:pt>
                <c:pt idx="3494">
                  <c:v>2747</c:v>
                </c:pt>
                <c:pt idx="3495">
                  <c:v>2747.5</c:v>
                </c:pt>
                <c:pt idx="3496">
                  <c:v>2748</c:v>
                </c:pt>
                <c:pt idx="3497">
                  <c:v>2748.5</c:v>
                </c:pt>
                <c:pt idx="3498">
                  <c:v>2749</c:v>
                </c:pt>
                <c:pt idx="3499">
                  <c:v>2749.5</c:v>
                </c:pt>
                <c:pt idx="3500">
                  <c:v>2750</c:v>
                </c:pt>
                <c:pt idx="3501">
                  <c:v>2750.5</c:v>
                </c:pt>
                <c:pt idx="3502">
                  <c:v>2751</c:v>
                </c:pt>
                <c:pt idx="3503">
                  <c:v>2751.5</c:v>
                </c:pt>
                <c:pt idx="3504">
                  <c:v>2752</c:v>
                </c:pt>
                <c:pt idx="3505">
                  <c:v>2752.5</c:v>
                </c:pt>
                <c:pt idx="3506">
                  <c:v>2753</c:v>
                </c:pt>
                <c:pt idx="3507">
                  <c:v>2753.5</c:v>
                </c:pt>
                <c:pt idx="3508">
                  <c:v>2754</c:v>
                </c:pt>
                <c:pt idx="3509">
                  <c:v>2754.5</c:v>
                </c:pt>
                <c:pt idx="3510">
                  <c:v>2755</c:v>
                </c:pt>
                <c:pt idx="3511">
                  <c:v>2755.5</c:v>
                </c:pt>
                <c:pt idx="3512">
                  <c:v>2756</c:v>
                </c:pt>
                <c:pt idx="3513">
                  <c:v>2756.5</c:v>
                </c:pt>
                <c:pt idx="3514">
                  <c:v>2757</c:v>
                </c:pt>
                <c:pt idx="3515">
                  <c:v>2757.5</c:v>
                </c:pt>
                <c:pt idx="3516">
                  <c:v>2758</c:v>
                </c:pt>
                <c:pt idx="3517">
                  <c:v>2758.5</c:v>
                </c:pt>
                <c:pt idx="3518">
                  <c:v>2759</c:v>
                </c:pt>
                <c:pt idx="3519">
                  <c:v>2759.5</c:v>
                </c:pt>
                <c:pt idx="3520">
                  <c:v>2760</c:v>
                </c:pt>
                <c:pt idx="3521">
                  <c:v>2760.5</c:v>
                </c:pt>
                <c:pt idx="3522">
                  <c:v>2761</c:v>
                </c:pt>
                <c:pt idx="3523">
                  <c:v>2761.5</c:v>
                </c:pt>
                <c:pt idx="3524">
                  <c:v>2762</c:v>
                </c:pt>
                <c:pt idx="3525">
                  <c:v>2762.5</c:v>
                </c:pt>
                <c:pt idx="3526">
                  <c:v>2763</c:v>
                </c:pt>
                <c:pt idx="3527">
                  <c:v>2763.5</c:v>
                </c:pt>
                <c:pt idx="3528">
                  <c:v>2764</c:v>
                </c:pt>
                <c:pt idx="3529">
                  <c:v>2764.5</c:v>
                </c:pt>
                <c:pt idx="3530">
                  <c:v>2765</c:v>
                </c:pt>
                <c:pt idx="3531">
                  <c:v>2765.5</c:v>
                </c:pt>
                <c:pt idx="3532">
                  <c:v>2766</c:v>
                </c:pt>
                <c:pt idx="3533">
                  <c:v>2766.5</c:v>
                </c:pt>
                <c:pt idx="3534">
                  <c:v>2767</c:v>
                </c:pt>
                <c:pt idx="3535">
                  <c:v>2767.5</c:v>
                </c:pt>
                <c:pt idx="3536">
                  <c:v>2768</c:v>
                </c:pt>
                <c:pt idx="3537">
                  <c:v>2768.5</c:v>
                </c:pt>
                <c:pt idx="3538">
                  <c:v>2769</c:v>
                </c:pt>
                <c:pt idx="3539">
                  <c:v>2769.5</c:v>
                </c:pt>
                <c:pt idx="3540">
                  <c:v>2770</c:v>
                </c:pt>
                <c:pt idx="3541">
                  <c:v>2770.5</c:v>
                </c:pt>
                <c:pt idx="3542">
                  <c:v>2771</c:v>
                </c:pt>
                <c:pt idx="3543">
                  <c:v>2771.5</c:v>
                </c:pt>
                <c:pt idx="3544">
                  <c:v>2772</c:v>
                </c:pt>
                <c:pt idx="3545">
                  <c:v>2772.5</c:v>
                </c:pt>
                <c:pt idx="3546">
                  <c:v>2773</c:v>
                </c:pt>
                <c:pt idx="3547">
                  <c:v>2773.5</c:v>
                </c:pt>
                <c:pt idx="3548">
                  <c:v>2774</c:v>
                </c:pt>
                <c:pt idx="3549">
                  <c:v>2774.5</c:v>
                </c:pt>
                <c:pt idx="3550">
                  <c:v>2775</c:v>
                </c:pt>
                <c:pt idx="3551">
                  <c:v>2775.5</c:v>
                </c:pt>
                <c:pt idx="3552">
                  <c:v>2776</c:v>
                </c:pt>
                <c:pt idx="3553">
                  <c:v>2776.5</c:v>
                </c:pt>
                <c:pt idx="3554">
                  <c:v>2777</c:v>
                </c:pt>
                <c:pt idx="3555">
                  <c:v>2777.5</c:v>
                </c:pt>
                <c:pt idx="3556">
                  <c:v>2778</c:v>
                </c:pt>
                <c:pt idx="3557">
                  <c:v>2778.5</c:v>
                </c:pt>
                <c:pt idx="3558">
                  <c:v>2779</c:v>
                </c:pt>
                <c:pt idx="3559">
                  <c:v>2779.5</c:v>
                </c:pt>
                <c:pt idx="3560">
                  <c:v>2780</c:v>
                </c:pt>
                <c:pt idx="3561">
                  <c:v>2780.5</c:v>
                </c:pt>
                <c:pt idx="3562">
                  <c:v>2781</c:v>
                </c:pt>
                <c:pt idx="3563">
                  <c:v>2781.5</c:v>
                </c:pt>
                <c:pt idx="3564">
                  <c:v>2782</c:v>
                </c:pt>
                <c:pt idx="3565">
                  <c:v>2782.5</c:v>
                </c:pt>
                <c:pt idx="3566">
                  <c:v>2783</c:v>
                </c:pt>
                <c:pt idx="3567">
                  <c:v>2783.5</c:v>
                </c:pt>
                <c:pt idx="3568">
                  <c:v>2784</c:v>
                </c:pt>
                <c:pt idx="3569">
                  <c:v>2784.5</c:v>
                </c:pt>
                <c:pt idx="3570">
                  <c:v>2785</c:v>
                </c:pt>
                <c:pt idx="3571">
                  <c:v>2785.5</c:v>
                </c:pt>
                <c:pt idx="3572">
                  <c:v>2786</c:v>
                </c:pt>
                <c:pt idx="3573">
                  <c:v>2786.5</c:v>
                </c:pt>
                <c:pt idx="3574">
                  <c:v>2787</c:v>
                </c:pt>
                <c:pt idx="3575">
                  <c:v>2787.5</c:v>
                </c:pt>
                <c:pt idx="3576">
                  <c:v>2788</c:v>
                </c:pt>
                <c:pt idx="3577">
                  <c:v>2788.5</c:v>
                </c:pt>
                <c:pt idx="3578">
                  <c:v>2789</c:v>
                </c:pt>
                <c:pt idx="3579">
                  <c:v>2789.5</c:v>
                </c:pt>
                <c:pt idx="3580">
                  <c:v>2790</c:v>
                </c:pt>
                <c:pt idx="3581">
                  <c:v>2790.5</c:v>
                </c:pt>
                <c:pt idx="3582">
                  <c:v>2791</c:v>
                </c:pt>
                <c:pt idx="3583">
                  <c:v>2791.5</c:v>
                </c:pt>
                <c:pt idx="3584">
                  <c:v>2792</c:v>
                </c:pt>
                <c:pt idx="3585">
                  <c:v>2792.5</c:v>
                </c:pt>
                <c:pt idx="3586">
                  <c:v>2793</c:v>
                </c:pt>
                <c:pt idx="3587">
                  <c:v>2793.5</c:v>
                </c:pt>
                <c:pt idx="3588">
                  <c:v>2794</c:v>
                </c:pt>
                <c:pt idx="3589">
                  <c:v>2794.5</c:v>
                </c:pt>
                <c:pt idx="3590">
                  <c:v>2795</c:v>
                </c:pt>
                <c:pt idx="3591">
                  <c:v>2795.5</c:v>
                </c:pt>
                <c:pt idx="3592">
                  <c:v>2796</c:v>
                </c:pt>
                <c:pt idx="3593">
                  <c:v>2796.5</c:v>
                </c:pt>
                <c:pt idx="3594">
                  <c:v>2797</c:v>
                </c:pt>
                <c:pt idx="3595">
                  <c:v>2797.5</c:v>
                </c:pt>
                <c:pt idx="3596">
                  <c:v>2798</c:v>
                </c:pt>
                <c:pt idx="3597">
                  <c:v>2798.5</c:v>
                </c:pt>
                <c:pt idx="3598">
                  <c:v>2799</c:v>
                </c:pt>
                <c:pt idx="3599">
                  <c:v>2799.5</c:v>
                </c:pt>
                <c:pt idx="3600">
                  <c:v>2800</c:v>
                </c:pt>
                <c:pt idx="3601">
                  <c:v>2800.5</c:v>
                </c:pt>
                <c:pt idx="3602">
                  <c:v>2801</c:v>
                </c:pt>
                <c:pt idx="3603">
                  <c:v>2801.5</c:v>
                </c:pt>
                <c:pt idx="3604">
                  <c:v>2802</c:v>
                </c:pt>
                <c:pt idx="3605">
                  <c:v>2802.5</c:v>
                </c:pt>
                <c:pt idx="3606">
                  <c:v>2803</c:v>
                </c:pt>
                <c:pt idx="3607">
                  <c:v>2803.5</c:v>
                </c:pt>
                <c:pt idx="3608">
                  <c:v>2804</c:v>
                </c:pt>
                <c:pt idx="3609">
                  <c:v>2804.5</c:v>
                </c:pt>
                <c:pt idx="3610">
                  <c:v>2805</c:v>
                </c:pt>
                <c:pt idx="3611">
                  <c:v>2805.5</c:v>
                </c:pt>
                <c:pt idx="3612">
                  <c:v>2806</c:v>
                </c:pt>
                <c:pt idx="3613">
                  <c:v>2806.5</c:v>
                </c:pt>
                <c:pt idx="3614">
                  <c:v>2807</c:v>
                </c:pt>
                <c:pt idx="3615">
                  <c:v>2807.5</c:v>
                </c:pt>
                <c:pt idx="3616">
                  <c:v>2808</c:v>
                </c:pt>
                <c:pt idx="3617">
                  <c:v>2808.5</c:v>
                </c:pt>
                <c:pt idx="3618">
                  <c:v>2809</c:v>
                </c:pt>
                <c:pt idx="3619">
                  <c:v>2809.5</c:v>
                </c:pt>
                <c:pt idx="3620">
                  <c:v>2810</c:v>
                </c:pt>
                <c:pt idx="3621">
                  <c:v>2810.5</c:v>
                </c:pt>
                <c:pt idx="3622">
                  <c:v>2811</c:v>
                </c:pt>
                <c:pt idx="3623">
                  <c:v>2811.5</c:v>
                </c:pt>
                <c:pt idx="3624">
                  <c:v>2812</c:v>
                </c:pt>
                <c:pt idx="3625">
                  <c:v>2812.5</c:v>
                </c:pt>
                <c:pt idx="3626">
                  <c:v>2813</c:v>
                </c:pt>
                <c:pt idx="3627">
                  <c:v>2813.5</c:v>
                </c:pt>
                <c:pt idx="3628">
                  <c:v>2814</c:v>
                </c:pt>
                <c:pt idx="3629">
                  <c:v>2814.5</c:v>
                </c:pt>
                <c:pt idx="3630">
                  <c:v>2815</c:v>
                </c:pt>
                <c:pt idx="3631">
                  <c:v>2815.5</c:v>
                </c:pt>
                <c:pt idx="3632">
                  <c:v>2816</c:v>
                </c:pt>
                <c:pt idx="3633">
                  <c:v>2816.5</c:v>
                </c:pt>
                <c:pt idx="3634">
                  <c:v>2817</c:v>
                </c:pt>
                <c:pt idx="3635">
                  <c:v>2817.5</c:v>
                </c:pt>
                <c:pt idx="3636">
                  <c:v>2818</c:v>
                </c:pt>
                <c:pt idx="3637">
                  <c:v>2818.5</c:v>
                </c:pt>
                <c:pt idx="3638">
                  <c:v>2819</c:v>
                </c:pt>
                <c:pt idx="3639">
                  <c:v>2819.5</c:v>
                </c:pt>
                <c:pt idx="3640">
                  <c:v>2820</c:v>
                </c:pt>
                <c:pt idx="3641">
                  <c:v>2820.5</c:v>
                </c:pt>
                <c:pt idx="3642">
                  <c:v>2821</c:v>
                </c:pt>
                <c:pt idx="3643">
                  <c:v>2821.5</c:v>
                </c:pt>
                <c:pt idx="3644">
                  <c:v>2822</c:v>
                </c:pt>
                <c:pt idx="3645">
                  <c:v>2822.5</c:v>
                </c:pt>
                <c:pt idx="3646">
                  <c:v>2823</c:v>
                </c:pt>
                <c:pt idx="3647">
                  <c:v>2823.5</c:v>
                </c:pt>
                <c:pt idx="3648">
                  <c:v>2824</c:v>
                </c:pt>
                <c:pt idx="3649">
                  <c:v>2824.5</c:v>
                </c:pt>
                <c:pt idx="3650">
                  <c:v>2825</c:v>
                </c:pt>
                <c:pt idx="3651">
                  <c:v>2825.5</c:v>
                </c:pt>
                <c:pt idx="3652">
                  <c:v>2826</c:v>
                </c:pt>
                <c:pt idx="3653">
                  <c:v>2826.5</c:v>
                </c:pt>
                <c:pt idx="3654">
                  <c:v>2827</c:v>
                </c:pt>
                <c:pt idx="3655">
                  <c:v>2827.5</c:v>
                </c:pt>
                <c:pt idx="3656">
                  <c:v>2828</c:v>
                </c:pt>
                <c:pt idx="3657">
                  <c:v>2828.5</c:v>
                </c:pt>
                <c:pt idx="3658">
                  <c:v>2829</c:v>
                </c:pt>
                <c:pt idx="3659">
                  <c:v>2829.5</c:v>
                </c:pt>
                <c:pt idx="3660">
                  <c:v>2830</c:v>
                </c:pt>
                <c:pt idx="3661">
                  <c:v>2830.5</c:v>
                </c:pt>
                <c:pt idx="3662">
                  <c:v>2831</c:v>
                </c:pt>
                <c:pt idx="3663">
                  <c:v>2831.5</c:v>
                </c:pt>
                <c:pt idx="3664">
                  <c:v>2832</c:v>
                </c:pt>
                <c:pt idx="3665">
                  <c:v>2832.5</c:v>
                </c:pt>
                <c:pt idx="3666">
                  <c:v>2833</c:v>
                </c:pt>
                <c:pt idx="3667">
                  <c:v>2833.5</c:v>
                </c:pt>
                <c:pt idx="3668">
                  <c:v>2834</c:v>
                </c:pt>
                <c:pt idx="3669">
                  <c:v>2834.5</c:v>
                </c:pt>
                <c:pt idx="3670">
                  <c:v>2835</c:v>
                </c:pt>
                <c:pt idx="3671">
                  <c:v>2835.5</c:v>
                </c:pt>
                <c:pt idx="3672">
                  <c:v>2836</c:v>
                </c:pt>
                <c:pt idx="3673">
                  <c:v>2836.5</c:v>
                </c:pt>
                <c:pt idx="3674">
                  <c:v>2837</c:v>
                </c:pt>
                <c:pt idx="3675">
                  <c:v>2837.5</c:v>
                </c:pt>
                <c:pt idx="3676">
                  <c:v>2838</c:v>
                </c:pt>
                <c:pt idx="3677">
                  <c:v>2838.5</c:v>
                </c:pt>
                <c:pt idx="3678">
                  <c:v>2839</c:v>
                </c:pt>
                <c:pt idx="3679">
                  <c:v>2839.5</c:v>
                </c:pt>
                <c:pt idx="3680">
                  <c:v>2840</c:v>
                </c:pt>
                <c:pt idx="3681">
                  <c:v>2840.5</c:v>
                </c:pt>
                <c:pt idx="3682">
                  <c:v>2841</c:v>
                </c:pt>
                <c:pt idx="3683">
                  <c:v>2841.5</c:v>
                </c:pt>
                <c:pt idx="3684">
                  <c:v>2842</c:v>
                </c:pt>
                <c:pt idx="3685">
                  <c:v>2842.5</c:v>
                </c:pt>
                <c:pt idx="3686">
                  <c:v>2843</c:v>
                </c:pt>
                <c:pt idx="3687">
                  <c:v>2843.5</c:v>
                </c:pt>
                <c:pt idx="3688">
                  <c:v>2844</c:v>
                </c:pt>
                <c:pt idx="3689">
                  <c:v>2844.5</c:v>
                </c:pt>
                <c:pt idx="3690">
                  <c:v>2845</c:v>
                </c:pt>
                <c:pt idx="3691">
                  <c:v>2845.5</c:v>
                </c:pt>
                <c:pt idx="3692">
                  <c:v>2846</c:v>
                </c:pt>
                <c:pt idx="3693">
                  <c:v>2846.5</c:v>
                </c:pt>
                <c:pt idx="3694">
                  <c:v>2847</c:v>
                </c:pt>
                <c:pt idx="3695">
                  <c:v>2847.5</c:v>
                </c:pt>
                <c:pt idx="3696">
                  <c:v>2848</c:v>
                </c:pt>
                <c:pt idx="3697">
                  <c:v>2848.5</c:v>
                </c:pt>
                <c:pt idx="3698">
                  <c:v>2849</c:v>
                </c:pt>
                <c:pt idx="3699">
                  <c:v>2849.5</c:v>
                </c:pt>
                <c:pt idx="3700">
                  <c:v>2850</c:v>
                </c:pt>
                <c:pt idx="3701">
                  <c:v>2850.5</c:v>
                </c:pt>
                <c:pt idx="3702">
                  <c:v>2851</c:v>
                </c:pt>
                <c:pt idx="3703">
                  <c:v>2851.5</c:v>
                </c:pt>
                <c:pt idx="3704">
                  <c:v>2852</c:v>
                </c:pt>
                <c:pt idx="3705">
                  <c:v>2852.5</c:v>
                </c:pt>
                <c:pt idx="3706">
                  <c:v>2853</c:v>
                </c:pt>
                <c:pt idx="3707">
                  <c:v>2853.5</c:v>
                </c:pt>
                <c:pt idx="3708">
                  <c:v>2854</c:v>
                </c:pt>
                <c:pt idx="3709">
                  <c:v>2854.5</c:v>
                </c:pt>
                <c:pt idx="3710">
                  <c:v>2855</c:v>
                </c:pt>
                <c:pt idx="3711">
                  <c:v>2855.5</c:v>
                </c:pt>
                <c:pt idx="3712">
                  <c:v>2856</c:v>
                </c:pt>
                <c:pt idx="3713">
                  <c:v>2856.5</c:v>
                </c:pt>
                <c:pt idx="3714">
                  <c:v>2857</c:v>
                </c:pt>
                <c:pt idx="3715">
                  <c:v>2857.5</c:v>
                </c:pt>
                <c:pt idx="3716">
                  <c:v>2858</c:v>
                </c:pt>
                <c:pt idx="3717">
                  <c:v>2858.5</c:v>
                </c:pt>
                <c:pt idx="3718">
                  <c:v>2859</c:v>
                </c:pt>
                <c:pt idx="3719">
                  <c:v>2859.5</c:v>
                </c:pt>
                <c:pt idx="3720">
                  <c:v>2860</c:v>
                </c:pt>
                <c:pt idx="3721">
                  <c:v>2860.5</c:v>
                </c:pt>
                <c:pt idx="3722">
                  <c:v>2861</c:v>
                </c:pt>
                <c:pt idx="3723">
                  <c:v>2861.5</c:v>
                </c:pt>
                <c:pt idx="3724">
                  <c:v>2862</c:v>
                </c:pt>
                <c:pt idx="3725">
                  <c:v>2862.5</c:v>
                </c:pt>
                <c:pt idx="3726">
                  <c:v>2863</c:v>
                </c:pt>
                <c:pt idx="3727">
                  <c:v>2863.5</c:v>
                </c:pt>
                <c:pt idx="3728">
                  <c:v>2864</c:v>
                </c:pt>
                <c:pt idx="3729">
                  <c:v>2864.5</c:v>
                </c:pt>
                <c:pt idx="3730">
                  <c:v>2865</c:v>
                </c:pt>
                <c:pt idx="3731">
                  <c:v>2865.5</c:v>
                </c:pt>
                <c:pt idx="3732">
                  <c:v>2866</c:v>
                </c:pt>
                <c:pt idx="3733">
                  <c:v>2866.5</c:v>
                </c:pt>
                <c:pt idx="3734">
                  <c:v>2867</c:v>
                </c:pt>
                <c:pt idx="3735">
                  <c:v>2867.5</c:v>
                </c:pt>
                <c:pt idx="3736">
                  <c:v>2868</c:v>
                </c:pt>
                <c:pt idx="3737">
                  <c:v>2868.5</c:v>
                </c:pt>
                <c:pt idx="3738">
                  <c:v>2869</c:v>
                </c:pt>
                <c:pt idx="3739">
                  <c:v>2869.5</c:v>
                </c:pt>
                <c:pt idx="3740">
                  <c:v>2870</c:v>
                </c:pt>
                <c:pt idx="3741">
                  <c:v>2870.5</c:v>
                </c:pt>
                <c:pt idx="3742">
                  <c:v>2871</c:v>
                </c:pt>
                <c:pt idx="3743">
                  <c:v>2871.5</c:v>
                </c:pt>
                <c:pt idx="3744">
                  <c:v>2872</c:v>
                </c:pt>
                <c:pt idx="3745">
                  <c:v>2872.5</c:v>
                </c:pt>
                <c:pt idx="3746">
                  <c:v>2873</c:v>
                </c:pt>
                <c:pt idx="3747">
                  <c:v>2873.5</c:v>
                </c:pt>
                <c:pt idx="3748">
                  <c:v>2874</c:v>
                </c:pt>
                <c:pt idx="3749">
                  <c:v>2874.5</c:v>
                </c:pt>
                <c:pt idx="3750">
                  <c:v>2875</c:v>
                </c:pt>
                <c:pt idx="3751">
                  <c:v>2875.5</c:v>
                </c:pt>
                <c:pt idx="3752">
                  <c:v>2876</c:v>
                </c:pt>
                <c:pt idx="3753">
                  <c:v>2876.5</c:v>
                </c:pt>
                <c:pt idx="3754">
                  <c:v>2877</c:v>
                </c:pt>
                <c:pt idx="3755">
                  <c:v>2877.5</c:v>
                </c:pt>
                <c:pt idx="3756">
                  <c:v>2878</c:v>
                </c:pt>
                <c:pt idx="3757">
                  <c:v>2878.5</c:v>
                </c:pt>
                <c:pt idx="3758">
                  <c:v>2879</c:v>
                </c:pt>
                <c:pt idx="3759">
                  <c:v>2879.5</c:v>
                </c:pt>
                <c:pt idx="3760">
                  <c:v>2880</c:v>
                </c:pt>
                <c:pt idx="3761">
                  <c:v>2880.5</c:v>
                </c:pt>
                <c:pt idx="3762">
                  <c:v>2881</c:v>
                </c:pt>
                <c:pt idx="3763">
                  <c:v>2881.5</c:v>
                </c:pt>
                <c:pt idx="3764">
                  <c:v>2882</c:v>
                </c:pt>
                <c:pt idx="3765">
                  <c:v>2882.5</c:v>
                </c:pt>
                <c:pt idx="3766">
                  <c:v>2883</c:v>
                </c:pt>
                <c:pt idx="3767">
                  <c:v>2883.5</c:v>
                </c:pt>
                <c:pt idx="3768">
                  <c:v>2884</c:v>
                </c:pt>
                <c:pt idx="3769">
                  <c:v>2884.5</c:v>
                </c:pt>
                <c:pt idx="3770">
                  <c:v>2885</c:v>
                </c:pt>
                <c:pt idx="3771">
                  <c:v>2885.5</c:v>
                </c:pt>
                <c:pt idx="3772">
                  <c:v>2886</c:v>
                </c:pt>
                <c:pt idx="3773">
                  <c:v>2886.5</c:v>
                </c:pt>
                <c:pt idx="3774">
                  <c:v>2887</c:v>
                </c:pt>
                <c:pt idx="3775">
                  <c:v>2887.5</c:v>
                </c:pt>
                <c:pt idx="3776">
                  <c:v>2888</c:v>
                </c:pt>
                <c:pt idx="3777">
                  <c:v>2888.5</c:v>
                </c:pt>
                <c:pt idx="3778">
                  <c:v>2889</c:v>
                </c:pt>
                <c:pt idx="3779">
                  <c:v>2889.5</c:v>
                </c:pt>
                <c:pt idx="3780">
                  <c:v>2890</c:v>
                </c:pt>
                <c:pt idx="3781">
                  <c:v>2890.5</c:v>
                </c:pt>
                <c:pt idx="3782">
                  <c:v>2891</c:v>
                </c:pt>
                <c:pt idx="3783">
                  <c:v>2891.5</c:v>
                </c:pt>
                <c:pt idx="3784">
                  <c:v>2892</c:v>
                </c:pt>
                <c:pt idx="3785">
                  <c:v>2892.5</c:v>
                </c:pt>
                <c:pt idx="3786">
                  <c:v>2893</c:v>
                </c:pt>
                <c:pt idx="3787">
                  <c:v>2893.5</c:v>
                </c:pt>
                <c:pt idx="3788">
                  <c:v>2894</c:v>
                </c:pt>
                <c:pt idx="3789">
                  <c:v>2894.5</c:v>
                </c:pt>
                <c:pt idx="3790">
                  <c:v>2895</c:v>
                </c:pt>
                <c:pt idx="3791">
                  <c:v>2895.5</c:v>
                </c:pt>
                <c:pt idx="3792">
                  <c:v>2896</c:v>
                </c:pt>
                <c:pt idx="3793">
                  <c:v>2896.5</c:v>
                </c:pt>
                <c:pt idx="3794">
                  <c:v>2897</c:v>
                </c:pt>
                <c:pt idx="3795">
                  <c:v>2897.5</c:v>
                </c:pt>
                <c:pt idx="3796">
                  <c:v>2898</c:v>
                </c:pt>
                <c:pt idx="3797">
                  <c:v>2898.5</c:v>
                </c:pt>
                <c:pt idx="3798">
                  <c:v>2899</c:v>
                </c:pt>
                <c:pt idx="3799">
                  <c:v>2899.5</c:v>
                </c:pt>
                <c:pt idx="3800">
                  <c:v>2900</c:v>
                </c:pt>
                <c:pt idx="3801">
                  <c:v>2900.5</c:v>
                </c:pt>
                <c:pt idx="3802">
                  <c:v>2901</c:v>
                </c:pt>
                <c:pt idx="3803">
                  <c:v>2901.5</c:v>
                </c:pt>
                <c:pt idx="3804">
                  <c:v>2902</c:v>
                </c:pt>
                <c:pt idx="3805">
                  <c:v>2902.5</c:v>
                </c:pt>
                <c:pt idx="3806">
                  <c:v>2903</c:v>
                </c:pt>
                <c:pt idx="3807">
                  <c:v>2903.5</c:v>
                </c:pt>
                <c:pt idx="3808">
                  <c:v>2904</c:v>
                </c:pt>
                <c:pt idx="3809">
                  <c:v>2904.5</c:v>
                </c:pt>
                <c:pt idx="3810">
                  <c:v>2905</c:v>
                </c:pt>
                <c:pt idx="3811">
                  <c:v>2905.5</c:v>
                </c:pt>
                <c:pt idx="3812">
                  <c:v>2906</c:v>
                </c:pt>
                <c:pt idx="3813">
                  <c:v>2906.5</c:v>
                </c:pt>
                <c:pt idx="3814">
                  <c:v>2907</c:v>
                </c:pt>
                <c:pt idx="3815">
                  <c:v>2907.5</c:v>
                </c:pt>
                <c:pt idx="3816">
                  <c:v>2908</c:v>
                </c:pt>
                <c:pt idx="3817">
                  <c:v>2908.5</c:v>
                </c:pt>
                <c:pt idx="3818">
                  <c:v>2909</c:v>
                </c:pt>
                <c:pt idx="3819">
                  <c:v>2909.5</c:v>
                </c:pt>
                <c:pt idx="3820">
                  <c:v>2910</c:v>
                </c:pt>
                <c:pt idx="3821">
                  <c:v>2910.5</c:v>
                </c:pt>
                <c:pt idx="3822">
                  <c:v>2911</c:v>
                </c:pt>
                <c:pt idx="3823">
                  <c:v>2911.5</c:v>
                </c:pt>
                <c:pt idx="3824">
                  <c:v>2912</c:v>
                </c:pt>
                <c:pt idx="3825">
                  <c:v>2912.5</c:v>
                </c:pt>
                <c:pt idx="3826">
                  <c:v>2913</c:v>
                </c:pt>
                <c:pt idx="3827">
                  <c:v>2913.5</c:v>
                </c:pt>
                <c:pt idx="3828">
                  <c:v>2914</c:v>
                </c:pt>
                <c:pt idx="3829">
                  <c:v>2914.5</c:v>
                </c:pt>
                <c:pt idx="3830">
                  <c:v>2915</c:v>
                </c:pt>
                <c:pt idx="3831">
                  <c:v>2915.5</c:v>
                </c:pt>
                <c:pt idx="3832">
                  <c:v>2916</c:v>
                </c:pt>
                <c:pt idx="3833">
                  <c:v>2916.5</c:v>
                </c:pt>
                <c:pt idx="3834">
                  <c:v>2917</c:v>
                </c:pt>
                <c:pt idx="3835">
                  <c:v>2917.5</c:v>
                </c:pt>
                <c:pt idx="3836">
                  <c:v>2918</c:v>
                </c:pt>
                <c:pt idx="3837">
                  <c:v>2918.5</c:v>
                </c:pt>
                <c:pt idx="3838">
                  <c:v>2919</c:v>
                </c:pt>
                <c:pt idx="3839">
                  <c:v>2919.5</c:v>
                </c:pt>
                <c:pt idx="3840">
                  <c:v>2920</c:v>
                </c:pt>
                <c:pt idx="3841">
                  <c:v>2920.5</c:v>
                </c:pt>
                <c:pt idx="3842">
                  <c:v>2921</c:v>
                </c:pt>
                <c:pt idx="3843">
                  <c:v>2921.5</c:v>
                </c:pt>
                <c:pt idx="3844">
                  <c:v>2922</c:v>
                </c:pt>
                <c:pt idx="3845">
                  <c:v>2922.5</c:v>
                </c:pt>
                <c:pt idx="3846">
                  <c:v>2923</c:v>
                </c:pt>
                <c:pt idx="3847">
                  <c:v>2923.5</c:v>
                </c:pt>
                <c:pt idx="3848">
                  <c:v>2924</c:v>
                </c:pt>
                <c:pt idx="3849">
                  <c:v>2924.5</c:v>
                </c:pt>
                <c:pt idx="3850">
                  <c:v>2925</c:v>
                </c:pt>
                <c:pt idx="3851">
                  <c:v>2925.5</c:v>
                </c:pt>
                <c:pt idx="3852">
                  <c:v>2926</c:v>
                </c:pt>
                <c:pt idx="3853">
                  <c:v>2926.5</c:v>
                </c:pt>
                <c:pt idx="3854">
                  <c:v>2927</c:v>
                </c:pt>
                <c:pt idx="3855">
                  <c:v>2927.5</c:v>
                </c:pt>
                <c:pt idx="3856">
                  <c:v>2928</c:v>
                </c:pt>
                <c:pt idx="3857">
                  <c:v>2928.5</c:v>
                </c:pt>
                <c:pt idx="3858">
                  <c:v>2929</c:v>
                </c:pt>
                <c:pt idx="3859">
                  <c:v>2929.5</c:v>
                </c:pt>
                <c:pt idx="3860">
                  <c:v>2930</c:v>
                </c:pt>
                <c:pt idx="3861">
                  <c:v>2930.5</c:v>
                </c:pt>
                <c:pt idx="3862">
                  <c:v>2931</c:v>
                </c:pt>
                <c:pt idx="3863">
                  <c:v>2931.5</c:v>
                </c:pt>
                <c:pt idx="3864">
                  <c:v>2932</c:v>
                </c:pt>
                <c:pt idx="3865">
                  <c:v>2932.5</c:v>
                </c:pt>
                <c:pt idx="3866">
                  <c:v>2933</c:v>
                </c:pt>
                <c:pt idx="3867">
                  <c:v>2933.5</c:v>
                </c:pt>
                <c:pt idx="3868">
                  <c:v>2934</c:v>
                </c:pt>
                <c:pt idx="3869">
                  <c:v>2934.5</c:v>
                </c:pt>
                <c:pt idx="3870">
                  <c:v>2935</c:v>
                </c:pt>
                <c:pt idx="3871">
                  <c:v>2935.5</c:v>
                </c:pt>
                <c:pt idx="3872">
                  <c:v>2936</c:v>
                </c:pt>
                <c:pt idx="3873">
                  <c:v>2936.5</c:v>
                </c:pt>
                <c:pt idx="3874">
                  <c:v>2937</c:v>
                </c:pt>
                <c:pt idx="3875">
                  <c:v>2937.5</c:v>
                </c:pt>
                <c:pt idx="3876">
                  <c:v>2938</c:v>
                </c:pt>
                <c:pt idx="3877">
                  <c:v>2938.5</c:v>
                </c:pt>
                <c:pt idx="3878">
                  <c:v>2939</c:v>
                </c:pt>
                <c:pt idx="3879">
                  <c:v>2939.5</c:v>
                </c:pt>
                <c:pt idx="3880">
                  <c:v>2940</c:v>
                </c:pt>
                <c:pt idx="3881">
                  <c:v>2940.5</c:v>
                </c:pt>
                <c:pt idx="3882">
                  <c:v>2941</c:v>
                </c:pt>
                <c:pt idx="3883">
                  <c:v>2941.5</c:v>
                </c:pt>
                <c:pt idx="3884">
                  <c:v>2942</c:v>
                </c:pt>
                <c:pt idx="3885">
                  <c:v>2942.5</c:v>
                </c:pt>
                <c:pt idx="3886">
                  <c:v>2943</c:v>
                </c:pt>
                <c:pt idx="3887">
                  <c:v>2943.5</c:v>
                </c:pt>
                <c:pt idx="3888">
                  <c:v>2944</c:v>
                </c:pt>
                <c:pt idx="3889">
                  <c:v>2944.5</c:v>
                </c:pt>
                <c:pt idx="3890">
                  <c:v>2945</c:v>
                </c:pt>
                <c:pt idx="3891">
                  <c:v>2945.5</c:v>
                </c:pt>
                <c:pt idx="3892">
                  <c:v>2946</c:v>
                </c:pt>
                <c:pt idx="3893">
                  <c:v>2946.5</c:v>
                </c:pt>
                <c:pt idx="3894">
                  <c:v>2947</c:v>
                </c:pt>
                <c:pt idx="3895">
                  <c:v>2947.5</c:v>
                </c:pt>
                <c:pt idx="3896">
                  <c:v>2948</c:v>
                </c:pt>
                <c:pt idx="3897">
                  <c:v>2948.5</c:v>
                </c:pt>
                <c:pt idx="3898">
                  <c:v>2949</c:v>
                </c:pt>
                <c:pt idx="3899">
                  <c:v>2949.5</c:v>
                </c:pt>
                <c:pt idx="3900">
                  <c:v>2950</c:v>
                </c:pt>
                <c:pt idx="3901">
                  <c:v>2950.5</c:v>
                </c:pt>
                <c:pt idx="3902">
                  <c:v>2951</c:v>
                </c:pt>
                <c:pt idx="3903">
                  <c:v>2951.5</c:v>
                </c:pt>
                <c:pt idx="3904">
                  <c:v>2952</c:v>
                </c:pt>
                <c:pt idx="3905">
                  <c:v>2952.5</c:v>
                </c:pt>
                <c:pt idx="3906">
                  <c:v>2953</c:v>
                </c:pt>
                <c:pt idx="3907">
                  <c:v>2953.5</c:v>
                </c:pt>
                <c:pt idx="3908">
                  <c:v>2954</c:v>
                </c:pt>
                <c:pt idx="3909">
                  <c:v>2954.5</c:v>
                </c:pt>
                <c:pt idx="3910">
                  <c:v>2955</c:v>
                </c:pt>
                <c:pt idx="3911">
                  <c:v>2955.5</c:v>
                </c:pt>
                <c:pt idx="3912">
                  <c:v>2956</c:v>
                </c:pt>
                <c:pt idx="3913">
                  <c:v>2956.5</c:v>
                </c:pt>
                <c:pt idx="3914">
                  <c:v>2957</c:v>
                </c:pt>
                <c:pt idx="3915">
                  <c:v>2957.5</c:v>
                </c:pt>
                <c:pt idx="3916">
                  <c:v>2958</c:v>
                </c:pt>
                <c:pt idx="3917">
                  <c:v>2958.5</c:v>
                </c:pt>
                <c:pt idx="3918">
                  <c:v>2959</c:v>
                </c:pt>
                <c:pt idx="3919">
                  <c:v>2959.5</c:v>
                </c:pt>
                <c:pt idx="3920">
                  <c:v>2960</c:v>
                </c:pt>
                <c:pt idx="3921">
                  <c:v>2960.5</c:v>
                </c:pt>
                <c:pt idx="3922">
                  <c:v>2961</c:v>
                </c:pt>
                <c:pt idx="3923">
                  <c:v>2961.5</c:v>
                </c:pt>
                <c:pt idx="3924">
                  <c:v>2962</c:v>
                </c:pt>
                <c:pt idx="3925">
                  <c:v>2962.5</c:v>
                </c:pt>
                <c:pt idx="3926">
                  <c:v>2963</c:v>
                </c:pt>
                <c:pt idx="3927">
                  <c:v>2963.5</c:v>
                </c:pt>
                <c:pt idx="3928">
                  <c:v>2964</c:v>
                </c:pt>
                <c:pt idx="3929">
                  <c:v>2964.5</c:v>
                </c:pt>
                <c:pt idx="3930">
                  <c:v>2965</c:v>
                </c:pt>
                <c:pt idx="3931">
                  <c:v>2965.5</c:v>
                </c:pt>
                <c:pt idx="3932">
                  <c:v>2966</c:v>
                </c:pt>
                <c:pt idx="3933">
                  <c:v>2966.5</c:v>
                </c:pt>
                <c:pt idx="3934">
                  <c:v>2967</c:v>
                </c:pt>
                <c:pt idx="3935">
                  <c:v>2967.5</c:v>
                </c:pt>
                <c:pt idx="3936">
                  <c:v>2968</c:v>
                </c:pt>
                <c:pt idx="3937">
                  <c:v>2968.5</c:v>
                </c:pt>
                <c:pt idx="3938">
                  <c:v>2969</c:v>
                </c:pt>
                <c:pt idx="3939">
                  <c:v>2969.5</c:v>
                </c:pt>
                <c:pt idx="3940">
                  <c:v>2970</c:v>
                </c:pt>
                <c:pt idx="3941">
                  <c:v>2970.5</c:v>
                </c:pt>
                <c:pt idx="3942">
                  <c:v>2971</c:v>
                </c:pt>
                <c:pt idx="3943">
                  <c:v>2971.5</c:v>
                </c:pt>
                <c:pt idx="3944">
                  <c:v>2972</c:v>
                </c:pt>
                <c:pt idx="3945">
                  <c:v>2972.5</c:v>
                </c:pt>
                <c:pt idx="3946">
                  <c:v>2973</c:v>
                </c:pt>
                <c:pt idx="3947">
                  <c:v>2973.5</c:v>
                </c:pt>
                <c:pt idx="3948">
                  <c:v>2974</c:v>
                </c:pt>
                <c:pt idx="3949">
                  <c:v>2974.5</c:v>
                </c:pt>
                <c:pt idx="3950">
                  <c:v>2975</c:v>
                </c:pt>
                <c:pt idx="3951">
                  <c:v>2975.5</c:v>
                </c:pt>
                <c:pt idx="3952">
                  <c:v>2976</c:v>
                </c:pt>
                <c:pt idx="3953">
                  <c:v>2976.5</c:v>
                </c:pt>
                <c:pt idx="3954">
                  <c:v>2977</c:v>
                </c:pt>
                <c:pt idx="3955">
                  <c:v>2977.5</c:v>
                </c:pt>
                <c:pt idx="3956">
                  <c:v>2978</c:v>
                </c:pt>
                <c:pt idx="3957">
                  <c:v>2978.5</c:v>
                </c:pt>
                <c:pt idx="3958">
                  <c:v>2979</c:v>
                </c:pt>
                <c:pt idx="3959">
                  <c:v>2979.5</c:v>
                </c:pt>
                <c:pt idx="3960">
                  <c:v>2980</c:v>
                </c:pt>
                <c:pt idx="3961">
                  <c:v>2980.5</c:v>
                </c:pt>
                <c:pt idx="3962">
                  <c:v>2981</c:v>
                </c:pt>
                <c:pt idx="3963">
                  <c:v>2981.5</c:v>
                </c:pt>
                <c:pt idx="3964">
                  <c:v>2982</c:v>
                </c:pt>
                <c:pt idx="3965">
                  <c:v>2982.5</c:v>
                </c:pt>
                <c:pt idx="3966">
                  <c:v>2983</c:v>
                </c:pt>
                <c:pt idx="3967">
                  <c:v>2983.5</c:v>
                </c:pt>
                <c:pt idx="3968">
                  <c:v>2984</c:v>
                </c:pt>
                <c:pt idx="3969">
                  <c:v>2984.5</c:v>
                </c:pt>
                <c:pt idx="3970">
                  <c:v>2985</c:v>
                </c:pt>
                <c:pt idx="3971">
                  <c:v>2985.5</c:v>
                </c:pt>
                <c:pt idx="3972">
                  <c:v>2986</c:v>
                </c:pt>
                <c:pt idx="3973">
                  <c:v>2986.5</c:v>
                </c:pt>
                <c:pt idx="3974">
                  <c:v>2987</c:v>
                </c:pt>
                <c:pt idx="3975">
                  <c:v>2987.5</c:v>
                </c:pt>
                <c:pt idx="3976">
                  <c:v>2988</c:v>
                </c:pt>
                <c:pt idx="3977">
                  <c:v>2988.5</c:v>
                </c:pt>
                <c:pt idx="3978">
                  <c:v>2989</c:v>
                </c:pt>
                <c:pt idx="3979">
                  <c:v>2989.5</c:v>
                </c:pt>
                <c:pt idx="3980">
                  <c:v>2990</c:v>
                </c:pt>
                <c:pt idx="3981">
                  <c:v>2990.5</c:v>
                </c:pt>
                <c:pt idx="3982">
                  <c:v>2991</c:v>
                </c:pt>
                <c:pt idx="3983">
                  <c:v>2991.5</c:v>
                </c:pt>
                <c:pt idx="3984">
                  <c:v>2992</c:v>
                </c:pt>
                <c:pt idx="3985">
                  <c:v>2992.5</c:v>
                </c:pt>
                <c:pt idx="3986">
                  <c:v>2993</c:v>
                </c:pt>
                <c:pt idx="3987">
                  <c:v>2993.5</c:v>
                </c:pt>
                <c:pt idx="3988">
                  <c:v>2994</c:v>
                </c:pt>
                <c:pt idx="3989">
                  <c:v>2994.5</c:v>
                </c:pt>
                <c:pt idx="3990">
                  <c:v>2995</c:v>
                </c:pt>
                <c:pt idx="3991">
                  <c:v>2995.5</c:v>
                </c:pt>
                <c:pt idx="3992">
                  <c:v>2996</c:v>
                </c:pt>
                <c:pt idx="3993">
                  <c:v>2996.5</c:v>
                </c:pt>
                <c:pt idx="3994">
                  <c:v>2997</c:v>
                </c:pt>
                <c:pt idx="3995">
                  <c:v>2997.5</c:v>
                </c:pt>
                <c:pt idx="3996">
                  <c:v>2998</c:v>
                </c:pt>
                <c:pt idx="3997">
                  <c:v>2998.5</c:v>
                </c:pt>
                <c:pt idx="3998">
                  <c:v>2999</c:v>
                </c:pt>
                <c:pt idx="3999">
                  <c:v>2999.5</c:v>
                </c:pt>
                <c:pt idx="4000">
                  <c:v>3000</c:v>
                </c:pt>
              </c:numCache>
            </c:numRef>
          </c:xVal>
          <c:yVal>
            <c:numRef>
              <c:f>Data!$G$1452:$G$5452</c:f>
              <c:numCache>
                <c:formatCode>0.000000</c:formatCode>
                <c:ptCount val="4001"/>
                <c:pt idx="0">
                  <c:v>43.527349999999998</c:v>
                </c:pt>
                <c:pt idx="1">
                  <c:v>40.816290000000002</c:v>
                </c:pt>
                <c:pt idx="2">
                  <c:v>38.420909999999999</c:v>
                </c:pt>
                <c:pt idx="3">
                  <c:v>36.29909</c:v>
                </c:pt>
                <c:pt idx="4">
                  <c:v>34.416899999999998</c:v>
                </c:pt>
                <c:pt idx="5">
                  <c:v>32.74165</c:v>
                </c:pt>
                <c:pt idx="6">
                  <c:v>31.22925</c:v>
                </c:pt>
                <c:pt idx="7">
                  <c:v>29.828389999999999</c:v>
                </c:pt>
                <c:pt idx="8">
                  <c:v>28.522220000000001</c:v>
                </c:pt>
                <c:pt idx="9">
                  <c:v>27.325610000000001</c:v>
                </c:pt>
                <c:pt idx="10">
                  <c:v>26.24297</c:v>
                </c:pt>
                <c:pt idx="11">
                  <c:v>25.26474</c:v>
                </c:pt>
                <c:pt idx="12">
                  <c:v>24.378440000000001</c:v>
                </c:pt>
                <c:pt idx="13">
                  <c:v>23.573229999999999</c:v>
                </c:pt>
                <c:pt idx="14">
                  <c:v>22.840579999999999</c:v>
                </c:pt>
                <c:pt idx="15">
                  <c:v>22.17399</c:v>
                </c:pt>
                <c:pt idx="16">
                  <c:v>21.568539999999999</c:v>
                </c:pt>
                <c:pt idx="17">
                  <c:v>21.020060000000001</c:v>
                </c:pt>
                <c:pt idx="18">
                  <c:v>20.522760000000002</c:v>
                </c:pt>
                <c:pt idx="19">
                  <c:v>20.064440000000001</c:v>
                </c:pt>
                <c:pt idx="20">
                  <c:v>19.625540000000001</c:v>
                </c:pt>
                <c:pt idx="21">
                  <c:v>19.194759999999999</c:v>
                </c:pt>
                <c:pt idx="22">
                  <c:v>18.78098</c:v>
                </c:pt>
                <c:pt idx="23">
                  <c:v>18.39677</c:v>
                </c:pt>
                <c:pt idx="24">
                  <c:v>18.045919999999999</c:v>
                </c:pt>
                <c:pt idx="25">
                  <c:v>17.72634</c:v>
                </c:pt>
                <c:pt idx="26">
                  <c:v>17.434519999999999</c:v>
                </c:pt>
                <c:pt idx="27">
                  <c:v>17.167369999999998</c:v>
                </c:pt>
                <c:pt idx="28">
                  <c:v>16.9223</c:v>
                </c:pt>
                <c:pt idx="29">
                  <c:v>16.69706</c:v>
                </c:pt>
                <c:pt idx="30">
                  <c:v>16.49004</c:v>
                </c:pt>
                <c:pt idx="31">
                  <c:v>16.29992</c:v>
                </c:pt>
                <c:pt idx="32">
                  <c:v>16.125530000000001</c:v>
                </c:pt>
                <c:pt idx="33">
                  <c:v>15.965870000000001</c:v>
                </c:pt>
                <c:pt idx="34">
                  <c:v>15.820040000000001</c:v>
                </c:pt>
                <c:pt idx="35">
                  <c:v>15.68713</c:v>
                </c:pt>
                <c:pt idx="36">
                  <c:v>15.566240000000001</c:v>
                </c:pt>
                <c:pt idx="37">
                  <c:v>15.45669</c:v>
                </c:pt>
                <c:pt idx="38">
                  <c:v>15.35802</c:v>
                </c:pt>
                <c:pt idx="39">
                  <c:v>15.26961</c:v>
                </c:pt>
                <c:pt idx="40">
                  <c:v>15.190759999999999</c:v>
                </c:pt>
                <c:pt idx="41">
                  <c:v>15.120889999999999</c:v>
                </c:pt>
                <c:pt idx="42">
                  <c:v>15.059699999999999</c:v>
                </c:pt>
                <c:pt idx="43">
                  <c:v>15.00714</c:v>
                </c:pt>
                <c:pt idx="44">
                  <c:v>14.962999999999999</c:v>
                </c:pt>
                <c:pt idx="45">
                  <c:v>14.926780000000001</c:v>
                </c:pt>
                <c:pt idx="46">
                  <c:v>14.8978</c:v>
                </c:pt>
                <c:pt idx="47">
                  <c:v>14.8759</c:v>
                </c:pt>
                <c:pt idx="48">
                  <c:v>14.8612</c:v>
                </c:pt>
                <c:pt idx="49">
                  <c:v>14.853400000000001</c:v>
                </c:pt>
                <c:pt idx="50">
                  <c:v>14.85233</c:v>
                </c:pt>
                <c:pt idx="51">
                  <c:v>14.857889999999999</c:v>
                </c:pt>
                <c:pt idx="52">
                  <c:v>14.86994</c:v>
                </c:pt>
                <c:pt idx="53">
                  <c:v>14.888350000000001</c:v>
                </c:pt>
                <c:pt idx="54">
                  <c:v>14.91287</c:v>
                </c:pt>
                <c:pt idx="55">
                  <c:v>14.943289999999999</c:v>
                </c:pt>
                <c:pt idx="56">
                  <c:v>14.97945</c:v>
                </c:pt>
                <c:pt idx="57">
                  <c:v>15.02023</c:v>
                </c:pt>
                <c:pt idx="58">
                  <c:v>15.06419</c:v>
                </c:pt>
                <c:pt idx="59">
                  <c:v>15.111660000000001</c:v>
                </c:pt>
                <c:pt idx="60">
                  <c:v>15.16437</c:v>
                </c:pt>
                <c:pt idx="61">
                  <c:v>15.22329</c:v>
                </c:pt>
                <c:pt idx="62">
                  <c:v>15.28839</c:v>
                </c:pt>
                <c:pt idx="63">
                  <c:v>15.359349999999999</c:v>
                </c:pt>
                <c:pt idx="64">
                  <c:v>15.435790000000001</c:v>
                </c:pt>
                <c:pt idx="65">
                  <c:v>15.517440000000001</c:v>
                </c:pt>
                <c:pt idx="66">
                  <c:v>15.60432</c:v>
                </c:pt>
                <c:pt idx="67">
                  <c:v>15.69656</c:v>
                </c:pt>
                <c:pt idx="68">
                  <c:v>15.794219999999999</c:v>
                </c:pt>
                <c:pt idx="69">
                  <c:v>15.89733</c:v>
                </c:pt>
                <c:pt idx="70">
                  <c:v>16.005970000000001</c:v>
                </c:pt>
                <c:pt idx="71">
                  <c:v>16.120259999999998</c:v>
                </c:pt>
                <c:pt idx="72">
                  <c:v>16.24042</c:v>
                </c:pt>
                <c:pt idx="73">
                  <c:v>16.366399999999999</c:v>
                </c:pt>
                <c:pt idx="74">
                  <c:v>16.496949999999998</c:v>
                </c:pt>
                <c:pt idx="75">
                  <c:v>16.631129999999999</c:v>
                </c:pt>
                <c:pt idx="76">
                  <c:v>16.77073</c:v>
                </c:pt>
                <c:pt idx="77">
                  <c:v>16.916620000000002</c:v>
                </c:pt>
                <c:pt idx="78">
                  <c:v>17.068729999999999</c:v>
                </c:pt>
                <c:pt idx="79">
                  <c:v>17.227</c:v>
                </c:pt>
                <c:pt idx="80">
                  <c:v>17.391439999999999</c:v>
                </c:pt>
                <c:pt idx="81">
                  <c:v>17.562100000000001</c:v>
                </c:pt>
                <c:pt idx="82">
                  <c:v>17.739100000000001</c:v>
                </c:pt>
                <c:pt idx="83">
                  <c:v>17.92258</c:v>
                </c:pt>
                <c:pt idx="84">
                  <c:v>18.1127</c:v>
                </c:pt>
                <c:pt idx="85">
                  <c:v>18.309609999999999</c:v>
                </c:pt>
                <c:pt idx="86">
                  <c:v>18.51342</c:v>
                </c:pt>
                <c:pt idx="87">
                  <c:v>18.724270000000001</c:v>
                </c:pt>
                <c:pt idx="88">
                  <c:v>18.942409999999999</c:v>
                </c:pt>
                <c:pt idx="89">
                  <c:v>19.16799</c:v>
                </c:pt>
                <c:pt idx="90">
                  <c:v>19.401060000000001</c:v>
                </c:pt>
                <c:pt idx="91">
                  <c:v>19.641870000000001</c:v>
                </c:pt>
                <c:pt idx="92">
                  <c:v>19.890820000000001</c:v>
                </c:pt>
                <c:pt idx="93">
                  <c:v>20.148240000000001</c:v>
                </c:pt>
                <c:pt idx="94">
                  <c:v>20.414390000000001</c:v>
                </c:pt>
                <c:pt idx="95">
                  <c:v>20.689599999999999</c:v>
                </c:pt>
                <c:pt idx="96">
                  <c:v>20.974219999999999</c:v>
                </c:pt>
                <c:pt idx="97">
                  <c:v>21.268550000000001</c:v>
                </c:pt>
                <c:pt idx="98">
                  <c:v>21.572749999999999</c:v>
                </c:pt>
                <c:pt idx="99">
                  <c:v>21.8872</c:v>
                </c:pt>
                <c:pt idx="100">
                  <c:v>22.212420000000002</c:v>
                </c:pt>
                <c:pt idx="101">
                  <c:v>22.548749999999998</c:v>
                </c:pt>
                <c:pt idx="102">
                  <c:v>22.89669</c:v>
                </c:pt>
                <c:pt idx="103">
                  <c:v>23.256810000000002</c:v>
                </c:pt>
                <c:pt idx="104">
                  <c:v>23.629619999999999</c:v>
                </c:pt>
                <c:pt idx="105">
                  <c:v>24.015709999999999</c:v>
                </c:pt>
                <c:pt idx="106">
                  <c:v>24.415649999999999</c:v>
                </c:pt>
                <c:pt idx="107">
                  <c:v>24.829799999999999</c:v>
                </c:pt>
                <c:pt idx="108">
                  <c:v>25.25836</c:v>
                </c:pt>
                <c:pt idx="109">
                  <c:v>25.702359999999999</c:v>
                </c:pt>
                <c:pt idx="110">
                  <c:v>26.163180000000001</c:v>
                </c:pt>
                <c:pt idx="111">
                  <c:v>26.641970000000001</c:v>
                </c:pt>
                <c:pt idx="112">
                  <c:v>27.139939999999999</c:v>
                </c:pt>
                <c:pt idx="113">
                  <c:v>27.658619999999999</c:v>
                </c:pt>
                <c:pt idx="114">
                  <c:v>28.200150000000001</c:v>
                </c:pt>
                <c:pt idx="115">
                  <c:v>28.76782</c:v>
                </c:pt>
                <c:pt idx="116">
                  <c:v>29.366890000000001</c:v>
                </c:pt>
                <c:pt idx="117">
                  <c:v>30.003910000000001</c:v>
                </c:pt>
                <c:pt idx="118">
                  <c:v>30.684470000000001</c:v>
                </c:pt>
                <c:pt idx="119">
                  <c:v>31.436990000000002</c:v>
                </c:pt>
                <c:pt idx="120">
                  <c:v>32.327800000000003</c:v>
                </c:pt>
                <c:pt idx="121">
                  <c:v>33.45373</c:v>
                </c:pt>
                <c:pt idx="122">
                  <c:v>34.661479999999997</c:v>
                </c:pt>
                <c:pt idx="123">
                  <c:v>35.193530000000003</c:v>
                </c:pt>
                <c:pt idx="124">
                  <c:v>35.435969999999998</c:v>
                </c:pt>
                <c:pt idx="125">
                  <c:v>35.919640000000001</c:v>
                </c:pt>
                <c:pt idx="126">
                  <c:v>36.595500000000001</c:v>
                </c:pt>
                <c:pt idx="127">
                  <c:v>37.38449</c:v>
                </c:pt>
                <c:pt idx="128">
                  <c:v>38.249580000000002</c:v>
                </c:pt>
                <c:pt idx="129">
                  <c:v>39.175240000000002</c:v>
                </c:pt>
                <c:pt idx="130">
                  <c:v>40.155340000000002</c:v>
                </c:pt>
                <c:pt idx="131">
                  <c:v>41.18806</c:v>
                </c:pt>
                <c:pt idx="132">
                  <c:v>42.273800000000001</c:v>
                </c:pt>
                <c:pt idx="133">
                  <c:v>43.414180000000002</c:v>
                </c:pt>
                <c:pt idx="134">
                  <c:v>44.611669999999997</c:v>
                </c:pt>
                <c:pt idx="135">
                  <c:v>45.869320000000002</c:v>
                </c:pt>
                <c:pt idx="136">
                  <c:v>47.190739999999998</c:v>
                </c:pt>
                <c:pt idx="137">
                  <c:v>48.579970000000003</c:v>
                </c:pt>
                <c:pt idx="138">
                  <c:v>50.040970000000002</c:v>
                </c:pt>
                <c:pt idx="139">
                  <c:v>51.578189999999999</c:v>
                </c:pt>
                <c:pt idx="140">
                  <c:v>53.197479999999999</c:v>
                </c:pt>
                <c:pt idx="141">
                  <c:v>54.904760000000003</c:v>
                </c:pt>
                <c:pt idx="142">
                  <c:v>56.706580000000002</c:v>
                </c:pt>
                <c:pt idx="143">
                  <c:v>58.610129999999998</c:v>
                </c:pt>
                <c:pt idx="144">
                  <c:v>60.62321</c:v>
                </c:pt>
                <c:pt idx="145">
                  <c:v>62.754399999999997</c:v>
                </c:pt>
                <c:pt idx="146">
                  <c:v>65.013149999999996</c:v>
                </c:pt>
                <c:pt idx="147">
                  <c:v>67.409859999999995</c:v>
                </c:pt>
                <c:pt idx="148">
                  <c:v>69.956019999999995</c:v>
                </c:pt>
                <c:pt idx="149">
                  <c:v>72.664479999999998</c:v>
                </c:pt>
                <c:pt idx="150">
                  <c:v>75.549549999999996</c:v>
                </c:pt>
                <c:pt idx="151">
                  <c:v>78.627160000000003</c:v>
                </c:pt>
                <c:pt idx="152">
                  <c:v>81.91507</c:v>
                </c:pt>
                <c:pt idx="153">
                  <c:v>85.433189999999996</c:v>
                </c:pt>
                <c:pt idx="154">
                  <c:v>89.203630000000004</c:v>
                </c:pt>
                <c:pt idx="155">
                  <c:v>93.25067</c:v>
                </c:pt>
                <c:pt idx="156">
                  <c:v>97.601159999999993</c:v>
                </c:pt>
                <c:pt idx="157">
                  <c:v>102.28660000000001</c:v>
                </c:pt>
                <c:pt idx="158">
                  <c:v>107.3439</c:v>
                </c:pt>
                <c:pt idx="159">
                  <c:v>112.8146</c:v>
                </c:pt>
                <c:pt idx="160">
                  <c:v>118.74590000000001</c:v>
                </c:pt>
                <c:pt idx="161">
                  <c:v>125.19110000000001</c:v>
                </c:pt>
                <c:pt idx="162">
                  <c:v>132.2115</c:v>
                </c:pt>
                <c:pt idx="163">
                  <c:v>139.8785</c:v>
                </c:pt>
                <c:pt idx="164">
                  <c:v>148.27440000000001</c:v>
                </c:pt>
                <c:pt idx="165">
                  <c:v>157.49529999999999</c:v>
                </c:pt>
                <c:pt idx="166">
                  <c:v>167.65360000000001</c:v>
                </c:pt>
                <c:pt idx="167">
                  <c:v>178.88130000000001</c:v>
                </c:pt>
                <c:pt idx="168">
                  <c:v>191.3347</c:v>
                </c:pt>
                <c:pt idx="169">
                  <c:v>205.19970000000001</c:v>
                </c:pt>
                <c:pt idx="170">
                  <c:v>220.6986</c:v>
                </c:pt>
                <c:pt idx="171">
                  <c:v>238.09880000000001</c:v>
                </c:pt>
                <c:pt idx="172">
                  <c:v>257.7251</c:v>
                </c:pt>
                <c:pt idx="173">
                  <c:v>279.97399999999999</c:v>
                </c:pt>
                <c:pt idx="174">
                  <c:v>305.33359999999999</c:v>
                </c:pt>
                <c:pt idx="175">
                  <c:v>334.40960000000001</c:v>
                </c:pt>
                <c:pt idx="176">
                  <c:v>367.96050000000002</c:v>
                </c:pt>
                <c:pt idx="177">
                  <c:v>406.94709999999998</c:v>
                </c:pt>
                <c:pt idx="178">
                  <c:v>452.5994</c:v>
                </c:pt>
                <c:pt idx="179">
                  <c:v>506.50880000000001</c:v>
                </c:pt>
                <c:pt idx="180">
                  <c:v>570.76</c:v>
                </c:pt>
                <c:pt idx="181">
                  <c:v>648.12239999999997</c:v>
                </c:pt>
                <c:pt idx="182">
                  <c:v>742.32849999999996</c:v>
                </c:pt>
                <c:pt idx="183">
                  <c:v>858.48770000000002</c:v>
                </c:pt>
                <c:pt idx="184">
                  <c:v>1003.71</c:v>
                </c:pt>
                <c:pt idx="185">
                  <c:v>1188.0530000000001</c:v>
                </c:pt>
                <c:pt idx="186">
                  <c:v>1425.9860000000001</c:v>
                </c:pt>
                <c:pt idx="187">
                  <c:v>1738.6020000000001</c:v>
                </c:pt>
                <c:pt idx="188">
                  <c:v>2156.8879999999999</c:v>
                </c:pt>
                <c:pt idx="189">
                  <c:v>2726.0259999999998</c:v>
                </c:pt>
                <c:pt idx="190">
                  <c:v>3509.2139999999999</c:v>
                </c:pt>
                <c:pt idx="191">
                  <c:v>4584.1319999999996</c:v>
                </c:pt>
                <c:pt idx="192">
                  <c:v>6008.9610000000002</c:v>
                </c:pt>
                <c:pt idx="193">
                  <c:v>7703.2939999999999</c:v>
                </c:pt>
                <c:pt idx="194">
                  <c:v>9224.6</c:v>
                </c:pt>
                <c:pt idx="195">
                  <c:v>9778.9580000000005</c:v>
                </c:pt>
                <c:pt idx="196">
                  <c:v>8978.4969999999994</c:v>
                </c:pt>
                <c:pt idx="197">
                  <c:v>7371.41</c:v>
                </c:pt>
                <c:pt idx="198">
                  <c:v>5717.5290000000005</c:v>
                </c:pt>
                <c:pt idx="199">
                  <c:v>4371.3029999999999</c:v>
                </c:pt>
                <c:pt idx="200">
                  <c:v>3369.8969999999999</c:v>
                </c:pt>
                <c:pt idx="201">
                  <c:v>2644.7220000000002</c:v>
                </c:pt>
                <c:pt idx="202">
                  <c:v>2119.2130000000002</c:v>
                </c:pt>
                <c:pt idx="203">
                  <c:v>1733.471</c:v>
                </c:pt>
                <c:pt idx="204">
                  <c:v>1444.9949999999999</c:v>
                </c:pt>
                <c:pt idx="205">
                  <c:v>1225.404</c:v>
                </c:pt>
                <c:pt idx="206">
                  <c:v>1056.335</c:v>
                </c:pt>
                <c:pt idx="207">
                  <c:v>925.22569999999996</c:v>
                </c:pt>
                <c:pt idx="208">
                  <c:v>823.09730000000002</c:v>
                </c:pt>
                <c:pt idx="209">
                  <c:v>743.56309999999996</c:v>
                </c:pt>
                <c:pt idx="210">
                  <c:v>682.14840000000004</c:v>
                </c:pt>
                <c:pt idx="211">
                  <c:v>635.78660000000002</c:v>
                </c:pt>
                <c:pt idx="212">
                  <c:v>602.47529999999995</c:v>
                </c:pt>
                <c:pt idx="213">
                  <c:v>581.04639999999995</c:v>
                </c:pt>
                <c:pt idx="214">
                  <c:v>571.01660000000004</c:v>
                </c:pt>
                <c:pt idx="215">
                  <c:v>572.63610000000006</c:v>
                </c:pt>
                <c:pt idx="216">
                  <c:v>587.23910000000001</c:v>
                </c:pt>
                <c:pt idx="217">
                  <c:v>617.51310000000001</c:v>
                </c:pt>
                <c:pt idx="218">
                  <c:v>667.78139999999996</c:v>
                </c:pt>
                <c:pt idx="219">
                  <c:v>744.83609999999999</c:v>
                </c:pt>
                <c:pt idx="220">
                  <c:v>859.44550000000004</c:v>
                </c:pt>
                <c:pt idx="221">
                  <c:v>1028.796</c:v>
                </c:pt>
                <c:pt idx="222">
                  <c:v>1279.8989999999999</c:v>
                </c:pt>
                <c:pt idx="223">
                  <c:v>1652.4179999999999</c:v>
                </c:pt>
                <c:pt idx="224">
                  <c:v>2191.6860000000001</c:v>
                </c:pt>
                <c:pt idx="225">
                  <c:v>2898.1779999999999</c:v>
                </c:pt>
                <c:pt idx="226">
                  <c:v>3584.17</c:v>
                </c:pt>
                <c:pt idx="227">
                  <c:v>3809.393</c:v>
                </c:pt>
                <c:pt idx="228">
                  <c:v>3367.2080000000001</c:v>
                </c:pt>
                <c:pt idx="229">
                  <c:v>2621.8620000000001</c:v>
                </c:pt>
                <c:pt idx="230">
                  <c:v>1949.5039999999999</c:v>
                </c:pt>
                <c:pt idx="231">
                  <c:v>1454.4090000000001</c:v>
                </c:pt>
                <c:pt idx="232">
                  <c:v>1110.4659999999999</c:v>
                </c:pt>
                <c:pt idx="233">
                  <c:v>871.97149999999999</c:v>
                </c:pt>
                <c:pt idx="234">
                  <c:v>703.49580000000003</c:v>
                </c:pt>
                <c:pt idx="235">
                  <c:v>581.52859999999998</c:v>
                </c:pt>
                <c:pt idx="236">
                  <c:v>491.02980000000002</c:v>
                </c:pt>
                <c:pt idx="237">
                  <c:v>422.37779999999998</c:v>
                </c:pt>
                <c:pt idx="238">
                  <c:v>369.3725</c:v>
                </c:pt>
                <c:pt idx="239">
                  <c:v>328.06060000000002</c:v>
                </c:pt>
                <c:pt idx="240">
                  <c:v>296.05450000000002</c:v>
                </c:pt>
                <c:pt idx="241">
                  <c:v>271.03359999999998</c:v>
                </c:pt>
                <c:pt idx="242">
                  <c:v>247.63499999999999</c:v>
                </c:pt>
                <c:pt idx="243">
                  <c:v>225.41749999999999</c:v>
                </c:pt>
                <c:pt idx="244">
                  <c:v>207.1499</c:v>
                </c:pt>
                <c:pt idx="245">
                  <c:v>192.2474</c:v>
                </c:pt>
                <c:pt idx="246">
                  <c:v>179.78829999999999</c:v>
                </c:pt>
                <c:pt idx="247">
                  <c:v>169.185</c:v>
                </c:pt>
                <c:pt idx="248">
                  <c:v>160.0581</c:v>
                </c:pt>
                <c:pt idx="249">
                  <c:v>152.1422</c:v>
                </c:pt>
                <c:pt idx="250">
                  <c:v>145.2407</c:v>
                </c:pt>
                <c:pt idx="251">
                  <c:v>139.202</c:v>
                </c:pt>
                <c:pt idx="252">
                  <c:v>133.90690000000001</c:v>
                </c:pt>
                <c:pt idx="253">
                  <c:v>129.25970000000001</c:v>
                </c:pt>
                <c:pt idx="254">
                  <c:v>125.1831</c:v>
                </c:pt>
                <c:pt idx="255">
                  <c:v>121.6138</c:v>
                </c:pt>
                <c:pt idx="256">
                  <c:v>118.50069999999999</c:v>
                </c:pt>
                <c:pt idx="257">
                  <c:v>115.80240000000001</c:v>
                </c:pt>
                <c:pt idx="258">
                  <c:v>113.4851</c:v>
                </c:pt>
                <c:pt idx="259">
                  <c:v>111.5228</c:v>
                </c:pt>
                <c:pt idx="260">
                  <c:v>109.8968</c:v>
                </c:pt>
                <c:pt idx="261">
                  <c:v>108.5942</c:v>
                </c:pt>
                <c:pt idx="262">
                  <c:v>107.6093</c:v>
                </c:pt>
                <c:pt idx="263">
                  <c:v>106.94450000000001</c:v>
                </c:pt>
                <c:pt idx="264">
                  <c:v>106.6121</c:v>
                </c:pt>
                <c:pt idx="265">
                  <c:v>106.63809999999999</c:v>
                </c:pt>
                <c:pt idx="266">
                  <c:v>107.0677</c:v>
                </c:pt>
                <c:pt idx="267">
                  <c:v>107.9739</c:v>
                </c:pt>
                <c:pt idx="268">
                  <c:v>109.47029999999999</c:v>
                </c:pt>
                <c:pt idx="269">
                  <c:v>111.7225</c:v>
                </c:pt>
                <c:pt idx="270">
                  <c:v>114.9374</c:v>
                </c:pt>
                <c:pt idx="271">
                  <c:v>119.2467</c:v>
                </c:pt>
                <c:pt idx="272">
                  <c:v>124.3116</c:v>
                </c:pt>
                <c:pt idx="273">
                  <c:v>128.71080000000001</c:v>
                </c:pt>
                <c:pt idx="274">
                  <c:v>130.47540000000001</c:v>
                </c:pt>
                <c:pt idx="275">
                  <c:v>129.50290000000001</c:v>
                </c:pt>
                <c:pt idx="276">
                  <c:v>127.7302</c:v>
                </c:pt>
                <c:pt idx="277">
                  <c:v>126.70829999999999</c:v>
                </c:pt>
                <c:pt idx="278">
                  <c:v>126.8809</c:v>
                </c:pt>
                <c:pt idx="279">
                  <c:v>128.1738</c:v>
                </c:pt>
                <c:pt idx="280">
                  <c:v>130.42089999999999</c:v>
                </c:pt>
                <c:pt idx="281">
                  <c:v>133.49760000000001</c:v>
                </c:pt>
                <c:pt idx="282">
                  <c:v>137.33879999999999</c:v>
                </c:pt>
                <c:pt idx="283">
                  <c:v>141.92959999999999</c:v>
                </c:pt>
                <c:pt idx="284">
                  <c:v>147.2963</c:v>
                </c:pt>
                <c:pt idx="285">
                  <c:v>153.50110000000001</c:v>
                </c:pt>
                <c:pt idx="286">
                  <c:v>160.64269999999999</c:v>
                </c:pt>
                <c:pt idx="287">
                  <c:v>168.86099999999999</c:v>
                </c:pt>
                <c:pt idx="288">
                  <c:v>178.34889999999999</c:v>
                </c:pt>
                <c:pt idx="289">
                  <c:v>189.3706</c:v>
                </c:pt>
                <c:pt idx="290">
                  <c:v>202.2816</c:v>
                </c:pt>
                <c:pt idx="291">
                  <c:v>217.50919999999999</c:v>
                </c:pt>
                <c:pt idx="292">
                  <c:v>235.3629</c:v>
                </c:pt>
                <c:pt idx="293">
                  <c:v>255.64760000000001</c:v>
                </c:pt>
                <c:pt idx="294">
                  <c:v>278.21289999999999</c:v>
                </c:pt>
                <c:pt idx="295">
                  <c:v>304.55959999999999</c:v>
                </c:pt>
                <c:pt idx="296">
                  <c:v>337.12310000000002</c:v>
                </c:pt>
                <c:pt idx="297">
                  <c:v>378.14150000000001</c:v>
                </c:pt>
                <c:pt idx="298">
                  <c:v>430.15589999999997</c:v>
                </c:pt>
                <c:pt idx="299">
                  <c:v>497.14870000000002</c:v>
                </c:pt>
                <c:pt idx="300">
                  <c:v>585.76880000000006</c:v>
                </c:pt>
                <c:pt idx="301">
                  <c:v>706.05949999999996</c:v>
                </c:pt>
                <c:pt idx="302">
                  <c:v>871.90880000000004</c:v>
                </c:pt>
                <c:pt idx="303">
                  <c:v>1099.405</c:v>
                </c:pt>
                <c:pt idx="304">
                  <c:v>1395.011</c:v>
                </c:pt>
                <c:pt idx="305">
                  <c:v>1719.1849999999999</c:v>
                </c:pt>
                <c:pt idx="306">
                  <c:v>1944.1969999999999</c:v>
                </c:pt>
                <c:pt idx="307">
                  <c:v>1933.0550000000001</c:v>
                </c:pt>
                <c:pt idx="308">
                  <c:v>1723.886</c:v>
                </c:pt>
                <c:pt idx="309">
                  <c:v>1474.21</c:v>
                </c:pt>
                <c:pt idx="310">
                  <c:v>1282.009</c:v>
                </c:pt>
                <c:pt idx="311">
                  <c:v>1167.9690000000001</c:v>
                </c:pt>
                <c:pt idx="312">
                  <c:v>1124.375</c:v>
                </c:pt>
                <c:pt idx="313">
                  <c:v>1142.02</c:v>
                </c:pt>
                <c:pt idx="314">
                  <c:v>1217.4110000000001</c:v>
                </c:pt>
                <c:pt idx="315">
                  <c:v>1350.5530000000001</c:v>
                </c:pt>
                <c:pt idx="316">
                  <c:v>1533.078</c:v>
                </c:pt>
                <c:pt idx="317">
                  <c:v>1746.251</c:v>
                </c:pt>
                <c:pt idx="318">
                  <c:v>2009.2239999999999</c:v>
                </c:pt>
                <c:pt idx="319">
                  <c:v>2383.9650000000001</c:v>
                </c:pt>
                <c:pt idx="320">
                  <c:v>2933.6419999999998</c:v>
                </c:pt>
                <c:pt idx="321">
                  <c:v>3730.8150000000001</c:v>
                </c:pt>
                <c:pt idx="322">
                  <c:v>4871.2629999999999</c:v>
                </c:pt>
                <c:pt idx="323">
                  <c:v>6448.335</c:v>
                </c:pt>
                <c:pt idx="324">
                  <c:v>8421.2309999999998</c:v>
                </c:pt>
                <c:pt idx="325">
                  <c:v>10311.17</c:v>
                </c:pt>
                <c:pt idx="326">
                  <c:v>11097.97</c:v>
                </c:pt>
                <c:pt idx="327">
                  <c:v>10180.92</c:v>
                </c:pt>
                <c:pt idx="328">
                  <c:v>8244.6489999999994</c:v>
                </c:pt>
                <c:pt idx="329">
                  <c:v>6282.4229999999998</c:v>
                </c:pt>
                <c:pt idx="330">
                  <c:v>4724.232</c:v>
                </c:pt>
                <c:pt idx="331">
                  <c:v>3590.0459999999998</c:v>
                </c:pt>
                <c:pt idx="332">
                  <c:v>2781.6669999999999</c:v>
                </c:pt>
                <c:pt idx="333">
                  <c:v>2201.951</c:v>
                </c:pt>
                <c:pt idx="334">
                  <c:v>1779.491</c:v>
                </c:pt>
                <c:pt idx="335">
                  <c:v>1466.1310000000001</c:v>
                </c:pt>
                <c:pt idx="336">
                  <c:v>1229.7570000000001</c:v>
                </c:pt>
                <c:pt idx="337">
                  <c:v>1045.501</c:v>
                </c:pt>
                <c:pt idx="338">
                  <c:v>896.47040000000004</c:v>
                </c:pt>
                <c:pt idx="339">
                  <c:v>777.12909999999999</c:v>
                </c:pt>
                <c:pt idx="340">
                  <c:v>681.29880000000003</c:v>
                </c:pt>
                <c:pt idx="341">
                  <c:v>603.4443</c:v>
                </c:pt>
                <c:pt idx="342">
                  <c:v>539.75289999999995</c:v>
                </c:pt>
                <c:pt idx="343">
                  <c:v>487.6644</c:v>
                </c:pt>
                <c:pt idx="344">
                  <c:v>444.89870000000002</c:v>
                </c:pt>
                <c:pt idx="345">
                  <c:v>407.43680000000001</c:v>
                </c:pt>
                <c:pt idx="346">
                  <c:v>371.40780000000001</c:v>
                </c:pt>
                <c:pt idx="347">
                  <c:v>338.34960000000001</c:v>
                </c:pt>
                <c:pt idx="348">
                  <c:v>309.95370000000003</c:v>
                </c:pt>
                <c:pt idx="349">
                  <c:v>285.76299999999998</c:v>
                </c:pt>
                <c:pt idx="350">
                  <c:v>264.9162</c:v>
                </c:pt>
                <c:pt idx="351">
                  <c:v>246.74109999999999</c:v>
                </c:pt>
                <c:pt idx="352">
                  <c:v>230.7577</c:v>
                </c:pt>
                <c:pt idx="353">
                  <c:v>216.6163</c:v>
                </c:pt>
                <c:pt idx="354">
                  <c:v>204.05539999999999</c:v>
                </c:pt>
                <c:pt idx="355">
                  <c:v>192.88030000000001</c:v>
                </c:pt>
                <c:pt idx="356">
                  <c:v>182.95679999999999</c:v>
                </c:pt>
                <c:pt idx="357">
                  <c:v>174.22380000000001</c:v>
                </c:pt>
                <c:pt idx="358">
                  <c:v>166.72479999999999</c:v>
                </c:pt>
                <c:pt idx="359">
                  <c:v>160.48560000000001</c:v>
                </c:pt>
                <c:pt idx="360">
                  <c:v>154.54349999999999</c:v>
                </c:pt>
                <c:pt idx="361">
                  <c:v>148.1225</c:v>
                </c:pt>
                <c:pt idx="362">
                  <c:v>142.30779999999999</c:v>
                </c:pt>
                <c:pt idx="363">
                  <c:v>136.98089999999999</c:v>
                </c:pt>
                <c:pt idx="364">
                  <c:v>131.77789999999999</c:v>
                </c:pt>
                <c:pt idx="365">
                  <c:v>126.8113</c:v>
                </c:pt>
                <c:pt idx="366">
                  <c:v>122.306</c:v>
                </c:pt>
                <c:pt idx="367">
                  <c:v>118.331</c:v>
                </c:pt>
                <c:pt idx="368">
                  <c:v>114.8557</c:v>
                </c:pt>
                <c:pt idx="369">
                  <c:v>111.8301</c:v>
                </c:pt>
                <c:pt idx="370">
                  <c:v>109.21599999999999</c:v>
                </c:pt>
                <c:pt idx="371">
                  <c:v>106.9953</c:v>
                </c:pt>
                <c:pt idx="372">
                  <c:v>105.17230000000001</c:v>
                </c:pt>
                <c:pt idx="373">
                  <c:v>103.7778</c:v>
                </c:pt>
                <c:pt idx="374">
                  <c:v>102.8729</c:v>
                </c:pt>
                <c:pt idx="375">
                  <c:v>102.5372</c:v>
                </c:pt>
                <c:pt idx="376">
                  <c:v>102.7841</c:v>
                </c:pt>
                <c:pt idx="377">
                  <c:v>103.3108</c:v>
                </c:pt>
                <c:pt idx="378">
                  <c:v>103.34780000000001</c:v>
                </c:pt>
                <c:pt idx="379">
                  <c:v>102.4815</c:v>
                </c:pt>
                <c:pt idx="380">
                  <c:v>101.396</c:v>
                </c:pt>
                <c:pt idx="381">
                  <c:v>100.7551</c:v>
                </c:pt>
                <c:pt idx="382">
                  <c:v>100.2062</c:v>
                </c:pt>
                <c:pt idx="383">
                  <c:v>99.492040000000003</c:v>
                </c:pt>
                <c:pt idx="384">
                  <c:v>99.206860000000006</c:v>
                </c:pt>
                <c:pt idx="385">
                  <c:v>99.582539999999995</c:v>
                </c:pt>
                <c:pt idx="386">
                  <c:v>100.55249999999999</c:v>
                </c:pt>
                <c:pt idx="387">
                  <c:v>102.0523</c:v>
                </c:pt>
                <c:pt idx="388">
                  <c:v>104.0655</c:v>
                </c:pt>
                <c:pt idx="389">
                  <c:v>106.61360000000001</c:v>
                </c:pt>
                <c:pt idx="390">
                  <c:v>109.74769999999999</c:v>
                </c:pt>
                <c:pt idx="391">
                  <c:v>113.5483</c:v>
                </c:pt>
                <c:pt idx="392">
                  <c:v>118.12739999999999</c:v>
                </c:pt>
                <c:pt idx="393">
                  <c:v>123.6271</c:v>
                </c:pt>
                <c:pt idx="394">
                  <c:v>130.1926</c:v>
                </c:pt>
                <c:pt idx="395">
                  <c:v>137.91149999999999</c:v>
                </c:pt>
                <c:pt idx="396">
                  <c:v>146.81620000000001</c:v>
                </c:pt>
                <c:pt idx="397">
                  <c:v>156.96600000000001</c:v>
                </c:pt>
                <c:pt idx="398">
                  <c:v>168.3398</c:v>
                </c:pt>
                <c:pt idx="399">
                  <c:v>181.0421</c:v>
                </c:pt>
                <c:pt idx="400">
                  <c:v>195.84530000000001</c:v>
                </c:pt>
                <c:pt idx="401">
                  <c:v>213.94759999999999</c:v>
                </c:pt>
                <c:pt idx="402">
                  <c:v>236.54769999999999</c:v>
                </c:pt>
                <c:pt idx="403">
                  <c:v>264.95760000000001</c:v>
                </c:pt>
                <c:pt idx="404">
                  <c:v>300.91539999999998</c:v>
                </c:pt>
                <c:pt idx="405">
                  <c:v>346.91140000000001</c:v>
                </c:pt>
                <c:pt idx="406">
                  <c:v>406.60649999999998</c:v>
                </c:pt>
                <c:pt idx="407">
                  <c:v>485.47789999999998</c:v>
                </c:pt>
                <c:pt idx="408">
                  <c:v>591.87199999999996</c:v>
                </c:pt>
                <c:pt idx="409">
                  <c:v>738.71640000000002</c:v>
                </c:pt>
                <c:pt idx="410">
                  <c:v>946.15269999999998</c:v>
                </c:pt>
                <c:pt idx="411">
                  <c:v>1244.8420000000001</c:v>
                </c:pt>
                <c:pt idx="412">
                  <c:v>1676.65</c:v>
                </c:pt>
                <c:pt idx="413">
                  <c:v>2277.2289999999998</c:v>
                </c:pt>
                <c:pt idx="414">
                  <c:v>2997.13</c:v>
                </c:pt>
                <c:pt idx="415">
                  <c:v>3552.4180000000001</c:v>
                </c:pt>
                <c:pt idx="416">
                  <c:v>3529.2669999999998</c:v>
                </c:pt>
                <c:pt idx="417">
                  <c:v>2950.0120000000002</c:v>
                </c:pt>
                <c:pt idx="418">
                  <c:v>2235.7669999999998</c:v>
                </c:pt>
                <c:pt idx="419">
                  <c:v>1649.797</c:v>
                </c:pt>
                <c:pt idx="420">
                  <c:v>1230.759</c:v>
                </c:pt>
                <c:pt idx="421">
                  <c:v>941.3202</c:v>
                </c:pt>
                <c:pt idx="422">
                  <c:v>740.42729999999995</c:v>
                </c:pt>
                <c:pt idx="423">
                  <c:v>598.39980000000003</c:v>
                </c:pt>
                <c:pt idx="424">
                  <c:v>495.8098</c:v>
                </c:pt>
                <c:pt idx="425">
                  <c:v>420.16410000000002</c:v>
                </c:pt>
                <c:pt idx="426">
                  <c:v>363.33269999999999</c:v>
                </c:pt>
                <c:pt idx="427">
                  <c:v>319.9622</c:v>
                </c:pt>
                <c:pt idx="428">
                  <c:v>286.49869999999999</c:v>
                </c:pt>
                <c:pt idx="429">
                  <c:v>260.40539999999999</c:v>
                </c:pt>
                <c:pt idx="430">
                  <c:v>239.77369999999999</c:v>
                </c:pt>
                <c:pt idx="431">
                  <c:v>223.4254</c:v>
                </c:pt>
                <c:pt idx="432">
                  <c:v>210.66800000000001</c:v>
                </c:pt>
                <c:pt idx="433">
                  <c:v>200.99610000000001</c:v>
                </c:pt>
                <c:pt idx="434">
                  <c:v>193.9982</c:v>
                </c:pt>
                <c:pt idx="435">
                  <c:v>189.23320000000001</c:v>
                </c:pt>
                <c:pt idx="436">
                  <c:v>186.542</c:v>
                </c:pt>
                <c:pt idx="437">
                  <c:v>186.00640000000001</c:v>
                </c:pt>
                <c:pt idx="438">
                  <c:v>187.75919999999999</c:v>
                </c:pt>
                <c:pt idx="439">
                  <c:v>191.9179</c:v>
                </c:pt>
                <c:pt idx="440">
                  <c:v>198.3623</c:v>
                </c:pt>
                <c:pt idx="441">
                  <c:v>207.0094</c:v>
                </c:pt>
                <c:pt idx="442">
                  <c:v>218.65960000000001</c:v>
                </c:pt>
                <c:pt idx="443">
                  <c:v>234.0958</c:v>
                </c:pt>
                <c:pt idx="444">
                  <c:v>254.0796</c:v>
                </c:pt>
                <c:pt idx="445">
                  <c:v>279.67689999999999</c:v>
                </c:pt>
                <c:pt idx="446">
                  <c:v>312.43189999999998</c:v>
                </c:pt>
                <c:pt idx="447">
                  <c:v>354.55470000000003</c:v>
                </c:pt>
                <c:pt idx="448">
                  <c:v>409.20569999999998</c:v>
                </c:pt>
                <c:pt idx="449">
                  <c:v>480.96859999999998</c:v>
                </c:pt>
                <c:pt idx="450">
                  <c:v>576.57249999999999</c:v>
                </c:pt>
                <c:pt idx="451">
                  <c:v>705.95609999999999</c:v>
                </c:pt>
                <c:pt idx="452">
                  <c:v>883.66210000000001</c:v>
                </c:pt>
                <c:pt idx="453">
                  <c:v>1129.973</c:v>
                </c:pt>
                <c:pt idx="454">
                  <c:v>1469.05</c:v>
                </c:pt>
                <c:pt idx="455">
                  <c:v>1915.17</c:v>
                </c:pt>
                <c:pt idx="456">
                  <c:v>2429.1260000000002</c:v>
                </c:pt>
                <c:pt idx="457">
                  <c:v>2850.3090000000002</c:v>
                </c:pt>
                <c:pt idx="458">
                  <c:v>2937.3139999999999</c:v>
                </c:pt>
                <c:pt idx="459">
                  <c:v>2627.36</c:v>
                </c:pt>
                <c:pt idx="460">
                  <c:v>2123.8069999999998</c:v>
                </c:pt>
                <c:pt idx="461">
                  <c:v>1638.7429999999999</c:v>
                </c:pt>
                <c:pt idx="462">
                  <c:v>1254.04</c:v>
                </c:pt>
                <c:pt idx="463">
                  <c:v>970.08770000000004</c:v>
                </c:pt>
                <c:pt idx="464">
                  <c:v>764.20479999999998</c:v>
                </c:pt>
                <c:pt idx="465">
                  <c:v>614.0806</c:v>
                </c:pt>
                <c:pt idx="466">
                  <c:v>502.9436</c:v>
                </c:pt>
                <c:pt idx="467">
                  <c:v>419.15280000000001</c:v>
                </c:pt>
                <c:pt idx="468">
                  <c:v>354.7971</c:v>
                </c:pt>
                <c:pt idx="469">
                  <c:v>304.48919999999998</c:v>
                </c:pt>
                <c:pt idx="470">
                  <c:v>264.51729999999998</c:v>
                </c:pt>
                <c:pt idx="471">
                  <c:v>232.28319999999999</c:v>
                </c:pt>
                <c:pt idx="472">
                  <c:v>205.93790000000001</c:v>
                </c:pt>
                <c:pt idx="473">
                  <c:v>184.14269999999999</c:v>
                </c:pt>
                <c:pt idx="474">
                  <c:v>165.9127</c:v>
                </c:pt>
                <c:pt idx="475">
                  <c:v>150.51240000000001</c:v>
                </c:pt>
                <c:pt idx="476">
                  <c:v>137.38460000000001</c:v>
                </c:pt>
                <c:pt idx="477">
                  <c:v>126.10169999999999</c:v>
                </c:pt>
                <c:pt idx="478">
                  <c:v>116.3312</c:v>
                </c:pt>
                <c:pt idx="479">
                  <c:v>107.8122</c:v>
                </c:pt>
                <c:pt idx="480">
                  <c:v>100.3372</c:v>
                </c:pt>
                <c:pt idx="481">
                  <c:v>93.740200000000002</c:v>
                </c:pt>
                <c:pt idx="482">
                  <c:v>87.886679999999998</c:v>
                </c:pt>
                <c:pt idx="483">
                  <c:v>82.667069999999995</c:v>
                </c:pt>
                <c:pt idx="484">
                  <c:v>77.991249999999994</c:v>
                </c:pt>
                <c:pt idx="485">
                  <c:v>73.784660000000002</c:v>
                </c:pt>
                <c:pt idx="486">
                  <c:v>69.985119999999995</c:v>
                </c:pt>
                <c:pt idx="487">
                  <c:v>66.540310000000005</c:v>
                </c:pt>
                <c:pt idx="488">
                  <c:v>63.406030000000001</c:v>
                </c:pt>
                <c:pt idx="489">
                  <c:v>60.545189999999998</c:v>
                </c:pt>
                <c:pt idx="490">
                  <c:v>57.926090000000002</c:v>
                </c:pt>
                <c:pt idx="491">
                  <c:v>55.521210000000004</c:v>
                </c:pt>
                <c:pt idx="492">
                  <c:v>53.306800000000003</c:v>
                </c:pt>
                <c:pt idx="493">
                  <c:v>51.262700000000002</c:v>
                </c:pt>
                <c:pt idx="494">
                  <c:v>49.371519999999997</c:v>
                </c:pt>
                <c:pt idx="495">
                  <c:v>47.617930000000001</c:v>
                </c:pt>
                <c:pt idx="496">
                  <c:v>45.988509999999998</c:v>
                </c:pt>
                <c:pt idx="497">
                  <c:v>44.471440000000001</c:v>
                </c:pt>
                <c:pt idx="498">
                  <c:v>43.056330000000003</c:v>
                </c:pt>
                <c:pt idx="499">
                  <c:v>41.733980000000003</c:v>
                </c:pt>
                <c:pt idx="500">
                  <c:v>40.496380000000002</c:v>
                </c:pt>
                <c:pt idx="501">
                  <c:v>39.33672</c:v>
                </c:pt>
                <c:pt idx="502">
                  <c:v>38.249250000000004</c:v>
                </c:pt>
                <c:pt idx="503">
                  <c:v>37.229100000000003</c:v>
                </c:pt>
                <c:pt idx="504">
                  <c:v>36.271099999999997</c:v>
                </c:pt>
                <c:pt idx="505">
                  <c:v>35.36553</c:v>
                </c:pt>
                <c:pt idx="506">
                  <c:v>34.501260000000002</c:v>
                </c:pt>
                <c:pt idx="507">
                  <c:v>33.679510000000001</c:v>
                </c:pt>
                <c:pt idx="508">
                  <c:v>32.903460000000003</c:v>
                </c:pt>
                <c:pt idx="509">
                  <c:v>32.171190000000003</c:v>
                </c:pt>
                <c:pt idx="510">
                  <c:v>31.47926</c:v>
                </c:pt>
                <c:pt idx="511">
                  <c:v>30.823039999999999</c:v>
                </c:pt>
                <c:pt idx="512">
                  <c:v>30.197759999999999</c:v>
                </c:pt>
                <c:pt idx="513">
                  <c:v>29.602060000000002</c:v>
                </c:pt>
                <c:pt idx="514">
                  <c:v>29.035990000000002</c:v>
                </c:pt>
                <c:pt idx="515">
                  <c:v>28.498670000000001</c:v>
                </c:pt>
                <c:pt idx="516">
                  <c:v>27.98846</c:v>
                </c:pt>
                <c:pt idx="517">
                  <c:v>27.50356</c:v>
                </c:pt>
                <c:pt idx="518">
                  <c:v>27.041360000000001</c:v>
                </c:pt>
                <c:pt idx="519">
                  <c:v>26.599329999999998</c:v>
                </c:pt>
                <c:pt idx="520">
                  <c:v>26.177579999999999</c:v>
                </c:pt>
                <c:pt idx="521">
                  <c:v>25.776890000000002</c:v>
                </c:pt>
                <c:pt idx="522">
                  <c:v>25.39669</c:v>
                </c:pt>
                <c:pt idx="523">
                  <c:v>25.035039999999999</c:v>
                </c:pt>
                <c:pt idx="524">
                  <c:v>24.690519999999999</c:v>
                </c:pt>
                <c:pt idx="525">
                  <c:v>24.364360000000001</c:v>
                </c:pt>
                <c:pt idx="526">
                  <c:v>24.05829</c:v>
                </c:pt>
                <c:pt idx="527">
                  <c:v>23.77374</c:v>
                </c:pt>
                <c:pt idx="528">
                  <c:v>23.512969999999999</c:v>
                </c:pt>
                <c:pt idx="529">
                  <c:v>23.279160000000001</c:v>
                </c:pt>
                <c:pt idx="530">
                  <c:v>23.069710000000001</c:v>
                </c:pt>
                <c:pt idx="531">
                  <c:v>22.8811</c:v>
                </c:pt>
                <c:pt idx="532">
                  <c:v>22.725349999999999</c:v>
                </c:pt>
                <c:pt idx="533">
                  <c:v>22.592089999999999</c:v>
                </c:pt>
                <c:pt idx="534">
                  <c:v>22.440529999999999</c:v>
                </c:pt>
                <c:pt idx="535">
                  <c:v>22.238800000000001</c:v>
                </c:pt>
                <c:pt idx="536">
                  <c:v>22.012830000000001</c:v>
                </c:pt>
                <c:pt idx="537">
                  <c:v>21.807880000000001</c:v>
                </c:pt>
                <c:pt idx="538">
                  <c:v>21.645600000000002</c:v>
                </c:pt>
                <c:pt idx="539">
                  <c:v>21.527750000000001</c:v>
                </c:pt>
                <c:pt idx="540">
                  <c:v>21.446000000000002</c:v>
                </c:pt>
                <c:pt idx="541">
                  <c:v>21.39462</c:v>
                </c:pt>
                <c:pt idx="542">
                  <c:v>21.383030000000002</c:v>
                </c:pt>
                <c:pt idx="543">
                  <c:v>21.424890000000001</c:v>
                </c:pt>
                <c:pt idx="544">
                  <c:v>21.533580000000001</c:v>
                </c:pt>
                <c:pt idx="545">
                  <c:v>21.72927</c:v>
                </c:pt>
                <c:pt idx="546">
                  <c:v>22.038419999999999</c:v>
                </c:pt>
                <c:pt idx="547">
                  <c:v>22.498100000000001</c:v>
                </c:pt>
                <c:pt idx="548">
                  <c:v>23.164100000000001</c:v>
                </c:pt>
                <c:pt idx="549">
                  <c:v>24.122129999999999</c:v>
                </c:pt>
                <c:pt idx="550">
                  <c:v>25.505479999999999</c:v>
                </c:pt>
                <c:pt idx="551">
                  <c:v>27.521750000000001</c:v>
                </c:pt>
                <c:pt idx="552">
                  <c:v>30.486529999999998</c:v>
                </c:pt>
                <c:pt idx="553">
                  <c:v>34.831949999999999</c:v>
                </c:pt>
                <c:pt idx="554">
                  <c:v>40.94914</c:v>
                </c:pt>
                <c:pt idx="555">
                  <c:v>48.471229999999998</c:v>
                </c:pt>
                <c:pt idx="556">
                  <c:v>54.750430000000001</c:v>
                </c:pt>
                <c:pt idx="557">
                  <c:v>55.235030000000002</c:v>
                </c:pt>
                <c:pt idx="558">
                  <c:v>49.308459999999997</c:v>
                </c:pt>
                <c:pt idx="559">
                  <c:v>41.410200000000003</c:v>
                </c:pt>
                <c:pt idx="560">
                  <c:v>34.778779999999998</c:v>
                </c:pt>
                <c:pt idx="561">
                  <c:v>30.005210000000002</c:v>
                </c:pt>
                <c:pt idx="562">
                  <c:v>26.696860000000001</c:v>
                </c:pt>
                <c:pt idx="563">
                  <c:v>24.388280000000002</c:v>
                </c:pt>
                <c:pt idx="564">
                  <c:v>22.744319999999998</c:v>
                </c:pt>
                <c:pt idx="565">
                  <c:v>21.544180000000001</c:v>
                </c:pt>
                <c:pt idx="566">
                  <c:v>20.64545</c:v>
                </c:pt>
                <c:pt idx="567">
                  <c:v>19.958279999999998</c:v>
                </c:pt>
                <c:pt idx="568">
                  <c:v>19.425820000000002</c:v>
                </c:pt>
                <c:pt idx="569">
                  <c:v>19.010079999999999</c:v>
                </c:pt>
                <c:pt idx="570">
                  <c:v>18.68497</c:v>
                </c:pt>
                <c:pt idx="571">
                  <c:v>18.432759999999998</c:v>
                </c:pt>
                <c:pt idx="572">
                  <c:v>18.24175</c:v>
                </c:pt>
                <c:pt idx="573">
                  <c:v>18.104700000000001</c:v>
                </c:pt>
                <c:pt idx="574">
                  <c:v>18.017810000000001</c:v>
                </c:pt>
                <c:pt idx="575">
                  <c:v>17.980340000000002</c:v>
                </c:pt>
                <c:pt idx="576">
                  <c:v>17.994869999999999</c:v>
                </c:pt>
                <c:pt idx="577">
                  <c:v>18.067959999999999</c:v>
                </c:pt>
                <c:pt idx="578">
                  <c:v>18.21078</c:v>
                </c:pt>
                <c:pt idx="579">
                  <c:v>18.440079999999998</c:v>
                </c:pt>
                <c:pt idx="580">
                  <c:v>18.777270000000001</c:v>
                </c:pt>
                <c:pt idx="581">
                  <c:v>19.2407</c:v>
                </c:pt>
                <c:pt idx="582">
                  <c:v>19.824090000000002</c:v>
                </c:pt>
                <c:pt idx="583">
                  <c:v>20.46941</c:v>
                </c:pt>
                <c:pt idx="584">
                  <c:v>21.12969</c:v>
                </c:pt>
                <c:pt idx="585">
                  <c:v>21.90971</c:v>
                </c:pt>
                <c:pt idx="586">
                  <c:v>23.03134</c:v>
                </c:pt>
                <c:pt idx="587">
                  <c:v>24.72653</c:v>
                </c:pt>
                <c:pt idx="588">
                  <c:v>27.253589999999999</c:v>
                </c:pt>
                <c:pt idx="589">
                  <c:v>30.933579999999999</c:v>
                </c:pt>
                <c:pt idx="590">
                  <c:v>36.0441</c:v>
                </c:pt>
                <c:pt idx="591">
                  <c:v>42.311520000000002</c:v>
                </c:pt>
                <c:pt idx="592">
                  <c:v>47.87453</c:v>
                </c:pt>
                <c:pt idx="593">
                  <c:v>49.419429999999998</c:v>
                </c:pt>
                <c:pt idx="594">
                  <c:v>45.847290000000001</c:v>
                </c:pt>
                <c:pt idx="595">
                  <c:v>39.853769999999997</c:v>
                </c:pt>
                <c:pt idx="596">
                  <c:v>34.100169999999999</c:v>
                </c:pt>
                <c:pt idx="597">
                  <c:v>29.489329999999999</c:v>
                </c:pt>
                <c:pt idx="598">
                  <c:v>26.061209999999999</c:v>
                </c:pt>
                <c:pt idx="599">
                  <c:v>23.59939</c:v>
                </c:pt>
                <c:pt idx="600">
                  <c:v>21.84403</c:v>
                </c:pt>
                <c:pt idx="601">
                  <c:v>20.582650000000001</c:v>
                </c:pt>
                <c:pt idx="602">
                  <c:v>19.665459999999999</c:v>
                </c:pt>
                <c:pt idx="603">
                  <c:v>18.992239999999999</c:v>
                </c:pt>
                <c:pt idx="604">
                  <c:v>18.496659999999999</c:v>
                </c:pt>
                <c:pt idx="605">
                  <c:v>18.134810000000002</c:v>
                </c:pt>
                <c:pt idx="606">
                  <c:v>17.877669999999998</c:v>
                </c:pt>
                <c:pt idx="607">
                  <c:v>17.706499999999998</c:v>
                </c:pt>
                <c:pt idx="608">
                  <c:v>17.610399999999998</c:v>
                </c:pt>
                <c:pt idx="609">
                  <c:v>17.5855</c:v>
                </c:pt>
                <c:pt idx="610">
                  <c:v>17.635280000000002</c:v>
                </c:pt>
                <c:pt idx="611">
                  <c:v>17.773109999999999</c:v>
                </c:pt>
                <c:pt idx="612">
                  <c:v>18.02852</c:v>
                </c:pt>
                <c:pt idx="613">
                  <c:v>18.458089999999999</c:v>
                </c:pt>
                <c:pt idx="614">
                  <c:v>19.149560000000001</c:v>
                </c:pt>
                <c:pt idx="615">
                  <c:v>20.131319999999999</c:v>
                </c:pt>
                <c:pt idx="616">
                  <c:v>20.984860000000001</c:v>
                </c:pt>
                <c:pt idx="617">
                  <c:v>20.93364</c:v>
                </c:pt>
                <c:pt idx="618">
                  <c:v>20.321020000000001</c:v>
                </c:pt>
                <c:pt idx="619">
                  <c:v>19.88486</c:v>
                </c:pt>
                <c:pt idx="620">
                  <c:v>19.76446</c:v>
                </c:pt>
                <c:pt idx="621">
                  <c:v>19.884060000000002</c:v>
                </c:pt>
                <c:pt idx="622">
                  <c:v>20.17775</c:v>
                </c:pt>
                <c:pt idx="623">
                  <c:v>20.61251</c:v>
                </c:pt>
                <c:pt idx="624">
                  <c:v>21.177900000000001</c:v>
                </c:pt>
                <c:pt idx="625">
                  <c:v>21.8779</c:v>
                </c:pt>
                <c:pt idx="626">
                  <c:v>22.727239999999998</c:v>
                </c:pt>
                <c:pt idx="627">
                  <c:v>23.750399999999999</c:v>
                </c:pt>
                <c:pt idx="628">
                  <c:v>24.982569999999999</c:v>
                </c:pt>
                <c:pt idx="629">
                  <c:v>26.471869999999999</c:v>
                </c:pt>
                <c:pt idx="630">
                  <c:v>28.283829999999998</c:v>
                </c:pt>
                <c:pt idx="631">
                  <c:v>30.509139999999999</c:v>
                </c:pt>
                <c:pt idx="632">
                  <c:v>33.273409999999998</c:v>
                </c:pt>
                <c:pt idx="633">
                  <c:v>36.753309999999999</c:v>
                </c:pt>
                <c:pt idx="634">
                  <c:v>41.202869999999997</c:v>
                </c:pt>
                <c:pt idx="635">
                  <c:v>46.995379999999997</c:v>
                </c:pt>
                <c:pt idx="636">
                  <c:v>54.69267</c:v>
                </c:pt>
                <c:pt idx="637">
                  <c:v>65.160200000000003</c:v>
                </c:pt>
                <c:pt idx="638">
                  <c:v>79.757750000000001</c:v>
                </c:pt>
                <c:pt idx="639">
                  <c:v>100.6405</c:v>
                </c:pt>
                <c:pt idx="640">
                  <c:v>131.1465</c:v>
                </c:pt>
                <c:pt idx="641">
                  <c:v>175.86080000000001</c:v>
                </c:pt>
                <c:pt idx="642">
                  <c:v>238.35939999999999</c:v>
                </c:pt>
                <c:pt idx="643">
                  <c:v>311.15519999999998</c:v>
                </c:pt>
                <c:pt idx="644">
                  <c:v>359.20740000000001</c:v>
                </c:pt>
                <c:pt idx="645">
                  <c:v>342.0215</c:v>
                </c:pt>
                <c:pt idx="646">
                  <c:v>275.7955</c:v>
                </c:pt>
                <c:pt idx="647">
                  <c:v>205.86259999999999</c:v>
                </c:pt>
                <c:pt idx="648">
                  <c:v>152.32060000000001</c:v>
                </c:pt>
                <c:pt idx="649">
                  <c:v>115.2264</c:v>
                </c:pt>
                <c:pt idx="650">
                  <c:v>89.939250000000001</c:v>
                </c:pt>
                <c:pt idx="651">
                  <c:v>72.446680000000001</c:v>
                </c:pt>
                <c:pt idx="652">
                  <c:v>60.046370000000003</c:v>
                </c:pt>
                <c:pt idx="653">
                  <c:v>51.026249999999997</c:v>
                </c:pt>
                <c:pt idx="654">
                  <c:v>44.305140000000002</c:v>
                </c:pt>
                <c:pt idx="655">
                  <c:v>39.186700000000002</c:v>
                </c:pt>
                <c:pt idx="656">
                  <c:v>35.212269999999997</c:v>
                </c:pt>
                <c:pt idx="657">
                  <c:v>32.072980000000001</c:v>
                </c:pt>
                <c:pt idx="658">
                  <c:v>29.556339999999999</c:v>
                </c:pt>
                <c:pt idx="659">
                  <c:v>27.51343</c:v>
                </c:pt>
                <c:pt idx="660">
                  <c:v>25.83792</c:v>
                </c:pt>
                <c:pt idx="661">
                  <c:v>24.452120000000001</c:v>
                </c:pt>
                <c:pt idx="662">
                  <c:v>23.29824</c:v>
                </c:pt>
                <c:pt idx="663">
                  <c:v>22.331209999999999</c:v>
                </c:pt>
                <c:pt idx="664">
                  <c:v>21.505700000000001</c:v>
                </c:pt>
                <c:pt idx="665">
                  <c:v>20.77871</c:v>
                </c:pt>
                <c:pt idx="666">
                  <c:v>20.1341</c:v>
                </c:pt>
                <c:pt idx="667">
                  <c:v>19.576180000000001</c:v>
                </c:pt>
                <c:pt idx="668">
                  <c:v>19.106210000000001</c:v>
                </c:pt>
                <c:pt idx="669">
                  <c:v>18.724039999999999</c:v>
                </c:pt>
                <c:pt idx="670">
                  <c:v>18.420750000000002</c:v>
                </c:pt>
                <c:pt idx="671">
                  <c:v>18.125209999999999</c:v>
                </c:pt>
                <c:pt idx="672">
                  <c:v>17.810020000000002</c:v>
                </c:pt>
                <c:pt idx="673">
                  <c:v>17.522950000000002</c:v>
                </c:pt>
                <c:pt idx="674">
                  <c:v>17.289339999999999</c:v>
                </c:pt>
                <c:pt idx="675">
                  <c:v>17.107250000000001</c:v>
                </c:pt>
                <c:pt idx="676">
                  <c:v>16.97</c:v>
                </c:pt>
                <c:pt idx="677">
                  <c:v>16.877199999999998</c:v>
                </c:pt>
                <c:pt idx="678">
                  <c:v>16.834330000000001</c:v>
                </c:pt>
                <c:pt idx="679">
                  <c:v>16.84958</c:v>
                </c:pt>
                <c:pt idx="680">
                  <c:v>16.919889999999999</c:v>
                </c:pt>
                <c:pt idx="681">
                  <c:v>16.995090000000001</c:v>
                </c:pt>
                <c:pt idx="682">
                  <c:v>16.97954</c:v>
                </c:pt>
                <c:pt idx="683">
                  <c:v>16.865760000000002</c:v>
                </c:pt>
                <c:pt idx="684">
                  <c:v>16.759209999999999</c:v>
                </c:pt>
                <c:pt idx="685">
                  <c:v>16.741779999999999</c:v>
                </c:pt>
                <c:pt idx="686">
                  <c:v>16.85435</c:v>
                </c:pt>
                <c:pt idx="687">
                  <c:v>17.13748</c:v>
                </c:pt>
                <c:pt idx="688">
                  <c:v>17.615600000000001</c:v>
                </c:pt>
                <c:pt idx="689">
                  <c:v>18.132190000000001</c:v>
                </c:pt>
                <c:pt idx="690">
                  <c:v>18.207180000000001</c:v>
                </c:pt>
                <c:pt idx="691">
                  <c:v>17.718350000000001</c:v>
                </c:pt>
                <c:pt idx="692">
                  <c:v>17.1404</c:v>
                </c:pt>
                <c:pt idx="693">
                  <c:v>16.726890000000001</c:v>
                </c:pt>
                <c:pt idx="694">
                  <c:v>16.471440000000001</c:v>
                </c:pt>
                <c:pt idx="695">
                  <c:v>16.321280000000002</c:v>
                </c:pt>
                <c:pt idx="696">
                  <c:v>16.237749999999998</c:v>
                </c:pt>
                <c:pt idx="697">
                  <c:v>16.197900000000001</c:v>
                </c:pt>
                <c:pt idx="698">
                  <c:v>16.188549999999999</c:v>
                </c:pt>
                <c:pt idx="699">
                  <c:v>16.202390000000001</c:v>
                </c:pt>
                <c:pt idx="700">
                  <c:v>16.23584</c:v>
                </c:pt>
                <c:pt idx="701">
                  <c:v>16.287669999999999</c:v>
                </c:pt>
                <c:pt idx="702">
                  <c:v>16.358709999999999</c:v>
                </c:pt>
                <c:pt idx="703">
                  <c:v>16.451820000000001</c:v>
                </c:pt>
                <c:pt idx="704">
                  <c:v>16.571400000000001</c:v>
                </c:pt>
                <c:pt idx="705">
                  <c:v>16.720459999999999</c:v>
                </c:pt>
                <c:pt idx="706">
                  <c:v>16.890270000000001</c:v>
                </c:pt>
                <c:pt idx="707">
                  <c:v>17.04364</c:v>
                </c:pt>
                <c:pt idx="708">
                  <c:v>17.127610000000001</c:v>
                </c:pt>
                <c:pt idx="709">
                  <c:v>17.138100000000001</c:v>
                </c:pt>
                <c:pt idx="710">
                  <c:v>17.125769999999999</c:v>
                </c:pt>
                <c:pt idx="711">
                  <c:v>17.13081</c:v>
                </c:pt>
                <c:pt idx="712">
                  <c:v>17.16376</c:v>
                </c:pt>
                <c:pt idx="713">
                  <c:v>17.221340000000001</c:v>
                </c:pt>
                <c:pt idx="714">
                  <c:v>17.297930000000001</c:v>
                </c:pt>
                <c:pt idx="715">
                  <c:v>17.389389999999999</c:v>
                </c:pt>
                <c:pt idx="716">
                  <c:v>17.493020000000001</c:v>
                </c:pt>
                <c:pt idx="717">
                  <c:v>17.606950000000001</c:v>
                </c:pt>
                <c:pt idx="718">
                  <c:v>17.729939999999999</c:v>
                </c:pt>
                <c:pt idx="719">
                  <c:v>17.861170000000001</c:v>
                </c:pt>
                <c:pt idx="720">
                  <c:v>18.000139999999998</c:v>
                </c:pt>
                <c:pt idx="721">
                  <c:v>18.146470000000001</c:v>
                </c:pt>
                <c:pt idx="722">
                  <c:v>18.29992</c:v>
                </c:pt>
                <c:pt idx="723">
                  <c:v>18.460519999999999</c:v>
                </c:pt>
                <c:pt idx="724">
                  <c:v>18.62847</c:v>
                </c:pt>
                <c:pt idx="725">
                  <c:v>18.804030000000001</c:v>
                </c:pt>
                <c:pt idx="726">
                  <c:v>18.987359999999999</c:v>
                </c:pt>
                <c:pt idx="727">
                  <c:v>19.178349999999998</c:v>
                </c:pt>
                <c:pt idx="728">
                  <c:v>19.377389999999998</c:v>
                </c:pt>
                <c:pt idx="729">
                  <c:v>19.58541</c:v>
                </c:pt>
                <c:pt idx="730">
                  <c:v>19.803190000000001</c:v>
                </c:pt>
                <c:pt idx="731">
                  <c:v>20.031829999999999</c:v>
                </c:pt>
                <c:pt idx="732">
                  <c:v>20.27308</c:v>
                </c:pt>
                <c:pt idx="733">
                  <c:v>20.529419999999998</c:v>
                </c:pt>
                <c:pt idx="734">
                  <c:v>20.802440000000001</c:v>
                </c:pt>
                <c:pt idx="735">
                  <c:v>21.085380000000001</c:v>
                </c:pt>
                <c:pt idx="736">
                  <c:v>21.358460000000001</c:v>
                </c:pt>
                <c:pt idx="737">
                  <c:v>21.618659999999998</c:v>
                </c:pt>
                <c:pt idx="738">
                  <c:v>21.886559999999999</c:v>
                </c:pt>
                <c:pt idx="739">
                  <c:v>22.172560000000001</c:v>
                </c:pt>
                <c:pt idx="740">
                  <c:v>22.476849999999999</c:v>
                </c:pt>
                <c:pt idx="741">
                  <c:v>22.79813</c:v>
                </c:pt>
                <c:pt idx="742">
                  <c:v>23.135570000000001</c:v>
                </c:pt>
                <c:pt idx="743">
                  <c:v>23.488900000000001</c:v>
                </c:pt>
                <c:pt idx="744">
                  <c:v>23.858250000000002</c:v>
                </c:pt>
                <c:pt idx="745">
                  <c:v>24.244060000000001</c:v>
                </c:pt>
                <c:pt idx="746">
                  <c:v>24.64696</c:v>
                </c:pt>
                <c:pt idx="747">
                  <c:v>25.067769999999999</c:v>
                </c:pt>
                <c:pt idx="748">
                  <c:v>25.50741</c:v>
                </c:pt>
                <c:pt idx="749">
                  <c:v>25.966819999999998</c:v>
                </c:pt>
                <c:pt idx="750">
                  <c:v>26.446809999999999</c:v>
                </c:pt>
                <c:pt idx="751">
                  <c:v>26.9481</c:v>
                </c:pt>
                <c:pt idx="752">
                  <c:v>27.471419999999998</c:v>
                </c:pt>
                <c:pt idx="753">
                  <c:v>28.018059999999998</c:v>
                </c:pt>
                <c:pt idx="754">
                  <c:v>28.590170000000001</c:v>
                </c:pt>
                <c:pt idx="755">
                  <c:v>29.189910000000001</c:v>
                </c:pt>
                <c:pt idx="756">
                  <c:v>29.819140000000001</c:v>
                </c:pt>
                <c:pt idx="757">
                  <c:v>30.47917</c:v>
                </c:pt>
                <c:pt idx="758">
                  <c:v>31.172540000000001</c:v>
                </c:pt>
                <c:pt idx="759">
                  <c:v>31.90221</c:v>
                </c:pt>
                <c:pt idx="760">
                  <c:v>32.670909999999999</c:v>
                </c:pt>
                <c:pt idx="761">
                  <c:v>33.48207</c:v>
                </c:pt>
                <c:pt idx="762">
                  <c:v>34.3399</c:v>
                </c:pt>
                <c:pt idx="763">
                  <c:v>35.249200000000002</c:v>
                </c:pt>
                <c:pt idx="764">
                  <c:v>36.214509999999997</c:v>
                </c:pt>
                <c:pt idx="765">
                  <c:v>37.242229999999999</c:v>
                </c:pt>
                <c:pt idx="766">
                  <c:v>38.346170000000001</c:v>
                </c:pt>
                <c:pt idx="767">
                  <c:v>39.54278</c:v>
                </c:pt>
                <c:pt idx="768">
                  <c:v>40.846130000000002</c:v>
                </c:pt>
                <c:pt idx="769">
                  <c:v>42.249540000000003</c:v>
                </c:pt>
                <c:pt idx="770">
                  <c:v>43.686219999999999</c:v>
                </c:pt>
                <c:pt idx="771">
                  <c:v>45.053080000000001</c:v>
                </c:pt>
                <c:pt idx="772">
                  <c:v>46.357500000000002</c:v>
                </c:pt>
                <c:pt idx="773">
                  <c:v>47.723080000000003</c:v>
                </c:pt>
                <c:pt idx="774">
                  <c:v>49.226320000000001</c:v>
                </c:pt>
                <c:pt idx="775">
                  <c:v>50.88194</c:v>
                </c:pt>
                <c:pt idx="776">
                  <c:v>52.688600000000001</c:v>
                </c:pt>
                <c:pt idx="777">
                  <c:v>54.646569999999997</c:v>
                </c:pt>
                <c:pt idx="778">
                  <c:v>56.760860000000001</c:v>
                </c:pt>
                <c:pt idx="779">
                  <c:v>59.040840000000003</c:v>
                </c:pt>
                <c:pt idx="780">
                  <c:v>61.499519999999997</c:v>
                </c:pt>
                <c:pt idx="781">
                  <c:v>64.152959999999993</c:v>
                </c:pt>
                <c:pt idx="782">
                  <c:v>67.021240000000006</c:v>
                </c:pt>
                <c:pt idx="783">
                  <c:v>70.128460000000004</c:v>
                </c:pt>
                <c:pt idx="784">
                  <c:v>73.498859999999993</c:v>
                </c:pt>
                <c:pt idx="785">
                  <c:v>77.147130000000004</c:v>
                </c:pt>
                <c:pt idx="786">
                  <c:v>81.074979999999996</c:v>
                </c:pt>
                <c:pt idx="787">
                  <c:v>85.30453</c:v>
                </c:pt>
                <c:pt idx="788">
                  <c:v>89.901970000000006</c:v>
                </c:pt>
                <c:pt idx="789">
                  <c:v>94.94126</c:v>
                </c:pt>
                <c:pt idx="790">
                  <c:v>100.4859</c:v>
                </c:pt>
                <c:pt idx="791">
                  <c:v>106.6003</c:v>
                </c:pt>
                <c:pt idx="792">
                  <c:v>113.35939999999999</c:v>
                </c:pt>
                <c:pt idx="793">
                  <c:v>120.8527</c:v>
                </c:pt>
                <c:pt idx="794">
                  <c:v>129.18780000000001</c:v>
                </c:pt>
                <c:pt idx="795">
                  <c:v>138.49449999999999</c:v>
                </c:pt>
                <c:pt idx="796">
                  <c:v>148.9298</c:v>
                </c:pt>
                <c:pt idx="797">
                  <c:v>160.68549999999999</c:v>
                </c:pt>
                <c:pt idx="798">
                  <c:v>174.00129999999999</c:v>
                </c:pt>
                <c:pt idx="799">
                  <c:v>189.1797</c:v>
                </c:pt>
                <c:pt idx="800">
                  <c:v>206.60290000000001</c:v>
                </c:pt>
                <c:pt idx="801">
                  <c:v>226.75749999999999</c:v>
                </c:pt>
                <c:pt idx="802">
                  <c:v>250.262</c:v>
                </c:pt>
                <c:pt idx="803">
                  <c:v>277.86970000000002</c:v>
                </c:pt>
                <c:pt idx="804">
                  <c:v>310.36709999999999</c:v>
                </c:pt>
                <c:pt idx="805">
                  <c:v>348.26510000000002</c:v>
                </c:pt>
                <c:pt idx="806">
                  <c:v>391.60829999999999</c:v>
                </c:pt>
                <c:pt idx="807">
                  <c:v>441.07900000000001</c:v>
                </c:pt>
                <c:pt idx="808">
                  <c:v>499.64839999999998</c:v>
                </c:pt>
                <c:pt idx="809">
                  <c:v>571.9796</c:v>
                </c:pt>
                <c:pt idx="810">
                  <c:v>663.37049999999999</c:v>
                </c:pt>
                <c:pt idx="811">
                  <c:v>780.30949999999996</c:v>
                </c:pt>
                <c:pt idx="812">
                  <c:v>931.61030000000005</c:v>
                </c:pt>
                <c:pt idx="813">
                  <c:v>1129.1790000000001</c:v>
                </c:pt>
                <c:pt idx="814">
                  <c:v>1391.6020000000001</c:v>
                </c:pt>
                <c:pt idx="815">
                  <c:v>1749.836</c:v>
                </c:pt>
                <c:pt idx="816">
                  <c:v>2249.723</c:v>
                </c:pt>
                <c:pt idx="817">
                  <c:v>2956.8150000000001</c:v>
                </c:pt>
                <c:pt idx="818">
                  <c:v>3952.2939999999999</c:v>
                </c:pt>
                <c:pt idx="819">
                  <c:v>5285.509</c:v>
                </c:pt>
                <c:pt idx="820">
                  <c:v>6809.0690000000004</c:v>
                </c:pt>
                <c:pt idx="821">
                  <c:v>7932.473</c:v>
                </c:pt>
                <c:pt idx="822">
                  <c:v>7886.6480000000001</c:v>
                </c:pt>
                <c:pt idx="823">
                  <c:v>6710.5280000000002</c:v>
                </c:pt>
                <c:pt idx="824">
                  <c:v>5190.4620000000004</c:v>
                </c:pt>
                <c:pt idx="825">
                  <c:v>3881.67</c:v>
                </c:pt>
                <c:pt idx="826">
                  <c:v>2908.895</c:v>
                </c:pt>
                <c:pt idx="827">
                  <c:v>2217.4659999999999</c:v>
                </c:pt>
                <c:pt idx="828">
                  <c:v>1727.0540000000001</c:v>
                </c:pt>
                <c:pt idx="829">
                  <c:v>1374.123</c:v>
                </c:pt>
                <c:pt idx="830">
                  <c:v>1114.9659999999999</c:v>
                </c:pt>
                <c:pt idx="831">
                  <c:v>920.62070000000006</c:v>
                </c:pt>
                <c:pt idx="832">
                  <c:v>771.92229999999995</c:v>
                </c:pt>
                <c:pt idx="833">
                  <c:v>656.03120000000001</c:v>
                </c:pt>
                <c:pt idx="834">
                  <c:v>564.19169999999997</c:v>
                </c:pt>
                <c:pt idx="835">
                  <c:v>490.31729999999999</c:v>
                </c:pt>
                <c:pt idx="836">
                  <c:v>430.09480000000002</c:v>
                </c:pt>
                <c:pt idx="837">
                  <c:v>380.41219999999998</c:v>
                </c:pt>
                <c:pt idx="838">
                  <c:v>338.98719999999997</c:v>
                </c:pt>
                <c:pt idx="839">
                  <c:v>304.1207</c:v>
                </c:pt>
                <c:pt idx="840">
                  <c:v>274.53109999999998</c:v>
                </c:pt>
                <c:pt idx="841">
                  <c:v>249.2397</c:v>
                </c:pt>
                <c:pt idx="842">
                  <c:v>227.48179999999999</c:v>
                </c:pt>
                <c:pt idx="843">
                  <c:v>208.61969999999999</c:v>
                </c:pt>
                <c:pt idx="844">
                  <c:v>192.07069999999999</c:v>
                </c:pt>
                <c:pt idx="845">
                  <c:v>177.364</c:v>
                </c:pt>
                <c:pt idx="846">
                  <c:v>164.25069999999999</c:v>
                </c:pt>
                <c:pt idx="847">
                  <c:v>152.58920000000001</c:v>
                </c:pt>
                <c:pt idx="848">
                  <c:v>142.21690000000001</c:v>
                </c:pt>
                <c:pt idx="849">
                  <c:v>132.9615</c:v>
                </c:pt>
                <c:pt idx="850">
                  <c:v>124.66889999999999</c:v>
                </c:pt>
                <c:pt idx="851">
                  <c:v>117.2088</c:v>
                </c:pt>
                <c:pt idx="852">
                  <c:v>110.47280000000001</c:v>
                </c:pt>
                <c:pt idx="853">
                  <c:v>104.3708</c:v>
                </c:pt>
                <c:pt idx="854">
                  <c:v>98.826859999999996</c:v>
                </c:pt>
                <c:pt idx="855">
                  <c:v>93.777249999999995</c:v>
                </c:pt>
                <c:pt idx="856">
                  <c:v>89.167540000000002</c:v>
                </c:pt>
                <c:pt idx="857">
                  <c:v>84.951080000000005</c:v>
                </c:pt>
                <c:pt idx="858">
                  <c:v>81.088040000000007</c:v>
                </c:pt>
                <c:pt idx="859">
                  <c:v>77.545490000000001</c:v>
                </c:pt>
                <c:pt idx="860">
                  <c:v>74.295919999999995</c:v>
                </c:pt>
                <c:pt idx="861">
                  <c:v>71.316509999999994</c:v>
                </c:pt>
                <c:pt idx="862">
                  <c:v>68.589269999999999</c:v>
                </c:pt>
                <c:pt idx="863">
                  <c:v>66.100040000000007</c:v>
                </c:pt>
                <c:pt idx="864">
                  <c:v>63.83455</c:v>
                </c:pt>
                <c:pt idx="865">
                  <c:v>61.769280000000002</c:v>
                </c:pt>
                <c:pt idx="866">
                  <c:v>59.87135</c:v>
                </c:pt>
                <c:pt idx="867">
                  <c:v>58.135530000000003</c:v>
                </c:pt>
                <c:pt idx="868">
                  <c:v>56.604669999999999</c:v>
                </c:pt>
                <c:pt idx="869">
                  <c:v>55.324330000000003</c:v>
                </c:pt>
                <c:pt idx="870">
                  <c:v>54.263440000000003</c:v>
                </c:pt>
                <c:pt idx="871">
                  <c:v>53.297330000000002</c:v>
                </c:pt>
                <c:pt idx="872">
                  <c:v>52.512360000000001</c:v>
                </c:pt>
                <c:pt idx="873">
                  <c:v>52.116410000000002</c:v>
                </c:pt>
                <c:pt idx="874">
                  <c:v>52.24239</c:v>
                </c:pt>
                <c:pt idx="875">
                  <c:v>53.05339</c:v>
                </c:pt>
                <c:pt idx="876">
                  <c:v>54.820030000000003</c:v>
                </c:pt>
                <c:pt idx="877">
                  <c:v>57.970199999999998</c:v>
                </c:pt>
                <c:pt idx="878">
                  <c:v>63.119590000000002</c:v>
                </c:pt>
                <c:pt idx="879">
                  <c:v>70.874099999999999</c:v>
                </c:pt>
                <c:pt idx="880">
                  <c:v>80.701310000000007</c:v>
                </c:pt>
                <c:pt idx="881">
                  <c:v>88.524879999999996</c:v>
                </c:pt>
                <c:pt idx="882">
                  <c:v>87.789910000000006</c:v>
                </c:pt>
                <c:pt idx="883">
                  <c:v>78.397970000000001</c:v>
                </c:pt>
                <c:pt idx="884">
                  <c:v>66.86533</c:v>
                </c:pt>
                <c:pt idx="885">
                  <c:v>57.35624</c:v>
                </c:pt>
                <c:pt idx="886">
                  <c:v>50.464649999999999</c:v>
                </c:pt>
                <c:pt idx="887">
                  <c:v>45.600749999999998</c:v>
                </c:pt>
                <c:pt idx="888">
                  <c:v>42.118819999999999</c:v>
                </c:pt>
                <c:pt idx="889">
                  <c:v>39.518360000000001</c:v>
                </c:pt>
                <c:pt idx="890">
                  <c:v>37.427869999999999</c:v>
                </c:pt>
                <c:pt idx="891">
                  <c:v>35.642220000000002</c:v>
                </c:pt>
                <c:pt idx="892">
                  <c:v>34.112699999999997</c:v>
                </c:pt>
                <c:pt idx="893">
                  <c:v>32.818210000000001</c:v>
                </c:pt>
                <c:pt idx="894">
                  <c:v>31.717860000000002</c:v>
                </c:pt>
                <c:pt idx="895">
                  <c:v>30.768329999999999</c:v>
                </c:pt>
                <c:pt idx="896">
                  <c:v>29.935099999999998</c:v>
                </c:pt>
                <c:pt idx="897">
                  <c:v>29.192900000000002</c:v>
                </c:pt>
                <c:pt idx="898">
                  <c:v>28.523530000000001</c:v>
                </c:pt>
                <c:pt idx="899">
                  <c:v>27.913720000000001</c:v>
                </c:pt>
                <c:pt idx="900">
                  <c:v>27.353680000000001</c:v>
                </c:pt>
                <c:pt idx="901">
                  <c:v>26.836010000000002</c:v>
                </c:pt>
                <c:pt idx="902">
                  <c:v>26.353809999999999</c:v>
                </c:pt>
                <c:pt idx="903">
                  <c:v>25.902550000000002</c:v>
                </c:pt>
                <c:pt idx="904">
                  <c:v>25.47955</c:v>
                </c:pt>
                <c:pt idx="905">
                  <c:v>25.0809</c:v>
                </c:pt>
                <c:pt idx="906">
                  <c:v>24.703600000000002</c:v>
                </c:pt>
                <c:pt idx="907">
                  <c:v>24.346329999999998</c:v>
                </c:pt>
                <c:pt idx="908">
                  <c:v>24.007650000000002</c:v>
                </c:pt>
                <c:pt idx="909">
                  <c:v>23.686170000000001</c:v>
                </c:pt>
                <c:pt idx="910">
                  <c:v>23.380739999999999</c:v>
                </c:pt>
                <c:pt idx="911">
                  <c:v>23.09028</c:v>
                </c:pt>
                <c:pt idx="912">
                  <c:v>22.813749999999999</c:v>
                </c:pt>
                <c:pt idx="913">
                  <c:v>22.550239999999999</c:v>
                </c:pt>
                <c:pt idx="914">
                  <c:v>22.298690000000001</c:v>
                </c:pt>
                <c:pt idx="915">
                  <c:v>22.05847</c:v>
                </c:pt>
                <c:pt idx="916">
                  <c:v>21.829560000000001</c:v>
                </c:pt>
                <c:pt idx="917">
                  <c:v>21.612020000000001</c:v>
                </c:pt>
                <c:pt idx="918">
                  <c:v>21.40577</c:v>
                </c:pt>
                <c:pt idx="919">
                  <c:v>21.210840000000001</c:v>
                </c:pt>
                <c:pt idx="920">
                  <c:v>21.0274</c:v>
                </c:pt>
                <c:pt idx="921">
                  <c:v>20.855910000000002</c:v>
                </c:pt>
                <c:pt idx="922">
                  <c:v>20.697050000000001</c:v>
                </c:pt>
                <c:pt idx="923">
                  <c:v>20.552779999999998</c:v>
                </c:pt>
                <c:pt idx="924">
                  <c:v>20.426770000000001</c:v>
                </c:pt>
                <c:pt idx="925">
                  <c:v>20.324149999999999</c:v>
                </c:pt>
                <c:pt idx="926">
                  <c:v>20.253229999999999</c:v>
                </c:pt>
                <c:pt idx="927">
                  <c:v>20.228660000000001</c:v>
                </c:pt>
                <c:pt idx="928">
                  <c:v>20.27739</c:v>
                </c:pt>
                <c:pt idx="929">
                  <c:v>20.452400000000001</c:v>
                </c:pt>
                <c:pt idx="930">
                  <c:v>20.865110000000001</c:v>
                </c:pt>
                <c:pt idx="931">
                  <c:v>21.762129999999999</c:v>
                </c:pt>
                <c:pt idx="932">
                  <c:v>23.636990000000001</c:v>
                </c:pt>
                <c:pt idx="933">
                  <c:v>26.584320000000002</c:v>
                </c:pt>
                <c:pt idx="934">
                  <c:v>27.02261</c:v>
                </c:pt>
                <c:pt idx="935">
                  <c:v>23.925350000000002</c:v>
                </c:pt>
                <c:pt idx="936">
                  <c:v>21.51417</c:v>
                </c:pt>
                <c:pt idx="937">
                  <c:v>20.209810000000001</c:v>
                </c:pt>
                <c:pt idx="938">
                  <c:v>19.477419999999999</c:v>
                </c:pt>
                <c:pt idx="939">
                  <c:v>19.022290000000002</c:v>
                </c:pt>
                <c:pt idx="940">
                  <c:v>18.71161</c:v>
                </c:pt>
                <c:pt idx="941">
                  <c:v>18.483529999999998</c:v>
                </c:pt>
                <c:pt idx="942">
                  <c:v>18.307680000000001</c:v>
                </c:pt>
                <c:pt idx="943">
                  <c:v>18.168769999999999</c:v>
                </c:pt>
                <c:pt idx="944">
                  <c:v>18.05932</c:v>
                </c:pt>
                <c:pt idx="945">
                  <c:v>17.97456</c:v>
                </c:pt>
                <c:pt idx="946">
                  <c:v>17.905000000000001</c:v>
                </c:pt>
                <c:pt idx="947">
                  <c:v>17.828659999999999</c:v>
                </c:pt>
                <c:pt idx="948">
                  <c:v>17.725570000000001</c:v>
                </c:pt>
                <c:pt idx="949">
                  <c:v>17.605319999999999</c:v>
                </c:pt>
                <c:pt idx="950">
                  <c:v>17.489419999999999</c:v>
                </c:pt>
                <c:pt idx="951">
                  <c:v>17.38691</c:v>
                </c:pt>
                <c:pt idx="952">
                  <c:v>17.297429999999999</c:v>
                </c:pt>
                <c:pt idx="953">
                  <c:v>17.218430000000001</c:v>
                </c:pt>
                <c:pt idx="954">
                  <c:v>17.147829999999999</c:v>
                </c:pt>
                <c:pt idx="955">
                  <c:v>17.084399999999999</c:v>
                </c:pt>
                <c:pt idx="956">
                  <c:v>17.027480000000001</c:v>
                </c:pt>
                <c:pt idx="957">
                  <c:v>16.976369999999999</c:v>
                </c:pt>
                <c:pt idx="958">
                  <c:v>16.928560000000001</c:v>
                </c:pt>
                <c:pt idx="959">
                  <c:v>16.879480000000001</c:v>
                </c:pt>
                <c:pt idx="960">
                  <c:v>16.82883</c:v>
                </c:pt>
                <c:pt idx="961">
                  <c:v>16.780809999999999</c:v>
                </c:pt>
                <c:pt idx="962">
                  <c:v>16.737639999999999</c:v>
                </c:pt>
                <c:pt idx="963">
                  <c:v>16.699339999999999</c:v>
                </c:pt>
                <c:pt idx="964">
                  <c:v>16.66497</c:v>
                </c:pt>
                <c:pt idx="965">
                  <c:v>16.633610000000001</c:v>
                </c:pt>
                <c:pt idx="966">
                  <c:v>16.605869999999999</c:v>
                </c:pt>
                <c:pt idx="967">
                  <c:v>16.58248</c:v>
                </c:pt>
                <c:pt idx="968">
                  <c:v>16.563749999999999</c:v>
                </c:pt>
                <c:pt idx="969">
                  <c:v>16.55011</c:v>
                </c:pt>
                <c:pt idx="970">
                  <c:v>16.542259999999999</c:v>
                </c:pt>
                <c:pt idx="971">
                  <c:v>16.54121</c:v>
                </c:pt>
                <c:pt idx="972">
                  <c:v>16.54833</c:v>
                </c:pt>
                <c:pt idx="973">
                  <c:v>16.56541</c:v>
                </c:pt>
                <c:pt idx="974">
                  <c:v>16.594850000000001</c:v>
                </c:pt>
                <c:pt idx="975">
                  <c:v>16.64068</c:v>
                </c:pt>
                <c:pt idx="976">
                  <c:v>16.708770000000001</c:v>
                </c:pt>
                <c:pt idx="977">
                  <c:v>16.807130000000001</c:v>
                </c:pt>
                <c:pt idx="978">
                  <c:v>16.95204</c:v>
                </c:pt>
                <c:pt idx="979">
                  <c:v>17.165949999999999</c:v>
                </c:pt>
                <c:pt idx="980">
                  <c:v>17.478850000000001</c:v>
                </c:pt>
                <c:pt idx="981">
                  <c:v>17.92258</c:v>
                </c:pt>
                <c:pt idx="982">
                  <c:v>18.4925</c:v>
                </c:pt>
                <c:pt idx="983">
                  <c:v>19.052330000000001</c:v>
                </c:pt>
                <c:pt idx="984">
                  <c:v>19.3064</c:v>
                </c:pt>
                <c:pt idx="985">
                  <c:v>19.118680000000001</c:v>
                </c:pt>
                <c:pt idx="986">
                  <c:v>18.72974</c:v>
                </c:pt>
                <c:pt idx="987">
                  <c:v>18.384879999999999</c:v>
                </c:pt>
                <c:pt idx="988">
                  <c:v>18.0976</c:v>
                </c:pt>
                <c:pt idx="989">
                  <c:v>17.782689999999999</c:v>
                </c:pt>
                <c:pt idx="990">
                  <c:v>17.4405</c:v>
                </c:pt>
                <c:pt idx="991">
                  <c:v>17.13569</c:v>
                </c:pt>
                <c:pt idx="992">
                  <c:v>16.900690000000001</c:v>
                </c:pt>
                <c:pt idx="993">
                  <c:v>16.730830000000001</c:v>
                </c:pt>
                <c:pt idx="994">
                  <c:v>16.60895</c:v>
                </c:pt>
                <c:pt idx="995">
                  <c:v>16.519459999999999</c:v>
                </c:pt>
                <c:pt idx="996">
                  <c:v>16.45467</c:v>
                </c:pt>
                <c:pt idx="997">
                  <c:v>16.40878</c:v>
                </c:pt>
                <c:pt idx="998">
                  <c:v>16.376840000000001</c:v>
                </c:pt>
                <c:pt idx="999">
                  <c:v>16.355319999999999</c:v>
                </c:pt>
                <c:pt idx="1000">
                  <c:v>16.341799999999999</c:v>
                </c:pt>
                <c:pt idx="1001">
                  <c:v>16.334779999999999</c:v>
                </c:pt>
                <c:pt idx="1002">
                  <c:v>16.333559999999999</c:v>
                </c:pt>
                <c:pt idx="1003">
                  <c:v>16.337800000000001</c:v>
                </c:pt>
                <c:pt idx="1004">
                  <c:v>16.34741</c:v>
                </c:pt>
                <c:pt idx="1005">
                  <c:v>16.362500000000001</c:v>
                </c:pt>
                <c:pt idx="1006">
                  <c:v>16.383659999999999</c:v>
                </c:pt>
                <c:pt idx="1007">
                  <c:v>16.411729999999999</c:v>
                </c:pt>
                <c:pt idx="1008">
                  <c:v>16.448550000000001</c:v>
                </c:pt>
                <c:pt idx="1009">
                  <c:v>16.496939999999999</c:v>
                </c:pt>
                <c:pt idx="1010">
                  <c:v>16.561070000000001</c:v>
                </c:pt>
                <c:pt idx="1011">
                  <c:v>16.646159999999998</c:v>
                </c:pt>
                <c:pt idx="1012">
                  <c:v>16.755859999999998</c:v>
                </c:pt>
                <c:pt idx="1013">
                  <c:v>16.881540000000001</c:v>
                </c:pt>
                <c:pt idx="1014">
                  <c:v>16.98498</c:v>
                </c:pt>
                <c:pt idx="1015">
                  <c:v>17.012930000000001</c:v>
                </c:pt>
                <c:pt idx="1016">
                  <c:v>16.963889999999999</c:v>
                </c:pt>
                <c:pt idx="1017">
                  <c:v>16.8903</c:v>
                </c:pt>
                <c:pt idx="1018">
                  <c:v>16.831600000000002</c:v>
                </c:pt>
                <c:pt idx="1019">
                  <c:v>16.797129999999999</c:v>
                </c:pt>
                <c:pt idx="1020">
                  <c:v>16.78368</c:v>
                </c:pt>
                <c:pt idx="1021">
                  <c:v>16.786180000000002</c:v>
                </c:pt>
                <c:pt idx="1022">
                  <c:v>16.799759999999999</c:v>
                </c:pt>
                <c:pt idx="1023">
                  <c:v>16.821000000000002</c:v>
                </c:pt>
                <c:pt idx="1024">
                  <c:v>16.848680000000002</c:v>
                </c:pt>
                <c:pt idx="1025">
                  <c:v>16.88175</c:v>
                </c:pt>
                <c:pt idx="1026">
                  <c:v>16.919119999999999</c:v>
                </c:pt>
                <c:pt idx="1027">
                  <c:v>16.960159999999998</c:v>
                </c:pt>
                <c:pt idx="1028">
                  <c:v>17.004840000000002</c:v>
                </c:pt>
                <c:pt idx="1029">
                  <c:v>17.053260000000002</c:v>
                </c:pt>
                <c:pt idx="1030">
                  <c:v>17.105429999999998</c:v>
                </c:pt>
                <c:pt idx="1031">
                  <c:v>17.161439999999999</c:v>
                </c:pt>
                <c:pt idx="1032">
                  <c:v>17.22157</c:v>
                </c:pt>
                <c:pt idx="1033">
                  <c:v>17.285990000000002</c:v>
                </c:pt>
                <c:pt idx="1034">
                  <c:v>17.355129999999999</c:v>
                </c:pt>
                <c:pt idx="1035">
                  <c:v>17.430230000000002</c:v>
                </c:pt>
                <c:pt idx="1036">
                  <c:v>17.513059999999999</c:v>
                </c:pt>
                <c:pt idx="1037">
                  <c:v>17.605840000000001</c:v>
                </c:pt>
                <c:pt idx="1038">
                  <c:v>17.71162</c:v>
                </c:pt>
                <c:pt idx="1039">
                  <c:v>17.834990000000001</c:v>
                </c:pt>
                <c:pt idx="1040">
                  <c:v>17.98291</c:v>
                </c:pt>
                <c:pt idx="1041">
                  <c:v>18.165849999999999</c:v>
                </c:pt>
                <c:pt idx="1042">
                  <c:v>18.398319999999998</c:v>
                </c:pt>
                <c:pt idx="1043">
                  <c:v>18.69594</c:v>
                </c:pt>
                <c:pt idx="1044">
                  <c:v>19.05922</c:v>
                </c:pt>
                <c:pt idx="1045">
                  <c:v>19.435880000000001</c:v>
                </c:pt>
                <c:pt idx="1046">
                  <c:v>19.717680000000001</c:v>
                </c:pt>
                <c:pt idx="1047">
                  <c:v>19.88589</c:v>
                </c:pt>
                <c:pt idx="1048">
                  <c:v>20.131319999999999</c:v>
                </c:pt>
                <c:pt idx="1049">
                  <c:v>20.73161</c:v>
                </c:pt>
                <c:pt idx="1050">
                  <c:v>21.492090000000001</c:v>
                </c:pt>
                <c:pt idx="1051">
                  <c:v>21.127120000000001</c:v>
                </c:pt>
                <c:pt idx="1052">
                  <c:v>20.244879999999998</c:v>
                </c:pt>
                <c:pt idx="1053">
                  <c:v>19.746670000000002</c:v>
                </c:pt>
                <c:pt idx="1054">
                  <c:v>19.541620000000002</c:v>
                </c:pt>
                <c:pt idx="1055">
                  <c:v>19.487189999999998</c:v>
                </c:pt>
                <c:pt idx="1056">
                  <c:v>19.514720000000001</c:v>
                </c:pt>
                <c:pt idx="1057">
                  <c:v>19.594159999999999</c:v>
                </c:pt>
                <c:pt idx="1058">
                  <c:v>19.709869999999999</c:v>
                </c:pt>
                <c:pt idx="1059">
                  <c:v>19.842690000000001</c:v>
                </c:pt>
                <c:pt idx="1060">
                  <c:v>19.992239999999999</c:v>
                </c:pt>
                <c:pt idx="1061">
                  <c:v>20.167999999999999</c:v>
                </c:pt>
                <c:pt idx="1062">
                  <c:v>20.369969999999999</c:v>
                </c:pt>
                <c:pt idx="1063">
                  <c:v>20.598849999999999</c:v>
                </c:pt>
                <c:pt idx="1064">
                  <c:v>20.85717</c:v>
                </c:pt>
                <c:pt idx="1065">
                  <c:v>21.148949999999999</c:v>
                </c:pt>
                <c:pt idx="1066">
                  <c:v>21.480450000000001</c:v>
                </c:pt>
                <c:pt idx="1067">
                  <c:v>21.860029999999998</c:v>
                </c:pt>
                <c:pt idx="1068">
                  <c:v>22.29843</c:v>
                </c:pt>
                <c:pt idx="1069">
                  <c:v>22.809899999999999</c:v>
                </c:pt>
                <c:pt idx="1070">
                  <c:v>23.413589999999999</c:v>
                </c:pt>
                <c:pt idx="1071">
                  <c:v>24.13561</c:v>
                </c:pt>
                <c:pt idx="1072">
                  <c:v>25.012270000000001</c:v>
                </c:pt>
                <c:pt idx="1073">
                  <c:v>26.09488</c:v>
                </c:pt>
                <c:pt idx="1074">
                  <c:v>27.457460000000001</c:v>
                </c:pt>
                <c:pt idx="1075">
                  <c:v>29.208939999999998</c:v>
                </c:pt>
                <c:pt idx="1076">
                  <c:v>31.513359999999999</c:v>
                </c:pt>
                <c:pt idx="1077">
                  <c:v>34.62294</c:v>
                </c:pt>
                <c:pt idx="1078">
                  <c:v>38.931339999999999</c:v>
                </c:pt>
                <c:pt idx="1079">
                  <c:v>45.05115</c:v>
                </c:pt>
                <c:pt idx="1080">
                  <c:v>53.886310000000002</c:v>
                </c:pt>
                <c:pt idx="1081">
                  <c:v>66.512460000000004</c:v>
                </c:pt>
                <c:pt idx="1082">
                  <c:v>83.162589999999994</c:v>
                </c:pt>
                <c:pt idx="1083">
                  <c:v>100.1075</c:v>
                </c:pt>
                <c:pt idx="1084">
                  <c:v>107.41</c:v>
                </c:pt>
                <c:pt idx="1085">
                  <c:v>98.825950000000006</c:v>
                </c:pt>
                <c:pt idx="1086">
                  <c:v>81.801760000000002</c:v>
                </c:pt>
                <c:pt idx="1087">
                  <c:v>65.77946</c:v>
                </c:pt>
                <c:pt idx="1088">
                  <c:v>53.853529999999999</c:v>
                </c:pt>
                <c:pt idx="1089">
                  <c:v>45.600349999999999</c:v>
                </c:pt>
                <c:pt idx="1090">
                  <c:v>39.945970000000003</c:v>
                </c:pt>
                <c:pt idx="1091">
                  <c:v>36.022379999999998</c:v>
                </c:pt>
                <c:pt idx="1092">
                  <c:v>33.24662</c:v>
                </c:pt>
                <c:pt idx="1093">
                  <c:v>31.244440000000001</c:v>
                </c:pt>
                <c:pt idx="1094">
                  <c:v>29.775759999999998</c:v>
                </c:pt>
                <c:pt idx="1095">
                  <c:v>28.684470000000001</c:v>
                </c:pt>
                <c:pt idx="1096">
                  <c:v>27.867360000000001</c:v>
                </c:pt>
                <c:pt idx="1097">
                  <c:v>27.254169999999998</c:v>
                </c:pt>
                <c:pt idx="1098">
                  <c:v>26.787680000000002</c:v>
                </c:pt>
                <c:pt idx="1099">
                  <c:v>26.429770000000001</c:v>
                </c:pt>
                <c:pt idx="1100">
                  <c:v>26.16506</c:v>
                </c:pt>
                <c:pt idx="1101">
                  <c:v>25.975519999999999</c:v>
                </c:pt>
                <c:pt idx="1102">
                  <c:v>25.845939999999999</c:v>
                </c:pt>
                <c:pt idx="1103">
                  <c:v>25.765139999999999</c:v>
                </c:pt>
                <c:pt idx="1104">
                  <c:v>25.724769999999999</c:v>
                </c:pt>
                <c:pt idx="1105">
                  <c:v>25.718430000000001</c:v>
                </c:pt>
                <c:pt idx="1106">
                  <c:v>25.741129999999998</c:v>
                </c:pt>
                <c:pt idx="1107">
                  <c:v>25.788969999999999</c:v>
                </c:pt>
                <c:pt idx="1108">
                  <c:v>25.858879999999999</c:v>
                </c:pt>
                <c:pt idx="1109">
                  <c:v>25.948409999999999</c:v>
                </c:pt>
                <c:pt idx="1110">
                  <c:v>26.05564</c:v>
                </c:pt>
                <c:pt idx="1111">
                  <c:v>26.179030000000001</c:v>
                </c:pt>
                <c:pt idx="1112">
                  <c:v>26.31737</c:v>
                </c:pt>
                <c:pt idx="1113">
                  <c:v>26.469580000000001</c:v>
                </c:pt>
                <c:pt idx="1114">
                  <c:v>26.634550000000001</c:v>
                </c:pt>
                <c:pt idx="1115">
                  <c:v>26.811489999999999</c:v>
                </c:pt>
                <c:pt idx="1116">
                  <c:v>27.000219999999999</c:v>
                </c:pt>
                <c:pt idx="1117">
                  <c:v>27.200420000000001</c:v>
                </c:pt>
                <c:pt idx="1118">
                  <c:v>27.411799999999999</c:v>
                </c:pt>
                <c:pt idx="1119">
                  <c:v>27.634429999999998</c:v>
                </c:pt>
                <c:pt idx="1120">
                  <c:v>27.868410000000001</c:v>
                </c:pt>
                <c:pt idx="1121">
                  <c:v>28.113759999999999</c:v>
                </c:pt>
                <c:pt idx="1122">
                  <c:v>28.37059</c:v>
                </c:pt>
                <c:pt idx="1123">
                  <c:v>28.639099999999999</c:v>
                </c:pt>
                <c:pt idx="1124">
                  <c:v>28.919599999999999</c:v>
                </c:pt>
                <c:pt idx="1125">
                  <c:v>29.212520000000001</c:v>
                </c:pt>
                <c:pt idx="1126">
                  <c:v>29.5184</c:v>
                </c:pt>
                <c:pt idx="1127">
                  <c:v>29.837869999999999</c:v>
                </c:pt>
                <c:pt idx="1128">
                  <c:v>30.171659999999999</c:v>
                </c:pt>
                <c:pt idx="1129">
                  <c:v>30.520689999999998</c:v>
                </c:pt>
                <c:pt idx="1130">
                  <c:v>30.886130000000001</c:v>
                </c:pt>
                <c:pt idx="1131">
                  <c:v>31.269500000000001</c:v>
                </c:pt>
                <c:pt idx="1132">
                  <c:v>31.67258</c:v>
                </c:pt>
                <c:pt idx="1133">
                  <c:v>32.097430000000003</c:v>
                </c:pt>
                <c:pt idx="1134">
                  <c:v>32.546419999999998</c:v>
                </c:pt>
                <c:pt idx="1135">
                  <c:v>33.0229</c:v>
                </c:pt>
                <c:pt idx="1136">
                  <c:v>33.531889999999997</c:v>
                </c:pt>
                <c:pt idx="1137">
                  <c:v>34.080080000000002</c:v>
                </c:pt>
                <c:pt idx="1138">
                  <c:v>34.67633</c:v>
                </c:pt>
                <c:pt idx="1139">
                  <c:v>35.333100000000002</c:v>
                </c:pt>
                <c:pt idx="1140">
                  <c:v>36.06859</c:v>
                </c:pt>
                <c:pt idx="1141">
                  <c:v>36.910179999999997</c:v>
                </c:pt>
                <c:pt idx="1142">
                  <c:v>37.90005</c:v>
                </c:pt>
                <c:pt idx="1143">
                  <c:v>39.104390000000002</c:v>
                </c:pt>
                <c:pt idx="1144">
                  <c:v>40.626820000000002</c:v>
                </c:pt>
                <c:pt idx="1145">
                  <c:v>42.620240000000003</c:v>
                </c:pt>
                <c:pt idx="1146">
                  <c:v>45.258719999999997</c:v>
                </c:pt>
                <c:pt idx="1147">
                  <c:v>48.528370000000002</c:v>
                </c:pt>
                <c:pt idx="1148">
                  <c:v>51.645180000000003</c:v>
                </c:pt>
                <c:pt idx="1149">
                  <c:v>52.91724</c:v>
                </c:pt>
                <c:pt idx="1150">
                  <c:v>51.828850000000003</c:v>
                </c:pt>
                <c:pt idx="1151">
                  <c:v>49.922629999999998</c:v>
                </c:pt>
                <c:pt idx="1152">
                  <c:v>48.465020000000003</c:v>
                </c:pt>
                <c:pt idx="1153">
                  <c:v>47.70955</c:v>
                </c:pt>
                <c:pt idx="1154">
                  <c:v>47.508220000000001</c:v>
                </c:pt>
                <c:pt idx="1155">
                  <c:v>47.678139999999999</c:v>
                </c:pt>
                <c:pt idx="1156">
                  <c:v>48.104550000000003</c:v>
                </c:pt>
                <c:pt idx="1157">
                  <c:v>48.731760000000001</c:v>
                </c:pt>
                <c:pt idx="1158">
                  <c:v>49.525860000000002</c:v>
                </c:pt>
                <c:pt idx="1159">
                  <c:v>50.462359999999997</c:v>
                </c:pt>
                <c:pt idx="1160">
                  <c:v>51.52514</c:v>
                </c:pt>
                <c:pt idx="1161">
                  <c:v>52.705060000000003</c:v>
                </c:pt>
                <c:pt idx="1162">
                  <c:v>53.99783</c:v>
                </c:pt>
                <c:pt idx="1163">
                  <c:v>55.402119999999996</c:v>
                </c:pt>
                <c:pt idx="1164">
                  <c:v>56.919960000000003</c:v>
                </c:pt>
                <c:pt idx="1165">
                  <c:v>58.559339999999999</c:v>
                </c:pt>
                <c:pt idx="1166">
                  <c:v>60.331000000000003</c:v>
                </c:pt>
                <c:pt idx="1167">
                  <c:v>62.243290000000002</c:v>
                </c:pt>
                <c:pt idx="1168">
                  <c:v>64.303740000000005</c:v>
                </c:pt>
                <c:pt idx="1169">
                  <c:v>66.527389999999997</c:v>
                </c:pt>
                <c:pt idx="1170">
                  <c:v>68.936840000000004</c:v>
                </c:pt>
                <c:pt idx="1171">
                  <c:v>71.555670000000006</c:v>
                </c:pt>
                <c:pt idx="1172">
                  <c:v>74.408640000000005</c:v>
                </c:pt>
                <c:pt idx="1173">
                  <c:v>77.524090000000001</c:v>
                </c:pt>
                <c:pt idx="1174">
                  <c:v>80.935519999999997</c:v>
                </c:pt>
                <c:pt idx="1175">
                  <c:v>84.68289</c:v>
                </c:pt>
                <c:pt idx="1176">
                  <c:v>88.814149999999998</c:v>
                </c:pt>
                <c:pt idx="1177">
                  <c:v>93.387299999999996</c:v>
                </c:pt>
                <c:pt idx="1178">
                  <c:v>98.473280000000003</c:v>
                </c:pt>
                <c:pt idx="1179">
                  <c:v>104.15989999999999</c:v>
                </c:pt>
                <c:pt idx="1180">
                  <c:v>110.5566</c:v>
                </c:pt>
                <c:pt idx="1181">
                  <c:v>117.7978</c:v>
                </c:pt>
                <c:pt idx="1182">
                  <c:v>126.0333</c:v>
                </c:pt>
                <c:pt idx="1183">
                  <c:v>135.3793</c:v>
                </c:pt>
                <c:pt idx="1184">
                  <c:v>145.84289999999999</c:v>
                </c:pt>
                <c:pt idx="1185">
                  <c:v>157.43600000000001</c:v>
                </c:pt>
                <c:pt idx="1186">
                  <c:v>170.52539999999999</c:v>
                </c:pt>
                <c:pt idx="1187">
                  <c:v>185.77350000000001</c:v>
                </c:pt>
                <c:pt idx="1188">
                  <c:v>203.8518</c:v>
                </c:pt>
                <c:pt idx="1189">
                  <c:v>225.46600000000001</c:v>
                </c:pt>
                <c:pt idx="1190">
                  <c:v>251.50389999999999</c:v>
                </c:pt>
                <c:pt idx="1191">
                  <c:v>283.1454</c:v>
                </c:pt>
                <c:pt idx="1192">
                  <c:v>321.91219999999998</c:v>
                </c:pt>
                <c:pt idx="1193">
                  <c:v>369.76330000000002</c:v>
                </c:pt>
                <c:pt idx="1194">
                  <c:v>429.7312</c:v>
                </c:pt>
                <c:pt idx="1195">
                  <c:v>506.60399999999998</c:v>
                </c:pt>
                <c:pt idx="1196">
                  <c:v>607.20489999999995</c:v>
                </c:pt>
                <c:pt idx="1197">
                  <c:v>741.48170000000005</c:v>
                </c:pt>
                <c:pt idx="1198">
                  <c:v>924.45540000000005</c:v>
                </c:pt>
                <c:pt idx="1199">
                  <c:v>1178.8910000000001</c:v>
                </c:pt>
                <c:pt idx="1200">
                  <c:v>1538.1320000000001</c:v>
                </c:pt>
                <c:pt idx="1201">
                  <c:v>2045.0530000000001</c:v>
                </c:pt>
                <c:pt idx="1202">
                  <c:v>2731.2669999999998</c:v>
                </c:pt>
                <c:pt idx="1203">
                  <c:v>3538.433</c:v>
                </c:pt>
                <c:pt idx="1204">
                  <c:v>4181.9620000000004</c:v>
                </c:pt>
                <c:pt idx="1205">
                  <c:v>4237.63</c:v>
                </c:pt>
                <c:pt idx="1206">
                  <c:v>3661.9140000000002</c:v>
                </c:pt>
                <c:pt idx="1207">
                  <c:v>2858.4290000000001</c:v>
                </c:pt>
                <c:pt idx="1208">
                  <c:v>2149.8159999999998</c:v>
                </c:pt>
                <c:pt idx="1209">
                  <c:v>1619.847</c:v>
                </c:pt>
                <c:pt idx="1210">
                  <c:v>1243.6400000000001</c:v>
                </c:pt>
                <c:pt idx="1211">
                  <c:v>977.88750000000005</c:v>
                </c:pt>
                <c:pt idx="1212">
                  <c:v>786.98710000000005</c:v>
                </c:pt>
                <c:pt idx="1213">
                  <c:v>646.24069999999995</c:v>
                </c:pt>
                <c:pt idx="1214">
                  <c:v>540.12059999999997</c:v>
                </c:pt>
                <c:pt idx="1215">
                  <c:v>458.88389999999998</c:v>
                </c:pt>
                <c:pt idx="1216">
                  <c:v>395.84739999999999</c:v>
                </c:pt>
                <c:pt idx="1217">
                  <c:v>346.23039999999997</c:v>
                </c:pt>
                <c:pt idx="1218">
                  <c:v>306.62209999999999</c:v>
                </c:pt>
                <c:pt idx="1219">
                  <c:v>274.58870000000002</c:v>
                </c:pt>
                <c:pt idx="1220">
                  <c:v>248.3777</c:v>
                </c:pt>
                <c:pt idx="1221">
                  <c:v>226.70959999999999</c:v>
                </c:pt>
                <c:pt idx="1222">
                  <c:v>208.63560000000001</c:v>
                </c:pt>
                <c:pt idx="1223">
                  <c:v>193.43989999999999</c:v>
                </c:pt>
                <c:pt idx="1224">
                  <c:v>180.57400000000001</c:v>
                </c:pt>
                <c:pt idx="1225">
                  <c:v>169.6172</c:v>
                </c:pt>
                <c:pt idx="1226">
                  <c:v>160.2431</c:v>
                </c:pt>
                <c:pt idx="1227">
                  <c:v>152.19139999999999</c:v>
                </c:pt>
                <c:pt idx="1228">
                  <c:v>145.25389999999999</c:v>
                </c:pt>
                <c:pt idx="1229">
                  <c:v>139.26259999999999</c:v>
                </c:pt>
                <c:pt idx="1230">
                  <c:v>134.0806</c:v>
                </c:pt>
                <c:pt idx="1231">
                  <c:v>129.59389999999999</c:v>
                </c:pt>
                <c:pt idx="1232">
                  <c:v>125.70780000000001</c:v>
                </c:pt>
                <c:pt idx="1233">
                  <c:v>122.34780000000001</c:v>
                </c:pt>
                <c:pt idx="1234">
                  <c:v>119.45440000000001</c:v>
                </c:pt>
                <c:pt idx="1235">
                  <c:v>116.9766</c:v>
                </c:pt>
                <c:pt idx="1236">
                  <c:v>114.8712</c:v>
                </c:pt>
                <c:pt idx="1237">
                  <c:v>113.1031</c:v>
                </c:pt>
                <c:pt idx="1238">
                  <c:v>111.6439</c:v>
                </c:pt>
                <c:pt idx="1239">
                  <c:v>110.47110000000001</c:v>
                </c:pt>
                <c:pt idx="1240">
                  <c:v>109.5643</c:v>
                </c:pt>
                <c:pt idx="1241">
                  <c:v>108.89490000000001</c:v>
                </c:pt>
                <c:pt idx="1242">
                  <c:v>108.42319999999999</c:v>
                </c:pt>
                <c:pt idx="1243">
                  <c:v>108.1335</c:v>
                </c:pt>
                <c:pt idx="1244">
                  <c:v>108.0521</c:v>
                </c:pt>
                <c:pt idx="1245">
                  <c:v>108.208</c:v>
                </c:pt>
                <c:pt idx="1246">
                  <c:v>108.62309999999999</c:v>
                </c:pt>
                <c:pt idx="1247">
                  <c:v>109.3222</c:v>
                </c:pt>
                <c:pt idx="1248">
                  <c:v>110.3262</c:v>
                </c:pt>
                <c:pt idx="1249">
                  <c:v>111.60129999999999</c:v>
                </c:pt>
                <c:pt idx="1250">
                  <c:v>112.9556</c:v>
                </c:pt>
                <c:pt idx="1251">
                  <c:v>114.04430000000001</c:v>
                </c:pt>
                <c:pt idx="1252">
                  <c:v>114.72790000000001</c:v>
                </c:pt>
                <c:pt idx="1253">
                  <c:v>115.2773</c:v>
                </c:pt>
                <c:pt idx="1254">
                  <c:v>116.0086</c:v>
                </c:pt>
                <c:pt idx="1255">
                  <c:v>117.0504</c:v>
                </c:pt>
                <c:pt idx="1256">
                  <c:v>118.4156</c:v>
                </c:pt>
                <c:pt idx="1257">
                  <c:v>120.0921</c:v>
                </c:pt>
                <c:pt idx="1258">
                  <c:v>122.0791</c:v>
                </c:pt>
                <c:pt idx="1259">
                  <c:v>124.39879999999999</c:v>
                </c:pt>
                <c:pt idx="1260">
                  <c:v>127.1026</c:v>
                </c:pt>
                <c:pt idx="1261">
                  <c:v>130.2799</c:v>
                </c:pt>
                <c:pt idx="1262">
                  <c:v>134.0711</c:v>
                </c:pt>
                <c:pt idx="1263">
                  <c:v>138.67490000000001</c:v>
                </c:pt>
                <c:pt idx="1264">
                  <c:v>144.31319999999999</c:v>
                </c:pt>
                <c:pt idx="1265">
                  <c:v>151.02600000000001</c:v>
                </c:pt>
                <c:pt idx="1266">
                  <c:v>158.10740000000001</c:v>
                </c:pt>
                <c:pt idx="1267">
                  <c:v>163.6217</c:v>
                </c:pt>
                <c:pt idx="1268">
                  <c:v>165.85120000000001</c:v>
                </c:pt>
                <c:pt idx="1269">
                  <c:v>165.63399999999999</c:v>
                </c:pt>
                <c:pt idx="1270">
                  <c:v>165.08019999999999</c:v>
                </c:pt>
                <c:pt idx="1271">
                  <c:v>165.40209999999999</c:v>
                </c:pt>
                <c:pt idx="1272">
                  <c:v>166.86199999999999</c:v>
                </c:pt>
                <c:pt idx="1273">
                  <c:v>169.3289</c:v>
                </c:pt>
                <c:pt idx="1274">
                  <c:v>172.60849999999999</c:v>
                </c:pt>
                <c:pt idx="1275">
                  <c:v>176.55080000000001</c:v>
                </c:pt>
                <c:pt idx="1276">
                  <c:v>181.0608</c:v>
                </c:pt>
                <c:pt idx="1277">
                  <c:v>186.08590000000001</c:v>
                </c:pt>
                <c:pt idx="1278">
                  <c:v>191.60390000000001</c:v>
                </c:pt>
                <c:pt idx="1279">
                  <c:v>197.61490000000001</c:v>
                </c:pt>
                <c:pt idx="1280">
                  <c:v>204.1369</c:v>
                </c:pt>
                <c:pt idx="1281">
                  <c:v>211.20480000000001</c:v>
                </c:pt>
                <c:pt idx="1282">
                  <c:v>218.87200000000001</c:v>
                </c:pt>
                <c:pt idx="1283">
                  <c:v>227.214</c:v>
                </c:pt>
                <c:pt idx="1284">
                  <c:v>236.33090000000001</c:v>
                </c:pt>
                <c:pt idx="1285">
                  <c:v>246.33580000000001</c:v>
                </c:pt>
                <c:pt idx="1286">
                  <c:v>257.28809999999999</c:v>
                </c:pt>
                <c:pt idx="1287">
                  <c:v>269.00810000000001</c:v>
                </c:pt>
                <c:pt idx="1288">
                  <c:v>281.01249999999999</c:v>
                </c:pt>
                <c:pt idx="1289">
                  <c:v>293.15539999999999</c:v>
                </c:pt>
                <c:pt idx="1290">
                  <c:v>306.05340000000001</c:v>
                </c:pt>
                <c:pt idx="1291">
                  <c:v>320.32830000000001</c:v>
                </c:pt>
                <c:pt idx="1292">
                  <c:v>336.10210000000001</c:v>
                </c:pt>
                <c:pt idx="1293">
                  <c:v>353.1157</c:v>
                </c:pt>
                <c:pt idx="1294">
                  <c:v>371.23790000000002</c:v>
                </c:pt>
                <c:pt idx="1295">
                  <c:v>390.8895</c:v>
                </c:pt>
                <c:pt idx="1296">
                  <c:v>412.6549</c:v>
                </c:pt>
                <c:pt idx="1297">
                  <c:v>436.85500000000002</c:v>
                </c:pt>
                <c:pt idx="1298">
                  <c:v>463.64109999999999</c:v>
                </c:pt>
                <c:pt idx="1299">
                  <c:v>493.35289999999998</c:v>
                </c:pt>
                <c:pt idx="1300">
                  <c:v>526.62450000000001</c:v>
                </c:pt>
                <c:pt idx="1301">
                  <c:v>564.18610000000001</c:v>
                </c:pt>
                <c:pt idx="1302">
                  <c:v>606.81650000000002</c:v>
                </c:pt>
                <c:pt idx="1303">
                  <c:v>655.44410000000005</c:v>
                </c:pt>
                <c:pt idx="1304">
                  <c:v>711.25210000000004</c:v>
                </c:pt>
                <c:pt idx="1305">
                  <c:v>775.7731</c:v>
                </c:pt>
                <c:pt idx="1306">
                  <c:v>851.0145</c:v>
                </c:pt>
                <c:pt idx="1307">
                  <c:v>939.62300000000005</c:v>
                </c:pt>
                <c:pt idx="1308">
                  <c:v>1045.075</c:v>
                </c:pt>
                <c:pt idx="1309">
                  <c:v>1171.7950000000001</c:v>
                </c:pt>
                <c:pt idx="1310">
                  <c:v>1324.9380000000001</c:v>
                </c:pt>
                <c:pt idx="1311">
                  <c:v>1509.7349999999999</c:v>
                </c:pt>
                <c:pt idx="1312">
                  <c:v>1732.3309999999999</c:v>
                </c:pt>
                <c:pt idx="1313">
                  <c:v>2005.634</c:v>
                </c:pt>
                <c:pt idx="1314">
                  <c:v>2355.2379999999998</c:v>
                </c:pt>
                <c:pt idx="1315">
                  <c:v>2819.1320000000001</c:v>
                </c:pt>
                <c:pt idx="1316">
                  <c:v>3449.6390000000001</c:v>
                </c:pt>
                <c:pt idx="1317">
                  <c:v>4321.1080000000002</c:v>
                </c:pt>
                <c:pt idx="1318">
                  <c:v>5534.9979999999996</c:v>
                </c:pt>
                <c:pt idx="1319">
                  <c:v>7199.1130000000003</c:v>
                </c:pt>
                <c:pt idx="1320">
                  <c:v>9315.4509999999991</c:v>
                </c:pt>
                <c:pt idx="1321">
                  <c:v>11487.69</c:v>
                </c:pt>
                <c:pt idx="1322">
                  <c:v>12709.28</c:v>
                </c:pt>
                <c:pt idx="1323">
                  <c:v>12166.94</c:v>
                </c:pt>
                <c:pt idx="1324">
                  <c:v>10377.24</c:v>
                </c:pt>
                <c:pt idx="1325">
                  <c:v>8436.5540000000001</c:v>
                </c:pt>
                <c:pt idx="1326">
                  <c:v>6916.6210000000001</c:v>
                </c:pt>
                <c:pt idx="1327">
                  <c:v>5898.8280000000004</c:v>
                </c:pt>
                <c:pt idx="1328">
                  <c:v>5302.7349999999997</c:v>
                </c:pt>
                <c:pt idx="1329">
                  <c:v>5041.5889999999999</c:v>
                </c:pt>
                <c:pt idx="1330">
                  <c:v>5061.7430000000004</c:v>
                </c:pt>
                <c:pt idx="1331">
                  <c:v>5346.5129999999999</c:v>
                </c:pt>
                <c:pt idx="1332">
                  <c:v>5915.2510000000002</c:v>
                </c:pt>
                <c:pt idx="1333">
                  <c:v>6826.2129999999997</c:v>
                </c:pt>
                <c:pt idx="1334">
                  <c:v>8184.7219999999998</c:v>
                </c:pt>
                <c:pt idx="1335">
                  <c:v>10153.299999999999</c:v>
                </c:pt>
                <c:pt idx="1336">
                  <c:v>12946.21</c:v>
                </c:pt>
                <c:pt idx="1337">
                  <c:v>16746.509999999998</c:v>
                </c:pt>
                <c:pt idx="1338">
                  <c:v>21394.89</c:v>
                </c:pt>
                <c:pt idx="1339">
                  <c:v>25756.01</c:v>
                </c:pt>
                <c:pt idx="1340">
                  <c:v>27593.74</c:v>
                </c:pt>
                <c:pt idx="1341">
                  <c:v>25581.119999999999</c:v>
                </c:pt>
                <c:pt idx="1342">
                  <c:v>21104.84</c:v>
                </c:pt>
                <c:pt idx="1343">
                  <c:v>16380.29</c:v>
                </c:pt>
                <c:pt idx="1344">
                  <c:v>12502.49</c:v>
                </c:pt>
                <c:pt idx="1345">
                  <c:v>9610.2479999999996</c:v>
                </c:pt>
                <c:pt idx="1346">
                  <c:v>7512.2420000000002</c:v>
                </c:pt>
                <c:pt idx="1347">
                  <c:v>5987.6989999999996</c:v>
                </c:pt>
                <c:pt idx="1348">
                  <c:v>4864.4610000000002</c:v>
                </c:pt>
                <c:pt idx="1349">
                  <c:v>4021.8649999999998</c:v>
                </c:pt>
                <c:pt idx="1350">
                  <c:v>3377.873</c:v>
                </c:pt>
                <c:pt idx="1351">
                  <c:v>2876.7910000000002</c:v>
                </c:pt>
                <c:pt idx="1352">
                  <c:v>2480.4160000000002</c:v>
                </c:pt>
                <c:pt idx="1353">
                  <c:v>2162.1410000000001</c:v>
                </c:pt>
                <c:pt idx="1354">
                  <c:v>1903.116</c:v>
                </c:pt>
                <c:pt idx="1355">
                  <c:v>1689.7550000000001</c:v>
                </c:pt>
                <c:pt idx="1356">
                  <c:v>1512.0719999999999</c:v>
                </c:pt>
                <c:pt idx="1357">
                  <c:v>1362.5719999999999</c:v>
                </c:pt>
                <c:pt idx="1358">
                  <c:v>1235.5840000000001</c:v>
                </c:pt>
                <c:pt idx="1359">
                  <c:v>1126.867</c:v>
                </c:pt>
                <c:pt idx="1360">
                  <c:v>1033.1969999999999</c:v>
                </c:pt>
                <c:pt idx="1361">
                  <c:v>952.01419999999996</c:v>
                </c:pt>
                <c:pt idx="1362">
                  <c:v>881.26149999999996</c:v>
                </c:pt>
                <c:pt idx="1363">
                  <c:v>819.28639999999996</c:v>
                </c:pt>
                <c:pt idx="1364">
                  <c:v>764.75879999999995</c:v>
                </c:pt>
                <c:pt idx="1365">
                  <c:v>716.6028</c:v>
                </c:pt>
                <c:pt idx="1366">
                  <c:v>673.94259999999997</c:v>
                </c:pt>
                <c:pt idx="1367">
                  <c:v>636.05100000000004</c:v>
                </c:pt>
                <c:pt idx="1368">
                  <c:v>602.27940000000001</c:v>
                </c:pt>
                <c:pt idx="1369">
                  <c:v>571.9751</c:v>
                </c:pt>
                <c:pt idx="1370">
                  <c:v>544.5598</c:v>
                </c:pt>
                <c:pt idx="1371">
                  <c:v>519.7423</c:v>
                </c:pt>
                <c:pt idx="1372">
                  <c:v>497.39030000000002</c:v>
                </c:pt>
                <c:pt idx="1373">
                  <c:v>477.32010000000002</c:v>
                </c:pt>
                <c:pt idx="1374">
                  <c:v>459.30950000000001</c:v>
                </c:pt>
                <c:pt idx="1375">
                  <c:v>443.14940000000001</c:v>
                </c:pt>
                <c:pt idx="1376">
                  <c:v>428.6601</c:v>
                </c:pt>
                <c:pt idx="1377">
                  <c:v>415.69029999999998</c:v>
                </c:pt>
                <c:pt idx="1378">
                  <c:v>404.11239999999998</c:v>
                </c:pt>
                <c:pt idx="1379">
                  <c:v>393.81950000000001</c:v>
                </c:pt>
                <c:pt idx="1380">
                  <c:v>384.72120000000001</c:v>
                </c:pt>
                <c:pt idx="1381">
                  <c:v>376.74259999999998</c:v>
                </c:pt>
                <c:pt idx="1382">
                  <c:v>369.82249999999999</c:v>
                </c:pt>
                <c:pt idx="1383">
                  <c:v>363.91419999999999</c:v>
                </c:pt>
                <c:pt idx="1384">
                  <c:v>358.98809999999997</c:v>
                </c:pt>
                <c:pt idx="1385">
                  <c:v>355.03949999999998</c:v>
                </c:pt>
                <c:pt idx="1386">
                  <c:v>352.08679999999998</c:v>
                </c:pt>
                <c:pt idx="1387">
                  <c:v>350.0093</c:v>
                </c:pt>
                <c:pt idx="1388">
                  <c:v>348.4357</c:v>
                </c:pt>
                <c:pt idx="1389">
                  <c:v>347.60059999999999</c:v>
                </c:pt>
                <c:pt idx="1390">
                  <c:v>347.73849999999999</c:v>
                </c:pt>
                <c:pt idx="1391">
                  <c:v>348.83150000000001</c:v>
                </c:pt>
                <c:pt idx="1392">
                  <c:v>350.8623</c:v>
                </c:pt>
                <c:pt idx="1393">
                  <c:v>353.84199999999998</c:v>
                </c:pt>
                <c:pt idx="1394">
                  <c:v>357.80070000000001</c:v>
                </c:pt>
                <c:pt idx="1395">
                  <c:v>362.78309999999999</c:v>
                </c:pt>
                <c:pt idx="1396">
                  <c:v>368.84640000000002</c:v>
                </c:pt>
                <c:pt idx="1397">
                  <c:v>376.06110000000001</c:v>
                </c:pt>
                <c:pt idx="1398">
                  <c:v>384.51280000000003</c:v>
                </c:pt>
                <c:pt idx="1399">
                  <c:v>394.30340000000001</c:v>
                </c:pt>
                <c:pt idx="1400">
                  <c:v>405.553</c:v>
                </c:pt>
                <c:pt idx="1401">
                  <c:v>418.40359999999998</c:v>
                </c:pt>
                <c:pt idx="1402">
                  <c:v>433.02229999999997</c:v>
                </c:pt>
                <c:pt idx="1403">
                  <c:v>449.60629999999998</c:v>
                </c:pt>
                <c:pt idx="1404">
                  <c:v>468.3897</c:v>
                </c:pt>
                <c:pt idx="1405">
                  <c:v>489.649</c:v>
                </c:pt>
                <c:pt idx="1406">
                  <c:v>513.71280000000002</c:v>
                </c:pt>
                <c:pt idx="1407">
                  <c:v>540.97320000000002</c:v>
                </c:pt>
                <c:pt idx="1408">
                  <c:v>571.90039999999999</c:v>
                </c:pt>
                <c:pt idx="1409">
                  <c:v>607.06060000000002</c:v>
                </c:pt>
                <c:pt idx="1410">
                  <c:v>647.14059999999995</c:v>
                </c:pt>
                <c:pt idx="1411">
                  <c:v>692.97810000000004</c:v>
                </c:pt>
                <c:pt idx="1412">
                  <c:v>745.60339999999997</c:v>
                </c:pt>
                <c:pt idx="1413">
                  <c:v>806.29340000000002</c:v>
                </c:pt>
                <c:pt idx="1414">
                  <c:v>876.64400000000001</c:v>
                </c:pt>
                <c:pt idx="1415">
                  <c:v>958.66890000000001</c:v>
                </c:pt>
                <c:pt idx="1416">
                  <c:v>1054.9349999999999</c:v>
                </c:pt>
                <c:pt idx="1417">
                  <c:v>1168.7539999999999</c:v>
                </c:pt>
                <c:pt idx="1418">
                  <c:v>1304.4490000000001</c:v>
                </c:pt>
                <c:pt idx="1419">
                  <c:v>1467.7380000000001</c:v>
                </c:pt>
                <c:pt idx="1420">
                  <c:v>1666.3050000000001</c:v>
                </c:pt>
                <c:pt idx="1421">
                  <c:v>1910.63</c:v>
                </c:pt>
                <c:pt idx="1422">
                  <c:v>2215.2629999999999</c:v>
                </c:pt>
                <c:pt idx="1423">
                  <c:v>2600.7669999999998</c:v>
                </c:pt>
                <c:pt idx="1424">
                  <c:v>3096.721</c:v>
                </c:pt>
                <c:pt idx="1425">
                  <c:v>3746.3270000000002</c:v>
                </c:pt>
                <c:pt idx="1426">
                  <c:v>4613.2</c:v>
                </c:pt>
                <c:pt idx="1427">
                  <c:v>5790.6729999999998</c:v>
                </c:pt>
                <c:pt idx="1428">
                  <c:v>7415.835</c:v>
                </c:pt>
                <c:pt idx="1429">
                  <c:v>9690.6119999999992</c:v>
                </c:pt>
                <c:pt idx="1430">
                  <c:v>12873.88</c:v>
                </c:pt>
                <c:pt idx="1431">
                  <c:v>17125.84</c:v>
                </c:pt>
                <c:pt idx="1432">
                  <c:v>21997.37</c:v>
                </c:pt>
                <c:pt idx="1433">
                  <c:v>25669.45</c:v>
                </c:pt>
                <c:pt idx="1434">
                  <c:v>25702.34</c:v>
                </c:pt>
                <c:pt idx="1435">
                  <c:v>22076.33</c:v>
                </c:pt>
                <c:pt idx="1436">
                  <c:v>17218.41</c:v>
                </c:pt>
                <c:pt idx="1437">
                  <c:v>12960.52</c:v>
                </c:pt>
                <c:pt idx="1438">
                  <c:v>9762.4869999999992</c:v>
                </c:pt>
                <c:pt idx="1439">
                  <c:v>7470.7070000000003</c:v>
                </c:pt>
                <c:pt idx="1440">
                  <c:v>5832.3209999999999</c:v>
                </c:pt>
                <c:pt idx="1441">
                  <c:v>4646.0259999999998</c:v>
                </c:pt>
                <c:pt idx="1442">
                  <c:v>3772.1750000000002</c:v>
                </c:pt>
                <c:pt idx="1443">
                  <c:v>3116.2669999999998</c:v>
                </c:pt>
                <c:pt idx="1444">
                  <c:v>2614.5120000000002</c:v>
                </c:pt>
                <c:pt idx="1445">
                  <c:v>2223.6680000000001</c:v>
                </c:pt>
                <c:pt idx="1446">
                  <c:v>1914.1010000000001</c:v>
                </c:pt>
                <c:pt idx="1447">
                  <c:v>1665.184</c:v>
                </c:pt>
                <c:pt idx="1448">
                  <c:v>1462.3009999999999</c:v>
                </c:pt>
                <c:pt idx="1449">
                  <c:v>1294.915</c:v>
                </c:pt>
                <c:pt idx="1450">
                  <c:v>1155.296</c:v>
                </c:pt>
                <c:pt idx="1451">
                  <c:v>1037.683</c:v>
                </c:pt>
                <c:pt idx="1452">
                  <c:v>937.71939999999995</c:v>
                </c:pt>
                <c:pt idx="1453">
                  <c:v>852.06700000000001</c:v>
                </c:pt>
                <c:pt idx="1454">
                  <c:v>778.13279999999997</c:v>
                </c:pt>
                <c:pt idx="1455">
                  <c:v>713.88520000000005</c:v>
                </c:pt>
                <c:pt idx="1456">
                  <c:v>657.71339999999998</c:v>
                </c:pt>
                <c:pt idx="1457">
                  <c:v>608.32690000000002</c:v>
                </c:pt>
                <c:pt idx="1458">
                  <c:v>564.68330000000003</c:v>
                </c:pt>
                <c:pt idx="1459">
                  <c:v>525.93560000000002</c:v>
                </c:pt>
                <c:pt idx="1460">
                  <c:v>491.38909999999998</c:v>
                </c:pt>
                <c:pt idx="1461">
                  <c:v>460.46390000000002</c:v>
                </c:pt>
                <c:pt idx="1462">
                  <c:v>432.6524</c:v>
                </c:pt>
                <c:pt idx="1463">
                  <c:v>407.50209999999998</c:v>
                </c:pt>
                <c:pt idx="1464">
                  <c:v>384.6721</c:v>
                </c:pt>
                <c:pt idx="1465">
                  <c:v>363.92329999999998</c:v>
                </c:pt>
                <c:pt idx="1466">
                  <c:v>345.03769999999997</c:v>
                </c:pt>
                <c:pt idx="1467">
                  <c:v>327.80739999999997</c:v>
                </c:pt>
                <c:pt idx="1468">
                  <c:v>312.0478</c:v>
                </c:pt>
                <c:pt idx="1469">
                  <c:v>297.6003</c:v>
                </c:pt>
                <c:pt idx="1470">
                  <c:v>284.32900000000001</c:v>
                </c:pt>
                <c:pt idx="1471">
                  <c:v>272.1182</c:v>
                </c:pt>
                <c:pt idx="1472">
                  <c:v>260.86959999999999</c:v>
                </c:pt>
                <c:pt idx="1473">
                  <c:v>250.501</c:v>
                </c:pt>
                <c:pt idx="1474">
                  <c:v>240.946</c:v>
                </c:pt>
                <c:pt idx="1475">
                  <c:v>232.15309999999999</c:v>
                </c:pt>
                <c:pt idx="1476">
                  <c:v>224.08090000000001</c:v>
                </c:pt>
                <c:pt idx="1477">
                  <c:v>216.67580000000001</c:v>
                </c:pt>
                <c:pt idx="1478">
                  <c:v>209.81270000000001</c:v>
                </c:pt>
                <c:pt idx="1479">
                  <c:v>203.26050000000001</c:v>
                </c:pt>
                <c:pt idx="1480">
                  <c:v>196.86009999999999</c:v>
                </c:pt>
                <c:pt idx="1481">
                  <c:v>190.70529999999999</c:v>
                </c:pt>
                <c:pt idx="1482">
                  <c:v>184.95160000000001</c:v>
                </c:pt>
                <c:pt idx="1483">
                  <c:v>179.65029999999999</c:v>
                </c:pt>
                <c:pt idx="1484">
                  <c:v>174.77789999999999</c:v>
                </c:pt>
                <c:pt idx="1485">
                  <c:v>170.2938</c:v>
                </c:pt>
                <c:pt idx="1486">
                  <c:v>166.16200000000001</c:v>
                </c:pt>
                <c:pt idx="1487">
                  <c:v>162.35570000000001</c:v>
                </c:pt>
                <c:pt idx="1488">
                  <c:v>158.8553</c:v>
                </c:pt>
                <c:pt idx="1489">
                  <c:v>155.64619999999999</c:v>
                </c:pt>
                <c:pt idx="1490">
                  <c:v>152.71770000000001</c:v>
                </c:pt>
                <c:pt idx="1491">
                  <c:v>150.0626</c:v>
                </c:pt>
                <c:pt idx="1492">
                  <c:v>147.6772</c:v>
                </c:pt>
                <c:pt idx="1493">
                  <c:v>145.5615</c:v>
                </c:pt>
                <c:pt idx="1494">
                  <c:v>143.71940000000001</c:v>
                </c:pt>
                <c:pt idx="1495">
                  <c:v>142.15950000000001</c:v>
                </c:pt>
                <c:pt idx="1496">
                  <c:v>140.8954</c:v>
                </c:pt>
                <c:pt idx="1497">
                  <c:v>139.94829999999999</c:v>
                </c:pt>
                <c:pt idx="1498">
                  <c:v>139.3511</c:v>
                </c:pt>
                <c:pt idx="1499">
                  <c:v>139.15780000000001</c:v>
                </c:pt>
                <c:pt idx="1500">
                  <c:v>139.46459999999999</c:v>
                </c:pt>
                <c:pt idx="1501">
                  <c:v>140.4485</c:v>
                </c:pt>
                <c:pt idx="1502">
                  <c:v>142.2149</c:v>
                </c:pt>
                <c:pt idx="1503">
                  <c:v>143.91730000000001</c:v>
                </c:pt>
                <c:pt idx="1504">
                  <c:v>145.6609</c:v>
                </c:pt>
                <c:pt idx="1505">
                  <c:v>148.5504</c:v>
                </c:pt>
                <c:pt idx="1506">
                  <c:v>152.65870000000001</c:v>
                </c:pt>
                <c:pt idx="1507">
                  <c:v>157.75919999999999</c:v>
                </c:pt>
                <c:pt idx="1508">
                  <c:v>163.44220000000001</c:v>
                </c:pt>
                <c:pt idx="1509">
                  <c:v>169.5779</c:v>
                </c:pt>
                <c:pt idx="1510">
                  <c:v>176.8313</c:v>
                </c:pt>
                <c:pt idx="1511">
                  <c:v>186.23910000000001</c:v>
                </c:pt>
                <c:pt idx="1512">
                  <c:v>198.74260000000001</c:v>
                </c:pt>
                <c:pt idx="1513">
                  <c:v>215.3091</c:v>
                </c:pt>
                <c:pt idx="1514">
                  <c:v>237.22900000000001</c:v>
                </c:pt>
                <c:pt idx="1515">
                  <c:v>266.41390000000001</c:v>
                </c:pt>
                <c:pt idx="1516">
                  <c:v>305.77499999999998</c:v>
                </c:pt>
                <c:pt idx="1517">
                  <c:v>359.81599999999997</c:v>
                </c:pt>
                <c:pt idx="1518">
                  <c:v>435.58949999999999</c:v>
                </c:pt>
                <c:pt idx="1519">
                  <c:v>544.14200000000005</c:v>
                </c:pt>
                <c:pt idx="1520">
                  <c:v>702.18939999999998</c:v>
                </c:pt>
                <c:pt idx="1521">
                  <c:v>931.5933</c:v>
                </c:pt>
                <c:pt idx="1522">
                  <c:v>1245.6020000000001</c:v>
                </c:pt>
                <c:pt idx="1523">
                  <c:v>1596.0060000000001</c:v>
                </c:pt>
                <c:pt idx="1524">
                  <c:v>1804.1010000000001</c:v>
                </c:pt>
                <c:pt idx="1525">
                  <c:v>1695.7429999999999</c:v>
                </c:pt>
                <c:pt idx="1526">
                  <c:v>1370.3589999999999</c:v>
                </c:pt>
                <c:pt idx="1527">
                  <c:v>1037.6099999999999</c:v>
                </c:pt>
                <c:pt idx="1528">
                  <c:v>786.07309999999995</c:v>
                </c:pt>
                <c:pt idx="1529">
                  <c:v>616.3904</c:v>
                </c:pt>
                <c:pt idx="1530">
                  <c:v>509.38470000000001</c:v>
                </c:pt>
                <c:pt idx="1531">
                  <c:v>446.83530000000002</c:v>
                </c:pt>
                <c:pt idx="1532">
                  <c:v>404.13479999999998</c:v>
                </c:pt>
                <c:pt idx="1533">
                  <c:v>351.98169999999999</c:v>
                </c:pt>
                <c:pt idx="1534">
                  <c:v>294.12049999999999</c:v>
                </c:pt>
                <c:pt idx="1535">
                  <c:v>247.40610000000001</c:v>
                </c:pt>
                <c:pt idx="1536">
                  <c:v>213.762</c:v>
                </c:pt>
                <c:pt idx="1537">
                  <c:v>189.5378</c:v>
                </c:pt>
                <c:pt idx="1538">
                  <c:v>171.61930000000001</c:v>
                </c:pt>
                <c:pt idx="1539">
                  <c:v>158.0369</c:v>
                </c:pt>
                <c:pt idx="1540">
                  <c:v>147.59289999999999</c:v>
                </c:pt>
                <c:pt idx="1541">
                  <c:v>139.53649999999999</c:v>
                </c:pt>
                <c:pt idx="1542">
                  <c:v>133.28380000000001</c:v>
                </c:pt>
                <c:pt idx="1543">
                  <c:v>128.12899999999999</c:v>
                </c:pt>
                <c:pt idx="1544">
                  <c:v>123.2764</c:v>
                </c:pt>
                <c:pt idx="1545">
                  <c:v>118.49169999999999</c:v>
                </c:pt>
                <c:pt idx="1546">
                  <c:v>114.151</c:v>
                </c:pt>
                <c:pt idx="1547">
                  <c:v>110.52760000000001</c:v>
                </c:pt>
                <c:pt idx="1548">
                  <c:v>107.6198</c:v>
                </c:pt>
                <c:pt idx="1549">
                  <c:v>105.325</c:v>
                </c:pt>
                <c:pt idx="1550">
                  <c:v>103.54170000000001</c:v>
                </c:pt>
                <c:pt idx="1551">
                  <c:v>102.19280000000001</c:v>
                </c:pt>
                <c:pt idx="1552">
                  <c:v>101.2236</c:v>
                </c:pt>
                <c:pt idx="1553">
                  <c:v>100.59650000000001</c:v>
                </c:pt>
                <c:pt idx="1554">
                  <c:v>100.2865</c:v>
                </c:pt>
                <c:pt idx="1555">
                  <c:v>100.2792</c:v>
                </c:pt>
                <c:pt idx="1556">
                  <c:v>100.5676</c:v>
                </c:pt>
                <c:pt idx="1557">
                  <c:v>101.15130000000001</c:v>
                </c:pt>
                <c:pt idx="1558">
                  <c:v>102.0356</c:v>
                </c:pt>
                <c:pt idx="1559">
                  <c:v>103.2321</c:v>
                </c:pt>
                <c:pt idx="1560">
                  <c:v>104.7594</c:v>
                </c:pt>
                <c:pt idx="1561">
                  <c:v>106.6431</c:v>
                </c:pt>
                <c:pt idx="1562">
                  <c:v>108.9177</c:v>
                </c:pt>
                <c:pt idx="1563">
                  <c:v>111.6275</c:v>
                </c:pt>
                <c:pt idx="1564">
                  <c:v>114.82689999999999</c:v>
                </c:pt>
                <c:pt idx="1565">
                  <c:v>118.5714</c:v>
                </c:pt>
                <c:pt idx="1566">
                  <c:v>122.89060000000001</c:v>
                </c:pt>
                <c:pt idx="1567">
                  <c:v>127.77070000000001</c:v>
                </c:pt>
                <c:pt idx="1568">
                  <c:v>133.24799999999999</c:v>
                </c:pt>
                <c:pt idx="1569">
                  <c:v>139.51249999999999</c:v>
                </c:pt>
                <c:pt idx="1570">
                  <c:v>146.81270000000001</c:v>
                </c:pt>
                <c:pt idx="1571">
                  <c:v>155.37729999999999</c:v>
                </c:pt>
                <c:pt idx="1572">
                  <c:v>165.44749999999999</c:v>
                </c:pt>
                <c:pt idx="1573">
                  <c:v>177.32310000000001</c:v>
                </c:pt>
                <c:pt idx="1574">
                  <c:v>191.39439999999999</c:v>
                </c:pt>
                <c:pt idx="1575">
                  <c:v>208.17660000000001</c:v>
                </c:pt>
                <c:pt idx="1576">
                  <c:v>228.3562</c:v>
                </c:pt>
                <c:pt idx="1577">
                  <c:v>252.85900000000001</c:v>
                </c:pt>
                <c:pt idx="1578">
                  <c:v>282.95389999999998</c:v>
                </c:pt>
                <c:pt idx="1579">
                  <c:v>320.40809999999999</c:v>
                </c:pt>
                <c:pt idx="1580">
                  <c:v>367.7276</c:v>
                </c:pt>
                <c:pt idx="1581">
                  <c:v>428.55540000000002</c:v>
                </c:pt>
                <c:pt idx="1582">
                  <c:v>508.363</c:v>
                </c:pt>
                <c:pt idx="1583">
                  <c:v>615.52869999999996</c:v>
                </c:pt>
                <c:pt idx="1584">
                  <c:v>763.00670000000002</c:v>
                </c:pt>
                <c:pt idx="1585">
                  <c:v>970.76110000000006</c:v>
                </c:pt>
                <c:pt idx="1586">
                  <c:v>1267.806</c:v>
                </c:pt>
                <c:pt idx="1587">
                  <c:v>1686.9369999999999</c:v>
                </c:pt>
                <c:pt idx="1588">
                  <c:v>2228.2339999999999</c:v>
                </c:pt>
                <c:pt idx="1589">
                  <c:v>2765.1309999999999</c:v>
                </c:pt>
                <c:pt idx="1590">
                  <c:v>3041.6289999999999</c:v>
                </c:pt>
                <c:pt idx="1591">
                  <c:v>3016.114</c:v>
                </c:pt>
                <c:pt idx="1592">
                  <c:v>2955.5540000000001</c:v>
                </c:pt>
                <c:pt idx="1593">
                  <c:v>3013.1190000000001</c:v>
                </c:pt>
                <c:pt idx="1594">
                  <c:v>3056.0390000000002</c:v>
                </c:pt>
                <c:pt idx="1595">
                  <c:v>2847.0749999999998</c:v>
                </c:pt>
                <c:pt idx="1596">
                  <c:v>2378.1350000000002</c:v>
                </c:pt>
                <c:pt idx="1597">
                  <c:v>1853.587</c:v>
                </c:pt>
                <c:pt idx="1598">
                  <c:v>1415.662</c:v>
                </c:pt>
                <c:pt idx="1599">
                  <c:v>1090.5229999999999</c:v>
                </c:pt>
                <c:pt idx="1600">
                  <c:v>857.17579999999998</c:v>
                </c:pt>
                <c:pt idx="1601">
                  <c:v>689.04079999999999</c:v>
                </c:pt>
                <c:pt idx="1602">
                  <c:v>565.4067</c:v>
                </c:pt>
                <c:pt idx="1603">
                  <c:v>472.476</c:v>
                </c:pt>
                <c:pt idx="1604">
                  <c:v>401.38299999999998</c:v>
                </c:pt>
                <c:pt idx="1605">
                  <c:v>346.10669999999999</c:v>
                </c:pt>
                <c:pt idx="1606">
                  <c:v>302.42349999999999</c:v>
                </c:pt>
                <c:pt idx="1607">
                  <c:v>267.3614</c:v>
                </c:pt>
                <c:pt idx="1608">
                  <c:v>238.81710000000001</c:v>
                </c:pt>
                <c:pt idx="1609">
                  <c:v>215.2817</c:v>
                </c:pt>
                <c:pt idx="1610">
                  <c:v>195.65600000000001</c:v>
                </c:pt>
                <c:pt idx="1611">
                  <c:v>179.1259</c:v>
                </c:pt>
                <c:pt idx="1612">
                  <c:v>165.0795</c:v>
                </c:pt>
                <c:pt idx="1613">
                  <c:v>153.05029999999999</c:v>
                </c:pt>
                <c:pt idx="1614">
                  <c:v>142.6789</c:v>
                </c:pt>
                <c:pt idx="1615">
                  <c:v>133.6857</c:v>
                </c:pt>
                <c:pt idx="1616">
                  <c:v>125.852</c:v>
                </c:pt>
                <c:pt idx="1617">
                  <c:v>119.0076</c:v>
                </c:pt>
                <c:pt idx="1618">
                  <c:v>113.0224</c:v>
                </c:pt>
                <c:pt idx="1619">
                  <c:v>107.806</c:v>
                </c:pt>
                <c:pt idx="1620">
                  <c:v>103.3117</c:v>
                </c:pt>
                <c:pt idx="1621">
                  <c:v>99.559870000000004</c:v>
                </c:pt>
                <c:pt idx="1622">
                  <c:v>96.705839999999995</c:v>
                </c:pt>
                <c:pt idx="1623">
                  <c:v>95.196309999999997</c:v>
                </c:pt>
                <c:pt idx="1624">
                  <c:v>95.603160000000003</c:v>
                </c:pt>
                <c:pt idx="1625">
                  <c:v>95.035070000000005</c:v>
                </c:pt>
                <c:pt idx="1626">
                  <c:v>90.29992</c:v>
                </c:pt>
                <c:pt idx="1627">
                  <c:v>86.638599999999997</c:v>
                </c:pt>
                <c:pt idx="1628">
                  <c:v>85.106129999999993</c:v>
                </c:pt>
                <c:pt idx="1629">
                  <c:v>85.218990000000005</c:v>
                </c:pt>
                <c:pt idx="1630">
                  <c:v>86.55686</c:v>
                </c:pt>
                <c:pt idx="1631">
                  <c:v>87.964060000000003</c:v>
                </c:pt>
                <c:pt idx="1632">
                  <c:v>87.29513</c:v>
                </c:pt>
                <c:pt idx="1633">
                  <c:v>83.746690000000001</c:v>
                </c:pt>
                <c:pt idx="1634">
                  <c:v>79.094999999999999</c:v>
                </c:pt>
                <c:pt idx="1635">
                  <c:v>75.037350000000004</c:v>
                </c:pt>
                <c:pt idx="1636">
                  <c:v>71.943399999999997</c:v>
                </c:pt>
                <c:pt idx="1637">
                  <c:v>69.437439999999995</c:v>
                </c:pt>
                <c:pt idx="1638">
                  <c:v>67.10754</c:v>
                </c:pt>
                <c:pt idx="1639">
                  <c:v>64.936629999999994</c:v>
                </c:pt>
                <c:pt idx="1640">
                  <c:v>63.064300000000003</c:v>
                </c:pt>
                <c:pt idx="1641">
                  <c:v>61.514949999999999</c:v>
                </c:pt>
                <c:pt idx="1642">
                  <c:v>60.234310000000001</c:v>
                </c:pt>
                <c:pt idx="1643">
                  <c:v>59.160310000000003</c:v>
                </c:pt>
                <c:pt idx="1644">
                  <c:v>58.245109999999997</c:v>
                </c:pt>
                <c:pt idx="1645">
                  <c:v>57.455190000000002</c:v>
                </c:pt>
                <c:pt idx="1646">
                  <c:v>56.767429999999997</c:v>
                </c:pt>
                <c:pt idx="1647">
                  <c:v>56.165500000000002</c:v>
                </c:pt>
                <c:pt idx="1648">
                  <c:v>55.636980000000001</c:v>
                </c:pt>
                <c:pt idx="1649">
                  <c:v>55.171149999999997</c:v>
                </c:pt>
                <c:pt idx="1650">
                  <c:v>54.759309999999999</c:v>
                </c:pt>
                <c:pt idx="1651">
                  <c:v>54.397120000000001</c:v>
                </c:pt>
                <c:pt idx="1652">
                  <c:v>54.083069999999999</c:v>
                </c:pt>
                <c:pt idx="1653">
                  <c:v>53.815159999999999</c:v>
                </c:pt>
                <c:pt idx="1654">
                  <c:v>53.590609999999998</c:v>
                </c:pt>
                <c:pt idx="1655">
                  <c:v>53.4071</c:v>
                </c:pt>
                <c:pt idx="1656">
                  <c:v>53.263100000000001</c:v>
                </c:pt>
                <c:pt idx="1657">
                  <c:v>53.157559999999997</c:v>
                </c:pt>
                <c:pt idx="1658">
                  <c:v>53.089579999999998</c:v>
                </c:pt>
                <c:pt idx="1659">
                  <c:v>53.058419999999998</c:v>
                </c:pt>
                <c:pt idx="1660">
                  <c:v>53.063560000000003</c:v>
                </c:pt>
                <c:pt idx="1661">
                  <c:v>53.104759999999999</c:v>
                </c:pt>
                <c:pt idx="1662">
                  <c:v>53.182040000000001</c:v>
                </c:pt>
                <c:pt idx="1663">
                  <c:v>53.295670000000001</c:v>
                </c:pt>
                <c:pt idx="1664">
                  <c:v>53.44623</c:v>
                </c:pt>
                <c:pt idx="1665">
                  <c:v>53.63456</c:v>
                </c:pt>
                <c:pt idx="1666">
                  <c:v>53.861750000000001</c:v>
                </c:pt>
                <c:pt idx="1667">
                  <c:v>54.129069999999999</c:v>
                </c:pt>
                <c:pt idx="1668">
                  <c:v>54.43815</c:v>
                </c:pt>
                <c:pt idx="1669">
                  <c:v>54.791789999999999</c:v>
                </c:pt>
                <c:pt idx="1670">
                  <c:v>55.193890000000003</c:v>
                </c:pt>
                <c:pt idx="1671">
                  <c:v>55.64931</c:v>
                </c:pt>
                <c:pt idx="1672">
                  <c:v>56.165190000000003</c:v>
                </c:pt>
                <c:pt idx="1673">
                  <c:v>56.751399999999997</c:v>
                </c:pt>
                <c:pt idx="1674">
                  <c:v>57.422330000000002</c:v>
                </c:pt>
                <c:pt idx="1675">
                  <c:v>58.199550000000002</c:v>
                </c:pt>
                <c:pt idx="1676">
                  <c:v>59.114899999999999</c:v>
                </c:pt>
                <c:pt idx="1677">
                  <c:v>60.210169999999998</c:v>
                </c:pt>
                <c:pt idx="1678">
                  <c:v>61.516889999999997</c:v>
                </c:pt>
                <c:pt idx="1679">
                  <c:v>62.975709999999999</c:v>
                </c:pt>
                <c:pt idx="1680">
                  <c:v>64.304919999999996</c:v>
                </c:pt>
                <c:pt idx="1681">
                  <c:v>65.143479999999997</c:v>
                </c:pt>
                <c:pt idx="1682">
                  <c:v>65.562209999999993</c:v>
                </c:pt>
                <c:pt idx="1683">
                  <c:v>65.953969999999998</c:v>
                </c:pt>
                <c:pt idx="1684">
                  <c:v>66.547809999999998</c:v>
                </c:pt>
                <c:pt idx="1685">
                  <c:v>67.379729999999995</c:v>
                </c:pt>
                <c:pt idx="1686">
                  <c:v>68.421869999999998</c:v>
                </c:pt>
                <c:pt idx="1687">
                  <c:v>69.644630000000006</c:v>
                </c:pt>
                <c:pt idx="1688">
                  <c:v>71.030199999999994</c:v>
                </c:pt>
                <c:pt idx="1689">
                  <c:v>72.571460000000002</c:v>
                </c:pt>
                <c:pt idx="1690">
                  <c:v>74.269760000000005</c:v>
                </c:pt>
                <c:pt idx="1691">
                  <c:v>76.133369999999999</c:v>
                </c:pt>
                <c:pt idx="1692">
                  <c:v>78.176389999999998</c:v>
                </c:pt>
                <c:pt idx="1693">
                  <c:v>80.415769999999995</c:v>
                </c:pt>
                <c:pt idx="1694">
                  <c:v>82.865600000000001</c:v>
                </c:pt>
                <c:pt idx="1695">
                  <c:v>85.535769999999999</c:v>
                </c:pt>
                <c:pt idx="1696">
                  <c:v>88.415779999999998</c:v>
                </c:pt>
                <c:pt idx="1697">
                  <c:v>91.454260000000005</c:v>
                </c:pt>
                <c:pt idx="1698">
                  <c:v>94.623900000000006</c:v>
                </c:pt>
                <c:pt idx="1699">
                  <c:v>97.969520000000003</c:v>
                </c:pt>
                <c:pt idx="1700">
                  <c:v>101.5886</c:v>
                </c:pt>
                <c:pt idx="1701">
                  <c:v>105.5844</c:v>
                </c:pt>
                <c:pt idx="1702">
                  <c:v>110.0231</c:v>
                </c:pt>
                <c:pt idx="1703">
                  <c:v>114.9341</c:v>
                </c:pt>
                <c:pt idx="1704">
                  <c:v>120.3627</c:v>
                </c:pt>
                <c:pt idx="1705">
                  <c:v>126.4008</c:v>
                </c:pt>
                <c:pt idx="1706">
                  <c:v>133.12710000000001</c:v>
                </c:pt>
                <c:pt idx="1707">
                  <c:v>140.56200000000001</c:v>
                </c:pt>
                <c:pt idx="1708">
                  <c:v>148.66370000000001</c:v>
                </c:pt>
                <c:pt idx="1709">
                  <c:v>157.49959999999999</c:v>
                </c:pt>
                <c:pt idx="1710">
                  <c:v>167.33539999999999</c:v>
                </c:pt>
                <c:pt idx="1711">
                  <c:v>178.44890000000001</c:v>
                </c:pt>
                <c:pt idx="1712">
                  <c:v>191.0701</c:v>
                </c:pt>
                <c:pt idx="1713">
                  <c:v>205.44239999999999</c:v>
                </c:pt>
                <c:pt idx="1714">
                  <c:v>221.86429999999999</c:v>
                </c:pt>
                <c:pt idx="1715">
                  <c:v>240.71340000000001</c:v>
                </c:pt>
                <c:pt idx="1716">
                  <c:v>262.46899999999999</c:v>
                </c:pt>
                <c:pt idx="1717">
                  <c:v>287.74029999999999</c:v>
                </c:pt>
                <c:pt idx="1718">
                  <c:v>317.30709999999999</c:v>
                </c:pt>
                <c:pt idx="1719">
                  <c:v>352.17860000000002</c:v>
                </c:pt>
                <c:pt idx="1720">
                  <c:v>393.67680000000001</c:v>
                </c:pt>
                <c:pt idx="1721">
                  <c:v>443.5566</c:v>
                </c:pt>
                <c:pt idx="1722">
                  <c:v>504.18259999999998</c:v>
                </c:pt>
                <c:pt idx="1723">
                  <c:v>578.79560000000004</c:v>
                </c:pt>
                <c:pt idx="1724">
                  <c:v>671.91869999999994</c:v>
                </c:pt>
                <c:pt idx="1725">
                  <c:v>789.9923</c:v>
                </c:pt>
                <c:pt idx="1726">
                  <c:v>942.38639999999998</c:v>
                </c:pt>
                <c:pt idx="1727">
                  <c:v>1143.048</c:v>
                </c:pt>
                <c:pt idx="1728">
                  <c:v>1413.2059999999999</c:v>
                </c:pt>
                <c:pt idx="1729">
                  <c:v>1785.8019999999999</c:v>
                </c:pt>
                <c:pt idx="1730">
                  <c:v>2312.4499999999998</c:v>
                </c:pt>
                <c:pt idx="1731">
                  <c:v>3072.6410000000001</c:v>
                </c:pt>
                <c:pt idx="1732">
                  <c:v>4177.6409999999996</c:v>
                </c:pt>
                <c:pt idx="1733">
                  <c:v>5731.308</c:v>
                </c:pt>
                <c:pt idx="1734">
                  <c:v>7633.8050000000003</c:v>
                </c:pt>
                <c:pt idx="1735">
                  <c:v>9170.2060000000001</c:v>
                </c:pt>
                <c:pt idx="1736">
                  <c:v>9200.7919999999995</c:v>
                </c:pt>
                <c:pt idx="1737">
                  <c:v>7699.9260000000004</c:v>
                </c:pt>
                <c:pt idx="1738">
                  <c:v>5797.9880000000003</c:v>
                </c:pt>
                <c:pt idx="1739">
                  <c:v>4232.8159999999998</c:v>
                </c:pt>
                <c:pt idx="1740">
                  <c:v>3116.5720000000001</c:v>
                </c:pt>
                <c:pt idx="1741">
                  <c:v>2346.7809999999999</c:v>
                </c:pt>
                <c:pt idx="1742">
                  <c:v>1813.079</c:v>
                </c:pt>
                <c:pt idx="1743">
                  <c:v>1435.7750000000001</c:v>
                </c:pt>
                <c:pt idx="1744">
                  <c:v>1162.4369999999999</c:v>
                </c:pt>
                <c:pt idx="1745">
                  <c:v>959.55909999999994</c:v>
                </c:pt>
                <c:pt idx="1746">
                  <c:v>805.56320000000005</c:v>
                </c:pt>
                <c:pt idx="1747">
                  <c:v>686.32360000000006</c:v>
                </c:pt>
                <c:pt idx="1748">
                  <c:v>592.38570000000004</c:v>
                </c:pt>
                <c:pt idx="1749">
                  <c:v>517.25059999999996</c:v>
                </c:pt>
                <c:pt idx="1750">
                  <c:v>456.3501</c:v>
                </c:pt>
                <c:pt idx="1751">
                  <c:v>406.4117</c:v>
                </c:pt>
                <c:pt idx="1752">
                  <c:v>365.08159999999998</c:v>
                </c:pt>
                <c:pt idx="1753">
                  <c:v>330.63330000000002</c:v>
                </c:pt>
                <c:pt idx="1754">
                  <c:v>301.78640000000001</c:v>
                </c:pt>
                <c:pt idx="1755">
                  <c:v>277.59730000000002</c:v>
                </c:pt>
                <c:pt idx="1756">
                  <c:v>257.43950000000001</c:v>
                </c:pt>
                <c:pt idx="1757">
                  <c:v>241.03270000000001</c:v>
                </c:pt>
                <c:pt idx="1758">
                  <c:v>228.3887</c:v>
                </c:pt>
                <c:pt idx="1759">
                  <c:v>219.61369999999999</c:v>
                </c:pt>
                <c:pt idx="1760">
                  <c:v>214.4307</c:v>
                </c:pt>
                <c:pt idx="1761">
                  <c:v>210.69309999999999</c:v>
                </c:pt>
                <c:pt idx="1762">
                  <c:v>202.53880000000001</c:v>
                </c:pt>
                <c:pt idx="1763">
                  <c:v>188.66290000000001</c:v>
                </c:pt>
                <c:pt idx="1764">
                  <c:v>175.3492</c:v>
                </c:pt>
                <c:pt idx="1765">
                  <c:v>166.2047</c:v>
                </c:pt>
                <c:pt idx="1766">
                  <c:v>162.02260000000001</c:v>
                </c:pt>
                <c:pt idx="1767">
                  <c:v>163.99549999999999</c:v>
                </c:pt>
                <c:pt idx="1768">
                  <c:v>174.70740000000001</c:v>
                </c:pt>
                <c:pt idx="1769">
                  <c:v>193.0641</c:v>
                </c:pt>
                <c:pt idx="1770">
                  <c:v>196.91460000000001</c:v>
                </c:pt>
                <c:pt idx="1771">
                  <c:v>172.72659999999999</c:v>
                </c:pt>
                <c:pt idx="1772">
                  <c:v>147.15639999999999</c:v>
                </c:pt>
                <c:pt idx="1773">
                  <c:v>130.42580000000001</c:v>
                </c:pt>
                <c:pt idx="1774">
                  <c:v>119.91079999999999</c:v>
                </c:pt>
                <c:pt idx="1775">
                  <c:v>112.89879999999999</c:v>
                </c:pt>
                <c:pt idx="1776">
                  <c:v>107.9183</c:v>
                </c:pt>
                <c:pt idx="1777">
                  <c:v>104.2205</c:v>
                </c:pt>
                <c:pt idx="1778">
                  <c:v>101.41719999999999</c:v>
                </c:pt>
                <c:pt idx="1779">
                  <c:v>99.305769999999995</c:v>
                </c:pt>
                <c:pt idx="1780">
                  <c:v>97.790869999999998</c:v>
                </c:pt>
                <c:pt idx="1781">
                  <c:v>96.850710000000007</c:v>
                </c:pt>
                <c:pt idx="1782">
                  <c:v>96.528440000000003</c:v>
                </c:pt>
                <c:pt idx="1783">
                  <c:v>96.93544</c:v>
                </c:pt>
                <c:pt idx="1784">
                  <c:v>98.25224</c:v>
                </c:pt>
                <c:pt idx="1785">
                  <c:v>100.66970000000001</c:v>
                </c:pt>
                <c:pt idx="1786">
                  <c:v>104.1219</c:v>
                </c:pt>
                <c:pt idx="1787">
                  <c:v>107.7016</c:v>
                </c:pt>
                <c:pt idx="1788">
                  <c:v>109.5458</c:v>
                </c:pt>
                <c:pt idx="1789">
                  <c:v>108.41240000000001</c:v>
                </c:pt>
                <c:pt idx="1790">
                  <c:v>105.0359</c:v>
                </c:pt>
                <c:pt idx="1791">
                  <c:v>101.22329999999999</c:v>
                </c:pt>
                <c:pt idx="1792">
                  <c:v>98.217020000000005</c:v>
                </c:pt>
                <c:pt idx="1793">
                  <c:v>96.333830000000006</c:v>
                </c:pt>
                <c:pt idx="1794">
                  <c:v>95.486779999999996</c:v>
                </c:pt>
                <c:pt idx="1795">
                  <c:v>95.585340000000002</c:v>
                </c:pt>
                <c:pt idx="1796">
                  <c:v>96.709519999999998</c:v>
                </c:pt>
                <c:pt idx="1797">
                  <c:v>98.931820000000002</c:v>
                </c:pt>
                <c:pt idx="1798">
                  <c:v>100.6722</c:v>
                </c:pt>
                <c:pt idx="1799">
                  <c:v>100.56870000000001</c:v>
                </c:pt>
                <c:pt idx="1800">
                  <c:v>100.8921</c:v>
                </c:pt>
                <c:pt idx="1801">
                  <c:v>102.18049999999999</c:v>
                </c:pt>
                <c:pt idx="1802">
                  <c:v>104.1579</c:v>
                </c:pt>
                <c:pt idx="1803">
                  <c:v>106.66589999999999</c:v>
                </c:pt>
                <c:pt idx="1804">
                  <c:v>109.6555</c:v>
                </c:pt>
                <c:pt idx="1805">
                  <c:v>113.1337</c:v>
                </c:pt>
                <c:pt idx="1806">
                  <c:v>117.1238</c:v>
                </c:pt>
                <c:pt idx="1807">
                  <c:v>121.60080000000001</c:v>
                </c:pt>
                <c:pt idx="1808">
                  <c:v>126.5403</c:v>
                </c:pt>
                <c:pt idx="1809">
                  <c:v>132.09180000000001</c:v>
                </c:pt>
                <c:pt idx="1810">
                  <c:v>138.42259999999999</c:v>
                </c:pt>
                <c:pt idx="1811">
                  <c:v>145.5814</c:v>
                </c:pt>
                <c:pt idx="1812">
                  <c:v>153.49600000000001</c:v>
                </c:pt>
                <c:pt idx="1813">
                  <c:v>162.1011</c:v>
                </c:pt>
                <c:pt idx="1814">
                  <c:v>171.5933</c:v>
                </c:pt>
                <c:pt idx="1815">
                  <c:v>182.36709999999999</c:v>
                </c:pt>
                <c:pt idx="1816">
                  <c:v>194.78219999999999</c:v>
                </c:pt>
                <c:pt idx="1817">
                  <c:v>209.14840000000001</c:v>
                </c:pt>
                <c:pt idx="1818">
                  <c:v>225.8057</c:v>
                </c:pt>
                <c:pt idx="1819">
                  <c:v>245.18</c:v>
                </c:pt>
                <c:pt idx="1820">
                  <c:v>267.822</c:v>
                </c:pt>
                <c:pt idx="1821">
                  <c:v>294.44630000000001</c:v>
                </c:pt>
                <c:pt idx="1822">
                  <c:v>325.98570000000001</c:v>
                </c:pt>
                <c:pt idx="1823">
                  <c:v>363.66879999999998</c:v>
                </c:pt>
                <c:pt idx="1824">
                  <c:v>409.13459999999998</c:v>
                </c:pt>
                <c:pt idx="1825">
                  <c:v>464.60250000000002</c:v>
                </c:pt>
                <c:pt idx="1826">
                  <c:v>533.12860000000001</c:v>
                </c:pt>
                <c:pt idx="1827">
                  <c:v>618.99969999999996</c:v>
                </c:pt>
                <c:pt idx="1828">
                  <c:v>728.351</c:v>
                </c:pt>
                <c:pt idx="1829">
                  <c:v>870.15359999999998</c:v>
                </c:pt>
                <c:pt idx="1830">
                  <c:v>1057.808</c:v>
                </c:pt>
                <c:pt idx="1831">
                  <c:v>1311.7070000000001</c:v>
                </c:pt>
                <c:pt idx="1832">
                  <c:v>1663.184</c:v>
                </c:pt>
                <c:pt idx="1833">
                  <c:v>2159.5940000000001</c:v>
                </c:pt>
                <c:pt idx="1834">
                  <c:v>2866.3539999999998</c:v>
                </c:pt>
                <c:pt idx="1835">
                  <c:v>3847.2550000000001</c:v>
                </c:pt>
                <c:pt idx="1836">
                  <c:v>5080.1559999999999</c:v>
                </c:pt>
                <c:pt idx="1837">
                  <c:v>6327.0159999999996</c:v>
                </c:pt>
                <c:pt idx="1838">
                  <c:v>7164.9740000000002</c:v>
                </c:pt>
                <c:pt idx="1839">
                  <c:v>7154.5770000000002</c:v>
                </c:pt>
                <c:pt idx="1840">
                  <c:v>6207.8209999999999</c:v>
                </c:pt>
                <c:pt idx="1841">
                  <c:v>4855.8969999999999</c:v>
                </c:pt>
                <c:pt idx="1842">
                  <c:v>3635.1770000000001</c:v>
                </c:pt>
                <c:pt idx="1843">
                  <c:v>2714.68</c:v>
                </c:pt>
                <c:pt idx="1844">
                  <c:v>2060.8159999999998</c:v>
                </c:pt>
                <c:pt idx="1845">
                  <c:v>1599.7619999999999</c:v>
                </c:pt>
                <c:pt idx="1846">
                  <c:v>1270.2560000000001</c:v>
                </c:pt>
                <c:pt idx="1847">
                  <c:v>1029.8710000000001</c:v>
                </c:pt>
                <c:pt idx="1848">
                  <c:v>850.61559999999997</c:v>
                </c:pt>
                <c:pt idx="1849">
                  <c:v>714.1069</c:v>
                </c:pt>
                <c:pt idx="1850">
                  <c:v>608.12789999999995</c:v>
                </c:pt>
                <c:pt idx="1851">
                  <c:v>524.40629999999999</c:v>
                </c:pt>
                <c:pt idx="1852">
                  <c:v>457.22559999999999</c:v>
                </c:pt>
                <c:pt idx="1853">
                  <c:v>402.56580000000002</c:v>
                </c:pt>
                <c:pt idx="1854">
                  <c:v>357.54450000000003</c:v>
                </c:pt>
                <c:pt idx="1855">
                  <c:v>320.05489999999998</c:v>
                </c:pt>
                <c:pt idx="1856">
                  <c:v>288.53789999999998</c:v>
                </c:pt>
                <c:pt idx="1857">
                  <c:v>261.83260000000001</c:v>
                </c:pt>
                <c:pt idx="1858">
                  <c:v>239.0899</c:v>
                </c:pt>
                <c:pt idx="1859">
                  <c:v>219.74629999999999</c:v>
                </c:pt>
                <c:pt idx="1860">
                  <c:v>203.33680000000001</c:v>
                </c:pt>
                <c:pt idx="1861">
                  <c:v>188.31190000000001</c:v>
                </c:pt>
                <c:pt idx="1862">
                  <c:v>174.31739999999999</c:v>
                </c:pt>
                <c:pt idx="1863">
                  <c:v>162.19229999999999</c:v>
                </c:pt>
                <c:pt idx="1864">
                  <c:v>151.62459999999999</c:v>
                </c:pt>
                <c:pt idx="1865">
                  <c:v>142.28370000000001</c:v>
                </c:pt>
                <c:pt idx="1866">
                  <c:v>133.95259999999999</c:v>
                </c:pt>
                <c:pt idx="1867">
                  <c:v>126.47450000000001</c:v>
                </c:pt>
                <c:pt idx="1868">
                  <c:v>119.724</c:v>
                </c:pt>
                <c:pt idx="1869">
                  <c:v>113.6097</c:v>
                </c:pt>
                <c:pt idx="1870">
                  <c:v>108.05929999999999</c:v>
                </c:pt>
                <c:pt idx="1871">
                  <c:v>103.00790000000001</c:v>
                </c:pt>
                <c:pt idx="1872">
                  <c:v>98.398179999999996</c:v>
                </c:pt>
                <c:pt idx="1873">
                  <c:v>94.18047</c:v>
                </c:pt>
                <c:pt idx="1874">
                  <c:v>90.312420000000003</c:v>
                </c:pt>
                <c:pt idx="1875">
                  <c:v>86.758030000000005</c:v>
                </c:pt>
                <c:pt idx="1876">
                  <c:v>83.486800000000002</c:v>
                </c:pt>
                <c:pt idx="1877">
                  <c:v>80.473230000000001</c:v>
                </c:pt>
                <c:pt idx="1878">
                  <c:v>77.696569999999994</c:v>
                </c:pt>
                <c:pt idx="1879">
                  <c:v>75.140960000000007</c:v>
                </c:pt>
                <c:pt idx="1880">
                  <c:v>72.795450000000002</c:v>
                </c:pt>
                <c:pt idx="1881">
                  <c:v>70.651200000000003</c:v>
                </c:pt>
                <c:pt idx="1882">
                  <c:v>68.688869999999994</c:v>
                </c:pt>
                <c:pt idx="1883">
                  <c:v>66.852429999999998</c:v>
                </c:pt>
                <c:pt idx="1884">
                  <c:v>65.057310000000001</c:v>
                </c:pt>
                <c:pt idx="1885">
                  <c:v>63.287649999999999</c:v>
                </c:pt>
                <c:pt idx="1886">
                  <c:v>61.613869999999999</c:v>
                </c:pt>
                <c:pt idx="1887">
                  <c:v>60.097050000000003</c:v>
                </c:pt>
                <c:pt idx="1888">
                  <c:v>58.773890000000002</c:v>
                </c:pt>
                <c:pt idx="1889">
                  <c:v>57.694609999999997</c:v>
                </c:pt>
                <c:pt idx="1890">
                  <c:v>56.777459999999998</c:v>
                </c:pt>
                <c:pt idx="1891">
                  <c:v>55.62529</c:v>
                </c:pt>
                <c:pt idx="1892">
                  <c:v>54.542610000000003</c:v>
                </c:pt>
                <c:pt idx="1893">
                  <c:v>53.668500000000002</c:v>
                </c:pt>
                <c:pt idx="1894">
                  <c:v>52.916809999999998</c:v>
                </c:pt>
                <c:pt idx="1895">
                  <c:v>52.305540000000001</c:v>
                </c:pt>
                <c:pt idx="1896">
                  <c:v>51.883279999999999</c:v>
                </c:pt>
                <c:pt idx="1897">
                  <c:v>51.653309999999998</c:v>
                </c:pt>
                <c:pt idx="1898">
                  <c:v>51.639989999999997</c:v>
                </c:pt>
                <c:pt idx="1899">
                  <c:v>51.796500000000002</c:v>
                </c:pt>
                <c:pt idx="1900">
                  <c:v>51.728870000000001</c:v>
                </c:pt>
                <c:pt idx="1901">
                  <c:v>50.881219999999999</c:v>
                </c:pt>
                <c:pt idx="1902">
                  <c:v>49.298789999999997</c:v>
                </c:pt>
                <c:pt idx="1903">
                  <c:v>47.563160000000003</c:v>
                </c:pt>
                <c:pt idx="1904">
                  <c:v>46.065719999999999</c:v>
                </c:pt>
                <c:pt idx="1905">
                  <c:v>44.886719999999997</c:v>
                </c:pt>
                <c:pt idx="1906">
                  <c:v>43.990560000000002</c:v>
                </c:pt>
                <c:pt idx="1907">
                  <c:v>43.336289999999998</c:v>
                </c:pt>
                <c:pt idx="1908">
                  <c:v>42.905589999999997</c:v>
                </c:pt>
                <c:pt idx="1909">
                  <c:v>42.697369999999999</c:v>
                </c:pt>
                <c:pt idx="1910">
                  <c:v>42.689160000000001</c:v>
                </c:pt>
                <c:pt idx="1911">
                  <c:v>42.743949999999998</c:v>
                </c:pt>
                <c:pt idx="1912">
                  <c:v>42.54759</c:v>
                </c:pt>
                <c:pt idx="1913">
                  <c:v>41.861579999999996</c:v>
                </c:pt>
                <c:pt idx="1914">
                  <c:v>40.852580000000003</c:v>
                </c:pt>
                <c:pt idx="1915">
                  <c:v>39.839100000000002</c:v>
                </c:pt>
                <c:pt idx="1916">
                  <c:v>38.974989999999998</c:v>
                </c:pt>
                <c:pt idx="1917">
                  <c:v>38.274410000000003</c:v>
                </c:pt>
                <c:pt idx="1918">
                  <c:v>37.708329999999997</c:v>
                </c:pt>
                <c:pt idx="1919">
                  <c:v>37.24776</c:v>
                </c:pt>
                <c:pt idx="1920">
                  <c:v>36.874049999999997</c:v>
                </c:pt>
                <c:pt idx="1921">
                  <c:v>36.579689999999999</c:v>
                </c:pt>
                <c:pt idx="1922">
                  <c:v>36.36177</c:v>
                </c:pt>
                <c:pt idx="1923">
                  <c:v>36.201090000000001</c:v>
                </c:pt>
                <c:pt idx="1924">
                  <c:v>36.070929999999997</c:v>
                </c:pt>
                <c:pt idx="1925">
                  <c:v>36.011920000000003</c:v>
                </c:pt>
                <c:pt idx="1926">
                  <c:v>36.091679999999997</c:v>
                </c:pt>
                <c:pt idx="1927">
                  <c:v>36.367339999999999</c:v>
                </c:pt>
                <c:pt idx="1928">
                  <c:v>36.902320000000003</c:v>
                </c:pt>
                <c:pt idx="1929">
                  <c:v>37.728200000000001</c:v>
                </c:pt>
                <c:pt idx="1930">
                  <c:v>38.680570000000003</c:v>
                </c:pt>
                <c:pt idx="1931">
                  <c:v>39.21913</c:v>
                </c:pt>
                <c:pt idx="1932">
                  <c:v>38.889969999999998</c:v>
                </c:pt>
                <c:pt idx="1933">
                  <c:v>38.077150000000003</c:v>
                </c:pt>
                <c:pt idx="1934">
                  <c:v>37.486499999999999</c:v>
                </c:pt>
                <c:pt idx="1935">
                  <c:v>37.559010000000001</c:v>
                </c:pt>
                <c:pt idx="1936">
                  <c:v>38.68703</c:v>
                </c:pt>
                <c:pt idx="1937">
                  <c:v>41.475729999999999</c:v>
                </c:pt>
                <c:pt idx="1938">
                  <c:v>45.55012</c:v>
                </c:pt>
                <c:pt idx="1939">
                  <c:v>45.830590000000001</c:v>
                </c:pt>
                <c:pt idx="1940">
                  <c:v>41.363370000000003</c:v>
                </c:pt>
                <c:pt idx="1941">
                  <c:v>37.648290000000003</c:v>
                </c:pt>
                <c:pt idx="1942">
                  <c:v>35.573180000000001</c:v>
                </c:pt>
                <c:pt idx="1943">
                  <c:v>34.475490000000001</c:v>
                </c:pt>
                <c:pt idx="1944">
                  <c:v>33.930700000000002</c:v>
                </c:pt>
                <c:pt idx="1945">
                  <c:v>33.753920000000001</c:v>
                </c:pt>
                <c:pt idx="1946">
                  <c:v>33.881889999999999</c:v>
                </c:pt>
                <c:pt idx="1947">
                  <c:v>34.286969999999997</c:v>
                </c:pt>
                <c:pt idx="1948">
                  <c:v>34.854750000000003</c:v>
                </c:pt>
                <c:pt idx="1949">
                  <c:v>35.238529999999997</c:v>
                </c:pt>
                <c:pt idx="1950">
                  <c:v>35.05254</c:v>
                </c:pt>
                <c:pt idx="1951">
                  <c:v>34.383839999999999</c:v>
                </c:pt>
                <c:pt idx="1952">
                  <c:v>33.588039999999999</c:v>
                </c:pt>
                <c:pt idx="1953">
                  <c:v>32.861159999999998</c:v>
                </c:pt>
                <c:pt idx="1954">
                  <c:v>32.286909999999999</c:v>
                </c:pt>
                <c:pt idx="1955">
                  <c:v>31.881029999999999</c:v>
                </c:pt>
                <c:pt idx="1956">
                  <c:v>31.614740000000001</c:v>
                </c:pt>
                <c:pt idx="1957">
                  <c:v>31.45759</c:v>
                </c:pt>
                <c:pt idx="1958">
                  <c:v>31.3917</c:v>
                </c:pt>
                <c:pt idx="1959">
                  <c:v>31.412839999999999</c:v>
                </c:pt>
                <c:pt idx="1960">
                  <c:v>31.529409999999999</c:v>
                </c:pt>
                <c:pt idx="1961">
                  <c:v>31.760629999999999</c:v>
                </c:pt>
                <c:pt idx="1962">
                  <c:v>32.122120000000002</c:v>
                </c:pt>
                <c:pt idx="1963">
                  <c:v>32.573819999999998</c:v>
                </c:pt>
                <c:pt idx="1964">
                  <c:v>32.954070000000002</c:v>
                </c:pt>
                <c:pt idx="1965">
                  <c:v>33.123069999999998</c:v>
                </c:pt>
                <c:pt idx="1966">
                  <c:v>33.227049999999998</c:v>
                </c:pt>
                <c:pt idx="1967">
                  <c:v>33.527999999999999</c:v>
                </c:pt>
                <c:pt idx="1968">
                  <c:v>34.192500000000003</c:v>
                </c:pt>
                <c:pt idx="1969">
                  <c:v>35.315640000000002</c:v>
                </c:pt>
                <c:pt idx="1970">
                  <c:v>36.877220000000001</c:v>
                </c:pt>
                <c:pt idx="1971">
                  <c:v>38.45928</c:v>
                </c:pt>
                <c:pt idx="1972">
                  <c:v>39.085439999999998</c:v>
                </c:pt>
                <c:pt idx="1973">
                  <c:v>38.196570000000001</c:v>
                </c:pt>
                <c:pt idx="1974">
                  <c:v>36.514620000000001</c:v>
                </c:pt>
                <c:pt idx="1975">
                  <c:v>34.935940000000002</c:v>
                </c:pt>
                <c:pt idx="1976">
                  <c:v>33.765479999999997</c:v>
                </c:pt>
                <c:pt idx="1977">
                  <c:v>32.969940000000001</c:v>
                </c:pt>
                <c:pt idx="1978">
                  <c:v>32.447429999999997</c:v>
                </c:pt>
                <c:pt idx="1979">
                  <c:v>32.113599999999998</c:v>
                </c:pt>
                <c:pt idx="1980">
                  <c:v>31.911960000000001</c:v>
                </c:pt>
                <c:pt idx="1981">
                  <c:v>31.80706</c:v>
                </c:pt>
                <c:pt idx="1982">
                  <c:v>31.777799999999999</c:v>
                </c:pt>
                <c:pt idx="1983">
                  <c:v>31.813500000000001</c:v>
                </c:pt>
                <c:pt idx="1984">
                  <c:v>31.911940000000001</c:v>
                </c:pt>
                <c:pt idx="1985">
                  <c:v>32.076990000000002</c:v>
                </c:pt>
                <c:pt idx="1986">
                  <c:v>32.312519999999999</c:v>
                </c:pt>
                <c:pt idx="1987">
                  <c:v>32.602989999999998</c:v>
                </c:pt>
                <c:pt idx="1988">
                  <c:v>32.877670000000002</c:v>
                </c:pt>
                <c:pt idx="1989">
                  <c:v>33.028390000000002</c:v>
                </c:pt>
                <c:pt idx="1990">
                  <c:v>33.042430000000003</c:v>
                </c:pt>
                <c:pt idx="1991">
                  <c:v>33.01952</c:v>
                </c:pt>
                <c:pt idx="1992">
                  <c:v>33.038589999999999</c:v>
                </c:pt>
                <c:pt idx="1993">
                  <c:v>33.121130000000001</c:v>
                </c:pt>
                <c:pt idx="1994">
                  <c:v>33.261110000000002</c:v>
                </c:pt>
                <c:pt idx="1995">
                  <c:v>33.448279999999997</c:v>
                </c:pt>
                <c:pt idx="1996">
                  <c:v>33.6751</c:v>
                </c:pt>
                <c:pt idx="1997">
                  <c:v>33.937100000000001</c:v>
                </c:pt>
                <c:pt idx="1998">
                  <c:v>34.232170000000004</c:v>
                </c:pt>
                <c:pt idx="1999">
                  <c:v>34.559890000000003</c:v>
                </c:pt>
                <c:pt idx="2000">
                  <c:v>34.921039999999998</c:v>
                </c:pt>
                <c:pt idx="2001">
                  <c:v>35.317369999999997</c:v>
                </c:pt>
                <c:pt idx="2002">
                  <c:v>35.7515</c:v>
                </c:pt>
                <c:pt idx="2003">
                  <c:v>36.226880000000001</c:v>
                </c:pt>
                <c:pt idx="2004">
                  <c:v>36.747680000000003</c:v>
                </c:pt>
                <c:pt idx="2005">
                  <c:v>37.318800000000003</c:v>
                </c:pt>
                <c:pt idx="2006">
                  <c:v>37.946559999999998</c:v>
                </c:pt>
                <c:pt idx="2007">
                  <c:v>38.639189999999999</c:v>
                </c:pt>
                <c:pt idx="2008">
                  <c:v>39.406239999999997</c:v>
                </c:pt>
                <c:pt idx="2009">
                  <c:v>40.258279999999999</c:v>
                </c:pt>
                <c:pt idx="2010">
                  <c:v>41.206490000000002</c:v>
                </c:pt>
                <c:pt idx="2011">
                  <c:v>42.264749999999999</c:v>
                </c:pt>
                <c:pt idx="2012">
                  <c:v>43.454720000000002</c:v>
                </c:pt>
                <c:pt idx="2013">
                  <c:v>44.806089999999998</c:v>
                </c:pt>
                <c:pt idx="2014">
                  <c:v>46.354529999999997</c:v>
                </c:pt>
                <c:pt idx="2015">
                  <c:v>48.143880000000003</c:v>
                </c:pt>
                <c:pt idx="2016">
                  <c:v>50.23142</c:v>
                </c:pt>
                <c:pt idx="2017">
                  <c:v>52.693280000000001</c:v>
                </c:pt>
                <c:pt idx="2018">
                  <c:v>55.632449999999999</c:v>
                </c:pt>
                <c:pt idx="2019">
                  <c:v>59.189979999999998</c:v>
                </c:pt>
                <c:pt idx="2020">
                  <c:v>63.558199999999999</c:v>
                </c:pt>
                <c:pt idx="2021">
                  <c:v>68.985870000000006</c:v>
                </c:pt>
                <c:pt idx="2022">
                  <c:v>75.751869999999997</c:v>
                </c:pt>
                <c:pt idx="2023">
                  <c:v>84.135339999999999</c:v>
                </c:pt>
                <c:pt idx="2024">
                  <c:v>94.610730000000004</c:v>
                </c:pt>
                <c:pt idx="2025">
                  <c:v>108.2872</c:v>
                </c:pt>
                <c:pt idx="2026">
                  <c:v>127.032</c:v>
                </c:pt>
                <c:pt idx="2027">
                  <c:v>153.40219999999999</c:v>
                </c:pt>
                <c:pt idx="2028">
                  <c:v>190.6885</c:v>
                </c:pt>
                <c:pt idx="2029">
                  <c:v>242.08850000000001</c:v>
                </c:pt>
                <c:pt idx="2030">
                  <c:v>306.84190000000001</c:v>
                </c:pt>
                <c:pt idx="2031">
                  <c:v>371.68630000000002</c:v>
                </c:pt>
                <c:pt idx="2032">
                  <c:v>404.90780000000001</c:v>
                </c:pt>
                <c:pt idx="2033">
                  <c:v>381.68630000000002</c:v>
                </c:pt>
                <c:pt idx="2034">
                  <c:v>320.04759999999999</c:v>
                </c:pt>
                <c:pt idx="2035">
                  <c:v>254.76240000000001</c:v>
                </c:pt>
                <c:pt idx="2036">
                  <c:v>202.61789999999999</c:v>
                </c:pt>
                <c:pt idx="2037">
                  <c:v>165.06739999999999</c:v>
                </c:pt>
                <c:pt idx="2038">
                  <c:v>138.83500000000001</c:v>
                </c:pt>
                <c:pt idx="2039">
                  <c:v>120.5395</c:v>
                </c:pt>
                <c:pt idx="2040">
                  <c:v>107.6895</c:v>
                </c:pt>
                <c:pt idx="2041">
                  <c:v>98.607609999999994</c:v>
                </c:pt>
                <c:pt idx="2042">
                  <c:v>92.188379999999995</c:v>
                </c:pt>
                <c:pt idx="2043">
                  <c:v>87.701390000000004</c:v>
                </c:pt>
                <c:pt idx="2044">
                  <c:v>84.659120000000001</c:v>
                </c:pt>
                <c:pt idx="2045">
                  <c:v>82.732650000000007</c:v>
                </c:pt>
                <c:pt idx="2046">
                  <c:v>81.699010000000001</c:v>
                </c:pt>
                <c:pt idx="2047">
                  <c:v>81.408940000000001</c:v>
                </c:pt>
                <c:pt idx="2048">
                  <c:v>81.768150000000006</c:v>
                </c:pt>
                <c:pt idx="2049">
                  <c:v>82.696169999999995</c:v>
                </c:pt>
                <c:pt idx="2050">
                  <c:v>84.098249999999993</c:v>
                </c:pt>
                <c:pt idx="2051">
                  <c:v>86.016149999999996</c:v>
                </c:pt>
                <c:pt idx="2052">
                  <c:v>88.466149999999999</c:v>
                </c:pt>
                <c:pt idx="2053">
                  <c:v>91.472359999999995</c:v>
                </c:pt>
                <c:pt idx="2054">
                  <c:v>95.086380000000005</c:v>
                </c:pt>
                <c:pt idx="2055">
                  <c:v>99.225089999999994</c:v>
                </c:pt>
                <c:pt idx="2056">
                  <c:v>103.92610000000001</c:v>
                </c:pt>
                <c:pt idx="2057">
                  <c:v>109.4355</c:v>
                </c:pt>
                <c:pt idx="2058">
                  <c:v>115.85339999999999</c:v>
                </c:pt>
                <c:pt idx="2059">
                  <c:v>123.31310000000001</c:v>
                </c:pt>
                <c:pt idx="2060">
                  <c:v>132.0017</c:v>
                </c:pt>
                <c:pt idx="2061">
                  <c:v>142.1524</c:v>
                </c:pt>
                <c:pt idx="2062">
                  <c:v>154.00299999999999</c:v>
                </c:pt>
                <c:pt idx="2063">
                  <c:v>167.70580000000001</c:v>
                </c:pt>
                <c:pt idx="2064">
                  <c:v>183.40729999999999</c:v>
                </c:pt>
                <c:pt idx="2065">
                  <c:v>201.6833</c:v>
                </c:pt>
                <c:pt idx="2066">
                  <c:v>223.57990000000001</c:v>
                </c:pt>
                <c:pt idx="2067">
                  <c:v>250.28880000000001</c:v>
                </c:pt>
                <c:pt idx="2068">
                  <c:v>283.20929999999998</c:v>
                </c:pt>
                <c:pt idx="2069">
                  <c:v>324.2201</c:v>
                </c:pt>
                <c:pt idx="2070">
                  <c:v>375.98439999999999</c:v>
                </c:pt>
                <c:pt idx="2071">
                  <c:v>442.36500000000001</c:v>
                </c:pt>
                <c:pt idx="2072">
                  <c:v>529.0779</c:v>
                </c:pt>
                <c:pt idx="2073">
                  <c:v>644.76660000000004</c:v>
                </c:pt>
                <c:pt idx="2074">
                  <c:v>802.78440000000001</c:v>
                </c:pt>
                <c:pt idx="2075">
                  <c:v>1024.106</c:v>
                </c:pt>
                <c:pt idx="2076">
                  <c:v>1341.6990000000001</c:v>
                </c:pt>
                <c:pt idx="2077">
                  <c:v>1805.171</c:v>
                </c:pt>
                <c:pt idx="2078">
                  <c:v>2476.4560000000001</c:v>
                </c:pt>
                <c:pt idx="2079">
                  <c:v>3378.7950000000001</c:v>
                </c:pt>
                <c:pt idx="2080">
                  <c:v>4324.4049999999997</c:v>
                </c:pt>
                <c:pt idx="2081">
                  <c:v>4759.4930000000004</c:v>
                </c:pt>
                <c:pt idx="2082">
                  <c:v>4298.3440000000001</c:v>
                </c:pt>
                <c:pt idx="2083">
                  <c:v>3348.8809999999999</c:v>
                </c:pt>
                <c:pt idx="2084">
                  <c:v>2454.873</c:v>
                </c:pt>
                <c:pt idx="2085">
                  <c:v>1792.4829999999999</c:v>
                </c:pt>
                <c:pt idx="2086">
                  <c:v>1335.3969999999999</c:v>
                </c:pt>
                <c:pt idx="2087">
                  <c:v>1021.966</c:v>
                </c:pt>
                <c:pt idx="2088">
                  <c:v>803.32169999999996</c:v>
                </c:pt>
                <c:pt idx="2089">
                  <c:v>647.05799999999999</c:v>
                </c:pt>
                <c:pt idx="2090">
                  <c:v>532.55709999999999</c:v>
                </c:pt>
                <c:pt idx="2091">
                  <c:v>446.67669999999998</c:v>
                </c:pt>
                <c:pt idx="2092">
                  <c:v>380.89499999999998</c:v>
                </c:pt>
                <c:pt idx="2093">
                  <c:v>329.56180000000001</c:v>
                </c:pt>
                <c:pt idx="2094">
                  <c:v>288.8426</c:v>
                </c:pt>
                <c:pt idx="2095">
                  <c:v>256.07580000000002</c:v>
                </c:pt>
                <c:pt idx="2096">
                  <c:v>229.3741</c:v>
                </c:pt>
                <c:pt idx="2097">
                  <c:v>207.37649999999999</c:v>
                </c:pt>
                <c:pt idx="2098">
                  <c:v>189.08189999999999</c:v>
                </c:pt>
                <c:pt idx="2099">
                  <c:v>173.74340000000001</c:v>
                </c:pt>
                <c:pt idx="2100">
                  <c:v>160.7979</c:v>
                </c:pt>
                <c:pt idx="2101">
                  <c:v>149.81819999999999</c:v>
                </c:pt>
                <c:pt idx="2102">
                  <c:v>140.45089999999999</c:v>
                </c:pt>
                <c:pt idx="2103">
                  <c:v>132.36930000000001</c:v>
                </c:pt>
                <c:pt idx="2104">
                  <c:v>125.4111</c:v>
                </c:pt>
                <c:pt idx="2105">
                  <c:v>119.4371</c:v>
                </c:pt>
                <c:pt idx="2106">
                  <c:v>114.3045</c:v>
                </c:pt>
                <c:pt idx="2107">
                  <c:v>109.8998</c:v>
                </c:pt>
                <c:pt idx="2108">
                  <c:v>106.1327</c:v>
                </c:pt>
                <c:pt idx="2109">
                  <c:v>102.9312</c:v>
                </c:pt>
                <c:pt idx="2110">
                  <c:v>100.2373</c:v>
                </c:pt>
                <c:pt idx="2111">
                  <c:v>98.004760000000005</c:v>
                </c:pt>
                <c:pt idx="2112">
                  <c:v>96.197019999999995</c:v>
                </c:pt>
                <c:pt idx="2113">
                  <c:v>94.785979999999995</c:v>
                </c:pt>
                <c:pt idx="2114">
                  <c:v>93.750969999999995</c:v>
                </c:pt>
                <c:pt idx="2115">
                  <c:v>93.077969999999993</c:v>
                </c:pt>
                <c:pt idx="2116">
                  <c:v>92.75891</c:v>
                </c:pt>
                <c:pt idx="2117">
                  <c:v>92.791790000000006</c:v>
                </c:pt>
                <c:pt idx="2118">
                  <c:v>93.181600000000003</c:v>
                </c:pt>
                <c:pt idx="2119">
                  <c:v>93.939419999999998</c:v>
                </c:pt>
                <c:pt idx="2120">
                  <c:v>95.082719999999995</c:v>
                </c:pt>
                <c:pt idx="2121">
                  <c:v>96.636750000000006</c:v>
                </c:pt>
                <c:pt idx="2122">
                  <c:v>98.636790000000005</c:v>
                </c:pt>
                <c:pt idx="2123">
                  <c:v>101.1298</c:v>
                </c:pt>
                <c:pt idx="2124">
                  <c:v>104.17700000000001</c:v>
                </c:pt>
                <c:pt idx="2125">
                  <c:v>107.85760000000001</c:v>
                </c:pt>
                <c:pt idx="2126">
                  <c:v>112.273</c:v>
                </c:pt>
                <c:pt idx="2127">
                  <c:v>117.5437</c:v>
                </c:pt>
                <c:pt idx="2128">
                  <c:v>123.77849999999999</c:v>
                </c:pt>
                <c:pt idx="2129">
                  <c:v>131.01159999999999</c:v>
                </c:pt>
                <c:pt idx="2130">
                  <c:v>139.26990000000001</c:v>
                </c:pt>
                <c:pt idx="2131">
                  <c:v>148.8535</c:v>
                </c:pt>
                <c:pt idx="2132">
                  <c:v>160.29759999999999</c:v>
                </c:pt>
                <c:pt idx="2133">
                  <c:v>174.15199999999999</c:v>
                </c:pt>
                <c:pt idx="2134">
                  <c:v>191.01929999999999</c:v>
                </c:pt>
                <c:pt idx="2135">
                  <c:v>211.68020000000001</c:v>
                </c:pt>
                <c:pt idx="2136">
                  <c:v>237.2062</c:v>
                </c:pt>
                <c:pt idx="2137">
                  <c:v>269.09370000000001</c:v>
                </c:pt>
                <c:pt idx="2138">
                  <c:v>309.46449999999999</c:v>
                </c:pt>
                <c:pt idx="2139">
                  <c:v>361.3802</c:v>
                </c:pt>
                <c:pt idx="2140">
                  <c:v>429.34699999999998</c:v>
                </c:pt>
                <c:pt idx="2141">
                  <c:v>520.12699999999995</c:v>
                </c:pt>
                <c:pt idx="2142">
                  <c:v>644.03859999999997</c:v>
                </c:pt>
                <c:pt idx="2143">
                  <c:v>816.94920000000002</c:v>
                </c:pt>
                <c:pt idx="2144">
                  <c:v>1062.819</c:v>
                </c:pt>
                <c:pt idx="2145">
                  <c:v>1414.7719999999999</c:v>
                </c:pt>
                <c:pt idx="2146">
                  <c:v>1905.194</c:v>
                </c:pt>
                <c:pt idx="2147">
                  <c:v>2516.4369999999999</c:v>
                </c:pt>
                <c:pt idx="2148">
                  <c:v>3067.8690000000001</c:v>
                </c:pt>
                <c:pt idx="2149">
                  <c:v>3210.6060000000002</c:v>
                </c:pt>
                <c:pt idx="2150">
                  <c:v>2824.529</c:v>
                </c:pt>
                <c:pt idx="2151">
                  <c:v>2207.096</c:v>
                </c:pt>
                <c:pt idx="2152">
                  <c:v>1646.6020000000001</c:v>
                </c:pt>
                <c:pt idx="2153">
                  <c:v>1227.2929999999999</c:v>
                </c:pt>
                <c:pt idx="2154">
                  <c:v>931.91560000000004</c:v>
                </c:pt>
                <c:pt idx="2155">
                  <c:v>725.11659999999995</c:v>
                </c:pt>
                <c:pt idx="2156">
                  <c:v>578.2097</c:v>
                </c:pt>
                <c:pt idx="2157">
                  <c:v>471.59500000000003</c:v>
                </c:pt>
                <c:pt idx="2158">
                  <c:v>392.46120000000002</c:v>
                </c:pt>
                <c:pt idx="2159">
                  <c:v>332.45600000000002</c:v>
                </c:pt>
                <c:pt idx="2160">
                  <c:v>286.06290000000001</c:v>
                </c:pt>
                <c:pt idx="2161">
                  <c:v>249.57050000000001</c:v>
                </c:pt>
                <c:pt idx="2162">
                  <c:v>220.4333</c:v>
                </c:pt>
                <c:pt idx="2163">
                  <c:v>196.8716</c:v>
                </c:pt>
                <c:pt idx="2164">
                  <c:v>177.60730000000001</c:v>
                </c:pt>
                <c:pt idx="2165">
                  <c:v>161.66130000000001</c:v>
                </c:pt>
                <c:pt idx="2166">
                  <c:v>148.2054</c:v>
                </c:pt>
                <c:pt idx="2167">
                  <c:v>136.61189999999999</c:v>
                </c:pt>
                <c:pt idx="2168">
                  <c:v>126.57380000000001</c:v>
                </c:pt>
                <c:pt idx="2169">
                  <c:v>117.92829999999999</c:v>
                </c:pt>
                <c:pt idx="2170">
                  <c:v>110.4923</c:v>
                </c:pt>
                <c:pt idx="2171">
                  <c:v>104.0793</c:v>
                </c:pt>
                <c:pt idx="2172">
                  <c:v>98.532939999999996</c:v>
                </c:pt>
                <c:pt idx="2173">
                  <c:v>93.730199999999996</c:v>
                </c:pt>
                <c:pt idx="2174">
                  <c:v>89.561250000000001</c:v>
                </c:pt>
                <c:pt idx="2175">
                  <c:v>85.887389999999996</c:v>
                </c:pt>
                <c:pt idx="2176">
                  <c:v>82.518950000000004</c:v>
                </c:pt>
                <c:pt idx="2177">
                  <c:v>79.325100000000006</c:v>
                </c:pt>
                <c:pt idx="2178">
                  <c:v>76.339699999999993</c:v>
                </c:pt>
                <c:pt idx="2179">
                  <c:v>73.638440000000003</c:v>
                </c:pt>
                <c:pt idx="2180">
                  <c:v>71.234340000000003</c:v>
                </c:pt>
                <c:pt idx="2181">
                  <c:v>69.098640000000003</c:v>
                </c:pt>
                <c:pt idx="2182">
                  <c:v>67.194419999999994</c:v>
                </c:pt>
                <c:pt idx="2183">
                  <c:v>65.490740000000002</c:v>
                </c:pt>
                <c:pt idx="2184">
                  <c:v>63.964730000000003</c:v>
                </c:pt>
                <c:pt idx="2185">
                  <c:v>62.599460000000001</c:v>
                </c:pt>
                <c:pt idx="2186">
                  <c:v>61.384320000000002</c:v>
                </c:pt>
                <c:pt idx="2187">
                  <c:v>60.316290000000002</c:v>
                </c:pt>
                <c:pt idx="2188">
                  <c:v>59.405799999999999</c:v>
                </c:pt>
                <c:pt idx="2189">
                  <c:v>58.69491</c:v>
                </c:pt>
                <c:pt idx="2190">
                  <c:v>58.299630000000001</c:v>
                </c:pt>
                <c:pt idx="2191">
                  <c:v>58.319209999999998</c:v>
                </c:pt>
                <c:pt idx="2192">
                  <c:v>57.836889999999997</c:v>
                </c:pt>
                <c:pt idx="2193">
                  <c:v>56.722340000000003</c:v>
                </c:pt>
                <c:pt idx="2194">
                  <c:v>56.045949999999998</c:v>
                </c:pt>
                <c:pt idx="2195">
                  <c:v>55.795630000000003</c:v>
                </c:pt>
                <c:pt idx="2196">
                  <c:v>55.902119999999996</c:v>
                </c:pt>
                <c:pt idx="2197">
                  <c:v>56.371369999999999</c:v>
                </c:pt>
                <c:pt idx="2198">
                  <c:v>57.152279999999998</c:v>
                </c:pt>
                <c:pt idx="2199">
                  <c:v>57.909230000000001</c:v>
                </c:pt>
                <c:pt idx="2200">
                  <c:v>57.966650000000001</c:v>
                </c:pt>
                <c:pt idx="2201">
                  <c:v>57.000329999999998</c:v>
                </c:pt>
                <c:pt idx="2202">
                  <c:v>55.520859999999999</c:v>
                </c:pt>
                <c:pt idx="2203">
                  <c:v>54.131839999999997</c:v>
                </c:pt>
                <c:pt idx="2204">
                  <c:v>53.048659999999998</c:v>
                </c:pt>
                <c:pt idx="2205">
                  <c:v>52.255850000000002</c:v>
                </c:pt>
                <c:pt idx="2206">
                  <c:v>51.685679999999998</c:v>
                </c:pt>
                <c:pt idx="2207">
                  <c:v>51.279760000000003</c:v>
                </c:pt>
                <c:pt idx="2208">
                  <c:v>50.998289999999997</c:v>
                </c:pt>
                <c:pt idx="2209">
                  <c:v>50.817250000000001</c:v>
                </c:pt>
                <c:pt idx="2210">
                  <c:v>50.724780000000003</c:v>
                </c:pt>
                <c:pt idx="2211">
                  <c:v>50.71801</c:v>
                </c:pt>
                <c:pt idx="2212">
                  <c:v>50.796750000000003</c:v>
                </c:pt>
                <c:pt idx="2213">
                  <c:v>50.94314</c:v>
                </c:pt>
                <c:pt idx="2214">
                  <c:v>51.089669999999998</c:v>
                </c:pt>
                <c:pt idx="2215">
                  <c:v>51.16113</c:v>
                </c:pt>
                <c:pt idx="2216">
                  <c:v>51.195039999999999</c:v>
                </c:pt>
                <c:pt idx="2217">
                  <c:v>51.292209999999997</c:v>
                </c:pt>
                <c:pt idx="2218">
                  <c:v>51.513289999999998</c:v>
                </c:pt>
                <c:pt idx="2219">
                  <c:v>51.885269999999998</c:v>
                </c:pt>
                <c:pt idx="2220">
                  <c:v>52.406779999999998</c:v>
                </c:pt>
                <c:pt idx="2221">
                  <c:v>52.980759999999997</c:v>
                </c:pt>
                <c:pt idx="2222">
                  <c:v>53.351300000000002</c:v>
                </c:pt>
                <c:pt idx="2223">
                  <c:v>53.34263</c:v>
                </c:pt>
                <c:pt idx="2224">
                  <c:v>53.13308</c:v>
                </c:pt>
                <c:pt idx="2225">
                  <c:v>52.967829999999999</c:v>
                </c:pt>
                <c:pt idx="2226">
                  <c:v>52.930100000000003</c:v>
                </c:pt>
                <c:pt idx="2227">
                  <c:v>53.009729999999998</c:v>
                </c:pt>
                <c:pt idx="2228">
                  <c:v>53.179160000000003</c:v>
                </c:pt>
                <c:pt idx="2229">
                  <c:v>53.416240000000002</c:v>
                </c:pt>
                <c:pt idx="2230">
                  <c:v>53.706359999999997</c:v>
                </c:pt>
                <c:pt idx="2231">
                  <c:v>54.040390000000002</c:v>
                </c:pt>
                <c:pt idx="2232">
                  <c:v>54.412660000000002</c:v>
                </c:pt>
                <c:pt idx="2233">
                  <c:v>54.820169999999997</c:v>
                </c:pt>
                <c:pt idx="2234">
                  <c:v>55.262619999999998</c:v>
                </c:pt>
                <c:pt idx="2235">
                  <c:v>55.742170000000002</c:v>
                </c:pt>
                <c:pt idx="2236">
                  <c:v>56.263109999999998</c:v>
                </c:pt>
                <c:pt idx="2237">
                  <c:v>56.832639999999998</c:v>
                </c:pt>
                <c:pt idx="2238">
                  <c:v>57.462589999999999</c:v>
                </c:pt>
                <c:pt idx="2239">
                  <c:v>58.170679999999997</c:v>
                </c:pt>
                <c:pt idx="2240">
                  <c:v>58.975450000000002</c:v>
                </c:pt>
                <c:pt idx="2241">
                  <c:v>59.864910000000002</c:v>
                </c:pt>
                <c:pt idx="2242">
                  <c:v>60.724080000000001</c:v>
                </c:pt>
                <c:pt idx="2243">
                  <c:v>61.370040000000003</c:v>
                </c:pt>
                <c:pt idx="2244">
                  <c:v>61.822090000000003</c:v>
                </c:pt>
                <c:pt idx="2245">
                  <c:v>62.269170000000003</c:v>
                </c:pt>
                <c:pt idx="2246">
                  <c:v>62.81091</c:v>
                </c:pt>
                <c:pt idx="2247">
                  <c:v>63.452219999999997</c:v>
                </c:pt>
                <c:pt idx="2248">
                  <c:v>64.174419999999998</c:v>
                </c:pt>
                <c:pt idx="2249">
                  <c:v>64.963440000000006</c:v>
                </c:pt>
                <c:pt idx="2250">
                  <c:v>65.810169999999999</c:v>
                </c:pt>
                <c:pt idx="2251">
                  <c:v>66.70917</c:v>
                </c:pt>
                <c:pt idx="2252">
                  <c:v>67.658680000000004</c:v>
                </c:pt>
                <c:pt idx="2253">
                  <c:v>68.658090000000001</c:v>
                </c:pt>
                <c:pt idx="2254">
                  <c:v>69.707319999999996</c:v>
                </c:pt>
                <c:pt idx="2255">
                  <c:v>70.806979999999996</c:v>
                </c:pt>
                <c:pt idx="2256">
                  <c:v>71.958489999999998</c:v>
                </c:pt>
                <c:pt idx="2257">
                  <c:v>73.164259999999999</c:v>
                </c:pt>
                <c:pt idx="2258">
                  <c:v>74.426910000000007</c:v>
                </c:pt>
                <c:pt idx="2259">
                  <c:v>75.749160000000003</c:v>
                </c:pt>
                <c:pt idx="2260">
                  <c:v>77.134119999999996</c:v>
                </c:pt>
                <c:pt idx="2261">
                  <c:v>78.585300000000004</c:v>
                </c:pt>
                <c:pt idx="2262">
                  <c:v>80.10651</c:v>
                </c:pt>
                <c:pt idx="2263">
                  <c:v>81.702160000000006</c:v>
                </c:pt>
                <c:pt idx="2264">
                  <c:v>83.377039999999994</c:v>
                </c:pt>
                <c:pt idx="2265">
                  <c:v>85.136489999999995</c:v>
                </c:pt>
                <c:pt idx="2266">
                  <c:v>86.986509999999996</c:v>
                </c:pt>
                <c:pt idx="2267">
                  <c:v>88.933909999999997</c:v>
                </c:pt>
                <c:pt idx="2268">
                  <c:v>90.985460000000003</c:v>
                </c:pt>
                <c:pt idx="2269">
                  <c:v>93.148470000000003</c:v>
                </c:pt>
                <c:pt idx="2270">
                  <c:v>95.433880000000002</c:v>
                </c:pt>
                <c:pt idx="2271">
                  <c:v>97.852620000000002</c:v>
                </c:pt>
                <c:pt idx="2272">
                  <c:v>100.4169</c:v>
                </c:pt>
                <c:pt idx="2273">
                  <c:v>103.1417</c:v>
                </c:pt>
                <c:pt idx="2274">
                  <c:v>106.0455</c:v>
                </c:pt>
                <c:pt idx="2275">
                  <c:v>109.15089999999999</c:v>
                </c:pt>
                <c:pt idx="2276">
                  <c:v>112.4871</c:v>
                </c:pt>
                <c:pt idx="2277">
                  <c:v>116.09220000000001</c:v>
                </c:pt>
                <c:pt idx="2278">
                  <c:v>120.0138</c:v>
                </c:pt>
                <c:pt idx="2279">
                  <c:v>124.31140000000001</c:v>
                </c:pt>
                <c:pt idx="2280">
                  <c:v>129.05080000000001</c:v>
                </c:pt>
                <c:pt idx="2281">
                  <c:v>134.292</c:v>
                </c:pt>
                <c:pt idx="2282">
                  <c:v>140.15960000000001</c:v>
                </c:pt>
                <c:pt idx="2283">
                  <c:v>146.94409999999999</c:v>
                </c:pt>
                <c:pt idx="2284">
                  <c:v>155.05369999999999</c:v>
                </c:pt>
                <c:pt idx="2285">
                  <c:v>164.86840000000001</c:v>
                </c:pt>
                <c:pt idx="2286">
                  <c:v>176.26900000000001</c:v>
                </c:pt>
                <c:pt idx="2287">
                  <c:v>187.5299</c:v>
                </c:pt>
                <c:pt idx="2288">
                  <c:v>195.48779999999999</c:v>
                </c:pt>
                <c:pt idx="2289">
                  <c:v>199.68819999999999</c:v>
                </c:pt>
                <c:pt idx="2290">
                  <c:v>203.40889999999999</c:v>
                </c:pt>
                <c:pt idx="2291">
                  <c:v>209.3109</c:v>
                </c:pt>
                <c:pt idx="2292">
                  <c:v>218.26009999999999</c:v>
                </c:pt>
                <c:pt idx="2293">
                  <c:v>230.31790000000001</c:v>
                </c:pt>
                <c:pt idx="2294">
                  <c:v>244.86259999999999</c:v>
                </c:pt>
                <c:pt idx="2295">
                  <c:v>259.75869999999998</c:v>
                </c:pt>
                <c:pt idx="2296">
                  <c:v>271.73360000000002</c:v>
                </c:pt>
                <c:pt idx="2297">
                  <c:v>280.00049999999999</c:v>
                </c:pt>
                <c:pt idx="2298">
                  <c:v>287.44479999999999</c:v>
                </c:pt>
                <c:pt idx="2299">
                  <c:v>296.88639999999998</c:v>
                </c:pt>
                <c:pt idx="2300">
                  <c:v>309.38799999999998</c:v>
                </c:pt>
                <c:pt idx="2301">
                  <c:v>325.0849</c:v>
                </c:pt>
                <c:pt idx="2302">
                  <c:v>343.9391</c:v>
                </c:pt>
                <c:pt idx="2303">
                  <c:v>365.97669999999999</c:v>
                </c:pt>
                <c:pt idx="2304">
                  <c:v>391.29239999999999</c:v>
                </c:pt>
                <c:pt idx="2305">
                  <c:v>420.10210000000001</c:v>
                </c:pt>
                <c:pt idx="2306">
                  <c:v>452.9513</c:v>
                </c:pt>
                <c:pt idx="2307">
                  <c:v>490.697</c:v>
                </c:pt>
                <c:pt idx="2308">
                  <c:v>534.32550000000003</c:v>
                </c:pt>
                <c:pt idx="2309">
                  <c:v>584.91959999999995</c:v>
                </c:pt>
                <c:pt idx="2310">
                  <c:v>643.62149999999997</c:v>
                </c:pt>
                <c:pt idx="2311">
                  <c:v>711.65200000000004</c:v>
                </c:pt>
                <c:pt idx="2312">
                  <c:v>790.94359999999995</c:v>
                </c:pt>
                <c:pt idx="2313">
                  <c:v>885.05430000000001</c:v>
                </c:pt>
                <c:pt idx="2314">
                  <c:v>999.17610000000002</c:v>
                </c:pt>
                <c:pt idx="2315">
                  <c:v>1138.0889999999999</c:v>
                </c:pt>
                <c:pt idx="2316">
                  <c:v>1303.5619999999999</c:v>
                </c:pt>
                <c:pt idx="2317">
                  <c:v>1509.2170000000001</c:v>
                </c:pt>
                <c:pt idx="2318">
                  <c:v>1771.39</c:v>
                </c:pt>
                <c:pt idx="2319">
                  <c:v>2109.3000000000002</c:v>
                </c:pt>
                <c:pt idx="2320">
                  <c:v>2551.723</c:v>
                </c:pt>
                <c:pt idx="2321">
                  <c:v>3141.9090000000001</c:v>
                </c:pt>
                <c:pt idx="2322">
                  <c:v>3944.8139999999999</c:v>
                </c:pt>
                <c:pt idx="2323">
                  <c:v>5056.5259999999998</c:v>
                </c:pt>
                <c:pt idx="2324">
                  <c:v>6610.0810000000001</c:v>
                </c:pt>
                <c:pt idx="2325">
                  <c:v>8756.1090000000004</c:v>
                </c:pt>
                <c:pt idx="2326">
                  <c:v>11556.72</c:v>
                </c:pt>
                <c:pt idx="2327">
                  <c:v>14649.94</c:v>
                </c:pt>
                <c:pt idx="2328">
                  <c:v>16813.080000000002</c:v>
                </c:pt>
                <c:pt idx="2329">
                  <c:v>16601.66</c:v>
                </c:pt>
                <c:pt idx="2330">
                  <c:v>14179.12</c:v>
                </c:pt>
                <c:pt idx="2331">
                  <c:v>11074.67</c:v>
                </c:pt>
                <c:pt idx="2332">
                  <c:v>8372.2240000000002</c:v>
                </c:pt>
                <c:pt idx="2333">
                  <c:v>6336.6149999999998</c:v>
                </c:pt>
                <c:pt idx="2334">
                  <c:v>4873.37</c:v>
                </c:pt>
                <c:pt idx="2335">
                  <c:v>3826.768</c:v>
                </c:pt>
                <c:pt idx="2336">
                  <c:v>3068.9859999999999</c:v>
                </c:pt>
                <c:pt idx="2337">
                  <c:v>2509.7539999999999</c:v>
                </c:pt>
                <c:pt idx="2338">
                  <c:v>2088.2860000000001</c:v>
                </c:pt>
                <c:pt idx="2339">
                  <c:v>1764.576</c:v>
                </c:pt>
                <c:pt idx="2340">
                  <c:v>1511.9269999999999</c:v>
                </c:pt>
                <c:pt idx="2341">
                  <c:v>1311.836</c:v>
                </c:pt>
                <c:pt idx="2342">
                  <c:v>1151.2049999999999</c:v>
                </c:pt>
                <c:pt idx="2343">
                  <c:v>1020.664</c:v>
                </c:pt>
                <c:pt idx="2344">
                  <c:v>913.41959999999995</c:v>
                </c:pt>
                <c:pt idx="2345">
                  <c:v>824.48130000000003</c:v>
                </c:pt>
                <c:pt idx="2346">
                  <c:v>750.12720000000002</c:v>
                </c:pt>
                <c:pt idx="2347">
                  <c:v>687.5453</c:v>
                </c:pt>
                <c:pt idx="2348">
                  <c:v>634.58789999999999</c:v>
                </c:pt>
                <c:pt idx="2349">
                  <c:v>589.6037</c:v>
                </c:pt>
                <c:pt idx="2350">
                  <c:v>551.32460000000003</c:v>
                </c:pt>
                <c:pt idx="2351">
                  <c:v>518.79409999999996</c:v>
                </c:pt>
                <c:pt idx="2352">
                  <c:v>491.3272</c:v>
                </c:pt>
                <c:pt idx="2353">
                  <c:v>468.44900000000001</c:v>
                </c:pt>
                <c:pt idx="2354">
                  <c:v>449.52780000000001</c:v>
                </c:pt>
                <c:pt idx="2355">
                  <c:v>432.8546</c:v>
                </c:pt>
                <c:pt idx="2356">
                  <c:v>416.9504</c:v>
                </c:pt>
                <c:pt idx="2357">
                  <c:v>402.94040000000001</c:v>
                </c:pt>
                <c:pt idx="2358">
                  <c:v>391.69589999999999</c:v>
                </c:pt>
                <c:pt idx="2359">
                  <c:v>383.06330000000003</c:v>
                </c:pt>
                <c:pt idx="2360">
                  <c:v>376.73450000000003</c:v>
                </c:pt>
                <c:pt idx="2361">
                  <c:v>372.4966</c:v>
                </c:pt>
                <c:pt idx="2362">
                  <c:v>370.22859999999997</c:v>
                </c:pt>
                <c:pt idx="2363">
                  <c:v>369.87610000000001</c:v>
                </c:pt>
                <c:pt idx="2364">
                  <c:v>371.43639999999999</c:v>
                </c:pt>
                <c:pt idx="2365">
                  <c:v>374.95190000000002</c:v>
                </c:pt>
                <c:pt idx="2366">
                  <c:v>380.50810000000001</c:v>
                </c:pt>
                <c:pt idx="2367">
                  <c:v>388.2362</c:v>
                </c:pt>
                <c:pt idx="2368">
                  <c:v>398.31900000000002</c:v>
                </c:pt>
                <c:pt idx="2369">
                  <c:v>411</c:v>
                </c:pt>
                <c:pt idx="2370">
                  <c:v>426.59269999999998</c:v>
                </c:pt>
                <c:pt idx="2371">
                  <c:v>445.49680000000001</c:v>
                </c:pt>
                <c:pt idx="2372">
                  <c:v>468.22340000000003</c:v>
                </c:pt>
                <c:pt idx="2373">
                  <c:v>495.42419999999998</c:v>
                </c:pt>
                <c:pt idx="2374">
                  <c:v>527.9316</c:v>
                </c:pt>
                <c:pt idx="2375">
                  <c:v>566.81610000000001</c:v>
                </c:pt>
                <c:pt idx="2376">
                  <c:v>613.46659999999997</c:v>
                </c:pt>
                <c:pt idx="2377">
                  <c:v>669.70450000000005</c:v>
                </c:pt>
                <c:pt idx="2378">
                  <c:v>737.94780000000003</c:v>
                </c:pt>
                <c:pt idx="2379">
                  <c:v>821.45150000000001</c:v>
                </c:pt>
                <c:pt idx="2380">
                  <c:v>924.66740000000004</c:v>
                </c:pt>
                <c:pt idx="2381">
                  <c:v>1053.7929999999999</c:v>
                </c:pt>
                <c:pt idx="2382">
                  <c:v>1217.625</c:v>
                </c:pt>
                <c:pt idx="2383">
                  <c:v>1428.893</c:v>
                </c:pt>
                <c:pt idx="2384">
                  <c:v>1706.492</c:v>
                </c:pt>
                <c:pt idx="2385">
                  <c:v>2079.1089999999999</c:v>
                </c:pt>
                <c:pt idx="2386">
                  <c:v>2591.1849999999999</c:v>
                </c:pt>
                <c:pt idx="2387">
                  <c:v>3312.5819999999999</c:v>
                </c:pt>
                <c:pt idx="2388">
                  <c:v>4352.4740000000002</c:v>
                </c:pt>
                <c:pt idx="2389">
                  <c:v>5870.9750000000004</c:v>
                </c:pt>
                <c:pt idx="2390">
                  <c:v>8048.6310000000003</c:v>
                </c:pt>
                <c:pt idx="2391">
                  <c:v>10870.36</c:v>
                </c:pt>
                <c:pt idx="2392">
                  <c:v>13529.06</c:v>
                </c:pt>
                <c:pt idx="2393">
                  <c:v>14246.77</c:v>
                </c:pt>
                <c:pt idx="2394">
                  <c:v>12369.84</c:v>
                </c:pt>
                <c:pt idx="2395">
                  <c:v>9458.9339999999993</c:v>
                </c:pt>
                <c:pt idx="2396">
                  <c:v>6919.7870000000003</c:v>
                </c:pt>
                <c:pt idx="2397">
                  <c:v>5082.8739999999998</c:v>
                </c:pt>
                <c:pt idx="2398">
                  <c:v>3820.46</c:v>
                </c:pt>
                <c:pt idx="2399">
                  <c:v>2952.2379999999998</c:v>
                </c:pt>
                <c:pt idx="2400">
                  <c:v>2343.605</c:v>
                </c:pt>
                <c:pt idx="2401">
                  <c:v>1906.5309999999999</c:v>
                </c:pt>
                <c:pt idx="2402">
                  <c:v>1585.0360000000001</c:v>
                </c:pt>
                <c:pt idx="2403">
                  <c:v>1343.3050000000001</c:v>
                </c:pt>
                <c:pt idx="2404">
                  <c:v>1158.009</c:v>
                </c:pt>
                <c:pt idx="2405">
                  <c:v>1013.597</c:v>
                </c:pt>
                <c:pt idx="2406">
                  <c:v>899.46680000000003</c:v>
                </c:pt>
                <c:pt idx="2407">
                  <c:v>808.23599999999999</c:v>
                </c:pt>
                <c:pt idx="2408">
                  <c:v>734.66099999999994</c:v>
                </c:pt>
                <c:pt idx="2409">
                  <c:v>674.95299999999997</c:v>
                </c:pt>
                <c:pt idx="2410">
                  <c:v>626.33299999999997</c:v>
                </c:pt>
                <c:pt idx="2411">
                  <c:v>586.7396</c:v>
                </c:pt>
                <c:pt idx="2412">
                  <c:v>554.63099999999997</c:v>
                </c:pt>
                <c:pt idx="2413">
                  <c:v>528.84780000000001</c:v>
                </c:pt>
                <c:pt idx="2414">
                  <c:v>508.51900000000001</c:v>
                </c:pt>
                <c:pt idx="2415">
                  <c:v>492.9975</c:v>
                </c:pt>
                <c:pt idx="2416">
                  <c:v>481.81459999999998</c:v>
                </c:pt>
                <c:pt idx="2417">
                  <c:v>474.64960000000002</c:v>
                </c:pt>
                <c:pt idx="2418">
                  <c:v>471.30900000000003</c:v>
                </c:pt>
                <c:pt idx="2419">
                  <c:v>471.71570000000003</c:v>
                </c:pt>
                <c:pt idx="2420">
                  <c:v>475.90480000000002</c:v>
                </c:pt>
                <c:pt idx="2421">
                  <c:v>484.02690000000001</c:v>
                </c:pt>
                <c:pt idx="2422">
                  <c:v>496.3596</c:v>
                </c:pt>
                <c:pt idx="2423">
                  <c:v>513.32799999999997</c:v>
                </c:pt>
                <c:pt idx="2424">
                  <c:v>535.53440000000001</c:v>
                </c:pt>
                <c:pt idx="2425">
                  <c:v>563.78959999999995</c:v>
                </c:pt>
                <c:pt idx="2426">
                  <c:v>599.12369999999999</c:v>
                </c:pt>
                <c:pt idx="2427">
                  <c:v>642.79330000000004</c:v>
                </c:pt>
                <c:pt idx="2428">
                  <c:v>696.53719999999998</c:v>
                </c:pt>
                <c:pt idx="2429">
                  <c:v>762.56740000000002</c:v>
                </c:pt>
                <c:pt idx="2430">
                  <c:v>843.07439999999997</c:v>
                </c:pt>
                <c:pt idx="2431">
                  <c:v>944.08240000000001</c:v>
                </c:pt>
                <c:pt idx="2432">
                  <c:v>1072.694</c:v>
                </c:pt>
                <c:pt idx="2433">
                  <c:v>1237.971</c:v>
                </c:pt>
                <c:pt idx="2434">
                  <c:v>1453.3510000000001</c:v>
                </c:pt>
                <c:pt idx="2435">
                  <c:v>1739.047</c:v>
                </c:pt>
                <c:pt idx="2436">
                  <c:v>2126.0100000000002</c:v>
                </c:pt>
                <c:pt idx="2437">
                  <c:v>2662.5439999999999</c:v>
                </c:pt>
                <c:pt idx="2438">
                  <c:v>3424.857</c:v>
                </c:pt>
                <c:pt idx="2439">
                  <c:v>4531.4210000000003</c:v>
                </c:pt>
                <c:pt idx="2440">
                  <c:v>6150.585</c:v>
                </c:pt>
                <c:pt idx="2441">
                  <c:v>8445.152</c:v>
                </c:pt>
                <c:pt idx="2442">
                  <c:v>11276.82</c:v>
                </c:pt>
                <c:pt idx="2443">
                  <c:v>13564.73</c:v>
                </c:pt>
                <c:pt idx="2444">
                  <c:v>13568.8</c:v>
                </c:pt>
                <c:pt idx="2445">
                  <c:v>11286.68</c:v>
                </c:pt>
                <c:pt idx="2446">
                  <c:v>8456.518</c:v>
                </c:pt>
                <c:pt idx="2447">
                  <c:v>6160.58</c:v>
                </c:pt>
                <c:pt idx="2448">
                  <c:v>4538.9250000000002</c:v>
                </c:pt>
                <c:pt idx="2449">
                  <c:v>3429.607</c:v>
                </c:pt>
                <c:pt idx="2450">
                  <c:v>2664.288</c:v>
                </c:pt>
                <c:pt idx="2451">
                  <c:v>2124.4299999999998</c:v>
                </c:pt>
                <c:pt idx="2452">
                  <c:v>1734.491</c:v>
                </c:pt>
                <c:pt idx="2453">
                  <c:v>1447.0029999999999</c:v>
                </c:pt>
                <c:pt idx="2454">
                  <c:v>1231.0519999999999</c:v>
                </c:pt>
                <c:pt idx="2455">
                  <c:v>1064.692</c:v>
                </c:pt>
                <c:pt idx="2456">
                  <c:v>930.9665</c:v>
                </c:pt>
                <c:pt idx="2457">
                  <c:v>819.32910000000004</c:v>
                </c:pt>
                <c:pt idx="2458">
                  <c:v>726.02729999999997</c:v>
                </c:pt>
                <c:pt idx="2459">
                  <c:v>649.01660000000004</c:v>
                </c:pt>
                <c:pt idx="2460">
                  <c:v>585.58190000000002</c:v>
                </c:pt>
                <c:pt idx="2461">
                  <c:v>532.9914</c:v>
                </c:pt>
                <c:pt idx="2462">
                  <c:v>489.01179999999999</c:v>
                </c:pt>
                <c:pt idx="2463">
                  <c:v>451.9452</c:v>
                </c:pt>
                <c:pt idx="2464">
                  <c:v>420.5213</c:v>
                </c:pt>
                <c:pt idx="2465">
                  <c:v>393.7833</c:v>
                </c:pt>
                <c:pt idx="2466">
                  <c:v>370.97379999999998</c:v>
                </c:pt>
                <c:pt idx="2467">
                  <c:v>351.38810000000001</c:v>
                </c:pt>
                <c:pt idx="2468">
                  <c:v>334.24329999999998</c:v>
                </c:pt>
                <c:pt idx="2469">
                  <c:v>318.85289999999998</c:v>
                </c:pt>
                <c:pt idx="2470">
                  <c:v>305.02170000000001</c:v>
                </c:pt>
                <c:pt idx="2471">
                  <c:v>292.87759999999997</c:v>
                </c:pt>
                <c:pt idx="2472">
                  <c:v>282.45510000000002</c:v>
                </c:pt>
                <c:pt idx="2473">
                  <c:v>273.65469999999999</c:v>
                </c:pt>
                <c:pt idx="2474">
                  <c:v>266.35120000000001</c:v>
                </c:pt>
                <c:pt idx="2475">
                  <c:v>260.4538</c:v>
                </c:pt>
                <c:pt idx="2476">
                  <c:v>255.92769999999999</c:v>
                </c:pt>
                <c:pt idx="2477">
                  <c:v>252.8066</c:v>
                </c:pt>
                <c:pt idx="2478">
                  <c:v>251.21270000000001</c:v>
                </c:pt>
                <c:pt idx="2479">
                  <c:v>251.39099999999999</c:v>
                </c:pt>
                <c:pt idx="2480">
                  <c:v>253.76240000000001</c:v>
                </c:pt>
                <c:pt idx="2481">
                  <c:v>258.97149999999999</c:v>
                </c:pt>
                <c:pt idx="2482">
                  <c:v>267.80290000000002</c:v>
                </c:pt>
                <c:pt idx="2483">
                  <c:v>280.5598</c:v>
                </c:pt>
                <c:pt idx="2484">
                  <c:v>295.64060000000001</c:v>
                </c:pt>
                <c:pt idx="2485">
                  <c:v>310.33370000000002</c:v>
                </c:pt>
                <c:pt idx="2486">
                  <c:v>327.45240000000001</c:v>
                </c:pt>
                <c:pt idx="2487">
                  <c:v>356.68979999999999</c:v>
                </c:pt>
                <c:pt idx="2488">
                  <c:v>404.32819999999998</c:v>
                </c:pt>
                <c:pt idx="2489">
                  <c:v>451.32249999999999</c:v>
                </c:pt>
                <c:pt idx="2490">
                  <c:v>447.39479999999998</c:v>
                </c:pt>
                <c:pt idx="2491">
                  <c:v>397.25459999999998</c:v>
                </c:pt>
                <c:pt idx="2492">
                  <c:v>349.92239999999998</c:v>
                </c:pt>
                <c:pt idx="2493">
                  <c:v>320.57260000000002</c:v>
                </c:pt>
                <c:pt idx="2494">
                  <c:v>305.20420000000001</c:v>
                </c:pt>
                <c:pt idx="2495">
                  <c:v>298.73770000000002</c:v>
                </c:pt>
                <c:pt idx="2496">
                  <c:v>298.00380000000001</c:v>
                </c:pt>
                <c:pt idx="2497">
                  <c:v>301.25909999999999</c:v>
                </c:pt>
                <c:pt idx="2498">
                  <c:v>307.60340000000002</c:v>
                </c:pt>
                <c:pt idx="2499">
                  <c:v>316.60820000000001</c:v>
                </c:pt>
                <c:pt idx="2500">
                  <c:v>328.11919999999998</c:v>
                </c:pt>
                <c:pt idx="2501">
                  <c:v>342.17349999999999</c:v>
                </c:pt>
                <c:pt idx="2502">
                  <c:v>358.95060000000001</c:v>
                </c:pt>
                <c:pt idx="2503">
                  <c:v>378.69</c:v>
                </c:pt>
                <c:pt idx="2504">
                  <c:v>401.4658</c:v>
                </c:pt>
                <c:pt idx="2505">
                  <c:v>426.92129999999997</c:v>
                </c:pt>
                <c:pt idx="2506">
                  <c:v>454.84870000000001</c:v>
                </c:pt>
                <c:pt idx="2507">
                  <c:v>486.2867</c:v>
                </c:pt>
                <c:pt idx="2508">
                  <c:v>522.88750000000005</c:v>
                </c:pt>
                <c:pt idx="2509">
                  <c:v>566.02549999999997</c:v>
                </c:pt>
                <c:pt idx="2510">
                  <c:v>616.98490000000004</c:v>
                </c:pt>
                <c:pt idx="2511">
                  <c:v>677.32489999999996</c:v>
                </c:pt>
                <c:pt idx="2512">
                  <c:v>749.10410000000002</c:v>
                </c:pt>
                <c:pt idx="2513">
                  <c:v>835.07209999999998</c:v>
                </c:pt>
                <c:pt idx="2514">
                  <c:v>938.92240000000004</c:v>
                </c:pt>
                <c:pt idx="2515">
                  <c:v>1065.671</c:v>
                </c:pt>
                <c:pt idx="2516">
                  <c:v>1222.222</c:v>
                </c:pt>
                <c:pt idx="2517">
                  <c:v>1418.251</c:v>
                </c:pt>
                <c:pt idx="2518">
                  <c:v>1667.5730000000001</c:v>
                </c:pt>
                <c:pt idx="2519">
                  <c:v>1990.348</c:v>
                </c:pt>
                <c:pt idx="2520">
                  <c:v>2416.6419999999998</c:v>
                </c:pt>
                <c:pt idx="2521">
                  <c:v>2992.348</c:v>
                </c:pt>
                <c:pt idx="2522">
                  <c:v>3789.0239999999999</c:v>
                </c:pt>
                <c:pt idx="2523">
                  <c:v>4919.4380000000001</c:v>
                </c:pt>
                <c:pt idx="2524">
                  <c:v>6557.86</c:v>
                </c:pt>
                <c:pt idx="2525">
                  <c:v>8947.8559999999998</c:v>
                </c:pt>
                <c:pt idx="2526">
                  <c:v>12309.7</c:v>
                </c:pt>
                <c:pt idx="2527">
                  <c:v>16385.310000000001</c:v>
                </c:pt>
                <c:pt idx="2528">
                  <c:v>19529.82</c:v>
                </c:pt>
                <c:pt idx="2529">
                  <c:v>19311.88</c:v>
                </c:pt>
                <c:pt idx="2530">
                  <c:v>15936.24</c:v>
                </c:pt>
                <c:pt idx="2531">
                  <c:v>11896.41</c:v>
                </c:pt>
                <c:pt idx="2532">
                  <c:v>8648.7860000000001</c:v>
                </c:pt>
                <c:pt idx="2533">
                  <c:v>6356.3670000000002</c:v>
                </c:pt>
                <c:pt idx="2534">
                  <c:v>4784.674</c:v>
                </c:pt>
                <c:pt idx="2535">
                  <c:v>3697.4229999999998</c:v>
                </c:pt>
                <c:pt idx="2536">
                  <c:v>2928.7429999999999</c:v>
                </c:pt>
                <c:pt idx="2537">
                  <c:v>2371.7260000000001</c:v>
                </c:pt>
                <c:pt idx="2538">
                  <c:v>1958.203</c:v>
                </c:pt>
                <c:pt idx="2539">
                  <c:v>1643.779</c:v>
                </c:pt>
                <c:pt idx="2540">
                  <c:v>1398.923</c:v>
                </c:pt>
                <c:pt idx="2541">
                  <c:v>1204.481</c:v>
                </c:pt>
                <c:pt idx="2542">
                  <c:v>1048.039</c:v>
                </c:pt>
                <c:pt idx="2543">
                  <c:v>920.76840000000004</c:v>
                </c:pt>
                <c:pt idx="2544">
                  <c:v>816.05060000000003</c:v>
                </c:pt>
                <c:pt idx="2545">
                  <c:v>728.93169999999998</c:v>
                </c:pt>
                <c:pt idx="2546">
                  <c:v>655.7097</c:v>
                </c:pt>
                <c:pt idx="2547">
                  <c:v>593.59670000000006</c:v>
                </c:pt>
                <c:pt idx="2548">
                  <c:v>540.46900000000005</c:v>
                </c:pt>
                <c:pt idx="2549">
                  <c:v>494.68959999999998</c:v>
                </c:pt>
                <c:pt idx="2550">
                  <c:v>454.9837</c:v>
                </c:pt>
                <c:pt idx="2551">
                  <c:v>420.35090000000002</c:v>
                </c:pt>
                <c:pt idx="2552">
                  <c:v>390.00259999999997</c:v>
                </c:pt>
                <c:pt idx="2553">
                  <c:v>363.3143</c:v>
                </c:pt>
                <c:pt idx="2554">
                  <c:v>339.7706</c:v>
                </c:pt>
                <c:pt idx="2555">
                  <c:v>318.8698</c:v>
                </c:pt>
                <c:pt idx="2556">
                  <c:v>300.02300000000002</c:v>
                </c:pt>
                <c:pt idx="2557">
                  <c:v>282.70330000000001</c:v>
                </c:pt>
                <c:pt idx="2558">
                  <c:v>266.75150000000002</c:v>
                </c:pt>
                <c:pt idx="2559">
                  <c:v>252.23589999999999</c:v>
                </c:pt>
                <c:pt idx="2560">
                  <c:v>239.12450000000001</c:v>
                </c:pt>
                <c:pt idx="2561">
                  <c:v>227.27209999999999</c:v>
                </c:pt>
                <c:pt idx="2562">
                  <c:v>216.51929999999999</c:v>
                </c:pt>
                <c:pt idx="2563">
                  <c:v>206.73070000000001</c:v>
                </c:pt>
                <c:pt idx="2564">
                  <c:v>197.798</c:v>
                </c:pt>
                <c:pt idx="2565">
                  <c:v>189.63489999999999</c:v>
                </c:pt>
                <c:pt idx="2566">
                  <c:v>182.17099999999999</c:v>
                </c:pt>
                <c:pt idx="2567">
                  <c:v>175.3373</c:v>
                </c:pt>
                <c:pt idx="2568">
                  <c:v>169.05539999999999</c:v>
                </c:pt>
                <c:pt idx="2569">
                  <c:v>163.28149999999999</c:v>
                </c:pt>
                <c:pt idx="2570">
                  <c:v>158.03630000000001</c:v>
                </c:pt>
                <c:pt idx="2571">
                  <c:v>153.29830000000001</c:v>
                </c:pt>
                <c:pt idx="2572">
                  <c:v>148.86019999999999</c:v>
                </c:pt>
                <c:pt idx="2573">
                  <c:v>144.4014</c:v>
                </c:pt>
                <c:pt idx="2574">
                  <c:v>139.91919999999999</c:v>
                </c:pt>
                <c:pt idx="2575">
                  <c:v>135.68199999999999</c:v>
                </c:pt>
                <c:pt idx="2576">
                  <c:v>131.84399999999999</c:v>
                </c:pt>
                <c:pt idx="2577">
                  <c:v>128.4342</c:v>
                </c:pt>
                <c:pt idx="2578">
                  <c:v>125.4581</c:v>
                </c:pt>
                <c:pt idx="2579">
                  <c:v>122.9284</c:v>
                </c:pt>
                <c:pt idx="2580">
                  <c:v>120.8456</c:v>
                </c:pt>
                <c:pt idx="2581">
                  <c:v>119.1125</c:v>
                </c:pt>
                <c:pt idx="2582">
                  <c:v>117.39190000000001</c:v>
                </c:pt>
                <c:pt idx="2583">
                  <c:v>115.2052</c:v>
                </c:pt>
                <c:pt idx="2584">
                  <c:v>112.4875</c:v>
                </c:pt>
                <c:pt idx="2585">
                  <c:v>109.699</c:v>
                </c:pt>
                <c:pt idx="2586">
                  <c:v>107.2526</c:v>
                </c:pt>
                <c:pt idx="2587">
                  <c:v>105.2341</c:v>
                </c:pt>
                <c:pt idx="2588">
                  <c:v>103.4113</c:v>
                </c:pt>
                <c:pt idx="2589">
                  <c:v>101.4259</c:v>
                </c:pt>
                <c:pt idx="2590">
                  <c:v>99.272890000000004</c:v>
                </c:pt>
                <c:pt idx="2591">
                  <c:v>97.234020000000001</c:v>
                </c:pt>
                <c:pt idx="2592">
                  <c:v>95.401340000000005</c:v>
                </c:pt>
                <c:pt idx="2593">
                  <c:v>93.662360000000007</c:v>
                </c:pt>
                <c:pt idx="2594">
                  <c:v>91.975710000000007</c:v>
                </c:pt>
                <c:pt idx="2595">
                  <c:v>90.420959999999994</c:v>
                </c:pt>
                <c:pt idx="2596">
                  <c:v>89.049719999999994</c:v>
                </c:pt>
                <c:pt idx="2597">
                  <c:v>87.865790000000004</c:v>
                </c:pt>
                <c:pt idx="2598">
                  <c:v>86.866320000000002</c:v>
                </c:pt>
                <c:pt idx="2599">
                  <c:v>86.055019999999999</c:v>
                </c:pt>
                <c:pt idx="2600">
                  <c:v>85.399339999999995</c:v>
                </c:pt>
                <c:pt idx="2601">
                  <c:v>84.721100000000007</c:v>
                </c:pt>
                <c:pt idx="2602">
                  <c:v>83.813959999999994</c:v>
                </c:pt>
                <c:pt idx="2603">
                  <c:v>82.809110000000004</c:v>
                </c:pt>
                <c:pt idx="2604">
                  <c:v>81.910539999999997</c:v>
                </c:pt>
                <c:pt idx="2605">
                  <c:v>81.163229999999999</c:v>
                </c:pt>
                <c:pt idx="2606">
                  <c:v>80.545509999999993</c:v>
                </c:pt>
                <c:pt idx="2607">
                  <c:v>80.034360000000007</c:v>
                </c:pt>
                <c:pt idx="2608">
                  <c:v>79.615920000000003</c:v>
                </c:pt>
                <c:pt idx="2609">
                  <c:v>79.283420000000007</c:v>
                </c:pt>
                <c:pt idx="2610">
                  <c:v>79.034769999999995</c:v>
                </c:pt>
                <c:pt idx="2611">
                  <c:v>78.871120000000005</c:v>
                </c:pt>
                <c:pt idx="2612">
                  <c:v>78.796030000000002</c:v>
                </c:pt>
                <c:pt idx="2613">
                  <c:v>78.815340000000006</c:v>
                </c:pt>
                <c:pt idx="2614">
                  <c:v>78.937449999999998</c:v>
                </c:pt>
                <c:pt idx="2615">
                  <c:v>79.17353</c:v>
                </c:pt>
                <c:pt idx="2616">
                  <c:v>79.538049999999998</c:v>
                </c:pt>
                <c:pt idx="2617">
                  <c:v>80.049719999999994</c:v>
                </c:pt>
                <c:pt idx="2618">
                  <c:v>80.732730000000004</c:v>
                </c:pt>
                <c:pt idx="2619">
                  <c:v>81.618610000000004</c:v>
                </c:pt>
                <c:pt idx="2620">
                  <c:v>82.748739999999998</c:v>
                </c:pt>
                <c:pt idx="2621">
                  <c:v>84.178020000000004</c:v>
                </c:pt>
                <c:pt idx="2622">
                  <c:v>85.980159999999998</c:v>
                </c:pt>
                <c:pt idx="2623">
                  <c:v>88.256259999999997</c:v>
                </c:pt>
                <c:pt idx="2624">
                  <c:v>91.14761</c:v>
                </c:pt>
                <c:pt idx="2625">
                  <c:v>94.854749999999996</c:v>
                </c:pt>
                <c:pt idx="2626">
                  <c:v>99.668809999999993</c:v>
                </c:pt>
                <c:pt idx="2627">
                  <c:v>106.0232</c:v>
                </c:pt>
                <c:pt idx="2628">
                  <c:v>114.5797</c:v>
                </c:pt>
                <c:pt idx="2629">
                  <c:v>126.37609999999999</c:v>
                </c:pt>
                <c:pt idx="2630">
                  <c:v>143.078</c:v>
                </c:pt>
                <c:pt idx="2631">
                  <c:v>167.38329999999999</c:v>
                </c:pt>
                <c:pt idx="2632">
                  <c:v>203.5352</c:v>
                </c:pt>
                <c:pt idx="2633">
                  <c:v>257.2509</c:v>
                </c:pt>
                <c:pt idx="2634">
                  <c:v>331.65969999999999</c:v>
                </c:pt>
                <c:pt idx="2635">
                  <c:v>411.149</c:v>
                </c:pt>
                <c:pt idx="2636">
                  <c:v>445.14690000000002</c:v>
                </c:pt>
                <c:pt idx="2637">
                  <c:v>401.6952</c:v>
                </c:pt>
                <c:pt idx="2638">
                  <c:v>322.2681</c:v>
                </c:pt>
                <c:pt idx="2639">
                  <c:v>251.86709999999999</c:v>
                </c:pt>
                <c:pt idx="2640">
                  <c:v>201.74459999999999</c:v>
                </c:pt>
                <c:pt idx="2641">
                  <c:v>168.19560000000001</c:v>
                </c:pt>
                <c:pt idx="2642">
                  <c:v>145.81280000000001</c:v>
                </c:pt>
                <c:pt idx="2643">
                  <c:v>130.64169999999999</c:v>
                </c:pt>
                <c:pt idx="2644">
                  <c:v>120.1647</c:v>
                </c:pt>
                <c:pt idx="2645">
                  <c:v>112.8224</c:v>
                </c:pt>
                <c:pt idx="2646">
                  <c:v>107.64190000000001</c:v>
                </c:pt>
                <c:pt idx="2647">
                  <c:v>104.00579999999999</c:v>
                </c:pt>
                <c:pt idx="2648">
                  <c:v>101.51479999999999</c:v>
                </c:pt>
                <c:pt idx="2649">
                  <c:v>99.908180000000002</c:v>
                </c:pt>
                <c:pt idx="2650">
                  <c:v>99.017690000000002</c:v>
                </c:pt>
                <c:pt idx="2651">
                  <c:v>98.740250000000003</c:v>
                </c:pt>
                <c:pt idx="2652">
                  <c:v>99.016260000000003</c:v>
                </c:pt>
                <c:pt idx="2653">
                  <c:v>99.790440000000004</c:v>
                </c:pt>
                <c:pt idx="2654">
                  <c:v>100.9222</c:v>
                </c:pt>
                <c:pt idx="2655">
                  <c:v>102.1344</c:v>
                </c:pt>
                <c:pt idx="2656">
                  <c:v>103.28570000000001</c:v>
                </c:pt>
                <c:pt idx="2657">
                  <c:v>104.58240000000001</c:v>
                </c:pt>
                <c:pt idx="2658">
                  <c:v>106.2529</c:v>
                </c:pt>
                <c:pt idx="2659">
                  <c:v>108.3742</c:v>
                </c:pt>
                <c:pt idx="2660">
                  <c:v>110.9545</c:v>
                </c:pt>
                <c:pt idx="2661">
                  <c:v>113.99939999999999</c:v>
                </c:pt>
                <c:pt idx="2662">
                  <c:v>117.52970000000001</c:v>
                </c:pt>
                <c:pt idx="2663">
                  <c:v>121.58620000000001</c:v>
                </c:pt>
                <c:pt idx="2664">
                  <c:v>126.2308</c:v>
                </c:pt>
                <c:pt idx="2665">
                  <c:v>131.54519999999999</c:v>
                </c:pt>
                <c:pt idx="2666">
                  <c:v>137.63399999999999</c:v>
                </c:pt>
                <c:pt idx="2667">
                  <c:v>144.6311</c:v>
                </c:pt>
                <c:pt idx="2668">
                  <c:v>152.70869999999999</c:v>
                </c:pt>
                <c:pt idx="2669">
                  <c:v>162.0898</c:v>
                </c:pt>
                <c:pt idx="2670">
                  <c:v>173.06190000000001</c:v>
                </c:pt>
                <c:pt idx="2671">
                  <c:v>185.97829999999999</c:v>
                </c:pt>
                <c:pt idx="2672">
                  <c:v>201.24709999999999</c:v>
                </c:pt>
                <c:pt idx="2673">
                  <c:v>219.3706</c:v>
                </c:pt>
                <c:pt idx="2674">
                  <c:v>240.9211</c:v>
                </c:pt>
                <c:pt idx="2675">
                  <c:v>266.47300000000001</c:v>
                </c:pt>
                <c:pt idx="2676">
                  <c:v>297.18540000000002</c:v>
                </c:pt>
                <c:pt idx="2677">
                  <c:v>335.37520000000001</c:v>
                </c:pt>
                <c:pt idx="2678">
                  <c:v>384.2167</c:v>
                </c:pt>
                <c:pt idx="2679">
                  <c:v>447.8931</c:v>
                </c:pt>
                <c:pt idx="2680">
                  <c:v>532.48969999999997</c:v>
                </c:pt>
                <c:pt idx="2681">
                  <c:v>647.35889999999995</c:v>
                </c:pt>
                <c:pt idx="2682">
                  <c:v>807.46500000000003</c:v>
                </c:pt>
                <c:pt idx="2683">
                  <c:v>1037.6980000000001</c:v>
                </c:pt>
                <c:pt idx="2684">
                  <c:v>1379.47</c:v>
                </c:pt>
                <c:pt idx="2685">
                  <c:v>1898</c:v>
                </c:pt>
                <c:pt idx="2686">
                  <c:v>2674.9490000000001</c:v>
                </c:pt>
                <c:pt idx="2687">
                  <c:v>3713.23</c:v>
                </c:pt>
                <c:pt idx="2688">
                  <c:v>4635.6660000000002</c:v>
                </c:pt>
                <c:pt idx="2689">
                  <c:v>4666.8289999999997</c:v>
                </c:pt>
                <c:pt idx="2690">
                  <c:v>3777.518</c:v>
                </c:pt>
                <c:pt idx="2691">
                  <c:v>2739.5050000000001</c:v>
                </c:pt>
                <c:pt idx="2692">
                  <c:v>1957.1469999999999</c:v>
                </c:pt>
                <c:pt idx="2693">
                  <c:v>1438.0650000000001</c:v>
                </c:pt>
                <c:pt idx="2694">
                  <c:v>1100.49</c:v>
                </c:pt>
                <c:pt idx="2695">
                  <c:v>874.09670000000006</c:v>
                </c:pt>
                <c:pt idx="2696">
                  <c:v>712.10209999999995</c:v>
                </c:pt>
                <c:pt idx="2697">
                  <c:v>591.52859999999998</c:v>
                </c:pt>
                <c:pt idx="2698">
                  <c:v>502.10270000000003</c:v>
                </c:pt>
                <c:pt idx="2699">
                  <c:v>436.01069999999999</c:v>
                </c:pt>
                <c:pt idx="2700">
                  <c:v>386.84710000000001</c:v>
                </c:pt>
                <c:pt idx="2701">
                  <c:v>349.99110000000002</c:v>
                </c:pt>
                <c:pt idx="2702">
                  <c:v>322.23039999999997</c:v>
                </c:pt>
                <c:pt idx="2703">
                  <c:v>301.17869999999999</c:v>
                </c:pt>
                <c:pt idx="2704">
                  <c:v>285.00349999999997</c:v>
                </c:pt>
                <c:pt idx="2705">
                  <c:v>272.67439999999999</c:v>
                </c:pt>
                <c:pt idx="2706">
                  <c:v>263.6918</c:v>
                </c:pt>
                <c:pt idx="2707">
                  <c:v>257.51209999999998</c:v>
                </c:pt>
                <c:pt idx="2708">
                  <c:v>253.81120000000001</c:v>
                </c:pt>
                <c:pt idx="2709">
                  <c:v>252.6009</c:v>
                </c:pt>
                <c:pt idx="2710">
                  <c:v>253.90020000000001</c:v>
                </c:pt>
                <c:pt idx="2711">
                  <c:v>257.70920000000001</c:v>
                </c:pt>
                <c:pt idx="2712">
                  <c:v>264.08420000000001</c:v>
                </c:pt>
                <c:pt idx="2713">
                  <c:v>273.07569999999998</c:v>
                </c:pt>
                <c:pt idx="2714">
                  <c:v>284.70679999999999</c:v>
                </c:pt>
                <c:pt idx="2715">
                  <c:v>299.4008</c:v>
                </c:pt>
                <c:pt idx="2716">
                  <c:v>318.02109999999999</c:v>
                </c:pt>
                <c:pt idx="2717">
                  <c:v>341.52760000000001</c:v>
                </c:pt>
                <c:pt idx="2718">
                  <c:v>371.10320000000002</c:v>
                </c:pt>
                <c:pt idx="2719">
                  <c:v>408.3818</c:v>
                </c:pt>
                <c:pt idx="2720">
                  <c:v>455.61320000000001</c:v>
                </c:pt>
                <c:pt idx="2721">
                  <c:v>515.76649999999995</c:v>
                </c:pt>
                <c:pt idx="2722">
                  <c:v>592.59379999999999</c:v>
                </c:pt>
                <c:pt idx="2723">
                  <c:v>691.48479999999995</c:v>
                </c:pt>
                <c:pt idx="2724">
                  <c:v>822.56550000000004</c:v>
                </c:pt>
                <c:pt idx="2725">
                  <c:v>1002.982</c:v>
                </c:pt>
                <c:pt idx="2726">
                  <c:v>1258.549</c:v>
                </c:pt>
                <c:pt idx="2727">
                  <c:v>1629.077</c:v>
                </c:pt>
                <c:pt idx="2728">
                  <c:v>2174.8069999999998</c:v>
                </c:pt>
                <c:pt idx="2729">
                  <c:v>2970.9830000000002</c:v>
                </c:pt>
                <c:pt idx="2730">
                  <c:v>4040.7040000000002</c:v>
                </c:pt>
                <c:pt idx="2731">
                  <c:v>5130.63</c:v>
                </c:pt>
                <c:pt idx="2732">
                  <c:v>5546.6149999999998</c:v>
                </c:pt>
                <c:pt idx="2733">
                  <c:v>4903.424</c:v>
                </c:pt>
                <c:pt idx="2734">
                  <c:v>3774.0720000000001</c:v>
                </c:pt>
                <c:pt idx="2735">
                  <c:v>2768.1959999999999</c:v>
                </c:pt>
                <c:pt idx="2736">
                  <c:v>2043.09</c:v>
                </c:pt>
                <c:pt idx="2737">
                  <c:v>1549.9680000000001</c:v>
                </c:pt>
                <c:pt idx="2738">
                  <c:v>1214.9490000000001</c:v>
                </c:pt>
                <c:pt idx="2739">
                  <c:v>983.11469999999997</c:v>
                </c:pt>
                <c:pt idx="2740">
                  <c:v>818.95270000000005</c:v>
                </c:pt>
                <c:pt idx="2741">
                  <c:v>700.14139999999998</c:v>
                </c:pt>
                <c:pt idx="2742">
                  <c:v>612.53330000000005</c:v>
                </c:pt>
                <c:pt idx="2743">
                  <c:v>546.92150000000004</c:v>
                </c:pt>
                <c:pt idx="2744">
                  <c:v>497.15769999999998</c:v>
                </c:pt>
                <c:pt idx="2745">
                  <c:v>459.20409999999998</c:v>
                </c:pt>
                <c:pt idx="2746">
                  <c:v>430.37810000000002</c:v>
                </c:pt>
                <c:pt idx="2747">
                  <c:v>408.76330000000002</c:v>
                </c:pt>
                <c:pt idx="2748">
                  <c:v>392.96159999999998</c:v>
                </c:pt>
                <c:pt idx="2749">
                  <c:v>381.96359999999999</c:v>
                </c:pt>
                <c:pt idx="2750">
                  <c:v>375.04700000000003</c:v>
                </c:pt>
                <c:pt idx="2751">
                  <c:v>371.70269999999999</c:v>
                </c:pt>
                <c:pt idx="2752">
                  <c:v>371.584</c:v>
                </c:pt>
                <c:pt idx="2753">
                  <c:v>374.47199999999998</c:v>
                </c:pt>
                <c:pt idx="2754">
                  <c:v>380.25349999999997</c:v>
                </c:pt>
                <c:pt idx="2755">
                  <c:v>388.90789999999998</c:v>
                </c:pt>
                <c:pt idx="2756">
                  <c:v>400.50069999999999</c:v>
                </c:pt>
                <c:pt idx="2757">
                  <c:v>415.18380000000002</c:v>
                </c:pt>
                <c:pt idx="2758">
                  <c:v>433.20049999999998</c:v>
                </c:pt>
                <c:pt idx="2759">
                  <c:v>454.89690000000002</c:v>
                </c:pt>
                <c:pt idx="2760">
                  <c:v>480.73820000000001</c:v>
                </c:pt>
                <c:pt idx="2761">
                  <c:v>511.32190000000003</c:v>
                </c:pt>
                <c:pt idx="2762">
                  <c:v>547.36659999999995</c:v>
                </c:pt>
                <c:pt idx="2763">
                  <c:v>589.63739999999996</c:v>
                </c:pt>
                <c:pt idx="2764">
                  <c:v>638.87559999999996</c:v>
                </c:pt>
                <c:pt idx="2765">
                  <c:v>696.12339999999995</c:v>
                </c:pt>
                <c:pt idx="2766">
                  <c:v>763.39549999999997</c:v>
                </c:pt>
                <c:pt idx="2767">
                  <c:v>843.67039999999997</c:v>
                </c:pt>
                <c:pt idx="2768">
                  <c:v>940.55190000000005</c:v>
                </c:pt>
                <c:pt idx="2769">
                  <c:v>1058.509</c:v>
                </c:pt>
                <c:pt idx="2770">
                  <c:v>1203.489</c:v>
                </c:pt>
                <c:pt idx="2771">
                  <c:v>1383.7059999999999</c:v>
                </c:pt>
                <c:pt idx="2772">
                  <c:v>1610.7339999999999</c:v>
                </c:pt>
                <c:pt idx="2773">
                  <c:v>1901.1389999999999</c:v>
                </c:pt>
                <c:pt idx="2774">
                  <c:v>2278.9169999999999</c:v>
                </c:pt>
                <c:pt idx="2775">
                  <c:v>2779.0050000000001</c:v>
                </c:pt>
                <c:pt idx="2776">
                  <c:v>3452.694</c:v>
                </c:pt>
                <c:pt idx="2777">
                  <c:v>4378.6639999999998</c:v>
                </c:pt>
                <c:pt idx="2778">
                  <c:v>5683.33</c:v>
                </c:pt>
                <c:pt idx="2779">
                  <c:v>7557.2049999999999</c:v>
                </c:pt>
                <c:pt idx="2780">
                  <c:v>10231.379999999999</c:v>
                </c:pt>
                <c:pt idx="2781">
                  <c:v>13800.38</c:v>
                </c:pt>
                <c:pt idx="2782">
                  <c:v>17645.919999999998</c:v>
                </c:pt>
                <c:pt idx="2783">
                  <c:v>19817.47</c:v>
                </c:pt>
                <c:pt idx="2784">
                  <c:v>18564.61</c:v>
                </c:pt>
                <c:pt idx="2785">
                  <c:v>14953.81</c:v>
                </c:pt>
                <c:pt idx="2786">
                  <c:v>11182.01</c:v>
                </c:pt>
                <c:pt idx="2787">
                  <c:v>8233.5740000000005</c:v>
                </c:pt>
                <c:pt idx="2788">
                  <c:v>6141.1490000000003</c:v>
                </c:pt>
                <c:pt idx="2789">
                  <c:v>4685.1790000000001</c:v>
                </c:pt>
                <c:pt idx="2790">
                  <c:v>3661.6419999999998</c:v>
                </c:pt>
                <c:pt idx="2791">
                  <c:v>2927.0819999999999</c:v>
                </c:pt>
                <c:pt idx="2792">
                  <c:v>2387.5859999999998</c:v>
                </c:pt>
                <c:pt idx="2793">
                  <c:v>1982.367</c:v>
                </c:pt>
                <c:pt idx="2794">
                  <c:v>1671.682</c:v>
                </c:pt>
                <c:pt idx="2795">
                  <c:v>1429.066</c:v>
                </c:pt>
                <c:pt idx="2796">
                  <c:v>1236.521</c:v>
                </c:pt>
                <c:pt idx="2797">
                  <c:v>1081.492</c:v>
                </c:pt>
                <c:pt idx="2798">
                  <c:v>954.87220000000002</c:v>
                </c:pt>
                <c:pt idx="2799">
                  <c:v>849.90790000000004</c:v>
                </c:pt>
                <c:pt idx="2800">
                  <c:v>761.95140000000004</c:v>
                </c:pt>
                <c:pt idx="2801">
                  <c:v>687.81399999999996</c:v>
                </c:pt>
                <c:pt idx="2802">
                  <c:v>624.71320000000003</c:v>
                </c:pt>
                <c:pt idx="2803">
                  <c:v>570.08420000000001</c:v>
                </c:pt>
                <c:pt idx="2804">
                  <c:v>522.28430000000003</c:v>
                </c:pt>
                <c:pt idx="2805">
                  <c:v>480.53</c:v>
                </c:pt>
                <c:pt idx="2806">
                  <c:v>444.09500000000003</c:v>
                </c:pt>
                <c:pt idx="2807">
                  <c:v>412.1866</c:v>
                </c:pt>
                <c:pt idx="2808">
                  <c:v>384.09249999999997</c:v>
                </c:pt>
                <c:pt idx="2809">
                  <c:v>359.22699999999998</c:v>
                </c:pt>
                <c:pt idx="2810">
                  <c:v>337.11810000000003</c:v>
                </c:pt>
                <c:pt idx="2811">
                  <c:v>317.38319999999999</c:v>
                </c:pt>
                <c:pt idx="2812">
                  <c:v>299.70650000000001</c:v>
                </c:pt>
                <c:pt idx="2813">
                  <c:v>283.81639999999999</c:v>
                </c:pt>
                <c:pt idx="2814">
                  <c:v>269.476</c:v>
                </c:pt>
                <c:pt idx="2815">
                  <c:v>256.5095</c:v>
                </c:pt>
                <c:pt idx="2816">
                  <c:v>244.7989</c:v>
                </c:pt>
                <c:pt idx="2817">
                  <c:v>234.24619999999999</c:v>
                </c:pt>
                <c:pt idx="2818">
                  <c:v>224.77500000000001</c:v>
                </c:pt>
                <c:pt idx="2819">
                  <c:v>216.34530000000001</c:v>
                </c:pt>
                <c:pt idx="2820">
                  <c:v>208.96119999999999</c:v>
                </c:pt>
                <c:pt idx="2821">
                  <c:v>202.65280000000001</c:v>
                </c:pt>
                <c:pt idx="2822">
                  <c:v>197.3475</c:v>
                </c:pt>
                <c:pt idx="2823">
                  <c:v>192.51599999999999</c:v>
                </c:pt>
                <c:pt idx="2824">
                  <c:v>187.12100000000001</c:v>
                </c:pt>
                <c:pt idx="2825">
                  <c:v>180.90119999999999</c:v>
                </c:pt>
                <c:pt idx="2826">
                  <c:v>174.7604</c:v>
                </c:pt>
                <c:pt idx="2827">
                  <c:v>169.37950000000001</c:v>
                </c:pt>
                <c:pt idx="2828">
                  <c:v>164.90180000000001</c:v>
                </c:pt>
                <c:pt idx="2829">
                  <c:v>161.28819999999999</c:v>
                </c:pt>
                <c:pt idx="2830">
                  <c:v>158.5214</c:v>
                </c:pt>
                <c:pt idx="2831">
                  <c:v>156.67179999999999</c:v>
                </c:pt>
                <c:pt idx="2832">
                  <c:v>155.93209999999999</c:v>
                </c:pt>
                <c:pt idx="2833">
                  <c:v>156.655</c:v>
                </c:pt>
                <c:pt idx="2834">
                  <c:v>159.34800000000001</c:v>
                </c:pt>
                <c:pt idx="2835">
                  <c:v>164.358</c:v>
                </c:pt>
                <c:pt idx="2836">
                  <c:v>170.55160000000001</c:v>
                </c:pt>
                <c:pt idx="2837">
                  <c:v>173.53</c:v>
                </c:pt>
                <c:pt idx="2838">
                  <c:v>169.3297</c:v>
                </c:pt>
                <c:pt idx="2839">
                  <c:v>160.9522</c:v>
                </c:pt>
                <c:pt idx="2840">
                  <c:v>153.2996</c:v>
                </c:pt>
                <c:pt idx="2841">
                  <c:v>148.0583</c:v>
                </c:pt>
                <c:pt idx="2842">
                  <c:v>145.07689999999999</c:v>
                </c:pt>
                <c:pt idx="2843">
                  <c:v>143.92449999999999</c:v>
                </c:pt>
                <c:pt idx="2844">
                  <c:v>144.33260000000001</c:v>
                </c:pt>
                <c:pt idx="2845">
                  <c:v>146.24189999999999</c:v>
                </c:pt>
                <c:pt idx="2846">
                  <c:v>149.7894</c:v>
                </c:pt>
                <c:pt idx="2847">
                  <c:v>155.3229</c:v>
                </c:pt>
                <c:pt idx="2848">
                  <c:v>163.46299999999999</c:v>
                </c:pt>
                <c:pt idx="2849">
                  <c:v>175.2379</c:v>
                </c:pt>
                <c:pt idx="2850">
                  <c:v>192.33580000000001</c:v>
                </c:pt>
                <c:pt idx="2851">
                  <c:v>217.55959999999999</c:v>
                </c:pt>
                <c:pt idx="2852">
                  <c:v>255.5934</c:v>
                </c:pt>
                <c:pt idx="2853">
                  <c:v>314.02159999999998</c:v>
                </c:pt>
                <c:pt idx="2854">
                  <c:v>403.1395</c:v>
                </c:pt>
                <c:pt idx="2855">
                  <c:v>526.88109999999995</c:v>
                </c:pt>
                <c:pt idx="2856">
                  <c:v>647.97529999999995</c:v>
                </c:pt>
                <c:pt idx="2857">
                  <c:v>669.57129999999995</c:v>
                </c:pt>
                <c:pt idx="2858">
                  <c:v>568.11490000000003</c:v>
                </c:pt>
                <c:pt idx="2859">
                  <c:v>437.84249999999997</c:v>
                </c:pt>
                <c:pt idx="2860">
                  <c:v>337.42599999999999</c:v>
                </c:pt>
                <c:pt idx="2861">
                  <c:v>270.47649999999999</c:v>
                </c:pt>
                <c:pt idx="2862">
                  <c:v>226.87430000000001</c:v>
                </c:pt>
                <c:pt idx="2863">
                  <c:v>198.0308</c:v>
                </c:pt>
                <c:pt idx="2864">
                  <c:v>178.47489999999999</c:v>
                </c:pt>
                <c:pt idx="2865">
                  <c:v>164.9128</c:v>
                </c:pt>
                <c:pt idx="2866">
                  <c:v>155.35390000000001</c:v>
                </c:pt>
                <c:pt idx="2867">
                  <c:v>148.5694</c:v>
                </c:pt>
                <c:pt idx="2868">
                  <c:v>143.7817</c:v>
                </c:pt>
                <c:pt idx="2869">
                  <c:v>140.48820000000001</c:v>
                </c:pt>
                <c:pt idx="2870">
                  <c:v>138.3603</c:v>
                </c:pt>
                <c:pt idx="2871">
                  <c:v>137.1848</c:v>
                </c:pt>
                <c:pt idx="2872">
                  <c:v>136.83109999999999</c:v>
                </c:pt>
                <c:pt idx="2873">
                  <c:v>137.23310000000001</c:v>
                </c:pt>
                <c:pt idx="2874">
                  <c:v>138.37780000000001</c:v>
                </c:pt>
                <c:pt idx="2875">
                  <c:v>140.2946</c:v>
                </c:pt>
                <c:pt idx="2876">
                  <c:v>143.0513</c:v>
                </c:pt>
                <c:pt idx="2877">
                  <c:v>146.70750000000001</c:v>
                </c:pt>
                <c:pt idx="2878">
                  <c:v>151.01519999999999</c:v>
                </c:pt>
                <c:pt idx="2879">
                  <c:v>155.21260000000001</c:v>
                </c:pt>
                <c:pt idx="2880">
                  <c:v>158.5027</c:v>
                </c:pt>
                <c:pt idx="2881">
                  <c:v>161.15199999999999</c:v>
                </c:pt>
                <c:pt idx="2882">
                  <c:v>165.06890000000001</c:v>
                </c:pt>
                <c:pt idx="2883">
                  <c:v>170.7252</c:v>
                </c:pt>
                <c:pt idx="2884">
                  <c:v>178.2336</c:v>
                </c:pt>
                <c:pt idx="2885">
                  <c:v>187.9221</c:v>
                </c:pt>
                <c:pt idx="2886">
                  <c:v>200.4384</c:v>
                </c:pt>
                <c:pt idx="2887">
                  <c:v>216.89660000000001</c:v>
                </c:pt>
                <c:pt idx="2888">
                  <c:v>239.1591</c:v>
                </c:pt>
                <c:pt idx="2889">
                  <c:v>270.32350000000002</c:v>
                </c:pt>
                <c:pt idx="2890">
                  <c:v>315.3648</c:v>
                </c:pt>
                <c:pt idx="2891">
                  <c:v>381.01580000000001</c:v>
                </c:pt>
                <c:pt idx="2892">
                  <c:v>470.12430000000001</c:v>
                </c:pt>
                <c:pt idx="2893">
                  <c:v>559.84230000000002</c:v>
                </c:pt>
                <c:pt idx="2894">
                  <c:v>587.79560000000004</c:v>
                </c:pt>
                <c:pt idx="2895">
                  <c:v>533.76480000000004</c:v>
                </c:pt>
                <c:pt idx="2896">
                  <c:v>457.56049999999999</c:v>
                </c:pt>
                <c:pt idx="2897">
                  <c:v>400.82409999999999</c:v>
                </c:pt>
                <c:pt idx="2898">
                  <c:v>367.80529999999999</c:v>
                </c:pt>
                <c:pt idx="2899">
                  <c:v>352.28980000000001</c:v>
                </c:pt>
                <c:pt idx="2900">
                  <c:v>348.71809999999999</c:v>
                </c:pt>
                <c:pt idx="2901">
                  <c:v>353.61149999999998</c:v>
                </c:pt>
                <c:pt idx="2902">
                  <c:v>365.02859999999998</c:v>
                </c:pt>
                <c:pt idx="2903">
                  <c:v>381.99990000000003</c:v>
                </c:pt>
                <c:pt idx="2904">
                  <c:v>404.178</c:v>
                </c:pt>
                <c:pt idx="2905">
                  <c:v>431.65019999999998</c:v>
                </c:pt>
                <c:pt idx="2906">
                  <c:v>464.84969999999998</c:v>
                </c:pt>
                <c:pt idx="2907">
                  <c:v>504.53280000000001</c:v>
                </c:pt>
                <c:pt idx="2908">
                  <c:v>551.80359999999996</c:v>
                </c:pt>
                <c:pt idx="2909">
                  <c:v>608.18100000000004</c:v>
                </c:pt>
                <c:pt idx="2910">
                  <c:v>675.71489999999994</c:v>
                </c:pt>
                <c:pt idx="2911">
                  <c:v>757.16560000000004</c:v>
                </c:pt>
                <c:pt idx="2912">
                  <c:v>856.27549999999997</c:v>
                </c:pt>
                <c:pt idx="2913">
                  <c:v>978.18230000000005</c:v>
                </c:pt>
                <c:pt idx="2914">
                  <c:v>1130.0540000000001</c:v>
                </c:pt>
                <c:pt idx="2915">
                  <c:v>1322.085</c:v>
                </c:pt>
                <c:pt idx="2916">
                  <c:v>1569.088</c:v>
                </c:pt>
                <c:pt idx="2917">
                  <c:v>1893.123</c:v>
                </c:pt>
                <c:pt idx="2918">
                  <c:v>2327.8960000000002</c:v>
                </c:pt>
                <c:pt idx="2919">
                  <c:v>2926.29</c:v>
                </c:pt>
                <c:pt idx="2920">
                  <c:v>3773.2550000000001</c:v>
                </c:pt>
                <c:pt idx="2921">
                  <c:v>5006.9189999999999</c:v>
                </c:pt>
                <c:pt idx="2922">
                  <c:v>6846.89</c:v>
                </c:pt>
                <c:pt idx="2923">
                  <c:v>9598.6839999999993</c:v>
                </c:pt>
                <c:pt idx="2924">
                  <c:v>13469.81</c:v>
                </c:pt>
                <c:pt idx="2925">
                  <c:v>17757.23</c:v>
                </c:pt>
                <c:pt idx="2926">
                  <c:v>19821.3</c:v>
                </c:pt>
                <c:pt idx="2927">
                  <c:v>17651.48</c:v>
                </c:pt>
                <c:pt idx="2928">
                  <c:v>13353.43</c:v>
                </c:pt>
                <c:pt idx="2929">
                  <c:v>9516.1919999999991</c:v>
                </c:pt>
                <c:pt idx="2930">
                  <c:v>6796.4539999999997</c:v>
                </c:pt>
                <c:pt idx="2931">
                  <c:v>4977.6180000000004</c:v>
                </c:pt>
                <c:pt idx="2932">
                  <c:v>3756.433</c:v>
                </c:pt>
                <c:pt idx="2933">
                  <c:v>2916.41</c:v>
                </c:pt>
                <c:pt idx="2934">
                  <c:v>2321.6930000000002</c:v>
                </c:pt>
                <c:pt idx="2935">
                  <c:v>1888.722</c:v>
                </c:pt>
                <c:pt idx="2936">
                  <c:v>1565.375</c:v>
                </c:pt>
                <c:pt idx="2937">
                  <c:v>1318.356</c:v>
                </c:pt>
                <c:pt idx="2938">
                  <c:v>1125.8340000000001</c:v>
                </c:pt>
                <c:pt idx="2939">
                  <c:v>973.12009999999998</c:v>
                </c:pt>
                <c:pt idx="2940">
                  <c:v>850.09010000000001</c:v>
                </c:pt>
                <c:pt idx="2941">
                  <c:v>749.60440000000006</c:v>
                </c:pt>
                <c:pt idx="2942">
                  <c:v>666.52560000000005</c:v>
                </c:pt>
                <c:pt idx="2943">
                  <c:v>597.08820000000003</c:v>
                </c:pt>
                <c:pt idx="2944">
                  <c:v>538.48500000000001</c:v>
                </c:pt>
                <c:pt idx="2945">
                  <c:v>488.59210000000002</c:v>
                </c:pt>
                <c:pt idx="2946">
                  <c:v>445.78019999999998</c:v>
                </c:pt>
                <c:pt idx="2947">
                  <c:v>408.78480000000002</c:v>
                </c:pt>
                <c:pt idx="2948">
                  <c:v>376.61529999999999</c:v>
                </c:pt>
                <c:pt idx="2949">
                  <c:v>348.49009999999998</c:v>
                </c:pt>
                <c:pt idx="2950">
                  <c:v>323.79039999999998</c:v>
                </c:pt>
                <c:pt idx="2951">
                  <c:v>302.02800000000002</c:v>
                </c:pt>
                <c:pt idx="2952">
                  <c:v>282.82080000000002</c:v>
                </c:pt>
                <c:pt idx="2953">
                  <c:v>265.84609999999998</c:v>
                </c:pt>
                <c:pt idx="2954">
                  <c:v>250.7302</c:v>
                </c:pt>
                <c:pt idx="2955">
                  <c:v>236.91489999999999</c:v>
                </c:pt>
                <c:pt idx="2956">
                  <c:v>223.93350000000001</c:v>
                </c:pt>
                <c:pt idx="2957">
                  <c:v>211.953</c:v>
                </c:pt>
                <c:pt idx="2958">
                  <c:v>201.1585</c:v>
                </c:pt>
                <c:pt idx="2959">
                  <c:v>191.50460000000001</c:v>
                </c:pt>
                <c:pt idx="2960">
                  <c:v>182.85400000000001</c:v>
                </c:pt>
                <c:pt idx="2961">
                  <c:v>174.9803</c:v>
                </c:pt>
                <c:pt idx="2962">
                  <c:v>167.57589999999999</c:v>
                </c:pt>
                <c:pt idx="2963">
                  <c:v>160.5274</c:v>
                </c:pt>
                <c:pt idx="2964">
                  <c:v>153.97499999999999</c:v>
                </c:pt>
                <c:pt idx="2965">
                  <c:v>148.01079999999999</c:v>
                </c:pt>
                <c:pt idx="2966">
                  <c:v>142.6241</c:v>
                </c:pt>
                <c:pt idx="2967">
                  <c:v>137.75919999999999</c:v>
                </c:pt>
                <c:pt idx="2968">
                  <c:v>133.2756</c:v>
                </c:pt>
                <c:pt idx="2969">
                  <c:v>128.92779999999999</c:v>
                </c:pt>
                <c:pt idx="2970">
                  <c:v>124.6515</c:v>
                </c:pt>
                <c:pt idx="2971">
                  <c:v>120.6176</c:v>
                </c:pt>
                <c:pt idx="2972">
                  <c:v>116.91889999999999</c:v>
                </c:pt>
                <c:pt idx="2973">
                  <c:v>113.54770000000001</c:v>
                </c:pt>
                <c:pt idx="2974">
                  <c:v>110.4789</c:v>
                </c:pt>
                <c:pt idx="2975">
                  <c:v>107.6939</c:v>
                </c:pt>
                <c:pt idx="2976">
                  <c:v>105.15819999999999</c:v>
                </c:pt>
                <c:pt idx="2977">
                  <c:v>102.7594</c:v>
                </c:pt>
                <c:pt idx="2978">
                  <c:v>100.3142</c:v>
                </c:pt>
                <c:pt idx="2979">
                  <c:v>97.785730000000001</c:v>
                </c:pt>
                <c:pt idx="2980">
                  <c:v>95.32217</c:v>
                </c:pt>
                <c:pt idx="2981">
                  <c:v>93.026349999999994</c:v>
                </c:pt>
                <c:pt idx="2982">
                  <c:v>90.908140000000003</c:v>
                </c:pt>
                <c:pt idx="2983">
                  <c:v>88.945160000000001</c:v>
                </c:pt>
                <c:pt idx="2984">
                  <c:v>87.114019999999996</c:v>
                </c:pt>
                <c:pt idx="2985">
                  <c:v>85.396590000000003</c:v>
                </c:pt>
                <c:pt idx="2986">
                  <c:v>83.77928</c:v>
                </c:pt>
                <c:pt idx="2987">
                  <c:v>82.251679999999993</c:v>
                </c:pt>
                <c:pt idx="2988">
                  <c:v>80.805899999999994</c:v>
                </c:pt>
                <c:pt idx="2989">
                  <c:v>79.435850000000002</c:v>
                </c:pt>
                <c:pt idx="2990">
                  <c:v>78.136409999999998</c:v>
                </c:pt>
                <c:pt idx="2991">
                  <c:v>76.902590000000004</c:v>
                </c:pt>
                <c:pt idx="2992">
                  <c:v>75.730909999999994</c:v>
                </c:pt>
                <c:pt idx="2993">
                  <c:v>74.618279999999999</c:v>
                </c:pt>
                <c:pt idx="2994">
                  <c:v>73.562079999999995</c:v>
                </c:pt>
                <c:pt idx="2995">
                  <c:v>72.561239999999998</c:v>
                </c:pt>
                <c:pt idx="2996">
                  <c:v>71.615870000000001</c:v>
                </c:pt>
                <c:pt idx="2997">
                  <c:v>70.727549999999994</c:v>
                </c:pt>
                <c:pt idx="2998">
                  <c:v>69.901529999999994</c:v>
                </c:pt>
                <c:pt idx="2999">
                  <c:v>69.150440000000003</c:v>
                </c:pt>
                <c:pt idx="3000">
                  <c:v>68.501800000000003</c:v>
                </c:pt>
                <c:pt idx="3001">
                  <c:v>68.018979999999999</c:v>
                </c:pt>
                <c:pt idx="3002">
                  <c:v>67.861109999999996</c:v>
                </c:pt>
                <c:pt idx="3003">
                  <c:v>68.440889999999996</c:v>
                </c:pt>
                <c:pt idx="3004">
                  <c:v>70.300280000000001</c:v>
                </c:pt>
                <c:pt idx="3005">
                  <c:v>70.366709999999998</c:v>
                </c:pt>
                <c:pt idx="3006">
                  <c:v>67.105059999999995</c:v>
                </c:pt>
                <c:pt idx="3007">
                  <c:v>64.866609999999994</c:v>
                </c:pt>
                <c:pt idx="3008">
                  <c:v>63.555480000000003</c:v>
                </c:pt>
                <c:pt idx="3009">
                  <c:v>62.645899999999997</c:v>
                </c:pt>
                <c:pt idx="3010">
                  <c:v>61.923139999999997</c:v>
                </c:pt>
                <c:pt idx="3011">
                  <c:v>61.30162</c:v>
                </c:pt>
                <c:pt idx="3012">
                  <c:v>60.743479999999998</c:v>
                </c:pt>
                <c:pt idx="3013">
                  <c:v>60.230040000000002</c:v>
                </c:pt>
                <c:pt idx="3014">
                  <c:v>59.751170000000002</c:v>
                </c:pt>
                <c:pt idx="3015">
                  <c:v>59.300840000000001</c:v>
                </c:pt>
                <c:pt idx="3016">
                  <c:v>58.875239999999998</c:v>
                </c:pt>
                <c:pt idx="3017">
                  <c:v>58.471760000000003</c:v>
                </c:pt>
                <c:pt idx="3018">
                  <c:v>58.088560000000001</c:v>
                </c:pt>
                <c:pt idx="3019">
                  <c:v>57.724119999999999</c:v>
                </c:pt>
                <c:pt idx="3020">
                  <c:v>57.377209999999998</c:v>
                </c:pt>
                <c:pt idx="3021">
                  <c:v>57.04683</c:v>
                </c:pt>
                <c:pt idx="3022">
                  <c:v>56.731879999999997</c:v>
                </c:pt>
                <c:pt idx="3023">
                  <c:v>56.431489999999997</c:v>
                </c:pt>
                <c:pt idx="3024">
                  <c:v>56.145440000000001</c:v>
                </c:pt>
                <c:pt idx="3025">
                  <c:v>55.873539999999998</c:v>
                </c:pt>
                <c:pt idx="3026">
                  <c:v>55.615470000000002</c:v>
                </c:pt>
                <c:pt idx="3027">
                  <c:v>55.370719999999999</c:v>
                </c:pt>
                <c:pt idx="3028">
                  <c:v>55.138930000000002</c:v>
                </c:pt>
                <c:pt idx="3029">
                  <c:v>54.919759999999997</c:v>
                </c:pt>
                <c:pt idx="3030">
                  <c:v>54.712949999999999</c:v>
                </c:pt>
                <c:pt idx="3031">
                  <c:v>54.518300000000004</c:v>
                </c:pt>
                <c:pt idx="3032">
                  <c:v>54.335639999999998</c:v>
                </c:pt>
                <c:pt idx="3033">
                  <c:v>54.164900000000003</c:v>
                </c:pt>
                <c:pt idx="3034">
                  <c:v>54.006100000000004</c:v>
                </c:pt>
                <c:pt idx="3035">
                  <c:v>53.859409999999997</c:v>
                </c:pt>
                <c:pt idx="3036">
                  <c:v>53.724969999999999</c:v>
                </c:pt>
                <c:pt idx="3037">
                  <c:v>53.602849999999997</c:v>
                </c:pt>
                <c:pt idx="3038">
                  <c:v>53.493189999999998</c:v>
                </c:pt>
                <c:pt idx="3039">
                  <c:v>53.395130000000002</c:v>
                </c:pt>
                <c:pt idx="3040">
                  <c:v>53.306159999999998</c:v>
                </c:pt>
                <c:pt idx="3041">
                  <c:v>53.225920000000002</c:v>
                </c:pt>
                <c:pt idx="3042">
                  <c:v>53.157739999999997</c:v>
                </c:pt>
                <c:pt idx="3043">
                  <c:v>53.104640000000003</c:v>
                </c:pt>
                <c:pt idx="3044">
                  <c:v>53.06823</c:v>
                </c:pt>
                <c:pt idx="3045">
                  <c:v>53.049840000000003</c:v>
                </c:pt>
                <c:pt idx="3046">
                  <c:v>53.051200000000001</c:v>
                </c:pt>
                <c:pt idx="3047">
                  <c:v>53.074559999999998</c:v>
                </c:pt>
                <c:pt idx="3048">
                  <c:v>53.123280000000001</c:v>
                </c:pt>
                <c:pt idx="3049">
                  <c:v>53.203049999999998</c:v>
                </c:pt>
                <c:pt idx="3050">
                  <c:v>53.32179</c:v>
                </c:pt>
                <c:pt idx="3051">
                  <c:v>53.49071</c:v>
                </c:pt>
                <c:pt idx="3052">
                  <c:v>53.725479999999997</c:v>
                </c:pt>
                <c:pt idx="3053">
                  <c:v>54.0411</c:v>
                </c:pt>
                <c:pt idx="3054">
                  <c:v>54.46407</c:v>
                </c:pt>
                <c:pt idx="3055">
                  <c:v>55.0535</c:v>
                </c:pt>
                <c:pt idx="3056">
                  <c:v>55.884970000000003</c:v>
                </c:pt>
                <c:pt idx="3057">
                  <c:v>57.037909999999997</c:v>
                </c:pt>
                <c:pt idx="3058">
                  <c:v>58.545499999999997</c:v>
                </c:pt>
                <c:pt idx="3059">
                  <c:v>60.435580000000002</c:v>
                </c:pt>
                <c:pt idx="3060">
                  <c:v>63.087530000000001</c:v>
                </c:pt>
                <c:pt idx="3061">
                  <c:v>67.350219999999993</c:v>
                </c:pt>
                <c:pt idx="3062">
                  <c:v>73.856769999999997</c:v>
                </c:pt>
                <c:pt idx="3063">
                  <c:v>80.810890000000001</c:v>
                </c:pt>
                <c:pt idx="3064">
                  <c:v>82.028750000000002</c:v>
                </c:pt>
                <c:pt idx="3065">
                  <c:v>75.925629999999998</c:v>
                </c:pt>
                <c:pt idx="3066">
                  <c:v>68.719700000000003</c:v>
                </c:pt>
                <c:pt idx="3067">
                  <c:v>63.579720000000002</c:v>
                </c:pt>
                <c:pt idx="3068">
                  <c:v>60.348289999999999</c:v>
                </c:pt>
                <c:pt idx="3069">
                  <c:v>58.339480000000002</c:v>
                </c:pt>
                <c:pt idx="3070">
                  <c:v>57.067749999999997</c:v>
                </c:pt>
                <c:pt idx="3071">
                  <c:v>56.247929999999997</c:v>
                </c:pt>
                <c:pt idx="3072">
                  <c:v>55.716090000000001</c:v>
                </c:pt>
                <c:pt idx="3073">
                  <c:v>55.37529</c:v>
                </c:pt>
                <c:pt idx="3074">
                  <c:v>55.164940000000001</c:v>
                </c:pt>
                <c:pt idx="3075">
                  <c:v>55.047339999999998</c:v>
                </c:pt>
                <c:pt idx="3076">
                  <c:v>55.001980000000003</c:v>
                </c:pt>
                <c:pt idx="3077">
                  <c:v>55.017139999999998</c:v>
                </c:pt>
                <c:pt idx="3078">
                  <c:v>55.085320000000003</c:v>
                </c:pt>
                <c:pt idx="3079">
                  <c:v>55.202440000000003</c:v>
                </c:pt>
                <c:pt idx="3080">
                  <c:v>55.365670000000001</c:v>
                </c:pt>
                <c:pt idx="3081">
                  <c:v>55.568539999999999</c:v>
                </c:pt>
                <c:pt idx="3082">
                  <c:v>55.802639999999997</c:v>
                </c:pt>
                <c:pt idx="3083">
                  <c:v>56.060569999999998</c:v>
                </c:pt>
                <c:pt idx="3084">
                  <c:v>56.330329999999996</c:v>
                </c:pt>
                <c:pt idx="3085">
                  <c:v>56.624090000000002</c:v>
                </c:pt>
                <c:pt idx="3086">
                  <c:v>56.982399999999998</c:v>
                </c:pt>
                <c:pt idx="3087">
                  <c:v>57.444240000000001</c:v>
                </c:pt>
                <c:pt idx="3088">
                  <c:v>58.053280000000001</c:v>
                </c:pt>
                <c:pt idx="3089">
                  <c:v>58.883209999999998</c:v>
                </c:pt>
                <c:pt idx="3090">
                  <c:v>60.074620000000003</c:v>
                </c:pt>
                <c:pt idx="3091">
                  <c:v>61.909059999999997</c:v>
                </c:pt>
                <c:pt idx="3092">
                  <c:v>64.960719999999995</c:v>
                </c:pt>
                <c:pt idx="3093">
                  <c:v>70.257660000000001</c:v>
                </c:pt>
                <c:pt idx="3094">
                  <c:v>78.076840000000004</c:v>
                </c:pt>
                <c:pt idx="3095">
                  <c:v>81.945920000000001</c:v>
                </c:pt>
                <c:pt idx="3096">
                  <c:v>76.238759999999999</c:v>
                </c:pt>
                <c:pt idx="3097">
                  <c:v>69.739400000000003</c:v>
                </c:pt>
                <c:pt idx="3098">
                  <c:v>66.024810000000002</c:v>
                </c:pt>
                <c:pt idx="3099">
                  <c:v>64.182339999999996</c:v>
                </c:pt>
                <c:pt idx="3100">
                  <c:v>63.332830000000001</c:v>
                </c:pt>
                <c:pt idx="3101">
                  <c:v>63.02008</c:v>
                </c:pt>
                <c:pt idx="3102">
                  <c:v>63.015630000000002</c:v>
                </c:pt>
                <c:pt idx="3103">
                  <c:v>63.205779999999997</c:v>
                </c:pt>
                <c:pt idx="3104">
                  <c:v>63.537019999999998</c:v>
                </c:pt>
                <c:pt idx="3105">
                  <c:v>63.981079999999999</c:v>
                </c:pt>
                <c:pt idx="3106">
                  <c:v>64.521839999999997</c:v>
                </c:pt>
                <c:pt idx="3107">
                  <c:v>65.151319999999998</c:v>
                </c:pt>
                <c:pt idx="3108">
                  <c:v>65.867559999999997</c:v>
                </c:pt>
                <c:pt idx="3109">
                  <c:v>66.673280000000005</c:v>
                </c:pt>
                <c:pt idx="3110">
                  <c:v>67.575180000000003</c:v>
                </c:pt>
                <c:pt idx="3111">
                  <c:v>68.584429999999998</c:v>
                </c:pt>
                <c:pt idx="3112">
                  <c:v>69.718789999999998</c:v>
                </c:pt>
                <c:pt idx="3113">
                  <c:v>71.005669999999995</c:v>
                </c:pt>
                <c:pt idx="3114">
                  <c:v>72.489940000000004</c:v>
                </c:pt>
                <c:pt idx="3115">
                  <c:v>74.257339999999999</c:v>
                </c:pt>
                <c:pt idx="3116">
                  <c:v>76.486609999999999</c:v>
                </c:pt>
                <c:pt idx="3117">
                  <c:v>79.262820000000005</c:v>
                </c:pt>
                <c:pt idx="3118">
                  <c:v>81.45102</c:v>
                </c:pt>
                <c:pt idx="3119">
                  <c:v>83.489890000000003</c:v>
                </c:pt>
                <c:pt idx="3120">
                  <c:v>86.373670000000004</c:v>
                </c:pt>
                <c:pt idx="3121">
                  <c:v>90.101429999999993</c:v>
                </c:pt>
                <c:pt idx="3122">
                  <c:v>94.751180000000005</c:v>
                </c:pt>
                <c:pt idx="3123">
                  <c:v>100.5493</c:v>
                </c:pt>
                <c:pt idx="3124">
                  <c:v>107.86620000000001</c:v>
                </c:pt>
                <c:pt idx="3125">
                  <c:v>117.2745</c:v>
                </c:pt>
                <c:pt idx="3126">
                  <c:v>129.65309999999999</c:v>
                </c:pt>
                <c:pt idx="3127">
                  <c:v>146.36619999999999</c:v>
                </c:pt>
                <c:pt idx="3128">
                  <c:v>169.58760000000001</c:v>
                </c:pt>
                <c:pt idx="3129">
                  <c:v>202.84639999999999</c:v>
                </c:pt>
                <c:pt idx="3130">
                  <c:v>251.84270000000001</c:v>
                </c:pt>
                <c:pt idx="3131">
                  <c:v>325.10379999999998</c:v>
                </c:pt>
                <c:pt idx="3132">
                  <c:v>431.55880000000002</c:v>
                </c:pt>
                <c:pt idx="3133">
                  <c:v>564.45309999999995</c:v>
                </c:pt>
                <c:pt idx="3134">
                  <c:v>664.5308</c:v>
                </c:pt>
                <c:pt idx="3135">
                  <c:v>644.84929999999997</c:v>
                </c:pt>
                <c:pt idx="3136">
                  <c:v>526.89509999999996</c:v>
                </c:pt>
                <c:pt idx="3137">
                  <c:v>401.7645</c:v>
                </c:pt>
                <c:pt idx="3138">
                  <c:v>309.19060000000002</c:v>
                </c:pt>
                <c:pt idx="3139">
                  <c:v>248.1583</c:v>
                </c:pt>
                <c:pt idx="3140">
                  <c:v>209.5873</c:v>
                </c:pt>
                <c:pt idx="3141">
                  <c:v>186.47020000000001</c:v>
                </c:pt>
                <c:pt idx="3142">
                  <c:v>174.3116</c:v>
                </c:pt>
                <c:pt idx="3143">
                  <c:v>168.5128</c:v>
                </c:pt>
                <c:pt idx="3144">
                  <c:v>161.8434</c:v>
                </c:pt>
                <c:pt idx="3145">
                  <c:v>150.60149999999999</c:v>
                </c:pt>
                <c:pt idx="3146">
                  <c:v>139.428</c:v>
                </c:pt>
                <c:pt idx="3147">
                  <c:v>132.39019999999999</c:v>
                </c:pt>
                <c:pt idx="3148">
                  <c:v>130.1114</c:v>
                </c:pt>
                <c:pt idx="3149">
                  <c:v>130.97479999999999</c:v>
                </c:pt>
                <c:pt idx="3150">
                  <c:v>130.4008</c:v>
                </c:pt>
                <c:pt idx="3151">
                  <c:v>125.93</c:v>
                </c:pt>
                <c:pt idx="3152">
                  <c:v>121.66249999999999</c:v>
                </c:pt>
                <c:pt idx="3153">
                  <c:v>119.4102</c:v>
                </c:pt>
                <c:pt idx="3154">
                  <c:v>115.583</c:v>
                </c:pt>
                <c:pt idx="3155">
                  <c:v>110.3279</c:v>
                </c:pt>
                <c:pt idx="3156">
                  <c:v>106.29</c:v>
                </c:pt>
                <c:pt idx="3157">
                  <c:v>103.7085</c:v>
                </c:pt>
                <c:pt idx="3158">
                  <c:v>102.2747</c:v>
                </c:pt>
                <c:pt idx="3159">
                  <c:v>101.58929999999999</c:v>
                </c:pt>
                <c:pt idx="3160">
                  <c:v>101.2731</c:v>
                </c:pt>
                <c:pt idx="3161">
                  <c:v>101.2838</c:v>
                </c:pt>
                <c:pt idx="3162">
                  <c:v>101.7734</c:v>
                </c:pt>
                <c:pt idx="3163">
                  <c:v>102.80929999999999</c:v>
                </c:pt>
                <c:pt idx="3164">
                  <c:v>104.28440000000001</c:v>
                </c:pt>
                <c:pt idx="3165">
                  <c:v>105.705</c:v>
                </c:pt>
                <c:pt idx="3166">
                  <c:v>106.3433</c:v>
                </c:pt>
                <c:pt idx="3167">
                  <c:v>106.22239999999999</c:v>
                </c:pt>
                <c:pt idx="3168">
                  <c:v>106.00700000000001</c:v>
                </c:pt>
                <c:pt idx="3169">
                  <c:v>106.0731</c:v>
                </c:pt>
                <c:pt idx="3170">
                  <c:v>106.49590000000001</c:v>
                </c:pt>
                <c:pt idx="3171">
                  <c:v>107.2435</c:v>
                </c:pt>
                <c:pt idx="3172">
                  <c:v>108.2591</c:v>
                </c:pt>
                <c:pt idx="3173">
                  <c:v>109.49339999999999</c:v>
                </c:pt>
                <c:pt idx="3174">
                  <c:v>110.9218</c:v>
                </c:pt>
                <c:pt idx="3175">
                  <c:v>112.5745</c:v>
                </c:pt>
                <c:pt idx="3176">
                  <c:v>114.5258</c:v>
                </c:pt>
                <c:pt idx="3177">
                  <c:v>116.884</c:v>
                </c:pt>
                <c:pt idx="3178">
                  <c:v>119.8184</c:v>
                </c:pt>
                <c:pt idx="3179">
                  <c:v>123.5693</c:v>
                </c:pt>
                <c:pt idx="3180">
                  <c:v>128.31610000000001</c:v>
                </c:pt>
                <c:pt idx="3181">
                  <c:v>133.6052</c:v>
                </c:pt>
                <c:pt idx="3182">
                  <c:v>137.5532</c:v>
                </c:pt>
                <c:pt idx="3183">
                  <c:v>138.36109999999999</c:v>
                </c:pt>
                <c:pt idx="3184">
                  <c:v>137.2278</c:v>
                </c:pt>
                <c:pt idx="3185">
                  <c:v>136.1489</c:v>
                </c:pt>
                <c:pt idx="3186">
                  <c:v>135.67660000000001</c:v>
                </c:pt>
                <c:pt idx="3187">
                  <c:v>135.87729999999999</c:v>
                </c:pt>
                <c:pt idx="3188">
                  <c:v>136.75839999999999</c:v>
                </c:pt>
                <c:pt idx="3189">
                  <c:v>138.2184</c:v>
                </c:pt>
                <c:pt idx="3190">
                  <c:v>140.1508</c:v>
                </c:pt>
                <c:pt idx="3191">
                  <c:v>142.50290000000001</c:v>
                </c:pt>
                <c:pt idx="3192">
                  <c:v>145.2843</c:v>
                </c:pt>
                <c:pt idx="3193">
                  <c:v>148.56219999999999</c:v>
                </c:pt>
                <c:pt idx="3194">
                  <c:v>152.42609999999999</c:v>
                </c:pt>
                <c:pt idx="3195">
                  <c:v>156.81290000000001</c:v>
                </c:pt>
                <c:pt idx="3196">
                  <c:v>161.08770000000001</c:v>
                </c:pt>
                <c:pt idx="3197">
                  <c:v>164.10300000000001</c:v>
                </c:pt>
                <c:pt idx="3198">
                  <c:v>165.72839999999999</c:v>
                </c:pt>
                <c:pt idx="3199">
                  <c:v>167.07210000000001</c:v>
                </c:pt>
                <c:pt idx="3200">
                  <c:v>168.8835</c:v>
                </c:pt>
                <c:pt idx="3201">
                  <c:v>171.2757</c:v>
                </c:pt>
                <c:pt idx="3202">
                  <c:v>174.1516</c:v>
                </c:pt>
                <c:pt idx="3203">
                  <c:v>177.40860000000001</c:v>
                </c:pt>
                <c:pt idx="3204">
                  <c:v>180.97810000000001</c:v>
                </c:pt>
                <c:pt idx="3205">
                  <c:v>184.80930000000001</c:v>
                </c:pt>
                <c:pt idx="3206">
                  <c:v>188.87180000000001</c:v>
                </c:pt>
                <c:pt idx="3207">
                  <c:v>193.1705</c:v>
                </c:pt>
                <c:pt idx="3208">
                  <c:v>197.7056</c:v>
                </c:pt>
                <c:pt idx="3209">
                  <c:v>202.4786</c:v>
                </c:pt>
                <c:pt idx="3210">
                  <c:v>207.4967</c:v>
                </c:pt>
                <c:pt idx="3211">
                  <c:v>212.77080000000001</c:v>
                </c:pt>
                <c:pt idx="3212">
                  <c:v>218.31620000000001</c:v>
                </c:pt>
                <c:pt idx="3213">
                  <c:v>224.1525</c:v>
                </c:pt>
                <c:pt idx="3214">
                  <c:v>230.30510000000001</c:v>
                </c:pt>
                <c:pt idx="3215">
                  <c:v>236.80789999999999</c:v>
                </c:pt>
                <c:pt idx="3216">
                  <c:v>243.70590000000001</c:v>
                </c:pt>
                <c:pt idx="3217">
                  <c:v>251.0531</c:v>
                </c:pt>
                <c:pt idx="3218">
                  <c:v>258.87909999999999</c:v>
                </c:pt>
                <c:pt idx="3219">
                  <c:v>267.07769999999999</c:v>
                </c:pt>
                <c:pt idx="3220">
                  <c:v>275.36959999999999</c:v>
                </c:pt>
                <c:pt idx="3221">
                  <c:v>283.71609999999998</c:v>
                </c:pt>
                <c:pt idx="3222">
                  <c:v>292.45170000000002</c:v>
                </c:pt>
                <c:pt idx="3223">
                  <c:v>301.81810000000002</c:v>
                </c:pt>
                <c:pt idx="3224">
                  <c:v>311.88319999999999</c:v>
                </c:pt>
                <c:pt idx="3225">
                  <c:v>322.65879999999999</c:v>
                </c:pt>
                <c:pt idx="3226">
                  <c:v>334.14710000000002</c:v>
                </c:pt>
                <c:pt idx="3227">
                  <c:v>346.37419999999997</c:v>
                </c:pt>
                <c:pt idx="3228">
                  <c:v>359.42630000000003</c:v>
                </c:pt>
                <c:pt idx="3229">
                  <c:v>373.41770000000002</c:v>
                </c:pt>
                <c:pt idx="3230">
                  <c:v>388.46839999999997</c:v>
                </c:pt>
                <c:pt idx="3231">
                  <c:v>404.72239999999999</c:v>
                </c:pt>
                <c:pt idx="3232">
                  <c:v>422.37360000000001</c:v>
                </c:pt>
                <c:pt idx="3233">
                  <c:v>441.71749999999997</c:v>
                </c:pt>
                <c:pt idx="3234">
                  <c:v>463.303</c:v>
                </c:pt>
                <c:pt idx="3235">
                  <c:v>488.14859999999999</c:v>
                </c:pt>
                <c:pt idx="3236">
                  <c:v>516.91330000000005</c:v>
                </c:pt>
                <c:pt idx="3237">
                  <c:v>544.81039999999996</c:v>
                </c:pt>
                <c:pt idx="3238">
                  <c:v>570.57820000000004</c:v>
                </c:pt>
                <c:pt idx="3239">
                  <c:v>600.10119999999995</c:v>
                </c:pt>
                <c:pt idx="3240">
                  <c:v>634.59479999999996</c:v>
                </c:pt>
                <c:pt idx="3241">
                  <c:v>675.62699999999995</c:v>
                </c:pt>
                <c:pt idx="3242">
                  <c:v>724.82719999999995</c:v>
                </c:pt>
                <c:pt idx="3243">
                  <c:v>783.92960000000005</c:v>
                </c:pt>
                <c:pt idx="3244">
                  <c:v>853.80449999999996</c:v>
                </c:pt>
                <c:pt idx="3245">
                  <c:v>929.94860000000006</c:v>
                </c:pt>
                <c:pt idx="3246">
                  <c:v>998.27210000000002</c:v>
                </c:pt>
                <c:pt idx="3247">
                  <c:v>1047.5409999999999</c:v>
                </c:pt>
                <c:pt idx="3248">
                  <c:v>1087.741</c:v>
                </c:pt>
                <c:pt idx="3249">
                  <c:v>1136.7719999999999</c:v>
                </c:pt>
                <c:pt idx="3250">
                  <c:v>1204.1020000000001</c:v>
                </c:pt>
                <c:pt idx="3251">
                  <c:v>1293.171</c:v>
                </c:pt>
                <c:pt idx="3252">
                  <c:v>1406.8710000000001</c:v>
                </c:pt>
                <c:pt idx="3253">
                  <c:v>1550.211</c:v>
                </c:pt>
                <c:pt idx="3254">
                  <c:v>1731.87</c:v>
                </c:pt>
                <c:pt idx="3255">
                  <c:v>1966.2190000000001</c:v>
                </c:pt>
                <c:pt idx="3256">
                  <c:v>2276.9090000000001</c:v>
                </c:pt>
                <c:pt idx="3257">
                  <c:v>2703.2510000000002</c:v>
                </c:pt>
                <c:pt idx="3258">
                  <c:v>3310.308</c:v>
                </c:pt>
                <c:pt idx="3259">
                  <c:v>4197.6099999999997</c:v>
                </c:pt>
                <c:pt idx="3260">
                  <c:v>5465.7830000000004</c:v>
                </c:pt>
                <c:pt idx="3261">
                  <c:v>6989.3590000000004</c:v>
                </c:pt>
                <c:pt idx="3262">
                  <c:v>7974.6639999999998</c:v>
                </c:pt>
                <c:pt idx="3263">
                  <c:v>7620.4949999999999</c:v>
                </c:pt>
                <c:pt idx="3264">
                  <c:v>6571.9040000000005</c:v>
                </c:pt>
                <c:pt idx="3265">
                  <c:v>5734.0730000000003</c:v>
                </c:pt>
                <c:pt idx="3266">
                  <c:v>5325.8370000000004</c:v>
                </c:pt>
                <c:pt idx="3267">
                  <c:v>5279.4939999999997</c:v>
                </c:pt>
                <c:pt idx="3268">
                  <c:v>5517.1019999999999</c:v>
                </c:pt>
                <c:pt idx="3269">
                  <c:v>6002.88</c:v>
                </c:pt>
                <c:pt idx="3270">
                  <c:v>6740.9539999999997</c:v>
                </c:pt>
                <c:pt idx="3271">
                  <c:v>7771.3559999999998</c:v>
                </c:pt>
                <c:pt idx="3272">
                  <c:v>9173.3539999999994</c:v>
                </c:pt>
                <c:pt idx="3273">
                  <c:v>11077.96</c:v>
                </c:pt>
                <c:pt idx="3274">
                  <c:v>13692.24</c:v>
                </c:pt>
                <c:pt idx="3275">
                  <c:v>17339.54</c:v>
                </c:pt>
                <c:pt idx="3276">
                  <c:v>22516.83</c:v>
                </c:pt>
                <c:pt idx="3277">
                  <c:v>29944.22</c:v>
                </c:pt>
                <c:pt idx="3278">
                  <c:v>40466.269999999997</c:v>
                </c:pt>
                <c:pt idx="3279">
                  <c:v>54308.75</c:v>
                </c:pt>
                <c:pt idx="3280">
                  <c:v>68828.3</c:v>
                </c:pt>
                <c:pt idx="3281">
                  <c:v>76490.98</c:v>
                </c:pt>
                <c:pt idx="3282">
                  <c:v>71168.63</c:v>
                </c:pt>
                <c:pt idx="3283">
                  <c:v>57276.27</c:v>
                </c:pt>
                <c:pt idx="3284">
                  <c:v>42937.15</c:v>
                </c:pt>
                <c:pt idx="3285">
                  <c:v>31714.66</c:v>
                </c:pt>
                <c:pt idx="3286">
                  <c:v>23714.62</c:v>
                </c:pt>
                <c:pt idx="3287">
                  <c:v>18121.689999999999</c:v>
                </c:pt>
                <c:pt idx="3288">
                  <c:v>14173.69</c:v>
                </c:pt>
                <c:pt idx="3289">
                  <c:v>11330.78</c:v>
                </c:pt>
                <c:pt idx="3290">
                  <c:v>9237.1059999999998</c:v>
                </c:pt>
                <c:pt idx="3291">
                  <c:v>7660.7250000000004</c:v>
                </c:pt>
                <c:pt idx="3292">
                  <c:v>6449.6170000000002</c:v>
                </c:pt>
                <c:pt idx="3293">
                  <c:v>5501.7449999999999</c:v>
                </c:pt>
                <c:pt idx="3294">
                  <c:v>4747.0640000000003</c:v>
                </c:pt>
                <c:pt idx="3295">
                  <c:v>4137.2370000000001</c:v>
                </c:pt>
                <c:pt idx="3296">
                  <c:v>3638.3209999999999</c:v>
                </c:pt>
                <c:pt idx="3297">
                  <c:v>3225.6060000000002</c:v>
                </c:pt>
                <c:pt idx="3298">
                  <c:v>2880.7159999999999</c:v>
                </c:pt>
                <c:pt idx="3299">
                  <c:v>2589.8420000000001</c:v>
                </c:pt>
                <c:pt idx="3300">
                  <c:v>2342.5</c:v>
                </c:pt>
                <c:pt idx="3301">
                  <c:v>2130.6320000000001</c:v>
                </c:pt>
                <c:pt idx="3302">
                  <c:v>1947.9849999999999</c:v>
                </c:pt>
                <c:pt idx="3303">
                  <c:v>1789.652</c:v>
                </c:pt>
                <c:pt idx="3304">
                  <c:v>1651.7529999999999</c:v>
                </c:pt>
                <c:pt idx="3305">
                  <c:v>1531.194</c:v>
                </c:pt>
                <c:pt idx="3306">
                  <c:v>1425.4639999999999</c:v>
                </c:pt>
                <c:pt idx="3307">
                  <c:v>1332.442</c:v>
                </c:pt>
                <c:pt idx="3308">
                  <c:v>1250.3599999999999</c:v>
                </c:pt>
                <c:pt idx="3309">
                  <c:v>1177.98</c:v>
                </c:pt>
                <c:pt idx="3310">
                  <c:v>1114.499</c:v>
                </c:pt>
                <c:pt idx="3311">
                  <c:v>1059.298</c:v>
                </c:pt>
                <c:pt idx="3312">
                  <c:v>1011.939</c:v>
                </c:pt>
                <c:pt idx="3313">
                  <c:v>972.1567</c:v>
                </c:pt>
                <c:pt idx="3314">
                  <c:v>939.59929999999997</c:v>
                </c:pt>
                <c:pt idx="3315">
                  <c:v>913.21</c:v>
                </c:pt>
                <c:pt idx="3316">
                  <c:v>891.51760000000002</c:v>
                </c:pt>
                <c:pt idx="3317">
                  <c:v>875.11519999999996</c:v>
                </c:pt>
                <c:pt idx="3318">
                  <c:v>866.84429999999998</c:v>
                </c:pt>
                <c:pt idx="3319">
                  <c:v>869.58910000000003</c:v>
                </c:pt>
                <c:pt idx="3320">
                  <c:v>886.32470000000001</c:v>
                </c:pt>
                <c:pt idx="3321">
                  <c:v>921.35720000000003</c:v>
                </c:pt>
                <c:pt idx="3322">
                  <c:v>981.63670000000002</c:v>
                </c:pt>
                <c:pt idx="3323">
                  <c:v>1078.5450000000001</c:v>
                </c:pt>
                <c:pt idx="3324">
                  <c:v>1230.7280000000001</c:v>
                </c:pt>
                <c:pt idx="3325">
                  <c:v>1468.0039999999999</c:v>
                </c:pt>
                <c:pt idx="3326">
                  <c:v>1832.85</c:v>
                </c:pt>
                <c:pt idx="3327">
                  <c:v>2360.0749999999998</c:v>
                </c:pt>
                <c:pt idx="3328">
                  <c:v>2977.299</c:v>
                </c:pt>
                <c:pt idx="3329">
                  <c:v>3343.0239999999999</c:v>
                </c:pt>
                <c:pt idx="3330">
                  <c:v>3107.0430000000001</c:v>
                </c:pt>
                <c:pt idx="3331">
                  <c:v>2490.0810000000001</c:v>
                </c:pt>
                <c:pt idx="3332">
                  <c:v>1896.721</c:v>
                </c:pt>
                <c:pt idx="3333">
                  <c:v>1462.5160000000001</c:v>
                </c:pt>
                <c:pt idx="3334">
                  <c:v>1165.825</c:v>
                </c:pt>
                <c:pt idx="3335">
                  <c:v>961.93560000000002</c:v>
                </c:pt>
                <c:pt idx="3336">
                  <c:v>818.90340000000003</c:v>
                </c:pt>
                <c:pt idx="3337">
                  <c:v>716.29819999999995</c:v>
                </c:pt>
                <c:pt idx="3338">
                  <c:v>640.77670000000001</c:v>
                </c:pt>
                <c:pt idx="3339">
                  <c:v>583.54340000000002</c:v>
                </c:pt>
                <c:pt idx="3340">
                  <c:v>538.98869999999999</c:v>
                </c:pt>
                <c:pt idx="3341">
                  <c:v>503.80309999999997</c:v>
                </c:pt>
                <c:pt idx="3342">
                  <c:v>475.86930000000001</c:v>
                </c:pt>
                <c:pt idx="3343">
                  <c:v>453.66149999999999</c:v>
                </c:pt>
                <c:pt idx="3344">
                  <c:v>436.09570000000002</c:v>
                </c:pt>
                <c:pt idx="3345">
                  <c:v>422.43380000000002</c:v>
                </c:pt>
                <c:pt idx="3346">
                  <c:v>412.16539999999998</c:v>
                </c:pt>
                <c:pt idx="3347">
                  <c:v>404.82600000000002</c:v>
                </c:pt>
                <c:pt idx="3348">
                  <c:v>399.76710000000003</c:v>
                </c:pt>
                <c:pt idx="3349">
                  <c:v>396.26949999999999</c:v>
                </c:pt>
                <c:pt idx="3350">
                  <c:v>394.20830000000001</c:v>
                </c:pt>
                <c:pt idx="3351">
                  <c:v>393.99360000000001</c:v>
                </c:pt>
                <c:pt idx="3352">
                  <c:v>395.92230000000001</c:v>
                </c:pt>
                <c:pt idx="3353">
                  <c:v>400.44979999999998</c:v>
                </c:pt>
                <c:pt idx="3354">
                  <c:v>408.24040000000002</c:v>
                </c:pt>
                <c:pt idx="3355">
                  <c:v>419.88470000000001</c:v>
                </c:pt>
                <c:pt idx="3356">
                  <c:v>436.02710000000002</c:v>
                </c:pt>
                <c:pt idx="3357">
                  <c:v>457.5625</c:v>
                </c:pt>
                <c:pt idx="3358">
                  <c:v>485.77800000000002</c:v>
                </c:pt>
                <c:pt idx="3359">
                  <c:v>522.51549999999997</c:v>
                </c:pt>
                <c:pt idx="3360">
                  <c:v>570.4239</c:v>
                </c:pt>
                <c:pt idx="3361">
                  <c:v>633.3623</c:v>
                </c:pt>
                <c:pt idx="3362">
                  <c:v>717.06619999999998</c:v>
                </c:pt>
                <c:pt idx="3363">
                  <c:v>830.27099999999996</c:v>
                </c:pt>
                <c:pt idx="3364">
                  <c:v>986.64769999999999</c:v>
                </c:pt>
                <c:pt idx="3365">
                  <c:v>1208.1859999999999</c:v>
                </c:pt>
                <c:pt idx="3366">
                  <c:v>1531.05</c:v>
                </c:pt>
                <c:pt idx="3367">
                  <c:v>2014.923</c:v>
                </c:pt>
                <c:pt idx="3368">
                  <c:v>2752.8829999999998</c:v>
                </c:pt>
                <c:pt idx="3369">
                  <c:v>3854.279</c:v>
                </c:pt>
                <c:pt idx="3370">
                  <c:v>5284.25</c:v>
                </c:pt>
                <c:pt idx="3371">
                  <c:v>6426.3689999999997</c:v>
                </c:pt>
                <c:pt idx="3372">
                  <c:v>6250.2650000000003</c:v>
                </c:pt>
                <c:pt idx="3373">
                  <c:v>4944.2960000000003</c:v>
                </c:pt>
                <c:pt idx="3374">
                  <c:v>3561.95</c:v>
                </c:pt>
                <c:pt idx="3375">
                  <c:v>2548.0230000000001</c:v>
                </c:pt>
                <c:pt idx="3376">
                  <c:v>1875.5630000000001</c:v>
                </c:pt>
                <c:pt idx="3377">
                  <c:v>1433.299</c:v>
                </c:pt>
                <c:pt idx="3378">
                  <c:v>1135.0930000000001</c:v>
                </c:pt>
                <c:pt idx="3379">
                  <c:v>924.94179999999994</c:v>
                </c:pt>
                <c:pt idx="3380">
                  <c:v>770.63499999999999</c:v>
                </c:pt>
                <c:pt idx="3381">
                  <c:v>655.15819999999997</c:v>
                </c:pt>
                <c:pt idx="3382">
                  <c:v>567.37829999999997</c:v>
                </c:pt>
                <c:pt idx="3383">
                  <c:v>499.47680000000003</c:v>
                </c:pt>
                <c:pt idx="3384">
                  <c:v>445.98790000000002</c:v>
                </c:pt>
                <c:pt idx="3385">
                  <c:v>403.11880000000002</c:v>
                </c:pt>
                <c:pt idx="3386">
                  <c:v>368.2201</c:v>
                </c:pt>
                <c:pt idx="3387">
                  <c:v>339.41230000000002</c:v>
                </c:pt>
                <c:pt idx="3388">
                  <c:v>315.33749999999998</c:v>
                </c:pt>
                <c:pt idx="3389">
                  <c:v>294.9966</c:v>
                </c:pt>
                <c:pt idx="3390">
                  <c:v>277.642</c:v>
                </c:pt>
                <c:pt idx="3391">
                  <c:v>262.7054</c:v>
                </c:pt>
                <c:pt idx="3392">
                  <c:v>249.74889999999999</c:v>
                </c:pt>
                <c:pt idx="3393">
                  <c:v>238.4306</c:v>
                </c:pt>
                <c:pt idx="3394">
                  <c:v>228.48060000000001</c:v>
                </c:pt>
                <c:pt idx="3395">
                  <c:v>219.6831</c:v>
                </c:pt>
                <c:pt idx="3396">
                  <c:v>211.86420000000001</c:v>
                </c:pt>
                <c:pt idx="3397">
                  <c:v>204.88210000000001</c:v>
                </c:pt>
                <c:pt idx="3398">
                  <c:v>198.6208</c:v>
                </c:pt>
                <c:pt idx="3399">
                  <c:v>192.98429999999999</c:v>
                </c:pt>
                <c:pt idx="3400">
                  <c:v>187.89400000000001</c:v>
                </c:pt>
                <c:pt idx="3401">
                  <c:v>183.28299999999999</c:v>
                </c:pt>
                <c:pt idx="3402">
                  <c:v>179.09520000000001</c:v>
                </c:pt>
                <c:pt idx="3403">
                  <c:v>175.28290000000001</c:v>
                </c:pt>
                <c:pt idx="3404">
                  <c:v>171.8056</c:v>
                </c:pt>
                <c:pt idx="3405">
                  <c:v>168.62809999999999</c:v>
                </c:pt>
                <c:pt idx="3406">
                  <c:v>165.72040000000001</c:v>
                </c:pt>
                <c:pt idx="3407">
                  <c:v>163.0565</c:v>
                </c:pt>
                <c:pt idx="3408">
                  <c:v>160.61410000000001</c:v>
                </c:pt>
                <c:pt idx="3409">
                  <c:v>158.37309999999999</c:v>
                </c:pt>
                <c:pt idx="3410">
                  <c:v>156.3167</c:v>
                </c:pt>
                <c:pt idx="3411">
                  <c:v>154.43</c:v>
                </c:pt>
                <c:pt idx="3412">
                  <c:v>152.7003</c:v>
                </c:pt>
                <c:pt idx="3413">
                  <c:v>151.11590000000001</c:v>
                </c:pt>
                <c:pt idx="3414">
                  <c:v>149.66679999999999</c:v>
                </c:pt>
                <c:pt idx="3415">
                  <c:v>148.34360000000001</c:v>
                </c:pt>
                <c:pt idx="3416">
                  <c:v>147.13839999999999</c:v>
                </c:pt>
                <c:pt idx="3417">
                  <c:v>146.04419999999999</c:v>
                </c:pt>
                <c:pt idx="3418">
                  <c:v>145.05439999999999</c:v>
                </c:pt>
                <c:pt idx="3419">
                  <c:v>144.16370000000001</c:v>
                </c:pt>
                <c:pt idx="3420">
                  <c:v>143.36709999999999</c:v>
                </c:pt>
                <c:pt idx="3421">
                  <c:v>142.66040000000001</c:v>
                </c:pt>
                <c:pt idx="3422">
                  <c:v>142.0402</c:v>
                </c:pt>
                <c:pt idx="3423">
                  <c:v>141.5042</c:v>
                </c:pt>
                <c:pt idx="3424">
                  <c:v>141.0505</c:v>
                </c:pt>
                <c:pt idx="3425">
                  <c:v>140.6755</c:v>
                </c:pt>
                <c:pt idx="3426">
                  <c:v>140.3732</c:v>
                </c:pt>
                <c:pt idx="3427">
                  <c:v>140.15780000000001</c:v>
                </c:pt>
                <c:pt idx="3428">
                  <c:v>140.04820000000001</c:v>
                </c:pt>
                <c:pt idx="3429">
                  <c:v>139.92320000000001</c:v>
                </c:pt>
                <c:pt idx="3430">
                  <c:v>139.8186</c:v>
                </c:pt>
                <c:pt idx="3431">
                  <c:v>139.81540000000001</c:v>
                </c:pt>
                <c:pt idx="3432">
                  <c:v>139.8922</c:v>
                </c:pt>
                <c:pt idx="3433">
                  <c:v>140.0385</c:v>
                </c:pt>
                <c:pt idx="3434">
                  <c:v>140.25040000000001</c:v>
                </c:pt>
                <c:pt idx="3435">
                  <c:v>140.52600000000001</c:v>
                </c:pt>
                <c:pt idx="3436">
                  <c:v>140.86449999999999</c:v>
                </c:pt>
                <c:pt idx="3437">
                  <c:v>141.26509999999999</c:v>
                </c:pt>
                <c:pt idx="3438">
                  <c:v>141.7276</c:v>
                </c:pt>
                <c:pt idx="3439">
                  <c:v>142.2526</c:v>
                </c:pt>
                <c:pt idx="3440">
                  <c:v>142.8407</c:v>
                </c:pt>
                <c:pt idx="3441">
                  <c:v>143.4924</c:v>
                </c:pt>
                <c:pt idx="3442">
                  <c:v>144.20859999999999</c:v>
                </c:pt>
                <c:pt idx="3443">
                  <c:v>144.99039999999999</c:v>
                </c:pt>
                <c:pt idx="3444">
                  <c:v>145.83969999999999</c:v>
                </c:pt>
                <c:pt idx="3445">
                  <c:v>146.7603</c:v>
                </c:pt>
                <c:pt idx="3446">
                  <c:v>147.75970000000001</c:v>
                </c:pt>
                <c:pt idx="3447">
                  <c:v>148.82830000000001</c:v>
                </c:pt>
                <c:pt idx="3448">
                  <c:v>149.93129999999999</c:v>
                </c:pt>
                <c:pt idx="3449">
                  <c:v>151.11420000000001</c:v>
                </c:pt>
                <c:pt idx="3450">
                  <c:v>152.3819</c:v>
                </c:pt>
                <c:pt idx="3451">
                  <c:v>153.73169999999999</c:v>
                </c:pt>
                <c:pt idx="3452">
                  <c:v>155.1644</c:v>
                </c:pt>
                <c:pt idx="3453">
                  <c:v>156.68260000000001</c:v>
                </c:pt>
                <c:pt idx="3454">
                  <c:v>158.2894</c:v>
                </c:pt>
                <c:pt idx="3455">
                  <c:v>159.9888</c:v>
                </c:pt>
                <c:pt idx="3456">
                  <c:v>161.785</c:v>
                </c:pt>
                <c:pt idx="3457">
                  <c:v>163.6831</c:v>
                </c:pt>
                <c:pt idx="3458">
                  <c:v>165.68950000000001</c:v>
                </c:pt>
                <c:pt idx="3459">
                  <c:v>167.81049999999999</c:v>
                </c:pt>
                <c:pt idx="3460">
                  <c:v>170.0523</c:v>
                </c:pt>
                <c:pt idx="3461">
                  <c:v>172.42089999999999</c:v>
                </c:pt>
                <c:pt idx="3462">
                  <c:v>174.92699999999999</c:v>
                </c:pt>
                <c:pt idx="3463">
                  <c:v>177.5873</c:v>
                </c:pt>
                <c:pt idx="3464">
                  <c:v>180.4196</c:v>
                </c:pt>
                <c:pt idx="3465">
                  <c:v>183.44470000000001</c:v>
                </c:pt>
                <c:pt idx="3466">
                  <c:v>186.68989999999999</c:v>
                </c:pt>
                <c:pt idx="3467">
                  <c:v>190.1918</c:v>
                </c:pt>
                <c:pt idx="3468">
                  <c:v>193.99449999999999</c:v>
                </c:pt>
                <c:pt idx="3469">
                  <c:v>198.12889999999999</c:v>
                </c:pt>
                <c:pt idx="3470">
                  <c:v>202.55680000000001</c:v>
                </c:pt>
                <c:pt idx="3471">
                  <c:v>207.1797</c:v>
                </c:pt>
                <c:pt idx="3472">
                  <c:v>212.0651</c:v>
                </c:pt>
                <c:pt idx="3473">
                  <c:v>217.47810000000001</c:v>
                </c:pt>
                <c:pt idx="3474">
                  <c:v>223.66650000000001</c:v>
                </c:pt>
                <c:pt idx="3475">
                  <c:v>230.85470000000001</c:v>
                </c:pt>
                <c:pt idx="3476">
                  <c:v>239.3339</c:v>
                </c:pt>
                <c:pt idx="3477">
                  <c:v>249.52809999999999</c:v>
                </c:pt>
                <c:pt idx="3478">
                  <c:v>262.03949999999998</c:v>
                </c:pt>
                <c:pt idx="3479">
                  <c:v>277.64890000000003</c:v>
                </c:pt>
                <c:pt idx="3480">
                  <c:v>297.12200000000001</c:v>
                </c:pt>
                <c:pt idx="3481">
                  <c:v>320.43549999999999</c:v>
                </c:pt>
                <c:pt idx="3482">
                  <c:v>344.9529</c:v>
                </c:pt>
                <c:pt idx="3483">
                  <c:v>363.77510000000001</c:v>
                </c:pt>
                <c:pt idx="3484">
                  <c:v>369.37810000000002</c:v>
                </c:pt>
                <c:pt idx="3485">
                  <c:v>362.10950000000003</c:v>
                </c:pt>
                <c:pt idx="3486">
                  <c:v>349.7491</c:v>
                </c:pt>
                <c:pt idx="3487">
                  <c:v>338.9708</c:v>
                </c:pt>
                <c:pt idx="3488">
                  <c:v>332.2079</c:v>
                </c:pt>
                <c:pt idx="3489">
                  <c:v>329.4316</c:v>
                </c:pt>
                <c:pt idx="3490">
                  <c:v>329.90260000000001</c:v>
                </c:pt>
                <c:pt idx="3491">
                  <c:v>332.89159999999998</c:v>
                </c:pt>
                <c:pt idx="3492">
                  <c:v>337.85579999999999</c:v>
                </c:pt>
                <c:pt idx="3493">
                  <c:v>344.42939999999999</c:v>
                </c:pt>
                <c:pt idx="3494">
                  <c:v>352.38290000000001</c:v>
                </c:pt>
                <c:pt idx="3495">
                  <c:v>361.56569999999999</c:v>
                </c:pt>
                <c:pt idx="3496">
                  <c:v>371.8039</c:v>
                </c:pt>
                <c:pt idx="3497">
                  <c:v>382.85160000000002</c:v>
                </c:pt>
                <c:pt idx="3498">
                  <c:v>394.65679999999998</c:v>
                </c:pt>
                <c:pt idx="3499">
                  <c:v>407.42829999999998</c:v>
                </c:pt>
                <c:pt idx="3500">
                  <c:v>421.3186</c:v>
                </c:pt>
                <c:pt idx="3501">
                  <c:v>436.38819999999998</c:v>
                </c:pt>
                <c:pt idx="3502">
                  <c:v>452.6893</c:v>
                </c:pt>
                <c:pt idx="3503">
                  <c:v>470.2962</c:v>
                </c:pt>
                <c:pt idx="3504">
                  <c:v>489.31040000000002</c:v>
                </c:pt>
                <c:pt idx="3505">
                  <c:v>509.86309999999997</c:v>
                </c:pt>
                <c:pt idx="3506">
                  <c:v>532.11879999999996</c:v>
                </c:pt>
                <c:pt idx="3507">
                  <c:v>556.28290000000004</c:v>
                </c:pt>
                <c:pt idx="3508">
                  <c:v>582.61069999999995</c:v>
                </c:pt>
                <c:pt idx="3509">
                  <c:v>611.41409999999996</c:v>
                </c:pt>
                <c:pt idx="3510">
                  <c:v>643.04610000000002</c:v>
                </c:pt>
                <c:pt idx="3511">
                  <c:v>677.80780000000004</c:v>
                </c:pt>
                <c:pt idx="3512">
                  <c:v>715.67819999999995</c:v>
                </c:pt>
                <c:pt idx="3513">
                  <c:v>755.92259999999999</c:v>
                </c:pt>
                <c:pt idx="3514">
                  <c:v>797.33100000000002</c:v>
                </c:pt>
                <c:pt idx="3515">
                  <c:v>839.73419999999999</c:v>
                </c:pt>
                <c:pt idx="3516">
                  <c:v>884.74680000000001</c:v>
                </c:pt>
                <c:pt idx="3517">
                  <c:v>934.36839999999995</c:v>
                </c:pt>
                <c:pt idx="3518">
                  <c:v>989.92520000000002</c:v>
                </c:pt>
                <c:pt idx="3519">
                  <c:v>1052.24</c:v>
                </c:pt>
                <c:pt idx="3520">
                  <c:v>1122.0429999999999</c:v>
                </c:pt>
                <c:pt idx="3521">
                  <c:v>1200.1880000000001</c:v>
                </c:pt>
                <c:pt idx="3522">
                  <c:v>1287.748</c:v>
                </c:pt>
                <c:pt idx="3523">
                  <c:v>1386.0650000000001</c:v>
                </c:pt>
                <c:pt idx="3524">
                  <c:v>1496.796</c:v>
                </c:pt>
                <c:pt idx="3525">
                  <c:v>1621.9760000000001</c:v>
                </c:pt>
                <c:pt idx="3526">
                  <c:v>1764.117</c:v>
                </c:pt>
                <c:pt idx="3527">
                  <c:v>1926.316</c:v>
                </c:pt>
                <c:pt idx="3528">
                  <c:v>2112.4229999999998</c:v>
                </c:pt>
                <c:pt idx="3529">
                  <c:v>2327.2539999999999</c:v>
                </c:pt>
                <c:pt idx="3530">
                  <c:v>2576.8580000000002</c:v>
                </c:pt>
                <c:pt idx="3531">
                  <c:v>2868.9090000000001</c:v>
                </c:pt>
                <c:pt idx="3532">
                  <c:v>3213.3609999999999</c:v>
                </c:pt>
                <c:pt idx="3533">
                  <c:v>3623.308</c:v>
                </c:pt>
                <c:pt idx="3534">
                  <c:v>4116</c:v>
                </c:pt>
                <c:pt idx="3535">
                  <c:v>4714.4750000000004</c:v>
                </c:pt>
                <c:pt idx="3536">
                  <c:v>5450.0050000000001</c:v>
                </c:pt>
                <c:pt idx="3537">
                  <c:v>6365.7049999999999</c:v>
                </c:pt>
                <c:pt idx="3538">
                  <c:v>7521.91</c:v>
                </c:pt>
                <c:pt idx="3539">
                  <c:v>9004.2469999999994</c:v>
                </c:pt>
                <c:pt idx="3540">
                  <c:v>10935.6</c:v>
                </c:pt>
                <c:pt idx="3541">
                  <c:v>13493.1</c:v>
                </c:pt>
                <c:pt idx="3542">
                  <c:v>16929.240000000002</c:v>
                </c:pt>
                <c:pt idx="3543">
                  <c:v>21587.279999999999</c:v>
                </c:pt>
                <c:pt idx="3544">
                  <c:v>27870.92</c:v>
                </c:pt>
                <c:pt idx="3545">
                  <c:v>36047.019999999997</c:v>
                </c:pt>
                <c:pt idx="3546">
                  <c:v>45638.09</c:v>
                </c:pt>
                <c:pt idx="3547">
                  <c:v>54375.5</c:v>
                </c:pt>
                <c:pt idx="3548">
                  <c:v>58212.27</c:v>
                </c:pt>
                <c:pt idx="3549">
                  <c:v>54724.3</c:v>
                </c:pt>
                <c:pt idx="3550">
                  <c:v>46141.84</c:v>
                </c:pt>
                <c:pt idx="3551">
                  <c:v>36535.279999999999</c:v>
                </c:pt>
                <c:pt idx="3552">
                  <c:v>28277.95</c:v>
                </c:pt>
                <c:pt idx="3553">
                  <c:v>21909.33</c:v>
                </c:pt>
                <c:pt idx="3554">
                  <c:v>17181.89</c:v>
                </c:pt>
                <c:pt idx="3555">
                  <c:v>13693.34</c:v>
                </c:pt>
                <c:pt idx="3556">
                  <c:v>11097.05</c:v>
                </c:pt>
                <c:pt idx="3557">
                  <c:v>9136.9120000000003</c:v>
                </c:pt>
                <c:pt idx="3558">
                  <c:v>7632.94</c:v>
                </c:pt>
                <c:pt idx="3559">
                  <c:v>6460.2049999999999</c:v>
                </c:pt>
                <c:pt idx="3560">
                  <c:v>5531.6610000000001</c:v>
                </c:pt>
                <c:pt idx="3561">
                  <c:v>4785.9979999999996</c:v>
                </c:pt>
                <c:pt idx="3562">
                  <c:v>4179.43</c:v>
                </c:pt>
                <c:pt idx="3563">
                  <c:v>3680.232</c:v>
                </c:pt>
                <c:pt idx="3564">
                  <c:v>3265.078</c:v>
                </c:pt>
                <c:pt idx="3565">
                  <c:v>2916.5439999999999</c:v>
                </c:pt>
                <c:pt idx="3566">
                  <c:v>2621.326</c:v>
                </c:pt>
                <c:pt idx="3567">
                  <c:v>2368.8420000000001</c:v>
                </c:pt>
                <c:pt idx="3568">
                  <c:v>2150.2449999999999</c:v>
                </c:pt>
                <c:pt idx="3569">
                  <c:v>1960.1790000000001</c:v>
                </c:pt>
                <c:pt idx="3570">
                  <c:v>1794.53</c:v>
                </c:pt>
                <c:pt idx="3571">
                  <c:v>1649.3879999999999</c:v>
                </c:pt>
                <c:pt idx="3572">
                  <c:v>1521.5119999999999</c:v>
                </c:pt>
                <c:pt idx="3573">
                  <c:v>1408.268</c:v>
                </c:pt>
                <c:pt idx="3574">
                  <c:v>1307.5050000000001</c:v>
                </c:pt>
                <c:pt idx="3575">
                  <c:v>1217.4570000000001</c:v>
                </c:pt>
                <c:pt idx="3576">
                  <c:v>1136.6590000000001</c:v>
                </c:pt>
                <c:pt idx="3577">
                  <c:v>1063.8900000000001</c:v>
                </c:pt>
                <c:pt idx="3578">
                  <c:v>998.12530000000004</c:v>
                </c:pt>
                <c:pt idx="3579">
                  <c:v>938.49980000000005</c:v>
                </c:pt>
                <c:pt idx="3580">
                  <c:v>884.27970000000005</c:v>
                </c:pt>
                <c:pt idx="3581">
                  <c:v>834.8347</c:v>
                </c:pt>
                <c:pt idx="3582">
                  <c:v>789.60879999999997</c:v>
                </c:pt>
                <c:pt idx="3583">
                  <c:v>748.11689999999999</c:v>
                </c:pt>
                <c:pt idx="3584">
                  <c:v>709.97320000000002</c:v>
                </c:pt>
                <c:pt idx="3585">
                  <c:v>674.85029999999995</c:v>
                </c:pt>
                <c:pt idx="3586">
                  <c:v>642.45159999999998</c:v>
                </c:pt>
                <c:pt idx="3587">
                  <c:v>612.51030000000003</c:v>
                </c:pt>
                <c:pt idx="3588">
                  <c:v>584.74860000000001</c:v>
                </c:pt>
                <c:pt idx="3589">
                  <c:v>558.89710000000002</c:v>
                </c:pt>
                <c:pt idx="3590">
                  <c:v>534.82680000000005</c:v>
                </c:pt>
                <c:pt idx="3591">
                  <c:v>512.4203</c:v>
                </c:pt>
                <c:pt idx="3592">
                  <c:v>491.53050000000002</c:v>
                </c:pt>
                <c:pt idx="3593">
                  <c:v>472.02120000000002</c:v>
                </c:pt>
                <c:pt idx="3594">
                  <c:v>453.774</c:v>
                </c:pt>
                <c:pt idx="3595">
                  <c:v>436.68610000000001</c:v>
                </c:pt>
                <c:pt idx="3596">
                  <c:v>420.66770000000002</c:v>
                </c:pt>
                <c:pt idx="3597">
                  <c:v>405.64260000000002</c:v>
                </c:pt>
                <c:pt idx="3598">
                  <c:v>391.54820000000001</c:v>
                </c:pt>
                <c:pt idx="3599">
                  <c:v>378.34019999999998</c:v>
                </c:pt>
                <c:pt idx="3600">
                  <c:v>366.00290000000001</c:v>
                </c:pt>
                <c:pt idx="3601">
                  <c:v>354.57190000000003</c:v>
                </c:pt>
                <c:pt idx="3602">
                  <c:v>344.15910000000002</c:v>
                </c:pt>
                <c:pt idx="3603">
                  <c:v>334.79169999999999</c:v>
                </c:pt>
                <c:pt idx="3604">
                  <c:v>325.5247</c:v>
                </c:pt>
                <c:pt idx="3605">
                  <c:v>315.29219999999998</c:v>
                </c:pt>
                <c:pt idx="3606">
                  <c:v>305.37369999999999</c:v>
                </c:pt>
                <c:pt idx="3607">
                  <c:v>296.48750000000001</c:v>
                </c:pt>
                <c:pt idx="3608">
                  <c:v>288.54759999999999</c:v>
                </c:pt>
                <c:pt idx="3609">
                  <c:v>281.39190000000002</c:v>
                </c:pt>
                <c:pt idx="3610">
                  <c:v>274.7029</c:v>
                </c:pt>
                <c:pt idx="3611">
                  <c:v>267.89760000000001</c:v>
                </c:pt>
                <c:pt idx="3612">
                  <c:v>260.74250000000001</c:v>
                </c:pt>
                <c:pt idx="3613">
                  <c:v>253.70769999999999</c:v>
                </c:pt>
                <c:pt idx="3614">
                  <c:v>247.19489999999999</c:v>
                </c:pt>
                <c:pt idx="3615">
                  <c:v>241.17779999999999</c:v>
                </c:pt>
                <c:pt idx="3616">
                  <c:v>235.38319999999999</c:v>
                </c:pt>
                <c:pt idx="3617">
                  <c:v>229.64570000000001</c:v>
                </c:pt>
                <c:pt idx="3618">
                  <c:v>224.06970000000001</c:v>
                </c:pt>
                <c:pt idx="3619">
                  <c:v>218.75370000000001</c:v>
                </c:pt>
                <c:pt idx="3620">
                  <c:v>213.6952</c:v>
                </c:pt>
                <c:pt idx="3621">
                  <c:v>208.91730000000001</c:v>
                </c:pt>
                <c:pt idx="3622">
                  <c:v>204.42349999999999</c:v>
                </c:pt>
                <c:pt idx="3623">
                  <c:v>200.19130000000001</c:v>
                </c:pt>
                <c:pt idx="3624">
                  <c:v>196.20189999999999</c:v>
                </c:pt>
                <c:pt idx="3625">
                  <c:v>192.44159999999999</c:v>
                </c:pt>
                <c:pt idx="3626">
                  <c:v>188.87289999999999</c:v>
                </c:pt>
                <c:pt idx="3627">
                  <c:v>185.38990000000001</c:v>
                </c:pt>
                <c:pt idx="3628">
                  <c:v>181.90299999999999</c:v>
                </c:pt>
                <c:pt idx="3629">
                  <c:v>178.47659999999999</c:v>
                </c:pt>
                <c:pt idx="3630">
                  <c:v>175.1985</c:v>
                </c:pt>
                <c:pt idx="3631">
                  <c:v>172.0849</c:v>
                </c:pt>
                <c:pt idx="3632">
                  <c:v>169.1207</c:v>
                </c:pt>
                <c:pt idx="3633">
                  <c:v>166.2886</c:v>
                </c:pt>
                <c:pt idx="3634">
                  <c:v>163.57329999999999</c:v>
                </c:pt>
                <c:pt idx="3635">
                  <c:v>160.96559999999999</c:v>
                </c:pt>
                <c:pt idx="3636">
                  <c:v>158.46119999999999</c:v>
                </c:pt>
                <c:pt idx="3637">
                  <c:v>156.05609999999999</c:v>
                </c:pt>
                <c:pt idx="3638">
                  <c:v>153.74600000000001</c:v>
                </c:pt>
                <c:pt idx="3639">
                  <c:v>151.52789999999999</c:v>
                </c:pt>
                <c:pt idx="3640">
                  <c:v>149.3991</c:v>
                </c:pt>
                <c:pt idx="3641">
                  <c:v>147.35310000000001</c:v>
                </c:pt>
                <c:pt idx="3642">
                  <c:v>145.37260000000001</c:v>
                </c:pt>
                <c:pt idx="3643">
                  <c:v>143.44409999999999</c:v>
                </c:pt>
                <c:pt idx="3644">
                  <c:v>141.5762</c:v>
                </c:pt>
                <c:pt idx="3645">
                  <c:v>139.77979999999999</c:v>
                </c:pt>
                <c:pt idx="3646">
                  <c:v>138.0556</c:v>
                </c:pt>
                <c:pt idx="3647">
                  <c:v>136.3998</c:v>
                </c:pt>
                <c:pt idx="3648">
                  <c:v>134.80850000000001</c:v>
                </c:pt>
                <c:pt idx="3649">
                  <c:v>133.27869999999999</c:v>
                </c:pt>
                <c:pt idx="3650">
                  <c:v>131.80879999999999</c:v>
                </c:pt>
                <c:pt idx="3651">
                  <c:v>130.39760000000001</c:v>
                </c:pt>
                <c:pt idx="3652">
                  <c:v>129.04390000000001</c:v>
                </c:pt>
                <c:pt idx="3653">
                  <c:v>127.7469</c:v>
                </c:pt>
                <c:pt idx="3654">
                  <c:v>126.5061</c:v>
                </c:pt>
                <c:pt idx="3655">
                  <c:v>125.32170000000001</c:v>
                </c:pt>
                <c:pt idx="3656">
                  <c:v>124.19410000000001</c:v>
                </c:pt>
                <c:pt idx="3657">
                  <c:v>123.125</c:v>
                </c:pt>
                <c:pt idx="3658">
                  <c:v>122.11799999999999</c:v>
                </c:pt>
                <c:pt idx="3659">
                  <c:v>121.1786</c:v>
                </c:pt>
                <c:pt idx="3660">
                  <c:v>120.3154</c:v>
                </c:pt>
                <c:pt idx="3661">
                  <c:v>119.54219999999999</c:v>
                </c:pt>
                <c:pt idx="3662">
                  <c:v>118.8819</c:v>
                </c:pt>
                <c:pt idx="3663">
                  <c:v>118.37269999999999</c:v>
                </c:pt>
                <c:pt idx="3664">
                  <c:v>118.0775</c:v>
                </c:pt>
                <c:pt idx="3665">
                  <c:v>118.0975</c:v>
                </c:pt>
                <c:pt idx="3666">
                  <c:v>118.5744</c:v>
                </c:pt>
                <c:pt idx="3667">
                  <c:v>119.59010000000001</c:v>
                </c:pt>
                <c:pt idx="3668">
                  <c:v>120.7423</c:v>
                </c:pt>
                <c:pt idx="3669">
                  <c:v>120.73820000000001</c:v>
                </c:pt>
                <c:pt idx="3670">
                  <c:v>118.91719999999999</c:v>
                </c:pt>
                <c:pt idx="3671">
                  <c:v>116.461</c:v>
                </c:pt>
                <c:pt idx="3672">
                  <c:v>114.3828</c:v>
                </c:pt>
                <c:pt idx="3673">
                  <c:v>112.8398</c:v>
                </c:pt>
                <c:pt idx="3674">
                  <c:v>111.7037</c:v>
                </c:pt>
                <c:pt idx="3675">
                  <c:v>110.8466</c:v>
                </c:pt>
                <c:pt idx="3676">
                  <c:v>110.1848</c:v>
                </c:pt>
                <c:pt idx="3677">
                  <c:v>109.66930000000001</c:v>
                </c:pt>
                <c:pt idx="3678">
                  <c:v>109.2735</c:v>
                </c:pt>
                <c:pt idx="3679">
                  <c:v>108.9854</c:v>
                </c:pt>
                <c:pt idx="3680">
                  <c:v>108.8039</c:v>
                </c:pt>
                <c:pt idx="3681">
                  <c:v>108.7377</c:v>
                </c:pt>
                <c:pt idx="3682">
                  <c:v>108.806</c:v>
                </c:pt>
                <c:pt idx="3683">
                  <c:v>109.038</c:v>
                </c:pt>
                <c:pt idx="3684">
                  <c:v>109.46250000000001</c:v>
                </c:pt>
                <c:pt idx="3685">
                  <c:v>110.07810000000001</c:v>
                </c:pt>
                <c:pt idx="3686">
                  <c:v>110.8694</c:v>
                </c:pt>
                <c:pt idx="3687">
                  <c:v>111.97190000000001</c:v>
                </c:pt>
                <c:pt idx="3688">
                  <c:v>113.73690000000001</c:v>
                </c:pt>
                <c:pt idx="3689">
                  <c:v>116.6358</c:v>
                </c:pt>
                <c:pt idx="3690">
                  <c:v>121.1742</c:v>
                </c:pt>
                <c:pt idx="3691">
                  <c:v>127.2497</c:v>
                </c:pt>
                <c:pt idx="3692">
                  <c:v>132.48339999999999</c:v>
                </c:pt>
                <c:pt idx="3693">
                  <c:v>133.0359</c:v>
                </c:pt>
                <c:pt idx="3694">
                  <c:v>127.21380000000001</c:v>
                </c:pt>
                <c:pt idx="3695">
                  <c:v>121.0446</c:v>
                </c:pt>
                <c:pt idx="3696">
                  <c:v>117.4949</c:v>
                </c:pt>
                <c:pt idx="3697">
                  <c:v>115.7711</c:v>
                </c:pt>
                <c:pt idx="3698">
                  <c:v>114.9298</c:v>
                </c:pt>
                <c:pt idx="3699">
                  <c:v>114.2085</c:v>
                </c:pt>
                <c:pt idx="3700">
                  <c:v>113.5638</c:v>
                </c:pt>
                <c:pt idx="3701">
                  <c:v>113.24550000000001</c:v>
                </c:pt>
                <c:pt idx="3702">
                  <c:v>113.2756</c:v>
                </c:pt>
                <c:pt idx="3703">
                  <c:v>113.5754</c:v>
                </c:pt>
                <c:pt idx="3704">
                  <c:v>114.0774</c:v>
                </c:pt>
                <c:pt idx="3705">
                  <c:v>114.7589</c:v>
                </c:pt>
                <c:pt idx="3706">
                  <c:v>115.60599999999999</c:v>
                </c:pt>
                <c:pt idx="3707">
                  <c:v>116.60599999999999</c:v>
                </c:pt>
                <c:pt idx="3708">
                  <c:v>117.76309999999999</c:v>
                </c:pt>
                <c:pt idx="3709">
                  <c:v>119.0654</c:v>
                </c:pt>
                <c:pt idx="3710">
                  <c:v>120.4665</c:v>
                </c:pt>
                <c:pt idx="3711">
                  <c:v>121.9224</c:v>
                </c:pt>
                <c:pt idx="3712">
                  <c:v>123.3767</c:v>
                </c:pt>
                <c:pt idx="3713">
                  <c:v>124.8802</c:v>
                </c:pt>
                <c:pt idx="3714">
                  <c:v>126.5432</c:v>
                </c:pt>
                <c:pt idx="3715">
                  <c:v>128.41489999999999</c:v>
                </c:pt>
                <c:pt idx="3716">
                  <c:v>130.50700000000001</c:v>
                </c:pt>
                <c:pt idx="3717">
                  <c:v>132.83029999999999</c:v>
                </c:pt>
                <c:pt idx="3718">
                  <c:v>135.40690000000001</c:v>
                </c:pt>
                <c:pt idx="3719">
                  <c:v>138.2756</c:v>
                </c:pt>
                <c:pt idx="3720">
                  <c:v>141.4999</c:v>
                </c:pt>
                <c:pt idx="3721">
                  <c:v>145.1746</c:v>
                </c:pt>
                <c:pt idx="3722">
                  <c:v>149.39850000000001</c:v>
                </c:pt>
                <c:pt idx="3723">
                  <c:v>154.09729999999999</c:v>
                </c:pt>
                <c:pt idx="3724">
                  <c:v>158.68879999999999</c:v>
                </c:pt>
                <c:pt idx="3725">
                  <c:v>162.62219999999999</c:v>
                </c:pt>
                <c:pt idx="3726">
                  <c:v>166.4699</c:v>
                </c:pt>
                <c:pt idx="3727">
                  <c:v>170.96549999999999</c:v>
                </c:pt>
                <c:pt idx="3728">
                  <c:v>176.25970000000001</c:v>
                </c:pt>
                <c:pt idx="3729">
                  <c:v>182.1414</c:v>
                </c:pt>
                <c:pt idx="3730">
                  <c:v>188.47210000000001</c:v>
                </c:pt>
                <c:pt idx="3731">
                  <c:v>195.476</c:v>
                </c:pt>
                <c:pt idx="3732">
                  <c:v>203.37479999999999</c:v>
                </c:pt>
                <c:pt idx="3733">
                  <c:v>212.2741</c:v>
                </c:pt>
                <c:pt idx="3734">
                  <c:v>222.268</c:v>
                </c:pt>
                <c:pt idx="3735">
                  <c:v>233.48390000000001</c:v>
                </c:pt>
                <c:pt idx="3736">
                  <c:v>246.09119999999999</c:v>
                </c:pt>
                <c:pt idx="3737">
                  <c:v>260.30450000000002</c:v>
                </c:pt>
                <c:pt idx="3738">
                  <c:v>276.39179999999999</c:v>
                </c:pt>
                <c:pt idx="3739">
                  <c:v>294.68650000000002</c:v>
                </c:pt>
                <c:pt idx="3740">
                  <c:v>315.60509999999999</c:v>
                </c:pt>
                <c:pt idx="3741">
                  <c:v>339.67309999999998</c:v>
                </c:pt>
                <c:pt idx="3742">
                  <c:v>367.55959999999999</c:v>
                </c:pt>
                <c:pt idx="3743">
                  <c:v>400.12380000000002</c:v>
                </c:pt>
                <c:pt idx="3744">
                  <c:v>438.46109999999999</c:v>
                </c:pt>
                <c:pt idx="3745">
                  <c:v>483.91550000000001</c:v>
                </c:pt>
                <c:pt idx="3746">
                  <c:v>538.13160000000005</c:v>
                </c:pt>
                <c:pt idx="3747">
                  <c:v>603.55079999999998</c:v>
                </c:pt>
                <c:pt idx="3748">
                  <c:v>683.95709999999997</c:v>
                </c:pt>
                <c:pt idx="3749">
                  <c:v>784.57420000000002</c:v>
                </c:pt>
                <c:pt idx="3750">
                  <c:v>912.73220000000003</c:v>
                </c:pt>
                <c:pt idx="3751">
                  <c:v>1079.3019999999999</c:v>
                </c:pt>
                <c:pt idx="3752">
                  <c:v>1301.0250000000001</c:v>
                </c:pt>
                <c:pt idx="3753">
                  <c:v>1604.568</c:v>
                </c:pt>
                <c:pt idx="3754">
                  <c:v>2033.9449999999999</c:v>
                </c:pt>
                <c:pt idx="3755">
                  <c:v>2664.288</c:v>
                </c:pt>
                <c:pt idx="3756">
                  <c:v>3626.5160000000001</c:v>
                </c:pt>
                <c:pt idx="3757">
                  <c:v>5142.232</c:v>
                </c:pt>
                <c:pt idx="3758">
                  <c:v>7511.143</c:v>
                </c:pt>
                <c:pt idx="3759">
                  <c:v>10715.22</c:v>
                </c:pt>
                <c:pt idx="3760">
                  <c:v>13119.42</c:v>
                </c:pt>
                <c:pt idx="3761">
                  <c:v>12215.04</c:v>
                </c:pt>
                <c:pt idx="3762">
                  <c:v>9287.61</c:v>
                </c:pt>
                <c:pt idx="3763">
                  <c:v>6838.2820000000002</c:v>
                </c:pt>
                <c:pt idx="3764">
                  <c:v>5438.88</c:v>
                </c:pt>
                <c:pt idx="3765">
                  <c:v>4908.4269999999997</c:v>
                </c:pt>
                <c:pt idx="3766">
                  <c:v>5086.8530000000001</c:v>
                </c:pt>
                <c:pt idx="3767">
                  <c:v>5858.5349999999999</c:v>
                </c:pt>
                <c:pt idx="3768">
                  <c:v>6815.8919999999998</c:v>
                </c:pt>
                <c:pt idx="3769">
                  <c:v>7082.0649999999996</c:v>
                </c:pt>
                <c:pt idx="3770">
                  <c:v>6281.2520000000004</c:v>
                </c:pt>
                <c:pt idx="3771">
                  <c:v>4931.808</c:v>
                </c:pt>
                <c:pt idx="3772">
                  <c:v>3650.355</c:v>
                </c:pt>
                <c:pt idx="3773">
                  <c:v>2695.0810000000001</c:v>
                </c:pt>
                <c:pt idx="3774">
                  <c:v>2040.509</c:v>
                </c:pt>
                <c:pt idx="3775">
                  <c:v>1594.912</c:v>
                </c:pt>
                <c:pt idx="3776">
                  <c:v>1283.8150000000001</c:v>
                </c:pt>
                <c:pt idx="3777">
                  <c:v>1058.7329999999999</c:v>
                </c:pt>
                <c:pt idx="3778">
                  <c:v>891.01310000000001</c:v>
                </c:pt>
                <c:pt idx="3779">
                  <c:v>763.29549999999995</c:v>
                </c:pt>
                <c:pt idx="3780">
                  <c:v>664.04110000000003</c:v>
                </c:pt>
                <c:pt idx="3781">
                  <c:v>585.38840000000005</c:v>
                </c:pt>
                <c:pt idx="3782">
                  <c:v>521.95749999999998</c:v>
                </c:pt>
                <c:pt idx="3783">
                  <c:v>470.01139999999998</c:v>
                </c:pt>
                <c:pt idx="3784">
                  <c:v>426.8997</c:v>
                </c:pt>
                <c:pt idx="3785">
                  <c:v>390.70240000000001</c:v>
                </c:pt>
                <c:pt idx="3786">
                  <c:v>360.00069999999999</c:v>
                </c:pt>
                <c:pt idx="3787">
                  <c:v>333.72719999999998</c:v>
                </c:pt>
                <c:pt idx="3788">
                  <c:v>311.06619999999998</c:v>
                </c:pt>
                <c:pt idx="3789">
                  <c:v>291.3852</c:v>
                </c:pt>
                <c:pt idx="3790">
                  <c:v>274.18810000000002</c:v>
                </c:pt>
                <c:pt idx="3791">
                  <c:v>259.08150000000001</c:v>
                </c:pt>
                <c:pt idx="3792">
                  <c:v>245.75129999999999</c:v>
                </c:pt>
                <c:pt idx="3793">
                  <c:v>233.94550000000001</c:v>
                </c:pt>
                <c:pt idx="3794">
                  <c:v>223.4614</c:v>
                </c:pt>
                <c:pt idx="3795">
                  <c:v>214.13409999999999</c:v>
                </c:pt>
                <c:pt idx="3796">
                  <c:v>205.8312</c:v>
                </c:pt>
                <c:pt idx="3797">
                  <c:v>198.4658</c:v>
                </c:pt>
                <c:pt idx="3798">
                  <c:v>191.9965</c:v>
                </c:pt>
                <c:pt idx="3799">
                  <c:v>186.37889999999999</c:v>
                </c:pt>
                <c:pt idx="3800">
                  <c:v>181.46100000000001</c:v>
                </c:pt>
                <c:pt idx="3801">
                  <c:v>177.02690000000001</c:v>
                </c:pt>
                <c:pt idx="3802">
                  <c:v>173.1893</c:v>
                </c:pt>
                <c:pt idx="3803">
                  <c:v>170.10149999999999</c:v>
                </c:pt>
                <c:pt idx="3804">
                  <c:v>167.32050000000001</c:v>
                </c:pt>
                <c:pt idx="3805">
                  <c:v>163.738</c:v>
                </c:pt>
                <c:pt idx="3806">
                  <c:v>159.04329999999999</c:v>
                </c:pt>
                <c:pt idx="3807">
                  <c:v>154.64420000000001</c:v>
                </c:pt>
                <c:pt idx="3808">
                  <c:v>150.6643</c:v>
                </c:pt>
                <c:pt idx="3809">
                  <c:v>147.14670000000001</c:v>
                </c:pt>
                <c:pt idx="3810">
                  <c:v>144.12440000000001</c:v>
                </c:pt>
                <c:pt idx="3811">
                  <c:v>141.52119999999999</c:v>
                </c:pt>
                <c:pt idx="3812">
                  <c:v>139.24780000000001</c:v>
                </c:pt>
                <c:pt idx="3813">
                  <c:v>137.23820000000001</c:v>
                </c:pt>
                <c:pt idx="3814">
                  <c:v>135.44720000000001</c:v>
                </c:pt>
                <c:pt idx="3815">
                  <c:v>133.84180000000001</c:v>
                </c:pt>
                <c:pt idx="3816">
                  <c:v>132.4008</c:v>
                </c:pt>
                <c:pt idx="3817">
                  <c:v>131.10820000000001</c:v>
                </c:pt>
                <c:pt idx="3818">
                  <c:v>129.95060000000001</c:v>
                </c:pt>
                <c:pt idx="3819">
                  <c:v>128.91739999999999</c:v>
                </c:pt>
                <c:pt idx="3820">
                  <c:v>128.00030000000001</c:v>
                </c:pt>
                <c:pt idx="3821">
                  <c:v>127.19240000000001</c:v>
                </c:pt>
                <c:pt idx="3822">
                  <c:v>126.4884</c:v>
                </c:pt>
                <c:pt idx="3823">
                  <c:v>125.8839</c:v>
                </c:pt>
                <c:pt idx="3824">
                  <c:v>125.3764</c:v>
                </c:pt>
                <c:pt idx="3825">
                  <c:v>124.9658</c:v>
                </c:pt>
                <c:pt idx="3826">
                  <c:v>124.6546</c:v>
                </c:pt>
                <c:pt idx="3827">
                  <c:v>124.44880000000001</c:v>
                </c:pt>
                <c:pt idx="3828">
                  <c:v>124.36020000000001</c:v>
                </c:pt>
                <c:pt idx="3829">
                  <c:v>124.4054</c:v>
                </c:pt>
                <c:pt idx="3830">
                  <c:v>124.596</c:v>
                </c:pt>
                <c:pt idx="3831">
                  <c:v>124.8933</c:v>
                </c:pt>
                <c:pt idx="3832">
                  <c:v>125.1439</c:v>
                </c:pt>
                <c:pt idx="3833">
                  <c:v>125.182</c:v>
                </c:pt>
                <c:pt idx="3834">
                  <c:v>125.0814</c:v>
                </c:pt>
                <c:pt idx="3835">
                  <c:v>125.0291</c:v>
                </c:pt>
                <c:pt idx="3836">
                  <c:v>125.1078</c:v>
                </c:pt>
                <c:pt idx="3837">
                  <c:v>125.31699999999999</c:v>
                </c:pt>
                <c:pt idx="3838">
                  <c:v>125.63549999999999</c:v>
                </c:pt>
                <c:pt idx="3839">
                  <c:v>126.0478</c:v>
                </c:pt>
                <c:pt idx="3840">
                  <c:v>126.5461</c:v>
                </c:pt>
                <c:pt idx="3841">
                  <c:v>127.1237</c:v>
                </c:pt>
                <c:pt idx="3842">
                  <c:v>127.7696</c:v>
                </c:pt>
                <c:pt idx="3843">
                  <c:v>128.4778</c:v>
                </c:pt>
                <c:pt idx="3844">
                  <c:v>129.2559</c:v>
                </c:pt>
                <c:pt idx="3845">
                  <c:v>130.1097</c:v>
                </c:pt>
                <c:pt idx="3846">
                  <c:v>131.04239999999999</c:v>
                </c:pt>
                <c:pt idx="3847">
                  <c:v>132.05959999999999</c:v>
                </c:pt>
                <c:pt idx="3848">
                  <c:v>133.17150000000001</c:v>
                </c:pt>
                <c:pt idx="3849">
                  <c:v>134.39230000000001</c:v>
                </c:pt>
                <c:pt idx="3850">
                  <c:v>135.7303</c:v>
                </c:pt>
                <c:pt idx="3851">
                  <c:v>137.14760000000001</c:v>
                </c:pt>
                <c:pt idx="3852">
                  <c:v>138.52420000000001</c:v>
                </c:pt>
                <c:pt idx="3853">
                  <c:v>139.80189999999999</c:v>
                </c:pt>
                <c:pt idx="3854">
                  <c:v>141.09389999999999</c:v>
                </c:pt>
                <c:pt idx="3855">
                  <c:v>142.49959999999999</c:v>
                </c:pt>
                <c:pt idx="3856">
                  <c:v>144.0386</c:v>
                </c:pt>
                <c:pt idx="3857">
                  <c:v>145.70330000000001</c:v>
                </c:pt>
                <c:pt idx="3858">
                  <c:v>147.4862</c:v>
                </c:pt>
                <c:pt idx="3859">
                  <c:v>149.38499999999999</c:v>
                </c:pt>
                <c:pt idx="3860">
                  <c:v>151.4007</c:v>
                </c:pt>
                <c:pt idx="3861">
                  <c:v>153.5378</c:v>
                </c:pt>
                <c:pt idx="3862">
                  <c:v>155.8039</c:v>
                </c:pt>
                <c:pt idx="3863">
                  <c:v>158.20939999999999</c:v>
                </c:pt>
                <c:pt idx="3864">
                  <c:v>160.76830000000001</c:v>
                </c:pt>
                <c:pt idx="3865">
                  <c:v>163.49809999999999</c:v>
                </c:pt>
                <c:pt idx="3866">
                  <c:v>166.42150000000001</c:v>
                </c:pt>
                <c:pt idx="3867">
                  <c:v>169.56870000000001</c:v>
                </c:pt>
                <c:pt idx="3868">
                  <c:v>172.98099999999999</c:v>
                </c:pt>
                <c:pt idx="3869">
                  <c:v>176.71559999999999</c:v>
                </c:pt>
                <c:pt idx="3870">
                  <c:v>180.85339999999999</c:v>
                </c:pt>
                <c:pt idx="3871">
                  <c:v>185.5119</c:v>
                </c:pt>
                <c:pt idx="3872">
                  <c:v>190.86340000000001</c:v>
                </c:pt>
                <c:pt idx="3873">
                  <c:v>197.16220000000001</c:v>
                </c:pt>
                <c:pt idx="3874">
                  <c:v>204.76220000000001</c:v>
                </c:pt>
                <c:pt idx="3875">
                  <c:v>214.06309999999999</c:v>
                </c:pt>
                <c:pt idx="3876">
                  <c:v>225.18860000000001</c:v>
                </c:pt>
                <c:pt idx="3877">
                  <c:v>237.07230000000001</c:v>
                </c:pt>
                <c:pt idx="3878">
                  <c:v>246.53020000000001</c:v>
                </c:pt>
                <c:pt idx="3879">
                  <c:v>250.40219999999999</c:v>
                </c:pt>
                <c:pt idx="3880">
                  <c:v>249.8913</c:v>
                </c:pt>
                <c:pt idx="3881">
                  <c:v>248.9659</c:v>
                </c:pt>
                <c:pt idx="3882">
                  <c:v>250.01179999999999</c:v>
                </c:pt>
                <c:pt idx="3883">
                  <c:v>253.00210000000001</c:v>
                </c:pt>
                <c:pt idx="3884">
                  <c:v>256.31779999999998</c:v>
                </c:pt>
                <c:pt idx="3885">
                  <c:v>259.0249</c:v>
                </c:pt>
                <c:pt idx="3886">
                  <c:v>262.10050000000001</c:v>
                </c:pt>
                <c:pt idx="3887">
                  <c:v>266.39100000000002</c:v>
                </c:pt>
                <c:pt idx="3888">
                  <c:v>271.95699999999999</c:v>
                </c:pt>
                <c:pt idx="3889">
                  <c:v>278.62439999999998</c:v>
                </c:pt>
                <c:pt idx="3890">
                  <c:v>286.25349999999997</c:v>
                </c:pt>
                <c:pt idx="3891">
                  <c:v>294.7482</c:v>
                </c:pt>
                <c:pt idx="3892">
                  <c:v>303.96690000000001</c:v>
                </c:pt>
                <c:pt idx="3893">
                  <c:v>313.77929999999998</c:v>
                </c:pt>
                <c:pt idx="3894">
                  <c:v>324.29849999999999</c:v>
                </c:pt>
                <c:pt idx="3895">
                  <c:v>335.69940000000003</c:v>
                </c:pt>
                <c:pt idx="3896">
                  <c:v>348.06849999999997</c:v>
                </c:pt>
                <c:pt idx="3897">
                  <c:v>361.48340000000002</c:v>
                </c:pt>
                <c:pt idx="3898">
                  <c:v>376.02929999999998</c:v>
                </c:pt>
                <c:pt idx="3899">
                  <c:v>391.81880000000001</c:v>
                </c:pt>
                <c:pt idx="3900">
                  <c:v>408.99669999999998</c:v>
                </c:pt>
                <c:pt idx="3901">
                  <c:v>427.74470000000002</c:v>
                </c:pt>
                <c:pt idx="3902">
                  <c:v>448.28620000000001</c:v>
                </c:pt>
                <c:pt idx="3903">
                  <c:v>470.88029999999998</c:v>
                </c:pt>
                <c:pt idx="3904">
                  <c:v>495.7552</c:v>
                </c:pt>
                <c:pt idx="3905">
                  <c:v>522.93290000000002</c:v>
                </c:pt>
                <c:pt idx="3906">
                  <c:v>552.08320000000003</c:v>
                </c:pt>
                <c:pt idx="3907">
                  <c:v>583.00490000000002</c:v>
                </c:pt>
                <c:pt idx="3908">
                  <c:v>616.42049999999995</c:v>
                </c:pt>
                <c:pt idx="3909">
                  <c:v>653.59199999999998</c:v>
                </c:pt>
                <c:pt idx="3910">
                  <c:v>695.59180000000003</c:v>
                </c:pt>
                <c:pt idx="3911">
                  <c:v>743.32380000000001</c:v>
                </c:pt>
                <c:pt idx="3912">
                  <c:v>797.80029999999999</c:v>
                </c:pt>
                <c:pt idx="3913">
                  <c:v>860.3415</c:v>
                </c:pt>
                <c:pt idx="3914">
                  <c:v>932.73779999999999</c:v>
                </c:pt>
                <c:pt idx="3915">
                  <c:v>1017.461</c:v>
                </c:pt>
                <c:pt idx="3916">
                  <c:v>1117.998</c:v>
                </c:pt>
                <c:pt idx="3917">
                  <c:v>1239.3979999999999</c:v>
                </c:pt>
                <c:pt idx="3918">
                  <c:v>1389.1780000000001</c:v>
                </c:pt>
                <c:pt idx="3919">
                  <c:v>1578.7570000000001</c:v>
                </c:pt>
                <c:pt idx="3920">
                  <c:v>1825.3440000000001</c:v>
                </c:pt>
                <c:pt idx="3921">
                  <c:v>2152.462</c:v>
                </c:pt>
                <c:pt idx="3922">
                  <c:v>2579.8589999999999</c:v>
                </c:pt>
                <c:pt idx="3923">
                  <c:v>3077.1990000000001</c:v>
                </c:pt>
                <c:pt idx="3924">
                  <c:v>3492.3510000000001</c:v>
                </c:pt>
                <c:pt idx="3925">
                  <c:v>3670.268</c:v>
                </c:pt>
                <c:pt idx="3926">
                  <c:v>3720.0659999999998</c:v>
                </c:pt>
                <c:pt idx="3927">
                  <c:v>3853.4679999999998</c:v>
                </c:pt>
                <c:pt idx="3928">
                  <c:v>4170.0680000000002</c:v>
                </c:pt>
                <c:pt idx="3929">
                  <c:v>4703.78</c:v>
                </c:pt>
                <c:pt idx="3930">
                  <c:v>5492.2910000000002</c:v>
                </c:pt>
                <c:pt idx="3931">
                  <c:v>6605.4690000000001</c:v>
                </c:pt>
                <c:pt idx="3932">
                  <c:v>8160.66</c:v>
                </c:pt>
                <c:pt idx="3933">
                  <c:v>10337.290000000001</c:v>
                </c:pt>
                <c:pt idx="3934">
                  <c:v>13376.49</c:v>
                </c:pt>
                <c:pt idx="3935">
                  <c:v>17498.52</c:v>
                </c:pt>
                <c:pt idx="3936">
                  <c:v>22583.62</c:v>
                </c:pt>
                <c:pt idx="3937">
                  <c:v>27605.96</c:v>
                </c:pt>
                <c:pt idx="3938">
                  <c:v>30907.39</c:v>
                </c:pt>
                <c:pt idx="3939">
                  <c:v>32291.03</c:v>
                </c:pt>
                <c:pt idx="3940">
                  <c:v>33182.639999999999</c:v>
                </c:pt>
                <c:pt idx="3941">
                  <c:v>33365.629999999997</c:v>
                </c:pt>
                <c:pt idx="3942">
                  <c:v>30568.97</c:v>
                </c:pt>
                <c:pt idx="3943">
                  <c:v>24834.59</c:v>
                </c:pt>
                <c:pt idx="3944">
                  <c:v>18801.400000000001</c:v>
                </c:pt>
                <c:pt idx="3945">
                  <c:v>14033.29</c:v>
                </c:pt>
                <c:pt idx="3946">
                  <c:v>10630.01</c:v>
                </c:pt>
                <c:pt idx="3947">
                  <c:v>8245.3220000000001</c:v>
                </c:pt>
                <c:pt idx="3948">
                  <c:v>6553.3549999999996</c:v>
                </c:pt>
                <c:pt idx="3949">
                  <c:v>5327.1970000000001</c:v>
                </c:pt>
                <c:pt idx="3950">
                  <c:v>4417.7690000000002</c:v>
                </c:pt>
                <c:pt idx="3951">
                  <c:v>3727.915</c:v>
                </c:pt>
                <c:pt idx="3952">
                  <c:v>3193.806</c:v>
                </c:pt>
                <c:pt idx="3953">
                  <c:v>2772.739</c:v>
                </c:pt>
                <c:pt idx="3954">
                  <c:v>2435.5120000000002</c:v>
                </c:pt>
                <c:pt idx="3955">
                  <c:v>2161.7139999999999</c:v>
                </c:pt>
                <c:pt idx="3956">
                  <c:v>1936.7840000000001</c:v>
                </c:pt>
                <c:pt idx="3957">
                  <c:v>1750.1469999999999</c:v>
                </c:pt>
                <c:pt idx="3958">
                  <c:v>1594.0029999999999</c:v>
                </c:pt>
                <c:pt idx="3959">
                  <c:v>1462.519</c:v>
                </c:pt>
                <c:pt idx="3960">
                  <c:v>1351.212</c:v>
                </c:pt>
                <c:pt idx="3961">
                  <c:v>1256.3330000000001</c:v>
                </c:pt>
                <c:pt idx="3962">
                  <c:v>1174.319</c:v>
                </c:pt>
                <c:pt idx="3963">
                  <c:v>1102.2180000000001</c:v>
                </c:pt>
                <c:pt idx="3964">
                  <c:v>1038.721</c:v>
                </c:pt>
                <c:pt idx="3965">
                  <c:v>983.40380000000005</c:v>
                </c:pt>
                <c:pt idx="3966">
                  <c:v>935.59950000000003</c:v>
                </c:pt>
                <c:pt idx="3967">
                  <c:v>894.42560000000003</c:v>
                </c:pt>
                <c:pt idx="3968">
                  <c:v>859.01049999999998</c:v>
                </c:pt>
                <c:pt idx="3969">
                  <c:v>828.52819999999997</c:v>
                </c:pt>
                <c:pt idx="3970">
                  <c:v>802.30840000000001</c:v>
                </c:pt>
                <c:pt idx="3971">
                  <c:v>780.02530000000002</c:v>
                </c:pt>
                <c:pt idx="3972">
                  <c:v>761.53790000000004</c:v>
                </c:pt>
                <c:pt idx="3973">
                  <c:v>746.72199999999998</c:v>
                </c:pt>
                <c:pt idx="3974">
                  <c:v>735.51949999999999</c:v>
                </c:pt>
                <c:pt idx="3975">
                  <c:v>728.01909999999998</c:v>
                </c:pt>
                <c:pt idx="3976">
                  <c:v>724.50239999999997</c:v>
                </c:pt>
                <c:pt idx="3977">
                  <c:v>725.40560000000005</c:v>
                </c:pt>
                <c:pt idx="3978">
                  <c:v>730.92790000000002</c:v>
                </c:pt>
                <c:pt idx="3979">
                  <c:v>739.7088</c:v>
                </c:pt>
                <c:pt idx="3980">
                  <c:v>747.3175</c:v>
                </c:pt>
                <c:pt idx="3981">
                  <c:v>749.67349999999999</c:v>
                </c:pt>
                <c:pt idx="3982">
                  <c:v>749.22249999999997</c:v>
                </c:pt>
                <c:pt idx="3983">
                  <c:v>750.75519999999995</c:v>
                </c:pt>
                <c:pt idx="3984">
                  <c:v>756.07539999999995</c:v>
                </c:pt>
                <c:pt idx="3985">
                  <c:v>766.12909999999999</c:v>
                </c:pt>
                <c:pt idx="3986">
                  <c:v>781.68780000000004</c:v>
                </c:pt>
                <c:pt idx="3987">
                  <c:v>803.12109999999996</c:v>
                </c:pt>
                <c:pt idx="3988">
                  <c:v>831.06809999999996</c:v>
                </c:pt>
                <c:pt idx="3989">
                  <c:v>866.85119999999995</c:v>
                </c:pt>
                <c:pt idx="3990">
                  <c:v>912.83720000000005</c:v>
                </c:pt>
                <c:pt idx="3991">
                  <c:v>973.08609999999999</c:v>
                </c:pt>
                <c:pt idx="3992">
                  <c:v>1054.566</c:v>
                </c:pt>
                <c:pt idx="3993">
                  <c:v>1169.145</c:v>
                </c:pt>
                <c:pt idx="3994">
                  <c:v>1335.357</c:v>
                </c:pt>
                <c:pt idx="3995">
                  <c:v>1573.4059999999999</c:v>
                </c:pt>
                <c:pt idx="3996">
                  <c:v>1868.9580000000001</c:v>
                </c:pt>
                <c:pt idx="3997">
                  <c:v>2074.3719999999998</c:v>
                </c:pt>
                <c:pt idx="3998">
                  <c:v>2012.5250000000001</c:v>
                </c:pt>
                <c:pt idx="3999">
                  <c:v>1822.9010000000001</c:v>
                </c:pt>
                <c:pt idx="4000">
                  <c:v>1688.432</c:v>
                </c:pt>
              </c:numCache>
            </c:numRef>
          </c:yVal>
          <c:smooth val="0"/>
          <c:extLst>
            <c:ext xmlns:c16="http://schemas.microsoft.com/office/drawing/2014/chart" uri="{C3380CC4-5D6E-409C-BE32-E72D297353CC}">
              <c16:uniqueId val="{00000005-86BB-463A-AA32-ED2E660C13A8}"/>
            </c:ext>
          </c:extLst>
        </c:ser>
        <c:ser>
          <c:idx val="6"/>
          <c:order val="6"/>
          <c:tx>
            <c:strRef>
              <c:f>Data!$H$1</c:f>
              <c:strCache>
                <c:ptCount val="1"/>
                <c:pt idx="0">
                  <c:v>ALMA 10%</c:v>
                </c:pt>
              </c:strCache>
            </c:strRef>
          </c:tx>
          <c:spPr>
            <a:ln w="19050" cap="rnd">
              <a:solidFill>
                <a:schemeClr val="accent1">
                  <a:lumMod val="60000"/>
                </a:schemeClr>
              </a:solidFill>
              <a:round/>
            </a:ln>
            <a:effectLst/>
          </c:spPr>
          <c:marker>
            <c:symbol val="none"/>
          </c:marker>
          <c:xVal>
            <c:numRef>
              <c:f>Data!$A$1452:$A$5452</c:f>
              <c:numCache>
                <c:formatCode>0.00</c:formatCode>
                <c:ptCount val="4001"/>
                <c:pt idx="0">
                  <c:v>1000</c:v>
                </c:pt>
                <c:pt idx="1">
                  <c:v>1000.5</c:v>
                </c:pt>
                <c:pt idx="2">
                  <c:v>1001</c:v>
                </c:pt>
                <c:pt idx="3">
                  <c:v>1001.5</c:v>
                </c:pt>
                <c:pt idx="4">
                  <c:v>1002</c:v>
                </c:pt>
                <c:pt idx="5">
                  <c:v>1002.5</c:v>
                </c:pt>
                <c:pt idx="6">
                  <c:v>1003</c:v>
                </c:pt>
                <c:pt idx="7">
                  <c:v>1003.5</c:v>
                </c:pt>
                <c:pt idx="8">
                  <c:v>1004</c:v>
                </c:pt>
                <c:pt idx="9">
                  <c:v>1004.5</c:v>
                </c:pt>
                <c:pt idx="10">
                  <c:v>1005</c:v>
                </c:pt>
                <c:pt idx="11">
                  <c:v>1005.5</c:v>
                </c:pt>
                <c:pt idx="12">
                  <c:v>1006</c:v>
                </c:pt>
                <c:pt idx="13">
                  <c:v>1006.5</c:v>
                </c:pt>
                <c:pt idx="14">
                  <c:v>1007</c:v>
                </c:pt>
                <c:pt idx="15">
                  <c:v>1007.5</c:v>
                </c:pt>
                <c:pt idx="16">
                  <c:v>1008</c:v>
                </c:pt>
                <c:pt idx="17">
                  <c:v>1008.5</c:v>
                </c:pt>
                <c:pt idx="18">
                  <c:v>1009</c:v>
                </c:pt>
                <c:pt idx="19">
                  <c:v>1009.5</c:v>
                </c:pt>
                <c:pt idx="20">
                  <c:v>1010</c:v>
                </c:pt>
                <c:pt idx="21">
                  <c:v>1010.5</c:v>
                </c:pt>
                <c:pt idx="22">
                  <c:v>1011</c:v>
                </c:pt>
                <c:pt idx="23">
                  <c:v>1011.5</c:v>
                </c:pt>
                <c:pt idx="24">
                  <c:v>1012</c:v>
                </c:pt>
                <c:pt idx="25">
                  <c:v>1012.5</c:v>
                </c:pt>
                <c:pt idx="26">
                  <c:v>1013</c:v>
                </c:pt>
                <c:pt idx="27">
                  <c:v>1013.5</c:v>
                </c:pt>
                <c:pt idx="28">
                  <c:v>1014</c:v>
                </c:pt>
                <c:pt idx="29">
                  <c:v>1014.5</c:v>
                </c:pt>
                <c:pt idx="30">
                  <c:v>1015</c:v>
                </c:pt>
                <c:pt idx="31">
                  <c:v>1015.5</c:v>
                </c:pt>
                <c:pt idx="32">
                  <c:v>1016</c:v>
                </c:pt>
                <c:pt idx="33">
                  <c:v>1016.5</c:v>
                </c:pt>
                <c:pt idx="34">
                  <c:v>1017</c:v>
                </c:pt>
                <c:pt idx="35">
                  <c:v>1017.5</c:v>
                </c:pt>
                <c:pt idx="36">
                  <c:v>1018</c:v>
                </c:pt>
                <c:pt idx="37">
                  <c:v>1018.5</c:v>
                </c:pt>
                <c:pt idx="38">
                  <c:v>1019</c:v>
                </c:pt>
                <c:pt idx="39">
                  <c:v>1019.5</c:v>
                </c:pt>
                <c:pt idx="40">
                  <c:v>1020</c:v>
                </c:pt>
                <c:pt idx="41">
                  <c:v>1020.5</c:v>
                </c:pt>
                <c:pt idx="42">
                  <c:v>1021</c:v>
                </c:pt>
                <c:pt idx="43">
                  <c:v>1021.5</c:v>
                </c:pt>
                <c:pt idx="44">
                  <c:v>1022</c:v>
                </c:pt>
                <c:pt idx="45">
                  <c:v>1022.5</c:v>
                </c:pt>
                <c:pt idx="46">
                  <c:v>1023</c:v>
                </c:pt>
                <c:pt idx="47">
                  <c:v>1023.5</c:v>
                </c:pt>
                <c:pt idx="48">
                  <c:v>1024</c:v>
                </c:pt>
                <c:pt idx="49">
                  <c:v>1024.5</c:v>
                </c:pt>
                <c:pt idx="50">
                  <c:v>1025</c:v>
                </c:pt>
                <c:pt idx="51">
                  <c:v>1025.5</c:v>
                </c:pt>
                <c:pt idx="52">
                  <c:v>1026</c:v>
                </c:pt>
                <c:pt idx="53">
                  <c:v>1026.5</c:v>
                </c:pt>
                <c:pt idx="54">
                  <c:v>1027</c:v>
                </c:pt>
                <c:pt idx="55">
                  <c:v>1027.5</c:v>
                </c:pt>
                <c:pt idx="56">
                  <c:v>1028</c:v>
                </c:pt>
                <c:pt idx="57">
                  <c:v>1028.5</c:v>
                </c:pt>
                <c:pt idx="58">
                  <c:v>1029</c:v>
                </c:pt>
                <c:pt idx="59">
                  <c:v>1029.5</c:v>
                </c:pt>
                <c:pt idx="60">
                  <c:v>1030</c:v>
                </c:pt>
                <c:pt idx="61">
                  <c:v>1030.5</c:v>
                </c:pt>
                <c:pt idx="62">
                  <c:v>1031</c:v>
                </c:pt>
                <c:pt idx="63">
                  <c:v>1031.5</c:v>
                </c:pt>
                <c:pt idx="64">
                  <c:v>1032</c:v>
                </c:pt>
                <c:pt idx="65">
                  <c:v>1032.5</c:v>
                </c:pt>
                <c:pt idx="66">
                  <c:v>1033</c:v>
                </c:pt>
                <c:pt idx="67">
                  <c:v>1033.5</c:v>
                </c:pt>
                <c:pt idx="68">
                  <c:v>1034</c:v>
                </c:pt>
                <c:pt idx="69">
                  <c:v>1034.5</c:v>
                </c:pt>
                <c:pt idx="70">
                  <c:v>1035</c:v>
                </c:pt>
                <c:pt idx="71">
                  <c:v>1035.5</c:v>
                </c:pt>
                <c:pt idx="72">
                  <c:v>1036</c:v>
                </c:pt>
                <c:pt idx="73">
                  <c:v>1036.5</c:v>
                </c:pt>
                <c:pt idx="74">
                  <c:v>1037</c:v>
                </c:pt>
                <c:pt idx="75">
                  <c:v>1037.5</c:v>
                </c:pt>
                <c:pt idx="76">
                  <c:v>1038</c:v>
                </c:pt>
                <c:pt idx="77">
                  <c:v>1038.5</c:v>
                </c:pt>
                <c:pt idx="78">
                  <c:v>1039</c:v>
                </c:pt>
                <c:pt idx="79">
                  <c:v>1039.5</c:v>
                </c:pt>
                <c:pt idx="80">
                  <c:v>1040</c:v>
                </c:pt>
                <c:pt idx="81">
                  <c:v>1040.5</c:v>
                </c:pt>
                <c:pt idx="82">
                  <c:v>1041</c:v>
                </c:pt>
                <c:pt idx="83">
                  <c:v>1041.5</c:v>
                </c:pt>
                <c:pt idx="84">
                  <c:v>1042</c:v>
                </c:pt>
                <c:pt idx="85">
                  <c:v>1042.5</c:v>
                </c:pt>
                <c:pt idx="86">
                  <c:v>1043</c:v>
                </c:pt>
                <c:pt idx="87">
                  <c:v>1043.5</c:v>
                </c:pt>
                <c:pt idx="88">
                  <c:v>1044</c:v>
                </c:pt>
                <c:pt idx="89">
                  <c:v>1044.5</c:v>
                </c:pt>
                <c:pt idx="90">
                  <c:v>1045</c:v>
                </c:pt>
                <c:pt idx="91">
                  <c:v>1045.5</c:v>
                </c:pt>
                <c:pt idx="92">
                  <c:v>1046</c:v>
                </c:pt>
                <c:pt idx="93">
                  <c:v>1046.5</c:v>
                </c:pt>
                <c:pt idx="94">
                  <c:v>1047</c:v>
                </c:pt>
                <c:pt idx="95">
                  <c:v>1047.5</c:v>
                </c:pt>
                <c:pt idx="96">
                  <c:v>1048</c:v>
                </c:pt>
                <c:pt idx="97">
                  <c:v>1048.5</c:v>
                </c:pt>
                <c:pt idx="98">
                  <c:v>1049</c:v>
                </c:pt>
                <c:pt idx="99">
                  <c:v>1049.5</c:v>
                </c:pt>
                <c:pt idx="100">
                  <c:v>1050</c:v>
                </c:pt>
                <c:pt idx="101">
                  <c:v>1050.5</c:v>
                </c:pt>
                <c:pt idx="102">
                  <c:v>1051</c:v>
                </c:pt>
                <c:pt idx="103">
                  <c:v>1051.5</c:v>
                </c:pt>
                <c:pt idx="104">
                  <c:v>1052</c:v>
                </c:pt>
                <c:pt idx="105">
                  <c:v>1052.5</c:v>
                </c:pt>
                <c:pt idx="106">
                  <c:v>1053</c:v>
                </c:pt>
                <c:pt idx="107">
                  <c:v>1053.5</c:v>
                </c:pt>
                <c:pt idx="108">
                  <c:v>1054</c:v>
                </c:pt>
                <c:pt idx="109">
                  <c:v>1054.5</c:v>
                </c:pt>
                <c:pt idx="110">
                  <c:v>1055</c:v>
                </c:pt>
                <c:pt idx="111">
                  <c:v>1055.5</c:v>
                </c:pt>
                <c:pt idx="112">
                  <c:v>1056</c:v>
                </c:pt>
                <c:pt idx="113">
                  <c:v>1056.5</c:v>
                </c:pt>
                <c:pt idx="114">
                  <c:v>1057</c:v>
                </c:pt>
                <c:pt idx="115">
                  <c:v>1057.5</c:v>
                </c:pt>
                <c:pt idx="116">
                  <c:v>1058</c:v>
                </c:pt>
                <c:pt idx="117">
                  <c:v>1058.5</c:v>
                </c:pt>
                <c:pt idx="118">
                  <c:v>1059</c:v>
                </c:pt>
                <c:pt idx="119">
                  <c:v>1059.5</c:v>
                </c:pt>
                <c:pt idx="120">
                  <c:v>1060</c:v>
                </c:pt>
                <c:pt idx="121">
                  <c:v>1060.5</c:v>
                </c:pt>
                <c:pt idx="122">
                  <c:v>1061</c:v>
                </c:pt>
                <c:pt idx="123">
                  <c:v>1061.5</c:v>
                </c:pt>
                <c:pt idx="124">
                  <c:v>1062</c:v>
                </c:pt>
                <c:pt idx="125">
                  <c:v>1062.5</c:v>
                </c:pt>
                <c:pt idx="126">
                  <c:v>1063</c:v>
                </c:pt>
                <c:pt idx="127">
                  <c:v>1063.5</c:v>
                </c:pt>
                <c:pt idx="128">
                  <c:v>1064</c:v>
                </c:pt>
                <c:pt idx="129">
                  <c:v>1064.5</c:v>
                </c:pt>
                <c:pt idx="130">
                  <c:v>1065</c:v>
                </c:pt>
                <c:pt idx="131">
                  <c:v>1065.5</c:v>
                </c:pt>
                <c:pt idx="132">
                  <c:v>1066</c:v>
                </c:pt>
                <c:pt idx="133">
                  <c:v>1066.5</c:v>
                </c:pt>
                <c:pt idx="134">
                  <c:v>1067</c:v>
                </c:pt>
                <c:pt idx="135">
                  <c:v>1067.5</c:v>
                </c:pt>
                <c:pt idx="136">
                  <c:v>1068</c:v>
                </c:pt>
                <c:pt idx="137">
                  <c:v>1068.5</c:v>
                </c:pt>
                <c:pt idx="138">
                  <c:v>1069</c:v>
                </c:pt>
                <c:pt idx="139">
                  <c:v>1069.5</c:v>
                </c:pt>
                <c:pt idx="140">
                  <c:v>1070</c:v>
                </c:pt>
                <c:pt idx="141">
                  <c:v>1070.5</c:v>
                </c:pt>
                <c:pt idx="142">
                  <c:v>1071</c:v>
                </c:pt>
                <c:pt idx="143">
                  <c:v>1071.5</c:v>
                </c:pt>
                <c:pt idx="144">
                  <c:v>1072</c:v>
                </c:pt>
                <c:pt idx="145">
                  <c:v>1072.5</c:v>
                </c:pt>
                <c:pt idx="146">
                  <c:v>1073</c:v>
                </c:pt>
                <c:pt idx="147">
                  <c:v>1073.5</c:v>
                </c:pt>
                <c:pt idx="148">
                  <c:v>1074</c:v>
                </c:pt>
                <c:pt idx="149">
                  <c:v>1074.5</c:v>
                </c:pt>
                <c:pt idx="150">
                  <c:v>1075</c:v>
                </c:pt>
                <c:pt idx="151">
                  <c:v>1075.5</c:v>
                </c:pt>
                <c:pt idx="152">
                  <c:v>1076</c:v>
                </c:pt>
                <c:pt idx="153">
                  <c:v>1076.5</c:v>
                </c:pt>
                <c:pt idx="154">
                  <c:v>1077</c:v>
                </c:pt>
                <c:pt idx="155">
                  <c:v>1077.5</c:v>
                </c:pt>
                <c:pt idx="156">
                  <c:v>1078</c:v>
                </c:pt>
                <c:pt idx="157">
                  <c:v>1078.5</c:v>
                </c:pt>
                <c:pt idx="158">
                  <c:v>1079</c:v>
                </c:pt>
                <c:pt idx="159">
                  <c:v>1079.5</c:v>
                </c:pt>
                <c:pt idx="160">
                  <c:v>1080</c:v>
                </c:pt>
                <c:pt idx="161">
                  <c:v>1080.5</c:v>
                </c:pt>
                <c:pt idx="162">
                  <c:v>1081</c:v>
                </c:pt>
                <c:pt idx="163">
                  <c:v>1081.5</c:v>
                </c:pt>
                <c:pt idx="164">
                  <c:v>1082</c:v>
                </c:pt>
                <c:pt idx="165">
                  <c:v>1082.5</c:v>
                </c:pt>
                <c:pt idx="166">
                  <c:v>1083</c:v>
                </c:pt>
                <c:pt idx="167">
                  <c:v>1083.5</c:v>
                </c:pt>
                <c:pt idx="168">
                  <c:v>1084</c:v>
                </c:pt>
                <c:pt idx="169">
                  <c:v>1084.5</c:v>
                </c:pt>
                <c:pt idx="170">
                  <c:v>1085</c:v>
                </c:pt>
                <c:pt idx="171">
                  <c:v>1085.5</c:v>
                </c:pt>
                <c:pt idx="172">
                  <c:v>1086</c:v>
                </c:pt>
                <c:pt idx="173">
                  <c:v>1086.5</c:v>
                </c:pt>
                <c:pt idx="174">
                  <c:v>1087</c:v>
                </c:pt>
                <c:pt idx="175">
                  <c:v>1087.5</c:v>
                </c:pt>
                <c:pt idx="176">
                  <c:v>1088</c:v>
                </c:pt>
                <c:pt idx="177">
                  <c:v>1088.5</c:v>
                </c:pt>
                <c:pt idx="178">
                  <c:v>1089</c:v>
                </c:pt>
                <c:pt idx="179">
                  <c:v>1089.5</c:v>
                </c:pt>
                <c:pt idx="180">
                  <c:v>1090</c:v>
                </c:pt>
                <c:pt idx="181">
                  <c:v>1090.5</c:v>
                </c:pt>
                <c:pt idx="182">
                  <c:v>1091</c:v>
                </c:pt>
                <c:pt idx="183">
                  <c:v>1091.5</c:v>
                </c:pt>
                <c:pt idx="184">
                  <c:v>1092</c:v>
                </c:pt>
                <c:pt idx="185">
                  <c:v>1092.5</c:v>
                </c:pt>
                <c:pt idx="186">
                  <c:v>1093</c:v>
                </c:pt>
                <c:pt idx="187">
                  <c:v>1093.5</c:v>
                </c:pt>
                <c:pt idx="188">
                  <c:v>1094</c:v>
                </c:pt>
                <c:pt idx="189">
                  <c:v>1094.5</c:v>
                </c:pt>
                <c:pt idx="190">
                  <c:v>1095</c:v>
                </c:pt>
                <c:pt idx="191">
                  <c:v>1095.5</c:v>
                </c:pt>
                <c:pt idx="192">
                  <c:v>1096</c:v>
                </c:pt>
                <c:pt idx="193">
                  <c:v>1096.5</c:v>
                </c:pt>
                <c:pt idx="194">
                  <c:v>1097</c:v>
                </c:pt>
                <c:pt idx="195">
                  <c:v>1097.5</c:v>
                </c:pt>
                <c:pt idx="196">
                  <c:v>1098</c:v>
                </c:pt>
                <c:pt idx="197">
                  <c:v>1098.5</c:v>
                </c:pt>
                <c:pt idx="198">
                  <c:v>1099</c:v>
                </c:pt>
                <c:pt idx="199">
                  <c:v>1099.5</c:v>
                </c:pt>
                <c:pt idx="200">
                  <c:v>1100</c:v>
                </c:pt>
                <c:pt idx="201">
                  <c:v>1100.5</c:v>
                </c:pt>
                <c:pt idx="202">
                  <c:v>1101</c:v>
                </c:pt>
                <c:pt idx="203">
                  <c:v>1101.5</c:v>
                </c:pt>
                <c:pt idx="204">
                  <c:v>1102</c:v>
                </c:pt>
                <c:pt idx="205">
                  <c:v>1102.5</c:v>
                </c:pt>
                <c:pt idx="206">
                  <c:v>1103</c:v>
                </c:pt>
                <c:pt idx="207">
                  <c:v>1103.5</c:v>
                </c:pt>
                <c:pt idx="208">
                  <c:v>1104</c:v>
                </c:pt>
                <c:pt idx="209">
                  <c:v>1104.5</c:v>
                </c:pt>
                <c:pt idx="210">
                  <c:v>1105</c:v>
                </c:pt>
                <c:pt idx="211">
                  <c:v>1105.5</c:v>
                </c:pt>
                <c:pt idx="212">
                  <c:v>1106</c:v>
                </c:pt>
                <c:pt idx="213">
                  <c:v>1106.5</c:v>
                </c:pt>
                <c:pt idx="214">
                  <c:v>1107</c:v>
                </c:pt>
                <c:pt idx="215">
                  <c:v>1107.5</c:v>
                </c:pt>
                <c:pt idx="216">
                  <c:v>1108</c:v>
                </c:pt>
                <c:pt idx="217">
                  <c:v>1108.5</c:v>
                </c:pt>
                <c:pt idx="218">
                  <c:v>1109</c:v>
                </c:pt>
                <c:pt idx="219">
                  <c:v>1109.5</c:v>
                </c:pt>
                <c:pt idx="220">
                  <c:v>1110</c:v>
                </c:pt>
                <c:pt idx="221">
                  <c:v>1110.5</c:v>
                </c:pt>
                <c:pt idx="222">
                  <c:v>1111</c:v>
                </c:pt>
                <c:pt idx="223">
                  <c:v>1111.5</c:v>
                </c:pt>
                <c:pt idx="224">
                  <c:v>1112</c:v>
                </c:pt>
                <c:pt idx="225">
                  <c:v>1112.5</c:v>
                </c:pt>
                <c:pt idx="226">
                  <c:v>1113</c:v>
                </c:pt>
                <c:pt idx="227">
                  <c:v>1113.5</c:v>
                </c:pt>
                <c:pt idx="228">
                  <c:v>1114</c:v>
                </c:pt>
                <c:pt idx="229">
                  <c:v>1114.5</c:v>
                </c:pt>
                <c:pt idx="230">
                  <c:v>1115</c:v>
                </c:pt>
                <c:pt idx="231">
                  <c:v>1115.5</c:v>
                </c:pt>
                <c:pt idx="232">
                  <c:v>1116</c:v>
                </c:pt>
                <c:pt idx="233">
                  <c:v>1116.5</c:v>
                </c:pt>
                <c:pt idx="234">
                  <c:v>1117</c:v>
                </c:pt>
                <c:pt idx="235">
                  <c:v>1117.5</c:v>
                </c:pt>
                <c:pt idx="236">
                  <c:v>1118</c:v>
                </c:pt>
                <c:pt idx="237">
                  <c:v>1118.5</c:v>
                </c:pt>
                <c:pt idx="238">
                  <c:v>1119</c:v>
                </c:pt>
                <c:pt idx="239">
                  <c:v>1119.5</c:v>
                </c:pt>
                <c:pt idx="240">
                  <c:v>1120</c:v>
                </c:pt>
                <c:pt idx="241">
                  <c:v>1120.5</c:v>
                </c:pt>
                <c:pt idx="242">
                  <c:v>1121</c:v>
                </c:pt>
                <c:pt idx="243">
                  <c:v>1121.5</c:v>
                </c:pt>
                <c:pt idx="244">
                  <c:v>1122</c:v>
                </c:pt>
                <c:pt idx="245">
                  <c:v>1122.5</c:v>
                </c:pt>
                <c:pt idx="246">
                  <c:v>1123</c:v>
                </c:pt>
                <c:pt idx="247">
                  <c:v>1123.5</c:v>
                </c:pt>
                <c:pt idx="248">
                  <c:v>1124</c:v>
                </c:pt>
                <c:pt idx="249">
                  <c:v>1124.5</c:v>
                </c:pt>
                <c:pt idx="250">
                  <c:v>1125</c:v>
                </c:pt>
                <c:pt idx="251">
                  <c:v>1125.5</c:v>
                </c:pt>
                <c:pt idx="252">
                  <c:v>1126</c:v>
                </c:pt>
                <c:pt idx="253">
                  <c:v>1126.5</c:v>
                </c:pt>
                <c:pt idx="254">
                  <c:v>1127</c:v>
                </c:pt>
                <c:pt idx="255">
                  <c:v>1127.5</c:v>
                </c:pt>
                <c:pt idx="256">
                  <c:v>1128</c:v>
                </c:pt>
                <c:pt idx="257">
                  <c:v>1128.5</c:v>
                </c:pt>
                <c:pt idx="258">
                  <c:v>1129</c:v>
                </c:pt>
                <c:pt idx="259">
                  <c:v>1129.5</c:v>
                </c:pt>
                <c:pt idx="260">
                  <c:v>1130</c:v>
                </c:pt>
                <c:pt idx="261">
                  <c:v>1130.5</c:v>
                </c:pt>
                <c:pt idx="262">
                  <c:v>1131</c:v>
                </c:pt>
                <c:pt idx="263">
                  <c:v>1131.5</c:v>
                </c:pt>
                <c:pt idx="264">
                  <c:v>1132</c:v>
                </c:pt>
                <c:pt idx="265">
                  <c:v>1132.5</c:v>
                </c:pt>
                <c:pt idx="266">
                  <c:v>1133</c:v>
                </c:pt>
                <c:pt idx="267">
                  <c:v>1133.5</c:v>
                </c:pt>
                <c:pt idx="268">
                  <c:v>1134</c:v>
                </c:pt>
                <c:pt idx="269">
                  <c:v>1134.5</c:v>
                </c:pt>
                <c:pt idx="270">
                  <c:v>1135</c:v>
                </c:pt>
                <c:pt idx="271">
                  <c:v>1135.5</c:v>
                </c:pt>
                <c:pt idx="272">
                  <c:v>1136</c:v>
                </c:pt>
                <c:pt idx="273">
                  <c:v>1136.5</c:v>
                </c:pt>
                <c:pt idx="274">
                  <c:v>1137</c:v>
                </c:pt>
                <c:pt idx="275">
                  <c:v>1137.5</c:v>
                </c:pt>
                <c:pt idx="276">
                  <c:v>1138</c:v>
                </c:pt>
                <c:pt idx="277">
                  <c:v>1138.5</c:v>
                </c:pt>
                <c:pt idx="278">
                  <c:v>1139</c:v>
                </c:pt>
                <c:pt idx="279">
                  <c:v>1139.5</c:v>
                </c:pt>
                <c:pt idx="280">
                  <c:v>1140</c:v>
                </c:pt>
                <c:pt idx="281">
                  <c:v>1140.5</c:v>
                </c:pt>
                <c:pt idx="282">
                  <c:v>1141</c:v>
                </c:pt>
                <c:pt idx="283">
                  <c:v>1141.5</c:v>
                </c:pt>
                <c:pt idx="284">
                  <c:v>1142</c:v>
                </c:pt>
                <c:pt idx="285">
                  <c:v>1142.5</c:v>
                </c:pt>
                <c:pt idx="286">
                  <c:v>1143</c:v>
                </c:pt>
                <c:pt idx="287">
                  <c:v>1143.5</c:v>
                </c:pt>
                <c:pt idx="288">
                  <c:v>1144</c:v>
                </c:pt>
                <c:pt idx="289">
                  <c:v>1144.5</c:v>
                </c:pt>
                <c:pt idx="290">
                  <c:v>1145</c:v>
                </c:pt>
                <c:pt idx="291">
                  <c:v>1145.5</c:v>
                </c:pt>
                <c:pt idx="292">
                  <c:v>1146</c:v>
                </c:pt>
                <c:pt idx="293">
                  <c:v>1146.5</c:v>
                </c:pt>
                <c:pt idx="294">
                  <c:v>1147</c:v>
                </c:pt>
                <c:pt idx="295">
                  <c:v>1147.5</c:v>
                </c:pt>
                <c:pt idx="296">
                  <c:v>1148</c:v>
                </c:pt>
                <c:pt idx="297">
                  <c:v>1148.5</c:v>
                </c:pt>
                <c:pt idx="298">
                  <c:v>1149</c:v>
                </c:pt>
                <c:pt idx="299">
                  <c:v>1149.5</c:v>
                </c:pt>
                <c:pt idx="300">
                  <c:v>1150</c:v>
                </c:pt>
                <c:pt idx="301">
                  <c:v>1150.5</c:v>
                </c:pt>
                <c:pt idx="302">
                  <c:v>1151</c:v>
                </c:pt>
                <c:pt idx="303">
                  <c:v>1151.5</c:v>
                </c:pt>
                <c:pt idx="304">
                  <c:v>1152</c:v>
                </c:pt>
                <c:pt idx="305">
                  <c:v>1152.5</c:v>
                </c:pt>
                <c:pt idx="306">
                  <c:v>1153</c:v>
                </c:pt>
                <c:pt idx="307">
                  <c:v>1153.5</c:v>
                </c:pt>
                <c:pt idx="308">
                  <c:v>1154</c:v>
                </c:pt>
                <c:pt idx="309">
                  <c:v>1154.5</c:v>
                </c:pt>
                <c:pt idx="310">
                  <c:v>1155</c:v>
                </c:pt>
                <c:pt idx="311">
                  <c:v>1155.5</c:v>
                </c:pt>
                <c:pt idx="312">
                  <c:v>1156</c:v>
                </c:pt>
                <c:pt idx="313">
                  <c:v>1156.5</c:v>
                </c:pt>
                <c:pt idx="314">
                  <c:v>1157</c:v>
                </c:pt>
                <c:pt idx="315">
                  <c:v>1157.5</c:v>
                </c:pt>
                <c:pt idx="316">
                  <c:v>1158</c:v>
                </c:pt>
                <c:pt idx="317">
                  <c:v>1158.5</c:v>
                </c:pt>
                <c:pt idx="318">
                  <c:v>1159</c:v>
                </c:pt>
                <c:pt idx="319">
                  <c:v>1159.5</c:v>
                </c:pt>
                <c:pt idx="320">
                  <c:v>1160</c:v>
                </c:pt>
                <c:pt idx="321">
                  <c:v>1160.5</c:v>
                </c:pt>
                <c:pt idx="322">
                  <c:v>1161</c:v>
                </c:pt>
                <c:pt idx="323">
                  <c:v>1161.5</c:v>
                </c:pt>
                <c:pt idx="324">
                  <c:v>1162</c:v>
                </c:pt>
                <c:pt idx="325">
                  <c:v>1162.5</c:v>
                </c:pt>
                <c:pt idx="326">
                  <c:v>1163</c:v>
                </c:pt>
                <c:pt idx="327">
                  <c:v>1163.5</c:v>
                </c:pt>
                <c:pt idx="328">
                  <c:v>1164</c:v>
                </c:pt>
                <c:pt idx="329">
                  <c:v>1164.5</c:v>
                </c:pt>
                <c:pt idx="330">
                  <c:v>1165</c:v>
                </c:pt>
                <c:pt idx="331">
                  <c:v>1165.5</c:v>
                </c:pt>
                <c:pt idx="332">
                  <c:v>1166</c:v>
                </c:pt>
                <c:pt idx="333">
                  <c:v>1166.5</c:v>
                </c:pt>
                <c:pt idx="334">
                  <c:v>1167</c:v>
                </c:pt>
                <c:pt idx="335">
                  <c:v>1167.5</c:v>
                </c:pt>
                <c:pt idx="336">
                  <c:v>1168</c:v>
                </c:pt>
                <c:pt idx="337">
                  <c:v>1168.5</c:v>
                </c:pt>
                <c:pt idx="338">
                  <c:v>1169</c:v>
                </c:pt>
                <c:pt idx="339">
                  <c:v>1169.5</c:v>
                </c:pt>
                <c:pt idx="340">
                  <c:v>1170</c:v>
                </c:pt>
                <c:pt idx="341">
                  <c:v>1170.5</c:v>
                </c:pt>
                <c:pt idx="342">
                  <c:v>1171</c:v>
                </c:pt>
                <c:pt idx="343">
                  <c:v>1171.5</c:v>
                </c:pt>
                <c:pt idx="344">
                  <c:v>1172</c:v>
                </c:pt>
                <c:pt idx="345">
                  <c:v>1172.5</c:v>
                </c:pt>
                <c:pt idx="346">
                  <c:v>1173</c:v>
                </c:pt>
                <c:pt idx="347">
                  <c:v>1173.5</c:v>
                </c:pt>
                <c:pt idx="348">
                  <c:v>1174</c:v>
                </c:pt>
                <c:pt idx="349">
                  <c:v>1174.5</c:v>
                </c:pt>
                <c:pt idx="350">
                  <c:v>1175</c:v>
                </c:pt>
                <c:pt idx="351">
                  <c:v>1175.5</c:v>
                </c:pt>
                <c:pt idx="352">
                  <c:v>1176</c:v>
                </c:pt>
                <c:pt idx="353">
                  <c:v>1176.5</c:v>
                </c:pt>
                <c:pt idx="354">
                  <c:v>1177</c:v>
                </c:pt>
                <c:pt idx="355">
                  <c:v>1177.5</c:v>
                </c:pt>
                <c:pt idx="356">
                  <c:v>1178</c:v>
                </c:pt>
                <c:pt idx="357">
                  <c:v>1178.5</c:v>
                </c:pt>
                <c:pt idx="358">
                  <c:v>1179</c:v>
                </c:pt>
                <c:pt idx="359">
                  <c:v>1179.5</c:v>
                </c:pt>
                <c:pt idx="360">
                  <c:v>1180</c:v>
                </c:pt>
                <c:pt idx="361">
                  <c:v>1180.5</c:v>
                </c:pt>
                <c:pt idx="362">
                  <c:v>1181</c:v>
                </c:pt>
                <c:pt idx="363">
                  <c:v>1181.5</c:v>
                </c:pt>
                <c:pt idx="364">
                  <c:v>1182</c:v>
                </c:pt>
                <c:pt idx="365">
                  <c:v>1182.5</c:v>
                </c:pt>
                <c:pt idx="366">
                  <c:v>1183</c:v>
                </c:pt>
                <c:pt idx="367">
                  <c:v>1183.5</c:v>
                </c:pt>
                <c:pt idx="368">
                  <c:v>1184</c:v>
                </c:pt>
                <c:pt idx="369">
                  <c:v>1184.5</c:v>
                </c:pt>
                <c:pt idx="370">
                  <c:v>1185</c:v>
                </c:pt>
                <c:pt idx="371">
                  <c:v>1185.5</c:v>
                </c:pt>
                <c:pt idx="372">
                  <c:v>1186</c:v>
                </c:pt>
                <c:pt idx="373">
                  <c:v>1186.5</c:v>
                </c:pt>
                <c:pt idx="374">
                  <c:v>1187</c:v>
                </c:pt>
                <c:pt idx="375">
                  <c:v>1187.5</c:v>
                </c:pt>
                <c:pt idx="376">
                  <c:v>1188</c:v>
                </c:pt>
                <c:pt idx="377">
                  <c:v>1188.5</c:v>
                </c:pt>
                <c:pt idx="378">
                  <c:v>1189</c:v>
                </c:pt>
                <c:pt idx="379">
                  <c:v>1189.5</c:v>
                </c:pt>
                <c:pt idx="380">
                  <c:v>1190</c:v>
                </c:pt>
                <c:pt idx="381">
                  <c:v>1190.5</c:v>
                </c:pt>
                <c:pt idx="382">
                  <c:v>1191</c:v>
                </c:pt>
                <c:pt idx="383">
                  <c:v>1191.5</c:v>
                </c:pt>
                <c:pt idx="384">
                  <c:v>1192</c:v>
                </c:pt>
                <c:pt idx="385">
                  <c:v>1192.5</c:v>
                </c:pt>
                <c:pt idx="386">
                  <c:v>1193</c:v>
                </c:pt>
                <c:pt idx="387">
                  <c:v>1193.5</c:v>
                </c:pt>
                <c:pt idx="388">
                  <c:v>1194</c:v>
                </c:pt>
                <c:pt idx="389">
                  <c:v>1194.5</c:v>
                </c:pt>
                <c:pt idx="390">
                  <c:v>1195</c:v>
                </c:pt>
                <c:pt idx="391">
                  <c:v>1195.5</c:v>
                </c:pt>
                <c:pt idx="392">
                  <c:v>1196</c:v>
                </c:pt>
                <c:pt idx="393">
                  <c:v>1196.5</c:v>
                </c:pt>
                <c:pt idx="394">
                  <c:v>1197</c:v>
                </c:pt>
                <c:pt idx="395">
                  <c:v>1197.5</c:v>
                </c:pt>
                <c:pt idx="396">
                  <c:v>1198</c:v>
                </c:pt>
                <c:pt idx="397">
                  <c:v>1198.5</c:v>
                </c:pt>
                <c:pt idx="398">
                  <c:v>1199</c:v>
                </c:pt>
                <c:pt idx="399">
                  <c:v>1199.5</c:v>
                </c:pt>
                <c:pt idx="400">
                  <c:v>1200</c:v>
                </c:pt>
                <c:pt idx="401">
                  <c:v>1200.5</c:v>
                </c:pt>
                <c:pt idx="402">
                  <c:v>1201</c:v>
                </c:pt>
                <c:pt idx="403">
                  <c:v>1201.5</c:v>
                </c:pt>
                <c:pt idx="404">
                  <c:v>1202</c:v>
                </c:pt>
                <c:pt idx="405">
                  <c:v>1202.5</c:v>
                </c:pt>
                <c:pt idx="406">
                  <c:v>1203</c:v>
                </c:pt>
                <c:pt idx="407">
                  <c:v>1203.5</c:v>
                </c:pt>
                <c:pt idx="408">
                  <c:v>1204</c:v>
                </c:pt>
                <c:pt idx="409">
                  <c:v>1204.5</c:v>
                </c:pt>
                <c:pt idx="410">
                  <c:v>1205</c:v>
                </c:pt>
                <c:pt idx="411">
                  <c:v>1205.5</c:v>
                </c:pt>
                <c:pt idx="412">
                  <c:v>1206</c:v>
                </c:pt>
                <c:pt idx="413">
                  <c:v>1206.5</c:v>
                </c:pt>
                <c:pt idx="414">
                  <c:v>1207</c:v>
                </c:pt>
                <c:pt idx="415">
                  <c:v>1207.5</c:v>
                </c:pt>
                <c:pt idx="416">
                  <c:v>1208</c:v>
                </c:pt>
                <c:pt idx="417">
                  <c:v>1208.5</c:v>
                </c:pt>
                <c:pt idx="418">
                  <c:v>1209</c:v>
                </c:pt>
                <c:pt idx="419">
                  <c:v>1209.5</c:v>
                </c:pt>
                <c:pt idx="420">
                  <c:v>1210</c:v>
                </c:pt>
                <c:pt idx="421">
                  <c:v>1210.5</c:v>
                </c:pt>
                <c:pt idx="422">
                  <c:v>1211</c:v>
                </c:pt>
                <c:pt idx="423">
                  <c:v>1211.5</c:v>
                </c:pt>
                <c:pt idx="424">
                  <c:v>1212</c:v>
                </c:pt>
                <c:pt idx="425">
                  <c:v>1212.5</c:v>
                </c:pt>
                <c:pt idx="426">
                  <c:v>1213</c:v>
                </c:pt>
                <c:pt idx="427">
                  <c:v>1213.5</c:v>
                </c:pt>
                <c:pt idx="428">
                  <c:v>1214</c:v>
                </c:pt>
                <c:pt idx="429">
                  <c:v>1214.5</c:v>
                </c:pt>
                <c:pt idx="430">
                  <c:v>1215</c:v>
                </c:pt>
                <c:pt idx="431">
                  <c:v>1215.5</c:v>
                </c:pt>
                <c:pt idx="432">
                  <c:v>1216</c:v>
                </c:pt>
                <c:pt idx="433">
                  <c:v>1216.5</c:v>
                </c:pt>
                <c:pt idx="434">
                  <c:v>1217</c:v>
                </c:pt>
                <c:pt idx="435">
                  <c:v>1217.5</c:v>
                </c:pt>
                <c:pt idx="436">
                  <c:v>1218</c:v>
                </c:pt>
                <c:pt idx="437">
                  <c:v>1218.5</c:v>
                </c:pt>
                <c:pt idx="438">
                  <c:v>1219</c:v>
                </c:pt>
                <c:pt idx="439">
                  <c:v>1219.5</c:v>
                </c:pt>
                <c:pt idx="440">
                  <c:v>1220</c:v>
                </c:pt>
                <c:pt idx="441">
                  <c:v>1220.5</c:v>
                </c:pt>
                <c:pt idx="442">
                  <c:v>1221</c:v>
                </c:pt>
                <c:pt idx="443">
                  <c:v>1221.5</c:v>
                </c:pt>
                <c:pt idx="444">
                  <c:v>1222</c:v>
                </c:pt>
                <c:pt idx="445">
                  <c:v>1222.5</c:v>
                </c:pt>
                <c:pt idx="446">
                  <c:v>1223</c:v>
                </c:pt>
                <c:pt idx="447">
                  <c:v>1223.5</c:v>
                </c:pt>
                <c:pt idx="448">
                  <c:v>1224</c:v>
                </c:pt>
                <c:pt idx="449">
                  <c:v>1224.5</c:v>
                </c:pt>
                <c:pt idx="450">
                  <c:v>1225</c:v>
                </c:pt>
                <c:pt idx="451">
                  <c:v>1225.5</c:v>
                </c:pt>
                <c:pt idx="452">
                  <c:v>1226</c:v>
                </c:pt>
                <c:pt idx="453">
                  <c:v>1226.5</c:v>
                </c:pt>
                <c:pt idx="454">
                  <c:v>1227</c:v>
                </c:pt>
                <c:pt idx="455">
                  <c:v>1227.5</c:v>
                </c:pt>
                <c:pt idx="456">
                  <c:v>1228</c:v>
                </c:pt>
                <c:pt idx="457">
                  <c:v>1228.5</c:v>
                </c:pt>
                <c:pt idx="458">
                  <c:v>1229</c:v>
                </c:pt>
                <c:pt idx="459">
                  <c:v>1229.5</c:v>
                </c:pt>
                <c:pt idx="460">
                  <c:v>1230</c:v>
                </c:pt>
                <c:pt idx="461">
                  <c:v>1230.5</c:v>
                </c:pt>
                <c:pt idx="462">
                  <c:v>1231</c:v>
                </c:pt>
                <c:pt idx="463">
                  <c:v>1231.5</c:v>
                </c:pt>
                <c:pt idx="464">
                  <c:v>1232</c:v>
                </c:pt>
                <c:pt idx="465">
                  <c:v>1232.5</c:v>
                </c:pt>
                <c:pt idx="466">
                  <c:v>1233</c:v>
                </c:pt>
                <c:pt idx="467">
                  <c:v>1233.5</c:v>
                </c:pt>
                <c:pt idx="468">
                  <c:v>1234</c:v>
                </c:pt>
                <c:pt idx="469">
                  <c:v>1234.5</c:v>
                </c:pt>
                <c:pt idx="470">
                  <c:v>1235</c:v>
                </c:pt>
                <c:pt idx="471">
                  <c:v>1235.5</c:v>
                </c:pt>
                <c:pt idx="472">
                  <c:v>1236</c:v>
                </c:pt>
                <c:pt idx="473">
                  <c:v>1236.5</c:v>
                </c:pt>
                <c:pt idx="474">
                  <c:v>1237</c:v>
                </c:pt>
                <c:pt idx="475">
                  <c:v>1237.5</c:v>
                </c:pt>
                <c:pt idx="476">
                  <c:v>1238</c:v>
                </c:pt>
                <c:pt idx="477">
                  <c:v>1238.5</c:v>
                </c:pt>
                <c:pt idx="478">
                  <c:v>1239</c:v>
                </c:pt>
                <c:pt idx="479">
                  <c:v>1239.5</c:v>
                </c:pt>
                <c:pt idx="480">
                  <c:v>1240</c:v>
                </c:pt>
                <c:pt idx="481">
                  <c:v>1240.5</c:v>
                </c:pt>
                <c:pt idx="482">
                  <c:v>1241</c:v>
                </c:pt>
                <c:pt idx="483">
                  <c:v>1241.5</c:v>
                </c:pt>
                <c:pt idx="484">
                  <c:v>1242</c:v>
                </c:pt>
                <c:pt idx="485">
                  <c:v>1242.5</c:v>
                </c:pt>
                <c:pt idx="486">
                  <c:v>1243</c:v>
                </c:pt>
                <c:pt idx="487">
                  <c:v>1243.5</c:v>
                </c:pt>
                <c:pt idx="488">
                  <c:v>1244</c:v>
                </c:pt>
                <c:pt idx="489">
                  <c:v>1244.5</c:v>
                </c:pt>
                <c:pt idx="490">
                  <c:v>1245</c:v>
                </c:pt>
                <c:pt idx="491">
                  <c:v>1245.5</c:v>
                </c:pt>
                <c:pt idx="492">
                  <c:v>1246</c:v>
                </c:pt>
                <c:pt idx="493">
                  <c:v>1246.5</c:v>
                </c:pt>
                <c:pt idx="494">
                  <c:v>1247</c:v>
                </c:pt>
                <c:pt idx="495">
                  <c:v>1247.5</c:v>
                </c:pt>
                <c:pt idx="496">
                  <c:v>1248</c:v>
                </c:pt>
                <c:pt idx="497">
                  <c:v>1248.5</c:v>
                </c:pt>
                <c:pt idx="498">
                  <c:v>1249</c:v>
                </c:pt>
                <c:pt idx="499">
                  <c:v>1249.5</c:v>
                </c:pt>
                <c:pt idx="500">
                  <c:v>1250</c:v>
                </c:pt>
                <c:pt idx="501">
                  <c:v>1250.5</c:v>
                </c:pt>
                <c:pt idx="502">
                  <c:v>1251</c:v>
                </c:pt>
                <c:pt idx="503">
                  <c:v>1251.5</c:v>
                </c:pt>
                <c:pt idx="504">
                  <c:v>1252</c:v>
                </c:pt>
                <c:pt idx="505">
                  <c:v>1252.5</c:v>
                </c:pt>
                <c:pt idx="506">
                  <c:v>1253</c:v>
                </c:pt>
                <c:pt idx="507">
                  <c:v>1253.5</c:v>
                </c:pt>
                <c:pt idx="508">
                  <c:v>1254</c:v>
                </c:pt>
                <c:pt idx="509">
                  <c:v>1254.5</c:v>
                </c:pt>
                <c:pt idx="510">
                  <c:v>1255</c:v>
                </c:pt>
                <c:pt idx="511">
                  <c:v>1255.5</c:v>
                </c:pt>
                <c:pt idx="512">
                  <c:v>1256</c:v>
                </c:pt>
                <c:pt idx="513">
                  <c:v>1256.5</c:v>
                </c:pt>
                <c:pt idx="514">
                  <c:v>1257</c:v>
                </c:pt>
                <c:pt idx="515">
                  <c:v>1257.5</c:v>
                </c:pt>
                <c:pt idx="516">
                  <c:v>1258</c:v>
                </c:pt>
                <c:pt idx="517">
                  <c:v>1258.5</c:v>
                </c:pt>
                <c:pt idx="518">
                  <c:v>1259</c:v>
                </c:pt>
                <c:pt idx="519">
                  <c:v>1259.5</c:v>
                </c:pt>
                <c:pt idx="520">
                  <c:v>1260</c:v>
                </c:pt>
                <c:pt idx="521">
                  <c:v>1260.5</c:v>
                </c:pt>
                <c:pt idx="522">
                  <c:v>1261</c:v>
                </c:pt>
                <c:pt idx="523">
                  <c:v>1261.5</c:v>
                </c:pt>
                <c:pt idx="524">
                  <c:v>1262</c:v>
                </c:pt>
                <c:pt idx="525">
                  <c:v>1262.5</c:v>
                </c:pt>
                <c:pt idx="526">
                  <c:v>1263</c:v>
                </c:pt>
                <c:pt idx="527">
                  <c:v>1263.5</c:v>
                </c:pt>
                <c:pt idx="528">
                  <c:v>1264</c:v>
                </c:pt>
                <c:pt idx="529">
                  <c:v>1264.5</c:v>
                </c:pt>
                <c:pt idx="530">
                  <c:v>1265</c:v>
                </c:pt>
                <c:pt idx="531">
                  <c:v>1265.5</c:v>
                </c:pt>
                <c:pt idx="532">
                  <c:v>1266</c:v>
                </c:pt>
                <c:pt idx="533">
                  <c:v>1266.5</c:v>
                </c:pt>
                <c:pt idx="534">
                  <c:v>1267</c:v>
                </c:pt>
                <c:pt idx="535">
                  <c:v>1267.5</c:v>
                </c:pt>
                <c:pt idx="536">
                  <c:v>1268</c:v>
                </c:pt>
                <c:pt idx="537">
                  <c:v>1268.5</c:v>
                </c:pt>
                <c:pt idx="538">
                  <c:v>1269</c:v>
                </c:pt>
                <c:pt idx="539">
                  <c:v>1269.5</c:v>
                </c:pt>
                <c:pt idx="540">
                  <c:v>1270</c:v>
                </c:pt>
                <c:pt idx="541">
                  <c:v>1270.5</c:v>
                </c:pt>
                <c:pt idx="542">
                  <c:v>1271</c:v>
                </c:pt>
                <c:pt idx="543">
                  <c:v>1271.5</c:v>
                </c:pt>
                <c:pt idx="544">
                  <c:v>1272</c:v>
                </c:pt>
                <c:pt idx="545">
                  <c:v>1272.5</c:v>
                </c:pt>
                <c:pt idx="546">
                  <c:v>1273</c:v>
                </c:pt>
                <c:pt idx="547">
                  <c:v>1273.5</c:v>
                </c:pt>
                <c:pt idx="548">
                  <c:v>1274</c:v>
                </c:pt>
                <c:pt idx="549">
                  <c:v>1274.5</c:v>
                </c:pt>
                <c:pt idx="550">
                  <c:v>1275</c:v>
                </c:pt>
                <c:pt idx="551">
                  <c:v>1275.5</c:v>
                </c:pt>
                <c:pt idx="552">
                  <c:v>1276</c:v>
                </c:pt>
                <c:pt idx="553">
                  <c:v>1276.5</c:v>
                </c:pt>
                <c:pt idx="554">
                  <c:v>1277</c:v>
                </c:pt>
                <c:pt idx="555">
                  <c:v>1277.5</c:v>
                </c:pt>
                <c:pt idx="556">
                  <c:v>1278</c:v>
                </c:pt>
                <c:pt idx="557">
                  <c:v>1278.5</c:v>
                </c:pt>
                <c:pt idx="558">
                  <c:v>1279</c:v>
                </c:pt>
                <c:pt idx="559">
                  <c:v>1279.5</c:v>
                </c:pt>
                <c:pt idx="560">
                  <c:v>1280</c:v>
                </c:pt>
                <c:pt idx="561">
                  <c:v>1280.5</c:v>
                </c:pt>
                <c:pt idx="562">
                  <c:v>1281</c:v>
                </c:pt>
                <c:pt idx="563">
                  <c:v>1281.5</c:v>
                </c:pt>
                <c:pt idx="564">
                  <c:v>1282</c:v>
                </c:pt>
                <c:pt idx="565">
                  <c:v>1282.5</c:v>
                </c:pt>
                <c:pt idx="566">
                  <c:v>1283</c:v>
                </c:pt>
                <c:pt idx="567">
                  <c:v>1283.5</c:v>
                </c:pt>
                <c:pt idx="568">
                  <c:v>1284</c:v>
                </c:pt>
                <c:pt idx="569">
                  <c:v>1284.5</c:v>
                </c:pt>
                <c:pt idx="570">
                  <c:v>1285</c:v>
                </c:pt>
                <c:pt idx="571">
                  <c:v>1285.5</c:v>
                </c:pt>
                <c:pt idx="572">
                  <c:v>1286</c:v>
                </c:pt>
                <c:pt idx="573">
                  <c:v>1286.5</c:v>
                </c:pt>
                <c:pt idx="574">
                  <c:v>1287</c:v>
                </c:pt>
                <c:pt idx="575">
                  <c:v>1287.5</c:v>
                </c:pt>
                <c:pt idx="576">
                  <c:v>1288</c:v>
                </c:pt>
                <c:pt idx="577">
                  <c:v>1288.5</c:v>
                </c:pt>
                <c:pt idx="578">
                  <c:v>1289</c:v>
                </c:pt>
                <c:pt idx="579">
                  <c:v>1289.5</c:v>
                </c:pt>
                <c:pt idx="580">
                  <c:v>1290</c:v>
                </c:pt>
                <c:pt idx="581">
                  <c:v>1290.5</c:v>
                </c:pt>
                <c:pt idx="582">
                  <c:v>1291</c:v>
                </c:pt>
                <c:pt idx="583">
                  <c:v>1291.5</c:v>
                </c:pt>
                <c:pt idx="584">
                  <c:v>1292</c:v>
                </c:pt>
                <c:pt idx="585">
                  <c:v>1292.5</c:v>
                </c:pt>
                <c:pt idx="586">
                  <c:v>1293</c:v>
                </c:pt>
                <c:pt idx="587">
                  <c:v>1293.5</c:v>
                </c:pt>
                <c:pt idx="588">
                  <c:v>1294</c:v>
                </c:pt>
                <c:pt idx="589">
                  <c:v>1294.5</c:v>
                </c:pt>
                <c:pt idx="590">
                  <c:v>1295</c:v>
                </c:pt>
                <c:pt idx="591">
                  <c:v>1295.5</c:v>
                </c:pt>
                <c:pt idx="592">
                  <c:v>1296</c:v>
                </c:pt>
                <c:pt idx="593">
                  <c:v>1296.5</c:v>
                </c:pt>
                <c:pt idx="594">
                  <c:v>1297</c:v>
                </c:pt>
                <c:pt idx="595">
                  <c:v>1297.5</c:v>
                </c:pt>
                <c:pt idx="596">
                  <c:v>1298</c:v>
                </c:pt>
                <c:pt idx="597">
                  <c:v>1298.5</c:v>
                </c:pt>
                <c:pt idx="598">
                  <c:v>1299</c:v>
                </c:pt>
                <c:pt idx="599">
                  <c:v>1299.5</c:v>
                </c:pt>
                <c:pt idx="600">
                  <c:v>1300</c:v>
                </c:pt>
                <c:pt idx="601">
                  <c:v>1300.5</c:v>
                </c:pt>
                <c:pt idx="602">
                  <c:v>1301</c:v>
                </c:pt>
                <c:pt idx="603">
                  <c:v>1301.5</c:v>
                </c:pt>
                <c:pt idx="604">
                  <c:v>1302</c:v>
                </c:pt>
                <c:pt idx="605">
                  <c:v>1302.5</c:v>
                </c:pt>
                <c:pt idx="606">
                  <c:v>1303</c:v>
                </c:pt>
                <c:pt idx="607">
                  <c:v>1303.5</c:v>
                </c:pt>
                <c:pt idx="608">
                  <c:v>1304</c:v>
                </c:pt>
                <c:pt idx="609">
                  <c:v>1304.5</c:v>
                </c:pt>
                <c:pt idx="610">
                  <c:v>1305</c:v>
                </c:pt>
                <c:pt idx="611">
                  <c:v>1305.5</c:v>
                </c:pt>
                <c:pt idx="612">
                  <c:v>1306</c:v>
                </c:pt>
                <c:pt idx="613">
                  <c:v>1306.5</c:v>
                </c:pt>
                <c:pt idx="614">
                  <c:v>1307</c:v>
                </c:pt>
                <c:pt idx="615">
                  <c:v>1307.5</c:v>
                </c:pt>
                <c:pt idx="616">
                  <c:v>1308</c:v>
                </c:pt>
                <c:pt idx="617">
                  <c:v>1308.5</c:v>
                </c:pt>
                <c:pt idx="618">
                  <c:v>1309</c:v>
                </c:pt>
                <c:pt idx="619">
                  <c:v>1309.5</c:v>
                </c:pt>
                <c:pt idx="620">
                  <c:v>1310</c:v>
                </c:pt>
                <c:pt idx="621">
                  <c:v>1310.5</c:v>
                </c:pt>
                <c:pt idx="622">
                  <c:v>1311</c:v>
                </c:pt>
                <c:pt idx="623">
                  <c:v>1311.5</c:v>
                </c:pt>
                <c:pt idx="624">
                  <c:v>1312</c:v>
                </c:pt>
                <c:pt idx="625">
                  <c:v>1312.5</c:v>
                </c:pt>
                <c:pt idx="626">
                  <c:v>1313</c:v>
                </c:pt>
                <c:pt idx="627">
                  <c:v>1313.5</c:v>
                </c:pt>
                <c:pt idx="628">
                  <c:v>1314</c:v>
                </c:pt>
                <c:pt idx="629">
                  <c:v>1314.5</c:v>
                </c:pt>
                <c:pt idx="630">
                  <c:v>1315</c:v>
                </c:pt>
                <c:pt idx="631">
                  <c:v>1315.5</c:v>
                </c:pt>
                <c:pt idx="632">
                  <c:v>1316</c:v>
                </c:pt>
                <c:pt idx="633">
                  <c:v>1316.5</c:v>
                </c:pt>
                <c:pt idx="634">
                  <c:v>1317</c:v>
                </c:pt>
                <c:pt idx="635">
                  <c:v>1317.5</c:v>
                </c:pt>
                <c:pt idx="636">
                  <c:v>1318</c:v>
                </c:pt>
                <c:pt idx="637">
                  <c:v>1318.5</c:v>
                </c:pt>
                <c:pt idx="638">
                  <c:v>1319</c:v>
                </c:pt>
                <c:pt idx="639">
                  <c:v>1319.5</c:v>
                </c:pt>
                <c:pt idx="640">
                  <c:v>1320</c:v>
                </c:pt>
                <c:pt idx="641">
                  <c:v>1320.5</c:v>
                </c:pt>
                <c:pt idx="642">
                  <c:v>1321</c:v>
                </c:pt>
                <c:pt idx="643">
                  <c:v>1321.5</c:v>
                </c:pt>
                <c:pt idx="644">
                  <c:v>1322</c:v>
                </c:pt>
                <c:pt idx="645">
                  <c:v>1322.5</c:v>
                </c:pt>
                <c:pt idx="646">
                  <c:v>1323</c:v>
                </c:pt>
                <c:pt idx="647">
                  <c:v>1323.5</c:v>
                </c:pt>
                <c:pt idx="648">
                  <c:v>1324</c:v>
                </c:pt>
                <c:pt idx="649">
                  <c:v>1324.5</c:v>
                </c:pt>
                <c:pt idx="650">
                  <c:v>1325</c:v>
                </c:pt>
                <c:pt idx="651">
                  <c:v>1325.5</c:v>
                </c:pt>
                <c:pt idx="652">
                  <c:v>1326</c:v>
                </c:pt>
                <c:pt idx="653">
                  <c:v>1326.5</c:v>
                </c:pt>
                <c:pt idx="654">
                  <c:v>1327</c:v>
                </c:pt>
                <c:pt idx="655">
                  <c:v>1327.5</c:v>
                </c:pt>
                <c:pt idx="656">
                  <c:v>1328</c:v>
                </c:pt>
                <c:pt idx="657">
                  <c:v>1328.5</c:v>
                </c:pt>
                <c:pt idx="658">
                  <c:v>1329</c:v>
                </c:pt>
                <c:pt idx="659">
                  <c:v>1329.5</c:v>
                </c:pt>
                <c:pt idx="660">
                  <c:v>1330</c:v>
                </c:pt>
                <c:pt idx="661">
                  <c:v>1330.5</c:v>
                </c:pt>
                <c:pt idx="662">
                  <c:v>1331</c:v>
                </c:pt>
                <c:pt idx="663">
                  <c:v>1331.5</c:v>
                </c:pt>
                <c:pt idx="664">
                  <c:v>1332</c:v>
                </c:pt>
                <c:pt idx="665">
                  <c:v>1332.5</c:v>
                </c:pt>
                <c:pt idx="666">
                  <c:v>1333</c:v>
                </c:pt>
                <c:pt idx="667">
                  <c:v>1333.5</c:v>
                </c:pt>
                <c:pt idx="668">
                  <c:v>1334</c:v>
                </c:pt>
                <c:pt idx="669">
                  <c:v>1334.5</c:v>
                </c:pt>
                <c:pt idx="670">
                  <c:v>1335</c:v>
                </c:pt>
                <c:pt idx="671">
                  <c:v>1335.5</c:v>
                </c:pt>
                <c:pt idx="672">
                  <c:v>1336</c:v>
                </c:pt>
                <c:pt idx="673">
                  <c:v>1336.5</c:v>
                </c:pt>
                <c:pt idx="674">
                  <c:v>1337</c:v>
                </c:pt>
                <c:pt idx="675">
                  <c:v>1337.5</c:v>
                </c:pt>
                <c:pt idx="676">
                  <c:v>1338</c:v>
                </c:pt>
                <c:pt idx="677">
                  <c:v>1338.5</c:v>
                </c:pt>
                <c:pt idx="678">
                  <c:v>1339</c:v>
                </c:pt>
                <c:pt idx="679">
                  <c:v>1339.5</c:v>
                </c:pt>
                <c:pt idx="680">
                  <c:v>1340</c:v>
                </c:pt>
                <c:pt idx="681">
                  <c:v>1340.5</c:v>
                </c:pt>
                <c:pt idx="682">
                  <c:v>1341</c:v>
                </c:pt>
                <c:pt idx="683">
                  <c:v>1341.5</c:v>
                </c:pt>
                <c:pt idx="684">
                  <c:v>1342</c:v>
                </c:pt>
                <c:pt idx="685">
                  <c:v>1342.5</c:v>
                </c:pt>
                <c:pt idx="686">
                  <c:v>1343</c:v>
                </c:pt>
                <c:pt idx="687">
                  <c:v>1343.5</c:v>
                </c:pt>
                <c:pt idx="688">
                  <c:v>1344</c:v>
                </c:pt>
                <c:pt idx="689">
                  <c:v>1344.5</c:v>
                </c:pt>
                <c:pt idx="690">
                  <c:v>1345</c:v>
                </c:pt>
                <c:pt idx="691">
                  <c:v>1345.5</c:v>
                </c:pt>
                <c:pt idx="692">
                  <c:v>1346</c:v>
                </c:pt>
                <c:pt idx="693">
                  <c:v>1346.5</c:v>
                </c:pt>
                <c:pt idx="694">
                  <c:v>1347</c:v>
                </c:pt>
                <c:pt idx="695">
                  <c:v>1347.5</c:v>
                </c:pt>
                <c:pt idx="696">
                  <c:v>1348</c:v>
                </c:pt>
                <c:pt idx="697">
                  <c:v>1348.5</c:v>
                </c:pt>
                <c:pt idx="698">
                  <c:v>1349</c:v>
                </c:pt>
                <c:pt idx="699">
                  <c:v>1349.5</c:v>
                </c:pt>
                <c:pt idx="700">
                  <c:v>1350</c:v>
                </c:pt>
                <c:pt idx="701">
                  <c:v>1350.5</c:v>
                </c:pt>
                <c:pt idx="702">
                  <c:v>1351</c:v>
                </c:pt>
                <c:pt idx="703">
                  <c:v>1351.5</c:v>
                </c:pt>
                <c:pt idx="704">
                  <c:v>1352</c:v>
                </c:pt>
                <c:pt idx="705">
                  <c:v>1352.5</c:v>
                </c:pt>
                <c:pt idx="706">
                  <c:v>1353</c:v>
                </c:pt>
                <c:pt idx="707">
                  <c:v>1353.5</c:v>
                </c:pt>
                <c:pt idx="708">
                  <c:v>1354</c:v>
                </c:pt>
                <c:pt idx="709">
                  <c:v>1354.5</c:v>
                </c:pt>
                <c:pt idx="710">
                  <c:v>1355</c:v>
                </c:pt>
                <c:pt idx="711">
                  <c:v>1355.5</c:v>
                </c:pt>
                <c:pt idx="712">
                  <c:v>1356</c:v>
                </c:pt>
                <c:pt idx="713">
                  <c:v>1356.5</c:v>
                </c:pt>
                <c:pt idx="714">
                  <c:v>1357</c:v>
                </c:pt>
                <c:pt idx="715">
                  <c:v>1357.5</c:v>
                </c:pt>
                <c:pt idx="716">
                  <c:v>1358</c:v>
                </c:pt>
                <c:pt idx="717">
                  <c:v>1358.5</c:v>
                </c:pt>
                <c:pt idx="718">
                  <c:v>1359</c:v>
                </c:pt>
                <c:pt idx="719">
                  <c:v>1359.5</c:v>
                </c:pt>
                <c:pt idx="720">
                  <c:v>1360</c:v>
                </c:pt>
                <c:pt idx="721">
                  <c:v>1360.5</c:v>
                </c:pt>
                <c:pt idx="722">
                  <c:v>1361</c:v>
                </c:pt>
                <c:pt idx="723">
                  <c:v>1361.5</c:v>
                </c:pt>
                <c:pt idx="724">
                  <c:v>1362</c:v>
                </c:pt>
                <c:pt idx="725">
                  <c:v>1362.5</c:v>
                </c:pt>
                <c:pt idx="726">
                  <c:v>1363</c:v>
                </c:pt>
                <c:pt idx="727">
                  <c:v>1363.5</c:v>
                </c:pt>
                <c:pt idx="728">
                  <c:v>1364</c:v>
                </c:pt>
                <c:pt idx="729">
                  <c:v>1364.5</c:v>
                </c:pt>
                <c:pt idx="730">
                  <c:v>1365</c:v>
                </c:pt>
                <c:pt idx="731">
                  <c:v>1365.5</c:v>
                </c:pt>
                <c:pt idx="732">
                  <c:v>1366</c:v>
                </c:pt>
                <c:pt idx="733">
                  <c:v>1366.5</c:v>
                </c:pt>
                <c:pt idx="734">
                  <c:v>1367</c:v>
                </c:pt>
                <c:pt idx="735">
                  <c:v>1367.5</c:v>
                </c:pt>
                <c:pt idx="736">
                  <c:v>1368</c:v>
                </c:pt>
                <c:pt idx="737">
                  <c:v>1368.5</c:v>
                </c:pt>
                <c:pt idx="738">
                  <c:v>1369</c:v>
                </c:pt>
                <c:pt idx="739">
                  <c:v>1369.5</c:v>
                </c:pt>
                <c:pt idx="740">
                  <c:v>1370</c:v>
                </c:pt>
                <c:pt idx="741">
                  <c:v>1370.5</c:v>
                </c:pt>
                <c:pt idx="742">
                  <c:v>1371</c:v>
                </c:pt>
                <c:pt idx="743">
                  <c:v>1371.5</c:v>
                </c:pt>
                <c:pt idx="744">
                  <c:v>1372</c:v>
                </c:pt>
                <c:pt idx="745">
                  <c:v>1372.5</c:v>
                </c:pt>
                <c:pt idx="746">
                  <c:v>1373</c:v>
                </c:pt>
                <c:pt idx="747">
                  <c:v>1373.5</c:v>
                </c:pt>
                <c:pt idx="748">
                  <c:v>1374</c:v>
                </c:pt>
                <c:pt idx="749">
                  <c:v>1374.5</c:v>
                </c:pt>
                <c:pt idx="750">
                  <c:v>1375</c:v>
                </c:pt>
                <c:pt idx="751">
                  <c:v>1375.5</c:v>
                </c:pt>
                <c:pt idx="752">
                  <c:v>1376</c:v>
                </c:pt>
                <c:pt idx="753">
                  <c:v>1376.5</c:v>
                </c:pt>
                <c:pt idx="754">
                  <c:v>1377</c:v>
                </c:pt>
                <c:pt idx="755">
                  <c:v>1377.5</c:v>
                </c:pt>
                <c:pt idx="756">
                  <c:v>1378</c:v>
                </c:pt>
                <c:pt idx="757">
                  <c:v>1378.5</c:v>
                </c:pt>
                <c:pt idx="758">
                  <c:v>1379</c:v>
                </c:pt>
                <c:pt idx="759">
                  <c:v>1379.5</c:v>
                </c:pt>
                <c:pt idx="760">
                  <c:v>1380</c:v>
                </c:pt>
                <c:pt idx="761">
                  <c:v>1380.5</c:v>
                </c:pt>
                <c:pt idx="762">
                  <c:v>1381</c:v>
                </c:pt>
                <c:pt idx="763">
                  <c:v>1381.5</c:v>
                </c:pt>
                <c:pt idx="764">
                  <c:v>1382</c:v>
                </c:pt>
                <c:pt idx="765">
                  <c:v>1382.5</c:v>
                </c:pt>
                <c:pt idx="766">
                  <c:v>1383</c:v>
                </c:pt>
                <c:pt idx="767">
                  <c:v>1383.5</c:v>
                </c:pt>
                <c:pt idx="768">
                  <c:v>1384</c:v>
                </c:pt>
                <c:pt idx="769">
                  <c:v>1384.5</c:v>
                </c:pt>
                <c:pt idx="770">
                  <c:v>1385</c:v>
                </c:pt>
                <c:pt idx="771">
                  <c:v>1385.5</c:v>
                </c:pt>
                <c:pt idx="772">
                  <c:v>1386</c:v>
                </c:pt>
                <c:pt idx="773">
                  <c:v>1386.5</c:v>
                </c:pt>
                <c:pt idx="774">
                  <c:v>1387</c:v>
                </c:pt>
                <c:pt idx="775">
                  <c:v>1387.5</c:v>
                </c:pt>
                <c:pt idx="776">
                  <c:v>1388</c:v>
                </c:pt>
                <c:pt idx="777">
                  <c:v>1388.5</c:v>
                </c:pt>
                <c:pt idx="778">
                  <c:v>1389</c:v>
                </c:pt>
                <c:pt idx="779">
                  <c:v>1389.5</c:v>
                </c:pt>
                <c:pt idx="780">
                  <c:v>1390</c:v>
                </c:pt>
                <c:pt idx="781">
                  <c:v>1390.5</c:v>
                </c:pt>
                <c:pt idx="782">
                  <c:v>1391</c:v>
                </c:pt>
                <c:pt idx="783">
                  <c:v>1391.5</c:v>
                </c:pt>
                <c:pt idx="784">
                  <c:v>1392</c:v>
                </c:pt>
                <c:pt idx="785">
                  <c:v>1392.5</c:v>
                </c:pt>
                <c:pt idx="786">
                  <c:v>1393</c:v>
                </c:pt>
                <c:pt idx="787">
                  <c:v>1393.5</c:v>
                </c:pt>
                <c:pt idx="788">
                  <c:v>1394</c:v>
                </c:pt>
                <c:pt idx="789">
                  <c:v>1394.5</c:v>
                </c:pt>
                <c:pt idx="790">
                  <c:v>1395</c:v>
                </c:pt>
                <c:pt idx="791">
                  <c:v>1395.5</c:v>
                </c:pt>
                <c:pt idx="792">
                  <c:v>1396</c:v>
                </c:pt>
                <c:pt idx="793">
                  <c:v>1396.5</c:v>
                </c:pt>
                <c:pt idx="794">
                  <c:v>1397</c:v>
                </c:pt>
                <c:pt idx="795">
                  <c:v>1397.5</c:v>
                </c:pt>
                <c:pt idx="796">
                  <c:v>1398</c:v>
                </c:pt>
                <c:pt idx="797">
                  <c:v>1398.5</c:v>
                </c:pt>
                <c:pt idx="798">
                  <c:v>1399</c:v>
                </c:pt>
                <c:pt idx="799">
                  <c:v>1399.5</c:v>
                </c:pt>
                <c:pt idx="800">
                  <c:v>1400</c:v>
                </c:pt>
                <c:pt idx="801">
                  <c:v>1400.5</c:v>
                </c:pt>
                <c:pt idx="802">
                  <c:v>1401</c:v>
                </c:pt>
                <c:pt idx="803">
                  <c:v>1401.5</c:v>
                </c:pt>
                <c:pt idx="804">
                  <c:v>1402</c:v>
                </c:pt>
                <c:pt idx="805">
                  <c:v>1402.5</c:v>
                </c:pt>
                <c:pt idx="806">
                  <c:v>1403</c:v>
                </c:pt>
                <c:pt idx="807">
                  <c:v>1403.5</c:v>
                </c:pt>
                <c:pt idx="808">
                  <c:v>1404</c:v>
                </c:pt>
                <c:pt idx="809">
                  <c:v>1404.5</c:v>
                </c:pt>
                <c:pt idx="810">
                  <c:v>1405</c:v>
                </c:pt>
                <c:pt idx="811">
                  <c:v>1405.5</c:v>
                </c:pt>
                <c:pt idx="812">
                  <c:v>1406</c:v>
                </c:pt>
                <c:pt idx="813">
                  <c:v>1406.5</c:v>
                </c:pt>
                <c:pt idx="814">
                  <c:v>1407</c:v>
                </c:pt>
                <c:pt idx="815">
                  <c:v>1407.5</c:v>
                </c:pt>
                <c:pt idx="816">
                  <c:v>1408</c:v>
                </c:pt>
                <c:pt idx="817">
                  <c:v>1408.5</c:v>
                </c:pt>
                <c:pt idx="818">
                  <c:v>1409</c:v>
                </c:pt>
                <c:pt idx="819">
                  <c:v>1409.5</c:v>
                </c:pt>
                <c:pt idx="820">
                  <c:v>1410</c:v>
                </c:pt>
                <c:pt idx="821">
                  <c:v>1410.5</c:v>
                </c:pt>
                <c:pt idx="822">
                  <c:v>1411</c:v>
                </c:pt>
                <c:pt idx="823">
                  <c:v>1411.5</c:v>
                </c:pt>
                <c:pt idx="824">
                  <c:v>1412</c:v>
                </c:pt>
                <c:pt idx="825">
                  <c:v>1412.5</c:v>
                </c:pt>
                <c:pt idx="826">
                  <c:v>1413</c:v>
                </c:pt>
                <c:pt idx="827">
                  <c:v>1413.5</c:v>
                </c:pt>
                <c:pt idx="828">
                  <c:v>1414</c:v>
                </c:pt>
                <c:pt idx="829">
                  <c:v>1414.5</c:v>
                </c:pt>
                <c:pt idx="830">
                  <c:v>1415</c:v>
                </c:pt>
                <c:pt idx="831">
                  <c:v>1415.5</c:v>
                </c:pt>
                <c:pt idx="832">
                  <c:v>1416</c:v>
                </c:pt>
                <c:pt idx="833">
                  <c:v>1416.5</c:v>
                </c:pt>
                <c:pt idx="834">
                  <c:v>1417</c:v>
                </c:pt>
                <c:pt idx="835">
                  <c:v>1417.5</c:v>
                </c:pt>
                <c:pt idx="836">
                  <c:v>1418</c:v>
                </c:pt>
                <c:pt idx="837">
                  <c:v>1418.5</c:v>
                </c:pt>
                <c:pt idx="838">
                  <c:v>1419</c:v>
                </c:pt>
                <c:pt idx="839">
                  <c:v>1419.5</c:v>
                </c:pt>
                <c:pt idx="840">
                  <c:v>1420</c:v>
                </c:pt>
                <c:pt idx="841">
                  <c:v>1420.5</c:v>
                </c:pt>
                <c:pt idx="842">
                  <c:v>1421</c:v>
                </c:pt>
                <c:pt idx="843">
                  <c:v>1421.5</c:v>
                </c:pt>
                <c:pt idx="844">
                  <c:v>1422</c:v>
                </c:pt>
                <c:pt idx="845">
                  <c:v>1422.5</c:v>
                </c:pt>
                <c:pt idx="846">
                  <c:v>1423</c:v>
                </c:pt>
                <c:pt idx="847">
                  <c:v>1423.5</c:v>
                </c:pt>
                <c:pt idx="848">
                  <c:v>1424</c:v>
                </c:pt>
                <c:pt idx="849">
                  <c:v>1424.5</c:v>
                </c:pt>
                <c:pt idx="850">
                  <c:v>1425</c:v>
                </c:pt>
                <c:pt idx="851">
                  <c:v>1425.5</c:v>
                </c:pt>
                <c:pt idx="852">
                  <c:v>1426</c:v>
                </c:pt>
                <c:pt idx="853">
                  <c:v>1426.5</c:v>
                </c:pt>
                <c:pt idx="854">
                  <c:v>1427</c:v>
                </c:pt>
                <c:pt idx="855">
                  <c:v>1427.5</c:v>
                </c:pt>
                <c:pt idx="856">
                  <c:v>1428</c:v>
                </c:pt>
                <c:pt idx="857">
                  <c:v>1428.5</c:v>
                </c:pt>
                <c:pt idx="858">
                  <c:v>1429</c:v>
                </c:pt>
                <c:pt idx="859">
                  <c:v>1429.5</c:v>
                </c:pt>
                <c:pt idx="860">
                  <c:v>1430</c:v>
                </c:pt>
                <c:pt idx="861">
                  <c:v>1430.5</c:v>
                </c:pt>
                <c:pt idx="862">
                  <c:v>1431</c:v>
                </c:pt>
                <c:pt idx="863">
                  <c:v>1431.5</c:v>
                </c:pt>
                <c:pt idx="864">
                  <c:v>1432</c:v>
                </c:pt>
                <c:pt idx="865">
                  <c:v>1432.5</c:v>
                </c:pt>
                <c:pt idx="866">
                  <c:v>1433</c:v>
                </c:pt>
                <c:pt idx="867">
                  <c:v>1433.5</c:v>
                </c:pt>
                <c:pt idx="868">
                  <c:v>1434</c:v>
                </c:pt>
                <c:pt idx="869">
                  <c:v>1434.5</c:v>
                </c:pt>
                <c:pt idx="870">
                  <c:v>1435</c:v>
                </c:pt>
                <c:pt idx="871">
                  <c:v>1435.5</c:v>
                </c:pt>
                <c:pt idx="872">
                  <c:v>1436</c:v>
                </c:pt>
                <c:pt idx="873">
                  <c:v>1436.5</c:v>
                </c:pt>
                <c:pt idx="874">
                  <c:v>1437</c:v>
                </c:pt>
                <c:pt idx="875">
                  <c:v>1437.5</c:v>
                </c:pt>
                <c:pt idx="876">
                  <c:v>1438</c:v>
                </c:pt>
                <c:pt idx="877">
                  <c:v>1438.5</c:v>
                </c:pt>
                <c:pt idx="878">
                  <c:v>1439</c:v>
                </c:pt>
                <c:pt idx="879">
                  <c:v>1439.5</c:v>
                </c:pt>
                <c:pt idx="880">
                  <c:v>1440</c:v>
                </c:pt>
                <c:pt idx="881">
                  <c:v>1440.5</c:v>
                </c:pt>
                <c:pt idx="882">
                  <c:v>1441</c:v>
                </c:pt>
                <c:pt idx="883">
                  <c:v>1441.5</c:v>
                </c:pt>
                <c:pt idx="884">
                  <c:v>1442</c:v>
                </c:pt>
                <c:pt idx="885">
                  <c:v>1442.5</c:v>
                </c:pt>
                <c:pt idx="886">
                  <c:v>1443</c:v>
                </c:pt>
                <c:pt idx="887">
                  <c:v>1443.5</c:v>
                </c:pt>
                <c:pt idx="888">
                  <c:v>1444</c:v>
                </c:pt>
                <c:pt idx="889">
                  <c:v>1444.5</c:v>
                </c:pt>
                <c:pt idx="890">
                  <c:v>1445</c:v>
                </c:pt>
                <c:pt idx="891">
                  <c:v>1445.5</c:v>
                </c:pt>
                <c:pt idx="892">
                  <c:v>1446</c:v>
                </c:pt>
                <c:pt idx="893">
                  <c:v>1446.5</c:v>
                </c:pt>
                <c:pt idx="894">
                  <c:v>1447</c:v>
                </c:pt>
                <c:pt idx="895">
                  <c:v>1447.5</c:v>
                </c:pt>
                <c:pt idx="896">
                  <c:v>1448</c:v>
                </c:pt>
                <c:pt idx="897">
                  <c:v>1448.5</c:v>
                </c:pt>
                <c:pt idx="898">
                  <c:v>1449</c:v>
                </c:pt>
                <c:pt idx="899">
                  <c:v>1449.5</c:v>
                </c:pt>
                <c:pt idx="900">
                  <c:v>1450</c:v>
                </c:pt>
                <c:pt idx="901">
                  <c:v>1450.5</c:v>
                </c:pt>
                <c:pt idx="902">
                  <c:v>1451</c:v>
                </c:pt>
                <c:pt idx="903">
                  <c:v>1451.5</c:v>
                </c:pt>
                <c:pt idx="904">
                  <c:v>1452</c:v>
                </c:pt>
                <c:pt idx="905">
                  <c:v>1452.5</c:v>
                </c:pt>
                <c:pt idx="906">
                  <c:v>1453</c:v>
                </c:pt>
                <c:pt idx="907">
                  <c:v>1453.5</c:v>
                </c:pt>
                <c:pt idx="908">
                  <c:v>1454</c:v>
                </c:pt>
                <c:pt idx="909">
                  <c:v>1454.5</c:v>
                </c:pt>
                <c:pt idx="910">
                  <c:v>1455</c:v>
                </c:pt>
                <c:pt idx="911">
                  <c:v>1455.5</c:v>
                </c:pt>
                <c:pt idx="912">
                  <c:v>1456</c:v>
                </c:pt>
                <c:pt idx="913">
                  <c:v>1456.5</c:v>
                </c:pt>
                <c:pt idx="914">
                  <c:v>1457</c:v>
                </c:pt>
                <c:pt idx="915">
                  <c:v>1457.5</c:v>
                </c:pt>
                <c:pt idx="916">
                  <c:v>1458</c:v>
                </c:pt>
                <c:pt idx="917">
                  <c:v>1458.5</c:v>
                </c:pt>
                <c:pt idx="918">
                  <c:v>1459</c:v>
                </c:pt>
                <c:pt idx="919">
                  <c:v>1459.5</c:v>
                </c:pt>
                <c:pt idx="920">
                  <c:v>1460</c:v>
                </c:pt>
                <c:pt idx="921">
                  <c:v>1460.5</c:v>
                </c:pt>
                <c:pt idx="922">
                  <c:v>1461</c:v>
                </c:pt>
                <c:pt idx="923">
                  <c:v>1461.5</c:v>
                </c:pt>
                <c:pt idx="924">
                  <c:v>1462</c:v>
                </c:pt>
                <c:pt idx="925">
                  <c:v>1462.5</c:v>
                </c:pt>
                <c:pt idx="926">
                  <c:v>1463</c:v>
                </c:pt>
                <c:pt idx="927">
                  <c:v>1463.5</c:v>
                </c:pt>
                <c:pt idx="928">
                  <c:v>1464</c:v>
                </c:pt>
                <c:pt idx="929">
                  <c:v>1464.5</c:v>
                </c:pt>
                <c:pt idx="930">
                  <c:v>1465</c:v>
                </c:pt>
                <c:pt idx="931">
                  <c:v>1465.5</c:v>
                </c:pt>
                <c:pt idx="932">
                  <c:v>1466</c:v>
                </c:pt>
                <c:pt idx="933">
                  <c:v>1466.5</c:v>
                </c:pt>
                <c:pt idx="934">
                  <c:v>1467</c:v>
                </c:pt>
                <c:pt idx="935">
                  <c:v>1467.5</c:v>
                </c:pt>
                <c:pt idx="936">
                  <c:v>1468</c:v>
                </c:pt>
                <c:pt idx="937">
                  <c:v>1468.5</c:v>
                </c:pt>
                <c:pt idx="938">
                  <c:v>1469</c:v>
                </c:pt>
                <c:pt idx="939">
                  <c:v>1469.5</c:v>
                </c:pt>
                <c:pt idx="940">
                  <c:v>1470</c:v>
                </c:pt>
                <c:pt idx="941">
                  <c:v>1470.5</c:v>
                </c:pt>
                <c:pt idx="942">
                  <c:v>1471</c:v>
                </c:pt>
                <c:pt idx="943">
                  <c:v>1471.5</c:v>
                </c:pt>
                <c:pt idx="944">
                  <c:v>1472</c:v>
                </c:pt>
                <c:pt idx="945">
                  <c:v>1472.5</c:v>
                </c:pt>
                <c:pt idx="946">
                  <c:v>1473</c:v>
                </c:pt>
                <c:pt idx="947">
                  <c:v>1473.5</c:v>
                </c:pt>
                <c:pt idx="948">
                  <c:v>1474</c:v>
                </c:pt>
                <c:pt idx="949">
                  <c:v>1474.5</c:v>
                </c:pt>
                <c:pt idx="950">
                  <c:v>1475</c:v>
                </c:pt>
                <c:pt idx="951">
                  <c:v>1475.5</c:v>
                </c:pt>
                <c:pt idx="952">
                  <c:v>1476</c:v>
                </c:pt>
                <c:pt idx="953">
                  <c:v>1476.5</c:v>
                </c:pt>
                <c:pt idx="954">
                  <c:v>1477</c:v>
                </c:pt>
                <c:pt idx="955">
                  <c:v>1477.5</c:v>
                </c:pt>
                <c:pt idx="956">
                  <c:v>1478</c:v>
                </c:pt>
                <c:pt idx="957">
                  <c:v>1478.5</c:v>
                </c:pt>
                <c:pt idx="958">
                  <c:v>1479</c:v>
                </c:pt>
                <c:pt idx="959">
                  <c:v>1479.5</c:v>
                </c:pt>
                <c:pt idx="960">
                  <c:v>1480</c:v>
                </c:pt>
                <c:pt idx="961">
                  <c:v>1480.5</c:v>
                </c:pt>
                <c:pt idx="962">
                  <c:v>1481</c:v>
                </c:pt>
                <c:pt idx="963">
                  <c:v>1481.5</c:v>
                </c:pt>
                <c:pt idx="964">
                  <c:v>1482</c:v>
                </c:pt>
                <c:pt idx="965">
                  <c:v>1482.5</c:v>
                </c:pt>
                <c:pt idx="966">
                  <c:v>1483</c:v>
                </c:pt>
                <c:pt idx="967">
                  <c:v>1483.5</c:v>
                </c:pt>
                <c:pt idx="968">
                  <c:v>1484</c:v>
                </c:pt>
                <c:pt idx="969">
                  <c:v>1484.5</c:v>
                </c:pt>
                <c:pt idx="970">
                  <c:v>1485</c:v>
                </c:pt>
                <c:pt idx="971">
                  <c:v>1485.5</c:v>
                </c:pt>
                <c:pt idx="972">
                  <c:v>1486</c:v>
                </c:pt>
                <c:pt idx="973">
                  <c:v>1486.5</c:v>
                </c:pt>
                <c:pt idx="974">
                  <c:v>1487</c:v>
                </c:pt>
                <c:pt idx="975">
                  <c:v>1487.5</c:v>
                </c:pt>
                <c:pt idx="976">
                  <c:v>1488</c:v>
                </c:pt>
                <c:pt idx="977">
                  <c:v>1488.5</c:v>
                </c:pt>
                <c:pt idx="978">
                  <c:v>1489</c:v>
                </c:pt>
                <c:pt idx="979">
                  <c:v>1489.5</c:v>
                </c:pt>
                <c:pt idx="980">
                  <c:v>1490</c:v>
                </c:pt>
                <c:pt idx="981">
                  <c:v>1490.5</c:v>
                </c:pt>
                <c:pt idx="982">
                  <c:v>1491</c:v>
                </c:pt>
                <c:pt idx="983">
                  <c:v>1491.5</c:v>
                </c:pt>
                <c:pt idx="984">
                  <c:v>1492</c:v>
                </c:pt>
                <c:pt idx="985">
                  <c:v>1492.5</c:v>
                </c:pt>
                <c:pt idx="986">
                  <c:v>1493</c:v>
                </c:pt>
                <c:pt idx="987">
                  <c:v>1493.5</c:v>
                </c:pt>
                <c:pt idx="988">
                  <c:v>1494</c:v>
                </c:pt>
                <c:pt idx="989">
                  <c:v>1494.5</c:v>
                </c:pt>
                <c:pt idx="990">
                  <c:v>1495</c:v>
                </c:pt>
                <c:pt idx="991">
                  <c:v>1495.5</c:v>
                </c:pt>
                <c:pt idx="992">
                  <c:v>1496</c:v>
                </c:pt>
                <c:pt idx="993">
                  <c:v>1496.5</c:v>
                </c:pt>
                <c:pt idx="994">
                  <c:v>1497</c:v>
                </c:pt>
                <c:pt idx="995">
                  <c:v>1497.5</c:v>
                </c:pt>
                <c:pt idx="996">
                  <c:v>1498</c:v>
                </c:pt>
                <c:pt idx="997">
                  <c:v>1498.5</c:v>
                </c:pt>
                <c:pt idx="998">
                  <c:v>1499</c:v>
                </c:pt>
                <c:pt idx="999">
                  <c:v>1499.5</c:v>
                </c:pt>
                <c:pt idx="1000">
                  <c:v>1500</c:v>
                </c:pt>
                <c:pt idx="1001">
                  <c:v>1500.5</c:v>
                </c:pt>
                <c:pt idx="1002">
                  <c:v>1501</c:v>
                </c:pt>
                <c:pt idx="1003">
                  <c:v>1501.5</c:v>
                </c:pt>
                <c:pt idx="1004">
                  <c:v>1502</c:v>
                </c:pt>
                <c:pt idx="1005">
                  <c:v>1502.5</c:v>
                </c:pt>
                <c:pt idx="1006">
                  <c:v>1503</c:v>
                </c:pt>
                <c:pt idx="1007">
                  <c:v>1503.5</c:v>
                </c:pt>
                <c:pt idx="1008">
                  <c:v>1504</c:v>
                </c:pt>
                <c:pt idx="1009">
                  <c:v>1504.5</c:v>
                </c:pt>
                <c:pt idx="1010">
                  <c:v>1505</c:v>
                </c:pt>
                <c:pt idx="1011">
                  <c:v>1505.5</c:v>
                </c:pt>
                <c:pt idx="1012">
                  <c:v>1506</c:v>
                </c:pt>
                <c:pt idx="1013">
                  <c:v>1506.5</c:v>
                </c:pt>
                <c:pt idx="1014">
                  <c:v>1507</c:v>
                </c:pt>
                <c:pt idx="1015">
                  <c:v>1507.5</c:v>
                </c:pt>
                <c:pt idx="1016">
                  <c:v>1508</c:v>
                </c:pt>
                <c:pt idx="1017">
                  <c:v>1508.5</c:v>
                </c:pt>
                <c:pt idx="1018">
                  <c:v>1509</c:v>
                </c:pt>
                <c:pt idx="1019">
                  <c:v>1509.5</c:v>
                </c:pt>
                <c:pt idx="1020">
                  <c:v>1510</c:v>
                </c:pt>
                <c:pt idx="1021">
                  <c:v>1510.5</c:v>
                </c:pt>
                <c:pt idx="1022">
                  <c:v>1511</c:v>
                </c:pt>
                <c:pt idx="1023">
                  <c:v>1511.5</c:v>
                </c:pt>
                <c:pt idx="1024">
                  <c:v>1512</c:v>
                </c:pt>
                <c:pt idx="1025">
                  <c:v>1512.5</c:v>
                </c:pt>
                <c:pt idx="1026">
                  <c:v>1513</c:v>
                </c:pt>
                <c:pt idx="1027">
                  <c:v>1513.5</c:v>
                </c:pt>
                <c:pt idx="1028">
                  <c:v>1514</c:v>
                </c:pt>
                <c:pt idx="1029">
                  <c:v>1514.5</c:v>
                </c:pt>
                <c:pt idx="1030">
                  <c:v>1515</c:v>
                </c:pt>
                <c:pt idx="1031">
                  <c:v>1515.5</c:v>
                </c:pt>
                <c:pt idx="1032">
                  <c:v>1516</c:v>
                </c:pt>
                <c:pt idx="1033">
                  <c:v>1516.5</c:v>
                </c:pt>
                <c:pt idx="1034">
                  <c:v>1517</c:v>
                </c:pt>
                <c:pt idx="1035">
                  <c:v>1517.5</c:v>
                </c:pt>
                <c:pt idx="1036">
                  <c:v>1518</c:v>
                </c:pt>
                <c:pt idx="1037">
                  <c:v>1518.5</c:v>
                </c:pt>
                <c:pt idx="1038">
                  <c:v>1519</c:v>
                </c:pt>
                <c:pt idx="1039">
                  <c:v>1519.5</c:v>
                </c:pt>
                <c:pt idx="1040">
                  <c:v>1520</c:v>
                </c:pt>
                <c:pt idx="1041">
                  <c:v>1520.5</c:v>
                </c:pt>
                <c:pt idx="1042">
                  <c:v>1521</c:v>
                </c:pt>
                <c:pt idx="1043">
                  <c:v>1521.5</c:v>
                </c:pt>
                <c:pt idx="1044">
                  <c:v>1522</c:v>
                </c:pt>
                <c:pt idx="1045">
                  <c:v>1522.5</c:v>
                </c:pt>
                <c:pt idx="1046">
                  <c:v>1523</c:v>
                </c:pt>
                <c:pt idx="1047">
                  <c:v>1523.5</c:v>
                </c:pt>
                <c:pt idx="1048">
                  <c:v>1524</c:v>
                </c:pt>
                <c:pt idx="1049">
                  <c:v>1524.5</c:v>
                </c:pt>
                <c:pt idx="1050">
                  <c:v>1525</c:v>
                </c:pt>
                <c:pt idx="1051">
                  <c:v>1525.5</c:v>
                </c:pt>
                <c:pt idx="1052">
                  <c:v>1526</c:v>
                </c:pt>
                <c:pt idx="1053">
                  <c:v>1526.5</c:v>
                </c:pt>
                <c:pt idx="1054">
                  <c:v>1527</c:v>
                </c:pt>
                <c:pt idx="1055">
                  <c:v>1527.5</c:v>
                </c:pt>
                <c:pt idx="1056">
                  <c:v>1528</c:v>
                </c:pt>
                <c:pt idx="1057">
                  <c:v>1528.5</c:v>
                </c:pt>
                <c:pt idx="1058">
                  <c:v>1529</c:v>
                </c:pt>
                <c:pt idx="1059">
                  <c:v>1529.5</c:v>
                </c:pt>
                <c:pt idx="1060">
                  <c:v>1530</c:v>
                </c:pt>
                <c:pt idx="1061">
                  <c:v>1530.5</c:v>
                </c:pt>
                <c:pt idx="1062">
                  <c:v>1531</c:v>
                </c:pt>
                <c:pt idx="1063">
                  <c:v>1531.5</c:v>
                </c:pt>
                <c:pt idx="1064">
                  <c:v>1532</c:v>
                </c:pt>
                <c:pt idx="1065">
                  <c:v>1532.5</c:v>
                </c:pt>
                <c:pt idx="1066">
                  <c:v>1533</c:v>
                </c:pt>
                <c:pt idx="1067">
                  <c:v>1533.5</c:v>
                </c:pt>
                <c:pt idx="1068">
                  <c:v>1534</c:v>
                </c:pt>
                <c:pt idx="1069">
                  <c:v>1534.5</c:v>
                </c:pt>
                <c:pt idx="1070">
                  <c:v>1535</c:v>
                </c:pt>
                <c:pt idx="1071">
                  <c:v>1535.5</c:v>
                </c:pt>
                <c:pt idx="1072">
                  <c:v>1536</c:v>
                </c:pt>
                <c:pt idx="1073">
                  <c:v>1536.5</c:v>
                </c:pt>
                <c:pt idx="1074">
                  <c:v>1537</c:v>
                </c:pt>
                <c:pt idx="1075">
                  <c:v>1537.5</c:v>
                </c:pt>
                <c:pt idx="1076">
                  <c:v>1538</c:v>
                </c:pt>
                <c:pt idx="1077">
                  <c:v>1538.5</c:v>
                </c:pt>
                <c:pt idx="1078">
                  <c:v>1539</c:v>
                </c:pt>
                <c:pt idx="1079">
                  <c:v>1539.5</c:v>
                </c:pt>
                <c:pt idx="1080">
                  <c:v>1540</c:v>
                </c:pt>
                <c:pt idx="1081">
                  <c:v>1540.5</c:v>
                </c:pt>
                <c:pt idx="1082">
                  <c:v>1541</c:v>
                </c:pt>
                <c:pt idx="1083">
                  <c:v>1541.5</c:v>
                </c:pt>
                <c:pt idx="1084">
                  <c:v>1542</c:v>
                </c:pt>
                <c:pt idx="1085">
                  <c:v>1542.5</c:v>
                </c:pt>
                <c:pt idx="1086">
                  <c:v>1543</c:v>
                </c:pt>
                <c:pt idx="1087">
                  <c:v>1543.5</c:v>
                </c:pt>
                <c:pt idx="1088">
                  <c:v>1544</c:v>
                </c:pt>
                <c:pt idx="1089">
                  <c:v>1544.5</c:v>
                </c:pt>
                <c:pt idx="1090">
                  <c:v>1545</c:v>
                </c:pt>
                <c:pt idx="1091">
                  <c:v>1545.5</c:v>
                </c:pt>
                <c:pt idx="1092">
                  <c:v>1546</c:v>
                </c:pt>
                <c:pt idx="1093">
                  <c:v>1546.5</c:v>
                </c:pt>
                <c:pt idx="1094">
                  <c:v>1547</c:v>
                </c:pt>
                <c:pt idx="1095">
                  <c:v>1547.5</c:v>
                </c:pt>
                <c:pt idx="1096">
                  <c:v>1548</c:v>
                </c:pt>
                <c:pt idx="1097">
                  <c:v>1548.5</c:v>
                </c:pt>
                <c:pt idx="1098">
                  <c:v>1549</c:v>
                </c:pt>
                <c:pt idx="1099">
                  <c:v>1549.5</c:v>
                </c:pt>
                <c:pt idx="1100">
                  <c:v>1550</c:v>
                </c:pt>
                <c:pt idx="1101">
                  <c:v>1550.5</c:v>
                </c:pt>
                <c:pt idx="1102">
                  <c:v>1551</c:v>
                </c:pt>
                <c:pt idx="1103">
                  <c:v>1551.5</c:v>
                </c:pt>
                <c:pt idx="1104">
                  <c:v>1552</c:v>
                </c:pt>
                <c:pt idx="1105">
                  <c:v>1552.5</c:v>
                </c:pt>
                <c:pt idx="1106">
                  <c:v>1553</c:v>
                </c:pt>
                <c:pt idx="1107">
                  <c:v>1553.5</c:v>
                </c:pt>
                <c:pt idx="1108">
                  <c:v>1554</c:v>
                </c:pt>
                <c:pt idx="1109">
                  <c:v>1554.5</c:v>
                </c:pt>
                <c:pt idx="1110">
                  <c:v>1555</c:v>
                </c:pt>
                <c:pt idx="1111">
                  <c:v>1555.5</c:v>
                </c:pt>
                <c:pt idx="1112">
                  <c:v>1556</c:v>
                </c:pt>
                <c:pt idx="1113">
                  <c:v>1556.5</c:v>
                </c:pt>
                <c:pt idx="1114">
                  <c:v>1557</c:v>
                </c:pt>
                <c:pt idx="1115">
                  <c:v>1557.5</c:v>
                </c:pt>
                <c:pt idx="1116">
                  <c:v>1558</c:v>
                </c:pt>
                <c:pt idx="1117">
                  <c:v>1558.5</c:v>
                </c:pt>
                <c:pt idx="1118">
                  <c:v>1559</c:v>
                </c:pt>
                <c:pt idx="1119">
                  <c:v>1559.5</c:v>
                </c:pt>
                <c:pt idx="1120">
                  <c:v>1560</c:v>
                </c:pt>
                <c:pt idx="1121">
                  <c:v>1560.5</c:v>
                </c:pt>
                <c:pt idx="1122">
                  <c:v>1561</c:v>
                </c:pt>
                <c:pt idx="1123">
                  <c:v>1561.5</c:v>
                </c:pt>
                <c:pt idx="1124">
                  <c:v>1562</c:v>
                </c:pt>
                <c:pt idx="1125">
                  <c:v>1562.5</c:v>
                </c:pt>
                <c:pt idx="1126">
                  <c:v>1563</c:v>
                </c:pt>
                <c:pt idx="1127">
                  <c:v>1563.5</c:v>
                </c:pt>
                <c:pt idx="1128">
                  <c:v>1564</c:v>
                </c:pt>
                <c:pt idx="1129">
                  <c:v>1564.5</c:v>
                </c:pt>
                <c:pt idx="1130">
                  <c:v>1565</c:v>
                </c:pt>
                <c:pt idx="1131">
                  <c:v>1565.5</c:v>
                </c:pt>
                <c:pt idx="1132">
                  <c:v>1566</c:v>
                </c:pt>
                <c:pt idx="1133">
                  <c:v>1566.5</c:v>
                </c:pt>
                <c:pt idx="1134">
                  <c:v>1567</c:v>
                </c:pt>
                <c:pt idx="1135">
                  <c:v>1567.5</c:v>
                </c:pt>
                <c:pt idx="1136">
                  <c:v>1568</c:v>
                </c:pt>
                <c:pt idx="1137">
                  <c:v>1568.5</c:v>
                </c:pt>
                <c:pt idx="1138">
                  <c:v>1569</c:v>
                </c:pt>
                <c:pt idx="1139">
                  <c:v>1569.5</c:v>
                </c:pt>
                <c:pt idx="1140">
                  <c:v>1570</c:v>
                </c:pt>
                <c:pt idx="1141">
                  <c:v>1570.5</c:v>
                </c:pt>
                <c:pt idx="1142">
                  <c:v>1571</c:v>
                </c:pt>
                <c:pt idx="1143">
                  <c:v>1571.5</c:v>
                </c:pt>
                <c:pt idx="1144">
                  <c:v>1572</c:v>
                </c:pt>
                <c:pt idx="1145">
                  <c:v>1572.5</c:v>
                </c:pt>
                <c:pt idx="1146">
                  <c:v>1573</c:v>
                </c:pt>
                <c:pt idx="1147">
                  <c:v>1573.5</c:v>
                </c:pt>
                <c:pt idx="1148">
                  <c:v>1574</c:v>
                </c:pt>
                <c:pt idx="1149">
                  <c:v>1574.5</c:v>
                </c:pt>
                <c:pt idx="1150">
                  <c:v>1575</c:v>
                </c:pt>
                <c:pt idx="1151">
                  <c:v>1575.5</c:v>
                </c:pt>
                <c:pt idx="1152">
                  <c:v>1576</c:v>
                </c:pt>
                <c:pt idx="1153">
                  <c:v>1576.5</c:v>
                </c:pt>
                <c:pt idx="1154">
                  <c:v>1577</c:v>
                </c:pt>
                <c:pt idx="1155">
                  <c:v>1577.5</c:v>
                </c:pt>
                <c:pt idx="1156">
                  <c:v>1578</c:v>
                </c:pt>
                <c:pt idx="1157">
                  <c:v>1578.5</c:v>
                </c:pt>
                <c:pt idx="1158">
                  <c:v>1579</c:v>
                </c:pt>
                <c:pt idx="1159">
                  <c:v>1579.5</c:v>
                </c:pt>
                <c:pt idx="1160">
                  <c:v>1580</c:v>
                </c:pt>
                <c:pt idx="1161">
                  <c:v>1580.5</c:v>
                </c:pt>
                <c:pt idx="1162">
                  <c:v>1581</c:v>
                </c:pt>
                <c:pt idx="1163">
                  <c:v>1581.5</c:v>
                </c:pt>
                <c:pt idx="1164">
                  <c:v>1582</c:v>
                </c:pt>
                <c:pt idx="1165">
                  <c:v>1582.5</c:v>
                </c:pt>
                <c:pt idx="1166">
                  <c:v>1583</c:v>
                </c:pt>
                <c:pt idx="1167">
                  <c:v>1583.5</c:v>
                </c:pt>
                <c:pt idx="1168">
                  <c:v>1584</c:v>
                </c:pt>
                <c:pt idx="1169">
                  <c:v>1584.5</c:v>
                </c:pt>
                <c:pt idx="1170">
                  <c:v>1585</c:v>
                </c:pt>
                <c:pt idx="1171">
                  <c:v>1585.5</c:v>
                </c:pt>
                <c:pt idx="1172">
                  <c:v>1586</c:v>
                </c:pt>
                <c:pt idx="1173">
                  <c:v>1586.5</c:v>
                </c:pt>
                <c:pt idx="1174">
                  <c:v>1587</c:v>
                </c:pt>
                <c:pt idx="1175">
                  <c:v>1587.5</c:v>
                </c:pt>
                <c:pt idx="1176">
                  <c:v>1588</c:v>
                </c:pt>
                <c:pt idx="1177">
                  <c:v>1588.5</c:v>
                </c:pt>
                <c:pt idx="1178">
                  <c:v>1589</c:v>
                </c:pt>
                <c:pt idx="1179">
                  <c:v>1589.5</c:v>
                </c:pt>
                <c:pt idx="1180">
                  <c:v>1590</c:v>
                </c:pt>
                <c:pt idx="1181">
                  <c:v>1590.5</c:v>
                </c:pt>
                <c:pt idx="1182">
                  <c:v>1591</c:v>
                </c:pt>
                <c:pt idx="1183">
                  <c:v>1591.5</c:v>
                </c:pt>
                <c:pt idx="1184">
                  <c:v>1592</c:v>
                </c:pt>
                <c:pt idx="1185">
                  <c:v>1592.5</c:v>
                </c:pt>
                <c:pt idx="1186">
                  <c:v>1593</c:v>
                </c:pt>
                <c:pt idx="1187">
                  <c:v>1593.5</c:v>
                </c:pt>
                <c:pt idx="1188">
                  <c:v>1594</c:v>
                </c:pt>
                <c:pt idx="1189">
                  <c:v>1594.5</c:v>
                </c:pt>
                <c:pt idx="1190">
                  <c:v>1595</c:v>
                </c:pt>
                <c:pt idx="1191">
                  <c:v>1595.5</c:v>
                </c:pt>
                <c:pt idx="1192">
                  <c:v>1596</c:v>
                </c:pt>
                <c:pt idx="1193">
                  <c:v>1596.5</c:v>
                </c:pt>
                <c:pt idx="1194">
                  <c:v>1597</c:v>
                </c:pt>
                <c:pt idx="1195">
                  <c:v>1597.5</c:v>
                </c:pt>
                <c:pt idx="1196">
                  <c:v>1598</c:v>
                </c:pt>
                <c:pt idx="1197">
                  <c:v>1598.5</c:v>
                </c:pt>
                <c:pt idx="1198">
                  <c:v>1599</c:v>
                </c:pt>
                <c:pt idx="1199">
                  <c:v>1599.5</c:v>
                </c:pt>
                <c:pt idx="1200">
                  <c:v>1600</c:v>
                </c:pt>
                <c:pt idx="1201">
                  <c:v>1600.5</c:v>
                </c:pt>
                <c:pt idx="1202">
                  <c:v>1601</c:v>
                </c:pt>
                <c:pt idx="1203">
                  <c:v>1601.5</c:v>
                </c:pt>
                <c:pt idx="1204">
                  <c:v>1602</c:v>
                </c:pt>
                <c:pt idx="1205">
                  <c:v>1602.5</c:v>
                </c:pt>
                <c:pt idx="1206">
                  <c:v>1603</c:v>
                </c:pt>
                <c:pt idx="1207">
                  <c:v>1603.5</c:v>
                </c:pt>
                <c:pt idx="1208">
                  <c:v>1604</c:v>
                </c:pt>
                <c:pt idx="1209">
                  <c:v>1604.5</c:v>
                </c:pt>
                <c:pt idx="1210">
                  <c:v>1605</c:v>
                </c:pt>
                <c:pt idx="1211">
                  <c:v>1605.5</c:v>
                </c:pt>
                <c:pt idx="1212">
                  <c:v>1606</c:v>
                </c:pt>
                <c:pt idx="1213">
                  <c:v>1606.5</c:v>
                </c:pt>
                <c:pt idx="1214">
                  <c:v>1607</c:v>
                </c:pt>
                <c:pt idx="1215">
                  <c:v>1607.5</c:v>
                </c:pt>
                <c:pt idx="1216">
                  <c:v>1608</c:v>
                </c:pt>
                <c:pt idx="1217">
                  <c:v>1608.5</c:v>
                </c:pt>
                <c:pt idx="1218">
                  <c:v>1609</c:v>
                </c:pt>
                <c:pt idx="1219">
                  <c:v>1609.5</c:v>
                </c:pt>
                <c:pt idx="1220">
                  <c:v>1610</c:v>
                </c:pt>
                <c:pt idx="1221">
                  <c:v>1610.5</c:v>
                </c:pt>
                <c:pt idx="1222">
                  <c:v>1611</c:v>
                </c:pt>
                <c:pt idx="1223">
                  <c:v>1611.5</c:v>
                </c:pt>
                <c:pt idx="1224">
                  <c:v>1612</c:v>
                </c:pt>
                <c:pt idx="1225">
                  <c:v>1612.5</c:v>
                </c:pt>
                <c:pt idx="1226">
                  <c:v>1613</c:v>
                </c:pt>
                <c:pt idx="1227">
                  <c:v>1613.5</c:v>
                </c:pt>
                <c:pt idx="1228">
                  <c:v>1614</c:v>
                </c:pt>
                <c:pt idx="1229">
                  <c:v>1614.5</c:v>
                </c:pt>
                <c:pt idx="1230">
                  <c:v>1615</c:v>
                </c:pt>
                <c:pt idx="1231">
                  <c:v>1615.5</c:v>
                </c:pt>
                <c:pt idx="1232">
                  <c:v>1616</c:v>
                </c:pt>
                <c:pt idx="1233">
                  <c:v>1616.5</c:v>
                </c:pt>
                <c:pt idx="1234">
                  <c:v>1617</c:v>
                </c:pt>
                <c:pt idx="1235">
                  <c:v>1617.5</c:v>
                </c:pt>
                <c:pt idx="1236">
                  <c:v>1618</c:v>
                </c:pt>
                <c:pt idx="1237">
                  <c:v>1618.5</c:v>
                </c:pt>
                <c:pt idx="1238">
                  <c:v>1619</c:v>
                </c:pt>
                <c:pt idx="1239">
                  <c:v>1619.5</c:v>
                </c:pt>
                <c:pt idx="1240">
                  <c:v>1620</c:v>
                </c:pt>
                <c:pt idx="1241">
                  <c:v>1620.5</c:v>
                </c:pt>
                <c:pt idx="1242">
                  <c:v>1621</c:v>
                </c:pt>
                <c:pt idx="1243">
                  <c:v>1621.5</c:v>
                </c:pt>
                <c:pt idx="1244">
                  <c:v>1622</c:v>
                </c:pt>
                <c:pt idx="1245">
                  <c:v>1622.5</c:v>
                </c:pt>
                <c:pt idx="1246">
                  <c:v>1623</c:v>
                </c:pt>
                <c:pt idx="1247">
                  <c:v>1623.5</c:v>
                </c:pt>
                <c:pt idx="1248">
                  <c:v>1624</c:v>
                </c:pt>
                <c:pt idx="1249">
                  <c:v>1624.5</c:v>
                </c:pt>
                <c:pt idx="1250">
                  <c:v>1625</c:v>
                </c:pt>
                <c:pt idx="1251">
                  <c:v>1625.5</c:v>
                </c:pt>
                <c:pt idx="1252">
                  <c:v>1626</c:v>
                </c:pt>
                <c:pt idx="1253">
                  <c:v>1626.5</c:v>
                </c:pt>
                <c:pt idx="1254">
                  <c:v>1627</c:v>
                </c:pt>
                <c:pt idx="1255">
                  <c:v>1627.5</c:v>
                </c:pt>
                <c:pt idx="1256">
                  <c:v>1628</c:v>
                </c:pt>
                <c:pt idx="1257">
                  <c:v>1628.5</c:v>
                </c:pt>
                <c:pt idx="1258">
                  <c:v>1629</c:v>
                </c:pt>
                <c:pt idx="1259">
                  <c:v>1629.5</c:v>
                </c:pt>
                <c:pt idx="1260">
                  <c:v>1630</c:v>
                </c:pt>
                <c:pt idx="1261">
                  <c:v>1630.5</c:v>
                </c:pt>
                <c:pt idx="1262">
                  <c:v>1631</c:v>
                </c:pt>
                <c:pt idx="1263">
                  <c:v>1631.5</c:v>
                </c:pt>
                <c:pt idx="1264">
                  <c:v>1632</c:v>
                </c:pt>
                <c:pt idx="1265">
                  <c:v>1632.5</c:v>
                </c:pt>
                <c:pt idx="1266">
                  <c:v>1633</c:v>
                </c:pt>
                <c:pt idx="1267">
                  <c:v>1633.5</c:v>
                </c:pt>
                <c:pt idx="1268">
                  <c:v>1634</c:v>
                </c:pt>
                <c:pt idx="1269">
                  <c:v>1634.5</c:v>
                </c:pt>
                <c:pt idx="1270">
                  <c:v>1635</c:v>
                </c:pt>
                <c:pt idx="1271">
                  <c:v>1635.5</c:v>
                </c:pt>
                <c:pt idx="1272">
                  <c:v>1636</c:v>
                </c:pt>
                <c:pt idx="1273">
                  <c:v>1636.5</c:v>
                </c:pt>
                <c:pt idx="1274">
                  <c:v>1637</c:v>
                </c:pt>
                <c:pt idx="1275">
                  <c:v>1637.5</c:v>
                </c:pt>
                <c:pt idx="1276">
                  <c:v>1638</c:v>
                </c:pt>
                <c:pt idx="1277">
                  <c:v>1638.5</c:v>
                </c:pt>
                <c:pt idx="1278">
                  <c:v>1639</c:v>
                </c:pt>
                <c:pt idx="1279">
                  <c:v>1639.5</c:v>
                </c:pt>
                <c:pt idx="1280">
                  <c:v>1640</c:v>
                </c:pt>
                <c:pt idx="1281">
                  <c:v>1640.5</c:v>
                </c:pt>
                <c:pt idx="1282">
                  <c:v>1641</c:v>
                </c:pt>
                <c:pt idx="1283">
                  <c:v>1641.5</c:v>
                </c:pt>
                <c:pt idx="1284">
                  <c:v>1642</c:v>
                </c:pt>
                <c:pt idx="1285">
                  <c:v>1642.5</c:v>
                </c:pt>
                <c:pt idx="1286">
                  <c:v>1643</c:v>
                </c:pt>
                <c:pt idx="1287">
                  <c:v>1643.5</c:v>
                </c:pt>
                <c:pt idx="1288">
                  <c:v>1644</c:v>
                </c:pt>
                <c:pt idx="1289">
                  <c:v>1644.5</c:v>
                </c:pt>
                <c:pt idx="1290">
                  <c:v>1645</c:v>
                </c:pt>
                <c:pt idx="1291">
                  <c:v>1645.5</c:v>
                </c:pt>
                <c:pt idx="1292">
                  <c:v>1646</c:v>
                </c:pt>
                <c:pt idx="1293">
                  <c:v>1646.5</c:v>
                </c:pt>
                <c:pt idx="1294">
                  <c:v>1647</c:v>
                </c:pt>
                <c:pt idx="1295">
                  <c:v>1647.5</c:v>
                </c:pt>
                <c:pt idx="1296">
                  <c:v>1648</c:v>
                </c:pt>
                <c:pt idx="1297">
                  <c:v>1648.5</c:v>
                </c:pt>
                <c:pt idx="1298">
                  <c:v>1649</c:v>
                </c:pt>
                <c:pt idx="1299">
                  <c:v>1649.5</c:v>
                </c:pt>
                <c:pt idx="1300">
                  <c:v>1650</c:v>
                </c:pt>
                <c:pt idx="1301">
                  <c:v>1650.5</c:v>
                </c:pt>
                <c:pt idx="1302">
                  <c:v>1651</c:v>
                </c:pt>
                <c:pt idx="1303">
                  <c:v>1651.5</c:v>
                </c:pt>
                <c:pt idx="1304">
                  <c:v>1652</c:v>
                </c:pt>
                <c:pt idx="1305">
                  <c:v>1652.5</c:v>
                </c:pt>
                <c:pt idx="1306">
                  <c:v>1653</c:v>
                </c:pt>
                <c:pt idx="1307">
                  <c:v>1653.5</c:v>
                </c:pt>
                <c:pt idx="1308">
                  <c:v>1654</c:v>
                </c:pt>
                <c:pt idx="1309">
                  <c:v>1654.5</c:v>
                </c:pt>
                <c:pt idx="1310">
                  <c:v>1655</c:v>
                </c:pt>
                <c:pt idx="1311">
                  <c:v>1655.5</c:v>
                </c:pt>
                <c:pt idx="1312">
                  <c:v>1656</c:v>
                </c:pt>
                <c:pt idx="1313">
                  <c:v>1656.5</c:v>
                </c:pt>
                <c:pt idx="1314">
                  <c:v>1657</c:v>
                </c:pt>
                <c:pt idx="1315">
                  <c:v>1657.5</c:v>
                </c:pt>
                <c:pt idx="1316">
                  <c:v>1658</c:v>
                </c:pt>
                <c:pt idx="1317">
                  <c:v>1658.5</c:v>
                </c:pt>
                <c:pt idx="1318">
                  <c:v>1659</c:v>
                </c:pt>
                <c:pt idx="1319">
                  <c:v>1659.5</c:v>
                </c:pt>
                <c:pt idx="1320">
                  <c:v>1660</c:v>
                </c:pt>
                <c:pt idx="1321">
                  <c:v>1660.5</c:v>
                </c:pt>
                <c:pt idx="1322">
                  <c:v>1661</c:v>
                </c:pt>
                <c:pt idx="1323">
                  <c:v>1661.5</c:v>
                </c:pt>
                <c:pt idx="1324">
                  <c:v>1662</c:v>
                </c:pt>
                <c:pt idx="1325">
                  <c:v>1662.5</c:v>
                </c:pt>
                <c:pt idx="1326">
                  <c:v>1663</c:v>
                </c:pt>
                <c:pt idx="1327">
                  <c:v>1663.5</c:v>
                </c:pt>
                <c:pt idx="1328">
                  <c:v>1664</c:v>
                </c:pt>
                <c:pt idx="1329">
                  <c:v>1664.5</c:v>
                </c:pt>
                <c:pt idx="1330">
                  <c:v>1665</c:v>
                </c:pt>
                <c:pt idx="1331">
                  <c:v>1665.5</c:v>
                </c:pt>
                <c:pt idx="1332">
                  <c:v>1666</c:v>
                </c:pt>
                <c:pt idx="1333">
                  <c:v>1666.5</c:v>
                </c:pt>
                <c:pt idx="1334">
                  <c:v>1667</c:v>
                </c:pt>
                <c:pt idx="1335">
                  <c:v>1667.5</c:v>
                </c:pt>
                <c:pt idx="1336">
                  <c:v>1668</c:v>
                </c:pt>
                <c:pt idx="1337">
                  <c:v>1668.5</c:v>
                </c:pt>
                <c:pt idx="1338">
                  <c:v>1669</c:v>
                </c:pt>
                <c:pt idx="1339">
                  <c:v>1669.5</c:v>
                </c:pt>
                <c:pt idx="1340">
                  <c:v>1670</c:v>
                </c:pt>
                <c:pt idx="1341">
                  <c:v>1670.5</c:v>
                </c:pt>
                <c:pt idx="1342">
                  <c:v>1671</c:v>
                </c:pt>
                <c:pt idx="1343">
                  <c:v>1671.5</c:v>
                </c:pt>
                <c:pt idx="1344">
                  <c:v>1672</c:v>
                </c:pt>
                <c:pt idx="1345">
                  <c:v>1672.5</c:v>
                </c:pt>
                <c:pt idx="1346">
                  <c:v>1673</c:v>
                </c:pt>
                <c:pt idx="1347">
                  <c:v>1673.5</c:v>
                </c:pt>
                <c:pt idx="1348">
                  <c:v>1674</c:v>
                </c:pt>
                <c:pt idx="1349">
                  <c:v>1674.5</c:v>
                </c:pt>
                <c:pt idx="1350">
                  <c:v>1675</c:v>
                </c:pt>
                <c:pt idx="1351">
                  <c:v>1675.5</c:v>
                </c:pt>
                <c:pt idx="1352">
                  <c:v>1676</c:v>
                </c:pt>
                <c:pt idx="1353">
                  <c:v>1676.5</c:v>
                </c:pt>
                <c:pt idx="1354">
                  <c:v>1677</c:v>
                </c:pt>
                <c:pt idx="1355">
                  <c:v>1677.5</c:v>
                </c:pt>
                <c:pt idx="1356">
                  <c:v>1678</c:v>
                </c:pt>
                <c:pt idx="1357">
                  <c:v>1678.5</c:v>
                </c:pt>
                <c:pt idx="1358">
                  <c:v>1679</c:v>
                </c:pt>
                <c:pt idx="1359">
                  <c:v>1679.5</c:v>
                </c:pt>
                <c:pt idx="1360">
                  <c:v>1680</c:v>
                </c:pt>
                <c:pt idx="1361">
                  <c:v>1680.5</c:v>
                </c:pt>
                <c:pt idx="1362">
                  <c:v>1681</c:v>
                </c:pt>
                <c:pt idx="1363">
                  <c:v>1681.5</c:v>
                </c:pt>
                <c:pt idx="1364">
                  <c:v>1682</c:v>
                </c:pt>
                <c:pt idx="1365">
                  <c:v>1682.5</c:v>
                </c:pt>
                <c:pt idx="1366">
                  <c:v>1683</c:v>
                </c:pt>
                <c:pt idx="1367">
                  <c:v>1683.5</c:v>
                </c:pt>
                <c:pt idx="1368">
                  <c:v>1684</c:v>
                </c:pt>
                <c:pt idx="1369">
                  <c:v>1684.5</c:v>
                </c:pt>
                <c:pt idx="1370">
                  <c:v>1685</c:v>
                </c:pt>
                <c:pt idx="1371">
                  <c:v>1685.5</c:v>
                </c:pt>
                <c:pt idx="1372">
                  <c:v>1686</c:v>
                </c:pt>
                <c:pt idx="1373">
                  <c:v>1686.5</c:v>
                </c:pt>
                <c:pt idx="1374">
                  <c:v>1687</c:v>
                </c:pt>
                <c:pt idx="1375">
                  <c:v>1687.5</c:v>
                </c:pt>
                <c:pt idx="1376">
                  <c:v>1688</c:v>
                </c:pt>
                <c:pt idx="1377">
                  <c:v>1688.5</c:v>
                </c:pt>
                <c:pt idx="1378">
                  <c:v>1689</c:v>
                </c:pt>
                <c:pt idx="1379">
                  <c:v>1689.5</c:v>
                </c:pt>
                <c:pt idx="1380">
                  <c:v>1690</c:v>
                </c:pt>
                <c:pt idx="1381">
                  <c:v>1690.5</c:v>
                </c:pt>
                <c:pt idx="1382">
                  <c:v>1691</c:v>
                </c:pt>
                <c:pt idx="1383">
                  <c:v>1691.5</c:v>
                </c:pt>
                <c:pt idx="1384">
                  <c:v>1692</c:v>
                </c:pt>
                <c:pt idx="1385">
                  <c:v>1692.5</c:v>
                </c:pt>
                <c:pt idx="1386">
                  <c:v>1693</c:v>
                </c:pt>
                <c:pt idx="1387">
                  <c:v>1693.5</c:v>
                </c:pt>
                <c:pt idx="1388">
                  <c:v>1694</c:v>
                </c:pt>
                <c:pt idx="1389">
                  <c:v>1694.5</c:v>
                </c:pt>
                <c:pt idx="1390">
                  <c:v>1695</c:v>
                </c:pt>
                <c:pt idx="1391">
                  <c:v>1695.5</c:v>
                </c:pt>
                <c:pt idx="1392">
                  <c:v>1696</c:v>
                </c:pt>
                <c:pt idx="1393">
                  <c:v>1696.5</c:v>
                </c:pt>
                <c:pt idx="1394">
                  <c:v>1697</c:v>
                </c:pt>
                <c:pt idx="1395">
                  <c:v>1697.5</c:v>
                </c:pt>
                <c:pt idx="1396">
                  <c:v>1698</c:v>
                </c:pt>
                <c:pt idx="1397">
                  <c:v>1698.5</c:v>
                </c:pt>
                <c:pt idx="1398">
                  <c:v>1699</c:v>
                </c:pt>
                <c:pt idx="1399">
                  <c:v>1699.5</c:v>
                </c:pt>
                <c:pt idx="1400">
                  <c:v>1700</c:v>
                </c:pt>
                <c:pt idx="1401">
                  <c:v>1700.5</c:v>
                </c:pt>
                <c:pt idx="1402">
                  <c:v>1701</c:v>
                </c:pt>
                <c:pt idx="1403">
                  <c:v>1701.5</c:v>
                </c:pt>
                <c:pt idx="1404">
                  <c:v>1702</c:v>
                </c:pt>
                <c:pt idx="1405">
                  <c:v>1702.5</c:v>
                </c:pt>
                <c:pt idx="1406">
                  <c:v>1703</c:v>
                </c:pt>
                <c:pt idx="1407">
                  <c:v>1703.5</c:v>
                </c:pt>
                <c:pt idx="1408">
                  <c:v>1704</c:v>
                </c:pt>
                <c:pt idx="1409">
                  <c:v>1704.5</c:v>
                </c:pt>
                <c:pt idx="1410">
                  <c:v>1705</c:v>
                </c:pt>
                <c:pt idx="1411">
                  <c:v>1705.5</c:v>
                </c:pt>
                <c:pt idx="1412">
                  <c:v>1706</c:v>
                </c:pt>
                <c:pt idx="1413">
                  <c:v>1706.5</c:v>
                </c:pt>
                <c:pt idx="1414">
                  <c:v>1707</c:v>
                </c:pt>
                <c:pt idx="1415">
                  <c:v>1707.5</c:v>
                </c:pt>
                <c:pt idx="1416">
                  <c:v>1708</c:v>
                </c:pt>
                <c:pt idx="1417">
                  <c:v>1708.5</c:v>
                </c:pt>
                <c:pt idx="1418">
                  <c:v>1709</c:v>
                </c:pt>
                <c:pt idx="1419">
                  <c:v>1709.5</c:v>
                </c:pt>
                <c:pt idx="1420">
                  <c:v>1710</c:v>
                </c:pt>
                <c:pt idx="1421">
                  <c:v>1710.5</c:v>
                </c:pt>
                <c:pt idx="1422">
                  <c:v>1711</c:v>
                </c:pt>
                <c:pt idx="1423">
                  <c:v>1711.5</c:v>
                </c:pt>
                <c:pt idx="1424">
                  <c:v>1712</c:v>
                </c:pt>
                <c:pt idx="1425">
                  <c:v>1712.5</c:v>
                </c:pt>
                <c:pt idx="1426">
                  <c:v>1713</c:v>
                </c:pt>
                <c:pt idx="1427">
                  <c:v>1713.5</c:v>
                </c:pt>
                <c:pt idx="1428">
                  <c:v>1714</c:v>
                </c:pt>
                <c:pt idx="1429">
                  <c:v>1714.5</c:v>
                </c:pt>
                <c:pt idx="1430">
                  <c:v>1715</c:v>
                </c:pt>
                <c:pt idx="1431">
                  <c:v>1715.5</c:v>
                </c:pt>
                <c:pt idx="1432">
                  <c:v>1716</c:v>
                </c:pt>
                <c:pt idx="1433">
                  <c:v>1716.5</c:v>
                </c:pt>
                <c:pt idx="1434">
                  <c:v>1717</c:v>
                </c:pt>
                <c:pt idx="1435">
                  <c:v>1717.5</c:v>
                </c:pt>
                <c:pt idx="1436">
                  <c:v>1718</c:v>
                </c:pt>
                <c:pt idx="1437">
                  <c:v>1718.5</c:v>
                </c:pt>
                <c:pt idx="1438">
                  <c:v>1719</c:v>
                </c:pt>
                <c:pt idx="1439">
                  <c:v>1719.5</c:v>
                </c:pt>
                <c:pt idx="1440">
                  <c:v>1720</c:v>
                </c:pt>
                <c:pt idx="1441">
                  <c:v>1720.5</c:v>
                </c:pt>
                <c:pt idx="1442">
                  <c:v>1721</c:v>
                </c:pt>
                <c:pt idx="1443">
                  <c:v>1721.5</c:v>
                </c:pt>
                <c:pt idx="1444">
                  <c:v>1722</c:v>
                </c:pt>
                <c:pt idx="1445">
                  <c:v>1722.5</c:v>
                </c:pt>
                <c:pt idx="1446">
                  <c:v>1723</c:v>
                </c:pt>
                <c:pt idx="1447">
                  <c:v>1723.5</c:v>
                </c:pt>
                <c:pt idx="1448">
                  <c:v>1724</c:v>
                </c:pt>
                <c:pt idx="1449">
                  <c:v>1724.5</c:v>
                </c:pt>
                <c:pt idx="1450">
                  <c:v>1725</c:v>
                </c:pt>
                <c:pt idx="1451">
                  <c:v>1725.5</c:v>
                </c:pt>
                <c:pt idx="1452">
                  <c:v>1726</c:v>
                </c:pt>
                <c:pt idx="1453">
                  <c:v>1726.5</c:v>
                </c:pt>
                <c:pt idx="1454">
                  <c:v>1727</c:v>
                </c:pt>
                <c:pt idx="1455">
                  <c:v>1727.5</c:v>
                </c:pt>
                <c:pt idx="1456">
                  <c:v>1728</c:v>
                </c:pt>
                <c:pt idx="1457">
                  <c:v>1728.5</c:v>
                </c:pt>
                <c:pt idx="1458">
                  <c:v>1729</c:v>
                </c:pt>
                <c:pt idx="1459">
                  <c:v>1729.5</c:v>
                </c:pt>
                <c:pt idx="1460">
                  <c:v>1730</c:v>
                </c:pt>
                <c:pt idx="1461">
                  <c:v>1730.5</c:v>
                </c:pt>
                <c:pt idx="1462">
                  <c:v>1731</c:v>
                </c:pt>
                <c:pt idx="1463">
                  <c:v>1731.5</c:v>
                </c:pt>
                <c:pt idx="1464">
                  <c:v>1732</c:v>
                </c:pt>
                <c:pt idx="1465">
                  <c:v>1732.5</c:v>
                </c:pt>
                <c:pt idx="1466">
                  <c:v>1733</c:v>
                </c:pt>
                <c:pt idx="1467">
                  <c:v>1733.5</c:v>
                </c:pt>
                <c:pt idx="1468">
                  <c:v>1734</c:v>
                </c:pt>
                <c:pt idx="1469">
                  <c:v>1734.5</c:v>
                </c:pt>
                <c:pt idx="1470">
                  <c:v>1735</c:v>
                </c:pt>
                <c:pt idx="1471">
                  <c:v>1735.5</c:v>
                </c:pt>
                <c:pt idx="1472">
                  <c:v>1736</c:v>
                </c:pt>
                <c:pt idx="1473">
                  <c:v>1736.5</c:v>
                </c:pt>
                <c:pt idx="1474">
                  <c:v>1737</c:v>
                </c:pt>
                <c:pt idx="1475">
                  <c:v>1737.5</c:v>
                </c:pt>
                <c:pt idx="1476">
                  <c:v>1738</c:v>
                </c:pt>
                <c:pt idx="1477">
                  <c:v>1738.5</c:v>
                </c:pt>
                <c:pt idx="1478">
                  <c:v>1739</c:v>
                </c:pt>
                <c:pt idx="1479">
                  <c:v>1739.5</c:v>
                </c:pt>
                <c:pt idx="1480">
                  <c:v>1740</c:v>
                </c:pt>
                <c:pt idx="1481">
                  <c:v>1740.5</c:v>
                </c:pt>
                <c:pt idx="1482">
                  <c:v>1741</c:v>
                </c:pt>
                <c:pt idx="1483">
                  <c:v>1741.5</c:v>
                </c:pt>
                <c:pt idx="1484">
                  <c:v>1742</c:v>
                </c:pt>
                <c:pt idx="1485">
                  <c:v>1742.5</c:v>
                </c:pt>
                <c:pt idx="1486">
                  <c:v>1743</c:v>
                </c:pt>
                <c:pt idx="1487">
                  <c:v>1743.5</c:v>
                </c:pt>
                <c:pt idx="1488">
                  <c:v>1744</c:v>
                </c:pt>
                <c:pt idx="1489">
                  <c:v>1744.5</c:v>
                </c:pt>
                <c:pt idx="1490">
                  <c:v>1745</c:v>
                </c:pt>
                <c:pt idx="1491">
                  <c:v>1745.5</c:v>
                </c:pt>
                <c:pt idx="1492">
                  <c:v>1746</c:v>
                </c:pt>
                <c:pt idx="1493">
                  <c:v>1746.5</c:v>
                </c:pt>
                <c:pt idx="1494">
                  <c:v>1747</c:v>
                </c:pt>
                <c:pt idx="1495">
                  <c:v>1747.5</c:v>
                </c:pt>
                <c:pt idx="1496">
                  <c:v>1748</c:v>
                </c:pt>
                <c:pt idx="1497">
                  <c:v>1748.5</c:v>
                </c:pt>
                <c:pt idx="1498">
                  <c:v>1749</c:v>
                </c:pt>
                <c:pt idx="1499">
                  <c:v>1749.5</c:v>
                </c:pt>
                <c:pt idx="1500">
                  <c:v>1750</c:v>
                </c:pt>
                <c:pt idx="1501">
                  <c:v>1750.5</c:v>
                </c:pt>
                <c:pt idx="1502">
                  <c:v>1751</c:v>
                </c:pt>
                <c:pt idx="1503">
                  <c:v>1751.5</c:v>
                </c:pt>
                <c:pt idx="1504">
                  <c:v>1752</c:v>
                </c:pt>
                <c:pt idx="1505">
                  <c:v>1752.5</c:v>
                </c:pt>
                <c:pt idx="1506">
                  <c:v>1753</c:v>
                </c:pt>
                <c:pt idx="1507">
                  <c:v>1753.5</c:v>
                </c:pt>
                <c:pt idx="1508">
                  <c:v>1754</c:v>
                </c:pt>
                <c:pt idx="1509">
                  <c:v>1754.5</c:v>
                </c:pt>
                <c:pt idx="1510">
                  <c:v>1755</c:v>
                </c:pt>
                <c:pt idx="1511">
                  <c:v>1755.5</c:v>
                </c:pt>
                <c:pt idx="1512">
                  <c:v>1756</c:v>
                </c:pt>
                <c:pt idx="1513">
                  <c:v>1756.5</c:v>
                </c:pt>
                <c:pt idx="1514">
                  <c:v>1757</c:v>
                </c:pt>
                <c:pt idx="1515">
                  <c:v>1757.5</c:v>
                </c:pt>
                <c:pt idx="1516">
                  <c:v>1758</c:v>
                </c:pt>
                <c:pt idx="1517">
                  <c:v>1758.5</c:v>
                </c:pt>
                <c:pt idx="1518">
                  <c:v>1759</c:v>
                </c:pt>
                <c:pt idx="1519">
                  <c:v>1759.5</c:v>
                </c:pt>
                <c:pt idx="1520">
                  <c:v>1760</c:v>
                </c:pt>
                <c:pt idx="1521">
                  <c:v>1760.5</c:v>
                </c:pt>
                <c:pt idx="1522">
                  <c:v>1761</c:v>
                </c:pt>
                <c:pt idx="1523">
                  <c:v>1761.5</c:v>
                </c:pt>
                <c:pt idx="1524">
                  <c:v>1762</c:v>
                </c:pt>
                <c:pt idx="1525">
                  <c:v>1762.5</c:v>
                </c:pt>
                <c:pt idx="1526">
                  <c:v>1763</c:v>
                </c:pt>
                <c:pt idx="1527">
                  <c:v>1763.5</c:v>
                </c:pt>
                <c:pt idx="1528">
                  <c:v>1764</c:v>
                </c:pt>
                <c:pt idx="1529">
                  <c:v>1764.5</c:v>
                </c:pt>
                <c:pt idx="1530">
                  <c:v>1765</c:v>
                </c:pt>
                <c:pt idx="1531">
                  <c:v>1765.5</c:v>
                </c:pt>
                <c:pt idx="1532">
                  <c:v>1766</c:v>
                </c:pt>
                <c:pt idx="1533">
                  <c:v>1766.5</c:v>
                </c:pt>
                <c:pt idx="1534">
                  <c:v>1767</c:v>
                </c:pt>
                <c:pt idx="1535">
                  <c:v>1767.5</c:v>
                </c:pt>
                <c:pt idx="1536">
                  <c:v>1768</c:v>
                </c:pt>
                <c:pt idx="1537">
                  <c:v>1768.5</c:v>
                </c:pt>
                <c:pt idx="1538">
                  <c:v>1769</c:v>
                </c:pt>
                <c:pt idx="1539">
                  <c:v>1769.5</c:v>
                </c:pt>
                <c:pt idx="1540">
                  <c:v>1770</c:v>
                </c:pt>
                <c:pt idx="1541">
                  <c:v>1770.5</c:v>
                </c:pt>
                <c:pt idx="1542">
                  <c:v>1771</c:v>
                </c:pt>
                <c:pt idx="1543">
                  <c:v>1771.5</c:v>
                </c:pt>
                <c:pt idx="1544">
                  <c:v>1772</c:v>
                </c:pt>
                <c:pt idx="1545">
                  <c:v>1772.5</c:v>
                </c:pt>
                <c:pt idx="1546">
                  <c:v>1773</c:v>
                </c:pt>
                <c:pt idx="1547">
                  <c:v>1773.5</c:v>
                </c:pt>
                <c:pt idx="1548">
                  <c:v>1774</c:v>
                </c:pt>
                <c:pt idx="1549">
                  <c:v>1774.5</c:v>
                </c:pt>
                <c:pt idx="1550">
                  <c:v>1775</c:v>
                </c:pt>
                <c:pt idx="1551">
                  <c:v>1775.5</c:v>
                </c:pt>
                <c:pt idx="1552">
                  <c:v>1776</c:v>
                </c:pt>
                <c:pt idx="1553">
                  <c:v>1776.5</c:v>
                </c:pt>
                <c:pt idx="1554">
                  <c:v>1777</c:v>
                </c:pt>
                <c:pt idx="1555">
                  <c:v>1777.5</c:v>
                </c:pt>
                <c:pt idx="1556">
                  <c:v>1778</c:v>
                </c:pt>
                <c:pt idx="1557">
                  <c:v>1778.5</c:v>
                </c:pt>
                <c:pt idx="1558">
                  <c:v>1779</c:v>
                </c:pt>
                <c:pt idx="1559">
                  <c:v>1779.5</c:v>
                </c:pt>
                <c:pt idx="1560">
                  <c:v>1780</c:v>
                </c:pt>
                <c:pt idx="1561">
                  <c:v>1780.5</c:v>
                </c:pt>
                <c:pt idx="1562">
                  <c:v>1781</c:v>
                </c:pt>
                <c:pt idx="1563">
                  <c:v>1781.5</c:v>
                </c:pt>
                <c:pt idx="1564">
                  <c:v>1782</c:v>
                </c:pt>
                <c:pt idx="1565">
                  <c:v>1782.5</c:v>
                </c:pt>
                <c:pt idx="1566">
                  <c:v>1783</c:v>
                </c:pt>
                <c:pt idx="1567">
                  <c:v>1783.5</c:v>
                </c:pt>
                <c:pt idx="1568">
                  <c:v>1784</c:v>
                </c:pt>
                <c:pt idx="1569">
                  <c:v>1784.5</c:v>
                </c:pt>
                <c:pt idx="1570">
                  <c:v>1785</c:v>
                </c:pt>
                <c:pt idx="1571">
                  <c:v>1785.5</c:v>
                </c:pt>
                <c:pt idx="1572">
                  <c:v>1786</c:v>
                </c:pt>
                <c:pt idx="1573">
                  <c:v>1786.5</c:v>
                </c:pt>
                <c:pt idx="1574">
                  <c:v>1787</c:v>
                </c:pt>
                <c:pt idx="1575">
                  <c:v>1787.5</c:v>
                </c:pt>
                <c:pt idx="1576">
                  <c:v>1788</c:v>
                </c:pt>
                <c:pt idx="1577">
                  <c:v>1788.5</c:v>
                </c:pt>
                <c:pt idx="1578">
                  <c:v>1789</c:v>
                </c:pt>
                <c:pt idx="1579">
                  <c:v>1789.5</c:v>
                </c:pt>
                <c:pt idx="1580">
                  <c:v>1790</c:v>
                </c:pt>
                <c:pt idx="1581">
                  <c:v>1790.5</c:v>
                </c:pt>
                <c:pt idx="1582">
                  <c:v>1791</c:v>
                </c:pt>
                <c:pt idx="1583">
                  <c:v>1791.5</c:v>
                </c:pt>
                <c:pt idx="1584">
                  <c:v>1792</c:v>
                </c:pt>
                <c:pt idx="1585">
                  <c:v>1792.5</c:v>
                </c:pt>
                <c:pt idx="1586">
                  <c:v>1793</c:v>
                </c:pt>
                <c:pt idx="1587">
                  <c:v>1793.5</c:v>
                </c:pt>
                <c:pt idx="1588">
                  <c:v>1794</c:v>
                </c:pt>
                <c:pt idx="1589">
                  <c:v>1794.5</c:v>
                </c:pt>
                <c:pt idx="1590">
                  <c:v>1795</c:v>
                </c:pt>
                <c:pt idx="1591">
                  <c:v>1795.5</c:v>
                </c:pt>
                <c:pt idx="1592">
                  <c:v>1796</c:v>
                </c:pt>
                <c:pt idx="1593">
                  <c:v>1796.5</c:v>
                </c:pt>
                <c:pt idx="1594">
                  <c:v>1797</c:v>
                </c:pt>
                <c:pt idx="1595">
                  <c:v>1797.5</c:v>
                </c:pt>
                <c:pt idx="1596">
                  <c:v>1798</c:v>
                </c:pt>
                <c:pt idx="1597">
                  <c:v>1798.5</c:v>
                </c:pt>
                <c:pt idx="1598">
                  <c:v>1799</c:v>
                </c:pt>
                <c:pt idx="1599">
                  <c:v>1799.5</c:v>
                </c:pt>
                <c:pt idx="1600">
                  <c:v>1800</c:v>
                </c:pt>
                <c:pt idx="1601">
                  <c:v>1800.5</c:v>
                </c:pt>
                <c:pt idx="1602">
                  <c:v>1801</c:v>
                </c:pt>
                <c:pt idx="1603">
                  <c:v>1801.5</c:v>
                </c:pt>
                <c:pt idx="1604">
                  <c:v>1802</c:v>
                </c:pt>
                <c:pt idx="1605">
                  <c:v>1802.5</c:v>
                </c:pt>
                <c:pt idx="1606">
                  <c:v>1803</c:v>
                </c:pt>
                <c:pt idx="1607">
                  <c:v>1803.5</c:v>
                </c:pt>
                <c:pt idx="1608">
                  <c:v>1804</c:v>
                </c:pt>
                <c:pt idx="1609">
                  <c:v>1804.5</c:v>
                </c:pt>
                <c:pt idx="1610">
                  <c:v>1805</c:v>
                </c:pt>
                <c:pt idx="1611">
                  <c:v>1805.5</c:v>
                </c:pt>
                <c:pt idx="1612">
                  <c:v>1806</c:v>
                </c:pt>
                <c:pt idx="1613">
                  <c:v>1806.5</c:v>
                </c:pt>
                <c:pt idx="1614">
                  <c:v>1807</c:v>
                </c:pt>
                <c:pt idx="1615">
                  <c:v>1807.5</c:v>
                </c:pt>
                <c:pt idx="1616">
                  <c:v>1808</c:v>
                </c:pt>
                <c:pt idx="1617">
                  <c:v>1808.5</c:v>
                </c:pt>
                <c:pt idx="1618">
                  <c:v>1809</c:v>
                </c:pt>
                <c:pt idx="1619">
                  <c:v>1809.5</c:v>
                </c:pt>
                <c:pt idx="1620">
                  <c:v>1810</c:v>
                </c:pt>
                <c:pt idx="1621">
                  <c:v>1810.5</c:v>
                </c:pt>
                <c:pt idx="1622">
                  <c:v>1811</c:v>
                </c:pt>
                <c:pt idx="1623">
                  <c:v>1811.5</c:v>
                </c:pt>
                <c:pt idx="1624">
                  <c:v>1812</c:v>
                </c:pt>
                <c:pt idx="1625">
                  <c:v>1812.5</c:v>
                </c:pt>
                <c:pt idx="1626">
                  <c:v>1813</c:v>
                </c:pt>
                <c:pt idx="1627">
                  <c:v>1813.5</c:v>
                </c:pt>
                <c:pt idx="1628">
                  <c:v>1814</c:v>
                </c:pt>
                <c:pt idx="1629">
                  <c:v>1814.5</c:v>
                </c:pt>
                <c:pt idx="1630">
                  <c:v>1815</c:v>
                </c:pt>
                <c:pt idx="1631">
                  <c:v>1815.5</c:v>
                </c:pt>
                <c:pt idx="1632">
                  <c:v>1816</c:v>
                </c:pt>
                <c:pt idx="1633">
                  <c:v>1816.5</c:v>
                </c:pt>
                <c:pt idx="1634">
                  <c:v>1817</c:v>
                </c:pt>
                <c:pt idx="1635">
                  <c:v>1817.5</c:v>
                </c:pt>
                <c:pt idx="1636">
                  <c:v>1818</c:v>
                </c:pt>
                <c:pt idx="1637">
                  <c:v>1818.5</c:v>
                </c:pt>
                <c:pt idx="1638">
                  <c:v>1819</c:v>
                </c:pt>
                <c:pt idx="1639">
                  <c:v>1819.5</c:v>
                </c:pt>
                <c:pt idx="1640">
                  <c:v>1820</c:v>
                </c:pt>
                <c:pt idx="1641">
                  <c:v>1820.5</c:v>
                </c:pt>
                <c:pt idx="1642">
                  <c:v>1821</c:v>
                </c:pt>
                <c:pt idx="1643">
                  <c:v>1821.5</c:v>
                </c:pt>
                <c:pt idx="1644">
                  <c:v>1822</c:v>
                </c:pt>
                <c:pt idx="1645">
                  <c:v>1822.5</c:v>
                </c:pt>
                <c:pt idx="1646">
                  <c:v>1823</c:v>
                </c:pt>
                <c:pt idx="1647">
                  <c:v>1823.5</c:v>
                </c:pt>
                <c:pt idx="1648">
                  <c:v>1824</c:v>
                </c:pt>
                <c:pt idx="1649">
                  <c:v>1824.5</c:v>
                </c:pt>
                <c:pt idx="1650">
                  <c:v>1825</c:v>
                </c:pt>
                <c:pt idx="1651">
                  <c:v>1825.5</c:v>
                </c:pt>
                <c:pt idx="1652">
                  <c:v>1826</c:v>
                </c:pt>
                <c:pt idx="1653">
                  <c:v>1826.5</c:v>
                </c:pt>
                <c:pt idx="1654">
                  <c:v>1827</c:v>
                </c:pt>
                <c:pt idx="1655">
                  <c:v>1827.5</c:v>
                </c:pt>
                <c:pt idx="1656">
                  <c:v>1828</c:v>
                </c:pt>
                <c:pt idx="1657">
                  <c:v>1828.5</c:v>
                </c:pt>
                <c:pt idx="1658">
                  <c:v>1829</c:v>
                </c:pt>
                <c:pt idx="1659">
                  <c:v>1829.5</c:v>
                </c:pt>
                <c:pt idx="1660">
                  <c:v>1830</c:v>
                </c:pt>
                <c:pt idx="1661">
                  <c:v>1830.5</c:v>
                </c:pt>
                <c:pt idx="1662">
                  <c:v>1831</c:v>
                </c:pt>
                <c:pt idx="1663">
                  <c:v>1831.5</c:v>
                </c:pt>
                <c:pt idx="1664">
                  <c:v>1832</c:v>
                </c:pt>
                <c:pt idx="1665">
                  <c:v>1832.5</c:v>
                </c:pt>
                <c:pt idx="1666">
                  <c:v>1833</c:v>
                </c:pt>
                <c:pt idx="1667">
                  <c:v>1833.5</c:v>
                </c:pt>
                <c:pt idx="1668">
                  <c:v>1834</c:v>
                </c:pt>
                <c:pt idx="1669">
                  <c:v>1834.5</c:v>
                </c:pt>
                <c:pt idx="1670">
                  <c:v>1835</c:v>
                </c:pt>
                <c:pt idx="1671">
                  <c:v>1835.5</c:v>
                </c:pt>
                <c:pt idx="1672">
                  <c:v>1836</c:v>
                </c:pt>
                <c:pt idx="1673">
                  <c:v>1836.5</c:v>
                </c:pt>
                <c:pt idx="1674">
                  <c:v>1837</c:v>
                </c:pt>
                <c:pt idx="1675">
                  <c:v>1837.5</c:v>
                </c:pt>
                <c:pt idx="1676">
                  <c:v>1838</c:v>
                </c:pt>
                <c:pt idx="1677">
                  <c:v>1838.5</c:v>
                </c:pt>
                <c:pt idx="1678">
                  <c:v>1839</c:v>
                </c:pt>
                <c:pt idx="1679">
                  <c:v>1839.5</c:v>
                </c:pt>
                <c:pt idx="1680">
                  <c:v>1840</c:v>
                </c:pt>
                <c:pt idx="1681">
                  <c:v>1840.5</c:v>
                </c:pt>
                <c:pt idx="1682">
                  <c:v>1841</c:v>
                </c:pt>
                <c:pt idx="1683">
                  <c:v>1841.5</c:v>
                </c:pt>
                <c:pt idx="1684">
                  <c:v>1842</c:v>
                </c:pt>
                <c:pt idx="1685">
                  <c:v>1842.5</c:v>
                </c:pt>
                <c:pt idx="1686">
                  <c:v>1843</c:v>
                </c:pt>
                <c:pt idx="1687">
                  <c:v>1843.5</c:v>
                </c:pt>
                <c:pt idx="1688">
                  <c:v>1844</c:v>
                </c:pt>
                <c:pt idx="1689">
                  <c:v>1844.5</c:v>
                </c:pt>
                <c:pt idx="1690">
                  <c:v>1845</c:v>
                </c:pt>
                <c:pt idx="1691">
                  <c:v>1845.5</c:v>
                </c:pt>
                <c:pt idx="1692">
                  <c:v>1846</c:v>
                </c:pt>
                <c:pt idx="1693">
                  <c:v>1846.5</c:v>
                </c:pt>
                <c:pt idx="1694">
                  <c:v>1847</c:v>
                </c:pt>
                <c:pt idx="1695">
                  <c:v>1847.5</c:v>
                </c:pt>
                <c:pt idx="1696">
                  <c:v>1848</c:v>
                </c:pt>
                <c:pt idx="1697">
                  <c:v>1848.5</c:v>
                </c:pt>
                <c:pt idx="1698">
                  <c:v>1849</c:v>
                </c:pt>
                <c:pt idx="1699">
                  <c:v>1849.5</c:v>
                </c:pt>
                <c:pt idx="1700">
                  <c:v>1850</c:v>
                </c:pt>
                <c:pt idx="1701">
                  <c:v>1850.5</c:v>
                </c:pt>
                <c:pt idx="1702">
                  <c:v>1851</c:v>
                </c:pt>
                <c:pt idx="1703">
                  <c:v>1851.5</c:v>
                </c:pt>
                <c:pt idx="1704">
                  <c:v>1852</c:v>
                </c:pt>
                <c:pt idx="1705">
                  <c:v>1852.5</c:v>
                </c:pt>
                <c:pt idx="1706">
                  <c:v>1853</c:v>
                </c:pt>
                <c:pt idx="1707">
                  <c:v>1853.5</c:v>
                </c:pt>
                <c:pt idx="1708">
                  <c:v>1854</c:v>
                </c:pt>
                <c:pt idx="1709">
                  <c:v>1854.5</c:v>
                </c:pt>
                <c:pt idx="1710">
                  <c:v>1855</c:v>
                </c:pt>
                <c:pt idx="1711">
                  <c:v>1855.5</c:v>
                </c:pt>
                <c:pt idx="1712">
                  <c:v>1856</c:v>
                </c:pt>
                <c:pt idx="1713">
                  <c:v>1856.5</c:v>
                </c:pt>
                <c:pt idx="1714">
                  <c:v>1857</c:v>
                </c:pt>
                <c:pt idx="1715">
                  <c:v>1857.5</c:v>
                </c:pt>
                <c:pt idx="1716">
                  <c:v>1858</c:v>
                </c:pt>
                <c:pt idx="1717">
                  <c:v>1858.5</c:v>
                </c:pt>
                <c:pt idx="1718">
                  <c:v>1859</c:v>
                </c:pt>
                <c:pt idx="1719">
                  <c:v>1859.5</c:v>
                </c:pt>
                <c:pt idx="1720">
                  <c:v>1860</c:v>
                </c:pt>
                <c:pt idx="1721">
                  <c:v>1860.5</c:v>
                </c:pt>
                <c:pt idx="1722">
                  <c:v>1861</c:v>
                </c:pt>
                <c:pt idx="1723">
                  <c:v>1861.5</c:v>
                </c:pt>
                <c:pt idx="1724">
                  <c:v>1862</c:v>
                </c:pt>
                <c:pt idx="1725">
                  <c:v>1862.5</c:v>
                </c:pt>
                <c:pt idx="1726">
                  <c:v>1863</c:v>
                </c:pt>
                <c:pt idx="1727">
                  <c:v>1863.5</c:v>
                </c:pt>
                <c:pt idx="1728">
                  <c:v>1864</c:v>
                </c:pt>
                <c:pt idx="1729">
                  <c:v>1864.5</c:v>
                </c:pt>
                <c:pt idx="1730">
                  <c:v>1865</c:v>
                </c:pt>
                <c:pt idx="1731">
                  <c:v>1865.5</c:v>
                </c:pt>
                <c:pt idx="1732">
                  <c:v>1866</c:v>
                </c:pt>
                <c:pt idx="1733">
                  <c:v>1866.5</c:v>
                </c:pt>
                <c:pt idx="1734">
                  <c:v>1867</c:v>
                </c:pt>
                <c:pt idx="1735">
                  <c:v>1867.5</c:v>
                </c:pt>
                <c:pt idx="1736">
                  <c:v>1868</c:v>
                </c:pt>
                <c:pt idx="1737">
                  <c:v>1868.5</c:v>
                </c:pt>
                <c:pt idx="1738">
                  <c:v>1869</c:v>
                </c:pt>
                <c:pt idx="1739">
                  <c:v>1869.5</c:v>
                </c:pt>
                <c:pt idx="1740">
                  <c:v>1870</c:v>
                </c:pt>
                <c:pt idx="1741">
                  <c:v>1870.5</c:v>
                </c:pt>
                <c:pt idx="1742">
                  <c:v>1871</c:v>
                </c:pt>
                <c:pt idx="1743">
                  <c:v>1871.5</c:v>
                </c:pt>
                <c:pt idx="1744">
                  <c:v>1872</c:v>
                </c:pt>
                <c:pt idx="1745">
                  <c:v>1872.5</c:v>
                </c:pt>
                <c:pt idx="1746">
                  <c:v>1873</c:v>
                </c:pt>
                <c:pt idx="1747">
                  <c:v>1873.5</c:v>
                </c:pt>
                <c:pt idx="1748">
                  <c:v>1874</c:v>
                </c:pt>
                <c:pt idx="1749">
                  <c:v>1874.5</c:v>
                </c:pt>
                <c:pt idx="1750">
                  <c:v>1875</c:v>
                </c:pt>
                <c:pt idx="1751">
                  <c:v>1875.5</c:v>
                </c:pt>
                <c:pt idx="1752">
                  <c:v>1876</c:v>
                </c:pt>
                <c:pt idx="1753">
                  <c:v>1876.5</c:v>
                </c:pt>
                <c:pt idx="1754">
                  <c:v>1877</c:v>
                </c:pt>
                <c:pt idx="1755">
                  <c:v>1877.5</c:v>
                </c:pt>
                <c:pt idx="1756">
                  <c:v>1878</c:v>
                </c:pt>
                <c:pt idx="1757">
                  <c:v>1878.5</c:v>
                </c:pt>
                <c:pt idx="1758">
                  <c:v>1879</c:v>
                </c:pt>
                <c:pt idx="1759">
                  <c:v>1879.5</c:v>
                </c:pt>
                <c:pt idx="1760">
                  <c:v>1880</c:v>
                </c:pt>
                <c:pt idx="1761">
                  <c:v>1880.5</c:v>
                </c:pt>
                <c:pt idx="1762">
                  <c:v>1881</c:v>
                </c:pt>
                <c:pt idx="1763">
                  <c:v>1881.5</c:v>
                </c:pt>
                <c:pt idx="1764">
                  <c:v>1882</c:v>
                </c:pt>
                <c:pt idx="1765">
                  <c:v>1882.5</c:v>
                </c:pt>
                <c:pt idx="1766">
                  <c:v>1883</c:v>
                </c:pt>
                <c:pt idx="1767">
                  <c:v>1883.5</c:v>
                </c:pt>
                <c:pt idx="1768">
                  <c:v>1884</c:v>
                </c:pt>
                <c:pt idx="1769">
                  <c:v>1884.5</c:v>
                </c:pt>
                <c:pt idx="1770">
                  <c:v>1885</c:v>
                </c:pt>
                <c:pt idx="1771">
                  <c:v>1885.5</c:v>
                </c:pt>
                <c:pt idx="1772">
                  <c:v>1886</c:v>
                </c:pt>
                <c:pt idx="1773">
                  <c:v>1886.5</c:v>
                </c:pt>
                <c:pt idx="1774">
                  <c:v>1887</c:v>
                </c:pt>
                <c:pt idx="1775">
                  <c:v>1887.5</c:v>
                </c:pt>
                <c:pt idx="1776">
                  <c:v>1888</c:v>
                </c:pt>
                <c:pt idx="1777">
                  <c:v>1888.5</c:v>
                </c:pt>
                <c:pt idx="1778">
                  <c:v>1889</c:v>
                </c:pt>
                <c:pt idx="1779">
                  <c:v>1889.5</c:v>
                </c:pt>
                <c:pt idx="1780">
                  <c:v>1890</c:v>
                </c:pt>
                <c:pt idx="1781">
                  <c:v>1890.5</c:v>
                </c:pt>
                <c:pt idx="1782">
                  <c:v>1891</c:v>
                </c:pt>
                <c:pt idx="1783">
                  <c:v>1891.5</c:v>
                </c:pt>
                <c:pt idx="1784">
                  <c:v>1892</c:v>
                </c:pt>
                <c:pt idx="1785">
                  <c:v>1892.5</c:v>
                </c:pt>
                <c:pt idx="1786">
                  <c:v>1893</c:v>
                </c:pt>
                <c:pt idx="1787">
                  <c:v>1893.5</c:v>
                </c:pt>
                <c:pt idx="1788">
                  <c:v>1894</c:v>
                </c:pt>
                <c:pt idx="1789">
                  <c:v>1894.5</c:v>
                </c:pt>
                <c:pt idx="1790">
                  <c:v>1895</c:v>
                </c:pt>
                <c:pt idx="1791">
                  <c:v>1895.5</c:v>
                </c:pt>
                <c:pt idx="1792">
                  <c:v>1896</c:v>
                </c:pt>
                <c:pt idx="1793">
                  <c:v>1896.5</c:v>
                </c:pt>
                <c:pt idx="1794">
                  <c:v>1897</c:v>
                </c:pt>
                <c:pt idx="1795">
                  <c:v>1897.5</c:v>
                </c:pt>
                <c:pt idx="1796">
                  <c:v>1898</c:v>
                </c:pt>
                <c:pt idx="1797">
                  <c:v>1898.5</c:v>
                </c:pt>
                <c:pt idx="1798">
                  <c:v>1899</c:v>
                </c:pt>
                <c:pt idx="1799">
                  <c:v>1899.5</c:v>
                </c:pt>
                <c:pt idx="1800">
                  <c:v>1900</c:v>
                </c:pt>
                <c:pt idx="1801">
                  <c:v>1900.5</c:v>
                </c:pt>
                <c:pt idx="1802">
                  <c:v>1901</c:v>
                </c:pt>
                <c:pt idx="1803">
                  <c:v>1901.5</c:v>
                </c:pt>
                <c:pt idx="1804">
                  <c:v>1902</c:v>
                </c:pt>
                <c:pt idx="1805">
                  <c:v>1902.5</c:v>
                </c:pt>
                <c:pt idx="1806">
                  <c:v>1903</c:v>
                </c:pt>
                <c:pt idx="1807">
                  <c:v>1903.5</c:v>
                </c:pt>
                <c:pt idx="1808">
                  <c:v>1904</c:v>
                </c:pt>
                <c:pt idx="1809">
                  <c:v>1904.5</c:v>
                </c:pt>
                <c:pt idx="1810">
                  <c:v>1905</c:v>
                </c:pt>
                <c:pt idx="1811">
                  <c:v>1905.5</c:v>
                </c:pt>
                <c:pt idx="1812">
                  <c:v>1906</c:v>
                </c:pt>
                <c:pt idx="1813">
                  <c:v>1906.5</c:v>
                </c:pt>
                <c:pt idx="1814">
                  <c:v>1907</c:v>
                </c:pt>
                <c:pt idx="1815">
                  <c:v>1907.5</c:v>
                </c:pt>
                <c:pt idx="1816">
                  <c:v>1908</c:v>
                </c:pt>
                <c:pt idx="1817">
                  <c:v>1908.5</c:v>
                </c:pt>
                <c:pt idx="1818">
                  <c:v>1909</c:v>
                </c:pt>
                <c:pt idx="1819">
                  <c:v>1909.5</c:v>
                </c:pt>
                <c:pt idx="1820">
                  <c:v>1910</c:v>
                </c:pt>
                <c:pt idx="1821">
                  <c:v>1910.5</c:v>
                </c:pt>
                <c:pt idx="1822">
                  <c:v>1911</c:v>
                </c:pt>
                <c:pt idx="1823">
                  <c:v>1911.5</c:v>
                </c:pt>
                <c:pt idx="1824">
                  <c:v>1912</c:v>
                </c:pt>
                <c:pt idx="1825">
                  <c:v>1912.5</c:v>
                </c:pt>
                <c:pt idx="1826">
                  <c:v>1913</c:v>
                </c:pt>
                <c:pt idx="1827">
                  <c:v>1913.5</c:v>
                </c:pt>
                <c:pt idx="1828">
                  <c:v>1914</c:v>
                </c:pt>
                <c:pt idx="1829">
                  <c:v>1914.5</c:v>
                </c:pt>
                <c:pt idx="1830">
                  <c:v>1915</c:v>
                </c:pt>
                <c:pt idx="1831">
                  <c:v>1915.5</c:v>
                </c:pt>
                <c:pt idx="1832">
                  <c:v>1916</c:v>
                </c:pt>
                <c:pt idx="1833">
                  <c:v>1916.5</c:v>
                </c:pt>
                <c:pt idx="1834">
                  <c:v>1917</c:v>
                </c:pt>
                <c:pt idx="1835">
                  <c:v>1917.5</c:v>
                </c:pt>
                <c:pt idx="1836">
                  <c:v>1918</c:v>
                </c:pt>
                <c:pt idx="1837">
                  <c:v>1918.5</c:v>
                </c:pt>
                <c:pt idx="1838">
                  <c:v>1919</c:v>
                </c:pt>
                <c:pt idx="1839">
                  <c:v>1919.5</c:v>
                </c:pt>
                <c:pt idx="1840">
                  <c:v>1920</c:v>
                </c:pt>
                <c:pt idx="1841">
                  <c:v>1920.5</c:v>
                </c:pt>
                <c:pt idx="1842">
                  <c:v>1921</c:v>
                </c:pt>
                <c:pt idx="1843">
                  <c:v>1921.5</c:v>
                </c:pt>
                <c:pt idx="1844">
                  <c:v>1922</c:v>
                </c:pt>
                <c:pt idx="1845">
                  <c:v>1922.5</c:v>
                </c:pt>
                <c:pt idx="1846">
                  <c:v>1923</c:v>
                </c:pt>
                <c:pt idx="1847">
                  <c:v>1923.5</c:v>
                </c:pt>
                <c:pt idx="1848">
                  <c:v>1924</c:v>
                </c:pt>
                <c:pt idx="1849">
                  <c:v>1924.5</c:v>
                </c:pt>
                <c:pt idx="1850">
                  <c:v>1925</c:v>
                </c:pt>
                <c:pt idx="1851">
                  <c:v>1925.5</c:v>
                </c:pt>
                <c:pt idx="1852">
                  <c:v>1926</c:v>
                </c:pt>
                <c:pt idx="1853">
                  <c:v>1926.5</c:v>
                </c:pt>
                <c:pt idx="1854">
                  <c:v>1927</c:v>
                </c:pt>
                <c:pt idx="1855">
                  <c:v>1927.5</c:v>
                </c:pt>
                <c:pt idx="1856">
                  <c:v>1928</c:v>
                </c:pt>
                <c:pt idx="1857">
                  <c:v>1928.5</c:v>
                </c:pt>
                <c:pt idx="1858">
                  <c:v>1929</c:v>
                </c:pt>
                <c:pt idx="1859">
                  <c:v>1929.5</c:v>
                </c:pt>
                <c:pt idx="1860">
                  <c:v>1930</c:v>
                </c:pt>
                <c:pt idx="1861">
                  <c:v>1930.5</c:v>
                </c:pt>
                <c:pt idx="1862">
                  <c:v>1931</c:v>
                </c:pt>
                <c:pt idx="1863">
                  <c:v>1931.5</c:v>
                </c:pt>
                <c:pt idx="1864">
                  <c:v>1932</c:v>
                </c:pt>
                <c:pt idx="1865">
                  <c:v>1932.5</c:v>
                </c:pt>
                <c:pt idx="1866">
                  <c:v>1933</c:v>
                </c:pt>
                <c:pt idx="1867">
                  <c:v>1933.5</c:v>
                </c:pt>
                <c:pt idx="1868">
                  <c:v>1934</c:v>
                </c:pt>
                <c:pt idx="1869">
                  <c:v>1934.5</c:v>
                </c:pt>
                <c:pt idx="1870">
                  <c:v>1935</c:v>
                </c:pt>
                <c:pt idx="1871">
                  <c:v>1935.5</c:v>
                </c:pt>
                <c:pt idx="1872">
                  <c:v>1936</c:v>
                </c:pt>
                <c:pt idx="1873">
                  <c:v>1936.5</c:v>
                </c:pt>
                <c:pt idx="1874">
                  <c:v>1937</c:v>
                </c:pt>
                <c:pt idx="1875">
                  <c:v>1937.5</c:v>
                </c:pt>
                <c:pt idx="1876">
                  <c:v>1938</c:v>
                </c:pt>
                <c:pt idx="1877">
                  <c:v>1938.5</c:v>
                </c:pt>
                <c:pt idx="1878">
                  <c:v>1939</c:v>
                </c:pt>
                <c:pt idx="1879">
                  <c:v>1939.5</c:v>
                </c:pt>
                <c:pt idx="1880">
                  <c:v>1940</c:v>
                </c:pt>
                <c:pt idx="1881">
                  <c:v>1940.5</c:v>
                </c:pt>
                <c:pt idx="1882">
                  <c:v>1941</c:v>
                </c:pt>
                <c:pt idx="1883">
                  <c:v>1941.5</c:v>
                </c:pt>
                <c:pt idx="1884">
                  <c:v>1942</c:v>
                </c:pt>
                <c:pt idx="1885">
                  <c:v>1942.5</c:v>
                </c:pt>
                <c:pt idx="1886">
                  <c:v>1943</c:v>
                </c:pt>
                <c:pt idx="1887">
                  <c:v>1943.5</c:v>
                </c:pt>
                <c:pt idx="1888">
                  <c:v>1944</c:v>
                </c:pt>
                <c:pt idx="1889">
                  <c:v>1944.5</c:v>
                </c:pt>
                <c:pt idx="1890">
                  <c:v>1945</c:v>
                </c:pt>
                <c:pt idx="1891">
                  <c:v>1945.5</c:v>
                </c:pt>
                <c:pt idx="1892">
                  <c:v>1946</c:v>
                </c:pt>
                <c:pt idx="1893">
                  <c:v>1946.5</c:v>
                </c:pt>
                <c:pt idx="1894">
                  <c:v>1947</c:v>
                </c:pt>
                <c:pt idx="1895">
                  <c:v>1947.5</c:v>
                </c:pt>
                <c:pt idx="1896">
                  <c:v>1948</c:v>
                </c:pt>
                <c:pt idx="1897">
                  <c:v>1948.5</c:v>
                </c:pt>
                <c:pt idx="1898">
                  <c:v>1949</c:v>
                </c:pt>
                <c:pt idx="1899">
                  <c:v>1949.5</c:v>
                </c:pt>
                <c:pt idx="1900">
                  <c:v>1950</c:v>
                </c:pt>
                <c:pt idx="1901">
                  <c:v>1950.5</c:v>
                </c:pt>
                <c:pt idx="1902">
                  <c:v>1951</c:v>
                </c:pt>
                <c:pt idx="1903">
                  <c:v>1951.5</c:v>
                </c:pt>
                <c:pt idx="1904">
                  <c:v>1952</c:v>
                </c:pt>
                <c:pt idx="1905">
                  <c:v>1952.5</c:v>
                </c:pt>
                <c:pt idx="1906">
                  <c:v>1953</c:v>
                </c:pt>
                <c:pt idx="1907">
                  <c:v>1953.5</c:v>
                </c:pt>
                <c:pt idx="1908">
                  <c:v>1954</c:v>
                </c:pt>
                <c:pt idx="1909">
                  <c:v>1954.5</c:v>
                </c:pt>
                <c:pt idx="1910">
                  <c:v>1955</c:v>
                </c:pt>
                <c:pt idx="1911">
                  <c:v>1955.5</c:v>
                </c:pt>
                <c:pt idx="1912">
                  <c:v>1956</c:v>
                </c:pt>
                <c:pt idx="1913">
                  <c:v>1956.5</c:v>
                </c:pt>
                <c:pt idx="1914">
                  <c:v>1957</c:v>
                </c:pt>
                <c:pt idx="1915">
                  <c:v>1957.5</c:v>
                </c:pt>
                <c:pt idx="1916">
                  <c:v>1958</c:v>
                </c:pt>
                <c:pt idx="1917">
                  <c:v>1958.5</c:v>
                </c:pt>
                <c:pt idx="1918">
                  <c:v>1959</c:v>
                </c:pt>
                <c:pt idx="1919">
                  <c:v>1959.5</c:v>
                </c:pt>
                <c:pt idx="1920">
                  <c:v>1960</c:v>
                </c:pt>
                <c:pt idx="1921">
                  <c:v>1960.5</c:v>
                </c:pt>
                <c:pt idx="1922">
                  <c:v>1961</c:v>
                </c:pt>
                <c:pt idx="1923">
                  <c:v>1961.5</c:v>
                </c:pt>
                <c:pt idx="1924">
                  <c:v>1962</c:v>
                </c:pt>
                <c:pt idx="1925">
                  <c:v>1962.5</c:v>
                </c:pt>
                <c:pt idx="1926">
                  <c:v>1963</c:v>
                </c:pt>
                <c:pt idx="1927">
                  <c:v>1963.5</c:v>
                </c:pt>
                <c:pt idx="1928">
                  <c:v>1964</c:v>
                </c:pt>
                <c:pt idx="1929">
                  <c:v>1964.5</c:v>
                </c:pt>
                <c:pt idx="1930">
                  <c:v>1965</c:v>
                </c:pt>
                <c:pt idx="1931">
                  <c:v>1965.5</c:v>
                </c:pt>
                <c:pt idx="1932">
                  <c:v>1966</c:v>
                </c:pt>
                <c:pt idx="1933">
                  <c:v>1966.5</c:v>
                </c:pt>
                <c:pt idx="1934">
                  <c:v>1967</c:v>
                </c:pt>
                <c:pt idx="1935">
                  <c:v>1967.5</c:v>
                </c:pt>
                <c:pt idx="1936">
                  <c:v>1968</c:v>
                </c:pt>
                <c:pt idx="1937">
                  <c:v>1968.5</c:v>
                </c:pt>
                <c:pt idx="1938">
                  <c:v>1969</c:v>
                </c:pt>
                <c:pt idx="1939">
                  <c:v>1969.5</c:v>
                </c:pt>
                <c:pt idx="1940">
                  <c:v>1970</c:v>
                </c:pt>
                <c:pt idx="1941">
                  <c:v>1970.5</c:v>
                </c:pt>
                <c:pt idx="1942">
                  <c:v>1971</c:v>
                </c:pt>
                <c:pt idx="1943">
                  <c:v>1971.5</c:v>
                </c:pt>
                <c:pt idx="1944">
                  <c:v>1972</c:v>
                </c:pt>
                <c:pt idx="1945">
                  <c:v>1972.5</c:v>
                </c:pt>
                <c:pt idx="1946">
                  <c:v>1973</c:v>
                </c:pt>
                <c:pt idx="1947">
                  <c:v>1973.5</c:v>
                </c:pt>
                <c:pt idx="1948">
                  <c:v>1974</c:v>
                </c:pt>
                <c:pt idx="1949">
                  <c:v>1974.5</c:v>
                </c:pt>
                <c:pt idx="1950">
                  <c:v>1975</c:v>
                </c:pt>
                <c:pt idx="1951">
                  <c:v>1975.5</c:v>
                </c:pt>
                <c:pt idx="1952">
                  <c:v>1976</c:v>
                </c:pt>
                <c:pt idx="1953">
                  <c:v>1976.5</c:v>
                </c:pt>
                <c:pt idx="1954">
                  <c:v>1977</c:v>
                </c:pt>
                <c:pt idx="1955">
                  <c:v>1977.5</c:v>
                </c:pt>
                <c:pt idx="1956">
                  <c:v>1978</c:v>
                </c:pt>
                <c:pt idx="1957">
                  <c:v>1978.5</c:v>
                </c:pt>
                <c:pt idx="1958">
                  <c:v>1979</c:v>
                </c:pt>
                <c:pt idx="1959">
                  <c:v>1979.5</c:v>
                </c:pt>
                <c:pt idx="1960">
                  <c:v>1980</c:v>
                </c:pt>
                <c:pt idx="1961">
                  <c:v>1980.5</c:v>
                </c:pt>
                <c:pt idx="1962">
                  <c:v>1981</c:v>
                </c:pt>
                <c:pt idx="1963">
                  <c:v>1981.5</c:v>
                </c:pt>
                <c:pt idx="1964">
                  <c:v>1982</c:v>
                </c:pt>
                <c:pt idx="1965">
                  <c:v>1982.5</c:v>
                </c:pt>
                <c:pt idx="1966">
                  <c:v>1983</c:v>
                </c:pt>
                <c:pt idx="1967">
                  <c:v>1983.5</c:v>
                </c:pt>
                <c:pt idx="1968">
                  <c:v>1984</c:v>
                </c:pt>
                <c:pt idx="1969">
                  <c:v>1984.5</c:v>
                </c:pt>
                <c:pt idx="1970">
                  <c:v>1985</c:v>
                </c:pt>
                <c:pt idx="1971">
                  <c:v>1985.5</c:v>
                </c:pt>
                <c:pt idx="1972">
                  <c:v>1986</c:v>
                </c:pt>
                <c:pt idx="1973">
                  <c:v>1986.5</c:v>
                </c:pt>
                <c:pt idx="1974">
                  <c:v>1987</c:v>
                </c:pt>
                <c:pt idx="1975">
                  <c:v>1987.5</c:v>
                </c:pt>
                <c:pt idx="1976">
                  <c:v>1988</c:v>
                </c:pt>
                <c:pt idx="1977">
                  <c:v>1988.5</c:v>
                </c:pt>
                <c:pt idx="1978">
                  <c:v>1989</c:v>
                </c:pt>
                <c:pt idx="1979">
                  <c:v>1989.5</c:v>
                </c:pt>
                <c:pt idx="1980">
                  <c:v>1990</c:v>
                </c:pt>
                <c:pt idx="1981">
                  <c:v>1990.5</c:v>
                </c:pt>
                <c:pt idx="1982">
                  <c:v>1991</c:v>
                </c:pt>
                <c:pt idx="1983">
                  <c:v>1991.5</c:v>
                </c:pt>
                <c:pt idx="1984">
                  <c:v>1992</c:v>
                </c:pt>
                <c:pt idx="1985">
                  <c:v>1992.5</c:v>
                </c:pt>
                <c:pt idx="1986">
                  <c:v>1993</c:v>
                </c:pt>
                <c:pt idx="1987">
                  <c:v>1993.5</c:v>
                </c:pt>
                <c:pt idx="1988">
                  <c:v>1994</c:v>
                </c:pt>
                <c:pt idx="1989">
                  <c:v>1994.5</c:v>
                </c:pt>
                <c:pt idx="1990">
                  <c:v>1995</c:v>
                </c:pt>
                <c:pt idx="1991">
                  <c:v>1995.5</c:v>
                </c:pt>
                <c:pt idx="1992">
                  <c:v>1996</c:v>
                </c:pt>
                <c:pt idx="1993">
                  <c:v>1996.5</c:v>
                </c:pt>
                <c:pt idx="1994">
                  <c:v>1997</c:v>
                </c:pt>
                <c:pt idx="1995">
                  <c:v>1997.5</c:v>
                </c:pt>
                <c:pt idx="1996">
                  <c:v>1998</c:v>
                </c:pt>
                <c:pt idx="1997">
                  <c:v>1998.5</c:v>
                </c:pt>
                <c:pt idx="1998">
                  <c:v>1999</c:v>
                </c:pt>
                <c:pt idx="1999">
                  <c:v>1999.5</c:v>
                </c:pt>
                <c:pt idx="2000">
                  <c:v>2000</c:v>
                </c:pt>
                <c:pt idx="2001">
                  <c:v>2000.5</c:v>
                </c:pt>
                <c:pt idx="2002">
                  <c:v>2001</c:v>
                </c:pt>
                <c:pt idx="2003">
                  <c:v>2001.5</c:v>
                </c:pt>
                <c:pt idx="2004">
                  <c:v>2002</c:v>
                </c:pt>
                <c:pt idx="2005">
                  <c:v>2002.5</c:v>
                </c:pt>
                <c:pt idx="2006">
                  <c:v>2003</c:v>
                </c:pt>
                <c:pt idx="2007">
                  <c:v>2003.5</c:v>
                </c:pt>
                <c:pt idx="2008">
                  <c:v>2004</c:v>
                </c:pt>
                <c:pt idx="2009">
                  <c:v>2004.5</c:v>
                </c:pt>
                <c:pt idx="2010">
                  <c:v>2005</c:v>
                </c:pt>
                <c:pt idx="2011">
                  <c:v>2005.5</c:v>
                </c:pt>
                <c:pt idx="2012">
                  <c:v>2006</c:v>
                </c:pt>
                <c:pt idx="2013">
                  <c:v>2006.5</c:v>
                </c:pt>
                <c:pt idx="2014">
                  <c:v>2007</c:v>
                </c:pt>
                <c:pt idx="2015">
                  <c:v>2007.5</c:v>
                </c:pt>
                <c:pt idx="2016">
                  <c:v>2008</c:v>
                </c:pt>
                <c:pt idx="2017">
                  <c:v>2008.5</c:v>
                </c:pt>
                <c:pt idx="2018">
                  <c:v>2009</c:v>
                </c:pt>
                <c:pt idx="2019">
                  <c:v>2009.5</c:v>
                </c:pt>
                <c:pt idx="2020">
                  <c:v>2010</c:v>
                </c:pt>
                <c:pt idx="2021">
                  <c:v>2010.5</c:v>
                </c:pt>
                <c:pt idx="2022">
                  <c:v>2011</c:v>
                </c:pt>
                <c:pt idx="2023">
                  <c:v>2011.5</c:v>
                </c:pt>
                <c:pt idx="2024">
                  <c:v>2012</c:v>
                </c:pt>
                <c:pt idx="2025">
                  <c:v>2012.5</c:v>
                </c:pt>
                <c:pt idx="2026">
                  <c:v>2013</c:v>
                </c:pt>
                <c:pt idx="2027">
                  <c:v>2013.5</c:v>
                </c:pt>
                <c:pt idx="2028">
                  <c:v>2014</c:v>
                </c:pt>
                <c:pt idx="2029">
                  <c:v>2014.5</c:v>
                </c:pt>
                <c:pt idx="2030">
                  <c:v>2015</c:v>
                </c:pt>
                <c:pt idx="2031">
                  <c:v>2015.5</c:v>
                </c:pt>
                <c:pt idx="2032">
                  <c:v>2016</c:v>
                </c:pt>
                <c:pt idx="2033">
                  <c:v>2016.5</c:v>
                </c:pt>
                <c:pt idx="2034">
                  <c:v>2017</c:v>
                </c:pt>
                <c:pt idx="2035">
                  <c:v>2017.5</c:v>
                </c:pt>
                <c:pt idx="2036">
                  <c:v>2018</c:v>
                </c:pt>
                <c:pt idx="2037">
                  <c:v>2018.5</c:v>
                </c:pt>
                <c:pt idx="2038">
                  <c:v>2019</c:v>
                </c:pt>
                <c:pt idx="2039">
                  <c:v>2019.5</c:v>
                </c:pt>
                <c:pt idx="2040">
                  <c:v>2020</c:v>
                </c:pt>
                <c:pt idx="2041">
                  <c:v>2020.5</c:v>
                </c:pt>
                <c:pt idx="2042">
                  <c:v>2021</c:v>
                </c:pt>
                <c:pt idx="2043">
                  <c:v>2021.5</c:v>
                </c:pt>
                <c:pt idx="2044">
                  <c:v>2022</c:v>
                </c:pt>
                <c:pt idx="2045">
                  <c:v>2022.5</c:v>
                </c:pt>
                <c:pt idx="2046">
                  <c:v>2023</c:v>
                </c:pt>
                <c:pt idx="2047">
                  <c:v>2023.5</c:v>
                </c:pt>
                <c:pt idx="2048">
                  <c:v>2024</c:v>
                </c:pt>
                <c:pt idx="2049">
                  <c:v>2024.5</c:v>
                </c:pt>
                <c:pt idx="2050">
                  <c:v>2025</c:v>
                </c:pt>
                <c:pt idx="2051">
                  <c:v>2025.5</c:v>
                </c:pt>
                <c:pt idx="2052">
                  <c:v>2026</c:v>
                </c:pt>
                <c:pt idx="2053">
                  <c:v>2026.5</c:v>
                </c:pt>
                <c:pt idx="2054">
                  <c:v>2027</c:v>
                </c:pt>
                <c:pt idx="2055">
                  <c:v>2027.5</c:v>
                </c:pt>
                <c:pt idx="2056">
                  <c:v>2028</c:v>
                </c:pt>
                <c:pt idx="2057">
                  <c:v>2028.5</c:v>
                </c:pt>
                <c:pt idx="2058">
                  <c:v>2029</c:v>
                </c:pt>
                <c:pt idx="2059">
                  <c:v>2029.5</c:v>
                </c:pt>
                <c:pt idx="2060">
                  <c:v>2030</c:v>
                </c:pt>
                <c:pt idx="2061">
                  <c:v>2030.5</c:v>
                </c:pt>
                <c:pt idx="2062">
                  <c:v>2031</c:v>
                </c:pt>
                <c:pt idx="2063">
                  <c:v>2031.5</c:v>
                </c:pt>
                <c:pt idx="2064">
                  <c:v>2032</c:v>
                </c:pt>
                <c:pt idx="2065">
                  <c:v>2032.5</c:v>
                </c:pt>
                <c:pt idx="2066">
                  <c:v>2033</c:v>
                </c:pt>
                <c:pt idx="2067">
                  <c:v>2033.5</c:v>
                </c:pt>
                <c:pt idx="2068">
                  <c:v>2034</c:v>
                </c:pt>
                <c:pt idx="2069">
                  <c:v>2034.5</c:v>
                </c:pt>
                <c:pt idx="2070">
                  <c:v>2035</c:v>
                </c:pt>
                <c:pt idx="2071">
                  <c:v>2035.5</c:v>
                </c:pt>
                <c:pt idx="2072">
                  <c:v>2036</c:v>
                </c:pt>
                <c:pt idx="2073">
                  <c:v>2036.5</c:v>
                </c:pt>
                <c:pt idx="2074">
                  <c:v>2037</c:v>
                </c:pt>
                <c:pt idx="2075">
                  <c:v>2037.5</c:v>
                </c:pt>
                <c:pt idx="2076">
                  <c:v>2038</c:v>
                </c:pt>
                <c:pt idx="2077">
                  <c:v>2038.5</c:v>
                </c:pt>
                <c:pt idx="2078">
                  <c:v>2039</c:v>
                </c:pt>
                <c:pt idx="2079">
                  <c:v>2039.5</c:v>
                </c:pt>
                <c:pt idx="2080">
                  <c:v>2040</c:v>
                </c:pt>
                <c:pt idx="2081">
                  <c:v>2040.5</c:v>
                </c:pt>
                <c:pt idx="2082">
                  <c:v>2041</c:v>
                </c:pt>
                <c:pt idx="2083">
                  <c:v>2041.5</c:v>
                </c:pt>
                <c:pt idx="2084">
                  <c:v>2042</c:v>
                </c:pt>
                <c:pt idx="2085">
                  <c:v>2042.5</c:v>
                </c:pt>
                <c:pt idx="2086">
                  <c:v>2043</c:v>
                </c:pt>
                <c:pt idx="2087">
                  <c:v>2043.5</c:v>
                </c:pt>
                <c:pt idx="2088">
                  <c:v>2044</c:v>
                </c:pt>
                <c:pt idx="2089">
                  <c:v>2044.5</c:v>
                </c:pt>
                <c:pt idx="2090">
                  <c:v>2045</c:v>
                </c:pt>
                <c:pt idx="2091">
                  <c:v>2045.5</c:v>
                </c:pt>
                <c:pt idx="2092">
                  <c:v>2046</c:v>
                </c:pt>
                <c:pt idx="2093">
                  <c:v>2046.5</c:v>
                </c:pt>
                <c:pt idx="2094">
                  <c:v>2047</c:v>
                </c:pt>
                <c:pt idx="2095">
                  <c:v>2047.5</c:v>
                </c:pt>
                <c:pt idx="2096">
                  <c:v>2048</c:v>
                </c:pt>
                <c:pt idx="2097">
                  <c:v>2048.5</c:v>
                </c:pt>
                <c:pt idx="2098">
                  <c:v>2049</c:v>
                </c:pt>
                <c:pt idx="2099">
                  <c:v>2049.5</c:v>
                </c:pt>
                <c:pt idx="2100">
                  <c:v>2050</c:v>
                </c:pt>
                <c:pt idx="2101">
                  <c:v>2050.5</c:v>
                </c:pt>
                <c:pt idx="2102">
                  <c:v>2051</c:v>
                </c:pt>
                <c:pt idx="2103">
                  <c:v>2051.5</c:v>
                </c:pt>
                <c:pt idx="2104">
                  <c:v>2052</c:v>
                </c:pt>
                <c:pt idx="2105">
                  <c:v>2052.5</c:v>
                </c:pt>
                <c:pt idx="2106">
                  <c:v>2053</c:v>
                </c:pt>
                <c:pt idx="2107">
                  <c:v>2053.5</c:v>
                </c:pt>
                <c:pt idx="2108">
                  <c:v>2054</c:v>
                </c:pt>
                <c:pt idx="2109">
                  <c:v>2054.5</c:v>
                </c:pt>
                <c:pt idx="2110">
                  <c:v>2055</c:v>
                </c:pt>
                <c:pt idx="2111">
                  <c:v>2055.5</c:v>
                </c:pt>
                <c:pt idx="2112">
                  <c:v>2056</c:v>
                </c:pt>
                <c:pt idx="2113">
                  <c:v>2056.5</c:v>
                </c:pt>
                <c:pt idx="2114">
                  <c:v>2057</c:v>
                </c:pt>
                <c:pt idx="2115">
                  <c:v>2057.5</c:v>
                </c:pt>
                <c:pt idx="2116">
                  <c:v>2058</c:v>
                </c:pt>
                <c:pt idx="2117">
                  <c:v>2058.5</c:v>
                </c:pt>
                <c:pt idx="2118">
                  <c:v>2059</c:v>
                </c:pt>
                <c:pt idx="2119">
                  <c:v>2059.5</c:v>
                </c:pt>
                <c:pt idx="2120">
                  <c:v>2060</c:v>
                </c:pt>
                <c:pt idx="2121">
                  <c:v>2060.5</c:v>
                </c:pt>
                <c:pt idx="2122">
                  <c:v>2061</c:v>
                </c:pt>
                <c:pt idx="2123">
                  <c:v>2061.5</c:v>
                </c:pt>
                <c:pt idx="2124">
                  <c:v>2062</c:v>
                </c:pt>
                <c:pt idx="2125">
                  <c:v>2062.5</c:v>
                </c:pt>
                <c:pt idx="2126">
                  <c:v>2063</c:v>
                </c:pt>
                <c:pt idx="2127">
                  <c:v>2063.5</c:v>
                </c:pt>
                <c:pt idx="2128">
                  <c:v>2064</c:v>
                </c:pt>
                <c:pt idx="2129">
                  <c:v>2064.5</c:v>
                </c:pt>
                <c:pt idx="2130">
                  <c:v>2065</c:v>
                </c:pt>
                <c:pt idx="2131">
                  <c:v>2065.5</c:v>
                </c:pt>
                <c:pt idx="2132">
                  <c:v>2066</c:v>
                </c:pt>
                <c:pt idx="2133">
                  <c:v>2066.5</c:v>
                </c:pt>
                <c:pt idx="2134">
                  <c:v>2067</c:v>
                </c:pt>
                <c:pt idx="2135">
                  <c:v>2067.5</c:v>
                </c:pt>
                <c:pt idx="2136">
                  <c:v>2068</c:v>
                </c:pt>
                <c:pt idx="2137">
                  <c:v>2068.5</c:v>
                </c:pt>
                <c:pt idx="2138">
                  <c:v>2069</c:v>
                </c:pt>
                <c:pt idx="2139">
                  <c:v>2069.5</c:v>
                </c:pt>
                <c:pt idx="2140">
                  <c:v>2070</c:v>
                </c:pt>
                <c:pt idx="2141">
                  <c:v>2070.5</c:v>
                </c:pt>
                <c:pt idx="2142">
                  <c:v>2071</c:v>
                </c:pt>
                <c:pt idx="2143">
                  <c:v>2071.5</c:v>
                </c:pt>
                <c:pt idx="2144">
                  <c:v>2072</c:v>
                </c:pt>
                <c:pt idx="2145">
                  <c:v>2072.5</c:v>
                </c:pt>
                <c:pt idx="2146">
                  <c:v>2073</c:v>
                </c:pt>
                <c:pt idx="2147">
                  <c:v>2073.5</c:v>
                </c:pt>
                <c:pt idx="2148">
                  <c:v>2074</c:v>
                </c:pt>
                <c:pt idx="2149">
                  <c:v>2074.5</c:v>
                </c:pt>
                <c:pt idx="2150">
                  <c:v>2075</c:v>
                </c:pt>
                <c:pt idx="2151">
                  <c:v>2075.5</c:v>
                </c:pt>
                <c:pt idx="2152">
                  <c:v>2076</c:v>
                </c:pt>
                <c:pt idx="2153">
                  <c:v>2076.5</c:v>
                </c:pt>
                <c:pt idx="2154">
                  <c:v>2077</c:v>
                </c:pt>
                <c:pt idx="2155">
                  <c:v>2077.5</c:v>
                </c:pt>
                <c:pt idx="2156">
                  <c:v>2078</c:v>
                </c:pt>
                <c:pt idx="2157">
                  <c:v>2078.5</c:v>
                </c:pt>
                <c:pt idx="2158">
                  <c:v>2079</c:v>
                </c:pt>
                <c:pt idx="2159">
                  <c:v>2079.5</c:v>
                </c:pt>
                <c:pt idx="2160">
                  <c:v>2080</c:v>
                </c:pt>
                <c:pt idx="2161">
                  <c:v>2080.5</c:v>
                </c:pt>
                <c:pt idx="2162">
                  <c:v>2081</c:v>
                </c:pt>
                <c:pt idx="2163">
                  <c:v>2081.5</c:v>
                </c:pt>
                <c:pt idx="2164">
                  <c:v>2082</c:v>
                </c:pt>
                <c:pt idx="2165">
                  <c:v>2082.5</c:v>
                </c:pt>
                <c:pt idx="2166">
                  <c:v>2083</c:v>
                </c:pt>
                <c:pt idx="2167">
                  <c:v>2083.5</c:v>
                </c:pt>
                <c:pt idx="2168">
                  <c:v>2084</c:v>
                </c:pt>
                <c:pt idx="2169">
                  <c:v>2084.5</c:v>
                </c:pt>
                <c:pt idx="2170">
                  <c:v>2085</c:v>
                </c:pt>
                <c:pt idx="2171">
                  <c:v>2085.5</c:v>
                </c:pt>
                <c:pt idx="2172">
                  <c:v>2086</c:v>
                </c:pt>
                <c:pt idx="2173">
                  <c:v>2086.5</c:v>
                </c:pt>
                <c:pt idx="2174">
                  <c:v>2087</c:v>
                </c:pt>
                <c:pt idx="2175">
                  <c:v>2087.5</c:v>
                </c:pt>
                <c:pt idx="2176">
                  <c:v>2088</c:v>
                </c:pt>
                <c:pt idx="2177">
                  <c:v>2088.5</c:v>
                </c:pt>
                <c:pt idx="2178">
                  <c:v>2089</c:v>
                </c:pt>
                <c:pt idx="2179">
                  <c:v>2089.5</c:v>
                </c:pt>
                <c:pt idx="2180">
                  <c:v>2090</c:v>
                </c:pt>
                <c:pt idx="2181">
                  <c:v>2090.5</c:v>
                </c:pt>
                <c:pt idx="2182">
                  <c:v>2091</c:v>
                </c:pt>
                <c:pt idx="2183">
                  <c:v>2091.5</c:v>
                </c:pt>
                <c:pt idx="2184">
                  <c:v>2092</c:v>
                </c:pt>
                <c:pt idx="2185">
                  <c:v>2092.5</c:v>
                </c:pt>
                <c:pt idx="2186">
                  <c:v>2093</c:v>
                </c:pt>
                <c:pt idx="2187">
                  <c:v>2093.5</c:v>
                </c:pt>
                <c:pt idx="2188">
                  <c:v>2094</c:v>
                </c:pt>
                <c:pt idx="2189">
                  <c:v>2094.5</c:v>
                </c:pt>
                <c:pt idx="2190">
                  <c:v>2095</c:v>
                </c:pt>
                <c:pt idx="2191">
                  <c:v>2095.5</c:v>
                </c:pt>
                <c:pt idx="2192">
                  <c:v>2096</c:v>
                </c:pt>
                <c:pt idx="2193">
                  <c:v>2096.5</c:v>
                </c:pt>
                <c:pt idx="2194">
                  <c:v>2097</c:v>
                </c:pt>
                <c:pt idx="2195">
                  <c:v>2097.5</c:v>
                </c:pt>
                <c:pt idx="2196">
                  <c:v>2098</c:v>
                </c:pt>
                <c:pt idx="2197">
                  <c:v>2098.5</c:v>
                </c:pt>
                <c:pt idx="2198">
                  <c:v>2099</c:v>
                </c:pt>
                <c:pt idx="2199">
                  <c:v>2099.5</c:v>
                </c:pt>
                <c:pt idx="2200">
                  <c:v>2100</c:v>
                </c:pt>
                <c:pt idx="2201">
                  <c:v>2100.5</c:v>
                </c:pt>
                <c:pt idx="2202">
                  <c:v>2101</c:v>
                </c:pt>
                <c:pt idx="2203">
                  <c:v>2101.5</c:v>
                </c:pt>
                <c:pt idx="2204">
                  <c:v>2102</c:v>
                </c:pt>
                <c:pt idx="2205">
                  <c:v>2102.5</c:v>
                </c:pt>
                <c:pt idx="2206">
                  <c:v>2103</c:v>
                </c:pt>
                <c:pt idx="2207">
                  <c:v>2103.5</c:v>
                </c:pt>
                <c:pt idx="2208">
                  <c:v>2104</c:v>
                </c:pt>
                <c:pt idx="2209">
                  <c:v>2104.5</c:v>
                </c:pt>
                <c:pt idx="2210">
                  <c:v>2105</c:v>
                </c:pt>
                <c:pt idx="2211">
                  <c:v>2105.5</c:v>
                </c:pt>
                <c:pt idx="2212">
                  <c:v>2106</c:v>
                </c:pt>
                <c:pt idx="2213">
                  <c:v>2106.5</c:v>
                </c:pt>
                <c:pt idx="2214">
                  <c:v>2107</c:v>
                </c:pt>
                <c:pt idx="2215">
                  <c:v>2107.5</c:v>
                </c:pt>
                <c:pt idx="2216">
                  <c:v>2108</c:v>
                </c:pt>
                <c:pt idx="2217">
                  <c:v>2108.5</c:v>
                </c:pt>
                <c:pt idx="2218">
                  <c:v>2109</c:v>
                </c:pt>
                <c:pt idx="2219">
                  <c:v>2109.5</c:v>
                </c:pt>
                <c:pt idx="2220">
                  <c:v>2110</c:v>
                </c:pt>
                <c:pt idx="2221">
                  <c:v>2110.5</c:v>
                </c:pt>
                <c:pt idx="2222">
                  <c:v>2111</c:v>
                </c:pt>
                <c:pt idx="2223">
                  <c:v>2111.5</c:v>
                </c:pt>
                <c:pt idx="2224">
                  <c:v>2112</c:v>
                </c:pt>
                <c:pt idx="2225">
                  <c:v>2112.5</c:v>
                </c:pt>
                <c:pt idx="2226">
                  <c:v>2113</c:v>
                </c:pt>
                <c:pt idx="2227">
                  <c:v>2113.5</c:v>
                </c:pt>
                <c:pt idx="2228">
                  <c:v>2114</c:v>
                </c:pt>
                <c:pt idx="2229">
                  <c:v>2114.5</c:v>
                </c:pt>
                <c:pt idx="2230">
                  <c:v>2115</c:v>
                </c:pt>
                <c:pt idx="2231">
                  <c:v>2115.5</c:v>
                </c:pt>
                <c:pt idx="2232">
                  <c:v>2116</c:v>
                </c:pt>
                <c:pt idx="2233">
                  <c:v>2116.5</c:v>
                </c:pt>
                <c:pt idx="2234">
                  <c:v>2117</c:v>
                </c:pt>
                <c:pt idx="2235">
                  <c:v>2117.5</c:v>
                </c:pt>
                <c:pt idx="2236">
                  <c:v>2118</c:v>
                </c:pt>
                <c:pt idx="2237">
                  <c:v>2118.5</c:v>
                </c:pt>
                <c:pt idx="2238">
                  <c:v>2119</c:v>
                </c:pt>
                <c:pt idx="2239">
                  <c:v>2119.5</c:v>
                </c:pt>
                <c:pt idx="2240">
                  <c:v>2120</c:v>
                </c:pt>
                <c:pt idx="2241">
                  <c:v>2120.5</c:v>
                </c:pt>
                <c:pt idx="2242">
                  <c:v>2121</c:v>
                </c:pt>
                <c:pt idx="2243">
                  <c:v>2121.5</c:v>
                </c:pt>
                <c:pt idx="2244">
                  <c:v>2122</c:v>
                </c:pt>
                <c:pt idx="2245">
                  <c:v>2122.5</c:v>
                </c:pt>
                <c:pt idx="2246">
                  <c:v>2123</c:v>
                </c:pt>
                <c:pt idx="2247">
                  <c:v>2123.5</c:v>
                </c:pt>
                <c:pt idx="2248">
                  <c:v>2124</c:v>
                </c:pt>
                <c:pt idx="2249">
                  <c:v>2124.5</c:v>
                </c:pt>
                <c:pt idx="2250">
                  <c:v>2125</c:v>
                </c:pt>
                <c:pt idx="2251">
                  <c:v>2125.5</c:v>
                </c:pt>
                <c:pt idx="2252">
                  <c:v>2126</c:v>
                </c:pt>
                <c:pt idx="2253">
                  <c:v>2126.5</c:v>
                </c:pt>
                <c:pt idx="2254">
                  <c:v>2127</c:v>
                </c:pt>
                <c:pt idx="2255">
                  <c:v>2127.5</c:v>
                </c:pt>
                <c:pt idx="2256">
                  <c:v>2128</c:v>
                </c:pt>
                <c:pt idx="2257">
                  <c:v>2128.5</c:v>
                </c:pt>
                <c:pt idx="2258">
                  <c:v>2129</c:v>
                </c:pt>
                <c:pt idx="2259">
                  <c:v>2129.5</c:v>
                </c:pt>
                <c:pt idx="2260">
                  <c:v>2130</c:v>
                </c:pt>
                <c:pt idx="2261">
                  <c:v>2130.5</c:v>
                </c:pt>
                <c:pt idx="2262">
                  <c:v>2131</c:v>
                </c:pt>
                <c:pt idx="2263">
                  <c:v>2131.5</c:v>
                </c:pt>
                <c:pt idx="2264">
                  <c:v>2132</c:v>
                </c:pt>
                <c:pt idx="2265">
                  <c:v>2132.5</c:v>
                </c:pt>
                <c:pt idx="2266">
                  <c:v>2133</c:v>
                </c:pt>
                <c:pt idx="2267">
                  <c:v>2133.5</c:v>
                </c:pt>
                <c:pt idx="2268">
                  <c:v>2134</c:v>
                </c:pt>
                <c:pt idx="2269">
                  <c:v>2134.5</c:v>
                </c:pt>
                <c:pt idx="2270">
                  <c:v>2135</c:v>
                </c:pt>
                <c:pt idx="2271">
                  <c:v>2135.5</c:v>
                </c:pt>
                <c:pt idx="2272">
                  <c:v>2136</c:v>
                </c:pt>
                <c:pt idx="2273">
                  <c:v>2136.5</c:v>
                </c:pt>
                <c:pt idx="2274">
                  <c:v>2137</c:v>
                </c:pt>
                <c:pt idx="2275">
                  <c:v>2137.5</c:v>
                </c:pt>
                <c:pt idx="2276">
                  <c:v>2138</c:v>
                </c:pt>
                <c:pt idx="2277">
                  <c:v>2138.5</c:v>
                </c:pt>
                <c:pt idx="2278">
                  <c:v>2139</c:v>
                </c:pt>
                <c:pt idx="2279">
                  <c:v>2139.5</c:v>
                </c:pt>
                <c:pt idx="2280">
                  <c:v>2140</c:v>
                </c:pt>
                <c:pt idx="2281">
                  <c:v>2140.5</c:v>
                </c:pt>
                <c:pt idx="2282">
                  <c:v>2141</c:v>
                </c:pt>
                <c:pt idx="2283">
                  <c:v>2141.5</c:v>
                </c:pt>
                <c:pt idx="2284">
                  <c:v>2142</c:v>
                </c:pt>
                <c:pt idx="2285">
                  <c:v>2142.5</c:v>
                </c:pt>
                <c:pt idx="2286">
                  <c:v>2143</c:v>
                </c:pt>
                <c:pt idx="2287">
                  <c:v>2143.5</c:v>
                </c:pt>
                <c:pt idx="2288">
                  <c:v>2144</c:v>
                </c:pt>
                <c:pt idx="2289">
                  <c:v>2144.5</c:v>
                </c:pt>
                <c:pt idx="2290">
                  <c:v>2145</c:v>
                </c:pt>
                <c:pt idx="2291">
                  <c:v>2145.5</c:v>
                </c:pt>
                <c:pt idx="2292">
                  <c:v>2146</c:v>
                </c:pt>
                <c:pt idx="2293">
                  <c:v>2146.5</c:v>
                </c:pt>
                <c:pt idx="2294">
                  <c:v>2147</c:v>
                </c:pt>
                <c:pt idx="2295">
                  <c:v>2147.5</c:v>
                </c:pt>
                <c:pt idx="2296">
                  <c:v>2148</c:v>
                </c:pt>
                <c:pt idx="2297">
                  <c:v>2148.5</c:v>
                </c:pt>
                <c:pt idx="2298">
                  <c:v>2149</c:v>
                </c:pt>
                <c:pt idx="2299">
                  <c:v>2149.5</c:v>
                </c:pt>
                <c:pt idx="2300">
                  <c:v>2150</c:v>
                </c:pt>
                <c:pt idx="2301">
                  <c:v>2150.5</c:v>
                </c:pt>
                <c:pt idx="2302">
                  <c:v>2151</c:v>
                </c:pt>
                <c:pt idx="2303">
                  <c:v>2151.5</c:v>
                </c:pt>
                <c:pt idx="2304">
                  <c:v>2152</c:v>
                </c:pt>
                <c:pt idx="2305">
                  <c:v>2152.5</c:v>
                </c:pt>
                <c:pt idx="2306">
                  <c:v>2153</c:v>
                </c:pt>
                <c:pt idx="2307">
                  <c:v>2153.5</c:v>
                </c:pt>
                <c:pt idx="2308">
                  <c:v>2154</c:v>
                </c:pt>
                <c:pt idx="2309">
                  <c:v>2154.5</c:v>
                </c:pt>
                <c:pt idx="2310">
                  <c:v>2155</c:v>
                </c:pt>
                <c:pt idx="2311">
                  <c:v>2155.5</c:v>
                </c:pt>
                <c:pt idx="2312">
                  <c:v>2156</c:v>
                </c:pt>
                <c:pt idx="2313">
                  <c:v>2156.5</c:v>
                </c:pt>
                <c:pt idx="2314">
                  <c:v>2157</c:v>
                </c:pt>
                <c:pt idx="2315">
                  <c:v>2157.5</c:v>
                </c:pt>
                <c:pt idx="2316">
                  <c:v>2158</c:v>
                </c:pt>
                <c:pt idx="2317">
                  <c:v>2158.5</c:v>
                </c:pt>
                <c:pt idx="2318">
                  <c:v>2159</c:v>
                </c:pt>
                <c:pt idx="2319">
                  <c:v>2159.5</c:v>
                </c:pt>
                <c:pt idx="2320">
                  <c:v>2160</c:v>
                </c:pt>
                <c:pt idx="2321">
                  <c:v>2160.5</c:v>
                </c:pt>
                <c:pt idx="2322">
                  <c:v>2161</c:v>
                </c:pt>
                <c:pt idx="2323">
                  <c:v>2161.5</c:v>
                </c:pt>
                <c:pt idx="2324">
                  <c:v>2162</c:v>
                </c:pt>
                <c:pt idx="2325">
                  <c:v>2162.5</c:v>
                </c:pt>
                <c:pt idx="2326">
                  <c:v>2163</c:v>
                </c:pt>
                <c:pt idx="2327">
                  <c:v>2163.5</c:v>
                </c:pt>
                <c:pt idx="2328">
                  <c:v>2164</c:v>
                </c:pt>
                <c:pt idx="2329">
                  <c:v>2164.5</c:v>
                </c:pt>
                <c:pt idx="2330">
                  <c:v>2165</c:v>
                </c:pt>
                <c:pt idx="2331">
                  <c:v>2165.5</c:v>
                </c:pt>
                <c:pt idx="2332">
                  <c:v>2166</c:v>
                </c:pt>
                <c:pt idx="2333">
                  <c:v>2166.5</c:v>
                </c:pt>
                <c:pt idx="2334">
                  <c:v>2167</c:v>
                </c:pt>
                <c:pt idx="2335">
                  <c:v>2167.5</c:v>
                </c:pt>
                <c:pt idx="2336">
                  <c:v>2168</c:v>
                </c:pt>
                <c:pt idx="2337">
                  <c:v>2168.5</c:v>
                </c:pt>
                <c:pt idx="2338">
                  <c:v>2169</c:v>
                </c:pt>
                <c:pt idx="2339">
                  <c:v>2169.5</c:v>
                </c:pt>
                <c:pt idx="2340">
                  <c:v>2170</c:v>
                </c:pt>
                <c:pt idx="2341">
                  <c:v>2170.5</c:v>
                </c:pt>
                <c:pt idx="2342">
                  <c:v>2171</c:v>
                </c:pt>
                <c:pt idx="2343">
                  <c:v>2171.5</c:v>
                </c:pt>
                <c:pt idx="2344">
                  <c:v>2172</c:v>
                </c:pt>
                <c:pt idx="2345">
                  <c:v>2172.5</c:v>
                </c:pt>
                <c:pt idx="2346">
                  <c:v>2173</c:v>
                </c:pt>
                <c:pt idx="2347">
                  <c:v>2173.5</c:v>
                </c:pt>
                <c:pt idx="2348">
                  <c:v>2174</c:v>
                </c:pt>
                <c:pt idx="2349">
                  <c:v>2174.5</c:v>
                </c:pt>
                <c:pt idx="2350">
                  <c:v>2175</c:v>
                </c:pt>
                <c:pt idx="2351">
                  <c:v>2175.5</c:v>
                </c:pt>
                <c:pt idx="2352">
                  <c:v>2176</c:v>
                </c:pt>
                <c:pt idx="2353">
                  <c:v>2176.5</c:v>
                </c:pt>
                <c:pt idx="2354">
                  <c:v>2177</c:v>
                </c:pt>
                <c:pt idx="2355">
                  <c:v>2177.5</c:v>
                </c:pt>
                <c:pt idx="2356">
                  <c:v>2178</c:v>
                </c:pt>
                <c:pt idx="2357">
                  <c:v>2178.5</c:v>
                </c:pt>
                <c:pt idx="2358">
                  <c:v>2179</c:v>
                </c:pt>
                <c:pt idx="2359">
                  <c:v>2179.5</c:v>
                </c:pt>
                <c:pt idx="2360">
                  <c:v>2180</c:v>
                </c:pt>
                <c:pt idx="2361">
                  <c:v>2180.5</c:v>
                </c:pt>
                <c:pt idx="2362">
                  <c:v>2181</c:v>
                </c:pt>
                <c:pt idx="2363">
                  <c:v>2181.5</c:v>
                </c:pt>
                <c:pt idx="2364">
                  <c:v>2182</c:v>
                </c:pt>
                <c:pt idx="2365">
                  <c:v>2182.5</c:v>
                </c:pt>
                <c:pt idx="2366">
                  <c:v>2183</c:v>
                </c:pt>
                <c:pt idx="2367">
                  <c:v>2183.5</c:v>
                </c:pt>
                <c:pt idx="2368">
                  <c:v>2184</c:v>
                </c:pt>
                <c:pt idx="2369">
                  <c:v>2184.5</c:v>
                </c:pt>
                <c:pt idx="2370">
                  <c:v>2185</c:v>
                </c:pt>
                <c:pt idx="2371">
                  <c:v>2185.5</c:v>
                </c:pt>
                <c:pt idx="2372">
                  <c:v>2186</c:v>
                </c:pt>
                <c:pt idx="2373">
                  <c:v>2186.5</c:v>
                </c:pt>
                <c:pt idx="2374">
                  <c:v>2187</c:v>
                </c:pt>
                <c:pt idx="2375">
                  <c:v>2187.5</c:v>
                </c:pt>
                <c:pt idx="2376">
                  <c:v>2188</c:v>
                </c:pt>
                <c:pt idx="2377">
                  <c:v>2188.5</c:v>
                </c:pt>
                <c:pt idx="2378">
                  <c:v>2189</c:v>
                </c:pt>
                <c:pt idx="2379">
                  <c:v>2189.5</c:v>
                </c:pt>
                <c:pt idx="2380">
                  <c:v>2190</c:v>
                </c:pt>
                <c:pt idx="2381">
                  <c:v>2190.5</c:v>
                </c:pt>
                <c:pt idx="2382">
                  <c:v>2191</c:v>
                </c:pt>
                <c:pt idx="2383">
                  <c:v>2191.5</c:v>
                </c:pt>
                <c:pt idx="2384">
                  <c:v>2192</c:v>
                </c:pt>
                <c:pt idx="2385">
                  <c:v>2192.5</c:v>
                </c:pt>
                <c:pt idx="2386">
                  <c:v>2193</c:v>
                </c:pt>
                <c:pt idx="2387">
                  <c:v>2193.5</c:v>
                </c:pt>
                <c:pt idx="2388">
                  <c:v>2194</c:v>
                </c:pt>
                <c:pt idx="2389">
                  <c:v>2194.5</c:v>
                </c:pt>
                <c:pt idx="2390">
                  <c:v>2195</c:v>
                </c:pt>
                <c:pt idx="2391">
                  <c:v>2195.5</c:v>
                </c:pt>
                <c:pt idx="2392">
                  <c:v>2196</c:v>
                </c:pt>
                <c:pt idx="2393">
                  <c:v>2196.5</c:v>
                </c:pt>
                <c:pt idx="2394">
                  <c:v>2197</c:v>
                </c:pt>
                <c:pt idx="2395">
                  <c:v>2197.5</c:v>
                </c:pt>
                <c:pt idx="2396">
                  <c:v>2198</c:v>
                </c:pt>
                <c:pt idx="2397">
                  <c:v>2198.5</c:v>
                </c:pt>
                <c:pt idx="2398">
                  <c:v>2199</c:v>
                </c:pt>
                <c:pt idx="2399">
                  <c:v>2199.5</c:v>
                </c:pt>
                <c:pt idx="2400">
                  <c:v>2200</c:v>
                </c:pt>
                <c:pt idx="2401">
                  <c:v>2200.5</c:v>
                </c:pt>
                <c:pt idx="2402">
                  <c:v>2201</c:v>
                </c:pt>
                <c:pt idx="2403">
                  <c:v>2201.5</c:v>
                </c:pt>
                <c:pt idx="2404">
                  <c:v>2202</c:v>
                </c:pt>
                <c:pt idx="2405">
                  <c:v>2202.5</c:v>
                </c:pt>
                <c:pt idx="2406">
                  <c:v>2203</c:v>
                </c:pt>
                <c:pt idx="2407">
                  <c:v>2203.5</c:v>
                </c:pt>
                <c:pt idx="2408">
                  <c:v>2204</c:v>
                </c:pt>
                <c:pt idx="2409">
                  <c:v>2204.5</c:v>
                </c:pt>
                <c:pt idx="2410">
                  <c:v>2205</c:v>
                </c:pt>
                <c:pt idx="2411">
                  <c:v>2205.5</c:v>
                </c:pt>
                <c:pt idx="2412">
                  <c:v>2206</c:v>
                </c:pt>
                <c:pt idx="2413">
                  <c:v>2206.5</c:v>
                </c:pt>
                <c:pt idx="2414">
                  <c:v>2207</c:v>
                </c:pt>
                <c:pt idx="2415">
                  <c:v>2207.5</c:v>
                </c:pt>
                <c:pt idx="2416">
                  <c:v>2208</c:v>
                </c:pt>
                <c:pt idx="2417">
                  <c:v>2208.5</c:v>
                </c:pt>
                <c:pt idx="2418">
                  <c:v>2209</c:v>
                </c:pt>
                <c:pt idx="2419">
                  <c:v>2209.5</c:v>
                </c:pt>
                <c:pt idx="2420">
                  <c:v>2210</c:v>
                </c:pt>
                <c:pt idx="2421">
                  <c:v>2210.5</c:v>
                </c:pt>
                <c:pt idx="2422">
                  <c:v>2211</c:v>
                </c:pt>
                <c:pt idx="2423">
                  <c:v>2211.5</c:v>
                </c:pt>
                <c:pt idx="2424">
                  <c:v>2212</c:v>
                </c:pt>
                <c:pt idx="2425">
                  <c:v>2212.5</c:v>
                </c:pt>
                <c:pt idx="2426">
                  <c:v>2213</c:v>
                </c:pt>
                <c:pt idx="2427">
                  <c:v>2213.5</c:v>
                </c:pt>
                <c:pt idx="2428">
                  <c:v>2214</c:v>
                </c:pt>
                <c:pt idx="2429">
                  <c:v>2214.5</c:v>
                </c:pt>
                <c:pt idx="2430">
                  <c:v>2215</c:v>
                </c:pt>
                <c:pt idx="2431">
                  <c:v>2215.5</c:v>
                </c:pt>
                <c:pt idx="2432">
                  <c:v>2216</c:v>
                </c:pt>
                <c:pt idx="2433">
                  <c:v>2216.5</c:v>
                </c:pt>
                <c:pt idx="2434">
                  <c:v>2217</c:v>
                </c:pt>
                <c:pt idx="2435">
                  <c:v>2217.5</c:v>
                </c:pt>
                <c:pt idx="2436">
                  <c:v>2218</c:v>
                </c:pt>
                <c:pt idx="2437">
                  <c:v>2218.5</c:v>
                </c:pt>
                <c:pt idx="2438">
                  <c:v>2219</c:v>
                </c:pt>
                <c:pt idx="2439">
                  <c:v>2219.5</c:v>
                </c:pt>
                <c:pt idx="2440">
                  <c:v>2220</c:v>
                </c:pt>
                <c:pt idx="2441">
                  <c:v>2220.5</c:v>
                </c:pt>
                <c:pt idx="2442">
                  <c:v>2221</c:v>
                </c:pt>
                <c:pt idx="2443">
                  <c:v>2221.5</c:v>
                </c:pt>
                <c:pt idx="2444">
                  <c:v>2222</c:v>
                </c:pt>
                <c:pt idx="2445">
                  <c:v>2222.5</c:v>
                </c:pt>
                <c:pt idx="2446">
                  <c:v>2223</c:v>
                </c:pt>
                <c:pt idx="2447">
                  <c:v>2223.5</c:v>
                </c:pt>
                <c:pt idx="2448">
                  <c:v>2224</c:v>
                </c:pt>
                <c:pt idx="2449">
                  <c:v>2224.5</c:v>
                </c:pt>
                <c:pt idx="2450">
                  <c:v>2225</c:v>
                </c:pt>
                <c:pt idx="2451">
                  <c:v>2225.5</c:v>
                </c:pt>
                <c:pt idx="2452">
                  <c:v>2226</c:v>
                </c:pt>
                <c:pt idx="2453">
                  <c:v>2226.5</c:v>
                </c:pt>
                <c:pt idx="2454">
                  <c:v>2227</c:v>
                </c:pt>
                <c:pt idx="2455">
                  <c:v>2227.5</c:v>
                </c:pt>
                <c:pt idx="2456">
                  <c:v>2228</c:v>
                </c:pt>
                <c:pt idx="2457">
                  <c:v>2228.5</c:v>
                </c:pt>
                <c:pt idx="2458">
                  <c:v>2229</c:v>
                </c:pt>
                <c:pt idx="2459">
                  <c:v>2229.5</c:v>
                </c:pt>
                <c:pt idx="2460">
                  <c:v>2230</c:v>
                </c:pt>
                <c:pt idx="2461">
                  <c:v>2230.5</c:v>
                </c:pt>
                <c:pt idx="2462">
                  <c:v>2231</c:v>
                </c:pt>
                <c:pt idx="2463">
                  <c:v>2231.5</c:v>
                </c:pt>
                <c:pt idx="2464">
                  <c:v>2232</c:v>
                </c:pt>
                <c:pt idx="2465">
                  <c:v>2232.5</c:v>
                </c:pt>
                <c:pt idx="2466">
                  <c:v>2233</c:v>
                </c:pt>
                <c:pt idx="2467">
                  <c:v>2233.5</c:v>
                </c:pt>
                <c:pt idx="2468">
                  <c:v>2234</c:v>
                </c:pt>
                <c:pt idx="2469">
                  <c:v>2234.5</c:v>
                </c:pt>
                <c:pt idx="2470">
                  <c:v>2235</c:v>
                </c:pt>
                <c:pt idx="2471">
                  <c:v>2235.5</c:v>
                </c:pt>
                <c:pt idx="2472">
                  <c:v>2236</c:v>
                </c:pt>
                <c:pt idx="2473">
                  <c:v>2236.5</c:v>
                </c:pt>
                <c:pt idx="2474">
                  <c:v>2237</c:v>
                </c:pt>
                <c:pt idx="2475">
                  <c:v>2237.5</c:v>
                </c:pt>
                <c:pt idx="2476">
                  <c:v>2238</c:v>
                </c:pt>
                <c:pt idx="2477">
                  <c:v>2238.5</c:v>
                </c:pt>
                <c:pt idx="2478">
                  <c:v>2239</c:v>
                </c:pt>
                <c:pt idx="2479">
                  <c:v>2239.5</c:v>
                </c:pt>
                <c:pt idx="2480">
                  <c:v>2240</c:v>
                </c:pt>
                <c:pt idx="2481">
                  <c:v>2240.5</c:v>
                </c:pt>
                <c:pt idx="2482">
                  <c:v>2241</c:v>
                </c:pt>
                <c:pt idx="2483">
                  <c:v>2241.5</c:v>
                </c:pt>
                <c:pt idx="2484">
                  <c:v>2242</c:v>
                </c:pt>
                <c:pt idx="2485">
                  <c:v>2242.5</c:v>
                </c:pt>
                <c:pt idx="2486">
                  <c:v>2243</c:v>
                </c:pt>
                <c:pt idx="2487">
                  <c:v>2243.5</c:v>
                </c:pt>
                <c:pt idx="2488">
                  <c:v>2244</c:v>
                </c:pt>
                <c:pt idx="2489">
                  <c:v>2244.5</c:v>
                </c:pt>
                <c:pt idx="2490">
                  <c:v>2245</c:v>
                </c:pt>
                <c:pt idx="2491">
                  <c:v>2245.5</c:v>
                </c:pt>
                <c:pt idx="2492">
                  <c:v>2246</c:v>
                </c:pt>
                <c:pt idx="2493">
                  <c:v>2246.5</c:v>
                </c:pt>
                <c:pt idx="2494">
                  <c:v>2247</c:v>
                </c:pt>
                <c:pt idx="2495">
                  <c:v>2247.5</c:v>
                </c:pt>
                <c:pt idx="2496">
                  <c:v>2248</c:v>
                </c:pt>
                <c:pt idx="2497">
                  <c:v>2248.5</c:v>
                </c:pt>
                <c:pt idx="2498">
                  <c:v>2249</c:v>
                </c:pt>
                <c:pt idx="2499">
                  <c:v>2249.5</c:v>
                </c:pt>
                <c:pt idx="2500">
                  <c:v>2250</c:v>
                </c:pt>
                <c:pt idx="2501">
                  <c:v>2250.5</c:v>
                </c:pt>
                <c:pt idx="2502">
                  <c:v>2251</c:v>
                </c:pt>
                <c:pt idx="2503">
                  <c:v>2251.5</c:v>
                </c:pt>
                <c:pt idx="2504">
                  <c:v>2252</c:v>
                </c:pt>
                <c:pt idx="2505">
                  <c:v>2252.5</c:v>
                </c:pt>
                <c:pt idx="2506">
                  <c:v>2253</c:v>
                </c:pt>
                <c:pt idx="2507">
                  <c:v>2253.5</c:v>
                </c:pt>
                <c:pt idx="2508">
                  <c:v>2254</c:v>
                </c:pt>
                <c:pt idx="2509">
                  <c:v>2254.5</c:v>
                </c:pt>
                <c:pt idx="2510">
                  <c:v>2255</c:v>
                </c:pt>
                <c:pt idx="2511">
                  <c:v>2255.5</c:v>
                </c:pt>
                <c:pt idx="2512">
                  <c:v>2256</c:v>
                </c:pt>
                <c:pt idx="2513">
                  <c:v>2256.5</c:v>
                </c:pt>
                <c:pt idx="2514">
                  <c:v>2257</c:v>
                </c:pt>
                <c:pt idx="2515">
                  <c:v>2257.5</c:v>
                </c:pt>
                <c:pt idx="2516">
                  <c:v>2258</c:v>
                </c:pt>
                <c:pt idx="2517">
                  <c:v>2258.5</c:v>
                </c:pt>
                <c:pt idx="2518">
                  <c:v>2259</c:v>
                </c:pt>
                <c:pt idx="2519">
                  <c:v>2259.5</c:v>
                </c:pt>
                <c:pt idx="2520">
                  <c:v>2260</c:v>
                </c:pt>
                <c:pt idx="2521">
                  <c:v>2260.5</c:v>
                </c:pt>
                <c:pt idx="2522">
                  <c:v>2261</c:v>
                </c:pt>
                <c:pt idx="2523">
                  <c:v>2261.5</c:v>
                </c:pt>
                <c:pt idx="2524">
                  <c:v>2262</c:v>
                </c:pt>
                <c:pt idx="2525">
                  <c:v>2262.5</c:v>
                </c:pt>
                <c:pt idx="2526">
                  <c:v>2263</c:v>
                </c:pt>
                <c:pt idx="2527">
                  <c:v>2263.5</c:v>
                </c:pt>
                <c:pt idx="2528">
                  <c:v>2264</c:v>
                </c:pt>
                <c:pt idx="2529">
                  <c:v>2264.5</c:v>
                </c:pt>
                <c:pt idx="2530">
                  <c:v>2265</c:v>
                </c:pt>
                <c:pt idx="2531">
                  <c:v>2265.5</c:v>
                </c:pt>
                <c:pt idx="2532">
                  <c:v>2266</c:v>
                </c:pt>
                <c:pt idx="2533">
                  <c:v>2266.5</c:v>
                </c:pt>
                <c:pt idx="2534">
                  <c:v>2267</c:v>
                </c:pt>
                <c:pt idx="2535">
                  <c:v>2267.5</c:v>
                </c:pt>
                <c:pt idx="2536">
                  <c:v>2268</c:v>
                </c:pt>
                <c:pt idx="2537">
                  <c:v>2268.5</c:v>
                </c:pt>
                <c:pt idx="2538">
                  <c:v>2269</c:v>
                </c:pt>
                <c:pt idx="2539">
                  <c:v>2269.5</c:v>
                </c:pt>
                <c:pt idx="2540">
                  <c:v>2270</c:v>
                </c:pt>
                <c:pt idx="2541">
                  <c:v>2270.5</c:v>
                </c:pt>
                <c:pt idx="2542">
                  <c:v>2271</c:v>
                </c:pt>
                <c:pt idx="2543">
                  <c:v>2271.5</c:v>
                </c:pt>
                <c:pt idx="2544">
                  <c:v>2272</c:v>
                </c:pt>
                <c:pt idx="2545">
                  <c:v>2272.5</c:v>
                </c:pt>
                <c:pt idx="2546">
                  <c:v>2273</c:v>
                </c:pt>
                <c:pt idx="2547">
                  <c:v>2273.5</c:v>
                </c:pt>
                <c:pt idx="2548">
                  <c:v>2274</c:v>
                </c:pt>
                <c:pt idx="2549">
                  <c:v>2274.5</c:v>
                </c:pt>
                <c:pt idx="2550">
                  <c:v>2275</c:v>
                </c:pt>
                <c:pt idx="2551">
                  <c:v>2275.5</c:v>
                </c:pt>
                <c:pt idx="2552">
                  <c:v>2276</c:v>
                </c:pt>
                <c:pt idx="2553">
                  <c:v>2276.5</c:v>
                </c:pt>
                <c:pt idx="2554">
                  <c:v>2277</c:v>
                </c:pt>
                <c:pt idx="2555">
                  <c:v>2277.5</c:v>
                </c:pt>
                <c:pt idx="2556">
                  <c:v>2278</c:v>
                </c:pt>
                <c:pt idx="2557">
                  <c:v>2278.5</c:v>
                </c:pt>
                <c:pt idx="2558">
                  <c:v>2279</c:v>
                </c:pt>
                <c:pt idx="2559">
                  <c:v>2279.5</c:v>
                </c:pt>
                <c:pt idx="2560">
                  <c:v>2280</c:v>
                </c:pt>
                <c:pt idx="2561">
                  <c:v>2280.5</c:v>
                </c:pt>
                <c:pt idx="2562">
                  <c:v>2281</c:v>
                </c:pt>
                <c:pt idx="2563">
                  <c:v>2281.5</c:v>
                </c:pt>
                <c:pt idx="2564">
                  <c:v>2282</c:v>
                </c:pt>
                <c:pt idx="2565">
                  <c:v>2282.5</c:v>
                </c:pt>
                <c:pt idx="2566">
                  <c:v>2283</c:v>
                </c:pt>
                <c:pt idx="2567">
                  <c:v>2283.5</c:v>
                </c:pt>
                <c:pt idx="2568">
                  <c:v>2284</c:v>
                </c:pt>
                <c:pt idx="2569">
                  <c:v>2284.5</c:v>
                </c:pt>
                <c:pt idx="2570">
                  <c:v>2285</c:v>
                </c:pt>
                <c:pt idx="2571">
                  <c:v>2285.5</c:v>
                </c:pt>
                <c:pt idx="2572">
                  <c:v>2286</c:v>
                </c:pt>
                <c:pt idx="2573">
                  <c:v>2286.5</c:v>
                </c:pt>
                <c:pt idx="2574">
                  <c:v>2287</c:v>
                </c:pt>
                <c:pt idx="2575">
                  <c:v>2287.5</c:v>
                </c:pt>
                <c:pt idx="2576">
                  <c:v>2288</c:v>
                </c:pt>
                <c:pt idx="2577">
                  <c:v>2288.5</c:v>
                </c:pt>
                <c:pt idx="2578">
                  <c:v>2289</c:v>
                </c:pt>
                <c:pt idx="2579">
                  <c:v>2289.5</c:v>
                </c:pt>
                <c:pt idx="2580">
                  <c:v>2290</c:v>
                </c:pt>
                <c:pt idx="2581">
                  <c:v>2290.5</c:v>
                </c:pt>
                <c:pt idx="2582">
                  <c:v>2291</c:v>
                </c:pt>
                <c:pt idx="2583">
                  <c:v>2291.5</c:v>
                </c:pt>
                <c:pt idx="2584">
                  <c:v>2292</c:v>
                </c:pt>
                <c:pt idx="2585">
                  <c:v>2292.5</c:v>
                </c:pt>
                <c:pt idx="2586">
                  <c:v>2293</c:v>
                </c:pt>
                <c:pt idx="2587">
                  <c:v>2293.5</c:v>
                </c:pt>
                <c:pt idx="2588">
                  <c:v>2294</c:v>
                </c:pt>
                <c:pt idx="2589">
                  <c:v>2294.5</c:v>
                </c:pt>
                <c:pt idx="2590">
                  <c:v>2295</c:v>
                </c:pt>
                <c:pt idx="2591">
                  <c:v>2295.5</c:v>
                </c:pt>
                <c:pt idx="2592">
                  <c:v>2296</c:v>
                </c:pt>
                <c:pt idx="2593">
                  <c:v>2296.5</c:v>
                </c:pt>
                <c:pt idx="2594">
                  <c:v>2297</c:v>
                </c:pt>
                <c:pt idx="2595">
                  <c:v>2297.5</c:v>
                </c:pt>
                <c:pt idx="2596">
                  <c:v>2298</c:v>
                </c:pt>
                <c:pt idx="2597">
                  <c:v>2298.5</c:v>
                </c:pt>
                <c:pt idx="2598">
                  <c:v>2299</c:v>
                </c:pt>
                <c:pt idx="2599">
                  <c:v>2299.5</c:v>
                </c:pt>
                <c:pt idx="2600">
                  <c:v>2300</c:v>
                </c:pt>
                <c:pt idx="2601">
                  <c:v>2300.5</c:v>
                </c:pt>
                <c:pt idx="2602">
                  <c:v>2301</c:v>
                </c:pt>
                <c:pt idx="2603">
                  <c:v>2301.5</c:v>
                </c:pt>
                <c:pt idx="2604">
                  <c:v>2302</c:v>
                </c:pt>
                <c:pt idx="2605">
                  <c:v>2302.5</c:v>
                </c:pt>
                <c:pt idx="2606">
                  <c:v>2303</c:v>
                </c:pt>
                <c:pt idx="2607">
                  <c:v>2303.5</c:v>
                </c:pt>
                <c:pt idx="2608">
                  <c:v>2304</c:v>
                </c:pt>
                <c:pt idx="2609">
                  <c:v>2304.5</c:v>
                </c:pt>
                <c:pt idx="2610">
                  <c:v>2305</c:v>
                </c:pt>
                <c:pt idx="2611">
                  <c:v>2305.5</c:v>
                </c:pt>
                <c:pt idx="2612">
                  <c:v>2306</c:v>
                </c:pt>
                <c:pt idx="2613">
                  <c:v>2306.5</c:v>
                </c:pt>
                <c:pt idx="2614">
                  <c:v>2307</c:v>
                </c:pt>
                <c:pt idx="2615">
                  <c:v>2307.5</c:v>
                </c:pt>
                <c:pt idx="2616">
                  <c:v>2308</c:v>
                </c:pt>
                <c:pt idx="2617">
                  <c:v>2308.5</c:v>
                </c:pt>
                <c:pt idx="2618">
                  <c:v>2309</c:v>
                </c:pt>
                <c:pt idx="2619">
                  <c:v>2309.5</c:v>
                </c:pt>
                <c:pt idx="2620">
                  <c:v>2310</c:v>
                </c:pt>
                <c:pt idx="2621">
                  <c:v>2310.5</c:v>
                </c:pt>
                <c:pt idx="2622">
                  <c:v>2311</c:v>
                </c:pt>
                <c:pt idx="2623">
                  <c:v>2311.5</c:v>
                </c:pt>
                <c:pt idx="2624">
                  <c:v>2312</c:v>
                </c:pt>
                <c:pt idx="2625">
                  <c:v>2312.5</c:v>
                </c:pt>
                <c:pt idx="2626">
                  <c:v>2313</c:v>
                </c:pt>
                <c:pt idx="2627">
                  <c:v>2313.5</c:v>
                </c:pt>
                <c:pt idx="2628">
                  <c:v>2314</c:v>
                </c:pt>
                <c:pt idx="2629">
                  <c:v>2314.5</c:v>
                </c:pt>
                <c:pt idx="2630">
                  <c:v>2315</c:v>
                </c:pt>
                <c:pt idx="2631">
                  <c:v>2315.5</c:v>
                </c:pt>
                <c:pt idx="2632">
                  <c:v>2316</c:v>
                </c:pt>
                <c:pt idx="2633">
                  <c:v>2316.5</c:v>
                </c:pt>
                <c:pt idx="2634">
                  <c:v>2317</c:v>
                </c:pt>
                <c:pt idx="2635">
                  <c:v>2317.5</c:v>
                </c:pt>
                <c:pt idx="2636">
                  <c:v>2318</c:v>
                </c:pt>
                <c:pt idx="2637">
                  <c:v>2318.5</c:v>
                </c:pt>
                <c:pt idx="2638">
                  <c:v>2319</c:v>
                </c:pt>
                <c:pt idx="2639">
                  <c:v>2319.5</c:v>
                </c:pt>
                <c:pt idx="2640">
                  <c:v>2320</c:v>
                </c:pt>
                <c:pt idx="2641">
                  <c:v>2320.5</c:v>
                </c:pt>
                <c:pt idx="2642">
                  <c:v>2321</c:v>
                </c:pt>
                <c:pt idx="2643">
                  <c:v>2321.5</c:v>
                </c:pt>
                <c:pt idx="2644">
                  <c:v>2322</c:v>
                </c:pt>
                <c:pt idx="2645">
                  <c:v>2322.5</c:v>
                </c:pt>
                <c:pt idx="2646">
                  <c:v>2323</c:v>
                </c:pt>
                <c:pt idx="2647">
                  <c:v>2323.5</c:v>
                </c:pt>
                <c:pt idx="2648">
                  <c:v>2324</c:v>
                </c:pt>
                <c:pt idx="2649">
                  <c:v>2324.5</c:v>
                </c:pt>
                <c:pt idx="2650">
                  <c:v>2325</c:v>
                </c:pt>
                <c:pt idx="2651">
                  <c:v>2325.5</c:v>
                </c:pt>
                <c:pt idx="2652">
                  <c:v>2326</c:v>
                </c:pt>
                <c:pt idx="2653">
                  <c:v>2326.5</c:v>
                </c:pt>
                <c:pt idx="2654">
                  <c:v>2327</c:v>
                </c:pt>
                <c:pt idx="2655">
                  <c:v>2327.5</c:v>
                </c:pt>
                <c:pt idx="2656">
                  <c:v>2328</c:v>
                </c:pt>
                <c:pt idx="2657">
                  <c:v>2328.5</c:v>
                </c:pt>
                <c:pt idx="2658">
                  <c:v>2329</c:v>
                </c:pt>
                <c:pt idx="2659">
                  <c:v>2329.5</c:v>
                </c:pt>
                <c:pt idx="2660">
                  <c:v>2330</c:v>
                </c:pt>
                <c:pt idx="2661">
                  <c:v>2330.5</c:v>
                </c:pt>
                <c:pt idx="2662">
                  <c:v>2331</c:v>
                </c:pt>
                <c:pt idx="2663">
                  <c:v>2331.5</c:v>
                </c:pt>
                <c:pt idx="2664">
                  <c:v>2332</c:v>
                </c:pt>
                <c:pt idx="2665">
                  <c:v>2332.5</c:v>
                </c:pt>
                <c:pt idx="2666">
                  <c:v>2333</c:v>
                </c:pt>
                <c:pt idx="2667">
                  <c:v>2333.5</c:v>
                </c:pt>
                <c:pt idx="2668">
                  <c:v>2334</c:v>
                </c:pt>
                <c:pt idx="2669">
                  <c:v>2334.5</c:v>
                </c:pt>
                <c:pt idx="2670">
                  <c:v>2335</c:v>
                </c:pt>
                <c:pt idx="2671">
                  <c:v>2335.5</c:v>
                </c:pt>
                <c:pt idx="2672">
                  <c:v>2336</c:v>
                </c:pt>
                <c:pt idx="2673">
                  <c:v>2336.5</c:v>
                </c:pt>
                <c:pt idx="2674">
                  <c:v>2337</c:v>
                </c:pt>
                <c:pt idx="2675">
                  <c:v>2337.5</c:v>
                </c:pt>
                <c:pt idx="2676">
                  <c:v>2338</c:v>
                </c:pt>
                <c:pt idx="2677">
                  <c:v>2338.5</c:v>
                </c:pt>
                <c:pt idx="2678">
                  <c:v>2339</c:v>
                </c:pt>
                <c:pt idx="2679">
                  <c:v>2339.5</c:v>
                </c:pt>
                <c:pt idx="2680">
                  <c:v>2340</c:v>
                </c:pt>
                <c:pt idx="2681">
                  <c:v>2340.5</c:v>
                </c:pt>
                <c:pt idx="2682">
                  <c:v>2341</c:v>
                </c:pt>
                <c:pt idx="2683">
                  <c:v>2341.5</c:v>
                </c:pt>
                <c:pt idx="2684">
                  <c:v>2342</c:v>
                </c:pt>
                <c:pt idx="2685">
                  <c:v>2342.5</c:v>
                </c:pt>
                <c:pt idx="2686">
                  <c:v>2343</c:v>
                </c:pt>
                <c:pt idx="2687">
                  <c:v>2343.5</c:v>
                </c:pt>
                <c:pt idx="2688">
                  <c:v>2344</c:v>
                </c:pt>
                <c:pt idx="2689">
                  <c:v>2344.5</c:v>
                </c:pt>
                <c:pt idx="2690">
                  <c:v>2345</c:v>
                </c:pt>
                <c:pt idx="2691">
                  <c:v>2345.5</c:v>
                </c:pt>
                <c:pt idx="2692">
                  <c:v>2346</c:v>
                </c:pt>
                <c:pt idx="2693">
                  <c:v>2346.5</c:v>
                </c:pt>
                <c:pt idx="2694">
                  <c:v>2347</c:v>
                </c:pt>
                <c:pt idx="2695">
                  <c:v>2347.5</c:v>
                </c:pt>
                <c:pt idx="2696">
                  <c:v>2348</c:v>
                </c:pt>
                <c:pt idx="2697">
                  <c:v>2348.5</c:v>
                </c:pt>
                <c:pt idx="2698">
                  <c:v>2349</c:v>
                </c:pt>
                <c:pt idx="2699">
                  <c:v>2349.5</c:v>
                </c:pt>
                <c:pt idx="2700">
                  <c:v>2350</c:v>
                </c:pt>
                <c:pt idx="2701">
                  <c:v>2350.5</c:v>
                </c:pt>
                <c:pt idx="2702">
                  <c:v>2351</c:v>
                </c:pt>
                <c:pt idx="2703">
                  <c:v>2351.5</c:v>
                </c:pt>
                <c:pt idx="2704">
                  <c:v>2352</c:v>
                </c:pt>
                <c:pt idx="2705">
                  <c:v>2352.5</c:v>
                </c:pt>
                <c:pt idx="2706">
                  <c:v>2353</c:v>
                </c:pt>
                <c:pt idx="2707">
                  <c:v>2353.5</c:v>
                </c:pt>
                <c:pt idx="2708">
                  <c:v>2354</c:v>
                </c:pt>
                <c:pt idx="2709">
                  <c:v>2354.5</c:v>
                </c:pt>
                <c:pt idx="2710">
                  <c:v>2355</c:v>
                </c:pt>
                <c:pt idx="2711">
                  <c:v>2355.5</c:v>
                </c:pt>
                <c:pt idx="2712">
                  <c:v>2356</c:v>
                </c:pt>
                <c:pt idx="2713">
                  <c:v>2356.5</c:v>
                </c:pt>
                <c:pt idx="2714">
                  <c:v>2357</c:v>
                </c:pt>
                <c:pt idx="2715">
                  <c:v>2357.5</c:v>
                </c:pt>
                <c:pt idx="2716">
                  <c:v>2358</c:v>
                </c:pt>
                <c:pt idx="2717">
                  <c:v>2358.5</c:v>
                </c:pt>
                <c:pt idx="2718">
                  <c:v>2359</c:v>
                </c:pt>
                <c:pt idx="2719">
                  <c:v>2359.5</c:v>
                </c:pt>
                <c:pt idx="2720">
                  <c:v>2360</c:v>
                </c:pt>
                <c:pt idx="2721">
                  <c:v>2360.5</c:v>
                </c:pt>
                <c:pt idx="2722">
                  <c:v>2361</c:v>
                </c:pt>
                <c:pt idx="2723">
                  <c:v>2361.5</c:v>
                </c:pt>
                <c:pt idx="2724">
                  <c:v>2362</c:v>
                </c:pt>
                <c:pt idx="2725">
                  <c:v>2362.5</c:v>
                </c:pt>
                <c:pt idx="2726">
                  <c:v>2363</c:v>
                </c:pt>
                <c:pt idx="2727">
                  <c:v>2363.5</c:v>
                </c:pt>
                <c:pt idx="2728">
                  <c:v>2364</c:v>
                </c:pt>
                <c:pt idx="2729">
                  <c:v>2364.5</c:v>
                </c:pt>
                <c:pt idx="2730">
                  <c:v>2365</c:v>
                </c:pt>
                <c:pt idx="2731">
                  <c:v>2365.5</c:v>
                </c:pt>
                <c:pt idx="2732">
                  <c:v>2366</c:v>
                </c:pt>
                <c:pt idx="2733">
                  <c:v>2366.5</c:v>
                </c:pt>
                <c:pt idx="2734">
                  <c:v>2367</c:v>
                </c:pt>
                <c:pt idx="2735">
                  <c:v>2367.5</c:v>
                </c:pt>
                <c:pt idx="2736">
                  <c:v>2368</c:v>
                </c:pt>
                <c:pt idx="2737">
                  <c:v>2368.5</c:v>
                </c:pt>
                <c:pt idx="2738">
                  <c:v>2369</c:v>
                </c:pt>
                <c:pt idx="2739">
                  <c:v>2369.5</c:v>
                </c:pt>
                <c:pt idx="2740">
                  <c:v>2370</c:v>
                </c:pt>
                <c:pt idx="2741">
                  <c:v>2370.5</c:v>
                </c:pt>
                <c:pt idx="2742">
                  <c:v>2371</c:v>
                </c:pt>
                <c:pt idx="2743">
                  <c:v>2371.5</c:v>
                </c:pt>
                <c:pt idx="2744">
                  <c:v>2372</c:v>
                </c:pt>
                <c:pt idx="2745">
                  <c:v>2372.5</c:v>
                </c:pt>
                <c:pt idx="2746">
                  <c:v>2373</c:v>
                </c:pt>
                <c:pt idx="2747">
                  <c:v>2373.5</c:v>
                </c:pt>
                <c:pt idx="2748">
                  <c:v>2374</c:v>
                </c:pt>
                <c:pt idx="2749">
                  <c:v>2374.5</c:v>
                </c:pt>
                <c:pt idx="2750">
                  <c:v>2375</c:v>
                </c:pt>
                <c:pt idx="2751">
                  <c:v>2375.5</c:v>
                </c:pt>
                <c:pt idx="2752">
                  <c:v>2376</c:v>
                </c:pt>
                <c:pt idx="2753">
                  <c:v>2376.5</c:v>
                </c:pt>
                <c:pt idx="2754">
                  <c:v>2377</c:v>
                </c:pt>
                <c:pt idx="2755">
                  <c:v>2377.5</c:v>
                </c:pt>
                <c:pt idx="2756">
                  <c:v>2378</c:v>
                </c:pt>
                <c:pt idx="2757">
                  <c:v>2378.5</c:v>
                </c:pt>
                <c:pt idx="2758">
                  <c:v>2379</c:v>
                </c:pt>
                <c:pt idx="2759">
                  <c:v>2379.5</c:v>
                </c:pt>
                <c:pt idx="2760">
                  <c:v>2380</c:v>
                </c:pt>
                <c:pt idx="2761">
                  <c:v>2380.5</c:v>
                </c:pt>
                <c:pt idx="2762">
                  <c:v>2381</c:v>
                </c:pt>
                <c:pt idx="2763">
                  <c:v>2381.5</c:v>
                </c:pt>
                <c:pt idx="2764">
                  <c:v>2382</c:v>
                </c:pt>
                <c:pt idx="2765">
                  <c:v>2382.5</c:v>
                </c:pt>
                <c:pt idx="2766">
                  <c:v>2383</c:v>
                </c:pt>
                <c:pt idx="2767">
                  <c:v>2383.5</c:v>
                </c:pt>
                <c:pt idx="2768">
                  <c:v>2384</c:v>
                </c:pt>
                <c:pt idx="2769">
                  <c:v>2384.5</c:v>
                </c:pt>
                <c:pt idx="2770">
                  <c:v>2385</c:v>
                </c:pt>
                <c:pt idx="2771">
                  <c:v>2385.5</c:v>
                </c:pt>
                <c:pt idx="2772">
                  <c:v>2386</c:v>
                </c:pt>
                <c:pt idx="2773">
                  <c:v>2386.5</c:v>
                </c:pt>
                <c:pt idx="2774">
                  <c:v>2387</c:v>
                </c:pt>
                <c:pt idx="2775">
                  <c:v>2387.5</c:v>
                </c:pt>
                <c:pt idx="2776">
                  <c:v>2388</c:v>
                </c:pt>
                <c:pt idx="2777">
                  <c:v>2388.5</c:v>
                </c:pt>
                <c:pt idx="2778">
                  <c:v>2389</c:v>
                </c:pt>
                <c:pt idx="2779">
                  <c:v>2389.5</c:v>
                </c:pt>
                <c:pt idx="2780">
                  <c:v>2390</c:v>
                </c:pt>
                <c:pt idx="2781">
                  <c:v>2390.5</c:v>
                </c:pt>
                <c:pt idx="2782">
                  <c:v>2391</c:v>
                </c:pt>
                <c:pt idx="2783">
                  <c:v>2391.5</c:v>
                </c:pt>
                <c:pt idx="2784">
                  <c:v>2392</c:v>
                </c:pt>
                <c:pt idx="2785">
                  <c:v>2392.5</c:v>
                </c:pt>
                <c:pt idx="2786">
                  <c:v>2393</c:v>
                </c:pt>
                <c:pt idx="2787">
                  <c:v>2393.5</c:v>
                </c:pt>
                <c:pt idx="2788">
                  <c:v>2394</c:v>
                </c:pt>
                <c:pt idx="2789">
                  <c:v>2394.5</c:v>
                </c:pt>
                <c:pt idx="2790">
                  <c:v>2395</c:v>
                </c:pt>
                <c:pt idx="2791">
                  <c:v>2395.5</c:v>
                </c:pt>
                <c:pt idx="2792">
                  <c:v>2396</c:v>
                </c:pt>
                <c:pt idx="2793">
                  <c:v>2396.5</c:v>
                </c:pt>
                <c:pt idx="2794">
                  <c:v>2397</c:v>
                </c:pt>
                <c:pt idx="2795">
                  <c:v>2397.5</c:v>
                </c:pt>
                <c:pt idx="2796">
                  <c:v>2398</c:v>
                </c:pt>
                <c:pt idx="2797">
                  <c:v>2398.5</c:v>
                </c:pt>
                <c:pt idx="2798">
                  <c:v>2399</c:v>
                </c:pt>
                <c:pt idx="2799">
                  <c:v>2399.5</c:v>
                </c:pt>
                <c:pt idx="2800">
                  <c:v>2400</c:v>
                </c:pt>
                <c:pt idx="2801">
                  <c:v>2400.5</c:v>
                </c:pt>
                <c:pt idx="2802">
                  <c:v>2401</c:v>
                </c:pt>
                <c:pt idx="2803">
                  <c:v>2401.5</c:v>
                </c:pt>
                <c:pt idx="2804">
                  <c:v>2402</c:v>
                </c:pt>
                <c:pt idx="2805">
                  <c:v>2402.5</c:v>
                </c:pt>
                <c:pt idx="2806">
                  <c:v>2403</c:v>
                </c:pt>
                <c:pt idx="2807">
                  <c:v>2403.5</c:v>
                </c:pt>
                <c:pt idx="2808">
                  <c:v>2404</c:v>
                </c:pt>
                <c:pt idx="2809">
                  <c:v>2404.5</c:v>
                </c:pt>
                <c:pt idx="2810">
                  <c:v>2405</c:v>
                </c:pt>
                <c:pt idx="2811">
                  <c:v>2405.5</c:v>
                </c:pt>
                <c:pt idx="2812">
                  <c:v>2406</c:v>
                </c:pt>
                <c:pt idx="2813">
                  <c:v>2406.5</c:v>
                </c:pt>
                <c:pt idx="2814">
                  <c:v>2407</c:v>
                </c:pt>
                <c:pt idx="2815">
                  <c:v>2407.5</c:v>
                </c:pt>
                <c:pt idx="2816">
                  <c:v>2408</c:v>
                </c:pt>
                <c:pt idx="2817">
                  <c:v>2408.5</c:v>
                </c:pt>
                <c:pt idx="2818">
                  <c:v>2409</c:v>
                </c:pt>
                <c:pt idx="2819">
                  <c:v>2409.5</c:v>
                </c:pt>
                <c:pt idx="2820">
                  <c:v>2410</c:v>
                </c:pt>
                <c:pt idx="2821">
                  <c:v>2410.5</c:v>
                </c:pt>
                <c:pt idx="2822">
                  <c:v>2411</c:v>
                </c:pt>
                <c:pt idx="2823">
                  <c:v>2411.5</c:v>
                </c:pt>
                <c:pt idx="2824">
                  <c:v>2412</c:v>
                </c:pt>
                <c:pt idx="2825">
                  <c:v>2412.5</c:v>
                </c:pt>
                <c:pt idx="2826">
                  <c:v>2413</c:v>
                </c:pt>
                <c:pt idx="2827">
                  <c:v>2413.5</c:v>
                </c:pt>
                <c:pt idx="2828">
                  <c:v>2414</c:v>
                </c:pt>
                <c:pt idx="2829">
                  <c:v>2414.5</c:v>
                </c:pt>
                <c:pt idx="2830">
                  <c:v>2415</c:v>
                </c:pt>
                <c:pt idx="2831">
                  <c:v>2415.5</c:v>
                </c:pt>
                <c:pt idx="2832">
                  <c:v>2416</c:v>
                </c:pt>
                <c:pt idx="2833">
                  <c:v>2416.5</c:v>
                </c:pt>
                <c:pt idx="2834">
                  <c:v>2417</c:v>
                </c:pt>
                <c:pt idx="2835">
                  <c:v>2417.5</c:v>
                </c:pt>
                <c:pt idx="2836">
                  <c:v>2418</c:v>
                </c:pt>
                <c:pt idx="2837">
                  <c:v>2418.5</c:v>
                </c:pt>
                <c:pt idx="2838">
                  <c:v>2419</c:v>
                </c:pt>
                <c:pt idx="2839">
                  <c:v>2419.5</c:v>
                </c:pt>
                <c:pt idx="2840">
                  <c:v>2420</c:v>
                </c:pt>
                <c:pt idx="2841">
                  <c:v>2420.5</c:v>
                </c:pt>
                <c:pt idx="2842">
                  <c:v>2421</c:v>
                </c:pt>
                <c:pt idx="2843">
                  <c:v>2421.5</c:v>
                </c:pt>
                <c:pt idx="2844">
                  <c:v>2422</c:v>
                </c:pt>
                <c:pt idx="2845">
                  <c:v>2422.5</c:v>
                </c:pt>
                <c:pt idx="2846">
                  <c:v>2423</c:v>
                </c:pt>
                <c:pt idx="2847">
                  <c:v>2423.5</c:v>
                </c:pt>
                <c:pt idx="2848">
                  <c:v>2424</c:v>
                </c:pt>
                <c:pt idx="2849">
                  <c:v>2424.5</c:v>
                </c:pt>
                <c:pt idx="2850">
                  <c:v>2425</c:v>
                </c:pt>
                <c:pt idx="2851">
                  <c:v>2425.5</c:v>
                </c:pt>
                <c:pt idx="2852">
                  <c:v>2426</c:v>
                </c:pt>
                <c:pt idx="2853">
                  <c:v>2426.5</c:v>
                </c:pt>
                <c:pt idx="2854">
                  <c:v>2427</c:v>
                </c:pt>
                <c:pt idx="2855">
                  <c:v>2427.5</c:v>
                </c:pt>
                <c:pt idx="2856">
                  <c:v>2428</c:v>
                </c:pt>
                <c:pt idx="2857">
                  <c:v>2428.5</c:v>
                </c:pt>
                <c:pt idx="2858">
                  <c:v>2429</c:v>
                </c:pt>
                <c:pt idx="2859">
                  <c:v>2429.5</c:v>
                </c:pt>
                <c:pt idx="2860">
                  <c:v>2430</c:v>
                </c:pt>
                <c:pt idx="2861">
                  <c:v>2430.5</c:v>
                </c:pt>
                <c:pt idx="2862">
                  <c:v>2431</c:v>
                </c:pt>
                <c:pt idx="2863">
                  <c:v>2431.5</c:v>
                </c:pt>
                <c:pt idx="2864">
                  <c:v>2432</c:v>
                </c:pt>
                <c:pt idx="2865">
                  <c:v>2432.5</c:v>
                </c:pt>
                <c:pt idx="2866">
                  <c:v>2433</c:v>
                </c:pt>
                <c:pt idx="2867">
                  <c:v>2433.5</c:v>
                </c:pt>
                <c:pt idx="2868">
                  <c:v>2434</c:v>
                </c:pt>
                <c:pt idx="2869">
                  <c:v>2434.5</c:v>
                </c:pt>
                <c:pt idx="2870">
                  <c:v>2435</c:v>
                </c:pt>
                <c:pt idx="2871">
                  <c:v>2435.5</c:v>
                </c:pt>
                <c:pt idx="2872">
                  <c:v>2436</c:v>
                </c:pt>
                <c:pt idx="2873">
                  <c:v>2436.5</c:v>
                </c:pt>
                <c:pt idx="2874">
                  <c:v>2437</c:v>
                </c:pt>
                <c:pt idx="2875">
                  <c:v>2437.5</c:v>
                </c:pt>
                <c:pt idx="2876">
                  <c:v>2438</c:v>
                </c:pt>
                <c:pt idx="2877">
                  <c:v>2438.5</c:v>
                </c:pt>
                <c:pt idx="2878">
                  <c:v>2439</c:v>
                </c:pt>
                <c:pt idx="2879">
                  <c:v>2439.5</c:v>
                </c:pt>
                <c:pt idx="2880">
                  <c:v>2440</c:v>
                </c:pt>
                <c:pt idx="2881">
                  <c:v>2440.5</c:v>
                </c:pt>
                <c:pt idx="2882">
                  <c:v>2441</c:v>
                </c:pt>
                <c:pt idx="2883">
                  <c:v>2441.5</c:v>
                </c:pt>
                <c:pt idx="2884">
                  <c:v>2442</c:v>
                </c:pt>
                <c:pt idx="2885">
                  <c:v>2442.5</c:v>
                </c:pt>
                <c:pt idx="2886">
                  <c:v>2443</c:v>
                </c:pt>
                <c:pt idx="2887">
                  <c:v>2443.5</c:v>
                </c:pt>
                <c:pt idx="2888">
                  <c:v>2444</c:v>
                </c:pt>
                <c:pt idx="2889">
                  <c:v>2444.5</c:v>
                </c:pt>
                <c:pt idx="2890">
                  <c:v>2445</c:v>
                </c:pt>
                <c:pt idx="2891">
                  <c:v>2445.5</c:v>
                </c:pt>
                <c:pt idx="2892">
                  <c:v>2446</c:v>
                </c:pt>
                <c:pt idx="2893">
                  <c:v>2446.5</c:v>
                </c:pt>
                <c:pt idx="2894">
                  <c:v>2447</c:v>
                </c:pt>
                <c:pt idx="2895">
                  <c:v>2447.5</c:v>
                </c:pt>
                <c:pt idx="2896">
                  <c:v>2448</c:v>
                </c:pt>
                <c:pt idx="2897">
                  <c:v>2448.5</c:v>
                </c:pt>
                <c:pt idx="2898">
                  <c:v>2449</c:v>
                </c:pt>
                <c:pt idx="2899">
                  <c:v>2449.5</c:v>
                </c:pt>
                <c:pt idx="2900">
                  <c:v>2450</c:v>
                </c:pt>
                <c:pt idx="2901">
                  <c:v>2450.5</c:v>
                </c:pt>
                <c:pt idx="2902">
                  <c:v>2451</c:v>
                </c:pt>
                <c:pt idx="2903">
                  <c:v>2451.5</c:v>
                </c:pt>
                <c:pt idx="2904">
                  <c:v>2452</c:v>
                </c:pt>
                <c:pt idx="2905">
                  <c:v>2452.5</c:v>
                </c:pt>
                <c:pt idx="2906">
                  <c:v>2453</c:v>
                </c:pt>
                <c:pt idx="2907">
                  <c:v>2453.5</c:v>
                </c:pt>
                <c:pt idx="2908">
                  <c:v>2454</c:v>
                </c:pt>
                <c:pt idx="2909">
                  <c:v>2454.5</c:v>
                </c:pt>
                <c:pt idx="2910">
                  <c:v>2455</c:v>
                </c:pt>
                <c:pt idx="2911">
                  <c:v>2455.5</c:v>
                </c:pt>
                <c:pt idx="2912">
                  <c:v>2456</c:v>
                </c:pt>
                <c:pt idx="2913">
                  <c:v>2456.5</c:v>
                </c:pt>
                <c:pt idx="2914">
                  <c:v>2457</c:v>
                </c:pt>
                <c:pt idx="2915">
                  <c:v>2457.5</c:v>
                </c:pt>
                <c:pt idx="2916">
                  <c:v>2458</c:v>
                </c:pt>
                <c:pt idx="2917">
                  <c:v>2458.5</c:v>
                </c:pt>
                <c:pt idx="2918">
                  <c:v>2459</c:v>
                </c:pt>
                <c:pt idx="2919">
                  <c:v>2459.5</c:v>
                </c:pt>
                <c:pt idx="2920">
                  <c:v>2460</c:v>
                </c:pt>
                <c:pt idx="2921">
                  <c:v>2460.5</c:v>
                </c:pt>
                <c:pt idx="2922">
                  <c:v>2461</c:v>
                </c:pt>
                <c:pt idx="2923">
                  <c:v>2461.5</c:v>
                </c:pt>
                <c:pt idx="2924">
                  <c:v>2462</c:v>
                </c:pt>
                <c:pt idx="2925">
                  <c:v>2462.5</c:v>
                </c:pt>
                <c:pt idx="2926">
                  <c:v>2463</c:v>
                </c:pt>
                <c:pt idx="2927">
                  <c:v>2463.5</c:v>
                </c:pt>
                <c:pt idx="2928">
                  <c:v>2464</c:v>
                </c:pt>
                <c:pt idx="2929">
                  <c:v>2464.5</c:v>
                </c:pt>
                <c:pt idx="2930">
                  <c:v>2465</c:v>
                </c:pt>
                <c:pt idx="2931">
                  <c:v>2465.5</c:v>
                </c:pt>
                <c:pt idx="2932">
                  <c:v>2466</c:v>
                </c:pt>
                <c:pt idx="2933">
                  <c:v>2466.5</c:v>
                </c:pt>
                <c:pt idx="2934">
                  <c:v>2467</c:v>
                </c:pt>
                <c:pt idx="2935">
                  <c:v>2467.5</c:v>
                </c:pt>
                <c:pt idx="2936">
                  <c:v>2468</c:v>
                </c:pt>
                <c:pt idx="2937">
                  <c:v>2468.5</c:v>
                </c:pt>
                <c:pt idx="2938">
                  <c:v>2469</c:v>
                </c:pt>
                <c:pt idx="2939">
                  <c:v>2469.5</c:v>
                </c:pt>
                <c:pt idx="2940">
                  <c:v>2470</c:v>
                </c:pt>
                <c:pt idx="2941">
                  <c:v>2470.5</c:v>
                </c:pt>
                <c:pt idx="2942">
                  <c:v>2471</c:v>
                </c:pt>
                <c:pt idx="2943">
                  <c:v>2471.5</c:v>
                </c:pt>
                <c:pt idx="2944">
                  <c:v>2472</c:v>
                </c:pt>
                <c:pt idx="2945">
                  <c:v>2472.5</c:v>
                </c:pt>
                <c:pt idx="2946">
                  <c:v>2473</c:v>
                </c:pt>
                <c:pt idx="2947">
                  <c:v>2473.5</c:v>
                </c:pt>
                <c:pt idx="2948">
                  <c:v>2474</c:v>
                </c:pt>
                <c:pt idx="2949">
                  <c:v>2474.5</c:v>
                </c:pt>
                <c:pt idx="2950">
                  <c:v>2475</c:v>
                </c:pt>
                <c:pt idx="2951">
                  <c:v>2475.5</c:v>
                </c:pt>
                <c:pt idx="2952">
                  <c:v>2476</c:v>
                </c:pt>
                <c:pt idx="2953">
                  <c:v>2476.5</c:v>
                </c:pt>
                <c:pt idx="2954">
                  <c:v>2477</c:v>
                </c:pt>
                <c:pt idx="2955">
                  <c:v>2477.5</c:v>
                </c:pt>
                <c:pt idx="2956">
                  <c:v>2478</c:v>
                </c:pt>
                <c:pt idx="2957">
                  <c:v>2478.5</c:v>
                </c:pt>
                <c:pt idx="2958">
                  <c:v>2479</c:v>
                </c:pt>
                <c:pt idx="2959">
                  <c:v>2479.5</c:v>
                </c:pt>
                <c:pt idx="2960">
                  <c:v>2480</c:v>
                </c:pt>
                <c:pt idx="2961">
                  <c:v>2480.5</c:v>
                </c:pt>
                <c:pt idx="2962">
                  <c:v>2481</c:v>
                </c:pt>
                <c:pt idx="2963">
                  <c:v>2481.5</c:v>
                </c:pt>
                <c:pt idx="2964">
                  <c:v>2482</c:v>
                </c:pt>
                <c:pt idx="2965">
                  <c:v>2482.5</c:v>
                </c:pt>
                <c:pt idx="2966">
                  <c:v>2483</c:v>
                </c:pt>
                <c:pt idx="2967">
                  <c:v>2483.5</c:v>
                </c:pt>
                <c:pt idx="2968">
                  <c:v>2484</c:v>
                </c:pt>
                <c:pt idx="2969">
                  <c:v>2484.5</c:v>
                </c:pt>
                <c:pt idx="2970">
                  <c:v>2485</c:v>
                </c:pt>
                <c:pt idx="2971">
                  <c:v>2485.5</c:v>
                </c:pt>
                <c:pt idx="2972">
                  <c:v>2486</c:v>
                </c:pt>
                <c:pt idx="2973">
                  <c:v>2486.5</c:v>
                </c:pt>
                <c:pt idx="2974">
                  <c:v>2487</c:v>
                </c:pt>
                <c:pt idx="2975">
                  <c:v>2487.5</c:v>
                </c:pt>
                <c:pt idx="2976">
                  <c:v>2488</c:v>
                </c:pt>
                <c:pt idx="2977">
                  <c:v>2488.5</c:v>
                </c:pt>
                <c:pt idx="2978">
                  <c:v>2489</c:v>
                </c:pt>
                <c:pt idx="2979">
                  <c:v>2489.5</c:v>
                </c:pt>
                <c:pt idx="2980">
                  <c:v>2490</c:v>
                </c:pt>
                <c:pt idx="2981">
                  <c:v>2490.5</c:v>
                </c:pt>
                <c:pt idx="2982">
                  <c:v>2491</c:v>
                </c:pt>
                <c:pt idx="2983">
                  <c:v>2491.5</c:v>
                </c:pt>
                <c:pt idx="2984">
                  <c:v>2492</c:v>
                </c:pt>
                <c:pt idx="2985">
                  <c:v>2492.5</c:v>
                </c:pt>
                <c:pt idx="2986">
                  <c:v>2493</c:v>
                </c:pt>
                <c:pt idx="2987">
                  <c:v>2493.5</c:v>
                </c:pt>
                <c:pt idx="2988">
                  <c:v>2494</c:v>
                </c:pt>
                <c:pt idx="2989">
                  <c:v>2494.5</c:v>
                </c:pt>
                <c:pt idx="2990">
                  <c:v>2495</c:v>
                </c:pt>
                <c:pt idx="2991">
                  <c:v>2495.5</c:v>
                </c:pt>
                <c:pt idx="2992">
                  <c:v>2496</c:v>
                </c:pt>
                <c:pt idx="2993">
                  <c:v>2496.5</c:v>
                </c:pt>
                <c:pt idx="2994">
                  <c:v>2497</c:v>
                </c:pt>
                <c:pt idx="2995">
                  <c:v>2497.5</c:v>
                </c:pt>
                <c:pt idx="2996">
                  <c:v>2498</c:v>
                </c:pt>
                <c:pt idx="2997">
                  <c:v>2498.5</c:v>
                </c:pt>
                <c:pt idx="2998">
                  <c:v>2499</c:v>
                </c:pt>
                <c:pt idx="2999">
                  <c:v>2499.5</c:v>
                </c:pt>
                <c:pt idx="3000">
                  <c:v>2500</c:v>
                </c:pt>
                <c:pt idx="3001">
                  <c:v>2500.5</c:v>
                </c:pt>
                <c:pt idx="3002">
                  <c:v>2501</c:v>
                </c:pt>
                <c:pt idx="3003">
                  <c:v>2501.5</c:v>
                </c:pt>
                <c:pt idx="3004">
                  <c:v>2502</c:v>
                </c:pt>
                <c:pt idx="3005">
                  <c:v>2502.5</c:v>
                </c:pt>
                <c:pt idx="3006">
                  <c:v>2503</c:v>
                </c:pt>
                <c:pt idx="3007">
                  <c:v>2503.5</c:v>
                </c:pt>
                <c:pt idx="3008">
                  <c:v>2504</c:v>
                </c:pt>
                <c:pt idx="3009">
                  <c:v>2504.5</c:v>
                </c:pt>
                <c:pt idx="3010">
                  <c:v>2505</c:v>
                </c:pt>
                <c:pt idx="3011">
                  <c:v>2505.5</c:v>
                </c:pt>
                <c:pt idx="3012">
                  <c:v>2506</c:v>
                </c:pt>
                <c:pt idx="3013">
                  <c:v>2506.5</c:v>
                </c:pt>
                <c:pt idx="3014">
                  <c:v>2507</c:v>
                </c:pt>
                <c:pt idx="3015">
                  <c:v>2507.5</c:v>
                </c:pt>
                <c:pt idx="3016">
                  <c:v>2508</c:v>
                </c:pt>
                <c:pt idx="3017">
                  <c:v>2508.5</c:v>
                </c:pt>
                <c:pt idx="3018">
                  <c:v>2509</c:v>
                </c:pt>
                <c:pt idx="3019">
                  <c:v>2509.5</c:v>
                </c:pt>
                <c:pt idx="3020">
                  <c:v>2510</c:v>
                </c:pt>
                <c:pt idx="3021">
                  <c:v>2510.5</c:v>
                </c:pt>
                <c:pt idx="3022">
                  <c:v>2511</c:v>
                </c:pt>
                <c:pt idx="3023">
                  <c:v>2511.5</c:v>
                </c:pt>
                <c:pt idx="3024">
                  <c:v>2512</c:v>
                </c:pt>
                <c:pt idx="3025">
                  <c:v>2512.5</c:v>
                </c:pt>
                <c:pt idx="3026">
                  <c:v>2513</c:v>
                </c:pt>
                <c:pt idx="3027">
                  <c:v>2513.5</c:v>
                </c:pt>
                <c:pt idx="3028">
                  <c:v>2514</c:v>
                </c:pt>
                <c:pt idx="3029">
                  <c:v>2514.5</c:v>
                </c:pt>
                <c:pt idx="3030">
                  <c:v>2515</c:v>
                </c:pt>
                <c:pt idx="3031">
                  <c:v>2515.5</c:v>
                </c:pt>
                <c:pt idx="3032">
                  <c:v>2516</c:v>
                </c:pt>
                <c:pt idx="3033">
                  <c:v>2516.5</c:v>
                </c:pt>
                <c:pt idx="3034">
                  <c:v>2517</c:v>
                </c:pt>
                <c:pt idx="3035">
                  <c:v>2517.5</c:v>
                </c:pt>
                <c:pt idx="3036">
                  <c:v>2518</c:v>
                </c:pt>
                <c:pt idx="3037">
                  <c:v>2518.5</c:v>
                </c:pt>
                <c:pt idx="3038">
                  <c:v>2519</c:v>
                </c:pt>
                <c:pt idx="3039">
                  <c:v>2519.5</c:v>
                </c:pt>
                <c:pt idx="3040">
                  <c:v>2520</c:v>
                </c:pt>
                <c:pt idx="3041">
                  <c:v>2520.5</c:v>
                </c:pt>
                <c:pt idx="3042">
                  <c:v>2521</c:v>
                </c:pt>
                <c:pt idx="3043">
                  <c:v>2521.5</c:v>
                </c:pt>
                <c:pt idx="3044">
                  <c:v>2522</c:v>
                </c:pt>
                <c:pt idx="3045">
                  <c:v>2522.5</c:v>
                </c:pt>
                <c:pt idx="3046">
                  <c:v>2523</c:v>
                </c:pt>
                <c:pt idx="3047">
                  <c:v>2523.5</c:v>
                </c:pt>
                <c:pt idx="3048">
                  <c:v>2524</c:v>
                </c:pt>
                <c:pt idx="3049">
                  <c:v>2524.5</c:v>
                </c:pt>
                <c:pt idx="3050">
                  <c:v>2525</c:v>
                </c:pt>
                <c:pt idx="3051">
                  <c:v>2525.5</c:v>
                </c:pt>
                <c:pt idx="3052">
                  <c:v>2526</c:v>
                </c:pt>
                <c:pt idx="3053">
                  <c:v>2526.5</c:v>
                </c:pt>
                <c:pt idx="3054">
                  <c:v>2527</c:v>
                </c:pt>
                <c:pt idx="3055">
                  <c:v>2527.5</c:v>
                </c:pt>
                <c:pt idx="3056">
                  <c:v>2528</c:v>
                </c:pt>
                <c:pt idx="3057">
                  <c:v>2528.5</c:v>
                </c:pt>
                <c:pt idx="3058">
                  <c:v>2529</c:v>
                </c:pt>
                <c:pt idx="3059">
                  <c:v>2529.5</c:v>
                </c:pt>
                <c:pt idx="3060">
                  <c:v>2530</c:v>
                </c:pt>
                <c:pt idx="3061">
                  <c:v>2530.5</c:v>
                </c:pt>
                <c:pt idx="3062">
                  <c:v>2531</c:v>
                </c:pt>
                <c:pt idx="3063">
                  <c:v>2531.5</c:v>
                </c:pt>
                <c:pt idx="3064">
                  <c:v>2532</c:v>
                </c:pt>
                <c:pt idx="3065">
                  <c:v>2532.5</c:v>
                </c:pt>
                <c:pt idx="3066">
                  <c:v>2533</c:v>
                </c:pt>
                <c:pt idx="3067">
                  <c:v>2533.5</c:v>
                </c:pt>
                <c:pt idx="3068">
                  <c:v>2534</c:v>
                </c:pt>
                <c:pt idx="3069">
                  <c:v>2534.5</c:v>
                </c:pt>
                <c:pt idx="3070">
                  <c:v>2535</c:v>
                </c:pt>
                <c:pt idx="3071">
                  <c:v>2535.5</c:v>
                </c:pt>
                <c:pt idx="3072">
                  <c:v>2536</c:v>
                </c:pt>
                <c:pt idx="3073">
                  <c:v>2536.5</c:v>
                </c:pt>
                <c:pt idx="3074">
                  <c:v>2537</c:v>
                </c:pt>
                <c:pt idx="3075">
                  <c:v>2537.5</c:v>
                </c:pt>
                <c:pt idx="3076">
                  <c:v>2538</c:v>
                </c:pt>
                <c:pt idx="3077">
                  <c:v>2538.5</c:v>
                </c:pt>
                <c:pt idx="3078">
                  <c:v>2539</c:v>
                </c:pt>
                <c:pt idx="3079">
                  <c:v>2539.5</c:v>
                </c:pt>
                <c:pt idx="3080">
                  <c:v>2540</c:v>
                </c:pt>
                <c:pt idx="3081">
                  <c:v>2540.5</c:v>
                </c:pt>
                <c:pt idx="3082">
                  <c:v>2541</c:v>
                </c:pt>
                <c:pt idx="3083">
                  <c:v>2541.5</c:v>
                </c:pt>
                <c:pt idx="3084">
                  <c:v>2542</c:v>
                </c:pt>
                <c:pt idx="3085">
                  <c:v>2542.5</c:v>
                </c:pt>
                <c:pt idx="3086">
                  <c:v>2543</c:v>
                </c:pt>
                <c:pt idx="3087">
                  <c:v>2543.5</c:v>
                </c:pt>
                <c:pt idx="3088">
                  <c:v>2544</c:v>
                </c:pt>
                <c:pt idx="3089">
                  <c:v>2544.5</c:v>
                </c:pt>
                <c:pt idx="3090">
                  <c:v>2545</c:v>
                </c:pt>
                <c:pt idx="3091">
                  <c:v>2545.5</c:v>
                </c:pt>
                <c:pt idx="3092">
                  <c:v>2546</c:v>
                </c:pt>
                <c:pt idx="3093">
                  <c:v>2546.5</c:v>
                </c:pt>
                <c:pt idx="3094">
                  <c:v>2547</c:v>
                </c:pt>
                <c:pt idx="3095">
                  <c:v>2547.5</c:v>
                </c:pt>
                <c:pt idx="3096">
                  <c:v>2548</c:v>
                </c:pt>
                <c:pt idx="3097">
                  <c:v>2548.5</c:v>
                </c:pt>
                <c:pt idx="3098">
                  <c:v>2549</c:v>
                </c:pt>
                <c:pt idx="3099">
                  <c:v>2549.5</c:v>
                </c:pt>
                <c:pt idx="3100">
                  <c:v>2550</c:v>
                </c:pt>
                <c:pt idx="3101">
                  <c:v>2550.5</c:v>
                </c:pt>
                <c:pt idx="3102">
                  <c:v>2551</c:v>
                </c:pt>
                <c:pt idx="3103">
                  <c:v>2551.5</c:v>
                </c:pt>
                <c:pt idx="3104">
                  <c:v>2552</c:v>
                </c:pt>
                <c:pt idx="3105">
                  <c:v>2552.5</c:v>
                </c:pt>
                <c:pt idx="3106">
                  <c:v>2553</c:v>
                </c:pt>
                <c:pt idx="3107">
                  <c:v>2553.5</c:v>
                </c:pt>
                <c:pt idx="3108">
                  <c:v>2554</c:v>
                </c:pt>
                <c:pt idx="3109">
                  <c:v>2554.5</c:v>
                </c:pt>
                <c:pt idx="3110">
                  <c:v>2555</c:v>
                </c:pt>
                <c:pt idx="3111">
                  <c:v>2555.5</c:v>
                </c:pt>
                <c:pt idx="3112">
                  <c:v>2556</c:v>
                </c:pt>
                <c:pt idx="3113">
                  <c:v>2556.5</c:v>
                </c:pt>
                <c:pt idx="3114">
                  <c:v>2557</c:v>
                </c:pt>
                <c:pt idx="3115">
                  <c:v>2557.5</c:v>
                </c:pt>
                <c:pt idx="3116">
                  <c:v>2558</c:v>
                </c:pt>
                <c:pt idx="3117">
                  <c:v>2558.5</c:v>
                </c:pt>
                <c:pt idx="3118">
                  <c:v>2559</c:v>
                </c:pt>
                <c:pt idx="3119">
                  <c:v>2559.5</c:v>
                </c:pt>
                <c:pt idx="3120">
                  <c:v>2560</c:v>
                </c:pt>
                <c:pt idx="3121">
                  <c:v>2560.5</c:v>
                </c:pt>
                <c:pt idx="3122">
                  <c:v>2561</c:v>
                </c:pt>
                <c:pt idx="3123">
                  <c:v>2561.5</c:v>
                </c:pt>
                <c:pt idx="3124">
                  <c:v>2562</c:v>
                </c:pt>
                <c:pt idx="3125">
                  <c:v>2562.5</c:v>
                </c:pt>
                <c:pt idx="3126">
                  <c:v>2563</c:v>
                </c:pt>
                <c:pt idx="3127">
                  <c:v>2563.5</c:v>
                </c:pt>
                <c:pt idx="3128">
                  <c:v>2564</c:v>
                </c:pt>
                <c:pt idx="3129">
                  <c:v>2564.5</c:v>
                </c:pt>
                <c:pt idx="3130">
                  <c:v>2565</c:v>
                </c:pt>
                <c:pt idx="3131">
                  <c:v>2565.5</c:v>
                </c:pt>
                <c:pt idx="3132">
                  <c:v>2566</c:v>
                </c:pt>
                <c:pt idx="3133">
                  <c:v>2566.5</c:v>
                </c:pt>
                <c:pt idx="3134">
                  <c:v>2567</c:v>
                </c:pt>
                <c:pt idx="3135">
                  <c:v>2567.5</c:v>
                </c:pt>
                <c:pt idx="3136">
                  <c:v>2568</c:v>
                </c:pt>
                <c:pt idx="3137">
                  <c:v>2568.5</c:v>
                </c:pt>
                <c:pt idx="3138">
                  <c:v>2569</c:v>
                </c:pt>
                <c:pt idx="3139">
                  <c:v>2569.5</c:v>
                </c:pt>
                <c:pt idx="3140">
                  <c:v>2570</c:v>
                </c:pt>
                <c:pt idx="3141">
                  <c:v>2570.5</c:v>
                </c:pt>
                <c:pt idx="3142">
                  <c:v>2571</c:v>
                </c:pt>
                <c:pt idx="3143">
                  <c:v>2571.5</c:v>
                </c:pt>
                <c:pt idx="3144">
                  <c:v>2572</c:v>
                </c:pt>
                <c:pt idx="3145">
                  <c:v>2572.5</c:v>
                </c:pt>
                <c:pt idx="3146">
                  <c:v>2573</c:v>
                </c:pt>
                <c:pt idx="3147">
                  <c:v>2573.5</c:v>
                </c:pt>
                <c:pt idx="3148">
                  <c:v>2574</c:v>
                </c:pt>
                <c:pt idx="3149">
                  <c:v>2574.5</c:v>
                </c:pt>
                <c:pt idx="3150">
                  <c:v>2575</c:v>
                </c:pt>
                <c:pt idx="3151">
                  <c:v>2575.5</c:v>
                </c:pt>
                <c:pt idx="3152">
                  <c:v>2576</c:v>
                </c:pt>
                <c:pt idx="3153">
                  <c:v>2576.5</c:v>
                </c:pt>
                <c:pt idx="3154">
                  <c:v>2577</c:v>
                </c:pt>
                <c:pt idx="3155">
                  <c:v>2577.5</c:v>
                </c:pt>
                <c:pt idx="3156">
                  <c:v>2578</c:v>
                </c:pt>
                <c:pt idx="3157">
                  <c:v>2578.5</c:v>
                </c:pt>
                <c:pt idx="3158">
                  <c:v>2579</c:v>
                </c:pt>
                <c:pt idx="3159">
                  <c:v>2579.5</c:v>
                </c:pt>
                <c:pt idx="3160">
                  <c:v>2580</c:v>
                </c:pt>
                <c:pt idx="3161">
                  <c:v>2580.5</c:v>
                </c:pt>
                <c:pt idx="3162">
                  <c:v>2581</c:v>
                </c:pt>
                <c:pt idx="3163">
                  <c:v>2581.5</c:v>
                </c:pt>
                <c:pt idx="3164">
                  <c:v>2582</c:v>
                </c:pt>
                <c:pt idx="3165">
                  <c:v>2582.5</c:v>
                </c:pt>
                <c:pt idx="3166">
                  <c:v>2583</c:v>
                </c:pt>
                <c:pt idx="3167">
                  <c:v>2583.5</c:v>
                </c:pt>
                <c:pt idx="3168">
                  <c:v>2584</c:v>
                </c:pt>
                <c:pt idx="3169">
                  <c:v>2584.5</c:v>
                </c:pt>
                <c:pt idx="3170">
                  <c:v>2585</c:v>
                </c:pt>
                <c:pt idx="3171">
                  <c:v>2585.5</c:v>
                </c:pt>
                <c:pt idx="3172">
                  <c:v>2586</c:v>
                </c:pt>
                <c:pt idx="3173">
                  <c:v>2586.5</c:v>
                </c:pt>
                <c:pt idx="3174">
                  <c:v>2587</c:v>
                </c:pt>
                <c:pt idx="3175">
                  <c:v>2587.5</c:v>
                </c:pt>
                <c:pt idx="3176">
                  <c:v>2588</c:v>
                </c:pt>
                <c:pt idx="3177">
                  <c:v>2588.5</c:v>
                </c:pt>
                <c:pt idx="3178">
                  <c:v>2589</c:v>
                </c:pt>
                <c:pt idx="3179">
                  <c:v>2589.5</c:v>
                </c:pt>
                <c:pt idx="3180">
                  <c:v>2590</c:v>
                </c:pt>
                <c:pt idx="3181">
                  <c:v>2590.5</c:v>
                </c:pt>
                <c:pt idx="3182">
                  <c:v>2591</c:v>
                </c:pt>
                <c:pt idx="3183">
                  <c:v>2591.5</c:v>
                </c:pt>
                <c:pt idx="3184">
                  <c:v>2592</c:v>
                </c:pt>
                <c:pt idx="3185">
                  <c:v>2592.5</c:v>
                </c:pt>
                <c:pt idx="3186">
                  <c:v>2593</c:v>
                </c:pt>
                <c:pt idx="3187">
                  <c:v>2593.5</c:v>
                </c:pt>
                <c:pt idx="3188">
                  <c:v>2594</c:v>
                </c:pt>
                <c:pt idx="3189">
                  <c:v>2594.5</c:v>
                </c:pt>
                <c:pt idx="3190">
                  <c:v>2595</c:v>
                </c:pt>
                <c:pt idx="3191">
                  <c:v>2595.5</c:v>
                </c:pt>
                <c:pt idx="3192">
                  <c:v>2596</c:v>
                </c:pt>
                <c:pt idx="3193">
                  <c:v>2596.5</c:v>
                </c:pt>
                <c:pt idx="3194">
                  <c:v>2597</c:v>
                </c:pt>
                <c:pt idx="3195">
                  <c:v>2597.5</c:v>
                </c:pt>
                <c:pt idx="3196">
                  <c:v>2598</c:v>
                </c:pt>
                <c:pt idx="3197">
                  <c:v>2598.5</c:v>
                </c:pt>
                <c:pt idx="3198">
                  <c:v>2599</c:v>
                </c:pt>
                <c:pt idx="3199">
                  <c:v>2599.5</c:v>
                </c:pt>
                <c:pt idx="3200">
                  <c:v>2600</c:v>
                </c:pt>
                <c:pt idx="3201">
                  <c:v>2600.5</c:v>
                </c:pt>
                <c:pt idx="3202">
                  <c:v>2601</c:v>
                </c:pt>
                <c:pt idx="3203">
                  <c:v>2601.5</c:v>
                </c:pt>
                <c:pt idx="3204">
                  <c:v>2602</c:v>
                </c:pt>
                <c:pt idx="3205">
                  <c:v>2602.5</c:v>
                </c:pt>
                <c:pt idx="3206">
                  <c:v>2603</c:v>
                </c:pt>
                <c:pt idx="3207">
                  <c:v>2603.5</c:v>
                </c:pt>
                <c:pt idx="3208">
                  <c:v>2604</c:v>
                </c:pt>
                <c:pt idx="3209">
                  <c:v>2604.5</c:v>
                </c:pt>
                <c:pt idx="3210">
                  <c:v>2605</c:v>
                </c:pt>
                <c:pt idx="3211">
                  <c:v>2605.5</c:v>
                </c:pt>
                <c:pt idx="3212">
                  <c:v>2606</c:v>
                </c:pt>
                <c:pt idx="3213">
                  <c:v>2606.5</c:v>
                </c:pt>
                <c:pt idx="3214">
                  <c:v>2607</c:v>
                </c:pt>
                <c:pt idx="3215">
                  <c:v>2607.5</c:v>
                </c:pt>
                <c:pt idx="3216">
                  <c:v>2608</c:v>
                </c:pt>
                <c:pt idx="3217">
                  <c:v>2608.5</c:v>
                </c:pt>
                <c:pt idx="3218">
                  <c:v>2609</c:v>
                </c:pt>
                <c:pt idx="3219">
                  <c:v>2609.5</c:v>
                </c:pt>
                <c:pt idx="3220">
                  <c:v>2610</c:v>
                </c:pt>
                <c:pt idx="3221">
                  <c:v>2610.5</c:v>
                </c:pt>
                <c:pt idx="3222">
                  <c:v>2611</c:v>
                </c:pt>
                <c:pt idx="3223">
                  <c:v>2611.5</c:v>
                </c:pt>
                <c:pt idx="3224">
                  <c:v>2612</c:v>
                </c:pt>
                <c:pt idx="3225">
                  <c:v>2612.5</c:v>
                </c:pt>
                <c:pt idx="3226">
                  <c:v>2613</c:v>
                </c:pt>
                <c:pt idx="3227">
                  <c:v>2613.5</c:v>
                </c:pt>
                <c:pt idx="3228">
                  <c:v>2614</c:v>
                </c:pt>
                <c:pt idx="3229">
                  <c:v>2614.5</c:v>
                </c:pt>
                <c:pt idx="3230">
                  <c:v>2615</c:v>
                </c:pt>
                <c:pt idx="3231">
                  <c:v>2615.5</c:v>
                </c:pt>
                <c:pt idx="3232">
                  <c:v>2616</c:v>
                </c:pt>
                <c:pt idx="3233">
                  <c:v>2616.5</c:v>
                </c:pt>
                <c:pt idx="3234">
                  <c:v>2617</c:v>
                </c:pt>
                <c:pt idx="3235">
                  <c:v>2617.5</c:v>
                </c:pt>
                <c:pt idx="3236">
                  <c:v>2618</c:v>
                </c:pt>
                <c:pt idx="3237">
                  <c:v>2618.5</c:v>
                </c:pt>
                <c:pt idx="3238">
                  <c:v>2619</c:v>
                </c:pt>
                <c:pt idx="3239">
                  <c:v>2619.5</c:v>
                </c:pt>
                <c:pt idx="3240">
                  <c:v>2620</c:v>
                </c:pt>
                <c:pt idx="3241">
                  <c:v>2620.5</c:v>
                </c:pt>
                <c:pt idx="3242">
                  <c:v>2621</c:v>
                </c:pt>
                <c:pt idx="3243">
                  <c:v>2621.5</c:v>
                </c:pt>
                <c:pt idx="3244">
                  <c:v>2622</c:v>
                </c:pt>
                <c:pt idx="3245">
                  <c:v>2622.5</c:v>
                </c:pt>
                <c:pt idx="3246">
                  <c:v>2623</c:v>
                </c:pt>
                <c:pt idx="3247">
                  <c:v>2623.5</c:v>
                </c:pt>
                <c:pt idx="3248">
                  <c:v>2624</c:v>
                </c:pt>
                <c:pt idx="3249">
                  <c:v>2624.5</c:v>
                </c:pt>
                <c:pt idx="3250">
                  <c:v>2625</c:v>
                </c:pt>
                <c:pt idx="3251">
                  <c:v>2625.5</c:v>
                </c:pt>
                <c:pt idx="3252">
                  <c:v>2626</c:v>
                </c:pt>
                <c:pt idx="3253">
                  <c:v>2626.5</c:v>
                </c:pt>
                <c:pt idx="3254">
                  <c:v>2627</c:v>
                </c:pt>
                <c:pt idx="3255">
                  <c:v>2627.5</c:v>
                </c:pt>
                <c:pt idx="3256">
                  <c:v>2628</c:v>
                </c:pt>
                <c:pt idx="3257">
                  <c:v>2628.5</c:v>
                </c:pt>
                <c:pt idx="3258">
                  <c:v>2629</c:v>
                </c:pt>
                <c:pt idx="3259">
                  <c:v>2629.5</c:v>
                </c:pt>
                <c:pt idx="3260">
                  <c:v>2630</c:v>
                </c:pt>
                <c:pt idx="3261">
                  <c:v>2630.5</c:v>
                </c:pt>
                <c:pt idx="3262">
                  <c:v>2631</c:v>
                </c:pt>
                <c:pt idx="3263">
                  <c:v>2631.5</c:v>
                </c:pt>
                <c:pt idx="3264">
                  <c:v>2632</c:v>
                </c:pt>
                <c:pt idx="3265">
                  <c:v>2632.5</c:v>
                </c:pt>
                <c:pt idx="3266">
                  <c:v>2633</c:v>
                </c:pt>
                <c:pt idx="3267">
                  <c:v>2633.5</c:v>
                </c:pt>
                <c:pt idx="3268">
                  <c:v>2634</c:v>
                </c:pt>
                <c:pt idx="3269">
                  <c:v>2634.5</c:v>
                </c:pt>
                <c:pt idx="3270">
                  <c:v>2635</c:v>
                </c:pt>
                <c:pt idx="3271">
                  <c:v>2635.5</c:v>
                </c:pt>
                <c:pt idx="3272">
                  <c:v>2636</c:v>
                </c:pt>
                <c:pt idx="3273">
                  <c:v>2636.5</c:v>
                </c:pt>
                <c:pt idx="3274">
                  <c:v>2637</c:v>
                </c:pt>
                <c:pt idx="3275">
                  <c:v>2637.5</c:v>
                </c:pt>
                <c:pt idx="3276">
                  <c:v>2638</c:v>
                </c:pt>
                <c:pt idx="3277">
                  <c:v>2638.5</c:v>
                </c:pt>
                <c:pt idx="3278">
                  <c:v>2639</c:v>
                </c:pt>
                <c:pt idx="3279">
                  <c:v>2639.5</c:v>
                </c:pt>
                <c:pt idx="3280">
                  <c:v>2640</c:v>
                </c:pt>
                <c:pt idx="3281">
                  <c:v>2640.5</c:v>
                </c:pt>
                <c:pt idx="3282">
                  <c:v>2641</c:v>
                </c:pt>
                <c:pt idx="3283">
                  <c:v>2641.5</c:v>
                </c:pt>
                <c:pt idx="3284">
                  <c:v>2642</c:v>
                </c:pt>
                <c:pt idx="3285">
                  <c:v>2642.5</c:v>
                </c:pt>
                <c:pt idx="3286">
                  <c:v>2643</c:v>
                </c:pt>
                <c:pt idx="3287">
                  <c:v>2643.5</c:v>
                </c:pt>
                <c:pt idx="3288">
                  <c:v>2644</c:v>
                </c:pt>
                <c:pt idx="3289">
                  <c:v>2644.5</c:v>
                </c:pt>
                <c:pt idx="3290">
                  <c:v>2645</c:v>
                </c:pt>
                <c:pt idx="3291">
                  <c:v>2645.5</c:v>
                </c:pt>
                <c:pt idx="3292">
                  <c:v>2646</c:v>
                </c:pt>
                <c:pt idx="3293">
                  <c:v>2646.5</c:v>
                </c:pt>
                <c:pt idx="3294">
                  <c:v>2647</c:v>
                </c:pt>
                <c:pt idx="3295">
                  <c:v>2647.5</c:v>
                </c:pt>
                <c:pt idx="3296">
                  <c:v>2648</c:v>
                </c:pt>
                <c:pt idx="3297">
                  <c:v>2648.5</c:v>
                </c:pt>
                <c:pt idx="3298">
                  <c:v>2649</c:v>
                </c:pt>
                <c:pt idx="3299">
                  <c:v>2649.5</c:v>
                </c:pt>
                <c:pt idx="3300">
                  <c:v>2650</c:v>
                </c:pt>
                <c:pt idx="3301">
                  <c:v>2650.5</c:v>
                </c:pt>
                <c:pt idx="3302">
                  <c:v>2651</c:v>
                </c:pt>
                <c:pt idx="3303">
                  <c:v>2651.5</c:v>
                </c:pt>
                <c:pt idx="3304">
                  <c:v>2652</c:v>
                </c:pt>
                <c:pt idx="3305">
                  <c:v>2652.5</c:v>
                </c:pt>
                <c:pt idx="3306">
                  <c:v>2653</c:v>
                </c:pt>
                <c:pt idx="3307">
                  <c:v>2653.5</c:v>
                </c:pt>
                <c:pt idx="3308">
                  <c:v>2654</c:v>
                </c:pt>
                <c:pt idx="3309">
                  <c:v>2654.5</c:v>
                </c:pt>
                <c:pt idx="3310">
                  <c:v>2655</c:v>
                </c:pt>
                <c:pt idx="3311">
                  <c:v>2655.5</c:v>
                </c:pt>
                <c:pt idx="3312">
                  <c:v>2656</c:v>
                </c:pt>
                <c:pt idx="3313">
                  <c:v>2656.5</c:v>
                </c:pt>
                <c:pt idx="3314">
                  <c:v>2657</c:v>
                </c:pt>
                <c:pt idx="3315">
                  <c:v>2657.5</c:v>
                </c:pt>
                <c:pt idx="3316">
                  <c:v>2658</c:v>
                </c:pt>
                <c:pt idx="3317">
                  <c:v>2658.5</c:v>
                </c:pt>
                <c:pt idx="3318">
                  <c:v>2659</c:v>
                </c:pt>
                <c:pt idx="3319">
                  <c:v>2659.5</c:v>
                </c:pt>
                <c:pt idx="3320">
                  <c:v>2660</c:v>
                </c:pt>
                <c:pt idx="3321">
                  <c:v>2660.5</c:v>
                </c:pt>
                <c:pt idx="3322">
                  <c:v>2661</c:v>
                </c:pt>
                <c:pt idx="3323">
                  <c:v>2661.5</c:v>
                </c:pt>
                <c:pt idx="3324">
                  <c:v>2662</c:v>
                </c:pt>
                <c:pt idx="3325">
                  <c:v>2662.5</c:v>
                </c:pt>
                <c:pt idx="3326">
                  <c:v>2663</c:v>
                </c:pt>
                <c:pt idx="3327">
                  <c:v>2663.5</c:v>
                </c:pt>
                <c:pt idx="3328">
                  <c:v>2664</c:v>
                </c:pt>
                <c:pt idx="3329">
                  <c:v>2664.5</c:v>
                </c:pt>
                <c:pt idx="3330">
                  <c:v>2665</c:v>
                </c:pt>
                <c:pt idx="3331">
                  <c:v>2665.5</c:v>
                </c:pt>
                <c:pt idx="3332">
                  <c:v>2666</c:v>
                </c:pt>
                <c:pt idx="3333">
                  <c:v>2666.5</c:v>
                </c:pt>
                <c:pt idx="3334">
                  <c:v>2667</c:v>
                </c:pt>
                <c:pt idx="3335">
                  <c:v>2667.5</c:v>
                </c:pt>
                <c:pt idx="3336">
                  <c:v>2668</c:v>
                </c:pt>
                <c:pt idx="3337">
                  <c:v>2668.5</c:v>
                </c:pt>
                <c:pt idx="3338">
                  <c:v>2669</c:v>
                </c:pt>
                <c:pt idx="3339">
                  <c:v>2669.5</c:v>
                </c:pt>
                <c:pt idx="3340">
                  <c:v>2670</c:v>
                </c:pt>
                <c:pt idx="3341">
                  <c:v>2670.5</c:v>
                </c:pt>
                <c:pt idx="3342">
                  <c:v>2671</c:v>
                </c:pt>
                <c:pt idx="3343">
                  <c:v>2671.5</c:v>
                </c:pt>
                <c:pt idx="3344">
                  <c:v>2672</c:v>
                </c:pt>
                <c:pt idx="3345">
                  <c:v>2672.5</c:v>
                </c:pt>
                <c:pt idx="3346">
                  <c:v>2673</c:v>
                </c:pt>
                <c:pt idx="3347">
                  <c:v>2673.5</c:v>
                </c:pt>
                <c:pt idx="3348">
                  <c:v>2674</c:v>
                </c:pt>
                <c:pt idx="3349">
                  <c:v>2674.5</c:v>
                </c:pt>
                <c:pt idx="3350">
                  <c:v>2675</c:v>
                </c:pt>
                <c:pt idx="3351">
                  <c:v>2675.5</c:v>
                </c:pt>
                <c:pt idx="3352">
                  <c:v>2676</c:v>
                </c:pt>
                <c:pt idx="3353">
                  <c:v>2676.5</c:v>
                </c:pt>
                <c:pt idx="3354">
                  <c:v>2677</c:v>
                </c:pt>
                <c:pt idx="3355">
                  <c:v>2677.5</c:v>
                </c:pt>
                <c:pt idx="3356">
                  <c:v>2678</c:v>
                </c:pt>
                <c:pt idx="3357">
                  <c:v>2678.5</c:v>
                </c:pt>
                <c:pt idx="3358">
                  <c:v>2679</c:v>
                </c:pt>
                <c:pt idx="3359">
                  <c:v>2679.5</c:v>
                </c:pt>
                <c:pt idx="3360">
                  <c:v>2680</c:v>
                </c:pt>
                <c:pt idx="3361">
                  <c:v>2680.5</c:v>
                </c:pt>
                <c:pt idx="3362">
                  <c:v>2681</c:v>
                </c:pt>
                <c:pt idx="3363">
                  <c:v>2681.5</c:v>
                </c:pt>
                <c:pt idx="3364">
                  <c:v>2682</c:v>
                </c:pt>
                <c:pt idx="3365">
                  <c:v>2682.5</c:v>
                </c:pt>
                <c:pt idx="3366">
                  <c:v>2683</c:v>
                </c:pt>
                <c:pt idx="3367">
                  <c:v>2683.5</c:v>
                </c:pt>
                <c:pt idx="3368">
                  <c:v>2684</c:v>
                </c:pt>
                <c:pt idx="3369">
                  <c:v>2684.5</c:v>
                </c:pt>
                <c:pt idx="3370">
                  <c:v>2685</c:v>
                </c:pt>
                <c:pt idx="3371">
                  <c:v>2685.5</c:v>
                </c:pt>
                <c:pt idx="3372">
                  <c:v>2686</c:v>
                </c:pt>
                <c:pt idx="3373">
                  <c:v>2686.5</c:v>
                </c:pt>
                <c:pt idx="3374">
                  <c:v>2687</c:v>
                </c:pt>
                <c:pt idx="3375">
                  <c:v>2687.5</c:v>
                </c:pt>
                <c:pt idx="3376">
                  <c:v>2688</c:v>
                </c:pt>
                <c:pt idx="3377">
                  <c:v>2688.5</c:v>
                </c:pt>
                <c:pt idx="3378">
                  <c:v>2689</c:v>
                </c:pt>
                <c:pt idx="3379">
                  <c:v>2689.5</c:v>
                </c:pt>
                <c:pt idx="3380">
                  <c:v>2690</c:v>
                </c:pt>
                <c:pt idx="3381">
                  <c:v>2690.5</c:v>
                </c:pt>
                <c:pt idx="3382">
                  <c:v>2691</c:v>
                </c:pt>
                <c:pt idx="3383">
                  <c:v>2691.5</c:v>
                </c:pt>
                <c:pt idx="3384">
                  <c:v>2692</c:v>
                </c:pt>
                <c:pt idx="3385">
                  <c:v>2692.5</c:v>
                </c:pt>
                <c:pt idx="3386">
                  <c:v>2693</c:v>
                </c:pt>
                <c:pt idx="3387">
                  <c:v>2693.5</c:v>
                </c:pt>
                <c:pt idx="3388">
                  <c:v>2694</c:v>
                </c:pt>
                <c:pt idx="3389">
                  <c:v>2694.5</c:v>
                </c:pt>
                <c:pt idx="3390">
                  <c:v>2695</c:v>
                </c:pt>
                <c:pt idx="3391">
                  <c:v>2695.5</c:v>
                </c:pt>
                <c:pt idx="3392">
                  <c:v>2696</c:v>
                </c:pt>
                <c:pt idx="3393">
                  <c:v>2696.5</c:v>
                </c:pt>
                <c:pt idx="3394">
                  <c:v>2697</c:v>
                </c:pt>
                <c:pt idx="3395">
                  <c:v>2697.5</c:v>
                </c:pt>
                <c:pt idx="3396">
                  <c:v>2698</c:v>
                </c:pt>
                <c:pt idx="3397">
                  <c:v>2698.5</c:v>
                </c:pt>
                <c:pt idx="3398">
                  <c:v>2699</c:v>
                </c:pt>
                <c:pt idx="3399">
                  <c:v>2699.5</c:v>
                </c:pt>
                <c:pt idx="3400">
                  <c:v>2700</c:v>
                </c:pt>
                <c:pt idx="3401">
                  <c:v>2700.5</c:v>
                </c:pt>
                <c:pt idx="3402">
                  <c:v>2701</c:v>
                </c:pt>
                <c:pt idx="3403">
                  <c:v>2701.5</c:v>
                </c:pt>
                <c:pt idx="3404">
                  <c:v>2702</c:v>
                </c:pt>
                <c:pt idx="3405">
                  <c:v>2702.5</c:v>
                </c:pt>
                <c:pt idx="3406">
                  <c:v>2703</c:v>
                </c:pt>
                <c:pt idx="3407">
                  <c:v>2703.5</c:v>
                </c:pt>
                <c:pt idx="3408">
                  <c:v>2704</c:v>
                </c:pt>
                <c:pt idx="3409">
                  <c:v>2704.5</c:v>
                </c:pt>
                <c:pt idx="3410">
                  <c:v>2705</c:v>
                </c:pt>
                <c:pt idx="3411">
                  <c:v>2705.5</c:v>
                </c:pt>
                <c:pt idx="3412">
                  <c:v>2706</c:v>
                </c:pt>
                <c:pt idx="3413">
                  <c:v>2706.5</c:v>
                </c:pt>
                <c:pt idx="3414">
                  <c:v>2707</c:v>
                </c:pt>
                <c:pt idx="3415">
                  <c:v>2707.5</c:v>
                </c:pt>
                <c:pt idx="3416">
                  <c:v>2708</c:v>
                </c:pt>
                <c:pt idx="3417">
                  <c:v>2708.5</c:v>
                </c:pt>
                <c:pt idx="3418">
                  <c:v>2709</c:v>
                </c:pt>
                <c:pt idx="3419">
                  <c:v>2709.5</c:v>
                </c:pt>
                <c:pt idx="3420">
                  <c:v>2710</c:v>
                </c:pt>
                <c:pt idx="3421">
                  <c:v>2710.5</c:v>
                </c:pt>
                <c:pt idx="3422">
                  <c:v>2711</c:v>
                </c:pt>
                <c:pt idx="3423">
                  <c:v>2711.5</c:v>
                </c:pt>
                <c:pt idx="3424">
                  <c:v>2712</c:v>
                </c:pt>
                <c:pt idx="3425">
                  <c:v>2712.5</c:v>
                </c:pt>
                <c:pt idx="3426">
                  <c:v>2713</c:v>
                </c:pt>
                <c:pt idx="3427">
                  <c:v>2713.5</c:v>
                </c:pt>
                <c:pt idx="3428">
                  <c:v>2714</c:v>
                </c:pt>
                <c:pt idx="3429">
                  <c:v>2714.5</c:v>
                </c:pt>
                <c:pt idx="3430">
                  <c:v>2715</c:v>
                </c:pt>
                <c:pt idx="3431">
                  <c:v>2715.5</c:v>
                </c:pt>
                <c:pt idx="3432">
                  <c:v>2716</c:v>
                </c:pt>
                <c:pt idx="3433">
                  <c:v>2716.5</c:v>
                </c:pt>
                <c:pt idx="3434">
                  <c:v>2717</c:v>
                </c:pt>
                <c:pt idx="3435">
                  <c:v>2717.5</c:v>
                </c:pt>
                <c:pt idx="3436">
                  <c:v>2718</c:v>
                </c:pt>
                <c:pt idx="3437">
                  <c:v>2718.5</c:v>
                </c:pt>
                <c:pt idx="3438">
                  <c:v>2719</c:v>
                </c:pt>
                <c:pt idx="3439">
                  <c:v>2719.5</c:v>
                </c:pt>
                <c:pt idx="3440">
                  <c:v>2720</c:v>
                </c:pt>
                <c:pt idx="3441">
                  <c:v>2720.5</c:v>
                </c:pt>
                <c:pt idx="3442">
                  <c:v>2721</c:v>
                </c:pt>
                <c:pt idx="3443">
                  <c:v>2721.5</c:v>
                </c:pt>
                <c:pt idx="3444">
                  <c:v>2722</c:v>
                </c:pt>
                <c:pt idx="3445">
                  <c:v>2722.5</c:v>
                </c:pt>
                <c:pt idx="3446">
                  <c:v>2723</c:v>
                </c:pt>
                <c:pt idx="3447">
                  <c:v>2723.5</c:v>
                </c:pt>
                <c:pt idx="3448">
                  <c:v>2724</c:v>
                </c:pt>
                <c:pt idx="3449">
                  <c:v>2724.5</c:v>
                </c:pt>
                <c:pt idx="3450">
                  <c:v>2725</c:v>
                </c:pt>
                <c:pt idx="3451">
                  <c:v>2725.5</c:v>
                </c:pt>
                <c:pt idx="3452">
                  <c:v>2726</c:v>
                </c:pt>
                <c:pt idx="3453">
                  <c:v>2726.5</c:v>
                </c:pt>
                <c:pt idx="3454">
                  <c:v>2727</c:v>
                </c:pt>
                <c:pt idx="3455">
                  <c:v>2727.5</c:v>
                </c:pt>
                <c:pt idx="3456">
                  <c:v>2728</c:v>
                </c:pt>
                <c:pt idx="3457">
                  <c:v>2728.5</c:v>
                </c:pt>
                <c:pt idx="3458">
                  <c:v>2729</c:v>
                </c:pt>
                <c:pt idx="3459">
                  <c:v>2729.5</c:v>
                </c:pt>
                <c:pt idx="3460">
                  <c:v>2730</c:v>
                </c:pt>
                <c:pt idx="3461">
                  <c:v>2730.5</c:v>
                </c:pt>
                <c:pt idx="3462">
                  <c:v>2731</c:v>
                </c:pt>
                <c:pt idx="3463">
                  <c:v>2731.5</c:v>
                </c:pt>
                <c:pt idx="3464">
                  <c:v>2732</c:v>
                </c:pt>
                <c:pt idx="3465">
                  <c:v>2732.5</c:v>
                </c:pt>
                <c:pt idx="3466">
                  <c:v>2733</c:v>
                </c:pt>
                <c:pt idx="3467">
                  <c:v>2733.5</c:v>
                </c:pt>
                <c:pt idx="3468">
                  <c:v>2734</c:v>
                </c:pt>
                <c:pt idx="3469">
                  <c:v>2734.5</c:v>
                </c:pt>
                <c:pt idx="3470">
                  <c:v>2735</c:v>
                </c:pt>
                <c:pt idx="3471">
                  <c:v>2735.5</c:v>
                </c:pt>
                <c:pt idx="3472">
                  <c:v>2736</c:v>
                </c:pt>
                <c:pt idx="3473">
                  <c:v>2736.5</c:v>
                </c:pt>
                <c:pt idx="3474">
                  <c:v>2737</c:v>
                </c:pt>
                <c:pt idx="3475">
                  <c:v>2737.5</c:v>
                </c:pt>
                <c:pt idx="3476">
                  <c:v>2738</c:v>
                </c:pt>
                <c:pt idx="3477">
                  <c:v>2738.5</c:v>
                </c:pt>
                <c:pt idx="3478">
                  <c:v>2739</c:v>
                </c:pt>
                <c:pt idx="3479">
                  <c:v>2739.5</c:v>
                </c:pt>
                <c:pt idx="3480">
                  <c:v>2740</c:v>
                </c:pt>
                <c:pt idx="3481">
                  <c:v>2740.5</c:v>
                </c:pt>
                <c:pt idx="3482">
                  <c:v>2741</c:v>
                </c:pt>
                <c:pt idx="3483">
                  <c:v>2741.5</c:v>
                </c:pt>
                <c:pt idx="3484">
                  <c:v>2742</c:v>
                </c:pt>
                <c:pt idx="3485">
                  <c:v>2742.5</c:v>
                </c:pt>
                <c:pt idx="3486">
                  <c:v>2743</c:v>
                </c:pt>
                <c:pt idx="3487">
                  <c:v>2743.5</c:v>
                </c:pt>
                <c:pt idx="3488">
                  <c:v>2744</c:v>
                </c:pt>
                <c:pt idx="3489">
                  <c:v>2744.5</c:v>
                </c:pt>
                <c:pt idx="3490">
                  <c:v>2745</c:v>
                </c:pt>
                <c:pt idx="3491">
                  <c:v>2745.5</c:v>
                </c:pt>
                <c:pt idx="3492">
                  <c:v>2746</c:v>
                </c:pt>
                <c:pt idx="3493">
                  <c:v>2746.5</c:v>
                </c:pt>
                <c:pt idx="3494">
                  <c:v>2747</c:v>
                </c:pt>
                <c:pt idx="3495">
                  <c:v>2747.5</c:v>
                </c:pt>
                <c:pt idx="3496">
                  <c:v>2748</c:v>
                </c:pt>
                <c:pt idx="3497">
                  <c:v>2748.5</c:v>
                </c:pt>
                <c:pt idx="3498">
                  <c:v>2749</c:v>
                </c:pt>
                <c:pt idx="3499">
                  <c:v>2749.5</c:v>
                </c:pt>
                <c:pt idx="3500">
                  <c:v>2750</c:v>
                </c:pt>
                <c:pt idx="3501">
                  <c:v>2750.5</c:v>
                </c:pt>
                <c:pt idx="3502">
                  <c:v>2751</c:v>
                </c:pt>
                <c:pt idx="3503">
                  <c:v>2751.5</c:v>
                </c:pt>
                <c:pt idx="3504">
                  <c:v>2752</c:v>
                </c:pt>
                <c:pt idx="3505">
                  <c:v>2752.5</c:v>
                </c:pt>
                <c:pt idx="3506">
                  <c:v>2753</c:v>
                </c:pt>
                <c:pt idx="3507">
                  <c:v>2753.5</c:v>
                </c:pt>
                <c:pt idx="3508">
                  <c:v>2754</c:v>
                </c:pt>
                <c:pt idx="3509">
                  <c:v>2754.5</c:v>
                </c:pt>
                <c:pt idx="3510">
                  <c:v>2755</c:v>
                </c:pt>
                <c:pt idx="3511">
                  <c:v>2755.5</c:v>
                </c:pt>
                <c:pt idx="3512">
                  <c:v>2756</c:v>
                </c:pt>
                <c:pt idx="3513">
                  <c:v>2756.5</c:v>
                </c:pt>
                <c:pt idx="3514">
                  <c:v>2757</c:v>
                </c:pt>
                <c:pt idx="3515">
                  <c:v>2757.5</c:v>
                </c:pt>
                <c:pt idx="3516">
                  <c:v>2758</c:v>
                </c:pt>
                <c:pt idx="3517">
                  <c:v>2758.5</c:v>
                </c:pt>
                <c:pt idx="3518">
                  <c:v>2759</c:v>
                </c:pt>
                <c:pt idx="3519">
                  <c:v>2759.5</c:v>
                </c:pt>
                <c:pt idx="3520">
                  <c:v>2760</c:v>
                </c:pt>
                <c:pt idx="3521">
                  <c:v>2760.5</c:v>
                </c:pt>
                <c:pt idx="3522">
                  <c:v>2761</c:v>
                </c:pt>
                <c:pt idx="3523">
                  <c:v>2761.5</c:v>
                </c:pt>
                <c:pt idx="3524">
                  <c:v>2762</c:v>
                </c:pt>
                <c:pt idx="3525">
                  <c:v>2762.5</c:v>
                </c:pt>
                <c:pt idx="3526">
                  <c:v>2763</c:v>
                </c:pt>
                <c:pt idx="3527">
                  <c:v>2763.5</c:v>
                </c:pt>
                <c:pt idx="3528">
                  <c:v>2764</c:v>
                </c:pt>
                <c:pt idx="3529">
                  <c:v>2764.5</c:v>
                </c:pt>
                <c:pt idx="3530">
                  <c:v>2765</c:v>
                </c:pt>
                <c:pt idx="3531">
                  <c:v>2765.5</c:v>
                </c:pt>
                <c:pt idx="3532">
                  <c:v>2766</c:v>
                </c:pt>
                <c:pt idx="3533">
                  <c:v>2766.5</c:v>
                </c:pt>
                <c:pt idx="3534">
                  <c:v>2767</c:v>
                </c:pt>
                <c:pt idx="3535">
                  <c:v>2767.5</c:v>
                </c:pt>
                <c:pt idx="3536">
                  <c:v>2768</c:v>
                </c:pt>
                <c:pt idx="3537">
                  <c:v>2768.5</c:v>
                </c:pt>
                <c:pt idx="3538">
                  <c:v>2769</c:v>
                </c:pt>
                <c:pt idx="3539">
                  <c:v>2769.5</c:v>
                </c:pt>
                <c:pt idx="3540">
                  <c:v>2770</c:v>
                </c:pt>
                <c:pt idx="3541">
                  <c:v>2770.5</c:v>
                </c:pt>
                <c:pt idx="3542">
                  <c:v>2771</c:v>
                </c:pt>
                <c:pt idx="3543">
                  <c:v>2771.5</c:v>
                </c:pt>
                <c:pt idx="3544">
                  <c:v>2772</c:v>
                </c:pt>
                <c:pt idx="3545">
                  <c:v>2772.5</c:v>
                </c:pt>
                <c:pt idx="3546">
                  <c:v>2773</c:v>
                </c:pt>
                <c:pt idx="3547">
                  <c:v>2773.5</c:v>
                </c:pt>
                <c:pt idx="3548">
                  <c:v>2774</c:v>
                </c:pt>
                <c:pt idx="3549">
                  <c:v>2774.5</c:v>
                </c:pt>
                <c:pt idx="3550">
                  <c:v>2775</c:v>
                </c:pt>
                <c:pt idx="3551">
                  <c:v>2775.5</c:v>
                </c:pt>
                <c:pt idx="3552">
                  <c:v>2776</c:v>
                </c:pt>
                <c:pt idx="3553">
                  <c:v>2776.5</c:v>
                </c:pt>
                <c:pt idx="3554">
                  <c:v>2777</c:v>
                </c:pt>
                <c:pt idx="3555">
                  <c:v>2777.5</c:v>
                </c:pt>
                <c:pt idx="3556">
                  <c:v>2778</c:v>
                </c:pt>
                <c:pt idx="3557">
                  <c:v>2778.5</c:v>
                </c:pt>
                <c:pt idx="3558">
                  <c:v>2779</c:v>
                </c:pt>
                <c:pt idx="3559">
                  <c:v>2779.5</c:v>
                </c:pt>
                <c:pt idx="3560">
                  <c:v>2780</c:v>
                </c:pt>
                <c:pt idx="3561">
                  <c:v>2780.5</c:v>
                </c:pt>
                <c:pt idx="3562">
                  <c:v>2781</c:v>
                </c:pt>
                <c:pt idx="3563">
                  <c:v>2781.5</c:v>
                </c:pt>
                <c:pt idx="3564">
                  <c:v>2782</c:v>
                </c:pt>
                <c:pt idx="3565">
                  <c:v>2782.5</c:v>
                </c:pt>
                <c:pt idx="3566">
                  <c:v>2783</c:v>
                </c:pt>
                <c:pt idx="3567">
                  <c:v>2783.5</c:v>
                </c:pt>
                <c:pt idx="3568">
                  <c:v>2784</c:v>
                </c:pt>
                <c:pt idx="3569">
                  <c:v>2784.5</c:v>
                </c:pt>
                <c:pt idx="3570">
                  <c:v>2785</c:v>
                </c:pt>
                <c:pt idx="3571">
                  <c:v>2785.5</c:v>
                </c:pt>
                <c:pt idx="3572">
                  <c:v>2786</c:v>
                </c:pt>
                <c:pt idx="3573">
                  <c:v>2786.5</c:v>
                </c:pt>
                <c:pt idx="3574">
                  <c:v>2787</c:v>
                </c:pt>
                <c:pt idx="3575">
                  <c:v>2787.5</c:v>
                </c:pt>
                <c:pt idx="3576">
                  <c:v>2788</c:v>
                </c:pt>
                <c:pt idx="3577">
                  <c:v>2788.5</c:v>
                </c:pt>
                <c:pt idx="3578">
                  <c:v>2789</c:v>
                </c:pt>
                <c:pt idx="3579">
                  <c:v>2789.5</c:v>
                </c:pt>
                <c:pt idx="3580">
                  <c:v>2790</c:v>
                </c:pt>
                <c:pt idx="3581">
                  <c:v>2790.5</c:v>
                </c:pt>
                <c:pt idx="3582">
                  <c:v>2791</c:v>
                </c:pt>
                <c:pt idx="3583">
                  <c:v>2791.5</c:v>
                </c:pt>
                <c:pt idx="3584">
                  <c:v>2792</c:v>
                </c:pt>
                <c:pt idx="3585">
                  <c:v>2792.5</c:v>
                </c:pt>
                <c:pt idx="3586">
                  <c:v>2793</c:v>
                </c:pt>
                <c:pt idx="3587">
                  <c:v>2793.5</c:v>
                </c:pt>
                <c:pt idx="3588">
                  <c:v>2794</c:v>
                </c:pt>
                <c:pt idx="3589">
                  <c:v>2794.5</c:v>
                </c:pt>
                <c:pt idx="3590">
                  <c:v>2795</c:v>
                </c:pt>
                <c:pt idx="3591">
                  <c:v>2795.5</c:v>
                </c:pt>
                <c:pt idx="3592">
                  <c:v>2796</c:v>
                </c:pt>
                <c:pt idx="3593">
                  <c:v>2796.5</c:v>
                </c:pt>
                <c:pt idx="3594">
                  <c:v>2797</c:v>
                </c:pt>
                <c:pt idx="3595">
                  <c:v>2797.5</c:v>
                </c:pt>
                <c:pt idx="3596">
                  <c:v>2798</c:v>
                </c:pt>
                <c:pt idx="3597">
                  <c:v>2798.5</c:v>
                </c:pt>
                <c:pt idx="3598">
                  <c:v>2799</c:v>
                </c:pt>
                <c:pt idx="3599">
                  <c:v>2799.5</c:v>
                </c:pt>
                <c:pt idx="3600">
                  <c:v>2800</c:v>
                </c:pt>
                <c:pt idx="3601">
                  <c:v>2800.5</c:v>
                </c:pt>
                <c:pt idx="3602">
                  <c:v>2801</c:v>
                </c:pt>
                <c:pt idx="3603">
                  <c:v>2801.5</c:v>
                </c:pt>
                <c:pt idx="3604">
                  <c:v>2802</c:v>
                </c:pt>
                <c:pt idx="3605">
                  <c:v>2802.5</c:v>
                </c:pt>
                <c:pt idx="3606">
                  <c:v>2803</c:v>
                </c:pt>
                <c:pt idx="3607">
                  <c:v>2803.5</c:v>
                </c:pt>
                <c:pt idx="3608">
                  <c:v>2804</c:v>
                </c:pt>
                <c:pt idx="3609">
                  <c:v>2804.5</c:v>
                </c:pt>
                <c:pt idx="3610">
                  <c:v>2805</c:v>
                </c:pt>
                <c:pt idx="3611">
                  <c:v>2805.5</c:v>
                </c:pt>
                <c:pt idx="3612">
                  <c:v>2806</c:v>
                </c:pt>
                <c:pt idx="3613">
                  <c:v>2806.5</c:v>
                </c:pt>
                <c:pt idx="3614">
                  <c:v>2807</c:v>
                </c:pt>
                <c:pt idx="3615">
                  <c:v>2807.5</c:v>
                </c:pt>
                <c:pt idx="3616">
                  <c:v>2808</c:v>
                </c:pt>
                <c:pt idx="3617">
                  <c:v>2808.5</c:v>
                </c:pt>
                <c:pt idx="3618">
                  <c:v>2809</c:v>
                </c:pt>
                <c:pt idx="3619">
                  <c:v>2809.5</c:v>
                </c:pt>
                <c:pt idx="3620">
                  <c:v>2810</c:v>
                </c:pt>
                <c:pt idx="3621">
                  <c:v>2810.5</c:v>
                </c:pt>
                <c:pt idx="3622">
                  <c:v>2811</c:v>
                </c:pt>
                <c:pt idx="3623">
                  <c:v>2811.5</c:v>
                </c:pt>
                <c:pt idx="3624">
                  <c:v>2812</c:v>
                </c:pt>
                <c:pt idx="3625">
                  <c:v>2812.5</c:v>
                </c:pt>
                <c:pt idx="3626">
                  <c:v>2813</c:v>
                </c:pt>
                <c:pt idx="3627">
                  <c:v>2813.5</c:v>
                </c:pt>
                <c:pt idx="3628">
                  <c:v>2814</c:v>
                </c:pt>
                <c:pt idx="3629">
                  <c:v>2814.5</c:v>
                </c:pt>
                <c:pt idx="3630">
                  <c:v>2815</c:v>
                </c:pt>
                <c:pt idx="3631">
                  <c:v>2815.5</c:v>
                </c:pt>
                <c:pt idx="3632">
                  <c:v>2816</c:v>
                </c:pt>
                <c:pt idx="3633">
                  <c:v>2816.5</c:v>
                </c:pt>
                <c:pt idx="3634">
                  <c:v>2817</c:v>
                </c:pt>
                <c:pt idx="3635">
                  <c:v>2817.5</c:v>
                </c:pt>
                <c:pt idx="3636">
                  <c:v>2818</c:v>
                </c:pt>
                <c:pt idx="3637">
                  <c:v>2818.5</c:v>
                </c:pt>
                <c:pt idx="3638">
                  <c:v>2819</c:v>
                </c:pt>
                <c:pt idx="3639">
                  <c:v>2819.5</c:v>
                </c:pt>
                <c:pt idx="3640">
                  <c:v>2820</c:v>
                </c:pt>
                <c:pt idx="3641">
                  <c:v>2820.5</c:v>
                </c:pt>
                <c:pt idx="3642">
                  <c:v>2821</c:v>
                </c:pt>
                <c:pt idx="3643">
                  <c:v>2821.5</c:v>
                </c:pt>
                <c:pt idx="3644">
                  <c:v>2822</c:v>
                </c:pt>
                <c:pt idx="3645">
                  <c:v>2822.5</c:v>
                </c:pt>
                <c:pt idx="3646">
                  <c:v>2823</c:v>
                </c:pt>
                <c:pt idx="3647">
                  <c:v>2823.5</c:v>
                </c:pt>
                <c:pt idx="3648">
                  <c:v>2824</c:v>
                </c:pt>
                <c:pt idx="3649">
                  <c:v>2824.5</c:v>
                </c:pt>
                <c:pt idx="3650">
                  <c:v>2825</c:v>
                </c:pt>
                <c:pt idx="3651">
                  <c:v>2825.5</c:v>
                </c:pt>
                <c:pt idx="3652">
                  <c:v>2826</c:v>
                </c:pt>
                <c:pt idx="3653">
                  <c:v>2826.5</c:v>
                </c:pt>
                <c:pt idx="3654">
                  <c:v>2827</c:v>
                </c:pt>
                <c:pt idx="3655">
                  <c:v>2827.5</c:v>
                </c:pt>
                <c:pt idx="3656">
                  <c:v>2828</c:v>
                </c:pt>
                <c:pt idx="3657">
                  <c:v>2828.5</c:v>
                </c:pt>
                <c:pt idx="3658">
                  <c:v>2829</c:v>
                </c:pt>
                <c:pt idx="3659">
                  <c:v>2829.5</c:v>
                </c:pt>
                <c:pt idx="3660">
                  <c:v>2830</c:v>
                </c:pt>
                <c:pt idx="3661">
                  <c:v>2830.5</c:v>
                </c:pt>
                <c:pt idx="3662">
                  <c:v>2831</c:v>
                </c:pt>
                <c:pt idx="3663">
                  <c:v>2831.5</c:v>
                </c:pt>
                <c:pt idx="3664">
                  <c:v>2832</c:v>
                </c:pt>
                <c:pt idx="3665">
                  <c:v>2832.5</c:v>
                </c:pt>
                <c:pt idx="3666">
                  <c:v>2833</c:v>
                </c:pt>
                <c:pt idx="3667">
                  <c:v>2833.5</c:v>
                </c:pt>
                <c:pt idx="3668">
                  <c:v>2834</c:v>
                </c:pt>
                <c:pt idx="3669">
                  <c:v>2834.5</c:v>
                </c:pt>
                <c:pt idx="3670">
                  <c:v>2835</c:v>
                </c:pt>
                <c:pt idx="3671">
                  <c:v>2835.5</c:v>
                </c:pt>
                <c:pt idx="3672">
                  <c:v>2836</c:v>
                </c:pt>
                <c:pt idx="3673">
                  <c:v>2836.5</c:v>
                </c:pt>
                <c:pt idx="3674">
                  <c:v>2837</c:v>
                </c:pt>
                <c:pt idx="3675">
                  <c:v>2837.5</c:v>
                </c:pt>
                <c:pt idx="3676">
                  <c:v>2838</c:v>
                </c:pt>
                <c:pt idx="3677">
                  <c:v>2838.5</c:v>
                </c:pt>
                <c:pt idx="3678">
                  <c:v>2839</c:v>
                </c:pt>
                <c:pt idx="3679">
                  <c:v>2839.5</c:v>
                </c:pt>
                <c:pt idx="3680">
                  <c:v>2840</c:v>
                </c:pt>
                <c:pt idx="3681">
                  <c:v>2840.5</c:v>
                </c:pt>
                <c:pt idx="3682">
                  <c:v>2841</c:v>
                </c:pt>
                <c:pt idx="3683">
                  <c:v>2841.5</c:v>
                </c:pt>
                <c:pt idx="3684">
                  <c:v>2842</c:v>
                </c:pt>
                <c:pt idx="3685">
                  <c:v>2842.5</c:v>
                </c:pt>
                <c:pt idx="3686">
                  <c:v>2843</c:v>
                </c:pt>
                <c:pt idx="3687">
                  <c:v>2843.5</c:v>
                </c:pt>
                <c:pt idx="3688">
                  <c:v>2844</c:v>
                </c:pt>
                <c:pt idx="3689">
                  <c:v>2844.5</c:v>
                </c:pt>
                <c:pt idx="3690">
                  <c:v>2845</c:v>
                </c:pt>
                <c:pt idx="3691">
                  <c:v>2845.5</c:v>
                </c:pt>
                <c:pt idx="3692">
                  <c:v>2846</c:v>
                </c:pt>
                <c:pt idx="3693">
                  <c:v>2846.5</c:v>
                </c:pt>
                <c:pt idx="3694">
                  <c:v>2847</c:v>
                </c:pt>
                <c:pt idx="3695">
                  <c:v>2847.5</c:v>
                </c:pt>
                <c:pt idx="3696">
                  <c:v>2848</c:v>
                </c:pt>
                <c:pt idx="3697">
                  <c:v>2848.5</c:v>
                </c:pt>
                <c:pt idx="3698">
                  <c:v>2849</c:v>
                </c:pt>
                <c:pt idx="3699">
                  <c:v>2849.5</c:v>
                </c:pt>
                <c:pt idx="3700">
                  <c:v>2850</c:v>
                </c:pt>
                <c:pt idx="3701">
                  <c:v>2850.5</c:v>
                </c:pt>
                <c:pt idx="3702">
                  <c:v>2851</c:v>
                </c:pt>
                <c:pt idx="3703">
                  <c:v>2851.5</c:v>
                </c:pt>
                <c:pt idx="3704">
                  <c:v>2852</c:v>
                </c:pt>
                <c:pt idx="3705">
                  <c:v>2852.5</c:v>
                </c:pt>
                <c:pt idx="3706">
                  <c:v>2853</c:v>
                </c:pt>
                <c:pt idx="3707">
                  <c:v>2853.5</c:v>
                </c:pt>
                <c:pt idx="3708">
                  <c:v>2854</c:v>
                </c:pt>
                <c:pt idx="3709">
                  <c:v>2854.5</c:v>
                </c:pt>
                <c:pt idx="3710">
                  <c:v>2855</c:v>
                </c:pt>
                <c:pt idx="3711">
                  <c:v>2855.5</c:v>
                </c:pt>
                <c:pt idx="3712">
                  <c:v>2856</c:v>
                </c:pt>
                <c:pt idx="3713">
                  <c:v>2856.5</c:v>
                </c:pt>
                <c:pt idx="3714">
                  <c:v>2857</c:v>
                </c:pt>
                <c:pt idx="3715">
                  <c:v>2857.5</c:v>
                </c:pt>
                <c:pt idx="3716">
                  <c:v>2858</c:v>
                </c:pt>
                <c:pt idx="3717">
                  <c:v>2858.5</c:v>
                </c:pt>
                <c:pt idx="3718">
                  <c:v>2859</c:v>
                </c:pt>
                <c:pt idx="3719">
                  <c:v>2859.5</c:v>
                </c:pt>
                <c:pt idx="3720">
                  <c:v>2860</c:v>
                </c:pt>
                <c:pt idx="3721">
                  <c:v>2860.5</c:v>
                </c:pt>
                <c:pt idx="3722">
                  <c:v>2861</c:v>
                </c:pt>
                <c:pt idx="3723">
                  <c:v>2861.5</c:v>
                </c:pt>
                <c:pt idx="3724">
                  <c:v>2862</c:v>
                </c:pt>
                <c:pt idx="3725">
                  <c:v>2862.5</c:v>
                </c:pt>
                <c:pt idx="3726">
                  <c:v>2863</c:v>
                </c:pt>
                <c:pt idx="3727">
                  <c:v>2863.5</c:v>
                </c:pt>
                <c:pt idx="3728">
                  <c:v>2864</c:v>
                </c:pt>
                <c:pt idx="3729">
                  <c:v>2864.5</c:v>
                </c:pt>
                <c:pt idx="3730">
                  <c:v>2865</c:v>
                </c:pt>
                <c:pt idx="3731">
                  <c:v>2865.5</c:v>
                </c:pt>
                <c:pt idx="3732">
                  <c:v>2866</c:v>
                </c:pt>
                <c:pt idx="3733">
                  <c:v>2866.5</c:v>
                </c:pt>
                <c:pt idx="3734">
                  <c:v>2867</c:v>
                </c:pt>
                <c:pt idx="3735">
                  <c:v>2867.5</c:v>
                </c:pt>
                <c:pt idx="3736">
                  <c:v>2868</c:v>
                </c:pt>
                <c:pt idx="3737">
                  <c:v>2868.5</c:v>
                </c:pt>
                <c:pt idx="3738">
                  <c:v>2869</c:v>
                </c:pt>
                <c:pt idx="3739">
                  <c:v>2869.5</c:v>
                </c:pt>
                <c:pt idx="3740">
                  <c:v>2870</c:v>
                </c:pt>
                <c:pt idx="3741">
                  <c:v>2870.5</c:v>
                </c:pt>
                <c:pt idx="3742">
                  <c:v>2871</c:v>
                </c:pt>
                <c:pt idx="3743">
                  <c:v>2871.5</c:v>
                </c:pt>
                <c:pt idx="3744">
                  <c:v>2872</c:v>
                </c:pt>
                <c:pt idx="3745">
                  <c:v>2872.5</c:v>
                </c:pt>
                <c:pt idx="3746">
                  <c:v>2873</c:v>
                </c:pt>
                <c:pt idx="3747">
                  <c:v>2873.5</c:v>
                </c:pt>
                <c:pt idx="3748">
                  <c:v>2874</c:v>
                </c:pt>
                <c:pt idx="3749">
                  <c:v>2874.5</c:v>
                </c:pt>
                <c:pt idx="3750">
                  <c:v>2875</c:v>
                </c:pt>
                <c:pt idx="3751">
                  <c:v>2875.5</c:v>
                </c:pt>
                <c:pt idx="3752">
                  <c:v>2876</c:v>
                </c:pt>
                <c:pt idx="3753">
                  <c:v>2876.5</c:v>
                </c:pt>
                <c:pt idx="3754">
                  <c:v>2877</c:v>
                </c:pt>
                <c:pt idx="3755">
                  <c:v>2877.5</c:v>
                </c:pt>
                <c:pt idx="3756">
                  <c:v>2878</c:v>
                </c:pt>
                <c:pt idx="3757">
                  <c:v>2878.5</c:v>
                </c:pt>
                <c:pt idx="3758">
                  <c:v>2879</c:v>
                </c:pt>
                <c:pt idx="3759">
                  <c:v>2879.5</c:v>
                </c:pt>
                <c:pt idx="3760">
                  <c:v>2880</c:v>
                </c:pt>
                <c:pt idx="3761">
                  <c:v>2880.5</c:v>
                </c:pt>
                <c:pt idx="3762">
                  <c:v>2881</c:v>
                </c:pt>
                <c:pt idx="3763">
                  <c:v>2881.5</c:v>
                </c:pt>
                <c:pt idx="3764">
                  <c:v>2882</c:v>
                </c:pt>
                <c:pt idx="3765">
                  <c:v>2882.5</c:v>
                </c:pt>
                <c:pt idx="3766">
                  <c:v>2883</c:v>
                </c:pt>
                <c:pt idx="3767">
                  <c:v>2883.5</c:v>
                </c:pt>
                <c:pt idx="3768">
                  <c:v>2884</c:v>
                </c:pt>
                <c:pt idx="3769">
                  <c:v>2884.5</c:v>
                </c:pt>
                <c:pt idx="3770">
                  <c:v>2885</c:v>
                </c:pt>
                <c:pt idx="3771">
                  <c:v>2885.5</c:v>
                </c:pt>
                <c:pt idx="3772">
                  <c:v>2886</c:v>
                </c:pt>
                <c:pt idx="3773">
                  <c:v>2886.5</c:v>
                </c:pt>
                <c:pt idx="3774">
                  <c:v>2887</c:v>
                </c:pt>
                <c:pt idx="3775">
                  <c:v>2887.5</c:v>
                </c:pt>
                <c:pt idx="3776">
                  <c:v>2888</c:v>
                </c:pt>
                <c:pt idx="3777">
                  <c:v>2888.5</c:v>
                </c:pt>
                <c:pt idx="3778">
                  <c:v>2889</c:v>
                </c:pt>
                <c:pt idx="3779">
                  <c:v>2889.5</c:v>
                </c:pt>
                <c:pt idx="3780">
                  <c:v>2890</c:v>
                </c:pt>
                <c:pt idx="3781">
                  <c:v>2890.5</c:v>
                </c:pt>
                <c:pt idx="3782">
                  <c:v>2891</c:v>
                </c:pt>
                <c:pt idx="3783">
                  <c:v>2891.5</c:v>
                </c:pt>
                <c:pt idx="3784">
                  <c:v>2892</c:v>
                </c:pt>
                <c:pt idx="3785">
                  <c:v>2892.5</c:v>
                </c:pt>
                <c:pt idx="3786">
                  <c:v>2893</c:v>
                </c:pt>
                <c:pt idx="3787">
                  <c:v>2893.5</c:v>
                </c:pt>
                <c:pt idx="3788">
                  <c:v>2894</c:v>
                </c:pt>
                <c:pt idx="3789">
                  <c:v>2894.5</c:v>
                </c:pt>
                <c:pt idx="3790">
                  <c:v>2895</c:v>
                </c:pt>
                <c:pt idx="3791">
                  <c:v>2895.5</c:v>
                </c:pt>
                <c:pt idx="3792">
                  <c:v>2896</c:v>
                </c:pt>
                <c:pt idx="3793">
                  <c:v>2896.5</c:v>
                </c:pt>
                <c:pt idx="3794">
                  <c:v>2897</c:v>
                </c:pt>
                <c:pt idx="3795">
                  <c:v>2897.5</c:v>
                </c:pt>
                <c:pt idx="3796">
                  <c:v>2898</c:v>
                </c:pt>
                <c:pt idx="3797">
                  <c:v>2898.5</c:v>
                </c:pt>
                <c:pt idx="3798">
                  <c:v>2899</c:v>
                </c:pt>
                <c:pt idx="3799">
                  <c:v>2899.5</c:v>
                </c:pt>
                <c:pt idx="3800">
                  <c:v>2900</c:v>
                </c:pt>
                <c:pt idx="3801">
                  <c:v>2900.5</c:v>
                </c:pt>
                <c:pt idx="3802">
                  <c:v>2901</c:v>
                </c:pt>
                <c:pt idx="3803">
                  <c:v>2901.5</c:v>
                </c:pt>
                <c:pt idx="3804">
                  <c:v>2902</c:v>
                </c:pt>
                <c:pt idx="3805">
                  <c:v>2902.5</c:v>
                </c:pt>
                <c:pt idx="3806">
                  <c:v>2903</c:v>
                </c:pt>
                <c:pt idx="3807">
                  <c:v>2903.5</c:v>
                </c:pt>
                <c:pt idx="3808">
                  <c:v>2904</c:v>
                </c:pt>
                <c:pt idx="3809">
                  <c:v>2904.5</c:v>
                </c:pt>
                <c:pt idx="3810">
                  <c:v>2905</c:v>
                </c:pt>
                <c:pt idx="3811">
                  <c:v>2905.5</c:v>
                </c:pt>
                <c:pt idx="3812">
                  <c:v>2906</c:v>
                </c:pt>
                <c:pt idx="3813">
                  <c:v>2906.5</c:v>
                </c:pt>
                <c:pt idx="3814">
                  <c:v>2907</c:v>
                </c:pt>
                <c:pt idx="3815">
                  <c:v>2907.5</c:v>
                </c:pt>
                <c:pt idx="3816">
                  <c:v>2908</c:v>
                </c:pt>
                <c:pt idx="3817">
                  <c:v>2908.5</c:v>
                </c:pt>
                <c:pt idx="3818">
                  <c:v>2909</c:v>
                </c:pt>
                <c:pt idx="3819">
                  <c:v>2909.5</c:v>
                </c:pt>
                <c:pt idx="3820">
                  <c:v>2910</c:v>
                </c:pt>
                <c:pt idx="3821">
                  <c:v>2910.5</c:v>
                </c:pt>
                <c:pt idx="3822">
                  <c:v>2911</c:v>
                </c:pt>
                <c:pt idx="3823">
                  <c:v>2911.5</c:v>
                </c:pt>
                <c:pt idx="3824">
                  <c:v>2912</c:v>
                </c:pt>
                <c:pt idx="3825">
                  <c:v>2912.5</c:v>
                </c:pt>
                <c:pt idx="3826">
                  <c:v>2913</c:v>
                </c:pt>
                <c:pt idx="3827">
                  <c:v>2913.5</c:v>
                </c:pt>
                <c:pt idx="3828">
                  <c:v>2914</c:v>
                </c:pt>
                <c:pt idx="3829">
                  <c:v>2914.5</c:v>
                </c:pt>
                <c:pt idx="3830">
                  <c:v>2915</c:v>
                </c:pt>
                <c:pt idx="3831">
                  <c:v>2915.5</c:v>
                </c:pt>
                <c:pt idx="3832">
                  <c:v>2916</c:v>
                </c:pt>
                <c:pt idx="3833">
                  <c:v>2916.5</c:v>
                </c:pt>
                <c:pt idx="3834">
                  <c:v>2917</c:v>
                </c:pt>
                <c:pt idx="3835">
                  <c:v>2917.5</c:v>
                </c:pt>
                <c:pt idx="3836">
                  <c:v>2918</c:v>
                </c:pt>
                <c:pt idx="3837">
                  <c:v>2918.5</c:v>
                </c:pt>
                <c:pt idx="3838">
                  <c:v>2919</c:v>
                </c:pt>
                <c:pt idx="3839">
                  <c:v>2919.5</c:v>
                </c:pt>
                <c:pt idx="3840">
                  <c:v>2920</c:v>
                </c:pt>
                <c:pt idx="3841">
                  <c:v>2920.5</c:v>
                </c:pt>
                <c:pt idx="3842">
                  <c:v>2921</c:v>
                </c:pt>
                <c:pt idx="3843">
                  <c:v>2921.5</c:v>
                </c:pt>
                <c:pt idx="3844">
                  <c:v>2922</c:v>
                </c:pt>
                <c:pt idx="3845">
                  <c:v>2922.5</c:v>
                </c:pt>
                <c:pt idx="3846">
                  <c:v>2923</c:v>
                </c:pt>
                <c:pt idx="3847">
                  <c:v>2923.5</c:v>
                </c:pt>
                <c:pt idx="3848">
                  <c:v>2924</c:v>
                </c:pt>
                <c:pt idx="3849">
                  <c:v>2924.5</c:v>
                </c:pt>
                <c:pt idx="3850">
                  <c:v>2925</c:v>
                </c:pt>
                <c:pt idx="3851">
                  <c:v>2925.5</c:v>
                </c:pt>
                <c:pt idx="3852">
                  <c:v>2926</c:v>
                </c:pt>
                <c:pt idx="3853">
                  <c:v>2926.5</c:v>
                </c:pt>
                <c:pt idx="3854">
                  <c:v>2927</c:v>
                </c:pt>
                <c:pt idx="3855">
                  <c:v>2927.5</c:v>
                </c:pt>
                <c:pt idx="3856">
                  <c:v>2928</c:v>
                </c:pt>
                <c:pt idx="3857">
                  <c:v>2928.5</c:v>
                </c:pt>
                <c:pt idx="3858">
                  <c:v>2929</c:v>
                </c:pt>
                <c:pt idx="3859">
                  <c:v>2929.5</c:v>
                </c:pt>
                <c:pt idx="3860">
                  <c:v>2930</c:v>
                </c:pt>
                <c:pt idx="3861">
                  <c:v>2930.5</c:v>
                </c:pt>
                <c:pt idx="3862">
                  <c:v>2931</c:v>
                </c:pt>
                <c:pt idx="3863">
                  <c:v>2931.5</c:v>
                </c:pt>
                <c:pt idx="3864">
                  <c:v>2932</c:v>
                </c:pt>
                <c:pt idx="3865">
                  <c:v>2932.5</c:v>
                </c:pt>
                <c:pt idx="3866">
                  <c:v>2933</c:v>
                </c:pt>
                <c:pt idx="3867">
                  <c:v>2933.5</c:v>
                </c:pt>
                <c:pt idx="3868">
                  <c:v>2934</c:v>
                </c:pt>
                <c:pt idx="3869">
                  <c:v>2934.5</c:v>
                </c:pt>
                <c:pt idx="3870">
                  <c:v>2935</c:v>
                </c:pt>
                <c:pt idx="3871">
                  <c:v>2935.5</c:v>
                </c:pt>
                <c:pt idx="3872">
                  <c:v>2936</c:v>
                </c:pt>
                <c:pt idx="3873">
                  <c:v>2936.5</c:v>
                </c:pt>
                <c:pt idx="3874">
                  <c:v>2937</c:v>
                </c:pt>
                <c:pt idx="3875">
                  <c:v>2937.5</c:v>
                </c:pt>
                <c:pt idx="3876">
                  <c:v>2938</c:v>
                </c:pt>
                <c:pt idx="3877">
                  <c:v>2938.5</c:v>
                </c:pt>
                <c:pt idx="3878">
                  <c:v>2939</c:v>
                </c:pt>
                <c:pt idx="3879">
                  <c:v>2939.5</c:v>
                </c:pt>
                <c:pt idx="3880">
                  <c:v>2940</c:v>
                </c:pt>
                <c:pt idx="3881">
                  <c:v>2940.5</c:v>
                </c:pt>
                <c:pt idx="3882">
                  <c:v>2941</c:v>
                </c:pt>
                <c:pt idx="3883">
                  <c:v>2941.5</c:v>
                </c:pt>
                <c:pt idx="3884">
                  <c:v>2942</c:v>
                </c:pt>
                <c:pt idx="3885">
                  <c:v>2942.5</c:v>
                </c:pt>
                <c:pt idx="3886">
                  <c:v>2943</c:v>
                </c:pt>
                <c:pt idx="3887">
                  <c:v>2943.5</c:v>
                </c:pt>
                <c:pt idx="3888">
                  <c:v>2944</c:v>
                </c:pt>
                <c:pt idx="3889">
                  <c:v>2944.5</c:v>
                </c:pt>
                <c:pt idx="3890">
                  <c:v>2945</c:v>
                </c:pt>
                <c:pt idx="3891">
                  <c:v>2945.5</c:v>
                </c:pt>
                <c:pt idx="3892">
                  <c:v>2946</c:v>
                </c:pt>
                <c:pt idx="3893">
                  <c:v>2946.5</c:v>
                </c:pt>
                <c:pt idx="3894">
                  <c:v>2947</c:v>
                </c:pt>
                <c:pt idx="3895">
                  <c:v>2947.5</c:v>
                </c:pt>
                <c:pt idx="3896">
                  <c:v>2948</c:v>
                </c:pt>
                <c:pt idx="3897">
                  <c:v>2948.5</c:v>
                </c:pt>
                <c:pt idx="3898">
                  <c:v>2949</c:v>
                </c:pt>
                <c:pt idx="3899">
                  <c:v>2949.5</c:v>
                </c:pt>
                <c:pt idx="3900">
                  <c:v>2950</c:v>
                </c:pt>
                <c:pt idx="3901">
                  <c:v>2950.5</c:v>
                </c:pt>
                <c:pt idx="3902">
                  <c:v>2951</c:v>
                </c:pt>
                <c:pt idx="3903">
                  <c:v>2951.5</c:v>
                </c:pt>
                <c:pt idx="3904">
                  <c:v>2952</c:v>
                </c:pt>
                <c:pt idx="3905">
                  <c:v>2952.5</c:v>
                </c:pt>
                <c:pt idx="3906">
                  <c:v>2953</c:v>
                </c:pt>
                <c:pt idx="3907">
                  <c:v>2953.5</c:v>
                </c:pt>
                <c:pt idx="3908">
                  <c:v>2954</c:v>
                </c:pt>
                <c:pt idx="3909">
                  <c:v>2954.5</c:v>
                </c:pt>
                <c:pt idx="3910">
                  <c:v>2955</c:v>
                </c:pt>
                <c:pt idx="3911">
                  <c:v>2955.5</c:v>
                </c:pt>
                <c:pt idx="3912">
                  <c:v>2956</c:v>
                </c:pt>
                <c:pt idx="3913">
                  <c:v>2956.5</c:v>
                </c:pt>
                <c:pt idx="3914">
                  <c:v>2957</c:v>
                </c:pt>
                <c:pt idx="3915">
                  <c:v>2957.5</c:v>
                </c:pt>
                <c:pt idx="3916">
                  <c:v>2958</c:v>
                </c:pt>
                <c:pt idx="3917">
                  <c:v>2958.5</c:v>
                </c:pt>
                <c:pt idx="3918">
                  <c:v>2959</c:v>
                </c:pt>
                <c:pt idx="3919">
                  <c:v>2959.5</c:v>
                </c:pt>
                <c:pt idx="3920">
                  <c:v>2960</c:v>
                </c:pt>
                <c:pt idx="3921">
                  <c:v>2960.5</c:v>
                </c:pt>
                <c:pt idx="3922">
                  <c:v>2961</c:v>
                </c:pt>
                <c:pt idx="3923">
                  <c:v>2961.5</c:v>
                </c:pt>
                <c:pt idx="3924">
                  <c:v>2962</c:v>
                </c:pt>
                <c:pt idx="3925">
                  <c:v>2962.5</c:v>
                </c:pt>
                <c:pt idx="3926">
                  <c:v>2963</c:v>
                </c:pt>
                <c:pt idx="3927">
                  <c:v>2963.5</c:v>
                </c:pt>
                <c:pt idx="3928">
                  <c:v>2964</c:v>
                </c:pt>
                <c:pt idx="3929">
                  <c:v>2964.5</c:v>
                </c:pt>
                <c:pt idx="3930">
                  <c:v>2965</c:v>
                </c:pt>
                <c:pt idx="3931">
                  <c:v>2965.5</c:v>
                </c:pt>
                <c:pt idx="3932">
                  <c:v>2966</c:v>
                </c:pt>
                <c:pt idx="3933">
                  <c:v>2966.5</c:v>
                </c:pt>
                <c:pt idx="3934">
                  <c:v>2967</c:v>
                </c:pt>
                <c:pt idx="3935">
                  <c:v>2967.5</c:v>
                </c:pt>
                <c:pt idx="3936">
                  <c:v>2968</c:v>
                </c:pt>
                <c:pt idx="3937">
                  <c:v>2968.5</c:v>
                </c:pt>
                <c:pt idx="3938">
                  <c:v>2969</c:v>
                </c:pt>
                <c:pt idx="3939">
                  <c:v>2969.5</c:v>
                </c:pt>
                <c:pt idx="3940">
                  <c:v>2970</c:v>
                </c:pt>
                <c:pt idx="3941">
                  <c:v>2970.5</c:v>
                </c:pt>
                <c:pt idx="3942">
                  <c:v>2971</c:v>
                </c:pt>
                <c:pt idx="3943">
                  <c:v>2971.5</c:v>
                </c:pt>
                <c:pt idx="3944">
                  <c:v>2972</c:v>
                </c:pt>
                <c:pt idx="3945">
                  <c:v>2972.5</c:v>
                </c:pt>
                <c:pt idx="3946">
                  <c:v>2973</c:v>
                </c:pt>
                <c:pt idx="3947">
                  <c:v>2973.5</c:v>
                </c:pt>
                <c:pt idx="3948">
                  <c:v>2974</c:v>
                </c:pt>
                <c:pt idx="3949">
                  <c:v>2974.5</c:v>
                </c:pt>
                <c:pt idx="3950">
                  <c:v>2975</c:v>
                </c:pt>
                <c:pt idx="3951">
                  <c:v>2975.5</c:v>
                </c:pt>
                <c:pt idx="3952">
                  <c:v>2976</c:v>
                </c:pt>
                <c:pt idx="3953">
                  <c:v>2976.5</c:v>
                </c:pt>
                <c:pt idx="3954">
                  <c:v>2977</c:v>
                </c:pt>
                <c:pt idx="3955">
                  <c:v>2977.5</c:v>
                </c:pt>
                <c:pt idx="3956">
                  <c:v>2978</c:v>
                </c:pt>
                <c:pt idx="3957">
                  <c:v>2978.5</c:v>
                </c:pt>
                <c:pt idx="3958">
                  <c:v>2979</c:v>
                </c:pt>
                <c:pt idx="3959">
                  <c:v>2979.5</c:v>
                </c:pt>
                <c:pt idx="3960">
                  <c:v>2980</c:v>
                </c:pt>
                <c:pt idx="3961">
                  <c:v>2980.5</c:v>
                </c:pt>
                <c:pt idx="3962">
                  <c:v>2981</c:v>
                </c:pt>
                <c:pt idx="3963">
                  <c:v>2981.5</c:v>
                </c:pt>
                <c:pt idx="3964">
                  <c:v>2982</c:v>
                </c:pt>
                <c:pt idx="3965">
                  <c:v>2982.5</c:v>
                </c:pt>
                <c:pt idx="3966">
                  <c:v>2983</c:v>
                </c:pt>
                <c:pt idx="3967">
                  <c:v>2983.5</c:v>
                </c:pt>
                <c:pt idx="3968">
                  <c:v>2984</c:v>
                </c:pt>
                <c:pt idx="3969">
                  <c:v>2984.5</c:v>
                </c:pt>
                <c:pt idx="3970">
                  <c:v>2985</c:v>
                </c:pt>
                <c:pt idx="3971">
                  <c:v>2985.5</c:v>
                </c:pt>
                <c:pt idx="3972">
                  <c:v>2986</c:v>
                </c:pt>
                <c:pt idx="3973">
                  <c:v>2986.5</c:v>
                </c:pt>
                <c:pt idx="3974">
                  <c:v>2987</c:v>
                </c:pt>
                <c:pt idx="3975">
                  <c:v>2987.5</c:v>
                </c:pt>
                <c:pt idx="3976">
                  <c:v>2988</c:v>
                </c:pt>
                <c:pt idx="3977">
                  <c:v>2988.5</c:v>
                </c:pt>
                <c:pt idx="3978">
                  <c:v>2989</c:v>
                </c:pt>
                <c:pt idx="3979">
                  <c:v>2989.5</c:v>
                </c:pt>
                <c:pt idx="3980">
                  <c:v>2990</c:v>
                </c:pt>
                <c:pt idx="3981">
                  <c:v>2990.5</c:v>
                </c:pt>
                <c:pt idx="3982">
                  <c:v>2991</c:v>
                </c:pt>
                <c:pt idx="3983">
                  <c:v>2991.5</c:v>
                </c:pt>
                <c:pt idx="3984">
                  <c:v>2992</c:v>
                </c:pt>
                <c:pt idx="3985">
                  <c:v>2992.5</c:v>
                </c:pt>
                <c:pt idx="3986">
                  <c:v>2993</c:v>
                </c:pt>
                <c:pt idx="3987">
                  <c:v>2993.5</c:v>
                </c:pt>
                <c:pt idx="3988">
                  <c:v>2994</c:v>
                </c:pt>
                <c:pt idx="3989">
                  <c:v>2994.5</c:v>
                </c:pt>
                <c:pt idx="3990">
                  <c:v>2995</c:v>
                </c:pt>
                <c:pt idx="3991">
                  <c:v>2995.5</c:v>
                </c:pt>
                <c:pt idx="3992">
                  <c:v>2996</c:v>
                </c:pt>
                <c:pt idx="3993">
                  <c:v>2996.5</c:v>
                </c:pt>
                <c:pt idx="3994">
                  <c:v>2997</c:v>
                </c:pt>
                <c:pt idx="3995">
                  <c:v>2997.5</c:v>
                </c:pt>
                <c:pt idx="3996">
                  <c:v>2998</c:v>
                </c:pt>
                <c:pt idx="3997">
                  <c:v>2998.5</c:v>
                </c:pt>
                <c:pt idx="3998">
                  <c:v>2999</c:v>
                </c:pt>
                <c:pt idx="3999">
                  <c:v>2999.5</c:v>
                </c:pt>
                <c:pt idx="4000">
                  <c:v>3000</c:v>
                </c:pt>
              </c:numCache>
            </c:numRef>
          </c:xVal>
          <c:yVal>
            <c:numRef>
              <c:f>Data!$H$1452:$H$5452</c:f>
              <c:numCache>
                <c:formatCode>0.00E+00</c:formatCode>
                <c:ptCount val="4001"/>
                <c:pt idx="0">
                  <c:v>7.2832439999999998</c:v>
                </c:pt>
                <c:pt idx="1">
                  <c:v>6.8331210000000002</c:v>
                </c:pt>
                <c:pt idx="2">
                  <c:v>6.4355039999999999</c:v>
                </c:pt>
                <c:pt idx="3">
                  <c:v>6.083304</c:v>
                </c:pt>
                <c:pt idx="4">
                  <c:v>5.7708349999999999</c:v>
                </c:pt>
                <c:pt idx="5">
                  <c:v>5.4926779999999997</c:v>
                </c:pt>
                <c:pt idx="6">
                  <c:v>5.2417119999999997</c:v>
                </c:pt>
                <c:pt idx="7">
                  <c:v>5.0096049999999996</c:v>
                </c:pt>
                <c:pt idx="8">
                  <c:v>4.7931350000000004</c:v>
                </c:pt>
                <c:pt idx="9">
                  <c:v>4.594544</c:v>
                </c:pt>
                <c:pt idx="10">
                  <c:v>4.4147949999999998</c:v>
                </c:pt>
                <c:pt idx="11">
                  <c:v>4.2524150000000001</c:v>
                </c:pt>
                <c:pt idx="12">
                  <c:v>4.1053199999999999</c:v>
                </c:pt>
                <c:pt idx="13">
                  <c:v>3.9716779999999998</c:v>
                </c:pt>
                <c:pt idx="14">
                  <c:v>3.8501089999999998</c:v>
                </c:pt>
                <c:pt idx="15">
                  <c:v>3.739576</c:v>
                </c:pt>
                <c:pt idx="16">
                  <c:v>3.6392419999999999</c:v>
                </c:pt>
                <c:pt idx="17">
                  <c:v>3.5482900000000002</c:v>
                </c:pt>
                <c:pt idx="18">
                  <c:v>3.46556</c:v>
                </c:pt>
                <c:pt idx="19">
                  <c:v>3.3890539999999998</c:v>
                </c:pt>
                <c:pt idx="20">
                  <c:v>3.315871</c:v>
                </c:pt>
                <c:pt idx="21">
                  <c:v>3.2443339999999998</c:v>
                </c:pt>
                <c:pt idx="22">
                  <c:v>3.1757360000000001</c:v>
                </c:pt>
                <c:pt idx="23">
                  <c:v>3.1120640000000002</c:v>
                </c:pt>
                <c:pt idx="24">
                  <c:v>3.0539589999999999</c:v>
                </c:pt>
                <c:pt idx="25">
                  <c:v>3.0010439999999998</c:v>
                </c:pt>
                <c:pt idx="26">
                  <c:v>2.9526780000000001</c:v>
                </c:pt>
                <c:pt idx="27">
                  <c:v>2.908401</c:v>
                </c:pt>
                <c:pt idx="28">
                  <c:v>2.8677519999999999</c:v>
                </c:pt>
                <c:pt idx="29">
                  <c:v>2.830228</c:v>
                </c:pt>
                <c:pt idx="30">
                  <c:v>2.795633</c:v>
                </c:pt>
                <c:pt idx="31">
                  <c:v>2.7638560000000001</c:v>
                </c:pt>
                <c:pt idx="32">
                  <c:v>2.7347440000000001</c:v>
                </c:pt>
                <c:pt idx="33">
                  <c:v>2.7081949999999999</c:v>
                </c:pt>
                <c:pt idx="34">
                  <c:v>2.6840830000000002</c:v>
                </c:pt>
                <c:pt idx="35">
                  <c:v>2.6622080000000001</c:v>
                </c:pt>
                <c:pt idx="36">
                  <c:v>2.6423040000000002</c:v>
                </c:pt>
                <c:pt idx="37">
                  <c:v>2.6242529999999999</c:v>
                </c:pt>
                <c:pt idx="38">
                  <c:v>2.6080779999999999</c:v>
                </c:pt>
                <c:pt idx="39">
                  <c:v>2.5936360000000001</c:v>
                </c:pt>
                <c:pt idx="40">
                  <c:v>2.5806420000000001</c:v>
                </c:pt>
                <c:pt idx="41">
                  <c:v>2.5689009999999999</c:v>
                </c:pt>
                <c:pt idx="42">
                  <c:v>2.5584660000000001</c:v>
                </c:pt>
                <c:pt idx="43">
                  <c:v>2.5495719999999999</c:v>
                </c:pt>
                <c:pt idx="44">
                  <c:v>2.5422940000000001</c:v>
                </c:pt>
                <c:pt idx="45">
                  <c:v>2.5364179999999998</c:v>
                </c:pt>
                <c:pt idx="46">
                  <c:v>2.5317219999999998</c:v>
                </c:pt>
                <c:pt idx="47">
                  <c:v>2.5282960000000001</c:v>
                </c:pt>
                <c:pt idx="48">
                  <c:v>2.526233</c:v>
                </c:pt>
                <c:pt idx="49">
                  <c:v>2.525401</c:v>
                </c:pt>
                <c:pt idx="50">
                  <c:v>2.5257999999999998</c:v>
                </c:pt>
                <c:pt idx="51">
                  <c:v>2.5275259999999999</c:v>
                </c:pt>
                <c:pt idx="52">
                  <c:v>2.5305749999999998</c:v>
                </c:pt>
                <c:pt idx="53">
                  <c:v>2.5349550000000001</c:v>
                </c:pt>
                <c:pt idx="54">
                  <c:v>2.5405180000000001</c:v>
                </c:pt>
                <c:pt idx="55">
                  <c:v>2.5471650000000001</c:v>
                </c:pt>
                <c:pt idx="56">
                  <c:v>2.5547810000000002</c:v>
                </c:pt>
                <c:pt idx="57">
                  <c:v>2.5622959999999999</c:v>
                </c:pt>
                <c:pt idx="58">
                  <c:v>2.5683600000000002</c:v>
                </c:pt>
                <c:pt idx="59">
                  <c:v>2.5733649999999999</c:v>
                </c:pt>
                <c:pt idx="60">
                  <c:v>2.5790769999999998</c:v>
                </c:pt>
                <c:pt idx="61">
                  <c:v>2.5865589999999998</c:v>
                </c:pt>
                <c:pt idx="62">
                  <c:v>2.5958549999999998</c:v>
                </c:pt>
                <c:pt idx="63">
                  <c:v>2.606668</c:v>
                </c:pt>
                <c:pt idx="64">
                  <c:v>2.6186310000000002</c:v>
                </c:pt>
                <c:pt idx="65">
                  <c:v>2.6314500000000001</c:v>
                </c:pt>
                <c:pt idx="66">
                  <c:v>2.6451560000000001</c:v>
                </c:pt>
                <c:pt idx="67">
                  <c:v>2.6598850000000001</c:v>
                </c:pt>
                <c:pt idx="68">
                  <c:v>2.6756859999999998</c:v>
                </c:pt>
                <c:pt idx="69">
                  <c:v>2.6925750000000002</c:v>
                </c:pt>
                <c:pt idx="70">
                  <c:v>2.7105959999999998</c:v>
                </c:pt>
                <c:pt idx="71">
                  <c:v>2.7298559999999998</c:v>
                </c:pt>
                <c:pt idx="72">
                  <c:v>2.7505120000000001</c:v>
                </c:pt>
                <c:pt idx="73">
                  <c:v>2.7724679999999999</c:v>
                </c:pt>
                <c:pt idx="74">
                  <c:v>2.7943959999999999</c:v>
                </c:pt>
                <c:pt idx="75">
                  <c:v>2.8153190000000001</c:v>
                </c:pt>
                <c:pt idx="76">
                  <c:v>2.836932</c:v>
                </c:pt>
                <c:pt idx="77">
                  <c:v>2.8600650000000001</c:v>
                </c:pt>
                <c:pt idx="78">
                  <c:v>2.8845999999999998</c:v>
                </c:pt>
                <c:pt idx="79">
                  <c:v>2.9103690000000002</c:v>
                </c:pt>
                <c:pt idx="80">
                  <c:v>2.9372829999999999</c:v>
                </c:pt>
                <c:pt idx="81">
                  <c:v>2.9653070000000001</c:v>
                </c:pt>
                <c:pt idx="82">
                  <c:v>2.9944449999999998</c:v>
                </c:pt>
                <c:pt idx="83">
                  <c:v>3.024721</c:v>
                </c:pt>
                <c:pt idx="84">
                  <c:v>3.0561609999999999</c:v>
                </c:pt>
                <c:pt idx="85">
                  <c:v>3.0887859999999998</c:v>
                </c:pt>
                <c:pt idx="86">
                  <c:v>3.1225719999999999</c:v>
                </c:pt>
                <c:pt idx="87">
                  <c:v>3.157502</c:v>
                </c:pt>
                <c:pt idx="88">
                  <c:v>3.1936599999999999</c:v>
                </c:pt>
                <c:pt idx="89">
                  <c:v>3.2310240000000001</c:v>
                </c:pt>
                <c:pt idx="90">
                  <c:v>3.269463</c:v>
                </c:pt>
                <c:pt idx="91">
                  <c:v>3.3090459999999999</c:v>
                </c:pt>
                <c:pt idx="92">
                  <c:v>3.3499720000000002</c:v>
                </c:pt>
                <c:pt idx="93">
                  <c:v>3.3923540000000001</c:v>
                </c:pt>
                <c:pt idx="94">
                  <c:v>3.4362460000000001</c:v>
                </c:pt>
                <c:pt idx="95">
                  <c:v>3.4817200000000001</c:v>
                </c:pt>
                <c:pt idx="96">
                  <c:v>3.5288710000000001</c:v>
                </c:pt>
                <c:pt idx="97">
                  <c:v>3.5777450000000002</c:v>
                </c:pt>
                <c:pt idx="98">
                  <c:v>3.6282420000000002</c:v>
                </c:pt>
                <c:pt idx="99">
                  <c:v>3.6804610000000002</c:v>
                </c:pt>
                <c:pt idx="100">
                  <c:v>3.7345549999999998</c:v>
                </c:pt>
                <c:pt idx="101">
                  <c:v>3.7905540000000002</c:v>
                </c:pt>
                <c:pt idx="102">
                  <c:v>3.8486199999999999</c:v>
                </c:pt>
                <c:pt idx="103">
                  <c:v>3.9089269999999998</c:v>
                </c:pt>
                <c:pt idx="104">
                  <c:v>3.971622</c:v>
                </c:pt>
                <c:pt idx="105">
                  <c:v>4.0368649999999997</c:v>
                </c:pt>
                <c:pt idx="106">
                  <c:v>4.1047929999999999</c:v>
                </c:pt>
                <c:pt idx="107">
                  <c:v>4.175319</c:v>
                </c:pt>
                <c:pt idx="108">
                  <c:v>4.2482160000000002</c:v>
                </c:pt>
                <c:pt idx="109">
                  <c:v>4.3239770000000002</c:v>
                </c:pt>
                <c:pt idx="110">
                  <c:v>4.4034199999999997</c:v>
                </c:pt>
                <c:pt idx="111">
                  <c:v>4.4871420000000004</c:v>
                </c:pt>
                <c:pt idx="112">
                  <c:v>4.5757760000000003</c:v>
                </c:pt>
                <c:pt idx="113">
                  <c:v>4.6702719999999998</c:v>
                </c:pt>
                <c:pt idx="114">
                  <c:v>4.7721830000000001</c:v>
                </c:pt>
                <c:pt idx="115">
                  <c:v>4.8842280000000002</c:v>
                </c:pt>
                <c:pt idx="116">
                  <c:v>5.0111600000000003</c:v>
                </c:pt>
                <c:pt idx="117">
                  <c:v>5.1590290000000003</c:v>
                </c:pt>
                <c:pt idx="118">
                  <c:v>5.3332459999999999</c:v>
                </c:pt>
                <c:pt idx="119">
                  <c:v>5.5629460000000002</c:v>
                </c:pt>
                <c:pt idx="120">
                  <c:v>5.9161890000000001</c:v>
                </c:pt>
                <c:pt idx="121">
                  <c:v>6.4887610000000002</c:v>
                </c:pt>
                <c:pt idx="122">
                  <c:v>7.1111680000000002</c:v>
                </c:pt>
                <c:pt idx="123">
                  <c:v>7.0161239999999996</c:v>
                </c:pt>
                <c:pt idx="124">
                  <c:v>6.5895960000000002</c:v>
                </c:pt>
                <c:pt idx="125">
                  <c:v>6.377948</c:v>
                </c:pt>
                <c:pt idx="126">
                  <c:v>6.3369210000000002</c:v>
                </c:pt>
                <c:pt idx="127">
                  <c:v>6.3835009999999999</c:v>
                </c:pt>
                <c:pt idx="128">
                  <c:v>6.4767239999999999</c:v>
                </c:pt>
                <c:pt idx="129">
                  <c:v>6.5979580000000002</c:v>
                </c:pt>
                <c:pt idx="130">
                  <c:v>6.7383860000000002</c:v>
                </c:pt>
                <c:pt idx="131">
                  <c:v>6.8936489999999999</c:v>
                </c:pt>
                <c:pt idx="132">
                  <c:v>7.0615540000000001</c:v>
                </c:pt>
                <c:pt idx="133">
                  <c:v>7.2410509999999997</c:v>
                </c:pt>
                <c:pt idx="134">
                  <c:v>7.4317349999999998</c:v>
                </c:pt>
                <c:pt idx="135">
                  <c:v>7.6336000000000004</c:v>
                </c:pt>
                <c:pt idx="136">
                  <c:v>7.8469030000000002</c:v>
                </c:pt>
                <c:pt idx="137">
                  <c:v>8.072082</c:v>
                </c:pt>
                <c:pt idx="138">
                  <c:v>8.3096049999999995</c:v>
                </c:pt>
                <c:pt idx="139">
                  <c:v>8.5599830000000008</c:v>
                </c:pt>
                <c:pt idx="140">
                  <c:v>8.8239199999999993</c:v>
                </c:pt>
                <c:pt idx="141">
                  <c:v>9.1023069999999997</c:v>
                </c:pt>
                <c:pt idx="142">
                  <c:v>9.3963289999999997</c:v>
                </c:pt>
                <c:pt idx="143">
                  <c:v>9.7072350000000007</c:v>
                </c:pt>
                <c:pt idx="144">
                  <c:v>10.036300000000001</c:v>
                </c:pt>
                <c:pt idx="145">
                  <c:v>10.38491</c:v>
                </c:pt>
                <c:pt idx="146">
                  <c:v>10.754569999999999</c:v>
                </c:pt>
                <c:pt idx="147">
                  <c:v>11.146940000000001</c:v>
                </c:pt>
                <c:pt idx="148">
                  <c:v>11.563829999999999</c:v>
                </c:pt>
                <c:pt idx="149">
                  <c:v>12.00733</c:v>
                </c:pt>
                <c:pt idx="150">
                  <c:v>12.479839999999999</c:v>
                </c:pt>
                <c:pt idx="151">
                  <c:v>12.983969999999999</c:v>
                </c:pt>
                <c:pt idx="152">
                  <c:v>13.522629999999999</c:v>
                </c:pt>
                <c:pt idx="153">
                  <c:v>14.09909</c:v>
                </c:pt>
                <c:pt idx="154">
                  <c:v>14.716989999999999</c:v>
                </c:pt>
                <c:pt idx="155">
                  <c:v>15.38035</c:v>
                </c:pt>
                <c:pt idx="156">
                  <c:v>16.09356</c:v>
                </c:pt>
                <c:pt idx="157">
                  <c:v>16.86158</c:v>
                </c:pt>
                <c:pt idx="158">
                  <c:v>17.69013</c:v>
                </c:pt>
                <c:pt idx="159">
                  <c:v>18.586169999999999</c:v>
                </c:pt>
                <c:pt idx="160">
                  <c:v>19.557639999999999</c:v>
                </c:pt>
                <c:pt idx="161">
                  <c:v>20.613160000000001</c:v>
                </c:pt>
                <c:pt idx="162">
                  <c:v>21.762699999999999</c:v>
                </c:pt>
                <c:pt idx="163">
                  <c:v>23.018049999999999</c:v>
                </c:pt>
                <c:pt idx="164">
                  <c:v>24.392790000000002</c:v>
                </c:pt>
                <c:pt idx="165">
                  <c:v>25.9026</c:v>
                </c:pt>
                <c:pt idx="166">
                  <c:v>27.565840000000001</c:v>
                </c:pt>
                <c:pt idx="167">
                  <c:v>29.404050000000002</c:v>
                </c:pt>
                <c:pt idx="168">
                  <c:v>31.44275</c:v>
                </c:pt>
                <c:pt idx="169">
                  <c:v>33.712299999999999</c:v>
                </c:pt>
                <c:pt idx="170">
                  <c:v>36.248930000000001</c:v>
                </c:pt>
                <c:pt idx="171">
                  <c:v>39.096220000000002</c:v>
                </c:pt>
                <c:pt idx="172">
                  <c:v>42.307189999999999</c:v>
                </c:pt>
                <c:pt idx="173">
                  <c:v>45.946719999999999</c:v>
                </c:pt>
                <c:pt idx="174">
                  <c:v>50.094540000000002</c:v>
                </c:pt>
                <c:pt idx="175">
                  <c:v>54.849089999999997</c:v>
                </c:pt>
                <c:pt idx="176">
                  <c:v>60.333280000000002</c:v>
                </c:pt>
                <c:pt idx="177">
                  <c:v>66.703329999999994</c:v>
                </c:pt>
                <c:pt idx="178">
                  <c:v>74.159840000000003</c:v>
                </c:pt>
                <c:pt idx="179">
                  <c:v>82.961749999999995</c:v>
                </c:pt>
                <c:pt idx="180">
                  <c:v>93.447400000000002</c:v>
                </c:pt>
                <c:pt idx="181">
                  <c:v>106.0656</c:v>
                </c:pt>
                <c:pt idx="182">
                  <c:v>121.42059999999999</c:v>
                </c:pt>
                <c:pt idx="183">
                  <c:v>140.33789999999999</c:v>
                </c:pt>
                <c:pt idx="184">
                  <c:v>163.96360000000001</c:v>
                </c:pt>
                <c:pt idx="185">
                  <c:v>193.91480000000001</c:v>
                </c:pt>
                <c:pt idx="186">
                  <c:v>232.50810000000001</c:v>
                </c:pt>
                <c:pt idx="187">
                  <c:v>283.10509999999999</c:v>
                </c:pt>
                <c:pt idx="188">
                  <c:v>350.61059999999998</c:v>
                </c:pt>
                <c:pt idx="189">
                  <c:v>442.10750000000002</c:v>
                </c:pt>
                <c:pt idx="190">
                  <c:v>567.3596</c:v>
                </c:pt>
                <c:pt idx="191">
                  <c:v>738.05070000000001</c:v>
                </c:pt>
                <c:pt idx="192">
                  <c:v>962.16330000000005</c:v>
                </c:pt>
                <c:pt idx="193">
                  <c:v>1225.518</c:v>
                </c:pt>
                <c:pt idx="194">
                  <c:v>1459.117</c:v>
                </c:pt>
                <c:pt idx="195">
                  <c:v>1543.6210000000001</c:v>
                </c:pt>
                <c:pt idx="196">
                  <c:v>1421.6489999999999</c:v>
                </c:pt>
                <c:pt idx="197">
                  <c:v>1174.4259999999999</c:v>
                </c:pt>
                <c:pt idx="198">
                  <c:v>916.79369999999994</c:v>
                </c:pt>
                <c:pt idx="199">
                  <c:v>704.65170000000001</c:v>
                </c:pt>
                <c:pt idx="200">
                  <c:v>545.41179999999997</c:v>
                </c:pt>
                <c:pt idx="201">
                  <c:v>429.32440000000003</c:v>
                </c:pt>
                <c:pt idx="202">
                  <c:v>344.78980000000001</c:v>
                </c:pt>
                <c:pt idx="203">
                  <c:v>282.51909999999998</c:v>
                </c:pt>
                <c:pt idx="204">
                  <c:v>235.83840000000001</c:v>
                </c:pt>
                <c:pt idx="205">
                  <c:v>200.24940000000001</c:v>
                </c:pt>
                <c:pt idx="206">
                  <c:v>172.816</c:v>
                </c:pt>
                <c:pt idx="207">
                  <c:v>151.52379999999999</c:v>
                </c:pt>
                <c:pt idx="208">
                  <c:v>134.9314</c:v>
                </c:pt>
                <c:pt idx="209">
                  <c:v>122.0117</c:v>
                </c:pt>
                <c:pt idx="210">
                  <c:v>112.0438</c:v>
                </c:pt>
                <c:pt idx="211">
                  <c:v>104.53360000000001</c:v>
                </c:pt>
                <c:pt idx="212">
                  <c:v>99.158299999999997</c:v>
                </c:pt>
                <c:pt idx="213">
                  <c:v>95.730969999999999</c:v>
                </c:pt>
                <c:pt idx="214">
                  <c:v>94.177149999999997</c:v>
                </c:pt>
                <c:pt idx="215">
                  <c:v>94.543660000000003</c:v>
                </c:pt>
                <c:pt idx="216">
                  <c:v>97.052689999999998</c:v>
                </c:pt>
                <c:pt idx="217">
                  <c:v>102.14530000000001</c:v>
                </c:pt>
                <c:pt idx="218">
                  <c:v>110.5304</c:v>
                </c:pt>
                <c:pt idx="219">
                  <c:v>123.3192</c:v>
                </c:pt>
                <c:pt idx="220">
                  <c:v>142.26349999999999</c:v>
                </c:pt>
                <c:pt idx="221">
                  <c:v>170.13409999999999</c:v>
                </c:pt>
                <c:pt idx="222">
                  <c:v>211.23159999999999</c:v>
                </c:pt>
                <c:pt idx="223">
                  <c:v>271.7457</c:v>
                </c:pt>
                <c:pt idx="224">
                  <c:v>358.4332</c:v>
                </c:pt>
                <c:pt idx="225">
                  <c:v>470.4221</c:v>
                </c:pt>
                <c:pt idx="226">
                  <c:v>577.48940000000005</c:v>
                </c:pt>
                <c:pt idx="227">
                  <c:v>612.26530000000002</c:v>
                </c:pt>
                <c:pt idx="228">
                  <c:v>543.73400000000004</c:v>
                </c:pt>
                <c:pt idx="229">
                  <c:v>426.76010000000002</c:v>
                </c:pt>
                <c:pt idx="230">
                  <c:v>319.6173</c:v>
                </c:pt>
                <c:pt idx="231">
                  <c:v>239.7278</c:v>
                </c:pt>
                <c:pt idx="232">
                  <c:v>183.74100000000001</c:v>
                </c:pt>
                <c:pt idx="233">
                  <c:v>144.7039</c:v>
                </c:pt>
                <c:pt idx="234">
                  <c:v>117.0504</c:v>
                </c:pt>
                <c:pt idx="235">
                  <c:v>97.032979999999995</c:v>
                </c:pt>
                <c:pt idx="236">
                  <c:v>82.244799999999998</c:v>
                </c:pt>
                <c:pt idx="237">
                  <c:v>71.171539999999993</c:v>
                </c:pt>
                <c:pt idx="238">
                  <c:v>62.911810000000003</c:v>
                </c:pt>
                <c:pt idx="239">
                  <c:v>57.057400000000001</c:v>
                </c:pt>
                <c:pt idx="240">
                  <c:v>53.639870000000002</c:v>
                </c:pt>
                <c:pt idx="241">
                  <c:v>51.95834</c:v>
                </c:pt>
                <c:pt idx="242">
                  <c:v>47.785899999999998</c:v>
                </c:pt>
                <c:pt idx="243">
                  <c:v>41.556570000000001</c:v>
                </c:pt>
                <c:pt idx="244">
                  <c:v>36.765450000000001</c:v>
                </c:pt>
                <c:pt idx="245">
                  <c:v>33.365229999999997</c:v>
                </c:pt>
                <c:pt idx="246">
                  <c:v>30.795339999999999</c:v>
                </c:pt>
                <c:pt idx="247">
                  <c:v>28.74222</c:v>
                </c:pt>
                <c:pt idx="248">
                  <c:v>27.043340000000001</c:v>
                </c:pt>
                <c:pt idx="249">
                  <c:v>25.606850000000001</c:v>
                </c:pt>
                <c:pt idx="250">
                  <c:v>24.375509999999998</c:v>
                </c:pt>
                <c:pt idx="251">
                  <c:v>23.310669999999998</c:v>
                </c:pt>
                <c:pt idx="252">
                  <c:v>22.384650000000001</c:v>
                </c:pt>
                <c:pt idx="253">
                  <c:v>21.576750000000001</c:v>
                </c:pt>
                <c:pt idx="254">
                  <c:v>20.870889999999999</c:v>
                </c:pt>
                <c:pt idx="255">
                  <c:v>20.254429999999999</c:v>
                </c:pt>
                <c:pt idx="256">
                  <c:v>19.71752</c:v>
                </c:pt>
                <c:pt idx="257">
                  <c:v>19.252300000000002</c:v>
                </c:pt>
                <c:pt idx="258">
                  <c:v>18.852219999999999</c:v>
                </c:pt>
                <c:pt idx="259">
                  <c:v>18.51257</c:v>
                </c:pt>
                <c:pt idx="260">
                  <c:v>18.229990000000001</c:v>
                </c:pt>
                <c:pt idx="261">
                  <c:v>18.002099999999999</c:v>
                </c:pt>
                <c:pt idx="262">
                  <c:v>17.8276</c:v>
                </c:pt>
                <c:pt idx="263">
                  <c:v>17.70654</c:v>
                </c:pt>
                <c:pt idx="264">
                  <c:v>17.64067</c:v>
                </c:pt>
                <c:pt idx="265">
                  <c:v>17.633949999999999</c:v>
                </c:pt>
                <c:pt idx="266">
                  <c:v>17.693390000000001</c:v>
                </c:pt>
                <c:pt idx="267">
                  <c:v>17.830400000000001</c:v>
                </c:pt>
                <c:pt idx="268">
                  <c:v>18.062609999999999</c:v>
                </c:pt>
                <c:pt idx="269">
                  <c:v>18.415520000000001</c:v>
                </c:pt>
                <c:pt idx="270">
                  <c:v>18.920190000000002</c:v>
                </c:pt>
                <c:pt idx="271">
                  <c:v>19.594290000000001</c:v>
                </c:pt>
                <c:pt idx="272">
                  <c:v>20.38147</c:v>
                </c:pt>
                <c:pt idx="273">
                  <c:v>21.062940000000001</c:v>
                </c:pt>
                <c:pt idx="274">
                  <c:v>21.344010000000001</c:v>
                </c:pt>
                <c:pt idx="275">
                  <c:v>21.209630000000001</c:v>
                </c:pt>
                <c:pt idx="276">
                  <c:v>20.949539999999999</c:v>
                </c:pt>
                <c:pt idx="277">
                  <c:v>20.801950000000001</c:v>
                </c:pt>
                <c:pt idx="278">
                  <c:v>20.839559999999999</c:v>
                </c:pt>
                <c:pt idx="279">
                  <c:v>21.05396</c:v>
                </c:pt>
                <c:pt idx="280">
                  <c:v>21.4208</c:v>
                </c:pt>
                <c:pt idx="281">
                  <c:v>21.921230000000001</c:v>
                </c:pt>
                <c:pt idx="282">
                  <c:v>22.545359999999999</c:v>
                </c:pt>
                <c:pt idx="283">
                  <c:v>23.291119999999999</c:v>
                </c:pt>
                <c:pt idx="284">
                  <c:v>24.1629</c:v>
                </c:pt>
                <c:pt idx="285">
                  <c:v>25.170839999999998</c:v>
                </c:pt>
                <c:pt idx="286">
                  <c:v>26.330829999999999</c:v>
                </c:pt>
                <c:pt idx="287">
                  <c:v>27.665299999999998</c:v>
                </c:pt>
                <c:pt idx="288">
                  <c:v>29.204920000000001</c:v>
                </c:pt>
                <c:pt idx="289">
                  <c:v>30.991420000000002</c:v>
                </c:pt>
                <c:pt idx="290">
                  <c:v>33.08032</c:v>
                </c:pt>
                <c:pt idx="291">
                  <c:v>35.537909999999997</c:v>
                </c:pt>
                <c:pt idx="292">
                  <c:v>38.414839999999998</c:v>
                </c:pt>
                <c:pt idx="293">
                  <c:v>41.695399999999999</c:v>
                </c:pt>
                <c:pt idx="294">
                  <c:v>45.377510000000001</c:v>
                </c:pt>
                <c:pt idx="295">
                  <c:v>49.691989999999997</c:v>
                </c:pt>
                <c:pt idx="296">
                  <c:v>55.009129999999999</c:v>
                </c:pt>
                <c:pt idx="297">
                  <c:v>61.684649999999998</c:v>
                </c:pt>
                <c:pt idx="298">
                  <c:v>70.131219999999999</c:v>
                </c:pt>
                <c:pt idx="299">
                  <c:v>80.988759999999999</c:v>
                </c:pt>
                <c:pt idx="300">
                  <c:v>95.308300000000003</c:v>
                </c:pt>
                <c:pt idx="301">
                  <c:v>114.6592</c:v>
                </c:pt>
                <c:pt idx="302">
                  <c:v>141.1755</c:v>
                </c:pt>
                <c:pt idx="303">
                  <c:v>177.23929999999999</c:v>
                </c:pt>
                <c:pt idx="304">
                  <c:v>223.5711</c:v>
                </c:pt>
                <c:pt idx="305">
                  <c:v>273.73149999999998</c:v>
                </c:pt>
                <c:pt idx="306">
                  <c:v>308.28109999999998</c:v>
                </c:pt>
                <c:pt idx="307">
                  <c:v>306.94810000000001</c:v>
                </c:pt>
                <c:pt idx="308">
                  <c:v>275.3519</c:v>
                </c:pt>
                <c:pt idx="309">
                  <c:v>237.00219999999999</c:v>
                </c:pt>
                <c:pt idx="310">
                  <c:v>207.0735</c:v>
                </c:pt>
                <c:pt idx="311">
                  <c:v>189.1337</c:v>
                </c:pt>
                <c:pt idx="312">
                  <c:v>182.21440000000001</c:v>
                </c:pt>
                <c:pt idx="313">
                  <c:v>184.9633</c:v>
                </c:pt>
                <c:pt idx="314">
                  <c:v>196.83359999999999</c:v>
                </c:pt>
                <c:pt idx="315">
                  <c:v>217.7989</c:v>
                </c:pt>
                <c:pt idx="316">
                  <c:v>246.68770000000001</c:v>
                </c:pt>
                <c:pt idx="317">
                  <c:v>281.03559999999999</c:v>
                </c:pt>
                <c:pt idx="318">
                  <c:v>323.9008</c:v>
                </c:pt>
                <c:pt idx="319">
                  <c:v>384.60230000000001</c:v>
                </c:pt>
                <c:pt idx="320">
                  <c:v>472.93020000000001</c:v>
                </c:pt>
                <c:pt idx="321">
                  <c:v>600.19860000000006</c:v>
                </c:pt>
                <c:pt idx="322">
                  <c:v>781.01930000000004</c:v>
                </c:pt>
                <c:pt idx="323">
                  <c:v>1028.894</c:v>
                </c:pt>
                <c:pt idx="324">
                  <c:v>1335.5809999999999</c:v>
                </c:pt>
                <c:pt idx="325">
                  <c:v>1625.915</c:v>
                </c:pt>
                <c:pt idx="326">
                  <c:v>1745.799</c:v>
                </c:pt>
                <c:pt idx="327">
                  <c:v>1605.9929999999999</c:v>
                </c:pt>
                <c:pt idx="328">
                  <c:v>1308.2380000000001</c:v>
                </c:pt>
                <c:pt idx="329">
                  <c:v>1002.8819999999999</c:v>
                </c:pt>
                <c:pt idx="330">
                  <c:v>757.77170000000001</c:v>
                </c:pt>
                <c:pt idx="331">
                  <c:v>577.8759</c:v>
                </c:pt>
                <c:pt idx="332">
                  <c:v>448.88420000000002</c:v>
                </c:pt>
                <c:pt idx="333">
                  <c:v>355.97570000000002</c:v>
                </c:pt>
                <c:pt idx="334">
                  <c:v>288.04579999999999</c:v>
                </c:pt>
                <c:pt idx="335">
                  <c:v>237.5137</c:v>
                </c:pt>
                <c:pt idx="336">
                  <c:v>199.2825</c:v>
                </c:pt>
                <c:pt idx="337">
                  <c:v>169.4708</c:v>
                </c:pt>
                <c:pt idx="338">
                  <c:v>145.4401</c:v>
                </c:pt>
                <c:pt idx="339">
                  <c:v>126.1793</c:v>
                </c:pt>
                <c:pt idx="340">
                  <c:v>110.67829999999999</c:v>
                </c:pt>
                <c:pt idx="341">
                  <c:v>98.059989999999999</c:v>
                </c:pt>
                <c:pt idx="342">
                  <c:v>87.713250000000002</c:v>
                </c:pt>
                <c:pt idx="343">
                  <c:v>79.220349999999996</c:v>
                </c:pt>
                <c:pt idx="344">
                  <c:v>72.213030000000003</c:v>
                </c:pt>
                <c:pt idx="345">
                  <c:v>66.091530000000006</c:v>
                </c:pt>
                <c:pt idx="346">
                  <c:v>60.292119999999997</c:v>
                </c:pt>
                <c:pt idx="347">
                  <c:v>55.004910000000002</c:v>
                </c:pt>
                <c:pt idx="348">
                  <c:v>50.452889999999996</c:v>
                </c:pt>
                <c:pt idx="349">
                  <c:v>46.563699999999997</c:v>
                </c:pt>
                <c:pt idx="350">
                  <c:v>43.20758</c:v>
                </c:pt>
                <c:pt idx="351">
                  <c:v>40.282589999999999</c:v>
                </c:pt>
                <c:pt idx="352">
                  <c:v>37.716090000000001</c:v>
                </c:pt>
                <c:pt idx="353">
                  <c:v>35.456740000000003</c:v>
                </c:pt>
                <c:pt idx="354">
                  <c:v>33.469859999999997</c:v>
                </c:pt>
                <c:pt idx="355">
                  <c:v>31.737559999999998</c:v>
                </c:pt>
                <c:pt idx="356">
                  <c:v>30.26557</c:v>
                </c:pt>
                <c:pt idx="357">
                  <c:v>29.103439999999999</c:v>
                </c:pt>
                <c:pt idx="358">
                  <c:v>28.378799999999998</c:v>
                </c:pt>
                <c:pt idx="359">
                  <c:v>28.164729999999999</c:v>
                </c:pt>
                <c:pt idx="360">
                  <c:v>27.51736</c:v>
                </c:pt>
                <c:pt idx="361">
                  <c:v>25.736129999999999</c:v>
                </c:pt>
                <c:pt idx="362">
                  <c:v>24.114709999999999</c:v>
                </c:pt>
                <c:pt idx="363">
                  <c:v>22.88503</c:v>
                </c:pt>
                <c:pt idx="364">
                  <c:v>21.851590000000002</c:v>
                </c:pt>
                <c:pt idx="365">
                  <c:v>20.94098</c:v>
                </c:pt>
                <c:pt idx="366">
                  <c:v>20.145759999999999</c:v>
                </c:pt>
                <c:pt idx="367">
                  <c:v>19.45778</c:v>
                </c:pt>
                <c:pt idx="368">
                  <c:v>18.863140000000001</c:v>
                </c:pt>
                <c:pt idx="369">
                  <c:v>18.349039999999999</c:v>
                </c:pt>
                <c:pt idx="370">
                  <c:v>17.906569999999999</c:v>
                </c:pt>
                <c:pt idx="371">
                  <c:v>17.531030000000001</c:v>
                </c:pt>
                <c:pt idx="372">
                  <c:v>17.22186</c:v>
                </c:pt>
                <c:pt idx="373">
                  <c:v>16.982939999999999</c:v>
                </c:pt>
                <c:pt idx="374">
                  <c:v>16.82292</c:v>
                </c:pt>
                <c:pt idx="375">
                  <c:v>16.753080000000001</c:v>
                </c:pt>
                <c:pt idx="376">
                  <c:v>16.773859999999999</c:v>
                </c:pt>
                <c:pt idx="377">
                  <c:v>16.837299999999999</c:v>
                </c:pt>
                <c:pt idx="378">
                  <c:v>16.82657</c:v>
                </c:pt>
                <c:pt idx="379">
                  <c:v>16.679110000000001</c:v>
                </c:pt>
                <c:pt idx="380">
                  <c:v>16.49493</c:v>
                </c:pt>
                <c:pt idx="381">
                  <c:v>16.37472</c:v>
                </c:pt>
                <c:pt idx="382">
                  <c:v>16.28012</c:v>
                </c:pt>
                <c:pt idx="383">
                  <c:v>16.179269999999999</c:v>
                </c:pt>
                <c:pt idx="384">
                  <c:v>16.146429999999999</c:v>
                </c:pt>
                <c:pt idx="385">
                  <c:v>16.212420000000002</c:v>
                </c:pt>
                <c:pt idx="386">
                  <c:v>16.369219999999999</c:v>
                </c:pt>
                <c:pt idx="387">
                  <c:v>16.608730000000001</c:v>
                </c:pt>
                <c:pt idx="388">
                  <c:v>16.929449999999999</c:v>
                </c:pt>
                <c:pt idx="389">
                  <c:v>17.335339999999999</c:v>
                </c:pt>
                <c:pt idx="390">
                  <c:v>17.834779999999999</c:v>
                </c:pt>
                <c:pt idx="391">
                  <c:v>18.44041</c:v>
                </c:pt>
                <c:pt idx="392">
                  <c:v>19.169689999999999</c:v>
                </c:pt>
                <c:pt idx="393">
                  <c:v>20.045169999999999</c:v>
                </c:pt>
                <c:pt idx="394">
                  <c:v>21.090070000000001</c:v>
                </c:pt>
                <c:pt idx="395">
                  <c:v>22.318429999999999</c:v>
                </c:pt>
                <c:pt idx="396">
                  <c:v>23.735769999999999</c:v>
                </c:pt>
                <c:pt idx="397">
                  <c:v>25.35116</c:v>
                </c:pt>
                <c:pt idx="398">
                  <c:v>27.163150000000002</c:v>
                </c:pt>
                <c:pt idx="399">
                  <c:v>29.191890000000001</c:v>
                </c:pt>
                <c:pt idx="400">
                  <c:v>31.557919999999999</c:v>
                </c:pt>
                <c:pt idx="401">
                  <c:v>34.447780000000002</c:v>
                </c:pt>
                <c:pt idx="402">
                  <c:v>38.051499999999997</c:v>
                </c:pt>
                <c:pt idx="403">
                  <c:v>42.578339999999997</c:v>
                </c:pt>
                <c:pt idx="404">
                  <c:v>48.304679999999998</c:v>
                </c:pt>
                <c:pt idx="405">
                  <c:v>55.625190000000003</c:v>
                </c:pt>
                <c:pt idx="406">
                  <c:v>65.118610000000004</c:v>
                </c:pt>
                <c:pt idx="407">
                  <c:v>77.64846</c:v>
                </c:pt>
                <c:pt idx="408">
                  <c:v>94.526489999999995</c:v>
                </c:pt>
                <c:pt idx="409">
                  <c:v>117.7762</c:v>
                </c:pt>
                <c:pt idx="410">
                  <c:v>150.53100000000001</c:v>
                </c:pt>
                <c:pt idx="411">
                  <c:v>197.51519999999999</c:v>
                </c:pt>
                <c:pt idx="412">
                  <c:v>265.0659</c:v>
                </c:pt>
                <c:pt idx="413">
                  <c:v>358.2885</c:v>
                </c:pt>
                <c:pt idx="414">
                  <c:v>468.92489999999998</c:v>
                </c:pt>
                <c:pt idx="415">
                  <c:v>553.45659999999998</c:v>
                </c:pt>
                <c:pt idx="416">
                  <c:v>549.96870000000001</c:v>
                </c:pt>
                <c:pt idx="417">
                  <c:v>461.77390000000003</c:v>
                </c:pt>
                <c:pt idx="418">
                  <c:v>351.94720000000001</c:v>
                </c:pt>
                <c:pt idx="419">
                  <c:v>260.9502</c:v>
                </c:pt>
                <c:pt idx="420">
                  <c:v>195.3775</c:v>
                </c:pt>
                <c:pt idx="421">
                  <c:v>149.84059999999999</c:v>
                </c:pt>
                <c:pt idx="422">
                  <c:v>118.1172</c:v>
                </c:pt>
                <c:pt idx="423">
                  <c:v>95.631469999999993</c:v>
                </c:pt>
                <c:pt idx="424">
                  <c:v>79.359120000000004</c:v>
                </c:pt>
                <c:pt idx="425">
                  <c:v>67.343130000000002</c:v>
                </c:pt>
                <c:pt idx="426">
                  <c:v>58.304650000000002</c:v>
                </c:pt>
                <c:pt idx="427">
                  <c:v>51.398530000000001</c:v>
                </c:pt>
                <c:pt idx="428">
                  <c:v>46.062370000000001</c:v>
                </c:pt>
                <c:pt idx="429">
                  <c:v>41.899909999999998</c:v>
                </c:pt>
                <c:pt idx="430">
                  <c:v>38.620179999999998</c:v>
                </c:pt>
                <c:pt idx="431">
                  <c:v>36.037999999999997</c:v>
                </c:pt>
                <c:pt idx="432">
                  <c:v>34.036850000000001</c:v>
                </c:pt>
                <c:pt idx="433">
                  <c:v>32.53069</c:v>
                </c:pt>
                <c:pt idx="434">
                  <c:v>31.449470000000002</c:v>
                </c:pt>
                <c:pt idx="435">
                  <c:v>30.725079999999998</c:v>
                </c:pt>
                <c:pt idx="436">
                  <c:v>30.333030000000001</c:v>
                </c:pt>
                <c:pt idx="437">
                  <c:v>30.285550000000001</c:v>
                </c:pt>
                <c:pt idx="438">
                  <c:v>30.603300000000001</c:v>
                </c:pt>
                <c:pt idx="439">
                  <c:v>31.305399999999999</c:v>
                </c:pt>
                <c:pt idx="440">
                  <c:v>32.383090000000003</c:v>
                </c:pt>
                <c:pt idx="441">
                  <c:v>33.837090000000003</c:v>
                </c:pt>
                <c:pt idx="442">
                  <c:v>35.783290000000001</c:v>
                </c:pt>
                <c:pt idx="443">
                  <c:v>38.343859999999999</c:v>
                </c:pt>
                <c:pt idx="444">
                  <c:v>41.644680000000001</c:v>
                </c:pt>
                <c:pt idx="445">
                  <c:v>45.853610000000003</c:v>
                </c:pt>
                <c:pt idx="446">
                  <c:v>51.223970000000001</c:v>
                </c:pt>
                <c:pt idx="447">
                  <c:v>58.12086</c:v>
                </c:pt>
                <c:pt idx="448">
                  <c:v>67.05489</c:v>
                </c:pt>
                <c:pt idx="449">
                  <c:v>78.76285</c:v>
                </c:pt>
                <c:pt idx="450">
                  <c:v>94.321520000000007</c:v>
                </c:pt>
                <c:pt idx="451">
                  <c:v>115.31010000000001</c:v>
                </c:pt>
                <c:pt idx="452">
                  <c:v>144.0155</c:v>
                </c:pt>
                <c:pt idx="453">
                  <c:v>183.57470000000001</c:v>
                </c:pt>
                <c:pt idx="454">
                  <c:v>237.6078</c:v>
                </c:pt>
                <c:pt idx="455">
                  <c:v>307.96269999999998</c:v>
                </c:pt>
                <c:pt idx="456">
                  <c:v>387.99990000000003</c:v>
                </c:pt>
                <c:pt idx="457">
                  <c:v>452.7971</c:v>
                </c:pt>
                <c:pt idx="458">
                  <c:v>466.0992</c:v>
                </c:pt>
                <c:pt idx="459">
                  <c:v>418.5958</c:v>
                </c:pt>
                <c:pt idx="460">
                  <c:v>340.59309999999999</c:v>
                </c:pt>
                <c:pt idx="461">
                  <c:v>264.4753</c:v>
                </c:pt>
                <c:pt idx="462">
                  <c:v>203.41390000000001</c:v>
                </c:pt>
                <c:pt idx="463">
                  <c:v>157.94630000000001</c:v>
                </c:pt>
                <c:pt idx="464">
                  <c:v>124.76600000000001</c:v>
                </c:pt>
                <c:pt idx="465">
                  <c:v>100.4581</c:v>
                </c:pt>
                <c:pt idx="466">
                  <c:v>82.401079999999993</c:v>
                </c:pt>
                <c:pt idx="467">
                  <c:v>68.752520000000004</c:v>
                </c:pt>
                <c:pt idx="468">
                  <c:v>58.249630000000003</c:v>
                </c:pt>
                <c:pt idx="469">
                  <c:v>50.027340000000002</c:v>
                </c:pt>
                <c:pt idx="470">
                  <c:v>43.486919999999998</c:v>
                </c:pt>
                <c:pt idx="471">
                  <c:v>38.207889999999999</c:v>
                </c:pt>
                <c:pt idx="472">
                  <c:v>33.890239999999999</c:v>
                </c:pt>
                <c:pt idx="473">
                  <c:v>30.316330000000001</c:v>
                </c:pt>
                <c:pt idx="474">
                  <c:v>27.325749999999999</c:v>
                </c:pt>
                <c:pt idx="475">
                  <c:v>24.798490000000001</c:v>
                </c:pt>
                <c:pt idx="476">
                  <c:v>22.643560000000001</c:v>
                </c:pt>
                <c:pt idx="477">
                  <c:v>20.791060000000002</c:v>
                </c:pt>
                <c:pt idx="478">
                  <c:v>19.186630000000001</c:v>
                </c:pt>
                <c:pt idx="479">
                  <c:v>17.787500000000001</c:v>
                </c:pt>
                <c:pt idx="480">
                  <c:v>16.559709999999999</c:v>
                </c:pt>
                <c:pt idx="481">
                  <c:v>15.476050000000001</c:v>
                </c:pt>
                <c:pt idx="482">
                  <c:v>14.51449</c:v>
                </c:pt>
                <c:pt idx="483">
                  <c:v>13.65706</c:v>
                </c:pt>
                <c:pt idx="484">
                  <c:v>12.888960000000001</c:v>
                </c:pt>
                <c:pt idx="485">
                  <c:v>12.19797</c:v>
                </c:pt>
                <c:pt idx="486">
                  <c:v>11.573880000000001</c:v>
                </c:pt>
                <c:pt idx="487">
                  <c:v>11.008139999999999</c:v>
                </c:pt>
                <c:pt idx="488">
                  <c:v>10.493499999999999</c:v>
                </c:pt>
                <c:pt idx="489">
                  <c:v>10.023910000000001</c:v>
                </c:pt>
                <c:pt idx="490">
                  <c:v>9.5940879999999993</c:v>
                </c:pt>
                <c:pt idx="491">
                  <c:v>9.1993279999999995</c:v>
                </c:pt>
                <c:pt idx="492">
                  <c:v>8.8355379999999997</c:v>
                </c:pt>
                <c:pt idx="493">
                  <c:v>8.4995580000000004</c:v>
                </c:pt>
                <c:pt idx="494">
                  <c:v>8.188739</c:v>
                </c:pt>
                <c:pt idx="495">
                  <c:v>7.9006360000000004</c:v>
                </c:pt>
                <c:pt idx="496">
                  <c:v>7.6330349999999996</c:v>
                </c:pt>
                <c:pt idx="497">
                  <c:v>7.3839779999999999</c:v>
                </c:pt>
                <c:pt idx="498">
                  <c:v>7.1517179999999998</c:v>
                </c:pt>
                <c:pt idx="499">
                  <c:v>6.9346500000000004</c:v>
                </c:pt>
                <c:pt idx="500">
                  <c:v>6.7314129999999999</c:v>
                </c:pt>
                <c:pt idx="501">
                  <c:v>6.5409790000000001</c:v>
                </c:pt>
                <c:pt idx="502">
                  <c:v>6.3624609999999997</c:v>
                </c:pt>
                <c:pt idx="503">
                  <c:v>6.1950669999999999</c:v>
                </c:pt>
                <c:pt idx="504">
                  <c:v>6.0379500000000004</c:v>
                </c:pt>
                <c:pt idx="505">
                  <c:v>5.8895739999999996</c:v>
                </c:pt>
                <c:pt idx="506">
                  <c:v>5.7481119999999999</c:v>
                </c:pt>
                <c:pt idx="507">
                  <c:v>5.6135609999999998</c:v>
                </c:pt>
                <c:pt idx="508">
                  <c:v>5.486408</c:v>
                </c:pt>
                <c:pt idx="509">
                  <c:v>5.3666</c:v>
                </c:pt>
                <c:pt idx="510">
                  <c:v>5.2538220000000004</c:v>
                </c:pt>
                <c:pt idx="511">
                  <c:v>5.1470560000000001</c:v>
                </c:pt>
                <c:pt idx="512">
                  <c:v>5.0446080000000002</c:v>
                </c:pt>
                <c:pt idx="513">
                  <c:v>4.9459629999999999</c:v>
                </c:pt>
                <c:pt idx="514">
                  <c:v>4.8519209999999999</c:v>
                </c:pt>
                <c:pt idx="515">
                  <c:v>4.7629429999999999</c:v>
                </c:pt>
                <c:pt idx="516">
                  <c:v>4.6787049999999999</c:v>
                </c:pt>
                <c:pt idx="517">
                  <c:v>4.5987730000000004</c:v>
                </c:pt>
                <c:pt idx="518">
                  <c:v>4.5226660000000001</c:v>
                </c:pt>
                <c:pt idx="519">
                  <c:v>4.4499599999999999</c:v>
                </c:pt>
                <c:pt idx="520">
                  <c:v>4.3806079999999996</c:v>
                </c:pt>
                <c:pt idx="521">
                  <c:v>4.314673</c:v>
                </c:pt>
                <c:pt idx="522">
                  <c:v>4.2520480000000003</c:v>
                </c:pt>
                <c:pt idx="523">
                  <c:v>4.1924650000000003</c:v>
                </c:pt>
                <c:pt idx="524">
                  <c:v>4.1357359999999996</c:v>
                </c:pt>
                <c:pt idx="525">
                  <c:v>4.0820449999999999</c:v>
                </c:pt>
                <c:pt idx="526">
                  <c:v>4.0316549999999998</c:v>
                </c:pt>
                <c:pt idx="527">
                  <c:v>3.9848020000000002</c:v>
                </c:pt>
                <c:pt idx="528">
                  <c:v>3.941843</c:v>
                </c:pt>
                <c:pt idx="529">
                  <c:v>3.9031940000000001</c:v>
                </c:pt>
                <c:pt idx="530">
                  <c:v>3.8684310000000002</c:v>
                </c:pt>
                <c:pt idx="531">
                  <c:v>3.8372299999999999</c:v>
                </c:pt>
                <c:pt idx="532">
                  <c:v>3.8115269999999999</c:v>
                </c:pt>
                <c:pt idx="533">
                  <c:v>3.7897720000000001</c:v>
                </c:pt>
                <c:pt idx="534">
                  <c:v>3.7646820000000001</c:v>
                </c:pt>
                <c:pt idx="535">
                  <c:v>3.729806</c:v>
                </c:pt>
                <c:pt idx="536">
                  <c:v>3.690483</c:v>
                </c:pt>
                <c:pt idx="537">
                  <c:v>3.6548150000000001</c:v>
                </c:pt>
                <c:pt idx="538">
                  <c:v>3.6261380000000001</c:v>
                </c:pt>
                <c:pt idx="539">
                  <c:v>3.6045970000000001</c:v>
                </c:pt>
                <c:pt idx="540">
                  <c:v>3.588835</c:v>
                </c:pt>
                <c:pt idx="541">
                  <c:v>3.577747</c:v>
                </c:pt>
                <c:pt idx="542">
                  <c:v>3.5724809999999998</c:v>
                </c:pt>
                <c:pt idx="543">
                  <c:v>3.5752320000000002</c:v>
                </c:pt>
                <c:pt idx="544">
                  <c:v>3.5881660000000002</c:v>
                </c:pt>
                <c:pt idx="545">
                  <c:v>3.6141869999999998</c:v>
                </c:pt>
                <c:pt idx="546">
                  <c:v>3.657114</c:v>
                </c:pt>
                <c:pt idx="547">
                  <c:v>3.722369</c:v>
                </c:pt>
                <c:pt idx="548">
                  <c:v>3.818117</c:v>
                </c:pt>
                <c:pt idx="549">
                  <c:v>3.9568669999999999</c:v>
                </c:pt>
                <c:pt idx="550">
                  <c:v>4.1579660000000001</c:v>
                </c:pt>
                <c:pt idx="551">
                  <c:v>4.4513049999999996</c:v>
                </c:pt>
                <c:pt idx="552">
                  <c:v>4.8817259999999996</c:v>
                </c:pt>
                <c:pt idx="553">
                  <c:v>5.5091970000000003</c:v>
                </c:pt>
                <c:pt idx="554">
                  <c:v>6.3844760000000003</c:v>
                </c:pt>
                <c:pt idx="555">
                  <c:v>7.4470840000000003</c:v>
                </c:pt>
                <c:pt idx="556">
                  <c:v>8.3207430000000002</c:v>
                </c:pt>
                <c:pt idx="557">
                  <c:v>8.3810190000000002</c:v>
                </c:pt>
                <c:pt idx="558">
                  <c:v>7.5467610000000001</c:v>
                </c:pt>
                <c:pt idx="559">
                  <c:v>6.4273100000000003</c:v>
                </c:pt>
                <c:pt idx="560">
                  <c:v>5.4779140000000002</c:v>
                </c:pt>
                <c:pt idx="561">
                  <c:v>4.7891579999999996</c:v>
                </c:pt>
                <c:pt idx="562">
                  <c:v>4.3077750000000004</c:v>
                </c:pt>
                <c:pt idx="563">
                  <c:v>3.9676100000000001</c:v>
                </c:pt>
                <c:pt idx="564">
                  <c:v>3.7236820000000002</c:v>
                </c:pt>
                <c:pt idx="565">
                  <c:v>3.5450219999999999</c:v>
                </c:pt>
                <c:pt idx="566">
                  <c:v>3.4108860000000001</c:v>
                </c:pt>
                <c:pt idx="567">
                  <c:v>3.308071</c:v>
                </c:pt>
                <c:pt idx="568">
                  <c:v>3.2281740000000001</c:v>
                </c:pt>
                <c:pt idx="569">
                  <c:v>3.1655829999999998</c:v>
                </c:pt>
                <c:pt idx="570">
                  <c:v>3.1164580000000002</c:v>
                </c:pt>
                <c:pt idx="571">
                  <c:v>3.0781830000000001</c:v>
                </c:pt>
                <c:pt idx="572">
                  <c:v>3.0490710000000001</c:v>
                </c:pt>
                <c:pt idx="573">
                  <c:v>3.0281069999999999</c:v>
                </c:pt>
                <c:pt idx="574">
                  <c:v>3.0147149999999998</c:v>
                </c:pt>
                <c:pt idx="575">
                  <c:v>3.0086569999999999</c:v>
                </c:pt>
                <c:pt idx="576">
                  <c:v>3.0102950000000002</c:v>
                </c:pt>
                <c:pt idx="577">
                  <c:v>3.0207950000000001</c:v>
                </c:pt>
                <c:pt idx="578">
                  <c:v>3.0419649999999998</c:v>
                </c:pt>
                <c:pt idx="579">
                  <c:v>3.0763400000000001</c:v>
                </c:pt>
                <c:pt idx="580">
                  <c:v>3.1270799999999999</c:v>
                </c:pt>
                <c:pt idx="581">
                  <c:v>3.196739</c:v>
                </c:pt>
                <c:pt idx="582">
                  <c:v>3.2838820000000002</c:v>
                </c:pt>
                <c:pt idx="583">
                  <c:v>3.379311</c:v>
                </c:pt>
                <c:pt idx="584">
                  <c:v>3.4758239999999998</c:v>
                </c:pt>
                <c:pt idx="585">
                  <c:v>3.5887289999999998</c:v>
                </c:pt>
                <c:pt idx="586">
                  <c:v>3.75075</c:v>
                </c:pt>
                <c:pt idx="587">
                  <c:v>3.9959389999999999</c:v>
                </c:pt>
                <c:pt idx="588">
                  <c:v>4.3611139999999997</c:v>
                </c:pt>
                <c:pt idx="589">
                  <c:v>4.8903379999999999</c:v>
                </c:pt>
                <c:pt idx="590">
                  <c:v>5.618684</c:v>
                </c:pt>
                <c:pt idx="591">
                  <c:v>6.5007060000000001</c:v>
                </c:pt>
                <c:pt idx="592">
                  <c:v>7.2737990000000003</c:v>
                </c:pt>
                <c:pt idx="593">
                  <c:v>7.4889469999999996</c:v>
                </c:pt>
                <c:pt idx="594">
                  <c:v>6.99899</c:v>
                </c:pt>
                <c:pt idx="595">
                  <c:v>6.1637209999999998</c:v>
                </c:pt>
                <c:pt idx="596">
                  <c:v>5.348128</c:v>
                </c:pt>
                <c:pt idx="597">
                  <c:v>4.684736</c:v>
                </c:pt>
                <c:pt idx="598">
                  <c:v>4.1858240000000002</c:v>
                </c:pt>
                <c:pt idx="599">
                  <c:v>3.8246060000000002</c:v>
                </c:pt>
                <c:pt idx="600">
                  <c:v>3.5656460000000001</c:v>
                </c:pt>
                <c:pt idx="601">
                  <c:v>3.3789129999999998</c:v>
                </c:pt>
                <c:pt idx="602">
                  <c:v>3.2428409999999999</c:v>
                </c:pt>
                <c:pt idx="603">
                  <c:v>3.1428470000000002</c:v>
                </c:pt>
                <c:pt idx="604">
                  <c:v>3.0692249999999999</c:v>
                </c:pt>
                <c:pt idx="605">
                  <c:v>3.0155270000000001</c:v>
                </c:pt>
                <c:pt idx="606">
                  <c:v>2.9774579999999999</c:v>
                </c:pt>
                <c:pt idx="607">
                  <c:v>2.9521700000000002</c:v>
                </c:pt>
                <c:pt idx="608">
                  <c:v>2.9379840000000002</c:v>
                </c:pt>
                <c:pt idx="609">
                  <c:v>2.9343970000000001</c:v>
                </c:pt>
                <c:pt idx="610">
                  <c:v>2.9419390000000001</c:v>
                </c:pt>
                <c:pt idx="611">
                  <c:v>2.9624450000000002</c:v>
                </c:pt>
                <c:pt idx="612">
                  <c:v>2.999857</c:v>
                </c:pt>
                <c:pt idx="613">
                  <c:v>3.0616949999999998</c:v>
                </c:pt>
                <c:pt idx="614">
                  <c:v>3.1597200000000001</c:v>
                </c:pt>
                <c:pt idx="615">
                  <c:v>3.2969759999999999</c:v>
                </c:pt>
                <c:pt idx="616">
                  <c:v>3.4158949999999999</c:v>
                </c:pt>
                <c:pt idx="617">
                  <c:v>3.4132850000000001</c:v>
                </c:pt>
                <c:pt idx="618">
                  <c:v>3.3345859999999998</c:v>
                </c:pt>
                <c:pt idx="619">
                  <c:v>3.279264</c:v>
                </c:pt>
                <c:pt idx="620">
                  <c:v>3.2677749999999999</c:v>
                </c:pt>
                <c:pt idx="621">
                  <c:v>3.2904990000000001</c:v>
                </c:pt>
                <c:pt idx="622">
                  <c:v>3.3386239999999998</c:v>
                </c:pt>
                <c:pt idx="623">
                  <c:v>3.4077700000000002</c:v>
                </c:pt>
                <c:pt idx="624">
                  <c:v>3.4966940000000002</c:v>
                </c:pt>
                <c:pt idx="625">
                  <c:v>3.6062210000000001</c:v>
                </c:pt>
                <c:pt idx="626">
                  <c:v>3.7387609999999998</c:v>
                </c:pt>
                <c:pt idx="627">
                  <c:v>3.898215</c:v>
                </c:pt>
                <c:pt idx="628">
                  <c:v>4.0901129999999997</c:v>
                </c:pt>
                <c:pt idx="629">
                  <c:v>4.3217290000000004</c:v>
                </c:pt>
                <c:pt idx="630">
                  <c:v>4.6028690000000001</c:v>
                </c:pt>
                <c:pt idx="631">
                  <c:v>4.9478400000000002</c:v>
                </c:pt>
                <c:pt idx="632">
                  <c:v>5.3762780000000001</c:v>
                </c:pt>
                <c:pt idx="633">
                  <c:v>5.9153719999999996</c:v>
                </c:pt>
                <c:pt idx="634">
                  <c:v>6.604082</c:v>
                </c:pt>
                <c:pt idx="635">
                  <c:v>7.499492</c:v>
                </c:pt>
                <c:pt idx="636">
                  <c:v>8.6873989999999992</c:v>
                </c:pt>
                <c:pt idx="637">
                  <c:v>10.299609999999999</c:v>
                </c:pt>
                <c:pt idx="638">
                  <c:v>12.54181</c:v>
                </c:pt>
                <c:pt idx="639">
                  <c:v>15.73681</c:v>
                </c:pt>
                <c:pt idx="640">
                  <c:v>20.377269999999999</c:v>
                </c:pt>
                <c:pt idx="641">
                  <c:v>27.122640000000001</c:v>
                </c:pt>
                <c:pt idx="642">
                  <c:v>36.441409999999998</c:v>
                </c:pt>
                <c:pt idx="643">
                  <c:v>47.138240000000003</c:v>
                </c:pt>
                <c:pt idx="644">
                  <c:v>54.108870000000003</c:v>
                </c:pt>
                <c:pt idx="645">
                  <c:v>51.625520000000002</c:v>
                </c:pt>
                <c:pt idx="646">
                  <c:v>41.965600000000002</c:v>
                </c:pt>
                <c:pt idx="647">
                  <c:v>31.61337</c:v>
                </c:pt>
                <c:pt idx="648">
                  <c:v>23.580590000000001</c:v>
                </c:pt>
                <c:pt idx="649">
                  <c:v>17.960619999999999</c:v>
                </c:pt>
                <c:pt idx="650">
                  <c:v>14.10356</c:v>
                </c:pt>
                <c:pt idx="651">
                  <c:v>11.421569999999999</c:v>
                </c:pt>
                <c:pt idx="652">
                  <c:v>9.5134070000000008</c:v>
                </c:pt>
                <c:pt idx="653">
                  <c:v>8.1223659999999995</c:v>
                </c:pt>
                <c:pt idx="654">
                  <c:v>7.0842869999999998</c:v>
                </c:pt>
                <c:pt idx="655">
                  <c:v>6.2928449999999998</c:v>
                </c:pt>
                <c:pt idx="656">
                  <c:v>5.6777699999999998</c:v>
                </c:pt>
                <c:pt idx="657">
                  <c:v>5.191573</c:v>
                </c:pt>
                <c:pt idx="658">
                  <c:v>4.801545</c:v>
                </c:pt>
                <c:pt idx="659">
                  <c:v>4.4848239999999997</c:v>
                </c:pt>
                <c:pt idx="660">
                  <c:v>4.225066</c:v>
                </c:pt>
                <c:pt idx="661">
                  <c:v>4.0102739999999999</c:v>
                </c:pt>
                <c:pt idx="662">
                  <c:v>3.8313959999999998</c:v>
                </c:pt>
                <c:pt idx="663">
                  <c:v>3.6811240000000001</c:v>
                </c:pt>
                <c:pt idx="664">
                  <c:v>3.5524019999999998</c:v>
                </c:pt>
                <c:pt idx="665">
                  <c:v>3.4390299999999998</c:v>
                </c:pt>
                <c:pt idx="666">
                  <c:v>3.3386309999999999</c:v>
                </c:pt>
                <c:pt idx="667">
                  <c:v>3.2516159999999998</c:v>
                </c:pt>
                <c:pt idx="668">
                  <c:v>3.177937</c:v>
                </c:pt>
                <c:pt idx="669">
                  <c:v>3.1172179999999998</c:v>
                </c:pt>
                <c:pt idx="670">
                  <c:v>3.0679349999999999</c:v>
                </c:pt>
                <c:pt idx="671">
                  <c:v>3.021315</c:v>
                </c:pt>
                <c:pt idx="672">
                  <c:v>2.9738500000000001</c:v>
                </c:pt>
                <c:pt idx="673">
                  <c:v>2.9310580000000002</c:v>
                </c:pt>
                <c:pt idx="674">
                  <c:v>2.8959290000000002</c:v>
                </c:pt>
                <c:pt idx="675">
                  <c:v>2.8682340000000002</c:v>
                </c:pt>
                <c:pt idx="676">
                  <c:v>2.8471950000000001</c:v>
                </c:pt>
                <c:pt idx="677">
                  <c:v>2.8328540000000002</c:v>
                </c:pt>
                <c:pt idx="678">
                  <c:v>2.8260360000000002</c:v>
                </c:pt>
                <c:pt idx="679">
                  <c:v>2.827871</c:v>
                </c:pt>
                <c:pt idx="680">
                  <c:v>2.837707</c:v>
                </c:pt>
                <c:pt idx="681">
                  <c:v>2.8480799999999999</c:v>
                </c:pt>
                <c:pt idx="682">
                  <c:v>2.8453740000000001</c:v>
                </c:pt>
                <c:pt idx="683">
                  <c:v>2.8285740000000001</c:v>
                </c:pt>
                <c:pt idx="684">
                  <c:v>2.812681</c:v>
                </c:pt>
                <c:pt idx="685">
                  <c:v>2.8095919999999999</c:v>
                </c:pt>
                <c:pt idx="686">
                  <c:v>2.8252440000000001</c:v>
                </c:pt>
                <c:pt idx="687">
                  <c:v>2.865326</c:v>
                </c:pt>
                <c:pt idx="688">
                  <c:v>2.9327740000000002</c:v>
                </c:pt>
                <c:pt idx="689">
                  <c:v>3.0048140000000001</c:v>
                </c:pt>
                <c:pt idx="690">
                  <c:v>3.0152100000000002</c:v>
                </c:pt>
                <c:pt idx="691">
                  <c:v>2.9471479999999999</c:v>
                </c:pt>
                <c:pt idx="692">
                  <c:v>2.8654579999999998</c:v>
                </c:pt>
                <c:pt idx="693">
                  <c:v>2.8063030000000002</c:v>
                </c:pt>
                <c:pt idx="694">
                  <c:v>2.7696079999999998</c:v>
                </c:pt>
                <c:pt idx="695">
                  <c:v>2.7481580000000001</c:v>
                </c:pt>
                <c:pt idx="696">
                  <c:v>2.7364769999999998</c:v>
                </c:pt>
                <c:pt idx="697">
                  <c:v>2.7312599999999998</c:v>
                </c:pt>
                <c:pt idx="698">
                  <c:v>2.7306110000000001</c:v>
                </c:pt>
                <c:pt idx="699">
                  <c:v>2.7334809999999998</c:v>
                </c:pt>
                <c:pt idx="700">
                  <c:v>2.7393640000000001</c:v>
                </c:pt>
                <c:pt idx="701">
                  <c:v>2.7481110000000002</c:v>
                </c:pt>
                <c:pt idx="702">
                  <c:v>2.759881</c:v>
                </c:pt>
                <c:pt idx="703">
                  <c:v>2.7751380000000001</c:v>
                </c:pt>
                <c:pt idx="704">
                  <c:v>2.7945630000000001</c:v>
                </c:pt>
                <c:pt idx="705">
                  <c:v>2.8185609999999999</c:v>
                </c:pt>
                <c:pt idx="706">
                  <c:v>2.8456359999999998</c:v>
                </c:pt>
                <c:pt idx="707">
                  <c:v>2.8699370000000002</c:v>
                </c:pt>
                <c:pt idx="708">
                  <c:v>2.8834610000000001</c:v>
                </c:pt>
                <c:pt idx="709">
                  <c:v>2.8856760000000001</c:v>
                </c:pt>
                <c:pt idx="710">
                  <c:v>2.88428</c:v>
                </c:pt>
                <c:pt idx="711">
                  <c:v>2.8855369999999998</c:v>
                </c:pt>
                <c:pt idx="712">
                  <c:v>2.8911600000000002</c:v>
                </c:pt>
                <c:pt idx="713">
                  <c:v>2.9004780000000001</c:v>
                </c:pt>
                <c:pt idx="714">
                  <c:v>2.9124219999999998</c:v>
                </c:pt>
                <c:pt idx="715">
                  <c:v>2.9265159999999999</c:v>
                </c:pt>
                <c:pt idx="716">
                  <c:v>2.9425870000000001</c:v>
                </c:pt>
                <c:pt idx="717">
                  <c:v>2.9604119999999998</c:v>
                </c:pt>
                <c:pt idx="718">
                  <c:v>2.9797790000000002</c:v>
                </c:pt>
                <c:pt idx="719">
                  <c:v>3.0005320000000002</c:v>
                </c:pt>
                <c:pt idx="720">
                  <c:v>3.0225650000000002</c:v>
                </c:pt>
                <c:pt idx="721">
                  <c:v>3.0458080000000001</c:v>
                </c:pt>
                <c:pt idx="722">
                  <c:v>3.070211</c:v>
                </c:pt>
                <c:pt idx="723">
                  <c:v>3.0957810000000001</c:v>
                </c:pt>
                <c:pt idx="724">
                  <c:v>3.1225839999999998</c:v>
                </c:pt>
                <c:pt idx="725">
                  <c:v>3.150703</c:v>
                </c:pt>
                <c:pt idx="726">
                  <c:v>3.1800920000000001</c:v>
                </c:pt>
                <c:pt idx="727">
                  <c:v>3.2104089999999998</c:v>
                </c:pt>
                <c:pt idx="728">
                  <c:v>3.2417310000000001</c:v>
                </c:pt>
                <c:pt idx="729">
                  <c:v>3.2745229999999999</c:v>
                </c:pt>
                <c:pt idx="730">
                  <c:v>3.3089469999999999</c:v>
                </c:pt>
                <c:pt idx="731">
                  <c:v>3.3451140000000001</c:v>
                </c:pt>
                <c:pt idx="732">
                  <c:v>3.383257</c:v>
                </c:pt>
                <c:pt idx="733">
                  <c:v>3.423737</c:v>
                </c:pt>
                <c:pt idx="734">
                  <c:v>3.4667680000000001</c:v>
                </c:pt>
                <c:pt idx="735">
                  <c:v>3.5113910000000002</c:v>
                </c:pt>
                <c:pt idx="736">
                  <c:v>3.5549059999999999</c:v>
                </c:pt>
                <c:pt idx="737">
                  <c:v>3.5969169999999999</c:v>
                </c:pt>
                <c:pt idx="738">
                  <c:v>3.6401509999999999</c:v>
                </c:pt>
                <c:pt idx="739">
                  <c:v>3.6858330000000001</c:v>
                </c:pt>
                <c:pt idx="740">
                  <c:v>3.733994</c:v>
                </c:pt>
                <c:pt idx="741">
                  <c:v>3.784732</c:v>
                </c:pt>
                <c:pt idx="742">
                  <c:v>3.838079</c:v>
                </c:pt>
                <c:pt idx="743">
                  <c:v>3.8940109999999999</c:v>
                </c:pt>
                <c:pt idx="744">
                  <c:v>3.9525329999999999</c:v>
                </c:pt>
                <c:pt idx="745">
                  <c:v>4.0136950000000002</c:v>
                </c:pt>
                <c:pt idx="746">
                  <c:v>4.0775810000000003</c:v>
                </c:pt>
                <c:pt idx="747">
                  <c:v>4.1443089999999998</c:v>
                </c:pt>
                <c:pt idx="748">
                  <c:v>4.2140259999999996</c:v>
                </c:pt>
                <c:pt idx="749">
                  <c:v>4.2868810000000002</c:v>
                </c:pt>
                <c:pt idx="750">
                  <c:v>4.3630139999999997</c:v>
                </c:pt>
                <c:pt idx="751">
                  <c:v>4.4425610000000004</c:v>
                </c:pt>
                <c:pt idx="752">
                  <c:v>4.5256850000000002</c:v>
                </c:pt>
                <c:pt idx="753">
                  <c:v>4.6126230000000001</c:v>
                </c:pt>
                <c:pt idx="754">
                  <c:v>4.703678</c:v>
                </c:pt>
                <c:pt idx="755">
                  <c:v>4.7990370000000002</c:v>
                </c:pt>
                <c:pt idx="756">
                  <c:v>4.8988880000000004</c:v>
                </c:pt>
                <c:pt idx="757">
                  <c:v>5.0035860000000003</c:v>
                </c:pt>
                <c:pt idx="758">
                  <c:v>5.1136480000000004</c:v>
                </c:pt>
                <c:pt idx="759">
                  <c:v>5.2295749999999996</c:v>
                </c:pt>
                <c:pt idx="760">
                  <c:v>5.351845</c:v>
                </c:pt>
                <c:pt idx="761">
                  <c:v>5.4812089999999998</c:v>
                </c:pt>
                <c:pt idx="762">
                  <c:v>5.6185770000000002</c:v>
                </c:pt>
                <c:pt idx="763">
                  <c:v>5.764634</c:v>
                </c:pt>
                <c:pt idx="764">
                  <c:v>5.9186370000000004</c:v>
                </c:pt>
                <c:pt idx="765">
                  <c:v>6.0799770000000004</c:v>
                </c:pt>
                <c:pt idx="766">
                  <c:v>6.2527910000000002</c:v>
                </c:pt>
                <c:pt idx="767">
                  <c:v>6.4410160000000003</c:v>
                </c:pt>
                <c:pt idx="768">
                  <c:v>6.6468540000000003</c:v>
                </c:pt>
                <c:pt idx="769">
                  <c:v>6.869586</c:v>
                </c:pt>
                <c:pt idx="770">
                  <c:v>7.1002539999999996</c:v>
                </c:pt>
                <c:pt idx="771">
                  <c:v>7.3215789999999998</c:v>
                </c:pt>
                <c:pt idx="772">
                  <c:v>7.5264430000000004</c:v>
                </c:pt>
                <c:pt idx="773">
                  <c:v>7.738855</c:v>
                </c:pt>
                <c:pt idx="774">
                  <c:v>7.9749319999999999</c:v>
                </c:pt>
                <c:pt idx="775">
                  <c:v>8.2362640000000003</c:v>
                </c:pt>
                <c:pt idx="776">
                  <c:v>8.5220280000000006</c:v>
                </c:pt>
                <c:pt idx="777">
                  <c:v>8.8320469999999993</c:v>
                </c:pt>
                <c:pt idx="778">
                  <c:v>9.1670499999999997</c:v>
                </c:pt>
                <c:pt idx="779">
                  <c:v>9.5285379999999993</c:v>
                </c:pt>
                <c:pt idx="780">
                  <c:v>9.9185119999999998</c:v>
                </c:pt>
                <c:pt idx="781">
                  <c:v>10.33911</c:v>
                </c:pt>
                <c:pt idx="782">
                  <c:v>10.793229999999999</c:v>
                </c:pt>
                <c:pt idx="783">
                  <c:v>11.28485</c:v>
                </c:pt>
                <c:pt idx="784">
                  <c:v>11.818099999999999</c:v>
                </c:pt>
                <c:pt idx="785">
                  <c:v>12.395379999999999</c:v>
                </c:pt>
                <c:pt idx="786">
                  <c:v>13.017189999999999</c:v>
                </c:pt>
                <c:pt idx="787">
                  <c:v>13.687239999999999</c:v>
                </c:pt>
                <c:pt idx="788">
                  <c:v>14.415749999999999</c:v>
                </c:pt>
                <c:pt idx="789">
                  <c:v>15.21415</c:v>
                </c:pt>
                <c:pt idx="790">
                  <c:v>16.092289999999998</c:v>
                </c:pt>
                <c:pt idx="791">
                  <c:v>17.06054</c:v>
                </c:pt>
                <c:pt idx="792">
                  <c:v>18.131080000000001</c:v>
                </c:pt>
                <c:pt idx="793">
                  <c:v>19.31822</c:v>
                </c:pt>
                <c:pt idx="794">
                  <c:v>20.638940000000002</c:v>
                </c:pt>
                <c:pt idx="795">
                  <c:v>22.11346</c:v>
                </c:pt>
                <c:pt idx="796">
                  <c:v>23.765630000000002</c:v>
                </c:pt>
                <c:pt idx="797">
                  <c:v>25.624210000000001</c:v>
                </c:pt>
                <c:pt idx="798">
                  <c:v>27.72673</c:v>
                </c:pt>
                <c:pt idx="799">
                  <c:v>30.122620000000001</c:v>
                </c:pt>
                <c:pt idx="800">
                  <c:v>32.87321</c:v>
                </c:pt>
                <c:pt idx="801">
                  <c:v>36.054740000000002</c:v>
                </c:pt>
                <c:pt idx="802">
                  <c:v>39.763240000000003</c:v>
                </c:pt>
                <c:pt idx="803">
                  <c:v>44.11495</c:v>
                </c:pt>
                <c:pt idx="804">
                  <c:v>49.231200000000001</c:v>
                </c:pt>
                <c:pt idx="805">
                  <c:v>55.195120000000003</c:v>
                </c:pt>
                <c:pt idx="806">
                  <c:v>62.030880000000003</c:v>
                </c:pt>
                <c:pt idx="807">
                  <c:v>69.865729999999999</c:v>
                </c:pt>
                <c:pt idx="808">
                  <c:v>79.163749999999993</c:v>
                </c:pt>
                <c:pt idx="809">
                  <c:v>90.653329999999997</c:v>
                </c:pt>
                <c:pt idx="810">
                  <c:v>105.1957</c:v>
                </c:pt>
                <c:pt idx="811">
                  <c:v>123.88979999999999</c:v>
                </c:pt>
                <c:pt idx="812">
                  <c:v>148.1738</c:v>
                </c:pt>
                <c:pt idx="813">
                  <c:v>179.3169</c:v>
                </c:pt>
                <c:pt idx="814">
                  <c:v>219.76570000000001</c:v>
                </c:pt>
                <c:pt idx="815">
                  <c:v>275.09249999999997</c:v>
                </c:pt>
                <c:pt idx="816">
                  <c:v>352.34280000000001</c:v>
                </c:pt>
                <c:pt idx="817">
                  <c:v>461.11610000000002</c:v>
                </c:pt>
                <c:pt idx="818">
                  <c:v>612.98059999999998</c:v>
                </c:pt>
                <c:pt idx="819">
                  <c:v>813.95680000000004</c:v>
                </c:pt>
                <c:pt idx="820">
                  <c:v>1040.278</c:v>
                </c:pt>
                <c:pt idx="821">
                  <c:v>1204.9179999999999</c:v>
                </c:pt>
                <c:pt idx="822">
                  <c:v>1198.26</c:v>
                </c:pt>
                <c:pt idx="823">
                  <c:v>1025.7809999999999</c:v>
                </c:pt>
                <c:pt idx="824">
                  <c:v>799.7251</c:v>
                </c:pt>
                <c:pt idx="825">
                  <c:v>602.20740000000001</c:v>
                </c:pt>
                <c:pt idx="826">
                  <c:v>453.64049999999997</c:v>
                </c:pt>
                <c:pt idx="827">
                  <c:v>347.11610000000002</c:v>
                </c:pt>
                <c:pt idx="828">
                  <c:v>271.0899</c:v>
                </c:pt>
                <c:pt idx="829">
                  <c:v>216.1327</c:v>
                </c:pt>
                <c:pt idx="830">
                  <c:v>175.64709999999999</c:v>
                </c:pt>
                <c:pt idx="831">
                  <c:v>145.21350000000001</c:v>
                </c:pt>
                <c:pt idx="832">
                  <c:v>121.8854</c:v>
                </c:pt>
                <c:pt idx="833">
                  <c:v>103.6782</c:v>
                </c:pt>
                <c:pt idx="834">
                  <c:v>89.233500000000006</c:v>
                </c:pt>
                <c:pt idx="835">
                  <c:v>77.603989999999996</c:v>
                </c:pt>
                <c:pt idx="836">
                  <c:v>68.116510000000005</c:v>
                </c:pt>
                <c:pt idx="837">
                  <c:v>60.284269999999999</c:v>
                </c:pt>
                <c:pt idx="838">
                  <c:v>53.74991</c:v>
                </c:pt>
                <c:pt idx="839">
                  <c:v>48.247019999999999</c:v>
                </c:pt>
                <c:pt idx="840">
                  <c:v>43.574170000000002</c:v>
                </c:pt>
                <c:pt idx="841">
                  <c:v>39.577159999999999</c:v>
                </c:pt>
                <c:pt idx="842">
                  <c:v>36.135460000000002</c:v>
                </c:pt>
                <c:pt idx="843">
                  <c:v>33.149760000000001</c:v>
                </c:pt>
                <c:pt idx="844">
                  <c:v>30.532080000000001</c:v>
                </c:pt>
                <c:pt idx="845">
                  <c:v>28.211600000000001</c:v>
                </c:pt>
                <c:pt idx="846">
                  <c:v>26.14686</c:v>
                </c:pt>
                <c:pt idx="847">
                  <c:v>24.311050000000002</c:v>
                </c:pt>
                <c:pt idx="848">
                  <c:v>22.676400000000001</c:v>
                </c:pt>
                <c:pt idx="849">
                  <c:v>21.21593</c:v>
                </c:pt>
                <c:pt idx="850">
                  <c:v>19.906510000000001</c:v>
                </c:pt>
                <c:pt idx="851">
                  <c:v>18.728249999999999</c:v>
                </c:pt>
                <c:pt idx="852">
                  <c:v>17.66412</c:v>
                </c:pt>
                <c:pt idx="853">
                  <c:v>16.699929999999998</c:v>
                </c:pt>
                <c:pt idx="854">
                  <c:v>15.823790000000001</c:v>
                </c:pt>
                <c:pt idx="855">
                  <c:v>15.025639999999999</c:v>
                </c:pt>
                <c:pt idx="856">
                  <c:v>14.296900000000001</c:v>
                </c:pt>
                <c:pt idx="857">
                  <c:v>13.63021</c:v>
                </c:pt>
                <c:pt idx="858">
                  <c:v>13.01933</c:v>
                </c:pt>
                <c:pt idx="859">
                  <c:v>12.45909</c:v>
                </c:pt>
                <c:pt idx="860">
                  <c:v>11.94514</c:v>
                </c:pt>
                <c:pt idx="861">
                  <c:v>11.47387</c:v>
                </c:pt>
                <c:pt idx="862">
                  <c:v>11.04243</c:v>
                </c:pt>
                <c:pt idx="863">
                  <c:v>10.648389999999999</c:v>
                </c:pt>
                <c:pt idx="864">
                  <c:v>10.28909</c:v>
                </c:pt>
                <c:pt idx="865">
                  <c:v>9.960642</c:v>
                </c:pt>
                <c:pt idx="866">
                  <c:v>9.6581989999999998</c:v>
                </c:pt>
                <c:pt idx="867">
                  <c:v>9.3809930000000001</c:v>
                </c:pt>
                <c:pt idx="868">
                  <c:v>9.1351010000000006</c:v>
                </c:pt>
                <c:pt idx="869">
                  <c:v>8.9269669999999994</c:v>
                </c:pt>
                <c:pt idx="870">
                  <c:v>8.7526890000000002</c:v>
                </c:pt>
                <c:pt idx="871">
                  <c:v>8.5965290000000003</c:v>
                </c:pt>
                <c:pt idx="872">
                  <c:v>8.4704429999999995</c:v>
                </c:pt>
                <c:pt idx="873">
                  <c:v>8.4029050000000005</c:v>
                </c:pt>
                <c:pt idx="874">
                  <c:v>8.413551</c:v>
                </c:pt>
                <c:pt idx="875">
                  <c:v>8.5268160000000002</c:v>
                </c:pt>
                <c:pt idx="876">
                  <c:v>8.7825550000000003</c:v>
                </c:pt>
                <c:pt idx="877">
                  <c:v>9.2428019999999993</c:v>
                </c:pt>
                <c:pt idx="878">
                  <c:v>9.9946210000000004</c:v>
                </c:pt>
                <c:pt idx="879">
                  <c:v>11.1183</c:v>
                </c:pt>
                <c:pt idx="880">
                  <c:v>12.523770000000001</c:v>
                </c:pt>
                <c:pt idx="881">
                  <c:v>13.623530000000001</c:v>
                </c:pt>
                <c:pt idx="882">
                  <c:v>13.506460000000001</c:v>
                </c:pt>
                <c:pt idx="883">
                  <c:v>12.15873</c:v>
                </c:pt>
                <c:pt idx="884">
                  <c:v>10.48565</c:v>
                </c:pt>
                <c:pt idx="885">
                  <c:v>9.0872390000000003</c:v>
                </c:pt>
                <c:pt idx="886">
                  <c:v>8.0629650000000002</c:v>
                </c:pt>
                <c:pt idx="887">
                  <c:v>7.3350210000000002</c:v>
                </c:pt>
                <c:pt idx="888">
                  <c:v>6.8098260000000002</c:v>
                </c:pt>
                <c:pt idx="889">
                  <c:v>6.4129490000000002</c:v>
                </c:pt>
                <c:pt idx="890">
                  <c:v>6.0923480000000003</c:v>
                </c:pt>
                <c:pt idx="891">
                  <c:v>5.818276</c:v>
                </c:pt>
                <c:pt idx="892">
                  <c:v>5.583113</c:v>
                </c:pt>
                <c:pt idx="893">
                  <c:v>5.3836570000000004</c:v>
                </c:pt>
                <c:pt idx="894">
                  <c:v>5.2138640000000001</c:v>
                </c:pt>
                <c:pt idx="895">
                  <c:v>5.0672480000000002</c:v>
                </c:pt>
                <c:pt idx="896">
                  <c:v>4.9385890000000003</c:v>
                </c:pt>
                <c:pt idx="897">
                  <c:v>4.8240600000000002</c:v>
                </c:pt>
                <c:pt idx="898">
                  <c:v>4.7209079999999997</c:v>
                </c:pt>
                <c:pt idx="899">
                  <c:v>4.627116</c:v>
                </c:pt>
                <c:pt idx="900">
                  <c:v>4.5412499999999998</c:v>
                </c:pt>
                <c:pt idx="901">
                  <c:v>4.4622289999999998</c:v>
                </c:pt>
                <c:pt idx="902">
                  <c:v>4.3882539999999999</c:v>
                </c:pt>
                <c:pt idx="903">
                  <c:v>4.3186049999999998</c:v>
                </c:pt>
                <c:pt idx="904">
                  <c:v>4.2537279999999997</c:v>
                </c:pt>
                <c:pt idx="905">
                  <c:v>4.1930810000000003</c:v>
                </c:pt>
                <c:pt idx="906">
                  <c:v>4.136107</c:v>
                </c:pt>
                <c:pt idx="907">
                  <c:v>4.0825360000000002</c:v>
                </c:pt>
                <c:pt idx="908">
                  <c:v>4.0321809999999996</c:v>
                </c:pt>
                <c:pt idx="909">
                  <c:v>3.9849030000000001</c:v>
                </c:pt>
                <c:pt idx="910">
                  <c:v>3.9405960000000002</c:v>
                </c:pt>
                <c:pt idx="911">
                  <c:v>3.8991929999999999</c:v>
                </c:pt>
                <c:pt idx="912">
                  <c:v>3.8606379999999998</c:v>
                </c:pt>
                <c:pt idx="913">
                  <c:v>3.8248180000000001</c:v>
                </c:pt>
                <c:pt idx="914">
                  <c:v>3.791423</c:v>
                </c:pt>
                <c:pt idx="915">
                  <c:v>3.7603360000000001</c:v>
                </c:pt>
                <c:pt idx="916">
                  <c:v>3.7320259999999998</c:v>
                </c:pt>
                <c:pt idx="917">
                  <c:v>3.7070400000000001</c:v>
                </c:pt>
                <c:pt idx="918">
                  <c:v>3.6857920000000002</c:v>
                </c:pt>
                <c:pt idx="919">
                  <c:v>3.6687669999999999</c:v>
                </c:pt>
                <c:pt idx="920">
                  <c:v>3.656666</c:v>
                </c:pt>
                <c:pt idx="921">
                  <c:v>3.6505200000000002</c:v>
                </c:pt>
                <c:pt idx="922">
                  <c:v>3.651824</c:v>
                </c:pt>
                <c:pt idx="923">
                  <c:v>3.6629239999999998</c:v>
                </c:pt>
                <c:pt idx="924">
                  <c:v>3.6874980000000002</c:v>
                </c:pt>
                <c:pt idx="925">
                  <c:v>3.7312319999999999</c:v>
                </c:pt>
                <c:pt idx="926">
                  <c:v>3.8034249999999998</c:v>
                </c:pt>
                <c:pt idx="927">
                  <c:v>3.9200879999999998</c:v>
                </c:pt>
                <c:pt idx="928">
                  <c:v>4.1104010000000004</c:v>
                </c:pt>
                <c:pt idx="929">
                  <c:v>4.4311239999999996</c:v>
                </c:pt>
                <c:pt idx="930">
                  <c:v>5.0005860000000002</c:v>
                </c:pt>
                <c:pt idx="931">
                  <c:v>6.0771420000000003</c:v>
                </c:pt>
                <c:pt idx="932">
                  <c:v>8.1630280000000006</c:v>
                </c:pt>
                <c:pt idx="933">
                  <c:v>11.303330000000001</c:v>
                </c:pt>
                <c:pt idx="934">
                  <c:v>11.849629999999999</c:v>
                </c:pt>
                <c:pt idx="935">
                  <c:v>8.7789669999999997</c:v>
                </c:pt>
                <c:pt idx="936">
                  <c:v>6.3534470000000001</c:v>
                </c:pt>
                <c:pt idx="937">
                  <c:v>5.0634800000000002</c:v>
                </c:pt>
                <c:pt idx="938">
                  <c:v>4.3716790000000003</c:v>
                </c:pt>
                <c:pt idx="939">
                  <c:v>3.9706779999999999</c:v>
                </c:pt>
                <c:pt idx="940">
                  <c:v>3.719554</c:v>
                </c:pt>
                <c:pt idx="941">
                  <c:v>3.5517159999999999</c:v>
                </c:pt>
                <c:pt idx="942">
                  <c:v>3.4335290000000001</c:v>
                </c:pt>
                <c:pt idx="943">
                  <c:v>3.346905</c:v>
                </c:pt>
                <c:pt idx="944">
                  <c:v>3.2815829999999999</c:v>
                </c:pt>
                <c:pt idx="945">
                  <c:v>3.231293</c:v>
                </c:pt>
                <c:pt idx="946">
                  <c:v>3.191271</c:v>
                </c:pt>
                <c:pt idx="947">
                  <c:v>3.1566190000000001</c:v>
                </c:pt>
                <c:pt idx="948">
                  <c:v>3.1235149999999998</c:v>
                </c:pt>
                <c:pt idx="949">
                  <c:v>3.0919140000000001</c:v>
                </c:pt>
                <c:pt idx="950">
                  <c:v>3.0634760000000001</c:v>
                </c:pt>
                <c:pt idx="951">
                  <c:v>3.038726</c:v>
                </c:pt>
                <c:pt idx="952">
                  <c:v>3.0172490000000001</c:v>
                </c:pt>
                <c:pt idx="953">
                  <c:v>2.9984479999999998</c:v>
                </c:pt>
                <c:pt idx="954">
                  <c:v>2.9818470000000001</c:v>
                </c:pt>
                <c:pt idx="955">
                  <c:v>2.9671129999999999</c:v>
                </c:pt>
                <c:pt idx="956">
                  <c:v>2.9540039999999999</c:v>
                </c:pt>
                <c:pt idx="957">
                  <c:v>2.9422969999999999</c:v>
                </c:pt>
                <c:pt idx="958">
                  <c:v>2.9315820000000001</c:v>
                </c:pt>
                <c:pt idx="959">
                  <c:v>2.9211860000000001</c:v>
                </c:pt>
                <c:pt idx="960">
                  <c:v>2.911041</c:v>
                </c:pt>
                <c:pt idx="961">
                  <c:v>2.9017360000000001</c:v>
                </c:pt>
                <c:pt idx="962">
                  <c:v>2.893624</c:v>
                </c:pt>
                <c:pt idx="963">
                  <c:v>2.8866710000000002</c:v>
                </c:pt>
                <c:pt idx="964">
                  <c:v>2.8802449999999999</c:v>
                </c:pt>
                <c:pt idx="965">
                  <c:v>2.8736109999999999</c:v>
                </c:pt>
                <c:pt idx="966">
                  <c:v>2.8673820000000001</c:v>
                </c:pt>
                <c:pt idx="967">
                  <c:v>2.8621650000000001</c:v>
                </c:pt>
                <c:pt idx="968">
                  <c:v>2.8580160000000001</c:v>
                </c:pt>
                <c:pt idx="969">
                  <c:v>2.8549250000000002</c:v>
                </c:pt>
                <c:pt idx="970">
                  <c:v>2.852951</c:v>
                </c:pt>
                <c:pt idx="971">
                  <c:v>2.8522280000000002</c:v>
                </c:pt>
                <c:pt idx="972">
                  <c:v>2.85297</c:v>
                </c:pt>
                <c:pt idx="973">
                  <c:v>2.8555090000000001</c:v>
                </c:pt>
                <c:pt idx="974">
                  <c:v>2.860376</c:v>
                </c:pt>
                <c:pt idx="975">
                  <c:v>2.8684419999999999</c:v>
                </c:pt>
                <c:pt idx="976">
                  <c:v>2.8800180000000002</c:v>
                </c:pt>
                <c:pt idx="977">
                  <c:v>2.8947660000000002</c:v>
                </c:pt>
                <c:pt idx="978">
                  <c:v>2.9167369999999999</c:v>
                </c:pt>
                <c:pt idx="979">
                  <c:v>2.950205</c:v>
                </c:pt>
                <c:pt idx="980">
                  <c:v>2.9995539999999998</c:v>
                </c:pt>
                <c:pt idx="981">
                  <c:v>3.0692499999999998</c:v>
                </c:pt>
                <c:pt idx="982">
                  <c:v>3.1576789999999999</c:v>
                </c:pt>
                <c:pt idx="983">
                  <c:v>3.242794</c:v>
                </c:pt>
                <c:pt idx="984">
                  <c:v>3.2794379999999999</c:v>
                </c:pt>
                <c:pt idx="985">
                  <c:v>3.2473610000000002</c:v>
                </c:pt>
                <c:pt idx="986">
                  <c:v>3.1824379999999999</c:v>
                </c:pt>
                <c:pt idx="987">
                  <c:v>3.122566</c:v>
                </c:pt>
                <c:pt idx="988">
                  <c:v>3.0729410000000001</c:v>
                </c:pt>
                <c:pt idx="989">
                  <c:v>3.0237970000000001</c:v>
                </c:pt>
                <c:pt idx="990">
                  <c:v>2.9744139999999999</c:v>
                </c:pt>
                <c:pt idx="991">
                  <c:v>2.931848</c:v>
                </c:pt>
                <c:pt idx="992">
                  <c:v>2.8997980000000001</c:v>
                </c:pt>
                <c:pt idx="993">
                  <c:v>2.8774639999999998</c:v>
                </c:pt>
                <c:pt idx="994">
                  <c:v>2.861002</c:v>
                </c:pt>
                <c:pt idx="995">
                  <c:v>2.846911</c:v>
                </c:pt>
                <c:pt idx="996">
                  <c:v>2.8361000000000001</c:v>
                </c:pt>
                <c:pt idx="997">
                  <c:v>2.8286750000000001</c:v>
                </c:pt>
                <c:pt idx="998">
                  <c:v>2.8237580000000002</c:v>
                </c:pt>
                <c:pt idx="999">
                  <c:v>2.8206380000000002</c:v>
                </c:pt>
                <c:pt idx="1000">
                  <c:v>2.8188589999999998</c:v>
                </c:pt>
                <c:pt idx="1001">
                  <c:v>2.818155</c:v>
                </c:pt>
                <c:pt idx="1002">
                  <c:v>2.8184010000000002</c:v>
                </c:pt>
                <c:pt idx="1003">
                  <c:v>2.819547</c:v>
                </c:pt>
                <c:pt idx="1004">
                  <c:v>2.8215789999999998</c:v>
                </c:pt>
                <c:pt idx="1005">
                  <c:v>2.8245209999999998</c:v>
                </c:pt>
                <c:pt idx="1006">
                  <c:v>2.8284560000000001</c:v>
                </c:pt>
                <c:pt idx="1007">
                  <c:v>2.8335309999999998</c:v>
                </c:pt>
                <c:pt idx="1008">
                  <c:v>2.8400799999999999</c:v>
                </c:pt>
                <c:pt idx="1009">
                  <c:v>2.8485819999999999</c:v>
                </c:pt>
                <c:pt idx="1010">
                  <c:v>2.8596560000000002</c:v>
                </c:pt>
                <c:pt idx="1011">
                  <c:v>2.8740139999999998</c:v>
                </c:pt>
                <c:pt idx="1012">
                  <c:v>2.8921760000000001</c:v>
                </c:pt>
                <c:pt idx="1013">
                  <c:v>2.9127369999999999</c:v>
                </c:pt>
                <c:pt idx="1014">
                  <c:v>2.9295469999999999</c:v>
                </c:pt>
                <c:pt idx="1015">
                  <c:v>2.9343710000000001</c:v>
                </c:pt>
                <c:pt idx="1016">
                  <c:v>2.9272230000000001</c:v>
                </c:pt>
                <c:pt idx="1017">
                  <c:v>2.916274</c:v>
                </c:pt>
                <c:pt idx="1018">
                  <c:v>2.9076689999999998</c:v>
                </c:pt>
                <c:pt idx="1019">
                  <c:v>2.9027069999999999</c:v>
                </c:pt>
                <c:pt idx="1020">
                  <c:v>2.901017</c:v>
                </c:pt>
                <c:pt idx="1021">
                  <c:v>2.9020429999999999</c:v>
                </c:pt>
                <c:pt idx="1022">
                  <c:v>2.9050319999999998</c:v>
                </c:pt>
                <c:pt idx="1023">
                  <c:v>2.909443</c:v>
                </c:pt>
                <c:pt idx="1024">
                  <c:v>2.9150749999999999</c:v>
                </c:pt>
                <c:pt idx="1025">
                  <c:v>2.9217149999999998</c:v>
                </c:pt>
                <c:pt idx="1026">
                  <c:v>2.9290020000000001</c:v>
                </c:pt>
                <c:pt idx="1027">
                  <c:v>2.9367740000000002</c:v>
                </c:pt>
                <c:pt idx="1028">
                  <c:v>2.9452600000000002</c:v>
                </c:pt>
                <c:pt idx="1029">
                  <c:v>2.95465</c:v>
                </c:pt>
                <c:pt idx="1030">
                  <c:v>2.965014</c:v>
                </c:pt>
                <c:pt idx="1031">
                  <c:v>2.9764219999999999</c:v>
                </c:pt>
                <c:pt idx="1032">
                  <c:v>2.9889160000000001</c:v>
                </c:pt>
                <c:pt idx="1033">
                  <c:v>3.0023460000000002</c:v>
                </c:pt>
                <c:pt idx="1034">
                  <c:v>3.0165739999999999</c:v>
                </c:pt>
                <c:pt idx="1035">
                  <c:v>3.0320499999999999</c:v>
                </c:pt>
                <c:pt idx="1036">
                  <c:v>3.0495519999999998</c:v>
                </c:pt>
                <c:pt idx="1037">
                  <c:v>3.0697909999999999</c:v>
                </c:pt>
                <c:pt idx="1038">
                  <c:v>3.093569</c:v>
                </c:pt>
                <c:pt idx="1039">
                  <c:v>3.1220530000000002</c:v>
                </c:pt>
                <c:pt idx="1040">
                  <c:v>3.1570320000000001</c:v>
                </c:pt>
                <c:pt idx="1041">
                  <c:v>3.2012149999999999</c:v>
                </c:pt>
                <c:pt idx="1042">
                  <c:v>3.2585449999999998</c:v>
                </c:pt>
                <c:pt idx="1043">
                  <c:v>3.334168</c:v>
                </c:pt>
                <c:pt idx="1044">
                  <c:v>3.432874</c:v>
                </c:pt>
                <c:pt idx="1045">
                  <c:v>3.5556709999999998</c:v>
                </c:pt>
                <c:pt idx="1046">
                  <c:v>3.7047970000000001</c:v>
                </c:pt>
                <c:pt idx="1047">
                  <c:v>3.917297</c:v>
                </c:pt>
                <c:pt idx="1048">
                  <c:v>4.3078979999999998</c:v>
                </c:pt>
                <c:pt idx="1049">
                  <c:v>5.0554329999999998</c:v>
                </c:pt>
                <c:pt idx="1050">
                  <c:v>5.9015250000000004</c:v>
                </c:pt>
                <c:pt idx="1051">
                  <c:v>5.5522780000000003</c:v>
                </c:pt>
                <c:pt idx="1052">
                  <c:v>4.6246099999999997</c:v>
                </c:pt>
                <c:pt idx="1053">
                  <c:v>4.0525989999999998</c:v>
                </c:pt>
                <c:pt idx="1054">
                  <c:v>3.76335</c:v>
                </c:pt>
                <c:pt idx="1055">
                  <c:v>3.6150380000000002</c:v>
                </c:pt>
                <c:pt idx="1056">
                  <c:v>3.5374189999999999</c:v>
                </c:pt>
                <c:pt idx="1057">
                  <c:v>3.4983810000000002</c:v>
                </c:pt>
                <c:pt idx="1058">
                  <c:v>3.4822709999999999</c:v>
                </c:pt>
                <c:pt idx="1059">
                  <c:v>3.4797910000000001</c:v>
                </c:pt>
                <c:pt idx="1060">
                  <c:v>3.4869919999999999</c:v>
                </c:pt>
                <c:pt idx="1061">
                  <c:v>3.5026320000000002</c:v>
                </c:pt>
                <c:pt idx="1062">
                  <c:v>3.5251359999999998</c:v>
                </c:pt>
                <c:pt idx="1063">
                  <c:v>3.5538050000000001</c:v>
                </c:pt>
                <c:pt idx="1064">
                  <c:v>3.5884079999999998</c:v>
                </c:pt>
                <c:pt idx="1065">
                  <c:v>3.6289419999999999</c:v>
                </c:pt>
                <c:pt idx="1066">
                  <c:v>3.6762929999999998</c:v>
                </c:pt>
                <c:pt idx="1067">
                  <c:v>3.7317840000000002</c:v>
                </c:pt>
                <c:pt idx="1068">
                  <c:v>3.796948</c:v>
                </c:pt>
                <c:pt idx="1069">
                  <c:v>3.8738169999999998</c:v>
                </c:pt>
                <c:pt idx="1070">
                  <c:v>3.9651890000000001</c:v>
                </c:pt>
                <c:pt idx="1071">
                  <c:v>4.0749459999999997</c:v>
                </c:pt>
                <c:pt idx="1072">
                  <c:v>4.2085340000000002</c:v>
                </c:pt>
                <c:pt idx="1073">
                  <c:v>4.3736860000000002</c:v>
                </c:pt>
                <c:pt idx="1074">
                  <c:v>4.5815619999999999</c:v>
                </c:pt>
                <c:pt idx="1075">
                  <c:v>4.8485740000000002</c:v>
                </c:pt>
                <c:pt idx="1076">
                  <c:v>5.1993470000000004</c:v>
                </c:pt>
                <c:pt idx="1077">
                  <c:v>5.6715650000000002</c:v>
                </c:pt>
                <c:pt idx="1078">
                  <c:v>6.3236169999999996</c:v>
                </c:pt>
                <c:pt idx="1079">
                  <c:v>7.2453409999999998</c:v>
                </c:pt>
                <c:pt idx="1080">
                  <c:v>8.5668579999999999</c:v>
                </c:pt>
                <c:pt idx="1081">
                  <c:v>10.43695</c:v>
                </c:pt>
                <c:pt idx="1082">
                  <c:v>12.870620000000001</c:v>
                </c:pt>
                <c:pt idx="1083">
                  <c:v>15.310779999999999</c:v>
                </c:pt>
                <c:pt idx="1084">
                  <c:v>16.352789999999999</c:v>
                </c:pt>
                <c:pt idx="1085">
                  <c:v>15.13284</c:v>
                </c:pt>
                <c:pt idx="1086">
                  <c:v>12.682040000000001</c:v>
                </c:pt>
                <c:pt idx="1087">
                  <c:v>10.340260000000001</c:v>
                </c:pt>
                <c:pt idx="1088">
                  <c:v>8.5750229999999998</c:v>
                </c:pt>
                <c:pt idx="1089">
                  <c:v>7.3424420000000001</c:v>
                </c:pt>
                <c:pt idx="1090">
                  <c:v>6.4930159999999999</c:v>
                </c:pt>
                <c:pt idx="1091">
                  <c:v>5.9015009999999997</c:v>
                </c:pt>
                <c:pt idx="1092">
                  <c:v>5.4823240000000002</c:v>
                </c:pt>
                <c:pt idx="1093">
                  <c:v>5.1800009999999999</c:v>
                </c:pt>
                <c:pt idx="1094">
                  <c:v>4.9588270000000003</c:v>
                </c:pt>
                <c:pt idx="1095">
                  <c:v>4.7957739999999998</c:v>
                </c:pt>
                <c:pt idx="1096">
                  <c:v>4.6762230000000002</c:v>
                </c:pt>
                <c:pt idx="1097">
                  <c:v>4.5900480000000003</c:v>
                </c:pt>
                <c:pt idx="1098">
                  <c:v>4.5217729999999996</c:v>
                </c:pt>
                <c:pt idx="1099">
                  <c:v>4.4630080000000003</c:v>
                </c:pt>
                <c:pt idx="1100">
                  <c:v>4.4199809999999999</c:v>
                </c:pt>
                <c:pt idx="1101">
                  <c:v>4.3906169999999998</c:v>
                </c:pt>
                <c:pt idx="1102">
                  <c:v>4.3715120000000001</c:v>
                </c:pt>
                <c:pt idx="1103">
                  <c:v>4.3604099999999999</c:v>
                </c:pt>
                <c:pt idx="1104">
                  <c:v>4.3557949999999996</c:v>
                </c:pt>
                <c:pt idx="1105">
                  <c:v>4.3565709999999997</c:v>
                </c:pt>
                <c:pt idx="1106">
                  <c:v>4.3619139999999996</c:v>
                </c:pt>
                <c:pt idx="1107">
                  <c:v>4.3712109999999997</c:v>
                </c:pt>
                <c:pt idx="1108">
                  <c:v>4.3839930000000003</c:v>
                </c:pt>
                <c:pt idx="1109">
                  <c:v>4.3998920000000004</c:v>
                </c:pt>
                <c:pt idx="1110">
                  <c:v>4.4186310000000004</c:v>
                </c:pt>
                <c:pt idx="1111">
                  <c:v>4.4400149999999998</c:v>
                </c:pt>
                <c:pt idx="1112">
                  <c:v>4.4638850000000003</c:v>
                </c:pt>
                <c:pt idx="1113">
                  <c:v>4.490011</c:v>
                </c:pt>
                <c:pt idx="1114">
                  <c:v>4.5179489999999998</c:v>
                </c:pt>
                <c:pt idx="1115">
                  <c:v>4.5474410000000001</c:v>
                </c:pt>
                <c:pt idx="1116">
                  <c:v>4.5786819999999997</c:v>
                </c:pt>
                <c:pt idx="1117">
                  <c:v>4.61165</c:v>
                </c:pt>
                <c:pt idx="1118">
                  <c:v>4.6462539999999999</c:v>
                </c:pt>
                <c:pt idx="1119">
                  <c:v>4.6826759999999998</c:v>
                </c:pt>
                <c:pt idx="1120">
                  <c:v>4.7210229999999997</c:v>
                </c:pt>
                <c:pt idx="1121">
                  <c:v>4.761279</c:v>
                </c:pt>
                <c:pt idx="1122">
                  <c:v>4.8034210000000002</c:v>
                </c:pt>
                <c:pt idx="1123">
                  <c:v>4.8474579999999996</c:v>
                </c:pt>
                <c:pt idx="1124">
                  <c:v>4.8934369999999996</c:v>
                </c:pt>
                <c:pt idx="1125">
                  <c:v>4.9414379999999998</c:v>
                </c:pt>
                <c:pt idx="1126">
                  <c:v>4.9915500000000002</c:v>
                </c:pt>
                <c:pt idx="1127">
                  <c:v>5.0438689999999999</c:v>
                </c:pt>
                <c:pt idx="1128">
                  <c:v>5.0984870000000004</c:v>
                </c:pt>
                <c:pt idx="1129">
                  <c:v>5.1555150000000003</c:v>
                </c:pt>
                <c:pt idx="1130">
                  <c:v>5.215192</c:v>
                </c:pt>
                <c:pt idx="1131">
                  <c:v>5.2778309999999999</c:v>
                </c:pt>
                <c:pt idx="1132">
                  <c:v>5.3437330000000003</c:v>
                </c:pt>
                <c:pt idx="1133">
                  <c:v>5.4131150000000003</c:v>
                </c:pt>
                <c:pt idx="1134">
                  <c:v>5.4860139999999999</c:v>
                </c:pt>
                <c:pt idx="1135">
                  <c:v>5.5627310000000003</c:v>
                </c:pt>
                <c:pt idx="1136">
                  <c:v>5.6443130000000004</c:v>
                </c:pt>
                <c:pt idx="1137">
                  <c:v>5.7320539999999998</c:v>
                </c:pt>
                <c:pt idx="1138">
                  <c:v>5.8273440000000001</c:v>
                </c:pt>
                <c:pt idx="1139">
                  <c:v>5.9320139999999997</c:v>
                </c:pt>
                <c:pt idx="1140">
                  <c:v>6.048743</c:v>
                </c:pt>
                <c:pt idx="1141">
                  <c:v>6.1815899999999999</c:v>
                </c:pt>
                <c:pt idx="1142">
                  <c:v>6.3367899999999997</c:v>
                </c:pt>
                <c:pt idx="1143">
                  <c:v>6.5240590000000003</c:v>
                </c:pt>
                <c:pt idx="1144">
                  <c:v>6.7584489999999997</c:v>
                </c:pt>
                <c:pt idx="1145">
                  <c:v>7.0617830000000001</c:v>
                </c:pt>
                <c:pt idx="1146">
                  <c:v>7.4579259999999996</c:v>
                </c:pt>
                <c:pt idx="1147">
                  <c:v>7.9420450000000002</c:v>
                </c:pt>
                <c:pt idx="1148">
                  <c:v>8.3999780000000008</c:v>
                </c:pt>
                <c:pt idx="1149">
                  <c:v>8.5952859999999998</c:v>
                </c:pt>
                <c:pt idx="1150">
                  <c:v>8.4570000000000007</c:v>
                </c:pt>
                <c:pt idx="1151">
                  <c:v>8.1989180000000008</c:v>
                </c:pt>
                <c:pt idx="1152">
                  <c:v>8.0015470000000004</c:v>
                </c:pt>
                <c:pt idx="1153">
                  <c:v>7.9044619999999997</c:v>
                </c:pt>
                <c:pt idx="1154">
                  <c:v>7.8883080000000003</c:v>
                </c:pt>
                <c:pt idx="1155">
                  <c:v>7.9273210000000001</c:v>
                </c:pt>
                <c:pt idx="1156">
                  <c:v>8.0049759999999992</c:v>
                </c:pt>
                <c:pt idx="1157">
                  <c:v>8.1132810000000006</c:v>
                </c:pt>
                <c:pt idx="1158">
                  <c:v>8.2475249999999996</c:v>
                </c:pt>
                <c:pt idx="1159">
                  <c:v>8.4043229999999998</c:v>
                </c:pt>
                <c:pt idx="1160">
                  <c:v>8.5814819999999994</c:v>
                </c:pt>
                <c:pt idx="1161">
                  <c:v>8.7776960000000006</c:v>
                </c:pt>
                <c:pt idx="1162">
                  <c:v>8.9918220000000009</c:v>
                </c:pt>
                <c:pt idx="1163">
                  <c:v>9.2220999999999993</c:v>
                </c:pt>
                <c:pt idx="1164">
                  <c:v>9.4673449999999999</c:v>
                </c:pt>
                <c:pt idx="1165">
                  <c:v>9.7300579999999997</c:v>
                </c:pt>
                <c:pt idx="1166">
                  <c:v>10.0143</c:v>
                </c:pt>
                <c:pt idx="1167">
                  <c:v>10.322229999999999</c:v>
                </c:pt>
                <c:pt idx="1168">
                  <c:v>10.654999999999999</c:v>
                </c:pt>
                <c:pt idx="1169">
                  <c:v>11.014760000000001</c:v>
                </c:pt>
                <c:pt idx="1170">
                  <c:v>11.404809999999999</c:v>
                </c:pt>
                <c:pt idx="1171">
                  <c:v>11.82877</c:v>
                </c:pt>
                <c:pt idx="1172">
                  <c:v>12.29054</c:v>
                </c:pt>
                <c:pt idx="1173">
                  <c:v>12.79461</c:v>
                </c:pt>
                <c:pt idx="1174">
                  <c:v>13.34634</c:v>
                </c:pt>
                <c:pt idx="1175">
                  <c:v>13.952070000000001</c:v>
                </c:pt>
                <c:pt idx="1176">
                  <c:v>14.619429999999999</c:v>
                </c:pt>
                <c:pt idx="1177">
                  <c:v>15.357559999999999</c:v>
                </c:pt>
                <c:pt idx="1178">
                  <c:v>16.177600000000002</c:v>
                </c:pt>
                <c:pt idx="1179">
                  <c:v>17.093240000000002</c:v>
                </c:pt>
                <c:pt idx="1180">
                  <c:v>18.121379999999998</c:v>
                </c:pt>
                <c:pt idx="1181">
                  <c:v>19.282710000000002</c:v>
                </c:pt>
                <c:pt idx="1182">
                  <c:v>20.600290000000001</c:v>
                </c:pt>
                <c:pt idx="1183">
                  <c:v>22.093520000000002</c:v>
                </c:pt>
                <c:pt idx="1184">
                  <c:v>23.770969999999998</c:v>
                </c:pt>
                <c:pt idx="1185">
                  <c:v>25.64573</c:v>
                </c:pt>
                <c:pt idx="1186">
                  <c:v>27.775320000000001</c:v>
                </c:pt>
                <c:pt idx="1187">
                  <c:v>30.254819999999999</c:v>
                </c:pt>
                <c:pt idx="1188">
                  <c:v>33.185879999999997</c:v>
                </c:pt>
                <c:pt idx="1189">
                  <c:v>36.68094</c:v>
                </c:pt>
                <c:pt idx="1190">
                  <c:v>40.882770000000001</c:v>
                </c:pt>
                <c:pt idx="1191">
                  <c:v>45.98066</c:v>
                </c:pt>
                <c:pt idx="1192">
                  <c:v>52.220289999999999</c:v>
                </c:pt>
                <c:pt idx="1193">
                  <c:v>59.92257</c:v>
                </c:pt>
                <c:pt idx="1194">
                  <c:v>69.574650000000005</c:v>
                </c:pt>
                <c:pt idx="1195">
                  <c:v>81.930390000000003</c:v>
                </c:pt>
                <c:pt idx="1196">
                  <c:v>98.066580000000002</c:v>
                </c:pt>
                <c:pt idx="1197">
                  <c:v>119.5518</c:v>
                </c:pt>
                <c:pt idx="1198">
                  <c:v>148.739</c:v>
                </c:pt>
                <c:pt idx="1199">
                  <c:v>189.15880000000001</c:v>
                </c:pt>
                <c:pt idx="1200">
                  <c:v>245.9032</c:v>
                </c:pt>
                <c:pt idx="1201">
                  <c:v>325.3372</c:v>
                </c:pt>
                <c:pt idx="1202">
                  <c:v>431.69819999999999</c:v>
                </c:pt>
                <c:pt idx="1203">
                  <c:v>555.12210000000005</c:v>
                </c:pt>
                <c:pt idx="1204">
                  <c:v>652.25390000000004</c:v>
                </c:pt>
                <c:pt idx="1205">
                  <c:v>660.62900000000002</c:v>
                </c:pt>
                <c:pt idx="1206">
                  <c:v>573.90880000000004</c:v>
                </c:pt>
                <c:pt idx="1207">
                  <c:v>451.33710000000002</c:v>
                </c:pt>
                <c:pt idx="1208">
                  <c:v>341.73140000000001</c:v>
                </c:pt>
                <c:pt idx="1209">
                  <c:v>258.81849999999997</c:v>
                </c:pt>
                <c:pt idx="1210">
                  <c:v>199.4639</c:v>
                </c:pt>
                <c:pt idx="1211">
                  <c:v>157.2809</c:v>
                </c:pt>
                <c:pt idx="1212">
                  <c:v>126.8523</c:v>
                </c:pt>
                <c:pt idx="1213">
                  <c:v>104.3613</c:v>
                </c:pt>
                <c:pt idx="1214">
                  <c:v>87.372559999999993</c:v>
                </c:pt>
                <c:pt idx="1215">
                  <c:v>74.344179999999994</c:v>
                </c:pt>
                <c:pt idx="1216">
                  <c:v>64.220039999999997</c:v>
                </c:pt>
                <c:pt idx="1217">
                  <c:v>56.242350000000002</c:v>
                </c:pt>
                <c:pt idx="1218">
                  <c:v>49.868600000000001</c:v>
                </c:pt>
                <c:pt idx="1219">
                  <c:v>44.710740000000001</c:v>
                </c:pt>
                <c:pt idx="1220">
                  <c:v>40.488709999999998</c:v>
                </c:pt>
                <c:pt idx="1221">
                  <c:v>36.997779999999999</c:v>
                </c:pt>
                <c:pt idx="1222">
                  <c:v>34.086019999999998</c:v>
                </c:pt>
                <c:pt idx="1223">
                  <c:v>31.638369999999998</c:v>
                </c:pt>
                <c:pt idx="1224">
                  <c:v>29.564900000000002</c:v>
                </c:pt>
                <c:pt idx="1225">
                  <c:v>27.797519999999999</c:v>
                </c:pt>
                <c:pt idx="1226">
                  <c:v>26.28566</c:v>
                </c:pt>
                <c:pt idx="1227">
                  <c:v>24.987860000000001</c:v>
                </c:pt>
                <c:pt idx="1228">
                  <c:v>23.870329999999999</c:v>
                </c:pt>
                <c:pt idx="1229">
                  <c:v>22.905850000000001</c:v>
                </c:pt>
                <c:pt idx="1230">
                  <c:v>22.072299999999998</c:v>
                </c:pt>
                <c:pt idx="1231">
                  <c:v>21.351299999999998</c:v>
                </c:pt>
                <c:pt idx="1232">
                  <c:v>20.727640000000001</c:v>
                </c:pt>
                <c:pt idx="1233">
                  <c:v>20.18928</c:v>
                </c:pt>
                <c:pt idx="1234">
                  <c:v>19.72636</c:v>
                </c:pt>
                <c:pt idx="1235">
                  <c:v>19.330279999999998</c:v>
                </c:pt>
                <c:pt idx="1236">
                  <c:v>18.994070000000001</c:v>
                </c:pt>
                <c:pt idx="1237">
                  <c:v>18.712430000000001</c:v>
                </c:pt>
                <c:pt idx="1238">
                  <c:v>18.480920000000001</c:v>
                </c:pt>
                <c:pt idx="1239">
                  <c:v>18.295839999999998</c:v>
                </c:pt>
                <c:pt idx="1240">
                  <c:v>18.153780000000001</c:v>
                </c:pt>
                <c:pt idx="1241">
                  <c:v>18.050329999999999</c:v>
                </c:pt>
                <c:pt idx="1242">
                  <c:v>17.97963</c:v>
                </c:pt>
                <c:pt idx="1243">
                  <c:v>17.93938</c:v>
                </c:pt>
                <c:pt idx="1244">
                  <c:v>17.933229999999998</c:v>
                </c:pt>
                <c:pt idx="1245">
                  <c:v>17.965479999999999</c:v>
                </c:pt>
                <c:pt idx="1246">
                  <c:v>18.039539999999999</c:v>
                </c:pt>
                <c:pt idx="1247">
                  <c:v>18.159230000000001</c:v>
                </c:pt>
                <c:pt idx="1248">
                  <c:v>18.327470000000002</c:v>
                </c:pt>
                <c:pt idx="1249">
                  <c:v>18.53819</c:v>
                </c:pt>
                <c:pt idx="1250">
                  <c:v>18.761009999999999</c:v>
                </c:pt>
                <c:pt idx="1251">
                  <c:v>18.943370000000002</c:v>
                </c:pt>
                <c:pt idx="1252">
                  <c:v>19.06447</c:v>
                </c:pt>
                <c:pt idx="1253">
                  <c:v>19.165209999999998</c:v>
                </c:pt>
                <c:pt idx="1254">
                  <c:v>19.2943</c:v>
                </c:pt>
                <c:pt idx="1255">
                  <c:v>19.4726</c:v>
                </c:pt>
                <c:pt idx="1256">
                  <c:v>19.70289</c:v>
                </c:pt>
                <c:pt idx="1257">
                  <c:v>19.983699999999999</c:v>
                </c:pt>
                <c:pt idx="1258">
                  <c:v>20.315159999999999</c:v>
                </c:pt>
                <c:pt idx="1259">
                  <c:v>20.700949999999999</c:v>
                </c:pt>
                <c:pt idx="1260">
                  <c:v>21.149349999999998</c:v>
                </c:pt>
                <c:pt idx="1261">
                  <c:v>21.67465</c:v>
                </c:pt>
                <c:pt idx="1262">
                  <c:v>22.29889</c:v>
                </c:pt>
                <c:pt idx="1263">
                  <c:v>23.052579999999999</c:v>
                </c:pt>
                <c:pt idx="1264">
                  <c:v>23.968599999999999</c:v>
                </c:pt>
                <c:pt idx="1265">
                  <c:v>25.049589999999998</c:v>
                </c:pt>
                <c:pt idx="1266">
                  <c:v>26.18169</c:v>
                </c:pt>
                <c:pt idx="1267">
                  <c:v>27.067710000000002</c:v>
                </c:pt>
                <c:pt idx="1268">
                  <c:v>27.4496</c:v>
                </c:pt>
                <c:pt idx="1269">
                  <c:v>27.453189999999999</c:v>
                </c:pt>
                <c:pt idx="1270">
                  <c:v>27.399979999999999</c:v>
                </c:pt>
                <c:pt idx="1271">
                  <c:v>27.480609999999999</c:v>
                </c:pt>
                <c:pt idx="1272">
                  <c:v>27.739560000000001</c:v>
                </c:pt>
                <c:pt idx="1273">
                  <c:v>28.158539999999999</c:v>
                </c:pt>
                <c:pt idx="1274">
                  <c:v>28.708079999999999</c:v>
                </c:pt>
                <c:pt idx="1275">
                  <c:v>29.36496</c:v>
                </c:pt>
                <c:pt idx="1276">
                  <c:v>30.114249999999998</c:v>
                </c:pt>
                <c:pt idx="1277">
                  <c:v>30.947649999999999</c:v>
                </c:pt>
                <c:pt idx="1278">
                  <c:v>31.861599999999999</c:v>
                </c:pt>
                <c:pt idx="1279">
                  <c:v>32.856020000000001</c:v>
                </c:pt>
                <c:pt idx="1280">
                  <c:v>33.933639999999997</c:v>
                </c:pt>
                <c:pt idx="1281">
                  <c:v>35.09975</c:v>
                </c:pt>
                <c:pt idx="1282">
                  <c:v>36.362319999999997</c:v>
                </c:pt>
                <c:pt idx="1283">
                  <c:v>37.732370000000003</c:v>
                </c:pt>
                <c:pt idx="1284">
                  <c:v>39.223979999999997</c:v>
                </c:pt>
                <c:pt idx="1285">
                  <c:v>40.852629999999998</c:v>
                </c:pt>
                <c:pt idx="1286">
                  <c:v>42.627389999999998</c:v>
                </c:pt>
                <c:pt idx="1287">
                  <c:v>44.528880000000001</c:v>
                </c:pt>
                <c:pt idx="1288">
                  <c:v>46.50264</c:v>
                </c:pt>
                <c:pt idx="1289">
                  <c:v>48.536380000000001</c:v>
                </c:pt>
                <c:pt idx="1290">
                  <c:v>50.709949999999999</c:v>
                </c:pt>
                <c:pt idx="1291">
                  <c:v>53.103940000000001</c:v>
                </c:pt>
                <c:pt idx="1292">
                  <c:v>55.734079999999999</c:v>
                </c:pt>
                <c:pt idx="1293">
                  <c:v>58.564140000000002</c:v>
                </c:pt>
                <c:pt idx="1294">
                  <c:v>61.579000000000001</c:v>
                </c:pt>
                <c:pt idx="1295">
                  <c:v>64.845780000000005</c:v>
                </c:pt>
                <c:pt idx="1296">
                  <c:v>68.456999999999994</c:v>
                </c:pt>
                <c:pt idx="1297">
                  <c:v>72.466700000000003</c:v>
                </c:pt>
                <c:pt idx="1298">
                  <c:v>76.903999999999996</c:v>
                </c:pt>
                <c:pt idx="1299">
                  <c:v>81.826149999999998</c:v>
                </c:pt>
                <c:pt idx="1300">
                  <c:v>87.335220000000007</c:v>
                </c:pt>
                <c:pt idx="1301">
                  <c:v>93.550389999999993</c:v>
                </c:pt>
                <c:pt idx="1302">
                  <c:v>100.5986</c:v>
                </c:pt>
                <c:pt idx="1303">
                  <c:v>108.6323</c:v>
                </c:pt>
                <c:pt idx="1304">
                  <c:v>117.84820000000001</c:v>
                </c:pt>
                <c:pt idx="1305">
                  <c:v>128.49789999999999</c:v>
                </c:pt>
                <c:pt idx="1306">
                  <c:v>140.90950000000001</c:v>
                </c:pt>
                <c:pt idx="1307">
                  <c:v>155.51439999999999</c:v>
                </c:pt>
                <c:pt idx="1308">
                  <c:v>172.8776</c:v>
                </c:pt>
                <c:pt idx="1309">
                  <c:v>193.7148</c:v>
                </c:pt>
                <c:pt idx="1310">
                  <c:v>218.86009999999999</c:v>
                </c:pt>
                <c:pt idx="1311">
                  <c:v>249.1737</c:v>
                </c:pt>
                <c:pt idx="1312">
                  <c:v>285.69330000000002</c:v>
                </c:pt>
                <c:pt idx="1313">
                  <c:v>330.53440000000001</c:v>
                </c:pt>
                <c:pt idx="1314">
                  <c:v>387.79039999999998</c:v>
                </c:pt>
                <c:pt idx="1315">
                  <c:v>463.51819999999998</c:v>
                </c:pt>
                <c:pt idx="1316">
                  <c:v>566.02729999999997</c:v>
                </c:pt>
                <c:pt idx="1317">
                  <c:v>706.98130000000003</c:v>
                </c:pt>
                <c:pt idx="1318">
                  <c:v>901.95280000000002</c:v>
                </c:pt>
                <c:pt idx="1319">
                  <c:v>1166.702</c:v>
                </c:pt>
                <c:pt idx="1320">
                  <c:v>1499.2719999999999</c:v>
                </c:pt>
                <c:pt idx="1321">
                  <c:v>1836.114</c:v>
                </c:pt>
                <c:pt idx="1322">
                  <c:v>2024.2940000000001</c:v>
                </c:pt>
                <c:pt idx="1323">
                  <c:v>1943.154</c:v>
                </c:pt>
                <c:pt idx="1324">
                  <c:v>1669.193</c:v>
                </c:pt>
                <c:pt idx="1325">
                  <c:v>1367.6949999999999</c:v>
                </c:pt>
                <c:pt idx="1326">
                  <c:v>1128.615</c:v>
                </c:pt>
                <c:pt idx="1327">
                  <c:v>967.22159999999997</c:v>
                </c:pt>
                <c:pt idx="1328">
                  <c:v>872.46079999999995</c:v>
                </c:pt>
                <c:pt idx="1329">
                  <c:v>831.37459999999999</c:v>
                </c:pt>
                <c:pt idx="1330">
                  <c:v>835.79610000000002</c:v>
                </c:pt>
                <c:pt idx="1331">
                  <c:v>883.25480000000005</c:v>
                </c:pt>
                <c:pt idx="1332">
                  <c:v>976.95439999999996</c:v>
                </c:pt>
                <c:pt idx="1333">
                  <c:v>1126.2429999999999</c:v>
                </c:pt>
                <c:pt idx="1334">
                  <c:v>1347.819</c:v>
                </c:pt>
                <c:pt idx="1335">
                  <c:v>1667.0530000000001</c:v>
                </c:pt>
                <c:pt idx="1336">
                  <c:v>2116.4940000000001</c:v>
                </c:pt>
                <c:pt idx="1337">
                  <c:v>2721.748</c:v>
                </c:pt>
                <c:pt idx="1338">
                  <c:v>3452.442</c:v>
                </c:pt>
                <c:pt idx="1339">
                  <c:v>4128.5060000000003</c:v>
                </c:pt>
                <c:pt idx="1340">
                  <c:v>4410.4610000000002</c:v>
                </c:pt>
                <c:pt idx="1341">
                  <c:v>4100.777</c:v>
                </c:pt>
                <c:pt idx="1342">
                  <c:v>3405.8270000000002</c:v>
                </c:pt>
                <c:pt idx="1343">
                  <c:v>2662.1869999999999</c:v>
                </c:pt>
                <c:pt idx="1344">
                  <c:v>2043.8389999999999</c:v>
                </c:pt>
                <c:pt idx="1345">
                  <c:v>1577.88</c:v>
                </c:pt>
                <c:pt idx="1346">
                  <c:v>1237.3</c:v>
                </c:pt>
                <c:pt idx="1347">
                  <c:v>988.44470000000001</c:v>
                </c:pt>
                <c:pt idx="1348">
                  <c:v>804.35649999999998</c:v>
                </c:pt>
                <c:pt idx="1349">
                  <c:v>665.85170000000005</c:v>
                </c:pt>
                <c:pt idx="1350">
                  <c:v>559.75620000000004</c:v>
                </c:pt>
                <c:pt idx="1351">
                  <c:v>477.06310000000002</c:v>
                </c:pt>
                <c:pt idx="1352">
                  <c:v>411.56209999999999</c:v>
                </c:pt>
                <c:pt idx="1353">
                  <c:v>358.911</c:v>
                </c:pt>
                <c:pt idx="1354">
                  <c:v>316.02499999999998</c:v>
                </c:pt>
                <c:pt idx="1355">
                  <c:v>280.67450000000002</c:v>
                </c:pt>
                <c:pt idx="1356">
                  <c:v>251.21809999999999</c:v>
                </c:pt>
                <c:pt idx="1357">
                  <c:v>226.4229</c:v>
                </c:pt>
                <c:pt idx="1358">
                  <c:v>205.35470000000001</c:v>
                </c:pt>
                <c:pt idx="1359">
                  <c:v>187.3133</c:v>
                </c:pt>
                <c:pt idx="1360">
                  <c:v>171.76439999999999</c:v>
                </c:pt>
                <c:pt idx="1361">
                  <c:v>158.28450000000001</c:v>
                </c:pt>
                <c:pt idx="1362">
                  <c:v>146.5333</c:v>
                </c:pt>
                <c:pt idx="1363">
                  <c:v>136.2371</c:v>
                </c:pt>
                <c:pt idx="1364">
                  <c:v>127.17610000000001</c:v>
                </c:pt>
                <c:pt idx="1365">
                  <c:v>119.172</c:v>
                </c:pt>
                <c:pt idx="1366">
                  <c:v>112.07940000000001</c:v>
                </c:pt>
                <c:pt idx="1367">
                  <c:v>105.7774</c:v>
                </c:pt>
                <c:pt idx="1368">
                  <c:v>100.1584</c:v>
                </c:pt>
                <c:pt idx="1369">
                  <c:v>95.116540000000001</c:v>
                </c:pt>
                <c:pt idx="1370">
                  <c:v>90.558589999999995</c:v>
                </c:pt>
                <c:pt idx="1371">
                  <c:v>86.43486</c:v>
                </c:pt>
                <c:pt idx="1372">
                  <c:v>82.720280000000002</c:v>
                </c:pt>
                <c:pt idx="1373">
                  <c:v>79.383439999999993</c:v>
                </c:pt>
                <c:pt idx="1374">
                  <c:v>76.387709999999998</c:v>
                </c:pt>
                <c:pt idx="1375">
                  <c:v>73.698740000000001</c:v>
                </c:pt>
                <c:pt idx="1376">
                  <c:v>71.286900000000003</c:v>
                </c:pt>
                <c:pt idx="1377">
                  <c:v>69.127129999999994</c:v>
                </c:pt>
                <c:pt idx="1378">
                  <c:v>67.198340000000002</c:v>
                </c:pt>
                <c:pt idx="1379">
                  <c:v>65.482780000000005</c:v>
                </c:pt>
                <c:pt idx="1380">
                  <c:v>63.96546</c:v>
                </c:pt>
                <c:pt idx="1381">
                  <c:v>62.633870000000002</c:v>
                </c:pt>
                <c:pt idx="1382">
                  <c:v>61.477789999999999</c:v>
                </c:pt>
                <c:pt idx="1383">
                  <c:v>60.489249999999998</c:v>
                </c:pt>
                <c:pt idx="1384">
                  <c:v>59.662820000000004</c:v>
                </c:pt>
                <c:pt idx="1385">
                  <c:v>58.996310000000001</c:v>
                </c:pt>
                <c:pt idx="1386">
                  <c:v>58.490580000000001</c:v>
                </c:pt>
                <c:pt idx="1387">
                  <c:v>58.129100000000001</c:v>
                </c:pt>
                <c:pt idx="1388">
                  <c:v>57.864280000000001</c:v>
                </c:pt>
                <c:pt idx="1389">
                  <c:v>57.726140000000001</c:v>
                </c:pt>
                <c:pt idx="1390">
                  <c:v>57.745379999999997</c:v>
                </c:pt>
                <c:pt idx="1391">
                  <c:v>57.92024</c:v>
                </c:pt>
                <c:pt idx="1392">
                  <c:v>58.249160000000003</c:v>
                </c:pt>
                <c:pt idx="1393">
                  <c:v>58.734529999999999</c:v>
                </c:pt>
                <c:pt idx="1394">
                  <c:v>59.381590000000003</c:v>
                </c:pt>
                <c:pt idx="1395">
                  <c:v>60.197809999999997</c:v>
                </c:pt>
                <c:pt idx="1396">
                  <c:v>61.19256</c:v>
                </c:pt>
                <c:pt idx="1397">
                  <c:v>62.377270000000003</c:v>
                </c:pt>
                <c:pt idx="1398">
                  <c:v>63.766300000000001</c:v>
                </c:pt>
                <c:pt idx="1399">
                  <c:v>65.376589999999993</c:v>
                </c:pt>
                <c:pt idx="1400">
                  <c:v>67.227930000000001</c:v>
                </c:pt>
                <c:pt idx="1401">
                  <c:v>69.343519999999998</c:v>
                </c:pt>
                <c:pt idx="1402">
                  <c:v>71.750529999999998</c:v>
                </c:pt>
                <c:pt idx="1403">
                  <c:v>74.481309999999993</c:v>
                </c:pt>
                <c:pt idx="1404">
                  <c:v>77.574680000000001</c:v>
                </c:pt>
                <c:pt idx="1405">
                  <c:v>81.076449999999994</c:v>
                </c:pt>
                <c:pt idx="1406">
                  <c:v>85.040790000000001</c:v>
                </c:pt>
                <c:pt idx="1407">
                  <c:v>89.532200000000003</c:v>
                </c:pt>
                <c:pt idx="1408">
                  <c:v>94.628029999999995</c:v>
                </c:pt>
                <c:pt idx="1409">
                  <c:v>100.42140000000001</c:v>
                </c:pt>
                <c:pt idx="1410">
                  <c:v>107.0253</c:v>
                </c:pt>
                <c:pt idx="1411">
                  <c:v>114.577</c:v>
                </c:pt>
                <c:pt idx="1412">
                  <c:v>123.24590000000001</c:v>
                </c:pt>
                <c:pt idx="1413">
                  <c:v>133.24199999999999</c:v>
                </c:pt>
                <c:pt idx="1414">
                  <c:v>144.82749999999999</c:v>
                </c:pt>
                <c:pt idx="1415">
                  <c:v>158.33279999999999</c:v>
                </c:pt>
                <c:pt idx="1416">
                  <c:v>174.17910000000001</c:v>
                </c:pt>
                <c:pt idx="1417">
                  <c:v>192.90880000000001</c:v>
                </c:pt>
                <c:pt idx="1418">
                  <c:v>215.22970000000001</c:v>
                </c:pt>
                <c:pt idx="1419">
                  <c:v>242.07740000000001</c:v>
                </c:pt>
                <c:pt idx="1420">
                  <c:v>274.70650000000001</c:v>
                </c:pt>
                <c:pt idx="1421">
                  <c:v>314.82639999999998</c:v>
                </c:pt>
                <c:pt idx="1422">
                  <c:v>364.80529999999999</c:v>
                </c:pt>
                <c:pt idx="1423">
                  <c:v>427.98149999999998</c:v>
                </c:pt>
                <c:pt idx="1424">
                  <c:v>509.13589999999999</c:v>
                </c:pt>
                <c:pt idx="1425">
                  <c:v>615.22029999999995</c:v>
                </c:pt>
                <c:pt idx="1426">
                  <c:v>756.43790000000001</c:v>
                </c:pt>
                <c:pt idx="1427">
                  <c:v>947.66539999999998</c:v>
                </c:pt>
                <c:pt idx="1428">
                  <c:v>1210.5640000000001</c:v>
                </c:pt>
                <c:pt idx="1429">
                  <c:v>1576.4580000000001</c:v>
                </c:pt>
                <c:pt idx="1430">
                  <c:v>2084.1379999999999</c:v>
                </c:pt>
                <c:pt idx="1431">
                  <c:v>2754.3980000000001</c:v>
                </c:pt>
                <c:pt idx="1432">
                  <c:v>3511.5590000000002</c:v>
                </c:pt>
                <c:pt idx="1433">
                  <c:v>4074.91</c:v>
                </c:pt>
                <c:pt idx="1434">
                  <c:v>4080.027</c:v>
                </c:pt>
                <c:pt idx="1435">
                  <c:v>3523.9639999999999</c:v>
                </c:pt>
                <c:pt idx="1436">
                  <c:v>2769.1289999999999</c:v>
                </c:pt>
                <c:pt idx="1437">
                  <c:v>2098.0920000000001</c:v>
                </c:pt>
                <c:pt idx="1438">
                  <c:v>1588.182</c:v>
                </c:pt>
                <c:pt idx="1439">
                  <c:v>1219.6489999999999</c:v>
                </c:pt>
                <c:pt idx="1440">
                  <c:v>954.6191</c:v>
                </c:pt>
                <c:pt idx="1441">
                  <c:v>761.90549999999996</c:v>
                </c:pt>
                <c:pt idx="1442">
                  <c:v>619.49630000000002</c:v>
                </c:pt>
                <c:pt idx="1443">
                  <c:v>512.34370000000001</c:v>
                </c:pt>
                <c:pt idx="1444">
                  <c:v>430.2201</c:v>
                </c:pt>
                <c:pt idx="1445">
                  <c:v>366.15640000000002</c:v>
                </c:pt>
                <c:pt idx="1446">
                  <c:v>315.35700000000003</c:v>
                </c:pt>
                <c:pt idx="1447">
                  <c:v>274.47300000000001</c:v>
                </c:pt>
                <c:pt idx="1448">
                  <c:v>241.1258</c:v>
                </c:pt>
                <c:pt idx="1449">
                  <c:v>213.5967</c:v>
                </c:pt>
                <c:pt idx="1450">
                  <c:v>190.62299999999999</c:v>
                </c:pt>
                <c:pt idx="1451">
                  <c:v>171.26259999999999</c:v>
                </c:pt>
                <c:pt idx="1452">
                  <c:v>154.8021</c:v>
                </c:pt>
                <c:pt idx="1453">
                  <c:v>140.69329999999999</c:v>
                </c:pt>
                <c:pt idx="1454">
                  <c:v>128.5093</c:v>
                </c:pt>
                <c:pt idx="1455">
                  <c:v>117.9178</c:v>
                </c:pt>
                <c:pt idx="1456">
                  <c:v>108.65600000000001</c:v>
                </c:pt>
                <c:pt idx="1457">
                  <c:v>100.5116</c:v>
                </c:pt>
                <c:pt idx="1458">
                  <c:v>93.313040000000001</c:v>
                </c:pt>
                <c:pt idx="1459">
                  <c:v>86.920770000000005</c:v>
                </c:pt>
                <c:pt idx="1460">
                  <c:v>81.220129999999997</c:v>
                </c:pt>
                <c:pt idx="1461">
                  <c:v>76.115459999999999</c:v>
                </c:pt>
                <c:pt idx="1462">
                  <c:v>71.523849999999996</c:v>
                </c:pt>
                <c:pt idx="1463">
                  <c:v>67.372029999999995</c:v>
                </c:pt>
                <c:pt idx="1464">
                  <c:v>63.603929999999998</c:v>
                </c:pt>
                <c:pt idx="1465">
                  <c:v>60.179049999999997</c:v>
                </c:pt>
                <c:pt idx="1466">
                  <c:v>57.060870000000001</c:v>
                </c:pt>
                <c:pt idx="1467">
                  <c:v>54.215110000000003</c:v>
                </c:pt>
                <c:pt idx="1468">
                  <c:v>51.611440000000002</c:v>
                </c:pt>
                <c:pt idx="1469">
                  <c:v>49.223709999999997</c:v>
                </c:pt>
                <c:pt idx="1470">
                  <c:v>47.029539999999997</c:v>
                </c:pt>
                <c:pt idx="1471">
                  <c:v>45.009749999999997</c:v>
                </c:pt>
                <c:pt idx="1472">
                  <c:v>43.147979999999997</c:v>
                </c:pt>
                <c:pt idx="1473">
                  <c:v>41.430410000000002</c:v>
                </c:pt>
                <c:pt idx="1474">
                  <c:v>39.845640000000003</c:v>
                </c:pt>
                <c:pt idx="1475">
                  <c:v>38.384509999999999</c:v>
                </c:pt>
                <c:pt idx="1476">
                  <c:v>37.03942</c:v>
                </c:pt>
                <c:pt idx="1477">
                  <c:v>35.801250000000003</c:v>
                </c:pt>
                <c:pt idx="1478">
                  <c:v>34.651980000000002</c:v>
                </c:pt>
                <c:pt idx="1479">
                  <c:v>33.560690000000001</c:v>
                </c:pt>
                <c:pt idx="1480">
                  <c:v>32.505569999999999</c:v>
                </c:pt>
                <c:pt idx="1481">
                  <c:v>31.496690000000001</c:v>
                </c:pt>
                <c:pt idx="1482">
                  <c:v>30.553070000000002</c:v>
                </c:pt>
                <c:pt idx="1483">
                  <c:v>29.680910000000001</c:v>
                </c:pt>
                <c:pt idx="1484">
                  <c:v>28.8767</c:v>
                </c:pt>
                <c:pt idx="1485">
                  <c:v>28.134370000000001</c:v>
                </c:pt>
                <c:pt idx="1486">
                  <c:v>27.448270000000001</c:v>
                </c:pt>
                <c:pt idx="1487">
                  <c:v>26.814450000000001</c:v>
                </c:pt>
                <c:pt idx="1488">
                  <c:v>26.230360000000001</c:v>
                </c:pt>
                <c:pt idx="1489">
                  <c:v>25.693960000000001</c:v>
                </c:pt>
                <c:pt idx="1490">
                  <c:v>25.203589999999998</c:v>
                </c:pt>
                <c:pt idx="1491">
                  <c:v>24.75816</c:v>
                </c:pt>
                <c:pt idx="1492">
                  <c:v>24.357309999999998</c:v>
                </c:pt>
                <c:pt idx="1493">
                  <c:v>24.001529999999999</c:v>
                </c:pt>
                <c:pt idx="1494">
                  <c:v>23.69228</c:v>
                </c:pt>
                <c:pt idx="1495">
                  <c:v>23.432230000000001</c:v>
                </c:pt>
                <c:pt idx="1496">
                  <c:v>23.225989999999999</c:v>
                </c:pt>
                <c:pt idx="1497">
                  <c:v>23.081589999999998</c:v>
                </c:pt>
                <c:pt idx="1498">
                  <c:v>23.013760000000001</c:v>
                </c:pt>
                <c:pt idx="1499">
                  <c:v>23.051870000000001</c:v>
                </c:pt>
                <c:pt idx="1500">
                  <c:v>23.25985</c:v>
                </c:pt>
                <c:pt idx="1501">
                  <c:v>23.769860000000001</c:v>
                </c:pt>
                <c:pt idx="1502">
                  <c:v>24.612269999999999</c:v>
                </c:pt>
                <c:pt idx="1503">
                  <c:v>24.84703</c:v>
                </c:pt>
                <c:pt idx="1504">
                  <c:v>24.470050000000001</c:v>
                </c:pt>
                <c:pt idx="1505">
                  <c:v>24.470610000000001</c:v>
                </c:pt>
                <c:pt idx="1506">
                  <c:v>24.852229999999999</c:v>
                </c:pt>
                <c:pt idx="1507">
                  <c:v>25.480029999999999</c:v>
                </c:pt>
                <c:pt idx="1508">
                  <c:v>26.257739999999998</c:v>
                </c:pt>
                <c:pt idx="1509">
                  <c:v>27.155750000000001</c:v>
                </c:pt>
                <c:pt idx="1510">
                  <c:v>28.254850000000001</c:v>
                </c:pt>
                <c:pt idx="1511">
                  <c:v>29.69096</c:v>
                </c:pt>
                <c:pt idx="1512">
                  <c:v>31.597629999999999</c:v>
                </c:pt>
                <c:pt idx="1513">
                  <c:v>34.120240000000003</c:v>
                </c:pt>
                <c:pt idx="1514">
                  <c:v>37.455199999999998</c:v>
                </c:pt>
                <c:pt idx="1515">
                  <c:v>41.892220000000002</c:v>
                </c:pt>
                <c:pt idx="1516">
                  <c:v>47.870150000000002</c:v>
                </c:pt>
                <c:pt idx="1517">
                  <c:v>56.06371</c:v>
                </c:pt>
                <c:pt idx="1518">
                  <c:v>67.520899999999997</c:v>
                </c:pt>
                <c:pt idx="1519">
                  <c:v>83.866060000000004</c:v>
                </c:pt>
                <c:pt idx="1520">
                  <c:v>107.51690000000001</c:v>
                </c:pt>
                <c:pt idx="1521">
                  <c:v>141.53309999999999</c:v>
                </c:pt>
                <c:pt idx="1522">
                  <c:v>187.49549999999999</c:v>
                </c:pt>
                <c:pt idx="1523">
                  <c:v>237.98169999999999</c:v>
                </c:pt>
                <c:pt idx="1524">
                  <c:v>267.57249999999999</c:v>
                </c:pt>
                <c:pt idx="1525">
                  <c:v>252.20189999999999</c:v>
                </c:pt>
                <c:pt idx="1526">
                  <c:v>205.55539999999999</c:v>
                </c:pt>
                <c:pt idx="1527">
                  <c:v>157.08250000000001</c:v>
                </c:pt>
                <c:pt idx="1528">
                  <c:v>119.89790000000001</c:v>
                </c:pt>
                <c:pt idx="1529">
                  <c:v>94.515699999999995</c:v>
                </c:pt>
                <c:pt idx="1530">
                  <c:v>78.321879999999993</c:v>
                </c:pt>
                <c:pt idx="1531">
                  <c:v>68.676770000000005</c:v>
                </c:pt>
                <c:pt idx="1532">
                  <c:v>62.002220000000001</c:v>
                </c:pt>
                <c:pt idx="1533">
                  <c:v>54.129510000000003</c:v>
                </c:pt>
                <c:pt idx="1534">
                  <c:v>45.526330000000002</c:v>
                </c:pt>
                <c:pt idx="1535">
                  <c:v>38.546869999999998</c:v>
                </c:pt>
                <c:pt idx="1536">
                  <c:v>33.482140000000001</c:v>
                </c:pt>
                <c:pt idx="1537">
                  <c:v>29.813600000000001</c:v>
                </c:pt>
                <c:pt idx="1538">
                  <c:v>27.088149999999999</c:v>
                </c:pt>
                <c:pt idx="1539">
                  <c:v>25.014569999999999</c:v>
                </c:pt>
                <c:pt idx="1540">
                  <c:v>23.41141</c:v>
                </c:pt>
                <c:pt idx="1541">
                  <c:v>22.166450000000001</c:v>
                </c:pt>
                <c:pt idx="1542">
                  <c:v>21.19285</c:v>
                </c:pt>
                <c:pt idx="1543">
                  <c:v>20.38719</c:v>
                </c:pt>
                <c:pt idx="1544">
                  <c:v>19.637129999999999</c:v>
                </c:pt>
                <c:pt idx="1545">
                  <c:v>18.907789999999999</c:v>
                </c:pt>
                <c:pt idx="1546">
                  <c:v>18.247769999999999</c:v>
                </c:pt>
                <c:pt idx="1547">
                  <c:v>17.694140000000001</c:v>
                </c:pt>
                <c:pt idx="1548">
                  <c:v>17.2469</c:v>
                </c:pt>
                <c:pt idx="1549">
                  <c:v>16.891649999999998</c:v>
                </c:pt>
                <c:pt idx="1550">
                  <c:v>16.613790000000002</c:v>
                </c:pt>
                <c:pt idx="1551">
                  <c:v>16.402010000000001</c:v>
                </c:pt>
                <c:pt idx="1552">
                  <c:v>16.24812</c:v>
                </c:pt>
                <c:pt idx="1553">
                  <c:v>16.14612</c:v>
                </c:pt>
                <c:pt idx="1554">
                  <c:v>16.092110000000002</c:v>
                </c:pt>
                <c:pt idx="1555">
                  <c:v>16.08427</c:v>
                </c:pt>
                <c:pt idx="1556">
                  <c:v>16.121880000000001</c:v>
                </c:pt>
                <c:pt idx="1557">
                  <c:v>16.20485</c:v>
                </c:pt>
                <c:pt idx="1558">
                  <c:v>16.333780000000001</c:v>
                </c:pt>
                <c:pt idx="1559">
                  <c:v>16.510280000000002</c:v>
                </c:pt>
                <c:pt idx="1560">
                  <c:v>16.73732</c:v>
                </c:pt>
                <c:pt idx="1561">
                  <c:v>17.018930000000001</c:v>
                </c:pt>
                <c:pt idx="1562">
                  <c:v>17.360289999999999</c:v>
                </c:pt>
                <c:pt idx="1563">
                  <c:v>17.76803</c:v>
                </c:pt>
                <c:pt idx="1564">
                  <c:v>18.250219999999999</c:v>
                </c:pt>
                <c:pt idx="1565">
                  <c:v>18.81513</c:v>
                </c:pt>
                <c:pt idx="1566">
                  <c:v>19.46754</c:v>
                </c:pt>
                <c:pt idx="1567">
                  <c:v>20.206759999999999</c:v>
                </c:pt>
                <c:pt idx="1568">
                  <c:v>21.03952</c:v>
                </c:pt>
                <c:pt idx="1569">
                  <c:v>21.993600000000001</c:v>
                </c:pt>
                <c:pt idx="1570">
                  <c:v>23.105530000000002</c:v>
                </c:pt>
                <c:pt idx="1571">
                  <c:v>24.40991</c:v>
                </c:pt>
                <c:pt idx="1572">
                  <c:v>25.9438</c:v>
                </c:pt>
                <c:pt idx="1573">
                  <c:v>27.75311</c:v>
                </c:pt>
                <c:pt idx="1574">
                  <c:v>29.897549999999999</c:v>
                </c:pt>
                <c:pt idx="1575">
                  <c:v>32.455739999999999</c:v>
                </c:pt>
                <c:pt idx="1576">
                  <c:v>35.532299999999999</c:v>
                </c:pt>
                <c:pt idx="1577">
                  <c:v>39.268279999999997</c:v>
                </c:pt>
                <c:pt idx="1578">
                  <c:v>43.856679999999997</c:v>
                </c:pt>
                <c:pt idx="1579">
                  <c:v>49.566119999999998</c:v>
                </c:pt>
                <c:pt idx="1580">
                  <c:v>56.776989999999998</c:v>
                </c:pt>
                <c:pt idx="1581">
                  <c:v>66.041169999999994</c:v>
                </c:pt>
                <c:pt idx="1582">
                  <c:v>78.18432</c:v>
                </c:pt>
                <c:pt idx="1583">
                  <c:v>94.464349999999996</c:v>
                </c:pt>
                <c:pt idx="1584">
                  <c:v>116.81270000000001</c:v>
                </c:pt>
                <c:pt idx="1585">
                  <c:v>148.1729</c:v>
                </c:pt>
                <c:pt idx="1586">
                  <c:v>192.74119999999999</c:v>
                </c:pt>
                <c:pt idx="1587">
                  <c:v>255.06290000000001</c:v>
                </c:pt>
                <c:pt idx="1588">
                  <c:v>334.5822</c:v>
                </c:pt>
                <c:pt idx="1589">
                  <c:v>412.541</c:v>
                </c:pt>
                <c:pt idx="1590">
                  <c:v>452.71120000000002</c:v>
                </c:pt>
                <c:pt idx="1591">
                  <c:v>449.20490000000001</c:v>
                </c:pt>
                <c:pt idx="1592">
                  <c:v>439.14179999999999</c:v>
                </c:pt>
                <c:pt idx="1593">
                  <c:v>444.42520000000002</c:v>
                </c:pt>
                <c:pt idx="1594">
                  <c:v>447.38339999999999</c:v>
                </c:pt>
                <c:pt idx="1595">
                  <c:v>416.08890000000002</c:v>
                </c:pt>
                <c:pt idx="1596">
                  <c:v>349.21039999999999</c:v>
                </c:pt>
                <c:pt idx="1597">
                  <c:v>274.19080000000002</c:v>
                </c:pt>
                <c:pt idx="1598">
                  <c:v>210.87860000000001</c:v>
                </c:pt>
                <c:pt idx="1599">
                  <c:v>163.387</c:v>
                </c:pt>
                <c:pt idx="1600">
                  <c:v>129.02799999999999</c:v>
                </c:pt>
                <c:pt idx="1601">
                  <c:v>104.1238</c:v>
                </c:pt>
                <c:pt idx="1602">
                  <c:v>85.734549999999999</c:v>
                </c:pt>
                <c:pt idx="1603">
                  <c:v>71.870069999999998</c:v>
                </c:pt>
                <c:pt idx="1604">
                  <c:v>61.237090000000002</c:v>
                </c:pt>
                <c:pt idx="1605">
                  <c:v>52.95308</c:v>
                </c:pt>
                <c:pt idx="1606">
                  <c:v>46.396680000000003</c:v>
                </c:pt>
                <c:pt idx="1607">
                  <c:v>41.128959999999999</c:v>
                </c:pt>
                <c:pt idx="1608">
                  <c:v>36.838070000000002</c:v>
                </c:pt>
                <c:pt idx="1609">
                  <c:v>33.299709999999997</c:v>
                </c:pt>
                <c:pt idx="1610">
                  <c:v>30.350269999999998</c:v>
                </c:pt>
                <c:pt idx="1611">
                  <c:v>27.868600000000001</c:v>
                </c:pt>
                <c:pt idx="1612">
                  <c:v>25.763909999999999</c:v>
                </c:pt>
                <c:pt idx="1613">
                  <c:v>23.96744</c:v>
                </c:pt>
                <c:pt idx="1614">
                  <c:v>22.426929999999999</c:v>
                </c:pt>
                <c:pt idx="1615">
                  <c:v>21.102920000000001</c:v>
                </c:pt>
                <c:pt idx="1616">
                  <c:v>19.966370000000001</c:v>
                </c:pt>
                <c:pt idx="1617">
                  <c:v>18.997530000000001</c:v>
                </c:pt>
                <c:pt idx="1618">
                  <c:v>18.187329999999999</c:v>
                </c:pt>
                <c:pt idx="1619">
                  <c:v>17.542210000000001</c:v>
                </c:pt>
                <c:pt idx="1620">
                  <c:v>17.093869999999999</c:v>
                </c:pt>
                <c:pt idx="1621">
                  <c:v>16.926259999999999</c:v>
                </c:pt>
                <c:pt idx="1622">
                  <c:v>17.247019999999999</c:v>
                </c:pt>
                <c:pt idx="1623">
                  <c:v>18.541869999999999</c:v>
                </c:pt>
                <c:pt idx="1624">
                  <c:v>21.362670000000001</c:v>
                </c:pt>
                <c:pt idx="1625">
                  <c:v>22.72174</c:v>
                </c:pt>
                <c:pt idx="1626">
                  <c:v>19.401779999999999</c:v>
                </c:pt>
                <c:pt idx="1627">
                  <c:v>16.548860000000001</c:v>
                </c:pt>
                <c:pt idx="1628">
                  <c:v>15.15672</c:v>
                </c:pt>
                <c:pt idx="1629">
                  <c:v>14.58423</c:v>
                </c:pt>
                <c:pt idx="1630">
                  <c:v>14.454330000000001</c:v>
                </c:pt>
                <c:pt idx="1631">
                  <c:v>14.45937</c:v>
                </c:pt>
                <c:pt idx="1632">
                  <c:v>14.229839999999999</c:v>
                </c:pt>
                <c:pt idx="1633">
                  <c:v>13.62233</c:v>
                </c:pt>
                <c:pt idx="1634">
                  <c:v>12.873469999999999</c:v>
                </c:pt>
                <c:pt idx="1635">
                  <c:v>12.221869999999999</c:v>
                </c:pt>
                <c:pt idx="1636">
                  <c:v>11.72031</c:v>
                </c:pt>
                <c:pt idx="1637">
                  <c:v>11.31235</c:v>
                </c:pt>
                <c:pt idx="1638">
                  <c:v>10.93609</c:v>
                </c:pt>
                <c:pt idx="1639">
                  <c:v>10.587590000000001</c:v>
                </c:pt>
                <c:pt idx="1640">
                  <c:v>10.286910000000001</c:v>
                </c:pt>
                <c:pt idx="1641">
                  <c:v>10.037710000000001</c:v>
                </c:pt>
                <c:pt idx="1642">
                  <c:v>9.8316540000000003</c:v>
                </c:pt>
                <c:pt idx="1643">
                  <c:v>9.6589960000000001</c:v>
                </c:pt>
                <c:pt idx="1644">
                  <c:v>9.5121190000000002</c:v>
                </c:pt>
                <c:pt idx="1645">
                  <c:v>9.3856389999999994</c:v>
                </c:pt>
                <c:pt idx="1646">
                  <c:v>9.2757869999999993</c:v>
                </c:pt>
                <c:pt idx="1647">
                  <c:v>9.1798830000000002</c:v>
                </c:pt>
                <c:pt idx="1648">
                  <c:v>9.0958970000000008</c:v>
                </c:pt>
                <c:pt idx="1649">
                  <c:v>9.0221160000000005</c:v>
                </c:pt>
                <c:pt idx="1650">
                  <c:v>8.9571839999999998</c:v>
                </c:pt>
                <c:pt idx="1651">
                  <c:v>8.9004169999999991</c:v>
                </c:pt>
                <c:pt idx="1652">
                  <c:v>8.8515280000000001</c:v>
                </c:pt>
                <c:pt idx="1653">
                  <c:v>8.8099760000000007</c:v>
                </c:pt>
                <c:pt idx="1654">
                  <c:v>8.7749020000000009</c:v>
                </c:pt>
                <c:pt idx="1655">
                  <c:v>8.7458329999999993</c:v>
                </c:pt>
                <c:pt idx="1656">
                  <c:v>8.7227720000000009</c:v>
                </c:pt>
                <c:pt idx="1657">
                  <c:v>8.7058389999999992</c:v>
                </c:pt>
                <c:pt idx="1658">
                  <c:v>8.6950140000000005</c:v>
                </c:pt>
                <c:pt idx="1659">
                  <c:v>8.6901589999999995</c:v>
                </c:pt>
                <c:pt idx="1660">
                  <c:v>8.6911439999999995</c:v>
                </c:pt>
                <c:pt idx="1661">
                  <c:v>8.6979000000000006</c:v>
                </c:pt>
                <c:pt idx="1662">
                  <c:v>8.7104180000000007</c:v>
                </c:pt>
                <c:pt idx="1663">
                  <c:v>8.7287499999999998</c:v>
                </c:pt>
                <c:pt idx="1664">
                  <c:v>8.7530070000000002</c:v>
                </c:pt>
                <c:pt idx="1665">
                  <c:v>8.7833489999999994</c:v>
                </c:pt>
                <c:pt idx="1666">
                  <c:v>8.8199070000000006</c:v>
                </c:pt>
                <c:pt idx="1667">
                  <c:v>8.8626310000000004</c:v>
                </c:pt>
                <c:pt idx="1668">
                  <c:v>8.9114310000000003</c:v>
                </c:pt>
                <c:pt idx="1669">
                  <c:v>8.966818</c:v>
                </c:pt>
                <c:pt idx="1670">
                  <c:v>9.0297610000000006</c:v>
                </c:pt>
                <c:pt idx="1671">
                  <c:v>9.1011919999999993</c:v>
                </c:pt>
                <c:pt idx="1672">
                  <c:v>9.1822020000000002</c:v>
                </c:pt>
                <c:pt idx="1673">
                  <c:v>9.2742699999999996</c:v>
                </c:pt>
                <c:pt idx="1674">
                  <c:v>9.3795719999999996</c:v>
                </c:pt>
                <c:pt idx="1675">
                  <c:v>9.5013570000000005</c:v>
                </c:pt>
                <c:pt idx="1676">
                  <c:v>9.6443720000000006</c:v>
                </c:pt>
                <c:pt idx="1677">
                  <c:v>9.8146939999999994</c:v>
                </c:pt>
                <c:pt idx="1678">
                  <c:v>10.016529999999999</c:v>
                </c:pt>
                <c:pt idx="1679">
                  <c:v>10.24037</c:v>
                </c:pt>
                <c:pt idx="1680">
                  <c:v>10.444900000000001</c:v>
                </c:pt>
                <c:pt idx="1681">
                  <c:v>10.57888</c:v>
                </c:pt>
                <c:pt idx="1682">
                  <c:v>10.65241</c:v>
                </c:pt>
                <c:pt idx="1683">
                  <c:v>10.72053</c:v>
                </c:pt>
                <c:pt idx="1684">
                  <c:v>10.816660000000001</c:v>
                </c:pt>
                <c:pt idx="1685">
                  <c:v>10.94849</c:v>
                </c:pt>
                <c:pt idx="1686">
                  <c:v>11.112579999999999</c:v>
                </c:pt>
                <c:pt idx="1687">
                  <c:v>11.304690000000001</c:v>
                </c:pt>
                <c:pt idx="1688">
                  <c:v>11.522320000000001</c:v>
                </c:pt>
                <c:pt idx="1689">
                  <c:v>11.764390000000001</c:v>
                </c:pt>
                <c:pt idx="1690">
                  <c:v>12.0311</c:v>
                </c:pt>
                <c:pt idx="1691">
                  <c:v>12.323700000000001</c:v>
                </c:pt>
                <c:pt idx="1692">
                  <c:v>12.644299999999999</c:v>
                </c:pt>
                <c:pt idx="1693">
                  <c:v>12.99544</c:v>
                </c:pt>
                <c:pt idx="1694">
                  <c:v>13.379189999999999</c:v>
                </c:pt>
                <c:pt idx="1695">
                  <c:v>13.79687</c:v>
                </c:pt>
                <c:pt idx="1696">
                  <c:v>14.246600000000001</c:v>
                </c:pt>
                <c:pt idx="1697">
                  <c:v>14.72106</c:v>
                </c:pt>
                <c:pt idx="1698">
                  <c:v>15.21758</c:v>
                </c:pt>
                <c:pt idx="1699">
                  <c:v>15.744540000000001</c:v>
                </c:pt>
                <c:pt idx="1700">
                  <c:v>16.31634</c:v>
                </c:pt>
                <c:pt idx="1701">
                  <c:v>16.946870000000001</c:v>
                </c:pt>
                <c:pt idx="1702">
                  <c:v>17.64573</c:v>
                </c:pt>
                <c:pt idx="1703">
                  <c:v>18.418520000000001</c:v>
                </c:pt>
                <c:pt idx="1704">
                  <c:v>19.27244</c:v>
                </c:pt>
                <c:pt idx="1705">
                  <c:v>20.220870000000001</c:v>
                </c:pt>
                <c:pt idx="1706">
                  <c:v>21.276070000000001</c:v>
                </c:pt>
                <c:pt idx="1707">
                  <c:v>22.442019999999999</c:v>
                </c:pt>
                <c:pt idx="1708">
                  <c:v>23.713979999999999</c:v>
                </c:pt>
                <c:pt idx="1709">
                  <c:v>25.103249999999999</c:v>
                </c:pt>
                <c:pt idx="1710">
                  <c:v>26.649850000000001</c:v>
                </c:pt>
                <c:pt idx="1711">
                  <c:v>28.396229999999999</c:v>
                </c:pt>
                <c:pt idx="1712">
                  <c:v>30.378530000000001</c:v>
                </c:pt>
                <c:pt idx="1713">
                  <c:v>32.635069999999999</c:v>
                </c:pt>
                <c:pt idx="1714">
                  <c:v>35.212769999999999</c:v>
                </c:pt>
                <c:pt idx="1715">
                  <c:v>38.1708</c:v>
                </c:pt>
                <c:pt idx="1716">
                  <c:v>41.58417</c:v>
                </c:pt>
                <c:pt idx="1717">
                  <c:v>45.54804</c:v>
                </c:pt>
                <c:pt idx="1718">
                  <c:v>50.183909999999997</c:v>
                </c:pt>
                <c:pt idx="1719">
                  <c:v>55.649250000000002</c:v>
                </c:pt>
                <c:pt idx="1720">
                  <c:v>62.150680000000001</c:v>
                </c:pt>
                <c:pt idx="1721">
                  <c:v>69.961979999999997</c:v>
                </c:pt>
                <c:pt idx="1722">
                  <c:v>79.451390000000004</c:v>
                </c:pt>
                <c:pt idx="1723">
                  <c:v>91.122749999999996</c:v>
                </c:pt>
                <c:pt idx="1724">
                  <c:v>105.6782</c:v>
                </c:pt>
                <c:pt idx="1725">
                  <c:v>124.1152</c:v>
                </c:pt>
                <c:pt idx="1726">
                  <c:v>147.88130000000001</c:v>
                </c:pt>
                <c:pt idx="1727">
                  <c:v>179.12350000000001</c:v>
                </c:pt>
                <c:pt idx="1728">
                  <c:v>221.0941</c:v>
                </c:pt>
                <c:pt idx="1729">
                  <c:v>278.80689999999998</c:v>
                </c:pt>
                <c:pt idx="1730">
                  <c:v>360.04390000000001</c:v>
                </c:pt>
                <c:pt idx="1731">
                  <c:v>476.61380000000003</c:v>
                </c:pt>
                <c:pt idx="1732">
                  <c:v>644.61900000000003</c:v>
                </c:pt>
                <c:pt idx="1733">
                  <c:v>878.00509999999997</c:v>
                </c:pt>
                <c:pt idx="1734">
                  <c:v>1159.3820000000001</c:v>
                </c:pt>
                <c:pt idx="1735">
                  <c:v>1383.1849999999999</c:v>
                </c:pt>
                <c:pt idx="1736">
                  <c:v>1387.741</c:v>
                </c:pt>
                <c:pt idx="1737">
                  <c:v>1169.491</c:v>
                </c:pt>
                <c:pt idx="1738">
                  <c:v>888.77610000000004</c:v>
                </c:pt>
                <c:pt idx="1739">
                  <c:v>654.52440000000001</c:v>
                </c:pt>
                <c:pt idx="1740">
                  <c:v>485.53390000000002</c:v>
                </c:pt>
                <c:pt idx="1741">
                  <c:v>366.9545</c:v>
                </c:pt>
                <c:pt idx="1742">
                  <c:v>283.91059999999999</c:v>
                </c:pt>
                <c:pt idx="1743">
                  <c:v>225.0932</c:v>
                </c:pt>
                <c:pt idx="1744">
                  <c:v>182.44499999999999</c:v>
                </c:pt>
                <c:pt idx="1745">
                  <c:v>150.76079999999999</c:v>
                </c:pt>
                <c:pt idx="1746">
                  <c:v>126.68980000000001</c:v>
                </c:pt>
                <c:pt idx="1747">
                  <c:v>108.0377</c:v>
                </c:pt>
                <c:pt idx="1748">
                  <c:v>93.334869999999995</c:v>
                </c:pt>
                <c:pt idx="1749">
                  <c:v>81.571129999999997</c:v>
                </c:pt>
                <c:pt idx="1750">
                  <c:v>72.032439999999994</c:v>
                </c:pt>
                <c:pt idx="1751">
                  <c:v>64.199079999999995</c:v>
                </c:pt>
                <c:pt idx="1752">
                  <c:v>57.711010000000002</c:v>
                </c:pt>
                <c:pt idx="1753">
                  <c:v>52.302039999999998</c:v>
                </c:pt>
                <c:pt idx="1754">
                  <c:v>47.770040000000002</c:v>
                </c:pt>
                <c:pt idx="1755">
                  <c:v>43.96584</c:v>
                </c:pt>
                <c:pt idx="1756">
                  <c:v>40.790039999999998</c:v>
                </c:pt>
                <c:pt idx="1757">
                  <c:v>38.19567</c:v>
                </c:pt>
                <c:pt idx="1758">
                  <c:v>36.179200000000002</c:v>
                </c:pt>
                <c:pt idx="1759">
                  <c:v>34.751530000000002</c:v>
                </c:pt>
                <c:pt idx="1760">
                  <c:v>33.866100000000003</c:v>
                </c:pt>
                <c:pt idx="1761">
                  <c:v>33.19641</c:v>
                </c:pt>
                <c:pt idx="1762">
                  <c:v>31.8949</c:v>
                </c:pt>
                <c:pt idx="1763">
                  <c:v>29.774470000000001</c:v>
                </c:pt>
                <c:pt idx="1764">
                  <c:v>27.729780000000002</c:v>
                </c:pt>
                <c:pt idx="1765">
                  <c:v>26.289570000000001</c:v>
                </c:pt>
                <c:pt idx="1766">
                  <c:v>25.572369999999999</c:v>
                </c:pt>
                <c:pt idx="1767">
                  <c:v>25.74062</c:v>
                </c:pt>
                <c:pt idx="1768">
                  <c:v>27.140370000000001</c:v>
                </c:pt>
                <c:pt idx="1769">
                  <c:v>29.58793</c:v>
                </c:pt>
                <c:pt idx="1770">
                  <c:v>30.02722</c:v>
                </c:pt>
                <c:pt idx="1771">
                  <c:v>26.61767</c:v>
                </c:pt>
                <c:pt idx="1772">
                  <c:v>22.993600000000001</c:v>
                </c:pt>
                <c:pt idx="1773">
                  <c:v>20.591170000000002</c:v>
                </c:pt>
                <c:pt idx="1774">
                  <c:v>19.063379999999999</c:v>
                </c:pt>
                <c:pt idx="1775">
                  <c:v>18.03472</c:v>
                </c:pt>
                <c:pt idx="1776">
                  <c:v>17.298870000000001</c:v>
                </c:pt>
                <c:pt idx="1777">
                  <c:v>16.75018</c:v>
                </c:pt>
                <c:pt idx="1778">
                  <c:v>16.333770000000001</c:v>
                </c:pt>
                <c:pt idx="1779">
                  <c:v>16.0212</c:v>
                </c:pt>
                <c:pt idx="1780">
                  <c:v>15.799440000000001</c:v>
                </c:pt>
                <c:pt idx="1781">
                  <c:v>15.666270000000001</c:v>
                </c:pt>
                <c:pt idx="1782">
                  <c:v>15.629149999999999</c:v>
                </c:pt>
                <c:pt idx="1783">
                  <c:v>15.70565</c:v>
                </c:pt>
                <c:pt idx="1784">
                  <c:v>15.923030000000001</c:v>
                </c:pt>
                <c:pt idx="1785">
                  <c:v>16.308330000000002</c:v>
                </c:pt>
                <c:pt idx="1786">
                  <c:v>16.847370000000002</c:v>
                </c:pt>
                <c:pt idx="1787">
                  <c:v>17.399170000000002</c:v>
                </c:pt>
                <c:pt idx="1788">
                  <c:v>17.68479</c:v>
                </c:pt>
                <c:pt idx="1789">
                  <c:v>17.52065</c:v>
                </c:pt>
                <c:pt idx="1790">
                  <c:v>17.01559</c:v>
                </c:pt>
                <c:pt idx="1791">
                  <c:v>16.43834</c:v>
                </c:pt>
                <c:pt idx="1792">
                  <c:v>15.97823</c:v>
                </c:pt>
                <c:pt idx="1793">
                  <c:v>15.68768</c:v>
                </c:pt>
                <c:pt idx="1794">
                  <c:v>15.555490000000001</c:v>
                </c:pt>
                <c:pt idx="1795">
                  <c:v>15.56671</c:v>
                </c:pt>
                <c:pt idx="1796">
                  <c:v>15.72879</c:v>
                </c:pt>
                <c:pt idx="1797">
                  <c:v>16.047550000000001</c:v>
                </c:pt>
                <c:pt idx="1798">
                  <c:v>16.312190000000001</c:v>
                </c:pt>
                <c:pt idx="1799">
                  <c:v>16.344100000000001</c:v>
                </c:pt>
                <c:pt idx="1800">
                  <c:v>16.439969999999999</c:v>
                </c:pt>
                <c:pt idx="1801">
                  <c:v>16.672889999999999</c:v>
                </c:pt>
                <c:pt idx="1802">
                  <c:v>17.007339999999999</c:v>
                </c:pt>
                <c:pt idx="1803">
                  <c:v>17.422640000000001</c:v>
                </c:pt>
                <c:pt idx="1804">
                  <c:v>17.912579999999998</c:v>
                </c:pt>
                <c:pt idx="1805">
                  <c:v>18.478470000000002</c:v>
                </c:pt>
                <c:pt idx="1806">
                  <c:v>19.124690000000001</c:v>
                </c:pt>
                <c:pt idx="1807">
                  <c:v>19.850639999999999</c:v>
                </c:pt>
                <c:pt idx="1808">
                  <c:v>20.65634</c:v>
                </c:pt>
                <c:pt idx="1809">
                  <c:v>21.5627</c:v>
                </c:pt>
                <c:pt idx="1810">
                  <c:v>22.592829999999999</c:v>
                </c:pt>
                <c:pt idx="1811">
                  <c:v>23.754280000000001</c:v>
                </c:pt>
                <c:pt idx="1812">
                  <c:v>25.03772</c:v>
                </c:pt>
                <c:pt idx="1813">
                  <c:v>26.435849999999999</c:v>
                </c:pt>
                <c:pt idx="1814">
                  <c:v>27.97991</c:v>
                </c:pt>
                <c:pt idx="1815">
                  <c:v>29.730830000000001</c:v>
                </c:pt>
                <c:pt idx="1816">
                  <c:v>31.745740000000001</c:v>
                </c:pt>
                <c:pt idx="1817">
                  <c:v>34.075029999999998</c:v>
                </c:pt>
                <c:pt idx="1818">
                  <c:v>36.773789999999998</c:v>
                </c:pt>
                <c:pt idx="1819">
                  <c:v>39.910580000000003</c:v>
                </c:pt>
                <c:pt idx="1820">
                  <c:v>43.574179999999998</c:v>
                </c:pt>
                <c:pt idx="1821">
                  <c:v>47.880090000000003</c:v>
                </c:pt>
                <c:pt idx="1822">
                  <c:v>52.978499999999997</c:v>
                </c:pt>
                <c:pt idx="1823">
                  <c:v>59.066800000000001</c:v>
                </c:pt>
                <c:pt idx="1824">
                  <c:v>66.407920000000004</c:v>
                </c:pt>
                <c:pt idx="1825">
                  <c:v>75.35736</c:v>
                </c:pt>
                <c:pt idx="1826">
                  <c:v>86.403800000000004</c:v>
                </c:pt>
                <c:pt idx="1827">
                  <c:v>100.2312</c:v>
                </c:pt>
                <c:pt idx="1828">
                  <c:v>117.8159</c:v>
                </c:pt>
                <c:pt idx="1829">
                  <c:v>140.5804</c:v>
                </c:pt>
                <c:pt idx="1830">
                  <c:v>170.6397</c:v>
                </c:pt>
                <c:pt idx="1831">
                  <c:v>211.19300000000001</c:v>
                </c:pt>
                <c:pt idx="1832">
                  <c:v>267.1139</c:v>
                </c:pt>
                <c:pt idx="1833">
                  <c:v>345.6764</c:v>
                </c:pt>
                <c:pt idx="1834">
                  <c:v>456.73610000000002</c:v>
                </c:pt>
                <c:pt idx="1835">
                  <c:v>609.53599999999994</c:v>
                </c:pt>
                <c:pt idx="1836">
                  <c:v>800.07749999999999</c:v>
                </c:pt>
                <c:pt idx="1837">
                  <c:v>992.30949999999996</c:v>
                </c:pt>
                <c:pt idx="1838">
                  <c:v>1121.9159999999999</c:v>
                </c:pt>
                <c:pt idx="1839">
                  <c:v>1121.635</c:v>
                </c:pt>
                <c:pt idx="1840">
                  <c:v>978.20389999999998</c:v>
                </c:pt>
                <c:pt idx="1841">
                  <c:v>770.69110000000001</c:v>
                </c:pt>
                <c:pt idx="1842">
                  <c:v>580.7373</c:v>
                </c:pt>
                <c:pt idx="1843">
                  <c:v>435.83659999999998</c:v>
                </c:pt>
                <c:pt idx="1844">
                  <c:v>332.02859999999998</c:v>
                </c:pt>
                <c:pt idx="1845">
                  <c:v>258.39280000000002</c:v>
                </c:pt>
                <c:pt idx="1846">
                  <c:v>205.54660000000001</c:v>
                </c:pt>
                <c:pt idx="1847">
                  <c:v>166.87960000000001</c:v>
                </c:pt>
                <c:pt idx="1848">
                  <c:v>137.98390000000001</c:v>
                </c:pt>
                <c:pt idx="1849">
                  <c:v>115.9442</c:v>
                </c:pt>
                <c:pt idx="1850">
                  <c:v>98.813460000000006</c:v>
                </c:pt>
                <c:pt idx="1851">
                  <c:v>85.268550000000005</c:v>
                </c:pt>
                <c:pt idx="1852">
                  <c:v>74.392780000000002</c:v>
                </c:pt>
                <c:pt idx="1853">
                  <c:v>65.539339999999996</c:v>
                </c:pt>
                <c:pt idx="1854">
                  <c:v>58.242919999999998</c:v>
                </c:pt>
                <c:pt idx="1855">
                  <c:v>52.16337</c:v>
                </c:pt>
                <c:pt idx="1856">
                  <c:v>47.04954</c:v>
                </c:pt>
                <c:pt idx="1857">
                  <c:v>42.713700000000003</c:v>
                </c:pt>
                <c:pt idx="1858">
                  <c:v>39.01652</c:v>
                </c:pt>
                <c:pt idx="1859">
                  <c:v>35.861690000000003</c:v>
                </c:pt>
                <c:pt idx="1860">
                  <c:v>33.169960000000003</c:v>
                </c:pt>
                <c:pt idx="1861">
                  <c:v>30.731590000000001</c:v>
                </c:pt>
                <c:pt idx="1862">
                  <c:v>28.489509999999999</c:v>
                </c:pt>
                <c:pt idx="1863">
                  <c:v>26.538350000000001</c:v>
                </c:pt>
                <c:pt idx="1864">
                  <c:v>24.83174</c:v>
                </c:pt>
                <c:pt idx="1865">
                  <c:v>23.31962</c:v>
                </c:pt>
                <c:pt idx="1866">
                  <c:v>21.967410000000001</c:v>
                </c:pt>
                <c:pt idx="1867">
                  <c:v>20.753640000000001</c:v>
                </c:pt>
                <c:pt idx="1868">
                  <c:v>19.65888</c:v>
                </c:pt>
                <c:pt idx="1869">
                  <c:v>18.667439999999999</c:v>
                </c:pt>
                <c:pt idx="1870">
                  <c:v>17.766870000000001</c:v>
                </c:pt>
                <c:pt idx="1871">
                  <c:v>16.946870000000001</c:v>
                </c:pt>
                <c:pt idx="1872">
                  <c:v>16.198499999999999</c:v>
                </c:pt>
                <c:pt idx="1873">
                  <c:v>15.513809999999999</c:v>
                </c:pt>
                <c:pt idx="1874">
                  <c:v>14.88593</c:v>
                </c:pt>
                <c:pt idx="1875">
                  <c:v>14.308999999999999</c:v>
                </c:pt>
                <c:pt idx="1876">
                  <c:v>13.77806</c:v>
                </c:pt>
                <c:pt idx="1877">
                  <c:v>13.28894</c:v>
                </c:pt>
                <c:pt idx="1878">
                  <c:v>12.8383</c:v>
                </c:pt>
                <c:pt idx="1879">
                  <c:v>12.42352</c:v>
                </c:pt>
                <c:pt idx="1880">
                  <c:v>12.04278</c:v>
                </c:pt>
                <c:pt idx="1881">
                  <c:v>11.694559999999999</c:v>
                </c:pt>
                <c:pt idx="1882">
                  <c:v>11.37561</c:v>
                </c:pt>
                <c:pt idx="1883">
                  <c:v>11.077109999999999</c:v>
                </c:pt>
                <c:pt idx="1884">
                  <c:v>10.786099999999999</c:v>
                </c:pt>
                <c:pt idx="1885">
                  <c:v>10.50013</c:v>
                </c:pt>
                <c:pt idx="1886">
                  <c:v>10.22969</c:v>
                </c:pt>
                <c:pt idx="1887">
                  <c:v>9.9836779999999994</c:v>
                </c:pt>
                <c:pt idx="1888">
                  <c:v>9.7661040000000003</c:v>
                </c:pt>
                <c:pt idx="1889">
                  <c:v>9.5812349999999995</c:v>
                </c:pt>
                <c:pt idx="1890">
                  <c:v>9.4183489999999992</c:v>
                </c:pt>
                <c:pt idx="1891">
                  <c:v>9.2299520000000008</c:v>
                </c:pt>
                <c:pt idx="1892">
                  <c:v>9.0549130000000009</c:v>
                </c:pt>
                <c:pt idx="1893">
                  <c:v>8.9117639999999998</c:v>
                </c:pt>
                <c:pt idx="1894">
                  <c:v>8.7908580000000001</c:v>
                </c:pt>
                <c:pt idx="1895">
                  <c:v>8.6943180000000009</c:v>
                </c:pt>
                <c:pt idx="1896">
                  <c:v>8.6275639999999996</c:v>
                </c:pt>
                <c:pt idx="1897">
                  <c:v>8.5909910000000007</c:v>
                </c:pt>
                <c:pt idx="1898">
                  <c:v>8.5877140000000001</c:v>
                </c:pt>
                <c:pt idx="1899">
                  <c:v>8.6083200000000009</c:v>
                </c:pt>
                <c:pt idx="1900">
                  <c:v>8.5917870000000001</c:v>
                </c:pt>
                <c:pt idx="1901">
                  <c:v>8.4552250000000004</c:v>
                </c:pt>
                <c:pt idx="1902">
                  <c:v>8.2056819999999995</c:v>
                </c:pt>
                <c:pt idx="1903">
                  <c:v>7.9304639999999997</c:v>
                </c:pt>
                <c:pt idx="1904">
                  <c:v>7.6898920000000004</c:v>
                </c:pt>
                <c:pt idx="1905">
                  <c:v>7.4970999999999997</c:v>
                </c:pt>
                <c:pt idx="1906">
                  <c:v>7.3469660000000001</c:v>
                </c:pt>
                <c:pt idx="1907">
                  <c:v>7.2331300000000001</c:v>
                </c:pt>
                <c:pt idx="1908">
                  <c:v>7.1519979999999999</c:v>
                </c:pt>
                <c:pt idx="1909">
                  <c:v>7.1022080000000001</c:v>
                </c:pt>
                <c:pt idx="1910">
                  <c:v>7.0798170000000002</c:v>
                </c:pt>
                <c:pt idx="1911">
                  <c:v>7.0668759999999997</c:v>
                </c:pt>
                <c:pt idx="1912">
                  <c:v>7.0238069999999997</c:v>
                </c:pt>
                <c:pt idx="1913">
                  <c:v>6.9203320000000001</c:v>
                </c:pt>
                <c:pt idx="1914">
                  <c:v>6.7774089999999996</c:v>
                </c:pt>
                <c:pt idx="1915">
                  <c:v>6.6346119999999997</c:v>
                </c:pt>
                <c:pt idx="1916">
                  <c:v>6.5113310000000002</c:v>
                </c:pt>
                <c:pt idx="1917">
                  <c:v>6.4097390000000001</c:v>
                </c:pt>
                <c:pt idx="1918">
                  <c:v>6.3263410000000002</c:v>
                </c:pt>
                <c:pt idx="1919">
                  <c:v>6.2572840000000003</c:v>
                </c:pt>
                <c:pt idx="1920">
                  <c:v>6.1999329999999997</c:v>
                </c:pt>
                <c:pt idx="1921">
                  <c:v>6.1536460000000002</c:v>
                </c:pt>
                <c:pt idx="1922">
                  <c:v>6.1185790000000004</c:v>
                </c:pt>
                <c:pt idx="1923">
                  <c:v>6.0924459999999998</c:v>
                </c:pt>
                <c:pt idx="1924">
                  <c:v>6.0720020000000003</c:v>
                </c:pt>
                <c:pt idx="1925">
                  <c:v>6.0631539999999999</c:v>
                </c:pt>
                <c:pt idx="1926">
                  <c:v>6.0757919999999999</c:v>
                </c:pt>
                <c:pt idx="1927">
                  <c:v>6.1187040000000001</c:v>
                </c:pt>
                <c:pt idx="1928">
                  <c:v>6.2014110000000002</c:v>
                </c:pt>
                <c:pt idx="1929">
                  <c:v>6.3277859999999997</c:v>
                </c:pt>
                <c:pt idx="1930">
                  <c:v>6.4711059999999998</c:v>
                </c:pt>
                <c:pt idx="1931">
                  <c:v>6.5489459999999999</c:v>
                </c:pt>
                <c:pt idx="1932">
                  <c:v>6.4934079999999996</c:v>
                </c:pt>
                <c:pt idx="1933">
                  <c:v>6.3606069999999999</c:v>
                </c:pt>
                <c:pt idx="1934">
                  <c:v>6.2555110000000003</c:v>
                </c:pt>
                <c:pt idx="1935">
                  <c:v>6.2434580000000004</c:v>
                </c:pt>
                <c:pt idx="1936">
                  <c:v>6.3777759999999999</c:v>
                </c:pt>
                <c:pt idx="1937">
                  <c:v>6.736173</c:v>
                </c:pt>
                <c:pt idx="1938">
                  <c:v>7.2624610000000001</c:v>
                </c:pt>
                <c:pt idx="1939">
                  <c:v>7.2905810000000004</c:v>
                </c:pt>
                <c:pt idx="1940">
                  <c:v>6.6963920000000003</c:v>
                </c:pt>
                <c:pt idx="1941">
                  <c:v>6.1973010000000004</c:v>
                </c:pt>
                <c:pt idx="1942">
                  <c:v>5.9159800000000002</c:v>
                </c:pt>
                <c:pt idx="1943">
                  <c:v>5.766915</c:v>
                </c:pt>
                <c:pt idx="1944">
                  <c:v>5.6940299999999997</c:v>
                </c:pt>
                <c:pt idx="1945">
                  <c:v>5.6729050000000001</c:v>
                </c:pt>
                <c:pt idx="1946">
                  <c:v>5.6953670000000001</c:v>
                </c:pt>
                <c:pt idx="1947">
                  <c:v>5.7572159999999997</c:v>
                </c:pt>
                <c:pt idx="1948">
                  <c:v>5.8407730000000004</c:v>
                </c:pt>
                <c:pt idx="1949">
                  <c:v>5.8958940000000002</c:v>
                </c:pt>
                <c:pt idx="1950">
                  <c:v>5.8687779999999998</c:v>
                </c:pt>
                <c:pt idx="1951">
                  <c:v>5.7715199999999998</c:v>
                </c:pt>
                <c:pt idx="1952">
                  <c:v>5.6545240000000003</c:v>
                </c:pt>
                <c:pt idx="1953">
                  <c:v>5.545725</c:v>
                </c:pt>
                <c:pt idx="1954">
                  <c:v>5.4578199999999999</c:v>
                </c:pt>
                <c:pt idx="1955">
                  <c:v>5.3950810000000002</c:v>
                </c:pt>
                <c:pt idx="1956">
                  <c:v>5.353402</c:v>
                </c:pt>
                <c:pt idx="1957">
                  <c:v>5.3284950000000002</c:v>
                </c:pt>
                <c:pt idx="1958">
                  <c:v>5.3178390000000002</c:v>
                </c:pt>
                <c:pt idx="1959">
                  <c:v>5.3207890000000004</c:v>
                </c:pt>
                <c:pt idx="1960">
                  <c:v>5.3385499999999997</c:v>
                </c:pt>
                <c:pt idx="1961">
                  <c:v>5.3739100000000004</c:v>
                </c:pt>
                <c:pt idx="1962">
                  <c:v>5.4289839999999998</c:v>
                </c:pt>
                <c:pt idx="1963">
                  <c:v>5.497471</c:v>
                </c:pt>
                <c:pt idx="1964">
                  <c:v>5.5555979999999998</c:v>
                </c:pt>
                <c:pt idx="1965">
                  <c:v>5.5834429999999999</c:v>
                </c:pt>
                <c:pt idx="1966">
                  <c:v>5.6025419999999997</c:v>
                </c:pt>
                <c:pt idx="1967">
                  <c:v>5.6517359999999996</c:v>
                </c:pt>
                <c:pt idx="1968">
                  <c:v>5.7559250000000004</c:v>
                </c:pt>
                <c:pt idx="1969">
                  <c:v>5.928204</c:v>
                </c:pt>
                <c:pt idx="1970">
                  <c:v>6.1633969999999998</c:v>
                </c:pt>
                <c:pt idx="1971">
                  <c:v>6.3973610000000001</c:v>
                </c:pt>
                <c:pt idx="1972">
                  <c:v>6.4882970000000002</c:v>
                </c:pt>
                <c:pt idx="1973">
                  <c:v>6.3568009999999999</c:v>
                </c:pt>
                <c:pt idx="1974">
                  <c:v>6.1056609999999996</c:v>
                </c:pt>
                <c:pt idx="1975">
                  <c:v>5.8660220000000001</c:v>
                </c:pt>
                <c:pt idx="1976">
                  <c:v>5.6856790000000004</c:v>
                </c:pt>
                <c:pt idx="1977">
                  <c:v>5.5616919999999999</c:v>
                </c:pt>
                <c:pt idx="1978">
                  <c:v>5.4795509999999998</c:v>
                </c:pt>
                <c:pt idx="1979">
                  <c:v>5.4267019999999997</c:v>
                </c:pt>
                <c:pt idx="1980">
                  <c:v>5.3945689999999997</c:v>
                </c:pt>
                <c:pt idx="1981">
                  <c:v>5.3776770000000003</c:v>
                </c:pt>
                <c:pt idx="1982">
                  <c:v>5.3725969999999998</c:v>
                </c:pt>
                <c:pt idx="1983">
                  <c:v>5.3775050000000002</c:v>
                </c:pt>
                <c:pt idx="1984">
                  <c:v>5.3921830000000002</c:v>
                </c:pt>
                <c:pt idx="1985">
                  <c:v>5.4173349999999996</c:v>
                </c:pt>
                <c:pt idx="1986">
                  <c:v>5.4534390000000004</c:v>
                </c:pt>
                <c:pt idx="1987">
                  <c:v>5.4978069999999999</c:v>
                </c:pt>
                <c:pt idx="1988">
                  <c:v>5.5394259999999997</c:v>
                </c:pt>
                <c:pt idx="1989">
                  <c:v>5.5620479999999999</c:v>
                </c:pt>
                <c:pt idx="1990">
                  <c:v>5.5637800000000004</c:v>
                </c:pt>
                <c:pt idx="1991">
                  <c:v>5.5595650000000001</c:v>
                </c:pt>
                <c:pt idx="1992">
                  <c:v>5.5615410000000001</c:v>
                </c:pt>
                <c:pt idx="1993">
                  <c:v>5.5731859999999998</c:v>
                </c:pt>
                <c:pt idx="1994">
                  <c:v>5.5936979999999998</c:v>
                </c:pt>
                <c:pt idx="1995">
                  <c:v>5.6215380000000001</c:v>
                </c:pt>
                <c:pt idx="1996">
                  <c:v>5.6555280000000003</c:v>
                </c:pt>
                <c:pt idx="1997">
                  <c:v>5.6949519999999998</c:v>
                </c:pt>
                <c:pt idx="1998">
                  <c:v>5.7394509999999999</c:v>
                </c:pt>
                <c:pt idx="1999">
                  <c:v>5.7889419999999996</c:v>
                </c:pt>
                <c:pt idx="2000">
                  <c:v>5.8435410000000001</c:v>
                </c:pt>
                <c:pt idx="2001">
                  <c:v>5.9035149999999996</c:v>
                </c:pt>
                <c:pt idx="2002">
                  <c:v>5.9692730000000003</c:v>
                </c:pt>
                <c:pt idx="2003">
                  <c:v>6.0413360000000003</c:v>
                </c:pt>
                <c:pt idx="2004">
                  <c:v>6.1202059999999996</c:v>
                </c:pt>
                <c:pt idx="2005">
                  <c:v>6.2062629999999999</c:v>
                </c:pt>
                <c:pt idx="2006">
                  <c:v>6.3003260000000001</c:v>
                </c:pt>
                <c:pt idx="2007">
                  <c:v>6.403931</c:v>
                </c:pt>
                <c:pt idx="2008">
                  <c:v>6.5186729999999997</c:v>
                </c:pt>
                <c:pt idx="2009">
                  <c:v>6.646096</c:v>
                </c:pt>
                <c:pt idx="2010">
                  <c:v>6.7877830000000001</c:v>
                </c:pt>
                <c:pt idx="2011">
                  <c:v>6.9457319999999996</c:v>
                </c:pt>
                <c:pt idx="2012">
                  <c:v>7.1230979999999997</c:v>
                </c:pt>
                <c:pt idx="2013">
                  <c:v>7.3242209999999996</c:v>
                </c:pt>
                <c:pt idx="2014">
                  <c:v>7.5543329999999997</c:v>
                </c:pt>
                <c:pt idx="2015">
                  <c:v>7.8198650000000001</c:v>
                </c:pt>
                <c:pt idx="2016">
                  <c:v>8.1291930000000008</c:v>
                </c:pt>
                <c:pt idx="2017">
                  <c:v>8.4934429999999992</c:v>
                </c:pt>
                <c:pt idx="2018">
                  <c:v>8.9276149999999994</c:v>
                </c:pt>
                <c:pt idx="2019">
                  <c:v>9.4520389999999992</c:v>
                </c:pt>
                <c:pt idx="2020">
                  <c:v>10.09402</c:v>
                </c:pt>
                <c:pt idx="2021">
                  <c:v>10.888719999999999</c:v>
                </c:pt>
                <c:pt idx="2022">
                  <c:v>11.875629999999999</c:v>
                </c:pt>
                <c:pt idx="2023">
                  <c:v>13.09451</c:v>
                </c:pt>
                <c:pt idx="2024">
                  <c:v>14.61382</c:v>
                </c:pt>
                <c:pt idx="2025">
                  <c:v>16.59131</c:v>
                </c:pt>
                <c:pt idx="2026">
                  <c:v>19.289549999999998</c:v>
                </c:pt>
                <c:pt idx="2027">
                  <c:v>23.064029999999999</c:v>
                </c:pt>
                <c:pt idx="2028">
                  <c:v>28.360980000000001</c:v>
                </c:pt>
                <c:pt idx="2029">
                  <c:v>35.587470000000003</c:v>
                </c:pt>
                <c:pt idx="2030">
                  <c:v>44.5687</c:v>
                </c:pt>
                <c:pt idx="2031">
                  <c:v>53.425879999999999</c:v>
                </c:pt>
                <c:pt idx="2032">
                  <c:v>57.909950000000002</c:v>
                </c:pt>
                <c:pt idx="2033">
                  <c:v>54.781889999999997</c:v>
                </c:pt>
                <c:pt idx="2034">
                  <c:v>46.40305</c:v>
                </c:pt>
                <c:pt idx="2035">
                  <c:v>37.405029999999996</c:v>
                </c:pt>
                <c:pt idx="2036">
                  <c:v>30.126529999999999</c:v>
                </c:pt>
                <c:pt idx="2037">
                  <c:v>24.836349999999999</c:v>
                </c:pt>
                <c:pt idx="2038">
                  <c:v>21.119119999999999</c:v>
                </c:pt>
                <c:pt idx="2039">
                  <c:v>18.519189999999998</c:v>
                </c:pt>
                <c:pt idx="2040">
                  <c:v>16.69276</c:v>
                </c:pt>
                <c:pt idx="2041">
                  <c:v>15.405279999999999</c:v>
                </c:pt>
                <c:pt idx="2042">
                  <c:v>14.500920000000001</c:v>
                </c:pt>
                <c:pt idx="2043">
                  <c:v>13.87612</c:v>
                </c:pt>
                <c:pt idx="2044">
                  <c:v>13.46149</c:v>
                </c:pt>
                <c:pt idx="2045">
                  <c:v>13.21011</c:v>
                </c:pt>
                <c:pt idx="2046">
                  <c:v>13.09018</c:v>
                </c:pt>
                <c:pt idx="2047">
                  <c:v>13.080410000000001</c:v>
                </c:pt>
                <c:pt idx="2048">
                  <c:v>13.167299999999999</c:v>
                </c:pt>
                <c:pt idx="2049">
                  <c:v>13.339930000000001</c:v>
                </c:pt>
                <c:pt idx="2050">
                  <c:v>13.58658</c:v>
                </c:pt>
                <c:pt idx="2051">
                  <c:v>13.912140000000001</c:v>
                </c:pt>
                <c:pt idx="2052">
                  <c:v>14.319229999999999</c:v>
                </c:pt>
                <c:pt idx="2053">
                  <c:v>14.811859999999999</c:v>
                </c:pt>
                <c:pt idx="2054">
                  <c:v>15.397640000000001</c:v>
                </c:pt>
                <c:pt idx="2055">
                  <c:v>16.068760000000001</c:v>
                </c:pt>
                <c:pt idx="2056">
                  <c:v>16.83258</c:v>
                </c:pt>
                <c:pt idx="2057">
                  <c:v>17.722280000000001</c:v>
                </c:pt>
                <c:pt idx="2058">
                  <c:v>18.754899999999999</c:v>
                </c:pt>
                <c:pt idx="2059">
                  <c:v>19.95243</c:v>
                </c:pt>
                <c:pt idx="2060">
                  <c:v>21.34469</c:v>
                </c:pt>
                <c:pt idx="2061">
                  <c:v>22.96848</c:v>
                </c:pt>
                <c:pt idx="2062">
                  <c:v>24.86139</c:v>
                </c:pt>
                <c:pt idx="2063">
                  <c:v>27.048870000000001</c:v>
                </c:pt>
                <c:pt idx="2064">
                  <c:v>29.557400000000001</c:v>
                </c:pt>
                <c:pt idx="2065">
                  <c:v>32.478259999999999</c:v>
                </c:pt>
                <c:pt idx="2066">
                  <c:v>35.974319999999999</c:v>
                </c:pt>
                <c:pt idx="2067">
                  <c:v>40.233930000000001</c:v>
                </c:pt>
                <c:pt idx="2068">
                  <c:v>45.479289999999999</c:v>
                </c:pt>
                <c:pt idx="2069">
                  <c:v>52.007860000000001</c:v>
                </c:pt>
                <c:pt idx="2070">
                  <c:v>60.239930000000001</c:v>
                </c:pt>
                <c:pt idx="2071">
                  <c:v>70.783559999999994</c:v>
                </c:pt>
                <c:pt idx="2072">
                  <c:v>84.536519999999996</c:v>
                </c:pt>
                <c:pt idx="2073">
                  <c:v>102.8511</c:v>
                </c:pt>
                <c:pt idx="2074">
                  <c:v>127.8051</c:v>
                </c:pt>
                <c:pt idx="2075">
                  <c:v>162.63720000000001</c:v>
                </c:pt>
                <c:pt idx="2076">
                  <c:v>212.3758</c:v>
                </c:pt>
                <c:pt idx="2077">
                  <c:v>284.44159999999999</c:v>
                </c:pt>
                <c:pt idx="2078">
                  <c:v>387.76749999999998</c:v>
                </c:pt>
                <c:pt idx="2079">
                  <c:v>524.73410000000001</c:v>
                </c:pt>
                <c:pt idx="2080">
                  <c:v>665.9547</c:v>
                </c:pt>
                <c:pt idx="2081">
                  <c:v>730.1626</c:v>
                </c:pt>
                <c:pt idx="2082">
                  <c:v>662.1241</c:v>
                </c:pt>
                <c:pt idx="2083">
                  <c:v>520.2681</c:v>
                </c:pt>
                <c:pt idx="2084">
                  <c:v>384.49990000000003</c:v>
                </c:pt>
                <c:pt idx="2085">
                  <c:v>282.50360000000001</c:v>
                </c:pt>
                <c:pt idx="2086">
                  <c:v>211.41220000000001</c:v>
                </c:pt>
                <c:pt idx="2087">
                  <c:v>162.32550000000001</c:v>
                </c:pt>
                <c:pt idx="2088">
                  <c:v>127.91930000000001</c:v>
                </c:pt>
                <c:pt idx="2089">
                  <c:v>103.2465</c:v>
                </c:pt>
                <c:pt idx="2090">
                  <c:v>85.12379</c:v>
                </c:pt>
                <c:pt idx="2091">
                  <c:v>71.50676</c:v>
                </c:pt>
                <c:pt idx="2092">
                  <c:v>61.06259</c:v>
                </c:pt>
                <c:pt idx="2093">
                  <c:v>52.904110000000003</c:v>
                </c:pt>
                <c:pt idx="2094">
                  <c:v>46.427480000000003</c:v>
                </c:pt>
                <c:pt idx="2095">
                  <c:v>41.212589999999999</c:v>
                </c:pt>
                <c:pt idx="2096">
                  <c:v>36.96105</c:v>
                </c:pt>
                <c:pt idx="2097">
                  <c:v>33.457270000000001</c:v>
                </c:pt>
                <c:pt idx="2098">
                  <c:v>30.54252</c:v>
                </c:pt>
                <c:pt idx="2099">
                  <c:v>28.098210000000002</c:v>
                </c:pt>
                <c:pt idx="2100">
                  <c:v>26.03481</c:v>
                </c:pt>
                <c:pt idx="2101">
                  <c:v>24.284140000000001</c:v>
                </c:pt>
                <c:pt idx="2102">
                  <c:v>22.790500000000002</c:v>
                </c:pt>
                <c:pt idx="2103">
                  <c:v>21.50403</c:v>
                </c:pt>
                <c:pt idx="2104">
                  <c:v>20.39715</c:v>
                </c:pt>
                <c:pt idx="2105">
                  <c:v>19.446470000000001</c:v>
                </c:pt>
                <c:pt idx="2106">
                  <c:v>18.629470000000001</c:v>
                </c:pt>
                <c:pt idx="2107">
                  <c:v>17.928509999999999</c:v>
                </c:pt>
                <c:pt idx="2108">
                  <c:v>17.329499999999999</c:v>
                </c:pt>
                <c:pt idx="2109">
                  <c:v>16.820989999999998</c:v>
                </c:pt>
                <c:pt idx="2110">
                  <c:v>16.393730000000001</c:v>
                </c:pt>
                <c:pt idx="2111">
                  <c:v>16.04035</c:v>
                </c:pt>
                <c:pt idx="2112">
                  <c:v>15.755050000000001</c:v>
                </c:pt>
                <c:pt idx="2113">
                  <c:v>15.53336</c:v>
                </c:pt>
                <c:pt idx="2114">
                  <c:v>15.37201</c:v>
                </c:pt>
                <c:pt idx="2115">
                  <c:v>15.268800000000001</c:v>
                </c:pt>
                <c:pt idx="2116">
                  <c:v>15.2225</c:v>
                </c:pt>
                <c:pt idx="2117">
                  <c:v>15.232860000000001</c:v>
                </c:pt>
                <c:pt idx="2118">
                  <c:v>15.30077</c:v>
                </c:pt>
                <c:pt idx="2119">
                  <c:v>15.42806</c:v>
                </c:pt>
                <c:pt idx="2120">
                  <c:v>15.61739</c:v>
                </c:pt>
                <c:pt idx="2121">
                  <c:v>15.87247</c:v>
                </c:pt>
                <c:pt idx="2122">
                  <c:v>16.19903</c:v>
                </c:pt>
                <c:pt idx="2123">
                  <c:v>16.605049999999999</c:v>
                </c:pt>
                <c:pt idx="2124">
                  <c:v>17.100560000000002</c:v>
                </c:pt>
                <c:pt idx="2125">
                  <c:v>17.698260000000001</c:v>
                </c:pt>
                <c:pt idx="2126">
                  <c:v>18.41432</c:v>
                </c:pt>
                <c:pt idx="2127">
                  <c:v>19.267849999999999</c:v>
                </c:pt>
                <c:pt idx="2128">
                  <c:v>20.27627</c:v>
                </c:pt>
                <c:pt idx="2129">
                  <c:v>21.446269999999998</c:v>
                </c:pt>
                <c:pt idx="2130">
                  <c:v>22.78462</c:v>
                </c:pt>
                <c:pt idx="2131">
                  <c:v>24.339230000000001</c:v>
                </c:pt>
                <c:pt idx="2132">
                  <c:v>26.193629999999999</c:v>
                </c:pt>
                <c:pt idx="2133">
                  <c:v>28.435320000000001</c:v>
                </c:pt>
                <c:pt idx="2134">
                  <c:v>31.1617</c:v>
                </c:pt>
                <c:pt idx="2135">
                  <c:v>34.498809999999999</c:v>
                </c:pt>
                <c:pt idx="2136">
                  <c:v>38.618749999999999</c:v>
                </c:pt>
                <c:pt idx="2137">
                  <c:v>43.761249999999997</c:v>
                </c:pt>
                <c:pt idx="2138">
                  <c:v>50.265479999999997</c:v>
                </c:pt>
                <c:pt idx="2139">
                  <c:v>58.619720000000001</c:v>
                </c:pt>
                <c:pt idx="2140">
                  <c:v>69.540109999999999</c:v>
                </c:pt>
                <c:pt idx="2141">
                  <c:v>84.095960000000005</c:v>
                </c:pt>
                <c:pt idx="2142">
                  <c:v>103.9085</c:v>
                </c:pt>
                <c:pt idx="2143">
                  <c:v>131.45179999999999</c:v>
                </c:pt>
                <c:pt idx="2144">
                  <c:v>170.41229999999999</c:v>
                </c:pt>
                <c:pt idx="2145">
                  <c:v>225.76840000000001</c:v>
                </c:pt>
                <c:pt idx="2146">
                  <c:v>302.10090000000002</c:v>
                </c:pt>
                <c:pt idx="2147">
                  <c:v>395.95569999999998</c:v>
                </c:pt>
                <c:pt idx="2148">
                  <c:v>479.43209999999999</c:v>
                </c:pt>
                <c:pt idx="2149">
                  <c:v>500.86399999999998</c:v>
                </c:pt>
                <c:pt idx="2150">
                  <c:v>442.74770000000001</c:v>
                </c:pt>
                <c:pt idx="2151">
                  <c:v>348.6499</c:v>
                </c:pt>
                <c:pt idx="2152">
                  <c:v>261.98169999999999</c:v>
                </c:pt>
                <c:pt idx="2153">
                  <c:v>196.35390000000001</c:v>
                </c:pt>
                <c:pt idx="2154">
                  <c:v>149.7107</c:v>
                </c:pt>
                <c:pt idx="2155">
                  <c:v>116.8498</c:v>
                </c:pt>
                <c:pt idx="2156">
                  <c:v>93.40231</c:v>
                </c:pt>
                <c:pt idx="2157">
                  <c:v>76.331819999999993</c:v>
                </c:pt>
                <c:pt idx="2158">
                  <c:v>63.632129999999997</c:v>
                </c:pt>
                <c:pt idx="2159">
                  <c:v>53.985709999999997</c:v>
                </c:pt>
                <c:pt idx="2160">
                  <c:v>46.51782</c:v>
                </c:pt>
                <c:pt idx="2161">
                  <c:v>40.637700000000002</c:v>
                </c:pt>
                <c:pt idx="2162">
                  <c:v>35.938929999999999</c:v>
                </c:pt>
                <c:pt idx="2163">
                  <c:v>32.136569999999999</c:v>
                </c:pt>
                <c:pt idx="2164">
                  <c:v>29.02552</c:v>
                </c:pt>
                <c:pt idx="2165">
                  <c:v>26.448619999999998</c:v>
                </c:pt>
                <c:pt idx="2166">
                  <c:v>24.274000000000001</c:v>
                </c:pt>
                <c:pt idx="2167">
                  <c:v>22.40202</c:v>
                </c:pt>
                <c:pt idx="2168">
                  <c:v>20.782150000000001</c:v>
                </c:pt>
                <c:pt idx="2169">
                  <c:v>19.386810000000001</c:v>
                </c:pt>
                <c:pt idx="2170">
                  <c:v>18.186229999999998</c:v>
                </c:pt>
                <c:pt idx="2171">
                  <c:v>17.150210000000001</c:v>
                </c:pt>
                <c:pt idx="2172">
                  <c:v>16.253450000000001</c:v>
                </c:pt>
                <c:pt idx="2173">
                  <c:v>15.47636</c:v>
                </c:pt>
                <c:pt idx="2174">
                  <c:v>14.80129</c:v>
                </c:pt>
                <c:pt idx="2175">
                  <c:v>14.20622</c:v>
                </c:pt>
                <c:pt idx="2176">
                  <c:v>13.66211</c:v>
                </c:pt>
                <c:pt idx="2177">
                  <c:v>13.14902</c:v>
                </c:pt>
                <c:pt idx="2178">
                  <c:v>12.671049999999999</c:v>
                </c:pt>
                <c:pt idx="2179">
                  <c:v>12.23908</c:v>
                </c:pt>
                <c:pt idx="2180">
                  <c:v>11.855370000000001</c:v>
                </c:pt>
                <c:pt idx="2181">
                  <c:v>11.5159</c:v>
                </c:pt>
                <c:pt idx="2182">
                  <c:v>11.215210000000001</c:v>
                </c:pt>
                <c:pt idx="2183">
                  <c:v>10.94877</c:v>
                </c:pt>
                <c:pt idx="2184">
                  <c:v>10.71415</c:v>
                </c:pt>
                <c:pt idx="2185">
                  <c:v>10.51118</c:v>
                </c:pt>
                <c:pt idx="2186">
                  <c:v>10.34239</c:v>
                </c:pt>
                <c:pt idx="2187">
                  <c:v>10.21542</c:v>
                </c:pt>
                <c:pt idx="2188">
                  <c:v>10.149150000000001</c:v>
                </c:pt>
                <c:pt idx="2189">
                  <c:v>10.19242</c:v>
                </c:pt>
                <c:pt idx="2190">
                  <c:v>10.465109999999999</c:v>
                </c:pt>
                <c:pt idx="2191">
                  <c:v>11.055</c:v>
                </c:pt>
                <c:pt idx="2192">
                  <c:v>11.03387</c:v>
                </c:pt>
                <c:pt idx="2193">
                  <c:v>10.26121</c:v>
                </c:pt>
                <c:pt idx="2194">
                  <c:v>9.7865350000000007</c:v>
                </c:pt>
                <c:pt idx="2195">
                  <c:v>9.5745349999999991</c:v>
                </c:pt>
                <c:pt idx="2196">
                  <c:v>9.5036009999999997</c:v>
                </c:pt>
                <c:pt idx="2197">
                  <c:v>9.5264970000000009</c:v>
                </c:pt>
                <c:pt idx="2198">
                  <c:v>9.6144339999999993</c:v>
                </c:pt>
                <c:pt idx="2199">
                  <c:v>9.7067209999999999</c:v>
                </c:pt>
                <c:pt idx="2200">
                  <c:v>9.6991779999999999</c:v>
                </c:pt>
                <c:pt idx="2201">
                  <c:v>9.5424729999999993</c:v>
                </c:pt>
                <c:pt idx="2202">
                  <c:v>9.3095359999999996</c:v>
                </c:pt>
                <c:pt idx="2203">
                  <c:v>9.0896369999999997</c:v>
                </c:pt>
                <c:pt idx="2204">
                  <c:v>8.9163150000000009</c:v>
                </c:pt>
                <c:pt idx="2205">
                  <c:v>8.7879339999999999</c:v>
                </c:pt>
                <c:pt idx="2206">
                  <c:v>8.6944780000000002</c:v>
                </c:pt>
                <c:pt idx="2207">
                  <c:v>8.6271830000000005</c:v>
                </c:pt>
                <c:pt idx="2208">
                  <c:v>8.5797969999999992</c:v>
                </c:pt>
                <c:pt idx="2209">
                  <c:v>8.5483069999999994</c:v>
                </c:pt>
                <c:pt idx="2210">
                  <c:v>8.5304780000000004</c:v>
                </c:pt>
                <c:pt idx="2211">
                  <c:v>8.5253680000000003</c:v>
                </c:pt>
                <c:pt idx="2212">
                  <c:v>8.5324869999999997</c:v>
                </c:pt>
                <c:pt idx="2213">
                  <c:v>8.5494699999999995</c:v>
                </c:pt>
                <c:pt idx="2214">
                  <c:v>8.5687189999999998</c:v>
                </c:pt>
                <c:pt idx="2215">
                  <c:v>8.5821970000000007</c:v>
                </c:pt>
                <c:pt idx="2216">
                  <c:v>8.5942539999999994</c:v>
                </c:pt>
                <c:pt idx="2217">
                  <c:v>8.6165350000000007</c:v>
                </c:pt>
                <c:pt idx="2218">
                  <c:v>8.6568260000000006</c:v>
                </c:pt>
                <c:pt idx="2219">
                  <c:v>8.7192050000000005</c:v>
                </c:pt>
                <c:pt idx="2220">
                  <c:v>8.8033509999999993</c:v>
                </c:pt>
                <c:pt idx="2221">
                  <c:v>8.8941020000000002</c:v>
                </c:pt>
                <c:pt idx="2222">
                  <c:v>8.9533629999999995</c:v>
                </c:pt>
                <c:pt idx="2223">
                  <c:v>8.9559460000000009</c:v>
                </c:pt>
                <c:pt idx="2224">
                  <c:v>8.9281889999999997</c:v>
                </c:pt>
                <c:pt idx="2225">
                  <c:v>8.9066290000000006</c:v>
                </c:pt>
                <c:pt idx="2226">
                  <c:v>8.9042619999999992</c:v>
                </c:pt>
                <c:pt idx="2227">
                  <c:v>8.9198529999999998</c:v>
                </c:pt>
                <c:pt idx="2228">
                  <c:v>8.9494319999999998</c:v>
                </c:pt>
                <c:pt idx="2229">
                  <c:v>8.9898000000000007</c:v>
                </c:pt>
                <c:pt idx="2230">
                  <c:v>9.0387869999999992</c:v>
                </c:pt>
                <c:pt idx="2231">
                  <c:v>9.0949960000000001</c:v>
                </c:pt>
                <c:pt idx="2232">
                  <c:v>9.1574159999999996</c:v>
                </c:pt>
                <c:pt idx="2233">
                  <c:v>9.2252080000000003</c:v>
                </c:pt>
                <c:pt idx="2234">
                  <c:v>9.2981239999999996</c:v>
                </c:pt>
                <c:pt idx="2235">
                  <c:v>9.3768170000000008</c:v>
                </c:pt>
                <c:pt idx="2236">
                  <c:v>9.4622609999999998</c:v>
                </c:pt>
                <c:pt idx="2237">
                  <c:v>9.5556330000000003</c:v>
                </c:pt>
                <c:pt idx="2238">
                  <c:v>9.6586970000000001</c:v>
                </c:pt>
                <c:pt idx="2239">
                  <c:v>9.7740659999999995</c:v>
                </c:pt>
                <c:pt idx="2240">
                  <c:v>9.9043949999999992</c:v>
                </c:pt>
                <c:pt idx="2241">
                  <c:v>10.047610000000001</c:v>
                </c:pt>
                <c:pt idx="2242">
                  <c:v>10.186500000000001</c:v>
                </c:pt>
                <c:pt idx="2243">
                  <c:v>10.294449999999999</c:v>
                </c:pt>
                <c:pt idx="2244">
                  <c:v>10.37439</c:v>
                </c:pt>
                <c:pt idx="2245">
                  <c:v>10.45407</c:v>
                </c:pt>
                <c:pt idx="2246">
                  <c:v>10.548220000000001</c:v>
                </c:pt>
                <c:pt idx="2247">
                  <c:v>10.65658</c:v>
                </c:pt>
                <c:pt idx="2248">
                  <c:v>10.77556</c:v>
                </c:pt>
                <c:pt idx="2249">
                  <c:v>10.90428</c:v>
                </c:pt>
                <c:pt idx="2250">
                  <c:v>11.042730000000001</c:v>
                </c:pt>
                <c:pt idx="2251">
                  <c:v>11.19035</c:v>
                </c:pt>
                <c:pt idx="2252">
                  <c:v>11.346719999999999</c:v>
                </c:pt>
                <c:pt idx="2253">
                  <c:v>11.5116</c:v>
                </c:pt>
                <c:pt idx="2254">
                  <c:v>11.684710000000001</c:v>
                </c:pt>
                <c:pt idx="2255">
                  <c:v>11.8659</c:v>
                </c:pt>
                <c:pt idx="2256">
                  <c:v>12.055490000000001</c:v>
                </c:pt>
                <c:pt idx="2257">
                  <c:v>12.254099999999999</c:v>
                </c:pt>
                <c:pt idx="2258">
                  <c:v>12.46219</c:v>
                </c:pt>
                <c:pt idx="2259">
                  <c:v>12.68018</c:v>
                </c:pt>
                <c:pt idx="2260">
                  <c:v>12.90856</c:v>
                </c:pt>
                <c:pt idx="2261">
                  <c:v>13.147880000000001</c:v>
                </c:pt>
                <c:pt idx="2262">
                  <c:v>13.39878</c:v>
                </c:pt>
                <c:pt idx="2263">
                  <c:v>13.66198</c:v>
                </c:pt>
                <c:pt idx="2264">
                  <c:v>13.938269999999999</c:v>
                </c:pt>
                <c:pt idx="2265">
                  <c:v>14.228590000000001</c:v>
                </c:pt>
                <c:pt idx="2266">
                  <c:v>14.533989999999999</c:v>
                </c:pt>
                <c:pt idx="2267">
                  <c:v>14.85575</c:v>
                </c:pt>
                <c:pt idx="2268">
                  <c:v>15.194570000000001</c:v>
                </c:pt>
                <c:pt idx="2269">
                  <c:v>15.551</c:v>
                </c:pt>
                <c:pt idx="2270">
                  <c:v>15.927720000000001</c:v>
                </c:pt>
                <c:pt idx="2271">
                  <c:v>16.326450000000001</c:v>
                </c:pt>
                <c:pt idx="2272">
                  <c:v>16.748740000000002</c:v>
                </c:pt>
                <c:pt idx="2273">
                  <c:v>17.197150000000001</c:v>
                </c:pt>
                <c:pt idx="2274">
                  <c:v>17.674859999999999</c:v>
                </c:pt>
                <c:pt idx="2275">
                  <c:v>18.185559999999999</c:v>
                </c:pt>
                <c:pt idx="2276">
                  <c:v>18.734059999999999</c:v>
                </c:pt>
                <c:pt idx="2277">
                  <c:v>19.32657</c:v>
                </c:pt>
                <c:pt idx="2278">
                  <c:v>19.9694</c:v>
                </c:pt>
                <c:pt idx="2279">
                  <c:v>20.670860000000001</c:v>
                </c:pt>
                <c:pt idx="2280">
                  <c:v>21.443989999999999</c:v>
                </c:pt>
                <c:pt idx="2281">
                  <c:v>22.301010000000002</c:v>
                </c:pt>
                <c:pt idx="2282">
                  <c:v>23.263369999999998</c:v>
                </c:pt>
                <c:pt idx="2283">
                  <c:v>24.37406</c:v>
                </c:pt>
                <c:pt idx="2284">
                  <c:v>25.69256</c:v>
                </c:pt>
                <c:pt idx="2285">
                  <c:v>27.273620000000001</c:v>
                </c:pt>
                <c:pt idx="2286">
                  <c:v>29.093170000000001</c:v>
                </c:pt>
                <c:pt idx="2287">
                  <c:v>30.886869999999998</c:v>
                </c:pt>
                <c:pt idx="2288">
                  <c:v>32.18918</c:v>
                </c:pt>
                <c:pt idx="2289">
                  <c:v>32.93647</c:v>
                </c:pt>
                <c:pt idx="2290">
                  <c:v>33.61318</c:v>
                </c:pt>
                <c:pt idx="2291">
                  <c:v>34.62529</c:v>
                </c:pt>
                <c:pt idx="2292">
                  <c:v>36.113810000000001</c:v>
                </c:pt>
                <c:pt idx="2293">
                  <c:v>38.091589999999997</c:v>
                </c:pt>
                <c:pt idx="2294">
                  <c:v>40.458869999999997</c:v>
                </c:pt>
                <c:pt idx="2295">
                  <c:v>42.880479999999999</c:v>
                </c:pt>
                <c:pt idx="2296">
                  <c:v>44.85378</c:v>
                </c:pt>
                <c:pt idx="2297">
                  <c:v>46.26005</c:v>
                </c:pt>
                <c:pt idx="2298">
                  <c:v>47.542499999999997</c:v>
                </c:pt>
                <c:pt idx="2299">
                  <c:v>49.142569999999999</c:v>
                </c:pt>
                <c:pt idx="2300">
                  <c:v>51.23413</c:v>
                </c:pt>
                <c:pt idx="2301">
                  <c:v>53.844540000000002</c:v>
                </c:pt>
                <c:pt idx="2302">
                  <c:v>56.971629999999998</c:v>
                </c:pt>
                <c:pt idx="2303">
                  <c:v>60.622160000000001</c:v>
                </c:pt>
                <c:pt idx="2304">
                  <c:v>64.815010000000001</c:v>
                </c:pt>
                <c:pt idx="2305">
                  <c:v>69.590249999999997</c:v>
                </c:pt>
                <c:pt idx="2306">
                  <c:v>75.040080000000003</c:v>
                </c:pt>
                <c:pt idx="2307">
                  <c:v>81.307119999999998</c:v>
                </c:pt>
                <c:pt idx="2308">
                  <c:v>88.558899999999994</c:v>
                </c:pt>
                <c:pt idx="2309">
                  <c:v>96.985129999999998</c:v>
                </c:pt>
                <c:pt idx="2310">
                  <c:v>106.79819999999999</c:v>
                </c:pt>
                <c:pt idx="2311">
                  <c:v>118.2534</c:v>
                </c:pt>
                <c:pt idx="2312">
                  <c:v>131.78710000000001</c:v>
                </c:pt>
                <c:pt idx="2313">
                  <c:v>148.2619</c:v>
                </c:pt>
                <c:pt idx="2314">
                  <c:v>169.1131</c:v>
                </c:pt>
                <c:pt idx="2315">
                  <c:v>194.42570000000001</c:v>
                </c:pt>
                <c:pt idx="2316">
                  <c:v>220.03020000000001</c:v>
                </c:pt>
                <c:pt idx="2317">
                  <c:v>251.2893</c:v>
                </c:pt>
                <c:pt idx="2318">
                  <c:v>293.00729999999999</c:v>
                </c:pt>
                <c:pt idx="2319">
                  <c:v>347.71</c:v>
                </c:pt>
                <c:pt idx="2320">
                  <c:v>419.65660000000003</c:v>
                </c:pt>
                <c:pt idx="2321">
                  <c:v>515.61919999999998</c:v>
                </c:pt>
                <c:pt idx="2322">
                  <c:v>645.84820000000002</c:v>
                </c:pt>
                <c:pt idx="2323">
                  <c:v>825.39919999999995</c:v>
                </c:pt>
                <c:pt idx="2324">
                  <c:v>1074.7919999999999</c:v>
                </c:pt>
                <c:pt idx="2325">
                  <c:v>1416.471</c:v>
                </c:pt>
                <c:pt idx="2326">
                  <c:v>1857.3589999999999</c:v>
                </c:pt>
                <c:pt idx="2327">
                  <c:v>2337.576</c:v>
                </c:pt>
                <c:pt idx="2328">
                  <c:v>2669.2739999999999</c:v>
                </c:pt>
                <c:pt idx="2329">
                  <c:v>2637.098</c:v>
                </c:pt>
                <c:pt idx="2330">
                  <c:v>2265.201</c:v>
                </c:pt>
                <c:pt idx="2331">
                  <c:v>1782.3150000000001</c:v>
                </c:pt>
                <c:pt idx="2332">
                  <c:v>1356.1120000000001</c:v>
                </c:pt>
                <c:pt idx="2333">
                  <c:v>1031.415</c:v>
                </c:pt>
                <c:pt idx="2334">
                  <c:v>796.04010000000005</c:v>
                </c:pt>
                <c:pt idx="2335">
                  <c:v>626.65689999999995</c:v>
                </c:pt>
                <c:pt idx="2336">
                  <c:v>503.47250000000003</c:v>
                </c:pt>
                <c:pt idx="2337">
                  <c:v>412.27319999999997</c:v>
                </c:pt>
                <c:pt idx="2338">
                  <c:v>343.3854</c:v>
                </c:pt>
                <c:pt idx="2339">
                  <c:v>290.38580000000002</c:v>
                </c:pt>
                <c:pt idx="2340">
                  <c:v>248.96129999999999</c:v>
                </c:pt>
                <c:pt idx="2341">
                  <c:v>216.11439999999999</c:v>
                </c:pt>
                <c:pt idx="2342">
                  <c:v>189.71879999999999</c:v>
                </c:pt>
                <c:pt idx="2343">
                  <c:v>168.24950000000001</c:v>
                </c:pt>
                <c:pt idx="2344">
                  <c:v>150.59899999999999</c:v>
                </c:pt>
                <c:pt idx="2345">
                  <c:v>135.95169999999999</c:v>
                </c:pt>
                <c:pt idx="2346">
                  <c:v>123.6987</c:v>
                </c:pt>
                <c:pt idx="2347">
                  <c:v>113.3794</c:v>
                </c:pt>
                <c:pt idx="2348">
                  <c:v>104.6413</c:v>
                </c:pt>
                <c:pt idx="2349">
                  <c:v>97.213250000000002</c:v>
                </c:pt>
                <c:pt idx="2350">
                  <c:v>90.886179999999996</c:v>
                </c:pt>
                <c:pt idx="2351">
                  <c:v>85.501480000000001</c:v>
                </c:pt>
                <c:pt idx="2352">
                  <c:v>80.943640000000002</c:v>
                </c:pt>
                <c:pt idx="2353">
                  <c:v>77.129739999999998</c:v>
                </c:pt>
                <c:pt idx="2354">
                  <c:v>73.955200000000005</c:v>
                </c:pt>
                <c:pt idx="2355">
                  <c:v>71.166979999999995</c:v>
                </c:pt>
                <c:pt idx="2356">
                  <c:v>68.550430000000006</c:v>
                </c:pt>
                <c:pt idx="2357">
                  <c:v>66.255709999999993</c:v>
                </c:pt>
                <c:pt idx="2358">
                  <c:v>64.403040000000004</c:v>
                </c:pt>
                <c:pt idx="2359">
                  <c:v>62.968969999999999</c:v>
                </c:pt>
                <c:pt idx="2360">
                  <c:v>61.907139999999998</c:v>
                </c:pt>
                <c:pt idx="2361">
                  <c:v>61.184849999999997</c:v>
                </c:pt>
                <c:pt idx="2362">
                  <c:v>60.783250000000002</c:v>
                </c:pt>
                <c:pt idx="2363">
                  <c:v>60.693750000000001</c:v>
                </c:pt>
                <c:pt idx="2364">
                  <c:v>60.915930000000003</c:v>
                </c:pt>
                <c:pt idx="2365">
                  <c:v>61.456510000000002</c:v>
                </c:pt>
                <c:pt idx="2366">
                  <c:v>62.329250000000002</c:v>
                </c:pt>
                <c:pt idx="2367">
                  <c:v>63.555250000000001</c:v>
                </c:pt>
                <c:pt idx="2368">
                  <c:v>65.164029999999997</c:v>
                </c:pt>
                <c:pt idx="2369">
                  <c:v>67.194869999999995</c:v>
                </c:pt>
                <c:pt idx="2370">
                  <c:v>69.697990000000004</c:v>
                </c:pt>
                <c:pt idx="2371">
                  <c:v>72.736500000000007</c:v>
                </c:pt>
                <c:pt idx="2372">
                  <c:v>76.393000000000001</c:v>
                </c:pt>
                <c:pt idx="2373">
                  <c:v>80.773390000000006</c:v>
                </c:pt>
                <c:pt idx="2374">
                  <c:v>86.012069999999994</c:v>
                </c:pt>
                <c:pt idx="2375">
                  <c:v>92.281530000000004</c:v>
                </c:pt>
                <c:pt idx="2376">
                  <c:v>99.805359999999993</c:v>
                </c:pt>
                <c:pt idx="2377">
                  <c:v>108.8766</c:v>
                </c:pt>
                <c:pt idx="2378">
                  <c:v>119.884</c:v>
                </c:pt>
                <c:pt idx="2379">
                  <c:v>133.35059999999999</c:v>
                </c:pt>
                <c:pt idx="2380">
                  <c:v>149.9905</c:v>
                </c:pt>
                <c:pt idx="2381">
                  <c:v>170.797</c:v>
                </c:pt>
                <c:pt idx="2382">
                  <c:v>197.1764</c:v>
                </c:pt>
                <c:pt idx="2383">
                  <c:v>231.16030000000001</c:v>
                </c:pt>
                <c:pt idx="2384">
                  <c:v>275.75389999999999</c:v>
                </c:pt>
                <c:pt idx="2385">
                  <c:v>335.50020000000001</c:v>
                </c:pt>
                <c:pt idx="2386">
                  <c:v>417.39890000000003</c:v>
                </c:pt>
                <c:pt idx="2387">
                  <c:v>532.36360000000002</c:v>
                </c:pt>
                <c:pt idx="2388">
                  <c:v>697.23889999999994</c:v>
                </c:pt>
                <c:pt idx="2389">
                  <c:v>936.21519999999998</c:v>
                </c:pt>
                <c:pt idx="2390">
                  <c:v>1275.279</c:v>
                </c:pt>
                <c:pt idx="2391">
                  <c:v>1708.3510000000001</c:v>
                </c:pt>
                <c:pt idx="2392">
                  <c:v>2110.0709999999999</c:v>
                </c:pt>
                <c:pt idx="2393">
                  <c:v>2217.5070000000001</c:v>
                </c:pt>
                <c:pt idx="2394">
                  <c:v>1935.7239999999999</c:v>
                </c:pt>
                <c:pt idx="2395">
                  <c:v>1492.655</c:v>
                </c:pt>
                <c:pt idx="2396">
                  <c:v>1100.0609999999999</c:v>
                </c:pt>
                <c:pt idx="2397">
                  <c:v>812.4212</c:v>
                </c:pt>
                <c:pt idx="2398">
                  <c:v>612.94719999999995</c:v>
                </c:pt>
                <c:pt idx="2399">
                  <c:v>474.90030000000002</c:v>
                </c:pt>
                <c:pt idx="2400">
                  <c:v>377.70609999999999</c:v>
                </c:pt>
                <c:pt idx="2401">
                  <c:v>307.69330000000002</c:v>
                </c:pt>
                <c:pt idx="2402">
                  <c:v>256.07499999999999</c:v>
                </c:pt>
                <c:pt idx="2403">
                  <c:v>217.18819999999999</c:v>
                </c:pt>
                <c:pt idx="2404">
                  <c:v>187.33840000000001</c:v>
                </c:pt>
                <c:pt idx="2405">
                  <c:v>164.04920000000001</c:v>
                </c:pt>
                <c:pt idx="2406">
                  <c:v>145.626</c:v>
                </c:pt>
                <c:pt idx="2407">
                  <c:v>130.8862</c:v>
                </c:pt>
                <c:pt idx="2408">
                  <c:v>118.9889</c:v>
                </c:pt>
                <c:pt idx="2409">
                  <c:v>109.32559999999999</c:v>
                </c:pt>
                <c:pt idx="2410">
                  <c:v>101.4492</c:v>
                </c:pt>
                <c:pt idx="2411">
                  <c:v>95.028049999999993</c:v>
                </c:pt>
                <c:pt idx="2412">
                  <c:v>89.813699999999997</c:v>
                </c:pt>
                <c:pt idx="2413">
                  <c:v>85.619159999999994</c:v>
                </c:pt>
                <c:pt idx="2414">
                  <c:v>82.303820000000002</c:v>
                </c:pt>
                <c:pt idx="2415">
                  <c:v>79.763099999999994</c:v>
                </c:pt>
                <c:pt idx="2416">
                  <c:v>77.921149999999997</c:v>
                </c:pt>
                <c:pt idx="2417">
                  <c:v>76.725949999999997</c:v>
                </c:pt>
                <c:pt idx="2418">
                  <c:v>76.146019999999993</c:v>
                </c:pt>
                <c:pt idx="2419">
                  <c:v>76.168599999999998</c:v>
                </c:pt>
                <c:pt idx="2420">
                  <c:v>76.799180000000007</c:v>
                </c:pt>
                <c:pt idx="2421">
                  <c:v>78.062139999999999</c:v>
                </c:pt>
                <c:pt idx="2422">
                  <c:v>80.00264</c:v>
                </c:pt>
                <c:pt idx="2423">
                  <c:v>82.691040000000001</c:v>
                </c:pt>
                <c:pt idx="2424">
                  <c:v>86.229439999999997</c:v>
                </c:pt>
                <c:pt idx="2425">
                  <c:v>90.760429999999999</c:v>
                </c:pt>
                <c:pt idx="2426">
                  <c:v>96.480710000000002</c:v>
                </c:pt>
                <c:pt idx="2427">
                  <c:v>103.6752</c:v>
                </c:pt>
                <c:pt idx="2428">
                  <c:v>112.7925</c:v>
                </c:pt>
                <c:pt idx="2429">
                  <c:v>123.9115</c:v>
                </c:pt>
                <c:pt idx="2430">
                  <c:v>136.14269999999999</c:v>
                </c:pt>
                <c:pt idx="2431">
                  <c:v>151.4461</c:v>
                </c:pt>
                <c:pt idx="2432">
                  <c:v>171.4571</c:v>
                </c:pt>
                <c:pt idx="2433">
                  <c:v>197.4308</c:v>
                </c:pt>
                <c:pt idx="2434">
                  <c:v>231.37469999999999</c:v>
                </c:pt>
                <c:pt idx="2435">
                  <c:v>276.41000000000003</c:v>
                </c:pt>
                <c:pt idx="2436">
                  <c:v>337.34350000000001</c:v>
                </c:pt>
                <c:pt idx="2437">
                  <c:v>421.65690000000001</c:v>
                </c:pt>
                <c:pt idx="2438">
                  <c:v>541.07230000000004</c:v>
                </c:pt>
                <c:pt idx="2439">
                  <c:v>713.60410000000002</c:v>
                </c:pt>
                <c:pt idx="2440">
                  <c:v>964.32539999999995</c:v>
                </c:pt>
                <c:pt idx="2441">
                  <c:v>1316.134</c:v>
                </c:pt>
                <c:pt idx="2442">
                  <c:v>1744.73</c:v>
                </c:pt>
                <c:pt idx="2443">
                  <c:v>2086.6210000000001</c:v>
                </c:pt>
                <c:pt idx="2444">
                  <c:v>2087.232</c:v>
                </c:pt>
                <c:pt idx="2445">
                  <c:v>1746.2090000000001</c:v>
                </c:pt>
                <c:pt idx="2446">
                  <c:v>1317.828</c:v>
                </c:pt>
                <c:pt idx="2447">
                  <c:v>965.78620000000001</c:v>
                </c:pt>
                <c:pt idx="2448">
                  <c:v>714.64769999999999</c:v>
                </c:pt>
                <c:pt idx="2449">
                  <c:v>541.64729999999997</c:v>
                </c:pt>
                <c:pt idx="2450">
                  <c:v>421.7176</c:v>
                </c:pt>
                <c:pt idx="2451">
                  <c:v>336.83640000000003</c:v>
                </c:pt>
                <c:pt idx="2452">
                  <c:v>275.37479999999999</c:v>
                </c:pt>
                <c:pt idx="2453">
                  <c:v>229.96420000000001</c:v>
                </c:pt>
                <c:pt idx="2454">
                  <c:v>195.7808</c:v>
                </c:pt>
                <c:pt idx="2455">
                  <c:v>169.40289999999999</c:v>
                </c:pt>
                <c:pt idx="2456">
                  <c:v>148.2105</c:v>
                </c:pt>
                <c:pt idx="2457">
                  <c:v>130.56039999999999</c:v>
                </c:pt>
                <c:pt idx="2458">
                  <c:v>115.8201</c:v>
                </c:pt>
                <c:pt idx="2459">
                  <c:v>103.64</c:v>
                </c:pt>
                <c:pt idx="2460">
                  <c:v>93.592370000000003</c:v>
                </c:pt>
                <c:pt idx="2461">
                  <c:v>85.252139999999997</c:v>
                </c:pt>
                <c:pt idx="2462">
                  <c:v>78.270219999999995</c:v>
                </c:pt>
                <c:pt idx="2463">
                  <c:v>72.379580000000004</c:v>
                </c:pt>
                <c:pt idx="2464">
                  <c:v>67.379159999999999</c:v>
                </c:pt>
                <c:pt idx="2465">
                  <c:v>63.116480000000003</c:v>
                </c:pt>
                <c:pt idx="2466">
                  <c:v>59.470939999999999</c:v>
                </c:pt>
                <c:pt idx="2467">
                  <c:v>56.334029999999998</c:v>
                </c:pt>
                <c:pt idx="2468">
                  <c:v>53.592820000000003</c:v>
                </c:pt>
                <c:pt idx="2469">
                  <c:v>51.150649999999999</c:v>
                </c:pt>
                <c:pt idx="2470">
                  <c:v>48.9724</c:v>
                </c:pt>
                <c:pt idx="2471">
                  <c:v>47.06429</c:v>
                </c:pt>
                <c:pt idx="2472">
                  <c:v>45.424059999999997</c:v>
                </c:pt>
                <c:pt idx="2473">
                  <c:v>44.03492</c:v>
                </c:pt>
                <c:pt idx="2474">
                  <c:v>42.878390000000003</c:v>
                </c:pt>
                <c:pt idx="2475">
                  <c:v>41.941270000000003</c:v>
                </c:pt>
                <c:pt idx="2476">
                  <c:v>41.218530000000001</c:v>
                </c:pt>
                <c:pt idx="2477">
                  <c:v>40.715380000000003</c:v>
                </c:pt>
                <c:pt idx="2478">
                  <c:v>40.450449999999996</c:v>
                </c:pt>
                <c:pt idx="2479">
                  <c:v>40.461030000000001</c:v>
                </c:pt>
                <c:pt idx="2480">
                  <c:v>40.81071</c:v>
                </c:pt>
                <c:pt idx="2481">
                  <c:v>41.595790000000001</c:v>
                </c:pt>
                <c:pt idx="2482">
                  <c:v>42.929810000000003</c:v>
                </c:pt>
                <c:pt idx="2483">
                  <c:v>44.84545</c:v>
                </c:pt>
                <c:pt idx="2484">
                  <c:v>47.082270000000001</c:v>
                </c:pt>
                <c:pt idx="2485">
                  <c:v>49.216970000000003</c:v>
                </c:pt>
                <c:pt idx="2486">
                  <c:v>51.640799999999999</c:v>
                </c:pt>
                <c:pt idx="2487">
                  <c:v>55.742570000000001</c:v>
                </c:pt>
                <c:pt idx="2488">
                  <c:v>62.389200000000002</c:v>
                </c:pt>
                <c:pt idx="2489">
                  <c:v>68.884619999999998</c:v>
                </c:pt>
                <c:pt idx="2490">
                  <c:v>68.359030000000004</c:v>
                </c:pt>
                <c:pt idx="2491">
                  <c:v>61.442810000000001</c:v>
                </c:pt>
                <c:pt idx="2492">
                  <c:v>54.845930000000003</c:v>
                </c:pt>
                <c:pt idx="2493">
                  <c:v>50.749879999999997</c:v>
                </c:pt>
                <c:pt idx="2494">
                  <c:v>48.643700000000003</c:v>
                </c:pt>
                <c:pt idx="2495">
                  <c:v>47.825899999999997</c:v>
                </c:pt>
                <c:pt idx="2496">
                  <c:v>47.851260000000003</c:v>
                </c:pt>
                <c:pt idx="2497">
                  <c:v>48.473230000000001</c:v>
                </c:pt>
                <c:pt idx="2498">
                  <c:v>49.564369999999997</c:v>
                </c:pt>
                <c:pt idx="2499">
                  <c:v>51.06514</c:v>
                </c:pt>
                <c:pt idx="2500">
                  <c:v>52.956389999999999</c:v>
                </c:pt>
                <c:pt idx="2501">
                  <c:v>55.247369999999997</c:v>
                </c:pt>
                <c:pt idx="2502">
                  <c:v>57.968359999999997</c:v>
                </c:pt>
                <c:pt idx="2503">
                  <c:v>61.15804</c:v>
                </c:pt>
                <c:pt idx="2504">
                  <c:v>64.829669999999993</c:v>
                </c:pt>
                <c:pt idx="2505">
                  <c:v>68.933000000000007</c:v>
                </c:pt>
                <c:pt idx="2506">
                  <c:v>73.443200000000004</c:v>
                </c:pt>
                <c:pt idx="2507">
                  <c:v>78.522760000000005</c:v>
                </c:pt>
                <c:pt idx="2508">
                  <c:v>84.429180000000002</c:v>
                </c:pt>
                <c:pt idx="2509">
                  <c:v>91.381929999999997</c:v>
                </c:pt>
                <c:pt idx="2510">
                  <c:v>99.588579999999993</c:v>
                </c:pt>
                <c:pt idx="2511">
                  <c:v>109.3005</c:v>
                </c:pt>
                <c:pt idx="2512">
                  <c:v>120.8485</c:v>
                </c:pt>
                <c:pt idx="2513">
                  <c:v>134.67359999999999</c:v>
                </c:pt>
                <c:pt idx="2514">
                  <c:v>151.36770000000001</c:v>
                </c:pt>
                <c:pt idx="2515">
                  <c:v>171.73330000000001</c:v>
                </c:pt>
                <c:pt idx="2516">
                  <c:v>196.87139999999999</c:v>
                </c:pt>
                <c:pt idx="2517">
                  <c:v>228.3271</c:v>
                </c:pt>
                <c:pt idx="2518">
                  <c:v>268.30349999999999</c:v>
                </c:pt>
                <c:pt idx="2519">
                  <c:v>320.005</c:v>
                </c:pt>
                <c:pt idx="2520">
                  <c:v>388.1995</c:v>
                </c:pt>
                <c:pt idx="2521">
                  <c:v>480.13819999999998</c:v>
                </c:pt>
                <c:pt idx="2522">
                  <c:v>607.0675</c:v>
                </c:pt>
                <c:pt idx="2523">
                  <c:v>786.57119999999998</c:v>
                </c:pt>
                <c:pt idx="2524">
                  <c:v>1045.5039999999999</c:v>
                </c:pt>
                <c:pt idx="2525">
                  <c:v>1420.6110000000001</c:v>
                </c:pt>
                <c:pt idx="2526">
                  <c:v>1943.0940000000001</c:v>
                </c:pt>
                <c:pt idx="2527">
                  <c:v>2568.569</c:v>
                </c:pt>
                <c:pt idx="2528">
                  <c:v>3045.328</c:v>
                </c:pt>
                <c:pt idx="2529">
                  <c:v>3012.4870000000001</c:v>
                </c:pt>
                <c:pt idx="2530">
                  <c:v>2500.154</c:v>
                </c:pt>
                <c:pt idx="2531">
                  <c:v>1879.258</c:v>
                </c:pt>
                <c:pt idx="2532">
                  <c:v>1373.8969999999999</c:v>
                </c:pt>
                <c:pt idx="2533">
                  <c:v>1013.783</c:v>
                </c:pt>
                <c:pt idx="2534">
                  <c:v>765.24609999999996</c:v>
                </c:pt>
                <c:pt idx="2535">
                  <c:v>592.52760000000001</c:v>
                </c:pt>
                <c:pt idx="2536">
                  <c:v>470.024</c:v>
                </c:pt>
                <c:pt idx="2537">
                  <c:v>381.0462</c:v>
                </c:pt>
                <c:pt idx="2538">
                  <c:v>314.87419999999997</c:v>
                </c:pt>
                <c:pt idx="2539">
                  <c:v>264.49509999999998</c:v>
                </c:pt>
                <c:pt idx="2540">
                  <c:v>225.23230000000001</c:v>
                </c:pt>
                <c:pt idx="2541">
                  <c:v>194.03829999999999</c:v>
                </c:pt>
                <c:pt idx="2542">
                  <c:v>168.9263</c:v>
                </c:pt>
                <c:pt idx="2543">
                  <c:v>148.48480000000001</c:v>
                </c:pt>
                <c:pt idx="2544">
                  <c:v>131.65690000000001</c:v>
                </c:pt>
                <c:pt idx="2545">
                  <c:v>117.65130000000001</c:v>
                </c:pt>
                <c:pt idx="2546">
                  <c:v>105.876</c:v>
                </c:pt>
                <c:pt idx="2547">
                  <c:v>95.884810000000002</c:v>
                </c:pt>
                <c:pt idx="2548">
                  <c:v>87.337220000000002</c:v>
                </c:pt>
                <c:pt idx="2549">
                  <c:v>79.970650000000006</c:v>
                </c:pt>
                <c:pt idx="2550">
                  <c:v>73.580420000000004</c:v>
                </c:pt>
                <c:pt idx="2551">
                  <c:v>68.005679999999998</c:v>
                </c:pt>
                <c:pt idx="2552">
                  <c:v>63.119459999999997</c:v>
                </c:pt>
                <c:pt idx="2553">
                  <c:v>58.821089999999998</c:v>
                </c:pt>
                <c:pt idx="2554">
                  <c:v>55.027180000000001</c:v>
                </c:pt>
                <c:pt idx="2555">
                  <c:v>51.656910000000003</c:v>
                </c:pt>
                <c:pt idx="2556">
                  <c:v>48.61788</c:v>
                </c:pt>
                <c:pt idx="2557">
                  <c:v>45.828989999999997</c:v>
                </c:pt>
                <c:pt idx="2558">
                  <c:v>43.26399</c:v>
                </c:pt>
                <c:pt idx="2559">
                  <c:v>40.93009</c:v>
                </c:pt>
                <c:pt idx="2560">
                  <c:v>38.820569999999996</c:v>
                </c:pt>
                <c:pt idx="2561">
                  <c:v>36.912460000000003</c:v>
                </c:pt>
                <c:pt idx="2562">
                  <c:v>35.180660000000003</c:v>
                </c:pt>
                <c:pt idx="2563">
                  <c:v>33.603670000000001</c:v>
                </c:pt>
                <c:pt idx="2564">
                  <c:v>32.164119999999997</c:v>
                </c:pt>
                <c:pt idx="2565">
                  <c:v>30.848120000000002</c:v>
                </c:pt>
                <c:pt idx="2566">
                  <c:v>29.644290000000002</c:v>
                </c:pt>
                <c:pt idx="2567">
                  <c:v>28.54157</c:v>
                </c:pt>
                <c:pt idx="2568">
                  <c:v>27.52787</c:v>
                </c:pt>
                <c:pt idx="2569">
                  <c:v>26.596260000000001</c:v>
                </c:pt>
                <c:pt idx="2570">
                  <c:v>25.748909999999999</c:v>
                </c:pt>
                <c:pt idx="2571">
                  <c:v>24.981400000000001</c:v>
                </c:pt>
                <c:pt idx="2572">
                  <c:v>24.261679999999998</c:v>
                </c:pt>
                <c:pt idx="2573">
                  <c:v>23.54214</c:v>
                </c:pt>
                <c:pt idx="2574">
                  <c:v>22.822559999999999</c:v>
                </c:pt>
                <c:pt idx="2575">
                  <c:v>22.14283</c:v>
                </c:pt>
                <c:pt idx="2576">
                  <c:v>21.526430000000001</c:v>
                </c:pt>
                <c:pt idx="2577">
                  <c:v>20.977930000000001</c:v>
                </c:pt>
                <c:pt idx="2578">
                  <c:v>20.49811</c:v>
                </c:pt>
                <c:pt idx="2579">
                  <c:v>20.088560000000001</c:v>
                </c:pt>
                <c:pt idx="2580">
                  <c:v>19.748519999999999</c:v>
                </c:pt>
                <c:pt idx="2581">
                  <c:v>19.461480000000002</c:v>
                </c:pt>
                <c:pt idx="2582">
                  <c:v>19.17456</c:v>
                </c:pt>
                <c:pt idx="2583">
                  <c:v>18.81514</c:v>
                </c:pt>
                <c:pt idx="2584">
                  <c:v>18.372720000000001</c:v>
                </c:pt>
                <c:pt idx="2585">
                  <c:v>17.914819999999999</c:v>
                </c:pt>
                <c:pt idx="2586">
                  <c:v>17.50348</c:v>
                </c:pt>
                <c:pt idx="2587">
                  <c:v>17.154109999999999</c:v>
                </c:pt>
                <c:pt idx="2588">
                  <c:v>16.83991</c:v>
                </c:pt>
                <c:pt idx="2589">
                  <c:v>16.51876</c:v>
                </c:pt>
                <c:pt idx="2590">
                  <c:v>16.18834</c:v>
                </c:pt>
                <c:pt idx="2591">
                  <c:v>15.87856</c:v>
                </c:pt>
                <c:pt idx="2592">
                  <c:v>15.59681</c:v>
                </c:pt>
                <c:pt idx="2593">
                  <c:v>15.32605</c:v>
                </c:pt>
                <c:pt idx="2594">
                  <c:v>15.060890000000001</c:v>
                </c:pt>
                <c:pt idx="2595">
                  <c:v>14.81378</c:v>
                </c:pt>
                <c:pt idx="2596">
                  <c:v>14.593489999999999</c:v>
                </c:pt>
                <c:pt idx="2597">
                  <c:v>14.401450000000001</c:v>
                </c:pt>
                <c:pt idx="2598">
                  <c:v>14.237489999999999</c:v>
                </c:pt>
                <c:pt idx="2599">
                  <c:v>14.101599999999999</c:v>
                </c:pt>
                <c:pt idx="2600">
                  <c:v>13.9879</c:v>
                </c:pt>
                <c:pt idx="2601">
                  <c:v>13.87228</c:v>
                </c:pt>
                <c:pt idx="2602">
                  <c:v>13.72716</c:v>
                </c:pt>
                <c:pt idx="2603">
                  <c:v>13.56781</c:v>
                </c:pt>
                <c:pt idx="2604">
                  <c:v>13.42123</c:v>
                </c:pt>
                <c:pt idx="2605">
                  <c:v>13.296889999999999</c:v>
                </c:pt>
                <c:pt idx="2606">
                  <c:v>13.192449999999999</c:v>
                </c:pt>
                <c:pt idx="2607">
                  <c:v>13.104430000000001</c:v>
                </c:pt>
                <c:pt idx="2608">
                  <c:v>13.030609999999999</c:v>
                </c:pt>
                <c:pt idx="2609">
                  <c:v>12.969810000000001</c:v>
                </c:pt>
                <c:pt idx="2610">
                  <c:v>12.921609999999999</c:v>
                </c:pt>
                <c:pt idx="2611">
                  <c:v>12.886150000000001</c:v>
                </c:pt>
                <c:pt idx="2612">
                  <c:v>12.86387</c:v>
                </c:pt>
                <c:pt idx="2613">
                  <c:v>12.85553</c:v>
                </c:pt>
                <c:pt idx="2614">
                  <c:v>12.86229</c:v>
                </c:pt>
                <c:pt idx="2615">
                  <c:v>12.885669999999999</c:v>
                </c:pt>
                <c:pt idx="2616">
                  <c:v>12.927670000000001</c:v>
                </c:pt>
                <c:pt idx="2617">
                  <c:v>12.990880000000001</c:v>
                </c:pt>
                <c:pt idx="2618">
                  <c:v>13.07868</c:v>
                </c:pt>
                <c:pt idx="2619">
                  <c:v>13.19547</c:v>
                </c:pt>
                <c:pt idx="2620">
                  <c:v>13.347020000000001</c:v>
                </c:pt>
                <c:pt idx="2621">
                  <c:v>13.540900000000001</c:v>
                </c:pt>
                <c:pt idx="2622">
                  <c:v>13.787129999999999</c:v>
                </c:pt>
                <c:pt idx="2623">
                  <c:v>14.099640000000001</c:v>
                </c:pt>
                <c:pt idx="2624">
                  <c:v>14.49826</c:v>
                </c:pt>
                <c:pt idx="2625">
                  <c:v>15.01092</c:v>
                </c:pt>
                <c:pt idx="2626">
                  <c:v>15.67787</c:v>
                </c:pt>
                <c:pt idx="2627">
                  <c:v>16.558869999999999</c:v>
                </c:pt>
                <c:pt idx="2628">
                  <c:v>17.744900000000001</c:v>
                </c:pt>
                <c:pt idx="2629">
                  <c:v>19.378029999999999</c:v>
                </c:pt>
                <c:pt idx="2630">
                  <c:v>21.684909999999999</c:v>
                </c:pt>
                <c:pt idx="2631">
                  <c:v>25.029440000000001</c:v>
                </c:pt>
                <c:pt idx="2632">
                  <c:v>29.97579</c:v>
                </c:pt>
                <c:pt idx="2633">
                  <c:v>37.262929999999997</c:v>
                </c:pt>
                <c:pt idx="2634">
                  <c:v>47.237990000000003</c:v>
                </c:pt>
                <c:pt idx="2635">
                  <c:v>57.752389999999998</c:v>
                </c:pt>
                <c:pt idx="2636">
                  <c:v>62.235199999999999</c:v>
                </c:pt>
                <c:pt idx="2637">
                  <c:v>56.598990000000001</c:v>
                </c:pt>
                <c:pt idx="2638">
                  <c:v>46.108759999999997</c:v>
                </c:pt>
                <c:pt idx="2639">
                  <c:v>36.65334</c:v>
                </c:pt>
                <c:pt idx="2640">
                  <c:v>29.833770000000001</c:v>
                </c:pt>
                <c:pt idx="2641">
                  <c:v>25.230509999999999</c:v>
                </c:pt>
                <c:pt idx="2642">
                  <c:v>22.14453</c:v>
                </c:pt>
                <c:pt idx="2643">
                  <c:v>20.048400000000001</c:v>
                </c:pt>
                <c:pt idx="2644">
                  <c:v>18.60078</c:v>
                </c:pt>
                <c:pt idx="2645">
                  <c:v>17.588069999999998</c:v>
                </c:pt>
                <c:pt idx="2646">
                  <c:v>16.876519999999999</c:v>
                </c:pt>
                <c:pt idx="2647">
                  <c:v>16.38129</c:v>
                </c:pt>
                <c:pt idx="2648">
                  <c:v>16.047409999999999</c:v>
                </c:pt>
                <c:pt idx="2649">
                  <c:v>15.838850000000001</c:v>
                </c:pt>
                <c:pt idx="2650">
                  <c:v>15.732379999999999</c:v>
                </c:pt>
                <c:pt idx="2651">
                  <c:v>15.71406</c:v>
                </c:pt>
                <c:pt idx="2652">
                  <c:v>15.776020000000001</c:v>
                </c:pt>
                <c:pt idx="2653">
                  <c:v>15.910259999999999</c:v>
                </c:pt>
                <c:pt idx="2654">
                  <c:v>16.09543</c:v>
                </c:pt>
                <c:pt idx="2655">
                  <c:v>16.29035</c:v>
                </c:pt>
                <c:pt idx="2656">
                  <c:v>16.474530000000001</c:v>
                </c:pt>
                <c:pt idx="2657">
                  <c:v>16.678619999999999</c:v>
                </c:pt>
                <c:pt idx="2658">
                  <c:v>16.937439999999999</c:v>
                </c:pt>
                <c:pt idx="2659">
                  <c:v>17.263470000000002</c:v>
                </c:pt>
                <c:pt idx="2660">
                  <c:v>17.658470000000001</c:v>
                </c:pt>
                <c:pt idx="2661">
                  <c:v>18.12341</c:v>
                </c:pt>
                <c:pt idx="2662">
                  <c:v>18.661460000000002</c:v>
                </c:pt>
                <c:pt idx="2663">
                  <c:v>19.278759999999998</c:v>
                </c:pt>
                <c:pt idx="2664">
                  <c:v>19.984500000000001</c:v>
                </c:pt>
                <c:pt idx="2665">
                  <c:v>20.790900000000001</c:v>
                </c:pt>
                <c:pt idx="2666">
                  <c:v>21.7136</c:v>
                </c:pt>
                <c:pt idx="2667">
                  <c:v>22.77261</c:v>
                </c:pt>
                <c:pt idx="2668">
                  <c:v>23.993600000000001</c:v>
                </c:pt>
                <c:pt idx="2669">
                  <c:v>25.409680000000002</c:v>
                </c:pt>
                <c:pt idx="2670">
                  <c:v>27.063279999999999</c:v>
                </c:pt>
                <c:pt idx="2671">
                  <c:v>29.006170000000001</c:v>
                </c:pt>
                <c:pt idx="2672">
                  <c:v>31.29805</c:v>
                </c:pt>
                <c:pt idx="2673">
                  <c:v>34.013840000000002</c:v>
                </c:pt>
                <c:pt idx="2674">
                  <c:v>37.244259999999997</c:v>
                </c:pt>
                <c:pt idx="2675">
                  <c:v>41.089199999999998</c:v>
                </c:pt>
                <c:pt idx="2676">
                  <c:v>45.729370000000003</c:v>
                </c:pt>
                <c:pt idx="2677">
                  <c:v>51.499600000000001</c:v>
                </c:pt>
                <c:pt idx="2678">
                  <c:v>58.86327</c:v>
                </c:pt>
                <c:pt idx="2679">
                  <c:v>68.442250000000001</c:v>
                </c:pt>
                <c:pt idx="2680">
                  <c:v>81.143169999999998</c:v>
                </c:pt>
                <c:pt idx="2681">
                  <c:v>98.354889999999997</c:v>
                </c:pt>
                <c:pt idx="2682">
                  <c:v>122.2906</c:v>
                </c:pt>
                <c:pt idx="2683">
                  <c:v>156.60890000000001</c:v>
                </c:pt>
                <c:pt idx="2684">
                  <c:v>207.34100000000001</c:v>
                </c:pt>
                <c:pt idx="2685">
                  <c:v>283.84120000000001</c:v>
                </c:pt>
                <c:pt idx="2686">
                  <c:v>397.42930000000001</c:v>
                </c:pt>
                <c:pt idx="2687">
                  <c:v>547.32050000000004</c:v>
                </c:pt>
                <c:pt idx="2688">
                  <c:v>678.70609999999999</c:v>
                </c:pt>
                <c:pt idx="2689">
                  <c:v>683.14189999999996</c:v>
                </c:pt>
                <c:pt idx="2690">
                  <c:v>556.58410000000003</c:v>
                </c:pt>
                <c:pt idx="2691">
                  <c:v>406.84519999999998</c:v>
                </c:pt>
                <c:pt idx="2692">
                  <c:v>292.50049999999999</c:v>
                </c:pt>
                <c:pt idx="2693">
                  <c:v>215.8674</c:v>
                </c:pt>
                <c:pt idx="2694">
                  <c:v>165.6464</c:v>
                </c:pt>
                <c:pt idx="2695">
                  <c:v>131.8339</c:v>
                </c:pt>
                <c:pt idx="2696">
                  <c:v>107.7273</c:v>
                </c:pt>
                <c:pt idx="2697">
                  <c:v>89.889439999999993</c:v>
                </c:pt>
                <c:pt idx="2698">
                  <c:v>76.681129999999996</c:v>
                </c:pt>
                <c:pt idx="2699">
                  <c:v>66.91189</c:v>
                </c:pt>
                <c:pt idx="2700">
                  <c:v>59.640929999999997</c:v>
                </c:pt>
                <c:pt idx="2701">
                  <c:v>54.193660000000001</c:v>
                </c:pt>
                <c:pt idx="2702">
                  <c:v>50.099069999999998</c:v>
                </c:pt>
                <c:pt idx="2703">
                  <c:v>47.005200000000002</c:v>
                </c:pt>
                <c:pt idx="2704">
                  <c:v>44.641849999999998</c:v>
                </c:pt>
                <c:pt idx="2705">
                  <c:v>42.856740000000002</c:v>
                </c:pt>
                <c:pt idx="2706">
                  <c:v>41.576900000000002</c:v>
                </c:pt>
                <c:pt idx="2707">
                  <c:v>40.725790000000003</c:v>
                </c:pt>
                <c:pt idx="2708">
                  <c:v>40.257300000000001</c:v>
                </c:pt>
                <c:pt idx="2709">
                  <c:v>40.1723</c:v>
                </c:pt>
                <c:pt idx="2710">
                  <c:v>40.474350000000001</c:v>
                </c:pt>
                <c:pt idx="2711">
                  <c:v>41.16534</c:v>
                </c:pt>
                <c:pt idx="2712">
                  <c:v>42.256140000000002</c:v>
                </c:pt>
                <c:pt idx="2713">
                  <c:v>43.760109999999997</c:v>
                </c:pt>
                <c:pt idx="2714">
                  <c:v>45.692030000000003</c:v>
                </c:pt>
                <c:pt idx="2715">
                  <c:v>48.120950000000001</c:v>
                </c:pt>
                <c:pt idx="2716">
                  <c:v>51.176549999999999</c:v>
                </c:pt>
                <c:pt idx="2717">
                  <c:v>55.009779999999999</c:v>
                </c:pt>
                <c:pt idx="2718">
                  <c:v>59.810699999999997</c:v>
                </c:pt>
                <c:pt idx="2719">
                  <c:v>65.840739999999997</c:v>
                </c:pt>
                <c:pt idx="2720">
                  <c:v>73.458529999999996</c:v>
                </c:pt>
                <c:pt idx="2721">
                  <c:v>83.138949999999994</c:v>
                </c:pt>
                <c:pt idx="2722">
                  <c:v>95.492310000000003</c:v>
                </c:pt>
                <c:pt idx="2723">
                  <c:v>111.40309999999999</c:v>
                </c:pt>
                <c:pt idx="2724">
                  <c:v>132.48050000000001</c:v>
                </c:pt>
                <c:pt idx="2725">
                  <c:v>161.40940000000001</c:v>
                </c:pt>
                <c:pt idx="2726">
                  <c:v>202.23230000000001</c:v>
                </c:pt>
                <c:pt idx="2727">
                  <c:v>261.13589999999999</c:v>
                </c:pt>
                <c:pt idx="2728">
                  <c:v>347.3193</c:v>
                </c:pt>
                <c:pt idx="2729">
                  <c:v>471.88979999999998</c:v>
                </c:pt>
                <c:pt idx="2730">
                  <c:v>637.14890000000003</c:v>
                </c:pt>
                <c:pt idx="2731">
                  <c:v>803.10299999999995</c:v>
                </c:pt>
                <c:pt idx="2732">
                  <c:v>865.83920000000001</c:v>
                </c:pt>
                <c:pt idx="2733">
                  <c:v>768.80780000000004</c:v>
                </c:pt>
                <c:pt idx="2734">
                  <c:v>596.33699999999999</c:v>
                </c:pt>
                <c:pt idx="2735">
                  <c:v>440.47710000000001</c:v>
                </c:pt>
                <c:pt idx="2736">
                  <c:v>326.78899999999999</c:v>
                </c:pt>
                <c:pt idx="2737">
                  <c:v>248.82740000000001</c:v>
                </c:pt>
                <c:pt idx="2738">
                  <c:v>195.56209999999999</c:v>
                </c:pt>
                <c:pt idx="2739">
                  <c:v>158.56100000000001</c:v>
                </c:pt>
                <c:pt idx="2740">
                  <c:v>132.29130000000001</c:v>
                </c:pt>
                <c:pt idx="2741">
                  <c:v>113.2436</c:v>
                </c:pt>
                <c:pt idx="2742">
                  <c:v>99.179919999999996</c:v>
                </c:pt>
                <c:pt idx="2743">
                  <c:v>88.639520000000005</c:v>
                </c:pt>
                <c:pt idx="2744">
                  <c:v>80.645830000000004</c:v>
                </c:pt>
                <c:pt idx="2745">
                  <c:v>74.552719999999994</c:v>
                </c:pt>
                <c:pt idx="2746">
                  <c:v>69.927440000000004</c:v>
                </c:pt>
                <c:pt idx="2747">
                  <c:v>66.46199</c:v>
                </c:pt>
                <c:pt idx="2748">
                  <c:v>63.932650000000002</c:v>
                </c:pt>
                <c:pt idx="2749">
                  <c:v>62.17794</c:v>
                </c:pt>
                <c:pt idx="2750">
                  <c:v>61.082189999999997</c:v>
                </c:pt>
                <c:pt idx="2751">
                  <c:v>60.563879999999997</c:v>
                </c:pt>
                <c:pt idx="2752">
                  <c:v>60.56747</c:v>
                </c:pt>
                <c:pt idx="2753">
                  <c:v>61.058010000000003</c:v>
                </c:pt>
                <c:pt idx="2754">
                  <c:v>62.017580000000002</c:v>
                </c:pt>
                <c:pt idx="2755">
                  <c:v>63.443199999999997</c:v>
                </c:pt>
                <c:pt idx="2756">
                  <c:v>65.345849999999999</c:v>
                </c:pt>
                <c:pt idx="2757">
                  <c:v>67.750420000000005</c:v>
                </c:pt>
                <c:pt idx="2758">
                  <c:v>70.696629999999999</c:v>
                </c:pt>
                <c:pt idx="2759">
                  <c:v>74.240790000000004</c:v>
                </c:pt>
                <c:pt idx="2760">
                  <c:v>78.458330000000004</c:v>
                </c:pt>
                <c:pt idx="2761">
                  <c:v>83.445779999999999</c:v>
                </c:pt>
                <c:pt idx="2762">
                  <c:v>89.319029999999998</c:v>
                </c:pt>
                <c:pt idx="2763">
                  <c:v>96.202190000000002</c:v>
                </c:pt>
                <c:pt idx="2764">
                  <c:v>104.2191</c:v>
                </c:pt>
                <c:pt idx="2765">
                  <c:v>113.5444</c:v>
                </c:pt>
                <c:pt idx="2766">
                  <c:v>124.5035</c:v>
                </c:pt>
                <c:pt idx="2767">
                  <c:v>137.57390000000001</c:v>
                </c:pt>
                <c:pt idx="2768">
                  <c:v>153.33750000000001</c:v>
                </c:pt>
                <c:pt idx="2769">
                  <c:v>172.51849999999999</c:v>
                </c:pt>
                <c:pt idx="2770">
                  <c:v>196.07900000000001</c:v>
                </c:pt>
                <c:pt idx="2771">
                  <c:v>225.34530000000001</c:v>
                </c:pt>
                <c:pt idx="2772">
                  <c:v>262.18169999999998</c:v>
                </c:pt>
                <c:pt idx="2773">
                  <c:v>309.25020000000001</c:v>
                </c:pt>
                <c:pt idx="2774">
                  <c:v>370.39499999999998</c:v>
                </c:pt>
                <c:pt idx="2775">
                  <c:v>451.19650000000001</c:v>
                </c:pt>
                <c:pt idx="2776">
                  <c:v>559.82749999999999</c:v>
                </c:pt>
                <c:pt idx="2777">
                  <c:v>708.76120000000003</c:v>
                </c:pt>
                <c:pt idx="2778">
                  <c:v>917.79660000000001</c:v>
                </c:pt>
                <c:pt idx="2779">
                  <c:v>1216.2670000000001</c:v>
                </c:pt>
                <c:pt idx="2780">
                  <c:v>1638.6489999999999</c:v>
                </c:pt>
                <c:pt idx="2781">
                  <c:v>2195.9920000000002</c:v>
                </c:pt>
                <c:pt idx="2782">
                  <c:v>2788.5320000000002</c:v>
                </c:pt>
                <c:pt idx="2783">
                  <c:v>3119.55</c:v>
                </c:pt>
                <c:pt idx="2784">
                  <c:v>2928.9009999999998</c:v>
                </c:pt>
                <c:pt idx="2785">
                  <c:v>2374.5990000000002</c:v>
                </c:pt>
                <c:pt idx="2786">
                  <c:v>1787.826</c:v>
                </c:pt>
                <c:pt idx="2787">
                  <c:v>1323.5250000000001</c:v>
                </c:pt>
                <c:pt idx="2788">
                  <c:v>990.98659999999995</c:v>
                </c:pt>
                <c:pt idx="2789">
                  <c:v>758.09199999999998</c:v>
                </c:pt>
                <c:pt idx="2790">
                  <c:v>593.62329999999997</c:v>
                </c:pt>
                <c:pt idx="2791">
                  <c:v>475.2079</c:v>
                </c:pt>
                <c:pt idx="2792">
                  <c:v>388.03339999999997</c:v>
                </c:pt>
                <c:pt idx="2793">
                  <c:v>322.44139999999999</c:v>
                </c:pt>
                <c:pt idx="2794">
                  <c:v>272.08350000000002</c:v>
                </c:pt>
                <c:pt idx="2795">
                  <c:v>232.7157</c:v>
                </c:pt>
                <c:pt idx="2796">
                  <c:v>201.44280000000001</c:v>
                </c:pt>
                <c:pt idx="2797">
                  <c:v>176.24010000000001</c:v>
                </c:pt>
                <c:pt idx="2798">
                  <c:v>155.63919999999999</c:v>
                </c:pt>
                <c:pt idx="2799">
                  <c:v>138.55189999999999</c:v>
                </c:pt>
                <c:pt idx="2800">
                  <c:v>124.2231</c:v>
                </c:pt>
                <c:pt idx="2801">
                  <c:v>112.1309</c:v>
                </c:pt>
                <c:pt idx="2802">
                  <c:v>101.83459999999999</c:v>
                </c:pt>
                <c:pt idx="2803">
                  <c:v>92.941590000000005</c:v>
                </c:pt>
                <c:pt idx="2804">
                  <c:v>85.185959999999994</c:v>
                </c:pt>
                <c:pt idx="2805">
                  <c:v>78.417739999999995</c:v>
                </c:pt>
                <c:pt idx="2806">
                  <c:v>72.506870000000006</c:v>
                </c:pt>
                <c:pt idx="2807">
                  <c:v>67.324200000000005</c:v>
                </c:pt>
                <c:pt idx="2808">
                  <c:v>62.756419999999999</c:v>
                </c:pt>
                <c:pt idx="2809">
                  <c:v>58.710360000000001</c:v>
                </c:pt>
                <c:pt idx="2810">
                  <c:v>55.110500000000002</c:v>
                </c:pt>
                <c:pt idx="2811">
                  <c:v>51.895310000000002</c:v>
                </c:pt>
                <c:pt idx="2812">
                  <c:v>49.013890000000004</c:v>
                </c:pt>
                <c:pt idx="2813">
                  <c:v>46.422649999999997</c:v>
                </c:pt>
                <c:pt idx="2814">
                  <c:v>44.083829999999999</c:v>
                </c:pt>
                <c:pt idx="2815">
                  <c:v>41.968919999999997</c:v>
                </c:pt>
                <c:pt idx="2816">
                  <c:v>40.057969999999997</c:v>
                </c:pt>
                <c:pt idx="2817">
                  <c:v>38.334629999999997</c:v>
                </c:pt>
                <c:pt idx="2818">
                  <c:v>36.786320000000003</c:v>
                </c:pt>
                <c:pt idx="2819">
                  <c:v>35.406129999999997</c:v>
                </c:pt>
                <c:pt idx="2820">
                  <c:v>34.193829999999998</c:v>
                </c:pt>
                <c:pt idx="2821">
                  <c:v>33.152549999999998</c:v>
                </c:pt>
                <c:pt idx="2822">
                  <c:v>32.268709999999999</c:v>
                </c:pt>
                <c:pt idx="2823">
                  <c:v>31.459759999999999</c:v>
                </c:pt>
                <c:pt idx="2824">
                  <c:v>30.570180000000001</c:v>
                </c:pt>
                <c:pt idx="2825">
                  <c:v>29.560759999999998</c:v>
                </c:pt>
                <c:pt idx="2826">
                  <c:v>28.56568</c:v>
                </c:pt>
                <c:pt idx="2827">
                  <c:v>27.68909</c:v>
                </c:pt>
                <c:pt idx="2828">
                  <c:v>26.953849999999999</c:v>
                </c:pt>
                <c:pt idx="2829">
                  <c:v>26.354189999999999</c:v>
                </c:pt>
                <c:pt idx="2830">
                  <c:v>25.888359999999999</c:v>
                </c:pt>
                <c:pt idx="2831">
                  <c:v>25.56738</c:v>
                </c:pt>
                <c:pt idx="2832">
                  <c:v>25.420529999999999</c:v>
                </c:pt>
                <c:pt idx="2833">
                  <c:v>25.501010000000001</c:v>
                </c:pt>
                <c:pt idx="2834">
                  <c:v>25.883659999999999</c:v>
                </c:pt>
                <c:pt idx="2835">
                  <c:v>26.614059999999998</c:v>
                </c:pt>
                <c:pt idx="2836">
                  <c:v>27.51014</c:v>
                </c:pt>
                <c:pt idx="2837">
                  <c:v>27.9129</c:v>
                </c:pt>
                <c:pt idx="2838">
                  <c:v>27.2425</c:v>
                </c:pt>
                <c:pt idx="2839">
                  <c:v>25.937200000000001</c:v>
                </c:pt>
                <c:pt idx="2840">
                  <c:v>24.725850000000001</c:v>
                </c:pt>
                <c:pt idx="2841">
                  <c:v>23.869689999999999</c:v>
                </c:pt>
                <c:pt idx="2842">
                  <c:v>23.35323</c:v>
                </c:pt>
                <c:pt idx="2843">
                  <c:v>23.113589999999999</c:v>
                </c:pt>
                <c:pt idx="2844">
                  <c:v>23.107839999999999</c:v>
                </c:pt>
                <c:pt idx="2845">
                  <c:v>23.323409999999999</c:v>
                </c:pt>
                <c:pt idx="2846">
                  <c:v>23.776330000000002</c:v>
                </c:pt>
                <c:pt idx="2847">
                  <c:v>24.513010000000001</c:v>
                </c:pt>
                <c:pt idx="2848">
                  <c:v>25.6188</c:v>
                </c:pt>
                <c:pt idx="2849">
                  <c:v>27.235690000000002</c:v>
                </c:pt>
                <c:pt idx="2850">
                  <c:v>29.59639</c:v>
                </c:pt>
                <c:pt idx="2851">
                  <c:v>33.085349999999998</c:v>
                </c:pt>
                <c:pt idx="2852">
                  <c:v>38.339910000000003</c:v>
                </c:pt>
                <c:pt idx="2853">
                  <c:v>46.378610000000002</c:v>
                </c:pt>
                <c:pt idx="2854">
                  <c:v>58.545540000000003</c:v>
                </c:pt>
                <c:pt idx="2855">
                  <c:v>75.239760000000004</c:v>
                </c:pt>
                <c:pt idx="2856">
                  <c:v>91.349620000000002</c:v>
                </c:pt>
                <c:pt idx="2857">
                  <c:v>94.193839999999994</c:v>
                </c:pt>
                <c:pt idx="2858">
                  <c:v>80.731620000000007</c:v>
                </c:pt>
                <c:pt idx="2859">
                  <c:v>63.216270000000002</c:v>
                </c:pt>
                <c:pt idx="2860">
                  <c:v>49.53445</c:v>
                </c:pt>
                <c:pt idx="2861">
                  <c:v>40.324910000000003</c:v>
                </c:pt>
                <c:pt idx="2862">
                  <c:v>34.290619999999997</c:v>
                </c:pt>
                <c:pt idx="2863">
                  <c:v>30.285139999999998</c:v>
                </c:pt>
                <c:pt idx="2864">
                  <c:v>27.565750000000001</c:v>
                </c:pt>
                <c:pt idx="2865">
                  <c:v>25.68094</c:v>
                </c:pt>
                <c:pt idx="2866">
                  <c:v>24.356280000000002</c:v>
                </c:pt>
                <c:pt idx="2867">
                  <c:v>23.421720000000001</c:v>
                </c:pt>
                <c:pt idx="2868">
                  <c:v>22.769500000000001</c:v>
                </c:pt>
                <c:pt idx="2869">
                  <c:v>22.33004</c:v>
                </c:pt>
                <c:pt idx="2870">
                  <c:v>22.058019999999999</c:v>
                </c:pt>
                <c:pt idx="2871">
                  <c:v>21.92437</c:v>
                </c:pt>
                <c:pt idx="2872">
                  <c:v>21.91207</c:v>
                </c:pt>
                <c:pt idx="2873">
                  <c:v>22.014060000000001</c:v>
                </c:pt>
                <c:pt idx="2874">
                  <c:v>22.232089999999999</c:v>
                </c:pt>
                <c:pt idx="2875">
                  <c:v>22.576619999999998</c:v>
                </c:pt>
                <c:pt idx="2876">
                  <c:v>23.069430000000001</c:v>
                </c:pt>
                <c:pt idx="2877">
                  <c:v>23.74446</c:v>
                </c:pt>
                <c:pt idx="2878">
                  <c:v>24.62903</c:v>
                </c:pt>
                <c:pt idx="2879">
                  <c:v>25.722079999999998</c:v>
                </c:pt>
                <c:pt idx="2880">
                  <c:v>26.509720000000002</c:v>
                </c:pt>
                <c:pt idx="2881">
                  <c:v>26.46415</c:v>
                </c:pt>
                <c:pt idx="2882">
                  <c:v>26.703620000000001</c:v>
                </c:pt>
                <c:pt idx="2883">
                  <c:v>27.393799999999999</c:v>
                </c:pt>
                <c:pt idx="2884">
                  <c:v>28.442240000000002</c:v>
                </c:pt>
                <c:pt idx="2885">
                  <c:v>29.846409999999999</c:v>
                </c:pt>
                <c:pt idx="2886">
                  <c:v>31.678319999999999</c:v>
                </c:pt>
                <c:pt idx="2887">
                  <c:v>34.086509999999997</c:v>
                </c:pt>
                <c:pt idx="2888">
                  <c:v>37.328449999999997</c:v>
                </c:pt>
                <c:pt idx="2889">
                  <c:v>41.833069999999999</c:v>
                </c:pt>
                <c:pt idx="2890">
                  <c:v>48.280639999999998</c:v>
                </c:pt>
                <c:pt idx="2891">
                  <c:v>57.564369999999997</c:v>
                </c:pt>
                <c:pt idx="2892">
                  <c:v>69.982569999999996</c:v>
                </c:pt>
                <c:pt idx="2893">
                  <c:v>82.330950000000001</c:v>
                </c:pt>
                <c:pt idx="2894">
                  <c:v>86.306939999999997</c:v>
                </c:pt>
                <c:pt idx="2895">
                  <c:v>79.266040000000004</c:v>
                </c:pt>
                <c:pt idx="2896">
                  <c:v>69.094620000000006</c:v>
                </c:pt>
                <c:pt idx="2897">
                  <c:v>61.471919999999997</c:v>
                </c:pt>
                <c:pt idx="2898">
                  <c:v>57.096679999999999</c:v>
                </c:pt>
                <c:pt idx="2899">
                  <c:v>55.174900000000001</c:v>
                </c:pt>
                <c:pt idx="2900">
                  <c:v>54.95926</c:v>
                </c:pt>
                <c:pt idx="2901">
                  <c:v>55.975140000000003</c:v>
                </c:pt>
                <c:pt idx="2902">
                  <c:v>57.95767</c:v>
                </c:pt>
                <c:pt idx="2903">
                  <c:v>60.777880000000003</c:v>
                </c:pt>
                <c:pt idx="2904">
                  <c:v>64.395920000000004</c:v>
                </c:pt>
                <c:pt idx="2905">
                  <c:v>68.835250000000002</c:v>
                </c:pt>
                <c:pt idx="2906">
                  <c:v>74.170789999999997</c:v>
                </c:pt>
                <c:pt idx="2907">
                  <c:v>80.526619999999994</c:v>
                </c:pt>
                <c:pt idx="2908">
                  <c:v>88.080709999999996</c:v>
                </c:pt>
                <c:pt idx="2909">
                  <c:v>97.076040000000006</c:v>
                </c:pt>
                <c:pt idx="2910">
                  <c:v>107.8391</c:v>
                </c:pt>
                <c:pt idx="2911">
                  <c:v>120.8086</c:v>
                </c:pt>
                <c:pt idx="2912">
                  <c:v>136.57810000000001</c:v>
                </c:pt>
                <c:pt idx="2913">
                  <c:v>155.9615</c:v>
                </c:pt>
                <c:pt idx="2914">
                  <c:v>180.09309999999999</c:v>
                </c:pt>
                <c:pt idx="2915">
                  <c:v>210.58330000000001</c:v>
                </c:pt>
                <c:pt idx="2916">
                  <c:v>249.7687</c:v>
                </c:pt>
                <c:pt idx="2917">
                  <c:v>301.12130000000002</c:v>
                </c:pt>
                <c:pt idx="2918">
                  <c:v>369.93169999999998</c:v>
                </c:pt>
                <c:pt idx="2919">
                  <c:v>464.47</c:v>
                </c:pt>
                <c:pt idx="2920">
                  <c:v>597.95090000000005</c:v>
                </c:pt>
                <c:pt idx="2921">
                  <c:v>791.69380000000001</c:v>
                </c:pt>
                <c:pt idx="2922">
                  <c:v>1079.1690000000001</c:v>
                </c:pt>
                <c:pt idx="2923">
                  <c:v>1505.8219999999999</c:v>
                </c:pt>
                <c:pt idx="2924">
                  <c:v>2099.4569999999999</c:v>
                </c:pt>
                <c:pt idx="2925">
                  <c:v>2748.1460000000002</c:v>
                </c:pt>
                <c:pt idx="2926">
                  <c:v>3057.2260000000001</c:v>
                </c:pt>
                <c:pt idx="2927">
                  <c:v>2732.32</c:v>
                </c:pt>
                <c:pt idx="2928">
                  <c:v>2081.799</c:v>
                </c:pt>
                <c:pt idx="2929">
                  <c:v>1493.152</c:v>
                </c:pt>
                <c:pt idx="2930">
                  <c:v>1071.364</c:v>
                </c:pt>
                <c:pt idx="2931">
                  <c:v>787.14530000000002</c:v>
                </c:pt>
                <c:pt idx="2932">
                  <c:v>595.34559999999999</c:v>
                </c:pt>
                <c:pt idx="2933">
                  <c:v>462.95620000000002</c:v>
                </c:pt>
                <c:pt idx="2934">
                  <c:v>369.0025</c:v>
                </c:pt>
                <c:pt idx="2935">
                  <c:v>300.48360000000002</c:v>
                </c:pt>
                <c:pt idx="2936">
                  <c:v>249.24799999999999</c:v>
                </c:pt>
                <c:pt idx="2937">
                  <c:v>210.0692</c:v>
                </c:pt>
                <c:pt idx="2938">
                  <c:v>179.51130000000001</c:v>
                </c:pt>
                <c:pt idx="2939">
                  <c:v>155.25810000000001</c:v>
                </c:pt>
                <c:pt idx="2940">
                  <c:v>135.71029999999999</c:v>
                </c:pt>
                <c:pt idx="2941">
                  <c:v>119.7385</c:v>
                </c:pt>
                <c:pt idx="2942">
                  <c:v>106.52970000000001</c:v>
                </c:pt>
                <c:pt idx="2943">
                  <c:v>95.487030000000004</c:v>
                </c:pt>
                <c:pt idx="2944">
                  <c:v>86.165620000000004</c:v>
                </c:pt>
                <c:pt idx="2945">
                  <c:v>78.228480000000005</c:v>
                </c:pt>
                <c:pt idx="2946">
                  <c:v>71.416910000000001</c:v>
                </c:pt>
                <c:pt idx="2947">
                  <c:v>65.529809999999998</c:v>
                </c:pt>
                <c:pt idx="2948">
                  <c:v>60.40992</c:v>
                </c:pt>
                <c:pt idx="2949">
                  <c:v>55.933500000000002</c:v>
                </c:pt>
                <c:pt idx="2950">
                  <c:v>52.001809999999999</c:v>
                </c:pt>
                <c:pt idx="2951">
                  <c:v>48.536610000000003</c:v>
                </c:pt>
                <c:pt idx="2952">
                  <c:v>45.477310000000003</c:v>
                </c:pt>
                <c:pt idx="2953">
                  <c:v>42.77149</c:v>
                </c:pt>
                <c:pt idx="2954">
                  <c:v>40.359110000000001</c:v>
                </c:pt>
                <c:pt idx="2955">
                  <c:v>38.154809999999998</c:v>
                </c:pt>
                <c:pt idx="2956">
                  <c:v>36.090589999999999</c:v>
                </c:pt>
                <c:pt idx="2957">
                  <c:v>34.187579999999997</c:v>
                </c:pt>
                <c:pt idx="2958">
                  <c:v>32.471209999999999</c:v>
                </c:pt>
                <c:pt idx="2959">
                  <c:v>30.934349999999998</c:v>
                </c:pt>
                <c:pt idx="2960">
                  <c:v>29.555430000000001</c:v>
                </c:pt>
                <c:pt idx="2961">
                  <c:v>28.29917</c:v>
                </c:pt>
                <c:pt idx="2962">
                  <c:v>27.118659999999998</c:v>
                </c:pt>
                <c:pt idx="2963">
                  <c:v>25.996120000000001</c:v>
                </c:pt>
                <c:pt idx="2964">
                  <c:v>24.951370000000001</c:v>
                </c:pt>
                <c:pt idx="2965">
                  <c:v>23.997630000000001</c:v>
                </c:pt>
                <c:pt idx="2966">
                  <c:v>23.132459999999998</c:v>
                </c:pt>
                <c:pt idx="2967">
                  <c:v>22.346810000000001</c:v>
                </c:pt>
                <c:pt idx="2968">
                  <c:v>21.62199</c:v>
                </c:pt>
                <c:pt idx="2969">
                  <c:v>20.928339999999999</c:v>
                </c:pt>
                <c:pt idx="2970">
                  <c:v>20.25686</c:v>
                </c:pt>
                <c:pt idx="2971">
                  <c:v>19.624919999999999</c:v>
                </c:pt>
                <c:pt idx="2972">
                  <c:v>19.042380000000001</c:v>
                </c:pt>
                <c:pt idx="2973">
                  <c:v>18.508089999999999</c:v>
                </c:pt>
                <c:pt idx="2974">
                  <c:v>18.018419999999999</c:v>
                </c:pt>
                <c:pt idx="2975">
                  <c:v>17.57038</c:v>
                </c:pt>
                <c:pt idx="2976">
                  <c:v>17.158919999999998</c:v>
                </c:pt>
                <c:pt idx="2977">
                  <c:v>16.769919999999999</c:v>
                </c:pt>
                <c:pt idx="2978">
                  <c:v>16.38157</c:v>
                </c:pt>
                <c:pt idx="2979">
                  <c:v>15.98915</c:v>
                </c:pt>
                <c:pt idx="2980">
                  <c:v>15.609349999999999</c:v>
                </c:pt>
                <c:pt idx="2981">
                  <c:v>15.25417</c:v>
                </c:pt>
                <c:pt idx="2982">
                  <c:v>14.92483</c:v>
                </c:pt>
                <c:pt idx="2983">
                  <c:v>14.61857</c:v>
                </c:pt>
                <c:pt idx="2984">
                  <c:v>14.33244</c:v>
                </c:pt>
                <c:pt idx="2985">
                  <c:v>14.064069999999999</c:v>
                </c:pt>
                <c:pt idx="2986">
                  <c:v>13.81157</c:v>
                </c:pt>
                <c:pt idx="2987">
                  <c:v>13.57335</c:v>
                </c:pt>
                <c:pt idx="2988">
                  <c:v>13.348420000000001</c:v>
                </c:pt>
                <c:pt idx="2989">
                  <c:v>13.136240000000001</c:v>
                </c:pt>
                <c:pt idx="2990">
                  <c:v>12.936349999999999</c:v>
                </c:pt>
                <c:pt idx="2991">
                  <c:v>12.74837</c:v>
                </c:pt>
                <c:pt idx="2992">
                  <c:v>12.572240000000001</c:v>
                </c:pt>
                <c:pt idx="2993">
                  <c:v>12.408200000000001</c:v>
                </c:pt>
                <c:pt idx="2994">
                  <c:v>12.256880000000001</c:v>
                </c:pt>
                <c:pt idx="2995">
                  <c:v>12.11965</c:v>
                </c:pt>
                <c:pt idx="2996">
                  <c:v>11.998849999999999</c:v>
                </c:pt>
                <c:pt idx="2997">
                  <c:v>11.89847</c:v>
                </c:pt>
                <c:pt idx="2998">
                  <c:v>11.826169999999999</c:v>
                </c:pt>
                <c:pt idx="2999">
                  <c:v>11.79721</c:v>
                </c:pt>
                <c:pt idx="3000">
                  <c:v>11.8422</c:v>
                </c:pt>
                <c:pt idx="3001">
                  <c:v>12.02871</c:v>
                </c:pt>
                <c:pt idx="3002">
                  <c:v>12.522209999999999</c:v>
                </c:pt>
                <c:pt idx="3003">
                  <c:v>13.74098</c:v>
                </c:pt>
                <c:pt idx="3004">
                  <c:v>16.193580000000001</c:v>
                </c:pt>
                <c:pt idx="3005">
                  <c:v>16.80105</c:v>
                </c:pt>
                <c:pt idx="3006">
                  <c:v>14.06575</c:v>
                </c:pt>
                <c:pt idx="3007">
                  <c:v>12.291449999999999</c:v>
                </c:pt>
                <c:pt idx="3008">
                  <c:v>11.43595</c:v>
                </c:pt>
                <c:pt idx="3009">
                  <c:v>10.9735</c:v>
                </c:pt>
                <c:pt idx="3010">
                  <c:v>10.68472</c:v>
                </c:pt>
                <c:pt idx="3011">
                  <c:v>10.481920000000001</c:v>
                </c:pt>
                <c:pt idx="3012">
                  <c:v>10.326510000000001</c:v>
                </c:pt>
                <c:pt idx="3013">
                  <c:v>10.199769999999999</c:v>
                </c:pt>
                <c:pt idx="3014">
                  <c:v>10.09179</c:v>
                </c:pt>
                <c:pt idx="3015">
                  <c:v>9.9969319999999993</c:v>
                </c:pt>
                <c:pt idx="3016">
                  <c:v>9.9118099999999991</c:v>
                </c:pt>
                <c:pt idx="3017">
                  <c:v>9.8342740000000006</c:v>
                </c:pt>
                <c:pt idx="3018">
                  <c:v>9.762886</c:v>
                </c:pt>
                <c:pt idx="3019">
                  <c:v>9.6965699999999995</c:v>
                </c:pt>
                <c:pt idx="3020">
                  <c:v>9.6345069999999993</c:v>
                </c:pt>
                <c:pt idx="3021">
                  <c:v>9.5762300000000007</c:v>
                </c:pt>
                <c:pt idx="3022">
                  <c:v>9.5213839999999994</c:v>
                </c:pt>
                <c:pt idx="3023">
                  <c:v>9.4696490000000004</c:v>
                </c:pt>
                <c:pt idx="3024">
                  <c:v>9.4208269999999992</c:v>
                </c:pt>
                <c:pt idx="3025">
                  <c:v>9.374765</c:v>
                </c:pt>
                <c:pt idx="3026">
                  <c:v>9.3313129999999997</c:v>
                </c:pt>
                <c:pt idx="3027">
                  <c:v>9.2903169999999999</c:v>
                </c:pt>
                <c:pt idx="3028">
                  <c:v>9.2516599999999993</c:v>
                </c:pt>
                <c:pt idx="3029">
                  <c:v>9.215249</c:v>
                </c:pt>
                <c:pt idx="3030">
                  <c:v>9.1810109999999998</c:v>
                </c:pt>
                <c:pt idx="3031">
                  <c:v>9.1488849999999999</c:v>
                </c:pt>
                <c:pt idx="3032">
                  <c:v>9.1188230000000008</c:v>
                </c:pt>
                <c:pt idx="3033">
                  <c:v>9.0907879999999999</c:v>
                </c:pt>
                <c:pt idx="3034">
                  <c:v>9.0647880000000001</c:v>
                </c:pt>
                <c:pt idx="3035">
                  <c:v>9.0408480000000004</c:v>
                </c:pt>
                <c:pt idx="3036">
                  <c:v>9.0188620000000004</c:v>
                </c:pt>
                <c:pt idx="3037">
                  <c:v>8.9985850000000003</c:v>
                </c:pt>
                <c:pt idx="3038">
                  <c:v>8.9800579999999997</c:v>
                </c:pt>
                <c:pt idx="3039">
                  <c:v>8.9634129999999992</c:v>
                </c:pt>
                <c:pt idx="3040">
                  <c:v>8.9484390000000005</c:v>
                </c:pt>
                <c:pt idx="3041">
                  <c:v>8.9350950000000005</c:v>
                </c:pt>
                <c:pt idx="3042">
                  <c:v>8.9237669999999998</c:v>
                </c:pt>
                <c:pt idx="3043">
                  <c:v>8.9148409999999991</c:v>
                </c:pt>
                <c:pt idx="3044">
                  <c:v>8.9085660000000004</c:v>
                </c:pt>
                <c:pt idx="3045">
                  <c:v>8.90517</c:v>
                </c:pt>
                <c:pt idx="3046">
                  <c:v>8.9048870000000004</c:v>
                </c:pt>
                <c:pt idx="3047">
                  <c:v>8.9078560000000007</c:v>
                </c:pt>
                <c:pt idx="3048">
                  <c:v>8.9144059999999996</c:v>
                </c:pt>
                <c:pt idx="3049">
                  <c:v>8.9256720000000005</c:v>
                </c:pt>
                <c:pt idx="3050">
                  <c:v>8.9433299999999996</c:v>
                </c:pt>
                <c:pt idx="3051">
                  <c:v>8.9697279999999999</c:v>
                </c:pt>
                <c:pt idx="3052">
                  <c:v>9.0079969999999996</c:v>
                </c:pt>
                <c:pt idx="3053">
                  <c:v>9.0556819999999991</c:v>
                </c:pt>
                <c:pt idx="3054">
                  <c:v>9.1133120000000005</c:v>
                </c:pt>
                <c:pt idx="3055">
                  <c:v>9.1966450000000002</c:v>
                </c:pt>
                <c:pt idx="3056">
                  <c:v>9.316713</c:v>
                </c:pt>
                <c:pt idx="3057">
                  <c:v>9.4829000000000008</c:v>
                </c:pt>
                <c:pt idx="3058">
                  <c:v>9.6979590000000009</c:v>
                </c:pt>
                <c:pt idx="3059">
                  <c:v>9.9635870000000004</c:v>
                </c:pt>
                <c:pt idx="3060">
                  <c:v>10.331049999999999</c:v>
                </c:pt>
                <c:pt idx="3061">
                  <c:v>10.91656</c:v>
                </c:pt>
                <c:pt idx="3062">
                  <c:v>11.80119</c:v>
                </c:pt>
                <c:pt idx="3063">
                  <c:v>12.7332</c:v>
                </c:pt>
                <c:pt idx="3064">
                  <c:v>12.893840000000001</c:v>
                </c:pt>
                <c:pt idx="3065">
                  <c:v>12.07652</c:v>
                </c:pt>
                <c:pt idx="3066">
                  <c:v>11.097670000000001</c:v>
                </c:pt>
                <c:pt idx="3067">
                  <c:v>10.39</c:v>
                </c:pt>
                <c:pt idx="3068">
                  <c:v>9.9412430000000001</c:v>
                </c:pt>
                <c:pt idx="3069">
                  <c:v>9.6611469999999997</c:v>
                </c:pt>
                <c:pt idx="3070">
                  <c:v>9.4837469999999993</c:v>
                </c:pt>
                <c:pt idx="3071">
                  <c:v>9.3697900000000001</c:v>
                </c:pt>
                <c:pt idx="3072">
                  <c:v>9.2964950000000002</c:v>
                </c:pt>
                <c:pt idx="3073">
                  <c:v>9.2502929999999992</c:v>
                </c:pt>
                <c:pt idx="3074">
                  <c:v>9.2226890000000008</c:v>
                </c:pt>
                <c:pt idx="3075">
                  <c:v>9.2083969999999997</c:v>
                </c:pt>
                <c:pt idx="3076">
                  <c:v>9.2044720000000009</c:v>
                </c:pt>
                <c:pt idx="3077">
                  <c:v>9.2092030000000005</c:v>
                </c:pt>
                <c:pt idx="3078">
                  <c:v>9.2214989999999997</c:v>
                </c:pt>
                <c:pt idx="3079">
                  <c:v>9.2407400000000006</c:v>
                </c:pt>
                <c:pt idx="3080">
                  <c:v>9.2664600000000004</c:v>
                </c:pt>
                <c:pt idx="3081">
                  <c:v>9.2977229999999995</c:v>
                </c:pt>
                <c:pt idx="3082">
                  <c:v>9.3334170000000007</c:v>
                </c:pt>
                <c:pt idx="3083">
                  <c:v>9.3727750000000007</c:v>
                </c:pt>
                <c:pt idx="3084">
                  <c:v>9.4147320000000008</c:v>
                </c:pt>
                <c:pt idx="3085">
                  <c:v>9.4609640000000006</c:v>
                </c:pt>
                <c:pt idx="3086">
                  <c:v>9.5163849999999996</c:v>
                </c:pt>
                <c:pt idx="3087">
                  <c:v>9.5859330000000007</c:v>
                </c:pt>
                <c:pt idx="3088">
                  <c:v>9.6756840000000004</c:v>
                </c:pt>
                <c:pt idx="3089">
                  <c:v>9.7960510000000003</c:v>
                </c:pt>
                <c:pt idx="3090">
                  <c:v>9.9664889999999993</c:v>
                </c:pt>
                <c:pt idx="3091">
                  <c:v>10.2256</c:v>
                </c:pt>
                <c:pt idx="3092">
                  <c:v>10.651590000000001</c:v>
                </c:pt>
                <c:pt idx="3093">
                  <c:v>11.38259</c:v>
                </c:pt>
                <c:pt idx="3094">
                  <c:v>12.44957</c:v>
                </c:pt>
                <c:pt idx="3095">
                  <c:v>12.97846</c:v>
                </c:pt>
                <c:pt idx="3096">
                  <c:v>12.21979</c:v>
                </c:pt>
                <c:pt idx="3097">
                  <c:v>11.34634</c:v>
                </c:pt>
                <c:pt idx="3098">
                  <c:v>10.84695</c:v>
                </c:pt>
                <c:pt idx="3099">
                  <c:v>10.602729999999999</c:v>
                </c:pt>
                <c:pt idx="3100">
                  <c:v>10.495229999999999</c:v>
                </c:pt>
                <c:pt idx="3101">
                  <c:v>10.46237</c:v>
                </c:pt>
                <c:pt idx="3102">
                  <c:v>10.47296</c:v>
                </c:pt>
                <c:pt idx="3103">
                  <c:v>10.511329999999999</c:v>
                </c:pt>
                <c:pt idx="3104">
                  <c:v>10.56986</c:v>
                </c:pt>
                <c:pt idx="3105">
                  <c:v>10.644780000000001</c:v>
                </c:pt>
                <c:pt idx="3106">
                  <c:v>10.734439999999999</c:v>
                </c:pt>
                <c:pt idx="3107">
                  <c:v>10.838279999999999</c:v>
                </c:pt>
                <c:pt idx="3108">
                  <c:v>10.956619999999999</c:v>
                </c:pt>
                <c:pt idx="3109">
                  <c:v>11.090669999999999</c:v>
                </c:pt>
                <c:pt idx="3110">
                  <c:v>11.24278</c:v>
                </c:pt>
                <c:pt idx="3111">
                  <c:v>11.41691</c:v>
                </c:pt>
                <c:pt idx="3112">
                  <c:v>11.620100000000001</c:v>
                </c:pt>
                <c:pt idx="3113">
                  <c:v>11.86543</c:v>
                </c:pt>
                <c:pt idx="3114">
                  <c:v>12.179970000000001</c:v>
                </c:pt>
                <c:pt idx="3115">
                  <c:v>12.62739</c:v>
                </c:pt>
                <c:pt idx="3116">
                  <c:v>13.35661</c:v>
                </c:pt>
                <c:pt idx="3117">
                  <c:v>14.40067</c:v>
                </c:pt>
                <c:pt idx="3118">
                  <c:v>14.59051</c:v>
                </c:pt>
                <c:pt idx="3119">
                  <c:v>14.29144</c:v>
                </c:pt>
                <c:pt idx="3120">
                  <c:v>14.40605</c:v>
                </c:pt>
                <c:pt idx="3121">
                  <c:v>14.82047</c:v>
                </c:pt>
                <c:pt idx="3122">
                  <c:v>15.445410000000001</c:v>
                </c:pt>
                <c:pt idx="3123">
                  <c:v>16.27431</c:v>
                </c:pt>
                <c:pt idx="3124">
                  <c:v>17.345700000000001</c:v>
                </c:pt>
                <c:pt idx="3125">
                  <c:v>18.736930000000001</c:v>
                </c:pt>
                <c:pt idx="3126">
                  <c:v>20.573930000000001</c:v>
                </c:pt>
                <c:pt idx="3127">
                  <c:v>23.05527</c:v>
                </c:pt>
                <c:pt idx="3128">
                  <c:v>26.497610000000002</c:v>
                </c:pt>
                <c:pt idx="3129">
                  <c:v>31.412030000000001</c:v>
                </c:pt>
                <c:pt idx="3130">
                  <c:v>38.614260000000002</c:v>
                </c:pt>
                <c:pt idx="3131">
                  <c:v>49.29804</c:v>
                </c:pt>
                <c:pt idx="3132">
                  <c:v>64.641819999999996</c:v>
                </c:pt>
                <c:pt idx="3133">
                  <c:v>83.502070000000003</c:v>
                </c:pt>
                <c:pt idx="3134">
                  <c:v>97.496930000000006</c:v>
                </c:pt>
                <c:pt idx="3135">
                  <c:v>94.76737</c:v>
                </c:pt>
                <c:pt idx="3136">
                  <c:v>78.2179</c:v>
                </c:pt>
                <c:pt idx="3137">
                  <c:v>60.369810000000001</c:v>
                </c:pt>
                <c:pt idx="3138">
                  <c:v>46.95984</c:v>
                </c:pt>
                <c:pt idx="3139">
                  <c:v>38.003630000000001</c:v>
                </c:pt>
                <c:pt idx="3140">
                  <c:v>32.264139999999998</c:v>
                </c:pt>
                <c:pt idx="3141">
                  <c:v>28.739429999999999</c:v>
                </c:pt>
                <c:pt idx="3142">
                  <c:v>26.768609999999999</c:v>
                </c:pt>
                <c:pt idx="3143">
                  <c:v>25.710840000000001</c:v>
                </c:pt>
                <c:pt idx="3144">
                  <c:v>24.645130000000002</c:v>
                </c:pt>
                <c:pt idx="3145">
                  <c:v>23.100770000000001</c:v>
                </c:pt>
                <c:pt idx="3146">
                  <c:v>21.613880000000002</c:v>
                </c:pt>
                <c:pt idx="3147">
                  <c:v>20.674029999999998</c:v>
                </c:pt>
                <c:pt idx="3148">
                  <c:v>20.357330000000001</c:v>
                </c:pt>
                <c:pt idx="3149">
                  <c:v>20.449739999999998</c:v>
                </c:pt>
                <c:pt idx="3150">
                  <c:v>20.366040000000002</c:v>
                </c:pt>
                <c:pt idx="3151">
                  <c:v>19.800350000000002</c:v>
                </c:pt>
                <c:pt idx="3152">
                  <c:v>19.271090000000001</c:v>
                </c:pt>
                <c:pt idx="3153">
                  <c:v>18.999269999999999</c:v>
                </c:pt>
                <c:pt idx="3154">
                  <c:v>18.495830000000002</c:v>
                </c:pt>
                <c:pt idx="3155">
                  <c:v>17.78417</c:v>
                </c:pt>
                <c:pt idx="3156">
                  <c:v>17.232669999999999</c:v>
                </c:pt>
                <c:pt idx="3157">
                  <c:v>16.882300000000001</c:v>
                </c:pt>
                <c:pt idx="3158">
                  <c:v>16.693829999999998</c:v>
                </c:pt>
                <c:pt idx="3159">
                  <c:v>16.612100000000002</c:v>
                </c:pt>
                <c:pt idx="3160">
                  <c:v>16.583390000000001</c:v>
                </c:pt>
                <c:pt idx="3161">
                  <c:v>16.601749999999999</c:v>
                </c:pt>
                <c:pt idx="3162">
                  <c:v>16.689060000000001</c:v>
                </c:pt>
                <c:pt idx="3163">
                  <c:v>16.854710000000001</c:v>
                </c:pt>
                <c:pt idx="3164">
                  <c:v>17.082550000000001</c:v>
                </c:pt>
                <c:pt idx="3165">
                  <c:v>17.302769999999999</c:v>
                </c:pt>
                <c:pt idx="3166">
                  <c:v>17.41422</c:v>
                </c:pt>
                <c:pt idx="3167">
                  <c:v>17.421119999999998</c:v>
                </c:pt>
                <c:pt idx="3168">
                  <c:v>17.414480000000001</c:v>
                </c:pt>
                <c:pt idx="3169">
                  <c:v>17.447240000000001</c:v>
                </c:pt>
                <c:pt idx="3170">
                  <c:v>17.530950000000001</c:v>
                </c:pt>
                <c:pt idx="3171">
                  <c:v>17.661549999999998</c:v>
                </c:pt>
                <c:pt idx="3172">
                  <c:v>17.83127</c:v>
                </c:pt>
                <c:pt idx="3173">
                  <c:v>18.033719999999999</c:v>
                </c:pt>
                <c:pt idx="3174">
                  <c:v>18.26613</c:v>
                </c:pt>
                <c:pt idx="3175">
                  <c:v>18.532489999999999</c:v>
                </c:pt>
                <c:pt idx="3176">
                  <c:v>18.842649999999999</c:v>
                </c:pt>
                <c:pt idx="3177">
                  <c:v>19.211749999999999</c:v>
                </c:pt>
                <c:pt idx="3178">
                  <c:v>19.663599999999999</c:v>
                </c:pt>
                <c:pt idx="3179">
                  <c:v>20.2315</c:v>
                </c:pt>
                <c:pt idx="3180">
                  <c:v>20.939520000000002</c:v>
                </c:pt>
                <c:pt idx="3181">
                  <c:v>21.724409999999999</c:v>
                </c:pt>
                <c:pt idx="3182">
                  <c:v>22.327719999999999</c:v>
                </c:pt>
                <c:pt idx="3183">
                  <c:v>22.497350000000001</c:v>
                </c:pt>
                <c:pt idx="3184">
                  <c:v>22.38841</c:v>
                </c:pt>
                <c:pt idx="3185">
                  <c:v>22.27788</c:v>
                </c:pt>
                <c:pt idx="3186">
                  <c:v>22.249490000000002</c:v>
                </c:pt>
                <c:pt idx="3187">
                  <c:v>22.316839999999999</c:v>
                </c:pt>
                <c:pt idx="3188">
                  <c:v>22.483450000000001</c:v>
                </c:pt>
                <c:pt idx="3189">
                  <c:v>22.736370000000001</c:v>
                </c:pt>
                <c:pt idx="3190">
                  <c:v>23.06109</c:v>
                </c:pt>
                <c:pt idx="3191">
                  <c:v>23.45055</c:v>
                </c:pt>
                <c:pt idx="3192">
                  <c:v>23.906269999999999</c:v>
                </c:pt>
                <c:pt idx="3193">
                  <c:v>24.438500000000001</c:v>
                </c:pt>
                <c:pt idx="3194">
                  <c:v>25.060669999999998</c:v>
                </c:pt>
                <c:pt idx="3195">
                  <c:v>25.761569999999999</c:v>
                </c:pt>
                <c:pt idx="3196">
                  <c:v>26.443210000000001</c:v>
                </c:pt>
                <c:pt idx="3197">
                  <c:v>26.934290000000001</c:v>
                </c:pt>
                <c:pt idx="3198">
                  <c:v>27.21536</c:v>
                </c:pt>
                <c:pt idx="3199">
                  <c:v>27.451280000000001</c:v>
                </c:pt>
                <c:pt idx="3200">
                  <c:v>27.757200000000001</c:v>
                </c:pt>
                <c:pt idx="3201">
                  <c:v>28.15288</c:v>
                </c:pt>
                <c:pt idx="3202">
                  <c:v>28.624549999999999</c:v>
                </c:pt>
                <c:pt idx="3203">
                  <c:v>29.15672</c:v>
                </c:pt>
                <c:pt idx="3204">
                  <c:v>29.73856</c:v>
                </c:pt>
                <c:pt idx="3205">
                  <c:v>30.362290000000002</c:v>
                </c:pt>
                <c:pt idx="3206">
                  <c:v>31.023589999999999</c:v>
                </c:pt>
                <c:pt idx="3207">
                  <c:v>31.722930000000002</c:v>
                </c:pt>
                <c:pt idx="3208">
                  <c:v>32.4604</c:v>
                </c:pt>
                <c:pt idx="3209">
                  <c:v>33.236350000000002</c:v>
                </c:pt>
                <c:pt idx="3210">
                  <c:v>34.051929999999999</c:v>
                </c:pt>
                <c:pt idx="3211">
                  <c:v>34.908949999999997</c:v>
                </c:pt>
                <c:pt idx="3212">
                  <c:v>35.809809999999999</c:v>
                </c:pt>
                <c:pt idx="3213">
                  <c:v>36.757660000000001</c:v>
                </c:pt>
                <c:pt idx="3214">
                  <c:v>37.756529999999998</c:v>
                </c:pt>
                <c:pt idx="3215">
                  <c:v>38.811700000000002</c:v>
                </c:pt>
                <c:pt idx="3216">
                  <c:v>39.930100000000003</c:v>
                </c:pt>
                <c:pt idx="3217">
                  <c:v>41.11985</c:v>
                </c:pt>
                <c:pt idx="3218">
                  <c:v>42.385210000000001</c:v>
                </c:pt>
                <c:pt idx="3219">
                  <c:v>43.710320000000003</c:v>
                </c:pt>
                <c:pt idx="3220">
                  <c:v>45.05489</c:v>
                </c:pt>
                <c:pt idx="3221">
                  <c:v>46.413930000000001</c:v>
                </c:pt>
                <c:pt idx="3222">
                  <c:v>47.836419999999997</c:v>
                </c:pt>
                <c:pt idx="3223">
                  <c:v>49.358930000000001</c:v>
                </c:pt>
                <c:pt idx="3224">
                  <c:v>50.992539999999998</c:v>
                </c:pt>
                <c:pt idx="3225">
                  <c:v>52.73986</c:v>
                </c:pt>
                <c:pt idx="3226">
                  <c:v>54.602040000000002</c:v>
                </c:pt>
                <c:pt idx="3227">
                  <c:v>56.5839</c:v>
                </c:pt>
                <c:pt idx="3228">
                  <c:v>58.698720000000002</c:v>
                </c:pt>
                <c:pt idx="3229">
                  <c:v>60.96396</c:v>
                </c:pt>
                <c:pt idx="3230">
                  <c:v>63.398180000000004</c:v>
                </c:pt>
                <c:pt idx="3231">
                  <c:v>66.023409999999998</c:v>
                </c:pt>
                <c:pt idx="3232">
                  <c:v>68.868729999999999</c:v>
                </c:pt>
                <c:pt idx="3233">
                  <c:v>71.977209999999999</c:v>
                </c:pt>
                <c:pt idx="3234">
                  <c:v>75.425970000000007</c:v>
                </c:pt>
                <c:pt idx="3235">
                  <c:v>79.353620000000006</c:v>
                </c:pt>
                <c:pt idx="3236">
                  <c:v>83.851050000000001</c:v>
                </c:pt>
                <c:pt idx="3237">
                  <c:v>88.314800000000005</c:v>
                </c:pt>
                <c:pt idx="3238">
                  <c:v>92.596230000000006</c:v>
                </c:pt>
                <c:pt idx="3239">
                  <c:v>97.463480000000004</c:v>
                </c:pt>
                <c:pt idx="3240">
                  <c:v>103.1039</c:v>
                </c:pt>
                <c:pt idx="3241">
                  <c:v>109.7611</c:v>
                </c:pt>
                <c:pt idx="3242">
                  <c:v>117.6942</c:v>
                </c:pt>
                <c:pt idx="3243">
                  <c:v>127.17149999999999</c:v>
                </c:pt>
                <c:pt idx="3244">
                  <c:v>138.3039</c:v>
                </c:pt>
                <c:pt idx="3245">
                  <c:v>150.3681</c:v>
                </c:pt>
                <c:pt idx="3246">
                  <c:v>161.23500000000001</c:v>
                </c:pt>
                <c:pt idx="3247">
                  <c:v>169.25190000000001</c:v>
                </c:pt>
                <c:pt idx="3248">
                  <c:v>175.9084</c:v>
                </c:pt>
                <c:pt idx="3249">
                  <c:v>183.91159999999999</c:v>
                </c:pt>
                <c:pt idx="3250">
                  <c:v>194.7535</c:v>
                </c:pt>
                <c:pt idx="3251">
                  <c:v>209.0059</c:v>
                </c:pt>
                <c:pt idx="3252">
                  <c:v>227.13900000000001</c:v>
                </c:pt>
                <c:pt idx="3253">
                  <c:v>249.93819999999999</c:v>
                </c:pt>
                <c:pt idx="3254">
                  <c:v>278.75400000000002</c:v>
                </c:pt>
                <c:pt idx="3255">
                  <c:v>315.81099999999998</c:v>
                </c:pt>
                <c:pt idx="3256">
                  <c:v>364.7527</c:v>
                </c:pt>
                <c:pt idx="3257">
                  <c:v>431.59629999999999</c:v>
                </c:pt>
                <c:pt idx="3258">
                  <c:v>526.20180000000005</c:v>
                </c:pt>
                <c:pt idx="3259">
                  <c:v>663.39110000000005</c:v>
                </c:pt>
                <c:pt idx="3260">
                  <c:v>857.44410000000005</c:v>
                </c:pt>
                <c:pt idx="3261">
                  <c:v>1087.9179999999999</c:v>
                </c:pt>
                <c:pt idx="3262">
                  <c:v>1236.905</c:v>
                </c:pt>
                <c:pt idx="3263">
                  <c:v>1188.0840000000001</c:v>
                </c:pt>
                <c:pt idx="3264">
                  <c:v>1035.163</c:v>
                </c:pt>
                <c:pt idx="3265">
                  <c:v>912.14160000000004</c:v>
                </c:pt>
                <c:pt idx="3266">
                  <c:v>853.60799999999995</c:v>
                </c:pt>
                <c:pt idx="3267">
                  <c:v>850.62950000000001</c:v>
                </c:pt>
                <c:pt idx="3268">
                  <c:v>891.99869999999999</c:v>
                </c:pt>
                <c:pt idx="3269">
                  <c:v>972.65920000000006</c:v>
                </c:pt>
                <c:pt idx="3270">
                  <c:v>1093.636</c:v>
                </c:pt>
                <c:pt idx="3271">
                  <c:v>1261.5509999999999</c:v>
                </c:pt>
                <c:pt idx="3272">
                  <c:v>1489.2170000000001</c:v>
                </c:pt>
                <c:pt idx="3273">
                  <c:v>1797.6220000000001</c:v>
                </c:pt>
                <c:pt idx="3274">
                  <c:v>2219.7170000000001</c:v>
                </c:pt>
                <c:pt idx="3275">
                  <c:v>2806.5610000000001</c:v>
                </c:pt>
                <c:pt idx="3276">
                  <c:v>3635.7710000000002</c:v>
                </c:pt>
                <c:pt idx="3277">
                  <c:v>4817.8389999999999</c:v>
                </c:pt>
                <c:pt idx="3278">
                  <c:v>6477.5780000000004</c:v>
                </c:pt>
                <c:pt idx="3279">
                  <c:v>8635.1119999999992</c:v>
                </c:pt>
                <c:pt idx="3280">
                  <c:v>10867.14</c:v>
                </c:pt>
                <c:pt idx="3281">
                  <c:v>12032.57</c:v>
                </c:pt>
                <c:pt idx="3282">
                  <c:v>11224.15</c:v>
                </c:pt>
                <c:pt idx="3283">
                  <c:v>9094.0969999999998</c:v>
                </c:pt>
                <c:pt idx="3284">
                  <c:v>6865.1279999999997</c:v>
                </c:pt>
                <c:pt idx="3285">
                  <c:v>5098.6790000000001</c:v>
                </c:pt>
                <c:pt idx="3286">
                  <c:v>3827.5</c:v>
                </c:pt>
                <c:pt idx="3287">
                  <c:v>2932.8209999999999</c:v>
                </c:pt>
                <c:pt idx="3288">
                  <c:v>2298.288</c:v>
                </c:pt>
                <c:pt idx="3289">
                  <c:v>1839.818</c:v>
                </c:pt>
                <c:pt idx="3290">
                  <c:v>1501.336</c:v>
                </c:pt>
                <c:pt idx="3291">
                  <c:v>1246.018</c:v>
                </c:pt>
                <c:pt idx="3292">
                  <c:v>1049.579</c:v>
                </c:pt>
                <c:pt idx="3293">
                  <c:v>895.67</c:v>
                </c:pt>
                <c:pt idx="3294">
                  <c:v>773.04870000000005</c:v>
                </c:pt>
                <c:pt idx="3295">
                  <c:v>673.91849999999999</c:v>
                </c:pt>
                <c:pt idx="3296">
                  <c:v>592.77599999999995</c:v>
                </c:pt>
                <c:pt idx="3297">
                  <c:v>525.61599999999999</c:v>
                </c:pt>
                <c:pt idx="3298">
                  <c:v>469.46319999999997</c:v>
                </c:pt>
                <c:pt idx="3299">
                  <c:v>422.08190000000002</c:v>
                </c:pt>
                <c:pt idx="3300">
                  <c:v>381.77300000000002</c:v>
                </c:pt>
                <c:pt idx="3301">
                  <c:v>347.23</c:v>
                </c:pt>
                <c:pt idx="3302">
                  <c:v>317.43700000000001</c:v>
                </c:pt>
                <c:pt idx="3303">
                  <c:v>291.59620000000001</c:v>
                </c:pt>
                <c:pt idx="3304">
                  <c:v>269.0754</c:v>
                </c:pt>
                <c:pt idx="3305">
                  <c:v>249.37039999999999</c:v>
                </c:pt>
                <c:pt idx="3306">
                  <c:v>232.07210000000001</c:v>
                </c:pt>
                <c:pt idx="3307">
                  <c:v>216.8374</c:v>
                </c:pt>
                <c:pt idx="3308">
                  <c:v>203.38059999999999</c:v>
                </c:pt>
                <c:pt idx="3309">
                  <c:v>191.49719999999999</c:v>
                </c:pt>
                <c:pt idx="3310">
                  <c:v>181.04910000000001</c:v>
                </c:pt>
                <c:pt idx="3311">
                  <c:v>171.93</c:v>
                </c:pt>
                <c:pt idx="3312">
                  <c:v>164.06200000000001</c:v>
                </c:pt>
                <c:pt idx="3313">
                  <c:v>157.39340000000001</c:v>
                </c:pt>
                <c:pt idx="3314">
                  <c:v>151.85900000000001</c:v>
                </c:pt>
                <c:pt idx="3315">
                  <c:v>147.29300000000001</c:v>
                </c:pt>
                <c:pt idx="3316">
                  <c:v>143.47880000000001</c:v>
                </c:pt>
                <c:pt idx="3317">
                  <c:v>140.4975</c:v>
                </c:pt>
                <c:pt idx="3318">
                  <c:v>138.7542</c:v>
                </c:pt>
                <c:pt idx="3319">
                  <c:v>138.66900000000001</c:v>
                </c:pt>
                <c:pt idx="3320">
                  <c:v>140.6765</c:v>
                </c:pt>
                <c:pt idx="3321">
                  <c:v>145.4016</c:v>
                </c:pt>
                <c:pt idx="3322">
                  <c:v>153.84899999999999</c:v>
                </c:pt>
                <c:pt idx="3323">
                  <c:v>167.6559</c:v>
                </c:pt>
                <c:pt idx="3324">
                  <c:v>189.48339999999999</c:v>
                </c:pt>
                <c:pt idx="3325">
                  <c:v>223.52950000000001</c:v>
                </c:pt>
                <c:pt idx="3326">
                  <c:v>275.6207</c:v>
                </c:pt>
                <c:pt idx="3327">
                  <c:v>350.11309999999997</c:v>
                </c:pt>
                <c:pt idx="3328">
                  <c:v>436.01639999999998</c:v>
                </c:pt>
                <c:pt idx="3329">
                  <c:v>486.10120000000001</c:v>
                </c:pt>
                <c:pt idx="3330">
                  <c:v>453.31229999999999</c:v>
                </c:pt>
                <c:pt idx="3331">
                  <c:v>367.20370000000003</c:v>
                </c:pt>
                <c:pt idx="3332">
                  <c:v>283.1046</c:v>
                </c:pt>
                <c:pt idx="3333">
                  <c:v>220.69390000000001</c:v>
                </c:pt>
                <c:pt idx="3334">
                  <c:v>177.58940000000001</c:v>
                </c:pt>
                <c:pt idx="3335">
                  <c:v>147.7294</c:v>
                </c:pt>
                <c:pt idx="3336">
                  <c:v>126.651</c:v>
                </c:pt>
                <c:pt idx="3337">
                  <c:v>111.4542</c:v>
                </c:pt>
                <c:pt idx="3338">
                  <c:v>100.22199999999999</c:v>
                </c:pt>
                <c:pt idx="3339">
                  <c:v>91.67962</c:v>
                </c:pt>
                <c:pt idx="3340">
                  <c:v>85.009810000000002</c:v>
                </c:pt>
                <c:pt idx="3341">
                  <c:v>79.728759999999994</c:v>
                </c:pt>
                <c:pt idx="3342">
                  <c:v>75.526910000000001</c:v>
                </c:pt>
                <c:pt idx="3343">
                  <c:v>72.181280000000001</c:v>
                </c:pt>
                <c:pt idx="3344">
                  <c:v>69.533249999999995</c:v>
                </c:pt>
                <c:pt idx="3345">
                  <c:v>67.474720000000005</c:v>
                </c:pt>
                <c:pt idx="3346">
                  <c:v>65.930390000000003</c:v>
                </c:pt>
                <c:pt idx="3347">
                  <c:v>64.830280000000002</c:v>
                </c:pt>
                <c:pt idx="3348">
                  <c:v>64.076340000000002</c:v>
                </c:pt>
                <c:pt idx="3349">
                  <c:v>63.561920000000001</c:v>
                </c:pt>
                <c:pt idx="3350">
                  <c:v>63.269550000000002</c:v>
                </c:pt>
                <c:pt idx="3351">
                  <c:v>63.262140000000002</c:v>
                </c:pt>
                <c:pt idx="3352">
                  <c:v>63.589320000000001</c:v>
                </c:pt>
                <c:pt idx="3353">
                  <c:v>64.324079999999995</c:v>
                </c:pt>
                <c:pt idx="3354">
                  <c:v>65.569969999999998</c:v>
                </c:pt>
                <c:pt idx="3355">
                  <c:v>67.42062</c:v>
                </c:pt>
                <c:pt idx="3356">
                  <c:v>69.978549999999998</c:v>
                </c:pt>
                <c:pt idx="3357">
                  <c:v>73.385670000000005</c:v>
                </c:pt>
                <c:pt idx="3358">
                  <c:v>77.845240000000004</c:v>
                </c:pt>
                <c:pt idx="3359">
                  <c:v>83.647450000000006</c:v>
                </c:pt>
                <c:pt idx="3360">
                  <c:v>91.209249999999997</c:v>
                </c:pt>
                <c:pt idx="3361">
                  <c:v>101.1373</c:v>
                </c:pt>
                <c:pt idx="3362">
                  <c:v>114.3314</c:v>
                </c:pt>
                <c:pt idx="3363">
                  <c:v>132.15950000000001</c:v>
                </c:pt>
                <c:pt idx="3364">
                  <c:v>156.75649999999999</c:v>
                </c:pt>
                <c:pt idx="3365">
                  <c:v>191.54400000000001</c:v>
                </c:pt>
                <c:pt idx="3366">
                  <c:v>242.11959999999999</c:v>
                </c:pt>
                <c:pt idx="3367">
                  <c:v>317.64440000000002</c:v>
                </c:pt>
                <c:pt idx="3368">
                  <c:v>432.2029</c:v>
                </c:pt>
                <c:pt idx="3369">
                  <c:v>601.78920000000005</c:v>
                </c:pt>
                <c:pt idx="3370">
                  <c:v>819.51599999999996</c:v>
                </c:pt>
                <c:pt idx="3371">
                  <c:v>991.44920000000002</c:v>
                </c:pt>
                <c:pt idx="3372">
                  <c:v>965.01599999999996</c:v>
                </c:pt>
                <c:pt idx="3373">
                  <c:v>767.90369999999996</c:v>
                </c:pt>
                <c:pt idx="3374">
                  <c:v>556.77279999999996</c:v>
                </c:pt>
                <c:pt idx="3375">
                  <c:v>400.23140000000001</c:v>
                </c:pt>
                <c:pt idx="3376">
                  <c:v>295.57889999999998</c:v>
                </c:pt>
                <c:pt idx="3377">
                  <c:v>226.34809999999999</c:v>
                </c:pt>
                <c:pt idx="3378">
                  <c:v>179.4819</c:v>
                </c:pt>
                <c:pt idx="3379">
                  <c:v>146.4513</c:v>
                </c:pt>
                <c:pt idx="3380">
                  <c:v>122.2698</c:v>
                </c:pt>
                <c:pt idx="3381">
                  <c:v>104.1925</c:v>
                </c:pt>
                <c:pt idx="3382">
                  <c:v>90.440049999999999</c:v>
                </c:pt>
                <c:pt idx="3383">
                  <c:v>79.786410000000004</c:v>
                </c:pt>
                <c:pt idx="3384">
                  <c:v>71.382040000000003</c:v>
                </c:pt>
                <c:pt idx="3385">
                  <c:v>64.638080000000002</c:v>
                </c:pt>
                <c:pt idx="3386">
                  <c:v>59.142470000000003</c:v>
                </c:pt>
                <c:pt idx="3387">
                  <c:v>54.602370000000001</c:v>
                </c:pt>
                <c:pt idx="3388">
                  <c:v>50.805779999999999</c:v>
                </c:pt>
                <c:pt idx="3389">
                  <c:v>47.596400000000003</c:v>
                </c:pt>
                <c:pt idx="3390">
                  <c:v>44.857059999999997</c:v>
                </c:pt>
                <c:pt idx="3391">
                  <c:v>42.498600000000003</c:v>
                </c:pt>
                <c:pt idx="3392">
                  <c:v>40.452240000000003</c:v>
                </c:pt>
                <c:pt idx="3393">
                  <c:v>38.664239999999999</c:v>
                </c:pt>
                <c:pt idx="3394">
                  <c:v>37.092140000000001</c:v>
                </c:pt>
                <c:pt idx="3395">
                  <c:v>35.702030000000001</c:v>
                </c:pt>
                <c:pt idx="3396">
                  <c:v>34.46651</c:v>
                </c:pt>
                <c:pt idx="3397">
                  <c:v>33.363289999999999</c:v>
                </c:pt>
                <c:pt idx="3398">
                  <c:v>32.374009999999998</c:v>
                </c:pt>
                <c:pt idx="3399">
                  <c:v>31.4834</c:v>
                </c:pt>
                <c:pt idx="3400">
                  <c:v>30.679040000000001</c:v>
                </c:pt>
                <c:pt idx="3401">
                  <c:v>29.950399999999998</c:v>
                </c:pt>
                <c:pt idx="3402">
                  <c:v>29.288830000000001</c:v>
                </c:pt>
                <c:pt idx="3403">
                  <c:v>28.68694</c:v>
                </c:pt>
                <c:pt idx="3404">
                  <c:v>28.138280000000002</c:v>
                </c:pt>
                <c:pt idx="3405">
                  <c:v>27.637239999999998</c:v>
                </c:pt>
                <c:pt idx="3406">
                  <c:v>27.178820000000002</c:v>
                </c:pt>
                <c:pt idx="3407">
                  <c:v>26.758890000000001</c:v>
                </c:pt>
                <c:pt idx="3408">
                  <c:v>26.37405</c:v>
                </c:pt>
                <c:pt idx="3409">
                  <c:v>26.02102</c:v>
                </c:pt>
                <c:pt idx="3410">
                  <c:v>25.697120000000002</c:v>
                </c:pt>
                <c:pt idx="3411">
                  <c:v>25.400220000000001</c:v>
                </c:pt>
                <c:pt idx="3412">
                  <c:v>25.128360000000001</c:v>
                </c:pt>
                <c:pt idx="3413">
                  <c:v>24.879750000000001</c:v>
                </c:pt>
                <c:pt idx="3414">
                  <c:v>24.652740000000001</c:v>
                </c:pt>
                <c:pt idx="3415">
                  <c:v>24.445889999999999</c:v>
                </c:pt>
                <c:pt idx="3416">
                  <c:v>24.257899999999999</c:v>
                </c:pt>
                <c:pt idx="3417">
                  <c:v>24.08764</c:v>
                </c:pt>
                <c:pt idx="3418">
                  <c:v>23.93411</c:v>
                </c:pt>
                <c:pt idx="3419">
                  <c:v>23.796410000000002</c:v>
                </c:pt>
                <c:pt idx="3420">
                  <c:v>23.673749999999998</c:v>
                </c:pt>
                <c:pt idx="3421">
                  <c:v>23.565480000000001</c:v>
                </c:pt>
                <c:pt idx="3422">
                  <c:v>23.471050000000002</c:v>
                </c:pt>
                <c:pt idx="3423">
                  <c:v>23.390049999999999</c:v>
                </c:pt>
                <c:pt idx="3424">
                  <c:v>23.322150000000001</c:v>
                </c:pt>
                <c:pt idx="3425">
                  <c:v>23.266770000000001</c:v>
                </c:pt>
                <c:pt idx="3426">
                  <c:v>23.223030000000001</c:v>
                </c:pt>
                <c:pt idx="3427">
                  <c:v>23.192519999999998</c:v>
                </c:pt>
                <c:pt idx="3428">
                  <c:v>23.177350000000001</c:v>
                </c:pt>
                <c:pt idx="3429">
                  <c:v>23.16367</c:v>
                </c:pt>
                <c:pt idx="3430">
                  <c:v>23.155449999999998</c:v>
                </c:pt>
                <c:pt idx="3431">
                  <c:v>23.16189</c:v>
                </c:pt>
                <c:pt idx="3432">
                  <c:v>23.180579999999999</c:v>
                </c:pt>
                <c:pt idx="3433">
                  <c:v>23.210280000000001</c:v>
                </c:pt>
                <c:pt idx="3434">
                  <c:v>23.250509999999998</c:v>
                </c:pt>
                <c:pt idx="3435">
                  <c:v>23.30097</c:v>
                </c:pt>
                <c:pt idx="3436">
                  <c:v>23.361509999999999</c:v>
                </c:pt>
                <c:pt idx="3437">
                  <c:v>23.432120000000001</c:v>
                </c:pt>
                <c:pt idx="3438">
                  <c:v>23.51285</c:v>
                </c:pt>
                <c:pt idx="3439">
                  <c:v>23.603770000000001</c:v>
                </c:pt>
                <c:pt idx="3440">
                  <c:v>23.704979999999999</c:v>
                </c:pt>
                <c:pt idx="3441">
                  <c:v>23.816590000000001</c:v>
                </c:pt>
                <c:pt idx="3442">
                  <c:v>23.938739999999999</c:v>
                </c:pt>
                <c:pt idx="3443">
                  <c:v>24.07159</c:v>
                </c:pt>
                <c:pt idx="3444">
                  <c:v>24.215440000000001</c:v>
                </c:pt>
                <c:pt idx="3445">
                  <c:v>24.37079</c:v>
                </c:pt>
                <c:pt idx="3446">
                  <c:v>24.538620000000002</c:v>
                </c:pt>
                <c:pt idx="3447">
                  <c:v>24.717860000000002</c:v>
                </c:pt>
                <c:pt idx="3448">
                  <c:v>24.904610000000002</c:v>
                </c:pt>
                <c:pt idx="3449">
                  <c:v>25.103960000000001</c:v>
                </c:pt>
                <c:pt idx="3450">
                  <c:v>25.316680000000002</c:v>
                </c:pt>
                <c:pt idx="3451">
                  <c:v>25.542760000000001</c:v>
                </c:pt>
                <c:pt idx="3452">
                  <c:v>25.782509999999998</c:v>
                </c:pt>
                <c:pt idx="3453">
                  <c:v>26.0364</c:v>
                </c:pt>
                <c:pt idx="3454">
                  <c:v>26.305</c:v>
                </c:pt>
                <c:pt idx="3455">
                  <c:v>26.588889999999999</c:v>
                </c:pt>
                <c:pt idx="3456">
                  <c:v>26.8886</c:v>
                </c:pt>
                <c:pt idx="3457">
                  <c:v>27.20487</c:v>
                </c:pt>
                <c:pt idx="3458">
                  <c:v>27.53884</c:v>
                </c:pt>
                <c:pt idx="3459">
                  <c:v>27.891500000000001</c:v>
                </c:pt>
                <c:pt idx="3460">
                  <c:v>28.263770000000001</c:v>
                </c:pt>
                <c:pt idx="3461">
                  <c:v>28.656980000000001</c:v>
                </c:pt>
                <c:pt idx="3462">
                  <c:v>29.0731</c:v>
                </c:pt>
                <c:pt idx="3463">
                  <c:v>29.514710000000001</c:v>
                </c:pt>
                <c:pt idx="3464">
                  <c:v>29.984580000000001</c:v>
                </c:pt>
                <c:pt idx="3465">
                  <c:v>30.4861</c:v>
                </c:pt>
                <c:pt idx="3466">
                  <c:v>31.02364</c:v>
                </c:pt>
                <c:pt idx="3467">
                  <c:v>31.60304</c:v>
                </c:pt>
                <c:pt idx="3468">
                  <c:v>32.231189999999998</c:v>
                </c:pt>
                <c:pt idx="3469">
                  <c:v>32.912970000000001</c:v>
                </c:pt>
                <c:pt idx="3470">
                  <c:v>33.642989999999998</c:v>
                </c:pt>
                <c:pt idx="3471">
                  <c:v>34.407629999999997</c:v>
                </c:pt>
                <c:pt idx="3472">
                  <c:v>35.218119999999999</c:v>
                </c:pt>
                <c:pt idx="3473">
                  <c:v>36.115200000000002</c:v>
                </c:pt>
                <c:pt idx="3474">
                  <c:v>37.138089999999998</c:v>
                </c:pt>
                <c:pt idx="3475">
                  <c:v>38.3232</c:v>
                </c:pt>
                <c:pt idx="3476">
                  <c:v>39.717529999999996</c:v>
                </c:pt>
                <c:pt idx="3477">
                  <c:v>41.388649999999998</c:v>
                </c:pt>
                <c:pt idx="3478">
                  <c:v>43.431399999999996</c:v>
                </c:pt>
                <c:pt idx="3479">
                  <c:v>45.966299999999997</c:v>
                </c:pt>
                <c:pt idx="3480">
                  <c:v>49.106319999999997</c:v>
                </c:pt>
                <c:pt idx="3481">
                  <c:v>52.833170000000003</c:v>
                </c:pt>
                <c:pt idx="3482">
                  <c:v>56.719410000000003</c:v>
                </c:pt>
                <c:pt idx="3483">
                  <c:v>59.698009999999996</c:v>
                </c:pt>
                <c:pt idx="3484">
                  <c:v>60.631439999999998</c:v>
                </c:pt>
                <c:pt idx="3485">
                  <c:v>59.572090000000003</c:v>
                </c:pt>
                <c:pt idx="3486">
                  <c:v>57.69791</c:v>
                </c:pt>
                <c:pt idx="3487">
                  <c:v>56.043729999999996</c:v>
                </c:pt>
                <c:pt idx="3488">
                  <c:v>55.006279999999997</c:v>
                </c:pt>
                <c:pt idx="3489">
                  <c:v>54.595730000000003</c:v>
                </c:pt>
                <c:pt idx="3490">
                  <c:v>54.702199999999998</c:v>
                </c:pt>
                <c:pt idx="3491">
                  <c:v>55.212479999999999</c:v>
                </c:pt>
                <c:pt idx="3492">
                  <c:v>56.042990000000003</c:v>
                </c:pt>
                <c:pt idx="3493">
                  <c:v>57.135599999999997</c:v>
                </c:pt>
                <c:pt idx="3494">
                  <c:v>58.453189999999999</c:v>
                </c:pt>
                <c:pt idx="3495">
                  <c:v>59.971179999999997</c:v>
                </c:pt>
                <c:pt idx="3496">
                  <c:v>61.662689999999998</c:v>
                </c:pt>
                <c:pt idx="3497">
                  <c:v>63.491680000000002</c:v>
                </c:pt>
                <c:pt idx="3498">
                  <c:v>65.450599999999994</c:v>
                </c:pt>
                <c:pt idx="3499">
                  <c:v>67.56953</c:v>
                </c:pt>
                <c:pt idx="3500">
                  <c:v>69.871570000000006</c:v>
                </c:pt>
                <c:pt idx="3501">
                  <c:v>72.36712</c:v>
                </c:pt>
                <c:pt idx="3502">
                  <c:v>75.065349999999995</c:v>
                </c:pt>
                <c:pt idx="3503">
                  <c:v>77.978870000000001</c:v>
                </c:pt>
                <c:pt idx="3504">
                  <c:v>81.124660000000006</c:v>
                </c:pt>
                <c:pt idx="3505">
                  <c:v>84.52422</c:v>
                </c:pt>
                <c:pt idx="3506">
                  <c:v>88.204459999999997</c:v>
                </c:pt>
                <c:pt idx="3507">
                  <c:v>92.198869999999999</c:v>
                </c:pt>
                <c:pt idx="3508">
                  <c:v>96.549030000000002</c:v>
                </c:pt>
                <c:pt idx="3509">
                  <c:v>101.3052</c:v>
                </c:pt>
                <c:pt idx="3510">
                  <c:v>106.52330000000001</c:v>
                </c:pt>
                <c:pt idx="3511">
                  <c:v>112.25020000000001</c:v>
                </c:pt>
                <c:pt idx="3512">
                  <c:v>118.482</c:v>
                </c:pt>
                <c:pt idx="3513">
                  <c:v>125.1061</c:v>
                </c:pt>
                <c:pt idx="3514">
                  <c:v>131.9427</c:v>
                </c:pt>
                <c:pt idx="3515">
                  <c:v>138.9726</c:v>
                </c:pt>
                <c:pt idx="3516">
                  <c:v>146.44560000000001</c:v>
                </c:pt>
                <c:pt idx="3517">
                  <c:v>154.6747</c:v>
                </c:pt>
                <c:pt idx="3518">
                  <c:v>163.87479999999999</c:v>
                </c:pt>
                <c:pt idx="3519">
                  <c:v>174.18389999999999</c:v>
                </c:pt>
                <c:pt idx="3520">
                  <c:v>185.72499999999999</c:v>
                </c:pt>
                <c:pt idx="3521">
                  <c:v>198.64080000000001</c:v>
                </c:pt>
                <c:pt idx="3522">
                  <c:v>213.10939999999999</c:v>
                </c:pt>
                <c:pt idx="3523">
                  <c:v>229.35210000000001</c:v>
                </c:pt>
                <c:pt idx="3524">
                  <c:v>247.64259999999999</c:v>
                </c:pt>
                <c:pt idx="3525">
                  <c:v>268.31610000000001</c:v>
                </c:pt>
                <c:pt idx="3526">
                  <c:v>291.78559999999999</c:v>
                </c:pt>
                <c:pt idx="3527">
                  <c:v>318.56049999999999</c:v>
                </c:pt>
                <c:pt idx="3528">
                  <c:v>349.27409999999998</c:v>
                </c:pt>
                <c:pt idx="3529">
                  <c:v>384.71800000000002</c:v>
                </c:pt>
                <c:pt idx="3530">
                  <c:v>425.88630000000001</c:v>
                </c:pt>
                <c:pt idx="3531">
                  <c:v>474.03989999999999</c:v>
                </c:pt>
                <c:pt idx="3532">
                  <c:v>530.81150000000002</c:v>
                </c:pt>
                <c:pt idx="3533">
                  <c:v>598.34339999999997</c:v>
                </c:pt>
                <c:pt idx="3534">
                  <c:v>679.4556</c:v>
                </c:pt>
                <c:pt idx="3535">
                  <c:v>777.90930000000003</c:v>
                </c:pt>
                <c:pt idx="3536">
                  <c:v>898.80010000000004</c:v>
                </c:pt>
                <c:pt idx="3537">
                  <c:v>1049.136</c:v>
                </c:pt>
                <c:pt idx="3538">
                  <c:v>1238.692</c:v>
                </c:pt>
                <c:pt idx="3539">
                  <c:v>1481.2850000000001</c:v>
                </c:pt>
                <c:pt idx="3540">
                  <c:v>1796.64</c:v>
                </c:pt>
                <c:pt idx="3541">
                  <c:v>2212.9769999999999</c:v>
                </c:pt>
                <c:pt idx="3542">
                  <c:v>2770.1089999999999</c:v>
                </c:pt>
                <c:pt idx="3543">
                  <c:v>3521.2919999999999</c:v>
                </c:pt>
                <c:pt idx="3544">
                  <c:v>4527.2860000000001</c:v>
                </c:pt>
                <c:pt idx="3545">
                  <c:v>5823.7929999999997</c:v>
                </c:pt>
                <c:pt idx="3546">
                  <c:v>7327.0029999999997</c:v>
                </c:pt>
                <c:pt idx="3547">
                  <c:v>8680.1299999999992</c:v>
                </c:pt>
                <c:pt idx="3548">
                  <c:v>9269.5490000000009</c:v>
                </c:pt>
                <c:pt idx="3549">
                  <c:v>8734.0380000000005</c:v>
                </c:pt>
                <c:pt idx="3550">
                  <c:v>7405.7349999999997</c:v>
                </c:pt>
                <c:pt idx="3551">
                  <c:v>5901.058</c:v>
                </c:pt>
                <c:pt idx="3552">
                  <c:v>4592.3869999999997</c:v>
                </c:pt>
                <c:pt idx="3553">
                  <c:v>3573.2240000000002</c:v>
                </c:pt>
                <c:pt idx="3554">
                  <c:v>2811.096</c:v>
                </c:pt>
                <c:pt idx="3555">
                  <c:v>2245.6039999999998</c:v>
                </c:pt>
                <c:pt idx="3556">
                  <c:v>1823.0319999999999</c:v>
                </c:pt>
                <c:pt idx="3557">
                  <c:v>1503.0250000000001</c:v>
                </c:pt>
                <c:pt idx="3558">
                  <c:v>1256.92</c:v>
                </c:pt>
                <c:pt idx="3559">
                  <c:v>1064.674</c:v>
                </c:pt>
                <c:pt idx="3560">
                  <c:v>912.24379999999996</c:v>
                </c:pt>
                <c:pt idx="3561">
                  <c:v>789.69910000000004</c:v>
                </c:pt>
                <c:pt idx="3562">
                  <c:v>689.92650000000003</c:v>
                </c:pt>
                <c:pt idx="3563">
                  <c:v>607.76149999999996</c:v>
                </c:pt>
                <c:pt idx="3564">
                  <c:v>539.40679999999998</c:v>
                </c:pt>
                <c:pt idx="3565">
                  <c:v>482.04559999999998</c:v>
                </c:pt>
                <c:pt idx="3566">
                  <c:v>433.58600000000001</c:v>
                </c:pt>
                <c:pt idx="3567">
                  <c:v>392.28680000000003</c:v>
                </c:pt>
                <c:pt idx="3568">
                  <c:v>356.06670000000003</c:v>
                </c:pt>
                <c:pt idx="3569">
                  <c:v>324.39620000000002</c:v>
                </c:pt>
                <c:pt idx="3570">
                  <c:v>296.91919999999999</c:v>
                </c:pt>
                <c:pt idx="3571">
                  <c:v>272.90170000000001</c:v>
                </c:pt>
                <c:pt idx="3572">
                  <c:v>251.76070000000001</c:v>
                </c:pt>
                <c:pt idx="3573">
                  <c:v>233.04470000000001</c:v>
                </c:pt>
                <c:pt idx="3574">
                  <c:v>216.3931</c:v>
                </c:pt>
                <c:pt idx="3575">
                  <c:v>201.51220000000001</c:v>
                </c:pt>
                <c:pt idx="3576">
                  <c:v>188.15989999999999</c:v>
                </c:pt>
                <c:pt idx="3577">
                  <c:v>176.13310000000001</c:v>
                </c:pt>
                <c:pt idx="3578">
                  <c:v>165.26220000000001</c:v>
                </c:pt>
                <c:pt idx="3579">
                  <c:v>155.40559999999999</c:v>
                </c:pt>
                <c:pt idx="3580">
                  <c:v>146.4418</c:v>
                </c:pt>
                <c:pt idx="3581">
                  <c:v>138.26669999999999</c:v>
                </c:pt>
                <c:pt idx="3582">
                  <c:v>130.78890000000001</c:v>
                </c:pt>
                <c:pt idx="3583">
                  <c:v>123.92910000000001</c:v>
                </c:pt>
                <c:pt idx="3584">
                  <c:v>117.6228</c:v>
                </c:pt>
                <c:pt idx="3585">
                  <c:v>111.81529999999999</c:v>
                </c:pt>
                <c:pt idx="3586">
                  <c:v>106.4573</c:v>
                </c:pt>
                <c:pt idx="3587">
                  <c:v>101.5047</c:v>
                </c:pt>
                <c:pt idx="3588">
                  <c:v>96.912530000000004</c:v>
                </c:pt>
                <c:pt idx="3589">
                  <c:v>92.637649999999994</c:v>
                </c:pt>
                <c:pt idx="3590">
                  <c:v>88.657480000000007</c:v>
                </c:pt>
                <c:pt idx="3591">
                  <c:v>84.951710000000006</c:v>
                </c:pt>
                <c:pt idx="3592">
                  <c:v>81.496170000000006</c:v>
                </c:pt>
                <c:pt idx="3593">
                  <c:v>78.268519999999995</c:v>
                </c:pt>
                <c:pt idx="3594">
                  <c:v>75.249219999999994</c:v>
                </c:pt>
                <c:pt idx="3595">
                  <c:v>72.421210000000002</c:v>
                </c:pt>
                <c:pt idx="3596">
                  <c:v>69.769570000000002</c:v>
                </c:pt>
                <c:pt idx="3597">
                  <c:v>67.281419999999997</c:v>
                </c:pt>
                <c:pt idx="3598">
                  <c:v>64.945930000000004</c:v>
                </c:pt>
                <c:pt idx="3599">
                  <c:v>62.754840000000002</c:v>
                </c:pt>
                <c:pt idx="3600">
                  <c:v>60.704050000000002</c:v>
                </c:pt>
                <c:pt idx="3601">
                  <c:v>58.796300000000002</c:v>
                </c:pt>
                <c:pt idx="3602">
                  <c:v>57.043959999999998</c:v>
                </c:pt>
                <c:pt idx="3603">
                  <c:v>55.44782</c:v>
                </c:pt>
                <c:pt idx="3604">
                  <c:v>53.88561</c:v>
                </c:pt>
                <c:pt idx="3605">
                  <c:v>52.22242</c:v>
                </c:pt>
                <c:pt idx="3606">
                  <c:v>50.61824</c:v>
                </c:pt>
                <c:pt idx="3607">
                  <c:v>49.164900000000003</c:v>
                </c:pt>
                <c:pt idx="3608">
                  <c:v>47.851799999999997</c:v>
                </c:pt>
                <c:pt idx="3609">
                  <c:v>46.656570000000002</c:v>
                </c:pt>
                <c:pt idx="3610">
                  <c:v>45.533239999999999</c:v>
                </c:pt>
                <c:pt idx="3611">
                  <c:v>44.4</c:v>
                </c:pt>
                <c:pt idx="3612">
                  <c:v>43.224400000000003</c:v>
                </c:pt>
                <c:pt idx="3613">
                  <c:v>42.070520000000002</c:v>
                </c:pt>
                <c:pt idx="3614">
                  <c:v>40.994450000000001</c:v>
                </c:pt>
                <c:pt idx="3615">
                  <c:v>39.993769999999998</c:v>
                </c:pt>
                <c:pt idx="3616">
                  <c:v>39.033630000000002</c:v>
                </c:pt>
                <c:pt idx="3617">
                  <c:v>38.093870000000003</c:v>
                </c:pt>
                <c:pt idx="3618">
                  <c:v>37.186010000000003</c:v>
                </c:pt>
                <c:pt idx="3619">
                  <c:v>36.31955</c:v>
                </c:pt>
                <c:pt idx="3620">
                  <c:v>35.492870000000003</c:v>
                </c:pt>
                <c:pt idx="3621">
                  <c:v>34.709420000000001</c:v>
                </c:pt>
                <c:pt idx="3622">
                  <c:v>33.970179999999999</c:v>
                </c:pt>
                <c:pt idx="3623">
                  <c:v>33.272170000000003</c:v>
                </c:pt>
                <c:pt idx="3624">
                  <c:v>32.612729999999999</c:v>
                </c:pt>
                <c:pt idx="3625">
                  <c:v>31.98976</c:v>
                </c:pt>
                <c:pt idx="3626">
                  <c:v>31.397369999999999</c:v>
                </c:pt>
                <c:pt idx="3627">
                  <c:v>30.81982</c:v>
                </c:pt>
                <c:pt idx="3628">
                  <c:v>30.244009999999999</c:v>
                </c:pt>
                <c:pt idx="3629">
                  <c:v>29.679179999999999</c:v>
                </c:pt>
                <c:pt idx="3630">
                  <c:v>29.13833</c:v>
                </c:pt>
                <c:pt idx="3631">
                  <c:v>28.623709999999999</c:v>
                </c:pt>
                <c:pt idx="3632">
                  <c:v>28.1327</c:v>
                </c:pt>
                <c:pt idx="3633">
                  <c:v>27.663219999999999</c:v>
                </c:pt>
                <c:pt idx="3634">
                  <c:v>27.212959999999999</c:v>
                </c:pt>
                <c:pt idx="3635">
                  <c:v>26.78041</c:v>
                </c:pt>
                <c:pt idx="3636">
                  <c:v>26.36486</c:v>
                </c:pt>
                <c:pt idx="3637">
                  <c:v>25.965610000000002</c:v>
                </c:pt>
                <c:pt idx="3638">
                  <c:v>25.58173</c:v>
                </c:pt>
                <c:pt idx="3639">
                  <c:v>25.212510000000002</c:v>
                </c:pt>
                <c:pt idx="3640">
                  <c:v>24.857710000000001</c:v>
                </c:pt>
                <c:pt idx="3641">
                  <c:v>24.51643</c:v>
                </c:pt>
                <c:pt idx="3642">
                  <c:v>24.18665</c:v>
                </c:pt>
                <c:pt idx="3643">
                  <c:v>23.866790000000002</c:v>
                </c:pt>
                <c:pt idx="3644">
                  <c:v>23.557600000000001</c:v>
                </c:pt>
                <c:pt idx="3645">
                  <c:v>23.260100000000001</c:v>
                </c:pt>
                <c:pt idx="3646">
                  <c:v>22.97428</c:v>
                </c:pt>
                <c:pt idx="3647">
                  <c:v>22.69951</c:v>
                </c:pt>
                <c:pt idx="3648">
                  <c:v>22.434819999999998</c:v>
                </c:pt>
                <c:pt idx="3649">
                  <c:v>22.179580000000001</c:v>
                </c:pt>
                <c:pt idx="3650">
                  <c:v>21.933959999999999</c:v>
                </c:pt>
                <c:pt idx="3651">
                  <c:v>21.698090000000001</c:v>
                </c:pt>
                <c:pt idx="3652">
                  <c:v>21.471789999999999</c:v>
                </c:pt>
                <c:pt idx="3653">
                  <c:v>21.25488</c:v>
                </c:pt>
                <c:pt idx="3654">
                  <c:v>21.04731</c:v>
                </c:pt>
                <c:pt idx="3655">
                  <c:v>20.8491</c:v>
                </c:pt>
                <c:pt idx="3656">
                  <c:v>20.66029</c:v>
                </c:pt>
                <c:pt idx="3657">
                  <c:v>20.481000000000002</c:v>
                </c:pt>
                <c:pt idx="3658">
                  <c:v>20.311730000000001</c:v>
                </c:pt>
                <c:pt idx="3659">
                  <c:v>20.15343</c:v>
                </c:pt>
                <c:pt idx="3660">
                  <c:v>20.007169999999999</c:v>
                </c:pt>
                <c:pt idx="3661">
                  <c:v>19.874880000000001</c:v>
                </c:pt>
                <c:pt idx="3662">
                  <c:v>19.76041</c:v>
                </c:pt>
                <c:pt idx="3663">
                  <c:v>19.669989999999999</c:v>
                </c:pt>
                <c:pt idx="3664">
                  <c:v>19.61336</c:v>
                </c:pt>
                <c:pt idx="3665">
                  <c:v>19.60596</c:v>
                </c:pt>
                <c:pt idx="3666">
                  <c:v>19.66882</c:v>
                </c:pt>
                <c:pt idx="3667">
                  <c:v>19.81268</c:v>
                </c:pt>
                <c:pt idx="3668">
                  <c:v>19.97437</c:v>
                </c:pt>
                <c:pt idx="3669">
                  <c:v>19.960830000000001</c:v>
                </c:pt>
                <c:pt idx="3670">
                  <c:v>19.67501</c:v>
                </c:pt>
                <c:pt idx="3671">
                  <c:v>19.291090000000001</c:v>
                </c:pt>
                <c:pt idx="3672">
                  <c:v>18.962209999999999</c:v>
                </c:pt>
                <c:pt idx="3673">
                  <c:v>18.714569999999998</c:v>
                </c:pt>
                <c:pt idx="3674">
                  <c:v>18.52994</c:v>
                </c:pt>
                <c:pt idx="3675">
                  <c:v>18.38908</c:v>
                </c:pt>
                <c:pt idx="3676">
                  <c:v>18.279229999999998</c:v>
                </c:pt>
                <c:pt idx="3677">
                  <c:v>18.192900000000002</c:v>
                </c:pt>
                <c:pt idx="3678">
                  <c:v>18.126049999999999</c:v>
                </c:pt>
                <c:pt idx="3679">
                  <c:v>18.07696</c:v>
                </c:pt>
                <c:pt idx="3680">
                  <c:v>18.045629999999999</c:v>
                </c:pt>
                <c:pt idx="3681">
                  <c:v>18.033660000000001</c:v>
                </c:pt>
                <c:pt idx="3682">
                  <c:v>18.044339999999998</c:v>
                </c:pt>
                <c:pt idx="3683">
                  <c:v>18.082719999999998</c:v>
                </c:pt>
                <c:pt idx="3684">
                  <c:v>18.154299999999999</c:v>
                </c:pt>
                <c:pt idx="3685">
                  <c:v>18.261230000000001</c:v>
                </c:pt>
                <c:pt idx="3686">
                  <c:v>18.405930000000001</c:v>
                </c:pt>
                <c:pt idx="3687">
                  <c:v>18.615089999999999</c:v>
                </c:pt>
                <c:pt idx="3688">
                  <c:v>18.951799999999999</c:v>
                </c:pt>
                <c:pt idx="3689">
                  <c:v>19.509830000000001</c:v>
                </c:pt>
                <c:pt idx="3690">
                  <c:v>20.419309999999999</c:v>
                </c:pt>
                <c:pt idx="3691">
                  <c:v>21.809229999999999</c:v>
                </c:pt>
                <c:pt idx="3692">
                  <c:v>23.69548</c:v>
                </c:pt>
                <c:pt idx="3693">
                  <c:v>25.401150000000001</c:v>
                </c:pt>
                <c:pt idx="3694">
                  <c:v>23.735119999999998</c:v>
                </c:pt>
                <c:pt idx="3695">
                  <c:v>21.277850000000001</c:v>
                </c:pt>
                <c:pt idx="3696">
                  <c:v>19.997589999999999</c:v>
                </c:pt>
                <c:pt idx="3697">
                  <c:v>19.383400000000002</c:v>
                </c:pt>
                <c:pt idx="3698">
                  <c:v>19.068860000000001</c:v>
                </c:pt>
                <c:pt idx="3699">
                  <c:v>18.863430000000001</c:v>
                </c:pt>
                <c:pt idx="3700">
                  <c:v>18.7181</c:v>
                </c:pt>
                <c:pt idx="3701">
                  <c:v>18.641500000000001</c:v>
                </c:pt>
                <c:pt idx="3702">
                  <c:v>18.62679</c:v>
                </c:pt>
                <c:pt idx="3703">
                  <c:v>18.656320000000001</c:v>
                </c:pt>
                <c:pt idx="3704">
                  <c:v>18.715499999999999</c:v>
                </c:pt>
                <c:pt idx="3705">
                  <c:v>18.805319999999998</c:v>
                </c:pt>
                <c:pt idx="3706">
                  <c:v>18.923200000000001</c:v>
                </c:pt>
                <c:pt idx="3707">
                  <c:v>19.06643</c:v>
                </c:pt>
                <c:pt idx="3708">
                  <c:v>19.234919999999999</c:v>
                </c:pt>
                <c:pt idx="3709">
                  <c:v>19.426570000000002</c:v>
                </c:pt>
                <c:pt idx="3710">
                  <c:v>19.634509999999999</c:v>
                </c:pt>
                <c:pt idx="3711">
                  <c:v>19.851289999999999</c:v>
                </c:pt>
                <c:pt idx="3712">
                  <c:v>20.068529999999999</c:v>
                </c:pt>
                <c:pt idx="3713">
                  <c:v>20.293949999999999</c:v>
                </c:pt>
                <c:pt idx="3714">
                  <c:v>20.54391</c:v>
                </c:pt>
                <c:pt idx="3715">
                  <c:v>20.825990000000001</c:v>
                </c:pt>
                <c:pt idx="3716">
                  <c:v>21.142060000000001</c:v>
                </c:pt>
                <c:pt idx="3717">
                  <c:v>21.4938</c:v>
                </c:pt>
                <c:pt idx="3718">
                  <c:v>21.884509999999999</c:v>
                </c:pt>
                <c:pt idx="3719">
                  <c:v>22.32</c:v>
                </c:pt>
                <c:pt idx="3720">
                  <c:v>22.809719999999999</c:v>
                </c:pt>
                <c:pt idx="3721">
                  <c:v>23.367529999999999</c:v>
                </c:pt>
                <c:pt idx="3722">
                  <c:v>24.007290000000001</c:v>
                </c:pt>
                <c:pt idx="3723">
                  <c:v>24.716809999999999</c:v>
                </c:pt>
                <c:pt idx="3724">
                  <c:v>25.411259999999999</c:v>
                </c:pt>
                <c:pt idx="3725">
                  <c:v>26.012239999999998</c:v>
                </c:pt>
                <c:pt idx="3726">
                  <c:v>26.600819999999999</c:v>
                </c:pt>
                <c:pt idx="3727">
                  <c:v>27.282969999999999</c:v>
                </c:pt>
                <c:pt idx="3728">
                  <c:v>28.08361</c:v>
                </c:pt>
                <c:pt idx="3729">
                  <c:v>28.980160000000001</c:v>
                </c:pt>
                <c:pt idx="3730">
                  <c:v>29.957789999999999</c:v>
                </c:pt>
                <c:pt idx="3731">
                  <c:v>31.04242</c:v>
                </c:pt>
                <c:pt idx="3732">
                  <c:v>32.261569999999999</c:v>
                </c:pt>
                <c:pt idx="3733">
                  <c:v>33.631140000000002</c:v>
                </c:pt>
                <c:pt idx="3734">
                  <c:v>35.166559999999997</c:v>
                </c:pt>
                <c:pt idx="3735">
                  <c:v>36.888260000000002</c:v>
                </c:pt>
                <c:pt idx="3736">
                  <c:v>38.822800000000001</c:v>
                </c:pt>
                <c:pt idx="3737">
                  <c:v>41.003390000000003</c:v>
                </c:pt>
                <c:pt idx="3738">
                  <c:v>43.471240000000002</c:v>
                </c:pt>
                <c:pt idx="3739">
                  <c:v>46.277560000000001</c:v>
                </c:pt>
                <c:pt idx="3740">
                  <c:v>49.486280000000001</c:v>
                </c:pt>
                <c:pt idx="3741">
                  <c:v>53.177770000000002</c:v>
                </c:pt>
                <c:pt idx="3742">
                  <c:v>57.454459999999997</c:v>
                </c:pt>
                <c:pt idx="3743">
                  <c:v>62.447870000000002</c:v>
                </c:pt>
                <c:pt idx="3744">
                  <c:v>68.325320000000005</c:v>
                </c:pt>
                <c:pt idx="3745">
                  <c:v>75.292230000000004</c:v>
                </c:pt>
                <c:pt idx="3746">
                  <c:v>83.600920000000002</c:v>
                </c:pt>
                <c:pt idx="3747">
                  <c:v>93.625190000000003</c:v>
                </c:pt>
                <c:pt idx="3748">
                  <c:v>105.9417</c:v>
                </c:pt>
                <c:pt idx="3749">
                  <c:v>121.3473</c:v>
                </c:pt>
                <c:pt idx="3750">
                  <c:v>140.96019999999999</c:v>
                </c:pt>
                <c:pt idx="3751">
                  <c:v>166.43600000000001</c:v>
                </c:pt>
                <c:pt idx="3752">
                  <c:v>200.31989999999999</c:v>
                </c:pt>
                <c:pt idx="3753">
                  <c:v>246.65719999999999</c:v>
                </c:pt>
                <c:pt idx="3754">
                  <c:v>312.1044</c:v>
                </c:pt>
                <c:pt idx="3755">
                  <c:v>407.97370000000001</c:v>
                </c:pt>
                <c:pt idx="3756">
                  <c:v>553.83929999999998</c:v>
                </c:pt>
                <c:pt idx="3757">
                  <c:v>782.43759999999997</c:v>
                </c:pt>
                <c:pt idx="3758">
                  <c:v>1136.874</c:v>
                </c:pt>
                <c:pt idx="3759">
                  <c:v>1610.894</c:v>
                </c:pt>
                <c:pt idx="3760">
                  <c:v>1962.971</c:v>
                </c:pt>
                <c:pt idx="3761">
                  <c:v>1832.2809999999999</c:v>
                </c:pt>
                <c:pt idx="3762">
                  <c:v>1403.1679999999999</c:v>
                </c:pt>
                <c:pt idx="3763">
                  <c:v>1039.8240000000001</c:v>
                </c:pt>
                <c:pt idx="3764">
                  <c:v>830.53800000000001</c:v>
                </c:pt>
                <c:pt idx="3765">
                  <c:v>750.82380000000001</c:v>
                </c:pt>
                <c:pt idx="3766">
                  <c:v>777.06569999999999</c:v>
                </c:pt>
                <c:pt idx="3767">
                  <c:v>890.71109999999999</c:v>
                </c:pt>
                <c:pt idx="3768">
                  <c:v>1029.6210000000001</c:v>
                </c:pt>
                <c:pt idx="3769">
                  <c:v>1065.385</c:v>
                </c:pt>
                <c:pt idx="3770">
                  <c:v>944.78210000000001</c:v>
                </c:pt>
                <c:pt idx="3771">
                  <c:v>744.67460000000005</c:v>
                </c:pt>
                <c:pt idx="3772">
                  <c:v>554.41980000000001</c:v>
                </c:pt>
                <c:pt idx="3773">
                  <c:v>411.49669999999998</c:v>
                </c:pt>
                <c:pt idx="3774">
                  <c:v>312.80279999999999</c:v>
                </c:pt>
                <c:pt idx="3775">
                  <c:v>245.2235</c:v>
                </c:pt>
                <c:pt idx="3776">
                  <c:v>197.8519</c:v>
                </c:pt>
                <c:pt idx="3777">
                  <c:v>163.49019999999999</c:v>
                </c:pt>
                <c:pt idx="3778">
                  <c:v>137.8399</c:v>
                </c:pt>
                <c:pt idx="3779">
                  <c:v>118.27930000000001</c:v>
                </c:pt>
                <c:pt idx="3780">
                  <c:v>103.0615</c:v>
                </c:pt>
                <c:pt idx="3781">
                  <c:v>90.993030000000005</c:v>
                </c:pt>
                <c:pt idx="3782">
                  <c:v>81.25479</c:v>
                </c:pt>
                <c:pt idx="3783">
                  <c:v>73.276600000000002</c:v>
                </c:pt>
                <c:pt idx="3784">
                  <c:v>66.653369999999995</c:v>
                </c:pt>
                <c:pt idx="3785">
                  <c:v>61.09131</c:v>
                </c:pt>
                <c:pt idx="3786">
                  <c:v>56.373089999999998</c:v>
                </c:pt>
                <c:pt idx="3787">
                  <c:v>52.335099999999997</c:v>
                </c:pt>
                <c:pt idx="3788">
                  <c:v>48.852229999999999</c:v>
                </c:pt>
                <c:pt idx="3789">
                  <c:v>45.827449999999999</c:v>
                </c:pt>
                <c:pt idx="3790">
                  <c:v>43.184600000000003</c:v>
                </c:pt>
                <c:pt idx="3791">
                  <c:v>40.863280000000003</c:v>
                </c:pt>
                <c:pt idx="3792">
                  <c:v>38.815280000000001</c:v>
                </c:pt>
                <c:pt idx="3793">
                  <c:v>37.001869999999997</c:v>
                </c:pt>
                <c:pt idx="3794">
                  <c:v>35.391970000000001</c:v>
                </c:pt>
                <c:pt idx="3795">
                  <c:v>33.960439999999998</c:v>
                </c:pt>
                <c:pt idx="3796">
                  <c:v>32.687370000000001</c:v>
                </c:pt>
                <c:pt idx="3797">
                  <c:v>31.559650000000001</c:v>
                </c:pt>
                <c:pt idx="3798">
                  <c:v>30.570830000000001</c:v>
                </c:pt>
                <c:pt idx="3799">
                  <c:v>29.71481</c:v>
                </c:pt>
                <c:pt idx="3800">
                  <c:v>28.97166</c:v>
                </c:pt>
                <c:pt idx="3801">
                  <c:v>28.317550000000001</c:v>
                </c:pt>
                <c:pt idx="3802">
                  <c:v>27.790099999999999</c:v>
                </c:pt>
                <c:pt idx="3803">
                  <c:v>27.47636</c:v>
                </c:pt>
                <c:pt idx="3804">
                  <c:v>27.439779999999999</c:v>
                </c:pt>
                <c:pt idx="3805">
                  <c:v>27.15147</c:v>
                </c:pt>
                <c:pt idx="3806">
                  <c:v>26.03387</c:v>
                </c:pt>
                <c:pt idx="3807">
                  <c:v>25.07788</c:v>
                </c:pt>
                <c:pt idx="3808">
                  <c:v>24.351949999999999</c:v>
                </c:pt>
                <c:pt idx="3809">
                  <c:v>23.76266</c:v>
                </c:pt>
                <c:pt idx="3810">
                  <c:v>23.275230000000001</c:v>
                </c:pt>
                <c:pt idx="3811">
                  <c:v>22.863669999999999</c:v>
                </c:pt>
                <c:pt idx="3812">
                  <c:v>22.508420000000001</c:v>
                </c:pt>
                <c:pt idx="3813">
                  <c:v>22.197209999999998</c:v>
                </c:pt>
                <c:pt idx="3814">
                  <c:v>21.92193</c:v>
                </c:pt>
                <c:pt idx="3815">
                  <c:v>21.675370000000001</c:v>
                </c:pt>
                <c:pt idx="3816">
                  <c:v>21.45495</c:v>
                </c:pt>
                <c:pt idx="3817">
                  <c:v>21.258489999999998</c:v>
                </c:pt>
                <c:pt idx="3818">
                  <c:v>21.08353</c:v>
                </c:pt>
                <c:pt idx="3819">
                  <c:v>20.928249999999998</c:v>
                </c:pt>
                <c:pt idx="3820">
                  <c:v>20.791229999999999</c:v>
                </c:pt>
                <c:pt idx="3821">
                  <c:v>20.67137</c:v>
                </c:pt>
                <c:pt idx="3822">
                  <c:v>20.567799999999998</c:v>
                </c:pt>
                <c:pt idx="3823">
                  <c:v>20.479839999999999</c:v>
                </c:pt>
                <c:pt idx="3824">
                  <c:v>20.407109999999999</c:v>
                </c:pt>
                <c:pt idx="3825">
                  <c:v>20.34958</c:v>
                </c:pt>
                <c:pt idx="3826">
                  <c:v>20.30763</c:v>
                </c:pt>
                <c:pt idx="3827">
                  <c:v>20.282219999999999</c:v>
                </c:pt>
                <c:pt idx="3828">
                  <c:v>20.275089999999999</c:v>
                </c:pt>
                <c:pt idx="3829">
                  <c:v>20.288709999999998</c:v>
                </c:pt>
                <c:pt idx="3830">
                  <c:v>20.3246</c:v>
                </c:pt>
                <c:pt idx="3831">
                  <c:v>20.376550000000002</c:v>
                </c:pt>
                <c:pt idx="3832">
                  <c:v>20.421379999999999</c:v>
                </c:pt>
                <c:pt idx="3833">
                  <c:v>20.434740000000001</c:v>
                </c:pt>
                <c:pt idx="3834">
                  <c:v>20.42747</c:v>
                </c:pt>
                <c:pt idx="3835">
                  <c:v>20.427420000000001</c:v>
                </c:pt>
                <c:pt idx="3836">
                  <c:v>20.44736</c:v>
                </c:pt>
                <c:pt idx="3837">
                  <c:v>20.48753</c:v>
                </c:pt>
                <c:pt idx="3838">
                  <c:v>20.544789999999999</c:v>
                </c:pt>
                <c:pt idx="3839">
                  <c:v>20.61683</c:v>
                </c:pt>
                <c:pt idx="3840">
                  <c:v>20.702439999999999</c:v>
                </c:pt>
                <c:pt idx="3841">
                  <c:v>20.80058</c:v>
                </c:pt>
                <c:pt idx="3842">
                  <c:v>20.90962</c:v>
                </c:pt>
                <c:pt idx="3843">
                  <c:v>21.028670000000002</c:v>
                </c:pt>
                <c:pt idx="3844">
                  <c:v>21.158829999999998</c:v>
                </c:pt>
                <c:pt idx="3845">
                  <c:v>21.300979999999999</c:v>
                </c:pt>
                <c:pt idx="3846">
                  <c:v>21.455639999999999</c:v>
                </c:pt>
                <c:pt idx="3847">
                  <c:v>21.62359</c:v>
                </c:pt>
                <c:pt idx="3848">
                  <c:v>21.806260000000002</c:v>
                </c:pt>
                <c:pt idx="3849">
                  <c:v>22.00572</c:v>
                </c:pt>
                <c:pt idx="3850">
                  <c:v>22.22315</c:v>
                </c:pt>
                <c:pt idx="3851">
                  <c:v>22.452960000000001</c:v>
                </c:pt>
                <c:pt idx="3852">
                  <c:v>22.678190000000001</c:v>
                </c:pt>
                <c:pt idx="3853">
                  <c:v>22.890740000000001</c:v>
                </c:pt>
                <c:pt idx="3854">
                  <c:v>23.1066</c:v>
                </c:pt>
                <c:pt idx="3855">
                  <c:v>23.3401</c:v>
                </c:pt>
                <c:pt idx="3856">
                  <c:v>23.594360000000002</c:v>
                </c:pt>
                <c:pt idx="3857">
                  <c:v>23.86843</c:v>
                </c:pt>
                <c:pt idx="3858">
                  <c:v>24.161380000000001</c:v>
                </c:pt>
                <c:pt idx="3859">
                  <c:v>24.473009999999999</c:v>
                </c:pt>
                <c:pt idx="3860">
                  <c:v>24.803329999999999</c:v>
                </c:pt>
                <c:pt idx="3861">
                  <c:v>25.15279</c:v>
                </c:pt>
                <c:pt idx="3862">
                  <c:v>25.52262</c:v>
                </c:pt>
                <c:pt idx="3863">
                  <c:v>25.914929999999998</c:v>
                </c:pt>
                <c:pt idx="3864">
                  <c:v>26.332260000000002</c:v>
                </c:pt>
                <c:pt idx="3865">
                  <c:v>26.777519999999999</c:v>
                </c:pt>
                <c:pt idx="3866">
                  <c:v>27.254390000000001</c:v>
                </c:pt>
                <c:pt idx="3867">
                  <c:v>27.767769999999999</c:v>
                </c:pt>
                <c:pt idx="3868">
                  <c:v>28.32432</c:v>
                </c:pt>
                <c:pt idx="3869">
                  <c:v>28.933309999999999</c:v>
                </c:pt>
                <c:pt idx="3870">
                  <c:v>29.607839999999999</c:v>
                </c:pt>
                <c:pt idx="3871">
                  <c:v>30.366759999999999</c:v>
                </c:pt>
                <c:pt idx="3872">
                  <c:v>31.237629999999999</c:v>
                </c:pt>
                <c:pt idx="3873">
                  <c:v>32.260579999999997</c:v>
                </c:pt>
                <c:pt idx="3874">
                  <c:v>33.490459999999999</c:v>
                </c:pt>
                <c:pt idx="3875">
                  <c:v>34.986870000000003</c:v>
                </c:pt>
                <c:pt idx="3876">
                  <c:v>36.762169999999998</c:v>
                </c:pt>
                <c:pt idx="3877">
                  <c:v>38.642159999999997</c:v>
                </c:pt>
                <c:pt idx="3878">
                  <c:v>40.13776</c:v>
                </c:pt>
                <c:pt idx="3879">
                  <c:v>40.776240000000001</c:v>
                </c:pt>
                <c:pt idx="3880">
                  <c:v>40.737270000000002</c:v>
                </c:pt>
                <c:pt idx="3881">
                  <c:v>40.620010000000001</c:v>
                </c:pt>
                <c:pt idx="3882">
                  <c:v>40.796080000000003</c:v>
                </c:pt>
                <c:pt idx="3883">
                  <c:v>41.270209999999999</c:v>
                </c:pt>
                <c:pt idx="3884">
                  <c:v>41.804380000000002</c:v>
                </c:pt>
                <c:pt idx="3885">
                  <c:v>42.25994</c:v>
                </c:pt>
                <c:pt idx="3886">
                  <c:v>42.778709999999997</c:v>
                </c:pt>
                <c:pt idx="3887">
                  <c:v>43.487479999999998</c:v>
                </c:pt>
                <c:pt idx="3888">
                  <c:v>44.39705</c:v>
                </c:pt>
                <c:pt idx="3889">
                  <c:v>45.481619999999999</c:v>
                </c:pt>
                <c:pt idx="3890">
                  <c:v>46.719720000000002</c:v>
                </c:pt>
                <c:pt idx="3891">
                  <c:v>48.096449999999997</c:v>
                </c:pt>
                <c:pt idx="3892">
                  <c:v>49.591200000000001</c:v>
                </c:pt>
                <c:pt idx="3893">
                  <c:v>51.185830000000003</c:v>
                </c:pt>
                <c:pt idx="3894">
                  <c:v>52.896810000000002</c:v>
                </c:pt>
                <c:pt idx="3895">
                  <c:v>54.750120000000003</c:v>
                </c:pt>
                <c:pt idx="3896">
                  <c:v>56.759720000000002</c:v>
                </c:pt>
                <c:pt idx="3897">
                  <c:v>58.938020000000002</c:v>
                </c:pt>
                <c:pt idx="3898">
                  <c:v>61.299120000000002</c:v>
                </c:pt>
                <c:pt idx="3899">
                  <c:v>63.861510000000003</c:v>
                </c:pt>
                <c:pt idx="3900">
                  <c:v>66.648820000000001</c:v>
                </c:pt>
                <c:pt idx="3901">
                  <c:v>69.689620000000005</c:v>
                </c:pt>
                <c:pt idx="3902">
                  <c:v>73.019030000000001</c:v>
                </c:pt>
                <c:pt idx="3903">
                  <c:v>76.67886</c:v>
                </c:pt>
                <c:pt idx="3904">
                  <c:v>80.704409999999996</c:v>
                </c:pt>
                <c:pt idx="3905">
                  <c:v>85.098860000000002</c:v>
                </c:pt>
                <c:pt idx="3906">
                  <c:v>89.813850000000002</c:v>
                </c:pt>
                <c:pt idx="3907">
                  <c:v>94.823179999999994</c:v>
                </c:pt>
                <c:pt idx="3908">
                  <c:v>100.2394</c:v>
                </c:pt>
                <c:pt idx="3909">
                  <c:v>106.2582</c:v>
                </c:pt>
                <c:pt idx="3910">
                  <c:v>113.0498</c:v>
                </c:pt>
                <c:pt idx="3911">
                  <c:v>120.7593</c:v>
                </c:pt>
                <c:pt idx="3912">
                  <c:v>129.54810000000001</c:v>
                </c:pt>
                <c:pt idx="3913">
                  <c:v>139.62530000000001</c:v>
                </c:pt>
                <c:pt idx="3914">
                  <c:v>151.2732</c:v>
                </c:pt>
                <c:pt idx="3915">
                  <c:v>164.87960000000001</c:v>
                </c:pt>
                <c:pt idx="3916">
                  <c:v>180.988</c:v>
                </c:pt>
                <c:pt idx="3917">
                  <c:v>200.38079999999999</c:v>
                </c:pt>
                <c:pt idx="3918">
                  <c:v>224.2132</c:v>
                </c:pt>
                <c:pt idx="3919">
                  <c:v>254.2218</c:v>
                </c:pt>
                <c:pt idx="3920">
                  <c:v>292.98579999999998</c:v>
                </c:pt>
                <c:pt idx="3921">
                  <c:v>343.94869999999997</c:v>
                </c:pt>
                <c:pt idx="3922">
                  <c:v>409.82380000000001</c:v>
                </c:pt>
                <c:pt idx="3923">
                  <c:v>485.84890000000001</c:v>
                </c:pt>
                <c:pt idx="3924">
                  <c:v>550.1114</c:v>
                </c:pt>
                <c:pt idx="3925">
                  <c:v>580.98109999999997</c:v>
                </c:pt>
                <c:pt idx="3926">
                  <c:v>594.08709999999996</c:v>
                </c:pt>
                <c:pt idx="3927">
                  <c:v>620.11009999999999</c:v>
                </c:pt>
                <c:pt idx="3928">
                  <c:v>674.38570000000004</c:v>
                </c:pt>
                <c:pt idx="3929">
                  <c:v>762.80100000000004</c:v>
                </c:pt>
                <c:pt idx="3930">
                  <c:v>891.79949999999997</c:v>
                </c:pt>
                <c:pt idx="3931">
                  <c:v>1072.742</c:v>
                </c:pt>
                <c:pt idx="3932">
                  <c:v>1324.287</c:v>
                </c:pt>
                <c:pt idx="3933">
                  <c:v>1674.4680000000001</c:v>
                </c:pt>
                <c:pt idx="3934">
                  <c:v>2160.029</c:v>
                </c:pt>
                <c:pt idx="3935">
                  <c:v>2812.48</c:v>
                </c:pt>
                <c:pt idx="3936">
                  <c:v>3608.3449999999998</c:v>
                </c:pt>
                <c:pt idx="3937">
                  <c:v>4386.732</c:v>
                </c:pt>
                <c:pt idx="3938">
                  <c:v>4897.4780000000001</c:v>
                </c:pt>
                <c:pt idx="3939">
                  <c:v>5108.9629999999997</c:v>
                </c:pt>
                <c:pt idx="3940">
                  <c:v>5228.0259999999998</c:v>
                </c:pt>
                <c:pt idx="3941">
                  <c:v>5226.1139999999996</c:v>
                </c:pt>
                <c:pt idx="3942">
                  <c:v>4780.8630000000003</c:v>
                </c:pt>
                <c:pt idx="3943">
                  <c:v>3901.2440000000001</c:v>
                </c:pt>
                <c:pt idx="3944">
                  <c:v>2972.607</c:v>
                </c:pt>
                <c:pt idx="3945">
                  <c:v>2231.223</c:v>
                </c:pt>
                <c:pt idx="3946">
                  <c:v>1697.222</c:v>
                </c:pt>
                <c:pt idx="3947">
                  <c:v>1320.5809999999999</c:v>
                </c:pt>
                <c:pt idx="3948">
                  <c:v>1052.107</c:v>
                </c:pt>
                <c:pt idx="3949">
                  <c:v>856.84389999999996</c:v>
                </c:pt>
                <c:pt idx="3950">
                  <c:v>711.59950000000003</c:v>
                </c:pt>
                <c:pt idx="3951">
                  <c:v>601.16849999999999</c:v>
                </c:pt>
                <c:pt idx="3952">
                  <c:v>515.51030000000003</c:v>
                </c:pt>
                <c:pt idx="3953">
                  <c:v>447.87909999999999</c:v>
                </c:pt>
                <c:pt idx="3954">
                  <c:v>393.64609999999999</c:v>
                </c:pt>
                <c:pt idx="3955">
                  <c:v>349.5668</c:v>
                </c:pt>
                <c:pt idx="3956">
                  <c:v>313.3211</c:v>
                </c:pt>
                <c:pt idx="3957">
                  <c:v>283.22059999999999</c:v>
                </c:pt>
                <c:pt idx="3958">
                  <c:v>258.01749999999998</c:v>
                </c:pt>
                <c:pt idx="3959">
                  <c:v>236.7766</c:v>
                </c:pt>
                <c:pt idx="3960">
                  <c:v>218.77760000000001</c:v>
                </c:pt>
                <c:pt idx="3961">
                  <c:v>203.41909999999999</c:v>
                </c:pt>
                <c:pt idx="3962">
                  <c:v>190.13849999999999</c:v>
                </c:pt>
                <c:pt idx="3963">
                  <c:v>178.4734</c:v>
                </c:pt>
                <c:pt idx="3964">
                  <c:v>168.20679999999999</c:v>
                </c:pt>
                <c:pt idx="3965">
                  <c:v>159.2567</c:v>
                </c:pt>
                <c:pt idx="3966">
                  <c:v>151.51240000000001</c:v>
                </c:pt>
                <c:pt idx="3967">
                  <c:v>144.83279999999999</c:v>
                </c:pt>
                <c:pt idx="3968">
                  <c:v>139.07900000000001</c:v>
                </c:pt>
                <c:pt idx="3969">
                  <c:v>134.12020000000001</c:v>
                </c:pt>
                <c:pt idx="3970">
                  <c:v>129.85040000000001</c:v>
                </c:pt>
                <c:pt idx="3971">
                  <c:v>126.21559999999999</c:v>
                </c:pt>
                <c:pt idx="3972">
                  <c:v>123.1904</c:v>
                </c:pt>
                <c:pt idx="3973">
                  <c:v>120.7535</c:v>
                </c:pt>
                <c:pt idx="3974">
                  <c:v>118.8943</c:v>
                </c:pt>
                <c:pt idx="3975">
                  <c:v>117.6242</c:v>
                </c:pt>
                <c:pt idx="3976">
                  <c:v>116.98350000000001</c:v>
                </c:pt>
                <c:pt idx="3977">
                  <c:v>117.03279999999999</c:v>
                </c:pt>
                <c:pt idx="3978">
                  <c:v>117.792</c:v>
                </c:pt>
                <c:pt idx="3979">
                  <c:v>119.0431</c:v>
                </c:pt>
                <c:pt idx="3980">
                  <c:v>120.1247</c:v>
                </c:pt>
                <c:pt idx="3981">
                  <c:v>120.4421</c:v>
                </c:pt>
                <c:pt idx="3982">
                  <c:v>120.34699999999999</c:v>
                </c:pt>
                <c:pt idx="3983">
                  <c:v>120.557</c:v>
                </c:pt>
                <c:pt idx="3984">
                  <c:v>121.3764</c:v>
                </c:pt>
                <c:pt idx="3985">
                  <c:v>122.94070000000001</c:v>
                </c:pt>
                <c:pt idx="3986">
                  <c:v>125.3447</c:v>
                </c:pt>
                <c:pt idx="3987">
                  <c:v>128.63900000000001</c:v>
                </c:pt>
                <c:pt idx="3988">
                  <c:v>132.9177</c:v>
                </c:pt>
                <c:pt idx="3989">
                  <c:v>138.37299999999999</c:v>
                </c:pt>
                <c:pt idx="3990">
                  <c:v>145.3466</c:v>
                </c:pt>
                <c:pt idx="3991">
                  <c:v>154.422</c:v>
                </c:pt>
                <c:pt idx="3992">
                  <c:v>166.59389999999999</c:v>
                </c:pt>
                <c:pt idx="3993">
                  <c:v>183.5446</c:v>
                </c:pt>
                <c:pt idx="3994">
                  <c:v>207.8854</c:v>
                </c:pt>
                <c:pt idx="3995">
                  <c:v>242.4254</c:v>
                </c:pt>
                <c:pt idx="3996">
                  <c:v>284.94560000000001</c:v>
                </c:pt>
                <c:pt idx="3997">
                  <c:v>314.69799999999998</c:v>
                </c:pt>
                <c:pt idx="3998">
                  <c:v>307.41059999999999</c:v>
                </c:pt>
                <c:pt idx="3999">
                  <c:v>282.12990000000002</c:v>
                </c:pt>
                <c:pt idx="4000">
                  <c:v>264.34989999999999</c:v>
                </c:pt>
              </c:numCache>
            </c:numRef>
          </c:yVal>
          <c:smooth val="0"/>
          <c:extLst>
            <c:ext xmlns:c16="http://schemas.microsoft.com/office/drawing/2014/chart" uri="{C3380CC4-5D6E-409C-BE32-E72D297353CC}">
              <c16:uniqueId val="{00000006-86BB-463A-AA32-ED2E660C13A8}"/>
            </c:ext>
          </c:extLst>
        </c:ser>
        <c:dLbls>
          <c:showLegendKey val="0"/>
          <c:showVal val="0"/>
          <c:showCatName val="0"/>
          <c:showSerName val="0"/>
          <c:showPercent val="0"/>
          <c:showBubbleSize val="0"/>
        </c:dLbls>
        <c:axId val="696512640"/>
        <c:axId val="696513032"/>
      </c:scatterChart>
      <c:valAx>
        <c:axId val="696512640"/>
        <c:scaling>
          <c:orientation val="minMax"/>
          <c:max val="3000"/>
          <c:min val="1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Frequency (GHz)</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6513032"/>
        <c:crossesAt val="0.1"/>
        <c:crossBetween val="midCat"/>
      </c:valAx>
      <c:valAx>
        <c:axId val="696513032"/>
        <c:scaling>
          <c:logBase val="10"/>
          <c:orientation val="minMax"/>
          <c:min val="0.1"/>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Attenuation (dB/km)</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6512640"/>
        <c:crosses val="autoZero"/>
        <c:crossBetween val="midCat"/>
      </c:valAx>
      <c:spPr>
        <a:noFill/>
        <a:ln>
          <a:noFill/>
        </a:ln>
        <a:effectLst/>
      </c:spPr>
    </c:plotArea>
    <c:legend>
      <c:legendPos val="b"/>
      <c:layout>
        <c:manualLayout>
          <c:xMode val="edge"/>
          <c:yMode val="edge"/>
          <c:x val="0.60370476566246201"/>
          <c:y val="0.60531855197119744"/>
          <c:w val="0.336191549782343"/>
          <c:h val="0.18156589517219437"/>
        </c:manualLayout>
      </c:layout>
      <c:overlay val="0"/>
      <c:spPr>
        <a:solidFill>
          <a:schemeClr val="bg1"/>
        </a:solidFill>
        <a:ln>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-20 dBW</c:v>
          </c:tx>
          <c:spPr>
            <a:ln w="19050" cap="rnd">
              <a:solidFill>
                <a:schemeClr val="accent1"/>
              </a:solidFill>
              <a:prstDash val="sysDash"/>
              <a:round/>
            </a:ln>
            <a:effectLst/>
          </c:spPr>
          <c:marker>
            <c:symbol val="none"/>
          </c:marker>
          <c:xVal>
            <c:numRef>
              <c:f>Data!$A$3:$A$1453</c:f>
              <c:numCache>
                <c:formatCode>0.00</c:formatCode>
                <c:ptCount val="1451"/>
                <c:pt idx="0">
                  <c:v>275</c:v>
                </c:pt>
                <c:pt idx="1">
                  <c:v>275.5</c:v>
                </c:pt>
                <c:pt idx="2">
                  <c:v>276</c:v>
                </c:pt>
                <c:pt idx="3">
                  <c:v>276.5</c:v>
                </c:pt>
                <c:pt idx="4">
                  <c:v>277</c:v>
                </c:pt>
                <c:pt idx="5">
                  <c:v>277.5</c:v>
                </c:pt>
                <c:pt idx="6">
                  <c:v>278</c:v>
                </c:pt>
                <c:pt idx="7">
                  <c:v>278.5</c:v>
                </c:pt>
                <c:pt idx="8">
                  <c:v>279</c:v>
                </c:pt>
                <c:pt idx="9">
                  <c:v>279.5</c:v>
                </c:pt>
                <c:pt idx="10">
                  <c:v>280</c:v>
                </c:pt>
                <c:pt idx="11">
                  <c:v>280.5</c:v>
                </c:pt>
                <c:pt idx="12">
                  <c:v>281</c:v>
                </c:pt>
                <c:pt idx="13">
                  <c:v>281.5</c:v>
                </c:pt>
                <c:pt idx="14">
                  <c:v>282</c:v>
                </c:pt>
                <c:pt idx="15">
                  <c:v>282.5</c:v>
                </c:pt>
                <c:pt idx="16">
                  <c:v>283</c:v>
                </c:pt>
                <c:pt idx="17">
                  <c:v>283.5</c:v>
                </c:pt>
                <c:pt idx="18">
                  <c:v>284</c:v>
                </c:pt>
                <c:pt idx="19">
                  <c:v>284.5</c:v>
                </c:pt>
                <c:pt idx="20">
                  <c:v>285</c:v>
                </c:pt>
                <c:pt idx="21">
                  <c:v>285.5</c:v>
                </c:pt>
                <c:pt idx="22">
                  <c:v>286</c:v>
                </c:pt>
                <c:pt idx="23">
                  <c:v>286.5</c:v>
                </c:pt>
                <c:pt idx="24">
                  <c:v>287</c:v>
                </c:pt>
                <c:pt idx="25">
                  <c:v>287.5</c:v>
                </c:pt>
                <c:pt idx="26">
                  <c:v>288</c:v>
                </c:pt>
                <c:pt idx="27">
                  <c:v>288.5</c:v>
                </c:pt>
                <c:pt idx="28">
                  <c:v>289</c:v>
                </c:pt>
                <c:pt idx="29">
                  <c:v>289.5</c:v>
                </c:pt>
                <c:pt idx="30">
                  <c:v>290</c:v>
                </c:pt>
                <c:pt idx="31">
                  <c:v>290.5</c:v>
                </c:pt>
                <c:pt idx="32">
                  <c:v>291</c:v>
                </c:pt>
                <c:pt idx="33">
                  <c:v>291.5</c:v>
                </c:pt>
                <c:pt idx="34">
                  <c:v>292</c:v>
                </c:pt>
                <c:pt idx="35">
                  <c:v>292.5</c:v>
                </c:pt>
                <c:pt idx="36">
                  <c:v>293</c:v>
                </c:pt>
                <c:pt idx="37">
                  <c:v>293.5</c:v>
                </c:pt>
                <c:pt idx="38">
                  <c:v>294</c:v>
                </c:pt>
                <c:pt idx="39">
                  <c:v>294.5</c:v>
                </c:pt>
                <c:pt idx="40">
                  <c:v>295</c:v>
                </c:pt>
                <c:pt idx="41">
                  <c:v>295.5</c:v>
                </c:pt>
                <c:pt idx="42">
                  <c:v>296</c:v>
                </c:pt>
                <c:pt idx="43">
                  <c:v>296.5</c:v>
                </c:pt>
                <c:pt idx="44">
                  <c:v>297</c:v>
                </c:pt>
                <c:pt idx="45">
                  <c:v>297.5</c:v>
                </c:pt>
                <c:pt idx="46">
                  <c:v>298</c:v>
                </c:pt>
                <c:pt idx="47">
                  <c:v>298.5</c:v>
                </c:pt>
                <c:pt idx="48">
                  <c:v>299</c:v>
                </c:pt>
                <c:pt idx="49">
                  <c:v>299.5</c:v>
                </c:pt>
                <c:pt idx="50">
                  <c:v>300</c:v>
                </c:pt>
                <c:pt idx="51">
                  <c:v>300.5</c:v>
                </c:pt>
                <c:pt idx="52">
                  <c:v>301</c:v>
                </c:pt>
                <c:pt idx="53">
                  <c:v>301.5</c:v>
                </c:pt>
                <c:pt idx="54">
                  <c:v>302</c:v>
                </c:pt>
                <c:pt idx="55">
                  <c:v>302.5</c:v>
                </c:pt>
                <c:pt idx="56">
                  <c:v>303</c:v>
                </c:pt>
                <c:pt idx="57">
                  <c:v>303.5</c:v>
                </c:pt>
                <c:pt idx="58">
                  <c:v>304</c:v>
                </c:pt>
                <c:pt idx="59">
                  <c:v>304.5</c:v>
                </c:pt>
                <c:pt idx="60">
                  <c:v>305</c:v>
                </c:pt>
                <c:pt idx="61">
                  <c:v>305.5</c:v>
                </c:pt>
                <c:pt idx="62">
                  <c:v>306</c:v>
                </c:pt>
                <c:pt idx="63">
                  <c:v>306.5</c:v>
                </c:pt>
                <c:pt idx="64">
                  <c:v>307</c:v>
                </c:pt>
                <c:pt idx="65">
                  <c:v>307.5</c:v>
                </c:pt>
                <c:pt idx="66">
                  <c:v>308</c:v>
                </c:pt>
                <c:pt idx="67">
                  <c:v>308.5</c:v>
                </c:pt>
                <c:pt idx="68">
                  <c:v>309</c:v>
                </c:pt>
                <c:pt idx="69">
                  <c:v>309.5</c:v>
                </c:pt>
                <c:pt idx="70">
                  <c:v>310</c:v>
                </c:pt>
                <c:pt idx="71">
                  <c:v>310.5</c:v>
                </c:pt>
                <c:pt idx="72">
                  <c:v>311</c:v>
                </c:pt>
                <c:pt idx="73">
                  <c:v>311.5</c:v>
                </c:pt>
                <c:pt idx="74">
                  <c:v>312</c:v>
                </c:pt>
                <c:pt idx="75">
                  <c:v>312.5</c:v>
                </c:pt>
                <c:pt idx="76">
                  <c:v>313</c:v>
                </c:pt>
                <c:pt idx="77">
                  <c:v>313.5</c:v>
                </c:pt>
                <c:pt idx="78">
                  <c:v>314</c:v>
                </c:pt>
                <c:pt idx="79">
                  <c:v>314.5</c:v>
                </c:pt>
                <c:pt idx="80">
                  <c:v>315</c:v>
                </c:pt>
                <c:pt idx="81">
                  <c:v>315.5</c:v>
                </c:pt>
                <c:pt idx="82">
                  <c:v>316</c:v>
                </c:pt>
                <c:pt idx="83">
                  <c:v>316.5</c:v>
                </c:pt>
                <c:pt idx="84">
                  <c:v>317</c:v>
                </c:pt>
                <c:pt idx="85">
                  <c:v>317.5</c:v>
                </c:pt>
                <c:pt idx="86">
                  <c:v>318</c:v>
                </c:pt>
                <c:pt idx="87">
                  <c:v>318.5</c:v>
                </c:pt>
                <c:pt idx="88">
                  <c:v>319</c:v>
                </c:pt>
                <c:pt idx="89">
                  <c:v>319.5</c:v>
                </c:pt>
                <c:pt idx="90">
                  <c:v>320</c:v>
                </c:pt>
                <c:pt idx="91">
                  <c:v>320.5</c:v>
                </c:pt>
                <c:pt idx="92">
                  <c:v>321</c:v>
                </c:pt>
                <c:pt idx="93">
                  <c:v>321.5</c:v>
                </c:pt>
                <c:pt idx="94">
                  <c:v>322</c:v>
                </c:pt>
                <c:pt idx="95">
                  <c:v>322.5</c:v>
                </c:pt>
                <c:pt idx="96">
                  <c:v>323</c:v>
                </c:pt>
                <c:pt idx="97">
                  <c:v>323.5</c:v>
                </c:pt>
                <c:pt idx="98">
                  <c:v>324</c:v>
                </c:pt>
                <c:pt idx="99">
                  <c:v>324.5</c:v>
                </c:pt>
                <c:pt idx="100">
                  <c:v>325</c:v>
                </c:pt>
                <c:pt idx="101">
                  <c:v>325.5</c:v>
                </c:pt>
                <c:pt idx="102">
                  <c:v>326</c:v>
                </c:pt>
                <c:pt idx="103">
                  <c:v>326.5</c:v>
                </c:pt>
                <c:pt idx="104">
                  <c:v>327</c:v>
                </c:pt>
                <c:pt idx="105">
                  <c:v>327.5</c:v>
                </c:pt>
                <c:pt idx="106">
                  <c:v>328</c:v>
                </c:pt>
                <c:pt idx="107">
                  <c:v>328.5</c:v>
                </c:pt>
                <c:pt idx="108">
                  <c:v>329</c:v>
                </c:pt>
                <c:pt idx="109">
                  <c:v>329.5</c:v>
                </c:pt>
                <c:pt idx="110">
                  <c:v>330</c:v>
                </c:pt>
                <c:pt idx="111">
                  <c:v>330.5</c:v>
                </c:pt>
                <c:pt idx="112">
                  <c:v>331</c:v>
                </c:pt>
                <c:pt idx="113">
                  <c:v>331.5</c:v>
                </c:pt>
                <c:pt idx="114">
                  <c:v>332</c:v>
                </c:pt>
                <c:pt idx="115">
                  <c:v>332.5</c:v>
                </c:pt>
                <c:pt idx="116">
                  <c:v>333</c:v>
                </c:pt>
                <c:pt idx="117">
                  <c:v>333.5</c:v>
                </c:pt>
                <c:pt idx="118">
                  <c:v>334</c:v>
                </c:pt>
                <c:pt idx="119">
                  <c:v>334.5</c:v>
                </c:pt>
                <c:pt idx="120">
                  <c:v>335</c:v>
                </c:pt>
                <c:pt idx="121">
                  <c:v>335.5</c:v>
                </c:pt>
                <c:pt idx="122">
                  <c:v>336</c:v>
                </c:pt>
                <c:pt idx="123">
                  <c:v>336.5</c:v>
                </c:pt>
                <c:pt idx="124">
                  <c:v>337</c:v>
                </c:pt>
                <c:pt idx="125">
                  <c:v>337.5</c:v>
                </c:pt>
                <c:pt idx="126">
                  <c:v>338</c:v>
                </c:pt>
                <c:pt idx="127">
                  <c:v>338.5</c:v>
                </c:pt>
                <c:pt idx="128">
                  <c:v>339</c:v>
                </c:pt>
                <c:pt idx="129">
                  <c:v>339.5</c:v>
                </c:pt>
                <c:pt idx="130">
                  <c:v>340</c:v>
                </c:pt>
                <c:pt idx="131">
                  <c:v>340.5</c:v>
                </c:pt>
                <c:pt idx="132">
                  <c:v>341</c:v>
                </c:pt>
                <c:pt idx="133">
                  <c:v>341.5</c:v>
                </c:pt>
                <c:pt idx="134">
                  <c:v>342</c:v>
                </c:pt>
                <c:pt idx="135">
                  <c:v>342.5</c:v>
                </c:pt>
                <c:pt idx="136">
                  <c:v>343</c:v>
                </c:pt>
                <c:pt idx="137">
                  <c:v>343.5</c:v>
                </c:pt>
                <c:pt idx="138">
                  <c:v>344</c:v>
                </c:pt>
                <c:pt idx="139">
                  <c:v>344.5</c:v>
                </c:pt>
                <c:pt idx="140">
                  <c:v>345</c:v>
                </c:pt>
                <c:pt idx="141">
                  <c:v>345.5</c:v>
                </c:pt>
                <c:pt idx="142">
                  <c:v>346</c:v>
                </c:pt>
                <c:pt idx="143">
                  <c:v>346.5</c:v>
                </c:pt>
                <c:pt idx="144">
                  <c:v>347</c:v>
                </c:pt>
                <c:pt idx="145">
                  <c:v>347.5</c:v>
                </c:pt>
                <c:pt idx="146">
                  <c:v>348</c:v>
                </c:pt>
                <c:pt idx="147">
                  <c:v>348.5</c:v>
                </c:pt>
                <c:pt idx="148">
                  <c:v>349</c:v>
                </c:pt>
                <c:pt idx="149">
                  <c:v>349.5</c:v>
                </c:pt>
                <c:pt idx="150">
                  <c:v>350</c:v>
                </c:pt>
                <c:pt idx="151">
                  <c:v>350.5</c:v>
                </c:pt>
                <c:pt idx="152">
                  <c:v>351</c:v>
                </c:pt>
                <c:pt idx="153">
                  <c:v>351.5</c:v>
                </c:pt>
                <c:pt idx="154">
                  <c:v>352</c:v>
                </c:pt>
                <c:pt idx="155">
                  <c:v>352.5</c:v>
                </c:pt>
                <c:pt idx="156">
                  <c:v>353</c:v>
                </c:pt>
                <c:pt idx="157">
                  <c:v>353.5</c:v>
                </c:pt>
                <c:pt idx="158">
                  <c:v>354</c:v>
                </c:pt>
                <c:pt idx="159">
                  <c:v>354.5</c:v>
                </c:pt>
                <c:pt idx="160">
                  <c:v>355</c:v>
                </c:pt>
                <c:pt idx="161">
                  <c:v>355.5</c:v>
                </c:pt>
                <c:pt idx="162">
                  <c:v>356</c:v>
                </c:pt>
                <c:pt idx="163">
                  <c:v>356.5</c:v>
                </c:pt>
                <c:pt idx="164">
                  <c:v>357</c:v>
                </c:pt>
                <c:pt idx="165">
                  <c:v>357.5</c:v>
                </c:pt>
                <c:pt idx="166">
                  <c:v>358</c:v>
                </c:pt>
                <c:pt idx="167">
                  <c:v>358.5</c:v>
                </c:pt>
                <c:pt idx="168">
                  <c:v>359</c:v>
                </c:pt>
                <c:pt idx="169">
                  <c:v>359.5</c:v>
                </c:pt>
                <c:pt idx="170">
                  <c:v>360</c:v>
                </c:pt>
                <c:pt idx="171">
                  <c:v>360.5</c:v>
                </c:pt>
                <c:pt idx="172">
                  <c:v>361</c:v>
                </c:pt>
                <c:pt idx="173">
                  <c:v>361.5</c:v>
                </c:pt>
                <c:pt idx="174">
                  <c:v>362</c:v>
                </c:pt>
                <c:pt idx="175">
                  <c:v>362.5</c:v>
                </c:pt>
                <c:pt idx="176">
                  <c:v>363</c:v>
                </c:pt>
                <c:pt idx="177">
                  <c:v>363.5</c:v>
                </c:pt>
                <c:pt idx="178">
                  <c:v>364</c:v>
                </c:pt>
                <c:pt idx="179">
                  <c:v>364.5</c:v>
                </c:pt>
                <c:pt idx="180">
                  <c:v>365</c:v>
                </c:pt>
                <c:pt idx="181">
                  <c:v>365.5</c:v>
                </c:pt>
                <c:pt idx="182">
                  <c:v>366</c:v>
                </c:pt>
                <c:pt idx="183">
                  <c:v>366.5</c:v>
                </c:pt>
                <c:pt idx="184">
                  <c:v>367</c:v>
                </c:pt>
                <c:pt idx="185">
                  <c:v>367.5</c:v>
                </c:pt>
                <c:pt idx="186">
                  <c:v>368</c:v>
                </c:pt>
                <c:pt idx="187">
                  <c:v>368.5</c:v>
                </c:pt>
                <c:pt idx="188">
                  <c:v>369</c:v>
                </c:pt>
                <c:pt idx="189">
                  <c:v>369.5</c:v>
                </c:pt>
                <c:pt idx="190">
                  <c:v>370</c:v>
                </c:pt>
                <c:pt idx="191">
                  <c:v>370.5</c:v>
                </c:pt>
                <c:pt idx="192">
                  <c:v>371</c:v>
                </c:pt>
                <c:pt idx="193">
                  <c:v>371.5</c:v>
                </c:pt>
                <c:pt idx="194">
                  <c:v>372</c:v>
                </c:pt>
                <c:pt idx="195">
                  <c:v>372.5</c:v>
                </c:pt>
                <c:pt idx="196">
                  <c:v>373</c:v>
                </c:pt>
                <c:pt idx="197">
                  <c:v>373.5</c:v>
                </c:pt>
                <c:pt idx="198">
                  <c:v>374</c:v>
                </c:pt>
                <c:pt idx="199">
                  <c:v>374.5</c:v>
                </c:pt>
                <c:pt idx="200">
                  <c:v>375</c:v>
                </c:pt>
                <c:pt idx="201">
                  <c:v>375.5</c:v>
                </c:pt>
                <c:pt idx="202">
                  <c:v>376</c:v>
                </c:pt>
                <c:pt idx="203">
                  <c:v>376.5</c:v>
                </c:pt>
                <c:pt idx="204">
                  <c:v>377</c:v>
                </c:pt>
                <c:pt idx="205">
                  <c:v>377.5</c:v>
                </c:pt>
                <c:pt idx="206">
                  <c:v>378</c:v>
                </c:pt>
                <c:pt idx="207">
                  <c:v>378.5</c:v>
                </c:pt>
                <c:pt idx="208">
                  <c:v>379</c:v>
                </c:pt>
                <c:pt idx="209">
                  <c:v>379.5</c:v>
                </c:pt>
                <c:pt idx="210">
                  <c:v>380</c:v>
                </c:pt>
                <c:pt idx="211">
                  <c:v>380.5</c:v>
                </c:pt>
                <c:pt idx="212">
                  <c:v>381</c:v>
                </c:pt>
                <c:pt idx="213">
                  <c:v>381.5</c:v>
                </c:pt>
                <c:pt idx="214">
                  <c:v>382</c:v>
                </c:pt>
                <c:pt idx="215">
                  <c:v>382.5</c:v>
                </c:pt>
                <c:pt idx="216">
                  <c:v>383</c:v>
                </c:pt>
                <c:pt idx="217">
                  <c:v>383.5</c:v>
                </c:pt>
                <c:pt idx="218">
                  <c:v>384</c:v>
                </c:pt>
                <c:pt idx="219">
                  <c:v>384.5</c:v>
                </c:pt>
                <c:pt idx="220">
                  <c:v>385</c:v>
                </c:pt>
                <c:pt idx="221">
                  <c:v>385.5</c:v>
                </c:pt>
                <c:pt idx="222">
                  <c:v>386</c:v>
                </c:pt>
                <c:pt idx="223">
                  <c:v>386.5</c:v>
                </c:pt>
                <c:pt idx="224">
                  <c:v>387</c:v>
                </c:pt>
                <c:pt idx="225">
                  <c:v>387.5</c:v>
                </c:pt>
                <c:pt idx="226">
                  <c:v>388</c:v>
                </c:pt>
                <c:pt idx="227">
                  <c:v>388.5</c:v>
                </c:pt>
                <c:pt idx="228">
                  <c:v>389</c:v>
                </c:pt>
                <c:pt idx="229">
                  <c:v>389.5</c:v>
                </c:pt>
                <c:pt idx="230">
                  <c:v>390</c:v>
                </c:pt>
                <c:pt idx="231">
                  <c:v>390.5</c:v>
                </c:pt>
                <c:pt idx="232">
                  <c:v>391</c:v>
                </c:pt>
                <c:pt idx="233">
                  <c:v>391.5</c:v>
                </c:pt>
                <c:pt idx="234">
                  <c:v>392</c:v>
                </c:pt>
                <c:pt idx="235">
                  <c:v>392.5</c:v>
                </c:pt>
                <c:pt idx="236">
                  <c:v>393</c:v>
                </c:pt>
                <c:pt idx="237">
                  <c:v>393.5</c:v>
                </c:pt>
                <c:pt idx="238">
                  <c:v>394</c:v>
                </c:pt>
                <c:pt idx="239">
                  <c:v>394.5</c:v>
                </c:pt>
                <c:pt idx="240">
                  <c:v>395</c:v>
                </c:pt>
                <c:pt idx="241">
                  <c:v>395.5</c:v>
                </c:pt>
                <c:pt idx="242">
                  <c:v>396</c:v>
                </c:pt>
                <c:pt idx="243">
                  <c:v>396.5</c:v>
                </c:pt>
                <c:pt idx="244">
                  <c:v>397</c:v>
                </c:pt>
                <c:pt idx="245">
                  <c:v>397.5</c:v>
                </c:pt>
                <c:pt idx="246">
                  <c:v>398</c:v>
                </c:pt>
                <c:pt idx="247">
                  <c:v>398.5</c:v>
                </c:pt>
                <c:pt idx="248">
                  <c:v>399</c:v>
                </c:pt>
                <c:pt idx="249">
                  <c:v>399.5</c:v>
                </c:pt>
                <c:pt idx="250">
                  <c:v>400</c:v>
                </c:pt>
                <c:pt idx="251">
                  <c:v>400.5</c:v>
                </c:pt>
                <c:pt idx="252">
                  <c:v>401</c:v>
                </c:pt>
                <c:pt idx="253">
                  <c:v>401.5</c:v>
                </c:pt>
                <c:pt idx="254">
                  <c:v>402</c:v>
                </c:pt>
                <c:pt idx="255">
                  <c:v>402.5</c:v>
                </c:pt>
                <c:pt idx="256">
                  <c:v>403</c:v>
                </c:pt>
                <c:pt idx="257">
                  <c:v>403.5</c:v>
                </c:pt>
                <c:pt idx="258">
                  <c:v>404</c:v>
                </c:pt>
                <c:pt idx="259">
                  <c:v>404.5</c:v>
                </c:pt>
                <c:pt idx="260">
                  <c:v>405</c:v>
                </c:pt>
                <c:pt idx="261">
                  <c:v>405.5</c:v>
                </c:pt>
                <c:pt idx="262">
                  <c:v>406</c:v>
                </c:pt>
                <c:pt idx="263">
                  <c:v>406.5</c:v>
                </c:pt>
                <c:pt idx="264">
                  <c:v>407</c:v>
                </c:pt>
                <c:pt idx="265">
                  <c:v>407.5</c:v>
                </c:pt>
                <c:pt idx="266">
                  <c:v>408</c:v>
                </c:pt>
                <c:pt idx="267">
                  <c:v>408.5</c:v>
                </c:pt>
                <c:pt idx="268">
                  <c:v>409</c:v>
                </c:pt>
                <c:pt idx="269">
                  <c:v>409.5</c:v>
                </c:pt>
                <c:pt idx="270">
                  <c:v>410</c:v>
                </c:pt>
                <c:pt idx="271">
                  <c:v>410.5</c:v>
                </c:pt>
                <c:pt idx="272">
                  <c:v>411</c:v>
                </c:pt>
                <c:pt idx="273">
                  <c:v>411.5</c:v>
                </c:pt>
                <c:pt idx="274">
                  <c:v>412</c:v>
                </c:pt>
                <c:pt idx="275">
                  <c:v>412.5</c:v>
                </c:pt>
                <c:pt idx="276">
                  <c:v>413</c:v>
                </c:pt>
                <c:pt idx="277">
                  <c:v>413.5</c:v>
                </c:pt>
                <c:pt idx="278">
                  <c:v>414</c:v>
                </c:pt>
                <c:pt idx="279">
                  <c:v>414.5</c:v>
                </c:pt>
                <c:pt idx="280">
                  <c:v>415</c:v>
                </c:pt>
                <c:pt idx="281">
                  <c:v>415.5</c:v>
                </c:pt>
                <c:pt idx="282">
                  <c:v>416</c:v>
                </c:pt>
                <c:pt idx="283">
                  <c:v>416.5</c:v>
                </c:pt>
                <c:pt idx="284">
                  <c:v>417</c:v>
                </c:pt>
                <c:pt idx="285">
                  <c:v>417.5</c:v>
                </c:pt>
                <c:pt idx="286">
                  <c:v>418</c:v>
                </c:pt>
                <c:pt idx="287">
                  <c:v>418.5</c:v>
                </c:pt>
                <c:pt idx="288">
                  <c:v>419</c:v>
                </c:pt>
                <c:pt idx="289">
                  <c:v>419.5</c:v>
                </c:pt>
                <c:pt idx="290">
                  <c:v>420</c:v>
                </c:pt>
                <c:pt idx="291">
                  <c:v>420.5</c:v>
                </c:pt>
                <c:pt idx="292">
                  <c:v>421</c:v>
                </c:pt>
                <c:pt idx="293">
                  <c:v>421.5</c:v>
                </c:pt>
                <c:pt idx="294">
                  <c:v>422</c:v>
                </c:pt>
                <c:pt idx="295">
                  <c:v>422.5</c:v>
                </c:pt>
                <c:pt idx="296">
                  <c:v>423</c:v>
                </c:pt>
                <c:pt idx="297">
                  <c:v>423.5</c:v>
                </c:pt>
                <c:pt idx="298">
                  <c:v>424</c:v>
                </c:pt>
                <c:pt idx="299">
                  <c:v>424.5</c:v>
                </c:pt>
                <c:pt idx="300">
                  <c:v>425</c:v>
                </c:pt>
                <c:pt idx="301">
                  <c:v>425.5</c:v>
                </c:pt>
                <c:pt idx="302">
                  <c:v>426</c:v>
                </c:pt>
                <c:pt idx="303">
                  <c:v>426.5</c:v>
                </c:pt>
                <c:pt idx="304">
                  <c:v>427</c:v>
                </c:pt>
                <c:pt idx="305">
                  <c:v>427.5</c:v>
                </c:pt>
                <c:pt idx="306">
                  <c:v>428</c:v>
                </c:pt>
                <c:pt idx="307">
                  <c:v>428.5</c:v>
                </c:pt>
                <c:pt idx="308">
                  <c:v>429</c:v>
                </c:pt>
                <c:pt idx="309">
                  <c:v>429.5</c:v>
                </c:pt>
                <c:pt idx="310">
                  <c:v>430</c:v>
                </c:pt>
                <c:pt idx="311">
                  <c:v>430.5</c:v>
                </c:pt>
                <c:pt idx="312">
                  <c:v>431</c:v>
                </c:pt>
                <c:pt idx="313">
                  <c:v>431.5</c:v>
                </c:pt>
                <c:pt idx="314">
                  <c:v>432</c:v>
                </c:pt>
                <c:pt idx="315">
                  <c:v>432.5</c:v>
                </c:pt>
                <c:pt idx="316">
                  <c:v>433</c:v>
                </c:pt>
                <c:pt idx="317">
                  <c:v>433.5</c:v>
                </c:pt>
                <c:pt idx="318">
                  <c:v>434</c:v>
                </c:pt>
                <c:pt idx="319">
                  <c:v>434.5</c:v>
                </c:pt>
                <c:pt idx="320">
                  <c:v>435</c:v>
                </c:pt>
                <c:pt idx="321">
                  <c:v>435.5</c:v>
                </c:pt>
                <c:pt idx="322">
                  <c:v>436</c:v>
                </c:pt>
                <c:pt idx="323">
                  <c:v>436.5</c:v>
                </c:pt>
                <c:pt idx="324">
                  <c:v>437</c:v>
                </c:pt>
                <c:pt idx="325">
                  <c:v>437.5</c:v>
                </c:pt>
                <c:pt idx="326">
                  <c:v>438</c:v>
                </c:pt>
                <c:pt idx="327">
                  <c:v>438.5</c:v>
                </c:pt>
                <c:pt idx="328">
                  <c:v>439</c:v>
                </c:pt>
                <c:pt idx="329">
                  <c:v>439.5</c:v>
                </c:pt>
                <c:pt idx="330">
                  <c:v>440</c:v>
                </c:pt>
                <c:pt idx="331">
                  <c:v>440.5</c:v>
                </c:pt>
                <c:pt idx="332">
                  <c:v>441</c:v>
                </c:pt>
                <c:pt idx="333">
                  <c:v>441.5</c:v>
                </c:pt>
                <c:pt idx="334">
                  <c:v>442</c:v>
                </c:pt>
                <c:pt idx="335">
                  <c:v>442.5</c:v>
                </c:pt>
                <c:pt idx="336">
                  <c:v>443</c:v>
                </c:pt>
                <c:pt idx="337">
                  <c:v>443.5</c:v>
                </c:pt>
                <c:pt idx="338">
                  <c:v>444</c:v>
                </c:pt>
                <c:pt idx="339">
                  <c:v>444.5</c:v>
                </c:pt>
                <c:pt idx="340">
                  <c:v>445</c:v>
                </c:pt>
                <c:pt idx="341">
                  <c:v>445.5</c:v>
                </c:pt>
                <c:pt idx="342">
                  <c:v>446</c:v>
                </c:pt>
                <c:pt idx="343">
                  <c:v>446.5</c:v>
                </c:pt>
                <c:pt idx="344">
                  <c:v>447</c:v>
                </c:pt>
                <c:pt idx="345">
                  <c:v>447.5</c:v>
                </c:pt>
                <c:pt idx="346">
                  <c:v>448</c:v>
                </c:pt>
                <c:pt idx="347">
                  <c:v>448.5</c:v>
                </c:pt>
                <c:pt idx="348">
                  <c:v>449</c:v>
                </c:pt>
                <c:pt idx="349">
                  <c:v>449.5</c:v>
                </c:pt>
                <c:pt idx="350">
                  <c:v>450</c:v>
                </c:pt>
                <c:pt idx="351">
                  <c:v>450.5</c:v>
                </c:pt>
                <c:pt idx="352">
                  <c:v>451</c:v>
                </c:pt>
                <c:pt idx="353">
                  <c:v>451.5</c:v>
                </c:pt>
                <c:pt idx="354">
                  <c:v>452</c:v>
                </c:pt>
                <c:pt idx="355">
                  <c:v>452.5</c:v>
                </c:pt>
                <c:pt idx="356">
                  <c:v>453</c:v>
                </c:pt>
                <c:pt idx="357">
                  <c:v>453.5</c:v>
                </c:pt>
                <c:pt idx="358">
                  <c:v>454</c:v>
                </c:pt>
                <c:pt idx="359">
                  <c:v>454.5</c:v>
                </c:pt>
                <c:pt idx="360">
                  <c:v>455</c:v>
                </c:pt>
                <c:pt idx="361">
                  <c:v>455.5</c:v>
                </c:pt>
                <c:pt idx="362">
                  <c:v>456</c:v>
                </c:pt>
                <c:pt idx="363">
                  <c:v>456.5</c:v>
                </c:pt>
                <c:pt idx="364">
                  <c:v>457</c:v>
                </c:pt>
                <c:pt idx="365">
                  <c:v>457.5</c:v>
                </c:pt>
                <c:pt idx="366">
                  <c:v>458</c:v>
                </c:pt>
                <c:pt idx="367">
                  <c:v>458.5</c:v>
                </c:pt>
                <c:pt idx="368">
                  <c:v>459</c:v>
                </c:pt>
                <c:pt idx="369">
                  <c:v>459.5</c:v>
                </c:pt>
                <c:pt idx="370">
                  <c:v>460</c:v>
                </c:pt>
                <c:pt idx="371">
                  <c:v>460.5</c:v>
                </c:pt>
                <c:pt idx="372">
                  <c:v>461</c:v>
                </c:pt>
                <c:pt idx="373">
                  <c:v>461.5</c:v>
                </c:pt>
                <c:pt idx="374">
                  <c:v>462</c:v>
                </c:pt>
                <c:pt idx="375">
                  <c:v>462.5</c:v>
                </c:pt>
                <c:pt idx="376">
                  <c:v>463</c:v>
                </c:pt>
                <c:pt idx="377">
                  <c:v>463.5</c:v>
                </c:pt>
                <c:pt idx="378">
                  <c:v>464</c:v>
                </c:pt>
                <c:pt idx="379">
                  <c:v>464.5</c:v>
                </c:pt>
                <c:pt idx="380">
                  <c:v>465</c:v>
                </c:pt>
                <c:pt idx="381">
                  <c:v>465.5</c:v>
                </c:pt>
                <c:pt idx="382">
                  <c:v>466</c:v>
                </c:pt>
                <c:pt idx="383">
                  <c:v>466.5</c:v>
                </c:pt>
                <c:pt idx="384">
                  <c:v>467</c:v>
                </c:pt>
                <c:pt idx="385">
                  <c:v>467.5</c:v>
                </c:pt>
                <c:pt idx="386">
                  <c:v>468</c:v>
                </c:pt>
                <c:pt idx="387">
                  <c:v>468.5</c:v>
                </c:pt>
                <c:pt idx="388">
                  <c:v>469</c:v>
                </c:pt>
                <c:pt idx="389">
                  <c:v>469.5</c:v>
                </c:pt>
                <c:pt idx="390">
                  <c:v>470</c:v>
                </c:pt>
                <c:pt idx="391">
                  <c:v>470.5</c:v>
                </c:pt>
                <c:pt idx="392">
                  <c:v>471</c:v>
                </c:pt>
                <c:pt idx="393">
                  <c:v>471.5</c:v>
                </c:pt>
                <c:pt idx="394">
                  <c:v>472</c:v>
                </c:pt>
                <c:pt idx="395">
                  <c:v>472.5</c:v>
                </c:pt>
                <c:pt idx="396">
                  <c:v>473</c:v>
                </c:pt>
                <c:pt idx="397">
                  <c:v>473.5</c:v>
                </c:pt>
                <c:pt idx="398">
                  <c:v>474</c:v>
                </c:pt>
                <c:pt idx="399">
                  <c:v>474.5</c:v>
                </c:pt>
                <c:pt idx="400">
                  <c:v>475</c:v>
                </c:pt>
                <c:pt idx="401">
                  <c:v>475.5</c:v>
                </c:pt>
                <c:pt idx="402">
                  <c:v>476</c:v>
                </c:pt>
                <c:pt idx="403">
                  <c:v>476.5</c:v>
                </c:pt>
                <c:pt idx="404">
                  <c:v>477</c:v>
                </c:pt>
                <c:pt idx="405">
                  <c:v>477.5</c:v>
                </c:pt>
                <c:pt idx="406">
                  <c:v>478</c:v>
                </c:pt>
                <c:pt idx="407">
                  <c:v>478.5</c:v>
                </c:pt>
                <c:pt idx="408">
                  <c:v>479</c:v>
                </c:pt>
                <c:pt idx="409">
                  <c:v>479.5</c:v>
                </c:pt>
                <c:pt idx="410">
                  <c:v>480</c:v>
                </c:pt>
                <c:pt idx="411">
                  <c:v>480.5</c:v>
                </c:pt>
                <c:pt idx="412">
                  <c:v>481</c:v>
                </c:pt>
                <c:pt idx="413">
                  <c:v>481.5</c:v>
                </c:pt>
                <c:pt idx="414">
                  <c:v>482</c:v>
                </c:pt>
                <c:pt idx="415">
                  <c:v>482.5</c:v>
                </c:pt>
                <c:pt idx="416">
                  <c:v>483</c:v>
                </c:pt>
                <c:pt idx="417">
                  <c:v>483.5</c:v>
                </c:pt>
                <c:pt idx="418">
                  <c:v>484</c:v>
                </c:pt>
                <c:pt idx="419">
                  <c:v>484.5</c:v>
                </c:pt>
                <c:pt idx="420">
                  <c:v>485</c:v>
                </c:pt>
                <c:pt idx="421">
                  <c:v>485.5</c:v>
                </c:pt>
                <c:pt idx="422">
                  <c:v>486</c:v>
                </c:pt>
                <c:pt idx="423">
                  <c:v>486.5</c:v>
                </c:pt>
                <c:pt idx="424">
                  <c:v>487</c:v>
                </c:pt>
                <c:pt idx="425">
                  <c:v>487.5</c:v>
                </c:pt>
                <c:pt idx="426">
                  <c:v>488</c:v>
                </c:pt>
                <c:pt idx="427">
                  <c:v>488.5</c:v>
                </c:pt>
                <c:pt idx="428">
                  <c:v>489</c:v>
                </c:pt>
                <c:pt idx="429">
                  <c:v>489.5</c:v>
                </c:pt>
                <c:pt idx="430">
                  <c:v>490</c:v>
                </c:pt>
                <c:pt idx="431">
                  <c:v>490.5</c:v>
                </c:pt>
                <c:pt idx="432">
                  <c:v>491</c:v>
                </c:pt>
                <c:pt idx="433">
                  <c:v>491.5</c:v>
                </c:pt>
                <c:pt idx="434">
                  <c:v>492</c:v>
                </c:pt>
                <c:pt idx="435">
                  <c:v>492.5</c:v>
                </c:pt>
                <c:pt idx="436">
                  <c:v>493</c:v>
                </c:pt>
                <c:pt idx="437">
                  <c:v>493.5</c:v>
                </c:pt>
                <c:pt idx="438">
                  <c:v>494</c:v>
                </c:pt>
                <c:pt idx="439">
                  <c:v>494.5</c:v>
                </c:pt>
                <c:pt idx="440">
                  <c:v>495</c:v>
                </c:pt>
                <c:pt idx="441">
                  <c:v>495.5</c:v>
                </c:pt>
                <c:pt idx="442">
                  <c:v>496</c:v>
                </c:pt>
                <c:pt idx="443">
                  <c:v>496.5</c:v>
                </c:pt>
                <c:pt idx="444">
                  <c:v>497</c:v>
                </c:pt>
                <c:pt idx="445">
                  <c:v>497.5</c:v>
                </c:pt>
                <c:pt idx="446">
                  <c:v>498</c:v>
                </c:pt>
                <c:pt idx="447">
                  <c:v>498.5</c:v>
                </c:pt>
                <c:pt idx="448">
                  <c:v>499</c:v>
                </c:pt>
                <c:pt idx="449">
                  <c:v>499.5</c:v>
                </c:pt>
                <c:pt idx="450">
                  <c:v>500</c:v>
                </c:pt>
                <c:pt idx="451">
                  <c:v>500.5</c:v>
                </c:pt>
                <c:pt idx="452">
                  <c:v>501</c:v>
                </c:pt>
                <c:pt idx="453">
                  <c:v>501.5</c:v>
                </c:pt>
                <c:pt idx="454">
                  <c:v>502</c:v>
                </c:pt>
                <c:pt idx="455">
                  <c:v>502.5</c:v>
                </c:pt>
                <c:pt idx="456">
                  <c:v>503</c:v>
                </c:pt>
                <c:pt idx="457">
                  <c:v>503.5</c:v>
                </c:pt>
                <c:pt idx="458">
                  <c:v>504</c:v>
                </c:pt>
                <c:pt idx="459">
                  <c:v>504.5</c:v>
                </c:pt>
                <c:pt idx="460">
                  <c:v>505</c:v>
                </c:pt>
                <c:pt idx="461">
                  <c:v>505.5</c:v>
                </c:pt>
                <c:pt idx="462">
                  <c:v>506</c:v>
                </c:pt>
                <c:pt idx="463">
                  <c:v>506.5</c:v>
                </c:pt>
                <c:pt idx="464">
                  <c:v>507</c:v>
                </c:pt>
                <c:pt idx="465">
                  <c:v>507.5</c:v>
                </c:pt>
                <c:pt idx="466">
                  <c:v>508</c:v>
                </c:pt>
                <c:pt idx="467">
                  <c:v>508.5</c:v>
                </c:pt>
                <c:pt idx="468">
                  <c:v>509</c:v>
                </c:pt>
                <c:pt idx="469">
                  <c:v>509.5</c:v>
                </c:pt>
                <c:pt idx="470">
                  <c:v>510</c:v>
                </c:pt>
                <c:pt idx="471">
                  <c:v>510.5</c:v>
                </c:pt>
                <c:pt idx="472">
                  <c:v>511</c:v>
                </c:pt>
                <c:pt idx="473">
                  <c:v>511.5</c:v>
                </c:pt>
                <c:pt idx="474">
                  <c:v>512</c:v>
                </c:pt>
                <c:pt idx="475">
                  <c:v>512.5</c:v>
                </c:pt>
                <c:pt idx="476">
                  <c:v>513</c:v>
                </c:pt>
                <c:pt idx="477">
                  <c:v>513.5</c:v>
                </c:pt>
                <c:pt idx="478">
                  <c:v>514</c:v>
                </c:pt>
                <c:pt idx="479">
                  <c:v>514.5</c:v>
                </c:pt>
                <c:pt idx="480">
                  <c:v>515</c:v>
                </c:pt>
                <c:pt idx="481">
                  <c:v>515.5</c:v>
                </c:pt>
                <c:pt idx="482">
                  <c:v>516</c:v>
                </c:pt>
                <c:pt idx="483">
                  <c:v>516.5</c:v>
                </c:pt>
                <c:pt idx="484">
                  <c:v>517</c:v>
                </c:pt>
                <c:pt idx="485">
                  <c:v>517.5</c:v>
                </c:pt>
                <c:pt idx="486">
                  <c:v>518</c:v>
                </c:pt>
                <c:pt idx="487">
                  <c:v>518.5</c:v>
                </c:pt>
                <c:pt idx="488">
                  <c:v>519</c:v>
                </c:pt>
                <c:pt idx="489">
                  <c:v>519.5</c:v>
                </c:pt>
                <c:pt idx="490">
                  <c:v>520</c:v>
                </c:pt>
                <c:pt idx="491">
                  <c:v>520.5</c:v>
                </c:pt>
                <c:pt idx="492">
                  <c:v>521</c:v>
                </c:pt>
                <c:pt idx="493">
                  <c:v>521.5</c:v>
                </c:pt>
                <c:pt idx="494">
                  <c:v>522</c:v>
                </c:pt>
                <c:pt idx="495">
                  <c:v>522.5</c:v>
                </c:pt>
                <c:pt idx="496">
                  <c:v>523</c:v>
                </c:pt>
                <c:pt idx="497">
                  <c:v>523.5</c:v>
                </c:pt>
                <c:pt idx="498">
                  <c:v>524</c:v>
                </c:pt>
                <c:pt idx="499">
                  <c:v>524.5</c:v>
                </c:pt>
                <c:pt idx="500">
                  <c:v>525</c:v>
                </c:pt>
                <c:pt idx="501">
                  <c:v>525.5</c:v>
                </c:pt>
                <c:pt idx="502">
                  <c:v>526</c:v>
                </c:pt>
                <c:pt idx="503">
                  <c:v>526.5</c:v>
                </c:pt>
                <c:pt idx="504">
                  <c:v>527</c:v>
                </c:pt>
                <c:pt idx="505">
                  <c:v>527.5</c:v>
                </c:pt>
                <c:pt idx="506">
                  <c:v>528</c:v>
                </c:pt>
                <c:pt idx="507">
                  <c:v>528.5</c:v>
                </c:pt>
                <c:pt idx="508">
                  <c:v>529</c:v>
                </c:pt>
                <c:pt idx="509">
                  <c:v>529.5</c:v>
                </c:pt>
                <c:pt idx="510">
                  <c:v>530</c:v>
                </c:pt>
                <c:pt idx="511">
                  <c:v>530.5</c:v>
                </c:pt>
                <c:pt idx="512">
                  <c:v>531</c:v>
                </c:pt>
                <c:pt idx="513">
                  <c:v>531.5</c:v>
                </c:pt>
                <c:pt idx="514">
                  <c:v>532</c:v>
                </c:pt>
                <c:pt idx="515">
                  <c:v>532.5</c:v>
                </c:pt>
                <c:pt idx="516">
                  <c:v>533</c:v>
                </c:pt>
                <c:pt idx="517">
                  <c:v>533.5</c:v>
                </c:pt>
                <c:pt idx="518">
                  <c:v>534</c:v>
                </c:pt>
                <c:pt idx="519">
                  <c:v>534.5</c:v>
                </c:pt>
                <c:pt idx="520">
                  <c:v>535</c:v>
                </c:pt>
                <c:pt idx="521">
                  <c:v>535.5</c:v>
                </c:pt>
                <c:pt idx="522">
                  <c:v>536</c:v>
                </c:pt>
                <c:pt idx="523">
                  <c:v>536.5</c:v>
                </c:pt>
                <c:pt idx="524">
                  <c:v>537</c:v>
                </c:pt>
                <c:pt idx="525">
                  <c:v>537.5</c:v>
                </c:pt>
                <c:pt idx="526">
                  <c:v>538</c:v>
                </c:pt>
                <c:pt idx="527">
                  <c:v>538.5</c:v>
                </c:pt>
                <c:pt idx="528">
                  <c:v>539</c:v>
                </c:pt>
                <c:pt idx="529">
                  <c:v>539.5</c:v>
                </c:pt>
                <c:pt idx="530">
                  <c:v>540</c:v>
                </c:pt>
                <c:pt idx="531">
                  <c:v>540.5</c:v>
                </c:pt>
                <c:pt idx="532">
                  <c:v>541</c:v>
                </c:pt>
                <c:pt idx="533">
                  <c:v>541.5</c:v>
                </c:pt>
                <c:pt idx="534">
                  <c:v>542</c:v>
                </c:pt>
                <c:pt idx="535">
                  <c:v>542.5</c:v>
                </c:pt>
                <c:pt idx="536">
                  <c:v>543</c:v>
                </c:pt>
                <c:pt idx="537">
                  <c:v>543.5</c:v>
                </c:pt>
                <c:pt idx="538">
                  <c:v>544</c:v>
                </c:pt>
                <c:pt idx="539">
                  <c:v>544.5</c:v>
                </c:pt>
                <c:pt idx="540">
                  <c:v>545</c:v>
                </c:pt>
                <c:pt idx="541">
                  <c:v>545.5</c:v>
                </c:pt>
                <c:pt idx="542">
                  <c:v>546</c:v>
                </c:pt>
                <c:pt idx="543">
                  <c:v>546.5</c:v>
                </c:pt>
                <c:pt idx="544">
                  <c:v>547</c:v>
                </c:pt>
                <c:pt idx="545">
                  <c:v>547.5</c:v>
                </c:pt>
                <c:pt idx="546">
                  <c:v>548</c:v>
                </c:pt>
                <c:pt idx="547">
                  <c:v>548.5</c:v>
                </c:pt>
                <c:pt idx="548">
                  <c:v>549</c:v>
                </c:pt>
                <c:pt idx="549">
                  <c:v>549.5</c:v>
                </c:pt>
                <c:pt idx="550">
                  <c:v>550</c:v>
                </c:pt>
                <c:pt idx="551">
                  <c:v>550.5</c:v>
                </c:pt>
                <c:pt idx="552">
                  <c:v>551</c:v>
                </c:pt>
                <c:pt idx="553">
                  <c:v>551.5</c:v>
                </c:pt>
                <c:pt idx="554">
                  <c:v>552</c:v>
                </c:pt>
                <c:pt idx="555">
                  <c:v>552.5</c:v>
                </c:pt>
                <c:pt idx="556">
                  <c:v>553</c:v>
                </c:pt>
                <c:pt idx="557">
                  <c:v>553.5</c:v>
                </c:pt>
                <c:pt idx="558">
                  <c:v>554</c:v>
                </c:pt>
                <c:pt idx="559">
                  <c:v>554.5</c:v>
                </c:pt>
                <c:pt idx="560">
                  <c:v>555</c:v>
                </c:pt>
                <c:pt idx="561">
                  <c:v>555.5</c:v>
                </c:pt>
                <c:pt idx="562">
                  <c:v>556</c:v>
                </c:pt>
                <c:pt idx="563">
                  <c:v>556.5</c:v>
                </c:pt>
                <c:pt idx="564">
                  <c:v>557</c:v>
                </c:pt>
                <c:pt idx="565">
                  <c:v>557.5</c:v>
                </c:pt>
                <c:pt idx="566">
                  <c:v>558</c:v>
                </c:pt>
                <c:pt idx="567">
                  <c:v>558.5</c:v>
                </c:pt>
                <c:pt idx="568">
                  <c:v>559</c:v>
                </c:pt>
                <c:pt idx="569">
                  <c:v>559.5</c:v>
                </c:pt>
                <c:pt idx="570">
                  <c:v>560</c:v>
                </c:pt>
                <c:pt idx="571">
                  <c:v>560.5</c:v>
                </c:pt>
                <c:pt idx="572">
                  <c:v>561</c:v>
                </c:pt>
                <c:pt idx="573">
                  <c:v>561.5</c:v>
                </c:pt>
                <c:pt idx="574">
                  <c:v>562</c:v>
                </c:pt>
                <c:pt idx="575">
                  <c:v>562.5</c:v>
                </c:pt>
                <c:pt idx="576">
                  <c:v>563</c:v>
                </c:pt>
                <c:pt idx="577">
                  <c:v>563.5</c:v>
                </c:pt>
                <c:pt idx="578">
                  <c:v>564</c:v>
                </c:pt>
                <c:pt idx="579">
                  <c:v>564.5</c:v>
                </c:pt>
                <c:pt idx="580">
                  <c:v>565</c:v>
                </c:pt>
                <c:pt idx="581">
                  <c:v>565.5</c:v>
                </c:pt>
                <c:pt idx="582">
                  <c:v>566</c:v>
                </c:pt>
                <c:pt idx="583">
                  <c:v>566.5</c:v>
                </c:pt>
                <c:pt idx="584">
                  <c:v>567</c:v>
                </c:pt>
                <c:pt idx="585">
                  <c:v>567.5</c:v>
                </c:pt>
                <c:pt idx="586">
                  <c:v>568</c:v>
                </c:pt>
                <c:pt idx="587">
                  <c:v>568.5</c:v>
                </c:pt>
                <c:pt idx="588">
                  <c:v>569</c:v>
                </c:pt>
                <c:pt idx="589">
                  <c:v>569.5</c:v>
                </c:pt>
                <c:pt idx="590">
                  <c:v>570</c:v>
                </c:pt>
                <c:pt idx="591">
                  <c:v>570.5</c:v>
                </c:pt>
                <c:pt idx="592">
                  <c:v>571</c:v>
                </c:pt>
                <c:pt idx="593">
                  <c:v>571.5</c:v>
                </c:pt>
                <c:pt idx="594">
                  <c:v>572</c:v>
                </c:pt>
                <c:pt idx="595">
                  <c:v>572.5</c:v>
                </c:pt>
                <c:pt idx="596">
                  <c:v>573</c:v>
                </c:pt>
                <c:pt idx="597">
                  <c:v>573.5</c:v>
                </c:pt>
                <c:pt idx="598">
                  <c:v>574</c:v>
                </c:pt>
                <c:pt idx="599">
                  <c:v>574.5</c:v>
                </c:pt>
                <c:pt idx="600">
                  <c:v>575</c:v>
                </c:pt>
                <c:pt idx="601">
                  <c:v>575.5</c:v>
                </c:pt>
                <c:pt idx="602">
                  <c:v>576</c:v>
                </c:pt>
                <c:pt idx="603">
                  <c:v>576.5</c:v>
                </c:pt>
                <c:pt idx="604">
                  <c:v>577</c:v>
                </c:pt>
                <c:pt idx="605">
                  <c:v>577.5</c:v>
                </c:pt>
                <c:pt idx="606">
                  <c:v>578</c:v>
                </c:pt>
                <c:pt idx="607">
                  <c:v>578.5</c:v>
                </c:pt>
                <c:pt idx="608">
                  <c:v>579</c:v>
                </c:pt>
                <c:pt idx="609">
                  <c:v>579.5</c:v>
                </c:pt>
                <c:pt idx="610">
                  <c:v>580</c:v>
                </c:pt>
                <c:pt idx="611">
                  <c:v>580.5</c:v>
                </c:pt>
                <c:pt idx="612">
                  <c:v>581</c:v>
                </c:pt>
                <c:pt idx="613">
                  <c:v>581.5</c:v>
                </c:pt>
                <c:pt idx="614">
                  <c:v>582</c:v>
                </c:pt>
                <c:pt idx="615">
                  <c:v>582.5</c:v>
                </c:pt>
                <c:pt idx="616">
                  <c:v>583</c:v>
                </c:pt>
                <c:pt idx="617">
                  <c:v>583.5</c:v>
                </c:pt>
                <c:pt idx="618">
                  <c:v>584</c:v>
                </c:pt>
                <c:pt idx="619">
                  <c:v>584.5</c:v>
                </c:pt>
                <c:pt idx="620">
                  <c:v>585</c:v>
                </c:pt>
                <c:pt idx="621">
                  <c:v>585.5</c:v>
                </c:pt>
                <c:pt idx="622">
                  <c:v>586</c:v>
                </c:pt>
                <c:pt idx="623">
                  <c:v>586.5</c:v>
                </c:pt>
                <c:pt idx="624">
                  <c:v>587</c:v>
                </c:pt>
                <c:pt idx="625">
                  <c:v>587.5</c:v>
                </c:pt>
                <c:pt idx="626">
                  <c:v>588</c:v>
                </c:pt>
                <c:pt idx="627">
                  <c:v>588.5</c:v>
                </c:pt>
                <c:pt idx="628">
                  <c:v>589</c:v>
                </c:pt>
                <c:pt idx="629">
                  <c:v>589.5</c:v>
                </c:pt>
                <c:pt idx="630">
                  <c:v>590</c:v>
                </c:pt>
                <c:pt idx="631">
                  <c:v>590.5</c:v>
                </c:pt>
                <c:pt idx="632">
                  <c:v>591</c:v>
                </c:pt>
                <c:pt idx="633">
                  <c:v>591.5</c:v>
                </c:pt>
                <c:pt idx="634">
                  <c:v>592</c:v>
                </c:pt>
                <c:pt idx="635">
                  <c:v>592.5</c:v>
                </c:pt>
                <c:pt idx="636">
                  <c:v>593</c:v>
                </c:pt>
                <c:pt idx="637">
                  <c:v>593.5</c:v>
                </c:pt>
                <c:pt idx="638">
                  <c:v>594</c:v>
                </c:pt>
                <c:pt idx="639">
                  <c:v>594.5</c:v>
                </c:pt>
                <c:pt idx="640">
                  <c:v>595</c:v>
                </c:pt>
                <c:pt idx="641">
                  <c:v>595.5</c:v>
                </c:pt>
                <c:pt idx="642">
                  <c:v>596</c:v>
                </c:pt>
                <c:pt idx="643">
                  <c:v>596.5</c:v>
                </c:pt>
                <c:pt idx="644">
                  <c:v>597</c:v>
                </c:pt>
                <c:pt idx="645">
                  <c:v>597.5</c:v>
                </c:pt>
                <c:pt idx="646">
                  <c:v>598</c:v>
                </c:pt>
                <c:pt idx="647">
                  <c:v>598.5</c:v>
                </c:pt>
                <c:pt idx="648">
                  <c:v>599</c:v>
                </c:pt>
                <c:pt idx="649">
                  <c:v>599.5</c:v>
                </c:pt>
                <c:pt idx="650">
                  <c:v>600</c:v>
                </c:pt>
                <c:pt idx="651">
                  <c:v>600.5</c:v>
                </c:pt>
                <c:pt idx="652">
                  <c:v>601</c:v>
                </c:pt>
                <c:pt idx="653">
                  <c:v>601.5</c:v>
                </c:pt>
                <c:pt idx="654">
                  <c:v>602</c:v>
                </c:pt>
                <c:pt idx="655">
                  <c:v>602.5</c:v>
                </c:pt>
                <c:pt idx="656">
                  <c:v>603</c:v>
                </c:pt>
                <c:pt idx="657">
                  <c:v>603.5</c:v>
                </c:pt>
                <c:pt idx="658">
                  <c:v>604</c:v>
                </c:pt>
                <c:pt idx="659">
                  <c:v>604.5</c:v>
                </c:pt>
                <c:pt idx="660">
                  <c:v>605</c:v>
                </c:pt>
                <c:pt idx="661">
                  <c:v>605.5</c:v>
                </c:pt>
                <c:pt idx="662">
                  <c:v>606</c:v>
                </c:pt>
                <c:pt idx="663">
                  <c:v>606.5</c:v>
                </c:pt>
                <c:pt idx="664">
                  <c:v>607</c:v>
                </c:pt>
                <c:pt idx="665">
                  <c:v>607.5</c:v>
                </c:pt>
                <c:pt idx="666">
                  <c:v>608</c:v>
                </c:pt>
                <c:pt idx="667">
                  <c:v>608.5</c:v>
                </c:pt>
                <c:pt idx="668">
                  <c:v>609</c:v>
                </c:pt>
                <c:pt idx="669">
                  <c:v>609.5</c:v>
                </c:pt>
                <c:pt idx="670">
                  <c:v>610</c:v>
                </c:pt>
                <c:pt idx="671">
                  <c:v>610.5</c:v>
                </c:pt>
                <c:pt idx="672">
                  <c:v>611</c:v>
                </c:pt>
                <c:pt idx="673">
                  <c:v>611.5</c:v>
                </c:pt>
                <c:pt idx="674">
                  <c:v>612</c:v>
                </c:pt>
                <c:pt idx="675">
                  <c:v>612.5</c:v>
                </c:pt>
                <c:pt idx="676">
                  <c:v>613</c:v>
                </c:pt>
                <c:pt idx="677">
                  <c:v>613.5</c:v>
                </c:pt>
                <c:pt idx="678">
                  <c:v>614</c:v>
                </c:pt>
                <c:pt idx="679">
                  <c:v>614.5</c:v>
                </c:pt>
                <c:pt idx="680">
                  <c:v>615</c:v>
                </c:pt>
                <c:pt idx="681">
                  <c:v>615.5</c:v>
                </c:pt>
                <c:pt idx="682">
                  <c:v>616</c:v>
                </c:pt>
                <c:pt idx="683">
                  <c:v>616.5</c:v>
                </c:pt>
                <c:pt idx="684">
                  <c:v>617</c:v>
                </c:pt>
                <c:pt idx="685">
                  <c:v>617.5</c:v>
                </c:pt>
                <c:pt idx="686">
                  <c:v>618</c:v>
                </c:pt>
                <c:pt idx="687">
                  <c:v>618.5</c:v>
                </c:pt>
                <c:pt idx="688">
                  <c:v>619</c:v>
                </c:pt>
                <c:pt idx="689">
                  <c:v>619.5</c:v>
                </c:pt>
                <c:pt idx="690">
                  <c:v>620</c:v>
                </c:pt>
                <c:pt idx="691">
                  <c:v>620.5</c:v>
                </c:pt>
                <c:pt idx="692">
                  <c:v>621</c:v>
                </c:pt>
                <c:pt idx="693">
                  <c:v>621.5</c:v>
                </c:pt>
                <c:pt idx="694">
                  <c:v>622</c:v>
                </c:pt>
                <c:pt idx="695">
                  <c:v>622.5</c:v>
                </c:pt>
                <c:pt idx="696">
                  <c:v>623</c:v>
                </c:pt>
                <c:pt idx="697">
                  <c:v>623.5</c:v>
                </c:pt>
                <c:pt idx="698">
                  <c:v>624</c:v>
                </c:pt>
                <c:pt idx="699">
                  <c:v>624.5</c:v>
                </c:pt>
                <c:pt idx="700">
                  <c:v>625</c:v>
                </c:pt>
                <c:pt idx="701">
                  <c:v>625.5</c:v>
                </c:pt>
                <c:pt idx="702">
                  <c:v>626</c:v>
                </c:pt>
                <c:pt idx="703">
                  <c:v>626.5</c:v>
                </c:pt>
                <c:pt idx="704">
                  <c:v>627</c:v>
                </c:pt>
                <c:pt idx="705">
                  <c:v>627.5</c:v>
                </c:pt>
                <c:pt idx="706">
                  <c:v>628</c:v>
                </c:pt>
                <c:pt idx="707">
                  <c:v>628.5</c:v>
                </c:pt>
                <c:pt idx="708">
                  <c:v>629</c:v>
                </c:pt>
                <c:pt idx="709">
                  <c:v>629.5</c:v>
                </c:pt>
                <c:pt idx="710">
                  <c:v>630</c:v>
                </c:pt>
                <c:pt idx="711">
                  <c:v>630.5</c:v>
                </c:pt>
                <c:pt idx="712">
                  <c:v>631</c:v>
                </c:pt>
                <c:pt idx="713">
                  <c:v>631.5</c:v>
                </c:pt>
                <c:pt idx="714">
                  <c:v>632</c:v>
                </c:pt>
                <c:pt idx="715">
                  <c:v>632.5</c:v>
                </c:pt>
                <c:pt idx="716">
                  <c:v>633</c:v>
                </c:pt>
                <c:pt idx="717">
                  <c:v>633.5</c:v>
                </c:pt>
                <c:pt idx="718">
                  <c:v>634</c:v>
                </c:pt>
                <c:pt idx="719">
                  <c:v>634.5</c:v>
                </c:pt>
                <c:pt idx="720">
                  <c:v>635</c:v>
                </c:pt>
                <c:pt idx="721">
                  <c:v>635.5</c:v>
                </c:pt>
                <c:pt idx="722">
                  <c:v>636</c:v>
                </c:pt>
                <c:pt idx="723">
                  <c:v>636.5</c:v>
                </c:pt>
                <c:pt idx="724">
                  <c:v>637</c:v>
                </c:pt>
                <c:pt idx="725">
                  <c:v>637.5</c:v>
                </c:pt>
                <c:pt idx="726">
                  <c:v>638</c:v>
                </c:pt>
                <c:pt idx="727">
                  <c:v>638.5</c:v>
                </c:pt>
                <c:pt idx="728">
                  <c:v>639</c:v>
                </c:pt>
                <c:pt idx="729">
                  <c:v>639.5</c:v>
                </c:pt>
                <c:pt idx="730">
                  <c:v>640</c:v>
                </c:pt>
                <c:pt idx="731">
                  <c:v>640.5</c:v>
                </c:pt>
                <c:pt idx="732">
                  <c:v>641</c:v>
                </c:pt>
                <c:pt idx="733">
                  <c:v>641.5</c:v>
                </c:pt>
                <c:pt idx="734">
                  <c:v>642</c:v>
                </c:pt>
                <c:pt idx="735">
                  <c:v>642.5</c:v>
                </c:pt>
                <c:pt idx="736">
                  <c:v>643</c:v>
                </c:pt>
                <c:pt idx="737">
                  <c:v>643.5</c:v>
                </c:pt>
                <c:pt idx="738">
                  <c:v>644</c:v>
                </c:pt>
                <c:pt idx="739">
                  <c:v>644.5</c:v>
                </c:pt>
                <c:pt idx="740">
                  <c:v>645</c:v>
                </c:pt>
                <c:pt idx="741">
                  <c:v>645.5</c:v>
                </c:pt>
                <c:pt idx="742">
                  <c:v>646</c:v>
                </c:pt>
                <c:pt idx="743">
                  <c:v>646.5</c:v>
                </c:pt>
                <c:pt idx="744">
                  <c:v>647</c:v>
                </c:pt>
                <c:pt idx="745">
                  <c:v>647.5</c:v>
                </c:pt>
                <c:pt idx="746">
                  <c:v>648</c:v>
                </c:pt>
                <c:pt idx="747">
                  <c:v>648.5</c:v>
                </c:pt>
                <c:pt idx="748">
                  <c:v>649</c:v>
                </c:pt>
                <c:pt idx="749">
                  <c:v>649.5</c:v>
                </c:pt>
                <c:pt idx="750">
                  <c:v>650</c:v>
                </c:pt>
                <c:pt idx="751">
                  <c:v>650.5</c:v>
                </c:pt>
                <c:pt idx="752">
                  <c:v>651</c:v>
                </c:pt>
                <c:pt idx="753">
                  <c:v>651.5</c:v>
                </c:pt>
                <c:pt idx="754">
                  <c:v>652</c:v>
                </c:pt>
                <c:pt idx="755">
                  <c:v>652.5</c:v>
                </c:pt>
                <c:pt idx="756">
                  <c:v>653</c:v>
                </c:pt>
                <c:pt idx="757">
                  <c:v>653.5</c:v>
                </c:pt>
                <c:pt idx="758">
                  <c:v>654</c:v>
                </c:pt>
                <c:pt idx="759">
                  <c:v>654.5</c:v>
                </c:pt>
                <c:pt idx="760">
                  <c:v>655</c:v>
                </c:pt>
                <c:pt idx="761">
                  <c:v>655.5</c:v>
                </c:pt>
                <c:pt idx="762">
                  <c:v>656</c:v>
                </c:pt>
                <c:pt idx="763">
                  <c:v>656.5</c:v>
                </c:pt>
                <c:pt idx="764">
                  <c:v>657</c:v>
                </c:pt>
                <c:pt idx="765">
                  <c:v>657.5</c:v>
                </c:pt>
                <c:pt idx="766">
                  <c:v>658</c:v>
                </c:pt>
                <c:pt idx="767">
                  <c:v>658.5</c:v>
                </c:pt>
                <c:pt idx="768">
                  <c:v>659</c:v>
                </c:pt>
                <c:pt idx="769">
                  <c:v>659.5</c:v>
                </c:pt>
                <c:pt idx="770">
                  <c:v>660</c:v>
                </c:pt>
                <c:pt idx="771">
                  <c:v>660.5</c:v>
                </c:pt>
                <c:pt idx="772">
                  <c:v>661</c:v>
                </c:pt>
                <c:pt idx="773">
                  <c:v>661.5</c:v>
                </c:pt>
                <c:pt idx="774">
                  <c:v>662</c:v>
                </c:pt>
                <c:pt idx="775">
                  <c:v>662.5</c:v>
                </c:pt>
                <c:pt idx="776">
                  <c:v>663</c:v>
                </c:pt>
                <c:pt idx="777">
                  <c:v>663.5</c:v>
                </c:pt>
                <c:pt idx="778">
                  <c:v>664</c:v>
                </c:pt>
                <c:pt idx="779">
                  <c:v>664.5</c:v>
                </c:pt>
                <c:pt idx="780">
                  <c:v>665</c:v>
                </c:pt>
                <c:pt idx="781">
                  <c:v>665.5</c:v>
                </c:pt>
                <c:pt idx="782">
                  <c:v>666</c:v>
                </c:pt>
                <c:pt idx="783">
                  <c:v>666.5</c:v>
                </c:pt>
                <c:pt idx="784">
                  <c:v>667</c:v>
                </c:pt>
                <c:pt idx="785">
                  <c:v>667.5</c:v>
                </c:pt>
                <c:pt idx="786">
                  <c:v>668</c:v>
                </c:pt>
                <c:pt idx="787">
                  <c:v>668.5</c:v>
                </c:pt>
                <c:pt idx="788">
                  <c:v>669</c:v>
                </c:pt>
                <c:pt idx="789">
                  <c:v>669.5</c:v>
                </c:pt>
                <c:pt idx="790">
                  <c:v>670</c:v>
                </c:pt>
                <c:pt idx="791">
                  <c:v>670.5</c:v>
                </c:pt>
                <c:pt idx="792">
                  <c:v>671</c:v>
                </c:pt>
                <c:pt idx="793">
                  <c:v>671.5</c:v>
                </c:pt>
                <c:pt idx="794">
                  <c:v>672</c:v>
                </c:pt>
                <c:pt idx="795">
                  <c:v>672.5</c:v>
                </c:pt>
                <c:pt idx="796">
                  <c:v>673</c:v>
                </c:pt>
                <c:pt idx="797">
                  <c:v>673.5</c:v>
                </c:pt>
                <c:pt idx="798">
                  <c:v>674</c:v>
                </c:pt>
                <c:pt idx="799">
                  <c:v>674.5</c:v>
                </c:pt>
                <c:pt idx="800">
                  <c:v>675</c:v>
                </c:pt>
                <c:pt idx="801">
                  <c:v>675.5</c:v>
                </c:pt>
                <c:pt idx="802">
                  <c:v>676</c:v>
                </c:pt>
                <c:pt idx="803">
                  <c:v>676.5</c:v>
                </c:pt>
                <c:pt idx="804">
                  <c:v>677</c:v>
                </c:pt>
                <c:pt idx="805">
                  <c:v>677.5</c:v>
                </c:pt>
                <c:pt idx="806">
                  <c:v>678</c:v>
                </c:pt>
                <c:pt idx="807">
                  <c:v>678.5</c:v>
                </c:pt>
                <c:pt idx="808">
                  <c:v>679</c:v>
                </c:pt>
                <c:pt idx="809">
                  <c:v>679.5</c:v>
                </c:pt>
                <c:pt idx="810">
                  <c:v>680</c:v>
                </c:pt>
                <c:pt idx="811">
                  <c:v>680.5</c:v>
                </c:pt>
                <c:pt idx="812">
                  <c:v>681</c:v>
                </c:pt>
                <c:pt idx="813">
                  <c:v>681.5</c:v>
                </c:pt>
                <c:pt idx="814">
                  <c:v>682</c:v>
                </c:pt>
                <c:pt idx="815">
                  <c:v>682.5</c:v>
                </c:pt>
                <c:pt idx="816">
                  <c:v>683</c:v>
                </c:pt>
                <c:pt idx="817">
                  <c:v>683.5</c:v>
                </c:pt>
                <c:pt idx="818">
                  <c:v>684</c:v>
                </c:pt>
                <c:pt idx="819">
                  <c:v>684.5</c:v>
                </c:pt>
                <c:pt idx="820">
                  <c:v>685</c:v>
                </c:pt>
                <c:pt idx="821">
                  <c:v>685.5</c:v>
                </c:pt>
                <c:pt idx="822">
                  <c:v>686</c:v>
                </c:pt>
                <c:pt idx="823">
                  <c:v>686.5</c:v>
                </c:pt>
                <c:pt idx="824">
                  <c:v>687</c:v>
                </c:pt>
                <c:pt idx="825">
                  <c:v>687.5</c:v>
                </c:pt>
                <c:pt idx="826">
                  <c:v>688</c:v>
                </c:pt>
                <c:pt idx="827">
                  <c:v>688.5</c:v>
                </c:pt>
                <c:pt idx="828">
                  <c:v>689</c:v>
                </c:pt>
                <c:pt idx="829">
                  <c:v>689.5</c:v>
                </c:pt>
                <c:pt idx="830">
                  <c:v>690</c:v>
                </c:pt>
                <c:pt idx="831">
                  <c:v>690.5</c:v>
                </c:pt>
                <c:pt idx="832">
                  <c:v>691</c:v>
                </c:pt>
                <c:pt idx="833">
                  <c:v>691.5</c:v>
                </c:pt>
                <c:pt idx="834">
                  <c:v>692</c:v>
                </c:pt>
                <c:pt idx="835">
                  <c:v>692.5</c:v>
                </c:pt>
                <c:pt idx="836">
                  <c:v>693</c:v>
                </c:pt>
                <c:pt idx="837">
                  <c:v>693.5</c:v>
                </c:pt>
                <c:pt idx="838">
                  <c:v>694</c:v>
                </c:pt>
                <c:pt idx="839">
                  <c:v>694.5</c:v>
                </c:pt>
                <c:pt idx="840">
                  <c:v>695</c:v>
                </c:pt>
                <c:pt idx="841">
                  <c:v>695.5</c:v>
                </c:pt>
                <c:pt idx="842">
                  <c:v>696</c:v>
                </c:pt>
                <c:pt idx="843">
                  <c:v>696.5</c:v>
                </c:pt>
                <c:pt idx="844">
                  <c:v>697</c:v>
                </c:pt>
                <c:pt idx="845">
                  <c:v>697.5</c:v>
                </c:pt>
                <c:pt idx="846">
                  <c:v>698</c:v>
                </c:pt>
                <c:pt idx="847">
                  <c:v>698.5</c:v>
                </c:pt>
                <c:pt idx="848">
                  <c:v>699</c:v>
                </c:pt>
                <c:pt idx="849">
                  <c:v>699.5</c:v>
                </c:pt>
                <c:pt idx="850">
                  <c:v>700</c:v>
                </c:pt>
                <c:pt idx="851">
                  <c:v>700.5</c:v>
                </c:pt>
                <c:pt idx="852">
                  <c:v>701</c:v>
                </c:pt>
                <c:pt idx="853">
                  <c:v>701.5</c:v>
                </c:pt>
                <c:pt idx="854">
                  <c:v>702</c:v>
                </c:pt>
                <c:pt idx="855">
                  <c:v>702.5</c:v>
                </c:pt>
                <c:pt idx="856">
                  <c:v>703</c:v>
                </c:pt>
                <c:pt idx="857">
                  <c:v>703.5</c:v>
                </c:pt>
                <c:pt idx="858">
                  <c:v>704</c:v>
                </c:pt>
                <c:pt idx="859">
                  <c:v>704.5</c:v>
                </c:pt>
                <c:pt idx="860">
                  <c:v>705</c:v>
                </c:pt>
                <c:pt idx="861">
                  <c:v>705.5</c:v>
                </c:pt>
                <c:pt idx="862">
                  <c:v>706</c:v>
                </c:pt>
                <c:pt idx="863">
                  <c:v>706.5</c:v>
                </c:pt>
                <c:pt idx="864">
                  <c:v>707</c:v>
                </c:pt>
                <c:pt idx="865">
                  <c:v>707.5</c:v>
                </c:pt>
                <c:pt idx="866">
                  <c:v>708</c:v>
                </c:pt>
                <c:pt idx="867">
                  <c:v>708.5</c:v>
                </c:pt>
                <c:pt idx="868">
                  <c:v>709</c:v>
                </c:pt>
                <c:pt idx="869">
                  <c:v>709.5</c:v>
                </c:pt>
                <c:pt idx="870">
                  <c:v>710</c:v>
                </c:pt>
                <c:pt idx="871">
                  <c:v>710.5</c:v>
                </c:pt>
                <c:pt idx="872">
                  <c:v>711</c:v>
                </c:pt>
                <c:pt idx="873">
                  <c:v>711.5</c:v>
                </c:pt>
                <c:pt idx="874">
                  <c:v>712</c:v>
                </c:pt>
                <c:pt idx="875">
                  <c:v>712.5</c:v>
                </c:pt>
                <c:pt idx="876">
                  <c:v>713</c:v>
                </c:pt>
                <c:pt idx="877">
                  <c:v>713.5</c:v>
                </c:pt>
                <c:pt idx="878">
                  <c:v>714</c:v>
                </c:pt>
                <c:pt idx="879">
                  <c:v>714.5</c:v>
                </c:pt>
                <c:pt idx="880">
                  <c:v>715</c:v>
                </c:pt>
                <c:pt idx="881">
                  <c:v>715.5</c:v>
                </c:pt>
                <c:pt idx="882">
                  <c:v>716</c:v>
                </c:pt>
                <c:pt idx="883">
                  <c:v>716.5</c:v>
                </c:pt>
                <c:pt idx="884">
                  <c:v>717</c:v>
                </c:pt>
                <c:pt idx="885">
                  <c:v>717.5</c:v>
                </c:pt>
                <c:pt idx="886">
                  <c:v>718</c:v>
                </c:pt>
                <c:pt idx="887">
                  <c:v>718.5</c:v>
                </c:pt>
                <c:pt idx="888">
                  <c:v>719</c:v>
                </c:pt>
                <c:pt idx="889">
                  <c:v>719.5</c:v>
                </c:pt>
                <c:pt idx="890">
                  <c:v>720</c:v>
                </c:pt>
                <c:pt idx="891">
                  <c:v>720.5</c:v>
                </c:pt>
                <c:pt idx="892">
                  <c:v>721</c:v>
                </c:pt>
                <c:pt idx="893">
                  <c:v>721.5</c:v>
                </c:pt>
                <c:pt idx="894">
                  <c:v>722</c:v>
                </c:pt>
                <c:pt idx="895">
                  <c:v>722.5</c:v>
                </c:pt>
                <c:pt idx="896">
                  <c:v>723</c:v>
                </c:pt>
                <c:pt idx="897">
                  <c:v>723.5</c:v>
                </c:pt>
                <c:pt idx="898">
                  <c:v>724</c:v>
                </c:pt>
                <c:pt idx="899">
                  <c:v>724.5</c:v>
                </c:pt>
                <c:pt idx="900">
                  <c:v>725</c:v>
                </c:pt>
                <c:pt idx="901">
                  <c:v>725.5</c:v>
                </c:pt>
                <c:pt idx="902">
                  <c:v>726</c:v>
                </c:pt>
                <c:pt idx="903">
                  <c:v>726.5</c:v>
                </c:pt>
                <c:pt idx="904">
                  <c:v>727</c:v>
                </c:pt>
                <c:pt idx="905">
                  <c:v>727.5</c:v>
                </c:pt>
                <c:pt idx="906">
                  <c:v>728</c:v>
                </c:pt>
                <c:pt idx="907">
                  <c:v>728.5</c:v>
                </c:pt>
                <c:pt idx="908">
                  <c:v>729</c:v>
                </c:pt>
                <c:pt idx="909">
                  <c:v>729.5</c:v>
                </c:pt>
                <c:pt idx="910">
                  <c:v>730</c:v>
                </c:pt>
                <c:pt idx="911">
                  <c:v>730.5</c:v>
                </c:pt>
                <c:pt idx="912">
                  <c:v>731</c:v>
                </c:pt>
                <c:pt idx="913">
                  <c:v>731.5</c:v>
                </c:pt>
                <c:pt idx="914">
                  <c:v>732</c:v>
                </c:pt>
                <c:pt idx="915">
                  <c:v>732.5</c:v>
                </c:pt>
                <c:pt idx="916">
                  <c:v>733</c:v>
                </c:pt>
                <c:pt idx="917">
                  <c:v>733.5</c:v>
                </c:pt>
                <c:pt idx="918">
                  <c:v>734</c:v>
                </c:pt>
                <c:pt idx="919">
                  <c:v>734.5</c:v>
                </c:pt>
                <c:pt idx="920">
                  <c:v>735</c:v>
                </c:pt>
                <c:pt idx="921">
                  <c:v>735.5</c:v>
                </c:pt>
                <c:pt idx="922">
                  <c:v>736</c:v>
                </c:pt>
                <c:pt idx="923">
                  <c:v>736.5</c:v>
                </c:pt>
                <c:pt idx="924">
                  <c:v>737</c:v>
                </c:pt>
                <c:pt idx="925">
                  <c:v>737.5</c:v>
                </c:pt>
                <c:pt idx="926">
                  <c:v>738</c:v>
                </c:pt>
                <c:pt idx="927">
                  <c:v>738.5</c:v>
                </c:pt>
                <c:pt idx="928">
                  <c:v>739</c:v>
                </c:pt>
                <c:pt idx="929">
                  <c:v>739.5</c:v>
                </c:pt>
                <c:pt idx="930">
                  <c:v>740</c:v>
                </c:pt>
                <c:pt idx="931">
                  <c:v>740.5</c:v>
                </c:pt>
                <c:pt idx="932">
                  <c:v>741</c:v>
                </c:pt>
                <c:pt idx="933">
                  <c:v>741.5</c:v>
                </c:pt>
                <c:pt idx="934">
                  <c:v>742</c:v>
                </c:pt>
                <c:pt idx="935">
                  <c:v>742.5</c:v>
                </c:pt>
                <c:pt idx="936">
                  <c:v>743</c:v>
                </c:pt>
                <c:pt idx="937">
                  <c:v>743.5</c:v>
                </c:pt>
                <c:pt idx="938">
                  <c:v>744</c:v>
                </c:pt>
                <c:pt idx="939">
                  <c:v>744.5</c:v>
                </c:pt>
                <c:pt idx="940">
                  <c:v>745</c:v>
                </c:pt>
                <c:pt idx="941">
                  <c:v>745.5</c:v>
                </c:pt>
                <c:pt idx="942">
                  <c:v>746</c:v>
                </c:pt>
                <c:pt idx="943">
                  <c:v>746.5</c:v>
                </c:pt>
                <c:pt idx="944">
                  <c:v>747</c:v>
                </c:pt>
                <c:pt idx="945">
                  <c:v>747.5</c:v>
                </c:pt>
                <c:pt idx="946">
                  <c:v>748</c:v>
                </c:pt>
                <c:pt idx="947">
                  <c:v>748.5</c:v>
                </c:pt>
                <c:pt idx="948">
                  <c:v>749</c:v>
                </c:pt>
                <c:pt idx="949">
                  <c:v>749.5</c:v>
                </c:pt>
                <c:pt idx="950">
                  <c:v>750</c:v>
                </c:pt>
                <c:pt idx="951">
                  <c:v>750.5</c:v>
                </c:pt>
                <c:pt idx="952">
                  <c:v>751</c:v>
                </c:pt>
                <c:pt idx="953">
                  <c:v>751.5</c:v>
                </c:pt>
                <c:pt idx="954">
                  <c:v>752</c:v>
                </c:pt>
                <c:pt idx="955">
                  <c:v>752.5</c:v>
                </c:pt>
                <c:pt idx="956">
                  <c:v>753</c:v>
                </c:pt>
                <c:pt idx="957">
                  <c:v>753.5</c:v>
                </c:pt>
                <c:pt idx="958">
                  <c:v>754</c:v>
                </c:pt>
                <c:pt idx="959">
                  <c:v>754.5</c:v>
                </c:pt>
                <c:pt idx="960">
                  <c:v>755</c:v>
                </c:pt>
                <c:pt idx="961">
                  <c:v>755.5</c:v>
                </c:pt>
                <c:pt idx="962">
                  <c:v>756</c:v>
                </c:pt>
                <c:pt idx="963">
                  <c:v>756.5</c:v>
                </c:pt>
                <c:pt idx="964">
                  <c:v>757</c:v>
                </c:pt>
                <c:pt idx="965">
                  <c:v>757.5</c:v>
                </c:pt>
                <c:pt idx="966">
                  <c:v>758</c:v>
                </c:pt>
                <c:pt idx="967">
                  <c:v>758.5</c:v>
                </c:pt>
                <c:pt idx="968">
                  <c:v>759</c:v>
                </c:pt>
                <c:pt idx="969">
                  <c:v>759.5</c:v>
                </c:pt>
                <c:pt idx="970">
                  <c:v>760</c:v>
                </c:pt>
                <c:pt idx="971">
                  <c:v>760.5</c:v>
                </c:pt>
                <c:pt idx="972">
                  <c:v>761</c:v>
                </c:pt>
                <c:pt idx="973">
                  <c:v>761.5</c:v>
                </c:pt>
                <c:pt idx="974">
                  <c:v>762</c:v>
                </c:pt>
                <c:pt idx="975">
                  <c:v>762.5</c:v>
                </c:pt>
                <c:pt idx="976">
                  <c:v>763</c:v>
                </c:pt>
                <c:pt idx="977">
                  <c:v>763.5</c:v>
                </c:pt>
                <c:pt idx="978">
                  <c:v>764</c:v>
                </c:pt>
                <c:pt idx="979">
                  <c:v>764.5</c:v>
                </c:pt>
                <c:pt idx="980">
                  <c:v>765</c:v>
                </c:pt>
                <c:pt idx="981">
                  <c:v>765.5</c:v>
                </c:pt>
                <c:pt idx="982">
                  <c:v>766</c:v>
                </c:pt>
                <c:pt idx="983">
                  <c:v>766.5</c:v>
                </c:pt>
                <c:pt idx="984">
                  <c:v>767</c:v>
                </c:pt>
                <c:pt idx="985">
                  <c:v>767.5</c:v>
                </c:pt>
                <c:pt idx="986">
                  <c:v>768</c:v>
                </c:pt>
                <c:pt idx="987">
                  <c:v>768.5</c:v>
                </c:pt>
                <c:pt idx="988">
                  <c:v>769</c:v>
                </c:pt>
                <c:pt idx="989">
                  <c:v>769.5</c:v>
                </c:pt>
                <c:pt idx="990">
                  <c:v>770</c:v>
                </c:pt>
                <c:pt idx="991">
                  <c:v>770.5</c:v>
                </c:pt>
                <c:pt idx="992">
                  <c:v>771</c:v>
                </c:pt>
                <c:pt idx="993">
                  <c:v>771.5</c:v>
                </c:pt>
                <c:pt idx="994">
                  <c:v>772</c:v>
                </c:pt>
                <c:pt idx="995">
                  <c:v>772.5</c:v>
                </c:pt>
                <c:pt idx="996">
                  <c:v>773</c:v>
                </c:pt>
                <c:pt idx="997">
                  <c:v>773.5</c:v>
                </c:pt>
                <c:pt idx="998">
                  <c:v>774</c:v>
                </c:pt>
                <c:pt idx="999">
                  <c:v>774.5</c:v>
                </c:pt>
                <c:pt idx="1000">
                  <c:v>775</c:v>
                </c:pt>
                <c:pt idx="1001">
                  <c:v>775.5</c:v>
                </c:pt>
                <c:pt idx="1002">
                  <c:v>776</c:v>
                </c:pt>
                <c:pt idx="1003">
                  <c:v>776.5</c:v>
                </c:pt>
                <c:pt idx="1004">
                  <c:v>777</c:v>
                </c:pt>
                <c:pt idx="1005">
                  <c:v>777.5</c:v>
                </c:pt>
                <c:pt idx="1006">
                  <c:v>778</c:v>
                </c:pt>
                <c:pt idx="1007">
                  <c:v>778.5</c:v>
                </c:pt>
                <c:pt idx="1008">
                  <c:v>779</c:v>
                </c:pt>
                <c:pt idx="1009">
                  <c:v>779.5</c:v>
                </c:pt>
                <c:pt idx="1010">
                  <c:v>780</c:v>
                </c:pt>
                <c:pt idx="1011">
                  <c:v>780.5</c:v>
                </c:pt>
                <c:pt idx="1012">
                  <c:v>781</c:v>
                </c:pt>
                <c:pt idx="1013">
                  <c:v>781.5</c:v>
                </c:pt>
                <c:pt idx="1014">
                  <c:v>782</c:v>
                </c:pt>
                <c:pt idx="1015">
                  <c:v>782.5</c:v>
                </c:pt>
                <c:pt idx="1016">
                  <c:v>783</c:v>
                </c:pt>
                <c:pt idx="1017">
                  <c:v>783.5</c:v>
                </c:pt>
                <c:pt idx="1018">
                  <c:v>784</c:v>
                </c:pt>
                <c:pt idx="1019">
                  <c:v>784.5</c:v>
                </c:pt>
                <c:pt idx="1020">
                  <c:v>785</c:v>
                </c:pt>
                <c:pt idx="1021">
                  <c:v>785.5</c:v>
                </c:pt>
                <c:pt idx="1022">
                  <c:v>786</c:v>
                </c:pt>
                <c:pt idx="1023">
                  <c:v>786.5</c:v>
                </c:pt>
                <c:pt idx="1024">
                  <c:v>787</c:v>
                </c:pt>
                <c:pt idx="1025">
                  <c:v>787.5</c:v>
                </c:pt>
                <c:pt idx="1026">
                  <c:v>788</c:v>
                </c:pt>
                <c:pt idx="1027">
                  <c:v>788.5</c:v>
                </c:pt>
                <c:pt idx="1028">
                  <c:v>789</c:v>
                </c:pt>
                <c:pt idx="1029">
                  <c:v>789.5</c:v>
                </c:pt>
                <c:pt idx="1030">
                  <c:v>790</c:v>
                </c:pt>
                <c:pt idx="1031">
                  <c:v>790.5</c:v>
                </c:pt>
                <c:pt idx="1032">
                  <c:v>791</c:v>
                </c:pt>
                <c:pt idx="1033">
                  <c:v>791.5</c:v>
                </c:pt>
                <c:pt idx="1034">
                  <c:v>792</c:v>
                </c:pt>
                <c:pt idx="1035">
                  <c:v>792.5</c:v>
                </c:pt>
                <c:pt idx="1036">
                  <c:v>793</c:v>
                </c:pt>
                <c:pt idx="1037">
                  <c:v>793.5</c:v>
                </c:pt>
                <c:pt idx="1038">
                  <c:v>794</c:v>
                </c:pt>
                <c:pt idx="1039">
                  <c:v>794.5</c:v>
                </c:pt>
                <c:pt idx="1040">
                  <c:v>795</c:v>
                </c:pt>
                <c:pt idx="1041">
                  <c:v>795.5</c:v>
                </c:pt>
                <c:pt idx="1042">
                  <c:v>796</c:v>
                </c:pt>
                <c:pt idx="1043">
                  <c:v>796.5</c:v>
                </c:pt>
                <c:pt idx="1044">
                  <c:v>797</c:v>
                </c:pt>
                <c:pt idx="1045">
                  <c:v>797.5</c:v>
                </c:pt>
                <c:pt idx="1046">
                  <c:v>798</c:v>
                </c:pt>
                <c:pt idx="1047">
                  <c:v>798.5</c:v>
                </c:pt>
                <c:pt idx="1048">
                  <c:v>799</c:v>
                </c:pt>
                <c:pt idx="1049">
                  <c:v>799.5</c:v>
                </c:pt>
                <c:pt idx="1050">
                  <c:v>800</c:v>
                </c:pt>
                <c:pt idx="1051">
                  <c:v>800.5</c:v>
                </c:pt>
                <c:pt idx="1052">
                  <c:v>801</c:v>
                </c:pt>
                <c:pt idx="1053">
                  <c:v>801.5</c:v>
                </c:pt>
                <c:pt idx="1054">
                  <c:v>802</c:v>
                </c:pt>
                <c:pt idx="1055">
                  <c:v>802.5</c:v>
                </c:pt>
                <c:pt idx="1056">
                  <c:v>803</c:v>
                </c:pt>
                <c:pt idx="1057">
                  <c:v>803.5</c:v>
                </c:pt>
                <c:pt idx="1058">
                  <c:v>804</c:v>
                </c:pt>
                <c:pt idx="1059">
                  <c:v>804.5</c:v>
                </c:pt>
                <c:pt idx="1060">
                  <c:v>805</c:v>
                </c:pt>
                <c:pt idx="1061">
                  <c:v>805.5</c:v>
                </c:pt>
                <c:pt idx="1062">
                  <c:v>806</c:v>
                </c:pt>
                <c:pt idx="1063">
                  <c:v>806.5</c:v>
                </c:pt>
                <c:pt idx="1064">
                  <c:v>807</c:v>
                </c:pt>
                <c:pt idx="1065">
                  <c:v>807.5</c:v>
                </c:pt>
                <c:pt idx="1066">
                  <c:v>808</c:v>
                </c:pt>
                <c:pt idx="1067">
                  <c:v>808.5</c:v>
                </c:pt>
                <c:pt idx="1068">
                  <c:v>809</c:v>
                </c:pt>
                <c:pt idx="1069">
                  <c:v>809.5</c:v>
                </c:pt>
                <c:pt idx="1070">
                  <c:v>810</c:v>
                </c:pt>
                <c:pt idx="1071">
                  <c:v>810.5</c:v>
                </c:pt>
                <c:pt idx="1072">
                  <c:v>811</c:v>
                </c:pt>
                <c:pt idx="1073">
                  <c:v>811.5</c:v>
                </c:pt>
                <c:pt idx="1074">
                  <c:v>812</c:v>
                </c:pt>
                <c:pt idx="1075">
                  <c:v>812.5</c:v>
                </c:pt>
                <c:pt idx="1076">
                  <c:v>813</c:v>
                </c:pt>
                <c:pt idx="1077">
                  <c:v>813.5</c:v>
                </c:pt>
                <c:pt idx="1078">
                  <c:v>814</c:v>
                </c:pt>
                <c:pt idx="1079">
                  <c:v>814.5</c:v>
                </c:pt>
                <c:pt idx="1080">
                  <c:v>815</c:v>
                </c:pt>
                <c:pt idx="1081">
                  <c:v>815.5</c:v>
                </c:pt>
                <c:pt idx="1082">
                  <c:v>816</c:v>
                </c:pt>
                <c:pt idx="1083">
                  <c:v>816.5</c:v>
                </c:pt>
                <c:pt idx="1084">
                  <c:v>817</c:v>
                </c:pt>
                <c:pt idx="1085">
                  <c:v>817.5</c:v>
                </c:pt>
                <c:pt idx="1086">
                  <c:v>818</c:v>
                </c:pt>
                <c:pt idx="1087">
                  <c:v>818.5</c:v>
                </c:pt>
                <c:pt idx="1088">
                  <c:v>819</c:v>
                </c:pt>
                <c:pt idx="1089">
                  <c:v>819.5</c:v>
                </c:pt>
                <c:pt idx="1090">
                  <c:v>820</c:v>
                </c:pt>
                <c:pt idx="1091">
                  <c:v>820.5</c:v>
                </c:pt>
                <c:pt idx="1092">
                  <c:v>821</c:v>
                </c:pt>
                <c:pt idx="1093">
                  <c:v>821.5</c:v>
                </c:pt>
                <c:pt idx="1094">
                  <c:v>822</c:v>
                </c:pt>
                <c:pt idx="1095">
                  <c:v>822.5</c:v>
                </c:pt>
                <c:pt idx="1096">
                  <c:v>823</c:v>
                </c:pt>
                <c:pt idx="1097">
                  <c:v>823.5</c:v>
                </c:pt>
                <c:pt idx="1098">
                  <c:v>824</c:v>
                </c:pt>
                <c:pt idx="1099">
                  <c:v>824.5</c:v>
                </c:pt>
                <c:pt idx="1100">
                  <c:v>825</c:v>
                </c:pt>
                <c:pt idx="1101">
                  <c:v>825.5</c:v>
                </c:pt>
                <c:pt idx="1102">
                  <c:v>826</c:v>
                </c:pt>
                <c:pt idx="1103">
                  <c:v>826.5</c:v>
                </c:pt>
                <c:pt idx="1104">
                  <c:v>827</c:v>
                </c:pt>
                <c:pt idx="1105">
                  <c:v>827.5</c:v>
                </c:pt>
                <c:pt idx="1106">
                  <c:v>828</c:v>
                </c:pt>
                <c:pt idx="1107">
                  <c:v>828.5</c:v>
                </c:pt>
                <c:pt idx="1108">
                  <c:v>829</c:v>
                </c:pt>
                <c:pt idx="1109">
                  <c:v>829.5</c:v>
                </c:pt>
                <c:pt idx="1110">
                  <c:v>830</c:v>
                </c:pt>
                <c:pt idx="1111">
                  <c:v>830.5</c:v>
                </c:pt>
                <c:pt idx="1112">
                  <c:v>831</c:v>
                </c:pt>
                <c:pt idx="1113">
                  <c:v>831.5</c:v>
                </c:pt>
                <c:pt idx="1114">
                  <c:v>832</c:v>
                </c:pt>
                <c:pt idx="1115">
                  <c:v>832.5</c:v>
                </c:pt>
                <c:pt idx="1116">
                  <c:v>833</c:v>
                </c:pt>
                <c:pt idx="1117">
                  <c:v>833.5</c:v>
                </c:pt>
                <c:pt idx="1118">
                  <c:v>834</c:v>
                </c:pt>
                <c:pt idx="1119">
                  <c:v>834.5</c:v>
                </c:pt>
                <c:pt idx="1120">
                  <c:v>835</c:v>
                </c:pt>
                <c:pt idx="1121">
                  <c:v>835.5</c:v>
                </c:pt>
                <c:pt idx="1122">
                  <c:v>836</c:v>
                </c:pt>
                <c:pt idx="1123">
                  <c:v>836.5</c:v>
                </c:pt>
                <c:pt idx="1124">
                  <c:v>837</c:v>
                </c:pt>
                <c:pt idx="1125">
                  <c:v>837.5</c:v>
                </c:pt>
                <c:pt idx="1126">
                  <c:v>838</c:v>
                </c:pt>
                <c:pt idx="1127">
                  <c:v>838.5</c:v>
                </c:pt>
                <c:pt idx="1128">
                  <c:v>839</c:v>
                </c:pt>
                <c:pt idx="1129">
                  <c:v>839.5</c:v>
                </c:pt>
                <c:pt idx="1130">
                  <c:v>840</c:v>
                </c:pt>
                <c:pt idx="1131">
                  <c:v>840.5</c:v>
                </c:pt>
                <c:pt idx="1132">
                  <c:v>841</c:v>
                </c:pt>
                <c:pt idx="1133">
                  <c:v>841.5</c:v>
                </c:pt>
                <c:pt idx="1134">
                  <c:v>842</c:v>
                </c:pt>
                <c:pt idx="1135">
                  <c:v>842.5</c:v>
                </c:pt>
                <c:pt idx="1136">
                  <c:v>843</c:v>
                </c:pt>
                <c:pt idx="1137">
                  <c:v>843.5</c:v>
                </c:pt>
                <c:pt idx="1138">
                  <c:v>844</c:v>
                </c:pt>
                <c:pt idx="1139">
                  <c:v>844.5</c:v>
                </c:pt>
                <c:pt idx="1140">
                  <c:v>845</c:v>
                </c:pt>
                <c:pt idx="1141">
                  <c:v>845.5</c:v>
                </c:pt>
                <c:pt idx="1142">
                  <c:v>846</c:v>
                </c:pt>
                <c:pt idx="1143">
                  <c:v>846.5</c:v>
                </c:pt>
                <c:pt idx="1144">
                  <c:v>847</c:v>
                </c:pt>
                <c:pt idx="1145">
                  <c:v>847.5</c:v>
                </c:pt>
                <c:pt idx="1146">
                  <c:v>848</c:v>
                </c:pt>
                <c:pt idx="1147">
                  <c:v>848.5</c:v>
                </c:pt>
                <c:pt idx="1148">
                  <c:v>849</c:v>
                </c:pt>
                <c:pt idx="1149">
                  <c:v>849.5</c:v>
                </c:pt>
                <c:pt idx="1150">
                  <c:v>850</c:v>
                </c:pt>
                <c:pt idx="1151">
                  <c:v>850.5</c:v>
                </c:pt>
                <c:pt idx="1152">
                  <c:v>851</c:v>
                </c:pt>
                <c:pt idx="1153">
                  <c:v>851.5</c:v>
                </c:pt>
                <c:pt idx="1154">
                  <c:v>852</c:v>
                </c:pt>
                <c:pt idx="1155">
                  <c:v>852.5</c:v>
                </c:pt>
                <c:pt idx="1156">
                  <c:v>853</c:v>
                </c:pt>
                <c:pt idx="1157">
                  <c:v>853.5</c:v>
                </c:pt>
                <c:pt idx="1158">
                  <c:v>854</c:v>
                </c:pt>
                <c:pt idx="1159">
                  <c:v>854.5</c:v>
                </c:pt>
                <c:pt idx="1160">
                  <c:v>855</c:v>
                </c:pt>
                <c:pt idx="1161">
                  <c:v>855.5</c:v>
                </c:pt>
                <c:pt idx="1162">
                  <c:v>856</c:v>
                </c:pt>
                <c:pt idx="1163">
                  <c:v>856.5</c:v>
                </c:pt>
                <c:pt idx="1164">
                  <c:v>857</c:v>
                </c:pt>
                <c:pt idx="1165">
                  <c:v>857.5</c:v>
                </c:pt>
                <c:pt idx="1166">
                  <c:v>858</c:v>
                </c:pt>
                <c:pt idx="1167">
                  <c:v>858.5</c:v>
                </c:pt>
                <c:pt idx="1168">
                  <c:v>859</c:v>
                </c:pt>
                <c:pt idx="1169">
                  <c:v>859.5</c:v>
                </c:pt>
                <c:pt idx="1170">
                  <c:v>860</c:v>
                </c:pt>
                <c:pt idx="1171">
                  <c:v>860.5</c:v>
                </c:pt>
                <c:pt idx="1172">
                  <c:v>861</c:v>
                </c:pt>
                <c:pt idx="1173">
                  <c:v>861.5</c:v>
                </c:pt>
                <c:pt idx="1174">
                  <c:v>862</c:v>
                </c:pt>
                <c:pt idx="1175">
                  <c:v>862.5</c:v>
                </c:pt>
                <c:pt idx="1176">
                  <c:v>863</c:v>
                </c:pt>
                <c:pt idx="1177">
                  <c:v>863.5</c:v>
                </c:pt>
                <c:pt idx="1178">
                  <c:v>864</c:v>
                </c:pt>
                <c:pt idx="1179">
                  <c:v>864.5</c:v>
                </c:pt>
                <c:pt idx="1180">
                  <c:v>865</c:v>
                </c:pt>
                <c:pt idx="1181">
                  <c:v>865.5</c:v>
                </c:pt>
                <c:pt idx="1182">
                  <c:v>866</c:v>
                </c:pt>
                <c:pt idx="1183">
                  <c:v>866.5</c:v>
                </c:pt>
                <c:pt idx="1184">
                  <c:v>867</c:v>
                </c:pt>
                <c:pt idx="1185">
                  <c:v>867.5</c:v>
                </c:pt>
                <c:pt idx="1186">
                  <c:v>868</c:v>
                </c:pt>
                <c:pt idx="1187">
                  <c:v>868.5</c:v>
                </c:pt>
                <c:pt idx="1188">
                  <c:v>869</c:v>
                </c:pt>
                <c:pt idx="1189">
                  <c:v>869.5</c:v>
                </c:pt>
                <c:pt idx="1190">
                  <c:v>870</c:v>
                </c:pt>
                <c:pt idx="1191">
                  <c:v>870.5</c:v>
                </c:pt>
                <c:pt idx="1192">
                  <c:v>871</c:v>
                </c:pt>
                <c:pt idx="1193">
                  <c:v>871.5</c:v>
                </c:pt>
                <c:pt idx="1194">
                  <c:v>872</c:v>
                </c:pt>
                <c:pt idx="1195">
                  <c:v>872.5</c:v>
                </c:pt>
                <c:pt idx="1196">
                  <c:v>873</c:v>
                </c:pt>
                <c:pt idx="1197">
                  <c:v>873.5</c:v>
                </c:pt>
                <c:pt idx="1198">
                  <c:v>874</c:v>
                </c:pt>
                <c:pt idx="1199">
                  <c:v>874.5</c:v>
                </c:pt>
                <c:pt idx="1200">
                  <c:v>875</c:v>
                </c:pt>
                <c:pt idx="1201">
                  <c:v>875.5</c:v>
                </c:pt>
                <c:pt idx="1202">
                  <c:v>876</c:v>
                </c:pt>
                <c:pt idx="1203">
                  <c:v>876.5</c:v>
                </c:pt>
                <c:pt idx="1204">
                  <c:v>877</c:v>
                </c:pt>
                <c:pt idx="1205">
                  <c:v>877.5</c:v>
                </c:pt>
                <c:pt idx="1206">
                  <c:v>878</c:v>
                </c:pt>
                <c:pt idx="1207">
                  <c:v>878.5</c:v>
                </c:pt>
                <c:pt idx="1208">
                  <c:v>879</c:v>
                </c:pt>
                <c:pt idx="1209">
                  <c:v>879.5</c:v>
                </c:pt>
                <c:pt idx="1210">
                  <c:v>880</c:v>
                </c:pt>
                <c:pt idx="1211">
                  <c:v>880.5</c:v>
                </c:pt>
                <c:pt idx="1212">
                  <c:v>881</c:v>
                </c:pt>
                <c:pt idx="1213">
                  <c:v>881.5</c:v>
                </c:pt>
                <c:pt idx="1214">
                  <c:v>882</c:v>
                </c:pt>
                <c:pt idx="1215">
                  <c:v>882.5</c:v>
                </c:pt>
                <c:pt idx="1216">
                  <c:v>883</c:v>
                </c:pt>
                <c:pt idx="1217">
                  <c:v>883.5</c:v>
                </c:pt>
                <c:pt idx="1218">
                  <c:v>884</c:v>
                </c:pt>
                <c:pt idx="1219">
                  <c:v>884.5</c:v>
                </c:pt>
                <c:pt idx="1220">
                  <c:v>885</c:v>
                </c:pt>
                <c:pt idx="1221">
                  <c:v>885.5</c:v>
                </c:pt>
                <c:pt idx="1222">
                  <c:v>886</c:v>
                </c:pt>
                <c:pt idx="1223">
                  <c:v>886.5</c:v>
                </c:pt>
                <c:pt idx="1224">
                  <c:v>887</c:v>
                </c:pt>
                <c:pt idx="1225">
                  <c:v>887.5</c:v>
                </c:pt>
                <c:pt idx="1226">
                  <c:v>888</c:v>
                </c:pt>
                <c:pt idx="1227">
                  <c:v>888.5</c:v>
                </c:pt>
                <c:pt idx="1228">
                  <c:v>889</c:v>
                </c:pt>
                <c:pt idx="1229">
                  <c:v>889.5</c:v>
                </c:pt>
                <c:pt idx="1230">
                  <c:v>890</c:v>
                </c:pt>
                <c:pt idx="1231">
                  <c:v>890.5</c:v>
                </c:pt>
                <c:pt idx="1232">
                  <c:v>891</c:v>
                </c:pt>
                <c:pt idx="1233">
                  <c:v>891.5</c:v>
                </c:pt>
                <c:pt idx="1234">
                  <c:v>892</c:v>
                </c:pt>
                <c:pt idx="1235">
                  <c:v>892.5</c:v>
                </c:pt>
                <c:pt idx="1236">
                  <c:v>893</c:v>
                </c:pt>
                <c:pt idx="1237">
                  <c:v>893.5</c:v>
                </c:pt>
                <c:pt idx="1238">
                  <c:v>894</c:v>
                </c:pt>
                <c:pt idx="1239">
                  <c:v>894.5</c:v>
                </c:pt>
                <c:pt idx="1240">
                  <c:v>895</c:v>
                </c:pt>
                <c:pt idx="1241">
                  <c:v>895.5</c:v>
                </c:pt>
                <c:pt idx="1242">
                  <c:v>896</c:v>
                </c:pt>
                <c:pt idx="1243">
                  <c:v>896.5</c:v>
                </c:pt>
                <c:pt idx="1244">
                  <c:v>897</c:v>
                </c:pt>
                <c:pt idx="1245">
                  <c:v>897.5</c:v>
                </c:pt>
                <c:pt idx="1246">
                  <c:v>898</c:v>
                </c:pt>
                <c:pt idx="1247">
                  <c:v>898.5</c:v>
                </c:pt>
                <c:pt idx="1248">
                  <c:v>899</c:v>
                </c:pt>
                <c:pt idx="1249">
                  <c:v>899.5</c:v>
                </c:pt>
                <c:pt idx="1250">
                  <c:v>900</c:v>
                </c:pt>
                <c:pt idx="1251">
                  <c:v>900.5</c:v>
                </c:pt>
                <c:pt idx="1252">
                  <c:v>901</c:v>
                </c:pt>
                <c:pt idx="1253">
                  <c:v>901.5</c:v>
                </c:pt>
                <c:pt idx="1254">
                  <c:v>902</c:v>
                </c:pt>
                <c:pt idx="1255">
                  <c:v>902.5</c:v>
                </c:pt>
                <c:pt idx="1256">
                  <c:v>903</c:v>
                </c:pt>
                <c:pt idx="1257">
                  <c:v>903.5</c:v>
                </c:pt>
                <c:pt idx="1258">
                  <c:v>904</c:v>
                </c:pt>
                <c:pt idx="1259">
                  <c:v>904.5</c:v>
                </c:pt>
                <c:pt idx="1260">
                  <c:v>905</c:v>
                </c:pt>
                <c:pt idx="1261">
                  <c:v>905.5</c:v>
                </c:pt>
                <c:pt idx="1262">
                  <c:v>906</c:v>
                </c:pt>
                <c:pt idx="1263">
                  <c:v>906.5</c:v>
                </c:pt>
                <c:pt idx="1264">
                  <c:v>907</c:v>
                </c:pt>
                <c:pt idx="1265">
                  <c:v>907.5</c:v>
                </c:pt>
                <c:pt idx="1266">
                  <c:v>908</c:v>
                </c:pt>
                <c:pt idx="1267">
                  <c:v>908.5</c:v>
                </c:pt>
                <c:pt idx="1268">
                  <c:v>909</c:v>
                </c:pt>
                <c:pt idx="1269">
                  <c:v>909.5</c:v>
                </c:pt>
                <c:pt idx="1270">
                  <c:v>910</c:v>
                </c:pt>
                <c:pt idx="1271">
                  <c:v>910.5</c:v>
                </c:pt>
                <c:pt idx="1272">
                  <c:v>911</c:v>
                </c:pt>
                <c:pt idx="1273">
                  <c:v>911.5</c:v>
                </c:pt>
                <c:pt idx="1274">
                  <c:v>912</c:v>
                </c:pt>
                <c:pt idx="1275">
                  <c:v>912.5</c:v>
                </c:pt>
                <c:pt idx="1276">
                  <c:v>913</c:v>
                </c:pt>
                <c:pt idx="1277">
                  <c:v>913.5</c:v>
                </c:pt>
                <c:pt idx="1278">
                  <c:v>914</c:v>
                </c:pt>
                <c:pt idx="1279">
                  <c:v>914.5</c:v>
                </c:pt>
                <c:pt idx="1280">
                  <c:v>915</c:v>
                </c:pt>
                <c:pt idx="1281">
                  <c:v>915.5</c:v>
                </c:pt>
                <c:pt idx="1282">
                  <c:v>916</c:v>
                </c:pt>
                <c:pt idx="1283">
                  <c:v>916.5</c:v>
                </c:pt>
                <c:pt idx="1284">
                  <c:v>917</c:v>
                </c:pt>
                <c:pt idx="1285">
                  <c:v>917.5</c:v>
                </c:pt>
                <c:pt idx="1286">
                  <c:v>918</c:v>
                </c:pt>
                <c:pt idx="1287">
                  <c:v>918.5</c:v>
                </c:pt>
                <c:pt idx="1288">
                  <c:v>919</c:v>
                </c:pt>
                <c:pt idx="1289">
                  <c:v>919.5</c:v>
                </c:pt>
                <c:pt idx="1290">
                  <c:v>920</c:v>
                </c:pt>
                <c:pt idx="1291">
                  <c:v>920.5</c:v>
                </c:pt>
                <c:pt idx="1292">
                  <c:v>921</c:v>
                </c:pt>
                <c:pt idx="1293">
                  <c:v>921.5</c:v>
                </c:pt>
                <c:pt idx="1294">
                  <c:v>922</c:v>
                </c:pt>
                <c:pt idx="1295">
                  <c:v>922.5</c:v>
                </c:pt>
                <c:pt idx="1296">
                  <c:v>923</c:v>
                </c:pt>
                <c:pt idx="1297">
                  <c:v>923.5</c:v>
                </c:pt>
                <c:pt idx="1298">
                  <c:v>924</c:v>
                </c:pt>
                <c:pt idx="1299">
                  <c:v>924.5</c:v>
                </c:pt>
                <c:pt idx="1300">
                  <c:v>925</c:v>
                </c:pt>
                <c:pt idx="1301">
                  <c:v>925.5</c:v>
                </c:pt>
                <c:pt idx="1302">
                  <c:v>926</c:v>
                </c:pt>
                <c:pt idx="1303">
                  <c:v>926.5</c:v>
                </c:pt>
                <c:pt idx="1304">
                  <c:v>927</c:v>
                </c:pt>
                <c:pt idx="1305">
                  <c:v>927.5</c:v>
                </c:pt>
                <c:pt idx="1306">
                  <c:v>928</c:v>
                </c:pt>
                <c:pt idx="1307">
                  <c:v>928.5</c:v>
                </c:pt>
                <c:pt idx="1308">
                  <c:v>929</c:v>
                </c:pt>
                <c:pt idx="1309">
                  <c:v>929.5</c:v>
                </c:pt>
                <c:pt idx="1310">
                  <c:v>930</c:v>
                </c:pt>
                <c:pt idx="1311">
                  <c:v>930.5</c:v>
                </c:pt>
                <c:pt idx="1312">
                  <c:v>931</c:v>
                </c:pt>
                <c:pt idx="1313">
                  <c:v>931.5</c:v>
                </c:pt>
                <c:pt idx="1314">
                  <c:v>932</c:v>
                </c:pt>
                <c:pt idx="1315">
                  <c:v>932.5</c:v>
                </c:pt>
                <c:pt idx="1316">
                  <c:v>933</c:v>
                </c:pt>
                <c:pt idx="1317">
                  <c:v>933.5</c:v>
                </c:pt>
                <c:pt idx="1318">
                  <c:v>934</c:v>
                </c:pt>
                <c:pt idx="1319">
                  <c:v>934.5</c:v>
                </c:pt>
                <c:pt idx="1320">
                  <c:v>935</c:v>
                </c:pt>
                <c:pt idx="1321">
                  <c:v>935.5</c:v>
                </c:pt>
                <c:pt idx="1322">
                  <c:v>936</c:v>
                </c:pt>
                <c:pt idx="1323">
                  <c:v>936.5</c:v>
                </c:pt>
                <c:pt idx="1324">
                  <c:v>937</c:v>
                </c:pt>
                <c:pt idx="1325">
                  <c:v>937.5</c:v>
                </c:pt>
                <c:pt idx="1326">
                  <c:v>938</c:v>
                </c:pt>
                <c:pt idx="1327">
                  <c:v>938.5</c:v>
                </c:pt>
                <c:pt idx="1328">
                  <c:v>939</c:v>
                </c:pt>
                <c:pt idx="1329">
                  <c:v>939.5</c:v>
                </c:pt>
                <c:pt idx="1330">
                  <c:v>940</c:v>
                </c:pt>
                <c:pt idx="1331">
                  <c:v>940.5</c:v>
                </c:pt>
                <c:pt idx="1332">
                  <c:v>941</c:v>
                </c:pt>
                <c:pt idx="1333">
                  <c:v>941.5</c:v>
                </c:pt>
                <c:pt idx="1334">
                  <c:v>942</c:v>
                </c:pt>
                <c:pt idx="1335">
                  <c:v>942.5</c:v>
                </c:pt>
                <c:pt idx="1336">
                  <c:v>943</c:v>
                </c:pt>
                <c:pt idx="1337">
                  <c:v>943.5</c:v>
                </c:pt>
                <c:pt idx="1338">
                  <c:v>944</c:v>
                </c:pt>
                <c:pt idx="1339">
                  <c:v>944.5</c:v>
                </c:pt>
                <c:pt idx="1340">
                  <c:v>945</c:v>
                </c:pt>
                <c:pt idx="1341">
                  <c:v>945.5</c:v>
                </c:pt>
                <c:pt idx="1342">
                  <c:v>946</c:v>
                </c:pt>
                <c:pt idx="1343">
                  <c:v>946.5</c:v>
                </c:pt>
                <c:pt idx="1344">
                  <c:v>947</c:v>
                </c:pt>
                <c:pt idx="1345">
                  <c:v>947.5</c:v>
                </c:pt>
                <c:pt idx="1346">
                  <c:v>948</c:v>
                </c:pt>
                <c:pt idx="1347">
                  <c:v>948.5</c:v>
                </c:pt>
                <c:pt idx="1348">
                  <c:v>949</c:v>
                </c:pt>
                <c:pt idx="1349">
                  <c:v>949.5</c:v>
                </c:pt>
                <c:pt idx="1350">
                  <c:v>950</c:v>
                </c:pt>
                <c:pt idx="1351">
                  <c:v>950.5</c:v>
                </c:pt>
                <c:pt idx="1352">
                  <c:v>951</c:v>
                </c:pt>
                <c:pt idx="1353">
                  <c:v>951.5</c:v>
                </c:pt>
                <c:pt idx="1354">
                  <c:v>952</c:v>
                </c:pt>
                <c:pt idx="1355">
                  <c:v>952.5</c:v>
                </c:pt>
                <c:pt idx="1356">
                  <c:v>953</c:v>
                </c:pt>
                <c:pt idx="1357">
                  <c:v>953.5</c:v>
                </c:pt>
                <c:pt idx="1358">
                  <c:v>954</c:v>
                </c:pt>
                <c:pt idx="1359">
                  <c:v>954.5</c:v>
                </c:pt>
                <c:pt idx="1360">
                  <c:v>955</c:v>
                </c:pt>
                <c:pt idx="1361">
                  <c:v>955.5</c:v>
                </c:pt>
                <c:pt idx="1362">
                  <c:v>956</c:v>
                </c:pt>
                <c:pt idx="1363">
                  <c:v>956.5</c:v>
                </c:pt>
                <c:pt idx="1364">
                  <c:v>957</c:v>
                </c:pt>
                <c:pt idx="1365">
                  <c:v>957.5</c:v>
                </c:pt>
                <c:pt idx="1366">
                  <c:v>958</c:v>
                </c:pt>
                <c:pt idx="1367">
                  <c:v>958.5</c:v>
                </c:pt>
                <c:pt idx="1368">
                  <c:v>959</c:v>
                </c:pt>
                <c:pt idx="1369">
                  <c:v>959.5</c:v>
                </c:pt>
                <c:pt idx="1370">
                  <c:v>960</c:v>
                </c:pt>
                <c:pt idx="1371">
                  <c:v>960.5</c:v>
                </c:pt>
                <c:pt idx="1372">
                  <c:v>961</c:v>
                </c:pt>
                <c:pt idx="1373">
                  <c:v>961.5</c:v>
                </c:pt>
                <c:pt idx="1374">
                  <c:v>962</c:v>
                </c:pt>
                <c:pt idx="1375">
                  <c:v>962.5</c:v>
                </c:pt>
                <c:pt idx="1376">
                  <c:v>963</c:v>
                </c:pt>
                <c:pt idx="1377">
                  <c:v>963.5</c:v>
                </c:pt>
                <c:pt idx="1378">
                  <c:v>964</c:v>
                </c:pt>
                <c:pt idx="1379">
                  <c:v>964.5</c:v>
                </c:pt>
                <c:pt idx="1380">
                  <c:v>965</c:v>
                </c:pt>
                <c:pt idx="1381">
                  <c:v>965.5</c:v>
                </c:pt>
                <c:pt idx="1382">
                  <c:v>966</c:v>
                </c:pt>
                <c:pt idx="1383">
                  <c:v>966.5</c:v>
                </c:pt>
                <c:pt idx="1384">
                  <c:v>967</c:v>
                </c:pt>
                <c:pt idx="1385">
                  <c:v>967.5</c:v>
                </c:pt>
                <c:pt idx="1386">
                  <c:v>968</c:v>
                </c:pt>
                <c:pt idx="1387">
                  <c:v>968.5</c:v>
                </c:pt>
                <c:pt idx="1388">
                  <c:v>969</c:v>
                </c:pt>
                <c:pt idx="1389">
                  <c:v>969.5</c:v>
                </c:pt>
                <c:pt idx="1390">
                  <c:v>970</c:v>
                </c:pt>
                <c:pt idx="1391">
                  <c:v>970.5</c:v>
                </c:pt>
                <c:pt idx="1392">
                  <c:v>971</c:v>
                </c:pt>
                <c:pt idx="1393">
                  <c:v>971.5</c:v>
                </c:pt>
                <c:pt idx="1394">
                  <c:v>972</c:v>
                </c:pt>
                <c:pt idx="1395">
                  <c:v>972.5</c:v>
                </c:pt>
                <c:pt idx="1396">
                  <c:v>973</c:v>
                </c:pt>
                <c:pt idx="1397">
                  <c:v>973.5</c:v>
                </c:pt>
                <c:pt idx="1398">
                  <c:v>974</c:v>
                </c:pt>
                <c:pt idx="1399">
                  <c:v>974.5</c:v>
                </c:pt>
                <c:pt idx="1400">
                  <c:v>975</c:v>
                </c:pt>
                <c:pt idx="1401">
                  <c:v>975.5</c:v>
                </c:pt>
                <c:pt idx="1402">
                  <c:v>976</c:v>
                </c:pt>
                <c:pt idx="1403">
                  <c:v>976.5</c:v>
                </c:pt>
                <c:pt idx="1404">
                  <c:v>977</c:v>
                </c:pt>
                <c:pt idx="1405">
                  <c:v>977.5</c:v>
                </c:pt>
                <c:pt idx="1406">
                  <c:v>978</c:v>
                </c:pt>
                <c:pt idx="1407">
                  <c:v>978.5</c:v>
                </c:pt>
                <c:pt idx="1408">
                  <c:v>979</c:v>
                </c:pt>
                <c:pt idx="1409">
                  <c:v>979.5</c:v>
                </c:pt>
                <c:pt idx="1410">
                  <c:v>980</c:v>
                </c:pt>
                <c:pt idx="1411">
                  <c:v>980.5</c:v>
                </c:pt>
                <c:pt idx="1412">
                  <c:v>981</c:v>
                </c:pt>
                <c:pt idx="1413">
                  <c:v>981.5</c:v>
                </c:pt>
                <c:pt idx="1414">
                  <c:v>982</c:v>
                </c:pt>
                <c:pt idx="1415">
                  <c:v>982.5</c:v>
                </c:pt>
                <c:pt idx="1416">
                  <c:v>983</c:v>
                </c:pt>
                <c:pt idx="1417">
                  <c:v>983.5</c:v>
                </c:pt>
                <c:pt idx="1418">
                  <c:v>984</c:v>
                </c:pt>
                <c:pt idx="1419">
                  <c:v>984.5</c:v>
                </c:pt>
                <c:pt idx="1420">
                  <c:v>985</c:v>
                </c:pt>
                <c:pt idx="1421">
                  <c:v>985.5</c:v>
                </c:pt>
                <c:pt idx="1422">
                  <c:v>986</c:v>
                </c:pt>
                <c:pt idx="1423">
                  <c:v>986.5</c:v>
                </c:pt>
                <c:pt idx="1424">
                  <c:v>987</c:v>
                </c:pt>
                <c:pt idx="1425">
                  <c:v>987.5</c:v>
                </c:pt>
                <c:pt idx="1426">
                  <c:v>988</c:v>
                </c:pt>
                <c:pt idx="1427">
                  <c:v>988.5</c:v>
                </c:pt>
                <c:pt idx="1428">
                  <c:v>989</c:v>
                </c:pt>
                <c:pt idx="1429">
                  <c:v>989.5</c:v>
                </c:pt>
                <c:pt idx="1430">
                  <c:v>990</c:v>
                </c:pt>
                <c:pt idx="1431">
                  <c:v>990.5</c:v>
                </c:pt>
                <c:pt idx="1432">
                  <c:v>991</c:v>
                </c:pt>
                <c:pt idx="1433">
                  <c:v>991.5</c:v>
                </c:pt>
                <c:pt idx="1434">
                  <c:v>992</c:v>
                </c:pt>
                <c:pt idx="1435">
                  <c:v>992.5</c:v>
                </c:pt>
                <c:pt idx="1436">
                  <c:v>993</c:v>
                </c:pt>
                <c:pt idx="1437">
                  <c:v>993.5</c:v>
                </c:pt>
                <c:pt idx="1438">
                  <c:v>994</c:v>
                </c:pt>
                <c:pt idx="1439">
                  <c:v>994.5</c:v>
                </c:pt>
                <c:pt idx="1440">
                  <c:v>995</c:v>
                </c:pt>
                <c:pt idx="1441">
                  <c:v>995.5</c:v>
                </c:pt>
                <c:pt idx="1442">
                  <c:v>996</c:v>
                </c:pt>
                <c:pt idx="1443">
                  <c:v>996.5</c:v>
                </c:pt>
                <c:pt idx="1444">
                  <c:v>997</c:v>
                </c:pt>
                <c:pt idx="1445">
                  <c:v>997.5</c:v>
                </c:pt>
                <c:pt idx="1446">
                  <c:v>998</c:v>
                </c:pt>
                <c:pt idx="1447">
                  <c:v>998.5</c:v>
                </c:pt>
                <c:pt idx="1448">
                  <c:v>999</c:v>
                </c:pt>
                <c:pt idx="1449">
                  <c:v>999.5</c:v>
                </c:pt>
                <c:pt idx="1450">
                  <c:v>1000</c:v>
                </c:pt>
              </c:numCache>
            </c:numRef>
          </c:xVal>
          <c:yVal>
            <c:numRef>
              <c:f>Data!$N$3:$N$1453</c:f>
              <c:numCache>
                <c:formatCode>General</c:formatCode>
                <c:ptCount val="1451"/>
                <c:pt idx="0">
                  <c:v>155.74</c:v>
                </c:pt>
                <c:pt idx="1">
                  <c:v>154.75</c:v>
                </c:pt>
                <c:pt idx="2">
                  <c:v>153.77000000000001</c:v>
                </c:pt>
                <c:pt idx="3">
                  <c:v>153.28</c:v>
                </c:pt>
                <c:pt idx="4">
                  <c:v>152.80000000000001</c:v>
                </c:pt>
                <c:pt idx="5">
                  <c:v>152.31</c:v>
                </c:pt>
                <c:pt idx="6">
                  <c:v>151.83000000000001</c:v>
                </c:pt>
                <c:pt idx="7">
                  <c:v>151.35</c:v>
                </c:pt>
                <c:pt idx="8">
                  <c:v>150.88</c:v>
                </c:pt>
                <c:pt idx="9">
                  <c:v>149.94999999999999</c:v>
                </c:pt>
                <c:pt idx="10">
                  <c:v>149.49</c:v>
                </c:pt>
                <c:pt idx="11">
                  <c:v>149.02000000000001</c:v>
                </c:pt>
                <c:pt idx="12">
                  <c:v>148.12</c:v>
                </c:pt>
                <c:pt idx="13">
                  <c:v>147.66999999999999</c:v>
                </c:pt>
                <c:pt idx="14">
                  <c:v>146.78</c:v>
                </c:pt>
                <c:pt idx="15">
                  <c:v>146.34</c:v>
                </c:pt>
                <c:pt idx="16">
                  <c:v>145.47</c:v>
                </c:pt>
                <c:pt idx="17">
                  <c:v>145.04</c:v>
                </c:pt>
                <c:pt idx="18">
                  <c:v>144.18</c:v>
                </c:pt>
                <c:pt idx="19">
                  <c:v>143.76</c:v>
                </c:pt>
                <c:pt idx="20">
                  <c:v>142.91999999999999</c:v>
                </c:pt>
                <c:pt idx="21">
                  <c:v>142.5</c:v>
                </c:pt>
                <c:pt idx="22">
                  <c:v>141.68</c:v>
                </c:pt>
                <c:pt idx="23">
                  <c:v>141.27000000000001</c:v>
                </c:pt>
                <c:pt idx="24">
                  <c:v>140.46</c:v>
                </c:pt>
                <c:pt idx="25">
                  <c:v>139.66999999999999</c:v>
                </c:pt>
                <c:pt idx="26">
                  <c:v>139.27000000000001</c:v>
                </c:pt>
                <c:pt idx="27">
                  <c:v>138.49</c:v>
                </c:pt>
                <c:pt idx="28">
                  <c:v>137.72</c:v>
                </c:pt>
                <c:pt idx="29">
                  <c:v>137.33000000000001</c:v>
                </c:pt>
                <c:pt idx="30">
                  <c:v>136.57</c:v>
                </c:pt>
                <c:pt idx="31">
                  <c:v>135.82</c:v>
                </c:pt>
                <c:pt idx="32">
                  <c:v>135.08000000000001</c:v>
                </c:pt>
                <c:pt idx="33">
                  <c:v>134.35</c:v>
                </c:pt>
                <c:pt idx="34">
                  <c:v>133.63</c:v>
                </c:pt>
                <c:pt idx="35">
                  <c:v>132.91</c:v>
                </c:pt>
                <c:pt idx="36">
                  <c:v>132.19999999999999</c:v>
                </c:pt>
                <c:pt idx="37">
                  <c:v>131.51</c:v>
                </c:pt>
                <c:pt idx="38">
                  <c:v>130.81</c:v>
                </c:pt>
                <c:pt idx="39">
                  <c:v>130.13</c:v>
                </c:pt>
                <c:pt idx="40">
                  <c:v>129.46</c:v>
                </c:pt>
                <c:pt idx="41">
                  <c:v>128.79</c:v>
                </c:pt>
                <c:pt idx="42">
                  <c:v>128.13</c:v>
                </c:pt>
                <c:pt idx="43">
                  <c:v>127.16</c:v>
                </c:pt>
                <c:pt idx="44">
                  <c:v>126.2</c:v>
                </c:pt>
                <c:pt idx="45">
                  <c:v>125.26</c:v>
                </c:pt>
                <c:pt idx="46">
                  <c:v>124.33</c:v>
                </c:pt>
                <c:pt idx="47">
                  <c:v>123.42</c:v>
                </c:pt>
                <c:pt idx="48">
                  <c:v>122.82</c:v>
                </c:pt>
                <c:pt idx="49">
                  <c:v>122.22</c:v>
                </c:pt>
                <c:pt idx="50">
                  <c:v>121.34</c:v>
                </c:pt>
                <c:pt idx="51">
                  <c:v>120.76</c:v>
                </c:pt>
                <c:pt idx="52">
                  <c:v>119.62</c:v>
                </c:pt>
                <c:pt idx="53">
                  <c:v>118.78</c:v>
                </c:pt>
                <c:pt idx="54">
                  <c:v>117.96</c:v>
                </c:pt>
                <c:pt idx="55">
                  <c:v>117.41</c:v>
                </c:pt>
                <c:pt idx="56">
                  <c:v>116.6</c:v>
                </c:pt>
                <c:pt idx="57">
                  <c:v>115.55</c:v>
                </c:pt>
                <c:pt idx="58">
                  <c:v>114.77</c:v>
                </c:pt>
                <c:pt idx="59">
                  <c:v>113.75</c:v>
                </c:pt>
                <c:pt idx="60">
                  <c:v>112.75</c:v>
                </c:pt>
                <c:pt idx="61">
                  <c:v>111.77</c:v>
                </c:pt>
                <c:pt idx="62">
                  <c:v>110.81</c:v>
                </c:pt>
                <c:pt idx="63">
                  <c:v>109.63</c:v>
                </c:pt>
                <c:pt idx="64">
                  <c:v>108.48</c:v>
                </c:pt>
                <c:pt idx="65">
                  <c:v>107.35</c:v>
                </c:pt>
                <c:pt idx="66">
                  <c:v>106.25</c:v>
                </c:pt>
                <c:pt idx="67">
                  <c:v>104.76</c:v>
                </c:pt>
                <c:pt idx="68">
                  <c:v>103.3</c:v>
                </c:pt>
                <c:pt idx="69">
                  <c:v>101.9</c:v>
                </c:pt>
                <c:pt idx="70">
                  <c:v>100.34</c:v>
                </c:pt>
                <c:pt idx="71">
                  <c:v>98.641999999999996</c:v>
                </c:pt>
                <c:pt idx="72">
                  <c:v>97.186999999999998</c:v>
                </c:pt>
                <c:pt idx="73">
                  <c:v>95.605000000000004</c:v>
                </c:pt>
                <c:pt idx="74">
                  <c:v>94.076999999999998</c:v>
                </c:pt>
                <c:pt idx="75">
                  <c:v>92.122</c:v>
                </c:pt>
                <c:pt idx="76">
                  <c:v>90.100999999999999</c:v>
                </c:pt>
                <c:pt idx="77">
                  <c:v>88.028999999999996</c:v>
                </c:pt>
                <c:pt idx="78">
                  <c:v>85.921000000000006</c:v>
                </c:pt>
                <c:pt idx="79">
                  <c:v>83.918000000000006</c:v>
                </c:pt>
                <c:pt idx="80">
                  <c:v>81.644000000000005</c:v>
                </c:pt>
                <c:pt idx="81">
                  <c:v>79.269000000000005</c:v>
                </c:pt>
                <c:pt idx="82">
                  <c:v>76.503</c:v>
                </c:pt>
                <c:pt idx="83">
                  <c:v>73.543000000000006</c:v>
                </c:pt>
                <c:pt idx="84">
                  <c:v>70.372</c:v>
                </c:pt>
                <c:pt idx="85">
                  <c:v>66.918999999999997</c:v>
                </c:pt>
                <c:pt idx="86">
                  <c:v>63.241</c:v>
                </c:pt>
                <c:pt idx="87">
                  <c:v>59.226999999999997</c:v>
                </c:pt>
                <c:pt idx="88">
                  <c:v>54.826000000000001</c:v>
                </c:pt>
                <c:pt idx="89">
                  <c:v>50.067999999999998</c:v>
                </c:pt>
                <c:pt idx="90">
                  <c:v>45.07</c:v>
                </c:pt>
                <c:pt idx="91">
                  <c:v>39.975000000000001</c:v>
                </c:pt>
                <c:pt idx="92">
                  <c:v>35.353999999999999</c:v>
                </c:pt>
                <c:pt idx="93">
                  <c:v>31.582999999999998</c:v>
                </c:pt>
                <c:pt idx="94">
                  <c:v>27.47</c:v>
                </c:pt>
                <c:pt idx="95">
                  <c:v>23.225000000000001</c:v>
                </c:pt>
                <c:pt idx="96">
                  <c:v>19.023</c:v>
                </c:pt>
                <c:pt idx="97">
                  <c:v>15.2</c:v>
                </c:pt>
                <c:pt idx="98">
                  <c:v>12.081</c:v>
                </c:pt>
                <c:pt idx="99">
                  <c:v>9.9147999999999996</c:v>
                </c:pt>
                <c:pt idx="100">
                  <c:v>8.9341000000000008</c:v>
                </c:pt>
                <c:pt idx="101">
                  <c:v>9.2484999999999999</c:v>
                </c:pt>
                <c:pt idx="102">
                  <c:v>10.801</c:v>
                </c:pt>
                <c:pt idx="103">
                  <c:v>13.409000000000001</c:v>
                </c:pt>
                <c:pt idx="104">
                  <c:v>16.837</c:v>
                </c:pt>
                <c:pt idx="105">
                  <c:v>20.858000000000001</c:v>
                </c:pt>
                <c:pt idx="106">
                  <c:v>25.192</c:v>
                </c:pt>
                <c:pt idx="107">
                  <c:v>29.626999999999999</c:v>
                </c:pt>
                <c:pt idx="108">
                  <c:v>34.152000000000001</c:v>
                </c:pt>
                <c:pt idx="109">
                  <c:v>38.418999999999997</c:v>
                </c:pt>
                <c:pt idx="110">
                  <c:v>42.460999999999999</c:v>
                </c:pt>
                <c:pt idx="111">
                  <c:v>46.421999999999997</c:v>
                </c:pt>
                <c:pt idx="112">
                  <c:v>50.043999999999997</c:v>
                </c:pt>
                <c:pt idx="113">
                  <c:v>53.286000000000001</c:v>
                </c:pt>
                <c:pt idx="114">
                  <c:v>56.234999999999999</c:v>
                </c:pt>
                <c:pt idx="115">
                  <c:v>58.823999999999998</c:v>
                </c:pt>
                <c:pt idx="116">
                  <c:v>61.154000000000003</c:v>
                </c:pt>
                <c:pt idx="117">
                  <c:v>63.194000000000003</c:v>
                </c:pt>
                <c:pt idx="118">
                  <c:v>65.009</c:v>
                </c:pt>
                <c:pt idx="119">
                  <c:v>66.465000000000003</c:v>
                </c:pt>
                <c:pt idx="120">
                  <c:v>67.745999999999995</c:v>
                </c:pt>
                <c:pt idx="121">
                  <c:v>68.912000000000006</c:v>
                </c:pt>
                <c:pt idx="122">
                  <c:v>70.033000000000001</c:v>
                </c:pt>
                <c:pt idx="123">
                  <c:v>71.102999999999994</c:v>
                </c:pt>
                <c:pt idx="124">
                  <c:v>71.929000000000002</c:v>
                </c:pt>
                <c:pt idx="125">
                  <c:v>72.679000000000002</c:v>
                </c:pt>
                <c:pt idx="126">
                  <c:v>73.251999999999995</c:v>
                </c:pt>
                <c:pt idx="127">
                  <c:v>73.736999999999995</c:v>
                </c:pt>
                <c:pt idx="128">
                  <c:v>74.129000000000005</c:v>
                </c:pt>
                <c:pt idx="129">
                  <c:v>74.424000000000007</c:v>
                </c:pt>
                <c:pt idx="130">
                  <c:v>74.622</c:v>
                </c:pt>
                <c:pt idx="131">
                  <c:v>74.718000000000004</c:v>
                </c:pt>
                <c:pt idx="132">
                  <c:v>74.814999999999998</c:v>
                </c:pt>
                <c:pt idx="133">
                  <c:v>74.811000000000007</c:v>
                </c:pt>
                <c:pt idx="134">
                  <c:v>74.704999999999998</c:v>
                </c:pt>
                <c:pt idx="135">
                  <c:v>74.599999999999994</c:v>
                </c:pt>
                <c:pt idx="136">
                  <c:v>74.394000000000005</c:v>
                </c:pt>
                <c:pt idx="137">
                  <c:v>74.188999999999993</c:v>
                </c:pt>
                <c:pt idx="138">
                  <c:v>73.887</c:v>
                </c:pt>
                <c:pt idx="139">
                  <c:v>73.587000000000003</c:v>
                </c:pt>
                <c:pt idx="140">
                  <c:v>73.191999999999993</c:v>
                </c:pt>
                <c:pt idx="141">
                  <c:v>72.897999999999996</c:v>
                </c:pt>
                <c:pt idx="142">
                  <c:v>72.512</c:v>
                </c:pt>
                <c:pt idx="143">
                  <c:v>72.036000000000001</c:v>
                </c:pt>
                <c:pt idx="144">
                  <c:v>71.659000000000006</c:v>
                </c:pt>
                <c:pt idx="145">
                  <c:v>71.102999999999994</c:v>
                </c:pt>
                <c:pt idx="146">
                  <c:v>70.646000000000001</c:v>
                </c:pt>
                <c:pt idx="147">
                  <c:v>70.108000000000004</c:v>
                </c:pt>
                <c:pt idx="148">
                  <c:v>69.489999999999995</c:v>
                </c:pt>
                <c:pt idx="149">
                  <c:v>68.885000000000005</c:v>
                </c:pt>
                <c:pt idx="150">
                  <c:v>68.290999999999997</c:v>
                </c:pt>
                <c:pt idx="151">
                  <c:v>67.625</c:v>
                </c:pt>
                <c:pt idx="152">
                  <c:v>66.894000000000005</c:v>
                </c:pt>
                <c:pt idx="153">
                  <c:v>66.179000000000002</c:v>
                </c:pt>
                <c:pt idx="154">
                  <c:v>65.48</c:v>
                </c:pt>
                <c:pt idx="155">
                  <c:v>64.796999999999997</c:v>
                </c:pt>
                <c:pt idx="156">
                  <c:v>64.055999999999997</c:v>
                </c:pt>
                <c:pt idx="157">
                  <c:v>63.332999999999998</c:v>
                </c:pt>
                <c:pt idx="158">
                  <c:v>62.558</c:v>
                </c:pt>
                <c:pt idx="159">
                  <c:v>61.735999999999997</c:v>
                </c:pt>
                <c:pt idx="160">
                  <c:v>60.871000000000002</c:v>
                </c:pt>
                <c:pt idx="161">
                  <c:v>60.031999999999996</c:v>
                </c:pt>
                <c:pt idx="162">
                  <c:v>59.155999999999999</c:v>
                </c:pt>
                <c:pt idx="163">
                  <c:v>58.247</c:v>
                </c:pt>
                <c:pt idx="164">
                  <c:v>57.31</c:v>
                </c:pt>
                <c:pt idx="165">
                  <c:v>56.35</c:v>
                </c:pt>
                <c:pt idx="166">
                  <c:v>55.317</c:v>
                </c:pt>
                <c:pt idx="167">
                  <c:v>54.323999999999998</c:v>
                </c:pt>
                <c:pt idx="168">
                  <c:v>53.27</c:v>
                </c:pt>
                <c:pt idx="169">
                  <c:v>52.165999999999997</c:v>
                </c:pt>
                <c:pt idx="170">
                  <c:v>51.064</c:v>
                </c:pt>
                <c:pt idx="171">
                  <c:v>49.968000000000004</c:v>
                </c:pt>
                <c:pt idx="172">
                  <c:v>48.963000000000001</c:v>
                </c:pt>
                <c:pt idx="173">
                  <c:v>47.765999999999998</c:v>
                </c:pt>
                <c:pt idx="174">
                  <c:v>46.264000000000003</c:v>
                </c:pt>
                <c:pt idx="175">
                  <c:v>45.201999999999998</c:v>
                </c:pt>
                <c:pt idx="176">
                  <c:v>43.866</c:v>
                </c:pt>
                <c:pt idx="177">
                  <c:v>42.610999999999997</c:v>
                </c:pt>
                <c:pt idx="178">
                  <c:v>41.146999999999998</c:v>
                </c:pt>
                <c:pt idx="179">
                  <c:v>39.786999999999999</c:v>
                </c:pt>
                <c:pt idx="180">
                  <c:v>38.277000000000001</c:v>
                </c:pt>
                <c:pt idx="181">
                  <c:v>36.661999999999999</c:v>
                </c:pt>
                <c:pt idx="182">
                  <c:v>34.987000000000002</c:v>
                </c:pt>
                <c:pt idx="183">
                  <c:v>33.287999999999997</c:v>
                </c:pt>
                <c:pt idx="184">
                  <c:v>31.277999999999999</c:v>
                </c:pt>
                <c:pt idx="185">
                  <c:v>28.835999999999999</c:v>
                </c:pt>
                <c:pt idx="186">
                  <c:v>26.327999999999999</c:v>
                </c:pt>
                <c:pt idx="187">
                  <c:v>24.425999999999998</c:v>
                </c:pt>
                <c:pt idx="188">
                  <c:v>23.972999999999999</c:v>
                </c:pt>
                <c:pt idx="189">
                  <c:v>23.795999999999999</c:v>
                </c:pt>
                <c:pt idx="190">
                  <c:v>23.035</c:v>
                </c:pt>
                <c:pt idx="191">
                  <c:v>21.878</c:v>
                </c:pt>
                <c:pt idx="192">
                  <c:v>20.577000000000002</c:v>
                </c:pt>
                <c:pt idx="193">
                  <c:v>19.152000000000001</c:v>
                </c:pt>
                <c:pt idx="194">
                  <c:v>17.687000000000001</c:v>
                </c:pt>
                <c:pt idx="195">
                  <c:v>16.206</c:v>
                </c:pt>
                <c:pt idx="196">
                  <c:v>14.711</c:v>
                </c:pt>
                <c:pt idx="197">
                  <c:v>13.276</c:v>
                </c:pt>
                <c:pt idx="198">
                  <c:v>11.846</c:v>
                </c:pt>
                <c:pt idx="199">
                  <c:v>10.458</c:v>
                </c:pt>
                <c:pt idx="200">
                  <c:v>9.1171000000000006</c:v>
                </c:pt>
                <c:pt idx="201">
                  <c:v>7.8552999999999997</c:v>
                </c:pt>
                <c:pt idx="202">
                  <c:v>6.6524000000000001</c:v>
                </c:pt>
                <c:pt idx="203">
                  <c:v>5.5457000000000001</c:v>
                </c:pt>
                <c:pt idx="204">
                  <c:v>4.5476000000000001</c:v>
                </c:pt>
                <c:pt idx="205">
                  <c:v>3.6392000000000002</c:v>
                </c:pt>
                <c:pt idx="206">
                  <c:v>2.8553000000000002</c:v>
                </c:pt>
                <c:pt idx="207">
                  <c:v>2.2058</c:v>
                </c:pt>
                <c:pt idx="208">
                  <c:v>1.7126999999999999</c:v>
                </c:pt>
                <c:pt idx="209">
                  <c:v>1.3815999999999999</c:v>
                </c:pt>
                <c:pt idx="210">
                  <c:v>1.2303999999999999</c:v>
                </c:pt>
                <c:pt idx="211">
                  <c:v>1.2647999999999999</c:v>
                </c:pt>
                <c:pt idx="212">
                  <c:v>1.48</c:v>
                </c:pt>
                <c:pt idx="213">
                  <c:v>1.8623000000000001</c:v>
                </c:pt>
                <c:pt idx="214">
                  <c:v>2.3980000000000001</c:v>
                </c:pt>
                <c:pt idx="215">
                  <c:v>3.077</c:v>
                </c:pt>
                <c:pt idx="216">
                  <c:v>3.8639000000000001</c:v>
                </c:pt>
                <c:pt idx="217">
                  <c:v>4.7648999999999999</c:v>
                </c:pt>
                <c:pt idx="218">
                  <c:v>5.7488000000000001</c:v>
                </c:pt>
                <c:pt idx="219">
                  <c:v>6.8033999999999999</c:v>
                </c:pt>
                <c:pt idx="220">
                  <c:v>7.9246999999999996</c:v>
                </c:pt>
                <c:pt idx="221">
                  <c:v>9.0868000000000002</c:v>
                </c:pt>
                <c:pt idx="222">
                  <c:v>10.298</c:v>
                </c:pt>
                <c:pt idx="223">
                  <c:v>11.545</c:v>
                </c:pt>
                <c:pt idx="224">
                  <c:v>12.8</c:v>
                </c:pt>
                <c:pt idx="225">
                  <c:v>14.065</c:v>
                </c:pt>
                <c:pt idx="226">
                  <c:v>15.314</c:v>
                </c:pt>
                <c:pt idx="227">
                  <c:v>16.538</c:v>
                </c:pt>
                <c:pt idx="228">
                  <c:v>17.661000000000001</c:v>
                </c:pt>
                <c:pt idx="229">
                  <c:v>18.745999999999999</c:v>
                </c:pt>
                <c:pt idx="230">
                  <c:v>19.745999999999999</c:v>
                </c:pt>
                <c:pt idx="231">
                  <c:v>20.800999999999998</c:v>
                </c:pt>
                <c:pt idx="232">
                  <c:v>21.984999999999999</c:v>
                </c:pt>
                <c:pt idx="233">
                  <c:v>23.238</c:v>
                </c:pt>
                <c:pt idx="234">
                  <c:v>24.466999999999999</c:v>
                </c:pt>
                <c:pt idx="235">
                  <c:v>25.74</c:v>
                </c:pt>
                <c:pt idx="236">
                  <c:v>26.934000000000001</c:v>
                </c:pt>
                <c:pt idx="237">
                  <c:v>28.001999999999999</c:v>
                </c:pt>
                <c:pt idx="238">
                  <c:v>29.030999999999999</c:v>
                </c:pt>
                <c:pt idx="239">
                  <c:v>30</c:v>
                </c:pt>
                <c:pt idx="240">
                  <c:v>30.887</c:v>
                </c:pt>
                <c:pt idx="241">
                  <c:v>31.832999999999998</c:v>
                </c:pt>
                <c:pt idx="242">
                  <c:v>32.67</c:v>
                </c:pt>
                <c:pt idx="243">
                  <c:v>33.372999999999998</c:v>
                </c:pt>
                <c:pt idx="244">
                  <c:v>34.11</c:v>
                </c:pt>
                <c:pt idx="245">
                  <c:v>34.883000000000003</c:v>
                </c:pt>
                <c:pt idx="246">
                  <c:v>35.488</c:v>
                </c:pt>
                <c:pt idx="247">
                  <c:v>36.115000000000002</c:v>
                </c:pt>
                <c:pt idx="248">
                  <c:v>36.767000000000003</c:v>
                </c:pt>
                <c:pt idx="249">
                  <c:v>37.215000000000003</c:v>
                </c:pt>
                <c:pt idx="250">
                  <c:v>37.674999999999997</c:v>
                </c:pt>
                <c:pt idx="251">
                  <c:v>38.146999999999998</c:v>
                </c:pt>
                <c:pt idx="252">
                  <c:v>38.387</c:v>
                </c:pt>
                <c:pt idx="253">
                  <c:v>38.631</c:v>
                </c:pt>
                <c:pt idx="254">
                  <c:v>39.128999999999998</c:v>
                </c:pt>
                <c:pt idx="255">
                  <c:v>39.383000000000003</c:v>
                </c:pt>
                <c:pt idx="256">
                  <c:v>39.902999999999999</c:v>
                </c:pt>
                <c:pt idx="257">
                  <c:v>40.167999999999999</c:v>
                </c:pt>
                <c:pt idx="258">
                  <c:v>40.436999999999998</c:v>
                </c:pt>
                <c:pt idx="259">
                  <c:v>40.709000000000003</c:v>
                </c:pt>
                <c:pt idx="260">
                  <c:v>40.984999999999999</c:v>
                </c:pt>
                <c:pt idx="261">
                  <c:v>40.984000000000002</c:v>
                </c:pt>
                <c:pt idx="262">
                  <c:v>41.264000000000003</c:v>
                </c:pt>
                <c:pt idx="263">
                  <c:v>41.262</c:v>
                </c:pt>
                <c:pt idx="264">
                  <c:v>41.546999999999997</c:v>
                </c:pt>
                <c:pt idx="265">
                  <c:v>41.545000000000002</c:v>
                </c:pt>
                <c:pt idx="266">
                  <c:v>41.542999999999999</c:v>
                </c:pt>
                <c:pt idx="267">
                  <c:v>41.540999999999997</c:v>
                </c:pt>
                <c:pt idx="268">
                  <c:v>41.539000000000001</c:v>
                </c:pt>
                <c:pt idx="269">
                  <c:v>41.537999999999997</c:v>
                </c:pt>
                <c:pt idx="270">
                  <c:v>41.536000000000001</c:v>
                </c:pt>
                <c:pt idx="271">
                  <c:v>41.533999999999999</c:v>
                </c:pt>
                <c:pt idx="272">
                  <c:v>41.244999999999997</c:v>
                </c:pt>
                <c:pt idx="273">
                  <c:v>41.244</c:v>
                </c:pt>
                <c:pt idx="274">
                  <c:v>41.241999999999997</c:v>
                </c:pt>
                <c:pt idx="275">
                  <c:v>40.957999999999998</c:v>
                </c:pt>
                <c:pt idx="276">
                  <c:v>40.677999999999997</c:v>
                </c:pt>
                <c:pt idx="277">
                  <c:v>40.676000000000002</c:v>
                </c:pt>
                <c:pt idx="278">
                  <c:v>40.4</c:v>
                </c:pt>
                <c:pt idx="279">
                  <c:v>40.128</c:v>
                </c:pt>
                <c:pt idx="280">
                  <c:v>39.86</c:v>
                </c:pt>
                <c:pt idx="281">
                  <c:v>39.595999999999997</c:v>
                </c:pt>
                <c:pt idx="282">
                  <c:v>39.335000000000001</c:v>
                </c:pt>
                <c:pt idx="283">
                  <c:v>39.079000000000001</c:v>
                </c:pt>
                <c:pt idx="284">
                  <c:v>38.576999999999998</c:v>
                </c:pt>
                <c:pt idx="285">
                  <c:v>38.088999999999999</c:v>
                </c:pt>
                <c:pt idx="286">
                  <c:v>37.613999999999997</c:v>
                </c:pt>
                <c:pt idx="287">
                  <c:v>37.152000000000001</c:v>
                </c:pt>
                <c:pt idx="288">
                  <c:v>36.481000000000002</c:v>
                </c:pt>
                <c:pt idx="289">
                  <c:v>35.835999999999999</c:v>
                </c:pt>
                <c:pt idx="290">
                  <c:v>34.814</c:v>
                </c:pt>
                <c:pt idx="291">
                  <c:v>33.851999999999997</c:v>
                </c:pt>
                <c:pt idx="292">
                  <c:v>32.597999999999999</c:v>
                </c:pt>
                <c:pt idx="293">
                  <c:v>30.97</c:v>
                </c:pt>
                <c:pt idx="294">
                  <c:v>28.960999999999999</c:v>
                </c:pt>
                <c:pt idx="295">
                  <c:v>26.31</c:v>
                </c:pt>
                <c:pt idx="296">
                  <c:v>22.931000000000001</c:v>
                </c:pt>
                <c:pt idx="297">
                  <c:v>18.853000000000002</c:v>
                </c:pt>
                <c:pt idx="298">
                  <c:v>14.465</c:v>
                </c:pt>
                <c:pt idx="299">
                  <c:v>11.345000000000001</c:v>
                </c:pt>
                <c:pt idx="300">
                  <c:v>11.218999999999999</c:v>
                </c:pt>
                <c:pt idx="301">
                  <c:v>14.08</c:v>
                </c:pt>
                <c:pt idx="302">
                  <c:v>18.033999999999999</c:v>
                </c:pt>
                <c:pt idx="303">
                  <c:v>21.558</c:v>
                </c:pt>
                <c:pt idx="304">
                  <c:v>24.212</c:v>
                </c:pt>
                <c:pt idx="305">
                  <c:v>25.978000000000002</c:v>
                </c:pt>
                <c:pt idx="306">
                  <c:v>27.082999999999998</c:v>
                </c:pt>
                <c:pt idx="307">
                  <c:v>27.673999999999999</c:v>
                </c:pt>
                <c:pt idx="308">
                  <c:v>28.042000000000002</c:v>
                </c:pt>
                <c:pt idx="309">
                  <c:v>28.041</c:v>
                </c:pt>
                <c:pt idx="310">
                  <c:v>27.914999999999999</c:v>
                </c:pt>
                <c:pt idx="311">
                  <c:v>27.548999999999999</c:v>
                </c:pt>
                <c:pt idx="312">
                  <c:v>27.193000000000001</c:v>
                </c:pt>
                <c:pt idx="313">
                  <c:v>26.620999999999999</c:v>
                </c:pt>
                <c:pt idx="314">
                  <c:v>26.074000000000002</c:v>
                </c:pt>
                <c:pt idx="315">
                  <c:v>25.349</c:v>
                </c:pt>
                <c:pt idx="316">
                  <c:v>24.57</c:v>
                </c:pt>
                <c:pt idx="317">
                  <c:v>23.666</c:v>
                </c:pt>
                <c:pt idx="318">
                  <c:v>22.75</c:v>
                </c:pt>
                <c:pt idx="319">
                  <c:v>21.687999999999999</c:v>
                </c:pt>
                <c:pt idx="320">
                  <c:v>20.468</c:v>
                </c:pt>
                <c:pt idx="321">
                  <c:v>19.161000000000001</c:v>
                </c:pt>
                <c:pt idx="322">
                  <c:v>17.640999999999998</c:v>
                </c:pt>
                <c:pt idx="323">
                  <c:v>15.896000000000001</c:v>
                </c:pt>
                <c:pt idx="324">
                  <c:v>14.010999999999999</c:v>
                </c:pt>
                <c:pt idx="325">
                  <c:v>12.175000000000001</c:v>
                </c:pt>
                <c:pt idx="326">
                  <c:v>10.407</c:v>
                </c:pt>
                <c:pt idx="327">
                  <c:v>8.7164000000000001</c:v>
                </c:pt>
                <c:pt idx="328">
                  <c:v>7.6181999999999999</c:v>
                </c:pt>
                <c:pt idx="329">
                  <c:v>7.5713999999999997</c:v>
                </c:pt>
                <c:pt idx="330">
                  <c:v>8.3109000000000002</c:v>
                </c:pt>
                <c:pt idx="331">
                  <c:v>9.1067</c:v>
                </c:pt>
                <c:pt idx="332">
                  <c:v>9.4747000000000003</c:v>
                </c:pt>
                <c:pt idx="333">
                  <c:v>9.3280999999999992</c:v>
                </c:pt>
                <c:pt idx="334">
                  <c:v>8.7666000000000004</c:v>
                </c:pt>
                <c:pt idx="335">
                  <c:v>7.9512</c:v>
                </c:pt>
                <c:pt idx="336">
                  <c:v>7.1151999999999997</c:v>
                </c:pt>
                <c:pt idx="337">
                  <c:v>6.3966000000000003</c:v>
                </c:pt>
                <c:pt idx="338">
                  <c:v>5.6825000000000001</c:v>
                </c:pt>
                <c:pt idx="339">
                  <c:v>4.8933999999999997</c:v>
                </c:pt>
                <c:pt idx="340">
                  <c:v>4.0422000000000002</c:v>
                </c:pt>
                <c:pt idx="341">
                  <c:v>3.2465000000000002</c:v>
                </c:pt>
                <c:pt idx="342">
                  <c:v>2.5244</c:v>
                </c:pt>
                <c:pt idx="343">
                  <c:v>1.9251</c:v>
                </c:pt>
                <c:pt idx="344">
                  <c:v>1.4741</c:v>
                </c:pt>
                <c:pt idx="345">
                  <c:v>1.1979</c:v>
                </c:pt>
                <c:pt idx="346">
                  <c:v>1.1153</c:v>
                </c:pt>
                <c:pt idx="347">
                  <c:v>1.2322</c:v>
                </c:pt>
                <c:pt idx="348">
                  <c:v>1.538</c:v>
                </c:pt>
                <c:pt idx="349">
                  <c:v>2.0101</c:v>
                </c:pt>
                <c:pt idx="350">
                  <c:v>2.6267999999999998</c:v>
                </c:pt>
                <c:pt idx="351">
                  <c:v>3.3660000000000001</c:v>
                </c:pt>
                <c:pt idx="352">
                  <c:v>4.1894999999999998</c:v>
                </c:pt>
                <c:pt idx="353">
                  <c:v>5.0824999999999996</c:v>
                </c:pt>
                <c:pt idx="354">
                  <c:v>6.0377999999999998</c:v>
                </c:pt>
                <c:pt idx="355">
                  <c:v>6.9912999999999998</c:v>
                </c:pt>
                <c:pt idx="356">
                  <c:v>7.98</c:v>
                </c:pt>
                <c:pt idx="357">
                  <c:v>8.9532000000000007</c:v>
                </c:pt>
                <c:pt idx="358">
                  <c:v>9.9215999999999998</c:v>
                </c:pt>
                <c:pt idx="359">
                  <c:v>10.87</c:v>
                </c:pt>
                <c:pt idx="360">
                  <c:v>11.773</c:v>
                </c:pt>
                <c:pt idx="361">
                  <c:v>12.641999999999999</c:v>
                </c:pt>
                <c:pt idx="362">
                  <c:v>13.474</c:v>
                </c:pt>
                <c:pt idx="363">
                  <c:v>14.222</c:v>
                </c:pt>
                <c:pt idx="364">
                  <c:v>14.965999999999999</c:v>
                </c:pt>
                <c:pt idx="365">
                  <c:v>15.617000000000001</c:v>
                </c:pt>
                <c:pt idx="366">
                  <c:v>16.251999999999999</c:v>
                </c:pt>
                <c:pt idx="367">
                  <c:v>16.776</c:v>
                </c:pt>
                <c:pt idx="368">
                  <c:v>17.292999999999999</c:v>
                </c:pt>
                <c:pt idx="369">
                  <c:v>17.75</c:v>
                </c:pt>
                <c:pt idx="370">
                  <c:v>18.184000000000001</c:v>
                </c:pt>
                <c:pt idx="371">
                  <c:v>18.538</c:v>
                </c:pt>
                <c:pt idx="372">
                  <c:v>18.8</c:v>
                </c:pt>
                <c:pt idx="373">
                  <c:v>19.068999999999999</c:v>
                </c:pt>
                <c:pt idx="374">
                  <c:v>19.291</c:v>
                </c:pt>
                <c:pt idx="375">
                  <c:v>19.402999999999999</c:v>
                </c:pt>
                <c:pt idx="376">
                  <c:v>19.516999999999999</c:v>
                </c:pt>
                <c:pt idx="377">
                  <c:v>19.574000000000002</c:v>
                </c:pt>
                <c:pt idx="378">
                  <c:v>19.573</c:v>
                </c:pt>
                <c:pt idx="379">
                  <c:v>19.515000000000001</c:v>
                </c:pt>
                <c:pt idx="380">
                  <c:v>19.457000000000001</c:v>
                </c:pt>
                <c:pt idx="381">
                  <c:v>19.399000000000001</c:v>
                </c:pt>
                <c:pt idx="382">
                  <c:v>19.228999999999999</c:v>
                </c:pt>
                <c:pt idx="383">
                  <c:v>19.007999999999999</c:v>
                </c:pt>
                <c:pt idx="384">
                  <c:v>18.738</c:v>
                </c:pt>
                <c:pt idx="385">
                  <c:v>18.274000000000001</c:v>
                </c:pt>
                <c:pt idx="386">
                  <c:v>17.693000000000001</c:v>
                </c:pt>
                <c:pt idx="387">
                  <c:v>16.933</c:v>
                </c:pt>
                <c:pt idx="388">
                  <c:v>15.896000000000001</c:v>
                </c:pt>
                <c:pt idx="389">
                  <c:v>14.632999999999999</c:v>
                </c:pt>
                <c:pt idx="390">
                  <c:v>13.179</c:v>
                </c:pt>
                <c:pt idx="391">
                  <c:v>11.8</c:v>
                </c:pt>
                <c:pt idx="392">
                  <c:v>11.044</c:v>
                </c:pt>
                <c:pt idx="393">
                  <c:v>10.975</c:v>
                </c:pt>
                <c:pt idx="394">
                  <c:v>10.958</c:v>
                </c:pt>
                <c:pt idx="395">
                  <c:v>10.444000000000001</c:v>
                </c:pt>
                <c:pt idx="396">
                  <c:v>9.3566000000000003</c:v>
                </c:pt>
                <c:pt idx="397">
                  <c:v>7.9607999999999999</c:v>
                </c:pt>
                <c:pt idx="398">
                  <c:v>6.6658999999999997</c:v>
                </c:pt>
                <c:pt idx="399">
                  <c:v>5.9355000000000002</c:v>
                </c:pt>
                <c:pt idx="400">
                  <c:v>6.0772000000000004</c:v>
                </c:pt>
                <c:pt idx="401">
                  <c:v>7.0667</c:v>
                </c:pt>
                <c:pt idx="402">
                  <c:v>8.5724</c:v>
                </c:pt>
                <c:pt idx="403">
                  <c:v>10.202999999999999</c:v>
                </c:pt>
                <c:pt idx="404">
                  <c:v>11.717000000000001</c:v>
                </c:pt>
                <c:pt idx="405">
                  <c:v>13</c:v>
                </c:pt>
                <c:pt idx="406">
                  <c:v>14.026999999999999</c:v>
                </c:pt>
                <c:pt idx="407">
                  <c:v>14.814</c:v>
                </c:pt>
                <c:pt idx="408">
                  <c:v>15.416</c:v>
                </c:pt>
                <c:pt idx="409">
                  <c:v>15.885</c:v>
                </c:pt>
                <c:pt idx="410">
                  <c:v>16.187999999999999</c:v>
                </c:pt>
                <c:pt idx="411">
                  <c:v>16.384</c:v>
                </c:pt>
                <c:pt idx="412">
                  <c:v>16.503</c:v>
                </c:pt>
                <c:pt idx="413">
                  <c:v>16.584</c:v>
                </c:pt>
                <c:pt idx="414">
                  <c:v>16.542999999999999</c:v>
                </c:pt>
                <c:pt idx="415">
                  <c:v>16.501999999999999</c:v>
                </c:pt>
                <c:pt idx="416">
                  <c:v>16.381</c:v>
                </c:pt>
                <c:pt idx="417">
                  <c:v>16.184000000000001</c:v>
                </c:pt>
                <c:pt idx="418">
                  <c:v>15.917</c:v>
                </c:pt>
                <c:pt idx="419">
                  <c:v>15.516</c:v>
                </c:pt>
                <c:pt idx="420">
                  <c:v>14.97</c:v>
                </c:pt>
                <c:pt idx="421">
                  <c:v>14.223000000000001</c:v>
                </c:pt>
                <c:pt idx="422">
                  <c:v>13.14</c:v>
                </c:pt>
                <c:pt idx="423">
                  <c:v>11.67</c:v>
                </c:pt>
                <c:pt idx="424">
                  <c:v>10.239000000000001</c:v>
                </c:pt>
                <c:pt idx="425">
                  <c:v>9.7653999999999996</c:v>
                </c:pt>
                <c:pt idx="426">
                  <c:v>10.08</c:v>
                </c:pt>
                <c:pt idx="427">
                  <c:v>10.433</c:v>
                </c:pt>
                <c:pt idx="428">
                  <c:v>10.929</c:v>
                </c:pt>
                <c:pt idx="429">
                  <c:v>11.61</c:v>
                </c:pt>
                <c:pt idx="430">
                  <c:v>12.28</c:v>
                </c:pt>
                <c:pt idx="431">
                  <c:v>12.821</c:v>
                </c:pt>
                <c:pt idx="432">
                  <c:v>13.236000000000001</c:v>
                </c:pt>
                <c:pt idx="433">
                  <c:v>13.573</c:v>
                </c:pt>
                <c:pt idx="434">
                  <c:v>13.79</c:v>
                </c:pt>
                <c:pt idx="435">
                  <c:v>13.929</c:v>
                </c:pt>
                <c:pt idx="436">
                  <c:v>13.984999999999999</c:v>
                </c:pt>
                <c:pt idx="437">
                  <c:v>13.984999999999999</c:v>
                </c:pt>
                <c:pt idx="438">
                  <c:v>13.956</c:v>
                </c:pt>
                <c:pt idx="439">
                  <c:v>13.871</c:v>
                </c:pt>
                <c:pt idx="440">
                  <c:v>13.787000000000001</c:v>
                </c:pt>
                <c:pt idx="441">
                  <c:v>13.677</c:v>
                </c:pt>
                <c:pt idx="442">
                  <c:v>13.569000000000001</c:v>
                </c:pt>
                <c:pt idx="443">
                  <c:v>13.436999999999999</c:v>
                </c:pt>
                <c:pt idx="444">
                  <c:v>13.282</c:v>
                </c:pt>
                <c:pt idx="445">
                  <c:v>13.131</c:v>
                </c:pt>
                <c:pt idx="446">
                  <c:v>12.983000000000001</c:v>
                </c:pt>
                <c:pt idx="447">
                  <c:v>12.815</c:v>
                </c:pt>
                <c:pt idx="448">
                  <c:v>12.651</c:v>
                </c:pt>
                <c:pt idx="449">
                  <c:v>12.492000000000001</c:v>
                </c:pt>
                <c:pt idx="450">
                  <c:v>12.316000000000001</c:v>
                </c:pt>
                <c:pt idx="451">
                  <c:v>12.144</c:v>
                </c:pt>
                <c:pt idx="452">
                  <c:v>11.957000000000001</c:v>
                </c:pt>
                <c:pt idx="453">
                  <c:v>11.757</c:v>
                </c:pt>
                <c:pt idx="454">
                  <c:v>11.563000000000001</c:v>
                </c:pt>
                <c:pt idx="455">
                  <c:v>11.321</c:v>
                </c:pt>
                <c:pt idx="456">
                  <c:v>11.073</c:v>
                </c:pt>
                <c:pt idx="457">
                  <c:v>10.803000000000001</c:v>
                </c:pt>
                <c:pt idx="458">
                  <c:v>10.641</c:v>
                </c:pt>
                <c:pt idx="459">
                  <c:v>10.53</c:v>
                </c:pt>
                <c:pt idx="460">
                  <c:v>10.422000000000001</c:v>
                </c:pt>
                <c:pt idx="461">
                  <c:v>10.301</c:v>
                </c:pt>
                <c:pt idx="462">
                  <c:v>10.154999999999999</c:v>
                </c:pt>
                <c:pt idx="463">
                  <c:v>9.9707000000000008</c:v>
                </c:pt>
                <c:pt idx="464">
                  <c:v>9.7668999999999997</c:v>
                </c:pt>
                <c:pt idx="465">
                  <c:v>9.5589999999999993</c:v>
                </c:pt>
                <c:pt idx="466">
                  <c:v>9.3240999999999996</c:v>
                </c:pt>
                <c:pt idx="467">
                  <c:v>9.0897000000000006</c:v>
                </c:pt>
                <c:pt idx="468">
                  <c:v>8.8781999999999996</c:v>
                </c:pt>
                <c:pt idx="469">
                  <c:v>8.7287999999999997</c:v>
                </c:pt>
                <c:pt idx="470">
                  <c:v>8.6355000000000004</c:v>
                </c:pt>
                <c:pt idx="471">
                  <c:v>8.5642999999999994</c:v>
                </c:pt>
                <c:pt idx="472">
                  <c:v>8.4845000000000006</c:v>
                </c:pt>
                <c:pt idx="473">
                  <c:v>8.3869000000000007</c:v>
                </c:pt>
                <c:pt idx="474">
                  <c:v>8.2729999999999997</c:v>
                </c:pt>
                <c:pt idx="475">
                  <c:v>8.1441999999999997</c:v>
                </c:pt>
                <c:pt idx="476">
                  <c:v>8.0107999999999997</c:v>
                </c:pt>
                <c:pt idx="477">
                  <c:v>7.8651</c:v>
                </c:pt>
                <c:pt idx="478">
                  <c:v>7.7249999999999996</c:v>
                </c:pt>
                <c:pt idx="479">
                  <c:v>7.5822000000000003</c:v>
                </c:pt>
                <c:pt idx="480">
                  <c:v>7.43</c:v>
                </c:pt>
                <c:pt idx="481">
                  <c:v>7.2840999999999996</c:v>
                </c:pt>
                <c:pt idx="482">
                  <c:v>7.1372999999999998</c:v>
                </c:pt>
                <c:pt idx="483">
                  <c:v>6.9901</c:v>
                </c:pt>
                <c:pt idx="484">
                  <c:v>6.8429000000000002</c:v>
                </c:pt>
                <c:pt idx="485">
                  <c:v>6.6961000000000004</c:v>
                </c:pt>
                <c:pt idx="486">
                  <c:v>6.5330000000000004</c:v>
                </c:pt>
                <c:pt idx="487">
                  <c:v>6.4215999999999998</c:v>
                </c:pt>
                <c:pt idx="488">
                  <c:v>6.2618</c:v>
                </c:pt>
                <c:pt idx="489">
                  <c:v>6.1101999999999999</c:v>
                </c:pt>
                <c:pt idx="490">
                  <c:v>5.9661</c:v>
                </c:pt>
                <c:pt idx="491">
                  <c:v>5.8289999999999997</c:v>
                </c:pt>
                <c:pt idx="492">
                  <c:v>5.6984000000000004</c:v>
                </c:pt>
                <c:pt idx="493">
                  <c:v>5.5739000000000001</c:v>
                </c:pt>
                <c:pt idx="494">
                  <c:v>5.4165000000000001</c:v>
                </c:pt>
                <c:pt idx="495">
                  <c:v>5.2682000000000002</c:v>
                </c:pt>
                <c:pt idx="496">
                  <c:v>5.1624999999999996</c:v>
                </c:pt>
                <c:pt idx="497">
                  <c:v>5.0282999999999998</c:v>
                </c:pt>
                <c:pt idx="498">
                  <c:v>4.9013</c:v>
                </c:pt>
                <c:pt idx="499">
                  <c:v>4.7516999999999996</c:v>
                </c:pt>
                <c:pt idx="500">
                  <c:v>4.6387999999999998</c:v>
                </c:pt>
                <c:pt idx="501">
                  <c:v>4.5053999999999998</c:v>
                </c:pt>
                <c:pt idx="502">
                  <c:v>4.3798000000000004</c:v>
                </c:pt>
                <c:pt idx="503">
                  <c:v>4.2385000000000002</c:v>
                </c:pt>
                <c:pt idx="504">
                  <c:v>4.1279000000000003</c:v>
                </c:pt>
                <c:pt idx="505">
                  <c:v>4.0029000000000003</c:v>
                </c:pt>
                <c:pt idx="506">
                  <c:v>3.8856999999999999</c:v>
                </c:pt>
                <c:pt idx="507">
                  <c:v>3.7576999999999998</c:v>
                </c:pt>
                <c:pt idx="508">
                  <c:v>3.6383000000000001</c:v>
                </c:pt>
                <c:pt idx="509">
                  <c:v>3.5266000000000002</c:v>
                </c:pt>
                <c:pt idx="510">
                  <c:v>3.4220000000000002</c:v>
                </c:pt>
                <c:pt idx="511">
                  <c:v>3.2966000000000002</c:v>
                </c:pt>
                <c:pt idx="512">
                  <c:v>3.1930000000000001</c:v>
                </c:pt>
                <c:pt idx="513">
                  <c:v>3.0844</c:v>
                </c:pt>
                <c:pt idx="514">
                  <c:v>2.9723999999999999</c:v>
                </c:pt>
                <c:pt idx="515">
                  <c:v>2.8687</c:v>
                </c:pt>
                <c:pt idx="516">
                  <c:v>2.7629999999999999</c:v>
                </c:pt>
                <c:pt idx="517">
                  <c:v>2.6566999999999998</c:v>
                </c:pt>
                <c:pt idx="518">
                  <c:v>2.5586000000000002</c:v>
                </c:pt>
                <c:pt idx="519">
                  <c:v>2.4605999999999999</c:v>
                </c:pt>
                <c:pt idx="520">
                  <c:v>2.3635000000000002</c:v>
                </c:pt>
                <c:pt idx="521">
                  <c:v>2.262</c:v>
                </c:pt>
                <c:pt idx="522">
                  <c:v>2.1692</c:v>
                </c:pt>
                <c:pt idx="523">
                  <c:v>2.0789</c:v>
                </c:pt>
                <c:pt idx="524">
                  <c:v>1.9870000000000001</c:v>
                </c:pt>
                <c:pt idx="525">
                  <c:v>1.899</c:v>
                </c:pt>
                <c:pt idx="526">
                  <c:v>1.8110999999999999</c:v>
                </c:pt>
                <c:pt idx="527">
                  <c:v>1.7244999999999999</c:v>
                </c:pt>
                <c:pt idx="528">
                  <c:v>1.64</c:v>
                </c:pt>
                <c:pt idx="529">
                  <c:v>1.5581</c:v>
                </c:pt>
                <c:pt idx="530">
                  <c:v>1.4794</c:v>
                </c:pt>
                <c:pt idx="531">
                  <c:v>1.3996999999999999</c:v>
                </c:pt>
                <c:pt idx="532">
                  <c:v>1.3246</c:v>
                </c:pt>
                <c:pt idx="533">
                  <c:v>1.2504</c:v>
                </c:pt>
                <c:pt idx="534">
                  <c:v>1.1767000000000001</c:v>
                </c:pt>
                <c:pt idx="535">
                  <c:v>1.1061000000000001</c:v>
                </c:pt>
                <c:pt idx="536">
                  <c:v>1.0379</c:v>
                </c:pt>
                <c:pt idx="537">
                  <c:v>0.97069000000000005</c:v>
                </c:pt>
                <c:pt idx="538">
                  <c:v>0.90486</c:v>
                </c:pt>
                <c:pt idx="539">
                  <c:v>0.84311000000000003</c:v>
                </c:pt>
                <c:pt idx="540">
                  <c:v>0.77971000000000001</c:v>
                </c:pt>
                <c:pt idx="541">
                  <c:v>0.71999000000000002</c:v>
                </c:pt>
                <c:pt idx="542">
                  <c:v>0.65981000000000001</c:v>
                </c:pt>
                <c:pt idx="543">
                  <c:v>0.60541</c:v>
                </c:pt>
                <c:pt idx="544">
                  <c:v>0.55320999999999998</c:v>
                </c:pt>
                <c:pt idx="545">
                  <c:v>0.50432999999999995</c:v>
                </c:pt>
                <c:pt idx="546">
                  <c:v>0.45934000000000003</c:v>
                </c:pt>
                <c:pt idx="547">
                  <c:v>0.42020000000000002</c:v>
                </c:pt>
                <c:pt idx="548">
                  <c:v>0.38151000000000002</c:v>
                </c:pt>
                <c:pt idx="549">
                  <c:v>0.34361000000000003</c:v>
                </c:pt>
                <c:pt idx="550">
                  <c:v>0.30620999999999998</c:v>
                </c:pt>
                <c:pt idx="551">
                  <c:v>0.27128999999999998</c:v>
                </c:pt>
                <c:pt idx="552">
                  <c:v>0.23762</c:v>
                </c:pt>
                <c:pt idx="553">
                  <c:v>0.20623</c:v>
                </c:pt>
                <c:pt idx="554">
                  <c:v>0.17693</c:v>
                </c:pt>
                <c:pt idx="555">
                  <c:v>0.15017</c:v>
                </c:pt>
                <c:pt idx="556">
                  <c:v>0.12584000000000001</c:v>
                </c:pt>
                <c:pt idx="557">
                  <c:v>0.10382</c:v>
                </c:pt>
                <c:pt idx="558">
                  <c:v>8.4738999999999995E-2</c:v>
                </c:pt>
                <c:pt idx="559">
                  <c:v>6.7634E-2</c:v>
                </c:pt>
                <c:pt idx="560">
                  <c:v>5.3568999999999999E-2</c:v>
                </c:pt>
                <c:pt idx="561">
                  <c:v>4.2398999999999999E-2</c:v>
                </c:pt>
                <c:pt idx="562">
                  <c:v>3.4179000000000001E-2</c:v>
                </c:pt>
                <c:pt idx="563">
                  <c:v>2.8965000000000001E-2</c:v>
                </c:pt>
                <c:pt idx="564">
                  <c:v>2.7047000000000002E-2</c:v>
                </c:pt>
                <c:pt idx="565">
                  <c:v>2.8294E-2</c:v>
                </c:pt>
                <c:pt idx="566">
                  <c:v>3.2786999999999997E-2</c:v>
                </c:pt>
                <c:pt idx="567">
                  <c:v>4.0246999999999998E-2</c:v>
                </c:pt>
                <c:pt idx="568">
                  <c:v>5.0775000000000001E-2</c:v>
                </c:pt>
                <c:pt idx="569">
                  <c:v>6.3869999999999996E-2</c:v>
                </c:pt>
                <c:pt idx="570">
                  <c:v>7.9933000000000004E-2</c:v>
                </c:pt>
                <c:pt idx="571">
                  <c:v>9.8034999999999997E-2</c:v>
                </c:pt>
                <c:pt idx="572">
                  <c:v>0.11885</c:v>
                </c:pt>
                <c:pt idx="573">
                  <c:v>0.14185</c:v>
                </c:pt>
                <c:pt idx="574">
                  <c:v>0.16717000000000001</c:v>
                </c:pt>
                <c:pt idx="575">
                  <c:v>0.19472</c:v>
                </c:pt>
                <c:pt idx="576">
                  <c:v>0.22422</c:v>
                </c:pt>
                <c:pt idx="577">
                  <c:v>0.25630999999999998</c:v>
                </c:pt>
                <c:pt idx="578">
                  <c:v>0.28953000000000001</c:v>
                </c:pt>
                <c:pt idx="579">
                  <c:v>0.32568000000000003</c:v>
                </c:pt>
                <c:pt idx="580">
                  <c:v>0.36326000000000003</c:v>
                </c:pt>
                <c:pt idx="581">
                  <c:v>0.40284999999999999</c:v>
                </c:pt>
                <c:pt idx="582">
                  <c:v>0.44447999999999999</c:v>
                </c:pt>
                <c:pt idx="583">
                  <c:v>0.48635</c:v>
                </c:pt>
                <c:pt idx="584">
                  <c:v>0.53149999999999997</c:v>
                </c:pt>
                <c:pt idx="585">
                  <c:v>0.57933000000000001</c:v>
                </c:pt>
                <c:pt idx="586">
                  <c:v>0.62463000000000002</c:v>
                </c:pt>
                <c:pt idx="587">
                  <c:v>0.67801999999999996</c:v>
                </c:pt>
                <c:pt idx="588">
                  <c:v>0.7248</c:v>
                </c:pt>
                <c:pt idx="589">
                  <c:v>0.77890000000000004</c:v>
                </c:pt>
                <c:pt idx="590">
                  <c:v>0.83462999999999998</c:v>
                </c:pt>
                <c:pt idx="591">
                  <c:v>0.88988999999999996</c:v>
                </c:pt>
                <c:pt idx="592">
                  <c:v>0.94752000000000003</c:v>
                </c:pt>
                <c:pt idx="593">
                  <c:v>1.0057</c:v>
                </c:pt>
                <c:pt idx="594">
                  <c:v>1.0657000000000001</c:v>
                </c:pt>
                <c:pt idx="595">
                  <c:v>1.1281000000000001</c:v>
                </c:pt>
                <c:pt idx="596">
                  <c:v>1.1906000000000001</c:v>
                </c:pt>
                <c:pt idx="597">
                  <c:v>1.2539</c:v>
                </c:pt>
                <c:pt idx="598">
                  <c:v>1.3187</c:v>
                </c:pt>
                <c:pt idx="599">
                  <c:v>1.3866000000000001</c:v>
                </c:pt>
                <c:pt idx="600">
                  <c:v>1.4527000000000001</c:v>
                </c:pt>
                <c:pt idx="601">
                  <c:v>1.5230999999999999</c:v>
                </c:pt>
                <c:pt idx="602">
                  <c:v>1.5924</c:v>
                </c:pt>
                <c:pt idx="603">
                  <c:v>1.6621999999999999</c:v>
                </c:pt>
                <c:pt idx="604">
                  <c:v>1.7353000000000001</c:v>
                </c:pt>
                <c:pt idx="605">
                  <c:v>1.8078000000000001</c:v>
                </c:pt>
                <c:pt idx="606">
                  <c:v>1.8829</c:v>
                </c:pt>
                <c:pt idx="607">
                  <c:v>1.9603999999999999</c:v>
                </c:pt>
                <c:pt idx="608">
                  <c:v>2.0350999999999999</c:v>
                </c:pt>
                <c:pt idx="609">
                  <c:v>2.1109</c:v>
                </c:pt>
                <c:pt idx="610">
                  <c:v>2.1928000000000001</c:v>
                </c:pt>
                <c:pt idx="611">
                  <c:v>2.2692999999999999</c:v>
                </c:pt>
                <c:pt idx="612">
                  <c:v>2.3517999999999999</c:v>
                </c:pt>
                <c:pt idx="613">
                  <c:v>2.4266000000000001</c:v>
                </c:pt>
                <c:pt idx="614">
                  <c:v>2.5142000000000002</c:v>
                </c:pt>
                <c:pt idx="615">
                  <c:v>2.5924999999999998</c:v>
                </c:pt>
                <c:pt idx="616">
                  <c:v>2.6760999999999999</c:v>
                </c:pt>
                <c:pt idx="617">
                  <c:v>2.7563</c:v>
                </c:pt>
                <c:pt idx="618">
                  <c:v>2.8418000000000001</c:v>
                </c:pt>
                <c:pt idx="619">
                  <c:v>2.9329999999999998</c:v>
                </c:pt>
                <c:pt idx="620">
                  <c:v>3.0194999999999999</c:v>
                </c:pt>
                <c:pt idx="621">
                  <c:v>3.0996999999999999</c:v>
                </c:pt>
                <c:pt idx="622">
                  <c:v>3.1844999999999999</c:v>
                </c:pt>
                <c:pt idx="623">
                  <c:v>3.2743000000000002</c:v>
                </c:pt>
                <c:pt idx="624">
                  <c:v>3.3696999999999999</c:v>
                </c:pt>
                <c:pt idx="625">
                  <c:v>3.4561999999999999</c:v>
                </c:pt>
                <c:pt idx="626">
                  <c:v>3.5474999999999999</c:v>
                </c:pt>
                <c:pt idx="627">
                  <c:v>3.6276000000000002</c:v>
                </c:pt>
                <c:pt idx="628">
                  <c:v>3.7290000000000001</c:v>
                </c:pt>
                <c:pt idx="629">
                  <c:v>3.8180999999999998</c:v>
                </c:pt>
                <c:pt idx="630">
                  <c:v>3.8925999999999998</c:v>
                </c:pt>
                <c:pt idx="631">
                  <c:v>3.9903</c:v>
                </c:pt>
                <c:pt idx="632">
                  <c:v>4.0723000000000003</c:v>
                </c:pt>
                <c:pt idx="633">
                  <c:v>4.1798999999999999</c:v>
                </c:pt>
                <c:pt idx="634">
                  <c:v>4.2704000000000004</c:v>
                </c:pt>
                <c:pt idx="635">
                  <c:v>4.3651</c:v>
                </c:pt>
                <c:pt idx="636">
                  <c:v>4.4390999999999998</c:v>
                </c:pt>
                <c:pt idx="637">
                  <c:v>4.5419999999999998</c:v>
                </c:pt>
                <c:pt idx="638">
                  <c:v>4.6226000000000003</c:v>
                </c:pt>
                <c:pt idx="639">
                  <c:v>4.7061999999999999</c:v>
                </c:pt>
                <c:pt idx="640">
                  <c:v>4.7930999999999999</c:v>
                </c:pt>
                <c:pt idx="641">
                  <c:v>4.8834</c:v>
                </c:pt>
                <c:pt idx="642">
                  <c:v>4.9774000000000003</c:v>
                </c:pt>
                <c:pt idx="643">
                  <c:v>5.0422000000000002</c:v>
                </c:pt>
                <c:pt idx="644">
                  <c:v>5.1087999999999996</c:v>
                </c:pt>
                <c:pt idx="645">
                  <c:v>5.1772999999999998</c:v>
                </c:pt>
                <c:pt idx="646">
                  <c:v>5.2477999999999998</c:v>
                </c:pt>
                <c:pt idx="647">
                  <c:v>5.2838000000000003</c:v>
                </c:pt>
                <c:pt idx="648">
                  <c:v>5.3201999999999998</c:v>
                </c:pt>
                <c:pt idx="649">
                  <c:v>5.3571999999999997</c:v>
                </c:pt>
                <c:pt idx="650">
                  <c:v>5.4329999999999998</c:v>
                </c:pt>
                <c:pt idx="651">
                  <c:v>5.5511999999999997</c:v>
                </c:pt>
                <c:pt idx="652">
                  <c:v>5.6749000000000001</c:v>
                </c:pt>
                <c:pt idx="653">
                  <c:v>5.8045999999999998</c:v>
                </c:pt>
                <c:pt idx="654">
                  <c:v>5.9406999999999996</c:v>
                </c:pt>
                <c:pt idx="655">
                  <c:v>6.0351999999999997</c:v>
                </c:pt>
                <c:pt idx="656">
                  <c:v>6.1832000000000003</c:v>
                </c:pt>
                <c:pt idx="657">
                  <c:v>6.2862</c:v>
                </c:pt>
                <c:pt idx="658">
                  <c:v>6.3388999999999998</c:v>
                </c:pt>
                <c:pt idx="659">
                  <c:v>6.4474999999999998</c:v>
                </c:pt>
                <c:pt idx="660">
                  <c:v>6.5601000000000003</c:v>
                </c:pt>
                <c:pt idx="661">
                  <c:v>6.6178999999999997</c:v>
                </c:pt>
                <c:pt idx="662">
                  <c:v>6.6947000000000001</c:v>
                </c:pt>
                <c:pt idx="663">
                  <c:v>6.7735000000000003</c:v>
                </c:pt>
                <c:pt idx="664">
                  <c:v>6.8415999999999997</c:v>
                </c:pt>
                <c:pt idx="665">
                  <c:v>6.9048999999999996</c:v>
                </c:pt>
                <c:pt idx="666">
                  <c:v>6.9692999999999996</c:v>
                </c:pt>
                <c:pt idx="667">
                  <c:v>7.0217999999999998</c:v>
                </c:pt>
                <c:pt idx="668">
                  <c:v>7.0683999999999996</c:v>
                </c:pt>
                <c:pt idx="669">
                  <c:v>7.1087999999999996</c:v>
                </c:pt>
                <c:pt idx="670">
                  <c:v>7.1428000000000003</c:v>
                </c:pt>
                <c:pt idx="671">
                  <c:v>7.1703000000000001</c:v>
                </c:pt>
                <c:pt idx="672">
                  <c:v>7.1771000000000003</c:v>
                </c:pt>
                <c:pt idx="673">
                  <c:v>7.1768999999999998</c:v>
                </c:pt>
                <c:pt idx="674">
                  <c:v>7.1627999999999998</c:v>
                </c:pt>
                <c:pt idx="675">
                  <c:v>7.1281999999999996</c:v>
                </c:pt>
                <c:pt idx="676">
                  <c:v>7.0736999999999997</c:v>
                </c:pt>
                <c:pt idx="677">
                  <c:v>6.9936999999999996</c:v>
                </c:pt>
                <c:pt idx="678">
                  <c:v>6.8834999999999997</c:v>
                </c:pt>
                <c:pt idx="679">
                  <c:v>6.7342000000000004</c:v>
                </c:pt>
                <c:pt idx="680">
                  <c:v>6.5568999999999997</c:v>
                </c:pt>
                <c:pt idx="681">
                  <c:v>6.2824999999999998</c:v>
                </c:pt>
                <c:pt idx="682">
                  <c:v>6.0312999999999999</c:v>
                </c:pt>
                <c:pt idx="683">
                  <c:v>5.6288</c:v>
                </c:pt>
                <c:pt idx="684">
                  <c:v>5.2076000000000002</c:v>
                </c:pt>
                <c:pt idx="685">
                  <c:v>4.7011000000000003</c:v>
                </c:pt>
                <c:pt idx="686">
                  <c:v>4.1310000000000002</c:v>
                </c:pt>
                <c:pt idx="687">
                  <c:v>3.5270000000000001</c:v>
                </c:pt>
                <c:pt idx="688">
                  <c:v>2.8974000000000002</c:v>
                </c:pt>
                <c:pt idx="689">
                  <c:v>2.3347000000000002</c:v>
                </c:pt>
                <c:pt idx="690">
                  <c:v>1.9046000000000001</c:v>
                </c:pt>
                <c:pt idx="691">
                  <c:v>1.6782999999999999</c:v>
                </c:pt>
                <c:pt idx="692">
                  <c:v>1.7081</c:v>
                </c:pt>
                <c:pt idx="693">
                  <c:v>1.9841</c:v>
                </c:pt>
                <c:pt idx="694">
                  <c:v>2.4580000000000002</c:v>
                </c:pt>
                <c:pt idx="695">
                  <c:v>3.0596000000000001</c:v>
                </c:pt>
                <c:pt idx="696">
                  <c:v>3.7231999999999998</c:v>
                </c:pt>
                <c:pt idx="697">
                  <c:v>4.3832000000000004</c:v>
                </c:pt>
                <c:pt idx="698">
                  <c:v>5.0357000000000003</c:v>
                </c:pt>
                <c:pt idx="699">
                  <c:v>5.6266999999999996</c:v>
                </c:pt>
                <c:pt idx="700">
                  <c:v>6.1767000000000003</c:v>
                </c:pt>
                <c:pt idx="701">
                  <c:v>6.6944999999999997</c:v>
                </c:pt>
                <c:pt idx="702">
                  <c:v>7.1441999999999997</c:v>
                </c:pt>
                <c:pt idx="703">
                  <c:v>7.5453000000000001</c:v>
                </c:pt>
                <c:pt idx="704">
                  <c:v>7.9108000000000001</c:v>
                </c:pt>
                <c:pt idx="705">
                  <c:v>8.2314000000000007</c:v>
                </c:pt>
                <c:pt idx="706">
                  <c:v>8.5305</c:v>
                </c:pt>
                <c:pt idx="707">
                  <c:v>8.7996999999999996</c:v>
                </c:pt>
                <c:pt idx="708">
                  <c:v>9.0533000000000001</c:v>
                </c:pt>
                <c:pt idx="709">
                  <c:v>9.2748000000000008</c:v>
                </c:pt>
                <c:pt idx="710">
                  <c:v>9.4954999999999998</c:v>
                </c:pt>
                <c:pt idx="711">
                  <c:v>9.6882000000000001</c:v>
                </c:pt>
                <c:pt idx="712">
                  <c:v>9.8619000000000003</c:v>
                </c:pt>
                <c:pt idx="713">
                  <c:v>10.028</c:v>
                </c:pt>
                <c:pt idx="714">
                  <c:v>10.186</c:v>
                </c:pt>
                <c:pt idx="715">
                  <c:v>10.334</c:v>
                </c:pt>
                <c:pt idx="716">
                  <c:v>10.487</c:v>
                </c:pt>
                <c:pt idx="717">
                  <c:v>10.613</c:v>
                </c:pt>
                <c:pt idx="718">
                  <c:v>10.741</c:v>
                </c:pt>
                <c:pt idx="719">
                  <c:v>10.856999999999999</c:v>
                </c:pt>
                <c:pt idx="720">
                  <c:v>10.975</c:v>
                </c:pt>
                <c:pt idx="721">
                  <c:v>11.079000000000001</c:v>
                </c:pt>
                <c:pt idx="722">
                  <c:v>11.183999999999999</c:v>
                </c:pt>
                <c:pt idx="723">
                  <c:v>11.292</c:v>
                </c:pt>
                <c:pt idx="724">
                  <c:v>11.382999999999999</c:v>
                </c:pt>
                <c:pt idx="725">
                  <c:v>11.476000000000001</c:v>
                </c:pt>
                <c:pt idx="726">
                  <c:v>11.571</c:v>
                </c:pt>
                <c:pt idx="727">
                  <c:v>11.667</c:v>
                </c:pt>
                <c:pt idx="728">
                  <c:v>11.746</c:v>
                </c:pt>
                <c:pt idx="729">
                  <c:v>11.824999999999999</c:v>
                </c:pt>
                <c:pt idx="730">
                  <c:v>11.904999999999999</c:v>
                </c:pt>
                <c:pt idx="731">
                  <c:v>11.987</c:v>
                </c:pt>
                <c:pt idx="732">
                  <c:v>12.048999999999999</c:v>
                </c:pt>
                <c:pt idx="733">
                  <c:v>12.132999999999999</c:v>
                </c:pt>
                <c:pt idx="734">
                  <c:v>12.196999999999999</c:v>
                </c:pt>
                <c:pt idx="735">
                  <c:v>12.260999999999999</c:v>
                </c:pt>
                <c:pt idx="736">
                  <c:v>12.326000000000001</c:v>
                </c:pt>
                <c:pt idx="737">
                  <c:v>12.391999999999999</c:v>
                </c:pt>
                <c:pt idx="738">
                  <c:v>12.436</c:v>
                </c:pt>
                <c:pt idx="739">
                  <c:v>12.481</c:v>
                </c:pt>
                <c:pt idx="740">
                  <c:v>12.525</c:v>
                </c:pt>
                <c:pt idx="741">
                  <c:v>12.548</c:v>
                </c:pt>
                <c:pt idx="742">
                  <c:v>12.593</c:v>
                </c:pt>
                <c:pt idx="743">
                  <c:v>12.662000000000001</c:v>
                </c:pt>
                <c:pt idx="744">
                  <c:v>12.731999999999999</c:v>
                </c:pt>
                <c:pt idx="745">
                  <c:v>12.802</c:v>
                </c:pt>
                <c:pt idx="746">
                  <c:v>12.85</c:v>
                </c:pt>
                <c:pt idx="747">
                  <c:v>12.898</c:v>
                </c:pt>
                <c:pt idx="748">
                  <c:v>12.946</c:v>
                </c:pt>
                <c:pt idx="749">
                  <c:v>12.994</c:v>
                </c:pt>
                <c:pt idx="750">
                  <c:v>13.018000000000001</c:v>
                </c:pt>
                <c:pt idx="751">
                  <c:v>13.042999999999999</c:v>
                </c:pt>
                <c:pt idx="752">
                  <c:v>13.067</c:v>
                </c:pt>
                <c:pt idx="753">
                  <c:v>13.092000000000001</c:v>
                </c:pt>
                <c:pt idx="754">
                  <c:v>13.116</c:v>
                </c:pt>
                <c:pt idx="755">
                  <c:v>13.116</c:v>
                </c:pt>
                <c:pt idx="756">
                  <c:v>13.116</c:v>
                </c:pt>
                <c:pt idx="757">
                  <c:v>13.116</c:v>
                </c:pt>
                <c:pt idx="758">
                  <c:v>13.09</c:v>
                </c:pt>
                <c:pt idx="759">
                  <c:v>13.04</c:v>
                </c:pt>
                <c:pt idx="760">
                  <c:v>12.965999999999999</c:v>
                </c:pt>
                <c:pt idx="761">
                  <c:v>12.869</c:v>
                </c:pt>
                <c:pt idx="762">
                  <c:v>12.702999999999999</c:v>
                </c:pt>
                <c:pt idx="763">
                  <c:v>12.473000000000001</c:v>
                </c:pt>
                <c:pt idx="764">
                  <c:v>12.209</c:v>
                </c:pt>
                <c:pt idx="765">
                  <c:v>11.936</c:v>
                </c:pt>
                <c:pt idx="766">
                  <c:v>11.794</c:v>
                </c:pt>
                <c:pt idx="767">
                  <c:v>11.853999999999999</c:v>
                </c:pt>
                <c:pt idx="768">
                  <c:v>12.122999999999999</c:v>
                </c:pt>
                <c:pt idx="769">
                  <c:v>12.427</c:v>
                </c:pt>
                <c:pt idx="770">
                  <c:v>12.724</c:v>
                </c:pt>
                <c:pt idx="771">
                  <c:v>12.962999999999999</c:v>
                </c:pt>
                <c:pt idx="772">
                  <c:v>13.135999999999999</c:v>
                </c:pt>
                <c:pt idx="773">
                  <c:v>13.262</c:v>
                </c:pt>
                <c:pt idx="774">
                  <c:v>13.365</c:v>
                </c:pt>
                <c:pt idx="775">
                  <c:v>13.444000000000001</c:v>
                </c:pt>
                <c:pt idx="776">
                  <c:v>13.523</c:v>
                </c:pt>
                <c:pt idx="777">
                  <c:v>13.576000000000001</c:v>
                </c:pt>
                <c:pt idx="778">
                  <c:v>13.603</c:v>
                </c:pt>
                <c:pt idx="779">
                  <c:v>13.63</c:v>
                </c:pt>
                <c:pt idx="780">
                  <c:v>13.657</c:v>
                </c:pt>
                <c:pt idx="781">
                  <c:v>13.683999999999999</c:v>
                </c:pt>
                <c:pt idx="782">
                  <c:v>13.683</c:v>
                </c:pt>
                <c:pt idx="783">
                  <c:v>13.71</c:v>
                </c:pt>
                <c:pt idx="784">
                  <c:v>13.71</c:v>
                </c:pt>
                <c:pt idx="785">
                  <c:v>13.71</c:v>
                </c:pt>
                <c:pt idx="786">
                  <c:v>13.737</c:v>
                </c:pt>
                <c:pt idx="787">
                  <c:v>13.737</c:v>
                </c:pt>
                <c:pt idx="788">
                  <c:v>13.709</c:v>
                </c:pt>
                <c:pt idx="789">
                  <c:v>13.708</c:v>
                </c:pt>
                <c:pt idx="790">
                  <c:v>13.708</c:v>
                </c:pt>
                <c:pt idx="791">
                  <c:v>13.708</c:v>
                </c:pt>
                <c:pt idx="792">
                  <c:v>13.68</c:v>
                </c:pt>
                <c:pt idx="793">
                  <c:v>13.68</c:v>
                </c:pt>
                <c:pt idx="794">
                  <c:v>13.651999999999999</c:v>
                </c:pt>
                <c:pt idx="795">
                  <c:v>13.651999999999999</c:v>
                </c:pt>
                <c:pt idx="796">
                  <c:v>13.624000000000001</c:v>
                </c:pt>
                <c:pt idx="797">
                  <c:v>13.624000000000001</c:v>
                </c:pt>
                <c:pt idx="798">
                  <c:v>13.596</c:v>
                </c:pt>
                <c:pt idx="799">
                  <c:v>13.569000000000001</c:v>
                </c:pt>
                <c:pt idx="800">
                  <c:v>13.542</c:v>
                </c:pt>
                <c:pt idx="801">
                  <c:v>13.515000000000001</c:v>
                </c:pt>
                <c:pt idx="802">
                  <c:v>13.488</c:v>
                </c:pt>
                <c:pt idx="803">
                  <c:v>13.461</c:v>
                </c:pt>
                <c:pt idx="804">
                  <c:v>13.433999999999999</c:v>
                </c:pt>
                <c:pt idx="805">
                  <c:v>13.407999999999999</c:v>
                </c:pt>
                <c:pt idx="806">
                  <c:v>13.355</c:v>
                </c:pt>
                <c:pt idx="807">
                  <c:v>13.329000000000001</c:v>
                </c:pt>
                <c:pt idx="808">
                  <c:v>13.303000000000001</c:v>
                </c:pt>
                <c:pt idx="809">
                  <c:v>13.250999999999999</c:v>
                </c:pt>
                <c:pt idx="810">
                  <c:v>13.225</c:v>
                </c:pt>
                <c:pt idx="811">
                  <c:v>13.199</c:v>
                </c:pt>
                <c:pt idx="812">
                  <c:v>13.148</c:v>
                </c:pt>
                <c:pt idx="813">
                  <c:v>13.098000000000001</c:v>
                </c:pt>
                <c:pt idx="814">
                  <c:v>13.048</c:v>
                </c:pt>
                <c:pt idx="815">
                  <c:v>13.023</c:v>
                </c:pt>
                <c:pt idx="816">
                  <c:v>12.973000000000001</c:v>
                </c:pt>
                <c:pt idx="817">
                  <c:v>12.923999999999999</c:v>
                </c:pt>
                <c:pt idx="818">
                  <c:v>12.851000000000001</c:v>
                </c:pt>
                <c:pt idx="819">
                  <c:v>12.803000000000001</c:v>
                </c:pt>
                <c:pt idx="820">
                  <c:v>12.756</c:v>
                </c:pt>
                <c:pt idx="821">
                  <c:v>12.708</c:v>
                </c:pt>
                <c:pt idx="822">
                  <c:v>12.638</c:v>
                </c:pt>
                <c:pt idx="823">
                  <c:v>12.569000000000001</c:v>
                </c:pt>
                <c:pt idx="824">
                  <c:v>12.523</c:v>
                </c:pt>
                <c:pt idx="825">
                  <c:v>12.455</c:v>
                </c:pt>
                <c:pt idx="826">
                  <c:v>12.388</c:v>
                </c:pt>
                <c:pt idx="827">
                  <c:v>12.321</c:v>
                </c:pt>
                <c:pt idx="828">
                  <c:v>12.234</c:v>
                </c:pt>
                <c:pt idx="829">
                  <c:v>12.148</c:v>
                </c:pt>
                <c:pt idx="830">
                  <c:v>12.063000000000001</c:v>
                </c:pt>
                <c:pt idx="831">
                  <c:v>11.959</c:v>
                </c:pt>
                <c:pt idx="832">
                  <c:v>11.856</c:v>
                </c:pt>
                <c:pt idx="833">
                  <c:v>11.736000000000001</c:v>
                </c:pt>
                <c:pt idx="834">
                  <c:v>11.638</c:v>
                </c:pt>
                <c:pt idx="835">
                  <c:v>11.579000000000001</c:v>
                </c:pt>
                <c:pt idx="836">
                  <c:v>11.56</c:v>
                </c:pt>
                <c:pt idx="837">
                  <c:v>11.521000000000001</c:v>
                </c:pt>
                <c:pt idx="838">
                  <c:v>11.464</c:v>
                </c:pt>
                <c:pt idx="839">
                  <c:v>11.407999999999999</c:v>
                </c:pt>
                <c:pt idx="840">
                  <c:v>11.334</c:v>
                </c:pt>
                <c:pt idx="841">
                  <c:v>11.26</c:v>
                </c:pt>
                <c:pt idx="842">
                  <c:v>11.188000000000001</c:v>
                </c:pt>
                <c:pt idx="843">
                  <c:v>11.099</c:v>
                </c:pt>
                <c:pt idx="844">
                  <c:v>11.029</c:v>
                </c:pt>
                <c:pt idx="845">
                  <c:v>10.943</c:v>
                </c:pt>
                <c:pt idx="846">
                  <c:v>10.840999999999999</c:v>
                </c:pt>
                <c:pt idx="847">
                  <c:v>10.757999999999999</c:v>
                </c:pt>
                <c:pt idx="848">
                  <c:v>10.66</c:v>
                </c:pt>
                <c:pt idx="849">
                  <c:v>10.564</c:v>
                </c:pt>
                <c:pt idx="850">
                  <c:v>10.468999999999999</c:v>
                </c:pt>
                <c:pt idx="851">
                  <c:v>10.377000000000001</c:v>
                </c:pt>
                <c:pt idx="852">
                  <c:v>10.271000000000001</c:v>
                </c:pt>
                <c:pt idx="853">
                  <c:v>10.167999999999999</c:v>
                </c:pt>
                <c:pt idx="854">
                  <c:v>10.066000000000001</c:v>
                </c:pt>
                <c:pt idx="855">
                  <c:v>9.9669000000000008</c:v>
                </c:pt>
                <c:pt idx="856">
                  <c:v>9.8560999999999996</c:v>
                </c:pt>
                <c:pt idx="857">
                  <c:v>9.7612000000000005</c:v>
                </c:pt>
                <c:pt idx="858">
                  <c:v>9.6550999999999991</c:v>
                </c:pt>
                <c:pt idx="859">
                  <c:v>9.5513999999999992</c:v>
                </c:pt>
                <c:pt idx="860">
                  <c:v>9.4375</c:v>
                </c:pt>
                <c:pt idx="861">
                  <c:v>9.3264999999999993</c:v>
                </c:pt>
                <c:pt idx="862">
                  <c:v>9.2181999999999995</c:v>
                </c:pt>
                <c:pt idx="863">
                  <c:v>9.1126000000000005</c:v>
                </c:pt>
                <c:pt idx="864">
                  <c:v>8.9982000000000006</c:v>
                </c:pt>
                <c:pt idx="865">
                  <c:v>8.8757999999999999</c:v>
                </c:pt>
                <c:pt idx="866">
                  <c:v>8.7675999999999998</c:v>
                </c:pt>
                <c:pt idx="867">
                  <c:v>8.6414000000000009</c:v>
                </c:pt>
                <c:pt idx="868">
                  <c:v>8.5289999999999999</c:v>
                </c:pt>
                <c:pt idx="869">
                  <c:v>8.4099000000000004</c:v>
                </c:pt>
                <c:pt idx="870">
                  <c:v>8.2848000000000006</c:v>
                </c:pt>
                <c:pt idx="871">
                  <c:v>8.1544000000000008</c:v>
                </c:pt>
                <c:pt idx="872">
                  <c:v>8.0282</c:v>
                </c:pt>
                <c:pt idx="873">
                  <c:v>7.8975999999999997</c:v>
                </c:pt>
                <c:pt idx="874">
                  <c:v>7.7630999999999997</c:v>
                </c:pt>
                <c:pt idx="875">
                  <c:v>7.6254999999999997</c:v>
                </c:pt>
                <c:pt idx="876">
                  <c:v>7.47</c:v>
                </c:pt>
                <c:pt idx="877">
                  <c:v>7.2920999999999996</c:v>
                </c:pt>
                <c:pt idx="878">
                  <c:v>7.0819999999999999</c:v>
                </c:pt>
                <c:pt idx="879">
                  <c:v>6.8085000000000004</c:v>
                </c:pt>
                <c:pt idx="880">
                  <c:v>6.4711999999999996</c:v>
                </c:pt>
                <c:pt idx="881">
                  <c:v>6.3072999999999997</c:v>
                </c:pt>
                <c:pt idx="882">
                  <c:v>6.3608000000000002</c:v>
                </c:pt>
                <c:pt idx="883">
                  <c:v>6.4151999999999996</c:v>
                </c:pt>
                <c:pt idx="884">
                  <c:v>6.4150999999999998</c:v>
                </c:pt>
                <c:pt idx="885">
                  <c:v>6.3604000000000003</c:v>
                </c:pt>
                <c:pt idx="886">
                  <c:v>6.2541000000000002</c:v>
                </c:pt>
                <c:pt idx="887">
                  <c:v>6.1513999999999998</c:v>
                </c:pt>
                <c:pt idx="888">
                  <c:v>6.0522999999999998</c:v>
                </c:pt>
                <c:pt idx="889">
                  <c:v>5.9097999999999997</c:v>
                </c:pt>
                <c:pt idx="890">
                  <c:v>5.7742000000000004</c:v>
                </c:pt>
                <c:pt idx="891">
                  <c:v>5.6449999999999996</c:v>
                </c:pt>
                <c:pt idx="892">
                  <c:v>5.5217999999999998</c:v>
                </c:pt>
                <c:pt idx="893">
                  <c:v>5.4040999999999997</c:v>
                </c:pt>
                <c:pt idx="894">
                  <c:v>5.2915999999999999</c:v>
                </c:pt>
                <c:pt idx="895">
                  <c:v>5.1490999999999998</c:v>
                </c:pt>
                <c:pt idx="896">
                  <c:v>5.0144000000000002</c:v>
                </c:pt>
                <c:pt idx="897">
                  <c:v>4.8869999999999996</c:v>
                </c:pt>
                <c:pt idx="898">
                  <c:v>4.7663000000000002</c:v>
                </c:pt>
                <c:pt idx="899">
                  <c:v>4.6516000000000002</c:v>
                </c:pt>
                <c:pt idx="900">
                  <c:v>4.5163000000000002</c:v>
                </c:pt>
                <c:pt idx="901">
                  <c:v>4.3890000000000002</c:v>
                </c:pt>
                <c:pt idx="902">
                  <c:v>4.2690000000000001</c:v>
                </c:pt>
                <c:pt idx="903">
                  <c:v>4.1338999999999997</c:v>
                </c:pt>
                <c:pt idx="904">
                  <c:v>4.0075000000000003</c:v>
                </c:pt>
                <c:pt idx="905">
                  <c:v>3.8889999999999998</c:v>
                </c:pt>
                <c:pt idx="906">
                  <c:v>3.7597</c:v>
                </c:pt>
                <c:pt idx="907">
                  <c:v>3.6392000000000002</c:v>
                </c:pt>
                <c:pt idx="908">
                  <c:v>3.5265</c:v>
                </c:pt>
                <c:pt idx="909">
                  <c:v>3.4064000000000001</c:v>
                </c:pt>
                <c:pt idx="910">
                  <c:v>3.2812000000000001</c:v>
                </c:pt>
                <c:pt idx="911">
                  <c:v>3.1652999999999998</c:v>
                </c:pt>
                <c:pt idx="912">
                  <c:v>3.0463</c:v>
                </c:pt>
                <c:pt idx="913">
                  <c:v>2.9257</c:v>
                </c:pt>
                <c:pt idx="914">
                  <c:v>2.8148</c:v>
                </c:pt>
                <c:pt idx="915">
                  <c:v>2.6945999999999999</c:v>
                </c:pt>
                <c:pt idx="916">
                  <c:v>2.5847000000000002</c:v>
                </c:pt>
                <c:pt idx="917">
                  <c:v>2.4763999999999999</c:v>
                </c:pt>
                <c:pt idx="918">
                  <c:v>2.3637999999999999</c:v>
                </c:pt>
                <c:pt idx="919">
                  <c:v>2.2553000000000001</c:v>
                </c:pt>
                <c:pt idx="920">
                  <c:v>2.1513</c:v>
                </c:pt>
                <c:pt idx="921">
                  <c:v>2.0468999999999999</c:v>
                </c:pt>
                <c:pt idx="922">
                  <c:v>1.9393</c:v>
                </c:pt>
                <c:pt idx="923">
                  <c:v>1.839</c:v>
                </c:pt>
                <c:pt idx="924">
                  <c:v>1.7419</c:v>
                </c:pt>
                <c:pt idx="925">
                  <c:v>1.6424000000000001</c:v>
                </c:pt>
                <c:pt idx="926">
                  <c:v>1.5486</c:v>
                </c:pt>
                <c:pt idx="927">
                  <c:v>1.4556</c:v>
                </c:pt>
                <c:pt idx="928">
                  <c:v>1.3651</c:v>
                </c:pt>
                <c:pt idx="929">
                  <c:v>1.2764</c:v>
                </c:pt>
                <c:pt idx="930">
                  <c:v>1.1894</c:v>
                </c:pt>
                <c:pt idx="931">
                  <c:v>1.1057999999999999</c:v>
                </c:pt>
                <c:pt idx="932">
                  <c:v>1.0242</c:v>
                </c:pt>
                <c:pt idx="933">
                  <c:v>0.94545000000000001</c:v>
                </c:pt>
                <c:pt idx="934">
                  <c:v>0.86841999999999997</c:v>
                </c:pt>
                <c:pt idx="935">
                  <c:v>0.79383999999999999</c:v>
                </c:pt>
                <c:pt idx="936">
                  <c:v>0.72584000000000004</c:v>
                </c:pt>
                <c:pt idx="937">
                  <c:v>0.65505999999999998</c:v>
                </c:pt>
                <c:pt idx="938">
                  <c:v>0.58994000000000002</c:v>
                </c:pt>
                <c:pt idx="939">
                  <c:v>0.52819000000000005</c:v>
                </c:pt>
                <c:pt idx="940">
                  <c:v>0.46933999999999998</c:v>
                </c:pt>
                <c:pt idx="941">
                  <c:v>0.41732000000000002</c:v>
                </c:pt>
                <c:pt idx="942">
                  <c:v>0.36770000000000003</c:v>
                </c:pt>
                <c:pt idx="943">
                  <c:v>0.32162000000000002</c:v>
                </c:pt>
                <c:pt idx="944">
                  <c:v>0.27832000000000001</c:v>
                </c:pt>
                <c:pt idx="945">
                  <c:v>0.23716000000000001</c:v>
                </c:pt>
                <c:pt idx="946">
                  <c:v>0.19982</c:v>
                </c:pt>
                <c:pt idx="947">
                  <c:v>0.16539999999999999</c:v>
                </c:pt>
                <c:pt idx="948">
                  <c:v>0.13503000000000001</c:v>
                </c:pt>
                <c:pt idx="949">
                  <c:v>0.10836</c:v>
                </c:pt>
                <c:pt idx="950">
                  <c:v>8.5518999999999998E-2</c:v>
                </c:pt>
                <c:pt idx="951">
                  <c:v>6.7637000000000003E-2</c:v>
                </c:pt>
                <c:pt idx="952">
                  <c:v>5.3754000000000003E-2</c:v>
                </c:pt>
                <c:pt idx="953">
                  <c:v>4.4547000000000003E-2</c:v>
                </c:pt>
                <c:pt idx="954">
                  <c:v>4.0295999999999998E-2</c:v>
                </c:pt>
                <c:pt idx="955">
                  <c:v>4.0992000000000001E-2</c:v>
                </c:pt>
                <c:pt idx="956">
                  <c:v>4.6665999999999999E-2</c:v>
                </c:pt>
                <c:pt idx="957">
                  <c:v>5.7199E-2</c:v>
                </c:pt>
                <c:pt idx="958">
                  <c:v>7.2357000000000005E-2</c:v>
                </c:pt>
                <c:pt idx="959">
                  <c:v>9.1828000000000007E-2</c:v>
                </c:pt>
                <c:pt idx="960">
                  <c:v>0.11516</c:v>
                </c:pt>
                <c:pt idx="961">
                  <c:v>0.14249000000000001</c:v>
                </c:pt>
                <c:pt idx="962">
                  <c:v>0.17347000000000001</c:v>
                </c:pt>
                <c:pt idx="963">
                  <c:v>0.20812</c:v>
                </c:pt>
                <c:pt idx="964">
                  <c:v>0.24615000000000001</c:v>
                </c:pt>
                <c:pt idx="965">
                  <c:v>0.28767999999999999</c:v>
                </c:pt>
                <c:pt idx="966">
                  <c:v>0.33213999999999999</c:v>
                </c:pt>
                <c:pt idx="967">
                  <c:v>0.38023000000000001</c:v>
                </c:pt>
                <c:pt idx="968">
                  <c:v>0.42992999999999998</c:v>
                </c:pt>
                <c:pt idx="969">
                  <c:v>0.48311999999999999</c:v>
                </c:pt>
                <c:pt idx="970">
                  <c:v>0.53978999999999999</c:v>
                </c:pt>
                <c:pt idx="971">
                  <c:v>0.59702999999999995</c:v>
                </c:pt>
                <c:pt idx="972">
                  <c:v>0.65927999999999998</c:v>
                </c:pt>
                <c:pt idx="973">
                  <c:v>0.72541999999999995</c:v>
                </c:pt>
                <c:pt idx="974">
                  <c:v>0.79335</c:v>
                </c:pt>
                <c:pt idx="975">
                  <c:v>0.85894999999999999</c:v>
                </c:pt>
                <c:pt idx="976">
                  <c:v>0.93035999999999996</c:v>
                </c:pt>
                <c:pt idx="977">
                  <c:v>1.0031000000000001</c:v>
                </c:pt>
                <c:pt idx="978">
                  <c:v>1.0784</c:v>
                </c:pt>
                <c:pt idx="979">
                  <c:v>1.1547000000000001</c:v>
                </c:pt>
                <c:pt idx="980">
                  <c:v>1.2344999999999999</c:v>
                </c:pt>
                <c:pt idx="981">
                  <c:v>1.3150999999999999</c:v>
                </c:pt>
                <c:pt idx="982">
                  <c:v>1.3963000000000001</c:v>
                </c:pt>
                <c:pt idx="983">
                  <c:v>1.4813000000000001</c:v>
                </c:pt>
                <c:pt idx="984">
                  <c:v>1.5666</c:v>
                </c:pt>
                <c:pt idx="985">
                  <c:v>1.6532</c:v>
                </c:pt>
                <c:pt idx="986">
                  <c:v>1.74</c:v>
                </c:pt>
                <c:pt idx="987">
                  <c:v>1.8290999999999999</c:v>
                </c:pt>
                <c:pt idx="988">
                  <c:v>1.9196</c:v>
                </c:pt>
                <c:pt idx="989">
                  <c:v>2.0105</c:v>
                </c:pt>
                <c:pt idx="990">
                  <c:v>2.0952000000000002</c:v>
                </c:pt>
                <c:pt idx="991">
                  <c:v>2.1821000000000002</c:v>
                </c:pt>
                <c:pt idx="992">
                  <c:v>2.2646000000000002</c:v>
                </c:pt>
                <c:pt idx="993">
                  <c:v>2.3408000000000002</c:v>
                </c:pt>
                <c:pt idx="994">
                  <c:v>2.4015</c:v>
                </c:pt>
                <c:pt idx="995">
                  <c:v>2.4224000000000001</c:v>
                </c:pt>
                <c:pt idx="996">
                  <c:v>2.3944999999999999</c:v>
                </c:pt>
                <c:pt idx="997">
                  <c:v>2.3081999999999998</c:v>
                </c:pt>
                <c:pt idx="998">
                  <c:v>2.3405</c:v>
                </c:pt>
                <c:pt idx="999">
                  <c:v>2.5569000000000002</c:v>
                </c:pt>
                <c:pt idx="1000">
                  <c:v>2.8104</c:v>
                </c:pt>
                <c:pt idx="1001">
                  <c:v>3.0074999999999998</c:v>
                </c:pt>
                <c:pt idx="1002">
                  <c:v>3.1724999999999999</c:v>
                </c:pt>
                <c:pt idx="1003">
                  <c:v>3.3161999999999998</c:v>
                </c:pt>
                <c:pt idx="1004">
                  <c:v>3.4443999999999999</c:v>
                </c:pt>
                <c:pt idx="1005">
                  <c:v>3.5674999999999999</c:v>
                </c:pt>
                <c:pt idx="1006">
                  <c:v>3.7002000000000002</c:v>
                </c:pt>
                <c:pt idx="1007">
                  <c:v>3.8068</c:v>
                </c:pt>
                <c:pt idx="1008">
                  <c:v>3.9201000000000001</c:v>
                </c:pt>
                <c:pt idx="1009">
                  <c:v>4.0407000000000002</c:v>
                </c:pt>
                <c:pt idx="1010">
                  <c:v>4.1475</c:v>
                </c:pt>
                <c:pt idx="1011">
                  <c:v>4.2603</c:v>
                </c:pt>
                <c:pt idx="1012">
                  <c:v>4.3798000000000004</c:v>
                </c:pt>
                <c:pt idx="1013">
                  <c:v>4.4805999999999999</c:v>
                </c:pt>
                <c:pt idx="1014">
                  <c:v>4.5865</c:v>
                </c:pt>
                <c:pt idx="1015">
                  <c:v>4.6978</c:v>
                </c:pt>
                <c:pt idx="1016">
                  <c:v>4.8150000000000004</c:v>
                </c:pt>
                <c:pt idx="1017">
                  <c:v>4.907</c:v>
                </c:pt>
                <c:pt idx="1018">
                  <c:v>5.0355999999999996</c:v>
                </c:pt>
                <c:pt idx="1019">
                  <c:v>5.1368</c:v>
                </c:pt>
                <c:pt idx="1020">
                  <c:v>5.2424999999999997</c:v>
                </c:pt>
                <c:pt idx="1021">
                  <c:v>5.3528000000000002</c:v>
                </c:pt>
                <c:pt idx="1022">
                  <c:v>5.4682000000000004</c:v>
                </c:pt>
                <c:pt idx="1023">
                  <c:v>5.5480999999999998</c:v>
                </c:pt>
                <c:pt idx="1024">
                  <c:v>5.6726999999999999</c:v>
                </c:pt>
                <c:pt idx="1025">
                  <c:v>5.7590000000000003</c:v>
                </c:pt>
                <c:pt idx="1026">
                  <c:v>5.8940000000000001</c:v>
                </c:pt>
                <c:pt idx="1027">
                  <c:v>5.9877000000000002</c:v>
                </c:pt>
                <c:pt idx="1028">
                  <c:v>6.0846</c:v>
                </c:pt>
                <c:pt idx="1029">
                  <c:v>6.1849999999999996</c:v>
                </c:pt>
                <c:pt idx="1030">
                  <c:v>6.2888999999999999</c:v>
                </c:pt>
                <c:pt idx="1031">
                  <c:v>6.3964999999999996</c:v>
                </c:pt>
                <c:pt idx="1032">
                  <c:v>6.5082000000000004</c:v>
                </c:pt>
                <c:pt idx="1033">
                  <c:v>6.6005000000000003</c:v>
                </c:pt>
                <c:pt idx="1034">
                  <c:v>6.7016999999999998</c:v>
                </c:pt>
                <c:pt idx="1035">
                  <c:v>6.7999000000000001</c:v>
                </c:pt>
                <c:pt idx="1036">
                  <c:v>6.9013</c:v>
                </c:pt>
                <c:pt idx="1037">
                  <c:v>6.9992999999999999</c:v>
                </c:pt>
                <c:pt idx="1038">
                  <c:v>7.1002999999999998</c:v>
                </c:pt>
                <c:pt idx="1039">
                  <c:v>7.1974</c:v>
                </c:pt>
                <c:pt idx="1040">
                  <c:v>7.2900999999999998</c:v>
                </c:pt>
                <c:pt idx="1041">
                  <c:v>7.3853</c:v>
                </c:pt>
                <c:pt idx="1042">
                  <c:v>7.4756</c:v>
                </c:pt>
                <c:pt idx="1043">
                  <c:v>7.5682999999999998</c:v>
                </c:pt>
                <c:pt idx="1044">
                  <c:v>7.6635</c:v>
                </c:pt>
                <c:pt idx="1045">
                  <c:v>7.7529000000000003</c:v>
                </c:pt>
                <c:pt idx="1046">
                  <c:v>7.8445999999999998</c:v>
                </c:pt>
                <c:pt idx="1047">
                  <c:v>7.9386999999999999</c:v>
                </c:pt>
                <c:pt idx="1048">
                  <c:v>8.0351999999999997</c:v>
                </c:pt>
                <c:pt idx="1049">
                  <c:v>8.125</c:v>
                </c:pt>
                <c:pt idx="1050">
                  <c:v>8.2171000000000003</c:v>
                </c:pt>
                <c:pt idx="1051">
                  <c:v>8.3018000000000001</c:v>
                </c:pt>
                <c:pt idx="1052">
                  <c:v>8.3884000000000007</c:v>
                </c:pt>
                <c:pt idx="1053">
                  <c:v>8.4770000000000003</c:v>
                </c:pt>
                <c:pt idx="1054">
                  <c:v>8.5675000000000008</c:v>
                </c:pt>
                <c:pt idx="1055">
                  <c:v>8.6498000000000008</c:v>
                </c:pt>
                <c:pt idx="1056">
                  <c:v>8.7337000000000007</c:v>
                </c:pt>
                <c:pt idx="1057">
                  <c:v>8.8085000000000004</c:v>
                </c:pt>
                <c:pt idx="1058">
                  <c:v>8.8957999999999995</c:v>
                </c:pt>
                <c:pt idx="1059">
                  <c:v>8.9735999999999994</c:v>
                </c:pt>
                <c:pt idx="1060">
                  <c:v>9.0528999999999993</c:v>
                </c:pt>
                <c:pt idx="1061">
                  <c:v>9.1336999999999993</c:v>
                </c:pt>
                <c:pt idx="1062">
                  <c:v>9.2161000000000008</c:v>
                </c:pt>
                <c:pt idx="1063">
                  <c:v>9.2879000000000005</c:v>
                </c:pt>
                <c:pt idx="1064">
                  <c:v>9.3733000000000004</c:v>
                </c:pt>
                <c:pt idx="1065">
                  <c:v>9.4476999999999993</c:v>
                </c:pt>
                <c:pt idx="1066">
                  <c:v>9.5235000000000003</c:v>
                </c:pt>
                <c:pt idx="1067">
                  <c:v>9.6005000000000003</c:v>
                </c:pt>
                <c:pt idx="1068">
                  <c:v>9.6656999999999993</c:v>
                </c:pt>
                <c:pt idx="1069">
                  <c:v>9.7453000000000003</c:v>
                </c:pt>
                <c:pt idx="1070">
                  <c:v>9.8125999999999998</c:v>
                </c:pt>
                <c:pt idx="1071">
                  <c:v>9.8809000000000005</c:v>
                </c:pt>
                <c:pt idx="1072">
                  <c:v>9.9502000000000006</c:v>
                </c:pt>
                <c:pt idx="1073">
                  <c:v>10.021000000000001</c:v>
                </c:pt>
                <c:pt idx="1074">
                  <c:v>10.077999999999999</c:v>
                </c:pt>
                <c:pt idx="1075">
                  <c:v>10.15</c:v>
                </c:pt>
                <c:pt idx="1076">
                  <c:v>10.209</c:v>
                </c:pt>
                <c:pt idx="1077">
                  <c:v>10.282999999999999</c:v>
                </c:pt>
                <c:pt idx="1078">
                  <c:v>10.343</c:v>
                </c:pt>
                <c:pt idx="1079">
                  <c:v>10.404</c:v>
                </c:pt>
                <c:pt idx="1080">
                  <c:v>10.465999999999999</c:v>
                </c:pt>
                <c:pt idx="1081">
                  <c:v>10.529</c:v>
                </c:pt>
                <c:pt idx="1082">
                  <c:v>10.576000000000001</c:v>
                </c:pt>
                <c:pt idx="1083">
                  <c:v>10.64</c:v>
                </c:pt>
                <c:pt idx="1084">
                  <c:v>10.688000000000001</c:v>
                </c:pt>
                <c:pt idx="1085">
                  <c:v>10.754</c:v>
                </c:pt>
                <c:pt idx="1086">
                  <c:v>10.804</c:v>
                </c:pt>
                <c:pt idx="1087">
                  <c:v>10.853999999999999</c:v>
                </c:pt>
                <c:pt idx="1088">
                  <c:v>10.904</c:v>
                </c:pt>
                <c:pt idx="1089">
                  <c:v>10.955</c:v>
                </c:pt>
                <c:pt idx="1090">
                  <c:v>11.007</c:v>
                </c:pt>
                <c:pt idx="1091">
                  <c:v>11.058999999999999</c:v>
                </c:pt>
                <c:pt idx="1092">
                  <c:v>11.093999999999999</c:v>
                </c:pt>
                <c:pt idx="1093">
                  <c:v>11.147</c:v>
                </c:pt>
                <c:pt idx="1094">
                  <c:v>11.183</c:v>
                </c:pt>
                <c:pt idx="1095">
                  <c:v>11.218999999999999</c:v>
                </c:pt>
                <c:pt idx="1096">
                  <c:v>11.255000000000001</c:v>
                </c:pt>
                <c:pt idx="1097">
                  <c:v>11.291</c:v>
                </c:pt>
                <c:pt idx="1098">
                  <c:v>11.308999999999999</c:v>
                </c:pt>
                <c:pt idx="1099">
                  <c:v>11.327</c:v>
                </c:pt>
                <c:pt idx="1100">
                  <c:v>11.327</c:v>
                </c:pt>
                <c:pt idx="1101">
                  <c:v>11.308</c:v>
                </c:pt>
                <c:pt idx="1102">
                  <c:v>11.272</c:v>
                </c:pt>
                <c:pt idx="1103">
                  <c:v>11.234999999999999</c:v>
                </c:pt>
                <c:pt idx="1104">
                  <c:v>11.199</c:v>
                </c:pt>
                <c:pt idx="1105">
                  <c:v>11.234</c:v>
                </c:pt>
                <c:pt idx="1106">
                  <c:v>11.307</c:v>
                </c:pt>
                <c:pt idx="1107">
                  <c:v>11.381</c:v>
                </c:pt>
                <c:pt idx="1108">
                  <c:v>11.475</c:v>
                </c:pt>
                <c:pt idx="1109">
                  <c:v>11.513</c:v>
                </c:pt>
                <c:pt idx="1110">
                  <c:v>11.551</c:v>
                </c:pt>
                <c:pt idx="1111">
                  <c:v>11.532</c:v>
                </c:pt>
                <c:pt idx="1112">
                  <c:v>11.493</c:v>
                </c:pt>
                <c:pt idx="1113">
                  <c:v>11.398999999999999</c:v>
                </c:pt>
                <c:pt idx="1114">
                  <c:v>11.214</c:v>
                </c:pt>
                <c:pt idx="1115">
                  <c:v>10.865</c:v>
                </c:pt>
                <c:pt idx="1116">
                  <c:v>10.26</c:v>
                </c:pt>
                <c:pt idx="1117">
                  <c:v>9.327</c:v>
                </c:pt>
                <c:pt idx="1118">
                  <c:v>8.4865999999999993</c:v>
                </c:pt>
                <c:pt idx="1119">
                  <c:v>8.7766999999999999</c:v>
                </c:pt>
                <c:pt idx="1120">
                  <c:v>9.8168000000000006</c:v>
                </c:pt>
                <c:pt idx="1121">
                  <c:v>10.664999999999999</c:v>
                </c:pt>
                <c:pt idx="1122">
                  <c:v>11.195</c:v>
                </c:pt>
                <c:pt idx="1123">
                  <c:v>11.529</c:v>
                </c:pt>
                <c:pt idx="1124">
                  <c:v>11.744</c:v>
                </c:pt>
                <c:pt idx="1125">
                  <c:v>11.885</c:v>
                </c:pt>
                <c:pt idx="1126">
                  <c:v>11.988</c:v>
                </c:pt>
                <c:pt idx="1127">
                  <c:v>12.051</c:v>
                </c:pt>
                <c:pt idx="1128">
                  <c:v>12.114000000000001</c:v>
                </c:pt>
                <c:pt idx="1129">
                  <c:v>12.156000000000001</c:v>
                </c:pt>
                <c:pt idx="1130">
                  <c:v>12.199</c:v>
                </c:pt>
                <c:pt idx="1131">
                  <c:v>12.199</c:v>
                </c:pt>
                <c:pt idx="1132">
                  <c:v>12.199</c:v>
                </c:pt>
                <c:pt idx="1133">
                  <c:v>12.22</c:v>
                </c:pt>
                <c:pt idx="1134">
                  <c:v>12.307</c:v>
                </c:pt>
                <c:pt idx="1135">
                  <c:v>12.374000000000001</c:v>
                </c:pt>
                <c:pt idx="1136">
                  <c:v>12.417999999999999</c:v>
                </c:pt>
                <c:pt idx="1137">
                  <c:v>12.44</c:v>
                </c:pt>
                <c:pt idx="1138">
                  <c:v>12.462999999999999</c:v>
                </c:pt>
                <c:pt idx="1139">
                  <c:v>12.484999999999999</c:v>
                </c:pt>
                <c:pt idx="1140">
                  <c:v>12.507999999999999</c:v>
                </c:pt>
                <c:pt idx="1141">
                  <c:v>12.507</c:v>
                </c:pt>
                <c:pt idx="1142">
                  <c:v>12.507</c:v>
                </c:pt>
                <c:pt idx="1143">
                  <c:v>12.484</c:v>
                </c:pt>
                <c:pt idx="1144">
                  <c:v>12.461</c:v>
                </c:pt>
                <c:pt idx="1145">
                  <c:v>12.416</c:v>
                </c:pt>
                <c:pt idx="1146">
                  <c:v>12.349</c:v>
                </c:pt>
                <c:pt idx="1147">
                  <c:v>12.304</c:v>
                </c:pt>
                <c:pt idx="1148">
                  <c:v>12.282</c:v>
                </c:pt>
                <c:pt idx="1149">
                  <c:v>12.326000000000001</c:v>
                </c:pt>
                <c:pt idx="1150">
                  <c:v>12.391999999999999</c:v>
                </c:pt>
                <c:pt idx="1151">
                  <c:v>12.46</c:v>
                </c:pt>
                <c:pt idx="1152">
                  <c:v>12.505000000000001</c:v>
                </c:pt>
                <c:pt idx="1153">
                  <c:v>12.55</c:v>
                </c:pt>
                <c:pt idx="1154">
                  <c:v>12.573</c:v>
                </c:pt>
                <c:pt idx="1155">
                  <c:v>12.573</c:v>
                </c:pt>
                <c:pt idx="1156">
                  <c:v>12.573</c:v>
                </c:pt>
                <c:pt idx="1157">
                  <c:v>12.571999999999999</c:v>
                </c:pt>
                <c:pt idx="1158">
                  <c:v>12.571999999999999</c:v>
                </c:pt>
                <c:pt idx="1159">
                  <c:v>12.571999999999999</c:v>
                </c:pt>
                <c:pt idx="1160">
                  <c:v>12.571999999999999</c:v>
                </c:pt>
                <c:pt idx="1161">
                  <c:v>12.571999999999999</c:v>
                </c:pt>
                <c:pt idx="1162">
                  <c:v>12.548</c:v>
                </c:pt>
                <c:pt idx="1163">
                  <c:v>12.502000000000001</c:v>
                </c:pt>
                <c:pt idx="1164">
                  <c:v>12.457000000000001</c:v>
                </c:pt>
                <c:pt idx="1165">
                  <c:v>12.367000000000001</c:v>
                </c:pt>
                <c:pt idx="1166">
                  <c:v>12.256</c:v>
                </c:pt>
                <c:pt idx="1167">
                  <c:v>12.105</c:v>
                </c:pt>
                <c:pt idx="1168">
                  <c:v>11.936999999999999</c:v>
                </c:pt>
                <c:pt idx="1169">
                  <c:v>11.773999999999999</c:v>
                </c:pt>
                <c:pt idx="1170">
                  <c:v>11.673999999999999</c:v>
                </c:pt>
                <c:pt idx="1171">
                  <c:v>11.712999999999999</c:v>
                </c:pt>
                <c:pt idx="1172">
                  <c:v>11.853999999999999</c:v>
                </c:pt>
                <c:pt idx="1173">
                  <c:v>12.04</c:v>
                </c:pt>
                <c:pt idx="1174">
                  <c:v>12.189</c:v>
                </c:pt>
                <c:pt idx="1175">
                  <c:v>12.298</c:v>
                </c:pt>
                <c:pt idx="1176">
                  <c:v>12.385999999999999</c:v>
                </c:pt>
                <c:pt idx="1177">
                  <c:v>12.430999999999999</c:v>
                </c:pt>
                <c:pt idx="1178">
                  <c:v>12.476000000000001</c:v>
                </c:pt>
                <c:pt idx="1179">
                  <c:v>12.497999999999999</c:v>
                </c:pt>
                <c:pt idx="1180">
                  <c:v>12.521000000000001</c:v>
                </c:pt>
                <c:pt idx="1181">
                  <c:v>12.544</c:v>
                </c:pt>
                <c:pt idx="1182">
                  <c:v>12.544</c:v>
                </c:pt>
                <c:pt idx="1183">
                  <c:v>12.542999999999999</c:v>
                </c:pt>
                <c:pt idx="1184">
                  <c:v>12.542999999999999</c:v>
                </c:pt>
                <c:pt idx="1185">
                  <c:v>12.542999999999999</c:v>
                </c:pt>
                <c:pt idx="1186">
                  <c:v>12.542999999999999</c:v>
                </c:pt>
                <c:pt idx="1187">
                  <c:v>12.519</c:v>
                </c:pt>
                <c:pt idx="1188">
                  <c:v>12.519</c:v>
                </c:pt>
                <c:pt idx="1189">
                  <c:v>12.496</c:v>
                </c:pt>
                <c:pt idx="1190">
                  <c:v>12.496</c:v>
                </c:pt>
                <c:pt idx="1191">
                  <c:v>12.473000000000001</c:v>
                </c:pt>
                <c:pt idx="1192">
                  <c:v>12.45</c:v>
                </c:pt>
                <c:pt idx="1193">
                  <c:v>12.45</c:v>
                </c:pt>
                <c:pt idx="1194">
                  <c:v>12.427</c:v>
                </c:pt>
                <c:pt idx="1195">
                  <c:v>12.404</c:v>
                </c:pt>
                <c:pt idx="1196">
                  <c:v>12.382</c:v>
                </c:pt>
                <c:pt idx="1197">
                  <c:v>12.359</c:v>
                </c:pt>
                <c:pt idx="1198">
                  <c:v>12.337</c:v>
                </c:pt>
                <c:pt idx="1199">
                  <c:v>12.314</c:v>
                </c:pt>
                <c:pt idx="1200">
                  <c:v>12.292</c:v>
                </c:pt>
                <c:pt idx="1201">
                  <c:v>12.27</c:v>
                </c:pt>
                <c:pt idx="1202">
                  <c:v>12.247999999999999</c:v>
                </c:pt>
                <c:pt idx="1203">
                  <c:v>12.226000000000001</c:v>
                </c:pt>
                <c:pt idx="1204">
                  <c:v>12.204000000000001</c:v>
                </c:pt>
                <c:pt idx="1205">
                  <c:v>12.161</c:v>
                </c:pt>
                <c:pt idx="1206">
                  <c:v>12.138999999999999</c:v>
                </c:pt>
                <c:pt idx="1207">
                  <c:v>12.096</c:v>
                </c:pt>
                <c:pt idx="1208">
                  <c:v>12.074</c:v>
                </c:pt>
                <c:pt idx="1209">
                  <c:v>12.053000000000001</c:v>
                </c:pt>
                <c:pt idx="1210">
                  <c:v>12.010999999999999</c:v>
                </c:pt>
                <c:pt idx="1211">
                  <c:v>11.99</c:v>
                </c:pt>
                <c:pt idx="1212">
                  <c:v>11.948</c:v>
                </c:pt>
                <c:pt idx="1213">
                  <c:v>11.906000000000001</c:v>
                </c:pt>
                <c:pt idx="1214">
                  <c:v>11.865</c:v>
                </c:pt>
                <c:pt idx="1215">
                  <c:v>11.845000000000001</c:v>
                </c:pt>
                <c:pt idx="1216">
                  <c:v>11.804</c:v>
                </c:pt>
                <c:pt idx="1217">
                  <c:v>11.743</c:v>
                </c:pt>
                <c:pt idx="1218">
                  <c:v>11.702999999999999</c:v>
                </c:pt>
                <c:pt idx="1219">
                  <c:v>11.664</c:v>
                </c:pt>
                <c:pt idx="1220">
                  <c:v>11.624000000000001</c:v>
                </c:pt>
                <c:pt idx="1221">
                  <c:v>11.566000000000001</c:v>
                </c:pt>
                <c:pt idx="1222">
                  <c:v>11.507999999999999</c:v>
                </c:pt>
                <c:pt idx="1223">
                  <c:v>11.45</c:v>
                </c:pt>
                <c:pt idx="1224">
                  <c:v>11.394</c:v>
                </c:pt>
                <c:pt idx="1225">
                  <c:v>11.319000000000001</c:v>
                </c:pt>
                <c:pt idx="1226">
                  <c:v>11.246</c:v>
                </c:pt>
                <c:pt idx="1227">
                  <c:v>11.173</c:v>
                </c:pt>
                <c:pt idx="1228">
                  <c:v>11.084</c:v>
                </c:pt>
                <c:pt idx="1229">
                  <c:v>10.978999999999999</c:v>
                </c:pt>
                <c:pt idx="1230">
                  <c:v>10.859</c:v>
                </c:pt>
                <c:pt idx="1231">
                  <c:v>10.725</c:v>
                </c:pt>
                <c:pt idx="1232">
                  <c:v>10.547000000000001</c:v>
                </c:pt>
                <c:pt idx="1233">
                  <c:v>10.343999999999999</c:v>
                </c:pt>
                <c:pt idx="1234">
                  <c:v>10.106</c:v>
                </c:pt>
                <c:pt idx="1235">
                  <c:v>9.81</c:v>
                </c:pt>
                <c:pt idx="1236">
                  <c:v>9.5320999999999998</c:v>
                </c:pt>
                <c:pt idx="1237">
                  <c:v>9.3436000000000003</c:v>
                </c:pt>
                <c:pt idx="1238">
                  <c:v>9.3066999999999993</c:v>
                </c:pt>
                <c:pt idx="1239">
                  <c:v>9.3926999999999996</c:v>
                </c:pt>
                <c:pt idx="1240">
                  <c:v>9.5185999999999993</c:v>
                </c:pt>
                <c:pt idx="1241">
                  <c:v>9.6219999999999999</c:v>
                </c:pt>
                <c:pt idx="1242">
                  <c:v>9.6876999999999995</c:v>
                </c:pt>
                <c:pt idx="1243">
                  <c:v>9.7141999999999999</c:v>
                </c:pt>
                <c:pt idx="1244">
                  <c:v>9.7140000000000004</c:v>
                </c:pt>
                <c:pt idx="1245">
                  <c:v>9.6738999999999997</c:v>
                </c:pt>
                <c:pt idx="1246">
                  <c:v>9.5820000000000007</c:v>
                </c:pt>
                <c:pt idx="1247">
                  <c:v>9.4793000000000003</c:v>
                </c:pt>
                <c:pt idx="1248">
                  <c:v>9.3541000000000007</c:v>
                </c:pt>
                <c:pt idx="1249">
                  <c:v>9.2563999999999993</c:v>
                </c:pt>
                <c:pt idx="1250">
                  <c:v>9.1844999999999999</c:v>
                </c:pt>
                <c:pt idx="1251">
                  <c:v>9.0905000000000005</c:v>
                </c:pt>
                <c:pt idx="1252">
                  <c:v>8.9871999999999996</c:v>
                </c:pt>
                <c:pt idx="1253">
                  <c:v>8.8533000000000008</c:v>
                </c:pt>
                <c:pt idx="1254">
                  <c:v>8.6813000000000002</c:v>
                </c:pt>
                <c:pt idx="1255">
                  <c:v>8.5061</c:v>
                </c:pt>
                <c:pt idx="1256">
                  <c:v>8.3285999999999998</c:v>
                </c:pt>
                <c:pt idx="1257">
                  <c:v>8.1311</c:v>
                </c:pt>
                <c:pt idx="1258">
                  <c:v>7.9086999999999996</c:v>
                </c:pt>
                <c:pt idx="1259">
                  <c:v>7.6181000000000001</c:v>
                </c:pt>
                <c:pt idx="1260">
                  <c:v>7.2832999999999997</c:v>
                </c:pt>
                <c:pt idx="1261">
                  <c:v>6.9256000000000002</c:v>
                </c:pt>
                <c:pt idx="1262">
                  <c:v>6.6269</c:v>
                </c:pt>
                <c:pt idx="1263">
                  <c:v>6.4817999999999998</c:v>
                </c:pt>
                <c:pt idx="1264">
                  <c:v>6.4255000000000004</c:v>
                </c:pt>
                <c:pt idx="1265">
                  <c:v>6.3162000000000003</c:v>
                </c:pt>
                <c:pt idx="1266">
                  <c:v>6.1593999999999998</c:v>
                </c:pt>
                <c:pt idx="1267">
                  <c:v>5.9626999999999999</c:v>
                </c:pt>
                <c:pt idx="1268">
                  <c:v>5.6913999999999998</c:v>
                </c:pt>
                <c:pt idx="1269">
                  <c:v>5.3677000000000001</c:v>
                </c:pt>
                <c:pt idx="1270">
                  <c:v>4.9812000000000003</c:v>
                </c:pt>
                <c:pt idx="1271">
                  <c:v>4.5937000000000001</c:v>
                </c:pt>
                <c:pt idx="1272">
                  <c:v>4.1959</c:v>
                </c:pt>
                <c:pt idx="1273">
                  <c:v>3.7538999999999998</c:v>
                </c:pt>
                <c:pt idx="1274">
                  <c:v>3.3151999999999999</c:v>
                </c:pt>
                <c:pt idx="1275">
                  <c:v>2.8671000000000002</c:v>
                </c:pt>
                <c:pt idx="1276">
                  <c:v>2.4258000000000002</c:v>
                </c:pt>
                <c:pt idx="1277">
                  <c:v>2.0062000000000002</c:v>
                </c:pt>
                <c:pt idx="1278">
                  <c:v>1.6180000000000001</c:v>
                </c:pt>
                <c:pt idx="1279">
                  <c:v>1.2787999999999999</c:v>
                </c:pt>
                <c:pt idx="1280">
                  <c:v>1.0098</c:v>
                </c:pt>
                <c:pt idx="1281">
                  <c:v>0.82521</c:v>
                </c:pt>
                <c:pt idx="1282">
                  <c:v>0.73946000000000001</c:v>
                </c:pt>
                <c:pt idx="1283">
                  <c:v>0.76378000000000001</c:v>
                </c:pt>
                <c:pt idx="1284">
                  <c:v>0.89005000000000001</c:v>
                </c:pt>
                <c:pt idx="1285">
                  <c:v>1.1081000000000001</c:v>
                </c:pt>
                <c:pt idx="1286">
                  <c:v>1.4011</c:v>
                </c:pt>
                <c:pt idx="1287">
                  <c:v>1.7497</c:v>
                </c:pt>
                <c:pt idx="1288">
                  <c:v>2.1332</c:v>
                </c:pt>
                <c:pt idx="1289">
                  <c:v>2.5373000000000001</c:v>
                </c:pt>
                <c:pt idx="1290">
                  <c:v>2.9605999999999999</c:v>
                </c:pt>
                <c:pt idx="1291">
                  <c:v>3.3702999999999999</c:v>
                </c:pt>
                <c:pt idx="1292">
                  <c:v>3.7888999999999999</c:v>
                </c:pt>
                <c:pt idx="1293">
                  <c:v>4.1721000000000004</c:v>
                </c:pt>
                <c:pt idx="1294">
                  <c:v>4.5381</c:v>
                </c:pt>
                <c:pt idx="1295">
                  <c:v>4.8838999999999997</c:v>
                </c:pt>
                <c:pt idx="1296">
                  <c:v>5.1822999999999997</c:v>
                </c:pt>
                <c:pt idx="1297">
                  <c:v>5.4820000000000002</c:v>
                </c:pt>
                <c:pt idx="1298">
                  <c:v>5.7320000000000002</c:v>
                </c:pt>
                <c:pt idx="1299">
                  <c:v>5.9596</c:v>
                </c:pt>
                <c:pt idx="1300">
                  <c:v>6.1559999999999997</c:v>
                </c:pt>
                <c:pt idx="1301">
                  <c:v>6.3666</c:v>
                </c:pt>
                <c:pt idx="1302">
                  <c:v>6.5347999999999997</c:v>
                </c:pt>
                <c:pt idx="1303">
                  <c:v>6.6824000000000003</c:v>
                </c:pt>
                <c:pt idx="1304">
                  <c:v>6.8182</c:v>
                </c:pt>
                <c:pt idx="1305">
                  <c:v>6.9271000000000003</c:v>
                </c:pt>
                <c:pt idx="1306">
                  <c:v>7.0263999999999998</c:v>
                </c:pt>
                <c:pt idx="1307">
                  <c:v>7.1148999999999996</c:v>
                </c:pt>
                <c:pt idx="1308">
                  <c:v>7.1845999999999997</c:v>
                </c:pt>
                <c:pt idx="1309">
                  <c:v>7.2484999999999999</c:v>
                </c:pt>
                <c:pt idx="1310">
                  <c:v>7.2991000000000001</c:v>
                </c:pt>
                <c:pt idx="1311">
                  <c:v>7.343</c:v>
                </c:pt>
                <c:pt idx="1312">
                  <c:v>7.38</c:v>
                </c:pt>
                <c:pt idx="1313">
                  <c:v>7.4023000000000003</c:v>
                </c:pt>
                <c:pt idx="1314">
                  <c:v>7.4248000000000003</c:v>
                </c:pt>
                <c:pt idx="1315">
                  <c:v>7.4322999999999997</c:v>
                </c:pt>
                <c:pt idx="1316">
                  <c:v>7.4397000000000002</c:v>
                </c:pt>
                <c:pt idx="1317">
                  <c:v>7.4396000000000004</c:v>
                </c:pt>
                <c:pt idx="1318">
                  <c:v>7.4394999999999998</c:v>
                </c:pt>
                <c:pt idx="1319">
                  <c:v>7.4241999999999999</c:v>
                </c:pt>
                <c:pt idx="1320">
                  <c:v>7.4165000000000001</c:v>
                </c:pt>
                <c:pt idx="1321">
                  <c:v>7.3939000000000004</c:v>
                </c:pt>
                <c:pt idx="1322">
                  <c:v>7.3712999999999997</c:v>
                </c:pt>
                <c:pt idx="1323">
                  <c:v>7.3489000000000004</c:v>
                </c:pt>
                <c:pt idx="1324">
                  <c:v>7.3193999999999999</c:v>
                </c:pt>
                <c:pt idx="1325">
                  <c:v>7.2827999999999999</c:v>
                </c:pt>
                <c:pt idx="1326">
                  <c:v>7.2465000000000002</c:v>
                </c:pt>
                <c:pt idx="1327">
                  <c:v>7.2107000000000001</c:v>
                </c:pt>
                <c:pt idx="1328">
                  <c:v>7.1681999999999997</c:v>
                </c:pt>
                <c:pt idx="1329">
                  <c:v>7.1261999999999999</c:v>
                </c:pt>
                <c:pt idx="1330">
                  <c:v>7.0848000000000004</c:v>
                </c:pt>
                <c:pt idx="1331">
                  <c:v>7.0370999999999997</c:v>
                </c:pt>
                <c:pt idx="1332">
                  <c:v>6.99</c:v>
                </c:pt>
                <c:pt idx="1333">
                  <c:v>6.9371</c:v>
                </c:pt>
                <c:pt idx="1334">
                  <c:v>6.8849999999999998</c:v>
                </c:pt>
                <c:pt idx="1335">
                  <c:v>6.8273999999999999</c:v>
                </c:pt>
                <c:pt idx="1336">
                  <c:v>6.7645999999999997</c:v>
                </c:pt>
                <c:pt idx="1337">
                  <c:v>6.7030000000000003</c:v>
                </c:pt>
                <c:pt idx="1338">
                  <c:v>6.6365999999999996</c:v>
                </c:pt>
                <c:pt idx="1339">
                  <c:v>6.5716000000000001</c:v>
                </c:pt>
                <c:pt idx="1340">
                  <c:v>6.5308000000000002</c:v>
                </c:pt>
                <c:pt idx="1341">
                  <c:v>6.4736000000000002</c:v>
                </c:pt>
                <c:pt idx="1342">
                  <c:v>6.3624000000000001</c:v>
                </c:pt>
                <c:pt idx="1343">
                  <c:v>6.3083</c:v>
                </c:pt>
                <c:pt idx="1344">
                  <c:v>6.2550999999999997</c:v>
                </c:pt>
                <c:pt idx="1345">
                  <c:v>6.2027999999999999</c:v>
                </c:pt>
                <c:pt idx="1346">
                  <c:v>6.1012000000000004</c:v>
                </c:pt>
                <c:pt idx="1347">
                  <c:v>6.0515999999999996</c:v>
                </c:pt>
                <c:pt idx="1348">
                  <c:v>5.9550000000000001</c:v>
                </c:pt>
                <c:pt idx="1349">
                  <c:v>5.9078999999999997</c:v>
                </c:pt>
                <c:pt idx="1350">
                  <c:v>5.8160999999999996</c:v>
                </c:pt>
                <c:pt idx="1351">
                  <c:v>5.7271999999999998</c:v>
                </c:pt>
                <c:pt idx="1352">
                  <c:v>5.6412000000000004</c:v>
                </c:pt>
                <c:pt idx="1353">
                  <c:v>5.5579000000000001</c:v>
                </c:pt>
                <c:pt idx="1354">
                  <c:v>5.4771000000000001</c:v>
                </c:pt>
                <c:pt idx="1355">
                  <c:v>5.3986999999999998</c:v>
                </c:pt>
                <c:pt idx="1356">
                  <c:v>5.3227000000000002</c:v>
                </c:pt>
                <c:pt idx="1357">
                  <c:v>5.2129000000000003</c:v>
                </c:pt>
                <c:pt idx="1358">
                  <c:v>5.1422999999999996</c:v>
                </c:pt>
                <c:pt idx="1359">
                  <c:v>5.0400999999999998</c:v>
                </c:pt>
                <c:pt idx="1360">
                  <c:v>4.9420999999999999</c:v>
                </c:pt>
                <c:pt idx="1361">
                  <c:v>4.8479999999999999</c:v>
                </c:pt>
                <c:pt idx="1362">
                  <c:v>4.7576000000000001</c:v>
                </c:pt>
                <c:pt idx="1363">
                  <c:v>4.6425999999999998</c:v>
                </c:pt>
                <c:pt idx="1364">
                  <c:v>4.5599999999999996</c:v>
                </c:pt>
                <c:pt idx="1365">
                  <c:v>4.4546999999999999</c:v>
                </c:pt>
                <c:pt idx="1366">
                  <c:v>4.33</c:v>
                </c:pt>
                <c:pt idx="1367">
                  <c:v>4.2355</c:v>
                </c:pt>
                <c:pt idx="1368">
                  <c:v>4.1231999999999998</c:v>
                </c:pt>
                <c:pt idx="1369">
                  <c:v>4.0171000000000001</c:v>
                </c:pt>
                <c:pt idx="1370">
                  <c:v>3.8971</c:v>
                </c:pt>
                <c:pt idx="1371">
                  <c:v>3.7663000000000002</c:v>
                </c:pt>
                <c:pt idx="1372">
                  <c:v>3.6444999999999999</c:v>
                </c:pt>
                <c:pt idx="1373">
                  <c:v>3.5306000000000002</c:v>
                </c:pt>
                <c:pt idx="1374">
                  <c:v>3.3948</c:v>
                </c:pt>
                <c:pt idx="1375">
                  <c:v>3.2563</c:v>
                </c:pt>
                <c:pt idx="1376">
                  <c:v>3.117</c:v>
                </c:pt>
                <c:pt idx="1377">
                  <c:v>2.9676999999999998</c:v>
                </c:pt>
                <c:pt idx="1378">
                  <c:v>2.8132000000000001</c:v>
                </c:pt>
                <c:pt idx="1379">
                  <c:v>2.6572</c:v>
                </c:pt>
                <c:pt idx="1380">
                  <c:v>2.4805000000000001</c:v>
                </c:pt>
                <c:pt idx="1381">
                  <c:v>2.3010000000000002</c:v>
                </c:pt>
                <c:pt idx="1382">
                  <c:v>2.1143000000000001</c:v>
                </c:pt>
                <c:pt idx="1383">
                  <c:v>1.9081999999999999</c:v>
                </c:pt>
                <c:pt idx="1384">
                  <c:v>1.6954</c:v>
                </c:pt>
                <c:pt idx="1385">
                  <c:v>1.4725999999999999</c:v>
                </c:pt>
                <c:pt idx="1386">
                  <c:v>1.2463</c:v>
                </c:pt>
                <c:pt idx="1387">
                  <c:v>1.0233000000000001</c:v>
                </c:pt>
                <c:pt idx="1388">
                  <c:v>0.82408999999999999</c:v>
                </c:pt>
                <c:pt idx="1389">
                  <c:v>0.66481999999999997</c:v>
                </c:pt>
                <c:pt idx="1390">
                  <c:v>0.57218000000000002</c:v>
                </c:pt>
                <c:pt idx="1391">
                  <c:v>0.56537000000000004</c:v>
                </c:pt>
                <c:pt idx="1392">
                  <c:v>0.63771999999999995</c:v>
                </c:pt>
                <c:pt idx="1393">
                  <c:v>0.76271999999999995</c:v>
                </c:pt>
                <c:pt idx="1394">
                  <c:v>0.91010000000000002</c:v>
                </c:pt>
                <c:pt idx="1395">
                  <c:v>1.0483</c:v>
                </c:pt>
                <c:pt idx="1396">
                  <c:v>1.1613</c:v>
                </c:pt>
                <c:pt idx="1397">
                  <c:v>1.2392000000000001</c:v>
                </c:pt>
                <c:pt idx="1398">
                  <c:v>1.2843</c:v>
                </c:pt>
                <c:pt idx="1399">
                  <c:v>1.3012999999999999</c:v>
                </c:pt>
                <c:pt idx="1400">
                  <c:v>1.2937000000000001</c:v>
                </c:pt>
                <c:pt idx="1401">
                  <c:v>1.2676000000000001</c:v>
                </c:pt>
                <c:pt idx="1402">
                  <c:v>1.2271000000000001</c:v>
                </c:pt>
                <c:pt idx="1403">
                  <c:v>1.175</c:v>
                </c:pt>
                <c:pt idx="1404">
                  <c:v>1.1174999999999999</c:v>
                </c:pt>
                <c:pt idx="1405">
                  <c:v>1.0529999999999999</c:v>
                </c:pt>
                <c:pt idx="1406">
                  <c:v>0.98507</c:v>
                </c:pt>
                <c:pt idx="1407">
                  <c:v>0.91635999999999995</c:v>
                </c:pt>
                <c:pt idx="1408">
                  <c:v>0.84589999999999999</c:v>
                </c:pt>
                <c:pt idx="1409">
                  <c:v>0.77534999999999998</c:v>
                </c:pt>
                <c:pt idx="1410">
                  <c:v>0.70472000000000001</c:v>
                </c:pt>
                <c:pt idx="1411">
                  <c:v>0.63758000000000004</c:v>
                </c:pt>
                <c:pt idx="1412">
                  <c:v>0.57203000000000004</c:v>
                </c:pt>
                <c:pt idx="1413">
                  <c:v>0.50815999999999995</c:v>
                </c:pt>
                <c:pt idx="1414">
                  <c:v>0.44705</c:v>
                </c:pt>
                <c:pt idx="1415">
                  <c:v>0.38846000000000003</c:v>
                </c:pt>
                <c:pt idx="1416">
                  <c:v>0.33466000000000001</c:v>
                </c:pt>
                <c:pt idx="1417">
                  <c:v>0.28362999999999999</c:v>
                </c:pt>
                <c:pt idx="1418">
                  <c:v>0.2374</c:v>
                </c:pt>
                <c:pt idx="1419">
                  <c:v>0.19531000000000001</c:v>
                </c:pt>
                <c:pt idx="1420">
                  <c:v>0.15831999999999999</c:v>
                </c:pt>
                <c:pt idx="1421">
                  <c:v>0.12595999999999999</c:v>
                </c:pt>
                <c:pt idx="1422">
                  <c:v>9.8669999999999994E-2</c:v>
                </c:pt>
                <c:pt idx="1423">
                  <c:v>7.7414999999999998E-2</c:v>
                </c:pt>
                <c:pt idx="1424">
                  <c:v>6.2142999999999997E-2</c:v>
                </c:pt>
                <c:pt idx="1425">
                  <c:v>5.3227999999999998E-2</c:v>
                </c:pt>
                <c:pt idx="1426">
                  <c:v>5.0666999999999997E-2</c:v>
                </c:pt>
                <c:pt idx="1427">
                  <c:v>5.5E-2</c:v>
                </c:pt>
                <c:pt idx="1428">
                  <c:v>6.6101999999999994E-2</c:v>
                </c:pt>
                <c:pt idx="1429">
                  <c:v>8.3152000000000004E-2</c:v>
                </c:pt>
                <c:pt idx="1430">
                  <c:v>0.10578</c:v>
                </c:pt>
                <c:pt idx="1431">
                  <c:v>0.13392000000000001</c:v>
                </c:pt>
                <c:pt idx="1432">
                  <c:v>0.16703000000000001</c:v>
                </c:pt>
                <c:pt idx="1433">
                  <c:v>0.20488000000000001</c:v>
                </c:pt>
                <c:pt idx="1434">
                  <c:v>0.24707999999999999</c:v>
                </c:pt>
                <c:pt idx="1435">
                  <c:v>0.29260999999999998</c:v>
                </c:pt>
                <c:pt idx="1436">
                  <c:v>0.34147</c:v>
                </c:pt>
                <c:pt idx="1437">
                  <c:v>0.39301999999999998</c:v>
                </c:pt>
                <c:pt idx="1438">
                  <c:v>0.44691999999999998</c:v>
                </c:pt>
                <c:pt idx="1439">
                  <c:v>0.50268999999999997</c:v>
                </c:pt>
                <c:pt idx="1440">
                  <c:v>0.56171000000000004</c:v>
                </c:pt>
                <c:pt idx="1441">
                  <c:v>0.62466999999999995</c:v>
                </c:pt>
                <c:pt idx="1442">
                  <c:v>0.69396999999999998</c:v>
                </c:pt>
                <c:pt idx="1443">
                  <c:v>0.76226000000000005</c:v>
                </c:pt>
                <c:pt idx="1444">
                  <c:v>0.83857000000000004</c:v>
                </c:pt>
                <c:pt idx="1445">
                  <c:v>0.91408999999999996</c:v>
                </c:pt>
                <c:pt idx="1446">
                  <c:v>0.98997999999999997</c:v>
                </c:pt>
                <c:pt idx="1447">
                  <c:v>1.0674999999999999</c:v>
                </c:pt>
                <c:pt idx="1448">
                  <c:v>1.1440999999999999</c:v>
                </c:pt>
                <c:pt idx="1449">
                  <c:v>1.2229000000000001</c:v>
                </c:pt>
                <c:pt idx="1450">
                  <c:v>1.3005</c:v>
                </c:pt>
              </c:numCache>
            </c:numRef>
          </c:yVal>
          <c:smooth val="0"/>
          <c:extLst>
            <c:ext xmlns:c16="http://schemas.microsoft.com/office/drawing/2014/chart" uri="{C3380CC4-5D6E-409C-BE32-E72D297353CC}">
              <c16:uniqueId val="{00000000-18B2-4581-9E2A-04953F6884D5}"/>
            </c:ext>
          </c:extLst>
        </c:ser>
        <c:ser>
          <c:idx val="1"/>
          <c:order val="1"/>
          <c:tx>
            <c:v>-10 dBW</c:v>
          </c:tx>
          <c:spPr>
            <a:ln w="19050" cap="rnd">
              <a:solidFill>
                <a:srgbClr val="C00000"/>
              </a:solidFill>
              <a:prstDash val="dash"/>
              <a:round/>
            </a:ln>
            <a:effectLst/>
          </c:spPr>
          <c:marker>
            <c:symbol val="none"/>
          </c:marker>
          <c:xVal>
            <c:numRef>
              <c:f>Data!$A$3:$A$1453</c:f>
              <c:numCache>
                <c:formatCode>0.00</c:formatCode>
                <c:ptCount val="1451"/>
                <c:pt idx="0">
                  <c:v>275</c:v>
                </c:pt>
                <c:pt idx="1">
                  <c:v>275.5</c:v>
                </c:pt>
                <c:pt idx="2">
                  <c:v>276</c:v>
                </c:pt>
                <c:pt idx="3">
                  <c:v>276.5</c:v>
                </c:pt>
                <c:pt idx="4">
                  <c:v>277</c:v>
                </c:pt>
                <c:pt idx="5">
                  <c:v>277.5</c:v>
                </c:pt>
                <c:pt idx="6">
                  <c:v>278</c:v>
                </c:pt>
                <c:pt idx="7">
                  <c:v>278.5</c:v>
                </c:pt>
                <c:pt idx="8">
                  <c:v>279</c:v>
                </c:pt>
                <c:pt idx="9">
                  <c:v>279.5</c:v>
                </c:pt>
                <c:pt idx="10">
                  <c:v>280</c:v>
                </c:pt>
                <c:pt idx="11">
                  <c:v>280.5</c:v>
                </c:pt>
                <c:pt idx="12">
                  <c:v>281</c:v>
                </c:pt>
                <c:pt idx="13">
                  <c:v>281.5</c:v>
                </c:pt>
                <c:pt idx="14">
                  <c:v>282</c:v>
                </c:pt>
                <c:pt idx="15">
                  <c:v>282.5</c:v>
                </c:pt>
                <c:pt idx="16">
                  <c:v>283</c:v>
                </c:pt>
                <c:pt idx="17">
                  <c:v>283.5</c:v>
                </c:pt>
                <c:pt idx="18">
                  <c:v>284</c:v>
                </c:pt>
                <c:pt idx="19">
                  <c:v>284.5</c:v>
                </c:pt>
                <c:pt idx="20">
                  <c:v>285</c:v>
                </c:pt>
                <c:pt idx="21">
                  <c:v>285.5</c:v>
                </c:pt>
                <c:pt idx="22">
                  <c:v>286</c:v>
                </c:pt>
                <c:pt idx="23">
                  <c:v>286.5</c:v>
                </c:pt>
                <c:pt idx="24">
                  <c:v>287</c:v>
                </c:pt>
                <c:pt idx="25">
                  <c:v>287.5</c:v>
                </c:pt>
                <c:pt idx="26">
                  <c:v>288</c:v>
                </c:pt>
                <c:pt idx="27">
                  <c:v>288.5</c:v>
                </c:pt>
                <c:pt idx="28">
                  <c:v>289</c:v>
                </c:pt>
                <c:pt idx="29">
                  <c:v>289.5</c:v>
                </c:pt>
                <c:pt idx="30">
                  <c:v>290</c:v>
                </c:pt>
                <c:pt idx="31">
                  <c:v>290.5</c:v>
                </c:pt>
                <c:pt idx="32">
                  <c:v>291</c:v>
                </c:pt>
                <c:pt idx="33">
                  <c:v>291.5</c:v>
                </c:pt>
                <c:pt idx="34">
                  <c:v>292</c:v>
                </c:pt>
                <c:pt idx="35">
                  <c:v>292.5</c:v>
                </c:pt>
                <c:pt idx="36">
                  <c:v>293</c:v>
                </c:pt>
                <c:pt idx="37">
                  <c:v>293.5</c:v>
                </c:pt>
                <c:pt idx="38">
                  <c:v>294</c:v>
                </c:pt>
                <c:pt idx="39">
                  <c:v>294.5</c:v>
                </c:pt>
                <c:pt idx="40">
                  <c:v>295</c:v>
                </c:pt>
                <c:pt idx="41">
                  <c:v>295.5</c:v>
                </c:pt>
                <c:pt idx="42">
                  <c:v>296</c:v>
                </c:pt>
                <c:pt idx="43">
                  <c:v>296.5</c:v>
                </c:pt>
                <c:pt idx="44">
                  <c:v>297</c:v>
                </c:pt>
                <c:pt idx="45">
                  <c:v>297.5</c:v>
                </c:pt>
                <c:pt idx="46">
                  <c:v>298</c:v>
                </c:pt>
                <c:pt idx="47">
                  <c:v>298.5</c:v>
                </c:pt>
                <c:pt idx="48">
                  <c:v>299</c:v>
                </c:pt>
                <c:pt idx="49">
                  <c:v>299.5</c:v>
                </c:pt>
                <c:pt idx="50">
                  <c:v>300</c:v>
                </c:pt>
                <c:pt idx="51">
                  <c:v>300.5</c:v>
                </c:pt>
                <c:pt idx="52">
                  <c:v>301</c:v>
                </c:pt>
                <c:pt idx="53">
                  <c:v>301.5</c:v>
                </c:pt>
                <c:pt idx="54">
                  <c:v>302</c:v>
                </c:pt>
                <c:pt idx="55">
                  <c:v>302.5</c:v>
                </c:pt>
                <c:pt idx="56">
                  <c:v>303</c:v>
                </c:pt>
                <c:pt idx="57">
                  <c:v>303.5</c:v>
                </c:pt>
                <c:pt idx="58">
                  <c:v>304</c:v>
                </c:pt>
                <c:pt idx="59">
                  <c:v>304.5</c:v>
                </c:pt>
                <c:pt idx="60">
                  <c:v>305</c:v>
                </c:pt>
                <c:pt idx="61">
                  <c:v>305.5</c:v>
                </c:pt>
                <c:pt idx="62">
                  <c:v>306</c:v>
                </c:pt>
                <c:pt idx="63">
                  <c:v>306.5</c:v>
                </c:pt>
                <c:pt idx="64">
                  <c:v>307</c:v>
                </c:pt>
                <c:pt idx="65">
                  <c:v>307.5</c:v>
                </c:pt>
                <c:pt idx="66">
                  <c:v>308</c:v>
                </c:pt>
                <c:pt idx="67">
                  <c:v>308.5</c:v>
                </c:pt>
                <c:pt idx="68">
                  <c:v>309</c:v>
                </c:pt>
                <c:pt idx="69">
                  <c:v>309.5</c:v>
                </c:pt>
                <c:pt idx="70">
                  <c:v>310</c:v>
                </c:pt>
                <c:pt idx="71">
                  <c:v>310.5</c:v>
                </c:pt>
                <c:pt idx="72">
                  <c:v>311</c:v>
                </c:pt>
                <c:pt idx="73">
                  <c:v>311.5</c:v>
                </c:pt>
                <c:pt idx="74">
                  <c:v>312</c:v>
                </c:pt>
                <c:pt idx="75">
                  <c:v>312.5</c:v>
                </c:pt>
                <c:pt idx="76">
                  <c:v>313</c:v>
                </c:pt>
                <c:pt idx="77">
                  <c:v>313.5</c:v>
                </c:pt>
                <c:pt idx="78">
                  <c:v>314</c:v>
                </c:pt>
                <c:pt idx="79">
                  <c:v>314.5</c:v>
                </c:pt>
                <c:pt idx="80">
                  <c:v>315</c:v>
                </c:pt>
                <c:pt idx="81">
                  <c:v>315.5</c:v>
                </c:pt>
                <c:pt idx="82">
                  <c:v>316</c:v>
                </c:pt>
                <c:pt idx="83">
                  <c:v>316.5</c:v>
                </c:pt>
                <c:pt idx="84">
                  <c:v>317</c:v>
                </c:pt>
                <c:pt idx="85">
                  <c:v>317.5</c:v>
                </c:pt>
                <c:pt idx="86">
                  <c:v>318</c:v>
                </c:pt>
                <c:pt idx="87">
                  <c:v>318.5</c:v>
                </c:pt>
                <c:pt idx="88">
                  <c:v>319</c:v>
                </c:pt>
                <c:pt idx="89">
                  <c:v>319.5</c:v>
                </c:pt>
                <c:pt idx="90">
                  <c:v>320</c:v>
                </c:pt>
                <c:pt idx="91">
                  <c:v>320.5</c:v>
                </c:pt>
                <c:pt idx="92">
                  <c:v>321</c:v>
                </c:pt>
                <c:pt idx="93">
                  <c:v>321.5</c:v>
                </c:pt>
                <c:pt idx="94">
                  <c:v>322</c:v>
                </c:pt>
                <c:pt idx="95">
                  <c:v>322.5</c:v>
                </c:pt>
                <c:pt idx="96">
                  <c:v>323</c:v>
                </c:pt>
                <c:pt idx="97">
                  <c:v>323.5</c:v>
                </c:pt>
                <c:pt idx="98">
                  <c:v>324</c:v>
                </c:pt>
                <c:pt idx="99">
                  <c:v>324.5</c:v>
                </c:pt>
                <c:pt idx="100">
                  <c:v>325</c:v>
                </c:pt>
                <c:pt idx="101">
                  <c:v>325.5</c:v>
                </c:pt>
                <c:pt idx="102">
                  <c:v>326</c:v>
                </c:pt>
                <c:pt idx="103">
                  <c:v>326.5</c:v>
                </c:pt>
                <c:pt idx="104">
                  <c:v>327</c:v>
                </c:pt>
                <c:pt idx="105">
                  <c:v>327.5</c:v>
                </c:pt>
                <c:pt idx="106">
                  <c:v>328</c:v>
                </c:pt>
                <c:pt idx="107">
                  <c:v>328.5</c:v>
                </c:pt>
                <c:pt idx="108">
                  <c:v>329</c:v>
                </c:pt>
                <c:pt idx="109">
                  <c:v>329.5</c:v>
                </c:pt>
                <c:pt idx="110">
                  <c:v>330</c:v>
                </c:pt>
                <c:pt idx="111">
                  <c:v>330.5</c:v>
                </c:pt>
                <c:pt idx="112">
                  <c:v>331</c:v>
                </c:pt>
                <c:pt idx="113">
                  <c:v>331.5</c:v>
                </c:pt>
                <c:pt idx="114">
                  <c:v>332</c:v>
                </c:pt>
                <c:pt idx="115">
                  <c:v>332.5</c:v>
                </c:pt>
                <c:pt idx="116">
                  <c:v>333</c:v>
                </c:pt>
                <c:pt idx="117">
                  <c:v>333.5</c:v>
                </c:pt>
                <c:pt idx="118">
                  <c:v>334</c:v>
                </c:pt>
                <c:pt idx="119">
                  <c:v>334.5</c:v>
                </c:pt>
                <c:pt idx="120">
                  <c:v>335</c:v>
                </c:pt>
                <c:pt idx="121">
                  <c:v>335.5</c:v>
                </c:pt>
                <c:pt idx="122">
                  <c:v>336</c:v>
                </c:pt>
                <c:pt idx="123">
                  <c:v>336.5</c:v>
                </c:pt>
                <c:pt idx="124">
                  <c:v>337</c:v>
                </c:pt>
                <c:pt idx="125">
                  <c:v>337.5</c:v>
                </c:pt>
                <c:pt idx="126">
                  <c:v>338</c:v>
                </c:pt>
                <c:pt idx="127">
                  <c:v>338.5</c:v>
                </c:pt>
                <c:pt idx="128">
                  <c:v>339</c:v>
                </c:pt>
                <c:pt idx="129">
                  <c:v>339.5</c:v>
                </c:pt>
                <c:pt idx="130">
                  <c:v>340</c:v>
                </c:pt>
                <c:pt idx="131">
                  <c:v>340.5</c:v>
                </c:pt>
                <c:pt idx="132">
                  <c:v>341</c:v>
                </c:pt>
                <c:pt idx="133">
                  <c:v>341.5</c:v>
                </c:pt>
                <c:pt idx="134">
                  <c:v>342</c:v>
                </c:pt>
                <c:pt idx="135">
                  <c:v>342.5</c:v>
                </c:pt>
                <c:pt idx="136">
                  <c:v>343</c:v>
                </c:pt>
                <c:pt idx="137">
                  <c:v>343.5</c:v>
                </c:pt>
                <c:pt idx="138">
                  <c:v>344</c:v>
                </c:pt>
                <c:pt idx="139">
                  <c:v>344.5</c:v>
                </c:pt>
                <c:pt idx="140">
                  <c:v>345</c:v>
                </c:pt>
                <c:pt idx="141">
                  <c:v>345.5</c:v>
                </c:pt>
                <c:pt idx="142">
                  <c:v>346</c:v>
                </c:pt>
                <c:pt idx="143">
                  <c:v>346.5</c:v>
                </c:pt>
                <c:pt idx="144">
                  <c:v>347</c:v>
                </c:pt>
                <c:pt idx="145">
                  <c:v>347.5</c:v>
                </c:pt>
                <c:pt idx="146">
                  <c:v>348</c:v>
                </c:pt>
                <c:pt idx="147">
                  <c:v>348.5</c:v>
                </c:pt>
                <c:pt idx="148">
                  <c:v>349</c:v>
                </c:pt>
                <c:pt idx="149">
                  <c:v>349.5</c:v>
                </c:pt>
                <c:pt idx="150">
                  <c:v>350</c:v>
                </c:pt>
                <c:pt idx="151">
                  <c:v>350.5</c:v>
                </c:pt>
                <c:pt idx="152">
                  <c:v>351</c:v>
                </c:pt>
                <c:pt idx="153">
                  <c:v>351.5</c:v>
                </c:pt>
                <c:pt idx="154">
                  <c:v>352</c:v>
                </c:pt>
                <c:pt idx="155">
                  <c:v>352.5</c:v>
                </c:pt>
                <c:pt idx="156">
                  <c:v>353</c:v>
                </c:pt>
                <c:pt idx="157">
                  <c:v>353.5</c:v>
                </c:pt>
                <c:pt idx="158">
                  <c:v>354</c:v>
                </c:pt>
                <c:pt idx="159">
                  <c:v>354.5</c:v>
                </c:pt>
                <c:pt idx="160">
                  <c:v>355</c:v>
                </c:pt>
                <c:pt idx="161">
                  <c:v>355.5</c:v>
                </c:pt>
                <c:pt idx="162">
                  <c:v>356</c:v>
                </c:pt>
                <c:pt idx="163">
                  <c:v>356.5</c:v>
                </c:pt>
                <c:pt idx="164">
                  <c:v>357</c:v>
                </c:pt>
                <c:pt idx="165">
                  <c:v>357.5</c:v>
                </c:pt>
                <c:pt idx="166">
                  <c:v>358</c:v>
                </c:pt>
                <c:pt idx="167">
                  <c:v>358.5</c:v>
                </c:pt>
                <c:pt idx="168">
                  <c:v>359</c:v>
                </c:pt>
                <c:pt idx="169">
                  <c:v>359.5</c:v>
                </c:pt>
                <c:pt idx="170">
                  <c:v>360</c:v>
                </c:pt>
                <c:pt idx="171">
                  <c:v>360.5</c:v>
                </c:pt>
                <c:pt idx="172">
                  <c:v>361</c:v>
                </c:pt>
                <c:pt idx="173">
                  <c:v>361.5</c:v>
                </c:pt>
                <c:pt idx="174">
                  <c:v>362</c:v>
                </c:pt>
                <c:pt idx="175">
                  <c:v>362.5</c:v>
                </c:pt>
                <c:pt idx="176">
                  <c:v>363</c:v>
                </c:pt>
                <c:pt idx="177">
                  <c:v>363.5</c:v>
                </c:pt>
                <c:pt idx="178">
                  <c:v>364</c:v>
                </c:pt>
                <c:pt idx="179">
                  <c:v>364.5</c:v>
                </c:pt>
                <c:pt idx="180">
                  <c:v>365</c:v>
                </c:pt>
                <c:pt idx="181">
                  <c:v>365.5</c:v>
                </c:pt>
                <c:pt idx="182">
                  <c:v>366</c:v>
                </c:pt>
                <c:pt idx="183">
                  <c:v>366.5</c:v>
                </c:pt>
                <c:pt idx="184">
                  <c:v>367</c:v>
                </c:pt>
                <c:pt idx="185">
                  <c:v>367.5</c:v>
                </c:pt>
                <c:pt idx="186">
                  <c:v>368</c:v>
                </c:pt>
                <c:pt idx="187">
                  <c:v>368.5</c:v>
                </c:pt>
                <c:pt idx="188">
                  <c:v>369</c:v>
                </c:pt>
                <c:pt idx="189">
                  <c:v>369.5</c:v>
                </c:pt>
                <c:pt idx="190">
                  <c:v>370</c:v>
                </c:pt>
                <c:pt idx="191">
                  <c:v>370.5</c:v>
                </c:pt>
                <c:pt idx="192">
                  <c:v>371</c:v>
                </c:pt>
                <c:pt idx="193">
                  <c:v>371.5</c:v>
                </c:pt>
                <c:pt idx="194">
                  <c:v>372</c:v>
                </c:pt>
                <c:pt idx="195">
                  <c:v>372.5</c:v>
                </c:pt>
                <c:pt idx="196">
                  <c:v>373</c:v>
                </c:pt>
                <c:pt idx="197">
                  <c:v>373.5</c:v>
                </c:pt>
                <c:pt idx="198">
                  <c:v>374</c:v>
                </c:pt>
                <c:pt idx="199">
                  <c:v>374.5</c:v>
                </c:pt>
                <c:pt idx="200">
                  <c:v>375</c:v>
                </c:pt>
                <c:pt idx="201">
                  <c:v>375.5</c:v>
                </c:pt>
                <c:pt idx="202">
                  <c:v>376</c:v>
                </c:pt>
                <c:pt idx="203">
                  <c:v>376.5</c:v>
                </c:pt>
                <c:pt idx="204">
                  <c:v>377</c:v>
                </c:pt>
                <c:pt idx="205">
                  <c:v>377.5</c:v>
                </c:pt>
                <c:pt idx="206">
                  <c:v>378</c:v>
                </c:pt>
                <c:pt idx="207">
                  <c:v>378.5</c:v>
                </c:pt>
                <c:pt idx="208">
                  <c:v>379</c:v>
                </c:pt>
                <c:pt idx="209">
                  <c:v>379.5</c:v>
                </c:pt>
                <c:pt idx="210">
                  <c:v>380</c:v>
                </c:pt>
                <c:pt idx="211">
                  <c:v>380.5</c:v>
                </c:pt>
                <c:pt idx="212">
                  <c:v>381</c:v>
                </c:pt>
                <c:pt idx="213">
                  <c:v>381.5</c:v>
                </c:pt>
                <c:pt idx="214">
                  <c:v>382</c:v>
                </c:pt>
                <c:pt idx="215">
                  <c:v>382.5</c:v>
                </c:pt>
                <c:pt idx="216">
                  <c:v>383</c:v>
                </c:pt>
                <c:pt idx="217">
                  <c:v>383.5</c:v>
                </c:pt>
                <c:pt idx="218">
                  <c:v>384</c:v>
                </c:pt>
                <c:pt idx="219">
                  <c:v>384.5</c:v>
                </c:pt>
                <c:pt idx="220">
                  <c:v>385</c:v>
                </c:pt>
                <c:pt idx="221">
                  <c:v>385.5</c:v>
                </c:pt>
                <c:pt idx="222">
                  <c:v>386</c:v>
                </c:pt>
                <c:pt idx="223">
                  <c:v>386.5</c:v>
                </c:pt>
                <c:pt idx="224">
                  <c:v>387</c:v>
                </c:pt>
                <c:pt idx="225">
                  <c:v>387.5</c:v>
                </c:pt>
                <c:pt idx="226">
                  <c:v>388</c:v>
                </c:pt>
                <c:pt idx="227">
                  <c:v>388.5</c:v>
                </c:pt>
                <c:pt idx="228">
                  <c:v>389</c:v>
                </c:pt>
                <c:pt idx="229">
                  <c:v>389.5</c:v>
                </c:pt>
                <c:pt idx="230">
                  <c:v>390</c:v>
                </c:pt>
                <c:pt idx="231">
                  <c:v>390.5</c:v>
                </c:pt>
                <c:pt idx="232">
                  <c:v>391</c:v>
                </c:pt>
                <c:pt idx="233">
                  <c:v>391.5</c:v>
                </c:pt>
                <c:pt idx="234">
                  <c:v>392</c:v>
                </c:pt>
                <c:pt idx="235">
                  <c:v>392.5</c:v>
                </c:pt>
                <c:pt idx="236">
                  <c:v>393</c:v>
                </c:pt>
                <c:pt idx="237">
                  <c:v>393.5</c:v>
                </c:pt>
                <c:pt idx="238">
                  <c:v>394</c:v>
                </c:pt>
                <c:pt idx="239">
                  <c:v>394.5</c:v>
                </c:pt>
                <c:pt idx="240">
                  <c:v>395</c:v>
                </c:pt>
                <c:pt idx="241">
                  <c:v>395.5</c:v>
                </c:pt>
                <c:pt idx="242">
                  <c:v>396</c:v>
                </c:pt>
                <c:pt idx="243">
                  <c:v>396.5</c:v>
                </c:pt>
                <c:pt idx="244">
                  <c:v>397</c:v>
                </c:pt>
                <c:pt idx="245">
                  <c:v>397.5</c:v>
                </c:pt>
                <c:pt idx="246">
                  <c:v>398</c:v>
                </c:pt>
                <c:pt idx="247">
                  <c:v>398.5</c:v>
                </c:pt>
                <c:pt idx="248">
                  <c:v>399</c:v>
                </c:pt>
                <c:pt idx="249">
                  <c:v>399.5</c:v>
                </c:pt>
                <c:pt idx="250">
                  <c:v>400</c:v>
                </c:pt>
                <c:pt idx="251">
                  <c:v>400.5</c:v>
                </c:pt>
                <c:pt idx="252">
                  <c:v>401</c:v>
                </c:pt>
                <c:pt idx="253">
                  <c:v>401.5</c:v>
                </c:pt>
                <c:pt idx="254">
                  <c:v>402</c:v>
                </c:pt>
                <c:pt idx="255">
                  <c:v>402.5</c:v>
                </c:pt>
                <c:pt idx="256">
                  <c:v>403</c:v>
                </c:pt>
                <c:pt idx="257">
                  <c:v>403.5</c:v>
                </c:pt>
                <c:pt idx="258">
                  <c:v>404</c:v>
                </c:pt>
                <c:pt idx="259">
                  <c:v>404.5</c:v>
                </c:pt>
                <c:pt idx="260">
                  <c:v>405</c:v>
                </c:pt>
                <c:pt idx="261">
                  <c:v>405.5</c:v>
                </c:pt>
                <c:pt idx="262">
                  <c:v>406</c:v>
                </c:pt>
                <c:pt idx="263">
                  <c:v>406.5</c:v>
                </c:pt>
                <c:pt idx="264">
                  <c:v>407</c:v>
                </c:pt>
                <c:pt idx="265">
                  <c:v>407.5</c:v>
                </c:pt>
                <c:pt idx="266">
                  <c:v>408</c:v>
                </c:pt>
                <c:pt idx="267">
                  <c:v>408.5</c:v>
                </c:pt>
                <c:pt idx="268">
                  <c:v>409</c:v>
                </c:pt>
                <c:pt idx="269">
                  <c:v>409.5</c:v>
                </c:pt>
                <c:pt idx="270">
                  <c:v>410</c:v>
                </c:pt>
                <c:pt idx="271">
                  <c:v>410.5</c:v>
                </c:pt>
                <c:pt idx="272">
                  <c:v>411</c:v>
                </c:pt>
                <c:pt idx="273">
                  <c:v>411.5</c:v>
                </c:pt>
                <c:pt idx="274">
                  <c:v>412</c:v>
                </c:pt>
                <c:pt idx="275">
                  <c:v>412.5</c:v>
                </c:pt>
                <c:pt idx="276">
                  <c:v>413</c:v>
                </c:pt>
                <c:pt idx="277">
                  <c:v>413.5</c:v>
                </c:pt>
                <c:pt idx="278">
                  <c:v>414</c:v>
                </c:pt>
                <c:pt idx="279">
                  <c:v>414.5</c:v>
                </c:pt>
                <c:pt idx="280">
                  <c:v>415</c:v>
                </c:pt>
                <c:pt idx="281">
                  <c:v>415.5</c:v>
                </c:pt>
                <c:pt idx="282">
                  <c:v>416</c:v>
                </c:pt>
                <c:pt idx="283">
                  <c:v>416.5</c:v>
                </c:pt>
                <c:pt idx="284">
                  <c:v>417</c:v>
                </c:pt>
                <c:pt idx="285">
                  <c:v>417.5</c:v>
                </c:pt>
                <c:pt idx="286">
                  <c:v>418</c:v>
                </c:pt>
                <c:pt idx="287">
                  <c:v>418.5</c:v>
                </c:pt>
                <c:pt idx="288">
                  <c:v>419</c:v>
                </c:pt>
                <c:pt idx="289">
                  <c:v>419.5</c:v>
                </c:pt>
                <c:pt idx="290">
                  <c:v>420</c:v>
                </c:pt>
                <c:pt idx="291">
                  <c:v>420.5</c:v>
                </c:pt>
                <c:pt idx="292">
                  <c:v>421</c:v>
                </c:pt>
                <c:pt idx="293">
                  <c:v>421.5</c:v>
                </c:pt>
                <c:pt idx="294">
                  <c:v>422</c:v>
                </c:pt>
                <c:pt idx="295">
                  <c:v>422.5</c:v>
                </c:pt>
                <c:pt idx="296">
                  <c:v>423</c:v>
                </c:pt>
                <c:pt idx="297">
                  <c:v>423.5</c:v>
                </c:pt>
                <c:pt idx="298">
                  <c:v>424</c:v>
                </c:pt>
                <c:pt idx="299">
                  <c:v>424.5</c:v>
                </c:pt>
                <c:pt idx="300">
                  <c:v>425</c:v>
                </c:pt>
                <c:pt idx="301">
                  <c:v>425.5</c:v>
                </c:pt>
                <c:pt idx="302">
                  <c:v>426</c:v>
                </c:pt>
                <c:pt idx="303">
                  <c:v>426.5</c:v>
                </c:pt>
                <c:pt idx="304">
                  <c:v>427</c:v>
                </c:pt>
                <c:pt idx="305">
                  <c:v>427.5</c:v>
                </c:pt>
                <c:pt idx="306">
                  <c:v>428</c:v>
                </c:pt>
                <c:pt idx="307">
                  <c:v>428.5</c:v>
                </c:pt>
                <c:pt idx="308">
                  <c:v>429</c:v>
                </c:pt>
                <c:pt idx="309">
                  <c:v>429.5</c:v>
                </c:pt>
                <c:pt idx="310">
                  <c:v>430</c:v>
                </c:pt>
                <c:pt idx="311">
                  <c:v>430.5</c:v>
                </c:pt>
                <c:pt idx="312">
                  <c:v>431</c:v>
                </c:pt>
                <c:pt idx="313">
                  <c:v>431.5</c:v>
                </c:pt>
                <c:pt idx="314">
                  <c:v>432</c:v>
                </c:pt>
                <c:pt idx="315">
                  <c:v>432.5</c:v>
                </c:pt>
                <c:pt idx="316">
                  <c:v>433</c:v>
                </c:pt>
                <c:pt idx="317">
                  <c:v>433.5</c:v>
                </c:pt>
                <c:pt idx="318">
                  <c:v>434</c:v>
                </c:pt>
                <c:pt idx="319">
                  <c:v>434.5</c:v>
                </c:pt>
                <c:pt idx="320">
                  <c:v>435</c:v>
                </c:pt>
                <c:pt idx="321">
                  <c:v>435.5</c:v>
                </c:pt>
                <c:pt idx="322">
                  <c:v>436</c:v>
                </c:pt>
                <c:pt idx="323">
                  <c:v>436.5</c:v>
                </c:pt>
                <c:pt idx="324">
                  <c:v>437</c:v>
                </c:pt>
                <c:pt idx="325">
                  <c:v>437.5</c:v>
                </c:pt>
                <c:pt idx="326">
                  <c:v>438</c:v>
                </c:pt>
                <c:pt idx="327">
                  <c:v>438.5</c:v>
                </c:pt>
                <c:pt idx="328">
                  <c:v>439</c:v>
                </c:pt>
                <c:pt idx="329">
                  <c:v>439.5</c:v>
                </c:pt>
                <c:pt idx="330">
                  <c:v>440</c:v>
                </c:pt>
                <c:pt idx="331">
                  <c:v>440.5</c:v>
                </c:pt>
                <c:pt idx="332">
                  <c:v>441</c:v>
                </c:pt>
                <c:pt idx="333">
                  <c:v>441.5</c:v>
                </c:pt>
                <c:pt idx="334">
                  <c:v>442</c:v>
                </c:pt>
                <c:pt idx="335">
                  <c:v>442.5</c:v>
                </c:pt>
                <c:pt idx="336">
                  <c:v>443</c:v>
                </c:pt>
                <c:pt idx="337">
                  <c:v>443.5</c:v>
                </c:pt>
                <c:pt idx="338">
                  <c:v>444</c:v>
                </c:pt>
                <c:pt idx="339">
                  <c:v>444.5</c:v>
                </c:pt>
                <c:pt idx="340">
                  <c:v>445</c:v>
                </c:pt>
                <c:pt idx="341">
                  <c:v>445.5</c:v>
                </c:pt>
                <c:pt idx="342">
                  <c:v>446</c:v>
                </c:pt>
                <c:pt idx="343">
                  <c:v>446.5</c:v>
                </c:pt>
                <c:pt idx="344">
                  <c:v>447</c:v>
                </c:pt>
                <c:pt idx="345">
                  <c:v>447.5</c:v>
                </c:pt>
                <c:pt idx="346">
                  <c:v>448</c:v>
                </c:pt>
                <c:pt idx="347">
                  <c:v>448.5</c:v>
                </c:pt>
                <c:pt idx="348">
                  <c:v>449</c:v>
                </c:pt>
                <c:pt idx="349">
                  <c:v>449.5</c:v>
                </c:pt>
                <c:pt idx="350">
                  <c:v>450</c:v>
                </c:pt>
                <c:pt idx="351">
                  <c:v>450.5</c:v>
                </c:pt>
                <c:pt idx="352">
                  <c:v>451</c:v>
                </c:pt>
                <c:pt idx="353">
                  <c:v>451.5</c:v>
                </c:pt>
                <c:pt idx="354">
                  <c:v>452</c:v>
                </c:pt>
                <c:pt idx="355">
                  <c:v>452.5</c:v>
                </c:pt>
                <c:pt idx="356">
                  <c:v>453</c:v>
                </c:pt>
                <c:pt idx="357">
                  <c:v>453.5</c:v>
                </c:pt>
                <c:pt idx="358">
                  <c:v>454</c:v>
                </c:pt>
                <c:pt idx="359">
                  <c:v>454.5</c:v>
                </c:pt>
                <c:pt idx="360">
                  <c:v>455</c:v>
                </c:pt>
                <c:pt idx="361">
                  <c:v>455.5</c:v>
                </c:pt>
                <c:pt idx="362">
                  <c:v>456</c:v>
                </c:pt>
                <c:pt idx="363">
                  <c:v>456.5</c:v>
                </c:pt>
                <c:pt idx="364">
                  <c:v>457</c:v>
                </c:pt>
                <c:pt idx="365">
                  <c:v>457.5</c:v>
                </c:pt>
                <c:pt idx="366">
                  <c:v>458</c:v>
                </c:pt>
                <c:pt idx="367">
                  <c:v>458.5</c:v>
                </c:pt>
                <c:pt idx="368">
                  <c:v>459</c:v>
                </c:pt>
                <c:pt idx="369">
                  <c:v>459.5</c:v>
                </c:pt>
                <c:pt idx="370">
                  <c:v>460</c:v>
                </c:pt>
                <c:pt idx="371">
                  <c:v>460.5</c:v>
                </c:pt>
                <c:pt idx="372">
                  <c:v>461</c:v>
                </c:pt>
                <c:pt idx="373">
                  <c:v>461.5</c:v>
                </c:pt>
                <c:pt idx="374">
                  <c:v>462</c:v>
                </c:pt>
                <c:pt idx="375">
                  <c:v>462.5</c:v>
                </c:pt>
                <c:pt idx="376">
                  <c:v>463</c:v>
                </c:pt>
                <c:pt idx="377">
                  <c:v>463.5</c:v>
                </c:pt>
                <c:pt idx="378">
                  <c:v>464</c:v>
                </c:pt>
                <c:pt idx="379">
                  <c:v>464.5</c:v>
                </c:pt>
                <c:pt idx="380">
                  <c:v>465</c:v>
                </c:pt>
                <c:pt idx="381">
                  <c:v>465.5</c:v>
                </c:pt>
                <c:pt idx="382">
                  <c:v>466</c:v>
                </c:pt>
                <c:pt idx="383">
                  <c:v>466.5</c:v>
                </c:pt>
                <c:pt idx="384">
                  <c:v>467</c:v>
                </c:pt>
                <c:pt idx="385">
                  <c:v>467.5</c:v>
                </c:pt>
                <c:pt idx="386">
                  <c:v>468</c:v>
                </c:pt>
                <c:pt idx="387">
                  <c:v>468.5</c:v>
                </c:pt>
                <c:pt idx="388">
                  <c:v>469</c:v>
                </c:pt>
                <c:pt idx="389">
                  <c:v>469.5</c:v>
                </c:pt>
                <c:pt idx="390">
                  <c:v>470</c:v>
                </c:pt>
                <c:pt idx="391">
                  <c:v>470.5</c:v>
                </c:pt>
                <c:pt idx="392">
                  <c:v>471</c:v>
                </c:pt>
                <c:pt idx="393">
                  <c:v>471.5</c:v>
                </c:pt>
                <c:pt idx="394">
                  <c:v>472</c:v>
                </c:pt>
                <c:pt idx="395">
                  <c:v>472.5</c:v>
                </c:pt>
                <c:pt idx="396">
                  <c:v>473</c:v>
                </c:pt>
                <c:pt idx="397">
                  <c:v>473.5</c:v>
                </c:pt>
                <c:pt idx="398">
                  <c:v>474</c:v>
                </c:pt>
                <c:pt idx="399">
                  <c:v>474.5</c:v>
                </c:pt>
                <c:pt idx="400">
                  <c:v>475</c:v>
                </c:pt>
                <c:pt idx="401">
                  <c:v>475.5</c:v>
                </c:pt>
                <c:pt idx="402">
                  <c:v>476</c:v>
                </c:pt>
                <c:pt idx="403">
                  <c:v>476.5</c:v>
                </c:pt>
                <c:pt idx="404">
                  <c:v>477</c:v>
                </c:pt>
                <c:pt idx="405">
                  <c:v>477.5</c:v>
                </c:pt>
                <c:pt idx="406">
                  <c:v>478</c:v>
                </c:pt>
                <c:pt idx="407">
                  <c:v>478.5</c:v>
                </c:pt>
                <c:pt idx="408">
                  <c:v>479</c:v>
                </c:pt>
                <c:pt idx="409">
                  <c:v>479.5</c:v>
                </c:pt>
                <c:pt idx="410">
                  <c:v>480</c:v>
                </c:pt>
                <c:pt idx="411">
                  <c:v>480.5</c:v>
                </c:pt>
                <c:pt idx="412">
                  <c:v>481</c:v>
                </c:pt>
                <c:pt idx="413">
                  <c:v>481.5</c:v>
                </c:pt>
                <c:pt idx="414">
                  <c:v>482</c:v>
                </c:pt>
                <c:pt idx="415">
                  <c:v>482.5</c:v>
                </c:pt>
                <c:pt idx="416">
                  <c:v>483</c:v>
                </c:pt>
                <c:pt idx="417">
                  <c:v>483.5</c:v>
                </c:pt>
                <c:pt idx="418">
                  <c:v>484</c:v>
                </c:pt>
                <c:pt idx="419">
                  <c:v>484.5</c:v>
                </c:pt>
                <c:pt idx="420">
                  <c:v>485</c:v>
                </c:pt>
                <c:pt idx="421">
                  <c:v>485.5</c:v>
                </c:pt>
                <c:pt idx="422">
                  <c:v>486</c:v>
                </c:pt>
                <c:pt idx="423">
                  <c:v>486.5</c:v>
                </c:pt>
                <c:pt idx="424">
                  <c:v>487</c:v>
                </c:pt>
                <c:pt idx="425">
                  <c:v>487.5</c:v>
                </c:pt>
                <c:pt idx="426">
                  <c:v>488</c:v>
                </c:pt>
                <c:pt idx="427">
                  <c:v>488.5</c:v>
                </c:pt>
                <c:pt idx="428">
                  <c:v>489</c:v>
                </c:pt>
                <c:pt idx="429">
                  <c:v>489.5</c:v>
                </c:pt>
                <c:pt idx="430">
                  <c:v>490</c:v>
                </c:pt>
                <c:pt idx="431">
                  <c:v>490.5</c:v>
                </c:pt>
                <c:pt idx="432">
                  <c:v>491</c:v>
                </c:pt>
                <c:pt idx="433">
                  <c:v>491.5</c:v>
                </c:pt>
                <c:pt idx="434">
                  <c:v>492</c:v>
                </c:pt>
                <c:pt idx="435">
                  <c:v>492.5</c:v>
                </c:pt>
                <c:pt idx="436">
                  <c:v>493</c:v>
                </c:pt>
                <c:pt idx="437">
                  <c:v>493.5</c:v>
                </c:pt>
                <c:pt idx="438">
                  <c:v>494</c:v>
                </c:pt>
                <c:pt idx="439">
                  <c:v>494.5</c:v>
                </c:pt>
                <c:pt idx="440">
                  <c:v>495</c:v>
                </c:pt>
                <c:pt idx="441">
                  <c:v>495.5</c:v>
                </c:pt>
                <c:pt idx="442">
                  <c:v>496</c:v>
                </c:pt>
                <c:pt idx="443">
                  <c:v>496.5</c:v>
                </c:pt>
                <c:pt idx="444">
                  <c:v>497</c:v>
                </c:pt>
                <c:pt idx="445">
                  <c:v>497.5</c:v>
                </c:pt>
                <c:pt idx="446">
                  <c:v>498</c:v>
                </c:pt>
                <c:pt idx="447">
                  <c:v>498.5</c:v>
                </c:pt>
                <c:pt idx="448">
                  <c:v>499</c:v>
                </c:pt>
                <c:pt idx="449">
                  <c:v>499.5</c:v>
                </c:pt>
                <c:pt idx="450">
                  <c:v>500</c:v>
                </c:pt>
                <c:pt idx="451">
                  <c:v>500.5</c:v>
                </c:pt>
                <c:pt idx="452">
                  <c:v>501</c:v>
                </c:pt>
                <c:pt idx="453">
                  <c:v>501.5</c:v>
                </c:pt>
                <c:pt idx="454">
                  <c:v>502</c:v>
                </c:pt>
                <c:pt idx="455">
                  <c:v>502.5</c:v>
                </c:pt>
                <c:pt idx="456">
                  <c:v>503</c:v>
                </c:pt>
                <c:pt idx="457">
                  <c:v>503.5</c:v>
                </c:pt>
                <c:pt idx="458">
                  <c:v>504</c:v>
                </c:pt>
                <c:pt idx="459">
                  <c:v>504.5</c:v>
                </c:pt>
                <c:pt idx="460">
                  <c:v>505</c:v>
                </c:pt>
                <c:pt idx="461">
                  <c:v>505.5</c:v>
                </c:pt>
                <c:pt idx="462">
                  <c:v>506</c:v>
                </c:pt>
                <c:pt idx="463">
                  <c:v>506.5</c:v>
                </c:pt>
                <c:pt idx="464">
                  <c:v>507</c:v>
                </c:pt>
                <c:pt idx="465">
                  <c:v>507.5</c:v>
                </c:pt>
                <c:pt idx="466">
                  <c:v>508</c:v>
                </c:pt>
                <c:pt idx="467">
                  <c:v>508.5</c:v>
                </c:pt>
                <c:pt idx="468">
                  <c:v>509</c:v>
                </c:pt>
                <c:pt idx="469">
                  <c:v>509.5</c:v>
                </c:pt>
                <c:pt idx="470">
                  <c:v>510</c:v>
                </c:pt>
                <c:pt idx="471">
                  <c:v>510.5</c:v>
                </c:pt>
                <c:pt idx="472">
                  <c:v>511</c:v>
                </c:pt>
                <c:pt idx="473">
                  <c:v>511.5</c:v>
                </c:pt>
                <c:pt idx="474">
                  <c:v>512</c:v>
                </c:pt>
                <c:pt idx="475">
                  <c:v>512.5</c:v>
                </c:pt>
                <c:pt idx="476">
                  <c:v>513</c:v>
                </c:pt>
                <c:pt idx="477">
                  <c:v>513.5</c:v>
                </c:pt>
                <c:pt idx="478">
                  <c:v>514</c:v>
                </c:pt>
                <c:pt idx="479">
                  <c:v>514.5</c:v>
                </c:pt>
                <c:pt idx="480">
                  <c:v>515</c:v>
                </c:pt>
                <c:pt idx="481">
                  <c:v>515.5</c:v>
                </c:pt>
                <c:pt idx="482">
                  <c:v>516</c:v>
                </c:pt>
                <c:pt idx="483">
                  <c:v>516.5</c:v>
                </c:pt>
                <c:pt idx="484">
                  <c:v>517</c:v>
                </c:pt>
                <c:pt idx="485">
                  <c:v>517.5</c:v>
                </c:pt>
                <c:pt idx="486">
                  <c:v>518</c:v>
                </c:pt>
                <c:pt idx="487">
                  <c:v>518.5</c:v>
                </c:pt>
                <c:pt idx="488">
                  <c:v>519</c:v>
                </c:pt>
                <c:pt idx="489">
                  <c:v>519.5</c:v>
                </c:pt>
                <c:pt idx="490">
                  <c:v>520</c:v>
                </c:pt>
                <c:pt idx="491">
                  <c:v>520.5</c:v>
                </c:pt>
                <c:pt idx="492">
                  <c:v>521</c:v>
                </c:pt>
                <c:pt idx="493">
                  <c:v>521.5</c:v>
                </c:pt>
                <c:pt idx="494">
                  <c:v>522</c:v>
                </c:pt>
                <c:pt idx="495">
                  <c:v>522.5</c:v>
                </c:pt>
                <c:pt idx="496">
                  <c:v>523</c:v>
                </c:pt>
                <c:pt idx="497">
                  <c:v>523.5</c:v>
                </c:pt>
                <c:pt idx="498">
                  <c:v>524</c:v>
                </c:pt>
                <c:pt idx="499">
                  <c:v>524.5</c:v>
                </c:pt>
                <c:pt idx="500">
                  <c:v>525</c:v>
                </c:pt>
                <c:pt idx="501">
                  <c:v>525.5</c:v>
                </c:pt>
                <c:pt idx="502">
                  <c:v>526</c:v>
                </c:pt>
                <c:pt idx="503">
                  <c:v>526.5</c:v>
                </c:pt>
                <c:pt idx="504">
                  <c:v>527</c:v>
                </c:pt>
                <c:pt idx="505">
                  <c:v>527.5</c:v>
                </c:pt>
                <c:pt idx="506">
                  <c:v>528</c:v>
                </c:pt>
                <c:pt idx="507">
                  <c:v>528.5</c:v>
                </c:pt>
                <c:pt idx="508">
                  <c:v>529</c:v>
                </c:pt>
                <c:pt idx="509">
                  <c:v>529.5</c:v>
                </c:pt>
                <c:pt idx="510">
                  <c:v>530</c:v>
                </c:pt>
                <c:pt idx="511">
                  <c:v>530.5</c:v>
                </c:pt>
                <c:pt idx="512">
                  <c:v>531</c:v>
                </c:pt>
                <c:pt idx="513">
                  <c:v>531.5</c:v>
                </c:pt>
                <c:pt idx="514">
                  <c:v>532</c:v>
                </c:pt>
                <c:pt idx="515">
                  <c:v>532.5</c:v>
                </c:pt>
                <c:pt idx="516">
                  <c:v>533</c:v>
                </c:pt>
                <c:pt idx="517">
                  <c:v>533.5</c:v>
                </c:pt>
                <c:pt idx="518">
                  <c:v>534</c:v>
                </c:pt>
                <c:pt idx="519">
                  <c:v>534.5</c:v>
                </c:pt>
                <c:pt idx="520">
                  <c:v>535</c:v>
                </c:pt>
                <c:pt idx="521">
                  <c:v>535.5</c:v>
                </c:pt>
                <c:pt idx="522">
                  <c:v>536</c:v>
                </c:pt>
                <c:pt idx="523">
                  <c:v>536.5</c:v>
                </c:pt>
                <c:pt idx="524">
                  <c:v>537</c:v>
                </c:pt>
                <c:pt idx="525">
                  <c:v>537.5</c:v>
                </c:pt>
                <c:pt idx="526">
                  <c:v>538</c:v>
                </c:pt>
                <c:pt idx="527">
                  <c:v>538.5</c:v>
                </c:pt>
                <c:pt idx="528">
                  <c:v>539</c:v>
                </c:pt>
                <c:pt idx="529">
                  <c:v>539.5</c:v>
                </c:pt>
                <c:pt idx="530">
                  <c:v>540</c:v>
                </c:pt>
                <c:pt idx="531">
                  <c:v>540.5</c:v>
                </c:pt>
                <c:pt idx="532">
                  <c:v>541</c:v>
                </c:pt>
                <c:pt idx="533">
                  <c:v>541.5</c:v>
                </c:pt>
                <c:pt idx="534">
                  <c:v>542</c:v>
                </c:pt>
                <c:pt idx="535">
                  <c:v>542.5</c:v>
                </c:pt>
                <c:pt idx="536">
                  <c:v>543</c:v>
                </c:pt>
                <c:pt idx="537">
                  <c:v>543.5</c:v>
                </c:pt>
                <c:pt idx="538">
                  <c:v>544</c:v>
                </c:pt>
                <c:pt idx="539">
                  <c:v>544.5</c:v>
                </c:pt>
                <c:pt idx="540">
                  <c:v>545</c:v>
                </c:pt>
                <c:pt idx="541">
                  <c:v>545.5</c:v>
                </c:pt>
                <c:pt idx="542">
                  <c:v>546</c:v>
                </c:pt>
                <c:pt idx="543">
                  <c:v>546.5</c:v>
                </c:pt>
                <c:pt idx="544">
                  <c:v>547</c:v>
                </c:pt>
                <c:pt idx="545">
                  <c:v>547.5</c:v>
                </c:pt>
                <c:pt idx="546">
                  <c:v>548</c:v>
                </c:pt>
                <c:pt idx="547">
                  <c:v>548.5</c:v>
                </c:pt>
                <c:pt idx="548">
                  <c:v>549</c:v>
                </c:pt>
                <c:pt idx="549">
                  <c:v>549.5</c:v>
                </c:pt>
                <c:pt idx="550">
                  <c:v>550</c:v>
                </c:pt>
                <c:pt idx="551">
                  <c:v>550.5</c:v>
                </c:pt>
                <c:pt idx="552">
                  <c:v>551</c:v>
                </c:pt>
                <c:pt idx="553">
                  <c:v>551.5</c:v>
                </c:pt>
                <c:pt idx="554">
                  <c:v>552</c:v>
                </c:pt>
                <c:pt idx="555">
                  <c:v>552.5</c:v>
                </c:pt>
                <c:pt idx="556">
                  <c:v>553</c:v>
                </c:pt>
                <c:pt idx="557">
                  <c:v>553.5</c:v>
                </c:pt>
                <c:pt idx="558">
                  <c:v>554</c:v>
                </c:pt>
                <c:pt idx="559">
                  <c:v>554.5</c:v>
                </c:pt>
                <c:pt idx="560">
                  <c:v>555</c:v>
                </c:pt>
                <c:pt idx="561">
                  <c:v>555.5</c:v>
                </c:pt>
                <c:pt idx="562">
                  <c:v>556</c:v>
                </c:pt>
                <c:pt idx="563">
                  <c:v>556.5</c:v>
                </c:pt>
                <c:pt idx="564">
                  <c:v>557</c:v>
                </c:pt>
                <c:pt idx="565">
                  <c:v>557.5</c:v>
                </c:pt>
                <c:pt idx="566">
                  <c:v>558</c:v>
                </c:pt>
                <c:pt idx="567">
                  <c:v>558.5</c:v>
                </c:pt>
                <c:pt idx="568">
                  <c:v>559</c:v>
                </c:pt>
                <c:pt idx="569">
                  <c:v>559.5</c:v>
                </c:pt>
                <c:pt idx="570">
                  <c:v>560</c:v>
                </c:pt>
                <c:pt idx="571">
                  <c:v>560.5</c:v>
                </c:pt>
                <c:pt idx="572">
                  <c:v>561</c:v>
                </c:pt>
                <c:pt idx="573">
                  <c:v>561.5</c:v>
                </c:pt>
                <c:pt idx="574">
                  <c:v>562</c:v>
                </c:pt>
                <c:pt idx="575">
                  <c:v>562.5</c:v>
                </c:pt>
                <c:pt idx="576">
                  <c:v>563</c:v>
                </c:pt>
                <c:pt idx="577">
                  <c:v>563.5</c:v>
                </c:pt>
                <c:pt idx="578">
                  <c:v>564</c:v>
                </c:pt>
                <c:pt idx="579">
                  <c:v>564.5</c:v>
                </c:pt>
                <c:pt idx="580">
                  <c:v>565</c:v>
                </c:pt>
                <c:pt idx="581">
                  <c:v>565.5</c:v>
                </c:pt>
                <c:pt idx="582">
                  <c:v>566</c:v>
                </c:pt>
                <c:pt idx="583">
                  <c:v>566.5</c:v>
                </c:pt>
                <c:pt idx="584">
                  <c:v>567</c:v>
                </c:pt>
                <c:pt idx="585">
                  <c:v>567.5</c:v>
                </c:pt>
                <c:pt idx="586">
                  <c:v>568</c:v>
                </c:pt>
                <c:pt idx="587">
                  <c:v>568.5</c:v>
                </c:pt>
                <c:pt idx="588">
                  <c:v>569</c:v>
                </c:pt>
                <c:pt idx="589">
                  <c:v>569.5</c:v>
                </c:pt>
                <c:pt idx="590">
                  <c:v>570</c:v>
                </c:pt>
                <c:pt idx="591">
                  <c:v>570.5</c:v>
                </c:pt>
                <c:pt idx="592">
                  <c:v>571</c:v>
                </c:pt>
                <c:pt idx="593">
                  <c:v>571.5</c:v>
                </c:pt>
                <c:pt idx="594">
                  <c:v>572</c:v>
                </c:pt>
                <c:pt idx="595">
                  <c:v>572.5</c:v>
                </c:pt>
                <c:pt idx="596">
                  <c:v>573</c:v>
                </c:pt>
                <c:pt idx="597">
                  <c:v>573.5</c:v>
                </c:pt>
                <c:pt idx="598">
                  <c:v>574</c:v>
                </c:pt>
                <c:pt idx="599">
                  <c:v>574.5</c:v>
                </c:pt>
                <c:pt idx="600">
                  <c:v>575</c:v>
                </c:pt>
                <c:pt idx="601">
                  <c:v>575.5</c:v>
                </c:pt>
                <c:pt idx="602">
                  <c:v>576</c:v>
                </c:pt>
                <c:pt idx="603">
                  <c:v>576.5</c:v>
                </c:pt>
                <c:pt idx="604">
                  <c:v>577</c:v>
                </c:pt>
                <c:pt idx="605">
                  <c:v>577.5</c:v>
                </c:pt>
                <c:pt idx="606">
                  <c:v>578</c:v>
                </c:pt>
                <c:pt idx="607">
                  <c:v>578.5</c:v>
                </c:pt>
                <c:pt idx="608">
                  <c:v>579</c:v>
                </c:pt>
                <c:pt idx="609">
                  <c:v>579.5</c:v>
                </c:pt>
                <c:pt idx="610">
                  <c:v>580</c:v>
                </c:pt>
                <c:pt idx="611">
                  <c:v>580.5</c:v>
                </c:pt>
                <c:pt idx="612">
                  <c:v>581</c:v>
                </c:pt>
                <c:pt idx="613">
                  <c:v>581.5</c:v>
                </c:pt>
                <c:pt idx="614">
                  <c:v>582</c:v>
                </c:pt>
                <c:pt idx="615">
                  <c:v>582.5</c:v>
                </c:pt>
                <c:pt idx="616">
                  <c:v>583</c:v>
                </c:pt>
                <c:pt idx="617">
                  <c:v>583.5</c:v>
                </c:pt>
                <c:pt idx="618">
                  <c:v>584</c:v>
                </c:pt>
                <c:pt idx="619">
                  <c:v>584.5</c:v>
                </c:pt>
                <c:pt idx="620">
                  <c:v>585</c:v>
                </c:pt>
                <c:pt idx="621">
                  <c:v>585.5</c:v>
                </c:pt>
                <c:pt idx="622">
                  <c:v>586</c:v>
                </c:pt>
                <c:pt idx="623">
                  <c:v>586.5</c:v>
                </c:pt>
                <c:pt idx="624">
                  <c:v>587</c:v>
                </c:pt>
                <c:pt idx="625">
                  <c:v>587.5</c:v>
                </c:pt>
                <c:pt idx="626">
                  <c:v>588</c:v>
                </c:pt>
                <c:pt idx="627">
                  <c:v>588.5</c:v>
                </c:pt>
                <c:pt idx="628">
                  <c:v>589</c:v>
                </c:pt>
                <c:pt idx="629">
                  <c:v>589.5</c:v>
                </c:pt>
                <c:pt idx="630">
                  <c:v>590</c:v>
                </c:pt>
                <c:pt idx="631">
                  <c:v>590.5</c:v>
                </c:pt>
                <c:pt idx="632">
                  <c:v>591</c:v>
                </c:pt>
                <c:pt idx="633">
                  <c:v>591.5</c:v>
                </c:pt>
                <c:pt idx="634">
                  <c:v>592</c:v>
                </c:pt>
                <c:pt idx="635">
                  <c:v>592.5</c:v>
                </c:pt>
                <c:pt idx="636">
                  <c:v>593</c:v>
                </c:pt>
                <c:pt idx="637">
                  <c:v>593.5</c:v>
                </c:pt>
                <c:pt idx="638">
                  <c:v>594</c:v>
                </c:pt>
                <c:pt idx="639">
                  <c:v>594.5</c:v>
                </c:pt>
                <c:pt idx="640">
                  <c:v>595</c:v>
                </c:pt>
                <c:pt idx="641">
                  <c:v>595.5</c:v>
                </c:pt>
                <c:pt idx="642">
                  <c:v>596</c:v>
                </c:pt>
                <c:pt idx="643">
                  <c:v>596.5</c:v>
                </c:pt>
                <c:pt idx="644">
                  <c:v>597</c:v>
                </c:pt>
                <c:pt idx="645">
                  <c:v>597.5</c:v>
                </c:pt>
                <c:pt idx="646">
                  <c:v>598</c:v>
                </c:pt>
                <c:pt idx="647">
                  <c:v>598.5</c:v>
                </c:pt>
                <c:pt idx="648">
                  <c:v>599</c:v>
                </c:pt>
                <c:pt idx="649">
                  <c:v>599.5</c:v>
                </c:pt>
                <c:pt idx="650">
                  <c:v>600</c:v>
                </c:pt>
                <c:pt idx="651">
                  <c:v>600.5</c:v>
                </c:pt>
                <c:pt idx="652">
                  <c:v>601</c:v>
                </c:pt>
                <c:pt idx="653">
                  <c:v>601.5</c:v>
                </c:pt>
                <c:pt idx="654">
                  <c:v>602</c:v>
                </c:pt>
                <c:pt idx="655">
                  <c:v>602.5</c:v>
                </c:pt>
                <c:pt idx="656">
                  <c:v>603</c:v>
                </c:pt>
                <c:pt idx="657">
                  <c:v>603.5</c:v>
                </c:pt>
                <c:pt idx="658">
                  <c:v>604</c:v>
                </c:pt>
                <c:pt idx="659">
                  <c:v>604.5</c:v>
                </c:pt>
                <c:pt idx="660">
                  <c:v>605</c:v>
                </c:pt>
                <c:pt idx="661">
                  <c:v>605.5</c:v>
                </c:pt>
                <c:pt idx="662">
                  <c:v>606</c:v>
                </c:pt>
                <c:pt idx="663">
                  <c:v>606.5</c:v>
                </c:pt>
                <c:pt idx="664">
                  <c:v>607</c:v>
                </c:pt>
                <c:pt idx="665">
                  <c:v>607.5</c:v>
                </c:pt>
                <c:pt idx="666">
                  <c:v>608</c:v>
                </c:pt>
                <c:pt idx="667">
                  <c:v>608.5</c:v>
                </c:pt>
                <c:pt idx="668">
                  <c:v>609</c:v>
                </c:pt>
                <c:pt idx="669">
                  <c:v>609.5</c:v>
                </c:pt>
                <c:pt idx="670">
                  <c:v>610</c:v>
                </c:pt>
                <c:pt idx="671">
                  <c:v>610.5</c:v>
                </c:pt>
                <c:pt idx="672">
                  <c:v>611</c:v>
                </c:pt>
                <c:pt idx="673">
                  <c:v>611.5</c:v>
                </c:pt>
                <c:pt idx="674">
                  <c:v>612</c:v>
                </c:pt>
                <c:pt idx="675">
                  <c:v>612.5</c:v>
                </c:pt>
                <c:pt idx="676">
                  <c:v>613</c:v>
                </c:pt>
                <c:pt idx="677">
                  <c:v>613.5</c:v>
                </c:pt>
                <c:pt idx="678">
                  <c:v>614</c:v>
                </c:pt>
                <c:pt idx="679">
                  <c:v>614.5</c:v>
                </c:pt>
                <c:pt idx="680">
                  <c:v>615</c:v>
                </c:pt>
                <c:pt idx="681">
                  <c:v>615.5</c:v>
                </c:pt>
                <c:pt idx="682">
                  <c:v>616</c:v>
                </c:pt>
                <c:pt idx="683">
                  <c:v>616.5</c:v>
                </c:pt>
                <c:pt idx="684">
                  <c:v>617</c:v>
                </c:pt>
                <c:pt idx="685">
                  <c:v>617.5</c:v>
                </c:pt>
                <c:pt idx="686">
                  <c:v>618</c:v>
                </c:pt>
                <c:pt idx="687">
                  <c:v>618.5</c:v>
                </c:pt>
                <c:pt idx="688">
                  <c:v>619</c:v>
                </c:pt>
                <c:pt idx="689">
                  <c:v>619.5</c:v>
                </c:pt>
                <c:pt idx="690">
                  <c:v>620</c:v>
                </c:pt>
                <c:pt idx="691">
                  <c:v>620.5</c:v>
                </c:pt>
                <c:pt idx="692">
                  <c:v>621</c:v>
                </c:pt>
                <c:pt idx="693">
                  <c:v>621.5</c:v>
                </c:pt>
                <c:pt idx="694">
                  <c:v>622</c:v>
                </c:pt>
                <c:pt idx="695">
                  <c:v>622.5</c:v>
                </c:pt>
                <c:pt idx="696">
                  <c:v>623</c:v>
                </c:pt>
                <c:pt idx="697">
                  <c:v>623.5</c:v>
                </c:pt>
                <c:pt idx="698">
                  <c:v>624</c:v>
                </c:pt>
                <c:pt idx="699">
                  <c:v>624.5</c:v>
                </c:pt>
                <c:pt idx="700">
                  <c:v>625</c:v>
                </c:pt>
                <c:pt idx="701">
                  <c:v>625.5</c:v>
                </c:pt>
                <c:pt idx="702">
                  <c:v>626</c:v>
                </c:pt>
                <c:pt idx="703">
                  <c:v>626.5</c:v>
                </c:pt>
                <c:pt idx="704">
                  <c:v>627</c:v>
                </c:pt>
                <c:pt idx="705">
                  <c:v>627.5</c:v>
                </c:pt>
                <c:pt idx="706">
                  <c:v>628</c:v>
                </c:pt>
                <c:pt idx="707">
                  <c:v>628.5</c:v>
                </c:pt>
                <c:pt idx="708">
                  <c:v>629</c:v>
                </c:pt>
                <c:pt idx="709">
                  <c:v>629.5</c:v>
                </c:pt>
                <c:pt idx="710">
                  <c:v>630</c:v>
                </c:pt>
                <c:pt idx="711">
                  <c:v>630.5</c:v>
                </c:pt>
                <c:pt idx="712">
                  <c:v>631</c:v>
                </c:pt>
                <c:pt idx="713">
                  <c:v>631.5</c:v>
                </c:pt>
                <c:pt idx="714">
                  <c:v>632</c:v>
                </c:pt>
                <c:pt idx="715">
                  <c:v>632.5</c:v>
                </c:pt>
                <c:pt idx="716">
                  <c:v>633</c:v>
                </c:pt>
                <c:pt idx="717">
                  <c:v>633.5</c:v>
                </c:pt>
                <c:pt idx="718">
                  <c:v>634</c:v>
                </c:pt>
                <c:pt idx="719">
                  <c:v>634.5</c:v>
                </c:pt>
                <c:pt idx="720">
                  <c:v>635</c:v>
                </c:pt>
                <c:pt idx="721">
                  <c:v>635.5</c:v>
                </c:pt>
                <c:pt idx="722">
                  <c:v>636</c:v>
                </c:pt>
                <c:pt idx="723">
                  <c:v>636.5</c:v>
                </c:pt>
                <c:pt idx="724">
                  <c:v>637</c:v>
                </c:pt>
                <c:pt idx="725">
                  <c:v>637.5</c:v>
                </c:pt>
                <c:pt idx="726">
                  <c:v>638</c:v>
                </c:pt>
                <c:pt idx="727">
                  <c:v>638.5</c:v>
                </c:pt>
                <c:pt idx="728">
                  <c:v>639</c:v>
                </c:pt>
                <c:pt idx="729">
                  <c:v>639.5</c:v>
                </c:pt>
                <c:pt idx="730">
                  <c:v>640</c:v>
                </c:pt>
                <c:pt idx="731">
                  <c:v>640.5</c:v>
                </c:pt>
                <c:pt idx="732">
                  <c:v>641</c:v>
                </c:pt>
                <c:pt idx="733">
                  <c:v>641.5</c:v>
                </c:pt>
                <c:pt idx="734">
                  <c:v>642</c:v>
                </c:pt>
                <c:pt idx="735">
                  <c:v>642.5</c:v>
                </c:pt>
                <c:pt idx="736">
                  <c:v>643</c:v>
                </c:pt>
                <c:pt idx="737">
                  <c:v>643.5</c:v>
                </c:pt>
                <c:pt idx="738">
                  <c:v>644</c:v>
                </c:pt>
                <c:pt idx="739">
                  <c:v>644.5</c:v>
                </c:pt>
                <c:pt idx="740">
                  <c:v>645</c:v>
                </c:pt>
                <c:pt idx="741">
                  <c:v>645.5</c:v>
                </c:pt>
                <c:pt idx="742">
                  <c:v>646</c:v>
                </c:pt>
                <c:pt idx="743">
                  <c:v>646.5</c:v>
                </c:pt>
                <c:pt idx="744">
                  <c:v>647</c:v>
                </c:pt>
                <c:pt idx="745">
                  <c:v>647.5</c:v>
                </c:pt>
                <c:pt idx="746">
                  <c:v>648</c:v>
                </c:pt>
                <c:pt idx="747">
                  <c:v>648.5</c:v>
                </c:pt>
                <c:pt idx="748">
                  <c:v>649</c:v>
                </c:pt>
                <c:pt idx="749">
                  <c:v>649.5</c:v>
                </c:pt>
                <c:pt idx="750">
                  <c:v>650</c:v>
                </c:pt>
                <c:pt idx="751">
                  <c:v>650.5</c:v>
                </c:pt>
                <c:pt idx="752">
                  <c:v>651</c:v>
                </c:pt>
                <c:pt idx="753">
                  <c:v>651.5</c:v>
                </c:pt>
                <c:pt idx="754">
                  <c:v>652</c:v>
                </c:pt>
                <c:pt idx="755">
                  <c:v>652.5</c:v>
                </c:pt>
                <c:pt idx="756">
                  <c:v>653</c:v>
                </c:pt>
                <c:pt idx="757">
                  <c:v>653.5</c:v>
                </c:pt>
                <c:pt idx="758">
                  <c:v>654</c:v>
                </c:pt>
                <c:pt idx="759">
                  <c:v>654.5</c:v>
                </c:pt>
                <c:pt idx="760">
                  <c:v>655</c:v>
                </c:pt>
                <c:pt idx="761">
                  <c:v>655.5</c:v>
                </c:pt>
                <c:pt idx="762">
                  <c:v>656</c:v>
                </c:pt>
                <c:pt idx="763">
                  <c:v>656.5</c:v>
                </c:pt>
                <c:pt idx="764">
                  <c:v>657</c:v>
                </c:pt>
                <c:pt idx="765">
                  <c:v>657.5</c:v>
                </c:pt>
                <c:pt idx="766">
                  <c:v>658</c:v>
                </c:pt>
                <c:pt idx="767">
                  <c:v>658.5</c:v>
                </c:pt>
                <c:pt idx="768">
                  <c:v>659</c:v>
                </c:pt>
                <c:pt idx="769">
                  <c:v>659.5</c:v>
                </c:pt>
                <c:pt idx="770">
                  <c:v>660</c:v>
                </c:pt>
                <c:pt idx="771">
                  <c:v>660.5</c:v>
                </c:pt>
                <c:pt idx="772">
                  <c:v>661</c:v>
                </c:pt>
                <c:pt idx="773">
                  <c:v>661.5</c:v>
                </c:pt>
                <c:pt idx="774">
                  <c:v>662</c:v>
                </c:pt>
                <c:pt idx="775">
                  <c:v>662.5</c:v>
                </c:pt>
                <c:pt idx="776">
                  <c:v>663</c:v>
                </c:pt>
                <c:pt idx="777">
                  <c:v>663.5</c:v>
                </c:pt>
                <c:pt idx="778">
                  <c:v>664</c:v>
                </c:pt>
                <c:pt idx="779">
                  <c:v>664.5</c:v>
                </c:pt>
                <c:pt idx="780">
                  <c:v>665</c:v>
                </c:pt>
                <c:pt idx="781">
                  <c:v>665.5</c:v>
                </c:pt>
                <c:pt idx="782">
                  <c:v>666</c:v>
                </c:pt>
                <c:pt idx="783">
                  <c:v>666.5</c:v>
                </c:pt>
                <c:pt idx="784">
                  <c:v>667</c:v>
                </c:pt>
                <c:pt idx="785">
                  <c:v>667.5</c:v>
                </c:pt>
                <c:pt idx="786">
                  <c:v>668</c:v>
                </c:pt>
                <c:pt idx="787">
                  <c:v>668.5</c:v>
                </c:pt>
                <c:pt idx="788">
                  <c:v>669</c:v>
                </c:pt>
                <c:pt idx="789">
                  <c:v>669.5</c:v>
                </c:pt>
                <c:pt idx="790">
                  <c:v>670</c:v>
                </c:pt>
                <c:pt idx="791">
                  <c:v>670.5</c:v>
                </c:pt>
                <c:pt idx="792">
                  <c:v>671</c:v>
                </c:pt>
                <c:pt idx="793">
                  <c:v>671.5</c:v>
                </c:pt>
                <c:pt idx="794">
                  <c:v>672</c:v>
                </c:pt>
                <c:pt idx="795">
                  <c:v>672.5</c:v>
                </c:pt>
                <c:pt idx="796">
                  <c:v>673</c:v>
                </c:pt>
                <c:pt idx="797">
                  <c:v>673.5</c:v>
                </c:pt>
                <c:pt idx="798">
                  <c:v>674</c:v>
                </c:pt>
                <c:pt idx="799">
                  <c:v>674.5</c:v>
                </c:pt>
                <c:pt idx="800">
                  <c:v>675</c:v>
                </c:pt>
                <c:pt idx="801">
                  <c:v>675.5</c:v>
                </c:pt>
                <c:pt idx="802">
                  <c:v>676</c:v>
                </c:pt>
                <c:pt idx="803">
                  <c:v>676.5</c:v>
                </c:pt>
                <c:pt idx="804">
                  <c:v>677</c:v>
                </c:pt>
                <c:pt idx="805">
                  <c:v>677.5</c:v>
                </c:pt>
                <c:pt idx="806">
                  <c:v>678</c:v>
                </c:pt>
                <c:pt idx="807">
                  <c:v>678.5</c:v>
                </c:pt>
                <c:pt idx="808">
                  <c:v>679</c:v>
                </c:pt>
                <c:pt idx="809">
                  <c:v>679.5</c:v>
                </c:pt>
                <c:pt idx="810">
                  <c:v>680</c:v>
                </c:pt>
                <c:pt idx="811">
                  <c:v>680.5</c:v>
                </c:pt>
                <c:pt idx="812">
                  <c:v>681</c:v>
                </c:pt>
                <c:pt idx="813">
                  <c:v>681.5</c:v>
                </c:pt>
                <c:pt idx="814">
                  <c:v>682</c:v>
                </c:pt>
                <c:pt idx="815">
                  <c:v>682.5</c:v>
                </c:pt>
                <c:pt idx="816">
                  <c:v>683</c:v>
                </c:pt>
                <c:pt idx="817">
                  <c:v>683.5</c:v>
                </c:pt>
                <c:pt idx="818">
                  <c:v>684</c:v>
                </c:pt>
                <c:pt idx="819">
                  <c:v>684.5</c:v>
                </c:pt>
                <c:pt idx="820">
                  <c:v>685</c:v>
                </c:pt>
                <c:pt idx="821">
                  <c:v>685.5</c:v>
                </c:pt>
                <c:pt idx="822">
                  <c:v>686</c:v>
                </c:pt>
                <c:pt idx="823">
                  <c:v>686.5</c:v>
                </c:pt>
                <c:pt idx="824">
                  <c:v>687</c:v>
                </c:pt>
                <c:pt idx="825">
                  <c:v>687.5</c:v>
                </c:pt>
                <c:pt idx="826">
                  <c:v>688</c:v>
                </c:pt>
                <c:pt idx="827">
                  <c:v>688.5</c:v>
                </c:pt>
                <c:pt idx="828">
                  <c:v>689</c:v>
                </c:pt>
                <c:pt idx="829">
                  <c:v>689.5</c:v>
                </c:pt>
                <c:pt idx="830">
                  <c:v>690</c:v>
                </c:pt>
                <c:pt idx="831">
                  <c:v>690.5</c:v>
                </c:pt>
                <c:pt idx="832">
                  <c:v>691</c:v>
                </c:pt>
                <c:pt idx="833">
                  <c:v>691.5</c:v>
                </c:pt>
                <c:pt idx="834">
                  <c:v>692</c:v>
                </c:pt>
                <c:pt idx="835">
                  <c:v>692.5</c:v>
                </c:pt>
                <c:pt idx="836">
                  <c:v>693</c:v>
                </c:pt>
                <c:pt idx="837">
                  <c:v>693.5</c:v>
                </c:pt>
                <c:pt idx="838">
                  <c:v>694</c:v>
                </c:pt>
                <c:pt idx="839">
                  <c:v>694.5</c:v>
                </c:pt>
                <c:pt idx="840">
                  <c:v>695</c:v>
                </c:pt>
                <c:pt idx="841">
                  <c:v>695.5</c:v>
                </c:pt>
                <c:pt idx="842">
                  <c:v>696</c:v>
                </c:pt>
                <c:pt idx="843">
                  <c:v>696.5</c:v>
                </c:pt>
                <c:pt idx="844">
                  <c:v>697</c:v>
                </c:pt>
                <c:pt idx="845">
                  <c:v>697.5</c:v>
                </c:pt>
                <c:pt idx="846">
                  <c:v>698</c:v>
                </c:pt>
                <c:pt idx="847">
                  <c:v>698.5</c:v>
                </c:pt>
                <c:pt idx="848">
                  <c:v>699</c:v>
                </c:pt>
                <c:pt idx="849">
                  <c:v>699.5</c:v>
                </c:pt>
                <c:pt idx="850">
                  <c:v>700</c:v>
                </c:pt>
                <c:pt idx="851">
                  <c:v>700.5</c:v>
                </c:pt>
                <c:pt idx="852">
                  <c:v>701</c:v>
                </c:pt>
                <c:pt idx="853">
                  <c:v>701.5</c:v>
                </c:pt>
                <c:pt idx="854">
                  <c:v>702</c:v>
                </c:pt>
                <c:pt idx="855">
                  <c:v>702.5</c:v>
                </c:pt>
                <c:pt idx="856">
                  <c:v>703</c:v>
                </c:pt>
                <c:pt idx="857">
                  <c:v>703.5</c:v>
                </c:pt>
                <c:pt idx="858">
                  <c:v>704</c:v>
                </c:pt>
                <c:pt idx="859">
                  <c:v>704.5</c:v>
                </c:pt>
                <c:pt idx="860">
                  <c:v>705</c:v>
                </c:pt>
                <c:pt idx="861">
                  <c:v>705.5</c:v>
                </c:pt>
                <c:pt idx="862">
                  <c:v>706</c:v>
                </c:pt>
                <c:pt idx="863">
                  <c:v>706.5</c:v>
                </c:pt>
                <c:pt idx="864">
                  <c:v>707</c:v>
                </c:pt>
                <c:pt idx="865">
                  <c:v>707.5</c:v>
                </c:pt>
                <c:pt idx="866">
                  <c:v>708</c:v>
                </c:pt>
                <c:pt idx="867">
                  <c:v>708.5</c:v>
                </c:pt>
                <c:pt idx="868">
                  <c:v>709</c:v>
                </c:pt>
                <c:pt idx="869">
                  <c:v>709.5</c:v>
                </c:pt>
                <c:pt idx="870">
                  <c:v>710</c:v>
                </c:pt>
                <c:pt idx="871">
                  <c:v>710.5</c:v>
                </c:pt>
                <c:pt idx="872">
                  <c:v>711</c:v>
                </c:pt>
                <c:pt idx="873">
                  <c:v>711.5</c:v>
                </c:pt>
                <c:pt idx="874">
                  <c:v>712</c:v>
                </c:pt>
                <c:pt idx="875">
                  <c:v>712.5</c:v>
                </c:pt>
                <c:pt idx="876">
                  <c:v>713</c:v>
                </c:pt>
                <c:pt idx="877">
                  <c:v>713.5</c:v>
                </c:pt>
                <c:pt idx="878">
                  <c:v>714</c:v>
                </c:pt>
                <c:pt idx="879">
                  <c:v>714.5</c:v>
                </c:pt>
                <c:pt idx="880">
                  <c:v>715</c:v>
                </c:pt>
                <c:pt idx="881">
                  <c:v>715.5</c:v>
                </c:pt>
                <c:pt idx="882">
                  <c:v>716</c:v>
                </c:pt>
                <c:pt idx="883">
                  <c:v>716.5</c:v>
                </c:pt>
                <c:pt idx="884">
                  <c:v>717</c:v>
                </c:pt>
                <c:pt idx="885">
                  <c:v>717.5</c:v>
                </c:pt>
                <c:pt idx="886">
                  <c:v>718</c:v>
                </c:pt>
                <c:pt idx="887">
                  <c:v>718.5</c:v>
                </c:pt>
                <c:pt idx="888">
                  <c:v>719</c:v>
                </c:pt>
                <c:pt idx="889">
                  <c:v>719.5</c:v>
                </c:pt>
                <c:pt idx="890">
                  <c:v>720</c:v>
                </c:pt>
                <c:pt idx="891">
                  <c:v>720.5</c:v>
                </c:pt>
                <c:pt idx="892">
                  <c:v>721</c:v>
                </c:pt>
                <c:pt idx="893">
                  <c:v>721.5</c:v>
                </c:pt>
                <c:pt idx="894">
                  <c:v>722</c:v>
                </c:pt>
                <c:pt idx="895">
                  <c:v>722.5</c:v>
                </c:pt>
                <c:pt idx="896">
                  <c:v>723</c:v>
                </c:pt>
                <c:pt idx="897">
                  <c:v>723.5</c:v>
                </c:pt>
                <c:pt idx="898">
                  <c:v>724</c:v>
                </c:pt>
                <c:pt idx="899">
                  <c:v>724.5</c:v>
                </c:pt>
                <c:pt idx="900">
                  <c:v>725</c:v>
                </c:pt>
                <c:pt idx="901">
                  <c:v>725.5</c:v>
                </c:pt>
                <c:pt idx="902">
                  <c:v>726</c:v>
                </c:pt>
                <c:pt idx="903">
                  <c:v>726.5</c:v>
                </c:pt>
                <c:pt idx="904">
                  <c:v>727</c:v>
                </c:pt>
                <c:pt idx="905">
                  <c:v>727.5</c:v>
                </c:pt>
                <c:pt idx="906">
                  <c:v>728</c:v>
                </c:pt>
                <c:pt idx="907">
                  <c:v>728.5</c:v>
                </c:pt>
                <c:pt idx="908">
                  <c:v>729</c:v>
                </c:pt>
                <c:pt idx="909">
                  <c:v>729.5</c:v>
                </c:pt>
                <c:pt idx="910">
                  <c:v>730</c:v>
                </c:pt>
                <c:pt idx="911">
                  <c:v>730.5</c:v>
                </c:pt>
                <c:pt idx="912">
                  <c:v>731</c:v>
                </c:pt>
                <c:pt idx="913">
                  <c:v>731.5</c:v>
                </c:pt>
                <c:pt idx="914">
                  <c:v>732</c:v>
                </c:pt>
                <c:pt idx="915">
                  <c:v>732.5</c:v>
                </c:pt>
                <c:pt idx="916">
                  <c:v>733</c:v>
                </c:pt>
                <c:pt idx="917">
                  <c:v>733.5</c:v>
                </c:pt>
                <c:pt idx="918">
                  <c:v>734</c:v>
                </c:pt>
                <c:pt idx="919">
                  <c:v>734.5</c:v>
                </c:pt>
                <c:pt idx="920">
                  <c:v>735</c:v>
                </c:pt>
                <c:pt idx="921">
                  <c:v>735.5</c:v>
                </c:pt>
                <c:pt idx="922">
                  <c:v>736</c:v>
                </c:pt>
                <c:pt idx="923">
                  <c:v>736.5</c:v>
                </c:pt>
                <c:pt idx="924">
                  <c:v>737</c:v>
                </c:pt>
                <c:pt idx="925">
                  <c:v>737.5</c:v>
                </c:pt>
                <c:pt idx="926">
                  <c:v>738</c:v>
                </c:pt>
                <c:pt idx="927">
                  <c:v>738.5</c:v>
                </c:pt>
                <c:pt idx="928">
                  <c:v>739</c:v>
                </c:pt>
                <c:pt idx="929">
                  <c:v>739.5</c:v>
                </c:pt>
                <c:pt idx="930">
                  <c:v>740</c:v>
                </c:pt>
                <c:pt idx="931">
                  <c:v>740.5</c:v>
                </c:pt>
                <c:pt idx="932">
                  <c:v>741</c:v>
                </c:pt>
                <c:pt idx="933">
                  <c:v>741.5</c:v>
                </c:pt>
                <c:pt idx="934">
                  <c:v>742</c:v>
                </c:pt>
                <c:pt idx="935">
                  <c:v>742.5</c:v>
                </c:pt>
                <c:pt idx="936">
                  <c:v>743</c:v>
                </c:pt>
                <c:pt idx="937">
                  <c:v>743.5</c:v>
                </c:pt>
                <c:pt idx="938">
                  <c:v>744</c:v>
                </c:pt>
                <c:pt idx="939">
                  <c:v>744.5</c:v>
                </c:pt>
                <c:pt idx="940">
                  <c:v>745</c:v>
                </c:pt>
                <c:pt idx="941">
                  <c:v>745.5</c:v>
                </c:pt>
                <c:pt idx="942">
                  <c:v>746</c:v>
                </c:pt>
                <c:pt idx="943">
                  <c:v>746.5</c:v>
                </c:pt>
                <c:pt idx="944">
                  <c:v>747</c:v>
                </c:pt>
                <c:pt idx="945">
                  <c:v>747.5</c:v>
                </c:pt>
                <c:pt idx="946">
                  <c:v>748</c:v>
                </c:pt>
                <c:pt idx="947">
                  <c:v>748.5</c:v>
                </c:pt>
                <c:pt idx="948">
                  <c:v>749</c:v>
                </c:pt>
                <c:pt idx="949">
                  <c:v>749.5</c:v>
                </c:pt>
                <c:pt idx="950">
                  <c:v>750</c:v>
                </c:pt>
                <c:pt idx="951">
                  <c:v>750.5</c:v>
                </c:pt>
                <c:pt idx="952">
                  <c:v>751</c:v>
                </c:pt>
                <c:pt idx="953">
                  <c:v>751.5</c:v>
                </c:pt>
                <c:pt idx="954">
                  <c:v>752</c:v>
                </c:pt>
                <c:pt idx="955">
                  <c:v>752.5</c:v>
                </c:pt>
                <c:pt idx="956">
                  <c:v>753</c:v>
                </c:pt>
                <c:pt idx="957">
                  <c:v>753.5</c:v>
                </c:pt>
                <c:pt idx="958">
                  <c:v>754</c:v>
                </c:pt>
                <c:pt idx="959">
                  <c:v>754.5</c:v>
                </c:pt>
                <c:pt idx="960">
                  <c:v>755</c:v>
                </c:pt>
                <c:pt idx="961">
                  <c:v>755.5</c:v>
                </c:pt>
                <c:pt idx="962">
                  <c:v>756</c:v>
                </c:pt>
                <c:pt idx="963">
                  <c:v>756.5</c:v>
                </c:pt>
                <c:pt idx="964">
                  <c:v>757</c:v>
                </c:pt>
                <c:pt idx="965">
                  <c:v>757.5</c:v>
                </c:pt>
                <c:pt idx="966">
                  <c:v>758</c:v>
                </c:pt>
                <c:pt idx="967">
                  <c:v>758.5</c:v>
                </c:pt>
                <c:pt idx="968">
                  <c:v>759</c:v>
                </c:pt>
                <c:pt idx="969">
                  <c:v>759.5</c:v>
                </c:pt>
                <c:pt idx="970">
                  <c:v>760</c:v>
                </c:pt>
                <c:pt idx="971">
                  <c:v>760.5</c:v>
                </c:pt>
                <c:pt idx="972">
                  <c:v>761</c:v>
                </c:pt>
                <c:pt idx="973">
                  <c:v>761.5</c:v>
                </c:pt>
                <c:pt idx="974">
                  <c:v>762</c:v>
                </c:pt>
                <c:pt idx="975">
                  <c:v>762.5</c:v>
                </c:pt>
                <c:pt idx="976">
                  <c:v>763</c:v>
                </c:pt>
                <c:pt idx="977">
                  <c:v>763.5</c:v>
                </c:pt>
                <c:pt idx="978">
                  <c:v>764</c:v>
                </c:pt>
                <c:pt idx="979">
                  <c:v>764.5</c:v>
                </c:pt>
                <c:pt idx="980">
                  <c:v>765</c:v>
                </c:pt>
                <c:pt idx="981">
                  <c:v>765.5</c:v>
                </c:pt>
                <c:pt idx="982">
                  <c:v>766</c:v>
                </c:pt>
                <c:pt idx="983">
                  <c:v>766.5</c:v>
                </c:pt>
                <c:pt idx="984">
                  <c:v>767</c:v>
                </c:pt>
                <c:pt idx="985">
                  <c:v>767.5</c:v>
                </c:pt>
                <c:pt idx="986">
                  <c:v>768</c:v>
                </c:pt>
                <c:pt idx="987">
                  <c:v>768.5</c:v>
                </c:pt>
                <c:pt idx="988">
                  <c:v>769</c:v>
                </c:pt>
                <c:pt idx="989">
                  <c:v>769.5</c:v>
                </c:pt>
                <c:pt idx="990">
                  <c:v>770</c:v>
                </c:pt>
                <c:pt idx="991">
                  <c:v>770.5</c:v>
                </c:pt>
                <c:pt idx="992">
                  <c:v>771</c:v>
                </c:pt>
                <c:pt idx="993">
                  <c:v>771.5</c:v>
                </c:pt>
                <c:pt idx="994">
                  <c:v>772</c:v>
                </c:pt>
                <c:pt idx="995">
                  <c:v>772.5</c:v>
                </c:pt>
                <c:pt idx="996">
                  <c:v>773</c:v>
                </c:pt>
                <c:pt idx="997">
                  <c:v>773.5</c:v>
                </c:pt>
                <c:pt idx="998">
                  <c:v>774</c:v>
                </c:pt>
                <c:pt idx="999">
                  <c:v>774.5</c:v>
                </c:pt>
                <c:pt idx="1000">
                  <c:v>775</c:v>
                </c:pt>
                <c:pt idx="1001">
                  <c:v>775.5</c:v>
                </c:pt>
                <c:pt idx="1002">
                  <c:v>776</c:v>
                </c:pt>
                <c:pt idx="1003">
                  <c:v>776.5</c:v>
                </c:pt>
                <c:pt idx="1004">
                  <c:v>777</c:v>
                </c:pt>
                <c:pt idx="1005">
                  <c:v>777.5</c:v>
                </c:pt>
                <c:pt idx="1006">
                  <c:v>778</c:v>
                </c:pt>
                <c:pt idx="1007">
                  <c:v>778.5</c:v>
                </c:pt>
                <c:pt idx="1008">
                  <c:v>779</c:v>
                </c:pt>
                <c:pt idx="1009">
                  <c:v>779.5</c:v>
                </c:pt>
                <c:pt idx="1010">
                  <c:v>780</c:v>
                </c:pt>
                <c:pt idx="1011">
                  <c:v>780.5</c:v>
                </c:pt>
                <c:pt idx="1012">
                  <c:v>781</c:v>
                </c:pt>
                <c:pt idx="1013">
                  <c:v>781.5</c:v>
                </c:pt>
                <c:pt idx="1014">
                  <c:v>782</c:v>
                </c:pt>
                <c:pt idx="1015">
                  <c:v>782.5</c:v>
                </c:pt>
                <c:pt idx="1016">
                  <c:v>783</c:v>
                </c:pt>
                <c:pt idx="1017">
                  <c:v>783.5</c:v>
                </c:pt>
                <c:pt idx="1018">
                  <c:v>784</c:v>
                </c:pt>
                <c:pt idx="1019">
                  <c:v>784.5</c:v>
                </c:pt>
                <c:pt idx="1020">
                  <c:v>785</c:v>
                </c:pt>
                <c:pt idx="1021">
                  <c:v>785.5</c:v>
                </c:pt>
                <c:pt idx="1022">
                  <c:v>786</c:v>
                </c:pt>
                <c:pt idx="1023">
                  <c:v>786.5</c:v>
                </c:pt>
                <c:pt idx="1024">
                  <c:v>787</c:v>
                </c:pt>
                <c:pt idx="1025">
                  <c:v>787.5</c:v>
                </c:pt>
                <c:pt idx="1026">
                  <c:v>788</c:v>
                </c:pt>
                <c:pt idx="1027">
                  <c:v>788.5</c:v>
                </c:pt>
                <c:pt idx="1028">
                  <c:v>789</c:v>
                </c:pt>
                <c:pt idx="1029">
                  <c:v>789.5</c:v>
                </c:pt>
                <c:pt idx="1030">
                  <c:v>790</c:v>
                </c:pt>
                <c:pt idx="1031">
                  <c:v>790.5</c:v>
                </c:pt>
                <c:pt idx="1032">
                  <c:v>791</c:v>
                </c:pt>
                <c:pt idx="1033">
                  <c:v>791.5</c:v>
                </c:pt>
                <c:pt idx="1034">
                  <c:v>792</c:v>
                </c:pt>
                <c:pt idx="1035">
                  <c:v>792.5</c:v>
                </c:pt>
                <c:pt idx="1036">
                  <c:v>793</c:v>
                </c:pt>
                <c:pt idx="1037">
                  <c:v>793.5</c:v>
                </c:pt>
                <c:pt idx="1038">
                  <c:v>794</c:v>
                </c:pt>
                <c:pt idx="1039">
                  <c:v>794.5</c:v>
                </c:pt>
                <c:pt idx="1040">
                  <c:v>795</c:v>
                </c:pt>
                <c:pt idx="1041">
                  <c:v>795.5</c:v>
                </c:pt>
                <c:pt idx="1042">
                  <c:v>796</c:v>
                </c:pt>
                <c:pt idx="1043">
                  <c:v>796.5</c:v>
                </c:pt>
                <c:pt idx="1044">
                  <c:v>797</c:v>
                </c:pt>
                <c:pt idx="1045">
                  <c:v>797.5</c:v>
                </c:pt>
                <c:pt idx="1046">
                  <c:v>798</c:v>
                </c:pt>
                <c:pt idx="1047">
                  <c:v>798.5</c:v>
                </c:pt>
                <c:pt idx="1048">
                  <c:v>799</c:v>
                </c:pt>
                <c:pt idx="1049">
                  <c:v>799.5</c:v>
                </c:pt>
                <c:pt idx="1050">
                  <c:v>800</c:v>
                </c:pt>
                <c:pt idx="1051">
                  <c:v>800.5</c:v>
                </c:pt>
                <c:pt idx="1052">
                  <c:v>801</c:v>
                </c:pt>
                <c:pt idx="1053">
                  <c:v>801.5</c:v>
                </c:pt>
                <c:pt idx="1054">
                  <c:v>802</c:v>
                </c:pt>
                <c:pt idx="1055">
                  <c:v>802.5</c:v>
                </c:pt>
                <c:pt idx="1056">
                  <c:v>803</c:v>
                </c:pt>
                <c:pt idx="1057">
                  <c:v>803.5</c:v>
                </c:pt>
                <c:pt idx="1058">
                  <c:v>804</c:v>
                </c:pt>
                <c:pt idx="1059">
                  <c:v>804.5</c:v>
                </c:pt>
                <c:pt idx="1060">
                  <c:v>805</c:v>
                </c:pt>
                <c:pt idx="1061">
                  <c:v>805.5</c:v>
                </c:pt>
                <c:pt idx="1062">
                  <c:v>806</c:v>
                </c:pt>
                <c:pt idx="1063">
                  <c:v>806.5</c:v>
                </c:pt>
                <c:pt idx="1064">
                  <c:v>807</c:v>
                </c:pt>
                <c:pt idx="1065">
                  <c:v>807.5</c:v>
                </c:pt>
                <c:pt idx="1066">
                  <c:v>808</c:v>
                </c:pt>
                <c:pt idx="1067">
                  <c:v>808.5</c:v>
                </c:pt>
                <c:pt idx="1068">
                  <c:v>809</c:v>
                </c:pt>
                <c:pt idx="1069">
                  <c:v>809.5</c:v>
                </c:pt>
                <c:pt idx="1070">
                  <c:v>810</c:v>
                </c:pt>
                <c:pt idx="1071">
                  <c:v>810.5</c:v>
                </c:pt>
                <c:pt idx="1072">
                  <c:v>811</c:v>
                </c:pt>
                <c:pt idx="1073">
                  <c:v>811.5</c:v>
                </c:pt>
                <c:pt idx="1074">
                  <c:v>812</c:v>
                </c:pt>
                <c:pt idx="1075">
                  <c:v>812.5</c:v>
                </c:pt>
                <c:pt idx="1076">
                  <c:v>813</c:v>
                </c:pt>
                <c:pt idx="1077">
                  <c:v>813.5</c:v>
                </c:pt>
                <c:pt idx="1078">
                  <c:v>814</c:v>
                </c:pt>
                <c:pt idx="1079">
                  <c:v>814.5</c:v>
                </c:pt>
                <c:pt idx="1080">
                  <c:v>815</c:v>
                </c:pt>
                <c:pt idx="1081">
                  <c:v>815.5</c:v>
                </c:pt>
                <c:pt idx="1082">
                  <c:v>816</c:v>
                </c:pt>
                <c:pt idx="1083">
                  <c:v>816.5</c:v>
                </c:pt>
                <c:pt idx="1084">
                  <c:v>817</c:v>
                </c:pt>
                <c:pt idx="1085">
                  <c:v>817.5</c:v>
                </c:pt>
                <c:pt idx="1086">
                  <c:v>818</c:v>
                </c:pt>
                <c:pt idx="1087">
                  <c:v>818.5</c:v>
                </c:pt>
                <c:pt idx="1088">
                  <c:v>819</c:v>
                </c:pt>
                <c:pt idx="1089">
                  <c:v>819.5</c:v>
                </c:pt>
                <c:pt idx="1090">
                  <c:v>820</c:v>
                </c:pt>
                <c:pt idx="1091">
                  <c:v>820.5</c:v>
                </c:pt>
                <c:pt idx="1092">
                  <c:v>821</c:v>
                </c:pt>
                <c:pt idx="1093">
                  <c:v>821.5</c:v>
                </c:pt>
                <c:pt idx="1094">
                  <c:v>822</c:v>
                </c:pt>
                <c:pt idx="1095">
                  <c:v>822.5</c:v>
                </c:pt>
                <c:pt idx="1096">
                  <c:v>823</c:v>
                </c:pt>
                <c:pt idx="1097">
                  <c:v>823.5</c:v>
                </c:pt>
                <c:pt idx="1098">
                  <c:v>824</c:v>
                </c:pt>
                <c:pt idx="1099">
                  <c:v>824.5</c:v>
                </c:pt>
                <c:pt idx="1100">
                  <c:v>825</c:v>
                </c:pt>
                <c:pt idx="1101">
                  <c:v>825.5</c:v>
                </c:pt>
                <c:pt idx="1102">
                  <c:v>826</c:v>
                </c:pt>
                <c:pt idx="1103">
                  <c:v>826.5</c:v>
                </c:pt>
                <c:pt idx="1104">
                  <c:v>827</c:v>
                </c:pt>
                <c:pt idx="1105">
                  <c:v>827.5</c:v>
                </c:pt>
                <c:pt idx="1106">
                  <c:v>828</c:v>
                </c:pt>
                <c:pt idx="1107">
                  <c:v>828.5</c:v>
                </c:pt>
                <c:pt idx="1108">
                  <c:v>829</c:v>
                </c:pt>
                <c:pt idx="1109">
                  <c:v>829.5</c:v>
                </c:pt>
                <c:pt idx="1110">
                  <c:v>830</c:v>
                </c:pt>
                <c:pt idx="1111">
                  <c:v>830.5</c:v>
                </c:pt>
                <c:pt idx="1112">
                  <c:v>831</c:v>
                </c:pt>
                <c:pt idx="1113">
                  <c:v>831.5</c:v>
                </c:pt>
                <c:pt idx="1114">
                  <c:v>832</c:v>
                </c:pt>
                <c:pt idx="1115">
                  <c:v>832.5</c:v>
                </c:pt>
                <c:pt idx="1116">
                  <c:v>833</c:v>
                </c:pt>
                <c:pt idx="1117">
                  <c:v>833.5</c:v>
                </c:pt>
                <c:pt idx="1118">
                  <c:v>834</c:v>
                </c:pt>
                <c:pt idx="1119">
                  <c:v>834.5</c:v>
                </c:pt>
                <c:pt idx="1120">
                  <c:v>835</c:v>
                </c:pt>
                <c:pt idx="1121">
                  <c:v>835.5</c:v>
                </c:pt>
                <c:pt idx="1122">
                  <c:v>836</c:v>
                </c:pt>
                <c:pt idx="1123">
                  <c:v>836.5</c:v>
                </c:pt>
                <c:pt idx="1124">
                  <c:v>837</c:v>
                </c:pt>
                <c:pt idx="1125">
                  <c:v>837.5</c:v>
                </c:pt>
                <c:pt idx="1126">
                  <c:v>838</c:v>
                </c:pt>
                <c:pt idx="1127">
                  <c:v>838.5</c:v>
                </c:pt>
                <c:pt idx="1128">
                  <c:v>839</c:v>
                </c:pt>
                <c:pt idx="1129">
                  <c:v>839.5</c:v>
                </c:pt>
                <c:pt idx="1130">
                  <c:v>840</c:v>
                </c:pt>
                <c:pt idx="1131">
                  <c:v>840.5</c:v>
                </c:pt>
                <c:pt idx="1132">
                  <c:v>841</c:v>
                </c:pt>
                <c:pt idx="1133">
                  <c:v>841.5</c:v>
                </c:pt>
                <c:pt idx="1134">
                  <c:v>842</c:v>
                </c:pt>
                <c:pt idx="1135">
                  <c:v>842.5</c:v>
                </c:pt>
                <c:pt idx="1136">
                  <c:v>843</c:v>
                </c:pt>
                <c:pt idx="1137">
                  <c:v>843.5</c:v>
                </c:pt>
                <c:pt idx="1138">
                  <c:v>844</c:v>
                </c:pt>
                <c:pt idx="1139">
                  <c:v>844.5</c:v>
                </c:pt>
                <c:pt idx="1140">
                  <c:v>845</c:v>
                </c:pt>
                <c:pt idx="1141">
                  <c:v>845.5</c:v>
                </c:pt>
                <c:pt idx="1142">
                  <c:v>846</c:v>
                </c:pt>
                <c:pt idx="1143">
                  <c:v>846.5</c:v>
                </c:pt>
                <c:pt idx="1144">
                  <c:v>847</c:v>
                </c:pt>
                <c:pt idx="1145">
                  <c:v>847.5</c:v>
                </c:pt>
                <c:pt idx="1146">
                  <c:v>848</c:v>
                </c:pt>
                <c:pt idx="1147">
                  <c:v>848.5</c:v>
                </c:pt>
                <c:pt idx="1148">
                  <c:v>849</c:v>
                </c:pt>
                <c:pt idx="1149">
                  <c:v>849.5</c:v>
                </c:pt>
                <c:pt idx="1150">
                  <c:v>850</c:v>
                </c:pt>
                <c:pt idx="1151">
                  <c:v>850.5</c:v>
                </c:pt>
                <c:pt idx="1152">
                  <c:v>851</c:v>
                </c:pt>
                <c:pt idx="1153">
                  <c:v>851.5</c:v>
                </c:pt>
                <c:pt idx="1154">
                  <c:v>852</c:v>
                </c:pt>
                <c:pt idx="1155">
                  <c:v>852.5</c:v>
                </c:pt>
                <c:pt idx="1156">
                  <c:v>853</c:v>
                </c:pt>
                <c:pt idx="1157">
                  <c:v>853.5</c:v>
                </c:pt>
                <c:pt idx="1158">
                  <c:v>854</c:v>
                </c:pt>
                <c:pt idx="1159">
                  <c:v>854.5</c:v>
                </c:pt>
                <c:pt idx="1160">
                  <c:v>855</c:v>
                </c:pt>
                <c:pt idx="1161">
                  <c:v>855.5</c:v>
                </c:pt>
                <c:pt idx="1162">
                  <c:v>856</c:v>
                </c:pt>
                <c:pt idx="1163">
                  <c:v>856.5</c:v>
                </c:pt>
                <c:pt idx="1164">
                  <c:v>857</c:v>
                </c:pt>
                <c:pt idx="1165">
                  <c:v>857.5</c:v>
                </c:pt>
                <c:pt idx="1166">
                  <c:v>858</c:v>
                </c:pt>
                <c:pt idx="1167">
                  <c:v>858.5</c:v>
                </c:pt>
                <c:pt idx="1168">
                  <c:v>859</c:v>
                </c:pt>
                <c:pt idx="1169">
                  <c:v>859.5</c:v>
                </c:pt>
                <c:pt idx="1170">
                  <c:v>860</c:v>
                </c:pt>
                <c:pt idx="1171">
                  <c:v>860.5</c:v>
                </c:pt>
                <c:pt idx="1172">
                  <c:v>861</c:v>
                </c:pt>
                <c:pt idx="1173">
                  <c:v>861.5</c:v>
                </c:pt>
                <c:pt idx="1174">
                  <c:v>862</c:v>
                </c:pt>
                <c:pt idx="1175">
                  <c:v>862.5</c:v>
                </c:pt>
                <c:pt idx="1176">
                  <c:v>863</c:v>
                </c:pt>
                <c:pt idx="1177">
                  <c:v>863.5</c:v>
                </c:pt>
                <c:pt idx="1178">
                  <c:v>864</c:v>
                </c:pt>
                <c:pt idx="1179">
                  <c:v>864.5</c:v>
                </c:pt>
                <c:pt idx="1180">
                  <c:v>865</c:v>
                </c:pt>
                <c:pt idx="1181">
                  <c:v>865.5</c:v>
                </c:pt>
                <c:pt idx="1182">
                  <c:v>866</c:v>
                </c:pt>
                <c:pt idx="1183">
                  <c:v>866.5</c:v>
                </c:pt>
                <c:pt idx="1184">
                  <c:v>867</c:v>
                </c:pt>
                <c:pt idx="1185">
                  <c:v>867.5</c:v>
                </c:pt>
                <c:pt idx="1186">
                  <c:v>868</c:v>
                </c:pt>
                <c:pt idx="1187">
                  <c:v>868.5</c:v>
                </c:pt>
                <c:pt idx="1188">
                  <c:v>869</c:v>
                </c:pt>
                <c:pt idx="1189">
                  <c:v>869.5</c:v>
                </c:pt>
                <c:pt idx="1190">
                  <c:v>870</c:v>
                </c:pt>
                <c:pt idx="1191">
                  <c:v>870.5</c:v>
                </c:pt>
                <c:pt idx="1192">
                  <c:v>871</c:v>
                </c:pt>
                <c:pt idx="1193">
                  <c:v>871.5</c:v>
                </c:pt>
                <c:pt idx="1194">
                  <c:v>872</c:v>
                </c:pt>
                <c:pt idx="1195">
                  <c:v>872.5</c:v>
                </c:pt>
                <c:pt idx="1196">
                  <c:v>873</c:v>
                </c:pt>
                <c:pt idx="1197">
                  <c:v>873.5</c:v>
                </c:pt>
                <c:pt idx="1198">
                  <c:v>874</c:v>
                </c:pt>
                <c:pt idx="1199">
                  <c:v>874.5</c:v>
                </c:pt>
                <c:pt idx="1200">
                  <c:v>875</c:v>
                </c:pt>
                <c:pt idx="1201">
                  <c:v>875.5</c:v>
                </c:pt>
                <c:pt idx="1202">
                  <c:v>876</c:v>
                </c:pt>
                <c:pt idx="1203">
                  <c:v>876.5</c:v>
                </c:pt>
                <c:pt idx="1204">
                  <c:v>877</c:v>
                </c:pt>
                <c:pt idx="1205">
                  <c:v>877.5</c:v>
                </c:pt>
                <c:pt idx="1206">
                  <c:v>878</c:v>
                </c:pt>
                <c:pt idx="1207">
                  <c:v>878.5</c:v>
                </c:pt>
                <c:pt idx="1208">
                  <c:v>879</c:v>
                </c:pt>
                <c:pt idx="1209">
                  <c:v>879.5</c:v>
                </c:pt>
                <c:pt idx="1210">
                  <c:v>880</c:v>
                </c:pt>
                <c:pt idx="1211">
                  <c:v>880.5</c:v>
                </c:pt>
                <c:pt idx="1212">
                  <c:v>881</c:v>
                </c:pt>
                <c:pt idx="1213">
                  <c:v>881.5</c:v>
                </c:pt>
                <c:pt idx="1214">
                  <c:v>882</c:v>
                </c:pt>
                <c:pt idx="1215">
                  <c:v>882.5</c:v>
                </c:pt>
                <c:pt idx="1216">
                  <c:v>883</c:v>
                </c:pt>
                <c:pt idx="1217">
                  <c:v>883.5</c:v>
                </c:pt>
                <c:pt idx="1218">
                  <c:v>884</c:v>
                </c:pt>
                <c:pt idx="1219">
                  <c:v>884.5</c:v>
                </c:pt>
                <c:pt idx="1220">
                  <c:v>885</c:v>
                </c:pt>
                <c:pt idx="1221">
                  <c:v>885.5</c:v>
                </c:pt>
                <c:pt idx="1222">
                  <c:v>886</c:v>
                </c:pt>
                <c:pt idx="1223">
                  <c:v>886.5</c:v>
                </c:pt>
                <c:pt idx="1224">
                  <c:v>887</c:v>
                </c:pt>
                <c:pt idx="1225">
                  <c:v>887.5</c:v>
                </c:pt>
                <c:pt idx="1226">
                  <c:v>888</c:v>
                </c:pt>
                <c:pt idx="1227">
                  <c:v>888.5</c:v>
                </c:pt>
                <c:pt idx="1228">
                  <c:v>889</c:v>
                </c:pt>
                <c:pt idx="1229">
                  <c:v>889.5</c:v>
                </c:pt>
                <c:pt idx="1230">
                  <c:v>890</c:v>
                </c:pt>
                <c:pt idx="1231">
                  <c:v>890.5</c:v>
                </c:pt>
                <c:pt idx="1232">
                  <c:v>891</c:v>
                </c:pt>
                <c:pt idx="1233">
                  <c:v>891.5</c:v>
                </c:pt>
                <c:pt idx="1234">
                  <c:v>892</c:v>
                </c:pt>
                <c:pt idx="1235">
                  <c:v>892.5</c:v>
                </c:pt>
                <c:pt idx="1236">
                  <c:v>893</c:v>
                </c:pt>
                <c:pt idx="1237">
                  <c:v>893.5</c:v>
                </c:pt>
                <c:pt idx="1238">
                  <c:v>894</c:v>
                </c:pt>
                <c:pt idx="1239">
                  <c:v>894.5</c:v>
                </c:pt>
                <c:pt idx="1240">
                  <c:v>895</c:v>
                </c:pt>
                <c:pt idx="1241">
                  <c:v>895.5</c:v>
                </c:pt>
                <c:pt idx="1242">
                  <c:v>896</c:v>
                </c:pt>
                <c:pt idx="1243">
                  <c:v>896.5</c:v>
                </c:pt>
                <c:pt idx="1244">
                  <c:v>897</c:v>
                </c:pt>
                <c:pt idx="1245">
                  <c:v>897.5</c:v>
                </c:pt>
                <c:pt idx="1246">
                  <c:v>898</c:v>
                </c:pt>
                <c:pt idx="1247">
                  <c:v>898.5</c:v>
                </c:pt>
                <c:pt idx="1248">
                  <c:v>899</c:v>
                </c:pt>
                <c:pt idx="1249">
                  <c:v>899.5</c:v>
                </c:pt>
                <c:pt idx="1250">
                  <c:v>900</c:v>
                </c:pt>
                <c:pt idx="1251">
                  <c:v>900.5</c:v>
                </c:pt>
                <c:pt idx="1252">
                  <c:v>901</c:v>
                </c:pt>
                <c:pt idx="1253">
                  <c:v>901.5</c:v>
                </c:pt>
                <c:pt idx="1254">
                  <c:v>902</c:v>
                </c:pt>
                <c:pt idx="1255">
                  <c:v>902.5</c:v>
                </c:pt>
                <c:pt idx="1256">
                  <c:v>903</c:v>
                </c:pt>
                <c:pt idx="1257">
                  <c:v>903.5</c:v>
                </c:pt>
                <c:pt idx="1258">
                  <c:v>904</c:v>
                </c:pt>
                <c:pt idx="1259">
                  <c:v>904.5</c:v>
                </c:pt>
                <c:pt idx="1260">
                  <c:v>905</c:v>
                </c:pt>
                <c:pt idx="1261">
                  <c:v>905.5</c:v>
                </c:pt>
                <c:pt idx="1262">
                  <c:v>906</c:v>
                </c:pt>
                <c:pt idx="1263">
                  <c:v>906.5</c:v>
                </c:pt>
                <c:pt idx="1264">
                  <c:v>907</c:v>
                </c:pt>
                <c:pt idx="1265">
                  <c:v>907.5</c:v>
                </c:pt>
                <c:pt idx="1266">
                  <c:v>908</c:v>
                </c:pt>
                <c:pt idx="1267">
                  <c:v>908.5</c:v>
                </c:pt>
                <c:pt idx="1268">
                  <c:v>909</c:v>
                </c:pt>
                <c:pt idx="1269">
                  <c:v>909.5</c:v>
                </c:pt>
                <c:pt idx="1270">
                  <c:v>910</c:v>
                </c:pt>
                <c:pt idx="1271">
                  <c:v>910.5</c:v>
                </c:pt>
                <c:pt idx="1272">
                  <c:v>911</c:v>
                </c:pt>
                <c:pt idx="1273">
                  <c:v>911.5</c:v>
                </c:pt>
                <c:pt idx="1274">
                  <c:v>912</c:v>
                </c:pt>
                <c:pt idx="1275">
                  <c:v>912.5</c:v>
                </c:pt>
                <c:pt idx="1276">
                  <c:v>913</c:v>
                </c:pt>
                <c:pt idx="1277">
                  <c:v>913.5</c:v>
                </c:pt>
                <c:pt idx="1278">
                  <c:v>914</c:v>
                </c:pt>
                <c:pt idx="1279">
                  <c:v>914.5</c:v>
                </c:pt>
                <c:pt idx="1280">
                  <c:v>915</c:v>
                </c:pt>
                <c:pt idx="1281">
                  <c:v>915.5</c:v>
                </c:pt>
                <c:pt idx="1282">
                  <c:v>916</c:v>
                </c:pt>
                <c:pt idx="1283">
                  <c:v>916.5</c:v>
                </c:pt>
                <c:pt idx="1284">
                  <c:v>917</c:v>
                </c:pt>
                <c:pt idx="1285">
                  <c:v>917.5</c:v>
                </c:pt>
                <c:pt idx="1286">
                  <c:v>918</c:v>
                </c:pt>
                <c:pt idx="1287">
                  <c:v>918.5</c:v>
                </c:pt>
                <c:pt idx="1288">
                  <c:v>919</c:v>
                </c:pt>
                <c:pt idx="1289">
                  <c:v>919.5</c:v>
                </c:pt>
                <c:pt idx="1290">
                  <c:v>920</c:v>
                </c:pt>
                <c:pt idx="1291">
                  <c:v>920.5</c:v>
                </c:pt>
                <c:pt idx="1292">
                  <c:v>921</c:v>
                </c:pt>
                <c:pt idx="1293">
                  <c:v>921.5</c:v>
                </c:pt>
                <c:pt idx="1294">
                  <c:v>922</c:v>
                </c:pt>
                <c:pt idx="1295">
                  <c:v>922.5</c:v>
                </c:pt>
                <c:pt idx="1296">
                  <c:v>923</c:v>
                </c:pt>
                <c:pt idx="1297">
                  <c:v>923.5</c:v>
                </c:pt>
                <c:pt idx="1298">
                  <c:v>924</c:v>
                </c:pt>
                <c:pt idx="1299">
                  <c:v>924.5</c:v>
                </c:pt>
                <c:pt idx="1300">
                  <c:v>925</c:v>
                </c:pt>
                <c:pt idx="1301">
                  <c:v>925.5</c:v>
                </c:pt>
                <c:pt idx="1302">
                  <c:v>926</c:v>
                </c:pt>
                <c:pt idx="1303">
                  <c:v>926.5</c:v>
                </c:pt>
                <c:pt idx="1304">
                  <c:v>927</c:v>
                </c:pt>
                <c:pt idx="1305">
                  <c:v>927.5</c:v>
                </c:pt>
                <c:pt idx="1306">
                  <c:v>928</c:v>
                </c:pt>
                <c:pt idx="1307">
                  <c:v>928.5</c:v>
                </c:pt>
                <c:pt idx="1308">
                  <c:v>929</c:v>
                </c:pt>
                <c:pt idx="1309">
                  <c:v>929.5</c:v>
                </c:pt>
                <c:pt idx="1310">
                  <c:v>930</c:v>
                </c:pt>
                <c:pt idx="1311">
                  <c:v>930.5</c:v>
                </c:pt>
                <c:pt idx="1312">
                  <c:v>931</c:v>
                </c:pt>
                <c:pt idx="1313">
                  <c:v>931.5</c:v>
                </c:pt>
                <c:pt idx="1314">
                  <c:v>932</c:v>
                </c:pt>
                <c:pt idx="1315">
                  <c:v>932.5</c:v>
                </c:pt>
                <c:pt idx="1316">
                  <c:v>933</c:v>
                </c:pt>
                <c:pt idx="1317">
                  <c:v>933.5</c:v>
                </c:pt>
                <c:pt idx="1318">
                  <c:v>934</c:v>
                </c:pt>
                <c:pt idx="1319">
                  <c:v>934.5</c:v>
                </c:pt>
                <c:pt idx="1320">
                  <c:v>935</c:v>
                </c:pt>
                <c:pt idx="1321">
                  <c:v>935.5</c:v>
                </c:pt>
                <c:pt idx="1322">
                  <c:v>936</c:v>
                </c:pt>
                <c:pt idx="1323">
                  <c:v>936.5</c:v>
                </c:pt>
                <c:pt idx="1324">
                  <c:v>937</c:v>
                </c:pt>
                <c:pt idx="1325">
                  <c:v>937.5</c:v>
                </c:pt>
                <c:pt idx="1326">
                  <c:v>938</c:v>
                </c:pt>
                <c:pt idx="1327">
                  <c:v>938.5</c:v>
                </c:pt>
                <c:pt idx="1328">
                  <c:v>939</c:v>
                </c:pt>
                <c:pt idx="1329">
                  <c:v>939.5</c:v>
                </c:pt>
                <c:pt idx="1330">
                  <c:v>940</c:v>
                </c:pt>
                <c:pt idx="1331">
                  <c:v>940.5</c:v>
                </c:pt>
                <c:pt idx="1332">
                  <c:v>941</c:v>
                </c:pt>
                <c:pt idx="1333">
                  <c:v>941.5</c:v>
                </c:pt>
                <c:pt idx="1334">
                  <c:v>942</c:v>
                </c:pt>
                <c:pt idx="1335">
                  <c:v>942.5</c:v>
                </c:pt>
                <c:pt idx="1336">
                  <c:v>943</c:v>
                </c:pt>
                <c:pt idx="1337">
                  <c:v>943.5</c:v>
                </c:pt>
                <c:pt idx="1338">
                  <c:v>944</c:v>
                </c:pt>
                <c:pt idx="1339">
                  <c:v>944.5</c:v>
                </c:pt>
                <c:pt idx="1340">
                  <c:v>945</c:v>
                </c:pt>
                <c:pt idx="1341">
                  <c:v>945.5</c:v>
                </c:pt>
                <c:pt idx="1342">
                  <c:v>946</c:v>
                </c:pt>
                <c:pt idx="1343">
                  <c:v>946.5</c:v>
                </c:pt>
                <c:pt idx="1344">
                  <c:v>947</c:v>
                </c:pt>
                <c:pt idx="1345">
                  <c:v>947.5</c:v>
                </c:pt>
                <c:pt idx="1346">
                  <c:v>948</c:v>
                </c:pt>
                <c:pt idx="1347">
                  <c:v>948.5</c:v>
                </c:pt>
                <c:pt idx="1348">
                  <c:v>949</c:v>
                </c:pt>
                <c:pt idx="1349">
                  <c:v>949.5</c:v>
                </c:pt>
                <c:pt idx="1350">
                  <c:v>950</c:v>
                </c:pt>
                <c:pt idx="1351">
                  <c:v>950.5</c:v>
                </c:pt>
                <c:pt idx="1352">
                  <c:v>951</c:v>
                </c:pt>
                <c:pt idx="1353">
                  <c:v>951.5</c:v>
                </c:pt>
                <c:pt idx="1354">
                  <c:v>952</c:v>
                </c:pt>
                <c:pt idx="1355">
                  <c:v>952.5</c:v>
                </c:pt>
                <c:pt idx="1356">
                  <c:v>953</c:v>
                </c:pt>
                <c:pt idx="1357">
                  <c:v>953.5</c:v>
                </c:pt>
                <c:pt idx="1358">
                  <c:v>954</c:v>
                </c:pt>
                <c:pt idx="1359">
                  <c:v>954.5</c:v>
                </c:pt>
                <c:pt idx="1360">
                  <c:v>955</c:v>
                </c:pt>
                <c:pt idx="1361">
                  <c:v>955.5</c:v>
                </c:pt>
                <c:pt idx="1362">
                  <c:v>956</c:v>
                </c:pt>
                <c:pt idx="1363">
                  <c:v>956.5</c:v>
                </c:pt>
                <c:pt idx="1364">
                  <c:v>957</c:v>
                </c:pt>
                <c:pt idx="1365">
                  <c:v>957.5</c:v>
                </c:pt>
                <c:pt idx="1366">
                  <c:v>958</c:v>
                </c:pt>
                <c:pt idx="1367">
                  <c:v>958.5</c:v>
                </c:pt>
                <c:pt idx="1368">
                  <c:v>959</c:v>
                </c:pt>
                <c:pt idx="1369">
                  <c:v>959.5</c:v>
                </c:pt>
                <c:pt idx="1370">
                  <c:v>960</c:v>
                </c:pt>
                <c:pt idx="1371">
                  <c:v>960.5</c:v>
                </c:pt>
                <c:pt idx="1372">
                  <c:v>961</c:v>
                </c:pt>
                <c:pt idx="1373">
                  <c:v>961.5</c:v>
                </c:pt>
                <c:pt idx="1374">
                  <c:v>962</c:v>
                </c:pt>
                <c:pt idx="1375">
                  <c:v>962.5</c:v>
                </c:pt>
                <c:pt idx="1376">
                  <c:v>963</c:v>
                </c:pt>
                <c:pt idx="1377">
                  <c:v>963.5</c:v>
                </c:pt>
                <c:pt idx="1378">
                  <c:v>964</c:v>
                </c:pt>
                <c:pt idx="1379">
                  <c:v>964.5</c:v>
                </c:pt>
                <c:pt idx="1380">
                  <c:v>965</c:v>
                </c:pt>
                <c:pt idx="1381">
                  <c:v>965.5</c:v>
                </c:pt>
                <c:pt idx="1382">
                  <c:v>966</c:v>
                </c:pt>
                <c:pt idx="1383">
                  <c:v>966.5</c:v>
                </c:pt>
                <c:pt idx="1384">
                  <c:v>967</c:v>
                </c:pt>
                <c:pt idx="1385">
                  <c:v>967.5</c:v>
                </c:pt>
                <c:pt idx="1386">
                  <c:v>968</c:v>
                </c:pt>
                <c:pt idx="1387">
                  <c:v>968.5</c:v>
                </c:pt>
                <c:pt idx="1388">
                  <c:v>969</c:v>
                </c:pt>
                <c:pt idx="1389">
                  <c:v>969.5</c:v>
                </c:pt>
                <c:pt idx="1390">
                  <c:v>970</c:v>
                </c:pt>
                <c:pt idx="1391">
                  <c:v>970.5</c:v>
                </c:pt>
                <c:pt idx="1392">
                  <c:v>971</c:v>
                </c:pt>
                <c:pt idx="1393">
                  <c:v>971.5</c:v>
                </c:pt>
                <c:pt idx="1394">
                  <c:v>972</c:v>
                </c:pt>
                <c:pt idx="1395">
                  <c:v>972.5</c:v>
                </c:pt>
                <c:pt idx="1396">
                  <c:v>973</c:v>
                </c:pt>
                <c:pt idx="1397">
                  <c:v>973.5</c:v>
                </c:pt>
                <c:pt idx="1398">
                  <c:v>974</c:v>
                </c:pt>
                <c:pt idx="1399">
                  <c:v>974.5</c:v>
                </c:pt>
                <c:pt idx="1400">
                  <c:v>975</c:v>
                </c:pt>
                <c:pt idx="1401">
                  <c:v>975.5</c:v>
                </c:pt>
                <c:pt idx="1402">
                  <c:v>976</c:v>
                </c:pt>
                <c:pt idx="1403">
                  <c:v>976.5</c:v>
                </c:pt>
                <c:pt idx="1404">
                  <c:v>977</c:v>
                </c:pt>
                <c:pt idx="1405">
                  <c:v>977.5</c:v>
                </c:pt>
                <c:pt idx="1406">
                  <c:v>978</c:v>
                </c:pt>
                <c:pt idx="1407">
                  <c:v>978.5</c:v>
                </c:pt>
                <c:pt idx="1408">
                  <c:v>979</c:v>
                </c:pt>
                <c:pt idx="1409">
                  <c:v>979.5</c:v>
                </c:pt>
                <c:pt idx="1410">
                  <c:v>980</c:v>
                </c:pt>
                <c:pt idx="1411">
                  <c:v>980.5</c:v>
                </c:pt>
                <c:pt idx="1412">
                  <c:v>981</c:v>
                </c:pt>
                <c:pt idx="1413">
                  <c:v>981.5</c:v>
                </c:pt>
                <c:pt idx="1414">
                  <c:v>982</c:v>
                </c:pt>
                <c:pt idx="1415">
                  <c:v>982.5</c:v>
                </c:pt>
                <c:pt idx="1416">
                  <c:v>983</c:v>
                </c:pt>
                <c:pt idx="1417">
                  <c:v>983.5</c:v>
                </c:pt>
                <c:pt idx="1418">
                  <c:v>984</c:v>
                </c:pt>
                <c:pt idx="1419">
                  <c:v>984.5</c:v>
                </c:pt>
                <c:pt idx="1420">
                  <c:v>985</c:v>
                </c:pt>
                <c:pt idx="1421">
                  <c:v>985.5</c:v>
                </c:pt>
                <c:pt idx="1422">
                  <c:v>986</c:v>
                </c:pt>
                <c:pt idx="1423">
                  <c:v>986.5</c:v>
                </c:pt>
                <c:pt idx="1424">
                  <c:v>987</c:v>
                </c:pt>
                <c:pt idx="1425">
                  <c:v>987.5</c:v>
                </c:pt>
                <c:pt idx="1426">
                  <c:v>988</c:v>
                </c:pt>
                <c:pt idx="1427">
                  <c:v>988.5</c:v>
                </c:pt>
                <c:pt idx="1428">
                  <c:v>989</c:v>
                </c:pt>
                <c:pt idx="1429">
                  <c:v>989.5</c:v>
                </c:pt>
                <c:pt idx="1430">
                  <c:v>990</c:v>
                </c:pt>
                <c:pt idx="1431">
                  <c:v>990.5</c:v>
                </c:pt>
                <c:pt idx="1432">
                  <c:v>991</c:v>
                </c:pt>
                <c:pt idx="1433">
                  <c:v>991.5</c:v>
                </c:pt>
                <c:pt idx="1434">
                  <c:v>992</c:v>
                </c:pt>
                <c:pt idx="1435">
                  <c:v>992.5</c:v>
                </c:pt>
                <c:pt idx="1436">
                  <c:v>993</c:v>
                </c:pt>
                <c:pt idx="1437">
                  <c:v>993.5</c:v>
                </c:pt>
                <c:pt idx="1438">
                  <c:v>994</c:v>
                </c:pt>
                <c:pt idx="1439">
                  <c:v>994.5</c:v>
                </c:pt>
                <c:pt idx="1440">
                  <c:v>995</c:v>
                </c:pt>
                <c:pt idx="1441">
                  <c:v>995.5</c:v>
                </c:pt>
                <c:pt idx="1442">
                  <c:v>996</c:v>
                </c:pt>
                <c:pt idx="1443">
                  <c:v>996.5</c:v>
                </c:pt>
                <c:pt idx="1444">
                  <c:v>997</c:v>
                </c:pt>
                <c:pt idx="1445">
                  <c:v>997.5</c:v>
                </c:pt>
                <c:pt idx="1446">
                  <c:v>998</c:v>
                </c:pt>
                <c:pt idx="1447">
                  <c:v>998.5</c:v>
                </c:pt>
                <c:pt idx="1448">
                  <c:v>999</c:v>
                </c:pt>
                <c:pt idx="1449">
                  <c:v>999.5</c:v>
                </c:pt>
                <c:pt idx="1450">
                  <c:v>1000</c:v>
                </c:pt>
              </c:numCache>
            </c:numRef>
          </c:xVal>
          <c:yVal>
            <c:numRef>
              <c:f>Data!$O$3:$O$1453</c:f>
              <c:numCache>
                <c:formatCode>General</c:formatCode>
                <c:ptCount val="1451"/>
                <c:pt idx="0">
                  <c:v>187.93</c:v>
                </c:pt>
                <c:pt idx="1">
                  <c:v>186.7</c:v>
                </c:pt>
                <c:pt idx="2">
                  <c:v>185.48</c:v>
                </c:pt>
                <c:pt idx="3">
                  <c:v>184.88</c:v>
                </c:pt>
                <c:pt idx="4">
                  <c:v>184.27</c:v>
                </c:pt>
                <c:pt idx="5">
                  <c:v>183.67</c:v>
                </c:pt>
                <c:pt idx="6">
                  <c:v>183.08</c:v>
                </c:pt>
                <c:pt idx="7">
                  <c:v>182.49</c:v>
                </c:pt>
                <c:pt idx="8">
                  <c:v>181.9</c:v>
                </c:pt>
                <c:pt idx="9">
                  <c:v>180.75</c:v>
                </c:pt>
                <c:pt idx="10">
                  <c:v>180.18</c:v>
                </c:pt>
                <c:pt idx="11">
                  <c:v>179.6</c:v>
                </c:pt>
                <c:pt idx="12">
                  <c:v>178.49</c:v>
                </c:pt>
                <c:pt idx="13">
                  <c:v>177.93</c:v>
                </c:pt>
                <c:pt idx="14">
                  <c:v>176.83</c:v>
                </c:pt>
                <c:pt idx="15">
                  <c:v>176.28</c:v>
                </c:pt>
                <c:pt idx="16">
                  <c:v>175.2</c:v>
                </c:pt>
                <c:pt idx="17">
                  <c:v>174.67</c:v>
                </c:pt>
                <c:pt idx="18">
                  <c:v>173.61</c:v>
                </c:pt>
                <c:pt idx="19">
                  <c:v>173.08</c:v>
                </c:pt>
                <c:pt idx="20">
                  <c:v>172.05</c:v>
                </c:pt>
                <c:pt idx="21">
                  <c:v>171.53</c:v>
                </c:pt>
                <c:pt idx="22">
                  <c:v>170.51</c:v>
                </c:pt>
                <c:pt idx="23">
                  <c:v>170.01</c:v>
                </c:pt>
                <c:pt idx="24">
                  <c:v>169.01</c:v>
                </c:pt>
                <c:pt idx="25">
                  <c:v>168.03</c:v>
                </c:pt>
                <c:pt idx="26">
                  <c:v>167.53</c:v>
                </c:pt>
                <c:pt idx="27">
                  <c:v>166.57</c:v>
                </c:pt>
                <c:pt idx="28">
                  <c:v>165.61</c:v>
                </c:pt>
                <c:pt idx="29">
                  <c:v>165.14</c:v>
                </c:pt>
                <c:pt idx="30">
                  <c:v>164.2</c:v>
                </c:pt>
                <c:pt idx="31">
                  <c:v>163.27000000000001</c:v>
                </c:pt>
                <c:pt idx="32">
                  <c:v>162.36000000000001</c:v>
                </c:pt>
                <c:pt idx="33">
                  <c:v>161.46</c:v>
                </c:pt>
                <c:pt idx="34">
                  <c:v>160.56</c:v>
                </c:pt>
                <c:pt idx="35">
                  <c:v>159.68</c:v>
                </c:pt>
                <c:pt idx="36">
                  <c:v>158.81</c:v>
                </c:pt>
                <c:pt idx="37">
                  <c:v>157.94999999999999</c:v>
                </c:pt>
                <c:pt idx="38">
                  <c:v>157.1</c:v>
                </c:pt>
                <c:pt idx="39">
                  <c:v>156.25</c:v>
                </c:pt>
                <c:pt idx="40">
                  <c:v>155.41999999999999</c:v>
                </c:pt>
                <c:pt idx="41">
                  <c:v>154.6</c:v>
                </c:pt>
                <c:pt idx="42">
                  <c:v>153.78</c:v>
                </c:pt>
                <c:pt idx="43">
                  <c:v>152.58000000000001</c:v>
                </c:pt>
                <c:pt idx="44">
                  <c:v>151.4</c:v>
                </c:pt>
                <c:pt idx="45">
                  <c:v>150.24</c:v>
                </c:pt>
                <c:pt idx="46">
                  <c:v>149.1</c:v>
                </c:pt>
                <c:pt idx="47">
                  <c:v>147.97999999999999</c:v>
                </c:pt>
                <c:pt idx="48">
                  <c:v>147.24</c:v>
                </c:pt>
                <c:pt idx="49">
                  <c:v>146.5</c:v>
                </c:pt>
                <c:pt idx="50">
                  <c:v>145.41999999999999</c:v>
                </c:pt>
                <c:pt idx="51">
                  <c:v>144.69999999999999</c:v>
                </c:pt>
                <c:pt idx="52">
                  <c:v>143.30000000000001</c:v>
                </c:pt>
                <c:pt idx="53">
                  <c:v>142.27000000000001</c:v>
                </c:pt>
                <c:pt idx="54">
                  <c:v>141.26</c:v>
                </c:pt>
                <c:pt idx="55">
                  <c:v>140.58000000000001</c:v>
                </c:pt>
                <c:pt idx="56">
                  <c:v>139.59</c:v>
                </c:pt>
                <c:pt idx="57">
                  <c:v>138.29</c:v>
                </c:pt>
                <c:pt idx="58">
                  <c:v>137.34</c:v>
                </c:pt>
                <c:pt idx="59">
                  <c:v>136.08000000000001</c:v>
                </c:pt>
                <c:pt idx="60">
                  <c:v>134.86000000000001</c:v>
                </c:pt>
                <c:pt idx="61">
                  <c:v>133.65</c:v>
                </c:pt>
                <c:pt idx="62">
                  <c:v>132.47</c:v>
                </c:pt>
                <c:pt idx="63">
                  <c:v>131.02000000000001</c:v>
                </c:pt>
                <c:pt idx="64">
                  <c:v>129.61000000000001</c:v>
                </c:pt>
                <c:pt idx="65">
                  <c:v>128.22999999999999</c:v>
                </c:pt>
                <c:pt idx="66">
                  <c:v>126.88</c:v>
                </c:pt>
                <c:pt idx="67">
                  <c:v>125.05</c:v>
                </c:pt>
                <c:pt idx="68">
                  <c:v>123.27</c:v>
                </c:pt>
                <c:pt idx="69">
                  <c:v>121.54</c:v>
                </c:pt>
                <c:pt idx="70">
                  <c:v>119.63</c:v>
                </c:pt>
                <c:pt idx="71">
                  <c:v>117.56</c:v>
                </c:pt>
                <c:pt idx="72">
                  <c:v>115.78</c:v>
                </c:pt>
                <c:pt idx="73">
                  <c:v>113.85</c:v>
                </c:pt>
                <c:pt idx="74">
                  <c:v>111.98</c:v>
                </c:pt>
                <c:pt idx="75">
                  <c:v>109.59</c:v>
                </c:pt>
                <c:pt idx="76">
                  <c:v>107.13</c:v>
                </c:pt>
                <c:pt idx="77">
                  <c:v>104.6</c:v>
                </c:pt>
                <c:pt idx="78">
                  <c:v>102.03</c:v>
                </c:pt>
                <c:pt idx="79">
                  <c:v>99.594999999999999</c:v>
                </c:pt>
                <c:pt idx="80">
                  <c:v>96.828999999999994</c:v>
                </c:pt>
                <c:pt idx="81">
                  <c:v>93.941999999999993</c:v>
                </c:pt>
                <c:pt idx="82">
                  <c:v>90.582999999999998</c:v>
                </c:pt>
                <c:pt idx="83">
                  <c:v>86.992999999999995</c:v>
                </c:pt>
                <c:pt idx="84">
                  <c:v>83.153000000000006</c:v>
                </c:pt>
                <c:pt idx="85">
                  <c:v>78.977000000000004</c:v>
                </c:pt>
                <c:pt idx="86">
                  <c:v>74.536000000000001</c:v>
                </c:pt>
                <c:pt idx="87">
                  <c:v>69.697999999999993</c:v>
                </c:pt>
                <c:pt idx="88">
                  <c:v>64.403999999999996</c:v>
                </c:pt>
                <c:pt idx="89">
                  <c:v>58.695999999999998</c:v>
                </c:pt>
                <c:pt idx="90">
                  <c:v>52.715000000000003</c:v>
                </c:pt>
                <c:pt idx="91">
                  <c:v>46.637</c:v>
                </c:pt>
                <c:pt idx="92">
                  <c:v>41.142000000000003</c:v>
                </c:pt>
                <c:pt idx="93">
                  <c:v>36.671999999999997</c:v>
                </c:pt>
                <c:pt idx="94">
                  <c:v>31.811</c:v>
                </c:pt>
                <c:pt idx="95">
                  <c:v>26.812000000000001</c:v>
                </c:pt>
                <c:pt idx="96">
                  <c:v>21.884</c:v>
                </c:pt>
                <c:pt idx="97">
                  <c:v>17.420999999999999</c:v>
                </c:pt>
                <c:pt idx="98">
                  <c:v>13.795</c:v>
                </c:pt>
                <c:pt idx="99">
                  <c:v>11.288</c:v>
                </c:pt>
                <c:pt idx="100">
                  <c:v>10.156000000000001</c:v>
                </c:pt>
                <c:pt idx="101">
                  <c:v>10.519</c:v>
                </c:pt>
                <c:pt idx="102">
                  <c:v>12.314</c:v>
                </c:pt>
                <c:pt idx="103">
                  <c:v>15.337999999999999</c:v>
                </c:pt>
                <c:pt idx="104">
                  <c:v>19.329999999999998</c:v>
                </c:pt>
                <c:pt idx="105">
                  <c:v>24.035</c:v>
                </c:pt>
                <c:pt idx="106">
                  <c:v>29.128</c:v>
                </c:pt>
                <c:pt idx="107">
                  <c:v>34.362000000000002</c:v>
                </c:pt>
                <c:pt idx="108">
                  <c:v>39.720999999999997</c:v>
                </c:pt>
                <c:pt idx="109">
                  <c:v>44.792000000000002</c:v>
                </c:pt>
                <c:pt idx="110">
                  <c:v>49.609000000000002</c:v>
                </c:pt>
                <c:pt idx="111">
                  <c:v>54.341000000000001</c:v>
                </c:pt>
                <c:pt idx="112">
                  <c:v>58.679000000000002</c:v>
                </c:pt>
                <c:pt idx="113">
                  <c:v>62.567999999999998</c:v>
                </c:pt>
                <c:pt idx="114">
                  <c:v>66.114000000000004</c:v>
                </c:pt>
                <c:pt idx="115">
                  <c:v>69.230999999999995</c:v>
                </c:pt>
                <c:pt idx="116">
                  <c:v>72.039000000000001</c:v>
                </c:pt>
                <c:pt idx="117">
                  <c:v>74.501000000000005</c:v>
                </c:pt>
                <c:pt idx="118">
                  <c:v>76.692999999999998</c:v>
                </c:pt>
                <c:pt idx="119">
                  <c:v>78.453999999999994</c:v>
                </c:pt>
                <c:pt idx="120">
                  <c:v>80.004000000000005</c:v>
                </c:pt>
                <c:pt idx="121">
                  <c:v>81.414000000000001</c:v>
                </c:pt>
                <c:pt idx="122">
                  <c:v>82.772999999999996</c:v>
                </c:pt>
                <c:pt idx="123">
                  <c:v>84.07</c:v>
                </c:pt>
                <c:pt idx="124">
                  <c:v>85.070999999999998</c:v>
                </c:pt>
                <c:pt idx="125">
                  <c:v>85.981999999999999</c:v>
                </c:pt>
                <c:pt idx="126">
                  <c:v>86.677000000000007</c:v>
                </c:pt>
                <c:pt idx="127">
                  <c:v>87.266000000000005</c:v>
                </c:pt>
                <c:pt idx="128">
                  <c:v>87.742000000000004</c:v>
                </c:pt>
                <c:pt idx="129">
                  <c:v>88.102000000000004</c:v>
                </c:pt>
                <c:pt idx="130">
                  <c:v>88.341999999999999</c:v>
                </c:pt>
                <c:pt idx="131">
                  <c:v>88.46</c:v>
                </c:pt>
                <c:pt idx="132">
                  <c:v>88.578999999999994</c:v>
                </c:pt>
                <c:pt idx="133">
                  <c:v>88.573999999999998</c:v>
                </c:pt>
                <c:pt idx="134">
                  <c:v>88.447000000000003</c:v>
                </c:pt>
                <c:pt idx="135">
                  <c:v>88.319000000000003</c:v>
                </c:pt>
                <c:pt idx="136">
                  <c:v>88.07</c:v>
                </c:pt>
                <c:pt idx="137">
                  <c:v>87.822999999999993</c:v>
                </c:pt>
                <c:pt idx="138">
                  <c:v>87.456999999999994</c:v>
                </c:pt>
                <c:pt idx="139">
                  <c:v>87.093999999999994</c:v>
                </c:pt>
                <c:pt idx="140">
                  <c:v>86.616</c:v>
                </c:pt>
                <c:pt idx="141">
                  <c:v>86.26</c:v>
                </c:pt>
                <c:pt idx="142">
                  <c:v>85.792000000000002</c:v>
                </c:pt>
                <c:pt idx="143">
                  <c:v>85.215000000000003</c:v>
                </c:pt>
                <c:pt idx="144">
                  <c:v>84.759</c:v>
                </c:pt>
                <c:pt idx="145">
                  <c:v>84.087000000000003</c:v>
                </c:pt>
                <c:pt idx="146">
                  <c:v>83.534000000000006</c:v>
                </c:pt>
                <c:pt idx="147">
                  <c:v>82.882000000000005</c:v>
                </c:pt>
                <c:pt idx="148">
                  <c:v>82.135000000000005</c:v>
                </c:pt>
                <c:pt idx="149">
                  <c:v>81.403000000000006</c:v>
                </c:pt>
                <c:pt idx="150">
                  <c:v>80.683999999999997</c:v>
                </c:pt>
                <c:pt idx="151">
                  <c:v>79.879000000000005</c:v>
                </c:pt>
                <c:pt idx="152">
                  <c:v>78.995000000000005</c:v>
                </c:pt>
                <c:pt idx="153">
                  <c:v>78.131</c:v>
                </c:pt>
                <c:pt idx="154">
                  <c:v>77.287000000000006</c:v>
                </c:pt>
                <c:pt idx="155">
                  <c:v>76.462000000000003</c:v>
                </c:pt>
                <c:pt idx="156">
                  <c:v>75.566999999999993</c:v>
                </c:pt>
                <c:pt idx="157">
                  <c:v>74.694999999999993</c:v>
                </c:pt>
                <c:pt idx="158">
                  <c:v>73.760000000000005</c:v>
                </c:pt>
                <c:pt idx="159">
                  <c:v>72.768000000000001</c:v>
                </c:pt>
                <c:pt idx="160">
                  <c:v>71.724999999999994</c:v>
                </c:pt>
                <c:pt idx="161">
                  <c:v>70.713999999999999</c:v>
                </c:pt>
                <c:pt idx="162">
                  <c:v>69.658000000000001</c:v>
                </c:pt>
                <c:pt idx="163">
                  <c:v>68.563999999999993</c:v>
                </c:pt>
                <c:pt idx="164">
                  <c:v>67.436000000000007</c:v>
                </c:pt>
                <c:pt idx="165">
                  <c:v>66.281000000000006</c:v>
                </c:pt>
                <c:pt idx="166">
                  <c:v>65.039000000000001</c:v>
                </c:pt>
                <c:pt idx="167">
                  <c:v>63.844999999999999</c:v>
                </c:pt>
                <c:pt idx="168">
                  <c:v>62.579000000000001</c:v>
                </c:pt>
                <c:pt idx="169">
                  <c:v>61.252000000000002</c:v>
                </c:pt>
                <c:pt idx="170">
                  <c:v>59.93</c:v>
                </c:pt>
                <c:pt idx="171">
                  <c:v>58.616</c:v>
                </c:pt>
                <c:pt idx="172">
                  <c:v>57.411000000000001</c:v>
                </c:pt>
                <c:pt idx="173">
                  <c:v>55.976999999999997</c:v>
                </c:pt>
                <c:pt idx="174">
                  <c:v>54.18</c:v>
                </c:pt>
                <c:pt idx="175">
                  <c:v>52.91</c:v>
                </c:pt>
                <c:pt idx="176">
                  <c:v>51.311999999999998</c:v>
                </c:pt>
                <c:pt idx="177">
                  <c:v>49.814</c:v>
                </c:pt>
                <c:pt idx="178">
                  <c:v>48.067</c:v>
                </c:pt>
                <c:pt idx="179">
                  <c:v>46.445</c:v>
                </c:pt>
                <c:pt idx="180">
                  <c:v>44.646000000000001</c:v>
                </c:pt>
                <c:pt idx="181">
                  <c:v>42.725999999999999</c:v>
                </c:pt>
                <c:pt idx="182">
                  <c:v>40.734999999999999</c:v>
                </c:pt>
                <c:pt idx="183">
                  <c:v>38.716999999999999</c:v>
                </c:pt>
                <c:pt idx="184">
                  <c:v>36.335000000000001</c:v>
                </c:pt>
                <c:pt idx="185">
                  <c:v>33.445999999999998</c:v>
                </c:pt>
                <c:pt idx="186">
                  <c:v>30.484000000000002</c:v>
                </c:pt>
                <c:pt idx="187">
                  <c:v>28.242999999999999</c:v>
                </c:pt>
                <c:pt idx="188">
                  <c:v>27.709</c:v>
                </c:pt>
                <c:pt idx="189">
                  <c:v>27.5</c:v>
                </c:pt>
                <c:pt idx="190">
                  <c:v>26.606000000000002</c:v>
                </c:pt>
                <c:pt idx="191">
                  <c:v>25.245000000000001</c:v>
                </c:pt>
                <c:pt idx="192">
                  <c:v>23.719000000000001</c:v>
                </c:pt>
                <c:pt idx="193">
                  <c:v>22.048999999999999</c:v>
                </c:pt>
                <c:pt idx="194">
                  <c:v>20.334</c:v>
                </c:pt>
                <c:pt idx="195">
                  <c:v>18.603999999999999</c:v>
                </c:pt>
                <c:pt idx="196">
                  <c:v>16.861000000000001</c:v>
                </c:pt>
                <c:pt idx="197">
                  <c:v>15.191000000000001</c:v>
                </c:pt>
                <c:pt idx="198">
                  <c:v>13.53</c:v>
                </c:pt>
                <c:pt idx="199">
                  <c:v>11.922000000000001</c:v>
                </c:pt>
                <c:pt idx="200">
                  <c:v>10.372999999999999</c:v>
                </c:pt>
                <c:pt idx="201">
                  <c:v>8.9183000000000003</c:v>
                </c:pt>
                <c:pt idx="202">
                  <c:v>7.5353000000000003</c:v>
                </c:pt>
                <c:pt idx="203">
                  <c:v>6.2666000000000004</c:v>
                </c:pt>
                <c:pt idx="204">
                  <c:v>5.1257000000000001</c:v>
                </c:pt>
                <c:pt idx="205">
                  <c:v>4.0907</c:v>
                </c:pt>
                <c:pt idx="206">
                  <c:v>3.2004999999999999</c:v>
                </c:pt>
                <c:pt idx="207">
                  <c:v>2.4653999999999998</c:v>
                </c:pt>
                <c:pt idx="208">
                  <c:v>1.9092</c:v>
                </c:pt>
                <c:pt idx="209">
                  <c:v>1.5367</c:v>
                </c:pt>
                <c:pt idx="210">
                  <c:v>1.3671</c:v>
                </c:pt>
                <c:pt idx="211">
                  <c:v>1.4056999999999999</c:v>
                </c:pt>
                <c:pt idx="212">
                  <c:v>1.6473</c:v>
                </c:pt>
                <c:pt idx="213">
                  <c:v>2.0777000000000001</c:v>
                </c:pt>
                <c:pt idx="214">
                  <c:v>2.6827000000000001</c:v>
                </c:pt>
                <c:pt idx="215">
                  <c:v>3.4521000000000002</c:v>
                </c:pt>
                <c:pt idx="216">
                  <c:v>4.3464999999999998</c:v>
                </c:pt>
                <c:pt idx="217">
                  <c:v>5.3741000000000003</c:v>
                </c:pt>
                <c:pt idx="218">
                  <c:v>6.4996</c:v>
                </c:pt>
                <c:pt idx="219">
                  <c:v>7.7092999999999998</c:v>
                </c:pt>
                <c:pt idx="220">
                  <c:v>8.9991000000000003</c:v>
                </c:pt>
                <c:pt idx="221">
                  <c:v>10.339</c:v>
                </c:pt>
                <c:pt idx="222">
                  <c:v>11.739000000000001</c:v>
                </c:pt>
                <c:pt idx="223">
                  <c:v>13.183</c:v>
                </c:pt>
                <c:pt idx="224">
                  <c:v>14.64</c:v>
                </c:pt>
                <c:pt idx="225">
                  <c:v>16.111000000000001</c:v>
                </c:pt>
                <c:pt idx="226">
                  <c:v>17.567</c:v>
                </c:pt>
                <c:pt idx="227">
                  <c:v>18.995000000000001</c:v>
                </c:pt>
                <c:pt idx="228">
                  <c:v>20.306999999999999</c:v>
                </c:pt>
                <c:pt idx="229">
                  <c:v>21.577999999999999</c:v>
                </c:pt>
                <c:pt idx="230">
                  <c:v>22.75</c:v>
                </c:pt>
                <c:pt idx="231">
                  <c:v>23.986999999999998</c:v>
                </c:pt>
                <c:pt idx="232">
                  <c:v>25.376999999999999</c:v>
                </c:pt>
                <c:pt idx="233">
                  <c:v>26.850999999999999</c:v>
                </c:pt>
                <c:pt idx="234">
                  <c:v>28.298999999999999</c:v>
                </c:pt>
                <c:pt idx="235">
                  <c:v>29.8</c:v>
                </c:pt>
                <c:pt idx="236">
                  <c:v>31.209</c:v>
                </c:pt>
                <c:pt idx="237">
                  <c:v>32.470999999999997</c:v>
                </c:pt>
                <c:pt idx="238">
                  <c:v>33.688000000000002</c:v>
                </c:pt>
                <c:pt idx="239">
                  <c:v>34.835000000000001</c:v>
                </c:pt>
                <c:pt idx="240">
                  <c:v>35.886000000000003</c:v>
                </c:pt>
                <c:pt idx="241">
                  <c:v>37.006999999999998</c:v>
                </c:pt>
                <c:pt idx="242">
                  <c:v>37.999000000000002</c:v>
                </c:pt>
                <c:pt idx="243">
                  <c:v>38.835000000000001</c:v>
                </c:pt>
                <c:pt idx="244">
                  <c:v>39.71</c:v>
                </c:pt>
                <c:pt idx="245">
                  <c:v>40.628999999999998</c:v>
                </c:pt>
                <c:pt idx="246">
                  <c:v>41.347000000000001</c:v>
                </c:pt>
                <c:pt idx="247">
                  <c:v>42.094000000000001</c:v>
                </c:pt>
                <c:pt idx="248">
                  <c:v>42.869</c:v>
                </c:pt>
                <c:pt idx="249">
                  <c:v>43.402999999999999</c:v>
                </c:pt>
                <c:pt idx="250">
                  <c:v>43.951000000000001</c:v>
                </c:pt>
                <c:pt idx="251">
                  <c:v>44.514000000000003</c:v>
                </c:pt>
                <c:pt idx="252">
                  <c:v>44.801000000000002</c:v>
                </c:pt>
                <c:pt idx="253">
                  <c:v>45.091000000000001</c:v>
                </c:pt>
                <c:pt idx="254">
                  <c:v>45.686</c:v>
                </c:pt>
                <c:pt idx="255">
                  <c:v>45.988999999999997</c:v>
                </c:pt>
                <c:pt idx="256">
                  <c:v>46.609000000000002</c:v>
                </c:pt>
                <c:pt idx="257">
                  <c:v>46.924999999999997</c:v>
                </c:pt>
                <c:pt idx="258">
                  <c:v>47.246000000000002</c:v>
                </c:pt>
                <c:pt idx="259">
                  <c:v>47.572000000000003</c:v>
                </c:pt>
                <c:pt idx="260">
                  <c:v>47.902000000000001</c:v>
                </c:pt>
                <c:pt idx="261">
                  <c:v>47.9</c:v>
                </c:pt>
                <c:pt idx="262">
                  <c:v>48.234999999999999</c:v>
                </c:pt>
                <c:pt idx="263">
                  <c:v>48.232999999999997</c:v>
                </c:pt>
                <c:pt idx="264">
                  <c:v>48.573999999999998</c:v>
                </c:pt>
                <c:pt idx="265">
                  <c:v>48.572000000000003</c:v>
                </c:pt>
                <c:pt idx="266">
                  <c:v>48.57</c:v>
                </c:pt>
                <c:pt idx="267">
                  <c:v>48.567999999999998</c:v>
                </c:pt>
                <c:pt idx="268">
                  <c:v>48.566000000000003</c:v>
                </c:pt>
                <c:pt idx="269">
                  <c:v>48.564</c:v>
                </c:pt>
                <c:pt idx="270">
                  <c:v>48.561999999999998</c:v>
                </c:pt>
                <c:pt idx="271">
                  <c:v>48.56</c:v>
                </c:pt>
                <c:pt idx="272">
                  <c:v>48.216000000000001</c:v>
                </c:pt>
                <c:pt idx="273">
                  <c:v>48.213999999999999</c:v>
                </c:pt>
                <c:pt idx="274">
                  <c:v>48.212000000000003</c:v>
                </c:pt>
                <c:pt idx="275">
                  <c:v>47.874000000000002</c:v>
                </c:pt>
                <c:pt idx="276">
                  <c:v>47.54</c:v>
                </c:pt>
                <c:pt idx="277">
                  <c:v>47.537999999999997</c:v>
                </c:pt>
                <c:pt idx="278">
                  <c:v>47.209000000000003</c:v>
                </c:pt>
                <c:pt idx="279">
                  <c:v>46.884999999999998</c:v>
                </c:pt>
                <c:pt idx="280">
                  <c:v>46.564999999999998</c:v>
                </c:pt>
                <c:pt idx="281">
                  <c:v>46.25</c:v>
                </c:pt>
                <c:pt idx="282">
                  <c:v>45.94</c:v>
                </c:pt>
                <c:pt idx="283">
                  <c:v>45.634</c:v>
                </c:pt>
                <c:pt idx="284">
                  <c:v>45.036000000000001</c:v>
                </c:pt>
                <c:pt idx="285">
                  <c:v>44.454999999999998</c:v>
                </c:pt>
                <c:pt idx="286">
                  <c:v>43.889000000000003</c:v>
                </c:pt>
                <c:pt idx="287">
                  <c:v>43.338999999999999</c:v>
                </c:pt>
                <c:pt idx="288">
                  <c:v>42.540999999999997</c:v>
                </c:pt>
                <c:pt idx="289">
                  <c:v>41.773000000000003</c:v>
                </c:pt>
                <c:pt idx="290">
                  <c:v>40.558</c:v>
                </c:pt>
                <c:pt idx="291">
                  <c:v>39.414999999999999</c:v>
                </c:pt>
                <c:pt idx="292">
                  <c:v>37.926000000000002</c:v>
                </c:pt>
                <c:pt idx="293">
                  <c:v>35.994999999999997</c:v>
                </c:pt>
                <c:pt idx="294">
                  <c:v>33.616</c:v>
                </c:pt>
                <c:pt idx="295">
                  <c:v>30.483000000000001</c:v>
                </c:pt>
                <c:pt idx="296">
                  <c:v>26.498999999999999</c:v>
                </c:pt>
                <c:pt idx="297">
                  <c:v>21.710999999999999</c:v>
                </c:pt>
                <c:pt idx="298">
                  <c:v>16.584</c:v>
                </c:pt>
                <c:pt idx="299">
                  <c:v>12.956</c:v>
                </c:pt>
                <c:pt idx="300">
                  <c:v>12.81</c:v>
                </c:pt>
                <c:pt idx="301">
                  <c:v>16.135000000000002</c:v>
                </c:pt>
                <c:pt idx="302">
                  <c:v>20.753</c:v>
                </c:pt>
                <c:pt idx="303">
                  <c:v>24.885999999999999</c:v>
                </c:pt>
                <c:pt idx="304">
                  <c:v>28.009</c:v>
                </c:pt>
                <c:pt idx="305">
                  <c:v>30.091999999999999</c:v>
                </c:pt>
                <c:pt idx="306">
                  <c:v>31.398</c:v>
                </c:pt>
                <c:pt idx="307">
                  <c:v>32.097000000000001</c:v>
                </c:pt>
                <c:pt idx="308">
                  <c:v>32.530999999999999</c:v>
                </c:pt>
                <c:pt idx="309">
                  <c:v>32.53</c:v>
                </c:pt>
                <c:pt idx="310">
                  <c:v>32.381999999999998</c:v>
                </c:pt>
                <c:pt idx="311">
                  <c:v>31.949000000000002</c:v>
                </c:pt>
                <c:pt idx="312">
                  <c:v>31.529</c:v>
                </c:pt>
                <c:pt idx="313">
                  <c:v>30.853000000000002</c:v>
                </c:pt>
                <c:pt idx="314">
                  <c:v>30.207999999999998</c:v>
                </c:pt>
                <c:pt idx="315">
                  <c:v>29.352</c:v>
                </c:pt>
                <c:pt idx="316">
                  <c:v>28.434000000000001</c:v>
                </c:pt>
                <c:pt idx="317">
                  <c:v>27.367999999999999</c:v>
                </c:pt>
                <c:pt idx="318">
                  <c:v>26.29</c:v>
                </c:pt>
                <c:pt idx="319">
                  <c:v>25.041</c:v>
                </c:pt>
                <c:pt idx="320">
                  <c:v>23.608000000000001</c:v>
                </c:pt>
                <c:pt idx="321">
                  <c:v>22.074999999999999</c:v>
                </c:pt>
                <c:pt idx="322">
                  <c:v>20.294</c:v>
                </c:pt>
                <c:pt idx="323">
                  <c:v>18.254999999999999</c:v>
                </c:pt>
                <c:pt idx="324">
                  <c:v>16.056000000000001</c:v>
                </c:pt>
                <c:pt idx="325">
                  <c:v>13.920999999999999</c:v>
                </c:pt>
                <c:pt idx="326">
                  <c:v>11.871</c:v>
                </c:pt>
                <c:pt idx="327">
                  <c:v>9.9163999999999994</c:v>
                </c:pt>
                <c:pt idx="328">
                  <c:v>8.6502999999999997</c:v>
                </c:pt>
                <c:pt idx="329">
                  <c:v>8.5963999999999992</c:v>
                </c:pt>
                <c:pt idx="330">
                  <c:v>9.4486000000000008</c:v>
                </c:pt>
                <c:pt idx="331">
                  <c:v>10.367000000000001</c:v>
                </c:pt>
                <c:pt idx="332">
                  <c:v>10.792</c:v>
                </c:pt>
                <c:pt idx="333">
                  <c:v>10.622999999999999</c:v>
                </c:pt>
                <c:pt idx="334">
                  <c:v>9.9746000000000006</c:v>
                </c:pt>
                <c:pt idx="335">
                  <c:v>9.0342000000000002</c:v>
                </c:pt>
                <c:pt idx="336">
                  <c:v>8.0716000000000001</c:v>
                </c:pt>
                <c:pt idx="337">
                  <c:v>7.2458999999999998</c:v>
                </c:pt>
                <c:pt idx="338">
                  <c:v>6.4267000000000003</c:v>
                </c:pt>
                <c:pt idx="339">
                  <c:v>5.5235000000000003</c:v>
                </c:pt>
                <c:pt idx="340">
                  <c:v>4.5518000000000001</c:v>
                </c:pt>
                <c:pt idx="341">
                  <c:v>3.6461000000000001</c:v>
                </c:pt>
                <c:pt idx="342">
                  <c:v>2.827</c:v>
                </c:pt>
                <c:pt idx="343">
                  <c:v>2.1494</c:v>
                </c:pt>
                <c:pt idx="344">
                  <c:v>1.6414</c:v>
                </c:pt>
                <c:pt idx="345">
                  <c:v>1.3310999999999999</c:v>
                </c:pt>
                <c:pt idx="346">
                  <c:v>1.2384999999999999</c:v>
                </c:pt>
                <c:pt idx="347">
                  <c:v>1.3694999999999999</c:v>
                </c:pt>
                <c:pt idx="348">
                  <c:v>1.7133</c:v>
                </c:pt>
                <c:pt idx="349">
                  <c:v>2.2454999999999998</c:v>
                </c:pt>
                <c:pt idx="350">
                  <c:v>2.9430000000000001</c:v>
                </c:pt>
                <c:pt idx="351">
                  <c:v>3.7820999999999998</c:v>
                </c:pt>
                <c:pt idx="352">
                  <c:v>4.72</c:v>
                </c:pt>
                <c:pt idx="353">
                  <c:v>5.7401</c:v>
                </c:pt>
                <c:pt idx="354">
                  <c:v>6.8346</c:v>
                </c:pt>
                <c:pt idx="355">
                  <c:v>7.9298000000000002</c:v>
                </c:pt>
                <c:pt idx="356">
                  <c:v>9.0680999999999994</c:v>
                </c:pt>
                <c:pt idx="357">
                  <c:v>10.191000000000001</c:v>
                </c:pt>
                <c:pt idx="358">
                  <c:v>11.311</c:v>
                </c:pt>
                <c:pt idx="359">
                  <c:v>12.409000000000001</c:v>
                </c:pt>
                <c:pt idx="360">
                  <c:v>13.457000000000001</c:v>
                </c:pt>
                <c:pt idx="361">
                  <c:v>14.465999999999999</c:v>
                </c:pt>
                <c:pt idx="362">
                  <c:v>15.433999999999999</c:v>
                </c:pt>
                <c:pt idx="363">
                  <c:v>16.306000000000001</c:v>
                </c:pt>
                <c:pt idx="364">
                  <c:v>17.172999999999998</c:v>
                </c:pt>
                <c:pt idx="365">
                  <c:v>17.931999999999999</c:v>
                </c:pt>
                <c:pt idx="366">
                  <c:v>18.673999999999999</c:v>
                </c:pt>
                <c:pt idx="367">
                  <c:v>19.286999999999999</c:v>
                </c:pt>
                <c:pt idx="368">
                  <c:v>19.891999999999999</c:v>
                </c:pt>
                <c:pt idx="369">
                  <c:v>20.427</c:v>
                </c:pt>
                <c:pt idx="370">
                  <c:v>20.936</c:v>
                </c:pt>
                <c:pt idx="371">
                  <c:v>21.35</c:v>
                </c:pt>
                <c:pt idx="372">
                  <c:v>21.657</c:v>
                </c:pt>
                <c:pt idx="373">
                  <c:v>21.972999999999999</c:v>
                </c:pt>
                <c:pt idx="374">
                  <c:v>22.233000000000001</c:v>
                </c:pt>
                <c:pt idx="375">
                  <c:v>22.364999999999998</c:v>
                </c:pt>
                <c:pt idx="376">
                  <c:v>22.498000000000001</c:v>
                </c:pt>
                <c:pt idx="377">
                  <c:v>22.565000000000001</c:v>
                </c:pt>
                <c:pt idx="378">
                  <c:v>22.565000000000001</c:v>
                </c:pt>
                <c:pt idx="379">
                  <c:v>22.495999999999999</c:v>
                </c:pt>
                <c:pt idx="380">
                  <c:v>22.428000000000001</c:v>
                </c:pt>
                <c:pt idx="381">
                  <c:v>22.36</c:v>
                </c:pt>
                <c:pt idx="382">
                  <c:v>22.161000000000001</c:v>
                </c:pt>
                <c:pt idx="383">
                  <c:v>21.902000000000001</c:v>
                </c:pt>
                <c:pt idx="384">
                  <c:v>21.585999999999999</c:v>
                </c:pt>
                <c:pt idx="385">
                  <c:v>21.042000000000002</c:v>
                </c:pt>
                <c:pt idx="386">
                  <c:v>20.361000000000001</c:v>
                </c:pt>
                <c:pt idx="387">
                  <c:v>19.472000000000001</c:v>
                </c:pt>
                <c:pt idx="388">
                  <c:v>18.260999999999999</c:v>
                </c:pt>
                <c:pt idx="389">
                  <c:v>16.786999999999999</c:v>
                </c:pt>
                <c:pt idx="390">
                  <c:v>15.093</c:v>
                </c:pt>
                <c:pt idx="391">
                  <c:v>13.49</c:v>
                </c:pt>
                <c:pt idx="392">
                  <c:v>12.612</c:v>
                </c:pt>
                <c:pt idx="393">
                  <c:v>12.532999999999999</c:v>
                </c:pt>
                <c:pt idx="394">
                  <c:v>12.513</c:v>
                </c:pt>
                <c:pt idx="395">
                  <c:v>11.917</c:v>
                </c:pt>
                <c:pt idx="396">
                  <c:v>10.659000000000001</c:v>
                </c:pt>
                <c:pt idx="397">
                  <c:v>9.0473999999999997</c:v>
                </c:pt>
                <c:pt idx="398">
                  <c:v>7.5568999999999997</c:v>
                </c:pt>
                <c:pt idx="399">
                  <c:v>6.7183000000000002</c:v>
                </c:pt>
                <c:pt idx="400">
                  <c:v>6.8808999999999996</c:v>
                </c:pt>
                <c:pt idx="401">
                  <c:v>8.0178999999999991</c:v>
                </c:pt>
                <c:pt idx="402">
                  <c:v>9.7531999999999996</c:v>
                </c:pt>
                <c:pt idx="403">
                  <c:v>11.638</c:v>
                </c:pt>
                <c:pt idx="404">
                  <c:v>13.394</c:v>
                </c:pt>
                <c:pt idx="405">
                  <c:v>14.885999999999999</c:v>
                </c:pt>
                <c:pt idx="406">
                  <c:v>16.082000000000001</c:v>
                </c:pt>
                <c:pt idx="407">
                  <c:v>16.998999999999999</c:v>
                </c:pt>
                <c:pt idx="408">
                  <c:v>17.702000000000002</c:v>
                </c:pt>
                <c:pt idx="409">
                  <c:v>18.248999999999999</c:v>
                </c:pt>
                <c:pt idx="410">
                  <c:v>18.603000000000002</c:v>
                </c:pt>
                <c:pt idx="411">
                  <c:v>18.832000000000001</c:v>
                </c:pt>
                <c:pt idx="412">
                  <c:v>18.972000000000001</c:v>
                </c:pt>
                <c:pt idx="413">
                  <c:v>19.067</c:v>
                </c:pt>
                <c:pt idx="414">
                  <c:v>19.018000000000001</c:v>
                </c:pt>
                <c:pt idx="415">
                  <c:v>18.971</c:v>
                </c:pt>
                <c:pt idx="416">
                  <c:v>18.829000000000001</c:v>
                </c:pt>
                <c:pt idx="417">
                  <c:v>18.599</c:v>
                </c:pt>
                <c:pt idx="418">
                  <c:v>18.288</c:v>
                </c:pt>
                <c:pt idx="419">
                  <c:v>17.818999999999999</c:v>
                </c:pt>
                <c:pt idx="420">
                  <c:v>17.181999999999999</c:v>
                </c:pt>
                <c:pt idx="421">
                  <c:v>16.311</c:v>
                </c:pt>
                <c:pt idx="422">
                  <c:v>15.05</c:v>
                </c:pt>
                <c:pt idx="423">
                  <c:v>13.340999999999999</c:v>
                </c:pt>
                <c:pt idx="424">
                  <c:v>11.682</c:v>
                </c:pt>
                <c:pt idx="425">
                  <c:v>11.132999999999999</c:v>
                </c:pt>
                <c:pt idx="426">
                  <c:v>11.497999999999999</c:v>
                </c:pt>
                <c:pt idx="427">
                  <c:v>11.906000000000001</c:v>
                </c:pt>
                <c:pt idx="428">
                  <c:v>12.481</c:v>
                </c:pt>
                <c:pt idx="429">
                  <c:v>13.272</c:v>
                </c:pt>
                <c:pt idx="430">
                  <c:v>14.05</c:v>
                </c:pt>
                <c:pt idx="431">
                  <c:v>14.679</c:v>
                </c:pt>
                <c:pt idx="432">
                  <c:v>15.162000000000001</c:v>
                </c:pt>
                <c:pt idx="433">
                  <c:v>15.555</c:v>
                </c:pt>
                <c:pt idx="434">
                  <c:v>15.807</c:v>
                </c:pt>
                <c:pt idx="435">
                  <c:v>15.968999999999999</c:v>
                </c:pt>
                <c:pt idx="436">
                  <c:v>16.033999999999999</c:v>
                </c:pt>
                <c:pt idx="437">
                  <c:v>16.033999999999999</c:v>
                </c:pt>
                <c:pt idx="438">
                  <c:v>16</c:v>
                </c:pt>
                <c:pt idx="439">
                  <c:v>15.901999999999999</c:v>
                </c:pt>
                <c:pt idx="440">
                  <c:v>15.804</c:v>
                </c:pt>
                <c:pt idx="441">
                  <c:v>15.676</c:v>
                </c:pt>
                <c:pt idx="442">
                  <c:v>15.551</c:v>
                </c:pt>
                <c:pt idx="443">
                  <c:v>15.397</c:v>
                </c:pt>
                <c:pt idx="444">
                  <c:v>15.215999999999999</c:v>
                </c:pt>
                <c:pt idx="445">
                  <c:v>15.04</c:v>
                </c:pt>
                <c:pt idx="446">
                  <c:v>14.868</c:v>
                </c:pt>
                <c:pt idx="447">
                  <c:v>14.672000000000001</c:v>
                </c:pt>
                <c:pt idx="448">
                  <c:v>14.481999999999999</c:v>
                </c:pt>
                <c:pt idx="449">
                  <c:v>14.297000000000001</c:v>
                </c:pt>
                <c:pt idx="450">
                  <c:v>14.092000000000001</c:v>
                </c:pt>
                <c:pt idx="451">
                  <c:v>13.893000000000001</c:v>
                </c:pt>
                <c:pt idx="452">
                  <c:v>13.676</c:v>
                </c:pt>
                <c:pt idx="453">
                  <c:v>13.443</c:v>
                </c:pt>
                <c:pt idx="454">
                  <c:v>13.218</c:v>
                </c:pt>
                <c:pt idx="455">
                  <c:v>12.938000000000001</c:v>
                </c:pt>
                <c:pt idx="456">
                  <c:v>12.648999999999999</c:v>
                </c:pt>
                <c:pt idx="457">
                  <c:v>12.336</c:v>
                </c:pt>
                <c:pt idx="458">
                  <c:v>12.148</c:v>
                </c:pt>
                <c:pt idx="459">
                  <c:v>12.02</c:v>
                </c:pt>
                <c:pt idx="460">
                  <c:v>11.895</c:v>
                </c:pt>
                <c:pt idx="461">
                  <c:v>11.755000000000001</c:v>
                </c:pt>
                <c:pt idx="462">
                  <c:v>11.585000000000001</c:v>
                </c:pt>
                <c:pt idx="463">
                  <c:v>11.372</c:v>
                </c:pt>
                <c:pt idx="464">
                  <c:v>11.135999999999999</c:v>
                </c:pt>
                <c:pt idx="465">
                  <c:v>10.896000000000001</c:v>
                </c:pt>
                <c:pt idx="466">
                  <c:v>10.624000000000001</c:v>
                </c:pt>
                <c:pt idx="467">
                  <c:v>10.353</c:v>
                </c:pt>
                <c:pt idx="468">
                  <c:v>10.109</c:v>
                </c:pt>
                <c:pt idx="469">
                  <c:v>9.9362999999999992</c:v>
                </c:pt>
                <c:pt idx="470">
                  <c:v>9.8285</c:v>
                </c:pt>
                <c:pt idx="471">
                  <c:v>9.7462999999999997</c:v>
                </c:pt>
                <c:pt idx="472">
                  <c:v>9.6541999999999994</c:v>
                </c:pt>
                <c:pt idx="473">
                  <c:v>9.5416000000000007</c:v>
                </c:pt>
                <c:pt idx="474">
                  <c:v>9.4100999999999999</c:v>
                </c:pt>
                <c:pt idx="475">
                  <c:v>9.2615999999999996</c:v>
                </c:pt>
                <c:pt idx="476">
                  <c:v>9.1076999999999995</c:v>
                </c:pt>
                <c:pt idx="477">
                  <c:v>8.9398</c:v>
                </c:pt>
                <c:pt idx="478">
                  <c:v>8.7782</c:v>
                </c:pt>
                <c:pt idx="479">
                  <c:v>8.6137999999999995</c:v>
                </c:pt>
                <c:pt idx="480">
                  <c:v>8.4383999999999997</c:v>
                </c:pt>
                <c:pt idx="481">
                  <c:v>8.2705000000000002</c:v>
                </c:pt>
                <c:pt idx="482">
                  <c:v>8.1014999999999997</c:v>
                </c:pt>
                <c:pt idx="483">
                  <c:v>7.9321000000000002</c:v>
                </c:pt>
                <c:pt idx="484">
                  <c:v>7.7626999999999997</c:v>
                </c:pt>
                <c:pt idx="485">
                  <c:v>7.5940000000000003</c:v>
                </c:pt>
                <c:pt idx="486">
                  <c:v>7.4066000000000001</c:v>
                </c:pt>
                <c:pt idx="487">
                  <c:v>7.2785000000000002</c:v>
                </c:pt>
                <c:pt idx="488">
                  <c:v>7.0949999999999998</c:v>
                </c:pt>
                <c:pt idx="489">
                  <c:v>6.9208999999999996</c:v>
                </c:pt>
                <c:pt idx="490">
                  <c:v>6.7554999999999996</c:v>
                </c:pt>
                <c:pt idx="491">
                  <c:v>6.5983000000000001</c:v>
                </c:pt>
                <c:pt idx="492">
                  <c:v>6.4485000000000001</c:v>
                </c:pt>
                <c:pt idx="493">
                  <c:v>6.3056999999999999</c:v>
                </c:pt>
                <c:pt idx="494">
                  <c:v>6.1254</c:v>
                </c:pt>
                <c:pt idx="495">
                  <c:v>5.9554999999999998</c:v>
                </c:pt>
                <c:pt idx="496">
                  <c:v>5.8343999999999996</c:v>
                </c:pt>
                <c:pt idx="497">
                  <c:v>5.6809000000000003</c:v>
                </c:pt>
                <c:pt idx="498">
                  <c:v>5.5354999999999999</c:v>
                </c:pt>
                <c:pt idx="499">
                  <c:v>5.3644999999999996</c:v>
                </c:pt>
                <c:pt idx="500">
                  <c:v>5.2354000000000003</c:v>
                </c:pt>
                <c:pt idx="501">
                  <c:v>5.0829000000000004</c:v>
                </c:pt>
                <c:pt idx="502">
                  <c:v>4.9394999999999998</c:v>
                </c:pt>
                <c:pt idx="503">
                  <c:v>4.7782</c:v>
                </c:pt>
                <c:pt idx="504">
                  <c:v>4.6520000000000001</c:v>
                </c:pt>
                <c:pt idx="505">
                  <c:v>4.5094000000000003</c:v>
                </c:pt>
                <c:pt idx="506">
                  <c:v>4.3757000000000001</c:v>
                </c:pt>
                <c:pt idx="507">
                  <c:v>4.2298999999999998</c:v>
                </c:pt>
                <c:pt idx="508">
                  <c:v>4.0938999999999997</c:v>
                </c:pt>
                <c:pt idx="509">
                  <c:v>3.9668000000000001</c:v>
                </c:pt>
                <c:pt idx="510">
                  <c:v>3.8475999999999999</c:v>
                </c:pt>
                <c:pt idx="511">
                  <c:v>3.7050000000000001</c:v>
                </c:pt>
                <c:pt idx="512">
                  <c:v>3.5872000000000002</c:v>
                </c:pt>
                <c:pt idx="513">
                  <c:v>3.4638</c:v>
                </c:pt>
                <c:pt idx="514">
                  <c:v>3.3365999999999998</c:v>
                </c:pt>
                <c:pt idx="515">
                  <c:v>3.2187999999999999</c:v>
                </c:pt>
                <c:pt idx="516">
                  <c:v>3.0990000000000002</c:v>
                </c:pt>
                <c:pt idx="517">
                  <c:v>2.9784000000000002</c:v>
                </c:pt>
                <c:pt idx="518">
                  <c:v>2.8672</c:v>
                </c:pt>
                <c:pt idx="519">
                  <c:v>2.7562000000000002</c:v>
                </c:pt>
                <c:pt idx="520">
                  <c:v>2.6461999999999999</c:v>
                </c:pt>
                <c:pt idx="521">
                  <c:v>2.5312999999999999</c:v>
                </c:pt>
                <c:pt idx="522">
                  <c:v>2.4262999999999999</c:v>
                </c:pt>
                <c:pt idx="523">
                  <c:v>2.3243</c:v>
                </c:pt>
                <c:pt idx="524">
                  <c:v>2.2204000000000002</c:v>
                </c:pt>
                <c:pt idx="525">
                  <c:v>2.121</c:v>
                </c:pt>
                <c:pt idx="526">
                  <c:v>2.0219</c:v>
                </c:pt>
                <c:pt idx="527">
                  <c:v>1.9241999999999999</c:v>
                </c:pt>
                <c:pt idx="528">
                  <c:v>1.829</c:v>
                </c:pt>
                <c:pt idx="529">
                  <c:v>1.7367999999999999</c:v>
                </c:pt>
                <c:pt idx="530">
                  <c:v>1.6482000000000001</c:v>
                </c:pt>
                <c:pt idx="531">
                  <c:v>1.5585</c:v>
                </c:pt>
                <c:pt idx="532">
                  <c:v>1.474</c:v>
                </c:pt>
                <c:pt idx="533">
                  <c:v>1.3907</c:v>
                </c:pt>
                <c:pt idx="534">
                  <c:v>1.3079000000000001</c:v>
                </c:pt>
                <c:pt idx="535">
                  <c:v>1.2286999999999999</c:v>
                </c:pt>
                <c:pt idx="536">
                  <c:v>1.1523000000000001</c:v>
                </c:pt>
                <c:pt idx="537">
                  <c:v>1.077</c:v>
                </c:pt>
                <c:pt idx="538">
                  <c:v>1.0033000000000001</c:v>
                </c:pt>
                <c:pt idx="539">
                  <c:v>0.93420000000000003</c:v>
                </c:pt>
                <c:pt idx="540">
                  <c:v>0.86333000000000004</c:v>
                </c:pt>
                <c:pt idx="541">
                  <c:v>0.79664000000000001</c:v>
                </c:pt>
                <c:pt idx="542">
                  <c:v>0.72948000000000002</c:v>
                </c:pt>
                <c:pt idx="543">
                  <c:v>0.66884999999999994</c:v>
                </c:pt>
                <c:pt idx="544">
                  <c:v>0.61070999999999998</c:v>
                </c:pt>
                <c:pt idx="545">
                  <c:v>0.55630999999999997</c:v>
                </c:pt>
                <c:pt idx="546">
                  <c:v>0.50629000000000002</c:v>
                </c:pt>
                <c:pt idx="547">
                  <c:v>0.46281</c:v>
                </c:pt>
                <c:pt idx="548">
                  <c:v>0.41987000000000002</c:v>
                </c:pt>
                <c:pt idx="549">
                  <c:v>0.37784000000000001</c:v>
                </c:pt>
                <c:pt idx="550">
                  <c:v>0.33640999999999999</c:v>
                </c:pt>
                <c:pt idx="551">
                  <c:v>0.29776999999999998</c:v>
                </c:pt>
                <c:pt idx="552">
                  <c:v>0.26056000000000001</c:v>
                </c:pt>
                <c:pt idx="553">
                  <c:v>0.22589999999999999</c:v>
                </c:pt>
                <c:pt idx="554">
                  <c:v>0.19359999999999999</c:v>
                </c:pt>
                <c:pt idx="555">
                  <c:v>0.16413</c:v>
                </c:pt>
                <c:pt idx="556">
                  <c:v>0.13736999999999999</c:v>
                </c:pt>
                <c:pt idx="557">
                  <c:v>0.11319</c:v>
                </c:pt>
                <c:pt idx="558">
                  <c:v>9.2268000000000003E-2</c:v>
                </c:pt>
                <c:pt idx="559">
                  <c:v>7.3539999999999994E-2</c:v>
                </c:pt>
                <c:pt idx="560">
                  <c:v>5.8165000000000001E-2</c:v>
                </c:pt>
                <c:pt idx="561">
                  <c:v>4.5975000000000002E-2</c:v>
                </c:pt>
                <c:pt idx="562">
                  <c:v>3.7017000000000001E-2</c:v>
                </c:pt>
                <c:pt idx="563">
                  <c:v>3.1341000000000001E-2</c:v>
                </c:pt>
                <c:pt idx="564">
                  <c:v>2.9255E-2</c:v>
                </c:pt>
                <c:pt idx="565">
                  <c:v>3.0612E-2</c:v>
                </c:pt>
                <c:pt idx="566">
                  <c:v>3.5500999999999998E-2</c:v>
                </c:pt>
                <c:pt idx="567">
                  <c:v>4.3628E-2</c:v>
                </c:pt>
                <c:pt idx="568">
                  <c:v>5.5114999999999997E-2</c:v>
                </c:pt>
                <c:pt idx="569">
                  <c:v>6.9424E-2</c:v>
                </c:pt>
                <c:pt idx="570">
                  <c:v>8.7003999999999998E-2</c:v>
                </c:pt>
                <c:pt idx="571">
                  <c:v>0.10685</c:v>
                </c:pt>
                <c:pt idx="572">
                  <c:v>0.12970000000000001</c:v>
                </c:pt>
                <c:pt idx="573">
                  <c:v>0.15498999999999999</c:v>
                </c:pt>
                <c:pt idx="574">
                  <c:v>0.18285000000000001</c:v>
                </c:pt>
                <c:pt idx="575">
                  <c:v>0.21321000000000001</c:v>
                </c:pt>
                <c:pt idx="576">
                  <c:v>0.24576999999999999</c:v>
                </c:pt>
                <c:pt idx="577">
                  <c:v>0.28122000000000003</c:v>
                </c:pt>
                <c:pt idx="578">
                  <c:v>0.31796999999999997</c:v>
                </c:pt>
                <c:pt idx="579">
                  <c:v>0.35799999999999998</c:v>
                </c:pt>
                <c:pt idx="580">
                  <c:v>0.39966000000000002</c:v>
                </c:pt>
                <c:pt idx="581">
                  <c:v>0.44357999999999997</c:v>
                </c:pt>
                <c:pt idx="582">
                  <c:v>0.48981000000000002</c:v>
                </c:pt>
                <c:pt idx="583">
                  <c:v>0.53634999999999999</c:v>
                </c:pt>
                <c:pt idx="584">
                  <c:v>0.58657999999999999</c:v>
                </c:pt>
                <c:pt idx="585">
                  <c:v>0.63983999999999996</c:v>
                </c:pt>
                <c:pt idx="586">
                  <c:v>0.69032000000000004</c:v>
                </c:pt>
                <c:pt idx="587">
                  <c:v>0.74987000000000004</c:v>
                </c:pt>
                <c:pt idx="588">
                  <c:v>0.80208999999999997</c:v>
                </c:pt>
                <c:pt idx="589">
                  <c:v>0.86251</c:v>
                </c:pt>
                <c:pt idx="590">
                  <c:v>0.92481999999999998</c:v>
                </c:pt>
                <c:pt idx="591">
                  <c:v>0.98663999999999996</c:v>
                </c:pt>
                <c:pt idx="592">
                  <c:v>1.0510999999999999</c:v>
                </c:pt>
                <c:pt idx="593">
                  <c:v>1.1164000000000001</c:v>
                </c:pt>
                <c:pt idx="594">
                  <c:v>1.1836</c:v>
                </c:pt>
                <c:pt idx="595">
                  <c:v>1.2535000000000001</c:v>
                </c:pt>
                <c:pt idx="596">
                  <c:v>1.3238000000000001</c:v>
                </c:pt>
                <c:pt idx="597">
                  <c:v>1.3948</c:v>
                </c:pt>
                <c:pt idx="598">
                  <c:v>1.4676</c:v>
                </c:pt>
                <c:pt idx="599">
                  <c:v>1.544</c:v>
                </c:pt>
                <c:pt idx="600">
                  <c:v>1.6184000000000001</c:v>
                </c:pt>
                <c:pt idx="601">
                  <c:v>1.6977</c:v>
                </c:pt>
                <c:pt idx="602">
                  <c:v>1.7757000000000001</c:v>
                </c:pt>
                <c:pt idx="603">
                  <c:v>1.8543000000000001</c:v>
                </c:pt>
                <c:pt idx="604">
                  <c:v>1.9367000000000001</c:v>
                </c:pt>
                <c:pt idx="605">
                  <c:v>2.0186000000000002</c:v>
                </c:pt>
                <c:pt idx="606">
                  <c:v>2.1034000000000002</c:v>
                </c:pt>
                <c:pt idx="607">
                  <c:v>2.1909000000000001</c:v>
                </c:pt>
                <c:pt idx="608">
                  <c:v>2.2753000000000001</c:v>
                </c:pt>
                <c:pt idx="609">
                  <c:v>2.3609</c:v>
                </c:pt>
                <c:pt idx="610">
                  <c:v>2.4535999999999998</c:v>
                </c:pt>
                <c:pt idx="611">
                  <c:v>2.5402</c:v>
                </c:pt>
                <c:pt idx="612">
                  <c:v>2.6335999999999999</c:v>
                </c:pt>
                <c:pt idx="613">
                  <c:v>2.7183999999999999</c:v>
                </c:pt>
                <c:pt idx="614">
                  <c:v>2.8176000000000001</c:v>
                </c:pt>
                <c:pt idx="615">
                  <c:v>2.9064000000000001</c:v>
                </c:pt>
                <c:pt idx="616">
                  <c:v>3.0011000000000001</c:v>
                </c:pt>
                <c:pt idx="617">
                  <c:v>3.0922000000000001</c:v>
                </c:pt>
                <c:pt idx="618">
                  <c:v>3.1892</c:v>
                </c:pt>
                <c:pt idx="619">
                  <c:v>3.2928000000000002</c:v>
                </c:pt>
                <c:pt idx="620">
                  <c:v>3.391</c:v>
                </c:pt>
                <c:pt idx="621">
                  <c:v>3.4822000000000002</c:v>
                </c:pt>
                <c:pt idx="622">
                  <c:v>3.5785999999999998</c:v>
                </c:pt>
                <c:pt idx="623">
                  <c:v>3.6808000000000001</c:v>
                </c:pt>
                <c:pt idx="624">
                  <c:v>3.7892999999999999</c:v>
                </c:pt>
                <c:pt idx="625">
                  <c:v>3.8877999999999999</c:v>
                </c:pt>
                <c:pt idx="626">
                  <c:v>3.9918</c:v>
                </c:pt>
                <c:pt idx="627">
                  <c:v>4.0831</c:v>
                </c:pt>
                <c:pt idx="628">
                  <c:v>4.1985999999999999</c:v>
                </c:pt>
                <c:pt idx="629">
                  <c:v>4.3002000000000002</c:v>
                </c:pt>
                <c:pt idx="630">
                  <c:v>4.3852000000000002</c:v>
                </c:pt>
                <c:pt idx="631">
                  <c:v>4.4966999999999997</c:v>
                </c:pt>
                <c:pt idx="632">
                  <c:v>4.5902000000000003</c:v>
                </c:pt>
                <c:pt idx="633">
                  <c:v>4.7130999999999998</c:v>
                </c:pt>
                <c:pt idx="634">
                  <c:v>4.8163999999999998</c:v>
                </c:pt>
                <c:pt idx="635">
                  <c:v>4.9245999999999999</c:v>
                </c:pt>
                <c:pt idx="636">
                  <c:v>5.0091999999999999</c:v>
                </c:pt>
                <c:pt idx="637">
                  <c:v>5.1269</c:v>
                </c:pt>
                <c:pt idx="638">
                  <c:v>5.2190000000000003</c:v>
                </c:pt>
                <c:pt idx="639">
                  <c:v>5.3146000000000004</c:v>
                </c:pt>
                <c:pt idx="640">
                  <c:v>5.4139999999999997</c:v>
                </c:pt>
                <c:pt idx="641">
                  <c:v>5.5174000000000003</c:v>
                </c:pt>
                <c:pt idx="642">
                  <c:v>5.6250999999999998</c:v>
                </c:pt>
                <c:pt idx="643">
                  <c:v>5.6993</c:v>
                </c:pt>
                <c:pt idx="644">
                  <c:v>5.7755999999999998</c:v>
                </c:pt>
                <c:pt idx="645">
                  <c:v>5.8540999999999999</c:v>
                </c:pt>
                <c:pt idx="646">
                  <c:v>5.9348999999999998</c:v>
                </c:pt>
                <c:pt idx="647">
                  <c:v>5.9760999999999997</c:v>
                </c:pt>
                <c:pt idx="648">
                  <c:v>6.0179</c:v>
                </c:pt>
                <c:pt idx="649">
                  <c:v>6.0602999999999998</c:v>
                </c:pt>
                <c:pt idx="650">
                  <c:v>6.1471999999999998</c:v>
                </c:pt>
                <c:pt idx="651">
                  <c:v>6.2827000000000002</c:v>
                </c:pt>
                <c:pt idx="652">
                  <c:v>6.4245999999999999</c:v>
                </c:pt>
                <c:pt idx="653">
                  <c:v>6.5735000000000001</c:v>
                </c:pt>
                <c:pt idx="654">
                  <c:v>6.7298</c:v>
                </c:pt>
                <c:pt idx="655">
                  <c:v>6.8383000000000003</c:v>
                </c:pt>
                <c:pt idx="656">
                  <c:v>7.0084</c:v>
                </c:pt>
                <c:pt idx="657">
                  <c:v>7.1266999999999996</c:v>
                </c:pt>
                <c:pt idx="658">
                  <c:v>7.1874000000000002</c:v>
                </c:pt>
                <c:pt idx="659">
                  <c:v>7.3122999999999996</c:v>
                </c:pt>
                <c:pt idx="660">
                  <c:v>7.4417999999999997</c:v>
                </c:pt>
                <c:pt idx="661">
                  <c:v>7.5083000000000002</c:v>
                </c:pt>
                <c:pt idx="662">
                  <c:v>7.5967000000000002</c:v>
                </c:pt>
                <c:pt idx="663">
                  <c:v>7.6872999999999996</c:v>
                </c:pt>
                <c:pt idx="664">
                  <c:v>7.7657999999999996</c:v>
                </c:pt>
                <c:pt idx="665">
                  <c:v>7.8385999999999996</c:v>
                </c:pt>
                <c:pt idx="666">
                  <c:v>7.9127999999999998</c:v>
                </c:pt>
                <c:pt idx="667">
                  <c:v>7.9733000000000001</c:v>
                </c:pt>
                <c:pt idx="668">
                  <c:v>8.0268999999999995</c:v>
                </c:pt>
                <c:pt idx="669">
                  <c:v>8.0734999999999992</c:v>
                </c:pt>
                <c:pt idx="670">
                  <c:v>8.1128</c:v>
                </c:pt>
                <c:pt idx="671">
                  <c:v>8.1443999999999992</c:v>
                </c:pt>
                <c:pt idx="672">
                  <c:v>8.1522000000000006</c:v>
                </c:pt>
                <c:pt idx="673">
                  <c:v>8.1519999999999992</c:v>
                </c:pt>
                <c:pt idx="674">
                  <c:v>8.1358999999999995</c:v>
                </c:pt>
                <c:pt idx="675">
                  <c:v>8.0960999999999999</c:v>
                </c:pt>
                <c:pt idx="676">
                  <c:v>8.0333000000000006</c:v>
                </c:pt>
                <c:pt idx="677">
                  <c:v>7.9410999999999996</c:v>
                </c:pt>
                <c:pt idx="678">
                  <c:v>7.8143000000000002</c:v>
                </c:pt>
                <c:pt idx="679">
                  <c:v>7.6425000000000001</c:v>
                </c:pt>
                <c:pt idx="680">
                  <c:v>7.4386000000000001</c:v>
                </c:pt>
                <c:pt idx="681">
                  <c:v>7.1230000000000002</c:v>
                </c:pt>
                <c:pt idx="682">
                  <c:v>6.8343999999999996</c:v>
                </c:pt>
                <c:pt idx="683">
                  <c:v>6.3723000000000001</c:v>
                </c:pt>
                <c:pt idx="684">
                  <c:v>5.8894000000000002</c:v>
                </c:pt>
                <c:pt idx="685">
                  <c:v>5.3094999999999999</c:v>
                </c:pt>
                <c:pt idx="686">
                  <c:v>4.6578999999999997</c:v>
                </c:pt>
                <c:pt idx="687">
                  <c:v>3.9691000000000001</c:v>
                </c:pt>
                <c:pt idx="688">
                  <c:v>3.2528999999999999</c:v>
                </c:pt>
                <c:pt idx="689">
                  <c:v>2.6147</c:v>
                </c:pt>
                <c:pt idx="690">
                  <c:v>2.1282000000000001</c:v>
                </c:pt>
                <c:pt idx="691">
                  <c:v>1.8729</c:v>
                </c:pt>
                <c:pt idx="692">
                  <c:v>1.9064000000000001</c:v>
                </c:pt>
                <c:pt idx="693">
                  <c:v>2.218</c:v>
                </c:pt>
                <c:pt idx="694">
                  <c:v>2.7544</c:v>
                </c:pt>
                <c:pt idx="695">
                  <c:v>3.4373</c:v>
                </c:pt>
                <c:pt idx="696">
                  <c:v>4.1927000000000003</c:v>
                </c:pt>
                <c:pt idx="697">
                  <c:v>4.9461000000000004</c:v>
                </c:pt>
                <c:pt idx="698">
                  <c:v>5.6927000000000003</c:v>
                </c:pt>
                <c:pt idx="699">
                  <c:v>6.3701999999999996</c:v>
                </c:pt>
                <c:pt idx="700">
                  <c:v>7.0018000000000002</c:v>
                </c:pt>
                <c:pt idx="701">
                  <c:v>7.5972</c:v>
                </c:pt>
                <c:pt idx="702">
                  <c:v>8.1151</c:v>
                </c:pt>
                <c:pt idx="703">
                  <c:v>8.5774000000000008</c:v>
                </c:pt>
                <c:pt idx="704">
                  <c:v>8.9991000000000003</c:v>
                </c:pt>
                <c:pt idx="705">
                  <c:v>9.3693000000000008</c:v>
                </c:pt>
                <c:pt idx="706">
                  <c:v>9.7148000000000003</c:v>
                </c:pt>
                <c:pt idx="707">
                  <c:v>10.026</c:v>
                </c:pt>
                <c:pt idx="708">
                  <c:v>10.319000000000001</c:v>
                </c:pt>
                <c:pt idx="709">
                  <c:v>10.576000000000001</c:v>
                </c:pt>
                <c:pt idx="710">
                  <c:v>10.831</c:v>
                </c:pt>
                <c:pt idx="711">
                  <c:v>11.055</c:v>
                </c:pt>
                <c:pt idx="712">
                  <c:v>11.256</c:v>
                </c:pt>
                <c:pt idx="713">
                  <c:v>11.449</c:v>
                </c:pt>
                <c:pt idx="714">
                  <c:v>11.632</c:v>
                </c:pt>
                <c:pt idx="715">
                  <c:v>11.803000000000001</c:v>
                </c:pt>
                <c:pt idx="716">
                  <c:v>11.981</c:v>
                </c:pt>
                <c:pt idx="717">
                  <c:v>12.127000000000001</c:v>
                </c:pt>
                <c:pt idx="718">
                  <c:v>12.276</c:v>
                </c:pt>
                <c:pt idx="719">
                  <c:v>12.41</c:v>
                </c:pt>
                <c:pt idx="720">
                  <c:v>12.548</c:v>
                </c:pt>
                <c:pt idx="721">
                  <c:v>12.667999999999999</c:v>
                </c:pt>
                <c:pt idx="722">
                  <c:v>12.79</c:v>
                </c:pt>
                <c:pt idx="723">
                  <c:v>12.916</c:v>
                </c:pt>
                <c:pt idx="724">
                  <c:v>13.022</c:v>
                </c:pt>
                <c:pt idx="725">
                  <c:v>13.13</c:v>
                </c:pt>
                <c:pt idx="726">
                  <c:v>13.24</c:v>
                </c:pt>
                <c:pt idx="727">
                  <c:v>13.352</c:v>
                </c:pt>
                <c:pt idx="728">
                  <c:v>13.443</c:v>
                </c:pt>
                <c:pt idx="729">
                  <c:v>13.536</c:v>
                </c:pt>
                <c:pt idx="730">
                  <c:v>13.629</c:v>
                </c:pt>
                <c:pt idx="731">
                  <c:v>13.724</c:v>
                </c:pt>
                <c:pt idx="732">
                  <c:v>13.795999999999999</c:v>
                </c:pt>
                <c:pt idx="733">
                  <c:v>13.894</c:v>
                </c:pt>
                <c:pt idx="734">
                  <c:v>13.968</c:v>
                </c:pt>
                <c:pt idx="735">
                  <c:v>14.042999999999999</c:v>
                </c:pt>
                <c:pt idx="736">
                  <c:v>14.119</c:v>
                </c:pt>
                <c:pt idx="737">
                  <c:v>14.195</c:v>
                </c:pt>
                <c:pt idx="738">
                  <c:v>14.247</c:v>
                </c:pt>
                <c:pt idx="739">
                  <c:v>14.298999999999999</c:v>
                </c:pt>
                <c:pt idx="740">
                  <c:v>14.351000000000001</c:v>
                </c:pt>
                <c:pt idx="741">
                  <c:v>14.377000000000001</c:v>
                </c:pt>
                <c:pt idx="742">
                  <c:v>14.43</c:v>
                </c:pt>
                <c:pt idx="743">
                  <c:v>14.51</c:v>
                </c:pt>
                <c:pt idx="744">
                  <c:v>14.592000000000001</c:v>
                </c:pt>
                <c:pt idx="745">
                  <c:v>14.673999999999999</c:v>
                </c:pt>
                <c:pt idx="746">
                  <c:v>14.728999999999999</c:v>
                </c:pt>
                <c:pt idx="747">
                  <c:v>14.785</c:v>
                </c:pt>
                <c:pt idx="748">
                  <c:v>14.840999999999999</c:v>
                </c:pt>
                <c:pt idx="749">
                  <c:v>14.898</c:v>
                </c:pt>
                <c:pt idx="750">
                  <c:v>14.926</c:v>
                </c:pt>
                <c:pt idx="751">
                  <c:v>14.954000000000001</c:v>
                </c:pt>
                <c:pt idx="752">
                  <c:v>14.983000000000001</c:v>
                </c:pt>
                <c:pt idx="753">
                  <c:v>15.012</c:v>
                </c:pt>
                <c:pt idx="754">
                  <c:v>15.04</c:v>
                </c:pt>
                <c:pt idx="755">
                  <c:v>15.04</c:v>
                </c:pt>
                <c:pt idx="756">
                  <c:v>15.04</c:v>
                </c:pt>
                <c:pt idx="757">
                  <c:v>15.039</c:v>
                </c:pt>
                <c:pt idx="758">
                  <c:v>15.01</c:v>
                </c:pt>
                <c:pt idx="759">
                  <c:v>14.952</c:v>
                </c:pt>
                <c:pt idx="760">
                  <c:v>14.866</c:v>
                </c:pt>
                <c:pt idx="761">
                  <c:v>14.752000000000001</c:v>
                </c:pt>
                <c:pt idx="762">
                  <c:v>14.558999999999999</c:v>
                </c:pt>
                <c:pt idx="763">
                  <c:v>14.291</c:v>
                </c:pt>
                <c:pt idx="764">
                  <c:v>13.984</c:v>
                </c:pt>
                <c:pt idx="765">
                  <c:v>13.666</c:v>
                </c:pt>
                <c:pt idx="766">
                  <c:v>13.500999999999999</c:v>
                </c:pt>
                <c:pt idx="767">
                  <c:v>13.571</c:v>
                </c:pt>
                <c:pt idx="768">
                  <c:v>13.882999999999999</c:v>
                </c:pt>
                <c:pt idx="769">
                  <c:v>14.237</c:v>
                </c:pt>
                <c:pt idx="770">
                  <c:v>14.583</c:v>
                </c:pt>
                <c:pt idx="771">
                  <c:v>14.862</c:v>
                </c:pt>
                <c:pt idx="772">
                  <c:v>15.064</c:v>
                </c:pt>
                <c:pt idx="773">
                  <c:v>15.211</c:v>
                </c:pt>
                <c:pt idx="774">
                  <c:v>15.331</c:v>
                </c:pt>
                <c:pt idx="775">
                  <c:v>15.423</c:v>
                </c:pt>
                <c:pt idx="776">
                  <c:v>15.515000000000001</c:v>
                </c:pt>
                <c:pt idx="777">
                  <c:v>15.577999999999999</c:v>
                </c:pt>
                <c:pt idx="778">
                  <c:v>15.609</c:v>
                </c:pt>
                <c:pt idx="779">
                  <c:v>15.64</c:v>
                </c:pt>
                <c:pt idx="780">
                  <c:v>15.670999999999999</c:v>
                </c:pt>
                <c:pt idx="781">
                  <c:v>15.702999999999999</c:v>
                </c:pt>
                <c:pt idx="782">
                  <c:v>15.702999999999999</c:v>
                </c:pt>
                <c:pt idx="783">
                  <c:v>15.734</c:v>
                </c:pt>
                <c:pt idx="784">
                  <c:v>15.734</c:v>
                </c:pt>
                <c:pt idx="785">
                  <c:v>15.734</c:v>
                </c:pt>
                <c:pt idx="786">
                  <c:v>15.765000000000001</c:v>
                </c:pt>
                <c:pt idx="787">
                  <c:v>15.765000000000001</c:v>
                </c:pt>
                <c:pt idx="788">
                  <c:v>15.733000000000001</c:v>
                </c:pt>
                <c:pt idx="789">
                  <c:v>15.731999999999999</c:v>
                </c:pt>
                <c:pt idx="790">
                  <c:v>15.731999999999999</c:v>
                </c:pt>
                <c:pt idx="791">
                  <c:v>15.731999999999999</c:v>
                </c:pt>
                <c:pt idx="792">
                  <c:v>15.699</c:v>
                </c:pt>
                <c:pt idx="793">
                  <c:v>15.699</c:v>
                </c:pt>
                <c:pt idx="794">
                  <c:v>15.667</c:v>
                </c:pt>
                <c:pt idx="795">
                  <c:v>15.666</c:v>
                </c:pt>
                <c:pt idx="796">
                  <c:v>15.634</c:v>
                </c:pt>
                <c:pt idx="797">
                  <c:v>15.634</c:v>
                </c:pt>
                <c:pt idx="798">
                  <c:v>15.602</c:v>
                </c:pt>
                <c:pt idx="799">
                  <c:v>15.57</c:v>
                </c:pt>
                <c:pt idx="800">
                  <c:v>15.539</c:v>
                </c:pt>
                <c:pt idx="801">
                  <c:v>15.507</c:v>
                </c:pt>
                <c:pt idx="802">
                  <c:v>15.476000000000001</c:v>
                </c:pt>
                <c:pt idx="803">
                  <c:v>15.444000000000001</c:v>
                </c:pt>
                <c:pt idx="804">
                  <c:v>15.413</c:v>
                </c:pt>
                <c:pt idx="805">
                  <c:v>15.382</c:v>
                </c:pt>
                <c:pt idx="806">
                  <c:v>15.321</c:v>
                </c:pt>
                <c:pt idx="807">
                  <c:v>15.29</c:v>
                </c:pt>
                <c:pt idx="808">
                  <c:v>15.26</c:v>
                </c:pt>
                <c:pt idx="809">
                  <c:v>15.199</c:v>
                </c:pt>
                <c:pt idx="810">
                  <c:v>15.169</c:v>
                </c:pt>
                <c:pt idx="811">
                  <c:v>15.138999999999999</c:v>
                </c:pt>
                <c:pt idx="812">
                  <c:v>15.08</c:v>
                </c:pt>
                <c:pt idx="813">
                  <c:v>15.021000000000001</c:v>
                </c:pt>
                <c:pt idx="814">
                  <c:v>14.962999999999999</c:v>
                </c:pt>
                <c:pt idx="815">
                  <c:v>14.933999999999999</c:v>
                </c:pt>
                <c:pt idx="816">
                  <c:v>14.875999999999999</c:v>
                </c:pt>
                <c:pt idx="817">
                  <c:v>14.819000000000001</c:v>
                </c:pt>
                <c:pt idx="818">
                  <c:v>14.734</c:v>
                </c:pt>
                <c:pt idx="819">
                  <c:v>14.678000000000001</c:v>
                </c:pt>
                <c:pt idx="820">
                  <c:v>14.622999999999999</c:v>
                </c:pt>
                <c:pt idx="821">
                  <c:v>14.568</c:v>
                </c:pt>
                <c:pt idx="822">
                  <c:v>14.486000000000001</c:v>
                </c:pt>
                <c:pt idx="823">
                  <c:v>14.404999999999999</c:v>
                </c:pt>
                <c:pt idx="824">
                  <c:v>14.352</c:v>
                </c:pt>
                <c:pt idx="825">
                  <c:v>14.273</c:v>
                </c:pt>
                <c:pt idx="826">
                  <c:v>14.194000000000001</c:v>
                </c:pt>
                <c:pt idx="827">
                  <c:v>14.117000000000001</c:v>
                </c:pt>
                <c:pt idx="828">
                  <c:v>14.015000000000001</c:v>
                </c:pt>
                <c:pt idx="829">
                  <c:v>13.914999999999999</c:v>
                </c:pt>
                <c:pt idx="830">
                  <c:v>13.816000000000001</c:v>
                </c:pt>
                <c:pt idx="831">
                  <c:v>13.695</c:v>
                </c:pt>
                <c:pt idx="832">
                  <c:v>13.576000000000001</c:v>
                </c:pt>
                <c:pt idx="833">
                  <c:v>13.436</c:v>
                </c:pt>
                <c:pt idx="834">
                  <c:v>13.321999999999999</c:v>
                </c:pt>
                <c:pt idx="835">
                  <c:v>13.254</c:v>
                </c:pt>
                <c:pt idx="836">
                  <c:v>13.231999999999999</c:v>
                </c:pt>
                <c:pt idx="837">
                  <c:v>13.186999999999999</c:v>
                </c:pt>
                <c:pt idx="838">
                  <c:v>13.121</c:v>
                </c:pt>
                <c:pt idx="839">
                  <c:v>13.055</c:v>
                </c:pt>
                <c:pt idx="840">
                  <c:v>12.968999999999999</c:v>
                </c:pt>
                <c:pt idx="841">
                  <c:v>12.882999999999999</c:v>
                </c:pt>
                <c:pt idx="842">
                  <c:v>12.8</c:v>
                </c:pt>
                <c:pt idx="843">
                  <c:v>12.696</c:v>
                </c:pt>
                <c:pt idx="844">
                  <c:v>12.615</c:v>
                </c:pt>
                <c:pt idx="845">
                  <c:v>12.515000000000001</c:v>
                </c:pt>
                <c:pt idx="846">
                  <c:v>12.397</c:v>
                </c:pt>
                <c:pt idx="847">
                  <c:v>12.3</c:v>
                </c:pt>
                <c:pt idx="848">
                  <c:v>12.186</c:v>
                </c:pt>
                <c:pt idx="849">
                  <c:v>12.074999999999999</c:v>
                </c:pt>
                <c:pt idx="850">
                  <c:v>11.965</c:v>
                </c:pt>
                <c:pt idx="851">
                  <c:v>11.858000000000001</c:v>
                </c:pt>
                <c:pt idx="852">
                  <c:v>11.734999999999999</c:v>
                </c:pt>
                <c:pt idx="853">
                  <c:v>11.615</c:v>
                </c:pt>
                <c:pt idx="854">
                  <c:v>11.497</c:v>
                </c:pt>
                <c:pt idx="855">
                  <c:v>11.382</c:v>
                </c:pt>
                <c:pt idx="856">
                  <c:v>11.254</c:v>
                </c:pt>
                <c:pt idx="857">
                  <c:v>11.144</c:v>
                </c:pt>
                <c:pt idx="858">
                  <c:v>11.021000000000001</c:v>
                </c:pt>
                <c:pt idx="859">
                  <c:v>10.901</c:v>
                </c:pt>
                <c:pt idx="860">
                  <c:v>10.769</c:v>
                </c:pt>
                <c:pt idx="861">
                  <c:v>10.64</c:v>
                </c:pt>
                <c:pt idx="862">
                  <c:v>10.515000000000001</c:v>
                </c:pt>
                <c:pt idx="863">
                  <c:v>10.393000000000001</c:v>
                </c:pt>
                <c:pt idx="864">
                  <c:v>10.26</c:v>
                </c:pt>
                <c:pt idx="865">
                  <c:v>10.119</c:v>
                </c:pt>
                <c:pt idx="866">
                  <c:v>9.9934999999999992</c:v>
                </c:pt>
                <c:pt idx="867">
                  <c:v>9.8475000000000001</c:v>
                </c:pt>
                <c:pt idx="868">
                  <c:v>9.7175999999999991</c:v>
                </c:pt>
                <c:pt idx="869">
                  <c:v>9.5799000000000003</c:v>
                </c:pt>
                <c:pt idx="870">
                  <c:v>9.4352999999999998</c:v>
                </c:pt>
                <c:pt idx="871">
                  <c:v>9.2845999999999993</c:v>
                </c:pt>
                <c:pt idx="872">
                  <c:v>9.1388999999999996</c:v>
                </c:pt>
                <c:pt idx="873">
                  <c:v>8.9880999999999993</c:v>
                </c:pt>
                <c:pt idx="874">
                  <c:v>8.8329000000000004</c:v>
                </c:pt>
                <c:pt idx="875">
                  <c:v>8.6739999999999995</c:v>
                </c:pt>
                <c:pt idx="876">
                  <c:v>8.4946999999999999</c:v>
                </c:pt>
                <c:pt idx="877">
                  <c:v>8.2895000000000003</c:v>
                </c:pt>
                <c:pt idx="878">
                  <c:v>8.0472999999999999</c:v>
                </c:pt>
                <c:pt idx="879">
                  <c:v>7.7321999999999997</c:v>
                </c:pt>
                <c:pt idx="880">
                  <c:v>7.3437999999999999</c:v>
                </c:pt>
                <c:pt idx="881">
                  <c:v>7.1554000000000002</c:v>
                </c:pt>
                <c:pt idx="882">
                  <c:v>7.2168999999999999</c:v>
                </c:pt>
                <c:pt idx="883">
                  <c:v>7.2794999999999996</c:v>
                </c:pt>
                <c:pt idx="884">
                  <c:v>7.2793999999999999</c:v>
                </c:pt>
                <c:pt idx="885">
                  <c:v>7.2164999999999999</c:v>
                </c:pt>
                <c:pt idx="886">
                  <c:v>7.0941999999999998</c:v>
                </c:pt>
                <c:pt idx="887">
                  <c:v>6.9760999999999997</c:v>
                </c:pt>
                <c:pt idx="888">
                  <c:v>6.8621999999999996</c:v>
                </c:pt>
                <c:pt idx="889">
                  <c:v>6.6984000000000004</c:v>
                </c:pt>
                <c:pt idx="890">
                  <c:v>6.5427</c:v>
                </c:pt>
                <c:pt idx="891">
                  <c:v>6.3943000000000003</c:v>
                </c:pt>
                <c:pt idx="892">
                  <c:v>6.2529000000000003</c:v>
                </c:pt>
                <c:pt idx="893">
                  <c:v>6.1178999999999997</c:v>
                </c:pt>
                <c:pt idx="894">
                  <c:v>5.9888000000000003</c:v>
                </c:pt>
                <c:pt idx="895">
                  <c:v>5.8254000000000001</c:v>
                </c:pt>
                <c:pt idx="896">
                  <c:v>5.6711</c:v>
                </c:pt>
                <c:pt idx="897">
                  <c:v>5.5251999999999999</c:v>
                </c:pt>
                <c:pt idx="898">
                  <c:v>5.3868999999999998</c:v>
                </c:pt>
                <c:pt idx="899">
                  <c:v>5.2557</c:v>
                </c:pt>
                <c:pt idx="900">
                  <c:v>5.1007999999999996</c:v>
                </c:pt>
                <c:pt idx="901">
                  <c:v>4.9551999999999996</c:v>
                </c:pt>
                <c:pt idx="902">
                  <c:v>4.8181000000000003</c:v>
                </c:pt>
                <c:pt idx="903">
                  <c:v>4.6635999999999997</c:v>
                </c:pt>
                <c:pt idx="904">
                  <c:v>4.5193000000000003</c:v>
                </c:pt>
                <c:pt idx="905">
                  <c:v>4.3840000000000003</c:v>
                </c:pt>
                <c:pt idx="906">
                  <c:v>4.2365000000000004</c:v>
                </c:pt>
                <c:pt idx="907">
                  <c:v>4.0990000000000002</c:v>
                </c:pt>
                <c:pt idx="908">
                  <c:v>3.9706000000000001</c:v>
                </c:pt>
                <c:pt idx="909">
                  <c:v>3.8336999999999999</c:v>
                </c:pt>
                <c:pt idx="910">
                  <c:v>3.6911999999999998</c:v>
                </c:pt>
                <c:pt idx="911">
                  <c:v>3.5592000000000001</c:v>
                </c:pt>
                <c:pt idx="912">
                  <c:v>3.4238</c:v>
                </c:pt>
                <c:pt idx="913">
                  <c:v>3.2867000000000002</c:v>
                </c:pt>
                <c:pt idx="914">
                  <c:v>3.1606999999999998</c:v>
                </c:pt>
                <c:pt idx="915">
                  <c:v>3.0242</c:v>
                </c:pt>
                <c:pt idx="916">
                  <c:v>2.8994</c:v>
                </c:pt>
                <c:pt idx="917">
                  <c:v>2.7766000000000002</c:v>
                </c:pt>
                <c:pt idx="918">
                  <c:v>2.6488999999999998</c:v>
                </c:pt>
                <c:pt idx="919">
                  <c:v>2.5259999999999998</c:v>
                </c:pt>
                <c:pt idx="920">
                  <c:v>2.4083000000000001</c:v>
                </c:pt>
                <c:pt idx="921">
                  <c:v>2.2902</c:v>
                </c:pt>
                <c:pt idx="922">
                  <c:v>2.1684999999999999</c:v>
                </c:pt>
                <c:pt idx="923">
                  <c:v>2.0550999999999999</c:v>
                </c:pt>
                <c:pt idx="924">
                  <c:v>1.9455</c:v>
                </c:pt>
                <c:pt idx="925">
                  <c:v>1.8331999999999999</c:v>
                </c:pt>
                <c:pt idx="926">
                  <c:v>1.7274</c:v>
                </c:pt>
                <c:pt idx="927">
                  <c:v>1.6227</c:v>
                </c:pt>
                <c:pt idx="928">
                  <c:v>1.5207999999999999</c:v>
                </c:pt>
                <c:pt idx="929">
                  <c:v>1.421</c:v>
                </c:pt>
                <c:pt idx="930">
                  <c:v>1.3232999999999999</c:v>
                </c:pt>
                <c:pt idx="931">
                  <c:v>1.2293000000000001</c:v>
                </c:pt>
                <c:pt idx="932">
                  <c:v>1.1377999999999999</c:v>
                </c:pt>
                <c:pt idx="933">
                  <c:v>1.0495000000000001</c:v>
                </c:pt>
                <c:pt idx="934">
                  <c:v>0.96321999999999997</c:v>
                </c:pt>
                <c:pt idx="935">
                  <c:v>0.87975999999999999</c:v>
                </c:pt>
                <c:pt idx="936">
                  <c:v>0.80374000000000001</c:v>
                </c:pt>
                <c:pt idx="937">
                  <c:v>0.72470000000000001</c:v>
                </c:pt>
                <c:pt idx="938">
                  <c:v>0.65205000000000002</c:v>
                </c:pt>
                <c:pt idx="939">
                  <c:v>0.58325000000000005</c:v>
                </c:pt>
                <c:pt idx="940">
                  <c:v>0.51773999999999998</c:v>
                </c:pt>
                <c:pt idx="941">
                  <c:v>0.45990999999999999</c:v>
                </c:pt>
                <c:pt idx="942">
                  <c:v>0.40479999999999999</c:v>
                </c:pt>
                <c:pt idx="943">
                  <c:v>0.35370000000000001</c:v>
                </c:pt>
                <c:pt idx="944">
                  <c:v>0.30574000000000001</c:v>
                </c:pt>
                <c:pt idx="945">
                  <c:v>0.26019999999999999</c:v>
                </c:pt>
                <c:pt idx="946">
                  <c:v>0.21895999999999999</c:v>
                </c:pt>
                <c:pt idx="947">
                  <c:v>0.18099999999999999</c:v>
                </c:pt>
                <c:pt idx="948">
                  <c:v>0.14754999999999999</c:v>
                </c:pt>
                <c:pt idx="949">
                  <c:v>0.11823</c:v>
                </c:pt>
                <c:pt idx="950">
                  <c:v>9.3169000000000002E-2</c:v>
                </c:pt>
                <c:pt idx="951">
                  <c:v>7.3579000000000006E-2</c:v>
                </c:pt>
                <c:pt idx="952">
                  <c:v>5.8395000000000002E-2</c:v>
                </c:pt>
                <c:pt idx="953">
                  <c:v>4.8339E-2</c:v>
                </c:pt>
                <c:pt idx="954">
                  <c:v>4.3700999999999997E-2</c:v>
                </c:pt>
                <c:pt idx="955">
                  <c:v>4.446E-2</c:v>
                </c:pt>
                <c:pt idx="956">
                  <c:v>5.0652000000000003E-2</c:v>
                </c:pt>
                <c:pt idx="957">
                  <c:v>6.216E-2</c:v>
                </c:pt>
                <c:pt idx="958">
                  <c:v>7.8746999999999998E-2</c:v>
                </c:pt>
                <c:pt idx="959">
                  <c:v>0.10009</c:v>
                </c:pt>
                <c:pt idx="960">
                  <c:v>0.12570999999999999</c:v>
                </c:pt>
                <c:pt idx="961">
                  <c:v>0.15576000000000001</c:v>
                </c:pt>
                <c:pt idx="962">
                  <c:v>0.18990000000000001</c:v>
                </c:pt>
                <c:pt idx="963">
                  <c:v>0.22811999999999999</c:v>
                </c:pt>
                <c:pt idx="964">
                  <c:v>0.27015</c:v>
                </c:pt>
                <c:pt idx="965">
                  <c:v>0.31609999999999999</c:v>
                </c:pt>
                <c:pt idx="966">
                  <c:v>0.36536999999999997</c:v>
                </c:pt>
                <c:pt idx="967">
                  <c:v>0.41871999999999998</c:v>
                </c:pt>
                <c:pt idx="968">
                  <c:v>0.47393999999999997</c:v>
                </c:pt>
                <c:pt idx="969">
                  <c:v>0.53308999999999995</c:v>
                </c:pt>
                <c:pt idx="970">
                  <c:v>0.59619</c:v>
                </c:pt>
                <c:pt idx="971">
                  <c:v>0.65998999999999997</c:v>
                </c:pt>
                <c:pt idx="972">
                  <c:v>0.72943999999999998</c:v>
                </c:pt>
                <c:pt idx="973">
                  <c:v>0.80332000000000003</c:v>
                </c:pt>
                <c:pt idx="974">
                  <c:v>0.87927</c:v>
                </c:pt>
                <c:pt idx="975">
                  <c:v>0.95267000000000002</c:v>
                </c:pt>
                <c:pt idx="976">
                  <c:v>1.0326</c:v>
                </c:pt>
                <c:pt idx="977">
                  <c:v>1.1142000000000001</c:v>
                </c:pt>
                <c:pt idx="978">
                  <c:v>1.1987000000000001</c:v>
                </c:pt>
                <c:pt idx="979">
                  <c:v>1.2843</c:v>
                </c:pt>
                <c:pt idx="980">
                  <c:v>1.3741000000000001</c:v>
                </c:pt>
                <c:pt idx="981">
                  <c:v>1.4646999999999999</c:v>
                </c:pt>
                <c:pt idx="982">
                  <c:v>1.5561</c:v>
                </c:pt>
                <c:pt idx="983">
                  <c:v>1.6517999999999999</c:v>
                </c:pt>
                <c:pt idx="984">
                  <c:v>1.7479</c:v>
                </c:pt>
                <c:pt idx="985">
                  <c:v>1.8456999999999999</c:v>
                </c:pt>
                <c:pt idx="986">
                  <c:v>1.9436</c:v>
                </c:pt>
                <c:pt idx="987">
                  <c:v>2.0442</c:v>
                </c:pt>
                <c:pt idx="988">
                  <c:v>2.1465000000000001</c:v>
                </c:pt>
                <c:pt idx="989">
                  <c:v>2.2492999999999999</c:v>
                </c:pt>
                <c:pt idx="990">
                  <c:v>2.3451</c:v>
                </c:pt>
                <c:pt idx="991">
                  <c:v>2.4434999999999998</c:v>
                </c:pt>
                <c:pt idx="992">
                  <c:v>2.5369000000000002</c:v>
                </c:pt>
                <c:pt idx="993">
                  <c:v>2.6232000000000002</c:v>
                </c:pt>
                <c:pt idx="994">
                  <c:v>2.6920999999999999</c:v>
                </c:pt>
                <c:pt idx="995">
                  <c:v>2.7158000000000002</c:v>
                </c:pt>
                <c:pt idx="996">
                  <c:v>2.6840999999999999</c:v>
                </c:pt>
                <c:pt idx="997">
                  <c:v>2.5863</c:v>
                </c:pt>
                <c:pt idx="998">
                  <c:v>2.6230000000000002</c:v>
                </c:pt>
                <c:pt idx="999">
                  <c:v>2.8683999999999998</c:v>
                </c:pt>
                <c:pt idx="1000">
                  <c:v>3.1562999999999999</c:v>
                </c:pt>
                <c:pt idx="1001">
                  <c:v>3.3803000000000001</c:v>
                </c:pt>
                <c:pt idx="1002">
                  <c:v>3.5680999999999998</c:v>
                </c:pt>
                <c:pt idx="1003">
                  <c:v>3.7317</c:v>
                </c:pt>
                <c:pt idx="1004">
                  <c:v>3.8778000000000001</c:v>
                </c:pt>
                <c:pt idx="1005">
                  <c:v>4.0180999999999996</c:v>
                </c:pt>
                <c:pt idx="1006">
                  <c:v>4.1695000000000002</c:v>
                </c:pt>
                <c:pt idx="1007">
                  <c:v>4.2911000000000001</c:v>
                </c:pt>
                <c:pt idx="1008">
                  <c:v>4.4204999999999997</c:v>
                </c:pt>
                <c:pt idx="1009">
                  <c:v>4.5583</c:v>
                </c:pt>
                <c:pt idx="1010">
                  <c:v>4.6802000000000001</c:v>
                </c:pt>
                <c:pt idx="1011">
                  <c:v>4.8091999999999997</c:v>
                </c:pt>
                <c:pt idx="1012">
                  <c:v>4.9459</c:v>
                </c:pt>
                <c:pt idx="1013">
                  <c:v>5.0613000000000001</c:v>
                </c:pt>
                <c:pt idx="1014">
                  <c:v>5.1824000000000003</c:v>
                </c:pt>
                <c:pt idx="1015">
                  <c:v>5.3098999999999998</c:v>
                </c:pt>
                <c:pt idx="1016">
                  <c:v>5.4440999999999997</c:v>
                </c:pt>
                <c:pt idx="1017">
                  <c:v>5.5495000000000001</c:v>
                </c:pt>
                <c:pt idx="1018">
                  <c:v>5.6969000000000003</c:v>
                </c:pt>
                <c:pt idx="1019">
                  <c:v>5.8129999999999997</c:v>
                </c:pt>
                <c:pt idx="1020">
                  <c:v>5.9341999999999997</c:v>
                </c:pt>
                <c:pt idx="1021">
                  <c:v>6.0608000000000004</c:v>
                </c:pt>
                <c:pt idx="1022">
                  <c:v>6.1932999999999998</c:v>
                </c:pt>
                <c:pt idx="1023">
                  <c:v>6.2850000000000001</c:v>
                </c:pt>
                <c:pt idx="1024">
                  <c:v>6.4280999999999997</c:v>
                </c:pt>
                <c:pt idx="1025">
                  <c:v>6.5273000000000003</c:v>
                </c:pt>
                <c:pt idx="1026">
                  <c:v>6.6824000000000003</c:v>
                </c:pt>
                <c:pt idx="1027">
                  <c:v>6.7901999999999996</c:v>
                </c:pt>
                <c:pt idx="1028">
                  <c:v>6.9016999999999999</c:v>
                </c:pt>
                <c:pt idx="1029">
                  <c:v>7.0171000000000001</c:v>
                </c:pt>
                <c:pt idx="1030">
                  <c:v>7.1365999999999996</c:v>
                </c:pt>
                <c:pt idx="1031">
                  <c:v>7.2606000000000002</c:v>
                </c:pt>
                <c:pt idx="1032">
                  <c:v>7.3891</c:v>
                </c:pt>
                <c:pt idx="1033">
                  <c:v>7.4954000000000001</c:v>
                </c:pt>
                <c:pt idx="1034">
                  <c:v>7.6120000000000001</c:v>
                </c:pt>
                <c:pt idx="1035">
                  <c:v>7.7252000000000001</c:v>
                </c:pt>
                <c:pt idx="1036">
                  <c:v>7.8421000000000003</c:v>
                </c:pt>
                <c:pt idx="1037">
                  <c:v>7.9550000000000001</c:v>
                </c:pt>
                <c:pt idx="1038">
                  <c:v>8.0715000000000003</c:v>
                </c:pt>
                <c:pt idx="1039">
                  <c:v>8.1835000000000004</c:v>
                </c:pt>
                <c:pt idx="1040">
                  <c:v>8.2904</c:v>
                </c:pt>
                <c:pt idx="1041">
                  <c:v>8.4003999999999994</c:v>
                </c:pt>
                <c:pt idx="1042">
                  <c:v>8.5045999999999999</c:v>
                </c:pt>
                <c:pt idx="1043">
                  <c:v>8.6115999999999993</c:v>
                </c:pt>
                <c:pt idx="1044">
                  <c:v>8.7215000000000007</c:v>
                </c:pt>
                <c:pt idx="1045">
                  <c:v>8.8247999999999998</c:v>
                </c:pt>
                <c:pt idx="1046">
                  <c:v>8.9307999999999996</c:v>
                </c:pt>
                <c:pt idx="1047">
                  <c:v>9.0395000000000003</c:v>
                </c:pt>
                <c:pt idx="1048">
                  <c:v>9.1509999999999998</c:v>
                </c:pt>
                <c:pt idx="1049">
                  <c:v>9.2548999999999992</c:v>
                </c:pt>
                <c:pt idx="1050">
                  <c:v>9.3613</c:v>
                </c:pt>
                <c:pt idx="1051">
                  <c:v>9.4593000000000007</c:v>
                </c:pt>
                <c:pt idx="1052">
                  <c:v>9.5594999999999999</c:v>
                </c:pt>
                <c:pt idx="1053">
                  <c:v>9.6618999999999993</c:v>
                </c:pt>
                <c:pt idx="1054">
                  <c:v>9.7667000000000002</c:v>
                </c:pt>
                <c:pt idx="1055">
                  <c:v>9.8619000000000003</c:v>
                </c:pt>
                <c:pt idx="1056">
                  <c:v>9.9590999999999994</c:v>
                </c:pt>
                <c:pt idx="1057">
                  <c:v>10.045999999999999</c:v>
                </c:pt>
                <c:pt idx="1058">
                  <c:v>10.147</c:v>
                </c:pt>
                <c:pt idx="1059">
                  <c:v>10.237</c:v>
                </c:pt>
                <c:pt idx="1060">
                  <c:v>10.329000000000001</c:v>
                </c:pt>
                <c:pt idx="1061">
                  <c:v>10.422000000000001</c:v>
                </c:pt>
                <c:pt idx="1062">
                  <c:v>10.518000000000001</c:v>
                </c:pt>
                <c:pt idx="1063">
                  <c:v>10.601000000000001</c:v>
                </c:pt>
                <c:pt idx="1064">
                  <c:v>10.7</c:v>
                </c:pt>
                <c:pt idx="1065">
                  <c:v>10.786</c:v>
                </c:pt>
                <c:pt idx="1066">
                  <c:v>10.874000000000001</c:v>
                </c:pt>
                <c:pt idx="1067">
                  <c:v>10.964</c:v>
                </c:pt>
                <c:pt idx="1068">
                  <c:v>11.039</c:v>
                </c:pt>
                <c:pt idx="1069">
                  <c:v>11.132</c:v>
                </c:pt>
                <c:pt idx="1070">
                  <c:v>11.21</c:v>
                </c:pt>
                <c:pt idx="1071">
                  <c:v>11.289</c:v>
                </c:pt>
                <c:pt idx="1072">
                  <c:v>11.369</c:v>
                </c:pt>
                <c:pt idx="1073">
                  <c:v>11.451000000000001</c:v>
                </c:pt>
                <c:pt idx="1074">
                  <c:v>11.516999999999999</c:v>
                </c:pt>
                <c:pt idx="1075">
                  <c:v>11.601000000000001</c:v>
                </c:pt>
                <c:pt idx="1076">
                  <c:v>11.669</c:v>
                </c:pt>
                <c:pt idx="1077">
                  <c:v>11.756</c:v>
                </c:pt>
                <c:pt idx="1078">
                  <c:v>11.826000000000001</c:v>
                </c:pt>
                <c:pt idx="1079">
                  <c:v>11.897</c:v>
                </c:pt>
                <c:pt idx="1080">
                  <c:v>11.968</c:v>
                </c:pt>
                <c:pt idx="1081">
                  <c:v>12.041</c:v>
                </c:pt>
                <c:pt idx="1082">
                  <c:v>12.096</c:v>
                </c:pt>
                <c:pt idx="1083">
                  <c:v>12.170999999999999</c:v>
                </c:pt>
                <c:pt idx="1084">
                  <c:v>12.227</c:v>
                </c:pt>
                <c:pt idx="1085">
                  <c:v>12.303000000000001</c:v>
                </c:pt>
                <c:pt idx="1086">
                  <c:v>12.361000000000001</c:v>
                </c:pt>
                <c:pt idx="1087">
                  <c:v>12.419</c:v>
                </c:pt>
                <c:pt idx="1088">
                  <c:v>12.478</c:v>
                </c:pt>
                <c:pt idx="1089">
                  <c:v>12.537000000000001</c:v>
                </c:pt>
                <c:pt idx="1090">
                  <c:v>12.598000000000001</c:v>
                </c:pt>
                <c:pt idx="1091">
                  <c:v>12.657999999999999</c:v>
                </c:pt>
                <c:pt idx="1092">
                  <c:v>12.699</c:v>
                </c:pt>
                <c:pt idx="1093">
                  <c:v>12.760999999999999</c:v>
                </c:pt>
                <c:pt idx="1094">
                  <c:v>12.802</c:v>
                </c:pt>
                <c:pt idx="1095">
                  <c:v>12.843999999999999</c:v>
                </c:pt>
                <c:pt idx="1096">
                  <c:v>12.885999999999999</c:v>
                </c:pt>
                <c:pt idx="1097">
                  <c:v>12.928000000000001</c:v>
                </c:pt>
                <c:pt idx="1098">
                  <c:v>12.949</c:v>
                </c:pt>
                <c:pt idx="1099">
                  <c:v>12.97</c:v>
                </c:pt>
                <c:pt idx="1100">
                  <c:v>12.97</c:v>
                </c:pt>
                <c:pt idx="1101">
                  <c:v>12.948</c:v>
                </c:pt>
                <c:pt idx="1102">
                  <c:v>12.906000000000001</c:v>
                </c:pt>
                <c:pt idx="1103">
                  <c:v>12.863</c:v>
                </c:pt>
                <c:pt idx="1104">
                  <c:v>12.821</c:v>
                </c:pt>
                <c:pt idx="1105">
                  <c:v>12.863</c:v>
                </c:pt>
                <c:pt idx="1106">
                  <c:v>12.946999999999999</c:v>
                </c:pt>
                <c:pt idx="1107">
                  <c:v>13.032999999999999</c:v>
                </c:pt>
                <c:pt idx="1108">
                  <c:v>13.143000000000001</c:v>
                </c:pt>
                <c:pt idx="1109">
                  <c:v>13.186999999999999</c:v>
                </c:pt>
                <c:pt idx="1110">
                  <c:v>13.231</c:v>
                </c:pt>
                <c:pt idx="1111">
                  <c:v>13.209</c:v>
                </c:pt>
                <c:pt idx="1112">
                  <c:v>13.164</c:v>
                </c:pt>
                <c:pt idx="1113">
                  <c:v>13.054</c:v>
                </c:pt>
                <c:pt idx="1114">
                  <c:v>12.84</c:v>
                </c:pt>
                <c:pt idx="1115">
                  <c:v>12.433</c:v>
                </c:pt>
                <c:pt idx="1116">
                  <c:v>11.731</c:v>
                </c:pt>
                <c:pt idx="1117">
                  <c:v>10.648</c:v>
                </c:pt>
                <c:pt idx="1118">
                  <c:v>9.6745000000000001</c:v>
                </c:pt>
                <c:pt idx="1119">
                  <c:v>10.01</c:v>
                </c:pt>
                <c:pt idx="1120">
                  <c:v>11.215999999999999</c:v>
                </c:pt>
                <c:pt idx="1121">
                  <c:v>12.201000000000001</c:v>
                </c:pt>
                <c:pt idx="1122">
                  <c:v>12.817</c:v>
                </c:pt>
                <c:pt idx="1123">
                  <c:v>13.206</c:v>
                </c:pt>
                <c:pt idx="1124">
                  <c:v>13.456</c:v>
                </c:pt>
                <c:pt idx="1125">
                  <c:v>13.62</c:v>
                </c:pt>
                <c:pt idx="1126">
                  <c:v>13.74</c:v>
                </c:pt>
                <c:pt idx="1127">
                  <c:v>13.813000000000001</c:v>
                </c:pt>
                <c:pt idx="1128">
                  <c:v>13.887</c:v>
                </c:pt>
                <c:pt idx="1129">
                  <c:v>13.936999999999999</c:v>
                </c:pt>
                <c:pt idx="1130">
                  <c:v>13.987</c:v>
                </c:pt>
                <c:pt idx="1131">
                  <c:v>13.986000000000001</c:v>
                </c:pt>
                <c:pt idx="1132">
                  <c:v>13.986000000000001</c:v>
                </c:pt>
                <c:pt idx="1133">
                  <c:v>14.010999999999999</c:v>
                </c:pt>
                <c:pt idx="1134">
                  <c:v>14.113</c:v>
                </c:pt>
                <c:pt idx="1135">
                  <c:v>14.19</c:v>
                </c:pt>
                <c:pt idx="1136">
                  <c:v>14.242000000000001</c:v>
                </c:pt>
                <c:pt idx="1137">
                  <c:v>14.268000000000001</c:v>
                </c:pt>
                <c:pt idx="1138">
                  <c:v>14.294</c:v>
                </c:pt>
                <c:pt idx="1139">
                  <c:v>14.32</c:v>
                </c:pt>
                <c:pt idx="1140">
                  <c:v>14.347</c:v>
                </c:pt>
                <c:pt idx="1141">
                  <c:v>14.346</c:v>
                </c:pt>
                <c:pt idx="1142">
                  <c:v>14.346</c:v>
                </c:pt>
                <c:pt idx="1143">
                  <c:v>14.319000000000001</c:v>
                </c:pt>
                <c:pt idx="1144">
                  <c:v>14.292999999999999</c:v>
                </c:pt>
                <c:pt idx="1145">
                  <c:v>14.24</c:v>
                </c:pt>
                <c:pt idx="1146">
                  <c:v>14.162000000000001</c:v>
                </c:pt>
                <c:pt idx="1147">
                  <c:v>14.11</c:v>
                </c:pt>
                <c:pt idx="1148">
                  <c:v>14.084</c:v>
                </c:pt>
                <c:pt idx="1149">
                  <c:v>14.135</c:v>
                </c:pt>
                <c:pt idx="1150">
                  <c:v>14.212999999999999</c:v>
                </c:pt>
                <c:pt idx="1151">
                  <c:v>14.291</c:v>
                </c:pt>
                <c:pt idx="1152">
                  <c:v>14.343999999999999</c:v>
                </c:pt>
                <c:pt idx="1153">
                  <c:v>14.397</c:v>
                </c:pt>
                <c:pt idx="1154">
                  <c:v>14.423</c:v>
                </c:pt>
                <c:pt idx="1155">
                  <c:v>14.423</c:v>
                </c:pt>
                <c:pt idx="1156">
                  <c:v>14.423</c:v>
                </c:pt>
                <c:pt idx="1157">
                  <c:v>14.423</c:v>
                </c:pt>
                <c:pt idx="1158">
                  <c:v>14.423</c:v>
                </c:pt>
                <c:pt idx="1159">
                  <c:v>14.422000000000001</c:v>
                </c:pt>
                <c:pt idx="1160">
                  <c:v>14.422000000000001</c:v>
                </c:pt>
                <c:pt idx="1161">
                  <c:v>14.422000000000001</c:v>
                </c:pt>
                <c:pt idx="1162">
                  <c:v>14.395</c:v>
                </c:pt>
                <c:pt idx="1163">
                  <c:v>14.340999999999999</c:v>
                </c:pt>
                <c:pt idx="1164">
                  <c:v>14.288</c:v>
                </c:pt>
                <c:pt idx="1165">
                  <c:v>14.183</c:v>
                </c:pt>
                <c:pt idx="1166">
                  <c:v>14.054</c:v>
                </c:pt>
                <c:pt idx="1167">
                  <c:v>13.878</c:v>
                </c:pt>
                <c:pt idx="1168">
                  <c:v>13.682</c:v>
                </c:pt>
                <c:pt idx="1169">
                  <c:v>13.492000000000001</c:v>
                </c:pt>
                <c:pt idx="1170">
                  <c:v>13.375999999999999</c:v>
                </c:pt>
                <c:pt idx="1171">
                  <c:v>13.422000000000001</c:v>
                </c:pt>
                <c:pt idx="1172">
                  <c:v>13.586</c:v>
                </c:pt>
                <c:pt idx="1173">
                  <c:v>13.803000000000001</c:v>
                </c:pt>
                <c:pt idx="1174">
                  <c:v>13.976000000000001</c:v>
                </c:pt>
                <c:pt idx="1175">
                  <c:v>14.103</c:v>
                </c:pt>
                <c:pt idx="1176">
                  <c:v>14.206</c:v>
                </c:pt>
                <c:pt idx="1177">
                  <c:v>14.259</c:v>
                </c:pt>
                <c:pt idx="1178">
                  <c:v>14.311</c:v>
                </c:pt>
                <c:pt idx="1179">
                  <c:v>14.337</c:v>
                </c:pt>
                <c:pt idx="1180">
                  <c:v>14.364000000000001</c:v>
                </c:pt>
                <c:pt idx="1181">
                  <c:v>14.39</c:v>
                </c:pt>
                <c:pt idx="1182">
                  <c:v>14.39</c:v>
                </c:pt>
                <c:pt idx="1183">
                  <c:v>14.39</c:v>
                </c:pt>
                <c:pt idx="1184">
                  <c:v>14.388999999999999</c:v>
                </c:pt>
                <c:pt idx="1185">
                  <c:v>14.388999999999999</c:v>
                </c:pt>
                <c:pt idx="1186">
                  <c:v>14.388999999999999</c:v>
                </c:pt>
                <c:pt idx="1187">
                  <c:v>14.362</c:v>
                </c:pt>
                <c:pt idx="1188">
                  <c:v>14.362</c:v>
                </c:pt>
                <c:pt idx="1189">
                  <c:v>14.335000000000001</c:v>
                </c:pt>
                <c:pt idx="1190">
                  <c:v>14.335000000000001</c:v>
                </c:pt>
                <c:pt idx="1191">
                  <c:v>14.308</c:v>
                </c:pt>
                <c:pt idx="1192">
                  <c:v>14.281000000000001</c:v>
                </c:pt>
                <c:pt idx="1193">
                  <c:v>14.281000000000001</c:v>
                </c:pt>
                <c:pt idx="1194">
                  <c:v>14.255000000000001</c:v>
                </c:pt>
                <c:pt idx="1195">
                  <c:v>14.228</c:v>
                </c:pt>
                <c:pt idx="1196">
                  <c:v>14.202</c:v>
                </c:pt>
                <c:pt idx="1197">
                  <c:v>14.176</c:v>
                </c:pt>
                <c:pt idx="1198">
                  <c:v>14.148999999999999</c:v>
                </c:pt>
                <c:pt idx="1199">
                  <c:v>14.122999999999999</c:v>
                </c:pt>
                <c:pt idx="1200">
                  <c:v>14.097</c:v>
                </c:pt>
                <c:pt idx="1201">
                  <c:v>14.071999999999999</c:v>
                </c:pt>
                <c:pt idx="1202">
                  <c:v>14.045999999999999</c:v>
                </c:pt>
                <c:pt idx="1203">
                  <c:v>14.02</c:v>
                </c:pt>
                <c:pt idx="1204">
                  <c:v>13.994999999999999</c:v>
                </c:pt>
                <c:pt idx="1205">
                  <c:v>13.944000000000001</c:v>
                </c:pt>
                <c:pt idx="1206">
                  <c:v>13.919</c:v>
                </c:pt>
                <c:pt idx="1207">
                  <c:v>13.869</c:v>
                </c:pt>
                <c:pt idx="1208">
                  <c:v>13.843999999999999</c:v>
                </c:pt>
                <c:pt idx="1209">
                  <c:v>13.819000000000001</c:v>
                </c:pt>
                <c:pt idx="1210">
                  <c:v>13.77</c:v>
                </c:pt>
                <c:pt idx="1211">
                  <c:v>13.744999999999999</c:v>
                </c:pt>
                <c:pt idx="1212">
                  <c:v>13.696999999999999</c:v>
                </c:pt>
                <c:pt idx="1213">
                  <c:v>13.648</c:v>
                </c:pt>
                <c:pt idx="1214">
                  <c:v>13.6</c:v>
                </c:pt>
                <c:pt idx="1215">
                  <c:v>13.576000000000001</c:v>
                </c:pt>
                <c:pt idx="1216">
                  <c:v>13.529</c:v>
                </c:pt>
                <c:pt idx="1217">
                  <c:v>13.459</c:v>
                </c:pt>
                <c:pt idx="1218">
                  <c:v>13.412000000000001</c:v>
                </c:pt>
                <c:pt idx="1219">
                  <c:v>13.366</c:v>
                </c:pt>
                <c:pt idx="1220">
                  <c:v>13.32</c:v>
                </c:pt>
                <c:pt idx="1221">
                  <c:v>13.252000000000001</c:v>
                </c:pt>
                <c:pt idx="1222">
                  <c:v>13.183999999999999</c:v>
                </c:pt>
                <c:pt idx="1223">
                  <c:v>13.118</c:v>
                </c:pt>
                <c:pt idx="1224">
                  <c:v>13.052</c:v>
                </c:pt>
                <c:pt idx="1225">
                  <c:v>12.965</c:v>
                </c:pt>
                <c:pt idx="1226">
                  <c:v>12.879</c:v>
                </c:pt>
                <c:pt idx="1227">
                  <c:v>12.795</c:v>
                </c:pt>
                <c:pt idx="1228">
                  <c:v>12.691000000000001</c:v>
                </c:pt>
                <c:pt idx="1229">
                  <c:v>12.569000000000001</c:v>
                </c:pt>
                <c:pt idx="1230">
                  <c:v>12.429</c:v>
                </c:pt>
                <c:pt idx="1231">
                  <c:v>12.273999999999999</c:v>
                </c:pt>
                <c:pt idx="1232">
                  <c:v>12.067</c:v>
                </c:pt>
                <c:pt idx="1233">
                  <c:v>11.831</c:v>
                </c:pt>
                <c:pt idx="1234">
                  <c:v>11.554</c:v>
                </c:pt>
                <c:pt idx="1235">
                  <c:v>11.211</c:v>
                </c:pt>
                <c:pt idx="1236">
                  <c:v>10.888999999999999</c:v>
                </c:pt>
                <c:pt idx="1237">
                  <c:v>10.67</c:v>
                </c:pt>
                <c:pt idx="1238">
                  <c:v>10.627000000000001</c:v>
                </c:pt>
                <c:pt idx="1239">
                  <c:v>10.727</c:v>
                </c:pt>
                <c:pt idx="1240">
                  <c:v>10.872999999999999</c:v>
                </c:pt>
                <c:pt idx="1241">
                  <c:v>10.993</c:v>
                </c:pt>
                <c:pt idx="1242">
                  <c:v>11.069000000000001</c:v>
                </c:pt>
                <c:pt idx="1243">
                  <c:v>11.1</c:v>
                </c:pt>
                <c:pt idx="1244">
                  <c:v>11.1</c:v>
                </c:pt>
                <c:pt idx="1245">
                  <c:v>11.053000000000001</c:v>
                </c:pt>
                <c:pt idx="1246">
                  <c:v>10.946999999999999</c:v>
                </c:pt>
                <c:pt idx="1247">
                  <c:v>10.827999999999999</c:v>
                </c:pt>
                <c:pt idx="1248">
                  <c:v>10.682</c:v>
                </c:pt>
                <c:pt idx="1249">
                  <c:v>10.569000000000001</c:v>
                </c:pt>
                <c:pt idx="1250">
                  <c:v>10.486000000000001</c:v>
                </c:pt>
                <c:pt idx="1251">
                  <c:v>10.377000000000001</c:v>
                </c:pt>
                <c:pt idx="1252">
                  <c:v>10.257</c:v>
                </c:pt>
                <c:pt idx="1253">
                  <c:v>10.102</c:v>
                </c:pt>
                <c:pt idx="1254">
                  <c:v>9.9029000000000007</c:v>
                </c:pt>
                <c:pt idx="1255">
                  <c:v>9.6999999999999993</c:v>
                </c:pt>
                <c:pt idx="1256">
                  <c:v>9.4946000000000002</c:v>
                </c:pt>
                <c:pt idx="1257">
                  <c:v>9.2661999999999995</c:v>
                </c:pt>
                <c:pt idx="1258">
                  <c:v>9.0090000000000003</c:v>
                </c:pt>
                <c:pt idx="1259">
                  <c:v>8.6731999999999996</c:v>
                </c:pt>
                <c:pt idx="1260">
                  <c:v>8.2866</c:v>
                </c:pt>
                <c:pt idx="1261">
                  <c:v>7.8738999999999999</c:v>
                </c:pt>
                <c:pt idx="1262">
                  <c:v>7.5294999999999996</c:v>
                </c:pt>
                <c:pt idx="1263">
                  <c:v>7.3623000000000003</c:v>
                </c:pt>
                <c:pt idx="1264">
                  <c:v>7.2976000000000001</c:v>
                </c:pt>
                <c:pt idx="1265">
                  <c:v>7.1715999999999998</c:v>
                </c:pt>
                <c:pt idx="1266">
                  <c:v>6.9911000000000003</c:v>
                </c:pt>
                <c:pt idx="1267">
                  <c:v>6.7648999999999999</c:v>
                </c:pt>
                <c:pt idx="1268">
                  <c:v>6.4528999999999996</c:v>
                </c:pt>
                <c:pt idx="1269">
                  <c:v>6.0810000000000004</c:v>
                </c:pt>
                <c:pt idx="1270">
                  <c:v>5.6375000000000002</c:v>
                </c:pt>
                <c:pt idx="1271">
                  <c:v>5.1933999999999996</c:v>
                </c:pt>
                <c:pt idx="1272">
                  <c:v>4.7380000000000004</c:v>
                </c:pt>
                <c:pt idx="1273">
                  <c:v>4.2328999999999999</c:v>
                </c:pt>
                <c:pt idx="1274">
                  <c:v>3.7324000000000002</c:v>
                </c:pt>
                <c:pt idx="1275">
                  <c:v>3.2222</c:v>
                </c:pt>
                <c:pt idx="1276">
                  <c:v>2.7210000000000001</c:v>
                </c:pt>
                <c:pt idx="1277">
                  <c:v>2.2454999999999998</c:v>
                </c:pt>
                <c:pt idx="1278">
                  <c:v>1.8068</c:v>
                </c:pt>
                <c:pt idx="1279">
                  <c:v>1.4245000000000001</c:v>
                </c:pt>
                <c:pt idx="1280">
                  <c:v>1.1222000000000001</c:v>
                </c:pt>
                <c:pt idx="1281">
                  <c:v>0.91530999999999996</c:v>
                </c:pt>
                <c:pt idx="1282">
                  <c:v>0.81935999999999998</c:v>
                </c:pt>
                <c:pt idx="1283">
                  <c:v>0.84657000000000004</c:v>
                </c:pt>
                <c:pt idx="1284">
                  <c:v>0.98794000000000004</c:v>
                </c:pt>
                <c:pt idx="1285">
                  <c:v>1.2325999999999999</c:v>
                </c:pt>
                <c:pt idx="1286">
                  <c:v>1.5622</c:v>
                </c:pt>
                <c:pt idx="1287">
                  <c:v>1.9555</c:v>
                </c:pt>
                <c:pt idx="1288">
                  <c:v>2.3893</c:v>
                </c:pt>
                <c:pt idx="1289">
                  <c:v>2.8475000000000001</c:v>
                </c:pt>
                <c:pt idx="1290">
                  <c:v>3.3288000000000002</c:v>
                </c:pt>
                <c:pt idx="1291">
                  <c:v>3.7953000000000001</c:v>
                </c:pt>
                <c:pt idx="1292">
                  <c:v>4.2729999999999997</c:v>
                </c:pt>
                <c:pt idx="1293">
                  <c:v>4.7108999999999996</c:v>
                </c:pt>
                <c:pt idx="1294">
                  <c:v>5.1298000000000004</c:v>
                </c:pt>
                <c:pt idx="1295">
                  <c:v>5.5260999999999996</c:v>
                </c:pt>
                <c:pt idx="1296">
                  <c:v>5.8684000000000003</c:v>
                </c:pt>
                <c:pt idx="1297">
                  <c:v>6.2126000000000001</c:v>
                </c:pt>
                <c:pt idx="1298">
                  <c:v>6.4999000000000002</c:v>
                </c:pt>
                <c:pt idx="1299">
                  <c:v>6.7617000000000003</c:v>
                </c:pt>
                <c:pt idx="1300">
                  <c:v>6.9877000000000002</c:v>
                </c:pt>
                <c:pt idx="1301">
                  <c:v>7.2302</c:v>
                </c:pt>
                <c:pt idx="1302">
                  <c:v>7.4240000000000004</c:v>
                </c:pt>
                <c:pt idx="1303">
                  <c:v>7.5941000000000001</c:v>
                </c:pt>
                <c:pt idx="1304">
                  <c:v>7.7506000000000004</c:v>
                </c:pt>
                <c:pt idx="1305">
                  <c:v>7.8764000000000003</c:v>
                </c:pt>
                <c:pt idx="1306">
                  <c:v>7.9908999999999999</c:v>
                </c:pt>
                <c:pt idx="1307">
                  <c:v>8.093</c:v>
                </c:pt>
                <c:pt idx="1308">
                  <c:v>8.1734000000000009</c:v>
                </c:pt>
                <c:pt idx="1309">
                  <c:v>8.2472999999999992</c:v>
                </c:pt>
                <c:pt idx="1310">
                  <c:v>8.3056000000000001</c:v>
                </c:pt>
                <c:pt idx="1311">
                  <c:v>8.3564000000000007</c:v>
                </c:pt>
                <c:pt idx="1312">
                  <c:v>8.3991000000000007</c:v>
                </c:pt>
                <c:pt idx="1313">
                  <c:v>8.4248999999999992</c:v>
                </c:pt>
                <c:pt idx="1314">
                  <c:v>8.4509000000000007</c:v>
                </c:pt>
                <c:pt idx="1315">
                  <c:v>8.4595000000000002</c:v>
                </c:pt>
                <c:pt idx="1316">
                  <c:v>8.4681999999999995</c:v>
                </c:pt>
                <c:pt idx="1317">
                  <c:v>8.468</c:v>
                </c:pt>
                <c:pt idx="1318">
                  <c:v>8.4679000000000002</c:v>
                </c:pt>
                <c:pt idx="1319">
                  <c:v>8.4503000000000004</c:v>
                </c:pt>
                <c:pt idx="1320">
                  <c:v>8.4414999999999996</c:v>
                </c:pt>
                <c:pt idx="1321">
                  <c:v>8.4153000000000002</c:v>
                </c:pt>
                <c:pt idx="1322">
                  <c:v>8.3893000000000004</c:v>
                </c:pt>
                <c:pt idx="1323">
                  <c:v>8.3634000000000004</c:v>
                </c:pt>
                <c:pt idx="1324">
                  <c:v>8.3292999999999999</c:v>
                </c:pt>
                <c:pt idx="1325">
                  <c:v>8.2870000000000008</c:v>
                </c:pt>
                <c:pt idx="1326">
                  <c:v>8.2452000000000005</c:v>
                </c:pt>
                <c:pt idx="1327">
                  <c:v>8.2039000000000009</c:v>
                </c:pt>
                <c:pt idx="1328">
                  <c:v>8.1547999999999998</c:v>
                </c:pt>
                <c:pt idx="1329">
                  <c:v>8.1064000000000007</c:v>
                </c:pt>
                <c:pt idx="1330">
                  <c:v>8.0586000000000002</c:v>
                </c:pt>
                <c:pt idx="1331">
                  <c:v>8.0036000000000005</c:v>
                </c:pt>
                <c:pt idx="1332">
                  <c:v>7.9493</c:v>
                </c:pt>
                <c:pt idx="1333">
                  <c:v>7.8883000000000001</c:v>
                </c:pt>
                <c:pt idx="1334">
                  <c:v>7.8281999999999998</c:v>
                </c:pt>
                <c:pt idx="1335">
                  <c:v>7.7618</c:v>
                </c:pt>
                <c:pt idx="1336">
                  <c:v>7.6894</c:v>
                </c:pt>
                <c:pt idx="1337">
                  <c:v>7.6182999999999996</c:v>
                </c:pt>
                <c:pt idx="1338">
                  <c:v>7.5418000000000003</c:v>
                </c:pt>
                <c:pt idx="1339">
                  <c:v>7.4668999999999999</c:v>
                </c:pt>
                <c:pt idx="1340">
                  <c:v>7.42</c:v>
                </c:pt>
                <c:pt idx="1341">
                  <c:v>7.3540999999999999</c:v>
                </c:pt>
                <c:pt idx="1342">
                  <c:v>7.226</c:v>
                </c:pt>
                <c:pt idx="1343">
                  <c:v>7.1635999999999997</c:v>
                </c:pt>
                <c:pt idx="1344">
                  <c:v>7.1024000000000003</c:v>
                </c:pt>
                <c:pt idx="1345">
                  <c:v>7.0422000000000002</c:v>
                </c:pt>
                <c:pt idx="1346">
                  <c:v>6.9252000000000002</c:v>
                </c:pt>
                <c:pt idx="1347">
                  <c:v>6.8681000000000001</c:v>
                </c:pt>
                <c:pt idx="1348">
                  <c:v>6.7571000000000003</c:v>
                </c:pt>
                <c:pt idx="1349">
                  <c:v>6.7028999999999996</c:v>
                </c:pt>
                <c:pt idx="1350">
                  <c:v>6.5972999999999997</c:v>
                </c:pt>
                <c:pt idx="1351">
                  <c:v>6.4950999999999999</c:v>
                </c:pt>
                <c:pt idx="1352">
                  <c:v>6.3962000000000003</c:v>
                </c:pt>
                <c:pt idx="1353">
                  <c:v>6.3003999999999998</c:v>
                </c:pt>
                <c:pt idx="1354">
                  <c:v>6.2076000000000002</c:v>
                </c:pt>
                <c:pt idx="1355">
                  <c:v>6.1176000000000004</c:v>
                </c:pt>
                <c:pt idx="1356">
                  <c:v>6.0303000000000004</c:v>
                </c:pt>
                <c:pt idx="1357">
                  <c:v>5.9042000000000003</c:v>
                </c:pt>
                <c:pt idx="1358">
                  <c:v>5.8231999999999999</c:v>
                </c:pt>
                <c:pt idx="1359">
                  <c:v>5.7058999999999997</c:v>
                </c:pt>
                <c:pt idx="1360">
                  <c:v>5.5934999999999997</c:v>
                </c:pt>
                <c:pt idx="1361">
                  <c:v>5.4855999999999998</c:v>
                </c:pt>
                <c:pt idx="1362">
                  <c:v>5.3819999999999997</c:v>
                </c:pt>
                <c:pt idx="1363">
                  <c:v>5.2502000000000004</c:v>
                </c:pt>
                <c:pt idx="1364">
                  <c:v>5.1555999999999997</c:v>
                </c:pt>
                <c:pt idx="1365">
                  <c:v>5.0350000000000001</c:v>
                </c:pt>
                <c:pt idx="1366">
                  <c:v>4.8922999999999996</c:v>
                </c:pt>
                <c:pt idx="1367">
                  <c:v>4.7840999999999996</c:v>
                </c:pt>
                <c:pt idx="1368">
                  <c:v>4.6557000000000004</c:v>
                </c:pt>
                <c:pt idx="1369">
                  <c:v>4.5343</c:v>
                </c:pt>
                <c:pt idx="1370">
                  <c:v>4.3971999999999998</c:v>
                </c:pt>
                <c:pt idx="1371">
                  <c:v>4.2477999999999998</c:v>
                </c:pt>
                <c:pt idx="1372">
                  <c:v>4.1086</c:v>
                </c:pt>
                <c:pt idx="1373">
                  <c:v>3.9786999999999999</c:v>
                </c:pt>
                <c:pt idx="1374">
                  <c:v>3.8237999999999999</c:v>
                </c:pt>
                <c:pt idx="1375">
                  <c:v>3.6659000000000002</c:v>
                </c:pt>
                <c:pt idx="1376">
                  <c:v>3.5072000000000001</c:v>
                </c:pt>
                <c:pt idx="1377">
                  <c:v>3.3372999999999999</c:v>
                </c:pt>
                <c:pt idx="1378">
                  <c:v>3.1615000000000002</c:v>
                </c:pt>
                <c:pt idx="1379">
                  <c:v>2.9842</c:v>
                </c:pt>
                <c:pt idx="1380">
                  <c:v>2.7835000000000001</c:v>
                </c:pt>
                <c:pt idx="1381">
                  <c:v>2.5798000000000001</c:v>
                </c:pt>
                <c:pt idx="1382">
                  <c:v>2.3681999999999999</c:v>
                </c:pt>
                <c:pt idx="1383">
                  <c:v>2.1349</c:v>
                </c:pt>
                <c:pt idx="1384">
                  <c:v>1.8944000000000001</c:v>
                </c:pt>
                <c:pt idx="1385">
                  <c:v>1.643</c:v>
                </c:pt>
                <c:pt idx="1386">
                  <c:v>1.3882000000000001</c:v>
                </c:pt>
                <c:pt idx="1387">
                  <c:v>1.1375</c:v>
                </c:pt>
                <c:pt idx="1388">
                  <c:v>0.91417000000000004</c:v>
                </c:pt>
                <c:pt idx="1389">
                  <c:v>0.73604000000000003</c:v>
                </c:pt>
                <c:pt idx="1390">
                  <c:v>0.63263000000000003</c:v>
                </c:pt>
                <c:pt idx="1391">
                  <c:v>0.62504000000000004</c:v>
                </c:pt>
                <c:pt idx="1392">
                  <c:v>0.70577999999999996</c:v>
                </c:pt>
                <c:pt idx="1393">
                  <c:v>0.84548999999999996</c:v>
                </c:pt>
                <c:pt idx="1394">
                  <c:v>1.0105</c:v>
                </c:pt>
                <c:pt idx="1395">
                  <c:v>1.1656</c:v>
                </c:pt>
                <c:pt idx="1396">
                  <c:v>1.2925</c:v>
                </c:pt>
                <c:pt idx="1397">
                  <c:v>1.3801000000000001</c:v>
                </c:pt>
                <c:pt idx="1398">
                  <c:v>1.4309000000000001</c:v>
                </c:pt>
                <c:pt idx="1399">
                  <c:v>1.4500999999999999</c:v>
                </c:pt>
                <c:pt idx="1400">
                  <c:v>1.4415</c:v>
                </c:pt>
                <c:pt idx="1401">
                  <c:v>1.4120999999999999</c:v>
                </c:pt>
                <c:pt idx="1402">
                  <c:v>1.3665</c:v>
                </c:pt>
                <c:pt idx="1403">
                  <c:v>1.3080000000000001</c:v>
                </c:pt>
                <c:pt idx="1404">
                  <c:v>1.2433000000000001</c:v>
                </c:pt>
                <c:pt idx="1405">
                  <c:v>1.1709000000000001</c:v>
                </c:pt>
                <c:pt idx="1406">
                  <c:v>1.0946</c:v>
                </c:pt>
                <c:pt idx="1407">
                  <c:v>1.0176000000000001</c:v>
                </c:pt>
                <c:pt idx="1408">
                  <c:v>0.93862999999999996</c:v>
                </c:pt>
                <c:pt idx="1409">
                  <c:v>0.85965000000000003</c:v>
                </c:pt>
                <c:pt idx="1410">
                  <c:v>0.78064999999999996</c:v>
                </c:pt>
                <c:pt idx="1411">
                  <c:v>0.70562999999999998</c:v>
                </c:pt>
                <c:pt idx="1412">
                  <c:v>0.63248000000000004</c:v>
                </c:pt>
                <c:pt idx="1413">
                  <c:v>0.56128</c:v>
                </c:pt>
                <c:pt idx="1414">
                  <c:v>0.49324000000000001</c:v>
                </c:pt>
                <c:pt idx="1415">
                  <c:v>0.42809999999999998</c:v>
                </c:pt>
                <c:pt idx="1416">
                  <c:v>0.36836000000000002</c:v>
                </c:pt>
                <c:pt idx="1417">
                  <c:v>0.31179000000000001</c:v>
                </c:pt>
                <c:pt idx="1418">
                  <c:v>0.2606</c:v>
                </c:pt>
                <c:pt idx="1419">
                  <c:v>0.21409</c:v>
                </c:pt>
                <c:pt idx="1420">
                  <c:v>0.17327999999999999</c:v>
                </c:pt>
                <c:pt idx="1421">
                  <c:v>0.13764999999999999</c:v>
                </c:pt>
                <c:pt idx="1422">
                  <c:v>0.10764</c:v>
                </c:pt>
                <c:pt idx="1423">
                  <c:v>8.4323999999999996E-2</c:v>
                </c:pt>
                <c:pt idx="1424">
                  <c:v>6.7596000000000003E-2</c:v>
                </c:pt>
                <c:pt idx="1425">
                  <c:v>5.7842999999999999E-2</c:v>
                </c:pt>
                <c:pt idx="1426">
                  <c:v>5.5044999999999997E-2</c:v>
                </c:pt>
                <c:pt idx="1427">
                  <c:v>5.9782000000000002E-2</c:v>
                </c:pt>
                <c:pt idx="1428">
                  <c:v>7.1929999999999994E-2</c:v>
                </c:pt>
                <c:pt idx="1429">
                  <c:v>9.0614E-2</c:v>
                </c:pt>
                <c:pt idx="1430">
                  <c:v>0.11545</c:v>
                </c:pt>
                <c:pt idx="1431">
                  <c:v>0.1464</c:v>
                </c:pt>
                <c:pt idx="1432">
                  <c:v>0.18289</c:v>
                </c:pt>
                <c:pt idx="1433">
                  <c:v>0.22467000000000001</c:v>
                </c:pt>
                <c:pt idx="1434">
                  <c:v>0.27132000000000001</c:v>
                </c:pt>
                <c:pt idx="1435">
                  <c:v>0.32174000000000003</c:v>
                </c:pt>
                <c:pt idx="1436">
                  <c:v>0.37591999999999998</c:v>
                </c:pt>
                <c:pt idx="1437">
                  <c:v>0.43317</c:v>
                </c:pt>
                <c:pt idx="1438">
                  <c:v>0.49312</c:v>
                </c:pt>
                <c:pt idx="1439">
                  <c:v>0.55520000000000003</c:v>
                </c:pt>
                <c:pt idx="1440">
                  <c:v>0.62099000000000004</c:v>
                </c:pt>
                <c:pt idx="1441">
                  <c:v>0.69123999999999997</c:v>
                </c:pt>
                <c:pt idx="1442">
                  <c:v>0.76866000000000001</c:v>
                </c:pt>
                <c:pt idx="1443">
                  <c:v>0.84502999999999995</c:v>
                </c:pt>
                <c:pt idx="1444">
                  <c:v>0.93045999999999995</c:v>
                </c:pt>
                <c:pt idx="1445">
                  <c:v>1.0150999999999999</c:v>
                </c:pt>
                <c:pt idx="1446">
                  <c:v>1.1002000000000001</c:v>
                </c:pt>
                <c:pt idx="1447">
                  <c:v>1.1873</c:v>
                </c:pt>
                <c:pt idx="1448">
                  <c:v>1.2733000000000001</c:v>
                </c:pt>
                <c:pt idx="1449">
                  <c:v>1.3620000000000001</c:v>
                </c:pt>
                <c:pt idx="1450">
                  <c:v>1.4493</c:v>
                </c:pt>
              </c:numCache>
            </c:numRef>
          </c:yVal>
          <c:smooth val="0"/>
          <c:extLst>
            <c:ext xmlns:c16="http://schemas.microsoft.com/office/drawing/2014/chart" uri="{C3380CC4-5D6E-409C-BE32-E72D297353CC}">
              <c16:uniqueId val="{00000001-18B2-4581-9E2A-04953F6884D5}"/>
            </c:ext>
          </c:extLst>
        </c:ser>
        <c:ser>
          <c:idx val="2"/>
          <c:order val="2"/>
          <c:tx>
            <c:v>0 dBW</c:v>
          </c:tx>
          <c:spPr>
            <a:ln w="19050" cap="rnd">
              <a:solidFill>
                <a:srgbClr val="92D050"/>
              </a:solidFill>
              <a:round/>
            </a:ln>
            <a:effectLst/>
          </c:spPr>
          <c:marker>
            <c:symbol val="none"/>
          </c:marker>
          <c:xVal>
            <c:numRef>
              <c:f>Data!$A$3:$A$1453</c:f>
              <c:numCache>
                <c:formatCode>0.00</c:formatCode>
                <c:ptCount val="1451"/>
                <c:pt idx="0">
                  <c:v>275</c:v>
                </c:pt>
                <c:pt idx="1">
                  <c:v>275.5</c:v>
                </c:pt>
                <c:pt idx="2">
                  <c:v>276</c:v>
                </c:pt>
                <c:pt idx="3">
                  <c:v>276.5</c:v>
                </c:pt>
                <c:pt idx="4">
                  <c:v>277</c:v>
                </c:pt>
                <c:pt idx="5">
                  <c:v>277.5</c:v>
                </c:pt>
                <c:pt idx="6">
                  <c:v>278</c:v>
                </c:pt>
                <c:pt idx="7">
                  <c:v>278.5</c:v>
                </c:pt>
                <c:pt idx="8">
                  <c:v>279</c:v>
                </c:pt>
                <c:pt idx="9">
                  <c:v>279.5</c:v>
                </c:pt>
                <c:pt idx="10">
                  <c:v>280</c:v>
                </c:pt>
                <c:pt idx="11">
                  <c:v>280.5</c:v>
                </c:pt>
                <c:pt idx="12">
                  <c:v>281</c:v>
                </c:pt>
                <c:pt idx="13">
                  <c:v>281.5</c:v>
                </c:pt>
                <c:pt idx="14">
                  <c:v>282</c:v>
                </c:pt>
                <c:pt idx="15">
                  <c:v>282.5</c:v>
                </c:pt>
                <c:pt idx="16">
                  <c:v>283</c:v>
                </c:pt>
                <c:pt idx="17">
                  <c:v>283.5</c:v>
                </c:pt>
                <c:pt idx="18">
                  <c:v>284</c:v>
                </c:pt>
                <c:pt idx="19">
                  <c:v>284.5</c:v>
                </c:pt>
                <c:pt idx="20">
                  <c:v>285</c:v>
                </c:pt>
                <c:pt idx="21">
                  <c:v>285.5</c:v>
                </c:pt>
                <c:pt idx="22">
                  <c:v>286</c:v>
                </c:pt>
                <c:pt idx="23">
                  <c:v>286.5</c:v>
                </c:pt>
                <c:pt idx="24">
                  <c:v>287</c:v>
                </c:pt>
                <c:pt idx="25">
                  <c:v>287.5</c:v>
                </c:pt>
                <c:pt idx="26">
                  <c:v>288</c:v>
                </c:pt>
                <c:pt idx="27">
                  <c:v>288.5</c:v>
                </c:pt>
                <c:pt idx="28">
                  <c:v>289</c:v>
                </c:pt>
                <c:pt idx="29">
                  <c:v>289.5</c:v>
                </c:pt>
                <c:pt idx="30">
                  <c:v>290</c:v>
                </c:pt>
                <c:pt idx="31">
                  <c:v>290.5</c:v>
                </c:pt>
                <c:pt idx="32">
                  <c:v>291</c:v>
                </c:pt>
                <c:pt idx="33">
                  <c:v>291.5</c:v>
                </c:pt>
                <c:pt idx="34">
                  <c:v>292</c:v>
                </c:pt>
                <c:pt idx="35">
                  <c:v>292.5</c:v>
                </c:pt>
                <c:pt idx="36">
                  <c:v>293</c:v>
                </c:pt>
                <c:pt idx="37">
                  <c:v>293.5</c:v>
                </c:pt>
                <c:pt idx="38">
                  <c:v>294</c:v>
                </c:pt>
                <c:pt idx="39">
                  <c:v>294.5</c:v>
                </c:pt>
                <c:pt idx="40">
                  <c:v>295</c:v>
                </c:pt>
                <c:pt idx="41">
                  <c:v>295.5</c:v>
                </c:pt>
                <c:pt idx="42">
                  <c:v>296</c:v>
                </c:pt>
                <c:pt idx="43">
                  <c:v>296.5</c:v>
                </c:pt>
                <c:pt idx="44">
                  <c:v>297</c:v>
                </c:pt>
                <c:pt idx="45">
                  <c:v>297.5</c:v>
                </c:pt>
                <c:pt idx="46">
                  <c:v>298</c:v>
                </c:pt>
                <c:pt idx="47">
                  <c:v>298.5</c:v>
                </c:pt>
                <c:pt idx="48">
                  <c:v>299</c:v>
                </c:pt>
                <c:pt idx="49">
                  <c:v>299.5</c:v>
                </c:pt>
                <c:pt idx="50">
                  <c:v>300</c:v>
                </c:pt>
                <c:pt idx="51">
                  <c:v>300.5</c:v>
                </c:pt>
                <c:pt idx="52">
                  <c:v>301</c:v>
                </c:pt>
                <c:pt idx="53">
                  <c:v>301.5</c:v>
                </c:pt>
                <c:pt idx="54">
                  <c:v>302</c:v>
                </c:pt>
                <c:pt idx="55">
                  <c:v>302.5</c:v>
                </c:pt>
                <c:pt idx="56">
                  <c:v>303</c:v>
                </c:pt>
                <c:pt idx="57">
                  <c:v>303.5</c:v>
                </c:pt>
                <c:pt idx="58">
                  <c:v>304</c:v>
                </c:pt>
                <c:pt idx="59">
                  <c:v>304.5</c:v>
                </c:pt>
                <c:pt idx="60">
                  <c:v>305</c:v>
                </c:pt>
                <c:pt idx="61">
                  <c:v>305.5</c:v>
                </c:pt>
                <c:pt idx="62">
                  <c:v>306</c:v>
                </c:pt>
                <c:pt idx="63">
                  <c:v>306.5</c:v>
                </c:pt>
                <c:pt idx="64">
                  <c:v>307</c:v>
                </c:pt>
                <c:pt idx="65">
                  <c:v>307.5</c:v>
                </c:pt>
                <c:pt idx="66">
                  <c:v>308</c:v>
                </c:pt>
                <c:pt idx="67">
                  <c:v>308.5</c:v>
                </c:pt>
                <c:pt idx="68">
                  <c:v>309</c:v>
                </c:pt>
                <c:pt idx="69">
                  <c:v>309.5</c:v>
                </c:pt>
                <c:pt idx="70">
                  <c:v>310</c:v>
                </c:pt>
                <c:pt idx="71">
                  <c:v>310.5</c:v>
                </c:pt>
                <c:pt idx="72">
                  <c:v>311</c:v>
                </c:pt>
                <c:pt idx="73">
                  <c:v>311.5</c:v>
                </c:pt>
                <c:pt idx="74">
                  <c:v>312</c:v>
                </c:pt>
                <c:pt idx="75">
                  <c:v>312.5</c:v>
                </c:pt>
                <c:pt idx="76">
                  <c:v>313</c:v>
                </c:pt>
                <c:pt idx="77">
                  <c:v>313.5</c:v>
                </c:pt>
                <c:pt idx="78">
                  <c:v>314</c:v>
                </c:pt>
                <c:pt idx="79">
                  <c:v>314.5</c:v>
                </c:pt>
                <c:pt idx="80">
                  <c:v>315</c:v>
                </c:pt>
                <c:pt idx="81">
                  <c:v>315.5</c:v>
                </c:pt>
                <c:pt idx="82">
                  <c:v>316</c:v>
                </c:pt>
                <c:pt idx="83">
                  <c:v>316.5</c:v>
                </c:pt>
                <c:pt idx="84">
                  <c:v>317</c:v>
                </c:pt>
                <c:pt idx="85">
                  <c:v>317.5</c:v>
                </c:pt>
                <c:pt idx="86">
                  <c:v>318</c:v>
                </c:pt>
                <c:pt idx="87">
                  <c:v>318.5</c:v>
                </c:pt>
                <c:pt idx="88">
                  <c:v>319</c:v>
                </c:pt>
                <c:pt idx="89">
                  <c:v>319.5</c:v>
                </c:pt>
                <c:pt idx="90">
                  <c:v>320</c:v>
                </c:pt>
                <c:pt idx="91">
                  <c:v>320.5</c:v>
                </c:pt>
                <c:pt idx="92">
                  <c:v>321</c:v>
                </c:pt>
                <c:pt idx="93">
                  <c:v>321.5</c:v>
                </c:pt>
                <c:pt idx="94">
                  <c:v>322</c:v>
                </c:pt>
                <c:pt idx="95">
                  <c:v>322.5</c:v>
                </c:pt>
                <c:pt idx="96">
                  <c:v>323</c:v>
                </c:pt>
                <c:pt idx="97">
                  <c:v>323.5</c:v>
                </c:pt>
                <c:pt idx="98">
                  <c:v>324</c:v>
                </c:pt>
                <c:pt idx="99">
                  <c:v>324.5</c:v>
                </c:pt>
                <c:pt idx="100">
                  <c:v>325</c:v>
                </c:pt>
                <c:pt idx="101">
                  <c:v>325.5</c:v>
                </c:pt>
                <c:pt idx="102">
                  <c:v>326</c:v>
                </c:pt>
                <c:pt idx="103">
                  <c:v>326.5</c:v>
                </c:pt>
                <c:pt idx="104">
                  <c:v>327</c:v>
                </c:pt>
                <c:pt idx="105">
                  <c:v>327.5</c:v>
                </c:pt>
                <c:pt idx="106">
                  <c:v>328</c:v>
                </c:pt>
                <c:pt idx="107">
                  <c:v>328.5</c:v>
                </c:pt>
                <c:pt idx="108">
                  <c:v>329</c:v>
                </c:pt>
                <c:pt idx="109">
                  <c:v>329.5</c:v>
                </c:pt>
                <c:pt idx="110">
                  <c:v>330</c:v>
                </c:pt>
                <c:pt idx="111">
                  <c:v>330.5</c:v>
                </c:pt>
                <c:pt idx="112">
                  <c:v>331</c:v>
                </c:pt>
                <c:pt idx="113">
                  <c:v>331.5</c:v>
                </c:pt>
                <c:pt idx="114">
                  <c:v>332</c:v>
                </c:pt>
                <c:pt idx="115">
                  <c:v>332.5</c:v>
                </c:pt>
                <c:pt idx="116">
                  <c:v>333</c:v>
                </c:pt>
                <c:pt idx="117">
                  <c:v>333.5</c:v>
                </c:pt>
                <c:pt idx="118">
                  <c:v>334</c:v>
                </c:pt>
                <c:pt idx="119">
                  <c:v>334.5</c:v>
                </c:pt>
                <c:pt idx="120">
                  <c:v>335</c:v>
                </c:pt>
                <c:pt idx="121">
                  <c:v>335.5</c:v>
                </c:pt>
                <c:pt idx="122">
                  <c:v>336</c:v>
                </c:pt>
                <c:pt idx="123">
                  <c:v>336.5</c:v>
                </c:pt>
                <c:pt idx="124">
                  <c:v>337</c:v>
                </c:pt>
                <c:pt idx="125">
                  <c:v>337.5</c:v>
                </c:pt>
                <c:pt idx="126">
                  <c:v>338</c:v>
                </c:pt>
                <c:pt idx="127">
                  <c:v>338.5</c:v>
                </c:pt>
                <c:pt idx="128">
                  <c:v>339</c:v>
                </c:pt>
                <c:pt idx="129">
                  <c:v>339.5</c:v>
                </c:pt>
                <c:pt idx="130">
                  <c:v>340</c:v>
                </c:pt>
                <c:pt idx="131">
                  <c:v>340.5</c:v>
                </c:pt>
                <c:pt idx="132">
                  <c:v>341</c:v>
                </c:pt>
                <c:pt idx="133">
                  <c:v>341.5</c:v>
                </c:pt>
                <c:pt idx="134">
                  <c:v>342</c:v>
                </c:pt>
                <c:pt idx="135">
                  <c:v>342.5</c:v>
                </c:pt>
                <c:pt idx="136">
                  <c:v>343</c:v>
                </c:pt>
                <c:pt idx="137">
                  <c:v>343.5</c:v>
                </c:pt>
                <c:pt idx="138">
                  <c:v>344</c:v>
                </c:pt>
                <c:pt idx="139">
                  <c:v>344.5</c:v>
                </c:pt>
                <c:pt idx="140">
                  <c:v>345</c:v>
                </c:pt>
                <c:pt idx="141">
                  <c:v>345.5</c:v>
                </c:pt>
                <c:pt idx="142">
                  <c:v>346</c:v>
                </c:pt>
                <c:pt idx="143">
                  <c:v>346.5</c:v>
                </c:pt>
                <c:pt idx="144">
                  <c:v>347</c:v>
                </c:pt>
                <c:pt idx="145">
                  <c:v>347.5</c:v>
                </c:pt>
                <c:pt idx="146">
                  <c:v>348</c:v>
                </c:pt>
                <c:pt idx="147">
                  <c:v>348.5</c:v>
                </c:pt>
                <c:pt idx="148">
                  <c:v>349</c:v>
                </c:pt>
                <c:pt idx="149">
                  <c:v>349.5</c:v>
                </c:pt>
                <c:pt idx="150">
                  <c:v>350</c:v>
                </c:pt>
                <c:pt idx="151">
                  <c:v>350.5</c:v>
                </c:pt>
                <c:pt idx="152">
                  <c:v>351</c:v>
                </c:pt>
                <c:pt idx="153">
                  <c:v>351.5</c:v>
                </c:pt>
                <c:pt idx="154">
                  <c:v>352</c:v>
                </c:pt>
                <c:pt idx="155">
                  <c:v>352.5</c:v>
                </c:pt>
                <c:pt idx="156">
                  <c:v>353</c:v>
                </c:pt>
                <c:pt idx="157">
                  <c:v>353.5</c:v>
                </c:pt>
                <c:pt idx="158">
                  <c:v>354</c:v>
                </c:pt>
                <c:pt idx="159">
                  <c:v>354.5</c:v>
                </c:pt>
                <c:pt idx="160">
                  <c:v>355</c:v>
                </c:pt>
                <c:pt idx="161">
                  <c:v>355.5</c:v>
                </c:pt>
                <c:pt idx="162">
                  <c:v>356</c:v>
                </c:pt>
                <c:pt idx="163">
                  <c:v>356.5</c:v>
                </c:pt>
                <c:pt idx="164">
                  <c:v>357</c:v>
                </c:pt>
                <c:pt idx="165">
                  <c:v>357.5</c:v>
                </c:pt>
                <c:pt idx="166">
                  <c:v>358</c:v>
                </c:pt>
                <c:pt idx="167">
                  <c:v>358.5</c:v>
                </c:pt>
                <c:pt idx="168">
                  <c:v>359</c:v>
                </c:pt>
                <c:pt idx="169">
                  <c:v>359.5</c:v>
                </c:pt>
                <c:pt idx="170">
                  <c:v>360</c:v>
                </c:pt>
                <c:pt idx="171">
                  <c:v>360.5</c:v>
                </c:pt>
                <c:pt idx="172">
                  <c:v>361</c:v>
                </c:pt>
                <c:pt idx="173">
                  <c:v>361.5</c:v>
                </c:pt>
                <c:pt idx="174">
                  <c:v>362</c:v>
                </c:pt>
                <c:pt idx="175">
                  <c:v>362.5</c:v>
                </c:pt>
                <c:pt idx="176">
                  <c:v>363</c:v>
                </c:pt>
                <c:pt idx="177">
                  <c:v>363.5</c:v>
                </c:pt>
                <c:pt idx="178">
                  <c:v>364</c:v>
                </c:pt>
                <c:pt idx="179">
                  <c:v>364.5</c:v>
                </c:pt>
                <c:pt idx="180">
                  <c:v>365</c:v>
                </c:pt>
                <c:pt idx="181">
                  <c:v>365.5</c:v>
                </c:pt>
                <c:pt idx="182">
                  <c:v>366</c:v>
                </c:pt>
                <c:pt idx="183">
                  <c:v>366.5</c:v>
                </c:pt>
                <c:pt idx="184">
                  <c:v>367</c:v>
                </c:pt>
                <c:pt idx="185">
                  <c:v>367.5</c:v>
                </c:pt>
                <c:pt idx="186">
                  <c:v>368</c:v>
                </c:pt>
                <c:pt idx="187">
                  <c:v>368.5</c:v>
                </c:pt>
                <c:pt idx="188">
                  <c:v>369</c:v>
                </c:pt>
                <c:pt idx="189">
                  <c:v>369.5</c:v>
                </c:pt>
                <c:pt idx="190">
                  <c:v>370</c:v>
                </c:pt>
                <c:pt idx="191">
                  <c:v>370.5</c:v>
                </c:pt>
                <c:pt idx="192">
                  <c:v>371</c:v>
                </c:pt>
                <c:pt idx="193">
                  <c:v>371.5</c:v>
                </c:pt>
                <c:pt idx="194">
                  <c:v>372</c:v>
                </c:pt>
                <c:pt idx="195">
                  <c:v>372.5</c:v>
                </c:pt>
                <c:pt idx="196">
                  <c:v>373</c:v>
                </c:pt>
                <c:pt idx="197">
                  <c:v>373.5</c:v>
                </c:pt>
                <c:pt idx="198">
                  <c:v>374</c:v>
                </c:pt>
                <c:pt idx="199">
                  <c:v>374.5</c:v>
                </c:pt>
                <c:pt idx="200">
                  <c:v>375</c:v>
                </c:pt>
                <c:pt idx="201">
                  <c:v>375.5</c:v>
                </c:pt>
                <c:pt idx="202">
                  <c:v>376</c:v>
                </c:pt>
                <c:pt idx="203">
                  <c:v>376.5</c:v>
                </c:pt>
                <c:pt idx="204">
                  <c:v>377</c:v>
                </c:pt>
                <c:pt idx="205">
                  <c:v>377.5</c:v>
                </c:pt>
                <c:pt idx="206">
                  <c:v>378</c:v>
                </c:pt>
                <c:pt idx="207">
                  <c:v>378.5</c:v>
                </c:pt>
                <c:pt idx="208">
                  <c:v>379</c:v>
                </c:pt>
                <c:pt idx="209">
                  <c:v>379.5</c:v>
                </c:pt>
                <c:pt idx="210">
                  <c:v>380</c:v>
                </c:pt>
                <c:pt idx="211">
                  <c:v>380.5</c:v>
                </c:pt>
                <c:pt idx="212">
                  <c:v>381</c:v>
                </c:pt>
                <c:pt idx="213">
                  <c:v>381.5</c:v>
                </c:pt>
                <c:pt idx="214">
                  <c:v>382</c:v>
                </c:pt>
                <c:pt idx="215">
                  <c:v>382.5</c:v>
                </c:pt>
                <c:pt idx="216">
                  <c:v>383</c:v>
                </c:pt>
                <c:pt idx="217">
                  <c:v>383.5</c:v>
                </c:pt>
                <c:pt idx="218">
                  <c:v>384</c:v>
                </c:pt>
                <c:pt idx="219">
                  <c:v>384.5</c:v>
                </c:pt>
                <c:pt idx="220">
                  <c:v>385</c:v>
                </c:pt>
                <c:pt idx="221">
                  <c:v>385.5</c:v>
                </c:pt>
                <c:pt idx="222">
                  <c:v>386</c:v>
                </c:pt>
                <c:pt idx="223">
                  <c:v>386.5</c:v>
                </c:pt>
                <c:pt idx="224">
                  <c:v>387</c:v>
                </c:pt>
                <c:pt idx="225">
                  <c:v>387.5</c:v>
                </c:pt>
                <c:pt idx="226">
                  <c:v>388</c:v>
                </c:pt>
                <c:pt idx="227">
                  <c:v>388.5</c:v>
                </c:pt>
                <c:pt idx="228">
                  <c:v>389</c:v>
                </c:pt>
                <c:pt idx="229">
                  <c:v>389.5</c:v>
                </c:pt>
                <c:pt idx="230">
                  <c:v>390</c:v>
                </c:pt>
                <c:pt idx="231">
                  <c:v>390.5</c:v>
                </c:pt>
                <c:pt idx="232">
                  <c:v>391</c:v>
                </c:pt>
                <c:pt idx="233">
                  <c:v>391.5</c:v>
                </c:pt>
                <c:pt idx="234">
                  <c:v>392</c:v>
                </c:pt>
                <c:pt idx="235">
                  <c:v>392.5</c:v>
                </c:pt>
                <c:pt idx="236">
                  <c:v>393</c:v>
                </c:pt>
                <c:pt idx="237">
                  <c:v>393.5</c:v>
                </c:pt>
                <c:pt idx="238">
                  <c:v>394</c:v>
                </c:pt>
                <c:pt idx="239">
                  <c:v>394.5</c:v>
                </c:pt>
                <c:pt idx="240">
                  <c:v>395</c:v>
                </c:pt>
                <c:pt idx="241">
                  <c:v>395.5</c:v>
                </c:pt>
                <c:pt idx="242">
                  <c:v>396</c:v>
                </c:pt>
                <c:pt idx="243">
                  <c:v>396.5</c:v>
                </c:pt>
                <c:pt idx="244">
                  <c:v>397</c:v>
                </c:pt>
                <c:pt idx="245">
                  <c:v>397.5</c:v>
                </c:pt>
                <c:pt idx="246">
                  <c:v>398</c:v>
                </c:pt>
                <c:pt idx="247">
                  <c:v>398.5</c:v>
                </c:pt>
                <c:pt idx="248">
                  <c:v>399</c:v>
                </c:pt>
                <c:pt idx="249">
                  <c:v>399.5</c:v>
                </c:pt>
                <c:pt idx="250">
                  <c:v>400</c:v>
                </c:pt>
                <c:pt idx="251">
                  <c:v>400.5</c:v>
                </c:pt>
                <c:pt idx="252">
                  <c:v>401</c:v>
                </c:pt>
                <c:pt idx="253">
                  <c:v>401.5</c:v>
                </c:pt>
                <c:pt idx="254">
                  <c:v>402</c:v>
                </c:pt>
                <c:pt idx="255">
                  <c:v>402.5</c:v>
                </c:pt>
                <c:pt idx="256">
                  <c:v>403</c:v>
                </c:pt>
                <c:pt idx="257">
                  <c:v>403.5</c:v>
                </c:pt>
                <c:pt idx="258">
                  <c:v>404</c:v>
                </c:pt>
                <c:pt idx="259">
                  <c:v>404.5</c:v>
                </c:pt>
                <c:pt idx="260">
                  <c:v>405</c:v>
                </c:pt>
                <c:pt idx="261">
                  <c:v>405.5</c:v>
                </c:pt>
                <c:pt idx="262">
                  <c:v>406</c:v>
                </c:pt>
                <c:pt idx="263">
                  <c:v>406.5</c:v>
                </c:pt>
                <c:pt idx="264">
                  <c:v>407</c:v>
                </c:pt>
                <c:pt idx="265">
                  <c:v>407.5</c:v>
                </c:pt>
                <c:pt idx="266">
                  <c:v>408</c:v>
                </c:pt>
                <c:pt idx="267">
                  <c:v>408.5</c:v>
                </c:pt>
                <c:pt idx="268">
                  <c:v>409</c:v>
                </c:pt>
                <c:pt idx="269">
                  <c:v>409.5</c:v>
                </c:pt>
                <c:pt idx="270">
                  <c:v>410</c:v>
                </c:pt>
                <c:pt idx="271">
                  <c:v>410.5</c:v>
                </c:pt>
                <c:pt idx="272">
                  <c:v>411</c:v>
                </c:pt>
                <c:pt idx="273">
                  <c:v>411.5</c:v>
                </c:pt>
                <c:pt idx="274">
                  <c:v>412</c:v>
                </c:pt>
                <c:pt idx="275">
                  <c:v>412.5</c:v>
                </c:pt>
                <c:pt idx="276">
                  <c:v>413</c:v>
                </c:pt>
                <c:pt idx="277">
                  <c:v>413.5</c:v>
                </c:pt>
                <c:pt idx="278">
                  <c:v>414</c:v>
                </c:pt>
                <c:pt idx="279">
                  <c:v>414.5</c:v>
                </c:pt>
                <c:pt idx="280">
                  <c:v>415</c:v>
                </c:pt>
                <c:pt idx="281">
                  <c:v>415.5</c:v>
                </c:pt>
                <c:pt idx="282">
                  <c:v>416</c:v>
                </c:pt>
                <c:pt idx="283">
                  <c:v>416.5</c:v>
                </c:pt>
                <c:pt idx="284">
                  <c:v>417</c:v>
                </c:pt>
                <c:pt idx="285">
                  <c:v>417.5</c:v>
                </c:pt>
                <c:pt idx="286">
                  <c:v>418</c:v>
                </c:pt>
                <c:pt idx="287">
                  <c:v>418.5</c:v>
                </c:pt>
                <c:pt idx="288">
                  <c:v>419</c:v>
                </c:pt>
                <c:pt idx="289">
                  <c:v>419.5</c:v>
                </c:pt>
                <c:pt idx="290">
                  <c:v>420</c:v>
                </c:pt>
                <c:pt idx="291">
                  <c:v>420.5</c:v>
                </c:pt>
                <c:pt idx="292">
                  <c:v>421</c:v>
                </c:pt>
                <c:pt idx="293">
                  <c:v>421.5</c:v>
                </c:pt>
                <c:pt idx="294">
                  <c:v>422</c:v>
                </c:pt>
                <c:pt idx="295">
                  <c:v>422.5</c:v>
                </c:pt>
                <c:pt idx="296">
                  <c:v>423</c:v>
                </c:pt>
                <c:pt idx="297">
                  <c:v>423.5</c:v>
                </c:pt>
                <c:pt idx="298">
                  <c:v>424</c:v>
                </c:pt>
                <c:pt idx="299">
                  <c:v>424.5</c:v>
                </c:pt>
                <c:pt idx="300">
                  <c:v>425</c:v>
                </c:pt>
                <c:pt idx="301">
                  <c:v>425.5</c:v>
                </c:pt>
                <c:pt idx="302">
                  <c:v>426</c:v>
                </c:pt>
                <c:pt idx="303">
                  <c:v>426.5</c:v>
                </c:pt>
                <c:pt idx="304">
                  <c:v>427</c:v>
                </c:pt>
                <c:pt idx="305">
                  <c:v>427.5</c:v>
                </c:pt>
                <c:pt idx="306">
                  <c:v>428</c:v>
                </c:pt>
                <c:pt idx="307">
                  <c:v>428.5</c:v>
                </c:pt>
                <c:pt idx="308">
                  <c:v>429</c:v>
                </c:pt>
                <c:pt idx="309">
                  <c:v>429.5</c:v>
                </c:pt>
                <c:pt idx="310">
                  <c:v>430</c:v>
                </c:pt>
                <c:pt idx="311">
                  <c:v>430.5</c:v>
                </c:pt>
                <c:pt idx="312">
                  <c:v>431</c:v>
                </c:pt>
                <c:pt idx="313">
                  <c:v>431.5</c:v>
                </c:pt>
                <c:pt idx="314">
                  <c:v>432</c:v>
                </c:pt>
                <c:pt idx="315">
                  <c:v>432.5</c:v>
                </c:pt>
                <c:pt idx="316">
                  <c:v>433</c:v>
                </c:pt>
                <c:pt idx="317">
                  <c:v>433.5</c:v>
                </c:pt>
                <c:pt idx="318">
                  <c:v>434</c:v>
                </c:pt>
                <c:pt idx="319">
                  <c:v>434.5</c:v>
                </c:pt>
                <c:pt idx="320">
                  <c:v>435</c:v>
                </c:pt>
                <c:pt idx="321">
                  <c:v>435.5</c:v>
                </c:pt>
                <c:pt idx="322">
                  <c:v>436</c:v>
                </c:pt>
                <c:pt idx="323">
                  <c:v>436.5</c:v>
                </c:pt>
                <c:pt idx="324">
                  <c:v>437</c:v>
                </c:pt>
                <c:pt idx="325">
                  <c:v>437.5</c:v>
                </c:pt>
                <c:pt idx="326">
                  <c:v>438</c:v>
                </c:pt>
                <c:pt idx="327">
                  <c:v>438.5</c:v>
                </c:pt>
                <c:pt idx="328">
                  <c:v>439</c:v>
                </c:pt>
                <c:pt idx="329">
                  <c:v>439.5</c:v>
                </c:pt>
                <c:pt idx="330">
                  <c:v>440</c:v>
                </c:pt>
                <c:pt idx="331">
                  <c:v>440.5</c:v>
                </c:pt>
                <c:pt idx="332">
                  <c:v>441</c:v>
                </c:pt>
                <c:pt idx="333">
                  <c:v>441.5</c:v>
                </c:pt>
                <c:pt idx="334">
                  <c:v>442</c:v>
                </c:pt>
                <c:pt idx="335">
                  <c:v>442.5</c:v>
                </c:pt>
                <c:pt idx="336">
                  <c:v>443</c:v>
                </c:pt>
                <c:pt idx="337">
                  <c:v>443.5</c:v>
                </c:pt>
                <c:pt idx="338">
                  <c:v>444</c:v>
                </c:pt>
                <c:pt idx="339">
                  <c:v>444.5</c:v>
                </c:pt>
                <c:pt idx="340">
                  <c:v>445</c:v>
                </c:pt>
                <c:pt idx="341">
                  <c:v>445.5</c:v>
                </c:pt>
                <c:pt idx="342">
                  <c:v>446</c:v>
                </c:pt>
                <c:pt idx="343">
                  <c:v>446.5</c:v>
                </c:pt>
                <c:pt idx="344">
                  <c:v>447</c:v>
                </c:pt>
                <c:pt idx="345">
                  <c:v>447.5</c:v>
                </c:pt>
                <c:pt idx="346">
                  <c:v>448</c:v>
                </c:pt>
                <c:pt idx="347">
                  <c:v>448.5</c:v>
                </c:pt>
                <c:pt idx="348">
                  <c:v>449</c:v>
                </c:pt>
                <c:pt idx="349">
                  <c:v>449.5</c:v>
                </c:pt>
                <c:pt idx="350">
                  <c:v>450</c:v>
                </c:pt>
                <c:pt idx="351">
                  <c:v>450.5</c:v>
                </c:pt>
                <c:pt idx="352">
                  <c:v>451</c:v>
                </c:pt>
                <c:pt idx="353">
                  <c:v>451.5</c:v>
                </c:pt>
                <c:pt idx="354">
                  <c:v>452</c:v>
                </c:pt>
                <c:pt idx="355">
                  <c:v>452.5</c:v>
                </c:pt>
                <c:pt idx="356">
                  <c:v>453</c:v>
                </c:pt>
                <c:pt idx="357">
                  <c:v>453.5</c:v>
                </c:pt>
                <c:pt idx="358">
                  <c:v>454</c:v>
                </c:pt>
                <c:pt idx="359">
                  <c:v>454.5</c:v>
                </c:pt>
                <c:pt idx="360">
                  <c:v>455</c:v>
                </c:pt>
                <c:pt idx="361">
                  <c:v>455.5</c:v>
                </c:pt>
                <c:pt idx="362">
                  <c:v>456</c:v>
                </c:pt>
                <c:pt idx="363">
                  <c:v>456.5</c:v>
                </c:pt>
                <c:pt idx="364">
                  <c:v>457</c:v>
                </c:pt>
                <c:pt idx="365">
                  <c:v>457.5</c:v>
                </c:pt>
                <c:pt idx="366">
                  <c:v>458</c:v>
                </c:pt>
                <c:pt idx="367">
                  <c:v>458.5</c:v>
                </c:pt>
                <c:pt idx="368">
                  <c:v>459</c:v>
                </c:pt>
                <c:pt idx="369">
                  <c:v>459.5</c:v>
                </c:pt>
                <c:pt idx="370">
                  <c:v>460</c:v>
                </c:pt>
                <c:pt idx="371">
                  <c:v>460.5</c:v>
                </c:pt>
                <c:pt idx="372">
                  <c:v>461</c:v>
                </c:pt>
                <c:pt idx="373">
                  <c:v>461.5</c:v>
                </c:pt>
                <c:pt idx="374">
                  <c:v>462</c:v>
                </c:pt>
                <c:pt idx="375">
                  <c:v>462.5</c:v>
                </c:pt>
                <c:pt idx="376">
                  <c:v>463</c:v>
                </c:pt>
                <c:pt idx="377">
                  <c:v>463.5</c:v>
                </c:pt>
                <c:pt idx="378">
                  <c:v>464</c:v>
                </c:pt>
                <c:pt idx="379">
                  <c:v>464.5</c:v>
                </c:pt>
                <c:pt idx="380">
                  <c:v>465</c:v>
                </c:pt>
                <c:pt idx="381">
                  <c:v>465.5</c:v>
                </c:pt>
                <c:pt idx="382">
                  <c:v>466</c:v>
                </c:pt>
                <c:pt idx="383">
                  <c:v>466.5</c:v>
                </c:pt>
                <c:pt idx="384">
                  <c:v>467</c:v>
                </c:pt>
                <c:pt idx="385">
                  <c:v>467.5</c:v>
                </c:pt>
                <c:pt idx="386">
                  <c:v>468</c:v>
                </c:pt>
                <c:pt idx="387">
                  <c:v>468.5</c:v>
                </c:pt>
                <c:pt idx="388">
                  <c:v>469</c:v>
                </c:pt>
                <c:pt idx="389">
                  <c:v>469.5</c:v>
                </c:pt>
                <c:pt idx="390">
                  <c:v>470</c:v>
                </c:pt>
                <c:pt idx="391">
                  <c:v>470.5</c:v>
                </c:pt>
                <c:pt idx="392">
                  <c:v>471</c:v>
                </c:pt>
                <c:pt idx="393">
                  <c:v>471.5</c:v>
                </c:pt>
                <c:pt idx="394">
                  <c:v>472</c:v>
                </c:pt>
                <c:pt idx="395">
                  <c:v>472.5</c:v>
                </c:pt>
                <c:pt idx="396">
                  <c:v>473</c:v>
                </c:pt>
                <c:pt idx="397">
                  <c:v>473.5</c:v>
                </c:pt>
                <c:pt idx="398">
                  <c:v>474</c:v>
                </c:pt>
                <c:pt idx="399">
                  <c:v>474.5</c:v>
                </c:pt>
                <c:pt idx="400">
                  <c:v>475</c:v>
                </c:pt>
                <c:pt idx="401">
                  <c:v>475.5</c:v>
                </c:pt>
                <c:pt idx="402">
                  <c:v>476</c:v>
                </c:pt>
                <c:pt idx="403">
                  <c:v>476.5</c:v>
                </c:pt>
                <c:pt idx="404">
                  <c:v>477</c:v>
                </c:pt>
                <c:pt idx="405">
                  <c:v>477.5</c:v>
                </c:pt>
                <c:pt idx="406">
                  <c:v>478</c:v>
                </c:pt>
                <c:pt idx="407">
                  <c:v>478.5</c:v>
                </c:pt>
                <c:pt idx="408">
                  <c:v>479</c:v>
                </c:pt>
                <c:pt idx="409">
                  <c:v>479.5</c:v>
                </c:pt>
                <c:pt idx="410">
                  <c:v>480</c:v>
                </c:pt>
                <c:pt idx="411">
                  <c:v>480.5</c:v>
                </c:pt>
                <c:pt idx="412">
                  <c:v>481</c:v>
                </c:pt>
                <c:pt idx="413">
                  <c:v>481.5</c:v>
                </c:pt>
                <c:pt idx="414">
                  <c:v>482</c:v>
                </c:pt>
                <c:pt idx="415">
                  <c:v>482.5</c:v>
                </c:pt>
                <c:pt idx="416">
                  <c:v>483</c:v>
                </c:pt>
                <c:pt idx="417">
                  <c:v>483.5</c:v>
                </c:pt>
                <c:pt idx="418">
                  <c:v>484</c:v>
                </c:pt>
                <c:pt idx="419">
                  <c:v>484.5</c:v>
                </c:pt>
                <c:pt idx="420">
                  <c:v>485</c:v>
                </c:pt>
                <c:pt idx="421">
                  <c:v>485.5</c:v>
                </c:pt>
                <c:pt idx="422">
                  <c:v>486</c:v>
                </c:pt>
                <c:pt idx="423">
                  <c:v>486.5</c:v>
                </c:pt>
                <c:pt idx="424">
                  <c:v>487</c:v>
                </c:pt>
                <c:pt idx="425">
                  <c:v>487.5</c:v>
                </c:pt>
                <c:pt idx="426">
                  <c:v>488</c:v>
                </c:pt>
                <c:pt idx="427">
                  <c:v>488.5</c:v>
                </c:pt>
                <c:pt idx="428">
                  <c:v>489</c:v>
                </c:pt>
                <c:pt idx="429">
                  <c:v>489.5</c:v>
                </c:pt>
                <c:pt idx="430">
                  <c:v>490</c:v>
                </c:pt>
                <c:pt idx="431">
                  <c:v>490.5</c:v>
                </c:pt>
                <c:pt idx="432">
                  <c:v>491</c:v>
                </c:pt>
                <c:pt idx="433">
                  <c:v>491.5</c:v>
                </c:pt>
                <c:pt idx="434">
                  <c:v>492</c:v>
                </c:pt>
                <c:pt idx="435">
                  <c:v>492.5</c:v>
                </c:pt>
                <c:pt idx="436">
                  <c:v>493</c:v>
                </c:pt>
                <c:pt idx="437">
                  <c:v>493.5</c:v>
                </c:pt>
                <c:pt idx="438">
                  <c:v>494</c:v>
                </c:pt>
                <c:pt idx="439">
                  <c:v>494.5</c:v>
                </c:pt>
                <c:pt idx="440">
                  <c:v>495</c:v>
                </c:pt>
                <c:pt idx="441">
                  <c:v>495.5</c:v>
                </c:pt>
                <c:pt idx="442">
                  <c:v>496</c:v>
                </c:pt>
                <c:pt idx="443">
                  <c:v>496.5</c:v>
                </c:pt>
                <c:pt idx="444">
                  <c:v>497</c:v>
                </c:pt>
                <c:pt idx="445">
                  <c:v>497.5</c:v>
                </c:pt>
                <c:pt idx="446">
                  <c:v>498</c:v>
                </c:pt>
                <c:pt idx="447">
                  <c:v>498.5</c:v>
                </c:pt>
                <c:pt idx="448">
                  <c:v>499</c:v>
                </c:pt>
                <c:pt idx="449">
                  <c:v>499.5</c:v>
                </c:pt>
                <c:pt idx="450">
                  <c:v>500</c:v>
                </c:pt>
                <c:pt idx="451">
                  <c:v>500.5</c:v>
                </c:pt>
                <c:pt idx="452">
                  <c:v>501</c:v>
                </c:pt>
                <c:pt idx="453">
                  <c:v>501.5</c:v>
                </c:pt>
                <c:pt idx="454">
                  <c:v>502</c:v>
                </c:pt>
                <c:pt idx="455">
                  <c:v>502.5</c:v>
                </c:pt>
                <c:pt idx="456">
                  <c:v>503</c:v>
                </c:pt>
                <c:pt idx="457">
                  <c:v>503.5</c:v>
                </c:pt>
                <c:pt idx="458">
                  <c:v>504</c:v>
                </c:pt>
                <c:pt idx="459">
                  <c:v>504.5</c:v>
                </c:pt>
                <c:pt idx="460">
                  <c:v>505</c:v>
                </c:pt>
                <c:pt idx="461">
                  <c:v>505.5</c:v>
                </c:pt>
                <c:pt idx="462">
                  <c:v>506</c:v>
                </c:pt>
                <c:pt idx="463">
                  <c:v>506.5</c:v>
                </c:pt>
                <c:pt idx="464">
                  <c:v>507</c:v>
                </c:pt>
                <c:pt idx="465">
                  <c:v>507.5</c:v>
                </c:pt>
                <c:pt idx="466">
                  <c:v>508</c:v>
                </c:pt>
                <c:pt idx="467">
                  <c:v>508.5</c:v>
                </c:pt>
                <c:pt idx="468">
                  <c:v>509</c:v>
                </c:pt>
                <c:pt idx="469">
                  <c:v>509.5</c:v>
                </c:pt>
                <c:pt idx="470">
                  <c:v>510</c:v>
                </c:pt>
                <c:pt idx="471">
                  <c:v>510.5</c:v>
                </c:pt>
                <c:pt idx="472">
                  <c:v>511</c:v>
                </c:pt>
                <c:pt idx="473">
                  <c:v>511.5</c:v>
                </c:pt>
                <c:pt idx="474">
                  <c:v>512</c:v>
                </c:pt>
                <c:pt idx="475">
                  <c:v>512.5</c:v>
                </c:pt>
                <c:pt idx="476">
                  <c:v>513</c:v>
                </c:pt>
                <c:pt idx="477">
                  <c:v>513.5</c:v>
                </c:pt>
                <c:pt idx="478">
                  <c:v>514</c:v>
                </c:pt>
                <c:pt idx="479">
                  <c:v>514.5</c:v>
                </c:pt>
                <c:pt idx="480">
                  <c:v>515</c:v>
                </c:pt>
                <c:pt idx="481">
                  <c:v>515.5</c:v>
                </c:pt>
                <c:pt idx="482">
                  <c:v>516</c:v>
                </c:pt>
                <c:pt idx="483">
                  <c:v>516.5</c:v>
                </c:pt>
                <c:pt idx="484">
                  <c:v>517</c:v>
                </c:pt>
                <c:pt idx="485">
                  <c:v>517.5</c:v>
                </c:pt>
                <c:pt idx="486">
                  <c:v>518</c:v>
                </c:pt>
                <c:pt idx="487">
                  <c:v>518.5</c:v>
                </c:pt>
                <c:pt idx="488">
                  <c:v>519</c:v>
                </c:pt>
                <c:pt idx="489">
                  <c:v>519.5</c:v>
                </c:pt>
                <c:pt idx="490">
                  <c:v>520</c:v>
                </c:pt>
                <c:pt idx="491">
                  <c:v>520.5</c:v>
                </c:pt>
                <c:pt idx="492">
                  <c:v>521</c:v>
                </c:pt>
                <c:pt idx="493">
                  <c:v>521.5</c:v>
                </c:pt>
                <c:pt idx="494">
                  <c:v>522</c:v>
                </c:pt>
                <c:pt idx="495">
                  <c:v>522.5</c:v>
                </c:pt>
                <c:pt idx="496">
                  <c:v>523</c:v>
                </c:pt>
                <c:pt idx="497">
                  <c:v>523.5</c:v>
                </c:pt>
                <c:pt idx="498">
                  <c:v>524</c:v>
                </c:pt>
                <c:pt idx="499">
                  <c:v>524.5</c:v>
                </c:pt>
                <c:pt idx="500">
                  <c:v>525</c:v>
                </c:pt>
                <c:pt idx="501">
                  <c:v>525.5</c:v>
                </c:pt>
                <c:pt idx="502">
                  <c:v>526</c:v>
                </c:pt>
                <c:pt idx="503">
                  <c:v>526.5</c:v>
                </c:pt>
                <c:pt idx="504">
                  <c:v>527</c:v>
                </c:pt>
                <c:pt idx="505">
                  <c:v>527.5</c:v>
                </c:pt>
                <c:pt idx="506">
                  <c:v>528</c:v>
                </c:pt>
                <c:pt idx="507">
                  <c:v>528.5</c:v>
                </c:pt>
                <c:pt idx="508">
                  <c:v>529</c:v>
                </c:pt>
                <c:pt idx="509">
                  <c:v>529.5</c:v>
                </c:pt>
                <c:pt idx="510">
                  <c:v>530</c:v>
                </c:pt>
                <c:pt idx="511">
                  <c:v>530.5</c:v>
                </c:pt>
                <c:pt idx="512">
                  <c:v>531</c:v>
                </c:pt>
                <c:pt idx="513">
                  <c:v>531.5</c:v>
                </c:pt>
                <c:pt idx="514">
                  <c:v>532</c:v>
                </c:pt>
                <c:pt idx="515">
                  <c:v>532.5</c:v>
                </c:pt>
                <c:pt idx="516">
                  <c:v>533</c:v>
                </c:pt>
                <c:pt idx="517">
                  <c:v>533.5</c:v>
                </c:pt>
                <c:pt idx="518">
                  <c:v>534</c:v>
                </c:pt>
                <c:pt idx="519">
                  <c:v>534.5</c:v>
                </c:pt>
                <c:pt idx="520">
                  <c:v>535</c:v>
                </c:pt>
                <c:pt idx="521">
                  <c:v>535.5</c:v>
                </c:pt>
                <c:pt idx="522">
                  <c:v>536</c:v>
                </c:pt>
                <c:pt idx="523">
                  <c:v>536.5</c:v>
                </c:pt>
                <c:pt idx="524">
                  <c:v>537</c:v>
                </c:pt>
                <c:pt idx="525">
                  <c:v>537.5</c:v>
                </c:pt>
                <c:pt idx="526">
                  <c:v>538</c:v>
                </c:pt>
                <c:pt idx="527">
                  <c:v>538.5</c:v>
                </c:pt>
                <c:pt idx="528">
                  <c:v>539</c:v>
                </c:pt>
                <c:pt idx="529">
                  <c:v>539.5</c:v>
                </c:pt>
                <c:pt idx="530">
                  <c:v>540</c:v>
                </c:pt>
                <c:pt idx="531">
                  <c:v>540.5</c:v>
                </c:pt>
                <c:pt idx="532">
                  <c:v>541</c:v>
                </c:pt>
                <c:pt idx="533">
                  <c:v>541.5</c:v>
                </c:pt>
                <c:pt idx="534">
                  <c:v>542</c:v>
                </c:pt>
                <c:pt idx="535">
                  <c:v>542.5</c:v>
                </c:pt>
                <c:pt idx="536">
                  <c:v>543</c:v>
                </c:pt>
                <c:pt idx="537">
                  <c:v>543.5</c:v>
                </c:pt>
                <c:pt idx="538">
                  <c:v>544</c:v>
                </c:pt>
                <c:pt idx="539">
                  <c:v>544.5</c:v>
                </c:pt>
                <c:pt idx="540">
                  <c:v>545</c:v>
                </c:pt>
                <c:pt idx="541">
                  <c:v>545.5</c:v>
                </c:pt>
                <c:pt idx="542">
                  <c:v>546</c:v>
                </c:pt>
                <c:pt idx="543">
                  <c:v>546.5</c:v>
                </c:pt>
                <c:pt idx="544">
                  <c:v>547</c:v>
                </c:pt>
                <c:pt idx="545">
                  <c:v>547.5</c:v>
                </c:pt>
                <c:pt idx="546">
                  <c:v>548</c:v>
                </c:pt>
                <c:pt idx="547">
                  <c:v>548.5</c:v>
                </c:pt>
                <c:pt idx="548">
                  <c:v>549</c:v>
                </c:pt>
                <c:pt idx="549">
                  <c:v>549.5</c:v>
                </c:pt>
                <c:pt idx="550">
                  <c:v>550</c:v>
                </c:pt>
                <c:pt idx="551">
                  <c:v>550.5</c:v>
                </c:pt>
                <c:pt idx="552">
                  <c:v>551</c:v>
                </c:pt>
                <c:pt idx="553">
                  <c:v>551.5</c:v>
                </c:pt>
                <c:pt idx="554">
                  <c:v>552</c:v>
                </c:pt>
                <c:pt idx="555">
                  <c:v>552.5</c:v>
                </c:pt>
                <c:pt idx="556">
                  <c:v>553</c:v>
                </c:pt>
                <c:pt idx="557">
                  <c:v>553.5</c:v>
                </c:pt>
                <c:pt idx="558">
                  <c:v>554</c:v>
                </c:pt>
                <c:pt idx="559">
                  <c:v>554.5</c:v>
                </c:pt>
                <c:pt idx="560">
                  <c:v>555</c:v>
                </c:pt>
                <c:pt idx="561">
                  <c:v>555.5</c:v>
                </c:pt>
                <c:pt idx="562">
                  <c:v>556</c:v>
                </c:pt>
                <c:pt idx="563">
                  <c:v>556.5</c:v>
                </c:pt>
                <c:pt idx="564">
                  <c:v>557</c:v>
                </c:pt>
                <c:pt idx="565">
                  <c:v>557.5</c:v>
                </c:pt>
                <c:pt idx="566">
                  <c:v>558</c:v>
                </c:pt>
                <c:pt idx="567">
                  <c:v>558.5</c:v>
                </c:pt>
                <c:pt idx="568">
                  <c:v>559</c:v>
                </c:pt>
                <c:pt idx="569">
                  <c:v>559.5</c:v>
                </c:pt>
                <c:pt idx="570">
                  <c:v>560</c:v>
                </c:pt>
                <c:pt idx="571">
                  <c:v>560.5</c:v>
                </c:pt>
                <c:pt idx="572">
                  <c:v>561</c:v>
                </c:pt>
                <c:pt idx="573">
                  <c:v>561.5</c:v>
                </c:pt>
                <c:pt idx="574">
                  <c:v>562</c:v>
                </c:pt>
                <c:pt idx="575">
                  <c:v>562.5</c:v>
                </c:pt>
                <c:pt idx="576">
                  <c:v>563</c:v>
                </c:pt>
                <c:pt idx="577">
                  <c:v>563.5</c:v>
                </c:pt>
                <c:pt idx="578">
                  <c:v>564</c:v>
                </c:pt>
                <c:pt idx="579">
                  <c:v>564.5</c:v>
                </c:pt>
                <c:pt idx="580">
                  <c:v>565</c:v>
                </c:pt>
                <c:pt idx="581">
                  <c:v>565.5</c:v>
                </c:pt>
                <c:pt idx="582">
                  <c:v>566</c:v>
                </c:pt>
                <c:pt idx="583">
                  <c:v>566.5</c:v>
                </c:pt>
                <c:pt idx="584">
                  <c:v>567</c:v>
                </c:pt>
                <c:pt idx="585">
                  <c:v>567.5</c:v>
                </c:pt>
                <c:pt idx="586">
                  <c:v>568</c:v>
                </c:pt>
                <c:pt idx="587">
                  <c:v>568.5</c:v>
                </c:pt>
                <c:pt idx="588">
                  <c:v>569</c:v>
                </c:pt>
                <c:pt idx="589">
                  <c:v>569.5</c:v>
                </c:pt>
                <c:pt idx="590">
                  <c:v>570</c:v>
                </c:pt>
                <c:pt idx="591">
                  <c:v>570.5</c:v>
                </c:pt>
                <c:pt idx="592">
                  <c:v>571</c:v>
                </c:pt>
                <c:pt idx="593">
                  <c:v>571.5</c:v>
                </c:pt>
                <c:pt idx="594">
                  <c:v>572</c:v>
                </c:pt>
                <c:pt idx="595">
                  <c:v>572.5</c:v>
                </c:pt>
                <c:pt idx="596">
                  <c:v>573</c:v>
                </c:pt>
                <c:pt idx="597">
                  <c:v>573.5</c:v>
                </c:pt>
                <c:pt idx="598">
                  <c:v>574</c:v>
                </c:pt>
                <c:pt idx="599">
                  <c:v>574.5</c:v>
                </c:pt>
                <c:pt idx="600">
                  <c:v>575</c:v>
                </c:pt>
                <c:pt idx="601">
                  <c:v>575.5</c:v>
                </c:pt>
                <c:pt idx="602">
                  <c:v>576</c:v>
                </c:pt>
                <c:pt idx="603">
                  <c:v>576.5</c:v>
                </c:pt>
                <c:pt idx="604">
                  <c:v>577</c:v>
                </c:pt>
                <c:pt idx="605">
                  <c:v>577.5</c:v>
                </c:pt>
                <c:pt idx="606">
                  <c:v>578</c:v>
                </c:pt>
                <c:pt idx="607">
                  <c:v>578.5</c:v>
                </c:pt>
                <c:pt idx="608">
                  <c:v>579</c:v>
                </c:pt>
                <c:pt idx="609">
                  <c:v>579.5</c:v>
                </c:pt>
                <c:pt idx="610">
                  <c:v>580</c:v>
                </c:pt>
                <c:pt idx="611">
                  <c:v>580.5</c:v>
                </c:pt>
                <c:pt idx="612">
                  <c:v>581</c:v>
                </c:pt>
                <c:pt idx="613">
                  <c:v>581.5</c:v>
                </c:pt>
                <c:pt idx="614">
                  <c:v>582</c:v>
                </c:pt>
                <c:pt idx="615">
                  <c:v>582.5</c:v>
                </c:pt>
                <c:pt idx="616">
                  <c:v>583</c:v>
                </c:pt>
                <c:pt idx="617">
                  <c:v>583.5</c:v>
                </c:pt>
                <c:pt idx="618">
                  <c:v>584</c:v>
                </c:pt>
                <c:pt idx="619">
                  <c:v>584.5</c:v>
                </c:pt>
                <c:pt idx="620">
                  <c:v>585</c:v>
                </c:pt>
                <c:pt idx="621">
                  <c:v>585.5</c:v>
                </c:pt>
                <c:pt idx="622">
                  <c:v>586</c:v>
                </c:pt>
                <c:pt idx="623">
                  <c:v>586.5</c:v>
                </c:pt>
                <c:pt idx="624">
                  <c:v>587</c:v>
                </c:pt>
                <c:pt idx="625">
                  <c:v>587.5</c:v>
                </c:pt>
                <c:pt idx="626">
                  <c:v>588</c:v>
                </c:pt>
                <c:pt idx="627">
                  <c:v>588.5</c:v>
                </c:pt>
                <c:pt idx="628">
                  <c:v>589</c:v>
                </c:pt>
                <c:pt idx="629">
                  <c:v>589.5</c:v>
                </c:pt>
                <c:pt idx="630">
                  <c:v>590</c:v>
                </c:pt>
                <c:pt idx="631">
                  <c:v>590.5</c:v>
                </c:pt>
                <c:pt idx="632">
                  <c:v>591</c:v>
                </c:pt>
                <c:pt idx="633">
                  <c:v>591.5</c:v>
                </c:pt>
                <c:pt idx="634">
                  <c:v>592</c:v>
                </c:pt>
                <c:pt idx="635">
                  <c:v>592.5</c:v>
                </c:pt>
                <c:pt idx="636">
                  <c:v>593</c:v>
                </c:pt>
                <c:pt idx="637">
                  <c:v>593.5</c:v>
                </c:pt>
                <c:pt idx="638">
                  <c:v>594</c:v>
                </c:pt>
                <c:pt idx="639">
                  <c:v>594.5</c:v>
                </c:pt>
                <c:pt idx="640">
                  <c:v>595</c:v>
                </c:pt>
                <c:pt idx="641">
                  <c:v>595.5</c:v>
                </c:pt>
                <c:pt idx="642">
                  <c:v>596</c:v>
                </c:pt>
                <c:pt idx="643">
                  <c:v>596.5</c:v>
                </c:pt>
                <c:pt idx="644">
                  <c:v>597</c:v>
                </c:pt>
                <c:pt idx="645">
                  <c:v>597.5</c:v>
                </c:pt>
                <c:pt idx="646">
                  <c:v>598</c:v>
                </c:pt>
                <c:pt idx="647">
                  <c:v>598.5</c:v>
                </c:pt>
                <c:pt idx="648">
                  <c:v>599</c:v>
                </c:pt>
                <c:pt idx="649">
                  <c:v>599.5</c:v>
                </c:pt>
                <c:pt idx="650">
                  <c:v>600</c:v>
                </c:pt>
                <c:pt idx="651">
                  <c:v>600.5</c:v>
                </c:pt>
                <c:pt idx="652">
                  <c:v>601</c:v>
                </c:pt>
                <c:pt idx="653">
                  <c:v>601.5</c:v>
                </c:pt>
                <c:pt idx="654">
                  <c:v>602</c:v>
                </c:pt>
                <c:pt idx="655">
                  <c:v>602.5</c:v>
                </c:pt>
                <c:pt idx="656">
                  <c:v>603</c:v>
                </c:pt>
                <c:pt idx="657">
                  <c:v>603.5</c:v>
                </c:pt>
                <c:pt idx="658">
                  <c:v>604</c:v>
                </c:pt>
                <c:pt idx="659">
                  <c:v>604.5</c:v>
                </c:pt>
                <c:pt idx="660">
                  <c:v>605</c:v>
                </c:pt>
                <c:pt idx="661">
                  <c:v>605.5</c:v>
                </c:pt>
                <c:pt idx="662">
                  <c:v>606</c:v>
                </c:pt>
                <c:pt idx="663">
                  <c:v>606.5</c:v>
                </c:pt>
                <c:pt idx="664">
                  <c:v>607</c:v>
                </c:pt>
                <c:pt idx="665">
                  <c:v>607.5</c:v>
                </c:pt>
                <c:pt idx="666">
                  <c:v>608</c:v>
                </c:pt>
                <c:pt idx="667">
                  <c:v>608.5</c:v>
                </c:pt>
                <c:pt idx="668">
                  <c:v>609</c:v>
                </c:pt>
                <c:pt idx="669">
                  <c:v>609.5</c:v>
                </c:pt>
                <c:pt idx="670">
                  <c:v>610</c:v>
                </c:pt>
                <c:pt idx="671">
                  <c:v>610.5</c:v>
                </c:pt>
                <c:pt idx="672">
                  <c:v>611</c:v>
                </c:pt>
                <c:pt idx="673">
                  <c:v>611.5</c:v>
                </c:pt>
                <c:pt idx="674">
                  <c:v>612</c:v>
                </c:pt>
                <c:pt idx="675">
                  <c:v>612.5</c:v>
                </c:pt>
                <c:pt idx="676">
                  <c:v>613</c:v>
                </c:pt>
                <c:pt idx="677">
                  <c:v>613.5</c:v>
                </c:pt>
                <c:pt idx="678">
                  <c:v>614</c:v>
                </c:pt>
                <c:pt idx="679">
                  <c:v>614.5</c:v>
                </c:pt>
                <c:pt idx="680">
                  <c:v>615</c:v>
                </c:pt>
                <c:pt idx="681">
                  <c:v>615.5</c:v>
                </c:pt>
                <c:pt idx="682">
                  <c:v>616</c:v>
                </c:pt>
                <c:pt idx="683">
                  <c:v>616.5</c:v>
                </c:pt>
                <c:pt idx="684">
                  <c:v>617</c:v>
                </c:pt>
                <c:pt idx="685">
                  <c:v>617.5</c:v>
                </c:pt>
                <c:pt idx="686">
                  <c:v>618</c:v>
                </c:pt>
                <c:pt idx="687">
                  <c:v>618.5</c:v>
                </c:pt>
                <c:pt idx="688">
                  <c:v>619</c:v>
                </c:pt>
                <c:pt idx="689">
                  <c:v>619.5</c:v>
                </c:pt>
                <c:pt idx="690">
                  <c:v>620</c:v>
                </c:pt>
                <c:pt idx="691">
                  <c:v>620.5</c:v>
                </c:pt>
                <c:pt idx="692">
                  <c:v>621</c:v>
                </c:pt>
                <c:pt idx="693">
                  <c:v>621.5</c:v>
                </c:pt>
                <c:pt idx="694">
                  <c:v>622</c:v>
                </c:pt>
                <c:pt idx="695">
                  <c:v>622.5</c:v>
                </c:pt>
                <c:pt idx="696">
                  <c:v>623</c:v>
                </c:pt>
                <c:pt idx="697">
                  <c:v>623.5</c:v>
                </c:pt>
                <c:pt idx="698">
                  <c:v>624</c:v>
                </c:pt>
                <c:pt idx="699">
                  <c:v>624.5</c:v>
                </c:pt>
                <c:pt idx="700">
                  <c:v>625</c:v>
                </c:pt>
                <c:pt idx="701">
                  <c:v>625.5</c:v>
                </c:pt>
                <c:pt idx="702">
                  <c:v>626</c:v>
                </c:pt>
                <c:pt idx="703">
                  <c:v>626.5</c:v>
                </c:pt>
                <c:pt idx="704">
                  <c:v>627</c:v>
                </c:pt>
                <c:pt idx="705">
                  <c:v>627.5</c:v>
                </c:pt>
                <c:pt idx="706">
                  <c:v>628</c:v>
                </c:pt>
                <c:pt idx="707">
                  <c:v>628.5</c:v>
                </c:pt>
                <c:pt idx="708">
                  <c:v>629</c:v>
                </c:pt>
                <c:pt idx="709">
                  <c:v>629.5</c:v>
                </c:pt>
                <c:pt idx="710">
                  <c:v>630</c:v>
                </c:pt>
                <c:pt idx="711">
                  <c:v>630.5</c:v>
                </c:pt>
                <c:pt idx="712">
                  <c:v>631</c:v>
                </c:pt>
                <c:pt idx="713">
                  <c:v>631.5</c:v>
                </c:pt>
                <c:pt idx="714">
                  <c:v>632</c:v>
                </c:pt>
                <c:pt idx="715">
                  <c:v>632.5</c:v>
                </c:pt>
                <c:pt idx="716">
                  <c:v>633</c:v>
                </c:pt>
                <c:pt idx="717">
                  <c:v>633.5</c:v>
                </c:pt>
                <c:pt idx="718">
                  <c:v>634</c:v>
                </c:pt>
                <c:pt idx="719">
                  <c:v>634.5</c:v>
                </c:pt>
                <c:pt idx="720">
                  <c:v>635</c:v>
                </c:pt>
                <c:pt idx="721">
                  <c:v>635.5</c:v>
                </c:pt>
                <c:pt idx="722">
                  <c:v>636</c:v>
                </c:pt>
                <c:pt idx="723">
                  <c:v>636.5</c:v>
                </c:pt>
                <c:pt idx="724">
                  <c:v>637</c:v>
                </c:pt>
                <c:pt idx="725">
                  <c:v>637.5</c:v>
                </c:pt>
                <c:pt idx="726">
                  <c:v>638</c:v>
                </c:pt>
                <c:pt idx="727">
                  <c:v>638.5</c:v>
                </c:pt>
                <c:pt idx="728">
                  <c:v>639</c:v>
                </c:pt>
                <c:pt idx="729">
                  <c:v>639.5</c:v>
                </c:pt>
                <c:pt idx="730">
                  <c:v>640</c:v>
                </c:pt>
                <c:pt idx="731">
                  <c:v>640.5</c:v>
                </c:pt>
                <c:pt idx="732">
                  <c:v>641</c:v>
                </c:pt>
                <c:pt idx="733">
                  <c:v>641.5</c:v>
                </c:pt>
                <c:pt idx="734">
                  <c:v>642</c:v>
                </c:pt>
                <c:pt idx="735">
                  <c:v>642.5</c:v>
                </c:pt>
                <c:pt idx="736">
                  <c:v>643</c:v>
                </c:pt>
                <c:pt idx="737">
                  <c:v>643.5</c:v>
                </c:pt>
                <c:pt idx="738">
                  <c:v>644</c:v>
                </c:pt>
                <c:pt idx="739">
                  <c:v>644.5</c:v>
                </c:pt>
                <c:pt idx="740">
                  <c:v>645</c:v>
                </c:pt>
                <c:pt idx="741">
                  <c:v>645.5</c:v>
                </c:pt>
                <c:pt idx="742">
                  <c:v>646</c:v>
                </c:pt>
                <c:pt idx="743">
                  <c:v>646.5</c:v>
                </c:pt>
                <c:pt idx="744">
                  <c:v>647</c:v>
                </c:pt>
                <c:pt idx="745">
                  <c:v>647.5</c:v>
                </c:pt>
                <c:pt idx="746">
                  <c:v>648</c:v>
                </c:pt>
                <c:pt idx="747">
                  <c:v>648.5</c:v>
                </c:pt>
                <c:pt idx="748">
                  <c:v>649</c:v>
                </c:pt>
                <c:pt idx="749">
                  <c:v>649.5</c:v>
                </c:pt>
                <c:pt idx="750">
                  <c:v>650</c:v>
                </c:pt>
                <c:pt idx="751">
                  <c:v>650.5</c:v>
                </c:pt>
                <c:pt idx="752">
                  <c:v>651</c:v>
                </c:pt>
                <c:pt idx="753">
                  <c:v>651.5</c:v>
                </c:pt>
                <c:pt idx="754">
                  <c:v>652</c:v>
                </c:pt>
                <c:pt idx="755">
                  <c:v>652.5</c:v>
                </c:pt>
                <c:pt idx="756">
                  <c:v>653</c:v>
                </c:pt>
                <c:pt idx="757">
                  <c:v>653.5</c:v>
                </c:pt>
                <c:pt idx="758">
                  <c:v>654</c:v>
                </c:pt>
                <c:pt idx="759">
                  <c:v>654.5</c:v>
                </c:pt>
                <c:pt idx="760">
                  <c:v>655</c:v>
                </c:pt>
                <c:pt idx="761">
                  <c:v>655.5</c:v>
                </c:pt>
                <c:pt idx="762">
                  <c:v>656</c:v>
                </c:pt>
                <c:pt idx="763">
                  <c:v>656.5</c:v>
                </c:pt>
                <c:pt idx="764">
                  <c:v>657</c:v>
                </c:pt>
                <c:pt idx="765">
                  <c:v>657.5</c:v>
                </c:pt>
                <c:pt idx="766">
                  <c:v>658</c:v>
                </c:pt>
                <c:pt idx="767">
                  <c:v>658.5</c:v>
                </c:pt>
                <c:pt idx="768">
                  <c:v>659</c:v>
                </c:pt>
                <c:pt idx="769">
                  <c:v>659.5</c:v>
                </c:pt>
                <c:pt idx="770">
                  <c:v>660</c:v>
                </c:pt>
                <c:pt idx="771">
                  <c:v>660.5</c:v>
                </c:pt>
                <c:pt idx="772">
                  <c:v>661</c:v>
                </c:pt>
                <c:pt idx="773">
                  <c:v>661.5</c:v>
                </c:pt>
                <c:pt idx="774">
                  <c:v>662</c:v>
                </c:pt>
                <c:pt idx="775">
                  <c:v>662.5</c:v>
                </c:pt>
                <c:pt idx="776">
                  <c:v>663</c:v>
                </c:pt>
                <c:pt idx="777">
                  <c:v>663.5</c:v>
                </c:pt>
                <c:pt idx="778">
                  <c:v>664</c:v>
                </c:pt>
                <c:pt idx="779">
                  <c:v>664.5</c:v>
                </c:pt>
                <c:pt idx="780">
                  <c:v>665</c:v>
                </c:pt>
                <c:pt idx="781">
                  <c:v>665.5</c:v>
                </c:pt>
                <c:pt idx="782">
                  <c:v>666</c:v>
                </c:pt>
                <c:pt idx="783">
                  <c:v>666.5</c:v>
                </c:pt>
                <c:pt idx="784">
                  <c:v>667</c:v>
                </c:pt>
                <c:pt idx="785">
                  <c:v>667.5</c:v>
                </c:pt>
                <c:pt idx="786">
                  <c:v>668</c:v>
                </c:pt>
                <c:pt idx="787">
                  <c:v>668.5</c:v>
                </c:pt>
                <c:pt idx="788">
                  <c:v>669</c:v>
                </c:pt>
                <c:pt idx="789">
                  <c:v>669.5</c:v>
                </c:pt>
                <c:pt idx="790">
                  <c:v>670</c:v>
                </c:pt>
                <c:pt idx="791">
                  <c:v>670.5</c:v>
                </c:pt>
                <c:pt idx="792">
                  <c:v>671</c:v>
                </c:pt>
                <c:pt idx="793">
                  <c:v>671.5</c:v>
                </c:pt>
                <c:pt idx="794">
                  <c:v>672</c:v>
                </c:pt>
                <c:pt idx="795">
                  <c:v>672.5</c:v>
                </c:pt>
                <c:pt idx="796">
                  <c:v>673</c:v>
                </c:pt>
                <c:pt idx="797">
                  <c:v>673.5</c:v>
                </c:pt>
                <c:pt idx="798">
                  <c:v>674</c:v>
                </c:pt>
                <c:pt idx="799">
                  <c:v>674.5</c:v>
                </c:pt>
                <c:pt idx="800">
                  <c:v>675</c:v>
                </c:pt>
                <c:pt idx="801">
                  <c:v>675.5</c:v>
                </c:pt>
                <c:pt idx="802">
                  <c:v>676</c:v>
                </c:pt>
                <c:pt idx="803">
                  <c:v>676.5</c:v>
                </c:pt>
                <c:pt idx="804">
                  <c:v>677</c:v>
                </c:pt>
                <c:pt idx="805">
                  <c:v>677.5</c:v>
                </c:pt>
                <c:pt idx="806">
                  <c:v>678</c:v>
                </c:pt>
                <c:pt idx="807">
                  <c:v>678.5</c:v>
                </c:pt>
                <c:pt idx="808">
                  <c:v>679</c:v>
                </c:pt>
                <c:pt idx="809">
                  <c:v>679.5</c:v>
                </c:pt>
                <c:pt idx="810">
                  <c:v>680</c:v>
                </c:pt>
                <c:pt idx="811">
                  <c:v>680.5</c:v>
                </c:pt>
                <c:pt idx="812">
                  <c:v>681</c:v>
                </c:pt>
                <c:pt idx="813">
                  <c:v>681.5</c:v>
                </c:pt>
                <c:pt idx="814">
                  <c:v>682</c:v>
                </c:pt>
                <c:pt idx="815">
                  <c:v>682.5</c:v>
                </c:pt>
                <c:pt idx="816">
                  <c:v>683</c:v>
                </c:pt>
                <c:pt idx="817">
                  <c:v>683.5</c:v>
                </c:pt>
                <c:pt idx="818">
                  <c:v>684</c:v>
                </c:pt>
                <c:pt idx="819">
                  <c:v>684.5</c:v>
                </c:pt>
                <c:pt idx="820">
                  <c:v>685</c:v>
                </c:pt>
                <c:pt idx="821">
                  <c:v>685.5</c:v>
                </c:pt>
                <c:pt idx="822">
                  <c:v>686</c:v>
                </c:pt>
                <c:pt idx="823">
                  <c:v>686.5</c:v>
                </c:pt>
                <c:pt idx="824">
                  <c:v>687</c:v>
                </c:pt>
                <c:pt idx="825">
                  <c:v>687.5</c:v>
                </c:pt>
                <c:pt idx="826">
                  <c:v>688</c:v>
                </c:pt>
                <c:pt idx="827">
                  <c:v>688.5</c:v>
                </c:pt>
                <c:pt idx="828">
                  <c:v>689</c:v>
                </c:pt>
                <c:pt idx="829">
                  <c:v>689.5</c:v>
                </c:pt>
                <c:pt idx="830">
                  <c:v>690</c:v>
                </c:pt>
                <c:pt idx="831">
                  <c:v>690.5</c:v>
                </c:pt>
                <c:pt idx="832">
                  <c:v>691</c:v>
                </c:pt>
                <c:pt idx="833">
                  <c:v>691.5</c:v>
                </c:pt>
                <c:pt idx="834">
                  <c:v>692</c:v>
                </c:pt>
                <c:pt idx="835">
                  <c:v>692.5</c:v>
                </c:pt>
                <c:pt idx="836">
                  <c:v>693</c:v>
                </c:pt>
                <c:pt idx="837">
                  <c:v>693.5</c:v>
                </c:pt>
                <c:pt idx="838">
                  <c:v>694</c:v>
                </c:pt>
                <c:pt idx="839">
                  <c:v>694.5</c:v>
                </c:pt>
                <c:pt idx="840">
                  <c:v>695</c:v>
                </c:pt>
                <c:pt idx="841">
                  <c:v>695.5</c:v>
                </c:pt>
                <c:pt idx="842">
                  <c:v>696</c:v>
                </c:pt>
                <c:pt idx="843">
                  <c:v>696.5</c:v>
                </c:pt>
                <c:pt idx="844">
                  <c:v>697</c:v>
                </c:pt>
                <c:pt idx="845">
                  <c:v>697.5</c:v>
                </c:pt>
                <c:pt idx="846">
                  <c:v>698</c:v>
                </c:pt>
                <c:pt idx="847">
                  <c:v>698.5</c:v>
                </c:pt>
                <c:pt idx="848">
                  <c:v>699</c:v>
                </c:pt>
                <c:pt idx="849">
                  <c:v>699.5</c:v>
                </c:pt>
                <c:pt idx="850">
                  <c:v>700</c:v>
                </c:pt>
                <c:pt idx="851">
                  <c:v>700.5</c:v>
                </c:pt>
                <c:pt idx="852">
                  <c:v>701</c:v>
                </c:pt>
                <c:pt idx="853">
                  <c:v>701.5</c:v>
                </c:pt>
                <c:pt idx="854">
                  <c:v>702</c:v>
                </c:pt>
                <c:pt idx="855">
                  <c:v>702.5</c:v>
                </c:pt>
                <c:pt idx="856">
                  <c:v>703</c:v>
                </c:pt>
                <c:pt idx="857">
                  <c:v>703.5</c:v>
                </c:pt>
                <c:pt idx="858">
                  <c:v>704</c:v>
                </c:pt>
                <c:pt idx="859">
                  <c:v>704.5</c:v>
                </c:pt>
                <c:pt idx="860">
                  <c:v>705</c:v>
                </c:pt>
                <c:pt idx="861">
                  <c:v>705.5</c:v>
                </c:pt>
                <c:pt idx="862">
                  <c:v>706</c:v>
                </c:pt>
                <c:pt idx="863">
                  <c:v>706.5</c:v>
                </c:pt>
                <c:pt idx="864">
                  <c:v>707</c:v>
                </c:pt>
                <c:pt idx="865">
                  <c:v>707.5</c:v>
                </c:pt>
                <c:pt idx="866">
                  <c:v>708</c:v>
                </c:pt>
                <c:pt idx="867">
                  <c:v>708.5</c:v>
                </c:pt>
                <c:pt idx="868">
                  <c:v>709</c:v>
                </c:pt>
                <c:pt idx="869">
                  <c:v>709.5</c:v>
                </c:pt>
                <c:pt idx="870">
                  <c:v>710</c:v>
                </c:pt>
                <c:pt idx="871">
                  <c:v>710.5</c:v>
                </c:pt>
                <c:pt idx="872">
                  <c:v>711</c:v>
                </c:pt>
                <c:pt idx="873">
                  <c:v>711.5</c:v>
                </c:pt>
                <c:pt idx="874">
                  <c:v>712</c:v>
                </c:pt>
                <c:pt idx="875">
                  <c:v>712.5</c:v>
                </c:pt>
                <c:pt idx="876">
                  <c:v>713</c:v>
                </c:pt>
                <c:pt idx="877">
                  <c:v>713.5</c:v>
                </c:pt>
                <c:pt idx="878">
                  <c:v>714</c:v>
                </c:pt>
                <c:pt idx="879">
                  <c:v>714.5</c:v>
                </c:pt>
                <c:pt idx="880">
                  <c:v>715</c:v>
                </c:pt>
                <c:pt idx="881">
                  <c:v>715.5</c:v>
                </c:pt>
                <c:pt idx="882">
                  <c:v>716</c:v>
                </c:pt>
                <c:pt idx="883">
                  <c:v>716.5</c:v>
                </c:pt>
                <c:pt idx="884">
                  <c:v>717</c:v>
                </c:pt>
                <c:pt idx="885">
                  <c:v>717.5</c:v>
                </c:pt>
                <c:pt idx="886">
                  <c:v>718</c:v>
                </c:pt>
                <c:pt idx="887">
                  <c:v>718.5</c:v>
                </c:pt>
                <c:pt idx="888">
                  <c:v>719</c:v>
                </c:pt>
                <c:pt idx="889">
                  <c:v>719.5</c:v>
                </c:pt>
                <c:pt idx="890">
                  <c:v>720</c:v>
                </c:pt>
                <c:pt idx="891">
                  <c:v>720.5</c:v>
                </c:pt>
                <c:pt idx="892">
                  <c:v>721</c:v>
                </c:pt>
                <c:pt idx="893">
                  <c:v>721.5</c:v>
                </c:pt>
                <c:pt idx="894">
                  <c:v>722</c:v>
                </c:pt>
                <c:pt idx="895">
                  <c:v>722.5</c:v>
                </c:pt>
                <c:pt idx="896">
                  <c:v>723</c:v>
                </c:pt>
                <c:pt idx="897">
                  <c:v>723.5</c:v>
                </c:pt>
                <c:pt idx="898">
                  <c:v>724</c:v>
                </c:pt>
                <c:pt idx="899">
                  <c:v>724.5</c:v>
                </c:pt>
                <c:pt idx="900">
                  <c:v>725</c:v>
                </c:pt>
                <c:pt idx="901">
                  <c:v>725.5</c:v>
                </c:pt>
                <c:pt idx="902">
                  <c:v>726</c:v>
                </c:pt>
                <c:pt idx="903">
                  <c:v>726.5</c:v>
                </c:pt>
                <c:pt idx="904">
                  <c:v>727</c:v>
                </c:pt>
                <c:pt idx="905">
                  <c:v>727.5</c:v>
                </c:pt>
                <c:pt idx="906">
                  <c:v>728</c:v>
                </c:pt>
                <c:pt idx="907">
                  <c:v>728.5</c:v>
                </c:pt>
                <c:pt idx="908">
                  <c:v>729</c:v>
                </c:pt>
                <c:pt idx="909">
                  <c:v>729.5</c:v>
                </c:pt>
                <c:pt idx="910">
                  <c:v>730</c:v>
                </c:pt>
                <c:pt idx="911">
                  <c:v>730.5</c:v>
                </c:pt>
                <c:pt idx="912">
                  <c:v>731</c:v>
                </c:pt>
                <c:pt idx="913">
                  <c:v>731.5</c:v>
                </c:pt>
                <c:pt idx="914">
                  <c:v>732</c:v>
                </c:pt>
                <c:pt idx="915">
                  <c:v>732.5</c:v>
                </c:pt>
                <c:pt idx="916">
                  <c:v>733</c:v>
                </c:pt>
                <c:pt idx="917">
                  <c:v>733.5</c:v>
                </c:pt>
                <c:pt idx="918">
                  <c:v>734</c:v>
                </c:pt>
                <c:pt idx="919">
                  <c:v>734.5</c:v>
                </c:pt>
                <c:pt idx="920">
                  <c:v>735</c:v>
                </c:pt>
                <c:pt idx="921">
                  <c:v>735.5</c:v>
                </c:pt>
                <c:pt idx="922">
                  <c:v>736</c:v>
                </c:pt>
                <c:pt idx="923">
                  <c:v>736.5</c:v>
                </c:pt>
                <c:pt idx="924">
                  <c:v>737</c:v>
                </c:pt>
                <c:pt idx="925">
                  <c:v>737.5</c:v>
                </c:pt>
                <c:pt idx="926">
                  <c:v>738</c:v>
                </c:pt>
                <c:pt idx="927">
                  <c:v>738.5</c:v>
                </c:pt>
                <c:pt idx="928">
                  <c:v>739</c:v>
                </c:pt>
                <c:pt idx="929">
                  <c:v>739.5</c:v>
                </c:pt>
                <c:pt idx="930">
                  <c:v>740</c:v>
                </c:pt>
                <c:pt idx="931">
                  <c:v>740.5</c:v>
                </c:pt>
                <c:pt idx="932">
                  <c:v>741</c:v>
                </c:pt>
                <c:pt idx="933">
                  <c:v>741.5</c:v>
                </c:pt>
                <c:pt idx="934">
                  <c:v>742</c:v>
                </c:pt>
                <c:pt idx="935">
                  <c:v>742.5</c:v>
                </c:pt>
                <c:pt idx="936">
                  <c:v>743</c:v>
                </c:pt>
                <c:pt idx="937">
                  <c:v>743.5</c:v>
                </c:pt>
                <c:pt idx="938">
                  <c:v>744</c:v>
                </c:pt>
                <c:pt idx="939">
                  <c:v>744.5</c:v>
                </c:pt>
                <c:pt idx="940">
                  <c:v>745</c:v>
                </c:pt>
                <c:pt idx="941">
                  <c:v>745.5</c:v>
                </c:pt>
                <c:pt idx="942">
                  <c:v>746</c:v>
                </c:pt>
                <c:pt idx="943">
                  <c:v>746.5</c:v>
                </c:pt>
                <c:pt idx="944">
                  <c:v>747</c:v>
                </c:pt>
                <c:pt idx="945">
                  <c:v>747.5</c:v>
                </c:pt>
                <c:pt idx="946">
                  <c:v>748</c:v>
                </c:pt>
                <c:pt idx="947">
                  <c:v>748.5</c:v>
                </c:pt>
                <c:pt idx="948">
                  <c:v>749</c:v>
                </c:pt>
                <c:pt idx="949">
                  <c:v>749.5</c:v>
                </c:pt>
                <c:pt idx="950">
                  <c:v>750</c:v>
                </c:pt>
                <c:pt idx="951">
                  <c:v>750.5</c:v>
                </c:pt>
                <c:pt idx="952">
                  <c:v>751</c:v>
                </c:pt>
                <c:pt idx="953">
                  <c:v>751.5</c:v>
                </c:pt>
                <c:pt idx="954">
                  <c:v>752</c:v>
                </c:pt>
                <c:pt idx="955">
                  <c:v>752.5</c:v>
                </c:pt>
                <c:pt idx="956">
                  <c:v>753</c:v>
                </c:pt>
                <c:pt idx="957">
                  <c:v>753.5</c:v>
                </c:pt>
                <c:pt idx="958">
                  <c:v>754</c:v>
                </c:pt>
                <c:pt idx="959">
                  <c:v>754.5</c:v>
                </c:pt>
                <c:pt idx="960">
                  <c:v>755</c:v>
                </c:pt>
                <c:pt idx="961">
                  <c:v>755.5</c:v>
                </c:pt>
                <c:pt idx="962">
                  <c:v>756</c:v>
                </c:pt>
                <c:pt idx="963">
                  <c:v>756.5</c:v>
                </c:pt>
                <c:pt idx="964">
                  <c:v>757</c:v>
                </c:pt>
                <c:pt idx="965">
                  <c:v>757.5</c:v>
                </c:pt>
                <c:pt idx="966">
                  <c:v>758</c:v>
                </c:pt>
                <c:pt idx="967">
                  <c:v>758.5</c:v>
                </c:pt>
                <c:pt idx="968">
                  <c:v>759</c:v>
                </c:pt>
                <c:pt idx="969">
                  <c:v>759.5</c:v>
                </c:pt>
                <c:pt idx="970">
                  <c:v>760</c:v>
                </c:pt>
                <c:pt idx="971">
                  <c:v>760.5</c:v>
                </c:pt>
                <c:pt idx="972">
                  <c:v>761</c:v>
                </c:pt>
                <c:pt idx="973">
                  <c:v>761.5</c:v>
                </c:pt>
                <c:pt idx="974">
                  <c:v>762</c:v>
                </c:pt>
                <c:pt idx="975">
                  <c:v>762.5</c:v>
                </c:pt>
                <c:pt idx="976">
                  <c:v>763</c:v>
                </c:pt>
                <c:pt idx="977">
                  <c:v>763.5</c:v>
                </c:pt>
                <c:pt idx="978">
                  <c:v>764</c:v>
                </c:pt>
                <c:pt idx="979">
                  <c:v>764.5</c:v>
                </c:pt>
                <c:pt idx="980">
                  <c:v>765</c:v>
                </c:pt>
                <c:pt idx="981">
                  <c:v>765.5</c:v>
                </c:pt>
                <c:pt idx="982">
                  <c:v>766</c:v>
                </c:pt>
                <c:pt idx="983">
                  <c:v>766.5</c:v>
                </c:pt>
                <c:pt idx="984">
                  <c:v>767</c:v>
                </c:pt>
                <c:pt idx="985">
                  <c:v>767.5</c:v>
                </c:pt>
                <c:pt idx="986">
                  <c:v>768</c:v>
                </c:pt>
                <c:pt idx="987">
                  <c:v>768.5</c:v>
                </c:pt>
                <c:pt idx="988">
                  <c:v>769</c:v>
                </c:pt>
                <c:pt idx="989">
                  <c:v>769.5</c:v>
                </c:pt>
                <c:pt idx="990">
                  <c:v>770</c:v>
                </c:pt>
                <c:pt idx="991">
                  <c:v>770.5</c:v>
                </c:pt>
                <c:pt idx="992">
                  <c:v>771</c:v>
                </c:pt>
                <c:pt idx="993">
                  <c:v>771.5</c:v>
                </c:pt>
                <c:pt idx="994">
                  <c:v>772</c:v>
                </c:pt>
                <c:pt idx="995">
                  <c:v>772.5</c:v>
                </c:pt>
                <c:pt idx="996">
                  <c:v>773</c:v>
                </c:pt>
                <c:pt idx="997">
                  <c:v>773.5</c:v>
                </c:pt>
                <c:pt idx="998">
                  <c:v>774</c:v>
                </c:pt>
                <c:pt idx="999">
                  <c:v>774.5</c:v>
                </c:pt>
                <c:pt idx="1000">
                  <c:v>775</c:v>
                </c:pt>
                <c:pt idx="1001">
                  <c:v>775.5</c:v>
                </c:pt>
                <c:pt idx="1002">
                  <c:v>776</c:v>
                </c:pt>
                <c:pt idx="1003">
                  <c:v>776.5</c:v>
                </c:pt>
                <c:pt idx="1004">
                  <c:v>777</c:v>
                </c:pt>
                <c:pt idx="1005">
                  <c:v>777.5</c:v>
                </c:pt>
                <c:pt idx="1006">
                  <c:v>778</c:v>
                </c:pt>
                <c:pt idx="1007">
                  <c:v>778.5</c:v>
                </c:pt>
                <c:pt idx="1008">
                  <c:v>779</c:v>
                </c:pt>
                <c:pt idx="1009">
                  <c:v>779.5</c:v>
                </c:pt>
                <c:pt idx="1010">
                  <c:v>780</c:v>
                </c:pt>
                <c:pt idx="1011">
                  <c:v>780.5</c:v>
                </c:pt>
                <c:pt idx="1012">
                  <c:v>781</c:v>
                </c:pt>
                <c:pt idx="1013">
                  <c:v>781.5</c:v>
                </c:pt>
                <c:pt idx="1014">
                  <c:v>782</c:v>
                </c:pt>
                <c:pt idx="1015">
                  <c:v>782.5</c:v>
                </c:pt>
                <c:pt idx="1016">
                  <c:v>783</c:v>
                </c:pt>
                <c:pt idx="1017">
                  <c:v>783.5</c:v>
                </c:pt>
                <c:pt idx="1018">
                  <c:v>784</c:v>
                </c:pt>
                <c:pt idx="1019">
                  <c:v>784.5</c:v>
                </c:pt>
                <c:pt idx="1020">
                  <c:v>785</c:v>
                </c:pt>
                <c:pt idx="1021">
                  <c:v>785.5</c:v>
                </c:pt>
                <c:pt idx="1022">
                  <c:v>786</c:v>
                </c:pt>
                <c:pt idx="1023">
                  <c:v>786.5</c:v>
                </c:pt>
                <c:pt idx="1024">
                  <c:v>787</c:v>
                </c:pt>
                <c:pt idx="1025">
                  <c:v>787.5</c:v>
                </c:pt>
                <c:pt idx="1026">
                  <c:v>788</c:v>
                </c:pt>
                <c:pt idx="1027">
                  <c:v>788.5</c:v>
                </c:pt>
                <c:pt idx="1028">
                  <c:v>789</c:v>
                </c:pt>
                <c:pt idx="1029">
                  <c:v>789.5</c:v>
                </c:pt>
                <c:pt idx="1030">
                  <c:v>790</c:v>
                </c:pt>
                <c:pt idx="1031">
                  <c:v>790.5</c:v>
                </c:pt>
                <c:pt idx="1032">
                  <c:v>791</c:v>
                </c:pt>
                <c:pt idx="1033">
                  <c:v>791.5</c:v>
                </c:pt>
                <c:pt idx="1034">
                  <c:v>792</c:v>
                </c:pt>
                <c:pt idx="1035">
                  <c:v>792.5</c:v>
                </c:pt>
                <c:pt idx="1036">
                  <c:v>793</c:v>
                </c:pt>
                <c:pt idx="1037">
                  <c:v>793.5</c:v>
                </c:pt>
                <c:pt idx="1038">
                  <c:v>794</c:v>
                </c:pt>
                <c:pt idx="1039">
                  <c:v>794.5</c:v>
                </c:pt>
                <c:pt idx="1040">
                  <c:v>795</c:v>
                </c:pt>
                <c:pt idx="1041">
                  <c:v>795.5</c:v>
                </c:pt>
                <c:pt idx="1042">
                  <c:v>796</c:v>
                </c:pt>
                <c:pt idx="1043">
                  <c:v>796.5</c:v>
                </c:pt>
                <c:pt idx="1044">
                  <c:v>797</c:v>
                </c:pt>
                <c:pt idx="1045">
                  <c:v>797.5</c:v>
                </c:pt>
                <c:pt idx="1046">
                  <c:v>798</c:v>
                </c:pt>
                <c:pt idx="1047">
                  <c:v>798.5</c:v>
                </c:pt>
                <c:pt idx="1048">
                  <c:v>799</c:v>
                </c:pt>
                <c:pt idx="1049">
                  <c:v>799.5</c:v>
                </c:pt>
                <c:pt idx="1050">
                  <c:v>800</c:v>
                </c:pt>
                <c:pt idx="1051">
                  <c:v>800.5</c:v>
                </c:pt>
                <c:pt idx="1052">
                  <c:v>801</c:v>
                </c:pt>
                <c:pt idx="1053">
                  <c:v>801.5</c:v>
                </c:pt>
                <c:pt idx="1054">
                  <c:v>802</c:v>
                </c:pt>
                <c:pt idx="1055">
                  <c:v>802.5</c:v>
                </c:pt>
                <c:pt idx="1056">
                  <c:v>803</c:v>
                </c:pt>
                <c:pt idx="1057">
                  <c:v>803.5</c:v>
                </c:pt>
                <c:pt idx="1058">
                  <c:v>804</c:v>
                </c:pt>
                <c:pt idx="1059">
                  <c:v>804.5</c:v>
                </c:pt>
                <c:pt idx="1060">
                  <c:v>805</c:v>
                </c:pt>
                <c:pt idx="1061">
                  <c:v>805.5</c:v>
                </c:pt>
                <c:pt idx="1062">
                  <c:v>806</c:v>
                </c:pt>
                <c:pt idx="1063">
                  <c:v>806.5</c:v>
                </c:pt>
                <c:pt idx="1064">
                  <c:v>807</c:v>
                </c:pt>
                <c:pt idx="1065">
                  <c:v>807.5</c:v>
                </c:pt>
                <c:pt idx="1066">
                  <c:v>808</c:v>
                </c:pt>
                <c:pt idx="1067">
                  <c:v>808.5</c:v>
                </c:pt>
                <c:pt idx="1068">
                  <c:v>809</c:v>
                </c:pt>
                <c:pt idx="1069">
                  <c:v>809.5</c:v>
                </c:pt>
                <c:pt idx="1070">
                  <c:v>810</c:v>
                </c:pt>
                <c:pt idx="1071">
                  <c:v>810.5</c:v>
                </c:pt>
                <c:pt idx="1072">
                  <c:v>811</c:v>
                </c:pt>
                <c:pt idx="1073">
                  <c:v>811.5</c:v>
                </c:pt>
                <c:pt idx="1074">
                  <c:v>812</c:v>
                </c:pt>
                <c:pt idx="1075">
                  <c:v>812.5</c:v>
                </c:pt>
                <c:pt idx="1076">
                  <c:v>813</c:v>
                </c:pt>
                <c:pt idx="1077">
                  <c:v>813.5</c:v>
                </c:pt>
                <c:pt idx="1078">
                  <c:v>814</c:v>
                </c:pt>
                <c:pt idx="1079">
                  <c:v>814.5</c:v>
                </c:pt>
                <c:pt idx="1080">
                  <c:v>815</c:v>
                </c:pt>
                <c:pt idx="1081">
                  <c:v>815.5</c:v>
                </c:pt>
                <c:pt idx="1082">
                  <c:v>816</c:v>
                </c:pt>
                <c:pt idx="1083">
                  <c:v>816.5</c:v>
                </c:pt>
                <c:pt idx="1084">
                  <c:v>817</c:v>
                </c:pt>
                <c:pt idx="1085">
                  <c:v>817.5</c:v>
                </c:pt>
                <c:pt idx="1086">
                  <c:v>818</c:v>
                </c:pt>
                <c:pt idx="1087">
                  <c:v>818.5</c:v>
                </c:pt>
                <c:pt idx="1088">
                  <c:v>819</c:v>
                </c:pt>
                <c:pt idx="1089">
                  <c:v>819.5</c:v>
                </c:pt>
                <c:pt idx="1090">
                  <c:v>820</c:v>
                </c:pt>
                <c:pt idx="1091">
                  <c:v>820.5</c:v>
                </c:pt>
                <c:pt idx="1092">
                  <c:v>821</c:v>
                </c:pt>
                <c:pt idx="1093">
                  <c:v>821.5</c:v>
                </c:pt>
                <c:pt idx="1094">
                  <c:v>822</c:v>
                </c:pt>
                <c:pt idx="1095">
                  <c:v>822.5</c:v>
                </c:pt>
                <c:pt idx="1096">
                  <c:v>823</c:v>
                </c:pt>
                <c:pt idx="1097">
                  <c:v>823.5</c:v>
                </c:pt>
                <c:pt idx="1098">
                  <c:v>824</c:v>
                </c:pt>
                <c:pt idx="1099">
                  <c:v>824.5</c:v>
                </c:pt>
                <c:pt idx="1100">
                  <c:v>825</c:v>
                </c:pt>
                <c:pt idx="1101">
                  <c:v>825.5</c:v>
                </c:pt>
                <c:pt idx="1102">
                  <c:v>826</c:v>
                </c:pt>
                <c:pt idx="1103">
                  <c:v>826.5</c:v>
                </c:pt>
                <c:pt idx="1104">
                  <c:v>827</c:v>
                </c:pt>
                <c:pt idx="1105">
                  <c:v>827.5</c:v>
                </c:pt>
                <c:pt idx="1106">
                  <c:v>828</c:v>
                </c:pt>
                <c:pt idx="1107">
                  <c:v>828.5</c:v>
                </c:pt>
                <c:pt idx="1108">
                  <c:v>829</c:v>
                </c:pt>
                <c:pt idx="1109">
                  <c:v>829.5</c:v>
                </c:pt>
                <c:pt idx="1110">
                  <c:v>830</c:v>
                </c:pt>
                <c:pt idx="1111">
                  <c:v>830.5</c:v>
                </c:pt>
                <c:pt idx="1112">
                  <c:v>831</c:v>
                </c:pt>
                <c:pt idx="1113">
                  <c:v>831.5</c:v>
                </c:pt>
                <c:pt idx="1114">
                  <c:v>832</c:v>
                </c:pt>
                <c:pt idx="1115">
                  <c:v>832.5</c:v>
                </c:pt>
                <c:pt idx="1116">
                  <c:v>833</c:v>
                </c:pt>
                <c:pt idx="1117">
                  <c:v>833.5</c:v>
                </c:pt>
                <c:pt idx="1118">
                  <c:v>834</c:v>
                </c:pt>
                <c:pt idx="1119">
                  <c:v>834.5</c:v>
                </c:pt>
                <c:pt idx="1120">
                  <c:v>835</c:v>
                </c:pt>
                <c:pt idx="1121">
                  <c:v>835.5</c:v>
                </c:pt>
                <c:pt idx="1122">
                  <c:v>836</c:v>
                </c:pt>
                <c:pt idx="1123">
                  <c:v>836.5</c:v>
                </c:pt>
                <c:pt idx="1124">
                  <c:v>837</c:v>
                </c:pt>
                <c:pt idx="1125">
                  <c:v>837.5</c:v>
                </c:pt>
                <c:pt idx="1126">
                  <c:v>838</c:v>
                </c:pt>
                <c:pt idx="1127">
                  <c:v>838.5</c:v>
                </c:pt>
                <c:pt idx="1128">
                  <c:v>839</c:v>
                </c:pt>
                <c:pt idx="1129">
                  <c:v>839.5</c:v>
                </c:pt>
                <c:pt idx="1130">
                  <c:v>840</c:v>
                </c:pt>
                <c:pt idx="1131">
                  <c:v>840.5</c:v>
                </c:pt>
                <c:pt idx="1132">
                  <c:v>841</c:v>
                </c:pt>
                <c:pt idx="1133">
                  <c:v>841.5</c:v>
                </c:pt>
                <c:pt idx="1134">
                  <c:v>842</c:v>
                </c:pt>
                <c:pt idx="1135">
                  <c:v>842.5</c:v>
                </c:pt>
                <c:pt idx="1136">
                  <c:v>843</c:v>
                </c:pt>
                <c:pt idx="1137">
                  <c:v>843.5</c:v>
                </c:pt>
                <c:pt idx="1138">
                  <c:v>844</c:v>
                </c:pt>
                <c:pt idx="1139">
                  <c:v>844.5</c:v>
                </c:pt>
                <c:pt idx="1140">
                  <c:v>845</c:v>
                </c:pt>
                <c:pt idx="1141">
                  <c:v>845.5</c:v>
                </c:pt>
                <c:pt idx="1142">
                  <c:v>846</c:v>
                </c:pt>
                <c:pt idx="1143">
                  <c:v>846.5</c:v>
                </c:pt>
                <c:pt idx="1144">
                  <c:v>847</c:v>
                </c:pt>
                <c:pt idx="1145">
                  <c:v>847.5</c:v>
                </c:pt>
                <c:pt idx="1146">
                  <c:v>848</c:v>
                </c:pt>
                <c:pt idx="1147">
                  <c:v>848.5</c:v>
                </c:pt>
                <c:pt idx="1148">
                  <c:v>849</c:v>
                </c:pt>
                <c:pt idx="1149">
                  <c:v>849.5</c:v>
                </c:pt>
                <c:pt idx="1150">
                  <c:v>850</c:v>
                </c:pt>
                <c:pt idx="1151">
                  <c:v>850.5</c:v>
                </c:pt>
                <c:pt idx="1152">
                  <c:v>851</c:v>
                </c:pt>
                <c:pt idx="1153">
                  <c:v>851.5</c:v>
                </c:pt>
                <c:pt idx="1154">
                  <c:v>852</c:v>
                </c:pt>
                <c:pt idx="1155">
                  <c:v>852.5</c:v>
                </c:pt>
                <c:pt idx="1156">
                  <c:v>853</c:v>
                </c:pt>
                <c:pt idx="1157">
                  <c:v>853.5</c:v>
                </c:pt>
                <c:pt idx="1158">
                  <c:v>854</c:v>
                </c:pt>
                <c:pt idx="1159">
                  <c:v>854.5</c:v>
                </c:pt>
                <c:pt idx="1160">
                  <c:v>855</c:v>
                </c:pt>
                <c:pt idx="1161">
                  <c:v>855.5</c:v>
                </c:pt>
                <c:pt idx="1162">
                  <c:v>856</c:v>
                </c:pt>
                <c:pt idx="1163">
                  <c:v>856.5</c:v>
                </c:pt>
                <c:pt idx="1164">
                  <c:v>857</c:v>
                </c:pt>
                <c:pt idx="1165">
                  <c:v>857.5</c:v>
                </c:pt>
                <c:pt idx="1166">
                  <c:v>858</c:v>
                </c:pt>
                <c:pt idx="1167">
                  <c:v>858.5</c:v>
                </c:pt>
                <c:pt idx="1168">
                  <c:v>859</c:v>
                </c:pt>
                <c:pt idx="1169">
                  <c:v>859.5</c:v>
                </c:pt>
                <c:pt idx="1170">
                  <c:v>860</c:v>
                </c:pt>
                <c:pt idx="1171">
                  <c:v>860.5</c:v>
                </c:pt>
                <c:pt idx="1172">
                  <c:v>861</c:v>
                </c:pt>
                <c:pt idx="1173">
                  <c:v>861.5</c:v>
                </c:pt>
                <c:pt idx="1174">
                  <c:v>862</c:v>
                </c:pt>
                <c:pt idx="1175">
                  <c:v>862.5</c:v>
                </c:pt>
                <c:pt idx="1176">
                  <c:v>863</c:v>
                </c:pt>
                <c:pt idx="1177">
                  <c:v>863.5</c:v>
                </c:pt>
                <c:pt idx="1178">
                  <c:v>864</c:v>
                </c:pt>
                <c:pt idx="1179">
                  <c:v>864.5</c:v>
                </c:pt>
                <c:pt idx="1180">
                  <c:v>865</c:v>
                </c:pt>
                <c:pt idx="1181">
                  <c:v>865.5</c:v>
                </c:pt>
                <c:pt idx="1182">
                  <c:v>866</c:v>
                </c:pt>
                <c:pt idx="1183">
                  <c:v>866.5</c:v>
                </c:pt>
                <c:pt idx="1184">
                  <c:v>867</c:v>
                </c:pt>
                <c:pt idx="1185">
                  <c:v>867.5</c:v>
                </c:pt>
                <c:pt idx="1186">
                  <c:v>868</c:v>
                </c:pt>
                <c:pt idx="1187">
                  <c:v>868.5</c:v>
                </c:pt>
                <c:pt idx="1188">
                  <c:v>869</c:v>
                </c:pt>
                <c:pt idx="1189">
                  <c:v>869.5</c:v>
                </c:pt>
                <c:pt idx="1190">
                  <c:v>870</c:v>
                </c:pt>
                <c:pt idx="1191">
                  <c:v>870.5</c:v>
                </c:pt>
                <c:pt idx="1192">
                  <c:v>871</c:v>
                </c:pt>
                <c:pt idx="1193">
                  <c:v>871.5</c:v>
                </c:pt>
                <c:pt idx="1194">
                  <c:v>872</c:v>
                </c:pt>
                <c:pt idx="1195">
                  <c:v>872.5</c:v>
                </c:pt>
                <c:pt idx="1196">
                  <c:v>873</c:v>
                </c:pt>
                <c:pt idx="1197">
                  <c:v>873.5</c:v>
                </c:pt>
                <c:pt idx="1198">
                  <c:v>874</c:v>
                </c:pt>
                <c:pt idx="1199">
                  <c:v>874.5</c:v>
                </c:pt>
                <c:pt idx="1200">
                  <c:v>875</c:v>
                </c:pt>
                <c:pt idx="1201">
                  <c:v>875.5</c:v>
                </c:pt>
                <c:pt idx="1202">
                  <c:v>876</c:v>
                </c:pt>
                <c:pt idx="1203">
                  <c:v>876.5</c:v>
                </c:pt>
                <c:pt idx="1204">
                  <c:v>877</c:v>
                </c:pt>
                <c:pt idx="1205">
                  <c:v>877.5</c:v>
                </c:pt>
                <c:pt idx="1206">
                  <c:v>878</c:v>
                </c:pt>
                <c:pt idx="1207">
                  <c:v>878.5</c:v>
                </c:pt>
                <c:pt idx="1208">
                  <c:v>879</c:v>
                </c:pt>
                <c:pt idx="1209">
                  <c:v>879.5</c:v>
                </c:pt>
                <c:pt idx="1210">
                  <c:v>880</c:v>
                </c:pt>
                <c:pt idx="1211">
                  <c:v>880.5</c:v>
                </c:pt>
                <c:pt idx="1212">
                  <c:v>881</c:v>
                </c:pt>
                <c:pt idx="1213">
                  <c:v>881.5</c:v>
                </c:pt>
                <c:pt idx="1214">
                  <c:v>882</c:v>
                </c:pt>
                <c:pt idx="1215">
                  <c:v>882.5</c:v>
                </c:pt>
                <c:pt idx="1216">
                  <c:v>883</c:v>
                </c:pt>
                <c:pt idx="1217">
                  <c:v>883.5</c:v>
                </c:pt>
                <c:pt idx="1218">
                  <c:v>884</c:v>
                </c:pt>
                <c:pt idx="1219">
                  <c:v>884.5</c:v>
                </c:pt>
                <c:pt idx="1220">
                  <c:v>885</c:v>
                </c:pt>
                <c:pt idx="1221">
                  <c:v>885.5</c:v>
                </c:pt>
                <c:pt idx="1222">
                  <c:v>886</c:v>
                </c:pt>
                <c:pt idx="1223">
                  <c:v>886.5</c:v>
                </c:pt>
                <c:pt idx="1224">
                  <c:v>887</c:v>
                </c:pt>
                <c:pt idx="1225">
                  <c:v>887.5</c:v>
                </c:pt>
                <c:pt idx="1226">
                  <c:v>888</c:v>
                </c:pt>
                <c:pt idx="1227">
                  <c:v>888.5</c:v>
                </c:pt>
                <c:pt idx="1228">
                  <c:v>889</c:v>
                </c:pt>
                <c:pt idx="1229">
                  <c:v>889.5</c:v>
                </c:pt>
                <c:pt idx="1230">
                  <c:v>890</c:v>
                </c:pt>
                <c:pt idx="1231">
                  <c:v>890.5</c:v>
                </c:pt>
                <c:pt idx="1232">
                  <c:v>891</c:v>
                </c:pt>
                <c:pt idx="1233">
                  <c:v>891.5</c:v>
                </c:pt>
                <c:pt idx="1234">
                  <c:v>892</c:v>
                </c:pt>
                <c:pt idx="1235">
                  <c:v>892.5</c:v>
                </c:pt>
                <c:pt idx="1236">
                  <c:v>893</c:v>
                </c:pt>
                <c:pt idx="1237">
                  <c:v>893.5</c:v>
                </c:pt>
                <c:pt idx="1238">
                  <c:v>894</c:v>
                </c:pt>
                <c:pt idx="1239">
                  <c:v>894.5</c:v>
                </c:pt>
                <c:pt idx="1240">
                  <c:v>895</c:v>
                </c:pt>
                <c:pt idx="1241">
                  <c:v>895.5</c:v>
                </c:pt>
                <c:pt idx="1242">
                  <c:v>896</c:v>
                </c:pt>
                <c:pt idx="1243">
                  <c:v>896.5</c:v>
                </c:pt>
                <c:pt idx="1244">
                  <c:v>897</c:v>
                </c:pt>
                <c:pt idx="1245">
                  <c:v>897.5</c:v>
                </c:pt>
                <c:pt idx="1246">
                  <c:v>898</c:v>
                </c:pt>
                <c:pt idx="1247">
                  <c:v>898.5</c:v>
                </c:pt>
                <c:pt idx="1248">
                  <c:v>899</c:v>
                </c:pt>
                <c:pt idx="1249">
                  <c:v>899.5</c:v>
                </c:pt>
                <c:pt idx="1250">
                  <c:v>900</c:v>
                </c:pt>
                <c:pt idx="1251">
                  <c:v>900.5</c:v>
                </c:pt>
                <c:pt idx="1252">
                  <c:v>901</c:v>
                </c:pt>
                <c:pt idx="1253">
                  <c:v>901.5</c:v>
                </c:pt>
                <c:pt idx="1254">
                  <c:v>902</c:v>
                </c:pt>
                <c:pt idx="1255">
                  <c:v>902.5</c:v>
                </c:pt>
                <c:pt idx="1256">
                  <c:v>903</c:v>
                </c:pt>
                <c:pt idx="1257">
                  <c:v>903.5</c:v>
                </c:pt>
                <c:pt idx="1258">
                  <c:v>904</c:v>
                </c:pt>
                <c:pt idx="1259">
                  <c:v>904.5</c:v>
                </c:pt>
                <c:pt idx="1260">
                  <c:v>905</c:v>
                </c:pt>
                <c:pt idx="1261">
                  <c:v>905.5</c:v>
                </c:pt>
                <c:pt idx="1262">
                  <c:v>906</c:v>
                </c:pt>
                <c:pt idx="1263">
                  <c:v>906.5</c:v>
                </c:pt>
                <c:pt idx="1264">
                  <c:v>907</c:v>
                </c:pt>
                <c:pt idx="1265">
                  <c:v>907.5</c:v>
                </c:pt>
                <c:pt idx="1266">
                  <c:v>908</c:v>
                </c:pt>
                <c:pt idx="1267">
                  <c:v>908.5</c:v>
                </c:pt>
                <c:pt idx="1268">
                  <c:v>909</c:v>
                </c:pt>
                <c:pt idx="1269">
                  <c:v>909.5</c:v>
                </c:pt>
                <c:pt idx="1270">
                  <c:v>910</c:v>
                </c:pt>
                <c:pt idx="1271">
                  <c:v>910.5</c:v>
                </c:pt>
                <c:pt idx="1272">
                  <c:v>911</c:v>
                </c:pt>
                <c:pt idx="1273">
                  <c:v>911.5</c:v>
                </c:pt>
                <c:pt idx="1274">
                  <c:v>912</c:v>
                </c:pt>
                <c:pt idx="1275">
                  <c:v>912.5</c:v>
                </c:pt>
                <c:pt idx="1276">
                  <c:v>913</c:v>
                </c:pt>
                <c:pt idx="1277">
                  <c:v>913.5</c:v>
                </c:pt>
                <c:pt idx="1278">
                  <c:v>914</c:v>
                </c:pt>
                <c:pt idx="1279">
                  <c:v>914.5</c:v>
                </c:pt>
                <c:pt idx="1280">
                  <c:v>915</c:v>
                </c:pt>
                <c:pt idx="1281">
                  <c:v>915.5</c:v>
                </c:pt>
                <c:pt idx="1282">
                  <c:v>916</c:v>
                </c:pt>
                <c:pt idx="1283">
                  <c:v>916.5</c:v>
                </c:pt>
                <c:pt idx="1284">
                  <c:v>917</c:v>
                </c:pt>
                <c:pt idx="1285">
                  <c:v>917.5</c:v>
                </c:pt>
                <c:pt idx="1286">
                  <c:v>918</c:v>
                </c:pt>
                <c:pt idx="1287">
                  <c:v>918.5</c:v>
                </c:pt>
                <c:pt idx="1288">
                  <c:v>919</c:v>
                </c:pt>
                <c:pt idx="1289">
                  <c:v>919.5</c:v>
                </c:pt>
                <c:pt idx="1290">
                  <c:v>920</c:v>
                </c:pt>
                <c:pt idx="1291">
                  <c:v>920.5</c:v>
                </c:pt>
                <c:pt idx="1292">
                  <c:v>921</c:v>
                </c:pt>
                <c:pt idx="1293">
                  <c:v>921.5</c:v>
                </c:pt>
                <c:pt idx="1294">
                  <c:v>922</c:v>
                </c:pt>
                <c:pt idx="1295">
                  <c:v>922.5</c:v>
                </c:pt>
                <c:pt idx="1296">
                  <c:v>923</c:v>
                </c:pt>
                <c:pt idx="1297">
                  <c:v>923.5</c:v>
                </c:pt>
                <c:pt idx="1298">
                  <c:v>924</c:v>
                </c:pt>
                <c:pt idx="1299">
                  <c:v>924.5</c:v>
                </c:pt>
                <c:pt idx="1300">
                  <c:v>925</c:v>
                </c:pt>
                <c:pt idx="1301">
                  <c:v>925.5</c:v>
                </c:pt>
                <c:pt idx="1302">
                  <c:v>926</c:v>
                </c:pt>
                <c:pt idx="1303">
                  <c:v>926.5</c:v>
                </c:pt>
                <c:pt idx="1304">
                  <c:v>927</c:v>
                </c:pt>
                <c:pt idx="1305">
                  <c:v>927.5</c:v>
                </c:pt>
                <c:pt idx="1306">
                  <c:v>928</c:v>
                </c:pt>
                <c:pt idx="1307">
                  <c:v>928.5</c:v>
                </c:pt>
                <c:pt idx="1308">
                  <c:v>929</c:v>
                </c:pt>
                <c:pt idx="1309">
                  <c:v>929.5</c:v>
                </c:pt>
                <c:pt idx="1310">
                  <c:v>930</c:v>
                </c:pt>
                <c:pt idx="1311">
                  <c:v>930.5</c:v>
                </c:pt>
                <c:pt idx="1312">
                  <c:v>931</c:v>
                </c:pt>
                <c:pt idx="1313">
                  <c:v>931.5</c:v>
                </c:pt>
                <c:pt idx="1314">
                  <c:v>932</c:v>
                </c:pt>
                <c:pt idx="1315">
                  <c:v>932.5</c:v>
                </c:pt>
                <c:pt idx="1316">
                  <c:v>933</c:v>
                </c:pt>
                <c:pt idx="1317">
                  <c:v>933.5</c:v>
                </c:pt>
                <c:pt idx="1318">
                  <c:v>934</c:v>
                </c:pt>
                <c:pt idx="1319">
                  <c:v>934.5</c:v>
                </c:pt>
                <c:pt idx="1320">
                  <c:v>935</c:v>
                </c:pt>
                <c:pt idx="1321">
                  <c:v>935.5</c:v>
                </c:pt>
                <c:pt idx="1322">
                  <c:v>936</c:v>
                </c:pt>
                <c:pt idx="1323">
                  <c:v>936.5</c:v>
                </c:pt>
                <c:pt idx="1324">
                  <c:v>937</c:v>
                </c:pt>
                <c:pt idx="1325">
                  <c:v>937.5</c:v>
                </c:pt>
                <c:pt idx="1326">
                  <c:v>938</c:v>
                </c:pt>
                <c:pt idx="1327">
                  <c:v>938.5</c:v>
                </c:pt>
                <c:pt idx="1328">
                  <c:v>939</c:v>
                </c:pt>
                <c:pt idx="1329">
                  <c:v>939.5</c:v>
                </c:pt>
                <c:pt idx="1330">
                  <c:v>940</c:v>
                </c:pt>
                <c:pt idx="1331">
                  <c:v>940.5</c:v>
                </c:pt>
                <c:pt idx="1332">
                  <c:v>941</c:v>
                </c:pt>
                <c:pt idx="1333">
                  <c:v>941.5</c:v>
                </c:pt>
                <c:pt idx="1334">
                  <c:v>942</c:v>
                </c:pt>
                <c:pt idx="1335">
                  <c:v>942.5</c:v>
                </c:pt>
                <c:pt idx="1336">
                  <c:v>943</c:v>
                </c:pt>
                <c:pt idx="1337">
                  <c:v>943.5</c:v>
                </c:pt>
                <c:pt idx="1338">
                  <c:v>944</c:v>
                </c:pt>
                <c:pt idx="1339">
                  <c:v>944.5</c:v>
                </c:pt>
                <c:pt idx="1340">
                  <c:v>945</c:v>
                </c:pt>
                <c:pt idx="1341">
                  <c:v>945.5</c:v>
                </c:pt>
                <c:pt idx="1342">
                  <c:v>946</c:v>
                </c:pt>
                <c:pt idx="1343">
                  <c:v>946.5</c:v>
                </c:pt>
                <c:pt idx="1344">
                  <c:v>947</c:v>
                </c:pt>
                <c:pt idx="1345">
                  <c:v>947.5</c:v>
                </c:pt>
                <c:pt idx="1346">
                  <c:v>948</c:v>
                </c:pt>
                <c:pt idx="1347">
                  <c:v>948.5</c:v>
                </c:pt>
                <c:pt idx="1348">
                  <c:v>949</c:v>
                </c:pt>
                <c:pt idx="1349">
                  <c:v>949.5</c:v>
                </c:pt>
                <c:pt idx="1350">
                  <c:v>950</c:v>
                </c:pt>
                <c:pt idx="1351">
                  <c:v>950.5</c:v>
                </c:pt>
                <c:pt idx="1352">
                  <c:v>951</c:v>
                </c:pt>
                <c:pt idx="1353">
                  <c:v>951.5</c:v>
                </c:pt>
                <c:pt idx="1354">
                  <c:v>952</c:v>
                </c:pt>
                <c:pt idx="1355">
                  <c:v>952.5</c:v>
                </c:pt>
                <c:pt idx="1356">
                  <c:v>953</c:v>
                </c:pt>
                <c:pt idx="1357">
                  <c:v>953.5</c:v>
                </c:pt>
                <c:pt idx="1358">
                  <c:v>954</c:v>
                </c:pt>
                <c:pt idx="1359">
                  <c:v>954.5</c:v>
                </c:pt>
                <c:pt idx="1360">
                  <c:v>955</c:v>
                </c:pt>
                <c:pt idx="1361">
                  <c:v>955.5</c:v>
                </c:pt>
                <c:pt idx="1362">
                  <c:v>956</c:v>
                </c:pt>
                <c:pt idx="1363">
                  <c:v>956.5</c:v>
                </c:pt>
                <c:pt idx="1364">
                  <c:v>957</c:v>
                </c:pt>
                <c:pt idx="1365">
                  <c:v>957.5</c:v>
                </c:pt>
                <c:pt idx="1366">
                  <c:v>958</c:v>
                </c:pt>
                <c:pt idx="1367">
                  <c:v>958.5</c:v>
                </c:pt>
                <c:pt idx="1368">
                  <c:v>959</c:v>
                </c:pt>
                <c:pt idx="1369">
                  <c:v>959.5</c:v>
                </c:pt>
                <c:pt idx="1370">
                  <c:v>960</c:v>
                </c:pt>
                <c:pt idx="1371">
                  <c:v>960.5</c:v>
                </c:pt>
                <c:pt idx="1372">
                  <c:v>961</c:v>
                </c:pt>
                <c:pt idx="1373">
                  <c:v>961.5</c:v>
                </c:pt>
                <c:pt idx="1374">
                  <c:v>962</c:v>
                </c:pt>
                <c:pt idx="1375">
                  <c:v>962.5</c:v>
                </c:pt>
                <c:pt idx="1376">
                  <c:v>963</c:v>
                </c:pt>
                <c:pt idx="1377">
                  <c:v>963.5</c:v>
                </c:pt>
                <c:pt idx="1378">
                  <c:v>964</c:v>
                </c:pt>
                <c:pt idx="1379">
                  <c:v>964.5</c:v>
                </c:pt>
                <c:pt idx="1380">
                  <c:v>965</c:v>
                </c:pt>
                <c:pt idx="1381">
                  <c:v>965.5</c:v>
                </c:pt>
                <c:pt idx="1382">
                  <c:v>966</c:v>
                </c:pt>
                <c:pt idx="1383">
                  <c:v>966.5</c:v>
                </c:pt>
                <c:pt idx="1384">
                  <c:v>967</c:v>
                </c:pt>
                <c:pt idx="1385">
                  <c:v>967.5</c:v>
                </c:pt>
                <c:pt idx="1386">
                  <c:v>968</c:v>
                </c:pt>
                <c:pt idx="1387">
                  <c:v>968.5</c:v>
                </c:pt>
                <c:pt idx="1388">
                  <c:v>969</c:v>
                </c:pt>
                <c:pt idx="1389">
                  <c:v>969.5</c:v>
                </c:pt>
                <c:pt idx="1390">
                  <c:v>970</c:v>
                </c:pt>
                <c:pt idx="1391">
                  <c:v>970.5</c:v>
                </c:pt>
                <c:pt idx="1392">
                  <c:v>971</c:v>
                </c:pt>
                <c:pt idx="1393">
                  <c:v>971.5</c:v>
                </c:pt>
                <c:pt idx="1394">
                  <c:v>972</c:v>
                </c:pt>
                <c:pt idx="1395">
                  <c:v>972.5</c:v>
                </c:pt>
                <c:pt idx="1396">
                  <c:v>973</c:v>
                </c:pt>
                <c:pt idx="1397">
                  <c:v>973.5</c:v>
                </c:pt>
                <c:pt idx="1398">
                  <c:v>974</c:v>
                </c:pt>
                <c:pt idx="1399">
                  <c:v>974.5</c:v>
                </c:pt>
                <c:pt idx="1400">
                  <c:v>975</c:v>
                </c:pt>
                <c:pt idx="1401">
                  <c:v>975.5</c:v>
                </c:pt>
                <c:pt idx="1402">
                  <c:v>976</c:v>
                </c:pt>
                <c:pt idx="1403">
                  <c:v>976.5</c:v>
                </c:pt>
                <c:pt idx="1404">
                  <c:v>977</c:v>
                </c:pt>
                <c:pt idx="1405">
                  <c:v>977.5</c:v>
                </c:pt>
                <c:pt idx="1406">
                  <c:v>978</c:v>
                </c:pt>
                <c:pt idx="1407">
                  <c:v>978.5</c:v>
                </c:pt>
                <c:pt idx="1408">
                  <c:v>979</c:v>
                </c:pt>
                <c:pt idx="1409">
                  <c:v>979.5</c:v>
                </c:pt>
                <c:pt idx="1410">
                  <c:v>980</c:v>
                </c:pt>
                <c:pt idx="1411">
                  <c:v>980.5</c:v>
                </c:pt>
                <c:pt idx="1412">
                  <c:v>981</c:v>
                </c:pt>
                <c:pt idx="1413">
                  <c:v>981.5</c:v>
                </c:pt>
                <c:pt idx="1414">
                  <c:v>982</c:v>
                </c:pt>
                <c:pt idx="1415">
                  <c:v>982.5</c:v>
                </c:pt>
                <c:pt idx="1416">
                  <c:v>983</c:v>
                </c:pt>
                <c:pt idx="1417">
                  <c:v>983.5</c:v>
                </c:pt>
                <c:pt idx="1418">
                  <c:v>984</c:v>
                </c:pt>
                <c:pt idx="1419">
                  <c:v>984.5</c:v>
                </c:pt>
                <c:pt idx="1420">
                  <c:v>985</c:v>
                </c:pt>
                <c:pt idx="1421">
                  <c:v>985.5</c:v>
                </c:pt>
                <c:pt idx="1422">
                  <c:v>986</c:v>
                </c:pt>
                <c:pt idx="1423">
                  <c:v>986.5</c:v>
                </c:pt>
                <c:pt idx="1424">
                  <c:v>987</c:v>
                </c:pt>
                <c:pt idx="1425">
                  <c:v>987.5</c:v>
                </c:pt>
                <c:pt idx="1426">
                  <c:v>988</c:v>
                </c:pt>
                <c:pt idx="1427">
                  <c:v>988.5</c:v>
                </c:pt>
                <c:pt idx="1428">
                  <c:v>989</c:v>
                </c:pt>
                <c:pt idx="1429">
                  <c:v>989.5</c:v>
                </c:pt>
                <c:pt idx="1430">
                  <c:v>990</c:v>
                </c:pt>
                <c:pt idx="1431">
                  <c:v>990.5</c:v>
                </c:pt>
                <c:pt idx="1432">
                  <c:v>991</c:v>
                </c:pt>
                <c:pt idx="1433">
                  <c:v>991.5</c:v>
                </c:pt>
                <c:pt idx="1434">
                  <c:v>992</c:v>
                </c:pt>
                <c:pt idx="1435">
                  <c:v>992.5</c:v>
                </c:pt>
                <c:pt idx="1436">
                  <c:v>993</c:v>
                </c:pt>
                <c:pt idx="1437">
                  <c:v>993.5</c:v>
                </c:pt>
                <c:pt idx="1438">
                  <c:v>994</c:v>
                </c:pt>
                <c:pt idx="1439">
                  <c:v>994.5</c:v>
                </c:pt>
                <c:pt idx="1440">
                  <c:v>995</c:v>
                </c:pt>
                <c:pt idx="1441">
                  <c:v>995.5</c:v>
                </c:pt>
                <c:pt idx="1442">
                  <c:v>996</c:v>
                </c:pt>
                <c:pt idx="1443">
                  <c:v>996.5</c:v>
                </c:pt>
                <c:pt idx="1444">
                  <c:v>997</c:v>
                </c:pt>
                <c:pt idx="1445">
                  <c:v>997.5</c:v>
                </c:pt>
                <c:pt idx="1446">
                  <c:v>998</c:v>
                </c:pt>
                <c:pt idx="1447">
                  <c:v>998.5</c:v>
                </c:pt>
                <c:pt idx="1448">
                  <c:v>999</c:v>
                </c:pt>
                <c:pt idx="1449">
                  <c:v>999.5</c:v>
                </c:pt>
                <c:pt idx="1450">
                  <c:v>1000</c:v>
                </c:pt>
              </c:numCache>
            </c:numRef>
          </c:xVal>
          <c:yVal>
            <c:numRef>
              <c:f>Data!$P$3:$P$1453</c:f>
              <c:numCache>
                <c:formatCode>General</c:formatCode>
                <c:ptCount val="1451"/>
                <c:pt idx="0">
                  <c:v>220.98</c:v>
                </c:pt>
                <c:pt idx="1">
                  <c:v>219.5</c:v>
                </c:pt>
                <c:pt idx="2">
                  <c:v>218.04</c:v>
                </c:pt>
                <c:pt idx="3">
                  <c:v>217.31</c:v>
                </c:pt>
                <c:pt idx="4">
                  <c:v>216.59</c:v>
                </c:pt>
                <c:pt idx="5">
                  <c:v>215.87</c:v>
                </c:pt>
                <c:pt idx="6">
                  <c:v>215.16</c:v>
                </c:pt>
                <c:pt idx="7">
                  <c:v>214.45</c:v>
                </c:pt>
                <c:pt idx="8">
                  <c:v>213.75</c:v>
                </c:pt>
                <c:pt idx="9">
                  <c:v>212.37</c:v>
                </c:pt>
                <c:pt idx="10">
                  <c:v>211.68</c:v>
                </c:pt>
                <c:pt idx="11">
                  <c:v>210.99</c:v>
                </c:pt>
                <c:pt idx="12">
                  <c:v>209.65</c:v>
                </c:pt>
                <c:pt idx="13">
                  <c:v>208.98</c:v>
                </c:pt>
                <c:pt idx="14">
                  <c:v>207.67</c:v>
                </c:pt>
                <c:pt idx="15">
                  <c:v>207.01</c:v>
                </c:pt>
                <c:pt idx="16">
                  <c:v>205.72</c:v>
                </c:pt>
                <c:pt idx="17">
                  <c:v>205.07</c:v>
                </c:pt>
                <c:pt idx="18">
                  <c:v>203.81</c:v>
                </c:pt>
                <c:pt idx="19">
                  <c:v>203.18</c:v>
                </c:pt>
                <c:pt idx="20">
                  <c:v>201.94</c:v>
                </c:pt>
                <c:pt idx="21">
                  <c:v>201.32</c:v>
                </c:pt>
                <c:pt idx="22">
                  <c:v>200.1</c:v>
                </c:pt>
                <c:pt idx="23">
                  <c:v>199.49</c:v>
                </c:pt>
                <c:pt idx="24">
                  <c:v>198.3</c:v>
                </c:pt>
                <c:pt idx="25">
                  <c:v>197.12</c:v>
                </c:pt>
                <c:pt idx="26">
                  <c:v>196.53</c:v>
                </c:pt>
                <c:pt idx="27">
                  <c:v>195.38</c:v>
                </c:pt>
                <c:pt idx="28">
                  <c:v>194.24</c:v>
                </c:pt>
                <c:pt idx="29">
                  <c:v>193.67</c:v>
                </c:pt>
                <c:pt idx="30">
                  <c:v>192.54</c:v>
                </c:pt>
                <c:pt idx="31">
                  <c:v>191.44</c:v>
                </c:pt>
                <c:pt idx="32">
                  <c:v>190.34</c:v>
                </c:pt>
                <c:pt idx="33">
                  <c:v>189.26</c:v>
                </c:pt>
                <c:pt idx="34">
                  <c:v>188.2</c:v>
                </c:pt>
                <c:pt idx="35">
                  <c:v>187.14</c:v>
                </c:pt>
                <c:pt idx="36">
                  <c:v>186.1</c:v>
                </c:pt>
                <c:pt idx="37">
                  <c:v>185.07</c:v>
                </c:pt>
                <c:pt idx="38">
                  <c:v>184.05</c:v>
                </c:pt>
                <c:pt idx="39">
                  <c:v>183.04</c:v>
                </c:pt>
                <c:pt idx="40">
                  <c:v>182.05</c:v>
                </c:pt>
                <c:pt idx="41">
                  <c:v>181.06</c:v>
                </c:pt>
                <c:pt idx="42">
                  <c:v>180.09</c:v>
                </c:pt>
                <c:pt idx="43">
                  <c:v>178.66</c:v>
                </c:pt>
                <c:pt idx="44">
                  <c:v>177.25</c:v>
                </c:pt>
                <c:pt idx="45">
                  <c:v>175.86</c:v>
                </c:pt>
                <c:pt idx="46">
                  <c:v>174.5</c:v>
                </c:pt>
                <c:pt idx="47">
                  <c:v>173.15</c:v>
                </c:pt>
                <c:pt idx="48">
                  <c:v>172.27</c:v>
                </c:pt>
                <c:pt idx="49">
                  <c:v>171.39</c:v>
                </c:pt>
                <c:pt idx="50">
                  <c:v>170.1</c:v>
                </c:pt>
                <c:pt idx="51">
                  <c:v>169.25</c:v>
                </c:pt>
                <c:pt idx="52">
                  <c:v>167.58</c:v>
                </c:pt>
                <c:pt idx="53">
                  <c:v>166.35</c:v>
                </c:pt>
                <c:pt idx="54">
                  <c:v>165.13</c:v>
                </c:pt>
                <c:pt idx="55">
                  <c:v>164.33</c:v>
                </c:pt>
                <c:pt idx="56">
                  <c:v>163.15</c:v>
                </c:pt>
                <c:pt idx="57">
                  <c:v>161.6</c:v>
                </c:pt>
                <c:pt idx="58">
                  <c:v>160.46</c:v>
                </c:pt>
                <c:pt idx="59">
                  <c:v>158.97</c:v>
                </c:pt>
                <c:pt idx="60">
                  <c:v>157.5</c:v>
                </c:pt>
                <c:pt idx="61">
                  <c:v>156.07</c:v>
                </c:pt>
                <c:pt idx="62">
                  <c:v>154.66</c:v>
                </c:pt>
                <c:pt idx="63">
                  <c:v>152.94</c:v>
                </c:pt>
                <c:pt idx="64">
                  <c:v>151.26</c:v>
                </c:pt>
                <c:pt idx="65">
                  <c:v>149.62</c:v>
                </c:pt>
                <c:pt idx="66">
                  <c:v>148.01</c:v>
                </c:pt>
                <c:pt idx="67">
                  <c:v>145.83000000000001</c:v>
                </c:pt>
                <c:pt idx="68">
                  <c:v>143.71</c:v>
                </c:pt>
                <c:pt idx="69">
                  <c:v>141.66</c:v>
                </c:pt>
                <c:pt idx="70">
                  <c:v>139.38999999999999</c:v>
                </c:pt>
                <c:pt idx="71">
                  <c:v>136.93</c:v>
                </c:pt>
                <c:pt idx="72">
                  <c:v>134.81</c:v>
                </c:pt>
                <c:pt idx="73">
                  <c:v>132.52000000000001</c:v>
                </c:pt>
                <c:pt idx="74">
                  <c:v>130.30000000000001</c:v>
                </c:pt>
                <c:pt idx="75">
                  <c:v>127.47</c:v>
                </c:pt>
                <c:pt idx="76">
                  <c:v>124.55</c:v>
                </c:pt>
                <c:pt idx="77">
                  <c:v>121.55</c:v>
                </c:pt>
                <c:pt idx="78">
                  <c:v>118.51</c:v>
                </c:pt>
                <c:pt idx="79">
                  <c:v>115.62</c:v>
                </c:pt>
                <c:pt idx="80">
                  <c:v>112.35</c:v>
                </c:pt>
                <c:pt idx="81">
                  <c:v>108.94</c:v>
                </c:pt>
                <c:pt idx="82">
                  <c:v>104.97</c:v>
                </c:pt>
                <c:pt idx="83">
                  <c:v>100.74</c:v>
                </c:pt>
                <c:pt idx="84">
                  <c:v>96.207999999999998</c:v>
                </c:pt>
                <c:pt idx="85">
                  <c:v>91.289000000000001</c:v>
                </c:pt>
                <c:pt idx="86">
                  <c:v>86.064999999999998</c:v>
                </c:pt>
                <c:pt idx="87">
                  <c:v>80.382000000000005</c:v>
                </c:pt>
                <c:pt idx="88">
                  <c:v>74.174000000000007</c:v>
                </c:pt>
                <c:pt idx="89">
                  <c:v>67.492000000000004</c:v>
                </c:pt>
                <c:pt idx="90">
                  <c:v>60.505000000000003</c:v>
                </c:pt>
                <c:pt idx="91">
                  <c:v>53.421999999999997</c:v>
                </c:pt>
                <c:pt idx="92">
                  <c:v>47.033999999999999</c:v>
                </c:pt>
                <c:pt idx="93">
                  <c:v>41.848999999999997</c:v>
                </c:pt>
                <c:pt idx="94">
                  <c:v>36.225000000000001</c:v>
                </c:pt>
                <c:pt idx="95">
                  <c:v>30.457000000000001</c:v>
                </c:pt>
                <c:pt idx="96">
                  <c:v>24.788</c:v>
                </c:pt>
                <c:pt idx="97">
                  <c:v>19.673999999999999</c:v>
                </c:pt>
                <c:pt idx="98">
                  <c:v>15.534000000000001</c:v>
                </c:pt>
                <c:pt idx="99">
                  <c:v>12.68</c:v>
                </c:pt>
                <c:pt idx="100">
                  <c:v>11.394</c:v>
                </c:pt>
                <c:pt idx="101">
                  <c:v>11.805999999999999</c:v>
                </c:pt>
                <c:pt idx="102">
                  <c:v>13.846</c:v>
                </c:pt>
                <c:pt idx="103">
                  <c:v>17.292999999999999</c:v>
                </c:pt>
                <c:pt idx="104">
                  <c:v>21.86</c:v>
                </c:pt>
                <c:pt idx="105">
                  <c:v>27.262</c:v>
                </c:pt>
                <c:pt idx="106">
                  <c:v>33.128999999999998</c:v>
                </c:pt>
                <c:pt idx="107">
                  <c:v>39.177999999999997</c:v>
                </c:pt>
                <c:pt idx="108">
                  <c:v>45.387999999999998</c:v>
                </c:pt>
                <c:pt idx="109">
                  <c:v>51.280999999999999</c:v>
                </c:pt>
                <c:pt idx="110">
                  <c:v>56.89</c:v>
                </c:pt>
                <c:pt idx="111">
                  <c:v>62.411999999999999</c:v>
                </c:pt>
                <c:pt idx="112">
                  <c:v>67.481999999999999</c:v>
                </c:pt>
                <c:pt idx="113">
                  <c:v>72.036000000000001</c:v>
                </c:pt>
                <c:pt idx="114">
                  <c:v>76.191000000000003</c:v>
                </c:pt>
                <c:pt idx="115">
                  <c:v>79.849999999999994</c:v>
                </c:pt>
                <c:pt idx="116">
                  <c:v>83.147999999999996</c:v>
                </c:pt>
                <c:pt idx="117">
                  <c:v>86.043000000000006</c:v>
                </c:pt>
                <c:pt idx="118">
                  <c:v>88.623000000000005</c:v>
                </c:pt>
                <c:pt idx="119">
                  <c:v>90.694999999999993</c:v>
                </c:pt>
                <c:pt idx="120">
                  <c:v>92.521000000000001</c:v>
                </c:pt>
                <c:pt idx="121">
                  <c:v>94.183999999999997</c:v>
                </c:pt>
                <c:pt idx="122">
                  <c:v>95.786000000000001</c:v>
                </c:pt>
                <c:pt idx="123">
                  <c:v>97.316000000000003</c:v>
                </c:pt>
                <c:pt idx="124">
                  <c:v>98.497</c:v>
                </c:pt>
                <c:pt idx="125">
                  <c:v>99.572000000000003</c:v>
                </c:pt>
                <c:pt idx="126">
                  <c:v>100.39</c:v>
                </c:pt>
                <c:pt idx="127">
                  <c:v>101.09</c:v>
                </c:pt>
                <c:pt idx="128">
                  <c:v>101.65</c:v>
                </c:pt>
                <c:pt idx="129">
                  <c:v>102.08</c:v>
                </c:pt>
                <c:pt idx="130">
                  <c:v>102.36</c:v>
                </c:pt>
                <c:pt idx="131">
                  <c:v>102.5</c:v>
                </c:pt>
                <c:pt idx="132">
                  <c:v>102.64</c:v>
                </c:pt>
                <c:pt idx="133">
                  <c:v>102.64</c:v>
                </c:pt>
                <c:pt idx="134">
                  <c:v>102.49</c:v>
                </c:pt>
                <c:pt idx="135">
                  <c:v>102.34</c:v>
                </c:pt>
                <c:pt idx="136">
                  <c:v>102.05</c:v>
                </c:pt>
                <c:pt idx="137">
                  <c:v>101.75</c:v>
                </c:pt>
                <c:pt idx="138">
                  <c:v>101.32</c:v>
                </c:pt>
                <c:pt idx="139">
                  <c:v>100.89</c:v>
                </c:pt>
                <c:pt idx="140">
                  <c:v>100.33</c:v>
                </c:pt>
                <c:pt idx="141">
                  <c:v>99.912000000000006</c:v>
                </c:pt>
                <c:pt idx="142">
                  <c:v>99.361000000000004</c:v>
                </c:pt>
                <c:pt idx="143">
                  <c:v>98.680999999999997</c:v>
                </c:pt>
                <c:pt idx="144">
                  <c:v>98.144000000000005</c:v>
                </c:pt>
                <c:pt idx="145">
                  <c:v>97.350999999999999</c:v>
                </c:pt>
                <c:pt idx="146">
                  <c:v>96.7</c:v>
                </c:pt>
                <c:pt idx="147">
                  <c:v>95.930999999999997</c:v>
                </c:pt>
                <c:pt idx="148">
                  <c:v>95.052000000000007</c:v>
                </c:pt>
                <c:pt idx="149">
                  <c:v>94.188999999999993</c:v>
                </c:pt>
                <c:pt idx="150">
                  <c:v>93.341999999999999</c:v>
                </c:pt>
                <c:pt idx="151">
                  <c:v>92.394999999999996</c:v>
                </c:pt>
                <c:pt idx="152">
                  <c:v>91.352999999999994</c:v>
                </c:pt>
                <c:pt idx="153">
                  <c:v>90.337000000000003</c:v>
                </c:pt>
                <c:pt idx="154">
                  <c:v>89.343000000000004</c:v>
                </c:pt>
                <c:pt idx="155">
                  <c:v>88.373000000000005</c:v>
                </c:pt>
                <c:pt idx="156">
                  <c:v>87.320999999999998</c:v>
                </c:pt>
                <c:pt idx="157">
                  <c:v>86.293999999999997</c:v>
                </c:pt>
                <c:pt idx="158">
                  <c:v>85.194999999999993</c:v>
                </c:pt>
                <c:pt idx="159">
                  <c:v>84.028999999999996</c:v>
                </c:pt>
                <c:pt idx="160">
                  <c:v>82.804000000000002</c:v>
                </c:pt>
                <c:pt idx="161">
                  <c:v>81.616</c:v>
                </c:pt>
                <c:pt idx="162">
                  <c:v>80.376000000000005</c:v>
                </c:pt>
                <c:pt idx="163">
                  <c:v>79.091999999999999</c:v>
                </c:pt>
                <c:pt idx="164">
                  <c:v>77.769000000000005</c:v>
                </c:pt>
                <c:pt idx="165">
                  <c:v>76.412999999999997</c:v>
                </c:pt>
                <c:pt idx="166">
                  <c:v>74.956000000000003</c:v>
                </c:pt>
                <c:pt idx="167">
                  <c:v>73.557000000000002</c:v>
                </c:pt>
                <c:pt idx="168">
                  <c:v>72.073999999999998</c:v>
                </c:pt>
                <c:pt idx="169">
                  <c:v>70.52</c:v>
                </c:pt>
                <c:pt idx="170">
                  <c:v>68.971999999999994</c:v>
                </c:pt>
                <c:pt idx="171">
                  <c:v>67.433999999999997</c:v>
                </c:pt>
                <c:pt idx="172">
                  <c:v>66.025000000000006</c:v>
                </c:pt>
                <c:pt idx="173">
                  <c:v>64.347999999999999</c:v>
                </c:pt>
                <c:pt idx="174">
                  <c:v>62.247999999999998</c:v>
                </c:pt>
                <c:pt idx="175">
                  <c:v>60.765000000000001</c:v>
                </c:pt>
                <c:pt idx="176">
                  <c:v>58.9</c:v>
                </c:pt>
                <c:pt idx="177">
                  <c:v>57.152999999999999</c:v>
                </c:pt>
                <c:pt idx="178">
                  <c:v>55.116</c:v>
                </c:pt>
                <c:pt idx="179">
                  <c:v>53.226999999999997</c:v>
                </c:pt>
                <c:pt idx="180">
                  <c:v>51.133000000000003</c:v>
                </c:pt>
                <c:pt idx="181">
                  <c:v>48.899000000000001</c:v>
                </c:pt>
                <c:pt idx="182">
                  <c:v>46.585000000000001</c:v>
                </c:pt>
                <c:pt idx="183">
                  <c:v>44.243000000000002</c:v>
                </c:pt>
                <c:pt idx="184">
                  <c:v>41.48</c:v>
                </c:pt>
                <c:pt idx="185">
                  <c:v>38.134</c:v>
                </c:pt>
                <c:pt idx="186">
                  <c:v>34.709000000000003</c:v>
                </c:pt>
                <c:pt idx="187">
                  <c:v>32.121000000000002</c:v>
                </c:pt>
                <c:pt idx="188">
                  <c:v>31.506</c:v>
                </c:pt>
                <c:pt idx="189">
                  <c:v>31.265000000000001</c:v>
                </c:pt>
                <c:pt idx="190">
                  <c:v>30.234999999999999</c:v>
                </c:pt>
                <c:pt idx="191">
                  <c:v>28.667000000000002</c:v>
                </c:pt>
                <c:pt idx="192">
                  <c:v>26.91</c:v>
                </c:pt>
                <c:pt idx="193">
                  <c:v>24.99</c:v>
                </c:pt>
                <c:pt idx="194">
                  <c:v>23.021000000000001</c:v>
                </c:pt>
                <c:pt idx="195">
                  <c:v>21.038</c:v>
                </c:pt>
                <c:pt idx="196">
                  <c:v>19.042000000000002</c:v>
                </c:pt>
                <c:pt idx="197">
                  <c:v>17.134</c:v>
                </c:pt>
                <c:pt idx="198">
                  <c:v>15.238</c:v>
                </c:pt>
                <c:pt idx="199">
                  <c:v>13.407</c:v>
                </c:pt>
                <c:pt idx="200">
                  <c:v>11.645</c:v>
                </c:pt>
                <c:pt idx="201">
                  <c:v>9.9947999999999997</c:v>
                </c:pt>
                <c:pt idx="202">
                  <c:v>8.4291</c:v>
                </c:pt>
                <c:pt idx="203">
                  <c:v>6.9958999999999998</c:v>
                </c:pt>
                <c:pt idx="204">
                  <c:v>5.7103000000000002</c:v>
                </c:pt>
                <c:pt idx="205">
                  <c:v>4.5469999999999997</c:v>
                </c:pt>
                <c:pt idx="206">
                  <c:v>3.5491999999999999</c:v>
                </c:pt>
                <c:pt idx="207">
                  <c:v>2.7275999999999998</c:v>
                </c:pt>
                <c:pt idx="208">
                  <c:v>2.1074999999999999</c:v>
                </c:pt>
                <c:pt idx="209">
                  <c:v>1.6932</c:v>
                </c:pt>
                <c:pt idx="210">
                  <c:v>1.5048999999999999</c:v>
                </c:pt>
                <c:pt idx="211">
                  <c:v>1.5477000000000001</c:v>
                </c:pt>
                <c:pt idx="212">
                  <c:v>1.8162</c:v>
                </c:pt>
                <c:pt idx="213">
                  <c:v>2.2951999999999999</c:v>
                </c:pt>
                <c:pt idx="214">
                  <c:v>2.9702999999999999</c:v>
                </c:pt>
                <c:pt idx="215">
                  <c:v>3.831</c:v>
                </c:pt>
                <c:pt idx="216">
                  <c:v>4.8345000000000002</c:v>
                </c:pt>
                <c:pt idx="217">
                  <c:v>5.9901999999999997</c:v>
                </c:pt>
                <c:pt idx="218">
                  <c:v>7.2591999999999999</c:v>
                </c:pt>
                <c:pt idx="219">
                  <c:v>8.6263000000000005</c:v>
                </c:pt>
                <c:pt idx="220">
                  <c:v>10.087</c:v>
                </c:pt>
                <c:pt idx="221">
                  <c:v>11.608000000000001</c:v>
                </c:pt>
                <c:pt idx="222">
                  <c:v>13.2</c:v>
                </c:pt>
                <c:pt idx="223">
                  <c:v>14.843999999999999</c:v>
                </c:pt>
                <c:pt idx="224">
                  <c:v>16.507000000000001</c:v>
                </c:pt>
                <c:pt idx="225">
                  <c:v>18.187000000000001</c:v>
                </c:pt>
                <c:pt idx="226">
                  <c:v>19.852</c:v>
                </c:pt>
                <c:pt idx="227">
                  <c:v>21.489000000000001</c:v>
                </c:pt>
                <c:pt idx="228">
                  <c:v>22.994</c:v>
                </c:pt>
                <c:pt idx="229">
                  <c:v>24.452999999999999</c:v>
                </c:pt>
                <c:pt idx="230">
                  <c:v>25.8</c:v>
                </c:pt>
                <c:pt idx="231">
                  <c:v>27.224</c:v>
                </c:pt>
                <c:pt idx="232">
                  <c:v>28.824000000000002</c:v>
                </c:pt>
                <c:pt idx="233">
                  <c:v>30.523</c:v>
                </c:pt>
                <c:pt idx="234">
                  <c:v>32.194000000000003</c:v>
                </c:pt>
                <c:pt idx="235">
                  <c:v>33.927</c:v>
                </c:pt>
                <c:pt idx="236">
                  <c:v>35.555</c:v>
                </c:pt>
                <c:pt idx="237">
                  <c:v>37.015999999999998</c:v>
                </c:pt>
                <c:pt idx="238">
                  <c:v>38.423999999999999</c:v>
                </c:pt>
                <c:pt idx="239">
                  <c:v>39.753</c:v>
                </c:pt>
                <c:pt idx="240">
                  <c:v>40.970999999999997</c:v>
                </c:pt>
                <c:pt idx="241">
                  <c:v>42.271000000000001</c:v>
                </c:pt>
                <c:pt idx="242">
                  <c:v>43.423000000000002</c:v>
                </c:pt>
                <c:pt idx="243">
                  <c:v>44.393000000000001</c:v>
                </c:pt>
                <c:pt idx="244">
                  <c:v>45.41</c:v>
                </c:pt>
                <c:pt idx="245">
                  <c:v>46.476999999999997</c:v>
                </c:pt>
                <c:pt idx="246">
                  <c:v>47.313000000000002</c:v>
                </c:pt>
                <c:pt idx="247">
                  <c:v>48.180999999999997</c:v>
                </c:pt>
                <c:pt idx="248">
                  <c:v>49.084000000000003</c:v>
                </c:pt>
                <c:pt idx="249">
                  <c:v>49.704999999999998</c:v>
                </c:pt>
                <c:pt idx="250">
                  <c:v>50.343000000000004</c:v>
                </c:pt>
                <c:pt idx="251">
                  <c:v>50.999000000000002</c:v>
                </c:pt>
                <c:pt idx="252">
                  <c:v>51.332000000000001</c:v>
                </c:pt>
                <c:pt idx="253">
                  <c:v>51.670999999999999</c:v>
                </c:pt>
                <c:pt idx="254">
                  <c:v>52.363999999999997</c:v>
                </c:pt>
                <c:pt idx="255">
                  <c:v>52.716999999999999</c:v>
                </c:pt>
                <c:pt idx="256">
                  <c:v>53.44</c:v>
                </c:pt>
                <c:pt idx="257">
                  <c:v>53.808999999999997</c:v>
                </c:pt>
                <c:pt idx="258">
                  <c:v>54.183</c:v>
                </c:pt>
                <c:pt idx="259">
                  <c:v>54.563000000000002</c:v>
                </c:pt>
                <c:pt idx="260">
                  <c:v>54.948</c:v>
                </c:pt>
                <c:pt idx="261">
                  <c:v>54.945999999999998</c:v>
                </c:pt>
                <c:pt idx="262">
                  <c:v>55.338000000000001</c:v>
                </c:pt>
                <c:pt idx="263">
                  <c:v>55.335999999999999</c:v>
                </c:pt>
                <c:pt idx="264">
                  <c:v>55.732999999999997</c:v>
                </c:pt>
                <c:pt idx="265">
                  <c:v>55.731000000000002</c:v>
                </c:pt>
                <c:pt idx="266">
                  <c:v>55.728999999999999</c:v>
                </c:pt>
                <c:pt idx="267">
                  <c:v>55.726999999999997</c:v>
                </c:pt>
                <c:pt idx="268">
                  <c:v>55.725000000000001</c:v>
                </c:pt>
                <c:pt idx="269">
                  <c:v>55.722999999999999</c:v>
                </c:pt>
                <c:pt idx="270">
                  <c:v>55.720999999999997</c:v>
                </c:pt>
                <c:pt idx="271">
                  <c:v>55.719000000000001</c:v>
                </c:pt>
                <c:pt idx="272">
                  <c:v>55.317999999999998</c:v>
                </c:pt>
                <c:pt idx="273">
                  <c:v>55.316000000000003</c:v>
                </c:pt>
                <c:pt idx="274">
                  <c:v>55.314</c:v>
                </c:pt>
                <c:pt idx="275">
                  <c:v>54.918999999999997</c:v>
                </c:pt>
                <c:pt idx="276">
                  <c:v>54.53</c:v>
                </c:pt>
                <c:pt idx="277">
                  <c:v>54.529000000000003</c:v>
                </c:pt>
                <c:pt idx="278">
                  <c:v>54.145000000000003</c:v>
                </c:pt>
                <c:pt idx="279">
                  <c:v>53.768000000000001</c:v>
                </c:pt>
                <c:pt idx="280">
                  <c:v>53.396000000000001</c:v>
                </c:pt>
                <c:pt idx="281">
                  <c:v>53.029000000000003</c:v>
                </c:pt>
                <c:pt idx="282">
                  <c:v>52.667000000000002</c:v>
                </c:pt>
                <c:pt idx="283">
                  <c:v>52.311</c:v>
                </c:pt>
                <c:pt idx="284">
                  <c:v>51.615000000000002</c:v>
                </c:pt>
                <c:pt idx="285">
                  <c:v>50.938000000000002</c:v>
                </c:pt>
                <c:pt idx="286">
                  <c:v>50.28</c:v>
                </c:pt>
                <c:pt idx="287">
                  <c:v>49.639000000000003</c:v>
                </c:pt>
                <c:pt idx="288">
                  <c:v>48.710999999999999</c:v>
                </c:pt>
                <c:pt idx="289">
                  <c:v>47.817999999999998</c:v>
                </c:pt>
                <c:pt idx="290">
                  <c:v>46.405999999999999</c:v>
                </c:pt>
                <c:pt idx="291">
                  <c:v>45.078000000000003</c:v>
                </c:pt>
                <c:pt idx="292">
                  <c:v>43.348999999999997</c:v>
                </c:pt>
                <c:pt idx="293">
                  <c:v>41.107999999999997</c:v>
                </c:pt>
                <c:pt idx="294">
                  <c:v>38.351999999999997</c:v>
                </c:pt>
                <c:pt idx="295">
                  <c:v>34.725999999999999</c:v>
                </c:pt>
                <c:pt idx="296">
                  <c:v>30.126000000000001</c:v>
                </c:pt>
                <c:pt idx="297">
                  <c:v>24.613</c:v>
                </c:pt>
                <c:pt idx="298">
                  <c:v>18.733000000000001</c:v>
                </c:pt>
                <c:pt idx="299">
                  <c:v>14.59</c:v>
                </c:pt>
                <c:pt idx="300">
                  <c:v>14.423999999999999</c:v>
                </c:pt>
                <c:pt idx="301">
                  <c:v>18.22</c:v>
                </c:pt>
                <c:pt idx="302">
                  <c:v>23.513000000000002</c:v>
                </c:pt>
                <c:pt idx="303">
                  <c:v>28.268000000000001</c:v>
                </c:pt>
                <c:pt idx="304">
                  <c:v>31.869</c:v>
                </c:pt>
                <c:pt idx="305">
                  <c:v>34.276000000000003</c:v>
                </c:pt>
                <c:pt idx="306">
                  <c:v>35.786000000000001</c:v>
                </c:pt>
                <c:pt idx="307">
                  <c:v>36.594999999999999</c:v>
                </c:pt>
                <c:pt idx="308">
                  <c:v>37.097999999999999</c:v>
                </c:pt>
                <c:pt idx="309">
                  <c:v>37.097000000000001</c:v>
                </c:pt>
                <c:pt idx="310">
                  <c:v>36.926000000000002</c:v>
                </c:pt>
                <c:pt idx="311">
                  <c:v>36.424999999999997</c:v>
                </c:pt>
                <c:pt idx="312">
                  <c:v>35.938000000000002</c:v>
                </c:pt>
                <c:pt idx="313">
                  <c:v>35.156999999999996</c:v>
                </c:pt>
                <c:pt idx="314">
                  <c:v>34.411000000000001</c:v>
                </c:pt>
                <c:pt idx="315">
                  <c:v>33.420999999999999</c:v>
                </c:pt>
                <c:pt idx="316">
                  <c:v>32.360999999999997</c:v>
                </c:pt>
                <c:pt idx="317">
                  <c:v>31.131</c:v>
                </c:pt>
                <c:pt idx="318">
                  <c:v>29.887</c:v>
                </c:pt>
                <c:pt idx="319">
                  <c:v>28.446999999999999</c:v>
                </c:pt>
                <c:pt idx="320">
                  <c:v>26.797000000000001</c:v>
                </c:pt>
                <c:pt idx="321">
                  <c:v>25.033999999999999</c:v>
                </c:pt>
                <c:pt idx="322">
                  <c:v>22.988</c:v>
                </c:pt>
                <c:pt idx="323">
                  <c:v>20.649000000000001</c:v>
                </c:pt>
                <c:pt idx="324">
                  <c:v>18.132000000000001</c:v>
                </c:pt>
                <c:pt idx="325">
                  <c:v>15.692</c:v>
                </c:pt>
                <c:pt idx="326">
                  <c:v>13.355</c:v>
                </c:pt>
                <c:pt idx="327">
                  <c:v>11.132</c:v>
                </c:pt>
                <c:pt idx="328">
                  <c:v>9.6953999999999994</c:v>
                </c:pt>
                <c:pt idx="329">
                  <c:v>9.6343999999999994</c:v>
                </c:pt>
                <c:pt idx="330">
                  <c:v>10.601000000000001</c:v>
                </c:pt>
                <c:pt idx="331">
                  <c:v>11.644</c:v>
                </c:pt>
                <c:pt idx="332">
                  <c:v>12.128</c:v>
                </c:pt>
                <c:pt idx="333">
                  <c:v>11.935</c:v>
                </c:pt>
                <c:pt idx="334">
                  <c:v>11.198</c:v>
                </c:pt>
                <c:pt idx="335">
                  <c:v>10.131</c:v>
                </c:pt>
                <c:pt idx="336">
                  <c:v>9.0399999999999991</c:v>
                </c:pt>
                <c:pt idx="337">
                  <c:v>8.1054999999999993</c:v>
                </c:pt>
                <c:pt idx="338">
                  <c:v>7.1798999999999999</c:v>
                </c:pt>
                <c:pt idx="339">
                  <c:v>6.1608999999999998</c:v>
                </c:pt>
                <c:pt idx="340">
                  <c:v>5.0670999999999999</c:v>
                </c:pt>
                <c:pt idx="341">
                  <c:v>4.05</c:v>
                </c:pt>
                <c:pt idx="342">
                  <c:v>3.1326000000000001</c:v>
                </c:pt>
                <c:pt idx="343">
                  <c:v>2.3759999999999999</c:v>
                </c:pt>
                <c:pt idx="344">
                  <c:v>1.8102</c:v>
                </c:pt>
                <c:pt idx="345">
                  <c:v>1.4655</c:v>
                </c:pt>
                <c:pt idx="346">
                  <c:v>1.3628</c:v>
                </c:pt>
                <c:pt idx="347">
                  <c:v>1.5082</c:v>
                </c:pt>
                <c:pt idx="348">
                  <c:v>1.8902000000000001</c:v>
                </c:pt>
                <c:pt idx="349">
                  <c:v>2.4832000000000001</c:v>
                </c:pt>
                <c:pt idx="350">
                  <c:v>3.2625000000000002</c:v>
                </c:pt>
                <c:pt idx="351">
                  <c:v>4.2027000000000001</c:v>
                </c:pt>
                <c:pt idx="352">
                  <c:v>5.2564000000000002</c:v>
                </c:pt>
                <c:pt idx="353">
                  <c:v>6.4054000000000002</c:v>
                </c:pt>
                <c:pt idx="354">
                  <c:v>7.6409000000000002</c:v>
                </c:pt>
                <c:pt idx="355">
                  <c:v>8.8798999999999992</c:v>
                </c:pt>
                <c:pt idx="356">
                  <c:v>10.17</c:v>
                </c:pt>
                <c:pt idx="357">
                  <c:v>11.445</c:v>
                </c:pt>
                <c:pt idx="358">
                  <c:v>12.718</c:v>
                </c:pt>
                <c:pt idx="359">
                  <c:v>13.97</c:v>
                </c:pt>
                <c:pt idx="360">
                  <c:v>15.164</c:v>
                </c:pt>
                <c:pt idx="361">
                  <c:v>16.315999999999999</c:v>
                </c:pt>
                <c:pt idx="362">
                  <c:v>17.422000000000001</c:v>
                </c:pt>
                <c:pt idx="363">
                  <c:v>18.419</c:v>
                </c:pt>
                <c:pt idx="364">
                  <c:v>19.411999999999999</c:v>
                </c:pt>
                <c:pt idx="365">
                  <c:v>20.282</c:v>
                </c:pt>
                <c:pt idx="366">
                  <c:v>21.132999999999999</c:v>
                </c:pt>
                <c:pt idx="367">
                  <c:v>21.835999999999999</c:v>
                </c:pt>
                <c:pt idx="368">
                  <c:v>22.53</c:v>
                </c:pt>
                <c:pt idx="369">
                  <c:v>23.145</c:v>
                </c:pt>
                <c:pt idx="370">
                  <c:v>23.728999999999999</c:v>
                </c:pt>
                <c:pt idx="371">
                  <c:v>24.206</c:v>
                </c:pt>
                <c:pt idx="372">
                  <c:v>24.558</c:v>
                </c:pt>
                <c:pt idx="373">
                  <c:v>24.922000000000001</c:v>
                </c:pt>
                <c:pt idx="374">
                  <c:v>25.221</c:v>
                </c:pt>
                <c:pt idx="375">
                  <c:v>25.373000000000001</c:v>
                </c:pt>
                <c:pt idx="376">
                  <c:v>25.527000000000001</c:v>
                </c:pt>
                <c:pt idx="377">
                  <c:v>25.603999999999999</c:v>
                </c:pt>
                <c:pt idx="378">
                  <c:v>25.603000000000002</c:v>
                </c:pt>
                <c:pt idx="379">
                  <c:v>25.524000000000001</c:v>
                </c:pt>
                <c:pt idx="380">
                  <c:v>25.446000000000002</c:v>
                </c:pt>
                <c:pt idx="381">
                  <c:v>25.367999999999999</c:v>
                </c:pt>
                <c:pt idx="382">
                  <c:v>25.138999999999999</c:v>
                </c:pt>
                <c:pt idx="383">
                  <c:v>24.841000000000001</c:v>
                </c:pt>
                <c:pt idx="384">
                  <c:v>24.478000000000002</c:v>
                </c:pt>
                <c:pt idx="385">
                  <c:v>23.853000000000002</c:v>
                </c:pt>
                <c:pt idx="386">
                  <c:v>23.071000000000002</c:v>
                </c:pt>
                <c:pt idx="387">
                  <c:v>22.05</c:v>
                </c:pt>
                <c:pt idx="388">
                  <c:v>20.66</c:v>
                </c:pt>
                <c:pt idx="389">
                  <c:v>18.972000000000001</c:v>
                </c:pt>
                <c:pt idx="390">
                  <c:v>17.033999999999999</c:v>
                </c:pt>
                <c:pt idx="391">
                  <c:v>15.202999999999999</c:v>
                </c:pt>
                <c:pt idx="392">
                  <c:v>14.202999999999999</c:v>
                </c:pt>
                <c:pt idx="393">
                  <c:v>14.112</c:v>
                </c:pt>
                <c:pt idx="394">
                  <c:v>14.089</c:v>
                </c:pt>
                <c:pt idx="395">
                  <c:v>13.41</c:v>
                </c:pt>
                <c:pt idx="396">
                  <c:v>11.978</c:v>
                </c:pt>
                <c:pt idx="397">
                  <c:v>10.148</c:v>
                </c:pt>
                <c:pt idx="398">
                  <c:v>8.4589999999999996</c:v>
                </c:pt>
                <c:pt idx="399">
                  <c:v>7.5105000000000004</c:v>
                </c:pt>
                <c:pt idx="400">
                  <c:v>7.6943999999999999</c:v>
                </c:pt>
                <c:pt idx="401">
                  <c:v>8.9809999999999999</c:v>
                </c:pt>
                <c:pt idx="402">
                  <c:v>10.949</c:v>
                </c:pt>
                <c:pt idx="403">
                  <c:v>13.093</c:v>
                </c:pt>
                <c:pt idx="404">
                  <c:v>15.093999999999999</c:v>
                </c:pt>
                <c:pt idx="405">
                  <c:v>16.797999999999998</c:v>
                </c:pt>
                <c:pt idx="406">
                  <c:v>18.166</c:v>
                </c:pt>
                <c:pt idx="407">
                  <c:v>19.216000000000001</c:v>
                </c:pt>
                <c:pt idx="408">
                  <c:v>20.021999999999998</c:v>
                </c:pt>
                <c:pt idx="409">
                  <c:v>20.649000000000001</c:v>
                </c:pt>
                <c:pt idx="410">
                  <c:v>21.055</c:v>
                </c:pt>
                <c:pt idx="411">
                  <c:v>21.318000000000001</c:v>
                </c:pt>
                <c:pt idx="412">
                  <c:v>21.478000000000002</c:v>
                </c:pt>
                <c:pt idx="413">
                  <c:v>21.587</c:v>
                </c:pt>
                <c:pt idx="414">
                  <c:v>21.532</c:v>
                </c:pt>
                <c:pt idx="415">
                  <c:v>21.477</c:v>
                </c:pt>
                <c:pt idx="416">
                  <c:v>21.315000000000001</c:v>
                </c:pt>
                <c:pt idx="417">
                  <c:v>21.050999999999998</c:v>
                </c:pt>
                <c:pt idx="418">
                  <c:v>20.693999999999999</c:v>
                </c:pt>
                <c:pt idx="419">
                  <c:v>20.157</c:v>
                </c:pt>
                <c:pt idx="420">
                  <c:v>19.425999999999998</c:v>
                </c:pt>
                <c:pt idx="421">
                  <c:v>18.43</c:v>
                </c:pt>
                <c:pt idx="422">
                  <c:v>16.986999999999998</c:v>
                </c:pt>
                <c:pt idx="423">
                  <c:v>15.035</c:v>
                </c:pt>
                <c:pt idx="424">
                  <c:v>13.144</c:v>
                </c:pt>
                <c:pt idx="425">
                  <c:v>12.519</c:v>
                </c:pt>
                <c:pt idx="426">
                  <c:v>12.933999999999999</c:v>
                </c:pt>
                <c:pt idx="427">
                  <c:v>13.398999999999999</c:v>
                </c:pt>
                <c:pt idx="428">
                  <c:v>14.055</c:v>
                </c:pt>
                <c:pt idx="429">
                  <c:v>14.956</c:v>
                </c:pt>
                <c:pt idx="430">
                  <c:v>15.845000000000001</c:v>
                </c:pt>
                <c:pt idx="431">
                  <c:v>16.564</c:v>
                </c:pt>
                <c:pt idx="432">
                  <c:v>17.116</c:v>
                </c:pt>
                <c:pt idx="433">
                  <c:v>17.565000000000001</c:v>
                </c:pt>
                <c:pt idx="434">
                  <c:v>17.853000000000002</c:v>
                </c:pt>
                <c:pt idx="435">
                  <c:v>18.039000000000001</c:v>
                </c:pt>
                <c:pt idx="436">
                  <c:v>18.114000000000001</c:v>
                </c:pt>
                <c:pt idx="437">
                  <c:v>18.113</c:v>
                </c:pt>
                <c:pt idx="438">
                  <c:v>18.074999999999999</c:v>
                </c:pt>
                <c:pt idx="439">
                  <c:v>17.962</c:v>
                </c:pt>
                <c:pt idx="440">
                  <c:v>17.850999999999999</c:v>
                </c:pt>
                <c:pt idx="441">
                  <c:v>17.704000000000001</c:v>
                </c:pt>
                <c:pt idx="442">
                  <c:v>17.561</c:v>
                </c:pt>
                <c:pt idx="443">
                  <c:v>17.384</c:v>
                </c:pt>
                <c:pt idx="444">
                  <c:v>17.178000000000001</c:v>
                </c:pt>
                <c:pt idx="445">
                  <c:v>16.977</c:v>
                </c:pt>
                <c:pt idx="446">
                  <c:v>16.78</c:v>
                </c:pt>
                <c:pt idx="447">
                  <c:v>16.556999999999999</c:v>
                </c:pt>
                <c:pt idx="448">
                  <c:v>16.34</c:v>
                </c:pt>
                <c:pt idx="449">
                  <c:v>16.128</c:v>
                </c:pt>
                <c:pt idx="450">
                  <c:v>15.894</c:v>
                </c:pt>
                <c:pt idx="451">
                  <c:v>15.667</c:v>
                </c:pt>
                <c:pt idx="452">
                  <c:v>15.419</c:v>
                </c:pt>
                <c:pt idx="453">
                  <c:v>15.153</c:v>
                </c:pt>
                <c:pt idx="454">
                  <c:v>14.896000000000001</c:v>
                </c:pt>
                <c:pt idx="455">
                  <c:v>14.577</c:v>
                </c:pt>
                <c:pt idx="456">
                  <c:v>14.247999999999999</c:v>
                </c:pt>
                <c:pt idx="457">
                  <c:v>13.89</c:v>
                </c:pt>
                <c:pt idx="458">
                  <c:v>13.676</c:v>
                </c:pt>
                <c:pt idx="459">
                  <c:v>13.531000000000001</c:v>
                </c:pt>
                <c:pt idx="460">
                  <c:v>13.388</c:v>
                </c:pt>
                <c:pt idx="461">
                  <c:v>13.228999999999999</c:v>
                </c:pt>
                <c:pt idx="462">
                  <c:v>13.035</c:v>
                </c:pt>
                <c:pt idx="463">
                  <c:v>12.792999999999999</c:v>
                </c:pt>
                <c:pt idx="464">
                  <c:v>12.523999999999999</c:v>
                </c:pt>
                <c:pt idx="465">
                  <c:v>12.250999999999999</c:v>
                </c:pt>
                <c:pt idx="466">
                  <c:v>11.942</c:v>
                </c:pt>
                <c:pt idx="467">
                  <c:v>11.632999999999999</c:v>
                </c:pt>
                <c:pt idx="468">
                  <c:v>11.356</c:v>
                </c:pt>
                <c:pt idx="469">
                  <c:v>11.16</c:v>
                </c:pt>
                <c:pt idx="470">
                  <c:v>11.037000000000001</c:v>
                </c:pt>
                <c:pt idx="471">
                  <c:v>10.944000000000001</c:v>
                </c:pt>
                <c:pt idx="472">
                  <c:v>10.839</c:v>
                </c:pt>
                <c:pt idx="473">
                  <c:v>10.711</c:v>
                </c:pt>
                <c:pt idx="474">
                  <c:v>10.561999999999999</c:v>
                </c:pt>
                <c:pt idx="475">
                  <c:v>10.393000000000001</c:v>
                </c:pt>
                <c:pt idx="476">
                  <c:v>10.218999999999999</c:v>
                </c:pt>
                <c:pt idx="477">
                  <c:v>10.028</c:v>
                </c:pt>
                <c:pt idx="478">
                  <c:v>9.8450000000000006</c:v>
                </c:pt>
                <c:pt idx="479">
                  <c:v>9.6585000000000001</c:v>
                </c:pt>
                <c:pt idx="480">
                  <c:v>9.4596999999999998</c:v>
                </c:pt>
                <c:pt idx="481">
                  <c:v>9.2692999999999994</c:v>
                </c:pt>
                <c:pt idx="482">
                  <c:v>9.0777999999999999</c:v>
                </c:pt>
                <c:pt idx="483">
                  <c:v>8.8858999999999995</c:v>
                </c:pt>
                <c:pt idx="484">
                  <c:v>8.6941000000000006</c:v>
                </c:pt>
                <c:pt idx="485">
                  <c:v>8.5030000000000001</c:v>
                </c:pt>
                <c:pt idx="486">
                  <c:v>8.2909000000000006</c:v>
                </c:pt>
                <c:pt idx="487">
                  <c:v>8.1460000000000008</c:v>
                </c:pt>
                <c:pt idx="488">
                  <c:v>7.9383999999999997</c:v>
                </c:pt>
                <c:pt idx="489">
                  <c:v>7.7415000000000003</c:v>
                </c:pt>
                <c:pt idx="490">
                  <c:v>7.5545999999999998</c:v>
                </c:pt>
                <c:pt idx="491">
                  <c:v>7.3768000000000002</c:v>
                </c:pt>
                <c:pt idx="492">
                  <c:v>7.2076000000000002</c:v>
                </c:pt>
                <c:pt idx="493">
                  <c:v>7.0462999999999996</c:v>
                </c:pt>
                <c:pt idx="494">
                  <c:v>6.8426999999999998</c:v>
                </c:pt>
                <c:pt idx="495">
                  <c:v>6.6509999999999998</c:v>
                </c:pt>
                <c:pt idx="496">
                  <c:v>6.5143000000000004</c:v>
                </c:pt>
                <c:pt idx="497">
                  <c:v>6.3411</c:v>
                </c:pt>
                <c:pt idx="498">
                  <c:v>6.1772</c:v>
                </c:pt>
                <c:pt idx="499">
                  <c:v>5.9843000000000002</c:v>
                </c:pt>
                <c:pt idx="500">
                  <c:v>5.8388999999999998</c:v>
                </c:pt>
                <c:pt idx="501">
                  <c:v>5.6670999999999996</c:v>
                </c:pt>
                <c:pt idx="502">
                  <c:v>5.5056000000000003</c:v>
                </c:pt>
                <c:pt idx="503">
                  <c:v>5.3239999999999998</c:v>
                </c:pt>
                <c:pt idx="504">
                  <c:v>5.1820000000000004</c:v>
                </c:pt>
                <c:pt idx="505">
                  <c:v>5.0216000000000003</c:v>
                </c:pt>
                <c:pt idx="506">
                  <c:v>4.8712999999999997</c:v>
                </c:pt>
                <c:pt idx="507">
                  <c:v>4.7073</c:v>
                </c:pt>
                <c:pt idx="508">
                  <c:v>4.5545</c:v>
                </c:pt>
                <c:pt idx="509">
                  <c:v>4.4116999999999997</c:v>
                </c:pt>
                <c:pt idx="510">
                  <c:v>4.2778999999999998</c:v>
                </c:pt>
                <c:pt idx="511">
                  <c:v>4.1178999999999997</c:v>
                </c:pt>
                <c:pt idx="512">
                  <c:v>3.9857</c:v>
                </c:pt>
                <c:pt idx="513">
                  <c:v>3.8472</c:v>
                </c:pt>
                <c:pt idx="514">
                  <c:v>3.7046999999999999</c:v>
                </c:pt>
                <c:pt idx="515">
                  <c:v>3.5727000000000002</c:v>
                </c:pt>
                <c:pt idx="516">
                  <c:v>3.4384000000000001</c:v>
                </c:pt>
                <c:pt idx="517">
                  <c:v>3.3033999999999999</c:v>
                </c:pt>
                <c:pt idx="518">
                  <c:v>3.1789999999999998</c:v>
                </c:pt>
                <c:pt idx="519">
                  <c:v>3.0548000000000002</c:v>
                </c:pt>
                <c:pt idx="520">
                  <c:v>2.9318</c:v>
                </c:pt>
                <c:pt idx="521">
                  <c:v>2.8033999999999999</c:v>
                </c:pt>
                <c:pt idx="522">
                  <c:v>2.6861000000000002</c:v>
                </c:pt>
                <c:pt idx="523">
                  <c:v>2.5722</c:v>
                </c:pt>
                <c:pt idx="524">
                  <c:v>2.4561999999999999</c:v>
                </c:pt>
                <c:pt idx="525">
                  <c:v>2.3452999999999999</c:v>
                </c:pt>
                <c:pt idx="526">
                  <c:v>2.2347999999999999</c:v>
                </c:pt>
                <c:pt idx="527">
                  <c:v>2.1259000000000001</c:v>
                </c:pt>
                <c:pt idx="528">
                  <c:v>2.0196999999999998</c:v>
                </c:pt>
                <c:pt idx="529">
                  <c:v>1.9171</c:v>
                </c:pt>
                <c:pt idx="530">
                  <c:v>1.8185</c:v>
                </c:pt>
                <c:pt idx="531">
                  <c:v>1.7188000000000001</c:v>
                </c:pt>
                <c:pt idx="532">
                  <c:v>1.6248</c:v>
                </c:pt>
                <c:pt idx="533">
                  <c:v>1.5322</c:v>
                </c:pt>
                <c:pt idx="534">
                  <c:v>1.4402999999999999</c:v>
                </c:pt>
                <c:pt idx="535">
                  <c:v>1.3524</c:v>
                </c:pt>
                <c:pt idx="536">
                  <c:v>1.2676000000000001</c:v>
                </c:pt>
                <c:pt idx="537">
                  <c:v>1.1841999999999999</c:v>
                </c:pt>
                <c:pt idx="538">
                  <c:v>1.1025</c:v>
                </c:pt>
                <c:pt idx="539">
                  <c:v>1.0261</c:v>
                </c:pt>
                <c:pt idx="540">
                  <c:v>0.94764999999999999</c:v>
                </c:pt>
                <c:pt idx="541">
                  <c:v>0.87390999999999996</c:v>
                </c:pt>
                <c:pt idx="542">
                  <c:v>0.79973000000000005</c:v>
                </c:pt>
                <c:pt idx="543">
                  <c:v>0.73279000000000005</c:v>
                </c:pt>
                <c:pt idx="544">
                  <c:v>0.66864999999999997</c:v>
                </c:pt>
                <c:pt idx="545">
                  <c:v>0.60868999999999995</c:v>
                </c:pt>
                <c:pt idx="546">
                  <c:v>0.55359000000000003</c:v>
                </c:pt>
                <c:pt idx="547">
                  <c:v>0.50573999999999997</c:v>
                </c:pt>
                <c:pt idx="548">
                  <c:v>0.45850999999999997</c:v>
                </c:pt>
                <c:pt idx="549">
                  <c:v>0.41232999999999997</c:v>
                </c:pt>
                <c:pt idx="550">
                  <c:v>0.36682999999999999</c:v>
                </c:pt>
                <c:pt idx="551">
                  <c:v>0.32444000000000001</c:v>
                </c:pt>
                <c:pt idx="552">
                  <c:v>0.28366000000000002</c:v>
                </c:pt>
                <c:pt idx="553">
                  <c:v>0.24571000000000001</c:v>
                </c:pt>
                <c:pt idx="554">
                  <c:v>0.21038000000000001</c:v>
                </c:pt>
                <c:pt idx="555">
                  <c:v>0.17818000000000001</c:v>
                </c:pt>
                <c:pt idx="556">
                  <c:v>0.14898</c:v>
                </c:pt>
                <c:pt idx="557">
                  <c:v>0.12262000000000001</c:v>
                </c:pt>
                <c:pt idx="558">
                  <c:v>9.9840999999999999E-2</c:v>
                </c:pt>
                <c:pt idx="559">
                  <c:v>7.9479999999999995E-2</c:v>
                </c:pt>
                <c:pt idx="560">
                  <c:v>6.2786999999999996E-2</c:v>
                </c:pt>
                <c:pt idx="561">
                  <c:v>4.9569000000000002E-2</c:v>
                </c:pt>
                <c:pt idx="562">
                  <c:v>3.9869000000000002E-2</c:v>
                </c:pt>
                <c:pt idx="563">
                  <c:v>3.3730000000000003E-2</c:v>
                </c:pt>
                <c:pt idx="564">
                  <c:v>3.1474000000000002E-2</c:v>
                </c:pt>
                <c:pt idx="565">
                  <c:v>3.2940999999999998E-2</c:v>
                </c:pt>
                <c:pt idx="566">
                  <c:v>3.8228999999999999E-2</c:v>
                </c:pt>
                <c:pt idx="567">
                  <c:v>4.7026999999999999E-2</c:v>
                </c:pt>
                <c:pt idx="568">
                  <c:v>5.9478000000000003E-2</c:v>
                </c:pt>
                <c:pt idx="569">
                  <c:v>7.5009999999999993E-2</c:v>
                </c:pt>
                <c:pt idx="570">
                  <c:v>9.4117000000000006E-2</c:v>
                </c:pt>
                <c:pt idx="571">
                  <c:v>0.11570999999999999</c:v>
                </c:pt>
                <c:pt idx="572">
                  <c:v>0.14061000000000001</c:v>
                </c:pt>
                <c:pt idx="573">
                  <c:v>0.16819999999999999</c:v>
                </c:pt>
                <c:pt idx="574">
                  <c:v>0.19864000000000001</c:v>
                </c:pt>
                <c:pt idx="575">
                  <c:v>0.23183000000000001</c:v>
                </c:pt>
                <c:pt idx="576">
                  <c:v>0.26746999999999999</c:v>
                </c:pt>
                <c:pt idx="577">
                  <c:v>0.30631000000000003</c:v>
                </c:pt>
                <c:pt idx="578">
                  <c:v>0.34660999999999997</c:v>
                </c:pt>
                <c:pt idx="579">
                  <c:v>0.39055000000000001</c:v>
                </c:pt>
                <c:pt idx="580">
                  <c:v>0.43630999999999998</c:v>
                </c:pt>
                <c:pt idx="581">
                  <c:v>0.48460999999999999</c:v>
                </c:pt>
                <c:pt idx="582">
                  <c:v>0.53549000000000002</c:v>
                </c:pt>
                <c:pt idx="583">
                  <c:v>0.58672999999999997</c:v>
                </c:pt>
                <c:pt idx="584">
                  <c:v>0.64209000000000005</c:v>
                </c:pt>
                <c:pt idx="585">
                  <c:v>0.70082999999999995</c:v>
                </c:pt>
                <c:pt idx="586">
                  <c:v>0.75653999999999999</c:v>
                </c:pt>
                <c:pt idx="587">
                  <c:v>0.82230000000000003</c:v>
                </c:pt>
                <c:pt idx="588">
                  <c:v>0.88000999999999996</c:v>
                </c:pt>
                <c:pt idx="589">
                  <c:v>0.94682999999999995</c:v>
                </c:pt>
                <c:pt idx="590">
                  <c:v>1.0158</c:v>
                </c:pt>
                <c:pt idx="591">
                  <c:v>1.0842000000000001</c:v>
                </c:pt>
                <c:pt idx="592">
                  <c:v>1.1556999999999999</c:v>
                </c:pt>
                <c:pt idx="593">
                  <c:v>1.228</c:v>
                </c:pt>
                <c:pt idx="594">
                  <c:v>1.3025</c:v>
                </c:pt>
                <c:pt idx="595">
                  <c:v>1.3801000000000001</c:v>
                </c:pt>
                <c:pt idx="596">
                  <c:v>1.4581</c:v>
                </c:pt>
                <c:pt idx="597">
                  <c:v>1.5369999999999999</c:v>
                </c:pt>
                <c:pt idx="598">
                  <c:v>1.6178999999999999</c:v>
                </c:pt>
                <c:pt idx="599">
                  <c:v>1.7029000000000001</c:v>
                </c:pt>
                <c:pt idx="600">
                  <c:v>1.7856000000000001</c:v>
                </c:pt>
                <c:pt idx="601">
                  <c:v>1.8737999999999999</c:v>
                </c:pt>
                <c:pt idx="602">
                  <c:v>1.9607000000000001</c:v>
                </c:pt>
                <c:pt idx="603">
                  <c:v>2.0482999999999998</c:v>
                </c:pt>
                <c:pt idx="604">
                  <c:v>2.1400999999999999</c:v>
                </c:pt>
                <c:pt idx="605">
                  <c:v>2.2313999999999998</c:v>
                </c:pt>
                <c:pt idx="606">
                  <c:v>2.3260000000000001</c:v>
                </c:pt>
                <c:pt idx="607">
                  <c:v>2.4236</c:v>
                </c:pt>
                <c:pt idx="608">
                  <c:v>2.5179</c:v>
                </c:pt>
                <c:pt idx="609">
                  <c:v>2.6135000000000002</c:v>
                </c:pt>
                <c:pt idx="610">
                  <c:v>2.7170000000000001</c:v>
                </c:pt>
                <c:pt idx="611">
                  <c:v>2.8138000000000001</c:v>
                </c:pt>
                <c:pt idx="612">
                  <c:v>2.9182000000000001</c:v>
                </c:pt>
                <c:pt idx="613">
                  <c:v>3.0129999999999999</c:v>
                </c:pt>
                <c:pt idx="614">
                  <c:v>3.1240999999999999</c:v>
                </c:pt>
                <c:pt idx="615">
                  <c:v>3.2235</c:v>
                </c:pt>
                <c:pt idx="616">
                  <c:v>3.3296000000000001</c:v>
                </c:pt>
                <c:pt idx="617">
                  <c:v>3.4316</c:v>
                </c:pt>
                <c:pt idx="618">
                  <c:v>3.5402999999999998</c:v>
                </c:pt>
                <c:pt idx="619">
                  <c:v>3.6564000000000001</c:v>
                </c:pt>
                <c:pt idx="620">
                  <c:v>3.7665999999999999</c:v>
                </c:pt>
                <c:pt idx="621">
                  <c:v>3.8687999999999998</c:v>
                </c:pt>
                <c:pt idx="622">
                  <c:v>3.9769999999999999</c:v>
                </c:pt>
                <c:pt idx="623">
                  <c:v>4.0917000000000003</c:v>
                </c:pt>
                <c:pt idx="624">
                  <c:v>4.2134999999999998</c:v>
                </c:pt>
                <c:pt idx="625">
                  <c:v>4.3242000000000003</c:v>
                </c:pt>
                <c:pt idx="626">
                  <c:v>4.4409999999999998</c:v>
                </c:pt>
                <c:pt idx="627">
                  <c:v>4.5435999999999996</c:v>
                </c:pt>
                <c:pt idx="628">
                  <c:v>4.6734</c:v>
                </c:pt>
                <c:pt idx="629">
                  <c:v>4.7877000000000001</c:v>
                </c:pt>
                <c:pt idx="630">
                  <c:v>4.8833000000000002</c:v>
                </c:pt>
                <c:pt idx="631">
                  <c:v>5.0087000000000002</c:v>
                </c:pt>
                <c:pt idx="632">
                  <c:v>5.1139999999999999</c:v>
                </c:pt>
                <c:pt idx="633">
                  <c:v>5.2523</c:v>
                </c:pt>
                <c:pt idx="634">
                  <c:v>5.3686999999999996</c:v>
                </c:pt>
                <c:pt idx="635">
                  <c:v>5.4905999999999997</c:v>
                </c:pt>
                <c:pt idx="636">
                  <c:v>5.5858999999999996</c:v>
                </c:pt>
                <c:pt idx="637">
                  <c:v>5.7184999999999997</c:v>
                </c:pt>
                <c:pt idx="638">
                  <c:v>5.8223000000000003</c:v>
                </c:pt>
                <c:pt idx="639">
                  <c:v>5.9301000000000004</c:v>
                </c:pt>
                <c:pt idx="640">
                  <c:v>6.0423</c:v>
                </c:pt>
                <c:pt idx="641">
                  <c:v>6.1589</c:v>
                </c:pt>
                <c:pt idx="642">
                  <c:v>6.2804000000000002</c:v>
                </c:pt>
                <c:pt idx="643">
                  <c:v>6.3640999999999996</c:v>
                </c:pt>
                <c:pt idx="644">
                  <c:v>6.4503000000000004</c:v>
                </c:pt>
                <c:pt idx="645">
                  <c:v>6.5388999999999999</c:v>
                </c:pt>
                <c:pt idx="646">
                  <c:v>6.6300999999999997</c:v>
                </c:pt>
                <c:pt idx="647">
                  <c:v>6.6765999999999996</c:v>
                </c:pt>
                <c:pt idx="648">
                  <c:v>6.7237999999999998</c:v>
                </c:pt>
                <c:pt idx="649">
                  <c:v>6.7717999999999998</c:v>
                </c:pt>
                <c:pt idx="650">
                  <c:v>6.87</c:v>
                </c:pt>
                <c:pt idx="651">
                  <c:v>7.0231000000000003</c:v>
                </c:pt>
                <c:pt idx="652">
                  <c:v>7.1835000000000004</c:v>
                </c:pt>
                <c:pt idx="653">
                  <c:v>7.3517999999999999</c:v>
                </c:pt>
                <c:pt idx="654">
                  <c:v>7.5285000000000002</c:v>
                </c:pt>
                <c:pt idx="655">
                  <c:v>7.6513</c:v>
                </c:pt>
                <c:pt idx="656">
                  <c:v>7.8437000000000001</c:v>
                </c:pt>
                <c:pt idx="657">
                  <c:v>7.9776999999999996</c:v>
                </c:pt>
                <c:pt idx="658">
                  <c:v>8.0464000000000002</c:v>
                </c:pt>
                <c:pt idx="659">
                  <c:v>8.1877999999999993</c:v>
                </c:pt>
                <c:pt idx="660">
                  <c:v>8.3345000000000002</c:v>
                </c:pt>
                <c:pt idx="661">
                  <c:v>8.4098000000000006</c:v>
                </c:pt>
                <c:pt idx="662">
                  <c:v>8.51</c:v>
                </c:pt>
                <c:pt idx="663">
                  <c:v>8.6127000000000002</c:v>
                </c:pt>
                <c:pt idx="664">
                  <c:v>8.7015999999999991</c:v>
                </c:pt>
                <c:pt idx="665">
                  <c:v>8.7841000000000005</c:v>
                </c:pt>
                <c:pt idx="666">
                  <c:v>8.8682999999999996</c:v>
                </c:pt>
                <c:pt idx="667">
                  <c:v>8.9367999999999999</c:v>
                </c:pt>
                <c:pt idx="668">
                  <c:v>8.9977</c:v>
                </c:pt>
                <c:pt idx="669">
                  <c:v>9.0504999999999995</c:v>
                </c:pt>
                <c:pt idx="670">
                  <c:v>9.0950000000000006</c:v>
                </c:pt>
                <c:pt idx="671">
                  <c:v>9.1309000000000005</c:v>
                </c:pt>
                <c:pt idx="672">
                  <c:v>9.1397999999999993</c:v>
                </c:pt>
                <c:pt idx="673">
                  <c:v>9.1395999999999997</c:v>
                </c:pt>
                <c:pt idx="674">
                  <c:v>9.1212999999999997</c:v>
                </c:pt>
                <c:pt idx="675">
                  <c:v>9.0762</c:v>
                </c:pt>
                <c:pt idx="676">
                  <c:v>9.0050000000000008</c:v>
                </c:pt>
                <c:pt idx="677">
                  <c:v>8.9006000000000007</c:v>
                </c:pt>
                <c:pt idx="678">
                  <c:v>8.7568999999999999</c:v>
                </c:pt>
                <c:pt idx="679">
                  <c:v>8.5622000000000007</c:v>
                </c:pt>
                <c:pt idx="680">
                  <c:v>8.3312000000000008</c:v>
                </c:pt>
                <c:pt idx="681">
                  <c:v>7.9740000000000002</c:v>
                </c:pt>
                <c:pt idx="682">
                  <c:v>7.6473000000000004</c:v>
                </c:pt>
                <c:pt idx="683">
                  <c:v>7.1249000000000002</c:v>
                </c:pt>
                <c:pt idx="684">
                  <c:v>6.5792999999999999</c:v>
                </c:pt>
                <c:pt idx="685">
                  <c:v>5.9249000000000001</c:v>
                </c:pt>
                <c:pt idx="686">
                  <c:v>5.1908000000000003</c:v>
                </c:pt>
                <c:pt idx="687">
                  <c:v>4.4161000000000001</c:v>
                </c:pt>
                <c:pt idx="688">
                  <c:v>3.6122000000000001</c:v>
                </c:pt>
                <c:pt idx="689">
                  <c:v>2.8976000000000002</c:v>
                </c:pt>
                <c:pt idx="690">
                  <c:v>2.3540999999999999</c:v>
                </c:pt>
                <c:pt idx="691">
                  <c:v>2.0693000000000001</c:v>
                </c:pt>
                <c:pt idx="692">
                  <c:v>2.1067</c:v>
                </c:pt>
                <c:pt idx="693">
                  <c:v>2.4542999999999999</c:v>
                </c:pt>
                <c:pt idx="694">
                  <c:v>3.0539000000000001</c:v>
                </c:pt>
                <c:pt idx="695">
                  <c:v>3.819</c:v>
                </c:pt>
                <c:pt idx="696">
                  <c:v>4.6675000000000004</c:v>
                </c:pt>
                <c:pt idx="697">
                  <c:v>5.5155000000000003</c:v>
                </c:pt>
                <c:pt idx="698">
                  <c:v>6.3574999999999999</c:v>
                </c:pt>
                <c:pt idx="699">
                  <c:v>7.1227</c:v>
                </c:pt>
                <c:pt idx="700">
                  <c:v>7.8371000000000004</c:v>
                </c:pt>
                <c:pt idx="701">
                  <c:v>8.5113000000000003</c:v>
                </c:pt>
                <c:pt idx="702">
                  <c:v>9.0983000000000001</c:v>
                </c:pt>
                <c:pt idx="703">
                  <c:v>9.6227999999999998</c:v>
                </c:pt>
                <c:pt idx="704">
                  <c:v>10.102</c:v>
                </c:pt>
                <c:pt idx="705">
                  <c:v>10.522</c:v>
                </c:pt>
                <c:pt idx="706">
                  <c:v>10.914999999999999</c:v>
                </c:pt>
                <c:pt idx="707">
                  <c:v>11.269</c:v>
                </c:pt>
                <c:pt idx="708">
                  <c:v>11.603</c:v>
                </c:pt>
                <c:pt idx="709">
                  <c:v>11.894</c:v>
                </c:pt>
                <c:pt idx="710">
                  <c:v>12.185</c:v>
                </c:pt>
                <c:pt idx="711">
                  <c:v>12.44</c:v>
                </c:pt>
                <c:pt idx="712">
                  <c:v>12.669</c:v>
                </c:pt>
                <c:pt idx="713">
                  <c:v>12.888999999999999</c:v>
                </c:pt>
                <c:pt idx="714">
                  <c:v>13.097</c:v>
                </c:pt>
                <c:pt idx="715">
                  <c:v>13.292999999999999</c:v>
                </c:pt>
                <c:pt idx="716">
                  <c:v>13.494999999999999</c:v>
                </c:pt>
                <c:pt idx="717">
                  <c:v>13.662000000000001</c:v>
                </c:pt>
                <c:pt idx="718">
                  <c:v>13.832000000000001</c:v>
                </c:pt>
                <c:pt idx="719">
                  <c:v>13.984999999999999</c:v>
                </c:pt>
                <c:pt idx="720">
                  <c:v>14.141999999999999</c:v>
                </c:pt>
                <c:pt idx="721">
                  <c:v>14.279</c:v>
                </c:pt>
                <c:pt idx="722">
                  <c:v>14.419</c:v>
                </c:pt>
                <c:pt idx="723">
                  <c:v>14.561999999999999</c:v>
                </c:pt>
                <c:pt idx="724">
                  <c:v>14.683999999999999</c:v>
                </c:pt>
                <c:pt idx="725">
                  <c:v>14.807</c:v>
                </c:pt>
                <c:pt idx="726">
                  <c:v>14.933</c:v>
                </c:pt>
                <c:pt idx="727">
                  <c:v>15.061</c:v>
                </c:pt>
                <c:pt idx="728">
                  <c:v>15.164999999999999</c:v>
                </c:pt>
                <c:pt idx="729">
                  <c:v>15.27</c:v>
                </c:pt>
                <c:pt idx="730">
                  <c:v>15.378</c:v>
                </c:pt>
                <c:pt idx="731">
                  <c:v>15.486000000000001</c:v>
                </c:pt>
                <c:pt idx="732">
                  <c:v>15.569000000000001</c:v>
                </c:pt>
                <c:pt idx="733">
                  <c:v>15.68</c:v>
                </c:pt>
                <c:pt idx="734">
                  <c:v>15.765000000000001</c:v>
                </c:pt>
                <c:pt idx="735">
                  <c:v>15.851000000000001</c:v>
                </c:pt>
                <c:pt idx="736">
                  <c:v>15.936999999999999</c:v>
                </c:pt>
                <c:pt idx="737">
                  <c:v>16.024999999999999</c:v>
                </c:pt>
                <c:pt idx="738">
                  <c:v>16.084</c:v>
                </c:pt>
                <c:pt idx="739">
                  <c:v>16.143000000000001</c:v>
                </c:pt>
                <c:pt idx="740">
                  <c:v>16.202999999999999</c:v>
                </c:pt>
                <c:pt idx="741">
                  <c:v>16.233000000000001</c:v>
                </c:pt>
                <c:pt idx="742">
                  <c:v>16.294</c:v>
                </c:pt>
                <c:pt idx="743">
                  <c:v>16.385999999999999</c:v>
                </c:pt>
                <c:pt idx="744">
                  <c:v>16.478999999999999</c:v>
                </c:pt>
                <c:pt idx="745">
                  <c:v>16.573</c:v>
                </c:pt>
                <c:pt idx="746">
                  <c:v>16.635999999999999</c:v>
                </c:pt>
                <c:pt idx="747">
                  <c:v>16.7</c:v>
                </c:pt>
                <c:pt idx="748">
                  <c:v>16.763999999999999</c:v>
                </c:pt>
                <c:pt idx="749">
                  <c:v>16.829000000000001</c:v>
                </c:pt>
                <c:pt idx="750">
                  <c:v>16.861000000000001</c:v>
                </c:pt>
                <c:pt idx="751">
                  <c:v>16.893999999999998</c:v>
                </c:pt>
                <c:pt idx="752">
                  <c:v>16.925999999999998</c:v>
                </c:pt>
                <c:pt idx="753">
                  <c:v>16.959</c:v>
                </c:pt>
                <c:pt idx="754">
                  <c:v>16.992000000000001</c:v>
                </c:pt>
                <c:pt idx="755">
                  <c:v>16.992000000000001</c:v>
                </c:pt>
                <c:pt idx="756">
                  <c:v>16.992000000000001</c:v>
                </c:pt>
                <c:pt idx="757">
                  <c:v>16.991</c:v>
                </c:pt>
                <c:pt idx="758">
                  <c:v>16.957999999999998</c:v>
                </c:pt>
                <c:pt idx="759">
                  <c:v>16.890999999999998</c:v>
                </c:pt>
                <c:pt idx="760">
                  <c:v>16.792999999999999</c:v>
                </c:pt>
                <c:pt idx="761">
                  <c:v>16.663</c:v>
                </c:pt>
                <c:pt idx="762">
                  <c:v>16.442</c:v>
                </c:pt>
                <c:pt idx="763">
                  <c:v>16.135999999999999</c:v>
                </c:pt>
                <c:pt idx="764">
                  <c:v>15.784000000000001</c:v>
                </c:pt>
                <c:pt idx="765">
                  <c:v>15.420999999999999</c:v>
                </c:pt>
                <c:pt idx="766">
                  <c:v>15.233000000000001</c:v>
                </c:pt>
                <c:pt idx="767">
                  <c:v>15.313000000000001</c:v>
                </c:pt>
                <c:pt idx="768">
                  <c:v>15.67</c:v>
                </c:pt>
                <c:pt idx="769">
                  <c:v>16.074000000000002</c:v>
                </c:pt>
                <c:pt idx="770">
                  <c:v>16.47</c:v>
                </c:pt>
                <c:pt idx="771">
                  <c:v>16.789000000000001</c:v>
                </c:pt>
                <c:pt idx="772">
                  <c:v>17.02</c:v>
                </c:pt>
                <c:pt idx="773">
                  <c:v>17.189</c:v>
                </c:pt>
                <c:pt idx="774">
                  <c:v>17.326000000000001</c:v>
                </c:pt>
                <c:pt idx="775">
                  <c:v>17.431000000000001</c:v>
                </c:pt>
                <c:pt idx="776">
                  <c:v>17.536999999999999</c:v>
                </c:pt>
                <c:pt idx="777">
                  <c:v>17.608000000000001</c:v>
                </c:pt>
                <c:pt idx="778">
                  <c:v>17.643999999999998</c:v>
                </c:pt>
                <c:pt idx="779">
                  <c:v>17.68</c:v>
                </c:pt>
                <c:pt idx="780">
                  <c:v>17.716000000000001</c:v>
                </c:pt>
                <c:pt idx="781">
                  <c:v>17.751999999999999</c:v>
                </c:pt>
                <c:pt idx="782">
                  <c:v>17.751999999999999</c:v>
                </c:pt>
                <c:pt idx="783">
                  <c:v>17.788</c:v>
                </c:pt>
                <c:pt idx="784">
                  <c:v>17.788</c:v>
                </c:pt>
                <c:pt idx="785">
                  <c:v>17.786999999999999</c:v>
                </c:pt>
                <c:pt idx="786">
                  <c:v>17.824000000000002</c:v>
                </c:pt>
                <c:pt idx="787">
                  <c:v>17.824000000000002</c:v>
                </c:pt>
                <c:pt idx="788">
                  <c:v>17.786000000000001</c:v>
                </c:pt>
                <c:pt idx="789">
                  <c:v>17.786000000000001</c:v>
                </c:pt>
                <c:pt idx="790">
                  <c:v>17.786000000000001</c:v>
                </c:pt>
                <c:pt idx="791">
                  <c:v>17.785</c:v>
                </c:pt>
                <c:pt idx="792">
                  <c:v>17.748000000000001</c:v>
                </c:pt>
                <c:pt idx="793">
                  <c:v>17.748000000000001</c:v>
                </c:pt>
                <c:pt idx="794">
                  <c:v>17.710999999999999</c:v>
                </c:pt>
                <c:pt idx="795">
                  <c:v>17.710999999999999</c:v>
                </c:pt>
                <c:pt idx="796">
                  <c:v>17.673999999999999</c:v>
                </c:pt>
                <c:pt idx="797">
                  <c:v>17.673999999999999</c:v>
                </c:pt>
                <c:pt idx="798">
                  <c:v>17.637</c:v>
                </c:pt>
                <c:pt idx="799">
                  <c:v>17.600999999999999</c:v>
                </c:pt>
                <c:pt idx="800">
                  <c:v>17.565000000000001</c:v>
                </c:pt>
                <c:pt idx="801">
                  <c:v>17.529</c:v>
                </c:pt>
                <c:pt idx="802">
                  <c:v>17.492999999999999</c:v>
                </c:pt>
                <c:pt idx="803">
                  <c:v>17.457000000000001</c:v>
                </c:pt>
                <c:pt idx="804">
                  <c:v>17.420999999999999</c:v>
                </c:pt>
                <c:pt idx="805">
                  <c:v>17.385999999999999</c:v>
                </c:pt>
                <c:pt idx="806">
                  <c:v>17.315999999999999</c:v>
                </c:pt>
                <c:pt idx="807">
                  <c:v>17.280999999999999</c:v>
                </c:pt>
                <c:pt idx="808">
                  <c:v>17.245999999999999</c:v>
                </c:pt>
                <c:pt idx="809">
                  <c:v>17.177</c:v>
                </c:pt>
                <c:pt idx="810">
                  <c:v>17.141999999999999</c:v>
                </c:pt>
                <c:pt idx="811">
                  <c:v>17.108000000000001</c:v>
                </c:pt>
                <c:pt idx="812">
                  <c:v>17.04</c:v>
                </c:pt>
                <c:pt idx="813">
                  <c:v>16.972999999999999</c:v>
                </c:pt>
                <c:pt idx="814">
                  <c:v>16.905999999999999</c:v>
                </c:pt>
                <c:pt idx="815">
                  <c:v>16.873000000000001</c:v>
                </c:pt>
                <c:pt idx="816">
                  <c:v>16.806999999999999</c:v>
                </c:pt>
                <c:pt idx="817">
                  <c:v>16.742000000000001</c:v>
                </c:pt>
                <c:pt idx="818">
                  <c:v>16.645</c:v>
                </c:pt>
                <c:pt idx="819">
                  <c:v>16.581</c:v>
                </c:pt>
                <c:pt idx="820">
                  <c:v>16.516999999999999</c:v>
                </c:pt>
                <c:pt idx="821">
                  <c:v>16.454000000000001</c:v>
                </c:pt>
                <c:pt idx="822">
                  <c:v>16.361000000000001</c:v>
                </c:pt>
                <c:pt idx="823">
                  <c:v>16.268000000000001</c:v>
                </c:pt>
                <c:pt idx="824">
                  <c:v>16.207000000000001</c:v>
                </c:pt>
                <c:pt idx="825">
                  <c:v>16.117000000000001</c:v>
                </c:pt>
                <c:pt idx="826">
                  <c:v>16.027000000000001</c:v>
                </c:pt>
                <c:pt idx="827">
                  <c:v>15.939</c:v>
                </c:pt>
                <c:pt idx="828">
                  <c:v>15.823</c:v>
                </c:pt>
                <c:pt idx="829">
                  <c:v>15.708</c:v>
                </c:pt>
                <c:pt idx="830">
                  <c:v>15.595000000000001</c:v>
                </c:pt>
                <c:pt idx="831">
                  <c:v>15.457000000000001</c:v>
                </c:pt>
                <c:pt idx="832">
                  <c:v>15.321</c:v>
                </c:pt>
                <c:pt idx="833">
                  <c:v>15.161</c:v>
                </c:pt>
                <c:pt idx="834">
                  <c:v>15.03</c:v>
                </c:pt>
                <c:pt idx="835">
                  <c:v>14.952999999999999</c:v>
                </c:pt>
                <c:pt idx="836">
                  <c:v>14.927</c:v>
                </c:pt>
                <c:pt idx="837">
                  <c:v>14.875999999999999</c:v>
                </c:pt>
                <c:pt idx="838">
                  <c:v>14.8</c:v>
                </c:pt>
                <c:pt idx="839">
                  <c:v>14.725</c:v>
                </c:pt>
                <c:pt idx="840">
                  <c:v>14.627000000000001</c:v>
                </c:pt>
                <c:pt idx="841">
                  <c:v>14.53</c:v>
                </c:pt>
                <c:pt idx="842">
                  <c:v>14.433999999999999</c:v>
                </c:pt>
                <c:pt idx="843">
                  <c:v>14.316000000000001</c:v>
                </c:pt>
                <c:pt idx="844">
                  <c:v>14.223000000000001</c:v>
                </c:pt>
                <c:pt idx="845">
                  <c:v>14.109</c:v>
                </c:pt>
                <c:pt idx="846">
                  <c:v>13.974</c:v>
                </c:pt>
                <c:pt idx="847">
                  <c:v>13.864000000000001</c:v>
                </c:pt>
                <c:pt idx="848">
                  <c:v>13.734</c:v>
                </c:pt>
                <c:pt idx="849">
                  <c:v>13.606999999999999</c:v>
                </c:pt>
                <c:pt idx="850">
                  <c:v>13.481999999999999</c:v>
                </c:pt>
                <c:pt idx="851">
                  <c:v>13.359</c:v>
                </c:pt>
                <c:pt idx="852">
                  <c:v>13.218999999999999</c:v>
                </c:pt>
                <c:pt idx="853">
                  <c:v>13.082000000000001</c:v>
                </c:pt>
                <c:pt idx="854">
                  <c:v>12.949</c:v>
                </c:pt>
                <c:pt idx="855">
                  <c:v>12.817</c:v>
                </c:pt>
                <c:pt idx="856">
                  <c:v>12.670999999999999</c:v>
                </c:pt>
                <c:pt idx="857">
                  <c:v>12.545999999999999</c:v>
                </c:pt>
                <c:pt idx="858">
                  <c:v>12.404999999999999</c:v>
                </c:pt>
                <c:pt idx="859">
                  <c:v>12.269</c:v>
                </c:pt>
                <c:pt idx="860">
                  <c:v>12.118</c:v>
                </c:pt>
                <c:pt idx="861">
                  <c:v>11.972</c:v>
                </c:pt>
                <c:pt idx="862">
                  <c:v>11.829000000000001</c:v>
                </c:pt>
                <c:pt idx="863">
                  <c:v>11.69</c:v>
                </c:pt>
                <c:pt idx="864">
                  <c:v>11.539</c:v>
                </c:pt>
                <c:pt idx="865">
                  <c:v>11.378</c:v>
                </c:pt>
                <c:pt idx="866">
                  <c:v>11.236000000000001</c:v>
                </c:pt>
                <c:pt idx="867">
                  <c:v>11.07</c:v>
                </c:pt>
                <c:pt idx="868">
                  <c:v>10.922000000000001</c:v>
                </c:pt>
                <c:pt idx="869">
                  <c:v>10.765000000000001</c:v>
                </c:pt>
                <c:pt idx="870">
                  <c:v>10.601000000000001</c:v>
                </c:pt>
                <c:pt idx="871">
                  <c:v>10.43</c:v>
                </c:pt>
                <c:pt idx="872">
                  <c:v>10.263999999999999</c:v>
                </c:pt>
                <c:pt idx="873">
                  <c:v>10.093</c:v>
                </c:pt>
                <c:pt idx="874">
                  <c:v>9.9166000000000007</c:v>
                </c:pt>
                <c:pt idx="875">
                  <c:v>9.7362000000000002</c:v>
                </c:pt>
                <c:pt idx="876">
                  <c:v>9.5326000000000004</c:v>
                </c:pt>
                <c:pt idx="877">
                  <c:v>9.2996999999999996</c:v>
                </c:pt>
                <c:pt idx="878">
                  <c:v>9.0249000000000006</c:v>
                </c:pt>
                <c:pt idx="879">
                  <c:v>8.6676000000000002</c:v>
                </c:pt>
                <c:pt idx="880">
                  <c:v>8.2274999999999991</c:v>
                </c:pt>
                <c:pt idx="881">
                  <c:v>8.0139999999999993</c:v>
                </c:pt>
                <c:pt idx="882">
                  <c:v>8.0837000000000003</c:v>
                </c:pt>
                <c:pt idx="883">
                  <c:v>8.1546000000000003</c:v>
                </c:pt>
                <c:pt idx="884">
                  <c:v>8.1545000000000005</c:v>
                </c:pt>
                <c:pt idx="885">
                  <c:v>8.0832999999999995</c:v>
                </c:pt>
                <c:pt idx="886">
                  <c:v>7.9447999999999999</c:v>
                </c:pt>
                <c:pt idx="887">
                  <c:v>7.8110999999999997</c:v>
                </c:pt>
                <c:pt idx="888">
                  <c:v>7.6821000000000002</c:v>
                </c:pt>
                <c:pt idx="889">
                  <c:v>7.4968000000000004</c:v>
                </c:pt>
                <c:pt idx="890">
                  <c:v>7.3205999999999998</c:v>
                </c:pt>
                <c:pt idx="891">
                  <c:v>7.1528999999999998</c:v>
                </c:pt>
                <c:pt idx="892">
                  <c:v>6.9928999999999997</c:v>
                </c:pt>
                <c:pt idx="893">
                  <c:v>6.8403</c:v>
                </c:pt>
                <c:pt idx="894">
                  <c:v>6.6944999999999997</c:v>
                </c:pt>
                <c:pt idx="895">
                  <c:v>6.5099</c:v>
                </c:pt>
                <c:pt idx="896">
                  <c:v>6.3357000000000001</c:v>
                </c:pt>
                <c:pt idx="897">
                  <c:v>6.1708999999999996</c:v>
                </c:pt>
                <c:pt idx="898">
                  <c:v>6.0148000000000001</c:v>
                </c:pt>
                <c:pt idx="899">
                  <c:v>5.8667999999999996</c:v>
                </c:pt>
                <c:pt idx="900">
                  <c:v>5.6920999999999999</c:v>
                </c:pt>
                <c:pt idx="901">
                  <c:v>5.5279999999999996</c:v>
                </c:pt>
                <c:pt idx="902">
                  <c:v>5.3734000000000002</c:v>
                </c:pt>
                <c:pt idx="903">
                  <c:v>5.1994999999999996</c:v>
                </c:pt>
                <c:pt idx="904">
                  <c:v>5.0369000000000002</c:v>
                </c:pt>
                <c:pt idx="905">
                  <c:v>4.8845999999999998</c:v>
                </c:pt>
                <c:pt idx="906">
                  <c:v>4.7186000000000003</c:v>
                </c:pt>
                <c:pt idx="907">
                  <c:v>4.5640000000000001</c:v>
                </c:pt>
                <c:pt idx="908">
                  <c:v>4.4196</c:v>
                </c:pt>
                <c:pt idx="909">
                  <c:v>4.2657999999999996</c:v>
                </c:pt>
                <c:pt idx="910">
                  <c:v>4.1055999999999999</c:v>
                </c:pt>
                <c:pt idx="911">
                  <c:v>3.9573999999999998</c:v>
                </c:pt>
                <c:pt idx="912">
                  <c:v>3.8054000000000001</c:v>
                </c:pt>
                <c:pt idx="913">
                  <c:v>3.6516000000000002</c:v>
                </c:pt>
                <c:pt idx="914">
                  <c:v>3.5103</c:v>
                </c:pt>
                <c:pt idx="915">
                  <c:v>3.3572000000000002</c:v>
                </c:pt>
                <c:pt idx="916">
                  <c:v>3.2174999999999998</c:v>
                </c:pt>
                <c:pt idx="917">
                  <c:v>3.0798999999999999</c:v>
                </c:pt>
                <c:pt idx="918">
                  <c:v>2.9369999999999998</c:v>
                </c:pt>
                <c:pt idx="919">
                  <c:v>2.7995000000000001</c:v>
                </c:pt>
                <c:pt idx="920">
                  <c:v>2.6678000000000002</c:v>
                </c:pt>
                <c:pt idx="921">
                  <c:v>2.5358999999999998</c:v>
                </c:pt>
                <c:pt idx="922">
                  <c:v>2.3999000000000001</c:v>
                </c:pt>
                <c:pt idx="923">
                  <c:v>2.2734000000000001</c:v>
                </c:pt>
                <c:pt idx="924">
                  <c:v>2.1509999999999998</c:v>
                </c:pt>
                <c:pt idx="925">
                  <c:v>2.0257999999999998</c:v>
                </c:pt>
                <c:pt idx="926">
                  <c:v>1.9079999999999999</c:v>
                </c:pt>
                <c:pt idx="927">
                  <c:v>1.7912999999999999</c:v>
                </c:pt>
                <c:pt idx="928">
                  <c:v>1.6779999999999999</c:v>
                </c:pt>
                <c:pt idx="929">
                  <c:v>1.5669999999999999</c:v>
                </c:pt>
                <c:pt idx="930">
                  <c:v>1.4582999999999999</c:v>
                </c:pt>
                <c:pt idx="931">
                  <c:v>1.3540000000000001</c:v>
                </c:pt>
                <c:pt idx="932">
                  <c:v>1.2524</c:v>
                </c:pt>
                <c:pt idx="933">
                  <c:v>1.1544000000000001</c:v>
                </c:pt>
                <c:pt idx="934">
                  <c:v>1.0588</c:v>
                </c:pt>
                <c:pt idx="935">
                  <c:v>0.96640000000000004</c:v>
                </c:pt>
                <c:pt idx="936">
                  <c:v>0.88229000000000002</c:v>
                </c:pt>
                <c:pt idx="937">
                  <c:v>0.79491000000000001</c:v>
                </c:pt>
                <c:pt idx="938">
                  <c:v>0.71465999999999996</c:v>
                </c:pt>
                <c:pt idx="939">
                  <c:v>0.63873000000000002</c:v>
                </c:pt>
                <c:pt idx="940">
                  <c:v>0.56650999999999996</c:v>
                </c:pt>
                <c:pt idx="941">
                  <c:v>0.50280999999999998</c:v>
                </c:pt>
                <c:pt idx="942">
                  <c:v>0.44218000000000002</c:v>
                </c:pt>
                <c:pt idx="943">
                  <c:v>0.38601000000000002</c:v>
                </c:pt>
                <c:pt idx="944">
                  <c:v>0.33334999999999998</c:v>
                </c:pt>
                <c:pt idx="945">
                  <c:v>0.28341</c:v>
                </c:pt>
                <c:pt idx="946">
                  <c:v>0.23821999999999999</c:v>
                </c:pt>
                <c:pt idx="947">
                  <c:v>0.19670000000000001</c:v>
                </c:pt>
                <c:pt idx="948">
                  <c:v>0.16014999999999999</c:v>
                </c:pt>
                <c:pt idx="949">
                  <c:v>0.12817000000000001</c:v>
                </c:pt>
                <c:pt idx="950">
                  <c:v>0.10086000000000001</c:v>
                </c:pt>
                <c:pt idx="951">
                  <c:v>7.9554E-2</c:v>
                </c:pt>
                <c:pt idx="952">
                  <c:v>6.3061000000000006E-2</c:v>
                </c:pt>
                <c:pt idx="953">
                  <c:v>5.2151000000000003E-2</c:v>
                </c:pt>
                <c:pt idx="954">
                  <c:v>4.7123999999999999E-2</c:v>
                </c:pt>
                <c:pt idx="955">
                  <c:v>4.7946999999999997E-2</c:v>
                </c:pt>
                <c:pt idx="956">
                  <c:v>5.466E-2</c:v>
                </c:pt>
                <c:pt idx="957">
                  <c:v>6.7149E-2</c:v>
                </c:pt>
                <c:pt idx="958">
                  <c:v>8.5174E-2</c:v>
                </c:pt>
                <c:pt idx="959">
                  <c:v>0.1084</c:v>
                </c:pt>
                <c:pt idx="960">
                  <c:v>0.13632</c:v>
                </c:pt>
                <c:pt idx="961">
                  <c:v>0.16911999999999999</c:v>
                </c:pt>
                <c:pt idx="962">
                  <c:v>0.20643</c:v>
                </c:pt>
                <c:pt idx="963">
                  <c:v>0.24826999999999999</c:v>
                </c:pt>
                <c:pt idx="964">
                  <c:v>0.29432000000000003</c:v>
                </c:pt>
                <c:pt idx="965">
                  <c:v>0.34472999999999998</c:v>
                </c:pt>
                <c:pt idx="966">
                  <c:v>0.39883999999999997</c:v>
                </c:pt>
                <c:pt idx="967">
                  <c:v>0.45750999999999997</c:v>
                </c:pt>
                <c:pt idx="968">
                  <c:v>0.51827999999999996</c:v>
                </c:pt>
                <c:pt idx="969">
                  <c:v>0.58345000000000002</c:v>
                </c:pt>
                <c:pt idx="970">
                  <c:v>0.65303</c:v>
                </c:pt>
                <c:pt idx="971">
                  <c:v>0.72345000000000004</c:v>
                </c:pt>
                <c:pt idx="972">
                  <c:v>0.80018</c:v>
                </c:pt>
                <c:pt idx="973">
                  <c:v>0.88185999999999998</c:v>
                </c:pt>
                <c:pt idx="974">
                  <c:v>0.96589999999999998</c:v>
                </c:pt>
                <c:pt idx="975">
                  <c:v>1.0471999999999999</c:v>
                </c:pt>
                <c:pt idx="976">
                  <c:v>1.1357999999999999</c:v>
                </c:pt>
                <c:pt idx="977">
                  <c:v>1.2262999999999999</c:v>
                </c:pt>
                <c:pt idx="978">
                  <c:v>1.3201000000000001</c:v>
                </c:pt>
                <c:pt idx="979">
                  <c:v>1.4152</c:v>
                </c:pt>
                <c:pt idx="980">
                  <c:v>1.5148999999999999</c:v>
                </c:pt>
                <c:pt idx="981">
                  <c:v>1.6155999999999999</c:v>
                </c:pt>
                <c:pt idx="982">
                  <c:v>1.7174</c:v>
                </c:pt>
                <c:pt idx="983">
                  <c:v>1.8239000000000001</c:v>
                </c:pt>
                <c:pt idx="984">
                  <c:v>1.931</c:v>
                </c:pt>
                <c:pt idx="985">
                  <c:v>2.0398999999999998</c:v>
                </c:pt>
                <c:pt idx="986">
                  <c:v>2.1490999999999998</c:v>
                </c:pt>
                <c:pt idx="987">
                  <c:v>2.2614000000000001</c:v>
                </c:pt>
                <c:pt idx="988">
                  <c:v>2.3755999999999999</c:v>
                </c:pt>
                <c:pt idx="989">
                  <c:v>2.4904000000000002</c:v>
                </c:pt>
                <c:pt idx="990">
                  <c:v>2.5975000000000001</c:v>
                </c:pt>
                <c:pt idx="991">
                  <c:v>2.7075</c:v>
                </c:pt>
                <c:pt idx="992">
                  <c:v>2.8119999999999998</c:v>
                </c:pt>
                <c:pt idx="993">
                  <c:v>2.9085999999999999</c:v>
                </c:pt>
                <c:pt idx="994">
                  <c:v>2.9855999999999998</c:v>
                </c:pt>
                <c:pt idx="995">
                  <c:v>3.0123000000000002</c:v>
                </c:pt>
                <c:pt idx="996">
                  <c:v>2.9767999999999999</c:v>
                </c:pt>
                <c:pt idx="997">
                  <c:v>2.8673000000000002</c:v>
                </c:pt>
                <c:pt idx="998">
                  <c:v>2.9083999999999999</c:v>
                </c:pt>
                <c:pt idx="999">
                  <c:v>3.1831</c:v>
                </c:pt>
                <c:pt idx="1000">
                  <c:v>3.5057999999999998</c:v>
                </c:pt>
                <c:pt idx="1001">
                  <c:v>3.7572000000000001</c:v>
                </c:pt>
                <c:pt idx="1002">
                  <c:v>3.968</c:v>
                </c:pt>
                <c:pt idx="1003">
                  <c:v>4.1517999999999997</c:v>
                </c:pt>
                <c:pt idx="1004">
                  <c:v>4.3159000000000001</c:v>
                </c:pt>
                <c:pt idx="1005">
                  <c:v>4.4737</c:v>
                </c:pt>
                <c:pt idx="1006">
                  <c:v>4.6440000000000001</c:v>
                </c:pt>
                <c:pt idx="1007">
                  <c:v>4.7808999999999999</c:v>
                </c:pt>
                <c:pt idx="1008">
                  <c:v>4.9264999999999999</c:v>
                </c:pt>
                <c:pt idx="1009">
                  <c:v>5.0816999999999997</c:v>
                </c:pt>
                <c:pt idx="1010">
                  <c:v>5.2191000000000001</c:v>
                </c:pt>
                <c:pt idx="1011">
                  <c:v>5.3644999999999996</c:v>
                </c:pt>
                <c:pt idx="1012">
                  <c:v>5.5186000000000002</c:v>
                </c:pt>
                <c:pt idx="1013">
                  <c:v>5.6486999999999998</c:v>
                </c:pt>
                <c:pt idx="1014">
                  <c:v>5.7854000000000001</c:v>
                </c:pt>
                <c:pt idx="1015">
                  <c:v>5.9291999999999998</c:v>
                </c:pt>
                <c:pt idx="1016">
                  <c:v>6.0807000000000002</c:v>
                </c:pt>
                <c:pt idx="1017">
                  <c:v>6.1997</c:v>
                </c:pt>
                <c:pt idx="1018">
                  <c:v>6.3662000000000001</c:v>
                </c:pt>
                <c:pt idx="1019">
                  <c:v>6.4973999999999998</c:v>
                </c:pt>
                <c:pt idx="1020">
                  <c:v>6.6342999999999996</c:v>
                </c:pt>
                <c:pt idx="1021">
                  <c:v>6.7774999999999999</c:v>
                </c:pt>
                <c:pt idx="1022">
                  <c:v>6.9272</c:v>
                </c:pt>
                <c:pt idx="1023">
                  <c:v>7.0308999999999999</c:v>
                </c:pt>
                <c:pt idx="1024">
                  <c:v>7.1928000000000001</c:v>
                </c:pt>
                <c:pt idx="1025">
                  <c:v>7.3051000000000004</c:v>
                </c:pt>
                <c:pt idx="1026">
                  <c:v>7.4806999999999997</c:v>
                </c:pt>
                <c:pt idx="1027">
                  <c:v>7.6026999999999996</c:v>
                </c:pt>
                <c:pt idx="1028">
                  <c:v>7.7289000000000003</c:v>
                </c:pt>
                <c:pt idx="1029">
                  <c:v>7.8596000000000004</c:v>
                </c:pt>
                <c:pt idx="1030">
                  <c:v>7.9950999999999999</c:v>
                </c:pt>
                <c:pt idx="1031">
                  <c:v>8.1355000000000004</c:v>
                </c:pt>
                <c:pt idx="1032">
                  <c:v>8.2812000000000001</c:v>
                </c:pt>
                <c:pt idx="1033">
                  <c:v>8.4016999999999999</c:v>
                </c:pt>
                <c:pt idx="1034">
                  <c:v>8.5338999999999992</c:v>
                </c:pt>
                <c:pt idx="1035">
                  <c:v>8.6623000000000001</c:v>
                </c:pt>
                <c:pt idx="1036">
                  <c:v>8.7949000000000002</c:v>
                </c:pt>
                <c:pt idx="1037">
                  <c:v>8.9230999999999998</c:v>
                </c:pt>
                <c:pt idx="1038">
                  <c:v>9.0551999999999992</c:v>
                </c:pt>
                <c:pt idx="1039">
                  <c:v>9.1822999999999997</c:v>
                </c:pt>
                <c:pt idx="1040">
                  <c:v>9.3038000000000007</c:v>
                </c:pt>
                <c:pt idx="1041">
                  <c:v>9.4285999999999994</c:v>
                </c:pt>
                <c:pt idx="1042">
                  <c:v>9.5470000000000006</c:v>
                </c:pt>
                <c:pt idx="1043">
                  <c:v>9.6684999999999999</c:v>
                </c:pt>
                <c:pt idx="1044">
                  <c:v>9.7934000000000001</c:v>
                </c:pt>
                <c:pt idx="1045">
                  <c:v>9.9108000000000001</c:v>
                </c:pt>
                <c:pt idx="1046">
                  <c:v>10.031000000000001</c:v>
                </c:pt>
                <c:pt idx="1047">
                  <c:v>10.154999999999999</c:v>
                </c:pt>
                <c:pt idx="1048">
                  <c:v>10.282</c:v>
                </c:pt>
                <c:pt idx="1049">
                  <c:v>10.4</c:v>
                </c:pt>
                <c:pt idx="1050">
                  <c:v>10.521000000000001</c:v>
                </c:pt>
                <c:pt idx="1051">
                  <c:v>10.632</c:v>
                </c:pt>
                <c:pt idx="1052">
                  <c:v>10.746</c:v>
                </c:pt>
                <c:pt idx="1053">
                  <c:v>10.863</c:v>
                </c:pt>
                <c:pt idx="1054">
                  <c:v>10.981999999999999</c:v>
                </c:pt>
                <c:pt idx="1055">
                  <c:v>11.09</c:v>
                </c:pt>
                <c:pt idx="1056">
                  <c:v>11.201000000000001</c:v>
                </c:pt>
                <c:pt idx="1057">
                  <c:v>11.3</c:v>
                </c:pt>
                <c:pt idx="1058">
                  <c:v>11.414999999999999</c:v>
                </c:pt>
                <c:pt idx="1059">
                  <c:v>11.516999999999999</c:v>
                </c:pt>
                <c:pt idx="1060">
                  <c:v>11.622</c:v>
                </c:pt>
                <c:pt idx="1061">
                  <c:v>11.728999999999999</c:v>
                </c:pt>
                <c:pt idx="1062">
                  <c:v>11.837</c:v>
                </c:pt>
                <c:pt idx="1063">
                  <c:v>11.932</c:v>
                </c:pt>
                <c:pt idx="1064">
                  <c:v>12.045</c:v>
                </c:pt>
                <c:pt idx="1065">
                  <c:v>12.144</c:v>
                </c:pt>
                <c:pt idx="1066">
                  <c:v>12.244</c:v>
                </c:pt>
                <c:pt idx="1067">
                  <c:v>12.346</c:v>
                </c:pt>
                <c:pt idx="1068">
                  <c:v>12.432</c:v>
                </c:pt>
                <c:pt idx="1069">
                  <c:v>12.537000000000001</c:v>
                </c:pt>
                <c:pt idx="1070">
                  <c:v>12.625999999999999</c:v>
                </c:pt>
                <c:pt idx="1071">
                  <c:v>12.717000000000001</c:v>
                </c:pt>
                <c:pt idx="1072">
                  <c:v>12.808</c:v>
                </c:pt>
                <c:pt idx="1073">
                  <c:v>12.901999999999999</c:v>
                </c:pt>
                <c:pt idx="1074">
                  <c:v>12.977</c:v>
                </c:pt>
                <c:pt idx="1075">
                  <c:v>13.073</c:v>
                </c:pt>
                <c:pt idx="1076">
                  <c:v>13.151</c:v>
                </c:pt>
                <c:pt idx="1077">
                  <c:v>13.249000000000001</c:v>
                </c:pt>
                <c:pt idx="1078">
                  <c:v>13.329000000000001</c:v>
                </c:pt>
                <c:pt idx="1079">
                  <c:v>13.41</c:v>
                </c:pt>
                <c:pt idx="1080">
                  <c:v>13.492000000000001</c:v>
                </c:pt>
                <c:pt idx="1081">
                  <c:v>13.574999999999999</c:v>
                </c:pt>
                <c:pt idx="1082">
                  <c:v>13.638</c:v>
                </c:pt>
                <c:pt idx="1083">
                  <c:v>13.723000000000001</c:v>
                </c:pt>
                <c:pt idx="1084">
                  <c:v>13.788</c:v>
                </c:pt>
                <c:pt idx="1085">
                  <c:v>13.874000000000001</c:v>
                </c:pt>
                <c:pt idx="1086">
                  <c:v>13.94</c:v>
                </c:pt>
                <c:pt idx="1087">
                  <c:v>14.007</c:v>
                </c:pt>
                <c:pt idx="1088">
                  <c:v>14.074</c:v>
                </c:pt>
                <c:pt idx="1089">
                  <c:v>14.141999999999999</c:v>
                </c:pt>
                <c:pt idx="1090">
                  <c:v>14.211</c:v>
                </c:pt>
                <c:pt idx="1091">
                  <c:v>14.28</c:v>
                </c:pt>
                <c:pt idx="1092">
                  <c:v>14.327</c:v>
                </c:pt>
                <c:pt idx="1093">
                  <c:v>14.397</c:v>
                </c:pt>
                <c:pt idx="1094">
                  <c:v>14.445</c:v>
                </c:pt>
                <c:pt idx="1095">
                  <c:v>14.492000000000001</c:v>
                </c:pt>
                <c:pt idx="1096">
                  <c:v>14.54</c:v>
                </c:pt>
                <c:pt idx="1097">
                  <c:v>14.589</c:v>
                </c:pt>
                <c:pt idx="1098">
                  <c:v>14.613</c:v>
                </c:pt>
                <c:pt idx="1099">
                  <c:v>14.637</c:v>
                </c:pt>
                <c:pt idx="1100">
                  <c:v>14.637</c:v>
                </c:pt>
                <c:pt idx="1101">
                  <c:v>14.612</c:v>
                </c:pt>
                <c:pt idx="1102">
                  <c:v>14.563000000000001</c:v>
                </c:pt>
                <c:pt idx="1103">
                  <c:v>14.513999999999999</c:v>
                </c:pt>
                <c:pt idx="1104">
                  <c:v>14.465999999999999</c:v>
                </c:pt>
                <c:pt idx="1105">
                  <c:v>14.513999999999999</c:v>
                </c:pt>
                <c:pt idx="1106">
                  <c:v>14.611000000000001</c:v>
                </c:pt>
                <c:pt idx="1107">
                  <c:v>14.709</c:v>
                </c:pt>
                <c:pt idx="1108">
                  <c:v>14.834</c:v>
                </c:pt>
                <c:pt idx="1109">
                  <c:v>14.885</c:v>
                </c:pt>
                <c:pt idx="1110">
                  <c:v>14.935</c:v>
                </c:pt>
                <c:pt idx="1111">
                  <c:v>14.91</c:v>
                </c:pt>
                <c:pt idx="1112">
                  <c:v>14.859</c:v>
                </c:pt>
                <c:pt idx="1113">
                  <c:v>14.733000000000001</c:v>
                </c:pt>
                <c:pt idx="1114">
                  <c:v>14.488</c:v>
                </c:pt>
                <c:pt idx="1115">
                  <c:v>14.023</c:v>
                </c:pt>
                <c:pt idx="1116">
                  <c:v>13.222</c:v>
                </c:pt>
                <c:pt idx="1117">
                  <c:v>11.987</c:v>
                </c:pt>
                <c:pt idx="1118">
                  <c:v>10.878</c:v>
                </c:pt>
                <c:pt idx="1119">
                  <c:v>11.260999999999999</c:v>
                </c:pt>
                <c:pt idx="1120">
                  <c:v>12.635</c:v>
                </c:pt>
                <c:pt idx="1121">
                  <c:v>13.757999999999999</c:v>
                </c:pt>
                <c:pt idx="1122">
                  <c:v>14.462</c:v>
                </c:pt>
                <c:pt idx="1123">
                  <c:v>14.907</c:v>
                </c:pt>
                <c:pt idx="1124">
                  <c:v>15.193</c:v>
                </c:pt>
                <c:pt idx="1125">
                  <c:v>15.381</c:v>
                </c:pt>
                <c:pt idx="1126">
                  <c:v>15.518000000000001</c:v>
                </c:pt>
                <c:pt idx="1127">
                  <c:v>15.602</c:v>
                </c:pt>
                <c:pt idx="1128">
                  <c:v>15.686</c:v>
                </c:pt>
                <c:pt idx="1129">
                  <c:v>15.743</c:v>
                </c:pt>
                <c:pt idx="1130">
                  <c:v>15.8</c:v>
                </c:pt>
                <c:pt idx="1131">
                  <c:v>15.8</c:v>
                </c:pt>
                <c:pt idx="1132">
                  <c:v>15.8</c:v>
                </c:pt>
                <c:pt idx="1133">
                  <c:v>15.827999999999999</c:v>
                </c:pt>
                <c:pt idx="1134">
                  <c:v>15.945</c:v>
                </c:pt>
                <c:pt idx="1135">
                  <c:v>16.033000000000001</c:v>
                </c:pt>
                <c:pt idx="1136">
                  <c:v>16.093</c:v>
                </c:pt>
                <c:pt idx="1137">
                  <c:v>16.123000000000001</c:v>
                </c:pt>
                <c:pt idx="1138">
                  <c:v>16.152000000000001</c:v>
                </c:pt>
                <c:pt idx="1139">
                  <c:v>16.181999999999999</c:v>
                </c:pt>
                <c:pt idx="1140">
                  <c:v>16.213000000000001</c:v>
                </c:pt>
                <c:pt idx="1141">
                  <c:v>16.212</c:v>
                </c:pt>
                <c:pt idx="1142">
                  <c:v>16.212</c:v>
                </c:pt>
                <c:pt idx="1143">
                  <c:v>16.181000000000001</c:v>
                </c:pt>
                <c:pt idx="1144">
                  <c:v>16.151</c:v>
                </c:pt>
                <c:pt idx="1145">
                  <c:v>16.091000000000001</c:v>
                </c:pt>
                <c:pt idx="1146">
                  <c:v>16.001000000000001</c:v>
                </c:pt>
                <c:pt idx="1147">
                  <c:v>15.942</c:v>
                </c:pt>
                <c:pt idx="1148">
                  <c:v>15.912000000000001</c:v>
                </c:pt>
                <c:pt idx="1149">
                  <c:v>15.971</c:v>
                </c:pt>
                <c:pt idx="1150">
                  <c:v>16.059000000000001</c:v>
                </c:pt>
                <c:pt idx="1151">
                  <c:v>16.149000000000001</c:v>
                </c:pt>
                <c:pt idx="1152">
                  <c:v>16.21</c:v>
                </c:pt>
                <c:pt idx="1153">
                  <c:v>16.271000000000001</c:v>
                </c:pt>
                <c:pt idx="1154">
                  <c:v>16.300999999999998</c:v>
                </c:pt>
                <c:pt idx="1155">
                  <c:v>16.300999999999998</c:v>
                </c:pt>
                <c:pt idx="1156">
                  <c:v>16.300999999999998</c:v>
                </c:pt>
                <c:pt idx="1157">
                  <c:v>16.3</c:v>
                </c:pt>
                <c:pt idx="1158">
                  <c:v>16.3</c:v>
                </c:pt>
                <c:pt idx="1159">
                  <c:v>16.3</c:v>
                </c:pt>
                <c:pt idx="1160">
                  <c:v>16.3</c:v>
                </c:pt>
                <c:pt idx="1161">
                  <c:v>16.298999999999999</c:v>
                </c:pt>
                <c:pt idx="1162">
                  <c:v>16.268000000000001</c:v>
                </c:pt>
                <c:pt idx="1163">
                  <c:v>16.207000000000001</c:v>
                </c:pt>
                <c:pt idx="1164">
                  <c:v>16.146000000000001</c:v>
                </c:pt>
                <c:pt idx="1165">
                  <c:v>16.026</c:v>
                </c:pt>
                <c:pt idx="1166">
                  <c:v>15.879</c:v>
                </c:pt>
                <c:pt idx="1167">
                  <c:v>15.677</c:v>
                </c:pt>
                <c:pt idx="1168">
                  <c:v>15.452999999999999</c:v>
                </c:pt>
                <c:pt idx="1169">
                  <c:v>15.236000000000001</c:v>
                </c:pt>
                <c:pt idx="1170">
                  <c:v>15.103</c:v>
                </c:pt>
                <c:pt idx="1171">
                  <c:v>15.156000000000001</c:v>
                </c:pt>
                <c:pt idx="1172">
                  <c:v>15.343</c:v>
                </c:pt>
                <c:pt idx="1173">
                  <c:v>15.590999999999999</c:v>
                </c:pt>
                <c:pt idx="1174">
                  <c:v>15.79</c:v>
                </c:pt>
                <c:pt idx="1175">
                  <c:v>15.935</c:v>
                </c:pt>
                <c:pt idx="1176">
                  <c:v>16.053000000000001</c:v>
                </c:pt>
                <c:pt idx="1177">
                  <c:v>16.113</c:v>
                </c:pt>
                <c:pt idx="1178">
                  <c:v>16.172999999999998</c:v>
                </c:pt>
                <c:pt idx="1179">
                  <c:v>16.202999999999999</c:v>
                </c:pt>
                <c:pt idx="1180">
                  <c:v>16.233000000000001</c:v>
                </c:pt>
                <c:pt idx="1181">
                  <c:v>16.263999999999999</c:v>
                </c:pt>
                <c:pt idx="1182">
                  <c:v>16.263000000000002</c:v>
                </c:pt>
                <c:pt idx="1183">
                  <c:v>16.263000000000002</c:v>
                </c:pt>
                <c:pt idx="1184">
                  <c:v>16.263000000000002</c:v>
                </c:pt>
                <c:pt idx="1185">
                  <c:v>16.263000000000002</c:v>
                </c:pt>
                <c:pt idx="1186">
                  <c:v>16.263000000000002</c:v>
                </c:pt>
                <c:pt idx="1187">
                  <c:v>16.231999999999999</c:v>
                </c:pt>
                <c:pt idx="1188">
                  <c:v>16.231000000000002</c:v>
                </c:pt>
                <c:pt idx="1189">
                  <c:v>16.201000000000001</c:v>
                </c:pt>
                <c:pt idx="1190">
                  <c:v>16.2</c:v>
                </c:pt>
                <c:pt idx="1191">
                  <c:v>16.170000000000002</c:v>
                </c:pt>
                <c:pt idx="1192">
                  <c:v>16.138999999999999</c:v>
                </c:pt>
                <c:pt idx="1193">
                  <c:v>16.138999999999999</c:v>
                </c:pt>
                <c:pt idx="1194">
                  <c:v>16.109000000000002</c:v>
                </c:pt>
                <c:pt idx="1195">
                  <c:v>16.079000000000001</c:v>
                </c:pt>
                <c:pt idx="1196">
                  <c:v>16.047999999999998</c:v>
                </c:pt>
                <c:pt idx="1197">
                  <c:v>16.018000000000001</c:v>
                </c:pt>
                <c:pt idx="1198">
                  <c:v>15.989000000000001</c:v>
                </c:pt>
                <c:pt idx="1199">
                  <c:v>15.959</c:v>
                </c:pt>
                <c:pt idx="1200">
                  <c:v>15.929</c:v>
                </c:pt>
                <c:pt idx="1201">
                  <c:v>15.9</c:v>
                </c:pt>
                <c:pt idx="1202">
                  <c:v>15.87</c:v>
                </c:pt>
                <c:pt idx="1203">
                  <c:v>15.840999999999999</c:v>
                </c:pt>
                <c:pt idx="1204">
                  <c:v>15.811999999999999</c:v>
                </c:pt>
                <c:pt idx="1205">
                  <c:v>15.754</c:v>
                </c:pt>
                <c:pt idx="1206">
                  <c:v>15.725</c:v>
                </c:pt>
                <c:pt idx="1207">
                  <c:v>15.667999999999999</c:v>
                </c:pt>
                <c:pt idx="1208">
                  <c:v>15.638999999999999</c:v>
                </c:pt>
                <c:pt idx="1209">
                  <c:v>15.611000000000001</c:v>
                </c:pt>
                <c:pt idx="1210">
                  <c:v>15.555</c:v>
                </c:pt>
                <c:pt idx="1211">
                  <c:v>15.526</c:v>
                </c:pt>
                <c:pt idx="1212">
                  <c:v>15.471</c:v>
                </c:pt>
                <c:pt idx="1213">
                  <c:v>15.416</c:v>
                </c:pt>
                <c:pt idx="1214">
                  <c:v>15.361000000000001</c:v>
                </c:pt>
                <c:pt idx="1215">
                  <c:v>15.333</c:v>
                </c:pt>
                <c:pt idx="1216">
                  <c:v>15.279</c:v>
                </c:pt>
                <c:pt idx="1217">
                  <c:v>15.199</c:v>
                </c:pt>
                <c:pt idx="1218">
                  <c:v>15.145</c:v>
                </c:pt>
                <c:pt idx="1219">
                  <c:v>15.092000000000001</c:v>
                </c:pt>
                <c:pt idx="1220">
                  <c:v>15.04</c:v>
                </c:pt>
                <c:pt idx="1221">
                  <c:v>14.962</c:v>
                </c:pt>
                <c:pt idx="1222">
                  <c:v>14.885</c:v>
                </c:pt>
                <c:pt idx="1223">
                  <c:v>14.808999999999999</c:v>
                </c:pt>
                <c:pt idx="1224">
                  <c:v>14.733000000000001</c:v>
                </c:pt>
                <c:pt idx="1225">
                  <c:v>14.634</c:v>
                </c:pt>
                <c:pt idx="1226">
                  <c:v>14.536</c:v>
                </c:pt>
                <c:pt idx="1227">
                  <c:v>14.44</c:v>
                </c:pt>
                <c:pt idx="1228">
                  <c:v>14.321</c:v>
                </c:pt>
                <c:pt idx="1229">
                  <c:v>14.182</c:v>
                </c:pt>
                <c:pt idx="1230">
                  <c:v>14.022</c:v>
                </c:pt>
                <c:pt idx="1231">
                  <c:v>13.845000000000001</c:v>
                </c:pt>
                <c:pt idx="1232">
                  <c:v>13.608000000000001</c:v>
                </c:pt>
                <c:pt idx="1233">
                  <c:v>13.339</c:v>
                </c:pt>
                <c:pt idx="1234">
                  <c:v>13.023</c:v>
                </c:pt>
                <c:pt idx="1235">
                  <c:v>12.632</c:v>
                </c:pt>
                <c:pt idx="1236">
                  <c:v>12.263999999999999</c:v>
                </c:pt>
                <c:pt idx="1237">
                  <c:v>12.015000000000001</c:v>
                </c:pt>
                <c:pt idx="1238">
                  <c:v>11.965999999999999</c:v>
                </c:pt>
                <c:pt idx="1239">
                  <c:v>12.08</c:v>
                </c:pt>
                <c:pt idx="1240">
                  <c:v>12.246</c:v>
                </c:pt>
                <c:pt idx="1241">
                  <c:v>12.382999999999999</c:v>
                </c:pt>
                <c:pt idx="1242">
                  <c:v>12.47</c:v>
                </c:pt>
                <c:pt idx="1243">
                  <c:v>12.505000000000001</c:v>
                </c:pt>
                <c:pt idx="1244">
                  <c:v>12.505000000000001</c:v>
                </c:pt>
                <c:pt idx="1245">
                  <c:v>12.452</c:v>
                </c:pt>
                <c:pt idx="1246">
                  <c:v>12.33</c:v>
                </c:pt>
                <c:pt idx="1247">
                  <c:v>12.195</c:v>
                </c:pt>
                <c:pt idx="1248">
                  <c:v>12.029</c:v>
                </c:pt>
                <c:pt idx="1249">
                  <c:v>11.9</c:v>
                </c:pt>
                <c:pt idx="1250">
                  <c:v>11.805</c:v>
                </c:pt>
                <c:pt idx="1251">
                  <c:v>11.680999999999999</c:v>
                </c:pt>
                <c:pt idx="1252">
                  <c:v>11.545</c:v>
                </c:pt>
                <c:pt idx="1253">
                  <c:v>11.368</c:v>
                </c:pt>
                <c:pt idx="1254">
                  <c:v>11.141</c:v>
                </c:pt>
                <c:pt idx="1255">
                  <c:v>10.91</c:v>
                </c:pt>
                <c:pt idx="1256">
                  <c:v>10.676</c:v>
                </c:pt>
                <c:pt idx="1257">
                  <c:v>10.416</c:v>
                </c:pt>
                <c:pt idx="1258">
                  <c:v>10.124000000000001</c:v>
                </c:pt>
                <c:pt idx="1259">
                  <c:v>9.7422000000000004</c:v>
                </c:pt>
                <c:pt idx="1260">
                  <c:v>9.3030000000000008</c:v>
                </c:pt>
                <c:pt idx="1261">
                  <c:v>8.8344000000000005</c:v>
                </c:pt>
                <c:pt idx="1262">
                  <c:v>8.4436999999999998</c:v>
                </c:pt>
                <c:pt idx="1263">
                  <c:v>8.2540999999999993</c:v>
                </c:pt>
                <c:pt idx="1264">
                  <c:v>8.1806999999999999</c:v>
                </c:pt>
                <c:pt idx="1265">
                  <c:v>8.0379000000000005</c:v>
                </c:pt>
                <c:pt idx="1266">
                  <c:v>7.8334000000000001</c:v>
                </c:pt>
                <c:pt idx="1267">
                  <c:v>7.577</c:v>
                </c:pt>
                <c:pt idx="1268">
                  <c:v>7.2237999999999998</c:v>
                </c:pt>
                <c:pt idx="1269">
                  <c:v>6.8030999999999997</c:v>
                </c:pt>
                <c:pt idx="1270">
                  <c:v>6.3015999999999996</c:v>
                </c:pt>
                <c:pt idx="1271">
                  <c:v>5.8000999999999996</c:v>
                </c:pt>
                <c:pt idx="1272">
                  <c:v>5.2864000000000004</c:v>
                </c:pt>
                <c:pt idx="1273">
                  <c:v>4.7172999999999998</c:v>
                </c:pt>
                <c:pt idx="1274">
                  <c:v>4.1543000000000001</c:v>
                </c:pt>
                <c:pt idx="1275">
                  <c:v>3.5811999999999999</c:v>
                </c:pt>
                <c:pt idx="1276">
                  <c:v>3.0192000000000001</c:v>
                </c:pt>
                <c:pt idx="1277">
                  <c:v>2.4872000000000001</c:v>
                </c:pt>
                <c:pt idx="1278">
                  <c:v>1.9973000000000001</c:v>
                </c:pt>
                <c:pt idx="1279">
                  <c:v>1.5716000000000001</c:v>
                </c:pt>
                <c:pt idx="1280">
                  <c:v>1.2357</c:v>
                </c:pt>
                <c:pt idx="1281">
                  <c:v>1.0062</c:v>
                </c:pt>
                <c:pt idx="1282">
                  <c:v>0.89993000000000001</c:v>
                </c:pt>
                <c:pt idx="1283">
                  <c:v>0.93005000000000004</c:v>
                </c:pt>
                <c:pt idx="1284">
                  <c:v>1.0867</c:v>
                </c:pt>
                <c:pt idx="1285">
                  <c:v>1.3582000000000001</c:v>
                </c:pt>
                <c:pt idx="1286">
                  <c:v>1.7249000000000001</c:v>
                </c:pt>
                <c:pt idx="1287">
                  <c:v>2.1633</c:v>
                </c:pt>
                <c:pt idx="1288">
                  <c:v>2.6480000000000001</c:v>
                </c:pt>
                <c:pt idx="1289">
                  <c:v>3.1610999999999998</c:v>
                </c:pt>
                <c:pt idx="1290">
                  <c:v>3.7008999999999999</c:v>
                </c:pt>
                <c:pt idx="1291">
                  <c:v>4.2251000000000003</c:v>
                </c:pt>
                <c:pt idx="1292">
                  <c:v>4.7625999999999999</c:v>
                </c:pt>
                <c:pt idx="1293">
                  <c:v>5.2560000000000002</c:v>
                </c:pt>
                <c:pt idx="1294">
                  <c:v>5.7286000000000001</c:v>
                </c:pt>
                <c:pt idx="1295">
                  <c:v>6.1760000000000002</c:v>
                </c:pt>
                <c:pt idx="1296">
                  <c:v>6.5629</c:v>
                </c:pt>
                <c:pt idx="1297">
                  <c:v>6.9522000000000004</c:v>
                </c:pt>
                <c:pt idx="1298">
                  <c:v>7.2774000000000001</c:v>
                </c:pt>
                <c:pt idx="1299">
                  <c:v>7.5739000000000001</c:v>
                </c:pt>
                <c:pt idx="1300">
                  <c:v>7.8299000000000003</c:v>
                </c:pt>
                <c:pt idx="1301">
                  <c:v>8.1047999999999991</c:v>
                </c:pt>
                <c:pt idx="1302">
                  <c:v>8.3246000000000002</c:v>
                </c:pt>
                <c:pt idx="1303">
                  <c:v>8.5175000000000001</c:v>
                </c:pt>
                <c:pt idx="1304">
                  <c:v>8.6951999999999998</c:v>
                </c:pt>
                <c:pt idx="1305">
                  <c:v>8.8377999999999997</c:v>
                </c:pt>
                <c:pt idx="1306">
                  <c:v>8.9679000000000002</c:v>
                </c:pt>
                <c:pt idx="1307">
                  <c:v>9.0838999999999999</c:v>
                </c:pt>
                <c:pt idx="1308">
                  <c:v>9.1752000000000002</c:v>
                </c:pt>
                <c:pt idx="1309">
                  <c:v>9.2591000000000001</c:v>
                </c:pt>
                <c:pt idx="1310">
                  <c:v>9.3254000000000001</c:v>
                </c:pt>
                <c:pt idx="1311">
                  <c:v>9.3829999999999991</c:v>
                </c:pt>
                <c:pt idx="1312">
                  <c:v>9.4315999999999995</c:v>
                </c:pt>
                <c:pt idx="1313">
                  <c:v>9.4609000000000005</c:v>
                </c:pt>
                <c:pt idx="1314">
                  <c:v>9.4905000000000008</c:v>
                </c:pt>
                <c:pt idx="1315">
                  <c:v>9.5002999999999993</c:v>
                </c:pt>
                <c:pt idx="1316">
                  <c:v>9.5100999999999996</c:v>
                </c:pt>
                <c:pt idx="1317">
                  <c:v>9.51</c:v>
                </c:pt>
                <c:pt idx="1318">
                  <c:v>9.5099</c:v>
                </c:pt>
                <c:pt idx="1319">
                  <c:v>9.4899000000000004</c:v>
                </c:pt>
                <c:pt idx="1320">
                  <c:v>9.4797999999999991</c:v>
                </c:pt>
                <c:pt idx="1321">
                  <c:v>9.4501000000000008</c:v>
                </c:pt>
                <c:pt idx="1322">
                  <c:v>9.4206000000000003</c:v>
                </c:pt>
                <c:pt idx="1323">
                  <c:v>9.3911999999999995</c:v>
                </c:pt>
                <c:pt idx="1324">
                  <c:v>9.3524999999999991</c:v>
                </c:pt>
                <c:pt idx="1325">
                  <c:v>9.3045000000000009</c:v>
                </c:pt>
                <c:pt idx="1326">
                  <c:v>9.2569999999999997</c:v>
                </c:pt>
                <c:pt idx="1327">
                  <c:v>9.2100000000000009</c:v>
                </c:pt>
                <c:pt idx="1328">
                  <c:v>9.1544000000000008</c:v>
                </c:pt>
                <c:pt idx="1329">
                  <c:v>9.0993999999999993</c:v>
                </c:pt>
                <c:pt idx="1330">
                  <c:v>9.0450999999999997</c:v>
                </c:pt>
                <c:pt idx="1331">
                  <c:v>8.9825999999999997</c:v>
                </c:pt>
                <c:pt idx="1332">
                  <c:v>8.9209999999999994</c:v>
                </c:pt>
                <c:pt idx="1333">
                  <c:v>8.8518000000000008</c:v>
                </c:pt>
                <c:pt idx="1334">
                  <c:v>8.7835999999999999</c:v>
                </c:pt>
                <c:pt idx="1335">
                  <c:v>8.7081999999999997</c:v>
                </c:pt>
                <c:pt idx="1336">
                  <c:v>8.6259999999999994</c:v>
                </c:pt>
                <c:pt idx="1337">
                  <c:v>8.5455000000000005</c:v>
                </c:pt>
                <c:pt idx="1338">
                  <c:v>8.4587000000000003</c:v>
                </c:pt>
                <c:pt idx="1339">
                  <c:v>8.3736999999999995</c:v>
                </c:pt>
                <c:pt idx="1340">
                  <c:v>8.3204999999999991</c:v>
                </c:pt>
                <c:pt idx="1341">
                  <c:v>8.2456999999999994</c:v>
                </c:pt>
                <c:pt idx="1342">
                  <c:v>8.1005000000000003</c:v>
                </c:pt>
                <c:pt idx="1343">
                  <c:v>8.0297999999999998</c:v>
                </c:pt>
                <c:pt idx="1344">
                  <c:v>7.9603999999999999</c:v>
                </c:pt>
                <c:pt idx="1345">
                  <c:v>7.8922999999999996</c:v>
                </c:pt>
                <c:pt idx="1346">
                  <c:v>7.7595999999999998</c:v>
                </c:pt>
                <c:pt idx="1347">
                  <c:v>7.6950000000000003</c:v>
                </c:pt>
                <c:pt idx="1348">
                  <c:v>7.5690999999999997</c:v>
                </c:pt>
                <c:pt idx="1349">
                  <c:v>7.5077999999999996</c:v>
                </c:pt>
                <c:pt idx="1350">
                  <c:v>7.3882000000000003</c:v>
                </c:pt>
                <c:pt idx="1351">
                  <c:v>7.2725</c:v>
                </c:pt>
                <c:pt idx="1352">
                  <c:v>7.1605999999999996</c:v>
                </c:pt>
                <c:pt idx="1353">
                  <c:v>7.0522</c:v>
                </c:pt>
                <c:pt idx="1354">
                  <c:v>6.9471999999999996</c:v>
                </c:pt>
                <c:pt idx="1355">
                  <c:v>6.8453999999999997</c:v>
                </c:pt>
                <c:pt idx="1356">
                  <c:v>6.7465999999999999</c:v>
                </c:pt>
                <c:pt idx="1357">
                  <c:v>6.6040000000000001</c:v>
                </c:pt>
                <c:pt idx="1358">
                  <c:v>6.5124000000000004</c:v>
                </c:pt>
                <c:pt idx="1359">
                  <c:v>6.3798000000000004</c:v>
                </c:pt>
                <c:pt idx="1360">
                  <c:v>6.2527999999999997</c:v>
                </c:pt>
                <c:pt idx="1361">
                  <c:v>6.1308999999999996</c:v>
                </c:pt>
                <c:pt idx="1362">
                  <c:v>6.0138999999999996</c:v>
                </c:pt>
                <c:pt idx="1363">
                  <c:v>5.8650000000000002</c:v>
                </c:pt>
                <c:pt idx="1364">
                  <c:v>5.7583000000000002</c:v>
                </c:pt>
                <c:pt idx="1365">
                  <c:v>5.6220999999999997</c:v>
                </c:pt>
                <c:pt idx="1366">
                  <c:v>5.4611000000000001</c:v>
                </c:pt>
                <c:pt idx="1367">
                  <c:v>5.3391000000000002</c:v>
                </c:pt>
                <c:pt idx="1368">
                  <c:v>5.1943000000000001</c:v>
                </c:pt>
                <c:pt idx="1369">
                  <c:v>5.0575000000000001</c:v>
                </c:pt>
                <c:pt idx="1370">
                  <c:v>4.9029999999999996</c:v>
                </c:pt>
                <c:pt idx="1371">
                  <c:v>4.7347000000000001</c:v>
                </c:pt>
                <c:pt idx="1372">
                  <c:v>4.5781000000000001</c:v>
                </c:pt>
                <c:pt idx="1373">
                  <c:v>4.4318999999999997</c:v>
                </c:pt>
                <c:pt idx="1374">
                  <c:v>4.2576000000000001</c:v>
                </c:pt>
                <c:pt idx="1375">
                  <c:v>4.0800999999999998</c:v>
                </c:pt>
                <c:pt idx="1376">
                  <c:v>3.9018000000000002</c:v>
                </c:pt>
                <c:pt idx="1377">
                  <c:v>3.7109000000000001</c:v>
                </c:pt>
                <c:pt idx="1378">
                  <c:v>3.5135000000000001</c:v>
                </c:pt>
                <c:pt idx="1379">
                  <c:v>3.3147000000000002</c:v>
                </c:pt>
                <c:pt idx="1380">
                  <c:v>3.0897000000000001</c:v>
                </c:pt>
                <c:pt idx="1381">
                  <c:v>2.8616000000000001</c:v>
                </c:pt>
                <c:pt idx="1382">
                  <c:v>2.6246999999999998</c:v>
                </c:pt>
                <c:pt idx="1383">
                  <c:v>2.3639000000000001</c:v>
                </c:pt>
                <c:pt idx="1384">
                  <c:v>2.0954000000000002</c:v>
                </c:pt>
                <c:pt idx="1385">
                  <c:v>1.8149999999999999</c:v>
                </c:pt>
                <c:pt idx="1386">
                  <c:v>1.5313000000000001</c:v>
                </c:pt>
                <c:pt idx="1387">
                  <c:v>1.2527999999999999</c:v>
                </c:pt>
                <c:pt idx="1388">
                  <c:v>1.0049999999999999</c:v>
                </c:pt>
                <c:pt idx="1389">
                  <c:v>0.80784999999999996</c:v>
                </c:pt>
                <c:pt idx="1390">
                  <c:v>0.69355999999999995</c:v>
                </c:pt>
                <c:pt idx="1391">
                  <c:v>0.68518000000000001</c:v>
                </c:pt>
                <c:pt idx="1392">
                  <c:v>0.77439000000000002</c:v>
                </c:pt>
                <c:pt idx="1393">
                  <c:v>0.92896999999999996</c:v>
                </c:pt>
                <c:pt idx="1394">
                  <c:v>1.1119000000000001</c:v>
                </c:pt>
                <c:pt idx="1395">
                  <c:v>1.2839</c:v>
                </c:pt>
                <c:pt idx="1396">
                  <c:v>1.425</c:v>
                </c:pt>
                <c:pt idx="1397">
                  <c:v>1.5224</c:v>
                </c:pt>
                <c:pt idx="1398">
                  <c:v>1.5789</c:v>
                </c:pt>
                <c:pt idx="1399">
                  <c:v>1.6003000000000001</c:v>
                </c:pt>
                <c:pt idx="1400">
                  <c:v>1.5907</c:v>
                </c:pt>
                <c:pt idx="1401">
                  <c:v>1.5580000000000001</c:v>
                </c:pt>
                <c:pt idx="1402">
                  <c:v>1.5073000000000001</c:v>
                </c:pt>
                <c:pt idx="1403">
                  <c:v>1.4421999999999999</c:v>
                </c:pt>
                <c:pt idx="1404">
                  <c:v>1.3703000000000001</c:v>
                </c:pt>
                <c:pt idx="1405">
                  <c:v>1.2899</c:v>
                </c:pt>
                <c:pt idx="1406">
                  <c:v>1.2052</c:v>
                </c:pt>
                <c:pt idx="1407">
                  <c:v>1.1196999999999999</c:v>
                </c:pt>
                <c:pt idx="1408">
                  <c:v>1.0322</c:v>
                </c:pt>
                <c:pt idx="1409">
                  <c:v>0.94466000000000006</c:v>
                </c:pt>
                <c:pt idx="1410">
                  <c:v>0.85721000000000003</c:v>
                </c:pt>
                <c:pt idx="1411">
                  <c:v>0.77424000000000004</c:v>
                </c:pt>
                <c:pt idx="1412">
                  <c:v>0.69340999999999997</c:v>
                </c:pt>
                <c:pt idx="1413">
                  <c:v>0.61482000000000003</c:v>
                </c:pt>
                <c:pt idx="1414">
                  <c:v>0.53978999999999999</c:v>
                </c:pt>
                <c:pt idx="1415">
                  <c:v>0.46803</c:v>
                </c:pt>
                <c:pt idx="1416">
                  <c:v>0.40231</c:v>
                </c:pt>
                <c:pt idx="1417">
                  <c:v>0.34014</c:v>
                </c:pt>
                <c:pt idx="1418">
                  <c:v>0.28397</c:v>
                </c:pt>
                <c:pt idx="1419">
                  <c:v>0.23300000000000001</c:v>
                </c:pt>
                <c:pt idx="1420">
                  <c:v>0.18834000000000001</c:v>
                </c:pt>
                <c:pt idx="1421">
                  <c:v>0.14940000000000001</c:v>
                </c:pt>
                <c:pt idx="1422">
                  <c:v>0.11667</c:v>
                </c:pt>
                <c:pt idx="1423">
                  <c:v>9.1273000000000007E-2</c:v>
                </c:pt>
                <c:pt idx="1424">
                  <c:v>7.3080000000000006E-2</c:v>
                </c:pt>
                <c:pt idx="1425">
                  <c:v>6.2484999999999999E-2</c:v>
                </c:pt>
                <c:pt idx="1426">
                  <c:v>5.9447E-2</c:v>
                </c:pt>
                <c:pt idx="1427">
                  <c:v>6.4589999999999995E-2</c:v>
                </c:pt>
                <c:pt idx="1428">
                  <c:v>7.7790999999999999E-2</c:v>
                </c:pt>
                <c:pt idx="1429">
                  <c:v>9.8121E-2</c:v>
                </c:pt>
                <c:pt idx="1430">
                  <c:v>0.12519</c:v>
                </c:pt>
                <c:pt idx="1431">
                  <c:v>0.15897</c:v>
                </c:pt>
                <c:pt idx="1432">
                  <c:v>0.19885</c:v>
                </c:pt>
                <c:pt idx="1433">
                  <c:v>0.24459</c:v>
                </c:pt>
                <c:pt idx="1434">
                  <c:v>0.29572999999999999</c:v>
                </c:pt>
                <c:pt idx="1435">
                  <c:v>0.35108</c:v>
                </c:pt>
                <c:pt idx="1436">
                  <c:v>0.41064000000000001</c:v>
                </c:pt>
                <c:pt idx="1437">
                  <c:v>0.47363</c:v>
                </c:pt>
                <c:pt idx="1438">
                  <c:v>0.53966000000000003</c:v>
                </c:pt>
                <c:pt idx="1439">
                  <c:v>0.60812999999999995</c:v>
                </c:pt>
                <c:pt idx="1440">
                  <c:v>0.68074000000000001</c:v>
                </c:pt>
                <c:pt idx="1441">
                  <c:v>0.75836000000000003</c:v>
                </c:pt>
                <c:pt idx="1442">
                  <c:v>0.84397</c:v>
                </c:pt>
                <c:pt idx="1443">
                  <c:v>0.92849999999999999</c:v>
                </c:pt>
                <c:pt idx="1444">
                  <c:v>1.0230999999999999</c:v>
                </c:pt>
                <c:pt idx="1445">
                  <c:v>1.117</c:v>
                </c:pt>
                <c:pt idx="1446">
                  <c:v>1.2114</c:v>
                </c:pt>
                <c:pt idx="1447">
                  <c:v>1.3081</c:v>
                </c:pt>
                <c:pt idx="1448">
                  <c:v>1.4036999999999999</c:v>
                </c:pt>
                <c:pt idx="1449">
                  <c:v>1.5023</c:v>
                </c:pt>
                <c:pt idx="1450">
                  <c:v>1.5993999999999999</c:v>
                </c:pt>
              </c:numCache>
            </c:numRef>
          </c:yVal>
          <c:smooth val="0"/>
          <c:extLst>
            <c:ext xmlns:c16="http://schemas.microsoft.com/office/drawing/2014/chart" uri="{C3380CC4-5D6E-409C-BE32-E72D297353CC}">
              <c16:uniqueId val="{00000002-18B2-4581-9E2A-04953F6884D5}"/>
            </c:ext>
          </c:extLst>
        </c:ser>
        <c:dLbls>
          <c:showLegendKey val="0"/>
          <c:showVal val="0"/>
          <c:showCatName val="0"/>
          <c:showSerName val="0"/>
          <c:showPercent val="0"/>
          <c:showBubbleSize val="0"/>
        </c:dLbls>
        <c:axId val="700825048"/>
        <c:axId val="700825440"/>
      </c:scatterChart>
      <c:valAx>
        <c:axId val="700825048"/>
        <c:scaling>
          <c:orientation val="minMax"/>
          <c:max val="1000"/>
          <c:min val="2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rPr>
                  <a:t>Frequency (GHz)</a:t>
                </a:r>
                <a:endParaRPr lang="en-US" sz="10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0825440"/>
        <c:crosses val="autoZero"/>
        <c:crossBetween val="midCat"/>
      </c:valAx>
      <c:valAx>
        <c:axId val="7008254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Minimum Separation Distance (km)</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0825048"/>
        <c:crosses val="autoZero"/>
        <c:crossBetween val="midCat"/>
      </c:valAx>
      <c:spPr>
        <a:noFill/>
        <a:ln>
          <a:noFill/>
        </a:ln>
        <a:effectLst/>
      </c:spPr>
    </c:plotArea>
    <c:legend>
      <c:legendPos val="b"/>
      <c:layout>
        <c:manualLayout>
          <c:xMode val="edge"/>
          <c:yMode val="edge"/>
          <c:x val="0.80435092672239517"/>
          <c:y val="4.6269943167024312E-2"/>
          <c:w val="0.14636846864730144"/>
          <c:h val="0.15530326890956811"/>
        </c:manualLayout>
      </c:layout>
      <c:overlay val="0"/>
      <c:spPr>
        <a:solidFill>
          <a:schemeClr val="bg1"/>
        </a:solidFill>
        <a:ln>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-20 dBW</c:v>
          </c:tx>
          <c:spPr>
            <a:ln w="19050" cap="rnd">
              <a:solidFill>
                <a:schemeClr val="accent1"/>
              </a:solidFill>
              <a:prstDash val="sysDash"/>
              <a:round/>
            </a:ln>
            <a:effectLst/>
          </c:spPr>
          <c:marker>
            <c:symbol val="none"/>
          </c:marker>
          <c:xVal>
            <c:numRef>
              <c:f>Data!$A$1453:$A$5453</c:f>
              <c:numCache>
                <c:formatCode>0.00</c:formatCode>
                <c:ptCount val="4001"/>
                <c:pt idx="0">
                  <c:v>1000</c:v>
                </c:pt>
                <c:pt idx="1">
                  <c:v>1000.5</c:v>
                </c:pt>
                <c:pt idx="2">
                  <c:v>1001</c:v>
                </c:pt>
                <c:pt idx="3">
                  <c:v>1001.5</c:v>
                </c:pt>
                <c:pt idx="4">
                  <c:v>1002</c:v>
                </c:pt>
                <c:pt idx="5">
                  <c:v>1002.5</c:v>
                </c:pt>
                <c:pt idx="6">
                  <c:v>1003</c:v>
                </c:pt>
                <c:pt idx="7">
                  <c:v>1003.5</c:v>
                </c:pt>
                <c:pt idx="8">
                  <c:v>1004</c:v>
                </c:pt>
                <c:pt idx="9">
                  <c:v>1004.5</c:v>
                </c:pt>
                <c:pt idx="10">
                  <c:v>1005</c:v>
                </c:pt>
                <c:pt idx="11">
                  <c:v>1005.5</c:v>
                </c:pt>
                <c:pt idx="12">
                  <c:v>1006</c:v>
                </c:pt>
                <c:pt idx="13">
                  <c:v>1006.5</c:v>
                </c:pt>
                <c:pt idx="14">
                  <c:v>1007</c:v>
                </c:pt>
                <c:pt idx="15">
                  <c:v>1007.5</c:v>
                </c:pt>
                <c:pt idx="16">
                  <c:v>1008</c:v>
                </c:pt>
                <c:pt idx="17">
                  <c:v>1008.5</c:v>
                </c:pt>
                <c:pt idx="18">
                  <c:v>1009</c:v>
                </c:pt>
                <c:pt idx="19">
                  <c:v>1009.5</c:v>
                </c:pt>
                <c:pt idx="20">
                  <c:v>1010</c:v>
                </c:pt>
                <c:pt idx="21">
                  <c:v>1010.5</c:v>
                </c:pt>
                <c:pt idx="22">
                  <c:v>1011</c:v>
                </c:pt>
                <c:pt idx="23">
                  <c:v>1011.5</c:v>
                </c:pt>
                <c:pt idx="24">
                  <c:v>1012</c:v>
                </c:pt>
                <c:pt idx="25">
                  <c:v>1012.5</c:v>
                </c:pt>
                <c:pt idx="26">
                  <c:v>1013</c:v>
                </c:pt>
                <c:pt idx="27">
                  <c:v>1013.5</c:v>
                </c:pt>
                <c:pt idx="28">
                  <c:v>1014</c:v>
                </c:pt>
                <c:pt idx="29">
                  <c:v>1014.5</c:v>
                </c:pt>
                <c:pt idx="30">
                  <c:v>1015</c:v>
                </c:pt>
                <c:pt idx="31">
                  <c:v>1015.5</c:v>
                </c:pt>
                <c:pt idx="32">
                  <c:v>1016</c:v>
                </c:pt>
                <c:pt idx="33">
                  <c:v>1016.5</c:v>
                </c:pt>
                <c:pt idx="34">
                  <c:v>1017</c:v>
                </c:pt>
                <c:pt idx="35">
                  <c:v>1017.5</c:v>
                </c:pt>
                <c:pt idx="36">
                  <c:v>1018</c:v>
                </c:pt>
                <c:pt idx="37">
                  <c:v>1018.5</c:v>
                </c:pt>
                <c:pt idx="38">
                  <c:v>1019</c:v>
                </c:pt>
                <c:pt idx="39">
                  <c:v>1019.5</c:v>
                </c:pt>
                <c:pt idx="40">
                  <c:v>1020</c:v>
                </c:pt>
                <c:pt idx="41">
                  <c:v>1020.5</c:v>
                </c:pt>
                <c:pt idx="42">
                  <c:v>1021</c:v>
                </c:pt>
                <c:pt idx="43">
                  <c:v>1021.5</c:v>
                </c:pt>
                <c:pt idx="44">
                  <c:v>1022</c:v>
                </c:pt>
                <c:pt idx="45">
                  <c:v>1022.5</c:v>
                </c:pt>
                <c:pt idx="46">
                  <c:v>1023</c:v>
                </c:pt>
                <c:pt idx="47">
                  <c:v>1023.5</c:v>
                </c:pt>
                <c:pt idx="48">
                  <c:v>1024</c:v>
                </c:pt>
                <c:pt idx="49">
                  <c:v>1024.5</c:v>
                </c:pt>
                <c:pt idx="50">
                  <c:v>1025</c:v>
                </c:pt>
                <c:pt idx="51">
                  <c:v>1025.5</c:v>
                </c:pt>
                <c:pt idx="52">
                  <c:v>1026</c:v>
                </c:pt>
                <c:pt idx="53">
                  <c:v>1026.5</c:v>
                </c:pt>
                <c:pt idx="54">
                  <c:v>1027</c:v>
                </c:pt>
                <c:pt idx="55">
                  <c:v>1027.5</c:v>
                </c:pt>
                <c:pt idx="56">
                  <c:v>1028</c:v>
                </c:pt>
                <c:pt idx="57">
                  <c:v>1028.5</c:v>
                </c:pt>
                <c:pt idx="58">
                  <c:v>1029</c:v>
                </c:pt>
                <c:pt idx="59">
                  <c:v>1029.5</c:v>
                </c:pt>
                <c:pt idx="60">
                  <c:v>1030</c:v>
                </c:pt>
                <c:pt idx="61">
                  <c:v>1030.5</c:v>
                </c:pt>
                <c:pt idx="62">
                  <c:v>1031</c:v>
                </c:pt>
                <c:pt idx="63">
                  <c:v>1031.5</c:v>
                </c:pt>
                <c:pt idx="64">
                  <c:v>1032</c:v>
                </c:pt>
                <c:pt idx="65">
                  <c:v>1032.5</c:v>
                </c:pt>
                <c:pt idx="66">
                  <c:v>1033</c:v>
                </c:pt>
                <c:pt idx="67">
                  <c:v>1033.5</c:v>
                </c:pt>
                <c:pt idx="68">
                  <c:v>1034</c:v>
                </c:pt>
                <c:pt idx="69">
                  <c:v>1034.5</c:v>
                </c:pt>
                <c:pt idx="70">
                  <c:v>1035</c:v>
                </c:pt>
                <c:pt idx="71">
                  <c:v>1035.5</c:v>
                </c:pt>
                <c:pt idx="72">
                  <c:v>1036</c:v>
                </c:pt>
                <c:pt idx="73">
                  <c:v>1036.5</c:v>
                </c:pt>
                <c:pt idx="74">
                  <c:v>1037</c:v>
                </c:pt>
                <c:pt idx="75">
                  <c:v>1037.5</c:v>
                </c:pt>
                <c:pt idx="76">
                  <c:v>1038</c:v>
                </c:pt>
                <c:pt idx="77">
                  <c:v>1038.5</c:v>
                </c:pt>
                <c:pt idx="78">
                  <c:v>1039</c:v>
                </c:pt>
                <c:pt idx="79">
                  <c:v>1039.5</c:v>
                </c:pt>
                <c:pt idx="80">
                  <c:v>1040</c:v>
                </c:pt>
                <c:pt idx="81">
                  <c:v>1040.5</c:v>
                </c:pt>
                <c:pt idx="82">
                  <c:v>1041</c:v>
                </c:pt>
                <c:pt idx="83">
                  <c:v>1041.5</c:v>
                </c:pt>
                <c:pt idx="84">
                  <c:v>1042</c:v>
                </c:pt>
                <c:pt idx="85">
                  <c:v>1042.5</c:v>
                </c:pt>
                <c:pt idx="86">
                  <c:v>1043</c:v>
                </c:pt>
                <c:pt idx="87">
                  <c:v>1043.5</c:v>
                </c:pt>
                <c:pt idx="88">
                  <c:v>1044</c:v>
                </c:pt>
                <c:pt idx="89">
                  <c:v>1044.5</c:v>
                </c:pt>
                <c:pt idx="90">
                  <c:v>1045</c:v>
                </c:pt>
                <c:pt idx="91">
                  <c:v>1045.5</c:v>
                </c:pt>
                <c:pt idx="92">
                  <c:v>1046</c:v>
                </c:pt>
                <c:pt idx="93">
                  <c:v>1046.5</c:v>
                </c:pt>
                <c:pt idx="94">
                  <c:v>1047</c:v>
                </c:pt>
                <c:pt idx="95">
                  <c:v>1047.5</c:v>
                </c:pt>
                <c:pt idx="96">
                  <c:v>1048</c:v>
                </c:pt>
                <c:pt idx="97">
                  <c:v>1048.5</c:v>
                </c:pt>
                <c:pt idx="98">
                  <c:v>1049</c:v>
                </c:pt>
                <c:pt idx="99">
                  <c:v>1049.5</c:v>
                </c:pt>
                <c:pt idx="100">
                  <c:v>1050</c:v>
                </c:pt>
                <c:pt idx="101">
                  <c:v>1050.5</c:v>
                </c:pt>
                <c:pt idx="102">
                  <c:v>1051</c:v>
                </c:pt>
                <c:pt idx="103">
                  <c:v>1051.5</c:v>
                </c:pt>
                <c:pt idx="104">
                  <c:v>1052</c:v>
                </c:pt>
                <c:pt idx="105">
                  <c:v>1052.5</c:v>
                </c:pt>
                <c:pt idx="106">
                  <c:v>1053</c:v>
                </c:pt>
                <c:pt idx="107">
                  <c:v>1053.5</c:v>
                </c:pt>
                <c:pt idx="108">
                  <c:v>1054</c:v>
                </c:pt>
                <c:pt idx="109">
                  <c:v>1054.5</c:v>
                </c:pt>
                <c:pt idx="110">
                  <c:v>1055</c:v>
                </c:pt>
                <c:pt idx="111">
                  <c:v>1055.5</c:v>
                </c:pt>
                <c:pt idx="112">
                  <c:v>1056</c:v>
                </c:pt>
                <c:pt idx="113">
                  <c:v>1056.5</c:v>
                </c:pt>
                <c:pt idx="114">
                  <c:v>1057</c:v>
                </c:pt>
                <c:pt idx="115">
                  <c:v>1057.5</c:v>
                </c:pt>
                <c:pt idx="116">
                  <c:v>1058</c:v>
                </c:pt>
                <c:pt idx="117">
                  <c:v>1058.5</c:v>
                </c:pt>
                <c:pt idx="118">
                  <c:v>1059</c:v>
                </c:pt>
                <c:pt idx="119">
                  <c:v>1059.5</c:v>
                </c:pt>
                <c:pt idx="120">
                  <c:v>1060</c:v>
                </c:pt>
                <c:pt idx="121">
                  <c:v>1060.5</c:v>
                </c:pt>
                <c:pt idx="122">
                  <c:v>1061</c:v>
                </c:pt>
                <c:pt idx="123">
                  <c:v>1061.5</c:v>
                </c:pt>
                <c:pt idx="124">
                  <c:v>1062</c:v>
                </c:pt>
                <c:pt idx="125">
                  <c:v>1062.5</c:v>
                </c:pt>
                <c:pt idx="126">
                  <c:v>1063</c:v>
                </c:pt>
                <c:pt idx="127">
                  <c:v>1063.5</c:v>
                </c:pt>
                <c:pt idx="128">
                  <c:v>1064</c:v>
                </c:pt>
                <c:pt idx="129">
                  <c:v>1064.5</c:v>
                </c:pt>
                <c:pt idx="130">
                  <c:v>1065</c:v>
                </c:pt>
                <c:pt idx="131">
                  <c:v>1065.5</c:v>
                </c:pt>
                <c:pt idx="132">
                  <c:v>1066</c:v>
                </c:pt>
                <c:pt idx="133">
                  <c:v>1066.5</c:v>
                </c:pt>
                <c:pt idx="134">
                  <c:v>1067</c:v>
                </c:pt>
                <c:pt idx="135">
                  <c:v>1067.5</c:v>
                </c:pt>
                <c:pt idx="136">
                  <c:v>1068</c:v>
                </c:pt>
                <c:pt idx="137">
                  <c:v>1068.5</c:v>
                </c:pt>
                <c:pt idx="138">
                  <c:v>1069</c:v>
                </c:pt>
                <c:pt idx="139">
                  <c:v>1069.5</c:v>
                </c:pt>
                <c:pt idx="140">
                  <c:v>1070</c:v>
                </c:pt>
                <c:pt idx="141">
                  <c:v>1070.5</c:v>
                </c:pt>
                <c:pt idx="142">
                  <c:v>1071</c:v>
                </c:pt>
                <c:pt idx="143">
                  <c:v>1071.5</c:v>
                </c:pt>
                <c:pt idx="144">
                  <c:v>1072</c:v>
                </c:pt>
                <c:pt idx="145">
                  <c:v>1072.5</c:v>
                </c:pt>
                <c:pt idx="146">
                  <c:v>1073</c:v>
                </c:pt>
                <c:pt idx="147">
                  <c:v>1073.5</c:v>
                </c:pt>
                <c:pt idx="148">
                  <c:v>1074</c:v>
                </c:pt>
                <c:pt idx="149">
                  <c:v>1074.5</c:v>
                </c:pt>
                <c:pt idx="150">
                  <c:v>1075</c:v>
                </c:pt>
                <c:pt idx="151">
                  <c:v>1075.5</c:v>
                </c:pt>
                <c:pt idx="152">
                  <c:v>1076</c:v>
                </c:pt>
                <c:pt idx="153">
                  <c:v>1076.5</c:v>
                </c:pt>
                <c:pt idx="154">
                  <c:v>1077</c:v>
                </c:pt>
                <c:pt idx="155">
                  <c:v>1077.5</c:v>
                </c:pt>
                <c:pt idx="156">
                  <c:v>1078</c:v>
                </c:pt>
                <c:pt idx="157">
                  <c:v>1078.5</c:v>
                </c:pt>
                <c:pt idx="158">
                  <c:v>1079</c:v>
                </c:pt>
                <c:pt idx="159">
                  <c:v>1079.5</c:v>
                </c:pt>
                <c:pt idx="160">
                  <c:v>1080</c:v>
                </c:pt>
                <c:pt idx="161">
                  <c:v>1080.5</c:v>
                </c:pt>
                <c:pt idx="162">
                  <c:v>1081</c:v>
                </c:pt>
                <c:pt idx="163">
                  <c:v>1081.5</c:v>
                </c:pt>
                <c:pt idx="164">
                  <c:v>1082</c:v>
                </c:pt>
                <c:pt idx="165">
                  <c:v>1082.5</c:v>
                </c:pt>
                <c:pt idx="166">
                  <c:v>1083</c:v>
                </c:pt>
                <c:pt idx="167">
                  <c:v>1083.5</c:v>
                </c:pt>
                <c:pt idx="168">
                  <c:v>1084</c:v>
                </c:pt>
                <c:pt idx="169">
                  <c:v>1084.5</c:v>
                </c:pt>
                <c:pt idx="170">
                  <c:v>1085</c:v>
                </c:pt>
                <c:pt idx="171">
                  <c:v>1085.5</c:v>
                </c:pt>
                <c:pt idx="172">
                  <c:v>1086</c:v>
                </c:pt>
                <c:pt idx="173">
                  <c:v>1086.5</c:v>
                </c:pt>
                <c:pt idx="174">
                  <c:v>1087</c:v>
                </c:pt>
                <c:pt idx="175">
                  <c:v>1087.5</c:v>
                </c:pt>
                <c:pt idx="176">
                  <c:v>1088</c:v>
                </c:pt>
                <c:pt idx="177">
                  <c:v>1088.5</c:v>
                </c:pt>
                <c:pt idx="178">
                  <c:v>1089</c:v>
                </c:pt>
                <c:pt idx="179">
                  <c:v>1089.5</c:v>
                </c:pt>
                <c:pt idx="180">
                  <c:v>1090</c:v>
                </c:pt>
                <c:pt idx="181">
                  <c:v>1090.5</c:v>
                </c:pt>
                <c:pt idx="182">
                  <c:v>1091</c:v>
                </c:pt>
                <c:pt idx="183">
                  <c:v>1091.5</c:v>
                </c:pt>
                <c:pt idx="184">
                  <c:v>1092</c:v>
                </c:pt>
                <c:pt idx="185">
                  <c:v>1092.5</c:v>
                </c:pt>
                <c:pt idx="186">
                  <c:v>1093</c:v>
                </c:pt>
                <c:pt idx="187">
                  <c:v>1093.5</c:v>
                </c:pt>
                <c:pt idx="188">
                  <c:v>1094</c:v>
                </c:pt>
                <c:pt idx="189">
                  <c:v>1094.5</c:v>
                </c:pt>
                <c:pt idx="190">
                  <c:v>1095</c:v>
                </c:pt>
                <c:pt idx="191">
                  <c:v>1095.5</c:v>
                </c:pt>
                <c:pt idx="192">
                  <c:v>1096</c:v>
                </c:pt>
                <c:pt idx="193">
                  <c:v>1096.5</c:v>
                </c:pt>
                <c:pt idx="194">
                  <c:v>1097</c:v>
                </c:pt>
                <c:pt idx="195">
                  <c:v>1097.5</c:v>
                </c:pt>
                <c:pt idx="196">
                  <c:v>1098</c:v>
                </c:pt>
                <c:pt idx="197">
                  <c:v>1098.5</c:v>
                </c:pt>
                <c:pt idx="198">
                  <c:v>1099</c:v>
                </c:pt>
                <c:pt idx="199">
                  <c:v>1099.5</c:v>
                </c:pt>
                <c:pt idx="200">
                  <c:v>1100</c:v>
                </c:pt>
                <c:pt idx="201">
                  <c:v>1100.5</c:v>
                </c:pt>
                <c:pt idx="202">
                  <c:v>1101</c:v>
                </c:pt>
                <c:pt idx="203">
                  <c:v>1101.5</c:v>
                </c:pt>
                <c:pt idx="204">
                  <c:v>1102</c:v>
                </c:pt>
                <c:pt idx="205">
                  <c:v>1102.5</c:v>
                </c:pt>
                <c:pt idx="206">
                  <c:v>1103</c:v>
                </c:pt>
                <c:pt idx="207">
                  <c:v>1103.5</c:v>
                </c:pt>
                <c:pt idx="208">
                  <c:v>1104</c:v>
                </c:pt>
                <c:pt idx="209">
                  <c:v>1104.5</c:v>
                </c:pt>
                <c:pt idx="210">
                  <c:v>1105</c:v>
                </c:pt>
                <c:pt idx="211">
                  <c:v>1105.5</c:v>
                </c:pt>
                <c:pt idx="212">
                  <c:v>1106</c:v>
                </c:pt>
                <c:pt idx="213">
                  <c:v>1106.5</c:v>
                </c:pt>
                <c:pt idx="214">
                  <c:v>1107</c:v>
                </c:pt>
                <c:pt idx="215">
                  <c:v>1107.5</c:v>
                </c:pt>
                <c:pt idx="216">
                  <c:v>1108</c:v>
                </c:pt>
                <c:pt idx="217">
                  <c:v>1108.5</c:v>
                </c:pt>
                <c:pt idx="218">
                  <c:v>1109</c:v>
                </c:pt>
                <c:pt idx="219">
                  <c:v>1109.5</c:v>
                </c:pt>
                <c:pt idx="220">
                  <c:v>1110</c:v>
                </c:pt>
                <c:pt idx="221">
                  <c:v>1110.5</c:v>
                </c:pt>
                <c:pt idx="222">
                  <c:v>1111</c:v>
                </c:pt>
                <c:pt idx="223">
                  <c:v>1111.5</c:v>
                </c:pt>
                <c:pt idx="224">
                  <c:v>1112</c:v>
                </c:pt>
                <c:pt idx="225">
                  <c:v>1112.5</c:v>
                </c:pt>
                <c:pt idx="226">
                  <c:v>1113</c:v>
                </c:pt>
                <c:pt idx="227">
                  <c:v>1113.5</c:v>
                </c:pt>
                <c:pt idx="228">
                  <c:v>1114</c:v>
                </c:pt>
                <c:pt idx="229">
                  <c:v>1114.5</c:v>
                </c:pt>
                <c:pt idx="230">
                  <c:v>1115</c:v>
                </c:pt>
                <c:pt idx="231">
                  <c:v>1115.5</c:v>
                </c:pt>
                <c:pt idx="232">
                  <c:v>1116</c:v>
                </c:pt>
                <c:pt idx="233">
                  <c:v>1116.5</c:v>
                </c:pt>
                <c:pt idx="234">
                  <c:v>1117</c:v>
                </c:pt>
                <c:pt idx="235">
                  <c:v>1117.5</c:v>
                </c:pt>
                <c:pt idx="236">
                  <c:v>1118</c:v>
                </c:pt>
                <c:pt idx="237">
                  <c:v>1118.5</c:v>
                </c:pt>
                <c:pt idx="238">
                  <c:v>1119</c:v>
                </c:pt>
                <c:pt idx="239">
                  <c:v>1119.5</c:v>
                </c:pt>
                <c:pt idx="240">
                  <c:v>1120</c:v>
                </c:pt>
                <c:pt idx="241">
                  <c:v>1120.5</c:v>
                </c:pt>
                <c:pt idx="242">
                  <c:v>1121</c:v>
                </c:pt>
                <c:pt idx="243">
                  <c:v>1121.5</c:v>
                </c:pt>
                <c:pt idx="244">
                  <c:v>1122</c:v>
                </c:pt>
                <c:pt idx="245">
                  <c:v>1122.5</c:v>
                </c:pt>
                <c:pt idx="246">
                  <c:v>1123</c:v>
                </c:pt>
                <c:pt idx="247">
                  <c:v>1123.5</c:v>
                </c:pt>
                <c:pt idx="248">
                  <c:v>1124</c:v>
                </c:pt>
                <c:pt idx="249">
                  <c:v>1124.5</c:v>
                </c:pt>
                <c:pt idx="250">
                  <c:v>1125</c:v>
                </c:pt>
                <c:pt idx="251">
                  <c:v>1125.5</c:v>
                </c:pt>
                <c:pt idx="252">
                  <c:v>1126</c:v>
                </c:pt>
                <c:pt idx="253">
                  <c:v>1126.5</c:v>
                </c:pt>
                <c:pt idx="254">
                  <c:v>1127</c:v>
                </c:pt>
                <c:pt idx="255">
                  <c:v>1127.5</c:v>
                </c:pt>
                <c:pt idx="256">
                  <c:v>1128</c:v>
                </c:pt>
                <c:pt idx="257">
                  <c:v>1128.5</c:v>
                </c:pt>
                <c:pt idx="258">
                  <c:v>1129</c:v>
                </c:pt>
                <c:pt idx="259">
                  <c:v>1129.5</c:v>
                </c:pt>
                <c:pt idx="260">
                  <c:v>1130</c:v>
                </c:pt>
                <c:pt idx="261">
                  <c:v>1130.5</c:v>
                </c:pt>
                <c:pt idx="262">
                  <c:v>1131</c:v>
                </c:pt>
                <c:pt idx="263">
                  <c:v>1131.5</c:v>
                </c:pt>
                <c:pt idx="264">
                  <c:v>1132</c:v>
                </c:pt>
                <c:pt idx="265">
                  <c:v>1132.5</c:v>
                </c:pt>
                <c:pt idx="266">
                  <c:v>1133</c:v>
                </c:pt>
                <c:pt idx="267">
                  <c:v>1133.5</c:v>
                </c:pt>
                <c:pt idx="268">
                  <c:v>1134</c:v>
                </c:pt>
                <c:pt idx="269">
                  <c:v>1134.5</c:v>
                </c:pt>
                <c:pt idx="270">
                  <c:v>1135</c:v>
                </c:pt>
                <c:pt idx="271">
                  <c:v>1135.5</c:v>
                </c:pt>
                <c:pt idx="272">
                  <c:v>1136</c:v>
                </c:pt>
                <c:pt idx="273">
                  <c:v>1136.5</c:v>
                </c:pt>
                <c:pt idx="274">
                  <c:v>1137</c:v>
                </c:pt>
                <c:pt idx="275">
                  <c:v>1137.5</c:v>
                </c:pt>
                <c:pt idx="276">
                  <c:v>1138</c:v>
                </c:pt>
                <c:pt idx="277">
                  <c:v>1138.5</c:v>
                </c:pt>
                <c:pt idx="278">
                  <c:v>1139</c:v>
                </c:pt>
                <c:pt idx="279">
                  <c:v>1139.5</c:v>
                </c:pt>
                <c:pt idx="280">
                  <c:v>1140</c:v>
                </c:pt>
                <c:pt idx="281">
                  <c:v>1140.5</c:v>
                </c:pt>
                <c:pt idx="282">
                  <c:v>1141</c:v>
                </c:pt>
                <c:pt idx="283">
                  <c:v>1141.5</c:v>
                </c:pt>
                <c:pt idx="284">
                  <c:v>1142</c:v>
                </c:pt>
                <c:pt idx="285">
                  <c:v>1142.5</c:v>
                </c:pt>
                <c:pt idx="286">
                  <c:v>1143</c:v>
                </c:pt>
                <c:pt idx="287">
                  <c:v>1143.5</c:v>
                </c:pt>
                <c:pt idx="288">
                  <c:v>1144</c:v>
                </c:pt>
                <c:pt idx="289">
                  <c:v>1144.5</c:v>
                </c:pt>
                <c:pt idx="290">
                  <c:v>1145</c:v>
                </c:pt>
                <c:pt idx="291">
                  <c:v>1145.5</c:v>
                </c:pt>
                <c:pt idx="292">
                  <c:v>1146</c:v>
                </c:pt>
                <c:pt idx="293">
                  <c:v>1146.5</c:v>
                </c:pt>
                <c:pt idx="294">
                  <c:v>1147</c:v>
                </c:pt>
                <c:pt idx="295">
                  <c:v>1147.5</c:v>
                </c:pt>
                <c:pt idx="296">
                  <c:v>1148</c:v>
                </c:pt>
                <c:pt idx="297">
                  <c:v>1148.5</c:v>
                </c:pt>
                <c:pt idx="298">
                  <c:v>1149</c:v>
                </c:pt>
                <c:pt idx="299">
                  <c:v>1149.5</c:v>
                </c:pt>
                <c:pt idx="300">
                  <c:v>1150</c:v>
                </c:pt>
                <c:pt idx="301">
                  <c:v>1150.5</c:v>
                </c:pt>
                <c:pt idx="302">
                  <c:v>1151</c:v>
                </c:pt>
                <c:pt idx="303">
                  <c:v>1151.5</c:v>
                </c:pt>
                <c:pt idx="304">
                  <c:v>1152</c:v>
                </c:pt>
                <c:pt idx="305">
                  <c:v>1152.5</c:v>
                </c:pt>
                <c:pt idx="306">
                  <c:v>1153</c:v>
                </c:pt>
                <c:pt idx="307">
                  <c:v>1153.5</c:v>
                </c:pt>
                <c:pt idx="308">
                  <c:v>1154</c:v>
                </c:pt>
                <c:pt idx="309">
                  <c:v>1154.5</c:v>
                </c:pt>
                <c:pt idx="310">
                  <c:v>1155</c:v>
                </c:pt>
                <c:pt idx="311">
                  <c:v>1155.5</c:v>
                </c:pt>
                <c:pt idx="312">
                  <c:v>1156</c:v>
                </c:pt>
                <c:pt idx="313">
                  <c:v>1156.5</c:v>
                </c:pt>
                <c:pt idx="314">
                  <c:v>1157</c:v>
                </c:pt>
                <c:pt idx="315">
                  <c:v>1157.5</c:v>
                </c:pt>
                <c:pt idx="316">
                  <c:v>1158</c:v>
                </c:pt>
                <c:pt idx="317">
                  <c:v>1158.5</c:v>
                </c:pt>
                <c:pt idx="318">
                  <c:v>1159</c:v>
                </c:pt>
                <c:pt idx="319">
                  <c:v>1159.5</c:v>
                </c:pt>
                <c:pt idx="320">
                  <c:v>1160</c:v>
                </c:pt>
                <c:pt idx="321">
                  <c:v>1160.5</c:v>
                </c:pt>
                <c:pt idx="322">
                  <c:v>1161</c:v>
                </c:pt>
                <c:pt idx="323">
                  <c:v>1161.5</c:v>
                </c:pt>
                <c:pt idx="324">
                  <c:v>1162</c:v>
                </c:pt>
                <c:pt idx="325">
                  <c:v>1162.5</c:v>
                </c:pt>
                <c:pt idx="326">
                  <c:v>1163</c:v>
                </c:pt>
                <c:pt idx="327">
                  <c:v>1163.5</c:v>
                </c:pt>
                <c:pt idx="328">
                  <c:v>1164</c:v>
                </c:pt>
                <c:pt idx="329">
                  <c:v>1164.5</c:v>
                </c:pt>
                <c:pt idx="330">
                  <c:v>1165</c:v>
                </c:pt>
                <c:pt idx="331">
                  <c:v>1165.5</c:v>
                </c:pt>
                <c:pt idx="332">
                  <c:v>1166</c:v>
                </c:pt>
                <c:pt idx="333">
                  <c:v>1166.5</c:v>
                </c:pt>
                <c:pt idx="334">
                  <c:v>1167</c:v>
                </c:pt>
                <c:pt idx="335">
                  <c:v>1167.5</c:v>
                </c:pt>
                <c:pt idx="336">
                  <c:v>1168</c:v>
                </c:pt>
                <c:pt idx="337">
                  <c:v>1168.5</c:v>
                </c:pt>
                <c:pt idx="338">
                  <c:v>1169</c:v>
                </c:pt>
                <c:pt idx="339">
                  <c:v>1169.5</c:v>
                </c:pt>
                <c:pt idx="340">
                  <c:v>1170</c:v>
                </c:pt>
                <c:pt idx="341">
                  <c:v>1170.5</c:v>
                </c:pt>
                <c:pt idx="342">
                  <c:v>1171</c:v>
                </c:pt>
                <c:pt idx="343">
                  <c:v>1171.5</c:v>
                </c:pt>
                <c:pt idx="344">
                  <c:v>1172</c:v>
                </c:pt>
                <c:pt idx="345">
                  <c:v>1172.5</c:v>
                </c:pt>
                <c:pt idx="346">
                  <c:v>1173</c:v>
                </c:pt>
                <c:pt idx="347">
                  <c:v>1173.5</c:v>
                </c:pt>
                <c:pt idx="348">
                  <c:v>1174</c:v>
                </c:pt>
                <c:pt idx="349">
                  <c:v>1174.5</c:v>
                </c:pt>
                <c:pt idx="350">
                  <c:v>1175</c:v>
                </c:pt>
                <c:pt idx="351">
                  <c:v>1175.5</c:v>
                </c:pt>
                <c:pt idx="352">
                  <c:v>1176</c:v>
                </c:pt>
                <c:pt idx="353">
                  <c:v>1176.5</c:v>
                </c:pt>
                <c:pt idx="354">
                  <c:v>1177</c:v>
                </c:pt>
                <c:pt idx="355">
                  <c:v>1177.5</c:v>
                </c:pt>
                <c:pt idx="356">
                  <c:v>1178</c:v>
                </c:pt>
                <c:pt idx="357">
                  <c:v>1178.5</c:v>
                </c:pt>
                <c:pt idx="358">
                  <c:v>1179</c:v>
                </c:pt>
                <c:pt idx="359">
                  <c:v>1179.5</c:v>
                </c:pt>
                <c:pt idx="360">
                  <c:v>1180</c:v>
                </c:pt>
                <c:pt idx="361">
                  <c:v>1180.5</c:v>
                </c:pt>
                <c:pt idx="362">
                  <c:v>1181</c:v>
                </c:pt>
                <c:pt idx="363">
                  <c:v>1181.5</c:v>
                </c:pt>
                <c:pt idx="364">
                  <c:v>1182</c:v>
                </c:pt>
                <c:pt idx="365">
                  <c:v>1182.5</c:v>
                </c:pt>
                <c:pt idx="366">
                  <c:v>1183</c:v>
                </c:pt>
                <c:pt idx="367">
                  <c:v>1183.5</c:v>
                </c:pt>
                <c:pt idx="368">
                  <c:v>1184</c:v>
                </c:pt>
                <c:pt idx="369">
                  <c:v>1184.5</c:v>
                </c:pt>
                <c:pt idx="370">
                  <c:v>1185</c:v>
                </c:pt>
                <c:pt idx="371">
                  <c:v>1185.5</c:v>
                </c:pt>
                <c:pt idx="372">
                  <c:v>1186</c:v>
                </c:pt>
                <c:pt idx="373">
                  <c:v>1186.5</c:v>
                </c:pt>
                <c:pt idx="374">
                  <c:v>1187</c:v>
                </c:pt>
                <c:pt idx="375">
                  <c:v>1187.5</c:v>
                </c:pt>
                <c:pt idx="376">
                  <c:v>1188</c:v>
                </c:pt>
                <c:pt idx="377">
                  <c:v>1188.5</c:v>
                </c:pt>
                <c:pt idx="378">
                  <c:v>1189</c:v>
                </c:pt>
                <c:pt idx="379">
                  <c:v>1189.5</c:v>
                </c:pt>
                <c:pt idx="380">
                  <c:v>1190</c:v>
                </c:pt>
                <c:pt idx="381">
                  <c:v>1190.5</c:v>
                </c:pt>
                <c:pt idx="382">
                  <c:v>1191</c:v>
                </c:pt>
                <c:pt idx="383">
                  <c:v>1191.5</c:v>
                </c:pt>
                <c:pt idx="384">
                  <c:v>1192</c:v>
                </c:pt>
                <c:pt idx="385">
                  <c:v>1192.5</c:v>
                </c:pt>
                <c:pt idx="386">
                  <c:v>1193</c:v>
                </c:pt>
                <c:pt idx="387">
                  <c:v>1193.5</c:v>
                </c:pt>
                <c:pt idx="388">
                  <c:v>1194</c:v>
                </c:pt>
                <c:pt idx="389">
                  <c:v>1194.5</c:v>
                </c:pt>
                <c:pt idx="390">
                  <c:v>1195</c:v>
                </c:pt>
                <c:pt idx="391">
                  <c:v>1195.5</c:v>
                </c:pt>
                <c:pt idx="392">
                  <c:v>1196</c:v>
                </c:pt>
                <c:pt idx="393">
                  <c:v>1196.5</c:v>
                </c:pt>
                <c:pt idx="394">
                  <c:v>1197</c:v>
                </c:pt>
                <c:pt idx="395">
                  <c:v>1197.5</c:v>
                </c:pt>
                <c:pt idx="396">
                  <c:v>1198</c:v>
                </c:pt>
                <c:pt idx="397">
                  <c:v>1198.5</c:v>
                </c:pt>
                <c:pt idx="398">
                  <c:v>1199</c:v>
                </c:pt>
                <c:pt idx="399">
                  <c:v>1199.5</c:v>
                </c:pt>
                <c:pt idx="400">
                  <c:v>1200</c:v>
                </c:pt>
                <c:pt idx="401">
                  <c:v>1200.5</c:v>
                </c:pt>
                <c:pt idx="402">
                  <c:v>1201</c:v>
                </c:pt>
                <c:pt idx="403">
                  <c:v>1201.5</c:v>
                </c:pt>
                <c:pt idx="404">
                  <c:v>1202</c:v>
                </c:pt>
                <c:pt idx="405">
                  <c:v>1202.5</c:v>
                </c:pt>
                <c:pt idx="406">
                  <c:v>1203</c:v>
                </c:pt>
                <c:pt idx="407">
                  <c:v>1203.5</c:v>
                </c:pt>
                <c:pt idx="408">
                  <c:v>1204</c:v>
                </c:pt>
                <c:pt idx="409">
                  <c:v>1204.5</c:v>
                </c:pt>
                <c:pt idx="410">
                  <c:v>1205</c:v>
                </c:pt>
                <c:pt idx="411">
                  <c:v>1205.5</c:v>
                </c:pt>
                <c:pt idx="412">
                  <c:v>1206</c:v>
                </c:pt>
                <c:pt idx="413">
                  <c:v>1206.5</c:v>
                </c:pt>
                <c:pt idx="414">
                  <c:v>1207</c:v>
                </c:pt>
                <c:pt idx="415">
                  <c:v>1207.5</c:v>
                </c:pt>
                <c:pt idx="416">
                  <c:v>1208</c:v>
                </c:pt>
                <c:pt idx="417">
                  <c:v>1208.5</c:v>
                </c:pt>
                <c:pt idx="418">
                  <c:v>1209</c:v>
                </c:pt>
                <c:pt idx="419">
                  <c:v>1209.5</c:v>
                </c:pt>
                <c:pt idx="420">
                  <c:v>1210</c:v>
                </c:pt>
                <c:pt idx="421">
                  <c:v>1210.5</c:v>
                </c:pt>
                <c:pt idx="422">
                  <c:v>1211</c:v>
                </c:pt>
                <c:pt idx="423">
                  <c:v>1211.5</c:v>
                </c:pt>
                <c:pt idx="424">
                  <c:v>1212</c:v>
                </c:pt>
                <c:pt idx="425">
                  <c:v>1212.5</c:v>
                </c:pt>
                <c:pt idx="426">
                  <c:v>1213</c:v>
                </c:pt>
                <c:pt idx="427">
                  <c:v>1213.5</c:v>
                </c:pt>
                <c:pt idx="428">
                  <c:v>1214</c:v>
                </c:pt>
                <c:pt idx="429">
                  <c:v>1214.5</c:v>
                </c:pt>
                <c:pt idx="430">
                  <c:v>1215</c:v>
                </c:pt>
                <c:pt idx="431">
                  <c:v>1215.5</c:v>
                </c:pt>
                <c:pt idx="432">
                  <c:v>1216</c:v>
                </c:pt>
                <c:pt idx="433">
                  <c:v>1216.5</c:v>
                </c:pt>
                <c:pt idx="434">
                  <c:v>1217</c:v>
                </c:pt>
                <c:pt idx="435">
                  <c:v>1217.5</c:v>
                </c:pt>
                <c:pt idx="436">
                  <c:v>1218</c:v>
                </c:pt>
                <c:pt idx="437">
                  <c:v>1218.5</c:v>
                </c:pt>
                <c:pt idx="438">
                  <c:v>1219</c:v>
                </c:pt>
                <c:pt idx="439">
                  <c:v>1219.5</c:v>
                </c:pt>
                <c:pt idx="440">
                  <c:v>1220</c:v>
                </c:pt>
                <c:pt idx="441">
                  <c:v>1220.5</c:v>
                </c:pt>
                <c:pt idx="442">
                  <c:v>1221</c:v>
                </c:pt>
                <c:pt idx="443">
                  <c:v>1221.5</c:v>
                </c:pt>
                <c:pt idx="444">
                  <c:v>1222</c:v>
                </c:pt>
                <c:pt idx="445">
                  <c:v>1222.5</c:v>
                </c:pt>
                <c:pt idx="446">
                  <c:v>1223</c:v>
                </c:pt>
                <c:pt idx="447">
                  <c:v>1223.5</c:v>
                </c:pt>
                <c:pt idx="448">
                  <c:v>1224</c:v>
                </c:pt>
                <c:pt idx="449">
                  <c:v>1224.5</c:v>
                </c:pt>
                <c:pt idx="450">
                  <c:v>1225</c:v>
                </c:pt>
                <c:pt idx="451">
                  <c:v>1225.5</c:v>
                </c:pt>
                <c:pt idx="452">
                  <c:v>1226</c:v>
                </c:pt>
                <c:pt idx="453">
                  <c:v>1226.5</c:v>
                </c:pt>
                <c:pt idx="454">
                  <c:v>1227</c:v>
                </c:pt>
                <c:pt idx="455">
                  <c:v>1227.5</c:v>
                </c:pt>
                <c:pt idx="456">
                  <c:v>1228</c:v>
                </c:pt>
                <c:pt idx="457">
                  <c:v>1228.5</c:v>
                </c:pt>
                <c:pt idx="458">
                  <c:v>1229</c:v>
                </c:pt>
                <c:pt idx="459">
                  <c:v>1229.5</c:v>
                </c:pt>
                <c:pt idx="460">
                  <c:v>1230</c:v>
                </c:pt>
                <c:pt idx="461">
                  <c:v>1230.5</c:v>
                </c:pt>
                <c:pt idx="462">
                  <c:v>1231</c:v>
                </c:pt>
                <c:pt idx="463">
                  <c:v>1231.5</c:v>
                </c:pt>
                <c:pt idx="464">
                  <c:v>1232</c:v>
                </c:pt>
                <c:pt idx="465">
                  <c:v>1232.5</c:v>
                </c:pt>
                <c:pt idx="466">
                  <c:v>1233</c:v>
                </c:pt>
                <c:pt idx="467">
                  <c:v>1233.5</c:v>
                </c:pt>
                <c:pt idx="468">
                  <c:v>1234</c:v>
                </c:pt>
                <c:pt idx="469">
                  <c:v>1234.5</c:v>
                </c:pt>
                <c:pt idx="470">
                  <c:v>1235</c:v>
                </c:pt>
                <c:pt idx="471">
                  <c:v>1235.5</c:v>
                </c:pt>
                <c:pt idx="472">
                  <c:v>1236</c:v>
                </c:pt>
                <c:pt idx="473">
                  <c:v>1236.5</c:v>
                </c:pt>
                <c:pt idx="474">
                  <c:v>1237</c:v>
                </c:pt>
                <c:pt idx="475">
                  <c:v>1237.5</c:v>
                </c:pt>
                <c:pt idx="476">
                  <c:v>1238</c:v>
                </c:pt>
                <c:pt idx="477">
                  <c:v>1238.5</c:v>
                </c:pt>
                <c:pt idx="478">
                  <c:v>1239</c:v>
                </c:pt>
                <c:pt idx="479">
                  <c:v>1239.5</c:v>
                </c:pt>
                <c:pt idx="480">
                  <c:v>1240</c:v>
                </c:pt>
                <c:pt idx="481">
                  <c:v>1240.5</c:v>
                </c:pt>
                <c:pt idx="482">
                  <c:v>1241</c:v>
                </c:pt>
                <c:pt idx="483">
                  <c:v>1241.5</c:v>
                </c:pt>
                <c:pt idx="484">
                  <c:v>1242</c:v>
                </c:pt>
                <c:pt idx="485">
                  <c:v>1242.5</c:v>
                </c:pt>
                <c:pt idx="486">
                  <c:v>1243</c:v>
                </c:pt>
                <c:pt idx="487">
                  <c:v>1243.5</c:v>
                </c:pt>
                <c:pt idx="488">
                  <c:v>1244</c:v>
                </c:pt>
                <c:pt idx="489">
                  <c:v>1244.5</c:v>
                </c:pt>
                <c:pt idx="490">
                  <c:v>1245</c:v>
                </c:pt>
                <c:pt idx="491">
                  <c:v>1245.5</c:v>
                </c:pt>
                <c:pt idx="492">
                  <c:v>1246</c:v>
                </c:pt>
                <c:pt idx="493">
                  <c:v>1246.5</c:v>
                </c:pt>
                <c:pt idx="494">
                  <c:v>1247</c:v>
                </c:pt>
                <c:pt idx="495">
                  <c:v>1247.5</c:v>
                </c:pt>
                <c:pt idx="496">
                  <c:v>1248</c:v>
                </c:pt>
                <c:pt idx="497">
                  <c:v>1248.5</c:v>
                </c:pt>
                <c:pt idx="498">
                  <c:v>1249</c:v>
                </c:pt>
                <c:pt idx="499">
                  <c:v>1249.5</c:v>
                </c:pt>
                <c:pt idx="500">
                  <c:v>1250</c:v>
                </c:pt>
                <c:pt idx="501">
                  <c:v>1250.5</c:v>
                </c:pt>
                <c:pt idx="502">
                  <c:v>1251</c:v>
                </c:pt>
                <c:pt idx="503">
                  <c:v>1251.5</c:v>
                </c:pt>
                <c:pt idx="504">
                  <c:v>1252</c:v>
                </c:pt>
                <c:pt idx="505">
                  <c:v>1252.5</c:v>
                </c:pt>
                <c:pt idx="506">
                  <c:v>1253</c:v>
                </c:pt>
                <c:pt idx="507">
                  <c:v>1253.5</c:v>
                </c:pt>
                <c:pt idx="508">
                  <c:v>1254</c:v>
                </c:pt>
                <c:pt idx="509">
                  <c:v>1254.5</c:v>
                </c:pt>
                <c:pt idx="510">
                  <c:v>1255</c:v>
                </c:pt>
                <c:pt idx="511">
                  <c:v>1255.5</c:v>
                </c:pt>
                <c:pt idx="512">
                  <c:v>1256</c:v>
                </c:pt>
                <c:pt idx="513">
                  <c:v>1256.5</c:v>
                </c:pt>
                <c:pt idx="514">
                  <c:v>1257</c:v>
                </c:pt>
                <c:pt idx="515">
                  <c:v>1257.5</c:v>
                </c:pt>
                <c:pt idx="516">
                  <c:v>1258</c:v>
                </c:pt>
                <c:pt idx="517">
                  <c:v>1258.5</c:v>
                </c:pt>
                <c:pt idx="518">
                  <c:v>1259</c:v>
                </c:pt>
                <c:pt idx="519">
                  <c:v>1259.5</c:v>
                </c:pt>
                <c:pt idx="520">
                  <c:v>1260</c:v>
                </c:pt>
                <c:pt idx="521">
                  <c:v>1260.5</c:v>
                </c:pt>
                <c:pt idx="522">
                  <c:v>1261</c:v>
                </c:pt>
                <c:pt idx="523">
                  <c:v>1261.5</c:v>
                </c:pt>
                <c:pt idx="524">
                  <c:v>1262</c:v>
                </c:pt>
                <c:pt idx="525">
                  <c:v>1262.5</c:v>
                </c:pt>
                <c:pt idx="526">
                  <c:v>1263</c:v>
                </c:pt>
                <c:pt idx="527">
                  <c:v>1263.5</c:v>
                </c:pt>
                <c:pt idx="528">
                  <c:v>1264</c:v>
                </c:pt>
                <c:pt idx="529">
                  <c:v>1264.5</c:v>
                </c:pt>
                <c:pt idx="530">
                  <c:v>1265</c:v>
                </c:pt>
                <c:pt idx="531">
                  <c:v>1265.5</c:v>
                </c:pt>
                <c:pt idx="532">
                  <c:v>1266</c:v>
                </c:pt>
                <c:pt idx="533">
                  <c:v>1266.5</c:v>
                </c:pt>
                <c:pt idx="534">
                  <c:v>1267</c:v>
                </c:pt>
                <c:pt idx="535">
                  <c:v>1267.5</c:v>
                </c:pt>
                <c:pt idx="536">
                  <c:v>1268</c:v>
                </c:pt>
                <c:pt idx="537">
                  <c:v>1268.5</c:v>
                </c:pt>
                <c:pt idx="538">
                  <c:v>1269</c:v>
                </c:pt>
                <c:pt idx="539">
                  <c:v>1269.5</c:v>
                </c:pt>
                <c:pt idx="540">
                  <c:v>1270</c:v>
                </c:pt>
                <c:pt idx="541">
                  <c:v>1270.5</c:v>
                </c:pt>
                <c:pt idx="542">
                  <c:v>1271</c:v>
                </c:pt>
                <c:pt idx="543">
                  <c:v>1271.5</c:v>
                </c:pt>
                <c:pt idx="544">
                  <c:v>1272</c:v>
                </c:pt>
                <c:pt idx="545">
                  <c:v>1272.5</c:v>
                </c:pt>
                <c:pt idx="546">
                  <c:v>1273</c:v>
                </c:pt>
                <c:pt idx="547">
                  <c:v>1273.5</c:v>
                </c:pt>
                <c:pt idx="548">
                  <c:v>1274</c:v>
                </c:pt>
                <c:pt idx="549">
                  <c:v>1274.5</c:v>
                </c:pt>
                <c:pt idx="550">
                  <c:v>1275</c:v>
                </c:pt>
                <c:pt idx="551">
                  <c:v>1275.5</c:v>
                </c:pt>
                <c:pt idx="552">
                  <c:v>1276</c:v>
                </c:pt>
                <c:pt idx="553">
                  <c:v>1276.5</c:v>
                </c:pt>
                <c:pt idx="554">
                  <c:v>1277</c:v>
                </c:pt>
                <c:pt idx="555">
                  <c:v>1277.5</c:v>
                </c:pt>
                <c:pt idx="556">
                  <c:v>1278</c:v>
                </c:pt>
                <c:pt idx="557">
                  <c:v>1278.5</c:v>
                </c:pt>
                <c:pt idx="558">
                  <c:v>1279</c:v>
                </c:pt>
                <c:pt idx="559">
                  <c:v>1279.5</c:v>
                </c:pt>
                <c:pt idx="560">
                  <c:v>1280</c:v>
                </c:pt>
                <c:pt idx="561">
                  <c:v>1280.5</c:v>
                </c:pt>
                <c:pt idx="562">
                  <c:v>1281</c:v>
                </c:pt>
                <c:pt idx="563">
                  <c:v>1281.5</c:v>
                </c:pt>
                <c:pt idx="564">
                  <c:v>1282</c:v>
                </c:pt>
                <c:pt idx="565">
                  <c:v>1282.5</c:v>
                </c:pt>
                <c:pt idx="566">
                  <c:v>1283</c:v>
                </c:pt>
                <c:pt idx="567">
                  <c:v>1283.5</c:v>
                </c:pt>
                <c:pt idx="568">
                  <c:v>1284</c:v>
                </c:pt>
                <c:pt idx="569">
                  <c:v>1284.5</c:v>
                </c:pt>
                <c:pt idx="570">
                  <c:v>1285</c:v>
                </c:pt>
                <c:pt idx="571">
                  <c:v>1285.5</c:v>
                </c:pt>
                <c:pt idx="572">
                  <c:v>1286</c:v>
                </c:pt>
                <c:pt idx="573">
                  <c:v>1286.5</c:v>
                </c:pt>
                <c:pt idx="574">
                  <c:v>1287</c:v>
                </c:pt>
                <c:pt idx="575">
                  <c:v>1287.5</c:v>
                </c:pt>
                <c:pt idx="576">
                  <c:v>1288</c:v>
                </c:pt>
                <c:pt idx="577">
                  <c:v>1288.5</c:v>
                </c:pt>
                <c:pt idx="578">
                  <c:v>1289</c:v>
                </c:pt>
                <c:pt idx="579">
                  <c:v>1289.5</c:v>
                </c:pt>
                <c:pt idx="580">
                  <c:v>1290</c:v>
                </c:pt>
                <c:pt idx="581">
                  <c:v>1290.5</c:v>
                </c:pt>
                <c:pt idx="582">
                  <c:v>1291</c:v>
                </c:pt>
                <c:pt idx="583">
                  <c:v>1291.5</c:v>
                </c:pt>
                <c:pt idx="584">
                  <c:v>1292</c:v>
                </c:pt>
                <c:pt idx="585">
                  <c:v>1292.5</c:v>
                </c:pt>
                <c:pt idx="586">
                  <c:v>1293</c:v>
                </c:pt>
                <c:pt idx="587">
                  <c:v>1293.5</c:v>
                </c:pt>
                <c:pt idx="588">
                  <c:v>1294</c:v>
                </c:pt>
                <c:pt idx="589">
                  <c:v>1294.5</c:v>
                </c:pt>
                <c:pt idx="590">
                  <c:v>1295</c:v>
                </c:pt>
                <c:pt idx="591">
                  <c:v>1295.5</c:v>
                </c:pt>
                <c:pt idx="592">
                  <c:v>1296</c:v>
                </c:pt>
                <c:pt idx="593">
                  <c:v>1296.5</c:v>
                </c:pt>
                <c:pt idx="594">
                  <c:v>1297</c:v>
                </c:pt>
                <c:pt idx="595">
                  <c:v>1297.5</c:v>
                </c:pt>
                <c:pt idx="596">
                  <c:v>1298</c:v>
                </c:pt>
                <c:pt idx="597">
                  <c:v>1298.5</c:v>
                </c:pt>
                <c:pt idx="598">
                  <c:v>1299</c:v>
                </c:pt>
                <c:pt idx="599">
                  <c:v>1299.5</c:v>
                </c:pt>
                <c:pt idx="600">
                  <c:v>1300</c:v>
                </c:pt>
                <c:pt idx="601">
                  <c:v>1300.5</c:v>
                </c:pt>
                <c:pt idx="602">
                  <c:v>1301</c:v>
                </c:pt>
                <c:pt idx="603">
                  <c:v>1301.5</c:v>
                </c:pt>
                <c:pt idx="604">
                  <c:v>1302</c:v>
                </c:pt>
                <c:pt idx="605">
                  <c:v>1302.5</c:v>
                </c:pt>
                <c:pt idx="606">
                  <c:v>1303</c:v>
                </c:pt>
                <c:pt idx="607">
                  <c:v>1303.5</c:v>
                </c:pt>
                <c:pt idx="608">
                  <c:v>1304</c:v>
                </c:pt>
                <c:pt idx="609">
                  <c:v>1304.5</c:v>
                </c:pt>
                <c:pt idx="610">
                  <c:v>1305</c:v>
                </c:pt>
                <c:pt idx="611">
                  <c:v>1305.5</c:v>
                </c:pt>
                <c:pt idx="612">
                  <c:v>1306</c:v>
                </c:pt>
                <c:pt idx="613">
                  <c:v>1306.5</c:v>
                </c:pt>
                <c:pt idx="614">
                  <c:v>1307</c:v>
                </c:pt>
                <c:pt idx="615">
                  <c:v>1307.5</c:v>
                </c:pt>
                <c:pt idx="616">
                  <c:v>1308</c:v>
                </c:pt>
                <c:pt idx="617">
                  <c:v>1308.5</c:v>
                </c:pt>
                <c:pt idx="618">
                  <c:v>1309</c:v>
                </c:pt>
                <c:pt idx="619">
                  <c:v>1309.5</c:v>
                </c:pt>
                <c:pt idx="620">
                  <c:v>1310</c:v>
                </c:pt>
                <c:pt idx="621">
                  <c:v>1310.5</c:v>
                </c:pt>
                <c:pt idx="622">
                  <c:v>1311</c:v>
                </c:pt>
                <c:pt idx="623">
                  <c:v>1311.5</c:v>
                </c:pt>
                <c:pt idx="624">
                  <c:v>1312</c:v>
                </c:pt>
                <c:pt idx="625">
                  <c:v>1312.5</c:v>
                </c:pt>
                <c:pt idx="626">
                  <c:v>1313</c:v>
                </c:pt>
                <c:pt idx="627">
                  <c:v>1313.5</c:v>
                </c:pt>
                <c:pt idx="628">
                  <c:v>1314</c:v>
                </c:pt>
                <c:pt idx="629">
                  <c:v>1314.5</c:v>
                </c:pt>
                <c:pt idx="630">
                  <c:v>1315</c:v>
                </c:pt>
                <c:pt idx="631">
                  <c:v>1315.5</c:v>
                </c:pt>
                <c:pt idx="632">
                  <c:v>1316</c:v>
                </c:pt>
                <c:pt idx="633">
                  <c:v>1316.5</c:v>
                </c:pt>
                <c:pt idx="634">
                  <c:v>1317</c:v>
                </c:pt>
                <c:pt idx="635">
                  <c:v>1317.5</c:v>
                </c:pt>
                <c:pt idx="636">
                  <c:v>1318</c:v>
                </c:pt>
                <c:pt idx="637">
                  <c:v>1318.5</c:v>
                </c:pt>
                <c:pt idx="638">
                  <c:v>1319</c:v>
                </c:pt>
                <c:pt idx="639">
                  <c:v>1319.5</c:v>
                </c:pt>
                <c:pt idx="640">
                  <c:v>1320</c:v>
                </c:pt>
                <c:pt idx="641">
                  <c:v>1320.5</c:v>
                </c:pt>
                <c:pt idx="642">
                  <c:v>1321</c:v>
                </c:pt>
                <c:pt idx="643">
                  <c:v>1321.5</c:v>
                </c:pt>
                <c:pt idx="644">
                  <c:v>1322</c:v>
                </c:pt>
                <c:pt idx="645">
                  <c:v>1322.5</c:v>
                </c:pt>
                <c:pt idx="646">
                  <c:v>1323</c:v>
                </c:pt>
                <c:pt idx="647">
                  <c:v>1323.5</c:v>
                </c:pt>
                <c:pt idx="648">
                  <c:v>1324</c:v>
                </c:pt>
                <c:pt idx="649">
                  <c:v>1324.5</c:v>
                </c:pt>
                <c:pt idx="650">
                  <c:v>1325</c:v>
                </c:pt>
                <c:pt idx="651">
                  <c:v>1325.5</c:v>
                </c:pt>
                <c:pt idx="652">
                  <c:v>1326</c:v>
                </c:pt>
                <c:pt idx="653">
                  <c:v>1326.5</c:v>
                </c:pt>
                <c:pt idx="654">
                  <c:v>1327</c:v>
                </c:pt>
                <c:pt idx="655">
                  <c:v>1327.5</c:v>
                </c:pt>
                <c:pt idx="656">
                  <c:v>1328</c:v>
                </c:pt>
                <c:pt idx="657">
                  <c:v>1328.5</c:v>
                </c:pt>
                <c:pt idx="658">
                  <c:v>1329</c:v>
                </c:pt>
                <c:pt idx="659">
                  <c:v>1329.5</c:v>
                </c:pt>
                <c:pt idx="660">
                  <c:v>1330</c:v>
                </c:pt>
                <c:pt idx="661">
                  <c:v>1330.5</c:v>
                </c:pt>
                <c:pt idx="662">
                  <c:v>1331</c:v>
                </c:pt>
                <c:pt idx="663">
                  <c:v>1331.5</c:v>
                </c:pt>
                <c:pt idx="664">
                  <c:v>1332</c:v>
                </c:pt>
                <c:pt idx="665">
                  <c:v>1332.5</c:v>
                </c:pt>
                <c:pt idx="666">
                  <c:v>1333</c:v>
                </c:pt>
                <c:pt idx="667">
                  <c:v>1333.5</c:v>
                </c:pt>
                <c:pt idx="668">
                  <c:v>1334</c:v>
                </c:pt>
                <c:pt idx="669">
                  <c:v>1334.5</c:v>
                </c:pt>
                <c:pt idx="670">
                  <c:v>1335</c:v>
                </c:pt>
                <c:pt idx="671">
                  <c:v>1335.5</c:v>
                </c:pt>
                <c:pt idx="672">
                  <c:v>1336</c:v>
                </c:pt>
                <c:pt idx="673">
                  <c:v>1336.5</c:v>
                </c:pt>
                <c:pt idx="674">
                  <c:v>1337</c:v>
                </c:pt>
                <c:pt idx="675">
                  <c:v>1337.5</c:v>
                </c:pt>
                <c:pt idx="676">
                  <c:v>1338</c:v>
                </c:pt>
                <c:pt idx="677">
                  <c:v>1338.5</c:v>
                </c:pt>
                <c:pt idx="678">
                  <c:v>1339</c:v>
                </c:pt>
                <c:pt idx="679">
                  <c:v>1339.5</c:v>
                </c:pt>
                <c:pt idx="680">
                  <c:v>1340</c:v>
                </c:pt>
                <c:pt idx="681">
                  <c:v>1340.5</c:v>
                </c:pt>
                <c:pt idx="682">
                  <c:v>1341</c:v>
                </c:pt>
                <c:pt idx="683">
                  <c:v>1341.5</c:v>
                </c:pt>
                <c:pt idx="684">
                  <c:v>1342</c:v>
                </c:pt>
                <c:pt idx="685">
                  <c:v>1342.5</c:v>
                </c:pt>
                <c:pt idx="686">
                  <c:v>1343</c:v>
                </c:pt>
                <c:pt idx="687">
                  <c:v>1343.5</c:v>
                </c:pt>
                <c:pt idx="688">
                  <c:v>1344</c:v>
                </c:pt>
                <c:pt idx="689">
                  <c:v>1344.5</c:v>
                </c:pt>
                <c:pt idx="690">
                  <c:v>1345</c:v>
                </c:pt>
                <c:pt idx="691">
                  <c:v>1345.5</c:v>
                </c:pt>
                <c:pt idx="692">
                  <c:v>1346</c:v>
                </c:pt>
                <c:pt idx="693">
                  <c:v>1346.5</c:v>
                </c:pt>
                <c:pt idx="694">
                  <c:v>1347</c:v>
                </c:pt>
                <c:pt idx="695">
                  <c:v>1347.5</c:v>
                </c:pt>
                <c:pt idx="696">
                  <c:v>1348</c:v>
                </c:pt>
                <c:pt idx="697">
                  <c:v>1348.5</c:v>
                </c:pt>
                <c:pt idx="698">
                  <c:v>1349</c:v>
                </c:pt>
                <c:pt idx="699">
                  <c:v>1349.5</c:v>
                </c:pt>
                <c:pt idx="700">
                  <c:v>1350</c:v>
                </c:pt>
                <c:pt idx="701">
                  <c:v>1350.5</c:v>
                </c:pt>
                <c:pt idx="702">
                  <c:v>1351</c:v>
                </c:pt>
                <c:pt idx="703">
                  <c:v>1351.5</c:v>
                </c:pt>
                <c:pt idx="704">
                  <c:v>1352</c:v>
                </c:pt>
                <c:pt idx="705">
                  <c:v>1352.5</c:v>
                </c:pt>
                <c:pt idx="706">
                  <c:v>1353</c:v>
                </c:pt>
                <c:pt idx="707">
                  <c:v>1353.5</c:v>
                </c:pt>
                <c:pt idx="708">
                  <c:v>1354</c:v>
                </c:pt>
                <c:pt idx="709">
                  <c:v>1354.5</c:v>
                </c:pt>
                <c:pt idx="710">
                  <c:v>1355</c:v>
                </c:pt>
                <c:pt idx="711">
                  <c:v>1355.5</c:v>
                </c:pt>
                <c:pt idx="712">
                  <c:v>1356</c:v>
                </c:pt>
                <c:pt idx="713">
                  <c:v>1356.5</c:v>
                </c:pt>
                <c:pt idx="714">
                  <c:v>1357</c:v>
                </c:pt>
                <c:pt idx="715">
                  <c:v>1357.5</c:v>
                </c:pt>
                <c:pt idx="716">
                  <c:v>1358</c:v>
                </c:pt>
                <c:pt idx="717">
                  <c:v>1358.5</c:v>
                </c:pt>
                <c:pt idx="718">
                  <c:v>1359</c:v>
                </c:pt>
                <c:pt idx="719">
                  <c:v>1359.5</c:v>
                </c:pt>
                <c:pt idx="720">
                  <c:v>1360</c:v>
                </c:pt>
                <c:pt idx="721">
                  <c:v>1360.5</c:v>
                </c:pt>
                <c:pt idx="722">
                  <c:v>1361</c:v>
                </c:pt>
                <c:pt idx="723">
                  <c:v>1361.5</c:v>
                </c:pt>
                <c:pt idx="724">
                  <c:v>1362</c:v>
                </c:pt>
                <c:pt idx="725">
                  <c:v>1362.5</c:v>
                </c:pt>
                <c:pt idx="726">
                  <c:v>1363</c:v>
                </c:pt>
                <c:pt idx="727">
                  <c:v>1363.5</c:v>
                </c:pt>
                <c:pt idx="728">
                  <c:v>1364</c:v>
                </c:pt>
                <c:pt idx="729">
                  <c:v>1364.5</c:v>
                </c:pt>
                <c:pt idx="730">
                  <c:v>1365</c:v>
                </c:pt>
                <c:pt idx="731">
                  <c:v>1365.5</c:v>
                </c:pt>
                <c:pt idx="732">
                  <c:v>1366</c:v>
                </c:pt>
                <c:pt idx="733">
                  <c:v>1366.5</c:v>
                </c:pt>
                <c:pt idx="734">
                  <c:v>1367</c:v>
                </c:pt>
                <c:pt idx="735">
                  <c:v>1367.5</c:v>
                </c:pt>
                <c:pt idx="736">
                  <c:v>1368</c:v>
                </c:pt>
                <c:pt idx="737">
                  <c:v>1368.5</c:v>
                </c:pt>
                <c:pt idx="738">
                  <c:v>1369</c:v>
                </c:pt>
                <c:pt idx="739">
                  <c:v>1369.5</c:v>
                </c:pt>
                <c:pt idx="740">
                  <c:v>1370</c:v>
                </c:pt>
                <c:pt idx="741">
                  <c:v>1370.5</c:v>
                </c:pt>
                <c:pt idx="742">
                  <c:v>1371</c:v>
                </c:pt>
                <c:pt idx="743">
                  <c:v>1371.5</c:v>
                </c:pt>
                <c:pt idx="744">
                  <c:v>1372</c:v>
                </c:pt>
                <c:pt idx="745">
                  <c:v>1372.5</c:v>
                </c:pt>
                <c:pt idx="746">
                  <c:v>1373</c:v>
                </c:pt>
                <c:pt idx="747">
                  <c:v>1373.5</c:v>
                </c:pt>
                <c:pt idx="748">
                  <c:v>1374</c:v>
                </c:pt>
                <c:pt idx="749">
                  <c:v>1374.5</c:v>
                </c:pt>
                <c:pt idx="750">
                  <c:v>1375</c:v>
                </c:pt>
                <c:pt idx="751">
                  <c:v>1375.5</c:v>
                </c:pt>
                <c:pt idx="752">
                  <c:v>1376</c:v>
                </c:pt>
                <c:pt idx="753">
                  <c:v>1376.5</c:v>
                </c:pt>
                <c:pt idx="754">
                  <c:v>1377</c:v>
                </c:pt>
                <c:pt idx="755">
                  <c:v>1377.5</c:v>
                </c:pt>
                <c:pt idx="756">
                  <c:v>1378</c:v>
                </c:pt>
                <c:pt idx="757">
                  <c:v>1378.5</c:v>
                </c:pt>
                <c:pt idx="758">
                  <c:v>1379</c:v>
                </c:pt>
                <c:pt idx="759">
                  <c:v>1379.5</c:v>
                </c:pt>
                <c:pt idx="760">
                  <c:v>1380</c:v>
                </c:pt>
                <c:pt idx="761">
                  <c:v>1380.5</c:v>
                </c:pt>
                <c:pt idx="762">
                  <c:v>1381</c:v>
                </c:pt>
                <c:pt idx="763">
                  <c:v>1381.5</c:v>
                </c:pt>
                <c:pt idx="764">
                  <c:v>1382</c:v>
                </c:pt>
                <c:pt idx="765">
                  <c:v>1382.5</c:v>
                </c:pt>
                <c:pt idx="766">
                  <c:v>1383</c:v>
                </c:pt>
                <c:pt idx="767">
                  <c:v>1383.5</c:v>
                </c:pt>
                <c:pt idx="768">
                  <c:v>1384</c:v>
                </c:pt>
                <c:pt idx="769">
                  <c:v>1384.5</c:v>
                </c:pt>
                <c:pt idx="770">
                  <c:v>1385</c:v>
                </c:pt>
                <c:pt idx="771">
                  <c:v>1385.5</c:v>
                </c:pt>
                <c:pt idx="772">
                  <c:v>1386</c:v>
                </c:pt>
                <c:pt idx="773">
                  <c:v>1386.5</c:v>
                </c:pt>
                <c:pt idx="774">
                  <c:v>1387</c:v>
                </c:pt>
                <c:pt idx="775">
                  <c:v>1387.5</c:v>
                </c:pt>
                <c:pt idx="776">
                  <c:v>1388</c:v>
                </c:pt>
                <c:pt idx="777">
                  <c:v>1388.5</c:v>
                </c:pt>
                <c:pt idx="778">
                  <c:v>1389</c:v>
                </c:pt>
                <c:pt idx="779">
                  <c:v>1389.5</c:v>
                </c:pt>
                <c:pt idx="780">
                  <c:v>1390</c:v>
                </c:pt>
                <c:pt idx="781">
                  <c:v>1390.5</c:v>
                </c:pt>
                <c:pt idx="782">
                  <c:v>1391</c:v>
                </c:pt>
                <c:pt idx="783">
                  <c:v>1391.5</c:v>
                </c:pt>
                <c:pt idx="784">
                  <c:v>1392</c:v>
                </c:pt>
                <c:pt idx="785">
                  <c:v>1392.5</c:v>
                </c:pt>
                <c:pt idx="786">
                  <c:v>1393</c:v>
                </c:pt>
                <c:pt idx="787">
                  <c:v>1393.5</c:v>
                </c:pt>
                <c:pt idx="788">
                  <c:v>1394</c:v>
                </c:pt>
                <c:pt idx="789">
                  <c:v>1394.5</c:v>
                </c:pt>
                <c:pt idx="790">
                  <c:v>1395</c:v>
                </c:pt>
                <c:pt idx="791">
                  <c:v>1395.5</c:v>
                </c:pt>
                <c:pt idx="792">
                  <c:v>1396</c:v>
                </c:pt>
                <c:pt idx="793">
                  <c:v>1396.5</c:v>
                </c:pt>
                <c:pt idx="794">
                  <c:v>1397</c:v>
                </c:pt>
                <c:pt idx="795">
                  <c:v>1397.5</c:v>
                </c:pt>
                <c:pt idx="796">
                  <c:v>1398</c:v>
                </c:pt>
                <c:pt idx="797">
                  <c:v>1398.5</c:v>
                </c:pt>
                <c:pt idx="798">
                  <c:v>1399</c:v>
                </c:pt>
                <c:pt idx="799">
                  <c:v>1399.5</c:v>
                </c:pt>
                <c:pt idx="800">
                  <c:v>1400</c:v>
                </c:pt>
                <c:pt idx="801">
                  <c:v>1400.5</c:v>
                </c:pt>
                <c:pt idx="802">
                  <c:v>1401</c:v>
                </c:pt>
                <c:pt idx="803">
                  <c:v>1401.5</c:v>
                </c:pt>
                <c:pt idx="804">
                  <c:v>1402</c:v>
                </c:pt>
                <c:pt idx="805">
                  <c:v>1402.5</c:v>
                </c:pt>
                <c:pt idx="806">
                  <c:v>1403</c:v>
                </c:pt>
                <c:pt idx="807">
                  <c:v>1403.5</c:v>
                </c:pt>
                <c:pt idx="808">
                  <c:v>1404</c:v>
                </c:pt>
                <c:pt idx="809">
                  <c:v>1404.5</c:v>
                </c:pt>
                <c:pt idx="810">
                  <c:v>1405</c:v>
                </c:pt>
                <c:pt idx="811">
                  <c:v>1405.5</c:v>
                </c:pt>
                <c:pt idx="812">
                  <c:v>1406</c:v>
                </c:pt>
                <c:pt idx="813">
                  <c:v>1406.5</c:v>
                </c:pt>
                <c:pt idx="814">
                  <c:v>1407</c:v>
                </c:pt>
                <c:pt idx="815">
                  <c:v>1407.5</c:v>
                </c:pt>
                <c:pt idx="816">
                  <c:v>1408</c:v>
                </c:pt>
                <c:pt idx="817">
                  <c:v>1408.5</c:v>
                </c:pt>
                <c:pt idx="818">
                  <c:v>1409</c:v>
                </c:pt>
                <c:pt idx="819">
                  <c:v>1409.5</c:v>
                </c:pt>
                <c:pt idx="820">
                  <c:v>1410</c:v>
                </c:pt>
                <c:pt idx="821">
                  <c:v>1410.5</c:v>
                </c:pt>
                <c:pt idx="822">
                  <c:v>1411</c:v>
                </c:pt>
                <c:pt idx="823">
                  <c:v>1411.5</c:v>
                </c:pt>
                <c:pt idx="824">
                  <c:v>1412</c:v>
                </c:pt>
                <c:pt idx="825">
                  <c:v>1412.5</c:v>
                </c:pt>
                <c:pt idx="826">
                  <c:v>1413</c:v>
                </c:pt>
                <c:pt idx="827">
                  <c:v>1413.5</c:v>
                </c:pt>
                <c:pt idx="828">
                  <c:v>1414</c:v>
                </c:pt>
                <c:pt idx="829">
                  <c:v>1414.5</c:v>
                </c:pt>
                <c:pt idx="830">
                  <c:v>1415</c:v>
                </c:pt>
                <c:pt idx="831">
                  <c:v>1415.5</c:v>
                </c:pt>
                <c:pt idx="832">
                  <c:v>1416</c:v>
                </c:pt>
                <c:pt idx="833">
                  <c:v>1416.5</c:v>
                </c:pt>
                <c:pt idx="834">
                  <c:v>1417</c:v>
                </c:pt>
                <c:pt idx="835">
                  <c:v>1417.5</c:v>
                </c:pt>
                <c:pt idx="836">
                  <c:v>1418</c:v>
                </c:pt>
                <c:pt idx="837">
                  <c:v>1418.5</c:v>
                </c:pt>
                <c:pt idx="838">
                  <c:v>1419</c:v>
                </c:pt>
                <c:pt idx="839">
                  <c:v>1419.5</c:v>
                </c:pt>
                <c:pt idx="840">
                  <c:v>1420</c:v>
                </c:pt>
                <c:pt idx="841">
                  <c:v>1420.5</c:v>
                </c:pt>
                <c:pt idx="842">
                  <c:v>1421</c:v>
                </c:pt>
                <c:pt idx="843">
                  <c:v>1421.5</c:v>
                </c:pt>
                <c:pt idx="844">
                  <c:v>1422</c:v>
                </c:pt>
                <c:pt idx="845">
                  <c:v>1422.5</c:v>
                </c:pt>
                <c:pt idx="846">
                  <c:v>1423</c:v>
                </c:pt>
                <c:pt idx="847">
                  <c:v>1423.5</c:v>
                </c:pt>
                <c:pt idx="848">
                  <c:v>1424</c:v>
                </c:pt>
                <c:pt idx="849">
                  <c:v>1424.5</c:v>
                </c:pt>
                <c:pt idx="850">
                  <c:v>1425</c:v>
                </c:pt>
                <c:pt idx="851">
                  <c:v>1425.5</c:v>
                </c:pt>
                <c:pt idx="852">
                  <c:v>1426</c:v>
                </c:pt>
                <c:pt idx="853">
                  <c:v>1426.5</c:v>
                </c:pt>
                <c:pt idx="854">
                  <c:v>1427</c:v>
                </c:pt>
                <c:pt idx="855">
                  <c:v>1427.5</c:v>
                </c:pt>
                <c:pt idx="856">
                  <c:v>1428</c:v>
                </c:pt>
                <c:pt idx="857">
                  <c:v>1428.5</c:v>
                </c:pt>
                <c:pt idx="858">
                  <c:v>1429</c:v>
                </c:pt>
                <c:pt idx="859">
                  <c:v>1429.5</c:v>
                </c:pt>
                <c:pt idx="860">
                  <c:v>1430</c:v>
                </c:pt>
                <c:pt idx="861">
                  <c:v>1430.5</c:v>
                </c:pt>
                <c:pt idx="862">
                  <c:v>1431</c:v>
                </c:pt>
                <c:pt idx="863">
                  <c:v>1431.5</c:v>
                </c:pt>
                <c:pt idx="864">
                  <c:v>1432</c:v>
                </c:pt>
                <c:pt idx="865">
                  <c:v>1432.5</c:v>
                </c:pt>
                <c:pt idx="866">
                  <c:v>1433</c:v>
                </c:pt>
                <c:pt idx="867">
                  <c:v>1433.5</c:v>
                </c:pt>
                <c:pt idx="868">
                  <c:v>1434</c:v>
                </c:pt>
                <c:pt idx="869">
                  <c:v>1434.5</c:v>
                </c:pt>
                <c:pt idx="870">
                  <c:v>1435</c:v>
                </c:pt>
                <c:pt idx="871">
                  <c:v>1435.5</c:v>
                </c:pt>
                <c:pt idx="872">
                  <c:v>1436</c:v>
                </c:pt>
                <c:pt idx="873">
                  <c:v>1436.5</c:v>
                </c:pt>
                <c:pt idx="874">
                  <c:v>1437</c:v>
                </c:pt>
                <c:pt idx="875">
                  <c:v>1437.5</c:v>
                </c:pt>
                <c:pt idx="876">
                  <c:v>1438</c:v>
                </c:pt>
                <c:pt idx="877">
                  <c:v>1438.5</c:v>
                </c:pt>
                <c:pt idx="878">
                  <c:v>1439</c:v>
                </c:pt>
                <c:pt idx="879">
                  <c:v>1439.5</c:v>
                </c:pt>
                <c:pt idx="880">
                  <c:v>1440</c:v>
                </c:pt>
                <c:pt idx="881">
                  <c:v>1440.5</c:v>
                </c:pt>
                <c:pt idx="882">
                  <c:v>1441</c:v>
                </c:pt>
                <c:pt idx="883">
                  <c:v>1441.5</c:v>
                </c:pt>
                <c:pt idx="884">
                  <c:v>1442</c:v>
                </c:pt>
                <c:pt idx="885">
                  <c:v>1442.5</c:v>
                </c:pt>
                <c:pt idx="886">
                  <c:v>1443</c:v>
                </c:pt>
                <c:pt idx="887">
                  <c:v>1443.5</c:v>
                </c:pt>
                <c:pt idx="888">
                  <c:v>1444</c:v>
                </c:pt>
                <c:pt idx="889">
                  <c:v>1444.5</c:v>
                </c:pt>
                <c:pt idx="890">
                  <c:v>1445</c:v>
                </c:pt>
                <c:pt idx="891">
                  <c:v>1445.5</c:v>
                </c:pt>
                <c:pt idx="892">
                  <c:v>1446</c:v>
                </c:pt>
                <c:pt idx="893">
                  <c:v>1446.5</c:v>
                </c:pt>
                <c:pt idx="894">
                  <c:v>1447</c:v>
                </c:pt>
                <c:pt idx="895">
                  <c:v>1447.5</c:v>
                </c:pt>
                <c:pt idx="896">
                  <c:v>1448</c:v>
                </c:pt>
                <c:pt idx="897">
                  <c:v>1448.5</c:v>
                </c:pt>
                <c:pt idx="898">
                  <c:v>1449</c:v>
                </c:pt>
                <c:pt idx="899">
                  <c:v>1449.5</c:v>
                </c:pt>
                <c:pt idx="900">
                  <c:v>1450</c:v>
                </c:pt>
                <c:pt idx="901">
                  <c:v>1450.5</c:v>
                </c:pt>
                <c:pt idx="902">
                  <c:v>1451</c:v>
                </c:pt>
                <c:pt idx="903">
                  <c:v>1451.5</c:v>
                </c:pt>
                <c:pt idx="904">
                  <c:v>1452</c:v>
                </c:pt>
                <c:pt idx="905">
                  <c:v>1452.5</c:v>
                </c:pt>
                <c:pt idx="906">
                  <c:v>1453</c:v>
                </c:pt>
                <c:pt idx="907">
                  <c:v>1453.5</c:v>
                </c:pt>
                <c:pt idx="908">
                  <c:v>1454</c:v>
                </c:pt>
                <c:pt idx="909">
                  <c:v>1454.5</c:v>
                </c:pt>
                <c:pt idx="910">
                  <c:v>1455</c:v>
                </c:pt>
                <c:pt idx="911">
                  <c:v>1455.5</c:v>
                </c:pt>
                <c:pt idx="912">
                  <c:v>1456</c:v>
                </c:pt>
                <c:pt idx="913">
                  <c:v>1456.5</c:v>
                </c:pt>
                <c:pt idx="914">
                  <c:v>1457</c:v>
                </c:pt>
                <c:pt idx="915">
                  <c:v>1457.5</c:v>
                </c:pt>
                <c:pt idx="916">
                  <c:v>1458</c:v>
                </c:pt>
                <c:pt idx="917">
                  <c:v>1458.5</c:v>
                </c:pt>
                <c:pt idx="918">
                  <c:v>1459</c:v>
                </c:pt>
                <c:pt idx="919">
                  <c:v>1459.5</c:v>
                </c:pt>
                <c:pt idx="920">
                  <c:v>1460</c:v>
                </c:pt>
                <c:pt idx="921">
                  <c:v>1460.5</c:v>
                </c:pt>
                <c:pt idx="922">
                  <c:v>1461</c:v>
                </c:pt>
                <c:pt idx="923">
                  <c:v>1461.5</c:v>
                </c:pt>
                <c:pt idx="924">
                  <c:v>1462</c:v>
                </c:pt>
                <c:pt idx="925">
                  <c:v>1462.5</c:v>
                </c:pt>
                <c:pt idx="926">
                  <c:v>1463</c:v>
                </c:pt>
                <c:pt idx="927">
                  <c:v>1463.5</c:v>
                </c:pt>
                <c:pt idx="928">
                  <c:v>1464</c:v>
                </c:pt>
                <c:pt idx="929">
                  <c:v>1464.5</c:v>
                </c:pt>
                <c:pt idx="930">
                  <c:v>1465</c:v>
                </c:pt>
                <c:pt idx="931">
                  <c:v>1465.5</c:v>
                </c:pt>
                <c:pt idx="932">
                  <c:v>1466</c:v>
                </c:pt>
                <c:pt idx="933">
                  <c:v>1466.5</c:v>
                </c:pt>
                <c:pt idx="934">
                  <c:v>1467</c:v>
                </c:pt>
                <c:pt idx="935">
                  <c:v>1467.5</c:v>
                </c:pt>
                <c:pt idx="936">
                  <c:v>1468</c:v>
                </c:pt>
                <c:pt idx="937">
                  <c:v>1468.5</c:v>
                </c:pt>
                <c:pt idx="938">
                  <c:v>1469</c:v>
                </c:pt>
                <c:pt idx="939">
                  <c:v>1469.5</c:v>
                </c:pt>
                <c:pt idx="940">
                  <c:v>1470</c:v>
                </c:pt>
                <c:pt idx="941">
                  <c:v>1470.5</c:v>
                </c:pt>
                <c:pt idx="942">
                  <c:v>1471</c:v>
                </c:pt>
                <c:pt idx="943">
                  <c:v>1471.5</c:v>
                </c:pt>
                <c:pt idx="944">
                  <c:v>1472</c:v>
                </c:pt>
                <c:pt idx="945">
                  <c:v>1472.5</c:v>
                </c:pt>
                <c:pt idx="946">
                  <c:v>1473</c:v>
                </c:pt>
                <c:pt idx="947">
                  <c:v>1473.5</c:v>
                </c:pt>
                <c:pt idx="948">
                  <c:v>1474</c:v>
                </c:pt>
                <c:pt idx="949">
                  <c:v>1474.5</c:v>
                </c:pt>
                <c:pt idx="950">
                  <c:v>1475</c:v>
                </c:pt>
                <c:pt idx="951">
                  <c:v>1475.5</c:v>
                </c:pt>
                <c:pt idx="952">
                  <c:v>1476</c:v>
                </c:pt>
                <c:pt idx="953">
                  <c:v>1476.5</c:v>
                </c:pt>
                <c:pt idx="954">
                  <c:v>1477</c:v>
                </c:pt>
                <c:pt idx="955">
                  <c:v>1477.5</c:v>
                </c:pt>
                <c:pt idx="956">
                  <c:v>1478</c:v>
                </c:pt>
                <c:pt idx="957">
                  <c:v>1478.5</c:v>
                </c:pt>
                <c:pt idx="958">
                  <c:v>1479</c:v>
                </c:pt>
                <c:pt idx="959">
                  <c:v>1479.5</c:v>
                </c:pt>
                <c:pt idx="960">
                  <c:v>1480</c:v>
                </c:pt>
                <c:pt idx="961">
                  <c:v>1480.5</c:v>
                </c:pt>
                <c:pt idx="962">
                  <c:v>1481</c:v>
                </c:pt>
                <c:pt idx="963">
                  <c:v>1481.5</c:v>
                </c:pt>
                <c:pt idx="964">
                  <c:v>1482</c:v>
                </c:pt>
                <c:pt idx="965">
                  <c:v>1482.5</c:v>
                </c:pt>
                <c:pt idx="966">
                  <c:v>1483</c:v>
                </c:pt>
                <c:pt idx="967">
                  <c:v>1483.5</c:v>
                </c:pt>
                <c:pt idx="968">
                  <c:v>1484</c:v>
                </c:pt>
                <c:pt idx="969">
                  <c:v>1484.5</c:v>
                </c:pt>
                <c:pt idx="970">
                  <c:v>1485</c:v>
                </c:pt>
                <c:pt idx="971">
                  <c:v>1485.5</c:v>
                </c:pt>
                <c:pt idx="972">
                  <c:v>1486</c:v>
                </c:pt>
                <c:pt idx="973">
                  <c:v>1486.5</c:v>
                </c:pt>
                <c:pt idx="974">
                  <c:v>1487</c:v>
                </c:pt>
                <c:pt idx="975">
                  <c:v>1487.5</c:v>
                </c:pt>
                <c:pt idx="976">
                  <c:v>1488</c:v>
                </c:pt>
                <c:pt idx="977">
                  <c:v>1488.5</c:v>
                </c:pt>
                <c:pt idx="978">
                  <c:v>1489</c:v>
                </c:pt>
                <c:pt idx="979">
                  <c:v>1489.5</c:v>
                </c:pt>
                <c:pt idx="980">
                  <c:v>1490</c:v>
                </c:pt>
                <c:pt idx="981">
                  <c:v>1490.5</c:v>
                </c:pt>
                <c:pt idx="982">
                  <c:v>1491</c:v>
                </c:pt>
                <c:pt idx="983">
                  <c:v>1491.5</c:v>
                </c:pt>
                <c:pt idx="984">
                  <c:v>1492</c:v>
                </c:pt>
                <c:pt idx="985">
                  <c:v>1492.5</c:v>
                </c:pt>
                <c:pt idx="986">
                  <c:v>1493</c:v>
                </c:pt>
                <c:pt idx="987">
                  <c:v>1493.5</c:v>
                </c:pt>
                <c:pt idx="988">
                  <c:v>1494</c:v>
                </c:pt>
                <c:pt idx="989">
                  <c:v>1494.5</c:v>
                </c:pt>
                <c:pt idx="990">
                  <c:v>1495</c:v>
                </c:pt>
                <c:pt idx="991">
                  <c:v>1495.5</c:v>
                </c:pt>
                <c:pt idx="992">
                  <c:v>1496</c:v>
                </c:pt>
                <c:pt idx="993">
                  <c:v>1496.5</c:v>
                </c:pt>
                <c:pt idx="994">
                  <c:v>1497</c:v>
                </c:pt>
                <c:pt idx="995">
                  <c:v>1497.5</c:v>
                </c:pt>
                <c:pt idx="996">
                  <c:v>1498</c:v>
                </c:pt>
                <c:pt idx="997">
                  <c:v>1498.5</c:v>
                </c:pt>
                <c:pt idx="998">
                  <c:v>1499</c:v>
                </c:pt>
                <c:pt idx="999">
                  <c:v>1499.5</c:v>
                </c:pt>
                <c:pt idx="1000">
                  <c:v>1500</c:v>
                </c:pt>
                <c:pt idx="1001">
                  <c:v>1500.5</c:v>
                </c:pt>
                <c:pt idx="1002">
                  <c:v>1501</c:v>
                </c:pt>
                <c:pt idx="1003">
                  <c:v>1501.5</c:v>
                </c:pt>
                <c:pt idx="1004">
                  <c:v>1502</c:v>
                </c:pt>
                <c:pt idx="1005">
                  <c:v>1502.5</c:v>
                </c:pt>
                <c:pt idx="1006">
                  <c:v>1503</c:v>
                </c:pt>
                <c:pt idx="1007">
                  <c:v>1503.5</c:v>
                </c:pt>
                <c:pt idx="1008">
                  <c:v>1504</c:v>
                </c:pt>
                <c:pt idx="1009">
                  <c:v>1504.5</c:v>
                </c:pt>
                <c:pt idx="1010">
                  <c:v>1505</c:v>
                </c:pt>
                <c:pt idx="1011">
                  <c:v>1505.5</c:v>
                </c:pt>
                <c:pt idx="1012">
                  <c:v>1506</c:v>
                </c:pt>
                <c:pt idx="1013">
                  <c:v>1506.5</c:v>
                </c:pt>
                <c:pt idx="1014">
                  <c:v>1507</c:v>
                </c:pt>
                <c:pt idx="1015">
                  <c:v>1507.5</c:v>
                </c:pt>
                <c:pt idx="1016">
                  <c:v>1508</c:v>
                </c:pt>
                <c:pt idx="1017">
                  <c:v>1508.5</c:v>
                </c:pt>
                <c:pt idx="1018">
                  <c:v>1509</c:v>
                </c:pt>
                <c:pt idx="1019">
                  <c:v>1509.5</c:v>
                </c:pt>
                <c:pt idx="1020">
                  <c:v>1510</c:v>
                </c:pt>
                <c:pt idx="1021">
                  <c:v>1510.5</c:v>
                </c:pt>
                <c:pt idx="1022">
                  <c:v>1511</c:v>
                </c:pt>
                <c:pt idx="1023">
                  <c:v>1511.5</c:v>
                </c:pt>
                <c:pt idx="1024">
                  <c:v>1512</c:v>
                </c:pt>
                <c:pt idx="1025">
                  <c:v>1512.5</c:v>
                </c:pt>
                <c:pt idx="1026">
                  <c:v>1513</c:v>
                </c:pt>
                <c:pt idx="1027">
                  <c:v>1513.5</c:v>
                </c:pt>
                <c:pt idx="1028">
                  <c:v>1514</c:v>
                </c:pt>
                <c:pt idx="1029">
                  <c:v>1514.5</c:v>
                </c:pt>
                <c:pt idx="1030">
                  <c:v>1515</c:v>
                </c:pt>
                <c:pt idx="1031">
                  <c:v>1515.5</c:v>
                </c:pt>
                <c:pt idx="1032">
                  <c:v>1516</c:v>
                </c:pt>
                <c:pt idx="1033">
                  <c:v>1516.5</c:v>
                </c:pt>
                <c:pt idx="1034">
                  <c:v>1517</c:v>
                </c:pt>
                <c:pt idx="1035">
                  <c:v>1517.5</c:v>
                </c:pt>
                <c:pt idx="1036">
                  <c:v>1518</c:v>
                </c:pt>
                <c:pt idx="1037">
                  <c:v>1518.5</c:v>
                </c:pt>
                <c:pt idx="1038">
                  <c:v>1519</c:v>
                </c:pt>
                <c:pt idx="1039">
                  <c:v>1519.5</c:v>
                </c:pt>
                <c:pt idx="1040">
                  <c:v>1520</c:v>
                </c:pt>
                <c:pt idx="1041">
                  <c:v>1520.5</c:v>
                </c:pt>
                <c:pt idx="1042">
                  <c:v>1521</c:v>
                </c:pt>
                <c:pt idx="1043">
                  <c:v>1521.5</c:v>
                </c:pt>
                <c:pt idx="1044">
                  <c:v>1522</c:v>
                </c:pt>
                <c:pt idx="1045">
                  <c:v>1522.5</c:v>
                </c:pt>
                <c:pt idx="1046">
                  <c:v>1523</c:v>
                </c:pt>
                <c:pt idx="1047">
                  <c:v>1523.5</c:v>
                </c:pt>
                <c:pt idx="1048">
                  <c:v>1524</c:v>
                </c:pt>
                <c:pt idx="1049">
                  <c:v>1524.5</c:v>
                </c:pt>
                <c:pt idx="1050">
                  <c:v>1525</c:v>
                </c:pt>
                <c:pt idx="1051">
                  <c:v>1525.5</c:v>
                </c:pt>
                <c:pt idx="1052">
                  <c:v>1526</c:v>
                </c:pt>
                <c:pt idx="1053">
                  <c:v>1526.5</c:v>
                </c:pt>
                <c:pt idx="1054">
                  <c:v>1527</c:v>
                </c:pt>
                <c:pt idx="1055">
                  <c:v>1527.5</c:v>
                </c:pt>
                <c:pt idx="1056">
                  <c:v>1528</c:v>
                </c:pt>
                <c:pt idx="1057">
                  <c:v>1528.5</c:v>
                </c:pt>
                <c:pt idx="1058">
                  <c:v>1529</c:v>
                </c:pt>
                <c:pt idx="1059">
                  <c:v>1529.5</c:v>
                </c:pt>
                <c:pt idx="1060">
                  <c:v>1530</c:v>
                </c:pt>
                <c:pt idx="1061">
                  <c:v>1530.5</c:v>
                </c:pt>
                <c:pt idx="1062">
                  <c:v>1531</c:v>
                </c:pt>
                <c:pt idx="1063">
                  <c:v>1531.5</c:v>
                </c:pt>
                <c:pt idx="1064">
                  <c:v>1532</c:v>
                </c:pt>
                <c:pt idx="1065">
                  <c:v>1532.5</c:v>
                </c:pt>
                <c:pt idx="1066">
                  <c:v>1533</c:v>
                </c:pt>
                <c:pt idx="1067">
                  <c:v>1533.5</c:v>
                </c:pt>
                <c:pt idx="1068">
                  <c:v>1534</c:v>
                </c:pt>
                <c:pt idx="1069">
                  <c:v>1534.5</c:v>
                </c:pt>
                <c:pt idx="1070">
                  <c:v>1535</c:v>
                </c:pt>
                <c:pt idx="1071">
                  <c:v>1535.5</c:v>
                </c:pt>
                <c:pt idx="1072">
                  <c:v>1536</c:v>
                </c:pt>
                <c:pt idx="1073">
                  <c:v>1536.5</c:v>
                </c:pt>
                <c:pt idx="1074">
                  <c:v>1537</c:v>
                </c:pt>
                <c:pt idx="1075">
                  <c:v>1537.5</c:v>
                </c:pt>
                <c:pt idx="1076">
                  <c:v>1538</c:v>
                </c:pt>
                <c:pt idx="1077">
                  <c:v>1538.5</c:v>
                </c:pt>
                <c:pt idx="1078">
                  <c:v>1539</c:v>
                </c:pt>
                <c:pt idx="1079">
                  <c:v>1539.5</c:v>
                </c:pt>
                <c:pt idx="1080">
                  <c:v>1540</c:v>
                </c:pt>
                <c:pt idx="1081">
                  <c:v>1540.5</c:v>
                </c:pt>
                <c:pt idx="1082">
                  <c:v>1541</c:v>
                </c:pt>
                <c:pt idx="1083">
                  <c:v>1541.5</c:v>
                </c:pt>
                <c:pt idx="1084">
                  <c:v>1542</c:v>
                </c:pt>
                <c:pt idx="1085">
                  <c:v>1542.5</c:v>
                </c:pt>
                <c:pt idx="1086">
                  <c:v>1543</c:v>
                </c:pt>
                <c:pt idx="1087">
                  <c:v>1543.5</c:v>
                </c:pt>
                <c:pt idx="1088">
                  <c:v>1544</c:v>
                </c:pt>
                <c:pt idx="1089">
                  <c:v>1544.5</c:v>
                </c:pt>
                <c:pt idx="1090">
                  <c:v>1545</c:v>
                </c:pt>
                <c:pt idx="1091">
                  <c:v>1545.5</c:v>
                </c:pt>
                <c:pt idx="1092">
                  <c:v>1546</c:v>
                </c:pt>
                <c:pt idx="1093">
                  <c:v>1546.5</c:v>
                </c:pt>
                <c:pt idx="1094">
                  <c:v>1547</c:v>
                </c:pt>
                <c:pt idx="1095">
                  <c:v>1547.5</c:v>
                </c:pt>
                <c:pt idx="1096">
                  <c:v>1548</c:v>
                </c:pt>
                <c:pt idx="1097">
                  <c:v>1548.5</c:v>
                </c:pt>
                <c:pt idx="1098">
                  <c:v>1549</c:v>
                </c:pt>
                <c:pt idx="1099">
                  <c:v>1549.5</c:v>
                </c:pt>
                <c:pt idx="1100">
                  <c:v>1550</c:v>
                </c:pt>
                <c:pt idx="1101">
                  <c:v>1550.5</c:v>
                </c:pt>
                <c:pt idx="1102">
                  <c:v>1551</c:v>
                </c:pt>
                <c:pt idx="1103">
                  <c:v>1551.5</c:v>
                </c:pt>
                <c:pt idx="1104">
                  <c:v>1552</c:v>
                </c:pt>
                <c:pt idx="1105">
                  <c:v>1552.5</c:v>
                </c:pt>
                <c:pt idx="1106">
                  <c:v>1553</c:v>
                </c:pt>
                <c:pt idx="1107">
                  <c:v>1553.5</c:v>
                </c:pt>
                <c:pt idx="1108">
                  <c:v>1554</c:v>
                </c:pt>
                <c:pt idx="1109">
                  <c:v>1554.5</c:v>
                </c:pt>
                <c:pt idx="1110">
                  <c:v>1555</c:v>
                </c:pt>
                <c:pt idx="1111">
                  <c:v>1555.5</c:v>
                </c:pt>
                <c:pt idx="1112">
                  <c:v>1556</c:v>
                </c:pt>
                <c:pt idx="1113">
                  <c:v>1556.5</c:v>
                </c:pt>
                <c:pt idx="1114">
                  <c:v>1557</c:v>
                </c:pt>
                <c:pt idx="1115">
                  <c:v>1557.5</c:v>
                </c:pt>
                <c:pt idx="1116">
                  <c:v>1558</c:v>
                </c:pt>
                <c:pt idx="1117">
                  <c:v>1558.5</c:v>
                </c:pt>
                <c:pt idx="1118">
                  <c:v>1559</c:v>
                </c:pt>
                <c:pt idx="1119">
                  <c:v>1559.5</c:v>
                </c:pt>
                <c:pt idx="1120">
                  <c:v>1560</c:v>
                </c:pt>
                <c:pt idx="1121">
                  <c:v>1560.5</c:v>
                </c:pt>
                <c:pt idx="1122">
                  <c:v>1561</c:v>
                </c:pt>
                <c:pt idx="1123">
                  <c:v>1561.5</c:v>
                </c:pt>
                <c:pt idx="1124">
                  <c:v>1562</c:v>
                </c:pt>
                <c:pt idx="1125">
                  <c:v>1562.5</c:v>
                </c:pt>
                <c:pt idx="1126">
                  <c:v>1563</c:v>
                </c:pt>
                <c:pt idx="1127">
                  <c:v>1563.5</c:v>
                </c:pt>
                <c:pt idx="1128">
                  <c:v>1564</c:v>
                </c:pt>
                <c:pt idx="1129">
                  <c:v>1564.5</c:v>
                </c:pt>
                <c:pt idx="1130">
                  <c:v>1565</c:v>
                </c:pt>
                <c:pt idx="1131">
                  <c:v>1565.5</c:v>
                </c:pt>
                <c:pt idx="1132">
                  <c:v>1566</c:v>
                </c:pt>
                <c:pt idx="1133">
                  <c:v>1566.5</c:v>
                </c:pt>
                <c:pt idx="1134">
                  <c:v>1567</c:v>
                </c:pt>
                <c:pt idx="1135">
                  <c:v>1567.5</c:v>
                </c:pt>
                <c:pt idx="1136">
                  <c:v>1568</c:v>
                </c:pt>
                <c:pt idx="1137">
                  <c:v>1568.5</c:v>
                </c:pt>
                <c:pt idx="1138">
                  <c:v>1569</c:v>
                </c:pt>
                <c:pt idx="1139">
                  <c:v>1569.5</c:v>
                </c:pt>
                <c:pt idx="1140">
                  <c:v>1570</c:v>
                </c:pt>
                <c:pt idx="1141">
                  <c:v>1570.5</c:v>
                </c:pt>
                <c:pt idx="1142">
                  <c:v>1571</c:v>
                </c:pt>
                <c:pt idx="1143">
                  <c:v>1571.5</c:v>
                </c:pt>
                <c:pt idx="1144">
                  <c:v>1572</c:v>
                </c:pt>
                <c:pt idx="1145">
                  <c:v>1572.5</c:v>
                </c:pt>
                <c:pt idx="1146">
                  <c:v>1573</c:v>
                </c:pt>
                <c:pt idx="1147">
                  <c:v>1573.5</c:v>
                </c:pt>
                <c:pt idx="1148">
                  <c:v>1574</c:v>
                </c:pt>
                <c:pt idx="1149">
                  <c:v>1574.5</c:v>
                </c:pt>
                <c:pt idx="1150">
                  <c:v>1575</c:v>
                </c:pt>
                <c:pt idx="1151">
                  <c:v>1575.5</c:v>
                </c:pt>
                <c:pt idx="1152">
                  <c:v>1576</c:v>
                </c:pt>
                <c:pt idx="1153">
                  <c:v>1576.5</c:v>
                </c:pt>
                <c:pt idx="1154">
                  <c:v>1577</c:v>
                </c:pt>
                <c:pt idx="1155">
                  <c:v>1577.5</c:v>
                </c:pt>
                <c:pt idx="1156">
                  <c:v>1578</c:v>
                </c:pt>
                <c:pt idx="1157">
                  <c:v>1578.5</c:v>
                </c:pt>
                <c:pt idx="1158">
                  <c:v>1579</c:v>
                </c:pt>
                <c:pt idx="1159">
                  <c:v>1579.5</c:v>
                </c:pt>
                <c:pt idx="1160">
                  <c:v>1580</c:v>
                </c:pt>
                <c:pt idx="1161">
                  <c:v>1580.5</c:v>
                </c:pt>
                <c:pt idx="1162">
                  <c:v>1581</c:v>
                </c:pt>
                <c:pt idx="1163">
                  <c:v>1581.5</c:v>
                </c:pt>
                <c:pt idx="1164">
                  <c:v>1582</c:v>
                </c:pt>
                <c:pt idx="1165">
                  <c:v>1582.5</c:v>
                </c:pt>
                <c:pt idx="1166">
                  <c:v>1583</c:v>
                </c:pt>
                <c:pt idx="1167">
                  <c:v>1583.5</c:v>
                </c:pt>
                <c:pt idx="1168">
                  <c:v>1584</c:v>
                </c:pt>
                <c:pt idx="1169">
                  <c:v>1584.5</c:v>
                </c:pt>
                <c:pt idx="1170">
                  <c:v>1585</c:v>
                </c:pt>
                <c:pt idx="1171">
                  <c:v>1585.5</c:v>
                </c:pt>
                <c:pt idx="1172">
                  <c:v>1586</c:v>
                </c:pt>
                <c:pt idx="1173">
                  <c:v>1586.5</c:v>
                </c:pt>
                <c:pt idx="1174">
                  <c:v>1587</c:v>
                </c:pt>
                <c:pt idx="1175">
                  <c:v>1587.5</c:v>
                </c:pt>
                <c:pt idx="1176">
                  <c:v>1588</c:v>
                </c:pt>
                <c:pt idx="1177">
                  <c:v>1588.5</c:v>
                </c:pt>
                <c:pt idx="1178">
                  <c:v>1589</c:v>
                </c:pt>
                <c:pt idx="1179">
                  <c:v>1589.5</c:v>
                </c:pt>
                <c:pt idx="1180">
                  <c:v>1590</c:v>
                </c:pt>
                <c:pt idx="1181">
                  <c:v>1590.5</c:v>
                </c:pt>
                <c:pt idx="1182">
                  <c:v>1591</c:v>
                </c:pt>
                <c:pt idx="1183">
                  <c:v>1591.5</c:v>
                </c:pt>
                <c:pt idx="1184">
                  <c:v>1592</c:v>
                </c:pt>
                <c:pt idx="1185">
                  <c:v>1592.5</c:v>
                </c:pt>
                <c:pt idx="1186">
                  <c:v>1593</c:v>
                </c:pt>
                <c:pt idx="1187">
                  <c:v>1593.5</c:v>
                </c:pt>
                <c:pt idx="1188">
                  <c:v>1594</c:v>
                </c:pt>
                <c:pt idx="1189">
                  <c:v>1594.5</c:v>
                </c:pt>
                <c:pt idx="1190">
                  <c:v>1595</c:v>
                </c:pt>
                <c:pt idx="1191">
                  <c:v>1595.5</c:v>
                </c:pt>
                <c:pt idx="1192">
                  <c:v>1596</c:v>
                </c:pt>
                <c:pt idx="1193">
                  <c:v>1596.5</c:v>
                </c:pt>
                <c:pt idx="1194">
                  <c:v>1597</c:v>
                </c:pt>
                <c:pt idx="1195">
                  <c:v>1597.5</c:v>
                </c:pt>
                <c:pt idx="1196">
                  <c:v>1598</c:v>
                </c:pt>
                <c:pt idx="1197">
                  <c:v>1598.5</c:v>
                </c:pt>
                <c:pt idx="1198">
                  <c:v>1599</c:v>
                </c:pt>
                <c:pt idx="1199">
                  <c:v>1599.5</c:v>
                </c:pt>
                <c:pt idx="1200">
                  <c:v>1600</c:v>
                </c:pt>
                <c:pt idx="1201">
                  <c:v>1600.5</c:v>
                </c:pt>
                <c:pt idx="1202">
                  <c:v>1601</c:v>
                </c:pt>
                <c:pt idx="1203">
                  <c:v>1601.5</c:v>
                </c:pt>
                <c:pt idx="1204">
                  <c:v>1602</c:v>
                </c:pt>
                <c:pt idx="1205">
                  <c:v>1602.5</c:v>
                </c:pt>
                <c:pt idx="1206">
                  <c:v>1603</c:v>
                </c:pt>
                <c:pt idx="1207">
                  <c:v>1603.5</c:v>
                </c:pt>
                <c:pt idx="1208">
                  <c:v>1604</c:v>
                </c:pt>
                <c:pt idx="1209">
                  <c:v>1604.5</c:v>
                </c:pt>
                <c:pt idx="1210">
                  <c:v>1605</c:v>
                </c:pt>
                <c:pt idx="1211">
                  <c:v>1605.5</c:v>
                </c:pt>
                <c:pt idx="1212">
                  <c:v>1606</c:v>
                </c:pt>
                <c:pt idx="1213">
                  <c:v>1606.5</c:v>
                </c:pt>
                <c:pt idx="1214">
                  <c:v>1607</c:v>
                </c:pt>
                <c:pt idx="1215">
                  <c:v>1607.5</c:v>
                </c:pt>
                <c:pt idx="1216">
                  <c:v>1608</c:v>
                </c:pt>
                <c:pt idx="1217">
                  <c:v>1608.5</c:v>
                </c:pt>
                <c:pt idx="1218">
                  <c:v>1609</c:v>
                </c:pt>
                <c:pt idx="1219">
                  <c:v>1609.5</c:v>
                </c:pt>
                <c:pt idx="1220">
                  <c:v>1610</c:v>
                </c:pt>
                <c:pt idx="1221">
                  <c:v>1610.5</c:v>
                </c:pt>
                <c:pt idx="1222">
                  <c:v>1611</c:v>
                </c:pt>
                <c:pt idx="1223">
                  <c:v>1611.5</c:v>
                </c:pt>
                <c:pt idx="1224">
                  <c:v>1612</c:v>
                </c:pt>
                <c:pt idx="1225">
                  <c:v>1612.5</c:v>
                </c:pt>
                <c:pt idx="1226">
                  <c:v>1613</c:v>
                </c:pt>
                <c:pt idx="1227">
                  <c:v>1613.5</c:v>
                </c:pt>
                <c:pt idx="1228">
                  <c:v>1614</c:v>
                </c:pt>
                <c:pt idx="1229">
                  <c:v>1614.5</c:v>
                </c:pt>
                <c:pt idx="1230">
                  <c:v>1615</c:v>
                </c:pt>
                <c:pt idx="1231">
                  <c:v>1615.5</c:v>
                </c:pt>
                <c:pt idx="1232">
                  <c:v>1616</c:v>
                </c:pt>
                <c:pt idx="1233">
                  <c:v>1616.5</c:v>
                </c:pt>
                <c:pt idx="1234">
                  <c:v>1617</c:v>
                </c:pt>
                <c:pt idx="1235">
                  <c:v>1617.5</c:v>
                </c:pt>
                <c:pt idx="1236">
                  <c:v>1618</c:v>
                </c:pt>
                <c:pt idx="1237">
                  <c:v>1618.5</c:v>
                </c:pt>
                <c:pt idx="1238">
                  <c:v>1619</c:v>
                </c:pt>
                <c:pt idx="1239">
                  <c:v>1619.5</c:v>
                </c:pt>
                <c:pt idx="1240">
                  <c:v>1620</c:v>
                </c:pt>
                <c:pt idx="1241">
                  <c:v>1620.5</c:v>
                </c:pt>
                <c:pt idx="1242">
                  <c:v>1621</c:v>
                </c:pt>
                <c:pt idx="1243">
                  <c:v>1621.5</c:v>
                </c:pt>
                <c:pt idx="1244">
                  <c:v>1622</c:v>
                </c:pt>
                <c:pt idx="1245">
                  <c:v>1622.5</c:v>
                </c:pt>
                <c:pt idx="1246">
                  <c:v>1623</c:v>
                </c:pt>
                <c:pt idx="1247">
                  <c:v>1623.5</c:v>
                </c:pt>
                <c:pt idx="1248">
                  <c:v>1624</c:v>
                </c:pt>
                <c:pt idx="1249">
                  <c:v>1624.5</c:v>
                </c:pt>
                <c:pt idx="1250">
                  <c:v>1625</c:v>
                </c:pt>
                <c:pt idx="1251">
                  <c:v>1625.5</c:v>
                </c:pt>
                <c:pt idx="1252">
                  <c:v>1626</c:v>
                </c:pt>
                <c:pt idx="1253">
                  <c:v>1626.5</c:v>
                </c:pt>
                <c:pt idx="1254">
                  <c:v>1627</c:v>
                </c:pt>
                <c:pt idx="1255">
                  <c:v>1627.5</c:v>
                </c:pt>
                <c:pt idx="1256">
                  <c:v>1628</c:v>
                </c:pt>
                <c:pt idx="1257">
                  <c:v>1628.5</c:v>
                </c:pt>
                <c:pt idx="1258">
                  <c:v>1629</c:v>
                </c:pt>
                <c:pt idx="1259">
                  <c:v>1629.5</c:v>
                </c:pt>
                <c:pt idx="1260">
                  <c:v>1630</c:v>
                </c:pt>
                <c:pt idx="1261">
                  <c:v>1630.5</c:v>
                </c:pt>
                <c:pt idx="1262">
                  <c:v>1631</c:v>
                </c:pt>
                <c:pt idx="1263">
                  <c:v>1631.5</c:v>
                </c:pt>
                <c:pt idx="1264">
                  <c:v>1632</c:v>
                </c:pt>
                <c:pt idx="1265">
                  <c:v>1632.5</c:v>
                </c:pt>
                <c:pt idx="1266">
                  <c:v>1633</c:v>
                </c:pt>
                <c:pt idx="1267">
                  <c:v>1633.5</c:v>
                </c:pt>
                <c:pt idx="1268">
                  <c:v>1634</c:v>
                </c:pt>
                <c:pt idx="1269">
                  <c:v>1634.5</c:v>
                </c:pt>
                <c:pt idx="1270">
                  <c:v>1635</c:v>
                </c:pt>
                <c:pt idx="1271">
                  <c:v>1635.5</c:v>
                </c:pt>
                <c:pt idx="1272">
                  <c:v>1636</c:v>
                </c:pt>
                <c:pt idx="1273">
                  <c:v>1636.5</c:v>
                </c:pt>
                <c:pt idx="1274">
                  <c:v>1637</c:v>
                </c:pt>
                <c:pt idx="1275">
                  <c:v>1637.5</c:v>
                </c:pt>
                <c:pt idx="1276">
                  <c:v>1638</c:v>
                </c:pt>
                <c:pt idx="1277">
                  <c:v>1638.5</c:v>
                </c:pt>
                <c:pt idx="1278">
                  <c:v>1639</c:v>
                </c:pt>
                <c:pt idx="1279">
                  <c:v>1639.5</c:v>
                </c:pt>
                <c:pt idx="1280">
                  <c:v>1640</c:v>
                </c:pt>
                <c:pt idx="1281">
                  <c:v>1640.5</c:v>
                </c:pt>
                <c:pt idx="1282">
                  <c:v>1641</c:v>
                </c:pt>
                <c:pt idx="1283">
                  <c:v>1641.5</c:v>
                </c:pt>
                <c:pt idx="1284">
                  <c:v>1642</c:v>
                </c:pt>
                <c:pt idx="1285">
                  <c:v>1642.5</c:v>
                </c:pt>
                <c:pt idx="1286">
                  <c:v>1643</c:v>
                </c:pt>
                <c:pt idx="1287">
                  <c:v>1643.5</c:v>
                </c:pt>
                <c:pt idx="1288">
                  <c:v>1644</c:v>
                </c:pt>
                <c:pt idx="1289">
                  <c:v>1644.5</c:v>
                </c:pt>
                <c:pt idx="1290">
                  <c:v>1645</c:v>
                </c:pt>
                <c:pt idx="1291">
                  <c:v>1645.5</c:v>
                </c:pt>
                <c:pt idx="1292">
                  <c:v>1646</c:v>
                </c:pt>
                <c:pt idx="1293">
                  <c:v>1646.5</c:v>
                </c:pt>
                <c:pt idx="1294">
                  <c:v>1647</c:v>
                </c:pt>
                <c:pt idx="1295">
                  <c:v>1647.5</c:v>
                </c:pt>
                <c:pt idx="1296">
                  <c:v>1648</c:v>
                </c:pt>
                <c:pt idx="1297">
                  <c:v>1648.5</c:v>
                </c:pt>
                <c:pt idx="1298">
                  <c:v>1649</c:v>
                </c:pt>
                <c:pt idx="1299">
                  <c:v>1649.5</c:v>
                </c:pt>
                <c:pt idx="1300">
                  <c:v>1650</c:v>
                </c:pt>
                <c:pt idx="1301">
                  <c:v>1650.5</c:v>
                </c:pt>
                <c:pt idx="1302">
                  <c:v>1651</c:v>
                </c:pt>
                <c:pt idx="1303">
                  <c:v>1651.5</c:v>
                </c:pt>
                <c:pt idx="1304">
                  <c:v>1652</c:v>
                </c:pt>
                <c:pt idx="1305">
                  <c:v>1652.5</c:v>
                </c:pt>
                <c:pt idx="1306">
                  <c:v>1653</c:v>
                </c:pt>
                <c:pt idx="1307">
                  <c:v>1653.5</c:v>
                </c:pt>
                <c:pt idx="1308">
                  <c:v>1654</c:v>
                </c:pt>
                <c:pt idx="1309">
                  <c:v>1654.5</c:v>
                </c:pt>
                <c:pt idx="1310">
                  <c:v>1655</c:v>
                </c:pt>
                <c:pt idx="1311">
                  <c:v>1655.5</c:v>
                </c:pt>
                <c:pt idx="1312">
                  <c:v>1656</c:v>
                </c:pt>
                <c:pt idx="1313">
                  <c:v>1656.5</c:v>
                </c:pt>
                <c:pt idx="1314">
                  <c:v>1657</c:v>
                </c:pt>
                <c:pt idx="1315">
                  <c:v>1657.5</c:v>
                </c:pt>
                <c:pt idx="1316">
                  <c:v>1658</c:v>
                </c:pt>
                <c:pt idx="1317">
                  <c:v>1658.5</c:v>
                </c:pt>
                <c:pt idx="1318">
                  <c:v>1659</c:v>
                </c:pt>
                <c:pt idx="1319">
                  <c:v>1659.5</c:v>
                </c:pt>
                <c:pt idx="1320">
                  <c:v>1660</c:v>
                </c:pt>
                <c:pt idx="1321">
                  <c:v>1660.5</c:v>
                </c:pt>
                <c:pt idx="1322">
                  <c:v>1661</c:v>
                </c:pt>
                <c:pt idx="1323">
                  <c:v>1661.5</c:v>
                </c:pt>
                <c:pt idx="1324">
                  <c:v>1662</c:v>
                </c:pt>
                <c:pt idx="1325">
                  <c:v>1662.5</c:v>
                </c:pt>
                <c:pt idx="1326">
                  <c:v>1663</c:v>
                </c:pt>
                <c:pt idx="1327">
                  <c:v>1663.5</c:v>
                </c:pt>
                <c:pt idx="1328">
                  <c:v>1664</c:v>
                </c:pt>
                <c:pt idx="1329">
                  <c:v>1664.5</c:v>
                </c:pt>
                <c:pt idx="1330">
                  <c:v>1665</c:v>
                </c:pt>
                <c:pt idx="1331">
                  <c:v>1665.5</c:v>
                </c:pt>
                <c:pt idx="1332">
                  <c:v>1666</c:v>
                </c:pt>
                <c:pt idx="1333">
                  <c:v>1666.5</c:v>
                </c:pt>
                <c:pt idx="1334">
                  <c:v>1667</c:v>
                </c:pt>
                <c:pt idx="1335">
                  <c:v>1667.5</c:v>
                </c:pt>
                <c:pt idx="1336">
                  <c:v>1668</c:v>
                </c:pt>
                <c:pt idx="1337">
                  <c:v>1668.5</c:v>
                </c:pt>
                <c:pt idx="1338">
                  <c:v>1669</c:v>
                </c:pt>
                <c:pt idx="1339">
                  <c:v>1669.5</c:v>
                </c:pt>
                <c:pt idx="1340">
                  <c:v>1670</c:v>
                </c:pt>
                <c:pt idx="1341">
                  <c:v>1670.5</c:v>
                </c:pt>
                <c:pt idx="1342">
                  <c:v>1671</c:v>
                </c:pt>
                <c:pt idx="1343">
                  <c:v>1671.5</c:v>
                </c:pt>
                <c:pt idx="1344">
                  <c:v>1672</c:v>
                </c:pt>
                <c:pt idx="1345">
                  <c:v>1672.5</c:v>
                </c:pt>
                <c:pt idx="1346">
                  <c:v>1673</c:v>
                </c:pt>
                <c:pt idx="1347">
                  <c:v>1673.5</c:v>
                </c:pt>
                <c:pt idx="1348">
                  <c:v>1674</c:v>
                </c:pt>
                <c:pt idx="1349">
                  <c:v>1674.5</c:v>
                </c:pt>
                <c:pt idx="1350">
                  <c:v>1675</c:v>
                </c:pt>
                <c:pt idx="1351">
                  <c:v>1675.5</c:v>
                </c:pt>
                <c:pt idx="1352">
                  <c:v>1676</c:v>
                </c:pt>
                <c:pt idx="1353">
                  <c:v>1676.5</c:v>
                </c:pt>
                <c:pt idx="1354">
                  <c:v>1677</c:v>
                </c:pt>
                <c:pt idx="1355">
                  <c:v>1677.5</c:v>
                </c:pt>
                <c:pt idx="1356">
                  <c:v>1678</c:v>
                </c:pt>
                <c:pt idx="1357">
                  <c:v>1678.5</c:v>
                </c:pt>
                <c:pt idx="1358">
                  <c:v>1679</c:v>
                </c:pt>
                <c:pt idx="1359">
                  <c:v>1679.5</c:v>
                </c:pt>
                <c:pt idx="1360">
                  <c:v>1680</c:v>
                </c:pt>
                <c:pt idx="1361">
                  <c:v>1680.5</c:v>
                </c:pt>
                <c:pt idx="1362">
                  <c:v>1681</c:v>
                </c:pt>
                <c:pt idx="1363">
                  <c:v>1681.5</c:v>
                </c:pt>
                <c:pt idx="1364">
                  <c:v>1682</c:v>
                </c:pt>
                <c:pt idx="1365">
                  <c:v>1682.5</c:v>
                </c:pt>
                <c:pt idx="1366">
                  <c:v>1683</c:v>
                </c:pt>
                <c:pt idx="1367">
                  <c:v>1683.5</c:v>
                </c:pt>
                <c:pt idx="1368">
                  <c:v>1684</c:v>
                </c:pt>
                <c:pt idx="1369">
                  <c:v>1684.5</c:v>
                </c:pt>
                <c:pt idx="1370">
                  <c:v>1685</c:v>
                </c:pt>
                <c:pt idx="1371">
                  <c:v>1685.5</c:v>
                </c:pt>
                <c:pt idx="1372">
                  <c:v>1686</c:v>
                </c:pt>
                <c:pt idx="1373">
                  <c:v>1686.5</c:v>
                </c:pt>
                <c:pt idx="1374">
                  <c:v>1687</c:v>
                </c:pt>
                <c:pt idx="1375">
                  <c:v>1687.5</c:v>
                </c:pt>
                <c:pt idx="1376">
                  <c:v>1688</c:v>
                </c:pt>
                <c:pt idx="1377">
                  <c:v>1688.5</c:v>
                </c:pt>
                <c:pt idx="1378">
                  <c:v>1689</c:v>
                </c:pt>
                <c:pt idx="1379">
                  <c:v>1689.5</c:v>
                </c:pt>
                <c:pt idx="1380">
                  <c:v>1690</c:v>
                </c:pt>
                <c:pt idx="1381">
                  <c:v>1690.5</c:v>
                </c:pt>
                <c:pt idx="1382">
                  <c:v>1691</c:v>
                </c:pt>
                <c:pt idx="1383">
                  <c:v>1691.5</c:v>
                </c:pt>
                <c:pt idx="1384">
                  <c:v>1692</c:v>
                </c:pt>
                <c:pt idx="1385">
                  <c:v>1692.5</c:v>
                </c:pt>
                <c:pt idx="1386">
                  <c:v>1693</c:v>
                </c:pt>
                <c:pt idx="1387">
                  <c:v>1693.5</c:v>
                </c:pt>
                <c:pt idx="1388">
                  <c:v>1694</c:v>
                </c:pt>
                <c:pt idx="1389">
                  <c:v>1694.5</c:v>
                </c:pt>
                <c:pt idx="1390">
                  <c:v>1695</c:v>
                </c:pt>
                <c:pt idx="1391">
                  <c:v>1695.5</c:v>
                </c:pt>
                <c:pt idx="1392">
                  <c:v>1696</c:v>
                </c:pt>
                <c:pt idx="1393">
                  <c:v>1696.5</c:v>
                </c:pt>
                <c:pt idx="1394">
                  <c:v>1697</c:v>
                </c:pt>
                <c:pt idx="1395">
                  <c:v>1697.5</c:v>
                </c:pt>
                <c:pt idx="1396">
                  <c:v>1698</c:v>
                </c:pt>
                <c:pt idx="1397">
                  <c:v>1698.5</c:v>
                </c:pt>
                <c:pt idx="1398">
                  <c:v>1699</c:v>
                </c:pt>
                <c:pt idx="1399">
                  <c:v>1699.5</c:v>
                </c:pt>
                <c:pt idx="1400">
                  <c:v>1700</c:v>
                </c:pt>
                <c:pt idx="1401">
                  <c:v>1700.5</c:v>
                </c:pt>
                <c:pt idx="1402">
                  <c:v>1701</c:v>
                </c:pt>
                <c:pt idx="1403">
                  <c:v>1701.5</c:v>
                </c:pt>
                <c:pt idx="1404">
                  <c:v>1702</c:v>
                </c:pt>
                <c:pt idx="1405">
                  <c:v>1702.5</c:v>
                </c:pt>
                <c:pt idx="1406">
                  <c:v>1703</c:v>
                </c:pt>
                <c:pt idx="1407">
                  <c:v>1703.5</c:v>
                </c:pt>
                <c:pt idx="1408">
                  <c:v>1704</c:v>
                </c:pt>
                <c:pt idx="1409">
                  <c:v>1704.5</c:v>
                </c:pt>
                <c:pt idx="1410">
                  <c:v>1705</c:v>
                </c:pt>
                <c:pt idx="1411">
                  <c:v>1705.5</c:v>
                </c:pt>
                <c:pt idx="1412">
                  <c:v>1706</c:v>
                </c:pt>
                <c:pt idx="1413">
                  <c:v>1706.5</c:v>
                </c:pt>
                <c:pt idx="1414">
                  <c:v>1707</c:v>
                </c:pt>
                <c:pt idx="1415">
                  <c:v>1707.5</c:v>
                </c:pt>
                <c:pt idx="1416">
                  <c:v>1708</c:v>
                </c:pt>
                <c:pt idx="1417">
                  <c:v>1708.5</c:v>
                </c:pt>
                <c:pt idx="1418">
                  <c:v>1709</c:v>
                </c:pt>
                <c:pt idx="1419">
                  <c:v>1709.5</c:v>
                </c:pt>
                <c:pt idx="1420">
                  <c:v>1710</c:v>
                </c:pt>
                <c:pt idx="1421">
                  <c:v>1710.5</c:v>
                </c:pt>
                <c:pt idx="1422">
                  <c:v>1711</c:v>
                </c:pt>
                <c:pt idx="1423">
                  <c:v>1711.5</c:v>
                </c:pt>
                <c:pt idx="1424">
                  <c:v>1712</c:v>
                </c:pt>
                <c:pt idx="1425">
                  <c:v>1712.5</c:v>
                </c:pt>
                <c:pt idx="1426">
                  <c:v>1713</c:v>
                </c:pt>
                <c:pt idx="1427">
                  <c:v>1713.5</c:v>
                </c:pt>
                <c:pt idx="1428">
                  <c:v>1714</c:v>
                </c:pt>
                <c:pt idx="1429">
                  <c:v>1714.5</c:v>
                </c:pt>
                <c:pt idx="1430">
                  <c:v>1715</c:v>
                </c:pt>
                <c:pt idx="1431">
                  <c:v>1715.5</c:v>
                </c:pt>
                <c:pt idx="1432">
                  <c:v>1716</c:v>
                </c:pt>
                <c:pt idx="1433">
                  <c:v>1716.5</c:v>
                </c:pt>
                <c:pt idx="1434">
                  <c:v>1717</c:v>
                </c:pt>
                <c:pt idx="1435">
                  <c:v>1717.5</c:v>
                </c:pt>
                <c:pt idx="1436">
                  <c:v>1718</c:v>
                </c:pt>
                <c:pt idx="1437">
                  <c:v>1718.5</c:v>
                </c:pt>
                <c:pt idx="1438">
                  <c:v>1719</c:v>
                </c:pt>
                <c:pt idx="1439">
                  <c:v>1719.5</c:v>
                </c:pt>
                <c:pt idx="1440">
                  <c:v>1720</c:v>
                </c:pt>
                <c:pt idx="1441">
                  <c:v>1720.5</c:v>
                </c:pt>
                <c:pt idx="1442">
                  <c:v>1721</c:v>
                </c:pt>
                <c:pt idx="1443">
                  <c:v>1721.5</c:v>
                </c:pt>
                <c:pt idx="1444">
                  <c:v>1722</c:v>
                </c:pt>
                <c:pt idx="1445">
                  <c:v>1722.5</c:v>
                </c:pt>
                <c:pt idx="1446">
                  <c:v>1723</c:v>
                </c:pt>
                <c:pt idx="1447">
                  <c:v>1723.5</c:v>
                </c:pt>
                <c:pt idx="1448">
                  <c:v>1724</c:v>
                </c:pt>
                <c:pt idx="1449">
                  <c:v>1724.5</c:v>
                </c:pt>
                <c:pt idx="1450">
                  <c:v>1725</c:v>
                </c:pt>
                <c:pt idx="1451">
                  <c:v>1725.5</c:v>
                </c:pt>
                <c:pt idx="1452">
                  <c:v>1726</c:v>
                </c:pt>
                <c:pt idx="1453">
                  <c:v>1726.5</c:v>
                </c:pt>
                <c:pt idx="1454">
                  <c:v>1727</c:v>
                </c:pt>
                <c:pt idx="1455">
                  <c:v>1727.5</c:v>
                </c:pt>
                <c:pt idx="1456">
                  <c:v>1728</c:v>
                </c:pt>
                <c:pt idx="1457">
                  <c:v>1728.5</c:v>
                </c:pt>
                <c:pt idx="1458">
                  <c:v>1729</c:v>
                </c:pt>
                <c:pt idx="1459">
                  <c:v>1729.5</c:v>
                </c:pt>
                <c:pt idx="1460">
                  <c:v>1730</c:v>
                </c:pt>
                <c:pt idx="1461">
                  <c:v>1730.5</c:v>
                </c:pt>
                <c:pt idx="1462">
                  <c:v>1731</c:v>
                </c:pt>
                <c:pt idx="1463">
                  <c:v>1731.5</c:v>
                </c:pt>
                <c:pt idx="1464">
                  <c:v>1732</c:v>
                </c:pt>
                <c:pt idx="1465">
                  <c:v>1732.5</c:v>
                </c:pt>
                <c:pt idx="1466">
                  <c:v>1733</c:v>
                </c:pt>
                <c:pt idx="1467">
                  <c:v>1733.5</c:v>
                </c:pt>
                <c:pt idx="1468">
                  <c:v>1734</c:v>
                </c:pt>
                <c:pt idx="1469">
                  <c:v>1734.5</c:v>
                </c:pt>
                <c:pt idx="1470">
                  <c:v>1735</c:v>
                </c:pt>
                <c:pt idx="1471">
                  <c:v>1735.5</c:v>
                </c:pt>
                <c:pt idx="1472">
                  <c:v>1736</c:v>
                </c:pt>
                <c:pt idx="1473">
                  <c:v>1736.5</c:v>
                </c:pt>
                <c:pt idx="1474">
                  <c:v>1737</c:v>
                </c:pt>
                <c:pt idx="1475">
                  <c:v>1737.5</c:v>
                </c:pt>
                <c:pt idx="1476">
                  <c:v>1738</c:v>
                </c:pt>
                <c:pt idx="1477">
                  <c:v>1738.5</c:v>
                </c:pt>
                <c:pt idx="1478">
                  <c:v>1739</c:v>
                </c:pt>
                <c:pt idx="1479">
                  <c:v>1739.5</c:v>
                </c:pt>
                <c:pt idx="1480">
                  <c:v>1740</c:v>
                </c:pt>
                <c:pt idx="1481">
                  <c:v>1740.5</c:v>
                </c:pt>
                <c:pt idx="1482">
                  <c:v>1741</c:v>
                </c:pt>
                <c:pt idx="1483">
                  <c:v>1741.5</c:v>
                </c:pt>
                <c:pt idx="1484">
                  <c:v>1742</c:v>
                </c:pt>
                <c:pt idx="1485">
                  <c:v>1742.5</c:v>
                </c:pt>
                <c:pt idx="1486">
                  <c:v>1743</c:v>
                </c:pt>
                <c:pt idx="1487">
                  <c:v>1743.5</c:v>
                </c:pt>
                <c:pt idx="1488">
                  <c:v>1744</c:v>
                </c:pt>
                <c:pt idx="1489">
                  <c:v>1744.5</c:v>
                </c:pt>
                <c:pt idx="1490">
                  <c:v>1745</c:v>
                </c:pt>
                <c:pt idx="1491">
                  <c:v>1745.5</c:v>
                </c:pt>
                <c:pt idx="1492">
                  <c:v>1746</c:v>
                </c:pt>
                <c:pt idx="1493">
                  <c:v>1746.5</c:v>
                </c:pt>
                <c:pt idx="1494">
                  <c:v>1747</c:v>
                </c:pt>
                <c:pt idx="1495">
                  <c:v>1747.5</c:v>
                </c:pt>
                <c:pt idx="1496">
                  <c:v>1748</c:v>
                </c:pt>
                <c:pt idx="1497">
                  <c:v>1748.5</c:v>
                </c:pt>
                <c:pt idx="1498">
                  <c:v>1749</c:v>
                </c:pt>
                <c:pt idx="1499">
                  <c:v>1749.5</c:v>
                </c:pt>
                <c:pt idx="1500">
                  <c:v>1750</c:v>
                </c:pt>
                <c:pt idx="1501">
                  <c:v>1750.5</c:v>
                </c:pt>
                <c:pt idx="1502">
                  <c:v>1751</c:v>
                </c:pt>
                <c:pt idx="1503">
                  <c:v>1751.5</c:v>
                </c:pt>
                <c:pt idx="1504">
                  <c:v>1752</c:v>
                </c:pt>
                <c:pt idx="1505">
                  <c:v>1752.5</c:v>
                </c:pt>
                <c:pt idx="1506">
                  <c:v>1753</c:v>
                </c:pt>
                <c:pt idx="1507">
                  <c:v>1753.5</c:v>
                </c:pt>
                <c:pt idx="1508">
                  <c:v>1754</c:v>
                </c:pt>
                <c:pt idx="1509">
                  <c:v>1754.5</c:v>
                </c:pt>
                <c:pt idx="1510">
                  <c:v>1755</c:v>
                </c:pt>
                <c:pt idx="1511">
                  <c:v>1755.5</c:v>
                </c:pt>
                <c:pt idx="1512">
                  <c:v>1756</c:v>
                </c:pt>
                <c:pt idx="1513">
                  <c:v>1756.5</c:v>
                </c:pt>
                <c:pt idx="1514">
                  <c:v>1757</c:v>
                </c:pt>
                <c:pt idx="1515">
                  <c:v>1757.5</c:v>
                </c:pt>
                <c:pt idx="1516">
                  <c:v>1758</c:v>
                </c:pt>
                <c:pt idx="1517">
                  <c:v>1758.5</c:v>
                </c:pt>
                <c:pt idx="1518">
                  <c:v>1759</c:v>
                </c:pt>
                <c:pt idx="1519">
                  <c:v>1759.5</c:v>
                </c:pt>
                <c:pt idx="1520">
                  <c:v>1760</c:v>
                </c:pt>
                <c:pt idx="1521">
                  <c:v>1760.5</c:v>
                </c:pt>
                <c:pt idx="1522">
                  <c:v>1761</c:v>
                </c:pt>
                <c:pt idx="1523">
                  <c:v>1761.5</c:v>
                </c:pt>
                <c:pt idx="1524">
                  <c:v>1762</c:v>
                </c:pt>
                <c:pt idx="1525">
                  <c:v>1762.5</c:v>
                </c:pt>
                <c:pt idx="1526">
                  <c:v>1763</c:v>
                </c:pt>
                <c:pt idx="1527">
                  <c:v>1763.5</c:v>
                </c:pt>
                <c:pt idx="1528">
                  <c:v>1764</c:v>
                </c:pt>
                <c:pt idx="1529">
                  <c:v>1764.5</c:v>
                </c:pt>
                <c:pt idx="1530">
                  <c:v>1765</c:v>
                </c:pt>
                <c:pt idx="1531">
                  <c:v>1765.5</c:v>
                </c:pt>
                <c:pt idx="1532">
                  <c:v>1766</c:v>
                </c:pt>
                <c:pt idx="1533">
                  <c:v>1766.5</c:v>
                </c:pt>
                <c:pt idx="1534">
                  <c:v>1767</c:v>
                </c:pt>
                <c:pt idx="1535">
                  <c:v>1767.5</c:v>
                </c:pt>
                <c:pt idx="1536">
                  <c:v>1768</c:v>
                </c:pt>
                <c:pt idx="1537">
                  <c:v>1768.5</c:v>
                </c:pt>
                <c:pt idx="1538">
                  <c:v>1769</c:v>
                </c:pt>
                <c:pt idx="1539">
                  <c:v>1769.5</c:v>
                </c:pt>
                <c:pt idx="1540">
                  <c:v>1770</c:v>
                </c:pt>
                <c:pt idx="1541">
                  <c:v>1770.5</c:v>
                </c:pt>
                <c:pt idx="1542">
                  <c:v>1771</c:v>
                </c:pt>
                <c:pt idx="1543">
                  <c:v>1771.5</c:v>
                </c:pt>
                <c:pt idx="1544">
                  <c:v>1772</c:v>
                </c:pt>
                <c:pt idx="1545">
                  <c:v>1772.5</c:v>
                </c:pt>
                <c:pt idx="1546">
                  <c:v>1773</c:v>
                </c:pt>
                <c:pt idx="1547">
                  <c:v>1773.5</c:v>
                </c:pt>
                <c:pt idx="1548">
                  <c:v>1774</c:v>
                </c:pt>
                <c:pt idx="1549">
                  <c:v>1774.5</c:v>
                </c:pt>
                <c:pt idx="1550">
                  <c:v>1775</c:v>
                </c:pt>
                <c:pt idx="1551">
                  <c:v>1775.5</c:v>
                </c:pt>
                <c:pt idx="1552">
                  <c:v>1776</c:v>
                </c:pt>
                <c:pt idx="1553">
                  <c:v>1776.5</c:v>
                </c:pt>
                <c:pt idx="1554">
                  <c:v>1777</c:v>
                </c:pt>
                <c:pt idx="1555">
                  <c:v>1777.5</c:v>
                </c:pt>
                <c:pt idx="1556">
                  <c:v>1778</c:v>
                </c:pt>
                <c:pt idx="1557">
                  <c:v>1778.5</c:v>
                </c:pt>
                <c:pt idx="1558">
                  <c:v>1779</c:v>
                </c:pt>
                <c:pt idx="1559">
                  <c:v>1779.5</c:v>
                </c:pt>
                <c:pt idx="1560">
                  <c:v>1780</c:v>
                </c:pt>
                <c:pt idx="1561">
                  <c:v>1780.5</c:v>
                </c:pt>
                <c:pt idx="1562">
                  <c:v>1781</c:v>
                </c:pt>
                <c:pt idx="1563">
                  <c:v>1781.5</c:v>
                </c:pt>
                <c:pt idx="1564">
                  <c:v>1782</c:v>
                </c:pt>
                <c:pt idx="1565">
                  <c:v>1782.5</c:v>
                </c:pt>
                <c:pt idx="1566">
                  <c:v>1783</c:v>
                </c:pt>
                <c:pt idx="1567">
                  <c:v>1783.5</c:v>
                </c:pt>
                <c:pt idx="1568">
                  <c:v>1784</c:v>
                </c:pt>
                <c:pt idx="1569">
                  <c:v>1784.5</c:v>
                </c:pt>
                <c:pt idx="1570">
                  <c:v>1785</c:v>
                </c:pt>
                <c:pt idx="1571">
                  <c:v>1785.5</c:v>
                </c:pt>
                <c:pt idx="1572">
                  <c:v>1786</c:v>
                </c:pt>
                <c:pt idx="1573">
                  <c:v>1786.5</c:v>
                </c:pt>
                <c:pt idx="1574">
                  <c:v>1787</c:v>
                </c:pt>
                <c:pt idx="1575">
                  <c:v>1787.5</c:v>
                </c:pt>
                <c:pt idx="1576">
                  <c:v>1788</c:v>
                </c:pt>
                <c:pt idx="1577">
                  <c:v>1788.5</c:v>
                </c:pt>
                <c:pt idx="1578">
                  <c:v>1789</c:v>
                </c:pt>
                <c:pt idx="1579">
                  <c:v>1789.5</c:v>
                </c:pt>
                <c:pt idx="1580">
                  <c:v>1790</c:v>
                </c:pt>
                <c:pt idx="1581">
                  <c:v>1790.5</c:v>
                </c:pt>
                <c:pt idx="1582">
                  <c:v>1791</c:v>
                </c:pt>
                <c:pt idx="1583">
                  <c:v>1791.5</c:v>
                </c:pt>
                <c:pt idx="1584">
                  <c:v>1792</c:v>
                </c:pt>
                <c:pt idx="1585">
                  <c:v>1792.5</c:v>
                </c:pt>
                <c:pt idx="1586">
                  <c:v>1793</c:v>
                </c:pt>
                <c:pt idx="1587">
                  <c:v>1793.5</c:v>
                </c:pt>
                <c:pt idx="1588">
                  <c:v>1794</c:v>
                </c:pt>
                <c:pt idx="1589">
                  <c:v>1794.5</c:v>
                </c:pt>
                <c:pt idx="1590">
                  <c:v>1795</c:v>
                </c:pt>
                <c:pt idx="1591">
                  <c:v>1795.5</c:v>
                </c:pt>
                <c:pt idx="1592">
                  <c:v>1796</c:v>
                </c:pt>
                <c:pt idx="1593">
                  <c:v>1796.5</c:v>
                </c:pt>
                <c:pt idx="1594">
                  <c:v>1797</c:v>
                </c:pt>
                <c:pt idx="1595">
                  <c:v>1797.5</c:v>
                </c:pt>
                <c:pt idx="1596">
                  <c:v>1798</c:v>
                </c:pt>
                <c:pt idx="1597">
                  <c:v>1798.5</c:v>
                </c:pt>
                <c:pt idx="1598">
                  <c:v>1799</c:v>
                </c:pt>
                <c:pt idx="1599">
                  <c:v>1799.5</c:v>
                </c:pt>
                <c:pt idx="1600">
                  <c:v>1800</c:v>
                </c:pt>
                <c:pt idx="1601">
                  <c:v>1800.5</c:v>
                </c:pt>
                <c:pt idx="1602">
                  <c:v>1801</c:v>
                </c:pt>
                <c:pt idx="1603">
                  <c:v>1801.5</c:v>
                </c:pt>
                <c:pt idx="1604">
                  <c:v>1802</c:v>
                </c:pt>
                <c:pt idx="1605">
                  <c:v>1802.5</c:v>
                </c:pt>
                <c:pt idx="1606">
                  <c:v>1803</c:v>
                </c:pt>
                <c:pt idx="1607">
                  <c:v>1803.5</c:v>
                </c:pt>
                <c:pt idx="1608">
                  <c:v>1804</c:v>
                </c:pt>
                <c:pt idx="1609">
                  <c:v>1804.5</c:v>
                </c:pt>
                <c:pt idx="1610">
                  <c:v>1805</c:v>
                </c:pt>
                <c:pt idx="1611">
                  <c:v>1805.5</c:v>
                </c:pt>
                <c:pt idx="1612">
                  <c:v>1806</c:v>
                </c:pt>
                <c:pt idx="1613">
                  <c:v>1806.5</c:v>
                </c:pt>
                <c:pt idx="1614">
                  <c:v>1807</c:v>
                </c:pt>
                <c:pt idx="1615">
                  <c:v>1807.5</c:v>
                </c:pt>
                <c:pt idx="1616">
                  <c:v>1808</c:v>
                </c:pt>
                <c:pt idx="1617">
                  <c:v>1808.5</c:v>
                </c:pt>
                <c:pt idx="1618">
                  <c:v>1809</c:v>
                </c:pt>
                <c:pt idx="1619">
                  <c:v>1809.5</c:v>
                </c:pt>
                <c:pt idx="1620">
                  <c:v>1810</c:v>
                </c:pt>
                <c:pt idx="1621">
                  <c:v>1810.5</c:v>
                </c:pt>
                <c:pt idx="1622">
                  <c:v>1811</c:v>
                </c:pt>
                <c:pt idx="1623">
                  <c:v>1811.5</c:v>
                </c:pt>
                <c:pt idx="1624">
                  <c:v>1812</c:v>
                </c:pt>
                <c:pt idx="1625">
                  <c:v>1812.5</c:v>
                </c:pt>
                <c:pt idx="1626">
                  <c:v>1813</c:v>
                </c:pt>
                <c:pt idx="1627">
                  <c:v>1813.5</c:v>
                </c:pt>
                <c:pt idx="1628">
                  <c:v>1814</c:v>
                </c:pt>
                <c:pt idx="1629">
                  <c:v>1814.5</c:v>
                </c:pt>
                <c:pt idx="1630">
                  <c:v>1815</c:v>
                </c:pt>
                <c:pt idx="1631">
                  <c:v>1815.5</c:v>
                </c:pt>
                <c:pt idx="1632">
                  <c:v>1816</c:v>
                </c:pt>
                <c:pt idx="1633">
                  <c:v>1816.5</c:v>
                </c:pt>
                <c:pt idx="1634">
                  <c:v>1817</c:v>
                </c:pt>
                <c:pt idx="1635">
                  <c:v>1817.5</c:v>
                </c:pt>
                <c:pt idx="1636">
                  <c:v>1818</c:v>
                </c:pt>
                <c:pt idx="1637">
                  <c:v>1818.5</c:v>
                </c:pt>
                <c:pt idx="1638">
                  <c:v>1819</c:v>
                </c:pt>
                <c:pt idx="1639">
                  <c:v>1819.5</c:v>
                </c:pt>
                <c:pt idx="1640">
                  <c:v>1820</c:v>
                </c:pt>
                <c:pt idx="1641">
                  <c:v>1820.5</c:v>
                </c:pt>
                <c:pt idx="1642">
                  <c:v>1821</c:v>
                </c:pt>
                <c:pt idx="1643">
                  <c:v>1821.5</c:v>
                </c:pt>
                <c:pt idx="1644">
                  <c:v>1822</c:v>
                </c:pt>
                <c:pt idx="1645">
                  <c:v>1822.5</c:v>
                </c:pt>
                <c:pt idx="1646">
                  <c:v>1823</c:v>
                </c:pt>
                <c:pt idx="1647">
                  <c:v>1823.5</c:v>
                </c:pt>
                <c:pt idx="1648">
                  <c:v>1824</c:v>
                </c:pt>
                <c:pt idx="1649">
                  <c:v>1824.5</c:v>
                </c:pt>
                <c:pt idx="1650">
                  <c:v>1825</c:v>
                </c:pt>
                <c:pt idx="1651">
                  <c:v>1825.5</c:v>
                </c:pt>
                <c:pt idx="1652">
                  <c:v>1826</c:v>
                </c:pt>
                <c:pt idx="1653">
                  <c:v>1826.5</c:v>
                </c:pt>
                <c:pt idx="1654">
                  <c:v>1827</c:v>
                </c:pt>
                <c:pt idx="1655">
                  <c:v>1827.5</c:v>
                </c:pt>
                <c:pt idx="1656">
                  <c:v>1828</c:v>
                </c:pt>
                <c:pt idx="1657">
                  <c:v>1828.5</c:v>
                </c:pt>
                <c:pt idx="1658">
                  <c:v>1829</c:v>
                </c:pt>
                <c:pt idx="1659">
                  <c:v>1829.5</c:v>
                </c:pt>
                <c:pt idx="1660">
                  <c:v>1830</c:v>
                </c:pt>
                <c:pt idx="1661">
                  <c:v>1830.5</c:v>
                </c:pt>
                <c:pt idx="1662">
                  <c:v>1831</c:v>
                </c:pt>
                <c:pt idx="1663">
                  <c:v>1831.5</c:v>
                </c:pt>
                <c:pt idx="1664">
                  <c:v>1832</c:v>
                </c:pt>
                <c:pt idx="1665">
                  <c:v>1832.5</c:v>
                </c:pt>
                <c:pt idx="1666">
                  <c:v>1833</c:v>
                </c:pt>
                <c:pt idx="1667">
                  <c:v>1833.5</c:v>
                </c:pt>
                <c:pt idx="1668">
                  <c:v>1834</c:v>
                </c:pt>
                <c:pt idx="1669">
                  <c:v>1834.5</c:v>
                </c:pt>
                <c:pt idx="1670">
                  <c:v>1835</c:v>
                </c:pt>
                <c:pt idx="1671">
                  <c:v>1835.5</c:v>
                </c:pt>
                <c:pt idx="1672">
                  <c:v>1836</c:v>
                </c:pt>
                <c:pt idx="1673">
                  <c:v>1836.5</c:v>
                </c:pt>
                <c:pt idx="1674">
                  <c:v>1837</c:v>
                </c:pt>
                <c:pt idx="1675">
                  <c:v>1837.5</c:v>
                </c:pt>
                <c:pt idx="1676">
                  <c:v>1838</c:v>
                </c:pt>
                <c:pt idx="1677">
                  <c:v>1838.5</c:v>
                </c:pt>
                <c:pt idx="1678">
                  <c:v>1839</c:v>
                </c:pt>
                <c:pt idx="1679">
                  <c:v>1839.5</c:v>
                </c:pt>
                <c:pt idx="1680">
                  <c:v>1840</c:v>
                </c:pt>
                <c:pt idx="1681">
                  <c:v>1840.5</c:v>
                </c:pt>
                <c:pt idx="1682">
                  <c:v>1841</c:v>
                </c:pt>
                <c:pt idx="1683">
                  <c:v>1841.5</c:v>
                </c:pt>
                <c:pt idx="1684">
                  <c:v>1842</c:v>
                </c:pt>
                <c:pt idx="1685">
                  <c:v>1842.5</c:v>
                </c:pt>
                <c:pt idx="1686">
                  <c:v>1843</c:v>
                </c:pt>
                <c:pt idx="1687">
                  <c:v>1843.5</c:v>
                </c:pt>
                <c:pt idx="1688">
                  <c:v>1844</c:v>
                </c:pt>
                <c:pt idx="1689">
                  <c:v>1844.5</c:v>
                </c:pt>
                <c:pt idx="1690">
                  <c:v>1845</c:v>
                </c:pt>
                <c:pt idx="1691">
                  <c:v>1845.5</c:v>
                </c:pt>
                <c:pt idx="1692">
                  <c:v>1846</c:v>
                </c:pt>
                <c:pt idx="1693">
                  <c:v>1846.5</c:v>
                </c:pt>
                <c:pt idx="1694">
                  <c:v>1847</c:v>
                </c:pt>
                <c:pt idx="1695">
                  <c:v>1847.5</c:v>
                </c:pt>
                <c:pt idx="1696">
                  <c:v>1848</c:v>
                </c:pt>
                <c:pt idx="1697">
                  <c:v>1848.5</c:v>
                </c:pt>
                <c:pt idx="1698">
                  <c:v>1849</c:v>
                </c:pt>
                <c:pt idx="1699">
                  <c:v>1849.5</c:v>
                </c:pt>
                <c:pt idx="1700">
                  <c:v>1850</c:v>
                </c:pt>
                <c:pt idx="1701">
                  <c:v>1850.5</c:v>
                </c:pt>
                <c:pt idx="1702">
                  <c:v>1851</c:v>
                </c:pt>
                <c:pt idx="1703">
                  <c:v>1851.5</c:v>
                </c:pt>
                <c:pt idx="1704">
                  <c:v>1852</c:v>
                </c:pt>
                <c:pt idx="1705">
                  <c:v>1852.5</c:v>
                </c:pt>
                <c:pt idx="1706">
                  <c:v>1853</c:v>
                </c:pt>
                <c:pt idx="1707">
                  <c:v>1853.5</c:v>
                </c:pt>
                <c:pt idx="1708">
                  <c:v>1854</c:v>
                </c:pt>
                <c:pt idx="1709">
                  <c:v>1854.5</c:v>
                </c:pt>
                <c:pt idx="1710">
                  <c:v>1855</c:v>
                </c:pt>
                <c:pt idx="1711">
                  <c:v>1855.5</c:v>
                </c:pt>
                <c:pt idx="1712">
                  <c:v>1856</c:v>
                </c:pt>
                <c:pt idx="1713">
                  <c:v>1856.5</c:v>
                </c:pt>
                <c:pt idx="1714">
                  <c:v>1857</c:v>
                </c:pt>
                <c:pt idx="1715">
                  <c:v>1857.5</c:v>
                </c:pt>
                <c:pt idx="1716">
                  <c:v>1858</c:v>
                </c:pt>
                <c:pt idx="1717">
                  <c:v>1858.5</c:v>
                </c:pt>
                <c:pt idx="1718">
                  <c:v>1859</c:v>
                </c:pt>
                <c:pt idx="1719">
                  <c:v>1859.5</c:v>
                </c:pt>
                <c:pt idx="1720">
                  <c:v>1860</c:v>
                </c:pt>
                <c:pt idx="1721">
                  <c:v>1860.5</c:v>
                </c:pt>
                <c:pt idx="1722">
                  <c:v>1861</c:v>
                </c:pt>
                <c:pt idx="1723">
                  <c:v>1861.5</c:v>
                </c:pt>
                <c:pt idx="1724">
                  <c:v>1862</c:v>
                </c:pt>
                <c:pt idx="1725">
                  <c:v>1862.5</c:v>
                </c:pt>
                <c:pt idx="1726">
                  <c:v>1863</c:v>
                </c:pt>
                <c:pt idx="1727">
                  <c:v>1863.5</c:v>
                </c:pt>
                <c:pt idx="1728">
                  <c:v>1864</c:v>
                </c:pt>
                <c:pt idx="1729">
                  <c:v>1864.5</c:v>
                </c:pt>
                <c:pt idx="1730">
                  <c:v>1865</c:v>
                </c:pt>
                <c:pt idx="1731">
                  <c:v>1865.5</c:v>
                </c:pt>
                <c:pt idx="1732">
                  <c:v>1866</c:v>
                </c:pt>
                <c:pt idx="1733">
                  <c:v>1866.5</c:v>
                </c:pt>
                <c:pt idx="1734">
                  <c:v>1867</c:v>
                </c:pt>
                <c:pt idx="1735">
                  <c:v>1867.5</c:v>
                </c:pt>
                <c:pt idx="1736">
                  <c:v>1868</c:v>
                </c:pt>
                <c:pt idx="1737">
                  <c:v>1868.5</c:v>
                </c:pt>
                <c:pt idx="1738">
                  <c:v>1869</c:v>
                </c:pt>
                <c:pt idx="1739">
                  <c:v>1869.5</c:v>
                </c:pt>
                <c:pt idx="1740">
                  <c:v>1870</c:v>
                </c:pt>
                <c:pt idx="1741">
                  <c:v>1870.5</c:v>
                </c:pt>
                <c:pt idx="1742">
                  <c:v>1871</c:v>
                </c:pt>
                <c:pt idx="1743">
                  <c:v>1871.5</c:v>
                </c:pt>
                <c:pt idx="1744">
                  <c:v>1872</c:v>
                </c:pt>
                <c:pt idx="1745">
                  <c:v>1872.5</c:v>
                </c:pt>
                <c:pt idx="1746">
                  <c:v>1873</c:v>
                </c:pt>
                <c:pt idx="1747">
                  <c:v>1873.5</c:v>
                </c:pt>
                <c:pt idx="1748">
                  <c:v>1874</c:v>
                </c:pt>
                <c:pt idx="1749">
                  <c:v>1874.5</c:v>
                </c:pt>
                <c:pt idx="1750">
                  <c:v>1875</c:v>
                </c:pt>
                <c:pt idx="1751">
                  <c:v>1875.5</c:v>
                </c:pt>
                <c:pt idx="1752">
                  <c:v>1876</c:v>
                </c:pt>
                <c:pt idx="1753">
                  <c:v>1876.5</c:v>
                </c:pt>
                <c:pt idx="1754">
                  <c:v>1877</c:v>
                </c:pt>
                <c:pt idx="1755">
                  <c:v>1877.5</c:v>
                </c:pt>
                <c:pt idx="1756">
                  <c:v>1878</c:v>
                </c:pt>
                <c:pt idx="1757">
                  <c:v>1878.5</c:v>
                </c:pt>
                <c:pt idx="1758">
                  <c:v>1879</c:v>
                </c:pt>
                <c:pt idx="1759">
                  <c:v>1879.5</c:v>
                </c:pt>
                <c:pt idx="1760">
                  <c:v>1880</c:v>
                </c:pt>
                <c:pt idx="1761">
                  <c:v>1880.5</c:v>
                </c:pt>
                <c:pt idx="1762">
                  <c:v>1881</c:v>
                </c:pt>
                <c:pt idx="1763">
                  <c:v>1881.5</c:v>
                </c:pt>
                <c:pt idx="1764">
                  <c:v>1882</c:v>
                </c:pt>
                <c:pt idx="1765">
                  <c:v>1882.5</c:v>
                </c:pt>
                <c:pt idx="1766">
                  <c:v>1883</c:v>
                </c:pt>
                <c:pt idx="1767">
                  <c:v>1883.5</c:v>
                </c:pt>
                <c:pt idx="1768">
                  <c:v>1884</c:v>
                </c:pt>
                <c:pt idx="1769">
                  <c:v>1884.5</c:v>
                </c:pt>
                <c:pt idx="1770">
                  <c:v>1885</c:v>
                </c:pt>
                <c:pt idx="1771">
                  <c:v>1885.5</c:v>
                </c:pt>
                <c:pt idx="1772">
                  <c:v>1886</c:v>
                </c:pt>
                <c:pt idx="1773">
                  <c:v>1886.5</c:v>
                </c:pt>
                <c:pt idx="1774">
                  <c:v>1887</c:v>
                </c:pt>
                <c:pt idx="1775">
                  <c:v>1887.5</c:v>
                </c:pt>
                <c:pt idx="1776">
                  <c:v>1888</c:v>
                </c:pt>
                <c:pt idx="1777">
                  <c:v>1888.5</c:v>
                </c:pt>
                <c:pt idx="1778">
                  <c:v>1889</c:v>
                </c:pt>
                <c:pt idx="1779">
                  <c:v>1889.5</c:v>
                </c:pt>
                <c:pt idx="1780">
                  <c:v>1890</c:v>
                </c:pt>
                <c:pt idx="1781">
                  <c:v>1890.5</c:v>
                </c:pt>
                <c:pt idx="1782">
                  <c:v>1891</c:v>
                </c:pt>
                <c:pt idx="1783">
                  <c:v>1891.5</c:v>
                </c:pt>
                <c:pt idx="1784">
                  <c:v>1892</c:v>
                </c:pt>
                <c:pt idx="1785">
                  <c:v>1892.5</c:v>
                </c:pt>
                <c:pt idx="1786">
                  <c:v>1893</c:v>
                </c:pt>
                <c:pt idx="1787">
                  <c:v>1893.5</c:v>
                </c:pt>
                <c:pt idx="1788">
                  <c:v>1894</c:v>
                </c:pt>
                <c:pt idx="1789">
                  <c:v>1894.5</c:v>
                </c:pt>
                <c:pt idx="1790">
                  <c:v>1895</c:v>
                </c:pt>
                <c:pt idx="1791">
                  <c:v>1895.5</c:v>
                </c:pt>
                <c:pt idx="1792">
                  <c:v>1896</c:v>
                </c:pt>
                <c:pt idx="1793">
                  <c:v>1896.5</c:v>
                </c:pt>
                <c:pt idx="1794">
                  <c:v>1897</c:v>
                </c:pt>
                <c:pt idx="1795">
                  <c:v>1897.5</c:v>
                </c:pt>
                <c:pt idx="1796">
                  <c:v>1898</c:v>
                </c:pt>
                <c:pt idx="1797">
                  <c:v>1898.5</c:v>
                </c:pt>
                <c:pt idx="1798">
                  <c:v>1899</c:v>
                </c:pt>
                <c:pt idx="1799">
                  <c:v>1899.5</c:v>
                </c:pt>
                <c:pt idx="1800">
                  <c:v>1900</c:v>
                </c:pt>
                <c:pt idx="1801">
                  <c:v>1900.5</c:v>
                </c:pt>
                <c:pt idx="1802">
                  <c:v>1901</c:v>
                </c:pt>
                <c:pt idx="1803">
                  <c:v>1901.5</c:v>
                </c:pt>
                <c:pt idx="1804">
                  <c:v>1902</c:v>
                </c:pt>
                <c:pt idx="1805">
                  <c:v>1902.5</c:v>
                </c:pt>
                <c:pt idx="1806">
                  <c:v>1903</c:v>
                </c:pt>
                <c:pt idx="1807">
                  <c:v>1903.5</c:v>
                </c:pt>
                <c:pt idx="1808">
                  <c:v>1904</c:v>
                </c:pt>
                <c:pt idx="1809">
                  <c:v>1904.5</c:v>
                </c:pt>
                <c:pt idx="1810">
                  <c:v>1905</c:v>
                </c:pt>
                <c:pt idx="1811">
                  <c:v>1905.5</c:v>
                </c:pt>
                <c:pt idx="1812">
                  <c:v>1906</c:v>
                </c:pt>
                <c:pt idx="1813">
                  <c:v>1906.5</c:v>
                </c:pt>
                <c:pt idx="1814">
                  <c:v>1907</c:v>
                </c:pt>
                <c:pt idx="1815">
                  <c:v>1907.5</c:v>
                </c:pt>
                <c:pt idx="1816">
                  <c:v>1908</c:v>
                </c:pt>
                <c:pt idx="1817">
                  <c:v>1908.5</c:v>
                </c:pt>
                <c:pt idx="1818">
                  <c:v>1909</c:v>
                </c:pt>
                <c:pt idx="1819">
                  <c:v>1909.5</c:v>
                </c:pt>
                <c:pt idx="1820">
                  <c:v>1910</c:v>
                </c:pt>
                <c:pt idx="1821">
                  <c:v>1910.5</c:v>
                </c:pt>
                <c:pt idx="1822">
                  <c:v>1911</c:v>
                </c:pt>
                <c:pt idx="1823">
                  <c:v>1911.5</c:v>
                </c:pt>
                <c:pt idx="1824">
                  <c:v>1912</c:v>
                </c:pt>
                <c:pt idx="1825">
                  <c:v>1912.5</c:v>
                </c:pt>
                <c:pt idx="1826">
                  <c:v>1913</c:v>
                </c:pt>
                <c:pt idx="1827">
                  <c:v>1913.5</c:v>
                </c:pt>
                <c:pt idx="1828">
                  <c:v>1914</c:v>
                </c:pt>
                <c:pt idx="1829">
                  <c:v>1914.5</c:v>
                </c:pt>
                <c:pt idx="1830">
                  <c:v>1915</c:v>
                </c:pt>
                <c:pt idx="1831">
                  <c:v>1915.5</c:v>
                </c:pt>
                <c:pt idx="1832">
                  <c:v>1916</c:v>
                </c:pt>
                <c:pt idx="1833">
                  <c:v>1916.5</c:v>
                </c:pt>
                <c:pt idx="1834">
                  <c:v>1917</c:v>
                </c:pt>
                <c:pt idx="1835">
                  <c:v>1917.5</c:v>
                </c:pt>
                <c:pt idx="1836">
                  <c:v>1918</c:v>
                </c:pt>
                <c:pt idx="1837">
                  <c:v>1918.5</c:v>
                </c:pt>
                <c:pt idx="1838">
                  <c:v>1919</c:v>
                </c:pt>
                <c:pt idx="1839">
                  <c:v>1919.5</c:v>
                </c:pt>
                <c:pt idx="1840">
                  <c:v>1920</c:v>
                </c:pt>
                <c:pt idx="1841">
                  <c:v>1920.5</c:v>
                </c:pt>
                <c:pt idx="1842">
                  <c:v>1921</c:v>
                </c:pt>
                <c:pt idx="1843">
                  <c:v>1921.5</c:v>
                </c:pt>
                <c:pt idx="1844">
                  <c:v>1922</c:v>
                </c:pt>
                <c:pt idx="1845">
                  <c:v>1922.5</c:v>
                </c:pt>
                <c:pt idx="1846">
                  <c:v>1923</c:v>
                </c:pt>
                <c:pt idx="1847">
                  <c:v>1923.5</c:v>
                </c:pt>
                <c:pt idx="1848">
                  <c:v>1924</c:v>
                </c:pt>
                <c:pt idx="1849">
                  <c:v>1924.5</c:v>
                </c:pt>
                <c:pt idx="1850">
                  <c:v>1925</c:v>
                </c:pt>
                <c:pt idx="1851">
                  <c:v>1925.5</c:v>
                </c:pt>
                <c:pt idx="1852">
                  <c:v>1926</c:v>
                </c:pt>
                <c:pt idx="1853">
                  <c:v>1926.5</c:v>
                </c:pt>
                <c:pt idx="1854">
                  <c:v>1927</c:v>
                </c:pt>
                <c:pt idx="1855">
                  <c:v>1927.5</c:v>
                </c:pt>
                <c:pt idx="1856">
                  <c:v>1928</c:v>
                </c:pt>
                <c:pt idx="1857">
                  <c:v>1928.5</c:v>
                </c:pt>
                <c:pt idx="1858">
                  <c:v>1929</c:v>
                </c:pt>
                <c:pt idx="1859">
                  <c:v>1929.5</c:v>
                </c:pt>
                <c:pt idx="1860">
                  <c:v>1930</c:v>
                </c:pt>
                <c:pt idx="1861">
                  <c:v>1930.5</c:v>
                </c:pt>
                <c:pt idx="1862">
                  <c:v>1931</c:v>
                </c:pt>
                <c:pt idx="1863">
                  <c:v>1931.5</c:v>
                </c:pt>
                <c:pt idx="1864">
                  <c:v>1932</c:v>
                </c:pt>
                <c:pt idx="1865">
                  <c:v>1932.5</c:v>
                </c:pt>
                <c:pt idx="1866">
                  <c:v>1933</c:v>
                </c:pt>
                <c:pt idx="1867">
                  <c:v>1933.5</c:v>
                </c:pt>
                <c:pt idx="1868">
                  <c:v>1934</c:v>
                </c:pt>
                <c:pt idx="1869">
                  <c:v>1934.5</c:v>
                </c:pt>
                <c:pt idx="1870">
                  <c:v>1935</c:v>
                </c:pt>
                <c:pt idx="1871">
                  <c:v>1935.5</c:v>
                </c:pt>
                <c:pt idx="1872">
                  <c:v>1936</c:v>
                </c:pt>
                <c:pt idx="1873">
                  <c:v>1936.5</c:v>
                </c:pt>
                <c:pt idx="1874">
                  <c:v>1937</c:v>
                </c:pt>
                <c:pt idx="1875">
                  <c:v>1937.5</c:v>
                </c:pt>
                <c:pt idx="1876">
                  <c:v>1938</c:v>
                </c:pt>
                <c:pt idx="1877">
                  <c:v>1938.5</c:v>
                </c:pt>
                <c:pt idx="1878">
                  <c:v>1939</c:v>
                </c:pt>
                <c:pt idx="1879">
                  <c:v>1939.5</c:v>
                </c:pt>
                <c:pt idx="1880">
                  <c:v>1940</c:v>
                </c:pt>
                <c:pt idx="1881">
                  <c:v>1940.5</c:v>
                </c:pt>
                <c:pt idx="1882">
                  <c:v>1941</c:v>
                </c:pt>
                <c:pt idx="1883">
                  <c:v>1941.5</c:v>
                </c:pt>
                <c:pt idx="1884">
                  <c:v>1942</c:v>
                </c:pt>
                <c:pt idx="1885">
                  <c:v>1942.5</c:v>
                </c:pt>
                <c:pt idx="1886">
                  <c:v>1943</c:v>
                </c:pt>
                <c:pt idx="1887">
                  <c:v>1943.5</c:v>
                </c:pt>
                <c:pt idx="1888">
                  <c:v>1944</c:v>
                </c:pt>
                <c:pt idx="1889">
                  <c:v>1944.5</c:v>
                </c:pt>
                <c:pt idx="1890">
                  <c:v>1945</c:v>
                </c:pt>
                <c:pt idx="1891">
                  <c:v>1945.5</c:v>
                </c:pt>
                <c:pt idx="1892">
                  <c:v>1946</c:v>
                </c:pt>
                <c:pt idx="1893">
                  <c:v>1946.5</c:v>
                </c:pt>
                <c:pt idx="1894">
                  <c:v>1947</c:v>
                </c:pt>
                <c:pt idx="1895">
                  <c:v>1947.5</c:v>
                </c:pt>
                <c:pt idx="1896">
                  <c:v>1948</c:v>
                </c:pt>
                <c:pt idx="1897">
                  <c:v>1948.5</c:v>
                </c:pt>
                <c:pt idx="1898">
                  <c:v>1949</c:v>
                </c:pt>
                <c:pt idx="1899">
                  <c:v>1949.5</c:v>
                </c:pt>
                <c:pt idx="1900">
                  <c:v>1950</c:v>
                </c:pt>
                <c:pt idx="1901">
                  <c:v>1950.5</c:v>
                </c:pt>
                <c:pt idx="1902">
                  <c:v>1951</c:v>
                </c:pt>
                <c:pt idx="1903">
                  <c:v>1951.5</c:v>
                </c:pt>
                <c:pt idx="1904">
                  <c:v>1952</c:v>
                </c:pt>
                <c:pt idx="1905">
                  <c:v>1952.5</c:v>
                </c:pt>
                <c:pt idx="1906">
                  <c:v>1953</c:v>
                </c:pt>
                <c:pt idx="1907">
                  <c:v>1953.5</c:v>
                </c:pt>
                <c:pt idx="1908">
                  <c:v>1954</c:v>
                </c:pt>
                <c:pt idx="1909">
                  <c:v>1954.5</c:v>
                </c:pt>
                <c:pt idx="1910">
                  <c:v>1955</c:v>
                </c:pt>
                <c:pt idx="1911">
                  <c:v>1955.5</c:v>
                </c:pt>
                <c:pt idx="1912">
                  <c:v>1956</c:v>
                </c:pt>
                <c:pt idx="1913">
                  <c:v>1956.5</c:v>
                </c:pt>
                <c:pt idx="1914">
                  <c:v>1957</c:v>
                </c:pt>
                <c:pt idx="1915">
                  <c:v>1957.5</c:v>
                </c:pt>
                <c:pt idx="1916">
                  <c:v>1958</c:v>
                </c:pt>
                <c:pt idx="1917">
                  <c:v>1958.5</c:v>
                </c:pt>
                <c:pt idx="1918">
                  <c:v>1959</c:v>
                </c:pt>
                <c:pt idx="1919">
                  <c:v>1959.5</c:v>
                </c:pt>
                <c:pt idx="1920">
                  <c:v>1960</c:v>
                </c:pt>
                <c:pt idx="1921">
                  <c:v>1960.5</c:v>
                </c:pt>
                <c:pt idx="1922">
                  <c:v>1961</c:v>
                </c:pt>
                <c:pt idx="1923">
                  <c:v>1961.5</c:v>
                </c:pt>
                <c:pt idx="1924">
                  <c:v>1962</c:v>
                </c:pt>
                <c:pt idx="1925">
                  <c:v>1962.5</c:v>
                </c:pt>
                <c:pt idx="1926">
                  <c:v>1963</c:v>
                </c:pt>
                <c:pt idx="1927">
                  <c:v>1963.5</c:v>
                </c:pt>
                <c:pt idx="1928">
                  <c:v>1964</c:v>
                </c:pt>
                <c:pt idx="1929">
                  <c:v>1964.5</c:v>
                </c:pt>
                <c:pt idx="1930">
                  <c:v>1965</c:v>
                </c:pt>
                <c:pt idx="1931">
                  <c:v>1965.5</c:v>
                </c:pt>
                <c:pt idx="1932">
                  <c:v>1966</c:v>
                </c:pt>
                <c:pt idx="1933">
                  <c:v>1966.5</c:v>
                </c:pt>
                <c:pt idx="1934">
                  <c:v>1967</c:v>
                </c:pt>
                <c:pt idx="1935">
                  <c:v>1967.5</c:v>
                </c:pt>
                <c:pt idx="1936">
                  <c:v>1968</c:v>
                </c:pt>
                <c:pt idx="1937">
                  <c:v>1968.5</c:v>
                </c:pt>
                <c:pt idx="1938">
                  <c:v>1969</c:v>
                </c:pt>
                <c:pt idx="1939">
                  <c:v>1969.5</c:v>
                </c:pt>
                <c:pt idx="1940">
                  <c:v>1970</c:v>
                </c:pt>
                <c:pt idx="1941">
                  <c:v>1970.5</c:v>
                </c:pt>
                <c:pt idx="1942">
                  <c:v>1971</c:v>
                </c:pt>
                <c:pt idx="1943">
                  <c:v>1971.5</c:v>
                </c:pt>
                <c:pt idx="1944">
                  <c:v>1972</c:v>
                </c:pt>
                <c:pt idx="1945">
                  <c:v>1972.5</c:v>
                </c:pt>
                <c:pt idx="1946">
                  <c:v>1973</c:v>
                </c:pt>
                <c:pt idx="1947">
                  <c:v>1973.5</c:v>
                </c:pt>
                <c:pt idx="1948">
                  <c:v>1974</c:v>
                </c:pt>
                <c:pt idx="1949">
                  <c:v>1974.5</c:v>
                </c:pt>
                <c:pt idx="1950">
                  <c:v>1975</c:v>
                </c:pt>
                <c:pt idx="1951">
                  <c:v>1975.5</c:v>
                </c:pt>
                <c:pt idx="1952">
                  <c:v>1976</c:v>
                </c:pt>
                <c:pt idx="1953">
                  <c:v>1976.5</c:v>
                </c:pt>
                <c:pt idx="1954">
                  <c:v>1977</c:v>
                </c:pt>
                <c:pt idx="1955">
                  <c:v>1977.5</c:v>
                </c:pt>
                <c:pt idx="1956">
                  <c:v>1978</c:v>
                </c:pt>
                <c:pt idx="1957">
                  <c:v>1978.5</c:v>
                </c:pt>
                <c:pt idx="1958">
                  <c:v>1979</c:v>
                </c:pt>
                <c:pt idx="1959">
                  <c:v>1979.5</c:v>
                </c:pt>
                <c:pt idx="1960">
                  <c:v>1980</c:v>
                </c:pt>
                <c:pt idx="1961">
                  <c:v>1980.5</c:v>
                </c:pt>
                <c:pt idx="1962">
                  <c:v>1981</c:v>
                </c:pt>
                <c:pt idx="1963">
                  <c:v>1981.5</c:v>
                </c:pt>
                <c:pt idx="1964">
                  <c:v>1982</c:v>
                </c:pt>
                <c:pt idx="1965">
                  <c:v>1982.5</c:v>
                </c:pt>
                <c:pt idx="1966">
                  <c:v>1983</c:v>
                </c:pt>
                <c:pt idx="1967">
                  <c:v>1983.5</c:v>
                </c:pt>
                <c:pt idx="1968">
                  <c:v>1984</c:v>
                </c:pt>
                <c:pt idx="1969">
                  <c:v>1984.5</c:v>
                </c:pt>
                <c:pt idx="1970">
                  <c:v>1985</c:v>
                </c:pt>
                <c:pt idx="1971">
                  <c:v>1985.5</c:v>
                </c:pt>
                <c:pt idx="1972">
                  <c:v>1986</c:v>
                </c:pt>
                <c:pt idx="1973">
                  <c:v>1986.5</c:v>
                </c:pt>
                <c:pt idx="1974">
                  <c:v>1987</c:v>
                </c:pt>
                <c:pt idx="1975">
                  <c:v>1987.5</c:v>
                </c:pt>
                <c:pt idx="1976">
                  <c:v>1988</c:v>
                </c:pt>
                <c:pt idx="1977">
                  <c:v>1988.5</c:v>
                </c:pt>
                <c:pt idx="1978">
                  <c:v>1989</c:v>
                </c:pt>
                <c:pt idx="1979">
                  <c:v>1989.5</c:v>
                </c:pt>
                <c:pt idx="1980">
                  <c:v>1990</c:v>
                </c:pt>
                <c:pt idx="1981">
                  <c:v>1990.5</c:v>
                </c:pt>
                <c:pt idx="1982">
                  <c:v>1991</c:v>
                </c:pt>
                <c:pt idx="1983">
                  <c:v>1991.5</c:v>
                </c:pt>
                <c:pt idx="1984">
                  <c:v>1992</c:v>
                </c:pt>
                <c:pt idx="1985">
                  <c:v>1992.5</c:v>
                </c:pt>
                <c:pt idx="1986">
                  <c:v>1993</c:v>
                </c:pt>
                <c:pt idx="1987">
                  <c:v>1993.5</c:v>
                </c:pt>
                <c:pt idx="1988">
                  <c:v>1994</c:v>
                </c:pt>
                <c:pt idx="1989">
                  <c:v>1994.5</c:v>
                </c:pt>
                <c:pt idx="1990">
                  <c:v>1995</c:v>
                </c:pt>
                <c:pt idx="1991">
                  <c:v>1995.5</c:v>
                </c:pt>
                <c:pt idx="1992">
                  <c:v>1996</c:v>
                </c:pt>
                <c:pt idx="1993">
                  <c:v>1996.5</c:v>
                </c:pt>
                <c:pt idx="1994">
                  <c:v>1997</c:v>
                </c:pt>
                <c:pt idx="1995">
                  <c:v>1997.5</c:v>
                </c:pt>
                <c:pt idx="1996">
                  <c:v>1998</c:v>
                </c:pt>
                <c:pt idx="1997">
                  <c:v>1998.5</c:v>
                </c:pt>
                <c:pt idx="1998">
                  <c:v>1999</c:v>
                </c:pt>
                <c:pt idx="1999">
                  <c:v>1999.5</c:v>
                </c:pt>
                <c:pt idx="2000">
                  <c:v>2000</c:v>
                </c:pt>
                <c:pt idx="2001">
                  <c:v>2000.5</c:v>
                </c:pt>
                <c:pt idx="2002">
                  <c:v>2001</c:v>
                </c:pt>
                <c:pt idx="2003">
                  <c:v>2001.5</c:v>
                </c:pt>
                <c:pt idx="2004">
                  <c:v>2002</c:v>
                </c:pt>
                <c:pt idx="2005">
                  <c:v>2002.5</c:v>
                </c:pt>
                <c:pt idx="2006">
                  <c:v>2003</c:v>
                </c:pt>
                <c:pt idx="2007">
                  <c:v>2003.5</c:v>
                </c:pt>
                <c:pt idx="2008">
                  <c:v>2004</c:v>
                </c:pt>
                <c:pt idx="2009">
                  <c:v>2004.5</c:v>
                </c:pt>
                <c:pt idx="2010">
                  <c:v>2005</c:v>
                </c:pt>
                <c:pt idx="2011">
                  <c:v>2005.5</c:v>
                </c:pt>
                <c:pt idx="2012">
                  <c:v>2006</c:v>
                </c:pt>
                <c:pt idx="2013">
                  <c:v>2006.5</c:v>
                </c:pt>
                <c:pt idx="2014">
                  <c:v>2007</c:v>
                </c:pt>
                <c:pt idx="2015">
                  <c:v>2007.5</c:v>
                </c:pt>
                <c:pt idx="2016">
                  <c:v>2008</c:v>
                </c:pt>
                <c:pt idx="2017">
                  <c:v>2008.5</c:v>
                </c:pt>
                <c:pt idx="2018">
                  <c:v>2009</c:v>
                </c:pt>
                <c:pt idx="2019">
                  <c:v>2009.5</c:v>
                </c:pt>
                <c:pt idx="2020">
                  <c:v>2010</c:v>
                </c:pt>
                <c:pt idx="2021">
                  <c:v>2010.5</c:v>
                </c:pt>
                <c:pt idx="2022">
                  <c:v>2011</c:v>
                </c:pt>
                <c:pt idx="2023">
                  <c:v>2011.5</c:v>
                </c:pt>
                <c:pt idx="2024">
                  <c:v>2012</c:v>
                </c:pt>
                <c:pt idx="2025">
                  <c:v>2012.5</c:v>
                </c:pt>
                <c:pt idx="2026">
                  <c:v>2013</c:v>
                </c:pt>
                <c:pt idx="2027">
                  <c:v>2013.5</c:v>
                </c:pt>
                <c:pt idx="2028">
                  <c:v>2014</c:v>
                </c:pt>
                <c:pt idx="2029">
                  <c:v>2014.5</c:v>
                </c:pt>
                <c:pt idx="2030">
                  <c:v>2015</c:v>
                </c:pt>
                <c:pt idx="2031">
                  <c:v>2015.5</c:v>
                </c:pt>
                <c:pt idx="2032">
                  <c:v>2016</c:v>
                </c:pt>
                <c:pt idx="2033">
                  <c:v>2016.5</c:v>
                </c:pt>
                <c:pt idx="2034">
                  <c:v>2017</c:v>
                </c:pt>
                <c:pt idx="2035">
                  <c:v>2017.5</c:v>
                </c:pt>
                <c:pt idx="2036">
                  <c:v>2018</c:v>
                </c:pt>
                <c:pt idx="2037">
                  <c:v>2018.5</c:v>
                </c:pt>
                <c:pt idx="2038">
                  <c:v>2019</c:v>
                </c:pt>
                <c:pt idx="2039">
                  <c:v>2019.5</c:v>
                </c:pt>
                <c:pt idx="2040">
                  <c:v>2020</c:v>
                </c:pt>
                <c:pt idx="2041">
                  <c:v>2020.5</c:v>
                </c:pt>
                <c:pt idx="2042">
                  <c:v>2021</c:v>
                </c:pt>
                <c:pt idx="2043">
                  <c:v>2021.5</c:v>
                </c:pt>
                <c:pt idx="2044">
                  <c:v>2022</c:v>
                </c:pt>
                <c:pt idx="2045">
                  <c:v>2022.5</c:v>
                </c:pt>
                <c:pt idx="2046">
                  <c:v>2023</c:v>
                </c:pt>
                <c:pt idx="2047">
                  <c:v>2023.5</c:v>
                </c:pt>
                <c:pt idx="2048">
                  <c:v>2024</c:v>
                </c:pt>
                <c:pt idx="2049">
                  <c:v>2024.5</c:v>
                </c:pt>
                <c:pt idx="2050">
                  <c:v>2025</c:v>
                </c:pt>
                <c:pt idx="2051">
                  <c:v>2025.5</c:v>
                </c:pt>
                <c:pt idx="2052">
                  <c:v>2026</c:v>
                </c:pt>
                <c:pt idx="2053">
                  <c:v>2026.5</c:v>
                </c:pt>
                <c:pt idx="2054">
                  <c:v>2027</c:v>
                </c:pt>
                <c:pt idx="2055">
                  <c:v>2027.5</c:v>
                </c:pt>
                <c:pt idx="2056">
                  <c:v>2028</c:v>
                </c:pt>
                <c:pt idx="2057">
                  <c:v>2028.5</c:v>
                </c:pt>
                <c:pt idx="2058">
                  <c:v>2029</c:v>
                </c:pt>
                <c:pt idx="2059">
                  <c:v>2029.5</c:v>
                </c:pt>
                <c:pt idx="2060">
                  <c:v>2030</c:v>
                </c:pt>
                <c:pt idx="2061">
                  <c:v>2030.5</c:v>
                </c:pt>
                <c:pt idx="2062">
                  <c:v>2031</c:v>
                </c:pt>
                <c:pt idx="2063">
                  <c:v>2031.5</c:v>
                </c:pt>
                <c:pt idx="2064">
                  <c:v>2032</c:v>
                </c:pt>
                <c:pt idx="2065">
                  <c:v>2032.5</c:v>
                </c:pt>
                <c:pt idx="2066">
                  <c:v>2033</c:v>
                </c:pt>
                <c:pt idx="2067">
                  <c:v>2033.5</c:v>
                </c:pt>
                <c:pt idx="2068">
                  <c:v>2034</c:v>
                </c:pt>
                <c:pt idx="2069">
                  <c:v>2034.5</c:v>
                </c:pt>
                <c:pt idx="2070">
                  <c:v>2035</c:v>
                </c:pt>
                <c:pt idx="2071">
                  <c:v>2035.5</c:v>
                </c:pt>
                <c:pt idx="2072">
                  <c:v>2036</c:v>
                </c:pt>
                <c:pt idx="2073">
                  <c:v>2036.5</c:v>
                </c:pt>
                <c:pt idx="2074">
                  <c:v>2037</c:v>
                </c:pt>
                <c:pt idx="2075">
                  <c:v>2037.5</c:v>
                </c:pt>
                <c:pt idx="2076">
                  <c:v>2038</c:v>
                </c:pt>
                <c:pt idx="2077">
                  <c:v>2038.5</c:v>
                </c:pt>
                <c:pt idx="2078">
                  <c:v>2039</c:v>
                </c:pt>
                <c:pt idx="2079">
                  <c:v>2039.5</c:v>
                </c:pt>
                <c:pt idx="2080">
                  <c:v>2040</c:v>
                </c:pt>
                <c:pt idx="2081">
                  <c:v>2040.5</c:v>
                </c:pt>
                <c:pt idx="2082">
                  <c:v>2041</c:v>
                </c:pt>
                <c:pt idx="2083">
                  <c:v>2041.5</c:v>
                </c:pt>
                <c:pt idx="2084">
                  <c:v>2042</c:v>
                </c:pt>
                <c:pt idx="2085">
                  <c:v>2042.5</c:v>
                </c:pt>
                <c:pt idx="2086">
                  <c:v>2043</c:v>
                </c:pt>
                <c:pt idx="2087">
                  <c:v>2043.5</c:v>
                </c:pt>
                <c:pt idx="2088">
                  <c:v>2044</c:v>
                </c:pt>
                <c:pt idx="2089">
                  <c:v>2044.5</c:v>
                </c:pt>
                <c:pt idx="2090">
                  <c:v>2045</c:v>
                </c:pt>
                <c:pt idx="2091">
                  <c:v>2045.5</c:v>
                </c:pt>
                <c:pt idx="2092">
                  <c:v>2046</c:v>
                </c:pt>
                <c:pt idx="2093">
                  <c:v>2046.5</c:v>
                </c:pt>
                <c:pt idx="2094">
                  <c:v>2047</c:v>
                </c:pt>
                <c:pt idx="2095">
                  <c:v>2047.5</c:v>
                </c:pt>
                <c:pt idx="2096">
                  <c:v>2048</c:v>
                </c:pt>
                <c:pt idx="2097">
                  <c:v>2048.5</c:v>
                </c:pt>
                <c:pt idx="2098">
                  <c:v>2049</c:v>
                </c:pt>
                <c:pt idx="2099">
                  <c:v>2049.5</c:v>
                </c:pt>
                <c:pt idx="2100">
                  <c:v>2050</c:v>
                </c:pt>
                <c:pt idx="2101">
                  <c:v>2050.5</c:v>
                </c:pt>
                <c:pt idx="2102">
                  <c:v>2051</c:v>
                </c:pt>
                <c:pt idx="2103">
                  <c:v>2051.5</c:v>
                </c:pt>
                <c:pt idx="2104">
                  <c:v>2052</c:v>
                </c:pt>
                <c:pt idx="2105">
                  <c:v>2052.5</c:v>
                </c:pt>
                <c:pt idx="2106">
                  <c:v>2053</c:v>
                </c:pt>
                <c:pt idx="2107">
                  <c:v>2053.5</c:v>
                </c:pt>
                <c:pt idx="2108">
                  <c:v>2054</c:v>
                </c:pt>
                <c:pt idx="2109">
                  <c:v>2054.5</c:v>
                </c:pt>
                <c:pt idx="2110">
                  <c:v>2055</c:v>
                </c:pt>
                <c:pt idx="2111">
                  <c:v>2055.5</c:v>
                </c:pt>
                <c:pt idx="2112">
                  <c:v>2056</c:v>
                </c:pt>
                <c:pt idx="2113">
                  <c:v>2056.5</c:v>
                </c:pt>
                <c:pt idx="2114">
                  <c:v>2057</c:v>
                </c:pt>
                <c:pt idx="2115">
                  <c:v>2057.5</c:v>
                </c:pt>
                <c:pt idx="2116">
                  <c:v>2058</c:v>
                </c:pt>
                <c:pt idx="2117">
                  <c:v>2058.5</c:v>
                </c:pt>
                <c:pt idx="2118">
                  <c:v>2059</c:v>
                </c:pt>
                <c:pt idx="2119">
                  <c:v>2059.5</c:v>
                </c:pt>
                <c:pt idx="2120">
                  <c:v>2060</c:v>
                </c:pt>
                <c:pt idx="2121">
                  <c:v>2060.5</c:v>
                </c:pt>
                <c:pt idx="2122">
                  <c:v>2061</c:v>
                </c:pt>
                <c:pt idx="2123">
                  <c:v>2061.5</c:v>
                </c:pt>
                <c:pt idx="2124">
                  <c:v>2062</c:v>
                </c:pt>
                <c:pt idx="2125">
                  <c:v>2062.5</c:v>
                </c:pt>
                <c:pt idx="2126">
                  <c:v>2063</c:v>
                </c:pt>
                <c:pt idx="2127">
                  <c:v>2063.5</c:v>
                </c:pt>
                <c:pt idx="2128">
                  <c:v>2064</c:v>
                </c:pt>
                <c:pt idx="2129">
                  <c:v>2064.5</c:v>
                </c:pt>
                <c:pt idx="2130">
                  <c:v>2065</c:v>
                </c:pt>
                <c:pt idx="2131">
                  <c:v>2065.5</c:v>
                </c:pt>
                <c:pt idx="2132">
                  <c:v>2066</c:v>
                </c:pt>
                <c:pt idx="2133">
                  <c:v>2066.5</c:v>
                </c:pt>
                <c:pt idx="2134">
                  <c:v>2067</c:v>
                </c:pt>
                <c:pt idx="2135">
                  <c:v>2067.5</c:v>
                </c:pt>
                <c:pt idx="2136">
                  <c:v>2068</c:v>
                </c:pt>
                <c:pt idx="2137">
                  <c:v>2068.5</c:v>
                </c:pt>
                <c:pt idx="2138">
                  <c:v>2069</c:v>
                </c:pt>
                <c:pt idx="2139">
                  <c:v>2069.5</c:v>
                </c:pt>
                <c:pt idx="2140">
                  <c:v>2070</c:v>
                </c:pt>
                <c:pt idx="2141">
                  <c:v>2070.5</c:v>
                </c:pt>
                <c:pt idx="2142">
                  <c:v>2071</c:v>
                </c:pt>
                <c:pt idx="2143">
                  <c:v>2071.5</c:v>
                </c:pt>
                <c:pt idx="2144">
                  <c:v>2072</c:v>
                </c:pt>
                <c:pt idx="2145">
                  <c:v>2072.5</c:v>
                </c:pt>
                <c:pt idx="2146">
                  <c:v>2073</c:v>
                </c:pt>
                <c:pt idx="2147">
                  <c:v>2073.5</c:v>
                </c:pt>
                <c:pt idx="2148">
                  <c:v>2074</c:v>
                </c:pt>
                <c:pt idx="2149">
                  <c:v>2074.5</c:v>
                </c:pt>
                <c:pt idx="2150">
                  <c:v>2075</c:v>
                </c:pt>
                <c:pt idx="2151">
                  <c:v>2075.5</c:v>
                </c:pt>
                <c:pt idx="2152">
                  <c:v>2076</c:v>
                </c:pt>
                <c:pt idx="2153">
                  <c:v>2076.5</c:v>
                </c:pt>
                <c:pt idx="2154">
                  <c:v>2077</c:v>
                </c:pt>
                <c:pt idx="2155">
                  <c:v>2077.5</c:v>
                </c:pt>
                <c:pt idx="2156">
                  <c:v>2078</c:v>
                </c:pt>
                <c:pt idx="2157">
                  <c:v>2078.5</c:v>
                </c:pt>
                <c:pt idx="2158">
                  <c:v>2079</c:v>
                </c:pt>
                <c:pt idx="2159">
                  <c:v>2079.5</c:v>
                </c:pt>
                <c:pt idx="2160">
                  <c:v>2080</c:v>
                </c:pt>
                <c:pt idx="2161">
                  <c:v>2080.5</c:v>
                </c:pt>
                <c:pt idx="2162">
                  <c:v>2081</c:v>
                </c:pt>
                <c:pt idx="2163">
                  <c:v>2081.5</c:v>
                </c:pt>
                <c:pt idx="2164">
                  <c:v>2082</c:v>
                </c:pt>
                <c:pt idx="2165">
                  <c:v>2082.5</c:v>
                </c:pt>
                <c:pt idx="2166">
                  <c:v>2083</c:v>
                </c:pt>
                <c:pt idx="2167">
                  <c:v>2083.5</c:v>
                </c:pt>
                <c:pt idx="2168">
                  <c:v>2084</c:v>
                </c:pt>
                <c:pt idx="2169">
                  <c:v>2084.5</c:v>
                </c:pt>
                <c:pt idx="2170">
                  <c:v>2085</c:v>
                </c:pt>
                <c:pt idx="2171">
                  <c:v>2085.5</c:v>
                </c:pt>
                <c:pt idx="2172">
                  <c:v>2086</c:v>
                </c:pt>
                <c:pt idx="2173">
                  <c:v>2086.5</c:v>
                </c:pt>
                <c:pt idx="2174">
                  <c:v>2087</c:v>
                </c:pt>
                <c:pt idx="2175">
                  <c:v>2087.5</c:v>
                </c:pt>
                <c:pt idx="2176">
                  <c:v>2088</c:v>
                </c:pt>
                <c:pt idx="2177">
                  <c:v>2088.5</c:v>
                </c:pt>
                <c:pt idx="2178">
                  <c:v>2089</c:v>
                </c:pt>
                <c:pt idx="2179">
                  <c:v>2089.5</c:v>
                </c:pt>
                <c:pt idx="2180">
                  <c:v>2090</c:v>
                </c:pt>
                <c:pt idx="2181">
                  <c:v>2090.5</c:v>
                </c:pt>
                <c:pt idx="2182">
                  <c:v>2091</c:v>
                </c:pt>
                <c:pt idx="2183">
                  <c:v>2091.5</c:v>
                </c:pt>
                <c:pt idx="2184">
                  <c:v>2092</c:v>
                </c:pt>
                <c:pt idx="2185">
                  <c:v>2092.5</c:v>
                </c:pt>
                <c:pt idx="2186">
                  <c:v>2093</c:v>
                </c:pt>
                <c:pt idx="2187">
                  <c:v>2093.5</c:v>
                </c:pt>
                <c:pt idx="2188">
                  <c:v>2094</c:v>
                </c:pt>
                <c:pt idx="2189">
                  <c:v>2094.5</c:v>
                </c:pt>
                <c:pt idx="2190">
                  <c:v>2095</c:v>
                </c:pt>
                <c:pt idx="2191">
                  <c:v>2095.5</c:v>
                </c:pt>
                <c:pt idx="2192">
                  <c:v>2096</c:v>
                </c:pt>
                <c:pt idx="2193">
                  <c:v>2096.5</c:v>
                </c:pt>
                <c:pt idx="2194">
                  <c:v>2097</c:v>
                </c:pt>
                <c:pt idx="2195">
                  <c:v>2097.5</c:v>
                </c:pt>
                <c:pt idx="2196">
                  <c:v>2098</c:v>
                </c:pt>
                <c:pt idx="2197">
                  <c:v>2098.5</c:v>
                </c:pt>
                <c:pt idx="2198">
                  <c:v>2099</c:v>
                </c:pt>
                <c:pt idx="2199">
                  <c:v>2099.5</c:v>
                </c:pt>
                <c:pt idx="2200">
                  <c:v>2100</c:v>
                </c:pt>
                <c:pt idx="2201">
                  <c:v>2100.5</c:v>
                </c:pt>
                <c:pt idx="2202">
                  <c:v>2101</c:v>
                </c:pt>
                <c:pt idx="2203">
                  <c:v>2101.5</c:v>
                </c:pt>
                <c:pt idx="2204">
                  <c:v>2102</c:v>
                </c:pt>
                <c:pt idx="2205">
                  <c:v>2102.5</c:v>
                </c:pt>
                <c:pt idx="2206">
                  <c:v>2103</c:v>
                </c:pt>
                <c:pt idx="2207">
                  <c:v>2103.5</c:v>
                </c:pt>
                <c:pt idx="2208">
                  <c:v>2104</c:v>
                </c:pt>
                <c:pt idx="2209">
                  <c:v>2104.5</c:v>
                </c:pt>
                <c:pt idx="2210">
                  <c:v>2105</c:v>
                </c:pt>
                <c:pt idx="2211">
                  <c:v>2105.5</c:v>
                </c:pt>
                <c:pt idx="2212">
                  <c:v>2106</c:v>
                </c:pt>
                <c:pt idx="2213">
                  <c:v>2106.5</c:v>
                </c:pt>
                <c:pt idx="2214">
                  <c:v>2107</c:v>
                </c:pt>
                <c:pt idx="2215">
                  <c:v>2107.5</c:v>
                </c:pt>
                <c:pt idx="2216">
                  <c:v>2108</c:v>
                </c:pt>
                <c:pt idx="2217">
                  <c:v>2108.5</c:v>
                </c:pt>
                <c:pt idx="2218">
                  <c:v>2109</c:v>
                </c:pt>
                <c:pt idx="2219">
                  <c:v>2109.5</c:v>
                </c:pt>
                <c:pt idx="2220">
                  <c:v>2110</c:v>
                </c:pt>
                <c:pt idx="2221">
                  <c:v>2110.5</c:v>
                </c:pt>
                <c:pt idx="2222">
                  <c:v>2111</c:v>
                </c:pt>
                <c:pt idx="2223">
                  <c:v>2111.5</c:v>
                </c:pt>
                <c:pt idx="2224">
                  <c:v>2112</c:v>
                </c:pt>
                <c:pt idx="2225">
                  <c:v>2112.5</c:v>
                </c:pt>
                <c:pt idx="2226">
                  <c:v>2113</c:v>
                </c:pt>
                <c:pt idx="2227">
                  <c:v>2113.5</c:v>
                </c:pt>
                <c:pt idx="2228">
                  <c:v>2114</c:v>
                </c:pt>
                <c:pt idx="2229">
                  <c:v>2114.5</c:v>
                </c:pt>
                <c:pt idx="2230">
                  <c:v>2115</c:v>
                </c:pt>
                <c:pt idx="2231">
                  <c:v>2115.5</c:v>
                </c:pt>
                <c:pt idx="2232">
                  <c:v>2116</c:v>
                </c:pt>
                <c:pt idx="2233">
                  <c:v>2116.5</c:v>
                </c:pt>
                <c:pt idx="2234">
                  <c:v>2117</c:v>
                </c:pt>
                <c:pt idx="2235">
                  <c:v>2117.5</c:v>
                </c:pt>
                <c:pt idx="2236">
                  <c:v>2118</c:v>
                </c:pt>
                <c:pt idx="2237">
                  <c:v>2118.5</c:v>
                </c:pt>
                <c:pt idx="2238">
                  <c:v>2119</c:v>
                </c:pt>
                <c:pt idx="2239">
                  <c:v>2119.5</c:v>
                </c:pt>
                <c:pt idx="2240">
                  <c:v>2120</c:v>
                </c:pt>
                <c:pt idx="2241">
                  <c:v>2120.5</c:v>
                </c:pt>
                <c:pt idx="2242">
                  <c:v>2121</c:v>
                </c:pt>
                <c:pt idx="2243">
                  <c:v>2121.5</c:v>
                </c:pt>
                <c:pt idx="2244">
                  <c:v>2122</c:v>
                </c:pt>
                <c:pt idx="2245">
                  <c:v>2122.5</c:v>
                </c:pt>
                <c:pt idx="2246">
                  <c:v>2123</c:v>
                </c:pt>
                <c:pt idx="2247">
                  <c:v>2123.5</c:v>
                </c:pt>
                <c:pt idx="2248">
                  <c:v>2124</c:v>
                </c:pt>
                <c:pt idx="2249">
                  <c:v>2124.5</c:v>
                </c:pt>
                <c:pt idx="2250">
                  <c:v>2125</c:v>
                </c:pt>
                <c:pt idx="2251">
                  <c:v>2125.5</c:v>
                </c:pt>
                <c:pt idx="2252">
                  <c:v>2126</c:v>
                </c:pt>
                <c:pt idx="2253">
                  <c:v>2126.5</c:v>
                </c:pt>
                <c:pt idx="2254">
                  <c:v>2127</c:v>
                </c:pt>
                <c:pt idx="2255">
                  <c:v>2127.5</c:v>
                </c:pt>
                <c:pt idx="2256">
                  <c:v>2128</c:v>
                </c:pt>
                <c:pt idx="2257">
                  <c:v>2128.5</c:v>
                </c:pt>
                <c:pt idx="2258">
                  <c:v>2129</c:v>
                </c:pt>
                <c:pt idx="2259">
                  <c:v>2129.5</c:v>
                </c:pt>
                <c:pt idx="2260">
                  <c:v>2130</c:v>
                </c:pt>
                <c:pt idx="2261">
                  <c:v>2130.5</c:v>
                </c:pt>
                <c:pt idx="2262">
                  <c:v>2131</c:v>
                </c:pt>
                <c:pt idx="2263">
                  <c:v>2131.5</c:v>
                </c:pt>
                <c:pt idx="2264">
                  <c:v>2132</c:v>
                </c:pt>
                <c:pt idx="2265">
                  <c:v>2132.5</c:v>
                </c:pt>
                <c:pt idx="2266">
                  <c:v>2133</c:v>
                </c:pt>
                <c:pt idx="2267">
                  <c:v>2133.5</c:v>
                </c:pt>
                <c:pt idx="2268">
                  <c:v>2134</c:v>
                </c:pt>
                <c:pt idx="2269">
                  <c:v>2134.5</c:v>
                </c:pt>
                <c:pt idx="2270">
                  <c:v>2135</c:v>
                </c:pt>
                <c:pt idx="2271">
                  <c:v>2135.5</c:v>
                </c:pt>
                <c:pt idx="2272">
                  <c:v>2136</c:v>
                </c:pt>
                <c:pt idx="2273">
                  <c:v>2136.5</c:v>
                </c:pt>
                <c:pt idx="2274">
                  <c:v>2137</c:v>
                </c:pt>
                <c:pt idx="2275">
                  <c:v>2137.5</c:v>
                </c:pt>
                <c:pt idx="2276">
                  <c:v>2138</c:v>
                </c:pt>
                <c:pt idx="2277">
                  <c:v>2138.5</c:v>
                </c:pt>
                <c:pt idx="2278">
                  <c:v>2139</c:v>
                </c:pt>
                <c:pt idx="2279">
                  <c:v>2139.5</c:v>
                </c:pt>
                <c:pt idx="2280">
                  <c:v>2140</c:v>
                </c:pt>
                <c:pt idx="2281">
                  <c:v>2140.5</c:v>
                </c:pt>
                <c:pt idx="2282">
                  <c:v>2141</c:v>
                </c:pt>
                <c:pt idx="2283">
                  <c:v>2141.5</c:v>
                </c:pt>
                <c:pt idx="2284">
                  <c:v>2142</c:v>
                </c:pt>
                <c:pt idx="2285">
                  <c:v>2142.5</c:v>
                </c:pt>
                <c:pt idx="2286">
                  <c:v>2143</c:v>
                </c:pt>
                <c:pt idx="2287">
                  <c:v>2143.5</c:v>
                </c:pt>
                <c:pt idx="2288">
                  <c:v>2144</c:v>
                </c:pt>
                <c:pt idx="2289">
                  <c:v>2144.5</c:v>
                </c:pt>
                <c:pt idx="2290">
                  <c:v>2145</c:v>
                </c:pt>
                <c:pt idx="2291">
                  <c:v>2145.5</c:v>
                </c:pt>
                <c:pt idx="2292">
                  <c:v>2146</c:v>
                </c:pt>
                <c:pt idx="2293">
                  <c:v>2146.5</c:v>
                </c:pt>
                <c:pt idx="2294">
                  <c:v>2147</c:v>
                </c:pt>
                <c:pt idx="2295">
                  <c:v>2147.5</c:v>
                </c:pt>
                <c:pt idx="2296">
                  <c:v>2148</c:v>
                </c:pt>
                <c:pt idx="2297">
                  <c:v>2148.5</c:v>
                </c:pt>
                <c:pt idx="2298">
                  <c:v>2149</c:v>
                </c:pt>
                <c:pt idx="2299">
                  <c:v>2149.5</c:v>
                </c:pt>
                <c:pt idx="2300">
                  <c:v>2150</c:v>
                </c:pt>
                <c:pt idx="2301">
                  <c:v>2150.5</c:v>
                </c:pt>
                <c:pt idx="2302">
                  <c:v>2151</c:v>
                </c:pt>
                <c:pt idx="2303">
                  <c:v>2151.5</c:v>
                </c:pt>
                <c:pt idx="2304">
                  <c:v>2152</c:v>
                </c:pt>
                <c:pt idx="2305">
                  <c:v>2152.5</c:v>
                </c:pt>
                <c:pt idx="2306">
                  <c:v>2153</c:v>
                </c:pt>
                <c:pt idx="2307">
                  <c:v>2153.5</c:v>
                </c:pt>
                <c:pt idx="2308">
                  <c:v>2154</c:v>
                </c:pt>
                <c:pt idx="2309">
                  <c:v>2154.5</c:v>
                </c:pt>
                <c:pt idx="2310">
                  <c:v>2155</c:v>
                </c:pt>
                <c:pt idx="2311">
                  <c:v>2155.5</c:v>
                </c:pt>
                <c:pt idx="2312">
                  <c:v>2156</c:v>
                </c:pt>
                <c:pt idx="2313">
                  <c:v>2156.5</c:v>
                </c:pt>
                <c:pt idx="2314">
                  <c:v>2157</c:v>
                </c:pt>
                <c:pt idx="2315">
                  <c:v>2157.5</c:v>
                </c:pt>
                <c:pt idx="2316">
                  <c:v>2158</c:v>
                </c:pt>
                <c:pt idx="2317">
                  <c:v>2158.5</c:v>
                </c:pt>
                <c:pt idx="2318">
                  <c:v>2159</c:v>
                </c:pt>
                <c:pt idx="2319">
                  <c:v>2159.5</c:v>
                </c:pt>
                <c:pt idx="2320">
                  <c:v>2160</c:v>
                </c:pt>
                <c:pt idx="2321">
                  <c:v>2160.5</c:v>
                </c:pt>
                <c:pt idx="2322">
                  <c:v>2161</c:v>
                </c:pt>
                <c:pt idx="2323">
                  <c:v>2161.5</c:v>
                </c:pt>
                <c:pt idx="2324">
                  <c:v>2162</c:v>
                </c:pt>
                <c:pt idx="2325">
                  <c:v>2162.5</c:v>
                </c:pt>
                <c:pt idx="2326">
                  <c:v>2163</c:v>
                </c:pt>
                <c:pt idx="2327">
                  <c:v>2163.5</c:v>
                </c:pt>
                <c:pt idx="2328">
                  <c:v>2164</c:v>
                </c:pt>
                <c:pt idx="2329">
                  <c:v>2164.5</c:v>
                </c:pt>
                <c:pt idx="2330">
                  <c:v>2165</c:v>
                </c:pt>
                <c:pt idx="2331">
                  <c:v>2165.5</c:v>
                </c:pt>
                <c:pt idx="2332">
                  <c:v>2166</c:v>
                </c:pt>
                <c:pt idx="2333">
                  <c:v>2166.5</c:v>
                </c:pt>
                <c:pt idx="2334">
                  <c:v>2167</c:v>
                </c:pt>
                <c:pt idx="2335">
                  <c:v>2167.5</c:v>
                </c:pt>
                <c:pt idx="2336">
                  <c:v>2168</c:v>
                </c:pt>
                <c:pt idx="2337">
                  <c:v>2168.5</c:v>
                </c:pt>
                <c:pt idx="2338">
                  <c:v>2169</c:v>
                </c:pt>
                <c:pt idx="2339">
                  <c:v>2169.5</c:v>
                </c:pt>
                <c:pt idx="2340">
                  <c:v>2170</c:v>
                </c:pt>
                <c:pt idx="2341">
                  <c:v>2170.5</c:v>
                </c:pt>
                <c:pt idx="2342">
                  <c:v>2171</c:v>
                </c:pt>
                <c:pt idx="2343">
                  <c:v>2171.5</c:v>
                </c:pt>
                <c:pt idx="2344">
                  <c:v>2172</c:v>
                </c:pt>
                <c:pt idx="2345">
                  <c:v>2172.5</c:v>
                </c:pt>
                <c:pt idx="2346">
                  <c:v>2173</c:v>
                </c:pt>
                <c:pt idx="2347">
                  <c:v>2173.5</c:v>
                </c:pt>
                <c:pt idx="2348">
                  <c:v>2174</c:v>
                </c:pt>
                <c:pt idx="2349">
                  <c:v>2174.5</c:v>
                </c:pt>
                <c:pt idx="2350">
                  <c:v>2175</c:v>
                </c:pt>
                <c:pt idx="2351">
                  <c:v>2175.5</c:v>
                </c:pt>
                <c:pt idx="2352">
                  <c:v>2176</c:v>
                </c:pt>
                <c:pt idx="2353">
                  <c:v>2176.5</c:v>
                </c:pt>
                <c:pt idx="2354">
                  <c:v>2177</c:v>
                </c:pt>
                <c:pt idx="2355">
                  <c:v>2177.5</c:v>
                </c:pt>
                <c:pt idx="2356">
                  <c:v>2178</c:v>
                </c:pt>
                <c:pt idx="2357">
                  <c:v>2178.5</c:v>
                </c:pt>
                <c:pt idx="2358">
                  <c:v>2179</c:v>
                </c:pt>
                <c:pt idx="2359">
                  <c:v>2179.5</c:v>
                </c:pt>
                <c:pt idx="2360">
                  <c:v>2180</c:v>
                </c:pt>
                <c:pt idx="2361">
                  <c:v>2180.5</c:v>
                </c:pt>
                <c:pt idx="2362">
                  <c:v>2181</c:v>
                </c:pt>
                <c:pt idx="2363">
                  <c:v>2181.5</c:v>
                </c:pt>
                <c:pt idx="2364">
                  <c:v>2182</c:v>
                </c:pt>
                <c:pt idx="2365">
                  <c:v>2182.5</c:v>
                </c:pt>
                <c:pt idx="2366">
                  <c:v>2183</c:v>
                </c:pt>
                <c:pt idx="2367">
                  <c:v>2183.5</c:v>
                </c:pt>
                <c:pt idx="2368">
                  <c:v>2184</c:v>
                </c:pt>
                <c:pt idx="2369">
                  <c:v>2184.5</c:v>
                </c:pt>
                <c:pt idx="2370">
                  <c:v>2185</c:v>
                </c:pt>
                <c:pt idx="2371">
                  <c:v>2185.5</c:v>
                </c:pt>
                <c:pt idx="2372">
                  <c:v>2186</c:v>
                </c:pt>
                <c:pt idx="2373">
                  <c:v>2186.5</c:v>
                </c:pt>
                <c:pt idx="2374">
                  <c:v>2187</c:v>
                </c:pt>
                <c:pt idx="2375">
                  <c:v>2187.5</c:v>
                </c:pt>
                <c:pt idx="2376">
                  <c:v>2188</c:v>
                </c:pt>
                <c:pt idx="2377">
                  <c:v>2188.5</c:v>
                </c:pt>
                <c:pt idx="2378">
                  <c:v>2189</c:v>
                </c:pt>
                <c:pt idx="2379">
                  <c:v>2189.5</c:v>
                </c:pt>
                <c:pt idx="2380">
                  <c:v>2190</c:v>
                </c:pt>
                <c:pt idx="2381">
                  <c:v>2190.5</c:v>
                </c:pt>
                <c:pt idx="2382">
                  <c:v>2191</c:v>
                </c:pt>
                <c:pt idx="2383">
                  <c:v>2191.5</c:v>
                </c:pt>
                <c:pt idx="2384">
                  <c:v>2192</c:v>
                </c:pt>
                <c:pt idx="2385">
                  <c:v>2192.5</c:v>
                </c:pt>
                <c:pt idx="2386">
                  <c:v>2193</c:v>
                </c:pt>
                <c:pt idx="2387">
                  <c:v>2193.5</c:v>
                </c:pt>
                <c:pt idx="2388">
                  <c:v>2194</c:v>
                </c:pt>
                <c:pt idx="2389">
                  <c:v>2194.5</c:v>
                </c:pt>
                <c:pt idx="2390">
                  <c:v>2195</c:v>
                </c:pt>
                <c:pt idx="2391">
                  <c:v>2195.5</c:v>
                </c:pt>
                <c:pt idx="2392">
                  <c:v>2196</c:v>
                </c:pt>
                <c:pt idx="2393">
                  <c:v>2196.5</c:v>
                </c:pt>
                <c:pt idx="2394">
                  <c:v>2197</c:v>
                </c:pt>
                <c:pt idx="2395">
                  <c:v>2197.5</c:v>
                </c:pt>
                <c:pt idx="2396">
                  <c:v>2198</c:v>
                </c:pt>
                <c:pt idx="2397">
                  <c:v>2198.5</c:v>
                </c:pt>
                <c:pt idx="2398">
                  <c:v>2199</c:v>
                </c:pt>
                <c:pt idx="2399">
                  <c:v>2199.5</c:v>
                </c:pt>
                <c:pt idx="2400">
                  <c:v>2200</c:v>
                </c:pt>
                <c:pt idx="2401">
                  <c:v>2200.5</c:v>
                </c:pt>
                <c:pt idx="2402">
                  <c:v>2201</c:v>
                </c:pt>
                <c:pt idx="2403">
                  <c:v>2201.5</c:v>
                </c:pt>
                <c:pt idx="2404">
                  <c:v>2202</c:v>
                </c:pt>
                <c:pt idx="2405">
                  <c:v>2202.5</c:v>
                </c:pt>
                <c:pt idx="2406">
                  <c:v>2203</c:v>
                </c:pt>
                <c:pt idx="2407">
                  <c:v>2203.5</c:v>
                </c:pt>
                <c:pt idx="2408">
                  <c:v>2204</c:v>
                </c:pt>
                <c:pt idx="2409">
                  <c:v>2204.5</c:v>
                </c:pt>
                <c:pt idx="2410">
                  <c:v>2205</c:v>
                </c:pt>
                <c:pt idx="2411">
                  <c:v>2205.5</c:v>
                </c:pt>
                <c:pt idx="2412">
                  <c:v>2206</c:v>
                </c:pt>
                <c:pt idx="2413">
                  <c:v>2206.5</c:v>
                </c:pt>
                <c:pt idx="2414">
                  <c:v>2207</c:v>
                </c:pt>
                <c:pt idx="2415">
                  <c:v>2207.5</c:v>
                </c:pt>
                <c:pt idx="2416">
                  <c:v>2208</c:v>
                </c:pt>
                <c:pt idx="2417">
                  <c:v>2208.5</c:v>
                </c:pt>
                <c:pt idx="2418">
                  <c:v>2209</c:v>
                </c:pt>
                <c:pt idx="2419">
                  <c:v>2209.5</c:v>
                </c:pt>
                <c:pt idx="2420">
                  <c:v>2210</c:v>
                </c:pt>
                <c:pt idx="2421">
                  <c:v>2210.5</c:v>
                </c:pt>
                <c:pt idx="2422">
                  <c:v>2211</c:v>
                </c:pt>
                <c:pt idx="2423">
                  <c:v>2211.5</c:v>
                </c:pt>
                <c:pt idx="2424">
                  <c:v>2212</c:v>
                </c:pt>
                <c:pt idx="2425">
                  <c:v>2212.5</c:v>
                </c:pt>
                <c:pt idx="2426">
                  <c:v>2213</c:v>
                </c:pt>
                <c:pt idx="2427">
                  <c:v>2213.5</c:v>
                </c:pt>
                <c:pt idx="2428">
                  <c:v>2214</c:v>
                </c:pt>
                <c:pt idx="2429">
                  <c:v>2214.5</c:v>
                </c:pt>
                <c:pt idx="2430">
                  <c:v>2215</c:v>
                </c:pt>
                <c:pt idx="2431">
                  <c:v>2215.5</c:v>
                </c:pt>
                <c:pt idx="2432">
                  <c:v>2216</c:v>
                </c:pt>
                <c:pt idx="2433">
                  <c:v>2216.5</c:v>
                </c:pt>
                <c:pt idx="2434">
                  <c:v>2217</c:v>
                </c:pt>
                <c:pt idx="2435">
                  <c:v>2217.5</c:v>
                </c:pt>
                <c:pt idx="2436">
                  <c:v>2218</c:v>
                </c:pt>
                <c:pt idx="2437">
                  <c:v>2218.5</c:v>
                </c:pt>
                <c:pt idx="2438">
                  <c:v>2219</c:v>
                </c:pt>
                <c:pt idx="2439">
                  <c:v>2219.5</c:v>
                </c:pt>
                <c:pt idx="2440">
                  <c:v>2220</c:v>
                </c:pt>
                <c:pt idx="2441">
                  <c:v>2220.5</c:v>
                </c:pt>
                <c:pt idx="2442">
                  <c:v>2221</c:v>
                </c:pt>
                <c:pt idx="2443">
                  <c:v>2221.5</c:v>
                </c:pt>
                <c:pt idx="2444">
                  <c:v>2222</c:v>
                </c:pt>
                <c:pt idx="2445">
                  <c:v>2222.5</c:v>
                </c:pt>
                <c:pt idx="2446">
                  <c:v>2223</c:v>
                </c:pt>
                <c:pt idx="2447">
                  <c:v>2223.5</c:v>
                </c:pt>
                <c:pt idx="2448">
                  <c:v>2224</c:v>
                </c:pt>
                <c:pt idx="2449">
                  <c:v>2224.5</c:v>
                </c:pt>
                <c:pt idx="2450">
                  <c:v>2225</c:v>
                </c:pt>
                <c:pt idx="2451">
                  <c:v>2225.5</c:v>
                </c:pt>
                <c:pt idx="2452">
                  <c:v>2226</c:v>
                </c:pt>
                <c:pt idx="2453">
                  <c:v>2226.5</c:v>
                </c:pt>
                <c:pt idx="2454">
                  <c:v>2227</c:v>
                </c:pt>
                <c:pt idx="2455">
                  <c:v>2227.5</c:v>
                </c:pt>
                <c:pt idx="2456">
                  <c:v>2228</c:v>
                </c:pt>
                <c:pt idx="2457">
                  <c:v>2228.5</c:v>
                </c:pt>
                <c:pt idx="2458">
                  <c:v>2229</c:v>
                </c:pt>
                <c:pt idx="2459">
                  <c:v>2229.5</c:v>
                </c:pt>
                <c:pt idx="2460">
                  <c:v>2230</c:v>
                </c:pt>
                <c:pt idx="2461">
                  <c:v>2230.5</c:v>
                </c:pt>
                <c:pt idx="2462">
                  <c:v>2231</c:v>
                </c:pt>
                <c:pt idx="2463">
                  <c:v>2231.5</c:v>
                </c:pt>
                <c:pt idx="2464">
                  <c:v>2232</c:v>
                </c:pt>
                <c:pt idx="2465">
                  <c:v>2232.5</c:v>
                </c:pt>
                <c:pt idx="2466">
                  <c:v>2233</c:v>
                </c:pt>
                <c:pt idx="2467">
                  <c:v>2233.5</c:v>
                </c:pt>
                <c:pt idx="2468">
                  <c:v>2234</c:v>
                </c:pt>
                <c:pt idx="2469">
                  <c:v>2234.5</c:v>
                </c:pt>
                <c:pt idx="2470">
                  <c:v>2235</c:v>
                </c:pt>
                <c:pt idx="2471">
                  <c:v>2235.5</c:v>
                </c:pt>
                <c:pt idx="2472">
                  <c:v>2236</c:v>
                </c:pt>
                <c:pt idx="2473">
                  <c:v>2236.5</c:v>
                </c:pt>
                <c:pt idx="2474">
                  <c:v>2237</c:v>
                </c:pt>
                <c:pt idx="2475">
                  <c:v>2237.5</c:v>
                </c:pt>
                <c:pt idx="2476">
                  <c:v>2238</c:v>
                </c:pt>
                <c:pt idx="2477">
                  <c:v>2238.5</c:v>
                </c:pt>
                <c:pt idx="2478">
                  <c:v>2239</c:v>
                </c:pt>
                <c:pt idx="2479">
                  <c:v>2239.5</c:v>
                </c:pt>
                <c:pt idx="2480">
                  <c:v>2240</c:v>
                </c:pt>
                <c:pt idx="2481">
                  <c:v>2240.5</c:v>
                </c:pt>
                <c:pt idx="2482">
                  <c:v>2241</c:v>
                </c:pt>
                <c:pt idx="2483">
                  <c:v>2241.5</c:v>
                </c:pt>
                <c:pt idx="2484">
                  <c:v>2242</c:v>
                </c:pt>
                <c:pt idx="2485">
                  <c:v>2242.5</c:v>
                </c:pt>
                <c:pt idx="2486">
                  <c:v>2243</c:v>
                </c:pt>
                <c:pt idx="2487">
                  <c:v>2243.5</c:v>
                </c:pt>
                <c:pt idx="2488">
                  <c:v>2244</c:v>
                </c:pt>
                <c:pt idx="2489">
                  <c:v>2244.5</c:v>
                </c:pt>
                <c:pt idx="2490">
                  <c:v>2245</c:v>
                </c:pt>
                <c:pt idx="2491">
                  <c:v>2245.5</c:v>
                </c:pt>
                <c:pt idx="2492">
                  <c:v>2246</c:v>
                </c:pt>
                <c:pt idx="2493">
                  <c:v>2246.5</c:v>
                </c:pt>
                <c:pt idx="2494">
                  <c:v>2247</c:v>
                </c:pt>
                <c:pt idx="2495">
                  <c:v>2247.5</c:v>
                </c:pt>
                <c:pt idx="2496">
                  <c:v>2248</c:v>
                </c:pt>
                <c:pt idx="2497">
                  <c:v>2248.5</c:v>
                </c:pt>
                <c:pt idx="2498">
                  <c:v>2249</c:v>
                </c:pt>
                <c:pt idx="2499">
                  <c:v>2249.5</c:v>
                </c:pt>
                <c:pt idx="2500">
                  <c:v>2250</c:v>
                </c:pt>
                <c:pt idx="2501">
                  <c:v>2250.5</c:v>
                </c:pt>
                <c:pt idx="2502">
                  <c:v>2251</c:v>
                </c:pt>
                <c:pt idx="2503">
                  <c:v>2251.5</c:v>
                </c:pt>
                <c:pt idx="2504">
                  <c:v>2252</c:v>
                </c:pt>
                <c:pt idx="2505">
                  <c:v>2252.5</c:v>
                </c:pt>
                <c:pt idx="2506">
                  <c:v>2253</c:v>
                </c:pt>
                <c:pt idx="2507">
                  <c:v>2253.5</c:v>
                </c:pt>
                <c:pt idx="2508">
                  <c:v>2254</c:v>
                </c:pt>
                <c:pt idx="2509">
                  <c:v>2254.5</c:v>
                </c:pt>
                <c:pt idx="2510">
                  <c:v>2255</c:v>
                </c:pt>
                <c:pt idx="2511">
                  <c:v>2255.5</c:v>
                </c:pt>
                <c:pt idx="2512">
                  <c:v>2256</c:v>
                </c:pt>
                <c:pt idx="2513">
                  <c:v>2256.5</c:v>
                </c:pt>
                <c:pt idx="2514">
                  <c:v>2257</c:v>
                </c:pt>
                <c:pt idx="2515">
                  <c:v>2257.5</c:v>
                </c:pt>
                <c:pt idx="2516">
                  <c:v>2258</c:v>
                </c:pt>
                <c:pt idx="2517">
                  <c:v>2258.5</c:v>
                </c:pt>
                <c:pt idx="2518">
                  <c:v>2259</c:v>
                </c:pt>
                <c:pt idx="2519">
                  <c:v>2259.5</c:v>
                </c:pt>
                <c:pt idx="2520">
                  <c:v>2260</c:v>
                </c:pt>
                <c:pt idx="2521">
                  <c:v>2260.5</c:v>
                </c:pt>
                <c:pt idx="2522">
                  <c:v>2261</c:v>
                </c:pt>
                <c:pt idx="2523">
                  <c:v>2261.5</c:v>
                </c:pt>
                <c:pt idx="2524">
                  <c:v>2262</c:v>
                </c:pt>
                <c:pt idx="2525">
                  <c:v>2262.5</c:v>
                </c:pt>
                <c:pt idx="2526">
                  <c:v>2263</c:v>
                </c:pt>
                <c:pt idx="2527">
                  <c:v>2263.5</c:v>
                </c:pt>
                <c:pt idx="2528">
                  <c:v>2264</c:v>
                </c:pt>
                <c:pt idx="2529">
                  <c:v>2264.5</c:v>
                </c:pt>
                <c:pt idx="2530">
                  <c:v>2265</c:v>
                </c:pt>
                <c:pt idx="2531">
                  <c:v>2265.5</c:v>
                </c:pt>
                <c:pt idx="2532">
                  <c:v>2266</c:v>
                </c:pt>
                <c:pt idx="2533">
                  <c:v>2266.5</c:v>
                </c:pt>
                <c:pt idx="2534">
                  <c:v>2267</c:v>
                </c:pt>
                <c:pt idx="2535">
                  <c:v>2267.5</c:v>
                </c:pt>
                <c:pt idx="2536">
                  <c:v>2268</c:v>
                </c:pt>
                <c:pt idx="2537">
                  <c:v>2268.5</c:v>
                </c:pt>
                <c:pt idx="2538">
                  <c:v>2269</c:v>
                </c:pt>
                <c:pt idx="2539">
                  <c:v>2269.5</c:v>
                </c:pt>
                <c:pt idx="2540">
                  <c:v>2270</c:v>
                </c:pt>
                <c:pt idx="2541">
                  <c:v>2270.5</c:v>
                </c:pt>
                <c:pt idx="2542">
                  <c:v>2271</c:v>
                </c:pt>
                <c:pt idx="2543">
                  <c:v>2271.5</c:v>
                </c:pt>
                <c:pt idx="2544">
                  <c:v>2272</c:v>
                </c:pt>
                <c:pt idx="2545">
                  <c:v>2272.5</c:v>
                </c:pt>
                <c:pt idx="2546">
                  <c:v>2273</c:v>
                </c:pt>
                <c:pt idx="2547">
                  <c:v>2273.5</c:v>
                </c:pt>
                <c:pt idx="2548">
                  <c:v>2274</c:v>
                </c:pt>
                <c:pt idx="2549">
                  <c:v>2274.5</c:v>
                </c:pt>
                <c:pt idx="2550">
                  <c:v>2275</c:v>
                </c:pt>
                <c:pt idx="2551">
                  <c:v>2275.5</c:v>
                </c:pt>
                <c:pt idx="2552">
                  <c:v>2276</c:v>
                </c:pt>
                <c:pt idx="2553">
                  <c:v>2276.5</c:v>
                </c:pt>
                <c:pt idx="2554">
                  <c:v>2277</c:v>
                </c:pt>
                <c:pt idx="2555">
                  <c:v>2277.5</c:v>
                </c:pt>
                <c:pt idx="2556">
                  <c:v>2278</c:v>
                </c:pt>
                <c:pt idx="2557">
                  <c:v>2278.5</c:v>
                </c:pt>
                <c:pt idx="2558">
                  <c:v>2279</c:v>
                </c:pt>
                <c:pt idx="2559">
                  <c:v>2279.5</c:v>
                </c:pt>
                <c:pt idx="2560">
                  <c:v>2280</c:v>
                </c:pt>
                <c:pt idx="2561">
                  <c:v>2280.5</c:v>
                </c:pt>
                <c:pt idx="2562">
                  <c:v>2281</c:v>
                </c:pt>
                <c:pt idx="2563">
                  <c:v>2281.5</c:v>
                </c:pt>
                <c:pt idx="2564">
                  <c:v>2282</c:v>
                </c:pt>
                <c:pt idx="2565">
                  <c:v>2282.5</c:v>
                </c:pt>
                <c:pt idx="2566">
                  <c:v>2283</c:v>
                </c:pt>
                <c:pt idx="2567">
                  <c:v>2283.5</c:v>
                </c:pt>
                <c:pt idx="2568">
                  <c:v>2284</c:v>
                </c:pt>
                <c:pt idx="2569">
                  <c:v>2284.5</c:v>
                </c:pt>
                <c:pt idx="2570">
                  <c:v>2285</c:v>
                </c:pt>
                <c:pt idx="2571">
                  <c:v>2285.5</c:v>
                </c:pt>
                <c:pt idx="2572">
                  <c:v>2286</c:v>
                </c:pt>
                <c:pt idx="2573">
                  <c:v>2286.5</c:v>
                </c:pt>
                <c:pt idx="2574">
                  <c:v>2287</c:v>
                </c:pt>
                <c:pt idx="2575">
                  <c:v>2287.5</c:v>
                </c:pt>
                <c:pt idx="2576">
                  <c:v>2288</c:v>
                </c:pt>
                <c:pt idx="2577">
                  <c:v>2288.5</c:v>
                </c:pt>
                <c:pt idx="2578">
                  <c:v>2289</c:v>
                </c:pt>
                <c:pt idx="2579">
                  <c:v>2289.5</c:v>
                </c:pt>
                <c:pt idx="2580">
                  <c:v>2290</c:v>
                </c:pt>
                <c:pt idx="2581">
                  <c:v>2290.5</c:v>
                </c:pt>
                <c:pt idx="2582">
                  <c:v>2291</c:v>
                </c:pt>
                <c:pt idx="2583">
                  <c:v>2291.5</c:v>
                </c:pt>
                <c:pt idx="2584">
                  <c:v>2292</c:v>
                </c:pt>
                <c:pt idx="2585">
                  <c:v>2292.5</c:v>
                </c:pt>
                <c:pt idx="2586">
                  <c:v>2293</c:v>
                </c:pt>
                <c:pt idx="2587">
                  <c:v>2293.5</c:v>
                </c:pt>
                <c:pt idx="2588">
                  <c:v>2294</c:v>
                </c:pt>
                <c:pt idx="2589">
                  <c:v>2294.5</c:v>
                </c:pt>
                <c:pt idx="2590">
                  <c:v>2295</c:v>
                </c:pt>
                <c:pt idx="2591">
                  <c:v>2295.5</c:v>
                </c:pt>
                <c:pt idx="2592">
                  <c:v>2296</c:v>
                </c:pt>
                <c:pt idx="2593">
                  <c:v>2296.5</c:v>
                </c:pt>
                <c:pt idx="2594">
                  <c:v>2297</c:v>
                </c:pt>
                <c:pt idx="2595">
                  <c:v>2297.5</c:v>
                </c:pt>
                <c:pt idx="2596">
                  <c:v>2298</c:v>
                </c:pt>
                <c:pt idx="2597">
                  <c:v>2298.5</c:v>
                </c:pt>
                <c:pt idx="2598">
                  <c:v>2299</c:v>
                </c:pt>
                <c:pt idx="2599">
                  <c:v>2299.5</c:v>
                </c:pt>
                <c:pt idx="2600">
                  <c:v>2300</c:v>
                </c:pt>
                <c:pt idx="2601">
                  <c:v>2300.5</c:v>
                </c:pt>
                <c:pt idx="2602">
                  <c:v>2301</c:v>
                </c:pt>
                <c:pt idx="2603">
                  <c:v>2301.5</c:v>
                </c:pt>
                <c:pt idx="2604">
                  <c:v>2302</c:v>
                </c:pt>
                <c:pt idx="2605">
                  <c:v>2302.5</c:v>
                </c:pt>
                <c:pt idx="2606">
                  <c:v>2303</c:v>
                </c:pt>
                <c:pt idx="2607">
                  <c:v>2303.5</c:v>
                </c:pt>
                <c:pt idx="2608">
                  <c:v>2304</c:v>
                </c:pt>
                <c:pt idx="2609">
                  <c:v>2304.5</c:v>
                </c:pt>
                <c:pt idx="2610">
                  <c:v>2305</c:v>
                </c:pt>
                <c:pt idx="2611">
                  <c:v>2305.5</c:v>
                </c:pt>
                <c:pt idx="2612">
                  <c:v>2306</c:v>
                </c:pt>
                <c:pt idx="2613">
                  <c:v>2306.5</c:v>
                </c:pt>
                <c:pt idx="2614">
                  <c:v>2307</c:v>
                </c:pt>
                <c:pt idx="2615">
                  <c:v>2307.5</c:v>
                </c:pt>
                <c:pt idx="2616">
                  <c:v>2308</c:v>
                </c:pt>
                <c:pt idx="2617">
                  <c:v>2308.5</c:v>
                </c:pt>
                <c:pt idx="2618">
                  <c:v>2309</c:v>
                </c:pt>
                <c:pt idx="2619">
                  <c:v>2309.5</c:v>
                </c:pt>
                <c:pt idx="2620">
                  <c:v>2310</c:v>
                </c:pt>
                <c:pt idx="2621">
                  <c:v>2310.5</c:v>
                </c:pt>
                <c:pt idx="2622">
                  <c:v>2311</c:v>
                </c:pt>
                <c:pt idx="2623">
                  <c:v>2311.5</c:v>
                </c:pt>
                <c:pt idx="2624">
                  <c:v>2312</c:v>
                </c:pt>
                <c:pt idx="2625">
                  <c:v>2312.5</c:v>
                </c:pt>
                <c:pt idx="2626">
                  <c:v>2313</c:v>
                </c:pt>
                <c:pt idx="2627">
                  <c:v>2313.5</c:v>
                </c:pt>
                <c:pt idx="2628">
                  <c:v>2314</c:v>
                </c:pt>
                <c:pt idx="2629">
                  <c:v>2314.5</c:v>
                </c:pt>
                <c:pt idx="2630">
                  <c:v>2315</c:v>
                </c:pt>
                <c:pt idx="2631">
                  <c:v>2315.5</c:v>
                </c:pt>
                <c:pt idx="2632">
                  <c:v>2316</c:v>
                </c:pt>
                <c:pt idx="2633">
                  <c:v>2316.5</c:v>
                </c:pt>
                <c:pt idx="2634">
                  <c:v>2317</c:v>
                </c:pt>
                <c:pt idx="2635">
                  <c:v>2317.5</c:v>
                </c:pt>
                <c:pt idx="2636">
                  <c:v>2318</c:v>
                </c:pt>
                <c:pt idx="2637">
                  <c:v>2318.5</c:v>
                </c:pt>
                <c:pt idx="2638">
                  <c:v>2319</c:v>
                </c:pt>
                <c:pt idx="2639">
                  <c:v>2319.5</c:v>
                </c:pt>
                <c:pt idx="2640">
                  <c:v>2320</c:v>
                </c:pt>
                <c:pt idx="2641">
                  <c:v>2320.5</c:v>
                </c:pt>
                <c:pt idx="2642">
                  <c:v>2321</c:v>
                </c:pt>
                <c:pt idx="2643">
                  <c:v>2321.5</c:v>
                </c:pt>
                <c:pt idx="2644">
                  <c:v>2322</c:v>
                </c:pt>
                <c:pt idx="2645">
                  <c:v>2322.5</c:v>
                </c:pt>
                <c:pt idx="2646">
                  <c:v>2323</c:v>
                </c:pt>
                <c:pt idx="2647">
                  <c:v>2323.5</c:v>
                </c:pt>
                <c:pt idx="2648">
                  <c:v>2324</c:v>
                </c:pt>
                <c:pt idx="2649">
                  <c:v>2324.5</c:v>
                </c:pt>
                <c:pt idx="2650">
                  <c:v>2325</c:v>
                </c:pt>
                <c:pt idx="2651">
                  <c:v>2325.5</c:v>
                </c:pt>
                <c:pt idx="2652">
                  <c:v>2326</c:v>
                </c:pt>
                <c:pt idx="2653">
                  <c:v>2326.5</c:v>
                </c:pt>
                <c:pt idx="2654">
                  <c:v>2327</c:v>
                </c:pt>
                <c:pt idx="2655">
                  <c:v>2327.5</c:v>
                </c:pt>
                <c:pt idx="2656">
                  <c:v>2328</c:v>
                </c:pt>
                <c:pt idx="2657">
                  <c:v>2328.5</c:v>
                </c:pt>
                <c:pt idx="2658">
                  <c:v>2329</c:v>
                </c:pt>
                <c:pt idx="2659">
                  <c:v>2329.5</c:v>
                </c:pt>
                <c:pt idx="2660">
                  <c:v>2330</c:v>
                </c:pt>
                <c:pt idx="2661">
                  <c:v>2330.5</c:v>
                </c:pt>
                <c:pt idx="2662">
                  <c:v>2331</c:v>
                </c:pt>
                <c:pt idx="2663">
                  <c:v>2331.5</c:v>
                </c:pt>
                <c:pt idx="2664">
                  <c:v>2332</c:v>
                </c:pt>
                <c:pt idx="2665">
                  <c:v>2332.5</c:v>
                </c:pt>
                <c:pt idx="2666">
                  <c:v>2333</c:v>
                </c:pt>
                <c:pt idx="2667">
                  <c:v>2333.5</c:v>
                </c:pt>
                <c:pt idx="2668">
                  <c:v>2334</c:v>
                </c:pt>
                <c:pt idx="2669">
                  <c:v>2334.5</c:v>
                </c:pt>
                <c:pt idx="2670">
                  <c:v>2335</c:v>
                </c:pt>
                <c:pt idx="2671">
                  <c:v>2335.5</c:v>
                </c:pt>
                <c:pt idx="2672">
                  <c:v>2336</c:v>
                </c:pt>
                <c:pt idx="2673">
                  <c:v>2336.5</c:v>
                </c:pt>
                <c:pt idx="2674">
                  <c:v>2337</c:v>
                </c:pt>
                <c:pt idx="2675">
                  <c:v>2337.5</c:v>
                </c:pt>
                <c:pt idx="2676">
                  <c:v>2338</c:v>
                </c:pt>
                <c:pt idx="2677">
                  <c:v>2338.5</c:v>
                </c:pt>
                <c:pt idx="2678">
                  <c:v>2339</c:v>
                </c:pt>
                <c:pt idx="2679">
                  <c:v>2339.5</c:v>
                </c:pt>
                <c:pt idx="2680">
                  <c:v>2340</c:v>
                </c:pt>
                <c:pt idx="2681">
                  <c:v>2340.5</c:v>
                </c:pt>
                <c:pt idx="2682">
                  <c:v>2341</c:v>
                </c:pt>
                <c:pt idx="2683">
                  <c:v>2341.5</c:v>
                </c:pt>
                <c:pt idx="2684">
                  <c:v>2342</c:v>
                </c:pt>
                <c:pt idx="2685">
                  <c:v>2342.5</c:v>
                </c:pt>
                <c:pt idx="2686">
                  <c:v>2343</c:v>
                </c:pt>
                <c:pt idx="2687">
                  <c:v>2343.5</c:v>
                </c:pt>
                <c:pt idx="2688">
                  <c:v>2344</c:v>
                </c:pt>
                <c:pt idx="2689">
                  <c:v>2344.5</c:v>
                </c:pt>
                <c:pt idx="2690">
                  <c:v>2345</c:v>
                </c:pt>
                <c:pt idx="2691">
                  <c:v>2345.5</c:v>
                </c:pt>
                <c:pt idx="2692">
                  <c:v>2346</c:v>
                </c:pt>
                <c:pt idx="2693">
                  <c:v>2346.5</c:v>
                </c:pt>
                <c:pt idx="2694">
                  <c:v>2347</c:v>
                </c:pt>
                <c:pt idx="2695">
                  <c:v>2347.5</c:v>
                </c:pt>
                <c:pt idx="2696">
                  <c:v>2348</c:v>
                </c:pt>
                <c:pt idx="2697">
                  <c:v>2348.5</c:v>
                </c:pt>
                <c:pt idx="2698">
                  <c:v>2349</c:v>
                </c:pt>
                <c:pt idx="2699">
                  <c:v>2349.5</c:v>
                </c:pt>
                <c:pt idx="2700">
                  <c:v>2350</c:v>
                </c:pt>
                <c:pt idx="2701">
                  <c:v>2350.5</c:v>
                </c:pt>
                <c:pt idx="2702">
                  <c:v>2351</c:v>
                </c:pt>
                <c:pt idx="2703">
                  <c:v>2351.5</c:v>
                </c:pt>
                <c:pt idx="2704">
                  <c:v>2352</c:v>
                </c:pt>
                <c:pt idx="2705">
                  <c:v>2352.5</c:v>
                </c:pt>
                <c:pt idx="2706">
                  <c:v>2353</c:v>
                </c:pt>
                <c:pt idx="2707">
                  <c:v>2353.5</c:v>
                </c:pt>
                <c:pt idx="2708">
                  <c:v>2354</c:v>
                </c:pt>
                <c:pt idx="2709">
                  <c:v>2354.5</c:v>
                </c:pt>
                <c:pt idx="2710">
                  <c:v>2355</c:v>
                </c:pt>
                <c:pt idx="2711">
                  <c:v>2355.5</c:v>
                </c:pt>
                <c:pt idx="2712">
                  <c:v>2356</c:v>
                </c:pt>
                <c:pt idx="2713">
                  <c:v>2356.5</c:v>
                </c:pt>
                <c:pt idx="2714">
                  <c:v>2357</c:v>
                </c:pt>
                <c:pt idx="2715">
                  <c:v>2357.5</c:v>
                </c:pt>
                <c:pt idx="2716">
                  <c:v>2358</c:v>
                </c:pt>
                <c:pt idx="2717">
                  <c:v>2358.5</c:v>
                </c:pt>
                <c:pt idx="2718">
                  <c:v>2359</c:v>
                </c:pt>
                <c:pt idx="2719">
                  <c:v>2359.5</c:v>
                </c:pt>
                <c:pt idx="2720">
                  <c:v>2360</c:v>
                </c:pt>
                <c:pt idx="2721">
                  <c:v>2360.5</c:v>
                </c:pt>
                <c:pt idx="2722">
                  <c:v>2361</c:v>
                </c:pt>
                <c:pt idx="2723">
                  <c:v>2361.5</c:v>
                </c:pt>
                <c:pt idx="2724">
                  <c:v>2362</c:v>
                </c:pt>
                <c:pt idx="2725">
                  <c:v>2362.5</c:v>
                </c:pt>
                <c:pt idx="2726">
                  <c:v>2363</c:v>
                </c:pt>
                <c:pt idx="2727">
                  <c:v>2363.5</c:v>
                </c:pt>
                <c:pt idx="2728">
                  <c:v>2364</c:v>
                </c:pt>
                <c:pt idx="2729">
                  <c:v>2364.5</c:v>
                </c:pt>
                <c:pt idx="2730">
                  <c:v>2365</c:v>
                </c:pt>
                <c:pt idx="2731">
                  <c:v>2365.5</c:v>
                </c:pt>
                <c:pt idx="2732">
                  <c:v>2366</c:v>
                </c:pt>
                <c:pt idx="2733">
                  <c:v>2366.5</c:v>
                </c:pt>
                <c:pt idx="2734">
                  <c:v>2367</c:v>
                </c:pt>
                <c:pt idx="2735">
                  <c:v>2367.5</c:v>
                </c:pt>
                <c:pt idx="2736">
                  <c:v>2368</c:v>
                </c:pt>
                <c:pt idx="2737">
                  <c:v>2368.5</c:v>
                </c:pt>
                <c:pt idx="2738">
                  <c:v>2369</c:v>
                </c:pt>
                <c:pt idx="2739">
                  <c:v>2369.5</c:v>
                </c:pt>
                <c:pt idx="2740">
                  <c:v>2370</c:v>
                </c:pt>
                <c:pt idx="2741">
                  <c:v>2370.5</c:v>
                </c:pt>
                <c:pt idx="2742">
                  <c:v>2371</c:v>
                </c:pt>
                <c:pt idx="2743">
                  <c:v>2371.5</c:v>
                </c:pt>
                <c:pt idx="2744">
                  <c:v>2372</c:v>
                </c:pt>
                <c:pt idx="2745">
                  <c:v>2372.5</c:v>
                </c:pt>
                <c:pt idx="2746">
                  <c:v>2373</c:v>
                </c:pt>
                <c:pt idx="2747">
                  <c:v>2373.5</c:v>
                </c:pt>
                <c:pt idx="2748">
                  <c:v>2374</c:v>
                </c:pt>
                <c:pt idx="2749">
                  <c:v>2374.5</c:v>
                </c:pt>
                <c:pt idx="2750">
                  <c:v>2375</c:v>
                </c:pt>
                <c:pt idx="2751">
                  <c:v>2375.5</c:v>
                </c:pt>
                <c:pt idx="2752">
                  <c:v>2376</c:v>
                </c:pt>
                <c:pt idx="2753">
                  <c:v>2376.5</c:v>
                </c:pt>
                <c:pt idx="2754">
                  <c:v>2377</c:v>
                </c:pt>
                <c:pt idx="2755">
                  <c:v>2377.5</c:v>
                </c:pt>
                <c:pt idx="2756">
                  <c:v>2378</c:v>
                </c:pt>
                <c:pt idx="2757">
                  <c:v>2378.5</c:v>
                </c:pt>
                <c:pt idx="2758">
                  <c:v>2379</c:v>
                </c:pt>
                <c:pt idx="2759">
                  <c:v>2379.5</c:v>
                </c:pt>
                <c:pt idx="2760">
                  <c:v>2380</c:v>
                </c:pt>
                <c:pt idx="2761">
                  <c:v>2380.5</c:v>
                </c:pt>
                <c:pt idx="2762">
                  <c:v>2381</c:v>
                </c:pt>
                <c:pt idx="2763">
                  <c:v>2381.5</c:v>
                </c:pt>
                <c:pt idx="2764">
                  <c:v>2382</c:v>
                </c:pt>
                <c:pt idx="2765">
                  <c:v>2382.5</c:v>
                </c:pt>
                <c:pt idx="2766">
                  <c:v>2383</c:v>
                </c:pt>
                <c:pt idx="2767">
                  <c:v>2383.5</c:v>
                </c:pt>
                <c:pt idx="2768">
                  <c:v>2384</c:v>
                </c:pt>
                <c:pt idx="2769">
                  <c:v>2384.5</c:v>
                </c:pt>
                <c:pt idx="2770">
                  <c:v>2385</c:v>
                </c:pt>
                <c:pt idx="2771">
                  <c:v>2385.5</c:v>
                </c:pt>
                <c:pt idx="2772">
                  <c:v>2386</c:v>
                </c:pt>
                <c:pt idx="2773">
                  <c:v>2386.5</c:v>
                </c:pt>
                <c:pt idx="2774">
                  <c:v>2387</c:v>
                </c:pt>
                <c:pt idx="2775">
                  <c:v>2387.5</c:v>
                </c:pt>
                <c:pt idx="2776">
                  <c:v>2388</c:v>
                </c:pt>
                <c:pt idx="2777">
                  <c:v>2388.5</c:v>
                </c:pt>
                <c:pt idx="2778">
                  <c:v>2389</c:v>
                </c:pt>
                <c:pt idx="2779">
                  <c:v>2389.5</c:v>
                </c:pt>
                <c:pt idx="2780">
                  <c:v>2390</c:v>
                </c:pt>
                <c:pt idx="2781">
                  <c:v>2390.5</c:v>
                </c:pt>
                <c:pt idx="2782">
                  <c:v>2391</c:v>
                </c:pt>
                <c:pt idx="2783">
                  <c:v>2391.5</c:v>
                </c:pt>
                <c:pt idx="2784">
                  <c:v>2392</c:v>
                </c:pt>
                <c:pt idx="2785">
                  <c:v>2392.5</c:v>
                </c:pt>
                <c:pt idx="2786">
                  <c:v>2393</c:v>
                </c:pt>
                <c:pt idx="2787">
                  <c:v>2393.5</c:v>
                </c:pt>
                <c:pt idx="2788">
                  <c:v>2394</c:v>
                </c:pt>
                <c:pt idx="2789">
                  <c:v>2394.5</c:v>
                </c:pt>
                <c:pt idx="2790">
                  <c:v>2395</c:v>
                </c:pt>
                <c:pt idx="2791">
                  <c:v>2395.5</c:v>
                </c:pt>
                <c:pt idx="2792">
                  <c:v>2396</c:v>
                </c:pt>
                <c:pt idx="2793">
                  <c:v>2396.5</c:v>
                </c:pt>
                <c:pt idx="2794">
                  <c:v>2397</c:v>
                </c:pt>
                <c:pt idx="2795">
                  <c:v>2397.5</c:v>
                </c:pt>
                <c:pt idx="2796">
                  <c:v>2398</c:v>
                </c:pt>
                <c:pt idx="2797">
                  <c:v>2398.5</c:v>
                </c:pt>
                <c:pt idx="2798">
                  <c:v>2399</c:v>
                </c:pt>
                <c:pt idx="2799">
                  <c:v>2399.5</c:v>
                </c:pt>
                <c:pt idx="2800">
                  <c:v>2400</c:v>
                </c:pt>
                <c:pt idx="2801">
                  <c:v>2400.5</c:v>
                </c:pt>
                <c:pt idx="2802">
                  <c:v>2401</c:v>
                </c:pt>
                <c:pt idx="2803">
                  <c:v>2401.5</c:v>
                </c:pt>
                <c:pt idx="2804">
                  <c:v>2402</c:v>
                </c:pt>
                <c:pt idx="2805">
                  <c:v>2402.5</c:v>
                </c:pt>
                <c:pt idx="2806">
                  <c:v>2403</c:v>
                </c:pt>
                <c:pt idx="2807">
                  <c:v>2403.5</c:v>
                </c:pt>
                <c:pt idx="2808">
                  <c:v>2404</c:v>
                </c:pt>
                <c:pt idx="2809">
                  <c:v>2404.5</c:v>
                </c:pt>
                <c:pt idx="2810">
                  <c:v>2405</c:v>
                </c:pt>
                <c:pt idx="2811">
                  <c:v>2405.5</c:v>
                </c:pt>
                <c:pt idx="2812">
                  <c:v>2406</c:v>
                </c:pt>
                <c:pt idx="2813">
                  <c:v>2406.5</c:v>
                </c:pt>
                <c:pt idx="2814">
                  <c:v>2407</c:v>
                </c:pt>
                <c:pt idx="2815">
                  <c:v>2407.5</c:v>
                </c:pt>
                <c:pt idx="2816">
                  <c:v>2408</c:v>
                </c:pt>
                <c:pt idx="2817">
                  <c:v>2408.5</c:v>
                </c:pt>
                <c:pt idx="2818">
                  <c:v>2409</c:v>
                </c:pt>
                <c:pt idx="2819">
                  <c:v>2409.5</c:v>
                </c:pt>
                <c:pt idx="2820">
                  <c:v>2410</c:v>
                </c:pt>
                <c:pt idx="2821">
                  <c:v>2410.5</c:v>
                </c:pt>
                <c:pt idx="2822">
                  <c:v>2411</c:v>
                </c:pt>
                <c:pt idx="2823">
                  <c:v>2411.5</c:v>
                </c:pt>
                <c:pt idx="2824">
                  <c:v>2412</c:v>
                </c:pt>
                <c:pt idx="2825">
                  <c:v>2412.5</c:v>
                </c:pt>
                <c:pt idx="2826">
                  <c:v>2413</c:v>
                </c:pt>
                <c:pt idx="2827">
                  <c:v>2413.5</c:v>
                </c:pt>
                <c:pt idx="2828">
                  <c:v>2414</c:v>
                </c:pt>
                <c:pt idx="2829">
                  <c:v>2414.5</c:v>
                </c:pt>
                <c:pt idx="2830">
                  <c:v>2415</c:v>
                </c:pt>
                <c:pt idx="2831">
                  <c:v>2415.5</c:v>
                </c:pt>
                <c:pt idx="2832">
                  <c:v>2416</c:v>
                </c:pt>
                <c:pt idx="2833">
                  <c:v>2416.5</c:v>
                </c:pt>
                <c:pt idx="2834">
                  <c:v>2417</c:v>
                </c:pt>
                <c:pt idx="2835">
                  <c:v>2417.5</c:v>
                </c:pt>
                <c:pt idx="2836">
                  <c:v>2418</c:v>
                </c:pt>
                <c:pt idx="2837">
                  <c:v>2418.5</c:v>
                </c:pt>
                <c:pt idx="2838">
                  <c:v>2419</c:v>
                </c:pt>
                <c:pt idx="2839">
                  <c:v>2419.5</c:v>
                </c:pt>
                <c:pt idx="2840">
                  <c:v>2420</c:v>
                </c:pt>
                <c:pt idx="2841">
                  <c:v>2420.5</c:v>
                </c:pt>
                <c:pt idx="2842">
                  <c:v>2421</c:v>
                </c:pt>
                <c:pt idx="2843">
                  <c:v>2421.5</c:v>
                </c:pt>
                <c:pt idx="2844">
                  <c:v>2422</c:v>
                </c:pt>
                <c:pt idx="2845">
                  <c:v>2422.5</c:v>
                </c:pt>
                <c:pt idx="2846">
                  <c:v>2423</c:v>
                </c:pt>
                <c:pt idx="2847">
                  <c:v>2423.5</c:v>
                </c:pt>
                <c:pt idx="2848">
                  <c:v>2424</c:v>
                </c:pt>
                <c:pt idx="2849">
                  <c:v>2424.5</c:v>
                </c:pt>
                <c:pt idx="2850">
                  <c:v>2425</c:v>
                </c:pt>
                <c:pt idx="2851">
                  <c:v>2425.5</c:v>
                </c:pt>
                <c:pt idx="2852">
                  <c:v>2426</c:v>
                </c:pt>
                <c:pt idx="2853">
                  <c:v>2426.5</c:v>
                </c:pt>
                <c:pt idx="2854">
                  <c:v>2427</c:v>
                </c:pt>
                <c:pt idx="2855">
                  <c:v>2427.5</c:v>
                </c:pt>
                <c:pt idx="2856">
                  <c:v>2428</c:v>
                </c:pt>
                <c:pt idx="2857">
                  <c:v>2428.5</c:v>
                </c:pt>
                <c:pt idx="2858">
                  <c:v>2429</c:v>
                </c:pt>
                <c:pt idx="2859">
                  <c:v>2429.5</c:v>
                </c:pt>
                <c:pt idx="2860">
                  <c:v>2430</c:v>
                </c:pt>
                <c:pt idx="2861">
                  <c:v>2430.5</c:v>
                </c:pt>
                <c:pt idx="2862">
                  <c:v>2431</c:v>
                </c:pt>
                <c:pt idx="2863">
                  <c:v>2431.5</c:v>
                </c:pt>
                <c:pt idx="2864">
                  <c:v>2432</c:v>
                </c:pt>
                <c:pt idx="2865">
                  <c:v>2432.5</c:v>
                </c:pt>
                <c:pt idx="2866">
                  <c:v>2433</c:v>
                </c:pt>
                <c:pt idx="2867">
                  <c:v>2433.5</c:v>
                </c:pt>
                <c:pt idx="2868">
                  <c:v>2434</c:v>
                </c:pt>
                <c:pt idx="2869">
                  <c:v>2434.5</c:v>
                </c:pt>
                <c:pt idx="2870">
                  <c:v>2435</c:v>
                </c:pt>
                <c:pt idx="2871">
                  <c:v>2435.5</c:v>
                </c:pt>
                <c:pt idx="2872">
                  <c:v>2436</c:v>
                </c:pt>
                <c:pt idx="2873">
                  <c:v>2436.5</c:v>
                </c:pt>
                <c:pt idx="2874">
                  <c:v>2437</c:v>
                </c:pt>
                <c:pt idx="2875">
                  <c:v>2437.5</c:v>
                </c:pt>
                <c:pt idx="2876">
                  <c:v>2438</c:v>
                </c:pt>
                <c:pt idx="2877">
                  <c:v>2438.5</c:v>
                </c:pt>
                <c:pt idx="2878">
                  <c:v>2439</c:v>
                </c:pt>
                <c:pt idx="2879">
                  <c:v>2439.5</c:v>
                </c:pt>
                <c:pt idx="2880">
                  <c:v>2440</c:v>
                </c:pt>
                <c:pt idx="2881">
                  <c:v>2440.5</c:v>
                </c:pt>
                <c:pt idx="2882">
                  <c:v>2441</c:v>
                </c:pt>
                <c:pt idx="2883">
                  <c:v>2441.5</c:v>
                </c:pt>
                <c:pt idx="2884">
                  <c:v>2442</c:v>
                </c:pt>
                <c:pt idx="2885">
                  <c:v>2442.5</c:v>
                </c:pt>
                <c:pt idx="2886">
                  <c:v>2443</c:v>
                </c:pt>
                <c:pt idx="2887">
                  <c:v>2443.5</c:v>
                </c:pt>
                <c:pt idx="2888">
                  <c:v>2444</c:v>
                </c:pt>
                <c:pt idx="2889">
                  <c:v>2444.5</c:v>
                </c:pt>
                <c:pt idx="2890">
                  <c:v>2445</c:v>
                </c:pt>
                <c:pt idx="2891">
                  <c:v>2445.5</c:v>
                </c:pt>
                <c:pt idx="2892">
                  <c:v>2446</c:v>
                </c:pt>
                <c:pt idx="2893">
                  <c:v>2446.5</c:v>
                </c:pt>
                <c:pt idx="2894">
                  <c:v>2447</c:v>
                </c:pt>
                <c:pt idx="2895">
                  <c:v>2447.5</c:v>
                </c:pt>
                <c:pt idx="2896">
                  <c:v>2448</c:v>
                </c:pt>
                <c:pt idx="2897">
                  <c:v>2448.5</c:v>
                </c:pt>
                <c:pt idx="2898">
                  <c:v>2449</c:v>
                </c:pt>
                <c:pt idx="2899">
                  <c:v>2449.5</c:v>
                </c:pt>
                <c:pt idx="2900">
                  <c:v>2450</c:v>
                </c:pt>
                <c:pt idx="2901">
                  <c:v>2450.5</c:v>
                </c:pt>
                <c:pt idx="2902">
                  <c:v>2451</c:v>
                </c:pt>
                <c:pt idx="2903">
                  <c:v>2451.5</c:v>
                </c:pt>
                <c:pt idx="2904">
                  <c:v>2452</c:v>
                </c:pt>
                <c:pt idx="2905">
                  <c:v>2452.5</c:v>
                </c:pt>
                <c:pt idx="2906">
                  <c:v>2453</c:v>
                </c:pt>
                <c:pt idx="2907">
                  <c:v>2453.5</c:v>
                </c:pt>
                <c:pt idx="2908">
                  <c:v>2454</c:v>
                </c:pt>
                <c:pt idx="2909">
                  <c:v>2454.5</c:v>
                </c:pt>
                <c:pt idx="2910">
                  <c:v>2455</c:v>
                </c:pt>
                <c:pt idx="2911">
                  <c:v>2455.5</c:v>
                </c:pt>
                <c:pt idx="2912">
                  <c:v>2456</c:v>
                </c:pt>
                <c:pt idx="2913">
                  <c:v>2456.5</c:v>
                </c:pt>
                <c:pt idx="2914">
                  <c:v>2457</c:v>
                </c:pt>
                <c:pt idx="2915">
                  <c:v>2457.5</c:v>
                </c:pt>
                <c:pt idx="2916">
                  <c:v>2458</c:v>
                </c:pt>
                <c:pt idx="2917">
                  <c:v>2458.5</c:v>
                </c:pt>
                <c:pt idx="2918">
                  <c:v>2459</c:v>
                </c:pt>
                <c:pt idx="2919">
                  <c:v>2459.5</c:v>
                </c:pt>
                <c:pt idx="2920">
                  <c:v>2460</c:v>
                </c:pt>
                <c:pt idx="2921">
                  <c:v>2460.5</c:v>
                </c:pt>
                <c:pt idx="2922">
                  <c:v>2461</c:v>
                </c:pt>
                <c:pt idx="2923">
                  <c:v>2461.5</c:v>
                </c:pt>
                <c:pt idx="2924">
                  <c:v>2462</c:v>
                </c:pt>
                <c:pt idx="2925">
                  <c:v>2462.5</c:v>
                </c:pt>
                <c:pt idx="2926">
                  <c:v>2463</c:v>
                </c:pt>
                <c:pt idx="2927">
                  <c:v>2463.5</c:v>
                </c:pt>
                <c:pt idx="2928">
                  <c:v>2464</c:v>
                </c:pt>
                <c:pt idx="2929">
                  <c:v>2464.5</c:v>
                </c:pt>
                <c:pt idx="2930">
                  <c:v>2465</c:v>
                </c:pt>
                <c:pt idx="2931">
                  <c:v>2465.5</c:v>
                </c:pt>
                <c:pt idx="2932">
                  <c:v>2466</c:v>
                </c:pt>
                <c:pt idx="2933">
                  <c:v>2466.5</c:v>
                </c:pt>
                <c:pt idx="2934">
                  <c:v>2467</c:v>
                </c:pt>
                <c:pt idx="2935">
                  <c:v>2467.5</c:v>
                </c:pt>
                <c:pt idx="2936">
                  <c:v>2468</c:v>
                </c:pt>
                <c:pt idx="2937">
                  <c:v>2468.5</c:v>
                </c:pt>
                <c:pt idx="2938">
                  <c:v>2469</c:v>
                </c:pt>
                <c:pt idx="2939">
                  <c:v>2469.5</c:v>
                </c:pt>
                <c:pt idx="2940">
                  <c:v>2470</c:v>
                </c:pt>
                <c:pt idx="2941">
                  <c:v>2470.5</c:v>
                </c:pt>
                <c:pt idx="2942">
                  <c:v>2471</c:v>
                </c:pt>
                <c:pt idx="2943">
                  <c:v>2471.5</c:v>
                </c:pt>
                <c:pt idx="2944">
                  <c:v>2472</c:v>
                </c:pt>
                <c:pt idx="2945">
                  <c:v>2472.5</c:v>
                </c:pt>
                <c:pt idx="2946">
                  <c:v>2473</c:v>
                </c:pt>
                <c:pt idx="2947">
                  <c:v>2473.5</c:v>
                </c:pt>
                <c:pt idx="2948">
                  <c:v>2474</c:v>
                </c:pt>
                <c:pt idx="2949">
                  <c:v>2474.5</c:v>
                </c:pt>
                <c:pt idx="2950">
                  <c:v>2475</c:v>
                </c:pt>
                <c:pt idx="2951">
                  <c:v>2475.5</c:v>
                </c:pt>
                <c:pt idx="2952">
                  <c:v>2476</c:v>
                </c:pt>
                <c:pt idx="2953">
                  <c:v>2476.5</c:v>
                </c:pt>
                <c:pt idx="2954">
                  <c:v>2477</c:v>
                </c:pt>
                <c:pt idx="2955">
                  <c:v>2477.5</c:v>
                </c:pt>
                <c:pt idx="2956">
                  <c:v>2478</c:v>
                </c:pt>
                <c:pt idx="2957">
                  <c:v>2478.5</c:v>
                </c:pt>
                <c:pt idx="2958">
                  <c:v>2479</c:v>
                </c:pt>
                <c:pt idx="2959">
                  <c:v>2479.5</c:v>
                </c:pt>
                <c:pt idx="2960">
                  <c:v>2480</c:v>
                </c:pt>
                <c:pt idx="2961">
                  <c:v>2480.5</c:v>
                </c:pt>
                <c:pt idx="2962">
                  <c:v>2481</c:v>
                </c:pt>
                <c:pt idx="2963">
                  <c:v>2481.5</c:v>
                </c:pt>
                <c:pt idx="2964">
                  <c:v>2482</c:v>
                </c:pt>
                <c:pt idx="2965">
                  <c:v>2482.5</c:v>
                </c:pt>
                <c:pt idx="2966">
                  <c:v>2483</c:v>
                </c:pt>
                <c:pt idx="2967">
                  <c:v>2483.5</c:v>
                </c:pt>
                <c:pt idx="2968">
                  <c:v>2484</c:v>
                </c:pt>
                <c:pt idx="2969">
                  <c:v>2484.5</c:v>
                </c:pt>
                <c:pt idx="2970">
                  <c:v>2485</c:v>
                </c:pt>
                <c:pt idx="2971">
                  <c:v>2485.5</c:v>
                </c:pt>
                <c:pt idx="2972">
                  <c:v>2486</c:v>
                </c:pt>
                <c:pt idx="2973">
                  <c:v>2486.5</c:v>
                </c:pt>
                <c:pt idx="2974">
                  <c:v>2487</c:v>
                </c:pt>
                <c:pt idx="2975">
                  <c:v>2487.5</c:v>
                </c:pt>
                <c:pt idx="2976">
                  <c:v>2488</c:v>
                </c:pt>
                <c:pt idx="2977">
                  <c:v>2488.5</c:v>
                </c:pt>
                <c:pt idx="2978">
                  <c:v>2489</c:v>
                </c:pt>
                <c:pt idx="2979">
                  <c:v>2489.5</c:v>
                </c:pt>
                <c:pt idx="2980">
                  <c:v>2490</c:v>
                </c:pt>
                <c:pt idx="2981">
                  <c:v>2490.5</c:v>
                </c:pt>
                <c:pt idx="2982">
                  <c:v>2491</c:v>
                </c:pt>
                <c:pt idx="2983">
                  <c:v>2491.5</c:v>
                </c:pt>
                <c:pt idx="2984">
                  <c:v>2492</c:v>
                </c:pt>
                <c:pt idx="2985">
                  <c:v>2492.5</c:v>
                </c:pt>
                <c:pt idx="2986">
                  <c:v>2493</c:v>
                </c:pt>
                <c:pt idx="2987">
                  <c:v>2493.5</c:v>
                </c:pt>
                <c:pt idx="2988">
                  <c:v>2494</c:v>
                </c:pt>
                <c:pt idx="2989">
                  <c:v>2494.5</c:v>
                </c:pt>
                <c:pt idx="2990">
                  <c:v>2495</c:v>
                </c:pt>
                <c:pt idx="2991">
                  <c:v>2495.5</c:v>
                </c:pt>
                <c:pt idx="2992">
                  <c:v>2496</c:v>
                </c:pt>
                <c:pt idx="2993">
                  <c:v>2496.5</c:v>
                </c:pt>
                <c:pt idx="2994">
                  <c:v>2497</c:v>
                </c:pt>
                <c:pt idx="2995">
                  <c:v>2497.5</c:v>
                </c:pt>
                <c:pt idx="2996">
                  <c:v>2498</c:v>
                </c:pt>
                <c:pt idx="2997">
                  <c:v>2498.5</c:v>
                </c:pt>
                <c:pt idx="2998">
                  <c:v>2499</c:v>
                </c:pt>
                <c:pt idx="2999">
                  <c:v>2499.5</c:v>
                </c:pt>
                <c:pt idx="3000">
                  <c:v>2500</c:v>
                </c:pt>
                <c:pt idx="3001">
                  <c:v>2500.5</c:v>
                </c:pt>
                <c:pt idx="3002">
                  <c:v>2501</c:v>
                </c:pt>
                <c:pt idx="3003">
                  <c:v>2501.5</c:v>
                </c:pt>
                <c:pt idx="3004">
                  <c:v>2502</c:v>
                </c:pt>
                <c:pt idx="3005">
                  <c:v>2502.5</c:v>
                </c:pt>
                <c:pt idx="3006">
                  <c:v>2503</c:v>
                </c:pt>
                <c:pt idx="3007">
                  <c:v>2503.5</c:v>
                </c:pt>
                <c:pt idx="3008">
                  <c:v>2504</c:v>
                </c:pt>
                <c:pt idx="3009">
                  <c:v>2504.5</c:v>
                </c:pt>
                <c:pt idx="3010">
                  <c:v>2505</c:v>
                </c:pt>
                <c:pt idx="3011">
                  <c:v>2505.5</c:v>
                </c:pt>
                <c:pt idx="3012">
                  <c:v>2506</c:v>
                </c:pt>
                <c:pt idx="3013">
                  <c:v>2506.5</c:v>
                </c:pt>
                <c:pt idx="3014">
                  <c:v>2507</c:v>
                </c:pt>
                <c:pt idx="3015">
                  <c:v>2507.5</c:v>
                </c:pt>
                <c:pt idx="3016">
                  <c:v>2508</c:v>
                </c:pt>
                <c:pt idx="3017">
                  <c:v>2508.5</c:v>
                </c:pt>
                <c:pt idx="3018">
                  <c:v>2509</c:v>
                </c:pt>
                <c:pt idx="3019">
                  <c:v>2509.5</c:v>
                </c:pt>
                <c:pt idx="3020">
                  <c:v>2510</c:v>
                </c:pt>
                <c:pt idx="3021">
                  <c:v>2510.5</c:v>
                </c:pt>
                <c:pt idx="3022">
                  <c:v>2511</c:v>
                </c:pt>
                <c:pt idx="3023">
                  <c:v>2511.5</c:v>
                </c:pt>
                <c:pt idx="3024">
                  <c:v>2512</c:v>
                </c:pt>
                <c:pt idx="3025">
                  <c:v>2512.5</c:v>
                </c:pt>
                <c:pt idx="3026">
                  <c:v>2513</c:v>
                </c:pt>
                <c:pt idx="3027">
                  <c:v>2513.5</c:v>
                </c:pt>
                <c:pt idx="3028">
                  <c:v>2514</c:v>
                </c:pt>
                <c:pt idx="3029">
                  <c:v>2514.5</c:v>
                </c:pt>
                <c:pt idx="3030">
                  <c:v>2515</c:v>
                </c:pt>
                <c:pt idx="3031">
                  <c:v>2515.5</c:v>
                </c:pt>
                <c:pt idx="3032">
                  <c:v>2516</c:v>
                </c:pt>
                <c:pt idx="3033">
                  <c:v>2516.5</c:v>
                </c:pt>
                <c:pt idx="3034">
                  <c:v>2517</c:v>
                </c:pt>
                <c:pt idx="3035">
                  <c:v>2517.5</c:v>
                </c:pt>
                <c:pt idx="3036">
                  <c:v>2518</c:v>
                </c:pt>
                <c:pt idx="3037">
                  <c:v>2518.5</c:v>
                </c:pt>
                <c:pt idx="3038">
                  <c:v>2519</c:v>
                </c:pt>
                <c:pt idx="3039">
                  <c:v>2519.5</c:v>
                </c:pt>
                <c:pt idx="3040">
                  <c:v>2520</c:v>
                </c:pt>
                <c:pt idx="3041">
                  <c:v>2520.5</c:v>
                </c:pt>
                <c:pt idx="3042">
                  <c:v>2521</c:v>
                </c:pt>
                <c:pt idx="3043">
                  <c:v>2521.5</c:v>
                </c:pt>
                <c:pt idx="3044">
                  <c:v>2522</c:v>
                </c:pt>
                <c:pt idx="3045">
                  <c:v>2522.5</c:v>
                </c:pt>
                <c:pt idx="3046">
                  <c:v>2523</c:v>
                </c:pt>
                <c:pt idx="3047">
                  <c:v>2523.5</c:v>
                </c:pt>
                <c:pt idx="3048">
                  <c:v>2524</c:v>
                </c:pt>
                <c:pt idx="3049">
                  <c:v>2524.5</c:v>
                </c:pt>
                <c:pt idx="3050">
                  <c:v>2525</c:v>
                </c:pt>
                <c:pt idx="3051">
                  <c:v>2525.5</c:v>
                </c:pt>
                <c:pt idx="3052">
                  <c:v>2526</c:v>
                </c:pt>
                <c:pt idx="3053">
                  <c:v>2526.5</c:v>
                </c:pt>
                <c:pt idx="3054">
                  <c:v>2527</c:v>
                </c:pt>
                <c:pt idx="3055">
                  <c:v>2527.5</c:v>
                </c:pt>
                <c:pt idx="3056">
                  <c:v>2528</c:v>
                </c:pt>
                <c:pt idx="3057">
                  <c:v>2528.5</c:v>
                </c:pt>
                <c:pt idx="3058">
                  <c:v>2529</c:v>
                </c:pt>
                <c:pt idx="3059">
                  <c:v>2529.5</c:v>
                </c:pt>
                <c:pt idx="3060">
                  <c:v>2530</c:v>
                </c:pt>
                <c:pt idx="3061">
                  <c:v>2530.5</c:v>
                </c:pt>
                <c:pt idx="3062">
                  <c:v>2531</c:v>
                </c:pt>
                <c:pt idx="3063">
                  <c:v>2531.5</c:v>
                </c:pt>
                <c:pt idx="3064">
                  <c:v>2532</c:v>
                </c:pt>
                <c:pt idx="3065">
                  <c:v>2532.5</c:v>
                </c:pt>
                <c:pt idx="3066">
                  <c:v>2533</c:v>
                </c:pt>
                <c:pt idx="3067">
                  <c:v>2533.5</c:v>
                </c:pt>
                <c:pt idx="3068">
                  <c:v>2534</c:v>
                </c:pt>
                <c:pt idx="3069">
                  <c:v>2534.5</c:v>
                </c:pt>
                <c:pt idx="3070">
                  <c:v>2535</c:v>
                </c:pt>
                <c:pt idx="3071">
                  <c:v>2535.5</c:v>
                </c:pt>
                <c:pt idx="3072">
                  <c:v>2536</c:v>
                </c:pt>
                <c:pt idx="3073">
                  <c:v>2536.5</c:v>
                </c:pt>
                <c:pt idx="3074">
                  <c:v>2537</c:v>
                </c:pt>
                <c:pt idx="3075">
                  <c:v>2537.5</c:v>
                </c:pt>
                <c:pt idx="3076">
                  <c:v>2538</c:v>
                </c:pt>
                <c:pt idx="3077">
                  <c:v>2538.5</c:v>
                </c:pt>
                <c:pt idx="3078">
                  <c:v>2539</c:v>
                </c:pt>
                <c:pt idx="3079">
                  <c:v>2539.5</c:v>
                </c:pt>
                <c:pt idx="3080">
                  <c:v>2540</c:v>
                </c:pt>
                <c:pt idx="3081">
                  <c:v>2540.5</c:v>
                </c:pt>
                <c:pt idx="3082">
                  <c:v>2541</c:v>
                </c:pt>
                <c:pt idx="3083">
                  <c:v>2541.5</c:v>
                </c:pt>
                <c:pt idx="3084">
                  <c:v>2542</c:v>
                </c:pt>
                <c:pt idx="3085">
                  <c:v>2542.5</c:v>
                </c:pt>
                <c:pt idx="3086">
                  <c:v>2543</c:v>
                </c:pt>
                <c:pt idx="3087">
                  <c:v>2543.5</c:v>
                </c:pt>
                <c:pt idx="3088">
                  <c:v>2544</c:v>
                </c:pt>
                <c:pt idx="3089">
                  <c:v>2544.5</c:v>
                </c:pt>
                <c:pt idx="3090">
                  <c:v>2545</c:v>
                </c:pt>
                <c:pt idx="3091">
                  <c:v>2545.5</c:v>
                </c:pt>
                <c:pt idx="3092">
                  <c:v>2546</c:v>
                </c:pt>
                <c:pt idx="3093">
                  <c:v>2546.5</c:v>
                </c:pt>
                <c:pt idx="3094">
                  <c:v>2547</c:v>
                </c:pt>
                <c:pt idx="3095">
                  <c:v>2547.5</c:v>
                </c:pt>
                <c:pt idx="3096">
                  <c:v>2548</c:v>
                </c:pt>
                <c:pt idx="3097">
                  <c:v>2548.5</c:v>
                </c:pt>
                <c:pt idx="3098">
                  <c:v>2549</c:v>
                </c:pt>
                <c:pt idx="3099">
                  <c:v>2549.5</c:v>
                </c:pt>
                <c:pt idx="3100">
                  <c:v>2550</c:v>
                </c:pt>
                <c:pt idx="3101">
                  <c:v>2550.5</c:v>
                </c:pt>
                <c:pt idx="3102">
                  <c:v>2551</c:v>
                </c:pt>
                <c:pt idx="3103">
                  <c:v>2551.5</c:v>
                </c:pt>
                <c:pt idx="3104">
                  <c:v>2552</c:v>
                </c:pt>
                <c:pt idx="3105">
                  <c:v>2552.5</c:v>
                </c:pt>
                <c:pt idx="3106">
                  <c:v>2553</c:v>
                </c:pt>
                <c:pt idx="3107">
                  <c:v>2553.5</c:v>
                </c:pt>
                <c:pt idx="3108">
                  <c:v>2554</c:v>
                </c:pt>
                <c:pt idx="3109">
                  <c:v>2554.5</c:v>
                </c:pt>
                <c:pt idx="3110">
                  <c:v>2555</c:v>
                </c:pt>
                <c:pt idx="3111">
                  <c:v>2555.5</c:v>
                </c:pt>
                <c:pt idx="3112">
                  <c:v>2556</c:v>
                </c:pt>
                <c:pt idx="3113">
                  <c:v>2556.5</c:v>
                </c:pt>
                <c:pt idx="3114">
                  <c:v>2557</c:v>
                </c:pt>
                <c:pt idx="3115">
                  <c:v>2557.5</c:v>
                </c:pt>
                <c:pt idx="3116">
                  <c:v>2558</c:v>
                </c:pt>
                <c:pt idx="3117">
                  <c:v>2558.5</c:v>
                </c:pt>
                <c:pt idx="3118">
                  <c:v>2559</c:v>
                </c:pt>
                <c:pt idx="3119">
                  <c:v>2559.5</c:v>
                </c:pt>
                <c:pt idx="3120">
                  <c:v>2560</c:v>
                </c:pt>
                <c:pt idx="3121">
                  <c:v>2560.5</c:v>
                </c:pt>
                <c:pt idx="3122">
                  <c:v>2561</c:v>
                </c:pt>
                <c:pt idx="3123">
                  <c:v>2561.5</c:v>
                </c:pt>
                <c:pt idx="3124">
                  <c:v>2562</c:v>
                </c:pt>
                <c:pt idx="3125">
                  <c:v>2562.5</c:v>
                </c:pt>
                <c:pt idx="3126">
                  <c:v>2563</c:v>
                </c:pt>
                <c:pt idx="3127">
                  <c:v>2563.5</c:v>
                </c:pt>
                <c:pt idx="3128">
                  <c:v>2564</c:v>
                </c:pt>
                <c:pt idx="3129">
                  <c:v>2564.5</c:v>
                </c:pt>
                <c:pt idx="3130">
                  <c:v>2565</c:v>
                </c:pt>
                <c:pt idx="3131">
                  <c:v>2565.5</c:v>
                </c:pt>
                <c:pt idx="3132">
                  <c:v>2566</c:v>
                </c:pt>
                <c:pt idx="3133">
                  <c:v>2566.5</c:v>
                </c:pt>
                <c:pt idx="3134">
                  <c:v>2567</c:v>
                </c:pt>
                <c:pt idx="3135">
                  <c:v>2567.5</c:v>
                </c:pt>
                <c:pt idx="3136">
                  <c:v>2568</c:v>
                </c:pt>
                <c:pt idx="3137">
                  <c:v>2568.5</c:v>
                </c:pt>
                <c:pt idx="3138">
                  <c:v>2569</c:v>
                </c:pt>
                <c:pt idx="3139">
                  <c:v>2569.5</c:v>
                </c:pt>
                <c:pt idx="3140">
                  <c:v>2570</c:v>
                </c:pt>
                <c:pt idx="3141">
                  <c:v>2570.5</c:v>
                </c:pt>
                <c:pt idx="3142">
                  <c:v>2571</c:v>
                </c:pt>
                <c:pt idx="3143">
                  <c:v>2571.5</c:v>
                </c:pt>
                <c:pt idx="3144">
                  <c:v>2572</c:v>
                </c:pt>
                <c:pt idx="3145">
                  <c:v>2572.5</c:v>
                </c:pt>
                <c:pt idx="3146">
                  <c:v>2573</c:v>
                </c:pt>
                <c:pt idx="3147">
                  <c:v>2573.5</c:v>
                </c:pt>
                <c:pt idx="3148">
                  <c:v>2574</c:v>
                </c:pt>
                <c:pt idx="3149">
                  <c:v>2574.5</c:v>
                </c:pt>
                <c:pt idx="3150">
                  <c:v>2575</c:v>
                </c:pt>
                <c:pt idx="3151">
                  <c:v>2575.5</c:v>
                </c:pt>
                <c:pt idx="3152">
                  <c:v>2576</c:v>
                </c:pt>
                <c:pt idx="3153">
                  <c:v>2576.5</c:v>
                </c:pt>
                <c:pt idx="3154">
                  <c:v>2577</c:v>
                </c:pt>
                <c:pt idx="3155">
                  <c:v>2577.5</c:v>
                </c:pt>
                <c:pt idx="3156">
                  <c:v>2578</c:v>
                </c:pt>
                <c:pt idx="3157">
                  <c:v>2578.5</c:v>
                </c:pt>
                <c:pt idx="3158">
                  <c:v>2579</c:v>
                </c:pt>
                <c:pt idx="3159">
                  <c:v>2579.5</c:v>
                </c:pt>
                <c:pt idx="3160">
                  <c:v>2580</c:v>
                </c:pt>
                <c:pt idx="3161">
                  <c:v>2580.5</c:v>
                </c:pt>
                <c:pt idx="3162">
                  <c:v>2581</c:v>
                </c:pt>
                <c:pt idx="3163">
                  <c:v>2581.5</c:v>
                </c:pt>
                <c:pt idx="3164">
                  <c:v>2582</c:v>
                </c:pt>
                <c:pt idx="3165">
                  <c:v>2582.5</c:v>
                </c:pt>
                <c:pt idx="3166">
                  <c:v>2583</c:v>
                </c:pt>
                <c:pt idx="3167">
                  <c:v>2583.5</c:v>
                </c:pt>
                <c:pt idx="3168">
                  <c:v>2584</c:v>
                </c:pt>
                <c:pt idx="3169">
                  <c:v>2584.5</c:v>
                </c:pt>
                <c:pt idx="3170">
                  <c:v>2585</c:v>
                </c:pt>
                <c:pt idx="3171">
                  <c:v>2585.5</c:v>
                </c:pt>
                <c:pt idx="3172">
                  <c:v>2586</c:v>
                </c:pt>
                <c:pt idx="3173">
                  <c:v>2586.5</c:v>
                </c:pt>
                <c:pt idx="3174">
                  <c:v>2587</c:v>
                </c:pt>
                <c:pt idx="3175">
                  <c:v>2587.5</c:v>
                </c:pt>
                <c:pt idx="3176">
                  <c:v>2588</c:v>
                </c:pt>
                <c:pt idx="3177">
                  <c:v>2588.5</c:v>
                </c:pt>
                <c:pt idx="3178">
                  <c:v>2589</c:v>
                </c:pt>
                <c:pt idx="3179">
                  <c:v>2589.5</c:v>
                </c:pt>
                <c:pt idx="3180">
                  <c:v>2590</c:v>
                </c:pt>
                <c:pt idx="3181">
                  <c:v>2590.5</c:v>
                </c:pt>
                <c:pt idx="3182">
                  <c:v>2591</c:v>
                </c:pt>
                <c:pt idx="3183">
                  <c:v>2591.5</c:v>
                </c:pt>
                <c:pt idx="3184">
                  <c:v>2592</c:v>
                </c:pt>
                <c:pt idx="3185">
                  <c:v>2592.5</c:v>
                </c:pt>
                <c:pt idx="3186">
                  <c:v>2593</c:v>
                </c:pt>
                <c:pt idx="3187">
                  <c:v>2593.5</c:v>
                </c:pt>
                <c:pt idx="3188">
                  <c:v>2594</c:v>
                </c:pt>
                <c:pt idx="3189">
                  <c:v>2594.5</c:v>
                </c:pt>
                <c:pt idx="3190">
                  <c:v>2595</c:v>
                </c:pt>
                <c:pt idx="3191">
                  <c:v>2595.5</c:v>
                </c:pt>
                <c:pt idx="3192">
                  <c:v>2596</c:v>
                </c:pt>
                <c:pt idx="3193">
                  <c:v>2596.5</c:v>
                </c:pt>
                <c:pt idx="3194">
                  <c:v>2597</c:v>
                </c:pt>
                <c:pt idx="3195">
                  <c:v>2597.5</c:v>
                </c:pt>
                <c:pt idx="3196">
                  <c:v>2598</c:v>
                </c:pt>
                <c:pt idx="3197">
                  <c:v>2598.5</c:v>
                </c:pt>
                <c:pt idx="3198">
                  <c:v>2599</c:v>
                </c:pt>
                <c:pt idx="3199">
                  <c:v>2599.5</c:v>
                </c:pt>
                <c:pt idx="3200">
                  <c:v>2600</c:v>
                </c:pt>
                <c:pt idx="3201">
                  <c:v>2600.5</c:v>
                </c:pt>
                <c:pt idx="3202">
                  <c:v>2601</c:v>
                </c:pt>
                <c:pt idx="3203">
                  <c:v>2601.5</c:v>
                </c:pt>
                <c:pt idx="3204">
                  <c:v>2602</c:v>
                </c:pt>
                <c:pt idx="3205">
                  <c:v>2602.5</c:v>
                </c:pt>
                <c:pt idx="3206">
                  <c:v>2603</c:v>
                </c:pt>
                <c:pt idx="3207">
                  <c:v>2603.5</c:v>
                </c:pt>
                <c:pt idx="3208">
                  <c:v>2604</c:v>
                </c:pt>
                <c:pt idx="3209">
                  <c:v>2604.5</c:v>
                </c:pt>
                <c:pt idx="3210">
                  <c:v>2605</c:v>
                </c:pt>
                <c:pt idx="3211">
                  <c:v>2605.5</c:v>
                </c:pt>
                <c:pt idx="3212">
                  <c:v>2606</c:v>
                </c:pt>
                <c:pt idx="3213">
                  <c:v>2606.5</c:v>
                </c:pt>
                <c:pt idx="3214">
                  <c:v>2607</c:v>
                </c:pt>
                <c:pt idx="3215">
                  <c:v>2607.5</c:v>
                </c:pt>
                <c:pt idx="3216">
                  <c:v>2608</c:v>
                </c:pt>
                <c:pt idx="3217">
                  <c:v>2608.5</c:v>
                </c:pt>
                <c:pt idx="3218">
                  <c:v>2609</c:v>
                </c:pt>
                <c:pt idx="3219">
                  <c:v>2609.5</c:v>
                </c:pt>
                <c:pt idx="3220">
                  <c:v>2610</c:v>
                </c:pt>
                <c:pt idx="3221">
                  <c:v>2610.5</c:v>
                </c:pt>
                <c:pt idx="3222">
                  <c:v>2611</c:v>
                </c:pt>
                <c:pt idx="3223">
                  <c:v>2611.5</c:v>
                </c:pt>
                <c:pt idx="3224">
                  <c:v>2612</c:v>
                </c:pt>
                <c:pt idx="3225">
                  <c:v>2612.5</c:v>
                </c:pt>
                <c:pt idx="3226">
                  <c:v>2613</c:v>
                </c:pt>
                <c:pt idx="3227">
                  <c:v>2613.5</c:v>
                </c:pt>
                <c:pt idx="3228">
                  <c:v>2614</c:v>
                </c:pt>
                <c:pt idx="3229">
                  <c:v>2614.5</c:v>
                </c:pt>
                <c:pt idx="3230">
                  <c:v>2615</c:v>
                </c:pt>
                <c:pt idx="3231">
                  <c:v>2615.5</c:v>
                </c:pt>
                <c:pt idx="3232">
                  <c:v>2616</c:v>
                </c:pt>
                <c:pt idx="3233">
                  <c:v>2616.5</c:v>
                </c:pt>
                <c:pt idx="3234">
                  <c:v>2617</c:v>
                </c:pt>
                <c:pt idx="3235">
                  <c:v>2617.5</c:v>
                </c:pt>
                <c:pt idx="3236">
                  <c:v>2618</c:v>
                </c:pt>
                <c:pt idx="3237">
                  <c:v>2618.5</c:v>
                </c:pt>
                <c:pt idx="3238">
                  <c:v>2619</c:v>
                </c:pt>
                <c:pt idx="3239">
                  <c:v>2619.5</c:v>
                </c:pt>
                <c:pt idx="3240">
                  <c:v>2620</c:v>
                </c:pt>
                <c:pt idx="3241">
                  <c:v>2620.5</c:v>
                </c:pt>
                <c:pt idx="3242">
                  <c:v>2621</c:v>
                </c:pt>
                <c:pt idx="3243">
                  <c:v>2621.5</c:v>
                </c:pt>
                <c:pt idx="3244">
                  <c:v>2622</c:v>
                </c:pt>
                <c:pt idx="3245">
                  <c:v>2622.5</c:v>
                </c:pt>
                <c:pt idx="3246">
                  <c:v>2623</c:v>
                </c:pt>
                <c:pt idx="3247">
                  <c:v>2623.5</c:v>
                </c:pt>
                <c:pt idx="3248">
                  <c:v>2624</c:v>
                </c:pt>
                <c:pt idx="3249">
                  <c:v>2624.5</c:v>
                </c:pt>
                <c:pt idx="3250">
                  <c:v>2625</c:v>
                </c:pt>
                <c:pt idx="3251">
                  <c:v>2625.5</c:v>
                </c:pt>
                <c:pt idx="3252">
                  <c:v>2626</c:v>
                </c:pt>
                <c:pt idx="3253">
                  <c:v>2626.5</c:v>
                </c:pt>
                <c:pt idx="3254">
                  <c:v>2627</c:v>
                </c:pt>
                <c:pt idx="3255">
                  <c:v>2627.5</c:v>
                </c:pt>
                <c:pt idx="3256">
                  <c:v>2628</c:v>
                </c:pt>
                <c:pt idx="3257">
                  <c:v>2628.5</c:v>
                </c:pt>
                <c:pt idx="3258">
                  <c:v>2629</c:v>
                </c:pt>
                <c:pt idx="3259">
                  <c:v>2629.5</c:v>
                </c:pt>
                <c:pt idx="3260">
                  <c:v>2630</c:v>
                </c:pt>
                <c:pt idx="3261">
                  <c:v>2630.5</c:v>
                </c:pt>
                <c:pt idx="3262">
                  <c:v>2631</c:v>
                </c:pt>
                <c:pt idx="3263">
                  <c:v>2631.5</c:v>
                </c:pt>
                <c:pt idx="3264">
                  <c:v>2632</c:v>
                </c:pt>
                <c:pt idx="3265">
                  <c:v>2632.5</c:v>
                </c:pt>
                <c:pt idx="3266">
                  <c:v>2633</c:v>
                </c:pt>
                <c:pt idx="3267">
                  <c:v>2633.5</c:v>
                </c:pt>
                <c:pt idx="3268">
                  <c:v>2634</c:v>
                </c:pt>
                <c:pt idx="3269">
                  <c:v>2634.5</c:v>
                </c:pt>
                <c:pt idx="3270">
                  <c:v>2635</c:v>
                </c:pt>
                <c:pt idx="3271">
                  <c:v>2635.5</c:v>
                </c:pt>
                <c:pt idx="3272">
                  <c:v>2636</c:v>
                </c:pt>
                <c:pt idx="3273">
                  <c:v>2636.5</c:v>
                </c:pt>
                <c:pt idx="3274">
                  <c:v>2637</c:v>
                </c:pt>
                <c:pt idx="3275">
                  <c:v>2637.5</c:v>
                </c:pt>
                <c:pt idx="3276">
                  <c:v>2638</c:v>
                </c:pt>
                <c:pt idx="3277">
                  <c:v>2638.5</c:v>
                </c:pt>
                <c:pt idx="3278">
                  <c:v>2639</c:v>
                </c:pt>
                <c:pt idx="3279">
                  <c:v>2639.5</c:v>
                </c:pt>
                <c:pt idx="3280">
                  <c:v>2640</c:v>
                </c:pt>
                <c:pt idx="3281">
                  <c:v>2640.5</c:v>
                </c:pt>
                <c:pt idx="3282">
                  <c:v>2641</c:v>
                </c:pt>
                <c:pt idx="3283">
                  <c:v>2641.5</c:v>
                </c:pt>
                <c:pt idx="3284">
                  <c:v>2642</c:v>
                </c:pt>
                <c:pt idx="3285">
                  <c:v>2642.5</c:v>
                </c:pt>
                <c:pt idx="3286">
                  <c:v>2643</c:v>
                </c:pt>
                <c:pt idx="3287">
                  <c:v>2643.5</c:v>
                </c:pt>
                <c:pt idx="3288">
                  <c:v>2644</c:v>
                </c:pt>
                <c:pt idx="3289">
                  <c:v>2644.5</c:v>
                </c:pt>
                <c:pt idx="3290">
                  <c:v>2645</c:v>
                </c:pt>
                <c:pt idx="3291">
                  <c:v>2645.5</c:v>
                </c:pt>
                <c:pt idx="3292">
                  <c:v>2646</c:v>
                </c:pt>
                <c:pt idx="3293">
                  <c:v>2646.5</c:v>
                </c:pt>
                <c:pt idx="3294">
                  <c:v>2647</c:v>
                </c:pt>
                <c:pt idx="3295">
                  <c:v>2647.5</c:v>
                </c:pt>
                <c:pt idx="3296">
                  <c:v>2648</c:v>
                </c:pt>
                <c:pt idx="3297">
                  <c:v>2648.5</c:v>
                </c:pt>
                <c:pt idx="3298">
                  <c:v>2649</c:v>
                </c:pt>
                <c:pt idx="3299">
                  <c:v>2649.5</c:v>
                </c:pt>
                <c:pt idx="3300">
                  <c:v>2650</c:v>
                </c:pt>
                <c:pt idx="3301">
                  <c:v>2650.5</c:v>
                </c:pt>
                <c:pt idx="3302">
                  <c:v>2651</c:v>
                </c:pt>
                <c:pt idx="3303">
                  <c:v>2651.5</c:v>
                </c:pt>
                <c:pt idx="3304">
                  <c:v>2652</c:v>
                </c:pt>
                <c:pt idx="3305">
                  <c:v>2652.5</c:v>
                </c:pt>
                <c:pt idx="3306">
                  <c:v>2653</c:v>
                </c:pt>
                <c:pt idx="3307">
                  <c:v>2653.5</c:v>
                </c:pt>
                <c:pt idx="3308">
                  <c:v>2654</c:v>
                </c:pt>
                <c:pt idx="3309">
                  <c:v>2654.5</c:v>
                </c:pt>
                <c:pt idx="3310">
                  <c:v>2655</c:v>
                </c:pt>
                <c:pt idx="3311">
                  <c:v>2655.5</c:v>
                </c:pt>
                <c:pt idx="3312">
                  <c:v>2656</c:v>
                </c:pt>
                <c:pt idx="3313">
                  <c:v>2656.5</c:v>
                </c:pt>
                <c:pt idx="3314">
                  <c:v>2657</c:v>
                </c:pt>
                <c:pt idx="3315">
                  <c:v>2657.5</c:v>
                </c:pt>
                <c:pt idx="3316">
                  <c:v>2658</c:v>
                </c:pt>
                <c:pt idx="3317">
                  <c:v>2658.5</c:v>
                </c:pt>
                <c:pt idx="3318">
                  <c:v>2659</c:v>
                </c:pt>
                <c:pt idx="3319">
                  <c:v>2659.5</c:v>
                </c:pt>
                <c:pt idx="3320">
                  <c:v>2660</c:v>
                </c:pt>
                <c:pt idx="3321">
                  <c:v>2660.5</c:v>
                </c:pt>
                <c:pt idx="3322">
                  <c:v>2661</c:v>
                </c:pt>
                <c:pt idx="3323">
                  <c:v>2661.5</c:v>
                </c:pt>
                <c:pt idx="3324">
                  <c:v>2662</c:v>
                </c:pt>
                <c:pt idx="3325">
                  <c:v>2662.5</c:v>
                </c:pt>
                <c:pt idx="3326">
                  <c:v>2663</c:v>
                </c:pt>
                <c:pt idx="3327">
                  <c:v>2663.5</c:v>
                </c:pt>
                <c:pt idx="3328">
                  <c:v>2664</c:v>
                </c:pt>
                <c:pt idx="3329">
                  <c:v>2664.5</c:v>
                </c:pt>
                <c:pt idx="3330">
                  <c:v>2665</c:v>
                </c:pt>
                <c:pt idx="3331">
                  <c:v>2665.5</c:v>
                </c:pt>
                <c:pt idx="3332">
                  <c:v>2666</c:v>
                </c:pt>
                <c:pt idx="3333">
                  <c:v>2666.5</c:v>
                </c:pt>
                <c:pt idx="3334">
                  <c:v>2667</c:v>
                </c:pt>
                <c:pt idx="3335">
                  <c:v>2667.5</c:v>
                </c:pt>
                <c:pt idx="3336">
                  <c:v>2668</c:v>
                </c:pt>
                <c:pt idx="3337">
                  <c:v>2668.5</c:v>
                </c:pt>
                <c:pt idx="3338">
                  <c:v>2669</c:v>
                </c:pt>
                <c:pt idx="3339">
                  <c:v>2669.5</c:v>
                </c:pt>
                <c:pt idx="3340">
                  <c:v>2670</c:v>
                </c:pt>
                <c:pt idx="3341">
                  <c:v>2670.5</c:v>
                </c:pt>
                <c:pt idx="3342">
                  <c:v>2671</c:v>
                </c:pt>
                <c:pt idx="3343">
                  <c:v>2671.5</c:v>
                </c:pt>
                <c:pt idx="3344">
                  <c:v>2672</c:v>
                </c:pt>
                <c:pt idx="3345">
                  <c:v>2672.5</c:v>
                </c:pt>
                <c:pt idx="3346">
                  <c:v>2673</c:v>
                </c:pt>
                <c:pt idx="3347">
                  <c:v>2673.5</c:v>
                </c:pt>
                <c:pt idx="3348">
                  <c:v>2674</c:v>
                </c:pt>
                <c:pt idx="3349">
                  <c:v>2674.5</c:v>
                </c:pt>
                <c:pt idx="3350">
                  <c:v>2675</c:v>
                </c:pt>
                <c:pt idx="3351">
                  <c:v>2675.5</c:v>
                </c:pt>
                <c:pt idx="3352">
                  <c:v>2676</c:v>
                </c:pt>
                <c:pt idx="3353">
                  <c:v>2676.5</c:v>
                </c:pt>
                <c:pt idx="3354">
                  <c:v>2677</c:v>
                </c:pt>
                <c:pt idx="3355">
                  <c:v>2677.5</c:v>
                </c:pt>
                <c:pt idx="3356">
                  <c:v>2678</c:v>
                </c:pt>
                <c:pt idx="3357">
                  <c:v>2678.5</c:v>
                </c:pt>
                <c:pt idx="3358">
                  <c:v>2679</c:v>
                </c:pt>
                <c:pt idx="3359">
                  <c:v>2679.5</c:v>
                </c:pt>
                <c:pt idx="3360">
                  <c:v>2680</c:v>
                </c:pt>
                <c:pt idx="3361">
                  <c:v>2680.5</c:v>
                </c:pt>
                <c:pt idx="3362">
                  <c:v>2681</c:v>
                </c:pt>
                <c:pt idx="3363">
                  <c:v>2681.5</c:v>
                </c:pt>
                <c:pt idx="3364">
                  <c:v>2682</c:v>
                </c:pt>
                <c:pt idx="3365">
                  <c:v>2682.5</c:v>
                </c:pt>
                <c:pt idx="3366">
                  <c:v>2683</c:v>
                </c:pt>
                <c:pt idx="3367">
                  <c:v>2683.5</c:v>
                </c:pt>
                <c:pt idx="3368">
                  <c:v>2684</c:v>
                </c:pt>
                <c:pt idx="3369">
                  <c:v>2684.5</c:v>
                </c:pt>
                <c:pt idx="3370">
                  <c:v>2685</c:v>
                </c:pt>
                <c:pt idx="3371">
                  <c:v>2685.5</c:v>
                </c:pt>
                <c:pt idx="3372">
                  <c:v>2686</c:v>
                </c:pt>
                <c:pt idx="3373">
                  <c:v>2686.5</c:v>
                </c:pt>
                <c:pt idx="3374">
                  <c:v>2687</c:v>
                </c:pt>
                <c:pt idx="3375">
                  <c:v>2687.5</c:v>
                </c:pt>
                <c:pt idx="3376">
                  <c:v>2688</c:v>
                </c:pt>
                <c:pt idx="3377">
                  <c:v>2688.5</c:v>
                </c:pt>
                <c:pt idx="3378">
                  <c:v>2689</c:v>
                </c:pt>
                <c:pt idx="3379">
                  <c:v>2689.5</c:v>
                </c:pt>
                <c:pt idx="3380">
                  <c:v>2690</c:v>
                </c:pt>
                <c:pt idx="3381">
                  <c:v>2690.5</c:v>
                </c:pt>
                <c:pt idx="3382">
                  <c:v>2691</c:v>
                </c:pt>
                <c:pt idx="3383">
                  <c:v>2691.5</c:v>
                </c:pt>
                <c:pt idx="3384">
                  <c:v>2692</c:v>
                </c:pt>
                <c:pt idx="3385">
                  <c:v>2692.5</c:v>
                </c:pt>
                <c:pt idx="3386">
                  <c:v>2693</c:v>
                </c:pt>
                <c:pt idx="3387">
                  <c:v>2693.5</c:v>
                </c:pt>
                <c:pt idx="3388">
                  <c:v>2694</c:v>
                </c:pt>
                <c:pt idx="3389">
                  <c:v>2694.5</c:v>
                </c:pt>
                <c:pt idx="3390">
                  <c:v>2695</c:v>
                </c:pt>
                <c:pt idx="3391">
                  <c:v>2695.5</c:v>
                </c:pt>
                <c:pt idx="3392">
                  <c:v>2696</c:v>
                </c:pt>
                <c:pt idx="3393">
                  <c:v>2696.5</c:v>
                </c:pt>
                <c:pt idx="3394">
                  <c:v>2697</c:v>
                </c:pt>
                <c:pt idx="3395">
                  <c:v>2697.5</c:v>
                </c:pt>
                <c:pt idx="3396">
                  <c:v>2698</c:v>
                </c:pt>
                <c:pt idx="3397">
                  <c:v>2698.5</c:v>
                </c:pt>
                <c:pt idx="3398">
                  <c:v>2699</c:v>
                </c:pt>
                <c:pt idx="3399">
                  <c:v>2699.5</c:v>
                </c:pt>
                <c:pt idx="3400">
                  <c:v>2700</c:v>
                </c:pt>
                <c:pt idx="3401">
                  <c:v>2700.5</c:v>
                </c:pt>
                <c:pt idx="3402">
                  <c:v>2701</c:v>
                </c:pt>
                <c:pt idx="3403">
                  <c:v>2701.5</c:v>
                </c:pt>
                <c:pt idx="3404">
                  <c:v>2702</c:v>
                </c:pt>
                <c:pt idx="3405">
                  <c:v>2702.5</c:v>
                </c:pt>
                <c:pt idx="3406">
                  <c:v>2703</c:v>
                </c:pt>
                <c:pt idx="3407">
                  <c:v>2703.5</c:v>
                </c:pt>
                <c:pt idx="3408">
                  <c:v>2704</c:v>
                </c:pt>
                <c:pt idx="3409">
                  <c:v>2704.5</c:v>
                </c:pt>
                <c:pt idx="3410">
                  <c:v>2705</c:v>
                </c:pt>
                <c:pt idx="3411">
                  <c:v>2705.5</c:v>
                </c:pt>
                <c:pt idx="3412">
                  <c:v>2706</c:v>
                </c:pt>
                <c:pt idx="3413">
                  <c:v>2706.5</c:v>
                </c:pt>
                <c:pt idx="3414">
                  <c:v>2707</c:v>
                </c:pt>
                <c:pt idx="3415">
                  <c:v>2707.5</c:v>
                </c:pt>
                <c:pt idx="3416">
                  <c:v>2708</c:v>
                </c:pt>
                <c:pt idx="3417">
                  <c:v>2708.5</c:v>
                </c:pt>
                <c:pt idx="3418">
                  <c:v>2709</c:v>
                </c:pt>
                <c:pt idx="3419">
                  <c:v>2709.5</c:v>
                </c:pt>
                <c:pt idx="3420">
                  <c:v>2710</c:v>
                </c:pt>
                <c:pt idx="3421">
                  <c:v>2710.5</c:v>
                </c:pt>
                <c:pt idx="3422">
                  <c:v>2711</c:v>
                </c:pt>
                <c:pt idx="3423">
                  <c:v>2711.5</c:v>
                </c:pt>
                <c:pt idx="3424">
                  <c:v>2712</c:v>
                </c:pt>
                <c:pt idx="3425">
                  <c:v>2712.5</c:v>
                </c:pt>
                <c:pt idx="3426">
                  <c:v>2713</c:v>
                </c:pt>
                <c:pt idx="3427">
                  <c:v>2713.5</c:v>
                </c:pt>
                <c:pt idx="3428">
                  <c:v>2714</c:v>
                </c:pt>
                <c:pt idx="3429">
                  <c:v>2714.5</c:v>
                </c:pt>
                <c:pt idx="3430">
                  <c:v>2715</c:v>
                </c:pt>
                <c:pt idx="3431">
                  <c:v>2715.5</c:v>
                </c:pt>
                <c:pt idx="3432">
                  <c:v>2716</c:v>
                </c:pt>
                <c:pt idx="3433">
                  <c:v>2716.5</c:v>
                </c:pt>
                <c:pt idx="3434">
                  <c:v>2717</c:v>
                </c:pt>
                <c:pt idx="3435">
                  <c:v>2717.5</c:v>
                </c:pt>
                <c:pt idx="3436">
                  <c:v>2718</c:v>
                </c:pt>
                <c:pt idx="3437">
                  <c:v>2718.5</c:v>
                </c:pt>
                <c:pt idx="3438">
                  <c:v>2719</c:v>
                </c:pt>
                <c:pt idx="3439">
                  <c:v>2719.5</c:v>
                </c:pt>
                <c:pt idx="3440">
                  <c:v>2720</c:v>
                </c:pt>
                <c:pt idx="3441">
                  <c:v>2720.5</c:v>
                </c:pt>
                <c:pt idx="3442">
                  <c:v>2721</c:v>
                </c:pt>
                <c:pt idx="3443">
                  <c:v>2721.5</c:v>
                </c:pt>
                <c:pt idx="3444">
                  <c:v>2722</c:v>
                </c:pt>
                <c:pt idx="3445">
                  <c:v>2722.5</c:v>
                </c:pt>
                <c:pt idx="3446">
                  <c:v>2723</c:v>
                </c:pt>
                <c:pt idx="3447">
                  <c:v>2723.5</c:v>
                </c:pt>
                <c:pt idx="3448">
                  <c:v>2724</c:v>
                </c:pt>
                <c:pt idx="3449">
                  <c:v>2724.5</c:v>
                </c:pt>
                <c:pt idx="3450">
                  <c:v>2725</c:v>
                </c:pt>
                <c:pt idx="3451">
                  <c:v>2725.5</c:v>
                </c:pt>
                <c:pt idx="3452">
                  <c:v>2726</c:v>
                </c:pt>
                <c:pt idx="3453">
                  <c:v>2726.5</c:v>
                </c:pt>
                <c:pt idx="3454">
                  <c:v>2727</c:v>
                </c:pt>
                <c:pt idx="3455">
                  <c:v>2727.5</c:v>
                </c:pt>
                <c:pt idx="3456">
                  <c:v>2728</c:v>
                </c:pt>
                <c:pt idx="3457">
                  <c:v>2728.5</c:v>
                </c:pt>
                <c:pt idx="3458">
                  <c:v>2729</c:v>
                </c:pt>
                <c:pt idx="3459">
                  <c:v>2729.5</c:v>
                </c:pt>
                <c:pt idx="3460">
                  <c:v>2730</c:v>
                </c:pt>
                <c:pt idx="3461">
                  <c:v>2730.5</c:v>
                </c:pt>
                <c:pt idx="3462">
                  <c:v>2731</c:v>
                </c:pt>
                <c:pt idx="3463">
                  <c:v>2731.5</c:v>
                </c:pt>
                <c:pt idx="3464">
                  <c:v>2732</c:v>
                </c:pt>
                <c:pt idx="3465">
                  <c:v>2732.5</c:v>
                </c:pt>
                <c:pt idx="3466">
                  <c:v>2733</c:v>
                </c:pt>
                <c:pt idx="3467">
                  <c:v>2733.5</c:v>
                </c:pt>
                <c:pt idx="3468">
                  <c:v>2734</c:v>
                </c:pt>
                <c:pt idx="3469">
                  <c:v>2734.5</c:v>
                </c:pt>
                <c:pt idx="3470">
                  <c:v>2735</c:v>
                </c:pt>
                <c:pt idx="3471">
                  <c:v>2735.5</c:v>
                </c:pt>
                <c:pt idx="3472">
                  <c:v>2736</c:v>
                </c:pt>
                <c:pt idx="3473">
                  <c:v>2736.5</c:v>
                </c:pt>
                <c:pt idx="3474">
                  <c:v>2737</c:v>
                </c:pt>
                <c:pt idx="3475">
                  <c:v>2737.5</c:v>
                </c:pt>
                <c:pt idx="3476">
                  <c:v>2738</c:v>
                </c:pt>
                <c:pt idx="3477">
                  <c:v>2738.5</c:v>
                </c:pt>
                <c:pt idx="3478">
                  <c:v>2739</c:v>
                </c:pt>
                <c:pt idx="3479">
                  <c:v>2739.5</c:v>
                </c:pt>
                <c:pt idx="3480">
                  <c:v>2740</c:v>
                </c:pt>
                <c:pt idx="3481">
                  <c:v>2740.5</c:v>
                </c:pt>
                <c:pt idx="3482">
                  <c:v>2741</c:v>
                </c:pt>
                <c:pt idx="3483">
                  <c:v>2741.5</c:v>
                </c:pt>
                <c:pt idx="3484">
                  <c:v>2742</c:v>
                </c:pt>
                <c:pt idx="3485">
                  <c:v>2742.5</c:v>
                </c:pt>
                <c:pt idx="3486">
                  <c:v>2743</c:v>
                </c:pt>
                <c:pt idx="3487">
                  <c:v>2743.5</c:v>
                </c:pt>
                <c:pt idx="3488">
                  <c:v>2744</c:v>
                </c:pt>
                <c:pt idx="3489">
                  <c:v>2744.5</c:v>
                </c:pt>
                <c:pt idx="3490">
                  <c:v>2745</c:v>
                </c:pt>
                <c:pt idx="3491">
                  <c:v>2745.5</c:v>
                </c:pt>
                <c:pt idx="3492">
                  <c:v>2746</c:v>
                </c:pt>
                <c:pt idx="3493">
                  <c:v>2746.5</c:v>
                </c:pt>
                <c:pt idx="3494">
                  <c:v>2747</c:v>
                </c:pt>
                <c:pt idx="3495">
                  <c:v>2747.5</c:v>
                </c:pt>
                <c:pt idx="3496">
                  <c:v>2748</c:v>
                </c:pt>
                <c:pt idx="3497">
                  <c:v>2748.5</c:v>
                </c:pt>
                <c:pt idx="3498">
                  <c:v>2749</c:v>
                </c:pt>
                <c:pt idx="3499">
                  <c:v>2749.5</c:v>
                </c:pt>
                <c:pt idx="3500">
                  <c:v>2750</c:v>
                </c:pt>
                <c:pt idx="3501">
                  <c:v>2750.5</c:v>
                </c:pt>
                <c:pt idx="3502">
                  <c:v>2751</c:v>
                </c:pt>
                <c:pt idx="3503">
                  <c:v>2751.5</c:v>
                </c:pt>
                <c:pt idx="3504">
                  <c:v>2752</c:v>
                </c:pt>
                <c:pt idx="3505">
                  <c:v>2752.5</c:v>
                </c:pt>
                <c:pt idx="3506">
                  <c:v>2753</c:v>
                </c:pt>
                <c:pt idx="3507">
                  <c:v>2753.5</c:v>
                </c:pt>
                <c:pt idx="3508">
                  <c:v>2754</c:v>
                </c:pt>
                <c:pt idx="3509">
                  <c:v>2754.5</c:v>
                </c:pt>
                <c:pt idx="3510">
                  <c:v>2755</c:v>
                </c:pt>
                <c:pt idx="3511">
                  <c:v>2755.5</c:v>
                </c:pt>
                <c:pt idx="3512">
                  <c:v>2756</c:v>
                </c:pt>
                <c:pt idx="3513">
                  <c:v>2756.5</c:v>
                </c:pt>
                <c:pt idx="3514">
                  <c:v>2757</c:v>
                </c:pt>
                <c:pt idx="3515">
                  <c:v>2757.5</c:v>
                </c:pt>
                <c:pt idx="3516">
                  <c:v>2758</c:v>
                </c:pt>
                <c:pt idx="3517">
                  <c:v>2758.5</c:v>
                </c:pt>
                <c:pt idx="3518">
                  <c:v>2759</c:v>
                </c:pt>
                <c:pt idx="3519">
                  <c:v>2759.5</c:v>
                </c:pt>
                <c:pt idx="3520">
                  <c:v>2760</c:v>
                </c:pt>
                <c:pt idx="3521">
                  <c:v>2760.5</c:v>
                </c:pt>
                <c:pt idx="3522">
                  <c:v>2761</c:v>
                </c:pt>
                <c:pt idx="3523">
                  <c:v>2761.5</c:v>
                </c:pt>
                <c:pt idx="3524">
                  <c:v>2762</c:v>
                </c:pt>
                <c:pt idx="3525">
                  <c:v>2762.5</c:v>
                </c:pt>
                <c:pt idx="3526">
                  <c:v>2763</c:v>
                </c:pt>
                <c:pt idx="3527">
                  <c:v>2763.5</c:v>
                </c:pt>
                <c:pt idx="3528">
                  <c:v>2764</c:v>
                </c:pt>
                <c:pt idx="3529">
                  <c:v>2764.5</c:v>
                </c:pt>
                <c:pt idx="3530">
                  <c:v>2765</c:v>
                </c:pt>
                <c:pt idx="3531">
                  <c:v>2765.5</c:v>
                </c:pt>
                <c:pt idx="3532">
                  <c:v>2766</c:v>
                </c:pt>
                <c:pt idx="3533">
                  <c:v>2766.5</c:v>
                </c:pt>
                <c:pt idx="3534">
                  <c:v>2767</c:v>
                </c:pt>
                <c:pt idx="3535">
                  <c:v>2767.5</c:v>
                </c:pt>
                <c:pt idx="3536">
                  <c:v>2768</c:v>
                </c:pt>
                <c:pt idx="3537">
                  <c:v>2768.5</c:v>
                </c:pt>
                <c:pt idx="3538">
                  <c:v>2769</c:v>
                </c:pt>
                <c:pt idx="3539">
                  <c:v>2769.5</c:v>
                </c:pt>
                <c:pt idx="3540">
                  <c:v>2770</c:v>
                </c:pt>
                <c:pt idx="3541">
                  <c:v>2770.5</c:v>
                </c:pt>
                <c:pt idx="3542">
                  <c:v>2771</c:v>
                </c:pt>
                <c:pt idx="3543">
                  <c:v>2771.5</c:v>
                </c:pt>
                <c:pt idx="3544">
                  <c:v>2772</c:v>
                </c:pt>
                <c:pt idx="3545">
                  <c:v>2772.5</c:v>
                </c:pt>
                <c:pt idx="3546">
                  <c:v>2773</c:v>
                </c:pt>
                <c:pt idx="3547">
                  <c:v>2773.5</c:v>
                </c:pt>
                <c:pt idx="3548">
                  <c:v>2774</c:v>
                </c:pt>
                <c:pt idx="3549">
                  <c:v>2774.5</c:v>
                </c:pt>
                <c:pt idx="3550">
                  <c:v>2775</c:v>
                </c:pt>
                <c:pt idx="3551">
                  <c:v>2775.5</c:v>
                </c:pt>
                <c:pt idx="3552">
                  <c:v>2776</c:v>
                </c:pt>
                <c:pt idx="3553">
                  <c:v>2776.5</c:v>
                </c:pt>
                <c:pt idx="3554">
                  <c:v>2777</c:v>
                </c:pt>
                <c:pt idx="3555">
                  <c:v>2777.5</c:v>
                </c:pt>
                <c:pt idx="3556">
                  <c:v>2778</c:v>
                </c:pt>
                <c:pt idx="3557">
                  <c:v>2778.5</c:v>
                </c:pt>
                <c:pt idx="3558">
                  <c:v>2779</c:v>
                </c:pt>
                <c:pt idx="3559">
                  <c:v>2779.5</c:v>
                </c:pt>
                <c:pt idx="3560">
                  <c:v>2780</c:v>
                </c:pt>
                <c:pt idx="3561">
                  <c:v>2780.5</c:v>
                </c:pt>
                <c:pt idx="3562">
                  <c:v>2781</c:v>
                </c:pt>
                <c:pt idx="3563">
                  <c:v>2781.5</c:v>
                </c:pt>
                <c:pt idx="3564">
                  <c:v>2782</c:v>
                </c:pt>
                <c:pt idx="3565">
                  <c:v>2782.5</c:v>
                </c:pt>
                <c:pt idx="3566">
                  <c:v>2783</c:v>
                </c:pt>
                <c:pt idx="3567">
                  <c:v>2783.5</c:v>
                </c:pt>
                <c:pt idx="3568">
                  <c:v>2784</c:v>
                </c:pt>
                <c:pt idx="3569">
                  <c:v>2784.5</c:v>
                </c:pt>
                <c:pt idx="3570">
                  <c:v>2785</c:v>
                </c:pt>
                <c:pt idx="3571">
                  <c:v>2785.5</c:v>
                </c:pt>
                <c:pt idx="3572">
                  <c:v>2786</c:v>
                </c:pt>
                <c:pt idx="3573">
                  <c:v>2786.5</c:v>
                </c:pt>
                <c:pt idx="3574">
                  <c:v>2787</c:v>
                </c:pt>
                <c:pt idx="3575">
                  <c:v>2787.5</c:v>
                </c:pt>
                <c:pt idx="3576">
                  <c:v>2788</c:v>
                </c:pt>
                <c:pt idx="3577">
                  <c:v>2788.5</c:v>
                </c:pt>
                <c:pt idx="3578">
                  <c:v>2789</c:v>
                </c:pt>
                <c:pt idx="3579">
                  <c:v>2789.5</c:v>
                </c:pt>
                <c:pt idx="3580">
                  <c:v>2790</c:v>
                </c:pt>
                <c:pt idx="3581">
                  <c:v>2790.5</c:v>
                </c:pt>
                <c:pt idx="3582">
                  <c:v>2791</c:v>
                </c:pt>
                <c:pt idx="3583">
                  <c:v>2791.5</c:v>
                </c:pt>
                <c:pt idx="3584">
                  <c:v>2792</c:v>
                </c:pt>
                <c:pt idx="3585">
                  <c:v>2792.5</c:v>
                </c:pt>
                <c:pt idx="3586">
                  <c:v>2793</c:v>
                </c:pt>
                <c:pt idx="3587">
                  <c:v>2793.5</c:v>
                </c:pt>
                <c:pt idx="3588">
                  <c:v>2794</c:v>
                </c:pt>
                <c:pt idx="3589">
                  <c:v>2794.5</c:v>
                </c:pt>
                <c:pt idx="3590">
                  <c:v>2795</c:v>
                </c:pt>
                <c:pt idx="3591">
                  <c:v>2795.5</c:v>
                </c:pt>
                <c:pt idx="3592">
                  <c:v>2796</c:v>
                </c:pt>
                <c:pt idx="3593">
                  <c:v>2796.5</c:v>
                </c:pt>
                <c:pt idx="3594">
                  <c:v>2797</c:v>
                </c:pt>
                <c:pt idx="3595">
                  <c:v>2797.5</c:v>
                </c:pt>
                <c:pt idx="3596">
                  <c:v>2798</c:v>
                </c:pt>
                <c:pt idx="3597">
                  <c:v>2798.5</c:v>
                </c:pt>
                <c:pt idx="3598">
                  <c:v>2799</c:v>
                </c:pt>
                <c:pt idx="3599">
                  <c:v>2799.5</c:v>
                </c:pt>
                <c:pt idx="3600">
                  <c:v>2800</c:v>
                </c:pt>
                <c:pt idx="3601">
                  <c:v>2800.5</c:v>
                </c:pt>
                <c:pt idx="3602">
                  <c:v>2801</c:v>
                </c:pt>
                <c:pt idx="3603">
                  <c:v>2801.5</c:v>
                </c:pt>
                <c:pt idx="3604">
                  <c:v>2802</c:v>
                </c:pt>
                <c:pt idx="3605">
                  <c:v>2802.5</c:v>
                </c:pt>
                <c:pt idx="3606">
                  <c:v>2803</c:v>
                </c:pt>
                <c:pt idx="3607">
                  <c:v>2803.5</c:v>
                </c:pt>
                <c:pt idx="3608">
                  <c:v>2804</c:v>
                </c:pt>
                <c:pt idx="3609">
                  <c:v>2804.5</c:v>
                </c:pt>
                <c:pt idx="3610">
                  <c:v>2805</c:v>
                </c:pt>
                <c:pt idx="3611">
                  <c:v>2805.5</c:v>
                </c:pt>
                <c:pt idx="3612">
                  <c:v>2806</c:v>
                </c:pt>
                <c:pt idx="3613">
                  <c:v>2806.5</c:v>
                </c:pt>
                <c:pt idx="3614">
                  <c:v>2807</c:v>
                </c:pt>
                <c:pt idx="3615">
                  <c:v>2807.5</c:v>
                </c:pt>
                <c:pt idx="3616">
                  <c:v>2808</c:v>
                </c:pt>
                <c:pt idx="3617">
                  <c:v>2808.5</c:v>
                </c:pt>
                <c:pt idx="3618">
                  <c:v>2809</c:v>
                </c:pt>
                <c:pt idx="3619">
                  <c:v>2809.5</c:v>
                </c:pt>
                <c:pt idx="3620">
                  <c:v>2810</c:v>
                </c:pt>
                <c:pt idx="3621">
                  <c:v>2810.5</c:v>
                </c:pt>
                <c:pt idx="3622">
                  <c:v>2811</c:v>
                </c:pt>
                <c:pt idx="3623">
                  <c:v>2811.5</c:v>
                </c:pt>
                <c:pt idx="3624">
                  <c:v>2812</c:v>
                </c:pt>
                <c:pt idx="3625">
                  <c:v>2812.5</c:v>
                </c:pt>
                <c:pt idx="3626">
                  <c:v>2813</c:v>
                </c:pt>
                <c:pt idx="3627">
                  <c:v>2813.5</c:v>
                </c:pt>
                <c:pt idx="3628">
                  <c:v>2814</c:v>
                </c:pt>
                <c:pt idx="3629">
                  <c:v>2814.5</c:v>
                </c:pt>
                <c:pt idx="3630">
                  <c:v>2815</c:v>
                </c:pt>
                <c:pt idx="3631">
                  <c:v>2815.5</c:v>
                </c:pt>
                <c:pt idx="3632">
                  <c:v>2816</c:v>
                </c:pt>
                <c:pt idx="3633">
                  <c:v>2816.5</c:v>
                </c:pt>
                <c:pt idx="3634">
                  <c:v>2817</c:v>
                </c:pt>
                <c:pt idx="3635">
                  <c:v>2817.5</c:v>
                </c:pt>
                <c:pt idx="3636">
                  <c:v>2818</c:v>
                </c:pt>
                <c:pt idx="3637">
                  <c:v>2818.5</c:v>
                </c:pt>
                <c:pt idx="3638">
                  <c:v>2819</c:v>
                </c:pt>
                <c:pt idx="3639">
                  <c:v>2819.5</c:v>
                </c:pt>
                <c:pt idx="3640">
                  <c:v>2820</c:v>
                </c:pt>
                <c:pt idx="3641">
                  <c:v>2820.5</c:v>
                </c:pt>
                <c:pt idx="3642">
                  <c:v>2821</c:v>
                </c:pt>
                <c:pt idx="3643">
                  <c:v>2821.5</c:v>
                </c:pt>
                <c:pt idx="3644">
                  <c:v>2822</c:v>
                </c:pt>
                <c:pt idx="3645">
                  <c:v>2822.5</c:v>
                </c:pt>
                <c:pt idx="3646">
                  <c:v>2823</c:v>
                </c:pt>
                <c:pt idx="3647">
                  <c:v>2823.5</c:v>
                </c:pt>
                <c:pt idx="3648">
                  <c:v>2824</c:v>
                </c:pt>
                <c:pt idx="3649">
                  <c:v>2824.5</c:v>
                </c:pt>
                <c:pt idx="3650">
                  <c:v>2825</c:v>
                </c:pt>
                <c:pt idx="3651">
                  <c:v>2825.5</c:v>
                </c:pt>
                <c:pt idx="3652">
                  <c:v>2826</c:v>
                </c:pt>
                <c:pt idx="3653">
                  <c:v>2826.5</c:v>
                </c:pt>
                <c:pt idx="3654">
                  <c:v>2827</c:v>
                </c:pt>
                <c:pt idx="3655">
                  <c:v>2827.5</c:v>
                </c:pt>
                <c:pt idx="3656">
                  <c:v>2828</c:v>
                </c:pt>
                <c:pt idx="3657">
                  <c:v>2828.5</c:v>
                </c:pt>
                <c:pt idx="3658">
                  <c:v>2829</c:v>
                </c:pt>
                <c:pt idx="3659">
                  <c:v>2829.5</c:v>
                </c:pt>
                <c:pt idx="3660">
                  <c:v>2830</c:v>
                </c:pt>
                <c:pt idx="3661">
                  <c:v>2830.5</c:v>
                </c:pt>
                <c:pt idx="3662">
                  <c:v>2831</c:v>
                </c:pt>
                <c:pt idx="3663">
                  <c:v>2831.5</c:v>
                </c:pt>
                <c:pt idx="3664">
                  <c:v>2832</c:v>
                </c:pt>
                <c:pt idx="3665">
                  <c:v>2832.5</c:v>
                </c:pt>
                <c:pt idx="3666">
                  <c:v>2833</c:v>
                </c:pt>
                <c:pt idx="3667">
                  <c:v>2833.5</c:v>
                </c:pt>
                <c:pt idx="3668">
                  <c:v>2834</c:v>
                </c:pt>
                <c:pt idx="3669">
                  <c:v>2834.5</c:v>
                </c:pt>
                <c:pt idx="3670">
                  <c:v>2835</c:v>
                </c:pt>
                <c:pt idx="3671">
                  <c:v>2835.5</c:v>
                </c:pt>
                <c:pt idx="3672">
                  <c:v>2836</c:v>
                </c:pt>
                <c:pt idx="3673">
                  <c:v>2836.5</c:v>
                </c:pt>
                <c:pt idx="3674">
                  <c:v>2837</c:v>
                </c:pt>
                <c:pt idx="3675">
                  <c:v>2837.5</c:v>
                </c:pt>
                <c:pt idx="3676">
                  <c:v>2838</c:v>
                </c:pt>
                <c:pt idx="3677">
                  <c:v>2838.5</c:v>
                </c:pt>
                <c:pt idx="3678">
                  <c:v>2839</c:v>
                </c:pt>
                <c:pt idx="3679">
                  <c:v>2839.5</c:v>
                </c:pt>
                <c:pt idx="3680">
                  <c:v>2840</c:v>
                </c:pt>
                <c:pt idx="3681">
                  <c:v>2840.5</c:v>
                </c:pt>
                <c:pt idx="3682">
                  <c:v>2841</c:v>
                </c:pt>
                <c:pt idx="3683">
                  <c:v>2841.5</c:v>
                </c:pt>
                <c:pt idx="3684">
                  <c:v>2842</c:v>
                </c:pt>
                <c:pt idx="3685">
                  <c:v>2842.5</c:v>
                </c:pt>
                <c:pt idx="3686">
                  <c:v>2843</c:v>
                </c:pt>
                <c:pt idx="3687">
                  <c:v>2843.5</c:v>
                </c:pt>
                <c:pt idx="3688">
                  <c:v>2844</c:v>
                </c:pt>
                <c:pt idx="3689">
                  <c:v>2844.5</c:v>
                </c:pt>
                <c:pt idx="3690">
                  <c:v>2845</c:v>
                </c:pt>
                <c:pt idx="3691">
                  <c:v>2845.5</c:v>
                </c:pt>
                <c:pt idx="3692">
                  <c:v>2846</c:v>
                </c:pt>
                <c:pt idx="3693">
                  <c:v>2846.5</c:v>
                </c:pt>
                <c:pt idx="3694">
                  <c:v>2847</c:v>
                </c:pt>
                <c:pt idx="3695">
                  <c:v>2847.5</c:v>
                </c:pt>
                <c:pt idx="3696">
                  <c:v>2848</c:v>
                </c:pt>
                <c:pt idx="3697">
                  <c:v>2848.5</c:v>
                </c:pt>
                <c:pt idx="3698">
                  <c:v>2849</c:v>
                </c:pt>
                <c:pt idx="3699">
                  <c:v>2849.5</c:v>
                </c:pt>
                <c:pt idx="3700">
                  <c:v>2850</c:v>
                </c:pt>
                <c:pt idx="3701">
                  <c:v>2850.5</c:v>
                </c:pt>
                <c:pt idx="3702">
                  <c:v>2851</c:v>
                </c:pt>
                <c:pt idx="3703">
                  <c:v>2851.5</c:v>
                </c:pt>
                <c:pt idx="3704">
                  <c:v>2852</c:v>
                </c:pt>
                <c:pt idx="3705">
                  <c:v>2852.5</c:v>
                </c:pt>
                <c:pt idx="3706">
                  <c:v>2853</c:v>
                </c:pt>
                <c:pt idx="3707">
                  <c:v>2853.5</c:v>
                </c:pt>
                <c:pt idx="3708">
                  <c:v>2854</c:v>
                </c:pt>
                <c:pt idx="3709">
                  <c:v>2854.5</c:v>
                </c:pt>
                <c:pt idx="3710">
                  <c:v>2855</c:v>
                </c:pt>
                <c:pt idx="3711">
                  <c:v>2855.5</c:v>
                </c:pt>
                <c:pt idx="3712">
                  <c:v>2856</c:v>
                </c:pt>
                <c:pt idx="3713">
                  <c:v>2856.5</c:v>
                </c:pt>
                <c:pt idx="3714">
                  <c:v>2857</c:v>
                </c:pt>
                <c:pt idx="3715">
                  <c:v>2857.5</c:v>
                </c:pt>
                <c:pt idx="3716">
                  <c:v>2858</c:v>
                </c:pt>
                <c:pt idx="3717">
                  <c:v>2858.5</c:v>
                </c:pt>
                <c:pt idx="3718">
                  <c:v>2859</c:v>
                </c:pt>
                <c:pt idx="3719">
                  <c:v>2859.5</c:v>
                </c:pt>
                <c:pt idx="3720">
                  <c:v>2860</c:v>
                </c:pt>
                <c:pt idx="3721">
                  <c:v>2860.5</c:v>
                </c:pt>
                <c:pt idx="3722">
                  <c:v>2861</c:v>
                </c:pt>
                <c:pt idx="3723">
                  <c:v>2861.5</c:v>
                </c:pt>
                <c:pt idx="3724">
                  <c:v>2862</c:v>
                </c:pt>
                <c:pt idx="3725">
                  <c:v>2862.5</c:v>
                </c:pt>
                <c:pt idx="3726">
                  <c:v>2863</c:v>
                </c:pt>
                <c:pt idx="3727">
                  <c:v>2863.5</c:v>
                </c:pt>
                <c:pt idx="3728">
                  <c:v>2864</c:v>
                </c:pt>
                <c:pt idx="3729">
                  <c:v>2864.5</c:v>
                </c:pt>
                <c:pt idx="3730">
                  <c:v>2865</c:v>
                </c:pt>
                <c:pt idx="3731">
                  <c:v>2865.5</c:v>
                </c:pt>
                <c:pt idx="3732">
                  <c:v>2866</c:v>
                </c:pt>
                <c:pt idx="3733">
                  <c:v>2866.5</c:v>
                </c:pt>
                <c:pt idx="3734">
                  <c:v>2867</c:v>
                </c:pt>
                <c:pt idx="3735">
                  <c:v>2867.5</c:v>
                </c:pt>
                <c:pt idx="3736">
                  <c:v>2868</c:v>
                </c:pt>
                <c:pt idx="3737">
                  <c:v>2868.5</c:v>
                </c:pt>
                <c:pt idx="3738">
                  <c:v>2869</c:v>
                </c:pt>
                <c:pt idx="3739">
                  <c:v>2869.5</c:v>
                </c:pt>
                <c:pt idx="3740">
                  <c:v>2870</c:v>
                </c:pt>
                <c:pt idx="3741">
                  <c:v>2870.5</c:v>
                </c:pt>
                <c:pt idx="3742">
                  <c:v>2871</c:v>
                </c:pt>
                <c:pt idx="3743">
                  <c:v>2871.5</c:v>
                </c:pt>
                <c:pt idx="3744">
                  <c:v>2872</c:v>
                </c:pt>
                <c:pt idx="3745">
                  <c:v>2872.5</c:v>
                </c:pt>
                <c:pt idx="3746">
                  <c:v>2873</c:v>
                </c:pt>
                <c:pt idx="3747">
                  <c:v>2873.5</c:v>
                </c:pt>
                <c:pt idx="3748">
                  <c:v>2874</c:v>
                </c:pt>
                <c:pt idx="3749">
                  <c:v>2874.5</c:v>
                </c:pt>
                <c:pt idx="3750">
                  <c:v>2875</c:v>
                </c:pt>
                <c:pt idx="3751">
                  <c:v>2875.5</c:v>
                </c:pt>
                <c:pt idx="3752">
                  <c:v>2876</c:v>
                </c:pt>
                <c:pt idx="3753">
                  <c:v>2876.5</c:v>
                </c:pt>
                <c:pt idx="3754">
                  <c:v>2877</c:v>
                </c:pt>
                <c:pt idx="3755">
                  <c:v>2877.5</c:v>
                </c:pt>
                <c:pt idx="3756">
                  <c:v>2878</c:v>
                </c:pt>
                <c:pt idx="3757">
                  <c:v>2878.5</c:v>
                </c:pt>
                <c:pt idx="3758">
                  <c:v>2879</c:v>
                </c:pt>
                <c:pt idx="3759">
                  <c:v>2879.5</c:v>
                </c:pt>
                <c:pt idx="3760">
                  <c:v>2880</c:v>
                </c:pt>
                <c:pt idx="3761">
                  <c:v>2880.5</c:v>
                </c:pt>
                <c:pt idx="3762">
                  <c:v>2881</c:v>
                </c:pt>
                <c:pt idx="3763">
                  <c:v>2881.5</c:v>
                </c:pt>
                <c:pt idx="3764">
                  <c:v>2882</c:v>
                </c:pt>
                <c:pt idx="3765">
                  <c:v>2882.5</c:v>
                </c:pt>
                <c:pt idx="3766">
                  <c:v>2883</c:v>
                </c:pt>
                <c:pt idx="3767">
                  <c:v>2883.5</c:v>
                </c:pt>
                <c:pt idx="3768">
                  <c:v>2884</c:v>
                </c:pt>
                <c:pt idx="3769">
                  <c:v>2884.5</c:v>
                </c:pt>
                <c:pt idx="3770">
                  <c:v>2885</c:v>
                </c:pt>
                <c:pt idx="3771">
                  <c:v>2885.5</c:v>
                </c:pt>
                <c:pt idx="3772">
                  <c:v>2886</c:v>
                </c:pt>
                <c:pt idx="3773">
                  <c:v>2886.5</c:v>
                </c:pt>
                <c:pt idx="3774">
                  <c:v>2887</c:v>
                </c:pt>
                <c:pt idx="3775">
                  <c:v>2887.5</c:v>
                </c:pt>
                <c:pt idx="3776">
                  <c:v>2888</c:v>
                </c:pt>
                <c:pt idx="3777">
                  <c:v>2888.5</c:v>
                </c:pt>
                <c:pt idx="3778">
                  <c:v>2889</c:v>
                </c:pt>
                <c:pt idx="3779">
                  <c:v>2889.5</c:v>
                </c:pt>
                <c:pt idx="3780">
                  <c:v>2890</c:v>
                </c:pt>
                <c:pt idx="3781">
                  <c:v>2890.5</c:v>
                </c:pt>
                <c:pt idx="3782">
                  <c:v>2891</c:v>
                </c:pt>
                <c:pt idx="3783">
                  <c:v>2891.5</c:v>
                </c:pt>
                <c:pt idx="3784">
                  <c:v>2892</c:v>
                </c:pt>
                <c:pt idx="3785">
                  <c:v>2892.5</c:v>
                </c:pt>
                <c:pt idx="3786">
                  <c:v>2893</c:v>
                </c:pt>
                <c:pt idx="3787">
                  <c:v>2893.5</c:v>
                </c:pt>
                <c:pt idx="3788">
                  <c:v>2894</c:v>
                </c:pt>
                <c:pt idx="3789">
                  <c:v>2894.5</c:v>
                </c:pt>
                <c:pt idx="3790">
                  <c:v>2895</c:v>
                </c:pt>
                <c:pt idx="3791">
                  <c:v>2895.5</c:v>
                </c:pt>
                <c:pt idx="3792">
                  <c:v>2896</c:v>
                </c:pt>
                <c:pt idx="3793">
                  <c:v>2896.5</c:v>
                </c:pt>
                <c:pt idx="3794">
                  <c:v>2897</c:v>
                </c:pt>
                <c:pt idx="3795">
                  <c:v>2897.5</c:v>
                </c:pt>
                <c:pt idx="3796">
                  <c:v>2898</c:v>
                </c:pt>
                <c:pt idx="3797">
                  <c:v>2898.5</c:v>
                </c:pt>
                <c:pt idx="3798">
                  <c:v>2899</c:v>
                </c:pt>
                <c:pt idx="3799">
                  <c:v>2899.5</c:v>
                </c:pt>
                <c:pt idx="3800">
                  <c:v>2900</c:v>
                </c:pt>
                <c:pt idx="3801">
                  <c:v>2900.5</c:v>
                </c:pt>
                <c:pt idx="3802">
                  <c:v>2901</c:v>
                </c:pt>
                <c:pt idx="3803">
                  <c:v>2901.5</c:v>
                </c:pt>
                <c:pt idx="3804">
                  <c:v>2902</c:v>
                </c:pt>
                <c:pt idx="3805">
                  <c:v>2902.5</c:v>
                </c:pt>
                <c:pt idx="3806">
                  <c:v>2903</c:v>
                </c:pt>
                <c:pt idx="3807">
                  <c:v>2903.5</c:v>
                </c:pt>
                <c:pt idx="3808">
                  <c:v>2904</c:v>
                </c:pt>
                <c:pt idx="3809">
                  <c:v>2904.5</c:v>
                </c:pt>
                <c:pt idx="3810">
                  <c:v>2905</c:v>
                </c:pt>
                <c:pt idx="3811">
                  <c:v>2905.5</c:v>
                </c:pt>
                <c:pt idx="3812">
                  <c:v>2906</c:v>
                </c:pt>
                <c:pt idx="3813">
                  <c:v>2906.5</c:v>
                </c:pt>
                <c:pt idx="3814">
                  <c:v>2907</c:v>
                </c:pt>
                <c:pt idx="3815">
                  <c:v>2907.5</c:v>
                </c:pt>
                <c:pt idx="3816">
                  <c:v>2908</c:v>
                </c:pt>
                <c:pt idx="3817">
                  <c:v>2908.5</c:v>
                </c:pt>
                <c:pt idx="3818">
                  <c:v>2909</c:v>
                </c:pt>
                <c:pt idx="3819">
                  <c:v>2909.5</c:v>
                </c:pt>
                <c:pt idx="3820">
                  <c:v>2910</c:v>
                </c:pt>
                <c:pt idx="3821">
                  <c:v>2910.5</c:v>
                </c:pt>
                <c:pt idx="3822">
                  <c:v>2911</c:v>
                </c:pt>
                <c:pt idx="3823">
                  <c:v>2911.5</c:v>
                </c:pt>
                <c:pt idx="3824">
                  <c:v>2912</c:v>
                </c:pt>
                <c:pt idx="3825">
                  <c:v>2912.5</c:v>
                </c:pt>
                <c:pt idx="3826">
                  <c:v>2913</c:v>
                </c:pt>
                <c:pt idx="3827">
                  <c:v>2913.5</c:v>
                </c:pt>
                <c:pt idx="3828">
                  <c:v>2914</c:v>
                </c:pt>
                <c:pt idx="3829">
                  <c:v>2914.5</c:v>
                </c:pt>
                <c:pt idx="3830">
                  <c:v>2915</c:v>
                </c:pt>
                <c:pt idx="3831">
                  <c:v>2915.5</c:v>
                </c:pt>
                <c:pt idx="3832">
                  <c:v>2916</c:v>
                </c:pt>
                <c:pt idx="3833">
                  <c:v>2916.5</c:v>
                </c:pt>
                <c:pt idx="3834">
                  <c:v>2917</c:v>
                </c:pt>
                <c:pt idx="3835">
                  <c:v>2917.5</c:v>
                </c:pt>
                <c:pt idx="3836">
                  <c:v>2918</c:v>
                </c:pt>
                <c:pt idx="3837">
                  <c:v>2918.5</c:v>
                </c:pt>
                <c:pt idx="3838">
                  <c:v>2919</c:v>
                </c:pt>
                <c:pt idx="3839">
                  <c:v>2919.5</c:v>
                </c:pt>
                <c:pt idx="3840">
                  <c:v>2920</c:v>
                </c:pt>
                <c:pt idx="3841">
                  <c:v>2920.5</c:v>
                </c:pt>
                <c:pt idx="3842">
                  <c:v>2921</c:v>
                </c:pt>
                <c:pt idx="3843">
                  <c:v>2921.5</c:v>
                </c:pt>
                <c:pt idx="3844">
                  <c:v>2922</c:v>
                </c:pt>
                <c:pt idx="3845">
                  <c:v>2922.5</c:v>
                </c:pt>
                <c:pt idx="3846">
                  <c:v>2923</c:v>
                </c:pt>
                <c:pt idx="3847">
                  <c:v>2923.5</c:v>
                </c:pt>
                <c:pt idx="3848">
                  <c:v>2924</c:v>
                </c:pt>
                <c:pt idx="3849">
                  <c:v>2924.5</c:v>
                </c:pt>
                <c:pt idx="3850">
                  <c:v>2925</c:v>
                </c:pt>
                <c:pt idx="3851">
                  <c:v>2925.5</c:v>
                </c:pt>
                <c:pt idx="3852">
                  <c:v>2926</c:v>
                </c:pt>
                <c:pt idx="3853">
                  <c:v>2926.5</c:v>
                </c:pt>
                <c:pt idx="3854">
                  <c:v>2927</c:v>
                </c:pt>
                <c:pt idx="3855">
                  <c:v>2927.5</c:v>
                </c:pt>
                <c:pt idx="3856">
                  <c:v>2928</c:v>
                </c:pt>
                <c:pt idx="3857">
                  <c:v>2928.5</c:v>
                </c:pt>
                <c:pt idx="3858">
                  <c:v>2929</c:v>
                </c:pt>
                <c:pt idx="3859">
                  <c:v>2929.5</c:v>
                </c:pt>
                <c:pt idx="3860">
                  <c:v>2930</c:v>
                </c:pt>
                <c:pt idx="3861">
                  <c:v>2930.5</c:v>
                </c:pt>
                <c:pt idx="3862">
                  <c:v>2931</c:v>
                </c:pt>
                <c:pt idx="3863">
                  <c:v>2931.5</c:v>
                </c:pt>
                <c:pt idx="3864">
                  <c:v>2932</c:v>
                </c:pt>
                <c:pt idx="3865">
                  <c:v>2932.5</c:v>
                </c:pt>
                <c:pt idx="3866">
                  <c:v>2933</c:v>
                </c:pt>
                <c:pt idx="3867">
                  <c:v>2933.5</c:v>
                </c:pt>
                <c:pt idx="3868">
                  <c:v>2934</c:v>
                </c:pt>
                <c:pt idx="3869">
                  <c:v>2934.5</c:v>
                </c:pt>
                <c:pt idx="3870">
                  <c:v>2935</c:v>
                </c:pt>
                <c:pt idx="3871">
                  <c:v>2935.5</c:v>
                </c:pt>
                <c:pt idx="3872">
                  <c:v>2936</c:v>
                </c:pt>
                <c:pt idx="3873">
                  <c:v>2936.5</c:v>
                </c:pt>
                <c:pt idx="3874">
                  <c:v>2937</c:v>
                </c:pt>
                <c:pt idx="3875">
                  <c:v>2937.5</c:v>
                </c:pt>
                <c:pt idx="3876">
                  <c:v>2938</c:v>
                </c:pt>
                <c:pt idx="3877">
                  <c:v>2938.5</c:v>
                </c:pt>
                <c:pt idx="3878">
                  <c:v>2939</c:v>
                </c:pt>
                <c:pt idx="3879">
                  <c:v>2939.5</c:v>
                </c:pt>
                <c:pt idx="3880">
                  <c:v>2940</c:v>
                </c:pt>
                <c:pt idx="3881">
                  <c:v>2940.5</c:v>
                </c:pt>
                <c:pt idx="3882">
                  <c:v>2941</c:v>
                </c:pt>
                <c:pt idx="3883">
                  <c:v>2941.5</c:v>
                </c:pt>
                <c:pt idx="3884">
                  <c:v>2942</c:v>
                </c:pt>
                <c:pt idx="3885">
                  <c:v>2942.5</c:v>
                </c:pt>
                <c:pt idx="3886">
                  <c:v>2943</c:v>
                </c:pt>
                <c:pt idx="3887">
                  <c:v>2943.5</c:v>
                </c:pt>
                <c:pt idx="3888">
                  <c:v>2944</c:v>
                </c:pt>
                <c:pt idx="3889">
                  <c:v>2944.5</c:v>
                </c:pt>
                <c:pt idx="3890">
                  <c:v>2945</c:v>
                </c:pt>
                <c:pt idx="3891">
                  <c:v>2945.5</c:v>
                </c:pt>
                <c:pt idx="3892">
                  <c:v>2946</c:v>
                </c:pt>
                <c:pt idx="3893">
                  <c:v>2946.5</c:v>
                </c:pt>
                <c:pt idx="3894">
                  <c:v>2947</c:v>
                </c:pt>
                <c:pt idx="3895">
                  <c:v>2947.5</c:v>
                </c:pt>
                <c:pt idx="3896">
                  <c:v>2948</c:v>
                </c:pt>
                <c:pt idx="3897">
                  <c:v>2948.5</c:v>
                </c:pt>
                <c:pt idx="3898">
                  <c:v>2949</c:v>
                </c:pt>
                <c:pt idx="3899">
                  <c:v>2949.5</c:v>
                </c:pt>
                <c:pt idx="3900">
                  <c:v>2950</c:v>
                </c:pt>
                <c:pt idx="3901">
                  <c:v>2950.5</c:v>
                </c:pt>
                <c:pt idx="3902">
                  <c:v>2951</c:v>
                </c:pt>
                <c:pt idx="3903">
                  <c:v>2951.5</c:v>
                </c:pt>
                <c:pt idx="3904">
                  <c:v>2952</c:v>
                </c:pt>
                <c:pt idx="3905">
                  <c:v>2952.5</c:v>
                </c:pt>
                <c:pt idx="3906">
                  <c:v>2953</c:v>
                </c:pt>
                <c:pt idx="3907">
                  <c:v>2953.5</c:v>
                </c:pt>
                <c:pt idx="3908">
                  <c:v>2954</c:v>
                </c:pt>
                <c:pt idx="3909">
                  <c:v>2954.5</c:v>
                </c:pt>
                <c:pt idx="3910">
                  <c:v>2955</c:v>
                </c:pt>
                <c:pt idx="3911">
                  <c:v>2955.5</c:v>
                </c:pt>
                <c:pt idx="3912">
                  <c:v>2956</c:v>
                </c:pt>
                <c:pt idx="3913">
                  <c:v>2956.5</c:v>
                </c:pt>
                <c:pt idx="3914">
                  <c:v>2957</c:v>
                </c:pt>
                <c:pt idx="3915">
                  <c:v>2957.5</c:v>
                </c:pt>
                <c:pt idx="3916">
                  <c:v>2958</c:v>
                </c:pt>
                <c:pt idx="3917">
                  <c:v>2958.5</c:v>
                </c:pt>
                <c:pt idx="3918">
                  <c:v>2959</c:v>
                </c:pt>
                <c:pt idx="3919">
                  <c:v>2959.5</c:v>
                </c:pt>
                <c:pt idx="3920">
                  <c:v>2960</c:v>
                </c:pt>
                <c:pt idx="3921">
                  <c:v>2960.5</c:v>
                </c:pt>
                <c:pt idx="3922">
                  <c:v>2961</c:v>
                </c:pt>
                <c:pt idx="3923">
                  <c:v>2961.5</c:v>
                </c:pt>
                <c:pt idx="3924">
                  <c:v>2962</c:v>
                </c:pt>
                <c:pt idx="3925">
                  <c:v>2962.5</c:v>
                </c:pt>
                <c:pt idx="3926">
                  <c:v>2963</c:v>
                </c:pt>
                <c:pt idx="3927">
                  <c:v>2963.5</c:v>
                </c:pt>
                <c:pt idx="3928">
                  <c:v>2964</c:v>
                </c:pt>
                <c:pt idx="3929">
                  <c:v>2964.5</c:v>
                </c:pt>
                <c:pt idx="3930">
                  <c:v>2965</c:v>
                </c:pt>
                <c:pt idx="3931">
                  <c:v>2965.5</c:v>
                </c:pt>
                <c:pt idx="3932">
                  <c:v>2966</c:v>
                </c:pt>
                <c:pt idx="3933">
                  <c:v>2966.5</c:v>
                </c:pt>
                <c:pt idx="3934">
                  <c:v>2967</c:v>
                </c:pt>
                <c:pt idx="3935">
                  <c:v>2967.5</c:v>
                </c:pt>
                <c:pt idx="3936">
                  <c:v>2968</c:v>
                </c:pt>
                <c:pt idx="3937">
                  <c:v>2968.5</c:v>
                </c:pt>
                <c:pt idx="3938">
                  <c:v>2969</c:v>
                </c:pt>
                <c:pt idx="3939">
                  <c:v>2969.5</c:v>
                </c:pt>
                <c:pt idx="3940">
                  <c:v>2970</c:v>
                </c:pt>
                <c:pt idx="3941">
                  <c:v>2970.5</c:v>
                </c:pt>
                <c:pt idx="3942">
                  <c:v>2971</c:v>
                </c:pt>
                <c:pt idx="3943">
                  <c:v>2971.5</c:v>
                </c:pt>
                <c:pt idx="3944">
                  <c:v>2972</c:v>
                </c:pt>
                <c:pt idx="3945">
                  <c:v>2972.5</c:v>
                </c:pt>
                <c:pt idx="3946">
                  <c:v>2973</c:v>
                </c:pt>
                <c:pt idx="3947">
                  <c:v>2973.5</c:v>
                </c:pt>
                <c:pt idx="3948">
                  <c:v>2974</c:v>
                </c:pt>
                <c:pt idx="3949">
                  <c:v>2974.5</c:v>
                </c:pt>
                <c:pt idx="3950">
                  <c:v>2975</c:v>
                </c:pt>
                <c:pt idx="3951">
                  <c:v>2975.5</c:v>
                </c:pt>
                <c:pt idx="3952">
                  <c:v>2976</c:v>
                </c:pt>
                <c:pt idx="3953">
                  <c:v>2976.5</c:v>
                </c:pt>
                <c:pt idx="3954">
                  <c:v>2977</c:v>
                </c:pt>
                <c:pt idx="3955">
                  <c:v>2977.5</c:v>
                </c:pt>
                <c:pt idx="3956">
                  <c:v>2978</c:v>
                </c:pt>
                <c:pt idx="3957">
                  <c:v>2978.5</c:v>
                </c:pt>
                <c:pt idx="3958">
                  <c:v>2979</c:v>
                </c:pt>
                <c:pt idx="3959">
                  <c:v>2979.5</c:v>
                </c:pt>
                <c:pt idx="3960">
                  <c:v>2980</c:v>
                </c:pt>
                <c:pt idx="3961">
                  <c:v>2980.5</c:v>
                </c:pt>
                <c:pt idx="3962">
                  <c:v>2981</c:v>
                </c:pt>
                <c:pt idx="3963">
                  <c:v>2981.5</c:v>
                </c:pt>
                <c:pt idx="3964">
                  <c:v>2982</c:v>
                </c:pt>
                <c:pt idx="3965">
                  <c:v>2982.5</c:v>
                </c:pt>
                <c:pt idx="3966">
                  <c:v>2983</c:v>
                </c:pt>
                <c:pt idx="3967">
                  <c:v>2983.5</c:v>
                </c:pt>
                <c:pt idx="3968">
                  <c:v>2984</c:v>
                </c:pt>
                <c:pt idx="3969">
                  <c:v>2984.5</c:v>
                </c:pt>
                <c:pt idx="3970">
                  <c:v>2985</c:v>
                </c:pt>
                <c:pt idx="3971">
                  <c:v>2985.5</c:v>
                </c:pt>
                <c:pt idx="3972">
                  <c:v>2986</c:v>
                </c:pt>
                <c:pt idx="3973">
                  <c:v>2986.5</c:v>
                </c:pt>
                <c:pt idx="3974">
                  <c:v>2987</c:v>
                </c:pt>
                <c:pt idx="3975">
                  <c:v>2987.5</c:v>
                </c:pt>
                <c:pt idx="3976">
                  <c:v>2988</c:v>
                </c:pt>
                <c:pt idx="3977">
                  <c:v>2988.5</c:v>
                </c:pt>
                <c:pt idx="3978">
                  <c:v>2989</c:v>
                </c:pt>
                <c:pt idx="3979">
                  <c:v>2989.5</c:v>
                </c:pt>
                <c:pt idx="3980">
                  <c:v>2990</c:v>
                </c:pt>
                <c:pt idx="3981">
                  <c:v>2990.5</c:v>
                </c:pt>
                <c:pt idx="3982">
                  <c:v>2991</c:v>
                </c:pt>
                <c:pt idx="3983">
                  <c:v>2991.5</c:v>
                </c:pt>
                <c:pt idx="3984">
                  <c:v>2992</c:v>
                </c:pt>
                <c:pt idx="3985">
                  <c:v>2992.5</c:v>
                </c:pt>
                <c:pt idx="3986">
                  <c:v>2993</c:v>
                </c:pt>
                <c:pt idx="3987">
                  <c:v>2993.5</c:v>
                </c:pt>
                <c:pt idx="3988">
                  <c:v>2994</c:v>
                </c:pt>
                <c:pt idx="3989">
                  <c:v>2994.5</c:v>
                </c:pt>
                <c:pt idx="3990">
                  <c:v>2995</c:v>
                </c:pt>
                <c:pt idx="3991">
                  <c:v>2995.5</c:v>
                </c:pt>
                <c:pt idx="3992">
                  <c:v>2996</c:v>
                </c:pt>
                <c:pt idx="3993">
                  <c:v>2996.5</c:v>
                </c:pt>
                <c:pt idx="3994">
                  <c:v>2997</c:v>
                </c:pt>
                <c:pt idx="3995">
                  <c:v>2997.5</c:v>
                </c:pt>
                <c:pt idx="3996">
                  <c:v>2998</c:v>
                </c:pt>
                <c:pt idx="3997">
                  <c:v>2998.5</c:v>
                </c:pt>
                <c:pt idx="3998">
                  <c:v>2999</c:v>
                </c:pt>
                <c:pt idx="3999">
                  <c:v>2999.5</c:v>
                </c:pt>
                <c:pt idx="4000">
                  <c:v>3000</c:v>
                </c:pt>
              </c:numCache>
            </c:numRef>
          </c:xVal>
          <c:yVal>
            <c:numRef>
              <c:f>Data!$N$1453:$N$5453</c:f>
              <c:numCache>
                <c:formatCode>General</c:formatCode>
                <c:ptCount val="4001"/>
                <c:pt idx="0">
                  <c:v>1.3005</c:v>
                </c:pt>
                <c:pt idx="1">
                  <c:v>1.3782000000000001</c:v>
                </c:pt>
                <c:pt idx="2">
                  <c:v>1.4564999999999999</c:v>
                </c:pt>
                <c:pt idx="3">
                  <c:v>1.5338000000000001</c:v>
                </c:pt>
                <c:pt idx="4">
                  <c:v>1.6112</c:v>
                </c:pt>
                <c:pt idx="5">
                  <c:v>1.6838</c:v>
                </c:pt>
                <c:pt idx="6">
                  <c:v>1.7601</c:v>
                </c:pt>
                <c:pt idx="7">
                  <c:v>1.8321000000000001</c:v>
                </c:pt>
                <c:pt idx="8">
                  <c:v>1.9106000000000001</c:v>
                </c:pt>
                <c:pt idx="9">
                  <c:v>1.9823999999999999</c:v>
                </c:pt>
                <c:pt idx="10">
                  <c:v>2.0600999999999998</c:v>
                </c:pt>
                <c:pt idx="11">
                  <c:v>2.1280999999999999</c:v>
                </c:pt>
                <c:pt idx="12">
                  <c:v>2.2010999999999998</c:v>
                </c:pt>
                <c:pt idx="13">
                  <c:v>2.2669999999999999</c:v>
                </c:pt>
                <c:pt idx="14">
                  <c:v>2.3307000000000002</c:v>
                </c:pt>
                <c:pt idx="15">
                  <c:v>2.3982999999999999</c:v>
                </c:pt>
                <c:pt idx="16">
                  <c:v>2.4554</c:v>
                </c:pt>
                <c:pt idx="17">
                  <c:v>2.5154999999999998</c:v>
                </c:pt>
                <c:pt idx="18">
                  <c:v>2.5706000000000002</c:v>
                </c:pt>
                <c:pt idx="19">
                  <c:v>2.6282999999999999</c:v>
                </c:pt>
                <c:pt idx="20">
                  <c:v>2.6800999999999999</c:v>
                </c:pt>
                <c:pt idx="21">
                  <c:v>2.734</c:v>
                </c:pt>
                <c:pt idx="22">
                  <c:v>2.7902</c:v>
                </c:pt>
                <c:pt idx="23">
                  <c:v>2.839</c:v>
                </c:pt>
                <c:pt idx="24">
                  <c:v>2.8896000000000002</c:v>
                </c:pt>
                <c:pt idx="25">
                  <c:v>2.9420999999999999</c:v>
                </c:pt>
                <c:pt idx="26">
                  <c:v>2.9855999999999998</c:v>
                </c:pt>
                <c:pt idx="27">
                  <c:v>3.0305</c:v>
                </c:pt>
                <c:pt idx="28">
                  <c:v>3.0651000000000002</c:v>
                </c:pt>
                <c:pt idx="29">
                  <c:v>3.1004999999999998</c:v>
                </c:pt>
                <c:pt idx="30">
                  <c:v>3.1368</c:v>
                </c:pt>
                <c:pt idx="31">
                  <c:v>3.1741000000000001</c:v>
                </c:pt>
                <c:pt idx="32">
                  <c:v>3.1993999999999998</c:v>
                </c:pt>
                <c:pt idx="33">
                  <c:v>3.2382</c:v>
                </c:pt>
                <c:pt idx="34">
                  <c:v>3.2646000000000002</c:v>
                </c:pt>
                <c:pt idx="35">
                  <c:v>3.2915000000000001</c:v>
                </c:pt>
                <c:pt idx="36">
                  <c:v>3.3050999999999999</c:v>
                </c:pt>
                <c:pt idx="37">
                  <c:v>3.3327</c:v>
                </c:pt>
                <c:pt idx="38">
                  <c:v>3.3607999999999998</c:v>
                </c:pt>
                <c:pt idx="39">
                  <c:v>3.375</c:v>
                </c:pt>
                <c:pt idx="40">
                  <c:v>3.3893</c:v>
                </c:pt>
                <c:pt idx="41">
                  <c:v>3.4037999999999999</c:v>
                </c:pt>
                <c:pt idx="42">
                  <c:v>3.4184000000000001</c:v>
                </c:pt>
                <c:pt idx="43">
                  <c:v>3.4331</c:v>
                </c:pt>
                <c:pt idx="44">
                  <c:v>3.4329999999999998</c:v>
                </c:pt>
                <c:pt idx="45">
                  <c:v>3.4479000000000002</c:v>
                </c:pt>
                <c:pt idx="46">
                  <c:v>3.4479000000000002</c:v>
                </c:pt>
                <c:pt idx="47">
                  <c:v>3.4628999999999999</c:v>
                </c:pt>
                <c:pt idx="48">
                  <c:v>3.4628000000000001</c:v>
                </c:pt>
                <c:pt idx="49">
                  <c:v>3.4628000000000001</c:v>
                </c:pt>
                <c:pt idx="50">
                  <c:v>3.4626999999999999</c:v>
                </c:pt>
                <c:pt idx="51">
                  <c:v>3.4626999999999999</c:v>
                </c:pt>
                <c:pt idx="52">
                  <c:v>3.4626000000000001</c:v>
                </c:pt>
                <c:pt idx="53">
                  <c:v>3.4626000000000001</c:v>
                </c:pt>
                <c:pt idx="54">
                  <c:v>3.4624999999999999</c:v>
                </c:pt>
                <c:pt idx="55">
                  <c:v>3.4474</c:v>
                </c:pt>
                <c:pt idx="56">
                  <c:v>3.4474</c:v>
                </c:pt>
                <c:pt idx="57">
                  <c:v>3.4323999999999999</c:v>
                </c:pt>
                <c:pt idx="58">
                  <c:v>3.4323999999999999</c:v>
                </c:pt>
                <c:pt idx="59">
                  <c:v>3.4176000000000002</c:v>
                </c:pt>
                <c:pt idx="60">
                  <c:v>3.4028999999999998</c:v>
                </c:pt>
                <c:pt idx="61">
                  <c:v>3.4028</c:v>
                </c:pt>
                <c:pt idx="62">
                  <c:v>3.3883000000000001</c:v>
                </c:pt>
                <c:pt idx="63">
                  <c:v>3.3738999999999999</c:v>
                </c:pt>
                <c:pt idx="64">
                  <c:v>3.3595999999999999</c:v>
                </c:pt>
                <c:pt idx="65">
                  <c:v>3.3454000000000002</c:v>
                </c:pt>
                <c:pt idx="66">
                  <c:v>3.3174999999999999</c:v>
                </c:pt>
                <c:pt idx="67">
                  <c:v>3.3037000000000001</c:v>
                </c:pt>
                <c:pt idx="68">
                  <c:v>3.29</c:v>
                </c:pt>
                <c:pt idx="69">
                  <c:v>3.2631000000000001</c:v>
                </c:pt>
                <c:pt idx="70">
                  <c:v>3.2496999999999998</c:v>
                </c:pt>
                <c:pt idx="71">
                  <c:v>3.2235</c:v>
                </c:pt>
                <c:pt idx="72">
                  <c:v>3.2105000000000001</c:v>
                </c:pt>
                <c:pt idx="73">
                  <c:v>3.1848999999999998</c:v>
                </c:pt>
                <c:pt idx="74">
                  <c:v>3.1597</c:v>
                </c:pt>
                <c:pt idx="75">
                  <c:v>3.1472000000000002</c:v>
                </c:pt>
                <c:pt idx="76">
                  <c:v>3.1227</c:v>
                </c:pt>
                <c:pt idx="77">
                  <c:v>3.0985</c:v>
                </c:pt>
                <c:pt idx="78">
                  <c:v>3.0747</c:v>
                </c:pt>
                <c:pt idx="79">
                  <c:v>3.0398000000000001</c:v>
                </c:pt>
                <c:pt idx="80">
                  <c:v>3.0169999999999999</c:v>
                </c:pt>
                <c:pt idx="81">
                  <c:v>2.9944999999999999</c:v>
                </c:pt>
                <c:pt idx="82">
                  <c:v>2.9723999999999999</c:v>
                </c:pt>
                <c:pt idx="83">
                  <c:v>2.9398</c:v>
                </c:pt>
                <c:pt idx="84">
                  <c:v>2.9079999999999999</c:v>
                </c:pt>
                <c:pt idx="85">
                  <c:v>2.8872</c:v>
                </c:pt>
                <c:pt idx="86">
                  <c:v>2.8565999999999998</c:v>
                </c:pt>
                <c:pt idx="87">
                  <c:v>2.8267000000000002</c:v>
                </c:pt>
                <c:pt idx="88">
                  <c:v>2.7974000000000001</c:v>
                </c:pt>
                <c:pt idx="89">
                  <c:v>2.7686999999999999</c:v>
                </c:pt>
                <c:pt idx="90">
                  <c:v>2.7406999999999999</c:v>
                </c:pt>
                <c:pt idx="91">
                  <c:v>2.7132000000000001</c:v>
                </c:pt>
                <c:pt idx="92">
                  <c:v>2.6775000000000002</c:v>
                </c:pt>
                <c:pt idx="93">
                  <c:v>2.6514000000000002</c:v>
                </c:pt>
                <c:pt idx="94">
                  <c:v>2.6173000000000002</c:v>
                </c:pt>
                <c:pt idx="95">
                  <c:v>2.5842000000000001</c:v>
                </c:pt>
                <c:pt idx="96">
                  <c:v>2.5598999999999998</c:v>
                </c:pt>
                <c:pt idx="97">
                  <c:v>2.5283000000000002</c:v>
                </c:pt>
                <c:pt idx="98">
                  <c:v>2.4899</c:v>
                </c:pt>
                <c:pt idx="99">
                  <c:v>2.4601000000000002</c:v>
                </c:pt>
                <c:pt idx="100">
                  <c:v>2.431</c:v>
                </c:pt>
                <c:pt idx="101">
                  <c:v>2.3956</c:v>
                </c:pt>
                <c:pt idx="102">
                  <c:v>2.3613</c:v>
                </c:pt>
                <c:pt idx="103">
                  <c:v>2.3279999999999998</c:v>
                </c:pt>
                <c:pt idx="104">
                  <c:v>2.2957000000000001</c:v>
                </c:pt>
                <c:pt idx="105">
                  <c:v>2.2643</c:v>
                </c:pt>
                <c:pt idx="106">
                  <c:v>2.2338</c:v>
                </c:pt>
                <c:pt idx="107">
                  <c:v>2.1983999999999999</c:v>
                </c:pt>
                <c:pt idx="108">
                  <c:v>2.1640999999999999</c:v>
                </c:pt>
                <c:pt idx="109">
                  <c:v>2.1309</c:v>
                </c:pt>
                <c:pt idx="110">
                  <c:v>2.0987</c:v>
                </c:pt>
                <c:pt idx="111">
                  <c:v>2.0625</c:v>
                </c:pt>
                <c:pt idx="112">
                  <c:v>2.0325000000000002</c:v>
                </c:pt>
                <c:pt idx="113">
                  <c:v>1.9985999999999999</c:v>
                </c:pt>
                <c:pt idx="114">
                  <c:v>1.9613</c:v>
                </c:pt>
                <c:pt idx="115">
                  <c:v>1.9254</c:v>
                </c:pt>
                <c:pt idx="116">
                  <c:v>1.8909</c:v>
                </c:pt>
                <c:pt idx="117">
                  <c:v>1.8575999999999999</c:v>
                </c:pt>
                <c:pt idx="118">
                  <c:v>1.8217000000000001</c:v>
                </c:pt>
                <c:pt idx="119">
                  <c:v>1.7834000000000001</c:v>
                </c:pt>
                <c:pt idx="120">
                  <c:v>1.7396</c:v>
                </c:pt>
                <c:pt idx="121">
                  <c:v>1.6914</c:v>
                </c:pt>
                <c:pt idx="122">
                  <c:v>1.6395</c:v>
                </c:pt>
                <c:pt idx="123">
                  <c:v>1.6178999999999999</c:v>
                </c:pt>
                <c:pt idx="124">
                  <c:v>1.6027</c:v>
                </c:pt>
                <c:pt idx="125">
                  <c:v>1.5821000000000001</c:v>
                </c:pt>
                <c:pt idx="126">
                  <c:v>1.5535000000000001</c:v>
                </c:pt>
                <c:pt idx="127">
                  <c:v>1.5233000000000001</c:v>
                </c:pt>
                <c:pt idx="128">
                  <c:v>1.4918</c:v>
                </c:pt>
                <c:pt idx="129">
                  <c:v>1.4616</c:v>
                </c:pt>
                <c:pt idx="130">
                  <c:v>1.4278999999999999</c:v>
                </c:pt>
                <c:pt idx="131">
                  <c:v>1.3957999999999999</c:v>
                </c:pt>
                <c:pt idx="132">
                  <c:v>1.3631</c:v>
                </c:pt>
                <c:pt idx="133">
                  <c:v>1.3319000000000001</c:v>
                </c:pt>
                <c:pt idx="134">
                  <c:v>1.2984</c:v>
                </c:pt>
                <c:pt idx="135">
                  <c:v>1.2665</c:v>
                </c:pt>
                <c:pt idx="136">
                  <c:v>1.2345999999999999</c:v>
                </c:pt>
                <c:pt idx="137">
                  <c:v>1.2025999999999999</c:v>
                </c:pt>
                <c:pt idx="138">
                  <c:v>1.1708000000000001</c:v>
                </c:pt>
                <c:pt idx="139">
                  <c:v>1.1392</c:v>
                </c:pt>
                <c:pt idx="140">
                  <c:v>1.1080000000000001</c:v>
                </c:pt>
                <c:pt idx="141">
                  <c:v>1.0771999999999999</c:v>
                </c:pt>
                <c:pt idx="142">
                  <c:v>1.0458000000000001</c:v>
                </c:pt>
                <c:pt idx="143">
                  <c:v>1.0149999999999999</c:v>
                </c:pt>
                <c:pt idx="144">
                  <c:v>0.98499999999999999</c:v>
                </c:pt>
                <c:pt idx="145">
                  <c:v>0.95477999999999996</c:v>
                </c:pt>
                <c:pt idx="146">
                  <c:v>0.92454999999999998</c:v>
                </c:pt>
                <c:pt idx="147">
                  <c:v>0.89449999999999996</c:v>
                </c:pt>
                <c:pt idx="148">
                  <c:v>0.86560000000000004</c:v>
                </c:pt>
                <c:pt idx="149">
                  <c:v>0.83628999999999998</c:v>
                </c:pt>
                <c:pt idx="150">
                  <c:v>0.80755999999999994</c:v>
                </c:pt>
                <c:pt idx="151">
                  <c:v>0.78015999999999996</c:v>
                </c:pt>
                <c:pt idx="152">
                  <c:v>0.74853999999999998</c:v>
                </c:pt>
                <c:pt idx="153">
                  <c:v>0.71948000000000001</c:v>
                </c:pt>
                <c:pt idx="154">
                  <c:v>0.69267999999999996</c:v>
                </c:pt>
                <c:pt idx="155">
                  <c:v>0.66790000000000005</c:v>
                </c:pt>
                <c:pt idx="156">
                  <c:v>0.64049</c:v>
                </c:pt>
                <c:pt idx="157">
                  <c:v>0.61134999999999995</c:v>
                </c:pt>
                <c:pt idx="158">
                  <c:v>0.58848999999999996</c:v>
                </c:pt>
                <c:pt idx="159">
                  <c:v>0.56064000000000003</c:v>
                </c:pt>
                <c:pt idx="160">
                  <c:v>0.53542000000000001</c:v>
                </c:pt>
                <c:pt idx="161">
                  <c:v>0.50973000000000002</c:v>
                </c:pt>
                <c:pt idx="162">
                  <c:v>0.48648999999999998</c:v>
                </c:pt>
                <c:pt idx="163">
                  <c:v>0.46092</c:v>
                </c:pt>
                <c:pt idx="164">
                  <c:v>0.43801000000000001</c:v>
                </c:pt>
                <c:pt idx="165">
                  <c:v>0.41382000000000002</c:v>
                </c:pt>
                <c:pt idx="166">
                  <c:v>0.39068999999999998</c:v>
                </c:pt>
                <c:pt idx="167">
                  <c:v>0.36873</c:v>
                </c:pt>
                <c:pt idx="168">
                  <c:v>0.34676000000000001</c:v>
                </c:pt>
                <c:pt idx="169">
                  <c:v>0.32521</c:v>
                </c:pt>
                <c:pt idx="170">
                  <c:v>0.30442999999999998</c:v>
                </c:pt>
                <c:pt idx="171">
                  <c:v>0.28461999999999998</c:v>
                </c:pt>
                <c:pt idx="172">
                  <c:v>0.26452999999999999</c:v>
                </c:pt>
                <c:pt idx="173">
                  <c:v>0.24540999999999999</c:v>
                </c:pt>
                <c:pt idx="174">
                  <c:v>0.22644</c:v>
                </c:pt>
                <c:pt idx="175">
                  <c:v>0.20859</c:v>
                </c:pt>
                <c:pt idx="176">
                  <c:v>0.19097</c:v>
                </c:pt>
                <c:pt idx="177">
                  <c:v>0.17415</c:v>
                </c:pt>
                <c:pt idx="178">
                  <c:v>0.15798999999999999</c:v>
                </c:pt>
                <c:pt idx="179">
                  <c:v>0.14255000000000001</c:v>
                </c:pt>
                <c:pt idx="180">
                  <c:v>0.12778999999999999</c:v>
                </c:pt>
                <c:pt idx="181">
                  <c:v>0.11371000000000001</c:v>
                </c:pt>
                <c:pt idx="182">
                  <c:v>0.10026</c:v>
                </c:pt>
                <c:pt idx="183">
                  <c:v>8.7557999999999997E-2</c:v>
                </c:pt>
                <c:pt idx="184">
                  <c:v>7.6211000000000001E-2</c:v>
                </c:pt>
                <c:pt idx="185">
                  <c:v>6.5216999999999997E-2</c:v>
                </c:pt>
                <c:pt idx="186">
                  <c:v>5.5156999999999998E-2</c:v>
                </c:pt>
                <c:pt idx="187">
                  <c:v>4.5971999999999999E-2</c:v>
                </c:pt>
                <c:pt idx="188">
                  <c:v>3.7716E-2</c:v>
                </c:pt>
                <c:pt idx="189">
                  <c:v>3.0414E-2</c:v>
                </c:pt>
                <c:pt idx="190">
                  <c:v>2.4126000000000002E-2</c:v>
                </c:pt>
                <c:pt idx="191">
                  <c:v>1.8912999999999999E-2</c:v>
                </c:pt>
                <c:pt idx="192">
                  <c:v>1.4789999999999999E-2</c:v>
                </c:pt>
                <c:pt idx="193">
                  <c:v>1.1861E-2</c:v>
                </c:pt>
                <c:pt idx="194">
                  <c:v>1.0021E-2</c:v>
                </c:pt>
                <c:pt idx="195">
                  <c:v>9.5788000000000002E-3</c:v>
                </c:pt>
                <c:pt idx="196">
                  <c:v>1.0340999999999999E-2</c:v>
                </c:pt>
                <c:pt idx="197">
                  <c:v>1.2304000000000001E-2</c:v>
                </c:pt>
                <c:pt idx="198">
                  <c:v>1.5497E-2</c:v>
                </c:pt>
                <c:pt idx="199">
                  <c:v>1.9785000000000001E-2</c:v>
                </c:pt>
                <c:pt idx="200">
                  <c:v>2.5063999999999999E-2</c:v>
                </c:pt>
                <c:pt idx="201">
                  <c:v>3.1281999999999997E-2</c:v>
                </c:pt>
                <c:pt idx="202">
                  <c:v>3.8322000000000002E-2</c:v>
                </c:pt>
                <c:pt idx="203">
                  <c:v>4.6148000000000002E-2</c:v>
                </c:pt>
                <c:pt idx="204">
                  <c:v>5.4368E-2</c:v>
                </c:pt>
                <c:pt idx="205">
                  <c:v>6.3389000000000001E-2</c:v>
                </c:pt>
                <c:pt idx="206">
                  <c:v>7.2280999999999998E-2</c:v>
                </c:pt>
                <c:pt idx="207">
                  <c:v>8.1756999999999996E-2</c:v>
                </c:pt>
                <c:pt idx="208">
                  <c:v>9.1134000000000007E-2</c:v>
                </c:pt>
                <c:pt idx="209">
                  <c:v>9.9334000000000006E-2</c:v>
                </c:pt>
                <c:pt idx="210">
                  <c:v>0.10772</c:v>
                </c:pt>
                <c:pt idx="211">
                  <c:v>0.11463</c:v>
                </c:pt>
                <c:pt idx="212">
                  <c:v>0.12021999999999999</c:v>
                </c:pt>
                <c:pt idx="213">
                  <c:v>0.12408</c:v>
                </c:pt>
                <c:pt idx="214">
                  <c:v>0.12581000000000001</c:v>
                </c:pt>
                <c:pt idx="215">
                  <c:v>0.12508</c:v>
                </c:pt>
                <c:pt idx="216">
                  <c:v>0.12184</c:v>
                </c:pt>
                <c:pt idx="217">
                  <c:v>0.11609999999999999</c:v>
                </c:pt>
                <c:pt idx="218">
                  <c:v>0.10772</c:v>
                </c:pt>
                <c:pt idx="219">
                  <c:v>9.7563999999999998E-2</c:v>
                </c:pt>
                <c:pt idx="220">
                  <c:v>8.4857000000000002E-2</c:v>
                </c:pt>
                <c:pt idx="221">
                  <c:v>7.2272000000000003E-2</c:v>
                </c:pt>
                <c:pt idx="222">
                  <c:v>5.8811000000000002E-2</c:v>
                </c:pt>
                <c:pt idx="223">
                  <c:v>4.6693999999999999E-2</c:v>
                </c:pt>
                <c:pt idx="224">
                  <c:v>3.6097999999999998E-2</c:v>
                </c:pt>
                <c:pt idx="225">
                  <c:v>2.8136000000000001E-2</c:v>
                </c:pt>
                <c:pt idx="226">
                  <c:v>2.3293000000000001E-2</c:v>
                </c:pt>
                <c:pt idx="227">
                  <c:v>2.2078E-2</c:v>
                </c:pt>
                <c:pt idx="228">
                  <c:v>2.4653000000000001E-2</c:v>
                </c:pt>
                <c:pt idx="229">
                  <c:v>3.0793999999999998E-2</c:v>
                </c:pt>
                <c:pt idx="230">
                  <c:v>4.0273000000000003E-2</c:v>
                </c:pt>
                <c:pt idx="231">
                  <c:v>5.2380999999999997E-2</c:v>
                </c:pt>
                <c:pt idx="232">
                  <c:v>6.7116999999999996E-2</c:v>
                </c:pt>
                <c:pt idx="233">
                  <c:v>8.3574999999999997E-2</c:v>
                </c:pt>
                <c:pt idx="234">
                  <c:v>0.10198</c:v>
                </c:pt>
                <c:pt idx="235">
                  <c:v>0.12154</c:v>
                </c:pt>
                <c:pt idx="236">
                  <c:v>0.14208999999999999</c:v>
                </c:pt>
                <c:pt idx="237">
                  <c:v>0.16325999999999999</c:v>
                </c:pt>
                <c:pt idx="238">
                  <c:v>0.18478</c:v>
                </c:pt>
                <c:pt idx="239">
                  <c:v>0.20638999999999999</c:v>
                </c:pt>
                <c:pt idx="240">
                  <c:v>0.22728999999999999</c:v>
                </c:pt>
                <c:pt idx="241">
                  <c:v>0.24703</c:v>
                </c:pt>
                <c:pt idx="242">
                  <c:v>0.26855000000000001</c:v>
                </c:pt>
                <c:pt idx="243">
                  <c:v>0.29268</c:v>
                </c:pt>
                <c:pt idx="244">
                  <c:v>0.31570999999999999</c:v>
                </c:pt>
                <c:pt idx="245">
                  <c:v>0.33822000000000002</c:v>
                </c:pt>
                <c:pt idx="246">
                  <c:v>0.36036000000000001</c:v>
                </c:pt>
                <c:pt idx="247">
                  <c:v>0.38128000000000001</c:v>
                </c:pt>
                <c:pt idx="248">
                  <c:v>0.39993000000000001</c:v>
                </c:pt>
                <c:pt idx="249">
                  <c:v>0.42059000000000002</c:v>
                </c:pt>
                <c:pt idx="250">
                  <c:v>0.43762000000000001</c:v>
                </c:pt>
                <c:pt idx="251">
                  <c:v>0.45616000000000001</c:v>
                </c:pt>
                <c:pt idx="252">
                  <c:v>0.47406999999999999</c:v>
                </c:pt>
                <c:pt idx="253">
                  <c:v>0.48849999999999999</c:v>
                </c:pt>
                <c:pt idx="254">
                  <c:v>0.50387999999999999</c:v>
                </c:pt>
                <c:pt idx="255">
                  <c:v>0.51749000000000001</c:v>
                </c:pt>
                <c:pt idx="256">
                  <c:v>0.53190000000000004</c:v>
                </c:pt>
                <c:pt idx="257">
                  <c:v>0.54095000000000004</c:v>
                </c:pt>
                <c:pt idx="258">
                  <c:v>0.55352999999999997</c:v>
                </c:pt>
                <c:pt idx="259">
                  <c:v>0.56337999999999999</c:v>
                </c:pt>
                <c:pt idx="260">
                  <c:v>0.57015000000000005</c:v>
                </c:pt>
                <c:pt idx="261">
                  <c:v>0.57708999999999999</c:v>
                </c:pt>
                <c:pt idx="262">
                  <c:v>0.58062000000000002</c:v>
                </c:pt>
                <c:pt idx="263">
                  <c:v>0.58782999999999996</c:v>
                </c:pt>
                <c:pt idx="264">
                  <c:v>0.58782999999999996</c:v>
                </c:pt>
                <c:pt idx="265">
                  <c:v>0.58782000000000001</c:v>
                </c:pt>
                <c:pt idx="266">
                  <c:v>0.58782000000000001</c:v>
                </c:pt>
                <c:pt idx="267">
                  <c:v>0.58418000000000003</c:v>
                </c:pt>
                <c:pt idx="268">
                  <c:v>0.57704999999999995</c:v>
                </c:pt>
                <c:pt idx="269">
                  <c:v>0.56669000000000003</c:v>
                </c:pt>
                <c:pt idx="270">
                  <c:v>0.55345999999999995</c:v>
                </c:pt>
                <c:pt idx="271">
                  <c:v>0.53480000000000005</c:v>
                </c:pt>
                <c:pt idx="272">
                  <c:v>0.51739999999999997</c:v>
                </c:pt>
                <c:pt idx="273">
                  <c:v>0.50114999999999998</c:v>
                </c:pt>
                <c:pt idx="274">
                  <c:v>0.49596000000000001</c:v>
                </c:pt>
                <c:pt idx="275">
                  <c:v>0.49852999999999997</c:v>
                </c:pt>
                <c:pt idx="276">
                  <c:v>0.50377000000000005</c:v>
                </c:pt>
                <c:pt idx="277">
                  <c:v>0.50912000000000002</c:v>
                </c:pt>
                <c:pt idx="278">
                  <c:v>0.50641999999999998</c:v>
                </c:pt>
                <c:pt idx="279">
                  <c:v>0.50112000000000001</c:v>
                </c:pt>
                <c:pt idx="280">
                  <c:v>0.49337999999999999</c:v>
                </c:pt>
                <c:pt idx="281">
                  <c:v>0.48344999999999999</c:v>
                </c:pt>
                <c:pt idx="282">
                  <c:v>0.47160999999999997</c:v>
                </c:pt>
                <c:pt idx="283">
                  <c:v>0.45817000000000002</c:v>
                </c:pt>
                <c:pt idx="284">
                  <c:v>0.44346999999999998</c:v>
                </c:pt>
                <c:pt idx="285">
                  <c:v>0.42784</c:v>
                </c:pt>
                <c:pt idx="286">
                  <c:v>0.40983999999999998</c:v>
                </c:pt>
                <c:pt idx="287">
                  <c:v>0.39178000000000002</c:v>
                </c:pt>
                <c:pt idx="288">
                  <c:v>0.37246000000000001</c:v>
                </c:pt>
                <c:pt idx="289">
                  <c:v>0.35376000000000002</c:v>
                </c:pt>
                <c:pt idx="290">
                  <c:v>0.33352999999999999</c:v>
                </c:pt>
                <c:pt idx="291">
                  <c:v>0.31261</c:v>
                </c:pt>
                <c:pt idx="292">
                  <c:v>0.29085</c:v>
                </c:pt>
                <c:pt idx="293">
                  <c:v>0.26984999999999998</c:v>
                </c:pt>
                <c:pt idx="294">
                  <c:v>0.24931</c:v>
                </c:pt>
                <c:pt idx="295">
                  <c:v>0.22919999999999999</c:v>
                </c:pt>
                <c:pt idx="296">
                  <c:v>0.20877000000000001</c:v>
                </c:pt>
                <c:pt idx="297">
                  <c:v>0.188</c:v>
                </c:pt>
                <c:pt idx="298">
                  <c:v>0.16703999999999999</c:v>
                </c:pt>
                <c:pt idx="299">
                  <c:v>0.14629</c:v>
                </c:pt>
                <c:pt idx="300">
                  <c:v>0.12586</c:v>
                </c:pt>
                <c:pt idx="301">
                  <c:v>0.10617</c:v>
                </c:pt>
                <c:pt idx="302">
                  <c:v>8.7465000000000001E-2</c:v>
                </c:pt>
                <c:pt idx="303">
                  <c:v>7.1305999999999994E-2</c:v>
                </c:pt>
                <c:pt idx="304">
                  <c:v>5.7299999999999997E-2</c:v>
                </c:pt>
                <c:pt idx="305">
                  <c:v>4.7615999999999999E-2</c:v>
                </c:pt>
                <c:pt idx="306">
                  <c:v>4.2736999999999997E-2</c:v>
                </c:pt>
                <c:pt idx="307">
                  <c:v>4.2893000000000001E-2</c:v>
                </c:pt>
                <c:pt idx="308">
                  <c:v>4.7420999999999998E-2</c:v>
                </c:pt>
                <c:pt idx="309">
                  <c:v>5.4576E-2</c:v>
                </c:pt>
                <c:pt idx="310">
                  <c:v>6.1619E-2</c:v>
                </c:pt>
                <c:pt idx="311">
                  <c:v>6.7072000000000007E-2</c:v>
                </c:pt>
                <c:pt idx="312">
                  <c:v>6.9543999999999995E-2</c:v>
                </c:pt>
                <c:pt idx="313">
                  <c:v>6.8697999999999995E-2</c:v>
                </c:pt>
                <c:pt idx="314">
                  <c:v>6.5143999999999994E-2</c:v>
                </c:pt>
                <c:pt idx="315">
                  <c:v>5.9374000000000003E-2</c:v>
                </c:pt>
                <c:pt idx="316">
                  <c:v>5.3065000000000001E-2</c:v>
                </c:pt>
                <c:pt idx="317">
                  <c:v>4.6844999999999998E-2</c:v>
                </c:pt>
                <c:pt idx="318">
                  <c:v>4.1086999999999999E-2</c:v>
                </c:pt>
                <c:pt idx="319">
                  <c:v>3.4903999999999998E-2</c:v>
                </c:pt>
                <c:pt idx="320">
                  <c:v>2.8784000000000001E-2</c:v>
                </c:pt>
                <c:pt idx="321">
                  <c:v>2.3099999999999999E-2</c:v>
                </c:pt>
                <c:pt idx="322">
                  <c:v>1.8069999999999999E-2</c:v>
                </c:pt>
                <c:pt idx="323">
                  <c:v>1.3977E-2</c:v>
                </c:pt>
                <c:pt idx="324">
                  <c:v>1.0943E-2</c:v>
                </c:pt>
                <c:pt idx="325">
                  <c:v>9.1020000000000007E-3</c:v>
                </c:pt>
                <c:pt idx="326">
                  <c:v>8.5658999999999996E-3</c:v>
                </c:pt>
                <c:pt idx="327">
                  <c:v>9.2305000000000009E-3</c:v>
                </c:pt>
                <c:pt idx="328">
                  <c:v>1.1228E-2</c:v>
                </c:pt>
                <c:pt idx="329">
                  <c:v>1.434E-2</c:v>
                </c:pt>
                <c:pt idx="330">
                  <c:v>1.8609000000000001E-2</c:v>
                </c:pt>
                <c:pt idx="331">
                  <c:v>2.3910000000000001E-2</c:v>
                </c:pt>
                <c:pt idx="332">
                  <c:v>3.0225999999999999E-2</c:v>
                </c:pt>
                <c:pt idx="333">
                  <c:v>3.7551000000000001E-2</c:v>
                </c:pt>
                <c:pt idx="334">
                  <c:v>4.5557E-2</c:v>
                </c:pt>
                <c:pt idx="335">
                  <c:v>5.4565000000000002E-2</c:v>
                </c:pt>
                <c:pt idx="336">
                  <c:v>6.4394000000000007E-2</c:v>
                </c:pt>
                <c:pt idx="337">
                  <c:v>7.4593000000000007E-2</c:v>
                </c:pt>
                <c:pt idx="338">
                  <c:v>8.6083000000000007E-2</c:v>
                </c:pt>
                <c:pt idx="339">
                  <c:v>9.7461000000000006E-2</c:v>
                </c:pt>
                <c:pt idx="340">
                  <c:v>0.11043</c:v>
                </c:pt>
                <c:pt idx="341">
                  <c:v>0.12350999999999999</c:v>
                </c:pt>
                <c:pt idx="342">
                  <c:v>0.13686999999999999</c:v>
                </c:pt>
                <c:pt idx="343">
                  <c:v>0.15037</c:v>
                </c:pt>
                <c:pt idx="344">
                  <c:v>0.16386000000000001</c:v>
                </c:pt>
                <c:pt idx="345">
                  <c:v>0.17799999999999999</c:v>
                </c:pt>
                <c:pt idx="346">
                  <c:v>0.19350000000000001</c:v>
                </c:pt>
                <c:pt idx="347">
                  <c:v>0.21037</c:v>
                </c:pt>
                <c:pt idx="348">
                  <c:v>0.22756999999999999</c:v>
                </c:pt>
                <c:pt idx="349">
                  <c:v>0.24499000000000001</c:v>
                </c:pt>
                <c:pt idx="350">
                  <c:v>0.26271</c:v>
                </c:pt>
                <c:pt idx="351">
                  <c:v>0.28016999999999997</c:v>
                </c:pt>
                <c:pt idx="352">
                  <c:v>0.29757</c:v>
                </c:pt>
                <c:pt idx="353">
                  <c:v>0.31537999999999999</c:v>
                </c:pt>
                <c:pt idx="354">
                  <c:v>0.33221000000000001</c:v>
                </c:pt>
                <c:pt idx="355">
                  <c:v>0.34978999999999999</c:v>
                </c:pt>
                <c:pt idx="356">
                  <c:v>0.36803999999999998</c:v>
                </c:pt>
                <c:pt idx="357">
                  <c:v>0.38384000000000001</c:v>
                </c:pt>
                <c:pt idx="358">
                  <c:v>0.40112999999999999</c:v>
                </c:pt>
                <c:pt idx="359">
                  <c:v>0.41477000000000003</c:v>
                </c:pt>
                <c:pt idx="360">
                  <c:v>0.42941000000000001</c:v>
                </c:pt>
                <c:pt idx="361">
                  <c:v>0.44723000000000002</c:v>
                </c:pt>
                <c:pt idx="362">
                  <c:v>0.4622</c:v>
                </c:pt>
                <c:pt idx="363">
                  <c:v>0.47825000000000001</c:v>
                </c:pt>
                <c:pt idx="364">
                  <c:v>0.49552000000000002</c:v>
                </c:pt>
                <c:pt idx="365">
                  <c:v>0.51414000000000004</c:v>
                </c:pt>
                <c:pt idx="366">
                  <c:v>0.53130999999999995</c:v>
                </c:pt>
                <c:pt idx="367">
                  <c:v>0.54656000000000005</c:v>
                </c:pt>
                <c:pt idx="368">
                  <c:v>0.56276000000000004</c:v>
                </c:pt>
                <c:pt idx="369">
                  <c:v>0.57645999999999997</c:v>
                </c:pt>
                <c:pt idx="370">
                  <c:v>0.58720000000000006</c:v>
                </c:pt>
                <c:pt idx="371">
                  <c:v>0.60219</c:v>
                </c:pt>
                <c:pt idx="372">
                  <c:v>0.60999000000000003</c:v>
                </c:pt>
                <c:pt idx="373">
                  <c:v>0.61799999999999999</c:v>
                </c:pt>
                <c:pt idx="374">
                  <c:v>0.62209000000000003</c:v>
                </c:pt>
                <c:pt idx="375">
                  <c:v>0.62622999999999995</c:v>
                </c:pt>
                <c:pt idx="376">
                  <c:v>0.62622</c:v>
                </c:pt>
                <c:pt idx="377">
                  <c:v>0.62207000000000001</c:v>
                </c:pt>
                <c:pt idx="378">
                  <c:v>0.62205999999999995</c:v>
                </c:pt>
                <c:pt idx="379">
                  <c:v>0.63041000000000003</c:v>
                </c:pt>
                <c:pt idx="380">
                  <c:v>0.63466999999999996</c:v>
                </c:pt>
                <c:pt idx="381">
                  <c:v>0.64339000000000002</c:v>
                </c:pt>
                <c:pt idx="382">
                  <c:v>0.64337999999999995</c:v>
                </c:pt>
                <c:pt idx="383">
                  <c:v>0.64783000000000002</c:v>
                </c:pt>
                <c:pt idx="384">
                  <c:v>0.64781999999999995</c:v>
                </c:pt>
                <c:pt idx="385">
                  <c:v>0.64781</c:v>
                </c:pt>
                <c:pt idx="386">
                  <c:v>0.63895999999999997</c:v>
                </c:pt>
                <c:pt idx="387">
                  <c:v>0.63463000000000003</c:v>
                </c:pt>
                <c:pt idx="388">
                  <c:v>0.622</c:v>
                </c:pt>
                <c:pt idx="389">
                  <c:v>0.60987999999999998</c:v>
                </c:pt>
                <c:pt idx="390">
                  <c:v>0.59448000000000001</c:v>
                </c:pt>
                <c:pt idx="391">
                  <c:v>0.57633000000000001</c:v>
                </c:pt>
                <c:pt idx="392">
                  <c:v>0.55603000000000002</c:v>
                </c:pt>
                <c:pt idx="393">
                  <c:v>0.53415000000000001</c:v>
                </c:pt>
                <c:pt idx="394">
                  <c:v>0.51124000000000003</c:v>
                </c:pt>
                <c:pt idx="395">
                  <c:v>0.48535</c:v>
                </c:pt>
                <c:pt idx="396">
                  <c:v>0.45766000000000001</c:v>
                </c:pt>
                <c:pt idx="397">
                  <c:v>0.43115999999999999</c:v>
                </c:pt>
                <c:pt idx="398">
                  <c:v>0.40598000000000001</c:v>
                </c:pt>
                <c:pt idx="399">
                  <c:v>0.38070999999999999</c:v>
                </c:pt>
                <c:pt idx="400">
                  <c:v>0.35465999999999998</c:v>
                </c:pt>
                <c:pt idx="401">
                  <c:v>0.32661000000000001</c:v>
                </c:pt>
                <c:pt idx="402">
                  <c:v>0.29920999999999998</c:v>
                </c:pt>
                <c:pt idx="403">
                  <c:v>0.26956999999999998</c:v>
                </c:pt>
                <c:pt idx="404">
                  <c:v>0.24026</c:v>
                </c:pt>
                <c:pt idx="405">
                  <c:v>0.21156</c:v>
                </c:pt>
                <c:pt idx="406">
                  <c:v>0.18287999999999999</c:v>
                </c:pt>
                <c:pt idx="407">
                  <c:v>0.15579999999999999</c:v>
                </c:pt>
                <c:pt idx="408">
                  <c:v>0.12998999999999999</c:v>
                </c:pt>
                <c:pt idx="409">
                  <c:v>0.10618</c:v>
                </c:pt>
                <c:pt idx="410">
                  <c:v>8.4719000000000003E-2</c:v>
                </c:pt>
                <c:pt idx="411">
                  <c:v>6.5848000000000004E-2</c:v>
                </c:pt>
                <c:pt idx="412">
                  <c:v>5.0037999999999999E-2</c:v>
                </c:pt>
                <c:pt idx="413">
                  <c:v>3.7887999999999998E-2</c:v>
                </c:pt>
                <c:pt idx="414">
                  <c:v>2.9467E-2</c:v>
                </c:pt>
                <c:pt idx="415">
                  <c:v>2.5229000000000001E-2</c:v>
                </c:pt>
                <c:pt idx="416">
                  <c:v>2.5440000000000001E-2</c:v>
                </c:pt>
                <c:pt idx="417">
                  <c:v>2.998E-2</c:v>
                </c:pt>
                <c:pt idx="418">
                  <c:v>3.8629999999999998E-2</c:v>
                </c:pt>
                <c:pt idx="419">
                  <c:v>5.0916000000000003E-2</c:v>
                </c:pt>
                <c:pt idx="420">
                  <c:v>6.6616999999999996E-2</c:v>
                </c:pt>
                <c:pt idx="421">
                  <c:v>8.5361999999999993E-2</c:v>
                </c:pt>
                <c:pt idx="422">
                  <c:v>0.10596</c:v>
                </c:pt>
                <c:pt idx="423">
                  <c:v>0.12873000000000001</c:v>
                </c:pt>
                <c:pt idx="424">
                  <c:v>0.15264</c:v>
                </c:pt>
                <c:pt idx="425">
                  <c:v>0.17757000000000001</c:v>
                </c:pt>
                <c:pt idx="426">
                  <c:v>0.20241000000000001</c:v>
                </c:pt>
                <c:pt idx="427">
                  <c:v>0.22689999999999999</c:v>
                </c:pt>
                <c:pt idx="428">
                  <c:v>0.25085000000000002</c:v>
                </c:pt>
                <c:pt idx="429">
                  <c:v>0.27315</c:v>
                </c:pt>
                <c:pt idx="430">
                  <c:v>0.29472999999999999</c:v>
                </c:pt>
                <c:pt idx="431">
                  <c:v>0.31318000000000001</c:v>
                </c:pt>
                <c:pt idx="432">
                  <c:v>0.32976</c:v>
                </c:pt>
                <c:pt idx="433">
                  <c:v>0.34227999999999997</c:v>
                </c:pt>
                <c:pt idx="434">
                  <c:v>0.35202</c:v>
                </c:pt>
                <c:pt idx="435">
                  <c:v>0.35970999999999997</c:v>
                </c:pt>
                <c:pt idx="436">
                  <c:v>0.36369000000000001</c:v>
                </c:pt>
                <c:pt idx="437">
                  <c:v>0.36235000000000001</c:v>
                </c:pt>
                <c:pt idx="438">
                  <c:v>0.35838999999999999</c:v>
                </c:pt>
                <c:pt idx="439">
                  <c:v>0.35075000000000001</c:v>
                </c:pt>
                <c:pt idx="440">
                  <c:v>0.33990999999999999</c:v>
                </c:pt>
                <c:pt idx="441">
                  <c:v>0.32541999999999999</c:v>
                </c:pt>
                <c:pt idx="442">
                  <c:v>0.30926999999999999</c:v>
                </c:pt>
                <c:pt idx="443">
                  <c:v>0.28960000000000002</c:v>
                </c:pt>
                <c:pt idx="444">
                  <c:v>0.26804</c:v>
                </c:pt>
                <c:pt idx="445">
                  <c:v>0.24537</c:v>
                </c:pt>
                <c:pt idx="446">
                  <c:v>0.22148000000000001</c:v>
                </c:pt>
                <c:pt idx="447">
                  <c:v>0.19699</c:v>
                </c:pt>
                <c:pt idx="448">
                  <c:v>0.17257</c:v>
                </c:pt>
                <c:pt idx="449">
                  <c:v>0.14876</c:v>
                </c:pt>
                <c:pt idx="450">
                  <c:v>0.12584000000000001</c:v>
                </c:pt>
                <c:pt idx="451">
                  <c:v>0.10462</c:v>
                </c:pt>
                <c:pt idx="452">
                  <c:v>8.5339999999999999E-2</c:v>
                </c:pt>
                <c:pt idx="453">
                  <c:v>6.8205000000000002E-2</c:v>
                </c:pt>
                <c:pt idx="454">
                  <c:v>5.3747999999999997E-2</c:v>
                </c:pt>
                <c:pt idx="455">
                  <c:v>4.2224999999999999E-2</c:v>
                </c:pt>
                <c:pt idx="456">
                  <c:v>3.4166000000000002E-2</c:v>
                </c:pt>
                <c:pt idx="457">
                  <c:v>2.9602E-2</c:v>
                </c:pt>
                <c:pt idx="458">
                  <c:v>2.8822E-2</c:v>
                </c:pt>
                <c:pt idx="459">
                  <c:v>3.1883000000000002E-2</c:v>
                </c:pt>
                <c:pt idx="460">
                  <c:v>3.8491999999999998E-2</c:v>
                </c:pt>
                <c:pt idx="461">
                  <c:v>4.8756000000000001E-2</c:v>
                </c:pt>
                <c:pt idx="462">
                  <c:v>6.1877000000000001E-2</c:v>
                </c:pt>
                <c:pt idx="463">
                  <c:v>7.8153E-2</c:v>
                </c:pt>
                <c:pt idx="464">
                  <c:v>9.7359000000000001E-2</c:v>
                </c:pt>
                <c:pt idx="465">
                  <c:v>0.11877</c:v>
                </c:pt>
                <c:pt idx="466">
                  <c:v>0.14255999999999999</c:v>
                </c:pt>
                <c:pt idx="467">
                  <c:v>0.16839999999999999</c:v>
                </c:pt>
                <c:pt idx="468">
                  <c:v>0.19621</c:v>
                </c:pt>
                <c:pt idx="469">
                  <c:v>0.22531999999999999</c:v>
                </c:pt>
                <c:pt idx="470">
                  <c:v>0.25645000000000001</c:v>
                </c:pt>
                <c:pt idx="471">
                  <c:v>0.28870000000000001</c:v>
                </c:pt>
                <c:pt idx="472">
                  <c:v>0.32217000000000001</c:v>
                </c:pt>
                <c:pt idx="473">
                  <c:v>0.35698000000000002</c:v>
                </c:pt>
                <c:pt idx="474">
                  <c:v>0.39265</c:v>
                </c:pt>
                <c:pt idx="475">
                  <c:v>0.42893999999999999</c:v>
                </c:pt>
                <c:pt idx="476">
                  <c:v>0.46616000000000002</c:v>
                </c:pt>
                <c:pt idx="477">
                  <c:v>0.50544</c:v>
                </c:pt>
                <c:pt idx="478">
                  <c:v>0.54286000000000001</c:v>
                </c:pt>
                <c:pt idx="479">
                  <c:v>0.58294999999999997</c:v>
                </c:pt>
                <c:pt idx="480">
                  <c:v>0.62144999999999995</c:v>
                </c:pt>
                <c:pt idx="481">
                  <c:v>0.66095000000000004</c:v>
                </c:pt>
                <c:pt idx="482">
                  <c:v>0.70077</c:v>
                </c:pt>
                <c:pt idx="483">
                  <c:v>0.73999000000000004</c:v>
                </c:pt>
                <c:pt idx="484">
                  <c:v>0.78410000000000002</c:v>
                </c:pt>
                <c:pt idx="485">
                  <c:v>0.82655999999999996</c:v>
                </c:pt>
                <c:pt idx="486">
                  <c:v>0.86334999999999995</c:v>
                </c:pt>
                <c:pt idx="487">
                  <c:v>0.90464</c:v>
                </c:pt>
                <c:pt idx="488">
                  <c:v>0.94533</c:v>
                </c:pt>
                <c:pt idx="489">
                  <c:v>0.98570000000000002</c:v>
                </c:pt>
                <c:pt idx="490">
                  <c:v>1.0263</c:v>
                </c:pt>
                <c:pt idx="491">
                  <c:v>1.0668</c:v>
                </c:pt>
                <c:pt idx="492">
                  <c:v>1.1066</c:v>
                </c:pt>
                <c:pt idx="493">
                  <c:v>1.1466000000000001</c:v>
                </c:pt>
                <c:pt idx="494">
                  <c:v>1.1867000000000001</c:v>
                </c:pt>
                <c:pt idx="495">
                  <c:v>1.2262999999999999</c:v>
                </c:pt>
                <c:pt idx="496">
                  <c:v>1.2669999999999999</c:v>
                </c:pt>
                <c:pt idx="497">
                  <c:v>1.3048</c:v>
                </c:pt>
                <c:pt idx="498">
                  <c:v>1.345</c:v>
                </c:pt>
                <c:pt idx="499">
                  <c:v>1.3835</c:v>
                </c:pt>
                <c:pt idx="500">
                  <c:v>1.4220999999999999</c:v>
                </c:pt>
                <c:pt idx="501">
                  <c:v>1.4604999999999999</c:v>
                </c:pt>
                <c:pt idx="502">
                  <c:v>1.4984999999999999</c:v>
                </c:pt>
                <c:pt idx="503">
                  <c:v>1.5359</c:v>
                </c:pt>
                <c:pt idx="504">
                  <c:v>1.5725</c:v>
                </c:pt>
                <c:pt idx="505">
                  <c:v>1.6079000000000001</c:v>
                </c:pt>
                <c:pt idx="506">
                  <c:v>1.6451</c:v>
                </c:pt>
                <c:pt idx="507">
                  <c:v>1.6807000000000001</c:v>
                </c:pt>
                <c:pt idx="508">
                  <c:v>1.718</c:v>
                </c:pt>
                <c:pt idx="509">
                  <c:v>1.7535000000000001</c:v>
                </c:pt>
                <c:pt idx="510">
                  <c:v>1.7867999999999999</c:v>
                </c:pt>
                <c:pt idx="511">
                  <c:v>1.8213999999999999</c:v>
                </c:pt>
                <c:pt idx="512">
                  <c:v>1.8574999999999999</c:v>
                </c:pt>
                <c:pt idx="513">
                  <c:v>1.8908</c:v>
                </c:pt>
                <c:pt idx="514">
                  <c:v>1.9255</c:v>
                </c:pt>
                <c:pt idx="515">
                  <c:v>1.9569000000000001</c:v>
                </c:pt>
                <c:pt idx="516">
                  <c:v>1.9894000000000001</c:v>
                </c:pt>
                <c:pt idx="517">
                  <c:v>2.0230999999999999</c:v>
                </c:pt>
                <c:pt idx="518">
                  <c:v>2.0529000000000002</c:v>
                </c:pt>
                <c:pt idx="519">
                  <c:v>2.0836999999999999</c:v>
                </c:pt>
                <c:pt idx="520">
                  <c:v>2.1154000000000002</c:v>
                </c:pt>
                <c:pt idx="521">
                  <c:v>2.1482000000000001</c:v>
                </c:pt>
                <c:pt idx="522">
                  <c:v>2.1764000000000001</c:v>
                </c:pt>
                <c:pt idx="523">
                  <c:v>2.2052999999999998</c:v>
                </c:pt>
                <c:pt idx="524">
                  <c:v>2.2351000000000001</c:v>
                </c:pt>
                <c:pt idx="525">
                  <c:v>2.2595000000000001</c:v>
                </c:pt>
                <c:pt idx="526">
                  <c:v>2.2845</c:v>
                </c:pt>
                <c:pt idx="527">
                  <c:v>2.3100999999999998</c:v>
                </c:pt>
                <c:pt idx="528">
                  <c:v>2.3363</c:v>
                </c:pt>
                <c:pt idx="529">
                  <c:v>2.3563000000000001</c:v>
                </c:pt>
                <c:pt idx="530">
                  <c:v>2.3767999999999998</c:v>
                </c:pt>
                <c:pt idx="531">
                  <c:v>2.3976000000000002</c:v>
                </c:pt>
                <c:pt idx="532">
                  <c:v>2.4116</c:v>
                </c:pt>
                <c:pt idx="533">
                  <c:v>2.4258999999999999</c:v>
                </c:pt>
                <c:pt idx="534">
                  <c:v>2.4476</c:v>
                </c:pt>
                <c:pt idx="535">
                  <c:v>2.4697</c:v>
                </c:pt>
                <c:pt idx="536">
                  <c:v>2.4923000000000002</c:v>
                </c:pt>
                <c:pt idx="537">
                  <c:v>2.5152999999999999</c:v>
                </c:pt>
                <c:pt idx="538">
                  <c:v>2.5308999999999999</c:v>
                </c:pt>
                <c:pt idx="539">
                  <c:v>2.5546000000000002</c:v>
                </c:pt>
                <c:pt idx="540">
                  <c:v>2.5627</c:v>
                </c:pt>
                <c:pt idx="541">
                  <c:v>2.5707</c:v>
                </c:pt>
                <c:pt idx="542">
                  <c:v>2.5788000000000002</c:v>
                </c:pt>
                <c:pt idx="543">
                  <c:v>2.5788000000000002</c:v>
                </c:pt>
                <c:pt idx="544">
                  <c:v>2.5788000000000002</c:v>
                </c:pt>
                <c:pt idx="545">
                  <c:v>2.5625</c:v>
                </c:pt>
                <c:pt idx="546">
                  <c:v>2.5385</c:v>
                </c:pt>
                <c:pt idx="547">
                  <c:v>2.5072999999999999</c:v>
                </c:pt>
                <c:pt idx="548">
                  <c:v>2.4546000000000001</c:v>
                </c:pt>
                <c:pt idx="549">
                  <c:v>2.3832</c:v>
                </c:pt>
                <c:pt idx="550">
                  <c:v>2.2902999999999998</c:v>
                </c:pt>
                <c:pt idx="551">
                  <c:v>2.1642999999999999</c:v>
                </c:pt>
                <c:pt idx="552">
                  <c:v>2.0028999999999999</c:v>
                </c:pt>
                <c:pt idx="553">
                  <c:v>1.8089</c:v>
                </c:pt>
                <c:pt idx="554">
                  <c:v>1.5981000000000001</c:v>
                </c:pt>
                <c:pt idx="555">
                  <c:v>1.4006000000000001</c:v>
                </c:pt>
                <c:pt idx="556">
                  <c:v>1.2736000000000001</c:v>
                </c:pt>
                <c:pt idx="557">
                  <c:v>1.2663</c:v>
                </c:pt>
                <c:pt idx="558">
                  <c:v>1.3893</c:v>
                </c:pt>
                <c:pt idx="559">
                  <c:v>1.5980000000000001</c:v>
                </c:pt>
                <c:pt idx="560">
                  <c:v>1.8323</c:v>
                </c:pt>
                <c:pt idx="561">
                  <c:v>2.0569999999999999</c:v>
                </c:pt>
                <c:pt idx="562">
                  <c:v>2.2524999999999999</c:v>
                </c:pt>
                <c:pt idx="563">
                  <c:v>2.4108000000000001</c:v>
                </c:pt>
                <c:pt idx="564">
                  <c:v>2.5459999999999998</c:v>
                </c:pt>
                <c:pt idx="565">
                  <c:v>2.6453000000000002</c:v>
                </c:pt>
                <c:pt idx="566">
                  <c:v>2.7345999999999999</c:v>
                </c:pt>
                <c:pt idx="567">
                  <c:v>2.8107000000000002</c:v>
                </c:pt>
                <c:pt idx="568">
                  <c:v>2.8708</c:v>
                </c:pt>
                <c:pt idx="569">
                  <c:v>2.9123000000000001</c:v>
                </c:pt>
                <c:pt idx="570">
                  <c:v>2.9552</c:v>
                </c:pt>
                <c:pt idx="571">
                  <c:v>2.9882</c:v>
                </c:pt>
                <c:pt idx="572">
                  <c:v>3.0106000000000002</c:v>
                </c:pt>
                <c:pt idx="573">
                  <c:v>3.0333999999999999</c:v>
                </c:pt>
                <c:pt idx="574">
                  <c:v>3.0449999999999999</c:v>
                </c:pt>
                <c:pt idx="575">
                  <c:v>3.0449000000000002</c:v>
                </c:pt>
                <c:pt idx="576">
                  <c:v>3.0449000000000002</c:v>
                </c:pt>
                <c:pt idx="577">
                  <c:v>3.0333000000000001</c:v>
                </c:pt>
                <c:pt idx="578">
                  <c:v>3.0217999999999998</c:v>
                </c:pt>
                <c:pt idx="579">
                  <c:v>2.9878999999999998</c:v>
                </c:pt>
                <c:pt idx="580">
                  <c:v>2.944</c:v>
                </c:pt>
                <c:pt idx="581">
                  <c:v>2.891</c:v>
                </c:pt>
                <c:pt idx="582">
                  <c:v>2.83</c:v>
                </c:pt>
                <c:pt idx="583">
                  <c:v>2.7621000000000002</c:v>
                </c:pt>
                <c:pt idx="584">
                  <c:v>2.6976</c:v>
                </c:pt>
                <c:pt idx="585">
                  <c:v>2.6276000000000002</c:v>
                </c:pt>
                <c:pt idx="586">
                  <c:v>2.5375000000000001</c:v>
                </c:pt>
                <c:pt idx="587">
                  <c:v>2.4102000000000001</c:v>
                </c:pt>
                <c:pt idx="588">
                  <c:v>2.2395999999999998</c:v>
                </c:pt>
                <c:pt idx="589">
                  <c:v>2.0314000000000001</c:v>
                </c:pt>
                <c:pt idx="590">
                  <c:v>1.8044</c:v>
                </c:pt>
                <c:pt idx="591">
                  <c:v>1.5945</c:v>
                </c:pt>
                <c:pt idx="592">
                  <c:v>1.4469000000000001</c:v>
                </c:pt>
                <c:pt idx="593">
                  <c:v>1.4092</c:v>
                </c:pt>
                <c:pt idx="594">
                  <c:v>1.4944999999999999</c:v>
                </c:pt>
                <c:pt idx="595">
                  <c:v>1.6660999999999999</c:v>
                </c:pt>
                <c:pt idx="596">
                  <c:v>1.8808</c:v>
                </c:pt>
                <c:pt idx="597">
                  <c:v>2.1030000000000002</c:v>
                </c:pt>
                <c:pt idx="598">
                  <c:v>2.3214000000000001</c:v>
                </c:pt>
                <c:pt idx="599">
                  <c:v>2.5059</c:v>
                </c:pt>
                <c:pt idx="600">
                  <c:v>2.6617000000000002</c:v>
                </c:pt>
                <c:pt idx="601">
                  <c:v>2.7806000000000002</c:v>
                </c:pt>
                <c:pt idx="602">
                  <c:v>2.88</c:v>
                </c:pt>
                <c:pt idx="603">
                  <c:v>2.9651000000000001</c:v>
                </c:pt>
                <c:pt idx="604">
                  <c:v>3.0209999999999999</c:v>
                </c:pt>
                <c:pt idx="605">
                  <c:v>3.0672999999999999</c:v>
                </c:pt>
                <c:pt idx="606">
                  <c:v>3.1031</c:v>
                </c:pt>
                <c:pt idx="607">
                  <c:v>3.1274000000000002</c:v>
                </c:pt>
                <c:pt idx="608">
                  <c:v>3.1396999999999999</c:v>
                </c:pt>
                <c:pt idx="609">
                  <c:v>3.1396000000000002</c:v>
                </c:pt>
                <c:pt idx="610">
                  <c:v>3.1273</c:v>
                </c:pt>
                <c:pt idx="611">
                  <c:v>3.1150000000000002</c:v>
                </c:pt>
                <c:pt idx="612">
                  <c:v>3.0789</c:v>
                </c:pt>
                <c:pt idx="613">
                  <c:v>3.0320999999999998</c:v>
                </c:pt>
                <c:pt idx="614">
                  <c:v>2.9538000000000002</c:v>
                </c:pt>
                <c:pt idx="615">
                  <c:v>2.8591000000000002</c:v>
                </c:pt>
                <c:pt idx="616">
                  <c:v>2.7706</c:v>
                </c:pt>
                <c:pt idx="617">
                  <c:v>2.7706</c:v>
                </c:pt>
                <c:pt idx="618">
                  <c:v>2.819</c:v>
                </c:pt>
                <c:pt idx="619">
                  <c:v>2.859</c:v>
                </c:pt>
                <c:pt idx="620">
                  <c:v>2.859</c:v>
                </c:pt>
                <c:pt idx="621">
                  <c:v>2.8388</c:v>
                </c:pt>
                <c:pt idx="622">
                  <c:v>2.7993000000000001</c:v>
                </c:pt>
                <c:pt idx="623">
                  <c:v>2.7422</c:v>
                </c:pt>
                <c:pt idx="624">
                  <c:v>2.6785999999999999</c:v>
                </c:pt>
                <c:pt idx="625">
                  <c:v>2.6097000000000001</c:v>
                </c:pt>
                <c:pt idx="626">
                  <c:v>2.5285000000000002</c:v>
                </c:pt>
                <c:pt idx="627">
                  <c:v>2.4306999999999999</c:v>
                </c:pt>
                <c:pt idx="628">
                  <c:v>2.3338000000000001</c:v>
                </c:pt>
                <c:pt idx="629">
                  <c:v>2.2206000000000001</c:v>
                </c:pt>
                <c:pt idx="630">
                  <c:v>2.097</c:v>
                </c:pt>
                <c:pt idx="631">
                  <c:v>1.9682999999999999</c:v>
                </c:pt>
                <c:pt idx="632">
                  <c:v>1.827</c:v>
                </c:pt>
                <c:pt idx="633">
                  <c:v>1.6753</c:v>
                </c:pt>
                <c:pt idx="634">
                  <c:v>1.5177</c:v>
                </c:pt>
                <c:pt idx="635">
                  <c:v>1.3536999999999999</c:v>
                </c:pt>
                <c:pt idx="636">
                  <c:v>1.1866000000000001</c:v>
                </c:pt>
                <c:pt idx="637">
                  <c:v>1.0179</c:v>
                </c:pt>
                <c:pt idx="638">
                  <c:v>0.85240000000000005</c:v>
                </c:pt>
                <c:pt idx="639">
                  <c:v>0.69450000000000001</c:v>
                </c:pt>
                <c:pt idx="640">
                  <c:v>0.54832000000000003</c:v>
                </c:pt>
                <c:pt idx="641">
                  <c:v>0.42455999999999999</c:v>
                </c:pt>
                <c:pt idx="642">
                  <c:v>0.32379000000000002</c:v>
                </c:pt>
                <c:pt idx="643">
                  <c:v>0.25672</c:v>
                </c:pt>
                <c:pt idx="644">
                  <c:v>0.22647999999999999</c:v>
                </c:pt>
                <c:pt idx="645">
                  <c:v>0.23643</c:v>
                </c:pt>
                <c:pt idx="646">
                  <c:v>0.2858</c:v>
                </c:pt>
                <c:pt idx="647">
                  <c:v>0.36984</c:v>
                </c:pt>
                <c:pt idx="648">
                  <c:v>0.48179</c:v>
                </c:pt>
                <c:pt idx="649">
                  <c:v>0.61639999999999995</c:v>
                </c:pt>
                <c:pt idx="650">
                  <c:v>0.76973999999999998</c:v>
                </c:pt>
                <c:pt idx="651">
                  <c:v>0.92830000000000001</c:v>
                </c:pt>
                <c:pt idx="652">
                  <c:v>1.0952999999999999</c:v>
                </c:pt>
                <c:pt idx="653">
                  <c:v>1.2614000000000001</c:v>
                </c:pt>
                <c:pt idx="654">
                  <c:v>1.4269000000000001</c:v>
                </c:pt>
                <c:pt idx="655">
                  <c:v>1.5875999999999999</c:v>
                </c:pt>
                <c:pt idx="656">
                  <c:v>1.7401</c:v>
                </c:pt>
                <c:pt idx="657">
                  <c:v>1.8837999999999999</c:v>
                </c:pt>
                <c:pt idx="658">
                  <c:v>2.0200999999999998</c:v>
                </c:pt>
                <c:pt idx="659">
                  <c:v>2.1507000000000001</c:v>
                </c:pt>
                <c:pt idx="660">
                  <c:v>2.2688000000000001</c:v>
                </c:pt>
                <c:pt idx="661">
                  <c:v>2.3734999999999999</c:v>
                </c:pt>
                <c:pt idx="662">
                  <c:v>2.4739</c:v>
                </c:pt>
                <c:pt idx="663">
                  <c:v>2.5674000000000001</c:v>
                </c:pt>
                <c:pt idx="664">
                  <c:v>2.6511999999999998</c:v>
                </c:pt>
                <c:pt idx="665">
                  <c:v>2.7225000000000001</c:v>
                </c:pt>
                <c:pt idx="666">
                  <c:v>2.798</c:v>
                </c:pt>
                <c:pt idx="667">
                  <c:v>2.8677999999999999</c:v>
                </c:pt>
                <c:pt idx="668">
                  <c:v>2.9304999999999999</c:v>
                </c:pt>
                <c:pt idx="669">
                  <c:v>2.9740000000000002</c:v>
                </c:pt>
                <c:pt idx="670">
                  <c:v>3.0188999999999999</c:v>
                </c:pt>
                <c:pt idx="671">
                  <c:v>3.0651999999999999</c:v>
                </c:pt>
                <c:pt idx="672">
                  <c:v>3.1009000000000002</c:v>
                </c:pt>
                <c:pt idx="673">
                  <c:v>3.15</c:v>
                </c:pt>
                <c:pt idx="674">
                  <c:v>3.1751</c:v>
                </c:pt>
                <c:pt idx="675">
                  <c:v>3.2006000000000001</c:v>
                </c:pt>
                <c:pt idx="676">
                  <c:v>3.2265999999999999</c:v>
                </c:pt>
                <c:pt idx="677">
                  <c:v>3.2397</c:v>
                </c:pt>
                <c:pt idx="678">
                  <c:v>3.2530000000000001</c:v>
                </c:pt>
                <c:pt idx="679">
                  <c:v>3.2397</c:v>
                </c:pt>
                <c:pt idx="680">
                  <c:v>3.2395999999999998</c:v>
                </c:pt>
                <c:pt idx="681">
                  <c:v>3.2263999999999999</c:v>
                </c:pt>
                <c:pt idx="682">
                  <c:v>3.2263999999999999</c:v>
                </c:pt>
                <c:pt idx="683">
                  <c:v>3.2528000000000001</c:v>
                </c:pt>
                <c:pt idx="684">
                  <c:v>3.2662</c:v>
                </c:pt>
                <c:pt idx="685">
                  <c:v>3.2662</c:v>
                </c:pt>
                <c:pt idx="686">
                  <c:v>3.2526999999999999</c:v>
                </c:pt>
                <c:pt idx="687">
                  <c:v>3.2132000000000001</c:v>
                </c:pt>
                <c:pt idx="688">
                  <c:v>3.1619999999999999</c:v>
                </c:pt>
                <c:pt idx="689">
                  <c:v>3.1004</c:v>
                </c:pt>
                <c:pt idx="690">
                  <c:v>3.0882999999999998</c:v>
                </c:pt>
                <c:pt idx="691">
                  <c:v>3.1494</c:v>
                </c:pt>
                <c:pt idx="692">
                  <c:v>3.2261000000000002</c:v>
                </c:pt>
                <c:pt idx="693">
                  <c:v>3.2793999999999999</c:v>
                </c:pt>
                <c:pt idx="694">
                  <c:v>3.3068</c:v>
                </c:pt>
                <c:pt idx="695">
                  <c:v>3.3346</c:v>
                </c:pt>
                <c:pt idx="696">
                  <c:v>3.3346</c:v>
                </c:pt>
                <c:pt idx="697">
                  <c:v>3.3487</c:v>
                </c:pt>
                <c:pt idx="698">
                  <c:v>3.3487</c:v>
                </c:pt>
                <c:pt idx="699">
                  <c:v>3.3344999999999998</c:v>
                </c:pt>
                <c:pt idx="700">
                  <c:v>3.3344999999999998</c:v>
                </c:pt>
                <c:pt idx="701">
                  <c:v>3.3203999999999998</c:v>
                </c:pt>
                <c:pt idx="702">
                  <c:v>3.3065000000000002</c:v>
                </c:pt>
                <c:pt idx="703">
                  <c:v>3.2927</c:v>
                </c:pt>
                <c:pt idx="704">
                  <c:v>3.2654999999999998</c:v>
                </c:pt>
                <c:pt idx="705">
                  <c:v>3.2387999999999999</c:v>
                </c:pt>
                <c:pt idx="706">
                  <c:v>3.2124999999999999</c:v>
                </c:pt>
                <c:pt idx="707">
                  <c:v>3.1867000000000001</c:v>
                </c:pt>
                <c:pt idx="708">
                  <c:v>3.1739999999999999</c:v>
                </c:pt>
                <c:pt idx="709">
                  <c:v>3.1739000000000002</c:v>
                </c:pt>
                <c:pt idx="710">
                  <c:v>3.1739000000000002</c:v>
                </c:pt>
                <c:pt idx="711">
                  <c:v>3.1739000000000002</c:v>
                </c:pt>
                <c:pt idx="712">
                  <c:v>3.1738</c:v>
                </c:pt>
                <c:pt idx="713">
                  <c:v>3.1612</c:v>
                </c:pt>
                <c:pt idx="714">
                  <c:v>3.1486000000000001</c:v>
                </c:pt>
                <c:pt idx="715">
                  <c:v>3.1362000000000001</c:v>
                </c:pt>
                <c:pt idx="716">
                  <c:v>3.1238000000000001</c:v>
                </c:pt>
                <c:pt idx="717">
                  <c:v>3.1116000000000001</c:v>
                </c:pt>
                <c:pt idx="718">
                  <c:v>3.0874000000000001</c:v>
                </c:pt>
                <c:pt idx="719">
                  <c:v>3.0636999999999999</c:v>
                </c:pt>
                <c:pt idx="720">
                  <c:v>3.0518999999999998</c:v>
                </c:pt>
                <c:pt idx="721">
                  <c:v>3.0287000000000002</c:v>
                </c:pt>
                <c:pt idx="722">
                  <c:v>3.0059</c:v>
                </c:pt>
                <c:pt idx="723">
                  <c:v>2.9834999999999998</c:v>
                </c:pt>
                <c:pt idx="724">
                  <c:v>2.9613</c:v>
                </c:pt>
                <c:pt idx="725">
                  <c:v>2.9396</c:v>
                </c:pt>
                <c:pt idx="726">
                  <c:v>2.9076</c:v>
                </c:pt>
                <c:pt idx="727">
                  <c:v>2.8866000000000001</c:v>
                </c:pt>
                <c:pt idx="728">
                  <c:v>2.8557999999999999</c:v>
                </c:pt>
                <c:pt idx="729">
                  <c:v>2.8355999999999999</c:v>
                </c:pt>
                <c:pt idx="730">
                  <c:v>2.8058999999999998</c:v>
                </c:pt>
                <c:pt idx="731">
                  <c:v>2.7768999999999999</c:v>
                </c:pt>
                <c:pt idx="732">
                  <c:v>2.7484999999999999</c:v>
                </c:pt>
                <c:pt idx="733">
                  <c:v>2.7206999999999999</c:v>
                </c:pt>
                <c:pt idx="734">
                  <c:v>2.6934</c:v>
                </c:pt>
                <c:pt idx="735">
                  <c:v>2.6579999999999999</c:v>
                </c:pt>
                <c:pt idx="736">
                  <c:v>2.6320999999999999</c:v>
                </c:pt>
                <c:pt idx="737">
                  <c:v>2.6067</c:v>
                </c:pt>
                <c:pt idx="738">
                  <c:v>2.5735999999999999</c:v>
                </c:pt>
                <c:pt idx="739">
                  <c:v>2.5493999999999999</c:v>
                </c:pt>
                <c:pt idx="740">
                  <c:v>2.5177999999999998</c:v>
                </c:pt>
                <c:pt idx="741">
                  <c:v>2.4870999999999999</c:v>
                </c:pt>
                <c:pt idx="742">
                  <c:v>2.4571000000000001</c:v>
                </c:pt>
                <c:pt idx="743">
                  <c:v>2.4207000000000001</c:v>
                </c:pt>
                <c:pt idx="744">
                  <c:v>2.3854000000000002</c:v>
                </c:pt>
                <c:pt idx="745">
                  <c:v>2.3578999999999999</c:v>
                </c:pt>
                <c:pt idx="746">
                  <c:v>2.3245</c:v>
                </c:pt>
                <c:pt idx="747">
                  <c:v>2.2856999999999998</c:v>
                </c:pt>
                <c:pt idx="748">
                  <c:v>2.2544</c:v>
                </c:pt>
                <c:pt idx="749">
                  <c:v>2.218</c:v>
                </c:pt>
                <c:pt idx="750">
                  <c:v>2.1827999999999999</c:v>
                </c:pt>
                <c:pt idx="751">
                  <c:v>2.1488</c:v>
                </c:pt>
                <c:pt idx="752">
                  <c:v>2.1105</c:v>
                </c:pt>
                <c:pt idx="753">
                  <c:v>2.0787</c:v>
                </c:pt>
                <c:pt idx="754">
                  <c:v>2.0379999999999998</c:v>
                </c:pt>
                <c:pt idx="755">
                  <c:v>2.0036999999999998</c:v>
                </c:pt>
                <c:pt idx="756">
                  <c:v>1.9659</c:v>
                </c:pt>
                <c:pt idx="757">
                  <c:v>1.9296</c:v>
                </c:pt>
                <c:pt idx="758">
                  <c:v>1.8904000000000001</c:v>
                </c:pt>
                <c:pt idx="759">
                  <c:v>1.8529</c:v>
                </c:pt>
                <c:pt idx="760">
                  <c:v>1.8129999999999999</c:v>
                </c:pt>
                <c:pt idx="761">
                  <c:v>1.7747999999999999</c:v>
                </c:pt>
                <c:pt idx="762">
                  <c:v>1.7383</c:v>
                </c:pt>
                <c:pt idx="763">
                  <c:v>1.6966000000000001</c:v>
                </c:pt>
                <c:pt idx="764">
                  <c:v>1.6568000000000001</c:v>
                </c:pt>
                <c:pt idx="765">
                  <c:v>1.6160000000000001</c:v>
                </c:pt>
                <c:pt idx="766">
                  <c:v>1.5770999999999999</c:v>
                </c:pt>
                <c:pt idx="767">
                  <c:v>1.5347</c:v>
                </c:pt>
                <c:pt idx="768">
                  <c:v>1.492</c:v>
                </c:pt>
                <c:pt idx="769">
                  <c:v>1.4469000000000001</c:v>
                </c:pt>
                <c:pt idx="770">
                  <c:v>1.4045000000000001</c:v>
                </c:pt>
                <c:pt idx="771">
                  <c:v>1.3668</c:v>
                </c:pt>
                <c:pt idx="772">
                  <c:v>1.3331999999999999</c:v>
                </c:pt>
                <c:pt idx="773">
                  <c:v>1.2994000000000001</c:v>
                </c:pt>
                <c:pt idx="774">
                  <c:v>1.2636000000000001</c:v>
                </c:pt>
                <c:pt idx="775">
                  <c:v>1.2264999999999999</c:v>
                </c:pt>
                <c:pt idx="776">
                  <c:v>1.1882999999999999</c:v>
                </c:pt>
                <c:pt idx="777">
                  <c:v>1.151</c:v>
                </c:pt>
                <c:pt idx="778">
                  <c:v>1.1133</c:v>
                </c:pt>
                <c:pt idx="779">
                  <c:v>1.0742</c:v>
                </c:pt>
                <c:pt idx="780">
                  <c:v>1.0354000000000001</c:v>
                </c:pt>
                <c:pt idx="781">
                  <c:v>0.99724000000000002</c:v>
                </c:pt>
                <c:pt idx="782">
                  <c:v>0.95882999999999996</c:v>
                </c:pt>
                <c:pt idx="783">
                  <c:v>0.92149999999999999</c:v>
                </c:pt>
                <c:pt idx="784">
                  <c:v>0.88363000000000003</c:v>
                </c:pt>
                <c:pt idx="785">
                  <c:v>0.84572999999999998</c:v>
                </c:pt>
                <c:pt idx="786">
                  <c:v>0.80962999999999996</c:v>
                </c:pt>
                <c:pt idx="787">
                  <c:v>0.77531000000000005</c:v>
                </c:pt>
                <c:pt idx="788">
                  <c:v>0.73792999999999997</c:v>
                </c:pt>
                <c:pt idx="789">
                  <c:v>0.70413999999999999</c:v>
                </c:pt>
                <c:pt idx="790">
                  <c:v>0.66859000000000002</c:v>
                </c:pt>
                <c:pt idx="791">
                  <c:v>0.63227999999999995</c:v>
                </c:pt>
                <c:pt idx="792">
                  <c:v>0.59987999999999997</c:v>
                </c:pt>
                <c:pt idx="793">
                  <c:v>0.56394</c:v>
                </c:pt>
                <c:pt idx="794">
                  <c:v>0.53222000000000003</c:v>
                </c:pt>
                <c:pt idx="795">
                  <c:v>0.49875999999999998</c:v>
                </c:pt>
                <c:pt idx="796">
                  <c:v>0.46711999999999998</c:v>
                </c:pt>
                <c:pt idx="797">
                  <c:v>0.43741999999999998</c:v>
                </c:pt>
                <c:pt idx="798">
                  <c:v>0.40625</c:v>
                </c:pt>
                <c:pt idx="799">
                  <c:v>0.37647000000000003</c:v>
                </c:pt>
                <c:pt idx="800">
                  <c:v>0.34720000000000001</c:v>
                </c:pt>
                <c:pt idx="801">
                  <c:v>0.31920999999999999</c:v>
                </c:pt>
                <c:pt idx="802">
                  <c:v>0.29209000000000002</c:v>
                </c:pt>
                <c:pt idx="803">
                  <c:v>0.26583000000000001</c:v>
                </c:pt>
                <c:pt idx="804">
                  <c:v>0.24059</c:v>
                </c:pt>
                <c:pt idx="805">
                  <c:v>0.21662999999999999</c:v>
                </c:pt>
                <c:pt idx="806">
                  <c:v>0.19456999999999999</c:v>
                </c:pt>
                <c:pt idx="807">
                  <c:v>0.17466000000000001</c:v>
                </c:pt>
                <c:pt idx="808">
                  <c:v>0.15576000000000001</c:v>
                </c:pt>
                <c:pt idx="809">
                  <c:v>0.13758000000000001</c:v>
                </c:pt>
                <c:pt idx="810">
                  <c:v>0.12016</c:v>
                </c:pt>
                <c:pt idx="811">
                  <c:v>0.10353</c:v>
                </c:pt>
                <c:pt idx="812">
                  <c:v>8.7807999999999997E-2</c:v>
                </c:pt>
                <c:pt idx="813">
                  <c:v>7.3830000000000007E-2</c:v>
                </c:pt>
                <c:pt idx="814">
                  <c:v>6.1053000000000003E-2</c:v>
                </c:pt>
                <c:pt idx="815">
                  <c:v>4.9463E-2</c:v>
                </c:pt>
                <c:pt idx="816">
                  <c:v>3.9292000000000001E-2</c:v>
                </c:pt>
                <c:pt idx="817">
                  <c:v>3.0661000000000001E-2</c:v>
                </c:pt>
                <c:pt idx="818">
                  <c:v>2.3550999999999999E-2</c:v>
                </c:pt>
                <c:pt idx="819">
                  <c:v>1.8113000000000001E-2</c:v>
                </c:pt>
                <c:pt idx="820">
                  <c:v>1.4455000000000001E-2</c:v>
                </c:pt>
                <c:pt idx="821">
                  <c:v>1.2626999999999999E-2</c:v>
                </c:pt>
                <c:pt idx="822">
                  <c:v>1.2703000000000001E-2</c:v>
                </c:pt>
                <c:pt idx="823">
                  <c:v>1.4674E-2</c:v>
                </c:pt>
                <c:pt idx="824">
                  <c:v>1.8463E-2</c:v>
                </c:pt>
                <c:pt idx="825">
                  <c:v>2.3966999999999999E-2</c:v>
                </c:pt>
                <c:pt idx="826">
                  <c:v>3.1137999999999999E-2</c:v>
                </c:pt>
                <c:pt idx="827">
                  <c:v>3.9822000000000003E-2</c:v>
                </c:pt>
                <c:pt idx="828">
                  <c:v>5.0102000000000001E-2</c:v>
                </c:pt>
                <c:pt idx="829">
                  <c:v>6.1710000000000001E-2</c:v>
                </c:pt>
                <c:pt idx="830">
                  <c:v>7.4807999999999999E-2</c:v>
                </c:pt>
                <c:pt idx="831">
                  <c:v>8.9214000000000002E-2</c:v>
                </c:pt>
                <c:pt idx="832">
                  <c:v>0.10460999999999999</c:v>
                </c:pt>
                <c:pt idx="833">
                  <c:v>0.12136</c:v>
                </c:pt>
                <c:pt idx="834">
                  <c:v>0.13936000000000001</c:v>
                </c:pt>
                <c:pt idx="835">
                  <c:v>0.1583</c:v>
                </c:pt>
                <c:pt idx="836">
                  <c:v>0.17849999999999999</c:v>
                </c:pt>
                <c:pt idx="837">
                  <c:v>0.19978000000000001</c:v>
                </c:pt>
                <c:pt idx="838">
                  <c:v>0.22173000000000001</c:v>
                </c:pt>
                <c:pt idx="839">
                  <c:v>0.24457000000000001</c:v>
                </c:pt>
                <c:pt idx="840">
                  <c:v>0.26857999999999999</c:v>
                </c:pt>
                <c:pt idx="841">
                  <c:v>0.29371999999999998</c:v>
                </c:pt>
                <c:pt idx="842">
                  <c:v>0.31909999999999999</c:v>
                </c:pt>
                <c:pt idx="843">
                  <c:v>0.34466000000000002</c:v>
                </c:pt>
                <c:pt idx="844">
                  <c:v>0.37203999999999998</c:v>
                </c:pt>
                <c:pt idx="845">
                  <c:v>0.39943000000000001</c:v>
                </c:pt>
                <c:pt idx="846">
                  <c:v>0.42947000000000002</c:v>
                </c:pt>
                <c:pt idx="847">
                  <c:v>0.45801999999999998</c:v>
                </c:pt>
                <c:pt idx="848">
                  <c:v>0.48834</c:v>
                </c:pt>
                <c:pt idx="849">
                  <c:v>0.51749000000000001</c:v>
                </c:pt>
                <c:pt idx="850">
                  <c:v>0.55052999999999996</c:v>
                </c:pt>
                <c:pt idx="851">
                  <c:v>0.58104</c:v>
                </c:pt>
                <c:pt idx="852">
                  <c:v>0.61129999999999995</c:v>
                </c:pt>
                <c:pt idx="853">
                  <c:v>0.64507000000000003</c:v>
                </c:pt>
                <c:pt idx="854">
                  <c:v>0.67798999999999998</c:v>
                </c:pt>
                <c:pt idx="855">
                  <c:v>0.70914999999999995</c:v>
                </c:pt>
                <c:pt idx="856">
                  <c:v>0.74346999999999996</c:v>
                </c:pt>
                <c:pt idx="857">
                  <c:v>0.77483999999999997</c:v>
                </c:pt>
                <c:pt idx="858">
                  <c:v>0.80913000000000002</c:v>
                </c:pt>
                <c:pt idx="859">
                  <c:v>0.84204999999999997</c:v>
                </c:pt>
                <c:pt idx="860">
                  <c:v>0.87536000000000003</c:v>
                </c:pt>
                <c:pt idx="861">
                  <c:v>0.90788999999999997</c:v>
                </c:pt>
                <c:pt idx="862">
                  <c:v>0.94011</c:v>
                </c:pt>
                <c:pt idx="863">
                  <c:v>0.97163999999999995</c:v>
                </c:pt>
                <c:pt idx="864">
                  <c:v>1.0032000000000001</c:v>
                </c:pt>
                <c:pt idx="865">
                  <c:v>1.0334000000000001</c:v>
                </c:pt>
                <c:pt idx="866">
                  <c:v>1.0630999999999999</c:v>
                </c:pt>
                <c:pt idx="867">
                  <c:v>1.0918000000000001</c:v>
                </c:pt>
                <c:pt idx="868">
                  <c:v>1.1180000000000001</c:v>
                </c:pt>
                <c:pt idx="869">
                  <c:v>1.1426000000000001</c:v>
                </c:pt>
                <c:pt idx="870">
                  <c:v>1.1653</c:v>
                </c:pt>
                <c:pt idx="871">
                  <c:v>1.1840999999999999</c:v>
                </c:pt>
                <c:pt idx="872">
                  <c:v>1.2019</c:v>
                </c:pt>
                <c:pt idx="873">
                  <c:v>1.2118</c:v>
                </c:pt>
                <c:pt idx="874">
                  <c:v>1.2118</c:v>
                </c:pt>
                <c:pt idx="875">
                  <c:v>1.1986000000000001</c:v>
                </c:pt>
                <c:pt idx="876">
                  <c:v>1.1698</c:v>
                </c:pt>
                <c:pt idx="877">
                  <c:v>1.1208</c:v>
                </c:pt>
                <c:pt idx="878">
                  <c:v>1.0479000000000001</c:v>
                </c:pt>
                <c:pt idx="879">
                  <c:v>0.95496000000000003</c:v>
                </c:pt>
                <c:pt idx="880">
                  <c:v>0.86107</c:v>
                </c:pt>
                <c:pt idx="881">
                  <c:v>0.80186000000000002</c:v>
                </c:pt>
                <c:pt idx="882">
                  <c:v>0.80896999999999997</c:v>
                </c:pt>
                <c:pt idx="883">
                  <c:v>0.88546999999999998</c:v>
                </c:pt>
                <c:pt idx="884">
                  <c:v>1.0086999999999999</c:v>
                </c:pt>
                <c:pt idx="885">
                  <c:v>1.1438999999999999</c:v>
                </c:pt>
                <c:pt idx="886">
                  <c:v>1.2716000000000001</c:v>
                </c:pt>
                <c:pt idx="887">
                  <c:v>1.3828</c:v>
                </c:pt>
                <c:pt idx="888">
                  <c:v>1.4750000000000001</c:v>
                </c:pt>
                <c:pt idx="889">
                  <c:v>1.5552999999999999</c:v>
                </c:pt>
                <c:pt idx="890">
                  <c:v>1.6264000000000001</c:v>
                </c:pt>
                <c:pt idx="891">
                  <c:v>1.6946000000000001</c:v>
                </c:pt>
                <c:pt idx="892">
                  <c:v>1.7579</c:v>
                </c:pt>
                <c:pt idx="893">
                  <c:v>1.8146</c:v>
                </c:pt>
                <c:pt idx="894">
                  <c:v>1.867</c:v>
                </c:pt>
                <c:pt idx="895">
                  <c:v>1.9182999999999999</c:v>
                </c:pt>
                <c:pt idx="896">
                  <c:v>1.9633</c:v>
                </c:pt>
                <c:pt idx="897">
                  <c:v>2.0057999999999998</c:v>
                </c:pt>
                <c:pt idx="898">
                  <c:v>2.0451999999999999</c:v>
                </c:pt>
                <c:pt idx="899">
                  <c:v>2.0811000000000002</c:v>
                </c:pt>
                <c:pt idx="900">
                  <c:v>2.1183000000000001</c:v>
                </c:pt>
                <c:pt idx="901">
                  <c:v>2.1513</c:v>
                </c:pt>
                <c:pt idx="902">
                  <c:v>2.1854</c:v>
                </c:pt>
                <c:pt idx="903">
                  <c:v>2.2147000000000001</c:v>
                </c:pt>
                <c:pt idx="904">
                  <c:v>2.2509999999999999</c:v>
                </c:pt>
                <c:pt idx="905">
                  <c:v>2.2759</c:v>
                </c:pt>
                <c:pt idx="906">
                  <c:v>2.3079000000000001</c:v>
                </c:pt>
                <c:pt idx="907">
                  <c:v>2.3340999999999998</c:v>
                </c:pt>
                <c:pt idx="908">
                  <c:v>2.3677999999999999</c:v>
                </c:pt>
                <c:pt idx="909">
                  <c:v>2.3956</c:v>
                </c:pt>
                <c:pt idx="910">
                  <c:v>2.4167999999999998</c:v>
                </c:pt>
                <c:pt idx="911">
                  <c:v>2.4457</c:v>
                </c:pt>
                <c:pt idx="912">
                  <c:v>2.4679000000000002</c:v>
                </c:pt>
                <c:pt idx="913">
                  <c:v>2.4904999999999999</c:v>
                </c:pt>
                <c:pt idx="914">
                  <c:v>2.5213999999999999</c:v>
                </c:pt>
                <c:pt idx="915">
                  <c:v>2.5451000000000001</c:v>
                </c:pt>
                <c:pt idx="916">
                  <c:v>2.5611000000000002</c:v>
                </c:pt>
                <c:pt idx="917">
                  <c:v>2.5855999999999999</c:v>
                </c:pt>
                <c:pt idx="918">
                  <c:v>2.6105</c:v>
                </c:pt>
                <c:pt idx="919">
                  <c:v>2.6274000000000002</c:v>
                </c:pt>
                <c:pt idx="920">
                  <c:v>2.6446000000000001</c:v>
                </c:pt>
                <c:pt idx="921">
                  <c:v>2.6619999999999999</c:v>
                </c:pt>
                <c:pt idx="922">
                  <c:v>2.6796000000000002</c:v>
                </c:pt>
                <c:pt idx="923">
                  <c:v>2.6974999999999998</c:v>
                </c:pt>
                <c:pt idx="924">
                  <c:v>2.7155999999999998</c:v>
                </c:pt>
                <c:pt idx="925">
                  <c:v>2.7248000000000001</c:v>
                </c:pt>
                <c:pt idx="926">
                  <c:v>2.734</c:v>
                </c:pt>
                <c:pt idx="927">
                  <c:v>2.734</c:v>
                </c:pt>
                <c:pt idx="928">
                  <c:v>2.7339000000000002</c:v>
                </c:pt>
                <c:pt idx="929">
                  <c:v>2.7155</c:v>
                </c:pt>
                <c:pt idx="930">
                  <c:v>2.6705000000000001</c:v>
                </c:pt>
                <c:pt idx="931">
                  <c:v>2.5851999999999999</c:v>
                </c:pt>
                <c:pt idx="932">
                  <c:v>2.4235000000000002</c:v>
                </c:pt>
                <c:pt idx="933">
                  <c:v>2.2141000000000002</c:v>
                </c:pt>
                <c:pt idx="934">
                  <c:v>2.1905999999999999</c:v>
                </c:pt>
                <c:pt idx="935">
                  <c:v>2.4091</c:v>
                </c:pt>
                <c:pt idx="936">
                  <c:v>2.6185</c:v>
                </c:pt>
                <c:pt idx="937">
                  <c:v>2.7429999999999999</c:v>
                </c:pt>
                <c:pt idx="938">
                  <c:v>2.8298999999999999</c:v>
                </c:pt>
                <c:pt idx="939">
                  <c:v>2.8805999999999998</c:v>
                </c:pt>
                <c:pt idx="940">
                  <c:v>2.9226999999999999</c:v>
                </c:pt>
                <c:pt idx="941">
                  <c:v>2.9550999999999998</c:v>
                </c:pt>
                <c:pt idx="942">
                  <c:v>2.9771000000000001</c:v>
                </c:pt>
                <c:pt idx="943">
                  <c:v>2.9882</c:v>
                </c:pt>
                <c:pt idx="944">
                  <c:v>3.0106999999999999</c:v>
                </c:pt>
                <c:pt idx="945">
                  <c:v>3.0221</c:v>
                </c:pt>
                <c:pt idx="946">
                  <c:v>3.0335999999999999</c:v>
                </c:pt>
                <c:pt idx="947">
                  <c:v>3.0451000000000001</c:v>
                </c:pt>
                <c:pt idx="948">
                  <c:v>3.0568</c:v>
                </c:pt>
                <c:pt idx="949">
                  <c:v>3.0804</c:v>
                </c:pt>
                <c:pt idx="950">
                  <c:v>3.0924</c:v>
                </c:pt>
                <c:pt idx="951">
                  <c:v>3.1044</c:v>
                </c:pt>
                <c:pt idx="952">
                  <c:v>3.1166</c:v>
                </c:pt>
                <c:pt idx="953">
                  <c:v>3.1288</c:v>
                </c:pt>
                <c:pt idx="954">
                  <c:v>3.1288</c:v>
                </c:pt>
                <c:pt idx="955">
                  <c:v>3.1412</c:v>
                </c:pt>
                <c:pt idx="956">
                  <c:v>3.1536</c:v>
                </c:pt>
                <c:pt idx="957">
                  <c:v>3.1536</c:v>
                </c:pt>
                <c:pt idx="958">
                  <c:v>3.1661000000000001</c:v>
                </c:pt>
                <c:pt idx="959">
                  <c:v>3.1661000000000001</c:v>
                </c:pt>
                <c:pt idx="960">
                  <c:v>3.1787999999999998</c:v>
                </c:pt>
                <c:pt idx="961">
                  <c:v>3.1916000000000002</c:v>
                </c:pt>
                <c:pt idx="962">
                  <c:v>3.1915</c:v>
                </c:pt>
                <c:pt idx="963">
                  <c:v>3.1915</c:v>
                </c:pt>
                <c:pt idx="964">
                  <c:v>3.2044000000000001</c:v>
                </c:pt>
                <c:pt idx="965">
                  <c:v>3.2042999999999999</c:v>
                </c:pt>
                <c:pt idx="966">
                  <c:v>3.2042999999999999</c:v>
                </c:pt>
                <c:pt idx="967">
                  <c:v>3.2172999999999998</c:v>
                </c:pt>
                <c:pt idx="968">
                  <c:v>3.2172999999999998</c:v>
                </c:pt>
                <c:pt idx="969">
                  <c:v>3.2172000000000001</c:v>
                </c:pt>
                <c:pt idx="970">
                  <c:v>3.2172000000000001</c:v>
                </c:pt>
                <c:pt idx="971">
                  <c:v>3.2172000000000001</c:v>
                </c:pt>
                <c:pt idx="972">
                  <c:v>3.2172000000000001</c:v>
                </c:pt>
                <c:pt idx="973">
                  <c:v>3.2170999999999998</c:v>
                </c:pt>
                <c:pt idx="974">
                  <c:v>3.2040999999999999</c:v>
                </c:pt>
                <c:pt idx="975">
                  <c:v>3.1911</c:v>
                </c:pt>
                <c:pt idx="976">
                  <c:v>3.1911</c:v>
                </c:pt>
                <c:pt idx="977">
                  <c:v>3.1656</c:v>
                </c:pt>
                <c:pt idx="978">
                  <c:v>3.1404999999999998</c:v>
                </c:pt>
                <c:pt idx="979">
                  <c:v>3.1036000000000001</c:v>
                </c:pt>
                <c:pt idx="980">
                  <c:v>3.0558999999999998</c:v>
                </c:pt>
                <c:pt idx="981">
                  <c:v>2.9983</c:v>
                </c:pt>
                <c:pt idx="982">
                  <c:v>2.9108999999999998</c:v>
                </c:pt>
                <c:pt idx="983">
                  <c:v>2.8386999999999998</c:v>
                </c:pt>
                <c:pt idx="984">
                  <c:v>2.8187000000000002</c:v>
                </c:pt>
                <c:pt idx="985">
                  <c:v>2.8487</c:v>
                </c:pt>
                <c:pt idx="986">
                  <c:v>2.9001999999999999</c:v>
                </c:pt>
                <c:pt idx="987">
                  <c:v>2.9647999999999999</c:v>
                </c:pt>
                <c:pt idx="988">
                  <c:v>3.0095000000000001</c:v>
                </c:pt>
                <c:pt idx="989">
                  <c:v>3.0556000000000001</c:v>
                </c:pt>
                <c:pt idx="990">
                  <c:v>3.1032999999999999</c:v>
                </c:pt>
                <c:pt idx="991">
                  <c:v>3.1400999999999999</c:v>
                </c:pt>
                <c:pt idx="992">
                  <c:v>3.1650999999999998</c:v>
                </c:pt>
                <c:pt idx="993">
                  <c:v>3.1905999999999999</c:v>
                </c:pt>
                <c:pt idx="994">
                  <c:v>3.2035</c:v>
                </c:pt>
                <c:pt idx="995">
                  <c:v>3.2164999999999999</c:v>
                </c:pt>
                <c:pt idx="996">
                  <c:v>3.2164000000000001</c:v>
                </c:pt>
                <c:pt idx="997">
                  <c:v>3.2294999999999998</c:v>
                </c:pt>
                <c:pt idx="998">
                  <c:v>3.2294999999999998</c:v>
                </c:pt>
                <c:pt idx="999">
                  <c:v>3.2294999999999998</c:v>
                </c:pt>
                <c:pt idx="1000">
                  <c:v>3.2294</c:v>
                </c:pt>
                <c:pt idx="1001">
                  <c:v>3.2294</c:v>
                </c:pt>
                <c:pt idx="1002">
                  <c:v>3.2294</c:v>
                </c:pt>
                <c:pt idx="1003">
                  <c:v>3.2294</c:v>
                </c:pt>
                <c:pt idx="1004">
                  <c:v>3.2292999999999998</c:v>
                </c:pt>
                <c:pt idx="1005">
                  <c:v>3.2292999999999998</c:v>
                </c:pt>
                <c:pt idx="1006">
                  <c:v>3.2161</c:v>
                </c:pt>
                <c:pt idx="1007">
                  <c:v>3.2161</c:v>
                </c:pt>
                <c:pt idx="1008">
                  <c:v>3.2031000000000001</c:v>
                </c:pt>
                <c:pt idx="1009">
                  <c:v>3.2029999999999998</c:v>
                </c:pt>
                <c:pt idx="1010">
                  <c:v>3.1901000000000002</c:v>
                </c:pt>
                <c:pt idx="1011">
                  <c:v>3.1646000000000001</c:v>
                </c:pt>
                <c:pt idx="1012">
                  <c:v>3.1520000000000001</c:v>
                </c:pt>
                <c:pt idx="1013">
                  <c:v>3.1271</c:v>
                </c:pt>
                <c:pt idx="1014">
                  <c:v>3.1147999999999998</c:v>
                </c:pt>
                <c:pt idx="1015">
                  <c:v>3.1147999999999998</c:v>
                </c:pt>
                <c:pt idx="1016">
                  <c:v>3.1147</c:v>
                </c:pt>
                <c:pt idx="1017">
                  <c:v>3.1269999999999998</c:v>
                </c:pt>
                <c:pt idx="1018">
                  <c:v>3.1393</c:v>
                </c:pt>
                <c:pt idx="1019">
                  <c:v>3.1393</c:v>
                </c:pt>
                <c:pt idx="1020">
                  <c:v>3.1393</c:v>
                </c:pt>
                <c:pt idx="1021">
                  <c:v>3.1392000000000002</c:v>
                </c:pt>
                <c:pt idx="1022">
                  <c:v>3.1392000000000002</c:v>
                </c:pt>
                <c:pt idx="1023">
                  <c:v>3.1392000000000002</c:v>
                </c:pt>
                <c:pt idx="1024">
                  <c:v>3.1267999999999998</c:v>
                </c:pt>
                <c:pt idx="1025">
                  <c:v>3.1267</c:v>
                </c:pt>
                <c:pt idx="1026">
                  <c:v>3.1143999999999998</c:v>
                </c:pt>
                <c:pt idx="1027">
                  <c:v>3.1143999999999998</c:v>
                </c:pt>
                <c:pt idx="1028">
                  <c:v>3.1021999999999998</c:v>
                </c:pt>
                <c:pt idx="1029">
                  <c:v>3.0901000000000001</c:v>
                </c:pt>
                <c:pt idx="1030">
                  <c:v>3.0901000000000001</c:v>
                </c:pt>
                <c:pt idx="1031">
                  <c:v>3.0781000000000001</c:v>
                </c:pt>
                <c:pt idx="1032">
                  <c:v>3.0661999999999998</c:v>
                </c:pt>
                <c:pt idx="1033">
                  <c:v>3.0543999999999998</c:v>
                </c:pt>
                <c:pt idx="1034">
                  <c:v>3.0427</c:v>
                </c:pt>
                <c:pt idx="1035">
                  <c:v>3.0310999999999999</c:v>
                </c:pt>
                <c:pt idx="1036">
                  <c:v>3.0194999999999999</c:v>
                </c:pt>
                <c:pt idx="1037">
                  <c:v>3.0081000000000002</c:v>
                </c:pt>
                <c:pt idx="1038">
                  <c:v>2.9855</c:v>
                </c:pt>
                <c:pt idx="1039">
                  <c:v>2.9744000000000002</c:v>
                </c:pt>
                <c:pt idx="1040">
                  <c:v>2.9523999999999999</c:v>
                </c:pt>
                <c:pt idx="1041">
                  <c:v>2.92</c:v>
                </c:pt>
                <c:pt idx="1042">
                  <c:v>2.8883000000000001</c:v>
                </c:pt>
                <c:pt idx="1043">
                  <c:v>2.8472</c:v>
                </c:pt>
                <c:pt idx="1044">
                  <c:v>2.8073000000000001</c:v>
                </c:pt>
                <c:pt idx="1045">
                  <c:v>2.7591000000000001</c:v>
                </c:pt>
                <c:pt idx="1046">
                  <c:v>2.7216999999999998</c:v>
                </c:pt>
                <c:pt idx="1047">
                  <c:v>2.7124999999999999</c:v>
                </c:pt>
                <c:pt idx="1048">
                  <c:v>2.6854</c:v>
                </c:pt>
                <c:pt idx="1049">
                  <c:v>2.6328</c:v>
                </c:pt>
                <c:pt idx="1050">
                  <c:v>2.5659999999999998</c:v>
                </c:pt>
                <c:pt idx="1051">
                  <c:v>2.5990000000000002</c:v>
                </c:pt>
                <c:pt idx="1052">
                  <c:v>2.6764000000000001</c:v>
                </c:pt>
                <c:pt idx="1053">
                  <c:v>2.7307999999999999</c:v>
                </c:pt>
                <c:pt idx="1054">
                  <c:v>2.7494000000000001</c:v>
                </c:pt>
                <c:pt idx="1055">
                  <c:v>2.7587999999999999</c:v>
                </c:pt>
                <c:pt idx="1056">
                  <c:v>2.7494000000000001</c:v>
                </c:pt>
                <c:pt idx="1057">
                  <c:v>2.74</c:v>
                </c:pt>
                <c:pt idx="1058">
                  <c:v>2.7307000000000001</c:v>
                </c:pt>
                <c:pt idx="1059">
                  <c:v>2.7122999999999999</c:v>
                </c:pt>
                <c:pt idx="1060">
                  <c:v>2.6941000000000002</c:v>
                </c:pt>
                <c:pt idx="1061">
                  <c:v>2.6762000000000001</c:v>
                </c:pt>
                <c:pt idx="1062">
                  <c:v>2.6497999999999999</c:v>
                </c:pt>
                <c:pt idx="1063">
                  <c:v>2.6324999999999998</c:v>
                </c:pt>
                <c:pt idx="1064">
                  <c:v>2.6070000000000002</c:v>
                </c:pt>
                <c:pt idx="1065">
                  <c:v>2.5739000000000001</c:v>
                </c:pt>
                <c:pt idx="1066">
                  <c:v>2.5415999999999999</c:v>
                </c:pt>
                <c:pt idx="1067">
                  <c:v>2.5024000000000002</c:v>
                </c:pt>
                <c:pt idx="1068">
                  <c:v>2.4643999999999999</c:v>
                </c:pt>
                <c:pt idx="1069">
                  <c:v>2.4205000000000001</c:v>
                </c:pt>
                <c:pt idx="1070">
                  <c:v>2.3712</c:v>
                </c:pt>
                <c:pt idx="1071">
                  <c:v>2.3109000000000002</c:v>
                </c:pt>
                <c:pt idx="1072">
                  <c:v>2.2475999999999998</c:v>
                </c:pt>
                <c:pt idx="1073">
                  <c:v>2.1705999999999999</c:v>
                </c:pt>
                <c:pt idx="1074">
                  <c:v>2.0830000000000002</c:v>
                </c:pt>
                <c:pt idx="1075">
                  <c:v>1.9835</c:v>
                </c:pt>
                <c:pt idx="1076">
                  <c:v>1.8682000000000001</c:v>
                </c:pt>
                <c:pt idx="1077">
                  <c:v>1.7299</c:v>
                </c:pt>
                <c:pt idx="1078">
                  <c:v>1.5728</c:v>
                </c:pt>
                <c:pt idx="1079">
                  <c:v>1.3938999999999999</c:v>
                </c:pt>
                <c:pt idx="1080">
                  <c:v>1.2031000000000001</c:v>
                </c:pt>
                <c:pt idx="1081">
                  <c:v>1.0105</c:v>
                </c:pt>
                <c:pt idx="1082">
                  <c:v>0.83896000000000004</c:v>
                </c:pt>
                <c:pt idx="1083">
                  <c:v>0.71889000000000003</c:v>
                </c:pt>
                <c:pt idx="1084">
                  <c:v>0.67673000000000005</c:v>
                </c:pt>
                <c:pt idx="1085">
                  <c:v>0.72453000000000001</c:v>
                </c:pt>
                <c:pt idx="1086">
                  <c:v>0.84994000000000003</c:v>
                </c:pt>
                <c:pt idx="1087">
                  <c:v>1.0174000000000001</c:v>
                </c:pt>
                <c:pt idx="1088">
                  <c:v>1.1997</c:v>
                </c:pt>
                <c:pt idx="1089">
                  <c:v>1.3738999999999999</c:v>
                </c:pt>
                <c:pt idx="1090">
                  <c:v>1.5303</c:v>
                </c:pt>
                <c:pt idx="1091">
                  <c:v>1.6617</c:v>
                </c:pt>
                <c:pt idx="1092">
                  <c:v>1.7696000000000001</c:v>
                </c:pt>
                <c:pt idx="1093">
                  <c:v>1.8595999999999999</c:v>
                </c:pt>
                <c:pt idx="1094">
                  <c:v>1.9281999999999999</c:v>
                </c:pt>
                <c:pt idx="1095">
                  <c:v>1.9879</c:v>
                </c:pt>
                <c:pt idx="1096">
                  <c:v>2.0316000000000001</c:v>
                </c:pt>
                <c:pt idx="1097">
                  <c:v>2.0619000000000001</c:v>
                </c:pt>
                <c:pt idx="1098">
                  <c:v>2.0931000000000002</c:v>
                </c:pt>
                <c:pt idx="1099">
                  <c:v>2.1091000000000002</c:v>
                </c:pt>
                <c:pt idx="1100">
                  <c:v>2.1254</c:v>
                </c:pt>
                <c:pt idx="1101">
                  <c:v>2.1362999999999999</c:v>
                </c:pt>
                <c:pt idx="1102">
                  <c:v>2.1419000000000001</c:v>
                </c:pt>
                <c:pt idx="1103">
                  <c:v>2.1474000000000002</c:v>
                </c:pt>
                <c:pt idx="1104">
                  <c:v>2.1474000000000002</c:v>
                </c:pt>
                <c:pt idx="1105">
                  <c:v>2.1417999999999999</c:v>
                </c:pt>
                <c:pt idx="1106">
                  <c:v>2.1417999999999999</c:v>
                </c:pt>
                <c:pt idx="1107">
                  <c:v>2.1362000000000001</c:v>
                </c:pt>
                <c:pt idx="1108">
                  <c:v>2.1307</c:v>
                </c:pt>
                <c:pt idx="1109">
                  <c:v>2.1198000000000001</c:v>
                </c:pt>
                <c:pt idx="1110">
                  <c:v>2.1089000000000002</c:v>
                </c:pt>
                <c:pt idx="1111">
                  <c:v>2.1034999999999999</c:v>
                </c:pt>
                <c:pt idx="1112">
                  <c:v>2.0929000000000002</c:v>
                </c:pt>
                <c:pt idx="1113">
                  <c:v>2.0771000000000002</c:v>
                </c:pt>
                <c:pt idx="1114">
                  <c:v>2.0667</c:v>
                </c:pt>
                <c:pt idx="1115">
                  <c:v>2.0514000000000001</c:v>
                </c:pt>
                <c:pt idx="1116">
                  <c:v>2.0413000000000001</c:v>
                </c:pt>
                <c:pt idx="1117">
                  <c:v>2.0263</c:v>
                </c:pt>
                <c:pt idx="1118">
                  <c:v>2.0116000000000001</c:v>
                </c:pt>
                <c:pt idx="1119">
                  <c:v>1.9971000000000001</c:v>
                </c:pt>
                <c:pt idx="1120">
                  <c:v>1.9827999999999999</c:v>
                </c:pt>
                <c:pt idx="1121">
                  <c:v>1.964</c:v>
                </c:pt>
                <c:pt idx="1122">
                  <c:v>1.9501999999999999</c:v>
                </c:pt>
                <c:pt idx="1123">
                  <c:v>1.9321999999999999</c:v>
                </c:pt>
                <c:pt idx="1124">
                  <c:v>1.9144000000000001</c:v>
                </c:pt>
                <c:pt idx="1125">
                  <c:v>1.897</c:v>
                </c:pt>
                <c:pt idx="1126">
                  <c:v>1.88</c:v>
                </c:pt>
                <c:pt idx="1127">
                  <c:v>1.8632</c:v>
                </c:pt>
                <c:pt idx="1128">
                  <c:v>1.8427</c:v>
                </c:pt>
                <c:pt idx="1129">
                  <c:v>1.8267</c:v>
                </c:pt>
                <c:pt idx="1130">
                  <c:v>1.8069999999999999</c:v>
                </c:pt>
                <c:pt idx="1131">
                  <c:v>1.7878000000000001</c:v>
                </c:pt>
                <c:pt idx="1132">
                  <c:v>1.7653000000000001</c:v>
                </c:pt>
                <c:pt idx="1133">
                  <c:v>1.7468999999999999</c:v>
                </c:pt>
                <c:pt idx="1134">
                  <c:v>1.7255</c:v>
                </c:pt>
                <c:pt idx="1135">
                  <c:v>1.7045999999999999</c:v>
                </c:pt>
                <c:pt idx="1136">
                  <c:v>1.6809000000000001</c:v>
                </c:pt>
                <c:pt idx="1137">
                  <c:v>1.6577999999999999</c:v>
                </c:pt>
                <c:pt idx="1138">
                  <c:v>1.6323000000000001</c:v>
                </c:pt>
                <c:pt idx="1139">
                  <c:v>1.6075999999999999</c:v>
                </c:pt>
                <c:pt idx="1140">
                  <c:v>1.5778000000000001</c:v>
                </c:pt>
                <c:pt idx="1141">
                  <c:v>1.5490999999999999</c:v>
                </c:pt>
                <c:pt idx="1142">
                  <c:v>1.5161</c:v>
                </c:pt>
                <c:pt idx="1143">
                  <c:v>1.4769000000000001</c:v>
                </c:pt>
                <c:pt idx="1144">
                  <c:v>1.4326000000000001</c:v>
                </c:pt>
                <c:pt idx="1145">
                  <c:v>1.3797999999999999</c:v>
                </c:pt>
                <c:pt idx="1146">
                  <c:v>1.3168</c:v>
                </c:pt>
                <c:pt idx="1147">
                  <c:v>1.2470000000000001</c:v>
                </c:pt>
                <c:pt idx="1148">
                  <c:v>1.1877</c:v>
                </c:pt>
                <c:pt idx="1149">
                  <c:v>1.1640999999999999</c:v>
                </c:pt>
                <c:pt idx="1150">
                  <c:v>1.1780999999999999</c:v>
                </c:pt>
                <c:pt idx="1151">
                  <c:v>1.2073</c:v>
                </c:pt>
                <c:pt idx="1152">
                  <c:v>1.2311000000000001</c:v>
                </c:pt>
                <c:pt idx="1153">
                  <c:v>1.2416</c:v>
                </c:pt>
                <c:pt idx="1154">
                  <c:v>1.2416</c:v>
                </c:pt>
                <c:pt idx="1155">
                  <c:v>1.2327999999999999</c:v>
                </c:pt>
                <c:pt idx="1156">
                  <c:v>1.2208000000000001</c:v>
                </c:pt>
                <c:pt idx="1157">
                  <c:v>1.2056</c:v>
                </c:pt>
                <c:pt idx="1158">
                  <c:v>1.1876</c:v>
                </c:pt>
                <c:pt idx="1159">
                  <c:v>1.1671</c:v>
                </c:pt>
                <c:pt idx="1160">
                  <c:v>1.1443000000000001</c:v>
                </c:pt>
                <c:pt idx="1161">
                  <c:v>1.121</c:v>
                </c:pt>
                <c:pt idx="1162">
                  <c:v>1.0972999999999999</c:v>
                </c:pt>
                <c:pt idx="1163">
                  <c:v>1.0720000000000001</c:v>
                </c:pt>
                <c:pt idx="1164">
                  <c:v>1.0467</c:v>
                </c:pt>
                <c:pt idx="1165">
                  <c:v>1.0202</c:v>
                </c:pt>
                <c:pt idx="1166">
                  <c:v>0.99292999999999998</c:v>
                </c:pt>
                <c:pt idx="1167">
                  <c:v>0.96608000000000005</c:v>
                </c:pt>
                <c:pt idx="1168">
                  <c:v>0.93774999999999997</c:v>
                </c:pt>
                <c:pt idx="1169">
                  <c:v>0.91019000000000005</c:v>
                </c:pt>
                <c:pt idx="1170">
                  <c:v>0.88168999999999997</c:v>
                </c:pt>
                <c:pt idx="1171">
                  <c:v>0.85257000000000005</c:v>
                </c:pt>
                <c:pt idx="1172">
                  <c:v>0.82316</c:v>
                </c:pt>
                <c:pt idx="1173">
                  <c:v>0.79301999999999995</c:v>
                </c:pt>
                <c:pt idx="1174">
                  <c:v>0.76639000000000002</c:v>
                </c:pt>
                <c:pt idx="1175">
                  <c:v>0.73563000000000001</c:v>
                </c:pt>
                <c:pt idx="1176">
                  <c:v>0.70194999999999996</c:v>
                </c:pt>
                <c:pt idx="1177">
                  <c:v>0.67135</c:v>
                </c:pt>
                <c:pt idx="1178">
                  <c:v>0.63898999999999995</c:v>
                </c:pt>
                <c:pt idx="1179">
                  <c:v>0.60973999999999995</c:v>
                </c:pt>
                <c:pt idx="1180">
                  <c:v>0.57955000000000001</c:v>
                </c:pt>
                <c:pt idx="1181">
                  <c:v>0.54593999999999998</c:v>
                </c:pt>
                <c:pt idx="1182">
                  <c:v>0.51615999999999995</c:v>
                </c:pt>
                <c:pt idx="1183">
                  <c:v>0.48460999999999999</c:v>
                </c:pt>
                <c:pt idx="1184">
                  <c:v>0.45254</c:v>
                </c:pt>
                <c:pt idx="1185">
                  <c:v>0.42274</c:v>
                </c:pt>
                <c:pt idx="1186">
                  <c:v>0.39196999999999999</c:v>
                </c:pt>
                <c:pt idx="1187">
                  <c:v>0.36282999999999999</c:v>
                </c:pt>
                <c:pt idx="1188">
                  <c:v>0.33331</c:v>
                </c:pt>
                <c:pt idx="1189">
                  <c:v>0.30368000000000001</c:v>
                </c:pt>
                <c:pt idx="1190">
                  <c:v>0.27523999999999998</c:v>
                </c:pt>
                <c:pt idx="1191">
                  <c:v>0.24692</c:v>
                </c:pt>
                <c:pt idx="1192">
                  <c:v>0.21973999999999999</c:v>
                </c:pt>
                <c:pt idx="1193">
                  <c:v>0.19403000000000001</c:v>
                </c:pt>
                <c:pt idx="1194">
                  <c:v>0.1691</c:v>
                </c:pt>
                <c:pt idx="1195">
                  <c:v>0.14549000000000001</c:v>
                </c:pt>
                <c:pt idx="1196">
                  <c:v>0.12328</c:v>
                </c:pt>
                <c:pt idx="1197">
                  <c:v>0.10278</c:v>
                </c:pt>
                <c:pt idx="1198">
                  <c:v>8.4241999999999997E-2</c:v>
                </c:pt>
                <c:pt idx="1199">
                  <c:v>6.7444000000000004E-2</c:v>
                </c:pt>
                <c:pt idx="1200">
                  <c:v>5.2979999999999999E-2</c:v>
                </c:pt>
                <c:pt idx="1201">
                  <c:v>4.0837999999999999E-2</c:v>
                </c:pt>
                <c:pt idx="1202">
                  <c:v>3.1475999999999997E-2</c:v>
                </c:pt>
                <c:pt idx="1203">
                  <c:v>2.4996000000000001E-2</c:v>
                </c:pt>
                <c:pt idx="1204">
                  <c:v>2.1547E-2</c:v>
                </c:pt>
                <c:pt idx="1205">
                  <c:v>2.1284999999999998E-2</c:v>
                </c:pt>
                <c:pt idx="1206">
                  <c:v>2.4246E-2</c:v>
                </c:pt>
                <c:pt idx="1207">
                  <c:v>3.0276999999999998E-2</c:v>
                </c:pt>
                <c:pt idx="1208">
                  <c:v>3.9065000000000003E-2</c:v>
                </c:pt>
                <c:pt idx="1209">
                  <c:v>5.0640999999999999E-2</c:v>
                </c:pt>
                <c:pt idx="1210">
                  <c:v>6.4359E-2</c:v>
                </c:pt>
                <c:pt idx="1211">
                  <c:v>7.9979999999999996E-2</c:v>
                </c:pt>
                <c:pt idx="1212">
                  <c:v>9.7703999999999999E-2</c:v>
                </c:pt>
                <c:pt idx="1213">
                  <c:v>0.11659</c:v>
                </c:pt>
                <c:pt idx="1214">
                  <c:v>0.13719999999999999</c:v>
                </c:pt>
                <c:pt idx="1215">
                  <c:v>0.15906999999999999</c:v>
                </c:pt>
                <c:pt idx="1216">
                  <c:v>0.18176</c:v>
                </c:pt>
                <c:pt idx="1217">
                  <c:v>0.20519999999999999</c:v>
                </c:pt>
                <c:pt idx="1218">
                  <c:v>0.22907</c:v>
                </c:pt>
                <c:pt idx="1219">
                  <c:v>0.25305</c:v>
                </c:pt>
                <c:pt idx="1220">
                  <c:v>0.2767</c:v>
                </c:pt>
                <c:pt idx="1221">
                  <c:v>0.30086000000000002</c:v>
                </c:pt>
                <c:pt idx="1222">
                  <c:v>0.32340999999999998</c:v>
                </c:pt>
                <c:pt idx="1223">
                  <c:v>0.34610999999999997</c:v>
                </c:pt>
                <c:pt idx="1224">
                  <c:v>0.36820000000000003</c:v>
                </c:pt>
                <c:pt idx="1225">
                  <c:v>0.38873000000000002</c:v>
                </c:pt>
                <c:pt idx="1226">
                  <c:v>0.41008</c:v>
                </c:pt>
                <c:pt idx="1227">
                  <c:v>0.42824000000000001</c:v>
                </c:pt>
                <c:pt idx="1228">
                  <c:v>0.44608999999999999</c:v>
                </c:pt>
                <c:pt idx="1229">
                  <c:v>0.46332000000000001</c:v>
                </c:pt>
                <c:pt idx="1230">
                  <c:v>0.47958000000000001</c:v>
                </c:pt>
                <c:pt idx="1231">
                  <c:v>0.4945</c:v>
                </c:pt>
                <c:pt idx="1232">
                  <c:v>0.50768999999999997</c:v>
                </c:pt>
                <c:pt idx="1233">
                  <c:v>0.51878999999999997</c:v>
                </c:pt>
                <c:pt idx="1234">
                  <c:v>0.53041000000000005</c:v>
                </c:pt>
                <c:pt idx="1235">
                  <c:v>0.53947999999999996</c:v>
                </c:pt>
                <c:pt idx="1236">
                  <c:v>0.54888999999999999</c:v>
                </c:pt>
                <c:pt idx="1237">
                  <c:v>0.55535000000000001</c:v>
                </c:pt>
                <c:pt idx="1238">
                  <c:v>0.56198000000000004</c:v>
                </c:pt>
                <c:pt idx="1239">
                  <c:v>0.56535000000000002</c:v>
                </c:pt>
                <c:pt idx="1240">
                  <c:v>0.56877</c:v>
                </c:pt>
                <c:pt idx="1241">
                  <c:v>0.57223000000000002</c:v>
                </c:pt>
                <c:pt idx="1242">
                  <c:v>0.57572999999999996</c:v>
                </c:pt>
                <c:pt idx="1243">
                  <c:v>0.57572999999999996</c:v>
                </c:pt>
                <c:pt idx="1244">
                  <c:v>0.57572000000000001</c:v>
                </c:pt>
                <c:pt idx="1245">
                  <c:v>0.57221</c:v>
                </c:pt>
                <c:pt idx="1246">
                  <c:v>0.57221</c:v>
                </c:pt>
                <c:pt idx="1247">
                  <c:v>0.56874000000000002</c:v>
                </c:pt>
                <c:pt idx="1248">
                  <c:v>0.56194</c:v>
                </c:pt>
                <c:pt idx="1249">
                  <c:v>0.55530999999999997</c:v>
                </c:pt>
                <c:pt idx="1250">
                  <c:v>0.54883999999999999</c:v>
                </c:pt>
                <c:pt idx="1251">
                  <c:v>0.54566000000000003</c:v>
                </c:pt>
                <c:pt idx="1252">
                  <c:v>0.54252</c:v>
                </c:pt>
                <c:pt idx="1253">
                  <c:v>0.53940999999999995</c:v>
                </c:pt>
                <c:pt idx="1254">
                  <c:v>0.53634999999999999</c:v>
                </c:pt>
                <c:pt idx="1255">
                  <c:v>0.53032999999999997</c:v>
                </c:pt>
                <c:pt idx="1256">
                  <c:v>0.52444999999999997</c:v>
                </c:pt>
                <c:pt idx="1257">
                  <c:v>0.51870000000000005</c:v>
                </c:pt>
                <c:pt idx="1258">
                  <c:v>0.51032</c:v>
                </c:pt>
                <c:pt idx="1259">
                  <c:v>0.50222999999999995</c:v>
                </c:pt>
                <c:pt idx="1260">
                  <c:v>0.49184</c:v>
                </c:pt>
                <c:pt idx="1261">
                  <c:v>0.47947000000000001</c:v>
                </c:pt>
                <c:pt idx="1262">
                  <c:v>0.46773999999999999</c:v>
                </c:pt>
                <c:pt idx="1263">
                  <c:v>0.45441999999999999</c:v>
                </c:pt>
                <c:pt idx="1264">
                  <c:v>0.43785000000000002</c:v>
                </c:pt>
                <c:pt idx="1265">
                  <c:v>0.42065999999999998</c:v>
                </c:pt>
                <c:pt idx="1266">
                  <c:v>0.40314</c:v>
                </c:pt>
                <c:pt idx="1267">
                  <c:v>0.39174999999999999</c:v>
                </c:pt>
                <c:pt idx="1268">
                  <c:v>0.38707000000000003</c:v>
                </c:pt>
                <c:pt idx="1269">
                  <c:v>0.38707000000000003</c:v>
                </c:pt>
                <c:pt idx="1270">
                  <c:v>0.38706000000000002</c:v>
                </c:pt>
                <c:pt idx="1271">
                  <c:v>0.38552999999999998</c:v>
                </c:pt>
                <c:pt idx="1272">
                  <c:v>0.38250000000000001</c:v>
                </c:pt>
                <c:pt idx="1273">
                  <c:v>0.37658999999999998</c:v>
                </c:pt>
                <c:pt idx="1274">
                  <c:v>0.37086000000000002</c:v>
                </c:pt>
                <c:pt idx="1275">
                  <c:v>0.36260999999999999</c:v>
                </c:pt>
                <c:pt idx="1276">
                  <c:v>0.35472999999999999</c:v>
                </c:pt>
                <c:pt idx="1277">
                  <c:v>0.34598000000000001</c:v>
                </c:pt>
                <c:pt idx="1278">
                  <c:v>0.33650999999999998</c:v>
                </c:pt>
                <c:pt idx="1279">
                  <c:v>0.32756999999999997</c:v>
                </c:pt>
                <c:pt idx="1280">
                  <c:v>0.31807999999999997</c:v>
                </c:pt>
                <c:pt idx="1281">
                  <c:v>0.30819999999999997</c:v>
                </c:pt>
                <c:pt idx="1282">
                  <c:v>0.29803000000000002</c:v>
                </c:pt>
                <c:pt idx="1283">
                  <c:v>0.28854999999999997</c:v>
                </c:pt>
                <c:pt idx="1284">
                  <c:v>0.27811000000000002</c:v>
                </c:pt>
                <c:pt idx="1285">
                  <c:v>0.26844000000000001</c:v>
                </c:pt>
                <c:pt idx="1286">
                  <c:v>0.25811000000000001</c:v>
                </c:pt>
                <c:pt idx="1287">
                  <c:v>0.24797</c:v>
                </c:pt>
                <c:pt idx="1288">
                  <c:v>0.23863000000000001</c:v>
                </c:pt>
                <c:pt idx="1289">
                  <c:v>0.22896</c:v>
                </c:pt>
                <c:pt idx="1290">
                  <c:v>0.22006999999999999</c:v>
                </c:pt>
                <c:pt idx="1291">
                  <c:v>0.21056</c:v>
                </c:pt>
                <c:pt idx="1292">
                  <c:v>0.20147999999999999</c:v>
                </c:pt>
                <c:pt idx="1293">
                  <c:v>0.19245999999999999</c:v>
                </c:pt>
                <c:pt idx="1294">
                  <c:v>0.18359</c:v>
                </c:pt>
                <c:pt idx="1295">
                  <c:v>0.17494000000000001</c:v>
                </c:pt>
                <c:pt idx="1296">
                  <c:v>0.16657</c:v>
                </c:pt>
                <c:pt idx="1297">
                  <c:v>0.15803</c:v>
                </c:pt>
                <c:pt idx="1298">
                  <c:v>0.14951</c:v>
                </c:pt>
                <c:pt idx="1299">
                  <c:v>0.14132</c:v>
                </c:pt>
                <c:pt idx="1300">
                  <c:v>0.13300999999999999</c:v>
                </c:pt>
                <c:pt idx="1301">
                  <c:v>0.12492</c:v>
                </c:pt>
                <c:pt idx="1302">
                  <c:v>0.11677</c:v>
                </c:pt>
                <c:pt idx="1303">
                  <c:v>0.10889</c:v>
                </c:pt>
                <c:pt idx="1304">
                  <c:v>0.10099</c:v>
                </c:pt>
                <c:pt idx="1305">
                  <c:v>9.3478000000000006E-2</c:v>
                </c:pt>
                <c:pt idx="1306">
                  <c:v>8.5487999999999995E-2</c:v>
                </c:pt>
                <c:pt idx="1307">
                  <c:v>7.8243999999999994E-2</c:v>
                </c:pt>
                <c:pt idx="1308">
                  <c:v>7.0800000000000002E-2</c:v>
                </c:pt>
                <c:pt idx="1309">
                  <c:v>6.3957E-2</c:v>
                </c:pt>
                <c:pt idx="1310">
                  <c:v>5.7185E-2</c:v>
                </c:pt>
                <c:pt idx="1311">
                  <c:v>5.0610000000000002E-2</c:v>
                </c:pt>
                <c:pt idx="1312">
                  <c:v>4.4559000000000001E-2</c:v>
                </c:pt>
                <c:pt idx="1313">
                  <c:v>3.9040999999999999E-2</c:v>
                </c:pt>
                <c:pt idx="1314">
                  <c:v>3.3686000000000001E-2</c:v>
                </c:pt>
                <c:pt idx="1315">
                  <c:v>2.8528000000000001E-2</c:v>
                </c:pt>
                <c:pt idx="1316">
                  <c:v>2.3710999999999999E-2</c:v>
                </c:pt>
                <c:pt idx="1317">
                  <c:v>1.9300999999999999E-2</c:v>
                </c:pt>
                <c:pt idx="1318">
                  <c:v>1.5403999999999999E-2</c:v>
                </c:pt>
                <c:pt idx="1319">
                  <c:v>1.2135E-2</c:v>
                </c:pt>
                <c:pt idx="1320">
                  <c:v>9.6533000000000001E-3</c:v>
                </c:pt>
                <c:pt idx="1321">
                  <c:v>7.9936999999999994E-3</c:v>
                </c:pt>
                <c:pt idx="1322">
                  <c:v>7.2845999999999996E-3</c:v>
                </c:pt>
                <c:pt idx="1323">
                  <c:v>7.5782000000000002E-3</c:v>
                </c:pt>
                <c:pt idx="1324">
                  <c:v>8.6844999999999995E-3</c:v>
                </c:pt>
                <c:pt idx="1325">
                  <c:v>1.0434000000000001E-2</c:v>
                </c:pt>
                <c:pt idx="1326">
                  <c:v>1.2492E-2</c:v>
                </c:pt>
                <c:pt idx="1327">
                  <c:v>1.4397E-2</c:v>
                </c:pt>
                <c:pt idx="1328">
                  <c:v>1.5812E-2</c:v>
                </c:pt>
                <c:pt idx="1329">
                  <c:v>1.6522999999999999E-2</c:v>
                </c:pt>
                <c:pt idx="1330">
                  <c:v>1.6414000000000002E-2</c:v>
                </c:pt>
                <c:pt idx="1331">
                  <c:v>1.5575E-2</c:v>
                </c:pt>
                <c:pt idx="1332">
                  <c:v>1.417E-2</c:v>
                </c:pt>
                <c:pt idx="1333">
                  <c:v>1.2406E-2</c:v>
                </c:pt>
                <c:pt idx="1334">
                  <c:v>1.0519000000000001E-2</c:v>
                </c:pt>
                <c:pt idx="1335">
                  <c:v>8.6265000000000005E-3</c:v>
                </c:pt>
                <c:pt idx="1336">
                  <c:v>6.9033000000000002E-3</c:v>
                </c:pt>
                <c:pt idx="1337">
                  <c:v>5.4609999999999997E-3</c:v>
                </c:pt>
                <c:pt idx="1338">
                  <c:v>4.3819000000000002E-3</c:v>
                </c:pt>
                <c:pt idx="1339">
                  <c:v>3.7060000000000001E-3</c:v>
                </c:pt>
                <c:pt idx="1340">
                  <c:v>3.4903E-3</c:v>
                </c:pt>
                <c:pt idx="1341">
                  <c:v>3.7361999999999999E-3</c:v>
                </c:pt>
                <c:pt idx="1342">
                  <c:v>4.4390000000000002E-3</c:v>
                </c:pt>
                <c:pt idx="1343">
                  <c:v>5.5742999999999999E-3</c:v>
                </c:pt>
                <c:pt idx="1344">
                  <c:v>7.1263999999999997E-3</c:v>
                </c:pt>
                <c:pt idx="1345">
                  <c:v>9.0457999999999997E-3</c:v>
                </c:pt>
                <c:pt idx="1346">
                  <c:v>1.1356E-2</c:v>
                </c:pt>
                <c:pt idx="1347">
                  <c:v>1.4010999999999999E-2</c:v>
                </c:pt>
                <c:pt idx="1348">
                  <c:v>1.6972000000000001E-2</c:v>
                </c:pt>
                <c:pt idx="1349">
                  <c:v>2.0216999999999999E-2</c:v>
                </c:pt>
                <c:pt idx="1350">
                  <c:v>2.3753E-2</c:v>
                </c:pt>
                <c:pt idx="1351">
                  <c:v>2.7541E-2</c:v>
                </c:pt>
                <c:pt idx="1352">
                  <c:v>3.1615999999999998E-2</c:v>
                </c:pt>
                <c:pt idx="1353">
                  <c:v>3.5930999999999998E-2</c:v>
                </c:pt>
                <c:pt idx="1354">
                  <c:v>4.0377999999999997E-2</c:v>
                </c:pt>
                <c:pt idx="1355">
                  <c:v>4.5067000000000003E-2</c:v>
                </c:pt>
                <c:pt idx="1356">
                  <c:v>4.9938000000000003E-2</c:v>
                </c:pt>
                <c:pt idx="1357">
                  <c:v>5.4965E-2</c:v>
                </c:pt>
                <c:pt idx="1358">
                  <c:v>6.0197000000000001E-2</c:v>
                </c:pt>
                <c:pt idx="1359">
                  <c:v>6.5421000000000007E-2</c:v>
                </c:pt>
                <c:pt idx="1360">
                  <c:v>7.0777999999999994E-2</c:v>
                </c:pt>
                <c:pt idx="1361">
                  <c:v>7.6603000000000004E-2</c:v>
                </c:pt>
                <c:pt idx="1362">
                  <c:v>8.2279000000000005E-2</c:v>
                </c:pt>
                <c:pt idx="1363">
                  <c:v>8.8193999999999995E-2</c:v>
                </c:pt>
                <c:pt idx="1364">
                  <c:v>9.3443999999999999E-2</c:v>
                </c:pt>
                <c:pt idx="1365">
                  <c:v>9.9389000000000005E-2</c:v>
                </c:pt>
                <c:pt idx="1366">
                  <c:v>0.10535</c:v>
                </c:pt>
                <c:pt idx="1367">
                  <c:v>0.11108</c:v>
                </c:pt>
                <c:pt idx="1368">
                  <c:v>0.11685</c:v>
                </c:pt>
                <c:pt idx="1369">
                  <c:v>0.12259</c:v>
                </c:pt>
                <c:pt idx="1370">
                  <c:v>0.12831999999999999</c:v>
                </c:pt>
                <c:pt idx="1371">
                  <c:v>0.13395000000000001</c:v>
                </c:pt>
                <c:pt idx="1372">
                  <c:v>0.1394</c:v>
                </c:pt>
                <c:pt idx="1373">
                  <c:v>0.14493</c:v>
                </c:pt>
                <c:pt idx="1374">
                  <c:v>0.15007000000000001</c:v>
                </c:pt>
                <c:pt idx="1375">
                  <c:v>0.15515999999999999</c:v>
                </c:pt>
                <c:pt idx="1376">
                  <c:v>0.15987999999999999</c:v>
                </c:pt>
                <c:pt idx="1377">
                  <c:v>0.16464999999999999</c:v>
                </c:pt>
                <c:pt idx="1378">
                  <c:v>0.16889999999999999</c:v>
                </c:pt>
                <c:pt idx="1379">
                  <c:v>0.17311000000000001</c:v>
                </c:pt>
                <c:pt idx="1380">
                  <c:v>0.17693</c:v>
                </c:pt>
                <c:pt idx="1381">
                  <c:v>0.18029999999999999</c:v>
                </c:pt>
                <c:pt idx="1382">
                  <c:v>0.18348999999999999</c:v>
                </c:pt>
                <c:pt idx="1383">
                  <c:v>0.18645999999999999</c:v>
                </c:pt>
                <c:pt idx="1384">
                  <c:v>0.18884000000000001</c:v>
                </c:pt>
                <c:pt idx="1385">
                  <c:v>0.19056999999999999</c:v>
                </c:pt>
                <c:pt idx="1386">
                  <c:v>0.19234999999999999</c:v>
                </c:pt>
                <c:pt idx="1387">
                  <c:v>0.19342999999999999</c:v>
                </c:pt>
                <c:pt idx="1388">
                  <c:v>0.19414999999999999</c:v>
                </c:pt>
                <c:pt idx="1389">
                  <c:v>0.19488</c:v>
                </c:pt>
                <c:pt idx="1390">
                  <c:v>0.19488</c:v>
                </c:pt>
                <c:pt idx="1391">
                  <c:v>0.19414999999999999</c:v>
                </c:pt>
                <c:pt idx="1392">
                  <c:v>0.19306000000000001</c:v>
                </c:pt>
                <c:pt idx="1393">
                  <c:v>0.19162000000000001</c:v>
                </c:pt>
                <c:pt idx="1394">
                  <c:v>0.18986</c:v>
                </c:pt>
                <c:pt idx="1395">
                  <c:v>0.18745999999999999</c:v>
                </c:pt>
                <c:pt idx="1396">
                  <c:v>0.18478</c:v>
                </c:pt>
                <c:pt idx="1397">
                  <c:v>0.18154000000000001</c:v>
                </c:pt>
                <c:pt idx="1398">
                  <c:v>0.17812</c:v>
                </c:pt>
                <c:pt idx="1399">
                  <c:v>0.17394999999999999</c:v>
                </c:pt>
                <c:pt idx="1400">
                  <c:v>0.16969999999999999</c:v>
                </c:pt>
                <c:pt idx="1401">
                  <c:v>0.16488</c:v>
                </c:pt>
                <c:pt idx="1402">
                  <c:v>0.15984999999999999</c:v>
                </c:pt>
                <c:pt idx="1403">
                  <c:v>0.15445</c:v>
                </c:pt>
                <c:pt idx="1404">
                  <c:v>0.14878</c:v>
                </c:pt>
                <c:pt idx="1405">
                  <c:v>0.14294000000000001</c:v>
                </c:pt>
                <c:pt idx="1406">
                  <c:v>0.13668</c:v>
                </c:pt>
                <c:pt idx="1407">
                  <c:v>0.13048000000000001</c:v>
                </c:pt>
                <c:pt idx="1408">
                  <c:v>0.12397</c:v>
                </c:pt>
                <c:pt idx="1409">
                  <c:v>0.11733</c:v>
                </c:pt>
                <c:pt idx="1410">
                  <c:v>0.11071</c:v>
                </c:pt>
                <c:pt idx="1411">
                  <c:v>0.10392</c:v>
                </c:pt>
                <c:pt idx="1412">
                  <c:v>9.7584000000000004E-2</c:v>
                </c:pt>
                <c:pt idx="1413">
                  <c:v>9.0340000000000004E-2</c:v>
                </c:pt>
                <c:pt idx="1414">
                  <c:v>8.3496000000000001E-2</c:v>
                </c:pt>
                <c:pt idx="1415">
                  <c:v>7.7108999999999997E-2</c:v>
                </c:pt>
                <c:pt idx="1416">
                  <c:v>7.0754999999999998E-2</c:v>
                </c:pt>
                <c:pt idx="1417">
                  <c:v>6.4281000000000005E-2</c:v>
                </c:pt>
                <c:pt idx="1418">
                  <c:v>5.8023999999999999E-2</c:v>
                </c:pt>
                <c:pt idx="1419">
                  <c:v>5.2188999999999999E-2</c:v>
                </c:pt>
                <c:pt idx="1420">
                  <c:v>4.6311999999999999E-2</c:v>
                </c:pt>
                <c:pt idx="1421">
                  <c:v>4.0929E-2</c:v>
                </c:pt>
                <c:pt idx="1422">
                  <c:v>3.5699000000000002E-2</c:v>
                </c:pt>
                <c:pt idx="1423">
                  <c:v>3.0786999999999998E-2</c:v>
                </c:pt>
                <c:pt idx="1424">
                  <c:v>2.6211000000000002E-2</c:v>
                </c:pt>
                <c:pt idx="1425">
                  <c:v>2.1985999999999999E-2</c:v>
                </c:pt>
                <c:pt idx="1426">
                  <c:v>1.8155999999999999E-2</c:v>
                </c:pt>
                <c:pt idx="1427">
                  <c:v>1.4726E-2</c:v>
                </c:pt>
                <c:pt idx="1428">
                  <c:v>1.1769999999999999E-2</c:v>
                </c:pt>
                <c:pt idx="1429">
                  <c:v>9.1698000000000005E-3</c:v>
                </c:pt>
                <c:pt idx="1430">
                  <c:v>7.0851000000000004E-3</c:v>
                </c:pt>
                <c:pt idx="1431">
                  <c:v>5.4584999999999998E-3</c:v>
                </c:pt>
                <c:pt idx="1432">
                  <c:v>4.352E-3</c:v>
                </c:pt>
                <c:pt idx="1433">
                  <c:v>3.7964000000000001E-3</c:v>
                </c:pt>
                <c:pt idx="1434">
                  <c:v>3.7859E-3</c:v>
                </c:pt>
                <c:pt idx="1435">
                  <c:v>4.3379999999999998E-3</c:v>
                </c:pt>
                <c:pt idx="1436">
                  <c:v>5.4362999999999998E-3</c:v>
                </c:pt>
                <c:pt idx="1437">
                  <c:v>7.0470000000000003E-3</c:v>
                </c:pt>
                <c:pt idx="1438">
                  <c:v>9.1050000000000002E-3</c:v>
                </c:pt>
                <c:pt idx="1439">
                  <c:v>1.1660999999999999E-2</c:v>
                </c:pt>
                <c:pt idx="1440">
                  <c:v>1.4605999999999999E-2</c:v>
                </c:pt>
                <c:pt idx="1441">
                  <c:v>1.8023000000000001E-2</c:v>
                </c:pt>
                <c:pt idx="1442">
                  <c:v>2.1826999999999999E-2</c:v>
                </c:pt>
                <c:pt idx="1443">
                  <c:v>2.6039E-2</c:v>
                </c:pt>
                <c:pt idx="1444">
                  <c:v>3.0624999999999999E-2</c:v>
                </c:pt>
                <c:pt idx="1445">
                  <c:v>3.5587000000000001E-2</c:v>
                </c:pt>
                <c:pt idx="1446">
                  <c:v>4.0780999999999998E-2</c:v>
                </c:pt>
                <c:pt idx="1447">
                  <c:v>4.6490999999999998E-2</c:v>
                </c:pt>
                <c:pt idx="1448">
                  <c:v>5.2419E-2</c:v>
                </c:pt>
                <c:pt idx="1449">
                  <c:v>5.8611999999999997E-2</c:v>
                </c:pt>
                <c:pt idx="1450">
                  <c:v>6.5009999999999998E-2</c:v>
                </c:pt>
                <c:pt idx="1451">
                  <c:v>7.1646000000000001E-2</c:v>
                </c:pt>
                <c:pt idx="1452">
                  <c:v>7.8730999999999995E-2</c:v>
                </c:pt>
                <c:pt idx="1453">
                  <c:v>8.6080000000000004E-2</c:v>
                </c:pt>
                <c:pt idx="1454">
                  <c:v>9.3394000000000005E-2</c:v>
                </c:pt>
                <c:pt idx="1455">
                  <c:v>0.10137</c:v>
                </c:pt>
                <c:pt idx="1456">
                  <c:v>0.10922999999999999</c:v>
                </c:pt>
                <c:pt idx="1457">
                  <c:v>0.11743000000000001</c:v>
                </c:pt>
                <c:pt idx="1458">
                  <c:v>0.12567999999999999</c:v>
                </c:pt>
                <c:pt idx="1459">
                  <c:v>0.13422000000000001</c:v>
                </c:pt>
                <c:pt idx="1460">
                  <c:v>0.14288999999999999</c:v>
                </c:pt>
                <c:pt idx="1461">
                  <c:v>0.15171999999999999</c:v>
                </c:pt>
                <c:pt idx="1462">
                  <c:v>0.16077</c:v>
                </c:pt>
                <c:pt idx="1463">
                  <c:v>0.16991000000000001</c:v>
                </c:pt>
                <c:pt idx="1464">
                  <c:v>0.17896999999999999</c:v>
                </c:pt>
                <c:pt idx="1465">
                  <c:v>0.18840000000000001</c:v>
                </c:pt>
                <c:pt idx="1466">
                  <c:v>0.19778000000000001</c:v>
                </c:pt>
                <c:pt idx="1467">
                  <c:v>0.20735000000000001</c:v>
                </c:pt>
                <c:pt idx="1468">
                  <c:v>0.21701999999999999</c:v>
                </c:pt>
                <c:pt idx="1469">
                  <c:v>0.22666</c:v>
                </c:pt>
                <c:pt idx="1470">
                  <c:v>0.23668</c:v>
                </c:pt>
                <c:pt idx="1471">
                  <c:v>0.24646999999999999</c:v>
                </c:pt>
                <c:pt idx="1472">
                  <c:v>0.25649</c:v>
                </c:pt>
                <c:pt idx="1473">
                  <c:v>0.26597999999999999</c:v>
                </c:pt>
                <c:pt idx="1474">
                  <c:v>0.27548</c:v>
                </c:pt>
                <c:pt idx="1475">
                  <c:v>0.28571000000000002</c:v>
                </c:pt>
                <c:pt idx="1476">
                  <c:v>0.29500999999999999</c:v>
                </c:pt>
                <c:pt idx="1477">
                  <c:v>0.30496000000000001</c:v>
                </c:pt>
                <c:pt idx="1478">
                  <c:v>0.31463999999999998</c:v>
                </c:pt>
                <c:pt idx="1479">
                  <c:v>0.32390999999999998</c:v>
                </c:pt>
                <c:pt idx="1480">
                  <c:v>0.33378000000000002</c:v>
                </c:pt>
                <c:pt idx="1481">
                  <c:v>0.34309000000000001</c:v>
                </c:pt>
                <c:pt idx="1482">
                  <c:v>0.35296</c:v>
                </c:pt>
                <c:pt idx="1483">
                  <c:v>0.36345</c:v>
                </c:pt>
                <c:pt idx="1484">
                  <c:v>0.37175000000000002</c:v>
                </c:pt>
                <c:pt idx="1485">
                  <c:v>0.38195000000000001</c:v>
                </c:pt>
                <c:pt idx="1486">
                  <c:v>0.39117000000000002</c:v>
                </c:pt>
                <c:pt idx="1487">
                  <c:v>0.39922000000000002</c:v>
                </c:pt>
                <c:pt idx="1488">
                  <c:v>0.40761999999999998</c:v>
                </c:pt>
                <c:pt idx="1489">
                  <c:v>0.41639999999999999</c:v>
                </c:pt>
                <c:pt idx="1490">
                  <c:v>0.42370999999999998</c:v>
                </c:pt>
                <c:pt idx="1491">
                  <c:v>0.43130000000000002</c:v>
                </c:pt>
                <c:pt idx="1492">
                  <c:v>0.43717</c:v>
                </c:pt>
                <c:pt idx="1493">
                  <c:v>0.44528000000000001</c:v>
                </c:pt>
                <c:pt idx="1494">
                  <c:v>0.44945000000000002</c:v>
                </c:pt>
                <c:pt idx="1495">
                  <c:v>0.45585999999999999</c:v>
                </c:pt>
                <c:pt idx="1496">
                  <c:v>0.46023999999999998</c:v>
                </c:pt>
                <c:pt idx="1497">
                  <c:v>0.46471000000000001</c:v>
                </c:pt>
                <c:pt idx="1498">
                  <c:v>0.46698000000000001</c:v>
                </c:pt>
                <c:pt idx="1499">
                  <c:v>0.46927000000000002</c:v>
                </c:pt>
                <c:pt idx="1500">
                  <c:v>0.46927000000000002</c:v>
                </c:pt>
                <c:pt idx="1501">
                  <c:v>0.46926000000000001</c:v>
                </c:pt>
                <c:pt idx="1502">
                  <c:v>0.46697</c:v>
                </c:pt>
                <c:pt idx="1503">
                  <c:v>0.46245000000000003</c:v>
                </c:pt>
                <c:pt idx="1504">
                  <c:v>0.46022000000000002</c:v>
                </c:pt>
                <c:pt idx="1505">
                  <c:v>0.45367000000000002</c:v>
                </c:pt>
                <c:pt idx="1506">
                  <c:v>0.44524000000000002</c:v>
                </c:pt>
                <c:pt idx="1507">
                  <c:v>0.43514999999999998</c:v>
                </c:pt>
                <c:pt idx="1508">
                  <c:v>0.42365999999999998</c:v>
                </c:pt>
                <c:pt idx="1509">
                  <c:v>0.41277999999999998</c:v>
                </c:pt>
                <c:pt idx="1510">
                  <c:v>0.39751999999999998</c:v>
                </c:pt>
                <c:pt idx="1511">
                  <c:v>0.38039000000000001</c:v>
                </c:pt>
                <c:pt idx="1512">
                  <c:v>0.36070000000000002</c:v>
                </c:pt>
                <c:pt idx="1513">
                  <c:v>0.33714</c:v>
                </c:pt>
                <c:pt idx="1514">
                  <c:v>0.31062000000000001</c:v>
                </c:pt>
                <c:pt idx="1515">
                  <c:v>0.28082000000000001</c:v>
                </c:pt>
                <c:pt idx="1516">
                  <c:v>0.24944</c:v>
                </c:pt>
                <c:pt idx="1517">
                  <c:v>0.21695</c:v>
                </c:pt>
                <c:pt idx="1518">
                  <c:v>0.18332999999999999</c:v>
                </c:pt>
                <c:pt idx="1519">
                  <c:v>0.15101999999999999</c:v>
                </c:pt>
                <c:pt idx="1520">
                  <c:v>0.12055</c:v>
                </c:pt>
                <c:pt idx="1521">
                  <c:v>9.4160999999999995E-2</c:v>
                </c:pt>
                <c:pt idx="1522">
                  <c:v>7.3021000000000003E-2</c:v>
                </c:pt>
                <c:pt idx="1523">
                  <c:v>5.8588000000000001E-2</c:v>
                </c:pt>
                <c:pt idx="1524">
                  <c:v>5.2637999999999997E-2</c:v>
                </c:pt>
                <c:pt idx="1525">
                  <c:v>5.5717999999999997E-2</c:v>
                </c:pt>
                <c:pt idx="1526">
                  <c:v>6.6914000000000001E-2</c:v>
                </c:pt>
                <c:pt idx="1527">
                  <c:v>8.5376999999999995E-2</c:v>
                </c:pt>
                <c:pt idx="1528">
                  <c:v>0.10951</c:v>
                </c:pt>
                <c:pt idx="1529">
                  <c:v>0.13605</c:v>
                </c:pt>
                <c:pt idx="1530">
                  <c:v>0.16145000000000001</c:v>
                </c:pt>
                <c:pt idx="1531">
                  <c:v>0.18203</c:v>
                </c:pt>
                <c:pt idx="1532">
                  <c:v>0.2</c:v>
                </c:pt>
                <c:pt idx="1533">
                  <c:v>0.22606000000000001</c:v>
                </c:pt>
                <c:pt idx="1534">
                  <c:v>0.26447999999999999</c:v>
                </c:pt>
                <c:pt idx="1535">
                  <c:v>0.30673</c:v>
                </c:pt>
                <c:pt idx="1536">
                  <c:v>0.34660000000000002</c:v>
                </c:pt>
                <c:pt idx="1537">
                  <c:v>0.38484000000000002</c:v>
                </c:pt>
                <c:pt idx="1538">
                  <c:v>0.41807</c:v>
                </c:pt>
                <c:pt idx="1539">
                  <c:v>0.44932</c:v>
                </c:pt>
                <c:pt idx="1540">
                  <c:v>0.47616999999999998</c:v>
                </c:pt>
                <c:pt idx="1541">
                  <c:v>0.50126000000000004</c:v>
                </c:pt>
                <c:pt idx="1542">
                  <c:v>0.52053000000000005</c:v>
                </c:pt>
                <c:pt idx="1543">
                  <c:v>0.53832999999999998</c:v>
                </c:pt>
                <c:pt idx="1544">
                  <c:v>0.55745999999999996</c:v>
                </c:pt>
                <c:pt idx="1545">
                  <c:v>0.57806000000000002</c:v>
                </c:pt>
                <c:pt idx="1546">
                  <c:v>0.59648999999999996</c:v>
                </c:pt>
                <c:pt idx="1547">
                  <c:v>0.61214999999999997</c:v>
                </c:pt>
                <c:pt idx="1548">
                  <c:v>0.62446000000000002</c:v>
                </c:pt>
                <c:pt idx="1549">
                  <c:v>0.63731000000000004</c:v>
                </c:pt>
                <c:pt idx="1550">
                  <c:v>0.64619000000000004</c:v>
                </c:pt>
                <c:pt idx="1551">
                  <c:v>0.65532999999999997</c:v>
                </c:pt>
                <c:pt idx="1552">
                  <c:v>0.66</c:v>
                </c:pt>
                <c:pt idx="1553">
                  <c:v>0.66474</c:v>
                </c:pt>
                <c:pt idx="1554">
                  <c:v>0.66473000000000004</c:v>
                </c:pt>
                <c:pt idx="1555">
                  <c:v>0.66473000000000004</c:v>
                </c:pt>
                <c:pt idx="1556">
                  <c:v>0.66471999999999998</c:v>
                </c:pt>
                <c:pt idx="1557">
                  <c:v>0.66471999999999998</c:v>
                </c:pt>
                <c:pt idx="1558">
                  <c:v>0.65996999999999995</c:v>
                </c:pt>
                <c:pt idx="1559">
                  <c:v>0.65529000000000004</c:v>
                </c:pt>
                <c:pt idx="1560">
                  <c:v>0.64614000000000005</c:v>
                </c:pt>
                <c:pt idx="1561">
                  <c:v>0.63726000000000005</c:v>
                </c:pt>
                <c:pt idx="1562">
                  <c:v>0.62441000000000002</c:v>
                </c:pt>
                <c:pt idx="1563">
                  <c:v>0.61207999999999996</c:v>
                </c:pt>
                <c:pt idx="1564">
                  <c:v>0.60026000000000002</c:v>
                </c:pt>
                <c:pt idx="1565">
                  <c:v>0.58521000000000001</c:v>
                </c:pt>
                <c:pt idx="1566">
                  <c:v>0.56747999999999998</c:v>
                </c:pt>
                <c:pt idx="1567">
                  <c:v>0.54764000000000002</c:v>
                </c:pt>
                <c:pt idx="1568">
                  <c:v>0.52919000000000005</c:v>
                </c:pt>
                <c:pt idx="1569">
                  <c:v>0.50924000000000003</c:v>
                </c:pt>
                <c:pt idx="1570">
                  <c:v>0.48827999999999999</c:v>
                </c:pt>
                <c:pt idx="1571">
                  <c:v>0.46449000000000001</c:v>
                </c:pt>
                <c:pt idx="1572">
                  <c:v>0.44096000000000002</c:v>
                </c:pt>
                <c:pt idx="1573">
                  <c:v>0.41438000000000003</c:v>
                </c:pt>
                <c:pt idx="1574">
                  <c:v>0.38782</c:v>
                </c:pt>
                <c:pt idx="1575">
                  <c:v>0.36054999999999998</c:v>
                </c:pt>
                <c:pt idx="1576">
                  <c:v>0.33245000000000002</c:v>
                </c:pt>
                <c:pt idx="1577">
                  <c:v>0.30382999999999999</c:v>
                </c:pt>
                <c:pt idx="1578">
                  <c:v>0.27454000000000001</c:v>
                </c:pt>
                <c:pt idx="1579">
                  <c:v>0.24571000000000001</c:v>
                </c:pt>
                <c:pt idx="1580">
                  <c:v>0.21733</c:v>
                </c:pt>
                <c:pt idx="1581">
                  <c:v>0.1893</c:v>
                </c:pt>
                <c:pt idx="1582">
                  <c:v>0.16239999999999999</c:v>
                </c:pt>
                <c:pt idx="1583">
                  <c:v>0.13653999999999999</c:v>
                </c:pt>
                <c:pt idx="1584">
                  <c:v>0.11244</c:v>
                </c:pt>
                <c:pt idx="1585">
                  <c:v>9.0250999999999998E-2</c:v>
                </c:pt>
                <c:pt idx="1586">
                  <c:v>7.1136000000000005E-2</c:v>
                </c:pt>
                <c:pt idx="1587">
                  <c:v>5.4894999999999999E-2</c:v>
                </c:pt>
                <c:pt idx="1588">
                  <c:v>4.2691E-2</c:v>
                </c:pt>
                <c:pt idx="1589">
                  <c:v>3.5241000000000001E-2</c:v>
                </c:pt>
                <c:pt idx="1590">
                  <c:v>3.2438000000000002E-2</c:v>
                </c:pt>
                <c:pt idx="1591">
                  <c:v>3.2797E-2</c:v>
                </c:pt>
                <c:pt idx="1592">
                  <c:v>3.3634999999999998E-2</c:v>
                </c:pt>
                <c:pt idx="1593">
                  <c:v>3.3538999999999999E-2</c:v>
                </c:pt>
                <c:pt idx="1594">
                  <c:v>3.3538999999999999E-2</c:v>
                </c:pt>
                <c:pt idx="1595">
                  <c:v>3.5882999999999998E-2</c:v>
                </c:pt>
                <c:pt idx="1596">
                  <c:v>4.2223999999999998E-2</c:v>
                </c:pt>
                <c:pt idx="1597">
                  <c:v>5.2616999999999997E-2</c:v>
                </c:pt>
                <c:pt idx="1598">
                  <c:v>6.6887000000000002E-2</c:v>
                </c:pt>
                <c:pt idx="1599">
                  <c:v>8.4686999999999998E-2</c:v>
                </c:pt>
                <c:pt idx="1600">
                  <c:v>0.1048</c:v>
                </c:pt>
                <c:pt idx="1601">
                  <c:v>0.12737000000000001</c:v>
                </c:pt>
                <c:pt idx="1602">
                  <c:v>0.15203</c:v>
                </c:pt>
                <c:pt idx="1603">
                  <c:v>0.17851</c:v>
                </c:pt>
                <c:pt idx="1604">
                  <c:v>0.20634</c:v>
                </c:pt>
                <c:pt idx="1605">
                  <c:v>0.23538999999999999</c:v>
                </c:pt>
                <c:pt idx="1606">
                  <c:v>0.26506000000000002</c:v>
                </c:pt>
                <c:pt idx="1607">
                  <c:v>0.29564000000000001</c:v>
                </c:pt>
                <c:pt idx="1608">
                  <c:v>0.32686999999999999</c:v>
                </c:pt>
                <c:pt idx="1609">
                  <c:v>0.35783999999999999</c:v>
                </c:pt>
                <c:pt idx="1610">
                  <c:v>0.38929000000000002</c:v>
                </c:pt>
                <c:pt idx="1611">
                  <c:v>0.41969000000000001</c:v>
                </c:pt>
                <c:pt idx="1612">
                  <c:v>0.45122000000000001</c:v>
                </c:pt>
                <c:pt idx="1613">
                  <c:v>0.48075000000000001</c:v>
                </c:pt>
                <c:pt idx="1614">
                  <c:v>0.51183999999999996</c:v>
                </c:pt>
                <c:pt idx="1615">
                  <c:v>0.54117000000000004</c:v>
                </c:pt>
                <c:pt idx="1616">
                  <c:v>0.57074999999999998</c:v>
                </c:pt>
                <c:pt idx="1617">
                  <c:v>0.59621000000000002</c:v>
                </c:pt>
                <c:pt idx="1618">
                  <c:v>0.62417</c:v>
                </c:pt>
                <c:pt idx="1619">
                  <c:v>0.65042999999999995</c:v>
                </c:pt>
                <c:pt idx="1620">
                  <c:v>0.67413999999999996</c:v>
                </c:pt>
                <c:pt idx="1621">
                  <c:v>0.69445999999999997</c:v>
                </c:pt>
                <c:pt idx="1622">
                  <c:v>0.71055999999999997</c:v>
                </c:pt>
                <c:pt idx="1623">
                  <c:v>0.72172999999999998</c:v>
                </c:pt>
                <c:pt idx="1624">
                  <c:v>0.72172999999999998</c:v>
                </c:pt>
                <c:pt idx="1625">
                  <c:v>0.72172000000000003</c:v>
                </c:pt>
                <c:pt idx="1626">
                  <c:v>0.75134000000000001</c:v>
                </c:pt>
                <c:pt idx="1627">
                  <c:v>0.77695000000000003</c:v>
                </c:pt>
                <c:pt idx="1628">
                  <c:v>0.79044000000000003</c:v>
                </c:pt>
                <c:pt idx="1629">
                  <c:v>0.79044000000000003</c:v>
                </c:pt>
                <c:pt idx="1630">
                  <c:v>0.77693000000000001</c:v>
                </c:pt>
                <c:pt idx="1631">
                  <c:v>0.77034999999999998</c:v>
                </c:pt>
                <c:pt idx="1632">
                  <c:v>0.77034999999999998</c:v>
                </c:pt>
                <c:pt idx="1633">
                  <c:v>0.79735</c:v>
                </c:pt>
                <c:pt idx="1634">
                  <c:v>0.83791000000000004</c:v>
                </c:pt>
                <c:pt idx="1635">
                  <c:v>0.87531000000000003</c:v>
                </c:pt>
                <c:pt idx="1636">
                  <c:v>0.90620000000000001</c:v>
                </c:pt>
                <c:pt idx="1637">
                  <c:v>0.93357999999999997</c:v>
                </c:pt>
                <c:pt idx="1638">
                  <c:v>0.96172000000000002</c:v>
                </c:pt>
                <c:pt idx="1639">
                  <c:v>0.98839999999999995</c:v>
                </c:pt>
                <c:pt idx="1640">
                  <c:v>1.0144</c:v>
                </c:pt>
                <c:pt idx="1641">
                  <c:v>1.0357000000000001</c:v>
                </c:pt>
                <c:pt idx="1642">
                  <c:v>1.0542</c:v>
                </c:pt>
                <c:pt idx="1643">
                  <c:v>1.0708</c:v>
                </c:pt>
                <c:pt idx="1644">
                  <c:v>1.0839000000000001</c:v>
                </c:pt>
                <c:pt idx="1645">
                  <c:v>1.0973999999999999</c:v>
                </c:pt>
                <c:pt idx="1646">
                  <c:v>1.1085</c:v>
                </c:pt>
                <c:pt idx="1647">
                  <c:v>1.1184000000000001</c:v>
                </c:pt>
                <c:pt idx="1648">
                  <c:v>1.127</c:v>
                </c:pt>
                <c:pt idx="1649">
                  <c:v>1.1342000000000001</c:v>
                </c:pt>
                <c:pt idx="1650">
                  <c:v>1.1415999999999999</c:v>
                </c:pt>
                <c:pt idx="1651">
                  <c:v>1.1476</c:v>
                </c:pt>
                <c:pt idx="1652">
                  <c:v>1.1520999999999999</c:v>
                </c:pt>
                <c:pt idx="1653">
                  <c:v>1.1567000000000001</c:v>
                </c:pt>
                <c:pt idx="1654">
                  <c:v>1.1613</c:v>
                </c:pt>
                <c:pt idx="1655">
                  <c:v>1.1642999999999999</c:v>
                </c:pt>
                <c:pt idx="1656">
                  <c:v>1.1658999999999999</c:v>
                </c:pt>
                <c:pt idx="1657">
                  <c:v>1.1674</c:v>
                </c:pt>
                <c:pt idx="1658">
                  <c:v>1.169</c:v>
                </c:pt>
                <c:pt idx="1659">
                  <c:v>1.169</c:v>
                </c:pt>
                <c:pt idx="1660">
                  <c:v>1.169</c:v>
                </c:pt>
                <c:pt idx="1661">
                  <c:v>1.1674</c:v>
                </c:pt>
                <c:pt idx="1662">
                  <c:v>1.1657999999999999</c:v>
                </c:pt>
                <c:pt idx="1663">
                  <c:v>1.1627000000000001</c:v>
                </c:pt>
                <c:pt idx="1664">
                  <c:v>1.1596</c:v>
                </c:pt>
                <c:pt idx="1665">
                  <c:v>1.1566000000000001</c:v>
                </c:pt>
                <c:pt idx="1666">
                  <c:v>1.1519999999999999</c:v>
                </c:pt>
                <c:pt idx="1667">
                  <c:v>1.1459999999999999</c:v>
                </c:pt>
                <c:pt idx="1668">
                  <c:v>1.1415</c:v>
                </c:pt>
                <c:pt idx="1669">
                  <c:v>1.1341000000000001</c:v>
                </c:pt>
                <c:pt idx="1670">
                  <c:v>1.1268</c:v>
                </c:pt>
                <c:pt idx="1671">
                  <c:v>1.1182000000000001</c:v>
                </c:pt>
                <c:pt idx="1672">
                  <c:v>1.1096999999999999</c:v>
                </c:pt>
                <c:pt idx="1673">
                  <c:v>1.1000000000000001</c:v>
                </c:pt>
                <c:pt idx="1674">
                  <c:v>1.0876999999999999</c:v>
                </c:pt>
                <c:pt idx="1675">
                  <c:v>1.0758000000000001</c:v>
                </c:pt>
                <c:pt idx="1676">
                  <c:v>1.0615000000000001</c:v>
                </c:pt>
                <c:pt idx="1677">
                  <c:v>1.044</c:v>
                </c:pt>
                <c:pt idx="1678">
                  <c:v>1.0246</c:v>
                </c:pt>
                <c:pt idx="1679">
                  <c:v>1.0048999999999999</c:v>
                </c:pt>
                <c:pt idx="1680">
                  <c:v>0.98702999999999996</c:v>
                </c:pt>
                <c:pt idx="1681">
                  <c:v>0.97619</c:v>
                </c:pt>
                <c:pt idx="1682">
                  <c:v>0.96980999999999995</c:v>
                </c:pt>
                <c:pt idx="1683">
                  <c:v>0.96455000000000002</c:v>
                </c:pt>
                <c:pt idx="1684">
                  <c:v>0.95626999999999995</c:v>
                </c:pt>
                <c:pt idx="1685">
                  <c:v>0.94613000000000003</c:v>
                </c:pt>
                <c:pt idx="1686">
                  <c:v>0.93327000000000004</c:v>
                </c:pt>
                <c:pt idx="1687">
                  <c:v>0.91888999999999998</c:v>
                </c:pt>
                <c:pt idx="1688">
                  <c:v>0.90222999999999998</c:v>
                </c:pt>
                <c:pt idx="1689">
                  <c:v>0.88532999999999995</c:v>
                </c:pt>
                <c:pt idx="1690">
                  <c:v>0.86822999999999995</c:v>
                </c:pt>
                <c:pt idx="1691">
                  <c:v>0.84941</c:v>
                </c:pt>
                <c:pt idx="1692">
                  <c:v>0.82989000000000002</c:v>
                </c:pt>
                <c:pt idx="1693">
                  <c:v>0.81128999999999996</c:v>
                </c:pt>
                <c:pt idx="1694">
                  <c:v>0.79010000000000002</c:v>
                </c:pt>
                <c:pt idx="1695">
                  <c:v>0.76356999999999997</c:v>
                </c:pt>
                <c:pt idx="1696">
                  <c:v>0.74487000000000003</c:v>
                </c:pt>
                <c:pt idx="1697">
                  <c:v>0.72138000000000002</c:v>
                </c:pt>
                <c:pt idx="1698">
                  <c:v>0.69938</c:v>
                </c:pt>
                <c:pt idx="1699">
                  <c:v>0.67874999999999996</c:v>
                </c:pt>
                <c:pt idx="1700">
                  <c:v>0.65934999999999999</c:v>
                </c:pt>
                <c:pt idx="1701">
                  <c:v>0.63666999999999996</c:v>
                </c:pt>
                <c:pt idx="1702">
                  <c:v>0.61151999999999995</c:v>
                </c:pt>
                <c:pt idx="1703">
                  <c:v>0.58836999999999995</c:v>
                </c:pt>
                <c:pt idx="1704">
                  <c:v>0.56696999999999997</c:v>
                </c:pt>
                <c:pt idx="1705">
                  <c:v>0.54086000000000001</c:v>
                </c:pt>
                <c:pt idx="1706">
                  <c:v>0.51712999999999998</c:v>
                </c:pt>
                <c:pt idx="1707">
                  <c:v>0.49292000000000002</c:v>
                </c:pt>
                <c:pt idx="1708">
                  <c:v>0.46864</c:v>
                </c:pt>
                <c:pt idx="1709">
                  <c:v>0.44466</c:v>
                </c:pt>
                <c:pt idx="1710">
                  <c:v>0.42126000000000002</c:v>
                </c:pt>
                <c:pt idx="1711">
                  <c:v>0.39700999999999997</c:v>
                </c:pt>
                <c:pt idx="1712">
                  <c:v>0.37407000000000001</c:v>
                </c:pt>
                <c:pt idx="1713">
                  <c:v>0.34993000000000002</c:v>
                </c:pt>
                <c:pt idx="1714">
                  <c:v>0.32665</c:v>
                </c:pt>
                <c:pt idx="1715">
                  <c:v>0.30358000000000002</c:v>
                </c:pt>
                <c:pt idx="1716">
                  <c:v>0.28126000000000001</c:v>
                </c:pt>
                <c:pt idx="1717">
                  <c:v>0.25874000000000003</c:v>
                </c:pt>
                <c:pt idx="1718">
                  <c:v>0.23688000000000001</c:v>
                </c:pt>
                <c:pt idx="1719">
                  <c:v>0.21532000000000001</c:v>
                </c:pt>
                <c:pt idx="1720">
                  <c:v>0.19449</c:v>
                </c:pt>
                <c:pt idx="1721">
                  <c:v>0.17449000000000001</c:v>
                </c:pt>
                <c:pt idx="1722">
                  <c:v>0.15529999999999999</c:v>
                </c:pt>
                <c:pt idx="1723">
                  <c:v>0.13694999999999999</c:v>
                </c:pt>
                <c:pt idx="1724">
                  <c:v>0.1196</c:v>
                </c:pt>
                <c:pt idx="1725">
                  <c:v>0.10314</c:v>
                </c:pt>
                <c:pt idx="1726">
                  <c:v>8.8012000000000007E-2</c:v>
                </c:pt>
                <c:pt idx="1727">
                  <c:v>7.3419999999999999E-2</c:v>
                </c:pt>
                <c:pt idx="1728">
                  <c:v>6.0719000000000002E-2</c:v>
                </c:pt>
                <c:pt idx="1729">
                  <c:v>4.8987000000000003E-2</c:v>
                </c:pt>
                <c:pt idx="1730">
                  <c:v>3.8696000000000001E-2</c:v>
                </c:pt>
                <c:pt idx="1731">
                  <c:v>2.9888999999999999E-2</c:v>
                </c:pt>
                <c:pt idx="1732">
                  <c:v>2.2603000000000002E-2</c:v>
                </c:pt>
                <c:pt idx="1733">
                  <c:v>1.6985E-2</c:v>
                </c:pt>
                <c:pt idx="1734">
                  <c:v>1.3139E-2</c:v>
                </c:pt>
                <c:pt idx="1735">
                  <c:v>1.1136999999999999E-2</c:v>
                </c:pt>
                <c:pt idx="1736">
                  <c:v>1.1136999999999999E-2</c:v>
                </c:pt>
                <c:pt idx="1737">
                  <c:v>1.3044E-2</c:v>
                </c:pt>
                <c:pt idx="1738">
                  <c:v>1.6801E-2</c:v>
                </c:pt>
                <c:pt idx="1739">
                  <c:v>2.2313E-2</c:v>
                </c:pt>
                <c:pt idx="1740">
                  <c:v>2.9446E-2</c:v>
                </c:pt>
                <c:pt idx="1741">
                  <c:v>3.8189000000000001E-2</c:v>
                </c:pt>
                <c:pt idx="1742">
                  <c:v>4.8365999999999999E-2</c:v>
                </c:pt>
                <c:pt idx="1743">
                  <c:v>5.9753000000000001E-2</c:v>
                </c:pt>
                <c:pt idx="1744">
                  <c:v>7.2458999999999996E-2</c:v>
                </c:pt>
                <c:pt idx="1745">
                  <c:v>8.6615999999999999E-2</c:v>
                </c:pt>
                <c:pt idx="1746">
                  <c:v>0.1013</c:v>
                </c:pt>
                <c:pt idx="1747">
                  <c:v>0.11723</c:v>
                </c:pt>
                <c:pt idx="1748">
                  <c:v>0.13417000000000001</c:v>
                </c:pt>
                <c:pt idx="1749">
                  <c:v>0.15168999999999999</c:v>
                </c:pt>
                <c:pt idx="1750">
                  <c:v>0.17018</c:v>
                </c:pt>
                <c:pt idx="1751">
                  <c:v>0.18911</c:v>
                </c:pt>
                <c:pt idx="1752">
                  <c:v>0.20826</c:v>
                </c:pt>
                <c:pt idx="1753">
                  <c:v>0.22778999999999999</c:v>
                </c:pt>
                <c:pt idx="1754">
                  <c:v>0.24786</c:v>
                </c:pt>
                <c:pt idx="1755">
                  <c:v>0.26694000000000001</c:v>
                </c:pt>
                <c:pt idx="1756">
                  <c:v>0.28603000000000001</c:v>
                </c:pt>
                <c:pt idx="1757">
                  <c:v>0.30349999999999999</c:v>
                </c:pt>
                <c:pt idx="1758">
                  <c:v>0.31917000000000001</c:v>
                </c:pt>
                <c:pt idx="1759">
                  <c:v>0.33206999999999998</c:v>
                </c:pt>
                <c:pt idx="1760">
                  <c:v>0.34011999999999998</c:v>
                </c:pt>
                <c:pt idx="1761">
                  <c:v>0.34611999999999998</c:v>
                </c:pt>
                <c:pt idx="1762">
                  <c:v>0.36014000000000002</c:v>
                </c:pt>
                <c:pt idx="1763">
                  <c:v>0.38279000000000002</c:v>
                </c:pt>
                <c:pt idx="1764">
                  <c:v>0.40862999999999999</c:v>
                </c:pt>
                <c:pt idx="1765">
                  <c:v>0.43054999999999999</c:v>
                </c:pt>
                <c:pt idx="1766">
                  <c:v>0.44245000000000001</c:v>
                </c:pt>
                <c:pt idx="1767">
                  <c:v>0.44245000000000001</c:v>
                </c:pt>
                <c:pt idx="1768">
                  <c:v>0.42482999999999999</c:v>
                </c:pt>
                <c:pt idx="1769">
                  <c:v>0.39687</c:v>
                </c:pt>
                <c:pt idx="1770">
                  <c:v>0.39205000000000001</c:v>
                </c:pt>
                <c:pt idx="1771">
                  <c:v>0.43442999999999998</c:v>
                </c:pt>
                <c:pt idx="1772">
                  <c:v>0.49271999999999999</c:v>
                </c:pt>
                <c:pt idx="1773">
                  <c:v>0.54061999999999999</c:v>
                </c:pt>
                <c:pt idx="1774">
                  <c:v>0.57721</c:v>
                </c:pt>
                <c:pt idx="1775">
                  <c:v>0.60331999999999997</c:v>
                </c:pt>
                <c:pt idx="1776">
                  <c:v>0.62353999999999998</c:v>
                </c:pt>
                <c:pt idx="1777">
                  <c:v>0.64076999999999995</c:v>
                </c:pt>
                <c:pt idx="1778">
                  <c:v>0.65434999999999999</c:v>
                </c:pt>
                <c:pt idx="1779">
                  <c:v>0.66374999999999995</c:v>
                </c:pt>
                <c:pt idx="1780">
                  <c:v>0.67344000000000004</c:v>
                </c:pt>
                <c:pt idx="1781">
                  <c:v>0.67839000000000005</c:v>
                </c:pt>
                <c:pt idx="1782">
                  <c:v>0.67839000000000005</c:v>
                </c:pt>
                <c:pt idx="1783">
                  <c:v>0.67342999999999997</c:v>
                </c:pt>
                <c:pt idx="1784">
                  <c:v>0.66373000000000004</c:v>
                </c:pt>
                <c:pt idx="1785">
                  <c:v>0.64973000000000003</c:v>
                </c:pt>
                <c:pt idx="1786">
                  <c:v>0.62770999999999999</c:v>
                </c:pt>
                <c:pt idx="1787">
                  <c:v>0.61119000000000001</c:v>
                </c:pt>
                <c:pt idx="1788">
                  <c:v>0.60326999999999997</c:v>
                </c:pt>
                <c:pt idx="1789">
                  <c:v>0.60719999999999996</c:v>
                </c:pt>
                <c:pt idx="1790">
                  <c:v>0.62348000000000003</c:v>
                </c:pt>
                <c:pt idx="1791">
                  <c:v>0.64071</c:v>
                </c:pt>
                <c:pt idx="1792">
                  <c:v>0.65895999999999999</c:v>
                </c:pt>
                <c:pt idx="1793">
                  <c:v>0.66849999999999998</c:v>
                </c:pt>
                <c:pt idx="1794">
                  <c:v>0.67337999999999998</c:v>
                </c:pt>
                <c:pt idx="1795">
                  <c:v>0.67337999999999998</c:v>
                </c:pt>
                <c:pt idx="1796">
                  <c:v>0.66849000000000003</c:v>
                </c:pt>
                <c:pt idx="1797">
                  <c:v>0.65893999999999997</c:v>
                </c:pt>
                <c:pt idx="1798">
                  <c:v>0.64966999999999997</c:v>
                </c:pt>
                <c:pt idx="1799">
                  <c:v>0.64514000000000005</c:v>
                </c:pt>
                <c:pt idx="1800">
                  <c:v>0.64066999999999996</c:v>
                </c:pt>
                <c:pt idx="1801">
                  <c:v>0.63192999999999999</c:v>
                </c:pt>
                <c:pt idx="1802">
                  <c:v>0.61928000000000005</c:v>
                </c:pt>
                <c:pt idx="1803">
                  <c:v>0.60714999999999997</c:v>
                </c:pt>
                <c:pt idx="1804">
                  <c:v>0.59172000000000002</c:v>
                </c:pt>
                <c:pt idx="1805">
                  <c:v>0.57355999999999996</c:v>
                </c:pt>
                <c:pt idx="1806">
                  <c:v>0.55652000000000001</c:v>
                </c:pt>
                <c:pt idx="1807">
                  <c:v>0.53742000000000001</c:v>
                </c:pt>
                <c:pt idx="1808">
                  <c:v>0.51680999999999999</c:v>
                </c:pt>
                <c:pt idx="1809">
                  <c:v>0.49517</c:v>
                </c:pt>
                <c:pt idx="1810">
                  <c:v>0.47536</c:v>
                </c:pt>
                <c:pt idx="1811">
                  <c:v>0.45279000000000003</c:v>
                </c:pt>
                <c:pt idx="1812">
                  <c:v>0.43236000000000002</c:v>
                </c:pt>
                <c:pt idx="1813">
                  <c:v>0.41023999999999999</c:v>
                </c:pt>
                <c:pt idx="1814">
                  <c:v>0.39036999999999999</c:v>
                </c:pt>
                <c:pt idx="1815">
                  <c:v>0.36818000000000001</c:v>
                </c:pt>
                <c:pt idx="1816">
                  <c:v>0.34722999999999998</c:v>
                </c:pt>
                <c:pt idx="1817">
                  <c:v>0.32536999999999999</c:v>
                </c:pt>
                <c:pt idx="1818">
                  <c:v>0.30338999999999999</c:v>
                </c:pt>
                <c:pt idx="1819">
                  <c:v>0.28109000000000001</c:v>
                </c:pt>
                <c:pt idx="1820">
                  <c:v>0.25924999999999998</c:v>
                </c:pt>
                <c:pt idx="1821">
                  <c:v>0.23785000000000001</c:v>
                </c:pt>
                <c:pt idx="1822">
                  <c:v>0.21656</c:v>
                </c:pt>
                <c:pt idx="1823">
                  <c:v>0.19586000000000001</c:v>
                </c:pt>
                <c:pt idx="1824">
                  <c:v>0.17587</c:v>
                </c:pt>
                <c:pt idx="1825">
                  <c:v>0.15659999999999999</c:v>
                </c:pt>
                <c:pt idx="1826">
                  <c:v>0.13813</c:v>
                </c:pt>
                <c:pt idx="1827">
                  <c:v>0.12046999999999999</c:v>
                </c:pt>
                <c:pt idx="1828">
                  <c:v>0.10377</c:v>
                </c:pt>
                <c:pt idx="1829">
                  <c:v>8.7963E-2</c:v>
                </c:pt>
                <c:pt idx="1830">
                  <c:v>7.3867000000000002E-2</c:v>
                </c:pt>
                <c:pt idx="1831">
                  <c:v>6.0686999999999998E-2</c:v>
                </c:pt>
                <c:pt idx="1832">
                  <c:v>4.8752999999999998E-2</c:v>
                </c:pt>
                <c:pt idx="1833">
                  <c:v>3.8549E-2</c:v>
                </c:pt>
                <c:pt idx="1834">
                  <c:v>2.98E-2</c:v>
                </c:pt>
                <c:pt idx="1835">
                  <c:v>2.2804000000000001E-2</c:v>
                </c:pt>
                <c:pt idx="1836">
                  <c:v>1.7729999999999999E-2</c:v>
                </c:pt>
                <c:pt idx="1837">
                  <c:v>1.4493000000000001E-2</c:v>
                </c:pt>
                <c:pt idx="1838">
                  <c:v>1.2905E-2</c:v>
                </c:pt>
                <c:pt idx="1839">
                  <c:v>1.2892000000000001E-2</c:v>
                </c:pt>
                <c:pt idx="1840">
                  <c:v>1.4611000000000001E-2</c:v>
                </c:pt>
                <c:pt idx="1841">
                  <c:v>1.8225999999999999E-2</c:v>
                </c:pt>
                <c:pt idx="1842">
                  <c:v>2.3647000000000001E-2</c:v>
                </c:pt>
                <c:pt idx="1843">
                  <c:v>3.0880000000000001E-2</c:v>
                </c:pt>
                <c:pt idx="1844">
                  <c:v>3.9725999999999997E-2</c:v>
                </c:pt>
                <c:pt idx="1845">
                  <c:v>5.0023999999999999E-2</c:v>
                </c:pt>
                <c:pt idx="1846">
                  <c:v>6.2014E-2</c:v>
                </c:pt>
                <c:pt idx="1847">
                  <c:v>7.4854000000000004E-2</c:v>
                </c:pt>
                <c:pt idx="1848">
                  <c:v>8.9386999999999994E-2</c:v>
                </c:pt>
                <c:pt idx="1849">
                  <c:v>0.10496</c:v>
                </c:pt>
                <c:pt idx="1850">
                  <c:v>0.12155000000000001</c:v>
                </c:pt>
                <c:pt idx="1851">
                  <c:v>0.13919999999999999</c:v>
                </c:pt>
                <c:pt idx="1852">
                  <c:v>0.15798999999999999</c:v>
                </c:pt>
                <c:pt idx="1853">
                  <c:v>0.17734</c:v>
                </c:pt>
                <c:pt idx="1854">
                  <c:v>0.19771</c:v>
                </c:pt>
                <c:pt idx="1855">
                  <c:v>0.21884000000000001</c:v>
                </c:pt>
                <c:pt idx="1856">
                  <c:v>0.24063000000000001</c:v>
                </c:pt>
                <c:pt idx="1857">
                  <c:v>0.26327</c:v>
                </c:pt>
                <c:pt idx="1858">
                  <c:v>0.28586</c:v>
                </c:pt>
                <c:pt idx="1859">
                  <c:v>0.309</c:v>
                </c:pt>
                <c:pt idx="1860">
                  <c:v>0.33300000000000002</c:v>
                </c:pt>
                <c:pt idx="1861">
                  <c:v>0.35729</c:v>
                </c:pt>
                <c:pt idx="1862">
                  <c:v>0.38256000000000001</c:v>
                </c:pt>
                <c:pt idx="1863">
                  <c:v>0.40838999999999998</c:v>
                </c:pt>
                <c:pt idx="1864">
                  <c:v>0.43418000000000001</c:v>
                </c:pt>
                <c:pt idx="1865">
                  <c:v>0.45917000000000002</c:v>
                </c:pt>
                <c:pt idx="1866">
                  <c:v>0.48488999999999999</c:v>
                </c:pt>
                <c:pt idx="1867">
                  <c:v>0.51102999999999998</c:v>
                </c:pt>
                <c:pt idx="1868">
                  <c:v>0.53722000000000003</c:v>
                </c:pt>
                <c:pt idx="1869">
                  <c:v>0.56298999999999999</c:v>
                </c:pt>
                <c:pt idx="1870">
                  <c:v>0.59148000000000001</c:v>
                </c:pt>
                <c:pt idx="1871">
                  <c:v>0.61492000000000002</c:v>
                </c:pt>
                <c:pt idx="1872">
                  <c:v>0.64037999999999995</c:v>
                </c:pt>
                <c:pt idx="1873">
                  <c:v>0.66817000000000004</c:v>
                </c:pt>
                <c:pt idx="1874">
                  <c:v>0.69333</c:v>
                </c:pt>
                <c:pt idx="1875">
                  <c:v>0.72055999999999998</c:v>
                </c:pt>
                <c:pt idx="1876">
                  <c:v>0.74400999999999995</c:v>
                </c:pt>
                <c:pt idx="1877">
                  <c:v>0.76912999999999998</c:v>
                </c:pt>
                <c:pt idx="1878">
                  <c:v>0.79608000000000001</c:v>
                </c:pt>
                <c:pt idx="1879">
                  <c:v>0.82060999999999995</c:v>
                </c:pt>
                <c:pt idx="1880">
                  <c:v>0.84438999999999997</c:v>
                </c:pt>
                <c:pt idx="1881">
                  <c:v>0.86799000000000004</c:v>
                </c:pt>
                <c:pt idx="1882">
                  <c:v>0.89034999999999997</c:v>
                </c:pt>
                <c:pt idx="1883">
                  <c:v>0.91303000000000001</c:v>
                </c:pt>
                <c:pt idx="1884">
                  <c:v>0.93596999999999997</c:v>
                </c:pt>
                <c:pt idx="1885">
                  <c:v>0.96016000000000001</c:v>
                </c:pt>
                <c:pt idx="1886">
                  <c:v>0.98351</c:v>
                </c:pt>
                <c:pt idx="1887">
                  <c:v>1.0068999999999999</c:v>
                </c:pt>
                <c:pt idx="1888">
                  <c:v>1.028</c:v>
                </c:pt>
                <c:pt idx="1889">
                  <c:v>1.0475000000000001</c:v>
                </c:pt>
                <c:pt idx="1890">
                  <c:v>1.0651999999999999</c:v>
                </c:pt>
                <c:pt idx="1891">
                  <c:v>1.0848</c:v>
                </c:pt>
                <c:pt idx="1892">
                  <c:v>1.1039000000000001</c:v>
                </c:pt>
                <c:pt idx="1893">
                  <c:v>1.1194</c:v>
                </c:pt>
                <c:pt idx="1894">
                  <c:v>1.1337999999999999</c:v>
                </c:pt>
                <c:pt idx="1895">
                  <c:v>1.1442000000000001</c:v>
                </c:pt>
                <c:pt idx="1896">
                  <c:v>1.1533</c:v>
                </c:pt>
                <c:pt idx="1897">
                  <c:v>1.1563000000000001</c:v>
                </c:pt>
                <c:pt idx="1898">
                  <c:v>1.1563000000000001</c:v>
                </c:pt>
                <c:pt idx="1899">
                  <c:v>1.1532</c:v>
                </c:pt>
                <c:pt idx="1900">
                  <c:v>1.1547000000000001</c:v>
                </c:pt>
                <c:pt idx="1901">
                  <c:v>1.1733</c:v>
                </c:pt>
                <c:pt idx="1902">
                  <c:v>1.2058</c:v>
                </c:pt>
                <c:pt idx="1903">
                  <c:v>1.2455000000000001</c:v>
                </c:pt>
                <c:pt idx="1904">
                  <c:v>1.2824</c:v>
                </c:pt>
                <c:pt idx="1905">
                  <c:v>1.3136000000000001</c:v>
                </c:pt>
                <c:pt idx="1906">
                  <c:v>1.3401000000000001</c:v>
                </c:pt>
                <c:pt idx="1907">
                  <c:v>1.3613</c:v>
                </c:pt>
                <c:pt idx="1908">
                  <c:v>1.3787</c:v>
                </c:pt>
                <c:pt idx="1909">
                  <c:v>1.3898999999999999</c:v>
                </c:pt>
                <c:pt idx="1910">
                  <c:v>1.3989</c:v>
                </c:pt>
                <c:pt idx="1911">
                  <c:v>1.4057999999999999</c:v>
                </c:pt>
                <c:pt idx="1912">
                  <c:v>1.4151</c:v>
                </c:pt>
                <c:pt idx="1913">
                  <c:v>1.4339999999999999</c:v>
                </c:pt>
                <c:pt idx="1914">
                  <c:v>1.4584999999999999</c:v>
                </c:pt>
                <c:pt idx="1915">
                  <c:v>1.4839</c:v>
                </c:pt>
                <c:pt idx="1916">
                  <c:v>1.5075000000000001</c:v>
                </c:pt>
                <c:pt idx="1917">
                  <c:v>1.5264</c:v>
                </c:pt>
                <c:pt idx="1918">
                  <c:v>1.5458000000000001</c:v>
                </c:pt>
                <c:pt idx="1919">
                  <c:v>1.56</c:v>
                </c:pt>
                <c:pt idx="1920">
                  <c:v>1.5716000000000001</c:v>
                </c:pt>
                <c:pt idx="1921">
                  <c:v>1.5832999999999999</c:v>
                </c:pt>
                <c:pt idx="1922">
                  <c:v>1.5892999999999999</c:v>
                </c:pt>
                <c:pt idx="1923">
                  <c:v>1.5983000000000001</c:v>
                </c:pt>
                <c:pt idx="1924">
                  <c:v>1.6012999999999999</c:v>
                </c:pt>
                <c:pt idx="1925">
                  <c:v>1.6043000000000001</c:v>
                </c:pt>
                <c:pt idx="1926">
                  <c:v>1.6012999999999999</c:v>
                </c:pt>
                <c:pt idx="1927">
                  <c:v>1.5891999999999999</c:v>
                </c:pt>
                <c:pt idx="1928">
                  <c:v>1.5686</c:v>
                </c:pt>
                <c:pt idx="1929">
                  <c:v>1.5401</c:v>
                </c:pt>
                <c:pt idx="1930">
                  <c:v>1.51</c:v>
                </c:pt>
                <c:pt idx="1931">
                  <c:v>1.4941</c:v>
                </c:pt>
                <c:pt idx="1932">
                  <c:v>1.5073000000000001</c:v>
                </c:pt>
                <c:pt idx="1933">
                  <c:v>1.5401</c:v>
                </c:pt>
                <c:pt idx="1934">
                  <c:v>1.5685</c:v>
                </c:pt>
                <c:pt idx="1935">
                  <c:v>1.5772999999999999</c:v>
                </c:pt>
                <c:pt idx="1936">
                  <c:v>1.5599000000000001</c:v>
                </c:pt>
                <c:pt idx="1937">
                  <c:v>1.4993000000000001</c:v>
                </c:pt>
                <c:pt idx="1938">
                  <c:v>1.4172</c:v>
                </c:pt>
                <c:pt idx="1939">
                  <c:v>1.4148000000000001</c:v>
                </c:pt>
                <c:pt idx="1940">
                  <c:v>1.5153000000000001</c:v>
                </c:pt>
                <c:pt idx="1941">
                  <c:v>1.6072</c:v>
                </c:pt>
                <c:pt idx="1942">
                  <c:v>1.6641999999999999</c:v>
                </c:pt>
                <c:pt idx="1943">
                  <c:v>1.6978</c:v>
                </c:pt>
                <c:pt idx="1944">
                  <c:v>1.7116</c:v>
                </c:pt>
                <c:pt idx="1945">
                  <c:v>1.7151000000000001</c:v>
                </c:pt>
                <c:pt idx="1946">
                  <c:v>1.7081</c:v>
                </c:pt>
                <c:pt idx="1947">
                  <c:v>1.6909000000000001</c:v>
                </c:pt>
                <c:pt idx="1948">
                  <c:v>1.6708000000000001</c:v>
                </c:pt>
                <c:pt idx="1949">
                  <c:v>1.6576</c:v>
                </c:pt>
                <c:pt idx="1950">
                  <c:v>1.6640999999999999</c:v>
                </c:pt>
                <c:pt idx="1951">
                  <c:v>1.6875</c:v>
                </c:pt>
                <c:pt idx="1952">
                  <c:v>1.7184999999999999</c:v>
                </c:pt>
                <c:pt idx="1953">
                  <c:v>1.7507999999999999</c:v>
                </c:pt>
                <c:pt idx="1954">
                  <c:v>1.7767999999999999</c:v>
                </c:pt>
                <c:pt idx="1955">
                  <c:v>1.792</c:v>
                </c:pt>
                <c:pt idx="1956">
                  <c:v>1.8075000000000001</c:v>
                </c:pt>
                <c:pt idx="1957">
                  <c:v>1.8113999999999999</c:v>
                </c:pt>
                <c:pt idx="1958">
                  <c:v>1.8152999999999999</c:v>
                </c:pt>
                <c:pt idx="1959">
                  <c:v>1.8152999999999999</c:v>
                </c:pt>
                <c:pt idx="1960">
                  <c:v>1.8113999999999999</c:v>
                </c:pt>
                <c:pt idx="1961">
                  <c:v>1.7996000000000001</c:v>
                </c:pt>
                <c:pt idx="1962">
                  <c:v>1.7843</c:v>
                </c:pt>
                <c:pt idx="1963">
                  <c:v>1.7617</c:v>
                </c:pt>
                <c:pt idx="1964">
                  <c:v>1.7470000000000001</c:v>
                </c:pt>
                <c:pt idx="1965">
                  <c:v>1.7397</c:v>
                </c:pt>
                <c:pt idx="1966">
                  <c:v>1.7324999999999999</c:v>
                </c:pt>
                <c:pt idx="1967">
                  <c:v>1.7182999999999999</c:v>
                </c:pt>
                <c:pt idx="1968">
                  <c:v>1.6907000000000001</c:v>
                </c:pt>
                <c:pt idx="1969">
                  <c:v>1.6444000000000001</c:v>
                </c:pt>
                <c:pt idx="1970">
                  <c:v>1.5888</c:v>
                </c:pt>
                <c:pt idx="1971">
                  <c:v>1.5368999999999999</c:v>
                </c:pt>
                <c:pt idx="1972">
                  <c:v>1.5177</c:v>
                </c:pt>
                <c:pt idx="1973">
                  <c:v>1.5452999999999999</c:v>
                </c:pt>
                <c:pt idx="1974">
                  <c:v>1.6037999999999999</c:v>
                </c:pt>
                <c:pt idx="1975">
                  <c:v>1.6606000000000001</c:v>
                </c:pt>
                <c:pt idx="1976">
                  <c:v>1.7112000000000001</c:v>
                </c:pt>
                <c:pt idx="1977">
                  <c:v>1.7468999999999999</c:v>
                </c:pt>
                <c:pt idx="1978">
                  <c:v>1.7689999999999999</c:v>
                </c:pt>
                <c:pt idx="1979">
                  <c:v>1.7879</c:v>
                </c:pt>
                <c:pt idx="1980">
                  <c:v>1.7955000000000001</c:v>
                </c:pt>
                <c:pt idx="1981">
                  <c:v>1.8032999999999999</c:v>
                </c:pt>
                <c:pt idx="1982">
                  <c:v>1.8032999999999999</c:v>
                </c:pt>
                <c:pt idx="1983">
                  <c:v>1.8032999999999999</c:v>
                </c:pt>
                <c:pt idx="1984">
                  <c:v>1.7994000000000001</c:v>
                </c:pt>
                <c:pt idx="1985">
                  <c:v>1.7916000000000001</c:v>
                </c:pt>
                <c:pt idx="1986">
                  <c:v>1.7802</c:v>
                </c:pt>
                <c:pt idx="1987">
                  <c:v>1.7650999999999999</c:v>
                </c:pt>
                <c:pt idx="1988">
                  <c:v>1.754</c:v>
                </c:pt>
                <c:pt idx="1989">
                  <c:v>1.7504</c:v>
                </c:pt>
                <c:pt idx="1990">
                  <c:v>1.7504</c:v>
                </c:pt>
                <c:pt idx="1991">
                  <c:v>1.7503</c:v>
                </c:pt>
                <c:pt idx="1992">
                  <c:v>1.7503</c:v>
                </c:pt>
                <c:pt idx="1993">
                  <c:v>1.7503</c:v>
                </c:pt>
                <c:pt idx="1994">
                  <c:v>1.7430000000000001</c:v>
                </c:pt>
                <c:pt idx="1995">
                  <c:v>1.7358</c:v>
                </c:pt>
                <c:pt idx="1996">
                  <c:v>1.7285999999999999</c:v>
                </c:pt>
                <c:pt idx="1997">
                  <c:v>1.718</c:v>
                </c:pt>
                <c:pt idx="1998">
                  <c:v>1.7075</c:v>
                </c:pt>
                <c:pt idx="1999">
                  <c:v>1.6937</c:v>
                </c:pt>
                <c:pt idx="2000">
                  <c:v>1.6801999999999999</c:v>
                </c:pt>
                <c:pt idx="2001">
                  <c:v>1.6669</c:v>
                </c:pt>
                <c:pt idx="2002">
                  <c:v>1.6505000000000001</c:v>
                </c:pt>
                <c:pt idx="2003">
                  <c:v>1.6345000000000001</c:v>
                </c:pt>
                <c:pt idx="2004">
                  <c:v>1.6156999999999999</c:v>
                </c:pt>
                <c:pt idx="2005">
                  <c:v>1.5944</c:v>
                </c:pt>
                <c:pt idx="2006">
                  <c:v>1.5766</c:v>
                </c:pt>
                <c:pt idx="2007">
                  <c:v>1.5533999999999999</c:v>
                </c:pt>
                <c:pt idx="2008">
                  <c:v>1.5309999999999999</c:v>
                </c:pt>
                <c:pt idx="2009">
                  <c:v>1.5039</c:v>
                </c:pt>
                <c:pt idx="2010">
                  <c:v>1.4778</c:v>
                </c:pt>
                <c:pt idx="2011">
                  <c:v>1.4477</c:v>
                </c:pt>
                <c:pt idx="2012">
                  <c:v>1.4189000000000001</c:v>
                </c:pt>
                <c:pt idx="2013">
                  <c:v>1.3845000000000001</c:v>
                </c:pt>
                <c:pt idx="2014">
                  <c:v>1.3474999999999999</c:v>
                </c:pt>
                <c:pt idx="2015">
                  <c:v>1.3086</c:v>
                </c:pt>
                <c:pt idx="2016">
                  <c:v>1.2664</c:v>
                </c:pt>
                <c:pt idx="2017">
                  <c:v>1.2201</c:v>
                </c:pt>
                <c:pt idx="2018">
                  <c:v>1.1693</c:v>
                </c:pt>
                <c:pt idx="2019">
                  <c:v>1.1128</c:v>
                </c:pt>
                <c:pt idx="2020">
                  <c:v>1.0528</c:v>
                </c:pt>
                <c:pt idx="2021">
                  <c:v>0.98594000000000004</c:v>
                </c:pt>
                <c:pt idx="2022">
                  <c:v>0.91503999999999996</c:v>
                </c:pt>
                <c:pt idx="2023">
                  <c:v>0.84048999999999996</c:v>
                </c:pt>
                <c:pt idx="2024">
                  <c:v>0.76198999999999995</c:v>
                </c:pt>
                <c:pt idx="2025">
                  <c:v>0.6875</c:v>
                </c:pt>
                <c:pt idx="2026">
                  <c:v>0.60238999999999998</c:v>
                </c:pt>
                <c:pt idx="2027">
                  <c:v>0.51332</c:v>
                </c:pt>
                <c:pt idx="2028">
                  <c:v>0.42796000000000001</c:v>
                </c:pt>
                <c:pt idx="2029">
                  <c:v>0.35054000000000002</c:v>
                </c:pt>
                <c:pt idx="2030">
                  <c:v>0.28722999999999999</c:v>
                </c:pt>
                <c:pt idx="2031">
                  <c:v>0.24446999999999999</c:v>
                </c:pt>
                <c:pt idx="2032">
                  <c:v>0.22794</c:v>
                </c:pt>
                <c:pt idx="2033">
                  <c:v>0.23924999999999999</c:v>
                </c:pt>
                <c:pt idx="2034">
                  <c:v>0.27761999999999998</c:v>
                </c:pt>
                <c:pt idx="2035">
                  <c:v>0.33609</c:v>
                </c:pt>
                <c:pt idx="2036">
                  <c:v>0.40626000000000001</c:v>
                </c:pt>
                <c:pt idx="2037">
                  <c:v>0.47950999999999999</c:v>
                </c:pt>
                <c:pt idx="2038">
                  <c:v>0.55247000000000002</c:v>
                </c:pt>
                <c:pt idx="2039">
                  <c:v>0.61839</c:v>
                </c:pt>
                <c:pt idx="2040">
                  <c:v>0.67235999999999996</c:v>
                </c:pt>
                <c:pt idx="2041">
                  <c:v>0.71982999999999997</c:v>
                </c:pt>
                <c:pt idx="2042">
                  <c:v>0.75558000000000003</c:v>
                </c:pt>
                <c:pt idx="2043">
                  <c:v>0.78156000000000003</c:v>
                </c:pt>
                <c:pt idx="2044">
                  <c:v>0.80230999999999997</c:v>
                </c:pt>
                <c:pt idx="2045">
                  <c:v>0.80949000000000004</c:v>
                </c:pt>
                <c:pt idx="2046">
                  <c:v>0.81679999999999997</c:v>
                </c:pt>
                <c:pt idx="2047">
                  <c:v>0.80947999999999998</c:v>
                </c:pt>
                <c:pt idx="2048">
                  <c:v>0.80230000000000001</c:v>
                </c:pt>
                <c:pt idx="2049">
                  <c:v>0.79523999999999995</c:v>
                </c:pt>
                <c:pt idx="2050">
                  <c:v>0.77485999999999999</c:v>
                </c:pt>
                <c:pt idx="2051">
                  <c:v>0.76187000000000005</c:v>
                </c:pt>
                <c:pt idx="2052">
                  <c:v>0.73719999999999997</c:v>
                </c:pt>
                <c:pt idx="2053">
                  <c:v>0.71416000000000002</c:v>
                </c:pt>
                <c:pt idx="2054">
                  <c:v>0.68737999999999999</c:v>
                </c:pt>
                <c:pt idx="2055">
                  <c:v>0.66263000000000005</c:v>
                </c:pt>
                <c:pt idx="2056">
                  <c:v>0.63527999999999996</c:v>
                </c:pt>
                <c:pt idx="2057">
                  <c:v>0.60228000000000004</c:v>
                </c:pt>
                <c:pt idx="2058">
                  <c:v>0.57267999999999997</c:v>
                </c:pt>
                <c:pt idx="2059">
                  <c:v>0.53969999999999996</c:v>
                </c:pt>
                <c:pt idx="2060">
                  <c:v>0.50770000000000004</c:v>
                </c:pt>
                <c:pt idx="2061">
                  <c:v>0.47465000000000002</c:v>
                </c:pt>
                <c:pt idx="2062">
                  <c:v>0.44168000000000002</c:v>
                </c:pt>
                <c:pt idx="2063">
                  <c:v>0.40790999999999999</c:v>
                </c:pt>
                <c:pt idx="2064">
                  <c:v>0.37619000000000002</c:v>
                </c:pt>
                <c:pt idx="2065">
                  <c:v>0.34550999999999998</c:v>
                </c:pt>
                <c:pt idx="2066">
                  <c:v>0.31453999999999999</c:v>
                </c:pt>
                <c:pt idx="2067">
                  <c:v>0.28389999999999999</c:v>
                </c:pt>
                <c:pt idx="2068">
                  <c:v>0.25366</c:v>
                </c:pt>
                <c:pt idx="2069">
                  <c:v>0.22388</c:v>
                </c:pt>
                <c:pt idx="2070">
                  <c:v>0.1956</c:v>
                </c:pt>
                <c:pt idx="2071">
                  <c:v>0.16878000000000001</c:v>
                </c:pt>
                <c:pt idx="2072">
                  <c:v>0.14338000000000001</c:v>
                </c:pt>
                <c:pt idx="2073">
                  <c:v>0.11978</c:v>
                </c:pt>
                <c:pt idx="2074">
                  <c:v>9.8110000000000003E-2</c:v>
                </c:pt>
                <c:pt idx="2075">
                  <c:v>7.8470999999999999E-2</c:v>
                </c:pt>
                <c:pt idx="2076">
                  <c:v>6.1605E-2</c:v>
                </c:pt>
                <c:pt idx="2077">
                  <c:v>4.6907999999999998E-2</c:v>
                </c:pt>
                <c:pt idx="2078">
                  <c:v>3.5262000000000002E-2</c:v>
                </c:pt>
                <c:pt idx="2079">
                  <c:v>2.6707999999999999E-2</c:v>
                </c:pt>
                <c:pt idx="2080">
                  <c:v>2.1491E-2</c:v>
                </c:pt>
                <c:pt idx="2081">
                  <c:v>1.9723999999999998E-2</c:v>
                </c:pt>
                <c:pt idx="2082">
                  <c:v>2.1604999999999999E-2</c:v>
                </c:pt>
                <c:pt idx="2083">
                  <c:v>2.6946999999999999E-2</c:v>
                </c:pt>
                <c:pt idx="2084">
                  <c:v>3.5581000000000002E-2</c:v>
                </c:pt>
                <c:pt idx="2085">
                  <c:v>4.7291E-2</c:v>
                </c:pt>
                <c:pt idx="2086">
                  <c:v>6.1601999999999997E-2</c:v>
                </c:pt>
                <c:pt idx="2087">
                  <c:v>7.8465999999999994E-2</c:v>
                </c:pt>
                <c:pt idx="2088">
                  <c:v>9.8102999999999996E-2</c:v>
                </c:pt>
                <c:pt idx="2089">
                  <c:v>0.11937</c:v>
                </c:pt>
                <c:pt idx="2090">
                  <c:v>0.14238999999999999</c:v>
                </c:pt>
                <c:pt idx="2091">
                  <c:v>0.16714000000000001</c:v>
                </c:pt>
                <c:pt idx="2092">
                  <c:v>0.19336999999999999</c:v>
                </c:pt>
                <c:pt idx="2093">
                  <c:v>0.22045000000000001</c:v>
                </c:pt>
                <c:pt idx="2094">
                  <c:v>0.24861</c:v>
                </c:pt>
                <c:pt idx="2095">
                  <c:v>0.27676000000000001</c:v>
                </c:pt>
                <c:pt idx="2096">
                  <c:v>0.30571999999999999</c:v>
                </c:pt>
                <c:pt idx="2097">
                  <c:v>0.33482000000000001</c:v>
                </c:pt>
                <c:pt idx="2098">
                  <c:v>0.36481999999999998</c:v>
                </c:pt>
                <c:pt idx="2099">
                  <c:v>0.39289000000000002</c:v>
                </c:pt>
                <c:pt idx="2100">
                  <c:v>0.42214000000000002</c:v>
                </c:pt>
                <c:pt idx="2101">
                  <c:v>0.44990000000000002</c:v>
                </c:pt>
                <c:pt idx="2102">
                  <c:v>0.47692000000000001</c:v>
                </c:pt>
                <c:pt idx="2103">
                  <c:v>0.50217999999999996</c:v>
                </c:pt>
                <c:pt idx="2104">
                  <c:v>0.52744999999999997</c:v>
                </c:pt>
                <c:pt idx="2105">
                  <c:v>0.54901999999999995</c:v>
                </c:pt>
                <c:pt idx="2106">
                  <c:v>0.57252000000000003</c:v>
                </c:pt>
                <c:pt idx="2107">
                  <c:v>0.59064000000000005</c:v>
                </c:pt>
                <c:pt idx="2108">
                  <c:v>0.61001000000000005</c:v>
                </c:pt>
                <c:pt idx="2109">
                  <c:v>0.62648999999999999</c:v>
                </c:pt>
                <c:pt idx="2110">
                  <c:v>0.64393</c:v>
                </c:pt>
                <c:pt idx="2111">
                  <c:v>0.65303</c:v>
                </c:pt>
                <c:pt idx="2112">
                  <c:v>0.66720999999999997</c:v>
                </c:pt>
                <c:pt idx="2113">
                  <c:v>0.67206999999999995</c:v>
                </c:pt>
                <c:pt idx="2114">
                  <c:v>0.68203999999999998</c:v>
                </c:pt>
                <c:pt idx="2115">
                  <c:v>0.68203999999999998</c:v>
                </c:pt>
                <c:pt idx="2116">
                  <c:v>0.68713000000000002</c:v>
                </c:pt>
                <c:pt idx="2117">
                  <c:v>0.68713000000000002</c:v>
                </c:pt>
                <c:pt idx="2118">
                  <c:v>0.68201999999999996</c:v>
                </c:pt>
                <c:pt idx="2119">
                  <c:v>0.67700000000000005</c:v>
                </c:pt>
                <c:pt idx="2120">
                  <c:v>0.66718</c:v>
                </c:pt>
                <c:pt idx="2121">
                  <c:v>0.65764999999999996</c:v>
                </c:pt>
                <c:pt idx="2122">
                  <c:v>0.64388000000000001</c:v>
                </c:pt>
                <c:pt idx="2123">
                  <c:v>0.63070000000000004</c:v>
                </c:pt>
                <c:pt idx="2124">
                  <c:v>0.61399000000000004</c:v>
                </c:pt>
                <c:pt idx="2125">
                  <c:v>0.59435000000000004</c:v>
                </c:pt>
                <c:pt idx="2126">
                  <c:v>0.57245999999999997</c:v>
                </c:pt>
                <c:pt idx="2127">
                  <c:v>0.54895000000000005</c:v>
                </c:pt>
                <c:pt idx="2128">
                  <c:v>0.52444000000000002</c:v>
                </c:pt>
                <c:pt idx="2129">
                  <c:v>0.49684</c:v>
                </c:pt>
                <c:pt idx="2130">
                  <c:v>0.46977000000000002</c:v>
                </c:pt>
                <c:pt idx="2131">
                  <c:v>0.44356000000000001</c:v>
                </c:pt>
                <c:pt idx="2132">
                  <c:v>0.41477999999999998</c:v>
                </c:pt>
                <c:pt idx="2133">
                  <c:v>0.38347999999999999</c:v>
                </c:pt>
                <c:pt idx="2134">
                  <c:v>0.35287000000000002</c:v>
                </c:pt>
                <c:pt idx="2135">
                  <c:v>0.3216</c:v>
                </c:pt>
                <c:pt idx="2136">
                  <c:v>0.28958</c:v>
                </c:pt>
                <c:pt idx="2137">
                  <c:v>0.25813000000000003</c:v>
                </c:pt>
                <c:pt idx="2138">
                  <c:v>0.2273</c:v>
                </c:pt>
                <c:pt idx="2139">
                  <c:v>0.19739999999999999</c:v>
                </c:pt>
                <c:pt idx="2140">
                  <c:v>0.16872000000000001</c:v>
                </c:pt>
                <c:pt idx="2141">
                  <c:v>0.14158999999999999</c:v>
                </c:pt>
                <c:pt idx="2142">
                  <c:v>0.11661000000000001</c:v>
                </c:pt>
                <c:pt idx="2143">
                  <c:v>9.3851000000000004E-2</c:v>
                </c:pt>
                <c:pt idx="2144">
                  <c:v>7.3750999999999997E-2</c:v>
                </c:pt>
                <c:pt idx="2145">
                  <c:v>5.6934999999999999E-2</c:v>
                </c:pt>
                <c:pt idx="2146">
                  <c:v>4.3697E-2</c:v>
                </c:pt>
                <c:pt idx="2147">
                  <c:v>3.4028000000000003E-2</c:v>
                </c:pt>
                <c:pt idx="2148">
                  <c:v>2.8545000000000001E-2</c:v>
                </c:pt>
                <c:pt idx="2149">
                  <c:v>2.7369999999999998E-2</c:v>
                </c:pt>
                <c:pt idx="2150">
                  <c:v>3.0676999999999999E-2</c:v>
                </c:pt>
                <c:pt idx="2151">
                  <c:v>3.8239000000000002E-2</c:v>
                </c:pt>
                <c:pt idx="2152">
                  <c:v>4.9732999999999999E-2</c:v>
                </c:pt>
                <c:pt idx="2153">
                  <c:v>6.4772999999999997E-2</c:v>
                </c:pt>
                <c:pt idx="2154">
                  <c:v>8.3168000000000006E-2</c:v>
                </c:pt>
                <c:pt idx="2155">
                  <c:v>0.1045</c:v>
                </c:pt>
                <c:pt idx="2156">
                  <c:v>0.12837000000000001</c:v>
                </c:pt>
                <c:pt idx="2157">
                  <c:v>0.15448000000000001</c:v>
                </c:pt>
                <c:pt idx="2158">
                  <c:v>0.18268000000000001</c:v>
                </c:pt>
                <c:pt idx="2159">
                  <c:v>0.21254999999999999</c:v>
                </c:pt>
                <c:pt idx="2160">
                  <c:v>0.24371000000000001</c:v>
                </c:pt>
                <c:pt idx="2161">
                  <c:v>0.27589000000000002</c:v>
                </c:pt>
                <c:pt idx="2162">
                  <c:v>0.30847999999999998</c:v>
                </c:pt>
                <c:pt idx="2163">
                  <c:v>0.34171000000000001</c:v>
                </c:pt>
                <c:pt idx="2164">
                  <c:v>0.37597999999999998</c:v>
                </c:pt>
                <c:pt idx="2165">
                  <c:v>0.40941</c:v>
                </c:pt>
                <c:pt idx="2166">
                  <c:v>0.44346999999999998</c:v>
                </c:pt>
                <c:pt idx="2167">
                  <c:v>0.47675000000000001</c:v>
                </c:pt>
                <c:pt idx="2168">
                  <c:v>0.51012999999999997</c:v>
                </c:pt>
                <c:pt idx="2169">
                  <c:v>0.54562999999999995</c:v>
                </c:pt>
                <c:pt idx="2170">
                  <c:v>0.57942000000000005</c:v>
                </c:pt>
                <c:pt idx="2171">
                  <c:v>0.60979000000000005</c:v>
                </c:pt>
                <c:pt idx="2172">
                  <c:v>0.63924000000000003</c:v>
                </c:pt>
                <c:pt idx="2173">
                  <c:v>0.67183999999999999</c:v>
                </c:pt>
                <c:pt idx="2174">
                  <c:v>0.69733999999999996</c:v>
                </c:pt>
                <c:pt idx="2175">
                  <c:v>0.72497</c:v>
                </c:pt>
                <c:pt idx="2176">
                  <c:v>0.75497999999999998</c:v>
                </c:pt>
                <c:pt idx="2177">
                  <c:v>0.78093999999999997</c:v>
                </c:pt>
                <c:pt idx="2178">
                  <c:v>0.80884999999999996</c:v>
                </c:pt>
                <c:pt idx="2179">
                  <c:v>0.83272000000000002</c:v>
                </c:pt>
                <c:pt idx="2180">
                  <c:v>0.85812999999999995</c:v>
                </c:pt>
                <c:pt idx="2181">
                  <c:v>0.88173000000000001</c:v>
                </c:pt>
                <c:pt idx="2182">
                  <c:v>0.90398000000000001</c:v>
                </c:pt>
                <c:pt idx="2183">
                  <c:v>0.92456000000000005</c:v>
                </c:pt>
                <c:pt idx="2184">
                  <c:v>0.94415000000000004</c:v>
                </c:pt>
                <c:pt idx="2185">
                  <c:v>0.96253</c:v>
                </c:pt>
                <c:pt idx="2186">
                  <c:v>0.98060000000000003</c:v>
                </c:pt>
                <c:pt idx="2187">
                  <c:v>0.99602000000000002</c:v>
                </c:pt>
                <c:pt idx="2188">
                  <c:v>1.0096000000000001</c:v>
                </c:pt>
                <c:pt idx="2189">
                  <c:v>1.0201</c:v>
                </c:pt>
                <c:pt idx="2190">
                  <c:v>1.0284</c:v>
                </c:pt>
                <c:pt idx="2191">
                  <c:v>1.0296000000000001</c:v>
                </c:pt>
                <c:pt idx="2192">
                  <c:v>1.0381</c:v>
                </c:pt>
                <c:pt idx="2193">
                  <c:v>1.0529999999999999</c:v>
                </c:pt>
                <c:pt idx="2194">
                  <c:v>1.0630999999999999</c:v>
                </c:pt>
                <c:pt idx="2195">
                  <c:v>1.0669999999999999</c:v>
                </c:pt>
                <c:pt idx="2196">
                  <c:v>1.0657000000000001</c:v>
                </c:pt>
                <c:pt idx="2197">
                  <c:v>1.0580000000000001</c:v>
                </c:pt>
                <c:pt idx="2198">
                  <c:v>1.0467</c:v>
                </c:pt>
                <c:pt idx="2199">
                  <c:v>1.0356000000000001</c:v>
                </c:pt>
                <c:pt idx="2200">
                  <c:v>1.0344</c:v>
                </c:pt>
                <c:pt idx="2201">
                  <c:v>1.0491999999999999</c:v>
                </c:pt>
                <c:pt idx="2202">
                  <c:v>1.0722</c:v>
                </c:pt>
                <c:pt idx="2203">
                  <c:v>1.0962000000000001</c:v>
                </c:pt>
                <c:pt idx="2204">
                  <c:v>1.1144000000000001</c:v>
                </c:pt>
                <c:pt idx="2205">
                  <c:v>1.1287</c:v>
                </c:pt>
                <c:pt idx="2206">
                  <c:v>1.1405000000000001</c:v>
                </c:pt>
                <c:pt idx="2207">
                  <c:v>1.1479999999999999</c:v>
                </c:pt>
                <c:pt idx="2208">
                  <c:v>1.1539999999999999</c:v>
                </c:pt>
                <c:pt idx="2209">
                  <c:v>1.1571</c:v>
                </c:pt>
                <c:pt idx="2210">
                  <c:v>1.1601999999999999</c:v>
                </c:pt>
                <c:pt idx="2211">
                  <c:v>1.1601999999999999</c:v>
                </c:pt>
                <c:pt idx="2212">
                  <c:v>1.1601999999999999</c:v>
                </c:pt>
                <c:pt idx="2213">
                  <c:v>1.1586000000000001</c:v>
                </c:pt>
                <c:pt idx="2214">
                  <c:v>1.1571</c:v>
                </c:pt>
                <c:pt idx="2215">
                  <c:v>1.1539999999999999</c:v>
                </c:pt>
                <c:pt idx="2216">
                  <c:v>1.1525000000000001</c:v>
                </c:pt>
                <c:pt idx="2217">
                  <c:v>1.1478999999999999</c:v>
                </c:pt>
                <c:pt idx="2218">
                  <c:v>1.1434</c:v>
                </c:pt>
                <c:pt idx="2219">
                  <c:v>1.1345000000000001</c:v>
                </c:pt>
                <c:pt idx="2220">
                  <c:v>1.1243000000000001</c:v>
                </c:pt>
                <c:pt idx="2221">
                  <c:v>1.1142000000000001</c:v>
                </c:pt>
                <c:pt idx="2222">
                  <c:v>1.1072</c:v>
                </c:pt>
                <c:pt idx="2223">
                  <c:v>1.1057999999999999</c:v>
                </c:pt>
                <c:pt idx="2224">
                  <c:v>1.1086</c:v>
                </c:pt>
                <c:pt idx="2225">
                  <c:v>1.1113999999999999</c:v>
                </c:pt>
                <c:pt idx="2226">
                  <c:v>1.1113999999999999</c:v>
                </c:pt>
                <c:pt idx="2227">
                  <c:v>1.1086</c:v>
                </c:pt>
                <c:pt idx="2228">
                  <c:v>1.1044</c:v>
                </c:pt>
                <c:pt idx="2229">
                  <c:v>1.1002000000000001</c:v>
                </c:pt>
                <c:pt idx="2230">
                  <c:v>1.0947</c:v>
                </c:pt>
                <c:pt idx="2231">
                  <c:v>1.0879000000000001</c:v>
                </c:pt>
                <c:pt idx="2232">
                  <c:v>1.0811999999999999</c:v>
                </c:pt>
                <c:pt idx="2233">
                  <c:v>1.0732999999999999</c:v>
                </c:pt>
                <c:pt idx="2234">
                  <c:v>1.0654999999999999</c:v>
                </c:pt>
                <c:pt idx="2235">
                  <c:v>1.0565</c:v>
                </c:pt>
                <c:pt idx="2236">
                  <c:v>1.0477000000000001</c:v>
                </c:pt>
                <c:pt idx="2237">
                  <c:v>1.0378000000000001</c:v>
                </c:pt>
                <c:pt idx="2238">
                  <c:v>1.0281</c:v>
                </c:pt>
                <c:pt idx="2239">
                  <c:v>1.0163</c:v>
                </c:pt>
                <c:pt idx="2240">
                  <c:v>1.0036</c:v>
                </c:pt>
                <c:pt idx="2241">
                  <c:v>0.99124000000000001</c:v>
                </c:pt>
                <c:pt idx="2242">
                  <c:v>0.97811000000000003</c:v>
                </c:pt>
                <c:pt idx="2243">
                  <c:v>0.96850000000000003</c:v>
                </c:pt>
                <c:pt idx="2244">
                  <c:v>0.96218999999999999</c:v>
                </c:pt>
                <c:pt idx="2245">
                  <c:v>0.95494999999999997</c:v>
                </c:pt>
                <c:pt idx="2246">
                  <c:v>0.94681000000000004</c:v>
                </c:pt>
                <c:pt idx="2247">
                  <c:v>0.93783000000000005</c:v>
                </c:pt>
                <c:pt idx="2248">
                  <c:v>0.92806</c:v>
                </c:pt>
                <c:pt idx="2249">
                  <c:v>0.91754999999999998</c:v>
                </c:pt>
                <c:pt idx="2250">
                  <c:v>0.90637000000000001</c:v>
                </c:pt>
                <c:pt idx="2251">
                  <c:v>0.89456999999999998</c:v>
                </c:pt>
                <c:pt idx="2252">
                  <c:v>0.8831</c:v>
                </c:pt>
                <c:pt idx="2253">
                  <c:v>0.87107999999999997</c:v>
                </c:pt>
                <c:pt idx="2254">
                  <c:v>0.85940000000000005</c:v>
                </c:pt>
                <c:pt idx="2255">
                  <c:v>0.84643999999999997</c:v>
                </c:pt>
                <c:pt idx="2256">
                  <c:v>0.83465999999999996</c:v>
                </c:pt>
                <c:pt idx="2257">
                  <c:v>0.82172000000000001</c:v>
                </c:pt>
                <c:pt idx="2258">
                  <c:v>0.80847000000000002</c:v>
                </c:pt>
                <c:pt idx="2259">
                  <c:v>0.79425999999999997</c:v>
                </c:pt>
                <c:pt idx="2260">
                  <c:v>0.78056999999999999</c:v>
                </c:pt>
                <c:pt idx="2261">
                  <c:v>0.76736000000000004</c:v>
                </c:pt>
                <c:pt idx="2262">
                  <c:v>0.75461</c:v>
                </c:pt>
                <c:pt idx="2263">
                  <c:v>0.74229000000000001</c:v>
                </c:pt>
                <c:pt idx="2264">
                  <c:v>0.73038999999999998</c:v>
                </c:pt>
                <c:pt idx="2265">
                  <c:v>0.71328000000000003</c:v>
                </c:pt>
                <c:pt idx="2266">
                  <c:v>0.70232000000000006</c:v>
                </c:pt>
                <c:pt idx="2267">
                  <c:v>0.68654000000000004</c:v>
                </c:pt>
                <c:pt idx="2268">
                  <c:v>0.67147999999999997</c:v>
                </c:pt>
                <c:pt idx="2269">
                  <c:v>0.65708999999999995</c:v>
                </c:pt>
                <c:pt idx="2270">
                  <c:v>0.64334000000000002</c:v>
                </c:pt>
                <c:pt idx="2271">
                  <c:v>0.63017000000000001</c:v>
                </c:pt>
                <c:pt idx="2272">
                  <c:v>0.61346999999999996</c:v>
                </c:pt>
                <c:pt idx="2273">
                  <c:v>0.59767000000000003</c:v>
                </c:pt>
                <c:pt idx="2274">
                  <c:v>0.5827</c:v>
                </c:pt>
                <c:pt idx="2275">
                  <c:v>0.56849000000000005</c:v>
                </c:pt>
                <c:pt idx="2276">
                  <c:v>0.55498999999999998</c:v>
                </c:pt>
                <c:pt idx="2277">
                  <c:v>0.53903000000000001</c:v>
                </c:pt>
                <c:pt idx="2278">
                  <c:v>0.52110000000000001</c:v>
                </c:pt>
                <c:pt idx="2279">
                  <c:v>0.50436999999999999</c:v>
                </c:pt>
                <c:pt idx="2280">
                  <c:v>0.48873</c:v>
                </c:pt>
                <c:pt idx="2281">
                  <c:v>0.47171000000000002</c:v>
                </c:pt>
                <c:pt idx="2282">
                  <c:v>0.45372000000000001</c:v>
                </c:pt>
                <c:pt idx="2283">
                  <c:v>0.43512000000000001</c:v>
                </c:pt>
                <c:pt idx="2284">
                  <c:v>0.41443999999999998</c:v>
                </c:pt>
                <c:pt idx="2285">
                  <c:v>0.39249000000000001</c:v>
                </c:pt>
                <c:pt idx="2286">
                  <c:v>0.37</c:v>
                </c:pt>
                <c:pt idx="2287">
                  <c:v>0.35004000000000002</c:v>
                </c:pt>
                <c:pt idx="2288">
                  <c:v>0.33678000000000002</c:v>
                </c:pt>
                <c:pt idx="2289">
                  <c:v>0.32887</c:v>
                </c:pt>
                <c:pt idx="2290">
                  <c:v>0.32239000000000001</c:v>
                </c:pt>
                <c:pt idx="2291">
                  <c:v>0.31415999999999999</c:v>
                </c:pt>
                <c:pt idx="2292">
                  <c:v>0.30166999999999999</c:v>
                </c:pt>
                <c:pt idx="2293">
                  <c:v>0.28682999999999997</c:v>
                </c:pt>
                <c:pt idx="2294">
                  <c:v>0.2712</c:v>
                </c:pt>
                <c:pt idx="2295">
                  <c:v>0.25724999999999998</c:v>
                </c:pt>
                <c:pt idx="2296">
                  <c:v>0.24651999999999999</c:v>
                </c:pt>
                <c:pt idx="2297">
                  <c:v>0.24006</c:v>
                </c:pt>
                <c:pt idx="2298">
                  <c:v>0.23394000000000001</c:v>
                </c:pt>
                <c:pt idx="2299">
                  <c:v>0.22711000000000001</c:v>
                </c:pt>
                <c:pt idx="2300">
                  <c:v>0.21831999999999999</c:v>
                </c:pt>
                <c:pt idx="2301">
                  <c:v>0.20849000000000001</c:v>
                </c:pt>
                <c:pt idx="2302">
                  <c:v>0.19800000000000001</c:v>
                </c:pt>
                <c:pt idx="2303">
                  <c:v>0.18718000000000001</c:v>
                </c:pt>
                <c:pt idx="2304">
                  <c:v>0.17571999999999999</c:v>
                </c:pt>
                <c:pt idx="2305">
                  <c:v>0.16483999999999999</c:v>
                </c:pt>
                <c:pt idx="2306">
                  <c:v>0.15368000000000001</c:v>
                </c:pt>
                <c:pt idx="2307">
                  <c:v>0.14282</c:v>
                </c:pt>
                <c:pt idx="2308">
                  <c:v>0.13194</c:v>
                </c:pt>
                <c:pt idx="2309">
                  <c:v>0.12141</c:v>
                </c:pt>
                <c:pt idx="2310">
                  <c:v>0.11119999999999999</c:v>
                </c:pt>
                <c:pt idx="2311">
                  <c:v>0.10138999999999999</c:v>
                </c:pt>
                <c:pt idx="2312">
                  <c:v>9.2189999999999994E-2</c:v>
                </c:pt>
                <c:pt idx="2313">
                  <c:v>8.3104999999999998E-2</c:v>
                </c:pt>
                <c:pt idx="2314">
                  <c:v>7.4184E-2</c:v>
                </c:pt>
                <c:pt idx="2315">
                  <c:v>6.5864000000000006E-2</c:v>
                </c:pt>
                <c:pt idx="2316">
                  <c:v>5.8056999999999997E-2</c:v>
                </c:pt>
                <c:pt idx="2317">
                  <c:v>5.0798999999999997E-2</c:v>
                </c:pt>
                <c:pt idx="2318">
                  <c:v>4.3829E-2</c:v>
                </c:pt>
                <c:pt idx="2319">
                  <c:v>3.7235999999999998E-2</c:v>
                </c:pt>
                <c:pt idx="2320">
                  <c:v>3.1217999999999999E-2</c:v>
                </c:pt>
                <c:pt idx="2321">
                  <c:v>2.5819000000000002E-2</c:v>
                </c:pt>
                <c:pt idx="2322">
                  <c:v>2.0951999999999998E-2</c:v>
                </c:pt>
                <c:pt idx="2323">
                  <c:v>1.6667000000000001E-2</c:v>
                </c:pt>
                <c:pt idx="2324">
                  <c:v>1.3051E-2</c:v>
                </c:pt>
                <c:pt idx="2325">
                  <c:v>1.0061E-2</c:v>
                </c:pt>
                <c:pt idx="2326">
                  <c:v>7.8621000000000003E-3</c:v>
                </c:pt>
                <c:pt idx="2327">
                  <c:v>6.3448999999999997E-3</c:v>
                </c:pt>
                <c:pt idx="2328">
                  <c:v>5.6205999999999999E-3</c:v>
                </c:pt>
                <c:pt idx="2329">
                  <c:v>5.6924999999999996E-3</c:v>
                </c:pt>
                <c:pt idx="2330">
                  <c:v>6.5328000000000001E-3</c:v>
                </c:pt>
                <c:pt idx="2331">
                  <c:v>8.1571000000000005E-3</c:v>
                </c:pt>
                <c:pt idx="2332">
                  <c:v>1.0557E-2</c:v>
                </c:pt>
                <c:pt idx="2333">
                  <c:v>1.3571E-2</c:v>
                </c:pt>
                <c:pt idx="2334">
                  <c:v>1.7271000000000002E-2</c:v>
                </c:pt>
                <c:pt idx="2335">
                  <c:v>2.1543E-2</c:v>
                </c:pt>
                <c:pt idx="2336">
                  <c:v>2.6384000000000001E-2</c:v>
                </c:pt>
                <c:pt idx="2337">
                  <c:v>3.1802999999999998E-2</c:v>
                </c:pt>
                <c:pt idx="2338">
                  <c:v>3.7592E-2</c:v>
                </c:pt>
                <c:pt idx="2339">
                  <c:v>4.3992000000000003E-2</c:v>
                </c:pt>
                <c:pt idx="2340">
                  <c:v>5.0792999999999998E-2</c:v>
                </c:pt>
                <c:pt idx="2341">
                  <c:v>5.7754E-2</c:v>
                </c:pt>
                <c:pt idx="2342">
                  <c:v>6.5090999999999996E-2</c:v>
                </c:pt>
                <c:pt idx="2343">
                  <c:v>7.2718000000000005E-2</c:v>
                </c:pt>
                <c:pt idx="2344">
                  <c:v>8.0659999999999996E-2</c:v>
                </c:pt>
                <c:pt idx="2345">
                  <c:v>8.8447999999999999E-2</c:v>
                </c:pt>
                <c:pt idx="2346">
                  <c:v>9.7104999999999997E-2</c:v>
                </c:pt>
                <c:pt idx="2347">
                  <c:v>0.10501000000000001</c:v>
                </c:pt>
                <c:pt idx="2348">
                  <c:v>0.11317000000000001</c:v>
                </c:pt>
                <c:pt idx="2349">
                  <c:v>0.12111</c:v>
                </c:pt>
                <c:pt idx="2350">
                  <c:v>0.12903000000000001</c:v>
                </c:pt>
                <c:pt idx="2351">
                  <c:v>0.13650999999999999</c:v>
                </c:pt>
                <c:pt idx="2352">
                  <c:v>0.14376</c:v>
                </c:pt>
                <c:pt idx="2353">
                  <c:v>0.15034</c:v>
                </c:pt>
                <c:pt idx="2354">
                  <c:v>0.15640000000000001</c:v>
                </c:pt>
                <c:pt idx="2355">
                  <c:v>0.16223000000000001</c:v>
                </c:pt>
                <c:pt idx="2356">
                  <c:v>0.16799</c:v>
                </c:pt>
                <c:pt idx="2357">
                  <c:v>0.17332</c:v>
                </c:pt>
                <c:pt idx="2358">
                  <c:v>0.17809</c:v>
                </c:pt>
                <c:pt idx="2359">
                  <c:v>0.18185000000000001</c:v>
                </c:pt>
                <c:pt idx="2360">
                  <c:v>0.18478</c:v>
                </c:pt>
                <c:pt idx="2361">
                  <c:v>0.18712999999999999</c:v>
                </c:pt>
                <c:pt idx="2362">
                  <c:v>0.18815000000000001</c:v>
                </c:pt>
                <c:pt idx="2363">
                  <c:v>0.1885</c:v>
                </c:pt>
                <c:pt idx="2364">
                  <c:v>0.18815000000000001</c:v>
                </c:pt>
                <c:pt idx="2365">
                  <c:v>0.18679000000000001</c:v>
                </c:pt>
                <c:pt idx="2366">
                  <c:v>0.18445</c:v>
                </c:pt>
                <c:pt idx="2367">
                  <c:v>0.18121000000000001</c:v>
                </c:pt>
                <c:pt idx="2368">
                  <c:v>0.17746999999999999</c:v>
                </c:pt>
                <c:pt idx="2369">
                  <c:v>0.17244999999999999</c:v>
                </c:pt>
                <c:pt idx="2370">
                  <c:v>0.16689999999999999</c:v>
                </c:pt>
                <c:pt idx="2371">
                  <c:v>0.16047</c:v>
                </c:pt>
                <c:pt idx="2372">
                  <c:v>0.15362999999999999</c:v>
                </c:pt>
                <c:pt idx="2373">
                  <c:v>0.14593999999999999</c:v>
                </c:pt>
                <c:pt idx="2374">
                  <c:v>0.13791999999999999</c:v>
                </c:pt>
                <c:pt idx="2375">
                  <c:v>0.12933</c:v>
                </c:pt>
                <c:pt idx="2376">
                  <c:v>0.12028</c:v>
                </c:pt>
                <c:pt idx="2377">
                  <c:v>0.11105</c:v>
                </c:pt>
                <c:pt idx="2378">
                  <c:v>0.10173</c:v>
                </c:pt>
                <c:pt idx="2379">
                  <c:v>9.2161000000000007E-2</c:v>
                </c:pt>
                <c:pt idx="2380">
                  <c:v>8.3079E-2</c:v>
                </c:pt>
                <c:pt idx="2381">
                  <c:v>7.3668999999999998E-2</c:v>
                </c:pt>
                <c:pt idx="2382">
                  <c:v>6.4333000000000001E-2</c:v>
                </c:pt>
                <c:pt idx="2383">
                  <c:v>5.5481999999999997E-2</c:v>
                </c:pt>
                <c:pt idx="2384">
                  <c:v>4.7226999999999998E-2</c:v>
                </c:pt>
                <c:pt idx="2385">
                  <c:v>3.9358999999999998E-2</c:v>
                </c:pt>
                <c:pt idx="2386">
                  <c:v>3.2229000000000001E-2</c:v>
                </c:pt>
                <c:pt idx="2387">
                  <c:v>2.5701000000000002E-2</c:v>
                </c:pt>
                <c:pt idx="2388">
                  <c:v>2.002E-2</c:v>
                </c:pt>
                <c:pt idx="2389">
                  <c:v>1.5233999999999999E-2</c:v>
                </c:pt>
                <c:pt idx="2390">
                  <c:v>1.1403999999999999E-2</c:v>
                </c:pt>
                <c:pt idx="2391">
                  <c:v>8.7013999999999998E-3</c:v>
                </c:pt>
                <c:pt idx="2392">
                  <c:v>7.1712E-3</c:v>
                </c:pt>
                <c:pt idx="2393">
                  <c:v>6.8713999999999997E-3</c:v>
                </c:pt>
                <c:pt idx="2394">
                  <c:v>7.7665E-3</c:v>
                </c:pt>
                <c:pt idx="2395">
                  <c:v>9.9027999999999998E-3</c:v>
                </c:pt>
                <c:pt idx="2396">
                  <c:v>1.3129E-2</c:v>
                </c:pt>
                <c:pt idx="2397">
                  <c:v>1.7388000000000001E-2</c:v>
                </c:pt>
                <c:pt idx="2398">
                  <c:v>2.2578000000000001E-2</c:v>
                </c:pt>
                <c:pt idx="2399">
                  <c:v>2.8583000000000001E-2</c:v>
                </c:pt>
                <c:pt idx="2400">
                  <c:v>3.5317000000000001E-2</c:v>
                </c:pt>
                <c:pt idx="2401">
                  <c:v>4.2681999999999998E-2</c:v>
                </c:pt>
                <c:pt idx="2402">
                  <c:v>5.0555000000000003E-2</c:v>
                </c:pt>
                <c:pt idx="2403">
                  <c:v>5.8941E-2</c:v>
                </c:pt>
                <c:pt idx="2404">
                  <c:v>6.7422999999999997E-2</c:v>
                </c:pt>
                <c:pt idx="2405">
                  <c:v>7.6190999999999995E-2</c:v>
                </c:pt>
                <c:pt idx="2406">
                  <c:v>8.5658999999999999E-2</c:v>
                </c:pt>
                <c:pt idx="2407">
                  <c:v>9.4547000000000006E-2</c:v>
                </c:pt>
                <c:pt idx="2408">
                  <c:v>0.10288</c:v>
                </c:pt>
                <c:pt idx="2409">
                  <c:v>0.11126999999999999</c:v>
                </c:pt>
                <c:pt idx="2410">
                  <c:v>0.11932</c:v>
                </c:pt>
                <c:pt idx="2411">
                  <c:v>0.12669</c:v>
                </c:pt>
                <c:pt idx="2412">
                  <c:v>0.13353999999999999</c:v>
                </c:pt>
                <c:pt idx="2413">
                  <c:v>0.13972000000000001</c:v>
                </c:pt>
                <c:pt idx="2414">
                  <c:v>0.14491000000000001</c:v>
                </c:pt>
                <c:pt idx="2415">
                  <c:v>0.14923</c:v>
                </c:pt>
                <c:pt idx="2416">
                  <c:v>0.1527</c:v>
                </c:pt>
                <c:pt idx="2417">
                  <c:v>0.15495999999999999</c:v>
                </c:pt>
                <c:pt idx="2418">
                  <c:v>0.15634999999999999</c:v>
                </c:pt>
                <c:pt idx="2419">
                  <c:v>0.15634999999999999</c:v>
                </c:pt>
                <c:pt idx="2420">
                  <c:v>0.15542</c:v>
                </c:pt>
                <c:pt idx="2421">
                  <c:v>0.15315000000000001</c:v>
                </c:pt>
                <c:pt idx="2422">
                  <c:v>0.14985999999999999</c:v>
                </c:pt>
                <c:pt idx="2423">
                  <c:v>0.1457</c:v>
                </c:pt>
                <c:pt idx="2424">
                  <c:v>0.14027000000000001</c:v>
                </c:pt>
                <c:pt idx="2425">
                  <c:v>0.13403999999999999</c:v>
                </c:pt>
                <c:pt idx="2426">
                  <c:v>0.12698000000000001</c:v>
                </c:pt>
                <c:pt idx="2427">
                  <c:v>0.11931</c:v>
                </c:pt>
                <c:pt idx="2428">
                  <c:v>0.11090999999999999</c:v>
                </c:pt>
                <c:pt idx="2429">
                  <c:v>0.10229000000000001</c:v>
                </c:pt>
                <c:pt idx="2430">
                  <c:v>9.3723000000000001E-2</c:v>
                </c:pt>
                <c:pt idx="2431">
                  <c:v>8.4334000000000006E-2</c:v>
                </c:pt>
                <c:pt idx="2432">
                  <c:v>7.5148000000000006E-2</c:v>
                </c:pt>
                <c:pt idx="2433">
                  <c:v>6.5828999999999999E-2</c:v>
                </c:pt>
                <c:pt idx="2434">
                  <c:v>5.6860000000000001E-2</c:v>
                </c:pt>
                <c:pt idx="2435">
                  <c:v>4.8207E-2</c:v>
                </c:pt>
                <c:pt idx="2436">
                  <c:v>4.0164999999999999E-2</c:v>
                </c:pt>
                <c:pt idx="2437">
                  <c:v>3.2667000000000002E-2</c:v>
                </c:pt>
                <c:pt idx="2438">
                  <c:v>2.5916999999999999E-2</c:v>
                </c:pt>
                <c:pt idx="2439">
                  <c:v>2.0048E-2</c:v>
                </c:pt>
                <c:pt idx="2440">
                  <c:v>1.5157E-2</c:v>
                </c:pt>
                <c:pt idx="2441">
                  <c:v>1.1299999999999999E-2</c:v>
                </c:pt>
                <c:pt idx="2442">
                  <c:v>8.6996E-3</c:v>
                </c:pt>
                <c:pt idx="2443">
                  <c:v>7.3712999999999999E-3</c:v>
                </c:pt>
                <c:pt idx="2444">
                  <c:v>7.3712999999999999E-3</c:v>
                </c:pt>
                <c:pt idx="2445">
                  <c:v>8.6995000000000006E-3</c:v>
                </c:pt>
                <c:pt idx="2446">
                  <c:v>1.1299999999999999E-2</c:v>
                </c:pt>
                <c:pt idx="2447">
                  <c:v>1.5138E-2</c:v>
                </c:pt>
                <c:pt idx="2448">
                  <c:v>2.0015000000000002E-2</c:v>
                </c:pt>
                <c:pt idx="2449">
                  <c:v>2.5860999999999999E-2</c:v>
                </c:pt>
                <c:pt idx="2450">
                  <c:v>3.2665E-2</c:v>
                </c:pt>
                <c:pt idx="2451">
                  <c:v>4.0162000000000003E-2</c:v>
                </c:pt>
                <c:pt idx="2452">
                  <c:v>4.8406999999999999E-2</c:v>
                </c:pt>
                <c:pt idx="2453">
                  <c:v>5.7141999999999998E-2</c:v>
                </c:pt>
                <c:pt idx="2454">
                  <c:v>6.6211999999999993E-2</c:v>
                </c:pt>
                <c:pt idx="2455">
                  <c:v>7.5652999999999998E-2</c:v>
                </c:pt>
                <c:pt idx="2456">
                  <c:v>8.5639999999999994E-2</c:v>
                </c:pt>
                <c:pt idx="2457">
                  <c:v>9.6197000000000005E-2</c:v>
                </c:pt>
                <c:pt idx="2458">
                  <c:v>0.10746</c:v>
                </c:pt>
                <c:pt idx="2459">
                  <c:v>0.11902</c:v>
                </c:pt>
                <c:pt idx="2460">
                  <c:v>0.13070999999999999</c:v>
                </c:pt>
                <c:pt idx="2461">
                  <c:v>0.14233000000000001</c:v>
                </c:pt>
                <c:pt idx="2462">
                  <c:v>0.15401999999999999</c:v>
                </c:pt>
                <c:pt idx="2463">
                  <c:v>0.16550000000000001</c:v>
                </c:pt>
                <c:pt idx="2464">
                  <c:v>0.17677999999999999</c:v>
                </c:pt>
                <c:pt idx="2465">
                  <c:v>0.18772</c:v>
                </c:pt>
                <c:pt idx="2466">
                  <c:v>0.19822000000000001</c:v>
                </c:pt>
                <c:pt idx="2467">
                  <c:v>0.20832000000000001</c:v>
                </c:pt>
                <c:pt idx="2468">
                  <c:v>0.21814</c:v>
                </c:pt>
                <c:pt idx="2469">
                  <c:v>0.22742999999999999</c:v>
                </c:pt>
                <c:pt idx="2470">
                  <c:v>0.23702999999999999</c:v>
                </c:pt>
                <c:pt idx="2471">
                  <c:v>0.2457</c:v>
                </c:pt>
                <c:pt idx="2472">
                  <c:v>0.25313000000000002</c:v>
                </c:pt>
                <c:pt idx="2473">
                  <c:v>0.26035999999999998</c:v>
                </c:pt>
                <c:pt idx="2474">
                  <c:v>0.26733000000000001</c:v>
                </c:pt>
                <c:pt idx="2475">
                  <c:v>0.27244000000000002</c:v>
                </c:pt>
                <c:pt idx="2476">
                  <c:v>0.27698</c:v>
                </c:pt>
                <c:pt idx="2477">
                  <c:v>0.28010000000000002</c:v>
                </c:pt>
                <c:pt idx="2478">
                  <c:v>0.28167999999999999</c:v>
                </c:pt>
                <c:pt idx="2479">
                  <c:v>0.28167999999999999</c:v>
                </c:pt>
                <c:pt idx="2480">
                  <c:v>0.27931</c:v>
                </c:pt>
                <c:pt idx="2481">
                  <c:v>0.27467999999999998</c:v>
                </c:pt>
                <c:pt idx="2482">
                  <c:v>0.26732</c:v>
                </c:pt>
                <c:pt idx="2483">
                  <c:v>0.25701000000000002</c:v>
                </c:pt>
                <c:pt idx="2484">
                  <c:v>0.24689</c:v>
                </c:pt>
                <c:pt idx="2485">
                  <c:v>0.23757</c:v>
                </c:pt>
                <c:pt idx="2486">
                  <c:v>0.22896</c:v>
                </c:pt>
                <c:pt idx="2487">
                  <c:v>0.21579999999999999</c:v>
                </c:pt>
                <c:pt idx="2488">
                  <c:v>0.1963</c:v>
                </c:pt>
                <c:pt idx="2489">
                  <c:v>0.18078</c:v>
                </c:pt>
                <c:pt idx="2490">
                  <c:v>0.18174000000000001</c:v>
                </c:pt>
                <c:pt idx="2491">
                  <c:v>0.19858000000000001</c:v>
                </c:pt>
                <c:pt idx="2492">
                  <c:v>0.21811</c:v>
                </c:pt>
                <c:pt idx="2493">
                  <c:v>0.2321</c:v>
                </c:pt>
                <c:pt idx="2494">
                  <c:v>0.23982000000000001</c:v>
                </c:pt>
                <c:pt idx="2495">
                  <c:v>0.24271000000000001</c:v>
                </c:pt>
                <c:pt idx="2496">
                  <c:v>0.24154</c:v>
                </c:pt>
                <c:pt idx="2497">
                  <c:v>0.23812</c:v>
                </c:pt>
                <c:pt idx="2498">
                  <c:v>0.23316999999999999</c:v>
                </c:pt>
                <c:pt idx="2499">
                  <c:v>0.22638</c:v>
                </c:pt>
                <c:pt idx="2500">
                  <c:v>0.21856999999999999</c:v>
                </c:pt>
                <c:pt idx="2501">
                  <c:v>0.21</c:v>
                </c:pt>
                <c:pt idx="2502">
                  <c:v>0.20091000000000001</c:v>
                </c:pt>
                <c:pt idx="2503">
                  <c:v>0.19117000000000001</c:v>
                </c:pt>
                <c:pt idx="2504">
                  <c:v>0.18109</c:v>
                </c:pt>
                <c:pt idx="2505">
                  <c:v>0.17091000000000001</c:v>
                </c:pt>
                <c:pt idx="2506">
                  <c:v>0.16136</c:v>
                </c:pt>
                <c:pt idx="2507">
                  <c:v>0.15175</c:v>
                </c:pt>
                <c:pt idx="2508">
                  <c:v>0.14191000000000001</c:v>
                </c:pt>
                <c:pt idx="2509">
                  <c:v>0.13181999999999999</c:v>
                </c:pt>
                <c:pt idx="2510">
                  <c:v>0.12171</c:v>
                </c:pt>
                <c:pt idx="2511">
                  <c:v>0.11179</c:v>
                </c:pt>
                <c:pt idx="2512">
                  <c:v>0.10186000000000001</c:v>
                </c:pt>
                <c:pt idx="2513">
                  <c:v>9.2105000000000006E-2</c:v>
                </c:pt>
                <c:pt idx="2514">
                  <c:v>8.3029000000000006E-2</c:v>
                </c:pt>
                <c:pt idx="2515">
                  <c:v>7.3624999999999996E-2</c:v>
                </c:pt>
                <c:pt idx="2516">
                  <c:v>6.5041000000000002E-2</c:v>
                </c:pt>
                <c:pt idx="2517">
                  <c:v>5.6556000000000002E-2</c:v>
                </c:pt>
                <c:pt idx="2518">
                  <c:v>4.8806000000000002E-2</c:v>
                </c:pt>
                <c:pt idx="2519">
                  <c:v>4.1439999999999998E-2</c:v>
                </c:pt>
                <c:pt idx="2520">
                  <c:v>3.4571999999999999E-2</c:v>
                </c:pt>
                <c:pt idx="2521">
                  <c:v>2.8431999999999999E-2</c:v>
                </c:pt>
                <c:pt idx="2522">
                  <c:v>2.2863999999999999E-2</c:v>
                </c:pt>
                <c:pt idx="2523">
                  <c:v>1.7961000000000001E-2</c:v>
                </c:pt>
                <c:pt idx="2524">
                  <c:v>1.3783999999999999E-2</c:v>
                </c:pt>
                <c:pt idx="2525">
                  <c:v>1.0378E-2</c:v>
                </c:pt>
                <c:pt idx="2526">
                  <c:v>7.7168000000000002E-3</c:v>
                </c:pt>
                <c:pt idx="2527">
                  <c:v>5.9690000000000003E-3</c:v>
                </c:pt>
                <c:pt idx="2528">
                  <c:v>5.0829999999999998E-3</c:v>
                </c:pt>
                <c:pt idx="2529">
                  <c:v>5.1414E-3</c:v>
                </c:pt>
                <c:pt idx="2530">
                  <c:v>6.1345000000000002E-3</c:v>
                </c:pt>
                <c:pt idx="2531">
                  <c:v>8.0006000000000001E-3</c:v>
                </c:pt>
                <c:pt idx="2532">
                  <c:v>1.0725999999999999E-2</c:v>
                </c:pt>
                <c:pt idx="2533">
                  <c:v>1.4205000000000001E-2</c:v>
                </c:pt>
                <c:pt idx="2534">
                  <c:v>1.8443999999999999E-2</c:v>
                </c:pt>
                <c:pt idx="2535">
                  <c:v>2.3393000000000001E-2</c:v>
                </c:pt>
                <c:pt idx="2536">
                  <c:v>2.8982999999999998E-2</c:v>
                </c:pt>
                <c:pt idx="2537">
                  <c:v>3.5297000000000002E-2</c:v>
                </c:pt>
                <c:pt idx="2538">
                  <c:v>4.2036999999999998E-2</c:v>
                </c:pt>
                <c:pt idx="2539">
                  <c:v>4.9432999999999998E-2</c:v>
                </c:pt>
                <c:pt idx="2540">
                  <c:v>5.7410000000000003E-2</c:v>
                </c:pt>
                <c:pt idx="2541">
                  <c:v>6.5796999999999994E-2</c:v>
                </c:pt>
                <c:pt idx="2542">
                  <c:v>7.4606000000000006E-2</c:v>
                </c:pt>
                <c:pt idx="2543">
                  <c:v>8.4291000000000005E-2</c:v>
                </c:pt>
                <c:pt idx="2544">
                  <c:v>9.4488000000000003E-2</c:v>
                </c:pt>
                <c:pt idx="2545">
                  <c:v>0.10441</c:v>
                </c:pt>
                <c:pt idx="2546">
                  <c:v>0.11501</c:v>
                </c:pt>
                <c:pt idx="2547">
                  <c:v>0.12601000000000001</c:v>
                </c:pt>
                <c:pt idx="2548">
                  <c:v>0.13744999999999999</c:v>
                </c:pt>
                <c:pt idx="2549">
                  <c:v>0.14892</c:v>
                </c:pt>
                <c:pt idx="2550">
                  <c:v>0.16083</c:v>
                </c:pt>
                <c:pt idx="2551">
                  <c:v>0.17287</c:v>
                </c:pt>
                <c:pt idx="2552">
                  <c:v>0.18526999999999999</c:v>
                </c:pt>
                <c:pt idx="2553">
                  <c:v>0.19775999999999999</c:v>
                </c:pt>
                <c:pt idx="2554">
                  <c:v>0.20995</c:v>
                </c:pt>
                <c:pt idx="2555">
                  <c:v>0.22284000000000001</c:v>
                </c:pt>
                <c:pt idx="2556">
                  <c:v>0.23527000000000001</c:v>
                </c:pt>
                <c:pt idx="2557">
                  <c:v>0.24864</c:v>
                </c:pt>
                <c:pt idx="2558">
                  <c:v>0.26229999999999998</c:v>
                </c:pt>
                <c:pt idx="2559">
                  <c:v>0.27610000000000001</c:v>
                </c:pt>
                <c:pt idx="2560">
                  <c:v>0.28978999999999999</c:v>
                </c:pt>
                <c:pt idx="2561">
                  <c:v>0.30310999999999999</c:v>
                </c:pt>
                <c:pt idx="2562">
                  <c:v>0.31674999999999998</c:v>
                </c:pt>
                <c:pt idx="2563">
                  <c:v>0.33062999999999998</c:v>
                </c:pt>
                <c:pt idx="2564">
                  <c:v>0.34461000000000003</c:v>
                </c:pt>
                <c:pt idx="2565">
                  <c:v>0.35724</c:v>
                </c:pt>
                <c:pt idx="2566">
                  <c:v>0.37087999999999999</c:v>
                </c:pt>
                <c:pt idx="2567">
                  <c:v>0.38412000000000002</c:v>
                </c:pt>
                <c:pt idx="2568">
                  <c:v>0.39674999999999999</c:v>
                </c:pt>
                <c:pt idx="2569">
                  <c:v>0.41028999999999999</c:v>
                </c:pt>
                <c:pt idx="2570">
                  <c:v>0.42293999999999998</c:v>
                </c:pt>
                <c:pt idx="2571">
                  <c:v>0.43446000000000001</c:v>
                </c:pt>
                <c:pt idx="2572">
                  <c:v>0.44666</c:v>
                </c:pt>
                <c:pt idx="2573">
                  <c:v>0.45959</c:v>
                </c:pt>
                <c:pt idx="2574">
                  <c:v>0.47332999999999997</c:v>
                </c:pt>
                <c:pt idx="2575">
                  <c:v>0.48546</c:v>
                </c:pt>
                <c:pt idx="2576">
                  <c:v>0.49825999999999998</c:v>
                </c:pt>
                <c:pt idx="2577">
                  <c:v>0.51178000000000001</c:v>
                </c:pt>
                <c:pt idx="2578">
                  <c:v>0.52027000000000001</c:v>
                </c:pt>
                <c:pt idx="2579">
                  <c:v>0.53205000000000002</c:v>
                </c:pt>
                <c:pt idx="2580">
                  <c:v>0.54127000000000003</c:v>
                </c:pt>
                <c:pt idx="2581">
                  <c:v>0.54759999999999998</c:v>
                </c:pt>
                <c:pt idx="2582">
                  <c:v>0.55408000000000002</c:v>
                </c:pt>
                <c:pt idx="2583">
                  <c:v>0.56411999999999995</c:v>
                </c:pt>
                <c:pt idx="2584">
                  <c:v>0.57811999999999997</c:v>
                </c:pt>
                <c:pt idx="2585">
                  <c:v>0.59286000000000005</c:v>
                </c:pt>
                <c:pt idx="2586">
                  <c:v>0.60443999999999998</c:v>
                </c:pt>
                <c:pt idx="2587">
                  <c:v>0.61651</c:v>
                </c:pt>
                <c:pt idx="2588">
                  <c:v>0.62909000000000004</c:v>
                </c:pt>
                <c:pt idx="2589">
                  <c:v>0.64222000000000001</c:v>
                </c:pt>
                <c:pt idx="2590">
                  <c:v>0.65129999999999999</c:v>
                </c:pt>
                <c:pt idx="2591">
                  <c:v>0.66544000000000003</c:v>
                </c:pt>
                <c:pt idx="2592">
                  <c:v>0.67522000000000004</c:v>
                </c:pt>
                <c:pt idx="2593">
                  <c:v>0.68532000000000004</c:v>
                </c:pt>
                <c:pt idx="2594">
                  <c:v>0.69572999999999996</c:v>
                </c:pt>
                <c:pt idx="2595">
                  <c:v>0.70648</c:v>
                </c:pt>
                <c:pt idx="2596">
                  <c:v>0.71758</c:v>
                </c:pt>
                <c:pt idx="2597">
                  <c:v>0.72326999999999997</c:v>
                </c:pt>
                <c:pt idx="2598">
                  <c:v>0.73494000000000004</c:v>
                </c:pt>
                <c:pt idx="2599">
                  <c:v>0.74092000000000002</c:v>
                </c:pt>
                <c:pt idx="2600">
                  <c:v>0.74700999999999995</c:v>
                </c:pt>
                <c:pt idx="2601">
                  <c:v>0.75319999999999998</c:v>
                </c:pt>
                <c:pt idx="2602">
                  <c:v>0.75949999999999995</c:v>
                </c:pt>
                <c:pt idx="2603">
                  <c:v>0.77244000000000002</c:v>
                </c:pt>
                <c:pt idx="2604">
                  <c:v>0.77908999999999995</c:v>
                </c:pt>
                <c:pt idx="2605">
                  <c:v>0.78585000000000005</c:v>
                </c:pt>
                <c:pt idx="2606">
                  <c:v>0.79274</c:v>
                </c:pt>
                <c:pt idx="2607">
                  <c:v>0.79274</c:v>
                </c:pt>
                <c:pt idx="2608">
                  <c:v>0.79974999999999996</c:v>
                </c:pt>
                <c:pt idx="2609">
                  <c:v>0.80689999999999995</c:v>
                </c:pt>
                <c:pt idx="2610">
                  <c:v>0.80689999999999995</c:v>
                </c:pt>
                <c:pt idx="2611">
                  <c:v>0.80689</c:v>
                </c:pt>
                <c:pt idx="2612">
                  <c:v>0.81418000000000001</c:v>
                </c:pt>
                <c:pt idx="2613">
                  <c:v>0.81416999999999995</c:v>
                </c:pt>
                <c:pt idx="2614">
                  <c:v>0.81416999999999995</c:v>
                </c:pt>
                <c:pt idx="2615">
                  <c:v>0.81415999999999999</c:v>
                </c:pt>
                <c:pt idx="2616">
                  <c:v>0.81415999999999999</c:v>
                </c:pt>
                <c:pt idx="2617">
                  <c:v>0.80686999999999998</c:v>
                </c:pt>
                <c:pt idx="2618">
                  <c:v>0.80686000000000002</c:v>
                </c:pt>
                <c:pt idx="2619">
                  <c:v>0.79971000000000003</c:v>
                </c:pt>
                <c:pt idx="2620">
                  <c:v>0.79268000000000005</c:v>
                </c:pt>
                <c:pt idx="2621">
                  <c:v>0.78578000000000003</c:v>
                </c:pt>
                <c:pt idx="2622">
                  <c:v>0.77900999999999998</c:v>
                </c:pt>
                <c:pt idx="2623">
                  <c:v>0.76583000000000001</c:v>
                </c:pt>
                <c:pt idx="2624">
                  <c:v>0.74692000000000003</c:v>
                </c:pt>
                <c:pt idx="2625">
                  <c:v>0.72894999999999999</c:v>
                </c:pt>
                <c:pt idx="2626">
                  <c:v>0.70094000000000001</c:v>
                </c:pt>
                <c:pt idx="2627">
                  <c:v>0.67510000000000003</c:v>
                </c:pt>
                <c:pt idx="2628">
                  <c:v>0.63765000000000005</c:v>
                </c:pt>
                <c:pt idx="2629">
                  <c:v>0.59272000000000002</c:v>
                </c:pt>
                <c:pt idx="2630">
                  <c:v>0.54113</c:v>
                </c:pt>
                <c:pt idx="2631">
                  <c:v>0.48039999999999999</c:v>
                </c:pt>
                <c:pt idx="2632">
                  <c:v>0.41192000000000001</c:v>
                </c:pt>
                <c:pt idx="2633">
                  <c:v>0.34327999999999997</c:v>
                </c:pt>
                <c:pt idx="2634">
                  <c:v>0.27910000000000001</c:v>
                </c:pt>
                <c:pt idx="2635">
                  <c:v>0.23408999999999999</c:v>
                </c:pt>
                <c:pt idx="2636">
                  <c:v>0.21937999999999999</c:v>
                </c:pt>
                <c:pt idx="2637">
                  <c:v>0.23796</c:v>
                </c:pt>
                <c:pt idx="2638">
                  <c:v>0.28469</c:v>
                </c:pt>
                <c:pt idx="2639">
                  <c:v>0.34693000000000002</c:v>
                </c:pt>
                <c:pt idx="2640">
                  <c:v>0.41366999999999998</c:v>
                </c:pt>
                <c:pt idx="2641">
                  <c:v>0.47554999999999997</c:v>
                </c:pt>
                <c:pt idx="2642">
                  <c:v>0.52888000000000002</c:v>
                </c:pt>
                <c:pt idx="2643">
                  <c:v>0.57438</c:v>
                </c:pt>
                <c:pt idx="2644">
                  <c:v>0.60823000000000005</c:v>
                </c:pt>
                <c:pt idx="2645">
                  <c:v>0.63759999999999994</c:v>
                </c:pt>
                <c:pt idx="2646">
                  <c:v>0.66047</c:v>
                </c:pt>
                <c:pt idx="2647">
                  <c:v>0.67503000000000002</c:v>
                </c:pt>
                <c:pt idx="2648">
                  <c:v>0.68511999999999995</c:v>
                </c:pt>
                <c:pt idx="2649">
                  <c:v>0.69028</c:v>
                </c:pt>
                <c:pt idx="2650">
                  <c:v>0.69552000000000003</c:v>
                </c:pt>
                <c:pt idx="2651">
                  <c:v>0.69027000000000005</c:v>
                </c:pt>
                <c:pt idx="2652">
                  <c:v>0.69027000000000005</c:v>
                </c:pt>
                <c:pt idx="2653">
                  <c:v>0.68510000000000004</c:v>
                </c:pt>
                <c:pt idx="2654">
                  <c:v>0.67501</c:v>
                </c:pt>
                <c:pt idx="2655">
                  <c:v>0.66522000000000003</c:v>
                </c:pt>
                <c:pt idx="2656">
                  <c:v>0.66042999999999996</c:v>
                </c:pt>
                <c:pt idx="2657">
                  <c:v>0.65107999999999999</c:v>
                </c:pt>
                <c:pt idx="2658">
                  <c:v>0.64198999999999995</c:v>
                </c:pt>
                <c:pt idx="2659">
                  <c:v>0.63317000000000001</c:v>
                </c:pt>
                <c:pt idx="2660">
                  <c:v>0.62041000000000002</c:v>
                </c:pt>
                <c:pt idx="2661">
                  <c:v>0.60816999999999999</c:v>
                </c:pt>
                <c:pt idx="2662">
                  <c:v>0.59262000000000004</c:v>
                </c:pt>
                <c:pt idx="2663">
                  <c:v>0.57432000000000005</c:v>
                </c:pt>
                <c:pt idx="2664">
                  <c:v>0.55715000000000003</c:v>
                </c:pt>
                <c:pt idx="2665">
                  <c:v>0.53791999999999995</c:v>
                </c:pt>
                <c:pt idx="2666">
                  <c:v>0.51717000000000002</c:v>
                </c:pt>
                <c:pt idx="2667">
                  <c:v>0.49541000000000002</c:v>
                </c:pt>
                <c:pt idx="2668">
                  <c:v>0.47310999999999998</c:v>
                </c:pt>
                <c:pt idx="2669">
                  <c:v>0.45066000000000001</c:v>
                </c:pt>
                <c:pt idx="2670">
                  <c:v>0.42460999999999999</c:v>
                </c:pt>
                <c:pt idx="2671">
                  <c:v>0.39983999999999997</c:v>
                </c:pt>
                <c:pt idx="2672">
                  <c:v>0.37353999999999998</c:v>
                </c:pt>
                <c:pt idx="2673">
                  <c:v>0.34687000000000001</c:v>
                </c:pt>
                <c:pt idx="2674">
                  <c:v>0.32072000000000001</c:v>
                </c:pt>
                <c:pt idx="2675">
                  <c:v>0.29305999999999999</c:v>
                </c:pt>
                <c:pt idx="2676">
                  <c:v>0.26634999999999998</c:v>
                </c:pt>
                <c:pt idx="2677">
                  <c:v>0.23904</c:v>
                </c:pt>
                <c:pt idx="2678">
                  <c:v>0.21201</c:v>
                </c:pt>
                <c:pt idx="2679">
                  <c:v>0.18482999999999999</c:v>
                </c:pt>
                <c:pt idx="2680">
                  <c:v>0.15853999999999999</c:v>
                </c:pt>
                <c:pt idx="2681">
                  <c:v>0.13303999999999999</c:v>
                </c:pt>
                <c:pt idx="2682">
                  <c:v>0.1091</c:v>
                </c:pt>
                <c:pt idx="2683">
                  <c:v>8.6911000000000002E-2</c:v>
                </c:pt>
                <c:pt idx="2684">
                  <c:v>6.7340999999999998E-2</c:v>
                </c:pt>
                <c:pt idx="2685">
                  <c:v>5.0493999999999997E-2</c:v>
                </c:pt>
                <c:pt idx="2686">
                  <c:v>3.6943999999999998E-2</c:v>
                </c:pt>
                <c:pt idx="2687">
                  <c:v>2.7496E-2</c:v>
                </c:pt>
                <c:pt idx="2688">
                  <c:v>2.2509999999999999E-2</c:v>
                </c:pt>
                <c:pt idx="2689">
                  <c:v>2.2384999999999999E-2</c:v>
                </c:pt>
                <c:pt idx="2690">
                  <c:v>2.7060000000000001E-2</c:v>
                </c:pt>
                <c:pt idx="2691">
                  <c:v>3.6144000000000003E-2</c:v>
                </c:pt>
                <c:pt idx="2692">
                  <c:v>4.8979000000000002E-2</c:v>
                </c:pt>
                <c:pt idx="2693">
                  <c:v>6.4990999999999993E-2</c:v>
                </c:pt>
                <c:pt idx="2694">
                  <c:v>8.2962999999999995E-2</c:v>
                </c:pt>
                <c:pt idx="2695">
                  <c:v>0.10216</c:v>
                </c:pt>
                <c:pt idx="2696">
                  <c:v>0.12273000000000001</c:v>
                </c:pt>
                <c:pt idx="2697">
                  <c:v>0.14452000000000001</c:v>
                </c:pt>
                <c:pt idx="2698">
                  <c:v>0.16638</c:v>
                </c:pt>
                <c:pt idx="2699">
                  <c:v>0.18784999999999999</c:v>
                </c:pt>
                <c:pt idx="2700">
                  <c:v>0.20766999999999999</c:v>
                </c:pt>
                <c:pt idx="2701">
                  <c:v>0.22566</c:v>
                </c:pt>
                <c:pt idx="2702">
                  <c:v>0.24131</c:v>
                </c:pt>
                <c:pt idx="2703">
                  <c:v>0.25478000000000001</c:v>
                </c:pt>
                <c:pt idx="2704">
                  <c:v>0.26632</c:v>
                </c:pt>
                <c:pt idx="2705">
                  <c:v>0.27514</c:v>
                </c:pt>
                <c:pt idx="2706">
                  <c:v>0.28137000000000001</c:v>
                </c:pt>
                <c:pt idx="2707">
                  <c:v>0.28623999999999999</c:v>
                </c:pt>
                <c:pt idx="2708">
                  <c:v>0.28789999999999999</c:v>
                </c:pt>
                <c:pt idx="2709">
                  <c:v>0.28789999999999999</c:v>
                </c:pt>
                <c:pt idx="2710">
                  <c:v>0.28459000000000001</c:v>
                </c:pt>
                <c:pt idx="2711">
                  <c:v>0.27977999999999997</c:v>
                </c:pt>
                <c:pt idx="2712">
                  <c:v>0.27211999999999997</c:v>
                </c:pt>
                <c:pt idx="2713">
                  <c:v>0.26279999999999998</c:v>
                </c:pt>
                <c:pt idx="2714">
                  <c:v>0.25219999999999998</c:v>
                </c:pt>
                <c:pt idx="2715">
                  <c:v>0.24013999999999999</c:v>
                </c:pt>
                <c:pt idx="2716">
                  <c:v>0.22614999999999999</c:v>
                </c:pt>
                <c:pt idx="2717">
                  <c:v>0.21109</c:v>
                </c:pt>
                <c:pt idx="2718">
                  <c:v>0.19534000000000001</c:v>
                </c:pt>
                <c:pt idx="2719">
                  <c:v>0.17871000000000001</c:v>
                </c:pt>
                <c:pt idx="2720">
                  <c:v>0.16120000000000001</c:v>
                </c:pt>
                <c:pt idx="2721">
                  <c:v>0.14371</c:v>
                </c:pt>
                <c:pt idx="2722">
                  <c:v>0.12636</c:v>
                </c:pt>
                <c:pt idx="2723">
                  <c:v>0.10952000000000001</c:v>
                </c:pt>
                <c:pt idx="2724">
                  <c:v>9.3601000000000004E-2</c:v>
                </c:pt>
                <c:pt idx="2725">
                  <c:v>7.7687999999999993E-2</c:v>
                </c:pt>
                <c:pt idx="2726">
                  <c:v>6.3152E-2</c:v>
                </c:pt>
                <c:pt idx="2727">
                  <c:v>4.9825000000000001E-2</c:v>
                </c:pt>
                <c:pt idx="2728">
                  <c:v>3.8268999999999997E-2</c:v>
                </c:pt>
                <c:pt idx="2729">
                  <c:v>2.8750999999999999E-2</c:v>
                </c:pt>
                <c:pt idx="2730">
                  <c:v>2.1779E-2</c:v>
                </c:pt>
                <c:pt idx="2731">
                  <c:v>1.7587999999999999E-2</c:v>
                </c:pt>
                <c:pt idx="2732">
                  <c:v>1.6420000000000001E-2</c:v>
                </c:pt>
                <c:pt idx="2733">
                  <c:v>1.8319999999999999E-2</c:v>
                </c:pt>
                <c:pt idx="2734">
                  <c:v>2.3195E-2</c:v>
                </c:pt>
                <c:pt idx="2735">
                  <c:v>3.0681E-2</c:v>
                </c:pt>
                <c:pt idx="2736">
                  <c:v>4.0393999999999999E-2</c:v>
                </c:pt>
                <c:pt idx="2737">
                  <c:v>5.2096999999999997E-2</c:v>
                </c:pt>
                <c:pt idx="2738">
                  <c:v>6.4978999999999995E-2</c:v>
                </c:pt>
                <c:pt idx="2739">
                  <c:v>7.8792000000000001E-2</c:v>
                </c:pt>
                <c:pt idx="2740">
                  <c:v>9.2797000000000004E-2</c:v>
                </c:pt>
                <c:pt idx="2741">
                  <c:v>0.10754</c:v>
                </c:pt>
                <c:pt idx="2742">
                  <c:v>0.12144000000000001</c:v>
                </c:pt>
                <c:pt idx="2743">
                  <c:v>0.13469999999999999</c:v>
                </c:pt>
                <c:pt idx="2744">
                  <c:v>0.14691000000000001</c:v>
                </c:pt>
                <c:pt idx="2745">
                  <c:v>0.15776999999999999</c:v>
                </c:pt>
                <c:pt idx="2746">
                  <c:v>0.16742000000000001</c:v>
                </c:pt>
                <c:pt idx="2747">
                  <c:v>0.17535000000000001</c:v>
                </c:pt>
                <c:pt idx="2748">
                  <c:v>0.18151999999999999</c:v>
                </c:pt>
                <c:pt idx="2749">
                  <c:v>0.18611</c:v>
                </c:pt>
                <c:pt idx="2750">
                  <c:v>0.18919</c:v>
                </c:pt>
                <c:pt idx="2751">
                  <c:v>0.19059999999999999</c:v>
                </c:pt>
                <c:pt idx="2752">
                  <c:v>0.19059999999999999</c:v>
                </c:pt>
                <c:pt idx="2753">
                  <c:v>0.18884000000000001</c:v>
                </c:pt>
                <c:pt idx="2754">
                  <c:v>0.18611</c:v>
                </c:pt>
                <c:pt idx="2755">
                  <c:v>0.18215000000000001</c:v>
                </c:pt>
                <c:pt idx="2756">
                  <c:v>0.17715</c:v>
                </c:pt>
                <c:pt idx="2757">
                  <c:v>0.17127999999999999</c:v>
                </c:pt>
                <c:pt idx="2758">
                  <c:v>0.16475000000000001</c:v>
                </c:pt>
                <c:pt idx="2759">
                  <c:v>0.15751999999999999</c:v>
                </c:pt>
                <c:pt idx="2760">
                  <c:v>0.14963000000000001</c:v>
                </c:pt>
                <c:pt idx="2761">
                  <c:v>0.14118</c:v>
                </c:pt>
                <c:pt idx="2762">
                  <c:v>0.13266</c:v>
                </c:pt>
                <c:pt idx="2763">
                  <c:v>0.12383</c:v>
                </c:pt>
                <c:pt idx="2764">
                  <c:v>0.11502</c:v>
                </c:pt>
                <c:pt idx="2765">
                  <c:v>0.10625999999999999</c:v>
                </c:pt>
                <c:pt idx="2766">
                  <c:v>9.7796999999999995E-2</c:v>
                </c:pt>
                <c:pt idx="2767">
                  <c:v>8.9000999999999997E-2</c:v>
                </c:pt>
                <c:pt idx="2768">
                  <c:v>8.0508999999999997E-2</c:v>
                </c:pt>
                <c:pt idx="2769">
                  <c:v>7.2110999999999995E-2</c:v>
                </c:pt>
                <c:pt idx="2770">
                  <c:v>6.4226000000000005E-2</c:v>
                </c:pt>
                <c:pt idx="2771">
                  <c:v>5.6215000000000001E-2</c:v>
                </c:pt>
                <c:pt idx="2772">
                  <c:v>4.8963E-2</c:v>
                </c:pt>
                <c:pt idx="2773">
                  <c:v>4.1997E-2</c:v>
                </c:pt>
                <c:pt idx="2774">
                  <c:v>3.5583999999999998E-2</c:v>
                </c:pt>
                <c:pt idx="2775">
                  <c:v>2.9603999999999998E-2</c:v>
                </c:pt>
                <c:pt idx="2776">
                  <c:v>2.4264000000000001E-2</c:v>
                </c:pt>
                <c:pt idx="2777">
                  <c:v>1.9480000000000001E-2</c:v>
                </c:pt>
                <c:pt idx="2778">
                  <c:v>1.5324000000000001E-2</c:v>
                </c:pt>
                <c:pt idx="2779">
                  <c:v>1.1811E-2</c:v>
                </c:pt>
                <c:pt idx="2780">
                  <c:v>8.9286999999999995E-3</c:v>
                </c:pt>
                <c:pt idx="2781">
                  <c:v>6.7907999999999996E-3</c:v>
                </c:pt>
                <c:pt idx="2782">
                  <c:v>5.4507999999999996E-3</c:v>
                </c:pt>
                <c:pt idx="2783">
                  <c:v>4.8934E-3</c:v>
                </c:pt>
                <c:pt idx="2784">
                  <c:v>5.1964999999999997E-3</c:v>
                </c:pt>
                <c:pt idx="2785">
                  <c:v>6.3341999999999999E-3</c:v>
                </c:pt>
                <c:pt idx="2786">
                  <c:v>8.2465999999999998E-3</c:v>
                </c:pt>
                <c:pt idx="2787">
                  <c:v>1.0899000000000001E-2</c:v>
                </c:pt>
                <c:pt idx="2788">
                  <c:v>1.4256E-2</c:v>
                </c:pt>
                <c:pt idx="2789">
                  <c:v>1.8289E-2</c:v>
                </c:pt>
                <c:pt idx="2790">
                  <c:v>2.2970000000000001E-2</c:v>
                </c:pt>
                <c:pt idx="2791">
                  <c:v>2.8199999999999999E-2</c:v>
                </c:pt>
                <c:pt idx="2792">
                  <c:v>3.4034000000000002E-2</c:v>
                </c:pt>
                <c:pt idx="2793">
                  <c:v>4.0384000000000003E-2</c:v>
                </c:pt>
                <c:pt idx="2794">
                  <c:v>4.734E-2</c:v>
                </c:pt>
                <c:pt idx="2795">
                  <c:v>5.4585000000000002E-2</c:v>
                </c:pt>
                <c:pt idx="2796">
                  <c:v>6.2432000000000001E-2</c:v>
                </c:pt>
                <c:pt idx="2797">
                  <c:v>7.0725999999999997E-2</c:v>
                </c:pt>
                <c:pt idx="2798">
                  <c:v>7.9339000000000007E-2</c:v>
                </c:pt>
                <c:pt idx="2799">
                  <c:v>8.8270000000000001E-2</c:v>
                </c:pt>
                <c:pt idx="2800">
                  <c:v>9.7782999999999995E-2</c:v>
                </c:pt>
                <c:pt idx="2801">
                  <c:v>0.10750999999999999</c:v>
                </c:pt>
                <c:pt idx="2802">
                  <c:v>0.11753</c:v>
                </c:pt>
                <c:pt idx="2803">
                  <c:v>0.12783</c:v>
                </c:pt>
                <c:pt idx="2804">
                  <c:v>0.13855000000000001</c:v>
                </c:pt>
                <c:pt idx="2805">
                  <c:v>0.14960000000000001</c:v>
                </c:pt>
                <c:pt idx="2806">
                  <c:v>0.16064999999999999</c:v>
                </c:pt>
                <c:pt idx="2807">
                  <c:v>0.1721</c:v>
                </c:pt>
                <c:pt idx="2808">
                  <c:v>0.18373</c:v>
                </c:pt>
                <c:pt idx="2809">
                  <c:v>0.19525999999999999</c:v>
                </c:pt>
                <c:pt idx="2810">
                  <c:v>0.20713999999999999</c:v>
                </c:pt>
                <c:pt idx="2811">
                  <c:v>0.21873000000000001</c:v>
                </c:pt>
                <c:pt idx="2812">
                  <c:v>0.23069000000000001</c:v>
                </c:pt>
                <c:pt idx="2813">
                  <c:v>0.24293000000000001</c:v>
                </c:pt>
                <c:pt idx="2814">
                  <c:v>0.25464999999999999</c:v>
                </c:pt>
                <c:pt idx="2815">
                  <c:v>0.26618000000000003</c:v>
                </c:pt>
                <c:pt idx="2816">
                  <c:v>0.27807999999999999</c:v>
                </c:pt>
                <c:pt idx="2817">
                  <c:v>0.28943999999999998</c:v>
                </c:pt>
                <c:pt idx="2818">
                  <c:v>0.30088999999999999</c:v>
                </c:pt>
                <c:pt idx="2819">
                  <c:v>0.31234000000000001</c:v>
                </c:pt>
                <c:pt idx="2820">
                  <c:v>0.3226</c:v>
                </c:pt>
                <c:pt idx="2821">
                  <c:v>0.33133000000000001</c:v>
                </c:pt>
                <c:pt idx="2822">
                  <c:v>0.34056999999999998</c:v>
                </c:pt>
                <c:pt idx="2823">
                  <c:v>0.34910999999999998</c:v>
                </c:pt>
                <c:pt idx="2824">
                  <c:v>0.35810999999999998</c:v>
                </c:pt>
                <c:pt idx="2825">
                  <c:v>0.36899999999999999</c:v>
                </c:pt>
                <c:pt idx="2826">
                  <c:v>0.38212000000000002</c:v>
                </c:pt>
                <c:pt idx="2827">
                  <c:v>0.39301999999999998</c:v>
                </c:pt>
                <c:pt idx="2828">
                  <c:v>0.40289000000000003</c:v>
                </c:pt>
                <c:pt idx="2829">
                  <c:v>0.41152</c:v>
                </c:pt>
                <c:pt idx="2830">
                  <c:v>0.41871000000000003</c:v>
                </c:pt>
                <c:pt idx="2831">
                  <c:v>0.42426999999999998</c:v>
                </c:pt>
                <c:pt idx="2832">
                  <c:v>0.42615999999999998</c:v>
                </c:pt>
                <c:pt idx="2833">
                  <c:v>0.42615999999999998</c:v>
                </c:pt>
                <c:pt idx="2834">
                  <c:v>0.42054000000000002</c:v>
                </c:pt>
                <c:pt idx="2835">
                  <c:v>0.41150999999999999</c:v>
                </c:pt>
                <c:pt idx="2836">
                  <c:v>0.39951999999999999</c:v>
                </c:pt>
                <c:pt idx="2837">
                  <c:v>0.39461000000000002</c:v>
                </c:pt>
                <c:pt idx="2838">
                  <c:v>0.40456999999999999</c:v>
                </c:pt>
                <c:pt idx="2839">
                  <c:v>0.42426000000000003</c:v>
                </c:pt>
                <c:pt idx="2840">
                  <c:v>0.44399</c:v>
                </c:pt>
                <c:pt idx="2841">
                  <c:v>0.45898</c:v>
                </c:pt>
                <c:pt idx="2842">
                  <c:v>0.47036</c:v>
                </c:pt>
                <c:pt idx="2843">
                  <c:v>0.47506999999999999</c:v>
                </c:pt>
                <c:pt idx="2844">
                  <c:v>0.47747000000000001</c:v>
                </c:pt>
                <c:pt idx="2845">
                  <c:v>0.47506999999999999</c:v>
                </c:pt>
                <c:pt idx="2846">
                  <c:v>0.47034999999999999</c:v>
                </c:pt>
                <c:pt idx="2847">
                  <c:v>0.45896999999999999</c:v>
                </c:pt>
                <c:pt idx="2848">
                  <c:v>0.44396999999999998</c:v>
                </c:pt>
                <c:pt idx="2849">
                  <c:v>0.42424000000000001</c:v>
                </c:pt>
                <c:pt idx="2850">
                  <c:v>0.39621000000000001</c:v>
                </c:pt>
                <c:pt idx="2851">
                  <c:v>0.36342000000000002</c:v>
                </c:pt>
                <c:pt idx="2852">
                  <c:v>0.32150000000000001</c:v>
                </c:pt>
                <c:pt idx="2853">
                  <c:v>0.27418999999999999</c:v>
                </c:pt>
                <c:pt idx="2854">
                  <c:v>0.22450000000000001</c:v>
                </c:pt>
                <c:pt idx="2855">
                  <c:v>0.18048</c:v>
                </c:pt>
                <c:pt idx="2856">
                  <c:v>0.15218000000000001</c:v>
                </c:pt>
                <c:pt idx="2857">
                  <c:v>0.14829000000000001</c:v>
                </c:pt>
                <c:pt idx="2858">
                  <c:v>0.17008000000000001</c:v>
                </c:pt>
                <c:pt idx="2859">
                  <c:v>0.21052000000000001</c:v>
                </c:pt>
                <c:pt idx="2860">
                  <c:v>0.25989000000000001</c:v>
                </c:pt>
                <c:pt idx="2861">
                  <c:v>0.30932999999999999</c:v>
                </c:pt>
                <c:pt idx="2862">
                  <c:v>0.35413</c:v>
                </c:pt>
                <c:pt idx="2863">
                  <c:v>0.39134999999999998</c:v>
                </c:pt>
                <c:pt idx="2864">
                  <c:v>0.42232999999999998</c:v>
                </c:pt>
                <c:pt idx="2865">
                  <c:v>0.44811000000000001</c:v>
                </c:pt>
                <c:pt idx="2866">
                  <c:v>0.46567999999999998</c:v>
                </c:pt>
                <c:pt idx="2867">
                  <c:v>0.48227999999999999</c:v>
                </c:pt>
                <c:pt idx="2868">
                  <c:v>0.49234</c:v>
                </c:pt>
                <c:pt idx="2869">
                  <c:v>0.49752999999999997</c:v>
                </c:pt>
                <c:pt idx="2870">
                  <c:v>0.50283999999999995</c:v>
                </c:pt>
                <c:pt idx="2871">
                  <c:v>0.50553999999999999</c:v>
                </c:pt>
                <c:pt idx="2872">
                  <c:v>0.50283</c:v>
                </c:pt>
                <c:pt idx="2873">
                  <c:v>0.50283</c:v>
                </c:pt>
                <c:pt idx="2874">
                  <c:v>0.49752000000000002</c:v>
                </c:pt>
                <c:pt idx="2875">
                  <c:v>0.48976999999999998</c:v>
                </c:pt>
                <c:pt idx="2876">
                  <c:v>0.48226000000000002</c:v>
                </c:pt>
                <c:pt idx="2877">
                  <c:v>0.47027999999999998</c:v>
                </c:pt>
                <c:pt idx="2878">
                  <c:v>0.45889999999999997</c:v>
                </c:pt>
                <c:pt idx="2879">
                  <c:v>0.44807999999999998</c:v>
                </c:pt>
                <c:pt idx="2880">
                  <c:v>0.43980000000000002</c:v>
                </c:pt>
                <c:pt idx="2881">
                  <c:v>0.43380000000000002</c:v>
                </c:pt>
                <c:pt idx="2882">
                  <c:v>0.42416999999999999</c:v>
                </c:pt>
                <c:pt idx="2883">
                  <c:v>0.41319</c:v>
                </c:pt>
                <c:pt idx="2884">
                  <c:v>0.39943000000000001</c:v>
                </c:pt>
                <c:pt idx="2885">
                  <c:v>0.38201000000000002</c:v>
                </c:pt>
                <c:pt idx="2886">
                  <c:v>0.36336000000000002</c:v>
                </c:pt>
                <c:pt idx="2887">
                  <c:v>0.34046999999999999</c:v>
                </c:pt>
                <c:pt idx="2888">
                  <c:v>0.31524999999999997</c:v>
                </c:pt>
                <c:pt idx="2889">
                  <c:v>0.28599999999999998</c:v>
                </c:pt>
                <c:pt idx="2890">
                  <c:v>0.25327</c:v>
                </c:pt>
                <c:pt idx="2891">
                  <c:v>0.21770999999999999</c:v>
                </c:pt>
                <c:pt idx="2892">
                  <c:v>0.18398999999999999</c:v>
                </c:pt>
                <c:pt idx="2893">
                  <c:v>0.15984000000000001</c:v>
                </c:pt>
                <c:pt idx="2894">
                  <c:v>0.15304000000000001</c:v>
                </c:pt>
                <c:pt idx="2895">
                  <c:v>0.16413</c:v>
                </c:pt>
                <c:pt idx="2896">
                  <c:v>0.18365999999999999</c:v>
                </c:pt>
                <c:pt idx="2897">
                  <c:v>0.20174</c:v>
                </c:pt>
                <c:pt idx="2898">
                  <c:v>0.21312999999999999</c:v>
                </c:pt>
                <c:pt idx="2899">
                  <c:v>0.21817</c:v>
                </c:pt>
                <c:pt idx="2900">
                  <c:v>0.21723000000000001</c:v>
                </c:pt>
                <c:pt idx="2901">
                  <c:v>0.21268000000000001</c:v>
                </c:pt>
                <c:pt idx="2902">
                  <c:v>0.20538999999999999</c:v>
                </c:pt>
                <c:pt idx="2903">
                  <c:v>0.19592999999999999</c:v>
                </c:pt>
                <c:pt idx="2904">
                  <c:v>0.18531</c:v>
                </c:pt>
                <c:pt idx="2905">
                  <c:v>0.17405000000000001</c:v>
                </c:pt>
                <c:pt idx="2906">
                  <c:v>0.16233</c:v>
                </c:pt>
                <c:pt idx="2907">
                  <c:v>0.15039</c:v>
                </c:pt>
                <c:pt idx="2908">
                  <c:v>0.13830999999999999</c:v>
                </c:pt>
                <c:pt idx="2909">
                  <c:v>0.12640999999999999</c:v>
                </c:pt>
                <c:pt idx="2910">
                  <c:v>0.1147</c:v>
                </c:pt>
                <c:pt idx="2911">
                  <c:v>0.10324</c:v>
                </c:pt>
                <c:pt idx="2912">
                  <c:v>9.1946E-2</c:v>
                </c:pt>
                <c:pt idx="2913">
                  <c:v>8.1655000000000005E-2</c:v>
                </c:pt>
                <c:pt idx="2914">
                  <c:v>7.1603E-2</c:v>
                </c:pt>
                <c:pt idx="2915">
                  <c:v>6.1716E-2</c:v>
                </c:pt>
                <c:pt idx="2916">
                  <c:v>5.2783999999999998E-2</c:v>
                </c:pt>
                <c:pt idx="2917">
                  <c:v>4.4393000000000002E-2</c:v>
                </c:pt>
                <c:pt idx="2918">
                  <c:v>3.6678000000000002E-2</c:v>
                </c:pt>
                <c:pt idx="2919">
                  <c:v>2.9735999999999999E-2</c:v>
                </c:pt>
                <c:pt idx="2920">
                  <c:v>2.3494999999999999E-2</c:v>
                </c:pt>
                <c:pt idx="2921">
                  <c:v>1.8092E-2</c:v>
                </c:pt>
                <c:pt idx="2922">
                  <c:v>1.357E-2</c:v>
                </c:pt>
                <c:pt idx="2923">
                  <c:v>9.9602000000000007E-3</c:v>
                </c:pt>
                <c:pt idx="2924">
                  <c:v>7.2766999999999997E-3</c:v>
                </c:pt>
                <c:pt idx="2925">
                  <c:v>5.6803000000000001E-3</c:v>
                </c:pt>
                <c:pt idx="2926">
                  <c:v>5.1342999999999996E-3</c:v>
                </c:pt>
                <c:pt idx="2927">
                  <c:v>5.7045999999999998E-3</c:v>
                </c:pt>
                <c:pt idx="2928">
                  <c:v>7.3584000000000002E-3</c:v>
                </c:pt>
                <c:pt idx="2929">
                  <c:v>1.0038E-2</c:v>
                </c:pt>
                <c:pt idx="2930">
                  <c:v>1.3672999999999999E-2</c:v>
                </c:pt>
                <c:pt idx="2931">
                  <c:v>1.8225000000000002E-2</c:v>
                </c:pt>
                <c:pt idx="2932">
                  <c:v>2.3632E-2</c:v>
                </c:pt>
                <c:pt idx="2933">
                  <c:v>2.9808999999999999E-2</c:v>
                </c:pt>
                <c:pt idx="2934">
                  <c:v>3.6791999999999998E-2</c:v>
                </c:pt>
                <c:pt idx="2935">
                  <c:v>4.4561999999999997E-2</c:v>
                </c:pt>
                <c:pt idx="2936">
                  <c:v>5.3025999999999997E-2</c:v>
                </c:pt>
                <c:pt idx="2937">
                  <c:v>6.2052000000000003E-2</c:v>
                </c:pt>
                <c:pt idx="2938">
                  <c:v>7.1596000000000007E-2</c:v>
                </c:pt>
                <c:pt idx="2939">
                  <c:v>8.1645999999999996E-2</c:v>
                </c:pt>
                <c:pt idx="2940">
                  <c:v>9.2718999999999996E-2</c:v>
                </c:pt>
                <c:pt idx="2941">
                  <c:v>0.10403</c:v>
                </c:pt>
                <c:pt idx="2942">
                  <c:v>0.11581</c:v>
                </c:pt>
                <c:pt idx="2943">
                  <c:v>0.12806999999999999</c:v>
                </c:pt>
                <c:pt idx="2944">
                  <c:v>0.14088000000000001</c:v>
                </c:pt>
                <c:pt idx="2945">
                  <c:v>0.15390999999999999</c:v>
                </c:pt>
                <c:pt idx="2946">
                  <c:v>0.16727</c:v>
                </c:pt>
                <c:pt idx="2947">
                  <c:v>0.18104000000000001</c:v>
                </c:pt>
                <c:pt idx="2948">
                  <c:v>0.19514000000000001</c:v>
                </c:pt>
                <c:pt idx="2949">
                  <c:v>0.20957000000000001</c:v>
                </c:pt>
                <c:pt idx="2950">
                  <c:v>0.22391</c:v>
                </c:pt>
                <c:pt idx="2951">
                  <c:v>0.23874000000000001</c:v>
                </c:pt>
                <c:pt idx="2952">
                  <c:v>0.25319999999999998</c:v>
                </c:pt>
                <c:pt idx="2953">
                  <c:v>0.26816000000000001</c:v>
                </c:pt>
                <c:pt idx="2954">
                  <c:v>0.28265000000000001</c:v>
                </c:pt>
                <c:pt idx="2955">
                  <c:v>0.29798000000000002</c:v>
                </c:pt>
                <c:pt idx="2956">
                  <c:v>0.31313999999999997</c:v>
                </c:pt>
                <c:pt idx="2957">
                  <c:v>0.32890000000000003</c:v>
                </c:pt>
                <c:pt idx="2958">
                  <c:v>0.34517999999999999</c:v>
                </c:pt>
                <c:pt idx="2959">
                  <c:v>0.36054000000000003</c:v>
                </c:pt>
                <c:pt idx="2960">
                  <c:v>0.37592999999999999</c:v>
                </c:pt>
                <c:pt idx="2961">
                  <c:v>0.39117000000000002</c:v>
                </c:pt>
                <c:pt idx="2962">
                  <c:v>0.40604000000000001</c:v>
                </c:pt>
                <c:pt idx="2963">
                  <c:v>0.42214000000000002</c:v>
                </c:pt>
                <c:pt idx="2964">
                  <c:v>0.43963000000000002</c:v>
                </c:pt>
                <c:pt idx="2965">
                  <c:v>0.45432</c:v>
                </c:pt>
                <c:pt idx="2966">
                  <c:v>0.47008</c:v>
                </c:pt>
                <c:pt idx="2967">
                  <c:v>0.48703000000000002</c:v>
                </c:pt>
                <c:pt idx="2968">
                  <c:v>0.50260000000000005</c:v>
                </c:pt>
                <c:pt idx="2969">
                  <c:v>0.51641000000000004</c:v>
                </c:pt>
                <c:pt idx="2970">
                  <c:v>0.53103</c:v>
                </c:pt>
                <c:pt idx="2971">
                  <c:v>0.54654000000000003</c:v>
                </c:pt>
                <c:pt idx="2972">
                  <c:v>0.56303000000000003</c:v>
                </c:pt>
                <c:pt idx="2973">
                  <c:v>0.57699999999999996</c:v>
                </c:pt>
                <c:pt idx="2974">
                  <c:v>0.59170999999999996</c:v>
                </c:pt>
                <c:pt idx="2975">
                  <c:v>0.60723000000000005</c:v>
                </c:pt>
                <c:pt idx="2976">
                  <c:v>0.61943000000000004</c:v>
                </c:pt>
                <c:pt idx="2977">
                  <c:v>0.63217000000000001</c:v>
                </c:pt>
                <c:pt idx="2978">
                  <c:v>0.64546999999999999</c:v>
                </c:pt>
                <c:pt idx="2979">
                  <c:v>0.65935999999999995</c:v>
                </c:pt>
                <c:pt idx="2980">
                  <c:v>0.67390000000000005</c:v>
                </c:pt>
                <c:pt idx="2981">
                  <c:v>0.68913000000000002</c:v>
                </c:pt>
                <c:pt idx="2982">
                  <c:v>0.70508999999999999</c:v>
                </c:pt>
                <c:pt idx="2983">
                  <c:v>0.71618000000000004</c:v>
                </c:pt>
                <c:pt idx="2984">
                  <c:v>0.72763</c:v>
                </c:pt>
                <c:pt idx="2985">
                  <c:v>0.74555000000000005</c:v>
                </c:pt>
                <c:pt idx="2986">
                  <c:v>0.75802000000000003</c:v>
                </c:pt>
                <c:pt idx="2987">
                  <c:v>0.77093</c:v>
                </c:pt>
                <c:pt idx="2988">
                  <c:v>0.77756000000000003</c:v>
                </c:pt>
                <c:pt idx="2989">
                  <c:v>0.79118999999999995</c:v>
                </c:pt>
                <c:pt idx="2990">
                  <c:v>0.80532999999999999</c:v>
                </c:pt>
                <c:pt idx="2991">
                  <c:v>0.81479999999999997</c:v>
                </c:pt>
                <c:pt idx="2992">
                  <c:v>0.82603000000000004</c:v>
                </c:pt>
                <c:pt idx="2993">
                  <c:v>0.83681000000000005</c:v>
                </c:pt>
                <c:pt idx="2994">
                  <c:v>0.84789000000000003</c:v>
                </c:pt>
                <c:pt idx="2995">
                  <c:v>0.85763</c:v>
                </c:pt>
                <c:pt idx="2996">
                  <c:v>0.86761999999999995</c:v>
                </c:pt>
                <c:pt idx="2997">
                  <c:v>0.87783999999999995</c:v>
                </c:pt>
                <c:pt idx="2998">
                  <c:v>0.88656000000000001</c:v>
                </c:pt>
                <c:pt idx="2999">
                  <c:v>0.89546000000000003</c:v>
                </c:pt>
                <c:pt idx="3000">
                  <c:v>0.90271999999999997</c:v>
                </c:pt>
                <c:pt idx="3001">
                  <c:v>0.90917000000000003</c:v>
                </c:pt>
                <c:pt idx="3002">
                  <c:v>0.91195999999999999</c:v>
                </c:pt>
                <c:pt idx="3003">
                  <c:v>0.90730999999999995</c:v>
                </c:pt>
                <c:pt idx="3004">
                  <c:v>0.89185999999999999</c:v>
                </c:pt>
                <c:pt idx="3005">
                  <c:v>0.89273999999999998</c:v>
                </c:pt>
                <c:pt idx="3006">
                  <c:v>0.92523</c:v>
                </c:pt>
                <c:pt idx="3007">
                  <c:v>0.94899</c:v>
                </c:pt>
                <c:pt idx="3008">
                  <c:v>0.96553999999999995</c:v>
                </c:pt>
                <c:pt idx="3009">
                  <c:v>0.97619999999999996</c:v>
                </c:pt>
                <c:pt idx="3010">
                  <c:v>0.98601000000000005</c:v>
                </c:pt>
                <c:pt idx="3011">
                  <c:v>0.99490000000000001</c:v>
                </c:pt>
                <c:pt idx="3012">
                  <c:v>1.0027999999999999</c:v>
                </c:pt>
                <c:pt idx="3013">
                  <c:v>1.0097</c:v>
                </c:pt>
                <c:pt idx="3014">
                  <c:v>1.0166999999999999</c:v>
                </c:pt>
                <c:pt idx="3015">
                  <c:v>1.0238</c:v>
                </c:pt>
                <c:pt idx="3016">
                  <c:v>1.0298</c:v>
                </c:pt>
                <c:pt idx="3017">
                  <c:v>1.0359</c:v>
                </c:pt>
                <c:pt idx="3018">
                  <c:v>1.042</c:v>
                </c:pt>
                <c:pt idx="3019">
                  <c:v>1.0469999999999999</c:v>
                </c:pt>
                <c:pt idx="3020">
                  <c:v>1.0531999999999999</c:v>
                </c:pt>
                <c:pt idx="3021">
                  <c:v>1.0583</c:v>
                </c:pt>
                <c:pt idx="3022">
                  <c:v>1.0634999999999999</c:v>
                </c:pt>
                <c:pt idx="3023">
                  <c:v>1.0686</c:v>
                </c:pt>
                <c:pt idx="3024">
                  <c:v>1.0726</c:v>
                </c:pt>
                <c:pt idx="3025">
                  <c:v>1.0778000000000001</c:v>
                </c:pt>
                <c:pt idx="3026">
                  <c:v>1.0818000000000001</c:v>
                </c:pt>
                <c:pt idx="3027">
                  <c:v>1.0859000000000001</c:v>
                </c:pt>
                <c:pt idx="3028">
                  <c:v>1.0899000000000001</c:v>
                </c:pt>
                <c:pt idx="3029">
                  <c:v>1.0940000000000001</c:v>
                </c:pt>
                <c:pt idx="3030">
                  <c:v>1.0968</c:v>
                </c:pt>
                <c:pt idx="3031">
                  <c:v>1.1009</c:v>
                </c:pt>
                <c:pt idx="3032">
                  <c:v>1.1036999999999999</c:v>
                </c:pt>
                <c:pt idx="3033">
                  <c:v>1.1065</c:v>
                </c:pt>
                <c:pt idx="3034">
                  <c:v>1.1093</c:v>
                </c:pt>
                <c:pt idx="3035">
                  <c:v>1.1121000000000001</c:v>
                </c:pt>
                <c:pt idx="3036">
                  <c:v>1.1149</c:v>
                </c:pt>
                <c:pt idx="3037">
                  <c:v>1.1164000000000001</c:v>
                </c:pt>
                <c:pt idx="3038">
                  <c:v>1.1192</c:v>
                </c:pt>
                <c:pt idx="3039">
                  <c:v>1.1207</c:v>
                </c:pt>
                <c:pt idx="3040">
                  <c:v>1.1221000000000001</c:v>
                </c:pt>
                <c:pt idx="3041">
                  <c:v>1.1234999999999999</c:v>
                </c:pt>
                <c:pt idx="3042">
                  <c:v>1.125</c:v>
                </c:pt>
                <c:pt idx="3043">
                  <c:v>1.1264000000000001</c:v>
                </c:pt>
                <c:pt idx="3044">
                  <c:v>1.1264000000000001</c:v>
                </c:pt>
                <c:pt idx="3045">
                  <c:v>1.1278999999999999</c:v>
                </c:pt>
                <c:pt idx="3046">
                  <c:v>1.1278999999999999</c:v>
                </c:pt>
                <c:pt idx="3047">
                  <c:v>1.1278999999999999</c:v>
                </c:pt>
                <c:pt idx="3048">
                  <c:v>1.1264000000000001</c:v>
                </c:pt>
                <c:pt idx="3049">
                  <c:v>1.1249</c:v>
                </c:pt>
                <c:pt idx="3050">
                  <c:v>1.1234999999999999</c:v>
                </c:pt>
                <c:pt idx="3051">
                  <c:v>1.1206</c:v>
                </c:pt>
                <c:pt idx="3052">
                  <c:v>1.1176999999999999</c:v>
                </c:pt>
                <c:pt idx="3053">
                  <c:v>1.1133999999999999</c:v>
                </c:pt>
                <c:pt idx="3054">
                  <c:v>1.1064000000000001</c:v>
                </c:pt>
                <c:pt idx="3055">
                  <c:v>1.0980000000000001</c:v>
                </c:pt>
                <c:pt idx="3056">
                  <c:v>1.0857000000000001</c:v>
                </c:pt>
                <c:pt idx="3057">
                  <c:v>1.0698000000000001</c:v>
                </c:pt>
                <c:pt idx="3058">
                  <c:v>1.0505</c:v>
                </c:pt>
                <c:pt idx="3059">
                  <c:v>1.0284</c:v>
                </c:pt>
                <c:pt idx="3060">
                  <c:v>1.0003</c:v>
                </c:pt>
                <c:pt idx="3061">
                  <c:v>0.95796999999999999</c:v>
                </c:pt>
                <c:pt idx="3062">
                  <c:v>0.90061999999999998</c:v>
                </c:pt>
                <c:pt idx="3063">
                  <c:v>0.84760000000000002</c:v>
                </c:pt>
                <c:pt idx="3064">
                  <c:v>0.83887</c:v>
                </c:pt>
                <c:pt idx="3065">
                  <c:v>0.88363000000000003</c:v>
                </c:pt>
                <c:pt idx="3066">
                  <c:v>0.94567000000000001</c:v>
                </c:pt>
                <c:pt idx="3067">
                  <c:v>0.99687000000000003</c:v>
                </c:pt>
                <c:pt idx="3068">
                  <c:v>1.0319</c:v>
                </c:pt>
                <c:pt idx="3069">
                  <c:v>1.0555000000000001</c:v>
                </c:pt>
                <c:pt idx="3070">
                  <c:v>1.071</c:v>
                </c:pt>
                <c:pt idx="3071">
                  <c:v>1.0803</c:v>
                </c:pt>
                <c:pt idx="3072">
                  <c:v>1.087</c:v>
                </c:pt>
                <c:pt idx="3073">
                  <c:v>1.091</c:v>
                </c:pt>
                <c:pt idx="3074">
                  <c:v>1.0924</c:v>
                </c:pt>
                <c:pt idx="3075">
                  <c:v>1.0938000000000001</c:v>
                </c:pt>
                <c:pt idx="3076">
                  <c:v>1.0938000000000001</c:v>
                </c:pt>
                <c:pt idx="3077">
                  <c:v>1.0924</c:v>
                </c:pt>
                <c:pt idx="3078">
                  <c:v>1.091</c:v>
                </c:pt>
                <c:pt idx="3079">
                  <c:v>1.0895999999999999</c:v>
                </c:pt>
                <c:pt idx="3080">
                  <c:v>1.0869</c:v>
                </c:pt>
                <c:pt idx="3081">
                  <c:v>1.0829</c:v>
                </c:pt>
                <c:pt idx="3082">
                  <c:v>1.0789</c:v>
                </c:pt>
                <c:pt idx="3083">
                  <c:v>1.0749</c:v>
                </c:pt>
                <c:pt idx="3084">
                  <c:v>1.0709</c:v>
                </c:pt>
                <c:pt idx="3085">
                  <c:v>1.0669999999999999</c:v>
                </c:pt>
                <c:pt idx="3086">
                  <c:v>1.0618000000000001</c:v>
                </c:pt>
                <c:pt idx="3087">
                  <c:v>1.0553999999999999</c:v>
                </c:pt>
                <c:pt idx="3088">
                  <c:v>1.0466</c:v>
                </c:pt>
                <c:pt idx="3089">
                  <c:v>1.0367</c:v>
                </c:pt>
                <c:pt idx="3090">
                  <c:v>1.0222</c:v>
                </c:pt>
                <c:pt idx="3091">
                  <c:v>1.0013000000000001</c:v>
                </c:pt>
                <c:pt idx="3092">
                  <c:v>0.97043999999999997</c:v>
                </c:pt>
                <c:pt idx="3093">
                  <c:v>0.92100000000000004</c:v>
                </c:pt>
                <c:pt idx="3094">
                  <c:v>0.85721999999999998</c:v>
                </c:pt>
                <c:pt idx="3095">
                  <c:v>0.82789999999999997</c:v>
                </c:pt>
                <c:pt idx="3096">
                  <c:v>0.86887999999999999</c:v>
                </c:pt>
                <c:pt idx="3097">
                  <c:v>0.92003000000000001</c:v>
                </c:pt>
                <c:pt idx="3098">
                  <c:v>0.95264000000000004</c:v>
                </c:pt>
                <c:pt idx="3099">
                  <c:v>0.96828000000000003</c:v>
                </c:pt>
                <c:pt idx="3100">
                  <c:v>0.97468999999999995</c:v>
                </c:pt>
                <c:pt idx="3101">
                  <c:v>0.97575999999999996</c:v>
                </c:pt>
                <c:pt idx="3102">
                  <c:v>0.97467999999999999</c:v>
                </c:pt>
                <c:pt idx="3103">
                  <c:v>0.97038999999999997</c:v>
                </c:pt>
                <c:pt idx="3104">
                  <c:v>0.96614</c:v>
                </c:pt>
                <c:pt idx="3105">
                  <c:v>0.95984000000000003</c:v>
                </c:pt>
                <c:pt idx="3106">
                  <c:v>0.9526</c:v>
                </c:pt>
                <c:pt idx="3107">
                  <c:v>0.94447000000000003</c:v>
                </c:pt>
                <c:pt idx="3108">
                  <c:v>0.93549000000000004</c:v>
                </c:pt>
                <c:pt idx="3109">
                  <c:v>0.92669999999999997</c:v>
                </c:pt>
                <c:pt idx="3110">
                  <c:v>0.91617000000000004</c:v>
                </c:pt>
                <c:pt idx="3111">
                  <c:v>0.90498000000000001</c:v>
                </c:pt>
                <c:pt idx="3112">
                  <c:v>0.89317000000000002</c:v>
                </c:pt>
                <c:pt idx="3113">
                  <c:v>0.87994000000000006</c:v>
                </c:pt>
                <c:pt idx="3114">
                  <c:v>0.86543000000000003</c:v>
                </c:pt>
                <c:pt idx="3115">
                  <c:v>0.84899999999999998</c:v>
                </c:pt>
                <c:pt idx="3116">
                  <c:v>0.82935000000000003</c:v>
                </c:pt>
                <c:pt idx="3117">
                  <c:v>0.80483000000000005</c:v>
                </c:pt>
                <c:pt idx="3118">
                  <c:v>0.79069</c:v>
                </c:pt>
                <c:pt idx="3119">
                  <c:v>0.77044000000000001</c:v>
                </c:pt>
                <c:pt idx="3120">
                  <c:v>0.75124000000000002</c:v>
                </c:pt>
                <c:pt idx="3121">
                  <c:v>0.72714999999999996</c:v>
                </c:pt>
                <c:pt idx="3122">
                  <c:v>0.69921999999999995</c:v>
                </c:pt>
                <c:pt idx="3123">
                  <c:v>0.66368000000000005</c:v>
                </c:pt>
                <c:pt idx="3124">
                  <c:v>0.62741999999999998</c:v>
                </c:pt>
                <c:pt idx="3125">
                  <c:v>0.58753999999999995</c:v>
                </c:pt>
                <c:pt idx="3126">
                  <c:v>0.54296</c:v>
                </c:pt>
                <c:pt idx="3127">
                  <c:v>0.48919000000000001</c:v>
                </c:pt>
                <c:pt idx="3128">
                  <c:v>0.43330999999999997</c:v>
                </c:pt>
                <c:pt idx="3129">
                  <c:v>0.37275000000000003</c:v>
                </c:pt>
                <c:pt idx="3130">
                  <c:v>0.31091000000000002</c:v>
                </c:pt>
                <c:pt idx="3131">
                  <c:v>0.25047000000000003</c:v>
                </c:pt>
                <c:pt idx="3132">
                  <c:v>0.19649</c:v>
                </c:pt>
                <c:pt idx="3133">
                  <c:v>0.15609000000000001</c:v>
                </c:pt>
                <c:pt idx="3134">
                  <c:v>0.13569000000000001</c:v>
                </c:pt>
                <c:pt idx="3135">
                  <c:v>0.13927</c:v>
                </c:pt>
                <c:pt idx="3136">
                  <c:v>0.16553000000000001</c:v>
                </c:pt>
                <c:pt idx="3137">
                  <c:v>0.20854</c:v>
                </c:pt>
                <c:pt idx="3138">
                  <c:v>0.26161000000000001</c:v>
                </c:pt>
                <c:pt idx="3139">
                  <c:v>0.31590000000000001</c:v>
                </c:pt>
                <c:pt idx="3140">
                  <c:v>0.36568000000000001</c:v>
                </c:pt>
                <c:pt idx="3141">
                  <c:v>0.40743000000000001</c:v>
                </c:pt>
                <c:pt idx="3142">
                  <c:v>0.43525999999999998</c:v>
                </c:pt>
                <c:pt idx="3143">
                  <c:v>0.45395000000000002</c:v>
                </c:pt>
                <c:pt idx="3144">
                  <c:v>0.47204000000000002</c:v>
                </c:pt>
                <c:pt idx="3145">
                  <c:v>0.49952000000000002</c:v>
                </c:pt>
                <c:pt idx="3146">
                  <c:v>0.52464</c:v>
                </c:pt>
                <c:pt idx="3147">
                  <c:v>0.54291</c:v>
                </c:pt>
                <c:pt idx="3148">
                  <c:v>0.54930000000000001</c:v>
                </c:pt>
                <c:pt idx="3149">
                  <c:v>0.54930000000000001</c:v>
                </c:pt>
                <c:pt idx="3150">
                  <c:v>0.54928999999999994</c:v>
                </c:pt>
                <c:pt idx="3151">
                  <c:v>0.56255999999999995</c:v>
                </c:pt>
                <c:pt idx="3152">
                  <c:v>0.57294999999999996</c:v>
                </c:pt>
                <c:pt idx="3153">
                  <c:v>0.57650999999999997</c:v>
                </c:pt>
                <c:pt idx="3154">
                  <c:v>0.58745999999999998</c:v>
                </c:pt>
                <c:pt idx="3155">
                  <c:v>0.60670999999999997</c:v>
                </c:pt>
                <c:pt idx="3156">
                  <c:v>0.61890999999999996</c:v>
                </c:pt>
                <c:pt idx="3157">
                  <c:v>0.62733000000000005</c:v>
                </c:pt>
                <c:pt idx="3158">
                  <c:v>0.63599000000000006</c:v>
                </c:pt>
                <c:pt idx="3159">
                  <c:v>0.63599000000000006</c:v>
                </c:pt>
                <c:pt idx="3160">
                  <c:v>0.63599000000000006</c:v>
                </c:pt>
                <c:pt idx="3161">
                  <c:v>0.63597999999999999</c:v>
                </c:pt>
                <c:pt idx="3162">
                  <c:v>0.63161999999999996</c:v>
                </c:pt>
                <c:pt idx="3163">
                  <c:v>0.62307000000000001</c:v>
                </c:pt>
                <c:pt idx="3164">
                  <c:v>0.61887999999999999</c:v>
                </c:pt>
                <c:pt idx="3165">
                  <c:v>0.61068999999999996</c:v>
                </c:pt>
                <c:pt idx="3166">
                  <c:v>0.60668</c:v>
                </c:pt>
                <c:pt idx="3167">
                  <c:v>0.60667000000000004</c:v>
                </c:pt>
                <c:pt idx="3168">
                  <c:v>0.60272000000000003</c:v>
                </c:pt>
                <c:pt idx="3169">
                  <c:v>0.60270999999999997</c:v>
                </c:pt>
                <c:pt idx="3170">
                  <c:v>0.59880999999999995</c:v>
                </c:pt>
                <c:pt idx="3171">
                  <c:v>0.59496000000000004</c:v>
                </c:pt>
                <c:pt idx="3172">
                  <c:v>0.59116000000000002</c:v>
                </c:pt>
                <c:pt idx="3173">
                  <c:v>0.58370999999999995</c:v>
                </c:pt>
                <c:pt idx="3174">
                  <c:v>0.57645000000000002</c:v>
                </c:pt>
                <c:pt idx="3175">
                  <c:v>0.56938</c:v>
                </c:pt>
                <c:pt idx="3176">
                  <c:v>0.55911</c:v>
                </c:pt>
                <c:pt idx="3177">
                  <c:v>0.54923</c:v>
                </c:pt>
                <c:pt idx="3178">
                  <c:v>0.53969999999999996</c:v>
                </c:pt>
                <c:pt idx="3179">
                  <c:v>0.52456000000000003</c:v>
                </c:pt>
                <c:pt idx="3180">
                  <c:v>0.51029000000000002</c:v>
                </c:pt>
                <c:pt idx="3181">
                  <c:v>0.49419999999999997</c:v>
                </c:pt>
                <c:pt idx="3182">
                  <c:v>0.48158000000000001</c:v>
                </c:pt>
                <c:pt idx="3183">
                  <c:v>0.47913</c:v>
                </c:pt>
                <c:pt idx="3184">
                  <c:v>0.47913</c:v>
                </c:pt>
                <c:pt idx="3185">
                  <c:v>0.48157</c:v>
                </c:pt>
                <c:pt idx="3186">
                  <c:v>0.47911999999999999</c:v>
                </c:pt>
                <c:pt idx="3187">
                  <c:v>0.47911999999999999</c:v>
                </c:pt>
                <c:pt idx="3188">
                  <c:v>0.47431000000000001</c:v>
                </c:pt>
                <c:pt idx="3189">
                  <c:v>0.46960000000000002</c:v>
                </c:pt>
                <c:pt idx="3190">
                  <c:v>0.46271000000000001</c:v>
                </c:pt>
                <c:pt idx="3191">
                  <c:v>0.45602999999999999</c:v>
                </c:pt>
                <c:pt idx="3192">
                  <c:v>0.44742999999999999</c:v>
                </c:pt>
                <c:pt idx="3193">
                  <c:v>0.43917</c:v>
                </c:pt>
                <c:pt idx="3194">
                  <c:v>0.42735000000000001</c:v>
                </c:pt>
                <c:pt idx="3195">
                  <c:v>0.41799999999999998</c:v>
                </c:pt>
                <c:pt idx="3196">
                  <c:v>0.40733000000000003</c:v>
                </c:pt>
                <c:pt idx="3197">
                  <c:v>0.40053</c:v>
                </c:pt>
                <c:pt idx="3198">
                  <c:v>0.39721000000000001</c:v>
                </c:pt>
                <c:pt idx="3199">
                  <c:v>0.39395000000000002</c:v>
                </c:pt>
                <c:pt idx="3200">
                  <c:v>0.38917000000000002</c:v>
                </c:pt>
                <c:pt idx="3201">
                  <c:v>0.38451000000000002</c:v>
                </c:pt>
                <c:pt idx="3202">
                  <c:v>0.37846999999999997</c:v>
                </c:pt>
                <c:pt idx="3203">
                  <c:v>0.37262000000000001</c:v>
                </c:pt>
                <c:pt idx="3204">
                  <c:v>0.36558000000000002</c:v>
                </c:pt>
                <c:pt idx="3205">
                  <c:v>0.35881000000000002</c:v>
                </c:pt>
                <c:pt idx="3206">
                  <c:v>0.35102</c:v>
                </c:pt>
                <c:pt idx="3207">
                  <c:v>0.34358</c:v>
                </c:pt>
                <c:pt idx="3208">
                  <c:v>0.33645999999999998</c:v>
                </c:pt>
                <c:pt idx="3209">
                  <c:v>0.32963999999999999</c:v>
                </c:pt>
                <c:pt idx="3210">
                  <c:v>0.32203999999999999</c:v>
                </c:pt>
                <c:pt idx="3211">
                  <c:v>0.31479000000000001</c:v>
                </c:pt>
                <c:pt idx="3212">
                  <c:v>0.30787999999999999</c:v>
                </c:pt>
                <c:pt idx="3213">
                  <c:v>0.30036000000000002</c:v>
                </c:pt>
                <c:pt idx="3214">
                  <c:v>0.29321000000000003</c:v>
                </c:pt>
                <c:pt idx="3215">
                  <c:v>0.28559000000000001</c:v>
                </c:pt>
                <c:pt idx="3216">
                  <c:v>0.27836</c:v>
                </c:pt>
                <c:pt idx="3217">
                  <c:v>0.27077000000000001</c:v>
                </c:pt>
                <c:pt idx="3218">
                  <c:v>0.26358999999999999</c:v>
                </c:pt>
                <c:pt idx="3219">
                  <c:v>0.25614999999999999</c:v>
                </c:pt>
                <c:pt idx="3220">
                  <c:v>0.24912999999999999</c:v>
                </c:pt>
                <c:pt idx="3221">
                  <c:v>0.24249999999999999</c:v>
                </c:pt>
                <c:pt idx="3222">
                  <c:v>0.23566999999999999</c:v>
                </c:pt>
                <c:pt idx="3223">
                  <c:v>0.22922999999999999</c:v>
                </c:pt>
                <c:pt idx="3224">
                  <c:v>0.22217000000000001</c:v>
                </c:pt>
                <c:pt idx="3225">
                  <c:v>0.21554999999999999</c:v>
                </c:pt>
                <c:pt idx="3226">
                  <c:v>0.20888999999999999</c:v>
                </c:pt>
                <c:pt idx="3227">
                  <c:v>0.20225000000000001</c:v>
                </c:pt>
                <c:pt idx="3228">
                  <c:v>0.19528000000000001</c:v>
                </c:pt>
                <c:pt idx="3229">
                  <c:v>0.1888</c:v>
                </c:pt>
                <c:pt idx="3230">
                  <c:v>0.18210000000000001</c:v>
                </c:pt>
                <c:pt idx="3231">
                  <c:v>0.17558000000000001</c:v>
                </c:pt>
                <c:pt idx="3232">
                  <c:v>0.16869999999999999</c:v>
                </c:pt>
                <c:pt idx="3233">
                  <c:v>0.16211</c:v>
                </c:pt>
                <c:pt idx="3234">
                  <c:v>0.15533</c:v>
                </c:pt>
                <c:pt idx="3235">
                  <c:v>0.14848</c:v>
                </c:pt>
                <c:pt idx="3236">
                  <c:v>0.14127000000000001</c:v>
                </c:pt>
                <c:pt idx="3237">
                  <c:v>0.13475999999999999</c:v>
                </c:pt>
                <c:pt idx="3238">
                  <c:v>0.12884000000000001</c:v>
                </c:pt>
                <c:pt idx="3239">
                  <c:v>0.12286999999999999</c:v>
                </c:pt>
                <c:pt idx="3240">
                  <c:v>0.11655</c:v>
                </c:pt>
                <c:pt idx="3241">
                  <c:v>0.10996</c:v>
                </c:pt>
                <c:pt idx="3242">
                  <c:v>0.1031</c:v>
                </c:pt>
                <c:pt idx="3243">
                  <c:v>9.5878000000000005E-2</c:v>
                </c:pt>
                <c:pt idx="3244">
                  <c:v>8.8829000000000005E-2</c:v>
                </c:pt>
                <c:pt idx="3245">
                  <c:v>8.2157999999999995E-2</c:v>
                </c:pt>
                <c:pt idx="3246">
                  <c:v>7.6983999999999997E-2</c:v>
                </c:pt>
                <c:pt idx="3247">
                  <c:v>7.3894000000000001E-2</c:v>
                </c:pt>
                <c:pt idx="3248">
                  <c:v>7.1509000000000003E-2</c:v>
                </c:pt>
                <c:pt idx="3249">
                  <c:v>6.8427000000000002E-2</c:v>
                </c:pt>
                <c:pt idx="3250">
                  <c:v>6.5226000000000006E-2</c:v>
                </c:pt>
                <c:pt idx="3251">
                  <c:v>6.0965999999999999E-2</c:v>
                </c:pt>
                <c:pt idx="3252">
                  <c:v>5.6672E-2</c:v>
                </c:pt>
                <c:pt idx="3253">
                  <c:v>5.1756000000000003E-2</c:v>
                </c:pt>
                <c:pt idx="3254">
                  <c:v>4.6870000000000002E-2</c:v>
                </c:pt>
                <c:pt idx="3255">
                  <c:v>4.1918999999999998E-2</c:v>
                </c:pt>
                <c:pt idx="3256">
                  <c:v>3.6748000000000003E-2</c:v>
                </c:pt>
                <c:pt idx="3257">
                  <c:v>3.1518999999999998E-2</c:v>
                </c:pt>
                <c:pt idx="3258">
                  <c:v>2.6290000000000001E-2</c:v>
                </c:pt>
                <c:pt idx="3259">
                  <c:v>2.128E-2</c:v>
                </c:pt>
                <c:pt idx="3260">
                  <c:v>1.6812000000000001E-2</c:v>
                </c:pt>
                <c:pt idx="3261">
                  <c:v>1.3509999999999999E-2</c:v>
                </c:pt>
                <c:pt idx="3262">
                  <c:v>1.1991999999999999E-2</c:v>
                </c:pt>
                <c:pt idx="3263">
                  <c:v>1.2429000000000001E-2</c:v>
                </c:pt>
                <c:pt idx="3264">
                  <c:v>1.4071999999999999E-2</c:v>
                </c:pt>
                <c:pt idx="3265">
                  <c:v>1.5723000000000001E-2</c:v>
                </c:pt>
                <c:pt idx="3266">
                  <c:v>1.6631E-2</c:v>
                </c:pt>
                <c:pt idx="3267">
                  <c:v>1.6586E-2</c:v>
                </c:pt>
                <c:pt idx="3268">
                  <c:v>1.5823E-2</c:v>
                </c:pt>
                <c:pt idx="3269">
                  <c:v>1.4546999999999999E-2</c:v>
                </c:pt>
                <c:pt idx="3270">
                  <c:v>1.3018999999999999E-2</c:v>
                </c:pt>
                <c:pt idx="3271">
                  <c:v>1.1368E-2</c:v>
                </c:pt>
                <c:pt idx="3272">
                  <c:v>9.7219999999999997E-3</c:v>
                </c:pt>
                <c:pt idx="3273">
                  <c:v>8.1810000000000008E-3</c:v>
                </c:pt>
                <c:pt idx="3274">
                  <c:v>6.7104E-3</c:v>
                </c:pt>
                <c:pt idx="3275">
                  <c:v>5.3761E-3</c:v>
                </c:pt>
                <c:pt idx="3276">
                  <c:v>4.2271000000000001E-3</c:v>
                </c:pt>
                <c:pt idx="3277">
                  <c:v>3.2439999999999999E-3</c:v>
                </c:pt>
                <c:pt idx="3278">
                  <c:v>2.4626000000000001E-3</c:v>
                </c:pt>
                <c:pt idx="3279">
                  <c:v>1.8799000000000001E-3</c:v>
                </c:pt>
                <c:pt idx="3280">
                  <c:v>1.518E-3</c:v>
                </c:pt>
                <c:pt idx="3281">
                  <c:v>1.3805E-3</c:v>
                </c:pt>
                <c:pt idx="3282">
                  <c:v>1.4746E-3</c:v>
                </c:pt>
                <c:pt idx="3283">
                  <c:v>1.7948E-3</c:v>
                </c:pt>
                <c:pt idx="3284">
                  <c:v>2.3356000000000002E-3</c:v>
                </c:pt>
                <c:pt idx="3285">
                  <c:v>3.0844000000000002E-3</c:v>
                </c:pt>
                <c:pt idx="3286">
                  <c:v>4.0382999999999999E-3</c:v>
                </c:pt>
                <c:pt idx="3287">
                  <c:v>5.1678999999999996E-3</c:v>
                </c:pt>
                <c:pt idx="3288">
                  <c:v>6.4789000000000001E-3</c:v>
                </c:pt>
                <c:pt idx="3289">
                  <c:v>7.9795000000000005E-3</c:v>
                </c:pt>
                <c:pt idx="3290">
                  <c:v>9.6483000000000003E-3</c:v>
                </c:pt>
                <c:pt idx="3291">
                  <c:v>1.1469999999999999E-2</c:v>
                </c:pt>
                <c:pt idx="3292">
                  <c:v>1.3480000000000001E-2</c:v>
                </c:pt>
                <c:pt idx="3293">
                  <c:v>1.5623E-2</c:v>
                </c:pt>
                <c:pt idx="3294">
                  <c:v>1.7936000000000001E-2</c:v>
                </c:pt>
                <c:pt idx="3295">
                  <c:v>2.0351000000000001E-2</c:v>
                </c:pt>
                <c:pt idx="3296">
                  <c:v>2.2928E-2</c:v>
                </c:pt>
                <c:pt idx="3297">
                  <c:v>2.5666999999999999E-2</c:v>
                </c:pt>
                <c:pt idx="3298">
                  <c:v>2.8483999999999999E-2</c:v>
                </c:pt>
                <c:pt idx="3299">
                  <c:v>3.143E-2</c:v>
                </c:pt>
                <c:pt idx="3300">
                  <c:v>3.4569999999999997E-2</c:v>
                </c:pt>
                <c:pt idx="3301">
                  <c:v>3.7692000000000003E-2</c:v>
                </c:pt>
                <c:pt idx="3302">
                  <c:v>4.1020000000000001E-2</c:v>
                </c:pt>
                <c:pt idx="3303">
                  <c:v>4.4329E-2</c:v>
                </c:pt>
                <c:pt idx="3304">
                  <c:v>4.7840000000000001E-2</c:v>
                </c:pt>
                <c:pt idx="3305">
                  <c:v>5.1278999999999998E-2</c:v>
                </c:pt>
                <c:pt idx="3306">
                  <c:v>5.5007E-2</c:v>
                </c:pt>
                <c:pt idx="3307">
                  <c:v>5.8421000000000001E-2</c:v>
                </c:pt>
                <c:pt idx="3308">
                  <c:v>6.1962999999999997E-2</c:v>
                </c:pt>
                <c:pt idx="3309">
                  <c:v>6.5594E-2</c:v>
                </c:pt>
                <c:pt idx="3310">
                  <c:v>6.9263000000000005E-2</c:v>
                </c:pt>
                <c:pt idx="3311">
                  <c:v>7.2902999999999996E-2</c:v>
                </c:pt>
                <c:pt idx="3312">
                  <c:v>7.5906000000000001E-2</c:v>
                </c:pt>
                <c:pt idx="3313">
                  <c:v>7.9176999999999997E-2</c:v>
                </c:pt>
                <c:pt idx="3314">
                  <c:v>8.2136000000000001E-2</c:v>
                </c:pt>
                <c:pt idx="3315">
                  <c:v>8.4673999999999999E-2</c:v>
                </c:pt>
                <c:pt idx="3316">
                  <c:v>8.6688000000000001E-2</c:v>
                </c:pt>
                <c:pt idx="3317">
                  <c:v>8.8803999999999994E-2</c:v>
                </c:pt>
                <c:pt idx="3318">
                  <c:v>9.0274999999999994E-2</c:v>
                </c:pt>
                <c:pt idx="3319">
                  <c:v>9.1028999999999999E-2</c:v>
                </c:pt>
                <c:pt idx="3320">
                  <c:v>9.0273999999999993E-2</c:v>
                </c:pt>
                <c:pt idx="3321">
                  <c:v>8.8084999999999997E-2</c:v>
                </c:pt>
                <c:pt idx="3322">
                  <c:v>8.4021999999999999E-2</c:v>
                </c:pt>
                <c:pt idx="3323">
                  <c:v>7.8607999999999997E-2</c:v>
                </c:pt>
                <c:pt idx="3324">
                  <c:v>7.0580000000000004E-2</c:v>
                </c:pt>
                <c:pt idx="3325">
                  <c:v>6.1619E-2</c:v>
                </c:pt>
                <c:pt idx="3326">
                  <c:v>5.1276000000000002E-2</c:v>
                </c:pt>
                <c:pt idx="3327">
                  <c:v>4.1458000000000002E-2</c:v>
                </c:pt>
                <c:pt idx="3328">
                  <c:v>3.4164E-2</c:v>
                </c:pt>
                <c:pt idx="3329">
                  <c:v>3.1014E-2</c:v>
                </c:pt>
                <c:pt idx="3330">
                  <c:v>3.3012E-2</c:v>
                </c:pt>
                <c:pt idx="3331">
                  <c:v>3.9885999999999998E-2</c:v>
                </c:pt>
                <c:pt idx="3332">
                  <c:v>5.0367000000000002E-2</c:v>
                </c:pt>
                <c:pt idx="3333">
                  <c:v>6.3002000000000002E-2</c:v>
                </c:pt>
                <c:pt idx="3334">
                  <c:v>7.5898999999999994E-2</c:v>
                </c:pt>
                <c:pt idx="3335">
                  <c:v>8.9526999999999995E-2</c:v>
                </c:pt>
                <c:pt idx="3336">
                  <c:v>0.10238</c:v>
                </c:pt>
                <c:pt idx="3337">
                  <c:v>0.11451</c:v>
                </c:pt>
                <c:pt idx="3338">
                  <c:v>0.12559000000000001</c:v>
                </c:pt>
                <c:pt idx="3339">
                  <c:v>0.13557</c:v>
                </c:pt>
                <c:pt idx="3340">
                  <c:v>0.14471999999999999</c:v>
                </c:pt>
                <c:pt idx="3341">
                  <c:v>0.15298</c:v>
                </c:pt>
                <c:pt idx="3342">
                  <c:v>0.16028000000000001</c:v>
                </c:pt>
                <c:pt idx="3343">
                  <c:v>0.16672000000000001</c:v>
                </c:pt>
                <c:pt idx="3344">
                  <c:v>0.17199</c:v>
                </c:pt>
                <c:pt idx="3345">
                  <c:v>0.1764</c:v>
                </c:pt>
                <c:pt idx="3346">
                  <c:v>0.18010000000000001</c:v>
                </c:pt>
                <c:pt idx="3347">
                  <c:v>0.18265999999999999</c:v>
                </c:pt>
                <c:pt idx="3348">
                  <c:v>0.18429999999999999</c:v>
                </c:pt>
                <c:pt idx="3349">
                  <c:v>0.18562999999999999</c:v>
                </c:pt>
                <c:pt idx="3350">
                  <c:v>0.18631</c:v>
                </c:pt>
                <c:pt idx="3351">
                  <c:v>0.18597</c:v>
                </c:pt>
                <c:pt idx="3352">
                  <c:v>0.18529999999999999</c:v>
                </c:pt>
                <c:pt idx="3353">
                  <c:v>0.18331</c:v>
                </c:pt>
                <c:pt idx="3354">
                  <c:v>0.18010000000000001</c:v>
                </c:pt>
                <c:pt idx="3355">
                  <c:v>0.17549000000000001</c:v>
                </c:pt>
                <c:pt idx="3356">
                  <c:v>0.16972000000000001</c:v>
                </c:pt>
                <c:pt idx="3357">
                  <c:v>0.16253000000000001</c:v>
                </c:pt>
                <c:pt idx="3358">
                  <c:v>0.15409999999999999</c:v>
                </c:pt>
                <c:pt idx="3359">
                  <c:v>0.14430999999999999</c:v>
                </c:pt>
                <c:pt idx="3360">
                  <c:v>0.13333</c:v>
                </c:pt>
                <c:pt idx="3361">
                  <c:v>0.12127</c:v>
                </c:pt>
                <c:pt idx="3362">
                  <c:v>0.10846</c:v>
                </c:pt>
                <c:pt idx="3363">
                  <c:v>9.4993999999999995E-2</c:v>
                </c:pt>
                <c:pt idx="3364">
                  <c:v>8.1511E-2</c:v>
                </c:pt>
                <c:pt idx="3365">
                  <c:v>6.7567000000000002E-2</c:v>
                </c:pt>
                <c:pt idx="3366">
                  <c:v>5.4466000000000001E-2</c:v>
                </c:pt>
                <c:pt idx="3367">
                  <c:v>4.2363999999999999E-2</c:v>
                </c:pt>
                <c:pt idx="3368">
                  <c:v>3.1847E-2</c:v>
                </c:pt>
                <c:pt idx="3369">
                  <c:v>2.3411000000000001E-2</c:v>
                </c:pt>
                <c:pt idx="3370">
                  <c:v>1.7548000000000001E-2</c:v>
                </c:pt>
                <c:pt idx="3371">
                  <c:v>1.4696000000000001E-2</c:v>
                </c:pt>
                <c:pt idx="3372">
                  <c:v>1.5069000000000001E-2</c:v>
                </c:pt>
                <c:pt idx="3373">
                  <c:v>1.8668000000000001E-2</c:v>
                </c:pt>
                <c:pt idx="3374">
                  <c:v>2.5174999999999999E-2</c:v>
                </c:pt>
                <c:pt idx="3375">
                  <c:v>3.4257999999999997E-2</c:v>
                </c:pt>
                <c:pt idx="3376">
                  <c:v>4.5366999999999998E-2</c:v>
                </c:pt>
                <c:pt idx="3377">
                  <c:v>5.8104999999999997E-2</c:v>
                </c:pt>
                <c:pt idx="3378">
                  <c:v>7.1938000000000002E-2</c:v>
                </c:pt>
                <c:pt idx="3379">
                  <c:v>8.6666999999999994E-2</c:v>
                </c:pt>
                <c:pt idx="3380">
                  <c:v>0.10246</c:v>
                </c:pt>
                <c:pt idx="3381">
                  <c:v>0.11856</c:v>
                </c:pt>
                <c:pt idx="3382">
                  <c:v>0.13486000000000001</c:v>
                </c:pt>
                <c:pt idx="3383">
                  <c:v>0.15118000000000001</c:v>
                </c:pt>
                <c:pt idx="3384">
                  <c:v>0.16724</c:v>
                </c:pt>
                <c:pt idx="3385">
                  <c:v>0.18296000000000001</c:v>
                </c:pt>
                <c:pt idx="3386">
                  <c:v>0.19819000000000001</c:v>
                </c:pt>
                <c:pt idx="3387">
                  <c:v>0.21314</c:v>
                </c:pt>
                <c:pt idx="3388">
                  <c:v>0.22752</c:v>
                </c:pt>
                <c:pt idx="3389">
                  <c:v>0.24116000000000001</c:v>
                </c:pt>
                <c:pt idx="3390">
                  <c:v>0.25466</c:v>
                </c:pt>
                <c:pt idx="3391">
                  <c:v>0.26694000000000001</c:v>
                </c:pt>
                <c:pt idx="3392">
                  <c:v>0.27894000000000002</c:v>
                </c:pt>
                <c:pt idx="3393">
                  <c:v>0.29039999999999999</c:v>
                </c:pt>
                <c:pt idx="3394">
                  <c:v>0.30197000000000002</c:v>
                </c:pt>
                <c:pt idx="3395">
                  <c:v>0.31253999999999998</c:v>
                </c:pt>
                <c:pt idx="3396">
                  <c:v>0.32178000000000001</c:v>
                </c:pt>
                <c:pt idx="3397">
                  <c:v>0.33161000000000002</c:v>
                </c:pt>
                <c:pt idx="3398">
                  <c:v>0.34089000000000003</c:v>
                </c:pt>
                <c:pt idx="3399">
                  <c:v>0.34947</c:v>
                </c:pt>
                <c:pt idx="3400">
                  <c:v>0.35718</c:v>
                </c:pt>
                <c:pt idx="3401">
                  <c:v>0.36526999999999998</c:v>
                </c:pt>
                <c:pt idx="3402">
                  <c:v>0.37230000000000002</c:v>
                </c:pt>
                <c:pt idx="3403">
                  <c:v>0.37963000000000002</c:v>
                </c:pt>
                <c:pt idx="3404">
                  <c:v>0.38571</c:v>
                </c:pt>
                <c:pt idx="3405">
                  <c:v>0.39199000000000001</c:v>
                </c:pt>
                <c:pt idx="3406">
                  <c:v>0.39850000000000002</c:v>
                </c:pt>
                <c:pt idx="3407">
                  <c:v>0.40353</c:v>
                </c:pt>
                <c:pt idx="3408">
                  <c:v>0.40869</c:v>
                </c:pt>
                <c:pt idx="3409">
                  <c:v>0.41399000000000002</c:v>
                </c:pt>
                <c:pt idx="3410">
                  <c:v>0.41943999999999998</c:v>
                </c:pt>
                <c:pt idx="3411">
                  <c:v>0.42315999999999998</c:v>
                </c:pt>
                <c:pt idx="3412">
                  <c:v>0.42695</c:v>
                </c:pt>
                <c:pt idx="3413">
                  <c:v>0.43080000000000002</c:v>
                </c:pt>
                <c:pt idx="3414">
                  <c:v>0.43474000000000002</c:v>
                </c:pt>
                <c:pt idx="3415">
                  <c:v>0.43673000000000001</c:v>
                </c:pt>
                <c:pt idx="3416">
                  <c:v>0.44077</c:v>
                </c:pt>
                <c:pt idx="3417">
                  <c:v>0.44283</c:v>
                </c:pt>
                <c:pt idx="3418">
                  <c:v>0.44490000000000002</c:v>
                </c:pt>
                <c:pt idx="3419">
                  <c:v>0.44699</c:v>
                </c:pt>
                <c:pt idx="3420">
                  <c:v>0.4491</c:v>
                </c:pt>
                <c:pt idx="3421">
                  <c:v>0.45123000000000002</c:v>
                </c:pt>
                <c:pt idx="3422">
                  <c:v>0.45339000000000002</c:v>
                </c:pt>
                <c:pt idx="3423">
                  <c:v>0.45339000000000002</c:v>
                </c:pt>
                <c:pt idx="3424">
                  <c:v>0.45556000000000002</c:v>
                </c:pt>
                <c:pt idx="3425">
                  <c:v>0.45556000000000002</c:v>
                </c:pt>
                <c:pt idx="3426">
                  <c:v>0.45556000000000002</c:v>
                </c:pt>
                <c:pt idx="3427">
                  <c:v>0.45776</c:v>
                </c:pt>
                <c:pt idx="3428">
                  <c:v>0.45776</c:v>
                </c:pt>
                <c:pt idx="3429">
                  <c:v>0.45776</c:v>
                </c:pt>
                <c:pt idx="3430">
                  <c:v>0.45774999999999999</c:v>
                </c:pt>
                <c:pt idx="3431">
                  <c:v>0.45774999999999999</c:v>
                </c:pt>
                <c:pt idx="3432">
                  <c:v>0.45555000000000001</c:v>
                </c:pt>
                <c:pt idx="3433">
                  <c:v>0.45555000000000001</c:v>
                </c:pt>
                <c:pt idx="3434">
                  <c:v>0.45554</c:v>
                </c:pt>
                <c:pt idx="3435">
                  <c:v>0.45335999999999999</c:v>
                </c:pt>
                <c:pt idx="3436">
                  <c:v>0.45335999999999999</c:v>
                </c:pt>
                <c:pt idx="3437">
                  <c:v>0.45119999999999999</c:v>
                </c:pt>
                <c:pt idx="3438">
                  <c:v>0.44907000000000002</c:v>
                </c:pt>
                <c:pt idx="3439">
                  <c:v>0.44695000000000001</c:v>
                </c:pt>
                <c:pt idx="3440">
                  <c:v>0.44695000000000001</c:v>
                </c:pt>
                <c:pt idx="3441">
                  <c:v>0.44485000000000002</c:v>
                </c:pt>
                <c:pt idx="3442">
                  <c:v>0.44072</c:v>
                </c:pt>
                <c:pt idx="3443">
                  <c:v>0.43869000000000002</c:v>
                </c:pt>
                <c:pt idx="3444">
                  <c:v>0.43667</c:v>
                </c:pt>
                <c:pt idx="3445">
                  <c:v>0.43468000000000001</c:v>
                </c:pt>
                <c:pt idx="3446">
                  <c:v>0.43074000000000001</c:v>
                </c:pt>
                <c:pt idx="3447">
                  <c:v>0.42880000000000001</c:v>
                </c:pt>
                <c:pt idx="3448">
                  <c:v>0.42498000000000002</c:v>
                </c:pt>
                <c:pt idx="3449">
                  <c:v>0.42121999999999998</c:v>
                </c:pt>
                <c:pt idx="3450">
                  <c:v>0.41937000000000002</c:v>
                </c:pt>
                <c:pt idx="3451">
                  <c:v>0.41571999999999998</c:v>
                </c:pt>
                <c:pt idx="3452">
                  <c:v>0.41214000000000001</c:v>
                </c:pt>
                <c:pt idx="3453">
                  <c:v>0.40688000000000002</c:v>
                </c:pt>
                <c:pt idx="3454">
                  <c:v>0.40344999999999998</c:v>
                </c:pt>
                <c:pt idx="3455">
                  <c:v>0.40007999999999999</c:v>
                </c:pt>
                <c:pt idx="3456">
                  <c:v>0.39512999999999998</c:v>
                </c:pt>
                <c:pt idx="3457">
                  <c:v>0.39032</c:v>
                </c:pt>
                <c:pt idx="3458">
                  <c:v>0.38717000000000001</c:v>
                </c:pt>
                <c:pt idx="3459">
                  <c:v>0.38255</c:v>
                </c:pt>
                <c:pt idx="3460">
                  <c:v>0.37657000000000002</c:v>
                </c:pt>
                <c:pt idx="3461">
                  <c:v>0.37220999999999999</c:v>
                </c:pt>
                <c:pt idx="3462">
                  <c:v>0.36796000000000001</c:v>
                </c:pt>
                <c:pt idx="3463">
                  <c:v>0.36243999999999998</c:v>
                </c:pt>
                <c:pt idx="3464">
                  <c:v>0.35709000000000002</c:v>
                </c:pt>
                <c:pt idx="3465">
                  <c:v>0.35189999999999999</c:v>
                </c:pt>
                <c:pt idx="3466">
                  <c:v>0.34564</c:v>
                </c:pt>
                <c:pt idx="3467">
                  <c:v>0.33960000000000001</c:v>
                </c:pt>
                <c:pt idx="3468">
                  <c:v>0.33378000000000002</c:v>
                </c:pt>
                <c:pt idx="3469">
                  <c:v>0.32707000000000003</c:v>
                </c:pt>
                <c:pt idx="3470">
                  <c:v>0.32063000000000003</c:v>
                </c:pt>
                <c:pt idx="3471">
                  <c:v>0.31445000000000001</c:v>
                </c:pt>
                <c:pt idx="3472">
                  <c:v>0.30753999999999998</c:v>
                </c:pt>
                <c:pt idx="3473">
                  <c:v>0.30003000000000002</c:v>
                </c:pt>
                <c:pt idx="3474">
                  <c:v>0.29203000000000001</c:v>
                </c:pt>
                <c:pt idx="3475">
                  <c:v>0.28364</c:v>
                </c:pt>
                <c:pt idx="3476">
                  <c:v>0.27496999999999999</c:v>
                </c:pt>
                <c:pt idx="3477">
                  <c:v>0.26471</c:v>
                </c:pt>
                <c:pt idx="3478">
                  <c:v>0.25263000000000002</c:v>
                </c:pt>
                <c:pt idx="3479">
                  <c:v>0.23991999999999999</c:v>
                </c:pt>
                <c:pt idx="3480">
                  <c:v>0.22591</c:v>
                </c:pt>
                <c:pt idx="3481">
                  <c:v>0.21084</c:v>
                </c:pt>
                <c:pt idx="3482">
                  <c:v>0.19772999999999999</c:v>
                </c:pt>
                <c:pt idx="3483">
                  <c:v>0.18861</c:v>
                </c:pt>
                <c:pt idx="3484">
                  <c:v>0.18587000000000001</c:v>
                </c:pt>
                <c:pt idx="3485">
                  <c:v>0.18895000000000001</c:v>
                </c:pt>
                <c:pt idx="3486">
                  <c:v>0.19434000000000001</c:v>
                </c:pt>
                <c:pt idx="3487">
                  <c:v>0.19966</c:v>
                </c:pt>
                <c:pt idx="3488">
                  <c:v>0.20324999999999999</c:v>
                </c:pt>
                <c:pt idx="3489">
                  <c:v>0.20447000000000001</c:v>
                </c:pt>
                <c:pt idx="3490">
                  <c:v>0.20405999999999999</c:v>
                </c:pt>
                <c:pt idx="3491">
                  <c:v>0.20243</c:v>
                </c:pt>
                <c:pt idx="3492">
                  <c:v>0.19966</c:v>
                </c:pt>
                <c:pt idx="3493">
                  <c:v>0.19620000000000001</c:v>
                </c:pt>
                <c:pt idx="3494">
                  <c:v>0.19214000000000001</c:v>
                </c:pt>
                <c:pt idx="3495">
                  <c:v>0.18756</c:v>
                </c:pt>
                <c:pt idx="3496">
                  <c:v>0.18254999999999999</c:v>
                </c:pt>
                <c:pt idx="3497">
                  <c:v>0.17782000000000001</c:v>
                </c:pt>
                <c:pt idx="3498">
                  <c:v>0.17274999999999999</c:v>
                </c:pt>
                <c:pt idx="3499">
                  <c:v>0.16797000000000001</c:v>
                </c:pt>
                <c:pt idx="3500">
                  <c:v>0.16270000000000001</c:v>
                </c:pt>
                <c:pt idx="3501">
                  <c:v>0.15751000000000001</c:v>
                </c:pt>
                <c:pt idx="3502">
                  <c:v>0.15221999999999999</c:v>
                </c:pt>
                <c:pt idx="3503">
                  <c:v>0.14707000000000001</c:v>
                </c:pt>
                <c:pt idx="3504">
                  <c:v>0.14169999999999999</c:v>
                </c:pt>
                <c:pt idx="3505">
                  <c:v>0.13636000000000001</c:v>
                </c:pt>
                <c:pt idx="3506">
                  <c:v>0.13111</c:v>
                </c:pt>
                <c:pt idx="3507">
                  <c:v>0.12595000000000001</c:v>
                </c:pt>
                <c:pt idx="3508">
                  <c:v>0.12064999999999999</c:v>
                </c:pt>
                <c:pt idx="3509">
                  <c:v>0.11541999999999999</c:v>
                </c:pt>
                <c:pt idx="3510">
                  <c:v>0.11019</c:v>
                </c:pt>
                <c:pt idx="3511">
                  <c:v>0.10501000000000001</c:v>
                </c:pt>
                <c:pt idx="3512">
                  <c:v>9.9848999999999993E-2</c:v>
                </c:pt>
                <c:pt idx="3513">
                  <c:v>9.4940999999999998E-2</c:v>
                </c:pt>
                <c:pt idx="3514">
                  <c:v>9.0207999999999997E-2</c:v>
                </c:pt>
                <c:pt idx="3515">
                  <c:v>8.5942000000000005E-2</c:v>
                </c:pt>
                <c:pt idx="3516">
                  <c:v>8.2073999999999994E-2</c:v>
                </c:pt>
                <c:pt idx="3517">
                  <c:v>7.7994999999999995E-2</c:v>
                </c:pt>
                <c:pt idx="3518">
                  <c:v>7.3819999999999997E-2</c:v>
                </c:pt>
                <c:pt idx="3519">
                  <c:v>7.0083999999999994E-2</c:v>
                </c:pt>
                <c:pt idx="3520">
                  <c:v>6.5931000000000003E-2</c:v>
                </c:pt>
                <c:pt idx="3521">
                  <c:v>6.1914999999999998E-2</c:v>
                </c:pt>
                <c:pt idx="3522">
                  <c:v>5.8074000000000001E-2</c:v>
                </c:pt>
                <c:pt idx="3523">
                  <c:v>5.4174E-2</c:v>
                </c:pt>
                <c:pt idx="3524">
                  <c:v>5.0555999999999997E-2</c:v>
                </c:pt>
                <c:pt idx="3525">
                  <c:v>4.6823999999999998E-2</c:v>
                </c:pt>
                <c:pt idx="3526">
                  <c:v>4.3293999999999999E-2</c:v>
                </c:pt>
                <c:pt idx="3527">
                  <c:v>3.9995999999999997E-2</c:v>
                </c:pt>
                <c:pt idx="3528">
                  <c:v>3.6712000000000002E-2</c:v>
                </c:pt>
                <c:pt idx="3529">
                  <c:v>3.3554E-2</c:v>
                </c:pt>
                <c:pt idx="3530">
                  <c:v>3.0512999999999998E-2</c:v>
                </c:pt>
                <c:pt idx="3531">
                  <c:v>2.7667000000000001E-2</c:v>
                </c:pt>
                <c:pt idx="3532">
                  <c:v>2.4899999999999999E-2</c:v>
                </c:pt>
                <c:pt idx="3533">
                  <c:v>2.2276000000000001E-2</c:v>
                </c:pt>
                <c:pt idx="3534">
                  <c:v>1.9806000000000001E-2</c:v>
                </c:pt>
                <c:pt idx="3535">
                  <c:v>1.7462999999999999E-2</c:v>
                </c:pt>
                <c:pt idx="3536">
                  <c:v>1.5265000000000001E-2</c:v>
                </c:pt>
                <c:pt idx="3537">
                  <c:v>1.3213000000000001E-2</c:v>
                </c:pt>
                <c:pt idx="3538">
                  <c:v>1.1358E-2</c:v>
                </c:pt>
                <c:pt idx="3539">
                  <c:v>9.5686999999999994E-3</c:v>
                </c:pt>
                <c:pt idx="3540">
                  <c:v>8.0225000000000001E-3</c:v>
                </c:pt>
                <c:pt idx="3541">
                  <c:v>6.6036999999999997E-3</c:v>
                </c:pt>
                <c:pt idx="3542">
                  <c:v>5.3501E-3</c:v>
                </c:pt>
                <c:pt idx="3543">
                  <c:v>4.2770999999999998E-3</c:v>
                </c:pt>
                <c:pt idx="3544">
                  <c:v>3.3850999999999998E-3</c:v>
                </c:pt>
                <c:pt idx="3545">
                  <c:v>2.6725E-3</c:v>
                </c:pt>
                <c:pt idx="3546">
                  <c:v>2.1586000000000001E-3</c:v>
                </c:pt>
                <c:pt idx="3547">
                  <c:v>1.8420000000000001E-3</c:v>
                </c:pt>
                <c:pt idx="3548">
                  <c:v>1.7325999999999999E-3</c:v>
                </c:pt>
                <c:pt idx="3549">
                  <c:v>1.8326E-3</c:v>
                </c:pt>
                <c:pt idx="3550">
                  <c:v>2.1358000000000002E-3</c:v>
                </c:pt>
                <c:pt idx="3551">
                  <c:v>2.6421000000000001E-3</c:v>
                </c:pt>
                <c:pt idx="3552">
                  <c:v>3.3357E-3</c:v>
                </c:pt>
                <c:pt idx="3553">
                  <c:v>4.2236000000000001E-3</c:v>
                </c:pt>
                <c:pt idx="3554">
                  <c:v>5.2862999999999999E-3</c:v>
                </c:pt>
                <c:pt idx="3555">
                  <c:v>6.5055E-3</c:v>
                </c:pt>
                <c:pt idx="3556">
                  <c:v>7.9241999999999993E-3</c:v>
                </c:pt>
                <c:pt idx="3557">
                  <c:v>9.4973999999999996E-3</c:v>
                </c:pt>
                <c:pt idx="3558">
                  <c:v>1.1157E-2</c:v>
                </c:pt>
                <c:pt idx="3559">
                  <c:v>1.3048000000000001E-2</c:v>
                </c:pt>
                <c:pt idx="3560">
                  <c:v>1.506E-2</c:v>
                </c:pt>
                <c:pt idx="3561">
                  <c:v>1.7218000000000001E-2</c:v>
                </c:pt>
                <c:pt idx="3562">
                  <c:v>1.9519000000000002E-2</c:v>
                </c:pt>
                <c:pt idx="3563">
                  <c:v>2.1991E-2</c:v>
                </c:pt>
                <c:pt idx="3564">
                  <c:v>2.4541E-2</c:v>
                </c:pt>
                <c:pt idx="3565">
                  <c:v>2.7283000000000002E-2</c:v>
                </c:pt>
                <c:pt idx="3566">
                  <c:v>3.0120000000000001E-2</c:v>
                </c:pt>
                <c:pt idx="3567">
                  <c:v>3.3077000000000002E-2</c:v>
                </c:pt>
                <c:pt idx="3568">
                  <c:v>3.6138999999999998E-2</c:v>
                </c:pt>
                <c:pt idx="3569">
                  <c:v>3.9313000000000001E-2</c:v>
                </c:pt>
                <c:pt idx="3570">
                  <c:v>4.2646000000000003E-2</c:v>
                </c:pt>
                <c:pt idx="3571">
                  <c:v>4.6248999999999998E-2</c:v>
                </c:pt>
                <c:pt idx="3572">
                  <c:v>4.9666000000000002E-2</c:v>
                </c:pt>
                <c:pt idx="3573">
                  <c:v>5.3399000000000002E-2</c:v>
                </c:pt>
                <c:pt idx="3574">
                  <c:v>5.7180000000000002E-2</c:v>
                </c:pt>
                <c:pt idx="3575">
                  <c:v>6.1226999999999997E-2</c:v>
                </c:pt>
                <c:pt idx="3576">
                  <c:v>6.5147999999999998E-2</c:v>
                </c:pt>
                <c:pt idx="3577">
                  <c:v>6.9195999999999994E-2</c:v>
                </c:pt>
                <c:pt idx="3578">
                  <c:v>7.3314000000000004E-2</c:v>
                </c:pt>
                <c:pt idx="3579">
                  <c:v>7.7978000000000006E-2</c:v>
                </c:pt>
                <c:pt idx="3580">
                  <c:v>8.2055000000000003E-2</c:v>
                </c:pt>
                <c:pt idx="3581">
                  <c:v>8.6601999999999998E-2</c:v>
                </c:pt>
                <c:pt idx="3582">
                  <c:v>9.0939999999999993E-2</c:v>
                </c:pt>
                <c:pt idx="3583">
                  <c:v>9.5755000000000007E-2</c:v>
                </c:pt>
                <c:pt idx="3584">
                  <c:v>0.10057000000000001</c:v>
                </c:pt>
                <c:pt idx="3585">
                  <c:v>0.10539</c:v>
                </c:pt>
                <c:pt idx="3586">
                  <c:v>0.11027000000000001</c:v>
                </c:pt>
                <c:pt idx="3587">
                  <c:v>0.11526</c:v>
                </c:pt>
                <c:pt idx="3588">
                  <c:v>0.12021</c:v>
                </c:pt>
                <c:pt idx="3589">
                  <c:v>0.12531999999999999</c:v>
                </c:pt>
                <c:pt idx="3590">
                  <c:v>0.13058</c:v>
                </c:pt>
                <c:pt idx="3591">
                  <c:v>0.13578999999999999</c:v>
                </c:pt>
                <c:pt idx="3592">
                  <c:v>0.14108000000000001</c:v>
                </c:pt>
                <c:pt idx="3593">
                  <c:v>0.1464</c:v>
                </c:pt>
                <c:pt idx="3594">
                  <c:v>0.15193999999999999</c:v>
                </c:pt>
                <c:pt idx="3595">
                  <c:v>0.15745999999999999</c:v>
                </c:pt>
                <c:pt idx="3596">
                  <c:v>0.16289000000000001</c:v>
                </c:pt>
                <c:pt idx="3597">
                  <c:v>0.16846</c:v>
                </c:pt>
                <c:pt idx="3598">
                  <c:v>0.17413999999999999</c:v>
                </c:pt>
                <c:pt idx="3599">
                  <c:v>0.17960999999999999</c:v>
                </c:pt>
                <c:pt idx="3600">
                  <c:v>0.18545</c:v>
                </c:pt>
                <c:pt idx="3601">
                  <c:v>0.19098000000000001</c:v>
                </c:pt>
                <c:pt idx="3602">
                  <c:v>0.19649</c:v>
                </c:pt>
                <c:pt idx="3603">
                  <c:v>0.20194000000000001</c:v>
                </c:pt>
                <c:pt idx="3604">
                  <c:v>0.20730000000000001</c:v>
                </c:pt>
                <c:pt idx="3605">
                  <c:v>0.21340000000000001</c:v>
                </c:pt>
                <c:pt idx="3606">
                  <c:v>0.21942</c:v>
                </c:pt>
                <c:pt idx="3607">
                  <c:v>0.22528999999999999</c:v>
                </c:pt>
                <c:pt idx="3608">
                  <c:v>0.23097000000000001</c:v>
                </c:pt>
                <c:pt idx="3609">
                  <c:v>0.23696</c:v>
                </c:pt>
                <c:pt idx="3610">
                  <c:v>0.24210999999999999</c:v>
                </c:pt>
                <c:pt idx="3611">
                  <c:v>0.24811</c:v>
                </c:pt>
                <c:pt idx="3612">
                  <c:v>0.25442999999999999</c:v>
                </c:pt>
                <c:pt idx="3613">
                  <c:v>0.26040999999999997</c:v>
                </c:pt>
                <c:pt idx="3614">
                  <c:v>0.26668999999999998</c:v>
                </c:pt>
                <c:pt idx="3615">
                  <c:v>0.27329999999999999</c:v>
                </c:pt>
                <c:pt idx="3616">
                  <c:v>0.27947</c:v>
                </c:pt>
                <c:pt idx="3617">
                  <c:v>0.28594000000000003</c:v>
                </c:pt>
                <c:pt idx="3618">
                  <c:v>0.29186000000000001</c:v>
                </c:pt>
                <c:pt idx="3619">
                  <c:v>0.29893999999999998</c:v>
                </c:pt>
                <c:pt idx="3620">
                  <c:v>0.30449999999999999</c:v>
                </c:pt>
                <c:pt idx="3621">
                  <c:v>0.31125999999999998</c:v>
                </c:pt>
                <c:pt idx="3622">
                  <c:v>0.31730999999999998</c:v>
                </c:pt>
                <c:pt idx="3623">
                  <c:v>0.32361000000000001</c:v>
                </c:pt>
                <c:pt idx="3624">
                  <c:v>0.33017999999999997</c:v>
                </c:pt>
                <c:pt idx="3625">
                  <c:v>0.33587</c:v>
                </c:pt>
                <c:pt idx="3626">
                  <c:v>0.34177000000000002</c:v>
                </c:pt>
                <c:pt idx="3627">
                  <c:v>0.34788000000000002</c:v>
                </c:pt>
                <c:pt idx="3628">
                  <c:v>0.35424</c:v>
                </c:pt>
                <c:pt idx="3629">
                  <c:v>0.35949999999999999</c:v>
                </c:pt>
                <c:pt idx="3630">
                  <c:v>0.36631000000000002</c:v>
                </c:pt>
                <c:pt idx="3631">
                  <c:v>0.37195</c:v>
                </c:pt>
                <c:pt idx="3632">
                  <c:v>0.37778</c:v>
                </c:pt>
                <c:pt idx="3633">
                  <c:v>0.38379999999999997</c:v>
                </c:pt>
                <c:pt idx="3634">
                  <c:v>0.39002999999999999</c:v>
                </c:pt>
                <c:pt idx="3635">
                  <c:v>0.39646999999999999</c:v>
                </c:pt>
                <c:pt idx="3636">
                  <c:v>0.40144999999999997</c:v>
                </c:pt>
                <c:pt idx="3637">
                  <c:v>0.4083</c:v>
                </c:pt>
                <c:pt idx="3638">
                  <c:v>0.41360000000000002</c:v>
                </c:pt>
                <c:pt idx="3639">
                  <c:v>0.41904000000000002</c:v>
                </c:pt>
                <c:pt idx="3640">
                  <c:v>0.42464000000000002</c:v>
                </c:pt>
                <c:pt idx="3641">
                  <c:v>0.43038999999999999</c:v>
                </c:pt>
                <c:pt idx="3642">
                  <c:v>0.43630999999999998</c:v>
                </c:pt>
                <c:pt idx="3643">
                  <c:v>0.44240000000000002</c:v>
                </c:pt>
                <c:pt idx="3644">
                  <c:v>0.44656000000000001</c:v>
                </c:pt>
                <c:pt idx="3645">
                  <c:v>0.45295999999999997</c:v>
                </c:pt>
                <c:pt idx="3646">
                  <c:v>0.45734000000000002</c:v>
                </c:pt>
                <c:pt idx="3647">
                  <c:v>0.46405999999999997</c:v>
                </c:pt>
                <c:pt idx="3648">
                  <c:v>0.46866999999999998</c:v>
                </c:pt>
                <c:pt idx="3649">
                  <c:v>0.47336</c:v>
                </c:pt>
                <c:pt idx="3650">
                  <c:v>0.47815999999999997</c:v>
                </c:pt>
                <c:pt idx="3651">
                  <c:v>0.48305999999999999</c:v>
                </c:pt>
                <c:pt idx="3652">
                  <c:v>0.48807</c:v>
                </c:pt>
                <c:pt idx="3653">
                  <c:v>0.49318000000000001</c:v>
                </c:pt>
                <c:pt idx="3654">
                  <c:v>0.49841000000000002</c:v>
                </c:pt>
                <c:pt idx="3655">
                  <c:v>0.50107000000000002</c:v>
                </c:pt>
                <c:pt idx="3656">
                  <c:v>0.50648000000000004</c:v>
                </c:pt>
                <c:pt idx="3657">
                  <c:v>0.51200999999999997</c:v>
                </c:pt>
                <c:pt idx="3658">
                  <c:v>0.51482000000000006</c:v>
                </c:pt>
                <c:pt idx="3659">
                  <c:v>0.51766999999999996</c:v>
                </c:pt>
                <c:pt idx="3660">
                  <c:v>0.52346000000000004</c:v>
                </c:pt>
                <c:pt idx="3661">
                  <c:v>0.52641000000000004</c:v>
                </c:pt>
                <c:pt idx="3662">
                  <c:v>0.52939000000000003</c:v>
                </c:pt>
                <c:pt idx="3663">
                  <c:v>0.53239999999999998</c:v>
                </c:pt>
                <c:pt idx="3664">
                  <c:v>0.53239999999999998</c:v>
                </c:pt>
                <c:pt idx="3665">
                  <c:v>0.53239999999999998</c:v>
                </c:pt>
                <c:pt idx="3666">
                  <c:v>0.53239999999999998</c:v>
                </c:pt>
                <c:pt idx="3667">
                  <c:v>0.52937999999999996</c:v>
                </c:pt>
                <c:pt idx="3668">
                  <c:v>0.52639000000000002</c:v>
                </c:pt>
                <c:pt idx="3669">
                  <c:v>0.52639000000000002</c:v>
                </c:pt>
                <c:pt idx="3670">
                  <c:v>0.53239000000000003</c:v>
                </c:pt>
                <c:pt idx="3671">
                  <c:v>0.54483000000000004</c:v>
                </c:pt>
                <c:pt idx="3672">
                  <c:v>0.55127999999999999</c:v>
                </c:pt>
                <c:pt idx="3673">
                  <c:v>0.55789999999999995</c:v>
                </c:pt>
                <c:pt idx="3674">
                  <c:v>0.56467999999999996</c:v>
                </c:pt>
                <c:pt idx="3675">
                  <c:v>0.56813000000000002</c:v>
                </c:pt>
                <c:pt idx="3676">
                  <c:v>0.57162999999999997</c:v>
                </c:pt>
                <c:pt idx="3677">
                  <c:v>0.57518000000000002</c:v>
                </c:pt>
                <c:pt idx="3678">
                  <c:v>0.57877000000000001</c:v>
                </c:pt>
                <c:pt idx="3679">
                  <c:v>0.57876000000000005</c:v>
                </c:pt>
                <c:pt idx="3680">
                  <c:v>0.58240000000000003</c:v>
                </c:pt>
                <c:pt idx="3681">
                  <c:v>0.58240000000000003</c:v>
                </c:pt>
                <c:pt idx="3682">
                  <c:v>0.58240000000000003</c:v>
                </c:pt>
                <c:pt idx="3683">
                  <c:v>0.58240000000000003</c:v>
                </c:pt>
                <c:pt idx="3684">
                  <c:v>0.58238999999999996</c:v>
                </c:pt>
                <c:pt idx="3685">
                  <c:v>0.57874999999999999</c:v>
                </c:pt>
                <c:pt idx="3686">
                  <c:v>0.57515000000000005</c:v>
                </c:pt>
                <c:pt idx="3687">
                  <c:v>0.5716</c:v>
                </c:pt>
                <c:pt idx="3688">
                  <c:v>0.56464000000000003</c:v>
                </c:pt>
                <c:pt idx="3689">
                  <c:v>0.55452999999999997</c:v>
                </c:pt>
                <c:pt idx="3690">
                  <c:v>0.53849000000000002</c:v>
                </c:pt>
                <c:pt idx="3691">
                  <c:v>0.51759999999999995</c:v>
                </c:pt>
                <c:pt idx="3692">
                  <c:v>0.50368000000000002</c:v>
                </c:pt>
                <c:pt idx="3693">
                  <c:v>0.50368000000000002</c:v>
                </c:pt>
                <c:pt idx="3694">
                  <c:v>0.52046999999999999</c:v>
                </c:pt>
                <c:pt idx="3695">
                  <c:v>0.54161000000000004</c:v>
                </c:pt>
                <c:pt idx="3696">
                  <c:v>0.55784</c:v>
                </c:pt>
                <c:pt idx="3697">
                  <c:v>0.56462000000000001</c:v>
                </c:pt>
                <c:pt idx="3698">
                  <c:v>0.56808000000000003</c:v>
                </c:pt>
                <c:pt idx="3699">
                  <c:v>0.57157999999999998</c:v>
                </c:pt>
                <c:pt idx="3700">
                  <c:v>0.57157000000000002</c:v>
                </c:pt>
                <c:pt idx="3701">
                  <c:v>0.57511999999999996</c:v>
                </c:pt>
                <c:pt idx="3702">
                  <c:v>0.57511999999999996</c:v>
                </c:pt>
                <c:pt idx="3703">
                  <c:v>0.57157000000000002</c:v>
                </c:pt>
                <c:pt idx="3704">
                  <c:v>0.57155999999999996</c:v>
                </c:pt>
                <c:pt idx="3705">
                  <c:v>0.56806000000000001</c:v>
                </c:pt>
                <c:pt idx="3706">
                  <c:v>0.56459999999999999</c:v>
                </c:pt>
                <c:pt idx="3707">
                  <c:v>0.56118999999999997</c:v>
                </c:pt>
                <c:pt idx="3708">
                  <c:v>0.55781000000000003</c:v>
                </c:pt>
                <c:pt idx="3709">
                  <c:v>0.55120000000000002</c:v>
                </c:pt>
                <c:pt idx="3710">
                  <c:v>0.54795000000000005</c:v>
                </c:pt>
                <c:pt idx="3711">
                  <c:v>0.54157</c:v>
                </c:pt>
                <c:pt idx="3712">
                  <c:v>0.53534999999999999</c:v>
                </c:pt>
                <c:pt idx="3713">
                  <c:v>0.53229000000000004</c:v>
                </c:pt>
                <c:pt idx="3714">
                  <c:v>0.52629000000000004</c:v>
                </c:pt>
                <c:pt idx="3715">
                  <c:v>0.52042999999999995</c:v>
                </c:pt>
                <c:pt idx="3716">
                  <c:v>0.51188999999999996</c:v>
                </c:pt>
                <c:pt idx="3717">
                  <c:v>0.50634999999999997</c:v>
                </c:pt>
                <c:pt idx="3718">
                  <c:v>0.49828</c:v>
                </c:pt>
                <c:pt idx="3719">
                  <c:v>0.49048000000000003</c:v>
                </c:pt>
                <c:pt idx="3720">
                  <c:v>0.48046</c:v>
                </c:pt>
                <c:pt idx="3721">
                  <c:v>0.47086</c:v>
                </c:pt>
                <c:pt idx="3722">
                  <c:v>0.45940999999999999</c:v>
                </c:pt>
                <c:pt idx="3723">
                  <c:v>0.44852999999999998</c:v>
                </c:pt>
                <c:pt idx="3724">
                  <c:v>0.43818000000000001</c:v>
                </c:pt>
                <c:pt idx="3725">
                  <c:v>0.42831000000000002</c:v>
                </c:pt>
                <c:pt idx="3726">
                  <c:v>0.42074</c:v>
                </c:pt>
                <c:pt idx="3727">
                  <c:v>0.41166999999999998</c:v>
                </c:pt>
                <c:pt idx="3728">
                  <c:v>0.40129999999999999</c:v>
                </c:pt>
                <c:pt idx="3729">
                  <c:v>0.38988</c:v>
                </c:pt>
                <c:pt idx="3730">
                  <c:v>0.37912000000000001</c:v>
                </c:pt>
                <c:pt idx="3731">
                  <c:v>0.36615999999999999</c:v>
                </c:pt>
                <c:pt idx="3732">
                  <c:v>0.35409000000000002</c:v>
                </c:pt>
                <c:pt idx="3733">
                  <c:v>0.34161999999999998</c:v>
                </c:pt>
                <c:pt idx="3734">
                  <c:v>0.32780999999999999</c:v>
                </c:pt>
                <c:pt idx="3735">
                  <c:v>0.31411</c:v>
                </c:pt>
                <c:pt idx="3736">
                  <c:v>0.30063000000000001</c:v>
                </c:pt>
                <c:pt idx="3737">
                  <c:v>0.2858</c:v>
                </c:pt>
                <c:pt idx="3738">
                  <c:v>0.27093</c:v>
                </c:pt>
                <c:pt idx="3739">
                  <c:v>0.25625999999999999</c:v>
                </c:pt>
                <c:pt idx="3740">
                  <c:v>0.2414</c:v>
                </c:pt>
                <c:pt idx="3741">
                  <c:v>0.22619</c:v>
                </c:pt>
                <c:pt idx="3742">
                  <c:v>0.21107000000000001</c:v>
                </c:pt>
                <c:pt idx="3743">
                  <c:v>0.19563</c:v>
                </c:pt>
                <c:pt idx="3744">
                  <c:v>0.18046000000000001</c:v>
                </c:pt>
                <c:pt idx="3745">
                  <c:v>0.16514000000000001</c:v>
                </c:pt>
                <c:pt idx="3746">
                  <c:v>0.15010999999999999</c:v>
                </c:pt>
                <c:pt idx="3747">
                  <c:v>0.13553999999999999</c:v>
                </c:pt>
                <c:pt idx="3748">
                  <c:v>0.1211</c:v>
                </c:pt>
                <c:pt idx="3749">
                  <c:v>0.1069</c:v>
                </c:pt>
                <c:pt idx="3750">
                  <c:v>9.3227000000000004E-2</c:v>
                </c:pt>
                <c:pt idx="3751">
                  <c:v>8.0206E-2</c:v>
                </c:pt>
                <c:pt idx="3752">
                  <c:v>6.7474000000000006E-2</c:v>
                </c:pt>
                <c:pt idx="3753">
                  <c:v>5.5732999999999998E-2</c:v>
                </c:pt>
                <c:pt idx="3754">
                  <c:v>4.4951999999999999E-2</c:v>
                </c:pt>
                <c:pt idx="3755">
                  <c:v>3.5033000000000002E-2</c:v>
                </c:pt>
                <c:pt idx="3756">
                  <c:v>2.6362E-2</c:v>
                </c:pt>
                <c:pt idx="3757">
                  <c:v>1.9140000000000001E-2</c:v>
                </c:pt>
                <c:pt idx="3758">
                  <c:v>1.3502999999999999E-2</c:v>
                </c:pt>
                <c:pt idx="3759">
                  <c:v>9.7812999999999997E-3</c:v>
                </c:pt>
                <c:pt idx="3760">
                  <c:v>8.1174999999999997E-3</c:v>
                </c:pt>
                <c:pt idx="3761">
                  <c:v>8.6610000000000003E-3</c:v>
                </c:pt>
                <c:pt idx="3762">
                  <c:v>1.115E-2</c:v>
                </c:pt>
                <c:pt idx="3763">
                  <c:v>1.4711999999999999E-2</c:v>
                </c:pt>
                <c:pt idx="3764">
                  <c:v>1.8120000000000001E-2</c:v>
                </c:pt>
                <c:pt idx="3765">
                  <c:v>1.9855999999999999E-2</c:v>
                </c:pt>
                <c:pt idx="3766">
                  <c:v>1.917E-2</c:v>
                </c:pt>
                <c:pt idx="3767">
                  <c:v>1.6853E-2</c:v>
                </c:pt>
                <c:pt idx="3768">
                  <c:v>1.4729000000000001E-2</c:v>
                </c:pt>
                <c:pt idx="3769">
                  <c:v>1.4290000000000001E-2</c:v>
                </c:pt>
                <c:pt idx="3770">
                  <c:v>1.6022000000000002E-2</c:v>
                </c:pt>
                <c:pt idx="3771">
                  <c:v>2.0052E-2</c:v>
                </c:pt>
                <c:pt idx="3772">
                  <c:v>2.6360999999999999E-2</c:v>
                </c:pt>
                <c:pt idx="3773">
                  <c:v>3.4719E-2</c:v>
                </c:pt>
                <c:pt idx="3774">
                  <c:v>4.4774000000000001E-2</c:v>
                </c:pt>
                <c:pt idx="3775">
                  <c:v>5.6004999999999999E-2</c:v>
                </c:pt>
                <c:pt idx="3776">
                  <c:v>6.8296999999999997E-2</c:v>
                </c:pt>
                <c:pt idx="3777">
                  <c:v>8.1389000000000003E-2</c:v>
                </c:pt>
                <c:pt idx="3778">
                  <c:v>9.4849000000000003E-2</c:v>
                </c:pt>
                <c:pt idx="3779">
                  <c:v>0.10918</c:v>
                </c:pt>
                <c:pt idx="3780">
                  <c:v>0.12391000000000001</c:v>
                </c:pt>
                <c:pt idx="3781">
                  <c:v>0.13874</c:v>
                </c:pt>
                <c:pt idx="3782">
                  <c:v>0.15384999999999999</c:v>
                </c:pt>
                <c:pt idx="3783">
                  <c:v>0.16889000000000001</c:v>
                </c:pt>
                <c:pt idx="3784">
                  <c:v>0.18398999999999999</c:v>
                </c:pt>
                <c:pt idx="3785">
                  <c:v>0.19943</c:v>
                </c:pt>
                <c:pt idx="3786">
                  <c:v>0.21415999999999999</c:v>
                </c:pt>
                <c:pt idx="3787">
                  <c:v>0.22924</c:v>
                </c:pt>
                <c:pt idx="3788">
                  <c:v>0.24371000000000001</c:v>
                </c:pt>
                <c:pt idx="3789">
                  <c:v>0.25821</c:v>
                </c:pt>
                <c:pt idx="3790">
                  <c:v>0.27235999999999999</c:v>
                </c:pt>
                <c:pt idx="3791">
                  <c:v>0.28656999999999999</c:v>
                </c:pt>
                <c:pt idx="3792">
                  <c:v>0.29965000000000003</c:v>
                </c:pt>
                <c:pt idx="3793">
                  <c:v>0.31303999999999998</c:v>
                </c:pt>
                <c:pt idx="3794">
                  <c:v>0.32555000000000001</c:v>
                </c:pt>
                <c:pt idx="3795">
                  <c:v>0.33796999999999999</c:v>
                </c:pt>
                <c:pt idx="3796">
                  <c:v>0.35016000000000003</c:v>
                </c:pt>
                <c:pt idx="3797">
                  <c:v>0.36059000000000002</c:v>
                </c:pt>
                <c:pt idx="3798">
                  <c:v>0.37169999999999997</c:v>
                </c:pt>
                <c:pt idx="3799">
                  <c:v>0.38202000000000003</c:v>
                </c:pt>
                <c:pt idx="3800">
                  <c:v>0.39135999999999999</c:v>
                </c:pt>
                <c:pt idx="3801">
                  <c:v>0.39950999999999998</c:v>
                </c:pt>
                <c:pt idx="3802">
                  <c:v>0.40803</c:v>
                </c:pt>
                <c:pt idx="3803">
                  <c:v>0.41511999999999999</c:v>
                </c:pt>
                <c:pt idx="3804">
                  <c:v>0.42247000000000001</c:v>
                </c:pt>
                <c:pt idx="3805">
                  <c:v>0.42817</c:v>
                </c:pt>
                <c:pt idx="3806">
                  <c:v>0.43802999999999997</c:v>
                </c:pt>
                <c:pt idx="3807">
                  <c:v>0.44838</c:v>
                </c:pt>
                <c:pt idx="3808">
                  <c:v>0.45702999999999999</c:v>
                </c:pt>
                <c:pt idx="3809">
                  <c:v>0.46604000000000001</c:v>
                </c:pt>
                <c:pt idx="3810">
                  <c:v>0.47305000000000003</c:v>
                </c:pt>
                <c:pt idx="3811">
                  <c:v>0.48027999999999998</c:v>
                </c:pt>
                <c:pt idx="3812">
                  <c:v>0.48522999999999999</c:v>
                </c:pt>
                <c:pt idx="3813">
                  <c:v>0.49286000000000002</c:v>
                </c:pt>
                <c:pt idx="3814">
                  <c:v>0.49808999999999998</c:v>
                </c:pt>
                <c:pt idx="3815">
                  <c:v>0.50073999999999996</c:v>
                </c:pt>
                <c:pt idx="3816">
                  <c:v>0.50614999999999999</c:v>
                </c:pt>
                <c:pt idx="3817">
                  <c:v>0.50888999999999995</c:v>
                </c:pt>
                <c:pt idx="3818">
                  <c:v>0.51448000000000005</c:v>
                </c:pt>
                <c:pt idx="3819">
                  <c:v>0.51732999999999996</c:v>
                </c:pt>
                <c:pt idx="3820">
                  <c:v>0.5202</c:v>
                </c:pt>
                <c:pt idx="3821">
                  <c:v>0.52310999999999996</c:v>
                </c:pt>
                <c:pt idx="3822">
                  <c:v>0.52310999999999996</c:v>
                </c:pt>
                <c:pt idx="3823">
                  <c:v>0.52605999999999997</c:v>
                </c:pt>
                <c:pt idx="3824">
                  <c:v>0.52605000000000002</c:v>
                </c:pt>
                <c:pt idx="3825">
                  <c:v>0.52903</c:v>
                </c:pt>
                <c:pt idx="3826">
                  <c:v>0.52903</c:v>
                </c:pt>
                <c:pt idx="3827">
                  <c:v>0.52903</c:v>
                </c:pt>
                <c:pt idx="3828">
                  <c:v>0.52903</c:v>
                </c:pt>
                <c:pt idx="3829">
                  <c:v>0.52902000000000005</c:v>
                </c:pt>
                <c:pt idx="3830">
                  <c:v>0.52603999999999995</c:v>
                </c:pt>
                <c:pt idx="3831">
                  <c:v>0.52603999999999995</c:v>
                </c:pt>
                <c:pt idx="3832">
                  <c:v>0.52309000000000005</c:v>
                </c:pt>
                <c:pt idx="3833">
                  <c:v>0.52309000000000005</c:v>
                </c:pt>
                <c:pt idx="3834">
                  <c:v>0.52309000000000005</c:v>
                </c:pt>
                <c:pt idx="3835">
                  <c:v>0.52307999999999999</c:v>
                </c:pt>
                <c:pt idx="3836">
                  <c:v>0.52307999999999999</c:v>
                </c:pt>
                <c:pt idx="3837">
                  <c:v>0.52307999999999999</c:v>
                </c:pt>
                <c:pt idx="3838">
                  <c:v>0.52017000000000002</c:v>
                </c:pt>
                <c:pt idx="3839">
                  <c:v>0.51729000000000003</c:v>
                </c:pt>
                <c:pt idx="3840">
                  <c:v>0.51727999999999996</c:v>
                </c:pt>
                <c:pt idx="3841">
                  <c:v>0.51444000000000001</c:v>
                </c:pt>
                <c:pt idx="3842">
                  <c:v>0.51161999999999996</c:v>
                </c:pt>
                <c:pt idx="3843">
                  <c:v>0.50883999999999996</c:v>
                </c:pt>
                <c:pt idx="3844">
                  <c:v>0.50609000000000004</c:v>
                </c:pt>
                <c:pt idx="3845">
                  <c:v>0.50068000000000001</c:v>
                </c:pt>
                <c:pt idx="3846">
                  <c:v>0.49802000000000002</c:v>
                </c:pt>
                <c:pt idx="3847">
                  <c:v>0.49539</c:v>
                </c:pt>
                <c:pt idx="3848">
                  <c:v>0.49021999999999999</c:v>
                </c:pt>
                <c:pt idx="3849">
                  <c:v>0.48766999999999999</c:v>
                </c:pt>
                <c:pt idx="3850">
                  <c:v>0.48266999999999999</c:v>
                </c:pt>
                <c:pt idx="3851">
                  <c:v>0.47776999999999997</c:v>
                </c:pt>
                <c:pt idx="3852">
                  <c:v>0.47297</c:v>
                </c:pt>
                <c:pt idx="3853">
                  <c:v>0.46827000000000002</c:v>
                </c:pt>
                <c:pt idx="3854">
                  <c:v>0.46367000000000003</c:v>
                </c:pt>
                <c:pt idx="3855">
                  <c:v>0.45917000000000002</c:v>
                </c:pt>
                <c:pt idx="3856">
                  <c:v>0.45474999999999999</c:v>
                </c:pt>
                <c:pt idx="3857">
                  <c:v>0.45041999999999999</c:v>
                </c:pt>
                <c:pt idx="3858">
                  <c:v>0.44618000000000002</c:v>
                </c:pt>
                <c:pt idx="3859">
                  <c:v>0.43997000000000003</c:v>
                </c:pt>
                <c:pt idx="3860">
                  <c:v>0.43392999999999998</c:v>
                </c:pt>
                <c:pt idx="3861">
                  <c:v>0.42807000000000001</c:v>
                </c:pt>
                <c:pt idx="3862">
                  <c:v>0.42237000000000002</c:v>
                </c:pt>
                <c:pt idx="3863">
                  <c:v>0.41682999999999998</c:v>
                </c:pt>
                <c:pt idx="3864">
                  <c:v>0.41143999999999997</c:v>
                </c:pt>
                <c:pt idx="3865">
                  <c:v>0.40447</c:v>
                </c:pt>
                <c:pt idx="3866">
                  <c:v>0.39774999999999999</c:v>
                </c:pt>
                <c:pt idx="3867">
                  <c:v>0.39124999999999999</c:v>
                </c:pt>
                <c:pt idx="3868">
                  <c:v>0.38344</c:v>
                </c:pt>
                <c:pt idx="3869">
                  <c:v>0.37595000000000001</c:v>
                </c:pt>
                <c:pt idx="3870">
                  <c:v>0.36735000000000001</c:v>
                </c:pt>
                <c:pt idx="3871">
                  <c:v>0.35915000000000002</c:v>
                </c:pt>
                <c:pt idx="3872">
                  <c:v>0.35005999999999998</c:v>
                </c:pt>
                <c:pt idx="3873">
                  <c:v>0.33905000000000002</c:v>
                </c:pt>
                <c:pt idx="3874">
                  <c:v>0.32762999999999998</c:v>
                </c:pt>
                <c:pt idx="3875">
                  <c:v>0.31495000000000001</c:v>
                </c:pt>
                <c:pt idx="3876">
                  <c:v>0.30047000000000001</c:v>
                </c:pt>
                <c:pt idx="3877">
                  <c:v>0.28648000000000001</c:v>
                </c:pt>
                <c:pt idx="3878">
                  <c:v>0.27683999999999997</c:v>
                </c:pt>
                <c:pt idx="3879">
                  <c:v>0.27301999999999998</c:v>
                </c:pt>
                <c:pt idx="3880">
                  <c:v>0.27301999999999998</c:v>
                </c:pt>
                <c:pt idx="3881">
                  <c:v>0.27453</c:v>
                </c:pt>
                <c:pt idx="3882">
                  <c:v>0.27301999999999998</c:v>
                </c:pt>
                <c:pt idx="3883">
                  <c:v>0.27078000000000002</c:v>
                </c:pt>
                <c:pt idx="3884">
                  <c:v>0.26712999999999998</c:v>
                </c:pt>
                <c:pt idx="3885">
                  <c:v>0.26499</c:v>
                </c:pt>
                <c:pt idx="3886">
                  <c:v>0.26150000000000001</c:v>
                </c:pt>
                <c:pt idx="3887">
                  <c:v>0.25811000000000001</c:v>
                </c:pt>
                <c:pt idx="3888">
                  <c:v>0.25286999999999998</c:v>
                </c:pt>
                <c:pt idx="3889">
                  <c:v>0.24723000000000001</c:v>
                </c:pt>
                <c:pt idx="3890">
                  <c:v>0.24127000000000001</c:v>
                </c:pt>
                <c:pt idx="3891">
                  <c:v>0.23504</c:v>
                </c:pt>
                <c:pt idx="3892">
                  <c:v>0.22861999999999999</c:v>
                </c:pt>
                <c:pt idx="3893">
                  <c:v>0.22158</c:v>
                </c:pt>
                <c:pt idx="3894">
                  <c:v>0.21498</c:v>
                </c:pt>
                <c:pt idx="3895">
                  <c:v>0.20834</c:v>
                </c:pt>
                <c:pt idx="3896">
                  <c:v>0.20172000000000001</c:v>
                </c:pt>
                <c:pt idx="3897">
                  <c:v>0.19477</c:v>
                </c:pt>
                <c:pt idx="3898">
                  <c:v>0.18762000000000001</c:v>
                </c:pt>
                <c:pt idx="3899">
                  <c:v>0.18067</c:v>
                </c:pt>
                <c:pt idx="3900">
                  <c:v>0.17365</c:v>
                </c:pt>
                <c:pt idx="3901">
                  <c:v>0.16691</c:v>
                </c:pt>
                <c:pt idx="3902">
                  <c:v>0.15970000000000001</c:v>
                </c:pt>
                <c:pt idx="3903">
                  <c:v>0.15265999999999999</c:v>
                </c:pt>
                <c:pt idx="3904">
                  <c:v>0.14562</c:v>
                </c:pt>
                <c:pt idx="3905">
                  <c:v>0.13868</c:v>
                </c:pt>
                <c:pt idx="3906">
                  <c:v>0.13206000000000001</c:v>
                </c:pt>
                <c:pt idx="3907">
                  <c:v>0.12562000000000001</c:v>
                </c:pt>
                <c:pt idx="3908">
                  <c:v>0.11926</c:v>
                </c:pt>
                <c:pt idx="3909">
                  <c:v>0.11305</c:v>
                </c:pt>
                <c:pt idx="3910">
                  <c:v>0.10684</c:v>
                </c:pt>
                <c:pt idx="3911">
                  <c:v>0.10054</c:v>
                </c:pt>
                <c:pt idx="3912">
                  <c:v>9.3981999999999996E-2</c:v>
                </c:pt>
                <c:pt idx="3913">
                  <c:v>8.7897000000000003E-2</c:v>
                </c:pt>
                <c:pt idx="3914">
                  <c:v>8.1959000000000004E-2</c:v>
                </c:pt>
                <c:pt idx="3915">
                  <c:v>7.5742000000000004E-2</c:v>
                </c:pt>
                <c:pt idx="3916">
                  <c:v>6.9546999999999998E-2</c:v>
                </c:pt>
                <c:pt idx="3917">
                  <c:v>6.3228000000000006E-2</c:v>
                </c:pt>
                <c:pt idx="3918">
                  <c:v>5.7112999999999997E-2</c:v>
                </c:pt>
                <c:pt idx="3919">
                  <c:v>5.0941E-2</c:v>
                </c:pt>
                <c:pt idx="3920">
                  <c:v>4.4752E-2</c:v>
                </c:pt>
                <c:pt idx="3921">
                  <c:v>3.8741999999999999E-2</c:v>
                </c:pt>
                <c:pt idx="3922">
                  <c:v>3.3038999999999999E-2</c:v>
                </c:pt>
                <c:pt idx="3923">
                  <c:v>2.8289000000000002E-2</c:v>
                </c:pt>
                <c:pt idx="3924">
                  <c:v>2.5183000000000001E-2</c:v>
                </c:pt>
                <c:pt idx="3925">
                  <c:v>2.3879000000000001E-2</c:v>
                </c:pt>
                <c:pt idx="3926">
                  <c:v>2.3234000000000001E-2</c:v>
                </c:pt>
                <c:pt idx="3927">
                  <c:v>2.2166000000000002E-2</c:v>
                </c:pt>
                <c:pt idx="3928">
                  <c:v>2.0412E-2</c:v>
                </c:pt>
                <c:pt idx="3929">
                  <c:v>1.8138000000000001E-2</c:v>
                </c:pt>
                <c:pt idx="3930">
                  <c:v>1.5650000000000001E-2</c:v>
                </c:pt>
                <c:pt idx="3931">
                  <c:v>1.3141999999999999E-2</c:v>
                </c:pt>
                <c:pt idx="3932">
                  <c:v>1.0767000000000001E-2</c:v>
                </c:pt>
                <c:pt idx="3933">
                  <c:v>8.6566000000000004E-3</c:v>
                </c:pt>
                <c:pt idx="3934">
                  <c:v>6.8367000000000002E-3</c:v>
                </c:pt>
                <c:pt idx="3935">
                  <c:v>5.3439999999999998E-3</c:v>
                </c:pt>
                <c:pt idx="3936">
                  <c:v>4.2322000000000002E-3</c:v>
                </c:pt>
                <c:pt idx="3937">
                  <c:v>3.5385999999999998E-3</c:v>
                </c:pt>
                <c:pt idx="3938">
                  <c:v>3.2001999999999998E-3</c:v>
                </c:pt>
                <c:pt idx="3939">
                  <c:v>3.0925000000000002E-3</c:v>
                </c:pt>
                <c:pt idx="3940">
                  <c:v>3.0447E-3</c:v>
                </c:pt>
                <c:pt idx="3941">
                  <c:v>3.0582000000000001E-3</c:v>
                </c:pt>
                <c:pt idx="3942">
                  <c:v>3.3319999999999999E-3</c:v>
                </c:pt>
                <c:pt idx="3943">
                  <c:v>4.0305999999999996E-3</c:v>
                </c:pt>
                <c:pt idx="3944">
                  <c:v>5.1980000000000004E-3</c:v>
                </c:pt>
                <c:pt idx="3945">
                  <c:v>6.7659E-3</c:v>
                </c:pt>
                <c:pt idx="3946">
                  <c:v>8.7148E-3</c:v>
                </c:pt>
                <c:pt idx="3947">
                  <c:v>1.1047E-2</c:v>
                </c:pt>
                <c:pt idx="3948">
                  <c:v>1.3613E-2</c:v>
                </c:pt>
                <c:pt idx="3949">
                  <c:v>1.6462000000000001E-2</c:v>
                </c:pt>
                <c:pt idx="3950">
                  <c:v>1.9557999999999999E-2</c:v>
                </c:pt>
                <c:pt idx="3951">
                  <c:v>2.2879E-2</c:v>
                </c:pt>
                <c:pt idx="3952">
                  <c:v>2.6346000000000001E-2</c:v>
                </c:pt>
                <c:pt idx="3953">
                  <c:v>3.0006000000000001E-2</c:v>
                </c:pt>
                <c:pt idx="3954">
                  <c:v>3.3797000000000001E-2</c:v>
                </c:pt>
                <c:pt idx="3955">
                  <c:v>3.7731000000000001E-2</c:v>
                </c:pt>
                <c:pt idx="3956">
                  <c:v>4.1819000000000002E-2</c:v>
                </c:pt>
                <c:pt idx="3957">
                  <c:v>4.582E-2</c:v>
                </c:pt>
                <c:pt idx="3958">
                  <c:v>5.0037999999999999E-2</c:v>
                </c:pt>
                <c:pt idx="3959">
                  <c:v>5.4094000000000003E-2</c:v>
                </c:pt>
                <c:pt idx="3960">
                  <c:v>5.8288E-2</c:v>
                </c:pt>
                <c:pt idx="3961">
                  <c:v>6.2163999999999997E-2</c:v>
                </c:pt>
                <c:pt idx="3962">
                  <c:v>6.6221000000000002E-2</c:v>
                </c:pt>
                <c:pt idx="3963">
                  <c:v>7.0419999999999996E-2</c:v>
                </c:pt>
                <c:pt idx="3964">
                  <c:v>7.4200000000000002E-2</c:v>
                </c:pt>
                <c:pt idx="3965">
                  <c:v>7.7872999999999998E-2</c:v>
                </c:pt>
                <c:pt idx="3966">
                  <c:v>8.1944000000000003E-2</c:v>
                </c:pt>
                <c:pt idx="3967">
                  <c:v>8.5135000000000002E-2</c:v>
                </c:pt>
                <c:pt idx="3968">
                  <c:v>8.8594999999999993E-2</c:v>
                </c:pt>
                <c:pt idx="3969">
                  <c:v>9.1581999999999997E-2</c:v>
                </c:pt>
                <c:pt idx="3970">
                  <c:v>9.4785999999999995E-2</c:v>
                </c:pt>
                <c:pt idx="3971">
                  <c:v>9.7347000000000003E-2</c:v>
                </c:pt>
                <c:pt idx="3972">
                  <c:v>9.9318000000000004E-2</c:v>
                </c:pt>
                <c:pt idx="3973">
                  <c:v>0.10118000000000001</c:v>
                </c:pt>
                <c:pt idx="3974">
                  <c:v>0.10273</c:v>
                </c:pt>
                <c:pt idx="3975">
                  <c:v>0.10382</c:v>
                </c:pt>
                <c:pt idx="3976">
                  <c:v>0.10443</c:v>
                </c:pt>
                <c:pt idx="3977">
                  <c:v>0.10442</c:v>
                </c:pt>
                <c:pt idx="3978">
                  <c:v>0.10392</c:v>
                </c:pt>
                <c:pt idx="3979">
                  <c:v>0.10302</c:v>
                </c:pt>
                <c:pt idx="3980">
                  <c:v>0.10224</c:v>
                </c:pt>
                <c:pt idx="3981">
                  <c:v>0.10204000000000001</c:v>
                </c:pt>
                <c:pt idx="3982">
                  <c:v>0.10224</c:v>
                </c:pt>
                <c:pt idx="3983">
                  <c:v>0.10213999999999999</c:v>
                </c:pt>
                <c:pt idx="3984">
                  <c:v>0.10156</c:v>
                </c:pt>
                <c:pt idx="3985">
                  <c:v>0.10052</c:v>
                </c:pt>
                <c:pt idx="3986">
                  <c:v>9.9129999999999996E-2</c:v>
                </c:pt>
                <c:pt idx="3987">
                  <c:v>9.6472000000000002E-2</c:v>
                </c:pt>
                <c:pt idx="3988">
                  <c:v>9.3958E-2</c:v>
                </c:pt>
                <c:pt idx="3989">
                  <c:v>9.0810000000000002E-2</c:v>
                </c:pt>
                <c:pt idx="3990">
                  <c:v>8.7169999999999997E-2</c:v>
                </c:pt>
                <c:pt idx="3991">
                  <c:v>8.2555000000000003E-2</c:v>
                </c:pt>
                <c:pt idx="3992">
                  <c:v>7.7317999999999998E-2</c:v>
                </c:pt>
                <c:pt idx="3993">
                  <c:v>7.0862999999999995E-2</c:v>
                </c:pt>
                <c:pt idx="3994">
                  <c:v>6.3936000000000007E-2</c:v>
                </c:pt>
                <c:pt idx="3995">
                  <c:v>5.5964E-2</c:v>
                </c:pt>
                <c:pt idx="3996">
                  <c:v>4.8538999999999999E-2</c:v>
                </c:pt>
                <c:pt idx="3997">
                  <c:v>4.4394999999999997E-2</c:v>
                </c:pt>
                <c:pt idx="3998">
                  <c:v>4.5093000000000001E-2</c:v>
                </c:pt>
                <c:pt idx="3999">
                  <c:v>4.8332E-2</c:v>
                </c:pt>
                <c:pt idx="4000">
                  <c:v>5.0700000000000002E-2</c:v>
                </c:pt>
              </c:numCache>
            </c:numRef>
          </c:yVal>
          <c:smooth val="0"/>
          <c:extLst>
            <c:ext xmlns:c16="http://schemas.microsoft.com/office/drawing/2014/chart" uri="{C3380CC4-5D6E-409C-BE32-E72D297353CC}">
              <c16:uniqueId val="{00000000-824E-4669-BFEA-2B0C1425C227}"/>
            </c:ext>
          </c:extLst>
        </c:ser>
        <c:ser>
          <c:idx val="1"/>
          <c:order val="1"/>
          <c:tx>
            <c:v>-10 dBW</c:v>
          </c:tx>
          <c:spPr>
            <a:ln w="19050" cap="rnd">
              <a:solidFill>
                <a:srgbClr val="C00000"/>
              </a:solidFill>
              <a:prstDash val="dash"/>
              <a:round/>
            </a:ln>
            <a:effectLst/>
          </c:spPr>
          <c:marker>
            <c:symbol val="none"/>
          </c:marker>
          <c:xVal>
            <c:numRef>
              <c:f>Data!$A$1453:$A$5453</c:f>
              <c:numCache>
                <c:formatCode>0.00</c:formatCode>
                <c:ptCount val="4001"/>
                <c:pt idx="0">
                  <c:v>1000</c:v>
                </c:pt>
                <c:pt idx="1">
                  <c:v>1000.5</c:v>
                </c:pt>
                <c:pt idx="2">
                  <c:v>1001</c:v>
                </c:pt>
                <c:pt idx="3">
                  <c:v>1001.5</c:v>
                </c:pt>
                <c:pt idx="4">
                  <c:v>1002</c:v>
                </c:pt>
                <c:pt idx="5">
                  <c:v>1002.5</c:v>
                </c:pt>
                <c:pt idx="6">
                  <c:v>1003</c:v>
                </c:pt>
                <c:pt idx="7">
                  <c:v>1003.5</c:v>
                </c:pt>
                <c:pt idx="8">
                  <c:v>1004</c:v>
                </c:pt>
                <c:pt idx="9">
                  <c:v>1004.5</c:v>
                </c:pt>
                <c:pt idx="10">
                  <c:v>1005</c:v>
                </c:pt>
                <c:pt idx="11">
                  <c:v>1005.5</c:v>
                </c:pt>
                <c:pt idx="12">
                  <c:v>1006</c:v>
                </c:pt>
                <c:pt idx="13">
                  <c:v>1006.5</c:v>
                </c:pt>
                <c:pt idx="14">
                  <c:v>1007</c:v>
                </c:pt>
                <c:pt idx="15">
                  <c:v>1007.5</c:v>
                </c:pt>
                <c:pt idx="16">
                  <c:v>1008</c:v>
                </c:pt>
                <c:pt idx="17">
                  <c:v>1008.5</c:v>
                </c:pt>
                <c:pt idx="18">
                  <c:v>1009</c:v>
                </c:pt>
                <c:pt idx="19">
                  <c:v>1009.5</c:v>
                </c:pt>
                <c:pt idx="20">
                  <c:v>1010</c:v>
                </c:pt>
                <c:pt idx="21">
                  <c:v>1010.5</c:v>
                </c:pt>
                <c:pt idx="22">
                  <c:v>1011</c:v>
                </c:pt>
                <c:pt idx="23">
                  <c:v>1011.5</c:v>
                </c:pt>
                <c:pt idx="24">
                  <c:v>1012</c:v>
                </c:pt>
                <c:pt idx="25">
                  <c:v>1012.5</c:v>
                </c:pt>
                <c:pt idx="26">
                  <c:v>1013</c:v>
                </c:pt>
                <c:pt idx="27">
                  <c:v>1013.5</c:v>
                </c:pt>
                <c:pt idx="28">
                  <c:v>1014</c:v>
                </c:pt>
                <c:pt idx="29">
                  <c:v>1014.5</c:v>
                </c:pt>
                <c:pt idx="30">
                  <c:v>1015</c:v>
                </c:pt>
                <c:pt idx="31">
                  <c:v>1015.5</c:v>
                </c:pt>
                <c:pt idx="32">
                  <c:v>1016</c:v>
                </c:pt>
                <c:pt idx="33">
                  <c:v>1016.5</c:v>
                </c:pt>
                <c:pt idx="34">
                  <c:v>1017</c:v>
                </c:pt>
                <c:pt idx="35">
                  <c:v>1017.5</c:v>
                </c:pt>
                <c:pt idx="36">
                  <c:v>1018</c:v>
                </c:pt>
                <c:pt idx="37">
                  <c:v>1018.5</c:v>
                </c:pt>
                <c:pt idx="38">
                  <c:v>1019</c:v>
                </c:pt>
                <c:pt idx="39">
                  <c:v>1019.5</c:v>
                </c:pt>
                <c:pt idx="40">
                  <c:v>1020</c:v>
                </c:pt>
                <c:pt idx="41">
                  <c:v>1020.5</c:v>
                </c:pt>
                <c:pt idx="42">
                  <c:v>1021</c:v>
                </c:pt>
                <c:pt idx="43">
                  <c:v>1021.5</c:v>
                </c:pt>
                <c:pt idx="44">
                  <c:v>1022</c:v>
                </c:pt>
                <c:pt idx="45">
                  <c:v>1022.5</c:v>
                </c:pt>
                <c:pt idx="46">
                  <c:v>1023</c:v>
                </c:pt>
                <c:pt idx="47">
                  <c:v>1023.5</c:v>
                </c:pt>
                <c:pt idx="48">
                  <c:v>1024</c:v>
                </c:pt>
                <c:pt idx="49">
                  <c:v>1024.5</c:v>
                </c:pt>
                <c:pt idx="50">
                  <c:v>1025</c:v>
                </c:pt>
                <c:pt idx="51">
                  <c:v>1025.5</c:v>
                </c:pt>
                <c:pt idx="52">
                  <c:v>1026</c:v>
                </c:pt>
                <c:pt idx="53">
                  <c:v>1026.5</c:v>
                </c:pt>
                <c:pt idx="54">
                  <c:v>1027</c:v>
                </c:pt>
                <c:pt idx="55">
                  <c:v>1027.5</c:v>
                </c:pt>
                <c:pt idx="56">
                  <c:v>1028</c:v>
                </c:pt>
                <c:pt idx="57">
                  <c:v>1028.5</c:v>
                </c:pt>
                <c:pt idx="58">
                  <c:v>1029</c:v>
                </c:pt>
                <c:pt idx="59">
                  <c:v>1029.5</c:v>
                </c:pt>
                <c:pt idx="60">
                  <c:v>1030</c:v>
                </c:pt>
                <c:pt idx="61">
                  <c:v>1030.5</c:v>
                </c:pt>
                <c:pt idx="62">
                  <c:v>1031</c:v>
                </c:pt>
                <c:pt idx="63">
                  <c:v>1031.5</c:v>
                </c:pt>
                <c:pt idx="64">
                  <c:v>1032</c:v>
                </c:pt>
                <c:pt idx="65">
                  <c:v>1032.5</c:v>
                </c:pt>
                <c:pt idx="66">
                  <c:v>1033</c:v>
                </c:pt>
                <c:pt idx="67">
                  <c:v>1033.5</c:v>
                </c:pt>
                <c:pt idx="68">
                  <c:v>1034</c:v>
                </c:pt>
                <c:pt idx="69">
                  <c:v>1034.5</c:v>
                </c:pt>
                <c:pt idx="70">
                  <c:v>1035</c:v>
                </c:pt>
                <c:pt idx="71">
                  <c:v>1035.5</c:v>
                </c:pt>
                <c:pt idx="72">
                  <c:v>1036</c:v>
                </c:pt>
                <c:pt idx="73">
                  <c:v>1036.5</c:v>
                </c:pt>
                <c:pt idx="74">
                  <c:v>1037</c:v>
                </c:pt>
                <c:pt idx="75">
                  <c:v>1037.5</c:v>
                </c:pt>
                <c:pt idx="76">
                  <c:v>1038</c:v>
                </c:pt>
                <c:pt idx="77">
                  <c:v>1038.5</c:v>
                </c:pt>
                <c:pt idx="78">
                  <c:v>1039</c:v>
                </c:pt>
                <c:pt idx="79">
                  <c:v>1039.5</c:v>
                </c:pt>
                <c:pt idx="80">
                  <c:v>1040</c:v>
                </c:pt>
                <c:pt idx="81">
                  <c:v>1040.5</c:v>
                </c:pt>
                <c:pt idx="82">
                  <c:v>1041</c:v>
                </c:pt>
                <c:pt idx="83">
                  <c:v>1041.5</c:v>
                </c:pt>
                <c:pt idx="84">
                  <c:v>1042</c:v>
                </c:pt>
                <c:pt idx="85">
                  <c:v>1042.5</c:v>
                </c:pt>
                <c:pt idx="86">
                  <c:v>1043</c:v>
                </c:pt>
                <c:pt idx="87">
                  <c:v>1043.5</c:v>
                </c:pt>
                <c:pt idx="88">
                  <c:v>1044</c:v>
                </c:pt>
                <c:pt idx="89">
                  <c:v>1044.5</c:v>
                </c:pt>
                <c:pt idx="90">
                  <c:v>1045</c:v>
                </c:pt>
                <c:pt idx="91">
                  <c:v>1045.5</c:v>
                </c:pt>
                <c:pt idx="92">
                  <c:v>1046</c:v>
                </c:pt>
                <c:pt idx="93">
                  <c:v>1046.5</c:v>
                </c:pt>
                <c:pt idx="94">
                  <c:v>1047</c:v>
                </c:pt>
                <c:pt idx="95">
                  <c:v>1047.5</c:v>
                </c:pt>
                <c:pt idx="96">
                  <c:v>1048</c:v>
                </c:pt>
                <c:pt idx="97">
                  <c:v>1048.5</c:v>
                </c:pt>
                <c:pt idx="98">
                  <c:v>1049</c:v>
                </c:pt>
                <c:pt idx="99">
                  <c:v>1049.5</c:v>
                </c:pt>
                <c:pt idx="100">
                  <c:v>1050</c:v>
                </c:pt>
                <c:pt idx="101">
                  <c:v>1050.5</c:v>
                </c:pt>
                <c:pt idx="102">
                  <c:v>1051</c:v>
                </c:pt>
                <c:pt idx="103">
                  <c:v>1051.5</c:v>
                </c:pt>
                <c:pt idx="104">
                  <c:v>1052</c:v>
                </c:pt>
                <c:pt idx="105">
                  <c:v>1052.5</c:v>
                </c:pt>
                <c:pt idx="106">
                  <c:v>1053</c:v>
                </c:pt>
                <c:pt idx="107">
                  <c:v>1053.5</c:v>
                </c:pt>
                <c:pt idx="108">
                  <c:v>1054</c:v>
                </c:pt>
                <c:pt idx="109">
                  <c:v>1054.5</c:v>
                </c:pt>
                <c:pt idx="110">
                  <c:v>1055</c:v>
                </c:pt>
                <c:pt idx="111">
                  <c:v>1055.5</c:v>
                </c:pt>
                <c:pt idx="112">
                  <c:v>1056</c:v>
                </c:pt>
                <c:pt idx="113">
                  <c:v>1056.5</c:v>
                </c:pt>
                <c:pt idx="114">
                  <c:v>1057</c:v>
                </c:pt>
                <c:pt idx="115">
                  <c:v>1057.5</c:v>
                </c:pt>
                <c:pt idx="116">
                  <c:v>1058</c:v>
                </c:pt>
                <c:pt idx="117">
                  <c:v>1058.5</c:v>
                </c:pt>
                <c:pt idx="118">
                  <c:v>1059</c:v>
                </c:pt>
                <c:pt idx="119">
                  <c:v>1059.5</c:v>
                </c:pt>
                <c:pt idx="120">
                  <c:v>1060</c:v>
                </c:pt>
                <c:pt idx="121">
                  <c:v>1060.5</c:v>
                </c:pt>
                <c:pt idx="122">
                  <c:v>1061</c:v>
                </c:pt>
                <c:pt idx="123">
                  <c:v>1061.5</c:v>
                </c:pt>
                <c:pt idx="124">
                  <c:v>1062</c:v>
                </c:pt>
                <c:pt idx="125">
                  <c:v>1062.5</c:v>
                </c:pt>
                <c:pt idx="126">
                  <c:v>1063</c:v>
                </c:pt>
                <c:pt idx="127">
                  <c:v>1063.5</c:v>
                </c:pt>
                <c:pt idx="128">
                  <c:v>1064</c:v>
                </c:pt>
                <c:pt idx="129">
                  <c:v>1064.5</c:v>
                </c:pt>
                <c:pt idx="130">
                  <c:v>1065</c:v>
                </c:pt>
                <c:pt idx="131">
                  <c:v>1065.5</c:v>
                </c:pt>
                <c:pt idx="132">
                  <c:v>1066</c:v>
                </c:pt>
                <c:pt idx="133">
                  <c:v>1066.5</c:v>
                </c:pt>
                <c:pt idx="134">
                  <c:v>1067</c:v>
                </c:pt>
                <c:pt idx="135">
                  <c:v>1067.5</c:v>
                </c:pt>
                <c:pt idx="136">
                  <c:v>1068</c:v>
                </c:pt>
                <c:pt idx="137">
                  <c:v>1068.5</c:v>
                </c:pt>
                <c:pt idx="138">
                  <c:v>1069</c:v>
                </c:pt>
                <c:pt idx="139">
                  <c:v>1069.5</c:v>
                </c:pt>
                <c:pt idx="140">
                  <c:v>1070</c:v>
                </c:pt>
                <c:pt idx="141">
                  <c:v>1070.5</c:v>
                </c:pt>
                <c:pt idx="142">
                  <c:v>1071</c:v>
                </c:pt>
                <c:pt idx="143">
                  <c:v>1071.5</c:v>
                </c:pt>
                <c:pt idx="144">
                  <c:v>1072</c:v>
                </c:pt>
                <c:pt idx="145">
                  <c:v>1072.5</c:v>
                </c:pt>
                <c:pt idx="146">
                  <c:v>1073</c:v>
                </c:pt>
                <c:pt idx="147">
                  <c:v>1073.5</c:v>
                </c:pt>
                <c:pt idx="148">
                  <c:v>1074</c:v>
                </c:pt>
                <c:pt idx="149">
                  <c:v>1074.5</c:v>
                </c:pt>
                <c:pt idx="150">
                  <c:v>1075</c:v>
                </c:pt>
                <c:pt idx="151">
                  <c:v>1075.5</c:v>
                </c:pt>
                <c:pt idx="152">
                  <c:v>1076</c:v>
                </c:pt>
                <c:pt idx="153">
                  <c:v>1076.5</c:v>
                </c:pt>
                <c:pt idx="154">
                  <c:v>1077</c:v>
                </c:pt>
                <c:pt idx="155">
                  <c:v>1077.5</c:v>
                </c:pt>
                <c:pt idx="156">
                  <c:v>1078</c:v>
                </c:pt>
                <c:pt idx="157">
                  <c:v>1078.5</c:v>
                </c:pt>
                <c:pt idx="158">
                  <c:v>1079</c:v>
                </c:pt>
                <c:pt idx="159">
                  <c:v>1079.5</c:v>
                </c:pt>
                <c:pt idx="160">
                  <c:v>1080</c:v>
                </c:pt>
                <c:pt idx="161">
                  <c:v>1080.5</c:v>
                </c:pt>
                <c:pt idx="162">
                  <c:v>1081</c:v>
                </c:pt>
                <c:pt idx="163">
                  <c:v>1081.5</c:v>
                </c:pt>
                <c:pt idx="164">
                  <c:v>1082</c:v>
                </c:pt>
                <c:pt idx="165">
                  <c:v>1082.5</c:v>
                </c:pt>
                <c:pt idx="166">
                  <c:v>1083</c:v>
                </c:pt>
                <c:pt idx="167">
                  <c:v>1083.5</c:v>
                </c:pt>
                <c:pt idx="168">
                  <c:v>1084</c:v>
                </c:pt>
                <c:pt idx="169">
                  <c:v>1084.5</c:v>
                </c:pt>
                <c:pt idx="170">
                  <c:v>1085</c:v>
                </c:pt>
                <c:pt idx="171">
                  <c:v>1085.5</c:v>
                </c:pt>
                <c:pt idx="172">
                  <c:v>1086</c:v>
                </c:pt>
                <c:pt idx="173">
                  <c:v>1086.5</c:v>
                </c:pt>
                <c:pt idx="174">
                  <c:v>1087</c:v>
                </c:pt>
                <c:pt idx="175">
                  <c:v>1087.5</c:v>
                </c:pt>
                <c:pt idx="176">
                  <c:v>1088</c:v>
                </c:pt>
                <c:pt idx="177">
                  <c:v>1088.5</c:v>
                </c:pt>
                <c:pt idx="178">
                  <c:v>1089</c:v>
                </c:pt>
                <c:pt idx="179">
                  <c:v>1089.5</c:v>
                </c:pt>
                <c:pt idx="180">
                  <c:v>1090</c:v>
                </c:pt>
                <c:pt idx="181">
                  <c:v>1090.5</c:v>
                </c:pt>
                <c:pt idx="182">
                  <c:v>1091</c:v>
                </c:pt>
                <c:pt idx="183">
                  <c:v>1091.5</c:v>
                </c:pt>
                <c:pt idx="184">
                  <c:v>1092</c:v>
                </c:pt>
                <c:pt idx="185">
                  <c:v>1092.5</c:v>
                </c:pt>
                <c:pt idx="186">
                  <c:v>1093</c:v>
                </c:pt>
                <c:pt idx="187">
                  <c:v>1093.5</c:v>
                </c:pt>
                <c:pt idx="188">
                  <c:v>1094</c:v>
                </c:pt>
                <c:pt idx="189">
                  <c:v>1094.5</c:v>
                </c:pt>
                <c:pt idx="190">
                  <c:v>1095</c:v>
                </c:pt>
                <c:pt idx="191">
                  <c:v>1095.5</c:v>
                </c:pt>
                <c:pt idx="192">
                  <c:v>1096</c:v>
                </c:pt>
                <c:pt idx="193">
                  <c:v>1096.5</c:v>
                </c:pt>
                <c:pt idx="194">
                  <c:v>1097</c:v>
                </c:pt>
                <c:pt idx="195">
                  <c:v>1097.5</c:v>
                </c:pt>
                <c:pt idx="196">
                  <c:v>1098</c:v>
                </c:pt>
                <c:pt idx="197">
                  <c:v>1098.5</c:v>
                </c:pt>
                <c:pt idx="198">
                  <c:v>1099</c:v>
                </c:pt>
                <c:pt idx="199">
                  <c:v>1099.5</c:v>
                </c:pt>
                <c:pt idx="200">
                  <c:v>1100</c:v>
                </c:pt>
                <c:pt idx="201">
                  <c:v>1100.5</c:v>
                </c:pt>
                <c:pt idx="202">
                  <c:v>1101</c:v>
                </c:pt>
                <c:pt idx="203">
                  <c:v>1101.5</c:v>
                </c:pt>
                <c:pt idx="204">
                  <c:v>1102</c:v>
                </c:pt>
                <c:pt idx="205">
                  <c:v>1102.5</c:v>
                </c:pt>
                <c:pt idx="206">
                  <c:v>1103</c:v>
                </c:pt>
                <c:pt idx="207">
                  <c:v>1103.5</c:v>
                </c:pt>
                <c:pt idx="208">
                  <c:v>1104</c:v>
                </c:pt>
                <c:pt idx="209">
                  <c:v>1104.5</c:v>
                </c:pt>
                <c:pt idx="210">
                  <c:v>1105</c:v>
                </c:pt>
                <c:pt idx="211">
                  <c:v>1105.5</c:v>
                </c:pt>
                <c:pt idx="212">
                  <c:v>1106</c:v>
                </c:pt>
                <c:pt idx="213">
                  <c:v>1106.5</c:v>
                </c:pt>
                <c:pt idx="214">
                  <c:v>1107</c:v>
                </c:pt>
                <c:pt idx="215">
                  <c:v>1107.5</c:v>
                </c:pt>
                <c:pt idx="216">
                  <c:v>1108</c:v>
                </c:pt>
                <c:pt idx="217">
                  <c:v>1108.5</c:v>
                </c:pt>
                <c:pt idx="218">
                  <c:v>1109</c:v>
                </c:pt>
                <c:pt idx="219">
                  <c:v>1109.5</c:v>
                </c:pt>
                <c:pt idx="220">
                  <c:v>1110</c:v>
                </c:pt>
                <c:pt idx="221">
                  <c:v>1110.5</c:v>
                </c:pt>
                <c:pt idx="222">
                  <c:v>1111</c:v>
                </c:pt>
                <c:pt idx="223">
                  <c:v>1111.5</c:v>
                </c:pt>
                <c:pt idx="224">
                  <c:v>1112</c:v>
                </c:pt>
                <c:pt idx="225">
                  <c:v>1112.5</c:v>
                </c:pt>
                <c:pt idx="226">
                  <c:v>1113</c:v>
                </c:pt>
                <c:pt idx="227">
                  <c:v>1113.5</c:v>
                </c:pt>
                <c:pt idx="228">
                  <c:v>1114</c:v>
                </c:pt>
                <c:pt idx="229">
                  <c:v>1114.5</c:v>
                </c:pt>
                <c:pt idx="230">
                  <c:v>1115</c:v>
                </c:pt>
                <c:pt idx="231">
                  <c:v>1115.5</c:v>
                </c:pt>
                <c:pt idx="232">
                  <c:v>1116</c:v>
                </c:pt>
                <c:pt idx="233">
                  <c:v>1116.5</c:v>
                </c:pt>
                <c:pt idx="234">
                  <c:v>1117</c:v>
                </c:pt>
                <c:pt idx="235">
                  <c:v>1117.5</c:v>
                </c:pt>
                <c:pt idx="236">
                  <c:v>1118</c:v>
                </c:pt>
                <c:pt idx="237">
                  <c:v>1118.5</c:v>
                </c:pt>
                <c:pt idx="238">
                  <c:v>1119</c:v>
                </c:pt>
                <c:pt idx="239">
                  <c:v>1119.5</c:v>
                </c:pt>
                <c:pt idx="240">
                  <c:v>1120</c:v>
                </c:pt>
                <c:pt idx="241">
                  <c:v>1120.5</c:v>
                </c:pt>
                <c:pt idx="242">
                  <c:v>1121</c:v>
                </c:pt>
                <c:pt idx="243">
                  <c:v>1121.5</c:v>
                </c:pt>
                <c:pt idx="244">
                  <c:v>1122</c:v>
                </c:pt>
                <c:pt idx="245">
                  <c:v>1122.5</c:v>
                </c:pt>
                <c:pt idx="246">
                  <c:v>1123</c:v>
                </c:pt>
                <c:pt idx="247">
                  <c:v>1123.5</c:v>
                </c:pt>
                <c:pt idx="248">
                  <c:v>1124</c:v>
                </c:pt>
                <c:pt idx="249">
                  <c:v>1124.5</c:v>
                </c:pt>
                <c:pt idx="250">
                  <c:v>1125</c:v>
                </c:pt>
                <c:pt idx="251">
                  <c:v>1125.5</c:v>
                </c:pt>
                <c:pt idx="252">
                  <c:v>1126</c:v>
                </c:pt>
                <c:pt idx="253">
                  <c:v>1126.5</c:v>
                </c:pt>
                <c:pt idx="254">
                  <c:v>1127</c:v>
                </c:pt>
                <c:pt idx="255">
                  <c:v>1127.5</c:v>
                </c:pt>
                <c:pt idx="256">
                  <c:v>1128</c:v>
                </c:pt>
                <c:pt idx="257">
                  <c:v>1128.5</c:v>
                </c:pt>
                <c:pt idx="258">
                  <c:v>1129</c:v>
                </c:pt>
                <c:pt idx="259">
                  <c:v>1129.5</c:v>
                </c:pt>
                <c:pt idx="260">
                  <c:v>1130</c:v>
                </c:pt>
                <c:pt idx="261">
                  <c:v>1130.5</c:v>
                </c:pt>
                <c:pt idx="262">
                  <c:v>1131</c:v>
                </c:pt>
                <c:pt idx="263">
                  <c:v>1131.5</c:v>
                </c:pt>
                <c:pt idx="264">
                  <c:v>1132</c:v>
                </c:pt>
                <c:pt idx="265">
                  <c:v>1132.5</c:v>
                </c:pt>
                <c:pt idx="266">
                  <c:v>1133</c:v>
                </c:pt>
                <c:pt idx="267">
                  <c:v>1133.5</c:v>
                </c:pt>
                <c:pt idx="268">
                  <c:v>1134</c:v>
                </c:pt>
                <c:pt idx="269">
                  <c:v>1134.5</c:v>
                </c:pt>
                <c:pt idx="270">
                  <c:v>1135</c:v>
                </c:pt>
                <c:pt idx="271">
                  <c:v>1135.5</c:v>
                </c:pt>
                <c:pt idx="272">
                  <c:v>1136</c:v>
                </c:pt>
                <c:pt idx="273">
                  <c:v>1136.5</c:v>
                </c:pt>
                <c:pt idx="274">
                  <c:v>1137</c:v>
                </c:pt>
                <c:pt idx="275">
                  <c:v>1137.5</c:v>
                </c:pt>
                <c:pt idx="276">
                  <c:v>1138</c:v>
                </c:pt>
                <c:pt idx="277">
                  <c:v>1138.5</c:v>
                </c:pt>
                <c:pt idx="278">
                  <c:v>1139</c:v>
                </c:pt>
                <c:pt idx="279">
                  <c:v>1139.5</c:v>
                </c:pt>
                <c:pt idx="280">
                  <c:v>1140</c:v>
                </c:pt>
                <c:pt idx="281">
                  <c:v>1140.5</c:v>
                </c:pt>
                <c:pt idx="282">
                  <c:v>1141</c:v>
                </c:pt>
                <c:pt idx="283">
                  <c:v>1141.5</c:v>
                </c:pt>
                <c:pt idx="284">
                  <c:v>1142</c:v>
                </c:pt>
                <c:pt idx="285">
                  <c:v>1142.5</c:v>
                </c:pt>
                <c:pt idx="286">
                  <c:v>1143</c:v>
                </c:pt>
                <c:pt idx="287">
                  <c:v>1143.5</c:v>
                </c:pt>
                <c:pt idx="288">
                  <c:v>1144</c:v>
                </c:pt>
                <c:pt idx="289">
                  <c:v>1144.5</c:v>
                </c:pt>
                <c:pt idx="290">
                  <c:v>1145</c:v>
                </c:pt>
                <c:pt idx="291">
                  <c:v>1145.5</c:v>
                </c:pt>
                <c:pt idx="292">
                  <c:v>1146</c:v>
                </c:pt>
                <c:pt idx="293">
                  <c:v>1146.5</c:v>
                </c:pt>
                <c:pt idx="294">
                  <c:v>1147</c:v>
                </c:pt>
                <c:pt idx="295">
                  <c:v>1147.5</c:v>
                </c:pt>
                <c:pt idx="296">
                  <c:v>1148</c:v>
                </c:pt>
                <c:pt idx="297">
                  <c:v>1148.5</c:v>
                </c:pt>
                <c:pt idx="298">
                  <c:v>1149</c:v>
                </c:pt>
                <c:pt idx="299">
                  <c:v>1149.5</c:v>
                </c:pt>
                <c:pt idx="300">
                  <c:v>1150</c:v>
                </c:pt>
                <c:pt idx="301">
                  <c:v>1150.5</c:v>
                </c:pt>
                <c:pt idx="302">
                  <c:v>1151</c:v>
                </c:pt>
                <c:pt idx="303">
                  <c:v>1151.5</c:v>
                </c:pt>
                <c:pt idx="304">
                  <c:v>1152</c:v>
                </c:pt>
                <c:pt idx="305">
                  <c:v>1152.5</c:v>
                </c:pt>
                <c:pt idx="306">
                  <c:v>1153</c:v>
                </c:pt>
                <c:pt idx="307">
                  <c:v>1153.5</c:v>
                </c:pt>
                <c:pt idx="308">
                  <c:v>1154</c:v>
                </c:pt>
                <c:pt idx="309">
                  <c:v>1154.5</c:v>
                </c:pt>
                <c:pt idx="310">
                  <c:v>1155</c:v>
                </c:pt>
                <c:pt idx="311">
                  <c:v>1155.5</c:v>
                </c:pt>
                <c:pt idx="312">
                  <c:v>1156</c:v>
                </c:pt>
                <c:pt idx="313">
                  <c:v>1156.5</c:v>
                </c:pt>
                <c:pt idx="314">
                  <c:v>1157</c:v>
                </c:pt>
                <c:pt idx="315">
                  <c:v>1157.5</c:v>
                </c:pt>
                <c:pt idx="316">
                  <c:v>1158</c:v>
                </c:pt>
                <c:pt idx="317">
                  <c:v>1158.5</c:v>
                </c:pt>
                <c:pt idx="318">
                  <c:v>1159</c:v>
                </c:pt>
                <c:pt idx="319">
                  <c:v>1159.5</c:v>
                </c:pt>
                <c:pt idx="320">
                  <c:v>1160</c:v>
                </c:pt>
                <c:pt idx="321">
                  <c:v>1160.5</c:v>
                </c:pt>
                <c:pt idx="322">
                  <c:v>1161</c:v>
                </c:pt>
                <c:pt idx="323">
                  <c:v>1161.5</c:v>
                </c:pt>
                <c:pt idx="324">
                  <c:v>1162</c:v>
                </c:pt>
                <c:pt idx="325">
                  <c:v>1162.5</c:v>
                </c:pt>
                <c:pt idx="326">
                  <c:v>1163</c:v>
                </c:pt>
                <c:pt idx="327">
                  <c:v>1163.5</c:v>
                </c:pt>
                <c:pt idx="328">
                  <c:v>1164</c:v>
                </c:pt>
                <c:pt idx="329">
                  <c:v>1164.5</c:v>
                </c:pt>
                <c:pt idx="330">
                  <c:v>1165</c:v>
                </c:pt>
                <c:pt idx="331">
                  <c:v>1165.5</c:v>
                </c:pt>
                <c:pt idx="332">
                  <c:v>1166</c:v>
                </c:pt>
                <c:pt idx="333">
                  <c:v>1166.5</c:v>
                </c:pt>
                <c:pt idx="334">
                  <c:v>1167</c:v>
                </c:pt>
                <c:pt idx="335">
                  <c:v>1167.5</c:v>
                </c:pt>
                <c:pt idx="336">
                  <c:v>1168</c:v>
                </c:pt>
                <c:pt idx="337">
                  <c:v>1168.5</c:v>
                </c:pt>
                <c:pt idx="338">
                  <c:v>1169</c:v>
                </c:pt>
                <c:pt idx="339">
                  <c:v>1169.5</c:v>
                </c:pt>
                <c:pt idx="340">
                  <c:v>1170</c:v>
                </c:pt>
                <c:pt idx="341">
                  <c:v>1170.5</c:v>
                </c:pt>
                <c:pt idx="342">
                  <c:v>1171</c:v>
                </c:pt>
                <c:pt idx="343">
                  <c:v>1171.5</c:v>
                </c:pt>
                <c:pt idx="344">
                  <c:v>1172</c:v>
                </c:pt>
                <c:pt idx="345">
                  <c:v>1172.5</c:v>
                </c:pt>
                <c:pt idx="346">
                  <c:v>1173</c:v>
                </c:pt>
                <c:pt idx="347">
                  <c:v>1173.5</c:v>
                </c:pt>
                <c:pt idx="348">
                  <c:v>1174</c:v>
                </c:pt>
                <c:pt idx="349">
                  <c:v>1174.5</c:v>
                </c:pt>
                <c:pt idx="350">
                  <c:v>1175</c:v>
                </c:pt>
                <c:pt idx="351">
                  <c:v>1175.5</c:v>
                </c:pt>
                <c:pt idx="352">
                  <c:v>1176</c:v>
                </c:pt>
                <c:pt idx="353">
                  <c:v>1176.5</c:v>
                </c:pt>
                <c:pt idx="354">
                  <c:v>1177</c:v>
                </c:pt>
                <c:pt idx="355">
                  <c:v>1177.5</c:v>
                </c:pt>
                <c:pt idx="356">
                  <c:v>1178</c:v>
                </c:pt>
                <c:pt idx="357">
                  <c:v>1178.5</c:v>
                </c:pt>
                <c:pt idx="358">
                  <c:v>1179</c:v>
                </c:pt>
                <c:pt idx="359">
                  <c:v>1179.5</c:v>
                </c:pt>
                <c:pt idx="360">
                  <c:v>1180</c:v>
                </c:pt>
                <c:pt idx="361">
                  <c:v>1180.5</c:v>
                </c:pt>
                <c:pt idx="362">
                  <c:v>1181</c:v>
                </c:pt>
                <c:pt idx="363">
                  <c:v>1181.5</c:v>
                </c:pt>
                <c:pt idx="364">
                  <c:v>1182</c:v>
                </c:pt>
                <c:pt idx="365">
                  <c:v>1182.5</c:v>
                </c:pt>
                <c:pt idx="366">
                  <c:v>1183</c:v>
                </c:pt>
                <c:pt idx="367">
                  <c:v>1183.5</c:v>
                </c:pt>
                <c:pt idx="368">
                  <c:v>1184</c:v>
                </c:pt>
                <c:pt idx="369">
                  <c:v>1184.5</c:v>
                </c:pt>
                <c:pt idx="370">
                  <c:v>1185</c:v>
                </c:pt>
                <c:pt idx="371">
                  <c:v>1185.5</c:v>
                </c:pt>
                <c:pt idx="372">
                  <c:v>1186</c:v>
                </c:pt>
                <c:pt idx="373">
                  <c:v>1186.5</c:v>
                </c:pt>
                <c:pt idx="374">
                  <c:v>1187</c:v>
                </c:pt>
                <c:pt idx="375">
                  <c:v>1187.5</c:v>
                </c:pt>
                <c:pt idx="376">
                  <c:v>1188</c:v>
                </c:pt>
                <c:pt idx="377">
                  <c:v>1188.5</c:v>
                </c:pt>
                <c:pt idx="378">
                  <c:v>1189</c:v>
                </c:pt>
                <c:pt idx="379">
                  <c:v>1189.5</c:v>
                </c:pt>
                <c:pt idx="380">
                  <c:v>1190</c:v>
                </c:pt>
                <c:pt idx="381">
                  <c:v>1190.5</c:v>
                </c:pt>
                <c:pt idx="382">
                  <c:v>1191</c:v>
                </c:pt>
                <c:pt idx="383">
                  <c:v>1191.5</c:v>
                </c:pt>
                <c:pt idx="384">
                  <c:v>1192</c:v>
                </c:pt>
                <c:pt idx="385">
                  <c:v>1192.5</c:v>
                </c:pt>
                <c:pt idx="386">
                  <c:v>1193</c:v>
                </c:pt>
                <c:pt idx="387">
                  <c:v>1193.5</c:v>
                </c:pt>
                <c:pt idx="388">
                  <c:v>1194</c:v>
                </c:pt>
                <c:pt idx="389">
                  <c:v>1194.5</c:v>
                </c:pt>
                <c:pt idx="390">
                  <c:v>1195</c:v>
                </c:pt>
                <c:pt idx="391">
                  <c:v>1195.5</c:v>
                </c:pt>
                <c:pt idx="392">
                  <c:v>1196</c:v>
                </c:pt>
                <c:pt idx="393">
                  <c:v>1196.5</c:v>
                </c:pt>
                <c:pt idx="394">
                  <c:v>1197</c:v>
                </c:pt>
                <c:pt idx="395">
                  <c:v>1197.5</c:v>
                </c:pt>
                <c:pt idx="396">
                  <c:v>1198</c:v>
                </c:pt>
                <c:pt idx="397">
                  <c:v>1198.5</c:v>
                </c:pt>
                <c:pt idx="398">
                  <c:v>1199</c:v>
                </c:pt>
                <c:pt idx="399">
                  <c:v>1199.5</c:v>
                </c:pt>
                <c:pt idx="400">
                  <c:v>1200</c:v>
                </c:pt>
                <c:pt idx="401">
                  <c:v>1200.5</c:v>
                </c:pt>
                <c:pt idx="402">
                  <c:v>1201</c:v>
                </c:pt>
                <c:pt idx="403">
                  <c:v>1201.5</c:v>
                </c:pt>
                <c:pt idx="404">
                  <c:v>1202</c:v>
                </c:pt>
                <c:pt idx="405">
                  <c:v>1202.5</c:v>
                </c:pt>
                <c:pt idx="406">
                  <c:v>1203</c:v>
                </c:pt>
                <c:pt idx="407">
                  <c:v>1203.5</c:v>
                </c:pt>
                <c:pt idx="408">
                  <c:v>1204</c:v>
                </c:pt>
                <c:pt idx="409">
                  <c:v>1204.5</c:v>
                </c:pt>
                <c:pt idx="410">
                  <c:v>1205</c:v>
                </c:pt>
                <c:pt idx="411">
                  <c:v>1205.5</c:v>
                </c:pt>
                <c:pt idx="412">
                  <c:v>1206</c:v>
                </c:pt>
                <c:pt idx="413">
                  <c:v>1206.5</c:v>
                </c:pt>
                <c:pt idx="414">
                  <c:v>1207</c:v>
                </c:pt>
                <c:pt idx="415">
                  <c:v>1207.5</c:v>
                </c:pt>
                <c:pt idx="416">
                  <c:v>1208</c:v>
                </c:pt>
                <c:pt idx="417">
                  <c:v>1208.5</c:v>
                </c:pt>
                <c:pt idx="418">
                  <c:v>1209</c:v>
                </c:pt>
                <c:pt idx="419">
                  <c:v>1209.5</c:v>
                </c:pt>
                <c:pt idx="420">
                  <c:v>1210</c:v>
                </c:pt>
                <c:pt idx="421">
                  <c:v>1210.5</c:v>
                </c:pt>
                <c:pt idx="422">
                  <c:v>1211</c:v>
                </c:pt>
                <c:pt idx="423">
                  <c:v>1211.5</c:v>
                </c:pt>
                <c:pt idx="424">
                  <c:v>1212</c:v>
                </c:pt>
                <c:pt idx="425">
                  <c:v>1212.5</c:v>
                </c:pt>
                <c:pt idx="426">
                  <c:v>1213</c:v>
                </c:pt>
                <c:pt idx="427">
                  <c:v>1213.5</c:v>
                </c:pt>
                <c:pt idx="428">
                  <c:v>1214</c:v>
                </c:pt>
                <c:pt idx="429">
                  <c:v>1214.5</c:v>
                </c:pt>
                <c:pt idx="430">
                  <c:v>1215</c:v>
                </c:pt>
                <c:pt idx="431">
                  <c:v>1215.5</c:v>
                </c:pt>
                <c:pt idx="432">
                  <c:v>1216</c:v>
                </c:pt>
                <c:pt idx="433">
                  <c:v>1216.5</c:v>
                </c:pt>
                <c:pt idx="434">
                  <c:v>1217</c:v>
                </c:pt>
                <c:pt idx="435">
                  <c:v>1217.5</c:v>
                </c:pt>
                <c:pt idx="436">
                  <c:v>1218</c:v>
                </c:pt>
                <c:pt idx="437">
                  <c:v>1218.5</c:v>
                </c:pt>
                <c:pt idx="438">
                  <c:v>1219</c:v>
                </c:pt>
                <c:pt idx="439">
                  <c:v>1219.5</c:v>
                </c:pt>
                <c:pt idx="440">
                  <c:v>1220</c:v>
                </c:pt>
                <c:pt idx="441">
                  <c:v>1220.5</c:v>
                </c:pt>
                <c:pt idx="442">
                  <c:v>1221</c:v>
                </c:pt>
                <c:pt idx="443">
                  <c:v>1221.5</c:v>
                </c:pt>
                <c:pt idx="444">
                  <c:v>1222</c:v>
                </c:pt>
                <c:pt idx="445">
                  <c:v>1222.5</c:v>
                </c:pt>
                <c:pt idx="446">
                  <c:v>1223</c:v>
                </c:pt>
                <c:pt idx="447">
                  <c:v>1223.5</c:v>
                </c:pt>
                <c:pt idx="448">
                  <c:v>1224</c:v>
                </c:pt>
                <c:pt idx="449">
                  <c:v>1224.5</c:v>
                </c:pt>
                <c:pt idx="450">
                  <c:v>1225</c:v>
                </c:pt>
                <c:pt idx="451">
                  <c:v>1225.5</c:v>
                </c:pt>
                <c:pt idx="452">
                  <c:v>1226</c:v>
                </c:pt>
                <c:pt idx="453">
                  <c:v>1226.5</c:v>
                </c:pt>
                <c:pt idx="454">
                  <c:v>1227</c:v>
                </c:pt>
                <c:pt idx="455">
                  <c:v>1227.5</c:v>
                </c:pt>
                <c:pt idx="456">
                  <c:v>1228</c:v>
                </c:pt>
                <c:pt idx="457">
                  <c:v>1228.5</c:v>
                </c:pt>
                <c:pt idx="458">
                  <c:v>1229</c:v>
                </c:pt>
                <c:pt idx="459">
                  <c:v>1229.5</c:v>
                </c:pt>
                <c:pt idx="460">
                  <c:v>1230</c:v>
                </c:pt>
                <c:pt idx="461">
                  <c:v>1230.5</c:v>
                </c:pt>
                <c:pt idx="462">
                  <c:v>1231</c:v>
                </c:pt>
                <c:pt idx="463">
                  <c:v>1231.5</c:v>
                </c:pt>
                <c:pt idx="464">
                  <c:v>1232</c:v>
                </c:pt>
                <c:pt idx="465">
                  <c:v>1232.5</c:v>
                </c:pt>
                <c:pt idx="466">
                  <c:v>1233</c:v>
                </c:pt>
                <c:pt idx="467">
                  <c:v>1233.5</c:v>
                </c:pt>
                <c:pt idx="468">
                  <c:v>1234</c:v>
                </c:pt>
                <c:pt idx="469">
                  <c:v>1234.5</c:v>
                </c:pt>
                <c:pt idx="470">
                  <c:v>1235</c:v>
                </c:pt>
                <c:pt idx="471">
                  <c:v>1235.5</c:v>
                </c:pt>
                <c:pt idx="472">
                  <c:v>1236</c:v>
                </c:pt>
                <c:pt idx="473">
                  <c:v>1236.5</c:v>
                </c:pt>
                <c:pt idx="474">
                  <c:v>1237</c:v>
                </c:pt>
                <c:pt idx="475">
                  <c:v>1237.5</c:v>
                </c:pt>
                <c:pt idx="476">
                  <c:v>1238</c:v>
                </c:pt>
                <c:pt idx="477">
                  <c:v>1238.5</c:v>
                </c:pt>
                <c:pt idx="478">
                  <c:v>1239</c:v>
                </c:pt>
                <c:pt idx="479">
                  <c:v>1239.5</c:v>
                </c:pt>
                <c:pt idx="480">
                  <c:v>1240</c:v>
                </c:pt>
                <c:pt idx="481">
                  <c:v>1240.5</c:v>
                </c:pt>
                <c:pt idx="482">
                  <c:v>1241</c:v>
                </c:pt>
                <c:pt idx="483">
                  <c:v>1241.5</c:v>
                </c:pt>
                <c:pt idx="484">
                  <c:v>1242</c:v>
                </c:pt>
                <c:pt idx="485">
                  <c:v>1242.5</c:v>
                </c:pt>
                <c:pt idx="486">
                  <c:v>1243</c:v>
                </c:pt>
                <c:pt idx="487">
                  <c:v>1243.5</c:v>
                </c:pt>
                <c:pt idx="488">
                  <c:v>1244</c:v>
                </c:pt>
                <c:pt idx="489">
                  <c:v>1244.5</c:v>
                </c:pt>
                <c:pt idx="490">
                  <c:v>1245</c:v>
                </c:pt>
                <c:pt idx="491">
                  <c:v>1245.5</c:v>
                </c:pt>
                <c:pt idx="492">
                  <c:v>1246</c:v>
                </c:pt>
                <c:pt idx="493">
                  <c:v>1246.5</c:v>
                </c:pt>
                <c:pt idx="494">
                  <c:v>1247</c:v>
                </c:pt>
                <c:pt idx="495">
                  <c:v>1247.5</c:v>
                </c:pt>
                <c:pt idx="496">
                  <c:v>1248</c:v>
                </c:pt>
                <c:pt idx="497">
                  <c:v>1248.5</c:v>
                </c:pt>
                <c:pt idx="498">
                  <c:v>1249</c:v>
                </c:pt>
                <c:pt idx="499">
                  <c:v>1249.5</c:v>
                </c:pt>
                <c:pt idx="500">
                  <c:v>1250</c:v>
                </c:pt>
                <c:pt idx="501">
                  <c:v>1250.5</c:v>
                </c:pt>
                <c:pt idx="502">
                  <c:v>1251</c:v>
                </c:pt>
                <c:pt idx="503">
                  <c:v>1251.5</c:v>
                </c:pt>
                <c:pt idx="504">
                  <c:v>1252</c:v>
                </c:pt>
                <c:pt idx="505">
                  <c:v>1252.5</c:v>
                </c:pt>
                <c:pt idx="506">
                  <c:v>1253</c:v>
                </c:pt>
                <c:pt idx="507">
                  <c:v>1253.5</c:v>
                </c:pt>
                <c:pt idx="508">
                  <c:v>1254</c:v>
                </c:pt>
                <c:pt idx="509">
                  <c:v>1254.5</c:v>
                </c:pt>
                <c:pt idx="510">
                  <c:v>1255</c:v>
                </c:pt>
                <c:pt idx="511">
                  <c:v>1255.5</c:v>
                </c:pt>
                <c:pt idx="512">
                  <c:v>1256</c:v>
                </c:pt>
                <c:pt idx="513">
                  <c:v>1256.5</c:v>
                </c:pt>
                <c:pt idx="514">
                  <c:v>1257</c:v>
                </c:pt>
                <c:pt idx="515">
                  <c:v>1257.5</c:v>
                </c:pt>
                <c:pt idx="516">
                  <c:v>1258</c:v>
                </c:pt>
                <c:pt idx="517">
                  <c:v>1258.5</c:v>
                </c:pt>
                <c:pt idx="518">
                  <c:v>1259</c:v>
                </c:pt>
                <c:pt idx="519">
                  <c:v>1259.5</c:v>
                </c:pt>
                <c:pt idx="520">
                  <c:v>1260</c:v>
                </c:pt>
                <c:pt idx="521">
                  <c:v>1260.5</c:v>
                </c:pt>
                <c:pt idx="522">
                  <c:v>1261</c:v>
                </c:pt>
                <c:pt idx="523">
                  <c:v>1261.5</c:v>
                </c:pt>
                <c:pt idx="524">
                  <c:v>1262</c:v>
                </c:pt>
                <c:pt idx="525">
                  <c:v>1262.5</c:v>
                </c:pt>
                <c:pt idx="526">
                  <c:v>1263</c:v>
                </c:pt>
                <c:pt idx="527">
                  <c:v>1263.5</c:v>
                </c:pt>
                <c:pt idx="528">
                  <c:v>1264</c:v>
                </c:pt>
                <c:pt idx="529">
                  <c:v>1264.5</c:v>
                </c:pt>
                <c:pt idx="530">
                  <c:v>1265</c:v>
                </c:pt>
                <c:pt idx="531">
                  <c:v>1265.5</c:v>
                </c:pt>
                <c:pt idx="532">
                  <c:v>1266</c:v>
                </c:pt>
                <c:pt idx="533">
                  <c:v>1266.5</c:v>
                </c:pt>
                <c:pt idx="534">
                  <c:v>1267</c:v>
                </c:pt>
                <c:pt idx="535">
                  <c:v>1267.5</c:v>
                </c:pt>
                <c:pt idx="536">
                  <c:v>1268</c:v>
                </c:pt>
                <c:pt idx="537">
                  <c:v>1268.5</c:v>
                </c:pt>
                <c:pt idx="538">
                  <c:v>1269</c:v>
                </c:pt>
                <c:pt idx="539">
                  <c:v>1269.5</c:v>
                </c:pt>
                <c:pt idx="540">
                  <c:v>1270</c:v>
                </c:pt>
                <c:pt idx="541">
                  <c:v>1270.5</c:v>
                </c:pt>
                <c:pt idx="542">
                  <c:v>1271</c:v>
                </c:pt>
                <c:pt idx="543">
                  <c:v>1271.5</c:v>
                </c:pt>
                <c:pt idx="544">
                  <c:v>1272</c:v>
                </c:pt>
                <c:pt idx="545">
                  <c:v>1272.5</c:v>
                </c:pt>
                <c:pt idx="546">
                  <c:v>1273</c:v>
                </c:pt>
                <c:pt idx="547">
                  <c:v>1273.5</c:v>
                </c:pt>
                <c:pt idx="548">
                  <c:v>1274</c:v>
                </c:pt>
                <c:pt idx="549">
                  <c:v>1274.5</c:v>
                </c:pt>
                <c:pt idx="550">
                  <c:v>1275</c:v>
                </c:pt>
                <c:pt idx="551">
                  <c:v>1275.5</c:v>
                </c:pt>
                <c:pt idx="552">
                  <c:v>1276</c:v>
                </c:pt>
                <c:pt idx="553">
                  <c:v>1276.5</c:v>
                </c:pt>
                <c:pt idx="554">
                  <c:v>1277</c:v>
                </c:pt>
                <c:pt idx="555">
                  <c:v>1277.5</c:v>
                </c:pt>
                <c:pt idx="556">
                  <c:v>1278</c:v>
                </c:pt>
                <c:pt idx="557">
                  <c:v>1278.5</c:v>
                </c:pt>
                <c:pt idx="558">
                  <c:v>1279</c:v>
                </c:pt>
                <c:pt idx="559">
                  <c:v>1279.5</c:v>
                </c:pt>
                <c:pt idx="560">
                  <c:v>1280</c:v>
                </c:pt>
                <c:pt idx="561">
                  <c:v>1280.5</c:v>
                </c:pt>
                <c:pt idx="562">
                  <c:v>1281</c:v>
                </c:pt>
                <c:pt idx="563">
                  <c:v>1281.5</c:v>
                </c:pt>
                <c:pt idx="564">
                  <c:v>1282</c:v>
                </c:pt>
                <c:pt idx="565">
                  <c:v>1282.5</c:v>
                </c:pt>
                <c:pt idx="566">
                  <c:v>1283</c:v>
                </c:pt>
                <c:pt idx="567">
                  <c:v>1283.5</c:v>
                </c:pt>
                <c:pt idx="568">
                  <c:v>1284</c:v>
                </c:pt>
                <c:pt idx="569">
                  <c:v>1284.5</c:v>
                </c:pt>
                <c:pt idx="570">
                  <c:v>1285</c:v>
                </c:pt>
                <c:pt idx="571">
                  <c:v>1285.5</c:v>
                </c:pt>
                <c:pt idx="572">
                  <c:v>1286</c:v>
                </c:pt>
                <c:pt idx="573">
                  <c:v>1286.5</c:v>
                </c:pt>
                <c:pt idx="574">
                  <c:v>1287</c:v>
                </c:pt>
                <c:pt idx="575">
                  <c:v>1287.5</c:v>
                </c:pt>
                <c:pt idx="576">
                  <c:v>1288</c:v>
                </c:pt>
                <c:pt idx="577">
                  <c:v>1288.5</c:v>
                </c:pt>
                <c:pt idx="578">
                  <c:v>1289</c:v>
                </c:pt>
                <c:pt idx="579">
                  <c:v>1289.5</c:v>
                </c:pt>
                <c:pt idx="580">
                  <c:v>1290</c:v>
                </c:pt>
                <c:pt idx="581">
                  <c:v>1290.5</c:v>
                </c:pt>
                <c:pt idx="582">
                  <c:v>1291</c:v>
                </c:pt>
                <c:pt idx="583">
                  <c:v>1291.5</c:v>
                </c:pt>
                <c:pt idx="584">
                  <c:v>1292</c:v>
                </c:pt>
                <c:pt idx="585">
                  <c:v>1292.5</c:v>
                </c:pt>
                <c:pt idx="586">
                  <c:v>1293</c:v>
                </c:pt>
                <c:pt idx="587">
                  <c:v>1293.5</c:v>
                </c:pt>
                <c:pt idx="588">
                  <c:v>1294</c:v>
                </c:pt>
                <c:pt idx="589">
                  <c:v>1294.5</c:v>
                </c:pt>
                <c:pt idx="590">
                  <c:v>1295</c:v>
                </c:pt>
                <c:pt idx="591">
                  <c:v>1295.5</c:v>
                </c:pt>
                <c:pt idx="592">
                  <c:v>1296</c:v>
                </c:pt>
                <c:pt idx="593">
                  <c:v>1296.5</c:v>
                </c:pt>
                <c:pt idx="594">
                  <c:v>1297</c:v>
                </c:pt>
                <c:pt idx="595">
                  <c:v>1297.5</c:v>
                </c:pt>
                <c:pt idx="596">
                  <c:v>1298</c:v>
                </c:pt>
                <c:pt idx="597">
                  <c:v>1298.5</c:v>
                </c:pt>
                <c:pt idx="598">
                  <c:v>1299</c:v>
                </c:pt>
                <c:pt idx="599">
                  <c:v>1299.5</c:v>
                </c:pt>
                <c:pt idx="600">
                  <c:v>1300</c:v>
                </c:pt>
                <c:pt idx="601">
                  <c:v>1300.5</c:v>
                </c:pt>
                <c:pt idx="602">
                  <c:v>1301</c:v>
                </c:pt>
                <c:pt idx="603">
                  <c:v>1301.5</c:v>
                </c:pt>
                <c:pt idx="604">
                  <c:v>1302</c:v>
                </c:pt>
                <c:pt idx="605">
                  <c:v>1302.5</c:v>
                </c:pt>
                <c:pt idx="606">
                  <c:v>1303</c:v>
                </c:pt>
                <c:pt idx="607">
                  <c:v>1303.5</c:v>
                </c:pt>
                <c:pt idx="608">
                  <c:v>1304</c:v>
                </c:pt>
                <c:pt idx="609">
                  <c:v>1304.5</c:v>
                </c:pt>
                <c:pt idx="610">
                  <c:v>1305</c:v>
                </c:pt>
                <c:pt idx="611">
                  <c:v>1305.5</c:v>
                </c:pt>
                <c:pt idx="612">
                  <c:v>1306</c:v>
                </c:pt>
                <c:pt idx="613">
                  <c:v>1306.5</c:v>
                </c:pt>
                <c:pt idx="614">
                  <c:v>1307</c:v>
                </c:pt>
                <c:pt idx="615">
                  <c:v>1307.5</c:v>
                </c:pt>
                <c:pt idx="616">
                  <c:v>1308</c:v>
                </c:pt>
                <c:pt idx="617">
                  <c:v>1308.5</c:v>
                </c:pt>
                <c:pt idx="618">
                  <c:v>1309</c:v>
                </c:pt>
                <c:pt idx="619">
                  <c:v>1309.5</c:v>
                </c:pt>
                <c:pt idx="620">
                  <c:v>1310</c:v>
                </c:pt>
                <c:pt idx="621">
                  <c:v>1310.5</c:v>
                </c:pt>
                <c:pt idx="622">
                  <c:v>1311</c:v>
                </c:pt>
                <c:pt idx="623">
                  <c:v>1311.5</c:v>
                </c:pt>
                <c:pt idx="624">
                  <c:v>1312</c:v>
                </c:pt>
                <c:pt idx="625">
                  <c:v>1312.5</c:v>
                </c:pt>
                <c:pt idx="626">
                  <c:v>1313</c:v>
                </c:pt>
                <c:pt idx="627">
                  <c:v>1313.5</c:v>
                </c:pt>
                <c:pt idx="628">
                  <c:v>1314</c:v>
                </c:pt>
                <c:pt idx="629">
                  <c:v>1314.5</c:v>
                </c:pt>
                <c:pt idx="630">
                  <c:v>1315</c:v>
                </c:pt>
                <c:pt idx="631">
                  <c:v>1315.5</c:v>
                </c:pt>
                <c:pt idx="632">
                  <c:v>1316</c:v>
                </c:pt>
                <c:pt idx="633">
                  <c:v>1316.5</c:v>
                </c:pt>
                <c:pt idx="634">
                  <c:v>1317</c:v>
                </c:pt>
                <c:pt idx="635">
                  <c:v>1317.5</c:v>
                </c:pt>
                <c:pt idx="636">
                  <c:v>1318</c:v>
                </c:pt>
                <c:pt idx="637">
                  <c:v>1318.5</c:v>
                </c:pt>
                <c:pt idx="638">
                  <c:v>1319</c:v>
                </c:pt>
                <c:pt idx="639">
                  <c:v>1319.5</c:v>
                </c:pt>
                <c:pt idx="640">
                  <c:v>1320</c:v>
                </c:pt>
                <c:pt idx="641">
                  <c:v>1320.5</c:v>
                </c:pt>
                <c:pt idx="642">
                  <c:v>1321</c:v>
                </c:pt>
                <c:pt idx="643">
                  <c:v>1321.5</c:v>
                </c:pt>
                <c:pt idx="644">
                  <c:v>1322</c:v>
                </c:pt>
                <c:pt idx="645">
                  <c:v>1322.5</c:v>
                </c:pt>
                <c:pt idx="646">
                  <c:v>1323</c:v>
                </c:pt>
                <c:pt idx="647">
                  <c:v>1323.5</c:v>
                </c:pt>
                <c:pt idx="648">
                  <c:v>1324</c:v>
                </c:pt>
                <c:pt idx="649">
                  <c:v>1324.5</c:v>
                </c:pt>
                <c:pt idx="650">
                  <c:v>1325</c:v>
                </c:pt>
                <c:pt idx="651">
                  <c:v>1325.5</c:v>
                </c:pt>
                <c:pt idx="652">
                  <c:v>1326</c:v>
                </c:pt>
                <c:pt idx="653">
                  <c:v>1326.5</c:v>
                </c:pt>
                <c:pt idx="654">
                  <c:v>1327</c:v>
                </c:pt>
                <c:pt idx="655">
                  <c:v>1327.5</c:v>
                </c:pt>
                <c:pt idx="656">
                  <c:v>1328</c:v>
                </c:pt>
                <c:pt idx="657">
                  <c:v>1328.5</c:v>
                </c:pt>
                <c:pt idx="658">
                  <c:v>1329</c:v>
                </c:pt>
                <c:pt idx="659">
                  <c:v>1329.5</c:v>
                </c:pt>
                <c:pt idx="660">
                  <c:v>1330</c:v>
                </c:pt>
                <c:pt idx="661">
                  <c:v>1330.5</c:v>
                </c:pt>
                <c:pt idx="662">
                  <c:v>1331</c:v>
                </c:pt>
                <c:pt idx="663">
                  <c:v>1331.5</c:v>
                </c:pt>
                <c:pt idx="664">
                  <c:v>1332</c:v>
                </c:pt>
                <c:pt idx="665">
                  <c:v>1332.5</c:v>
                </c:pt>
                <c:pt idx="666">
                  <c:v>1333</c:v>
                </c:pt>
                <c:pt idx="667">
                  <c:v>1333.5</c:v>
                </c:pt>
                <c:pt idx="668">
                  <c:v>1334</c:v>
                </c:pt>
                <c:pt idx="669">
                  <c:v>1334.5</c:v>
                </c:pt>
                <c:pt idx="670">
                  <c:v>1335</c:v>
                </c:pt>
                <c:pt idx="671">
                  <c:v>1335.5</c:v>
                </c:pt>
                <c:pt idx="672">
                  <c:v>1336</c:v>
                </c:pt>
                <c:pt idx="673">
                  <c:v>1336.5</c:v>
                </c:pt>
                <c:pt idx="674">
                  <c:v>1337</c:v>
                </c:pt>
                <c:pt idx="675">
                  <c:v>1337.5</c:v>
                </c:pt>
                <c:pt idx="676">
                  <c:v>1338</c:v>
                </c:pt>
                <c:pt idx="677">
                  <c:v>1338.5</c:v>
                </c:pt>
                <c:pt idx="678">
                  <c:v>1339</c:v>
                </c:pt>
                <c:pt idx="679">
                  <c:v>1339.5</c:v>
                </c:pt>
                <c:pt idx="680">
                  <c:v>1340</c:v>
                </c:pt>
                <c:pt idx="681">
                  <c:v>1340.5</c:v>
                </c:pt>
                <c:pt idx="682">
                  <c:v>1341</c:v>
                </c:pt>
                <c:pt idx="683">
                  <c:v>1341.5</c:v>
                </c:pt>
                <c:pt idx="684">
                  <c:v>1342</c:v>
                </c:pt>
                <c:pt idx="685">
                  <c:v>1342.5</c:v>
                </c:pt>
                <c:pt idx="686">
                  <c:v>1343</c:v>
                </c:pt>
                <c:pt idx="687">
                  <c:v>1343.5</c:v>
                </c:pt>
                <c:pt idx="688">
                  <c:v>1344</c:v>
                </c:pt>
                <c:pt idx="689">
                  <c:v>1344.5</c:v>
                </c:pt>
                <c:pt idx="690">
                  <c:v>1345</c:v>
                </c:pt>
                <c:pt idx="691">
                  <c:v>1345.5</c:v>
                </c:pt>
                <c:pt idx="692">
                  <c:v>1346</c:v>
                </c:pt>
                <c:pt idx="693">
                  <c:v>1346.5</c:v>
                </c:pt>
                <c:pt idx="694">
                  <c:v>1347</c:v>
                </c:pt>
                <c:pt idx="695">
                  <c:v>1347.5</c:v>
                </c:pt>
                <c:pt idx="696">
                  <c:v>1348</c:v>
                </c:pt>
                <c:pt idx="697">
                  <c:v>1348.5</c:v>
                </c:pt>
                <c:pt idx="698">
                  <c:v>1349</c:v>
                </c:pt>
                <c:pt idx="699">
                  <c:v>1349.5</c:v>
                </c:pt>
                <c:pt idx="700">
                  <c:v>1350</c:v>
                </c:pt>
                <c:pt idx="701">
                  <c:v>1350.5</c:v>
                </c:pt>
                <c:pt idx="702">
                  <c:v>1351</c:v>
                </c:pt>
                <c:pt idx="703">
                  <c:v>1351.5</c:v>
                </c:pt>
                <c:pt idx="704">
                  <c:v>1352</c:v>
                </c:pt>
                <c:pt idx="705">
                  <c:v>1352.5</c:v>
                </c:pt>
                <c:pt idx="706">
                  <c:v>1353</c:v>
                </c:pt>
                <c:pt idx="707">
                  <c:v>1353.5</c:v>
                </c:pt>
                <c:pt idx="708">
                  <c:v>1354</c:v>
                </c:pt>
                <c:pt idx="709">
                  <c:v>1354.5</c:v>
                </c:pt>
                <c:pt idx="710">
                  <c:v>1355</c:v>
                </c:pt>
                <c:pt idx="711">
                  <c:v>1355.5</c:v>
                </c:pt>
                <c:pt idx="712">
                  <c:v>1356</c:v>
                </c:pt>
                <c:pt idx="713">
                  <c:v>1356.5</c:v>
                </c:pt>
                <c:pt idx="714">
                  <c:v>1357</c:v>
                </c:pt>
                <c:pt idx="715">
                  <c:v>1357.5</c:v>
                </c:pt>
                <c:pt idx="716">
                  <c:v>1358</c:v>
                </c:pt>
                <c:pt idx="717">
                  <c:v>1358.5</c:v>
                </c:pt>
                <c:pt idx="718">
                  <c:v>1359</c:v>
                </c:pt>
                <c:pt idx="719">
                  <c:v>1359.5</c:v>
                </c:pt>
                <c:pt idx="720">
                  <c:v>1360</c:v>
                </c:pt>
                <c:pt idx="721">
                  <c:v>1360.5</c:v>
                </c:pt>
                <c:pt idx="722">
                  <c:v>1361</c:v>
                </c:pt>
                <c:pt idx="723">
                  <c:v>1361.5</c:v>
                </c:pt>
                <c:pt idx="724">
                  <c:v>1362</c:v>
                </c:pt>
                <c:pt idx="725">
                  <c:v>1362.5</c:v>
                </c:pt>
                <c:pt idx="726">
                  <c:v>1363</c:v>
                </c:pt>
                <c:pt idx="727">
                  <c:v>1363.5</c:v>
                </c:pt>
                <c:pt idx="728">
                  <c:v>1364</c:v>
                </c:pt>
                <c:pt idx="729">
                  <c:v>1364.5</c:v>
                </c:pt>
                <c:pt idx="730">
                  <c:v>1365</c:v>
                </c:pt>
                <c:pt idx="731">
                  <c:v>1365.5</c:v>
                </c:pt>
                <c:pt idx="732">
                  <c:v>1366</c:v>
                </c:pt>
                <c:pt idx="733">
                  <c:v>1366.5</c:v>
                </c:pt>
                <c:pt idx="734">
                  <c:v>1367</c:v>
                </c:pt>
                <c:pt idx="735">
                  <c:v>1367.5</c:v>
                </c:pt>
                <c:pt idx="736">
                  <c:v>1368</c:v>
                </c:pt>
                <c:pt idx="737">
                  <c:v>1368.5</c:v>
                </c:pt>
                <c:pt idx="738">
                  <c:v>1369</c:v>
                </c:pt>
                <c:pt idx="739">
                  <c:v>1369.5</c:v>
                </c:pt>
                <c:pt idx="740">
                  <c:v>1370</c:v>
                </c:pt>
                <c:pt idx="741">
                  <c:v>1370.5</c:v>
                </c:pt>
                <c:pt idx="742">
                  <c:v>1371</c:v>
                </c:pt>
                <c:pt idx="743">
                  <c:v>1371.5</c:v>
                </c:pt>
                <c:pt idx="744">
                  <c:v>1372</c:v>
                </c:pt>
                <c:pt idx="745">
                  <c:v>1372.5</c:v>
                </c:pt>
                <c:pt idx="746">
                  <c:v>1373</c:v>
                </c:pt>
                <c:pt idx="747">
                  <c:v>1373.5</c:v>
                </c:pt>
                <c:pt idx="748">
                  <c:v>1374</c:v>
                </c:pt>
                <c:pt idx="749">
                  <c:v>1374.5</c:v>
                </c:pt>
                <c:pt idx="750">
                  <c:v>1375</c:v>
                </c:pt>
                <c:pt idx="751">
                  <c:v>1375.5</c:v>
                </c:pt>
                <c:pt idx="752">
                  <c:v>1376</c:v>
                </c:pt>
                <c:pt idx="753">
                  <c:v>1376.5</c:v>
                </c:pt>
                <c:pt idx="754">
                  <c:v>1377</c:v>
                </c:pt>
                <c:pt idx="755">
                  <c:v>1377.5</c:v>
                </c:pt>
                <c:pt idx="756">
                  <c:v>1378</c:v>
                </c:pt>
                <c:pt idx="757">
                  <c:v>1378.5</c:v>
                </c:pt>
                <c:pt idx="758">
                  <c:v>1379</c:v>
                </c:pt>
                <c:pt idx="759">
                  <c:v>1379.5</c:v>
                </c:pt>
                <c:pt idx="760">
                  <c:v>1380</c:v>
                </c:pt>
                <c:pt idx="761">
                  <c:v>1380.5</c:v>
                </c:pt>
                <c:pt idx="762">
                  <c:v>1381</c:v>
                </c:pt>
                <c:pt idx="763">
                  <c:v>1381.5</c:v>
                </c:pt>
                <c:pt idx="764">
                  <c:v>1382</c:v>
                </c:pt>
                <c:pt idx="765">
                  <c:v>1382.5</c:v>
                </c:pt>
                <c:pt idx="766">
                  <c:v>1383</c:v>
                </c:pt>
                <c:pt idx="767">
                  <c:v>1383.5</c:v>
                </c:pt>
                <c:pt idx="768">
                  <c:v>1384</c:v>
                </c:pt>
                <c:pt idx="769">
                  <c:v>1384.5</c:v>
                </c:pt>
                <c:pt idx="770">
                  <c:v>1385</c:v>
                </c:pt>
                <c:pt idx="771">
                  <c:v>1385.5</c:v>
                </c:pt>
                <c:pt idx="772">
                  <c:v>1386</c:v>
                </c:pt>
                <c:pt idx="773">
                  <c:v>1386.5</c:v>
                </c:pt>
                <c:pt idx="774">
                  <c:v>1387</c:v>
                </c:pt>
                <c:pt idx="775">
                  <c:v>1387.5</c:v>
                </c:pt>
                <c:pt idx="776">
                  <c:v>1388</c:v>
                </c:pt>
                <c:pt idx="777">
                  <c:v>1388.5</c:v>
                </c:pt>
                <c:pt idx="778">
                  <c:v>1389</c:v>
                </c:pt>
                <c:pt idx="779">
                  <c:v>1389.5</c:v>
                </c:pt>
                <c:pt idx="780">
                  <c:v>1390</c:v>
                </c:pt>
                <c:pt idx="781">
                  <c:v>1390.5</c:v>
                </c:pt>
                <c:pt idx="782">
                  <c:v>1391</c:v>
                </c:pt>
                <c:pt idx="783">
                  <c:v>1391.5</c:v>
                </c:pt>
                <c:pt idx="784">
                  <c:v>1392</c:v>
                </c:pt>
                <c:pt idx="785">
                  <c:v>1392.5</c:v>
                </c:pt>
                <c:pt idx="786">
                  <c:v>1393</c:v>
                </c:pt>
                <c:pt idx="787">
                  <c:v>1393.5</c:v>
                </c:pt>
                <c:pt idx="788">
                  <c:v>1394</c:v>
                </c:pt>
                <c:pt idx="789">
                  <c:v>1394.5</c:v>
                </c:pt>
                <c:pt idx="790">
                  <c:v>1395</c:v>
                </c:pt>
                <c:pt idx="791">
                  <c:v>1395.5</c:v>
                </c:pt>
                <c:pt idx="792">
                  <c:v>1396</c:v>
                </c:pt>
                <c:pt idx="793">
                  <c:v>1396.5</c:v>
                </c:pt>
                <c:pt idx="794">
                  <c:v>1397</c:v>
                </c:pt>
                <c:pt idx="795">
                  <c:v>1397.5</c:v>
                </c:pt>
                <c:pt idx="796">
                  <c:v>1398</c:v>
                </c:pt>
                <c:pt idx="797">
                  <c:v>1398.5</c:v>
                </c:pt>
                <c:pt idx="798">
                  <c:v>1399</c:v>
                </c:pt>
                <c:pt idx="799">
                  <c:v>1399.5</c:v>
                </c:pt>
                <c:pt idx="800">
                  <c:v>1400</c:v>
                </c:pt>
                <c:pt idx="801">
                  <c:v>1400.5</c:v>
                </c:pt>
                <c:pt idx="802">
                  <c:v>1401</c:v>
                </c:pt>
                <c:pt idx="803">
                  <c:v>1401.5</c:v>
                </c:pt>
                <c:pt idx="804">
                  <c:v>1402</c:v>
                </c:pt>
                <c:pt idx="805">
                  <c:v>1402.5</c:v>
                </c:pt>
                <c:pt idx="806">
                  <c:v>1403</c:v>
                </c:pt>
                <c:pt idx="807">
                  <c:v>1403.5</c:v>
                </c:pt>
                <c:pt idx="808">
                  <c:v>1404</c:v>
                </c:pt>
                <c:pt idx="809">
                  <c:v>1404.5</c:v>
                </c:pt>
                <c:pt idx="810">
                  <c:v>1405</c:v>
                </c:pt>
                <c:pt idx="811">
                  <c:v>1405.5</c:v>
                </c:pt>
                <c:pt idx="812">
                  <c:v>1406</c:v>
                </c:pt>
                <c:pt idx="813">
                  <c:v>1406.5</c:v>
                </c:pt>
                <c:pt idx="814">
                  <c:v>1407</c:v>
                </c:pt>
                <c:pt idx="815">
                  <c:v>1407.5</c:v>
                </c:pt>
                <c:pt idx="816">
                  <c:v>1408</c:v>
                </c:pt>
                <c:pt idx="817">
                  <c:v>1408.5</c:v>
                </c:pt>
                <c:pt idx="818">
                  <c:v>1409</c:v>
                </c:pt>
                <c:pt idx="819">
                  <c:v>1409.5</c:v>
                </c:pt>
                <c:pt idx="820">
                  <c:v>1410</c:v>
                </c:pt>
                <c:pt idx="821">
                  <c:v>1410.5</c:v>
                </c:pt>
                <c:pt idx="822">
                  <c:v>1411</c:v>
                </c:pt>
                <c:pt idx="823">
                  <c:v>1411.5</c:v>
                </c:pt>
                <c:pt idx="824">
                  <c:v>1412</c:v>
                </c:pt>
                <c:pt idx="825">
                  <c:v>1412.5</c:v>
                </c:pt>
                <c:pt idx="826">
                  <c:v>1413</c:v>
                </c:pt>
                <c:pt idx="827">
                  <c:v>1413.5</c:v>
                </c:pt>
                <c:pt idx="828">
                  <c:v>1414</c:v>
                </c:pt>
                <c:pt idx="829">
                  <c:v>1414.5</c:v>
                </c:pt>
                <c:pt idx="830">
                  <c:v>1415</c:v>
                </c:pt>
                <c:pt idx="831">
                  <c:v>1415.5</c:v>
                </c:pt>
                <c:pt idx="832">
                  <c:v>1416</c:v>
                </c:pt>
                <c:pt idx="833">
                  <c:v>1416.5</c:v>
                </c:pt>
                <c:pt idx="834">
                  <c:v>1417</c:v>
                </c:pt>
                <c:pt idx="835">
                  <c:v>1417.5</c:v>
                </c:pt>
                <c:pt idx="836">
                  <c:v>1418</c:v>
                </c:pt>
                <c:pt idx="837">
                  <c:v>1418.5</c:v>
                </c:pt>
                <c:pt idx="838">
                  <c:v>1419</c:v>
                </c:pt>
                <c:pt idx="839">
                  <c:v>1419.5</c:v>
                </c:pt>
                <c:pt idx="840">
                  <c:v>1420</c:v>
                </c:pt>
                <c:pt idx="841">
                  <c:v>1420.5</c:v>
                </c:pt>
                <c:pt idx="842">
                  <c:v>1421</c:v>
                </c:pt>
                <c:pt idx="843">
                  <c:v>1421.5</c:v>
                </c:pt>
                <c:pt idx="844">
                  <c:v>1422</c:v>
                </c:pt>
                <c:pt idx="845">
                  <c:v>1422.5</c:v>
                </c:pt>
                <c:pt idx="846">
                  <c:v>1423</c:v>
                </c:pt>
                <c:pt idx="847">
                  <c:v>1423.5</c:v>
                </c:pt>
                <c:pt idx="848">
                  <c:v>1424</c:v>
                </c:pt>
                <c:pt idx="849">
                  <c:v>1424.5</c:v>
                </c:pt>
                <c:pt idx="850">
                  <c:v>1425</c:v>
                </c:pt>
                <c:pt idx="851">
                  <c:v>1425.5</c:v>
                </c:pt>
                <c:pt idx="852">
                  <c:v>1426</c:v>
                </c:pt>
                <c:pt idx="853">
                  <c:v>1426.5</c:v>
                </c:pt>
                <c:pt idx="854">
                  <c:v>1427</c:v>
                </c:pt>
                <c:pt idx="855">
                  <c:v>1427.5</c:v>
                </c:pt>
                <c:pt idx="856">
                  <c:v>1428</c:v>
                </c:pt>
                <c:pt idx="857">
                  <c:v>1428.5</c:v>
                </c:pt>
                <c:pt idx="858">
                  <c:v>1429</c:v>
                </c:pt>
                <c:pt idx="859">
                  <c:v>1429.5</c:v>
                </c:pt>
                <c:pt idx="860">
                  <c:v>1430</c:v>
                </c:pt>
                <c:pt idx="861">
                  <c:v>1430.5</c:v>
                </c:pt>
                <c:pt idx="862">
                  <c:v>1431</c:v>
                </c:pt>
                <c:pt idx="863">
                  <c:v>1431.5</c:v>
                </c:pt>
                <c:pt idx="864">
                  <c:v>1432</c:v>
                </c:pt>
                <c:pt idx="865">
                  <c:v>1432.5</c:v>
                </c:pt>
                <c:pt idx="866">
                  <c:v>1433</c:v>
                </c:pt>
                <c:pt idx="867">
                  <c:v>1433.5</c:v>
                </c:pt>
                <c:pt idx="868">
                  <c:v>1434</c:v>
                </c:pt>
                <c:pt idx="869">
                  <c:v>1434.5</c:v>
                </c:pt>
                <c:pt idx="870">
                  <c:v>1435</c:v>
                </c:pt>
                <c:pt idx="871">
                  <c:v>1435.5</c:v>
                </c:pt>
                <c:pt idx="872">
                  <c:v>1436</c:v>
                </c:pt>
                <c:pt idx="873">
                  <c:v>1436.5</c:v>
                </c:pt>
                <c:pt idx="874">
                  <c:v>1437</c:v>
                </c:pt>
                <c:pt idx="875">
                  <c:v>1437.5</c:v>
                </c:pt>
                <c:pt idx="876">
                  <c:v>1438</c:v>
                </c:pt>
                <c:pt idx="877">
                  <c:v>1438.5</c:v>
                </c:pt>
                <c:pt idx="878">
                  <c:v>1439</c:v>
                </c:pt>
                <c:pt idx="879">
                  <c:v>1439.5</c:v>
                </c:pt>
                <c:pt idx="880">
                  <c:v>1440</c:v>
                </c:pt>
                <c:pt idx="881">
                  <c:v>1440.5</c:v>
                </c:pt>
                <c:pt idx="882">
                  <c:v>1441</c:v>
                </c:pt>
                <c:pt idx="883">
                  <c:v>1441.5</c:v>
                </c:pt>
                <c:pt idx="884">
                  <c:v>1442</c:v>
                </c:pt>
                <c:pt idx="885">
                  <c:v>1442.5</c:v>
                </c:pt>
                <c:pt idx="886">
                  <c:v>1443</c:v>
                </c:pt>
                <c:pt idx="887">
                  <c:v>1443.5</c:v>
                </c:pt>
                <c:pt idx="888">
                  <c:v>1444</c:v>
                </c:pt>
                <c:pt idx="889">
                  <c:v>1444.5</c:v>
                </c:pt>
                <c:pt idx="890">
                  <c:v>1445</c:v>
                </c:pt>
                <c:pt idx="891">
                  <c:v>1445.5</c:v>
                </c:pt>
                <c:pt idx="892">
                  <c:v>1446</c:v>
                </c:pt>
                <c:pt idx="893">
                  <c:v>1446.5</c:v>
                </c:pt>
                <c:pt idx="894">
                  <c:v>1447</c:v>
                </c:pt>
                <c:pt idx="895">
                  <c:v>1447.5</c:v>
                </c:pt>
                <c:pt idx="896">
                  <c:v>1448</c:v>
                </c:pt>
                <c:pt idx="897">
                  <c:v>1448.5</c:v>
                </c:pt>
                <c:pt idx="898">
                  <c:v>1449</c:v>
                </c:pt>
                <c:pt idx="899">
                  <c:v>1449.5</c:v>
                </c:pt>
                <c:pt idx="900">
                  <c:v>1450</c:v>
                </c:pt>
                <c:pt idx="901">
                  <c:v>1450.5</c:v>
                </c:pt>
                <c:pt idx="902">
                  <c:v>1451</c:v>
                </c:pt>
                <c:pt idx="903">
                  <c:v>1451.5</c:v>
                </c:pt>
                <c:pt idx="904">
                  <c:v>1452</c:v>
                </c:pt>
                <c:pt idx="905">
                  <c:v>1452.5</c:v>
                </c:pt>
                <c:pt idx="906">
                  <c:v>1453</c:v>
                </c:pt>
                <c:pt idx="907">
                  <c:v>1453.5</c:v>
                </c:pt>
                <c:pt idx="908">
                  <c:v>1454</c:v>
                </c:pt>
                <c:pt idx="909">
                  <c:v>1454.5</c:v>
                </c:pt>
                <c:pt idx="910">
                  <c:v>1455</c:v>
                </c:pt>
                <c:pt idx="911">
                  <c:v>1455.5</c:v>
                </c:pt>
                <c:pt idx="912">
                  <c:v>1456</c:v>
                </c:pt>
                <c:pt idx="913">
                  <c:v>1456.5</c:v>
                </c:pt>
                <c:pt idx="914">
                  <c:v>1457</c:v>
                </c:pt>
                <c:pt idx="915">
                  <c:v>1457.5</c:v>
                </c:pt>
                <c:pt idx="916">
                  <c:v>1458</c:v>
                </c:pt>
                <c:pt idx="917">
                  <c:v>1458.5</c:v>
                </c:pt>
                <c:pt idx="918">
                  <c:v>1459</c:v>
                </c:pt>
                <c:pt idx="919">
                  <c:v>1459.5</c:v>
                </c:pt>
                <c:pt idx="920">
                  <c:v>1460</c:v>
                </c:pt>
                <c:pt idx="921">
                  <c:v>1460.5</c:v>
                </c:pt>
                <c:pt idx="922">
                  <c:v>1461</c:v>
                </c:pt>
                <c:pt idx="923">
                  <c:v>1461.5</c:v>
                </c:pt>
                <c:pt idx="924">
                  <c:v>1462</c:v>
                </c:pt>
                <c:pt idx="925">
                  <c:v>1462.5</c:v>
                </c:pt>
                <c:pt idx="926">
                  <c:v>1463</c:v>
                </c:pt>
                <c:pt idx="927">
                  <c:v>1463.5</c:v>
                </c:pt>
                <c:pt idx="928">
                  <c:v>1464</c:v>
                </c:pt>
                <c:pt idx="929">
                  <c:v>1464.5</c:v>
                </c:pt>
                <c:pt idx="930">
                  <c:v>1465</c:v>
                </c:pt>
                <c:pt idx="931">
                  <c:v>1465.5</c:v>
                </c:pt>
                <c:pt idx="932">
                  <c:v>1466</c:v>
                </c:pt>
                <c:pt idx="933">
                  <c:v>1466.5</c:v>
                </c:pt>
                <c:pt idx="934">
                  <c:v>1467</c:v>
                </c:pt>
                <c:pt idx="935">
                  <c:v>1467.5</c:v>
                </c:pt>
                <c:pt idx="936">
                  <c:v>1468</c:v>
                </c:pt>
                <c:pt idx="937">
                  <c:v>1468.5</c:v>
                </c:pt>
                <c:pt idx="938">
                  <c:v>1469</c:v>
                </c:pt>
                <c:pt idx="939">
                  <c:v>1469.5</c:v>
                </c:pt>
                <c:pt idx="940">
                  <c:v>1470</c:v>
                </c:pt>
                <c:pt idx="941">
                  <c:v>1470.5</c:v>
                </c:pt>
                <c:pt idx="942">
                  <c:v>1471</c:v>
                </c:pt>
                <c:pt idx="943">
                  <c:v>1471.5</c:v>
                </c:pt>
                <c:pt idx="944">
                  <c:v>1472</c:v>
                </c:pt>
                <c:pt idx="945">
                  <c:v>1472.5</c:v>
                </c:pt>
                <c:pt idx="946">
                  <c:v>1473</c:v>
                </c:pt>
                <c:pt idx="947">
                  <c:v>1473.5</c:v>
                </c:pt>
                <c:pt idx="948">
                  <c:v>1474</c:v>
                </c:pt>
                <c:pt idx="949">
                  <c:v>1474.5</c:v>
                </c:pt>
                <c:pt idx="950">
                  <c:v>1475</c:v>
                </c:pt>
                <c:pt idx="951">
                  <c:v>1475.5</c:v>
                </c:pt>
                <c:pt idx="952">
                  <c:v>1476</c:v>
                </c:pt>
                <c:pt idx="953">
                  <c:v>1476.5</c:v>
                </c:pt>
                <c:pt idx="954">
                  <c:v>1477</c:v>
                </c:pt>
                <c:pt idx="955">
                  <c:v>1477.5</c:v>
                </c:pt>
                <c:pt idx="956">
                  <c:v>1478</c:v>
                </c:pt>
                <c:pt idx="957">
                  <c:v>1478.5</c:v>
                </c:pt>
                <c:pt idx="958">
                  <c:v>1479</c:v>
                </c:pt>
                <c:pt idx="959">
                  <c:v>1479.5</c:v>
                </c:pt>
                <c:pt idx="960">
                  <c:v>1480</c:v>
                </c:pt>
                <c:pt idx="961">
                  <c:v>1480.5</c:v>
                </c:pt>
                <c:pt idx="962">
                  <c:v>1481</c:v>
                </c:pt>
                <c:pt idx="963">
                  <c:v>1481.5</c:v>
                </c:pt>
                <c:pt idx="964">
                  <c:v>1482</c:v>
                </c:pt>
                <c:pt idx="965">
                  <c:v>1482.5</c:v>
                </c:pt>
                <c:pt idx="966">
                  <c:v>1483</c:v>
                </c:pt>
                <c:pt idx="967">
                  <c:v>1483.5</c:v>
                </c:pt>
                <c:pt idx="968">
                  <c:v>1484</c:v>
                </c:pt>
                <c:pt idx="969">
                  <c:v>1484.5</c:v>
                </c:pt>
                <c:pt idx="970">
                  <c:v>1485</c:v>
                </c:pt>
                <c:pt idx="971">
                  <c:v>1485.5</c:v>
                </c:pt>
                <c:pt idx="972">
                  <c:v>1486</c:v>
                </c:pt>
                <c:pt idx="973">
                  <c:v>1486.5</c:v>
                </c:pt>
                <c:pt idx="974">
                  <c:v>1487</c:v>
                </c:pt>
                <c:pt idx="975">
                  <c:v>1487.5</c:v>
                </c:pt>
                <c:pt idx="976">
                  <c:v>1488</c:v>
                </c:pt>
                <c:pt idx="977">
                  <c:v>1488.5</c:v>
                </c:pt>
                <c:pt idx="978">
                  <c:v>1489</c:v>
                </c:pt>
                <c:pt idx="979">
                  <c:v>1489.5</c:v>
                </c:pt>
                <c:pt idx="980">
                  <c:v>1490</c:v>
                </c:pt>
                <c:pt idx="981">
                  <c:v>1490.5</c:v>
                </c:pt>
                <c:pt idx="982">
                  <c:v>1491</c:v>
                </c:pt>
                <c:pt idx="983">
                  <c:v>1491.5</c:v>
                </c:pt>
                <c:pt idx="984">
                  <c:v>1492</c:v>
                </c:pt>
                <c:pt idx="985">
                  <c:v>1492.5</c:v>
                </c:pt>
                <c:pt idx="986">
                  <c:v>1493</c:v>
                </c:pt>
                <c:pt idx="987">
                  <c:v>1493.5</c:v>
                </c:pt>
                <c:pt idx="988">
                  <c:v>1494</c:v>
                </c:pt>
                <c:pt idx="989">
                  <c:v>1494.5</c:v>
                </c:pt>
                <c:pt idx="990">
                  <c:v>1495</c:v>
                </c:pt>
                <c:pt idx="991">
                  <c:v>1495.5</c:v>
                </c:pt>
                <c:pt idx="992">
                  <c:v>1496</c:v>
                </c:pt>
                <c:pt idx="993">
                  <c:v>1496.5</c:v>
                </c:pt>
                <c:pt idx="994">
                  <c:v>1497</c:v>
                </c:pt>
                <c:pt idx="995">
                  <c:v>1497.5</c:v>
                </c:pt>
                <c:pt idx="996">
                  <c:v>1498</c:v>
                </c:pt>
                <c:pt idx="997">
                  <c:v>1498.5</c:v>
                </c:pt>
                <c:pt idx="998">
                  <c:v>1499</c:v>
                </c:pt>
                <c:pt idx="999">
                  <c:v>1499.5</c:v>
                </c:pt>
                <c:pt idx="1000">
                  <c:v>1500</c:v>
                </c:pt>
                <c:pt idx="1001">
                  <c:v>1500.5</c:v>
                </c:pt>
                <c:pt idx="1002">
                  <c:v>1501</c:v>
                </c:pt>
                <c:pt idx="1003">
                  <c:v>1501.5</c:v>
                </c:pt>
                <c:pt idx="1004">
                  <c:v>1502</c:v>
                </c:pt>
                <c:pt idx="1005">
                  <c:v>1502.5</c:v>
                </c:pt>
                <c:pt idx="1006">
                  <c:v>1503</c:v>
                </c:pt>
                <c:pt idx="1007">
                  <c:v>1503.5</c:v>
                </c:pt>
                <c:pt idx="1008">
                  <c:v>1504</c:v>
                </c:pt>
                <c:pt idx="1009">
                  <c:v>1504.5</c:v>
                </c:pt>
                <c:pt idx="1010">
                  <c:v>1505</c:v>
                </c:pt>
                <c:pt idx="1011">
                  <c:v>1505.5</c:v>
                </c:pt>
                <c:pt idx="1012">
                  <c:v>1506</c:v>
                </c:pt>
                <c:pt idx="1013">
                  <c:v>1506.5</c:v>
                </c:pt>
                <c:pt idx="1014">
                  <c:v>1507</c:v>
                </c:pt>
                <c:pt idx="1015">
                  <c:v>1507.5</c:v>
                </c:pt>
                <c:pt idx="1016">
                  <c:v>1508</c:v>
                </c:pt>
                <c:pt idx="1017">
                  <c:v>1508.5</c:v>
                </c:pt>
                <c:pt idx="1018">
                  <c:v>1509</c:v>
                </c:pt>
                <c:pt idx="1019">
                  <c:v>1509.5</c:v>
                </c:pt>
                <c:pt idx="1020">
                  <c:v>1510</c:v>
                </c:pt>
                <c:pt idx="1021">
                  <c:v>1510.5</c:v>
                </c:pt>
                <c:pt idx="1022">
                  <c:v>1511</c:v>
                </c:pt>
                <c:pt idx="1023">
                  <c:v>1511.5</c:v>
                </c:pt>
                <c:pt idx="1024">
                  <c:v>1512</c:v>
                </c:pt>
                <c:pt idx="1025">
                  <c:v>1512.5</c:v>
                </c:pt>
                <c:pt idx="1026">
                  <c:v>1513</c:v>
                </c:pt>
                <c:pt idx="1027">
                  <c:v>1513.5</c:v>
                </c:pt>
                <c:pt idx="1028">
                  <c:v>1514</c:v>
                </c:pt>
                <c:pt idx="1029">
                  <c:v>1514.5</c:v>
                </c:pt>
                <c:pt idx="1030">
                  <c:v>1515</c:v>
                </c:pt>
                <c:pt idx="1031">
                  <c:v>1515.5</c:v>
                </c:pt>
                <c:pt idx="1032">
                  <c:v>1516</c:v>
                </c:pt>
                <c:pt idx="1033">
                  <c:v>1516.5</c:v>
                </c:pt>
                <c:pt idx="1034">
                  <c:v>1517</c:v>
                </c:pt>
                <c:pt idx="1035">
                  <c:v>1517.5</c:v>
                </c:pt>
                <c:pt idx="1036">
                  <c:v>1518</c:v>
                </c:pt>
                <c:pt idx="1037">
                  <c:v>1518.5</c:v>
                </c:pt>
                <c:pt idx="1038">
                  <c:v>1519</c:v>
                </c:pt>
                <c:pt idx="1039">
                  <c:v>1519.5</c:v>
                </c:pt>
                <c:pt idx="1040">
                  <c:v>1520</c:v>
                </c:pt>
                <c:pt idx="1041">
                  <c:v>1520.5</c:v>
                </c:pt>
                <c:pt idx="1042">
                  <c:v>1521</c:v>
                </c:pt>
                <c:pt idx="1043">
                  <c:v>1521.5</c:v>
                </c:pt>
                <c:pt idx="1044">
                  <c:v>1522</c:v>
                </c:pt>
                <c:pt idx="1045">
                  <c:v>1522.5</c:v>
                </c:pt>
                <c:pt idx="1046">
                  <c:v>1523</c:v>
                </c:pt>
                <c:pt idx="1047">
                  <c:v>1523.5</c:v>
                </c:pt>
                <c:pt idx="1048">
                  <c:v>1524</c:v>
                </c:pt>
                <c:pt idx="1049">
                  <c:v>1524.5</c:v>
                </c:pt>
                <c:pt idx="1050">
                  <c:v>1525</c:v>
                </c:pt>
                <c:pt idx="1051">
                  <c:v>1525.5</c:v>
                </c:pt>
                <c:pt idx="1052">
                  <c:v>1526</c:v>
                </c:pt>
                <c:pt idx="1053">
                  <c:v>1526.5</c:v>
                </c:pt>
                <c:pt idx="1054">
                  <c:v>1527</c:v>
                </c:pt>
                <c:pt idx="1055">
                  <c:v>1527.5</c:v>
                </c:pt>
                <c:pt idx="1056">
                  <c:v>1528</c:v>
                </c:pt>
                <c:pt idx="1057">
                  <c:v>1528.5</c:v>
                </c:pt>
                <c:pt idx="1058">
                  <c:v>1529</c:v>
                </c:pt>
                <c:pt idx="1059">
                  <c:v>1529.5</c:v>
                </c:pt>
                <c:pt idx="1060">
                  <c:v>1530</c:v>
                </c:pt>
                <c:pt idx="1061">
                  <c:v>1530.5</c:v>
                </c:pt>
                <c:pt idx="1062">
                  <c:v>1531</c:v>
                </c:pt>
                <c:pt idx="1063">
                  <c:v>1531.5</c:v>
                </c:pt>
                <c:pt idx="1064">
                  <c:v>1532</c:v>
                </c:pt>
                <c:pt idx="1065">
                  <c:v>1532.5</c:v>
                </c:pt>
                <c:pt idx="1066">
                  <c:v>1533</c:v>
                </c:pt>
                <c:pt idx="1067">
                  <c:v>1533.5</c:v>
                </c:pt>
                <c:pt idx="1068">
                  <c:v>1534</c:v>
                </c:pt>
                <c:pt idx="1069">
                  <c:v>1534.5</c:v>
                </c:pt>
                <c:pt idx="1070">
                  <c:v>1535</c:v>
                </c:pt>
                <c:pt idx="1071">
                  <c:v>1535.5</c:v>
                </c:pt>
                <c:pt idx="1072">
                  <c:v>1536</c:v>
                </c:pt>
                <c:pt idx="1073">
                  <c:v>1536.5</c:v>
                </c:pt>
                <c:pt idx="1074">
                  <c:v>1537</c:v>
                </c:pt>
                <c:pt idx="1075">
                  <c:v>1537.5</c:v>
                </c:pt>
                <c:pt idx="1076">
                  <c:v>1538</c:v>
                </c:pt>
                <c:pt idx="1077">
                  <c:v>1538.5</c:v>
                </c:pt>
                <c:pt idx="1078">
                  <c:v>1539</c:v>
                </c:pt>
                <c:pt idx="1079">
                  <c:v>1539.5</c:v>
                </c:pt>
                <c:pt idx="1080">
                  <c:v>1540</c:v>
                </c:pt>
                <c:pt idx="1081">
                  <c:v>1540.5</c:v>
                </c:pt>
                <c:pt idx="1082">
                  <c:v>1541</c:v>
                </c:pt>
                <c:pt idx="1083">
                  <c:v>1541.5</c:v>
                </c:pt>
                <c:pt idx="1084">
                  <c:v>1542</c:v>
                </c:pt>
                <c:pt idx="1085">
                  <c:v>1542.5</c:v>
                </c:pt>
                <c:pt idx="1086">
                  <c:v>1543</c:v>
                </c:pt>
                <c:pt idx="1087">
                  <c:v>1543.5</c:v>
                </c:pt>
                <c:pt idx="1088">
                  <c:v>1544</c:v>
                </c:pt>
                <c:pt idx="1089">
                  <c:v>1544.5</c:v>
                </c:pt>
                <c:pt idx="1090">
                  <c:v>1545</c:v>
                </c:pt>
                <c:pt idx="1091">
                  <c:v>1545.5</c:v>
                </c:pt>
                <c:pt idx="1092">
                  <c:v>1546</c:v>
                </c:pt>
                <c:pt idx="1093">
                  <c:v>1546.5</c:v>
                </c:pt>
                <c:pt idx="1094">
                  <c:v>1547</c:v>
                </c:pt>
                <c:pt idx="1095">
                  <c:v>1547.5</c:v>
                </c:pt>
                <c:pt idx="1096">
                  <c:v>1548</c:v>
                </c:pt>
                <c:pt idx="1097">
                  <c:v>1548.5</c:v>
                </c:pt>
                <c:pt idx="1098">
                  <c:v>1549</c:v>
                </c:pt>
                <c:pt idx="1099">
                  <c:v>1549.5</c:v>
                </c:pt>
                <c:pt idx="1100">
                  <c:v>1550</c:v>
                </c:pt>
                <c:pt idx="1101">
                  <c:v>1550.5</c:v>
                </c:pt>
                <c:pt idx="1102">
                  <c:v>1551</c:v>
                </c:pt>
                <c:pt idx="1103">
                  <c:v>1551.5</c:v>
                </c:pt>
                <c:pt idx="1104">
                  <c:v>1552</c:v>
                </c:pt>
                <c:pt idx="1105">
                  <c:v>1552.5</c:v>
                </c:pt>
                <c:pt idx="1106">
                  <c:v>1553</c:v>
                </c:pt>
                <c:pt idx="1107">
                  <c:v>1553.5</c:v>
                </c:pt>
                <c:pt idx="1108">
                  <c:v>1554</c:v>
                </c:pt>
                <c:pt idx="1109">
                  <c:v>1554.5</c:v>
                </c:pt>
                <c:pt idx="1110">
                  <c:v>1555</c:v>
                </c:pt>
                <c:pt idx="1111">
                  <c:v>1555.5</c:v>
                </c:pt>
                <c:pt idx="1112">
                  <c:v>1556</c:v>
                </c:pt>
                <c:pt idx="1113">
                  <c:v>1556.5</c:v>
                </c:pt>
                <c:pt idx="1114">
                  <c:v>1557</c:v>
                </c:pt>
                <c:pt idx="1115">
                  <c:v>1557.5</c:v>
                </c:pt>
                <c:pt idx="1116">
                  <c:v>1558</c:v>
                </c:pt>
                <c:pt idx="1117">
                  <c:v>1558.5</c:v>
                </c:pt>
                <c:pt idx="1118">
                  <c:v>1559</c:v>
                </c:pt>
                <c:pt idx="1119">
                  <c:v>1559.5</c:v>
                </c:pt>
                <c:pt idx="1120">
                  <c:v>1560</c:v>
                </c:pt>
                <c:pt idx="1121">
                  <c:v>1560.5</c:v>
                </c:pt>
                <c:pt idx="1122">
                  <c:v>1561</c:v>
                </c:pt>
                <c:pt idx="1123">
                  <c:v>1561.5</c:v>
                </c:pt>
                <c:pt idx="1124">
                  <c:v>1562</c:v>
                </c:pt>
                <c:pt idx="1125">
                  <c:v>1562.5</c:v>
                </c:pt>
                <c:pt idx="1126">
                  <c:v>1563</c:v>
                </c:pt>
                <c:pt idx="1127">
                  <c:v>1563.5</c:v>
                </c:pt>
                <c:pt idx="1128">
                  <c:v>1564</c:v>
                </c:pt>
                <c:pt idx="1129">
                  <c:v>1564.5</c:v>
                </c:pt>
                <c:pt idx="1130">
                  <c:v>1565</c:v>
                </c:pt>
                <c:pt idx="1131">
                  <c:v>1565.5</c:v>
                </c:pt>
                <c:pt idx="1132">
                  <c:v>1566</c:v>
                </c:pt>
                <c:pt idx="1133">
                  <c:v>1566.5</c:v>
                </c:pt>
                <c:pt idx="1134">
                  <c:v>1567</c:v>
                </c:pt>
                <c:pt idx="1135">
                  <c:v>1567.5</c:v>
                </c:pt>
                <c:pt idx="1136">
                  <c:v>1568</c:v>
                </c:pt>
                <c:pt idx="1137">
                  <c:v>1568.5</c:v>
                </c:pt>
                <c:pt idx="1138">
                  <c:v>1569</c:v>
                </c:pt>
                <c:pt idx="1139">
                  <c:v>1569.5</c:v>
                </c:pt>
                <c:pt idx="1140">
                  <c:v>1570</c:v>
                </c:pt>
                <c:pt idx="1141">
                  <c:v>1570.5</c:v>
                </c:pt>
                <c:pt idx="1142">
                  <c:v>1571</c:v>
                </c:pt>
                <c:pt idx="1143">
                  <c:v>1571.5</c:v>
                </c:pt>
                <c:pt idx="1144">
                  <c:v>1572</c:v>
                </c:pt>
                <c:pt idx="1145">
                  <c:v>1572.5</c:v>
                </c:pt>
                <c:pt idx="1146">
                  <c:v>1573</c:v>
                </c:pt>
                <c:pt idx="1147">
                  <c:v>1573.5</c:v>
                </c:pt>
                <c:pt idx="1148">
                  <c:v>1574</c:v>
                </c:pt>
                <c:pt idx="1149">
                  <c:v>1574.5</c:v>
                </c:pt>
                <c:pt idx="1150">
                  <c:v>1575</c:v>
                </c:pt>
                <c:pt idx="1151">
                  <c:v>1575.5</c:v>
                </c:pt>
                <c:pt idx="1152">
                  <c:v>1576</c:v>
                </c:pt>
                <c:pt idx="1153">
                  <c:v>1576.5</c:v>
                </c:pt>
                <c:pt idx="1154">
                  <c:v>1577</c:v>
                </c:pt>
                <c:pt idx="1155">
                  <c:v>1577.5</c:v>
                </c:pt>
                <c:pt idx="1156">
                  <c:v>1578</c:v>
                </c:pt>
                <c:pt idx="1157">
                  <c:v>1578.5</c:v>
                </c:pt>
                <c:pt idx="1158">
                  <c:v>1579</c:v>
                </c:pt>
                <c:pt idx="1159">
                  <c:v>1579.5</c:v>
                </c:pt>
                <c:pt idx="1160">
                  <c:v>1580</c:v>
                </c:pt>
                <c:pt idx="1161">
                  <c:v>1580.5</c:v>
                </c:pt>
                <c:pt idx="1162">
                  <c:v>1581</c:v>
                </c:pt>
                <c:pt idx="1163">
                  <c:v>1581.5</c:v>
                </c:pt>
                <c:pt idx="1164">
                  <c:v>1582</c:v>
                </c:pt>
                <c:pt idx="1165">
                  <c:v>1582.5</c:v>
                </c:pt>
                <c:pt idx="1166">
                  <c:v>1583</c:v>
                </c:pt>
                <c:pt idx="1167">
                  <c:v>1583.5</c:v>
                </c:pt>
                <c:pt idx="1168">
                  <c:v>1584</c:v>
                </c:pt>
                <c:pt idx="1169">
                  <c:v>1584.5</c:v>
                </c:pt>
                <c:pt idx="1170">
                  <c:v>1585</c:v>
                </c:pt>
                <c:pt idx="1171">
                  <c:v>1585.5</c:v>
                </c:pt>
                <c:pt idx="1172">
                  <c:v>1586</c:v>
                </c:pt>
                <c:pt idx="1173">
                  <c:v>1586.5</c:v>
                </c:pt>
                <c:pt idx="1174">
                  <c:v>1587</c:v>
                </c:pt>
                <c:pt idx="1175">
                  <c:v>1587.5</c:v>
                </c:pt>
                <c:pt idx="1176">
                  <c:v>1588</c:v>
                </c:pt>
                <c:pt idx="1177">
                  <c:v>1588.5</c:v>
                </c:pt>
                <c:pt idx="1178">
                  <c:v>1589</c:v>
                </c:pt>
                <c:pt idx="1179">
                  <c:v>1589.5</c:v>
                </c:pt>
                <c:pt idx="1180">
                  <c:v>1590</c:v>
                </c:pt>
                <c:pt idx="1181">
                  <c:v>1590.5</c:v>
                </c:pt>
                <c:pt idx="1182">
                  <c:v>1591</c:v>
                </c:pt>
                <c:pt idx="1183">
                  <c:v>1591.5</c:v>
                </c:pt>
                <c:pt idx="1184">
                  <c:v>1592</c:v>
                </c:pt>
                <c:pt idx="1185">
                  <c:v>1592.5</c:v>
                </c:pt>
                <c:pt idx="1186">
                  <c:v>1593</c:v>
                </c:pt>
                <c:pt idx="1187">
                  <c:v>1593.5</c:v>
                </c:pt>
                <c:pt idx="1188">
                  <c:v>1594</c:v>
                </c:pt>
                <c:pt idx="1189">
                  <c:v>1594.5</c:v>
                </c:pt>
                <c:pt idx="1190">
                  <c:v>1595</c:v>
                </c:pt>
                <c:pt idx="1191">
                  <c:v>1595.5</c:v>
                </c:pt>
                <c:pt idx="1192">
                  <c:v>1596</c:v>
                </c:pt>
                <c:pt idx="1193">
                  <c:v>1596.5</c:v>
                </c:pt>
                <c:pt idx="1194">
                  <c:v>1597</c:v>
                </c:pt>
                <c:pt idx="1195">
                  <c:v>1597.5</c:v>
                </c:pt>
                <c:pt idx="1196">
                  <c:v>1598</c:v>
                </c:pt>
                <c:pt idx="1197">
                  <c:v>1598.5</c:v>
                </c:pt>
                <c:pt idx="1198">
                  <c:v>1599</c:v>
                </c:pt>
                <c:pt idx="1199">
                  <c:v>1599.5</c:v>
                </c:pt>
                <c:pt idx="1200">
                  <c:v>1600</c:v>
                </c:pt>
                <c:pt idx="1201">
                  <c:v>1600.5</c:v>
                </c:pt>
                <c:pt idx="1202">
                  <c:v>1601</c:v>
                </c:pt>
                <c:pt idx="1203">
                  <c:v>1601.5</c:v>
                </c:pt>
                <c:pt idx="1204">
                  <c:v>1602</c:v>
                </c:pt>
                <c:pt idx="1205">
                  <c:v>1602.5</c:v>
                </c:pt>
                <c:pt idx="1206">
                  <c:v>1603</c:v>
                </c:pt>
                <c:pt idx="1207">
                  <c:v>1603.5</c:v>
                </c:pt>
                <c:pt idx="1208">
                  <c:v>1604</c:v>
                </c:pt>
                <c:pt idx="1209">
                  <c:v>1604.5</c:v>
                </c:pt>
                <c:pt idx="1210">
                  <c:v>1605</c:v>
                </c:pt>
                <c:pt idx="1211">
                  <c:v>1605.5</c:v>
                </c:pt>
                <c:pt idx="1212">
                  <c:v>1606</c:v>
                </c:pt>
                <c:pt idx="1213">
                  <c:v>1606.5</c:v>
                </c:pt>
                <c:pt idx="1214">
                  <c:v>1607</c:v>
                </c:pt>
                <c:pt idx="1215">
                  <c:v>1607.5</c:v>
                </c:pt>
                <c:pt idx="1216">
                  <c:v>1608</c:v>
                </c:pt>
                <c:pt idx="1217">
                  <c:v>1608.5</c:v>
                </c:pt>
                <c:pt idx="1218">
                  <c:v>1609</c:v>
                </c:pt>
                <c:pt idx="1219">
                  <c:v>1609.5</c:v>
                </c:pt>
                <c:pt idx="1220">
                  <c:v>1610</c:v>
                </c:pt>
                <c:pt idx="1221">
                  <c:v>1610.5</c:v>
                </c:pt>
                <c:pt idx="1222">
                  <c:v>1611</c:v>
                </c:pt>
                <c:pt idx="1223">
                  <c:v>1611.5</c:v>
                </c:pt>
                <c:pt idx="1224">
                  <c:v>1612</c:v>
                </c:pt>
                <c:pt idx="1225">
                  <c:v>1612.5</c:v>
                </c:pt>
                <c:pt idx="1226">
                  <c:v>1613</c:v>
                </c:pt>
                <c:pt idx="1227">
                  <c:v>1613.5</c:v>
                </c:pt>
                <c:pt idx="1228">
                  <c:v>1614</c:v>
                </c:pt>
                <c:pt idx="1229">
                  <c:v>1614.5</c:v>
                </c:pt>
                <c:pt idx="1230">
                  <c:v>1615</c:v>
                </c:pt>
                <c:pt idx="1231">
                  <c:v>1615.5</c:v>
                </c:pt>
                <c:pt idx="1232">
                  <c:v>1616</c:v>
                </c:pt>
                <c:pt idx="1233">
                  <c:v>1616.5</c:v>
                </c:pt>
                <c:pt idx="1234">
                  <c:v>1617</c:v>
                </c:pt>
                <c:pt idx="1235">
                  <c:v>1617.5</c:v>
                </c:pt>
                <c:pt idx="1236">
                  <c:v>1618</c:v>
                </c:pt>
                <c:pt idx="1237">
                  <c:v>1618.5</c:v>
                </c:pt>
                <c:pt idx="1238">
                  <c:v>1619</c:v>
                </c:pt>
                <c:pt idx="1239">
                  <c:v>1619.5</c:v>
                </c:pt>
                <c:pt idx="1240">
                  <c:v>1620</c:v>
                </c:pt>
                <c:pt idx="1241">
                  <c:v>1620.5</c:v>
                </c:pt>
                <c:pt idx="1242">
                  <c:v>1621</c:v>
                </c:pt>
                <c:pt idx="1243">
                  <c:v>1621.5</c:v>
                </c:pt>
                <c:pt idx="1244">
                  <c:v>1622</c:v>
                </c:pt>
                <c:pt idx="1245">
                  <c:v>1622.5</c:v>
                </c:pt>
                <c:pt idx="1246">
                  <c:v>1623</c:v>
                </c:pt>
                <c:pt idx="1247">
                  <c:v>1623.5</c:v>
                </c:pt>
                <c:pt idx="1248">
                  <c:v>1624</c:v>
                </c:pt>
                <c:pt idx="1249">
                  <c:v>1624.5</c:v>
                </c:pt>
                <c:pt idx="1250">
                  <c:v>1625</c:v>
                </c:pt>
                <c:pt idx="1251">
                  <c:v>1625.5</c:v>
                </c:pt>
                <c:pt idx="1252">
                  <c:v>1626</c:v>
                </c:pt>
                <c:pt idx="1253">
                  <c:v>1626.5</c:v>
                </c:pt>
                <c:pt idx="1254">
                  <c:v>1627</c:v>
                </c:pt>
                <c:pt idx="1255">
                  <c:v>1627.5</c:v>
                </c:pt>
                <c:pt idx="1256">
                  <c:v>1628</c:v>
                </c:pt>
                <c:pt idx="1257">
                  <c:v>1628.5</c:v>
                </c:pt>
                <c:pt idx="1258">
                  <c:v>1629</c:v>
                </c:pt>
                <c:pt idx="1259">
                  <c:v>1629.5</c:v>
                </c:pt>
                <c:pt idx="1260">
                  <c:v>1630</c:v>
                </c:pt>
                <c:pt idx="1261">
                  <c:v>1630.5</c:v>
                </c:pt>
                <c:pt idx="1262">
                  <c:v>1631</c:v>
                </c:pt>
                <c:pt idx="1263">
                  <c:v>1631.5</c:v>
                </c:pt>
                <c:pt idx="1264">
                  <c:v>1632</c:v>
                </c:pt>
                <c:pt idx="1265">
                  <c:v>1632.5</c:v>
                </c:pt>
                <c:pt idx="1266">
                  <c:v>1633</c:v>
                </c:pt>
                <c:pt idx="1267">
                  <c:v>1633.5</c:v>
                </c:pt>
                <c:pt idx="1268">
                  <c:v>1634</c:v>
                </c:pt>
                <c:pt idx="1269">
                  <c:v>1634.5</c:v>
                </c:pt>
                <c:pt idx="1270">
                  <c:v>1635</c:v>
                </c:pt>
                <c:pt idx="1271">
                  <c:v>1635.5</c:v>
                </c:pt>
                <c:pt idx="1272">
                  <c:v>1636</c:v>
                </c:pt>
                <c:pt idx="1273">
                  <c:v>1636.5</c:v>
                </c:pt>
                <c:pt idx="1274">
                  <c:v>1637</c:v>
                </c:pt>
                <c:pt idx="1275">
                  <c:v>1637.5</c:v>
                </c:pt>
                <c:pt idx="1276">
                  <c:v>1638</c:v>
                </c:pt>
                <c:pt idx="1277">
                  <c:v>1638.5</c:v>
                </c:pt>
                <c:pt idx="1278">
                  <c:v>1639</c:v>
                </c:pt>
                <c:pt idx="1279">
                  <c:v>1639.5</c:v>
                </c:pt>
                <c:pt idx="1280">
                  <c:v>1640</c:v>
                </c:pt>
                <c:pt idx="1281">
                  <c:v>1640.5</c:v>
                </c:pt>
                <c:pt idx="1282">
                  <c:v>1641</c:v>
                </c:pt>
                <c:pt idx="1283">
                  <c:v>1641.5</c:v>
                </c:pt>
                <c:pt idx="1284">
                  <c:v>1642</c:v>
                </c:pt>
                <c:pt idx="1285">
                  <c:v>1642.5</c:v>
                </c:pt>
                <c:pt idx="1286">
                  <c:v>1643</c:v>
                </c:pt>
                <c:pt idx="1287">
                  <c:v>1643.5</c:v>
                </c:pt>
                <c:pt idx="1288">
                  <c:v>1644</c:v>
                </c:pt>
                <c:pt idx="1289">
                  <c:v>1644.5</c:v>
                </c:pt>
                <c:pt idx="1290">
                  <c:v>1645</c:v>
                </c:pt>
                <c:pt idx="1291">
                  <c:v>1645.5</c:v>
                </c:pt>
                <c:pt idx="1292">
                  <c:v>1646</c:v>
                </c:pt>
                <c:pt idx="1293">
                  <c:v>1646.5</c:v>
                </c:pt>
                <c:pt idx="1294">
                  <c:v>1647</c:v>
                </c:pt>
                <c:pt idx="1295">
                  <c:v>1647.5</c:v>
                </c:pt>
                <c:pt idx="1296">
                  <c:v>1648</c:v>
                </c:pt>
                <c:pt idx="1297">
                  <c:v>1648.5</c:v>
                </c:pt>
                <c:pt idx="1298">
                  <c:v>1649</c:v>
                </c:pt>
                <c:pt idx="1299">
                  <c:v>1649.5</c:v>
                </c:pt>
                <c:pt idx="1300">
                  <c:v>1650</c:v>
                </c:pt>
                <c:pt idx="1301">
                  <c:v>1650.5</c:v>
                </c:pt>
                <c:pt idx="1302">
                  <c:v>1651</c:v>
                </c:pt>
                <c:pt idx="1303">
                  <c:v>1651.5</c:v>
                </c:pt>
                <c:pt idx="1304">
                  <c:v>1652</c:v>
                </c:pt>
                <c:pt idx="1305">
                  <c:v>1652.5</c:v>
                </c:pt>
                <c:pt idx="1306">
                  <c:v>1653</c:v>
                </c:pt>
                <c:pt idx="1307">
                  <c:v>1653.5</c:v>
                </c:pt>
                <c:pt idx="1308">
                  <c:v>1654</c:v>
                </c:pt>
                <c:pt idx="1309">
                  <c:v>1654.5</c:v>
                </c:pt>
                <c:pt idx="1310">
                  <c:v>1655</c:v>
                </c:pt>
                <c:pt idx="1311">
                  <c:v>1655.5</c:v>
                </c:pt>
                <c:pt idx="1312">
                  <c:v>1656</c:v>
                </c:pt>
                <c:pt idx="1313">
                  <c:v>1656.5</c:v>
                </c:pt>
                <c:pt idx="1314">
                  <c:v>1657</c:v>
                </c:pt>
                <c:pt idx="1315">
                  <c:v>1657.5</c:v>
                </c:pt>
                <c:pt idx="1316">
                  <c:v>1658</c:v>
                </c:pt>
                <c:pt idx="1317">
                  <c:v>1658.5</c:v>
                </c:pt>
                <c:pt idx="1318">
                  <c:v>1659</c:v>
                </c:pt>
                <c:pt idx="1319">
                  <c:v>1659.5</c:v>
                </c:pt>
                <c:pt idx="1320">
                  <c:v>1660</c:v>
                </c:pt>
                <c:pt idx="1321">
                  <c:v>1660.5</c:v>
                </c:pt>
                <c:pt idx="1322">
                  <c:v>1661</c:v>
                </c:pt>
                <c:pt idx="1323">
                  <c:v>1661.5</c:v>
                </c:pt>
                <c:pt idx="1324">
                  <c:v>1662</c:v>
                </c:pt>
                <c:pt idx="1325">
                  <c:v>1662.5</c:v>
                </c:pt>
                <c:pt idx="1326">
                  <c:v>1663</c:v>
                </c:pt>
                <c:pt idx="1327">
                  <c:v>1663.5</c:v>
                </c:pt>
                <c:pt idx="1328">
                  <c:v>1664</c:v>
                </c:pt>
                <c:pt idx="1329">
                  <c:v>1664.5</c:v>
                </c:pt>
                <c:pt idx="1330">
                  <c:v>1665</c:v>
                </c:pt>
                <c:pt idx="1331">
                  <c:v>1665.5</c:v>
                </c:pt>
                <c:pt idx="1332">
                  <c:v>1666</c:v>
                </c:pt>
                <c:pt idx="1333">
                  <c:v>1666.5</c:v>
                </c:pt>
                <c:pt idx="1334">
                  <c:v>1667</c:v>
                </c:pt>
                <c:pt idx="1335">
                  <c:v>1667.5</c:v>
                </c:pt>
                <c:pt idx="1336">
                  <c:v>1668</c:v>
                </c:pt>
                <c:pt idx="1337">
                  <c:v>1668.5</c:v>
                </c:pt>
                <c:pt idx="1338">
                  <c:v>1669</c:v>
                </c:pt>
                <c:pt idx="1339">
                  <c:v>1669.5</c:v>
                </c:pt>
                <c:pt idx="1340">
                  <c:v>1670</c:v>
                </c:pt>
                <c:pt idx="1341">
                  <c:v>1670.5</c:v>
                </c:pt>
                <c:pt idx="1342">
                  <c:v>1671</c:v>
                </c:pt>
                <c:pt idx="1343">
                  <c:v>1671.5</c:v>
                </c:pt>
                <c:pt idx="1344">
                  <c:v>1672</c:v>
                </c:pt>
                <c:pt idx="1345">
                  <c:v>1672.5</c:v>
                </c:pt>
                <c:pt idx="1346">
                  <c:v>1673</c:v>
                </c:pt>
                <c:pt idx="1347">
                  <c:v>1673.5</c:v>
                </c:pt>
                <c:pt idx="1348">
                  <c:v>1674</c:v>
                </c:pt>
                <c:pt idx="1349">
                  <c:v>1674.5</c:v>
                </c:pt>
                <c:pt idx="1350">
                  <c:v>1675</c:v>
                </c:pt>
                <c:pt idx="1351">
                  <c:v>1675.5</c:v>
                </c:pt>
                <c:pt idx="1352">
                  <c:v>1676</c:v>
                </c:pt>
                <c:pt idx="1353">
                  <c:v>1676.5</c:v>
                </c:pt>
                <c:pt idx="1354">
                  <c:v>1677</c:v>
                </c:pt>
                <c:pt idx="1355">
                  <c:v>1677.5</c:v>
                </c:pt>
                <c:pt idx="1356">
                  <c:v>1678</c:v>
                </c:pt>
                <c:pt idx="1357">
                  <c:v>1678.5</c:v>
                </c:pt>
                <c:pt idx="1358">
                  <c:v>1679</c:v>
                </c:pt>
                <c:pt idx="1359">
                  <c:v>1679.5</c:v>
                </c:pt>
                <c:pt idx="1360">
                  <c:v>1680</c:v>
                </c:pt>
                <c:pt idx="1361">
                  <c:v>1680.5</c:v>
                </c:pt>
                <c:pt idx="1362">
                  <c:v>1681</c:v>
                </c:pt>
                <c:pt idx="1363">
                  <c:v>1681.5</c:v>
                </c:pt>
                <c:pt idx="1364">
                  <c:v>1682</c:v>
                </c:pt>
                <c:pt idx="1365">
                  <c:v>1682.5</c:v>
                </c:pt>
                <c:pt idx="1366">
                  <c:v>1683</c:v>
                </c:pt>
                <c:pt idx="1367">
                  <c:v>1683.5</c:v>
                </c:pt>
                <c:pt idx="1368">
                  <c:v>1684</c:v>
                </c:pt>
                <c:pt idx="1369">
                  <c:v>1684.5</c:v>
                </c:pt>
                <c:pt idx="1370">
                  <c:v>1685</c:v>
                </c:pt>
                <c:pt idx="1371">
                  <c:v>1685.5</c:v>
                </c:pt>
                <c:pt idx="1372">
                  <c:v>1686</c:v>
                </c:pt>
                <c:pt idx="1373">
                  <c:v>1686.5</c:v>
                </c:pt>
                <c:pt idx="1374">
                  <c:v>1687</c:v>
                </c:pt>
                <c:pt idx="1375">
                  <c:v>1687.5</c:v>
                </c:pt>
                <c:pt idx="1376">
                  <c:v>1688</c:v>
                </c:pt>
                <c:pt idx="1377">
                  <c:v>1688.5</c:v>
                </c:pt>
                <c:pt idx="1378">
                  <c:v>1689</c:v>
                </c:pt>
                <c:pt idx="1379">
                  <c:v>1689.5</c:v>
                </c:pt>
                <c:pt idx="1380">
                  <c:v>1690</c:v>
                </c:pt>
                <c:pt idx="1381">
                  <c:v>1690.5</c:v>
                </c:pt>
                <c:pt idx="1382">
                  <c:v>1691</c:v>
                </c:pt>
                <c:pt idx="1383">
                  <c:v>1691.5</c:v>
                </c:pt>
                <c:pt idx="1384">
                  <c:v>1692</c:v>
                </c:pt>
                <c:pt idx="1385">
                  <c:v>1692.5</c:v>
                </c:pt>
                <c:pt idx="1386">
                  <c:v>1693</c:v>
                </c:pt>
                <c:pt idx="1387">
                  <c:v>1693.5</c:v>
                </c:pt>
                <c:pt idx="1388">
                  <c:v>1694</c:v>
                </c:pt>
                <c:pt idx="1389">
                  <c:v>1694.5</c:v>
                </c:pt>
                <c:pt idx="1390">
                  <c:v>1695</c:v>
                </c:pt>
                <c:pt idx="1391">
                  <c:v>1695.5</c:v>
                </c:pt>
                <c:pt idx="1392">
                  <c:v>1696</c:v>
                </c:pt>
                <c:pt idx="1393">
                  <c:v>1696.5</c:v>
                </c:pt>
                <c:pt idx="1394">
                  <c:v>1697</c:v>
                </c:pt>
                <c:pt idx="1395">
                  <c:v>1697.5</c:v>
                </c:pt>
                <c:pt idx="1396">
                  <c:v>1698</c:v>
                </c:pt>
                <c:pt idx="1397">
                  <c:v>1698.5</c:v>
                </c:pt>
                <c:pt idx="1398">
                  <c:v>1699</c:v>
                </c:pt>
                <c:pt idx="1399">
                  <c:v>1699.5</c:v>
                </c:pt>
                <c:pt idx="1400">
                  <c:v>1700</c:v>
                </c:pt>
                <c:pt idx="1401">
                  <c:v>1700.5</c:v>
                </c:pt>
                <c:pt idx="1402">
                  <c:v>1701</c:v>
                </c:pt>
                <c:pt idx="1403">
                  <c:v>1701.5</c:v>
                </c:pt>
                <c:pt idx="1404">
                  <c:v>1702</c:v>
                </c:pt>
                <c:pt idx="1405">
                  <c:v>1702.5</c:v>
                </c:pt>
                <c:pt idx="1406">
                  <c:v>1703</c:v>
                </c:pt>
                <c:pt idx="1407">
                  <c:v>1703.5</c:v>
                </c:pt>
                <c:pt idx="1408">
                  <c:v>1704</c:v>
                </c:pt>
                <c:pt idx="1409">
                  <c:v>1704.5</c:v>
                </c:pt>
                <c:pt idx="1410">
                  <c:v>1705</c:v>
                </c:pt>
                <c:pt idx="1411">
                  <c:v>1705.5</c:v>
                </c:pt>
                <c:pt idx="1412">
                  <c:v>1706</c:v>
                </c:pt>
                <c:pt idx="1413">
                  <c:v>1706.5</c:v>
                </c:pt>
                <c:pt idx="1414">
                  <c:v>1707</c:v>
                </c:pt>
                <c:pt idx="1415">
                  <c:v>1707.5</c:v>
                </c:pt>
                <c:pt idx="1416">
                  <c:v>1708</c:v>
                </c:pt>
                <c:pt idx="1417">
                  <c:v>1708.5</c:v>
                </c:pt>
                <c:pt idx="1418">
                  <c:v>1709</c:v>
                </c:pt>
                <c:pt idx="1419">
                  <c:v>1709.5</c:v>
                </c:pt>
                <c:pt idx="1420">
                  <c:v>1710</c:v>
                </c:pt>
                <c:pt idx="1421">
                  <c:v>1710.5</c:v>
                </c:pt>
                <c:pt idx="1422">
                  <c:v>1711</c:v>
                </c:pt>
                <c:pt idx="1423">
                  <c:v>1711.5</c:v>
                </c:pt>
                <c:pt idx="1424">
                  <c:v>1712</c:v>
                </c:pt>
                <c:pt idx="1425">
                  <c:v>1712.5</c:v>
                </c:pt>
                <c:pt idx="1426">
                  <c:v>1713</c:v>
                </c:pt>
                <c:pt idx="1427">
                  <c:v>1713.5</c:v>
                </c:pt>
                <c:pt idx="1428">
                  <c:v>1714</c:v>
                </c:pt>
                <c:pt idx="1429">
                  <c:v>1714.5</c:v>
                </c:pt>
                <c:pt idx="1430">
                  <c:v>1715</c:v>
                </c:pt>
                <c:pt idx="1431">
                  <c:v>1715.5</c:v>
                </c:pt>
                <c:pt idx="1432">
                  <c:v>1716</c:v>
                </c:pt>
                <c:pt idx="1433">
                  <c:v>1716.5</c:v>
                </c:pt>
                <c:pt idx="1434">
                  <c:v>1717</c:v>
                </c:pt>
                <c:pt idx="1435">
                  <c:v>1717.5</c:v>
                </c:pt>
                <c:pt idx="1436">
                  <c:v>1718</c:v>
                </c:pt>
                <c:pt idx="1437">
                  <c:v>1718.5</c:v>
                </c:pt>
                <c:pt idx="1438">
                  <c:v>1719</c:v>
                </c:pt>
                <c:pt idx="1439">
                  <c:v>1719.5</c:v>
                </c:pt>
                <c:pt idx="1440">
                  <c:v>1720</c:v>
                </c:pt>
                <c:pt idx="1441">
                  <c:v>1720.5</c:v>
                </c:pt>
                <c:pt idx="1442">
                  <c:v>1721</c:v>
                </c:pt>
                <c:pt idx="1443">
                  <c:v>1721.5</c:v>
                </c:pt>
                <c:pt idx="1444">
                  <c:v>1722</c:v>
                </c:pt>
                <c:pt idx="1445">
                  <c:v>1722.5</c:v>
                </c:pt>
                <c:pt idx="1446">
                  <c:v>1723</c:v>
                </c:pt>
                <c:pt idx="1447">
                  <c:v>1723.5</c:v>
                </c:pt>
                <c:pt idx="1448">
                  <c:v>1724</c:v>
                </c:pt>
                <c:pt idx="1449">
                  <c:v>1724.5</c:v>
                </c:pt>
                <c:pt idx="1450">
                  <c:v>1725</c:v>
                </c:pt>
                <c:pt idx="1451">
                  <c:v>1725.5</c:v>
                </c:pt>
                <c:pt idx="1452">
                  <c:v>1726</c:v>
                </c:pt>
                <c:pt idx="1453">
                  <c:v>1726.5</c:v>
                </c:pt>
                <c:pt idx="1454">
                  <c:v>1727</c:v>
                </c:pt>
                <c:pt idx="1455">
                  <c:v>1727.5</c:v>
                </c:pt>
                <c:pt idx="1456">
                  <c:v>1728</c:v>
                </c:pt>
                <c:pt idx="1457">
                  <c:v>1728.5</c:v>
                </c:pt>
                <c:pt idx="1458">
                  <c:v>1729</c:v>
                </c:pt>
                <c:pt idx="1459">
                  <c:v>1729.5</c:v>
                </c:pt>
                <c:pt idx="1460">
                  <c:v>1730</c:v>
                </c:pt>
                <c:pt idx="1461">
                  <c:v>1730.5</c:v>
                </c:pt>
                <c:pt idx="1462">
                  <c:v>1731</c:v>
                </c:pt>
                <c:pt idx="1463">
                  <c:v>1731.5</c:v>
                </c:pt>
                <c:pt idx="1464">
                  <c:v>1732</c:v>
                </c:pt>
                <c:pt idx="1465">
                  <c:v>1732.5</c:v>
                </c:pt>
                <c:pt idx="1466">
                  <c:v>1733</c:v>
                </c:pt>
                <c:pt idx="1467">
                  <c:v>1733.5</c:v>
                </c:pt>
                <c:pt idx="1468">
                  <c:v>1734</c:v>
                </c:pt>
                <c:pt idx="1469">
                  <c:v>1734.5</c:v>
                </c:pt>
                <c:pt idx="1470">
                  <c:v>1735</c:v>
                </c:pt>
                <c:pt idx="1471">
                  <c:v>1735.5</c:v>
                </c:pt>
                <c:pt idx="1472">
                  <c:v>1736</c:v>
                </c:pt>
                <c:pt idx="1473">
                  <c:v>1736.5</c:v>
                </c:pt>
                <c:pt idx="1474">
                  <c:v>1737</c:v>
                </c:pt>
                <c:pt idx="1475">
                  <c:v>1737.5</c:v>
                </c:pt>
                <c:pt idx="1476">
                  <c:v>1738</c:v>
                </c:pt>
                <c:pt idx="1477">
                  <c:v>1738.5</c:v>
                </c:pt>
                <c:pt idx="1478">
                  <c:v>1739</c:v>
                </c:pt>
                <c:pt idx="1479">
                  <c:v>1739.5</c:v>
                </c:pt>
                <c:pt idx="1480">
                  <c:v>1740</c:v>
                </c:pt>
                <c:pt idx="1481">
                  <c:v>1740.5</c:v>
                </c:pt>
                <c:pt idx="1482">
                  <c:v>1741</c:v>
                </c:pt>
                <c:pt idx="1483">
                  <c:v>1741.5</c:v>
                </c:pt>
                <c:pt idx="1484">
                  <c:v>1742</c:v>
                </c:pt>
                <c:pt idx="1485">
                  <c:v>1742.5</c:v>
                </c:pt>
                <c:pt idx="1486">
                  <c:v>1743</c:v>
                </c:pt>
                <c:pt idx="1487">
                  <c:v>1743.5</c:v>
                </c:pt>
                <c:pt idx="1488">
                  <c:v>1744</c:v>
                </c:pt>
                <c:pt idx="1489">
                  <c:v>1744.5</c:v>
                </c:pt>
                <c:pt idx="1490">
                  <c:v>1745</c:v>
                </c:pt>
                <c:pt idx="1491">
                  <c:v>1745.5</c:v>
                </c:pt>
                <c:pt idx="1492">
                  <c:v>1746</c:v>
                </c:pt>
                <c:pt idx="1493">
                  <c:v>1746.5</c:v>
                </c:pt>
                <c:pt idx="1494">
                  <c:v>1747</c:v>
                </c:pt>
                <c:pt idx="1495">
                  <c:v>1747.5</c:v>
                </c:pt>
                <c:pt idx="1496">
                  <c:v>1748</c:v>
                </c:pt>
                <c:pt idx="1497">
                  <c:v>1748.5</c:v>
                </c:pt>
                <c:pt idx="1498">
                  <c:v>1749</c:v>
                </c:pt>
                <c:pt idx="1499">
                  <c:v>1749.5</c:v>
                </c:pt>
                <c:pt idx="1500">
                  <c:v>1750</c:v>
                </c:pt>
                <c:pt idx="1501">
                  <c:v>1750.5</c:v>
                </c:pt>
                <c:pt idx="1502">
                  <c:v>1751</c:v>
                </c:pt>
                <c:pt idx="1503">
                  <c:v>1751.5</c:v>
                </c:pt>
                <c:pt idx="1504">
                  <c:v>1752</c:v>
                </c:pt>
                <c:pt idx="1505">
                  <c:v>1752.5</c:v>
                </c:pt>
                <c:pt idx="1506">
                  <c:v>1753</c:v>
                </c:pt>
                <c:pt idx="1507">
                  <c:v>1753.5</c:v>
                </c:pt>
                <c:pt idx="1508">
                  <c:v>1754</c:v>
                </c:pt>
                <c:pt idx="1509">
                  <c:v>1754.5</c:v>
                </c:pt>
                <c:pt idx="1510">
                  <c:v>1755</c:v>
                </c:pt>
                <c:pt idx="1511">
                  <c:v>1755.5</c:v>
                </c:pt>
                <c:pt idx="1512">
                  <c:v>1756</c:v>
                </c:pt>
                <c:pt idx="1513">
                  <c:v>1756.5</c:v>
                </c:pt>
                <c:pt idx="1514">
                  <c:v>1757</c:v>
                </c:pt>
                <c:pt idx="1515">
                  <c:v>1757.5</c:v>
                </c:pt>
                <c:pt idx="1516">
                  <c:v>1758</c:v>
                </c:pt>
                <c:pt idx="1517">
                  <c:v>1758.5</c:v>
                </c:pt>
                <c:pt idx="1518">
                  <c:v>1759</c:v>
                </c:pt>
                <c:pt idx="1519">
                  <c:v>1759.5</c:v>
                </c:pt>
                <c:pt idx="1520">
                  <c:v>1760</c:v>
                </c:pt>
                <c:pt idx="1521">
                  <c:v>1760.5</c:v>
                </c:pt>
                <c:pt idx="1522">
                  <c:v>1761</c:v>
                </c:pt>
                <c:pt idx="1523">
                  <c:v>1761.5</c:v>
                </c:pt>
                <c:pt idx="1524">
                  <c:v>1762</c:v>
                </c:pt>
                <c:pt idx="1525">
                  <c:v>1762.5</c:v>
                </c:pt>
                <c:pt idx="1526">
                  <c:v>1763</c:v>
                </c:pt>
                <c:pt idx="1527">
                  <c:v>1763.5</c:v>
                </c:pt>
                <c:pt idx="1528">
                  <c:v>1764</c:v>
                </c:pt>
                <c:pt idx="1529">
                  <c:v>1764.5</c:v>
                </c:pt>
                <c:pt idx="1530">
                  <c:v>1765</c:v>
                </c:pt>
                <c:pt idx="1531">
                  <c:v>1765.5</c:v>
                </c:pt>
                <c:pt idx="1532">
                  <c:v>1766</c:v>
                </c:pt>
                <c:pt idx="1533">
                  <c:v>1766.5</c:v>
                </c:pt>
                <c:pt idx="1534">
                  <c:v>1767</c:v>
                </c:pt>
                <c:pt idx="1535">
                  <c:v>1767.5</c:v>
                </c:pt>
                <c:pt idx="1536">
                  <c:v>1768</c:v>
                </c:pt>
                <c:pt idx="1537">
                  <c:v>1768.5</c:v>
                </c:pt>
                <c:pt idx="1538">
                  <c:v>1769</c:v>
                </c:pt>
                <c:pt idx="1539">
                  <c:v>1769.5</c:v>
                </c:pt>
                <c:pt idx="1540">
                  <c:v>1770</c:v>
                </c:pt>
                <c:pt idx="1541">
                  <c:v>1770.5</c:v>
                </c:pt>
                <c:pt idx="1542">
                  <c:v>1771</c:v>
                </c:pt>
                <c:pt idx="1543">
                  <c:v>1771.5</c:v>
                </c:pt>
                <c:pt idx="1544">
                  <c:v>1772</c:v>
                </c:pt>
                <c:pt idx="1545">
                  <c:v>1772.5</c:v>
                </c:pt>
                <c:pt idx="1546">
                  <c:v>1773</c:v>
                </c:pt>
                <c:pt idx="1547">
                  <c:v>1773.5</c:v>
                </c:pt>
                <c:pt idx="1548">
                  <c:v>1774</c:v>
                </c:pt>
                <c:pt idx="1549">
                  <c:v>1774.5</c:v>
                </c:pt>
                <c:pt idx="1550">
                  <c:v>1775</c:v>
                </c:pt>
                <c:pt idx="1551">
                  <c:v>1775.5</c:v>
                </c:pt>
                <c:pt idx="1552">
                  <c:v>1776</c:v>
                </c:pt>
                <c:pt idx="1553">
                  <c:v>1776.5</c:v>
                </c:pt>
                <c:pt idx="1554">
                  <c:v>1777</c:v>
                </c:pt>
                <c:pt idx="1555">
                  <c:v>1777.5</c:v>
                </c:pt>
                <c:pt idx="1556">
                  <c:v>1778</c:v>
                </c:pt>
                <c:pt idx="1557">
                  <c:v>1778.5</c:v>
                </c:pt>
                <c:pt idx="1558">
                  <c:v>1779</c:v>
                </c:pt>
                <c:pt idx="1559">
                  <c:v>1779.5</c:v>
                </c:pt>
                <c:pt idx="1560">
                  <c:v>1780</c:v>
                </c:pt>
                <c:pt idx="1561">
                  <c:v>1780.5</c:v>
                </c:pt>
                <c:pt idx="1562">
                  <c:v>1781</c:v>
                </c:pt>
                <c:pt idx="1563">
                  <c:v>1781.5</c:v>
                </c:pt>
                <c:pt idx="1564">
                  <c:v>1782</c:v>
                </c:pt>
                <c:pt idx="1565">
                  <c:v>1782.5</c:v>
                </c:pt>
                <c:pt idx="1566">
                  <c:v>1783</c:v>
                </c:pt>
                <c:pt idx="1567">
                  <c:v>1783.5</c:v>
                </c:pt>
                <c:pt idx="1568">
                  <c:v>1784</c:v>
                </c:pt>
                <c:pt idx="1569">
                  <c:v>1784.5</c:v>
                </c:pt>
                <c:pt idx="1570">
                  <c:v>1785</c:v>
                </c:pt>
                <c:pt idx="1571">
                  <c:v>1785.5</c:v>
                </c:pt>
                <c:pt idx="1572">
                  <c:v>1786</c:v>
                </c:pt>
                <c:pt idx="1573">
                  <c:v>1786.5</c:v>
                </c:pt>
                <c:pt idx="1574">
                  <c:v>1787</c:v>
                </c:pt>
                <c:pt idx="1575">
                  <c:v>1787.5</c:v>
                </c:pt>
                <c:pt idx="1576">
                  <c:v>1788</c:v>
                </c:pt>
                <c:pt idx="1577">
                  <c:v>1788.5</c:v>
                </c:pt>
                <c:pt idx="1578">
                  <c:v>1789</c:v>
                </c:pt>
                <c:pt idx="1579">
                  <c:v>1789.5</c:v>
                </c:pt>
                <c:pt idx="1580">
                  <c:v>1790</c:v>
                </c:pt>
                <c:pt idx="1581">
                  <c:v>1790.5</c:v>
                </c:pt>
                <c:pt idx="1582">
                  <c:v>1791</c:v>
                </c:pt>
                <c:pt idx="1583">
                  <c:v>1791.5</c:v>
                </c:pt>
                <c:pt idx="1584">
                  <c:v>1792</c:v>
                </c:pt>
                <c:pt idx="1585">
                  <c:v>1792.5</c:v>
                </c:pt>
                <c:pt idx="1586">
                  <c:v>1793</c:v>
                </c:pt>
                <c:pt idx="1587">
                  <c:v>1793.5</c:v>
                </c:pt>
                <c:pt idx="1588">
                  <c:v>1794</c:v>
                </c:pt>
                <c:pt idx="1589">
                  <c:v>1794.5</c:v>
                </c:pt>
                <c:pt idx="1590">
                  <c:v>1795</c:v>
                </c:pt>
                <c:pt idx="1591">
                  <c:v>1795.5</c:v>
                </c:pt>
                <c:pt idx="1592">
                  <c:v>1796</c:v>
                </c:pt>
                <c:pt idx="1593">
                  <c:v>1796.5</c:v>
                </c:pt>
                <c:pt idx="1594">
                  <c:v>1797</c:v>
                </c:pt>
                <c:pt idx="1595">
                  <c:v>1797.5</c:v>
                </c:pt>
                <c:pt idx="1596">
                  <c:v>1798</c:v>
                </c:pt>
                <c:pt idx="1597">
                  <c:v>1798.5</c:v>
                </c:pt>
                <c:pt idx="1598">
                  <c:v>1799</c:v>
                </c:pt>
                <c:pt idx="1599">
                  <c:v>1799.5</c:v>
                </c:pt>
                <c:pt idx="1600">
                  <c:v>1800</c:v>
                </c:pt>
                <c:pt idx="1601">
                  <c:v>1800.5</c:v>
                </c:pt>
                <c:pt idx="1602">
                  <c:v>1801</c:v>
                </c:pt>
                <c:pt idx="1603">
                  <c:v>1801.5</c:v>
                </c:pt>
                <c:pt idx="1604">
                  <c:v>1802</c:v>
                </c:pt>
                <c:pt idx="1605">
                  <c:v>1802.5</c:v>
                </c:pt>
                <c:pt idx="1606">
                  <c:v>1803</c:v>
                </c:pt>
                <c:pt idx="1607">
                  <c:v>1803.5</c:v>
                </c:pt>
                <c:pt idx="1608">
                  <c:v>1804</c:v>
                </c:pt>
                <c:pt idx="1609">
                  <c:v>1804.5</c:v>
                </c:pt>
                <c:pt idx="1610">
                  <c:v>1805</c:v>
                </c:pt>
                <c:pt idx="1611">
                  <c:v>1805.5</c:v>
                </c:pt>
                <c:pt idx="1612">
                  <c:v>1806</c:v>
                </c:pt>
                <c:pt idx="1613">
                  <c:v>1806.5</c:v>
                </c:pt>
                <c:pt idx="1614">
                  <c:v>1807</c:v>
                </c:pt>
                <c:pt idx="1615">
                  <c:v>1807.5</c:v>
                </c:pt>
                <c:pt idx="1616">
                  <c:v>1808</c:v>
                </c:pt>
                <c:pt idx="1617">
                  <c:v>1808.5</c:v>
                </c:pt>
                <c:pt idx="1618">
                  <c:v>1809</c:v>
                </c:pt>
                <c:pt idx="1619">
                  <c:v>1809.5</c:v>
                </c:pt>
                <c:pt idx="1620">
                  <c:v>1810</c:v>
                </c:pt>
                <c:pt idx="1621">
                  <c:v>1810.5</c:v>
                </c:pt>
                <c:pt idx="1622">
                  <c:v>1811</c:v>
                </c:pt>
                <c:pt idx="1623">
                  <c:v>1811.5</c:v>
                </c:pt>
                <c:pt idx="1624">
                  <c:v>1812</c:v>
                </c:pt>
                <c:pt idx="1625">
                  <c:v>1812.5</c:v>
                </c:pt>
                <c:pt idx="1626">
                  <c:v>1813</c:v>
                </c:pt>
                <c:pt idx="1627">
                  <c:v>1813.5</c:v>
                </c:pt>
                <c:pt idx="1628">
                  <c:v>1814</c:v>
                </c:pt>
                <c:pt idx="1629">
                  <c:v>1814.5</c:v>
                </c:pt>
                <c:pt idx="1630">
                  <c:v>1815</c:v>
                </c:pt>
                <c:pt idx="1631">
                  <c:v>1815.5</c:v>
                </c:pt>
                <c:pt idx="1632">
                  <c:v>1816</c:v>
                </c:pt>
                <c:pt idx="1633">
                  <c:v>1816.5</c:v>
                </c:pt>
                <c:pt idx="1634">
                  <c:v>1817</c:v>
                </c:pt>
                <c:pt idx="1635">
                  <c:v>1817.5</c:v>
                </c:pt>
                <c:pt idx="1636">
                  <c:v>1818</c:v>
                </c:pt>
                <c:pt idx="1637">
                  <c:v>1818.5</c:v>
                </c:pt>
                <c:pt idx="1638">
                  <c:v>1819</c:v>
                </c:pt>
                <c:pt idx="1639">
                  <c:v>1819.5</c:v>
                </c:pt>
                <c:pt idx="1640">
                  <c:v>1820</c:v>
                </c:pt>
                <c:pt idx="1641">
                  <c:v>1820.5</c:v>
                </c:pt>
                <c:pt idx="1642">
                  <c:v>1821</c:v>
                </c:pt>
                <c:pt idx="1643">
                  <c:v>1821.5</c:v>
                </c:pt>
                <c:pt idx="1644">
                  <c:v>1822</c:v>
                </c:pt>
                <c:pt idx="1645">
                  <c:v>1822.5</c:v>
                </c:pt>
                <c:pt idx="1646">
                  <c:v>1823</c:v>
                </c:pt>
                <c:pt idx="1647">
                  <c:v>1823.5</c:v>
                </c:pt>
                <c:pt idx="1648">
                  <c:v>1824</c:v>
                </c:pt>
                <c:pt idx="1649">
                  <c:v>1824.5</c:v>
                </c:pt>
                <c:pt idx="1650">
                  <c:v>1825</c:v>
                </c:pt>
                <c:pt idx="1651">
                  <c:v>1825.5</c:v>
                </c:pt>
                <c:pt idx="1652">
                  <c:v>1826</c:v>
                </c:pt>
                <c:pt idx="1653">
                  <c:v>1826.5</c:v>
                </c:pt>
                <c:pt idx="1654">
                  <c:v>1827</c:v>
                </c:pt>
                <c:pt idx="1655">
                  <c:v>1827.5</c:v>
                </c:pt>
                <c:pt idx="1656">
                  <c:v>1828</c:v>
                </c:pt>
                <c:pt idx="1657">
                  <c:v>1828.5</c:v>
                </c:pt>
                <c:pt idx="1658">
                  <c:v>1829</c:v>
                </c:pt>
                <c:pt idx="1659">
                  <c:v>1829.5</c:v>
                </c:pt>
                <c:pt idx="1660">
                  <c:v>1830</c:v>
                </c:pt>
                <c:pt idx="1661">
                  <c:v>1830.5</c:v>
                </c:pt>
                <c:pt idx="1662">
                  <c:v>1831</c:v>
                </c:pt>
                <c:pt idx="1663">
                  <c:v>1831.5</c:v>
                </c:pt>
                <c:pt idx="1664">
                  <c:v>1832</c:v>
                </c:pt>
                <c:pt idx="1665">
                  <c:v>1832.5</c:v>
                </c:pt>
                <c:pt idx="1666">
                  <c:v>1833</c:v>
                </c:pt>
                <c:pt idx="1667">
                  <c:v>1833.5</c:v>
                </c:pt>
                <c:pt idx="1668">
                  <c:v>1834</c:v>
                </c:pt>
                <c:pt idx="1669">
                  <c:v>1834.5</c:v>
                </c:pt>
                <c:pt idx="1670">
                  <c:v>1835</c:v>
                </c:pt>
                <c:pt idx="1671">
                  <c:v>1835.5</c:v>
                </c:pt>
                <c:pt idx="1672">
                  <c:v>1836</c:v>
                </c:pt>
                <c:pt idx="1673">
                  <c:v>1836.5</c:v>
                </c:pt>
                <c:pt idx="1674">
                  <c:v>1837</c:v>
                </c:pt>
                <c:pt idx="1675">
                  <c:v>1837.5</c:v>
                </c:pt>
                <c:pt idx="1676">
                  <c:v>1838</c:v>
                </c:pt>
                <c:pt idx="1677">
                  <c:v>1838.5</c:v>
                </c:pt>
                <c:pt idx="1678">
                  <c:v>1839</c:v>
                </c:pt>
                <c:pt idx="1679">
                  <c:v>1839.5</c:v>
                </c:pt>
                <c:pt idx="1680">
                  <c:v>1840</c:v>
                </c:pt>
                <c:pt idx="1681">
                  <c:v>1840.5</c:v>
                </c:pt>
                <c:pt idx="1682">
                  <c:v>1841</c:v>
                </c:pt>
                <c:pt idx="1683">
                  <c:v>1841.5</c:v>
                </c:pt>
                <c:pt idx="1684">
                  <c:v>1842</c:v>
                </c:pt>
                <c:pt idx="1685">
                  <c:v>1842.5</c:v>
                </c:pt>
                <c:pt idx="1686">
                  <c:v>1843</c:v>
                </c:pt>
                <c:pt idx="1687">
                  <c:v>1843.5</c:v>
                </c:pt>
                <c:pt idx="1688">
                  <c:v>1844</c:v>
                </c:pt>
                <c:pt idx="1689">
                  <c:v>1844.5</c:v>
                </c:pt>
                <c:pt idx="1690">
                  <c:v>1845</c:v>
                </c:pt>
                <c:pt idx="1691">
                  <c:v>1845.5</c:v>
                </c:pt>
                <c:pt idx="1692">
                  <c:v>1846</c:v>
                </c:pt>
                <c:pt idx="1693">
                  <c:v>1846.5</c:v>
                </c:pt>
                <c:pt idx="1694">
                  <c:v>1847</c:v>
                </c:pt>
                <c:pt idx="1695">
                  <c:v>1847.5</c:v>
                </c:pt>
                <c:pt idx="1696">
                  <c:v>1848</c:v>
                </c:pt>
                <c:pt idx="1697">
                  <c:v>1848.5</c:v>
                </c:pt>
                <c:pt idx="1698">
                  <c:v>1849</c:v>
                </c:pt>
                <c:pt idx="1699">
                  <c:v>1849.5</c:v>
                </c:pt>
                <c:pt idx="1700">
                  <c:v>1850</c:v>
                </c:pt>
                <c:pt idx="1701">
                  <c:v>1850.5</c:v>
                </c:pt>
                <c:pt idx="1702">
                  <c:v>1851</c:v>
                </c:pt>
                <c:pt idx="1703">
                  <c:v>1851.5</c:v>
                </c:pt>
                <c:pt idx="1704">
                  <c:v>1852</c:v>
                </c:pt>
                <c:pt idx="1705">
                  <c:v>1852.5</c:v>
                </c:pt>
                <c:pt idx="1706">
                  <c:v>1853</c:v>
                </c:pt>
                <c:pt idx="1707">
                  <c:v>1853.5</c:v>
                </c:pt>
                <c:pt idx="1708">
                  <c:v>1854</c:v>
                </c:pt>
                <c:pt idx="1709">
                  <c:v>1854.5</c:v>
                </c:pt>
                <c:pt idx="1710">
                  <c:v>1855</c:v>
                </c:pt>
                <c:pt idx="1711">
                  <c:v>1855.5</c:v>
                </c:pt>
                <c:pt idx="1712">
                  <c:v>1856</c:v>
                </c:pt>
                <c:pt idx="1713">
                  <c:v>1856.5</c:v>
                </c:pt>
                <c:pt idx="1714">
                  <c:v>1857</c:v>
                </c:pt>
                <c:pt idx="1715">
                  <c:v>1857.5</c:v>
                </c:pt>
                <c:pt idx="1716">
                  <c:v>1858</c:v>
                </c:pt>
                <c:pt idx="1717">
                  <c:v>1858.5</c:v>
                </c:pt>
                <c:pt idx="1718">
                  <c:v>1859</c:v>
                </c:pt>
                <c:pt idx="1719">
                  <c:v>1859.5</c:v>
                </c:pt>
                <c:pt idx="1720">
                  <c:v>1860</c:v>
                </c:pt>
                <c:pt idx="1721">
                  <c:v>1860.5</c:v>
                </c:pt>
                <c:pt idx="1722">
                  <c:v>1861</c:v>
                </c:pt>
                <c:pt idx="1723">
                  <c:v>1861.5</c:v>
                </c:pt>
                <c:pt idx="1724">
                  <c:v>1862</c:v>
                </c:pt>
                <c:pt idx="1725">
                  <c:v>1862.5</c:v>
                </c:pt>
                <c:pt idx="1726">
                  <c:v>1863</c:v>
                </c:pt>
                <c:pt idx="1727">
                  <c:v>1863.5</c:v>
                </c:pt>
                <c:pt idx="1728">
                  <c:v>1864</c:v>
                </c:pt>
                <c:pt idx="1729">
                  <c:v>1864.5</c:v>
                </c:pt>
                <c:pt idx="1730">
                  <c:v>1865</c:v>
                </c:pt>
                <c:pt idx="1731">
                  <c:v>1865.5</c:v>
                </c:pt>
                <c:pt idx="1732">
                  <c:v>1866</c:v>
                </c:pt>
                <c:pt idx="1733">
                  <c:v>1866.5</c:v>
                </c:pt>
                <c:pt idx="1734">
                  <c:v>1867</c:v>
                </c:pt>
                <c:pt idx="1735">
                  <c:v>1867.5</c:v>
                </c:pt>
                <c:pt idx="1736">
                  <c:v>1868</c:v>
                </c:pt>
                <c:pt idx="1737">
                  <c:v>1868.5</c:v>
                </c:pt>
                <c:pt idx="1738">
                  <c:v>1869</c:v>
                </c:pt>
                <c:pt idx="1739">
                  <c:v>1869.5</c:v>
                </c:pt>
                <c:pt idx="1740">
                  <c:v>1870</c:v>
                </c:pt>
                <c:pt idx="1741">
                  <c:v>1870.5</c:v>
                </c:pt>
                <c:pt idx="1742">
                  <c:v>1871</c:v>
                </c:pt>
                <c:pt idx="1743">
                  <c:v>1871.5</c:v>
                </c:pt>
                <c:pt idx="1744">
                  <c:v>1872</c:v>
                </c:pt>
                <c:pt idx="1745">
                  <c:v>1872.5</c:v>
                </c:pt>
                <c:pt idx="1746">
                  <c:v>1873</c:v>
                </c:pt>
                <c:pt idx="1747">
                  <c:v>1873.5</c:v>
                </c:pt>
                <c:pt idx="1748">
                  <c:v>1874</c:v>
                </c:pt>
                <c:pt idx="1749">
                  <c:v>1874.5</c:v>
                </c:pt>
                <c:pt idx="1750">
                  <c:v>1875</c:v>
                </c:pt>
                <c:pt idx="1751">
                  <c:v>1875.5</c:v>
                </c:pt>
                <c:pt idx="1752">
                  <c:v>1876</c:v>
                </c:pt>
                <c:pt idx="1753">
                  <c:v>1876.5</c:v>
                </c:pt>
                <c:pt idx="1754">
                  <c:v>1877</c:v>
                </c:pt>
                <c:pt idx="1755">
                  <c:v>1877.5</c:v>
                </c:pt>
                <c:pt idx="1756">
                  <c:v>1878</c:v>
                </c:pt>
                <c:pt idx="1757">
                  <c:v>1878.5</c:v>
                </c:pt>
                <c:pt idx="1758">
                  <c:v>1879</c:v>
                </c:pt>
                <c:pt idx="1759">
                  <c:v>1879.5</c:v>
                </c:pt>
                <c:pt idx="1760">
                  <c:v>1880</c:v>
                </c:pt>
                <c:pt idx="1761">
                  <c:v>1880.5</c:v>
                </c:pt>
                <c:pt idx="1762">
                  <c:v>1881</c:v>
                </c:pt>
                <c:pt idx="1763">
                  <c:v>1881.5</c:v>
                </c:pt>
                <c:pt idx="1764">
                  <c:v>1882</c:v>
                </c:pt>
                <c:pt idx="1765">
                  <c:v>1882.5</c:v>
                </c:pt>
                <c:pt idx="1766">
                  <c:v>1883</c:v>
                </c:pt>
                <c:pt idx="1767">
                  <c:v>1883.5</c:v>
                </c:pt>
                <c:pt idx="1768">
                  <c:v>1884</c:v>
                </c:pt>
                <c:pt idx="1769">
                  <c:v>1884.5</c:v>
                </c:pt>
                <c:pt idx="1770">
                  <c:v>1885</c:v>
                </c:pt>
                <c:pt idx="1771">
                  <c:v>1885.5</c:v>
                </c:pt>
                <c:pt idx="1772">
                  <c:v>1886</c:v>
                </c:pt>
                <c:pt idx="1773">
                  <c:v>1886.5</c:v>
                </c:pt>
                <c:pt idx="1774">
                  <c:v>1887</c:v>
                </c:pt>
                <c:pt idx="1775">
                  <c:v>1887.5</c:v>
                </c:pt>
                <c:pt idx="1776">
                  <c:v>1888</c:v>
                </c:pt>
                <c:pt idx="1777">
                  <c:v>1888.5</c:v>
                </c:pt>
                <c:pt idx="1778">
                  <c:v>1889</c:v>
                </c:pt>
                <c:pt idx="1779">
                  <c:v>1889.5</c:v>
                </c:pt>
                <c:pt idx="1780">
                  <c:v>1890</c:v>
                </c:pt>
                <c:pt idx="1781">
                  <c:v>1890.5</c:v>
                </c:pt>
                <c:pt idx="1782">
                  <c:v>1891</c:v>
                </c:pt>
                <c:pt idx="1783">
                  <c:v>1891.5</c:v>
                </c:pt>
                <c:pt idx="1784">
                  <c:v>1892</c:v>
                </c:pt>
                <c:pt idx="1785">
                  <c:v>1892.5</c:v>
                </c:pt>
                <c:pt idx="1786">
                  <c:v>1893</c:v>
                </c:pt>
                <c:pt idx="1787">
                  <c:v>1893.5</c:v>
                </c:pt>
                <c:pt idx="1788">
                  <c:v>1894</c:v>
                </c:pt>
                <c:pt idx="1789">
                  <c:v>1894.5</c:v>
                </c:pt>
                <c:pt idx="1790">
                  <c:v>1895</c:v>
                </c:pt>
                <c:pt idx="1791">
                  <c:v>1895.5</c:v>
                </c:pt>
                <c:pt idx="1792">
                  <c:v>1896</c:v>
                </c:pt>
                <c:pt idx="1793">
                  <c:v>1896.5</c:v>
                </c:pt>
                <c:pt idx="1794">
                  <c:v>1897</c:v>
                </c:pt>
                <c:pt idx="1795">
                  <c:v>1897.5</c:v>
                </c:pt>
                <c:pt idx="1796">
                  <c:v>1898</c:v>
                </c:pt>
                <c:pt idx="1797">
                  <c:v>1898.5</c:v>
                </c:pt>
                <c:pt idx="1798">
                  <c:v>1899</c:v>
                </c:pt>
                <c:pt idx="1799">
                  <c:v>1899.5</c:v>
                </c:pt>
                <c:pt idx="1800">
                  <c:v>1900</c:v>
                </c:pt>
                <c:pt idx="1801">
                  <c:v>1900.5</c:v>
                </c:pt>
                <c:pt idx="1802">
                  <c:v>1901</c:v>
                </c:pt>
                <c:pt idx="1803">
                  <c:v>1901.5</c:v>
                </c:pt>
                <c:pt idx="1804">
                  <c:v>1902</c:v>
                </c:pt>
                <c:pt idx="1805">
                  <c:v>1902.5</c:v>
                </c:pt>
                <c:pt idx="1806">
                  <c:v>1903</c:v>
                </c:pt>
                <c:pt idx="1807">
                  <c:v>1903.5</c:v>
                </c:pt>
                <c:pt idx="1808">
                  <c:v>1904</c:v>
                </c:pt>
                <c:pt idx="1809">
                  <c:v>1904.5</c:v>
                </c:pt>
                <c:pt idx="1810">
                  <c:v>1905</c:v>
                </c:pt>
                <c:pt idx="1811">
                  <c:v>1905.5</c:v>
                </c:pt>
                <c:pt idx="1812">
                  <c:v>1906</c:v>
                </c:pt>
                <c:pt idx="1813">
                  <c:v>1906.5</c:v>
                </c:pt>
                <c:pt idx="1814">
                  <c:v>1907</c:v>
                </c:pt>
                <c:pt idx="1815">
                  <c:v>1907.5</c:v>
                </c:pt>
                <c:pt idx="1816">
                  <c:v>1908</c:v>
                </c:pt>
                <c:pt idx="1817">
                  <c:v>1908.5</c:v>
                </c:pt>
                <c:pt idx="1818">
                  <c:v>1909</c:v>
                </c:pt>
                <c:pt idx="1819">
                  <c:v>1909.5</c:v>
                </c:pt>
                <c:pt idx="1820">
                  <c:v>1910</c:v>
                </c:pt>
                <c:pt idx="1821">
                  <c:v>1910.5</c:v>
                </c:pt>
                <c:pt idx="1822">
                  <c:v>1911</c:v>
                </c:pt>
                <c:pt idx="1823">
                  <c:v>1911.5</c:v>
                </c:pt>
                <c:pt idx="1824">
                  <c:v>1912</c:v>
                </c:pt>
                <c:pt idx="1825">
                  <c:v>1912.5</c:v>
                </c:pt>
                <c:pt idx="1826">
                  <c:v>1913</c:v>
                </c:pt>
                <c:pt idx="1827">
                  <c:v>1913.5</c:v>
                </c:pt>
                <c:pt idx="1828">
                  <c:v>1914</c:v>
                </c:pt>
                <c:pt idx="1829">
                  <c:v>1914.5</c:v>
                </c:pt>
                <c:pt idx="1830">
                  <c:v>1915</c:v>
                </c:pt>
                <c:pt idx="1831">
                  <c:v>1915.5</c:v>
                </c:pt>
                <c:pt idx="1832">
                  <c:v>1916</c:v>
                </c:pt>
                <c:pt idx="1833">
                  <c:v>1916.5</c:v>
                </c:pt>
                <c:pt idx="1834">
                  <c:v>1917</c:v>
                </c:pt>
                <c:pt idx="1835">
                  <c:v>1917.5</c:v>
                </c:pt>
                <c:pt idx="1836">
                  <c:v>1918</c:v>
                </c:pt>
                <c:pt idx="1837">
                  <c:v>1918.5</c:v>
                </c:pt>
                <c:pt idx="1838">
                  <c:v>1919</c:v>
                </c:pt>
                <c:pt idx="1839">
                  <c:v>1919.5</c:v>
                </c:pt>
                <c:pt idx="1840">
                  <c:v>1920</c:v>
                </c:pt>
                <c:pt idx="1841">
                  <c:v>1920.5</c:v>
                </c:pt>
                <c:pt idx="1842">
                  <c:v>1921</c:v>
                </c:pt>
                <c:pt idx="1843">
                  <c:v>1921.5</c:v>
                </c:pt>
                <c:pt idx="1844">
                  <c:v>1922</c:v>
                </c:pt>
                <c:pt idx="1845">
                  <c:v>1922.5</c:v>
                </c:pt>
                <c:pt idx="1846">
                  <c:v>1923</c:v>
                </c:pt>
                <c:pt idx="1847">
                  <c:v>1923.5</c:v>
                </c:pt>
                <c:pt idx="1848">
                  <c:v>1924</c:v>
                </c:pt>
                <c:pt idx="1849">
                  <c:v>1924.5</c:v>
                </c:pt>
                <c:pt idx="1850">
                  <c:v>1925</c:v>
                </c:pt>
                <c:pt idx="1851">
                  <c:v>1925.5</c:v>
                </c:pt>
                <c:pt idx="1852">
                  <c:v>1926</c:v>
                </c:pt>
                <c:pt idx="1853">
                  <c:v>1926.5</c:v>
                </c:pt>
                <c:pt idx="1854">
                  <c:v>1927</c:v>
                </c:pt>
                <c:pt idx="1855">
                  <c:v>1927.5</c:v>
                </c:pt>
                <c:pt idx="1856">
                  <c:v>1928</c:v>
                </c:pt>
                <c:pt idx="1857">
                  <c:v>1928.5</c:v>
                </c:pt>
                <c:pt idx="1858">
                  <c:v>1929</c:v>
                </c:pt>
                <c:pt idx="1859">
                  <c:v>1929.5</c:v>
                </c:pt>
                <c:pt idx="1860">
                  <c:v>1930</c:v>
                </c:pt>
                <c:pt idx="1861">
                  <c:v>1930.5</c:v>
                </c:pt>
                <c:pt idx="1862">
                  <c:v>1931</c:v>
                </c:pt>
                <c:pt idx="1863">
                  <c:v>1931.5</c:v>
                </c:pt>
                <c:pt idx="1864">
                  <c:v>1932</c:v>
                </c:pt>
                <c:pt idx="1865">
                  <c:v>1932.5</c:v>
                </c:pt>
                <c:pt idx="1866">
                  <c:v>1933</c:v>
                </c:pt>
                <c:pt idx="1867">
                  <c:v>1933.5</c:v>
                </c:pt>
                <c:pt idx="1868">
                  <c:v>1934</c:v>
                </c:pt>
                <c:pt idx="1869">
                  <c:v>1934.5</c:v>
                </c:pt>
                <c:pt idx="1870">
                  <c:v>1935</c:v>
                </c:pt>
                <c:pt idx="1871">
                  <c:v>1935.5</c:v>
                </c:pt>
                <c:pt idx="1872">
                  <c:v>1936</c:v>
                </c:pt>
                <c:pt idx="1873">
                  <c:v>1936.5</c:v>
                </c:pt>
                <c:pt idx="1874">
                  <c:v>1937</c:v>
                </c:pt>
                <c:pt idx="1875">
                  <c:v>1937.5</c:v>
                </c:pt>
                <c:pt idx="1876">
                  <c:v>1938</c:v>
                </c:pt>
                <c:pt idx="1877">
                  <c:v>1938.5</c:v>
                </c:pt>
                <c:pt idx="1878">
                  <c:v>1939</c:v>
                </c:pt>
                <c:pt idx="1879">
                  <c:v>1939.5</c:v>
                </c:pt>
                <c:pt idx="1880">
                  <c:v>1940</c:v>
                </c:pt>
                <c:pt idx="1881">
                  <c:v>1940.5</c:v>
                </c:pt>
                <c:pt idx="1882">
                  <c:v>1941</c:v>
                </c:pt>
                <c:pt idx="1883">
                  <c:v>1941.5</c:v>
                </c:pt>
                <c:pt idx="1884">
                  <c:v>1942</c:v>
                </c:pt>
                <c:pt idx="1885">
                  <c:v>1942.5</c:v>
                </c:pt>
                <c:pt idx="1886">
                  <c:v>1943</c:v>
                </c:pt>
                <c:pt idx="1887">
                  <c:v>1943.5</c:v>
                </c:pt>
                <c:pt idx="1888">
                  <c:v>1944</c:v>
                </c:pt>
                <c:pt idx="1889">
                  <c:v>1944.5</c:v>
                </c:pt>
                <c:pt idx="1890">
                  <c:v>1945</c:v>
                </c:pt>
                <c:pt idx="1891">
                  <c:v>1945.5</c:v>
                </c:pt>
                <c:pt idx="1892">
                  <c:v>1946</c:v>
                </c:pt>
                <c:pt idx="1893">
                  <c:v>1946.5</c:v>
                </c:pt>
                <c:pt idx="1894">
                  <c:v>1947</c:v>
                </c:pt>
                <c:pt idx="1895">
                  <c:v>1947.5</c:v>
                </c:pt>
                <c:pt idx="1896">
                  <c:v>1948</c:v>
                </c:pt>
                <c:pt idx="1897">
                  <c:v>1948.5</c:v>
                </c:pt>
                <c:pt idx="1898">
                  <c:v>1949</c:v>
                </c:pt>
                <c:pt idx="1899">
                  <c:v>1949.5</c:v>
                </c:pt>
                <c:pt idx="1900">
                  <c:v>1950</c:v>
                </c:pt>
                <c:pt idx="1901">
                  <c:v>1950.5</c:v>
                </c:pt>
                <c:pt idx="1902">
                  <c:v>1951</c:v>
                </c:pt>
                <c:pt idx="1903">
                  <c:v>1951.5</c:v>
                </c:pt>
                <c:pt idx="1904">
                  <c:v>1952</c:v>
                </c:pt>
                <c:pt idx="1905">
                  <c:v>1952.5</c:v>
                </c:pt>
                <c:pt idx="1906">
                  <c:v>1953</c:v>
                </c:pt>
                <c:pt idx="1907">
                  <c:v>1953.5</c:v>
                </c:pt>
                <c:pt idx="1908">
                  <c:v>1954</c:v>
                </c:pt>
                <c:pt idx="1909">
                  <c:v>1954.5</c:v>
                </c:pt>
                <c:pt idx="1910">
                  <c:v>1955</c:v>
                </c:pt>
                <c:pt idx="1911">
                  <c:v>1955.5</c:v>
                </c:pt>
                <c:pt idx="1912">
                  <c:v>1956</c:v>
                </c:pt>
                <c:pt idx="1913">
                  <c:v>1956.5</c:v>
                </c:pt>
                <c:pt idx="1914">
                  <c:v>1957</c:v>
                </c:pt>
                <c:pt idx="1915">
                  <c:v>1957.5</c:v>
                </c:pt>
                <c:pt idx="1916">
                  <c:v>1958</c:v>
                </c:pt>
                <c:pt idx="1917">
                  <c:v>1958.5</c:v>
                </c:pt>
                <c:pt idx="1918">
                  <c:v>1959</c:v>
                </c:pt>
                <c:pt idx="1919">
                  <c:v>1959.5</c:v>
                </c:pt>
                <c:pt idx="1920">
                  <c:v>1960</c:v>
                </c:pt>
                <c:pt idx="1921">
                  <c:v>1960.5</c:v>
                </c:pt>
                <c:pt idx="1922">
                  <c:v>1961</c:v>
                </c:pt>
                <c:pt idx="1923">
                  <c:v>1961.5</c:v>
                </c:pt>
                <c:pt idx="1924">
                  <c:v>1962</c:v>
                </c:pt>
                <c:pt idx="1925">
                  <c:v>1962.5</c:v>
                </c:pt>
                <c:pt idx="1926">
                  <c:v>1963</c:v>
                </c:pt>
                <c:pt idx="1927">
                  <c:v>1963.5</c:v>
                </c:pt>
                <c:pt idx="1928">
                  <c:v>1964</c:v>
                </c:pt>
                <c:pt idx="1929">
                  <c:v>1964.5</c:v>
                </c:pt>
                <c:pt idx="1930">
                  <c:v>1965</c:v>
                </c:pt>
                <c:pt idx="1931">
                  <c:v>1965.5</c:v>
                </c:pt>
                <c:pt idx="1932">
                  <c:v>1966</c:v>
                </c:pt>
                <c:pt idx="1933">
                  <c:v>1966.5</c:v>
                </c:pt>
                <c:pt idx="1934">
                  <c:v>1967</c:v>
                </c:pt>
                <c:pt idx="1935">
                  <c:v>1967.5</c:v>
                </c:pt>
                <c:pt idx="1936">
                  <c:v>1968</c:v>
                </c:pt>
                <c:pt idx="1937">
                  <c:v>1968.5</c:v>
                </c:pt>
                <c:pt idx="1938">
                  <c:v>1969</c:v>
                </c:pt>
                <c:pt idx="1939">
                  <c:v>1969.5</c:v>
                </c:pt>
                <c:pt idx="1940">
                  <c:v>1970</c:v>
                </c:pt>
                <c:pt idx="1941">
                  <c:v>1970.5</c:v>
                </c:pt>
                <c:pt idx="1942">
                  <c:v>1971</c:v>
                </c:pt>
                <c:pt idx="1943">
                  <c:v>1971.5</c:v>
                </c:pt>
                <c:pt idx="1944">
                  <c:v>1972</c:v>
                </c:pt>
                <c:pt idx="1945">
                  <c:v>1972.5</c:v>
                </c:pt>
                <c:pt idx="1946">
                  <c:v>1973</c:v>
                </c:pt>
                <c:pt idx="1947">
                  <c:v>1973.5</c:v>
                </c:pt>
                <c:pt idx="1948">
                  <c:v>1974</c:v>
                </c:pt>
                <c:pt idx="1949">
                  <c:v>1974.5</c:v>
                </c:pt>
                <c:pt idx="1950">
                  <c:v>1975</c:v>
                </c:pt>
                <c:pt idx="1951">
                  <c:v>1975.5</c:v>
                </c:pt>
                <c:pt idx="1952">
                  <c:v>1976</c:v>
                </c:pt>
                <c:pt idx="1953">
                  <c:v>1976.5</c:v>
                </c:pt>
                <c:pt idx="1954">
                  <c:v>1977</c:v>
                </c:pt>
                <c:pt idx="1955">
                  <c:v>1977.5</c:v>
                </c:pt>
                <c:pt idx="1956">
                  <c:v>1978</c:v>
                </c:pt>
                <c:pt idx="1957">
                  <c:v>1978.5</c:v>
                </c:pt>
                <c:pt idx="1958">
                  <c:v>1979</c:v>
                </c:pt>
                <c:pt idx="1959">
                  <c:v>1979.5</c:v>
                </c:pt>
                <c:pt idx="1960">
                  <c:v>1980</c:v>
                </c:pt>
                <c:pt idx="1961">
                  <c:v>1980.5</c:v>
                </c:pt>
                <c:pt idx="1962">
                  <c:v>1981</c:v>
                </c:pt>
                <c:pt idx="1963">
                  <c:v>1981.5</c:v>
                </c:pt>
                <c:pt idx="1964">
                  <c:v>1982</c:v>
                </c:pt>
                <c:pt idx="1965">
                  <c:v>1982.5</c:v>
                </c:pt>
                <c:pt idx="1966">
                  <c:v>1983</c:v>
                </c:pt>
                <c:pt idx="1967">
                  <c:v>1983.5</c:v>
                </c:pt>
                <c:pt idx="1968">
                  <c:v>1984</c:v>
                </c:pt>
                <c:pt idx="1969">
                  <c:v>1984.5</c:v>
                </c:pt>
                <c:pt idx="1970">
                  <c:v>1985</c:v>
                </c:pt>
                <c:pt idx="1971">
                  <c:v>1985.5</c:v>
                </c:pt>
                <c:pt idx="1972">
                  <c:v>1986</c:v>
                </c:pt>
                <c:pt idx="1973">
                  <c:v>1986.5</c:v>
                </c:pt>
                <c:pt idx="1974">
                  <c:v>1987</c:v>
                </c:pt>
                <c:pt idx="1975">
                  <c:v>1987.5</c:v>
                </c:pt>
                <c:pt idx="1976">
                  <c:v>1988</c:v>
                </c:pt>
                <c:pt idx="1977">
                  <c:v>1988.5</c:v>
                </c:pt>
                <c:pt idx="1978">
                  <c:v>1989</c:v>
                </c:pt>
                <c:pt idx="1979">
                  <c:v>1989.5</c:v>
                </c:pt>
                <c:pt idx="1980">
                  <c:v>1990</c:v>
                </c:pt>
                <c:pt idx="1981">
                  <c:v>1990.5</c:v>
                </c:pt>
                <c:pt idx="1982">
                  <c:v>1991</c:v>
                </c:pt>
                <c:pt idx="1983">
                  <c:v>1991.5</c:v>
                </c:pt>
                <c:pt idx="1984">
                  <c:v>1992</c:v>
                </c:pt>
                <c:pt idx="1985">
                  <c:v>1992.5</c:v>
                </c:pt>
                <c:pt idx="1986">
                  <c:v>1993</c:v>
                </c:pt>
                <c:pt idx="1987">
                  <c:v>1993.5</c:v>
                </c:pt>
                <c:pt idx="1988">
                  <c:v>1994</c:v>
                </c:pt>
                <c:pt idx="1989">
                  <c:v>1994.5</c:v>
                </c:pt>
                <c:pt idx="1990">
                  <c:v>1995</c:v>
                </c:pt>
                <c:pt idx="1991">
                  <c:v>1995.5</c:v>
                </c:pt>
                <c:pt idx="1992">
                  <c:v>1996</c:v>
                </c:pt>
                <c:pt idx="1993">
                  <c:v>1996.5</c:v>
                </c:pt>
                <c:pt idx="1994">
                  <c:v>1997</c:v>
                </c:pt>
                <c:pt idx="1995">
                  <c:v>1997.5</c:v>
                </c:pt>
                <c:pt idx="1996">
                  <c:v>1998</c:v>
                </c:pt>
                <c:pt idx="1997">
                  <c:v>1998.5</c:v>
                </c:pt>
                <c:pt idx="1998">
                  <c:v>1999</c:v>
                </c:pt>
                <c:pt idx="1999">
                  <c:v>1999.5</c:v>
                </c:pt>
                <c:pt idx="2000">
                  <c:v>2000</c:v>
                </c:pt>
                <c:pt idx="2001">
                  <c:v>2000.5</c:v>
                </c:pt>
                <c:pt idx="2002">
                  <c:v>2001</c:v>
                </c:pt>
                <c:pt idx="2003">
                  <c:v>2001.5</c:v>
                </c:pt>
                <c:pt idx="2004">
                  <c:v>2002</c:v>
                </c:pt>
                <c:pt idx="2005">
                  <c:v>2002.5</c:v>
                </c:pt>
                <c:pt idx="2006">
                  <c:v>2003</c:v>
                </c:pt>
                <c:pt idx="2007">
                  <c:v>2003.5</c:v>
                </c:pt>
                <c:pt idx="2008">
                  <c:v>2004</c:v>
                </c:pt>
                <c:pt idx="2009">
                  <c:v>2004.5</c:v>
                </c:pt>
                <c:pt idx="2010">
                  <c:v>2005</c:v>
                </c:pt>
                <c:pt idx="2011">
                  <c:v>2005.5</c:v>
                </c:pt>
                <c:pt idx="2012">
                  <c:v>2006</c:v>
                </c:pt>
                <c:pt idx="2013">
                  <c:v>2006.5</c:v>
                </c:pt>
                <c:pt idx="2014">
                  <c:v>2007</c:v>
                </c:pt>
                <c:pt idx="2015">
                  <c:v>2007.5</c:v>
                </c:pt>
                <c:pt idx="2016">
                  <c:v>2008</c:v>
                </c:pt>
                <c:pt idx="2017">
                  <c:v>2008.5</c:v>
                </c:pt>
                <c:pt idx="2018">
                  <c:v>2009</c:v>
                </c:pt>
                <c:pt idx="2019">
                  <c:v>2009.5</c:v>
                </c:pt>
                <c:pt idx="2020">
                  <c:v>2010</c:v>
                </c:pt>
                <c:pt idx="2021">
                  <c:v>2010.5</c:v>
                </c:pt>
                <c:pt idx="2022">
                  <c:v>2011</c:v>
                </c:pt>
                <c:pt idx="2023">
                  <c:v>2011.5</c:v>
                </c:pt>
                <c:pt idx="2024">
                  <c:v>2012</c:v>
                </c:pt>
                <c:pt idx="2025">
                  <c:v>2012.5</c:v>
                </c:pt>
                <c:pt idx="2026">
                  <c:v>2013</c:v>
                </c:pt>
                <c:pt idx="2027">
                  <c:v>2013.5</c:v>
                </c:pt>
                <c:pt idx="2028">
                  <c:v>2014</c:v>
                </c:pt>
                <c:pt idx="2029">
                  <c:v>2014.5</c:v>
                </c:pt>
                <c:pt idx="2030">
                  <c:v>2015</c:v>
                </c:pt>
                <c:pt idx="2031">
                  <c:v>2015.5</c:v>
                </c:pt>
                <c:pt idx="2032">
                  <c:v>2016</c:v>
                </c:pt>
                <c:pt idx="2033">
                  <c:v>2016.5</c:v>
                </c:pt>
                <c:pt idx="2034">
                  <c:v>2017</c:v>
                </c:pt>
                <c:pt idx="2035">
                  <c:v>2017.5</c:v>
                </c:pt>
                <c:pt idx="2036">
                  <c:v>2018</c:v>
                </c:pt>
                <c:pt idx="2037">
                  <c:v>2018.5</c:v>
                </c:pt>
                <c:pt idx="2038">
                  <c:v>2019</c:v>
                </c:pt>
                <c:pt idx="2039">
                  <c:v>2019.5</c:v>
                </c:pt>
                <c:pt idx="2040">
                  <c:v>2020</c:v>
                </c:pt>
                <c:pt idx="2041">
                  <c:v>2020.5</c:v>
                </c:pt>
                <c:pt idx="2042">
                  <c:v>2021</c:v>
                </c:pt>
                <c:pt idx="2043">
                  <c:v>2021.5</c:v>
                </c:pt>
                <c:pt idx="2044">
                  <c:v>2022</c:v>
                </c:pt>
                <c:pt idx="2045">
                  <c:v>2022.5</c:v>
                </c:pt>
                <c:pt idx="2046">
                  <c:v>2023</c:v>
                </c:pt>
                <c:pt idx="2047">
                  <c:v>2023.5</c:v>
                </c:pt>
                <c:pt idx="2048">
                  <c:v>2024</c:v>
                </c:pt>
                <c:pt idx="2049">
                  <c:v>2024.5</c:v>
                </c:pt>
                <c:pt idx="2050">
                  <c:v>2025</c:v>
                </c:pt>
                <c:pt idx="2051">
                  <c:v>2025.5</c:v>
                </c:pt>
                <c:pt idx="2052">
                  <c:v>2026</c:v>
                </c:pt>
                <c:pt idx="2053">
                  <c:v>2026.5</c:v>
                </c:pt>
                <c:pt idx="2054">
                  <c:v>2027</c:v>
                </c:pt>
                <c:pt idx="2055">
                  <c:v>2027.5</c:v>
                </c:pt>
                <c:pt idx="2056">
                  <c:v>2028</c:v>
                </c:pt>
                <c:pt idx="2057">
                  <c:v>2028.5</c:v>
                </c:pt>
                <c:pt idx="2058">
                  <c:v>2029</c:v>
                </c:pt>
                <c:pt idx="2059">
                  <c:v>2029.5</c:v>
                </c:pt>
                <c:pt idx="2060">
                  <c:v>2030</c:v>
                </c:pt>
                <c:pt idx="2061">
                  <c:v>2030.5</c:v>
                </c:pt>
                <c:pt idx="2062">
                  <c:v>2031</c:v>
                </c:pt>
                <c:pt idx="2063">
                  <c:v>2031.5</c:v>
                </c:pt>
                <c:pt idx="2064">
                  <c:v>2032</c:v>
                </c:pt>
                <c:pt idx="2065">
                  <c:v>2032.5</c:v>
                </c:pt>
                <c:pt idx="2066">
                  <c:v>2033</c:v>
                </c:pt>
                <c:pt idx="2067">
                  <c:v>2033.5</c:v>
                </c:pt>
                <c:pt idx="2068">
                  <c:v>2034</c:v>
                </c:pt>
                <c:pt idx="2069">
                  <c:v>2034.5</c:v>
                </c:pt>
                <c:pt idx="2070">
                  <c:v>2035</c:v>
                </c:pt>
                <c:pt idx="2071">
                  <c:v>2035.5</c:v>
                </c:pt>
                <c:pt idx="2072">
                  <c:v>2036</c:v>
                </c:pt>
                <c:pt idx="2073">
                  <c:v>2036.5</c:v>
                </c:pt>
                <c:pt idx="2074">
                  <c:v>2037</c:v>
                </c:pt>
                <c:pt idx="2075">
                  <c:v>2037.5</c:v>
                </c:pt>
                <c:pt idx="2076">
                  <c:v>2038</c:v>
                </c:pt>
                <c:pt idx="2077">
                  <c:v>2038.5</c:v>
                </c:pt>
                <c:pt idx="2078">
                  <c:v>2039</c:v>
                </c:pt>
                <c:pt idx="2079">
                  <c:v>2039.5</c:v>
                </c:pt>
                <c:pt idx="2080">
                  <c:v>2040</c:v>
                </c:pt>
                <c:pt idx="2081">
                  <c:v>2040.5</c:v>
                </c:pt>
                <c:pt idx="2082">
                  <c:v>2041</c:v>
                </c:pt>
                <c:pt idx="2083">
                  <c:v>2041.5</c:v>
                </c:pt>
                <c:pt idx="2084">
                  <c:v>2042</c:v>
                </c:pt>
                <c:pt idx="2085">
                  <c:v>2042.5</c:v>
                </c:pt>
                <c:pt idx="2086">
                  <c:v>2043</c:v>
                </c:pt>
                <c:pt idx="2087">
                  <c:v>2043.5</c:v>
                </c:pt>
                <c:pt idx="2088">
                  <c:v>2044</c:v>
                </c:pt>
                <c:pt idx="2089">
                  <c:v>2044.5</c:v>
                </c:pt>
                <c:pt idx="2090">
                  <c:v>2045</c:v>
                </c:pt>
                <c:pt idx="2091">
                  <c:v>2045.5</c:v>
                </c:pt>
                <c:pt idx="2092">
                  <c:v>2046</c:v>
                </c:pt>
                <c:pt idx="2093">
                  <c:v>2046.5</c:v>
                </c:pt>
                <c:pt idx="2094">
                  <c:v>2047</c:v>
                </c:pt>
                <c:pt idx="2095">
                  <c:v>2047.5</c:v>
                </c:pt>
                <c:pt idx="2096">
                  <c:v>2048</c:v>
                </c:pt>
                <c:pt idx="2097">
                  <c:v>2048.5</c:v>
                </c:pt>
                <c:pt idx="2098">
                  <c:v>2049</c:v>
                </c:pt>
                <c:pt idx="2099">
                  <c:v>2049.5</c:v>
                </c:pt>
                <c:pt idx="2100">
                  <c:v>2050</c:v>
                </c:pt>
                <c:pt idx="2101">
                  <c:v>2050.5</c:v>
                </c:pt>
                <c:pt idx="2102">
                  <c:v>2051</c:v>
                </c:pt>
                <c:pt idx="2103">
                  <c:v>2051.5</c:v>
                </c:pt>
                <c:pt idx="2104">
                  <c:v>2052</c:v>
                </c:pt>
                <c:pt idx="2105">
                  <c:v>2052.5</c:v>
                </c:pt>
                <c:pt idx="2106">
                  <c:v>2053</c:v>
                </c:pt>
                <c:pt idx="2107">
                  <c:v>2053.5</c:v>
                </c:pt>
                <c:pt idx="2108">
                  <c:v>2054</c:v>
                </c:pt>
                <c:pt idx="2109">
                  <c:v>2054.5</c:v>
                </c:pt>
                <c:pt idx="2110">
                  <c:v>2055</c:v>
                </c:pt>
                <c:pt idx="2111">
                  <c:v>2055.5</c:v>
                </c:pt>
                <c:pt idx="2112">
                  <c:v>2056</c:v>
                </c:pt>
                <c:pt idx="2113">
                  <c:v>2056.5</c:v>
                </c:pt>
                <c:pt idx="2114">
                  <c:v>2057</c:v>
                </c:pt>
                <c:pt idx="2115">
                  <c:v>2057.5</c:v>
                </c:pt>
                <c:pt idx="2116">
                  <c:v>2058</c:v>
                </c:pt>
                <c:pt idx="2117">
                  <c:v>2058.5</c:v>
                </c:pt>
                <c:pt idx="2118">
                  <c:v>2059</c:v>
                </c:pt>
                <c:pt idx="2119">
                  <c:v>2059.5</c:v>
                </c:pt>
                <c:pt idx="2120">
                  <c:v>2060</c:v>
                </c:pt>
                <c:pt idx="2121">
                  <c:v>2060.5</c:v>
                </c:pt>
                <c:pt idx="2122">
                  <c:v>2061</c:v>
                </c:pt>
                <c:pt idx="2123">
                  <c:v>2061.5</c:v>
                </c:pt>
                <c:pt idx="2124">
                  <c:v>2062</c:v>
                </c:pt>
                <c:pt idx="2125">
                  <c:v>2062.5</c:v>
                </c:pt>
                <c:pt idx="2126">
                  <c:v>2063</c:v>
                </c:pt>
                <c:pt idx="2127">
                  <c:v>2063.5</c:v>
                </c:pt>
                <c:pt idx="2128">
                  <c:v>2064</c:v>
                </c:pt>
                <c:pt idx="2129">
                  <c:v>2064.5</c:v>
                </c:pt>
                <c:pt idx="2130">
                  <c:v>2065</c:v>
                </c:pt>
                <c:pt idx="2131">
                  <c:v>2065.5</c:v>
                </c:pt>
                <c:pt idx="2132">
                  <c:v>2066</c:v>
                </c:pt>
                <c:pt idx="2133">
                  <c:v>2066.5</c:v>
                </c:pt>
                <c:pt idx="2134">
                  <c:v>2067</c:v>
                </c:pt>
                <c:pt idx="2135">
                  <c:v>2067.5</c:v>
                </c:pt>
                <c:pt idx="2136">
                  <c:v>2068</c:v>
                </c:pt>
                <c:pt idx="2137">
                  <c:v>2068.5</c:v>
                </c:pt>
                <c:pt idx="2138">
                  <c:v>2069</c:v>
                </c:pt>
                <c:pt idx="2139">
                  <c:v>2069.5</c:v>
                </c:pt>
                <c:pt idx="2140">
                  <c:v>2070</c:v>
                </c:pt>
                <c:pt idx="2141">
                  <c:v>2070.5</c:v>
                </c:pt>
                <c:pt idx="2142">
                  <c:v>2071</c:v>
                </c:pt>
                <c:pt idx="2143">
                  <c:v>2071.5</c:v>
                </c:pt>
                <c:pt idx="2144">
                  <c:v>2072</c:v>
                </c:pt>
                <c:pt idx="2145">
                  <c:v>2072.5</c:v>
                </c:pt>
                <c:pt idx="2146">
                  <c:v>2073</c:v>
                </c:pt>
                <c:pt idx="2147">
                  <c:v>2073.5</c:v>
                </c:pt>
                <c:pt idx="2148">
                  <c:v>2074</c:v>
                </c:pt>
                <c:pt idx="2149">
                  <c:v>2074.5</c:v>
                </c:pt>
                <c:pt idx="2150">
                  <c:v>2075</c:v>
                </c:pt>
                <c:pt idx="2151">
                  <c:v>2075.5</c:v>
                </c:pt>
                <c:pt idx="2152">
                  <c:v>2076</c:v>
                </c:pt>
                <c:pt idx="2153">
                  <c:v>2076.5</c:v>
                </c:pt>
                <c:pt idx="2154">
                  <c:v>2077</c:v>
                </c:pt>
                <c:pt idx="2155">
                  <c:v>2077.5</c:v>
                </c:pt>
                <c:pt idx="2156">
                  <c:v>2078</c:v>
                </c:pt>
                <c:pt idx="2157">
                  <c:v>2078.5</c:v>
                </c:pt>
                <c:pt idx="2158">
                  <c:v>2079</c:v>
                </c:pt>
                <c:pt idx="2159">
                  <c:v>2079.5</c:v>
                </c:pt>
                <c:pt idx="2160">
                  <c:v>2080</c:v>
                </c:pt>
                <c:pt idx="2161">
                  <c:v>2080.5</c:v>
                </c:pt>
                <c:pt idx="2162">
                  <c:v>2081</c:v>
                </c:pt>
                <c:pt idx="2163">
                  <c:v>2081.5</c:v>
                </c:pt>
                <c:pt idx="2164">
                  <c:v>2082</c:v>
                </c:pt>
                <c:pt idx="2165">
                  <c:v>2082.5</c:v>
                </c:pt>
                <c:pt idx="2166">
                  <c:v>2083</c:v>
                </c:pt>
                <c:pt idx="2167">
                  <c:v>2083.5</c:v>
                </c:pt>
                <c:pt idx="2168">
                  <c:v>2084</c:v>
                </c:pt>
                <c:pt idx="2169">
                  <c:v>2084.5</c:v>
                </c:pt>
                <c:pt idx="2170">
                  <c:v>2085</c:v>
                </c:pt>
                <c:pt idx="2171">
                  <c:v>2085.5</c:v>
                </c:pt>
                <c:pt idx="2172">
                  <c:v>2086</c:v>
                </c:pt>
                <c:pt idx="2173">
                  <c:v>2086.5</c:v>
                </c:pt>
                <c:pt idx="2174">
                  <c:v>2087</c:v>
                </c:pt>
                <c:pt idx="2175">
                  <c:v>2087.5</c:v>
                </c:pt>
                <c:pt idx="2176">
                  <c:v>2088</c:v>
                </c:pt>
                <c:pt idx="2177">
                  <c:v>2088.5</c:v>
                </c:pt>
                <c:pt idx="2178">
                  <c:v>2089</c:v>
                </c:pt>
                <c:pt idx="2179">
                  <c:v>2089.5</c:v>
                </c:pt>
                <c:pt idx="2180">
                  <c:v>2090</c:v>
                </c:pt>
                <c:pt idx="2181">
                  <c:v>2090.5</c:v>
                </c:pt>
                <c:pt idx="2182">
                  <c:v>2091</c:v>
                </c:pt>
                <c:pt idx="2183">
                  <c:v>2091.5</c:v>
                </c:pt>
                <c:pt idx="2184">
                  <c:v>2092</c:v>
                </c:pt>
                <c:pt idx="2185">
                  <c:v>2092.5</c:v>
                </c:pt>
                <c:pt idx="2186">
                  <c:v>2093</c:v>
                </c:pt>
                <c:pt idx="2187">
                  <c:v>2093.5</c:v>
                </c:pt>
                <c:pt idx="2188">
                  <c:v>2094</c:v>
                </c:pt>
                <c:pt idx="2189">
                  <c:v>2094.5</c:v>
                </c:pt>
                <c:pt idx="2190">
                  <c:v>2095</c:v>
                </c:pt>
                <c:pt idx="2191">
                  <c:v>2095.5</c:v>
                </c:pt>
                <c:pt idx="2192">
                  <c:v>2096</c:v>
                </c:pt>
                <c:pt idx="2193">
                  <c:v>2096.5</c:v>
                </c:pt>
                <c:pt idx="2194">
                  <c:v>2097</c:v>
                </c:pt>
                <c:pt idx="2195">
                  <c:v>2097.5</c:v>
                </c:pt>
                <c:pt idx="2196">
                  <c:v>2098</c:v>
                </c:pt>
                <c:pt idx="2197">
                  <c:v>2098.5</c:v>
                </c:pt>
                <c:pt idx="2198">
                  <c:v>2099</c:v>
                </c:pt>
                <c:pt idx="2199">
                  <c:v>2099.5</c:v>
                </c:pt>
                <c:pt idx="2200">
                  <c:v>2100</c:v>
                </c:pt>
                <c:pt idx="2201">
                  <c:v>2100.5</c:v>
                </c:pt>
                <c:pt idx="2202">
                  <c:v>2101</c:v>
                </c:pt>
                <c:pt idx="2203">
                  <c:v>2101.5</c:v>
                </c:pt>
                <c:pt idx="2204">
                  <c:v>2102</c:v>
                </c:pt>
                <c:pt idx="2205">
                  <c:v>2102.5</c:v>
                </c:pt>
                <c:pt idx="2206">
                  <c:v>2103</c:v>
                </c:pt>
                <c:pt idx="2207">
                  <c:v>2103.5</c:v>
                </c:pt>
                <c:pt idx="2208">
                  <c:v>2104</c:v>
                </c:pt>
                <c:pt idx="2209">
                  <c:v>2104.5</c:v>
                </c:pt>
                <c:pt idx="2210">
                  <c:v>2105</c:v>
                </c:pt>
                <c:pt idx="2211">
                  <c:v>2105.5</c:v>
                </c:pt>
                <c:pt idx="2212">
                  <c:v>2106</c:v>
                </c:pt>
                <c:pt idx="2213">
                  <c:v>2106.5</c:v>
                </c:pt>
                <c:pt idx="2214">
                  <c:v>2107</c:v>
                </c:pt>
                <c:pt idx="2215">
                  <c:v>2107.5</c:v>
                </c:pt>
                <c:pt idx="2216">
                  <c:v>2108</c:v>
                </c:pt>
                <c:pt idx="2217">
                  <c:v>2108.5</c:v>
                </c:pt>
                <c:pt idx="2218">
                  <c:v>2109</c:v>
                </c:pt>
                <c:pt idx="2219">
                  <c:v>2109.5</c:v>
                </c:pt>
                <c:pt idx="2220">
                  <c:v>2110</c:v>
                </c:pt>
                <c:pt idx="2221">
                  <c:v>2110.5</c:v>
                </c:pt>
                <c:pt idx="2222">
                  <c:v>2111</c:v>
                </c:pt>
                <c:pt idx="2223">
                  <c:v>2111.5</c:v>
                </c:pt>
                <c:pt idx="2224">
                  <c:v>2112</c:v>
                </c:pt>
                <c:pt idx="2225">
                  <c:v>2112.5</c:v>
                </c:pt>
                <c:pt idx="2226">
                  <c:v>2113</c:v>
                </c:pt>
                <c:pt idx="2227">
                  <c:v>2113.5</c:v>
                </c:pt>
                <c:pt idx="2228">
                  <c:v>2114</c:v>
                </c:pt>
                <c:pt idx="2229">
                  <c:v>2114.5</c:v>
                </c:pt>
                <c:pt idx="2230">
                  <c:v>2115</c:v>
                </c:pt>
                <c:pt idx="2231">
                  <c:v>2115.5</c:v>
                </c:pt>
                <c:pt idx="2232">
                  <c:v>2116</c:v>
                </c:pt>
                <c:pt idx="2233">
                  <c:v>2116.5</c:v>
                </c:pt>
                <c:pt idx="2234">
                  <c:v>2117</c:v>
                </c:pt>
                <c:pt idx="2235">
                  <c:v>2117.5</c:v>
                </c:pt>
                <c:pt idx="2236">
                  <c:v>2118</c:v>
                </c:pt>
                <c:pt idx="2237">
                  <c:v>2118.5</c:v>
                </c:pt>
                <c:pt idx="2238">
                  <c:v>2119</c:v>
                </c:pt>
                <c:pt idx="2239">
                  <c:v>2119.5</c:v>
                </c:pt>
                <c:pt idx="2240">
                  <c:v>2120</c:v>
                </c:pt>
                <c:pt idx="2241">
                  <c:v>2120.5</c:v>
                </c:pt>
                <c:pt idx="2242">
                  <c:v>2121</c:v>
                </c:pt>
                <c:pt idx="2243">
                  <c:v>2121.5</c:v>
                </c:pt>
                <c:pt idx="2244">
                  <c:v>2122</c:v>
                </c:pt>
                <c:pt idx="2245">
                  <c:v>2122.5</c:v>
                </c:pt>
                <c:pt idx="2246">
                  <c:v>2123</c:v>
                </c:pt>
                <c:pt idx="2247">
                  <c:v>2123.5</c:v>
                </c:pt>
                <c:pt idx="2248">
                  <c:v>2124</c:v>
                </c:pt>
                <c:pt idx="2249">
                  <c:v>2124.5</c:v>
                </c:pt>
                <c:pt idx="2250">
                  <c:v>2125</c:v>
                </c:pt>
                <c:pt idx="2251">
                  <c:v>2125.5</c:v>
                </c:pt>
                <c:pt idx="2252">
                  <c:v>2126</c:v>
                </c:pt>
                <c:pt idx="2253">
                  <c:v>2126.5</c:v>
                </c:pt>
                <c:pt idx="2254">
                  <c:v>2127</c:v>
                </c:pt>
                <c:pt idx="2255">
                  <c:v>2127.5</c:v>
                </c:pt>
                <c:pt idx="2256">
                  <c:v>2128</c:v>
                </c:pt>
                <c:pt idx="2257">
                  <c:v>2128.5</c:v>
                </c:pt>
                <c:pt idx="2258">
                  <c:v>2129</c:v>
                </c:pt>
                <c:pt idx="2259">
                  <c:v>2129.5</c:v>
                </c:pt>
                <c:pt idx="2260">
                  <c:v>2130</c:v>
                </c:pt>
                <c:pt idx="2261">
                  <c:v>2130.5</c:v>
                </c:pt>
                <c:pt idx="2262">
                  <c:v>2131</c:v>
                </c:pt>
                <c:pt idx="2263">
                  <c:v>2131.5</c:v>
                </c:pt>
                <c:pt idx="2264">
                  <c:v>2132</c:v>
                </c:pt>
                <c:pt idx="2265">
                  <c:v>2132.5</c:v>
                </c:pt>
                <c:pt idx="2266">
                  <c:v>2133</c:v>
                </c:pt>
                <c:pt idx="2267">
                  <c:v>2133.5</c:v>
                </c:pt>
                <c:pt idx="2268">
                  <c:v>2134</c:v>
                </c:pt>
                <c:pt idx="2269">
                  <c:v>2134.5</c:v>
                </c:pt>
                <c:pt idx="2270">
                  <c:v>2135</c:v>
                </c:pt>
                <c:pt idx="2271">
                  <c:v>2135.5</c:v>
                </c:pt>
                <c:pt idx="2272">
                  <c:v>2136</c:v>
                </c:pt>
                <c:pt idx="2273">
                  <c:v>2136.5</c:v>
                </c:pt>
                <c:pt idx="2274">
                  <c:v>2137</c:v>
                </c:pt>
                <c:pt idx="2275">
                  <c:v>2137.5</c:v>
                </c:pt>
                <c:pt idx="2276">
                  <c:v>2138</c:v>
                </c:pt>
                <c:pt idx="2277">
                  <c:v>2138.5</c:v>
                </c:pt>
                <c:pt idx="2278">
                  <c:v>2139</c:v>
                </c:pt>
                <c:pt idx="2279">
                  <c:v>2139.5</c:v>
                </c:pt>
                <c:pt idx="2280">
                  <c:v>2140</c:v>
                </c:pt>
                <c:pt idx="2281">
                  <c:v>2140.5</c:v>
                </c:pt>
                <c:pt idx="2282">
                  <c:v>2141</c:v>
                </c:pt>
                <c:pt idx="2283">
                  <c:v>2141.5</c:v>
                </c:pt>
                <c:pt idx="2284">
                  <c:v>2142</c:v>
                </c:pt>
                <c:pt idx="2285">
                  <c:v>2142.5</c:v>
                </c:pt>
                <c:pt idx="2286">
                  <c:v>2143</c:v>
                </c:pt>
                <c:pt idx="2287">
                  <c:v>2143.5</c:v>
                </c:pt>
                <c:pt idx="2288">
                  <c:v>2144</c:v>
                </c:pt>
                <c:pt idx="2289">
                  <c:v>2144.5</c:v>
                </c:pt>
                <c:pt idx="2290">
                  <c:v>2145</c:v>
                </c:pt>
                <c:pt idx="2291">
                  <c:v>2145.5</c:v>
                </c:pt>
                <c:pt idx="2292">
                  <c:v>2146</c:v>
                </c:pt>
                <c:pt idx="2293">
                  <c:v>2146.5</c:v>
                </c:pt>
                <c:pt idx="2294">
                  <c:v>2147</c:v>
                </c:pt>
                <c:pt idx="2295">
                  <c:v>2147.5</c:v>
                </c:pt>
                <c:pt idx="2296">
                  <c:v>2148</c:v>
                </c:pt>
                <c:pt idx="2297">
                  <c:v>2148.5</c:v>
                </c:pt>
                <c:pt idx="2298">
                  <c:v>2149</c:v>
                </c:pt>
                <c:pt idx="2299">
                  <c:v>2149.5</c:v>
                </c:pt>
                <c:pt idx="2300">
                  <c:v>2150</c:v>
                </c:pt>
                <c:pt idx="2301">
                  <c:v>2150.5</c:v>
                </c:pt>
                <c:pt idx="2302">
                  <c:v>2151</c:v>
                </c:pt>
                <c:pt idx="2303">
                  <c:v>2151.5</c:v>
                </c:pt>
                <c:pt idx="2304">
                  <c:v>2152</c:v>
                </c:pt>
                <c:pt idx="2305">
                  <c:v>2152.5</c:v>
                </c:pt>
                <c:pt idx="2306">
                  <c:v>2153</c:v>
                </c:pt>
                <c:pt idx="2307">
                  <c:v>2153.5</c:v>
                </c:pt>
                <c:pt idx="2308">
                  <c:v>2154</c:v>
                </c:pt>
                <c:pt idx="2309">
                  <c:v>2154.5</c:v>
                </c:pt>
                <c:pt idx="2310">
                  <c:v>2155</c:v>
                </c:pt>
                <c:pt idx="2311">
                  <c:v>2155.5</c:v>
                </c:pt>
                <c:pt idx="2312">
                  <c:v>2156</c:v>
                </c:pt>
                <c:pt idx="2313">
                  <c:v>2156.5</c:v>
                </c:pt>
                <c:pt idx="2314">
                  <c:v>2157</c:v>
                </c:pt>
                <c:pt idx="2315">
                  <c:v>2157.5</c:v>
                </c:pt>
                <c:pt idx="2316">
                  <c:v>2158</c:v>
                </c:pt>
                <c:pt idx="2317">
                  <c:v>2158.5</c:v>
                </c:pt>
                <c:pt idx="2318">
                  <c:v>2159</c:v>
                </c:pt>
                <c:pt idx="2319">
                  <c:v>2159.5</c:v>
                </c:pt>
                <c:pt idx="2320">
                  <c:v>2160</c:v>
                </c:pt>
                <c:pt idx="2321">
                  <c:v>2160.5</c:v>
                </c:pt>
                <c:pt idx="2322">
                  <c:v>2161</c:v>
                </c:pt>
                <c:pt idx="2323">
                  <c:v>2161.5</c:v>
                </c:pt>
                <c:pt idx="2324">
                  <c:v>2162</c:v>
                </c:pt>
                <c:pt idx="2325">
                  <c:v>2162.5</c:v>
                </c:pt>
                <c:pt idx="2326">
                  <c:v>2163</c:v>
                </c:pt>
                <c:pt idx="2327">
                  <c:v>2163.5</c:v>
                </c:pt>
                <c:pt idx="2328">
                  <c:v>2164</c:v>
                </c:pt>
                <c:pt idx="2329">
                  <c:v>2164.5</c:v>
                </c:pt>
                <c:pt idx="2330">
                  <c:v>2165</c:v>
                </c:pt>
                <c:pt idx="2331">
                  <c:v>2165.5</c:v>
                </c:pt>
                <c:pt idx="2332">
                  <c:v>2166</c:v>
                </c:pt>
                <c:pt idx="2333">
                  <c:v>2166.5</c:v>
                </c:pt>
                <c:pt idx="2334">
                  <c:v>2167</c:v>
                </c:pt>
                <c:pt idx="2335">
                  <c:v>2167.5</c:v>
                </c:pt>
                <c:pt idx="2336">
                  <c:v>2168</c:v>
                </c:pt>
                <c:pt idx="2337">
                  <c:v>2168.5</c:v>
                </c:pt>
                <c:pt idx="2338">
                  <c:v>2169</c:v>
                </c:pt>
                <c:pt idx="2339">
                  <c:v>2169.5</c:v>
                </c:pt>
                <c:pt idx="2340">
                  <c:v>2170</c:v>
                </c:pt>
                <c:pt idx="2341">
                  <c:v>2170.5</c:v>
                </c:pt>
                <c:pt idx="2342">
                  <c:v>2171</c:v>
                </c:pt>
                <c:pt idx="2343">
                  <c:v>2171.5</c:v>
                </c:pt>
                <c:pt idx="2344">
                  <c:v>2172</c:v>
                </c:pt>
                <c:pt idx="2345">
                  <c:v>2172.5</c:v>
                </c:pt>
                <c:pt idx="2346">
                  <c:v>2173</c:v>
                </c:pt>
                <c:pt idx="2347">
                  <c:v>2173.5</c:v>
                </c:pt>
                <c:pt idx="2348">
                  <c:v>2174</c:v>
                </c:pt>
                <c:pt idx="2349">
                  <c:v>2174.5</c:v>
                </c:pt>
                <c:pt idx="2350">
                  <c:v>2175</c:v>
                </c:pt>
                <c:pt idx="2351">
                  <c:v>2175.5</c:v>
                </c:pt>
                <c:pt idx="2352">
                  <c:v>2176</c:v>
                </c:pt>
                <c:pt idx="2353">
                  <c:v>2176.5</c:v>
                </c:pt>
                <c:pt idx="2354">
                  <c:v>2177</c:v>
                </c:pt>
                <c:pt idx="2355">
                  <c:v>2177.5</c:v>
                </c:pt>
                <c:pt idx="2356">
                  <c:v>2178</c:v>
                </c:pt>
                <c:pt idx="2357">
                  <c:v>2178.5</c:v>
                </c:pt>
                <c:pt idx="2358">
                  <c:v>2179</c:v>
                </c:pt>
                <c:pt idx="2359">
                  <c:v>2179.5</c:v>
                </c:pt>
                <c:pt idx="2360">
                  <c:v>2180</c:v>
                </c:pt>
                <c:pt idx="2361">
                  <c:v>2180.5</c:v>
                </c:pt>
                <c:pt idx="2362">
                  <c:v>2181</c:v>
                </c:pt>
                <c:pt idx="2363">
                  <c:v>2181.5</c:v>
                </c:pt>
                <c:pt idx="2364">
                  <c:v>2182</c:v>
                </c:pt>
                <c:pt idx="2365">
                  <c:v>2182.5</c:v>
                </c:pt>
                <c:pt idx="2366">
                  <c:v>2183</c:v>
                </c:pt>
                <c:pt idx="2367">
                  <c:v>2183.5</c:v>
                </c:pt>
                <c:pt idx="2368">
                  <c:v>2184</c:v>
                </c:pt>
                <c:pt idx="2369">
                  <c:v>2184.5</c:v>
                </c:pt>
                <c:pt idx="2370">
                  <c:v>2185</c:v>
                </c:pt>
                <c:pt idx="2371">
                  <c:v>2185.5</c:v>
                </c:pt>
                <c:pt idx="2372">
                  <c:v>2186</c:v>
                </c:pt>
                <c:pt idx="2373">
                  <c:v>2186.5</c:v>
                </c:pt>
                <c:pt idx="2374">
                  <c:v>2187</c:v>
                </c:pt>
                <c:pt idx="2375">
                  <c:v>2187.5</c:v>
                </c:pt>
                <c:pt idx="2376">
                  <c:v>2188</c:v>
                </c:pt>
                <c:pt idx="2377">
                  <c:v>2188.5</c:v>
                </c:pt>
                <c:pt idx="2378">
                  <c:v>2189</c:v>
                </c:pt>
                <c:pt idx="2379">
                  <c:v>2189.5</c:v>
                </c:pt>
                <c:pt idx="2380">
                  <c:v>2190</c:v>
                </c:pt>
                <c:pt idx="2381">
                  <c:v>2190.5</c:v>
                </c:pt>
                <c:pt idx="2382">
                  <c:v>2191</c:v>
                </c:pt>
                <c:pt idx="2383">
                  <c:v>2191.5</c:v>
                </c:pt>
                <c:pt idx="2384">
                  <c:v>2192</c:v>
                </c:pt>
                <c:pt idx="2385">
                  <c:v>2192.5</c:v>
                </c:pt>
                <c:pt idx="2386">
                  <c:v>2193</c:v>
                </c:pt>
                <c:pt idx="2387">
                  <c:v>2193.5</c:v>
                </c:pt>
                <c:pt idx="2388">
                  <c:v>2194</c:v>
                </c:pt>
                <c:pt idx="2389">
                  <c:v>2194.5</c:v>
                </c:pt>
                <c:pt idx="2390">
                  <c:v>2195</c:v>
                </c:pt>
                <c:pt idx="2391">
                  <c:v>2195.5</c:v>
                </c:pt>
                <c:pt idx="2392">
                  <c:v>2196</c:v>
                </c:pt>
                <c:pt idx="2393">
                  <c:v>2196.5</c:v>
                </c:pt>
                <c:pt idx="2394">
                  <c:v>2197</c:v>
                </c:pt>
                <c:pt idx="2395">
                  <c:v>2197.5</c:v>
                </c:pt>
                <c:pt idx="2396">
                  <c:v>2198</c:v>
                </c:pt>
                <c:pt idx="2397">
                  <c:v>2198.5</c:v>
                </c:pt>
                <c:pt idx="2398">
                  <c:v>2199</c:v>
                </c:pt>
                <c:pt idx="2399">
                  <c:v>2199.5</c:v>
                </c:pt>
                <c:pt idx="2400">
                  <c:v>2200</c:v>
                </c:pt>
                <c:pt idx="2401">
                  <c:v>2200.5</c:v>
                </c:pt>
                <c:pt idx="2402">
                  <c:v>2201</c:v>
                </c:pt>
                <c:pt idx="2403">
                  <c:v>2201.5</c:v>
                </c:pt>
                <c:pt idx="2404">
                  <c:v>2202</c:v>
                </c:pt>
                <c:pt idx="2405">
                  <c:v>2202.5</c:v>
                </c:pt>
                <c:pt idx="2406">
                  <c:v>2203</c:v>
                </c:pt>
                <c:pt idx="2407">
                  <c:v>2203.5</c:v>
                </c:pt>
                <c:pt idx="2408">
                  <c:v>2204</c:v>
                </c:pt>
                <c:pt idx="2409">
                  <c:v>2204.5</c:v>
                </c:pt>
                <c:pt idx="2410">
                  <c:v>2205</c:v>
                </c:pt>
                <c:pt idx="2411">
                  <c:v>2205.5</c:v>
                </c:pt>
                <c:pt idx="2412">
                  <c:v>2206</c:v>
                </c:pt>
                <c:pt idx="2413">
                  <c:v>2206.5</c:v>
                </c:pt>
                <c:pt idx="2414">
                  <c:v>2207</c:v>
                </c:pt>
                <c:pt idx="2415">
                  <c:v>2207.5</c:v>
                </c:pt>
                <c:pt idx="2416">
                  <c:v>2208</c:v>
                </c:pt>
                <c:pt idx="2417">
                  <c:v>2208.5</c:v>
                </c:pt>
                <c:pt idx="2418">
                  <c:v>2209</c:v>
                </c:pt>
                <c:pt idx="2419">
                  <c:v>2209.5</c:v>
                </c:pt>
                <c:pt idx="2420">
                  <c:v>2210</c:v>
                </c:pt>
                <c:pt idx="2421">
                  <c:v>2210.5</c:v>
                </c:pt>
                <c:pt idx="2422">
                  <c:v>2211</c:v>
                </c:pt>
                <c:pt idx="2423">
                  <c:v>2211.5</c:v>
                </c:pt>
                <c:pt idx="2424">
                  <c:v>2212</c:v>
                </c:pt>
                <c:pt idx="2425">
                  <c:v>2212.5</c:v>
                </c:pt>
                <c:pt idx="2426">
                  <c:v>2213</c:v>
                </c:pt>
                <c:pt idx="2427">
                  <c:v>2213.5</c:v>
                </c:pt>
                <c:pt idx="2428">
                  <c:v>2214</c:v>
                </c:pt>
                <c:pt idx="2429">
                  <c:v>2214.5</c:v>
                </c:pt>
                <c:pt idx="2430">
                  <c:v>2215</c:v>
                </c:pt>
                <c:pt idx="2431">
                  <c:v>2215.5</c:v>
                </c:pt>
                <c:pt idx="2432">
                  <c:v>2216</c:v>
                </c:pt>
                <c:pt idx="2433">
                  <c:v>2216.5</c:v>
                </c:pt>
                <c:pt idx="2434">
                  <c:v>2217</c:v>
                </c:pt>
                <c:pt idx="2435">
                  <c:v>2217.5</c:v>
                </c:pt>
                <c:pt idx="2436">
                  <c:v>2218</c:v>
                </c:pt>
                <c:pt idx="2437">
                  <c:v>2218.5</c:v>
                </c:pt>
                <c:pt idx="2438">
                  <c:v>2219</c:v>
                </c:pt>
                <c:pt idx="2439">
                  <c:v>2219.5</c:v>
                </c:pt>
                <c:pt idx="2440">
                  <c:v>2220</c:v>
                </c:pt>
                <c:pt idx="2441">
                  <c:v>2220.5</c:v>
                </c:pt>
                <c:pt idx="2442">
                  <c:v>2221</c:v>
                </c:pt>
                <c:pt idx="2443">
                  <c:v>2221.5</c:v>
                </c:pt>
                <c:pt idx="2444">
                  <c:v>2222</c:v>
                </c:pt>
                <c:pt idx="2445">
                  <c:v>2222.5</c:v>
                </c:pt>
                <c:pt idx="2446">
                  <c:v>2223</c:v>
                </c:pt>
                <c:pt idx="2447">
                  <c:v>2223.5</c:v>
                </c:pt>
                <c:pt idx="2448">
                  <c:v>2224</c:v>
                </c:pt>
                <c:pt idx="2449">
                  <c:v>2224.5</c:v>
                </c:pt>
                <c:pt idx="2450">
                  <c:v>2225</c:v>
                </c:pt>
                <c:pt idx="2451">
                  <c:v>2225.5</c:v>
                </c:pt>
                <c:pt idx="2452">
                  <c:v>2226</c:v>
                </c:pt>
                <c:pt idx="2453">
                  <c:v>2226.5</c:v>
                </c:pt>
                <c:pt idx="2454">
                  <c:v>2227</c:v>
                </c:pt>
                <c:pt idx="2455">
                  <c:v>2227.5</c:v>
                </c:pt>
                <c:pt idx="2456">
                  <c:v>2228</c:v>
                </c:pt>
                <c:pt idx="2457">
                  <c:v>2228.5</c:v>
                </c:pt>
                <c:pt idx="2458">
                  <c:v>2229</c:v>
                </c:pt>
                <c:pt idx="2459">
                  <c:v>2229.5</c:v>
                </c:pt>
                <c:pt idx="2460">
                  <c:v>2230</c:v>
                </c:pt>
                <c:pt idx="2461">
                  <c:v>2230.5</c:v>
                </c:pt>
                <c:pt idx="2462">
                  <c:v>2231</c:v>
                </c:pt>
                <c:pt idx="2463">
                  <c:v>2231.5</c:v>
                </c:pt>
                <c:pt idx="2464">
                  <c:v>2232</c:v>
                </c:pt>
                <c:pt idx="2465">
                  <c:v>2232.5</c:v>
                </c:pt>
                <c:pt idx="2466">
                  <c:v>2233</c:v>
                </c:pt>
                <c:pt idx="2467">
                  <c:v>2233.5</c:v>
                </c:pt>
                <c:pt idx="2468">
                  <c:v>2234</c:v>
                </c:pt>
                <c:pt idx="2469">
                  <c:v>2234.5</c:v>
                </c:pt>
                <c:pt idx="2470">
                  <c:v>2235</c:v>
                </c:pt>
                <c:pt idx="2471">
                  <c:v>2235.5</c:v>
                </c:pt>
                <c:pt idx="2472">
                  <c:v>2236</c:v>
                </c:pt>
                <c:pt idx="2473">
                  <c:v>2236.5</c:v>
                </c:pt>
                <c:pt idx="2474">
                  <c:v>2237</c:v>
                </c:pt>
                <c:pt idx="2475">
                  <c:v>2237.5</c:v>
                </c:pt>
                <c:pt idx="2476">
                  <c:v>2238</c:v>
                </c:pt>
                <c:pt idx="2477">
                  <c:v>2238.5</c:v>
                </c:pt>
                <c:pt idx="2478">
                  <c:v>2239</c:v>
                </c:pt>
                <c:pt idx="2479">
                  <c:v>2239.5</c:v>
                </c:pt>
                <c:pt idx="2480">
                  <c:v>2240</c:v>
                </c:pt>
                <c:pt idx="2481">
                  <c:v>2240.5</c:v>
                </c:pt>
                <c:pt idx="2482">
                  <c:v>2241</c:v>
                </c:pt>
                <c:pt idx="2483">
                  <c:v>2241.5</c:v>
                </c:pt>
                <c:pt idx="2484">
                  <c:v>2242</c:v>
                </c:pt>
                <c:pt idx="2485">
                  <c:v>2242.5</c:v>
                </c:pt>
                <c:pt idx="2486">
                  <c:v>2243</c:v>
                </c:pt>
                <c:pt idx="2487">
                  <c:v>2243.5</c:v>
                </c:pt>
                <c:pt idx="2488">
                  <c:v>2244</c:v>
                </c:pt>
                <c:pt idx="2489">
                  <c:v>2244.5</c:v>
                </c:pt>
                <c:pt idx="2490">
                  <c:v>2245</c:v>
                </c:pt>
                <c:pt idx="2491">
                  <c:v>2245.5</c:v>
                </c:pt>
                <c:pt idx="2492">
                  <c:v>2246</c:v>
                </c:pt>
                <c:pt idx="2493">
                  <c:v>2246.5</c:v>
                </c:pt>
                <c:pt idx="2494">
                  <c:v>2247</c:v>
                </c:pt>
                <c:pt idx="2495">
                  <c:v>2247.5</c:v>
                </c:pt>
                <c:pt idx="2496">
                  <c:v>2248</c:v>
                </c:pt>
                <c:pt idx="2497">
                  <c:v>2248.5</c:v>
                </c:pt>
                <c:pt idx="2498">
                  <c:v>2249</c:v>
                </c:pt>
                <c:pt idx="2499">
                  <c:v>2249.5</c:v>
                </c:pt>
                <c:pt idx="2500">
                  <c:v>2250</c:v>
                </c:pt>
                <c:pt idx="2501">
                  <c:v>2250.5</c:v>
                </c:pt>
                <c:pt idx="2502">
                  <c:v>2251</c:v>
                </c:pt>
                <c:pt idx="2503">
                  <c:v>2251.5</c:v>
                </c:pt>
                <c:pt idx="2504">
                  <c:v>2252</c:v>
                </c:pt>
                <c:pt idx="2505">
                  <c:v>2252.5</c:v>
                </c:pt>
                <c:pt idx="2506">
                  <c:v>2253</c:v>
                </c:pt>
                <c:pt idx="2507">
                  <c:v>2253.5</c:v>
                </c:pt>
                <c:pt idx="2508">
                  <c:v>2254</c:v>
                </c:pt>
                <c:pt idx="2509">
                  <c:v>2254.5</c:v>
                </c:pt>
                <c:pt idx="2510">
                  <c:v>2255</c:v>
                </c:pt>
                <c:pt idx="2511">
                  <c:v>2255.5</c:v>
                </c:pt>
                <c:pt idx="2512">
                  <c:v>2256</c:v>
                </c:pt>
                <c:pt idx="2513">
                  <c:v>2256.5</c:v>
                </c:pt>
                <c:pt idx="2514">
                  <c:v>2257</c:v>
                </c:pt>
                <c:pt idx="2515">
                  <c:v>2257.5</c:v>
                </c:pt>
                <c:pt idx="2516">
                  <c:v>2258</c:v>
                </c:pt>
                <c:pt idx="2517">
                  <c:v>2258.5</c:v>
                </c:pt>
                <c:pt idx="2518">
                  <c:v>2259</c:v>
                </c:pt>
                <c:pt idx="2519">
                  <c:v>2259.5</c:v>
                </c:pt>
                <c:pt idx="2520">
                  <c:v>2260</c:v>
                </c:pt>
                <c:pt idx="2521">
                  <c:v>2260.5</c:v>
                </c:pt>
                <c:pt idx="2522">
                  <c:v>2261</c:v>
                </c:pt>
                <c:pt idx="2523">
                  <c:v>2261.5</c:v>
                </c:pt>
                <c:pt idx="2524">
                  <c:v>2262</c:v>
                </c:pt>
                <c:pt idx="2525">
                  <c:v>2262.5</c:v>
                </c:pt>
                <c:pt idx="2526">
                  <c:v>2263</c:v>
                </c:pt>
                <c:pt idx="2527">
                  <c:v>2263.5</c:v>
                </c:pt>
                <c:pt idx="2528">
                  <c:v>2264</c:v>
                </c:pt>
                <c:pt idx="2529">
                  <c:v>2264.5</c:v>
                </c:pt>
                <c:pt idx="2530">
                  <c:v>2265</c:v>
                </c:pt>
                <c:pt idx="2531">
                  <c:v>2265.5</c:v>
                </c:pt>
                <c:pt idx="2532">
                  <c:v>2266</c:v>
                </c:pt>
                <c:pt idx="2533">
                  <c:v>2266.5</c:v>
                </c:pt>
                <c:pt idx="2534">
                  <c:v>2267</c:v>
                </c:pt>
                <c:pt idx="2535">
                  <c:v>2267.5</c:v>
                </c:pt>
                <c:pt idx="2536">
                  <c:v>2268</c:v>
                </c:pt>
                <c:pt idx="2537">
                  <c:v>2268.5</c:v>
                </c:pt>
                <c:pt idx="2538">
                  <c:v>2269</c:v>
                </c:pt>
                <c:pt idx="2539">
                  <c:v>2269.5</c:v>
                </c:pt>
                <c:pt idx="2540">
                  <c:v>2270</c:v>
                </c:pt>
                <c:pt idx="2541">
                  <c:v>2270.5</c:v>
                </c:pt>
                <c:pt idx="2542">
                  <c:v>2271</c:v>
                </c:pt>
                <c:pt idx="2543">
                  <c:v>2271.5</c:v>
                </c:pt>
                <c:pt idx="2544">
                  <c:v>2272</c:v>
                </c:pt>
                <c:pt idx="2545">
                  <c:v>2272.5</c:v>
                </c:pt>
                <c:pt idx="2546">
                  <c:v>2273</c:v>
                </c:pt>
                <c:pt idx="2547">
                  <c:v>2273.5</c:v>
                </c:pt>
                <c:pt idx="2548">
                  <c:v>2274</c:v>
                </c:pt>
                <c:pt idx="2549">
                  <c:v>2274.5</c:v>
                </c:pt>
                <c:pt idx="2550">
                  <c:v>2275</c:v>
                </c:pt>
                <c:pt idx="2551">
                  <c:v>2275.5</c:v>
                </c:pt>
                <c:pt idx="2552">
                  <c:v>2276</c:v>
                </c:pt>
                <c:pt idx="2553">
                  <c:v>2276.5</c:v>
                </c:pt>
                <c:pt idx="2554">
                  <c:v>2277</c:v>
                </c:pt>
                <c:pt idx="2555">
                  <c:v>2277.5</c:v>
                </c:pt>
                <c:pt idx="2556">
                  <c:v>2278</c:v>
                </c:pt>
                <c:pt idx="2557">
                  <c:v>2278.5</c:v>
                </c:pt>
                <c:pt idx="2558">
                  <c:v>2279</c:v>
                </c:pt>
                <c:pt idx="2559">
                  <c:v>2279.5</c:v>
                </c:pt>
                <c:pt idx="2560">
                  <c:v>2280</c:v>
                </c:pt>
                <c:pt idx="2561">
                  <c:v>2280.5</c:v>
                </c:pt>
                <c:pt idx="2562">
                  <c:v>2281</c:v>
                </c:pt>
                <c:pt idx="2563">
                  <c:v>2281.5</c:v>
                </c:pt>
                <c:pt idx="2564">
                  <c:v>2282</c:v>
                </c:pt>
                <c:pt idx="2565">
                  <c:v>2282.5</c:v>
                </c:pt>
                <c:pt idx="2566">
                  <c:v>2283</c:v>
                </c:pt>
                <c:pt idx="2567">
                  <c:v>2283.5</c:v>
                </c:pt>
                <c:pt idx="2568">
                  <c:v>2284</c:v>
                </c:pt>
                <c:pt idx="2569">
                  <c:v>2284.5</c:v>
                </c:pt>
                <c:pt idx="2570">
                  <c:v>2285</c:v>
                </c:pt>
                <c:pt idx="2571">
                  <c:v>2285.5</c:v>
                </c:pt>
                <c:pt idx="2572">
                  <c:v>2286</c:v>
                </c:pt>
                <c:pt idx="2573">
                  <c:v>2286.5</c:v>
                </c:pt>
                <c:pt idx="2574">
                  <c:v>2287</c:v>
                </c:pt>
                <c:pt idx="2575">
                  <c:v>2287.5</c:v>
                </c:pt>
                <c:pt idx="2576">
                  <c:v>2288</c:v>
                </c:pt>
                <c:pt idx="2577">
                  <c:v>2288.5</c:v>
                </c:pt>
                <c:pt idx="2578">
                  <c:v>2289</c:v>
                </c:pt>
                <c:pt idx="2579">
                  <c:v>2289.5</c:v>
                </c:pt>
                <c:pt idx="2580">
                  <c:v>2290</c:v>
                </c:pt>
                <c:pt idx="2581">
                  <c:v>2290.5</c:v>
                </c:pt>
                <c:pt idx="2582">
                  <c:v>2291</c:v>
                </c:pt>
                <c:pt idx="2583">
                  <c:v>2291.5</c:v>
                </c:pt>
                <c:pt idx="2584">
                  <c:v>2292</c:v>
                </c:pt>
                <c:pt idx="2585">
                  <c:v>2292.5</c:v>
                </c:pt>
                <c:pt idx="2586">
                  <c:v>2293</c:v>
                </c:pt>
                <c:pt idx="2587">
                  <c:v>2293.5</c:v>
                </c:pt>
                <c:pt idx="2588">
                  <c:v>2294</c:v>
                </c:pt>
                <c:pt idx="2589">
                  <c:v>2294.5</c:v>
                </c:pt>
                <c:pt idx="2590">
                  <c:v>2295</c:v>
                </c:pt>
                <c:pt idx="2591">
                  <c:v>2295.5</c:v>
                </c:pt>
                <c:pt idx="2592">
                  <c:v>2296</c:v>
                </c:pt>
                <c:pt idx="2593">
                  <c:v>2296.5</c:v>
                </c:pt>
                <c:pt idx="2594">
                  <c:v>2297</c:v>
                </c:pt>
                <c:pt idx="2595">
                  <c:v>2297.5</c:v>
                </c:pt>
                <c:pt idx="2596">
                  <c:v>2298</c:v>
                </c:pt>
                <c:pt idx="2597">
                  <c:v>2298.5</c:v>
                </c:pt>
                <c:pt idx="2598">
                  <c:v>2299</c:v>
                </c:pt>
                <c:pt idx="2599">
                  <c:v>2299.5</c:v>
                </c:pt>
                <c:pt idx="2600">
                  <c:v>2300</c:v>
                </c:pt>
                <c:pt idx="2601">
                  <c:v>2300.5</c:v>
                </c:pt>
                <c:pt idx="2602">
                  <c:v>2301</c:v>
                </c:pt>
                <c:pt idx="2603">
                  <c:v>2301.5</c:v>
                </c:pt>
                <c:pt idx="2604">
                  <c:v>2302</c:v>
                </c:pt>
                <c:pt idx="2605">
                  <c:v>2302.5</c:v>
                </c:pt>
                <c:pt idx="2606">
                  <c:v>2303</c:v>
                </c:pt>
                <c:pt idx="2607">
                  <c:v>2303.5</c:v>
                </c:pt>
                <c:pt idx="2608">
                  <c:v>2304</c:v>
                </c:pt>
                <c:pt idx="2609">
                  <c:v>2304.5</c:v>
                </c:pt>
                <c:pt idx="2610">
                  <c:v>2305</c:v>
                </c:pt>
                <c:pt idx="2611">
                  <c:v>2305.5</c:v>
                </c:pt>
                <c:pt idx="2612">
                  <c:v>2306</c:v>
                </c:pt>
                <c:pt idx="2613">
                  <c:v>2306.5</c:v>
                </c:pt>
                <c:pt idx="2614">
                  <c:v>2307</c:v>
                </c:pt>
                <c:pt idx="2615">
                  <c:v>2307.5</c:v>
                </c:pt>
                <c:pt idx="2616">
                  <c:v>2308</c:v>
                </c:pt>
                <c:pt idx="2617">
                  <c:v>2308.5</c:v>
                </c:pt>
                <c:pt idx="2618">
                  <c:v>2309</c:v>
                </c:pt>
                <c:pt idx="2619">
                  <c:v>2309.5</c:v>
                </c:pt>
                <c:pt idx="2620">
                  <c:v>2310</c:v>
                </c:pt>
                <c:pt idx="2621">
                  <c:v>2310.5</c:v>
                </c:pt>
                <c:pt idx="2622">
                  <c:v>2311</c:v>
                </c:pt>
                <c:pt idx="2623">
                  <c:v>2311.5</c:v>
                </c:pt>
                <c:pt idx="2624">
                  <c:v>2312</c:v>
                </c:pt>
                <c:pt idx="2625">
                  <c:v>2312.5</c:v>
                </c:pt>
                <c:pt idx="2626">
                  <c:v>2313</c:v>
                </c:pt>
                <c:pt idx="2627">
                  <c:v>2313.5</c:v>
                </c:pt>
                <c:pt idx="2628">
                  <c:v>2314</c:v>
                </c:pt>
                <c:pt idx="2629">
                  <c:v>2314.5</c:v>
                </c:pt>
                <c:pt idx="2630">
                  <c:v>2315</c:v>
                </c:pt>
                <c:pt idx="2631">
                  <c:v>2315.5</c:v>
                </c:pt>
                <c:pt idx="2632">
                  <c:v>2316</c:v>
                </c:pt>
                <c:pt idx="2633">
                  <c:v>2316.5</c:v>
                </c:pt>
                <c:pt idx="2634">
                  <c:v>2317</c:v>
                </c:pt>
                <c:pt idx="2635">
                  <c:v>2317.5</c:v>
                </c:pt>
                <c:pt idx="2636">
                  <c:v>2318</c:v>
                </c:pt>
                <c:pt idx="2637">
                  <c:v>2318.5</c:v>
                </c:pt>
                <c:pt idx="2638">
                  <c:v>2319</c:v>
                </c:pt>
                <c:pt idx="2639">
                  <c:v>2319.5</c:v>
                </c:pt>
                <c:pt idx="2640">
                  <c:v>2320</c:v>
                </c:pt>
                <c:pt idx="2641">
                  <c:v>2320.5</c:v>
                </c:pt>
                <c:pt idx="2642">
                  <c:v>2321</c:v>
                </c:pt>
                <c:pt idx="2643">
                  <c:v>2321.5</c:v>
                </c:pt>
                <c:pt idx="2644">
                  <c:v>2322</c:v>
                </c:pt>
                <c:pt idx="2645">
                  <c:v>2322.5</c:v>
                </c:pt>
                <c:pt idx="2646">
                  <c:v>2323</c:v>
                </c:pt>
                <c:pt idx="2647">
                  <c:v>2323.5</c:v>
                </c:pt>
                <c:pt idx="2648">
                  <c:v>2324</c:v>
                </c:pt>
                <c:pt idx="2649">
                  <c:v>2324.5</c:v>
                </c:pt>
                <c:pt idx="2650">
                  <c:v>2325</c:v>
                </c:pt>
                <c:pt idx="2651">
                  <c:v>2325.5</c:v>
                </c:pt>
                <c:pt idx="2652">
                  <c:v>2326</c:v>
                </c:pt>
                <c:pt idx="2653">
                  <c:v>2326.5</c:v>
                </c:pt>
                <c:pt idx="2654">
                  <c:v>2327</c:v>
                </c:pt>
                <c:pt idx="2655">
                  <c:v>2327.5</c:v>
                </c:pt>
                <c:pt idx="2656">
                  <c:v>2328</c:v>
                </c:pt>
                <c:pt idx="2657">
                  <c:v>2328.5</c:v>
                </c:pt>
                <c:pt idx="2658">
                  <c:v>2329</c:v>
                </c:pt>
                <c:pt idx="2659">
                  <c:v>2329.5</c:v>
                </c:pt>
                <c:pt idx="2660">
                  <c:v>2330</c:v>
                </c:pt>
                <c:pt idx="2661">
                  <c:v>2330.5</c:v>
                </c:pt>
                <c:pt idx="2662">
                  <c:v>2331</c:v>
                </c:pt>
                <c:pt idx="2663">
                  <c:v>2331.5</c:v>
                </c:pt>
                <c:pt idx="2664">
                  <c:v>2332</c:v>
                </c:pt>
                <c:pt idx="2665">
                  <c:v>2332.5</c:v>
                </c:pt>
                <c:pt idx="2666">
                  <c:v>2333</c:v>
                </c:pt>
                <c:pt idx="2667">
                  <c:v>2333.5</c:v>
                </c:pt>
                <c:pt idx="2668">
                  <c:v>2334</c:v>
                </c:pt>
                <c:pt idx="2669">
                  <c:v>2334.5</c:v>
                </c:pt>
                <c:pt idx="2670">
                  <c:v>2335</c:v>
                </c:pt>
                <c:pt idx="2671">
                  <c:v>2335.5</c:v>
                </c:pt>
                <c:pt idx="2672">
                  <c:v>2336</c:v>
                </c:pt>
                <c:pt idx="2673">
                  <c:v>2336.5</c:v>
                </c:pt>
                <c:pt idx="2674">
                  <c:v>2337</c:v>
                </c:pt>
                <c:pt idx="2675">
                  <c:v>2337.5</c:v>
                </c:pt>
                <c:pt idx="2676">
                  <c:v>2338</c:v>
                </c:pt>
                <c:pt idx="2677">
                  <c:v>2338.5</c:v>
                </c:pt>
                <c:pt idx="2678">
                  <c:v>2339</c:v>
                </c:pt>
                <c:pt idx="2679">
                  <c:v>2339.5</c:v>
                </c:pt>
                <c:pt idx="2680">
                  <c:v>2340</c:v>
                </c:pt>
                <c:pt idx="2681">
                  <c:v>2340.5</c:v>
                </c:pt>
                <c:pt idx="2682">
                  <c:v>2341</c:v>
                </c:pt>
                <c:pt idx="2683">
                  <c:v>2341.5</c:v>
                </c:pt>
                <c:pt idx="2684">
                  <c:v>2342</c:v>
                </c:pt>
                <c:pt idx="2685">
                  <c:v>2342.5</c:v>
                </c:pt>
                <c:pt idx="2686">
                  <c:v>2343</c:v>
                </c:pt>
                <c:pt idx="2687">
                  <c:v>2343.5</c:v>
                </c:pt>
                <c:pt idx="2688">
                  <c:v>2344</c:v>
                </c:pt>
                <c:pt idx="2689">
                  <c:v>2344.5</c:v>
                </c:pt>
                <c:pt idx="2690">
                  <c:v>2345</c:v>
                </c:pt>
                <c:pt idx="2691">
                  <c:v>2345.5</c:v>
                </c:pt>
                <c:pt idx="2692">
                  <c:v>2346</c:v>
                </c:pt>
                <c:pt idx="2693">
                  <c:v>2346.5</c:v>
                </c:pt>
                <c:pt idx="2694">
                  <c:v>2347</c:v>
                </c:pt>
                <c:pt idx="2695">
                  <c:v>2347.5</c:v>
                </c:pt>
                <c:pt idx="2696">
                  <c:v>2348</c:v>
                </c:pt>
                <c:pt idx="2697">
                  <c:v>2348.5</c:v>
                </c:pt>
                <c:pt idx="2698">
                  <c:v>2349</c:v>
                </c:pt>
                <c:pt idx="2699">
                  <c:v>2349.5</c:v>
                </c:pt>
                <c:pt idx="2700">
                  <c:v>2350</c:v>
                </c:pt>
                <c:pt idx="2701">
                  <c:v>2350.5</c:v>
                </c:pt>
                <c:pt idx="2702">
                  <c:v>2351</c:v>
                </c:pt>
                <c:pt idx="2703">
                  <c:v>2351.5</c:v>
                </c:pt>
                <c:pt idx="2704">
                  <c:v>2352</c:v>
                </c:pt>
                <c:pt idx="2705">
                  <c:v>2352.5</c:v>
                </c:pt>
                <c:pt idx="2706">
                  <c:v>2353</c:v>
                </c:pt>
                <c:pt idx="2707">
                  <c:v>2353.5</c:v>
                </c:pt>
                <c:pt idx="2708">
                  <c:v>2354</c:v>
                </c:pt>
                <c:pt idx="2709">
                  <c:v>2354.5</c:v>
                </c:pt>
                <c:pt idx="2710">
                  <c:v>2355</c:v>
                </c:pt>
                <c:pt idx="2711">
                  <c:v>2355.5</c:v>
                </c:pt>
                <c:pt idx="2712">
                  <c:v>2356</c:v>
                </c:pt>
                <c:pt idx="2713">
                  <c:v>2356.5</c:v>
                </c:pt>
                <c:pt idx="2714">
                  <c:v>2357</c:v>
                </c:pt>
                <c:pt idx="2715">
                  <c:v>2357.5</c:v>
                </c:pt>
                <c:pt idx="2716">
                  <c:v>2358</c:v>
                </c:pt>
                <c:pt idx="2717">
                  <c:v>2358.5</c:v>
                </c:pt>
                <c:pt idx="2718">
                  <c:v>2359</c:v>
                </c:pt>
                <c:pt idx="2719">
                  <c:v>2359.5</c:v>
                </c:pt>
                <c:pt idx="2720">
                  <c:v>2360</c:v>
                </c:pt>
                <c:pt idx="2721">
                  <c:v>2360.5</c:v>
                </c:pt>
                <c:pt idx="2722">
                  <c:v>2361</c:v>
                </c:pt>
                <c:pt idx="2723">
                  <c:v>2361.5</c:v>
                </c:pt>
                <c:pt idx="2724">
                  <c:v>2362</c:v>
                </c:pt>
                <c:pt idx="2725">
                  <c:v>2362.5</c:v>
                </c:pt>
                <c:pt idx="2726">
                  <c:v>2363</c:v>
                </c:pt>
                <c:pt idx="2727">
                  <c:v>2363.5</c:v>
                </c:pt>
                <c:pt idx="2728">
                  <c:v>2364</c:v>
                </c:pt>
                <c:pt idx="2729">
                  <c:v>2364.5</c:v>
                </c:pt>
                <c:pt idx="2730">
                  <c:v>2365</c:v>
                </c:pt>
                <c:pt idx="2731">
                  <c:v>2365.5</c:v>
                </c:pt>
                <c:pt idx="2732">
                  <c:v>2366</c:v>
                </c:pt>
                <c:pt idx="2733">
                  <c:v>2366.5</c:v>
                </c:pt>
                <c:pt idx="2734">
                  <c:v>2367</c:v>
                </c:pt>
                <c:pt idx="2735">
                  <c:v>2367.5</c:v>
                </c:pt>
                <c:pt idx="2736">
                  <c:v>2368</c:v>
                </c:pt>
                <c:pt idx="2737">
                  <c:v>2368.5</c:v>
                </c:pt>
                <c:pt idx="2738">
                  <c:v>2369</c:v>
                </c:pt>
                <c:pt idx="2739">
                  <c:v>2369.5</c:v>
                </c:pt>
                <c:pt idx="2740">
                  <c:v>2370</c:v>
                </c:pt>
                <c:pt idx="2741">
                  <c:v>2370.5</c:v>
                </c:pt>
                <c:pt idx="2742">
                  <c:v>2371</c:v>
                </c:pt>
                <c:pt idx="2743">
                  <c:v>2371.5</c:v>
                </c:pt>
                <c:pt idx="2744">
                  <c:v>2372</c:v>
                </c:pt>
                <c:pt idx="2745">
                  <c:v>2372.5</c:v>
                </c:pt>
                <c:pt idx="2746">
                  <c:v>2373</c:v>
                </c:pt>
                <c:pt idx="2747">
                  <c:v>2373.5</c:v>
                </c:pt>
                <c:pt idx="2748">
                  <c:v>2374</c:v>
                </c:pt>
                <c:pt idx="2749">
                  <c:v>2374.5</c:v>
                </c:pt>
                <c:pt idx="2750">
                  <c:v>2375</c:v>
                </c:pt>
                <c:pt idx="2751">
                  <c:v>2375.5</c:v>
                </c:pt>
                <c:pt idx="2752">
                  <c:v>2376</c:v>
                </c:pt>
                <c:pt idx="2753">
                  <c:v>2376.5</c:v>
                </c:pt>
                <c:pt idx="2754">
                  <c:v>2377</c:v>
                </c:pt>
                <c:pt idx="2755">
                  <c:v>2377.5</c:v>
                </c:pt>
                <c:pt idx="2756">
                  <c:v>2378</c:v>
                </c:pt>
                <c:pt idx="2757">
                  <c:v>2378.5</c:v>
                </c:pt>
                <c:pt idx="2758">
                  <c:v>2379</c:v>
                </c:pt>
                <c:pt idx="2759">
                  <c:v>2379.5</c:v>
                </c:pt>
                <c:pt idx="2760">
                  <c:v>2380</c:v>
                </c:pt>
                <c:pt idx="2761">
                  <c:v>2380.5</c:v>
                </c:pt>
                <c:pt idx="2762">
                  <c:v>2381</c:v>
                </c:pt>
                <c:pt idx="2763">
                  <c:v>2381.5</c:v>
                </c:pt>
                <c:pt idx="2764">
                  <c:v>2382</c:v>
                </c:pt>
                <c:pt idx="2765">
                  <c:v>2382.5</c:v>
                </c:pt>
                <c:pt idx="2766">
                  <c:v>2383</c:v>
                </c:pt>
                <c:pt idx="2767">
                  <c:v>2383.5</c:v>
                </c:pt>
                <c:pt idx="2768">
                  <c:v>2384</c:v>
                </c:pt>
                <c:pt idx="2769">
                  <c:v>2384.5</c:v>
                </c:pt>
                <c:pt idx="2770">
                  <c:v>2385</c:v>
                </c:pt>
                <c:pt idx="2771">
                  <c:v>2385.5</c:v>
                </c:pt>
                <c:pt idx="2772">
                  <c:v>2386</c:v>
                </c:pt>
                <c:pt idx="2773">
                  <c:v>2386.5</c:v>
                </c:pt>
                <c:pt idx="2774">
                  <c:v>2387</c:v>
                </c:pt>
                <c:pt idx="2775">
                  <c:v>2387.5</c:v>
                </c:pt>
                <c:pt idx="2776">
                  <c:v>2388</c:v>
                </c:pt>
                <c:pt idx="2777">
                  <c:v>2388.5</c:v>
                </c:pt>
                <c:pt idx="2778">
                  <c:v>2389</c:v>
                </c:pt>
                <c:pt idx="2779">
                  <c:v>2389.5</c:v>
                </c:pt>
                <c:pt idx="2780">
                  <c:v>2390</c:v>
                </c:pt>
                <c:pt idx="2781">
                  <c:v>2390.5</c:v>
                </c:pt>
                <c:pt idx="2782">
                  <c:v>2391</c:v>
                </c:pt>
                <c:pt idx="2783">
                  <c:v>2391.5</c:v>
                </c:pt>
                <c:pt idx="2784">
                  <c:v>2392</c:v>
                </c:pt>
                <c:pt idx="2785">
                  <c:v>2392.5</c:v>
                </c:pt>
                <c:pt idx="2786">
                  <c:v>2393</c:v>
                </c:pt>
                <c:pt idx="2787">
                  <c:v>2393.5</c:v>
                </c:pt>
                <c:pt idx="2788">
                  <c:v>2394</c:v>
                </c:pt>
                <c:pt idx="2789">
                  <c:v>2394.5</c:v>
                </c:pt>
                <c:pt idx="2790">
                  <c:v>2395</c:v>
                </c:pt>
                <c:pt idx="2791">
                  <c:v>2395.5</c:v>
                </c:pt>
                <c:pt idx="2792">
                  <c:v>2396</c:v>
                </c:pt>
                <c:pt idx="2793">
                  <c:v>2396.5</c:v>
                </c:pt>
                <c:pt idx="2794">
                  <c:v>2397</c:v>
                </c:pt>
                <c:pt idx="2795">
                  <c:v>2397.5</c:v>
                </c:pt>
                <c:pt idx="2796">
                  <c:v>2398</c:v>
                </c:pt>
                <c:pt idx="2797">
                  <c:v>2398.5</c:v>
                </c:pt>
                <c:pt idx="2798">
                  <c:v>2399</c:v>
                </c:pt>
                <c:pt idx="2799">
                  <c:v>2399.5</c:v>
                </c:pt>
                <c:pt idx="2800">
                  <c:v>2400</c:v>
                </c:pt>
                <c:pt idx="2801">
                  <c:v>2400.5</c:v>
                </c:pt>
                <c:pt idx="2802">
                  <c:v>2401</c:v>
                </c:pt>
                <c:pt idx="2803">
                  <c:v>2401.5</c:v>
                </c:pt>
                <c:pt idx="2804">
                  <c:v>2402</c:v>
                </c:pt>
                <c:pt idx="2805">
                  <c:v>2402.5</c:v>
                </c:pt>
                <c:pt idx="2806">
                  <c:v>2403</c:v>
                </c:pt>
                <c:pt idx="2807">
                  <c:v>2403.5</c:v>
                </c:pt>
                <c:pt idx="2808">
                  <c:v>2404</c:v>
                </c:pt>
                <c:pt idx="2809">
                  <c:v>2404.5</c:v>
                </c:pt>
                <c:pt idx="2810">
                  <c:v>2405</c:v>
                </c:pt>
                <c:pt idx="2811">
                  <c:v>2405.5</c:v>
                </c:pt>
                <c:pt idx="2812">
                  <c:v>2406</c:v>
                </c:pt>
                <c:pt idx="2813">
                  <c:v>2406.5</c:v>
                </c:pt>
                <c:pt idx="2814">
                  <c:v>2407</c:v>
                </c:pt>
                <c:pt idx="2815">
                  <c:v>2407.5</c:v>
                </c:pt>
                <c:pt idx="2816">
                  <c:v>2408</c:v>
                </c:pt>
                <c:pt idx="2817">
                  <c:v>2408.5</c:v>
                </c:pt>
                <c:pt idx="2818">
                  <c:v>2409</c:v>
                </c:pt>
                <c:pt idx="2819">
                  <c:v>2409.5</c:v>
                </c:pt>
                <c:pt idx="2820">
                  <c:v>2410</c:v>
                </c:pt>
                <c:pt idx="2821">
                  <c:v>2410.5</c:v>
                </c:pt>
                <c:pt idx="2822">
                  <c:v>2411</c:v>
                </c:pt>
                <c:pt idx="2823">
                  <c:v>2411.5</c:v>
                </c:pt>
                <c:pt idx="2824">
                  <c:v>2412</c:v>
                </c:pt>
                <c:pt idx="2825">
                  <c:v>2412.5</c:v>
                </c:pt>
                <c:pt idx="2826">
                  <c:v>2413</c:v>
                </c:pt>
                <c:pt idx="2827">
                  <c:v>2413.5</c:v>
                </c:pt>
                <c:pt idx="2828">
                  <c:v>2414</c:v>
                </c:pt>
                <c:pt idx="2829">
                  <c:v>2414.5</c:v>
                </c:pt>
                <c:pt idx="2830">
                  <c:v>2415</c:v>
                </c:pt>
                <c:pt idx="2831">
                  <c:v>2415.5</c:v>
                </c:pt>
                <c:pt idx="2832">
                  <c:v>2416</c:v>
                </c:pt>
                <c:pt idx="2833">
                  <c:v>2416.5</c:v>
                </c:pt>
                <c:pt idx="2834">
                  <c:v>2417</c:v>
                </c:pt>
                <c:pt idx="2835">
                  <c:v>2417.5</c:v>
                </c:pt>
                <c:pt idx="2836">
                  <c:v>2418</c:v>
                </c:pt>
                <c:pt idx="2837">
                  <c:v>2418.5</c:v>
                </c:pt>
                <c:pt idx="2838">
                  <c:v>2419</c:v>
                </c:pt>
                <c:pt idx="2839">
                  <c:v>2419.5</c:v>
                </c:pt>
                <c:pt idx="2840">
                  <c:v>2420</c:v>
                </c:pt>
                <c:pt idx="2841">
                  <c:v>2420.5</c:v>
                </c:pt>
                <c:pt idx="2842">
                  <c:v>2421</c:v>
                </c:pt>
                <c:pt idx="2843">
                  <c:v>2421.5</c:v>
                </c:pt>
                <c:pt idx="2844">
                  <c:v>2422</c:v>
                </c:pt>
                <c:pt idx="2845">
                  <c:v>2422.5</c:v>
                </c:pt>
                <c:pt idx="2846">
                  <c:v>2423</c:v>
                </c:pt>
                <c:pt idx="2847">
                  <c:v>2423.5</c:v>
                </c:pt>
                <c:pt idx="2848">
                  <c:v>2424</c:v>
                </c:pt>
                <c:pt idx="2849">
                  <c:v>2424.5</c:v>
                </c:pt>
                <c:pt idx="2850">
                  <c:v>2425</c:v>
                </c:pt>
                <c:pt idx="2851">
                  <c:v>2425.5</c:v>
                </c:pt>
                <c:pt idx="2852">
                  <c:v>2426</c:v>
                </c:pt>
                <c:pt idx="2853">
                  <c:v>2426.5</c:v>
                </c:pt>
                <c:pt idx="2854">
                  <c:v>2427</c:v>
                </c:pt>
                <c:pt idx="2855">
                  <c:v>2427.5</c:v>
                </c:pt>
                <c:pt idx="2856">
                  <c:v>2428</c:v>
                </c:pt>
                <c:pt idx="2857">
                  <c:v>2428.5</c:v>
                </c:pt>
                <c:pt idx="2858">
                  <c:v>2429</c:v>
                </c:pt>
                <c:pt idx="2859">
                  <c:v>2429.5</c:v>
                </c:pt>
                <c:pt idx="2860">
                  <c:v>2430</c:v>
                </c:pt>
                <c:pt idx="2861">
                  <c:v>2430.5</c:v>
                </c:pt>
                <c:pt idx="2862">
                  <c:v>2431</c:v>
                </c:pt>
                <c:pt idx="2863">
                  <c:v>2431.5</c:v>
                </c:pt>
                <c:pt idx="2864">
                  <c:v>2432</c:v>
                </c:pt>
                <c:pt idx="2865">
                  <c:v>2432.5</c:v>
                </c:pt>
                <c:pt idx="2866">
                  <c:v>2433</c:v>
                </c:pt>
                <c:pt idx="2867">
                  <c:v>2433.5</c:v>
                </c:pt>
                <c:pt idx="2868">
                  <c:v>2434</c:v>
                </c:pt>
                <c:pt idx="2869">
                  <c:v>2434.5</c:v>
                </c:pt>
                <c:pt idx="2870">
                  <c:v>2435</c:v>
                </c:pt>
                <c:pt idx="2871">
                  <c:v>2435.5</c:v>
                </c:pt>
                <c:pt idx="2872">
                  <c:v>2436</c:v>
                </c:pt>
                <c:pt idx="2873">
                  <c:v>2436.5</c:v>
                </c:pt>
                <c:pt idx="2874">
                  <c:v>2437</c:v>
                </c:pt>
                <c:pt idx="2875">
                  <c:v>2437.5</c:v>
                </c:pt>
                <c:pt idx="2876">
                  <c:v>2438</c:v>
                </c:pt>
                <c:pt idx="2877">
                  <c:v>2438.5</c:v>
                </c:pt>
                <c:pt idx="2878">
                  <c:v>2439</c:v>
                </c:pt>
                <c:pt idx="2879">
                  <c:v>2439.5</c:v>
                </c:pt>
                <c:pt idx="2880">
                  <c:v>2440</c:v>
                </c:pt>
                <c:pt idx="2881">
                  <c:v>2440.5</c:v>
                </c:pt>
                <c:pt idx="2882">
                  <c:v>2441</c:v>
                </c:pt>
                <c:pt idx="2883">
                  <c:v>2441.5</c:v>
                </c:pt>
                <c:pt idx="2884">
                  <c:v>2442</c:v>
                </c:pt>
                <c:pt idx="2885">
                  <c:v>2442.5</c:v>
                </c:pt>
                <c:pt idx="2886">
                  <c:v>2443</c:v>
                </c:pt>
                <c:pt idx="2887">
                  <c:v>2443.5</c:v>
                </c:pt>
                <c:pt idx="2888">
                  <c:v>2444</c:v>
                </c:pt>
                <c:pt idx="2889">
                  <c:v>2444.5</c:v>
                </c:pt>
                <c:pt idx="2890">
                  <c:v>2445</c:v>
                </c:pt>
                <c:pt idx="2891">
                  <c:v>2445.5</c:v>
                </c:pt>
                <c:pt idx="2892">
                  <c:v>2446</c:v>
                </c:pt>
                <c:pt idx="2893">
                  <c:v>2446.5</c:v>
                </c:pt>
                <c:pt idx="2894">
                  <c:v>2447</c:v>
                </c:pt>
                <c:pt idx="2895">
                  <c:v>2447.5</c:v>
                </c:pt>
                <c:pt idx="2896">
                  <c:v>2448</c:v>
                </c:pt>
                <c:pt idx="2897">
                  <c:v>2448.5</c:v>
                </c:pt>
                <c:pt idx="2898">
                  <c:v>2449</c:v>
                </c:pt>
                <c:pt idx="2899">
                  <c:v>2449.5</c:v>
                </c:pt>
                <c:pt idx="2900">
                  <c:v>2450</c:v>
                </c:pt>
                <c:pt idx="2901">
                  <c:v>2450.5</c:v>
                </c:pt>
                <c:pt idx="2902">
                  <c:v>2451</c:v>
                </c:pt>
                <c:pt idx="2903">
                  <c:v>2451.5</c:v>
                </c:pt>
                <c:pt idx="2904">
                  <c:v>2452</c:v>
                </c:pt>
                <c:pt idx="2905">
                  <c:v>2452.5</c:v>
                </c:pt>
                <c:pt idx="2906">
                  <c:v>2453</c:v>
                </c:pt>
                <c:pt idx="2907">
                  <c:v>2453.5</c:v>
                </c:pt>
                <c:pt idx="2908">
                  <c:v>2454</c:v>
                </c:pt>
                <c:pt idx="2909">
                  <c:v>2454.5</c:v>
                </c:pt>
                <c:pt idx="2910">
                  <c:v>2455</c:v>
                </c:pt>
                <c:pt idx="2911">
                  <c:v>2455.5</c:v>
                </c:pt>
                <c:pt idx="2912">
                  <c:v>2456</c:v>
                </c:pt>
                <c:pt idx="2913">
                  <c:v>2456.5</c:v>
                </c:pt>
                <c:pt idx="2914">
                  <c:v>2457</c:v>
                </c:pt>
                <c:pt idx="2915">
                  <c:v>2457.5</c:v>
                </c:pt>
                <c:pt idx="2916">
                  <c:v>2458</c:v>
                </c:pt>
                <c:pt idx="2917">
                  <c:v>2458.5</c:v>
                </c:pt>
                <c:pt idx="2918">
                  <c:v>2459</c:v>
                </c:pt>
                <c:pt idx="2919">
                  <c:v>2459.5</c:v>
                </c:pt>
                <c:pt idx="2920">
                  <c:v>2460</c:v>
                </c:pt>
                <c:pt idx="2921">
                  <c:v>2460.5</c:v>
                </c:pt>
                <c:pt idx="2922">
                  <c:v>2461</c:v>
                </c:pt>
                <c:pt idx="2923">
                  <c:v>2461.5</c:v>
                </c:pt>
                <c:pt idx="2924">
                  <c:v>2462</c:v>
                </c:pt>
                <c:pt idx="2925">
                  <c:v>2462.5</c:v>
                </c:pt>
                <c:pt idx="2926">
                  <c:v>2463</c:v>
                </c:pt>
                <c:pt idx="2927">
                  <c:v>2463.5</c:v>
                </c:pt>
                <c:pt idx="2928">
                  <c:v>2464</c:v>
                </c:pt>
                <c:pt idx="2929">
                  <c:v>2464.5</c:v>
                </c:pt>
                <c:pt idx="2930">
                  <c:v>2465</c:v>
                </c:pt>
                <c:pt idx="2931">
                  <c:v>2465.5</c:v>
                </c:pt>
                <c:pt idx="2932">
                  <c:v>2466</c:v>
                </c:pt>
                <c:pt idx="2933">
                  <c:v>2466.5</c:v>
                </c:pt>
                <c:pt idx="2934">
                  <c:v>2467</c:v>
                </c:pt>
                <c:pt idx="2935">
                  <c:v>2467.5</c:v>
                </c:pt>
                <c:pt idx="2936">
                  <c:v>2468</c:v>
                </c:pt>
                <c:pt idx="2937">
                  <c:v>2468.5</c:v>
                </c:pt>
                <c:pt idx="2938">
                  <c:v>2469</c:v>
                </c:pt>
                <c:pt idx="2939">
                  <c:v>2469.5</c:v>
                </c:pt>
                <c:pt idx="2940">
                  <c:v>2470</c:v>
                </c:pt>
                <c:pt idx="2941">
                  <c:v>2470.5</c:v>
                </c:pt>
                <c:pt idx="2942">
                  <c:v>2471</c:v>
                </c:pt>
                <c:pt idx="2943">
                  <c:v>2471.5</c:v>
                </c:pt>
                <c:pt idx="2944">
                  <c:v>2472</c:v>
                </c:pt>
                <c:pt idx="2945">
                  <c:v>2472.5</c:v>
                </c:pt>
                <c:pt idx="2946">
                  <c:v>2473</c:v>
                </c:pt>
                <c:pt idx="2947">
                  <c:v>2473.5</c:v>
                </c:pt>
                <c:pt idx="2948">
                  <c:v>2474</c:v>
                </c:pt>
                <c:pt idx="2949">
                  <c:v>2474.5</c:v>
                </c:pt>
                <c:pt idx="2950">
                  <c:v>2475</c:v>
                </c:pt>
                <c:pt idx="2951">
                  <c:v>2475.5</c:v>
                </c:pt>
                <c:pt idx="2952">
                  <c:v>2476</c:v>
                </c:pt>
                <c:pt idx="2953">
                  <c:v>2476.5</c:v>
                </c:pt>
                <c:pt idx="2954">
                  <c:v>2477</c:v>
                </c:pt>
                <c:pt idx="2955">
                  <c:v>2477.5</c:v>
                </c:pt>
                <c:pt idx="2956">
                  <c:v>2478</c:v>
                </c:pt>
                <c:pt idx="2957">
                  <c:v>2478.5</c:v>
                </c:pt>
                <c:pt idx="2958">
                  <c:v>2479</c:v>
                </c:pt>
                <c:pt idx="2959">
                  <c:v>2479.5</c:v>
                </c:pt>
                <c:pt idx="2960">
                  <c:v>2480</c:v>
                </c:pt>
                <c:pt idx="2961">
                  <c:v>2480.5</c:v>
                </c:pt>
                <c:pt idx="2962">
                  <c:v>2481</c:v>
                </c:pt>
                <c:pt idx="2963">
                  <c:v>2481.5</c:v>
                </c:pt>
                <c:pt idx="2964">
                  <c:v>2482</c:v>
                </c:pt>
                <c:pt idx="2965">
                  <c:v>2482.5</c:v>
                </c:pt>
                <c:pt idx="2966">
                  <c:v>2483</c:v>
                </c:pt>
                <c:pt idx="2967">
                  <c:v>2483.5</c:v>
                </c:pt>
                <c:pt idx="2968">
                  <c:v>2484</c:v>
                </c:pt>
                <c:pt idx="2969">
                  <c:v>2484.5</c:v>
                </c:pt>
                <c:pt idx="2970">
                  <c:v>2485</c:v>
                </c:pt>
                <c:pt idx="2971">
                  <c:v>2485.5</c:v>
                </c:pt>
                <c:pt idx="2972">
                  <c:v>2486</c:v>
                </c:pt>
                <c:pt idx="2973">
                  <c:v>2486.5</c:v>
                </c:pt>
                <c:pt idx="2974">
                  <c:v>2487</c:v>
                </c:pt>
                <c:pt idx="2975">
                  <c:v>2487.5</c:v>
                </c:pt>
                <c:pt idx="2976">
                  <c:v>2488</c:v>
                </c:pt>
                <c:pt idx="2977">
                  <c:v>2488.5</c:v>
                </c:pt>
                <c:pt idx="2978">
                  <c:v>2489</c:v>
                </c:pt>
                <c:pt idx="2979">
                  <c:v>2489.5</c:v>
                </c:pt>
                <c:pt idx="2980">
                  <c:v>2490</c:v>
                </c:pt>
                <c:pt idx="2981">
                  <c:v>2490.5</c:v>
                </c:pt>
                <c:pt idx="2982">
                  <c:v>2491</c:v>
                </c:pt>
                <c:pt idx="2983">
                  <c:v>2491.5</c:v>
                </c:pt>
                <c:pt idx="2984">
                  <c:v>2492</c:v>
                </c:pt>
                <c:pt idx="2985">
                  <c:v>2492.5</c:v>
                </c:pt>
                <c:pt idx="2986">
                  <c:v>2493</c:v>
                </c:pt>
                <c:pt idx="2987">
                  <c:v>2493.5</c:v>
                </c:pt>
                <c:pt idx="2988">
                  <c:v>2494</c:v>
                </c:pt>
                <c:pt idx="2989">
                  <c:v>2494.5</c:v>
                </c:pt>
                <c:pt idx="2990">
                  <c:v>2495</c:v>
                </c:pt>
                <c:pt idx="2991">
                  <c:v>2495.5</c:v>
                </c:pt>
                <c:pt idx="2992">
                  <c:v>2496</c:v>
                </c:pt>
                <c:pt idx="2993">
                  <c:v>2496.5</c:v>
                </c:pt>
                <c:pt idx="2994">
                  <c:v>2497</c:v>
                </c:pt>
                <c:pt idx="2995">
                  <c:v>2497.5</c:v>
                </c:pt>
                <c:pt idx="2996">
                  <c:v>2498</c:v>
                </c:pt>
                <c:pt idx="2997">
                  <c:v>2498.5</c:v>
                </c:pt>
                <c:pt idx="2998">
                  <c:v>2499</c:v>
                </c:pt>
                <c:pt idx="2999">
                  <c:v>2499.5</c:v>
                </c:pt>
                <c:pt idx="3000">
                  <c:v>2500</c:v>
                </c:pt>
                <c:pt idx="3001">
                  <c:v>2500.5</c:v>
                </c:pt>
                <c:pt idx="3002">
                  <c:v>2501</c:v>
                </c:pt>
                <c:pt idx="3003">
                  <c:v>2501.5</c:v>
                </c:pt>
                <c:pt idx="3004">
                  <c:v>2502</c:v>
                </c:pt>
                <c:pt idx="3005">
                  <c:v>2502.5</c:v>
                </c:pt>
                <c:pt idx="3006">
                  <c:v>2503</c:v>
                </c:pt>
                <c:pt idx="3007">
                  <c:v>2503.5</c:v>
                </c:pt>
                <c:pt idx="3008">
                  <c:v>2504</c:v>
                </c:pt>
                <c:pt idx="3009">
                  <c:v>2504.5</c:v>
                </c:pt>
                <c:pt idx="3010">
                  <c:v>2505</c:v>
                </c:pt>
                <c:pt idx="3011">
                  <c:v>2505.5</c:v>
                </c:pt>
                <c:pt idx="3012">
                  <c:v>2506</c:v>
                </c:pt>
                <c:pt idx="3013">
                  <c:v>2506.5</c:v>
                </c:pt>
                <c:pt idx="3014">
                  <c:v>2507</c:v>
                </c:pt>
                <c:pt idx="3015">
                  <c:v>2507.5</c:v>
                </c:pt>
                <c:pt idx="3016">
                  <c:v>2508</c:v>
                </c:pt>
                <c:pt idx="3017">
                  <c:v>2508.5</c:v>
                </c:pt>
                <c:pt idx="3018">
                  <c:v>2509</c:v>
                </c:pt>
                <c:pt idx="3019">
                  <c:v>2509.5</c:v>
                </c:pt>
                <c:pt idx="3020">
                  <c:v>2510</c:v>
                </c:pt>
                <c:pt idx="3021">
                  <c:v>2510.5</c:v>
                </c:pt>
                <c:pt idx="3022">
                  <c:v>2511</c:v>
                </c:pt>
                <c:pt idx="3023">
                  <c:v>2511.5</c:v>
                </c:pt>
                <c:pt idx="3024">
                  <c:v>2512</c:v>
                </c:pt>
                <c:pt idx="3025">
                  <c:v>2512.5</c:v>
                </c:pt>
                <c:pt idx="3026">
                  <c:v>2513</c:v>
                </c:pt>
                <c:pt idx="3027">
                  <c:v>2513.5</c:v>
                </c:pt>
                <c:pt idx="3028">
                  <c:v>2514</c:v>
                </c:pt>
                <c:pt idx="3029">
                  <c:v>2514.5</c:v>
                </c:pt>
                <c:pt idx="3030">
                  <c:v>2515</c:v>
                </c:pt>
                <c:pt idx="3031">
                  <c:v>2515.5</c:v>
                </c:pt>
                <c:pt idx="3032">
                  <c:v>2516</c:v>
                </c:pt>
                <c:pt idx="3033">
                  <c:v>2516.5</c:v>
                </c:pt>
                <c:pt idx="3034">
                  <c:v>2517</c:v>
                </c:pt>
                <c:pt idx="3035">
                  <c:v>2517.5</c:v>
                </c:pt>
                <c:pt idx="3036">
                  <c:v>2518</c:v>
                </c:pt>
                <c:pt idx="3037">
                  <c:v>2518.5</c:v>
                </c:pt>
                <c:pt idx="3038">
                  <c:v>2519</c:v>
                </c:pt>
                <c:pt idx="3039">
                  <c:v>2519.5</c:v>
                </c:pt>
                <c:pt idx="3040">
                  <c:v>2520</c:v>
                </c:pt>
                <c:pt idx="3041">
                  <c:v>2520.5</c:v>
                </c:pt>
                <c:pt idx="3042">
                  <c:v>2521</c:v>
                </c:pt>
                <c:pt idx="3043">
                  <c:v>2521.5</c:v>
                </c:pt>
                <c:pt idx="3044">
                  <c:v>2522</c:v>
                </c:pt>
                <c:pt idx="3045">
                  <c:v>2522.5</c:v>
                </c:pt>
                <c:pt idx="3046">
                  <c:v>2523</c:v>
                </c:pt>
                <c:pt idx="3047">
                  <c:v>2523.5</c:v>
                </c:pt>
                <c:pt idx="3048">
                  <c:v>2524</c:v>
                </c:pt>
                <c:pt idx="3049">
                  <c:v>2524.5</c:v>
                </c:pt>
                <c:pt idx="3050">
                  <c:v>2525</c:v>
                </c:pt>
                <c:pt idx="3051">
                  <c:v>2525.5</c:v>
                </c:pt>
                <c:pt idx="3052">
                  <c:v>2526</c:v>
                </c:pt>
                <c:pt idx="3053">
                  <c:v>2526.5</c:v>
                </c:pt>
                <c:pt idx="3054">
                  <c:v>2527</c:v>
                </c:pt>
                <c:pt idx="3055">
                  <c:v>2527.5</c:v>
                </c:pt>
                <c:pt idx="3056">
                  <c:v>2528</c:v>
                </c:pt>
                <c:pt idx="3057">
                  <c:v>2528.5</c:v>
                </c:pt>
                <c:pt idx="3058">
                  <c:v>2529</c:v>
                </c:pt>
                <c:pt idx="3059">
                  <c:v>2529.5</c:v>
                </c:pt>
                <c:pt idx="3060">
                  <c:v>2530</c:v>
                </c:pt>
                <c:pt idx="3061">
                  <c:v>2530.5</c:v>
                </c:pt>
                <c:pt idx="3062">
                  <c:v>2531</c:v>
                </c:pt>
                <c:pt idx="3063">
                  <c:v>2531.5</c:v>
                </c:pt>
                <c:pt idx="3064">
                  <c:v>2532</c:v>
                </c:pt>
                <c:pt idx="3065">
                  <c:v>2532.5</c:v>
                </c:pt>
                <c:pt idx="3066">
                  <c:v>2533</c:v>
                </c:pt>
                <c:pt idx="3067">
                  <c:v>2533.5</c:v>
                </c:pt>
                <c:pt idx="3068">
                  <c:v>2534</c:v>
                </c:pt>
                <c:pt idx="3069">
                  <c:v>2534.5</c:v>
                </c:pt>
                <c:pt idx="3070">
                  <c:v>2535</c:v>
                </c:pt>
                <c:pt idx="3071">
                  <c:v>2535.5</c:v>
                </c:pt>
                <c:pt idx="3072">
                  <c:v>2536</c:v>
                </c:pt>
                <c:pt idx="3073">
                  <c:v>2536.5</c:v>
                </c:pt>
                <c:pt idx="3074">
                  <c:v>2537</c:v>
                </c:pt>
                <c:pt idx="3075">
                  <c:v>2537.5</c:v>
                </c:pt>
                <c:pt idx="3076">
                  <c:v>2538</c:v>
                </c:pt>
                <c:pt idx="3077">
                  <c:v>2538.5</c:v>
                </c:pt>
                <c:pt idx="3078">
                  <c:v>2539</c:v>
                </c:pt>
                <c:pt idx="3079">
                  <c:v>2539.5</c:v>
                </c:pt>
                <c:pt idx="3080">
                  <c:v>2540</c:v>
                </c:pt>
                <c:pt idx="3081">
                  <c:v>2540.5</c:v>
                </c:pt>
                <c:pt idx="3082">
                  <c:v>2541</c:v>
                </c:pt>
                <c:pt idx="3083">
                  <c:v>2541.5</c:v>
                </c:pt>
                <c:pt idx="3084">
                  <c:v>2542</c:v>
                </c:pt>
                <c:pt idx="3085">
                  <c:v>2542.5</c:v>
                </c:pt>
                <c:pt idx="3086">
                  <c:v>2543</c:v>
                </c:pt>
                <c:pt idx="3087">
                  <c:v>2543.5</c:v>
                </c:pt>
                <c:pt idx="3088">
                  <c:v>2544</c:v>
                </c:pt>
                <c:pt idx="3089">
                  <c:v>2544.5</c:v>
                </c:pt>
                <c:pt idx="3090">
                  <c:v>2545</c:v>
                </c:pt>
                <c:pt idx="3091">
                  <c:v>2545.5</c:v>
                </c:pt>
                <c:pt idx="3092">
                  <c:v>2546</c:v>
                </c:pt>
                <c:pt idx="3093">
                  <c:v>2546.5</c:v>
                </c:pt>
                <c:pt idx="3094">
                  <c:v>2547</c:v>
                </c:pt>
                <c:pt idx="3095">
                  <c:v>2547.5</c:v>
                </c:pt>
                <c:pt idx="3096">
                  <c:v>2548</c:v>
                </c:pt>
                <c:pt idx="3097">
                  <c:v>2548.5</c:v>
                </c:pt>
                <c:pt idx="3098">
                  <c:v>2549</c:v>
                </c:pt>
                <c:pt idx="3099">
                  <c:v>2549.5</c:v>
                </c:pt>
                <c:pt idx="3100">
                  <c:v>2550</c:v>
                </c:pt>
                <c:pt idx="3101">
                  <c:v>2550.5</c:v>
                </c:pt>
                <c:pt idx="3102">
                  <c:v>2551</c:v>
                </c:pt>
                <c:pt idx="3103">
                  <c:v>2551.5</c:v>
                </c:pt>
                <c:pt idx="3104">
                  <c:v>2552</c:v>
                </c:pt>
                <c:pt idx="3105">
                  <c:v>2552.5</c:v>
                </c:pt>
                <c:pt idx="3106">
                  <c:v>2553</c:v>
                </c:pt>
                <c:pt idx="3107">
                  <c:v>2553.5</c:v>
                </c:pt>
                <c:pt idx="3108">
                  <c:v>2554</c:v>
                </c:pt>
                <c:pt idx="3109">
                  <c:v>2554.5</c:v>
                </c:pt>
                <c:pt idx="3110">
                  <c:v>2555</c:v>
                </c:pt>
                <c:pt idx="3111">
                  <c:v>2555.5</c:v>
                </c:pt>
                <c:pt idx="3112">
                  <c:v>2556</c:v>
                </c:pt>
                <c:pt idx="3113">
                  <c:v>2556.5</c:v>
                </c:pt>
                <c:pt idx="3114">
                  <c:v>2557</c:v>
                </c:pt>
                <c:pt idx="3115">
                  <c:v>2557.5</c:v>
                </c:pt>
                <c:pt idx="3116">
                  <c:v>2558</c:v>
                </c:pt>
                <c:pt idx="3117">
                  <c:v>2558.5</c:v>
                </c:pt>
                <c:pt idx="3118">
                  <c:v>2559</c:v>
                </c:pt>
                <c:pt idx="3119">
                  <c:v>2559.5</c:v>
                </c:pt>
                <c:pt idx="3120">
                  <c:v>2560</c:v>
                </c:pt>
                <c:pt idx="3121">
                  <c:v>2560.5</c:v>
                </c:pt>
                <c:pt idx="3122">
                  <c:v>2561</c:v>
                </c:pt>
                <c:pt idx="3123">
                  <c:v>2561.5</c:v>
                </c:pt>
                <c:pt idx="3124">
                  <c:v>2562</c:v>
                </c:pt>
                <c:pt idx="3125">
                  <c:v>2562.5</c:v>
                </c:pt>
                <c:pt idx="3126">
                  <c:v>2563</c:v>
                </c:pt>
                <c:pt idx="3127">
                  <c:v>2563.5</c:v>
                </c:pt>
                <c:pt idx="3128">
                  <c:v>2564</c:v>
                </c:pt>
                <c:pt idx="3129">
                  <c:v>2564.5</c:v>
                </c:pt>
                <c:pt idx="3130">
                  <c:v>2565</c:v>
                </c:pt>
                <c:pt idx="3131">
                  <c:v>2565.5</c:v>
                </c:pt>
                <c:pt idx="3132">
                  <c:v>2566</c:v>
                </c:pt>
                <c:pt idx="3133">
                  <c:v>2566.5</c:v>
                </c:pt>
                <c:pt idx="3134">
                  <c:v>2567</c:v>
                </c:pt>
                <c:pt idx="3135">
                  <c:v>2567.5</c:v>
                </c:pt>
                <c:pt idx="3136">
                  <c:v>2568</c:v>
                </c:pt>
                <c:pt idx="3137">
                  <c:v>2568.5</c:v>
                </c:pt>
                <c:pt idx="3138">
                  <c:v>2569</c:v>
                </c:pt>
                <c:pt idx="3139">
                  <c:v>2569.5</c:v>
                </c:pt>
                <c:pt idx="3140">
                  <c:v>2570</c:v>
                </c:pt>
                <c:pt idx="3141">
                  <c:v>2570.5</c:v>
                </c:pt>
                <c:pt idx="3142">
                  <c:v>2571</c:v>
                </c:pt>
                <c:pt idx="3143">
                  <c:v>2571.5</c:v>
                </c:pt>
                <c:pt idx="3144">
                  <c:v>2572</c:v>
                </c:pt>
                <c:pt idx="3145">
                  <c:v>2572.5</c:v>
                </c:pt>
                <c:pt idx="3146">
                  <c:v>2573</c:v>
                </c:pt>
                <c:pt idx="3147">
                  <c:v>2573.5</c:v>
                </c:pt>
                <c:pt idx="3148">
                  <c:v>2574</c:v>
                </c:pt>
                <c:pt idx="3149">
                  <c:v>2574.5</c:v>
                </c:pt>
                <c:pt idx="3150">
                  <c:v>2575</c:v>
                </c:pt>
                <c:pt idx="3151">
                  <c:v>2575.5</c:v>
                </c:pt>
                <c:pt idx="3152">
                  <c:v>2576</c:v>
                </c:pt>
                <c:pt idx="3153">
                  <c:v>2576.5</c:v>
                </c:pt>
                <c:pt idx="3154">
                  <c:v>2577</c:v>
                </c:pt>
                <c:pt idx="3155">
                  <c:v>2577.5</c:v>
                </c:pt>
                <c:pt idx="3156">
                  <c:v>2578</c:v>
                </c:pt>
                <c:pt idx="3157">
                  <c:v>2578.5</c:v>
                </c:pt>
                <c:pt idx="3158">
                  <c:v>2579</c:v>
                </c:pt>
                <c:pt idx="3159">
                  <c:v>2579.5</c:v>
                </c:pt>
                <c:pt idx="3160">
                  <c:v>2580</c:v>
                </c:pt>
                <c:pt idx="3161">
                  <c:v>2580.5</c:v>
                </c:pt>
                <c:pt idx="3162">
                  <c:v>2581</c:v>
                </c:pt>
                <c:pt idx="3163">
                  <c:v>2581.5</c:v>
                </c:pt>
                <c:pt idx="3164">
                  <c:v>2582</c:v>
                </c:pt>
                <c:pt idx="3165">
                  <c:v>2582.5</c:v>
                </c:pt>
                <c:pt idx="3166">
                  <c:v>2583</c:v>
                </c:pt>
                <c:pt idx="3167">
                  <c:v>2583.5</c:v>
                </c:pt>
                <c:pt idx="3168">
                  <c:v>2584</c:v>
                </c:pt>
                <c:pt idx="3169">
                  <c:v>2584.5</c:v>
                </c:pt>
                <c:pt idx="3170">
                  <c:v>2585</c:v>
                </c:pt>
                <c:pt idx="3171">
                  <c:v>2585.5</c:v>
                </c:pt>
                <c:pt idx="3172">
                  <c:v>2586</c:v>
                </c:pt>
                <c:pt idx="3173">
                  <c:v>2586.5</c:v>
                </c:pt>
                <c:pt idx="3174">
                  <c:v>2587</c:v>
                </c:pt>
                <c:pt idx="3175">
                  <c:v>2587.5</c:v>
                </c:pt>
                <c:pt idx="3176">
                  <c:v>2588</c:v>
                </c:pt>
                <c:pt idx="3177">
                  <c:v>2588.5</c:v>
                </c:pt>
                <c:pt idx="3178">
                  <c:v>2589</c:v>
                </c:pt>
                <c:pt idx="3179">
                  <c:v>2589.5</c:v>
                </c:pt>
                <c:pt idx="3180">
                  <c:v>2590</c:v>
                </c:pt>
                <c:pt idx="3181">
                  <c:v>2590.5</c:v>
                </c:pt>
                <c:pt idx="3182">
                  <c:v>2591</c:v>
                </c:pt>
                <c:pt idx="3183">
                  <c:v>2591.5</c:v>
                </c:pt>
                <c:pt idx="3184">
                  <c:v>2592</c:v>
                </c:pt>
                <c:pt idx="3185">
                  <c:v>2592.5</c:v>
                </c:pt>
                <c:pt idx="3186">
                  <c:v>2593</c:v>
                </c:pt>
                <c:pt idx="3187">
                  <c:v>2593.5</c:v>
                </c:pt>
                <c:pt idx="3188">
                  <c:v>2594</c:v>
                </c:pt>
                <c:pt idx="3189">
                  <c:v>2594.5</c:v>
                </c:pt>
                <c:pt idx="3190">
                  <c:v>2595</c:v>
                </c:pt>
                <c:pt idx="3191">
                  <c:v>2595.5</c:v>
                </c:pt>
                <c:pt idx="3192">
                  <c:v>2596</c:v>
                </c:pt>
                <c:pt idx="3193">
                  <c:v>2596.5</c:v>
                </c:pt>
                <c:pt idx="3194">
                  <c:v>2597</c:v>
                </c:pt>
                <c:pt idx="3195">
                  <c:v>2597.5</c:v>
                </c:pt>
                <c:pt idx="3196">
                  <c:v>2598</c:v>
                </c:pt>
                <c:pt idx="3197">
                  <c:v>2598.5</c:v>
                </c:pt>
                <c:pt idx="3198">
                  <c:v>2599</c:v>
                </c:pt>
                <c:pt idx="3199">
                  <c:v>2599.5</c:v>
                </c:pt>
                <c:pt idx="3200">
                  <c:v>2600</c:v>
                </c:pt>
                <c:pt idx="3201">
                  <c:v>2600.5</c:v>
                </c:pt>
                <c:pt idx="3202">
                  <c:v>2601</c:v>
                </c:pt>
                <c:pt idx="3203">
                  <c:v>2601.5</c:v>
                </c:pt>
                <c:pt idx="3204">
                  <c:v>2602</c:v>
                </c:pt>
                <c:pt idx="3205">
                  <c:v>2602.5</c:v>
                </c:pt>
                <c:pt idx="3206">
                  <c:v>2603</c:v>
                </c:pt>
                <c:pt idx="3207">
                  <c:v>2603.5</c:v>
                </c:pt>
                <c:pt idx="3208">
                  <c:v>2604</c:v>
                </c:pt>
                <c:pt idx="3209">
                  <c:v>2604.5</c:v>
                </c:pt>
                <c:pt idx="3210">
                  <c:v>2605</c:v>
                </c:pt>
                <c:pt idx="3211">
                  <c:v>2605.5</c:v>
                </c:pt>
                <c:pt idx="3212">
                  <c:v>2606</c:v>
                </c:pt>
                <c:pt idx="3213">
                  <c:v>2606.5</c:v>
                </c:pt>
                <c:pt idx="3214">
                  <c:v>2607</c:v>
                </c:pt>
                <c:pt idx="3215">
                  <c:v>2607.5</c:v>
                </c:pt>
                <c:pt idx="3216">
                  <c:v>2608</c:v>
                </c:pt>
                <c:pt idx="3217">
                  <c:v>2608.5</c:v>
                </c:pt>
                <c:pt idx="3218">
                  <c:v>2609</c:v>
                </c:pt>
                <c:pt idx="3219">
                  <c:v>2609.5</c:v>
                </c:pt>
                <c:pt idx="3220">
                  <c:v>2610</c:v>
                </c:pt>
                <c:pt idx="3221">
                  <c:v>2610.5</c:v>
                </c:pt>
                <c:pt idx="3222">
                  <c:v>2611</c:v>
                </c:pt>
                <c:pt idx="3223">
                  <c:v>2611.5</c:v>
                </c:pt>
                <c:pt idx="3224">
                  <c:v>2612</c:v>
                </c:pt>
                <c:pt idx="3225">
                  <c:v>2612.5</c:v>
                </c:pt>
                <c:pt idx="3226">
                  <c:v>2613</c:v>
                </c:pt>
                <c:pt idx="3227">
                  <c:v>2613.5</c:v>
                </c:pt>
                <c:pt idx="3228">
                  <c:v>2614</c:v>
                </c:pt>
                <c:pt idx="3229">
                  <c:v>2614.5</c:v>
                </c:pt>
                <c:pt idx="3230">
                  <c:v>2615</c:v>
                </c:pt>
                <c:pt idx="3231">
                  <c:v>2615.5</c:v>
                </c:pt>
                <c:pt idx="3232">
                  <c:v>2616</c:v>
                </c:pt>
                <c:pt idx="3233">
                  <c:v>2616.5</c:v>
                </c:pt>
                <c:pt idx="3234">
                  <c:v>2617</c:v>
                </c:pt>
                <c:pt idx="3235">
                  <c:v>2617.5</c:v>
                </c:pt>
                <c:pt idx="3236">
                  <c:v>2618</c:v>
                </c:pt>
                <c:pt idx="3237">
                  <c:v>2618.5</c:v>
                </c:pt>
                <c:pt idx="3238">
                  <c:v>2619</c:v>
                </c:pt>
                <c:pt idx="3239">
                  <c:v>2619.5</c:v>
                </c:pt>
                <c:pt idx="3240">
                  <c:v>2620</c:v>
                </c:pt>
                <c:pt idx="3241">
                  <c:v>2620.5</c:v>
                </c:pt>
                <c:pt idx="3242">
                  <c:v>2621</c:v>
                </c:pt>
                <c:pt idx="3243">
                  <c:v>2621.5</c:v>
                </c:pt>
                <c:pt idx="3244">
                  <c:v>2622</c:v>
                </c:pt>
                <c:pt idx="3245">
                  <c:v>2622.5</c:v>
                </c:pt>
                <c:pt idx="3246">
                  <c:v>2623</c:v>
                </c:pt>
                <c:pt idx="3247">
                  <c:v>2623.5</c:v>
                </c:pt>
                <c:pt idx="3248">
                  <c:v>2624</c:v>
                </c:pt>
                <c:pt idx="3249">
                  <c:v>2624.5</c:v>
                </c:pt>
                <c:pt idx="3250">
                  <c:v>2625</c:v>
                </c:pt>
                <c:pt idx="3251">
                  <c:v>2625.5</c:v>
                </c:pt>
                <c:pt idx="3252">
                  <c:v>2626</c:v>
                </c:pt>
                <c:pt idx="3253">
                  <c:v>2626.5</c:v>
                </c:pt>
                <c:pt idx="3254">
                  <c:v>2627</c:v>
                </c:pt>
                <c:pt idx="3255">
                  <c:v>2627.5</c:v>
                </c:pt>
                <c:pt idx="3256">
                  <c:v>2628</c:v>
                </c:pt>
                <c:pt idx="3257">
                  <c:v>2628.5</c:v>
                </c:pt>
                <c:pt idx="3258">
                  <c:v>2629</c:v>
                </c:pt>
                <c:pt idx="3259">
                  <c:v>2629.5</c:v>
                </c:pt>
                <c:pt idx="3260">
                  <c:v>2630</c:v>
                </c:pt>
                <c:pt idx="3261">
                  <c:v>2630.5</c:v>
                </c:pt>
                <c:pt idx="3262">
                  <c:v>2631</c:v>
                </c:pt>
                <c:pt idx="3263">
                  <c:v>2631.5</c:v>
                </c:pt>
                <c:pt idx="3264">
                  <c:v>2632</c:v>
                </c:pt>
                <c:pt idx="3265">
                  <c:v>2632.5</c:v>
                </c:pt>
                <c:pt idx="3266">
                  <c:v>2633</c:v>
                </c:pt>
                <c:pt idx="3267">
                  <c:v>2633.5</c:v>
                </c:pt>
                <c:pt idx="3268">
                  <c:v>2634</c:v>
                </c:pt>
                <c:pt idx="3269">
                  <c:v>2634.5</c:v>
                </c:pt>
                <c:pt idx="3270">
                  <c:v>2635</c:v>
                </c:pt>
                <c:pt idx="3271">
                  <c:v>2635.5</c:v>
                </c:pt>
                <c:pt idx="3272">
                  <c:v>2636</c:v>
                </c:pt>
                <c:pt idx="3273">
                  <c:v>2636.5</c:v>
                </c:pt>
                <c:pt idx="3274">
                  <c:v>2637</c:v>
                </c:pt>
                <c:pt idx="3275">
                  <c:v>2637.5</c:v>
                </c:pt>
                <c:pt idx="3276">
                  <c:v>2638</c:v>
                </c:pt>
                <c:pt idx="3277">
                  <c:v>2638.5</c:v>
                </c:pt>
                <c:pt idx="3278">
                  <c:v>2639</c:v>
                </c:pt>
                <c:pt idx="3279">
                  <c:v>2639.5</c:v>
                </c:pt>
                <c:pt idx="3280">
                  <c:v>2640</c:v>
                </c:pt>
                <c:pt idx="3281">
                  <c:v>2640.5</c:v>
                </c:pt>
                <c:pt idx="3282">
                  <c:v>2641</c:v>
                </c:pt>
                <c:pt idx="3283">
                  <c:v>2641.5</c:v>
                </c:pt>
                <c:pt idx="3284">
                  <c:v>2642</c:v>
                </c:pt>
                <c:pt idx="3285">
                  <c:v>2642.5</c:v>
                </c:pt>
                <c:pt idx="3286">
                  <c:v>2643</c:v>
                </c:pt>
                <c:pt idx="3287">
                  <c:v>2643.5</c:v>
                </c:pt>
                <c:pt idx="3288">
                  <c:v>2644</c:v>
                </c:pt>
                <c:pt idx="3289">
                  <c:v>2644.5</c:v>
                </c:pt>
                <c:pt idx="3290">
                  <c:v>2645</c:v>
                </c:pt>
                <c:pt idx="3291">
                  <c:v>2645.5</c:v>
                </c:pt>
                <c:pt idx="3292">
                  <c:v>2646</c:v>
                </c:pt>
                <c:pt idx="3293">
                  <c:v>2646.5</c:v>
                </c:pt>
                <c:pt idx="3294">
                  <c:v>2647</c:v>
                </c:pt>
                <c:pt idx="3295">
                  <c:v>2647.5</c:v>
                </c:pt>
                <c:pt idx="3296">
                  <c:v>2648</c:v>
                </c:pt>
                <c:pt idx="3297">
                  <c:v>2648.5</c:v>
                </c:pt>
                <c:pt idx="3298">
                  <c:v>2649</c:v>
                </c:pt>
                <c:pt idx="3299">
                  <c:v>2649.5</c:v>
                </c:pt>
                <c:pt idx="3300">
                  <c:v>2650</c:v>
                </c:pt>
                <c:pt idx="3301">
                  <c:v>2650.5</c:v>
                </c:pt>
                <c:pt idx="3302">
                  <c:v>2651</c:v>
                </c:pt>
                <c:pt idx="3303">
                  <c:v>2651.5</c:v>
                </c:pt>
                <c:pt idx="3304">
                  <c:v>2652</c:v>
                </c:pt>
                <c:pt idx="3305">
                  <c:v>2652.5</c:v>
                </c:pt>
                <c:pt idx="3306">
                  <c:v>2653</c:v>
                </c:pt>
                <c:pt idx="3307">
                  <c:v>2653.5</c:v>
                </c:pt>
                <c:pt idx="3308">
                  <c:v>2654</c:v>
                </c:pt>
                <c:pt idx="3309">
                  <c:v>2654.5</c:v>
                </c:pt>
                <c:pt idx="3310">
                  <c:v>2655</c:v>
                </c:pt>
                <c:pt idx="3311">
                  <c:v>2655.5</c:v>
                </c:pt>
                <c:pt idx="3312">
                  <c:v>2656</c:v>
                </c:pt>
                <c:pt idx="3313">
                  <c:v>2656.5</c:v>
                </c:pt>
                <c:pt idx="3314">
                  <c:v>2657</c:v>
                </c:pt>
                <c:pt idx="3315">
                  <c:v>2657.5</c:v>
                </c:pt>
                <c:pt idx="3316">
                  <c:v>2658</c:v>
                </c:pt>
                <c:pt idx="3317">
                  <c:v>2658.5</c:v>
                </c:pt>
                <c:pt idx="3318">
                  <c:v>2659</c:v>
                </c:pt>
                <c:pt idx="3319">
                  <c:v>2659.5</c:v>
                </c:pt>
                <c:pt idx="3320">
                  <c:v>2660</c:v>
                </c:pt>
                <c:pt idx="3321">
                  <c:v>2660.5</c:v>
                </c:pt>
                <c:pt idx="3322">
                  <c:v>2661</c:v>
                </c:pt>
                <c:pt idx="3323">
                  <c:v>2661.5</c:v>
                </c:pt>
                <c:pt idx="3324">
                  <c:v>2662</c:v>
                </c:pt>
                <c:pt idx="3325">
                  <c:v>2662.5</c:v>
                </c:pt>
                <c:pt idx="3326">
                  <c:v>2663</c:v>
                </c:pt>
                <c:pt idx="3327">
                  <c:v>2663.5</c:v>
                </c:pt>
                <c:pt idx="3328">
                  <c:v>2664</c:v>
                </c:pt>
                <c:pt idx="3329">
                  <c:v>2664.5</c:v>
                </c:pt>
                <c:pt idx="3330">
                  <c:v>2665</c:v>
                </c:pt>
                <c:pt idx="3331">
                  <c:v>2665.5</c:v>
                </c:pt>
                <c:pt idx="3332">
                  <c:v>2666</c:v>
                </c:pt>
                <c:pt idx="3333">
                  <c:v>2666.5</c:v>
                </c:pt>
                <c:pt idx="3334">
                  <c:v>2667</c:v>
                </c:pt>
                <c:pt idx="3335">
                  <c:v>2667.5</c:v>
                </c:pt>
                <c:pt idx="3336">
                  <c:v>2668</c:v>
                </c:pt>
                <c:pt idx="3337">
                  <c:v>2668.5</c:v>
                </c:pt>
                <c:pt idx="3338">
                  <c:v>2669</c:v>
                </c:pt>
                <c:pt idx="3339">
                  <c:v>2669.5</c:v>
                </c:pt>
                <c:pt idx="3340">
                  <c:v>2670</c:v>
                </c:pt>
                <c:pt idx="3341">
                  <c:v>2670.5</c:v>
                </c:pt>
                <c:pt idx="3342">
                  <c:v>2671</c:v>
                </c:pt>
                <c:pt idx="3343">
                  <c:v>2671.5</c:v>
                </c:pt>
                <c:pt idx="3344">
                  <c:v>2672</c:v>
                </c:pt>
                <c:pt idx="3345">
                  <c:v>2672.5</c:v>
                </c:pt>
                <c:pt idx="3346">
                  <c:v>2673</c:v>
                </c:pt>
                <c:pt idx="3347">
                  <c:v>2673.5</c:v>
                </c:pt>
                <c:pt idx="3348">
                  <c:v>2674</c:v>
                </c:pt>
                <c:pt idx="3349">
                  <c:v>2674.5</c:v>
                </c:pt>
                <c:pt idx="3350">
                  <c:v>2675</c:v>
                </c:pt>
                <c:pt idx="3351">
                  <c:v>2675.5</c:v>
                </c:pt>
                <c:pt idx="3352">
                  <c:v>2676</c:v>
                </c:pt>
                <c:pt idx="3353">
                  <c:v>2676.5</c:v>
                </c:pt>
                <c:pt idx="3354">
                  <c:v>2677</c:v>
                </c:pt>
                <c:pt idx="3355">
                  <c:v>2677.5</c:v>
                </c:pt>
                <c:pt idx="3356">
                  <c:v>2678</c:v>
                </c:pt>
                <c:pt idx="3357">
                  <c:v>2678.5</c:v>
                </c:pt>
                <c:pt idx="3358">
                  <c:v>2679</c:v>
                </c:pt>
                <c:pt idx="3359">
                  <c:v>2679.5</c:v>
                </c:pt>
                <c:pt idx="3360">
                  <c:v>2680</c:v>
                </c:pt>
                <c:pt idx="3361">
                  <c:v>2680.5</c:v>
                </c:pt>
                <c:pt idx="3362">
                  <c:v>2681</c:v>
                </c:pt>
                <c:pt idx="3363">
                  <c:v>2681.5</c:v>
                </c:pt>
                <c:pt idx="3364">
                  <c:v>2682</c:v>
                </c:pt>
                <c:pt idx="3365">
                  <c:v>2682.5</c:v>
                </c:pt>
                <c:pt idx="3366">
                  <c:v>2683</c:v>
                </c:pt>
                <c:pt idx="3367">
                  <c:v>2683.5</c:v>
                </c:pt>
                <c:pt idx="3368">
                  <c:v>2684</c:v>
                </c:pt>
                <c:pt idx="3369">
                  <c:v>2684.5</c:v>
                </c:pt>
                <c:pt idx="3370">
                  <c:v>2685</c:v>
                </c:pt>
                <c:pt idx="3371">
                  <c:v>2685.5</c:v>
                </c:pt>
                <c:pt idx="3372">
                  <c:v>2686</c:v>
                </c:pt>
                <c:pt idx="3373">
                  <c:v>2686.5</c:v>
                </c:pt>
                <c:pt idx="3374">
                  <c:v>2687</c:v>
                </c:pt>
                <c:pt idx="3375">
                  <c:v>2687.5</c:v>
                </c:pt>
                <c:pt idx="3376">
                  <c:v>2688</c:v>
                </c:pt>
                <c:pt idx="3377">
                  <c:v>2688.5</c:v>
                </c:pt>
                <c:pt idx="3378">
                  <c:v>2689</c:v>
                </c:pt>
                <c:pt idx="3379">
                  <c:v>2689.5</c:v>
                </c:pt>
                <c:pt idx="3380">
                  <c:v>2690</c:v>
                </c:pt>
                <c:pt idx="3381">
                  <c:v>2690.5</c:v>
                </c:pt>
                <c:pt idx="3382">
                  <c:v>2691</c:v>
                </c:pt>
                <c:pt idx="3383">
                  <c:v>2691.5</c:v>
                </c:pt>
                <c:pt idx="3384">
                  <c:v>2692</c:v>
                </c:pt>
                <c:pt idx="3385">
                  <c:v>2692.5</c:v>
                </c:pt>
                <c:pt idx="3386">
                  <c:v>2693</c:v>
                </c:pt>
                <c:pt idx="3387">
                  <c:v>2693.5</c:v>
                </c:pt>
                <c:pt idx="3388">
                  <c:v>2694</c:v>
                </c:pt>
                <c:pt idx="3389">
                  <c:v>2694.5</c:v>
                </c:pt>
                <c:pt idx="3390">
                  <c:v>2695</c:v>
                </c:pt>
                <c:pt idx="3391">
                  <c:v>2695.5</c:v>
                </c:pt>
                <c:pt idx="3392">
                  <c:v>2696</c:v>
                </c:pt>
                <c:pt idx="3393">
                  <c:v>2696.5</c:v>
                </c:pt>
                <c:pt idx="3394">
                  <c:v>2697</c:v>
                </c:pt>
                <c:pt idx="3395">
                  <c:v>2697.5</c:v>
                </c:pt>
                <c:pt idx="3396">
                  <c:v>2698</c:v>
                </c:pt>
                <c:pt idx="3397">
                  <c:v>2698.5</c:v>
                </c:pt>
                <c:pt idx="3398">
                  <c:v>2699</c:v>
                </c:pt>
                <c:pt idx="3399">
                  <c:v>2699.5</c:v>
                </c:pt>
                <c:pt idx="3400">
                  <c:v>2700</c:v>
                </c:pt>
                <c:pt idx="3401">
                  <c:v>2700.5</c:v>
                </c:pt>
                <c:pt idx="3402">
                  <c:v>2701</c:v>
                </c:pt>
                <c:pt idx="3403">
                  <c:v>2701.5</c:v>
                </c:pt>
                <c:pt idx="3404">
                  <c:v>2702</c:v>
                </c:pt>
                <c:pt idx="3405">
                  <c:v>2702.5</c:v>
                </c:pt>
                <c:pt idx="3406">
                  <c:v>2703</c:v>
                </c:pt>
                <c:pt idx="3407">
                  <c:v>2703.5</c:v>
                </c:pt>
                <c:pt idx="3408">
                  <c:v>2704</c:v>
                </c:pt>
                <c:pt idx="3409">
                  <c:v>2704.5</c:v>
                </c:pt>
                <c:pt idx="3410">
                  <c:v>2705</c:v>
                </c:pt>
                <c:pt idx="3411">
                  <c:v>2705.5</c:v>
                </c:pt>
                <c:pt idx="3412">
                  <c:v>2706</c:v>
                </c:pt>
                <c:pt idx="3413">
                  <c:v>2706.5</c:v>
                </c:pt>
                <c:pt idx="3414">
                  <c:v>2707</c:v>
                </c:pt>
                <c:pt idx="3415">
                  <c:v>2707.5</c:v>
                </c:pt>
                <c:pt idx="3416">
                  <c:v>2708</c:v>
                </c:pt>
                <c:pt idx="3417">
                  <c:v>2708.5</c:v>
                </c:pt>
                <c:pt idx="3418">
                  <c:v>2709</c:v>
                </c:pt>
                <c:pt idx="3419">
                  <c:v>2709.5</c:v>
                </c:pt>
                <c:pt idx="3420">
                  <c:v>2710</c:v>
                </c:pt>
                <c:pt idx="3421">
                  <c:v>2710.5</c:v>
                </c:pt>
                <c:pt idx="3422">
                  <c:v>2711</c:v>
                </c:pt>
                <c:pt idx="3423">
                  <c:v>2711.5</c:v>
                </c:pt>
                <c:pt idx="3424">
                  <c:v>2712</c:v>
                </c:pt>
                <c:pt idx="3425">
                  <c:v>2712.5</c:v>
                </c:pt>
                <c:pt idx="3426">
                  <c:v>2713</c:v>
                </c:pt>
                <c:pt idx="3427">
                  <c:v>2713.5</c:v>
                </c:pt>
                <c:pt idx="3428">
                  <c:v>2714</c:v>
                </c:pt>
                <c:pt idx="3429">
                  <c:v>2714.5</c:v>
                </c:pt>
                <c:pt idx="3430">
                  <c:v>2715</c:v>
                </c:pt>
                <c:pt idx="3431">
                  <c:v>2715.5</c:v>
                </c:pt>
                <c:pt idx="3432">
                  <c:v>2716</c:v>
                </c:pt>
                <c:pt idx="3433">
                  <c:v>2716.5</c:v>
                </c:pt>
                <c:pt idx="3434">
                  <c:v>2717</c:v>
                </c:pt>
                <c:pt idx="3435">
                  <c:v>2717.5</c:v>
                </c:pt>
                <c:pt idx="3436">
                  <c:v>2718</c:v>
                </c:pt>
                <c:pt idx="3437">
                  <c:v>2718.5</c:v>
                </c:pt>
                <c:pt idx="3438">
                  <c:v>2719</c:v>
                </c:pt>
                <c:pt idx="3439">
                  <c:v>2719.5</c:v>
                </c:pt>
                <c:pt idx="3440">
                  <c:v>2720</c:v>
                </c:pt>
                <c:pt idx="3441">
                  <c:v>2720.5</c:v>
                </c:pt>
                <c:pt idx="3442">
                  <c:v>2721</c:v>
                </c:pt>
                <c:pt idx="3443">
                  <c:v>2721.5</c:v>
                </c:pt>
                <c:pt idx="3444">
                  <c:v>2722</c:v>
                </c:pt>
                <c:pt idx="3445">
                  <c:v>2722.5</c:v>
                </c:pt>
                <c:pt idx="3446">
                  <c:v>2723</c:v>
                </c:pt>
                <c:pt idx="3447">
                  <c:v>2723.5</c:v>
                </c:pt>
                <c:pt idx="3448">
                  <c:v>2724</c:v>
                </c:pt>
                <c:pt idx="3449">
                  <c:v>2724.5</c:v>
                </c:pt>
                <c:pt idx="3450">
                  <c:v>2725</c:v>
                </c:pt>
                <c:pt idx="3451">
                  <c:v>2725.5</c:v>
                </c:pt>
                <c:pt idx="3452">
                  <c:v>2726</c:v>
                </c:pt>
                <c:pt idx="3453">
                  <c:v>2726.5</c:v>
                </c:pt>
                <c:pt idx="3454">
                  <c:v>2727</c:v>
                </c:pt>
                <c:pt idx="3455">
                  <c:v>2727.5</c:v>
                </c:pt>
                <c:pt idx="3456">
                  <c:v>2728</c:v>
                </c:pt>
                <c:pt idx="3457">
                  <c:v>2728.5</c:v>
                </c:pt>
                <c:pt idx="3458">
                  <c:v>2729</c:v>
                </c:pt>
                <c:pt idx="3459">
                  <c:v>2729.5</c:v>
                </c:pt>
                <c:pt idx="3460">
                  <c:v>2730</c:v>
                </c:pt>
                <c:pt idx="3461">
                  <c:v>2730.5</c:v>
                </c:pt>
                <c:pt idx="3462">
                  <c:v>2731</c:v>
                </c:pt>
                <c:pt idx="3463">
                  <c:v>2731.5</c:v>
                </c:pt>
                <c:pt idx="3464">
                  <c:v>2732</c:v>
                </c:pt>
                <c:pt idx="3465">
                  <c:v>2732.5</c:v>
                </c:pt>
                <c:pt idx="3466">
                  <c:v>2733</c:v>
                </c:pt>
                <c:pt idx="3467">
                  <c:v>2733.5</c:v>
                </c:pt>
                <c:pt idx="3468">
                  <c:v>2734</c:v>
                </c:pt>
                <c:pt idx="3469">
                  <c:v>2734.5</c:v>
                </c:pt>
                <c:pt idx="3470">
                  <c:v>2735</c:v>
                </c:pt>
                <c:pt idx="3471">
                  <c:v>2735.5</c:v>
                </c:pt>
                <c:pt idx="3472">
                  <c:v>2736</c:v>
                </c:pt>
                <c:pt idx="3473">
                  <c:v>2736.5</c:v>
                </c:pt>
                <c:pt idx="3474">
                  <c:v>2737</c:v>
                </c:pt>
                <c:pt idx="3475">
                  <c:v>2737.5</c:v>
                </c:pt>
                <c:pt idx="3476">
                  <c:v>2738</c:v>
                </c:pt>
                <c:pt idx="3477">
                  <c:v>2738.5</c:v>
                </c:pt>
                <c:pt idx="3478">
                  <c:v>2739</c:v>
                </c:pt>
                <c:pt idx="3479">
                  <c:v>2739.5</c:v>
                </c:pt>
                <c:pt idx="3480">
                  <c:v>2740</c:v>
                </c:pt>
                <c:pt idx="3481">
                  <c:v>2740.5</c:v>
                </c:pt>
                <c:pt idx="3482">
                  <c:v>2741</c:v>
                </c:pt>
                <c:pt idx="3483">
                  <c:v>2741.5</c:v>
                </c:pt>
                <c:pt idx="3484">
                  <c:v>2742</c:v>
                </c:pt>
                <c:pt idx="3485">
                  <c:v>2742.5</c:v>
                </c:pt>
                <c:pt idx="3486">
                  <c:v>2743</c:v>
                </c:pt>
                <c:pt idx="3487">
                  <c:v>2743.5</c:v>
                </c:pt>
                <c:pt idx="3488">
                  <c:v>2744</c:v>
                </c:pt>
                <c:pt idx="3489">
                  <c:v>2744.5</c:v>
                </c:pt>
                <c:pt idx="3490">
                  <c:v>2745</c:v>
                </c:pt>
                <c:pt idx="3491">
                  <c:v>2745.5</c:v>
                </c:pt>
                <c:pt idx="3492">
                  <c:v>2746</c:v>
                </c:pt>
                <c:pt idx="3493">
                  <c:v>2746.5</c:v>
                </c:pt>
                <c:pt idx="3494">
                  <c:v>2747</c:v>
                </c:pt>
                <c:pt idx="3495">
                  <c:v>2747.5</c:v>
                </c:pt>
                <c:pt idx="3496">
                  <c:v>2748</c:v>
                </c:pt>
                <c:pt idx="3497">
                  <c:v>2748.5</c:v>
                </c:pt>
                <c:pt idx="3498">
                  <c:v>2749</c:v>
                </c:pt>
                <c:pt idx="3499">
                  <c:v>2749.5</c:v>
                </c:pt>
                <c:pt idx="3500">
                  <c:v>2750</c:v>
                </c:pt>
                <c:pt idx="3501">
                  <c:v>2750.5</c:v>
                </c:pt>
                <c:pt idx="3502">
                  <c:v>2751</c:v>
                </c:pt>
                <c:pt idx="3503">
                  <c:v>2751.5</c:v>
                </c:pt>
                <c:pt idx="3504">
                  <c:v>2752</c:v>
                </c:pt>
                <c:pt idx="3505">
                  <c:v>2752.5</c:v>
                </c:pt>
                <c:pt idx="3506">
                  <c:v>2753</c:v>
                </c:pt>
                <c:pt idx="3507">
                  <c:v>2753.5</c:v>
                </c:pt>
                <c:pt idx="3508">
                  <c:v>2754</c:v>
                </c:pt>
                <c:pt idx="3509">
                  <c:v>2754.5</c:v>
                </c:pt>
                <c:pt idx="3510">
                  <c:v>2755</c:v>
                </c:pt>
                <c:pt idx="3511">
                  <c:v>2755.5</c:v>
                </c:pt>
                <c:pt idx="3512">
                  <c:v>2756</c:v>
                </c:pt>
                <c:pt idx="3513">
                  <c:v>2756.5</c:v>
                </c:pt>
                <c:pt idx="3514">
                  <c:v>2757</c:v>
                </c:pt>
                <c:pt idx="3515">
                  <c:v>2757.5</c:v>
                </c:pt>
                <c:pt idx="3516">
                  <c:v>2758</c:v>
                </c:pt>
                <c:pt idx="3517">
                  <c:v>2758.5</c:v>
                </c:pt>
                <c:pt idx="3518">
                  <c:v>2759</c:v>
                </c:pt>
                <c:pt idx="3519">
                  <c:v>2759.5</c:v>
                </c:pt>
                <c:pt idx="3520">
                  <c:v>2760</c:v>
                </c:pt>
                <c:pt idx="3521">
                  <c:v>2760.5</c:v>
                </c:pt>
                <c:pt idx="3522">
                  <c:v>2761</c:v>
                </c:pt>
                <c:pt idx="3523">
                  <c:v>2761.5</c:v>
                </c:pt>
                <c:pt idx="3524">
                  <c:v>2762</c:v>
                </c:pt>
                <c:pt idx="3525">
                  <c:v>2762.5</c:v>
                </c:pt>
                <c:pt idx="3526">
                  <c:v>2763</c:v>
                </c:pt>
                <c:pt idx="3527">
                  <c:v>2763.5</c:v>
                </c:pt>
                <c:pt idx="3528">
                  <c:v>2764</c:v>
                </c:pt>
                <c:pt idx="3529">
                  <c:v>2764.5</c:v>
                </c:pt>
                <c:pt idx="3530">
                  <c:v>2765</c:v>
                </c:pt>
                <c:pt idx="3531">
                  <c:v>2765.5</c:v>
                </c:pt>
                <c:pt idx="3532">
                  <c:v>2766</c:v>
                </c:pt>
                <c:pt idx="3533">
                  <c:v>2766.5</c:v>
                </c:pt>
                <c:pt idx="3534">
                  <c:v>2767</c:v>
                </c:pt>
                <c:pt idx="3535">
                  <c:v>2767.5</c:v>
                </c:pt>
                <c:pt idx="3536">
                  <c:v>2768</c:v>
                </c:pt>
                <c:pt idx="3537">
                  <c:v>2768.5</c:v>
                </c:pt>
                <c:pt idx="3538">
                  <c:v>2769</c:v>
                </c:pt>
                <c:pt idx="3539">
                  <c:v>2769.5</c:v>
                </c:pt>
                <c:pt idx="3540">
                  <c:v>2770</c:v>
                </c:pt>
                <c:pt idx="3541">
                  <c:v>2770.5</c:v>
                </c:pt>
                <c:pt idx="3542">
                  <c:v>2771</c:v>
                </c:pt>
                <c:pt idx="3543">
                  <c:v>2771.5</c:v>
                </c:pt>
                <c:pt idx="3544">
                  <c:v>2772</c:v>
                </c:pt>
                <c:pt idx="3545">
                  <c:v>2772.5</c:v>
                </c:pt>
                <c:pt idx="3546">
                  <c:v>2773</c:v>
                </c:pt>
                <c:pt idx="3547">
                  <c:v>2773.5</c:v>
                </c:pt>
                <c:pt idx="3548">
                  <c:v>2774</c:v>
                </c:pt>
                <c:pt idx="3549">
                  <c:v>2774.5</c:v>
                </c:pt>
                <c:pt idx="3550">
                  <c:v>2775</c:v>
                </c:pt>
                <c:pt idx="3551">
                  <c:v>2775.5</c:v>
                </c:pt>
                <c:pt idx="3552">
                  <c:v>2776</c:v>
                </c:pt>
                <c:pt idx="3553">
                  <c:v>2776.5</c:v>
                </c:pt>
                <c:pt idx="3554">
                  <c:v>2777</c:v>
                </c:pt>
                <c:pt idx="3555">
                  <c:v>2777.5</c:v>
                </c:pt>
                <c:pt idx="3556">
                  <c:v>2778</c:v>
                </c:pt>
                <c:pt idx="3557">
                  <c:v>2778.5</c:v>
                </c:pt>
                <c:pt idx="3558">
                  <c:v>2779</c:v>
                </c:pt>
                <c:pt idx="3559">
                  <c:v>2779.5</c:v>
                </c:pt>
                <c:pt idx="3560">
                  <c:v>2780</c:v>
                </c:pt>
                <c:pt idx="3561">
                  <c:v>2780.5</c:v>
                </c:pt>
                <c:pt idx="3562">
                  <c:v>2781</c:v>
                </c:pt>
                <c:pt idx="3563">
                  <c:v>2781.5</c:v>
                </c:pt>
                <c:pt idx="3564">
                  <c:v>2782</c:v>
                </c:pt>
                <c:pt idx="3565">
                  <c:v>2782.5</c:v>
                </c:pt>
                <c:pt idx="3566">
                  <c:v>2783</c:v>
                </c:pt>
                <c:pt idx="3567">
                  <c:v>2783.5</c:v>
                </c:pt>
                <c:pt idx="3568">
                  <c:v>2784</c:v>
                </c:pt>
                <c:pt idx="3569">
                  <c:v>2784.5</c:v>
                </c:pt>
                <c:pt idx="3570">
                  <c:v>2785</c:v>
                </c:pt>
                <c:pt idx="3571">
                  <c:v>2785.5</c:v>
                </c:pt>
                <c:pt idx="3572">
                  <c:v>2786</c:v>
                </c:pt>
                <c:pt idx="3573">
                  <c:v>2786.5</c:v>
                </c:pt>
                <c:pt idx="3574">
                  <c:v>2787</c:v>
                </c:pt>
                <c:pt idx="3575">
                  <c:v>2787.5</c:v>
                </c:pt>
                <c:pt idx="3576">
                  <c:v>2788</c:v>
                </c:pt>
                <c:pt idx="3577">
                  <c:v>2788.5</c:v>
                </c:pt>
                <c:pt idx="3578">
                  <c:v>2789</c:v>
                </c:pt>
                <c:pt idx="3579">
                  <c:v>2789.5</c:v>
                </c:pt>
                <c:pt idx="3580">
                  <c:v>2790</c:v>
                </c:pt>
                <c:pt idx="3581">
                  <c:v>2790.5</c:v>
                </c:pt>
                <c:pt idx="3582">
                  <c:v>2791</c:v>
                </c:pt>
                <c:pt idx="3583">
                  <c:v>2791.5</c:v>
                </c:pt>
                <c:pt idx="3584">
                  <c:v>2792</c:v>
                </c:pt>
                <c:pt idx="3585">
                  <c:v>2792.5</c:v>
                </c:pt>
                <c:pt idx="3586">
                  <c:v>2793</c:v>
                </c:pt>
                <c:pt idx="3587">
                  <c:v>2793.5</c:v>
                </c:pt>
                <c:pt idx="3588">
                  <c:v>2794</c:v>
                </c:pt>
                <c:pt idx="3589">
                  <c:v>2794.5</c:v>
                </c:pt>
                <c:pt idx="3590">
                  <c:v>2795</c:v>
                </c:pt>
                <c:pt idx="3591">
                  <c:v>2795.5</c:v>
                </c:pt>
                <c:pt idx="3592">
                  <c:v>2796</c:v>
                </c:pt>
                <c:pt idx="3593">
                  <c:v>2796.5</c:v>
                </c:pt>
                <c:pt idx="3594">
                  <c:v>2797</c:v>
                </c:pt>
                <c:pt idx="3595">
                  <c:v>2797.5</c:v>
                </c:pt>
                <c:pt idx="3596">
                  <c:v>2798</c:v>
                </c:pt>
                <c:pt idx="3597">
                  <c:v>2798.5</c:v>
                </c:pt>
                <c:pt idx="3598">
                  <c:v>2799</c:v>
                </c:pt>
                <c:pt idx="3599">
                  <c:v>2799.5</c:v>
                </c:pt>
                <c:pt idx="3600">
                  <c:v>2800</c:v>
                </c:pt>
                <c:pt idx="3601">
                  <c:v>2800.5</c:v>
                </c:pt>
                <c:pt idx="3602">
                  <c:v>2801</c:v>
                </c:pt>
                <c:pt idx="3603">
                  <c:v>2801.5</c:v>
                </c:pt>
                <c:pt idx="3604">
                  <c:v>2802</c:v>
                </c:pt>
                <c:pt idx="3605">
                  <c:v>2802.5</c:v>
                </c:pt>
                <c:pt idx="3606">
                  <c:v>2803</c:v>
                </c:pt>
                <c:pt idx="3607">
                  <c:v>2803.5</c:v>
                </c:pt>
                <c:pt idx="3608">
                  <c:v>2804</c:v>
                </c:pt>
                <c:pt idx="3609">
                  <c:v>2804.5</c:v>
                </c:pt>
                <c:pt idx="3610">
                  <c:v>2805</c:v>
                </c:pt>
                <c:pt idx="3611">
                  <c:v>2805.5</c:v>
                </c:pt>
                <c:pt idx="3612">
                  <c:v>2806</c:v>
                </c:pt>
                <c:pt idx="3613">
                  <c:v>2806.5</c:v>
                </c:pt>
                <c:pt idx="3614">
                  <c:v>2807</c:v>
                </c:pt>
                <c:pt idx="3615">
                  <c:v>2807.5</c:v>
                </c:pt>
                <c:pt idx="3616">
                  <c:v>2808</c:v>
                </c:pt>
                <c:pt idx="3617">
                  <c:v>2808.5</c:v>
                </c:pt>
                <c:pt idx="3618">
                  <c:v>2809</c:v>
                </c:pt>
                <c:pt idx="3619">
                  <c:v>2809.5</c:v>
                </c:pt>
                <c:pt idx="3620">
                  <c:v>2810</c:v>
                </c:pt>
                <c:pt idx="3621">
                  <c:v>2810.5</c:v>
                </c:pt>
                <c:pt idx="3622">
                  <c:v>2811</c:v>
                </c:pt>
                <c:pt idx="3623">
                  <c:v>2811.5</c:v>
                </c:pt>
                <c:pt idx="3624">
                  <c:v>2812</c:v>
                </c:pt>
                <c:pt idx="3625">
                  <c:v>2812.5</c:v>
                </c:pt>
                <c:pt idx="3626">
                  <c:v>2813</c:v>
                </c:pt>
                <c:pt idx="3627">
                  <c:v>2813.5</c:v>
                </c:pt>
                <c:pt idx="3628">
                  <c:v>2814</c:v>
                </c:pt>
                <c:pt idx="3629">
                  <c:v>2814.5</c:v>
                </c:pt>
                <c:pt idx="3630">
                  <c:v>2815</c:v>
                </c:pt>
                <c:pt idx="3631">
                  <c:v>2815.5</c:v>
                </c:pt>
                <c:pt idx="3632">
                  <c:v>2816</c:v>
                </c:pt>
                <c:pt idx="3633">
                  <c:v>2816.5</c:v>
                </c:pt>
                <c:pt idx="3634">
                  <c:v>2817</c:v>
                </c:pt>
                <c:pt idx="3635">
                  <c:v>2817.5</c:v>
                </c:pt>
                <c:pt idx="3636">
                  <c:v>2818</c:v>
                </c:pt>
                <c:pt idx="3637">
                  <c:v>2818.5</c:v>
                </c:pt>
                <c:pt idx="3638">
                  <c:v>2819</c:v>
                </c:pt>
                <c:pt idx="3639">
                  <c:v>2819.5</c:v>
                </c:pt>
                <c:pt idx="3640">
                  <c:v>2820</c:v>
                </c:pt>
                <c:pt idx="3641">
                  <c:v>2820.5</c:v>
                </c:pt>
                <c:pt idx="3642">
                  <c:v>2821</c:v>
                </c:pt>
                <c:pt idx="3643">
                  <c:v>2821.5</c:v>
                </c:pt>
                <c:pt idx="3644">
                  <c:v>2822</c:v>
                </c:pt>
                <c:pt idx="3645">
                  <c:v>2822.5</c:v>
                </c:pt>
                <c:pt idx="3646">
                  <c:v>2823</c:v>
                </c:pt>
                <c:pt idx="3647">
                  <c:v>2823.5</c:v>
                </c:pt>
                <c:pt idx="3648">
                  <c:v>2824</c:v>
                </c:pt>
                <c:pt idx="3649">
                  <c:v>2824.5</c:v>
                </c:pt>
                <c:pt idx="3650">
                  <c:v>2825</c:v>
                </c:pt>
                <c:pt idx="3651">
                  <c:v>2825.5</c:v>
                </c:pt>
                <c:pt idx="3652">
                  <c:v>2826</c:v>
                </c:pt>
                <c:pt idx="3653">
                  <c:v>2826.5</c:v>
                </c:pt>
                <c:pt idx="3654">
                  <c:v>2827</c:v>
                </c:pt>
                <c:pt idx="3655">
                  <c:v>2827.5</c:v>
                </c:pt>
                <c:pt idx="3656">
                  <c:v>2828</c:v>
                </c:pt>
                <c:pt idx="3657">
                  <c:v>2828.5</c:v>
                </c:pt>
                <c:pt idx="3658">
                  <c:v>2829</c:v>
                </c:pt>
                <c:pt idx="3659">
                  <c:v>2829.5</c:v>
                </c:pt>
                <c:pt idx="3660">
                  <c:v>2830</c:v>
                </c:pt>
                <c:pt idx="3661">
                  <c:v>2830.5</c:v>
                </c:pt>
                <c:pt idx="3662">
                  <c:v>2831</c:v>
                </c:pt>
                <c:pt idx="3663">
                  <c:v>2831.5</c:v>
                </c:pt>
                <c:pt idx="3664">
                  <c:v>2832</c:v>
                </c:pt>
                <c:pt idx="3665">
                  <c:v>2832.5</c:v>
                </c:pt>
                <c:pt idx="3666">
                  <c:v>2833</c:v>
                </c:pt>
                <c:pt idx="3667">
                  <c:v>2833.5</c:v>
                </c:pt>
                <c:pt idx="3668">
                  <c:v>2834</c:v>
                </c:pt>
                <c:pt idx="3669">
                  <c:v>2834.5</c:v>
                </c:pt>
                <c:pt idx="3670">
                  <c:v>2835</c:v>
                </c:pt>
                <c:pt idx="3671">
                  <c:v>2835.5</c:v>
                </c:pt>
                <c:pt idx="3672">
                  <c:v>2836</c:v>
                </c:pt>
                <c:pt idx="3673">
                  <c:v>2836.5</c:v>
                </c:pt>
                <c:pt idx="3674">
                  <c:v>2837</c:v>
                </c:pt>
                <c:pt idx="3675">
                  <c:v>2837.5</c:v>
                </c:pt>
                <c:pt idx="3676">
                  <c:v>2838</c:v>
                </c:pt>
                <c:pt idx="3677">
                  <c:v>2838.5</c:v>
                </c:pt>
                <c:pt idx="3678">
                  <c:v>2839</c:v>
                </c:pt>
                <c:pt idx="3679">
                  <c:v>2839.5</c:v>
                </c:pt>
                <c:pt idx="3680">
                  <c:v>2840</c:v>
                </c:pt>
                <c:pt idx="3681">
                  <c:v>2840.5</c:v>
                </c:pt>
                <c:pt idx="3682">
                  <c:v>2841</c:v>
                </c:pt>
                <c:pt idx="3683">
                  <c:v>2841.5</c:v>
                </c:pt>
                <c:pt idx="3684">
                  <c:v>2842</c:v>
                </c:pt>
                <c:pt idx="3685">
                  <c:v>2842.5</c:v>
                </c:pt>
                <c:pt idx="3686">
                  <c:v>2843</c:v>
                </c:pt>
                <c:pt idx="3687">
                  <c:v>2843.5</c:v>
                </c:pt>
                <c:pt idx="3688">
                  <c:v>2844</c:v>
                </c:pt>
                <c:pt idx="3689">
                  <c:v>2844.5</c:v>
                </c:pt>
                <c:pt idx="3690">
                  <c:v>2845</c:v>
                </c:pt>
                <c:pt idx="3691">
                  <c:v>2845.5</c:v>
                </c:pt>
                <c:pt idx="3692">
                  <c:v>2846</c:v>
                </c:pt>
                <c:pt idx="3693">
                  <c:v>2846.5</c:v>
                </c:pt>
                <c:pt idx="3694">
                  <c:v>2847</c:v>
                </c:pt>
                <c:pt idx="3695">
                  <c:v>2847.5</c:v>
                </c:pt>
                <c:pt idx="3696">
                  <c:v>2848</c:v>
                </c:pt>
                <c:pt idx="3697">
                  <c:v>2848.5</c:v>
                </c:pt>
                <c:pt idx="3698">
                  <c:v>2849</c:v>
                </c:pt>
                <c:pt idx="3699">
                  <c:v>2849.5</c:v>
                </c:pt>
                <c:pt idx="3700">
                  <c:v>2850</c:v>
                </c:pt>
                <c:pt idx="3701">
                  <c:v>2850.5</c:v>
                </c:pt>
                <c:pt idx="3702">
                  <c:v>2851</c:v>
                </c:pt>
                <c:pt idx="3703">
                  <c:v>2851.5</c:v>
                </c:pt>
                <c:pt idx="3704">
                  <c:v>2852</c:v>
                </c:pt>
                <c:pt idx="3705">
                  <c:v>2852.5</c:v>
                </c:pt>
                <c:pt idx="3706">
                  <c:v>2853</c:v>
                </c:pt>
                <c:pt idx="3707">
                  <c:v>2853.5</c:v>
                </c:pt>
                <c:pt idx="3708">
                  <c:v>2854</c:v>
                </c:pt>
                <c:pt idx="3709">
                  <c:v>2854.5</c:v>
                </c:pt>
                <c:pt idx="3710">
                  <c:v>2855</c:v>
                </c:pt>
                <c:pt idx="3711">
                  <c:v>2855.5</c:v>
                </c:pt>
                <c:pt idx="3712">
                  <c:v>2856</c:v>
                </c:pt>
                <c:pt idx="3713">
                  <c:v>2856.5</c:v>
                </c:pt>
                <c:pt idx="3714">
                  <c:v>2857</c:v>
                </c:pt>
                <c:pt idx="3715">
                  <c:v>2857.5</c:v>
                </c:pt>
                <c:pt idx="3716">
                  <c:v>2858</c:v>
                </c:pt>
                <c:pt idx="3717">
                  <c:v>2858.5</c:v>
                </c:pt>
                <c:pt idx="3718">
                  <c:v>2859</c:v>
                </c:pt>
                <c:pt idx="3719">
                  <c:v>2859.5</c:v>
                </c:pt>
                <c:pt idx="3720">
                  <c:v>2860</c:v>
                </c:pt>
                <c:pt idx="3721">
                  <c:v>2860.5</c:v>
                </c:pt>
                <c:pt idx="3722">
                  <c:v>2861</c:v>
                </c:pt>
                <c:pt idx="3723">
                  <c:v>2861.5</c:v>
                </c:pt>
                <c:pt idx="3724">
                  <c:v>2862</c:v>
                </c:pt>
                <c:pt idx="3725">
                  <c:v>2862.5</c:v>
                </c:pt>
                <c:pt idx="3726">
                  <c:v>2863</c:v>
                </c:pt>
                <c:pt idx="3727">
                  <c:v>2863.5</c:v>
                </c:pt>
                <c:pt idx="3728">
                  <c:v>2864</c:v>
                </c:pt>
                <c:pt idx="3729">
                  <c:v>2864.5</c:v>
                </c:pt>
                <c:pt idx="3730">
                  <c:v>2865</c:v>
                </c:pt>
                <c:pt idx="3731">
                  <c:v>2865.5</c:v>
                </c:pt>
                <c:pt idx="3732">
                  <c:v>2866</c:v>
                </c:pt>
                <c:pt idx="3733">
                  <c:v>2866.5</c:v>
                </c:pt>
                <c:pt idx="3734">
                  <c:v>2867</c:v>
                </c:pt>
                <c:pt idx="3735">
                  <c:v>2867.5</c:v>
                </c:pt>
                <c:pt idx="3736">
                  <c:v>2868</c:v>
                </c:pt>
                <c:pt idx="3737">
                  <c:v>2868.5</c:v>
                </c:pt>
                <c:pt idx="3738">
                  <c:v>2869</c:v>
                </c:pt>
                <c:pt idx="3739">
                  <c:v>2869.5</c:v>
                </c:pt>
                <c:pt idx="3740">
                  <c:v>2870</c:v>
                </c:pt>
                <c:pt idx="3741">
                  <c:v>2870.5</c:v>
                </c:pt>
                <c:pt idx="3742">
                  <c:v>2871</c:v>
                </c:pt>
                <c:pt idx="3743">
                  <c:v>2871.5</c:v>
                </c:pt>
                <c:pt idx="3744">
                  <c:v>2872</c:v>
                </c:pt>
                <c:pt idx="3745">
                  <c:v>2872.5</c:v>
                </c:pt>
                <c:pt idx="3746">
                  <c:v>2873</c:v>
                </c:pt>
                <c:pt idx="3747">
                  <c:v>2873.5</c:v>
                </c:pt>
                <c:pt idx="3748">
                  <c:v>2874</c:v>
                </c:pt>
                <c:pt idx="3749">
                  <c:v>2874.5</c:v>
                </c:pt>
                <c:pt idx="3750">
                  <c:v>2875</c:v>
                </c:pt>
                <c:pt idx="3751">
                  <c:v>2875.5</c:v>
                </c:pt>
                <c:pt idx="3752">
                  <c:v>2876</c:v>
                </c:pt>
                <c:pt idx="3753">
                  <c:v>2876.5</c:v>
                </c:pt>
                <c:pt idx="3754">
                  <c:v>2877</c:v>
                </c:pt>
                <c:pt idx="3755">
                  <c:v>2877.5</c:v>
                </c:pt>
                <c:pt idx="3756">
                  <c:v>2878</c:v>
                </c:pt>
                <c:pt idx="3757">
                  <c:v>2878.5</c:v>
                </c:pt>
                <c:pt idx="3758">
                  <c:v>2879</c:v>
                </c:pt>
                <c:pt idx="3759">
                  <c:v>2879.5</c:v>
                </c:pt>
                <c:pt idx="3760">
                  <c:v>2880</c:v>
                </c:pt>
                <c:pt idx="3761">
                  <c:v>2880.5</c:v>
                </c:pt>
                <c:pt idx="3762">
                  <c:v>2881</c:v>
                </c:pt>
                <c:pt idx="3763">
                  <c:v>2881.5</c:v>
                </c:pt>
                <c:pt idx="3764">
                  <c:v>2882</c:v>
                </c:pt>
                <c:pt idx="3765">
                  <c:v>2882.5</c:v>
                </c:pt>
                <c:pt idx="3766">
                  <c:v>2883</c:v>
                </c:pt>
                <c:pt idx="3767">
                  <c:v>2883.5</c:v>
                </c:pt>
                <c:pt idx="3768">
                  <c:v>2884</c:v>
                </c:pt>
                <c:pt idx="3769">
                  <c:v>2884.5</c:v>
                </c:pt>
                <c:pt idx="3770">
                  <c:v>2885</c:v>
                </c:pt>
                <c:pt idx="3771">
                  <c:v>2885.5</c:v>
                </c:pt>
                <c:pt idx="3772">
                  <c:v>2886</c:v>
                </c:pt>
                <c:pt idx="3773">
                  <c:v>2886.5</c:v>
                </c:pt>
                <c:pt idx="3774">
                  <c:v>2887</c:v>
                </c:pt>
                <c:pt idx="3775">
                  <c:v>2887.5</c:v>
                </c:pt>
                <c:pt idx="3776">
                  <c:v>2888</c:v>
                </c:pt>
                <c:pt idx="3777">
                  <c:v>2888.5</c:v>
                </c:pt>
                <c:pt idx="3778">
                  <c:v>2889</c:v>
                </c:pt>
                <c:pt idx="3779">
                  <c:v>2889.5</c:v>
                </c:pt>
                <c:pt idx="3780">
                  <c:v>2890</c:v>
                </c:pt>
                <c:pt idx="3781">
                  <c:v>2890.5</c:v>
                </c:pt>
                <c:pt idx="3782">
                  <c:v>2891</c:v>
                </c:pt>
                <c:pt idx="3783">
                  <c:v>2891.5</c:v>
                </c:pt>
                <c:pt idx="3784">
                  <c:v>2892</c:v>
                </c:pt>
                <c:pt idx="3785">
                  <c:v>2892.5</c:v>
                </c:pt>
                <c:pt idx="3786">
                  <c:v>2893</c:v>
                </c:pt>
                <c:pt idx="3787">
                  <c:v>2893.5</c:v>
                </c:pt>
                <c:pt idx="3788">
                  <c:v>2894</c:v>
                </c:pt>
                <c:pt idx="3789">
                  <c:v>2894.5</c:v>
                </c:pt>
                <c:pt idx="3790">
                  <c:v>2895</c:v>
                </c:pt>
                <c:pt idx="3791">
                  <c:v>2895.5</c:v>
                </c:pt>
                <c:pt idx="3792">
                  <c:v>2896</c:v>
                </c:pt>
                <c:pt idx="3793">
                  <c:v>2896.5</c:v>
                </c:pt>
                <c:pt idx="3794">
                  <c:v>2897</c:v>
                </c:pt>
                <c:pt idx="3795">
                  <c:v>2897.5</c:v>
                </c:pt>
                <c:pt idx="3796">
                  <c:v>2898</c:v>
                </c:pt>
                <c:pt idx="3797">
                  <c:v>2898.5</c:v>
                </c:pt>
                <c:pt idx="3798">
                  <c:v>2899</c:v>
                </c:pt>
                <c:pt idx="3799">
                  <c:v>2899.5</c:v>
                </c:pt>
                <c:pt idx="3800">
                  <c:v>2900</c:v>
                </c:pt>
                <c:pt idx="3801">
                  <c:v>2900.5</c:v>
                </c:pt>
                <c:pt idx="3802">
                  <c:v>2901</c:v>
                </c:pt>
                <c:pt idx="3803">
                  <c:v>2901.5</c:v>
                </c:pt>
                <c:pt idx="3804">
                  <c:v>2902</c:v>
                </c:pt>
                <c:pt idx="3805">
                  <c:v>2902.5</c:v>
                </c:pt>
                <c:pt idx="3806">
                  <c:v>2903</c:v>
                </c:pt>
                <c:pt idx="3807">
                  <c:v>2903.5</c:v>
                </c:pt>
                <c:pt idx="3808">
                  <c:v>2904</c:v>
                </c:pt>
                <c:pt idx="3809">
                  <c:v>2904.5</c:v>
                </c:pt>
                <c:pt idx="3810">
                  <c:v>2905</c:v>
                </c:pt>
                <c:pt idx="3811">
                  <c:v>2905.5</c:v>
                </c:pt>
                <c:pt idx="3812">
                  <c:v>2906</c:v>
                </c:pt>
                <c:pt idx="3813">
                  <c:v>2906.5</c:v>
                </c:pt>
                <c:pt idx="3814">
                  <c:v>2907</c:v>
                </c:pt>
                <c:pt idx="3815">
                  <c:v>2907.5</c:v>
                </c:pt>
                <c:pt idx="3816">
                  <c:v>2908</c:v>
                </c:pt>
                <c:pt idx="3817">
                  <c:v>2908.5</c:v>
                </c:pt>
                <c:pt idx="3818">
                  <c:v>2909</c:v>
                </c:pt>
                <c:pt idx="3819">
                  <c:v>2909.5</c:v>
                </c:pt>
                <c:pt idx="3820">
                  <c:v>2910</c:v>
                </c:pt>
                <c:pt idx="3821">
                  <c:v>2910.5</c:v>
                </c:pt>
                <c:pt idx="3822">
                  <c:v>2911</c:v>
                </c:pt>
                <c:pt idx="3823">
                  <c:v>2911.5</c:v>
                </c:pt>
                <c:pt idx="3824">
                  <c:v>2912</c:v>
                </c:pt>
                <c:pt idx="3825">
                  <c:v>2912.5</c:v>
                </c:pt>
                <c:pt idx="3826">
                  <c:v>2913</c:v>
                </c:pt>
                <c:pt idx="3827">
                  <c:v>2913.5</c:v>
                </c:pt>
                <c:pt idx="3828">
                  <c:v>2914</c:v>
                </c:pt>
                <c:pt idx="3829">
                  <c:v>2914.5</c:v>
                </c:pt>
                <c:pt idx="3830">
                  <c:v>2915</c:v>
                </c:pt>
                <c:pt idx="3831">
                  <c:v>2915.5</c:v>
                </c:pt>
                <c:pt idx="3832">
                  <c:v>2916</c:v>
                </c:pt>
                <c:pt idx="3833">
                  <c:v>2916.5</c:v>
                </c:pt>
                <c:pt idx="3834">
                  <c:v>2917</c:v>
                </c:pt>
                <c:pt idx="3835">
                  <c:v>2917.5</c:v>
                </c:pt>
                <c:pt idx="3836">
                  <c:v>2918</c:v>
                </c:pt>
                <c:pt idx="3837">
                  <c:v>2918.5</c:v>
                </c:pt>
                <c:pt idx="3838">
                  <c:v>2919</c:v>
                </c:pt>
                <c:pt idx="3839">
                  <c:v>2919.5</c:v>
                </c:pt>
                <c:pt idx="3840">
                  <c:v>2920</c:v>
                </c:pt>
                <c:pt idx="3841">
                  <c:v>2920.5</c:v>
                </c:pt>
                <c:pt idx="3842">
                  <c:v>2921</c:v>
                </c:pt>
                <c:pt idx="3843">
                  <c:v>2921.5</c:v>
                </c:pt>
                <c:pt idx="3844">
                  <c:v>2922</c:v>
                </c:pt>
                <c:pt idx="3845">
                  <c:v>2922.5</c:v>
                </c:pt>
                <c:pt idx="3846">
                  <c:v>2923</c:v>
                </c:pt>
                <c:pt idx="3847">
                  <c:v>2923.5</c:v>
                </c:pt>
                <c:pt idx="3848">
                  <c:v>2924</c:v>
                </c:pt>
                <c:pt idx="3849">
                  <c:v>2924.5</c:v>
                </c:pt>
                <c:pt idx="3850">
                  <c:v>2925</c:v>
                </c:pt>
                <c:pt idx="3851">
                  <c:v>2925.5</c:v>
                </c:pt>
                <c:pt idx="3852">
                  <c:v>2926</c:v>
                </c:pt>
                <c:pt idx="3853">
                  <c:v>2926.5</c:v>
                </c:pt>
                <c:pt idx="3854">
                  <c:v>2927</c:v>
                </c:pt>
                <c:pt idx="3855">
                  <c:v>2927.5</c:v>
                </c:pt>
                <c:pt idx="3856">
                  <c:v>2928</c:v>
                </c:pt>
                <c:pt idx="3857">
                  <c:v>2928.5</c:v>
                </c:pt>
                <c:pt idx="3858">
                  <c:v>2929</c:v>
                </c:pt>
                <c:pt idx="3859">
                  <c:v>2929.5</c:v>
                </c:pt>
                <c:pt idx="3860">
                  <c:v>2930</c:v>
                </c:pt>
                <c:pt idx="3861">
                  <c:v>2930.5</c:v>
                </c:pt>
                <c:pt idx="3862">
                  <c:v>2931</c:v>
                </c:pt>
                <c:pt idx="3863">
                  <c:v>2931.5</c:v>
                </c:pt>
                <c:pt idx="3864">
                  <c:v>2932</c:v>
                </c:pt>
                <c:pt idx="3865">
                  <c:v>2932.5</c:v>
                </c:pt>
                <c:pt idx="3866">
                  <c:v>2933</c:v>
                </c:pt>
                <c:pt idx="3867">
                  <c:v>2933.5</c:v>
                </c:pt>
                <c:pt idx="3868">
                  <c:v>2934</c:v>
                </c:pt>
                <c:pt idx="3869">
                  <c:v>2934.5</c:v>
                </c:pt>
                <c:pt idx="3870">
                  <c:v>2935</c:v>
                </c:pt>
                <c:pt idx="3871">
                  <c:v>2935.5</c:v>
                </c:pt>
                <c:pt idx="3872">
                  <c:v>2936</c:v>
                </c:pt>
                <c:pt idx="3873">
                  <c:v>2936.5</c:v>
                </c:pt>
                <c:pt idx="3874">
                  <c:v>2937</c:v>
                </c:pt>
                <c:pt idx="3875">
                  <c:v>2937.5</c:v>
                </c:pt>
                <c:pt idx="3876">
                  <c:v>2938</c:v>
                </c:pt>
                <c:pt idx="3877">
                  <c:v>2938.5</c:v>
                </c:pt>
                <c:pt idx="3878">
                  <c:v>2939</c:v>
                </c:pt>
                <c:pt idx="3879">
                  <c:v>2939.5</c:v>
                </c:pt>
                <c:pt idx="3880">
                  <c:v>2940</c:v>
                </c:pt>
                <c:pt idx="3881">
                  <c:v>2940.5</c:v>
                </c:pt>
                <c:pt idx="3882">
                  <c:v>2941</c:v>
                </c:pt>
                <c:pt idx="3883">
                  <c:v>2941.5</c:v>
                </c:pt>
                <c:pt idx="3884">
                  <c:v>2942</c:v>
                </c:pt>
                <c:pt idx="3885">
                  <c:v>2942.5</c:v>
                </c:pt>
                <c:pt idx="3886">
                  <c:v>2943</c:v>
                </c:pt>
                <c:pt idx="3887">
                  <c:v>2943.5</c:v>
                </c:pt>
                <c:pt idx="3888">
                  <c:v>2944</c:v>
                </c:pt>
                <c:pt idx="3889">
                  <c:v>2944.5</c:v>
                </c:pt>
                <c:pt idx="3890">
                  <c:v>2945</c:v>
                </c:pt>
                <c:pt idx="3891">
                  <c:v>2945.5</c:v>
                </c:pt>
                <c:pt idx="3892">
                  <c:v>2946</c:v>
                </c:pt>
                <c:pt idx="3893">
                  <c:v>2946.5</c:v>
                </c:pt>
                <c:pt idx="3894">
                  <c:v>2947</c:v>
                </c:pt>
                <c:pt idx="3895">
                  <c:v>2947.5</c:v>
                </c:pt>
                <c:pt idx="3896">
                  <c:v>2948</c:v>
                </c:pt>
                <c:pt idx="3897">
                  <c:v>2948.5</c:v>
                </c:pt>
                <c:pt idx="3898">
                  <c:v>2949</c:v>
                </c:pt>
                <c:pt idx="3899">
                  <c:v>2949.5</c:v>
                </c:pt>
                <c:pt idx="3900">
                  <c:v>2950</c:v>
                </c:pt>
                <c:pt idx="3901">
                  <c:v>2950.5</c:v>
                </c:pt>
                <c:pt idx="3902">
                  <c:v>2951</c:v>
                </c:pt>
                <c:pt idx="3903">
                  <c:v>2951.5</c:v>
                </c:pt>
                <c:pt idx="3904">
                  <c:v>2952</c:v>
                </c:pt>
                <c:pt idx="3905">
                  <c:v>2952.5</c:v>
                </c:pt>
                <c:pt idx="3906">
                  <c:v>2953</c:v>
                </c:pt>
                <c:pt idx="3907">
                  <c:v>2953.5</c:v>
                </c:pt>
                <c:pt idx="3908">
                  <c:v>2954</c:v>
                </c:pt>
                <c:pt idx="3909">
                  <c:v>2954.5</c:v>
                </c:pt>
                <c:pt idx="3910">
                  <c:v>2955</c:v>
                </c:pt>
                <c:pt idx="3911">
                  <c:v>2955.5</c:v>
                </c:pt>
                <c:pt idx="3912">
                  <c:v>2956</c:v>
                </c:pt>
                <c:pt idx="3913">
                  <c:v>2956.5</c:v>
                </c:pt>
                <c:pt idx="3914">
                  <c:v>2957</c:v>
                </c:pt>
                <c:pt idx="3915">
                  <c:v>2957.5</c:v>
                </c:pt>
                <c:pt idx="3916">
                  <c:v>2958</c:v>
                </c:pt>
                <c:pt idx="3917">
                  <c:v>2958.5</c:v>
                </c:pt>
                <c:pt idx="3918">
                  <c:v>2959</c:v>
                </c:pt>
                <c:pt idx="3919">
                  <c:v>2959.5</c:v>
                </c:pt>
                <c:pt idx="3920">
                  <c:v>2960</c:v>
                </c:pt>
                <c:pt idx="3921">
                  <c:v>2960.5</c:v>
                </c:pt>
                <c:pt idx="3922">
                  <c:v>2961</c:v>
                </c:pt>
                <c:pt idx="3923">
                  <c:v>2961.5</c:v>
                </c:pt>
                <c:pt idx="3924">
                  <c:v>2962</c:v>
                </c:pt>
                <c:pt idx="3925">
                  <c:v>2962.5</c:v>
                </c:pt>
                <c:pt idx="3926">
                  <c:v>2963</c:v>
                </c:pt>
                <c:pt idx="3927">
                  <c:v>2963.5</c:v>
                </c:pt>
                <c:pt idx="3928">
                  <c:v>2964</c:v>
                </c:pt>
                <c:pt idx="3929">
                  <c:v>2964.5</c:v>
                </c:pt>
                <c:pt idx="3930">
                  <c:v>2965</c:v>
                </c:pt>
                <c:pt idx="3931">
                  <c:v>2965.5</c:v>
                </c:pt>
                <c:pt idx="3932">
                  <c:v>2966</c:v>
                </c:pt>
                <c:pt idx="3933">
                  <c:v>2966.5</c:v>
                </c:pt>
                <c:pt idx="3934">
                  <c:v>2967</c:v>
                </c:pt>
                <c:pt idx="3935">
                  <c:v>2967.5</c:v>
                </c:pt>
                <c:pt idx="3936">
                  <c:v>2968</c:v>
                </c:pt>
                <c:pt idx="3937">
                  <c:v>2968.5</c:v>
                </c:pt>
                <c:pt idx="3938">
                  <c:v>2969</c:v>
                </c:pt>
                <c:pt idx="3939">
                  <c:v>2969.5</c:v>
                </c:pt>
                <c:pt idx="3940">
                  <c:v>2970</c:v>
                </c:pt>
                <c:pt idx="3941">
                  <c:v>2970.5</c:v>
                </c:pt>
                <c:pt idx="3942">
                  <c:v>2971</c:v>
                </c:pt>
                <c:pt idx="3943">
                  <c:v>2971.5</c:v>
                </c:pt>
                <c:pt idx="3944">
                  <c:v>2972</c:v>
                </c:pt>
                <c:pt idx="3945">
                  <c:v>2972.5</c:v>
                </c:pt>
                <c:pt idx="3946">
                  <c:v>2973</c:v>
                </c:pt>
                <c:pt idx="3947">
                  <c:v>2973.5</c:v>
                </c:pt>
                <c:pt idx="3948">
                  <c:v>2974</c:v>
                </c:pt>
                <c:pt idx="3949">
                  <c:v>2974.5</c:v>
                </c:pt>
                <c:pt idx="3950">
                  <c:v>2975</c:v>
                </c:pt>
                <c:pt idx="3951">
                  <c:v>2975.5</c:v>
                </c:pt>
                <c:pt idx="3952">
                  <c:v>2976</c:v>
                </c:pt>
                <c:pt idx="3953">
                  <c:v>2976.5</c:v>
                </c:pt>
                <c:pt idx="3954">
                  <c:v>2977</c:v>
                </c:pt>
                <c:pt idx="3955">
                  <c:v>2977.5</c:v>
                </c:pt>
                <c:pt idx="3956">
                  <c:v>2978</c:v>
                </c:pt>
                <c:pt idx="3957">
                  <c:v>2978.5</c:v>
                </c:pt>
                <c:pt idx="3958">
                  <c:v>2979</c:v>
                </c:pt>
                <c:pt idx="3959">
                  <c:v>2979.5</c:v>
                </c:pt>
                <c:pt idx="3960">
                  <c:v>2980</c:v>
                </c:pt>
                <c:pt idx="3961">
                  <c:v>2980.5</c:v>
                </c:pt>
                <c:pt idx="3962">
                  <c:v>2981</c:v>
                </c:pt>
                <c:pt idx="3963">
                  <c:v>2981.5</c:v>
                </c:pt>
                <c:pt idx="3964">
                  <c:v>2982</c:v>
                </c:pt>
                <c:pt idx="3965">
                  <c:v>2982.5</c:v>
                </c:pt>
                <c:pt idx="3966">
                  <c:v>2983</c:v>
                </c:pt>
                <c:pt idx="3967">
                  <c:v>2983.5</c:v>
                </c:pt>
                <c:pt idx="3968">
                  <c:v>2984</c:v>
                </c:pt>
                <c:pt idx="3969">
                  <c:v>2984.5</c:v>
                </c:pt>
                <c:pt idx="3970">
                  <c:v>2985</c:v>
                </c:pt>
                <c:pt idx="3971">
                  <c:v>2985.5</c:v>
                </c:pt>
                <c:pt idx="3972">
                  <c:v>2986</c:v>
                </c:pt>
                <c:pt idx="3973">
                  <c:v>2986.5</c:v>
                </c:pt>
                <c:pt idx="3974">
                  <c:v>2987</c:v>
                </c:pt>
                <c:pt idx="3975">
                  <c:v>2987.5</c:v>
                </c:pt>
                <c:pt idx="3976">
                  <c:v>2988</c:v>
                </c:pt>
                <c:pt idx="3977">
                  <c:v>2988.5</c:v>
                </c:pt>
                <c:pt idx="3978">
                  <c:v>2989</c:v>
                </c:pt>
                <c:pt idx="3979">
                  <c:v>2989.5</c:v>
                </c:pt>
                <c:pt idx="3980">
                  <c:v>2990</c:v>
                </c:pt>
                <c:pt idx="3981">
                  <c:v>2990.5</c:v>
                </c:pt>
                <c:pt idx="3982">
                  <c:v>2991</c:v>
                </c:pt>
                <c:pt idx="3983">
                  <c:v>2991.5</c:v>
                </c:pt>
                <c:pt idx="3984">
                  <c:v>2992</c:v>
                </c:pt>
                <c:pt idx="3985">
                  <c:v>2992.5</c:v>
                </c:pt>
                <c:pt idx="3986">
                  <c:v>2993</c:v>
                </c:pt>
                <c:pt idx="3987">
                  <c:v>2993.5</c:v>
                </c:pt>
                <c:pt idx="3988">
                  <c:v>2994</c:v>
                </c:pt>
                <c:pt idx="3989">
                  <c:v>2994.5</c:v>
                </c:pt>
                <c:pt idx="3990">
                  <c:v>2995</c:v>
                </c:pt>
                <c:pt idx="3991">
                  <c:v>2995.5</c:v>
                </c:pt>
                <c:pt idx="3992">
                  <c:v>2996</c:v>
                </c:pt>
                <c:pt idx="3993">
                  <c:v>2996.5</c:v>
                </c:pt>
                <c:pt idx="3994">
                  <c:v>2997</c:v>
                </c:pt>
                <c:pt idx="3995">
                  <c:v>2997.5</c:v>
                </c:pt>
                <c:pt idx="3996">
                  <c:v>2998</c:v>
                </c:pt>
                <c:pt idx="3997">
                  <c:v>2998.5</c:v>
                </c:pt>
                <c:pt idx="3998">
                  <c:v>2999</c:v>
                </c:pt>
                <c:pt idx="3999">
                  <c:v>2999.5</c:v>
                </c:pt>
                <c:pt idx="4000">
                  <c:v>3000</c:v>
                </c:pt>
              </c:numCache>
            </c:numRef>
          </c:xVal>
          <c:yVal>
            <c:numRef>
              <c:f>Data!$O$1453:$O$5453</c:f>
              <c:numCache>
                <c:formatCode>General</c:formatCode>
                <c:ptCount val="4001"/>
                <c:pt idx="0">
                  <c:v>1.4493</c:v>
                </c:pt>
                <c:pt idx="1">
                  <c:v>1.5367999999999999</c:v>
                </c:pt>
                <c:pt idx="2">
                  <c:v>1.625</c:v>
                </c:pt>
                <c:pt idx="3">
                  <c:v>1.7121999999999999</c:v>
                </c:pt>
                <c:pt idx="4">
                  <c:v>1.7995000000000001</c:v>
                </c:pt>
                <c:pt idx="5">
                  <c:v>1.8815</c:v>
                </c:pt>
                <c:pt idx="6">
                  <c:v>1.9677</c:v>
                </c:pt>
                <c:pt idx="7">
                  <c:v>2.0491000000000001</c:v>
                </c:pt>
                <c:pt idx="8">
                  <c:v>2.1379000000000001</c:v>
                </c:pt>
                <c:pt idx="9">
                  <c:v>2.2191000000000001</c:v>
                </c:pt>
                <c:pt idx="10">
                  <c:v>2.3071000000000002</c:v>
                </c:pt>
                <c:pt idx="11">
                  <c:v>2.3841999999999999</c:v>
                </c:pt>
                <c:pt idx="12">
                  <c:v>2.4668999999999999</c:v>
                </c:pt>
                <c:pt idx="13">
                  <c:v>2.5415999999999999</c:v>
                </c:pt>
                <c:pt idx="14">
                  <c:v>2.6139000000000001</c:v>
                </c:pt>
                <c:pt idx="15">
                  <c:v>2.6905999999999999</c:v>
                </c:pt>
                <c:pt idx="16">
                  <c:v>2.7553999999999998</c:v>
                </c:pt>
                <c:pt idx="17">
                  <c:v>2.8235999999999999</c:v>
                </c:pt>
                <c:pt idx="18">
                  <c:v>2.8862000000000001</c:v>
                </c:pt>
                <c:pt idx="19">
                  <c:v>2.9518</c:v>
                </c:pt>
                <c:pt idx="20">
                  <c:v>3.0106000000000002</c:v>
                </c:pt>
                <c:pt idx="21">
                  <c:v>3.0718999999999999</c:v>
                </c:pt>
                <c:pt idx="22">
                  <c:v>3.1358000000000001</c:v>
                </c:pt>
                <c:pt idx="23">
                  <c:v>3.1913</c:v>
                </c:pt>
                <c:pt idx="24">
                  <c:v>3.2488999999999999</c:v>
                </c:pt>
                <c:pt idx="25">
                  <c:v>3.3087</c:v>
                </c:pt>
                <c:pt idx="26">
                  <c:v>3.3582000000000001</c:v>
                </c:pt>
                <c:pt idx="27">
                  <c:v>3.4093</c:v>
                </c:pt>
                <c:pt idx="28">
                  <c:v>3.4487000000000001</c:v>
                </c:pt>
                <c:pt idx="29">
                  <c:v>3.4889999999999999</c:v>
                </c:pt>
                <c:pt idx="30">
                  <c:v>3.5304000000000002</c:v>
                </c:pt>
                <c:pt idx="31">
                  <c:v>3.5728</c:v>
                </c:pt>
                <c:pt idx="32">
                  <c:v>3.6017000000000001</c:v>
                </c:pt>
                <c:pt idx="33">
                  <c:v>3.6459000000000001</c:v>
                </c:pt>
                <c:pt idx="34">
                  <c:v>3.6760000000000002</c:v>
                </c:pt>
                <c:pt idx="35">
                  <c:v>3.7067000000000001</c:v>
                </c:pt>
                <c:pt idx="36">
                  <c:v>3.7222</c:v>
                </c:pt>
                <c:pt idx="37">
                  <c:v>3.7536999999999998</c:v>
                </c:pt>
                <c:pt idx="38">
                  <c:v>3.7856999999999998</c:v>
                </c:pt>
                <c:pt idx="39">
                  <c:v>3.8018999999999998</c:v>
                </c:pt>
                <c:pt idx="40">
                  <c:v>3.8182</c:v>
                </c:pt>
                <c:pt idx="41">
                  <c:v>3.8347000000000002</c:v>
                </c:pt>
                <c:pt idx="42">
                  <c:v>3.8513999999999999</c:v>
                </c:pt>
                <c:pt idx="43">
                  <c:v>3.8681999999999999</c:v>
                </c:pt>
                <c:pt idx="44">
                  <c:v>3.8681999999999999</c:v>
                </c:pt>
                <c:pt idx="45">
                  <c:v>3.8851</c:v>
                </c:pt>
                <c:pt idx="46">
                  <c:v>3.8851</c:v>
                </c:pt>
                <c:pt idx="47">
                  <c:v>3.9022000000000001</c:v>
                </c:pt>
                <c:pt idx="48">
                  <c:v>3.9022000000000001</c:v>
                </c:pt>
                <c:pt idx="49">
                  <c:v>3.9020999999999999</c:v>
                </c:pt>
                <c:pt idx="50">
                  <c:v>3.9020999999999999</c:v>
                </c:pt>
                <c:pt idx="51">
                  <c:v>3.9020000000000001</c:v>
                </c:pt>
                <c:pt idx="52">
                  <c:v>3.9020000000000001</c:v>
                </c:pt>
                <c:pt idx="53">
                  <c:v>3.9018999999999999</c:v>
                </c:pt>
                <c:pt idx="54">
                  <c:v>3.9018999999999999</c:v>
                </c:pt>
                <c:pt idx="55">
                  <c:v>3.8847</c:v>
                </c:pt>
                <c:pt idx="56">
                  <c:v>3.8845999999999998</c:v>
                </c:pt>
                <c:pt idx="57">
                  <c:v>3.8675000000000002</c:v>
                </c:pt>
                <c:pt idx="58">
                  <c:v>3.8675000000000002</c:v>
                </c:pt>
                <c:pt idx="59">
                  <c:v>3.8506</c:v>
                </c:pt>
                <c:pt idx="60">
                  <c:v>3.8338999999999999</c:v>
                </c:pt>
                <c:pt idx="61">
                  <c:v>3.8338000000000001</c:v>
                </c:pt>
                <c:pt idx="62">
                  <c:v>3.8172000000000001</c:v>
                </c:pt>
                <c:pt idx="63">
                  <c:v>3.8008000000000002</c:v>
                </c:pt>
                <c:pt idx="64">
                  <c:v>3.7845</c:v>
                </c:pt>
                <c:pt idx="65">
                  <c:v>3.7683</c:v>
                </c:pt>
                <c:pt idx="66">
                  <c:v>3.7364999999999999</c:v>
                </c:pt>
                <c:pt idx="67">
                  <c:v>3.7208000000000001</c:v>
                </c:pt>
                <c:pt idx="68">
                  <c:v>3.7052</c:v>
                </c:pt>
                <c:pt idx="69">
                  <c:v>3.6745000000000001</c:v>
                </c:pt>
                <c:pt idx="70">
                  <c:v>3.6593</c:v>
                </c:pt>
                <c:pt idx="71">
                  <c:v>3.6293000000000002</c:v>
                </c:pt>
                <c:pt idx="72">
                  <c:v>3.6145999999999998</c:v>
                </c:pt>
                <c:pt idx="73">
                  <c:v>3.5853999999999999</c:v>
                </c:pt>
                <c:pt idx="74">
                  <c:v>3.5567000000000002</c:v>
                </c:pt>
                <c:pt idx="75">
                  <c:v>3.5425</c:v>
                </c:pt>
                <c:pt idx="76">
                  <c:v>3.5145</c:v>
                </c:pt>
                <c:pt idx="77">
                  <c:v>3.4870000000000001</c:v>
                </c:pt>
                <c:pt idx="78">
                  <c:v>3.4599000000000002</c:v>
                </c:pt>
                <c:pt idx="79">
                  <c:v>3.4201999999999999</c:v>
                </c:pt>
                <c:pt idx="80">
                  <c:v>3.3942000000000001</c:v>
                </c:pt>
                <c:pt idx="81">
                  <c:v>3.3685999999999998</c:v>
                </c:pt>
                <c:pt idx="82">
                  <c:v>3.3433999999999999</c:v>
                </c:pt>
                <c:pt idx="83">
                  <c:v>3.3062999999999998</c:v>
                </c:pt>
                <c:pt idx="84">
                  <c:v>3.2702</c:v>
                </c:pt>
                <c:pt idx="85">
                  <c:v>3.2465000000000002</c:v>
                </c:pt>
                <c:pt idx="86">
                  <c:v>3.2115999999999998</c:v>
                </c:pt>
                <c:pt idx="87">
                  <c:v>3.1776</c:v>
                </c:pt>
                <c:pt idx="88">
                  <c:v>3.1442999999999999</c:v>
                </c:pt>
                <c:pt idx="89">
                  <c:v>3.1116999999999999</c:v>
                </c:pt>
                <c:pt idx="90">
                  <c:v>3.0798000000000001</c:v>
                </c:pt>
                <c:pt idx="91">
                  <c:v>3.0486</c:v>
                </c:pt>
                <c:pt idx="92">
                  <c:v>3.008</c:v>
                </c:pt>
                <c:pt idx="93">
                  <c:v>2.9782999999999999</c:v>
                </c:pt>
                <c:pt idx="94">
                  <c:v>2.9396</c:v>
                </c:pt>
                <c:pt idx="95">
                  <c:v>2.9020000000000001</c:v>
                </c:pt>
                <c:pt idx="96">
                  <c:v>2.8744000000000001</c:v>
                </c:pt>
                <c:pt idx="97">
                  <c:v>2.8384999999999998</c:v>
                </c:pt>
                <c:pt idx="98">
                  <c:v>2.7949000000000002</c:v>
                </c:pt>
                <c:pt idx="99">
                  <c:v>2.7610000000000001</c:v>
                </c:pt>
                <c:pt idx="100">
                  <c:v>2.7280000000000002</c:v>
                </c:pt>
                <c:pt idx="101">
                  <c:v>2.6878000000000002</c:v>
                </c:pt>
                <c:pt idx="102">
                  <c:v>2.6488999999999998</c:v>
                </c:pt>
                <c:pt idx="103">
                  <c:v>2.6112000000000002</c:v>
                </c:pt>
                <c:pt idx="104">
                  <c:v>2.5745</c:v>
                </c:pt>
                <c:pt idx="105">
                  <c:v>2.5388999999999999</c:v>
                </c:pt>
                <c:pt idx="106">
                  <c:v>2.5043000000000002</c:v>
                </c:pt>
                <c:pt idx="107">
                  <c:v>2.4641000000000002</c:v>
                </c:pt>
                <c:pt idx="108">
                  <c:v>2.4251999999999998</c:v>
                </c:pt>
                <c:pt idx="109">
                  <c:v>2.3875999999999999</c:v>
                </c:pt>
                <c:pt idx="110">
                  <c:v>2.3512</c:v>
                </c:pt>
                <c:pt idx="111">
                  <c:v>2.3102</c:v>
                </c:pt>
                <c:pt idx="112">
                  <c:v>2.2761999999999998</c:v>
                </c:pt>
                <c:pt idx="113">
                  <c:v>2.2378</c:v>
                </c:pt>
                <c:pt idx="114">
                  <c:v>2.1956000000000002</c:v>
                </c:pt>
                <c:pt idx="115">
                  <c:v>2.1549999999999998</c:v>
                </c:pt>
                <c:pt idx="116">
                  <c:v>2.1158999999999999</c:v>
                </c:pt>
                <c:pt idx="117">
                  <c:v>2.0783</c:v>
                </c:pt>
                <c:pt idx="118">
                  <c:v>2.0375999999999999</c:v>
                </c:pt>
                <c:pt idx="119">
                  <c:v>1.9944</c:v>
                </c:pt>
                <c:pt idx="120">
                  <c:v>1.9449000000000001</c:v>
                </c:pt>
                <c:pt idx="121">
                  <c:v>1.8903000000000001</c:v>
                </c:pt>
                <c:pt idx="122">
                  <c:v>1.8318000000000001</c:v>
                </c:pt>
                <c:pt idx="123">
                  <c:v>1.8072999999999999</c:v>
                </c:pt>
                <c:pt idx="124">
                  <c:v>1.7903</c:v>
                </c:pt>
                <c:pt idx="125">
                  <c:v>1.7668999999999999</c:v>
                </c:pt>
                <c:pt idx="126">
                  <c:v>1.7346999999999999</c:v>
                </c:pt>
                <c:pt idx="127">
                  <c:v>1.7007000000000001</c:v>
                </c:pt>
                <c:pt idx="128">
                  <c:v>1.6651</c:v>
                </c:pt>
                <c:pt idx="129">
                  <c:v>1.631</c:v>
                </c:pt>
                <c:pt idx="130">
                  <c:v>1.593</c:v>
                </c:pt>
                <c:pt idx="131">
                  <c:v>1.5569</c:v>
                </c:pt>
                <c:pt idx="132">
                  <c:v>1.52</c:v>
                </c:pt>
                <c:pt idx="133">
                  <c:v>1.4849000000000001</c:v>
                </c:pt>
                <c:pt idx="134">
                  <c:v>1.4471000000000001</c:v>
                </c:pt>
                <c:pt idx="135">
                  <c:v>1.4113</c:v>
                </c:pt>
                <c:pt idx="136">
                  <c:v>1.3753</c:v>
                </c:pt>
                <c:pt idx="137">
                  <c:v>1.3392999999999999</c:v>
                </c:pt>
                <c:pt idx="138">
                  <c:v>1.3035000000000001</c:v>
                </c:pt>
                <c:pt idx="139">
                  <c:v>1.2681</c:v>
                </c:pt>
                <c:pt idx="140">
                  <c:v>1.2330000000000001</c:v>
                </c:pt>
                <c:pt idx="141">
                  <c:v>1.1983999999999999</c:v>
                </c:pt>
                <c:pt idx="142">
                  <c:v>1.163</c:v>
                </c:pt>
                <c:pt idx="143">
                  <c:v>1.1285000000000001</c:v>
                </c:pt>
                <c:pt idx="144">
                  <c:v>1.0948</c:v>
                </c:pt>
                <c:pt idx="145">
                  <c:v>1.0609</c:v>
                </c:pt>
                <c:pt idx="146">
                  <c:v>1.0269999999999999</c:v>
                </c:pt>
                <c:pt idx="147">
                  <c:v>0.99329999999999996</c:v>
                </c:pt>
                <c:pt idx="148">
                  <c:v>0.96091000000000004</c:v>
                </c:pt>
                <c:pt idx="149">
                  <c:v>0.92806999999999995</c:v>
                </c:pt>
                <c:pt idx="150">
                  <c:v>0.89588999999999996</c:v>
                </c:pt>
                <c:pt idx="151">
                  <c:v>0.86521999999999999</c:v>
                </c:pt>
                <c:pt idx="152">
                  <c:v>0.82982999999999996</c:v>
                </c:pt>
                <c:pt idx="153">
                  <c:v>0.79732000000000003</c:v>
                </c:pt>
                <c:pt idx="154">
                  <c:v>0.76736000000000004</c:v>
                </c:pt>
                <c:pt idx="155">
                  <c:v>0.73965999999999998</c:v>
                </c:pt>
                <c:pt idx="156">
                  <c:v>0.70904</c:v>
                </c:pt>
                <c:pt idx="157">
                  <c:v>0.67649999999999999</c:v>
                </c:pt>
                <c:pt idx="158">
                  <c:v>0.65098</c:v>
                </c:pt>
                <c:pt idx="159">
                  <c:v>0.61990999999999996</c:v>
                </c:pt>
                <c:pt idx="160">
                  <c:v>0.59177999999999997</c:v>
                </c:pt>
                <c:pt idx="161">
                  <c:v>0.56315000000000004</c:v>
                </c:pt>
                <c:pt idx="162">
                  <c:v>0.53725999999999996</c:v>
                </c:pt>
                <c:pt idx="163">
                  <c:v>0.50878999999999996</c:v>
                </c:pt>
                <c:pt idx="164">
                  <c:v>0.48329</c:v>
                </c:pt>
                <c:pt idx="165">
                  <c:v>0.45637</c:v>
                </c:pt>
                <c:pt idx="166">
                  <c:v>0.43067</c:v>
                </c:pt>
                <c:pt idx="167">
                  <c:v>0.40626000000000001</c:v>
                </c:pt>
                <c:pt idx="168">
                  <c:v>0.38185999999999998</c:v>
                </c:pt>
                <c:pt idx="169">
                  <c:v>0.35794999999999999</c:v>
                </c:pt>
                <c:pt idx="170">
                  <c:v>0.33489999999999998</c:v>
                </c:pt>
                <c:pt idx="171">
                  <c:v>0.31294</c:v>
                </c:pt>
                <c:pt idx="172">
                  <c:v>0.29069</c:v>
                </c:pt>
                <c:pt idx="173">
                  <c:v>0.26951999999999998</c:v>
                </c:pt>
                <c:pt idx="174">
                  <c:v>0.24853</c:v>
                </c:pt>
                <c:pt idx="175">
                  <c:v>0.22881000000000001</c:v>
                </c:pt>
                <c:pt idx="176">
                  <c:v>0.20934</c:v>
                </c:pt>
                <c:pt idx="177">
                  <c:v>0.19077</c:v>
                </c:pt>
                <c:pt idx="178">
                  <c:v>0.17294999999999999</c:v>
                </c:pt>
                <c:pt idx="179">
                  <c:v>0.15593000000000001</c:v>
                </c:pt>
                <c:pt idx="180">
                  <c:v>0.13968</c:v>
                </c:pt>
                <c:pt idx="181">
                  <c:v>0.12418999999999999</c:v>
                </c:pt>
                <c:pt idx="182">
                  <c:v>0.10940999999999999</c:v>
                </c:pt>
                <c:pt idx="183">
                  <c:v>9.5463000000000006E-2</c:v>
                </c:pt>
                <c:pt idx="184">
                  <c:v>8.3017999999999995E-2</c:v>
                </c:pt>
                <c:pt idx="185">
                  <c:v>7.0971999999999993E-2</c:v>
                </c:pt>
                <c:pt idx="186">
                  <c:v>5.9963000000000002E-2</c:v>
                </c:pt>
                <c:pt idx="187">
                  <c:v>4.9923000000000002E-2</c:v>
                </c:pt>
                <c:pt idx="188">
                  <c:v>4.0910000000000002E-2</c:v>
                </c:pt>
                <c:pt idx="189">
                  <c:v>3.295E-2</c:v>
                </c:pt>
                <c:pt idx="190">
                  <c:v>2.6103000000000001E-2</c:v>
                </c:pt>
                <c:pt idx="191">
                  <c:v>2.0437E-2</c:v>
                </c:pt>
                <c:pt idx="192">
                  <c:v>1.5962E-2</c:v>
                </c:pt>
                <c:pt idx="193">
                  <c:v>1.2786E-2</c:v>
                </c:pt>
                <c:pt idx="194">
                  <c:v>1.0794E-2</c:v>
                </c:pt>
                <c:pt idx="195">
                  <c:v>1.0315E-2</c:v>
                </c:pt>
                <c:pt idx="196">
                  <c:v>1.1140000000000001E-2</c:v>
                </c:pt>
                <c:pt idx="197">
                  <c:v>1.3266999999999999E-2</c:v>
                </c:pt>
                <c:pt idx="198">
                  <c:v>1.6729000000000001E-2</c:v>
                </c:pt>
                <c:pt idx="199">
                  <c:v>2.1384E-2</c:v>
                </c:pt>
                <c:pt idx="200">
                  <c:v>2.7125E-2</c:v>
                </c:pt>
                <c:pt idx="201">
                  <c:v>3.3895000000000002E-2</c:v>
                </c:pt>
                <c:pt idx="202">
                  <c:v>4.1570999999999997E-2</c:v>
                </c:pt>
                <c:pt idx="203">
                  <c:v>5.0115E-2</c:v>
                </c:pt>
                <c:pt idx="204">
                  <c:v>5.91E-2</c:v>
                </c:pt>
                <c:pt idx="205">
                  <c:v>6.8972000000000006E-2</c:v>
                </c:pt>
                <c:pt idx="206">
                  <c:v>7.8712000000000004E-2</c:v>
                </c:pt>
                <c:pt idx="207">
                  <c:v>8.9101E-2</c:v>
                </c:pt>
                <c:pt idx="208">
                  <c:v>9.9390000000000006E-2</c:v>
                </c:pt>
                <c:pt idx="209">
                  <c:v>0.10839</c:v>
                </c:pt>
                <c:pt idx="210">
                  <c:v>0.11761000000000001</c:v>
                </c:pt>
                <c:pt idx="211">
                  <c:v>0.12520999999999999</c:v>
                </c:pt>
                <c:pt idx="212">
                  <c:v>0.13134999999999999</c:v>
                </c:pt>
                <c:pt idx="213">
                  <c:v>0.1356</c:v>
                </c:pt>
                <c:pt idx="214">
                  <c:v>0.13750000000000001</c:v>
                </c:pt>
                <c:pt idx="215">
                  <c:v>0.13669999999999999</c:v>
                </c:pt>
                <c:pt idx="216">
                  <c:v>0.13313</c:v>
                </c:pt>
                <c:pt idx="217">
                  <c:v>0.12681999999999999</c:v>
                </c:pt>
                <c:pt idx="218">
                  <c:v>0.11761000000000001</c:v>
                </c:pt>
                <c:pt idx="219">
                  <c:v>0.10645</c:v>
                </c:pt>
                <c:pt idx="220">
                  <c:v>9.2503000000000002E-2</c:v>
                </c:pt>
                <c:pt idx="221">
                  <c:v>7.8701999999999994E-2</c:v>
                </c:pt>
                <c:pt idx="222">
                  <c:v>6.3962000000000005E-2</c:v>
                </c:pt>
                <c:pt idx="223">
                  <c:v>5.0713000000000001E-2</c:v>
                </c:pt>
                <c:pt idx="224">
                  <c:v>3.9144999999999999E-2</c:v>
                </c:pt>
                <c:pt idx="225">
                  <c:v>3.0467999999999999E-2</c:v>
                </c:pt>
                <c:pt idx="226">
                  <c:v>2.5198000000000002E-2</c:v>
                </c:pt>
                <c:pt idx="227">
                  <c:v>2.3876999999999999E-2</c:v>
                </c:pt>
                <c:pt idx="228">
                  <c:v>2.6678E-2</c:v>
                </c:pt>
                <c:pt idx="229">
                  <c:v>3.3363999999999998E-2</c:v>
                </c:pt>
                <c:pt idx="230">
                  <c:v>4.3701999999999998E-2</c:v>
                </c:pt>
                <c:pt idx="231">
                  <c:v>5.6927999999999999E-2</c:v>
                </c:pt>
                <c:pt idx="232">
                  <c:v>7.3054999999999995E-2</c:v>
                </c:pt>
                <c:pt idx="233">
                  <c:v>9.1095999999999996E-2</c:v>
                </c:pt>
                <c:pt idx="234">
                  <c:v>0.11131000000000001</c:v>
                </c:pt>
                <c:pt idx="235">
                  <c:v>0.13281000000000001</c:v>
                </c:pt>
                <c:pt idx="236">
                  <c:v>0.15543000000000001</c:v>
                </c:pt>
                <c:pt idx="237">
                  <c:v>0.17877000000000001</c:v>
                </c:pt>
                <c:pt idx="238">
                  <c:v>0.20251</c:v>
                </c:pt>
                <c:pt idx="239">
                  <c:v>0.22638</c:v>
                </c:pt>
                <c:pt idx="240">
                  <c:v>0.24948999999999999</c:v>
                </c:pt>
                <c:pt idx="241">
                  <c:v>0.27132000000000001</c:v>
                </c:pt>
                <c:pt idx="242">
                  <c:v>0.29515999999999998</c:v>
                </c:pt>
                <c:pt idx="243">
                  <c:v>0.32189000000000001</c:v>
                </c:pt>
                <c:pt idx="244">
                  <c:v>0.34744000000000003</c:v>
                </c:pt>
                <c:pt idx="245">
                  <c:v>0.37241000000000002</c:v>
                </c:pt>
                <c:pt idx="246">
                  <c:v>0.39700000000000002</c:v>
                </c:pt>
                <c:pt idx="247">
                  <c:v>0.42022999999999999</c:v>
                </c:pt>
                <c:pt idx="248">
                  <c:v>0.44096999999999997</c:v>
                </c:pt>
                <c:pt idx="249">
                  <c:v>0.46394999999999997</c:v>
                </c:pt>
                <c:pt idx="250">
                  <c:v>0.48288999999999999</c:v>
                </c:pt>
                <c:pt idx="251">
                  <c:v>0.50351999999999997</c:v>
                </c:pt>
                <c:pt idx="252">
                  <c:v>0.52346999999999999</c:v>
                </c:pt>
                <c:pt idx="253">
                  <c:v>0.53954000000000002</c:v>
                </c:pt>
                <c:pt idx="254">
                  <c:v>0.55667999999999995</c:v>
                </c:pt>
                <c:pt idx="255">
                  <c:v>0.57184999999999997</c:v>
                </c:pt>
                <c:pt idx="256">
                  <c:v>0.58791000000000004</c:v>
                </c:pt>
                <c:pt idx="257">
                  <c:v>0.59799999999999998</c:v>
                </c:pt>
                <c:pt idx="258">
                  <c:v>0.61204000000000003</c:v>
                </c:pt>
                <c:pt idx="259">
                  <c:v>0.62302000000000002</c:v>
                </c:pt>
                <c:pt idx="260">
                  <c:v>0.63058000000000003</c:v>
                </c:pt>
                <c:pt idx="261">
                  <c:v>0.63832</c:v>
                </c:pt>
                <c:pt idx="262">
                  <c:v>0.64227000000000001</c:v>
                </c:pt>
                <c:pt idx="263">
                  <c:v>0.65032000000000001</c:v>
                </c:pt>
                <c:pt idx="264">
                  <c:v>0.65031000000000005</c:v>
                </c:pt>
                <c:pt idx="265">
                  <c:v>0.65031000000000005</c:v>
                </c:pt>
                <c:pt idx="266">
                  <c:v>0.65029999999999999</c:v>
                </c:pt>
                <c:pt idx="267">
                  <c:v>0.64624000000000004</c:v>
                </c:pt>
                <c:pt idx="268">
                  <c:v>0.63827999999999996</c:v>
                </c:pt>
                <c:pt idx="269">
                  <c:v>0.62672000000000005</c:v>
                </c:pt>
                <c:pt idx="270">
                  <c:v>0.61197000000000001</c:v>
                </c:pt>
                <c:pt idx="271">
                  <c:v>0.59114999999999995</c:v>
                </c:pt>
                <c:pt idx="272">
                  <c:v>0.57176000000000005</c:v>
                </c:pt>
                <c:pt idx="273">
                  <c:v>0.55364999999999998</c:v>
                </c:pt>
                <c:pt idx="274">
                  <c:v>0.54786999999999997</c:v>
                </c:pt>
                <c:pt idx="275">
                  <c:v>0.55073000000000005</c:v>
                </c:pt>
                <c:pt idx="276">
                  <c:v>0.55657000000000001</c:v>
                </c:pt>
                <c:pt idx="277">
                  <c:v>0.56252999999999997</c:v>
                </c:pt>
                <c:pt idx="278">
                  <c:v>0.55952000000000002</c:v>
                </c:pt>
                <c:pt idx="279">
                  <c:v>0.55362</c:v>
                </c:pt>
                <c:pt idx="280">
                  <c:v>0.54500000000000004</c:v>
                </c:pt>
                <c:pt idx="281">
                  <c:v>0.53393000000000002</c:v>
                </c:pt>
                <c:pt idx="282">
                  <c:v>0.52073999999999998</c:v>
                </c:pt>
                <c:pt idx="283">
                  <c:v>0.50578000000000001</c:v>
                </c:pt>
                <c:pt idx="284">
                  <c:v>0.48942000000000002</c:v>
                </c:pt>
                <c:pt idx="285">
                  <c:v>0.47202</c:v>
                </c:pt>
                <c:pt idx="286">
                  <c:v>0.45200000000000001</c:v>
                </c:pt>
                <c:pt idx="287">
                  <c:v>0.43192000000000003</c:v>
                </c:pt>
                <c:pt idx="288">
                  <c:v>0.41044999999999998</c:v>
                </c:pt>
                <c:pt idx="289">
                  <c:v>0.38968000000000003</c:v>
                </c:pt>
                <c:pt idx="290">
                  <c:v>0.36721999999999999</c:v>
                </c:pt>
                <c:pt idx="291">
                  <c:v>0.34400999999999998</c:v>
                </c:pt>
                <c:pt idx="292">
                  <c:v>0.31988</c:v>
                </c:pt>
                <c:pt idx="293">
                  <c:v>0.29660999999999998</c:v>
                </c:pt>
                <c:pt idx="294">
                  <c:v>0.27387</c:v>
                </c:pt>
                <c:pt idx="295">
                  <c:v>0.25162000000000001</c:v>
                </c:pt>
                <c:pt idx="296">
                  <c:v>0.22903000000000001</c:v>
                </c:pt>
                <c:pt idx="297">
                  <c:v>0.20608000000000001</c:v>
                </c:pt>
                <c:pt idx="298">
                  <c:v>0.18295</c:v>
                </c:pt>
                <c:pt idx="299">
                  <c:v>0.16006999999999999</c:v>
                </c:pt>
                <c:pt idx="300">
                  <c:v>0.13757</c:v>
                </c:pt>
                <c:pt idx="301">
                  <c:v>0.11592</c:v>
                </c:pt>
                <c:pt idx="302">
                  <c:v>9.5369999999999996E-2</c:v>
                </c:pt>
                <c:pt idx="303">
                  <c:v>7.7648999999999996E-2</c:v>
                </c:pt>
                <c:pt idx="304">
                  <c:v>6.2311999999999999E-2</c:v>
                </c:pt>
                <c:pt idx="305">
                  <c:v>5.1722999999999998E-2</c:v>
                </c:pt>
                <c:pt idx="306">
                  <c:v>4.6392999999999997E-2</c:v>
                </c:pt>
                <c:pt idx="307">
                  <c:v>4.6563E-2</c:v>
                </c:pt>
                <c:pt idx="308">
                  <c:v>5.151E-2</c:v>
                </c:pt>
                <c:pt idx="309">
                  <c:v>5.9332999999999997E-2</c:v>
                </c:pt>
                <c:pt idx="310">
                  <c:v>6.7039000000000001E-2</c:v>
                </c:pt>
                <c:pt idx="311">
                  <c:v>7.3009000000000004E-2</c:v>
                </c:pt>
                <c:pt idx="312">
                  <c:v>7.5717999999999994E-2</c:v>
                </c:pt>
                <c:pt idx="313">
                  <c:v>7.4791999999999997E-2</c:v>
                </c:pt>
                <c:pt idx="314">
                  <c:v>7.0899000000000004E-2</c:v>
                </c:pt>
                <c:pt idx="315">
                  <c:v>6.4582000000000001E-2</c:v>
                </c:pt>
                <c:pt idx="316">
                  <c:v>5.7680000000000002E-2</c:v>
                </c:pt>
                <c:pt idx="317">
                  <c:v>5.0881000000000003E-2</c:v>
                </c:pt>
                <c:pt idx="318">
                  <c:v>4.4593000000000001E-2</c:v>
                </c:pt>
                <c:pt idx="319">
                  <c:v>3.7845999999999998E-2</c:v>
                </c:pt>
                <c:pt idx="320">
                  <c:v>3.1177E-2</c:v>
                </c:pt>
                <c:pt idx="321">
                  <c:v>2.4989000000000001E-2</c:v>
                </c:pt>
                <c:pt idx="322">
                  <c:v>1.9522999999999999E-2</c:v>
                </c:pt>
                <c:pt idx="323">
                  <c:v>1.5081000000000001E-2</c:v>
                </c:pt>
                <c:pt idx="324">
                  <c:v>1.1793E-2</c:v>
                </c:pt>
                <c:pt idx="325">
                  <c:v>9.8002999999999996E-3</c:v>
                </c:pt>
                <c:pt idx="326">
                  <c:v>9.2204999999999995E-3</c:v>
                </c:pt>
                <c:pt idx="327">
                  <c:v>9.9393999999999993E-3</c:v>
                </c:pt>
                <c:pt idx="328">
                  <c:v>1.2102E-2</c:v>
                </c:pt>
                <c:pt idx="329">
                  <c:v>1.5474E-2</c:v>
                </c:pt>
                <c:pt idx="330">
                  <c:v>2.0108999999999998E-2</c:v>
                </c:pt>
                <c:pt idx="331">
                  <c:v>2.5871000000000002E-2</c:v>
                </c:pt>
                <c:pt idx="332">
                  <c:v>3.2747999999999999E-2</c:v>
                </c:pt>
                <c:pt idx="333">
                  <c:v>4.0733999999999999E-2</c:v>
                </c:pt>
                <c:pt idx="334">
                  <c:v>4.9473999999999997E-2</c:v>
                </c:pt>
                <c:pt idx="335">
                  <c:v>5.9320999999999999E-2</c:v>
                </c:pt>
                <c:pt idx="336">
                  <c:v>7.0078000000000001E-2</c:v>
                </c:pt>
                <c:pt idx="337">
                  <c:v>8.1252000000000005E-2</c:v>
                </c:pt>
                <c:pt idx="338">
                  <c:v>9.3854999999999994E-2</c:v>
                </c:pt>
                <c:pt idx="339">
                  <c:v>0.10635</c:v>
                </c:pt>
                <c:pt idx="340">
                  <c:v>0.1206</c:v>
                </c:pt>
                <c:pt idx="341">
                  <c:v>0.13499</c:v>
                </c:pt>
                <c:pt idx="342">
                  <c:v>0.14968999999999999</c:v>
                </c:pt>
                <c:pt idx="343">
                  <c:v>0.16456999999999999</c:v>
                </c:pt>
                <c:pt idx="344">
                  <c:v>0.17945</c:v>
                </c:pt>
                <c:pt idx="345">
                  <c:v>0.19505</c:v>
                </c:pt>
                <c:pt idx="346">
                  <c:v>0.21215999999999999</c:v>
                </c:pt>
                <c:pt idx="347">
                  <c:v>0.23080999999999999</c:v>
                </c:pt>
                <c:pt idx="348">
                  <c:v>0.24981999999999999</c:v>
                </c:pt>
                <c:pt idx="349">
                  <c:v>0.26910000000000001</c:v>
                </c:pt>
                <c:pt idx="350">
                  <c:v>0.28871000000000002</c:v>
                </c:pt>
                <c:pt idx="351">
                  <c:v>0.30806</c:v>
                </c:pt>
                <c:pt idx="352">
                  <c:v>0.32734999999999997</c:v>
                </c:pt>
                <c:pt idx="353">
                  <c:v>0.34710000000000002</c:v>
                </c:pt>
                <c:pt idx="354">
                  <c:v>0.36577999999999999</c:v>
                </c:pt>
                <c:pt idx="355">
                  <c:v>0.38529000000000002</c:v>
                </c:pt>
                <c:pt idx="356">
                  <c:v>0.40556999999999999</c:v>
                </c:pt>
                <c:pt idx="357">
                  <c:v>0.42313000000000001</c:v>
                </c:pt>
                <c:pt idx="358">
                  <c:v>0.44235000000000002</c:v>
                </c:pt>
                <c:pt idx="359">
                  <c:v>0.45751999999999998</c:v>
                </c:pt>
                <c:pt idx="360">
                  <c:v>0.47381000000000001</c:v>
                </c:pt>
                <c:pt idx="361">
                  <c:v>0.49364000000000002</c:v>
                </c:pt>
                <c:pt idx="362">
                  <c:v>0.51029999999999998</c:v>
                </c:pt>
                <c:pt idx="363">
                  <c:v>0.52817999999999998</c:v>
                </c:pt>
                <c:pt idx="364">
                  <c:v>0.54742000000000002</c:v>
                </c:pt>
                <c:pt idx="365">
                  <c:v>0.56816999999999995</c:v>
                </c:pt>
                <c:pt idx="366">
                  <c:v>0.58731999999999995</c:v>
                </c:pt>
                <c:pt idx="367">
                  <c:v>0.60433000000000003</c:v>
                </c:pt>
                <c:pt idx="368">
                  <c:v>0.62239999999999995</c:v>
                </c:pt>
                <c:pt idx="369">
                  <c:v>0.63768999999999998</c:v>
                </c:pt>
                <c:pt idx="370">
                  <c:v>0.64968000000000004</c:v>
                </c:pt>
                <c:pt idx="371">
                  <c:v>0.66640999999999995</c:v>
                </c:pt>
                <c:pt idx="372">
                  <c:v>0.67512000000000005</c:v>
                </c:pt>
                <c:pt idx="373">
                  <c:v>0.68406999999999996</c:v>
                </c:pt>
                <c:pt idx="374">
                  <c:v>0.68862999999999996</c:v>
                </c:pt>
                <c:pt idx="375">
                  <c:v>0.69325999999999999</c:v>
                </c:pt>
                <c:pt idx="376">
                  <c:v>0.69325999999999999</c:v>
                </c:pt>
                <c:pt idx="377">
                  <c:v>0.68862000000000001</c:v>
                </c:pt>
                <c:pt idx="378">
                  <c:v>0.68861000000000006</c:v>
                </c:pt>
                <c:pt idx="379">
                  <c:v>0.69794</c:v>
                </c:pt>
                <c:pt idx="380">
                  <c:v>0.70269999999999999</c:v>
                </c:pt>
                <c:pt idx="381">
                  <c:v>0.71243000000000001</c:v>
                </c:pt>
                <c:pt idx="382">
                  <c:v>0.71243000000000001</c:v>
                </c:pt>
                <c:pt idx="383">
                  <c:v>0.71740000000000004</c:v>
                </c:pt>
                <c:pt idx="384">
                  <c:v>0.71738999999999997</c:v>
                </c:pt>
                <c:pt idx="385">
                  <c:v>0.71738999999999997</c:v>
                </c:pt>
                <c:pt idx="386">
                  <c:v>0.70750000000000002</c:v>
                </c:pt>
                <c:pt idx="387">
                  <c:v>0.70265999999999995</c:v>
                </c:pt>
                <c:pt idx="388">
                  <c:v>0.68855</c:v>
                </c:pt>
                <c:pt idx="389">
                  <c:v>0.67501999999999995</c:v>
                </c:pt>
                <c:pt idx="390">
                  <c:v>0.65781999999999996</c:v>
                </c:pt>
                <c:pt idx="391">
                  <c:v>0.63756000000000002</c:v>
                </c:pt>
                <c:pt idx="392">
                  <c:v>0.6149</c:v>
                </c:pt>
                <c:pt idx="393">
                  <c:v>0.59050000000000002</c:v>
                </c:pt>
                <c:pt idx="394">
                  <c:v>0.56496000000000002</c:v>
                </c:pt>
                <c:pt idx="395">
                  <c:v>0.53610000000000002</c:v>
                </c:pt>
                <c:pt idx="396">
                  <c:v>0.50527</c:v>
                </c:pt>
                <c:pt idx="397">
                  <c:v>0.47577000000000003</c:v>
                </c:pt>
                <c:pt idx="398">
                  <c:v>0.44775999999999999</c:v>
                </c:pt>
                <c:pt idx="399">
                  <c:v>0.41966999999999999</c:v>
                </c:pt>
                <c:pt idx="400">
                  <c:v>0.39071</c:v>
                </c:pt>
                <c:pt idx="401">
                  <c:v>0.35958000000000001</c:v>
                </c:pt>
                <c:pt idx="402">
                  <c:v>0.32917999999999997</c:v>
                </c:pt>
                <c:pt idx="403">
                  <c:v>0.29632999999999998</c:v>
                </c:pt>
                <c:pt idx="404">
                  <c:v>0.26386999999999999</c:v>
                </c:pt>
                <c:pt idx="405">
                  <c:v>0.23211999999999999</c:v>
                </c:pt>
                <c:pt idx="406">
                  <c:v>0.20044999999999999</c:v>
                </c:pt>
                <c:pt idx="407">
                  <c:v>0.17057</c:v>
                </c:pt>
                <c:pt idx="408">
                  <c:v>0.14213000000000001</c:v>
                </c:pt>
                <c:pt idx="409">
                  <c:v>0.11593000000000001</c:v>
                </c:pt>
                <c:pt idx="410">
                  <c:v>9.2363000000000001E-2</c:v>
                </c:pt>
                <c:pt idx="411">
                  <c:v>7.1674000000000002E-2</c:v>
                </c:pt>
                <c:pt idx="412">
                  <c:v>5.4373999999999999E-2</c:v>
                </c:pt>
                <c:pt idx="413">
                  <c:v>4.1103000000000001E-2</c:v>
                </c:pt>
                <c:pt idx="414">
                  <c:v>3.1921999999999999E-2</c:v>
                </c:pt>
                <c:pt idx="415">
                  <c:v>2.7307999999999999E-2</c:v>
                </c:pt>
                <c:pt idx="416">
                  <c:v>2.7536999999999999E-2</c:v>
                </c:pt>
                <c:pt idx="417">
                  <c:v>3.2481000000000003E-2</c:v>
                </c:pt>
                <c:pt idx="418">
                  <c:v>4.1912999999999999E-2</c:v>
                </c:pt>
                <c:pt idx="419">
                  <c:v>5.5334000000000001E-2</c:v>
                </c:pt>
                <c:pt idx="420">
                  <c:v>7.2516999999999998E-2</c:v>
                </c:pt>
                <c:pt idx="421">
                  <c:v>9.3068999999999999E-2</c:v>
                </c:pt>
                <c:pt idx="422">
                  <c:v>0.11569</c:v>
                </c:pt>
                <c:pt idx="423">
                  <c:v>0.14074</c:v>
                </c:pt>
                <c:pt idx="424">
                  <c:v>0.16708000000000001</c:v>
                </c:pt>
                <c:pt idx="425">
                  <c:v>0.19459000000000001</c:v>
                </c:pt>
                <c:pt idx="426">
                  <c:v>0.22202</c:v>
                </c:pt>
                <c:pt idx="427">
                  <c:v>0.24909999999999999</c:v>
                </c:pt>
                <c:pt idx="428">
                  <c:v>0.27560000000000001</c:v>
                </c:pt>
                <c:pt idx="429">
                  <c:v>0.30030000000000001</c:v>
                </c:pt>
                <c:pt idx="430">
                  <c:v>0.32423000000000002</c:v>
                </c:pt>
                <c:pt idx="431">
                  <c:v>0.34467999999999999</c:v>
                </c:pt>
                <c:pt idx="432">
                  <c:v>0.36309000000000002</c:v>
                </c:pt>
                <c:pt idx="433">
                  <c:v>0.37697999999999998</c:v>
                </c:pt>
                <c:pt idx="434">
                  <c:v>0.38779000000000002</c:v>
                </c:pt>
                <c:pt idx="435">
                  <c:v>0.39634000000000003</c:v>
                </c:pt>
                <c:pt idx="436">
                  <c:v>0.40076000000000001</c:v>
                </c:pt>
                <c:pt idx="437">
                  <c:v>0.39927000000000001</c:v>
                </c:pt>
                <c:pt idx="438">
                  <c:v>0.39488000000000001</c:v>
                </c:pt>
                <c:pt idx="439">
                  <c:v>0.38639000000000001</c:v>
                </c:pt>
                <c:pt idx="440">
                  <c:v>0.37435000000000002</c:v>
                </c:pt>
                <c:pt idx="441">
                  <c:v>0.35826999999999998</c:v>
                </c:pt>
                <c:pt idx="442">
                  <c:v>0.34034999999999999</c:v>
                </c:pt>
                <c:pt idx="443">
                  <c:v>0.31853999999999999</c:v>
                </c:pt>
                <c:pt idx="444">
                  <c:v>0.29464000000000001</c:v>
                </c:pt>
                <c:pt idx="445">
                  <c:v>0.26954</c:v>
                </c:pt>
                <c:pt idx="446">
                  <c:v>0.24310999999999999</c:v>
                </c:pt>
                <c:pt idx="447">
                  <c:v>0.21604000000000001</c:v>
                </c:pt>
                <c:pt idx="448">
                  <c:v>0.18906999999999999</c:v>
                </c:pt>
                <c:pt idx="449">
                  <c:v>0.16281000000000001</c:v>
                </c:pt>
                <c:pt idx="450">
                  <c:v>0.13755999999999999</c:v>
                </c:pt>
                <c:pt idx="451">
                  <c:v>0.11422</c:v>
                </c:pt>
                <c:pt idx="452">
                  <c:v>9.3048000000000006E-2</c:v>
                </c:pt>
                <c:pt idx="453">
                  <c:v>7.4258000000000005E-2</c:v>
                </c:pt>
                <c:pt idx="454">
                  <c:v>5.8431999999999998E-2</c:v>
                </c:pt>
                <c:pt idx="455">
                  <c:v>4.5837999999999997E-2</c:v>
                </c:pt>
                <c:pt idx="456">
                  <c:v>3.7044000000000001E-2</c:v>
                </c:pt>
                <c:pt idx="457">
                  <c:v>3.2070000000000001E-2</c:v>
                </c:pt>
                <c:pt idx="458">
                  <c:v>3.1220999999999999E-2</c:v>
                </c:pt>
                <c:pt idx="459">
                  <c:v>3.4556000000000003E-2</c:v>
                </c:pt>
                <c:pt idx="460">
                  <c:v>4.1763000000000002E-2</c:v>
                </c:pt>
                <c:pt idx="461">
                  <c:v>5.2974E-2</c:v>
                </c:pt>
                <c:pt idx="462">
                  <c:v>6.7327999999999999E-2</c:v>
                </c:pt>
                <c:pt idx="463">
                  <c:v>8.5164000000000004E-2</c:v>
                </c:pt>
                <c:pt idx="464">
                  <c:v>0.10624</c:v>
                </c:pt>
                <c:pt idx="465">
                  <c:v>0.12978000000000001</c:v>
                </c:pt>
                <c:pt idx="466">
                  <c:v>0.15598000000000001</c:v>
                </c:pt>
                <c:pt idx="467">
                  <c:v>0.18447</c:v>
                </c:pt>
                <c:pt idx="468">
                  <c:v>0.21518000000000001</c:v>
                </c:pt>
                <c:pt idx="469">
                  <c:v>0.24736</c:v>
                </c:pt>
                <c:pt idx="470">
                  <c:v>0.28181</c:v>
                </c:pt>
                <c:pt idx="471">
                  <c:v>0.31753999999999999</c:v>
                </c:pt>
                <c:pt idx="472">
                  <c:v>0.35466999999999999</c:v>
                </c:pt>
                <c:pt idx="473">
                  <c:v>0.39332</c:v>
                </c:pt>
                <c:pt idx="474">
                  <c:v>0.43296000000000001</c:v>
                </c:pt>
                <c:pt idx="475">
                  <c:v>0.47333999999999998</c:v>
                </c:pt>
                <c:pt idx="476">
                  <c:v>0.51476999999999995</c:v>
                </c:pt>
                <c:pt idx="477">
                  <c:v>0.55852999999999997</c:v>
                </c:pt>
                <c:pt idx="478">
                  <c:v>0.60026000000000002</c:v>
                </c:pt>
                <c:pt idx="479">
                  <c:v>0.64500000000000002</c:v>
                </c:pt>
                <c:pt idx="480">
                  <c:v>0.68798999999999999</c:v>
                </c:pt>
                <c:pt idx="481">
                  <c:v>0.73214000000000001</c:v>
                </c:pt>
                <c:pt idx="482">
                  <c:v>0.77666000000000002</c:v>
                </c:pt>
                <c:pt idx="483">
                  <c:v>0.82054000000000005</c:v>
                </c:pt>
                <c:pt idx="484">
                  <c:v>0.86992999999999998</c:v>
                </c:pt>
                <c:pt idx="485">
                  <c:v>0.91749000000000003</c:v>
                </c:pt>
                <c:pt idx="486">
                  <c:v>0.95872999999999997</c:v>
                </c:pt>
                <c:pt idx="487">
                  <c:v>1.0049999999999999</c:v>
                </c:pt>
                <c:pt idx="488">
                  <c:v>1.0507</c:v>
                </c:pt>
                <c:pt idx="489">
                  <c:v>1.0960000000000001</c:v>
                </c:pt>
                <c:pt idx="490">
                  <c:v>1.1415999999999999</c:v>
                </c:pt>
                <c:pt idx="491">
                  <c:v>1.1871</c:v>
                </c:pt>
                <c:pt idx="492">
                  <c:v>1.2318</c:v>
                </c:pt>
                <c:pt idx="493">
                  <c:v>1.2768999999999999</c:v>
                </c:pt>
                <c:pt idx="494">
                  <c:v>1.3219000000000001</c:v>
                </c:pt>
                <c:pt idx="495">
                  <c:v>1.3666</c:v>
                </c:pt>
                <c:pt idx="496">
                  <c:v>1.4124000000000001</c:v>
                </c:pt>
                <c:pt idx="497">
                  <c:v>1.4550000000000001</c:v>
                </c:pt>
                <c:pt idx="498">
                  <c:v>1.5003</c:v>
                </c:pt>
                <c:pt idx="499">
                  <c:v>1.5437000000000001</c:v>
                </c:pt>
                <c:pt idx="500">
                  <c:v>1.5871999999999999</c:v>
                </c:pt>
                <c:pt idx="501">
                  <c:v>1.6305000000000001</c:v>
                </c:pt>
                <c:pt idx="502">
                  <c:v>1.6734</c:v>
                </c:pt>
                <c:pt idx="503">
                  <c:v>1.7156</c:v>
                </c:pt>
                <c:pt idx="504">
                  <c:v>1.7568999999999999</c:v>
                </c:pt>
                <c:pt idx="505">
                  <c:v>1.7968999999999999</c:v>
                </c:pt>
                <c:pt idx="506">
                  <c:v>1.8389</c:v>
                </c:pt>
                <c:pt idx="507">
                  <c:v>1.8792</c:v>
                </c:pt>
                <c:pt idx="508">
                  <c:v>1.9214</c:v>
                </c:pt>
                <c:pt idx="509">
                  <c:v>1.9615</c:v>
                </c:pt>
                <c:pt idx="510">
                  <c:v>1.9991000000000001</c:v>
                </c:pt>
                <c:pt idx="511">
                  <c:v>2.0383</c:v>
                </c:pt>
                <c:pt idx="512">
                  <c:v>2.0790999999999999</c:v>
                </c:pt>
                <c:pt idx="513">
                  <c:v>2.1168999999999998</c:v>
                </c:pt>
                <c:pt idx="514">
                  <c:v>2.1560999999999999</c:v>
                </c:pt>
                <c:pt idx="515">
                  <c:v>2.1917</c:v>
                </c:pt>
                <c:pt idx="516">
                  <c:v>2.2284999999999999</c:v>
                </c:pt>
                <c:pt idx="517">
                  <c:v>2.2665999999999999</c:v>
                </c:pt>
                <c:pt idx="518">
                  <c:v>2.3003999999999998</c:v>
                </c:pt>
                <c:pt idx="519">
                  <c:v>2.3353000000000002</c:v>
                </c:pt>
                <c:pt idx="520">
                  <c:v>2.3713000000000002</c:v>
                </c:pt>
                <c:pt idx="521">
                  <c:v>2.4085000000000001</c:v>
                </c:pt>
                <c:pt idx="522">
                  <c:v>2.4405000000000001</c:v>
                </c:pt>
                <c:pt idx="523">
                  <c:v>2.4733000000000001</c:v>
                </c:pt>
                <c:pt idx="524">
                  <c:v>2.5070999999999999</c:v>
                </c:pt>
                <c:pt idx="525">
                  <c:v>2.5348000000000002</c:v>
                </c:pt>
                <c:pt idx="526">
                  <c:v>2.5632000000000001</c:v>
                </c:pt>
                <c:pt idx="527">
                  <c:v>2.5922000000000001</c:v>
                </c:pt>
                <c:pt idx="528">
                  <c:v>2.6219000000000001</c:v>
                </c:pt>
                <c:pt idx="529">
                  <c:v>2.6446999999999998</c:v>
                </c:pt>
                <c:pt idx="530">
                  <c:v>2.6678999999999999</c:v>
                </c:pt>
                <c:pt idx="531">
                  <c:v>2.6915</c:v>
                </c:pt>
                <c:pt idx="532">
                  <c:v>2.7075</c:v>
                </c:pt>
                <c:pt idx="533">
                  <c:v>2.7237</c:v>
                </c:pt>
                <c:pt idx="534">
                  <c:v>2.7484000000000002</c:v>
                </c:pt>
                <c:pt idx="535">
                  <c:v>2.7734999999999999</c:v>
                </c:pt>
                <c:pt idx="536">
                  <c:v>2.7991999999999999</c:v>
                </c:pt>
                <c:pt idx="537">
                  <c:v>2.8252999999999999</c:v>
                </c:pt>
                <c:pt idx="538">
                  <c:v>2.843</c:v>
                </c:pt>
                <c:pt idx="539">
                  <c:v>2.87</c:v>
                </c:pt>
                <c:pt idx="540">
                  <c:v>2.8791000000000002</c:v>
                </c:pt>
                <c:pt idx="541">
                  <c:v>2.8883000000000001</c:v>
                </c:pt>
                <c:pt idx="542">
                  <c:v>2.8975</c:v>
                </c:pt>
                <c:pt idx="543">
                  <c:v>2.8975</c:v>
                </c:pt>
                <c:pt idx="544">
                  <c:v>2.8975</c:v>
                </c:pt>
                <c:pt idx="545">
                  <c:v>2.879</c:v>
                </c:pt>
                <c:pt idx="546">
                  <c:v>2.8517999999999999</c:v>
                </c:pt>
                <c:pt idx="547">
                  <c:v>2.8163</c:v>
                </c:pt>
                <c:pt idx="548">
                  <c:v>2.7564000000000002</c:v>
                </c:pt>
                <c:pt idx="549">
                  <c:v>2.6753</c:v>
                </c:pt>
                <c:pt idx="550">
                  <c:v>2.5697999999999999</c:v>
                </c:pt>
                <c:pt idx="551">
                  <c:v>2.4268999999999998</c:v>
                </c:pt>
                <c:pt idx="552">
                  <c:v>2.2439</c:v>
                </c:pt>
                <c:pt idx="553">
                  <c:v>2.0243000000000002</c:v>
                </c:pt>
                <c:pt idx="554">
                  <c:v>1.7859</c:v>
                </c:pt>
                <c:pt idx="555">
                  <c:v>1.5629999999999999</c:v>
                </c:pt>
                <c:pt idx="556">
                  <c:v>1.4198999999999999</c:v>
                </c:pt>
                <c:pt idx="557">
                  <c:v>1.4116</c:v>
                </c:pt>
                <c:pt idx="558">
                  <c:v>1.5503</c:v>
                </c:pt>
                <c:pt idx="559">
                  <c:v>1.7859</c:v>
                </c:pt>
                <c:pt idx="560">
                  <c:v>2.0508000000000002</c:v>
                </c:pt>
                <c:pt idx="561">
                  <c:v>2.3052000000000001</c:v>
                </c:pt>
                <c:pt idx="562">
                  <c:v>2.5268999999999999</c:v>
                </c:pt>
                <c:pt idx="563">
                  <c:v>2.7067000000000001</c:v>
                </c:pt>
                <c:pt idx="564">
                  <c:v>2.8603000000000001</c:v>
                </c:pt>
                <c:pt idx="565">
                  <c:v>2.9731999999999998</c:v>
                </c:pt>
                <c:pt idx="566">
                  <c:v>3.0748000000000002</c:v>
                </c:pt>
                <c:pt idx="567">
                  <c:v>3.1614</c:v>
                </c:pt>
                <c:pt idx="568">
                  <c:v>3.2298</c:v>
                </c:pt>
                <c:pt idx="569">
                  <c:v>3.2772000000000001</c:v>
                </c:pt>
                <c:pt idx="570">
                  <c:v>3.3260000000000001</c:v>
                </c:pt>
                <c:pt idx="571">
                  <c:v>3.3635999999999999</c:v>
                </c:pt>
                <c:pt idx="572">
                  <c:v>3.3892000000000002</c:v>
                </c:pt>
                <c:pt idx="573">
                  <c:v>3.4152</c:v>
                </c:pt>
                <c:pt idx="574">
                  <c:v>3.4283000000000001</c:v>
                </c:pt>
                <c:pt idx="575">
                  <c:v>3.4283000000000001</c:v>
                </c:pt>
                <c:pt idx="576">
                  <c:v>3.4281999999999999</c:v>
                </c:pt>
                <c:pt idx="577">
                  <c:v>3.415</c:v>
                </c:pt>
                <c:pt idx="578">
                  <c:v>3.4018999999999999</c:v>
                </c:pt>
                <c:pt idx="579">
                  <c:v>3.3633000000000002</c:v>
                </c:pt>
                <c:pt idx="580">
                  <c:v>3.3132999999999999</c:v>
                </c:pt>
                <c:pt idx="581">
                  <c:v>3.2528999999999999</c:v>
                </c:pt>
                <c:pt idx="582">
                  <c:v>3.1833999999999998</c:v>
                </c:pt>
                <c:pt idx="583">
                  <c:v>3.1061999999999999</c:v>
                </c:pt>
                <c:pt idx="584">
                  <c:v>3.0327999999999999</c:v>
                </c:pt>
                <c:pt idx="585">
                  <c:v>2.9531999999999998</c:v>
                </c:pt>
                <c:pt idx="586">
                  <c:v>2.8506999999999998</c:v>
                </c:pt>
                <c:pt idx="587">
                  <c:v>2.7061000000000002</c:v>
                </c:pt>
                <c:pt idx="588">
                  <c:v>2.5124</c:v>
                </c:pt>
                <c:pt idx="589">
                  <c:v>2.2763</c:v>
                </c:pt>
                <c:pt idx="590">
                  <c:v>2.0192000000000001</c:v>
                </c:pt>
                <c:pt idx="591">
                  <c:v>1.782</c:v>
                </c:pt>
                <c:pt idx="592">
                  <c:v>1.6153</c:v>
                </c:pt>
                <c:pt idx="593">
                  <c:v>1.5728</c:v>
                </c:pt>
                <c:pt idx="594">
                  <c:v>1.6691</c:v>
                </c:pt>
                <c:pt idx="595">
                  <c:v>1.8628</c:v>
                </c:pt>
                <c:pt idx="596">
                  <c:v>2.1057000000000001</c:v>
                </c:pt>
                <c:pt idx="597">
                  <c:v>2.3574999999999999</c:v>
                </c:pt>
                <c:pt idx="598">
                  <c:v>2.6052</c:v>
                </c:pt>
                <c:pt idx="599">
                  <c:v>2.8149000000000002</c:v>
                </c:pt>
                <c:pt idx="600">
                  <c:v>2.992</c:v>
                </c:pt>
                <c:pt idx="601">
                  <c:v>3.1273</c:v>
                </c:pt>
                <c:pt idx="602">
                  <c:v>3.2404999999999999</c:v>
                </c:pt>
                <c:pt idx="603">
                  <c:v>3.3374000000000001</c:v>
                </c:pt>
                <c:pt idx="604">
                  <c:v>3.4011</c:v>
                </c:pt>
                <c:pt idx="605">
                  <c:v>3.4539</c:v>
                </c:pt>
                <c:pt idx="606">
                  <c:v>3.4946999999999999</c:v>
                </c:pt>
                <c:pt idx="607">
                  <c:v>3.5224000000000002</c:v>
                </c:pt>
                <c:pt idx="608">
                  <c:v>3.5364</c:v>
                </c:pt>
                <c:pt idx="609">
                  <c:v>3.5364</c:v>
                </c:pt>
                <c:pt idx="610">
                  <c:v>3.5223</c:v>
                </c:pt>
                <c:pt idx="611">
                  <c:v>3.5083000000000002</c:v>
                </c:pt>
                <c:pt idx="612">
                  <c:v>3.4672000000000001</c:v>
                </c:pt>
                <c:pt idx="613">
                  <c:v>3.4138000000000002</c:v>
                </c:pt>
                <c:pt idx="614">
                  <c:v>3.3246000000000002</c:v>
                </c:pt>
                <c:pt idx="615">
                  <c:v>3.2166999999999999</c:v>
                </c:pt>
                <c:pt idx="616">
                  <c:v>3.1160000000000001</c:v>
                </c:pt>
                <c:pt idx="617">
                  <c:v>3.1160000000000001</c:v>
                </c:pt>
                <c:pt idx="618">
                  <c:v>3.1711</c:v>
                </c:pt>
                <c:pt idx="619">
                  <c:v>3.2166000000000001</c:v>
                </c:pt>
                <c:pt idx="620">
                  <c:v>3.2166000000000001</c:v>
                </c:pt>
                <c:pt idx="621">
                  <c:v>3.1936</c:v>
                </c:pt>
                <c:pt idx="622">
                  <c:v>3.1486000000000001</c:v>
                </c:pt>
                <c:pt idx="623">
                  <c:v>3.0836999999999999</c:v>
                </c:pt>
                <c:pt idx="624">
                  <c:v>3.0112999999999999</c:v>
                </c:pt>
                <c:pt idx="625">
                  <c:v>2.9329000000000001</c:v>
                </c:pt>
                <c:pt idx="626">
                  <c:v>2.8407</c:v>
                </c:pt>
                <c:pt idx="627">
                  <c:v>2.7294999999999998</c:v>
                </c:pt>
                <c:pt idx="628">
                  <c:v>2.6194999999999999</c:v>
                </c:pt>
                <c:pt idx="629">
                  <c:v>2.4910000000000001</c:v>
                </c:pt>
                <c:pt idx="630">
                  <c:v>2.3508</c:v>
                </c:pt>
                <c:pt idx="631">
                  <c:v>2.2048999999999999</c:v>
                </c:pt>
                <c:pt idx="632">
                  <c:v>2.0449000000000002</c:v>
                </c:pt>
                <c:pt idx="633">
                  <c:v>1.8733</c:v>
                </c:pt>
                <c:pt idx="634">
                  <c:v>1.6952</c:v>
                </c:pt>
                <c:pt idx="635">
                  <c:v>1.5102</c:v>
                </c:pt>
                <c:pt idx="636">
                  <c:v>1.3221000000000001</c:v>
                </c:pt>
                <c:pt idx="637">
                  <c:v>1.1323000000000001</c:v>
                </c:pt>
                <c:pt idx="638">
                  <c:v>0.94659000000000004</c:v>
                </c:pt>
                <c:pt idx="639">
                  <c:v>0.76976</c:v>
                </c:pt>
                <c:pt idx="640">
                  <c:v>0.60643999999999998</c:v>
                </c:pt>
                <c:pt idx="641">
                  <c:v>0.46851999999999999</c:v>
                </c:pt>
                <c:pt idx="642">
                  <c:v>0.35652</c:v>
                </c:pt>
                <c:pt idx="643">
                  <c:v>0.28215000000000001</c:v>
                </c:pt>
                <c:pt idx="644">
                  <c:v>0.24868000000000001</c:v>
                </c:pt>
                <c:pt idx="645">
                  <c:v>0.25968000000000002</c:v>
                </c:pt>
                <c:pt idx="646">
                  <c:v>0.31436999999999998</c:v>
                </c:pt>
                <c:pt idx="647">
                  <c:v>0.40766999999999998</c:v>
                </c:pt>
                <c:pt idx="648">
                  <c:v>0.53225999999999996</c:v>
                </c:pt>
                <c:pt idx="649">
                  <c:v>0.68245</c:v>
                </c:pt>
                <c:pt idx="650">
                  <c:v>0.85397999999999996</c:v>
                </c:pt>
                <c:pt idx="651">
                  <c:v>1.0317000000000001</c:v>
                </c:pt>
                <c:pt idx="652">
                  <c:v>1.2194</c:v>
                </c:pt>
                <c:pt idx="653">
                  <c:v>1.4063000000000001</c:v>
                </c:pt>
                <c:pt idx="654">
                  <c:v>1.5929</c:v>
                </c:pt>
                <c:pt idx="655">
                  <c:v>1.7743</c:v>
                </c:pt>
                <c:pt idx="656">
                  <c:v>1.9466000000000001</c:v>
                </c:pt>
                <c:pt idx="657">
                  <c:v>2.1093000000000002</c:v>
                </c:pt>
                <c:pt idx="658">
                  <c:v>2.2637</c:v>
                </c:pt>
                <c:pt idx="659">
                  <c:v>2.4117000000000002</c:v>
                </c:pt>
                <c:pt idx="660">
                  <c:v>2.5457000000000001</c:v>
                </c:pt>
                <c:pt idx="661">
                  <c:v>2.6646000000000001</c:v>
                </c:pt>
                <c:pt idx="662">
                  <c:v>2.7787000000000002</c:v>
                </c:pt>
                <c:pt idx="663">
                  <c:v>2.8849999999999998</c:v>
                </c:pt>
                <c:pt idx="664">
                  <c:v>2.9803000000000002</c:v>
                </c:pt>
                <c:pt idx="665">
                  <c:v>3.0613999999999999</c:v>
                </c:pt>
                <c:pt idx="666">
                  <c:v>3.1474000000000002</c:v>
                </c:pt>
                <c:pt idx="667">
                  <c:v>3.2267999999999999</c:v>
                </c:pt>
                <c:pt idx="668">
                  <c:v>3.2982999999999998</c:v>
                </c:pt>
                <c:pt idx="669">
                  <c:v>3.3477999999999999</c:v>
                </c:pt>
                <c:pt idx="670">
                  <c:v>3.399</c:v>
                </c:pt>
                <c:pt idx="671">
                  <c:v>3.4518</c:v>
                </c:pt>
                <c:pt idx="672">
                  <c:v>3.4925000000000002</c:v>
                </c:pt>
                <c:pt idx="673">
                  <c:v>3.5484</c:v>
                </c:pt>
                <c:pt idx="674">
                  <c:v>3.5771000000000002</c:v>
                </c:pt>
                <c:pt idx="675">
                  <c:v>3.6061999999999999</c:v>
                </c:pt>
                <c:pt idx="676">
                  <c:v>3.6358999999999999</c:v>
                </c:pt>
                <c:pt idx="677">
                  <c:v>3.6509</c:v>
                </c:pt>
                <c:pt idx="678">
                  <c:v>3.6659999999999999</c:v>
                </c:pt>
                <c:pt idx="679">
                  <c:v>3.6507999999999998</c:v>
                </c:pt>
                <c:pt idx="680">
                  <c:v>3.6507999999999998</c:v>
                </c:pt>
                <c:pt idx="681">
                  <c:v>3.6356999999999999</c:v>
                </c:pt>
                <c:pt idx="682">
                  <c:v>3.6356999999999999</c:v>
                </c:pt>
                <c:pt idx="683">
                  <c:v>3.6657999999999999</c:v>
                </c:pt>
                <c:pt idx="684">
                  <c:v>3.6810999999999998</c:v>
                </c:pt>
                <c:pt idx="685">
                  <c:v>3.681</c:v>
                </c:pt>
                <c:pt idx="686">
                  <c:v>3.6657000000000002</c:v>
                </c:pt>
                <c:pt idx="687">
                  <c:v>3.6206</c:v>
                </c:pt>
                <c:pt idx="688">
                  <c:v>3.5621999999999998</c:v>
                </c:pt>
                <c:pt idx="689">
                  <c:v>3.4918999999999998</c:v>
                </c:pt>
                <c:pt idx="690">
                  <c:v>3.4782000000000002</c:v>
                </c:pt>
                <c:pt idx="691">
                  <c:v>3.5478000000000001</c:v>
                </c:pt>
                <c:pt idx="692">
                  <c:v>3.6353</c:v>
                </c:pt>
                <c:pt idx="693">
                  <c:v>3.6962000000000002</c:v>
                </c:pt>
                <c:pt idx="694">
                  <c:v>3.7273999999999998</c:v>
                </c:pt>
                <c:pt idx="695">
                  <c:v>3.7591999999999999</c:v>
                </c:pt>
                <c:pt idx="696">
                  <c:v>3.7591999999999999</c:v>
                </c:pt>
                <c:pt idx="697">
                  <c:v>3.7753000000000001</c:v>
                </c:pt>
                <c:pt idx="698">
                  <c:v>3.7753000000000001</c:v>
                </c:pt>
                <c:pt idx="699">
                  <c:v>3.7591000000000001</c:v>
                </c:pt>
                <c:pt idx="700">
                  <c:v>3.7591000000000001</c:v>
                </c:pt>
                <c:pt idx="701">
                  <c:v>3.7429999999999999</c:v>
                </c:pt>
                <c:pt idx="702">
                  <c:v>3.7271999999999998</c:v>
                </c:pt>
                <c:pt idx="703">
                  <c:v>3.7113999999999998</c:v>
                </c:pt>
                <c:pt idx="704">
                  <c:v>3.6804000000000001</c:v>
                </c:pt>
                <c:pt idx="705">
                  <c:v>3.6499000000000001</c:v>
                </c:pt>
                <c:pt idx="706">
                  <c:v>3.6198999999999999</c:v>
                </c:pt>
                <c:pt idx="707">
                  <c:v>3.5905</c:v>
                </c:pt>
                <c:pt idx="708">
                  <c:v>3.5758999999999999</c:v>
                </c:pt>
                <c:pt idx="709">
                  <c:v>3.5758999999999999</c:v>
                </c:pt>
                <c:pt idx="710">
                  <c:v>3.5758999999999999</c:v>
                </c:pt>
                <c:pt idx="711">
                  <c:v>3.5758000000000001</c:v>
                </c:pt>
                <c:pt idx="712">
                  <c:v>3.5758000000000001</c:v>
                </c:pt>
                <c:pt idx="713">
                  <c:v>3.5613999999999999</c:v>
                </c:pt>
                <c:pt idx="714">
                  <c:v>3.5470999999999999</c:v>
                </c:pt>
                <c:pt idx="715">
                  <c:v>3.5329000000000002</c:v>
                </c:pt>
                <c:pt idx="716">
                  <c:v>3.5188000000000001</c:v>
                </c:pt>
                <c:pt idx="717">
                  <c:v>3.5047999999999999</c:v>
                </c:pt>
                <c:pt idx="718">
                  <c:v>3.4773000000000001</c:v>
                </c:pt>
                <c:pt idx="719">
                  <c:v>3.4502000000000002</c:v>
                </c:pt>
                <c:pt idx="720">
                  <c:v>3.4367999999999999</c:v>
                </c:pt>
                <c:pt idx="721">
                  <c:v>3.4104000000000001</c:v>
                </c:pt>
                <c:pt idx="722">
                  <c:v>3.3843999999999999</c:v>
                </c:pt>
                <c:pt idx="723">
                  <c:v>3.3588</c:v>
                </c:pt>
                <c:pt idx="724">
                  <c:v>3.3336000000000001</c:v>
                </c:pt>
                <c:pt idx="725">
                  <c:v>3.3088000000000002</c:v>
                </c:pt>
                <c:pt idx="726">
                  <c:v>3.2723</c:v>
                </c:pt>
                <c:pt idx="727">
                  <c:v>3.2484999999999999</c:v>
                </c:pt>
                <c:pt idx="728">
                  <c:v>3.2134</c:v>
                </c:pt>
                <c:pt idx="729">
                  <c:v>3.1903999999999999</c:v>
                </c:pt>
                <c:pt idx="730">
                  <c:v>3.1566000000000001</c:v>
                </c:pt>
                <c:pt idx="731">
                  <c:v>3.1234999999999999</c:v>
                </c:pt>
                <c:pt idx="732">
                  <c:v>3.0912000000000002</c:v>
                </c:pt>
                <c:pt idx="733">
                  <c:v>3.0594999999999999</c:v>
                </c:pt>
                <c:pt idx="734">
                  <c:v>3.0286</c:v>
                </c:pt>
                <c:pt idx="735">
                  <c:v>2.9883000000000002</c:v>
                </c:pt>
                <c:pt idx="736">
                  <c:v>2.9588000000000001</c:v>
                </c:pt>
                <c:pt idx="737">
                  <c:v>2.9298999999999999</c:v>
                </c:pt>
                <c:pt idx="738">
                  <c:v>2.8923000000000001</c:v>
                </c:pt>
                <c:pt idx="739">
                  <c:v>2.8647</c:v>
                </c:pt>
                <c:pt idx="740">
                  <c:v>2.8288000000000002</c:v>
                </c:pt>
                <c:pt idx="741">
                  <c:v>2.7938999999999998</c:v>
                </c:pt>
                <c:pt idx="742">
                  <c:v>2.7597999999999998</c:v>
                </c:pt>
                <c:pt idx="743">
                  <c:v>2.7183999999999999</c:v>
                </c:pt>
                <c:pt idx="744">
                  <c:v>2.6783000000000001</c:v>
                </c:pt>
                <c:pt idx="745">
                  <c:v>2.6471</c:v>
                </c:pt>
                <c:pt idx="746">
                  <c:v>2.6092</c:v>
                </c:pt>
                <c:pt idx="747">
                  <c:v>2.5651000000000002</c:v>
                </c:pt>
                <c:pt idx="748">
                  <c:v>2.5295999999999998</c:v>
                </c:pt>
                <c:pt idx="749">
                  <c:v>2.4883000000000002</c:v>
                </c:pt>
                <c:pt idx="750">
                  <c:v>2.4483999999999999</c:v>
                </c:pt>
                <c:pt idx="751">
                  <c:v>2.4098000000000002</c:v>
                </c:pt>
                <c:pt idx="752">
                  <c:v>2.3662999999999998</c:v>
                </c:pt>
                <c:pt idx="753">
                  <c:v>2.3302999999999998</c:v>
                </c:pt>
                <c:pt idx="754">
                  <c:v>2.2841</c:v>
                </c:pt>
                <c:pt idx="755">
                  <c:v>2.2452000000000001</c:v>
                </c:pt>
                <c:pt idx="756">
                  <c:v>2.2025000000000001</c:v>
                </c:pt>
                <c:pt idx="757">
                  <c:v>2.1614</c:v>
                </c:pt>
                <c:pt idx="758">
                  <c:v>2.117</c:v>
                </c:pt>
                <c:pt idx="759">
                  <c:v>2.0745</c:v>
                </c:pt>
                <c:pt idx="760">
                  <c:v>2.0293000000000001</c:v>
                </c:pt>
                <c:pt idx="761">
                  <c:v>1.9861</c:v>
                </c:pt>
                <c:pt idx="762">
                  <c:v>1.9448000000000001</c:v>
                </c:pt>
                <c:pt idx="763">
                  <c:v>1.8976</c:v>
                </c:pt>
                <c:pt idx="764">
                  <c:v>1.8527</c:v>
                </c:pt>
                <c:pt idx="765">
                  <c:v>1.8065</c:v>
                </c:pt>
                <c:pt idx="766">
                  <c:v>1.7625999999999999</c:v>
                </c:pt>
                <c:pt idx="767">
                  <c:v>1.7146999999999999</c:v>
                </c:pt>
                <c:pt idx="768">
                  <c:v>1.6665000000000001</c:v>
                </c:pt>
                <c:pt idx="769">
                  <c:v>1.6155999999999999</c:v>
                </c:pt>
                <c:pt idx="770">
                  <c:v>1.5678000000000001</c:v>
                </c:pt>
                <c:pt idx="771">
                  <c:v>1.5253000000000001</c:v>
                </c:pt>
                <c:pt idx="772">
                  <c:v>1.4874000000000001</c:v>
                </c:pt>
                <c:pt idx="773">
                  <c:v>1.4493</c:v>
                </c:pt>
                <c:pt idx="774">
                  <c:v>1.409</c:v>
                </c:pt>
                <c:pt idx="775">
                  <c:v>1.3671</c:v>
                </c:pt>
                <c:pt idx="776">
                  <c:v>1.3241000000000001</c:v>
                </c:pt>
                <c:pt idx="777">
                  <c:v>1.2822</c:v>
                </c:pt>
                <c:pt idx="778">
                  <c:v>1.2397</c:v>
                </c:pt>
                <c:pt idx="779">
                  <c:v>1.1957</c:v>
                </c:pt>
                <c:pt idx="780">
                  <c:v>1.1521999999999999</c:v>
                </c:pt>
                <c:pt idx="781">
                  <c:v>1.1093</c:v>
                </c:pt>
                <c:pt idx="782">
                  <c:v>1.0661</c:v>
                </c:pt>
                <c:pt idx="783">
                  <c:v>1.0242</c:v>
                </c:pt>
                <c:pt idx="784">
                  <c:v>0.98175000000000001</c:v>
                </c:pt>
                <c:pt idx="785">
                  <c:v>0.93923000000000001</c:v>
                </c:pt>
                <c:pt idx="786">
                  <c:v>0.89878000000000002</c:v>
                </c:pt>
                <c:pt idx="787">
                  <c:v>0.86031999999999997</c:v>
                </c:pt>
                <c:pt idx="788">
                  <c:v>0.81847000000000003</c:v>
                </c:pt>
                <c:pt idx="789">
                  <c:v>0.78064999999999996</c:v>
                </c:pt>
                <c:pt idx="790">
                  <c:v>0.74087000000000003</c:v>
                </c:pt>
                <c:pt idx="791">
                  <c:v>0.70028999999999997</c:v>
                </c:pt>
                <c:pt idx="792">
                  <c:v>0.66408</c:v>
                </c:pt>
                <c:pt idx="793">
                  <c:v>0.62395</c:v>
                </c:pt>
                <c:pt idx="794">
                  <c:v>0.58855999999999997</c:v>
                </c:pt>
                <c:pt idx="795">
                  <c:v>0.55123</c:v>
                </c:pt>
                <c:pt idx="796">
                  <c:v>0.51597999999999999</c:v>
                </c:pt>
                <c:pt idx="797">
                  <c:v>0.4829</c:v>
                </c:pt>
                <c:pt idx="798">
                  <c:v>0.44821</c:v>
                </c:pt>
                <c:pt idx="799">
                  <c:v>0.41509000000000001</c:v>
                </c:pt>
                <c:pt idx="800">
                  <c:v>0.38256000000000001</c:v>
                </c:pt>
                <c:pt idx="801">
                  <c:v>0.35147</c:v>
                </c:pt>
                <c:pt idx="802">
                  <c:v>0.32139000000000001</c:v>
                </c:pt>
                <c:pt idx="803">
                  <c:v>0.29226999999999997</c:v>
                </c:pt>
                <c:pt idx="804">
                  <c:v>0.26432</c:v>
                </c:pt>
                <c:pt idx="805">
                  <c:v>0.23780999999999999</c:v>
                </c:pt>
                <c:pt idx="806">
                  <c:v>0.21342</c:v>
                </c:pt>
                <c:pt idx="807">
                  <c:v>0.19142000000000001</c:v>
                </c:pt>
                <c:pt idx="808">
                  <c:v>0.17057</c:v>
                </c:pt>
                <c:pt idx="809">
                  <c:v>0.15053</c:v>
                </c:pt>
                <c:pt idx="810">
                  <c:v>0.13134999999999999</c:v>
                </c:pt>
                <c:pt idx="811">
                  <c:v>0.11305</c:v>
                </c:pt>
                <c:pt idx="812">
                  <c:v>9.5778000000000002E-2</c:v>
                </c:pt>
                <c:pt idx="813">
                  <c:v>8.0440999999999999E-2</c:v>
                </c:pt>
                <c:pt idx="814">
                  <c:v>6.6439999999999999E-2</c:v>
                </c:pt>
                <c:pt idx="815">
                  <c:v>5.3758E-2</c:v>
                </c:pt>
                <c:pt idx="816">
                  <c:v>4.2645000000000002E-2</c:v>
                </c:pt>
                <c:pt idx="817">
                  <c:v>3.3230000000000003E-2</c:v>
                </c:pt>
                <c:pt idx="818">
                  <c:v>2.5488E-2</c:v>
                </c:pt>
                <c:pt idx="819">
                  <c:v>1.9574999999999999E-2</c:v>
                </c:pt>
                <c:pt idx="820">
                  <c:v>1.5604E-2</c:v>
                </c:pt>
                <c:pt idx="821">
                  <c:v>1.3620999999999999E-2</c:v>
                </c:pt>
                <c:pt idx="822">
                  <c:v>1.3703E-2</c:v>
                </c:pt>
                <c:pt idx="823">
                  <c:v>1.584E-2</c:v>
                </c:pt>
                <c:pt idx="824">
                  <c:v>1.9955000000000001E-2</c:v>
                </c:pt>
                <c:pt idx="825">
                  <c:v>2.5940000000000001E-2</c:v>
                </c:pt>
                <c:pt idx="826">
                  <c:v>3.3750000000000002E-2</c:v>
                </c:pt>
                <c:pt idx="827">
                  <c:v>4.3223999999999999E-2</c:v>
                </c:pt>
                <c:pt idx="828">
                  <c:v>5.4456999999999998E-2</c:v>
                </c:pt>
                <c:pt idx="829">
                  <c:v>6.7159999999999997E-2</c:v>
                </c:pt>
                <c:pt idx="830">
                  <c:v>8.1514000000000003E-2</c:v>
                </c:pt>
                <c:pt idx="831">
                  <c:v>9.7323000000000007E-2</c:v>
                </c:pt>
                <c:pt idx="832">
                  <c:v>0.11423999999999999</c:v>
                </c:pt>
                <c:pt idx="833">
                  <c:v>0.13267000000000001</c:v>
                </c:pt>
                <c:pt idx="834">
                  <c:v>0.15248999999999999</c:v>
                </c:pt>
                <c:pt idx="835">
                  <c:v>0.17337</c:v>
                </c:pt>
                <c:pt idx="836">
                  <c:v>0.19567000000000001</c:v>
                </c:pt>
                <c:pt idx="837">
                  <c:v>0.21918000000000001</c:v>
                </c:pt>
                <c:pt idx="838">
                  <c:v>0.24345</c:v>
                </c:pt>
                <c:pt idx="839">
                  <c:v>0.26873999999999998</c:v>
                </c:pt>
                <c:pt idx="840">
                  <c:v>0.29532999999999998</c:v>
                </c:pt>
                <c:pt idx="841">
                  <c:v>0.32319999999999999</c:v>
                </c:pt>
                <c:pt idx="842">
                  <c:v>0.35137000000000002</c:v>
                </c:pt>
                <c:pt idx="843">
                  <c:v>0.37974999999999998</c:v>
                </c:pt>
                <c:pt idx="844">
                  <c:v>0.41017999999999999</c:v>
                </c:pt>
                <c:pt idx="845">
                  <c:v>0.44063000000000002</c:v>
                </c:pt>
                <c:pt idx="846">
                  <c:v>0.47406999999999999</c:v>
                </c:pt>
                <c:pt idx="847">
                  <c:v>0.50585999999999998</c:v>
                </c:pt>
                <c:pt idx="848">
                  <c:v>0.53964999999999996</c:v>
                </c:pt>
                <c:pt idx="849">
                  <c:v>0.57215000000000005</c:v>
                </c:pt>
                <c:pt idx="850">
                  <c:v>0.60901000000000005</c:v>
                </c:pt>
                <c:pt idx="851">
                  <c:v>0.64307000000000003</c:v>
                </c:pt>
                <c:pt idx="852">
                  <c:v>0.67688000000000004</c:v>
                </c:pt>
                <c:pt idx="853">
                  <c:v>0.71460999999999997</c:v>
                </c:pt>
                <c:pt idx="854">
                  <c:v>0.75143000000000004</c:v>
                </c:pt>
                <c:pt idx="855">
                  <c:v>0.78629000000000004</c:v>
                </c:pt>
                <c:pt idx="856">
                  <c:v>0.82471000000000005</c:v>
                </c:pt>
                <c:pt idx="857">
                  <c:v>0.85985</c:v>
                </c:pt>
                <c:pt idx="858">
                  <c:v>0.89827000000000001</c:v>
                </c:pt>
                <c:pt idx="859">
                  <c:v>0.93518000000000001</c:v>
                </c:pt>
                <c:pt idx="860">
                  <c:v>0.97253999999999996</c:v>
                </c:pt>
                <c:pt idx="861">
                  <c:v>1.0089999999999999</c:v>
                </c:pt>
                <c:pt idx="862">
                  <c:v>1.0451999999999999</c:v>
                </c:pt>
                <c:pt idx="863">
                  <c:v>1.0806</c:v>
                </c:pt>
                <c:pt idx="864">
                  <c:v>1.1161000000000001</c:v>
                </c:pt>
                <c:pt idx="865">
                  <c:v>1.1499999999999999</c:v>
                </c:pt>
                <c:pt idx="866">
                  <c:v>1.1833</c:v>
                </c:pt>
                <c:pt idx="867">
                  <c:v>1.2157</c:v>
                </c:pt>
                <c:pt idx="868">
                  <c:v>1.2452000000000001</c:v>
                </c:pt>
                <c:pt idx="869">
                  <c:v>1.2727999999999999</c:v>
                </c:pt>
                <c:pt idx="870">
                  <c:v>1.2983</c:v>
                </c:pt>
                <c:pt idx="871">
                  <c:v>1.3194999999999999</c:v>
                </c:pt>
                <c:pt idx="872">
                  <c:v>1.3394999999999999</c:v>
                </c:pt>
                <c:pt idx="873">
                  <c:v>1.3507</c:v>
                </c:pt>
                <c:pt idx="874">
                  <c:v>1.3507</c:v>
                </c:pt>
                <c:pt idx="875">
                  <c:v>1.3358000000000001</c:v>
                </c:pt>
                <c:pt idx="876">
                  <c:v>1.3035000000000001</c:v>
                </c:pt>
                <c:pt idx="877">
                  <c:v>1.2483</c:v>
                </c:pt>
                <c:pt idx="878">
                  <c:v>1.1662999999999999</c:v>
                </c:pt>
                <c:pt idx="879">
                  <c:v>1.0619000000000001</c:v>
                </c:pt>
                <c:pt idx="880">
                  <c:v>0.95652000000000004</c:v>
                </c:pt>
                <c:pt idx="881">
                  <c:v>0.89014000000000004</c:v>
                </c:pt>
                <c:pt idx="882">
                  <c:v>0.89810999999999996</c:v>
                </c:pt>
                <c:pt idx="883">
                  <c:v>0.9839</c:v>
                </c:pt>
                <c:pt idx="884">
                  <c:v>1.1223000000000001</c:v>
                </c:pt>
                <c:pt idx="885">
                  <c:v>1.2743</c:v>
                </c:pt>
                <c:pt idx="886">
                  <c:v>1.4180999999999999</c:v>
                </c:pt>
                <c:pt idx="887">
                  <c:v>1.5435000000000001</c:v>
                </c:pt>
                <c:pt idx="888">
                  <c:v>1.6476</c:v>
                </c:pt>
                <c:pt idx="889">
                  <c:v>1.7382</c:v>
                </c:pt>
                <c:pt idx="890">
                  <c:v>1.8186</c:v>
                </c:pt>
                <c:pt idx="891">
                  <c:v>1.8956</c:v>
                </c:pt>
                <c:pt idx="892">
                  <c:v>1.9672000000000001</c:v>
                </c:pt>
                <c:pt idx="893">
                  <c:v>2.0314999999999999</c:v>
                </c:pt>
                <c:pt idx="894">
                  <c:v>2.0908000000000002</c:v>
                </c:pt>
                <c:pt idx="895">
                  <c:v>2.1488</c:v>
                </c:pt>
                <c:pt idx="896">
                  <c:v>2.1999</c:v>
                </c:pt>
                <c:pt idx="897">
                  <c:v>2.2480000000000002</c:v>
                </c:pt>
                <c:pt idx="898">
                  <c:v>2.2927</c:v>
                </c:pt>
                <c:pt idx="899">
                  <c:v>2.3334000000000001</c:v>
                </c:pt>
                <c:pt idx="900">
                  <c:v>2.3755000000000002</c:v>
                </c:pt>
                <c:pt idx="901">
                  <c:v>2.4129999999999998</c:v>
                </c:pt>
                <c:pt idx="902">
                  <c:v>2.4517000000000002</c:v>
                </c:pt>
                <c:pt idx="903">
                  <c:v>2.4849999999999999</c:v>
                </c:pt>
                <c:pt idx="904">
                  <c:v>2.5261999999999998</c:v>
                </c:pt>
                <c:pt idx="905">
                  <c:v>2.5545</c:v>
                </c:pt>
                <c:pt idx="906">
                  <c:v>2.5908000000000002</c:v>
                </c:pt>
                <c:pt idx="907">
                  <c:v>2.6206</c:v>
                </c:pt>
                <c:pt idx="908">
                  <c:v>2.6589</c:v>
                </c:pt>
                <c:pt idx="909">
                  <c:v>2.6903999999999999</c:v>
                </c:pt>
                <c:pt idx="910">
                  <c:v>2.7145000000000001</c:v>
                </c:pt>
                <c:pt idx="911">
                  <c:v>2.7473999999999998</c:v>
                </c:pt>
                <c:pt idx="912">
                  <c:v>2.7726000000000002</c:v>
                </c:pt>
                <c:pt idx="913">
                  <c:v>2.7982999999999998</c:v>
                </c:pt>
                <c:pt idx="914">
                  <c:v>2.8334000000000001</c:v>
                </c:pt>
                <c:pt idx="915">
                  <c:v>2.8603000000000001</c:v>
                </c:pt>
                <c:pt idx="916">
                  <c:v>2.8786</c:v>
                </c:pt>
                <c:pt idx="917">
                  <c:v>2.9064000000000001</c:v>
                </c:pt>
                <c:pt idx="918">
                  <c:v>2.9348000000000001</c:v>
                </c:pt>
                <c:pt idx="919">
                  <c:v>2.9540999999999999</c:v>
                </c:pt>
                <c:pt idx="920">
                  <c:v>2.9735999999999998</c:v>
                </c:pt>
                <c:pt idx="921">
                  <c:v>2.9933999999999998</c:v>
                </c:pt>
                <c:pt idx="922">
                  <c:v>3.0133999999999999</c:v>
                </c:pt>
                <c:pt idx="923">
                  <c:v>3.0337999999999998</c:v>
                </c:pt>
                <c:pt idx="924">
                  <c:v>3.0543999999999998</c:v>
                </c:pt>
                <c:pt idx="925">
                  <c:v>3.0649000000000002</c:v>
                </c:pt>
                <c:pt idx="926">
                  <c:v>3.0754000000000001</c:v>
                </c:pt>
                <c:pt idx="927">
                  <c:v>3.0752999999999999</c:v>
                </c:pt>
                <c:pt idx="928">
                  <c:v>3.0752999999999999</c:v>
                </c:pt>
                <c:pt idx="929">
                  <c:v>3.0543</c:v>
                </c:pt>
                <c:pt idx="930">
                  <c:v>3.0032000000000001</c:v>
                </c:pt>
                <c:pt idx="931">
                  <c:v>2.9060999999999999</c:v>
                </c:pt>
                <c:pt idx="932">
                  <c:v>2.7222</c:v>
                </c:pt>
                <c:pt idx="933">
                  <c:v>2.4843999999999999</c:v>
                </c:pt>
                <c:pt idx="934">
                  <c:v>2.4577</c:v>
                </c:pt>
                <c:pt idx="935">
                  <c:v>2.7058</c:v>
                </c:pt>
                <c:pt idx="936">
                  <c:v>2.944</c:v>
                </c:pt>
                <c:pt idx="937">
                  <c:v>3.0857000000000001</c:v>
                </c:pt>
                <c:pt idx="938">
                  <c:v>3.1846000000000001</c:v>
                </c:pt>
                <c:pt idx="939">
                  <c:v>3.2423999999999999</c:v>
                </c:pt>
                <c:pt idx="940">
                  <c:v>3.2902999999999998</c:v>
                </c:pt>
                <c:pt idx="941">
                  <c:v>3.3271999999999999</c:v>
                </c:pt>
                <c:pt idx="942">
                  <c:v>3.3523000000000001</c:v>
                </c:pt>
                <c:pt idx="943">
                  <c:v>3.3650000000000002</c:v>
                </c:pt>
                <c:pt idx="944">
                  <c:v>3.3906999999999998</c:v>
                </c:pt>
                <c:pt idx="945">
                  <c:v>3.4037000000000002</c:v>
                </c:pt>
                <c:pt idx="946">
                  <c:v>3.4167999999999998</c:v>
                </c:pt>
                <c:pt idx="947">
                  <c:v>3.43</c:v>
                </c:pt>
                <c:pt idx="948">
                  <c:v>3.4432999999999998</c:v>
                </c:pt>
                <c:pt idx="949">
                  <c:v>3.4702000000000002</c:v>
                </c:pt>
                <c:pt idx="950">
                  <c:v>3.4839000000000002</c:v>
                </c:pt>
                <c:pt idx="951">
                  <c:v>3.4975999999999998</c:v>
                </c:pt>
                <c:pt idx="952">
                  <c:v>3.5114999999999998</c:v>
                </c:pt>
                <c:pt idx="953">
                  <c:v>3.5253999999999999</c:v>
                </c:pt>
                <c:pt idx="954">
                  <c:v>3.5253999999999999</c:v>
                </c:pt>
                <c:pt idx="955">
                  <c:v>3.5394999999999999</c:v>
                </c:pt>
                <c:pt idx="956">
                  <c:v>3.5537000000000001</c:v>
                </c:pt>
                <c:pt idx="957">
                  <c:v>3.5537000000000001</c:v>
                </c:pt>
                <c:pt idx="958">
                  <c:v>3.5680000000000001</c:v>
                </c:pt>
                <c:pt idx="959">
                  <c:v>3.5680000000000001</c:v>
                </c:pt>
                <c:pt idx="960">
                  <c:v>3.5825</c:v>
                </c:pt>
                <c:pt idx="961">
                  <c:v>3.597</c:v>
                </c:pt>
                <c:pt idx="962">
                  <c:v>3.597</c:v>
                </c:pt>
                <c:pt idx="963">
                  <c:v>3.597</c:v>
                </c:pt>
                <c:pt idx="964">
                  <c:v>3.6116999999999999</c:v>
                </c:pt>
                <c:pt idx="965">
                  <c:v>3.6116000000000001</c:v>
                </c:pt>
                <c:pt idx="966">
                  <c:v>3.6116000000000001</c:v>
                </c:pt>
                <c:pt idx="967">
                  <c:v>3.6265000000000001</c:v>
                </c:pt>
                <c:pt idx="968">
                  <c:v>3.6263999999999998</c:v>
                </c:pt>
                <c:pt idx="969">
                  <c:v>3.6263999999999998</c:v>
                </c:pt>
                <c:pt idx="970">
                  <c:v>3.6263999999999998</c:v>
                </c:pt>
                <c:pt idx="971">
                  <c:v>3.6263000000000001</c:v>
                </c:pt>
                <c:pt idx="972">
                  <c:v>3.6263000000000001</c:v>
                </c:pt>
                <c:pt idx="973">
                  <c:v>3.6263000000000001</c:v>
                </c:pt>
                <c:pt idx="974">
                  <c:v>3.6114000000000002</c:v>
                </c:pt>
                <c:pt idx="975">
                  <c:v>3.5966</c:v>
                </c:pt>
                <c:pt idx="976">
                  <c:v>3.5966</c:v>
                </c:pt>
                <c:pt idx="977">
                  <c:v>3.5674999999999999</c:v>
                </c:pt>
                <c:pt idx="978">
                  <c:v>3.5388000000000002</c:v>
                </c:pt>
                <c:pt idx="979">
                  <c:v>3.4967999999999999</c:v>
                </c:pt>
                <c:pt idx="980">
                  <c:v>3.4422999999999999</c:v>
                </c:pt>
                <c:pt idx="981">
                  <c:v>3.3767</c:v>
                </c:pt>
                <c:pt idx="982">
                  <c:v>3.2770999999999999</c:v>
                </c:pt>
                <c:pt idx="983">
                  <c:v>3.1947999999999999</c:v>
                </c:pt>
                <c:pt idx="984">
                  <c:v>3.1720000000000002</c:v>
                </c:pt>
                <c:pt idx="985">
                  <c:v>3.2061999999999999</c:v>
                </c:pt>
                <c:pt idx="986">
                  <c:v>3.2648999999999999</c:v>
                </c:pt>
                <c:pt idx="987">
                  <c:v>3.3384999999999998</c:v>
                </c:pt>
                <c:pt idx="988">
                  <c:v>3.3894000000000002</c:v>
                </c:pt>
                <c:pt idx="989">
                  <c:v>3.4420999999999999</c:v>
                </c:pt>
                <c:pt idx="990">
                  <c:v>3.4965000000000002</c:v>
                </c:pt>
                <c:pt idx="991">
                  <c:v>3.5384000000000002</c:v>
                </c:pt>
                <c:pt idx="992">
                  <c:v>3.5670000000000002</c:v>
                </c:pt>
                <c:pt idx="993">
                  <c:v>3.5960999999999999</c:v>
                </c:pt>
                <c:pt idx="994">
                  <c:v>3.6107999999999998</c:v>
                </c:pt>
                <c:pt idx="995">
                  <c:v>3.6255999999999999</c:v>
                </c:pt>
                <c:pt idx="996">
                  <c:v>3.6255999999999999</c:v>
                </c:pt>
                <c:pt idx="997">
                  <c:v>3.6404999999999998</c:v>
                </c:pt>
                <c:pt idx="998">
                  <c:v>3.6404999999999998</c:v>
                </c:pt>
                <c:pt idx="999">
                  <c:v>3.6404999999999998</c:v>
                </c:pt>
                <c:pt idx="1000">
                  <c:v>3.6404000000000001</c:v>
                </c:pt>
                <c:pt idx="1001">
                  <c:v>3.6404000000000001</c:v>
                </c:pt>
                <c:pt idx="1002">
                  <c:v>3.6404000000000001</c:v>
                </c:pt>
                <c:pt idx="1003">
                  <c:v>3.6402999999999999</c:v>
                </c:pt>
                <c:pt idx="1004">
                  <c:v>3.6402999999999999</c:v>
                </c:pt>
                <c:pt idx="1005">
                  <c:v>3.6402999999999999</c:v>
                </c:pt>
                <c:pt idx="1006">
                  <c:v>3.6253000000000002</c:v>
                </c:pt>
                <c:pt idx="1007">
                  <c:v>3.6252</c:v>
                </c:pt>
                <c:pt idx="1008">
                  <c:v>3.6103000000000001</c:v>
                </c:pt>
                <c:pt idx="1009">
                  <c:v>3.6103000000000001</c:v>
                </c:pt>
                <c:pt idx="1010">
                  <c:v>3.5956000000000001</c:v>
                </c:pt>
                <c:pt idx="1011">
                  <c:v>3.5663999999999998</c:v>
                </c:pt>
                <c:pt idx="1012">
                  <c:v>3.5520999999999998</c:v>
                </c:pt>
                <c:pt idx="1013">
                  <c:v>3.5236999999999998</c:v>
                </c:pt>
                <c:pt idx="1014">
                  <c:v>3.5095999999999998</c:v>
                </c:pt>
                <c:pt idx="1015">
                  <c:v>3.5095999999999998</c:v>
                </c:pt>
                <c:pt idx="1016">
                  <c:v>3.5095999999999998</c:v>
                </c:pt>
                <c:pt idx="1017">
                  <c:v>3.5236000000000001</c:v>
                </c:pt>
                <c:pt idx="1018">
                  <c:v>3.5375999999999999</c:v>
                </c:pt>
                <c:pt idx="1019">
                  <c:v>3.5375999999999999</c:v>
                </c:pt>
                <c:pt idx="1020">
                  <c:v>3.5375999999999999</c:v>
                </c:pt>
                <c:pt idx="1021">
                  <c:v>3.5375999999999999</c:v>
                </c:pt>
                <c:pt idx="1022">
                  <c:v>3.5375000000000001</c:v>
                </c:pt>
                <c:pt idx="1023">
                  <c:v>3.5375000000000001</c:v>
                </c:pt>
                <c:pt idx="1024">
                  <c:v>3.5232999999999999</c:v>
                </c:pt>
                <c:pt idx="1025">
                  <c:v>3.5232999999999999</c:v>
                </c:pt>
                <c:pt idx="1026">
                  <c:v>3.5093000000000001</c:v>
                </c:pt>
                <c:pt idx="1027">
                  <c:v>3.5093000000000001</c:v>
                </c:pt>
                <c:pt idx="1028">
                  <c:v>3.4954000000000001</c:v>
                </c:pt>
                <c:pt idx="1029">
                  <c:v>3.4815999999999998</c:v>
                </c:pt>
                <c:pt idx="1030">
                  <c:v>3.4815</c:v>
                </c:pt>
                <c:pt idx="1031">
                  <c:v>3.4678</c:v>
                </c:pt>
                <c:pt idx="1032">
                  <c:v>3.4542999999999999</c:v>
                </c:pt>
                <c:pt idx="1033">
                  <c:v>3.4407999999999999</c:v>
                </c:pt>
                <c:pt idx="1034">
                  <c:v>3.4275000000000002</c:v>
                </c:pt>
                <c:pt idx="1035">
                  <c:v>3.4142000000000001</c:v>
                </c:pt>
                <c:pt idx="1036">
                  <c:v>3.4011</c:v>
                </c:pt>
                <c:pt idx="1037">
                  <c:v>3.3881000000000001</c:v>
                </c:pt>
                <c:pt idx="1038">
                  <c:v>3.3622999999999998</c:v>
                </c:pt>
                <c:pt idx="1039">
                  <c:v>3.3496000000000001</c:v>
                </c:pt>
                <c:pt idx="1040">
                  <c:v>3.3245</c:v>
                </c:pt>
                <c:pt idx="1041">
                  <c:v>3.2875999999999999</c:v>
                </c:pt>
                <c:pt idx="1042">
                  <c:v>3.2515000000000001</c:v>
                </c:pt>
                <c:pt idx="1043">
                  <c:v>3.2046999999999999</c:v>
                </c:pt>
                <c:pt idx="1044">
                  <c:v>3.1591999999999998</c:v>
                </c:pt>
                <c:pt idx="1045">
                  <c:v>3.1042999999999998</c:v>
                </c:pt>
                <c:pt idx="1046">
                  <c:v>3.0617999999999999</c:v>
                </c:pt>
                <c:pt idx="1047">
                  <c:v>3.0512999999999999</c:v>
                </c:pt>
                <c:pt idx="1048">
                  <c:v>3.0204</c:v>
                </c:pt>
                <c:pt idx="1049">
                  <c:v>2.9605999999999999</c:v>
                </c:pt>
                <c:pt idx="1050">
                  <c:v>2.8845999999999998</c:v>
                </c:pt>
                <c:pt idx="1051">
                  <c:v>2.9220999999999999</c:v>
                </c:pt>
                <c:pt idx="1052">
                  <c:v>3.0102000000000002</c:v>
                </c:pt>
                <c:pt idx="1053">
                  <c:v>3.0720999999999998</c:v>
                </c:pt>
                <c:pt idx="1054">
                  <c:v>3.0933000000000002</c:v>
                </c:pt>
                <c:pt idx="1055">
                  <c:v>3.1040999999999999</c:v>
                </c:pt>
                <c:pt idx="1056">
                  <c:v>3.0933000000000002</c:v>
                </c:pt>
                <c:pt idx="1057">
                  <c:v>3.0825999999999998</c:v>
                </c:pt>
                <c:pt idx="1058">
                  <c:v>3.0720000000000001</c:v>
                </c:pt>
                <c:pt idx="1059">
                  <c:v>3.0510000000000002</c:v>
                </c:pt>
                <c:pt idx="1060">
                  <c:v>3.0304000000000002</c:v>
                </c:pt>
                <c:pt idx="1061">
                  <c:v>3.01</c:v>
                </c:pt>
                <c:pt idx="1062">
                  <c:v>2.98</c:v>
                </c:pt>
                <c:pt idx="1063">
                  <c:v>2.9603000000000002</c:v>
                </c:pt>
                <c:pt idx="1064">
                  <c:v>2.9312999999999998</c:v>
                </c:pt>
                <c:pt idx="1065">
                  <c:v>2.8935</c:v>
                </c:pt>
                <c:pt idx="1066">
                  <c:v>2.8567999999999998</c:v>
                </c:pt>
                <c:pt idx="1067">
                  <c:v>2.8121999999999998</c:v>
                </c:pt>
                <c:pt idx="1068">
                  <c:v>2.7690999999999999</c:v>
                </c:pt>
                <c:pt idx="1069">
                  <c:v>2.7191000000000001</c:v>
                </c:pt>
                <c:pt idx="1070">
                  <c:v>2.6631999999999998</c:v>
                </c:pt>
                <c:pt idx="1071">
                  <c:v>2.5947</c:v>
                </c:pt>
                <c:pt idx="1072">
                  <c:v>2.5228000000000002</c:v>
                </c:pt>
                <c:pt idx="1073">
                  <c:v>2.4352999999999998</c:v>
                </c:pt>
                <c:pt idx="1074">
                  <c:v>2.3359999999999999</c:v>
                </c:pt>
                <c:pt idx="1075">
                  <c:v>2.2231000000000001</c:v>
                </c:pt>
                <c:pt idx="1076">
                  <c:v>2.0924</c:v>
                </c:pt>
                <c:pt idx="1077">
                  <c:v>1.9359</c:v>
                </c:pt>
                <c:pt idx="1078">
                  <c:v>1.7582</c:v>
                </c:pt>
                <c:pt idx="1079">
                  <c:v>1.5563</c:v>
                </c:pt>
                <c:pt idx="1080">
                  <c:v>1.3411</c:v>
                </c:pt>
                <c:pt idx="1081">
                  <c:v>1.1245000000000001</c:v>
                </c:pt>
                <c:pt idx="1082">
                  <c:v>0.93188000000000004</c:v>
                </c:pt>
                <c:pt idx="1083">
                  <c:v>0.79734000000000005</c:v>
                </c:pt>
                <c:pt idx="1084">
                  <c:v>0.75016000000000005</c:v>
                </c:pt>
                <c:pt idx="1085">
                  <c:v>0.80366000000000004</c:v>
                </c:pt>
                <c:pt idx="1086">
                  <c:v>0.94420000000000004</c:v>
                </c:pt>
                <c:pt idx="1087">
                  <c:v>1.1322000000000001</c:v>
                </c:pt>
                <c:pt idx="1088">
                  <c:v>1.3372999999999999</c:v>
                </c:pt>
                <c:pt idx="1089">
                  <c:v>1.5337000000000001</c:v>
                </c:pt>
                <c:pt idx="1090">
                  <c:v>1.7102999999999999</c:v>
                </c:pt>
                <c:pt idx="1091">
                  <c:v>1.8588</c:v>
                </c:pt>
                <c:pt idx="1092">
                  <c:v>1.9807999999999999</c:v>
                </c:pt>
                <c:pt idx="1093">
                  <c:v>2.0828000000000002</c:v>
                </c:pt>
                <c:pt idx="1094">
                  <c:v>2.1604000000000001</c:v>
                </c:pt>
                <c:pt idx="1095">
                  <c:v>2.2282000000000002</c:v>
                </c:pt>
                <c:pt idx="1096">
                  <c:v>2.2776999999999998</c:v>
                </c:pt>
                <c:pt idx="1097">
                  <c:v>2.3121</c:v>
                </c:pt>
                <c:pt idx="1098">
                  <c:v>2.3475000000000001</c:v>
                </c:pt>
                <c:pt idx="1099">
                  <c:v>2.3656000000000001</c:v>
                </c:pt>
                <c:pt idx="1100">
                  <c:v>2.3841000000000001</c:v>
                </c:pt>
                <c:pt idx="1101">
                  <c:v>2.3965000000000001</c:v>
                </c:pt>
                <c:pt idx="1102">
                  <c:v>2.4028</c:v>
                </c:pt>
                <c:pt idx="1103">
                  <c:v>2.4091</c:v>
                </c:pt>
                <c:pt idx="1104">
                  <c:v>2.4091</c:v>
                </c:pt>
                <c:pt idx="1105">
                  <c:v>2.4026999999999998</c:v>
                </c:pt>
                <c:pt idx="1106">
                  <c:v>2.4026999999999998</c:v>
                </c:pt>
                <c:pt idx="1107">
                  <c:v>2.3963999999999999</c:v>
                </c:pt>
                <c:pt idx="1108">
                  <c:v>2.3900999999999999</c:v>
                </c:pt>
                <c:pt idx="1109">
                  <c:v>2.3776999999999999</c:v>
                </c:pt>
                <c:pt idx="1110">
                  <c:v>2.3654000000000002</c:v>
                </c:pt>
                <c:pt idx="1111">
                  <c:v>2.3593000000000002</c:v>
                </c:pt>
                <c:pt idx="1112">
                  <c:v>2.3472</c:v>
                </c:pt>
                <c:pt idx="1113">
                  <c:v>2.3294000000000001</c:v>
                </c:pt>
                <c:pt idx="1114">
                  <c:v>2.3176000000000001</c:v>
                </c:pt>
                <c:pt idx="1115">
                  <c:v>2.3001999999999998</c:v>
                </c:pt>
                <c:pt idx="1116">
                  <c:v>2.2887</c:v>
                </c:pt>
                <c:pt idx="1117">
                  <c:v>2.2717000000000001</c:v>
                </c:pt>
                <c:pt idx="1118">
                  <c:v>2.2549999999999999</c:v>
                </c:pt>
                <c:pt idx="1119">
                  <c:v>2.2385999999999999</c:v>
                </c:pt>
                <c:pt idx="1120">
                  <c:v>2.2223999999999999</c:v>
                </c:pt>
                <c:pt idx="1121">
                  <c:v>2.2012</c:v>
                </c:pt>
                <c:pt idx="1122">
                  <c:v>2.1855000000000002</c:v>
                </c:pt>
                <c:pt idx="1123">
                  <c:v>2.165</c:v>
                </c:pt>
                <c:pt idx="1124">
                  <c:v>2.1448999999999998</c:v>
                </c:pt>
                <c:pt idx="1125">
                  <c:v>2.1252</c:v>
                </c:pt>
                <c:pt idx="1126">
                  <c:v>2.1059000000000001</c:v>
                </c:pt>
                <c:pt idx="1127">
                  <c:v>2.0869</c:v>
                </c:pt>
                <c:pt idx="1128">
                  <c:v>2.0636999999999999</c:v>
                </c:pt>
                <c:pt idx="1129">
                  <c:v>2.0455000000000001</c:v>
                </c:pt>
                <c:pt idx="1130">
                  <c:v>2.0232000000000001</c:v>
                </c:pt>
                <c:pt idx="1131">
                  <c:v>2.0015000000000001</c:v>
                </c:pt>
                <c:pt idx="1132">
                  <c:v>1.976</c:v>
                </c:pt>
                <c:pt idx="1133">
                  <c:v>1.9553</c:v>
                </c:pt>
                <c:pt idx="1134">
                  <c:v>1.931</c:v>
                </c:pt>
                <c:pt idx="1135">
                  <c:v>1.9074</c:v>
                </c:pt>
                <c:pt idx="1136">
                  <c:v>1.8805000000000001</c:v>
                </c:pt>
                <c:pt idx="1137">
                  <c:v>1.8545</c:v>
                </c:pt>
                <c:pt idx="1138">
                  <c:v>1.8255999999999999</c:v>
                </c:pt>
                <c:pt idx="1139">
                  <c:v>1.7977000000000001</c:v>
                </c:pt>
                <c:pt idx="1140">
                  <c:v>1.764</c:v>
                </c:pt>
                <c:pt idx="1141">
                  <c:v>1.7316</c:v>
                </c:pt>
                <c:pt idx="1142">
                  <c:v>1.6942999999999999</c:v>
                </c:pt>
                <c:pt idx="1143">
                  <c:v>1.65</c:v>
                </c:pt>
                <c:pt idx="1144">
                  <c:v>1.6</c:v>
                </c:pt>
                <c:pt idx="1145">
                  <c:v>1.5404</c:v>
                </c:pt>
                <c:pt idx="1146">
                  <c:v>1.4694</c:v>
                </c:pt>
                <c:pt idx="1147">
                  <c:v>1.3907</c:v>
                </c:pt>
                <c:pt idx="1148">
                  <c:v>1.3239000000000001</c:v>
                </c:pt>
                <c:pt idx="1149">
                  <c:v>1.2972999999999999</c:v>
                </c:pt>
                <c:pt idx="1150">
                  <c:v>1.3130999999999999</c:v>
                </c:pt>
                <c:pt idx="1151">
                  <c:v>1.3460000000000001</c:v>
                </c:pt>
                <c:pt idx="1152">
                  <c:v>1.3728</c:v>
                </c:pt>
                <c:pt idx="1153">
                  <c:v>1.3846000000000001</c:v>
                </c:pt>
                <c:pt idx="1154">
                  <c:v>1.3846000000000001</c:v>
                </c:pt>
                <c:pt idx="1155">
                  <c:v>1.3747</c:v>
                </c:pt>
                <c:pt idx="1156">
                  <c:v>1.3611</c:v>
                </c:pt>
                <c:pt idx="1157">
                  <c:v>1.3441000000000001</c:v>
                </c:pt>
                <c:pt idx="1158">
                  <c:v>1.3238000000000001</c:v>
                </c:pt>
                <c:pt idx="1159">
                  <c:v>1.3007</c:v>
                </c:pt>
                <c:pt idx="1160">
                  <c:v>1.2749999999999999</c:v>
                </c:pt>
                <c:pt idx="1161">
                  <c:v>1.2487999999999999</c:v>
                </c:pt>
                <c:pt idx="1162">
                  <c:v>1.2221</c:v>
                </c:pt>
                <c:pt idx="1163">
                  <c:v>1.1937</c:v>
                </c:pt>
                <c:pt idx="1164">
                  <c:v>1.1652</c:v>
                </c:pt>
                <c:pt idx="1165">
                  <c:v>1.1355</c:v>
                </c:pt>
                <c:pt idx="1166">
                  <c:v>1.1048</c:v>
                </c:pt>
                <c:pt idx="1167">
                  <c:v>1.0746</c:v>
                </c:pt>
                <c:pt idx="1168">
                  <c:v>1.0427999999999999</c:v>
                </c:pt>
                <c:pt idx="1169">
                  <c:v>1.0119</c:v>
                </c:pt>
                <c:pt idx="1170">
                  <c:v>0.97987999999999997</c:v>
                </c:pt>
                <c:pt idx="1171">
                  <c:v>0.94721999999999995</c:v>
                </c:pt>
                <c:pt idx="1172">
                  <c:v>0.91422999999999999</c:v>
                </c:pt>
                <c:pt idx="1173">
                  <c:v>0.88044</c:v>
                </c:pt>
                <c:pt idx="1174">
                  <c:v>0.85060000000000002</c:v>
                </c:pt>
                <c:pt idx="1175">
                  <c:v>0.81613999999999998</c:v>
                </c:pt>
                <c:pt idx="1176">
                  <c:v>0.77842999999999996</c:v>
                </c:pt>
                <c:pt idx="1177">
                  <c:v>0.74419000000000002</c:v>
                </c:pt>
                <c:pt idx="1178">
                  <c:v>0.70799999999999996</c:v>
                </c:pt>
                <c:pt idx="1179">
                  <c:v>0.67530000000000001</c:v>
                </c:pt>
                <c:pt idx="1180">
                  <c:v>0.64156999999999997</c:v>
                </c:pt>
                <c:pt idx="1181">
                  <c:v>0.60402999999999996</c:v>
                </c:pt>
                <c:pt idx="1182">
                  <c:v>0.57079999999999997</c:v>
                </c:pt>
                <c:pt idx="1183">
                  <c:v>0.53561999999999999</c:v>
                </c:pt>
                <c:pt idx="1184">
                  <c:v>0.49986999999999998</c:v>
                </c:pt>
                <c:pt idx="1185">
                  <c:v>0.46668999999999999</c:v>
                </c:pt>
                <c:pt idx="1186">
                  <c:v>0.43243999999999999</c:v>
                </c:pt>
                <c:pt idx="1187">
                  <c:v>0.40003</c:v>
                </c:pt>
                <c:pt idx="1188">
                  <c:v>0.36723</c:v>
                </c:pt>
                <c:pt idx="1189">
                  <c:v>0.33433000000000002</c:v>
                </c:pt>
                <c:pt idx="1190">
                  <c:v>0.30277999999999999</c:v>
                </c:pt>
                <c:pt idx="1191">
                  <c:v>0.27139999999999997</c:v>
                </c:pt>
                <c:pt idx="1192">
                  <c:v>0.24129999999999999</c:v>
                </c:pt>
                <c:pt idx="1193">
                  <c:v>0.21288000000000001</c:v>
                </c:pt>
                <c:pt idx="1194">
                  <c:v>0.18534</c:v>
                </c:pt>
                <c:pt idx="1195">
                  <c:v>0.15928</c:v>
                </c:pt>
                <c:pt idx="1196">
                  <c:v>0.13481000000000001</c:v>
                </c:pt>
                <c:pt idx="1197">
                  <c:v>0.11225</c:v>
                </c:pt>
                <c:pt idx="1198">
                  <c:v>9.1883000000000006E-2</c:v>
                </c:pt>
                <c:pt idx="1199">
                  <c:v>7.3455999999999994E-2</c:v>
                </c:pt>
                <c:pt idx="1200">
                  <c:v>5.7615E-2</c:v>
                </c:pt>
                <c:pt idx="1201">
                  <c:v>4.4340999999999998E-2</c:v>
                </c:pt>
                <c:pt idx="1202">
                  <c:v>3.4125000000000003E-2</c:v>
                </c:pt>
                <c:pt idx="1203">
                  <c:v>2.7064999999999999E-2</c:v>
                </c:pt>
                <c:pt idx="1204">
                  <c:v>2.3311999999999999E-2</c:v>
                </c:pt>
                <c:pt idx="1205">
                  <c:v>2.3026999999999999E-2</c:v>
                </c:pt>
                <c:pt idx="1206">
                  <c:v>2.6248E-2</c:v>
                </c:pt>
                <c:pt idx="1207">
                  <c:v>3.2818E-2</c:v>
                </c:pt>
                <c:pt idx="1208">
                  <c:v>4.2405999999999999E-2</c:v>
                </c:pt>
                <c:pt idx="1209">
                  <c:v>5.5057000000000002E-2</c:v>
                </c:pt>
                <c:pt idx="1210">
                  <c:v>7.0075999999999999E-2</c:v>
                </c:pt>
                <c:pt idx="1211">
                  <c:v>8.7205000000000005E-2</c:v>
                </c:pt>
                <c:pt idx="1212">
                  <c:v>0.10667</c:v>
                </c:pt>
                <c:pt idx="1213">
                  <c:v>0.12744</c:v>
                </c:pt>
                <c:pt idx="1214">
                  <c:v>0.15014</c:v>
                </c:pt>
                <c:pt idx="1215">
                  <c:v>0.17427000000000001</c:v>
                </c:pt>
                <c:pt idx="1216">
                  <c:v>0.19930999999999999</c:v>
                </c:pt>
                <c:pt idx="1217">
                  <c:v>0.22522</c:v>
                </c:pt>
                <c:pt idx="1218">
                  <c:v>0.25163000000000002</c:v>
                </c:pt>
                <c:pt idx="1219">
                  <c:v>0.2782</c:v>
                </c:pt>
                <c:pt idx="1220">
                  <c:v>0.30441000000000001</c:v>
                </c:pt>
                <c:pt idx="1221">
                  <c:v>0.33121</c:v>
                </c:pt>
                <c:pt idx="1222">
                  <c:v>0.35624</c:v>
                </c:pt>
                <c:pt idx="1223">
                  <c:v>0.38145000000000001</c:v>
                </c:pt>
                <c:pt idx="1224">
                  <c:v>0.40600999999999998</c:v>
                </c:pt>
                <c:pt idx="1225">
                  <c:v>0.42885000000000001</c:v>
                </c:pt>
                <c:pt idx="1226">
                  <c:v>0.4526</c:v>
                </c:pt>
                <c:pt idx="1227">
                  <c:v>0.47282000000000002</c:v>
                </c:pt>
                <c:pt idx="1228">
                  <c:v>0.49270999999999998</c:v>
                </c:pt>
                <c:pt idx="1229">
                  <c:v>0.51190000000000002</c:v>
                </c:pt>
                <c:pt idx="1230">
                  <c:v>0.53003</c:v>
                </c:pt>
                <c:pt idx="1231">
                  <c:v>0.54666000000000003</c:v>
                </c:pt>
                <c:pt idx="1232">
                  <c:v>0.56137999999999999</c:v>
                </c:pt>
                <c:pt idx="1233">
                  <c:v>0.57376000000000005</c:v>
                </c:pt>
                <c:pt idx="1234">
                  <c:v>0.58672000000000002</c:v>
                </c:pt>
                <c:pt idx="1235">
                  <c:v>0.59685999999999995</c:v>
                </c:pt>
                <c:pt idx="1236">
                  <c:v>0.60736000000000001</c:v>
                </c:pt>
                <c:pt idx="1237">
                  <c:v>0.61456999999999995</c:v>
                </c:pt>
                <c:pt idx="1238">
                  <c:v>0.62197000000000002</c:v>
                </c:pt>
                <c:pt idx="1239">
                  <c:v>0.62573999999999996</c:v>
                </c:pt>
                <c:pt idx="1240">
                  <c:v>0.62956000000000001</c:v>
                </c:pt>
                <c:pt idx="1241">
                  <c:v>0.63341999999999998</c:v>
                </c:pt>
                <c:pt idx="1242">
                  <c:v>0.63732999999999995</c:v>
                </c:pt>
                <c:pt idx="1243">
                  <c:v>0.63732999999999995</c:v>
                </c:pt>
                <c:pt idx="1244">
                  <c:v>0.63732</c:v>
                </c:pt>
                <c:pt idx="1245">
                  <c:v>0.63339999999999996</c:v>
                </c:pt>
                <c:pt idx="1246">
                  <c:v>0.63339999999999996</c:v>
                </c:pt>
                <c:pt idx="1247">
                  <c:v>0.62953000000000003</c:v>
                </c:pt>
                <c:pt idx="1248">
                  <c:v>0.62192999999999998</c:v>
                </c:pt>
                <c:pt idx="1249">
                  <c:v>0.61453000000000002</c:v>
                </c:pt>
                <c:pt idx="1250">
                  <c:v>0.60729999999999995</c:v>
                </c:pt>
                <c:pt idx="1251">
                  <c:v>0.60375000000000001</c:v>
                </c:pt>
                <c:pt idx="1252">
                  <c:v>0.60024999999999995</c:v>
                </c:pt>
                <c:pt idx="1253">
                  <c:v>0.59677999999999998</c:v>
                </c:pt>
                <c:pt idx="1254">
                  <c:v>0.59336</c:v>
                </c:pt>
                <c:pt idx="1255">
                  <c:v>0.58664000000000005</c:v>
                </c:pt>
                <c:pt idx="1256">
                  <c:v>0.58008000000000004</c:v>
                </c:pt>
                <c:pt idx="1257">
                  <c:v>0.57367000000000001</c:v>
                </c:pt>
                <c:pt idx="1258">
                  <c:v>0.56433</c:v>
                </c:pt>
                <c:pt idx="1259">
                  <c:v>0.55528999999999995</c:v>
                </c:pt>
                <c:pt idx="1260">
                  <c:v>0.54371000000000003</c:v>
                </c:pt>
                <c:pt idx="1261">
                  <c:v>0.52991999999999995</c:v>
                </c:pt>
                <c:pt idx="1262">
                  <c:v>0.51683999999999997</c:v>
                </c:pt>
                <c:pt idx="1263">
                  <c:v>0.502</c:v>
                </c:pt>
                <c:pt idx="1264">
                  <c:v>0.48354000000000003</c:v>
                </c:pt>
                <c:pt idx="1265">
                  <c:v>0.46439999999999998</c:v>
                </c:pt>
                <c:pt idx="1266">
                  <c:v>0.44489000000000001</c:v>
                </c:pt>
                <c:pt idx="1267">
                  <c:v>0.43221999999999999</c:v>
                </c:pt>
                <c:pt idx="1268">
                  <c:v>0.42701</c:v>
                </c:pt>
                <c:pt idx="1269">
                  <c:v>0.42701</c:v>
                </c:pt>
                <c:pt idx="1270">
                  <c:v>0.42701</c:v>
                </c:pt>
                <c:pt idx="1271">
                  <c:v>0.42530000000000001</c:v>
                </c:pt>
                <c:pt idx="1272">
                  <c:v>0.42193000000000003</c:v>
                </c:pt>
                <c:pt idx="1273">
                  <c:v>0.41535</c:v>
                </c:pt>
                <c:pt idx="1274">
                  <c:v>0.40899000000000002</c:v>
                </c:pt>
                <c:pt idx="1275">
                  <c:v>0.39981</c:v>
                </c:pt>
                <c:pt idx="1276">
                  <c:v>0.39105000000000001</c:v>
                </c:pt>
                <c:pt idx="1277">
                  <c:v>0.38131999999999999</c:v>
                </c:pt>
                <c:pt idx="1278">
                  <c:v>0.37080999999999997</c:v>
                </c:pt>
                <c:pt idx="1279">
                  <c:v>0.36087000000000002</c:v>
                </c:pt>
                <c:pt idx="1280">
                  <c:v>0.35033999999999998</c:v>
                </c:pt>
                <c:pt idx="1281">
                  <c:v>0.33935999999999999</c:v>
                </c:pt>
                <c:pt idx="1282">
                  <c:v>0.32807999999999998</c:v>
                </c:pt>
                <c:pt idx="1283">
                  <c:v>0.31756000000000001</c:v>
                </c:pt>
                <c:pt idx="1284">
                  <c:v>0.30598999999999998</c:v>
                </c:pt>
                <c:pt idx="1285">
                  <c:v>0.29526000000000002</c:v>
                </c:pt>
                <c:pt idx="1286">
                  <c:v>0.28382000000000002</c:v>
                </c:pt>
                <c:pt idx="1287">
                  <c:v>0.27257999999999999</c:v>
                </c:pt>
                <c:pt idx="1288">
                  <c:v>0.26223000000000002</c:v>
                </c:pt>
                <c:pt idx="1289">
                  <c:v>0.25152000000000002</c:v>
                </c:pt>
                <c:pt idx="1290">
                  <c:v>0.24168000000000001</c:v>
                </c:pt>
                <c:pt idx="1291">
                  <c:v>0.23116999999999999</c:v>
                </c:pt>
                <c:pt idx="1292">
                  <c:v>0.22112000000000001</c:v>
                </c:pt>
                <c:pt idx="1293">
                  <c:v>0.21115</c:v>
                </c:pt>
                <c:pt idx="1294">
                  <c:v>0.20135</c:v>
                </c:pt>
                <c:pt idx="1295">
                  <c:v>0.19178999999999999</c:v>
                </c:pt>
                <c:pt idx="1296">
                  <c:v>0.18254999999999999</c:v>
                </c:pt>
                <c:pt idx="1297">
                  <c:v>0.17313000000000001</c:v>
                </c:pt>
                <c:pt idx="1298">
                  <c:v>0.16372</c:v>
                </c:pt>
                <c:pt idx="1299">
                  <c:v>0.15468999999999999</c:v>
                </c:pt>
                <c:pt idx="1300">
                  <c:v>0.14554</c:v>
                </c:pt>
                <c:pt idx="1301">
                  <c:v>0.13663</c:v>
                </c:pt>
                <c:pt idx="1302">
                  <c:v>0.12765000000000001</c:v>
                </c:pt>
                <c:pt idx="1303">
                  <c:v>0.11898</c:v>
                </c:pt>
                <c:pt idx="1304">
                  <c:v>0.11029</c:v>
                </c:pt>
                <c:pt idx="1305">
                  <c:v>0.10203</c:v>
                </c:pt>
                <c:pt idx="1306">
                  <c:v>9.3257000000000007E-2</c:v>
                </c:pt>
                <c:pt idx="1307">
                  <c:v>8.5305000000000006E-2</c:v>
                </c:pt>
                <c:pt idx="1308">
                  <c:v>7.7138999999999999E-2</c:v>
                </c:pt>
                <c:pt idx="1309">
                  <c:v>6.9638000000000005E-2</c:v>
                </c:pt>
                <c:pt idx="1310">
                  <c:v>6.2222E-2</c:v>
                </c:pt>
                <c:pt idx="1311">
                  <c:v>5.5025999999999999E-2</c:v>
                </c:pt>
                <c:pt idx="1312">
                  <c:v>4.8409000000000001E-2</c:v>
                </c:pt>
                <c:pt idx="1313">
                  <c:v>4.2382000000000003E-2</c:v>
                </c:pt>
                <c:pt idx="1314">
                  <c:v>3.6537E-2</c:v>
                </c:pt>
                <c:pt idx="1315">
                  <c:v>3.0913E-2</c:v>
                </c:pt>
                <c:pt idx="1316">
                  <c:v>2.5666999999999999E-2</c:v>
                </c:pt>
                <c:pt idx="1317">
                  <c:v>2.0871000000000001E-2</c:v>
                </c:pt>
                <c:pt idx="1318">
                  <c:v>1.6636999999999999E-2</c:v>
                </c:pt>
                <c:pt idx="1319">
                  <c:v>1.3089999999999999E-2</c:v>
                </c:pt>
                <c:pt idx="1320">
                  <c:v>1.0401000000000001E-2</c:v>
                </c:pt>
                <c:pt idx="1321">
                  <c:v>8.6055000000000003E-3</c:v>
                </c:pt>
                <c:pt idx="1322">
                  <c:v>7.8387000000000005E-3</c:v>
                </c:pt>
                <c:pt idx="1323">
                  <c:v>8.1560999999999995E-3</c:v>
                </c:pt>
                <c:pt idx="1324">
                  <c:v>9.3527000000000002E-3</c:v>
                </c:pt>
                <c:pt idx="1325">
                  <c:v>1.1247E-2</c:v>
                </c:pt>
                <c:pt idx="1326">
                  <c:v>1.3476999999999999E-2</c:v>
                </c:pt>
                <c:pt idx="1327">
                  <c:v>1.5544000000000001E-2</c:v>
                </c:pt>
                <c:pt idx="1328">
                  <c:v>1.7079E-2</c:v>
                </c:pt>
                <c:pt idx="1329">
                  <c:v>1.7852E-2</c:v>
                </c:pt>
                <c:pt idx="1330">
                  <c:v>1.7734E-2</c:v>
                </c:pt>
                <c:pt idx="1331">
                  <c:v>1.6823000000000001E-2</c:v>
                </c:pt>
                <c:pt idx="1332">
                  <c:v>1.5297E-2</c:v>
                </c:pt>
                <c:pt idx="1333">
                  <c:v>1.3384E-2</c:v>
                </c:pt>
                <c:pt idx="1334">
                  <c:v>1.1339E-2</c:v>
                </c:pt>
                <c:pt idx="1335">
                  <c:v>9.2899999999999996E-3</c:v>
                </c:pt>
                <c:pt idx="1336">
                  <c:v>7.4264999999999999E-3</c:v>
                </c:pt>
                <c:pt idx="1337">
                  <c:v>5.8685999999999999E-3</c:v>
                </c:pt>
                <c:pt idx="1338">
                  <c:v>4.7044000000000001E-3</c:v>
                </c:pt>
                <c:pt idx="1339">
                  <c:v>3.9757999999999998E-3</c:v>
                </c:pt>
                <c:pt idx="1340">
                  <c:v>3.7434E-3</c:v>
                </c:pt>
                <c:pt idx="1341">
                  <c:v>4.0083000000000002E-3</c:v>
                </c:pt>
                <c:pt idx="1342">
                  <c:v>4.7659E-3</c:v>
                </c:pt>
                <c:pt idx="1343">
                  <c:v>5.9909000000000004E-3</c:v>
                </c:pt>
                <c:pt idx="1344">
                  <c:v>7.6677000000000004E-3</c:v>
                </c:pt>
                <c:pt idx="1345">
                  <c:v>9.7438999999999998E-3</c:v>
                </c:pt>
                <c:pt idx="1346">
                  <c:v>1.2246E-2</c:v>
                </c:pt>
                <c:pt idx="1347">
                  <c:v>1.5125E-2</c:v>
                </c:pt>
                <c:pt idx="1348">
                  <c:v>1.8339000000000001E-2</c:v>
                </c:pt>
                <c:pt idx="1349">
                  <c:v>2.1866E-2</c:v>
                </c:pt>
                <c:pt idx="1350">
                  <c:v>2.5713E-2</c:v>
                </c:pt>
                <c:pt idx="1351">
                  <c:v>2.9838E-2</c:v>
                </c:pt>
                <c:pt idx="1352">
                  <c:v>3.4279999999999998E-2</c:v>
                </c:pt>
                <c:pt idx="1353">
                  <c:v>3.8987000000000001E-2</c:v>
                </c:pt>
                <c:pt idx="1354">
                  <c:v>4.3843E-2</c:v>
                </c:pt>
                <c:pt idx="1355">
                  <c:v>4.8966000000000003E-2</c:v>
                </c:pt>
                <c:pt idx="1356">
                  <c:v>5.4292E-2</c:v>
                </c:pt>
                <c:pt idx="1357">
                  <c:v>5.9792999999999999E-2</c:v>
                </c:pt>
                <c:pt idx="1358">
                  <c:v>6.5520999999999996E-2</c:v>
                </c:pt>
                <c:pt idx="1359">
                  <c:v>7.1245000000000003E-2</c:v>
                </c:pt>
                <c:pt idx="1360">
                  <c:v>7.7117000000000005E-2</c:v>
                </c:pt>
                <c:pt idx="1361">
                  <c:v>8.3505999999999997E-2</c:v>
                </c:pt>
                <c:pt idx="1362">
                  <c:v>8.9735999999999996E-2</c:v>
                </c:pt>
                <c:pt idx="1363">
                  <c:v>9.6230999999999997E-2</c:v>
                </c:pt>
                <c:pt idx="1364">
                  <c:v>0.10199999999999999</c:v>
                </c:pt>
                <c:pt idx="1365">
                  <c:v>0.10853</c:v>
                </c:pt>
                <c:pt idx="1366">
                  <c:v>0.11509</c:v>
                </c:pt>
                <c:pt idx="1367">
                  <c:v>0.12139</c:v>
                </c:pt>
                <c:pt idx="1368">
                  <c:v>0.12775</c:v>
                </c:pt>
                <c:pt idx="1369">
                  <c:v>0.13406000000000001</c:v>
                </c:pt>
                <c:pt idx="1370">
                  <c:v>0.14036999999999999</c:v>
                </c:pt>
                <c:pt idx="1371">
                  <c:v>0.14657999999999999</c:v>
                </c:pt>
                <c:pt idx="1372">
                  <c:v>0.15257999999999999</c:v>
                </c:pt>
                <c:pt idx="1373">
                  <c:v>0.15867999999999999</c:v>
                </c:pt>
                <c:pt idx="1374">
                  <c:v>0.16435</c:v>
                </c:pt>
                <c:pt idx="1375">
                  <c:v>0.16996</c:v>
                </c:pt>
                <c:pt idx="1376">
                  <c:v>0.17516999999999999</c:v>
                </c:pt>
                <c:pt idx="1377">
                  <c:v>0.18043999999999999</c:v>
                </c:pt>
                <c:pt idx="1378">
                  <c:v>0.18514</c:v>
                </c:pt>
                <c:pt idx="1379">
                  <c:v>0.18978</c:v>
                </c:pt>
                <c:pt idx="1380">
                  <c:v>0.19400000000000001</c:v>
                </c:pt>
                <c:pt idx="1381">
                  <c:v>0.19772000000000001</c:v>
                </c:pt>
                <c:pt idx="1382">
                  <c:v>0.20124</c:v>
                </c:pt>
                <c:pt idx="1383">
                  <c:v>0.20452999999999999</c:v>
                </c:pt>
                <c:pt idx="1384">
                  <c:v>0.20715</c:v>
                </c:pt>
                <c:pt idx="1385">
                  <c:v>0.20907999999999999</c:v>
                </c:pt>
                <c:pt idx="1386">
                  <c:v>0.21104000000000001</c:v>
                </c:pt>
                <c:pt idx="1387">
                  <c:v>0.21223</c:v>
                </c:pt>
                <c:pt idx="1388">
                  <c:v>0.21303</c:v>
                </c:pt>
                <c:pt idx="1389">
                  <c:v>0.21384</c:v>
                </c:pt>
                <c:pt idx="1390">
                  <c:v>0.21384</c:v>
                </c:pt>
                <c:pt idx="1391">
                  <c:v>0.21303</c:v>
                </c:pt>
                <c:pt idx="1392">
                  <c:v>0.21182000000000001</c:v>
                </c:pt>
                <c:pt idx="1393">
                  <c:v>0.21024000000000001</c:v>
                </c:pt>
                <c:pt idx="1394">
                  <c:v>0.20829</c:v>
                </c:pt>
                <c:pt idx="1395">
                  <c:v>0.20563000000000001</c:v>
                </c:pt>
                <c:pt idx="1396">
                  <c:v>0.20266999999999999</c:v>
                </c:pt>
                <c:pt idx="1397">
                  <c:v>0.1991</c:v>
                </c:pt>
                <c:pt idx="1398">
                  <c:v>0.19531999999999999</c:v>
                </c:pt>
                <c:pt idx="1399">
                  <c:v>0.19070999999999999</c:v>
                </c:pt>
                <c:pt idx="1400">
                  <c:v>0.18601999999999999</c:v>
                </c:pt>
                <c:pt idx="1401">
                  <c:v>0.1807</c:v>
                </c:pt>
                <c:pt idx="1402">
                  <c:v>0.17515</c:v>
                </c:pt>
                <c:pt idx="1403">
                  <c:v>0.16918</c:v>
                </c:pt>
                <c:pt idx="1404">
                  <c:v>0.16292999999999999</c:v>
                </c:pt>
                <c:pt idx="1405">
                  <c:v>0.15648999999999999</c:v>
                </c:pt>
                <c:pt idx="1406">
                  <c:v>0.14959</c:v>
                </c:pt>
                <c:pt idx="1407">
                  <c:v>0.14276</c:v>
                </c:pt>
                <c:pt idx="1408">
                  <c:v>0.13558999999999999</c:v>
                </c:pt>
                <c:pt idx="1409">
                  <c:v>0.12828000000000001</c:v>
                </c:pt>
                <c:pt idx="1410">
                  <c:v>0.12099</c:v>
                </c:pt>
                <c:pt idx="1411">
                  <c:v>0.11351</c:v>
                </c:pt>
                <c:pt idx="1412">
                  <c:v>0.10655000000000001</c:v>
                </c:pt>
                <c:pt idx="1413">
                  <c:v>9.8590999999999998E-2</c:v>
                </c:pt>
                <c:pt idx="1414">
                  <c:v>9.1074000000000002E-2</c:v>
                </c:pt>
                <c:pt idx="1415">
                  <c:v>8.4064E-2</c:v>
                </c:pt>
                <c:pt idx="1416">
                  <c:v>7.7092999999999995E-2</c:v>
                </c:pt>
                <c:pt idx="1417">
                  <c:v>6.9997000000000004E-2</c:v>
                </c:pt>
                <c:pt idx="1418">
                  <c:v>6.3143000000000005E-2</c:v>
                </c:pt>
                <c:pt idx="1419">
                  <c:v>5.6756000000000001E-2</c:v>
                </c:pt>
                <c:pt idx="1420">
                  <c:v>5.0327999999999998E-2</c:v>
                </c:pt>
                <c:pt idx="1421">
                  <c:v>4.4445999999999999E-2</c:v>
                </c:pt>
                <c:pt idx="1422">
                  <c:v>3.8736E-2</c:v>
                </c:pt>
                <c:pt idx="1423">
                  <c:v>3.3376999999999997E-2</c:v>
                </c:pt>
                <c:pt idx="1424">
                  <c:v>2.8391E-2</c:v>
                </c:pt>
                <c:pt idx="1425">
                  <c:v>2.3791E-2</c:v>
                </c:pt>
                <c:pt idx="1426">
                  <c:v>1.9626999999999999E-2</c:v>
                </c:pt>
                <c:pt idx="1427">
                  <c:v>1.5901999999999999E-2</c:v>
                </c:pt>
                <c:pt idx="1428">
                  <c:v>1.2695E-2</c:v>
                </c:pt>
                <c:pt idx="1429">
                  <c:v>9.8784000000000007E-3</c:v>
                </c:pt>
                <c:pt idx="1430">
                  <c:v>7.6233000000000004E-3</c:v>
                </c:pt>
                <c:pt idx="1431">
                  <c:v>5.8661E-3</c:v>
                </c:pt>
                <c:pt idx="1432">
                  <c:v>4.6721999999999996E-3</c:v>
                </c:pt>
                <c:pt idx="1433">
                  <c:v>4.0733999999999996E-3</c:v>
                </c:pt>
                <c:pt idx="1434">
                  <c:v>4.0620999999999999E-3</c:v>
                </c:pt>
                <c:pt idx="1435">
                  <c:v>4.6572000000000002E-3</c:v>
                </c:pt>
                <c:pt idx="1436">
                  <c:v>5.8421000000000002E-3</c:v>
                </c:pt>
                <c:pt idx="1437">
                  <c:v>7.5820999999999996E-3</c:v>
                </c:pt>
                <c:pt idx="1438">
                  <c:v>9.8083000000000007E-3</c:v>
                </c:pt>
                <c:pt idx="1439">
                  <c:v>1.2577E-2</c:v>
                </c:pt>
                <c:pt idx="1440">
                  <c:v>1.5771E-2</c:v>
                </c:pt>
                <c:pt idx="1441">
                  <c:v>1.9481999999999999E-2</c:v>
                </c:pt>
                <c:pt idx="1442">
                  <c:v>2.3618E-2</c:v>
                </c:pt>
                <c:pt idx="1443">
                  <c:v>2.8202999999999999E-2</c:v>
                </c:pt>
                <c:pt idx="1444">
                  <c:v>3.3201000000000001E-2</c:v>
                </c:pt>
                <c:pt idx="1445">
                  <c:v>3.8613000000000001E-2</c:v>
                </c:pt>
                <c:pt idx="1446">
                  <c:v>4.4283999999999997E-2</c:v>
                </c:pt>
                <c:pt idx="1447">
                  <c:v>5.0525E-2</c:v>
                </c:pt>
                <c:pt idx="1448">
                  <c:v>5.7008999999999997E-2</c:v>
                </c:pt>
                <c:pt idx="1449">
                  <c:v>6.3787999999999997E-2</c:v>
                </c:pt>
                <c:pt idx="1450">
                  <c:v>7.0796999999999999E-2</c:v>
                </c:pt>
                <c:pt idx="1451">
                  <c:v>7.8072000000000003E-2</c:v>
                </c:pt>
                <c:pt idx="1452">
                  <c:v>8.5846000000000006E-2</c:v>
                </c:pt>
                <c:pt idx="1453">
                  <c:v>9.3913999999999997E-2</c:v>
                </c:pt>
                <c:pt idx="1454">
                  <c:v>0.10195</c:v>
                </c:pt>
                <c:pt idx="1455">
                  <c:v>0.11072</c:v>
                </c:pt>
                <c:pt idx="1456">
                  <c:v>0.11935999999999999</c:v>
                </c:pt>
                <c:pt idx="1457">
                  <c:v>0.12837999999999999</c:v>
                </c:pt>
                <c:pt idx="1458">
                  <c:v>0.13747000000000001</c:v>
                </c:pt>
                <c:pt idx="1459">
                  <c:v>0.14688000000000001</c:v>
                </c:pt>
                <c:pt idx="1460">
                  <c:v>0.15644</c:v>
                </c:pt>
                <c:pt idx="1461">
                  <c:v>0.16617999999999999</c:v>
                </c:pt>
                <c:pt idx="1462">
                  <c:v>0.17616999999999999</c:v>
                </c:pt>
                <c:pt idx="1463">
                  <c:v>0.18626000000000001</c:v>
                </c:pt>
                <c:pt idx="1464">
                  <c:v>0.19625999999999999</c:v>
                </c:pt>
                <c:pt idx="1465">
                  <c:v>0.20668</c:v>
                </c:pt>
                <c:pt idx="1466">
                  <c:v>0.21704999999999999</c:v>
                </c:pt>
                <c:pt idx="1467">
                  <c:v>0.22764000000000001</c:v>
                </c:pt>
                <c:pt idx="1468">
                  <c:v>0.23832999999999999</c:v>
                </c:pt>
                <c:pt idx="1469">
                  <c:v>0.249</c:v>
                </c:pt>
                <c:pt idx="1470">
                  <c:v>0.2601</c:v>
                </c:pt>
                <c:pt idx="1471">
                  <c:v>0.27094000000000001</c:v>
                </c:pt>
                <c:pt idx="1472">
                  <c:v>0.28205000000000002</c:v>
                </c:pt>
                <c:pt idx="1473">
                  <c:v>0.29257</c:v>
                </c:pt>
                <c:pt idx="1474">
                  <c:v>0.30309999999999998</c:v>
                </c:pt>
                <c:pt idx="1475">
                  <c:v>0.31445000000000001</c:v>
                </c:pt>
                <c:pt idx="1476">
                  <c:v>0.32475999999999999</c:v>
                </c:pt>
                <c:pt idx="1477">
                  <c:v>0.33581</c:v>
                </c:pt>
                <c:pt idx="1478">
                  <c:v>0.34655999999999998</c:v>
                </c:pt>
                <c:pt idx="1479">
                  <c:v>0.35686000000000001</c:v>
                </c:pt>
                <c:pt idx="1480">
                  <c:v>0.36781999999999998</c:v>
                </c:pt>
                <c:pt idx="1481">
                  <c:v>0.37817000000000001</c:v>
                </c:pt>
                <c:pt idx="1482">
                  <c:v>0.38913999999999999</c:v>
                </c:pt>
                <c:pt idx="1483">
                  <c:v>0.40079999999999999</c:v>
                </c:pt>
                <c:pt idx="1484">
                  <c:v>0.41003000000000001</c:v>
                </c:pt>
                <c:pt idx="1485">
                  <c:v>0.42137999999999998</c:v>
                </c:pt>
                <c:pt idx="1486">
                  <c:v>0.43164000000000002</c:v>
                </c:pt>
                <c:pt idx="1487">
                  <c:v>0.44058999999999998</c:v>
                </c:pt>
                <c:pt idx="1488">
                  <c:v>0.44994000000000001</c:v>
                </c:pt>
                <c:pt idx="1489">
                  <c:v>0.45972000000000002</c:v>
                </c:pt>
                <c:pt idx="1490">
                  <c:v>0.46786</c:v>
                </c:pt>
                <c:pt idx="1491">
                  <c:v>0.47631000000000001</c:v>
                </c:pt>
                <c:pt idx="1492">
                  <c:v>0.48286000000000001</c:v>
                </c:pt>
                <c:pt idx="1493">
                  <c:v>0.49188999999999999</c:v>
                </c:pt>
                <c:pt idx="1494">
                  <c:v>0.49653000000000003</c:v>
                </c:pt>
                <c:pt idx="1495">
                  <c:v>0.50368000000000002</c:v>
                </c:pt>
                <c:pt idx="1496">
                  <c:v>0.50856000000000001</c:v>
                </c:pt>
                <c:pt idx="1497">
                  <c:v>0.51354999999999995</c:v>
                </c:pt>
                <c:pt idx="1498">
                  <c:v>0.51607999999999998</c:v>
                </c:pt>
                <c:pt idx="1499">
                  <c:v>0.51863000000000004</c:v>
                </c:pt>
                <c:pt idx="1500">
                  <c:v>0.51863000000000004</c:v>
                </c:pt>
                <c:pt idx="1501">
                  <c:v>0.51861999999999997</c:v>
                </c:pt>
                <c:pt idx="1502">
                  <c:v>0.51605999999999996</c:v>
                </c:pt>
                <c:pt idx="1503">
                  <c:v>0.51102000000000003</c:v>
                </c:pt>
                <c:pt idx="1504">
                  <c:v>0.50853999999999999</c:v>
                </c:pt>
                <c:pt idx="1505">
                  <c:v>0.50124000000000002</c:v>
                </c:pt>
                <c:pt idx="1506">
                  <c:v>0.49185000000000001</c:v>
                </c:pt>
                <c:pt idx="1507">
                  <c:v>0.48060999999999998</c:v>
                </c:pt>
                <c:pt idx="1508">
                  <c:v>0.46781</c:v>
                </c:pt>
                <c:pt idx="1509">
                  <c:v>0.45569999999999999</c:v>
                </c:pt>
                <c:pt idx="1510">
                  <c:v>0.43870999999999999</c:v>
                </c:pt>
                <c:pt idx="1511">
                  <c:v>0.41965000000000002</c:v>
                </c:pt>
                <c:pt idx="1512">
                  <c:v>0.39774999999999999</c:v>
                </c:pt>
                <c:pt idx="1513">
                  <c:v>0.37156</c:v>
                </c:pt>
                <c:pt idx="1514">
                  <c:v>0.34210000000000002</c:v>
                </c:pt>
                <c:pt idx="1515">
                  <c:v>0.30903000000000003</c:v>
                </c:pt>
                <c:pt idx="1516">
                  <c:v>0.27423999999999998</c:v>
                </c:pt>
                <c:pt idx="1517">
                  <c:v>0.23826</c:v>
                </c:pt>
                <c:pt idx="1518">
                  <c:v>0.20108999999999999</c:v>
                </c:pt>
                <c:pt idx="1519">
                  <c:v>0.16541</c:v>
                </c:pt>
                <c:pt idx="1520">
                  <c:v>0.13181999999999999</c:v>
                </c:pt>
                <c:pt idx="1521">
                  <c:v>0.10279000000000001</c:v>
                </c:pt>
                <c:pt idx="1522">
                  <c:v>7.9583000000000001E-2</c:v>
                </c:pt>
                <c:pt idx="1523">
                  <c:v>6.3764000000000001E-2</c:v>
                </c:pt>
                <c:pt idx="1524">
                  <c:v>5.7250000000000002E-2</c:v>
                </c:pt>
                <c:pt idx="1525">
                  <c:v>6.0622000000000002E-2</c:v>
                </c:pt>
                <c:pt idx="1526">
                  <c:v>7.2886000000000006E-2</c:v>
                </c:pt>
                <c:pt idx="1527">
                  <c:v>9.3145000000000006E-2</c:v>
                </c:pt>
                <c:pt idx="1528">
                  <c:v>0.11967999999999999</c:v>
                </c:pt>
                <c:pt idx="1529">
                  <c:v>0.14890999999999999</c:v>
                </c:pt>
                <c:pt idx="1530">
                  <c:v>0.17691999999999999</c:v>
                </c:pt>
                <c:pt idx="1531">
                  <c:v>0.19964999999999999</c:v>
                </c:pt>
                <c:pt idx="1532">
                  <c:v>0.21951999999999999</c:v>
                </c:pt>
                <c:pt idx="1533">
                  <c:v>0.24834999999999999</c:v>
                </c:pt>
                <c:pt idx="1534">
                  <c:v>0.29091</c:v>
                </c:pt>
                <c:pt idx="1535">
                  <c:v>0.33778999999999998</c:v>
                </c:pt>
                <c:pt idx="1536">
                  <c:v>0.38207999999999998</c:v>
                </c:pt>
                <c:pt idx="1537">
                  <c:v>0.42460999999999999</c:v>
                </c:pt>
                <c:pt idx="1538">
                  <c:v>0.46159</c:v>
                </c:pt>
                <c:pt idx="1539">
                  <c:v>0.49640000000000001</c:v>
                </c:pt>
                <c:pt idx="1540">
                  <c:v>0.52632999999999996</c:v>
                </c:pt>
                <c:pt idx="1541">
                  <c:v>0.55430999999999997</c:v>
                </c:pt>
                <c:pt idx="1542">
                  <c:v>0.57582</c:v>
                </c:pt>
                <c:pt idx="1543">
                  <c:v>0.59569000000000005</c:v>
                </c:pt>
                <c:pt idx="1544">
                  <c:v>0.61704999999999999</c:v>
                </c:pt>
                <c:pt idx="1545">
                  <c:v>0.64007000000000003</c:v>
                </c:pt>
                <c:pt idx="1546">
                  <c:v>0.66066999999999998</c:v>
                </c:pt>
                <c:pt idx="1547">
                  <c:v>0.67815999999999999</c:v>
                </c:pt>
                <c:pt idx="1548">
                  <c:v>0.69194</c:v>
                </c:pt>
                <c:pt idx="1549">
                  <c:v>0.70630999999999999</c:v>
                </c:pt>
                <c:pt idx="1550">
                  <c:v>0.71623000000000003</c:v>
                </c:pt>
                <c:pt idx="1551">
                  <c:v>0.72645999999999999</c:v>
                </c:pt>
                <c:pt idx="1552">
                  <c:v>0.73168</c:v>
                </c:pt>
                <c:pt idx="1553">
                  <c:v>0.73699000000000003</c:v>
                </c:pt>
                <c:pt idx="1554">
                  <c:v>0.73697999999999997</c:v>
                </c:pt>
                <c:pt idx="1555">
                  <c:v>0.73697999999999997</c:v>
                </c:pt>
                <c:pt idx="1556">
                  <c:v>0.73697000000000001</c:v>
                </c:pt>
                <c:pt idx="1557">
                  <c:v>0.73697000000000001</c:v>
                </c:pt>
                <c:pt idx="1558">
                  <c:v>0.73165999999999998</c:v>
                </c:pt>
                <c:pt idx="1559">
                  <c:v>0.72641999999999995</c:v>
                </c:pt>
                <c:pt idx="1560">
                  <c:v>0.71618999999999999</c:v>
                </c:pt>
                <c:pt idx="1561">
                  <c:v>0.70625000000000004</c:v>
                </c:pt>
                <c:pt idx="1562">
                  <c:v>0.69188000000000005</c:v>
                </c:pt>
                <c:pt idx="1563">
                  <c:v>0.67810000000000004</c:v>
                </c:pt>
                <c:pt idx="1564">
                  <c:v>0.66488000000000003</c:v>
                </c:pt>
                <c:pt idx="1565">
                  <c:v>0.64807000000000003</c:v>
                </c:pt>
                <c:pt idx="1566">
                  <c:v>0.62826000000000004</c:v>
                </c:pt>
                <c:pt idx="1567">
                  <c:v>0.60609000000000002</c:v>
                </c:pt>
                <c:pt idx="1568">
                  <c:v>0.58548999999999995</c:v>
                </c:pt>
                <c:pt idx="1569">
                  <c:v>0.56323000000000001</c:v>
                </c:pt>
                <c:pt idx="1570">
                  <c:v>0.53985000000000005</c:v>
                </c:pt>
                <c:pt idx="1571">
                  <c:v>0.51332</c:v>
                </c:pt>
                <c:pt idx="1572">
                  <c:v>0.48709999999999998</c:v>
                </c:pt>
                <c:pt idx="1573">
                  <c:v>0.45750000000000002</c:v>
                </c:pt>
                <c:pt idx="1574">
                  <c:v>0.42792999999999998</c:v>
                </c:pt>
                <c:pt idx="1575">
                  <c:v>0.39760000000000001</c:v>
                </c:pt>
                <c:pt idx="1576">
                  <c:v>0.36636000000000002</c:v>
                </c:pt>
                <c:pt idx="1577">
                  <c:v>0.33457999999999999</c:v>
                </c:pt>
                <c:pt idx="1578">
                  <c:v>0.30208000000000002</c:v>
                </c:pt>
                <c:pt idx="1579">
                  <c:v>0.27011000000000002</c:v>
                </c:pt>
                <c:pt idx="1580">
                  <c:v>0.23869000000000001</c:v>
                </c:pt>
                <c:pt idx="1581">
                  <c:v>0.20769000000000001</c:v>
                </c:pt>
                <c:pt idx="1582">
                  <c:v>0.17798</c:v>
                </c:pt>
                <c:pt idx="1583">
                  <c:v>0.14943999999999999</c:v>
                </c:pt>
                <c:pt idx="1584">
                  <c:v>0.1229</c:v>
                </c:pt>
                <c:pt idx="1585">
                  <c:v>9.8501000000000005E-2</c:v>
                </c:pt>
                <c:pt idx="1586">
                  <c:v>7.7518000000000004E-2</c:v>
                </c:pt>
                <c:pt idx="1587">
                  <c:v>5.9721999999999997E-2</c:v>
                </c:pt>
                <c:pt idx="1588">
                  <c:v>4.6373999999999999E-2</c:v>
                </c:pt>
                <c:pt idx="1589">
                  <c:v>3.8238000000000001E-2</c:v>
                </c:pt>
                <c:pt idx="1590">
                  <c:v>3.5180000000000003E-2</c:v>
                </c:pt>
                <c:pt idx="1591">
                  <c:v>3.5570999999999998E-2</c:v>
                </c:pt>
                <c:pt idx="1592">
                  <c:v>3.6485999999999998E-2</c:v>
                </c:pt>
                <c:pt idx="1593">
                  <c:v>3.6380999999999997E-2</c:v>
                </c:pt>
                <c:pt idx="1594">
                  <c:v>3.6380999999999997E-2</c:v>
                </c:pt>
                <c:pt idx="1595">
                  <c:v>3.8939000000000001E-2</c:v>
                </c:pt>
                <c:pt idx="1596">
                  <c:v>4.5864000000000002E-2</c:v>
                </c:pt>
                <c:pt idx="1597">
                  <c:v>5.7229000000000002E-2</c:v>
                </c:pt>
                <c:pt idx="1598">
                  <c:v>7.2858999999999993E-2</c:v>
                </c:pt>
                <c:pt idx="1599">
                  <c:v>9.2391000000000001E-2</c:v>
                </c:pt>
                <c:pt idx="1600">
                  <c:v>0.1145</c:v>
                </c:pt>
                <c:pt idx="1601">
                  <c:v>0.13935</c:v>
                </c:pt>
                <c:pt idx="1602">
                  <c:v>0.16653000000000001</c:v>
                </c:pt>
                <c:pt idx="1603">
                  <c:v>0.19577</c:v>
                </c:pt>
                <c:pt idx="1604">
                  <c:v>0.22653999999999999</c:v>
                </c:pt>
                <c:pt idx="1605">
                  <c:v>0.25868999999999998</c:v>
                </c:pt>
                <c:pt idx="1606">
                  <c:v>0.29157</c:v>
                </c:pt>
                <c:pt idx="1607">
                  <c:v>0.32549</c:v>
                </c:pt>
                <c:pt idx="1608">
                  <c:v>0.36016999999999999</c:v>
                </c:pt>
                <c:pt idx="1609">
                  <c:v>0.39459</c:v>
                </c:pt>
                <c:pt idx="1610">
                  <c:v>0.42958000000000002</c:v>
                </c:pt>
                <c:pt idx="1611">
                  <c:v>0.46342</c:v>
                </c:pt>
                <c:pt idx="1612">
                  <c:v>0.49853999999999998</c:v>
                </c:pt>
                <c:pt idx="1613">
                  <c:v>0.53146000000000004</c:v>
                </c:pt>
                <c:pt idx="1614">
                  <c:v>0.56615000000000004</c:v>
                </c:pt>
                <c:pt idx="1615">
                  <c:v>0.59889000000000003</c:v>
                </c:pt>
                <c:pt idx="1616">
                  <c:v>0.63192999999999999</c:v>
                </c:pt>
                <c:pt idx="1617">
                  <c:v>0.66037999999999997</c:v>
                </c:pt>
                <c:pt idx="1618">
                  <c:v>0.69164000000000003</c:v>
                </c:pt>
                <c:pt idx="1619">
                  <c:v>0.72101000000000004</c:v>
                </c:pt>
                <c:pt idx="1620">
                  <c:v>0.74753999999999998</c:v>
                </c:pt>
                <c:pt idx="1621">
                  <c:v>0.77029000000000003</c:v>
                </c:pt>
                <c:pt idx="1622">
                  <c:v>0.78832000000000002</c:v>
                </c:pt>
                <c:pt idx="1623">
                  <c:v>0.80083000000000004</c:v>
                </c:pt>
                <c:pt idx="1624">
                  <c:v>0.80083000000000004</c:v>
                </c:pt>
                <c:pt idx="1625">
                  <c:v>0.80081999999999998</c:v>
                </c:pt>
                <c:pt idx="1626">
                  <c:v>0.83401000000000003</c:v>
                </c:pt>
                <c:pt idx="1627">
                  <c:v>0.86270999999999998</c:v>
                </c:pt>
                <c:pt idx="1628">
                  <c:v>0.87783999999999995</c:v>
                </c:pt>
                <c:pt idx="1629">
                  <c:v>0.87783</c:v>
                </c:pt>
                <c:pt idx="1630">
                  <c:v>0.86268999999999996</c:v>
                </c:pt>
                <c:pt idx="1631">
                  <c:v>0.85531999999999997</c:v>
                </c:pt>
                <c:pt idx="1632">
                  <c:v>0.85531000000000001</c:v>
                </c:pt>
                <c:pt idx="1633">
                  <c:v>0.88558999999999999</c:v>
                </c:pt>
                <c:pt idx="1634">
                  <c:v>0.93108000000000002</c:v>
                </c:pt>
                <c:pt idx="1635">
                  <c:v>0.97304999999999997</c:v>
                </c:pt>
                <c:pt idx="1636">
                  <c:v>1.0077</c:v>
                </c:pt>
                <c:pt idx="1637">
                  <c:v>1.0385</c:v>
                </c:pt>
                <c:pt idx="1638">
                  <c:v>1.0701000000000001</c:v>
                </c:pt>
                <c:pt idx="1639">
                  <c:v>1.1001000000000001</c:v>
                </c:pt>
                <c:pt idx="1640">
                  <c:v>1.1293</c:v>
                </c:pt>
                <c:pt idx="1641">
                  <c:v>1.1533</c:v>
                </c:pt>
                <c:pt idx="1642">
                  <c:v>1.1740999999999999</c:v>
                </c:pt>
                <c:pt idx="1643">
                  <c:v>1.1928000000000001</c:v>
                </c:pt>
                <c:pt idx="1644">
                  <c:v>1.2076</c:v>
                </c:pt>
                <c:pt idx="1645">
                  <c:v>1.2228000000000001</c:v>
                </c:pt>
                <c:pt idx="1646">
                  <c:v>1.2352000000000001</c:v>
                </c:pt>
                <c:pt idx="1647">
                  <c:v>1.2463</c:v>
                </c:pt>
                <c:pt idx="1648">
                  <c:v>1.256</c:v>
                </c:pt>
                <c:pt idx="1649">
                  <c:v>1.2642</c:v>
                </c:pt>
                <c:pt idx="1650">
                  <c:v>1.2725</c:v>
                </c:pt>
                <c:pt idx="1651">
                  <c:v>1.2791999999999999</c:v>
                </c:pt>
                <c:pt idx="1652">
                  <c:v>1.2843</c:v>
                </c:pt>
                <c:pt idx="1653">
                  <c:v>1.2894000000000001</c:v>
                </c:pt>
                <c:pt idx="1654">
                  <c:v>1.2946</c:v>
                </c:pt>
                <c:pt idx="1655">
                  <c:v>1.2981</c:v>
                </c:pt>
                <c:pt idx="1656">
                  <c:v>1.2998000000000001</c:v>
                </c:pt>
                <c:pt idx="1657">
                  <c:v>1.3016000000000001</c:v>
                </c:pt>
                <c:pt idx="1658">
                  <c:v>1.3032999999999999</c:v>
                </c:pt>
                <c:pt idx="1659">
                  <c:v>1.3032999999999999</c:v>
                </c:pt>
                <c:pt idx="1660">
                  <c:v>1.3032999999999999</c:v>
                </c:pt>
                <c:pt idx="1661">
                  <c:v>1.3015000000000001</c:v>
                </c:pt>
                <c:pt idx="1662">
                  <c:v>1.2998000000000001</c:v>
                </c:pt>
                <c:pt idx="1663">
                  <c:v>1.2963</c:v>
                </c:pt>
                <c:pt idx="1664">
                  <c:v>1.2927999999999999</c:v>
                </c:pt>
                <c:pt idx="1665">
                  <c:v>1.2892999999999999</c:v>
                </c:pt>
                <c:pt idx="1666">
                  <c:v>1.2842</c:v>
                </c:pt>
                <c:pt idx="1667">
                  <c:v>1.2774000000000001</c:v>
                </c:pt>
                <c:pt idx="1668">
                  <c:v>1.2724</c:v>
                </c:pt>
                <c:pt idx="1669">
                  <c:v>1.264</c:v>
                </c:pt>
                <c:pt idx="1670">
                  <c:v>1.2558</c:v>
                </c:pt>
                <c:pt idx="1671">
                  <c:v>1.2461</c:v>
                </c:pt>
                <c:pt idx="1672">
                  <c:v>1.2365999999999999</c:v>
                </c:pt>
                <c:pt idx="1673">
                  <c:v>1.2256</c:v>
                </c:pt>
                <c:pt idx="1674">
                  <c:v>1.2119</c:v>
                </c:pt>
                <c:pt idx="1675">
                  <c:v>1.1983999999999999</c:v>
                </c:pt>
                <c:pt idx="1676">
                  <c:v>1.1823999999999999</c:v>
                </c:pt>
                <c:pt idx="1677">
                  <c:v>1.1626000000000001</c:v>
                </c:pt>
                <c:pt idx="1678">
                  <c:v>1.1409</c:v>
                </c:pt>
                <c:pt idx="1679">
                  <c:v>1.1187</c:v>
                </c:pt>
                <c:pt idx="1680">
                  <c:v>1.0986</c:v>
                </c:pt>
                <c:pt idx="1681">
                  <c:v>1.0864</c:v>
                </c:pt>
                <c:pt idx="1682">
                  <c:v>1.0791999999999999</c:v>
                </c:pt>
                <c:pt idx="1683">
                  <c:v>1.0732999999999999</c:v>
                </c:pt>
                <c:pt idx="1684">
                  <c:v>1.0640000000000001</c:v>
                </c:pt>
                <c:pt idx="1685">
                  <c:v>1.0526</c:v>
                </c:pt>
                <c:pt idx="1686">
                  <c:v>1.0382</c:v>
                </c:pt>
                <c:pt idx="1687">
                  <c:v>1.022</c:v>
                </c:pt>
                <c:pt idx="1688">
                  <c:v>1.0033000000000001</c:v>
                </c:pt>
                <c:pt idx="1689">
                  <c:v>0.98433999999999999</c:v>
                </c:pt>
                <c:pt idx="1690">
                  <c:v>0.96514</c:v>
                </c:pt>
                <c:pt idx="1691">
                  <c:v>0.94401999999999997</c:v>
                </c:pt>
                <c:pt idx="1692">
                  <c:v>0.92212000000000005</c:v>
                </c:pt>
                <c:pt idx="1693">
                  <c:v>0.90125999999999995</c:v>
                </c:pt>
                <c:pt idx="1694">
                  <c:v>0.87748999999999999</c:v>
                </c:pt>
                <c:pt idx="1695">
                  <c:v>0.84775</c:v>
                </c:pt>
                <c:pt idx="1696">
                  <c:v>0.82679999999999998</c:v>
                </c:pt>
                <c:pt idx="1697">
                  <c:v>0.80047999999999997</c:v>
                </c:pt>
                <c:pt idx="1698">
                  <c:v>0.77585000000000004</c:v>
                </c:pt>
                <c:pt idx="1699">
                  <c:v>0.75273999999999996</c:v>
                </c:pt>
                <c:pt idx="1700">
                  <c:v>0.73102999999999996</c:v>
                </c:pt>
                <c:pt idx="1701">
                  <c:v>0.70565999999999995</c:v>
                </c:pt>
                <c:pt idx="1702">
                  <c:v>0.67754000000000003</c:v>
                </c:pt>
                <c:pt idx="1703">
                  <c:v>0.65164999999999995</c:v>
                </c:pt>
                <c:pt idx="1704">
                  <c:v>0.62775000000000003</c:v>
                </c:pt>
                <c:pt idx="1705">
                  <c:v>0.59857000000000005</c:v>
                </c:pt>
                <c:pt idx="1706">
                  <c:v>0.57208999999999999</c:v>
                </c:pt>
                <c:pt idx="1707">
                  <c:v>0.54507000000000005</c:v>
                </c:pt>
                <c:pt idx="1708">
                  <c:v>0.51798999999999995</c:v>
                </c:pt>
                <c:pt idx="1709">
                  <c:v>0.49126999999999998</c:v>
                </c:pt>
                <c:pt idx="1710">
                  <c:v>0.4652</c:v>
                </c:pt>
                <c:pt idx="1711">
                  <c:v>0.43819999999999998</c:v>
                </c:pt>
                <c:pt idx="1712">
                  <c:v>0.41266000000000003</c:v>
                </c:pt>
                <c:pt idx="1713">
                  <c:v>0.38582</c:v>
                </c:pt>
                <c:pt idx="1714">
                  <c:v>0.35994999999999999</c:v>
                </c:pt>
                <c:pt idx="1715">
                  <c:v>0.33432000000000001</c:v>
                </c:pt>
                <c:pt idx="1716">
                  <c:v>0.30954999999999999</c:v>
                </c:pt>
                <c:pt idx="1717">
                  <c:v>0.28458</c:v>
                </c:pt>
                <c:pt idx="1718">
                  <c:v>0.26035000000000003</c:v>
                </c:pt>
                <c:pt idx="1719">
                  <c:v>0.23648</c:v>
                </c:pt>
                <c:pt idx="1720">
                  <c:v>0.21345</c:v>
                </c:pt>
                <c:pt idx="1721">
                  <c:v>0.19134000000000001</c:v>
                </c:pt>
                <c:pt idx="1722">
                  <c:v>0.17015</c:v>
                </c:pt>
                <c:pt idx="1723">
                  <c:v>0.14990999999999999</c:v>
                </c:pt>
                <c:pt idx="1724">
                  <c:v>0.13078999999999999</c:v>
                </c:pt>
                <c:pt idx="1725">
                  <c:v>0.11267000000000001</c:v>
                </c:pt>
                <c:pt idx="1726">
                  <c:v>9.6047999999999994E-2</c:v>
                </c:pt>
                <c:pt idx="1727">
                  <c:v>8.0028000000000002E-2</c:v>
                </c:pt>
                <c:pt idx="1728">
                  <c:v>6.6103999999999996E-2</c:v>
                </c:pt>
                <c:pt idx="1729">
                  <c:v>5.3260000000000002E-2</c:v>
                </c:pt>
                <c:pt idx="1730">
                  <c:v>4.2012000000000001E-2</c:v>
                </c:pt>
                <c:pt idx="1731">
                  <c:v>3.2403000000000001E-2</c:v>
                </c:pt>
                <c:pt idx="1732">
                  <c:v>2.4466000000000002E-2</c:v>
                </c:pt>
                <c:pt idx="1733">
                  <c:v>1.8356999999999998E-2</c:v>
                </c:pt>
                <c:pt idx="1734">
                  <c:v>1.4180999999999999E-2</c:v>
                </c:pt>
                <c:pt idx="1735">
                  <c:v>1.201E-2</c:v>
                </c:pt>
                <c:pt idx="1736">
                  <c:v>1.201E-2</c:v>
                </c:pt>
                <c:pt idx="1737">
                  <c:v>1.4078E-2</c:v>
                </c:pt>
                <c:pt idx="1738">
                  <c:v>1.8155999999999999E-2</c:v>
                </c:pt>
                <c:pt idx="1739">
                  <c:v>2.4150000000000001E-2</c:v>
                </c:pt>
                <c:pt idx="1740">
                  <c:v>3.1919000000000003E-2</c:v>
                </c:pt>
                <c:pt idx="1741">
                  <c:v>4.1459000000000003E-2</c:v>
                </c:pt>
                <c:pt idx="1742">
                  <c:v>5.2581000000000003E-2</c:v>
                </c:pt>
                <c:pt idx="1743">
                  <c:v>6.5046000000000007E-2</c:v>
                </c:pt>
                <c:pt idx="1744">
                  <c:v>7.8975000000000004E-2</c:v>
                </c:pt>
                <c:pt idx="1745">
                  <c:v>9.4515000000000002E-2</c:v>
                </c:pt>
                <c:pt idx="1746">
                  <c:v>0.11065</c:v>
                </c:pt>
                <c:pt idx="1747">
                  <c:v>0.12819</c:v>
                </c:pt>
                <c:pt idx="1748">
                  <c:v>0.14684</c:v>
                </c:pt>
                <c:pt idx="1749">
                  <c:v>0.16616</c:v>
                </c:pt>
                <c:pt idx="1750">
                  <c:v>0.18658</c:v>
                </c:pt>
                <c:pt idx="1751">
                  <c:v>0.20749999999999999</c:v>
                </c:pt>
                <c:pt idx="1752">
                  <c:v>0.22867999999999999</c:v>
                </c:pt>
                <c:pt idx="1753">
                  <c:v>0.25029000000000001</c:v>
                </c:pt>
                <c:pt idx="1754">
                  <c:v>0.27252999999999999</c:v>
                </c:pt>
                <c:pt idx="1755">
                  <c:v>0.29366999999999999</c:v>
                </c:pt>
                <c:pt idx="1756">
                  <c:v>0.31485999999999997</c:v>
                </c:pt>
                <c:pt idx="1757">
                  <c:v>0.33423999999999998</c:v>
                </c:pt>
                <c:pt idx="1758">
                  <c:v>0.35164000000000001</c:v>
                </c:pt>
                <c:pt idx="1759">
                  <c:v>0.36598000000000003</c:v>
                </c:pt>
                <c:pt idx="1760">
                  <c:v>0.37492999999999999</c:v>
                </c:pt>
                <c:pt idx="1761">
                  <c:v>0.38159999999999999</c:v>
                </c:pt>
                <c:pt idx="1762">
                  <c:v>0.39717999999999998</c:v>
                </c:pt>
                <c:pt idx="1763">
                  <c:v>0.42237000000000002</c:v>
                </c:pt>
                <c:pt idx="1764">
                  <c:v>0.45113999999999999</c:v>
                </c:pt>
                <c:pt idx="1765">
                  <c:v>0.47554999999999997</c:v>
                </c:pt>
                <c:pt idx="1766">
                  <c:v>0.48881999999999998</c:v>
                </c:pt>
                <c:pt idx="1767">
                  <c:v>0.48881999999999998</c:v>
                </c:pt>
                <c:pt idx="1768">
                  <c:v>0.46919</c:v>
                </c:pt>
                <c:pt idx="1769">
                  <c:v>0.43806</c:v>
                </c:pt>
                <c:pt idx="1770">
                  <c:v>0.43269000000000002</c:v>
                </c:pt>
                <c:pt idx="1771">
                  <c:v>0.47987999999999997</c:v>
                </c:pt>
                <c:pt idx="1772">
                  <c:v>0.54486999999999997</c:v>
                </c:pt>
                <c:pt idx="1773">
                  <c:v>0.59833999999999998</c:v>
                </c:pt>
                <c:pt idx="1774">
                  <c:v>0.63920999999999994</c:v>
                </c:pt>
                <c:pt idx="1775">
                  <c:v>0.66839000000000004</c:v>
                </c:pt>
                <c:pt idx="1776">
                  <c:v>0.69099999999999995</c:v>
                </c:pt>
                <c:pt idx="1777">
                  <c:v>0.71026999999999996</c:v>
                </c:pt>
                <c:pt idx="1778">
                  <c:v>0.72548000000000001</c:v>
                </c:pt>
                <c:pt idx="1779">
                  <c:v>0.73599999999999999</c:v>
                </c:pt>
                <c:pt idx="1780">
                  <c:v>0.74683999999999995</c:v>
                </c:pt>
                <c:pt idx="1781">
                  <c:v>0.75238000000000005</c:v>
                </c:pt>
                <c:pt idx="1782">
                  <c:v>0.75238000000000005</c:v>
                </c:pt>
                <c:pt idx="1783">
                  <c:v>0.74682999999999999</c:v>
                </c:pt>
                <c:pt idx="1784">
                  <c:v>0.73597999999999997</c:v>
                </c:pt>
                <c:pt idx="1785">
                  <c:v>0.72030000000000005</c:v>
                </c:pt>
                <c:pt idx="1786">
                  <c:v>0.69567999999999997</c:v>
                </c:pt>
                <c:pt idx="1787">
                  <c:v>0.67720000000000002</c:v>
                </c:pt>
                <c:pt idx="1788">
                  <c:v>0.66834000000000005</c:v>
                </c:pt>
                <c:pt idx="1789">
                  <c:v>0.67274</c:v>
                </c:pt>
                <c:pt idx="1790">
                  <c:v>0.69094999999999995</c:v>
                </c:pt>
                <c:pt idx="1791">
                  <c:v>0.71021999999999996</c:v>
                </c:pt>
                <c:pt idx="1792">
                  <c:v>0.73063999999999996</c:v>
                </c:pt>
                <c:pt idx="1793">
                  <c:v>0.74131999999999998</c:v>
                </c:pt>
                <c:pt idx="1794">
                  <c:v>0.74678</c:v>
                </c:pt>
                <c:pt idx="1795">
                  <c:v>0.74677000000000004</c:v>
                </c:pt>
                <c:pt idx="1796">
                  <c:v>0.74131000000000002</c:v>
                </c:pt>
                <c:pt idx="1797">
                  <c:v>0.73062000000000005</c:v>
                </c:pt>
                <c:pt idx="1798">
                  <c:v>0.72024999999999995</c:v>
                </c:pt>
                <c:pt idx="1799">
                  <c:v>0.71518000000000004</c:v>
                </c:pt>
                <c:pt idx="1800">
                  <c:v>0.71018000000000003</c:v>
                </c:pt>
                <c:pt idx="1801">
                  <c:v>0.70040000000000002</c:v>
                </c:pt>
                <c:pt idx="1802">
                  <c:v>0.68625000000000003</c:v>
                </c:pt>
                <c:pt idx="1803">
                  <c:v>0.67267999999999994</c:v>
                </c:pt>
                <c:pt idx="1804">
                  <c:v>0.65544000000000002</c:v>
                </c:pt>
                <c:pt idx="1805">
                  <c:v>0.63514000000000004</c:v>
                </c:pt>
                <c:pt idx="1806">
                  <c:v>0.61611000000000005</c:v>
                </c:pt>
                <c:pt idx="1807">
                  <c:v>0.59477999999999998</c:v>
                </c:pt>
                <c:pt idx="1808">
                  <c:v>0.57176000000000005</c:v>
                </c:pt>
                <c:pt idx="1809">
                  <c:v>0.54762</c:v>
                </c:pt>
                <c:pt idx="1810">
                  <c:v>0.52551000000000003</c:v>
                </c:pt>
                <c:pt idx="1811">
                  <c:v>0.50036000000000003</c:v>
                </c:pt>
                <c:pt idx="1812">
                  <c:v>0.47759000000000001</c:v>
                </c:pt>
                <c:pt idx="1813">
                  <c:v>0.45295000000000002</c:v>
                </c:pt>
                <c:pt idx="1814">
                  <c:v>0.43082999999999999</c:v>
                </c:pt>
                <c:pt idx="1815">
                  <c:v>0.40614</c:v>
                </c:pt>
                <c:pt idx="1816">
                  <c:v>0.38284000000000001</c:v>
                </c:pt>
                <c:pt idx="1817">
                  <c:v>0.35854999999999998</c:v>
                </c:pt>
                <c:pt idx="1818">
                  <c:v>0.33412999999999998</c:v>
                </c:pt>
                <c:pt idx="1819">
                  <c:v>0.30937999999999999</c:v>
                </c:pt>
                <c:pt idx="1820">
                  <c:v>0.28516000000000002</c:v>
                </c:pt>
                <c:pt idx="1821">
                  <c:v>0.26144000000000001</c:v>
                </c:pt>
                <c:pt idx="1822">
                  <c:v>0.23787</c:v>
                </c:pt>
                <c:pt idx="1823">
                  <c:v>0.21496999999999999</c:v>
                </c:pt>
                <c:pt idx="1824">
                  <c:v>0.19287000000000001</c:v>
                </c:pt>
                <c:pt idx="1825">
                  <c:v>0.17158999999999999</c:v>
                </c:pt>
                <c:pt idx="1826">
                  <c:v>0.15121000000000001</c:v>
                </c:pt>
                <c:pt idx="1827">
                  <c:v>0.13175999999999999</c:v>
                </c:pt>
                <c:pt idx="1828">
                  <c:v>0.11337999999999999</c:v>
                </c:pt>
                <c:pt idx="1829">
                  <c:v>9.5999000000000001E-2</c:v>
                </c:pt>
                <c:pt idx="1830">
                  <c:v>8.0521999999999996E-2</c:v>
                </c:pt>
                <c:pt idx="1831">
                  <c:v>6.6071000000000005E-2</c:v>
                </c:pt>
                <c:pt idx="1832">
                  <c:v>5.3006999999999999E-2</c:v>
                </c:pt>
                <c:pt idx="1833">
                  <c:v>4.1853000000000001E-2</c:v>
                </c:pt>
                <c:pt idx="1834">
                  <c:v>3.2306000000000001E-2</c:v>
                </c:pt>
                <c:pt idx="1835">
                  <c:v>2.4684999999999999E-2</c:v>
                </c:pt>
                <c:pt idx="1836">
                  <c:v>1.9165999999999999E-2</c:v>
                </c:pt>
                <c:pt idx="1837">
                  <c:v>1.5651000000000002E-2</c:v>
                </c:pt>
                <c:pt idx="1838">
                  <c:v>1.3927999999999999E-2</c:v>
                </c:pt>
                <c:pt idx="1839">
                  <c:v>1.3913999999999999E-2</c:v>
                </c:pt>
                <c:pt idx="1840">
                  <c:v>1.5779000000000001E-2</c:v>
                </c:pt>
                <c:pt idx="1841">
                  <c:v>1.9706000000000001E-2</c:v>
                </c:pt>
                <c:pt idx="1842">
                  <c:v>2.5603000000000001E-2</c:v>
                </c:pt>
                <c:pt idx="1843">
                  <c:v>3.3484E-2</c:v>
                </c:pt>
                <c:pt idx="1844">
                  <c:v>4.3138999999999997E-2</c:v>
                </c:pt>
                <c:pt idx="1845">
                  <c:v>5.4398000000000002E-2</c:v>
                </c:pt>
                <c:pt idx="1846">
                  <c:v>6.7527000000000004E-2</c:v>
                </c:pt>
                <c:pt idx="1847">
                  <c:v>8.1604999999999997E-2</c:v>
                </c:pt>
                <c:pt idx="1848">
                  <c:v>9.7563999999999998E-2</c:v>
                </c:pt>
                <c:pt idx="1849">
                  <c:v>0.11469</c:v>
                </c:pt>
                <c:pt idx="1850">
                  <c:v>0.13295000000000001</c:v>
                </c:pt>
                <c:pt idx="1851">
                  <c:v>0.15240000000000001</c:v>
                </c:pt>
                <c:pt idx="1852">
                  <c:v>0.17313000000000001</c:v>
                </c:pt>
                <c:pt idx="1853">
                  <c:v>0.19450000000000001</c:v>
                </c:pt>
                <c:pt idx="1854">
                  <c:v>0.21701999999999999</c:v>
                </c:pt>
                <c:pt idx="1855">
                  <c:v>0.2404</c:v>
                </c:pt>
                <c:pt idx="1856">
                  <c:v>0.26452999999999999</c:v>
                </c:pt>
                <c:pt idx="1857">
                  <c:v>0.28963</c:v>
                </c:pt>
                <c:pt idx="1858">
                  <c:v>0.31468000000000002</c:v>
                </c:pt>
                <c:pt idx="1859">
                  <c:v>0.34037000000000001</c:v>
                </c:pt>
                <c:pt idx="1860">
                  <c:v>0.36703000000000002</c:v>
                </c:pt>
                <c:pt idx="1861">
                  <c:v>0.39404</c:v>
                </c:pt>
                <c:pt idx="1862">
                  <c:v>0.42215000000000003</c:v>
                </c:pt>
                <c:pt idx="1863">
                  <c:v>0.45090000000000002</c:v>
                </c:pt>
                <c:pt idx="1864">
                  <c:v>0.47963</c:v>
                </c:pt>
                <c:pt idx="1865">
                  <c:v>0.50749</c:v>
                </c:pt>
                <c:pt idx="1866">
                  <c:v>0.53615999999999997</c:v>
                </c:pt>
                <c:pt idx="1867">
                  <c:v>0.56533</c:v>
                </c:pt>
                <c:pt idx="1868">
                  <c:v>0.59457000000000004</c:v>
                </c:pt>
                <c:pt idx="1869">
                  <c:v>0.62334999999999996</c:v>
                </c:pt>
                <c:pt idx="1870">
                  <c:v>0.6552</c:v>
                </c:pt>
                <c:pt idx="1871">
                  <c:v>0.68140000000000001</c:v>
                </c:pt>
                <c:pt idx="1872">
                  <c:v>0.70989000000000002</c:v>
                </c:pt>
                <c:pt idx="1873">
                  <c:v>0.74097999999999997</c:v>
                </c:pt>
                <c:pt idx="1874">
                  <c:v>0.76915</c:v>
                </c:pt>
                <c:pt idx="1875">
                  <c:v>0.79964999999999997</c:v>
                </c:pt>
                <c:pt idx="1876">
                  <c:v>0.82593000000000005</c:v>
                </c:pt>
                <c:pt idx="1877">
                  <c:v>0.85407999999999995</c:v>
                </c:pt>
                <c:pt idx="1878">
                  <c:v>0.88431000000000004</c:v>
                </c:pt>
                <c:pt idx="1879">
                  <c:v>0.91181999999999996</c:v>
                </c:pt>
                <c:pt idx="1880">
                  <c:v>0.93850999999999996</c:v>
                </c:pt>
                <c:pt idx="1881">
                  <c:v>0.96499999999999997</c:v>
                </c:pt>
                <c:pt idx="1882">
                  <c:v>0.99011000000000005</c:v>
                </c:pt>
                <c:pt idx="1883">
                  <c:v>1.0156000000000001</c:v>
                </c:pt>
                <c:pt idx="1884">
                  <c:v>1.0414000000000001</c:v>
                </c:pt>
                <c:pt idx="1885">
                  <c:v>1.0685</c:v>
                </c:pt>
                <c:pt idx="1886">
                  <c:v>1.0948</c:v>
                </c:pt>
                <c:pt idx="1887">
                  <c:v>1.1211</c:v>
                </c:pt>
                <c:pt idx="1888">
                  <c:v>1.1448</c:v>
                </c:pt>
                <c:pt idx="1889">
                  <c:v>1.1667000000000001</c:v>
                </c:pt>
                <c:pt idx="1890">
                  <c:v>1.1866000000000001</c:v>
                </c:pt>
                <c:pt idx="1891">
                  <c:v>1.2088000000000001</c:v>
                </c:pt>
                <c:pt idx="1892">
                  <c:v>1.2302</c:v>
                </c:pt>
                <c:pt idx="1893">
                  <c:v>1.2477</c:v>
                </c:pt>
                <c:pt idx="1894">
                  <c:v>1.264</c:v>
                </c:pt>
                <c:pt idx="1895">
                  <c:v>1.2756000000000001</c:v>
                </c:pt>
                <c:pt idx="1896">
                  <c:v>1.2858000000000001</c:v>
                </c:pt>
                <c:pt idx="1897">
                  <c:v>1.2892999999999999</c:v>
                </c:pt>
                <c:pt idx="1898">
                  <c:v>1.2891999999999999</c:v>
                </c:pt>
                <c:pt idx="1899">
                  <c:v>1.2858000000000001</c:v>
                </c:pt>
                <c:pt idx="1900">
                  <c:v>1.2875000000000001</c:v>
                </c:pt>
                <c:pt idx="1901">
                  <c:v>1.3085</c:v>
                </c:pt>
                <c:pt idx="1902">
                  <c:v>1.345</c:v>
                </c:pt>
                <c:pt idx="1903">
                  <c:v>1.3897999999999999</c:v>
                </c:pt>
                <c:pt idx="1904">
                  <c:v>1.4314</c:v>
                </c:pt>
                <c:pt idx="1905">
                  <c:v>1.4665999999999999</c:v>
                </c:pt>
                <c:pt idx="1906">
                  <c:v>1.4964999999999999</c:v>
                </c:pt>
                <c:pt idx="1907">
                  <c:v>1.5204</c:v>
                </c:pt>
                <c:pt idx="1908">
                  <c:v>1.5401</c:v>
                </c:pt>
                <c:pt idx="1909">
                  <c:v>1.5527</c:v>
                </c:pt>
                <c:pt idx="1910">
                  <c:v>1.5629999999999999</c:v>
                </c:pt>
                <c:pt idx="1911">
                  <c:v>1.5707</c:v>
                </c:pt>
                <c:pt idx="1912">
                  <c:v>1.5811999999999999</c:v>
                </c:pt>
                <c:pt idx="1913">
                  <c:v>1.6026</c:v>
                </c:pt>
                <c:pt idx="1914">
                  <c:v>1.6302000000000001</c:v>
                </c:pt>
                <c:pt idx="1915">
                  <c:v>1.6589</c:v>
                </c:pt>
                <c:pt idx="1916">
                  <c:v>1.6856</c:v>
                </c:pt>
                <c:pt idx="1917">
                  <c:v>1.7070000000000001</c:v>
                </c:pt>
                <c:pt idx="1918">
                  <c:v>1.7290000000000001</c:v>
                </c:pt>
                <c:pt idx="1919">
                  <c:v>1.7450000000000001</c:v>
                </c:pt>
                <c:pt idx="1920">
                  <c:v>1.7581</c:v>
                </c:pt>
                <c:pt idx="1921">
                  <c:v>1.7714000000000001</c:v>
                </c:pt>
                <c:pt idx="1922">
                  <c:v>1.7781</c:v>
                </c:pt>
                <c:pt idx="1923">
                  <c:v>1.7882</c:v>
                </c:pt>
                <c:pt idx="1924">
                  <c:v>1.7917000000000001</c:v>
                </c:pt>
                <c:pt idx="1925">
                  <c:v>1.7950999999999999</c:v>
                </c:pt>
                <c:pt idx="1926">
                  <c:v>1.7916000000000001</c:v>
                </c:pt>
                <c:pt idx="1927">
                  <c:v>1.778</c:v>
                </c:pt>
                <c:pt idx="1928">
                  <c:v>1.7546999999999999</c:v>
                </c:pt>
                <c:pt idx="1929">
                  <c:v>1.7224999999999999</c:v>
                </c:pt>
                <c:pt idx="1930">
                  <c:v>1.6884999999999999</c:v>
                </c:pt>
                <c:pt idx="1931">
                  <c:v>1.6705000000000001</c:v>
                </c:pt>
                <c:pt idx="1932">
                  <c:v>1.6854</c:v>
                </c:pt>
                <c:pt idx="1933">
                  <c:v>1.7224999999999999</c:v>
                </c:pt>
                <c:pt idx="1934">
                  <c:v>1.7545999999999999</c:v>
                </c:pt>
                <c:pt idx="1935">
                  <c:v>1.7645</c:v>
                </c:pt>
                <c:pt idx="1936">
                  <c:v>1.7447999999999999</c:v>
                </c:pt>
                <c:pt idx="1937">
                  <c:v>1.6763999999999999</c:v>
                </c:pt>
                <c:pt idx="1938">
                  <c:v>1.5835999999999999</c:v>
                </c:pt>
                <c:pt idx="1939">
                  <c:v>1.5809</c:v>
                </c:pt>
                <c:pt idx="1940">
                  <c:v>1.6943999999999999</c:v>
                </c:pt>
                <c:pt idx="1941">
                  <c:v>1.7984</c:v>
                </c:pt>
                <c:pt idx="1942">
                  <c:v>1.8629</c:v>
                </c:pt>
                <c:pt idx="1943">
                  <c:v>1.9009</c:v>
                </c:pt>
                <c:pt idx="1944">
                  <c:v>1.9165000000000001</c:v>
                </c:pt>
                <c:pt idx="1945">
                  <c:v>1.9205000000000001</c:v>
                </c:pt>
                <c:pt idx="1946">
                  <c:v>1.9126000000000001</c:v>
                </c:pt>
                <c:pt idx="1947">
                  <c:v>1.8931</c:v>
                </c:pt>
                <c:pt idx="1948">
                  <c:v>1.8703000000000001</c:v>
                </c:pt>
                <c:pt idx="1949">
                  <c:v>1.8553999999999999</c:v>
                </c:pt>
                <c:pt idx="1950">
                  <c:v>1.8628</c:v>
                </c:pt>
                <c:pt idx="1951">
                  <c:v>1.8892</c:v>
                </c:pt>
                <c:pt idx="1952">
                  <c:v>1.9244000000000001</c:v>
                </c:pt>
                <c:pt idx="1953">
                  <c:v>1.9609000000000001</c:v>
                </c:pt>
                <c:pt idx="1954">
                  <c:v>1.9903999999999999</c:v>
                </c:pt>
                <c:pt idx="1955">
                  <c:v>2.0076000000000001</c:v>
                </c:pt>
                <c:pt idx="1956">
                  <c:v>2.0251999999999999</c:v>
                </c:pt>
                <c:pt idx="1957">
                  <c:v>2.0295999999999998</c:v>
                </c:pt>
                <c:pt idx="1958">
                  <c:v>2.0341</c:v>
                </c:pt>
                <c:pt idx="1959">
                  <c:v>2.0339999999999998</c:v>
                </c:pt>
                <c:pt idx="1960">
                  <c:v>2.0295999999999998</c:v>
                </c:pt>
                <c:pt idx="1961">
                  <c:v>2.0163000000000002</c:v>
                </c:pt>
                <c:pt idx="1962">
                  <c:v>1.9988999999999999</c:v>
                </c:pt>
                <c:pt idx="1963">
                  <c:v>1.9733000000000001</c:v>
                </c:pt>
                <c:pt idx="1964">
                  <c:v>1.9567000000000001</c:v>
                </c:pt>
                <c:pt idx="1965">
                  <c:v>1.9483999999999999</c:v>
                </c:pt>
                <c:pt idx="1966">
                  <c:v>1.9402999999999999</c:v>
                </c:pt>
                <c:pt idx="1967">
                  <c:v>1.9241999999999999</c:v>
                </c:pt>
                <c:pt idx="1968">
                  <c:v>1.8929</c:v>
                </c:pt>
                <c:pt idx="1969">
                  <c:v>1.8406</c:v>
                </c:pt>
                <c:pt idx="1970">
                  <c:v>1.7776000000000001</c:v>
                </c:pt>
                <c:pt idx="1971">
                  <c:v>1.7189000000000001</c:v>
                </c:pt>
                <c:pt idx="1972">
                  <c:v>1.6972</c:v>
                </c:pt>
                <c:pt idx="1973">
                  <c:v>1.7283999999999999</c:v>
                </c:pt>
                <c:pt idx="1974">
                  <c:v>1.7946</c:v>
                </c:pt>
                <c:pt idx="1975">
                  <c:v>1.8588</c:v>
                </c:pt>
                <c:pt idx="1976">
                  <c:v>1.9161999999999999</c:v>
                </c:pt>
                <c:pt idx="1977">
                  <c:v>1.9564999999999999</c:v>
                </c:pt>
                <c:pt idx="1978">
                  <c:v>1.9816</c:v>
                </c:pt>
                <c:pt idx="1979">
                  <c:v>2.0030000000000001</c:v>
                </c:pt>
                <c:pt idx="1980">
                  <c:v>2.0116999999999998</c:v>
                </c:pt>
                <c:pt idx="1981">
                  <c:v>2.0205000000000002</c:v>
                </c:pt>
                <c:pt idx="1982">
                  <c:v>2.0204</c:v>
                </c:pt>
                <c:pt idx="1983">
                  <c:v>2.0204</c:v>
                </c:pt>
                <c:pt idx="1984">
                  <c:v>2.016</c:v>
                </c:pt>
                <c:pt idx="1985">
                  <c:v>2.0072999999999999</c:v>
                </c:pt>
                <c:pt idx="1986">
                  <c:v>1.9943</c:v>
                </c:pt>
                <c:pt idx="1987">
                  <c:v>1.9773000000000001</c:v>
                </c:pt>
                <c:pt idx="1988">
                  <c:v>1.9646999999999999</c:v>
                </c:pt>
                <c:pt idx="1989">
                  <c:v>1.9604999999999999</c:v>
                </c:pt>
                <c:pt idx="1990">
                  <c:v>1.9604999999999999</c:v>
                </c:pt>
                <c:pt idx="1991">
                  <c:v>1.9604999999999999</c:v>
                </c:pt>
                <c:pt idx="1992">
                  <c:v>1.9604999999999999</c:v>
                </c:pt>
                <c:pt idx="1993">
                  <c:v>1.9604999999999999</c:v>
                </c:pt>
                <c:pt idx="1994">
                  <c:v>1.9521999999999999</c:v>
                </c:pt>
                <c:pt idx="1995">
                  <c:v>1.944</c:v>
                </c:pt>
                <c:pt idx="1996">
                  <c:v>1.9359</c:v>
                </c:pt>
                <c:pt idx="1997">
                  <c:v>1.9238999999999999</c:v>
                </c:pt>
                <c:pt idx="1998">
                  <c:v>1.9119999999999999</c:v>
                </c:pt>
                <c:pt idx="1999">
                  <c:v>1.8964000000000001</c:v>
                </c:pt>
                <c:pt idx="2000">
                  <c:v>1.8811</c:v>
                </c:pt>
                <c:pt idx="2001">
                  <c:v>1.8660000000000001</c:v>
                </c:pt>
                <c:pt idx="2002">
                  <c:v>1.8474999999999999</c:v>
                </c:pt>
                <c:pt idx="2003">
                  <c:v>1.8293999999999999</c:v>
                </c:pt>
                <c:pt idx="2004">
                  <c:v>1.8081</c:v>
                </c:pt>
                <c:pt idx="2005">
                  <c:v>1.784</c:v>
                </c:pt>
                <c:pt idx="2006">
                  <c:v>1.7638</c:v>
                </c:pt>
                <c:pt idx="2007">
                  <c:v>1.7376</c:v>
                </c:pt>
                <c:pt idx="2008">
                  <c:v>1.7122999999999999</c:v>
                </c:pt>
                <c:pt idx="2009">
                  <c:v>1.6816</c:v>
                </c:pt>
                <c:pt idx="2010">
                  <c:v>1.6520999999999999</c:v>
                </c:pt>
                <c:pt idx="2011">
                  <c:v>1.6181000000000001</c:v>
                </c:pt>
                <c:pt idx="2012">
                  <c:v>1.5855999999999999</c:v>
                </c:pt>
                <c:pt idx="2013">
                  <c:v>1.5467</c:v>
                </c:pt>
                <c:pt idx="2014">
                  <c:v>1.5049999999999999</c:v>
                </c:pt>
                <c:pt idx="2015">
                  <c:v>1.4611000000000001</c:v>
                </c:pt>
                <c:pt idx="2016">
                  <c:v>1.4135</c:v>
                </c:pt>
                <c:pt idx="2017">
                  <c:v>1.3613</c:v>
                </c:pt>
                <c:pt idx="2018">
                  <c:v>1.304</c:v>
                </c:pt>
                <c:pt idx="2019">
                  <c:v>1.2403999999999999</c:v>
                </c:pt>
                <c:pt idx="2020">
                  <c:v>1.1729000000000001</c:v>
                </c:pt>
                <c:pt idx="2021">
                  <c:v>1.0975999999999999</c:v>
                </c:pt>
                <c:pt idx="2022">
                  <c:v>1.0179</c:v>
                </c:pt>
                <c:pt idx="2023">
                  <c:v>0.93422000000000005</c:v>
                </c:pt>
                <c:pt idx="2024">
                  <c:v>0.84616000000000002</c:v>
                </c:pt>
                <c:pt idx="2025">
                  <c:v>0.76270000000000004</c:v>
                </c:pt>
                <c:pt idx="2026">
                  <c:v>0.66746000000000005</c:v>
                </c:pt>
                <c:pt idx="2027">
                  <c:v>0.56794</c:v>
                </c:pt>
                <c:pt idx="2028">
                  <c:v>0.47273999999999999</c:v>
                </c:pt>
                <c:pt idx="2029">
                  <c:v>0.38656000000000001</c:v>
                </c:pt>
                <c:pt idx="2030">
                  <c:v>0.31624000000000002</c:v>
                </c:pt>
                <c:pt idx="2031">
                  <c:v>0.26880999999999999</c:v>
                </c:pt>
                <c:pt idx="2032">
                  <c:v>0.2505</c:v>
                </c:pt>
                <c:pt idx="2033">
                  <c:v>0.26302999999999999</c:v>
                </c:pt>
                <c:pt idx="2034">
                  <c:v>0.30557000000000001</c:v>
                </c:pt>
                <c:pt idx="2035">
                  <c:v>0.3705</c:v>
                </c:pt>
                <c:pt idx="2036">
                  <c:v>0.44857000000000002</c:v>
                </c:pt>
                <c:pt idx="2037">
                  <c:v>0.53020999999999996</c:v>
                </c:pt>
                <c:pt idx="2038">
                  <c:v>0.61165999999999998</c:v>
                </c:pt>
                <c:pt idx="2039">
                  <c:v>0.68535000000000001</c:v>
                </c:pt>
                <c:pt idx="2040">
                  <c:v>0.74575000000000002</c:v>
                </c:pt>
                <c:pt idx="2041">
                  <c:v>0.79891000000000001</c:v>
                </c:pt>
                <c:pt idx="2042">
                  <c:v>0.83897999999999995</c:v>
                </c:pt>
                <c:pt idx="2043">
                  <c:v>0.86811000000000005</c:v>
                </c:pt>
                <c:pt idx="2044">
                  <c:v>0.89139000000000002</c:v>
                </c:pt>
                <c:pt idx="2045">
                  <c:v>0.89944000000000002</c:v>
                </c:pt>
                <c:pt idx="2046">
                  <c:v>0.90764</c:v>
                </c:pt>
                <c:pt idx="2047">
                  <c:v>0.89942999999999995</c:v>
                </c:pt>
                <c:pt idx="2048">
                  <c:v>0.89137</c:v>
                </c:pt>
                <c:pt idx="2049">
                  <c:v>0.88346000000000002</c:v>
                </c:pt>
                <c:pt idx="2050">
                  <c:v>0.86060000000000003</c:v>
                </c:pt>
                <c:pt idx="2051">
                  <c:v>0.84602999999999995</c:v>
                </c:pt>
                <c:pt idx="2052">
                  <c:v>0.81838999999999995</c:v>
                </c:pt>
                <c:pt idx="2053">
                  <c:v>0.79256000000000004</c:v>
                </c:pt>
                <c:pt idx="2054">
                  <c:v>0.76258000000000004</c:v>
                </c:pt>
                <c:pt idx="2055">
                  <c:v>0.73485999999999996</c:v>
                </c:pt>
                <c:pt idx="2056">
                  <c:v>0.70426</c:v>
                </c:pt>
                <c:pt idx="2057">
                  <c:v>0.66735</c:v>
                </c:pt>
                <c:pt idx="2058">
                  <c:v>0.63426000000000005</c:v>
                </c:pt>
                <c:pt idx="2059">
                  <c:v>0.59740000000000004</c:v>
                </c:pt>
                <c:pt idx="2060">
                  <c:v>0.56167999999999996</c:v>
                </c:pt>
                <c:pt idx="2061">
                  <c:v>0.52480000000000004</c:v>
                </c:pt>
                <c:pt idx="2062">
                  <c:v>0.48803999999999997</c:v>
                </c:pt>
                <c:pt idx="2063">
                  <c:v>0.45041999999999999</c:v>
                </c:pt>
                <c:pt idx="2064">
                  <c:v>0.41510000000000002</c:v>
                </c:pt>
                <c:pt idx="2065">
                  <c:v>0.38097999999999999</c:v>
                </c:pt>
                <c:pt idx="2066">
                  <c:v>0.34655999999999998</c:v>
                </c:pt>
                <c:pt idx="2067">
                  <c:v>0.31253999999999998</c:v>
                </c:pt>
                <c:pt idx="2068">
                  <c:v>0.27900000000000003</c:v>
                </c:pt>
                <c:pt idx="2069">
                  <c:v>0.246</c:v>
                </c:pt>
                <c:pt idx="2070">
                  <c:v>0.2147</c:v>
                </c:pt>
                <c:pt idx="2071">
                  <c:v>0.18507000000000001</c:v>
                </c:pt>
                <c:pt idx="2072">
                  <c:v>0.15701999999999999</c:v>
                </c:pt>
                <c:pt idx="2073">
                  <c:v>0.13100999999999999</c:v>
                </c:pt>
                <c:pt idx="2074">
                  <c:v>0.10716000000000001</c:v>
                </c:pt>
                <c:pt idx="2075">
                  <c:v>8.5583000000000006E-2</c:v>
                </c:pt>
                <c:pt idx="2076">
                  <c:v>6.7085000000000006E-2</c:v>
                </c:pt>
                <c:pt idx="2077">
                  <c:v>5.0992999999999997E-2</c:v>
                </c:pt>
                <c:pt idx="2078">
                  <c:v>3.8268000000000003E-2</c:v>
                </c:pt>
                <c:pt idx="2079">
                  <c:v>2.8938999999999999E-2</c:v>
                </c:pt>
                <c:pt idx="2080">
                  <c:v>2.3258000000000001E-2</c:v>
                </c:pt>
                <c:pt idx="2081">
                  <c:v>2.1336000000000001E-2</c:v>
                </c:pt>
                <c:pt idx="2082">
                  <c:v>2.3383000000000001E-2</c:v>
                </c:pt>
                <c:pt idx="2083">
                  <c:v>2.92E-2</c:v>
                </c:pt>
                <c:pt idx="2084">
                  <c:v>3.8615999999999998E-2</c:v>
                </c:pt>
                <c:pt idx="2085">
                  <c:v>5.1413E-2</c:v>
                </c:pt>
                <c:pt idx="2086">
                  <c:v>6.7082000000000003E-2</c:v>
                </c:pt>
                <c:pt idx="2087">
                  <c:v>8.5579000000000002E-2</c:v>
                </c:pt>
                <c:pt idx="2088">
                  <c:v>0.10716000000000001</c:v>
                </c:pt>
                <c:pt idx="2089">
                  <c:v>0.13056000000000001</c:v>
                </c:pt>
                <c:pt idx="2090">
                  <c:v>0.15594</c:v>
                </c:pt>
                <c:pt idx="2091">
                  <c:v>0.18325</c:v>
                </c:pt>
                <c:pt idx="2092">
                  <c:v>0.21224000000000001</c:v>
                </c:pt>
                <c:pt idx="2093">
                  <c:v>0.24221000000000001</c:v>
                </c:pt>
                <c:pt idx="2094">
                  <c:v>0.27339999999999998</c:v>
                </c:pt>
                <c:pt idx="2095">
                  <c:v>0.30462</c:v>
                </c:pt>
                <c:pt idx="2096">
                  <c:v>0.33677000000000001</c:v>
                </c:pt>
                <c:pt idx="2097">
                  <c:v>0.36910999999999999</c:v>
                </c:pt>
                <c:pt idx="2098">
                  <c:v>0.40246999999999999</c:v>
                </c:pt>
                <c:pt idx="2099">
                  <c:v>0.43369999999999997</c:v>
                </c:pt>
                <c:pt idx="2100">
                  <c:v>0.46627999999999997</c:v>
                </c:pt>
                <c:pt idx="2101">
                  <c:v>0.49720999999999999</c:v>
                </c:pt>
                <c:pt idx="2102">
                  <c:v>0.52734999999999999</c:v>
                </c:pt>
                <c:pt idx="2103">
                  <c:v>0.55554000000000003</c:v>
                </c:pt>
                <c:pt idx="2104">
                  <c:v>0.58374000000000004</c:v>
                </c:pt>
                <c:pt idx="2105">
                  <c:v>0.60782999999999998</c:v>
                </c:pt>
                <c:pt idx="2106">
                  <c:v>0.6341</c:v>
                </c:pt>
                <c:pt idx="2107">
                  <c:v>0.65434999999999999</c:v>
                </c:pt>
                <c:pt idx="2108">
                  <c:v>0.67601</c:v>
                </c:pt>
                <c:pt idx="2109">
                  <c:v>0.69443999999999995</c:v>
                </c:pt>
                <c:pt idx="2110">
                  <c:v>0.71394999999999997</c:v>
                </c:pt>
                <c:pt idx="2111">
                  <c:v>0.72414000000000001</c:v>
                </c:pt>
                <c:pt idx="2112">
                  <c:v>0.74000999999999995</c:v>
                </c:pt>
                <c:pt idx="2113">
                  <c:v>0.74546000000000001</c:v>
                </c:pt>
                <c:pt idx="2114">
                  <c:v>0.75661999999999996</c:v>
                </c:pt>
                <c:pt idx="2115">
                  <c:v>0.75661</c:v>
                </c:pt>
                <c:pt idx="2116">
                  <c:v>0.76232</c:v>
                </c:pt>
                <c:pt idx="2117">
                  <c:v>0.76232</c:v>
                </c:pt>
                <c:pt idx="2118">
                  <c:v>0.75660000000000005</c:v>
                </c:pt>
                <c:pt idx="2119">
                  <c:v>0.75097000000000003</c:v>
                </c:pt>
                <c:pt idx="2120">
                  <c:v>0.73997999999999997</c:v>
                </c:pt>
                <c:pt idx="2121">
                  <c:v>0.72931000000000001</c:v>
                </c:pt>
                <c:pt idx="2122">
                  <c:v>0.71391000000000004</c:v>
                </c:pt>
                <c:pt idx="2123">
                  <c:v>0.69916</c:v>
                </c:pt>
                <c:pt idx="2124">
                  <c:v>0.68045999999999995</c:v>
                </c:pt>
                <c:pt idx="2125">
                  <c:v>0.65851000000000004</c:v>
                </c:pt>
                <c:pt idx="2126">
                  <c:v>0.63402999999999998</c:v>
                </c:pt>
                <c:pt idx="2127">
                  <c:v>0.60775999999999997</c:v>
                </c:pt>
                <c:pt idx="2128">
                  <c:v>0.58038999999999996</c:v>
                </c:pt>
                <c:pt idx="2129">
                  <c:v>0.54957</c:v>
                </c:pt>
                <c:pt idx="2130">
                  <c:v>0.51937999999999995</c:v>
                </c:pt>
                <c:pt idx="2131">
                  <c:v>0.49014999999999997</c:v>
                </c:pt>
                <c:pt idx="2132">
                  <c:v>0.45809</c:v>
                </c:pt>
                <c:pt idx="2133">
                  <c:v>0.42323</c:v>
                </c:pt>
                <c:pt idx="2134">
                  <c:v>0.38917000000000002</c:v>
                </c:pt>
                <c:pt idx="2135">
                  <c:v>0.35442000000000001</c:v>
                </c:pt>
                <c:pt idx="2136">
                  <c:v>0.31885000000000002</c:v>
                </c:pt>
                <c:pt idx="2137">
                  <c:v>0.28395999999999999</c:v>
                </c:pt>
                <c:pt idx="2138">
                  <c:v>0.24979999999999999</c:v>
                </c:pt>
                <c:pt idx="2139">
                  <c:v>0.21671000000000001</c:v>
                </c:pt>
                <c:pt idx="2140">
                  <c:v>0.185</c:v>
                </c:pt>
                <c:pt idx="2141">
                  <c:v>0.15506</c:v>
                </c:pt>
                <c:pt idx="2142">
                  <c:v>0.12751999999999999</c:v>
                </c:pt>
                <c:pt idx="2143">
                  <c:v>0.10248</c:v>
                </c:pt>
                <c:pt idx="2144">
                  <c:v>8.0405000000000004E-2</c:v>
                </c:pt>
                <c:pt idx="2145">
                  <c:v>6.1969999999999997E-2</c:v>
                </c:pt>
                <c:pt idx="2146">
                  <c:v>4.7483999999999998E-2</c:v>
                </c:pt>
                <c:pt idx="2147">
                  <c:v>3.6922999999999997E-2</c:v>
                </c:pt>
                <c:pt idx="2148">
                  <c:v>3.0942000000000001E-2</c:v>
                </c:pt>
                <c:pt idx="2149">
                  <c:v>2.9661E-2</c:v>
                </c:pt>
                <c:pt idx="2150">
                  <c:v>3.3265999999999997E-2</c:v>
                </c:pt>
                <c:pt idx="2151">
                  <c:v>4.1519E-2</c:v>
                </c:pt>
                <c:pt idx="2152">
                  <c:v>5.4086000000000002E-2</c:v>
                </c:pt>
                <c:pt idx="2153">
                  <c:v>7.0557999999999996E-2</c:v>
                </c:pt>
                <c:pt idx="2154">
                  <c:v>9.0744000000000005E-2</c:v>
                </c:pt>
                <c:pt idx="2155">
                  <c:v>0.11419</c:v>
                </c:pt>
                <c:pt idx="2156">
                  <c:v>0.14049</c:v>
                </c:pt>
                <c:pt idx="2157">
                  <c:v>0.16928000000000001</c:v>
                </c:pt>
                <c:pt idx="2158">
                  <c:v>0.20043</c:v>
                </c:pt>
                <c:pt idx="2159">
                  <c:v>0.23347999999999999</c:v>
                </c:pt>
                <c:pt idx="2160">
                  <c:v>0.26798</c:v>
                </c:pt>
                <c:pt idx="2161">
                  <c:v>0.30367</c:v>
                </c:pt>
                <c:pt idx="2162">
                  <c:v>0.33983999999999998</c:v>
                </c:pt>
                <c:pt idx="2163">
                  <c:v>0.37676999999999999</c:v>
                </c:pt>
                <c:pt idx="2164">
                  <c:v>0.41488999999999998</c:v>
                </c:pt>
                <c:pt idx="2165">
                  <c:v>0.45212000000000002</c:v>
                </c:pt>
                <c:pt idx="2166">
                  <c:v>0.49006</c:v>
                </c:pt>
                <c:pt idx="2167">
                  <c:v>0.52717000000000003</c:v>
                </c:pt>
                <c:pt idx="2168">
                  <c:v>0.56442999999999999</c:v>
                </c:pt>
                <c:pt idx="2169">
                  <c:v>0.60406000000000004</c:v>
                </c:pt>
                <c:pt idx="2170">
                  <c:v>0.64183000000000001</c:v>
                </c:pt>
                <c:pt idx="2171">
                  <c:v>0.67579</c:v>
                </c:pt>
                <c:pt idx="2172">
                  <c:v>0.70874000000000004</c:v>
                </c:pt>
                <c:pt idx="2173">
                  <c:v>0.74521999999999999</c:v>
                </c:pt>
                <c:pt idx="2174">
                  <c:v>0.77378999999999998</c:v>
                </c:pt>
                <c:pt idx="2175">
                  <c:v>0.80472999999999995</c:v>
                </c:pt>
                <c:pt idx="2176">
                  <c:v>0.83838000000000001</c:v>
                </c:pt>
                <c:pt idx="2177">
                  <c:v>0.86748999999999998</c:v>
                </c:pt>
                <c:pt idx="2178">
                  <c:v>0.89878999999999998</c:v>
                </c:pt>
                <c:pt idx="2179">
                  <c:v>0.92557999999999996</c:v>
                </c:pt>
                <c:pt idx="2180">
                  <c:v>0.95409999999999995</c:v>
                </c:pt>
                <c:pt idx="2181">
                  <c:v>0.98060000000000003</c:v>
                </c:pt>
                <c:pt idx="2182">
                  <c:v>1.0056</c:v>
                </c:pt>
                <c:pt idx="2183">
                  <c:v>1.0286999999999999</c:v>
                </c:pt>
                <c:pt idx="2184">
                  <c:v>1.0507</c:v>
                </c:pt>
                <c:pt idx="2185">
                  <c:v>1.0713999999999999</c:v>
                </c:pt>
                <c:pt idx="2186">
                  <c:v>1.0916999999999999</c:v>
                </c:pt>
                <c:pt idx="2187">
                  <c:v>1.1091</c:v>
                </c:pt>
                <c:pt idx="2188">
                  <c:v>1.1244000000000001</c:v>
                </c:pt>
                <c:pt idx="2189">
                  <c:v>1.1362000000000001</c:v>
                </c:pt>
                <c:pt idx="2190">
                  <c:v>1.1455</c:v>
                </c:pt>
                <c:pt idx="2191">
                  <c:v>1.1469</c:v>
                </c:pt>
                <c:pt idx="2192">
                  <c:v>1.1564000000000001</c:v>
                </c:pt>
                <c:pt idx="2193">
                  <c:v>1.1732</c:v>
                </c:pt>
                <c:pt idx="2194">
                  <c:v>1.1846000000000001</c:v>
                </c:pt>
                <c:pt idx="2195">
                  <c:v>1.1889000000000001</c:v>
                </c:pt>
                <c:pt idx="2196">
                  <c:v>1.1875</c:v>
                </c:pt>
                <c:pt idx="2197">
                  <c:v>1.1788000000000001</c:v>
                </c:pt>
                <c:pt idx="2198">
                  <c:v>1.1660999999999999</c:v>
                </c:pt>
                <c:pt idx="2199">
                  <c:v>1.1536</c:v>
                </c:pt>
                <c:pt idx="2200">
                  <c:v>1.1523000000000001</c:v>
                </c:pt>
                <c:pt idx="2201">
                  <c:v>1.1689000000000001</c:v>
                </c:pt>
                <c:pt idx="2202">
                  <c:v>1.1948000000000001</c:v>
                </c:pt>
                <c:pt idx="2203">
                  <c:v>1.2219</c:v>
                </c:pt>
                <c:pt idx="2204">
                  <c:v>1.2423</c:v>
                </c:pt>
                <c:pt idx="2205">
                  <c:v>1.2584</c:v>
                </c:pt>
                <c:pt idx="2206">
                  <c:v>1.2717000000000001</c:v>
                </c:pt>
                <c:pt idx="2207">
                  <c:v>1.2801</c:v>
                </c:pt>
                <c:pt idx="2208">
                  <c:v>1.2869999999999999</c:v>
                </c:pt>
                <c:pt idx="2209">
                  <c:v>1.2904</c:v>
                </c:pt>
                <c:pt idx="2210">
                  <c:v>1.2939000000000001</c:v>
                </c:pt>
                <c:pt idx="2211">
                  <c:v>1.2939000000000001</c:v>
                </c:pt>
                <c:pt idx="2212">
                  <c:v>1.2939000000000001</c:v>
                </c:pt>
                <c:pt idx="2213">
                  <c:v>1.2921</c:v>
                </c:pt>
                <c:pt idx="2214">
                  <c:v>1.2904</c:v>
                </c:pt>
                <c:pt idx="2215">
                  <c:v>1.2868999999999999</c:v>
                </c:pt>
                <c:pt idx="2216">
                  <c:v>1.2851999999999999</c:v>
                </c:pt>
                <c:pt idx="2217">
                  <c:v>1.2801</c:v>
                </c:pt>
                <c:pt idx="2218">
                  <c:v>1.2749999999999999</c:v>
                </c:pt>
                <c:pt idx="2219">
                  <c:v>1.2649999999999999</c:v>
                </c:pt>
                <c:pt idx="2220">
                  <c:v>1.2534000000000001</c:v>
                </c:pt>
                <c:pt idx="2221">
                  <c:v>1.2422</c:v>
                </c:pt>
                <c:pt idx="2222">
                  <c:v>1.2342</c:v>
                </c:pt>
                <c:pt idx="2223">
                  <c:v>1.2325999999999999</c:v>
                </c:pt>
                <c:pt idx="2224">
                  <c:v>1.2358</c:v>
                </c:pt>
                <c:pt idx="2225">
                  <c:v>1.2388999999999999</c:v>
                </c:pt>
                <c:pt idx="2226">
                  <c:v>1.2388999999999999</c:v>
                </c:pt>
                <c:pt idx="2227">
                  <c:v>1.2358</c:v>
                </c:pt>
                <c:pt idx="2228">
                  <c:v>1.2310000000000001</c:v>
                </c:pt>
                <c:pt idx="2229">
                  <c:v>1.2262999999999999</c:v>
                </c:pt>
                <c:pt idx="2230">
                  <c:v>1.2202</c:v>
                </c:pt>
                <c:pt idx="2231">
                  <c:v>1.2124999999999999</c:v>
                </c:pt>
                <c:pt idx="2232">
                  <c:v>1.2050000000000001</c:v>
                </c:pt>
                <c:pt idx="2233">
                  <c:v>1.196</c:v>
                </c:pt>
                <c:pt idx="2234">
                  <c:v>1.1872</c:v>
                </c:pt>
                <c:pt idx="2235">
                  <c:v>1.1772</c:v>
                </c:pt>
                <c:pt idx="2236">
                  <c:v>1.1672</c:v>
                </c:pt>
                <c:pt idx="2237">
                  <c:v>1.1560999999999999</c:v>
                </c:pt>
                <c:pt idx="2238">
                  <c:v>1.1452</c:v>
                </c:pt>
                <c:pt idx="2239">
                  <c:v>1.1318999999999999</c:v>
                </c:pt>
                <c:pt idx="2240">
                  <c:v>1.1175999999999999</c:v>
                </c:pt>
                <c:pt idx="2241">
                  <c:v>1.1036999999999999</c:v>
                </c:pt>
                <c:pt idx="2242">
                  <c:v>1.089</c:v>
                </c:pt>
                <c:pt idx="2243">
                  <c:v>1.0782</c:v>
                </c:pt>
                <c:pt idx="2244">
                  <c:v>1.0710999999999999</c:v>
                </c:pt>
                <c:pt idx="2245">
                  <c:v>1.0629</c:v>
                </c:pt>
                <c:pt idx="2246">
                  <c:v>1.0538000000000001</c:v>
                </c:pt>
                <c:pt idx="2247">
                  <c:v>1.0437000000000001</c:v>
                </c:pt>
                <c:pt idx="2248">
                  <c:v>1.0327</c:v>
                </c:pt>
                <c:pt idx="2249">
                  <c:v>1.0208999999999999</c:v>
                </c:pt>
                <c:pt idx="2250">
                  <c:v>1.0083</c:v>
                </c:pt>
                <c:pt idx="2251">
                  <c:v>0.99507999999999996</c:v>
                </c:pt>
                <c:pt idx="2252">
                  <c:v>0.98218000000000005</c:v>
                </c:pt>
                <c:pt idx="2253">
                  <c:v>0.96869000000000005</c:v>
                </c:pt>
                <c:pt idx="2254">
                  <c:v>0.95557000000000003</c:v>
                </c:pt>
                <c:pt idx="2255">
                  <c:v>0.94101999999999997</c:v>
                </c:pt>
                <c:pt idx="2256">
                  <c:v>0.92779999999999996</c:v>
                </c:pt>
                <c:pt idx="2257">
                  <c:v>0.91327999999999998</c:v>
                </c:pt>
                <c:pt idx="2258">
                  <c:v>0.89841000000000004</c:v>
                </c:pt>
                <c:pt idx="2259">
                  <c:v>0.88246999999999998</c:v>
                </c:pt>
                <c:pt idx="2260">
                  <c:v>0.86711000000000005</c:v>
                </c:pt>
                <c:pt idx="2261">
                  <c:v>0.85228999999999999</c:v>
                </c:pt>
                <c:pt idx="2262">
                  <c:v>0.83799999999999997</c:v>
                </c:pt>
                <c:pt idx="2263">
                  <c:v>0.82418999999999998</c:v>
                </c:pt>
                <c:pt idx="2264">
                  <c:v>0.81086000000000003</c:v>
                </c:pt>
                <c:pt idx="2265">
                  <c:v>0.79166999999999998</c:v>
                </c:pt>
                <c:pt idx="2266">
                  <c:v>0.77939999999999998</c:v>
                </c:pt>
                <c:pt idx="2267">
                  <c:v>0.76171999999999995</c:v>
                </c:pt>
                <c:pt idx="2268">
                  <c:v>0.74485999999999997</c:v>
                </c:pt>
                <c:pt idx="2269">
                  <c:v>0.72875000000000001</c:v>
                </c:pt>
                <c:pt idx="2270">
                  <c:v>0.71335999999999999</c:v>
                </c:pt>
                <c:pt idx="2271">
                  <c:v>0.69862999999999997</c:v>
                </c:pt>
                <c:pt idx="2272">
                  <c:v>0.67993999999999999</c:v>
                </c:pt>
                <c:pt idx="2273">
                  <c:v>0.66227000000000003</c:v>
                </c:pt>
                <c:pt idx="2274">
                  <c:v>0.64553000000000005</c:v>
                </c:pt>
                <c:pt idx="2275">
                  <c:v>0.62965000000000004</c:v>
                </c:pt>
                <c:pt idx="2276">
                  <c:v>0.61456</c:v>
                </c:pt>
                <c:pt idx="2277">
                  <c:v>0.59672999999999998</c:v>
                </c:pt>
                <c:pt idx="2278">
                  <c:v>0.57669999999999999</c:v>
                </c:pt>
                <c:pt idx="2279">
                  <c:v>0.55803000000000003</c:v>
                </c:pt>
                <c:pt idx="2280">
                  <c:v>0.54056999999999999</c:v>
                </c:pt>
                <c:pt idx="2281">
                  <c:v>0.52159</c:v>
                </c:pt>
                <c:pt idx="2282">
                  <c:v>0.50151999999999997</c:v>
                </c:pt>
                <c:pt idx="2283">
                  <c:v>0.48077999999999999</c:v>
                </c:pt>
                <c:pt idx="2284">
                  <c:v>0.45773999999999998</c:v>
                </c:pt>
                <c:pt idx="2285">
                  <c:v>0.43330000000000002</c:v>
                </c:pt>
                <c:pt idx="2286">
                  <c:v>0.40827000000000002</c:v>
                </c:pt>
                <c:pt idx="2287">
                  <c:v>0.38607000000000002</c:v>
                </c:pt>
                <c:pt idx="2288">
                  <c:v>0.37130999999999997</c:v>
                </c:pt>
                <c:pt idx="2289">
                  <c:v>0.36252000000000001</c:v>
                </c:pt>
                <c:pt idx="2290">
                  <c:v>0.35532000000000002</c:v>
                </c:pt>
                <c:pt idx="2291">
                  <c:v>0.34616999999999998</c:v>
                </c:pt>
                <c:pt idx="2292">
                  <c:v>0.33230999999999999</c:v>
                </c:pt>
                <c:pt idx="2293">
                  <c:v>0.31583</c:v>
                </c:pt>
                <c:pt idx="2294">
                  <c:v>0.29848999999999998</c:v>
                </c:pt>
                <c:pt idx="2295">
                  <c:v>0.28301999999999999</c:v>
                </c:pt>
                <c:pt idx="2296">
                  <c:v>0.27112000000000003</c:v>
                </c:pt>
                <c:pt idx="2297">
                  <c:v>0.26395000000000002</c:v>
                </c:pt>
                <c:pt idx="2298">
                  <c:v>0.25717000000000001</c:v>
                </c:pt>
                <c:pt idx="2299">
                  <c:v>0.24961</c:v>
                </c:pt>
                <c:pt idx="2300">
                  <c:v>0.23988000000000001</c:v>
                </c:pt>
                <c:pt idx="2301">
                  <c:v>0.22900000000000001</c:v>
                </c:pt>
                <c:pt idx="2302">
                  <c:v>0.21739</c:v>
                </c:pt>
                <c:pt idx="2303">
                  <c:v>0.20541999999999999</c:v>
                </c:pt>
                <c:pt idx="2304">
                  <c:v>0.19275</c:v>
                </c:pt>
                <c:pt idx="2305">
                  <c:v>0.18073</c:v>
                </c:pt>
                <c:pt idx="2306">
                  <c:v>0.16841</c:v>
                </c:pt>
                <c:pt idx="2307">
                  <c:v>0.15642</c:v>
                </c:pt>
                <c:pt idx="2308">
                  <c:v>0.14443</c:v>
                </c:pt>
                <c:pt idx="2309">
                  <c:v>0.13281999999999999</c:v>
                </c:pt>
                <c:pt idx="2310">
                  <c:v>0.12157999999999999</c:v>
                </c:pt>
                <c:pt idx="2311">
                  <c:v>0.11078</c:v>
                </c:pt>
                <c:pt idx="2312">
                  <c:v>0.10066</c:v>
                </c:pt>
                <c:pt idx="2313">
                  <c:v>9.0679999999999997E-2</c:v>
                </c:pt>
                <c:pt idx="2314">
                  <c:v>8.0886E-2</c:v>
                </c:pt>
                <c:pt idx="2315">
                  <c:v>7.1759000000000003E-2</c:v>
                </c:pt>
                <c:pt idx="2316">
                  <c:v>6.3201999999999994E-2</c:v>
                </c:pt>
                <c:pt idx="2317">
                  <c:v>5.5254999999999999E-2</c:v>
                </c:pt>
                <c:pt idx="2318">
                  <c:v>4.7631E-2</c:v>
                </c:pt>
                <c:pt idx="2319">
                  <c:v>4.0426999999999998E-2</c:v>
                </c:pt>
                <c:pt idx="2320">
                  <c:v>3.3859E-2</c:v>
                </c:pt>
                <c:pt idx="2321">
                  <c:v>2.7973000000000001E-2</c:v>
                </c:pt>
                <c:pt idx="2322">
                  <c:v>2.2674E-2</c:v>
                </c:pt>
                <c:pt idx="2323">
                  <c:v>1.8015E-2</c:v>
                </c:pt>
                <c:pt idx="2324">
                  <c:v>1.4089000000000001E-2</c:v>
                </c:pt>
                <c:pt idx="2325">
                  <c:v>1.0846E-2</c:v>
                </c:pt>
                <c:pt idx="2326">
                  <c:v>8.4658000000000008E-3</c:v>
                </c:pt>
                <c:pt idx="2327">
                  <c:v>6.8252E-3</c:v>
                </c:pt>
                <c:pt idx="2328">
                  <c:v>6.0426999999999998E-3</c:v>
                </c:pt>
                <c:pt idx="2329">
                  <c:v>6.1203999999999998E-3</c:v>
                </c:pt>
                <c:pt idx="2330">
                  <c:v>7.0283000000000003E-3</c:v>
                </c:pt>
                <c:pt idx="2331">
                  <c:v>8.7849999999999994E-3</c:v>
                </c:pt>
                <c:pt idx="2332">
                  <c:v>1.1384E-2</c:v>
                </c:pt>
                <c:pt idx="2333">
                  <c:v>1.4652999999999999E-2</c:v>
                </c:pt>
                <c:pt idx="2334">
                  <c:v>1.8671E-2</c:v>
                </c:pt>
                <c:pt idx="2335">
                  <c:v>2.3317000000000001E-2</c:v>
                </c:pt>
                <c:pt idx="2336">
                  <c:v>2.8589E-2</c:v>
                </c:pt>
                <c:pt idx="2337">
                  <c:v>3.4495999999999999E-2</c:v>
                </c:pt>
                <c:pt idx="2338">
                  <c:v>4.0815999999999998E-2</c:v>
                </c:pt>
                <c:pt idx="2339">
                  <c:v>4.7808999999999997E-2</c:v>
                </c:pt>
                <c:pt idx="2340">
                  <c:v>5.525E-2</c:v>
                </c:pt>
                <c:pt idx="2341">
                  <c:v>6.2870999999999996E-2</c:v>
                </c:pt>
                <c:pt idx="2342">
                  <c:v>7.0913000000000004E-2</c:v>
                </c:pt>
                <c:pt idx="2343">
                  <c:v>7.9278000000000001E-2</c:v>
                </c:pt>
                <c:pt idx="2344">
                  <c:v>8.7996000000000005E-2</c:v>
                </c:pt>
                <c:pt idx="2345">
                  <c:v>9.6551999999999999E-2</c:v>
                </c:pt>
                <c:pt idx="2346">
                  <c:v>0.10607</c:v>
                </c:pt>
                <c:pt idx="2347">
                  <c:v>0.11476</c:v>
                </c:pt>
                <c:pt idx="2348">
                  <c:v>0.12375</c:v>
                </c:pt>
                <c:pt idx="2349">
                  <c:v>0.13249</c:v>
                </c:pt>
                <c:pt idx="2350">
                  <c:v>0.14122000000000001</c:v>
                </c:pt>
                <c:pt idx="2351">
                  <c:v>0.14946999999999999</c:v>
                </c:pt>
                <c:pt idx="2352">
                  <c:v>0.15747</c:v>
                </c:pt>
                <c:pt idx="2353">
                  <c:v>0.16472999999999999</c:v>
                </c:pt>
                <c:pt idx="2354">
                  <c:v>0.17141999999999999</c:v>
                </c:pt>
                <c:pt idx="2355">
                  <c:v>0.17785999999999999</c:v>
                </c:pt>
                <c:pt idx="2356">
                  <c:v>0.18421999999999999</c:v>
                </c:pt>
                <c:pt idx="2357">
                  <c:v>0.19011</c:v>
                </c:pt>
                <c:pt idx="2358">
                  <c:v>0.19538</c:v>
                </c:pt>
                <c:pt idx="2359">
                  <c:v>0.19953000000000001</c:v>
                </c:pt>
                <c:pt idx="2360">
                  <c:v>0.20277000000000001</c:v>
                </c:pt>
                <c:pt idx="2361">
                  <c:v>0.20537</c:v>
                </c:pt>
                <c:pt idx="2362">
                  <c:v>0.20649999999999999</c:v>
                </c:pt>
                <c:pt idx="2363">
                  <c:v>0.20688000000000001</c:v>
                </c:pt>
                <c:pt idx="2364">
                  <c:v>0.20649999999999999</c:v>
                </c:pt>
                <c:pt idx="2365">
                  <c:v>0.20499000000000001</c:v>
                </c:pt>
                <c:pt idx="2366">
                  <c:v>0.2024</c:v>
                </c:pt>
                <c:pt idx="2367">
                  <c:v>0.19882</c:v>
                </c:pt>
                <c:pt idx="2368">
                  <c:v>0.19469</c:v>
                </c:pt>
                <c:pt idx="2369">
                  <c:v>0.18914</c:v>
                </c:pt>
                <c:pt idx="2370">
                  <c:v>0.18301000000000001</c:v>
                </c:pt>
                <c:pt idx="2371">
                  <c:v>0.17591000000000001</c:v>
                </c:pt>
                <c:pt idx="2372">
                  <c:v>0.16836000000000001</c:v>
                </c:pt>
                <c:pt idx="2373">
                  <c:v>0.15987000000000001</c:v>
                </c:pt>
                <c:pt idx="2374">
                  <c:v>0.15101999999999999</c:v>
                </c:pt>
                <c:pt idx="2375">
                  <c:v>0.14155000000000001</c:v>
                </c:pt>
                <c:pt idx="2376">
                  <c:v>0.13156999999999999</c:v>
                </c:pt>
                <c:pt idx="2377">
                  <c:v>0.12142</c:v>
                </c:pt>
                <c:pt idx="2378">
                  <c:v>0.11115999999999999</c:v>
                </c:pt>
                <c:pt idx="2379">
                  <c:v>0.10063</c:v>
                </c:pt>
                <c:pt idx="2380">
                  <c:v>9.0653999999999998E-2</c:v>
                </c:pt>
                <c:pt idx="2381">
                  <c:v>8.0323000000000006E-2</c:v>
                </c:pt>
                <c:pt idx="2382">
                  <c:v>7.0083000000000006E-2</c:v>
                </c:pt>
                <c:pt idx="2383">
                  <c:v>6.0384E-2</c:v>
                </c:pt>
                <c:pt idx="2384">
                  <c:v>5.1347999999999998E-2</c:v>
                </c:pt>
                <c:pt idx="2385">
                  <c:v>4.2747E-2</c:v>
                </c:pt>
                <c:pt idx="2386">
                  <c:v>3.4962E-2</c:v>
                </c:pt>
                <c:pt idx="2387">
                  <c:v>2.7845000000000002E-2</c:v>
                </c:pt>
                <c:pt idx="2388">
                  <c:v>2.1659999999999999E-2</c:v>
                </c:pt>
                <c:pt idx="2389">
                  <c:v>1.6459000000000001E-2</c:v>
                </c:pt>
                <c:pt idx="2390">
                  <c:v>1.2302E-2</c:v>
                </c:pt>
                <c:pt idx="2391">
                  <c:v>9.3741999999999992E-3</c:v>
                </c:pt>
                <c:pt idx="2392">
                  <c:v>7.7187000000000002E-3</c:v>
                </c:pt>
                <c:pt idx="2393">
                  <c:v>7.3945E-3</c:v>
                </c:pt>
                <c:pt idx="2394">
                  <c:v>8.3625999999999995E-3</c:v>
                </c:pt>
                <c:pt idx="2395">
                  <c:v>1.0675E-2</c:v>
                </c:pt>
                <c:pt idx="2396">
                  <c:v>1.4173E-2</c:v>
                </c:pt>
                <c:pt idx="2397">
                  <c:v>1.8797999999999999E-2</c:v>
                </c:pt>
                <c:pt idx="2398">
                  <c:v>2.4444E-2</c:v>
                </c:pt>
                <c:pt idx="2399">
                  <c:v>3.0984999999999999E-2</c:v>
                </c:pt>
                <c:pt idx="2400">
                  <c:v>3.8332999999999999E-2</c:v>
                </c:pt>
                <c:pt idx="2401">
                  <c:v>4.6378000000000003E-2</c:v>
                </c:pt>
                <c:pt idx="2402">
                  <c:v>5.4989999999999997E-2</c:v>
                </c:pt>
                <c:pt idx="2403">
                  <c:v>6.4173999999999995E-2</c:v>
                </c:pt>
                <c:pt idx="2404">
                  <c:v>7.3471999999999996E-2</c:v>
                </c:pt>
                <c:pt idx="2405">
                  <c:v>8.3090999999999998E-2</c:v>
                </c:pt>
                <c:pt idx="2406">
                  <c:v>9.3490000000000004E-2</c:v>
                </c:pt>
                <c:pt idx="2407">
                  <c:v>0.10326</c:v>
                </c:pt>
                <c:pt idx="2408">
                  <c:v>0.11242000000000001</c:v>
                </c:pt>
                <c:pt idx="2409">
                  <c:v>0.12164999999999999</c:v>
                </c:pt>
                <c:pt idx="2410">
                  <c:v>0.13052</c:v>
                </c:pt>
                <c:pt idx="2411">
                  <c:v>0.13864000000000001</c:v>
                </c:pt>
                <c:pt idx="2412">
                  <c:v>0.1462</c:v>
                </c:pt>
                <c:pt idx="2413">
                  <c:v>0.15301000000000001</c:v>
                </c:pt>
                <c:pt idx="2414">
                  <c:v>0.15873000000000001</c:v>
                </c:pt>
                <c:pt idx="2415">
                  <c:v>0.16350000000000001</c:v>
                </c:pt>
                <c:pt idx="2416">
                  <c:v>0.16733999999999999</c:v>
                </c:pt>
                <c:pt idx="2417">
                  <c:v>0.16983000000000001</c:v>
                </c:pt>
                <c:pt idx="2418">
                  <c:v>0.17136999999999999</c:v>
                </c:pt>
                <c:pt idx="2419">
                  <c:v>0.17136999999999999</c:v>
                </c:pt>
                <c:pt idx="2420">
                  <c:v>0.17033999999999999</c:v>
                </c:pt>
                <c:pt idx="2421">
                  <c:v>0.16783000000000001</c:v>
                </c:pt>
                <c:pt idx="2422">
                  <c:v>0.16420000000000001</c:v>
                </c:pt>
                <c:pt idx="2423">
                  <c:v>0.15961</c:v>
                </c:pt>
                <c:pt idx="2424">
                  <c:v>0.15362000000000001</c:v>
                </c:pt>
                <c:pt idx="2425">
                  <c:v>0.14674999999999999</c:v>
                </c:pt>
                <c:pt idx="2426">
                  <c:v>0.13897000000000001</c:v>
                </c:pt>
                <c:pt idx="2427">
                  <c:v>0.13050999999999999</c:v>
                </c:pt>
                <c:pt idx="2428">
                  <c:v>0.12127</c:v>
                </c:pt>
                <c:pt idx="2429">
                  <c:v>0.11176999999999999</c:v>
                </c:pt>
                <c:pt idx="2430">
                  <c:v>0.10235</c:v>
                </c:pt>
                <c:pt idx="2431">
                  <c:v>9.2035000000000006E-2</c:v>
                </c:pt>
                <c:pt idx="2432">
                  <c:v>8.1947999999999993E-2</c:v>
                </c:pt>
                <c:pt idx="2433">
                  <c:v>7.1723999999999996E-2</c:v>
                </c:pt>
                <c:pt idx="2434">
                  <c:v>6.1894999999999999E-2</c:v>
                </c:pt>
                <c:pt idx="2435">
                  <c:v>5.2422000000000003E-2</c:v>
                </c:pt>
                <c:pt idx="2436">
                  <c:v>4.3628E-2</c:v>
                </c:pt>
                <c:pt idx="2437">
                  <c:v>3.5441E-2</c:v>
                </c:pt>
                <c:pt idx="2438">
                  <c:v>2.8080999999999998E-2</c:v>
                </c:pt>
                <c:pt idx="2439">
                  <c:v>2.1690999999999998E-2</c:v>
                </c:pt>
                <c:pt idx="2440">
                  <c:v>1.6375000000000001E-2</c:v>
                </c:pt>
                <c:pt idx="2441">
                  <c:v>1.2189999999999999E-2</c:v>
                </c:pt>
                <c:pt idx="2442">
                  <c:v>9.3725000000000006E-3</c:v>
                </c:pt>
                <c:pt idx="2443">
                  <c:v>7.9351000000000005E-3</c:v>
                </c:pt>
                <c:pt idx="2444">
                  <c:v>7.9351000000000005E-3</c:v>
                </c:pt>
                <c:pt idx="2445">
                  <c:v>9.3723999999999995E-3</c:v>
                </c:pt>
                <c:pt idx="2446">
                  <c:v>1.2189999999999999E-2</c:v>
                </c:pt>
                <c:pt idx="2447">
                  <c:v>1.6355000000000001E-2</c:v>
                </c:pt>
                <c:pt idx="2448">
                  <c:v>2.1655000000000001E-2</c:v>
                </c:pt>
                <c:pt idx="2449">
                  <c:v>2.8018999999999999E-2</c:v>
                </c:pt>
                <c:pt idx="2450">
                  <c:v>3.5438999999999998E-2</c:v>
                </c:pt>
                <c:pt idx="2451">
                  <c:v>4.3624999999999997E-2</c:v>
                </c:pt>
                <c:pt idx="2452">
                  <c:v>5.2641E-2</c:v>
                </c:pt>
                <c:pt idx="2453">
                  <c:v>6.2204000000000002E-2</c:v>
                </c:pt>
                <c:pt idx="2454">
                  <c:v>7.2144E-2</c:v>
                </c:pt>
                <c:pt idx="2455">
                  <c:v>8.2503000000000007E-2</c:v>
                </c:pt>
                <c:pt idx="2456">
                  <c:v>9.3469999999999998E-2</c:v>
                </c:pt>
                <c:pt idx="2457">
                  <c:v>0.10507</c:v>
                </c:pt>
                <c:pt idx="2458">
                  <c:v>0.11747</c:v>
                </c:pt>
                <c:pt idx="2459">
                  <c:v>0.13020000000000001</c:v>
                </c:pt>
                <c:pt idx="2460">
                  <c:v>0.14308000000000001</c:v>
                </c:pt>
                <c:pt idx="2461">
                  <c:v>0.15589</c:v>
                </c:pt>
                <c:pt idx="2462">
                  <c:v>0.16879</c:v>
                </c:pt>
                <c:pt idx="2463">
                  <c:v>0.18146999999999999</c:v>
                </c:pt>
                <c:pt idx="2464">
                  <c:v>0.19394</c:v>
                </c:pt>
                <c:pt idx="2465">
                  <c:v>0.20602999999999999</c:v>
                </c:pt>
                <c:pt idx="2466">
                  <c:v>0.21765000000000001</c:v>
                </c:pt>
                <c:pt idx="2467">
                  <c:v>0.22882</c:v>
                </c:pt>
                <c:pt idx="2468">
                  <c:v>0.23968999999999999</c:v>
                </c:pt>
                <c:pt idx="2469">
                  <c:v>0.24998000000000001</c:v>
                </c:pt>
                <c:pt idx="2470">
                  <c:v>0.26062000000000002</c:v>
                </c:pt>
                <c:pt idx="2471">
                  <c:v>0.27023000000000003</c:v>
                </c:pt>
                <c:pt idx="2472">
                  <c:v>0.27847</c:v>
                </c:pt>
                <c:pt idx="2473">
                  <c:v>0.28649000000000002</c:v>
                </c:pt>
                <c:pt idx="2474">
                  <c:v>0.29421000000000003</c:v>
                </c:pt>
                <c:pt idx="2475">
                  <c:v>0.29987999999999998</c:v>
                </c:pt>
                <c:pt idx="2476">
                  <c:v>0.30492000000000002</c:v>
                </c:pt>
                <c:pt idx="2477">
                  <c:v>0.30837999999999999</c:v>
                </c:pt>
                <c:pt idx="2478">
                  <c:v>0.31014000000000003</c:v>
                </c:pt>
                <c:pt idx="2479">
                  <c:v>0.31014000000000003</c:v>
                </c:pt>
                <c:pt idx="2480">
                  <c:v>0.30751000000000001</c:v>
                </c:pt>
                <c:pt idx="2481">
                  <c:v>0.30237000000000003</c:v>
                </c:pt>
                <c:pt idx="2482">
                  <c:v>0.29420000000000002</c:v>
                </c:pt>
                <c:pt idx="2483">
                  <c:v>0.28277000000000002</c:v>
                </c:pt>
                <c:pt idx="2484">
                  <c:v>0.27155000000000001</c:v>
                </c:pt>
                <c:pt idx="2485">
                  <c:v>0.26122000000000001</c:v>
                </c:pt>
                <c:pt idx="2486">
                  <c:v>0.25167</c:v>
                </c:pt>
                <c:pt idx="2487">
                  <c:v>0.23710999999999999</c:v>
                </c:pt>
                <c:pt idx="2488">
                  <c:v>0.21553</c:v>
                </c:pt>
                <c:pt idx="2489">
                  <c:v>0.19836000000000001</c:v>
                </c:pt>
                <c:pt idx="2490">
                  <c:v>0.19941999999999999</c:v>
                </c:pt>
                <c:pt idx="2491">
                  <c:v>0.21804999999999999</c:v>
                </c:pt>
                <c:pt idx="2492">
                  <c:v>0.23966999999999999</c:v>
                </c:pt>
                <c:pt idx="2493">
                  <c:v>0.25516</c:v>
                </c:pt>
                <c:pt idx="2494">
                  <c:v>0.26372000000000001</c:v>
                </c:pt>
                <c:pt idx="2495">
                  <c:v>0.26691999999999999</c:v>
                </c:pt>
                <c:pt idx="2496">
                  <c:v>0.26562000000000002</c:v>
                </c:pt>
                <c:pt idx="2497">
                  <c:v>0.26183000000000001</c:v>
                </c:pt>
                <c:pt idx="2498">
                  <c:v>0.25634000000000001</c:v>
                </c:pt>
                <c:pt idx="2499">
                  <c:v>0.24882000000000001</c:v>
                </c:pt>
                <c:pt idx="2500">
                  <c:v>0.24018</c:v>
                </c:pt>
                <c:pt idx="2501">
                  <c:v>0.23069000000000001</c:v>
                </c:pt>
                <c:pt idx="2502">
                  <c:v>0.22062999999999999</c:v>
                </c:pt>
                <c:pt idx="2503">
                  <c:v>0.20985000000000001</c:v>
                </c:pt>
                <c:pt idx="2504">
                  <c:v>0.19869999999999999</c:v>
                </c:pt>
                <c:pt idx="2505">
                  <c:v>0.18745999999999999</c:v>
                </c:pt>
                <c:pt idx="2506">
                  <c:v>0.17691000000000001</c:v>
                </c:pt>
                <c:pt idx="2507">
                  <c:v>0.1663</c:v>
                </c:pt>
                <c:pt idx="2508">
                  <c:v>0.15543999999999999</c:v>
                </c:pt>
                <c:pt idx="2509">
                  <c:v>0.14430000000000001</c:v>
                </c:pt>
                <c:pt idx="2510">
                  <c:v>0.13316</c:v>
                </c:pt>
                <c:pt idx="2511">
                  <c:v>0.12224</c:v>
                </c:pt>
                <c:pt idx="2512">
                  <c:v>0.11131000000000001</c:v>
                </c:pt>
                <c:pt idx="2513">
                  <c:v>0.10058</c:v>
                </c:pt>
                <c:pt idx="2514">
                  <c:v>9.0604000000000004E-2</c:v>
                </c:pt>
                <c:pt idx="2515">
                  <c:v>8.0278000000000002E-2</c:v>
                </c:pt>
                <c:pt idx="2516">
                  <c:v>7.0861999999999994E-2</c:v>
                </c:pt>
                <c:pt idx="2517">
                  <c:v>6.1563E-2</c:v>
                </c:pt>
                <c:pt idx="2518">
                  <c:v>5.3078E-2</c:v>
                </c:pt>
                <c:pt idx="2519">
                  <c:v>4.5023000000000001E-2</c:v>
                </c:pt>
                <c:pt idx="2520">
                  <c:v>3.7520999999999999E-2</c:v>
                </c:pt>
                <c:pt idx="2521">
                  <c:v>3.0821999999999999E-2</c:v>
                </c:pt>
                <c:pt idx="2522">
                  <c:v>2.4756E-2</c:v>
                </c:pt>
                <c:pt idx="2523">
                  <c:v>1.9421999999999998E-2</c:v>
                </c:pt>
                <c:pt idx="2524">
                  <c:v>1.4884E-2</c:v>
                </c:pt>
                <c:pt idx="2525">
                  <c:v>1.1191E-2</c:v>
                </c:pt>
                <c:pt idx="2526">
                  <c:v>8.3090000000000004E-3</c:v>
                </c:pt>
                <c:pt idx="2527">
                  <c:v>6.4193999999999996E-3</c:v>
                </c:pt>
                <c:pt idx="2528">
                  <c:v>5.4625000000000003E-3</c:v>
                </c:pt>
                <c:pt idx="2529">
                  <c:v>5.5256000000000003E-3</c:v>
                </c:pt>
                <c:pt idx="2530">
                  <c:v>6.5982000000000002E-3</c:v>
                </c:pt>
                <c:pt idx="2531">
                  <c:v>8.6160999999999998E-3</c:v>
                </c:pt>
                <c:pt idx="2532">
                  <c:v>1.1568E-2</c:v>
                </c:pt>
                <c:pt idx="2533">
                  <c:v>1.5341E-2</c:v>
                </c:pt>
                <c:pt idx="2534">
                  <c:v>1.9946999999999999E-2</c:v>
                </c:pt>
                <c:pt idx="2535">
                  <c:v>2.5332E-2</c:v>
                </c:pt>
                <c:pt idx="2536">
                  <c:v>3.1424000000000001E-2</c:v>
                </c:pt>
                <c:pt idx="2537">
                  <c:v>3.8311999999999999E-2</c:v>
                </c:pt>
                <c:pt idx="2538">
                  <c:v>4.5676000000000001E-2</c:v>
                </c:pt>
                <c:pt idx="2539">
                  <c:v>5.3765E-2</c:v>
                </c:pt>
                <c:pt idx="2540">
                  <c:v>6.25E-2</c:v>
                </c:pt>
                <c:pt idx="2541">
                  <c:v>7.1692000000000006E-2</c:v>
                </c:pt>
                <c:pt idx="2542">
                  <c:v>8.1355999999999998E-2</c:v>
                </c:pt>
                <c:pt idx="2543">
                  <c:v>9.1992000000000004E-2</c:v>
                </c:pt>
                <c:pt idx="2544">
                  <c:v>0.1032</c:v>
                </c:pt>
                <c:pt idx="2545">
                  <c:v>0.11411</c:v>
                </c:pt>
                <c:pt idx="2546">
                  <c:v>0.12578</c:v>
                </c:pt>
                <c:pt idx="2547">
                  <c:v>0.13789999999999999</c:v>
                </c:pt>
                <c:pt idx="2548">
                  <c:v>0.15051</c:v>
                </c:pt>
                <c:pt idx="2549">
                  <c:v>0.16317000000000001</c:v>
                </c:pt>
                <c:pt idx="2550">
                  <c:v>0.17632</c:v>
                </c:pt>
                <c:pt idx="2551">
                  <c:v>0.18962000000000001</c:v>
                </c:pt>
                <c:pt idx="2552">
                  <c:v>0.20333000000000001</c:v>
                </c:pt>
                <c:pt idx="2553">
                  <c:v>0.21714</c:v>
                </c:pt>
                <c:pt idx="2554">
                  <c:v>0.23063</c:v>
                </c:pt>
                <c:pt idx="2555">
                  <c:v>0.24490000000000001</c:v>
                </c:pt>
                <c:pt idx="2556">
                  <c:v>0.25868000000000002</c:v>
                </c:pt>
                <c:pt idx="2557">
                  <c:v>0.27349000000000001</c:v>
                </c:pt>
                <c:pt idx="2558">
                  <c:v>0.28865000000000002</c:v>
                </c:pt>
                <c:pt idx="2559">
                  <c:v>0.30396000000000001</c:v>
                </c:pt>
                <c:pt idx="2560">
                  <c:v>0.31916</c:v>
                </c:pt>
                <c:pt idx="2561">
                  <c:v>0.33395000000000002</c:v>
                </c:pt>
                <c:pt idx="2562">
                  <c:v>0.34910999999999998</c:v>
                </c:pt>
                <c:pt idx="2563">
                  <c:v>0.36452000000000001</c:v>
                </c:pt>
                <c:pt idx="2564">
                  <c:v>0.38007000000000002</c:v>
                </c:pt>
                <c:pt idx="2565">
                  <c:v>0.39412000000000003</c:v>
                </c:pt>
                <c:pt idx="2566">
                  <c:v>0.4093</c:v>
                </c:pt>
                <c:pt idx="2567">
                  <c:v>0.42403999999999997</c:v>
                </c:pt>
                <c:pt idx="2568">
                  <c:v>0.43811</c:v>
                </c:pt>
                <c:pt idx="2569">
                  <c:v>0.45318000000000003</c:v>
                </c:pt>
                <c:pt idx="2570">
                  <c:v>0.46727999999999997</c:v>
                </c:pt>
                <c:pt idx="2571">
                  <c:v>0.48011999999999999</c:v>
                </c:pt>
                <c:pt idx="2572">
                  <c:v>0.49371999999999999</c:v>
                </c:pt>
                <c:pt idx="2573">
                  <c:v>0.50814000000000004</c:v>
                </c:pt>
                <c:pt idx="2574">
                  <c:v>0.52346999999999999</c:v>
                </c:pt>
                <c:pt idx="2575">
                  <c:v>0.53700999999999999</c:v>
                </c:pt>
                <c:pt idx="2576">
                  <c:v>0.55128999999999995</c:v>
                </c:pt>
                <c:pt idx="2577">
                  <c:v>0.56638999999999995</c:v>
                </c:pt>
                <c:pt idx="2578">
                  <c:v>0.57586999999999999</c:v>
                </c:pt>
                <c:pt idx="2579">
                  <c:v>0.58903000000000005</c:v>
                </c:pt>
                <c:pt idx="2580">
                  <c:v>0.59933000000000003</c:v>
                </c:pt>
                <c:pt idx="2581">
                  <c:v>0.60640000000000005</c:v>
                </c:pt>
                <c:pt idx="2582">
                  <c:v>0.61365000000000003</c:v>
                </c:pt>
                <c:pt idx="2583">
                  <c:v>0.62487000000000004</c:v>
                </c:pt>
                <c:pt idx="2584">
                  <c:v>0.64051000000000002</c:v>
                </c:pt>
                <c:pt idx="2585">
                  <c:v>0.65700000000000003</c:v>
                </c:pt>
                <c:pt idx="2586">
                  <c:v>0.66995000000000005</c:v>
                </c:pt>
                <c:pt idx="2587">
                  <c:v>0.68345</c:v>
                </c:pt>
                <c:pt idx="2588">
                  <c:v>0.69752999999999998</c:v>
                </c:pt>
                <c:pt idx="2589">
                  <c:v>0.71223000000000003</c:v>
                </c:pt>
                <c:pt idx="2590">
                  <c:v>0.72240000000000004</c:v>
                </c:pt>
                <c:pt idx="2591">
                  <c:v>0.73823000000000005</c:v>
                </c:pt>
                <c:pt idx="2592">
                  <c:v>0.74917999999999996</c:v>
                </c:pt>
                <c:pt idx="2593">
                  <c:v>0.76049</c:v>
                </c:pt>
                <c:pt idx="2594">
                  <c:v>0.77215999999999996</c:v>
                </c:pt>
                <c:pt idx="2595">
                  <c:v>0.78420000000000001</c:v>
                </c:pt>
                <c:pt idx="2596">
                  <c:v>0.79664999999999997</c:v>
                </c:pt>
                <c:pt idx="2597">
                  <c:v>0.80301999999999996</c:v>
                </c:pt>
                <c:pt idx="2598">
                  <c:v>0.81610000000000005</c:v>
                </c:pt>
                <c:pt idx="2599">
                  <c:v>0.82281000000000004</c:v>
                </c:pt>
                <c:pt idx="2600">
                  <c:v>0.82964000000000004</c:v>
                </c:pt>
                <c:pt idx="2601">
                  <c:v>0.83657999999999999</c:v>
                </c:pt>
                <c:pt idx="2602">
                  <c:v>0.84363999999999995</c:v>
                </c:pt>
                <c:pt idx="2603">
                  <c:v>0.85816000000000003</c:v>
                </c:pt>
                <c:pt idx="2604">
                  <c:v>0.86560999999999999</c:v>
                </c:pt>
                <c:pt idx="2605">
                  <c:v>0.87319999999999998</c:v>
                </c:pt>
                <c:pt idx="2606">
                  <c:v>0.88092999999999999</c:v>
                </c:pt>
                <c:pt idx="2607">
                  <c:v>0.88092999999999999</c:v>
                </c:pt>
                <c:pt idx="2608">
                  <c:v>0.88880000000000003</c:v>
                </c:pt>
                <c:pt idx="2609">
                  <c:v>0.89681999999999995</c:v>
                </c:pt>
                <c:pt idx="2610">
                  <c:v>0.89681999999999995</c:v>
                </c:pt>
                <c:pt idx="2611">
                  <c:v>0.89681999999999995</c:v>
                </c:pt>
                <c:pt idx="2612">
                  <c:v>0.90498999999999996</c:v>
                </c:pt>
                <c:pt idx="2613">
                  <c:v>0.90498999999999996</c:v>
                </c:pt>
                <c:pt idx="2614">
                  <c:v>0.90498000000000001</c:v>
                </c:pt>
                <c:pt idx="2615">
                  <c:v>0.90498000000000001</c:v>
                </c:pt>
                <c:pt idx="2616">
                  <c:v>0.90497000000000005</c:v>
                </c:pt>
                <c:pt idx="2617">
                  <c:v>0.89678999999999998</c:v>
                </c:pt>
                <c:pt idx="2618">
                  <c:v>0.89678000000000002</c:v>
                </c:pt>
                <c:pt idx="2619">
                  <c:v>0.88875000000000004</c:v>
                </c:pt>
                <c:pt idx="2620">
                  <c:v>0.88087000000000004</c:v>
                </c:pt>
                <c:pt idx="2621">
                  <c:v>0.87312999999999996</c:v>
                </c:pt>
                <c:pt idx="2622">
                  <c:v>0.86553999999999998</c:v>
                </c:pt>
                <c:pt idx="2623">
                  <c:v>0.85075000000000001</c:v>
                </c:pt>
                <c:pt idx="2624">
                  <c:v>0.82954000000000006</c:v>
                </c:pt>
                <c:pt idx="2625">
                  <c:v>0.80940000000000001</c:v>
                </c:pt>
                <c:pt idx="2626">
                  <c:v>0.77800999999999998</c:v>
                </c:pt>
                <c:pt idx="2627">
                  <c:v>0.74905999999999995</c:v>
                </c:pt>
                <c:pt idx="2628">
                  <c:v>0.70713000000000004</c:v>
                </c:pt>
                <c:pt idx="2629">
                  <c:v>0.65686</c:v>
                </c:pt>
                <c:pt idx="2630">
                  <c:v>0.59918000000000005</c:v>
                </c:pt>
                <c:pt idx="2631">
                  <c:v>0.53137000000000001</c:v>
                </c:pt>
                <c:pt idx="2632">
                  <c:v>0.45501000000000003</c:v>
                </c:pt>
                <c:pt idx="2633">
                  <c:v>0.37859999999999999</c:v>
                </c:pt>
                <c:pt idx="2634">
                  <c:v>0.30729000000000001</c:v>
                </c:pt>
                <c:pt idx="2635">
                  <c:v>0.25738</c:v>
                </c:pt>
                <c:pt idx="2636">
                  <c:v>0.24107999999999999</c:v>
                </c:pt>
                <c:pt idx="2637">
                  <c:v>0.26167000000000001</c:v>
                </c:pt>
                <c:pt idx="2638">
                  <c:v>0.3135</c:v>
                </c:pt>
                <c:pt idx="2639">
                  <c:v>0.38267000000000001</c:v>
                </c:pt>
                <c:pt idx="2640">
                  <c:v>0.45696999999999999</c:v>
                </c:pt>
                <c:pt idx="2641">
                  <c:v>0.52595999999999998</c:v>
                </c:pt>
                <c:pt idx="2642">
                  <c:v>0.58550999999999997</c:v>
                </c:pt>
                <c:pt idx="2643">
                  <c:v>0.63634999999999997</c:v>
                </c:pt>
                <c:pt idx="2644">
                  <c:v>0.67420999999999998</c:v>
                </c:pt>
                <c:pt idx="2645">
                  <c:v>0.70706999999999998</c:v>
                </c:pt>
                <c:pt idx="2646">
                  <c:v>0.73268</c:v>
                </c:pt>
                <c:pt idx="2647">
                  <c:v>0.74899000000000004</c:v>
                </c:pt>
                <c:pt idx="2648">
                  <c:v>0.76029000000000002</c:v>
                </c:pt>
                <c:pt idx="2649">
                  <c:v>0.76607000000000003</c:v>
                </c:pt>
                <c:pt idx="2650">
                  <c:v>0.77195000000000003</c:v>
                </c:pt>
                <c:pt idx="2651">
                  <c:v>0.76607000000000003</c:v>
                </c:pt>
                <c:pt idx="2652">
                  <c:v>0.76605999999999996</c:v>
                </c:pt>
                <c:pt idx="2653">
                  <c:v>0.76027</c:v>
                </c:pt>
                <c:pt idx="2654">
                  <c:v>0.74895999999999996</c:v>
                </c:pt>
                <c:pt idx="2655">
                  <c:v>0.73799999999999999</c:v>
                </c:pt>
                <c:pt idx="2656">
                  <c:v>0.73263999999999996</c:v>
                </c:pt>
                <c:pt idx="2657">
                  <c:v>0.72216999999999998</c:v>
                </c:pt>
                <c:pt idx="2658">
                  <c:v>0.71199999999999997</c:v>
                </c:pt>
                <c:pt idx="2659">
                  <c:v>0.70213000000000003</c:v>
                </c:pt>
                <c:pt idx="2660">
                  <c:v>0.68784999999999996</c:v>
                </c:pt>
                <c:pt idx="2661">
                  <c:v>0.67415000000000003</c:v>
                </c:pt>
                <c:pt idx="2662">
                  <c:v>0.65676000000000001</c:v>
                </c:pt>
                <c:pt idx="2663">
                  <c:v>0.63629000000000002</c:v>
                </c:pt>
                <c:pt idx="2664">
                  <c:v>0.61709999999999998</c:v>
                </c:pt>
                <c:pt idx="2665">
                  <c:v>0.59562000000000004</c:v>
                </c:pt>
                <c:pt idx="2666">
                  <c:v>0.57242999999999999</c:v>
                </c:pt>
                <c:pt idx="2667">
                  <c:v>0.54813999999999996</c:v>
                </c:pt>
                <c:pt idx="2668">
                  <c:v>0.52324999999999999</c:v>
                </c:pt>
                <c:pt idx="2669">
                  <c:v>0.49820999999999999</c:v>
                </c:pt>
                <c:pt idx="2670">
                  <c:v>0.46916000000000002</c:v>
                </c:pt>
                <c:pt idx="2671">
                  <c:v>0.44157000000000002</c:v>
                </c:pt>
                <c:pt idx="2672">
                  <c:v>0.41228999999999999</c:v>
                </c:pt>
                <c:pt idx="2673">
                  <c:v>0.38261000000000001</c:v>
                </c:pt>
                <c:pt idx="2674">
                  <c:v>0.35353000000000001</c:v>
                </c:pt>
                <c:pt idx="2675">
                  <c:v>0.32279999999999998</c:v>
                </c:pt>
                <c:pt idx="2676">
                  <c:v>0.29315999999999998</c:v>
                </c:pt>
                <c:pt idx="2677">
                  <c:v>0.26286999999999999</c:v>
                </c:pt>
                <c:pt idx="2678">
                  <c:v>0.23293</c:v>
                </c:pt>
                <c:pt idx="2679">
                  <c:v>0.20286000000000001</c:v>
                </c:pt>
                <c:pt idx="2680">
                  <c:v>0.17380000000000001</c:v>
                </c:pt>
                <c:pt idx="2681">
                  <c:v>0.14566000000000001</c:v>
                </c:pt>
                <c:pt idx="2682">
                  <c:v>0.11928</c:v>
                </c:pt>
                <c:pt idx="2683">
                  <c:v>9.4875000000000001E-2</c:v>
                </c:pt>
                <c:pt idx="2684">
                  <c:v>7.3388999999999996E-2</c:v>
                </c:pt>
                <c:pt idx="2685">
                  <c:v>5.4928999999999999E-2</c:v>
                </c:pt>
                <c:pt idx="2686">
                  <c:v>4.0113000000000003E-2</c:v>
                </c:pt>
                <c:pt idx="2687">
                  <c:v>2.9804000000000001E-2</c:v>
                </c:pt>
                <c:pt idx="2688">
                  <c:v>2.4372000000000001E-2</c:v>
                </c:pt>
                <c:pt idx="2689">
                  <c:v>2.4236000000000001E-2</c:v>
                </c:pt>
                <c:pt idx="2690">
                  <c:v>2.9329000000000001E-2</c:v>
                </c:pt>
                <c:pt idx="2691">
                  <c:v>3.9239999999999997E-2</c:v>
                </c:pt>
                <c:pt idx="2692">
                  <c:v>5.3269999999999998E-2</c:v>
                </c:pt>
                <c:pt idx="2693">
                  <c:v>7.0812E-2</c:v>
                </c:pt>
                <c:pt idx="2694">
                  <c:v>9.0537999999999993E-2</c:v>
                </c:pt>
                <c:pt idx="2695">
                  <c:v>0.11165</c:v>
                </c:pt>
                <c:pt idx="2696">
                  <c:v>0.13428999999999999</c:v>
                </c:pt>
                <c:pt idx="2697">
                  <c:v>0.15831999999999999</c:v>
                </c:pt>
                <c:pt idx="2698">
                  <c:v>0.18246000000000001</c:v>
                </c:pt>
                <c:pt idx="2699">
                  <c:v>0.20619999999999999</c:v>
                </c:pt>
                <c:pt idx="2700">
                  <c:v>0.22811999999999999</c:v>
                </c:pt>
                <c:pt idx="2701">
                  <c:v>0.24804999999999999</c:v>
                </c:pt>
                <c:pt idx="2702">
                  <c:v>0.26538</c:v>
                </c:pt>
                <c:pt idx="2703">
                  <c:v>0.28032000000000001</c:v>
                </c:pt>
                <c:pt idx="2704">
                  <c:v>0.29311999999999999</c:v>
                </c:pt>
                <c:pt idx="2705">
                  <c:v>0.30291000000000001</c:v>
                </c:pt>
                <c:pt idx="2706">
                  <c:v>0.30982999999999999</c:v>
                </c:pt>
                <c:pt idx="2707">
                  <c:v>0.31523000000000001</c:v>
                </c:pt>
                <c:pt idx="2708">
                  <c:v>0.31707999999999997</c:v>
                </c:pt>
                <c:pt idx="2709">
                  <c:v>0.31707999999999997</c:v>
                </c:pt>
                <c:pt idx="2710">
                  <c:v>0.31341000000000002</c:v>
                </c:pt>
                <c:pt idx="2711">
                  <c:v>0.30806</c:v>
                </c:pt>
                <c:pt idx="2712">
                  <c:v>0.29955999999999999</c:v>
                </c:pt>
                <c:pt idx="2713">
                  <c:v>0.28921999999999998</c:v>
                </c:pt>
                <c:pt idx="2714">
                  <c:v>0.27745999999999998</c:v>
                </c:pt>
                <c:pt idx="2715">
                  <c:v>0.26408999999999999</c:v>
                </c:pt>
                <c:pt idx="2716">
                  <c:v>0.24859000000000001</c:v>
                </c:pt>
                <c:pt idx="2717">
                  <c:v>0.23191999999999999</c:v>
                </c:pt>
                <c:pt idx="2718">
                  <c:v>0.21448999999999999</c:v>
                </c:pt>
                <c:pt idx="2719">
                  <c:v>0.19608999999999999</c:v>
                </c:pt>
                <c:pt idx="2720">
                  <c:v>0.17674999999999999</c:v>
                </c:pt>
                <c:pt idx="2721">
                  <c:v>0.15742999999999999</c:v>
                </c:pt>
                <c:pt idx="2722">
                  <c:v>0.13829</c:v>
                </c:pt>
                <c:pt idx="2723">
                  <c:v>0.11975</c:v>
                </c:pt>
                <c:pt idx="2724">
                  <c:v>0.10223</c:v>
                </c:pt>
                <c:pt idx="2725">
                  <c:v>8.4745000000000001E-2</c:v>
                </c:pt>
                <c:pt idx="2726">
                  <c:v>6.8796999999999997E-2</c:v>
                </c:pt>
                <c:pt idx="2727">
                  <c:v>5.4197000000000002E-2</c:v>
                </c:pt>
                <c:pt idx="2728">
                  <c:v>4.1561000000000001E-2</c:v>
                </c:pt>
                <c:pt idx="2729">
                  <c:v>3.1171999999999998E-2</c:v>
                </c:pt>
                <c:pt idx="2730">
                  <c:v>2.3577000000000001E-2</c:v>
                </c:pt>
                <c:pt idx="2731">
                  <c:v>1.9016999999999999E-2</c:v>
                </c:pt>
                <c:pt idx="2732">
                  <c:v>1.7748E-2</c:v>
                </c:pt>
                <c:pt idx="2733">
                  <c:v>1.9813000000000001E-2</c:v>
                </c:pt>
                <c:pt idx="2734">
                  <c:v>2.5118999999999999E-2</c:v>
                </c:pt>
                <c:pt idx="2735">
                  <c:v>3.3277000000000001E-2</c:v>
                </c:pt>
                <c:pt idx="2736">
                  <c:v>4.3881999999999997E-2</c:v>
                </c:pt>
                <c:pt idx="2737">
                  <c:v>5.6684999999999999E-2</c:v>
                </c:pt>
                <c:pt idx="2738">
                  <c:v>7.0800000000000002E-2</c:v>
                </c:pt>
                <c:pt idx="2739">
                  <c:v>8.5958000000000007E-2</c:v>
                </c:pt>
                <c:pt idx="2740">
                  <c:v>0.10135</c:v>
                </c:pt>
                <c:pt idx="2741">
                  <c:v>0.11756999999999999</c:v>
                </c:pt>
                <c:pt idx="2742">
                  <c:v>0.13288</c:v>
                </c:pt>
                <c:pt idx="2743">
                  <c:v>0.14749000000000001</c:v>
                </c:pt>
                <c:pt idx="2744">
                  <c:v>0.16097</c:v>
                </c:pt>
                <c:pt idx="2745">
                  <c:v>0.17294999999999999</c:v>
                </c:pt>
                <c:pt idx="2746">
                  <c:v>0.18361</c:v>
                </c:pt>
                <c:pt idx="2747">
                  <c:v>0.19238</c:v>
                </c:pt>
                <c:pt idx="2748">
                  <c:v>0.19919999999999999</c:v>
                </c:pt>
                <c:pt idx="2749">
                  <c:v>0.20427000000000001</c:v>
                </c:pt>
                <c:pt idx="2750">
                  <c:v>0.20768</c:v>
                </c:pt>
                <c:pt idx="2751">
                  <c:v>0.20924000000000001</c:v>
                </c:pt>
                <c:pt idx="2752">
                  <c:v>0.20924000000000001</c:v>
                </c:pt>
                <c:pt idx="2753">
                  <c:v>0.20730000000000001</c:v>
                </c:pt>
                <c:pt idx="2754">
                  <c:v>0.20427000000000001</c:v>
                </c:pt>
                <c:pt idx="2755">
                  <c:v>0.19989999999999999</c:v>
                </c:pt>
                <c:pt idx="2756">
                  <c:v>0.19436999999999999</c:v>
                </c:pt>
                <c:pt idx="2757">
                  <c:v>0.18787999999999999</c:v>
                </c:pt>
                <c:pt idx="2758">
                  <c:v>0.18067</c:v>
                </c:pt>
                <c:pt idx="2759">
                  <c:v>0.17268</c:v>
                </c:pt>
                <c:pt idx="2760">
                  <c:v>0.16397</c:v>
                </c:pt>
                <c:pt idx="2761">
                  <c:v>0.15464</c:v>
                </c:pt>
                <c:pt idx="2762">
                  <c:v>0.14524000000000001</c:v>
                </c:pt>
                <c:pt idx="2763">
                  <c:v>0.13550999999999999</c:v>
                </c:pt>
                <c:pt idx="2764">
                  <c:v>0.12581000000000001</c:v>
                </c:pt>
                <c:pt idx="2765">
                  <c:v>0.11616</c:v>
                </c:pt>
                <c:pt idx="2766">
                  <c:v>0.10685</c:v>
                </c:pt>
                <c:pt idx="2767">
                  <c:v>9.7174999999999997E-2</c:v>
                </c:pt>
                <c:pt idx="2768">
                  <c:v>8.7844000000000005E-2</c:v>
                </c:pt>
                <c:pt idx="2769">
                  <c:v>7.8623999999999999E-2</c:v>
                </c:pt>
                <c:pt idx="2770">
                  <c:v>6.9973999999999995E-2</c:v>
                </c:pt>
                <c:pt idx="2771">
                  <c:v>6.1194999999999999E-2</c:v>
                </c:pt>
                <c:pt idx="2772">
                  <c:v>5.3254000000000003E-2</c:v>
                </c:pt>
                <c:pt idx="2773">
                  <c:v>4.5635000000000002E-2</c:v>
                </c:pt>
                <c:pt idx="2774">
                  <c:v>3.8628999999999997E-2</c:v>
                </c:pt>
                <c:pt idx="2775">
                  <c:v>3.2103E-2</c:v>
                </c:pt>
                <c:pt idx="2776">
                  <c:v>2.6282E-2</c:v>
                </c:pt>
                <c:pt idx="2777">
                  <c:v>2.1075E-2</c:v>
                </c:pt>
                <c:pt idx="2778">
                  <c:v>1.6556999999999999E-2</c:v>
                </c:pt>
                <c:pt idx="2779">
                  <c:v>1.2744999999999999E-2</c:v>
                </c:pt>
                <c:pt idx="2780">
                  <c:v>9.6212999999999993E-3</c:v>
                </c:pt>
                <c:pt idx="2781">
                  <c:v>7.3080999999999997E-3</c:v>
                </c:pt>
                <c:pt idx="2782">
                  <c:v>5.8599999999999998E-3</c:v>
                </c:pt>
                <c:pt idx="2783">
                  <c:v>5.2582000000000002E-3</c:v>
                </c:pt>
                <c:pt idx="2784">
                  <c:v>5.5855000000000002E-3</c:v>
                </c:pt>
                <c:pt idx="2785">
                  <c:v>6.8144E-3</c:v>
                </c:pt>
                <c:pt idx="2786">
                  <c:v>8.8829000000000009E-3</c:v>
                </c:pt>
                <c:pt idx="2787">
                  <c:v>1.1756000000000001E-2</c:v>
                </c:pt>
                <c:pt idx="2788">
                  <c:v>1.5398E-2</c:v>
                </c:pt>
                <c:pt idx="2789">
                  <c:v>1.9779999999999999E-2</c:v>
                </c:pt>
                <c:pt idx="2790">
                  <c:v>2.4874E-2</c:v>
                </c:pt>
                <c:pt idx="2791">
                  <c:v>3.0571999999999998E-2</c:v>
                </c:pt>
                <c:pt idx="2792">
                  <c:v>3.6936999999999998E-2</c:v>
                </c:pt>
                <c:pt idx="2793">
                  <c:v>4.3873000000000002E-2</c:v>
                </c:pt>
                <c:pt idx="2794">
                  <c:v>5.1478999999999997E-2</c:v>
                </c:pt>
                <c:pt idx="2795">
                  <c:v>5.9410999999999999E-2</c:v>
                </c:pt>
                <c:pt idx="2796">
                  <c:v>6.8007999999999999E-2</c:v>
                </c:pt>
                <c:pt idx="2797">
                  <c:v>7.7105999999999994E-2</c:v>
                </c:pt>
                <c:pt idx="2798">
                  <c:v>8.6560999999999999E-2</c:v>
                </c:pt>
                <c:pt idx="2799">
                  <c:v>9.6373E-2</c:v>
                </c:pt>
                <c:pt idx="2800">
                  <c:v>0.10682999999999999</c:v>
                </c:pt>
                <c:pt idx="2801">
                  <c:v>0.11754000000000001</c:v>
                </c:pt>
                <c:pt idx="2802">
                  <c:v>0.12856999999999999</c:v>
                </c:pt>
                <c:pt idx="2803">
                  <c:v>0.13993</c:v>
                </c:pt>
                <c:pt idx="2804">
                  <c:v>0.15175</c:v>
                </c:pt>
                <c:pt idx="2805">
                  <c:v>0.16394</c:v>
                </c:pt>
                <c:pt idx="2806">
                  <c:v>0.17613000000000001</c:v>
                </c:pt>
                <c:pt idx="2807">
                  <c:v>0.18879000000000001</c:v>
                </c:pt>
                <c:pt idx="2808">
                  <c:v>0.20165</c:v>
                </c:pt>
                <c:pt idx="2809">
                  <c:v>0.21440999999999999</c:v>
                </c:pt>
                <c:pt idx="2810">
                  <c:v>0.22755</c:v>
                </c:pt>
                <c:pt idx="2811">
                  <c:v>0.24038000000000001</c:v>
                </c:pt>
                <c:pt idx="2812">
                  <c:v>0.25363000000000002</c:v>
                </c:pt>
                <c:pt idx="2813">
                  <c:v>0.26719999999999999</c:v>
                </c:pt>
                <c:pt idx="2814">
                  <c:v>0.28018999999999999</c:v>
                </c:pt>
                <c:pt idx="2815">
                  <c:v>0.29298000000000002</c:v>
                </c:pt>
                <c:pt idx="2816">
                  <c:v>0.30619000000000002</c:v>
                </c:pt>
                <c:pt idx="2817">
                  <c:v>0.31879999999999997</c:v>
                </c:pt>
                <c:pt idx="2818">
                  <c:v>0.33151999999999998</c:v>
                </c:pt>
                <c:pt idx="2819">
                  <c:v>0.34423999999999999</c:v>
                </c:pt>
                <c:pt idx="2820">
                  <c:v>0.35565000000000002</c:v>
                </c:pt>
                <c:pt idx="2821">
                  <c:v>0.36535000000000001</c:v>
                </c:pt>
                <c:pt idx="2822">
                  <c:v>0.37563000000000002</c:v>
                </c:pt>
                <c:pt idx="2823">
                  <c:v>0.38512000000000002</c:v>
                </c:pt>
                <c:pt idx="2824">
                  <c:v>0.39512999999999998</c:v>
                </c:pt>
                <c:pt idx="2825">
                  <c:v>0.40726000000000001</c:v>
                </c:pt>
                <c:pt idx="2826">
                  <c:v>0.42186000000000001</c:v>
                </c:pt>
                <c:pt idx="2827">
                  <c:v>0.434</c:v>
                </c:pt>
                <c:pt idx="2828">
                  <c:v>0.44499</c:v>
                </c:pt>
                <c:pt idx="2829">
                  <c:v>0.45461000000000001</c:v>
                </c:pt>
                <c:pt idx="2830">
                  <c:v>0.46261999999999998</c:v>
                </c:pt>
                <c:pt idx="2831">
                  <c:v>0.46882000000000001</c:v>
                </c:pt>
                <c:pt idx="2832">
                  <c:v>0.47093000000000002</c:v>
                </c:pt>
                <c:pt idx="2833">
                  <c:v>0.47093000000000002</c:v>
                </c:pt>
                <c:pt idx="2834">
                  <c:v>0.46466000000000002</c:v>
                </c:pt>
                <c:pt idx="2835">
                  <c:v>0.4546</c:v>
                </c:pt>
                <c:pt idx="2836">
                  <c:v>0.44124999999999998</c:v>
                </c:pt>
                <c:pt idx="2837">
                  <c:v>0.43576999999999999</c:v>
                </c:pt>
                <c:pt idx="2838">
                  <c:v>0.44685999999999998</c:v>
                </c:pt>
                <c:pt idx="2839">
                  <c:v>0.46881</c:v>
                </c:pt>
                <c:pt idx="2840">
                  <c:v>0.49080000000000001</c:v>
                </c:pt>
                <c:pt idx="2841">
                  <c:v>0.50753000000000004</c:v>
                </c:pt>
                <c:pt idx="2842">
                  <c:v>0.52022000000000002</c:v>
                </c:pt>
                <c:pt idx="2843">
                  <c:v>0.52547999999999995</c:v>
                </c:pt>
                <c:pt idx="2844">
                  <c:v>0.52815999999999996</c:v>
                </c:pt>
                <c:pt idx="2845">
                  <c:v>0.52547999999999995</c:v>
                </c:pt>
                <c:pt idx="2846">
                  <c:v>0.52020999999999995</c:v>
                </c:pt>
                <c:pt idx="2847">
                  <c:v>0.50751999999999997</c:v>
                </c:pt>
                <c:pt idx="2848">
                  <c:v>0.49079</c:v>
                </c:pt>
                <c:pt idx="2849">
                  <c:v>0.46878999999999998</c:v>
                </c:pt>
                <c:pt idx="2850">
                  <c:v>0.43756</c:v>
                </c:pt>
                <c:pt idx="2851">
                  <c:v>0.40105000000000002</c:v>
                </c:pt>
                <c:pt idx="2852">
                  <c:v>0.35442000000000001</c:v>
                </c:pt>
                <c:pt idx="2853">
                  <c:v>0.30187999999999998</c:v>
                </c:pt>
                <c:pt idx="2854">
                  <c:v>0.24678</c:v>
                </c:pt>
                <c:pt idx="2855">
                  <c:v>0.19805</c:v>
                </c:pt>
                <c:pt idx="2856">
                  <c:v>0.16678999999999999</c:v>
                </c:pt>
                <c:pt idx="2857">
                  <c:v>0.16250000000000001</c:v>
                </c:pt>
                <c:pt idx="2858">
                  <c:v>0.18656</c:v>
                </c:pt>
                <c:pt idx="2859">
                  <c:v>0.23130000000000001</c:v>
                </c:pt>
                <c:pt idx="2860">
                  <c:v>0.28600999999999999</c:v>
                </c:pt>
                <c:pt idx="2861">
                  <c:v>0.34090999999999999</c:v>
                </c:pt>
                <c:pt idx="2862">
                  <c:v>0.39071</c:v>
                </c:pt>
                <c:pt idx="2863">
                  <c:v>0.43214999999999998</c:v>
                </c:pt>
                <c:pt idx="2864">
                  <c:v>0.46666999999999997</c:v>
                </c:pt>
                <c:pt idx="2865">
                  <c:v>0.49541000000000002</c:v>
                </c:pt>
                <c:pt idx="2866">
                  <c:v>0.51500999999999997</c:v>
                </c:pt>
                <c:pt idx="2867">
                  <c:v>0.53354000000000001</c:v>
                </c:pt>
                <c:pt idx="2868">
                  <c:v>0.54476000000000002</c:v>
                </c:pt>
                <c:pt idx="2869">
                  <c:v>0.55056000000000005</c:v>
                </c:pt>
                <c:pt idx="2870">
                  <c:v>0.55647999999999997</c:v>
                </c:pt>
                <c:pt idx="2871">
                  <c:v>0.5595</c:v>
                </c:pt>
                <c:pt idx="2872">
                  <c:v>0.55647999999999997</c:v>
                </c:pt>
                <c:pt idx="2873">
                  <c:v>0.55647999999999997</c:v>
                </c:pt>
                <c:pt idx="2874">
                  <c:v>0.55054000000000003</c:v>
                </c:pt>
                <c:pt idx="2875">
                  <c:v>0.54188999999999998</c:v>
                </c:pt>
                <c:pt idx="2876">
                  <c:v>0.53351000000000004</c:v>
                </c:pt>
                <c:pt idx="2877">
                  <c:v>0.52014000000000005</c:v>
                </c:pt>
                <c:pt idx="2878">
                  <c:v>0.50744999999999996</c:v>
                </c:pt>
                <c:pt idx="2879">
                  <c:v>0.49537999999999999</c:v>
                </c:pt>
                <c:pt idx="2880">
                  <c:v>0.48615000000000003</c:v>
                </c:pt>
                <c:pt idx="2881">
                  <c:v>0.47946</c:v>
                </c:pt>
                <c:pt idx="2882">
                  <c:v>0.46872000000000003</c:v>
                </c:pt>
                <c:pt idx="2883">
                  <c:v>0.45648</c:v>
                </c:pt>
                <c:pt idx="2884">
                  <c:v>0.44116</c:v>
                </c:pt>
                <c:pt idx="2885">
                  <c:v>0.42175000000000001</c:v>
                </c:pt>
                <c:pt idx="2886">
                  <c:v>0.40099000000000001</c:v>
                </c:pt>
                <c:pt idx="2887">
                  <c:v>0.37552000000000002</c:v>
                </c:pt>
                <c:pt idx="2888">
                  <c:v>0.34748000000000001</c:v>
                </c:pt>
                <c:pt idx="2889">
                  <c:v>0.31498999999999999</c:v>
                </c:pt>
                <c:pt idx="2890">
                  <c:v>0.27866999999999997</c:v>
                </c:pt>
                <c:pt idx="2891">
                  <c:v>0.23926</c:v>
                </c:pt>
                <c:pt idx="2892">
                  <c:v>0.20194999999999999</c:v>
                </c:pt>
                <c:pt idx="2893">
                  <c:v>0.17526</c:v>
                </c:pt>
                <c:pt idx="2894">
                  <c:v>0.16774</c:v>
                </c:pt>
                <c:pt idx="2895">
                  <c:v>0.17999000000000001</c:v>
                </c:pt>
                <c:pt idx="2896">
                  <c:v>0.20158000000000001</c:v>
                </c:pt>
                <c:pt idx="2897">
                  <c:v>0.22156999999999999</c:v>
                </c:pt>
                <c:pt idx="2898">
                  <c:v>0.23419000000000001</c:v>
                </c:pt>
                <c:pt idx="2899">
                  <c:v>0.23977000000000001</c:v>
                </c:pt>
                <c:pt idx="2900">
                  <c:v>0.23873</c:v>
                </c:pt>
                <c:pt idx="2901">
                  <c:v>0.23369000000000001</c:v>
                </c:pt>
                <c:pt idx="2902">
                  <c:v>0.22561999999999999</c:v>
                </c:pt>
                <c:pt idx="2903">
                  <c:v>0.21515000000000001</c:v>
                </c:pt>
                <c:pt idx="2904">
                  <c:v>0.2034</c:v>
                </c:pt>
                <c:pt idx="2905">
                  <c:v>0.19095000000000001</c:v>
                </c:pt>
                <c:pt idx="2906">
                  <c:v>0.17799999999999999</c:v>
                </c:pt>
                <c:pt idx="2907">
                  <c:v>0.16481999999999999</c:v>
                </c:pt>
                <c:pt idx="2908">
                  <c:v>0.15148</c:v>
                </c:pt>
                <c:pt idx="2909">
                  <c:v>0.13836000000000001</c:v>
                </c:pt>
                <c:pt idx="2910">
                  <c:v>0.12545999999999999</c:v>
                </c:pt>
                <c:pt idx="2911">
                  <c:v>0.11284</c:v>
                </c:pt>
                <c:pt idx="2912">
                  <c:v>0.10042</c:v>
                </c:pt>
                <c:pt idx="2913">
                  <c:v>8.9108000000000007E-2</c:v>
                </c:pt>
                <c:pt idx="2914">
                  <c:v>7.8071000000000002E-2</c:v>
                </c:pt>
                <c:pt idx="2915">
                  <c:v>6.7225999999999994E-2</c:v>
                </c:pt>
                <c:pt idx="2916">
                  <c:v>5.7439999999999998E-2</c:v>
                </c:pt>
                <c:pt idx="2917">
                  <c:v>4.8258000000000002E-2</c:v>
                </c:pt>
                <c:pt idx="2918">
                  <c:v>3.9826E-2</c:v>
                </c:pt>
                <c:pt idx="2919">
                  <c:v>3.2247999999999999E-2</c:v>
                </c:pt>
                <c:pt idx="2920">
                  <c:v>2.5446E-2</c:v>
                </c:pt>
                <c:pt idx="2921">
                  <c:v>1.9566E-2</c:v>
                </c:pt>
                <c:pt idx="2922">
                  <c:v>1.4654E-2</c:v>
                </c:pt>
                <c:pt idx="2923">
                  <c:v>1.0739E-2</c:v>
                </c:pt>
                <c:pt idx="2924">
                  <c:v>7.8338000000000001E-3</c:v>
                </c:pt>
                <c:pt idx="2925">
                  <c:v>6.1081E-3</c:v>
                </c:pt>
                <c:pt idx="2926">
                  <c:v>5.5183999999999997E-3</c:v>
                </c:pt>
                <c:pt idx="2927">
                  <c:v>6.1343999999999999E-3</c:v>
                </c:pt>
                <c:pt idx="2928">
                  <c:v>7.9222000000000008E-3</c:v>
                </c:pt>
                <c:pt idx="2929">
                  <c:v>1.0822999999999999E-2</c:v>
                </c:pt>
                <c:pt idx="2930">
                  <c:v>1.4766E-2</c:v>
                </c:pt>
                <c:pt idx="2931">
                  <c:v>1.9710999999999999E-2</c:v>
                </c:pt>
                <c:pt idx="2932">
                  <c:v>2.5595E-2</c:v>
                </c:pt>
                <c:pt idx="2933">
                  <c:v>3.2328000000000003E-2</c:v>
                </c:pt>
                <c:pt idx="2934">
                  <c:v>3.9949999999999999E-2</c:v>
                </c:pt>
                <c:pt idx="2935">
                  <c:v>4.8441999999999999E-2</c:v>
                </c:pt>
                <c:pt idx="2936">
                  <c:v>5.7706E-2</c:v>
                </c:pt>
                <c:pt idx="2937">
                  <c:v>6.7595000000000002E-2</c:v>
                </c:pt>
                <c:pt idx="2938">
                  <c:v>7.8063999999999995E-2</c:v>
                </c:pt>
                <c:pt idx="2939">
                  <c:v>8.9098999999999998E-2</c:v>
                </c:pt>
                <c:pt idx="2940">
                  <c:v>0.10127</c:v>
                </c:pt>
                <c:pt idx="2941">
                  <c:v>0.11371000000000001</c:v>
                </c:pt>
                <c:pt idx="2942">
                  <c:v>0.12667999999999999</c:v>
                </c:pt>
                <c:pt idx="2943">
                  <c:v>0.14019000000000001</c:v>
                </c:pt>
                <c:pt idx="2944">
                  <c:v>0.15432000000000001</c:v>
                </c:pt>
                <c:pt idx="2945">
                  <c:v>0.16871</c:v>
                </c:pt>
                <c:pt idx="2946">
                  <c:v>0.18346000000000001</c:v>
                </c:pt>
                <c:pt idx="2947">
                  <c:v>0.19868</c:v>
                </c:pt>
                <c:pt idx="2948">
                  <c:v>0.21428</c:v>
                </c:pt>
                <c:pt idx="2949">
                  <c:v>0.23025000000000001</c:v>
                </c:pt>
                <c:pt idx="2950">
                  <c:v>0.24612999999999999</c:v>
                </c:pt>
                <c:pt idx="2951">
                  <c:v>0.26257000000000003</c:v>
                </c:pt>
                <c:pt idx="2952">
                  <c:v>0.27860000000000001</c:v>
                </c:pt>
                <c:pt idx="2953">
                  <c:v>0.29520000000000002</c:v>
                </c:pt>
                <c:pt idx="2954">
                  <c:v>0.31128</c:v>
                </c:pt>
                <c:pt idx="2955">
                  <c:v>0.32829999999999998</c:v>
                </c:pt>
                <c:pt idx="2956">
                  <c:v>0.34515000000000001</c:v>
                </c:pt>
                <c:pt idx="2957">
                  <c:v>0.36265999999999998</c:v>
                </c:pt>
                <c:pt idx="2958">
                  <c:v>0.38077</c:v>
                </c:pt>
                <c:pt idx="2959">
                  <c:v>0.39785999999999999</c:v>
                </c:pt>
                <c:pt idx="2960">
                  <c:v>0.41499999999999998</c:v>
                </c:pt>
                <c:pt idx="2961">
                  <c:v>0.43197000000000002</c:v>
                </c:pt>
                <c:pt idx="2962">
                  <c:v>0.44852999999999998</c:v>
                </c:pt>
                <c:pt idx="2963">
                  <c:v>0.46647</c:v>
                </c:pt>
                <c:pt idx="2964">
                  <c:v>0.48597000000000001</c:v>
                </c:pt>
                <c:pt idx="2965">
                  <c:v>0.50236000000000003</c:v>
                </c:pt>
                <c:pt idx="2966">
                  <c:v>0.51993999999999996</c:v>
                </c:pt>
                <c:pt idx="2967">
                  <c:v>0.53885000000000005</c:v>
                </c:pt>
                <c:pt idx="2968">
                  <c:v>0.55625000000000002</c:v>
                </c:pt>
                <c:pt idx="2969">
                  <c:v>0.57165999999999995</c:v>
                </c:pt>
                <c:pt idx="2970">
                  <c:v>0.58799000000000001</c:v>
                </c:pt>
                <c:pt idx="2971">
                  <c:v>0.60533000000000003</c:v>
                </c:pt>
                <c:pt idx="2972">
                  <c:v>0.62377000000000005</c:v>
                </c:pt>
                <c:pt idx="2973">
                  <c:v>0.63937999999999995</c:v>
                </c:pt>
                <c:pt idx="2974">
                  <c:v>0.65583999999999998</c:v>
                </c:pt>
                <c:pt idx="2975">
                  <c:v>0.67320000000000002</c:v>
                </c:pt>
                <c:pt idx="2976">
                  <c:v>0.68686000000000003</c:v>
                </c:pt>
                <c:pt idx="2977">
                  <c:v>0.70111999999999997</c:v>
                </c:pt>
                <c:pt idx="2978">
                  <c:v>0.71599999999999997</c:v>
                </c:pt>
                <c:pt idx="2979">
                  <c:v>0.73157000000000005</c:v>
                </c:pt>
                <c:pt idx="2980">
                  <c:v>0.74785000000000001</c:v>
                </c:pt>
                <c:pt idx="2981">
                  <c:v>0.76490999999999998</c:v>
                </c:pt>
                <c:pt idx="2982">
                  <c:v>0.78280000000000005</c:v>
                </c:pt>
                <c:pt idx="2983">
                  <c:v>0.79522000000000004</c:v>
                </c:pt>
                <c:pt idx="2984">
                  <c:v>0.80806</c:v>
                </c:pt>
                <c:pt idx="2985">
                  <c:v>0.82816000000000001</c:v>
                </c:pt>
                <c:pt idx="2986">
                  <c:v>0.84214</c:v>
                </c:pt>
                <c:pt idx="2987">
                  <c:v>0.85663</c:v>
                </c:pt>
                <c:pt idx="2988">
                  <c:v>0.86407</c:v>
                </c:pt>
                <c:pt idx="2989">
                  <c:v>0.87936000000000003</c:v>
                </c:pt>
                <c:pt idx="2990">
                  <c:v>0.89522999999999997</c:v>
                </c:pt>
                <c:pt idx="2991">
                  <c:v>0.90586999999999995</c:v>
                </c:pt>
                <c:pt idx="2992">
                  <c:v>0.91847999999999996</c:v>
                </c:pt>
                <c:pt idx="2993">
                  <c:v>0.93059000000000003</c:v>
                </c:pt>
                <c:pt idx="2994">
                  <c:v>0.94303000000000003</c:v>
                </c:pt>
                <c:pt idx="2995">
                  <c:v>0.95398000000000005</c:v>
                </c:pt>
                <c:pt idx="2996">
                  <c:v>0.96518999999999999</c:v>
                </c:pt>
                <c:pt idx="2997">
                  <c:v>0.97667999999999999</c:v>
                </c:pt>
                <c:pt idx="2998">
                  <c:v>0.98648000000000002</c:v>
                </c:pt>
                <c:pt idx="2999">
                  <c:v>0.99648000000000003</c:v>
                </c:pt>
                <c:pt idx="3000">
                  <c:v>1.0045999999999999</c:v>
                </c:pt>
                <c:pt idx="3001">
                  <c:v>1.0119</c:v>
                </c:pt>
                <c:pt idx="3002">
                  <c:v>1.0149999999999999</c:v>
                </c:pt>
                <c:pt idx="3003">
                  <c:v>1.0098</c:v>
                </c:pt>
                <c:pt idx="3004">
                  <c:v>0.99243000000000003</c:v>
                </c:pt>
                <c:pt idx="3005">
                  <c:v>0.99343000000000004</c:v>
                </c:pt>
                <c:pt idx="3006">
                  <c:v>1.03</c:v>
                </c:pt>
                <c:pt idx="3007">
                  <c:v>1.0567</c:v>
                </c:pt>
                <c:pt idx="3008">
                  <c:v>1.0752999999999999</c:v>
                </c:pt>
                <c:pt idx="3009">
                  <c:v>1.0872999999999999</c:v>
                </c:pt>
                <c:pt idx="3010">
                  <c:v>1.0983000000000001</c:v>
                </c:pt>
                <c:pt idx="3011">
                  <c:v>1.1083000000000001</c:v>
                </c:pt>
                <c:pt idx="3012">
                  <c:v>1.1172</c:v>
                </c:pt>
                <c:pt idx="3013">
                  <c:v>1.125</c:v>
                </c:pt>
                <c:pt idx="3014">
                  <c:v>1.1329</c:v>
                </c:pt>
                <c:pt idx="3015">
                  <c:v>1.1408</c:v>
                </c:pt>
                <c:pt idx="3016">
                  <c:v>1.1476</c:v>
                </c:pt>
                <c:pt idx="3017">
                  <c:v>1.1544000000000001</c:v>
                </c:pt>
                <c:pt idx="3018">
                  <c:v>1.1613</c:v>
                </c:pt>
                <c:pt idx="3019">
                  <c:v>1.1669</c:v>
                </c:pt>
                <c:pt idx="3020">
                  <c:v>1.1739999999999999</c:v>
                </c:pt>
                <c:pt idx="3021">
                  <c:v>1.1797</c:v>
                </c:pt>
                <c:pt idx="3022">
                  <c:v>1.1855</c:v>
                </c:pt>
                <c:pt idx="3023">
                  <c:v>1.1914</c:v>
                </c:pt>
                <c:pt idx="3024">
                  <c:v>1.1958</c:v>
                </c:pt>
                <c:pt idx="3025">
                  <c:v>1.2017</c:v>
                </c:pt>
                <c:pt idx="3026">
                  <c:v>1.2061999999999999</c:v>
                </c:pt>
                <c:pt idx="3027">
                  <c:v>1.2108000000000001</c:v>
                </c:pt>
                <c:pt idx="3028">
                  <c:v>1.2153</c:v>
                </c:pt>
                <c:pt idx="3029">
                  <c:v>1.2199</c:v>
                </c:pt>
                <c:pt idx="3030">
                  <c:v>1.2230000000000001</c:v>
                </c:pt>
                <c:pt idx="3031">
                  <c:v>1.2277</c:v>
                </c:pt>
                <c:pt idx="3032">
                  <c:v>1.2307999999999999</c:v>
                </c:pt>
                <c:pt idx="3033">
                  <c:v>1.234</c:v>
                </c:pt>
                <c:pt idx="3034">
                  <c:v>1.2371000000000001</c:v>
                </c:pt>
                <c:pt idx="3035">
                  <c:v>1.2403</c:v>
                </c:pt>
                <c:pt idx="3036">
                  <c:v>1.2435</c:v>
                </c:pt>
                <c:pt idx="3037">
                  <c:v>1.2451000000000001</c:v>
                </c:pt>
                <c:pt idx="3038">
                  <c:v>1.2484</c:v>
                </c:pt>
                <c:pt idx="3039">
                  <c:v>1.25</c:v>
                </c:pt>
                <c:pt idx="3040">
                  <c:v>1.2516</c:v>
                </c:pt>
                <c:pt idx="3041">
                  <c:v>1.2532000000000001</c:v>
                </c:pt>
                <c:pt idx="3042">
                  <c:v>1.2547999999999999</c:v>
                </c:pt>
                <c:pt idx="3043">
                  <c:v>1.2565</c:v>
                </c:pt>
                <c:pt idx="3044">
                  <c:v>1.2565</c:v>
                </c:pt>
                <c:pt idx="3045">
                  <c:v>1.2581</c:v>
                </c:pt>
                <c:pt idx="3046">
                  <c:v>1.2581</c:v>
                </c:pt>
                <c:pt idx="3047">
                  <c:v>1.2581</c:v>
                </c:pt>
                <c:pt idx="3048">
                  <c:v>1.2564</c:v>
                </c:pt>
                <c:pt idx="3049">
                  <c:v>1.2547999999999999</c:v>
                </c:pt>
                <c:pt idx="3050">
                  <c:v>1.2532000000000001</c:v>
                </c:pt>
                <c:pt idx="3051">
                  <c:v>1.2499</c:v>
                </c:pt>
                <c:pt idx="3052">
                  <c:v>1.2466999999999999</c:v>
                </c:pt>
                <c:pt idx="3053">
                  <c:v>1.2418</c:v>
                </c:pt>
                <c:pt idx="3054">
                  <c:v>1.2339</c:v>
                </c:pt>
                <c:pt idx="3055">
                  <c:v>1.2243999999999999</c:v>
                </c:pt>
                <c:pt idx="3056">
                  <c:v>1.2105999999999999</c:v>
                </c:pt>
                <c:pt idx="3057">
                  <c:v>1.1926000000000001</c:v>
                </c:pt>
                <c:pt idx="3058">
                  <c:v>1.171</c:v>
                </c:pt>
                <c:pt idx="3059">
                  <c:v>1.1459999999999999</c:v>
                </c:pt>
                <c:pt idx="3060">
                  <c:v>1.1144000000000001</c:v>
                </c:pt>
                <c:pt idx="3061">
                  <c:v>1.0668</c:v>
                </c:pt>
                <c:pt idx="3062">
                  <c:v>1.0023</c:v>
                </c:pt>
                <c:pt idx="3063">
                  <c:v>0.94274000000000002</c:v>
                </c:pt>
                <c:pt idx="3064">
                  <c:v>0.93293000000000004</c:v>
                </c:pt>
                <c:pt idx="3065">
                  <c:v>0.98321999999999998</c:v>
                </c:pt>
                <c:pt idx="3066">
                  <c:v>1.0529999999999999</c:v>
                </c:pt>
                <c:pt idx="3067">
                  <c:v>1.1106</c:v>
                </c:pt>
                <c:pt idx="3068">
                  <c:v>1.1499999999999999</c:v>
                </c:pt>
                <c:pt idx="3069">
                  <c:v>1.1766000000000001</c:v>
                </c:pt>
                <c:pt idx="3070">
                  <c:v>1.194</c:v>
                </c:pt>
                <c:pt idx="3071">
                  <c:v>1.2044999999999999</c:v>
                </c:pt>
                <c:pt idx="3072">
                  <c:v>1.212</c:v>
                </c:pt>
                <c:pt idx="3073">
                  <c:v>1.2165999999999999</c:v>
                </c:pt>
                <c:pt idx="3074">
                  <c:v>1.2181</c:v>
                </c:pt>
                <c:pt idx="3075">
                  <c:v>1.2197</c:v>
                </c:pt>
                <c:pt idx="3076">
                  <c:v>1.2197</c:v>
                </c:pt>
                <c:pt idx="3077">
                  <c:v>1.2181</c:v>
                </c:pt>
                <c:pt idx="3078">
                  <c:v>1.2165999999999999</c:v>
                </c:pt>
                <c:pt idx="3079">
                  <c:v>1.2150000000000001</c:v>
                </c:pt>
                <c:pt idx="3080">
                  <c:v>1.212</c:v>
                </c:pt>
                <c:pt idx="3081">
                  <c:v>1.2074</c:v>
                </c:pt>
                <c:pt idx="3082">
                  <c:v>1.2029000000000001</c:v>
                </c:pt>
                <c:pt idx="3083">
                  <c:v>1.1983999999999999</c:v>
                </c:pt>
                <c:pt idx="3084">
                  <c:v>1.194</c:v>
                </c:pt>
                <c:pt idx="3085">
                  <c:v>1.1896</c:v>
                </c:pt>
                <c:pt idx="3086">
                  <c:v>1.1837</c:v>
                </c:pt>
                <c:pt idx="3087">
                  <c:v>1.1765000000000001</c:v>
                </c:pt>
                <c:pt idx="3088">
                  <c:v>1.1666000000000001</c:v>
                </c:pt>
                <c:pt idx="3089">
                  <c:v>1.1554</c:v>
                </c:pt>
                <c:pt idx="3090">
                  <c:v>1.1391</c:v>
                </c:pt>
                <c:pt idx="3091">
                  <c:v>1.1155999999999999</c:v>
                </c:pt>
                <c:pt idx="3092">
                  <c:v>1.0808</c:v>
                </c:pt>
                <c:pt idx="3093">
                  <c:v>1.0251999999999999</c:v>
                </c:pt>
                <c:pt idx="3094">
                  <c:v>0.95355000000000001</c:v>
                </c:pt>
                <c:pt idx="3095">
                  <c:v>0.92062999999999995</c:v>
                </c:pt>
                <c:pt idx="3096">
                  <c:v>0.96665000000000001</c:v>
                </c:pt>
                <c:pt idx="3097">
                  <c:v>1.0241</c:v>
                </c:pt>
                <c:pt idx="3098">
                  <c:v>1.0608</c:v>
                </c:pt>
                <c:pt idx="3099">
                  <c:v>1.0784</c:v>
                </c:pt>
                <c:pt idx="3100">
                  <c:v>1.0855999999999999</c:v>
                </c:pt>
                <c:pt idx="3101">
                  <c:v>1.0868</c:v>
                </c:pt>
                <c:pt idx="3102">
                  <c:v>1.0855999999999999</c:v>
                </c:pt>
                <c:pt idx="3103">
                  <c:v>1.0808</c:v>
                </c:pt>
                <c:pt idx="3104">
                  <c:v>1.0760000000000001</c:v>
                </c:pt>
                <c:pt idx="3105">
                  <c:v>1.0689</c:v>
                </c:pt>
                <c:pt idx="3106">
                  <c:v>1.0608</c:v>
                </c:pt>
                <c:pt idx="3107">
                  <c:v>1.0516000000000001</c:v>
                </c:pt>
                <c:pt idx="3108">
                  <c:v>1.0415000000000001</c:v>
                </c:pt>
                <c:pt idx="3109">
                  <c:v>1.0317000000000001</c:v>
                </c:pt>
                <c:pt idx="3110">
                  <c:v>1.0198</c:v>
                </c:pt>
                <c:pt idx="3111">
                  <c:v>1.0072000000000001</c:v>
                </c:pt>
                <c:pt idx="3112">
                  <c:v>0.99395999999999995</c:v>
                </c:pt>
                <c:pt idx="3113">
                  <c:v>0.97909000000000002</c:v>
                </c:pt>
                <c:pt idx="3114">
                  <c:v>0.96279000000000003</c:v>
                </c:pt>
                <c:pt idx="3115">
                  <c:v>0.94433</c:v>
                </c:pt>
                <c:pt idx="3116">
                  <c:v>0.92225999999999997</c:v>
                </c:pt>
                <c:pt idx="3117">
                  <c:v>0.89473000000000003</c:v>
                </c:pt>
                <c:pt idx="3118">
                  <c:v>0.87885999999999997</c:v>
                </c:pt>
                <c:pt idx="3119">
                  <c:v>0.85612999999999995</c:v>
                </c:pt>
                <c:pt idx="3120">
                  <c:v>0.83460000000000001</c:v>
                </c:pt>
                <c:pt idx="3121">
                  <c:v>0.80757999999999996</c:v>
                </c:pt>
                <c:pt idx="3122">
                  <c:v>0.77627000000000002</c:v>
                </c:pt>
                <c:pt idx="3123">
                  <c:v>0.73645000000000005</c:v>
                </c:pt>
                <c:pt idx="3124">
                  <c:v>0.69584999999999997</c:v>
                </c:pt>
                <c:pt idx="3125">
                  <c:v>0.65122000000000002</c:v>
                </c:pt>
                <c:pt idx="3126">
                  <c:v>0.60138000000000003</c:v>
                </c:pt>
                <c:pt idx="3127">
                  <c:v>0.54130999999999996</c:v>
                </c:pt>
                <c:pt idx="3128">
                  <c:v>0.47896</c:v>
                </c:pt>
                <c:pt idx="3129">
                  <c:v>0.41148000000000001</c:v>
                </c:pt>
                <c:pt idx="3130">
                  <c:v>0.3427</c:v>
                </c:pt>
                <c:pt idx="3131">
                  <c:v>0.27559</c:v>
                </c:pt>
                <c:pt idx="3132">
                  <c:v>0.21579000000000001</c:v>
                </c:pt>
                <c:pt idx="3133">
                  <c:v>0.17113</c:v>
                </c:pt>
                <c:pt idx="3134">
                  <c:v>0.14860000000000001</c:v>
                </c:pt>
                <c:pt idx="3135">
                  <c:v>0.15256</c:v>
                </c:pt>
                <c:pt idx="3136">
                  <c:v>0.18156</c:v>
                </c:pt>
                <c:pt idx="3137">
                  <c:v>0.22913</c:v>
                </c:pt>
                <c:pt idx="3138">
                  <c:v>0.28794999999999998</c:v>
                </c:pt>
                <c:pt idx="3139">
                  <c:v>0.34825</c:v>
                </c:pt>
                <c:pt idx="3140">
                  <c:v>0.40361999999999998</c:v>
                </c:pt>
                <c:pt idx="3141">
                  <c:v>0.45012000000000002</c:v>
                </c:pt>
                <c:pt idx="3142">
                  <c:v>0.48113</c:v>
                </c:pt>
                <c:pt idx="3143">
                  <c:v>0.50197999999999998</c:v>
                </c:pt>
                <c:pt idx="3144">
                  <c:v>0.52215999999999996</c:v>
                </c:pt>
                <c:pt idx="3145">
                  <c:v>0.55284999999999995</c:v>
                </c:pt>
                <c:pt idx="3146">
                  <c:v>0.58091000000000004</c:v>
                </c:pt>
                <c:pt idx="3147">
                  <c:v>0.60131999999999997</c:v>
                </c:pt>
                <c:pt idx="3148">
                  <c:v>0.60846999999999996</c:v>
                </c:pt>
                <c:pt idx="3149">
                  <c:v>0.60846</c:v>
                </c:pt>
                <c:pt idx="3150">
                  <c:v>0.60846</c:v>
                </c:pt>
                <c:pt idx="3151">
                  <c:v>0.62329000000000001</c:v>
                </c:pt>
                <c:pt idx="3152">
                  <c:v>0.63490999999999997</c:v>
                </c:pt>
                <c:pt idx="3153">
                  <c:v>0.63888999999999996</c:v>
                </c:pt>
                <c:pt idx="3154">
                  <c:v>0.65114000000000005</c:v>
                </c:pt>
                <c:pt idx="3155">
                  <c:v>0.67267999999999994</c:v>
                </c:pt>
                <c:pt idx="3156">
                  <c:v>0.68633</c:v>
                </c:pt>
                <c:pt idx="3157">
                  <c:v>0.69574999999999998</c:v>
                </c:pt>
                <c:pt idx="3158">
                  <c:v>0.70545999999999998</c:v>
                </c:pt>
                <c:pt idx="3159">
                  <c:v>0.70545000000000002</c:v>
                </c:pt>
                <c:pt idx="3160">
                  <c:v>0.70545000000000002</c:v>
                </c:pt>
                <c:pt idx="3161">
                  <c:v>0.70545000000000002</c:v>
                </c:pt>
                <c:pt idx="3162">
                  <c:v>0.70055999999999996</c:v>
                </c:pt>
                <c:pt idx="3163">
                  <c:v>0.69098999999999999</c:v>
                </c:pt>
                <c:pt idx="3164">
                  <c:v>0.68630000000000002</c:v>
                </c:pt>
                <c:pt idx="3165">
                  <c:v>0.67713999999999996</c:v>
                </c:pt>
                <c:pt idx="3166">
                  <c:v>0.67264000000000002</c:v>
                </c:pt>
                <c:pt idx="3167">
                  <c:v>0.67264000000000002</c:v>
                </c:pt>
                <c:pt idx="3168">
                  <c:v>0.66820999999999997</c:v>
                </c:pt>
                <c:pt idx="3169">
                  <c:v>0.66820999999999997</c:v>
                </c:pt>
                <c:pt idx="3170">
                  <c:v>0.66383999999999999</c:v>
                </c:pt>
                <c:pt idx="3171">
                  <c:v>0.65952999999999995</c:v>
                </c:pt>
                <c:pt idx="3172">
                  <c:v>0.65527999999999997</c:v>
                </c:pt>
                <c:pt idx="3173">
                  <c:v>0.64695000000000003</c:v>
                </c:pt>
                <c:pt idx="3174">
                  <c:v>0.63883000000000001</c:v>
                </c:pt>
                <c:pt idx="3175">
                  <c:v>0.63092999999999999</c:v>
                </c:pt>
                <c:pt idx="3176">
                  <c:v>0.61944999999999995</c:v>
                </c:pt>
                <c:pt idx="3177">
                  <c:v>0.60838999999999999</c:v>
                </c:pt>
                <c:pt idx="3178">
                  <c:v>0.59774000000000005</c:v>
                </c:pt>
                <c:pt idx="3179">
                  <c:v>0.58082999999999996</c:v>
                </c:pt>
                <c:pt idx="3180">
                  <c:v>0.56488000000000005</c:v>
                </c:pt>
                <c:pt idx="3181">
                  <c:v>0.54691000000000001</c:v>
                </c:pt>
                <c:pt idx="3182">
                  <c:v>0.53281999999999996</c:v>
                </c:pt>
                <c:pt idx="3183">
                  <c:v>0.53008999999999995</c:v>
                </c:pt>
                <c:pt idx="3184">
                  <c:v>0.53008999999999995</c:v>
                </c:pt>
                <c:pt idx="3185">
                  <c:v>0.53281000000000001</c:v>
                </c:pt>
                <c:pt idx="3186">
                  <c:v>0.53008</c:v>
                </c:pt>
                <c:pt idx="3187">
                  <c:v>0.53008</c:v>
                </c:pt>
                <c:pt idx="3188">
                  <c:v>0.52471000000000001</c:v>
                </c:pt>
                <c:pt idx="3189">
                  <c:v>0.51944999999999997</c:v>
                </c:pt>
                <c:pt idx="3190">
                  <c:v>0.51176999999999995</c:v>
                </c:pt>
                <c:pt idx="3191">
                  <c:v>0.50431999999999999</c:v>
                </c:pt>
                <c:pt idx="3192">
                  <c:v>0.49473</c:v>
                </c:pt>
                <c:pt idx="3193">
                  <c:v>0.48551</c:v>
                </c:pt>
                <c:pt idx="3194">
                  <c:v>0.47233000000000003</c:v>
                </c:pt>
                <c:pt idx="3195">
                  <c:v>0.46190999999999999</c:v>
                </c:pt>
                <c:pt idx="3196">
                  <c:v>0.45001999999999998</c:v>
                </c:pt>
                <c:pt idx="3197">
                  <c:v>0.44242999999999999</c:v>
                </c:pt>
                <c:pt idx="3198">
                  <c:v>0.43874000000000002</c:v>
                </c:pt>
                <c:pt idx="3199">
                  <c:v>0.43511</c:v>
                </c:pt>
                <c:pt idx="3200">
                  <c:v>0.42978</c:v>
                </c:pt>
                <c:pt idx="3201">
                  <c:v>0.42459000000000002</c:v>
                </c:pt>
                <c:pt idx="3202">
                  <c:v>0.41786000000000001</c:v>
                </c:pt>
                <c:pt idx="3203">
                  <c:v>0.41136</c:v>
                </c:pt>
                <c:pt idx="3204">
                  <c:v>0.40351999999999999</c:v>
                </c:pt>
                <c:pt idx="3205">
                  <c:v>0.39598</c:v>
                </c:pt>
                <c:pt idx="3206">
                  <c:v>0.38730999999999999</c:v>
                </c:pt>
                <c:pt idx="3207">
                  <c:v>0.37902999999999998</c:v>
                </c:pt>
                <c:pt idx="3208">
                  <c:v>0.37111</c:v>
                </c:pt>
                <c:pt idx="3209">
                  <c:v>0.36352000000000001</c:v>
                </c:pt>
                <c:pt idx="3210">
                  <c:v>0.35507</c:v>
                </c:pt>
                <c:pt idx="3211">
                  <c:v>0.34702</c:v>
                </c:pt>
                <c:pt idx="3212">
                  <c:v>0.33933999999999997</c:v>
                </c:pt>
                <c:pt idx="3213">
                  <c:v>0.33098</c:v>
                </c:pt>
                <c:pt idx="3214">
                  <c:v>0.32305</c:v>
                </c:pt>
                <c:pt idx="3215">
                  <c:v>0.31457000000000002</c:v>
                </c:pt>
                <c:pt idx="3216">
                  <c:v>0.30654999999999999</c:v>
                </c:pt>
                <c:pt idx="3217">
                  <c:v>0.29812</c:v>
                </c:pt>
                <c:pt idx="3218">
                  <c:v>0.29015999999999997</c:v>
                </c:pt>
                <c:pt idx="3219">
                  <c:v>0.28189999999999998</c:v>
                </c:pt>
                <c:pt idx="3220">
                  <c:v>0.27411000000000002</c:v>
                </c:pt>
                <c:pt idx="3221">
                  <c:v>0.26676</c:v>
                </c:pt>
                <c:pt idx="3222">
                  <c:v>0.25918999999999998</c:v>
                </c:pt>
                <c:pt idx="3223">
                  <c:v>0.25206000000000001</c:v>
                </c:pt>
                <c:pt idx="3224">
                  <c:v>0.24423</c:v>
                </c:pt>
                <c:pt idx="3225">
                  <c:v>0.23688999999999999</c:v>
                </c:pt>
                <c:pt idx="3226">
                  <c:v>0.22952</c:v>
                </c:pt>
                <c:pt idx="3227">
                  <c:v>0.22217000000000001</c:v>
                </c:pt>
                <c:pt idx="3228">
                  <c:v>0.21446000000000001</c:v>
                </c:pt>
                <c:pt idx="3229">
                  <c:v>0.20729</c:v>
                </c:pt>
                <c:pt idx="3230">
                  <c:v>0.19988</c:v>
                </c:pt>
                <c:pt idx="3231">
                  <c:v>0.19267000000000001</c:v>
                </c:pt>
                <c:pt idx="3232">
                  <c:v>0.18506</c:v>
                </c:pt>
                <c:pt idx="3233">
                  <c:v>0.17777999999999999</c:v>
                </c:pt>
                <c:pt idx="3234">
                  <c:v>0.17029</c:v>
                </c:pt>
                <c:pt idx="3235">
                  <c:v>0.16273000000000001</c:v>
                </c:pt>
                <c:pt idx="3236">
                  <c:v>0.15478</c:v>
                </c:pt>
                <c:pt idx="3237">
                  <c:v>0.14759</c:v>
                </c:pt>
                <c:pt idx="3238">
                  <c:v>0.14105999999999999</c:v>
                </c:pt>
                <c:pt idx="3239">
                  <c:v>0.13447999999999999</c:v>
                </c:pt>
                <c:pt idx="3240">
                  <c:v>0.12751000000000001</c:v>
                </c:pt>
                <c:pt idx="3241">
                  <c:v>0.12025</c:v>
                </c:pt>
                <c:pt idx="3242">
                  <c:v>0.11269999999999999</c:v>
                </c:pt>
                <c:pt idx="3243">
                  <c:v>0.10475</c:v>
                </c:pt>
                <c:pt idx="3244">
                  <c:v>9.7002000000000005E-2</c:v>
                </c:pt>
                <c:pt idx="3245">
                  <c:v>8.967E-2</c:v>
                </c:pt>
                <c:pt idx="3246">
                  <c:v>8.3987000000000006E-2</c:v>
                </c:pt>
                <c:pt idx="3247">
                  <c:v>8.0593999999999999E-2</c:v>
                </c:pt>
                <c:pt idx="3248">
                  <c:v>7.7977000000000005E-2</c:v>
                </c:pt>
                <c:pt idx="3249">
                  <c:v>7.4593999999999994E-2</c:v>
                </c:pt>
                <c:pt idx="3250">
                  <c:v>7.1082000000000006E-2</c:v>
                </c:pt>
                <c:pt idx="3251">
                  <c:v>6.6411999999999999E-2</c:v>
                </c:pt>
                <c:pt idx="3252">
                  <c:v>6.1705000000000003E-2</c:v>
                </c:pt>
                <c:pt idx="3253">
                  <c:v>5.6320000000000002E-2</c:v>
                </c:pt>
                <c:pt idx="3254">
                  <c:v>5.0972000000000003E-2</c:v>
                </c:pt>
                <c:pt idx="3255">
                  <c:v>4.5557E-2</c:v>
                </c:pt>
                <c:pt idx="3256">
                  <c:v>3.9905000000000003E-2</c:v>
                </c:pt>
                <c:pt idx="3257">
                  <c:v>3.4196999999999998E-2</c:v>
                </c:pt>
                <c:pt idx="3258">
                  <c:v>2.8493999999999998E-2</c:v>
                </c:pt>
                <c:pt idx="3259">
                  <c:v>2.3036000000000001E-2</c:v>
                </c:pt>
                <c:pt idx="3260">
                  <c:v>1.8176999999999999E-2</c:v>
                </c:pt>
                <c:pt idx="3261">
                  <c:v>1.4590000000000001E-2</c:v>
                </c:pt>
                <c:pt idx="3262">
                  <c:v>1.2943E-2</c:v>
                </c:pt>
                <c:pt idx="3263">
                  <c:v>1.3417E-2</c:v>
                </c:pt>
                <c:pt idx="3264">
                  <c:v>1.52E-2</c:v>
                </c:pt>
                <c:pt idx="3265">
                  <c:v>1.6993999999999999E-2</c:v>
                </c:pt>
                <c:pt idx="3266">
                  <c:v>1.7979999999999999E-2</c:v>
                </c:pt>
                <c:pt idx="3267">
                  <c:v>1.7932E-2</c:v>
                </c:pt>
                <c:pt idx="3268">
                  <c:v>1.7101999999999999E-2</c:v>
                </c:pt>
                <c:pt idx="3269">
                  <c:v>1.5716000000000001E-2</c:v>
                </c:pt>
                <c:pt idx="3270">
                  <c:v>1.4057999999999999E-2</c:v>
                </c:pt>
                <c:pt idx="3271">
                  <c:v>1.2266000000000001E-2</c:v>
                </c:pt>
                <c:pt idx="3272">
                  <c:v>1.0482E-2</c:v>
                </c:pt>
                <c:pt idx="3273">
                  <c:v>8.8129999999999997E-3</c:v>
                </c:pt>
                <c:pt idx="3274">
                  <c:v>7.2220000000000001E-3</c:v>
                </c:pt>
                <c:pt idx="3275">
                  <c:v>5.7800000000000004E-3</c:v>
                </c:pt>
                <c:pt idx="3276">
                  <c:v>4.5398000000000001E-3</c:v>
                </c:pt>
                <c:pt idx="3277">
                  <c:v>3.48E-3</c:v>
                </c:pt>
                <c:pt idx="3278">
                  <c:v>2.6386999999999999E-3</c:v>
                </c:pt>
                <c:pt idx="3279">
                  <c:v>2.0121000000000002E-3</c:v>
                </c:pt>
                <c:pt idx="3280">
                  <c:v>1.6233E-3</c:v>
                </c:pt>
                <c:pt idx="3281">
                  <c:v>1.4756999999999999E-3</c:v>
                </c:pt>
                <c:pt idx="3282">
                  <c:v>1.5767000000000001E-3</c:v>
                </c:pt>
                <c:pt idx="3283">
                  <c:v>1.9206E-3</c:v>
                </c:pt>
                <c:pt idx="3284">
                  <c:v>2.5019999999999999E-3</c:v>
                </c:pt>
                <c:pt idx="3285">
                  <c:v>3.3081E-3</c:v>
                </c:pt>
                <c:pt idx="3286">
                  <c:v>4.3360999999999999E-3</c:v>
                </c:pt>
                <c:pt idx="3287">
                  <c:v>5.5551999999999997E-3</c:v>
                </c:pt>
                <c:pt idx="3288">
                  <c:v>6.9716999999999999E-3</c:v>
                </c:pt>
                <c:pt idx="3289">
                  <c:v>8.5950000000000002E-3</c:v>
                </c:pt>
                <c:pt idx="3290">
                  <c:v>1.0402E-2</c:v>
                </c:pt>
                <c:pt idx="3291">
                  <c:v>1.2376E-2</c:v>
                </c:pt>
                <c:pt idx="3292">
                  <c:v>1.4557E-2</c:v>
                </c:pt>
                <c:pt idx="3293">
                  <c:v>1.6885000000000001E-2</c:v>
                </c:pt>
                <c:pt idx="3294">
                  <c:v>1.9399E-2</c:v>
                </c:pt>
                <c:pt idx="3295">
                  <c:v>2.2026E-2</c:v>
                </c:pt>
                <c:pt idx="3296">
                  <c:v>2.4830999999999999E-2</c:v>
                </c:pt>
                <c:pt idx="3297">
                  <c:v>2.7814999999999999E-2</c:v>
                </c:pt>
                <c:pt idx="3298">
                  <c:v>3.0886E-2</c:v>
                </c:pt>
                <c:pt idx="3299">
                  <c:v>3.4099999999999998E-2</c:v>
                </c:pt>
                <c:pt idx="3300">
                  <c:v>3.7527999999999999E-2</c:v>
                </c:pt>
                <c:pt idx="3301">
                  <c:v>4.0937000000000001E-2</c:v>
                </c:pt>
                <c:pt idx="3302">
                  <c:v>4.4574999999999997E-2</c:v>
                </c:pt>
                <c:pt idx="3303">
                  <c:v>4.8193E-2</c:v>
                </c:pt>
                <c:pt idx="3304">
                  <c:v>5.2034999999999998E-2</c:v>
                </c:pt>
                <c:pt idx="3305">
                  <c:v>5.5800000000000002E-2</c:v>
                </c:pt>
                <c:pt idx="3306">
                  <c:v>5.9881999999999998E-2</c:v>
                </c:pt>
                <c:pt idx="3307">
                  <c:v>6.3622999999999999E-2</c:v>
                </c:pt>
                <c:pt idx="3308">
                  <c:v>6.7504999999999996E-2</c:v>
                </c:pt>
                <c:pt idx="3309">
                  <c:v>7.1487999999999996E-2</c:v>
                </c:pt>
                <c:pt idx="3310">
                  <c:v>7.5512999999999997E-2</c:v>
                </c:pt>
                <c:pt idx="3311">
                  <c:v>7.9507999999999995E-2</c:v>
                </c:pt>
                <c:pt idx="3312">
                  <c:v>8.2804000000000003E-2</c:v>
                </c:pt>
                <c:pt idx="3313">
                  <c:v>8.6397000000000002E-2</c:v>
                </c:pt>
                <c:pt idx="3314">
                  <c:v>8.9648000000000005E-2</c:v>
                </c:pt>
                <c:pt idx="3315">
                  <c:v>9.2438000000000006E-2</c:v>
                </c:pt>
                <c:pt idx="3316">
                  <c:v>9.4650999999999999E-2</c:v>
                </c:pt>
                <c:pt idx="3317">
                  <c:v>9.6976999999999994E-2</c:v>
                </c:pt>
                <c:pt idx="3318">
                  <c:v>9.8594000000000001E-2</c:v>
                </c:pt>
                <c:pt idx="3319">
                  <c:v>9.9423999999999998E-2</c:v>
                </c:pt>
                <c:pt idx="3320">
                  <c:v>9.8593E-2</c:v>
                </c:pt>
                <c:pt idx="3321">
                  <c:v>9.6186999999999995E-2</c:v>
                </c:pt>
                <c:pt idx="3322">
                  <c:v>9.1720999999999997E-2</c:v>
                </c:pt>
                <c:pt idx="3323">
                  <c:v>8.5773000000000002E-2</c:v>
                </c:pt>
                <c:pt idx="3324">
                  <c:v>7.6957999999999999E-2</c:v>
                </c:pt>
                <c:pt idx="3325">
                  <c:v>6.7127999999999993E-2</c:v>
                </c:pt>
                <c:pt idx="3326">
                  <c:v>5.5795999999999998E-2</c:v>
                </c:pt>
                <c:pt idx="3327">
                  <c:v>4.5053999999999997E-2</c:v>
                </c:pt>
                <c:pt idx="3328">
                  <c:v>3.7083999999999999E-2</c:v>
                </c:pt>
                <c:pt idx="3329">
                  <c:v>3.3647000000000003E-2</c:v>
                </c:pt>
                <c:pt idx="3330">
                  <c:v>3.5825999999999997E-2</c:v>
                </c:pt>
                <c:pt idx="3331">
                  <c:v>4.3336E-2</c:v>
                </c:pt>
                <c:pt idx="3332">
                  <c:v>5.4801000000000002E-2</c:v>
                </c:pt>
                <c:pt idx="3333">
                  <c:v>6.8644999999999998E-2</c:v>
                </c:pt>
                <c:pt idx="3334">
                  <c:v>8.2797999999999997E-2</c:v>
                </c:pt>
                <c:pt idx="3335">
                  <c:v>9.7771999999999998E-2</c:v>
                </c:pt>
                <c:pt idx="3336">
                  <c:v>0.11191</c:v>
                </c:pt>
                <c:pt idx="3337">
                  <c:v>0.12526000000000001</c:v>
                </c:pt>
                <c:pt idx="3338">
                  <c:v>0.13747999999999999</c:v>
                </c:pt>
                <c:pt idx="3339">
                  <c:v>0.14849000000000001</c:v>
                </c:pt>
                <c:pt idx="3340">
                  <c:v>0.15859000000000001</c:v>
                </c:pt>
                <c:pt idx="3341">
                  <c:v>0.16771</c:v>
                </c:pt>
                <c:pt idx="3342">
                  <c:v>0.17577000000000001</c:v>
                </c:pt>
                <c:pt idx="3343">
                  <c:v>0.18289</c:v>
                </c:pt>
                <c:pt idx="3344">
                  <c:v>0.18870999999999999</c:v>
                </c:pt>
                <c:pt idx="3345">
                  <c:v>0.19358</c:v>
                </c:pt>
                <c:pt idx="3346">
                  <c:v>0.19767999999999999</c:v>
                </c:pt>
                <c:pt idx="3347">
                  <c:v>0.20050999999999999</c:v>
                </c:pt>
                <c:pt idx="3348">
                  <c:v>0.20232</c:v>
                </c:pt>
                <c:pt idx="3349">
                  <c:v>0.20379</c:v>
                </c:pt>
                <c:pt idx="3350">
                  <c:v>0.20454</c:v>
                </c:pt>
                <c:pt idx="3351">
                  <c:v>0.20416000000000001</c:v>
                </c:pt>
                <c:pt idx="3352">
                  <c:v>0.20341999999999999</c:v>
                </c:pt>
                <c:pt idx="3353">
                  <c:v>0.20122000000000001</c:v>
                </c:pt>
                <c:pt idx="3354">
                  <c:v>0.19767000000000001</c:v>
                </c:pt>
                <c:pt idx="3355">
                  <c:v>0.19258</c:v>
                </c:pt>
                <c:pt idx="3356">
                  <c:v>0.1862</c:v>
                </c:pt>
                <c:pt idx="3357">
                  <c:v>0.17826</c:v>
                </c:pt>
                <c:pt idx="3358">
                  <c:v>0.16894000000000001</c:v>
                </c:pt>
                <c:pt idx="3359">
                  <c:v>0.15814</c:v>
                </c:pt>
                <c:pt idx="3360">
                  <c:v>0.14602000000000001</c:v>
                </c:pt>
                <c:pt idx="3361">
                  <c:v>0.13272</c:v>
                </c:pt>
                <c:pt idx="3362">
                  <c:v>0.11860999999999999</c:v>
                </c:pt>
                <c:pt idx="3363">
                  <c:v>0.10378999999999999</c:v>
                </c:pt>
                <c:pt idx="3364">
                  <c:v>8.8961999999999999E-2</c:v>
                </c:pt>
                <c:pt idx="3365">
                  <c:v>7.3652999999999996E-2</c:v>
                </c:pt>
                <c:pt idx="3366">
                  <c:v>5.9290000000000002E-2</c:v>
                </c:pt>
                <c:pt idx="3367">
                  <c:v>4.6045000000000003E-2</c:v>
                </c:pt>
                <c:pt idx="3368">
                  <c:v>3.4555000000000002E-2</c:v>
                </c:pt>
                <c:pt idx="3369">
                  <c:v>2.5357999999999999E-2</c:v>
                </c:pt>
                <c:pt idx="3370">
                  <c:v>1.8977000000000001E-2</c:v>
                </c:pt>
                <c:pt idx="3371">
                  <c:v>1.5878E-2</c:v>
                </c:pt>
                <c:pt idx="3372">
                  <c:v>1.6284E-2</c:v>
                </c:pt>
                <c:pt idx="3373">
                  <c:v>2.0195000000000001E-2</c:v>
                </c:pt>
                <c:pt idx="3374">
                  <c:v>2.7279999999999999E-2</c:v>
                </c:pt>
                <c:pt idx="3375">
                  <c:v>3.7187999999999999E-2</c:v>
                </c:pt>
                <c:pt idx="3376">
                  <c:v>4.9328999999999998E-2</c:v>
                </c:pt>
                <c:pt idx="3377">
                  <c:v>6.3278000000000001E-2</c:v>
                </c:pt>
                <c:pt idx="3378">
                  <c:v>7.8450000000000006E-2</c:v>
                </c:pt>
                <c:pt idx="3379">
                  <c:v>9.4630000000000006E-2</c:v>
                </c:pt>
                <c:pt idx="3380">
                  <c:v>0.112</c:v>
                </c:pt>
                <c:pt idx="3381">
                  <c:v>0.12973000000000001</c:v>
                </c:pt>
                <c:pt idx="3382">
                  <c:v>0.1477</c:v>
                </c:pt>
                <c:pt idx="3383">
                  <c:v>0.16572000000000001</c:v>
                </c:pt>
                <c:pt idx="3384">
                  <c:v>0.18345</c:v>
                </c:pt>
                <c:pt idx="3385">
                  <c:v>0.20083999999999999</c:v>
                </c:pt>
                <c:pt idx="3386">
                  <c:v>0.21768999999999999</c:v>
                </c:pt>
                <c:pt idx="3387">
                  <c:v>0.23424</c:v>
                </c:pt>
                <c:pt idx="3388">
                  <c:v>0.25018000000000001</c:v>
                </c:pt>
                <c:pt idx="3389">
                  <c:v>0.26529999999999998</c:v>
                </c:pt>
                <c:pt idx="3390">
                  <c:v>0.28027000000000002</c:v>
                </c:pt>
                <c:pt idx="3391">
                  <c:v>0.29388999999999998</c:v>
                </c:pt>
                <c:pt idx="3392">
                  <c:v>0.30720999999999998</c:v>
                </c:pt>
                <c:pt idx="3393">
                  <c:v>0.31995000000000001</c:v>
                </c:pt>
                <c:pt idx="3394">
                  <c:v>0.33279999999999998</c:v>
                </c:pt>
                <c:pt idx="3395">
                  <c:v>0.34454000000000001</c:v>
                </c:pt>
                <c:pt idx="3396">
                  <c:v>0.35482000000000002</c:v>
                </c:pt>
                <c:pt idx="3397">
                  <c:v>0.36575000000000002</c:v>
                </c:pt>
                <c:pt idx="3398">
                  <c:v>0.37607000000000002</c:v>
                </c:pt>
                <c:pt idx="3399">
                  <c:v>0.38561000000000001</c:v>
                </c:pt>
                <c:pt idx="3400">
                  <c:v>0.39419999999999999</c:v>
                </c:pt>
                <c:pt idx="3401">
                  <c:v>0.4032</c:v>
                </c:pt>
                <c:pt idx="3402">
                  <c:v>0.41103000000000001</c:v>
                </c:pt>
                <c:pt idx="3403">
                  <c:v>0.41919000000000001</c:v>
                </c:pt>
                <c:pt idx="3404">
                  <c:v>0.42596000000000001</c:v>
                </c:pt>
                <c:pt idx="3405">
                  <c:v>0.43297000000000002</c:v>
                </c:pt>
                <c:pt idx="3406">
                  <c:v>0.44020999999999999</c:v>
                </c:pt>
                <c:pt idx="3407">
                  <c:v>0.44581999999999999</c:v>
                </c:pt>
                <c:pt idx="3408">
                  <c:v>0.45157000000000003</c:v>
                </c:pt>
                <c:pt idx="3409">
                  <c:v>0.45748</c:v>
                </c:pt>
                <c:pt idx="3410">
                  <c:v>0.46356000000000003</c:v>
                </c:pt>
                <c:pt idx="3411">
                  <c:v>0.4677</c:v>
                </c:pt>
                <c:pt idx="3412">
                  <c:v>0.47192000000000001</c:v>
                </c:pt>
                <c:pt idx="3413">
                  <c:v>0.47621999999999998</c:v>
                </c:pt>
                <c:pt idx="3414">
                  <c:v>0.48060999999999998</c:v>
                </c:pt>
                <c:pt idx="3415">
                  <c:v>0.48282999999999998</c:v>
                </c:pt>
                <c:pt idx="3416">
                  <c:v>0.48734</c:v>
                </c:pt>
                <c:pt idx="3417">
                  <c:v>0.48963000000000001</c:v>
                </c:pt>
                <c:pt idx="3418">
                  <c:v>0.49193999999999999</c:v>
                </c:pt>
                <c:pt idx="3419">
                  <c:v>0.49428</c:v>
                </c:pt>
                <c:pt idx="3420">
                  <c:v>0.49663000000000002</c:v>
                </c:pt>
                <c:pt idx="3421">
                  <c:v>0.49901000000000001</c:v>
                </c:pt>
                <c:pt idx="3422">
                  <c:v>0.50141999999999998</c:v>
                </c:pt>
                <c:pt idx="3423">
                  <c:v>0.50141999999999998</c:v>
                </c:pt>
                <c:pt idx="3424">
                  <c:v>0.50385000000000002</c:v>
                </c:pt>
                <c:pt idx="3425">
                  <c:v>0.50383999999999995</c:v>
                </c:pt>
                <c:pt idx="3426">
                  <c:v>0.50383999999999995</c:v>
                </c:pt>
                <c:pt idx="3427">
                  <c:v>0.50629000000000002</c:v>
                </c:pt>
                <c:pt idx="3428">
                  <c:v>0.50629000000000002</c:v>
                </c:pt>
                <c:pt idx="3429">
                  <c:v>0.50629000000000002</c:v>
                </c:pt>
                <c:pt idx="3430">
                  <c:v>0.50629000000000002</c:v>
                </c:pt>
                <c:pt idx="3431">
                  <c:v>0.50629000000000002</c:v>
                </c:pt>
                <c:pt idx="3432">
                  <c:v>0.50383</c:v>
                </c:pt>
                <c:pt idx="3433">
                  <c:v>0.50383</c:v>
                </c:pt>
                <c:pt idx="3434">
                  <c:v>0.50383</c:v>
                </c:pt>
                <c:pt idx="3435">
                  <c:v>0.50139</c:v>
                </c:pt>
                <c:pt idx="3436">
                  <c:v>0.50139</c:v>
                </c:pt>
                <c:pt idx="3437">
                  <c:v>0.49897999999999998</c:v>
                </c:pt>
                <c:pt idx="3438">
                  <c:v>0.49659999999999999</c:v>
                </c:pt>
                <c:pt idx="3439">
                  <c:v>0.49424000000000001</c:v>
                </c:pt>
                <c:pt idx="3440">
                  <c:v>0.49424000000000001</c:v>
                </c:pt>
                <c:pt idx="3441">
                  <c:v>0.4919</c:v>
                </c:pt>
                <c:pt idx="3442">
                  <c:v>0.48729</c:v>
                </c:pt>
                <c:pt idx="3443">
                  <c:v>0.48502000000000001</c:v>
                </c:pt>
                <c:pt idx="3444">
                  <c:v>0.48277999999999999</c:v>
                </c:pt>
                <c:pt idx="3445">
                  <c:v>0.48054999999999998</c:v>
                </c:pt>
                <c:pt idx="3446">
                  <c:v>0.47616000000000003</c:v>
                </c:pt>
                <c:pt idx="3447">
                  <c:v>0.47399999999999998</c:v>
                </c:pt>
                <c:pt idx="3448">
                  <c:v>0.46972999999999998</c:v>
                </c:pt>
                <c:pt idx="3449">
                  <c:v>0.46555000000000002</c:v>
                </c:pt>
                <c:pt idx="3450">
                  <c:v>0.46348</c:v>
                </c:pt>
                <c:pt idx="3451">
                  <c:v>0.45940999999999999</c:v>
                </c:pt>
                <c:pt idx="3452">
                  <c:v>0.45541999999999999</c:v>
                </c:pt>
                <c:pt idx="3453">
                  <c:v>0.44956000000000002</c:v>
                </c:pt>
                <c:pt idx="3454">
                  <c:v>0.44574000000000003</c:v>
                </c:pt>
                <c:pt idx="3455">
                  <c:v>0.44197999999999998</c:v>
                </c:pt>
                <c:pt idx="3456">
                  <c:v>0.43647000000000002</c:v>
                </c:pt>
                <c:pt idx="3457">
                  <c:v>0.43110999999999999</c:v>
                </c:pt>
                <c:pt idx="3458">
                  <c:v>0.42759999999999998</c:v>
                </c:pt>
                <c:pt idx="3459">
                  <c:v>0.42246</c:v>
                </c:pt>
                <c:pt idx="3460">
                  <c:v>0.4158</c:v>
                </c:pt>
                <c:pt idx="3461">
                  <c:v>0.41094000000000003</c:v>
                </c:pt>
                <c:pt idx="3462">
                  <c:v>0.40620000000000001</c:v>
                </c:pt>
                <c:pt idx="3463">
                  <c:v>0.40006000000000003</c:v>
                </c:pt>
                <c:pt idx="3464">
                  <c:v>0.39411000000000002</c:v>
                </c:pt>
                <c:pt idx="3465">
                  <c:v>0.38833000000000001</c:v>
                </c:pt>
                <c:pt idx="3466">
                  <c:v>0.38135999999999998</c:v>
                </c:pt>
                <c:pt idx="3467">
                  <c:v>0.37464999999999998</c:v>
                </c:pt>
                <c:pt idx="3468">
                  <c:v>0.36817</c:v>
                </c:pt>
                <c:pt idx="3469">
                  <c:v>0.36070000000000002</c:v>
                </c:pt>
                <c:pt idx="3470">
                  <c:v>0.35354000000000002</c:v>
                </c:pt>
                <c:pt idx="3471">
                  <c:v>0.34666999999999998</c:v>
                </c:pt>
                <c:pt idx="3472">
                  <c:v>0.33900000000000002</c:v>
                </c:pt>
                <c:pt idx="3473">
                  <c:v>0.33065</c:v>
                </c:pt>
                <c:pt idx="3474">
                  <c:v>0.32175999999999999</c:v>
                </c:pt>
                <c:pt idx="3475">
                  <c:v>0.31244</c:v>
                </c:pt>
                <c:pt idx="3476">
                  <c:v>0.30281999999999998</c:v>
                </c:pt>
                <c:pt idx="3477">
                  <c:v>0.29143000000000002</c:v>
                </c:pt>
                <c:pt idx="3478">
                  <c:v>0.27803</c:v>
                </c:pt>
                <c:pt idx="3479">
                  <c:v>0.26393</c:v>
                </c:pt>
                <c:pt idx="3480">
                  <c:v>0.24840000000000001</c:v>
                </c:pt>
                <c:pt idx="3481">
                  <c:v>0.23171</c:v>
                </c:pt>
                <c:pt idx="3482">
                  <c:v>0.21718999999999999</c:v>
                </c:pt>
                <c:pt idx="3483">
                  <c:v>0.20709</c:v>
                </c:pt>
                <c:pt idx="3484">
                  <c:v>0.20407</c:v>
                </c:pt>
                <c:pt idx="3485">
                  <c:v>0.20748</c:v>
                </c:pt>
                <c:pt idx="3486">
                  <c:v>0.21343000000000001</c:v>
                </c:pt>
                <c:pt idx="3487">
                  <c:v>0.21933</c:v>
                </c:pt>
                <c:pt idx="3488">
                  <c:v>0.2233</c:v>
                </c:pt>
                <c:pt idx="3489">
                  <c:v>0.22464999999999999</c:v>
                </c:pt>
                <c:pt idx="3490">
                  <c:v>0.22420000000000001</c:v>
                </c:pt>
                <c:pt idx="3491">
                  <c:v>0.22239999999999999</c:v>
                </c:pt>
                <c:pt idx="3492">
                  <c:v>0.21931999999999999</c:v>
                </c:pt>
                <c:pt idx="3493">
                  <c:v>0.2155</c:v>
                </c:pt>
                <c:pt idx="3494">
                  <c:v>0.21099999999999999</c:v>
                </c:pt>
                <c:pt idx="3495">
                  <c:v>0.20594000000000001</c:v>
                </c:pt>
                <c:pt idx="3496">
                  <c:v>0.20039999999999999</c:v>
                </c:pt>
                <c:pt idx="3497">
                  <c:v>0.19516</c:v>
                </c:pt>
                <c:pt idx="3498">
                  <c:v>0.18956000000000001</c:v>
                </c:pt>
                <c:pt idx="3499">
                  <c:v>0.18428</c:v>
                </c:pt>
                <c:pt idx="3500">
                  <c:v>0.17843999999999999</c:v>
                </c:pt>
                <c:pt idx="3501">
                  <c:v>0.17272000000000001</c:v>
                </c:pt>
                <c:pt idx="3502">
                  <c:v>0.16686999999999999</c:v>
                </c:pt>
                <c:pt idx="3503">
                  <c:v>0.16119</c:v>
                </c:pt>
                <c:pt idx="3504">
                  <c:v>0.15526000000000001</c:v>
                </c:pt>
                <c:pt idx="3505">
                  <c:v>0.14937</c:v>
                </c:pt>
                <c:pt idx="3506">
                  <c:v>0.14357</c:v>
                </c:pt>
                <c:pt idx="3507">
                  <c:v>0.13789000000000001</c:v>
                </c:pt>
                <c:pt idx="3508">
                  <c:v>0.13203999999999999</c:v>
                </c:pt>
                <c:pt idx="3509">
                  <c:v>0.12628</c:v>
                </c:pt>
                <c:pt idx="3510">
                  <c:v>0.12051000000000001</c:v>
                </c:pt>
                <c:pt idx="3511">
                  <c:v>0.11481</c:v>
                </c:pt>
                <c:pt idx="3512">
                  <c:v>0.10913</c:v>
                </c:pt>
                <c:pt idx="3513">
                  <c:v>0.10373</c:v>
                </c:pt>
                <c:pt idx="3514">
                  <c:v>9.8527000000000003E-2</c:v>
                </c:pt>
                <c:pt idx="3515">
                  <c:v>9.3836000000000003E-2</c:v>
                </c:pt>
                <c:pt idx="3516">
                  <c:v>8.9585999999999999E-2</c:v>
                </c:pt>
                <c:pt idx="3517">
                  <c:v>8.5105E-2</c:v>
                </c:pt>
                <c:pt idx="3518">
                  <c:v>8.0518999999999993E-2</c:v>
                </c:pt>
                <c:pt idx="3519">
                  <c:v>7.6418E-2</c:v>
                </c:pt>
                <c:pt idx="3520">
                  <c:v>7.1860999999999994E-2</c:v>
                </c:pt>
                <c:pt idx="3521">
                  <c:v>6.7457000000000003E-2</c:v>
                </c:pt>
                <c:pt idx="3522">
                  <c:v>6.3246999999999998E-2</c:v>
                </c:pt>
                <c:pt idx="3523">
                  <c:v>5.8973999999999999E-2</c:v>
                </c:pt>
                <c:pt idx="3524">
                  <c:v>5.5010999999999997E-2</c:v>
                </c:pt>
                <c:pt idx="3525">
                  <c:v>5.0925999999999999E-2</c:v>
                </c:pt>
                <c:pt idx="3526">
                  <c:v>4.7064000000000002E-2</c:v>
                </c:pt>
                <c:pt idx="3527">
                  <c:v>4.3458999999999998E-2</c:v>
                </c:pt>
                <c:pt idx="3528">
                  <c:v>3.9870000000000003E-2</c:v>
                </c:pt>
                <c:pt idx="3529">
                  <c:v>3.6421000000000002E-2</c:v>
                </c:pt>
                <c:pt idx="3530">
                  <c:v>3.3100999999999998E-2</c:v>
                </c:pt>
                <c:pt idx="3531">
                  <c:v>2.9996999999999999E-2</c:v>
                </c:pt>
                <c:pt idx="3532">
                  <c:v>2.6981999999999999E-2</c:v>
                </c:pt>
                <c:pt idx="3533">
                  <c:v>2.4122999999999999E-2</c:v>
                </c:pt>
                <c:pt idx="3534">
                  <c:v>2.1434999999999999E-2</c:v>
                </c:pt>
                <c:pt idx="3535">
                  <c:v>1.8886E-2</c:v>
                </c:pt>
                <c:pt idx="3536">
                  <c:v>1.6497000000000001E-2</c:v>
                </c:pt>
                <c:pt idx="3537">
                  <c:v>1.4269E-2</c:v>
                </c:pt>
                <c:pt idx="3538">
                  <c:v>1.2256E-2</c:v>
                </c:pt>
                <c:pt idx="3539">
                  <c:v>1.0316000000000001E-2</c:v>
                </c:pt>
                <c:pt idx="3540">
                  <c:v>8.6420000000000004E-3</c:v>
                </c:pt>
                <c:pt idx="3541">
                  <c:v>7.1070999999999999E-3</c:v>
                </c:pt>
                <c:pt idx="3542">
                  <c:v>5.7523000000000001E-3</c:v>
                </c:pt>
                <c:pt idx="3543">
                  <c:v>4.5938999999999997E-3</c:v>
                </c:pt>
                <c:pt idx="3544">
                  <c:v>3.6321000000000001E-3</c:v>
                </c:pt>
                <c:pt idx="3545">
                  <c:v>2.8647E-3</c:v>
                </c:pt>
                <c:pt idx="3546">
                  <c:v>2.3118000000000001E-3</c:v>
                </c:pt>
                <c:pt idx="3547">
                  <c:v>1.9715000000000002E-3</c:v>
                </c:pt>
                <c:pt idx="3548">
                  <c:v>1.8538999999999999E-3</c:v>
                </c:pt>
                <c:pt idx="3549">
                  <c:v>1.9613E-3</c:v>
                </c:pt>
                <c:pt idx="3550">
                  <c:v>2.2872000000000001E-3</c:v>
                </c:pt>
                <c:pt idx="3551">
                  <c:v>2.8319E-3</c:v>
                </c:pt>
                <c:pt idx="3552">
                  <c:v>3.5788999999999999E-3</c:v>
                </c:pt>
                <c:pt idx="3553">
                  <c:v>4.5361999999999998E-3</c:v>
                </c:pt>
                <c:pt idx="3554">
                  <c:v>5.6833999999999999E-3</c:v>
                </c:pt>
                <c:pt idx="3555">
                  <c:v>7.0009E-3</c:v>
                </c:pt>
                <c:pt idx="3556">
                  <c:v>8.5356000000000008E-3</c:v>
                </c:pt>
                <c:pt idx="3557">
                  <c:v>1.0239E-2</c:v>
                </c:pt>
                <c:pt idx="3558">
                  <c:v>1.2038E-2</c:v>
                </c:pt>
                <c:pt idx="3559">
                  <c:v>1.4089000000000001E-2</c:v>
                </c:pt>
                <c:pt idx="3560">
                  <c:v>1.6274E-2</c:v>
                </c:pt>
                <c:pt idx="3561">
                  <c:v>1.8619E-2</c:v>
                </c:pt>
                <c:pt idx="3562">
                  <c:v>2.1122999999999999E-2</c:v>
                </c:pt>
                <c:pt idx="3563">
                  <c:v>2.3812E-2</c:v>
                </c:pt>
                <c:pt idx="3564">
                  <c:v>2.6591E-2</c:v>
                </c:pt>
                <c:pt idx="3565">
                  <c:v>2.9579000000000001E-2</c:v>
                </c:pt>
                <c:pt idx="3566">
                  <c:v>3.2674000000000002E-2</c:v>
                </c:pt>
                <c:pt idx="3567">
                  <c:v>3.5901000000000002E-2</c:v>
                </c:pt>
                <c:pt idx="3568">
                  <c:v>3.9244000000000001E-2</c:v>
                </c:pt>
                <c:pt idx="3569">
                  <c:v>4.2712E-2</c:v>
                </c:pt>
                <c:pt idx="3570">
                  <c:v>4.6357000000000002E-2</c:v>
                </c:pt>
                <c:pt idx="3571">
                  <c:v>5.0298000000000002E-2</c:v>
                </c:pt>
                <c:pt idx="3572">
                  <c:v>5.4037000000000002E-2</c:v>
                </c:pt>
                <c:pt idx="3573">
                  <c:v>5.8125000000000003E-2</c:v>
                </c:pt>
                <c:pt idx="3574">
                  <c:v>6.2267999999999997E-2</c:v>
                </c:pt>
                <c:pt idx="3575">
                  <c:v>6.6702999999999998E-2</c:v>
                </c:pt>
                <c:pt idx="3576">
                  <c:v>7.1003999999999998E-2</c:v>
                </c:pt>
                <c:pt idx="3577">
                  <c:v>7.5444999999999998E-2</c:v>
                </c:pt>
                <c:pt idx="3578">
                  <c:v>7.9965999999999995E-2</c:v>
                </c:pt>
                <c:pt idx="3579">
                  <c:v>8.5086999999999996E-2</c:v>
                </c:pt>
                <c:pt idx="3580">
                  <c:v>8.9566999999999994E-2</c:v>
                </c:pt>
                <c:pt idx="3581">
                  <c:v>9.4564999999999996E-2</c:v>
                </c:pt>
                <c:pt idx="3582">
                  <c:v>9.9334000000000006E-2</c:v>
                </c:pt>
                <c:pt idx="3583">
                  <c:v>0.10463</c:v>
                </c:pt>
                <c:pt idx="3584">
                  <c:v>0.10993</c:v>
                </c:pt>
                <c:pt idx="3585">
                  <c:v>0.11524</c:v>
                </c:pt>
                <c:pt idx="3586">
                  <c:v>0.12060999999999999</c:v>
                </c:pt>
                <c:pt idx="3587">
                  <c:v>0.12611</c:v>
                </c:pt>
                <c:pt idx="3588">
                  <c:v>0.13156000000000001</c:v>
                </c:pt>
                <c:pt idx="3589">
                  <c:v>0.13719000000000001</c:v>
                </c:pt>
                <c:pt idx="3590">
                  <c:v>0.14299000000000001</c:v>
                </c:pt>
                <c:pt idx="3591">
                  <c:v>0.14874000000000001</c:v>
                </c:pt>
                <c:pt idx="3592">
                  <c:v>0.15458</c:v>
                </c:pt>
                <c:pt idx="3593">
                  <c:v>0.16045000000000001</c:v>
                </c:pt>
                <c:pt idx="3594">
                  <c:v>0.16657</c:v>
                </c:pt>
                <c:pt idx="3595">
                  <c:v>0.17266000000000001</c:v>
                </c:pt>
                <c:pt idx="3596">
                  <c:v>0.17867</c:v>
                </c:pt>
                <c:pt idx="3597">
                  <c:v>0.18482000000000001</c:v>
                </c:pt>
                <c:pt idx="3598">
                  <c:v>0.19109999999999999</c:v>
                </c:pt>
                <c:pt idx="3599">
                  <c:v>0.19714999999999999</c:v>
                </c:pt>
                <c:pt idx="3600">
                  <c:v>0.20361000000000001</c:v>
                </c:pt>
                <c:pt idx="3601">
                  <c:v>0.20973</c:v>
                </c:pt>
                <c:pt idx="3602">
                  <c:v>0.21582999999999999</c:v>
                </c:pt>
                <c:pt idx="3603">
                  <c:v>0.22186</c:v>
                </c:pt>
                <c:pt idx="3604">
                  <c:v>0.22778999999999999</c:v>
                </c:pt>
                <c:pt idx="3605">
                  <c:v>0.23455000000000001</c:v>
                </c:pt>
                <c:pt idx="3606">
                  <c:v>0.24121000000000001</c:v>
                </c:pt>
                <c:pt idx="3607">
                  <c:v>0.24773000000000001</c:v>
                </c:pt>
                <c:pt idx="3608">
                  <c:v>0.25402000000000002</c:v>
                </c:pt>
                <c:pt idx="3609">
                  <c:v>0.26066</c:v>
                </c:pt>
                <c:pt idx="3610">
                  <c:v>0.26637</c:v>
                </c:pt>
                <c:pt idx="3611">
                  <c:v>0.27302999999999999</c:v>
                </c:pt>
                <c:pt idx="3612">
                  <c:v>0.28004000000000001</c:v>
                </c:pt>
                <c:pt idx="3613">
                  <c:v>0.28666999999999998</c:v>
                </c:pt>
                <c:pt idx="3614">
                  <c:v>0.29365000000000002</c:v>
                </c:pt>
                <c:pt idx="3615">
                  <c:v>0.30098000000000003</c:v>
                </c:pt>
                <c:pt idx="3616">
                  <c:v>0.30782999999999999</c:v>
                </c:pt>
                <c:pt idx="3617">
                  <c:v>0.31501000000000001</c:v>
                </c:pt>
                <c:pt idx="3618">
                  <c:v>0.32158999999999999</c:v>
                </c:pt>
                <c:pt idx="3619">
                  <c:v>0.32945999999999998</c:v>
                </c:pt>
                <c:pt idx="3620">
                  <c:v>0.33563999999999999</c:v>
                </c:pt>
                <c:pt idx="3621">
                  <c:v>0.34315000000000001</c:v>
                </c:pt>
                <c:pt idx="3622">
                  <c:v>0.34988000000000002</c:v>
                </c:pt>
                <c:pt idx="3623">
                  <c:v>0.35687999999999998</c:v>
                </c:pt>
                <c:pt idx="3624">
                  <c:v>0.36419000000000001</c:v>
                </c:pt>
                <c:pt idx="3625">
                  <c:v>0.37052000000000002</c:v>
                </c:pt>
                <c:pt idx="3626">
                  <c:v>0.37708000000000003</c:v>
                </c:pt>
                <c:pt idx="3627">
                  <c:v>0.38389000000000001</c:v>
                </c:pt>
                <c:pt idx="3628">
                  <c:v>0.39095999999999997</c:v>
                </c:pt>
                <c:pt idx="3629">
                  <c:v>0.39681</c:v>
                </c:pt>
                <c:pt idx="3630">
                  <c:v>0.40439000000000003</c:v>
                </c:pt>
                <c:pt idx="3631">
                  <c:v>0.41067999999999999</c:v>
                </c:pt>
                <c:pt idx="3632">
                  <c:v>0.41716999999999999</c:v>
                </c:pt>
                <c:pt idx="3633">
                  <c:v>0.42387999999999998</c:v>
                </c:pt>
                <c:pt idx="3634">
                  <c:v>0.43081999999999998</c:v>
                </c:pt>
                <c:pt idx="3635">
                  <c:v>0.43798999999999999</c:v>
                </c:pt>
                <c:pt idx="3636">
                  <c:v>0.44353999999999999</c:v>
                </c:pt>
                <c:pt idx="3637">
                  <c:v>0.45118000000000003</c:v>
                </c:pt>
                <c:pt idx="3638">
                  <c:v>0.45707999999999999</c:v>
                </c:pt>
                <c:pt idx="3639">
                  <c:v>0.46315000000000001</c:v>
                </c:pt>
                <c:pt idx="3640">
                  <c:v>0.46938999999999997</c:v>
                </c:pt>
                <c:pt idx="3641">
                  <c:v>0.47581000000000001</c:v>
                </c:pt>
                <c:pt idx="3642">
                  <c:v>0.48241000000000001</c:v>
                </c:pt>
                <c:pt idx="3643">
                  <c:v>0.48920999999999998</c:v>
                </c:pt>
                <c:pt idx="3644">
                  <c:v>0.49385000000000001</c:v>
                </c:pt>
                <c:pt idx="3645">
                  <c:v>0.50099000000000005</c:v>
                </c:pt>
                <c:pt idx="3646">
                  <c:v>0.50587000000000004</c:v>
                </c:pt>
                <c:pt idx="3647">
                  <c:v>0.51337999999999995</c:v>
                </c:pt>
                <c:pt idx="3648">
                  <c:v>0.51851000000000003</c:v>
                </c:pt>
                <c:pt idx="3649">
                  <c:v>0.52376</c:v>
                </c:pt>
                <c:pt idx="3650">
                  <c:v>0.52910999999999997</c:v>
                </c:pt>
                <c:pt idx="3651">
                  <c:v>0.53459000000000001</c:v>
                </c:pt>
                <c:pt idx="3652">
                  <c:v>0.54017999999999999</c:v>
                </c:pt>
                <c:pt idx="3653">
                  <c:v>0.54588999999999999</c:v>
                </c:pt>
                <c:pt idx="3654">
                  <c:v>0.55173000000000005</c:v>
                </c:pt>
                <c:pt idx="3655">
                  <c:v>0.55469999999999997</c:v>
                </c:pt>
                <c:pt idx="3656">
                  <c:v>0.56074000000000002</c:v>
                </c:pt>
                <c:pt idx="3657">
                  <c:v>0.56691999999999998</c:v>
                </c:pt>
                <c:pt idx="3658">
                  <c:v>0.57006000000000001</c:v>
                </c:pt>
                <c:pt idx="3659">
                  <c:v>0.57323999999999997</c:v>
                </c:pt>
                <c:pt idx="3660">
                  <c:v>0.57972000000000001</c:v>
                </c:pt>
                <c:pt idx="3661">
                  <c:v>0.58301000000000003</c:v>
                </c:pt>
                <c:pt idx="3662">
                  <c:v>0.58633999999999997</c:v>
                </c:pt>
                <c:pt idx="3663">
                  <c:v>0.58970999999999996</c:v>
                </c:pt>
                <c:pt idx="3664">
                  <c:v>0.58970999999999996</c:v>
                </c:pt>
                <c:pt idx="3665">
                  <c:v>0.58970999999999996</c:v>
                </c:pt>
                <c:pt idx="3666">
                  <c:v>0.58970999999999996</c:v>
                </c:pt>
                <c:pt idx="3667">
                  <c:v>0.58633000000000002</c:v>
                </c:pt>
                <c:pt idx="3668">
                  <c:v>0.58299000000000001</c:v>
                </c:pt>
                <c:pt idx="3669">
                  <c:v>0.58299000000000001</c:v>
                </c:pt>
                <c:pt idx="3670">
                  <c:v>0.5897</c:v>
                </c:pt>
                <c:pt idx="3671">
                  <c:v>0.60360999999999998</c:v>
                </c:pt>
                <c:pt idx="3672">
                  <c:v>0.61082000000000003</c:v>
                </c:pt>
                <c:pt idx="3673">
                  <c:v>0.61821999999999999</c:v>
                </c:pt>
                <c:pt idx="3674">
                  <c:v>0.62580000000000002</c:v>
                </c:pt>
                <c:pt idx="3675">
                  <c:v>0.62966</c:v>
                </c:pt>
                <c:pt idx="3676">
                  <c:v>0.63358000000000003</c:v>
                </c:pt>
                <c:pt idx="3677">
                  <c:v>0.63754</c:v>
                </c:pt>
                <c:pt idx="3678">
                  <c:v>0.64156000000000002</c:v>
                </c:pt>
                <c:pt idx="3679">
                  <c:v>0.64156000000000002</c:v>
                </c:pt>
                <c:pt idx="3680">
                  <c:v>0.64563000000000004</c:v>
                </c:pt>
                <c:pt idx="3681">
                  <c:v>0.64563000000000004</c:v>
                </c:pt>
                <c:pt idx="3682">
                  <c:v>0.64563000000000004</c:v>
                </c:pt>
                <c:pt idx="3683">
                  <c:v>0.64561999999999997</c:v>
                </c:pt>
                <c:pt idx="3684">
                  <c:v>0.64561999999999997</c:v>
                </c:pt>
                <c:pt idx="3685">
                  <c:v>0.64154999999999995</c:v>
                </c:pt>
                <c:pt idx="3686">
                  <c:v>0.63751999999999998</c:v>
                </c:pt>
                <c:pt idx="3687">
                  <c:v>0.63354999999999995</c:v>
                </c:pt>
                <c:pt idx="3688">
                  <c:v>0.62577000000000005</c:v>
                </c:pt>
                <c:pt idx="3689">
                  <c:v>0.61446000000000001</c:v>
                </c:pt>
                <c:pt idx="3690">
                  <c:v>0.59652000000000005</c:v>
                </c:pt>
                <c:pt idx="3691">
                  <c:v>0.57316999999999996</c:v>
                </c:pt>
                <c:pt idx="3692">
                  <c:v>0.55762999999999996</c:v>
                </c:pt>
                <c:pt idx="3693">
                  <c:v>0.55762999999999996</c:v>
                </c:pt>
                <c:pt idx="3694">
                  <c:v>0.57638999999999996</c:v>
                </c:pt>
                <c:pt idx="3695">
                  <c:v>0.60001000000000004</c:v>
                </c:pt>
                <c:pt idx="3696">
                  <c:v>0.61816000000000004</c:v>
                </c:pt>
                <c:pt idx="3697">
                  <c:v>0.62573999999999996</c:v>
                </c:pt>
                <c:pt idx="3698">
                  <c:v>0.62961</c:v>
                </c:pt>
                <c:pt idx="3699">
                  <c:v>0.63351999999999997</c:v>
                </c:pt>
                <c:pt idx="3700">
                  <c:v>0.63351999999999997</c:v>
                </c:pt>
                <c:pt idx="3701">
                  <c:v>0.63749</c:v>
                </c:pt>
                <c:pt idx="3702">
                  <c:v>0.63748000000000005</c:v>
                </c:pt>
                <c:pt idx="3703">
                  <c:v>0.63351000000000002</c:v>
                </c:pt>
                <c:pt idx="3704">
                  <c:v>0.63351000000000002</c:v>
                </c:pt>
                <c:pt idx="3705">
                  <c:v>0.62958999999999998</c:v>
                </c:pt>
                <c:pt idx="3706">
                  <c:v>0.62572000000000005</c:v>
                </c:pt>
                <c:pt idx="3707">
                  <c:v>0.62190000000000001</c:v>
                </c:pt>
                <c:pt idx="3708">
                  <c:v>0.61812999999999996</c:v>
                </c:pt>
                <c:pt idx="3709">
                  <c:v>0.61073</c:v>
                </c:pt>
                <c:pt idx="3710">
                  <c:v>0.60709999999999997</c:v>
                </c:pt>
                <c:pt idx="3711">
                  <c:v>0.59997</c:v>
                </c:pt>
                <c:pt idx="3712">
                  <c:v>0.59301999999999999</c:v>
                </c:pt>
                <c:pt idx="3713">
                  <c:v>0.58960000000000001</c:v>
                </c:pt>
                <c:pt idx="3714">
                  <c:v>0.58289000000000002</c:v>
                </c:pt>
                <c:pt idx="3715">
                  <c:v>0.57633999999999996</c:v>
                </c:pt>
                <c:pt idx="3716">
                  <c:v>0.56679999999999997</c:v>
                </c:pt>
                <c:pt idx="3717">
                  <c:v>0.56061000000000005</c:v>
                </c:pt>
                <c:pt idx="3718">
                  <c:v>0.55159999999999998</c:v>
                </c:pt>
                <c:pt idx="3719">
                  <c:v>0.54288000000000003</c:v>
                </c:pt>
                <c:pt idx="3720">
                  <c:v>0.53169999999999995</c:v>
                </c:pt>
                <c:pt idx="3721">
                  <c:v>0.52098</c:v>
                </c:pt>
                <c:pt idx="3722">
                  <c:v>0.50819999999999999</c:v>
                </c:pt>
                <c:pt idx="3723">
                  <c:v>0.49606</c:v>
                </c:pt>
                <c:pt idx="3724">
                  <c:v>0.48451</c:v>
                </c:pt>
                <c:pt idx="3725">
                  <c:v>0.47349999999999998</c:v>
                </c:pt>
                <c:pt idx="3726">
                  <c:v>0.46505999999999997</c:v>
                </c:pt>
                <c:pt idx="3727">
                  <c:v>0.45494000000000001</c:v>
                </c:pt>
                <c:pt idx="3728">
                  <c:v>0.44339000000000001</c:v>
                </c:pt>
                <c:pt idx="3729">
                  <c:v>0.43065999999999999</c:v>
                </c:pt>
                <c:pt idx="3730">
                  <c:v>0.41866999999999999</c:v>
                </c:pt>
                <c:pt idx="3731">
                  <c:v>0.40423999999999999</c:v>
                </c:pt>
                <c:pt idx="3732">
                  <c:v>0.39080999999999999</c:v>
                </c:pt>
                <c:pt idx="3733">
                  <c:v>0.37692999999999999</c:v>
                </c:pt>
                <c:pt idx="3734">
                  <c:v>0.36157</c:v>
                </c:pt>
                <c:pt idx="3735">
                  <c:v>0.34633999999999998</c:v>
                </c:pt>
                <c:pt idx="3736">
                  <c:v>0.33134999999999998</c:v>
                </c:pt>
                <c:pt idx="3737">
                  <c:v>0.31487999999999999</c:v>
                </c:pt>
                <c:pt idx="3738">
                  <c:v>0.29836000000000001</c:v>
                </c:pt>
                <c:pt idx="3739">
                  <c:v>0.28208</c:v>
                </c:pt>
                <c:pt idx="3740">
                  <c:v>0.2656</c:v>
                </c:pt>
                <c:pt idx="3741">
                  <c:v>0.24873000000000001</c:v>
                </c:pt>
                <c:pt idx="3742">
                  <c:v>0.23197999999999999</c:v>
                </c:pt>
                <c:pt idx="3743">
                  <c:v>0.21489</c:v>
                </c:pt>
                <c:pt idx="3744">
                  <c:v>0.1981</c:v>
                </c:pt>
                <c:pt idx="3745">
                  <c:v>0.18115999999999999</c:v>
                </c:pt>
                <c:pt idx="3746">
                  <c:v>0.16455</c:v>
                </c:pt>
                <c:pt idx="3747">
                  <c:v>0.14846999999999999</c:v>
                </c:pt>
                <c:pt idx="3748">
                  <c:v>0.13253999999999999</c:v>
                </c:pt>
                <c:pt idx="3749">
                  <c:v>0.11691</c:v>
                </c:pt>
                <c:pt idx="3750">
                  <c:v>0.10185</c:v>
                </c:pt>
                <c:pt idx="3751">
                  <c:v>8.7539000000000006E-2</c:v>
                </c:pt>
                <c:pt idx="3752">
                  <c:v>7.3558999999999999E-2</c:v>
                </c:pt>
                <c:pt idx="3753">
                  <c:v>6.0685000000000003E-2</c:v>
                </c:pt>
                <c:pt idx="3754">
                  <c:v>4.8881000000000001E-2</c:v>
                </c:pt>
                <c:pt idx="3755">
                  <c:v>3.8038000000000002E-2</c:v>
                </c:pt>
                <c:pt idx="3756">
                  <c:v>2.8576000000000001E-2</c:v>
                </c:pt>
                <c:pt idx="3757">
                  <c:v>2.0711E-2</c:v>
                </c:pt>
                <c:pt idx="3758">
                  <c:v>1.4584E-2</c:v>
                </c:pt>
                <c:pt idx="3759">
                  <c:v>1.0547000000000001E-2</c:v>
                </c:pt>
                <c:pt idx="3760">
                  <c:v>8.7451999999999998E-3</c:v>
                </c:pt>
                <c:pt idx="3761">
                  <c:v>9.3337000000000003E-3</c:v>
                </c:pt>
                <c:pt idx="3762">
                  <c:v>1.2031E-2</c:v>
                </c:pt>
                <c:pt idx="3763">
                  <c:v>1.5897000000000001E-2</c:v>
                </c:pt>
                <c:pt idx="3764">
                  <c:v>1.9601E-2</c:v>
                </c:pt>
                <c:pt idx="3765">
                  <c:v>2.1489999999999999E-2</c:v>
                </c:pt>
                <c:pt idx="3766">
                  <c:v>2.0743000000000001E-2</c:v>
                </c:pt>
                <c:pt idx="3767">
                  <c:v>1.8224000000000001E-2</c:v>
                </c:pt>
                <c:pt idx="3768">
                  <c:v>1.5916E-2</c:v>
                </c:pt>
                <c:pt idx="3769">
                  <c:v>1.5439E-2</c:v>
                </c:pt>
                <c:pt idx="3770">
                  <c:v>1.7321E-2</c:v>
                </c:pt>
                <c:pt idx="3771">
                  <c:v>2.1703E-2</c:v>
                </c:pt>
                <c:pt idx="3772">
                  <c:v>2.8575E-2</c:v>
                </c:pt>
                <c:pt idx="3773">
                  <c:v>3.7694999999999999E-2</c:v>
                </c:pt>
                <c:pt idx="3774">
                  <c:v>4.8686E-2</c:v>
                </c:pt>
                <c:pt idx="3775">
                  <c:v>6.0983999999999997E-2</c:v>
                </c:pt>
                <c:pt idx="3776">
                  <c:v>7.4463000000000001E-2</c:v>
                </c:pt>
                <c:pt idx="3777">
                  <c:v>8.8839000000000001E-2</c:v>
                </c:pt>
                <c:pt idx="3778">
                  <c:v>0.10364</c:v>
                </c:pt>
                <c:pt idx="3779">
                  <c:v>0.11941</c:v>
                </c:pt>
                <c:pt idx="3780">
                  <c:v>0.13564999999999999</c:v>
                </c:pt>
                <c:pt idx="3781">
                  <c:v>0.15201000000000001</c:v>
                </c:pt>
                <c:pt idx="3782">
                  <c:v>0.16869000000000001</c:v>
                </c:pt>
                <c:pt idx="3783">
                  <c:v>0.18531</c:v>
                </c:pt>
                <c:pt idx="3784">
                  <c:v>0.20201</c:v>
                </c:pt>
                <c:pt idx="3785">
                  <c:v>0.21909000000000001</c:v>
                </c:pt>
                <c:pt idx="3786">
                  <c:v>0.2354</c:v>
                </c:pt>
                <c:pt idx="3787">
                  <c:v>0.25211</c:v>
                </c:pt>
                <c:pt idx="3788">
                  <c:v>0.26816000000000001</c:v>
                </c:pt>
                <c:pt idx="3789">
                  <c:v>0.28425</c:v>
                </c:pt>
                <c:pt idx="3790">
                  <c:v>0.29996</c:v>
                </c:pt>
                <c:pt idx="3791">
                  <c:v>0.31574000000000002</c:v>
                </c:pt>
                <c:pt idx="3792">
                  <c:v>0.33027000000000001</c:v>
                </c:pt>
                <c:pt idx="3793">
                  <c:v>0.34515000000000001</c:v>
                </c:pt>
                <c:pt idx="3794">
                  <c:v>0.35905999999999999</c:v>
                </c:pt>
                <c:pt idx="3795">
                  <c:v>0.37287999999999999</c:v>
                </c:pt>
                <c:pt idx="3796">
                  <c:v>0.38644000000000001</c:v>
                </c:pt>
                <c:pt idx="3797">
                  <c:v>0.39806000000000002</c:v>
                </c:pt>
                <c:pt idx="3798">
                  <c:v>0.41043000000000002</c:v>
                </c:pt>
                <c:pt idx="3799">
                  <c:v>0.42192000000000002</c:v>
                </c:pt>
                <c:pt idx="3800">
                  <c:v>0.43231999999999998</c:v>
                </c:pt>
                <c:pt idx="3801">
                  <c:v>0.44141000000000002</c:v>
                </c:pt>
                <c:pt idx="3802">
                  <c:v>0.45090000000000002</c:v>
                </c:pt>
                <c:pt idx="3803">
                  <c:v>0.45881</c:v>
                </c:pt>
                <c:pt idx="3804">
                  <c:v>0.46700999999999998</c:v>
                </c:pt>
                <c:pt idx="3805">
                  <c:v>0.47336</c:v>
                </c:pt>
                <c:pt idx="3806">
                  <c:v>0.48436000000000001</c:v>
                </c:pt>
                <c:pt idx="3807">
                  <c:v>0.49590000000000001</c:v>
                </c:pt>
                <c:pt idx="3808">
                  <c:v>0.50556000000000001</c:v>
                </c:pt>
                <c:pt idx="3809">
                  <c:v>0.51561999999999997</c:v>
                </c:pt>
                <c:pt idx="3810">
                  <c:v>0.52344000000000002</c:v>
                </c:pt>
                <c:pt idx="3811">
                  <c:v>0.53151999999999999</c:v>
                </c:pt>
                <c:pt idx="3812">
                  <c:v>0.53703999999999996</c:v>
                </c:pt>
                <c:pt idx="3813">
                  <c:v>0.54556000000000004</c:v>
                </c:pt>
                <c:pt idx="3814">
                  <c:v>0.5514</c:v>
                </c:pt>
                <c:pt idx="3815">
                  <c:v>0.55437000000000003</c:v>
                </c:pt>
                <c:pt idx="3816">
                  <c:v>0.56040999999999996</c:v>
                </c:pt>
                <c:pt idx="3817">
                  <c:v>0.56347000000000003</c:v>
                </c:pt>
                <c:pt idx="3818">
                  <c:v>0.56972</c:v>
                </c:pt>
                <c:pt idx="3819">
                  <c:v>0.57289999999999996</c:v>
                </c:pt>
                <c:pt idx="3820">
                  <c:v>0.57611000000000001</c:v>
                </c:pt>
                <c:pt idx="3821">
                  <c:v>0.57937000000000005</c:v>
                </c:pt>
                <c:pt idx="3822">
                  <c:v>0.57935999999999999</c:v>
                </c:pt>
                <c:pt idx="3823">
                  <c:v>0.58265</c:v>
                </c:pt>
                <c:pt idx="3824">
                  <c:v>0.58265</c:v>
                </c:pt>
                <c:pt idx="3825">
                  <c:v>0.58597999999999995</c:v>
                </c:pt>
                <c:pt idx="3826">
                  <c:v>0.58597999999999995</c:v>
                </c:pt>
                <c:pt idx="3827">
                  <c:v>0.58597999999999995</c:v>
                </c:pt>
                <c:pt idx="3828">
                  <c:v>0.58596999999999999</c:v>
                </c:pt>
                <c:pt idx="3829">
                  <c:v>0.58596999999999999</c:v>
                </c:pt>
                <c:pt idx="3830">
                  <c:v>0.58264000000000005</c:v>
                </c:pt>
                <c:pt idx="3831">
                  <c:v>0.58264000000000005</c:v>
                </c:pt>
                <c:pt idx="3832">
                  <c:v>0.57933999999999997</c:v>
                </c:pt>
                <c:pt idx="3833">
                  <c:v>0.57933999999999997</c:v>
                </c:pt>
                <c:pt idx="3834">
                  <c:v>0.57933999999999997</c:v>
                </c:pt>
                <c:pt idx="3835">
                  <c:v>0.57933999999999997</c:v>
                </c:pt>
                <c:pt idx="3836">
                  <c:v>0.57933000000000001</c:v>
                </c:pt>
                <c:pt idx="3837">
                  <c:v>0.57933000000000001</c:v>
                </c:pt>
                <c:pt idx="3838">
                  <c:v>0.57606999999999997</c:v>
                </c:pt>
                <c:pt idx="3839">
                  <c:v>0.57286000000000004</c:v>
                </c:pt>
                <c:pt idx="3840">
                  <c:v>0.57284999999999997</c:v>
                </c:pt>
                <c:pt idx="3841">
                  <c:v>0.56967000000000001</c:v>
                </c:pt>
                <c:pt idx="3842">
                  <c:v>0.56652999999999998</c:v>
                </c:pt>
                <c:pt idx="3843">
                  <c:v>0.56342000000000003</c:v>
                </c:pt>
                <c:pt idx="3844">
                  <c:v>0.56035000000000001</c:v>
                </c:pt>
                <c:pt idx="3845">
                  <c:v>0.55430999999999997</c:v>
                </c:pt>
                <c:pt idx="3846">
                  <c:v>0.55134000000000005</c:v>
                </c:pt>
                <c:pt idx="3847">
                  <c:v>0.5484</c:v>
                </c:pt>
                <c:pt idx="3848">
                  <c:v>0.54261999999999999</c:v>
                </c:pt>
                <c:pt idx="3849">
                  <c:v>0.53978000000000004</c:v>
                </c:pt>
                <c:pt idx="3850">
                  <c:v>0.53419000000000005</c:v>
                </c:pt>
                <c:pt idx="3851">
                  <c:v>0.52871999999999997</c:v>
                </c:pt>
                <c:pt idx="3852">
                  <c:v>0.52336000000000005</c:v>
                </c:pt>
                <c:pt idx="3853">
                  <c:v>0.51812000000000002</c:v>
                </c:pt>
                <c:pt idx="3854">
                  <c:v>0.51297999999999999</c:v>
                </c:pt>
                <c:pt idx="3855">
                  <c:v>0.50795000000000001</c:v>
                </c:pt>
                <c:pt idx="3856">
                  <c:v>0.50302000000000002</c:v>
                </c:pt>
                <c:pt idx="3857">
                  <c:v>0.49819000000000002</c:v>
                </c:pt>
                <c:pt idx="3858">
                  <c:v>0.49346000000000001</c:v>
                </c:pt>
                <c:pt idx="3859">
                  <c:v>0.48653000000000002</c:v>
                </c:pt>
                <c:pt idx="3860">
                  <c:v>0.4798</c:v>
                </c:pt>
                <c:pt idx="3861">
                  <c:v>0.47326000000000001</c:v>
                </c:pt>
                <c:pt idx="3862">
                  <c:v>0.46690999999999999</c:v>
                </c:pt>
                <c:pt idx="3863">
                  <c:v>0.46072999999999997</c:v>
                </c:pt>
                <c:pt idx="3864">
                  <c:v>0.45472000000000001</c:v>
                </c:pt>
                <c:pt idx="3865">
                  <c:v>0.44695000000000001</c:v>
                </c:pt>
                <c:pt idx="3866">
                  <c:v>0.43946000000000002</c:v>
                </c:pt>
                <c:pt idx="3867">
                  <c:v>0.43221999999999999</c:v>
                </c:pt>
                <c:pt idx="3868">
                  <c:v>0.42351</c:v>
                </c:pt>
                <c:pt idx="3869">
                  <c:v>0.41516999999999998</c:v>
                </c:pt>
                <c:pt idx="3870">
                  <c:v>0.40559000000000001</c:v>
                </c:pt>
                <c:pt idx="3871">
                  <c:v>0.39645999999999998</c:v>
                </c:pt>
                <c:pt idx="3872">
                  <c:v>0.38634000000000002</c:v>
                </c:pt>
                <c:pt idx="3873">
                  <c:v>0.37408999999999998</c:v>
                </c:pt>
                <c:pt idx="3874">
                  <c:v>0.36138999999999999</c:v>
                </c:pt>
                <c:pt idx="3875">
                  <c:v>0.34728999999999999</c:v>
                </c:pt>
                <c:pt idx="3876">
                  <c:v>0.33118999999999998</c:v>
                </c:pt>
                <c:pt idx="3877">
                  <c:v>0.31563999999999998</c:v>
                </c:pt>
                <c:pt idx="3878">
                  <c:v>0.30493999999999999</c:v>
                </c:pt>
                <c:pt idx="3879">
                  <c:v>0.30070000000000002</c:v>
                </c:pt>
                <c:pt idx="3880">
                  <c:v>0.30070000000000002</c:v>
                </c:pt>
                <c:pt idx="3881">
                  <c:v>0.30237999999999998</c:v>
                </c:pt>
                <c:pt idx="3882">
                  <c:v>0.30070000000000002</c:v>
                </c:pt>
                <c:pt idx="3883">
                  <c:v>0.29820999999999998</c:v>
                </c:pt>
                <c:pt idx="3884">
                  <c:v>0.29415999999999998</c:v>
                </c:pt>
                <c:pt idx="3885">
                  <c:v>0.29178999999999999</c:v>
                </c:pt>
                <c:pt idx="3886">
                  <c:v>0.28791</c:v>
                </c:pt>
                <c:pt idx="3887">
                  <c:v>0.28415000000000001</c:v>
                </c:pt>
                <c:pt idx="3888">
                  <c:v>0.27833000000000002</c:v>
                </c:pt>
                <c:pt idx="3889">
                  <c:v>0.27207999999999999</c:v>
                </c:pt>
                <c:pt idx="3890">
                  <c:v>0.26545999999999997</c:v>
                </c:pt>
                <c:pt idx="3891">
                  <c:v>0.25856000000000001</c:v>
                </c:pt>
                <c:pt idx="3892">
                  <c:v>0.25144</c:v>
                </c:pt>
                <c:pt idx="3893">
                  <c:v>0.24364</c:v>
                </c:pt>
                <c:pt idx="3894">
                  <c:v>0.23632</c:v>
                </c:pt>
                <c:pt idx="3895">
                  <c:v>0.22897000000000001</c:v>
                </c:pt>
                <c:pt idx="3896">
                  <c:v>0.22164</c:v>
                </c:pt>
                <c:pt idx="3897">
                  <c:v>0.21395</c:v>
                </c:pt>
                <c:pt idx="3898">
                  <c:v>0.20602999999999999</c:v>
                </c:pt>
                <c:pt idx="3899">
                  <c:v>0.19833999999999999</c:v>
                </c:pt>
                <c:pt idx="3900">
                  <c:v>0.19058</c:v>
                </c:pt>
                <c:pt idx="3901">
                  <c:v>0.18312</c:v>
                </c:pt>
                <c:pt idx="3902">
                  <c:v>0.17515</c:v>
                </c:pt>
                <c:pt idx="3903">
                  <c:v>0.16738</c:v>
                </c:pt>
                <c:pt idx="3904">
                  <c:v>0.15961</c:v>
                </c:pt>
                <c:pt idx="3905">
                  <c:v>0.15195</c:v>
                </c:pt>
                <c:pt idx="3906">
                  <c:v>0.14463999999999999</c:v>
                </c:pt>
                <c:pt idx="3907">
                  <c:v>0.13754</c:v>
                </c:pt>
                <c:pt idx="3908">
                  <c:v>0.13053000000000001</c:v>
                </c:pt>
                <c:pt idx="3909">
                  <c:v>0.12368999999999999</c:v>
                </c:pt>
                <c:pt idx="3910">
                  <c:v>0.11684</c:v>
                </c:pt>
                <c:pt idx="3911">
                  <c:v>0.10990999999999999</c:v>
                </c:pt>
                <c:pt idx="3912">
                  <c:v>0.10269</c:v>
                </c:pt>
                <c:pt idx="3913">
                  <c:v>9.5996999999999999E-2</c:v>
                </c:pt>
                <c:pt idx="3914">
                  <c:v>8.9469999999999994E-2</c:v>
                </c:pt>
                <c:pt idx="3915">
                  <c:v>8.2640000000000005E-2</c:v>
                </c:pt>
                <c:pt idx="3916">
                  <c:v>7.5838000000000003E-2</c:v>
                </c:pt>
                <c:pt idx="3917">
                  <c:v>6.8904999999999994E-2</c:v>
                </c:pt>
                <c:pt idx="3918">
                  <c:v>6.2199999999999998E-2</c:v>
                </c:pt>
                <c:pt idx="3919">
                  <c:v>5.5438000000000001E-2</c:v>
                </c:pt>
                <c:pt idx="3920">
                  <c:v>4.8663999999999999E-2</c:v>
                </c:pt>
                <c:pt idx="3921">
                  <c:v>4.2091999999999997E-2</c:v>
                </c:pt>
                <c:pt idx="3922">
                  <c:v>3.5861999999999998E-2</c:v>
                </c:pt>
                <c:pt idx="3923">
                  <c:v>3.0679000000000001E-2</c:v>
                </c:pt>
                <c:pt idx="3924">
                  <c:v>2.7292E-2</c:v>
                </c:pt>
                <c:pt idx="3925">
                  <c:v>2.5871999999999999E-2</c:v>
                </c:pt>
                <c:pt idx="3926">
                  <c:v>2.5167999999999999E-2</c:v>
                </c:pt>
                <c:pt idx="3927">
                  <c:v>2.4006E-2</c:v>
                </c:pt>
                <c:pt idx="3928">
                  <c:v>2.2096000000000001E-2</c:v>
                </c:pt>
                <c:pt idx="3929">
                  <c:v>1.9621E-2</c:v>
                </c:pt>
                <c:pt idx="3930">
                  <c:v>1.6917000000000001E-2</c:v>
                </c:pt>
                <c:pt idx="3931">
                  <c:v>1.4193000000000001E-2</c:v>
                </c:pt>
                <c:pt idx="3932">
                  <c:v>1.1616E-2</c:v>
                </c:pt>
                <c:pt idx="3933">
                  <c:v>9.3293000000000004E-3</c:v>
                </c:pt>
                <c:pt idx="3934">
                  <c:v>7.3596E-3</c:v>
                </c:pt>
                <c:pt idx="3935">
                  <c:v>5.7461999999999999E-3</c:v>
                </c:pt>
                <c:pt idx="3936">
                  <c:v>4.5458E-3</c:v>
                </c:pt>
                <c:pt idx="3937">
                  <c:v>3.7978E-3</c:v>
                </c:pt>
                <c:pt idx="3938">
                  <c:v>3.4332E-3</c:v>
                </c:pt>
                <c:pt idx="3939">
                  <c:v>3.3170999999999999E-3</c:v>
                </c:pt>
                <c:pt idx="3940">
                  <c:v>3.2656999999999999E-3</c:v>
                </c:pt>
                <c:pt idx="3941">
                  <c:v>3.2802E-3</c:v>
                </c:pt>
                <c:pt idx="3942">
                  <c:v>3.5752000000000002E-3</c:v>
                </c:pt>
                <c:pt idx="3943">
                  <c:v>4.3283999999999996E-3</c:v>
                </c:pt>
                <c:pt idx="3944">
                  <c:v>5.5884999999999997E-3</c:v>
                </c:pt>
                <c:pt idx="3945">
                  <c:v>7.2830999999999998E-3</c:v>
                </c:pt>
                <c:pt idx="3946">
                  <c:v>9.3922999999999993E-3</c:v>
                </c:pt>
                <c:pt idx="3947">
                  <c:v>1.192E-2</c:v>
                </c:pt>
                <c:pt idx="3948">
                  <c:v>1.4704E-2</c:v>
                </c:pt>
                <c:pt idx="3949">
                  <c:v>1.7798999999999999E-2</c:v>
                </c:pt>
                <c:pt idx="3950">
                  <c:v>2.1166999999999998E-2</c:v>
                </c:pt>
                <c:pt idx="3951">
                  <c:v>2.4781999999999998E-2</c:v>
                </c:pt>
                <c:pt idx="3952">
                  <c:v>2.8559999999999999E-2</c:v>
                </c:pt>
                <c:pt idx="3953">
                  <c:v>3.2551999999999998E-2</c:v>
                </c:pt>
                <c:pt idx="3954">
                  <c:v>3.669E-2</c:v>
                </c:pt>
                <c:pt idx="3955">
                  <c:v>4.0987000000000003E-2</c:v>
                </c:pt>
                <c:pt idx="3956">
                  <c:v>4.5456000000000003E-2</c:v>
                </c:pt>
                <c:pt idx="3957">
                  <c:v>4.9833000000000002E-2</c:v>
                </c:pt>
                <c:pt idx="3958">
                  <c:v>5.4449999999999998E-2</c:v>
                </c:pt>
                <c:pt idx="3959">
                  <c:v>5.8893000000000001E-2</c:v>
                </c:pt>
                <c:pt idx="3960">
                  <c:v>6.3489000000000004E-2</c:v>
                </c:pt>
                <c:pt idx="3961">
                  <c:v>6.7738999999999994E-2</c:v>
                </c:pt>
                <c:pt idx="3962">
                  <c:v>7.2190000000000004E-2</c:v>
                </c:pt>
                <c:pt idx="3963">
                  <c:v>7.6797000000000004E-2</c:v>
                </c:pt>
                <c:pt idx="3964">
                  <c:v>8.0948000000000006E-2</c:v>
                </c:pt>
                <c:pt idx="3965">
                  <c:v>8.4981000000000001E-2</c:v>
                </c:pt>
                <c:pt idx="3966">
                  <c:v>8.9455000000000007E-2</c:v>
                </c:pt>
                <c:pt idx="3967">
                  <c:v>9.2962000000000003E-2</c:v>
                </c:pt>
                <c:pt idx="3968">
                  <c:v>9.6767000000000006E-2</c:v>
                </c:pt>
                <c:pt idx="3969">
                  <c:v>0.10005</c:v>
                </c:pt>
                <c:pt idx="3970">
                  <c:v>0.10358000000000001</c:v>
                </c:pt>
                <c:pt idx="3971">
                  <c:v>0.10639</c:v>
                </c:pt>
                <c:pt idx="3972">
                  <c:v>0.10856</c:v>
                </c:pt>
                <c:pt idx="3973">
                  <c:v>0.11062</c:v>
                </c:pt>
                <c:pt idx="3974">
                  <c:v>0.11232</c:v>
                </c:pt>
                <c:pt idx="3975">
                  <c:v>0.11352</c:v>
                </c:pt>
                <c:pt idx="3976">
                  <c:v>0.11419</c:v>
                </c:pt>
                <c:pt idx="3977">
                  <c:v>0.11419</c:v>
                </c:pt>
                <c:pt idx="3978">
                  <c:v>0.11362999999999999</c:v>
                </c:pt>
                <c:pt idx="3979">
                  <c:v>0.11264</c:v>
                </c:pt>
                <c:pt idx="3980">
                  <c:v>0.11178</c:v>
                </c:pt>
                <c:pt idx="3981">
                  <c:v>0.11156000000000001</c:v>
                </c:pt>
                <c:pt idx="3982">
                  <c:v>0.11178</c:v>
                </c:pt>
                <c:pt idx="3983">
                  <c:v>0.11167000000000001</c:v>
                </c:pt>
                <c:pt idx="3984">
                  <c:v>0.11103</c:v>
                </c:pt>
                <c:pt idx="3985">
                  <c:v>0.10988000000000001</c:v>
                </c:pt>
                <c:pt idx="3986">
                  <c:v>0.10836</c:v>
                </c:pt>
                <c:pt idx="3987">
                  <c:v>0.10543</c:v>
                </c:pt>
                <c:pt idx="3988">
                  <c:v>0.10267</c:v>
                </c:pt>
                <c:pt idx="3989">
                  <c:v>9.9203E-2</c:v>
                </c:pt>
                <c:pt idx="3990">
                  <c:v>9.5200000000000007E-2</c:v>
                </c:pt>
                <c:pt idx="3991">
                  <c:v>9.0126999999999999E-2</c:v>
                </c:pt>
                <c:pt idx="3992">
                  <c:v>8.4373000000000004E-2</c:v>
                </c:pt>
                <c:pt idx="3993">
                  <c:v>7.7285000000000006E-2</c:v>
                </c:pt>
                <c:pt idx="3994">
                  <c:v>6.9682999999999995E-2</c:v>
                </c:pt>
                <c:pt idx="3995">
                  <c:v>6.0942000000000003E-2</c:v>
                </c:pt>
                <c:pt idx="3996">
                  <c:v>5.2809000000000002E-2</c:v>
                </c:pt>
                <c:pt idx="3997">
                  <c:v>4.8273999999999997E-2</c:v>
                </c:pt>
                <c:pt idx="3998">
                  <c:v>4.9037999999999998E-2</c:v>
                </c:pt>
                <c:pt idx="3999">
                  <c:v>5.2583999999999999E-2</c:v>
                </c:pt>
                <c:pt idx="4000">
                  <c:v>5.5176000000000003E-2</c:v>
                </c:pt>
              </c:numCache>
            </c:numRef>
          </c:yVal>
          <c:smooth val="0"/>
          <c:extLst>
            <c:ext xmlns:c16="http://schemas.microsoft.com/office/drawing/2014/chart" uri="{C3380CC4-5D6E-409C-BE32-E72D297353CC}">
              <c16:uniqueId val="{00000001-824E-4669-BFEA-2B0C1425C227}"/>
            </c:ext>
          </c:extLst>
        </c:ser>
        <c:ser>
          <c:idx val="2"/>
          <c:order val="2"/>
          <c:tx>
            <c:v>0 dBW</c:v>
          </c:tx>
          <c:spPr>
            <a:ln w="19050" cap="rnd">
              <a:solidFill>
                <a:srgbClr val="92D050"/>
              </a:solidFill>
              <a:round/>
            </a:ln>
            <a:effectLst/>
          </c:spPr>
          <c:marker>
            <c:symbol val="none"/>
          </c:marker>
          <c:xVal>
            <c:numRef>
              <c:f>Data!$A$1453:$A$5453</c:f>
              <c:numCache>
                <c:formatCode>0.00</c:formatCode>
                <c:ptCount val="4001"/>
                <c:pt idx="0">
                  <c:v>1000</c:v>
                </c:pt>
                <c:pt idx="1">
                  <c:v>1000.5</c:v>
                </c:pt>
                <c:pt idx="2">
                  <c:v>1001</c:v>
                </c:pt>
                <c:pt idx="3">
                  <c:v>1001.5</c:v>
                </c:pt>
                <c:pt idx="4">
                  <c:v>1002</c:v>
                </c:pt>
                <c:pt idx="5">
                  <c:v>1002.5</c:v>
                </c:pt>
                <c:pt idx="6">
                  <c:v>1003</c:v>
                </c:pt>
                <c:pt idx="7">
                  <c:v>1003.5</c:v>
                </c:pt>
                <c:pt idx="8">
                  <c:v>1004</c:v>
                </c:pt>
                <c:pt idx="9">
                  <c:v>1004.5</c:v>
                </c:pt>
                <c:pt idx="10">
                  <c:v>1005</c:v>
                </c:pt>
                <c:pt idx="11">
                  <c:v>1005.5</c:v>
                </c:pt>
                <c:pt idx="12">
                  <c:v>1006</c:v>
                </c:pt>
                <c:pt idx="13">
                  <c:v>1006.5</c:v>
                </c:pt>
                <c:pt idx="14">
                  <c:v>1007</c:v>
                </c:pt>
                <c:pt idx="15">
                  <c:v>1007.5</c:v>
                </c:pt>
                <c:pt idx="16">
                  <c:v>1008</c:v>
                </c:pt>
                <c:pt idx="17">
                  <c:v>1008.5</c:v>
                </c:pt>
                <c:pt idx="18">
                  <c:v>1009</c:v>
                </c:pt>
                <c:pt idx="19">
                  <c:v>1009.5</c:v>
                </c:pt>
                <c:pt idx="20">
                  <c:v>1010</c:v>
                </c:pt>
                <c:pt idx="21">
                  <c:v>1010.5</c:v>
                </c:pt>
                <c:pt idx="22">
                  <c:v>1011</c:v>
                </c:pt>
                <c:pt idx="23">
                  <c:v>1011.5</c:v>
                </c:pt>
                <c:pt idx="24">
                  <c:v>1012</c:v>
                </c:pt>
                <c:pt idx="25">
                  <c:v>1012.5</c:v>
                </c:pt>
                <c:pt idx="26">
                  <c:v>1013</c:v>
                </c:pt>
                <c:pt idx="27">
                  <c:v>1013.5</c:v>
                </c:pt>
                <c:pt idx="28">
                  <c:v>1014</c:v>
                </c:pt>
                <c:pt idx="29">
                  <c:v>1014.5</c:v>
                </c:pt>
                <c:pt idx="30">
                  <c:v>1015</c:v>
                </c:pt>
                <c:pt idx="31">
                  <c:v>1015.5</c:v>
                </c:pt>
                <c:pt idx="32">
                  <c:v>1016</c:v>
                </c:pt>
                <c:pt idx="33">
                  <c:v>1016.5</c:v>
                </c:pt>
                <c:pt idx="34">
                  <c:v>1017</c:v>
                </c:pt>
                <c:pt idx="35">
                  <c:v>1017.5</c:v>
                </c:pt>
                <c:pt idx="36">
                  <c:v>1018</c:v>
                </c:pt>
                <c:pt idx="37">
                  <c:v>1018.5</c:v>
                </c:pt>
                <c:pt idx="38">
                  <c:v>1019</c:v>
                </c:pt>
                <c:pt idx="39">
                  <c:v>1019.5</c:v>
                </c:pt>
                <c:pt idx="40">
                  <c:v>1020</c:v>
                </c:pt>
                <c:pt idx="41">
                  <c:v>1020.5</c:v>
                </c:pt>
                <c:pt idx="42">
                  <c:v>1021</c:v>
                </c:pt>
                <c:pt idx="43">
                  <c:v>1021.5</c:v>
                </c:pt>
                <c:pt idx="44">
                  <c:v>1022</c:v>
                </c:pt>
                <c:pt idx="45">
                  <c:v>1022.5</c:v>
                </c:pt>
                <c:pt idx="46">
                  <c:v>1023</c:v>
                </c:pt>
                <c:pt idx="47">
                  <c:v>1023.5</c:v>
                </c:pt>
                <c:pt idx="48">
                  <c:v>1024</c:v>
                </c:pt>
                <c:pt idx="49">
                  <c:v>1024.5</c:v>
                </c:pt>
                <c:pt idx="50">
                  <c:v>1025</c:v>
                </c:pt>
                <c:pt idx="51">
                  <c:v>1025.5</c:v>
                </c:pt>
                <c:pt idx="52">
                  <c:v>1026</c:v>
                </c:pt>
                <c:pt idx="53">
                  <c:v>1026.5</c:v>
                </c:pt>
                <c:pt idx="54">
                  <c:v>1027</c:v>
                </c:pt>
                <c:pt idx="55">
                  <c:v>1027.5</c:v>
                </c:pt>
                <c:pt idx="56">
                  <c:v>1028</c:v>
                </c:pt>
                <c:pt idx="57">
                  <c:v>1028.5</c:v>
                </c:pt>
                <c:pt idx="58">
                  <c:v>1029</c:v>
                </c:pt>
                <c:pt idx="59">
                  <c:v>1029.5</c:v>
                </c:pt>
                <c:pt idx="60">
                  <c:v>1030</c:v>
                </c:pt>
                <c:pt idx="61">
                  <c:v>1030.5</c:v>
                </c:pt>
                <c:pt idx="62">
                  <c:v>1031</c:v>
                </c:pt>
                <c:pt idx="63">
                  <c:v>1031.5</c:v>
                </c:pt>
                <c:pt idx="64">
                  <c:v>1032</c:v>
                </c:pt>
                <c:pt idx="65">
                  <c:v>1032.5</c:v>
                </c:pt>
                <c:pt idx="66">
                  <c:v>1033</c:v>
                </c:pt>
                <c:pt idx="67">
                  <c:v>1033.5</c:v>
                </c:pt>
                <c:pt idx="68">
                  <c:v>1034</c:v>
                </c:pt>
                <c:pt idx="69">
                  <c:v>1034.5</c:v>
                </c:pt>
                <c:pt idx="70">
                  <c:v>1035</c:v>
                </c:pt>
                <c:pt idx="71">
                  <c:v>1035.5</c:v>
                </c:pt>
                <c:pt idx="72">
                  <c:v>1036</c:v>
                </c:pt>
                <c:pt idx="73">
                  <c:v>1036.5</c:v>
                </c:pt>
                <c:pt idx="74">
                  <c:v>1037</c:v>
                </c:pt>
                <c:pt idx="75">
                  <c:v>1037.5</c:v>
                </c:pt>
                <c:pt idx="76">
                  <c:v>1038</c:v>
                </c:pt>
                <c:pt idx="77">
                  <c:v>1038.5</c:v>
                </c:pt>
                <c:pt idx="78">
                  <c:v>1039</c:v>
                </c:pt>
                <c:pt idx="79">
                  <c:v>1039.5</c:v>
                </c:pt>
                <c:pt idx="80">
                  <c:v>1040</c:v>
                </c:pt>
                <c:pt idx="81">
                  <c:v>1040.5</c:v>
                </c:pt>
                <c:pt idx="82">
                  <c:v>1041</c:v>
                </c:pt>
                <c:pt idx="83">
                  <c:v>1041.5</c:v>
                </c:pt>
                <c:pt idx="84">
                  <c:v>1042</c:v>
                </c:pt>
                <c:pt idx="85">
                  <c:v>1042.5</c:v>
                </c:pt>
                <c:pt idx="86">
                  <c:v>1043</c:v>
                </c:pt>
                <c:pt idx="87">
                  <c:v>1043.5</c:v>
                </c:pt>
                <c:pt idx="88">
                  <c:v>1044</c:v>
                </c:pt>
                <c:pt idx="89">
                  <c:v>1044.5</c:v>
                </c:pt>
                <c:pt idx="90">
                  <c:v>1045</c:v>
                </c:pt>
                <c:pt idx="91">
                  <c:v>1045.5</c:v>
                </c:pt>
                <c:pt idx="92">
                  <c:v>1046</c:v>
                </c:pt>
                <c:pt idx="93">
                  <c:v>1046.5</c:v>
                </c:pt>
                <c:pt idx="94">
                  <c:v>1047</c:v>
                </c:pt>
                <c:pt idx="95">
                  <c:v>1047.5</c:v>
                </c:pt>
                <c:pt idx="96">
                  <c:v>1048</c:v>
                </c:pt>
                <c:pt idx="97">
                  <c:v>1048.5</c:v>
                </c:pt>
                <c:pt idx="98">
                  <c:v>1049</c:v>
                </c:pt>
                <c:pt idx="99">
                  <c:v>1049.5</c:v>
                </c:pt>
                <c:pt idx="100">
                  <c:v>1050</c:v>
                </c:pt>
                <c:pt idx="101">
                  <c:v>1050.5</c:v>
                </c:pt>
                <c:pt idx="102">
                  <c:v>1051</c:v>
                </c:pt>
                <c:pt idx="103">
                  <c:v>1051.5</c:v>
                </c:pt>
                <c:pt idx="104">
                  <c:v>1052</c:v>
                </c:pt>
                <c:pt idx="105">
                  <c:v>1052.5</c:v>
                </c:pt>
                <c:pt idx="106">
                  <c:v>1053</c:v>
                </c:pt>
                <c:pt idx="107">
                  <c:v>1053.5</c:v>
                </c:pt>
                <c:pt idx="108">
                  <c:v>1054</c:v>
                </c:pt>
                <c:pt idx="109">
                  <c:v>1054.5</c:v>
                </c:pt>
                <c:pt idx="110">
                  <c:v>1055</c:v>
                </c:pt>
                <c:pt idx="111">
                  <c:v>1055.5</c:v>
                </c:pt>
                <c:pt idx="112">
                  <c:v>1056</c:v>
                </c:pt>
                <c:pt idx="113">
                  <c:v>1056.5</c:v>
                </c:pt>
                <c:pt idx="114">
                  <c:v>1057</c:v>
                </c:pt>
                <c:pt idx="115">
                  <c:v>1057.5</c:v>
                </c:pt>
                <c:pt idx="116">
                  <c:v>1058</c:v>
                </c:pt>
                <c:pt idx="117">
                  <c:v>1058.5</c:v>
                </c:pt>
                <c:pt idx="118">
                  <c:v>1059</c:v>
                </c:pt>
                <c:pt idx="119">
                  <c:v>1059.5</c:v>
                </c:pt>
                <c:pt idx="120">
                  <c:v>1060</c:v>
                </c:pt>
                <c:pt idx="121">
                  <c:v>1060.5</c:v>
                </c:pt>
                <c:pt idx="122">
                  <c:v>1061</c:v>
                </c:pt>
                <c:pt idx="123">
                  <c:v>1061.5</c:v>
                </c:pt>
                <c:pt idx="124">
                  <c:v>1062</c:v>
                </c:pt>
                <c:pt idx="125">
                  <c:v>1062.5</c:v>
                </c:pt>
                <c:pt idx="126">
                  <c:v>1063</c:v>
                </c:pt>
                <c:pt idx="127">
                  <c:v>1063.5</c:v>
                </c:pt>
                <c:pt idx="128">
                  <c:v>1064</c:v>
                </c:pt>
                <c:pt idx="129">
                  <c:v>1064.5</c:v>
                </c:pt>
                <c:pt idx="130">
                  <c:v>1065</c:v>
                </c:pt>
                <c:pt idx="131">
                  <c:v>1065.5</c:v>
                </c:pt>
                <c:pt idx="132">
                  <c:v>1066</c:v>
                </c:pt>
                <c:pt idx="133">
                  <c:v>1066.5</c:v>
                </c:pt>
                <c:pt idx="134">
                  <c:v>1067</c:v>
                </c:pt>
                <c:pt idx="135">
                  <c:v>1067.5</c:v>
                </c:pt>
                <c:pt idx="136">
                  <c:v>1068</c:v>
                </c:pt>
                <c:pt idx="137">
                  <c:v>1068.5</c:v>
                </c:pt>
                <c:pt idx="138">
                  <c:v>1069</c:v>
                </c:pt>
                <c:pt idx="139">
                  <c:v>1069.5</c:v>
                </c:pt>
                <c:pt idx="140">
                  <c:v>1070</c:v>
                </c:pt>
                <c:pt idx="141">
                  <c:v>1070.5</c:v>
                </c:pt>
                <c:pt idx="142">
                  <c:v>1071</c:v>
                </c:pt>
                <c:pt idx="143">
                  <c:v>1071.5</c:v>
                </c:pt>
                <c:pt idx="144">
                  <c:v>1072</c:v>
                </c:pt>
                <c:pt idx="145">
                  <c:v>1072.5</c:v>
                </c:pt>
                <c:pt idx="146">
                  <c:v>1073</c:v>
                </c:pt>
                <c:pt idx="147">
                  <c:v>1073.5</c:v>
                </c:pt>
                <c:pt idx="148">
                  <c:v>1074</c:v>
                </c:pt>
                <c:pt idx="149">
                  <c:v>1074.5</c:v>
                </c:pt>
                <c:pt idx="150">
                  <c:v>1075</c:v>
                </c:pt>
                <c:pt idx="151">
                  <c:v>1075.5</c:v>
                </c:pt>
                <c:pt idx="152">
                  <c:v>1076</c:v>
                </c:pt>
                <c:pt idx="153">
                  <c:v>1076.5</c:v>
                </c:pt>
                <c:pt idx="154">
                  <c:v>1077</c:v>
                </c:pt>
                <c:pt idx="155">
                  <c:v>1077.5</c:v>
                </c:pt>
                <c:pt idx="156">
                  <c:v>1078</c:v>
                </c:pt>
                <c:pt idx="157">
                  <c:v>1078.5</c:v>
                </c:pt>
                <c:pt idx="158">
                  <c:v>1079</c:v>
                </c:pt>
                <c:pt idx="159">
                  <c:v>1079.5</c:v>
                </c:pt>
                <c:pt idx="160">
                  <c:v>1080</c:v>
                </c:pt>
                <c:pt idx="161">
                  <c:v>1080.5</c:v>
                </c:pt>
                <c:pt idx="162">
                  <c:v>1081</c:v>
                </c:pt>
                <c:pt idx="163">
                  <c:v>1081.5</c:v>
                </c:pt>
                <c:pt idx="164">
                  <c:v>1082</c:v>
                </c:pt>
                <c:pt idx="165">
                  <c:v>1082.5</c:v>
                </c:pt>
                <c:pt idx="166">
                  <c:v>1083</c:v>
                </c:pt>
                <c:pt idx="167">
                  <c:v>1083.5</c:v>
                </c:pt>
                <c:pt idx="168">
                  <c:v>1084</c:v>
                </c:pt>
                <c:pt idx="169">
                  <c:v>1084.5</c:v>
                </c:pt>
                <c:pt idx="170">
                  <c:v>1085</c:v>
                </c:pt>
                <c:pt idx="171">
                  <c:v>1085.5</c:v>
                </c:pt>
                <c:pt idx="172">
                  <c:v>1086</c:v>
                </c:pt>
                <c:pt idx="173">
                  <c:v>1086.5</c:v>
                </c:pt>
                <c:pt idx="174">
                  <c:v>1087</c:v>
                </c:pt>
                <c:pt idx="175">
                  <c:v>1087.5</c:v>
                </c:pt>
                <c:pt idx="176">
                  <c:v>1088</c:v>
                </c:pt>
                <c:pt idx="177">
                  <c:v>1088.5</c:v>
                </c:pt>
                <c:pt idx="178">
                  <c:v>1089</c:v>
                </c:pt>
                <c:pt idx="179">
                  <c:v>1089.5</c:v>
                </c:pt>
                <c:pt idx="180">
                  <c:v>1090</c:v>
                </c:pt>
                <c:pt idx="181">
                  <c:v>1090.5</c:v>
                </c:pt>
                <c:pt idx="182">
                  <c:v>1091</c:v>
                </c:pt>
                <c:pt idx="183">
                  <c:v>1091.5</c:v>
                </c:pt>
                <c:pt idx="184">
                  <c:v>1092</c:v>
                </c:pt>
                <c:pt idx="185">
                  <c:v>1092.5</c:v>
                </c:pt>
                <c:pt idx="186">
                  <c:v>1093</c:v>
                </c:pt>
                <c:pt idx="187">
                  <c:v>1093.5</c:v>
                </c:pt>
                <c:pt idx="188">
                  <c:v>1094</c:v>
                </c:pt>
                <c:pt idx="189">
                  <c:v>1094.5</c:v>
                </c:pt>
                <c:pt idx="190">
                  <c:v>1095</c:v>
                </c:pt>
                <c:pt idx="191">
                  <c:v>1095.5</c:v>
                </c:pt>
                <c:pt idx="192">
                  <c:v>1096</c:v>
                </c:pt>
                <c:pt idx="193">
                  <c:v>1096.5</c:v>
                </c:pt>
                <c:pt idx="194">
                  <c:v>1097</c:v>
                </c:pt>
                <c:pt idx="195">
                  <c:v>1097.5</c:v>
                </c:pt>
                <c:pt idx="196">
                  <c:v>1098</c:v>
                </c:pt>
                <c:pt idx="197">
                  <c:v>1098.5</c:v>
                </c:pt>
                <c:pt idx="198">
                  <c:v>1099</c:v>
                </c:pt>
                <c:pt idx="199">
                  <c:v>1099.5</c:v>
                </c:pt>
                <c:pt idx="200">
                  <c:v>1100</c:v>
                </c:pt>
                <c:pt idx="201">
                  <c:v>1100.5</c:v>
                </c:pt>
                <c:pt idx="202">
                  <c:v>1101</c:v>
                </c:pt>
                <c:pt idx="203">
                  <c:v>1101.5</c:v>
                </c:pt>
                <c:pt idx="204">
                  <c:v>1102</c:v>
                </c:pt>
                <c:pt idx="205">
                  <c:v>1102.5</c:v>
                </c:pt>
                <c:pt idx="206">
                  <c:v>1103</c:v>
                </c:pt>
                <c:pt idx="207">
                  <c:v>1103.5</c:v>
                </c:pt>
                <c:pt idx="208">
                  <c:v>1104</c:v>
                </c:pt>
                <c:pt idx="209">
                  <c:v>1104.5</c:v>
                </c:pt>
                <c:pt idx="210">
                  <c:v>1105</c:v>
                </c:pt>
                <c:pt idx="211">
                  <c:v>1105.5</c:v>
                </c:pt>
                <c:pt idx="212">
                  <c:v>1106</c:v>
                </c:pt>
                <c:pt idx="213">
                  <c:v>1106.5</c:v>
                </c:pt>
                <c:pt idx="214">
                  <c:v>1107</c:v>
                </c:pt>
                <c:pt idx="215">
                  <c:v>1107.5</c:v>
                </c:pt>
                <c:pt idx="216">
                  <c:v>1108</c:v>
                </c:pt>
                <c:pt idx="217">
                  <c:v>1108.5</c:v>
                </c:pt>
                <c:pt idx="218">
                  <c:v>1109</c:v>
                </c:pt>
                <c:pt idx="219">
                  <c:v>1109.5</c:v>
                </c:pt>
                <c:pt idx="220">
                  <c:v>1110</c:v>
                </c:pt>
                <c:pt idx="221">
                  <c:v>1110.5</c:v>
                </c:pt>
                <c:pt idx="222">
                  <c:v>1111</c:v>
                </c:pt>
                <c:pt idx="223">
                  <c:v>1111.5</c:v>
                </c:pt>
                <c:pt idx="224">
                  <c:v>1112</c:v>
                </c:pt>
                <c:pt idx="225">
                  <c:v>1112.5</c:v>
                </c:pt>
                <c:pt idx="226">
                  <c:v>1113</c:v>
                </c:pt>
                <c:pt idx="227">
                  <c:v>1113.5</c:v>
                </c:pt>
                <c:pt idx="228">
                  <c:v>1114</c:v>
                </c:pt>
                <c:pt idx="229">
                  <c:v>1114.5</c:v>
                </c:pt>
                <c:pt idx="230">
                  <c:v>1115</c:v>
                </c:pt>
                <c:pt idx="231">
                  <c:v>1115.5</c:v>
                </c:pt>
                <c:pt idx="232">
                  <c:v>1116</c:v>
                </c:pt>
                <c:pt idx="233">
                  <c:v>1116.5</c:v>
                </c:pt>
                <c:pt idx="234">
                  <c:v>1117</c:v>
                </c:pt>
                <c:pt idx="235">
                  <c:v>1117.5</c:v>
                </c:pt>
                <c:pt idx="236">
                  <c:v>1118</c:v>
                </c:pt>
                <c:pt idx="237">
                  <c:v>1118.5</c:v>
                </c:pt>
                <c:pt idx="238">
                  <c:v>1119</c:v>
                </c:pt>
                <c:pt idx="239">
                  <c:v>1119.5</c:v>
                </c:pt>
                <c:pt idx="240">
                  <c:v>1120</c:v>
                </c:pt>
                <c:pt idx="241">
                  <c:v>1120.5</c:v>
                </c:pt>
                <c:pt idx="242">
                  <c:v>1121</c:v>
                </c:pt>
                <c:pt idx="243">
                  <c:v>1121.5</c:v>
                </c:pt>
                <c:pt idx="244">
                  <c:v>1122</c:v>
                </c:pt>
                <c:pt idx="245">
                  <c:v>1122.5</c:v>
                </c:pt>
                <c:pt idx="246">
                  <c:v>1123</c:v>
                </c:pt>
                <c:pt idx="247">
                  <c:v>1123.5</c:v>
                </c:pt>
                <c:pt idx="248">
                  <c:v>1124</c:v>
                </c:pt>
                <c:pt idx="249">
                  <c:v>1124.5</c:v>
                </c:pt>
                <c:pt idx="250">
                  <c:v>1125</c:v>
                </c:pt>
                <c:pt idx="251">
                  <c:v>1125.5</c:v>
                </c:pt>
                <c:pt idx="252">
                  <c:v>1126</c:v>
                </c:pt>
                <c:pt idx="253">
                  <c:v>1126.5</c:v>
                </c:pt>
                <c:pt idx="254">
                  <c:v>1127</c:v>
                </c:pt>
                <c:pt idx="255">
                  <c:v>1127.5</c:v>
                </c:pt>
                <c:pt idx="256">
                  <c:v>1128</c:v>
                </c:pt>
                <c:pt idx="257">
                  <c:v>1128.5</c:v>
                </c:pt>
                <c:pt idx="258">
                  <c:v>1129</c:v>
                </c:pt>
                <c:pt idx="259">
                  <c:v>1129.5</c:v>
                </c:pt>
                <c:pt idx="260">
                  <c:v>1130</c:v>
                </c:pt>
                <c:pt idx="261">
                  <c:v>1130.5</c:v>
                </c:pt>
                <c:pt idx="262">
                  <c:v>1131</c:v>
                </c:pt>
                <c:pt idx="263">
                  <c:v>1131.5</c:v>
                </c:pt>
                <c:pt idx="264">
                  <c:v>1132</c:v>
                </c:pt>
                <c:pt idx="265">
                  <c:v>1132.5</c:v>
                </c:pt>
                <c:pt idx="266">
                  <c:v>1133</c:v>
                </c:pt>
                <c:pt idx="267">
                  <c:v>1133.5</c:v>
                </c:pt>
                <c:pt idx="268">
                  <c:v>1134</c:v>
                </c:pt>
                <c:pt idx="269">
                  <c:v>1134.5</c:v>
                </c:pt>
                <c:pt idx="270">
                  <c:v>1135</c:v>
                </c:pt>
                <c:pt idx="271">
                  <c:v>1135.5</c:v>
                </c:pt>
                <c:pt idx="272">
                  <c:v>1136</c:v>
                </c:pt>
                <c:pt idx="273">
                  <c:v>1136.5</c:v>
                </c:pt>
                <c:pt idx="274">
                  <c:v>1137</c:v>
                </c:pt>
                <c:pt idx="275">
                  <c:v>1137.5</c:v>
                </c:pt>
                <c:pt idx="276">
                  <c:v>1138</c:v>
                </c:pt>
                <c:pt idx="277">
                  <c:v>1138.5</c:v>
                </c:pt>
                <c:pt idx="278">
                  <c:v>1139</c:v>
                </c:pt>
                <c:pt idx="279">
                  <c:v>1139.5</c:v>
                </c:pt>
                <c:pt idx="280">
                  <c:v>1140</c:v>
                </c:pt>
                <c:pt idx="281">
                  <c:v>1140.5</c:v>
                </c:pt>
                <c:pt idx="282">
                  <c:v>1141</c:v>
                </c:pt>
                <c:pt idx="283">
                  <c:v>1141.5</c:v>
                </c:pt>
                <c:pt idx="284">
                  <c:v>1142</c:v>
                </c:pt>
                <c:pt idx="285">
                  <c:v>1142.5</c:v>
                </c:pt>
                <c:pt idx="286">
                  <c:v>1143</c:v>
                </c:pt>
                <c:pt idx="287">
                  <c:v>1143.5</c:v>
                </c:pt>
                <c:pt idx="288">
                  <c:v>1144</c:v>
                </c:pt>
                <c:pt idx="289">
                  <c:v>1144.5</c:v>
                </c:pt>
                <c:pt idx="290">
                  <c:v>1145</c:v>
                </c:pt>
                <c:pt idx="291">
                  <c:v>1145.5</c:v>
                </c:pt>
                <c:pt idx="292">
                  <c:v>1146</c:v>
                </c:pt>
                <c:pt idx="293">
                  <c:v>1146.5</c:v>
                </c:pt>
                <c:pt idx="294">
                  <c:v>1147</c:v>
                </c:pt>
                <c:pt idx="295">
                  <c:v>1147.5</c:v>
                </c:pt>
                <c:pt idx="296">
                  <c:v>1148</c:v>
                </c:pt>
                <c:pt idx="297">
                  <c:v>1148.5</c:v>
                </c:pt>
                <c:pt idx="298">
                  <c:v>1149</c:v>
                </c:pt>
                <c:pt idx="299">
                  <c:v>1149.5</c:v>
                </c:pt>
                <c:pt idx="300">
                  <c:v>1150</c:v>
                </c:pt>
                <c:pt idx="301">
                  <c:v>1150.5</c:v>
                </c:pt>
                <c:pt idx="302">
                  <c:v>1151</c:v>
                </c:pt>
                <c:pt idx="303">
                  <c:v>1151.5</c:v>
                </c:pt>
                <c:pt idx="304">
                  <c:v>1152</c:v>
                </c:pt>
                <c:pt idx="305">
                  <c:v>1152.5</c:v>
                </c:pt>
                <c:pt idx="306">
                  <c:v>1153</c:v>
                </c:pt>
                <c:pt idx="307">
                  <c:v>1153.5</c:v>
                </c:pt>
                <c:pt idx="308">
                  <c:v>1154</c:v>
                </c:pt>
                <c:pt idx="309">
                  <c:v>1154.5</c:v>
                </c:pt>
                <c:pt idx="310">
                  <c:v>1155</c:v>
                </c:pt>
                <c:pt idx="311">
                  <c:v>1155.5</c:v>
                </c:pt>
                <c:pt idx="312">
                  <c:v>1156</c:v>
                </c:pt>
                <c:pt idx="313">
                  <c:v>1156.5</c:v>
                </c:pt>
                <c:pt idx="314">
                  <c:v>1157</c:v>
                </c:pt>
                <c:pt idx="315">
                  <c:v>1157.5</c:v>
                </c:pt>
                <c:pt idx="316">
                  <c:v>1158</c:v>
                </c:pt>
                <c:pt idx="317">
                  <c:v>1158.5</c:v>
                </c:pt>
                <c:pt idx="318">
                  <c:v>1159</c:v>
                </c:pt>
                <c:pt idx="319">
                  <c:v>1159.5</c:v>
                </c:pt>
                <c:pt idx="320">
                  <c:v>1160</c:v>
                </c:pt>
                <c:pt idx="321">
                  <c:v>1160.5</c:v>
                </c:pt>
                <c:pt idx="322">
                  <c:v>1161</c:v>
                </c:pt>
                <c:pt idx="323">
                  <c:v>1161.5</c:v>
                </c:pt>
                <c:pt idx="324">
                  <c:v>1162</c:v>
                </c:pt>
                <c:pt idx="325">
                  <c:v>1162.5</c:v>
                </c:pt>
                <c:pt idx="326">
                  <c:v>1163</c:v>
                </c:pt>
                <c:pt idx="327">
                  <c:v>1163.5</c:v>
                </c:pt>
                <c:pt idx="328">
                  <c:v>1164</c:v>
                </c:pt>
                <c:pt idx="329">
                  <c:v>1164.5</c:v>
                </c:pt>
                <c:pt idx="330">
                  <c:v>1165</c:v>
                </c:pt>
                <c:pt idx="331">
                  <c:v>1165.5</c:v>
                </c:pt>
                <c:pt idx="332">
                  <c:v>1166</c:v>
                </c:pt>
                <c:pt idx="333">
                  <c:v>1166.5</c:v>
                </c:pt>
                <c:pt idx="334">
                  <c:v>1167</c:v>
                </c:pt>
                <c:pt idx="335">
                  <c:v>1167.5</c:v>
                </c:pt>
                <c:pt idx="336">
                  <c:v>1168</c:v>
                </c:pt>
                <c:pt idx="337">
                  <c:v>1168.5</c:v>
                </c:pt>
                <c:pt idx="338">
                  <c:v>1169</c:v>
                </c:pt>
                <c:pt idx="339">
                  <c:v>1169.5</c:v>
                </c:pt>
                <c:pt idx="340">
                  <c:v>1170</c:v>
                </c:pt>
                <c:pt idx="341">
                  <c:v>1170.5</c:v>
                </c:pt>
                <c:pt idx="342">
                  <c:v>1171</c:v>
                </c:pt>
                <c:pt idx="343">
                  <c:v>1171.5</c:v>
                </c:pt>
                <c:pt idx="344">
                  <c:v>1172</c:v>
                </c:pt>
                <c:pt idx="345">
                  <c:v>1172.5</c:v>
                </c:pt>
                <c:pt idx="346">
                  <c:v>1173</c:v>
                </c:pt>
                <c:pt idx="347">
                  <c:v>1173.5</c:v>
                </c:pt>
                <c:pt idx="348">
                  <c:v>1174</c:v>
                </c:pt>
                <c:pt idx="349">
                  <c:v>1174.5</c:v>
                </c:pt>
                <c:pt idx="350">
                  <c:v>1175</c:v>
                </c:pt>
                <c:pt idx="351">
                  <c:v>1175.5</c:v>
                </c:pt>
                <c:pt idx="352">
                  <c:v>1176</c:v>
                </c:pt>
                <c:pt idx="353">
                  <c:v>1176.5</c:v>
                </c:pt>
                <c:pt idx="354">
                  <c:v>1177</c:v>
                </c:pt>
                <c:pt idx="355">
                  <c:v>1177.5</c:v>
                </c:pt>
                <c:pt idx="356">
                  <c:v>1178</c:v>
                </c:pt>
                <c:pt idx="357">
                  <c:v>1178.5</c:v>
                </c:pt>
                <c:pt idx="358">
                  <c:v>1179</c:v>
                </c:pt>
                <c:pt idx="359">
                  <c:v>1179.5</c:v>
                </c:pt>
                <c:pt idx="360">
                  <c:v>1180</c:v>
                </c:pt>
                <c:pt idx="361">
                  <c:v>1180.5</c:v>
                </c:pt>
                <c:pt idx="362">
                  <c:v>1181</c:v>
                </c:pt>
                <c:pt idx="363">
                  <c:v>1181.5</c:v>
                </c:pt>
                <c:pt idx="364">
                  <c:v>1182</c:v>
                </c:pt>
                <c:pt idx="365">
                  <c:v>1182.5</c:v>
                </c:pt>
                <c:pt idx="366">
                  <c:v>1183</c:v>
                </c:pt>
                <c:pt idx="367">
                  <c:v>1183.5</c:v>
                </c:pt>
                <c:pt idx="368">
                  <c:v>1184</c:v>
                </c:pt>
                <c:pt idx="369">
                  <c:v>1184.5</c:v>
                </c:pt>
                <c:pt idx="370">
                  <c:v>1185</c:v>
                </c:pt>
                <c:pt idx="371">
                  <c:v>1185.5</c:v>
                </c:pt>
                <c:pt idx="372">
                  <c:v>1186</c:v>
                </c:pt>
                <c:pt idx="373">
                  <c:v>1186.5</c:v>
                </c:pt>
                <c:pt idx="374">
                  <c:v>1187</c:v>
                </c:pt>
                <c:pt idx="375">
                  <c:v>1187.5</c:v>
                </c:pt>
                <c:pt idx="376">
                  <c:v>1188</c:v>
                </c:pt>
                <c:pt idx="377">
                  <c:v>1188.5</c:v>
                </c:pt>
                <c:pt idx="378">
                  <c:v>1189</c:v>
                </c:pt>
                <c:pt idx="379">
                  <c:v>1189.5</c:v>
                </c:pt>
                <c:pt idx="380">
                  <c:v>1190</c:v>
                </c:pt>
                <c:pt idx="381">
                  <c:v>1190.5</c:v>
                </c:pt>
                <c:pt idx="382">
                  <c:v>1191</c:v>
                </c:pt>
                <c:pt idx="383">
                  <c:v>1191.5</c:v>
                </c:pt>
                <c:pt idx="384">
                  <c:v>1192</c:v>
                </c:pt>
                <c:pt idx="385">
                  <c:v>1192.5</c:v>
                </c:pt>
                <c:pt idx="386">
                  <c:v>1193</c:v>
                </c:pt>
                <c:pt idx="387">
                  <c:v>1193.5</c:v>
                </c:pt>
                <c:pt idx="388">
                  <c:v>1194</c:v>
                </c:pt>
                <c:pt idx="389">
                  <c:v>1194.5</c:v>
                </c:pt>
                <c:pt idx="390">
                  <c:v>1195</c:v>
                </c:pt>
                <c:pt idx="391">
                  <c:v>1195.5</c:v>
                </c:pt>
                <c:pt idx="392">
                  <c:v>1196</c:v>
                </c:pt>
                <c:pt idx="393">
                  <c:v>1196.5</c:v>
                </c:pt>
                <c:pt idx="394">
                  <c:v>1197</c:v>
                </c:pt>
                <c:pt idx="395">
                  <c:v>1197.5</c:v>
                </c:pt>
                <c:pt idx="396">
                  <c:v>1198</c:v>
                </c:pt>
                <c:pt idx="397">
                  <c:v>1198.5</c:v>
                </c:pt>
                <c:pt idx="398">
                  <c:v>1199</c:v>
                </c:pt>
                <c:pt idx="399">
                  <c:v>1199.5</c:v>
                </c:pt>
                <c:pt idx="400">
                  <c:v>1200</c:v>
                </c:pt>
                <c:pt idx="401">
                  <c:v>1200.5</c:v>
                </c:pt>
                <c:pt idx="402">
                  <c:v>1201</c:v>
                </c:pt>
                <c:pt idx="403">
                  <c:v>1201.5</c:v>
                </c:pt>
                <c:pt idx="404">
                  <c:v>1202</c:v>
                </c:pt>
                <c:pt idx="405">
                  <c:v>1202.5</c:v>
                </c:pt>
                <c:pt idx="406">
                  <c:v>1203</c:v>
                </c:pt>
                <c:pt idx="407">
                  <c:v>1203.5</c:v>
                </c:pt>
                <c:pt idx="408">
                  <c:v>1204</c:v>
                </c:pt>
                <c:pt idx="409">
                  <c:v>1204.5</c:v>
                </c:pt>
                <c:pt idx="410">
                  <c:v>1205</c:v>
                </c:pt>
                <c:pt idx="411">
                  <c:v>1205.5</c:v>
                </c:pt>
                <c:pt idx="412">
                  <c:v>1206</c:v>
                </c:pt>
                <c:pt idx="413">
                  <c:v>1206.5</c:v>
                </c:pt>
                <c:pt idx="414">
                  <c:v>1207</c:v>
                </c:pt>
                <c:pt idx="415">
                  <c:v>1207.5</c:v>
                </c:pt>
                <c:pt idx="416">
                  <c:v>1208</c:v>
                </c:pt>
                <c:pt idx="417">
                  <c:v>1208.5</c:v>
                </c:pt>
                <c:pt idx="418">
                  <c:v>1209</c:v>
                </c:pt>
                <c:pt idx="419">
                  <c:v>1209.5</c:v>
                </c:pt>
                <c:pt idx="420">
                  <c:v>1210</c:v>
                </c:pt>
                <c:pt idx="421">
                  <c:v>1210.5</c:v>
                </c:pt>
                <c:pt idx="422">
                  <c:v>1211</c:v>
                </c:pt>
                <c:pt idx="423">
                  <c:v>1211.5</c:v>
                </c:pt>
                <c:pt idx="424">
                  <c:v>1212</c:v>
                </c:pt>
                <c:pt idx="425">
                  <c:v>1212.5</c:v>
                </c:pt>
                <c:pt idx="426">
                  <c:v>1213</c:v>
                </c:pt>
                <c:pt idx="427">
                  <c:v>1213.5</c:v>
                </c:pt>
                <c:pt idx="428">
                  <c:v>1214</c:v>
                </c:pt>
                <c:pt idx="429">
                  <c:v>1214.5</c:v>
                </c:pt>
                <c:pt idx="430">
                  <c:v>1215</c:v>
                </c:pt>
                <c:pt idx="431">
                  <c:v>1215.5</c:v>
                </c:pt>
                <c:pt idx="432">
                  <c:v>1216</c:v>
                </c:pt>
                <c:pt idx="433">
                  <c:v>1216.5</c:v>
                </c:pt>
                <c:pt idx="434">
                  <c:v>1217</c:v>
                </c:pt>
                <c:pt idx="435">
                  <c:v>1217.5</c:v>
                </c:pt>
                <c:pt idx="436">
                  <c:v>1218</c:v>
                </c:pt>
                <c:pt idx="437">
                  <c:v>1218.5</c:v>
                </c:pt>
                <c:pt idx="438">
                  <c:v>1219</c:v>
                </c:pt>
                <c:pt idx="439">
                  <c:v>1219.5</c:v>
                </c:pt>
                <c:pt idx="440">
                  <c:v>1220</c:v>
                </c:pt>
                <c:pt idx="441">
                  <c:v>1220.5</c:v>
                </c:pt>
                <c:pt idx="442">
                  <c:v>1221</c:v>
                </c:pt>
                <c:pt idx="443">
                  <c:v>1221.5</c:v>
                </c:pt>
                <c:pt idx="444">
                  <c:v>1222</c:v>
                </c:pt>
                <c:pt idx="445">
                  <c:v>1222.5</c:v>
                </c:pt>
                <c:pt idx="446">
                  <c:v>1223</c:v>
                </c:pt>
                <c:pt idx="447">
                  <c:v>1223.5</c:v>
                </c:pt>
                <c:pt idx="448">
                  <c:v>1224</c:v>
                </c:pt>
                <c:pt idx="449">
                  <c:v>1224.5</c:v>
                </c:pt>
                <c:pt idx="450">
                  <c:v>1225</c:v>
                </c:pt>
                <c:pt idx="451">
                  <c:v>1225.5</c:v>
                </c:pt>
                <c:pt idx="452">
                  <c:v>1226</c:v>
                </c:pt>
                <c:pt idx="453">
                  <c:v>1226.5</c:v>
                </c:pt>
                <c:pt idx="454">
                  <c:v>1227</c:v>
                </c:pt>
                <c:pt idx="455">
                  <c:v>1227.5</c:v>
                </c:pt>
                <c:pt idx="456">
                  <c:v>1228</c:v>
                </c:pt>
                <c:pt idx="457">
                  <c:v>1228.5</c:v>
                </c:pt>
                <c:pt idx="458">
                  <c:v>1229</c:v>
                </c:pt>
                <c:pt idx="459">
                  <c:v>1229.5</c:v>
                </c:pt>
                <c:pt idx="460">
                  <c:v>1230</c:v>
                </c:pt>
                <c:pt idx="461">
                  <c:v>1230.5</c:v>
                </c:pt>
                <c:pt idx="462">
                  <c:v>1231</c:v>
                </c:pt>
                <c:pt idx="463">
                  <c:v>1231.5</c:v>
                </c:pt>
                <c:pt idx="464">
                  <c:v>1232</c:v>
                </c:pt>
                <c:pt idx="465">
                  <c:v>1232.5</c:v>
                </c:pt>
                <c:pt idx="466">
                  <c:v>1233</c:v>
                </c:pt>
                <c:pt idx="467">
                  <c:v>1233.5</c:v>
                </c:pt>
                <c:pt idx="468">
                  <c:v>1234</c:v>
                </c:pt>
                <c:pt idx="469">
                  <c:v>1234.5</c:v>
                </c:pt>
                <c:pt idx="470">
                  <c:v>1235</c:v>
                </c:pt>
                <c:pt idx="471">
                  <c:v>1235.5</c:v>
                </c:pt>
                <c:pt idx="472">
                  <c:v>1236</c:v>
                </c:pt>
                <c:pt idx="473">
                  <c:v>1236.5</c:v>
                </c:pt>
                <c:pt idx="474">
                  <c:v>1237</c:v>
                </c:pt>
                <c:pt idx="475">
                  <c:v>1237.5</c:v>
                </c:pt>
                <c:pt idx="476">
                  <c:v>1238</c:v>
                </c:pt>
                <c:pt idx="477">
                  <c:v>1238.5</c:v>
                </c:pt>
                <c:pt idx="478">
                  <c:v>1239</c:v>
                </c:pt>
                <c:pt idx="479">
                  <c:v>1239.5</c:v>
                </c:pt>
                <c:pt idx="480">
                  <c:v>1240</c:v>
                </c:pt>
                <c:pt idx="481">
                  <c:v>1240.5</c:v>
                </c:pt>
                <c:pt idx="482">
                  <c:v>1241</c:v>
                </c:pt>
                <c:pt idx="483">
                  <c:v>1241.5</c:v>
                </c:pt>
                <c:pt idx="484">
                  <c:v>1242</c:v>
                </c:pt>
                <c:pt idx="485">
                  <c:v>1242.5</c:v>
                </c:pt>
                <c:pt idx="486">
                  <c:v>1243</c:v>
                </c:pt>
                <c:pt idx="487">
                  <c:v>1243.5</c:v>
                </c:pt>
                <c:pt idx="488">
                  <c:v>1244</c:v>
                </c:pt>
                <c:pt idx="489">
                  <c:v>1244.5</c:v>
                </c:pt>
                <c:pt idx="490">
                  <c:v>1245</c:v>
                </c:pt>
                <c:pt idx="491">
                  <c:v>1245.5</c:v>
                </c:pt>
                <c:pt idx="492">
                  <c:v>1246</c:v>
                </c:pt>
                <c:pt idx="493">
                  <c:v>1246.5</c:v>
                </c:pt>
                <c:pt idx="494">
                  <c:v>1247</c:v>
                </c:pt>
                <c:pt idx="495">
                  <c:v>1247.5</c:v>
                </c:pt>
                <c:pt idx="496">
                  <c:v>1248</c:v>
                </c:pt>
                <c:pt idx="497">
                  <c:v>1248.5</c:v>
                </c:pt>
                <c:pt idx="498">
                  <c:v>1249</c:v>
                </c:pt>
                <c:pt idx="499">
                  <c:v>1249.5</c:v>
                </c:pt>
                <c:pt idx="500">
                  <c:v>1250</c:v>
                </c:pt>
                <c:pt idx="501">
                  <c:v>1250.5</c:v>
                </c:pt>
                <c:pt idx="502">
                  <c:v>1251</c:v>
                </c:pt>
                <c:pt idx="503">
                  <c:v>1251.5</c:v>
                </c:pt>
                <c:pt idx="504">
                  <c:v>1252</c:v>
                </c:pt>
                <c:pt idx="505">
                  <c:v>1252.5</c:v>
                </c:pt>
                <c:pt idx="506">
                  <c:v>1253</c:v>
                </c:pt>
                <c:pt idx="507">
                  <c:v>1253.5</c:v>
                </c:pt>
                <c:pt idx="508">
                  <c:v>1254</c:v>
                </c:pt>
                <c:pt idx="509">
                  <c:v>1254.5</c:v>
                </c:pt>
                <c:pt idx="510">
                  <c:v>1255</c:v>
                </c:pt>
                <c:pt idx="511">
                  <c:v>1255.5</c:v>
                </c:pt>
                <c:pt idx="512">
                  <c:v>1256</c:v>
                </c:pt>
                <c:pt idx="513">
                  <c:v>1256.5</c:v>
                </c:pt>
                <c:pt idx="514">
                  <c:v>1257</c:v>
                </c:pt>
                <c:pt idx="515">
                  <c:v>1257.5</c:v>
                </c:pt>
                <c:pt idx="516">
                  <c:v>1258</c:v>
                </c:pt>
                <c:pt idx="517">
                  <c:v>1258.5</c:v>
                </c:pt>
                <c:pt idx="518">
                  <c:v>1259</c:v>
                </c:pt>
                <c:pt idx="519">
                  <c:v>1259.5</c:v>
                </c:pt>
                <c:pt idx="520">
                  <c:v>1260</c:v>
                </c:pt>
                <c:pt idx="521">
                  <c:v>1260.5</c:v>
                </c:pt>
                <c:pt idx="522">
                  <c:v>1261</c:v>
                </c:pt>
                <c:pt idx="523">
                  <c:v>1261.5</c:v>
                </c:pt>
                <c:pt idx="524">
                  <c:v>1262</c:v>
                </c:pt>
                <c:pt idx="525">
                  <c:v>1262.5</c:v>
                </c:pt>
                <c:pt idx="526">
                  <c:v>1263</c:v>
                </c:pt>
                <c:pt idx="527">
                  <c:v>1263.5</c:v>
                </c:pt>
                <c:pt idx="528">
                  <c:v>1264</c:v>
                </c:pt>
                <c:pt idx="529">
                  <c:v>1264.5</c:v>
                </c:pt>
                <c:pt idx="530">
                  <c:v>1265</c:v>
                </c:pt>
                <c:pt idx="531">
                  <c:v>1265.5</c:v>
                </c:pt>
                <c:pt idx="532">
                  <c:v>1266</c:v>
                </c:pt>
                <c:pt idx="533">
                  <c:v>1266.5</c:v>
                </c:pt>
                <c:pt idx="534">
                  <c:v>1267</c:v>
                </c:pt>
                <c:pt idx="535">
                  <c:v>1267.5</c:v>
                </c:pt>
                <c:pt idx="536">
                  <c:v>1268</c:v>
                </c:pt>
                <c:pt idx="537">
                  <c:v>1268.5</c:v>
                </c:pt>
                <c:pt idx="538">
                  <c:v>1269</c:v>
                </c:pt>
                <c:pt idx="539">
                  <c:v>1269.5</c:v>
                </c:pt>
                <c:pt idx="540">
                  <c:v>1270</c:v>
                </c:pt>
                <c:pt idx="541">
                  <c:v>1270.5</c:v>
                </c:pt>
                <c:pt idx="542">
                  <c:v>1271</c:v>
                </c:pt>
                <c:pt idx="543">
                  <c:v>1271.5</c:v>
                </c:pt>
                <c:pt idx="544">
                  <c:v>1272</c:v>
                </c:pt>
                <c:pt idx="545">
                  <c:v>1272.5</c:v>
                </c:pt>
                <c:pt idx="546">
                  <c:v>1273</c:v>
                </c:pt>
                <c:pt idx="547">
                  <c:v>1273.5</c:v>
                </c:pt>
                <c:pt idx="548">
                  <c:v>1274</c:v>
                </c:pt>
                <c:pt idx="549">
                  <c:v>1274.5</c:v>
                </c:pt>
                <c:pt idx="550">
                  <c:v>1275</c:v>
                </c:pt>
                <c:pt idx="551">
                  <c:v>1275.5</c:v>
                </c:pt>
                <c:pt idx="552">
                  <c:v>1276</c:v>
                </c:pt>
                <c:pt idx="553">
                  <c:v>1276.5</c:v>
                </c:pt>
                <c:pt idx="554">
                  <c:v>1277</c:v>
                </c:pt>
                <c:pt idx="555">
                  <c:v>1277.5</c:v>
                </c:pt>
                <c:pt idx="556">
                  <c:v>1278</c:v>
                </c:pt>
                <c:pt idx="557">
                  <c:v>1278.5</c:v>
                </c:pt>
                <c:pt idx="558">
                  <c:v>1279</c:v>
                </c:pt>
                <c:pt idx="559">
                  <c:v>1279.5</c:v>
                </c:pt>
                <c:pt idx="560">
                  <c:v>1280</c:v>
                </c:pt>
                <c:pt idx="561">
                  <c:v>1280.5</c:v>
                </c:pt>
                <c:pt idx="562">
                  <c:v>1281</c:v>
                </c:pt>
                <c:pt idx="563">
                  <c:v>1281.5</c:v>
                </c:pt>
                <c:pt idx="564">
                  <c:v>1282</c:v>
                </c:pt>
                <c:pt idx="565">
                  <c:v>1282.5</c:v>
                </c:pt>
                <c:pt idx="566">
                  <c:v>1283</c:v>
                </c:pt>
                <c:pt idx="567">
                  <c:v>1283.5</c:v>
                </c:pt>
                <c:pt idx="568">
                  <c:v>1284</c:v>
                </c:pt>
                <c:pt idx="569">
                  <c:v>1284.5</c:v>
                </c:pt>
                <c:pt idx="570">
                  <c:v>1285</c:v>
                </c:pt>
                <c:pt idx="571">
                  <c:v>1285.5</c:v>
                </c:pt>
                <c:pt idx="572">
                  <c:v>1286</c:v>
                </c:pt>
                <c:pt idx="573">
                  <c:v>1286.5</c:v>
                </c:pt>
                <c:pt idx="574">
                  <c:v>1287</c:v>
                </c:pt>
                <c:pt idx="575">
                  <c:v>1287.5</c:v>
                </c:pt>
                <c:pt idx="576">
                  <c:v>1288</c:v>
                </c:pt>
                <c:pt idx="577">
                  <c:v>1288.5</c:v>
                </c:pt>
                <c:pt idx="578">
                  <c:v>1289</c:v>
                </c:pt>
                <c:pt idx="579">
                  <c:v>1289.5</c:v>
                </c:pt>
                <c:pt idx="580">
                  <c:v>1290</c:v>
                </c:pt>
                <c:pt idx="581">
                  <c:v>1290.5</c:v>
                </c:pt>
                <c:pt idx="582">
                  <c:v>1291</c:v>
                </c:pt>
                <c:pt idx="583">
                  <c:v>1291.5</c:v>
                </c:pt>
                <c:pt idx="584">
                  <c:v>1292</c:v>
                </c:pt>
                <c:pt idx="585">
                  <c:v>1292.5</c:v>
                </c:pt>
                <c:pt idx="586">
                  <c:v>1293</c:v>
                </c:pt>
                <c:pt idx="587">
                  <c:v>1293.5</c:v>
                </c:pt>
                <c:pt idx="588">
                  <c:v>1294</c:v>
                </c:pt>
                <c:pt idx="589">
                  <c:v>1294.5</c:v>
                </c:pt>
                <c:pt idx="590">
                  <c:v>1295</c:v>
                </c:pt>
                <c:pt idx="591">
                  <c:v>1295.5</c:v>
                </c:pt>
                <c:pt idx="592">
                  <c:v>1296</c:v>
                </c:pt>
                <c:pt idx="593">
                  <c:v>1296.5</c:v>
                </c:pt>
                <c:pt idx="594">
                  <c:v>1297</c:v>
                </c:pt>
                <c:pt idx="595">
                  <c:v>1297.5</c:v>
                </c:pt>
                <c:pt idx="596">
                  <c:v>1298</c:v>
                </c:pt>
                <c:pt idx="597">
                  <c:v>1298.5</c:v>
                </c:pt>
                <c:pt idx="598">
                  <c:v>1299</c:v>
                </c:pt>
                <c:pt idx="599">
                  <c:v>1299.5</c:v>
                </c:pt>
                <c:pt idx="600">
                  <c:v>1300</c:v>
                </c:pt>
                <c:pt idx="601">
                  <c:v>1300.5</c:v>
                </c:pt>
                <c:pt idx="602">
                  <c:v>1301</c:v>
                </c:pt>
                <c:pt idx="603">
                  <c:v>1301.5</c:v>
                </c:pt>
                <c:pt idx="604">
                  <c:v>1302</c:v>
                </c:pt>
                <c:pt idx="605">
                  <c:v>1302.5</c:v>
                </c:pt>
                <c:pt idx="606">
                  <c:v>1303</c:v>
                </c:pt>
                <c:pt idx="607">
                  <c:v>1303.5</c:v>
                </c:pt>
                <c:pt idx="608">
                  <c:v>1304</c:v>
                </c:pt>
                <c:pt idx="609">
                  <c:v>1304.5</c:v>
                </c:pt>
                <c:pt idx="610">
                  <c:v>1305</c:v>
                </c:pt>
                <c:pt idx="611">
                  <c:v>1305.5</c:v>
                </c:pt>
                <c:pt idx="612">
                  <c:v>1306</c:v>
                </c:pt>
                <c:pt idx="613">
                  <c:v>1306.5</c:v>
                </c:pt>
                <c:pt idx="614">
                  <c:v>1307</c:v>
                </c:pt>
                <c:pt idx="615">
                  <c:v>1307.5</c:v>
                </c:pt>
                <c:pt idx="616">
                  <c:v>1308</c:v>
                </c:pt>
                <c:pt idx="617">
                  <c:v>1308.5</c:v>
                </c:pt>
                <c:pt idx="618">
                  <c:v>1309</c:v>
                </c:pt>
                <c:pt idx="619">
                  <c:v>1309.5</c:v>
                </c:pt>
                <c:pt idx="620">
                  <c:v>1310</c:v>
                </c:pt>
                <c:pt idx="621">
                  <c:v>1310.5</c:v>
                </c:pt>
                <c:pt idx="622">
                  <c:v>1311</c:v>
                </c:pt>
                <c:pt idx="623">
                  <c:v>1311.5</c:v>
                </c:pt>
                <c:pt idx="624">
                  <c:v>1312</c:v>
                </c:pt>
                <c:pt idx="625">
                  <c:v>1312.5</c:v>
                </c:pt>
                <c:pt idx="626">
                  <c:v>1313</c:v>
                </c:pt>
                <c:pt idx="627">
                  <c:v>1313.5</c:v>
                </c:pt>
                <c:pt idx="628">
                  <c:v>1314</c:v>
                </c:pt>
                <c:pt idx="629">
                  <c:v>1314.5</c:v>
                </c:pt>
                <c:pt idx="630">
                  <c:v>1315</c:v>
                </c:pt>
                <c:pt idx="631">
                  <c:v>1315.5</c:v>
                </c:pt>
                <c:pt idx="632">
                  <c:v>1316</c:v>
                </c:pt>
                <c:pt idx="633">
                  <c:v>1316.5</c:v>
                </c:pt>
                <c:pt idx="634">
                  <c:v>1317</c:v>
                </c:pt>
                <c:pt idx="635">
                  <c:v>1317.5</c:v>
                </c:pt>
                <c:pt idx="636">
                  <c:v>1318</c:v>
                </c:pt>
                <c:pt idx="637">
                  <c:v>1318.5</c:v>
                </c:pt>
                <c:pt idx="638">
                  <c:v>1319</c:v>
                </c:pt>
                <c:pt idx="639">
                  <c:v>1319.5</c:v>
                </c:pt>
                <c:pt idx="640">
                  <c:v>1320</c:v>
                </c:pt>
                <c:pt idx="641">
                  <c:v>1320.5</c:v>
                </c:pt>
                <c:pt idx="642">
                  <c:v>1321</c:v>
                </c:pt>
                <c:pt idx="643">
                  <c:v>1321.5</c:v>
                </c:pt>
                <c:pt idx="644">
                  <c:v>1322</c:v>
                </c:pt>
                <c:pt idx="645">
                  <c:v>1322.5</c:v>
                </c:pt>
                <c:pt idx="646">
                  <c:v>1323</c:v>
                </c:pt>
                <c:pt idx="647">
                  <c:v>1323.5</c:v>
                </c:pt>
                <c:pt idx="648">
                  <c:v>1324</c:v>
                </c:pt>
                <c:pt idx="649">
                  <c:v>1324.5</c:v>
                </c:pt>
                <c:pt idx="650">
                  <c:v>1325</c:v>
                </c:pt>
                <c:pt idx="651">
                  <c:v>1325.5</c:v>
                </c:pt>
                <c:pt idx="652">
                  <c:v>1326</c:v>
                </c:pt>
                <c:pt idx="653">
                  <c:v>1326.5</c:v>
                </c:pt>
                <c:pt idx="654">
                  <c:v>1327</c:v>
                </c:pt>
                <c:pt idx="655">
                  <c:v>1327.5</c:v>
                </c:pt>
                <c:pt idx="656">
                  <c:v>1328</c:v>
                </c:pt>
                <c:pt idx="657">
                  <c:v>1328.5</c:v>
                </c:pt>
                <c:pt idx="658">
                  <c:v>1329</c:v>
                </c:pt>
                <c:pt idx="659">
                  <c:v>1329.5</c:v>
                </c:pt>
                <c:pt idx="660">
                  <c:v>1330</c:v>
                </c:pt>
                <c:pt idx="661">
                  <c:v>1330.5</c:v>
                </c:pt>
                <c:pt idx="662">
                  <c:v>1331</c:v>
                </c:pt>
                <c:pt idx="663">
                  <c:v>1331.5</c:v>
                </c:pt>
                <c:pt idx="664">
                  <c:v>1332</c:v>
                </c:pt>
                <c:pt idx="665">
                  <c:v>1332.5</c:v>
                </c:pt>
                <c:pt idx="666">
                  <c:v>1333</c:v>
                </c:pt>
                <c:pt idx="667">
                  <c:v>1333.5</c:v>
                </c:pt>
                <c:pt idx="668">
                  <c:v>1334</c:v>
                </c:pt>
                <c:pt idx="669">
                  <c:v>1334.5</c:v>
                </c:pt>
                <c:pt idx="670">
                  <c:v>1335</c:v>
                </c:pt>
                <c:pt idx="671">
                  <c:v>1335.5</c:v>
                </c:pt>
                <c:pt idx="672">
                  <c:v>1336</c:v>
                </c:pt>
                <c:pt idx="673">
                  <c:v>1336.5</c:v>
                </c:pt>
                <c:pt idx="674">
                  <c:v>1337</c:v>
                </c:pt>
                <c:pt idx="675">
                  <c:v>1337.5</c:v>
                </c:pt>
                <c:pt idx="676">
                  <c:v>1338</c:v>
                </c:pt>
                <c:pt idx="677">
                  <c:v>1338.5</c:v>
                </c:pt>
                <c:pt idx="678">
                  <c:v>1339</c:v>
                </c:pt>
                <c:pt idx="679">
                  <c:v>1339.5</c:v>
                </c:pt>
                <c:pt idx="680">
                  <c:v>1340</c:v>
                </c:pt>
                <c:pt idx="681">
                  <c:v>1340.5</c:v>
                </c:pt>
                <c:pt idx="682">
                  <c:v>1341</c:v>
                </c:pt>
                <c:pt idx="683">
                  <c:v>1341.5</c:v>
                </c:pt>
                <c:pt idx="684">
                  <c:v>1342</c:v>
                </c:pt>
                <c:pt idx="685">
                  <c:v>1342.5</c:v>
                </c:pt>
                <c:pt idx="686">
                  <c:v>1343</c:v>
                </c:pt>
                <c:pt idx="687">
                  <c:v>1343.5</c:v>
                </c:pt>
                <c:pt idx="688">
                  <c:v>1344</c:v>
                </c:pt>
                <c:pt idx="689">
                  <c:v>1344.5</c:v>
                </c:pt>
                <c:pt idx="690">
                  <c:v>1345</c:v>
                </c:pt>
                <c:pt idx="691">
                  <c:v>1345.5</c:v>
                </c:pt>
                <c:pt idx="692">
                  <c:v>1346</c:v>
                </c:pt>
                <c:pt idx="693">
                  <c:v>1346.5</c:v>
                </c:pt>
                <c:pt idx="694">
                  <c:v>1347</c:v>
                </c:pt>
                <c:pt idx="695">
                  <c:v>1347.5</c:v>
                </c:pt>
                <c:pt idx="696">
                  <c:v>1348</c:v>
                </c:pt>
                <c:pt idx="697">
                  <c:v>1348.5</c:v>
                </c:pt>
                <c:pt idx="698">
                  <c:v>1349</c:v>
                </c:pt>
                <c:pt idx="699">
                  <c:v>1349.5</c:v>
                </c:pt>
                <c:pt idx="700">
                  <c:v>1350</c:v>
                </c:pt>
                <c:pt idx="701">
                  <c:v>1350.5</c:v>
                </c:pt>
                <c:pt idx="702">
                  <c:v>1351</c:v>
                </c:pt>
                <c:pt idx="703">
                  <c:v>1351.5</c:v>
                </c:pt>
                <c:pt idx="704">
                  <c:v>1352</c:v>
                </c:pt>
                <c:pt idx="705">
                  <c:v>1352.5</c:v>
                </c:pt>
                <c:pt idx="706">
                  <c:v>1353</c:v>
                </c:pt>
                <c:pt idx="707">
                  <c:v>1353.5</c:v>
                </c:pt>
                <c:pt idx="708">
                  <c:v>1354</c:v>
                </c:pt>
                <c:pt idx="709">
                  <c:v>1354.5</c:v>
                </c:pt>
                <c:pt idx="710">
                  <c:v>1355</c:v>
                </c:pt>
                <c:pt idx="711">
                  <c:v>1355.5</c:v>
                </c:pt>
                <c:pt idx="712">
                  <c:v>1356</c:v>
                </c:pt>
                <c:pt idx="713">
                  <c:v>1356.5</c:v>
                </c:pt>
                <c:pt idx="714">
                  <c:v>1357</c:v>
                </c:pt>
                <c:pt idx="715">
                  <c:v>1357.5</c:v>
                </c:pt>
                <c:pt idx="716">
                  <c:v>1358</c:v>
                </c:pt>
                <c:pt idx="717">
                  <c:v>1358.5</c:v>
                </c:pt>
                <c:pt idx="718">
                  <c:v>1359</c:v>
                </c:pt>
                <c:pt idx="719">
                  <c:v>1359.5</c:v>
                </c:pt>
                <c:pt idx="720">
                  <c:v>1360</c:v>
                </c:pt>
                <c:pt idx="721">
                  <c:v>1360.5</c:v>
                </c:pt>
                <c:pt idx="722">
                  <c:v>1361</c:v>
                </c:pt>
                <c:pt idx="723">
                  <c:v>1361.5</c:v>
                </c:pt>
                <c:pt idx="724">
                  <c:v>1362</c:v>
                </c:pt>
                <c:pt idx="725">
                  <c:v>1362.5</c:v>
                </c:pt>
                <c:pt idx="726">
                  <c:v>1363</c:v>
                </c:pt>
                <c:pt idx="727">
                  <c:v>1363.5</c:v>
                </c:pt>
                <c:pt idx="728">
                  <c:v>1364</c:v>
                </c:pt>
                <c:pt idx="729">
                  <c:v>1364.5</c:v>
                </c:pt>
                <c:pt idx="730">
                  <c:v>1365</c:v>
                </c:pt>
                <c:pt idx="731">
                  <c:v>1365.5</c:v>
                </c:pt>
                <c:pt idx="732">
                  <c:v>1366</c:v>
                </c:pt>
                <c:pt idx="733">
                  <c:v>1366.5</c:v>
                </c:pt>
                <c:pt idx="734">
                  <c:v>1367</c:v>
                </c:pt>
                <c:pt idx="735">
                  <c:v>1367.5</c:v>
                </c:pt>
                <c:pt idx="736">
                  <c:v>1368</c:v>
                </c:pt>
                <c:pt idx="737">
                  <c:v>1368.5</c:v>
                </c:pt>
                <c:pt idx="738">
                  <c:v>1369</c:v>
                </c:pt>
                <c:pt idx="739">
                  <c:v>1369.5</c:v>
                </c:pt>
                <c:pt idx="740">
                  <c:v>1370</c:v>
                </c:pt>
                <c:pt idx="741">
                  <c:v>1370.5</c:v>
                </c:pt>
                <c:pt idx="742">
                  <c:v>1371</c:v>
                </c:pt>
                <c:pt idx="743">
                  <c:v>1371.5</c:v>
                </c:pt>
                <c:pt idx="744">
                  <c:v>1372</c:v>
                </c:pt>
                <c:pt idx="745">
                  <c:v>1372.5</c:v>
                </c:pt>
                <c:pt idx="746">
                  <c:v>1373</c:v>
                </c:pt>
                <c:pt idx="747">
                  <c:v>1373.5</c:v>
                </c:pt>
                <c:pt idx="748">
                  <c:v>1374</c:v>
                </c:pt>
                <c:pt idx="749">
                  <c:v>1374.5</c:v>
                </c:pt>
                <c:pt idx="750">
                  <c:v>1375</c:v>
                </c:pt>
                <c:pt idx="751">
                  <c:v>1375.5</c:v>
                </c:pt>
                <c:pt idx="752">
                  <c:v>1376</c:v>
                </c:pt>
                <c:pt idx="753">
                  <c:v>1376.5</c:v>
                </c:pt>
                <c:pt idx="754">
                  <c:v>1377</c:v>
                </c:pt>
                <c:pt idx="755">
                  <c:v>1377.5</c:v>
                </c:pt>
                <c:pt idx="756">
                  <c:v>1378</c:v>
                </c:pt>
                <c:pt idx="757">
                  <c:v>1378.5</c:v>
                </c:pt>
                <c:pt idx="758">
                  <c:v>1379</c:v>
                </c:pt>
                <c:pt idx="759">
                  <c:v>1379.5</c:v>
                </c:pt>
                <c:pt idx="760">
                  <c:v>1380</c:v>
                </c:pt>
                <c:pt idx="761">
                  <c:v>1380.5</c:v>
                </c:pt>
                <c:pt idx="762">
                  <c:v>1381</c:v>
                </c:pt>
                <c:pt idx="763">
                  <c:v>1381.5</c:v>
                </c:pt>
                <c:pt idx="764">
                  <c:v>1382</c:v>
                </c:pt>
                <c:pt idx="765">
                  <c:v>1382.5</c:v>
                </c:pt>
                <c:pt idx="766">
                  <c:v>1383</c:v>
                </c:pt>
                <c:pt idx="767">
                  <c:v>1383.5</c:v>
                </c:pt>
                <c:pt idx="768">
                  <c:v>1384</c:v>
                </c:pt>
                <c:pt idx="769">
                  <c:v>1384.5</c:v>
                </c:pt>
                <c:pt idx="770">
                  <c:v>1385</c:v>
                </c:pt>
                <c:pt idx="771">
                  <c:v>1385.5</c:v>
                </c:pt>
                <c:pt idx="772">
                  <c:v>1386</c:v>
                </c:pt>
                <c:pt idx="773">
                  <c:v>1386.5</c:v>
                </c:pt>
                <c:pt idx="774">
                  <c:v>1387</c:v>
                </c:pt>
                <c:pt idx="775">
                  <c:v>1387.5</c:v>
                </c:pt>
                <c:pt idx="776">
                  <c:v>1388</c:v>
                </c:pt>
                <c:pt idx="777">
                  <c:v>1388.5</c:v>
                </c:pt>
                <c:pt idx="778">
                  <c:v>1389</c:v>
                </c:pt>
                <c:pt idx="779">
                  <c:v>1389.5</c:v>
                </c:pt>
                <c:pt idx="780">
                  <c:v>1390</c:v>
                </c:pt>
                <c:pt idx="781">
                  <c:v>1390.5</c:v>
                </c:pt>
                <c:pt idx="782">
                  <c:v>1391</c:v>
                </c:pt>
                <c:pt idx="783">
                  <c:v>1391.5</c:v>
                </c:pt>
                <c:pt idx="784">
                  <c:v>1392</c:v>
                </c:pt>
                <c:pt idx="785">
                  <c:v>1392.5</c:v>
                </c:pt>
                <c:pt idx="786">
                  <c:v>1393</c:v>
                </c:pt>
                <c:pt idx="787">
                  <c:v>1393.5</c:v>
                </c:pt>
                <c:pt idx="788">
                  <c:v>1394</c:v>
                </c:pt>
                <c:pt idx="789">
                  <c:v>1394.5</c:v>
                </c:pt>
                <c:pt idx="790">
                  <c:v>1395</c:v>
                </c:pt>
                <c:pt idx="791">
                  <c:v>1395.5</c:v>
                </c:pt>
                <c:pt idx="792">
                  <c:v>1396</c:v>
                </c:pt>
                <c:pt idx="793">
                  <c:v>1396.5</c:v>
                </c:pt>
                <c:pt idx="794">
                  <c:v>1397</c:v>
                </c:pt>
                <c:pt idx="795">
                  <c:v>1397.5</c:v>
                </c:pt>
                <c:pt idx="796">
                  <c:v>1398</c:v>
                </c:pt>
                <c:pt idx="797">
                  <c:v>1398.5</c:v>
                </c:pt>
                <c:pt idx="798">
                  <c:v>1399</c:v>
                </c:pt>
                <c:pt idx="799">
                  <c:v>1399.5</c:v>
                </c:pt>
                <c:pt idx="800">
                  <c:v>1400</c:v>
                </c:pt>
                <c:pt idx="801">
                  <c:v>1400.5</c:v>
                </c:pt>
                <c:pt idx="802">
                  <c:v>1401</c:v>
                </c:pt>
                <c:pt idx="803">
                  <c:v>1401.5</c:v>
                </c:pt>
                <c:pt idx="804">
                  <c:v>1402</c:v>
                </c:pt>
                <c:pt idx="805">
                  <c:v>1402.5</c:v>
                </c:pt>
                <c:pt idx="806">
                  <c:v>1403</c:v>
                </c:pt>
                <c:pt idx="807">
                  <c:v>1403.5</c:v>
                </c:pt>
                <c:pt idx="808">
                  <c:v>1404</c:v>
                </c:pt>
                <c:pt idx="809">
                  <c:v>1404.5</c:v>
                </c:pt>
                <c:pt idx="810">
                  <c:v>1405</c:v>
                </c:pt>
                <c:pt idx="811">
                  <c:v>1405.5</c:v>
                </c:pt>
                <c:pt idx="812">
                  <c:v>1406</c:v>
                </c:pt>
                <c:pt idx="813">
                  <c:v>1406.5</c:v>
                </c:pt>
                <c:pt idx="814">
                  <c:v>1407</c:v>
                </c:pt>
                <c:pt idx="815">
                  <c:v>1407.5</c:v>
                </c:pt>
                <c:pt idx="816">
                  <c:v>1408</c:v>
                </c:pt>
                <c:pt idx="817">
                  <c:v>1408.5</c:v>
                </c:pt>
                <c:pt idx="818">
                  <c:v>1409</c:v>
                </c:pt>
                <c:pt idx="819">
                  <c:v>1409.5</c:v>
                </c:pt>
                <c:pt idx="820">
                  <c:v>1410</c:v>
                </c:pt>
                <c:pt idx="821">
                  <c:v>1410.5</c:v>
                </c:pt>
                <c:pt idx="822">
                  <c:v>1411</c:v>
                </c:pt>
                <c:pt idx="823">
                  <c:v>1411.5</c:v>
                </c:pt>
                <c:pt idx="824">
                  <c:v>1412</c:v>
                </c:pt>
                <c:pt idx="825">
                  <c:v>1412.5</c:v>
                </c:pt>
                <c:pt idx="826">
                  <c:v>1413</c:v>
                </c:pt>
                <c:pt idx="827">
                  <c:v>1413.5</c:v>
                </c:pt>
                <c:pt idx="828">
                  <c:v>1414</c:v>
                </c:pt>
                <c:pt idx="829">
                  <c:v>1414.5</c:v>
                </c:pt>
                <c:pt idx="830">
                  <c:v>1415</c:v>
                </c:pt>
                <c:pt idx="831">
                  <c:v>1415.5</c:v>
                </c:pt>
                <c:pt idx="832">
                  <c:v>1416</c:v>
                </c:pt>
                <c:pt idx="833">
                  <c:v>1416.5</c:v>
                </c:pt>
                <c:pt idx="834">
                  <c:v>1417</c:v>
                </c:pt>
                <c:pt idx="835">
                  <c:v>1417.5</c:v>
                </c:pt>
                <c:pt idx="836">
                  <c:v>1418</c:v>
                </c:pt>
                <c:pt idx="837">
                  <c:v>1418.5</c:v>
                </c:pt>
                <c:pt idx="838">
                  <c:v>1419</c:v>
                </c:pt>
                <c:pt idx="839">
                  <c:v>1419.5</c:v>
                </c:pt>
                <c:pt idx="840">
                  <c:v>1420</c:v>
                </c:pt>
                <c:pt idx="841">
                  <c:v>1420.5</c:v>
                </c:pt>
                <c:pt idx="842">
                  <c:v>1421</c:v>
                </c:pt>
                <c:pt idx="843">
                  <c:v>1421.5</c:v>
                </c:pt>
                <c:pt idx="844">
                  <c:v>1422</c:v>
                </c:pt>
                <c:pt idx="845">
                  <c:v>1422.5</c:v>
                </c:pt>
                <c:pt idx="846">
                  <c:v>1423</c:v>
                </c:pt>
                <c:pt idx="847">
                  <c:v>1423.5</c:v>
                </c:pt>
                <c:pt idx="848">
                  <c:v>1424</c:v>
                </c:pt>
                <c:pt idx="849">
                  <c:v>1424.5</c:v>
                </c:pt>
                <c:pt idx="850">
                  <c:v>1425</c:v>
                </c:pt>
                <c:pt idx="851">
                  <c:v>1425.5</c:v>
                </c:pt>
                <c:pt idx="852">
                  <c:v>1426</c:v>
                </c:pt>
                <c:pt idx="853">
                  <c:v>1426.5</c:v>
                </c:pt>
                <c:pt idx="854">
                  <c:v>1427</c:v>
                </c:pt>
                <c:pt idx="855">
                  <c:v>1427.5</c:v>
                </c:pt>
                <c:pt idx="856">
                  <c:v>1428</c:v>
                </c:pt>
                <c:pt idx="857">
                  <c:v>1428.5</c:v>
                </c:pt>
                <c:pt idx="858">
                  <c:v>1429</c:v>
                </c:pt>
                <c:pt idx="859">
                  <c:v>1429.5</c:v>
                </c:pt>
                <c:pt idx="860">
                  <c:v>1430</c:v>
                </c:pt>
                <c:pt idx="861">
                  <c:v>1430.5</c:v>
                </c:pt>
                <c:pt idx="862">
                  <c:v>1431</c:v>
                </c:pt>
                <c:pt idx="863">
                  <c:v>1431.5</c:v>
                </c:pt>
                <c:pt idx="864">
                  <c:v>1432</c:v>
                </c:pt>
                <c:pt idx="865">
                  <c:v>1432.5</c:v>
                </c:pt>
                <c:pt idx="866">
                  <c:v>1433</c:v>
                </c:pt>
                <c:pt idx="867">
                  <c:v>1433.5</c:v>
                </c:pt>
                <c:pt idx="868">
                  <c:v>1434</c:v>
                </c:pt>
                <c:pt idx="869">
                  <c:v>1434.5</c:v>
                </c:pt>
                <c:pt idx="870">
                  <c:v>1435</c:v>
                </c:pt>
                <c:pt idx="871">
                  <c:v>1435.5</c:v>
                </c:pt>
                <c:pt idx="872">
                  <c:v>1436</c:v>
                </c:pt>
                <c:pt idx="873">
                  <c:v>1436.5</c:v>
                </c:pt>
                <c:pt idx="874">
                  <c:v>1437</c:v>
                </c:pt>
                <c:pt idx="875">
                  <c:v>1437.5</c:v>
                </c:pt>
                <c:pt idx="876">
                  <c:v>1438</c:v>
                </c:pt>
                <c:pt idx="877">
                  <c:v>1438.5</c:v>
                </c:pt>
                <c:pt idx="878">
                  <c:v>1439</c:v>
                </c:pt>
                <c:pt idx="879">
                  <c:v>1439.5</c:v>
                </c:pt>
                <c:pt idx="880">
                  <c:v>1440</c:v>
                </c:pt>
                <c:pt idx="881">
                  <c:v>1440.5</c:v>
                </c:pt>
                <c:pt idx="882">
                  <c:v>1441</c:v>
                </c:pt>
                <c:pt idx="883">
                  <c:v>1441.5</c:v>
                </c:pt>
                <c:pt idx="884">
                  <c:v>1442</c:v>
                </c:pt>
                <c:pt idx="885">
                  <c:v>1442.5</c:v>
                </c:pt>
                <c:pt idx="886">
                  <c:v>1443</c:v>
                </c:pt>
                <c:pt idx="887">
                  <c:v>1443.5</c:v>
                </c:pt>
                <c:pt idx="888">
                  <c:v>1444</c:v>
                </c:pt>
                <c:pt idx="889">
                  <c:v>1444.5</c:v>
                </c:pt>
                <c:pt idx="890">
                  <c:v>1445</c:v>
                </c:pt>
                <c:pt idx="891">
                  <c:v>1445.5</c:v>
                </c:pt>
                <c:pt idx="892">
                  <c:v>1446</c:v>
                </c:pt>
                <c:pt idx="893">
                  <c:v>1446.5</c:v>
                </c:pt>
                <c:pt idx="894">
                  <c:v>1447</c:v>
                </c:pt>
                <c:pt idx="895">
                  <c:v>1447.5</c:v>
                </c:pt>
                <c:pt idx="896">
                  <c:v>1448</c:v>
                </c:pt>
                <c:pt idx="897">
                  <c:v>1448.5</c:v>
                </c:pt>
                <c:pt idx="898">
                  <c:v>1449</c:v>
                </c:pt>
                <c:pt idx="899">
                  <c:v>1449.5</c:v>
                </c:pt>
                <c:pt idx="900">
                  <c:v>1450</c:v>
                </c:pt>
                <c:pt idx="901">
                  <c:v>1450.5</c:v>
                </c:pt>
                <c:pt idx="902">
                  <c:v>1451</c:v>
                </c:pt>
                <c:pt idx="903">
                  <c:v>1451.5</c:v>
                </c:pt>
                <c:pt idx="904">
                  <c:v>1452</c:v>
                </c:pt>
                <c:pt idx="905">
                  <c:v>1452.5</c:v>
                </c:pt>
                <c:pt idx="906">
                  <c:v>1453</c:v>
                </c:pt>
                <c:pt idx="907">
                  <c:v>1453.5</c:v>
                </c:pt>
                <c:pt idx="908">
                  <c:v>1454</c:v>
                </c:pt>
                <c:pt idx="909">
                  <c:v>1454.5</c:v>
                </c:pt>
                <c:pt idx="910">
                  <c:v>1455</c:v>
                </c:pt>
                <c:pt idx="911">
                  <c:v>1455.5</c:v>
                </c:pt>
                <c:pt idx="912">
                  <c:v>1456</c:v>
                </c:pt>
                <c:pt idx="913">
                  <c:v>1456.5</c:v>
                </c:pt>
                <c:pt idx="914">
                  <c:v>1457</c:v>
                </c:pt>
                <c:pt idx="915">
                  <c:v>1457.5</c:v>
                </c:pt>
                <c:pt idx="916">
                  <c:v>1458</c:v>
                </c:pt>
                <c:pt idx="917">
                  <c:v>1458.5</c:v>
                </c:pt>
                <c:pt idx="918">
                  <c:v>1459</c:v>
                </c:pt>
                <c:pt idx="919">
                  <c:v>1459.5</c:v>
                </c:pt>
                <c:pt idx="920">
                  <c:v>1460</c:v>
                </c:pt>
                <c:pt idx="921">
                  <c:v>1460.5</c:v>
                </c:pt>
                <c:pt idx="922">
                  <c:v>1461</c:v>
                </c:pt>
                <c:pt idx="923">
                  <c:v>1461.5</c:v>
                </c:pt>
                <c:pt idx="924">
                  <c:v>1462</c:v>
                </c:pt>
                <c:pt idx="925">
                  <c:v>1462.5</c:v>
                </c:pt>
                <c:pt idx="926">
                  <c:v>1463</c:v>
                </c:pt>
                <c:pt idx="927">
                  <c:v>1463.5</c:v>
                </c:pt>
                <c:pt idx="928">
                  <c:v>1464</c:v>
                </c:pt>
                <c:pt idx="929">
                  <c:v>1464.5</c:v>
                </c:pt>
                <c:pt idx="930">
                  <c:v>1465</c:v>
                </c:pt>
                <c:pt idx="931">
                  <c:v>1465.5</c:v>
                </c:pt>
                <c:pt idx="932">
                  <c:v>1466</c:v>
                </c:pt>
                <c:pt idx="933">
                  <c:v>1466.5</c:v>
                </c:pt>
                <c:pt idx="934">
                  <c:v>1467</c:v>
                </c:pt>
                <c:pt idx="935">
                  <c:v>1467.5</c:v>
                </c:pt>
                <c:pt idx="936">
                  <c:v>1468</c:v>
                </c:pt>
                <c:pt idx="937">
                  <c:v>1468.5</c:v>
                </c:pt>
                <c:pt idx="938">
                  <c:v>1469</c:v>
                </c:pt>
                <c:pt idx="939">
                  <c:v>1469.5</c:v>
                </c:pt>
                <c:pt idx="940">
                  <c:v>1470</c:v>
                </c:pt>
                <c:pt idx="941">
                  <c:v>1470.5</c:v>
                </c:pt>
                <c:pt idx="942">
                  <c:v>1471</c:v>
                </c:pt>
                <c:pt idx="943">
                  <c:v>1471.5</c:v>
                </c:pt>
                <c:pt idx="944">
                  <c:v>1472</c:v>
                </c:pt>
                <c:pt idx="945">
                  <c:v>1472.5</c:v>
                </c:pt>
                <c:pt idx="946">
                  <c:v>1473</c:v>
                </c:pt>
                <c:pt idx="947">
                  <c:v>1473.5</c:v>
                </c:pt>
                <c:pt idx="948">
                  <c:v>1474</c:v>
                </c:pt>
                <c:pt idx="949">
                  <c:v>1474.5</c:v>
                </c:pt>
                <c:pt idx="950">
                  <c:v>1475</c:v>
                </c:pt>
                <c:pt idx="951">
                  <c:v>1475.5</c:v>
                </c:pt>
                <c:pt idx="952">
                  <c:v>1476</c:v>
                </c:pt>
                <c:pt idx="953">
                  <c:v>1476.5</c:v>
                </c:pt>
                <c:pt idx="954">
                  <c:v>1477</c:v>
                </c:pt>
                <c:pt idx="955">
                  <c:v>1477.5</c:v>
                </c:pt>
                <c:pt idx="956">
                  <c:v>1478</c:v>
                </c:pt>
                <c:pt idx="957">
                  <c:v>1478.5</c:v>
                </c:pt>
                <c:pt idx="958">
                  <c:v>1479</c:v>
                </c:pt>
                <c:pt idx="959">
                  <c:v>1479.5</c:v>
                </c:pt>
                <c:pt idx="960">
                  <c:v>1480</c:v>
                </c:pt>
                <c:pt idx="961">
                  <c:v>1480.5</c:v>
                </c:pt>
                <c:pt idx="962">
                  <c:v>1481</c:v>
                </c:pt>
                <c:pt idx="963">
                  <c:v>1481.5</c:v>
                </c:pt>
                <c:pt idx="964">
                  <c:v>1482</c:v>
                </c:pt>
                <c:pt idx="965">
                  <c:v>1482.5</c:v>
                </c:pt>
                <c:pt idx="966">
                  <c:v>1483</c:v>
                </c:pt>
                <c:pt idx="967">
                  <c:v>1483.5</c:v>
                </c:pt>
                <c:pt idx="968">
                  <c:v>1484</c:v>
                </c:pt>
                <c:pt idx="969">
                  <c:v>1484.5</c:v>
                </c:pt>
                <c:pt idx="970">
                  <c:v>1485</c:v>
                </c:pt>
                <c:pt idx="971">
                  <c:v>1485.5</c:v>
                </c:pt>
                <c:pt idx="972">
                  <c:v>1486</c:v>
                </c:pt>
                <c:pt idx="973">
                  <c:v>1486.5</c:v>
                </c:pt>
                <c:pt idx="974">
                  <c:v>1487</c:v>
                </c:pt>
                <c:pt idx="975">
                  <c:v>1487.5</c:v>
                </c:pt>
                <c:pt idx="976">
                  <c:v>1488</c:v>
                </c:pt>
                <c:pt idx="977">
                  <c:v>1488.5</c:v>
                </c:pt>
                <c:pt idx="978">
                  <c:v>1489</c:v>
                </c:pt>
                <c:pt idx="979">
                  <c:v>1489.5</c:v>
                </c:pt>
                <c:pt idx="980">
                  <c:v>1490</c:v>
                </c:pt>
                <c:pt idx="981">
                  <c:v>1490.5</c:v>
                </c:pt>
                <c:pt idx="982">
                  <c:v>1491</c:v>
                </c:pt>
                <c:pt idx="983">
                  <c:v>1491.5</c:v>
                </c:pt>
                <c:pt idx="984">
                  <c:v>1492</c:v>
                </c:pt>
                <c:pt idx="985">
                  <c:v>1492.5</c:v>
                </c:pt>
                <c:pt idx="986">
                  <c:v>1493</c:v>
                </c:pt>
                <c:pt idx="987">
                  <c:v>1493.5</c:v>
                </c:pt>
                <c:pt idx="988">
                  <c:v>1494</c:v>
                </c:pt>
                <c:pt idx="989">
                  <c:v>1494.5</c:v>
                </c:pt>
                <c:pt idx="990">
                  <c:v>1495</c:v>
                </c:pt>
                <c:pt idx="991">
                  <c:v>1495.5</c:v>
                </c:pt>
                <c:pt idx="992">
                  <c:v>1496</c:v>
                </c:pt>
                <c:pt idx="993">
                  <c:v>1496.5</c:v>
                </c:pt>
                <c:pt idx="994">
                  <c:v>1497</c:v>
                </c:pt>
                <c:pt idx="995">
                  <c:v>1497.5</c:v>
                </c:pt>
                <c:pt idx="996">
                  <c:v>1498</c:v>
                </c:pt>
                <c:pt idx="997">
                  <c:v>1498.5</c:v>
                </c:pt>
                <c:pt idx="998">
                  <c:v>1499</c:v>
                </c:pt>
                <c:pt idx="999">
                  <c:v>1499.5</c:v>
                </c:pt>
                <c:pt idx="1000">
                  <c:v>1500</c:v>
                </c:pt>
                <c:pt idx="1001">
                  <c:v>1500.5</c:v>
                </c:pt>
                <c:pt idx="1002">
                  <c:v>1501</c:v>
                </c:pt>
                <c:pt idx="1003">
                  <c:v>1501.5</c:v>
                </c:pt>
                <c:pt idx="1004">
                  <c:v>1502</c:v>
                </c:pt>
                <c:pt idx="1005">
                  <c:v>1502.5</c:v>
                </c:pt>
                <c:pt idx="1006">
                  <c:v>1503</c:v>
                </c:pt>
                <c:pt idx="1007">
                  <c:v>1503.5</c:v>
                </c:pt>
                <c:pt idx="1008">
                  <c:v>1504</c:v>
                </c:pt>
                <c:pt idx="1009">
                  <c:v>1504.5</c:v>
                </c:pt>
                <c:pt idx="1010">
                  <c:v>1505</c:v>
                </c:pt>
                <c:pt idx="1011">
                  <c:v>1505.5</c:v>
                </c:pt>
                <c:pt idx="1012">
                  <c:v>1506</c:v>
                </c:pt>
                <c:pt idx="1013">
                  <c:v>1506.5</c:v>
                </c:pt>
                <c:pt idx="1014">
                  <c:v>1507</c:v>
                </c:pt>
                <c:pt idx="1015">
                  <c:v>1507.5</c:v>
                </c:pt>
                <c:pt idx="1016">
                  <c:v>1508</c:v>
                </c:pt>
                <c:pt idx="1017">
                  <c:v>1508.5</c:v>
                </c:pt>
                <c:pt idx="1018">
                  <c:v>1509</c:v>
                </c:pt>
                <c:pt idx="1019">
                  <c:v>1509.5</c:v>
                </c:pt>
                <c:pt idx="1020">
                  <c:v>1510</c:v>
                </c:pt>
                <c:pt idx="1021">
                  <c:v>1510.5</c:v>
                </c:pt>
                <c:pt idx="1022">
                  <c:v>1511</c:v>
                </c:pt>
                <c:pt idx="1023">
                  <c:v>1511.5</c:v>
                </c:pt>
                <c:pt idx="1024">
                  <c:v>1512</c:v>
                </c:pt>
                <c:pt idx="1025">
                  <c:v>1512.5</c:v>
                </c:pt>
                <c:pt idx="1026">
                  <c:v>1513</c:v>
                </c:pt>
                <c:pt idx="1027">
                  <c:v>1513.5</c:v>
                </c:pt>
                <c:pt idx="1028">
                  <c:v>1514</c:v>
                </c:pt>
                <c:pt idx="1029">
                  <c:v>1514.5</c:v>
                </c:pt>
                <c:pt idx="1030">
                  <c:v>1515</c:v>
                </c:pt>
                <c:pt idx="1031">
                  <c:v>1515.5</c:v>
                </c:pt>
                <c:pt idx="1032">
                  <c:v>1516</c:v>
                </c:pt>
                <c:pt idx="1033">
                  <c:v>1516.5</c:v>
                </c:pt>
                <c:pt idx="1034">
                  <c:v>1517</c:v>
                </c:pt>
                <c:pt idx="1035">
                  <c:v>1517.5</c:v>
                </c:pt>
                <c:pt idx="1036">
                  <c:v>1518</c:v>
                </c:pt>
                <c:pt idx="1037">
                  <c:v>1518.5</c:v>
                </c:pt>
                <c:pt idx="1038">
                  <c:v>1519</c:v>
                </c:pt>
                <c:pt idx="1039">
                  <c:v>1519.5</c:v>
                </c:pt>
                <c:pt idx="1040">
                  <c:v>1520</c:v>
                </c:pt>
                <c:pt idx="1041">
                  <c:v>1520.5</c:v>
                </c:pt>
                <c:pt idx="1042">
                  <c:v>1521</c:v>
                </c:pt>
                <c:pt idx="1043">
                  <c:v>1521.5</c:v>
                </c:pt>
                <c:pt idx="1044">
                  <c:v>1522</c:v>
                </c:pt>
                <c:pt idx="1045">
                  <c:v>1522.5</c:v>
                </c:pt>
                <c:pt idx="1046">
                  <c:v>1523</c:v>
                </c:pt>
                <c:pt idx="1047">
                  <c:v>1523.5</c:v>
                </c:pt>
                <c:pt idx="1048">
                  <c:v>1524</c:v>
                </c:pt>
                <c:pt idx="1049">
                  <c:v>1524.5</c:v>
                </c:pt>
                <c:pt idx="1050">
                  <c:v>1525</c:v>
                </c:pt>
                <c:pt idx="1051">
                  <c:v>1525.5</c:v>
                </c:pt>
                <c:pt idx="1052">
                  <c:v>1526</c:v>
                </c:pt>
                <c:pt idx="1053">
                  <c:v>1526.5</c:v>
                </c:pt>
                <c:pt idx="1054">
                  <c:v>1527</c:v>
                </c:pt>
                <c:pt idx="1055">
                  <c:v>1527.5</c:v>
                </c:pt>
                <c:pt idx="1056">
                  <c:v>1528</c:v>
                </c:pt>
                <c:pt idx="1057">
                  <c:v>1528.5</c:v>
                </c:pt>
                <c:pt idx="1058">
                  <c:v>1529</c:v>
                </c:pt>
                <c:pt idx="1059">
                  <c:v>1529.5</c:v>
                </c:pt>
                <c:pt idx="1060">
                  <c:v>1530</c:v>
                </c:pt>
                <c:pt idx="1061">
                  <c:v>1530.5</c:v>
                </c:pt>
                <c:pt idx="1062">
                  <c:v>1531</c:v>
                </c:pt>
                <c:pt idx="1063">
                  <c:v>1531.5</c:v>
                </c:pt>
                <c:pt idx="1064">
                  <c:v>1532</c:v>
                </c:pt>
                <c:pt idx="1065">
                  <c:v>1532.5</c:v>
                </c:pt>
                <c:pt idx="1066">
                  <c:v>1533</c:v>
                </c:pt>
                <c:pt idx="1067">
                  <c:v>1533.5</c:v>
                </c:pt>
                <c:pt idx="1068">
                  <c:v>1534</c:v>
                </c:pt>
                <c:pt idx="1069">
                  <c:v>1534.5</c:v>
                </c:pt>
                <c:pt idx="1070">
                  <c:v>1535</c:v>
                </c:pt>
                <c:pt idx="1071">
                  <c:v>1535.5</c:v>
                </c:pt>
                <c:pt idx="1072">
                  <c:v>1536</c:v>
                </c:pt>
                <c:pt idx="1073">
                  <c:v>1536.5</c:v>
                </c:pt>
                <c:pt idx="1074">
                  <c:v>1537</c:v>
                </c:pt>
                <c:pt idx="1075">
                  <c:v>1537.5</c:v>
                </c:pt>
                <c:pt idx="1076">
                  <c:v>1538</c:v>
                </c:pt>
                <c:pt idx="1077">
                  <c:v>1538.5</c:v>
                </c:pt>
                <c:pt idx="1078">
                  <c:v>1539</c:v>
                </c:pt>
                <c:pt idx="1079">
                  <c:v>1539.5</c:v>
                </c:pt>
                <c:pt idx="1080">
                  <c:v>1540</c:v>
                </c:pt>
                <c:pt idx="1081">
                  <c:v>1540.5</c:v>
                </c:pt>
                <c:pt idx="1082">
                  <c:v>1541</c:v>
                </c:pt>
                <c:pt idx="1083">
                  <c:v>1541.5</c:v>
                </c:pt>
                <c:pt idx="1084">
                  <c:v>1542</c:v>
                </c:pt>
                <c:pt idx="1085">
                  <c:v>1542.5</c:v>
                </c:pt>
                <c:pt idx="1086">
                  <c:v>1543</c:v>
                </c:pt>
                <c:pt idx="1087">
                  <c:v>1543.5</c:v>
                </c:pt>
                <c:pt idx="1088">
                  <c:v>1544</c:v>
                </c:pt>
                <c:pt idx="1089">
                  <c:v>1544.5</c:v>
                </c:pt>
                <c:pt idx="1090">
                  <c:v>1545</c:v>
                </c:pt>
                <c:pt idx="1091">
                  <c:v>1545.5</c:v>
                </c:pt>
                <c:pt idx="1092">
                  <c:v>1546</c:v>
                </c:pt>
                <c:pt idx="1093">
                  <c:v>1546.5</c:v>
                </c:pt>
                <c:pt idx="1094">
                  <c:v>1547</c:v>
                </c:pt>
                <c:pt idx="1095">
                  <c:v>1547.5</c:v>
                </c:pt>
                <c:pt idx="1096">
                  <c:v>1548</c:v>
                </c:pt>
                <c:pt idx="1097">
                  <c:v>1548.5</c:v>
                </c:pt>
                <c:pt idx="1098">
                  <c:v>1549</c:v>
                </c:pt>
                <c:pt idx="1099">
                  <c:v>1549.5</c:v>
                </c:pt>
                <c:pt idx="1100">
                  <c:v>1550</c:v>
                </c:pt>
                <c:pt idx="1101">
                  <c:v>1550.5</c:v>
                </c:pt>
                <c:pt idx="1102">
                  <c:v>1551</c:v>
                </c:pt>
                <c:pt idx="1103">
                  <c:v>1551.5</c:v>
                </c:pt>
                <c:pt idx="1104">
                  <c:v>1552</c:v>
                </c:pt>
                <c:pt idx="1105">
                  <c:v>1552.5</c:v>
                </c:pt>
                <c:pt idx="1106">
                  <c:v>1553</c:v>
                </c:pt>
                <c:pt idx="1107">
                  <c:v>1553.5</c:v>
                </c:pt>
                <c:pt idx="1108">
                  <c:v>1554</c:v>
                </c:pt>
                <c:pt idx="1109">
                  <c:v>1554.5</c:v>
                </c:pt>
                <c:pt idx="1110">
                  <c:v>1555</c:v>
                </c:pt>
                <c:pt idx="1111">
                  <c:v>1555.5</c:v>
                </c:pt>
                <c:pt idx="1112">
                  <c:v>1556</c:v>
                </c:pt>
                <c:pt idx="1113">
                  <c:v>1556.5</c:v>
                </c:pt>
                <c:pt idx="1114">
                  <c:v>1557</c:v>
                </c:pt>
                <c:pt idx="1115">
                  <c:v>1557.5</c:v>
                </c:pt>
                <c:pt idx="1116">
                  <c:v>1558</c:v>
                </c:pt>
                <c:pt idx="1117">
                  <c:v>1558.5</c:v>
                </c:pt>
                <c:pt idx="1118">
                  <c:v>1559</c:v>
                </c:pt>
                <c:pt idx="1119">
                  <c:v>1559.5</c:v>
                </c:pt>
                <c:pt idx="1120">
                  <c:v>1560</c:v>
                </c:pt>
                <c:pt idx="1121">
                  <c:v>1560.5</c:v>
                </c:pt>
                <c:pt idx="1122">
                  <c:v>1561</c:v>
                </c:pt>
                <c:pt idx="1123">
                  <c:v>1561.5</c:v>
                </c:pt>
                <c:pt idx="1124">
                  <c:v>1562</c:v>
                </c:pt>
                <c:pt idx="1125">
                  <c:v>1562.5</c:v>
                </c:pt>
                <c:pt idx="1126">
                  <c:v>1563</c:v>
                </c:pt>
                <c:pt idx="1127">
                  <c:v>1563.5</c:v>
                </c:pt>
                <c:pt idx="1128">
                  <c:v>1564</c:v>
                </c:pt>
                <c:pt idx="1129">
                  <c:v>1564.5</c:v>
                </c:pt>
                <c:pt idx="1130">
                  <c:v>1565</c:v>
                </c:pt>
                <c:pt idx="1131">
                  <c:v>1565.5</c:v>
                </c:pt>
                <c:pt idx="1132">
                  <c:v>1566</c:v>
                </c:pt>
                <c:pt idx="1133">
                  <c:v>1566.5</c:v>
                </c:pt>
                <c:pt idx="1134">
                  <c:v>1567</c:v>
                </c:pt>
                <c:pt idx="1135">
                  <c:v>1567.5</c:v>
                </c:pt>
                <c:pt idx="1136">
                  <c:v>1568</c:v>
                </c:pt>
                <c:pt idx="1137">
                  <c:v>1568.5</c:v>
                </c:pt>
                <c:pt idx="1138">
                  <c:v>1569</c:v>
                </c:pt>
                <c:pt idx="1139">
                  <c:v>1569.5</c:v>
                </c:pt>
                <c:pt idx="1140">
                  <c:v>1570</c:v>
                </c:pt>
                <c:pt idx="1141">
                  <c:v>1570.5</c:v>
                </c:pt>
                <c:pt idx="1142">
                  <c:v>1571</c:v>
                </c:pt>
                <c:pt idx="1143">
                  <c:v>1571.5</c:v>
                </c:pt>
                <c:pt idx="1144">
                  <c:v>1572</c:v>
                </c:pt>
                <c:pt idx="1145">
                  <c:v>1572.5</c:v>
                </c:pt>
                <c:pt idx="1146">
                  <c:v>1573</c:v>
                </c:pt>
                <c:pt idx="1147">
                  <c:v>1573.5</c:v>
                </c:pt>
                <c:pt idx="1148">
                  <c:v>1574</c:v>
                </c:pt>
                <c:pt idx="1149">
                  <c:v>1574.5</c:v>
                </c:pt>
                <c:pt idx="1150">
                  <c:v>1575</c:v>
                </c:pt>
                <c:pt idx="1151">
                  <c:v>1575.5</c:v>
                </c:pt>
                <c:pt idx="1152">
                  <c:v>1576</c:v>
                </c:pt>
                <c:pt idx="1153">
                  <c:v>1576.5</c:v>
                </c:pt>
                <c:pt idx="1154">
                  <c:v>1577</c:v>
                </c:pt>
                <c:pt idx="1155">
                  <c:v>1577.5</c:v>
                </c:pt>
                <c:pt idx="1156">
                  <c:v>1578</c:v>
                </c:pt>
                <c:pt idx="1157">
                  <c:v>1578.5</c:v>
                </c:pt>
                <c:pt idx="1158">
                  <c:v>1579</c:v>
                </c:pt>
                <c:pt idx="1159">
                  <c:v>1579.5</c:v>
                </c:pt>
                <c:pt idx="1160">
                  <c:v>1580</c:v>
                </c:pt>
                <c:pt idx="1161">
                  <c:v>1580.5</c:v>
                </c:pt>
                <c:pt idx="1162">
                  <c:v>1581</c:v>
                </c:pt>
                <c:pt idx="1163">
                  <c:v>1581.5</c:v>
                </c:pt>
                <c:pt idx="1164">
                  <c:v>1582</c:v>
                </c:pt>
                <c:pt idx="1165">
                  <c:v>1582.5</c:v>
                </c:pt>
                <c:pt idx="1166">
                  <c:v>1583</c:v>
                </c:pt>
                <c:pt idx="1167">
                  <c:v>1583.5</c:v>
                </c:pt>
                <c:pt idx="1168">
                  <c:v>1584</c:v>
                </c:pt>
                <c:pt idx="1169">
                  <c:v>1584.5</c:v>
                </c:pt>
                <c:pt idx="1170">
                  <c:v>1585</c:v>
                </c:pt>
                <c:pt idx="1171">
                  <c:v>1585.5</c:v>
                </c:pt>
                <c:pt idx="1172">
                  <c:v>1586</c:v>
                </c:pt>
                <c:pt idx="1173">
                  <c:v>1586.5</c:v>
                </c:pt>
                <c:pt idx="1174">
                  <c:v>1587</c:v>
                </c:pt>
                <c:pt idx="1175">
                  <c:v>1587.5</c:v>
                </c:pt>
                <c:pt idx="1176">
                  <c:v>1588</c:v>
                </c:pt>
                <c:pt idx="1177">
                  <c:v>1588.5</c:v>
                </c:pt>
                <c:pt idx="1178">
                  <c:v>1589</c:v>
                </c:pt>
                <c:pt idx="1179">
                  <c:v>1589.5</c:v>
                </c:pt>
                <c:pt idx="1180">
                  <c:v>1590</c:v>
                </c:pt>
                <c:pt idx="1181">
                  <c:v>1590.5</c:v>
                </c:pt>
                <c:pt idx="1182">
                  <c:v>1591</c:v>
                </c:pt>
                <c:pt idx="1183">
                  <c:v>1591.5</c:v>
                </c:pt>
                <c:pt idx="1184">
                  <c:v>1592</c:v>
                </c:pt>
                <c:pt idx="1185">
                  <c:v>1592.5</c:v>
                </c:pt>
                <c:pt idx="1186">
                  <c:v>1593</c:v>
                </c:pt>
                <c:pt idx="1187">
                  <c:v>1593.5</c:v>
                </c:pt>
                <c:pt idx="1188">
                  <c:v>1594</c:v>
                </c:pt>
                <c:pt idx="1189">
                  <c:v>1594.5</c:v>
                </c:pt>
                <c:pt idx="1190">
                  <c:v>1595</c:v>
                </c:pt>
                <c:pt idx="1191">
                  <c:v>1595.5</c:v>
                </c:pt>
                <c:pt idx="1192">
                  <c:v>1596</c:v>
                </c:pt>
                <c:pt idx="1193">
                  <c:v>1596.5</c:v>
                </c:pt>
                <c:pt idx="1194">
                  <c:v>1597</c:v>
                </c:pt>
                <c:pt idx="1195">
                  <c:v>1597.5</c:v>
                </c:pt>
                <c:pt idx="1196">
                  <c:v>1598</c:v>
                </c:pt>
                <c:pt idx="1197">
                  <c:v>1598.5</c:v>
                </c:pt>
                <c:pt idx="1198">
                  <c:v>1599</c:v>
                </c:pt>
                <c:pt idx="1199">
                  <c:v>1599.5</c:v>
                </c:pt>
                <c:pt idx="1200">
                  <c:v>1600</c:v>
                </c:pt>
                <c:pt idx="1201">
                  <c:v>1600.5</c:v>
                </c:pt>
                <c:pt idx="1202">
                  <c:v>1601</c:v>
                </c:pt>
                <c:pt idx="1203">
                  <c:v>1601.5</c:v>
                </c:pt>
                <c:pt idx="1204">
                  <c:v>1602</c:v>
                </c:pt>
                <c:pt idx="1205">
                  <c:v>1602.5</c:v>
                </c:pt>
                <c:pt idx="1206">
                  <c:v>1603</c:v>
                </c:pt>
                <c:pt idx="1207">
                  <c:v>1603.5</c:v>
                </c:pt>
                <c:pt idx="1208">
                  <c:v>1604</c:v>
                </c:pt>
                <c:pt idx="1209">
                  <c:v>1604.5</c:v>
                </c:pt>
                <c:pt idx="1210">
                  <c:v>1605</c:v>
                </c:pt>
                <c:pt idx="1211">
                  <c:v>1605.5</c:v>
                </c:pt>
                <c:pt idx="1212">
                  <c:v>1606</c:v>
                </c:pt>
                <c:pt idx="1213">
                  <c:v>1606.5</c:v>
                </c:pt>
                <c:pt idx="1214">
                  <c:v>1607</c:v>
                </c:pt>
                <c:pt idx="1215">
                  <c:v>1607.5</c:v>
                </c:pt>
                <c:pt idx="1216">
                  <c:v>1608</c:v>
                </c:pt>
                <c:pt idx="1217">
                  <c:v>1608.5</c:v>
                </c:pt>
                <c:pt idx="1218">
                  <c:v>1609</c:v>
                </c:pt>
                <c:pt idx="1219">
                  <c:v>1609.5</c:v>
                </c:pt>
                <c:pt idx="1220">
                  <c:v>1610</c:v>
                </c:pt>
                <c:pt idx="1221">
                  <c:v>1610.5</c:v>
                </c:pt>
                <c:pt idx="1222">
                  <c:v>1611</c:v>
                </c:pt>
                <c:pt idx="1223">
                  <c:v>1611.5</c:v>
                </c:pt>
                <c:pt idx="1224">
                  <c:v>1612</c:v>
                </c:pt>
                <c:pt idx="1225">
                  <c:v>1612.5</c:v>
                </c:pt>
                <c:pt idx="1226">
                  <c:v>1613</c:v>
                </c:pt>
                <c:pt idx="1227">
                  <c:v>1613.5</c:v>
                </c:pt>
                <c:pt idx="1228">
                  <c:v>1614</c:v>
                </c:pt>
                <c:pt idx="1229">
                  <c:v>1614.5</c:v>
                </c:pt>
                <c:pt idx="1230">
                  <c:v>1615</c:v>
                </c:pt>
                <c:pt idx="1231">
                  <c:v>1615.5</c:v>
                </c:pt>
                <c:pt idx="1232">
                  <c:v>1616</c:v>
                </c:pt>
                <c:pt idx="1233">
                  <c:v>1616.5</c:v>
                </c:pt>
                <c:pt idx="1234">
                  <c:v>1617</c:v>
                </c:pt>
                <c:pt idx="1235">
                  <c:v>1617.5</c:v>
                </c:pt>
                <c:pt idx="1236">
                  <c:v>1618</c:v>
                </c:pt>
                <c:pt idx="1237">
                  <c:v>1618.5</c:v>
                </c:pt>
                <c:pt idx="1238">
                  <c:v>1619</c:v>
                </c:pt>
                <c:pt idx="1239">
                  <c:v>1619.5</c:v>
                </c:pt>
                <c:pt idx="1240">
                  <c:v>1620</c:v>
                </c:pt>
                <c:pt idx="1241">
                  <c:v>1620.5</c:v>
                </c:pt>
                <c:pt idx="1242">
                  <c:v>1621</c:v>
                </c:pt>
                <c:pt idx="1243">
                  <c:v>1621.5</c:v>
                </c:pt>
                <c:pt idx="1244">
                  <c:v>1622</c:v>
                </c:pt>
                <c:pt idx="1245">
                  <c:v>1622.5</c:v>
                </c:pt>
                <c:pt idx="1246">
                  <c:v>1623</c:v>
                </c:pt>
                <c:pt idx="1247">
                  <c:v>1623.5</c:v>
                </c:pt>
                <c:pt idx="1248">
                  <c:v>1624</c:v>
                </c:pt>
                <c:pt idx="1249">
                  <c:v>1624.5</c:v>
                </c:pt>
                <c:pt idx="1250">
                  <c:v>1625</c:v>
                </c:pt>
                <c:pt idx="1251">
                  <c:v>1625.5</c:v>
                </c:pt>
                <c:pt idx="1252">
                  <c:v>1626</c:v>
                </c:pt>
                <c:pt idx="1253">
                  <c:v>1626.5</c:v>
                </c:pt>
                <c:pt idx="1254">
                  <c:v>1627</c:v>
                </c:pt>
                <c:pt idx="1255">
                  <c:v>1627.5</c:v>
                </c:pt>
                <c:pt idx="1256">
                  <c:v>1628</c:v>
                </c:pt>
                <c:pt idx="1257">
                  <c:v>1628.5</c:v>
                </c:pt>
                <c:pt idx="1258">
                  <c:v>1629</c:v>
                </c:pt>
                <c:pt idx="1259">
                  <c:v>1629.5</c:v>
                </c:pt>
                <c:pt idx="1260">
                  <c:v>1630</c:v>
                </c:pt>
                <c:pt idx="1261">
                  <c:v>1630.5</c:v>
                </c:pt>
                <c:pt idx="1262">
                  <c:v>1631</c:v>
                </c:pt>
                <c:pt idx="1263">
                  <c:v>1631.5</c:v>
                </c:pt>
                <c:pt idx="1264">
                  <c:v>1632</c:v>
                </c:pt>
                <c:pt idx="1265">
                  <c:v>1632.5</c:v>
                </c:pt>
                <c:pt idx="1266">
                  <c:v>1633</c:v>
                </c:pt>
                <c:pt idx="1267">
                  <c:v>1633.5</c:v>
                </c:pt>
                <c:pt idx="1268">
                  <c:v>1634</c:v>
                </c:pt>
                <c:pt idx="1269">
                  <c:v>1634.5</c:v>
                </c:pt>
                <c:pt idx="1270">
                  <c:v>1635</c:v>
                </c:pt>
                <c:pt idx="1271">
                  <c:v>1635.5</c:v>
                </c:pt>
                <c:pt idx="1272">
                  <c:v>1636</c:v>
                </c:pt>
                <c:pt idx="1273">
                  <c:v>1636.5</c:v>
                </c:pt>
                <c:pt idx="1274">
                  <c:v>1637</c:v>
                </c:pt>
                <c:pt idx="1275">
                  <c:v>1637.5</c:v>
                </c:pt>
                <c:pt idx="1276">
                  <c:v>1638</c:v>
                </c:pt>
                <c:pt idx="1277">
                  <c:v>1638.5</c:v>
                </c:pt>
                <c:pt idx="1278">
                  <c:v>1639</c:v>
                </c:pt>
                <c:pt idx="1279">
                  <c:v>1639.5</c:v>
                </c:pt>
                <c:pt idx="1280">
                  <c:v>1640</c:v>
                </c:pt>
                <c:pt idx="1281">
                  <c:v>1640.5</c:v>
                </c:pt>
                <c:pt idx="1282">
                  <c:v>1641</c:v>
                </c:pt>
                <c:pt idx="1283">
                  <c:v>1641.5</c:v>
                </c:pt>
                <c:pt idx="1284">
                  <c:v>1642</c:v>
                </c:pt>
                <c:pt idx="1285">
                  <c:v>1642.5</c:v>
                </c:pt>
                <c:pt idx="1286">
                  <c:v>1643</c:v>
                </c:pt>
                <c:pt idx="1287">
                  <c:v>1643.5</c:v>
                </c:pt>
                <c:pt idx="1288">
                  <c:v>1644</c:v>
                </c:pt>
                <c:pt idx="1289">
                  <c:v>1644.5</c:v>
                </c:pt>
                <c:pt idx="1290">
                  <c:v>1645</c:v>
                </c:pt>
                <c:pt idx="1291">
                  <c:v>1645.5</c:v>
                </c:pt>
                <c:pt idx="1292">
                  <c:v>1646</c:v>
                </c:pt>
                <c:pt idx="1293">
                  <c:v>1646.5</c:v>
                </c:pt>
                <c:pt idx="1294">
                  <c:v>1647</c:v>
                </c:pt>
                <c:pt idx="1295">
                  <c:v>1647.5</c:v>
                </c:pt>
                <c:pt idx="1296">
                  <c:v>1648</c:v>
                </c:pt>
                <c:pt idx="1297">
                  <c:v>1648.5</c:v>
                </c:pt>
                <c:pt idx="1298">
                  <c:v>1649</c:v>
                </c:pt>
                <c:pt idx="1299">
                  <c:v>1649.5</c:v>
                </c:pt>
                <c:pt idx="1300">
                  <c:v>1650</c:v>
                </c:pt>
                <c:pt idx="1301">
                  <c:v>1650.5</c:v>
                </c:pt>
                <c:pt idx="1302">
                  <c:v>1651</c:v>
                </c:pt>
                <c:pt idx="1303">
                  <c:v>1651.5</c:v>
                </c:pt>
                <c:pt idx="1304">
                  <c:v>1652</c:v>
                </c:pt>
                <c:pt idx="1305">
                  <c:v>1652.5</c:v>
                </c:pt>
                <c:pt idx="1306">
                  <c:v>1653</c:v>
                </c:pt>
                <c:pt idx="1307">
                  <c:v>1653.5</c:v>
                </c:pt>
                <c:pt idx="1308">
                  <c:v>1654</c:v>
                </c:pt>
                <c:pt idx="1309">
                  <c:v>1654.5</c:v>
                </c:pt>
                <c:pt idx="1310">
                  <c:v>1655</c:v>
                </c:pt>
                <c:pt idx="1311">
                  <c:v>1655.5</c:v>
                </c:pt>
                <c:pt idx="1312">
                  <c:v>1656</c:v>
                </c:pt>
                <c:pt idx="1313">
                  <c:v>1656.5</c:v>
                </c:pt>
                <c:pt idx="1314">
                  <c:v>1657</c:v>
                </c:pt>
                <c:pt idx="1315">
                  <c:v>1657.5</c:v>
                </c:pt>
                <c:pt idx="1316">
                  <c:v>1658</c:v>
                </c:pt>
                <c:pt idx="1317">
                  <c:v>1658.5</c:v>
                </c:pt>
                <c:pt idx="1318">
                  <c:v>1659</c:v>
                </c:pt>
                <c:pt idx="1319">
                  <c:v>1659.5</c:v>
                </c:pt>
                <c:pt idx="1320">
                  <c:v>1660</c:v>
                </c:pt>
                <c:pt idx="1321">
                  <c:v>1660.5</c:v>
                </c:pt>
                <c:pt idx="1322">
                  <c:v>1661</c:v>
                </c:pt>
                <c:pt idx="1323">
                  <c:v>1661.5</c:v>
                </c:pt>
                <c:pt idx="1324">
                  <c:v>1662</c:v>
                </c:pt>
                <c:pt idx="1325">
                  <c:v>1662.5</c:v>
                </c:pt>
                <c:pt idx="1326">
                  <c:v>1663</c:v>
                </c:pt>
                <c:pt idx="1327">
                  <c:v>1663.5</c:v>
                </c:pt>
                <c:pt idx="1328">
                  <c:v>1664</c:v>
                </c:pt>
                <c:pt idx="1329">
                  <c:v>1664.5</c:v>
                </c:pt>
                <c:pt idx="1330">
                  <c:v>1665</c:v>
                </c:pt>
                <c:pt idx="1331">
                  <c:v>1665.5</c:v>
                </c:pt>
                <c:pt idx="1332">
                  <c:v>1666</c:v>
                </c:pt>
                <c:pt idx="1333">
                  <c:v>1666.5</c:v>
                </c:pt>
                <c:pt idx="1334">
                  <c:v>1667</c:v>
                </c:pt>
                <c:pt idx="1335">
                  <c:v>1667.5</c:v>
                </c:pt>
                <c:pt idx="1336">
                  <c:v>1668</c:v>
                </c:pt>
                <c:pt idx="1337">
                  <c:v>1668.5</c:v>
                </c:pt>
                <c:pt idx="1338">
                  <c:v>1669</c:v>
                </c:pt>
                <c:pt idx="1339">
                  <c:v>1669.5</c:v>
                </c:pt>
                <c:pt idx="1340">
                  <c:v>1670</c:v>
                </c:pt>
                <c:pt idx="1341">
                  <c:v>1670.5</c:v>
                </c:pt>
                <c:pt idx="1342">
                  <c:v>1671</c:v>
                </c:pt>
                <c:pt idx="1343">
                  <c:v>1671.5</c:v>
                </c:pt>
                <c:pt idx="1344">
                  <c:v>1672</c:v>
                </c:pt>
                <c:pt idx="1345">
                  <c:v>1672.5</c:v>
                </c:pt>
                <c:pt idx="1346">
                  <c:v>1673</c:v>
                </c:pt>
                <c:pt idx="1347">
                  <c:v>1673.5</c:v>
                </c:pt>
                <c:pt idx="1348">
                  <c:v>1674</c:v>
                </c:pt>
                <c:pt idx="1349">
                  <c:v>1674.5</c:v>
                </c:pt>
                <c:pt idx="1350">
                  <c:v>1675</c:v>
                </c:pt>
                <c:pt idx="1351">
                  <c:v>1675.5</c:v>
                </c:pt>
                <c:pt idx="1352">
                  <c:v>1676</c:v>
                </c:pt>
                <c:pt idx="1353">
                  <c:v>1676.5</c:v>
                </c:pt>
                <c:pt idx="1354">
                  <c:v>1677</c:v>
                </c:pt>
                <c:pt idx="1355">
                  <c:v>1677.5</c:v>
                </c:pt>
                <c:pt idx="1356">
                  <c:v>1678</c:v>
                </c:pt>
                <c:pt idx="1357">
                  <c:v>1678.5</c:v>
                </c:pt>
                <c:pt idx="1358">
                  <c:v>1679</c:v>
                </c:pt>
                <c:pt idx="1359">
                  <c:v>1679.5</c:v>
                </c:pt>
                <c:pt idx="1360">
                  <c:v>1680</c:v>
                </c:pt>
                <c:pt idx="1361">
                  <c:v>1680.5</c:v>
                </c:pt>
                <c:pt idx="1362">
                  <c:v>1681</c:v>
                </c:pt>
                <c:pt idx="1363">
                  <c:v>1681.5</c:v>
                </c:pt>
                <c:pt idx="1364">
                  <c:v>1682</c:v>
                </c:pt>
                <c:pt idx="1365">
                  <c:v>1682.5</c:v>
                </c:pt>
                <c:pt idx="1366">
                  <c:v>1683</c:v>
                </c:pt>
                <c:pt idx="1367">
                  <c:v>1683.5</c:v>
                </c:pt>
                <c:pt idx="1368">
                  <c:v>1684</c:v>
                </c:pt>
                <c:pt idx="1369">
                  <c:v>1684.5</c:v>
                </c:pt>
                <c:pt idx="1370">
                  <c:v>1685</c:v>
                </c:pt>
                <c:pt idx="1371">
                  <c:v>1685.5</c:v>
                </c:pt>
                <c:pt idx="1372">
                  <c:v>1686</c:v>
                </c:pt>
                <c:pt idx="1373">
                  <c:v>1686.5</c:v>
                </c:pt>
                <c:pt idx="1374">
                  <c:v>1687</c:v>
                </c:pt>
                <c:pt idx="1375">
                  <c:v>1687.5</c:v>
                </c:pt>
                <c:pt idx="1376">
                  <c:v>1688</c:v>
                </c:pt>
                <c:pt idx="1377">
                  <c:v>1688.5</c:v>
                </c:pt>
                <c:pt idx="1378">
                  <c:v>1689</c:v>
                </c:pt>
                <c:pt idx="1379">
                  <c:v>1689.5</c:v>
                </c:pt>
                <c:pt idx="1380">
                  <c:v>1690</c:v>
                </c:pt>
                <c:pt idx="1381">
                  <c:v>1690.5</c:v>
                </c:pt>
                <c:pt idx="1382">
                  <c:v>1691</c:v>
                </c:pt>
                <c:pt idx="1383">
                  <c:v>1691.5</c:v>
                </c:pt>
                <c:pt idx="1384">
                  <c:v>1692</c:v>
                </c:pt>
                <c:pt idx="1385">
                  <c:v>1692.5</c:v>
                </c:pt>
                <c:pt idx="1386">
                  <c:v>1693</c:v>
                </c:pt>
                <c:pt idx="1387">
                  <c:v>1693.5</c:v>
                </c:pt>
                <c:pt idx="1388">
                  <c:v>1694</c:v>
                </c:pt>
                <c:pt idx="1389">
                  <c:v>1694.5</c:v>
                </c:pt>
                <c:pt idx="1390">
                  <c:v>1695</c:v>
                </c:pt>
                <c:pt idx="1391">
                  <c:v>1695.5</c:v>
                </c:pt>
                <c:pt idx="1392">
                  <c:v>1696</c:v>
                </c:pt>
                <c:pt idx="1393">
                  <c:v>1696.5</c:v>
                </c:pt>
                <c:pt idx="1394">
                  <c:v>1697</c:v>
                </c:pt>
                <c:pt idx="1395">
                  <c:v>1697.5</c:v>
                </c:pt>
                <c:pt idx="1396">
                  <c:v>1698</c:v>
                </c:pt>
                <c:pt idx="1397">
                  <c:v>1698.5</c:v>
                </c:pt>
                <c:pt idx="1398">
                  <c:v>1699</c:v>
                </c:pt>
                <c:pt idx="1399">
                  <c:v>1699.5</c:v>
                </c:pt>
                <c:pt idx="1400">
                  <c:v>1700</c:v>
                </c:pt>
                <c:pt idx="1401">
                  <c:v>1700.5</c:v>
                </c:pt>
                <c:pt idx="1402">
                  <c:v>1701</c:v>
                </c:pt>
                <c:pt idx="1403">
                  <c:v>1701.5</c:v>
                </c:pt>
                <c:pt idx="1404">
                  <c:v>1702</c:v>
                </c:pt>
                <c:pt idx="1405">
                  <c:v>1702.5</c:v>
                </c:pt>
                <c:pt idx="1406">
                  <c:v>1703</c:v>
                </c:pt>
                <c:pt idx="1407">
                  <c:v>1703.5</c:v>
                </c:pt>
                <c:pt idx="1408">
                  <c:v>1704</c:v>
                </c:pt>
                <c:pt idx="1409">
                  <c:v>1704.5</c:v>
                </c:pt>
                <c:pt idx="1410">
                  <c:v>1705</c:v>
                </c:pt>
                <c:pt idx="1411">
                  <c:v>1705.5</c:v>
                </c:pt>
                <c:pt idx="1412">
                  <c:v>1706</c:v>
                </c:pt>
                <c:pt idx="1413">
                  <c:v>1706.5</c:v>
                </c:pt>
                <c:pt idx="1414">
                  <c:v>1707</c:v>
                </c:pt>
                <c:pt idx="1415">
                  <c:v>1707.5</c:v>
                </c:pt>
                <c:pt idx="1416">
                  <c:v>1708</c:v>
                </c:pt>
                <c:pt idx="1417">
                  <c:v>1708.5</c:v>
                </c:pt>
                <c:pt idx="1418">
                  <c:v>1709</c:v>
                </c:pt>
                <c:pt idx="1419">
                  <c:v>1709.5</c:v>
                </c:pt>
                <c:pt idx="1420">
                  <c:v>1710</c:v>
                </c:pt>
                <c:pt idx="1421">
                  <c:v>1710.5</c:v>
                </c:pt>
                <c:pt idx="1422">
                  <c:v>1711</c:v>
                </c:pt>
                <c:pt idx="1423">
                  <c:v>1711.5</c:v>
                </c:pt>
                <c:pt idx="1424">
                  <c:v>1712</c:v>
                </c:pt>
                <c:pt idx="1425">
                  <c:v>1712.5</c:v>
                </c:pt>
                <c:pt idx="1426">
                  <c:v>1713</c:v>
                </c:pt>
                <c:pt idx="1427">
                  <c:v>1713.5</c:v>
                </c:pt>
                <c:pt idx="1428">
                  <c:v>1714</c:v>
                </c:pt>
                <c:pt idx="1429">
                  <c:v>1714.5</c:v>
                </c:pt>
                <c:pt idx="1430">
                  <c:v>1715</c:v>
                </c:pt>
                <c:pt idx="1431">
                  <c:v>1715.5</c:v>
                </c:pt>
                <c:pt idx="1432">
                  <c:v>1716</c:v>
                </c:pt>
                <c:pt idx="1433">
                  <c:v>1716.5</c:v>
                </c:pt>
                <c:pt idx="1434">
                  <c:v>1717</c:v>
                </c:pt>
                <c:pt idx="1435">
                  <c:v>1717.5</c:v>
                </c:pt>
                <c:pt idx="1436">
                  <c:v>1718</c:v>
                </c:pt>
                <c:pt idx="1437">
                  <c:v>1718.5</c:v>
                </c:pt>
                <c:pt idx="1438">
                  <c:v>1719</c:v>
                </c:pt>
                <c:pt idx="1439">
                  <c:v>1719.5</c:v>
                </c:pt>
                <c:pt idx="1440">
                  <c:v>1720</c:v>
                </c:pt>
                <c:pt idx="1441">
                  <c:v>1720.5</c:v>
                </c:pt>
                <c:pt idx="1442">
                  <c:v>1721</c:v>
                </c:pt>
                <c:pt idx="1443">
                  <c:v>1721.5</c:v>
                </c:pt>
                <c:pt idx="1444">
                  <c:v>1722</c:v>
                </c:pt>
                <c:pt idx="1445">
                  <c:v>1722.5</c:v>
                </c:pt>
                <c:pt idx="1446">
                  <c:v>1723</c:v>
                </c:pt>
                <c:pt idx="1447">
                  <c:v>1723.5</c:v>
                </c:pt>
                <c:pt idx="1448">
                  <c:v>1724</c:v>
                </c:pt>
                <c:pt idx="1449">
                  <c:v>1724.5</c:v>
                </c:pt>
                <c:pt idx="1450">
                  <c:v>1725</c:v>
                </c:pt>
                <c:pt idx="1451">
                  <c:v>1725.5</c:v>
                </c:pt>
                <c:pt idx="1452">
                  <c:v>1726</c:v>
                </c:pt>
                <c:pt idx="1453">
                  <c:v>1726.5</c:v>
                </c:pt>
                <c:pt idx="1454">
                  <c:v>1727</c:v>
                </c:pt>
                <c:pt idx="1455">
                  <c:v>1727.5</c:v>
                </c:pt>
                <c:pt idx="1456">
                  <c:v>1728</c:v>
                </c:pt>
                <c:pt idx="1457">
                  <c:v>1728.5</c:v>
                </c:pt>
                <c:pt idx="1458">
                  <c:v>1729</c:v>
                </c:pt>
                <c:pt idx="1459">
                  <c:v>1729.5</c:v>
                </c:pt>
                <c:pt idx="1460">
                  <c:v>1730</c:v>
                </c:pt>
                <c:pt idx="1461">
                  <c:v>1730.5</c:v>
                </c:pt>
                <c:pt idx="1462">
                  <c:v>1731</c:v>
                </c:pt>
                <c:pt idx="1463">
                  <c:v>1731.5</c:v>
                </c:pt>
                <c:pt idx="1464">
                  <c:v>1732</c:v>
                </c:pt>
                <c:pt idx="1465">
                  <c:v>1732.5</c:v>
                </c:pt>
                <c:pt idx="1466">
                  <c:v>1733</c:v>
                </c:pt>
                <c:pt idx="1467">
                  <c:v>1733.5</c:v>
                </c:pt>
                <c:pt idx="1468">
                  <c:v>1734</c:v>
                </c:pt>
                <c:pt idx="1469">
                  <c:v>1734.5</c:v>
                </c:pt>
                <c:pt idx="1470">
                  <c:v>1735</c:v>
                </c:pt>
                <c:pt idx="1471">
                  <c:v>1735.5</c:v>
                </c:pt>
                <c:pt idx="1472">
                  <c:v>1736</c:v>
                </c:pt>
                <c:pt idx="1473">
                  <c:v>1736.5</c:v>
                </c:pt>
                <c:pt idx="1474">
                  <c:v>1737</c:v>
                </c:pt>
                <c:pt idx="1475">
                  <c:v>1737.5</c:v>
                </c:pt>
                <c:pt idx="1476">
                  <c:v>1738</c:v>
                </c:pt>
                <c:pt idx="1477">
                  <c:v>1738.5</c:v>
                </c:pt>
                <c:pt idx="1478">
                  <c:v>1739</c:v>
                </c:pt>
                <c:pt idx="1479">
                  <c:v>1739.5</c:v>
                </c:pt>
                <c:pt idx="1480">
                  <c:v>1740</c:v>
                </c:pt>
                <c:pt idx="1481">
                  <c:v>1740.5</c:v>
                </c:pt>
                <c:pt idx="1482">
                  <c:v>1741</c:v>
                </c:pt>
                <c:pt idx="1483">
                  <c:v>1741.5</c:v>
                </c:pt>
                <c:pt idx="1484">
                  <c:v>1742</c:v>
                </c:pt>
                <c:pt idx="1485">
                  <c:v>1742.5</c:v>
                </c:pt>
                <c:pt idx="1486">
                  <c:v>1743</c:v>
                </c:pt>
                <c:pt idx="1487">
                  <c:v>1743.5</c:v>
                </c:pt>
                <c:pt idx="1488">
                  <c:v>1744</c:v>
                </c:pt>
                <c:pt idx="1489">
                  <c:v>1744.5</c:v>
                </c:pt>
                <c:pt idx="1490">
                  <c:v>1745</c:v>
                </c:pt>
                <c:pt idx="1491">
                  <c:v>1745.5</c:v>
                </c:pt>
                <c:pt idx="1492">
                  <c:v>1746</c:v>
                </c:pt>
                <c:pt idx="1493">
                  <c:v>1746.5</c:v>
                </c:pt>
                <c:pt idx="1494">
                  <c:v>1747</c:v>
                </c:pt>
                <c:pt idx="1495">
                  <c:v>1747.5</c:v>
                </c:pt>
                <c:pt idx="1496">
                  <c:v>1748</c:v>
                </c:pt>
                <c:pt idx="1497">
                  <c:v>1748.5</c:v>
                </c:pt>
                <c:pt idx="1498">
                  <c:v>1749</c:v>
                </c:pt>
                <c:pt idx="1499">
                  <c:v>1749.5</c:v>
                </c:pt>
                <c:pt idx="1500">
                  <c:v>1750</c:v>
                </c:pt>
                <c:pt idx="1501">
                  <c:v>1750.5</c:v>
                </c:pt>
                <c:pt idx="1502">
                  <c:v>1751</c:v>
                </c:pt>
                <c:pt idx="1503">
                  <c:v>1751.5</c:v>
                </c:pt>
                <c:pt idx="1504">
                  <c:v>1752</c:v>
                </c:pt>
                <c:pt idx="1505">
                  <c:v>1752.5</c:v>
                </c:pt>
                <c:pt idx="1506">
                  <c:v>1753</c:v>
                </c:pt>
                <c:pt idx="1507">
                  <c:v>1753.5</c:v>
                </c:pt>
                <c:pt idx="1508">
                  <c:v>1754</c:v>
                </c:pt>
                <c:pt idx="1509">
                  <c:v>1754.5</c:v>
                </c:pt>
                <c:pt idx="1510">
                  <c:v>1755</c:v>
                </c:pt>
                <c:pt idx="1511">
                  <c:v>1755.5</c:v>
                </c:pt>
                <c:pt idx="1512">
                  <c:v>1756</c:v>
                </c:pt>
                <c:pt idx="1513">
                  <c:v>1756.5</c:v>
                </c:pt>
                <c:pt idx="1514">
                  <c:v>1757</c:v>
                </c:pt>
                <c:pt idx="1515">
                  <c:v>1757.5</c:v>
                </c:pt>
                <c:pt idx="1516">
                  <c:v>1758</c:v>
                </c:pt>
                <c:pt idx="1517">
                  <c:v>1758.5</c:v>
                </c:pt>
                <c:pt idx="1518">
                  <c:v>1759</c:v>
                </c:pt>
                <c:pt idx="1519">
                  <c:v>1759.5</c:v>
                </c:pt>
                <c:pt idx="1520">
                  <c:v>1760</c:v>
                </c:pt>
                <c:pt idx="1521">
                  <c:v>1760.5</c:v>
                </c:pt>
                <c:pt idx="1522">
                  <c:v>1761</c:v>
                </c:pt>
                <c:pt idx="1523">
                  <c:v>1761.5</c:v>
                </c:pt>
                <c:pt idx="1524">
                  <c:v>1762</c:v>
                </c:pt>
                <c:pt idx="1525">
                  <c:v>1762.5</c:v>
                </c:pt>
                <c:pt idx="1526">
                  <c:v>1763</c:v>
                </c:pt>
                <c:pt idx="1527">
                  <c:v>1763.5</c:v>
                </c:pt>
                <c:pt idx="1528">
                  <c:v>1764</c:v>
                </c:pt>
                <c:pt idx="1529">
                  <c:v>1764.5</c:v>
                </c:pt>
                <c:pt idx="1530">
                  <c:v>1765</c:v>
                </c:pt>
                <c:pt idx="1531">
                  <c:v>1765.5</c:v>
                </c:pt>
                <c:pt idx="1532">
                  <c:v>1766</c:v>
                </c:pt>
                <c:pt idx="1533">
                  <c:v>1766.5</c:v>
                </c:pt>
                <c:pt idx="1534">
                  <c:v>1767</c:v>
                </c:pt>
                <c:pt idx="1535">
                  <c:v>1767.5</c:v>
                </c:pt>
                <c:pt idx="1536">
                  <c:v>1768</c:v>
                </c:pt>
                <c:pt idx="1537">
                  <c:v>1768.5</c:v>
                </c:pt>
                <c:pt idx="1538">
                  <c:v>1769</c:v>
                </c:pt>
                <c:pt idx="1539">
                  <c:v>1769.5</c:v>
                </c:pt>
                <c:pt idx="1540">
                  <c:v>1770</c:v>
                </c:pt>
                <c:pt idx="1541">
                  <c:v>1770.5</c:v>
                </c:pt>
                <c:pt idx="1542">
                  <c:v>1771</c:v>
                </c:pt>
                <c:pt idx="1543">
                  <c:v>1771.5</c:v>
                </c:pt>
                <c:pt idx="1544">
                  <c:v>1772</c:v>
                </c:pt>
                <c:pt idx="1545">
                  <c:v>1772.5</c:v>
                </c:pt>
                <c:pt idx="1546">
                  <c:v>1773</c:v>
                </c:pt>
                <c:pt idx="1547">
                  <c:v>1773.5</c:v>
                </c:pt>
                <c:pt idx="1548">
                  <c:v>1774</c:v>
                </c:pt>
                <c:pt idx="1549">
                  <c:v>1774.5</c:v>
                </c:pt>
                <c:pt idx="1550">
                  <c:v>1775</c:v>
                </c:pt>
                <c:pt idx="1551">
                  <c:v>1775.5</c:v>
                </c:pt>
                <c:pt idx="1552">
                  <c:v>1776</c:v>
                </c:pt>
                <c:pt idx="1553">
                  <c:v>1776.5</c:v>
                </c:pt>
                <c:pt idx="1554">
                  <c:v>1777</c:v>
                </c:pt>
                <c:pt idx="1555">
                  <c:v>1777.5</c:v>
                </c:pt>
                <c:pt idx="1556">
                  <c:v>1778</c:v>
                </c:pt>
                <c:pt idx="1557">
                  <c:v>1778.5</c:v>
                </c:pt>
                <c:pt idx="1558">
                  <c:v>1779</c:v>
                </c:pt>
                <c:pt idx="1559">
                  <c:v>1779.5</c:v>
                </c:pt>
                <c:pt idx="1560">
                  <c:v>1780</c:v>
                </c:pt>
                <c:pt idx="1561">
                  <c:v>1780.5</c:v>
                </c:pt>
                <c:pt idx="1562">
                  <c:v>1781</c:v>
                </c:pt>
                <c:pt idx="1563">
                  <c:v>1781.5</c:v>
                </c:pt>
                <c:pt idx="1564">
                  <c:v>1782</c:v>
                </c:pt>
                <c:pt idx="1565">
                  <c:v>1782.5</c:v>
                </c:pt>
                <c:pt idx="1566">
                  <c:v>1783</c:v>
                </c:pt>
                <c:pt idx="1567">
                  <c:v>1783.5</c:v>
                </c:pt>
                <c:pt idx="1568">
                  <c:v>1784</c:v>
                </c:pt>
                <c:pt idx="1569">
                  <c:v>1784.5</c:v>
                </c:pt>
                <c:pt idx="1570">
                  <c:v>1785</c:v>
                </c:pt>
                <c:pt idx="1571">
                  <c:v>1785.5</c:v>
                </c:pt>
                <c:pt idx="1572">
                  <c:v>1786</c:v>
                </c:pt>
                <c:pt idx="1573">
                  <c:v>1786.5</c:v>
                </c:pt>
                <c:pt idx="1574">
                  <c:v>1787</c:v>
                </c:pt>
                <c:pt idx="1575">
                  <c:v>1787.5</c:v>
                </c:pt>
                <c:pt idx="1576">
                  <c:v>1788</c:v>
                </c:pt>
                <c:pt idx="1577">
                  <c:v>1788.5</c:v>
                </c:pt>
                <c:pt idx="1578">
                  <c:v>1789</c:v>
                </c:pt>
                <c:pt idx="1579">
                  <c:v>1789.5</c:v>
                </c:pt>
                <c:pt idx="1580">
                  <c:v>1790</c:v>
                </c:pt>
                <c:pt idx="1581">
                  <c:v>1790.5</c:v>
                </c:pt>
                <c:pt idx="1582">
                  <c:v>1791</c:v>
                </c:pt>
                <c:pt idx="1583">
                  <c:v>1791.5</c:v>
                </c:pt>
                <c:pt idx="1584">
                  <c:v>1792</c:v>
                </c:pt>
                <c:pt idx="1585">
                  <c:v>1792.5</c:v>
                </c:pt>
                <c:pt idx="1586">
                  <c:v>1793</c:v>
                </c:pt>
                <c:pt idx="1587">
                  <c:v>1793.5</c:v>
                </c:pt>
                <c:pt idx="1588">
                  <c:v>1794</c:v>
                </c:pt>
                <c:pt idx="1589">
                  <c:v>1794.5</c:v>
                </c:pt>
                <c:pt idx="1590">
                  <c:v>1795</c:v>
                </c:pt>
                <c:pt idx="1591">
                  <c:v>1795.5</c:v>
                </c:pt>
                <c:pt idx="1592">
                  <c:v>1796</c:v>
                </c:pt>
                <c:pt idx="1593">
                  <c:v>1796.5</c:v>
                </c:pt>
                <c:pt idx="1594">
                  <c:v>1797</c:v>
                </c:pt>
                <c:pt idx="1595">
                  <c:v>1797.5</c:v>
                </c:pt>
                <c:pt idx="1596">
                  <c:v>1798</c:v>
                </c:pt>
                <c:pt idx="1597">
                  <c:v>1798.5</c:v>
                </c:pt>
                <c:pt idx="1598">
                  <c:v>1799</c:v>
                </c:pt>
                <c:pt idx="1599">
                  <c:v>1799.5</c:v>
                </c:pt>
                <c:pt idx="1600">
                  <c:v>1800</c:v>
                </c:pt>
                <c:pt idx="1601">
                  <c:v>1800.5</c:v>
                </c:pt>
                <c:pt idx="1602">
                  <c:v>1801</c:v>
                </c:pt>
                <c:pt idx="1603">
                  <c:v>1801.5</c:v>
                </c:pt>
                <c:pt idx="1604">
                  <c:v>1802</c:v>
                </c:pt>
                <c:pt idx="1605">
                  <c:v>1802.5</c:v>
                </c:pt>
                <c:pt idx="1606">
                  <c:v>1803</c:v>
                </c:pt>
                <c:pt idx="1607">
                  <c:v>1803.5</c:v>
                </c:pt>
                <c:pt idx="1608">
                  <c:v>1804</c:v>
                </c:pt>
                <c:pt idx="1609">
                  <c:v>1804.5</c:v>
                </c:pt>
                <c:pt idx="1610">
                  <c:v>1805</c:v>
                </c:pt>
                <c:pt idx="1611">
                  <c:v>1805.5</c:v>
                </c:pt>
                <c:pt idx="1612">
                  <c:v>1806</c:v>
                </c:pt>
                <c:pt idx="1613">
                  <c:v>1806.5</c:v>
                </c:pt>
                <c:pt idx="1614">
                  <c:v>1807</c:v>
                </c:pt>
                <c:pt idx="1615">
                  <c:v>1807.5</c:v>
                </c:pt>
                <c:pt idx="1616">
                  <c:v>1808</c:v>
                </c:pt>
                <c:pt idx="1617">
                  <c:v>1808.5</c:v>
                </c:pt>
                <c:pt idx="1618">
                  <c:v>1809</c:v>
                </c:pt>
                <c:pt idx="1619">
                  <c:v>1809.5</c:v>
                </c:pt>
                <c:pt idx="1620">
                  <c:v>1810</c:v>
                </c:pt>
                <c:pt idx="1621">
                  <c:v>1810.5</c:v>
                </c:pt>
                <c:pt idx="1622">
                  <c:v>1811</c:v>
                </c:pt>
                <c:pt idx="1623">
                  <c:v>1811.5</c:v>
                </c:pt>
                <c:pt idx="1624">
                  <c:v>1812</c:v>
                </c:pt>
                <c:pt idx="1625">
                  <c:v>1812.5</c:v>
                </c:pt>
                <c:pt idx="1626">
                  <c:v>1813</c:v>
                </c:pt>
                <c:pt idx="1627">
                  <c:v>1813.5</c:v>
                </c:pt>
                <c:pt idx="1628">
                  <c:v>1814</c:v>
                </c:pt>
                <c:pt idx="1629">
                  <c:v>1814.5</c:v>
                </c:pt>
                <c:pt idx="1630">
                  <c:v>1815</c:v>
                </c:pt>
                <c:pt idx="1631">
                  <c:v>1815.5</c:v>
                </c:pt>
                <c:pt idx="1632">
                  <c:v>1816</c:v>
                </c:pt>
                <c:pt idx="1633">
                  <c:v>1816.5</c:v>
                </c:pt>
                <c:pt idx="1634">
                  <c:v>1817</c:v>
                </c:pt>
                <c:pt idx="1635">
                  <c:v>1817.5</c:v>
                </c:pt>
                <c:pt idx="1636">
                  <c:v>1818</c:v>
                </c:pt>
                <c:pt idx="1637">
                  <c:v>1818.5</c:v>
                </c:pt>
                <c:pt idx="1638">
                  <c:v>1819</c:v>
                </c:pt>
                <c:pt idx="1639">
                  <c:v>1819.5</c:v>
                </c:pt>
                <c:pt idx="1640">
                  <c:v>1820</c:v>
                </c:pt>
                <c:pt idx="1641">
                  <c:v>1820.5</c:v>
                </c:pt>
                <c:pt idx="1642">
                  <c:v>1821</c:v>
                </c:pt>
                <c:pt idx="1643">
                  <c:v>1821.5</c:v>
                </c:pt>
                <c:pt idx="1644">
                  <c:v>1822</c:v>
                </c:pt>
                <c:pt idx="1645">
                  <c:v>1822.5</c:v>
                </c:pt>
                <c:pt idx="1646">
                  <c:v>1823</c:v>
                </c:pt>
                <c:pt idx="1647">
                  <c:v>1823.5</c:v>
                </c:pt>
                <c:pt idx="1648">
                  <c:v>1824</c:v>
                </c:pt>
                <c:pt idx="1649">
                  <c:v>1824.5</c:v>
                </c:pt>
                <c:pt idx="1650">
                  <c:v>1825</c:v>
                </c:pt>
                <c:pt idx="1651">
                  <c:v>1825.5</c:v>
                </c:pt>
                <c:pt idx="1652">
                  <c:v>1826</c:v>
                </c:pt>
                <c:pt idx="1653">
                  <c:v>1826.5</c:v>
                </c:pt>
                <c:pt idx="1654">
                  <c:v>1827</c:v>
                </c:pt>
                <c:pt idx="1655">
                  <c:v>1827.5</c:v>
                </c:pt>
                <c:pt idx="1656">
                  <c:v>1828</c:v>
                </c:pt>
                <c:pt idx="1657">
                  <c:v>1828.5</c:v>
                </c:pt>
                <c:pt idx="1658">
                  <c:v>1829</c:v>
                </c:pt>
                <c:pt idx="1659">
                  <c:v>1829.5</c:v>
                </c:pt>
                <c:pt idx="1660">
                  <c:v>1830</c:v>
                </c:pt>
                <c:pt idx="1661">
                  <c:v>1830.5</c:v>
                </c:pt>
                <c:pt idx="1662">
                  <c:v>1831</c:v>
                </c:pt>
                <c:pt idx="1663">
                  <c:v>1831.5</c:v>
                </c:pt>
                <c:pt idx="1664">
                  <c:v>1832</c:v>
                </c:pt>
                <c:pt idx="1665">
                  <c:v>1832.5</c:v>
                </c:pt>
                <c:pt idx="1666">
                  <c:v>1833</c:v>
                </c:pt>
                <c:pt idx="1667">
                  <c:v>1833.5</c:v>
                </c:pt>
                <c:pt idx="1668">
                  <c:v>1834</c:v>
                </c:pt>
                <c:pt idx="1669">
                  <c:v>1834.5</c:v>
                </c:pt>
                <c:pt idx="1670">
                  <c:v>1835</c:v>
                </c:pt>
                <c:pt idx="1671">
                  <c:v>1835.5</c:v>
                </c:pt>
                <c:pt idx="1672">
                  <c:v>1836</c:v>
                </c:pt>
                <c:pt idx="1673">
                  <c:v>1836.5</c:v>
                </c:pt>
                <c:pt idx="1674">
                  <c:v>1837</c:v>
                </c:pt>
                <c:pt idx="1675">
                  <c:v>1837.5</c:v>
                </c:pt>
                <c:pt idx="1676">
                  <c:v>1838</c:v>
                </c:pt>
                <c:pt idx="1677">
                  <c:v>1838.5</c:v>
                </c:pt>
                <c:pt idx="1678">
                  <c:v>1839</c:v>
                </c:pt>
                <c:pt idx="1679">
                  <c:v>1839.5</c:v>
                </c:pt>
                <c:pt idx="1680">
                  <c:v>1840</c:v>
                </c:pt>
                <c:pt idx="1681">
                  <c:v>1840.5</c:v>
                </c:pt>
                <c:pt idx="1682">
                  <c:v>1841</c:v>
                </c:pt>
                <c:pt idx="1683">
                  <c:v>1841.5</c:v>
                </c:pt>
                <c:pt idx="1684">
                  <c:v>1842</c:v>
                </c:pt>
                <c:pt idx="1685">
                  <c:v>1842.5</c:v>
                </c:pt>
                <c:pt idx="1686">
                  <c:v>1843</c:v>
                </c:pt>
                <c:pt idx="1687">
                  <c:v>1843.5</c:v>
                </c:pt>
                <c:pt idx="1688">
                  <c:v>1844</c:v>
                </c:pt>
                <c:pt idx="1689">
                  <c:v>1844.5</c:v>
                </c:pt>
                <c:pt idx="1690">
                  <c:v>1845</c:v>
                </c:pt>
                <c:pt idx="1691">
                  <c:v>1845.5</c:v>
                </c:pt>
                <c:pt idx="1692">
                  <c:v>1846</c:v>
                </c:pt>
                <c:pt idx="1693">
                  <c:v>1846.5</c:v>
                </c:pt>
                <c:pt idx="1694">
                  <c:v>1847</c:v>
                </c:pt>
                <c:pt idx="1695">
                  <c:v>1847.5</c:v>
                </c:pt>
                <c:pt idx="1696">
                  <c:v>1848</c:v>
                </c:pt>
                <c:pt idx="1697">
                  <c:v>1848.5</c:v>
                </c:pt>
                <c:pt idx="1698">
                  <c:v>1849</c:v>
                </c:pt>
                <c:pt idx="1699">
                  <c:v>1849.5</c:v>
                </c:pt>
                <c:pt idx="1700">
                  <c:v>1850</c:v>
                </c:pt>
                <c:pt idx="1701">
                  <c:v>1850.5</c:v>
                </c:pt>
                <c:pt idx="1702">
                  <c:v>1851</c:v>
                </c:pt>
                <c:pt idx="1703">
                  <c:v>1851.5</c:v>
                </c:pt>
                <c:pt idx="1704">
                  <c:v>1852</c:v>
                </c:pt>
                <c:pt idx="1705">
                  <c:v>1852.5</c:v>
                </c:pt>
                <c:pt idx="1706">
                  <c:v>1853</c:v>
                </c:pt>
                <c:pt idx="1707">
                  <c:v>1853.5</c:v>
                </c:pt>
                <c:pt idx="1708">
                  <c:v>1854</c:v>
                </c:pt>
                <c:pt idx="1709">
                  <c:v>1854.5</c:v>
                </c:pt>
                <c:pt idx="1710">
                  <c:v>1855</c:v>
                </c:pt>
                <c:pt idx="1711">
                  <c:v>1855.5</c:v>
                </c:pt>
                <c:pt idx="1712">
                  <c:v>1856</c:v>
                </c:pt>
                <c:pt idx="1713">
                  <c:v>1856.5</c:v>
                </c:pt>
                <c:pt idx="1714">
                  <c:v>1857</c:v>
                </c:pt>
                <c:pt idx="1715">
                  <c:v>1857.5</c:v>
                </c:pt>
                <c:pt idx="1716">
                  <c:v>1858</c:v>
                </c:pt>
                <c:pt idx="1717">
                  <c:v>1858.5</c:v>
                </c:pt>
                <c:pt idx="1718">
                  <c:v>1859</c:v>
                </c:pt>
                <c:pt idx="1719">
                  <c:v>1859.5</c:v>
                </c:pt>
                <c:pt idx="1720">
                  <c:v>1860</c:v>
                </c:pt>
                <c:pt idx="1721">
                  <c:v>1860.5</c:v>
                </c:pt>
                <c:pt idx="1722">
                  <c:v>1861</c:v>
                </c:pt>
                <c:pt idx="1723">
                  <c:v>1861.5</c:v>
                </c:pt>
                <c:pt idx="1724">
                  <c:v>1862</c:v>
                </c:pt>
                <c:pt idx="1725">
                  <c:v>1862.5</c:v>
                </c:pt>
                <c:pt idx="1726">
                  <c:v>1863</c:v>
                </c:pt>
                <c:pt idx="1727">
                  <c:v>1863.5</c:v>
                </c:pt>
                <c:pt idx="1728">
                  <c:v>1864</c:v>
                </c:pt>
                <c:pt idx="1729">
                  <c:v>1864.5</c:v>
                </c:pt>
                <c:pt idx="1730">
                  <c:v>1865</c:v>
                </c:pt>
                <c:pt idx="1731">
                  <c:v>1865.5</c:v>
                </c:pt>
                <c:pt idx="1732">
                  <c:v>1866</c:v>
                </c:pt>
                <c:pt idx="1733">
                  <c:v>1866.5</c:v>
                </c:pt>
                <c:pt idx="1734">
                  <c:v>1867</c:v>
                </c:pt>
                <c:pt idx="1735">
                  <c:v>1867.5</c:v>
                </c:pt>
                <c:pt idx="1736">
                  <c:v>1868</c:v>
                </c:pt>
                <c:pt idx="1737">
                  <c:v>1868.5</c:v>
                </c:pt>
                <c:pt idx="1738">
                  <c:v>1869</c:v>
                </c:pt>
                <c:pt idx="1739">
                  <c:v>1869.5</c:v>
                </c:pt>
                <c:pt idx="1740">
                  <c:v>1870</c:v>
                </c:pt>
                <c:pt idx="1741">
                  <c:v>1870.5</c:v>
                </c:pt>
                <c:pt idx="1742">
                  <c:v>1871</c:v>
                </c:pt>
                <c:pt idx="1743">
                  <c:v>1871.5</c:v>
                </c:pt>
                <c:pt idx="1744">
                  <c:v>1872</c:v>
                </c:pt>
                <c:pt idx="1745">
                  <c:v>1872.5</c:v>
                </c:pt>
                <c:pt idx="1746">
                  <c:v>1873</c:v>
                </c:pt>
                <c:pt idx="1747">
                  <c:v>1873.5</c:v>
                </c:pt>
                <c:pt idx="1748">
                  <c:v>1874</c:v>
                </c:pt>
                <c:pt idx="1749">
                  <c:v>1874.5</c:v>
                </c:pt>
                <c:pt idx="1750">
                  <c:v>1875</c:v>
                </c:pt>
                <c:pt idx="1751">
                  <c:v>1875.5</c:v>
                </c:pt>
                <c:pt idx="1752">
                  <c:v>1876</c:v>
                </c:pt>
                <c:pt idx="1753">
                  <c:v>1876.5</c:v>
                </c:pt>
                <c:pt idx="1754">
                  <c:v>1877</c:v>
                </c:pt>
                <c:pt idx="1755">
                  <c:v>1877.5</c:v>
                </c:pt>
                <c:pt idx="1756">
                  <c:v>1878</c:v>
                </c:pt>
                <c:pt idx="1757">
                  <c:v>1878.5</c:v>
                </c:pt>
                <c:pt idx="1758">
                  <c:v>1879</c:v>
                </c:pt>
                <c:pt idx="1759">
                  <c:v>1879.5</c:v>
                </c:pt>
                <c:pt idx="1760">
                  <c:v>1880</c:v>
                </c:pt>
                <c:pt idx="1761">
                  <c:v>1880.5</c:v>
                </c:pt>
                <c:pt idx="1762">
                  <c:v>1881</c:v>
                </c:pt>
                <c:pt idx="1763">
                  <c:v>1881.5</c:v>
                </c:pt>
                <c:pt idx="1764">
                  <c:v>1882</c:v>
                </c:pt>
                <c:pt idx="1765">
                  <c:v>1882.5</c:v>
                </c:pt>
                <c:pt idx="1766">
                  <c:v>1883</c:v>
                </c:pt>
                <c:pt idx="1767">
                  <c:v>1883.5</c:v>
                </c:pt>
                <c:pt idx="1768">
                  <c:v>1884</c:v>
                </c:pt>
                <c:pt idx="1769">
                  <c:v>1884.5</c:v>
                </c:pt>
                <c:pt idx="1770">
                  <c:v>1885</c:v>
                </c:pt>
                <c:pt idx="1771">
                  <c:v>1885.5</c:v>
                </c:pt>
                <c:pt idx="1772">
                  <c:v>1886</c:v>
                </c:pt>
                <c:pt idx="1773">
                  <c:v>1886.5</c:v>
                </c:pt>
                <c:pt idx="1774">
                  <c:v>1887</c:v>
                </c:pt>
                <c:pt idx="1775">
                  <c:v>1887.5</c:v>
                </c:pt>
                <c:pt idx="1776">
                  <c:v>1888</c:v>
                </c:pt>
                <c:pt idx="1777">
                  <c:v>1888.5</c:v>
                </c:pt>
                <c:pt idx="1778">
                  <c:v>1889</c:v>
                </c:pt>
                <c:pt idx="1779">
                  <c:v>1889.5</c:v>
                </c:pt>
                <c:pt idx="1780">
                  <c:v>1890</c:v>
                </c:pt>
                <c:pt idx="1781">
                  <c:v>1890.5</c:v>
                </c:pt>
                <c:pt idx="1782">
                  <c:v>1891</c:v>
                </c:pt>
                <c:pt idx="1783">
                  <c:v>1891.5</c:v>
                </c:pt>
                <c:pt idx="1784">
                  <c:v>1892</c:v>
                </c:pt>
                <c:pt idx="1785">
                  <c:v>1892.5</c:v>
                </c:pt>
                <c:pt idx="1786">
                  <c:v>1893</c:v>
                </c:pt>
                <c:pt idx="1787">
                  <c:v>1893.5</c:v>
                </c:pt>
                <c:pt idx="1788">
                  <c:v>1894</c:v>
                </c:pt>
                <c:pt idx="1789">
                  <c:v>1894.5</c:v>
                </c:pt>
                <c:pt idx="1790">
                  <c:v>1895</c:v>
                </c:pt>
                <c:pt idx="1791">
                  <c:v>1895.5</c:v>
                </c:pt>
                <c:pt idx="1792">
                  <c:v>1896</c:v>
                </c:pt>
                <c:pt idx="1793">
                  <c:v>1896.5</c:v>
                </c:pt>
                <c:pt idx="1794">
                  <c:v>1897</c:v>
                </c:pt>
                <c:pt idx="1795">
                  <c:v>1897.5</c:v>
                </c:pt>
                <c:pt idx="1796">
                  <c:v>1898</c:v>
                </c:pt>
                <c:pt idx="1797">
                  <c:v>1898.5</c:v>
                </c:pt>
                <c:pt idx="1798">
                  <c:v>1899</c:v>
                </c:pt>
                <c:pt idx="1799">
                  <c:v>1899.5</c:v>
                </c:pt>
                <c:pt idx="1800">
                  <c:v>1900</c:v>
                </c:pt>
                <c:pt idx="1801">
                  <c:v>1900.5</c:v>
                </c:pt>
                <c:pt idx="1802">
                  <c:v>1901</c:v>
                </c:pt>
                <c:pt idx="1803">
                  <c:v>1901.5</c:v>
                </c:pt>
                <c:pt idx="1804">
                  <c:v>1902</c:v>
                </c:pt>
                <c:pt idx="1805">
                  <c:v>1902.5</c:v>
                </c:pt>
                <c:pt idx="1806">
                  <c:v>1903</c:v>
                </c:pt>
                <c:pt idx="1807">
                  <c:v>1903.5</c:v>
                </c:pt>
                <c:pt idx="1808">
                  <c:v>1904</c:v>
                </c:pt>
                <c:pt idx="1809">
                  <c:v>1904.5</c:v>
                </c:pt>
                <c:pt idx="1810">
                  <c:v>1905</c:v>
                </c:pt>
                <c:pt idx="1811">
                  <c:v>1905.5</c:v>
                </c:pt>
                <c:pt idx="1812">
                  <c:v>1906</c:v>
                </c:pt>
                <c:pt idx="1813">
                  <c:v>1906.5</c:v>
                </c:pt>
                <c:pt idx="1814">
                  <c:v>1907</c:v>
                </c:pt>
                <c:pt idx="1815">
                  <c:v>1907.5</c:v>
                </c:pt>
                <c:pt idx="1816">
                  <c:v>1908</c:v>
                </c:pt>
                <c:pt idx="1817">
                  <c:v>1908.5</c:v>
                </c:pt>
                <c:pt idx="1818">
                  <c:v>1909</c:v>
                </c:pt>
                <c:pt idx="1819">
                  <c:v>1909.5</c:v>
                </c:pt>
                <c:pt idx="1820">
                  <c:v>1910</c:v>
                </c:pt>
                <c:pt idx="1821">
                  <c:v>1910.5</c:v>
                </c:pt>
                <c:pt idx="1822">
                  <c:v>1911</c:v>
                </c:pt>
                <c:pt idx="1823">
                  <c:v>1911.5</c:v>
                </c:pt>
                <c:pt idx="1824">
                  <c:v>1912</c:v>
                </c:pt>
                <c:pt idx="1825">
                  <c:v>1912.5</c:v>
                </c:pt>
                <c:pt idx="1826">
                  <c:v>1913</c:v>
                </c:pt>
                <c:pt idx="1827">
                  <c:v>1913.5</c:v>
                </c:pt>
                <c:pt idx="1828">
                  <c:v>1914</c:v>
                </c:pt>
                <c:pt idx="1829">
                  <c:v>1914.5</c:v>
                </c:pt>
                <c:pt idx="1830">
                  <c:v>1915</c:v>
                </c:pt>
                <c:pt idx="1831">
                  <c:v>1915.5</c:v>
                </c:pt>
                <c:pt idx="1832">
                  <c:v>1916</c:v>
                </c:pt>
                <c:pt idx="1833">
                  <c:v>1916.5</c:v>
                </c:pt>
                <c:pt idx="1834">
                  <c:v>1917</c:v>
                </c:pt>
                <c:pt idx="1835">
                  <c:v>1917.5</c:v>
                </c:pt>
                <c:pt idx="1836">
                  <c:v>1918</c:v>
                </c:pt>
                <c:pt idx="1837">
                  <c:v>1918.5</c:v>
                </c:pt>
                <c:pt idx="1838">
                  <c:v>1919</c:v>
                </c:pt>
                <c:pt idx="1839">
                  <c:v>1919.5</c:v>
                </c:pt>
                <c:pt idx="1840">
                  <c:v>1920</c:v>
                </c:pt>
                <c:pt idx="1841">
                  <c:v>1920.5</c:v>
                </c:pt>
                <c:pt idx="1842">
                  <c:v>1921</c:v>
                </c:pt>
                <c:pt idx="1843">
                  <c:v>1921.5</c:v>
                </c:pt>
                <c:pt idx="1844">
                  <c:v>1922</c:v>
                </c:pt>
                <c:pt idx="1845">
                  <c:v>1922.5</c:v>
                </c:pt>
                <c:pt idx="1846">
                  <c:v>1923</c:v>
                </c:pt>
                <c:pt idx="1847">
                  <c:v>1923.5</c:v>
                </c:pt>
                <c:pt idx="1848">
                  <c:v>1924</c:v>
                </c:pt>
                <c:pt idx="1849">
                  <c:v>1924.5</c:v>
                </c:pt>
                <c:pt idx="1850">
                  <c:v>1925</c:v>
                </c:pt>
                <c:pt idx="1851">
                  <c:v>1925.5</c:v>
                </c:pt>
                <c:pt idx="1852">
                  <c:v>1926</c:v>
                </c:pt>
                <c:pt idx="1853">
                  <c:v>1926.5</c:v>
                </c:pt>
                <c:pt idx="1854">
                  <c:v>1927</c:v>
                </c:pt>
                <c:pt idx="1855">
                  <c:v>1927.5</c:v>
                </c:pt>
                <c:pt idx="1856">
                  <c:v>1928</c:v>
                </c:pt>
                <c:pt idx="1857">
                  <c:v>1928.5</c:v>
                </c:pt>
                <c:pt idx="1858">
                  <c:v>1929</c:v>
                </c:pt>
                <c:pt idx="1859">
                  <c:v>1929.5</c:v>
                </c:pt>
                <c:pt idx="1860">
                  <c:v>1930</c:v>
                </c:pt>
                <c:pt idx="1861">
                  <c:v>1930.5</c:v>
                </c:pt>
                <c:pt idx="1862">
                  <c:v>1931</c:v>
                </c:pt>
                <c:pt idx="1863">
                  <c:v>1931.5</c:v>
                </c:pt>
                <c:pt idx="1864">
                  <c:v>1932</c:v>
                </c:pt>
                <c:pt idx="1865">
                  <c:v>1932.5</c:v>
                </c:pt>
                <c:pt idx="1866">
                  <c:v>1933</c:v>
                </c:pt>
                <c:pt idx="1867">
                  <c:v>1933.5</c:v>
                </c:pt>
                <c:pt idx="1868">
                  <c:v>1934</c:v>
                </c:pt>
                <c:pt idx="1869">
                  <c:v>1934.5</c:v>
                </c:pt>
                <c:pt idx="1870">
                  <c:v>1935</c:v>
                </c:pt>
                <c:pt idx="1871">
                  <c:v>1935.5</c:v>
                </c:pt>
                <c:pt idx="1872">
                  <c:v>1936</c:v>
                </c:pt>
                <c:pt idx="1873">
                  <c:v>1936.5</c:v>
                </c:pt>
                <c:pt idx="1874">
                  <c:v>1937</c:v>
                </c:pt>
                <c:pt idx="1875">
                  <c:v>1937.5</c:v>
                </c:pt>
                <c:pt idx="1876">
                  <c:v>1938</c:v>
                </c:pt>
                <c:pt idx="1877">
                  <c:v>1938.5</c:v>
                </c:pt>
                <c:pt idx="1878">
                  <c:v>1939</c:v>
                </c:pt>
                <c:pt idx="1879">
                  <c:v>1939.5</c:v>
                </c:pt>
                <c:pt idx="1880">
                  <c:v>1940</c:v>
                </c:pt>
                <c:pt idx="1881">
                  <c:v>1940.5</c:v>
                </c:pt>
                <c:pt idx="1882">
                  <c:v>1941</c:v>
                </c:pt>
                <c:pt idx="1883">
                  <c:v>1941.5</c:v>
                </c:pt>
                <c:pt idx="1884">
                  <c:v>1942</c:v>
                </c:pt>
                <c:pt idx="1885">
                  <c:v>1942.5</c:v>
                </c:pt>
                <c:pt idx="1886">
                  <c:v>1943</c:v>
                </c:pt>
                <c:pt idx="1887">
                  <c:v>1943.5</c:v>
                </c:pt>
                <c:pt idx="1888">
                  <c:v>1944</c:v>
                </c:pt>
                <c:pt idx="1889">
                  <c:v>1944.5</c:v>
                </c:pt>
                <c:pt idx="1890">
                  <c:v>1945</c:v>
                </c:pt>
                <c:pt idx="1891">
                  <c:v>1945.5</c:v>
                </c:pt>
                <c:pt idx="1892">
                  <c:v>1946</c:v>
                </c:pt>
                <c:pt idx="1893">
                  <c:v>1946.5</c:v>
                </c:pt>
                <c:pt idx="1894">
                  <c:v>1947</c:v>
                </c:pt>
                <c:pt idx="1895">
                  <c:v>1947.5</c:v>
                </c:pt>
                <c:pt idx="1896">
                  <c:v>1948</c:v>
                </c:pt>
                <c:pt idx="1897">
                  <c:v>1948.5</c:v>
                </c:pt>
                <c:pt idx="1898">
                  <c:v>1949</c:v>
                </c:pt>
                <c:pt idx="1899">
                  <c:v>1949.5</c:v>
                </c:pt>
                <c:pt idx="1900">
                  <c:v>1950</c:v>
                </c:pt>
                <c:pt idx="1901">
                  <c:v>1950.5</c:v>
                </c:pt>
                <c:pt idx="1902">
                  <c:v>1951</c:v>
                </c:pt>
                <c:pt idx="1903">
                  <c:v>1951.5</c:v>
                </c:pt>
                <c:pt idx="1904">
                  <c:v>1952</c:v>
                </c:pt>
                <c:pt idx="1905">
                  <c:v>1952.5</c:v>
                </c:pt>
                <c:pt idx="1906">
                  <c:v>1953</c:v>
                </c:pt>
                <c:pt idx="1907">
                  <c:v>1953.5</c:v>
                </c:pt>
                <c:pt idx="1908">
                  <c:v>1954</c:v>
                </c:pt>
                <c:pt idx="1909">
                  <c:v>1954.5</c:v>
                </c:pt>
                <c:pt idx="1910">
                  <c:v>1955</c:v>
                </c:pt>
                <c:pt idx="1911">
                  <c:v>1955.5</c:v>
                </c:pt>
                <c:pt idx="1912">
                  <c:v>1956</c:v>
                </c:pt>
                <c:pt idx="1913">
                  <c:v>1956.5</c:v>
                </c:pt>
                <c:pt idx="1914">
                  <c:v>1957</c:v>
                </c:pt>
                <c:pt idx="1915">
                  <c:v>1957.5</c:v>
                </c:pt>
                <c:pt idx="1916">
                  <c:v>1958</c:v>
                </c:pt>
                <c:pt idx="1917">
                  <c:v>1958.5</c:v>
                </c:pt>
                <c:pt idx="1918">
                  <c:v>1959</c:v>
                </c:pt>
                <c:pt idx="1919">
                  <c:v>1959.5</c:v>
                </c:pt>
                <c:pt idx="1920">
                  <c:v>1960</c:v>
                </c:pt>
                <c:pt idx="1921">
                  <c:v>1960.5</c:v>
                </c:pt>
                <c:pt idx="1922">
                  <c:v>1961</c:v>
                </c:pt>
                <c:pt idx="1923">
                  <c:v>1961.5</c:v>
                </c:pt>
                <c:pt idx="1924">
                  <c:v>1962</c:v>
                </c:pt>
                <c:pt idx="1925">
                  <c:v>1962.5</c:v>
                </c:pt>
                <c:pt idx="1926">
                  <c:v>1963</c:v>
                </c:pt>
                <c:pt idx="1927">
                  <c:v>1963.5</c:v>
                </c:pt>
                <c:pt idx="1928">
                  <c:v>1964</c:v>
                </c:pt>
                <c:pt idx="1929">
                  <c:v>1964.5</c:v>
                </c:pt>
                <c:pt idx="1930">
                  <c:v>1965</c:v>
                </c:pt>
                <c:pt idx="1931">
                  <c:v>1965.5</c:v>
                </c:pt>
                <c:pt idx="1932">
                  <c:v>1966</c:v>
                </c:pt>
                <c:pt idx="1933">
                  <c:v>1966.5</c:v>
                </c:pt>
                <c:pt idx="1934">
                  <c:v>1967</c:v>
                </c:pt>
                <c:pt idx="1935">
                  <c:v>1967.5</c:v>
                </c:pt>
                <c:pt idx="1936">
                  <c:v>1968</c:v>
                </c:pt>
                <c:pt idx="1937">
                  <c:v>1968.5</c:v>
                </c:pt>
                <c:pt idx="1938">
                  <c:v>1969</c:v>
                </c:pt>
                <c:pt idx="1939">
                  <c:v>1969.5</c:v>
                </c:pt>
                <c:pt idx="1940">
                  <c:v>1970</c:v>
                </c:pt>
                <c:pt idx="1941">
                  <c:v>1970.5</c:v>
                </c:pt>
                <c:pt idx="1942">
                  <c:v>1971</c:v>
                </c:pt>
                <c:pt idx="1943">
                  <c:v>1971.5</c:v>
                </c:pt>
                <c:pt idx="1944">
                  <c:v>1972</c:v>
                </c:pt>
                <c:pt idx="1945">
                  <c:v>1972.5</c:v>
                </c:pt>
                <c:pt idx="1946">
                  <c:v>1973</c:v>
                </c:pt>
                <c:pt idx="1947">
                  <c:v>1973.5</c:v>
                </c:pt>
                <c:pt idx="1948">
                  <c:v>1974</c:v>
                </c:pt>
                <c:pt idx="1949">
                  <c:v>1974.5</c:v>
                </c:pt>
                <c:pt idx="1950">
                  <c:v>1975</c:v>
                </c:pt>
                <c:pt idx="1951">
                  <c:v>1975.5</c:v>
                </c:pt>
                <c:pt idx="1952">
                  <c:v>1976</c:v>
                </c:pt>
                <c:pt idx="1953">
                  <c:v>1976.5</c:v>
                </c:pt>
                <c:pt idx="1954">
                  <c:v>1977</c:v>
                </c:pt>
                <c:pt idx="1955">
                  <c:v>1977.5</c:v>
                </c:pt>
                <c:pt idx="1956">
                  <c:v>1978</c:v>
                </c:pt>
                <c:pt idx="1957">
                  <c:v>1978.5</c:v>
                </c:pt>
                <c:pt idx="1958">
                  <c:v>1979</c:v>
                </c:pt>
                <c:pt idx="1959">
                  <c:v>1979.5</c:v>
                </c:pt>
                <c:pt idx="1960">
                  <c:v>1980</c:v>
                </c:pt>
                <c:pt idx="1961">
                  <c:v>1980.5</c:v>
                </c:pt>
                <c:pt idx="1962">
                  <c:v>1981</c:v>
                </c:pt>
                <c:pt idx="1963">
                  <c:v>1981.5</c:v>
                </c:pt>
                <c:pt idx="1964">
                  <c:v>1982</c:v>
                </c:pt>
                <c:pt idx="1965">
                  <c:v>1982.5</c:v>
                </c:pt>
                <c:pt idx="1966">
                  <c:v>1983</c:v>
                </c:pt>
                <c:pt idx="1967">
                  <c:v>1983.5</c:v>
                </c:pt>
                <c:pt idx="1968">
                  <c:v>1984</c:v>
                </c:pt>
                <c:pt idx="1969">
                  <c:v>1984.5</c:v>
                </c:pt>
                <c:pt idx="1970">
                  <c:v>1985</c:v>
                </c:pt>
                <c:pt idx="1971">
                  <c:v>1985.5</c:v>
                </c:pt>
                <c:pt idx="1972">
                  <c:v>1986</c:v>
                </c:pt>
                <c:pt idx="1973">
                  <c:v>1986.5</c:v>
                </c:pt>
                <c:pt idx="1974">
                  <c:v>1987</c:v>
                </c:pt>
                <c:pt idx="1975">
                  <c:v>1987.5</c:v>
                </c:pt>
                <c:pt idx="1976">
                  <c:v>1988</c:v>
                </c:pt>
                <c:pt idx="1977">
                  <c:v>1988.5</c:v>
                </c:pt>
                <c:pt idx="1978">
                  <c:v>1989</c:v>
                </c:pt>
                <c:pt idx="1979">
                  <c:v>1989.5</c:v>
                </c:pt>
                <c:pt idx="1980">
                  <c:v>1990</c:v>
                </c:pt>
                <c:pt idx="1981">
                  <c:v>1990.5</c:v>
                </c:pt>
                <c:pt idx="1982">
                  <c:v>1991</c:v>
                </c:pt>
                <c:pt idx="1983">
                  <c:v>1991.5</c:v>
                </c:pt>
                <c:pt idx="1984">
                  <c:v>1992</c:v>
                </c:pt>
                <c:pt idx="1985">
                  <c:v>1992.5</c:v>
                </c:pt>
                <c:pt idx="1986">
                  <c:v>1993</c:v>
                </c:pt>
                <c:pt idx="1987">
                  <c:v>1993.5</c:v>
                </c:pt>
                <c:pt idx="1988">
                  <c:v>1994</c:v>
                </c:pt>
                <c:pt idx="1989">
                  <c:v>1994.5</c:v>
                </c:pt>
                <c:pt idx="1990">
                  <c:v>1995</c:v>
                </c:pt>
                <c:pt idx="1991">
                  <c:v>1995.5</c:v>
                </c:pt>
                <c:pt idx="1992">
                  <c:v>1996</c:v>
                </c:pt>
                <c:pt idx="1993">
                  <c:v>1996.5</c:v>
                </c:pt>
                <c:pt idx="1994">
                  <c:v>1997</c:v>
                </c:pt>
                <c:pt idx="1995">
                  <c:v>1997.5</c:v>
                </c:pt>
                <c:pt idx="1996">
                  <c:v>1998</c:v>
                </c:pt>
                <c:pt idx="1997">
                  <c:v>1998.5</c:v>
                </c:pt>
                <c:pt idx="1998">
                  <c:v>1999</c:v>
                </c:pt>
                <c:pt idx="1999">
                  <c:v>1999.5</c:v>
                </c:pt>
                <c:pt idx="2000">
                  <c:v>2000</c:v>
                </c:pt>
                <c:pt idx="2001">
                  <c:v>2000.5</c:v>
                </c:pt>
                <c:pt idx="2002">
                  <c:v>2001</c:v>
                </c:pt>
                <c:pt idx="2003">
                  <c:v>2001.5</c:v>
                </c:pt>
                <c:pt idx="2004">
                  <c:v>2002</c:v>
                </c:pt>
                <c:pt idx="2005">
                  <c:v>2002.5</c:v>
                </c:pt>
                <c:pt idx="2006">
                  <c:v>2003</c:v>
                </c:pt>
                <c:pt idx="2007">
                  <c:v>2003.5</c:v>
                </c:pt>
                <c:pt idx="2008">
                  <c:v>2004</c:v>
                </c:pt>
                <c:pt idx="2009">
                  <c:v>2004.5</c:v>
                </c:pt>
                <c:pt idx="2010">
                  <c:v>2005</c:v>
                </c:pt>
                <c:pt idx="2011">
                  <c:v>2005.5</c:v>
                </c:pt>
                <c:pt idx="2012">
                  <c:v>2006</c:v>
                </c:pt>
                <c:pt idx="2013">
                  <c:v>2006.5</c:v>
                </c:pt>
                <c:pt idx="2014">
                  <c:v>2007</c:v>
                </c:pt>
                <c:pt idx="2015">
                  <c:v>2007.5</c:v>
                </c:pt>
                <c:pt idx="2016">
                  <c:v>2008</c:v>
                </c:pt>
                <c:pt idx="2017">
                  <c:v>2008.5</c:v>
                </c:pt>
                <c:pt idx="2018">
                  <c:v>2009</c:v>
                </c:pt>
                <c:pt idx="2019">
                  <c:v>2009.5</c:v>
                </c:pt>
                <c:pt idx="2020">
                  <c:v>2010</c:v>
                </c:pt>
                <c:pt idx="2021">
                  <c:v>2010.5</c:v>
                </c:pt>
                <c:pt idx="2022">
                  <c:v>2011</c:v>
                </c:pt>
                <c:pt idx="2023">
                  <c:v>2011.5</c:v>
                </c:pt>
                <c:pt idx="2024">
                  <c:v>2012</c:v>
                </c:pt>
                <c:pt idx="2025">
                  <c:v>2012.5</c:v>
                </c:pt>
                <c:pt idx="2026">
                  <c:v>2013</c:v>
                </c:pt>
                <c:pt idx="2027">
                  <c:v>2013.5</c:v>
                </c:pt>
                <c:pt idx="2028">
                  <c:v>2014</c:v>
                </c:pt>
                <c:pt idx="2029">
                  <c:v>2014.5</c:v>
                </c:pt>
                <c:pt idx="2030">
                  <c:v>2015</c:v>
                </c:pt>
                <c:pt idx="2031">
                  <c:v>2015.5</c:v>
                </c:pt>
                <c:pt idx="2032">
                  <c:v>2016</c:v>
                </c:pt>
                <c:pt idx="2033">
                  <c:v>2016.5</c:v>
                </c:pt>
                <c:pt idx="2034">
                  <c:v>2017</c:v>
                </c:pt>
                <c:pt idx="2035">
                  <c:v>2017.5</c:v>
                </c:pt>
                <c:pt idx="2036">
                  <c:v>2018</c:v>
                </c:pt>
                <c:pt idx="2037">
                  <c:v>2018.5</c:v>
                </c:pt>
                <c:pt idx="2038">
                  <c:v>2019</c:v>
                </c:pt>
                <c:pt idx="2039">
                  <c:v>2019.5</c:v>
                </c:pt>
                <c:pt idx="2040">
                  <c:v>2020</c:v>
                </c:pt>
                <c:pt idx="2041">
                  <c:v>2020.5</c:v>
                </c:pt>
                <c:pt idx="2042">
                  <c:v>2021</c:v>
                </c:pt>
                <c:pt idx="2043">
                  <c:v>2021.5</c:v>
                </c:pt>
                <c:pt idx="2044">
                  <c:v>2022</c:v>
                </c:pt>
                <c:pt idx="2045">
                  <c:v>2022.5</c:v>
                </c:pt>
                <c:pt idx="2046">
                  <c:v>2023</c:v>
                </c:pt>
                <c:pt idx="2047">
                  <c:v>2023.5</c:v>
                </c:pt>
                <c:pt idx="2048">
                  <c:v>2024</c:v>
                </c:pt>
                <c:pt idx="2049">
                  <c:v>2024.5</c:v>
                </c:pt>
                <c:pt idx="2050">
                  <c:v>2025</c:v>
                </c:pt>
                <c:pt idx="2051">
                  <c:v>2025.5</c:v>
                </c:pt>
                <c:pt idx="2052">
                  <c:v>2026</c:v>
                </c:pt>
                <c:pt idx="2053">
                  <c:v>2026.5</c:v>
                </c:pt>
                <c:pt idx="2054">
                  <c:v>2027</c:v>
                </c:pt>
                <c:pt idx="2055">
                  <c:v>2027.5</c:v>
                </c:pt>
                <c:pt idx="2056">
                  <c:v>2028</c:v>
                </c:pt>
                <c:pt idx="2057">
                  <c:v>2028.5</c:v>
                </c:pt>
                <c:pt idx="2058">
                  <c:v>2029</c:v>
                </c:pt>
                <c:pt idx="2059">
                  <c:v>2029.5</c:v>
                </c:pt>
                <c:pt idx="2060">
                  <c:v>2030</c:v>
                </c:pt>
                <c:pt idx="2061">
                  <c:v>2030.5</c:v>
                </c:pt>
                <c:pt idx="2062">
                  <c:v>2031</c:v>
                </c:pt>
                <c:pt idx="2063">
                  <c:v>2031.5</c:v>
                </c:pt>
                <c:pt idx="2064">
                  <c:v>2032</c:v>
                </c:pt>
                <c:pt idx="2065">
                  <c:v>2032.5</c:v>
                </c:pt>
                <c:pt idx="2066">
                  <c:v>2033</c:v>
                </c:pt>
                <c:pt idx="2067">
                  <c:v>2033.5</c:v>
                </c:pt>
                <c:pt idx="2068">
                  <c:v>2034</c:v>
                </c:pt>
                <c:pt idx="2069">
                  <c:v>2034.5</c:v>
                </c:pt>
                <c:pt idx="2070">
                  <c:v>2035</c:v>
                </c:pt>
                <c:pt idx="2071">
                  <c:v>2035.5</c:v>
                </c:pt>
                <c:pt idx="2072">
                  <c:v>2036</c:v>
                </c:pt>
                <c:pt idx="2073">
                  <c:v>2036.5</c:v>
                </c:pt>
                <c:pt idx="2074">
                  <c:v>2037</c:v>
                </c:pt>
                <c:pt idx="2075">
                  <c:v>2037.5</c:v>
                </c:pt>
                <c:pt idx="2076">
                  <c:v>2038</c:v>
                </c:pt>
                <c:pt idx="2077">
                  <c:v>2038.5</c:v>
                </c:pt>
                <c:pt idx="2078">
                  <c:v>2039</c:v>
                </c:pt>
                <c:pt idx="2079">
                  <c:v>2039.5</c:v>
                </c:pt>
                <c:pt idx="2080">
                  <c:v>2040</c:v>
                </c:pt>
                <c:pt idx="2081">
                  <c:v>2040.5</c:v>
                </c:pt>
                <c:pt idx="2082">
                  <c:v>2041</c:v>
                </c:pt>
                <c:pt idx="2083">
                  <c:v>2041.5</c:v>
                </c:pt>
                <c:pt idx="2084">
                  <c:v>2042</c:v>
                </c:pt>
                <c:pt idx="2085">
                  <c:v>2042.5</c:v>
                </c:pt>
                <c:pt idx="2086">
                  <c:v>2043</c:v>
                </c:pt>
                <c:pt idx="2087">
                  <c:v>2043.5</c:v>
                </c:pt>
                <c:pt idx="2088">
                  <c:v>2044</c:v>
                </c:pt>
                <c:pt idx="2089">
                  <c:v>2044.5</c:v>
                </c:pt>
                <c:pt idx="2090">
                  <c:v>2045</c:v>
                </c:pt>
                <c:pt idx="2091">
                  <c:v>2045.5</c:v>
                </c:pt>
                <c:pt idx="2092">
                  <c:v>2046</c:v>
                </c:pt>
                <c:pt idx="2093">
                  <c:v>2046.5</c:v>
                </c:pt>
                <c:pt idx="2094">
                  <c:v>2047</c:v>
                </c:pt>
                <c:pt idx="2095">
                  <c:v>2047.5</c:v>
                </c:pt>
                <c:pt idx="2096">
                  <c:v>2048</c:v>
                </c:pt>
                <c:pt idx="2097">
                  <c:v>2048.5</c:v>
                </c:pt>
                <c:pt idx="2098">
                  <c:v>2049</c:v>
                </c:pt>
                <c:pt idx="2099">
                  <c:v>2049.5</c:v>
                </c:pt>
                <c:pt idx="2100">
                  <c:v>2050</c:v>
                </c:pt>
                <c:pt idx="2101">
                  <c:v>2050.5</c:v>
                </c:pt>
                <c:pt idx="2102">
                  <c:v>2051</c:v>
                </c:pt>
                <c:pt idx="2103">
                  <c:v>2051.5</c:v>
                </c:pt>
                <c:pt idx="2104">
                  <c:v>2052</c:v>
                </c:pt>
                <c:pt idx="2105">
                  <c:v>2052.5</c:v>
                </c:pt>
                <c:pt idx="2106">
                  <c:v>2053</c:v>
                </c:pt>
                <c:pt idx="2107">
                  <c:v>2053.5</c:v>
                </c:pt>
                <c:pt idx="2108">
                  <c:v>2054</c:v>
                </c:pt>
                <c:pt idx="2109">
                  <c:v>2054.5</c:v>
                </c:pt>
                <c:pt idx="2110">
                  <c:v>2055</c:v>
                </c:pt>
                <c:pt idx="2111">
                  <c:v>2055.5</c:v>
                </c:pt>
                <c:pt idx="2112">
                  <c:v>2056</c:v>
                </c:pt>
                <c:pt idx="2113">
                  <c:v>2056.5</c:v>
                </c:pt>
                <c:pt idx="2114">
                  <c:v>2057</c:v>
                </c:pt>
                <c:pt idx="2115">
                  <c:v>2057.5</c:v>
                </c:pt>
                <c:pt idx="2116">
                  <c:v>2058</c:v>
                </c:pt>
                <c:pt idx="2117">
                  <c:v>2058.5</c:v>
                </c:pt>
                <c:pt idx="2118">
                  <c:v>2059</c:v>
                </c:pt>
                <c:pt idx="2119">
                  <c:v>2059.5</c:v>
                </c:pt>
                <c:pt idx="2120">
                  <c:v>2060</c:v>
                </c:pt>
                <c:pt idx="2121">
                  <c:v>2060.5</c:v>
                </c:pt>
                <c:pt idx="2122">
                  <c:v>2061</c:v>
                </c:pt>
                <c:pt idx="2123">
                  <c:v>2061.5</c:v>
                </c:pt>
                <c:pt idx="2124">
                  <c:v>2062</c:v>
                </c:pt>
                <c:pt idx="2125">
                  <c:v>2062.5</c:v>
                </c:pt>
                <c:pt idx="2126">
                  <c:v>2063</c:v>
                </c:pt>
                <c:pt idx="2127">
                  <c:v>2063.5</c:v>
                </c:pt>
                <c:pt idx="2128">
                  <c:v>2064</c:v>
                </c:pt>
                <c:pt idx="2129">
                  <c:v>2064.5</c:v>
                </c:pt>
                <c:pt idx="2130">
                  <c:v>2065</c:v>
                </c:pt>
                <c:pt idx="2131">
                  <c:v>2065.5</c:v>
                </c:pt>
                <c:pt idx="2132">
                  <c:v>2066</c:v>
                </c:pt>
                <c:pt idx="2133">
                  <c:v>2066.5</c:v>
                </c:pt>
                <c:pt idx="2134">
                  <c:v>2067</c:v>
                </c:pt>
                <c:pt idx="2135">
                  <c:v>2067.5</c:v>
                </c:pt>
                <c:pt idx="2136">
                  <c:v>2068</c:v>
                </c:pt>
                <c:pt idx="2137">
                  <c:v>2068.5</c:v>
                </c:pt>
                <c:pt idx="2138">
                  <c:v>2069</c:v>
                </c:pt>
                <c:pt idx="2139">
                  <c:v>2069.5</c:v>
                </c:pt>
                <c:pt idx="2140">
                  <c:v>2070</c:v>
                </c:pt>
                <c:pt idx="2141">
                  <c:v>2070.5</c:v>
                </c:pt>
                <c:pt idx="2142">
                  <c:v>2071</c:v>
                </c:pt>
                <c:pt idx="2143">
                  <c:v>2071.5</c:v>
                </c:pt>
                <c:pt idx="2144">
                  <c:v>2072</c:v>
                </c:pt>
                <c:pt idx="2145">
                  <c:v>2072.5</c:v>
                </c:pt>
                <c:pt idx="2146">
                  <c:v>2073</c:v>
                </c:pt>
                <c:pt idx="2147">
                  <c:v>2073.5</c:v>
                </c:pt>
                <c:pt idx="2148">
                  <c:v>2074</c:v>
                </c:pt>
                <c:pt idx="2149">
                  <c:v>2074.5</c:v>
                </c:pt>
                <c:pt idx="2150">
                  <c:v>2075</c:v>
                </c:pt>
                <c:pt idx="2151">
                  <c:v>2075.5</c:v>
                </c:pt>
                <c:pt idx="2152">
                  <c:v>2076</c:v>
                </c:pt>
                <c:pt idx="2153">
                  <c:v>2076.5</c:v>
                </c:pt>
                <c:pt idx="2154">
                  <c:v>2077</c:v>
                </c:pt>
                <c:pt idx="2155">
                  <c:v>2077.5</c:v>
                </c:pt>
                <c:pt idx="2156">
                  <c:v>2078</c:v>
                </c:pt>
                <c:pt idx="2157">
                  <c:v>2078.5</c:v>
                </c:pt>
                <c:pt idx="2158">
                  <c:v>2079</c:v>
                </c:pt>
                <c:pt idx="2159">
                  <c:v>2079.5</c:v>
                </c:pt>
                <c:pt idx="2160">
                  <c:v>2080</c:v>
                </c:pt>
                <c:pt idx="2161">
                  <c:v>2080.5</c:v>
                </c:pt>
                <c:pt idx="2162">
                  <c:v>2081</c:v>
                </c:pt>
                <c:pt idx="2163">
                  <c:v>2081.5</c:v>
                </c:pt>
                <c:pt idx="2164">
                  <c:v>2082</c:v>
                </c:pt>
                <c:pt idx="2165">
                  <c:v>2082.5</c:v>
                </c:pt>
                <c:pt idx="2166">
                  <c:v>2083</c:v>
                </c:pt>
                <c:pt idx="2167">
                  <c:v>2083.5</c:v>
                </c:pt>
                <c:pt idx="2168">
                  <c:v>2084</c:v>
                </c:pt>
                <c:pt idx="2169">
                  <c:v>2084.5</c:v>
                </c:pt>
                <c:pt idx="2170">
                  <c:v>2085</c:v>
                </c:pt>
                <c:pt idx="2171">
                  <c:v>2085.5</c:v>
                </c:pt>
                <c:pt idx="2172">
                  <c:v>2086</c:v>
                </c:pt>
                <c:pt idx="2173">
                  <c:v>2086.5</c:v>
                </c:pt>
                <c:pt idx="2174">
                  <c:v>2087</c:v>
                </c:pt>
                <c:pt idx="2175">
                  <c:v>2087.5</c:v>
                </c:pt>
                <c:pt idx="2176">
                  <c:v>2088</c:v>
                </c:pt>
                <c:pt idx="2177">
                  <c:v>2088.5</c:v>
                </c:pt>
                <c:pt idx="2178">
                  <c:v>2089</c:v>
                </c:pt>
                <c:pt idx="2179">
                  <c:v>2089.5</c:v>
                </c:pt>
                <c:pt idx="2180">
                  <c:v>2090</c:v>
                </c:pt>
                <c:pt idx="2181">
                  <c:v>2090.5</c:v>
                </c:pt>
                <c:pt idx="2182">
                  <c:v>2091</c:v>
                </c:pt>
                <c:pt idx="2183">
                  <c:v>2091.5</c:v>
                </c:pt>
                <c:pt idx="2184">
                  <c:v>2092</c:v>
                </c:pt>
                <c:pt idx="2185">
                  <c:v>2092.5</c:v>
                </c:pt>
                <c:pt idx="2186">
                  <c:v>2093</c:v>
                </c:pt>
                <c:pt idx="2187">
                  <c:v>2093.5</c:v>
                </c:pt>
                <c:pt idx="2188">
                  <c:v>2094</c:v>
                </c:pt>
                <c:pt idx="2189">
                  <c:v>2094.5</c:v>
                </c:pt>
                <c:pt idx="2190">
                  <c:v>2095</c:v>
                </c:pt>
                <c:pt idx="2191">
                  <c:v>2095.5</c:v>
                </c:pt>
                <c:pt idx="2192">
                  <c:v>2096</c:v>
                </c:pt>
                <c:pt idx="2193">
                  <c:v>2096.5</c:v>
                </c:pt>
                <c:pt idx="2194">
                  <c:v>2097</c:v>
                </c:pt>
                <c:pt idx="2195">
                  <c:v>2097.5</c:v>
                </c:pt>
                <c:pt idx="2196">
                  <c:v>2098</c:v>
                </c:pt>
                <c:pt idx="2197">
                  <c:v>2098.5</c:v>
                </c:pt>
                <c:pt idx="2198">
                  <c:v>2099</c:v>
                </c:pt>
                <c:pt idx="2199">
                  <c:v>2099.5</c:v>
                </c:pt>
                <c:pt idx="2200">
                  <c:v>2100</c:v>
                </c:pt>
                <c:pt idx="2201">
                  <c:v>2100.5</c:v>
                </c:pt>
                <c:pt idx="2202">
                  <c:v>2101</c:v>
                </c:pt>
                <c:pt idx="2203">
                  <c:v>2101.5</c:v>
                </c:pt>
                <c:pt idx="2204">
                  <c:v>2102</c:v>
                </c:pt>
                <c:pt idx="2205">
                  <c:v>2102.5</c:v>
                </c:pt>
                <c:pt idx="2206">
                  <c:v>2103</c:v>
                </c:pt>
                <c:pt idx="2207">
                  <c:v>2103.5</c:v>
                </c:pt>
                <c:pt idx="2208">
                  <c:v>2104</c:v>
                </c:pt>
                <c:pt idx="2209">
                  <c:v>2104.5</c:v>
                </c:pt>
                <c:pt idx="2210">
                  <c:v>2105</c:v>
                </c:pt>
                <c:pt idx="2211">
                  <c:v>2105.5</c:v>
                </c:pt>
                <c:pt idx="2212">
                  <c:v>2106</c:v>
                </c:pt>
                <c:pt idx="2213">
                  <c:v>2106.5</c:v>
                </c:pt>
                <c:pt idx="2214">
                  <c:v>2107</c:v>
                </c:pt>
                <c:pt idx="2215">
                  <c:v>2107.5</c:v>
                </c:pt>
                <c:pt idx="2216">
                  <c:v>2108</c:v>
                </c:pt>
                <c:pt idx="2217">
                  <c:v>2108.5</c:v>
                </c:pt>
                <c:pt idx="2218">
                  <c:v>2109</c:v>
                </c:pt>
                <c:pt idx="2219">
                  <c:v>2109.5</c:v>
                </c:pt>
                <c:pt idx="2220">
                  <c:v>2110</c:v>
                </c:pt>
                <c:pt idx="2221">
                  <c:v>2110.5</c:v>
                </c:pt>
                <c:pt idx="2222">
                  <c:v>2111</c:v>
                </c:pt>
                <c:pt idx="2223">
                  <c:v>2111.5</c:v>
                </c:pt>
                <c:pt idx="2224">
                  <c:v>2112</c:v>
                </c:pt>
                <c:pt idx="2225">
                  <c:v>2112.5</c:v>
                </c:pt>
                <c:pt idx="2226">
                  <c:v>2113</c:v>
                </c:pt>
                <c:pt idx="2227">
                  <c:v>2113.5</c:v>
                </c:pt>
                <c:pt idx="2228">
                  <c:v>2114</c:v>
                </c:pt>
                <c:pt idx="2229">
                  <c:v>2114.5</c:v>
                </c:pt>
                <c:pt idx="2230">
                  <c:v>2115</c:v>
                </c:pt>
                <c:pt idx="2231">
                  <c:v>2115.5</c:v>
                </c:pt>
                <c:pt idx="2232">
                  <c:v>2116</c:v>
                </c:pt>
                <c:pt idx="2233">
                  <c:v>2116.5</c:v>
                </c:pt>
                <c:pt idx="2234">
                  <c:v>2117</c:v>
                </c:pt>
                <c:pt idx="2235">
                  <c:v>2117.5</c:v>
                </c:pt>
                <c:pt idx="2236">
                  <c:v>2118</c:v>
                </c:pt>
                <c:pt idx="2237">
                  <c:v>2118.5</c:v>
                </c:pt>
                <c:pt idx="2238">
                  <c:v>2119</c:v>
                </c:pt>
                <c:pt idx="2239">
                  <c:v>2119.5</c:v>
                </c:pt>
                <c:pt idx="2240">
                  <c:v>2120</c:v>
                </c:pt>
                <c:pt idx="2241">
                  <c:v>2120.5</c:v>
                </c:pt>
                <c:pt idx="2242">
                  <c:v>2121</c:v>
                </c:pt>
                <c:pt idx="2243">
                  <c:v>2121.5</c:v>
                </c:pt>
                <c:pt idx="2244">
                  <c:v>2122</c:v>
                </c:pt>
                <c:pt idx="2245">
                  <c:v>2122.5</c:v>
                </c:pt>
                <c:pt idx="2246">
                  <c:v>2123</c:v>
                </c:pt>
                <c:pt idx="2247">
                  <c:v>2123.5</c:v>
                </c:pt>
                <c:pt idx="2248">
                  <c:v>2124</c:v>
                </c:pt>
                <c:pt idx="2249">
                  <c:v>2124.5</c:v>
                </c:pt>
                <c:pt idx="2250">
                  <c:v>2125</c:v>
                </c:pt>
                <c:pt idx="2251">
                  <c:v>2125.5</c:v>
                </c:pt>
                <c:pt idx="2252">
                  <c:v>2126</c:v>
                </c:pt>
                <c:pt idx="2253">
                  <c:v>2126.5</c:v>
                </c:pt>
                <c:pt idx="2254">
                  <c:v>2127</c:v>
                </c:pt>
                <c:pt idx="2255">
                  <c:v>2127.5</c:v>
                </c:pt>
                <c:pt idx="2256">
                  <c:v>2128</c:v>
                </c:pt>
                <c:pt idx="2257">
                  <c:v>2128.5</c:v>
                </c:pt>
                <c:pt idx="2258">
                  <c:v>2129</c:v>
                </c:pt>
                <c:pt idx="2259">
                  <c:v>2129.5</c:v>
                </c:pt>
                <c:pt idx="2260">
                  <c:v>2130</c:v>
                </c:pt>
                <c:pt idx="2261">
                  <c:v>2130.5</c:v>
                </c:pt>
                <c:pt idx="2262">
                  <c:v>2131</c:v>
                </c:pt>
                <c:pt idx="2263">
                  <c:v>2131.5</c:v>
                </c:pt>
                <c:pt idx="2264">
                  <c:v>2132</c:v>
                </c:pt>
                <c:pt idx="2265">
                  <c:v>2132.5</c:v>
                </c:pt>
                <c:pt idx="2266">
                  <c:v>2133</c:v>
                </c:pt>
                <c:pt idx="2267">
                  <c:v>2133.5</c:v>
                </c:pt>
                <c:pt idx="2268">
                  <c:v>2134</c:v>
                </c:pt>
                <c:pt idx="2269">
                  <c:v>2134.5</c:v>
                </c:pt>
                <c:pt idx="2270">
                  <c:v>2135</c:v>
                </c:pt>
                <c:pt idx="2271">
                  <c:v>2135.5</c:v>
                </c:pt>
                <c:pt idx="2272">
                  <c:v>2136</c:v>
                </c:pt>
                <c:pt idx="2273">
                  <c:v>2136.5</c:v>
                </c:pt>
                <c:pt idx="2274">
                  <c:v>2137</c:v>
                </c:pt>
                <c:pt idx="2275">
                  <c:v>2137.5</c:v>
                </c:pt>
                <c:pt idx="2276">
                  <c:v>2138</c:v>
                </c:pt>
                <c:pt idx="2277">
                  <c:v>2138.5</c:v>
                </c:pt>
                <c:pt idx="2278">
                  <c:v>2139</c:v>
                </c:pt>
                <c:pt idx="2279">
                  <c:v>2139.5</c:v>
                </c:pt>
                <c:pt idx="2280">
                  <c:v>2140</c:v>
                </c:pt>
                <c:pt idx="2281">
                  <c:v>2140.5</c:v>
                </c:pt>
                <c:pt idx="2282">
                  <c:v>2141</c:v>
                </c:pt>
                <c:pt idx="2283">
                  <c:v>2141.5</c:v>
                </c:pt>
                <c:pt idx="2284">
                  <c:v>2142</c:v>
                </c:pt>
                <c:pt idx="2285">
                  <c:v>2142.5</c:v>
                </c:pt>
                <c:pt idx="2286">
                  <c:v>2143</c:v>
                </c:pt>
                <c:pt idx="2287">
                  <c:v>2143.5</c:v>
                </c:pt>
                <c:pt idx="2288">
                  <c:v>2144</c:v>
                </c:pt>
                <c:pt idx="2289">
                  <c:v>2144.5</c:v>
                </c:pt>
                <c:pt idx="2290">
                  <c:v>2145</c:v>
                </c:pt>
                <c:pt idx="2291">
                  <c:v>2145.5</c:v>
                </c:pt>
                <c:pt idx="2292">
                  <c:v>2146</c:v>
                </c:pt>
                <c:pt idx="2293">
                  <c:v>2146.5</c:v>
                </c:pt>
                <c:pt idx="2294">
                  <c:v>2147</c:v>
                </c:pt>
                <c:pt idx="2295">
                  <c:v>2147.5</c:v>
                </c:pt>
                <c:pt idx="2296">
                  <c:v>2148</c:v>
                </c:pt>
                <c:pt idx="2297">
                  <c:v>2148.5</c:v>
                </c:pt>
                <c:pt idx="2298">
                  <c:v>2149</c:v>
                </c:pt>
                <c:pt idx="2299">
                  <c:v>2149.5</c:v>
                </c:pt>
                <c:pt idx="2300">
                  <c:v>2150</c:v>
                </c:pt>
                <c:pt idx="2301">
                  <c:v>2150.5</c:v>
                </c:pt>
                <c:pt idx="2302">
                  <c:v>2151</c:v>
                </c:pt>
                <c:pt idx="2303">
                  <c:v>2151.5</c:v>
                </c:pt>
                <c:pt idx="2304">
                  <c:v>2152</c:v>
                </c:pt>
                <c:pt idx="2305">
                  <c:v>2152.5</c:v>
                </c:pt>
                <c:pt idx="2306">
                  <c:v>2153</c:v>
                </c:pt>
                <c:pt idx="2307">
                  <c:v>2153.5</c:v>
                </c:pt>
                <c:pt idx="2308">
                  <c:v>2154</c:v>
                </c:pt>
                <c:pt idx="2309">
                  <c:v>2154.5</c:v>
                </c:pt>
                <c:pt idx="2310">
                  <c:v>2155</c:v>
                </c:pt>
                <c:pt idx="2311">
                  <c:v>2155.5</c:v>
                </c:pt>
                <c:pt idx="2312">
                  <c:v>2156</c:v>
                </c:pt>
                <c:pt idx="2313">
                  <c:v>2156.5</c:v>
                </c:pt>
                <c:pt idx="2314">
                  <c:v>2157</c:v>
                </c:pt>
                <c:pt idx="2315">
                  <c:v>2157.5</c:v>
                </c:pt>
                <c:pt idx="2316">
                  <c:v>2158</c:v>
                </c:pt>
                <c:pt idx="2317">
                  <c:v>2158.5</c:v>
                </c:pt>
                <c:pt idx="2318">
                  <c:v>2159</c:v>
                </c:pt>
                <c:pt idx="2319">
                  <c:v>2159.5</c:v>
                </c:pt>
                <c:pt idx="2320">
                  <c:v>2160</c:v>
                </c:pt>
                <c:pt idx="2321">
                  <c:v>2160.5</c:v>
                </c:pt>
                <c:pt idx="2322">
                  <c:v>2161</c:v>
                </c:pt>
                <c:pt idx="2323">
                  <c:v>2161.5</c:v>
                </c:pt>
                <c:pt idx="2324">
                  <c:v>2162</c:v>
                </c:pt>
                <c:pt idx="2325">
                  <c:v>2162.5</c:v>
                </c:pt>
                <c:pt idx="2326">
                  <c:v>2163</c:v>
                </c:pt>
                <c:pt idx="2327">
                  <c:v>2163.5</c:v>
                </c:pt>
                <c:pt idx="2328">
                  <c:v>2164</c:v>
                </c:pt>
                <c:pt idx="2329">
                  <c:v>2164.5</c:v>
                </c:pt>
                <c:pt idx="2330">
                  <c:v>2165</c:v>
                </c:pt>
                <c:pt idx="2331">
                  <c:v>2165.5</c:v>
                </c:pt>
                <c:pt idx="2332">
                  <c:v>2166</c:v>
                </c:pt>
                <c:pt idx="2333">
                  <c:v>2166.5</c:v>
                </c:pt>
                <c:pt idx="2334">
                  <c:v>2167</c:v>
                </c:pt>
                <c:pt idx="2335">
                  <c:v>2167.5</c:v>
                </c:pt>
                <c:pt idx="2336">
                  <c:v>2168</c:v>
                </c:pt>
                <c:pt idx="2337">
                  <c:v>2168.5</c:v>
                </c:pt>
                <c:pt idx="2338">
                  <c:v>2169</c:v>
                </c:pt>
                <c:pt idx="2339">
                  <c:v>2169.5</c:v>
                </c:pt>
                <c:pt idx="2340">
                  <c:v>2170</c:v>
                </c:pt>
                <c:pt idx="2341">
                  <c:v>2170.5</c:v>
                </c:pt>
                <c:pt idx="2342">
                  <c:v>2171</c:v>
                </c:pt>
                <c:pt idx="2343">
                  <c:v>2171.5</c:v>
                </c:pt>
                <c:pt idx="2344">
                  <c:v>2172</c:v>
                </c:pt>
                <c:pt idx="2345">
                  <c:v>2172.5</c:v>
                </c:pt>
                <c:pt idx="2346">
                  <c:v>2173</c:v>
                </c:pt>
                <c:pt idx="2347">
                  <c:v>2173.5</c:v>
                </c:pt>
                <c:pt idx="2348">
                  <c:v>2174</c:v>
                </c:pt>
                <c:pt idx="2349">
                  <c:v>2174.5</c:v>
                </c:pt>
                <c:pt idx="2350">
                  <c:v>2175</c:v>
                </c:pt>
                <c:pt idx="2351">
                  <c:v>2175.5</c:v>
                </c:pt>
                <c:pt idx="2352">
                  <c:v>2176</c:v>
                </c:pt>
                <c:pt idx="2353">
                  <c:v>2176.5</c:v>
                </c:pt>
                <c:pt idx="2354">
                  <c:v>2177</c:v>
                </c:pt>
                <c:pt idx="2355">
                  <c:v>2177.5</c:v>
                </c:pt>
                <c:pt idx="2356">
                  <c:v>2178</c:v>
                </c:pt>
                <c:pt idx="2357">
                  <c:v>2178.5</c:v>
                </c:pt>
                <c:pt idx="2358">
                  <c:v>2179</c:v>
                </c:pt>
                <c:pt idx="2359">
                  <c:v>2179.5</c:v>
                </c:pt>
                <c:pt idx="2360">
                  <c:v>2180</c:v>
                </c:pt>
                <c:pt idx="2361">
                  <c:v>2180.5</c:v>
                </c:pt>
                <c:pt idx="2362">
                  <c:v>2181</c:v>
                </c:pt>
                <c:pt idx="2363">
                  <c:v>2181.5</c:v>
                </c:pt>
                <c:pt idx="2364">
                  <c:v>2182</c:v>
                </c:pt>
                <c:pt idx="2365">
                  <c:v>2182.5</c:v>
                </c:pt>
                <c:pt idx="2366">
                  <c:v>2183</c:v>
                </c:pt>
                <c:pt idx="2367">
                  <c:v>2183.5</c:v>
                </c:pt>
                <c:pt idx="2368">
                  <c:v>2184</c:v>
                </c:pt>
                <c:pt idx="2369">
                  <c:v>2184.5</c:v>
                </c:pt>
                <c:pt idx="2370">
                  <c:v>2185</c:v>
                </c:pt>
                <c:pt idx="2371">
                  <c:v>2185.5</c:v>
                </c:pt>
                <c:pt idx="2372">
                  <c:v>2186</c:v>
                </c:pt>
                <c:pt idx="2373">
                  <c:v>2186.5</c:v>
                </c:pt>
                <c:pt idx="2374">
                  <c:v>2187</c:v>
                </c:pt>
                <c:pt idx="2375">
                  <c:v>2187.5</c:v>
                </c:pt>
                <c:pt idx="2376">
                  <c:v>2188</c:v>
                </c:pt>
                <c:pt idx="2377">
                  <c:v>2188.5</c:v>
                </c:pt>
                <c:pt idx="2378">
                  <c:v>2189</c:v>
                </c:pt>
                <c:pt idx="2379">
                  <c:v>2189.5</c:v>
                </c:pt>
                <c:pt idx="2380">
                  <c:v>2190</c:v>
                </c:pt>
                <c:pt idx="2381">
                  <c:v>2190.5</c:v>
                </c:pt>
                <c:pt idx="2382">
                  <c:v>2191</c:v>
                </c:pt>
                <c:pt idx="2383">
                  <c:v>2191.5</c:v>
                </c:pt>
                <c:pt idx="2384">
                  <c:v>2192</c:v>
                </c:pt>
                <c:pt idx="2385">
                  <c:v>2192.5</c:v>
                </c:pt>
                <c:pt idx="2386">
                  <c:v>2193</c:v>
                </c:pt>
                <c:pt idx="2387">
                  <c:v>2193.5</c:v>
                </c:pt>
                <c:pt idx="2388">
                  <c:v>2194</c:v>
                </c:pt>
                <c:pt idx="2389">
                  <c:v>2194.5</c:v>
                </c:pt>
                <c:pt idx="2390">
                  <c:v>2195</c:v>
                </c:pt>
                <c:pt idx="2391">
                  <c:v>2195.5</c:v>
                </c:pt>
                <c:pt idx="2392">
                  <c:v>2196</c:v>
                </c:pt>
                <c:pt idx="2393">
                  <c:v>2196.5</c:v>
                </c:pt>
                <c:pt idx="2394">
                  <c:v>2197</c:v>
                </c:pt>
                <c:pt idx="2395">
                  <c:v>2197.5</c:v>
                </c:pt>
                <c:pt idx="2396">
                  <c:v>2198</c:v>
                </c:pt>
                <c:pt idx="2397">
                  <c:v>2198.5</c:v>
                </c:pt>
                <c:pt idx="2398">
                  <c:v>2199</c:v>
                </c:pt>
                <c:pt idx="2399">
                  <c:v>2199.5</c:v>
                </c:pt>
                <c:pt idx="2400">
                  <c:v>2200</c:v>
                </c:pt>
                <c:pt idx="2401">
                  <c:v>2200.5</c:v>
                </c:pt>
                <c:pt idx="2402">
                  <c:v>2201</c:v>
                </c:pt>
                <c:pt idx="2403">
                  <c:v>2201.5</c:v>
                </c:pt>
                <c:pt idx="2404">
                  <c:v>2202</c:v>
                </c:pt>
                <c:pt idx="2405">
                  <c:v>2202.5</c:v>
                </c:pt>
                <c:pt idx="2406">
                  <c:v>2203</c:v>
                </c:pt>
                <c:pt idx="2407">
                  <c:v>2203.5</c:v>
                </c:pt>
                <c:pt idx="2408">
                  <c:v>2204</c:v>
                </c:pt>
                <c:pt idx="2409">
                  <c:v>2204.5</c:v>
                </c:pt>
                <c:pt idx="2410">
                  <c:v>2205</c:v>
                </c:pt>
                <c:pt idx="2411">
                  <c:v>2205.5</c:v>
                </c:pt>
                <c:pt idx="2412">
                  <c:v>2206</c:v>
                </c:pt>
                <c:pt idx="2413">
                  <c:v>2206.5</c:v>
                </c:pt>
                <c:pt idx="2414">
                  <c:v>2207</c:v>
                </c:pt>
                <c:pt idx="2415">
                  <c:v>2207.5</c:v>
                </c:pt>
                <c:pt idx="2416">
                  <c:v>2208</c:v>
                </c:pt>
                <c:pt idx="2417">
                  <c:v>2208.5</c:v>
                </c:pt>
                <c:pt idx="2418">
                  <c:v>2209</c:v>
                </c:pt>
                <c:pt idx="2419">
                  <c:v>2209.5</c:v>
                </c:pt>
                <c:pt idx="2420">
                  <c:v>2210</c:v>
                </c:pt>
                <c:pt idx="2421">
                  <c:v>2210.5</c:v>
                </c:pt>
                <c:pt idx="2422">
                  <c:v>2211</c:v>
                </c:pt>
                <c:pt idx="2423">
                  <c:v>2211.5</c:v>
                </c:pt>
                <c:pt idx="2424">
                  <c:v>2212</c:v>
                </c:pt>
                <c:pt idx="2425">
                  <c:v>2212.5</c:v>
                </c:pt>
                <c:pt idx="2426">
                  <c:v>2213</c:v>
                </c:pt>
                <c:pt idx="2427">
                  <c:v>2213.5</c:v>
                </c:pt>
                <c:pt idx="2428">
                  <c:v>2214</c:v>
                </c:pt>
                <c:pt idx="2429">
                  <c:v>2214.5</c:v>
                </c:pt>
                <c:pt idx="2430">
                  <c:v>2215</c:v>
                </c:pt>
                <c:pt idx="2431">
                  <c:v>2215.5</c:v>
                </c:pt>
                <c:pt idx="2432">
                  <c:v>2216</c:v>
                </c:pt>
                <c:pt idx="2433">
                  <c:v>2216.5</c:v>
                </c:pt>
                <c:pt idx="2434">
                  <c:v>2217</c:v>
                </c:pt>
                <c:pt idx="2435">
                  <c:v>2217.5</c:v>
                </c:pt>
                <c:pt idx="2436">
                  <c:v>2218</c:v>
                </c:pt>
                <c:pt idx="2437">
                  <c:v>2218.5</c:v>
                </c:pt>
                <c:pt idx="2438">
                  <c:v>2219</c:v>
                </c:pt>
                <c:pt idx="2439">
                  <c:v>2219.5</c:v>
                </c:pt>
                <c:pt idx="2440">
                  <c:v>2220</c:v>
                </c:pt>
                <c:pt idx="2441">
                  <c:v>2220.5</c:v>
                </c:pt>
                <c:pt idx="2442">
                  <c:v>2221</c:v>
                </c:pt>
                <c:pt idx="2443">
                  <c:v>2221.5</c:v>
                </c:pt>
                <c:pt idx="2444">
                  <c:v>2222</c:v>
                </c:pt>
                <c:pt idx="2445">
                  <c:v>2222.5</c:v>
                </c:pt>
                <c:pt idx="2446">
                  <c:v>2223</c:v>
                </c:pt>
                <c:pt idx="2447">
                  <c:v>2223.5</c:v>
                </c:pt>
                <c:pt idx="2448">
                  <c:v>2224</c:v>
                </c:pt>
                <c:pt idx="2449">
                  <c:v>2224.5</c:v>
                </c:pt>
                <c:pt idx="2450">
                  <c:v>2225</c:v>
                </c:pt>
                <c:pt idx="2451">
                  <c:v>2225.5</c:v>
                </c:pt>
                <c:pt idx="2452">
                  <c:v>2226</c:v>
                </c:pt>
                <c:pt idx="2453">
                  <c:v>2226.5</c:v>
                </c:pt>
                <c:pt idx="2454">
                  <c:v>2227</c:v>
                </c:pt>
                <c:pt idx="2455">
                  <c:v>2227.5</c:v>
                </c:pt>
                <c:pt idx="2456">
                  <c:v>2228</c:v>
                </c:pt>
                <c:pt idx="2457">
                  <c:v>2228.5</c:v>
                </c:pt>
                <c:pt idx="2458">
                  <c:v>2229</c:v>
                </c:pt>
                <c:pt idx="2459">
                  <c:v>2229.5</c:v>
                </c:pt>
                <c:pt idx="2460">
                  <c:v>2230</c:v>
                </c:pt>
                <c:pt idx="2461">
                  <c:v>2230.5</c:v>
                </c:pt>
                <c:pt idx="2462">
                  <c:v>2231</c:v>
                </c:pt>
                <c:pt idx="2463">
                  <c:v>2231.5</c:v>
                </c:pt>
                <c:pt idx="2464">
                  <c:v>2232</c:v>
                </c:pt>
                <c:pt idx="2465">
                  <c:v>2232.5</c:v>
                </c:pt>
                <c:pt idx="2466">
                  <c:v>2233</c:v>
                </c:pt>
                <c:pt idx="2467">
                  <c:v>2233.5</c:v>
                </c:pt>
                <c:pt idx="2468">
                  <c:v>2234</c:v>
                </c:pt>
                <c:pt idx="2469">
                  <c:v>2234.5</c:v>
                </c:pt>
                <c:pt idx="2470">
                  <c:v>2235</c:v>
                </c:pt>
                <c:pt idx="2471">
                  <c:v>2235.5</c:v>
                </c:pt>
                <c:pt idx="2472">
                  <c:v>2236</c:v>
                </c:pt>
                <c:pt idx="2473">
                  <c:v>2236.5</c:v>
                </c:pt>
                <c:pt idx="2474">
                  <c:v>2237</c:v>
                </c:pt>
                <c:pt idx="2475">
                  <c:v>2237.5</c:v>
                </c:pt>
                <c:pt idx="2476">
                  <c:v>2238</c:v>
                </c:pt>
                <c:pt idx="2477">
                  <c:v>2238.5</c:v>
                </c:pt>
                <c:pt idx="2478">
                  <c:v>2239</c:v>
                </c:pt>
                <c:pt idx="2479">
                  <c:v>2239.5</c:v>
                </c:pt>
                <c:pt idx="2480">
                  <c:v>2240</c:v>
                </c:pt>
                <c:pt idx="2481">
                  <c:v>2240.5</c:v>
                </c:pt>
                <c:pt idx="2482">
                  <c:v>2241</c:v>
                </c:pt>
                <c:pt idx="2483">
                  <c:v>2241.5</c:v>
                </c:pt>
                <c:pt idx="2484">
                  <c:v>2242</c:v>
                </c:pt>
                <c:pt idx="2485">
                  <c:v>2242.5</c:v>
                </c:pt>
                <c:pt idx="2486">
                  <c:v>2243</c:v>
                </c:pt>
                <c:pt idx="2487">
                  <c:v>2243.5</c:v>
                </c:pt>
                <c:pt idx="2488">
                  <c:v>2244</c:v>
                </c:pt>
                <c:pt idx="2489">
                  <c:v>2244.5</c:v>
                </c:pt>
                <c:pt idx="2490">
                  <c:v>2245</c:v>
                </c:pt>
                <c:pt idx="2491">
                  <c:v>2245.5</c:v>
                </c:pt>
                <c:pt idx="2492">
                  <c:v>2246</c:v>
                </c:pt>
                <c:pt idx="2493">
                  <c:v>2246.5</c:v>
                </c:pt>
                <c:pt idx="2494">
                  <c:v>2247</c:v>
                </c:pt>
                <c:pt idx="2495">
                  <c:v>2247.5</c:v>
                </c:pt>
                <c:pt idx="2496">
                  <c:v>2248</c:v>
                </c:pt>
                <c:pt idx="2497">
                  <c:v>2248.5</c:v>
                </c:pt>
                <c:pt idx="2498">
                  <c:v>2249</c:v>
                </c:pt>
                <c:pt idx="2499">
                  <c:v>2249.5</c:v>
                </c:pt>
                <c:pt idx="2500">
                  <c:v>2250</c:v>
                </c:pt>
                <c:pt idx="2501">
                  <c:v>2250.5</c:v>
                </c:pt>
                <c:pt idx="2502">
                  <c:v>2251</c:v>
                </c:pt>
                <c:pt idx="2503">
                  <c:v>2251.5</c:v>
                </c:pt>
                <c:pt idx="2504">
                  <c:v>2252</c:v>
                </c:pt>
                <c:pt idx="2505">
                  <c:v>2252.5</c:v>
                </c:pt>
                <c:pt idx="2506">
                  <c:v>2253</c:v>
                </c:pt>
                <c:pt idx="2507">
                  <c:v>2253.5</c:v>
                </c:pt>
                <c:pt idx="2508">
                  <c:v>2254</c:v>
                </c:pt>
                <c:pt idx="2509">
                  <c:v>2254.5</c:v>
                </c:pt>
                <c:pt idx="2510">
                  <c:v>2255</c:v>
                </c:pt>
                <c:pt idx="2511">
                  <c:v>2255.5</c:v>
                </c:pt>
                <c:pt idx="2512">
                  <c:v>2256</c:v>
                </c:pt>
                <c:pt idx="2513">
                  <c:v>2256.5</c:v>
                </c:pt>
                <c:pt idx="2514">
                  <c:v>2257</c:v>
                </c:pt>
                <c:pt idx="2515">
                  <c:v>2257.5</c:v>
                </c:pt>
                <c:pt idx="2516">
                  <c:v>2258</c:v>
                </c:pt>
                <c:pt idx="2517">
                  <c:v>2258.5</c:v>
                </c:pt>
                <c:pt idx="2518">
                  <c:v>2259</c:v>
                </c:pt>
                <c:pt idx="2519">
                  <c:v>2259.5</c:v>
                </c:pt>
                <c:pt idx="2520">
                  <c:v>2260</c:v>
                </c:pt>
                <c:pt idx="2521">
                  <c:v>2260.5</c:v>
                </c:pt>
                <c:pt idx="2522">
                  <c:v>2261</c:v>
                </c:pt>
                <c:pt idx="2523">
                  <c:v>2261.5</c:v>
                </c:pt>
                <c:pt idx="2524">
                  <c:v>2262</c:v>
                </c:pt>
                <c:pt idx="2525">
                  <c:v>2262.5</c:v>
                </c:pt>
                <c:pt idx="2526">
                  <c:v>2263</c:v>
                </c:pt>
                <c:pt idx="2527">
                  <c:v>2263.5</c:v>
                </c:pt>
                <c:pt idx="2528">
                  <c:v>2264</c:v>
                </c:pt>
                <c:pt idx="2529">
                  <c:v>2264.5</c:v>
                </c:pt>
                <c:pt idx="2530">
                  <c:v>2265</c:v>
                </c:pt>
                <c:pt idx="2531">
                  <c:v>2265.5</c:v>
                </c:pt>
                <c:pt idx="2532">
                  <c:v>2266</c:v>
                </c:pt>
                <c:pt idx="2533">
                  <c:v>2266.5</c:v>
                </c:pt>
                <c:pt idx="2534">
                  <c:v>2267</c:v>
                </c:pt>
                <c:pt idx="2535">
                  <c:v>2267.5</c:v>
                </c:pt>
                <c:pt idx="2536">
                  <c:v>2268</c:v>
                </c:pt>
                <c:pt idx="2537">
                  <c:v>2268.5</c:v>
                </c:pt>
                <c:pt idx="2538">
                  <c:v>2269</c:v>
                </c:pt>
                <c:pt idx="2539">
                  <c:v>2269.5</c:v>
                </c:pt>
                <c:pt idx="2540">
                  <c:v>2270</c:v>
                </c:pt>
                <c:pt idx="2541">
                  <c:v>2270.5</c:v>
                </c:pt>
                <c:pt idx="2542">
                  <c:v>2271</c:v>
                </c:pt>
                <c:pt idx="2543">
                  <c:v>2271.5</c:v>
                </c:pt>
                <c:pt idx="2544">
                  <c:v>2272</c:v>
                </c:pt>
                <c:pt idx="2545">
                  <c:v>2272.5</c:v>
                </c:pt>
                <c:pt idx="2546">
                  <c:v>2273</c:v>
                </c:pt>
                <c:pt idx="2547">
                  <c:v>2273.5</c:v>
                </c:pt>
                <c:pt idx="2548">
                  <c:v>2274</c:v>
                </c:pt>
                <c:pt idx="2549">
                  <c:v>2274.5</c:v>
                </c:pt>
                <c:pt idx="2550">
                  <c:v>2275</c:v>
                </c:pt>
                <c:pt idx="2551">
                  <c:v>2275.5</c:v>
                </c:pt>
                <c:pt idx="2552">
                  <c:v>2276</c:v>
                </c:pt>
                <c:pt idx="2553">
                  <c:v>2276.5</c:v>
                </c:pt>
                <c:pt idx="2554">
                  <c:v>2277</c:v>
                </c:pt>
                <c:pt idx="2555">
                  <c:v>2277.5</c:v>
                </c:pt>
                <c:pt idx="2556">
                  <c:v>2278</c:v>
                </c:pt>
                <c:pt idx="2557">
                  <c:v>2278.5</c:v>
                </c:pt>
                <c:pt idx="2558">
                  <c:v>2279</c:v>
                </c:pt>
                <c:pt idx="2559">
                  <c:v>2279.5</c:v>
                </c:pt>
                <c:pt idx="2560">
                  <c:v>2280</c:v>
                </c:pt>
                <c:pt idx="2561">
                  <c:v>2280.5</c:v>
                </c:pt>
                <c:pt idx="2562">
                  <c:v>2281</c:v>
                </c:pt>
                <c:pt idx="2563">
                  <c:v>2281.5</c:v>
                </c:pt>
                <c:pt idx="2564">
                  <c:v>2282</c:v>
                </c:pt>
                <c:pt idx="2565">
                  <c:v>2282.5</c:v>
                </c:pt>
                <c:pt idx="2566">
                  <c:v>2283</c:v>
                </c:pt>
                <c:pt idx="2567">
                  <c:v>2283.5</c:v>
                </c:pt>
                <c:pt idx="2568">
                  <c:v>2284</c:v>
                </c:pt>
                <c:pt idx="2569">
                  <c:v>2284.5</c:v>
                </c:pt>
                <c:pt idx="2570">
                  <c:v>2285</c:v>
                </c:pt>
                <c:pt idx="2571">
                  <c:v>2285.5</c:v>
                </c:pt>
                <c:pt idx="2572">
                  <c:v>2286</c:v>
                </c:pt>
                <c:pt idx="2573">
                  <c:v>2286.5</c:v>
                </c:pt>
                <c:pt idx="2574">
                  <c:v>2287</c:v>
                </c:pt>
                <c:pt idx="2575">
                  <c:v>2287.5</c:v>
                </c:pt>
                <c:pt idx="2576">
                  <c:v>2288</c:v>
                </c:pt>
                <c:pt idx="2577">
                  <c:v>2288.5</c:v>
                </c:pt>
                <c:pt idx="2578">
                  <c:v>2289</c:v>
                </c:pt>
                <c:pt idx="2579">
                  <c:v>2289.5</c:v>
                </c:pt>
                <c:pt idx="2580">
                  <c:v>2290</c:v>
                </c:pt>
                <c:pt idx="2581">
                  <c:v>2290.5</c:v>
                </c:pt>
                <c:pt idx="2582">
                  <c:v>2291</c:v>
                </c:pt>
                <c:pt idx="2583">
                  <c:v>2291.5</c:v>
                </c:pt>
                <c:pt idx="2584">
                  <c:v>2292</c:v>
                </c:pt>
                <c:pt idx="2585">
                  <c:v>2292.5</c:v>
                </c:pt>
                <c:pt idx="2586">
                  <c:v>2293</c:v>
                </c:pt>
                <c:pt idx="2587">
                  <c:v>2293.5</c:v>
                </c:pt>
                <c:pt idx="2588">
                  <c:v>2294</c:v>
                </c:pt>
                <c:pt idx="2589">
                  <c:v>2294.5</c:v>
                </c:pt>
                <c:pt idx="2590">
                  <c:v>2295</c:v>
                </c:pt>
                <c:pt idx="2591">
                  <c:v>2295.5</c:v>
                </c:pt>
                <c:pt idx="2592">
                  <c:v>2296</c:v>
                </c:pt>
                <c:pt idx="2593">
                  <c:v>2296.5</c:v>
                </c:pt>
                <c:pt idx="2594">
                  <c:v>2297</c:v>
                </c:pt>
                <c:pt idx="2595">
                  <c:v>2297.5</c:v>
                </c:pt>
                <c:pt idx="2596">
                  <c:v>2298</c:v>
                </c:pt>
                <c:pt idx="2597">
                  <c:v>2298.5</c:v>
                </c:pt>
                <c:pt idx="2598">
                  <c:v>2299</c:v>
                </c:pt>
                <c:pt idx="2599">
                  <c:v>2299.5</c:v>
                </c:pt>
                <c:pt idx="2600">
                  <c:v>2300</c:v>
                </c:pt>
                <c:pt idx="2601">
                  <c:v>2300.5</c:v>
                </c:pt>
                <c:pt idx="2602">
                  <c:v>2301</c:v>
                </c:pt>
                <c:pt idx="2603">
                  <c:v>2301.5</c:v>
                </c:pt>
                <c:pt idx="2604">
                  <c:v>2302</c:v>
                </c:pt>
                <c:pt idx="2605">
                  <c:v>2302.5</c:v>
                </c:pt>
                <c:pt idx="2606">
                  <c:v>2303</c:v>
                </c:pt>
                <c:pt idx="2607">
                  <c:v>2303.5</c:v>
                </c:pt>
                <c:pt idx="2608">
                  <c:v>2304</c:v>
                </c:pt>
                <c:pt idx="2609">
                  <c:v>2304.5</c:v>
                </c:pt>
                <c:pt idx="2610">
                  <c:v>2305</c:v>
                </c:pt>
                <c:pt idx="2611">
                  <c:v>2305.5</c:v>
                </c:pt>
                <c:pt idx="2612">
                  <c:v>2306</c:v>
                </c:pt>
                <c:pt idx="2613">
                  <c:v>2306.5</c:v>
                </c:pt>
                <c:pt idx="2614">
                  <c:v>2307</c:v>
                </c:pt>
                <c:pt idx="2615">
                  <c:v>2307.5</c:v>
                </c:pt>
                <c:pt idx="2616">
                  <c:v>2308</c:v>
                </c:pt>
                <c:pt idx="2617">
                  <c:v>2308.5</c:v>
                </c:pt>
                <c:pt idx="2618">
                  <c:v>2309</c:v>
                </c:pt>
                <c:pt idx="2619">
                  <c:v>2309.5</c:v>
                </c:pt>
                <c:pt idx="2620">
                  <c:v>2310</c:v>
                </c:pt>
                <c:pt idx="2621">
                  <c:v>2310.5</c:v>
                </c:pt>
                <c:pt idx="2622">
                  <c:v>2311</c:v>
                </c:pt>
                <c:pt idx="2623">
                  <c:v>2311.5</c:v>
                </c:pt>
                <c:pt idx="2624">
                  <c:v>2312</c:v>
                </c:pt>
                <c:pt idx="2625">
                  <c:v>2312.5</c:v>
                </c:pt>
                <c:pt idx="2626">
                  <c:v>2313</c:v>
                </c:pt>
                <c:pt idx="2627">
                  <c:v>2313.5</c:v>
                </c:pt>
                <c:pt idx="2628">
                  <c:v>2314</c:v>
                </c:pt>
                <c:pt idx="2629">
                  <c:v>2314.5</c:v>
                </c:pt>
                <c:pt idx="2630">
                  <c:v>2315</c:v>
                </c:pt>
                <c:pt idx="2631">
                  <c:v>2315.5</c:v>
                </c:pt>
                <c:pt idx="2632">
                  <c:v>2316</c:v>
                </c:pt>
                <c:pt idx="2633">
                  <c:v>2316.5</c:v>
                </c:pt>
                <c:pt idx="2634">
                  <c:v>2317</c:v>
                </c:pt>
                <c:pt idx="2635">
                  <c:v>2317.5</c:v>
                </c:pt>
                <c:pt idx="2636">
                  <c:v>2318</c:v>
                </c:pt>
                <c:pt idx="2637">
                  <c:v>2318.5</c:v>
                </c:pt>
                <c:pt idx="2638">
                  <c:v>2319</c:v>
                </c:pt>
                <c:pt idx="2639">
                  <c:v>2319.5</c:v>
                </c:pt>
                <c:pt idx="2640">
                  <c:v>2320</c:v>
                </c:pt>
                <c:pt idx="2641">
                  <c:v>2320.5</c:v>
                </c:pt>
                <c:pt idx="2642">
                  <c:v>2321</c:v>
                </c:pt>
                <c:pt idx="2643">
                  <c:v>2321.5</c:v>
                </c:pt>
                <c:pt idx="2644">
                  <c:v>2322</c:v>
                </c:pt>
                <c:pt idx="2645">
                  <c:v>2322.5</c:v>
                </c:pt>
                <c:pt idx="2646">
                  <c:v>2323</c:v>
                </c:pt>
                <c:pt idx="2647">
                  <c:v>2323.5</c:v>
                </c:pt>
                <c:pt idx="2648">
                  <c:v>2324</c:v>
                </c:pt>
                <c:pt idx="2649">
                  <c:v>2324.5</c:v>
                </c:pt>
                <c:pt idx="2650">
                  <c:v>2325</c:v>
                </c:pt>
                <c:pt idx="2651">
                  <c:v>2325.5</c:v>
                </c:pt>
                <c:pt idx="2652">
                  <c:v>2326</c:v>
                </c:pt>
                <c:pt idx="2653">
                  <c:v>2326.5</c:v>
                </c:pt>
                <c:pt idx="2654">
                  <c:v>2327</c:v>
                </c:pt>
                <c:pt idx="2655">
                  <c:v>2327.5</c:v>
                </c:pt>
                <c:pt idx="2656">
                  <c:v>2328</c:v>
                </c:pt>
                <c:pt idx="2657">
                  <c:v>2328.5</c:v>
                </c:pt>
                <c:pt idx="2658">
                  <c:v>2329</c:v>
                </c:pt>
                <c:pt idx="2659">
                  <c:v>2329.5</c:v>
                </c:pt>
                <c:pt idx="2660">
                  <c:v>2330</c:v>
                </c:pt>
                <c:pt idx="2661">
                  <c:v>2330.5</c:v>
                </c:pt>
                <c:pt idx="2662">
                  <c:v>2331</c:v>
                </c:pt>
                <c:pt idx="2663">
                  <c:v>2331.5</c:v>
                </c:pt>
                <c:pt idx="2664">
                  <c:v>2332</c:v>
                </c:pt>
                <c:pt idx="2665">
                  <c:v>2332.5</c:v>
                </c:pt>
                <c:pt idx="2666">
                  <c:v>2333</c:v>
                </c:pt>
                <c:pt idx="2667">
                  <c:v>2333.5</c:v>
                </c:pt>
                <c:pt idx="2668">
                  <c:v>2334</c:v>
                </c:pt>
                <c:pt idx="2669">
                  <c:v>2334.5</c:v>
                </c:pt>
                <c:pt idx="2670">
                  <c:v>2335</c:v>
                </c:pt>
                <c:pt idx="2671">
                  <c:v>2335.5</c:v>
                </c:pt>
                <c:pt idx="2672">
                  <c:v>2336</c:v>
                </c:pt>
                <c:pt idx="2673">
                  <c:v>2336.5</c:v>
                </c:pt>
                <c:pt idx="2674">
                  <c:v>2337</c:v>
                </c:pt>
                <c:pt idx="2675">
                  <c:v>2337.5</c:v>
                </c:pt>
                <c:pt idx="2676">
                  <c:v>2338</c:v>
                </c:pt>
                <c:pt idx="2677">
                  <c:v>2338.5</c:v>
                </c:pt>
                <c:pt idx="2678">
                  <c:v>2339</c:v>
                </c:pt>
                <c:pt idx="2679">
                  <c:v>2339.5</c:v>
                </c:pt>
                <c:pt idx="2680">
                  <c:v>2340</c:v>
                </c:pt>
                <c:pt idx="2681">
                  <c:v>2340.5</c:v>
                </c:pt>
                <c:pt idx="2682">
                  <c:v>2341</c:v>
                </c:pt>
                <c:pt idx="2683">
                  <c:v>2341.5</c:v>
                </c:pt>
                <c:pt idx="2684">
                  <c:v>2342</c:v>
                </c:pt>
                <c:pt idx="2685">
                  <c:v>2342.5</c:v>
                </c:pt>
                <c:pt idx="2686">
                  <c:v>2343</c:v>
                </c:pt>
                <c:pt idx="2687">
                  <c:v>2343.5</c:v>
                </c:pt>
                <c:pt idx="2688">
                  <c:v>2344</c:v>
                </c:pt>
                <c:pt idx="2689">
                  <c:v>2344.5</c:v>
                </c:pt>
                <c:pt idx="2690">
                  <c:v>2345</c:v>
                </c:pt>
                <c:pt idx="2691">
                  <c:v>2345.5</c:v>
                </c:pt>
                <c:pt idx="2692">
                  <c:v>2346</c:v>
                </c:pt>
                <c:pt idx="2693">
                  <c:v>2346.5</c:v>
                </c:pt>
                <c:pt idx="2694">
                  <c:v>2347</c:v>
                </c:pt>
                <c:pt idx="2695">
                  <c:v>2347.5</c:v>
                </c:pt>
                <c:pt idx="2696">
                  <c:v>2348</c:v>
                </c:pt>
                <c:pt idx="2697">
                  <c:v>2348.5</c:v>
                </c:pt>
                <c:pt idx="2698">
                  <c:v>2349</c:v>
                </c:pt>
                <c:pt idx="2699">
                  <c:v>2349.5</c:v>
                </c:pt>
                <c:pt idx="2700">
                  <c:v>2350</c:v>
                </c:pt>
                <c:pt idx="2701">
                  <c:v>2350.5</c:v>
                </c:pt>
                <c:pt idx="2702">
                  <c:v>2351</c:v>
                </c:pt>
                <c:pt idx="2703">
                  <c:v>2351.5</c:v>
                </c:pt>
                <c:pt idx="2704">
                  <c:v>2352</c:v>
                </c:pt>
                <c:pt idx="2705">
                  <c:v>2352.5</c:v>
                </c:pt>
                <c:pt idx="2706">
                  <c:v>2353</c:v>
                </c:pt>
                <c:pt idx="2707">
                  <c:v>2353.5</c:v>
                </c:pt>
                <c:pt idx="2708">
                  <c:v>2354</c:v>
                </c:pt>
                <c:pt idx="2709">
                  <c:v>2354.5</c:v>
                </c:pt>
                <c:pt idx="2710">
                  <c:v>2355</c:v>
                </c:pt>
                <c:pt idx="2711">
                  <c:v>2355.5</c:v>
                </c:pt>
                <c:pt idx="2712">
                  <c:v>2356</c:v>
                </c:pt>
                <c:pt idx="2713">
                  <c:v>2356.5</c:v>
                </c:pt>
                <c:pt idx="2714">
                  <c:v>2357</c:v>
                </c:pt>
                <c:pt idx="2715">
                  <c:v>2357.5</c:v>
                </c:pt>
                <c:pt idx="2716">
                  <c:v>2358</c:v>
                </c:pt>
                <c:pt idx="2717">
                  <c:v>2358.5</c:v>
                </c:pt>
                <c:pt idx="2718">
                  <c:v>2359</c:v>
                </c:pt>
                <c:pt idx="2719">
                  <c:v>2359.5</c:v>
                </c:pt>
                <c:pt idx="2720">
                  <c:v>2360</c:v>
                </c:pt>
                <c:pt idx="2721">
                  <c:v>2360.5</c:v>
                </c:pt>
                <c:pt idx="2722">
                  <c:v>2361</c:v>
                </c:pt>
                <c:pt idx="2723">
                  <c:v>2361.5</c:v>
                </c:pt>
                <c:pt idx="2724">
                  <c:v>2362</c:v>
                </c:pt>
                <c:pt idx="2725">
                  <c:v>2362.5</c:v>
                </c:pt>
                <c:pt idx="2726">
                  <c:v>2363</c:v>
                </c:pt>
                <c:pt idx="2727">
                  <c:v>2363.5</c:v>
                </c:pt>
                <c:pt idx="2728">
                  <c:v>2364</c:v>
                </c:pt>
                <c:pt idx="2729">
                  <c:v>2364.5</c:v>
                </c:pt>
                <c:pt idx="2730">
                  <c:v>2365</c:v>
                </c:pt>
                <c:pt idx="2731">
                  <c:v>2365.5</c:v>
                </c:pt>
                <c:pt idx="2732">
                  <c:v>2366</c:v>
                </c:pt>
                <c:pt idx="2733">
                  <c:v>2366.5</c:v>
                </c:pt>
                <c:pt idx="2734">
                  <c:v>2367</c:v>
                </c:pt>
                <c:pt idx="2735">
                  <c:v>2367.5</c:v>
                </c:pt>
                <c:pt idx="2736">
                  <c:v>2368</c:v>
                </c:pt>
                <c:pt idx="2737">
                  <c:v>2368.5</c:v>
                </c:pt>
                <c:pt idx="2738">
                  <c:v>2369</c:v>
                </c:pt>
                <c:pt idx="2739">
                  <c:v>2369.5</c:v>
                </c:pt>
                <c:pt idx="2740">
                  <c:v>2370</c:v>
                </c:pt>
                <c:pt idx="2741">
                  <c:v>2370.5</c:v>
                </c:pt>
                <c:pt idx="2742">
                  <c:v>2371</c:v>
                </c:pt>
                <c:pt idx="2743">
                  <c:v>2371.5</c:v>
                </c:pt>
                <c:pt idx="2744">
                  <c:v>2372</c:v>
                </c:pt>
                <c:pt idx="2745">
                  <c:v>2372.5</c:v>
                </c:pt>
                <c:pt idx="2746">
                  <c:v>2373</c:v>
                </c:pt>
                <c:pt idx="2747">
                  <c:v>2373.5</c:v>
                </c:pt>
                <c:pt idx="2748">
                  <c:v>2374</c:v>
                </c:pt>
                <c:pt idx="2749">
                  <c:v>2374.5</c:v>
                </c:pt>
                <c:pt idx="2750">
                  <c:v>2375</c:v>
                </c:pt>
                <c:pt idx="2751">
                  <c:v>2375.5</c:v>
                </c:pt>
                <c:pt idx="2752">
                  <c:v>2376</c:v>
                </c:pt>
                <c:pt idx="2753">
                  <c:v>2376.5</c:v>
                </c:pt>
                <c:pt idx="2754">
                  <c:v>2377</c:v>
                </c:pt>
                <c:pt idx="2755">
                  <c:v>2377.5</c:v>
                </c:pt>
                <c:pt idx="2756">
                  <c:v>2378</c:v>
                </c:pt>
                <c:pt idx="2757">
                  <c:v>2378.5</c:v>
                </c:pt>
                <c:pt idx="2758">
                  <c:v>2379</c:v>
                </c:pt>
                <c:pt idx="2759">
                  <c:v>2379.5</c:v>
                </c:pt>
                <c:pt idx="2760">
                  <c:v>2380</c:v>
                </c:pt>
                <c:pt idx="2761">
                  <c:v>2380.5</c:v>
                </c:pt>
                <c:pt idx="2762">
                  <c:v>2381</c:v>
                </c:pt>
                <c:pt idx="2763">
                  <c:v>2381.5</c:v>
                </c:pt>
                <c:pt idx="2764">
                  <c:v>2382</c:v>
                </c:pt>
                <c:pt idx="2765">
                  <c:v>2382.5</c:v>
                </c:pt>
                <c:pt idx="2766">
                  <c:v>2383</c:v>
                </c:pt>
                <c:pt idx="2767">
                  <c:v>2383.5</c:v>
                </c:pt>
                <c:pt idx="2768">
                  <c:v>2384</c:v>
                </c:pt>
                <c:pt idx="2769">
                  <c:v>2384.5</c:v>
                </c:pt>
                <c:pt idx="2770">
                  <c:v>2385</c:v>
                </c:pt>
                <c:pt idx="2771">
                  <c:v>2385.5</c:v>
                </c:pt>
                <c:pt idx="2772">
                  <c:v>2386</c:v>
                </c:pt>
                <c:pt idx="2773">
                  <c:v>2386.5</c:v>
                </c:pt>
                <c:pt idx="2774">
                  <c:v>2387</c:v>
                </c:pt>
                <c:pt idx="2775">
                  <c:v>2387.5</c:v>
                </c:pt>
                <c:pt idx="2776">
                  <c:v>2388</c:v>
                </c:pt>
                <c:pt idx="2777">
                  <c:v>2388.5</c:v>
                </c:pt>
                <c:pt idx="2778">
                  <c:v>2389</c:v>
                </c:pt>
                <c:pt idx="2779">
                  <c:v>2389.5</c:v>
                </c:pt>
                <c:pt idx="2780">
                  <c:v>2390</c:v>
                </c:pt>
                <c:pt idx="2781">
                  <c:v>2390.5</c:v>
                </c:pt>
                <c:pt idx="2782">
                  <c:v>2391</c:v>
                </c:pt>
                <c:pt idx="2783">
                  <c:v>2391.5</c:v>
                </c:pt>
                <c:pt idx="2784">
                  <c:v>2392</c:v>
                </c:pt>
                <c:pt idx="2785">
                  <c:v>2392.5</c:v>
                </c:pt>
                <c:pt idx="2786">
                  <c:v>2393</c:v>
                </c:pt>
                <c:pt idx="2787">
                  <c:v>2393.5</c:v>
                </c:pt>
                <c:pt idx="2788">
                  <c:v>2394</c:v>
                </c:pt>
                <c:pt idx="2789">
                  <c:v>2394.5</c:v>
                </c:pt>
                <c:pt idx="2790">
                  <c:v>2395</c:v>
                </c:pt>
                <c:pt idx="2791">
                  <c:v>2395.5</c:v>
                </c:pt>
                <c:pt idx="2792">
                  <c:v>2396</c:v>
                </c:pt>
                <c:pt idx="2793">
                  <c:v>2396.5</c:v>
                </c:pt>
                <c:pt idx="2794">
                  <c:v>2397</c:v>
                </c:pt>
                <c:pt idx="2795">
                  <c:v>2397.5</c:v>
                </c:pt>
                <c:pt idx="2796">
                  <c:v>2398</c:v>
                </c:pt>
                <c:pt idx="2797">
                  <c:v>2398.5</c:v>
                </c:pt>
                <c:pt idx="2798">
                  <c:v>2399</c:v>
                </c:pt>
                <c:pt idx="2799">
                  <c:v>2399.5</c:v>
                </c:pt>
                <c:pt idx="2800">
                  <c:v>2400</c:v>
                </c:pt>
                <c:pt idx="2801">
                  <c:v>2400.5</c:v>
                </c:pt>
                <c:pt idx="2802">
                  <c:v>2401</c:v>
                </c:pt>
                <c:pt idx="2803">
                  <c:v>2401.5</c:v>
                </c:pt>
                <c:pt idx="2804">
                  <c:v>2402</c:v>
                </c:pt>
                <c:pt idx="2805">
                  <c:v>2402.5</c:v>
                </c:pt>
                <c:pt idx="2806">
                  <c:v>2403</c:v>
                </c:pt>
                <c:pt idx="2807">
                  <c:v>2403.5</c:v>
                </c:pt>
                <c:pt idx="2808">
                  <c:v>2404</c:v>
                </c:pt>
                <c:pt idx="2809">
                  <c:v>2404.5</c:v>
                </c:pt>
                <c:pt idx="2810">
                  <c:v>2405</c:v>
                </c:pt>
                <c:pt idx="2811">
                  <c:v>2405.5</c:v>
                </c:pt>
                <c:pt idx="2812">
                  <c:v>2406</c:v>
                </c:pt>
                <c:pt idx="2813">
                  <c:v>2406.5</c:v>
                </c:pt>
                <c:pt idx="2814">
                  <c:v>2407</c:v>
                </c:pt>
                <c:pt idx="2815">
                  <c:v>2407.5</c:v>
                </c:pt>
                <c:pt idx="2816">
                  <c:v>2408</c:v>
                </c:pt>
                <c:pt idx="2817">
                  <c:v>2408.5</c:v>
                </c:pt>
                <c:pt idx="2818">
                  <c:v>2409</c:v>
                </c:pt>
                <c:pt idx="2819">
                  <c:v>2409.5</c:v>
                </c:pt>
                <c:pt idx="2820">
                  <c:v>2410</c:v>
                </c:pt>
                <c:pt idx="2821">
                  <c:v>2410.5</c:v>
                </c:pt>
                <c:pt idx="2822">
                  <c:v>2411</c:v>
                </c:pt>
                <c:pt idx="2823">
                  <c:v>2411.5</c:v>
                </c:pt>
                <c:pt idx="2824">
                  <c:v>2412</c:v>
                </c:pt>
                <c:pt idx="2825">
                  <c:v>2412.5</c:v>
                </c:pt>
                <c:pt idx="2826">
                  <c:v>2413</c:v>
                </c:pt>
                <c:pt idx="2827">
                  <c:v>2413.5</c:v>
                </c:pt>
                <c:pt idx="2828">
                  <c:v>2414</c:v>
                </c:pt>
                <c:pt idx="2829">
                  <c:v>2414.5</c:v>
                </c:pt>
                <c:pt idx="2830">
                  <c:v>2415</c:v>
                </c:pt>
                <c:pt idx="2831">
                  <c:v>2415.5</c:v>
                </c:pt>
                <c:pt idx="2832">
                  <c:v>2416</c:v>
                </c:pt>
                <c:pt idx="2833">
                  <c:v>2416.5</c:v>
                </c:pt>
                <c:pt idx="2834">
                  <c:v>2417</c:v>
                </c:pt>
                <c:pt idx="2835">
                  <c:v>2417.5</c:v>
                </c:pt>
                <c:pt idx="2836">
                  <c:v>2418</c:v>
                </c:pt>
                <c:pt idx="2837">
                  <c:v>2418.5</c:v>
                </c:pt>
                <c:pt idx="2838">
                  <c:v>2419</c:v>
                </c:pt>
                <c:pt idx="2839">
                  <c:v>2419.5</c:v>
                </c:pt>
                <c:pt idx="2840">
                  <c:v>2420</c:v>
                </c:pt>
                <c:pt idx="2841">
                  <c:v>2420.5</c:v>
                </c:pt>
                <c:pt idx="2842">
                  <c:v>2421</c:v>
                </c:pt>
                <c:pt idx="2843">
                  <c:v>2421.5</c:v>
                </c:pt>
                <c:pt idx="2844">
                  <c:v>2422</c:v>
                </c:pt>
                <c:pt idx="2845">
                  <c:v>2422.5</c:v>
                </c:pt>
                <c:pt idx="2846">
                  <c:v>2423</c:v>
                </c:pt>
                <c:pt idx="2847">
                  <c:v>2423.5</c:v>
                </c:pt>
                <c:pt idx="2848">
                  <c:v>2424</c:v>
                </c:pt>
                <c:pt idx="2849">
                  <c:v>2424.5</c:v>
                </c:pt>
                <c:pt idx="2850">
                  <c:v>2425</c:v>
                </c:pt>
                <c:pt idx="2851">
                  <c:v>2425.5</c:v>
                </c:pt>
                <c:pt idx="2852">
                  <c:v>2426</c:v>
                </c:pt>
                <c:pt idx="2853">
                  <c:v>2426.5</c:v>
                </c:pt>
                <c:pt idx="2854">
                  <c:v>2427</c:v>
                </c:pt>
                <c:pt idx="2855">
                  <c:v>2427.5</c:v>
                </c:pt>
                <c:pt idx="2856">
                  <c:v>2428</c:v>
                </c:pt>
                <c:pt idx="2857">
                  <c:v>2428.5</c:v>
                </c:pt>
                <c:pt idx="2858">
                  <c:v>2429</c:v>
                </c:pt>
                <c:pt idx="2859">
                  <c:v>2429.5</c:v>
                </c:pt>
                <c:pt idx="2860">
                  <c:v>2430</c:v>
                </c:pt>
                <c:pt idx="2861">
                  <c:v>2430.5</c:v>
                </c:pt>
                <c:pt idx="2862">
                  <c:v>2431</c:v>
                </c:pt>
                <c:pt idx="2863">
                  <c:v>2431.5</c:v>
                </c:pt>
                <c:pt idx="2864">
                  <c:v>2432</c:v>
                </c:pt>
                <c:pt idx="2865">
                  <c:v>2432.5</c:v>
                </c:pt>
                <c:pt idx="2866">
                  <c:v>2433</c:v>
                </c:pt>
                <c:pt idx="2867">
                  <c:v>2433.5</c:v>
                </c:pt>
                <c:pt idx="2868">
                  <c:v>2434</c:v>
                </c:pt>
                <c:pt idx="2869">
                  <c:v>2434.5</c:v>
                </c:pt>
                <c:pt idx="2870">
                  <c:v>2435</c:v>
                </c:pt>
                <c:pt idx="2871">
                  <c:v>2435.5</c:v>
                </c:pt>
                <c:pt idx="2872">
                  <c:v>2436</c:v>
                </c:pt>
                <c:pt idx="2873">
                  <c:v>2436.5</c:v>
                </c:pt>
                <c:pt idx="2874">
                  <c:v>2437</c:v>
                </c:pt>
                <c:pt idx="2875">
                  <c:v>2437.5</c:v>
                </c:pt>
                <c:pt idx="2876">
                  <c:v>2438</c:v>
                </c:pt>
                <c:pt idx="2877">
                  <c:v>2438.5</c:v>
                </c:pt>
                <c:pt idx="2878">
                  <c:v>2439</c:v>
                </c:pt>
                <c:pt idx="2879">
                  <c:v>2439.5</c:v>
                </c:pt>
                <c:pt idx="2880">
                  <c:v>2440</c:v>
                </c:pt>
                <c:pt idx="2881">
                  <c:v>2440.5</c:v>
                </c:pt>
                <c:pt idx="2882">
                  <c:v>2441</c:v>
                </c:pt>
                <c:pt idx="2883">
                  <c:v>2441.5</c:v>
                </c:pt>
                <c:pt idx="2884">
                  <c:v>2442</c:v>
                </c:pt>
                <c:pt idx="2885">
                  <c:v>2442.5</c:v>
                </c:pt>
                <c:pt idx="2886">
                  <c:v>2443</c:v>
                </c:pt>
                <c:pt idx="2887">
                  <c:v>2443.5</c:v>
                </c:pt>
                <c:pt idx="2888">
                  <c:v>2444</c:v>
                </c:pt>
                <c:pt idx="2889">
                  <c:v>2444.5</c:v>
                </c:pt>
                <c:pt idx="2890">
                  <c:v>2445</c:v>
                </c:pt>
                <c:pt idx="2891">
                  <c:v>2445.5</c:v>
                </c:pt>
                <c:pt idx="2892">
                  <c:v>2446</c:v>
                </c:pt>
                <c:pt idx="2893">
                  <c:v>2446.5</c:v>
                </c:pt>
                <c:pt idx="2894">
                  <c:v>2447</c:v>
                </c:pt>
                <c:pt idx="2895">
                  <c:v>2447.5</c:v>
                </c:pt>
                <c:pt idx="2896">
                  <c:v>2448</c:v>
                </c:pt>
                <c:pt idx="2897">
                  <c:v>2448.5</c:v>
                </c:pt>
                <c:pt idx="2898">
                  <c:v>2449</c:v>
                </c:pt>
                <c:pt idx="2899">
                  <c:v>2449.5</c:v>
                </c:pt>
                <c:pt idx="2900">
                  <c:v>2450</c:v>
                </c:pt>
                <c:pt idx="2901">
                  <c:v>2450.5</c:v>
                </c:pt>
                <c:pt idx="2902">
                  <c:v>2451</c:v>
                </c:pt>
                <c:pt idx="2903">
                  <c:v>2451.5</c:v>
                </c:pt>
                <c:pt idx="2904">
                  <c:v>2452</c:v>
                </c:pt>
                <c:pt idx="2905">
                  <c:v>2452.5</c:v>
                </c:pt>
                <c:pt idx="2906">
                  <c:v>2453</c:v>
                </c:pt>
                <c:pt idx="2907">
                  <c:v>2453.5</c:v>
                </c:pt>
                <c:pt idx="2908">
                  <c:v>2454</c:v>
                </c:pt>
                <c:pt idx="2909">
                  <c:v>2454.5</c:v>
                </c:pt>
                <c:pt idx="2910">
                  <c:v>2455</c:v>
                </c:pt>
                <c:pt idx="2911">
                  <c:v>2455.5</c:v>
                </c:pt>
                <c:pt idx="2912">
                  <c:v>2456</c:v>
                </c:pt>
                <c:pt idx="2913">
                  <c:v>2456.5</c:v>
                </c:pt>
                <c:pt idx="2914">
                  <c:v>2457</c:v>
                </c:pt>
                <c:pt idx="2915">
                  <c:v>2457.5</c:v>
                </c:pt>
                <c:pt idx="2916">
                  <c:v>2458</c:v>
                </c:pt>
                <c:pt idx="2917">
                  <c:v>2458.5</c:v>
                </c:pt>
                <c:pt idx="2918">
                  <c:v>2459</c:v>
                </c:pt>
                <c:pt idx="2919">
                  <c:v>2459.5</c:v>
                </c:pt>
                <c:pt idx="2920">
                  <c:v>2460</c:v>
                </c:pt>
                <c:pt idx="2921">
                  <c:v>2460.5</c:v>
                </c:pt>
                <c:pt idx="2922">
                  <c:v>2461</c:v>
                </c:pt>
                <c:pt idx="2923">
                  <c:v>2461.5</c:v>
                </c:pt>
                <c:pt idx="2924">
                  <c:v>2462</c:v>
                </c:pt>
                <c:pt idx="2925">
                  <c:v>2462.5</c:v>
                </c:pt>
                <c:pt idx="2926">
                  <c:v>2463</c:v>
                </c:pt>
                <c:pt idx="2927">
                  <c:v>2463.5</c:v>
                </c:pt>
                <c:pt idx="2928">
                  <c:v>2464</c:v>
                </c:pt>
                <c:pt idx="2929">
                  <c:v>2464.5</c:v>
                </c:pt>
                <c:pt idx="2930">
                  <c:v>2465</c:v>
                </c:pt>
                <c:pt idx="2931">
                  <c:v>2465.5</c:v>
                </c:pt>
                <c:pt idx="2932">
                  <c:v>2466</c:v>
                </c:pt>
                <c:pt idx="2933">
                  <c:v>2466.5</c:v>
                </c:pt>
                <c:pt idx="2934">
                  <c:v>2467</c:v>
                </c:pt>
                <c:pt idx="2935">
                  <c:v>2467.5</c:v>
                </c:pt>
                <c:pt idx="2936">
                  <c:v>2468</c:v>
                </c:pt>
                <c:pt idx="2937">
                  <c:v>2468.5</c:v>
                </c:pt>
                <c:pt idx="2938">
                  <c:v>2469</c:v>
                </c:pt>
                <c:pt idx="2939">
                  <c:v>2469.5</c:v>
                </c:pt>
                <c:pt idx="2940">
                  <c:v>2470</c:v>
                </c:pt>
                <c:pt idx="2941">
                  <c:v>2470.5</c:v>
                </c:pt>
                <c:pt idx="2942">
                  <c:v>2471</c:v>
                </c:pt>
                <c:pt idx="2943">
                  <c:v>2471.5</c:v>
                </c:pt>
                <c:pt idx="2944">
                  <c:v>2472</c:v>
                </c:pt>
                <c:pt idx="2945">
                  <c:v>2472.5</c:v>
                </c:pt>
                <c:pt idx="2946">
                  <c:v>2473</c:v>
                </c:pt>
                <c:pt idx="2947">
                  <c:v>2473.5</c:v>
                </c:pt>
                <c:pt idx="2948">
                  <c:v>2474</c:v>
                </c:pt>
                <c:pt idx="2949">
                  <c:v>2474.5</c:v>
                </c:pt>
                <c:pt idx="2950">
                  <c:v>2475</c:v>
                </c:pt>
                <c:pt idx="2951">
                  <c:v>2475.5</c:v>
                </c:pt>
                <c:pt idx="2952">
                  <c:v>2476</c:v>
                </c:pt>
                <c:pt idx="2953">
                  <c:v>2476.5</c:v>
                </c:pt>
                <c:pt idx="2954">
                  <c:v>2477</c:v>
                </c:pt>
                <c:pt idx="2955">
                  <c:v>2477.5</c:v>
                </c:pt>
                <c:pt idx="2956">
                  <c:v>2478</c:v>
                </c:pt>
                <c:pt idx="2957">
                  <c:v>2478.5</c:v>
                </c:pt>
                <c:pt idx="2958">
                  <c:v>2479</c:v>
                </c:pt>
                <c:pt idx="2959">
                  <c:v>2479.5</c:v>
                </c:pt>
                <c:pt idx="2960">
                  <c:v>2480</c:v>
                </c:pt>
                <c:pt idx="2961">
                  <c:v>2480.5</c:v>
                </c:pt>
                <c:pt idx="2962">
                  <c:v>2481</c:v>
                </c:pt>
                <c:pt idx="2963">
                  <c:v>2481.5</c:v>
                </c:pt>
                <c:pt idx="2964">
                  <c:v>2482</c:v>
                </c:pt>
                <c:pt idx="2965">
                  <c:v>2482.5</c:v>
                </c:pt>
                <c:pt idx="2966">
                  <c:v>2483</c:v>
                </c:pt>
                <c:pt idx="2967">
                  <c:v>2483.5</c:v>
                </c:pt>
                <c:pt idx="2968">
                  <c:v>2484</c:v>
                </c:pt>
                <c:pt idx="2969">
                  <c:v>2484.5</c:v>
                </c:pt>
                <c:pt idx="2970">
                  <c:v>2485</c:v>
                </c:pt>
                <c:pt idx="2971">
                  <c:v>2485.5</c:v>
                </c:pt>
                <c:pt idx="2972">
                  <c:v>2486</c:v>
                </c:pt>
                <c:pt idx="2973">
                  <c:v>2486.5</c:v>
                </c:pt>
                <c:pt idx="2974">
                  <c:v>2487</c:v>
                </c:pt>
                <c:pt idx="2975">
                  <c:v>2487.5</c:v>
                </c:pt>
                <c:pt idx="2976">
                  <c:v>2488</c:v>
                </c:pt>
                <c:pt idx="2977">
                  <c:v>2488.5</c:v>
                </c:pt>
                <c:pt idx="2978">
                  <c:v>2489</c:v>
                </c:pt>
                <c:pt idx="2979">
                  <c:v>2489.5</c:v>
                </c:pt>
                <c:pt idx="2980">
                  <c:v>2490</c:v>
                </c:pt>
                <c:pt idx="2981">
                  <c:v>2490.5</c:v>
                </c:pt>
                <c:pt idx="2982">
                  <c:v>2491</c:v>
                </c:pt>
                <c:pt idx="2983">
                  <c:v>2491.5</c:v>
                </c:pt>
                <c:pt idx="2984">
                  <c:v>2492</c:v>
                </c:pt>
                <c:pt idx="2985">
                  <c:v>2492.5</c:v>
                </c:pt>
                <c:pt idx="2986">
                  <c:v>2493</c:v>
                </c:pt>
                <c:pt idx="2987">
                  <c:v>2493.5</c:v>
                </c:pt>
                <c:pt idx="2988">
                  <c:v>2494</c:v>
                </c:pt>
                <c:pt idx="2989">
                  <c:v>2494.5</c:v>
                </c:pt>
                <c:pt idx="2990">
                  <c:v>2495</c:v>
                </c:pt>
                <c:pt idx="2991">
                  <c:v>2495.5</c:v>
                </c:pt>
                <c:pt idx="2992">
                  <c:v>2496</c:v>
                </c:pt>
                <c:pt idx="2993">
                  <c:v>2496.5</c:v>
                </c:pt>
                <c:pt idx="2994">
                  <c:v>2497</c:v>
                </c:pt>
                <c:pt idx="2995">
                  <c:v>2497.5</c:v>
                </c:pt>
                <c:pt idx="2996">
                  <c:v>2498</c:v>
                </c:pt>
                <c:pt idx="2997">
                  <c:v>2498.5</c:v>
                </c:pt>
                <c:pt idx="2998">
                  <c:v>2499</c:v>
                </c:pt>
                <c:pt idx="2999">
                  <c:v>2499.5</c:v>
                </c:pt>
                <c:pt idx="3000">
                  <c:v>2500</c:v>
                </c:pt>
                <c:pt idx="3001">
                  <c:v>2500.5</c:v>
                </c:pt>
                <c:pt idx="3002">
                  <c:v>2501</c:v>
                </c:pt>
                <c:pt idx="3003">
                  <c:v>2501.5</c:v>
                </c:pt>
                <c:pt idx="3004">
                  <c:v>2502</c:v>
                </c:pt>
                <c:pt idx="3005">
                  <c:v>2502.5</c:v>
                </c:pt>
                <c:pt idx="3006">
                  <c:v>2503</c:v>
                </c:pt>
                <c:pt idx="3007">
                  <c:v>2503.5</c:v>
                </c:pt>
                <c:pt idx="3008">
                  <c:v>2504</c:v>
                </c:pt>
                <c:pt idx="3009">
                  <c:v>2504.5</c:v>
                </c:pt>
                <c:pt idx="3010">
                  <c:v>2505</c:v>
                </c:pt>
                <c:pt idx="3011">
                  <c:v>2505.5</c:v>
                </c:pt>
                <c:pt idx="3012">
                  <c:v>2506</c:v>
                </c:pt>
                <c:pt idx="3013">
                  <c:v>2506.5</c:v>
                </c:pt>
                <c:pt idx="3014">
                  <c:v>2507</c:v>
                </c:pt>
                <c:pt idx="3015">
                  <c:v>2507.5</c:v>
                </c:pt>
                <c:pt idx="3016">
                  <c:v>2508</c:v>
                </c:pt>
                <c:pt idx="3017">
                  <c:v>2508.5</c:v>
                </c:pt>
                <c:pt idx="3018">
                  <c:v>2509</c:v>
                </c:pt>
                <c:pt idx="3019">
                  <c:v>2509.5</c:v>
                </c:pt>
                <c:pt idx="3020">
                  <c:v>2510</c:v>
                </c:pt>
                <c:pt idx="3021">
                  <c:v>2510.5</c:v>
                </c:pt>
                <c:pt idx="3022">
                  <c:v>2511</c:v>
                </c:pt>
                <c:pt idx="3023">
                  <c:v>2511.5</c:v>
                </c:pt>
                <c:pt idx="3024">
                  <c:v>2512</c:v>
                </c:pt>
                <c:pt idx="3025">
                  <c:v>2512.5</c:v>
                </c:pt>
                <c:pt idx="3026">
                  <c:v>2513</c:v>
                </c:pt>
                <c:pt idx="3027">
                  <c:v>2513.5</c:v>
                </c:pt>
                <c:pt idx="3028">
                  <c:v>2514</c:v>
                </c:pt>
                <c:pt idx="3029">
                  <c:v>2514.5</c:v>
                </c:pt>
                <c:pt idx="3030">
                  <c:v>2515</c:v>
                </c:pt>
                <c:pt idx="3031">
                  <c:v>2515.5</c:v>
                </c:pt>
                <c:pt idx="3032">
                  <c:v>2516</c:v>
                </c:pt>
                <c:pt idx="3033">
                  <c:v>2516.5</c:v>
                </c:pt>
                <c:pt idx="3034">
                  <c:v>2517</c:v>
                </c:pt>
                <c:pt idx="3035">
                  <c:v>2517.5</c:v>
                </c:pt>
                <c:pt idx="3036">
                  <c:v>2518</c:v>
                </c:pt>
                <c:pt idx="3037">
                  <c:v>2518.5</c:v>
                </c:pt>
                <c:pt idx="3038">
                  <c:v>2519</c:v>
                </c:pt>
                <c:pt idx="3039">
                  <c:v>2519.5</c:v>
                </c:pt>
                <c:pt idx="3040">
                  <c:v>2520</c:v>
                </c:pt>
                <c:pt idx="3041">
                  <c:v>2520.5</c:v>
                </c:pt>
                <c:pt idx="3042">
                  <c:v>2521</c:v>
                </c:pt>
                <c:pt idx="3043">
                  <c:v>2521.5</c:v>
                </c:pt>
                <c:pt idx="3044">
                  <c:v>2522</c:v>
                </c:pt>
                <c:pt idx="3045">
                  <c:v>2522.5</c:v>
                </c:pt>
                <c:pt idx="3046">
                  <c:v>2523</c:v>
                </c:pt>
                <c:pt idx="3047">
                  <c:v>2523.5</c:v>
                </c:pt>
                <c:pt idx="3048">
                  <c:v>2524</c:v>
                </c:pt>
                <c:pt idx="3049">
                  <c:v>2524.5</c:v>
                </c:pt>
                <c:pt idx="3050">
                  <c:v>2525</c:v>
                </c:pt>
                <c:pt idx="3051">
                  <c:v>2525.5</c:v>
                </c:pt>
                <c:pt idx="3052">
                  <c:v>2526</c:v>
                </c:pt>
                <c:pt idx="3053">
                  <c:v>2526.5</c:v>
                </c:pt>
                <c:pt idx="3054">
                  <c:v>2527</c:v>
                </c:pt>
                <c:pt idx="3055">
                  <c:v>2527.5</c:v>
                </c:pt>
                <c:pt idx="3056">
                  <c:v>2528</c:v>
                </c:pt>
                <c:pt idx="3057">
                  <c:v>2528.5</c:v>
                </c:pt>
                <c:pt idx="3058">
                  <c:v>2529</c:v>
                </c:pt>
                <c:pt idx="3059">
                  <c:v>2529.5</c:v>
                </c:pt>
                <c:pt idx="3060">
                  <c:v>2530</c:v>
                </c:pt>
                <c:pt idx="3061">
                  <c:v>2530.5</c:v>
                </c:pt>
                <c:pt idx="3062">
                  <c:v>2531</c:v>
                </c:pt>
                <c:pt idx="3063">
                  <c:v>2531.5</c:v>
                </c:pt>
                <c:pt idx="3064">
                  <c:v>2532</c:v>
                </c:pt>
                <c:pt idx="3065">
                  <c:v>2532.5</c:v>
                </c:pt>
                <c:pt idx="3066">
                  <c:v>2533</c:v>
                </c:pt>
                <c:pt idx="3067">
                  <c:v>2533.5</c:v>
                </c:pt>
                <c:pt idx="3068">
                  <c:v>2534</c:v>
                </c:pt>
                <c:pt idx="3069">
                  <c:v>2534.5</c:v>
                </c:pt>
                <c:pt idx="3070">
                  <c:v>2535</c:v>
                </c:pt>
                <c:pt idx="3071">
                  <c:v>2535.5</c:v>
                </c:pt>
                <c:pt idx="3072">
                  <c:v>2536</c:v>
                </c:pt>
                <c:pt idx="3073">
                  <c:v>2536.5</c:v>
                </c:pt>
                <c:pt idx="3074">
                  <c:v>2537</c:v>
                </c:pt>
                <c:pt idx="3075">
                  <c:v>2537.5</c:v>
                </c:pt>
                <c:pt idx="3076">
                  <c:v>2538</c:v>
                </c:pt>
                <c:pt idx="3077">
                  <c:v>2538.5</c:v>
                </c:pt>
                <c:pt idx="3078">
                  <c:v>2539</c:v>
                </c:pt>
                <c:pt idx="3079">
                  <c:v>2539.5</c:v>
                </c:pt>
                <c:pt idx="3080">
                  <c:v>2540</c:v>
                </c:pt>
                <c:pt idx="3081">
                  <c:v>2540.5</c:v>
                </c:pt>
                <c:pt idx="3082">
                  <c:v>2541</c:v>
                </c:pt>
                <c:pt idx="3083">
                  <c:v>2541.5</c:v>
                </c:pt>
                <c:pt idx="3084">
                  <c:v>2542</c:v>
                </c:pt>
                <c:pt idx="3085">
                  <c:v>2542.5</c:v>
                </c:pt>
                <c:pt idx="3086">
                  <c:v>2543</c:v>
                </c:pt>
                <c:pt idx="3087">
                  <c:v>2543.5</c:v>
                </c:pt>
                <c:pt idx="3088">
                  <c:v>2544</c:v>
                </c:pt>
                <c:pt idx="3089">
                  <c:v>2544.5</c:v>
                </c:pt>
                <c:pt idx="3090">
                  <c:v>2545</c:v>
                </c:pt>
                <c:pt idx="3091">
                  <c:v>2545.5</c:v>
                </c:pt>
                <c:pt idx="3092">
                  <c:v>2546</c:v>
                </c:pt>
                <c:pt idx="3093">
                  <c:v>2546.5</c:v>
                </c:pt>
                <c:pt idx="3094">
                  <c:v>2547</c:v>
                </c:pt>
                <c:pt idx="3095">
                  <c:v>2547.5</c:v>
                </c:pt>
                <c:pt idx="3096">
                  <c:v>2548</c:v>
                </c:pt>
                <c:pt idx="3097">
                  <c:v>2548.5</c:v>
                </c:pt>
                <c:pt idx="3098">
                  <c:v>2549</c:v>
                </c:pt>
                <c:pt idx="3099">
                  <c:v>2549.5</c:v>
                </c:pt>
                <c:pt idx="3100">
                  <c:v>2550</c:v>
                </c:pt>
                <c:pt idx="3101">
                  <c:v>2550.5</c:v>
                </c:pt>
                <c:pt idx="3102">
                  <c:v>2551</c:v>
                </c:pt>
                <c:pt idx="3103">
                  <c:v>2551.5</c:v>
                </c:pt>
                <c:pt idx="3104">
                  <c:v>2552</c:v>
                </c:pt>
                <c:pt idx="3105">
                  <c:v>2552.5</c:v>
                </c:pt>
                <c:pt idx="3106">
                  <c:v>2553</c:v>
                </c:pt>
                <c:pt idx="3107">
                  <c:v>2553.5</c:v>
                </c:pt>
                <c:pt idx="3108">
                  <c:v>2554</c:v>
                </c:pt>
                <c:pt idx="3109">
                  <c:v>2554.5</c:v>
                </c:pt>
                <c:pt idx="3110">
                  <c:v>2555</c:v>
                </c:pt>
                <c:pt idx="3111">
                  <c:v>2555.5</c:v>
                </c:pt>
                <c:pt idx="3112">
                  <c:v>2556</c:v>
                </c:pt>
                <c:pt idx="3113">
                  <c:v>2556.5</c:v>
                </c:pt>
                <c:pt idx="3114">
                  <c:v>2557</c:v>
                </c:pt>
                <c:pt idx="3115">
                  <c:v>2557.5</c:v>
                </c:pt>
                <c:pt idx="3116">
                  <c:v>2558</c:v>
                </c:pt>
                <c:pt idx="3117">
                  <c:v>2558.5</c:v>
                </c:pt>
                <c:pt idx="3118">
                  <c:v>2559</c:v>
                </c:pt>
                <c:pt idx="3119">
                  <c:v>2559.5</c:v>
                </c:pt>
                <c:pt idx="3120">
                  <c:v>2560</c:v>
                </c:pt>
                <c:pt idx="3121">
                  <c:v>2560.5</c:v>
                </c:pt>
                <c:pt idx="3122">
                  <c:v>2561</c:v>
                </c:pt>
                <c:pt idx="3123">
                  <c:v>2561.5</c:v>
                </c:pt>
                <c:pt idx="3124">
                  <c:v>2562</c:v>
                </c:pt>
                <c:pt idx="3125">
                  <c:v>2562.5</c:v>
                </c:pt>
                <c:pt idx="3126">
                  <c:v>2563</c:v>
                </c:pt>
                <c:pt idx="3127">
                  <c:v>2563.5</c:v>
                </c:pt>
                <c:pt idx="3128">
                  <c:v>2564</c:v>
                </c:pt>
                <c:pt idx="3129">
                  <c:v>2564.5</c:v>
                </c:pt>
                <c:pt idx="3130">
                  <c:v>2565</c:v>
                </c:pt>
                <c:pt idx="3131">
                  <c:v>2565.5</c:v>
                </c:pt>
                <c:pt idx="3132">
                  <c:v>2566</c:v>
                </c:pt>
                <c:pt idx="3133">
                  <c:v>2566.5</c:v>
                </c:pt>
                <c:pt idx="3134">
                  <c:v>2567</c:v>
                </c:pt>
                <c:pt idx="3135">
                  <c:v>2567.5</c:v>
                </c:pt>
                <c:pt idx="3136">
                  <c:v>2568</c:v>
                </c:pt>
                <c:pt idx="3137">
                  <c:v>2568.5</c:v>
                </c:pt>
                <c:pt idx="3138">
                  <c:v>2569</c:v>
                </c:pt>
                <c:pt idx="3139">
                  <c:v>2569.5</c:v>
                </c:pt>
                <c:pt idx="3140">
                  <c:v>2570</c:v>
                </c:pt>
                <c:pt idx="3141">
                  <c:v>2570.5</c:v>
                </c:pt>
                <c:pt idx="3142">
                  <c:v>2571</c:v>
                </c:pt>
                <c:pt idx="3143">
                  <c:v>2571.5</c:v>
                </c:pt>
                <c:pt idx="3144">
                  <c:v>2572</c:v>
                </c:pt>
                <c:pt idx="3145">
                  <c:v>2572.5</c:v>
                </c:pt>
                <c:pt idx="3146">
                  <c:v>2573</c:v>
                </c:pt>
                <c:pt idx="3147">
                  <c:v>2573.5</c:v>
                </c:pt>
                <c:pt idx="3148">
                  <c:v>2574</c:v>
                </c:pt>
                <c:pt idx="3149">
                  <c:v>2574.5</c:v>
                </c:pt>
                <c:pt idx="3150">
                  <c:v>2575</c:v>
                </c:pt>
                <c:pt idx="3151">
                  <c:v>2575.5</c:v>
                </c:pt>
                <c:pt idx="3152">
                  <c:v>2576</c:v>
                </c:pt>
                <c:pt idx="3153">
                  <c:v>2576.5</c:v>
                </c:pt>
                <c:pt idx="3154">
                  <c:v>2577</c:v>
                </c:pt>
                <c:pt idx="3155">
                  <c:v>2577.5</c:v>
                </c:pt>
                <c:pt idx="3156">
                  <c:v>2578</c:v>
                </c:pt>
                <c:pt idx="3157">
                  <c:v>2578.5</c:v>
                </c:pt>
                <c:pt idx="3158">
                  <c:v>2579</c:v>
                </c:pt>
                <c:pt idx="3159">
                  <c:v>2579.5</c:v>
                </c:pt>
                <c:pt idx="3160">
                  <c:v>2580</c:v>
                </c:pt>
                <c:pt idx="3161">
                  <c:v>2580.5</c:v>
                </c:pt>
                <c:pt idx="3162">
                  <c:v>2581</c:v>
                </c:pt>
                <c:pt idx="3163">
                  <c:v>2581.5</c:v>
                </c:pt>
                <c:pt idx="3164">
                  <c:v>2582</c:v>
                </c:pt>
                <c:pt idx="3165">
                  <c:v>2582.5</c:v>
                </c:pt>
                <c:pt idx="3166">
                  <c:v>2583</c:v>
                </c:pt>
                <c:pt idx="3167">
                  <c:v>2583.5</c:v>
                </c:pt>
                <c:pt idx="3168">
                  <c:v>2584</c:v>
                </c:pt>
                <c:pt idx="3169">
                  <c:v>2584.5</c:v>
                </c:pt>
                <c:pt idx="3170">
                  <c:v>2585</c:v>
                </c:pt>
                <c:pt idx="3171">
                  <c:v>2585.5</c:v>
                </c:pt>
                <c:pt idx="3172">
                  <c:v>2586</c:v>
                </c:pt>
                <c:pt idx="3173">
                  <c:v>2586.5</c:v>
                </c:pt>
                <c:pt idx="3174">
                  <c:v>2587</c:v>
                </c:pt>
                <c:pt idx="3175">
                  <c:v>2587.5</c:v>
                </c:pt>
                <c:pt idx="3176">
                  <c:v>2588</c:v>
                </c:pt>
                <c:pt idx="3177">
                  <c:v>2588.5</c:v>
                </c:pt>
                <c:pt idx="3178">
                  <c:v>2589</c:v>
                </c:pt>
                <c:pt idx="3179">
                  <c:v>2589.5</c:v>
                </c:pt>
                <c:pt idx="3180">
                  <c:v>2590</c:v>
                </c:pt>
                <c:pt idx="3181">
                  <c:v>2590.5</c:v>
                </c:pt>
                <c:pt idx="3182">
                  <c:v>2591</c:v>
                </c:pt>
                <c:pt idx="3183">
                  <c:v>2591.5</c:v>
                </c:pt>
                <c:pt idx="3184">
                  <c:v>2592</c:v>
                </c:pt>
                <c:pt idx="3185">
                  <c:v>2592.5</c:v>
                </c:pt>
                <c:pt idx="3186">
                  <c:v>2593</c:v>
                </c:pt>
                <c:pt idx="3187">
                  <c:v>2593.5</c:v>
                </c:pt>
                <c:pt idx="3188">
                  <c:v>2594</c:v>
                </c:pt>
                <c:pt idx="3189">
                  <c:v>2594.5</c:v>
                </c:pt>
                <c:pt idx="3190">
                  <c:v>2595</c:v>
                </c:pt>
                <c:pt idx="3191">
                  <c:v>2595.5</c:v>
                </c:pt>
                <c:pt idx="3192">
                  <c:v>2596</c:v>
                </c:pt>
                <c:pt idx="3193">
                  <c:v>2596.5</c:v>
                </c:pt>
                <c:pt idx="3194">
                  <c:v>2597</c:v>
                </c:pt>
                <c:pt idx="3195">
                  <c:v>2597.5</c:v>
                </c:pt>
                <c:pt idx="3196">
                  <c:v>2598</c:v>
                </c:pt>
                <c:pt idx="3197">
                  <c:v>2598.5</c:v>
                </c:pt>
                <c:pt idx="3198">
                  <c:v>2599</c:v>
                </c:pt>
                <c:pt idx="3199">
                  <c:v>2599.5</c:v>
                </c:pt>
                <c:pt idx="3200">
                  <c:v>2600</c:v>
                </c:pt>
                <c:pt idx="3201">
                  <c:v>2600.5</c:v>
                </c:pt>
                <c:pt idx="3202">
                  <c:v>2601</c:v>
                </c:pt>
                <c:pt idx="3203">
                  <c:v>2601.5</c:v>
                </c:pt>
                <c:pt idx="3204">
                  <c:v>2602</c:v>
                </c:pt>
                <c:pt idx="3205">
                  <c:v>2602.5</c:v>
                </c:pt>
                <c:pt idx="3206">
                  <c:v>2603</c:v>
                </c:pt>
                <c:pt idx="3207">
                  <c:v>2603.5</c:v>
                </c:pt>
                <c:pt idx="3208">
                  <c:v>2604</c:v>
                </c:pt>
                <c:pt idx="3209">
                  <c:v>2604.5</c:v>
                </c:pt>
                <c:pt idx="3210">
                  <c:v>2605</c:v>
                </c:pt>
                <c:pt idx="3211">
                  <c:v>2605.5</c:v>
                </c:pt>
                <c:pt idx="3212">
                  <c:v>2606</c:v>
                </c:pt>
                <c:pt idx="3213">
                  <c:v>2606.5</c:v>
                </c:pt>
                <c:pt idx="3214">
                  <c:v>2607</c:v>
                </c:pt>
                <c:pt idx="3215">
                  <c:v>2607.5</c:v>
                </c:pt>
                <c:pt idx="3216">
                  <c:v>2608</c:v>
                </c:pt>
                <c:pt idx="3217">
                  <c:v>2608.5</c:v>
                </c:pt>
                <c:pt idx="3218">
                  <c:v>2609</c:v>
                </c:pt>
                <c:pt idx="3219">
                  <c:v>2609.5</c:v>
                </c:pt>
                <c:pt idx="3220">
                  <c:v>2610</c:v>
                </c:pt>
                <c:pt idx="3221">
                  <c:v>2610.5</c:v>
                </c:pt>
                <c:pt idx="3222">
                  <c:v>2611</c:v>
                </c:pt>
                <c:pt idx="3223">
                  <c:v>2611.5</c:v>
                </c:pt>
                <c:pt idx="3224">
                  <c:v>2612</c:v>
                </c:pt>
                <c:pt idx="3225">
                  <c:v>2612.5</c:v>
                </c:pt>
                <c:pt idx="3226">
                  <c:v>2613</c:v>
                </c:pt>
                <c:pt idx="3227">
                  <c:v>2613.5</c:v>
                </c:pt>
                <c:pt idx="3228">
                  <c:v>2614</c:v>
                </c:pt>
                <c:pt idx="3229">
                  <c:v>2614.5</c:v>
                </c:pt>
                <c:pt idx="3230">
                  <c:v>2615</c:v>
                </c:pt>
                <c:pt idx="3231">
                  <c:v>2615.5</c:v>
                </c:pt>
                <c:pt idx="3232">
                  <c:v>2616</c:v>
                </c:pt>
                <c:pt idx="3233">
                  <c:v>2616.5</c:v>
                </c:pt>
                <c:pt idx="3234">
                  <c:v>2617</c:v>
                </c:pt>
                <c:pt idx="3235">
                  <c:v>2617.5</c:v>
                </c:pt>
                <c:pt idx="3236">
                  <c:v>2618</c:v>
                </c:pt>
                <c:pt idx="3237">
                  <c:v>2618.5</c:v>
                </c:pt>
                <c:pt idx="3238">
                  <c:v>2619</c:v>
                </c:pt>
                <c:pt idx="3239">
                  <c:v>2619.5</c:v>
                </c:pt>
                <c:pt idx="3240">
                  <c:v>2620</c:v>
                </c:pt>
                <c:pt idx="3241">
                  <c:v>2620.5</c:v>
                </c:pt>
                <c:pt idx="3242">
                  <c:v>2621</c:v>
                </c:pt>
                <c:pt idx="3243">
                  <c:v>2621.5</c:v>
                </c:pt>
                <c:pt idx="3244">
                  <c:v>2622</c:v>
                </c:pt>
                <c:pt idx="3245">
                  <c:v>2622.5</c:v>
                </c:pt>
                <c:pt idx="3246">
                  <c:v>2623</c:v>
                </c:pt>
                <c:pt idx="3247">
                  <c:v>2623.5</c:v>
                </c:pt>
                <c:pt idx="3248">
                  <c:v>2624</c:v>
                </c:pt>
                <c:pt idx="3249">
                  <c:v>2624.5</c:v>
                </c:pt>
                <c:pt idx="3250">
                  <c:v>2625</c:v>
                </c:pt>
                <c:pt idx="3251">
                  <c:v>2625.5</c:v>
                </c:pt>
                <c:pt idx="3252">
                  <c:v>2626</c:v>
                </c:pt>
                <c:pt idx="3253">
                  <c:v>2626.5</c:v>
                </c:pt>
                <c:pt idx="3254">
                  <c:v>2627</c:v>
                </c:pt>
                <c:pt idx="3255">
                  <c:v>2627.5</c:v>
                </c:pt>
                <c:pt idx="3256">
                  <c:v>2628</c:v>
                </c:pt>
                <c:pt idx="3257">
                  <c:v>2628.5</c:v>
                </c:pt>
                <c:pt idx="3258">
                  <c:v>2629</c:v>
                </c:pt>
                <c:pt idx="3259">
                  <c:v>2629.5</c:v>
                </c:pt>
                <c:pt idx="3260">
                  <c:v>2630</c:v>
                </c:pt>
                <c:pt idx="3261">
                  <c:v>2630.5</c:v>
                </c:pt>
                <c:pt idx="3262">
                  <c:v>2631</c:v>
                </c:pt>
                <c:pt idx="3263">
                  <c:v>2631.5</c:v>
                </c:pt>
                <c:pt idx="3264">
                  <c:v>2632</c:v>
                </c:pt>
                <c:pt idx="3265">
                  <c:v>2632.5</c:v>
                </c:pt>
                <c:pt idx="3266">
                  <c:v>2633</c:v>
                </c:pt>
                <c:pt idx="3267">
                  <c:v>2633.5</c:v>
                </c:pt>
                <c:pt idx="3268">
                  <c:v>2634</c:v>
                </c:pt>
                <c:pt idx="3269">
                  <c:v>2634.5</c:v>
                </c:pt>
                <c:pt idx="3270">
                  <c:v>2635</c:v>
                </c:pt>
                <c:pt idx="3271">
                  <c:v>2635.5</c:v>
                </c:pt>
                <c:pt idx="3272">
                  <c:v>2636</c:v>
                </c:pt>
                <c:pt idx="3273">
                  <c:v>2636.5</c:v>
                </c:pt>
                <c:pt idx="3274">
                  <c:v>2637</c:v>
                </c:pt>
                <c:pt idx="3275">
                  <c:v>2637.5</c:v>
                </c:pt>
                <c:pt idx="3276">
                  <c:v>2638</c:v>
                </c:pt>
                <c:pt idx="3277">
                  <c:v>2638.5</c:v>
                </c:pt>
                <c:pt idx="3278">
                  <c:v>2639</c:v>
                </c:pt>
                <c:pt idx="3279">
                  <c:v>2639.5</c:v>
                </c:pt>
                <c:pt idx="3280">
                  <c:v>2640</c:v>
                </c:pt>
                <c:pt idx="3281">
                  <c:v>2640.5</c:v>
                </c:pt>
                <c:pt idx="3282">
                  <c:v>2641</c:v>
                </c:pt>
                <c:pt idx="3283">
                  <c:v>2641.5</c:v>
                </c:pt>
                <c:pt idx="3284">
                  <c:v>2642</c:v>
                </c:pt>
                <c:pt idx="3285">
                  <c:v>2642.5</c:v>
                </c:pt>
                <c:pt idx="3286">
                  <c:v>2643</c:v>
                </c:pt>
                <c:pt idx="3287">
                  <c:v>2643.5</c:v>
                </c:pt>
                <c:pt idx="3288">
                  <c:v>2644</c:v>
                </c:pt>
                <c:pt idx="3289">
                  <c:v>2644.5</c:v>
                </c:pt>
                <c:pt idx="3290">
                  <c:v>2645</c:v>
                </c:pt>
                <c:pt idx="3291">
                  <c:v>2645.5</c:v>
                </c:pt>
                <c:pt idx="3292">
                  <c:v>2646</c:v>
                </c:pt>
                <c:pt idx="3293">
                  <c:v>2646.5</c:v>
                </c:pt>
                <c:pt idx="3294">
                  <c:v>2647</c:v>
                </c:pt>
                <c:pt idx="3295">
                  <c:v>2647.5</c:v>
                </c:pt>
                <c:pt idx="3296">
                  <c:v>2648</c:v>
                </c:pt>
                <c:pt idx="3297">
                  <c:v>2648.5</c:v>
                </c:pt>
                <c:pt idx="3298">
                  <c:v>2649</c:v>
                </c:pt>
                <c:pt idx="3299">
                  <c:v>2649.5</c:v>
                </c:pt>
                <c:pt idx="3300">
                  <c:v>2650</c:v>
                </c:pt>
                <c:pt idx="3301">
                  <c:v>2650.5</c:v>
                </c:pt>
                <c:pt idx="3302">
                  <c:v>2651</c:v>
                </c:pt>
                <c:pt idx="3303">
                  <c:v>2651.5</c:v>
                </c:pt>
                <c:pt idx="3304">
                  <c:v>2652</c:v>
                </c:pt>
                <c:pt idx="3305">
                  <c:v>2652.5</c:v>
                </c:pt>
                <c:pt idx="3306">
                  <c:v>2653</c:v>
                </c:pt>
                <c:pt idx="3307">
                  <c:v>2653.5</c:v>
                </c:pt>
                <c:pt idx="3308">
                  <c:v>2654</c:v>
                </c:pt>
                <c:pt idx="3309">
                  <c:v>2654.5</c:v>
                </c:pt>
                <c:pt idx="3310">
                  <c:v>2655</c:v>
                </c:pt>
                <c:pt idx="3311">
                  <c:v>2655.5</c:v>
                </c:pt>
                <c:pt idx="3312">
                  <c:v>2656</c:v>
                </c:pt>
                <c:pt idx="3313">
                  <c:v>2656.5</c:v>
                </c:pt>
                <c:pt idx="3314">
                  <c:v>2657</c:v>
                </c:pt>
                <c:pt idx="3315">
                  <c:v>2657.5</c:v>
                </c:pt>
                <c:pt idx="3316">
                  <c:v>2658</c:v>
                </c:pt>
                <c:pt idx="3317">
                  <c:v>2658.5</c:v>
                </c:pt>
                <c:pt idx="3318">
                  <c:v>2659</c:v>
                </c:pt>
                <c:pt idx="3319">
                  <c:v>2659.5</c:v>
                </c:pt>
                <c:pt idx="3320">
                  <c:v>2660</c:v>
                </c:pt>
                <c:pt idx="3321">
                  <c:v>2660.5</c:v>
                </c:pt>
                <c:pt idx="3322">
                  <c:v>2661</c:v>
                </c:pt>
                <c:pt idx="3323">
                  <c:v>2661.5</c:v>
                </c:pt>
                <c:pt idx="3324">
                  <c:v>2662</c:v>
                </c:pt>
                <c:pt idx="3325">
                  <c:v>2662.5</c:v>
                </c:pt>
                <c:pt idx="3326">
                  <c:v>2663</c:v>
                </c:pt>
                <c:pt idx="3327">
                  <c:v>2663.5</c:v>
                </c:pt>
                <c:pt idx="3328">
                  <c:v>2664</c:v>
                </c:pt>
                <c:pt idx="3329">
                  <c:v>2664.5</c:v>
                </c:pt>
                <c:pt idx="3330">
                  <c:v>2665</c:v>
                </c:pt>
                <c:pt idx="3331">
                  <c:v>2665.5</c:v>
                </c:pt>
                <c:pt idx="3332">
                  <c:v>2666</c:v>
                </c:pt>
                <c:pt idx="3333">
                  <c:v>2666.5</c:v>
                </c:pt>
                <c:pt idx="3334">
                  <c:v>2667</c:v>
                </c:pt>
                <c:pt idx="3335">
                  <c:v>2667.5</c:v>
                </c:pt>
                <c:pt idx="3336">
                  <c:v>2668</c:v>
                </c:pt>
                <c:pt idx="3337">
                  <c:v>2668.5</c:v>
                </c:pt>
                <c:pt idx="3338">
                  <c:v>2669</c:v>
                </c:pt>
                <c:pt idx="3339">
                  <c:v>2669.5</c:v>
                </c:pt>
                <c:pt idx="3340">
                  <c:v>2670</c:v>
                </c:pt>
                <c:pt idx="3341">
                  <c:v>2670.5</c:v>
                </c:pt>
                <c:pt idx="3342">
                  <c:v>2671</c:v>
                </c:pt>
                <c:pt idx="3343">
                  <c:v>2671.5</c:v>
                </c:pt>
                <c:pt idx="3344">
                  <c:v>2672</c:v>
                </c:pt>
                <c:pt idx="3345">
                  <c:v>2672.5</c:v>
                </c:pt>
                <c:pt idx="3346">
                  <c:v>2673</c:v>
                </c:pt>
                <c:pt idx="3347">
                  <c:v>2673.5</c:v>
                </c:pt>
                <c:pt idx="3348">
                  <c:v>2674</c:v>
                </c:pt>
                <c:pt idx="3349">
                  <c:v>2674.5</c:v>
                </c:pt>
                <c:pt idx="3350">
                  <c:v>2675</c:v>
                </c:pt>
                <c:pt idx="3351">
                  <c:v>2675.5</c:v>
                </c:pt>
                <c:pt idx="3352">
                  <c:v>2676</c:v>
                </c:pt>
                <c:pt idx="3353">
                  <c:v>2676.5</c:v>
                </c:pt>
                <c:pt idx="3354">
                  <c:v>2677</c:v>
                </c:pt>
                <c:pt idx="3355">
                  <c:v>2677.5</c:v>
                </c:pt>
                <c:pt idx="3356">
                  <c:v>2678</c:v>
                </c:pt>
                <c:pt idx="3357">
                  <c:v>2678.5</c:v>
                </c:pt>
                <c:pt idx="3358">
                  <c:v>2679</c:v>
                </c:pt>
                <c:pt idx="3359">
                  <c:v>2679.5</c:v>
                </c:pt>
                <c:pt idx="3360">
                  <c:v>2680</c:v>
                </c:pt>
                <c:pt idx="3361">
                  <c:v>2680.5</c:v>
                </c:pt>
                <c:pt idx="3362">
                  <c:v>2681</c:v>
                </c:pt>
                <c:pt idx="3363">
                  <c:v>2681.5</c:v>
                </c:pt>
                <c:pt idx="3364">
                  <c:v>2682</c:v>
                </c:pt>
                <c:pt idx="3365">
                  <c:v>2682.5</c:v>
                </c:pt>
                <c:pt idx="3366">
                  <c:v>2683</c:v>
                </c:pt>
                <c:pt idx="3367">
                  <c:v>2683.5</c:v>
                </c:pt>
                <c:pt idx="3368">
                  <c:v>2684</c:v>
                </c:pt>
                <c:pt idx="3369">
                  <c:v>2684.5</c:v>
                </c:pt>
                <c:pt idx="3370">
                  <c:v>2685</c:v>
                </c:pt>
                <c:pt idx="3371">
                  <c:v>2685.5</c:v>
                </c:pt>
                <c:pt idx="3372">
                  <c:v>2686</c:v>
                </c:pt>
                <c:pt idx="3373">
                  <c:v>2686.5</c:v>
                </c:pt>
                <c:pt idx="3374">
                  <c:v>2687</c:v>
                </c:pt>
                <c:pt idx="3375">
                  <c:v>2687.5</c:v>
                </c:pt>
                <c:pt idx="3376">
                  <c:v>2688</c:v>
                </c:pt>
                <c:pt idx="3377">
                  <c:v>2688.5</c:v>
                </c:pt>
                <c:pt idx="3378">
                  <c:v>2689</c:v>
                </c:pt>
                <c:pt idx="3379">
                  <c:v>2689.5</c:v>
                </c:pt>
                <c:pt idx="3380">
                  <c:v>2690</c:v>
                </c:pt>
                <c:pt idx="3381">
                  <c:v>2690.5</c:v>
                </c:pt>
                <c:pt idx="3382">
                  <c:v>2691</c:v>
                </c:pt>
                <c:pt idx="3383">
                  <c:v>2691.5</c:v>
                </c:pt>
                <c:pt idx="3384">
                  <c:v>2692</c:v>
                </c:pt>
                <c:pt idx="3385">
                  <c:v>2692.5</c:v>
                </c:pt>
                <c:pt idx="3386">
                  <c:v>2693</c:v>
                </c:pt>
                <c:pt idx="3387">
                  <c:v>2693.5</c:v>
                </c:pt>
                <c:pt idx="3388">
                  <c:v>2694</c:v>
                </c:pt>
                <c:pt idx="3389">
                  <c:v>2694.5</c:v>
                </c:pt>
                <c:pt idx="3390">
                  <c:v>2695</c:v>
                </c:pt>
                <c:pt idx="3391">
                  <c:v>2695.5</c:v>
                </c:pt>
                <c:pt idx="3392">
                  <c:v>2696</c:v>
                </c:pt>
                <c:pt idx="3393">
                  <c:v>2696.5</c:v>
                </c:pt>
                <c:pt idx="3394">
                  <c:v>2697</c:v>
                </c:pt>
                <c:pt idx="3395">
                  <c:v>2697.5</c:v>
                </c:pt>
                <c:pt idx="3396">
                  <c:v>2698</c:v>
                </c:pt>
                <c:pt idx="3397">
                  <c:v>2698.5</c:v>
                </c:pt>
                <c:pt idx="3398">
                  <c:v>2699</c:v>
                </c:pt>
                <c:pt idx="3399">
                  <c:v>2699.5</c:v>
                </c:pt>
                <c:pt idx="3400">
                  <c:v>2700</c:v>
                </c:pt>
                <c:pt idx="3401">
                  <c:v>2700.5</c:v>
                </c:pt>
                <c:pt idx="3402">
                  <c:v>2701</c:v>
                </c:pt>
                <c:pt idx="3403">
                  <c:v>2701.5</c:v>
                </c:pt>
                <c:pt idx="3404">
                  <c:v>2702</c:v>
                </c:pt>
                <c:pt idx="3405">
                  <c:v>2702.5</c:v>
                </c:pt>
                <c:pt idx="3406">
                  <c:v>2703</c:v>
                </c:pt>
                <c:pt idx="3407">
                  <c:v>2703.5</c:v>
                </c:pt>
                <c:pt idx="3408">
                  <c:v>2704</c:v>
                </c:pt>
                <c:pt idx="3409">
                  <c:v>2704.5</c:v>
                </c:pt>
                <c:pt idx="3410">
                  <c:v>2705</c:v>
                </c:pt>
                <c:pt idx="3411">
                  <c:v>2705.5</c:v>
                </c:pt>
                <c:pt idx="3412">
                  <c:v>2706</c:v>
                </c:pt>
                <c:pt idx="3413">
                  <c:v>2706.5</c:v>
                </c:pt>
                <c:pt idx="3414">
                  <c:v>2707</c:v>
                </c:pt>
                <c:pt idx="3415">
                  <c:v>2707.5</c:v>
                </c:pt>
                <c:pt idx="3416">
                  <c:v>2708</c:v>
                </c:pt>
                <c:pt idx="3417">
                  <c:v>2708.5</c:v>
                </c:pt>
                <c:pt idx="3418">
                  <c:v>2709</c:v>
                </c:pt>
                <c:pt idx="3419">
                  <c:v>2709.5</c:v>
                </c:pt>
                <c:pt idx="3420">
                  <c:v>2710</c:v>
                </c:pt>
                <c:pt idx="3421">
                  <c:v>2710.5</c:v>
                </c:pt>
                <c:pt idx="3422">
                  <c:v>2711</c:v>
                </c:pt>
                <c:pt idx="3423">
                  <c:v>2711.5</c:v>
                </c:pt>
                <c:pt idx="3424">
                  <c:v>2712</c:v>
                </c:pt>
                <c:pt idx="3425">
                  <c:v>2712.5</c:v>
                </c:pt>
                <c:pt idx="3426">
                  <c:v>2713</c:v>
                </c:pt>
                <c:pt idx="3427">
                  <c:v>2713.5</c:v>
                </c:pt>
                <c:pt idx="3428">
                  <c:v>2714</c:v>
                </c:pt>
                <c:pt idx="3429">
                  <c:v>2714.5</c:v>
                </c:pt>
                <c:pt idx="3430">
                  <c:v>2715</c:v>
                </c:pt>
                <c:pt idx="3431">
                  <c:v>2715.5</c:v>
                </c:pt>
                <c:pt idx="3432">
                  <c:v>2716</c:v>
                </c:pt>
                <c:pt idx="3433">
                  <c:v>2716.5</c:v>
                </c:pt>
                <c:pt idx="3434">
                  <c:v>2717</c:v>
                </c:pt>
                <c:pt idx="3435">
                  <c:v>2717.5</c:v>
                </c:pt>
                <c:pt idx="3436">
                  <c:v>2718</c:v>
                </c:pt>
                <c:pt idx="3437">
                  <c:v>2718.5</c:v>
                </c:pt>
                <c:pt idx="3438">
                  <c:v>2719</c:v>
                </c:pt>
                <c:pt idx="3439">
                  <c:v>2719.5</c:v>
                </c:pt>
                <c:pt idx="3440">
                  <c:v>2720</c:v>
                </c:pt>
                <c:pt idx="3441">
                  <c:v>2720.5</c:v>
                </c:pt>
                <c:pt idx="3442">
                  <c:v>2721</c:v>
                </c:pt>
                <c:pt idx="3443">
                  <c:v>2721.5</c:v>
                </c:pt>
                <c:pt idx="3444">
                  <c:v>2722</c:v>
                </c:pt>
                <c:pt idx="3445">
                  <c:v>2722.5</c:v>
                </c:pt>
                <c:pt idx="3446">
                  <c:v>2723</c:v>
                </c:pt>
                <c:pt idx="3447">
                  <c:v>2723.5</c:v>
                </c:pt>
                <c:pt idx="3448">
                  <c:v>2724</c:v>
                </c:pt>
                <c:pt idx="3449">
                  <c:v>2724.5</c:v>
                </c:pt>
                <c:pt idx="3450">
                  <c:v>2725</c:v>
                </c:pt>
                <c:pt idx="3451">
                  <c:v>2725.5</c:v>
                </c:pt>
                <c:pt idx="3452">
                  <c:v>2726</c:v>
                </c:pt>
                <c:pt idx="3453">
                  <c:v>2726.5</c:v>
                </c:pt>
                <c:pt idx="3454">
                  <c:v>2727</c:v>
                </c:pt>
                <c:pt idx="3455">
                  <c:v>2727.5</c:v>
                </c:pt>
                <c:pt idx="3456">
                  <c:v>2728</c:v>
                </c:pt>
                <c:pt idx="3457">
                  <c:v>2728.5</c:v>
                </c:pt>
                <c:pt idx="3458">
                  <c:v>2729</c:v>
                </c:pt>
                <c:pt idx="3459">
                  <c:v>2729.5</c:v>
                </c:pt>
                <c:pt idx="3460">
                  <c:v>2730</c:v>
                </c:pt>
                <c:pt idx="3461">
                  <c:v>2730.5</c:v>
                </c:pt>
                <c:pt idx="3462">
                  <c:v>2731</c:v>
                </c:pt>
                <c:pt idx="3463">
                  <c:v>2731.5</c:v>
                </c:pt>
                <c:pt idx="3464">
                  <c:v>2732</c:v>
                </c:pt>
                <c:pt idx="3465">
                  <c:v>2732.5</c:v>
                </c:pt>
                <c:pt idx="3466">
                  <c:v>2733</c:v>
                </c:pt>
                <c:pt idx="3467">
                  <c:v>2733.5</c:v>
                </c:pt>
                <c:pt idx="3468">
                  <c:v>2734</c:v>
                </c:pt>
                <c:pt idx="3469">
                  <c:v>2734.5</c:v>
                </c:pt>
                <c:pt idx="3470">
                  <c:v>2735</c:v>
                </c:pt>
                <c:pt idx="3471">
                  <c:v>2735.5</c:v>
                </c:pt>
                <c:pt idx="3472">
                  <c:v>2736</c:v>
                </c:pt>
                <c:pt idx="3473">
                  <c:v>2736.5</c:v>
                </c:pt>
                <c:pt idx="3474">
                  <c:v>2737</c:v>
                </c:pt>
                <c:pt idx="3475">
                  <c:v>2737.5</c:v>
                </c:pt>
                <c:pt idx="3476">
                  <c:v>2738</c:v>
                </c:pt>
                <c:pt idx="3477">
                  <c:v>2738.5</c:v>
                </c:pt>
                <c:pt idx="3478">
                  <c:v>2739</c:v>
                </c:pt>
                <c:pt idx="3479">
                  <c:v>2739.5</c:v>
                </c:pt>
                <c:pt idx="3480">
                  <c:v>2740</c:v>
                </c:pt>
                <c:pt idx="3481">
                  <c:v>2740.5</c:v>
                </c:pt>
                <c:pt idx="3482">
                  <c:v>2741</c:v>
                </c:pt>
                <c:pt idx="3483">
                  <c:v>2741.5</c:v>
                </c:pt>
                <c:pt idx="3484">
                  <c:v>2742</c:v>
                </c:pt>
                <c:pt idx="3485">
                  <c:v>2742.5</c:v>
                </c:pt>
                <c:pt idx="3486">
                  <c:v>2743</c:v>
                </c:pt>
                <c:pt idx="3487">
                  <c:v>2743.5</c:v>
                </c:pt>
                <c:pt idx="3488">
                  <c:v>2744</c:v>
                </c:pt>
                <c:pt idx="3489">
                  <c:v>2744.5</c:v>
                </c:pt>
                <c:pt idx="3490">
                  <c:v>2745</c:v>
                </c:pt>
                <c:pt idx="3491">
                  <c:v>2745.5</c:v>
                </c:pt>
                <c:pt idx="3492">
                  <c:v>2746</c:v>
                </c:pt>
                <c:pt idx="3493">
                  <c:v>2746.5</c:v>
                </c:pt>
                <c:pt idx="3494">
                  <c:v>2747</c:v>
                </c:pt>
                <c:pt idx="3495">
                  <c:v>2747.5</c:v>
                </c:pt>
                <c:pt idx="3496">
                  <c:v>2748</c:v>
                </c:pt>
                <c:pt idx="3497">
                  <c:v>2748.5</c:v>
                </c:pt>
                <c:pt idx="3498">
                  <c:v>2749</c:v>
                </c:pt>
                <c:pt idx="3499">
                  <c:v>2749.5</c:v>
                </c:pt>
                <c:pt idx="3500">
                  <c:v>2750</c:v>
                </c:pt>
                <c:pt idx="3501">
                  <c:v>2750.5</c:v>
                </c:pt>
                <c:pt idx="3502">
                  <c:v>2751</c:v>
                </c:pt>
                <c:pt idx="3503">
                  <c:v>2751.5</c:v>
                </c:pt>
                <c:pt idx="3504">
                  <c:v>2752</c:v>
                </c:pt>
                <c:pt idx="3505">
                  <c:v>2752.5</c:v>
                </c:pt>
                <c:pt idx="3506">
                  <c:v>2753</c:v>
                </c:pt>
                <c:pt idx="3507">
                  <c:v>2753.5</c:v>
                </c:pt>
                <c:pt idx="3508">
                  <c:v>2754</c:v>
                </c:pt>
                <c:pt idx="3509">
                  <c:v>2754.5</c:v>
                </c:pt>
                <c:pt idx="3510">
                  <c:v>2755</c:v>
                </c:pt>
                <c:pt idx="3511">
                  <c:v>2755.5</c:v>
                </c:pt>
                <c:pt idx="3512">
                  <c:v>2756</c:v>
                </c:pt>
                <c:pt idx="3513">
                  <c:v>2756.5</c:v>
                </c:pt>
                <c:pt idx="3514">
                  <c:v>2757</c:v>
                </c:pt>
                <c:pt idx="3515">
                  <c:v>2757.5</c:v>
                </c:pt>
                <c:pt idx="3516">
                  <c:v>2758</c:v>
                </c:pt>
                <c:pt idx="3517">
                  <c:v>2758.5</c:v>
                </c:pt>
                <c:pt idx="3518">
                  <c:v>2759</c:v>
                </c:pt>
                <c:pt idx="3519">
                  <c:v>2759.5</c:v>
                </c:pt>
                <c:pt idx="3520">
                  <c:v>2760</c:v>
                </c:pt>
                <c:pt idx="3521">
                  <c:v>2760.5</c:v>
                </c:pt>
                <c:pt idx="3522">
                  <c:v>2761</c:v>
                </c:pt>
                <c:pt idx="3523">
                  <c:v>2761.5</c:v>
                </c:pt>
                <c:pt idx="3524">
                  <c:v>2762</c:v>
                </c:pt>
                <c:pt idx="3525">
                  <c:v>2762.5</c:v>
                </c:pt>
                <c:pt idx="3526">
                  <c:v>2763</c:v>
                </c:pt>
                <c:pt idx="3527">
                  <c:v>2763.5</c:v>
                </c:pt>
                <c:pt idx="3528">
                  <c:v>2764</c:v>
                </c:pt>
                <c:pt idx="3529">
                  <c:v>2764.5</c:v>
                </c:pt>
                <c:pt idx="3530">
                  <c:v>2765</c:v>
                </c:pt>
                <c:pt idx="3531">
                  <c:v>2765.5</c:v>
                </c:pt>
                <c:pt idx="3532">
                  <c:v>2766</c:v>
                </c:pt>
                <c:pt idx="3533">
                  <c:v>2766.5</c:v>
                </c:pt>
                <c:pt idx="3534">
                  <c:v>2767</c:v>
                </c:pt>
                <c:pt idx="3535">
                  <c:v>2767.5</c:v>
                </c:pt>
                <c:pt idx="3536">
                  <c:v>2768</c:v>
                </c:pt>
                <c:pt idx="3537">
                  <c:v>2768.5</c:v>
                </c:pt>
                <c:pt idx="3538">
                  <c:v>2769</c:v>
                </c:pt>
                <c:pt idx="3539">
                  <c:v>2769.5</c:v>
                </c:pt>
                <c:pt idx="3540">
                  <c:v>2770</c:v>
                </c:pt>
                <c:pt idx="3541">
                  <c:v>2770.5</c:v>
                </c:pt>
                <c:pt idx="3542">
                  <c:v>2771</c:v>
                </c:pt>
                <c:pt idx="3543">
                  <c:v>2771.5</c:v>
                </c:pt>
                <c:pt idx="3544">
                  <c:v>2772</c:v>
                </c:pt>
                <c:pt idx="3545">
                  <c:v>2772.5</c:v>
                </c:pt>
                <c:pt idx="3546">
                  <c:v>2773</c:v>
                </c:pt>
                <c:pt idx="3547">
                  <c:v>2773.5</c:v>
                </c:pt>
                <c:pt idx="3548">
                  <c:v>2774</c:v>
                </c:pt>
                <c:pt idx="3549">
                  <c:v>2774.5</c:v>
                </c:pt>
                <c:pt idx="3550">
                  <c:v>2775</c:v>
                </c:pt>
                <c:pt idx="3551">
                  <c:v>2775.5</c:v>
                </c:pt>
                <c:pt idx="3552">
                  <c:v>2776</c:v>
                </c:pt>
                <c:pt idx="3553">
                  <c:v>2776.5</c:v>
                </c:pt>
                <c:pt idx="3554">
                  <c:v>2777</c:v>
                </c:pt>
                <c:pt idx="3555">
                  <c:v>2777.5</c:v>
                </c:pt>
                <c:pt idx="3556">
                  <c:v>2778</c:v>
                </c:pt>
                <c:pt idx="3557">
                  <c:v>2778.5</c:v>
                </c:pt>
                <c:pt idx="3558">
                  <c:v>2779</c:v>
                </c:pt>
                <c:pt idx="3559">
                  <c:v>2779.5</c:v>
                </c:pt>
                <c:pt idx="3560">
                  <c:v>2780</c:v>
                </c:pt>
                <c:pt idx="3561">
                  <c:v>2780.5</c:v>
                </c:pt>
                <c:pt idx="3562">
                  <c:v>2781</c:v>
                </c:pt>
                <c:pt idx="3563">
                  <c:v>2781.5</c:v>
                </c:pt>
                <c:pt idx="3564">
                  <c:v>2782</c:v>
                </c:pt>
                <c:pt idx="3565">
                  <c:v>2782.5</c:v>
                </c:pt>
                <c:pt idx="3566">
                  <c:v>2783</c:v>
                </c:pt>
                <c:pt idx="3567">
                  <c:v>2783.5</c:v>
                </c:pt>
                <c:pt idx="3568">
                  <c:v>2784</c:v>
                </c:pt>
                <c:pt idx="3569">
                  <c:v>2784.5</c:v>
                </c:pt>
                <c:pt idx="3570">
                  <c:v>2785</c:v>
                </c:pt>
                <c:pt idx="3571">
                  <c:v>2785.5</c:v>
                </c:pt>
                <c:pt idx="3572">
                  <c:v>2786</c:v>
                </c:pt>
                <c:pt idx="3573">
                  <c:v>2786.5</c:v>
                </c:pt>
                <c:pt idx="3574">
                  <c:v>2787</c:v>
                </c:pt>
                <c:pt idx="3575">
                  <c:v>2787.5</c:v>
                </c:pt>
                <c:pt idx="3576">
                  <c:v>2788</c:v>
                </c:pt>
                <c:pt idx="3577">
                  <c:v>2788.5</c:v>
                </c:pt>
                <c:pt idx="3578">
                  <c:v>2789</c:v>
                </c:pt>
                <c:pt idx="3579">
                  <c:v>2789.5</c:v>
                </c:pt>
                <c:pt idx="3580">
                  <c:v>2790</c:v>
                </c:pt>
                <c:pt idx="3581">
                  <c:v>2790.5</c:v>
                </c:pt>
                <c:pt idx="3582">
                  <c:v>2791</c:v>
                </c:pt>
                <c:pt idx="3583">
                  <c:v>2791.5</c:v>
                </c:pt>
                <c:pt idx="3584">
                  <c:v>2792</c:v>
                </c:pt>
                <c:pt idx="3585">
                  <c:v>2792.5</c:v>
                </c:pt>
                <c:pt idx="3586">
                  <c:v>2793</c:v>
                </c:pt>
                <c:pt idx="3587">
                  <c:v>2793.5</c:v>
                </c:pt>
                <c:pt idx="3588">
                  <c:v>2794</c:v>
                </c:pt>
                <c:pt idx="3589">
                  <c:v>2794.5</c:v>
                </c:pt>
                <c:pt idx="3590">
                  <c:v>2795</c:v>
                </c:pt>
                <c:pt idx="3591">
                  <c:v>2795.5</c:v>
                </c:pt>
                <c:pt idx="3592">
                  <c:v>2796</c:v>
                </c:pt>
                <c:pt idx="3593">
                  <c:v>2796.5</c:v>
                </c:pt>
                <c:pt idx="3594">
                  <c:v>2797</c:v>
                </c:pt>
                <c:pt idx="3595">
                  <c:v>2797.5</c:v>
                </c:pt>
                <c:pt idx="3596">
                  <c:v>2798</c:v>
                </c:pt>
                <c:pt idx="3597">
                  <c:v>2798.5</c:v>
                </c:pt>
                <c:pt idx="3598">
                  <c:v>2799</c:v>
                </c:pt>
                <c:pt idx="3599">
                  <c:v>2799.5</c:v>
                </c:pt>
                <c:pt idx="3600">
                  <c:v>2800</c:v>
                </c:pt>
                <c:pt idx="3601">
                  <c:v>2800.5</c:v>
                </c:pt>
                <c:pt idx="3602">
                  <c:v>2801</c:v>
                </c:pt>
                <c:pt idx="3603">
                  <c:v>2801.5</c:v>
                </c:pt>
                <c:pt idx="3604">
                  <c:v>2802</c:v>
                </c:pt>
                <c:pt idx="3605">
                  <c:v>2802.5</c:v>
                </c:pt>
                <c:pt idx="3606">
                  <c:v>2803</c:v>
                </c:pt>
                <c:pt idx="3607">
                  <c:v>2803.5</c:v>
                </c:pt>
                <c:pt idx="3608">
                  <c:v>2804</c:v>
                </c:pt>
                <c:pt idx="3609">
                  <c:v>2804.5</c:v>
                </c:pt>
                <c:pt idx="3610">
                  <c:v>2805</c:v>
                </c:pt>
                <c:pt idx="3611">
                  <c:v>2805.5</c:v>
                </c:pt>
                <c:pt idx="3612">
                  <c:v>2806</c:v>
                </c:pt>
                <c:pt idx="3613">
                  <c:v>2806.5</c:v>
                </c:pt>
                <c:pt idx="3614">
                  <c:v>2807</c:v>
                </c:pt>
                <c:pt idx="3615">
                  <c:v>2807.5</c:v>
                </c:pt>
                <c:pt idx="3616">
                  <c:v>2808</c:v>
                </c:pt>
                <c:pt idx="3617">
                  <c:v>2808.5</c:v>
                </c:pt>
                <c:pt idx="3618">
                  <c:v>2809</c:v>
                </c:pt>
                <c:pt idx="3619">
                  <c:v>2809.5</c:v>
                </c:pt>
                <c:pt idx="3620">
                  <c:v>2810</c:v>
                </c:pt>
                <c:pt idx="3621">
                  <c:v>2810.5</c:v>
                </c:pt>
                <c:pt idx="3622">
                  <c:v>2811</c:v>
                </c:pt>
                <c:pt idx="3623">
                  <c:v>2811.5</c:v>
                </c:pt>
                <c:pt idx="3624">
                  <c:v>2812</c:v>
                </c:pt>
                <c:pt idx="3625">
                  <c:v>2812.5</c:v>
                </c:pt>
                <c:pt idx="3626">
                  <c:v>2813</c:v>
                </c:pt>
                <c:pt idx="3627">
                  <c:v>2813.5</c:v>
                </c:pt>
                <c:pt idx="3628">
                  <c:v>2814</c:v>
                </c:pt>
                <c:pt idx="3629">
                  <c:v>2814.5</c:v>
                </c:pt>
                <c:pt idx="3630">
                  <c:v>2815</c:v>
                </c:pt>
                <c:pt idx="3631">
                  <c:v>2815.5</c:v>
                </c:pt>
                <c:pt idx="3632">
                  <c:v>2816</c:v>
                </c:pt>
                <c:pt idx="3633">
                  <c:v>2816.5</c:v>
                </c:pt>
                <c:pt idx="3634">
                  <c:v>2817</c:v>
                </c:pt>
                <c:pt idx="3635">
                  <c:v>2817.5</c:v>
                </c:pt>
                <c:pt idx="3636">
                  <c:v>2818</c:v>
                </c:pt>
                <c:pt idx="3637">
                  <c:v>2818.5</c:v>
                </c:pt>
                <c:pt idx="3638">
                  <c:v>2819</c:v>
                </c:pt>
                <c:pt idx="3639">
                  <c:v>2819.5</c:v>
                </c:pt>
                <c:pt idx="3640">
                  <c:v>2820</c:v>
                </c:pt>
                <c:pt idx="3641">
                  <c:v>2820.5</c:v>
                </c:pt>
                <c:pt idx="3642">
                  <c:v>2821</c:v>
                </c:pt>
                <c:pt idx="3643">
                  <c:v>2821.5</c:v>
                </c:pt>
                <c:pt idx="3644">
                  <c:v>2822</c:v>
                </c:pt>
                <c:pt idx="3645">
                  <c:v>2822.5</c:v>
                </c:pt>
                <c:pt idx="3646">
                  <c:v>2823</c:v>
                </c:pt>
                <c:pt idx="3647">
                  <c:v>2823.5</c:v>
                </c:pt>
                <c:pt idx="3648">
                  <c:v>2824</c:v>
                </c:pt>
                <c:pt idx="3649">
                  <c:v>2824.5</c:v>
                </c:pt>
                <c:pt idx="3650">
                  <c:v>2825</c:v>
                </c:pt>
                <c:pt idx="3651">
                  <c:v>2825.5</c:v>
                </c:pt>
                <c:pt idx="3652">
                  <c:v>2826</c:v>
                </c:pt>
                <c:pt idx="3653">
                  <c:v>2826.5</c:v>
                </c:pt>
                <c:pt idx="3654">
                  <c:v>2827</c:v>
                </c:pt>
                <c:pt idx="3655">
                  <c:v>2827.5</c:v>
                </c:pt>
                <c:pt idx="3656">
                  <c:v>2828</c:v>
                </c:pt>
                <c:pt idx="3657">
                  <c:v>2828.5</c:v>
                </c:pt>
                <c:pt idx="3658">
                  <c:v>2829</c:v>
                </c:pt>
                <c:pt idx="3659">
                  <c:v>2829.5</c:v>
                </c:pt>
                <c:pt idx="3660">
                  <c:v>2830</c:v>
                </c:pt>
                <c:pt idx="3661">
                  <c:v>2830.5</c:v>
                </c:pt>
                <c:pt idx="3662">
                  <c:v>2831</c:v>
                </c:pt>
                <c:pt idx="3663">
                  <c:v>2831.5</c:v>
                </c:pt>
                <c:pt idx="3664">
                  <c:v>2832</c:v>
                </c:pt>
                <c:pt idx="3665">
                  <c:v>2832.5</c:v>
                </c:pt>
                <c:pt idx="3666">
                  <c:v>2833</c:v>
                </c:pt>
                <c:pt idx="3667">
                  <c:v>2833.5</c:v>
                </c:pt>
                <c:pt idx="3668">
                  <c:v>2834</c:v>
                </c:pt>
                <c:pt idx="3669">
                  <c:v>2834.5</c:v>
                </c:pt>
                <c:pt idx="3670">
                  <c:v>2835</c:v>
                </c:pt>
                <c:pt idx="3671">
                  <c:v>2835.5</c:v>
                </c:pt>
                <c:pt idx="3672">
                  <c:v>2836</c:v>
                </c:pt>
                <c:pt idx="3673">
                  <c:v>2836.5</c:v>
                </c:pt>
                <c:pt idx="3674">
                  <c:v>2837</c:v>
                </c:pt>
                <c:pt idx="3675">
                  <c:v>2837.5</c:v>
                </c:pt>
                <c:pt idx="3676">
                  <c:v>2838</c:v>
                </c:pt>
                <c:pt idx="3677">
                  <c:v>2838.5</c:v>
                </c:pt>
                <c:pt idx="3678">
                  <c:v>2839</c:v>
                </c:pt>
                <c:pt idx="3679">
                  <c:v>2839.5</c:v>
                </c:pt>
                <c:pt idx="3680">
                  <c:v>2840</c:v>
                </c:pt>
                <c:pt idx="3681">
                  <c:v>2840.5</c:v>
                </c:pt>
                <c:pt idx="3682">
                  <c:v>2841</c:v>
                </c:pt>
                <c:pt idx="3683">
                  <c:v>2841.5</c:v>
                </c:pt>
                <c:pt idx="3684">
                  <c:v>2842</c:v>
                </c:pt>
                <c:pt idx="3685">
                  <c:v>2842.5</c:v>
                </c:pt>
                <c:pt idx="3686">
                  <c:v>2843</c:v>
                </c:pt>
                <c:pt idx="3687">
                  <c:v>2843.5</c:v>
                </c:pt>
                <c:pt idx="3688">
                  <c:v>2844</c:v>
                </c:pt>
                <c:pt idx="3689">
                  <c:v>2844.5</c:v>
                </c:pt>
                <c:pt idx="3690">
                  <c:v>2845</c:v>
                </c:pt>
                <c:pt idx="3691">
                  <c:v>2845.5</c:v>
                </c:pt>
                <c:pt idx="3692">
                  <c:v>2846</c:v>
                </c:pt>
                <c:pt idx="3693">
                  <c:v>2846.5</c:v>
                </c:pt>
                <c:pt idx="3694">
                  <c:v>2847</c:v>
                </c:pt>
                <c:pt idx="3695">
                  <c:v>2847.5</c:v>
                </c:pt>
                <c:pt idx="3696">
                  <c:v>2848</c:v>
                </c:pt>
                <c:pt idx="3697">
                  <c:v>2848.5</c:v>
                </c:pt>
                <c:pt idx="3698">
                  <c:v>2849</c:v>
                </c:pt>
                <c:pt idx="3699">
                  <c:v>2849.5</c:v>
                </c:pt>
                <c:pt idx="3700">
                  <c:v>2850</c:v>
                </c:pt>
                <c:pt idx="3701">
                  <c:v>2850.5</c:v>
                </c:pt>
                <c:pt idx="3702">
                  <c:v>2851</c:v>
                </c:pt>
                <c:pt idx="3703">
                  <c:v>2851.5</c:v>
                </c:pt>
                <c:pt idx="3704">
                  <c:v>2852</c:v>
                </c:pt>
                <c:pt idx="3705">
                  <c:v>2852.5</c:v>
                </c:pt>
                <c:pt idx="3706">
                  <c:v>2853</c:v>
                </c:pt>
                <c:pt idx="3707">
                  <c:v>2853.5</c:v>
                </c:pt>
                <c:pt idx="3708">
                  <c:v>2854</c:v>
                </c:pt>
                <c:pt idx="3709">
                  <c:v>2854.5</c:v>
                </c:pt>
                <c:pt idx="3710">
                  <c:v>2855</c:v>
                </c:pt>
                <c:pt idx="3711">
                  <c:v>2855.5</c:v>
                </c:pt>
                <c:pt idx="3712">
                  <c:v>2856</c:v>
                </c:pt>
                <c:pt idx="3713">
                  <c:v>2856.5</c:v>
                </c:pt>
                <c:pt idx="3714">
                  <c:v>2857</c:v>
                </c:pt>
                <c:pt idx="3715">
                  <c:v>2857.5</c:v>
                </c:pt>
                <c:pt idx="3716">
                  <c:v>2858</c:v>
                </c:pt>
                <c:pt idx="3717">
                  <c:v>2858.5</c:v>
                </c:pt>
                <c:pt idx="3718">
                  <c:v>2859</c:v>
                </c:pt>
                <c:pt idx="3719">
                  <c:v>2859.5</c:v>
                </c:pt>
                <c:pt idx="3720">
                  <c:v>2860</c:v>
                </c:pt>
                <c:pt idx="3721">
                  <c:v>2860.5</c:v>
                </c:pt>
                <c:pt idx="3722">
                  <c:v>2861</c:v>
                </c:pt>
                <c:pt idx="3723">
                  <c:v>2861.5</c:v>
                </c:pt>
                <c:pt idx="3724">
                  <c:v>2862</c:v>
                </c:pt>
                <c:pt idx="3725">
                  <c:v>2862.5</c:v>
                </c:pt>
                <c:pt idx="3726">
                  <c:v>2863</c:v>
                </c:pt>
                <c:pt idx="3727">
                  <c:v>2863.5</c:v>
                </c:pt>
                <c:pt idx="3728">
                  <c:v>2864</c:v>
                </c:pt>
                <c:pt idx="3729">
                  <c:v>2864.5</c:v>
                </c:pt>
                <c:pt idx="3730">
                  <c:v>2865</c:v>
                </c:pt>
                <c:pt idx="3731">
                  <c:v>2865.5</c:v>
                </c:pt>
                <c:pt idx="3732">
                  <c:v>2866</c:v>
                </c:pt>
                <c:pt idx="3733">
                  <c:v>2866.5</c:v>
                </c:pt>
                <c:pt idx="3734">
                  <c:v>2867</c:v>
                </c:pt>
                <c:pt idx="3735">
                  <c:v>2867.5</c:v>
                </c:pt>
                <c:pt idx="3736">
                  <c:v>2868</c:v>
                </c:pt>
                <c:pt idx="3737">
                  <c:v>2868.5</c:v>
                </c:pt>
                <c:pt idx="3738">
                  <c:v>2869</c:v>
                </c:pt>
                <c:pt idx="3739">
                  <c:v>2869.5</c:v>
                </c:pt>
                <c:pt idx="3740">
                  <c:v>2870</c:v>
                </c:pt>
                <c:pt idx="3741">
                  <c:v>2870.5</c:v>
                </c:pt>
                <c:pt idx="3742">
                  <c:v>2871</c:v>
                </c:pt>
                <c:pt idx="3743">
                  <c:v>2871.5</c:v>
                </c:pt>
                <c:pt idx="3744">
                  <c:v>2872</c:v>
                </c:pt>
                <c:pt idx="3745">
                  <c:v>2872.5</c:v>
                </c:pt>
                <c:pt idx="3746">
                  <c:v>2873</c:v>
                </c:pt>
                <c:pt idx="3747">
                  <c:v>2873.5</c:v>
                </c:pt>
                <c:pt idx="3748">
                  <c:v>2874</c:v>
                </c:pt>
                <c:pt idx="3749">
                  <c:v>2874.5</c:v>
                </c:pt>
                <c:pt idx="3750">
                  <c:v>2875</c:v>
                </c:pt>
                <c:pt idx="3751">
                  <c:v>2875.5</c:v>
                </c:pt>
                <c:pt idx="3752">
                  <c:v>2876</c:v>
                </c:pt>
                <c:pt idx="3753">
                  <c:v>2876.5</c:v>
                </c:pt>
                <c:pt idx="3754">
                  <c:v>2877</c:v>
                </c:pt>
                <c:pt idx="3755">
                  <c:v>2877.5</c:v>
                </c:pt>
                <c:pt idx="3756">
                  <c:v>2878</c:v>
                </c:pt>
                <c:pt idx="3757">
                  <c:v>2878.5</c:v>
                </c:pt>
                <c:pt idx="3758">
                  <c:v>2879</c:v>
                </c:pt>
                <c:pt idx="3759">
                  <c:v>2879.5</c:v>
                </c:pt>
                <c:pt idx="3760">
                  <c:v>2880</c:v>
                </c:pt>
                <c:pt idx="3761">
                  <c:v>2880.5</c:v>
                </c:pt>
                <c:pt idx="3762">
                  <c:v>2881</c:v>
                </c:pt>
                <c:pt idx="3763">
                  <c:v>2881.5</c:v>
                </c:pt>
                <c:pt idx="3764">
                  <c:v>2882</c:v>
                </c:pt>
                <c:pt idx="3765">
                  <c:v>2882.5</c:v>
                </c:pt>
                <c:pt idx="3766">
                  <c:v>2883</c:v>
                </c:pt>
                <c:pt idx="3767">
                  <c:v>2883.5</c:v>
                </c:pt>
                <c:pt idx="3768">
                  <c:v>2884</c:v>
                </c:pt>
                <c:pt idx="3769">
                  <c:v>2884.5</c:v>
                </c:pt>
                <c:pt idx="3770">
                  <c:v>2885</c:v>
                </c:pt>
                <c:pt idx="3771">
                  <c:v>2885.5</c:v>
                </c:pt>
                <c:pt idx="3772">
                  <c:v>2886</c:v>
                </c:pt>
                <c:pt idx="3773">
                  <c:v>2886.5</c:v>
                </c:pt>
                <c:pt idx="3774">
                  <c:v>2887</c:v>
                </c:pt>
                <c:pt idx="3775">
                  <c:v>2887.5</c:v>
                </c:pt>
                <c:pt idx="3776">
                  <c:v>2888</c:v>
                </c:pt>
                <c:pt idx="3777">
                  <c:v>2888.5</c:v>
                </c:pt>
                <c:pt idx="3778">
                  <c:v>2889</c:v>
                </c:pt>
                <c:pt idx="3779">
                  <c:v>2889.5</c:v>
                </c:pt>
                <c:pt idx="3780">
                  <c:v>2890</c:v>
                </c:pt>
                <c:pt idx="3781">
                  <c:v>2890.5</c:v>
                </c:pt>
                <c:pt idx="3782">
                  <c:v>2891</c:v>
                </c:pt>
                <c:pt idx="3783">
                  <c:v>2891.5</c:v>
                </c:pt>
                <c:pt idx="3784">
                  <c:v>2892</c:v>
                </c:pt>
                <c:pt idx="3785">
                  <c:v>2892.5</c:v>
                </c:pt>
                <c:pt idx="3786">
                  <c:v>2893</c:v>
                </c:pt>
                <c:pt idx="3787">
                  <c:v>2893.5</c:v>
                </c:pt>
                <c:pt idx="3788">
                  <c:v>2894</c:v>
                </c:pt>
                <c:pt idx="3789">
                  <c:v>2894.5</c:v>
                </c:pt>
                <c:pt idx="3790">
                  <c:v>2895</c:v>
                </c:pt>
                <c:pt idx="3791">
                  <c:v>2895.5</c:v>
                </c:pt>
                <c:pt idx="3792">
                  <c:v>2896</c:v>
                </c:pt>
                <c:pt idx="3793">
                  <c:v>2896.5</c:v>
                </c:pt>
                <c:pt idx="3794">
                  <c:v>2897</c:v>
                </c:pt>
                <c:pt idx="3795">
                  <c:v>2897.5</c:v>
                </c:pt>
                <c:pt idx="3796">
                  <c:v>2898</c:v>
                </c:pt>
                <c:pt idx="3797">
                  <c:v>2898.5</c:v>
                </c:pt>
                <c:pt idx="3798">
                  <c:v>2899</c:v>
                </c:pt>
                <c:pt idx="3799">
                  <c:v>2899.5</c:v>
                </c:pt>
                <c:pt idx="3800">
                  <c:v>2900</c:v>
                </c:pt>
                <c:pt idx="3801">
                  <c:v>2900.5</c:v>
                </c:pt>
                <c:pt idx="3802">
                  <c:v>2901</c:v>
                </c:pt>
                <c:pt idx="3803">
                  <c:v>2901.5</c:v>
                </c:pt>
                <c:pt idx="3804">
                  <c:v>2902</c:v>
                </c:pt>
                <c:pt idx="3805">
                  <c:v>2902.5</c:v>
                </c:pt>
                <c:pt idx="3806">
                  <c:v>2903</c:v>
                </c:pt>
                <c:pt idx="3807">
                  <c:v>2903.5</c:v>
                </c:pt>
                <c:pt idx="3808">
                  <c:v>2904</c:v>
                </c:pt>
                <c:pt idx="3809">
                  <c:v>2904.5</c:v>
                </c:pt>
                <c:pt idx="3810">
                  <c:v>2905</c:v>
                </c:pt>
                <c:pt idx="3811">
                  <c:v>2905.5</c:v>
                </c:pt>
                <c:pt idx="3812">
                  <c:v>2906</c:v>
                </c:pt>
                <c:pt idx="3813">
                  <c:v>2906.5</c:v>
                </c:pt>
                <c:pt idx="3814">
                  <c:v>2907</c:v>
                </c:pt>
                <c:pt idx="3815">
                  <c:v>2907.5</c:v>
                </c:pt>
                <c:pt idx="3816">
                  <c:v>2908</c:v>
                </c:pt>
                <c:pt idx="3817">
                  <c:v>2908.5</c:v>
                </c:pt>
                <c:pt idx="3818">
                  <c:v>2909</c:v>
                </c:pt>
                <c:pt idx="3819">
                  <c:v>2909.5</c:v>
                </c:pt>
                <c:pt idx="3820">
                  <c:v>2910</c:v>
                </c:pt>
                <c:pt idx="3821">
                  <c:v>2910.5</c:v>
                </c:pt>
                <c:pt idx="3822">
                  <c:v>2911</c:v>
                </c:pt>
                <c:pt idx="3823">
                  <c:v>2911.5</c:v>
                </c:pt>
                <c:pt idx="3824">
                  <c:v>2912</c:v>
                </c:pt>
                <c:pt idx="3825">
                  <c:v>2912.5</c:v>
                </c:pt>
                <c:pt idx="3826">
                  <c:v>2913</c:v>
                </c:pt>
                <c:pt idx="3827">
                  <c:v>2913.5</c:v>
                </c:pt>
                <c:pt idx="3828">
                  <c:v>2914</c:v>
                </c:pt>
                <c:pt idx="3829">
                  <c:v>2914.5</c:v>
                </c:pt>
                <c:pt idx="3830">
                  <c:v>2915</c:v>
                </c:pt>
                <c:pt idx="3831">
                  <c:v>2915.5</c:v>
                </c:pt>
                <c:pt idx="3832">
                  <c:v>2916</c:v>
                </c:pt>
                <c:pt idx="3833">
                  <c:v>2916.5</c:v>
                </c:pt>
                <c:pt idx="3834">
                  <c:v>2917</c:v>
                </c:pt>
                <c:pt idx="3835">
                  <c:v>2917.5</c:v>
                </c:pt>
                <c:pt idx="3836">
                  <c:v>2918</c:v>
                </c:pt>
                <c:pt idx="3837">
                  <c:v>2918.5</c:v>
                </c:pt>
                <c:pt idx="3838">
                  <c:v>2919</c:v>
                </c:pt>
                <c:pt idx="3839">
                  <c:v>2919.5</c:v>
                </c:pt>
                <c:pt idx="3840">
                  <c:v>2920</c:v>
                </c:pt>
                <c:pt idx="3841">
                  <c:v>2920.5</c:v>
                </c:pt>
                <c:pt idx="3842">
                  <c:v>2921</c:v>
                </c:pt>
                <c:pt idx="3843">
                  <c:v>2921.5</c:v>
                </c:pt>
                <c:pt idx="3844">
                  <c:v>2922</c:v>
                </c:pt>
                <c:pt idx="3845">
                  <c:v>2922.5</c:v>
                </c:pt>
                <c:pt idx="3846">
                  <c:v>2923</c:v>
                </c:pt>
                <c:pt idx="3847">
                  <c:v>2923.5</c:v>
                </c:pt>
                <c:pt idx="3848">
                  <c:v>2924</c:v>
                </c:pt>
                <c:pt idx="3849">
                  <c:v>2924.5</c:v>
                </c:pt>
                <c:pt idx="3850">
                  <c:v>2925</c:v>
                </c:pt>
                <c:pt idx="3851">
                  <c:v>2925.5</c:v>
                </c:pt>
                <c:pt idx="3852">
                  <c:v>2926</c:v>
                </c:pt>
                <c:pt idx="3853">
                  <c:v>2926.5</c:v>
                </c:pt>
                <c:pt idx="3854">
                  <c:v>2927</c:v>
                </c:pt>
                <c:pt idx="3855">
                  <c:v>2927.5</c:v>
                </c:pt>
                <c:pt idx="3856">
                  <c:v>2928</c:v>
                </c:pt>
                <c:pt idx="3857">
                  <c:v>2928.5</c:v>
                </c:pt>
                <c:pt idx="3858">
                  <c:v>2929</c:v>
                </c:pt>
                <c:pt idx="3859">
                  <c:v>2929.5</c:v>
                </c:pt>
                <c:pt idx="3860">
                  <c:v>2930</c:v>
                </c:pt>
                <c:pt idx="3861">
                  <c:v>2930.5</c:v>
                </c:pt>
                <c:pt idx="3862">
                  <c:v>2931</c:v>
                </c:pt>
                <c:pt idx="3863">
                  <c:v>2931.5</c:v>
                </c:pt>
                <c:pt idx="3864">
                  <c:v>2932</c:v>
                </c:pt>
                <c:pt idx="3865">
                  <c:v>2932.5</c:v>
                </c:pt>
                <c:pt idx="3866">
                  <c:v>2933</c:v>
                </c:pt>
                <c:pt idx="3867">
                  <c:v>2933.5</c:v>
                </c:pt>
                <c:pt idx="3868">
                  <c:v>2934</c:v>
                </c:pt>
                <c:pt idx="3869">
                  <c:v>2934.5</c:v>
                </c:pt>
                <c:pt idx="3870">
                  <c:v>2935</c:v>
                </c:pt>
                <c:pt idx="3871">
                  <c:v>2935.5</c:v>
                </c:pt>
                <c:pt idx="3872">
                  <c:v>2936</c:v>
                </c:pt>
                <c:pt idx="3873">
                  <c:v>2936.5</c:v>
                </c:pt>
                <c:pt idx="3874">
                  <c:v>2937</c:v>
                </c:pt>
                <c:pt idx="3875">
                  <c:v>2937.5</c:v>
                </c:pt>
                <c:pt idx="3876">
                  <c:v>2938</c:v>
                </c:pt>
                <c:pt idx="3877">
                  <c:v>2938.5</c:v>
                </c:pt>
                <c:pt idx="3878">
                  <c:v>2939</c:v>
                </c:pt>
                <c:pt idx="3879">
                  <c:v>2939.5</c:v>
                </c:pt>
                <c:pt idx="3880">
                  <c:v>2940</c:v>
                </c:pt>
                <c:pt idx="3881">
                  <c:v>2940.5</c:v>
                </c:pt>
                <c:pt idx="3882">
                  <c:v>2941</c:v>
                </c:pt>
                <c:pt idx="3883">
                  <c:v>2941.5</c:v>
                </c:pt>
                <c:pt idx="3884">
                  <c:v>2942</c:v>
                </c:pt>
                <c:pt idx="3885">
                  <c:v>2942.5</c:v>
                </c:pt>
                <c:pt idx="3886">
                  <c:v>2943</c:v>
                </c:pt>
                <c:pt idx="3887">
                  <c:v>2943.5</c:v>
                </c:pt>
                <c:pt idx="3888">
                  <c:v>2944</c:v>
                </c:pt>
                <c:pt idx="3889">
                  <c:v>2944.5</c:v>
                </c:pt>
                <c:pt idx="3890">
                  <c:v>2945</c:v>
                </c:pt>
                <c:pt idx="3891">
                  <c:v>2945.5</c:v>
                </c:pt>
                <c:pt idx="3892">
                  <c:v>2946</c:v>
                </c:pt>
                <c:pt idx="3893">
                  <c:v>2946.5</c:v>
                </c:pt>
                <c:pt idx="3894">
                  <c:v>2947</c:v>
                </c:pt>
                <c:pt idx="3895">
                  <c:v>2947.5</c:v>
                </c:pt>
                <c:pt idx="3896">
                  <c:v>2948</c:v>
                </c:pt>
                <c:pt idx="3897">
                  <c:v>2948.5</c:v>
                </c:pt>
                <c:pt idx="3898">
                  <c:v>2949</c:v>
                </c:pt>
                <c:pt idx="3899">
                  <c:v>2949.5</c:v>
                </c:pt>
                <c:pt idx="3900">
                  <c:v>2950</c:v>
                </c:pt>
                <c:pt idx="3901">
                  <c:v>2950.5</c:v>
                </c:pt>
                <c:pt idx="3902">
                  <c:v>2951</c:v>
                </c:pt>
                <c:pt idx="3903">
                  <c:v>2951.5</c:v>
                </c:pt>
                <c:pt idx="3904">
                  <c:v>2952</c:v>
                </c:pt>
                <c:pt idx="3905">
                  <c:v>2952.5</c:v>
                </c:pt>
                <c:pt idx="3906">
                  <c:v>2953</c:v>
                </c:pt>
                <c:pt idx="3907">
                  <c:v>2953.5</c:v>
                </c:pt>
                <c:pt idx="3908">
                  <c:v>2954</c:v>
                </c:pt>
                <c:pt idx="3909">
                  <c:v>2954.5</c:v>
                </c:pt>
                <c:pt idx="3910">
                  <c:v>2955</c:v>
                </c:pt>
                <c:pt idx="3911">
                  <c:v>2955.5</c:v>
                </c:pt>
                <c:pt idx="3912">
                  <c:v>2956</c:v>
                </c:pt>
                <c:pt idx="3913">
                  <c:v>2956.5</c:v>
                </c:pt>
                <c:pt idx="3914">
                  <c:v>2957</c:v>
                </c:pt>
                <c:pt idx="3915">
                  <c:v>2957.5</c:v>
                </c:pt>
                <c:pt idx="3916">
                  <c:v>2958</c:v>
                </c:pt>
                <c:pt idx="3917">
                  <c:v>2958.5</c:v>
                </c:pt>
                <c:pt idx="3918">
                  <c:v>2959</c:v>
                </c:pt>
                <c:pt idx="3919">
                  <c:v>2959.5</c:v>
                </c:pt>
                <c:pt idx="3920">
                  <c:v>2960</c:v>
                </c:pt>
                <c:pt idx="3921">
                  <c:v>2960.5</c:v>
                </c:pt>
                <c:pt idx="3922">
                  <c:v>2961</c:v>
                </c:pt>
                <c:pt idx="3923">
                  <c:v>2961.5</c:v>
                </c:pt>
                <c:pt idx="3924">
                  <c:v>2962</c:v>
                </c:pt>
                <c:pt idx="3925">
                  <c:v>2962.5</c:v>
                </c:pt>
                <c:pt idx="3926">
                  <c:v>2963</c:v>
                </c:pt>
                <c:pt idx="3927">
                  <c:v>2963.5</c:v>
                </c:pt>
                <c:pt idx="3928">
                  <c:v>2964</c:v>
                </c:pt>
                <c:pt idx="3929">
                  <c:v>2964.5</c:v>
                </c:pt>
                <c:pt idx="3930">
                  <c:v>2965</c:v>
                </c:pt>
                <c:pt idx="3931">
                  <c:v>2965.5</c:v>
                </c:pt>
                <c:pt idx="3932">
                  <c:v>2966</c:v>
                </c:pt>
                <c:pt idx="3933">
                  <c:v>2966.5</c:v>
                </c:pt>
                <c:pt idx="3934">
                  <c:v>2967</c:v>
                </c:pt>
                <c:pt idx="3935">
                  <c:v>2967.5</c:v>
                </c:pt>
                <c:pt idx="3936">
                  <c:v>2968</c:v>
                </c:pt>
                <c:pt idx="3937">
                  <c:v>2968.5</c:v>
                </c:pt>
                <c:pt idx="3938">
                  <c:v>2969</c:v>
                </c:pt>
                <c:pt idx="3939">
                  <c:v>2969.5</c:v>
                </c:pt>
                <c:pt idx="3940">
                  <c:v>2970</c:v>
                </c:pt>
                <c:pt idx="3941">
                  <c:v>2970.5</c:v>
                </c:pt>
                <c:pt idx="3942">
                  <c:v>2971</c:v>
                </c:pt>
                <c:pt idx="3943">
                  <c:v>2971.5</c:v>
                </c:pt>
                <c:pt idx="3944">
                  <c:v>2972</c:v>
                </c:pt>
                <c:pt idx="3945">
                  <c:v>2972.5</c:v>
                </c:pt>
                <c:pt idx="3946">
                  <c:v>2973</c:v>
                </c:pt>
                <c:pt idx="3947">
                  <c:v>2973.5</c:v>
                </c:pt>
                <c:pt idx="3948">
                  <c:v>2974</c:v>
                </c:pt>
                <c:pt idx="3949">
                  <c:v>2974.5</c:v>
                </c:pt>
                <c:pt idx="3950">
                  <c:v>2975</c:v>
                </c:pt>
                <c:pt idx="3951">
                  <c:v>2975.5</c:v>
                </c:pt>
                <c:pt idx="3952">
                  <c:v>2976</c:v>
                </c:pt>
                <c:pt idx="3953">
                  <c:v>2976.5</c:v>
                </c:pt>
                <c:pt idx="3954">
                  <c:v>2977</c:v>
                </c:pt>
                <c:pt idx="3955">
                  <c:v>2977.5</c:v>
                </c:pt>
                <c:pt idx="3956">
                  <c:v>2978</c:v>
                </c:pt>
                <c:pt idx="3957">
                  <c:v>2978.5</c:v>
                </c:pt>
                <c:pt idx="3958">
                  <c:v>2979</c:v>
                </c:pt>
                <c:pt idx="3959">
                  <c:v>2979.5</c:v>
                </c:pt>
                <c:pt idx="3960">
                  <c:v>2980</c:v>
                </c:pt>
                <c:pt idx="3961">
                  <c:v>2980.5</c:v>
                </c:pt>
                <c:pt idx="3962">
                  <c:v>2981</c:v>
                </c:pt>
                <c:pt idx="3963">
                  <c:v>2981.5</c:v>
                </c:pt>
                <c:pt idx="3964">
                  <c:v>2982</c:v>
                </c:pt>
                <c:pt idx="3965">
                  <c:v>2982.5</c:v>
                </c:pt>
                <c:pt idx="3966">
                  <c:v>2983</c:v>
                </c:pt>
                <c:pt idx="3967">
                  <c:v>2983.5</c:v>
                </c:pt>
                <c:pt idx="3968">
                  <c:v>2984</c:v>
                </c:pt>
                <c:pt idx="3969">
                  <c:v>2984.5</c:v>
                </c:pt>
                <c:pt idx="3970">
                  <c:v>2985</c:v>
                </c:pt>
                <c:pt idx="3971">
                  <c:v>2985.5</c:v>
                </c:pt>
                <c:pt idx="3972">
                  <c:v>2986</c:v>
                </c:pt>
                <c:pt idx="3973">
                  <c:v>2986.5</c:v>
                </c:pt>
                <c:pt idx="3974">
                  <c:v>2987</c:v>
                </c:pt>
                <c:pt idx="3975">
                  <c:v>2987.5</c:v>
                </c:pt>
                <c:pt idx="3976">
                  <c:v>2988</c:v>
                </c:pt>
                <c:pt idx="3977">
                  <c:v>2988.5</c:v>
                </c:pt>
                <c:pt idx="3978">
                  <c:v>2989</c:v>
                </c:pt>
                <c:pt idx="3979">
                  <c:v>2989.5</c:v>
                </c:pt>
                <c:pt idx="3980">
                  <c:v>2990</c:v>
                </c:pt>
                <c:pt idx="3981">
                  <c:v>2990.5</c:v>
                </c:pt>
                <c:pt idx="3982">
                  <c:v>2991</c:v>
                </c:pt>
                <c:pt idx="3983">
                  <c:v>2991.5</c:v>
                </c:pt>
                <c:pt idx="3984">
                  <c:v>2992</c:v>
                </c:pt>
                <c:pt idx="3985">
                  <c:v>2992.5</c:v>
                </c:pt>
                <c:pt idx="3986">
                  <c:v>2993</c:v>
                </c:pt>
                <c:pt idx="3987">
                  <c:v>2993.5</c:v>
                </c:pt>
                <c:pt idx="3988">
                  <c:v>2994</c:v>
                </c:pt>
                <c:pt idx="3989">
                  <c:v>2994.5</c:v>
                </c:pt>
                <c:pt idx="3990">
                  <c:v>2995</c:v>
                </c:pt>
                <c:pt idx="3991">
                  <c:v>2995.5</c:v>
                </c:pt>
                <c:pt idx="3992">
                  <c:v>2996</c:v>
                </c:pt>
                <c:pt idx="3993">
                  <c:v>2996.5</c:v>
                </c:pt>
                <c:pt idx="3994">
                  <c:v>2997</c:v>
                </c:pt>
                <c:pt idx="3995">
                  <c:v>2997.5</c:v>
                </c:pt>
                <c:pt idx="3996">
                  <c:v>2998</c:v>
                </c:pt>
                <c:pt idx="3997">
                  <c:v>2998.5</c:v>
                </c:pt>
                <c:pt idx="3998">
                  <c:v>2999</c:v>
                </c:pt>
                <c:pt idx="3999">
                  <c:v>2999.5</c:v>
                </c:pt>
                <c:pt idx="4000">
                  <c:v>3000</c:v>
                </c:pt>
              </c:numCache>
            </c:numRef>
          </c:xVal>
          <c:yVal>
            <c:numRef>
              <c:f>Data!$P$1453:$P$5453</c:f>
              <c:numCache>
                <c:formatCode>General</c:formatCode>
                <c:ptCount val="4001"/>
                <c:pt idx="0">
                  <c:v>1.5993999999999999</c:v>
                </c:pt>
                <c:pt idx="1">
                  <c:v>1.6968000000000001</c:v>
                </c:pt>
                <c:pt idx="2">
                  <c:v>1.7950999999999999</c:v>
                </c:pt>
                <c:pt idx="3">
                  <c:v>1.8923000000000001</c:v>
                </c:pt>
                <c:pt idx="4">
                  <c:v>1.9896</c:v>
                </c:pt>
                <c:pt idx="5">
                  <c:v>2.0811999999999999</c:v>
                </c:pt>
                <c:pt idx="6">
                  <c:v>2.1774</c:v>
                </c:pt>
                <c:pt idx="7">
                  <c:v>2.2683</c:v>
                </c:pt>
                <c:pt idx="8">
                  <c:v>2.3675000000000002</c:v>
                </c:pt>
                <c:pt idx="9">
                  <c:v>2.4582999999999999</c:v>
                </c:pt>
                <c:pt idx="10">
                  <c:v>2.5567000000000002</c:v>
                </c:pt>
                <c:pt idx="11">
                  <c:v>2.6429</c:v>
                </c:pt>
                <c:pt idx="12">
                  <c:v>2.7353999999999998</c:v>
                </c:pt>
                <c:pt idx="13">
                  <c:v>2.8191000000000002</c:v>
                </c:pt>
                <c:pt idx="14">
                  <c:v>2.9</c:v>
                </c:pt>
                <c:pt idx="15">
                  <c:v>2.9859</c:v>
                </c:pt>
                <c:pt idx="16">
                  <c:v>3.0585</c:v>
                </c:pt>
                <c:pt idx="17">
                  <c:v>3.1349</c:v>
                </c:pt>
                <c:pt idx="18">
                  <c:v>3.2050999999999998</c:v>
                </c:pt>
                <c:pt idx="19">
                  <c:v>3.2787000000000002</c:v>
                </c:pt>
                <c:pt idx="20">
                  <c:v>3.3445999999999998</c:v>
                </c:pt>
                <c:pt idx="21">
                  <c:v>3.4134000000000002</c:v>
                </c:pt>
                <c:pt idx="22">
                  <c:v>3.4851000000000001</c:v>
                </c:pt>
                <c:pt idx="23">
                  <c:v>3.5474000000000001</c:v>
                </c:pt>
                <c:pt idx="24">
                  <c:v>3.6120000000000001</c:v>
                </c:pt>
                <c:pt idx="25">
                  <c:v>3.6791999999999998</c:v>
                </c:pt>
                <c:pt idx="26">
                  <c:v>3.7347999999999999</c:v>
                </c:pt>
                <c:pt idx="27">
                  <c:v>3.7921999999999998</c:v>
                </c:pt>
                <c:pt idx="28">
                  <c:v>3.8365</c:v>
                </c:pt>
                <c:pt idx="29">
                  <c:v>3.8818000000000001</c:v>
                </c:pt>
                <c:pt idx="30">
                  <c:v>3.9283000000000001</c:v>
                </c:pt>
                <c:pt idx="31">
                  <c:v>3.976</c:v>
                </c:pt>
                <c:pt idx="32">
                  <c:v>4.0084</c:v>
                </c:pt>
                <c:pt idx="33">
                  <c:v>4.0582000000000003</c:v>
                </c:pt>
                <c:pt idx="34">
                  <c:v>4.0919999999999996</c:v>
                </c:pt>
                <c:pt idx="35">
                  <c:v>4.1265000000000001</c:v>
                </c:pt>
                <c:pt idx="36">
                  <c:v>4.1439000000000004</c:v>
                </c:pt>
                <c:pt idx="37">
                  <c:v>4.1792999999999996</c:v>
                </c:pt>
                <c:pt idx="38">
                  <c:v>4.2153999999999998</c:v>
                </c:pt>
                <c:pt idx="39">
                  <c:v>4.2336</c:v>
                </c:pt>
                <c:pt idx="40">
                  <c:v>4.2519999999999998</c:v>
                </c:pt>
                <c:pt idx="41">
                  <c:v>4.2706</c:v>
                </c:pt>
                <c:pt idx="42">
                  <c:v>4.2892999999999999</c:v>
                </c:pt>
                <c:pt idx="43">
                  <c:v>4.3082000000000003</c:v>
                </c:pt>
                <c:pt idx="44">
                  <c:v>4.3082000000000003</c:v>
                </c:pt>
                <c:pt idx="45">
                  <c:v>4.3273000000000001</c:v>
                </c:pt>
                <c:pt idx="46">
                  <c:v>4.3272000000000004</c:v>
                </c:pt>
                <c:pt idx="47">
                  <c:v>4.3464999999999998</c:v>
                </c:pt>
                <c:pt idx="48">
                  <c:v>4.3464</c:v>
                </c:pt>
                <c:pt idx="49">
                  <c:v>4.3464</c:v>
                </c:pt>
                <c:pt idx="50">
                  <c:v>4.3463000000000003</c:v>
                </c:pt>
                <c:pt idx="51">
                  <c:v>4.3463000000000003</c:v>
                </c:pt>
                <c:pt idx="52">
                  <c:v>4.3461999999999996</c:v>
                </c:pt>
                <c:pt idx="53">
                  <c:v>4.3461999999999996</c:v>
                </c:pt>
                <c:pt idx="54">
                  <c:v>4.3460999999999999</c:v>
                </c:pt>
                <c:pt idx="55">
                  <c:v>4.3268000000000004</c:v>
                </c:pt>
                <c:pt idx="56">
                  <c:v>4.3266999999999998</c:v>
                </c:pt>
                <c:pt idx="57">
                  <c:v>4.3075999999999999</c:v>
                </c:pt>
                <c:pt idx="58">
                  <c:v>4.3075000000000001</c:v>
                </c:pt>
                <c:pt idx="59">
                  <c:v>4.2885</c:v>
                </c:pt>
                <c:pt idx="60">
                  <c:v>4.2697000000000003</c:v>
                </c:pt>
                <c:pt idx="61">
                  <c:v>4.2695999999999996</c:v>
                </c:pt>
                <c:pt idx="62">
                  <c:v>4.2510000000000003</c:v>
                </c:pt>
                <c:pt idx="63">
                  <c:v>4.2324999999999999</c:v>
                </c:pt>
                <c:pt idx="64">
                  <c:v>4.2141000000000002</c:v>
                </c:pt>
                <c:pt idx="65">
                  <c:v>4.1959999999999997</c:v>
                </c:pt>
                <c:pt idx="66">
                  <c:v>4.1601999999999997</c:v>
                </c:pt>
                <c:pt idx="67">
                  <c:v>4.1425000000000001</c:v>
                </c:pt>
                <c:pt idx="68">
                  <c:v>4.125</c:v>
                </c:pt>
                <c:pt idx="69">
                  <c:v>4.0904999999999996</c:v>
                </c:pt>
                <c:pt idx="70">
                  <c:v>4.0734000000000004</c:v>
                </c:pt>
                <c:pt idx="71">
                  <c:v>4.0396999999999998</c:v>
                </c:pt>
                <c:pt idx="72">
                  <c:v>4.0231000000000003</c:v>
                </c:pt>
                <c:pt idx="73">
                  <c:v>3.9903</c:v>
                </c:pt>
                <c:pt idx="74">
                  <c:v>3.9581</c:v>
                </c:pt>
                <c:pt idx="75">
                  <c:v>3.9420999999999999</c:v>
                </c:pt>
                <c:pt idx="76">
                  <c:v>3.9106999999999998</c:v>
                </c:pt>
                <c:pt idx="77">
                  <c:v>3.8797999999999999</c:v>
                </c:pt>
                <c:pt idx="78">
                  <c:v>3.8494000000000002</c:v>
                </c:pt>
                <c:pt idx="79">
                  <c:v>3.8047</c:v>
                </c:pt>
                <c:pt idx="80">
                  <c:v>3.7755000000000001</c:v>
                </c:pt>
                <c:pt idx="81">
                  <c:v>3.7467000000000001</c:v>
                </c:pt>
                <c:pt idx="82">
                  <c:v>3.7183999999999999</c:v>
                </c:pt>
                <c:pt idx="83">
                  <c:v>3.6768999999999998</c:v>
                </c:pt>
                <c:pt idx="84">
                  <c:v>3.6362000000000001</c:v>
                </c:pt>
                <c:pt idx="85">
                  <c:v>3.6095999999999999</c:v>
                </c:pt>
                <c:pt idx="86">
                  <c:v>3.5705</c:v>
                </c:pt>
                <c:pt idx="87">
                  <c:v>3.5323000000000002</c:v>
                </c:pt>
                <c:pt idx="88">
                  <c:v>3.4948999999999999</c:v>
                </c:pt>
                <c:pt idx="89">
                  <c:v>3.4582999999999999</c:v>
                </c:pt>
                <c:pt idx="90">
                  <c:v>3.4226000000000001</c:v>
                </c:pt>
                <c:pt idx="91">
                  <c:v>3.3875000000000002</c:v>
                </c:pt>
                <c:pt idx="92">
                  <c:v>3.3420000000000001</c:v>
                </c:pt>
                <c:pt idx="93">
                  <c:v>3.3087</c:v>
                </c:pt>
                <c:pt idx="94">
                  <c:v>3.2652999999999999</c:v>
                </c:pt>
                <c:pt idx="95">
                  <c:v>3.2231000000000001</c:v>
                </c:pt>
                <c:pt idx="96">
                  <c:v>3.1922000000000001</c:v>
                </c:pt>
                <c:pt idx="97">
                  <c:v>3.1518999999999999</c:v>
                </c:pt>
                <c:pt idx="98">
                  <c:v>3.1031</c:v>
                </c:pt>
                <c:pt idx="99">
                  <c:v>3.0651000000000002</c:v>
                </c:pt>
                <c:pt idx="100">
                  <c:v>3.0280999999999998</c:v>
                </c:pt>
                <c:pt idx="101">
                  <c:v>2.9830999999999999</c:v>
                </c:pt>
                <c:pt idx="102">
                  <c:v>2.9394999999999998</c:v>
                </c:pt>
                <c:pt idx="103">
                  <c:v>2.8972000000000002</c:v>
                </c:pt>
                <c:pt idx="104">
                  <c:v>2.8561999999999999</c:v>
                </c:pt>
                <c:pt idx="105">
                  <c:v>2.8163</c:v>
                </c:pt>
                <c:pt idx="106">
                  <c:v>2.7776000000000001</c:v>
                </c:pt>
                <c:pt idx="107">
                  <c:v>2.7326000000000001</c:v>
                </c:pt>
                <c:pt idx="108">
                  <c:v>2.6890999999999998</c:v>
                </c:pt>
                <c:pt idx="109">
                  <c:v>2.6469999999999998</c:v>
                </c:pt>
                <c:pt idx="110">
                  <c:v>2.6063000000000001</c:v>
                </c:pt>
                <c:pt idx="111">
                  <c:v>2.5604</c:v>
                </c:pt>
                <c:pt idx="112">
                  <c:v>2.5223</c:v>
                </c:pt>
                <c:pt idx="113">
                  <c:v>2.4794</c:v>
                </c:pt>
                <c:pt idx="114">
                  <c:v>2.4321999999999999</c:v>
                </c:pt>
                <c:pt idx="115">
                  <c:v>2.3868</c:v>
                </c:pt>
                <c:pt idx="116">
                  <c:v>2.3431999999999999</c:v>
                </c:pt>
                <c:pt idx="117">
                  <c:v>2.3012000000000001</c:v>
                </c:pt>
                <c:pt idx="118">
                  <c:v>2.2557</c:v>
                </c:pt>
                <c:pt idx="119">
                  <c:v>2.2073999999999998</c:v>
                </c:pt>
                <c:pt idx="120">
                  <c:v>2.1522000000000001</c:v>
                </c:pt>
                <c:pt idx="121">
                  <c:v>2.0912999999999999</c:v>
                </c:pt>
                <c:pt idx="122">
                  <c:v>2.0259</c:v>
                </c:pt>
                <c:pt idx="123">
                  <c:v>1.9985999999999999</c:v>
                </c:pt>
                <c:pt idx="124">
                  <c:v>1.9796</c:v>
                </c:pt>
                <c:pt idx="125">
                  <c:v>1.9536</c:v>
                </c:pt>
                <c:pt idx="126">
                  <c:v>1.9177</c:v>
                </c:pt>
                <c:pt idx="127">
                  <c:v>1.8796999999999999</c:v>
                </c:pt>
                <c:pt idx="128">
                  <c:v>1.84</c:v>
                </c:pt>
                <c:pt idx="129">
                  <c:v>1.802</c:v>
                </c:pt>
                <c:pt idx="130">
                  <c:v>1.7597</c:v>
                </c:pt>
                <c:pt idx="131">
                  <c:v>1.7195</c:v>
                </c:pt>
                <c:pt idx="132">
                  <c:v>1.6783999999999999</c:v>
                </c:pt>
                <c:pt idx="133">
                  <c:v>1.6393</c:v>
                </c:pt>
                <c:pt idx="134">
                  <c:v>1.5972</c:v>
                </c:pt>
                <c:pt idx="135">
                  <c:v>1.5572999999999999</c:v>
                </c:pt>
                <c:pt idx="136">
                  <c:v>1.5173000000000001</c:v>
                </c:pt>
                <c:pt idx="137">
                  <c:v>1.4773000000000001</c:v>
                </c:pt>
                <c:pt idx="138">
                  <c:v>1.4375</c:v>
                </c:pt>
                <c:pt idx="139">
                  <c:v>1.3980999999999999</c:v>
                </c:pt>
                <c:pt idx="140">
                  <c:v>1.3591</c:v>
                </c:pt>
                <c:pt idx="141">
                  <c:v>1.3206</c:v>
                </c:pt>
                <c:pt idx="142">
                  <c:v>1.2814000000000001</c:v>
                </c:pt>
                <c:pt idx="143">
                  <c:v>1.2430000000000001</c:v>
                </c:pt>
                <c:pt idx="144">
                  <c:v>1.2056</c:v>
                </c:pt>
                <c:pt idx="145">
                  <c:v>1.1679999999999999</c:v>
                </c:pt>
                <c:pt idx="146">
                  <c:v>1.1304000000000001</c:v>
                </c:pt>
                <c:pt idx="147">
                  <c:v>1.093</c:v>
                </c:pt>
                <c:pt idx="148">
                  <c:v>1.0569999999999999</c:v>
                </c:pt>
                <c:pt idx="149">
                  <c:v>1.0206</c:v>
                </c:pt>
                <c:pt idx="150">
                  <c:v>0.98499000000000003</c:v>
                </c:pt>
                <c:pt idx="151">
                  <c:v>0.95101000000000002</c:v>
                </c:pt>
                <c:pt idx="152">
                  <c:v>0.91181000000000001</c:v>
                </c:pt>
                <c:pt idx="153">
                  <c:v>0.87582000000000004</c:v>
                </c:pt>
                <c:pt idx="154">
                  <c:v>0.84265999999999996</c:v>
                </c:pt>
                <c:pt idx="155">
                  <c:v>0.81201000000000001</c:v>
                </c:pt>
                <c:pt idx="156">
                  <c:v>0.77815999999999996</c:v>
                </c:pt>
                <c:pt idx="157">
                  <c:v>0.74217999999999995</c:v>
                </c:pt>
                <c:pt idx="158">
                  <c:v>0.71397999999999995</c:v>
                </c:pt>
                <c:pt idx="159">
                  <c:v>0.67966000000000004</c:v>
                </c:pt>
                <c:pt idx="160">
                  <c:v>0.64859999999999995</c:v>
                </c:pt>
                <c:pt idx="161">
                  <c:v>0.61699000000000004</c:v>
                </c:pt>
                <c:pt idx="162">
                  <c:v>0.58842000000000005</c:v>
                </c:pt>
                <c:pt idx="163">
                  <c:v>0.55701999999999996</c:v>
                </c:pt>
                <c:pt idx="164">
                  <c:v>0.52890999999999999</c:v>
                </c:pt>
                <c:pt idx="165">
                  <c:v>0.49925999999999998</c:v>
                </c:pt>
                <c:pt idx="166">
                  <c:v>0.47094999999999998</c:v>
                </c:pt>
                <c:pt idx="167">
                  <c:v>0.44407999999999997</c:v>
                </c:pt>
                <c:pt idx="168">
                  <c:v>0.41722999999999999</c:v>
                </c:pt>
                <c:pt idx="169">
                  <c:v>0.39093</c:v>
                </c:pt>
                <c:pt idx="170">
                  <c:v>0.36559000000000003</c:v>
                </c:pt>
                <c:pt idx="171">
                  <c:v>0.34145999999999999</c:v>
                </c:pt>
                <c:pt idx="172">
                  <c:v>0.31702999999999998</c:v>
                </c:pt>
                <c:pt idx="173">
                  <c:v>0.29380000000000001</c:v>
                </c:pt>
                <c:pt idx="174">
                  <c:v>0.27078000000000002</c:v>
                </c:pt>
                <c:pt idx="175">
                  <c:v>0.24915999999999999</c:v>
                </c:pt>
                <c:pt idx="176">
                  <c:v>0.22783</c:v>
                </c:pt>
                <c:pt idx="177">
                  <c:v>0.20749999999999999</c:v>
                </c:pt>
                <c:pt idx="178">
                  <c:v>0.188</c:v>
                </c:pt>
                <c:pt idx="179">
                  <c:v>0.1694</c:v>
                </c:pt>
                <c:pt idx="180">
                  <c:v>0.15164</c:v>
                </c:pt>
                <c:pt idx="181">
                  <c:v>0.13472999999999999</c:v>
                </c:pt>
                <c:pt idx="182">
                  <c:v>0.11862</c:v>
                </c:pt>
                <c:pt idx="183">
                  <c:v>0.10342</c:v>
                </c:pt>
                <c:pt idx="184">
                  <c:v>8.9865E-2</c:v>
                </c:pt>
                <c:pt idx="185">
                  <c:v>7.6759999999999995E-2</c:v>
                </c:pt>
                <c:pt idx="186">
                  <c:v>6.4795000000000005E-2</c:v>
                </c:pt>
                <c:pt idx="187">
                  <c:v>5.3894999999999998E-2</c:v>
                </c:pt>
                <c:pt idx="188">
                  <c:v>4.4121E-2</c:v>
                </c:pt>
                <c:pt idx="189">
                  <c:v>3.5498000000000002E-2</c:v>
                </c:pt>
                <c:pt idx="190">
                  <c:v>2.8091000000000001E-2</c:v>
                </c:pt>
                <c:pt idx="191">
                  <c:v>2.1968000000000001E-2</c:v>
                </c:pt>
                <c:pt idx="192">
                  <c:v>1.7139000000000001E-2</c:v>
                </c:pt>
                <c:pt idx="193">
                  <c:v>1.3716000000000001E-2</c:v>
                </c:pt>
                <c:pt idx="194">
                  <c:v>1.1571E-2</c:v>
                </c:pt>
                <c:pt idx="195">
                  <c:v>1.1055000000000001E-2</c:v>
                </c:pt>
                <c:pt idx="196">
                  <c:v>1.1943E-2</c:v>
                </c:pt>
                <c:pt idx="197">
                  <c:v>1.4234E-2</c:v>
                </c:pt>
                <c:pt idx="198">
                  <c:v>1.7965999999999999E-2</c:v>
                </c:pt>
                <c:pt idx="199">
                  <c:v>2.2991999999999999E-2</c:v>
                </c:pt>
                <c:pt idx="200">
                  <c:v>2.9196E-2</c:v>
                </c:pt>
                <c:pt idx="201">
                  <c:v>3.6521999999999999E-2</c:v>
                </c:pt>
                <c:pt idx="202">
                  <c:v>4.4838000000000003E-2</c:v>
                </c:pt>
                <c:pt idx="203">
                  <c:v>5.4103999999999999E-2</c:v>
                </c:pt>
                <c:pt idx="204">
                  <c:v>6.3858999999999999E-2</c:v>
                </c:pt>
                <c:pt idx="205">
                  <c:v>7.4586E-2</c:v>
                </c:pt>
                <c:pt idx="206">
                  <c:v>8.5180000000000006E-2</c:v>
                </c:pt>
                <c:pt idx="207">
                  <c:v>9.6488000000000004E-2</c:v>
                </c:pt>
                <c:pt idx="208">
                  <c:v>0.1077</c:v>
                </c:pt>
                <c:pt idx="209">
                  <c:v>0.11751</c:v>
                </c:pt>
                <c:pt idx="210">
                  <c:v>0.12756999999999999</c:v>
                </c:pt>
                <c:pt idx="211">
                  <c:v>0.13585</c:v>
                </c:pt>
                <c:pt idx="212">
                  <c:v>0.14255999999999999</c:v>
                </c:pt>
                <c:pt idx="213">
                  <c:v>0.14718999999999999</c:v>
                </c:pt>
                <c:pt idx="214">
                  <c:v>0.14927000000000001</c:v>
                </c:pt>
                <c:pt idx="215">
                  <c:v>0.1484</c:v>
                </c:pt>
                <c:pt idx="216">
                  <c:v>0.14449999999999999</c:v>
                </c:pt>
                <c:pt idx="217">
                  <c:v>0.13761000000000001</c:v>
                </c:pt>
                <c:pt idx="218">
                  <c:v>0.12756000000000001</c:v>
                </c:pt>
                <c:pt idx="219">
                  <c:v>0.11539000000000001</c:v>
                </c:pt>
                <c:pt idx="220">
                  <c:v>0.10019</c:v>
                </c:pt>
                <c:pt idx="221">
                  <c:v>8.5169999999999996E-2</c:v>
                </c:pt>
                <c:pt idx="222">
                  <c:v>6.9140999999999994E-2</c:v>
                </c:pt>
                <c:pt idx="223">
                  <c:v>5.4753000000000003E-2</c:v>
                </c:pt>
                <c:pt idx="224">
                  <c:v>4.2209999999999998E-2</c:v>
                </c:pt>
                <c:pt idx="225">
                  <c:v>3.2813000000000002E-2</c:v>
                </c:pt>
                <c:pt idx="226">
                  <c:v>2.7113000000000002E-2</c:v>
                </c:pt>
                <c:pt idx="227">
                  <c:v>2.5684999999999999E-2</c:v>
                </c:pt>
                <c:pt idx="228">
                  <c:v>2.8712999999999999E-2</c:v>
                </c:pt>
                <c:pt idx="229">
                  <c:v>3.5947E-2</c:v>
                </c:pt>
                <c:pt idx="230">
                  <c:v>4.7148000000000002E-2</c:v>
                </c:pt>
                <c:pt idx="231">
                  <c:v>6.1501E-2</c:v>
                </c:pt>
                <c:pt idx="232">
                  <c:v>7.9028000000000001E-2</c:v>
                </c:pt>
                <c:pt idx="233">
                  <c:v>9.8663000000000001E-2</c:v>
                </c:pt>
                <c:pt idx="234">
                  <c:v>0.12069000000000001</c:v>
                </c:pt>
                <c:pt idx="235">
                  <c:v>0.14415</c:v>
                </c:pt>
                <c:pt idx="236">
                  <c:v>0.16886000000000001</c:v>
                </c:pt>
                <c:pt idx="237">
                  <c:v>0.19438</c:v>
                </c:pt>
                <c:pt idx="238">
                  <c:v>0.22037000000000001</c:v>
                </c:pt>
                <c:pt idx="239">
                  <c:v>0.24651000000000001</c:v>
                </c:pt>
                <c:pt idx="240">
                  <c:v>0.27184999999999998</c:v>
                </c:pt>
                <c:pt idx="241">
                  <c:v>0.29580000000000001</c:v>
                </c:pt>
                <c:pt idx="242">
                  <c:v>0.32195000000000001</c:v>
                </c:pt>
                <c:pt idx="243">
                  <c:v>0.35132000000000002</c:v>
                </c:pt>
                <c:pt idx="244">
                  <c:v>0.37940000000000002</c:v>
                </c:pt>
                <c:pt idx="245">
                  <c:v>0.40686</c:v>
                </c:pt>
                <c:pt idx="246">
                  <c:v>0.43391000000000002</c:v>
                </c:pt>
                <c:pt idx="247">
                  <c:v>0.45949000000000001</c:v>
                </c:pt>
                <c:pt idx="248">
                  <c:v>0.48232000000000003</c:v>
                </c:pt>
                <c:pt idx="249">
                  <c:v>0.50763999999999998</c:v>
                </c:pt>
                <c:pt idx="250">
                  <c:v>0.52851999999999999</c:v>
                </c:pt>
                <c:pt idx="251">
                  <c:v>0.55125999999999997</c:v>
                </c:pt>
                <c:pt idx="252">
                  <c:v>0.57325999999999999</c:v>
                </c:pt>
                <c:pt idx="253">
                  <c:v>0.59099000000000002</c:v>
                </c:pt>
                <c:pt idx="254">
                  <c:v>0.6099</c:v>
                </c:pt>
                <c:pt idx="255">
                  <c:v>0.62663999999999997</c:v>
                </c:pt>
                <c:pt idx="256">
                  <c:v>0.64437</c:v>
                </c:pt>
                <c:pt idx="257">
                  <c:v>0.65551999999999999</c:v>
                </c:pt>
                <c:pt idx="258">
                  <c:v>0.67101999999999995</c:v>
                </c:pt>
                <c:pt idx="259">
                  <c:v>0.68315000000000003</c:v>
                </c:pt>
                <c:pt idx="260">
                  <c:v>0.6915</c:v>
                </c:pt>
                <c:pt idx="261">
                  <c:v>0.70004999999999995</c:v>
                </c:pt>
                <c:pt idx="262">
                  <c:v>0.70440999999999998</c:v>
                </c:pt>
                <c:pt idx="263">
                  <c:v>0.71331</c:v>
                </c:pt>
                <c:pt idx="264">
                  <c:v>0.71330000000000005</c:v>
                </c:pt>
                <c:pt idx="265">
                  <c:v>0.71330000000000005</c:v>
                </c:pt>
                <c:pt idx="266">
                  <c:v>0.71328999999999998</c:v>
                </c:pt>
                <c:pt idx="267">
                  <c:v>0.70881000000000005</c:v>
                </c:pt>
                <c:pt idx="268">
                  <c:v>0.70001000000000002</c:v>
                </c:pt>
                <c:pt idx="269">
                  <c:v>0.68723999999999996</c:v>
                </c:pt>
                <c:pt idx="270">
                  <c:v>0.67095000000000005</c:v>
                </c:pt>
                <c:pt idx="271">
                  <c:v>0.64795999999999998</c:v>
                </c:pt>
                <c:pt idx="272">
                  <c:v>0.62655000000000005</c:v>
                </c:pt>
                <c:pt idx="273">
                  <c:v>0.60655999999999999</c:v>
                </c:pt>
                <c:pt idx="274">
                  <c:v>0.60018000000000005</c:v>
                </c:pt>
                <c:pt idx="275">
                  <c:v>0.60335000000000005</c:v>
                </c:pt>
                <c:pt idx="276">
                  <c:v>0.60977999999999999</c:v>
                </c:pt>
                <c:pt idx="277">
                  <c:v>0.61636999999999997</c:v>
                </c:pt>
                <c:pt idx="278">
                  <c:v>0.61304999999999998</c:v>
                </c:pt>
                <c:pt idx="279">
                  <c:v>0.60653000000000001</c:v>
                </c:pt>
                <c:pt idx="280">
                  <c:v>0.59702</c:v>
                </c:pt>
                <c:pt idx="281">
                  <c:v>0.58481000000000005</c:v>
                </c:pt>
                <c:pt idx="282">
                  <c:v>0.57025999999999999</c:v>
                </c:pt>
                <c:pt idx="283">
                  <c:v>0.55376000000000003</c:v>
                </c:pt>
                <c:pt idx="284">
                  <c:v>0.53573000000000004</c:v>
                </c:pt>
                <c:pt idx="285">
                  <c:v>0.51654999999999995</c:v>
                </c:pt>
                <c:pt idx="286">
                  <c:v>0.49448999999999999</c:v>
                </c:pt>
                <c:pt idx="287">
                  <c:v>0.47237000000000001</c:v>
                </c:pt>
                <c:pt idx="288">
                  <c:v>0.44873000000000002</c:v>
                </c:pt>
                <c:pt idx="289">
                  <c:v>0.42587000000000003</c:v>
                </c:pt>
                <c:pt idx="290">
                  <c:v>0.40116000000000002</c:v>
                </c:pt>
                <c:pt idx="291">
                  <c:v>0.37563999999999997</c:v>
                </c:pt>
                <c:pt idx="292">
                  <c:v>0.34911999999999999</c:v>
                </c:pt>
                <c:pt idx="293">
                  <c:v>0.32356000000000001</c:v>
                </c:pt>
                <c:pt idx="294">
                  <c:v>0.29859999999999998</c:v>
                </c:pt>
                <c:pt idx="295">
                  <c:v>0.27418999999999999</c:v>
                </c:pt>
                <c:pt idx="296">
                  <c:v>0.24942</c:v>
                </c:pt>
                <c:pt idx="297">
                  <c:v>0.22428000000000001</c:v>
                </c:pt>
                <c:pt idx="298">
                  <c:v>0.19896</c:v>
                </c:pt>
                <c:pt idx="299">
                  <c:v>0.17394000000000001</c:v>
                </c:pt>
                <c:pt idx="300">
                  <c:v>0.14935000000000001</c:v>
                </c:pt>
                <c:pt idx="301">
                  <c:v>0.12572</c:v>
                </c:pt>
                <c:pt idx="302">
                  <c:v>0.10332</c:v>
                </c:pt>
                <c:pt idx="303">
                  <c:v>8.4028000000000005E-2</c:v>
                </c:pt>
                <c:pt idx="304">
                  <c:v>6.7351999999999995E-2</c:v>
                </c:pt>
                <c:pt idx="305">
                  <c:v>5.5853E-2</c:v>
                </c:pt>
                <c:pt idx="306">
                  <c:v>5.0069000000000002E-2</c:v>
                </c:pt>
                <c:pt idx="307">
                  <c:v>5.0254E-2</c:v>
                </c:pt>
                <c:pt idx="308">
                  <c:v>5.5620999999999997E-2</c:v>
                </c:pt>
                <c:pt idx="309">
                  <c:v>6.4115000000000005E-2</c:v>
                </c:pt>
                <c:pt idx="310">
                  <c:v>7.2489999999999999E-2</c:v>
                </c:pt>
                <c:pt idx="311">
                  <c:v>7.8981999999999997E-2</c:v>
                </c:pt>
                <c:pt idx="312">
                  <c:v>8.1928000000000001E-2</c:v>
                </c:pt>
                <c:pt idx="313">
                  <c:v>8.0921000000000007E-2</c:v>
                </c:pt>
                <c:pt idx="314">
                  <c:v>7.6686000000000004E-2</c:v>
                </c:pt>
                <c:pt idx="315">
                  <c:v>6.9819999999999993E-2</c:v>
                </c:pt>
                <c:pt idx="316">
                  <c:v>6.2321000000000001E-2</c:v>
                </c:pt>
                <c:pt idx="317">
                  <c:v>5.4939000000000002E-2</c:v>
                </c:pt>
                <c:pt idx="318">
                  <c:v>4.8117E-2</c:v>
                </c:pt>
                <c:pt idx="319">
                  <c:v>4.0804E-2</c:v>
                </c:pt>
                <c:pt idx="320">
                  <c:v>3.3581E-2</c:v>
                </c:pt>
                <c:pt idx="321">
                  <c:v>2.6889E-2</c:v>
                </c:pt>
                <c:pt idx="322">
                  <c:v>2.0983999999999999E-2</c:v>
                </c:pt>
                <c:pt idx="323">
                  <c:v>1.619E-2</c:v>
                </c:pt>
                <c:pt idx="324">
                  <c:v>1.2645999999999999E-2</c:v>
                </c:pt>
                <c:pt idx="325">
                  <c:v>1.0501999999999999E-2</c:v>
                </c:pt>
                <c:pt idx="326">
                  <c:v>9.8779000000000002E-3</c:v>
                </c:pt>
                <c:pt idx="327">
                  <c:v>1.0651000000000001E-2</c:v>
                </c:pt>
                <c:pt idx="328">
                  <c:v>1.298E-2</c:v>
                </c:pt>
                <c:pt idx="329">
                  <c:v>1.6614E-2</c:v>
                </c:pt>
                <c:pt idx="330">
                  <c:v>2.1616E-2</c:v>
                </c:pt>
                <c:pt idx="331">
                  <c:v>2.7841999999999999E-2</c:v>
                </c:pt>
                <c:pt idx="332">
                  <c:v>3.5282000000000001E-2</c:v>
                </c:pt>
                <c:pt idx="333">
                  <c:v>4.3933E-2</c:v>
                </c:pt>
                <c:pt idx="334">
                  <c:v>5.3412000000000001E-2</c:v>
                </c:pt>
                <c:pt idx="335">
                  <c:v>6.4102999999999993E-2</c:v>
                </c:pt>
                <c:pt idx="336">
                  <c:v>7.5795000000000001E-2</c:v>
                </c:pt>
                <c:pt idx="337">
                  <c:v>8.7952000000000002E-2</c:v>
                </c:pt>
                <c:pt idx="338">
                  <c:v>0.10167</c:v>
                </c:pt>
                <c:pt idx="339">
                  <c:v>0.11529</c:v>
                </c:pt>
                <c:pt idx="340">
                  <c:v>0.13084000000000001</c:v>
                </c:pt>
                <c:pt idx="341">
                  <c:v>0.14654</c:v>
                </c:pt>
                <c:pt idx="342">
                  <c:v>0.16259999999999999</c:v>
                </c:pt>
                <c:pt idx="343">
                  <c:v>0.17885999999999999</c:v>
                </c:pt>
                <c:pt idx="344">
                  <c:v>0.19513</c:v>
                </c:pt>
                <c:pt idx="345">
                  <c:v>0.21221000000000001</c:v>
                </c:pt>
                <c:pt idx="346">
                  <c:v>0.23094999999999999</c:v>
                </c:pt>
                <c:pt idx="347">
                  <c:v>0.25137999999999999</c:v>
                </c:pt>
                <c:pt idx="348">
                  <c:v>0.27222000000000002</c:v>
                </c:pt>
                <c:pt idx="349">
                  <c:v>0.29337999999999997</c:v>
                </c:pt>
                <c:pt idx="350">
                  <c:v>0.31491000000000002</c:v>
                </c:pt>
                <c:pt idx="351">
                  <c:v>0.33615</c:v>
                </c:pt>
                <c:pt idx="352">
                  <c:v>0.35733999999999999</c:v>
                </c:pt>
                <c:pt idx="353">
                  <c:v>0.37906000000000001</c:v>
                </c:pt>
                <c:pt idx="354">
                  <c:v>0.39959</c:v>
                </c:pt>
                <c:pt idx="355">
                  <c:v>0.42105999999999999</c:v>
                </c:pt>
                <c:pt idx="356">
                  <c:v>0.44338</c:v>
                </c:pt>
                <c:pt idx="357">
                  <c:v>0.46271000000000001</c:v>
                </c:pt>
                <c:pt idx="358">
                  <c:v>0.48388999999999999</c:v>
                </c:pt>
                <c:pt idx="359">
                  <c:v>0.50058999999999998</c:v>
                </c:pt>
                <c:pt idx="360">
                  <c:v>0.51854</c:v>
                </c:pt>
                <c:pt idx="361">
                  <c:v>0.54040999999999995</c:v>
                </c:pt>
                <c:pt idx="362">
                  <c:v>0.55878000000000005</c:v>
                </c:pt>
                <c:pt idx="363">
                  <c:v>0.57850999999999997</c:v>
                </c:pt>
                <c:pt idx="364">
                  <c:v>0.59972999999999999</c:v>
                </c:pt>
                <c:pt idx="365">
                  <c:v>0.62263999999999997</c:v>
                </c:pt>
                <c:pt idx="366">
                  <c:v>0.64378000000000002</c:v>
                </c:pt>
                <c:pt idx="367">
                  <c:v>0.66256000000000004</c:v>
                </c:pt>
                <c:pt idx="368">
                  <c:v>0.68252000000000002</c:v>
                </c:pt>
                <c:pt idx="369">
                  <c:v>0.69940999999999998</c:v>
                </c:pt>
                <c:pt idx="370">
                  <c:v>0.71265999999999996</c:v>
                </c:pt>
                <c:pt idx="371">
                  <c:v>0.73116000000000003</c:v>
                </c:pt>
                <c:pt idx="372">
                  <c:v>0.74078999999999995</c:v>
                </c:pt>
                <c:pt idx="373">
                  <c:v>0.75068999999999997</c:v>
                </c:pt>
                <c:pt idx="374">
                  <c:v>0.75573000000000001</c:v>
                </c:pt>
                <c:pt idx="375">
                  <c:v>0.76085000000000003</c:v>
                </c:pt>
                <c:pt idx="376">
                  <c:v>0.76085000000000003</c:v>
                </c:pt>
                <c:pt idx="377">
                  <c:v>0.75570999999999999</c:v>
                </c:pt>
                <c:pt idx="378">
                  <c:v>0.75570999999999999</c:v>
                </c:pt>
                <c:pt idx="379">
                  <c:v>0.76602000000000003</c:v>
                </c:pt>
                <c:pt idx="380">
                  <c:v>0.77129000000000003</c:v>
                </c:pt>
                <c:pt idx="381">
                  <c:v>0.78205999999999998</c:v>
                </c:pt>
                <c:pt idx="382">
                  <c:v>0.78205000000000002</c:v>
                </c:pt>
                <c:pt idx="383">
                  <c:v>0.78754999999999997</c:v>
                </c:pt>
                <c:pt idx="384">
                  <c:v>0.78754000000000002</c:v>
                </c:pt>
                <c:pt idx="385">
                  <c:v>0.78754000000000002</c:v>
                </c:pt>
                <c:pt idx="386">
                  <c:v>0.77659999999999996</c:v>
                </c:pt>
                <c:pt idx="387">
                  <c:v>0.77124999999999999</c:v>
                </c:pt>
                <c:pt idx="388">
                  <c:v>0.75565000000000004</c:v>
                </c:pt>
                <c:pt idx="389">
                  <c:v>0.74068999999999996</c:v>
                </c:pt>
                <c:pt idx="390">
                  <c:v>0.72167000000000003</c:v>
                </c:pt>
                <c:pt idx="391">
                  <c:v>0.69928999999999997</c:v>
                </c:pt>
                <c:pt idx="392">
                  <c:v>0.67425999999999997</c:v>
                </c:pt>
                <c:pt idx="393">
                  <c:v>0.64729999999999999</c:v>
                </c:pt>
                <c:pt idx="394">
                  <c:v>0.61911000000000005</c:v>
                </c:pt>
                <c:pt idx="395">
                  <c:v>0.58726</c:v>
                </c:pt>
                <c:pt idx="396">
                  <c:v>0.55325000000000002</c:v>
                </c:pt>
                <c:pt idx="397">
                  <c:v>0.52073000000000003</c:v>
                </c:pt>
                <c:pt idx="398">
                  <c:v>0.48986000000000002</c:v>
                </c:pt>
                <c:pt idx="399">
                  <c:v>0.45890999999999998</c:v>
                </c:pt>
                <c:pt idx="400">
                  <c:v>0.42703999999999998</c:v>
                </c:pt>
                <c:pt idx="401">
                  <c:v>0.39278999999999997</c:v>
                </c:pt>
                <c:pt idx="402">
                  <c:v>0.35937000000000002</c:v>
                </c:pt>
                <c:pt idx="403">
                  <c:v>0.32328000000000001</c:v>
                </c:pt>
                <c:pt idx="404">
                  <c:v>0.28765000000000002</c:v>
                </c:pt>
                <c:pt idx="405">
                  <c:v>0.25284000000000001</c:v>
                </c:pt>
                <c:pt idx="406">
                  <c:v>0.21812999999999999</c:v>
                </c:pt>
                <c:pt idx="407">
                  <c:v>0.18543000000000001</c:v>
                </c:pt>
                <c:pt idx="408">
                  <c:v>0.15434</c:v>
                </c:pt>
                <c:pt idx="409">
                  <c:v>0.12575</c:v>
                </c:pt>
                <c:pt idx="410">
                  <c:v>0.10005</c:v>
                </c:pt>
                <c:pt idx="411">
                  <c:v>7.7534000000000006E-2</c:v>
                </c:pt>
                <c:pt idx="412">
                  <c:v>5.8734000000000001E-2</c:v>
                </c:pt>
                <c:pt idx="413">
                  <c:v>4.4336E-2</c:v>
                </c:pt>
                <c:pt idx="414">
                  <c:v>3.4389999999999997E-2</c:v>
                </c:pt>
                <c:pt idx="415">
                  <c:v>2.9397E-2</c:v>
                </c:pt>
                <c:pt idx="416">
                  <c:v>2.9645000000000001E-2</c:v>
                </c:pt>
                <c:pt idx="417">
                  <c:v>3.4994999999999998E-2</c:v>
                </c:pt>
                <c:pt idx="418">
                  <c:v>4.5213999999999997E-2</c:v>
                </c:pt>
                <c:pt idx="419">
                  <c:v>5.9776000000000003E-2</c:v>
                </c:pt>
                <c:pt idx="420">
                  <c:v>7.8451000000000007E-2</c:v>
                </c:pt>
                <c:pt idx="421">
                  <c:v>0.10082000000000001</c:v>
                </c:pt>
                <c:pt idx="422">
                  <c:v>0.12548999999999999</c:v>
                </c:pt>
                <c:pt idx="423">
                  <c:v>0.15282999999999999</c:v>
                </c:pt>
                <c:pt idx="424">
                  <c:v>0.18162</c:v>
                </c:pt>
                <c:pt idx="425">
                  <c:v>0.21171999999999999</c:v>
                </c:pt>
                <c:pt idx="426">
                  <c:v>0.24176</c:v>
                </c:pt>
                <c:pt idx="427">
                  <c:v>0.27145000000000002</c:v>
                </c:pt>
                <c:pt idx="428">
                  <c:v>0.30053000000000002</c:v>
                </c:pt>
                <c:pt idx="429">
                  <c:v>0.32763999999999999</c:v>
                </c:pt>
                <c:pt idx="430">
                  <c:v>0.35393000000000002</c:v>
                </c:pt>
                <c:pt idx="431">
                  <c:v>0.37641999999999998</c:v>
                </c:pt>
                <c:pt idx="432">
                  <c:v>0.39666000000000001</c:v>
                </c:pt>
                <c:pt idx="433">
                  <c:v>0.41193999999999997</c:v>
                </c:pt>
                <c:pt idx="434">
                  <c:v>0.42383999999999999</c:v>
                </c:pt>
                <c:pt idx="435">
                  <c:v>0.43325000000000002</c:v>
                </c:pt>
                <c:pt idx="436">
                  <c:v>0.43811</c:v>
                </c:pt>
                <c:pt idx="437">
                  <c:v>0.43647000000000002</c:v>
                </c:pt>
                <c:pt idx="438">
                  <c:v>0.43164000000000002</c:v>
                </c:pt>
                <c:pt idx="439">
                  <c:v>0.42230000000000001</c:v>
                </c:pt>
                <c:pt idx="440">
                  <c:v>0.40905000000000002</c:v>
                </c:pt>
                <c:pt idx="441">
                  <c:v>0.39135999999999999</c:v>
                </c:pt>
                <c:pt idx="442">
                  <c:v>0.37164999999999998</c:v>
                </c:pt>
                <c:pt idx="443">
                  <c:v>0.34767999999999999</c:v>
                </c:pt>
                <c:pt idx="444">
                  <c:v>0.32144</c:v>
                </c:pt>
                <c:pt idx="445">
                  <c:v>0.29387999999999997</c:v>
                </c:pt>
                <c:pt idx="446">
                  <c:v>0.26488</c:v>
                </c:pt>
                <c:pt idx="447">
                  <c:v>0.23521</c:v>
                </c:pt>
                <c:pt idx="448">
                  <c:v>0.20568</c:v>
                </c:pt>
                <c:pt idx="449">
                  <c:v>0.17695</c:v>
                </c:pt>
                <c:pt idx="450">
                  <c:v>0.14935999999999999</c:v>
                </c:pt>
                <c:pt idx="451">
                  <c:v>0.12388</c:v>
                </c:pt>
                <c:pt idx="452">
                  <c:v>0.1008</c:v>
                </c:pt>
                <c:pt idx="453">
                  <c:v>8.0347000000000002E-2</c:v>
                </c:pt>
                <c:pt idx="454">
                  <c:v>6.3143000000000005E-2</c:v>
                </c:pt>
                <c:pt idx="455">
                  <c:v>4.9471000000000001E-2</c:v>
                </c:pt>
                <c:pt idx="456">
                  <c:v>3.9938000000000001E-2</c:v>
                </c:pt>
                <c:pt idx="457">
                  <c:v>3.4550999999999998E-2</c:v>
                </c:pt>
                <c:pt idx="458">
                  <c:v>3.3632000000000002E-2</c:v>
                </c:pt>
                <c:pt idx="459">
                  <c:v>3.7242999999999998E-2</c:v>
                </c:pt>
                <c:pt idx="460">
                  <c:v>4.5053000000000003E-2</c:v>
                </c:pt>
                <c:pt idx="461">
                  <c:v>5.7215000000000002E-2</c:v>
                </c:pt>
                <c:pt idx="462">
                  <c:v>7.2811000000000001E-2</c:v>
                </c:pt>
                <c:pt idx="463">
                  <c:v>9.2216000000000006E-2</c:v>
                </c:pt>
                <c:pt idx="464">
                  <c:v>0.11519</c:v>
                </c:pt>
                <c:pt idx="465">
                  <c:v>0.14086000000000001</c:v>
                </c:pt>
                <c:pt idx="466">
                  <c:v>0.16947999999999999</c:v>
                </c:pt>
                <c:pt idx="467">
                  <c:v>0.20064000000000001</c:v>
                </c:pt>
                <c:pt idx="468">
                  <c:v>0.23427000000000001</c:v>
                </c:pt>
                <c:pt idx="469">
                  <c:v>0.26955000000000001</c:v>
                </c:pt>
                <c:pt idx="470">
                  <c:v>0.30735000000000001</c:v>
                </c:pt>
                <c:pt idx="471">
                  <c:v>0.34660000000000002</c:v>
                </c:pt>
                <c:pt idx="472">
                  <c:v>0.38740999999999998</c:v>
                </c:pt>
                <c:pt idx="473">
                  <c:v>0.42993999999999999</c:v>
                </c:pt>
                <c:pt idx="474">
                  <c:v>0.47358</c:v>
                </c:pt>
                <c:pt idx="475">
                  <c:v>0.51807000000000003</c:v>
                </c:pt>
                <c:pt idx="476">
                  <c:v>0.56376000000000004</c:v>
                </c:pt>
                <c:pt idx="477">
                  <c:v>0.61204999999999998</c:v>
                </c:pt>
                <c:pt idx="478">
                  <c:v>0.65812000000000004</c:v>
                </c:pt>
                <c:pt idx="479">
                  <c:v>0.70755999999999997</c:v>
                </c:pt>
                <c:pt idx="480">
                  <c:v>0.75507999999999997</c:v>
                </c:pt>
                <c:pt idx="481">
                  <c:v>0.80391000000000001</c:v>
                </c:pt>
                <c:pt idx="482">
                  <c:v>0.85319</c:v>
                </c:pt>
                <c:pt idx="483">
                  <c:v>0.90178000000000003</c:v>
                </c:pt>
                <c:pt idx="484">
                  <c:v>0.95650000000000002</c:v>
                </c:pt>
                <c:pt idx="485">
                  <c:v>1.0092000000000001</c:v>
                </c:pt>
                <c:pt idx="486">
                  <c:v>1.0548999999999999</c:v>
                </c:pt>
                <c:pt idx="487">
                  <c:v>1.1063000000000001</c:v>
                </c:pt>
                <c:pt idx="488">
                  <c:v>1.157</c:v>
                </c:pt>
                <c:pt idx="489">
                  <c:v>1.2073</c:v>
                </c:pt>
                <c:pt idx="490">
                  <c:v>1.258</c:v>
                </c:pt>
                <c:pt idx="491">
                  <c:v>1.3085</c:v>
                </c:pt>
                <c:pt idx="492">
                  <c:v>1.3582000000000001</c:v>
                </c:pt>
                <c:pt idx="493">
                  <c:v>1.4083000000000001</c:v>
                </c:pt>
                <c:pt idx="494">
                  <c:v>1.4583999999999999</c:v>
                </c:pt>
                <c:pt idx="495">
                  <c:v>1.5081</c:v>
                </c:pt>
                <c:pt idx="496">
                  <c:v>1.5590999999999999</c:v>
                </c:pt>
                <c:pt idx="497">
                  <c:v>1.6065</c:v>
                </c:pt>
                <c:pt idx="498">
                  <c:v>1.657</c:v>
                </c:pt>
                <c:pt idx="499">
                  <c:v>1.7054</c:v>
                </c:pt>
                <c:pt idx="500">
                  <c:v>1.7538</c:v>
                </c:pt>
                <c:pt idx="501">
                  <c:v>1.8021</c:v>
                </c:pt>
                <c:pt idx="502">
                  <c:v>1.85</c:v>
                </c:pt>
                <c:pt idx="503">
                  <c:v>1.8971</c:v>
                </c:pt>
                <c:pt idx="504">
                  <c:v>1.9432</c:v>
                </c:pt>
                <c:pt idx="505">
                  <c:v>1.9878</c:v>
                </c:pt>
                <c:pt idx="506">
                  <c:v>2.0346000000000002</c:v>
                </c:pt>
                <c:pt idx="507">
                  <c:v>2.0796000000000001</c:v>
                </c:pt>
                <c:pt idx="508">
                  <c:v>2.1267</c:v>
                </c:pt>
                <c:pt idx="509">
                  <c:v>2.1715</c:v>
                </c:pt>
                <c:pt idx="510">
                  <c:v>2.2136</c:v>
                </c:pt>
                <c:pt idx="511">
                  <c:v>2.2574000000000001</c:v>
                </c:pt>
                <c:pt idx="512">
                  <c:v>2.3029999999999999</c:v>
                </c:pt>
                <c:pt idx="513">
                  <c:v>2.3452000000000002</c:v>
                </c:pt>
                <c:pt idx="514">
                  <c:v>2.3889999999999998</c:v>
                </c:pt>
                <c:pt idx="515">
                  <c:v>2.4287999999999998</c:v>
                </c:pt>
                <c:pt idx="516">
                  <c:v>2.4700000000000002</c:v>
                </c:pt>
                <c:pt idx="517">
                  <c:v>2.5127000000000002</c:v>
                </c:pt>
                <c:pt idx="518">
                  <c:v>2.5505</c:v>
                </c:pt>
                <c:pt idx="519">
                  <c:v>2.5895999999999999</c:v>
                </c:pt>
                <c:pt idx="520">
                  <c:v>2.6299000000000001</c:v>
                </c:pt>
                <c:pt idx="521">
                  <c:v>2.6715</c:v>
                </c:pt>
                <c:pt idx="522">
                  <c:v>2.7073</c:v>
                </c:pt>
                <c:pt idx="523">
                  <c:v>2.7441</c:v>
                </c:pt>
                <c:pt idx="524">
                  <c:v>2.7818999999999998</c:v>
                </c:pt>
                <c:pt idx="525">
                  <c:v>2.8129</c:v>
                </c:pt>
                <c:pt idx="526">
                  <c:v>2.8447</c:v>
                </c:pt>
                <c:pt idx="527">
                  <c:v>2.8773</c:v>
                </c:pt>
                <c:pt idx="528">
                  <c:v>2.9106000000000001</c:v>
                </c:pt>
                <c:pt idx="529">
                  <c:v>2.9361000000000002</c:v>
                </c:pt>
                <c:pt idx="530">
                  <c:v>2.9621</c:v>
                </c:pt>
                <c:pt idx="531">
                  <c:v>2.9885999999999999</c:v>
                </c:pt>
                <c:pt idx="532">
                  <c:v>3.0065</c:v>
                </c:pt>
                <c:pt idx="533">
                  <c:v>3.0247000000000002</c:v>
                </c:pt>
                <c:pt idx="534">
                  <c:v>3.0524</c:v>
                </c:pt>
                <c:pt idx="535">
                  <c:v>3.0806</c:v>
                </c:pt>
                <c:pt idx="536">
                  <c:v>3.1093000000000002</c:v>
                </c:pt>
                <c:pt idx="537">
                  <c:v>3.1385999999999998</c:v>
                </c:pt>
                <c:pt idx="538">
                  <c:v>3.1585000000000001</c:v>
                </c:pt>
                <c:pt idx="539">
                  <c:v>3.1888000000000001</c:v>
                </c:pt>
                <c:pt idx="540">
                  <c:v>3.1989999999999998</c:v>
                </c:pt>
                <c:pt idx="541">
                  <c:v>3.2092999999999998</c:v>
                </c:pt>
                <c:pt idx="542">
                  <c:v>3.2197</c:v>
                </c:pt>
                <c:pt idx="543">
                  <c:v>3.2197</c:v>
                </c:pt>
                <c:pt idx="544">
                  <c:v>3.2195999999999998</c:v>
                </c:pt>
                <c:pt idx="545">
                  <c:v>3.1989000000000001</c:v>
                </c:pt>
                <c:pt idx="546">
                  <c:v>3.1682999999999999</c:v>
                </c:pt>
                <c:pt idx="547">
                  <c:v>3.1284999999999998</c:v>
                </c:pt>
                <c:pt idx="548">
                  <c:v>3.0613000000000001</c:v>
                </c:pt>
                <c:pt idx="549">
                  <c:v>2.9704000000000002</c:v>
                </c:pt>
                <c:pt idx="550">
                  <c:v>2.8521999999999998</c:v>
                </c:pt>
                <c:pt idx="551">
                  <c:v>2.6922000000000001</c:v>
                </c:pt>
                <c:pt idx="552">
                  <c:v>2.4874000000000001</c:v>
                </c:pt>
                <c:pt idx="553">
                  <c:v>2.2418</c:v>
                </c:pt>
                <c:pt idx="554">
                  <c:v>1.9756</c:v>
                </c:pt>
                <c:pt idx="555">
                  <c:v>1.7270000000000001</c:v>
                </c:pt>
                <c:pt idx="556">
                  <c:v>1.5676000000000001</c:v>
                </c:pt>
                <c:pt idx="557">
                  <c:v>1.5583</c:v>
                </c:pt>
                <c:pt idx="558">
                  <c:v>1.7129000000000001</c:v>
                </c:pt>
                <c:pt idx="559">
                  <c:v>1.9755</c:v>
                </c:pt>
                <c:pt idx="560">
                  <c:v>2.2713999999999999</c:v>
                </c:pt>
                <c:pt idx="561">
                  <c:v>2.556</c:v>
                </c:pt>
                <c:pt idx="562">
                  <c:v>2.8041999999999998</c:v>
                </c:pt>
                <c:pt idx="563">
                  <c:v>3.0057</c:v>
                </c:pt>
                <c:pt idx="564">
                  <c:v>3.1779000000000002</c:v>
                </c:pt>
                <c:pt idx="565">
                  <c:v>3.3047</c:v>
                </c:pt>
                <c:pt idx="566">
                  <c:v>3.4186999999999999</c:v>
                </c:pt>
                <c:pt idx="567">
                  <c:v>3.516</c:v>
                </c:pt>
                <c:pt idx="568">
                  <c:v>3.5928</c:v>
                </c:pt>
                <c:pt idx="569">
                  <c:v>3.6459999999999999</c:v>
                </c:pt>
                <c:pt idx="570">
                  <c:v>3.7008999999999999</c:v>
                </c:pt>
                <c:pt idx="571">
                  <c:v>3.7431999999999999</c:v>
                </c:pt>
                <c:pt idx="572">
                  <c:v>3.7719</c:v>
                </c:pt>
                <c:pt idx="573">
                  <c:v>3.8010999999999999</c:v>
                </c:pt>
                <c:pt idx="574">
                  <c:v>3.8159000000000001</c:v>
                </c:pt>
                <c:pt idx="575">
                  <c:v>3.8159000000000001</c:v>
                </c:pt>
                <c:pt idx="576">
                  <c:v>3.8157999999999999</c:v>
                </c:pt>
                <c:pt idx="577">
                  <c:v>3.8010000000000002</c:v>
                </c:pt>
                <c:pt idx="578">
                  <c:v>3.7863000000000002</c:v>
                </c:pt>
                <c:pt idx="579">
                  <c:v>3.7429000000000001</c:v>
                </c:pt>
                <c:pt idx="580">
                  <c:v>3.6867000000000001</c:v>
                </c:pt>
                <c:pt idx="581">
                  <c:v>3.6187999999999998</c:v>
                </c:pt>
                <c:pt idx="582">
                  <c:v>3.5407000000000002</c:v>
                </c:pt>
                <c:pt idx="583">
                  <c:v>3.4540000000000002</c:v>
                </c:pt>
                <c:pt idx="584">
                  <c:v>3.3715999999999999</c:v>
                </c:pt>
                <c:pt idx="585">
                  <c:v>3.2823000000000002</c:v>
                </c:pt>
                <c:pt idx="586">
                  <c:v>3.1671999999999998</c:v>
                </c:pt>
                <c:pt idx="587">
                  <c:v>3.0051000000000001</c:v>
                </c:pt>
                <c:pt idx="588">
                  <c:v>2.7879999999999998</c:v>
                </c:pt>
                <c:pt idx="589">
                  <c:v>2.5236000000000001</c:v>
                </c:pt>
                <c:pt idx="590">
                  <c:v>2.2362000000000002</c:v>
                </c:pt>
                <c:pt idx="591">
                  <c:v>1.9712000000000001</c:v>
                </c:pt>
                <c:pt idx="592">
                  <c:v>1.7854000000000001</c:v>
                </c:pt>
                <c:pt idx="593">
                  <c:v>1.7379</c:v>
                </c:pt>
                <c:pt idx="594">
                  <c:v>1.8452999999999999</c:v>
                </c:pt>
                <c:pt idx="595">
                  <c:v>2.0615000000000001</c:v>
                </c:pt>
                <c:pt idx="596">
                  <c:v>2.3328000000000002</c:v>
                </c:pt>
                <c:pt idx="597">
                  <c:v>2.6145999999999998</c:v>
                </c:pt>
                <c:pt idx="598">
                  <c:v>2.8921000000000001</c:v>
                </c:pt>
                <c:pt idx="599">
                  <c:v>3.1271</c:v>
                </c:pt>
                <c:pt idx="600">
                  <c:v>3.3258999999999999</c:v>
                </c:pt>
                <c:pt idx="601">
                  <c:v>3.4777999999999998</c:v>
                </c:pt>
                <c:pt idx="602">
                  <c:v>3.6049000000000002</c:v>
                </c:pt>
                <c:pt idx="603">
                  <c:v>3.7138</c:v>
                </c:pt>
                <c:pt idx="604">
                  <c:v>3.7854000000000001</c:v>
                </c:pt>
                <c:pt idx="605">
                  <c:v>3.8448000000000002</c:v>
                </c:pt>
                <c:pt idx="606">
                  <c:v>3.8906000000000001</c:v>
                </c:pt>
                <c:pt idx="607">
                  <c:v>3.9218000000000002</c:v>
                </c:pt>
                <c:pt idx="608">
                  <c:v>3.9376000000000002</c:v>
                </c:pt>
                <c:pt idx="609">
                  <c:v>3.9376000000000002</c:v>
                </c:pt>
                <c:pt idx="610">
                  <c:v>3.9217</c:v>
                </c:pt>
                <c:pt idx="611">
                  <c:v>3.9060000000000001</c:v>
                </c:pt>
                <c:pt idx="612">
                  <c:v>3.8597000000000001</c:v>
                </c:pt>
                <c:pt idx="613">
                  <c:v>3.7997999999999998</c:v>
                </c:pt>
                <c:pt idx="614">
                  <c:v>3.6995</c:v>
                </c:pt>
                <c:pt idx="615">
                  <c:v>3.5783</c:v>
                </c:pt>
                <c:pt idx="616">
                  <c:v>3.4651000000000001</c:v>
                </c:pt>
                <c:pt idx="617">
                  <c:v>3.4651000000000001</c:v>
                </c:pt>
                <c:pt idx="618">
                  <c:v>3.5270000000000001</c:v>
                </c:pt>
                <c:pt idx="619">
                  <c:v>3.5781999999999998</c:v>
                </c:pt>
                <c:pt idx="620">
                  <c:v>3.5781000000000001</c:v>
                </c:pt>
                <c:pt idx="621">
                  <c:v>3.5522999999999998</c:v>
                </c:pt>
                <c:pt idx="622">
                  <c:v>3.5017999999999998</c:v>
                </c:pt>
                <c:pt idx="623">
                  <c:v>3.4289000000000001</c:v>
                </c:pt>
                <c:pt idx="624">
                  <c:v>3.3475999999999999</c:v>
                </c:pt>
                <c:pt idx="625">
                  <c:v>3.2595999999999998</c:v>
                </c:pt>
                <c:pt idx="626">
                  <c:v>3.1560999999999999</c:v>
                </c:pt>
                <c:pt idx="627">
                  <c:v>3.0314000000000001</c:v>
                </c:pt>
                <c:pt idx="628">
                  <c:v>2.9081000000000001</c:v>
                </c:pt>
                <c:pt idx="629">
                  <c:v>2.7641</c:v>
                </c:pt>
                <c:pt idx="630">
                  <c:v>2.6071</c:v>
                </c:pt>
                <c:pt idx="631">
                  <c:v>2.4439000000000002</c:v>
                </c:pt>
                <c:pt idx="632">
                  <c:v>2.2650000000000001</c:v>
                </c:pt>
                <c:pt idx="633">
                  <c:v>2.0733000000000001</c:v>
                </c:pt>
                <c:pt idx="634">
                  <c:v>1.8746</c:v>
                </c:pt>
                <c:pt idx="635">
                  <c:v>1.6682999999999999</c:v>
                </c:pt>
                <c:pt idx="636">
                  <c:v>1.4588000000000001</c:v>
                </c:pt>
                <c:pt idx="637">
                  <c:v>1.2478</c:v>
                </c:pt>
                <c:pt idx="638">
                  <c:v>1.0416000000000001</c:v>
                </c:pt>
                <c:pt idx="639">
                  <c:v>0.84565999999999997</c:v>
                </c:pt>
                <c:pt idx="640">
                  <c:v>0.66503999999999996</c:v>
                </c:pt>
                <c:pt idx="641">
                  <c:v>0.51282000000000005</c:v>
                </c:pt>
                <c:pt idx="642">
                  <c:v>0.38949</c:v>
                </c:pt>
                <c:pt idx="643">
                  <c:v>0.30775999999999998</c:v>
                </c:pt>
                <c:pt idx="644">
                  <c:v>0.27101999999999998</c:v>
                </c:pt>
                <c:pt idx="645">
                  <c:v>0.28310000000000002</c:v>
                </c:pt>
                <c:pt idx="646">
                  <c:v>0.34315000000000001</c:v>
                </c:pt>
                <c:pt idx="647">
                  <c:v>0.44578000000000001</c:v>
                </c:pt>
                <c:pt idx="648">
                  <c:v>0.58311999999999997</c:v>
                </c:pt>
                <c:pt idx="649">
                  <c:v>0.74905999999999995</c:v>
                </c:pt>
                <c:pt idx="650">
                  <c:v>0.93894999999999995</c:v>
                </c:pt>
                <c:pt idx="651">
                  <c:v>1.1361000000000001</c:v>
                </c:pt>
                <c:pt idx="652">
                  <c:v>1.3445</c:v>
                </c:pt>
                <c:pt idx="653">
                  <c:v>1.5526</c:v>
                </c:pt>
                <c:pt idx="654">
                  <c:v>1.7604</c:v>
                </c:pt>
                <c:pt idx="655">
                  <c:v>1.9628000000000001</c:v>
                </c:pt>
                <c:pt idx="656">
                  <c:v>2.1551999999999998</c:v>
                </c:pt>
                <c:pt idx="657">
                  <c:v>2.3370000000000002</c:v>
                </c:pt>
                <c:pt idx="658">
                  <c:v>2.5097</c:v>
                </c:pt>
                <c:pt idx="659">
                  <c:v>2.6755</c:v>
                </c:pt>
                <c:pt idx="660">
                  <c:v>2.8254999999999999</c:v>
                </c:pt>
                <c:pt idx="661">
                  <c:v>2.9588000000000001</c:v>
                </c:pt>
                <c:pt idx="662">
                  <c:v>3.0868000000000002</c:v>
                </c:pt>
                <c:pt idx="663">
                  <c:v>3.206</c:v>
                </c:pt>
                <c:pt idx="664">
                  <c:v>3.3129</c:v>
                </c:pt>
                <c:pt idx="665">
                  <c:v>3.4039999999999999</c:v>
                </c:pt>
                <c:pt idx="666">
                  <c:v>3.5005000000000002</c:v>
                </c:pt>
                <c:pt idx="667">
                  <c:v>3.5897000000000001</c:v>
                </c:pt>
                <c:pt idx="668">
                  <c:v>3.6701000000000001</c:v>
                </c:pt>
                <c:pt idx="669">
                  <c:v>3.7258</c:v>
                </c:pt>
                <c:pt idx="670">
                  <c:v>3.7833000000000001</c:v>
                </c:pt>
                <c:pt idx="671">
                  <c:v>3.8426</c:v>
                </c:pt>
                <c:pt idx="672">
                  <c:v>3.8883999999999999</c:v>
                </c:pt>
                <c:pt idx="673">
                  <c:v>3.9512999999999998</c:v>
                </c:pt>
                <c:pt idx="674">
                  <c:v>3.9836</c:v>
                </c:pt>
                <c:pt idx="675">
                  <c:v>4.0164</c:v>
                </c:pt>
                <c:pt idx="676">
                  <c:v>4.0496999999999996</c:v>
                </c:pt>
                <c:pt idx="677">
                  <c:v>4.0666000000000002</c:v>
                </c:pt>
                <c:pt idx="678">
                  <c:v>4.0835999999999997</c:v>
                </c:pt>
                <c:pt idx="679">
                  <c:v>4.0664999999999996</c:v>
                </c:pt>
                <c:pt idx="680">
                  <c:v>4.0664999999999996</c:v>
                </c:pt>
                <c:pt idx="681">
                  <c:v>4.0495999999999999</c:v>
                </c:pt>
                <c:pt idx="682">
                  <c:v>4.0495000000000001</c:v>
                </c:pt>
                <c:pt idx="683">
                  <c:v>4.0834999999999999</c:v>
                </c:pt>
                <c:pt idx="684">
                  <c:v>4.1006</c:v>
                </c:pt>
                <c:pt idx="685">
                  <c:v>4.1006</c:v>
                </c:pt>
                <c:pt idx="686">
                  <c:v>4.0834000000000001</c:v>
                </c:pt>
                <c:pt idx="687">
                  <c:v>4.0326000000000004</c:v>
                </c:pt>
                <c:pt idx="688">
                  <c:v>3.9668999999999999</c:v>
                </c:pt>
                <c:pt idx="689">
                  <c:v>3.8879000000000001</c:v>
                </c:pt>
                <c:pt idx="690">
                  <c:v>3.8723999999999998</c:v>
                </c:pt>
                <c:pt idx="691">
                  <c:v>3.9506999999999999</c:v>
                </c:pt>
                <c:pt idx="692">
                  <c:v>4.0491999999999999</c:v>
                </c:pt>
                <c:pt idx="693">
                  <c:v>4.1177000000000001</c:v>
                </c:pt>
                <c:pt idx="694">
                  <c:v>4.1528999999999998</c:v>
                </c:pt>
                <c:pt idx="695">
                  <c:v>4.1886000000000001</c:v>
                </c:pt>
                <c:pt idx="696">
                  <c:v>4.1886000000000001</c:v>
                </c:pt>
                <c:pt idx="697">
                  <c:v>4.2066999999999997</c:v>
                </c:pt>
                <c:pt idx="698">
                  <c:v>4.2066999999999997</c:v>
                </c:pt>
                <c:pt idx="699">
                  <c:v>4.1885000000000003</c:v>
                </c:pt>
                <c:pt idx="700">
                  <c:v>4.1885000000000003</c:v>
                </c:pt>
                <c:pt idx="701">
                  <c:v>4.1703999999999999</c:v>
                </c:pt>
                <c:pt idx="702">
                  <c:v>4.1525999999999996</c:v>
                </c:pt>
                <c:pt idx="703">
                  <c:v>4.1349</c:v>
                </c:pt>
                <c:pt idx="704">
                  <c:v>4.0999999999999996</c:v>
                </c:pt>
                <c:pt idx="705">
                  <c:v>4.0655999999999999</c:v>
                </c:pt>
                <c:pt idx="706">
                  <c:v>4.0319000000000003</c:v>
                </c:pt>
                <c:pt idx="707">
                  <c:v>3.9988000000000001</c:v>
                </c:pt>
                <c:pt idx="708">
                  <c:v>3.9824000000000002</c:v>
                </c:pt>
                <c:pt idx="709">
                  <c:v>3.9824000000000002</c:v>
                </c:pt>
                <c:pt idx="710">
                  <c:v>3.9824000000000002</c:v>
                </c:pt>
                <c:pt idx="711">
                  <c:v>3.9823</c:v>
                </c:pt>
                <c:pt idx="712">
                  <c:v>3.9823</c:v>
                </c:pt>
                <c:pt idx="713">
                  <c:v>3.9661</c:v>
                </c:pt>
                <c:pt idx="714">
                  <c:v>3.95</c:v>
                </c:pt>
                <c:pt idx="715">
                  <c:v>3.9340000000000002</c:v>
                </c:pt>
                <c:pt idx="716">
                  <c:v>3.9182000000000001</c:v>
                </c:pt>
                <c:pt idx="717">
                  <c:v>3.9024999999999999</c:v>
                </c:pt>
                <c:pt idx="718">
                  <c:v>3.8715000000000002</c:v>
                </c:pt>
                <c:pt idx="719">
                  <c:v>3.8411</c:v>
                </c:pt>
                <c:pt idx="720">
                  <c:v>3.8260000000000001</c:v>
                </c:pt>
                <c:pt idx="721">
                  <c:v>3.7963</c:v>
                </c:pt>
                <c:pt idx="722">
                  <c:v>3.7671000000000001</c:v>
                </c:pt>
                <c:pt idx="723">
                  <c:v>3.7383000000000002</c:v>
                </c:pt>
                <c:pt idx="724">
                  <c:v>3.71</c:v>
                </c:pt>
                <c:pt idx="725">
                  <c:v>3.6821000000000002</c:v>
                </c:pt>
                <c:pt idx="726">
                  <c:v>3.6410999999999998</c:v>
                </c:pt>
                <c:pt idx="727">
                  <c:v>3.6143000000000001</c:v>
                </c:pt>
                <c:pt idx="728">
                  <c:v>3.5749</c:v>
                </c:pt>
                <c:pt idx="729">
                  <c:v>3.5491000000000001</c:v>
                </c:pt>
                <c:pt idx="730">
                  <c:v>3.5110999999999999</c:v>
                </c:pt>
                <c:pt idx="731">
                  <c:v>3.4740000000000002</c:v>
                </c:pt>
                <c:pt idx="732">
                  <c:v>3.4377</c:v>
                </c:pt>
                <c:pt idx="733">
                  <c:v>3.4020999999999999</c:v>
                </c:pt>
                <c:pt idx="734">
                  <c:v>3.3673000000000002</c:v>
                </c:pt>
                <c:pt idx="735">
                  <c:v>3.3220999999999998</c:v>
                </c:pt>
                <c:pt idx="736">
                  <c:v>3.2890000000000001</c:v>
                </c:pt>
                <c:pt idx="737">
                  <c:v>3.2566000000000002</c:v>
                </c:pt>
                <c:pt idx="738">
                  <c:v>3.2143999999999999</c:v>
                </c:pt>
                <c:pt idx="739">
                  <c:v>3.1833999999999998</c:v>
                </c:pt>
                <c:pt idx="740">
                  <c:v>3.1432000000000002</c:v>
                </c:pt>
                <c:pt idx="741">
                  <c:v>3.1040000000000001</c:v>
                </c:pt>
                <c:pt idx="742">
                  <c:v>3.0657999999999999</c:v>
                </c:pt>
                <c:pt idx="743">
                  <c:v>3.0194000000000001</c:v>
                </c:pt>
                <c:pt idx="744">
                  <c:v>2.9744000000000002</c:v>
                </c:pt>
                <c:pt idx="745">
                  <c:v>2.9394</c:v>
                </c:pt>
                <c:pt idx="746">
                  <c:v>2.8969</c:v>
                </c:pt>
                <c:pt idx="747">
                  <c:v>2.8475000000000001</c:v>
                </c:pt>
                <c:pt idx="748">
                  <c:v>2.8077000000000001</c:v>
                </c:pt>
                <c:pt idx="749">
                  <c:v>2.7614000000000001</c:v>
                </c:pt>
                <c:pt idx="750">
                  <c:v>2.7166999999999999</c:v>
                </c:pt>
                <c:pt idx="751">
                  <c:v>2.6735000000000002</c:v>
                </c:pt>
                <c:pt idx="752">
                  <c:v>2.6248</c:v>
                </c:pt>
                <c:pt idx="753">
                  <c:v>2.5846</c:v>
                </c:pt>
                <c:pt idx="754">
                  <c:v>2.5327999999999999</c:v>
                </c:pt>
                <c:pt idx="755">
                  <c:v>2.4893000000000001</c:v>
                </c:pt>
                <c:pt idx="756">
                  <c:v>2.4415</c:v>
                </c:pt>
                <c:pt idx="757">
                  <c:v>2.3955000000000002</c:v>
                </c:pt>
                <c:pt idx="758">
                  <c:v>2.3458000000000001</c:v>
                </c:pt>
                <c:pt idx="759">
                  <c:v>2.2982999999999998</c:v>
                </c:pt>
                <c:pt idx="760">
                  <c:v>2.2477999999999998</c:v>
                </c:pt>
                <c:pt idx="761">
                  <c:v>2.1996000000000002</c:v>
                </c:pt>
                <c:pt idx="762">
                  <c:v>2.1534</c:v>
                </c:pt>
                <c:pt idx="763">
                  <c:v>2.1006999999999998</c:v>
                </c:pt>
                <c:pt idx="764">
                  <c:v>2.0505</c:v>
                </c:pt>
                <c:pt idx="765">
                  <c:v>1.9988999999999999</c:v>
                </c:pt>
                <c:pt idx="766">
                  <c:v>1.95</c:v>
                </c:pt>
                <c:pt idx="767">
                  <c:v>1.8965000000000001</c:v>
                </c:pt>
                <c:pt idx="768">
                  <c:v>1.8427</c:v>
                </c:pt>
                <c:pt idx="769">
                  <c:v>1.7859</c:v>
                </c:pt>
                <c:pt idx="770">
                  <c:v>1.7325999999999999</c:v>
                </c:pt>
                <c:pt idx="771">
                  <c:v>1.6852</c:v>
                </c:pt>
                <c:pt idx="772">
                  <c:v>1.643</c:v>
                </c:pt>
                <c:pt idx="773">
                  <c:v>1.6006</c:v>
                </c:pt>
                <c:pt idx="774">
                  <c:v>1.5557000000000001</c:v>
                </c:pt>
                <c:pt idx="775">
                  <c:v>1.5091000000000001</c:v>
                </c:pt>
                <c:pt idx="776">
                  <c:v>1.4612000000000001</c:v>
                </c:pt>
                <c:pt idx="777">
                  <c:v>1.4145000000000001</c:v>
                </c:pt>
                <c:pt idx="778">
                  <c:v>1.3673</c:v>
                </c:pt>
                <c:pt idx="779">
                  <c:v>1.3184</c:v>
                </c:pt>
                <c:pt idx="780">
                  <c:v>1.27</c:v>
                </c:pt>
                <c:pt idx="781">
                  <c:v>1.2222999999999999</c:v>
                </c:pt>
                <c:pt idx="782">
                  <c:v>1.1744000000000001</c:v>
                </c:pt>
                <c:pt idx="783">
                  <c:v>1.1278999999999999</c:v>
                </c:pt>
                <c:pt idx="784">
                  <c:v>1.0807</c:v>
                </c:pt>
                <c:pt idx="785">
                  <c:v>1.0336000000000001</c:v>
                </c:pt>
                <c:pt idx="786">
                  <c:v>0.98870000000000002</c:v>
                </c:pt>
                <c:pt idx="787">
                  <c:v>0.94606999999999997</c:v>
                </c:pt>
                <c:pt idx="788">
                  <c:v>0.89968999999999999</c:v>
                </c:pt>
                <c:pt idx="789">
                  <c:v>0.85780000000000001</c:v>
                </c:pt>
                <c:pt idx="790">
                  <c:v>0.81376999999999999</c:v>
                </c:pt>
                <c:pt idx="791">
                  <c:v>0.76885999999999999</c:v>
                </c:pt>
                <c:pt idx="792">
                  <c:v>0.72880999999999996</c:v>
                </c:pt>
                <c:pt idx="793">
                  <c:v>0.68445</c:v>
                </c:pt>
                <c:pt idx="794">
                  <c:v>0.64534999999999998</c:v>
                </c:pt>
                <c:pt idx="795">
                  <c:v>0.60412999999999994</c:v>
                </c:pt>
                <c:pt idx="796">
                  <c:v>0.56521999999999994</c:v>
                </c:pt>
                <c:pt idx="797">
                  <c:v>0.52873000000000003</c:v>
                </c:pt>
                <c:pt idx="798">
                  <c:v>0.49048999999999998</c:v>
                </c:pt>
                <c:pt idx="799">
                  <c:v>0.45400000000000001</c:v>
                </c:pt>
                <c:pt idx="800">
                  <c:v>0.41818</c:v>
                </c:pt>
                <c:pt idx="801">
                  <c:v>0.38397999999999999</c:v>
                </c:pt>
                <c:pt idx="802">
                  <c:v>0.35089999999999999</c:v>
                </c:pt>
                <c:pt idx="803">
                  <c:v>0.31891000000000003</c:v>
                </c:pt>
                <c:pt idx="804">
                  <c:v>0.28821999999999998</c:v>
                </c:pt>
                <c:pt idx="805">
                  <c:v>0.25913000000000003</c:v>
                </c:pt>
                <c:pt idx="806">
                  <c:v>0.23239000000000001</c:v>
                </c:pt>
                <c:pt idx="807">
                  <c:v>0.20830000000000001</c:v>
                </c:pt>
                <c:pt idx="808">
                  <c:v>0.18547</c:v>
                </c:pt>
                <c:pt idx="809">
                  <c:v>0.16356000000000001</c:v>
                </c:pt>
                <c:pt idx="810">
                  <c:v>0.1426</c:v>
                </c:pt>
                <c:pt idx="811">
                  <c:v>0.12264</c:v>
                </c:pt>
                <c:pt idx="812">
                  <c:v>0.1038</c:v>
                </c:pt>
                <c:pt idx="813">
                  <c:v>8.7091000000000002E-2</c:v>
                </c:pt>
                <c:pt idx="814">
                  <c:v>7.1858000000000005E-2</c:v>
                </c:pt>
                <c:pt idx="815">
                  <c:v>5.8076999999999997E-2</c:v>
                </c:pt>
                <c:pt idx="816">
                  <c:v>4.6017000000000002E-2</c:v>
                </c:pt>
                <c:pt idx="817">
                  <c:v>3.5812999999999998E-2</c:v>
                </c:pt>
                <c:pt idx="818">
                  <c:v>2.7434E-2</c:v>
                </c:pt>
                <c:pt idx="819">
                  <c:v>2.1044E-2</c:v>
                </c:pt>
                <c:pt idx="820">
                  <c:v>1.6757000000000001E-2</c:v>
                </c:pt>
                <c:pt idx="821">
                  <c:v>1.4619E-2</c:v>
                </c:pt>
                <c:pt idx="822">
                  <c:v>1.4708000000000001E-2</c:v>
                </c:pt>
                <c:pt idx="823">
                  <c:v>1.7013E-2</c:v>
                </c:pt>
                <c:pt idx="824">
                  <c:v>2.1454000000000001E-2</c:v>
                </c:pt>
                <c:pt idx="825">
                  <c:v>2.7923E-2</c:v>
                </c:pt>
                <c:pt idx="826">
                  <c:v>3.6375999999999999E-2</c:v>
                </c:pt>
                <c:pt idx="827">
                  <c:v>4.6644999999999999E-2</c:v>
                </c:pt>
                <c:pt idx="828">
                  <c:v>5.8837E-2</c:v>
                </c:pt>
                <c:pt idx="829">
                  <c:v>7.2641999999999998E-2</c:v>
                </c:pt>
                <c:pt idx="830">
                  <c:v>8.8260000000000005E-2</c:v>
                </c:pt>
                <c:pt idx="831">
                  <c:v>0.10548</c:v>
                </c:pt>
                <c:pt idx="832">
                  <c:v>0.12393</c:v>
                </c:pt>
                <c:pt idx="833">
                  <c:v>0.14405000000000001</c:v>
                </c:pt>
                <c:pt idx="834">
                  <c:v>0.16569999999999999</c:v>
                </c:pt>
                <c:pt idx="835">
                  <c:v>0.18855</c:v>
                </c:pt>
                <c:pt idx="836">
                  <c:v>0.21295</c:v>
                </c:pt>
                <c:pt idx="837">
                  <c:v>0.23871000000000001</c:v>
                </c:pt>
                <c:pt idx="838">
                  <c:v>0.26532</c:v>
                </c:pt>
                <c:pt idx="839">
                  <c:v>0.29307</c:v>
                </c:pt>
                <c:pt idx="840">
                  <c:v>0.32228000000000001</c:v>
                </c:pt>
                <c:pt idx="841">
                  <c:v>0.35289999999999999</c:v>
                </c:pt>
                <c:pt idx="842">
                  <c:v>0.38386999999999999</c:v>
                </c:pt>
                <c:pt idx="843">
                  <c:v>0.41510000000000002</c:v>
                </c:pt>
                <c:pt idx="844">
                  <c:v>0.44861000000000001</c:v>
                </c:pt>
                <c:pt idx="845">
                  <c:v>0.48215000000000002</c:v>
                </c:pt>
                <c:pt idx="846">
                  <c:v>0.51900999999999997</c:v>
                </c:pt>
                <c:pt idx="847">
                  <c:v>0.55408000000000002</c:v>
                </c:pt>
                <c:pt idx="848">
                  <c:v>0.59136</c:v>
                </c:pt>
                <c:pt idx="849">
                  <c:v>0.62724999999999997</c:v>
                </c:pt>
                <c:pt idx="850">
                  <c:v>0.66796999999999995</c:v>
                </c:pt>
                <c:pt idx="851">
                  <c:v>0.70562000000000002</c:v>
                </c:pt>
                <c:pt idx="852">
                  <c:v>0.74299999999999999</c:v>
                </c:pt>
                <c:pt idx="853">
                  <c:v>0.78473999999999999</c:v>
                </c:pt>
                <c:pt idx="854">
                  <c:v>0.82548999999999995</c:v>
                </c:pt>
                <c:pt idx="855">
                  <c:v>0.86409000000000002</c:v>
                </c:pt>
                <c:pt idx="856">
                  <c:v>0.90664999999999996</c:v>
                </c:pt>
                <c:pt idx="857">
                  <c:v>0.94559000000000004</c:v>
                </c:pt>
                <c:pt idx="858">
                  <c:v>0.98819000000000001</c:v>
                </c:pt>
                <c:pt idx="859">
                  <c:v>1.0290999999999999</c:v>
                </c:pt>
                <c:pt idx="860">
                  <c:v>1.0706</c:v>
                </c:pt>
                <c:pt idx="861">
                  <c:v>1.1111</c:v>
                </c:pt>
                <c:pt idx="862">
                  <c:v>1.1512</c:v>
                </c:pt>
                <c:pt idx="863">
                  <c:v>1.1906000000000001</c:v>
                </c:pt>
                <c:pt idx="864">
                  <c:v>1.23</c:v>
                </c:pt>
                <c:pt idx="865">
                  <c:v>1.2677</c:v>
                </c:pt>
                <c:pt idx="866">
                  <c:v>1.3047</c:v>
                </c:pt>
                <c:pt idx="867">
                  <c:v>1.3407</c:v>
                </c:pt>
                <c:pt idx="868">
                  <c:v>1.3734999999999999</c:v>
                </c:pt>
                <c:pt idx="869">
                  <c:v>1.4041999999999999</c:v>
                </c:pt>
                <c:pt idx="870">
                  <c:v>1.4326000000000001</c:v>
                </c:pt>
                <c:pt idx="871">
                  <c:v>1.4561999999999999</c:v>
                </c:pt>
                <c:pt idx="872">
                  <c:v>1.4784999999999999</c:v>
                </c:pt>
                <c:pt idx="873">
                  <c:v>1.4910000000000001</c:v>
                </c:pt>
                <c:pt idx="874">
                  <c:v>1.4910000000000001</c:v>
                </c:pt>
                <c:pt idx="875">
                  <c:v>1.4742999999999999</c:v>
                </c:pt>
                <c:pt idx="876">
                  <c:v>1.4383999999999999</c:v>
                </c:pt>
                <c:pt idx="877">
                  <c:v>1.3769</c:v>
                </c:pt>
                <c:pt idx="878">
                  <c:v>1.2858000000000001</c:v>
                </c:pt>
                <c:pt idx="879">
                  <c:v>1.1698</c:v>
                </c:pt>
                <c:pt idx="880">
                  <c:v>1.0528</c:v>
                </c:pt>
                <c:pt idx="881">
                  <c:v>0.97919</c:v>
                </c:pt>
                <c:pt idx="882">
                  <c:v>0.98802000000000001</c:v>
                </c:pt>
                <c:pt idx="883">
                  <c:v>1.0831999999999999</c:v>
                </c:pt>
                <c:pt idx="884">
                  <c:v>1.2369000000000001</c:v>
                </c:pt>
                <c:pt idx="885">
                  <c:v>1.4058999999999999</c:v>
                </c:pt>
                <c:pt idx="886">
                  <c:v>1.5659000000000001</c:v>
                </c:pt>
                <c:pt idx="887">
                  <c:v>1.7057</c:v>
                </c:pt>
                <c:pt idx="888">
                  <c:v>1.8217000000000001</c:v>
                </c:pt>
                <c:pt idx="889">
                  <c:v>1.9229000000000001</c:v>
                </c:pt>
                <c:pt idx="890">
                  <c:v>2.0125999999999999</c:v>
                </c:pt>
                <c:pt idx="891">
                  <c:v>2.0985999999999998</c:v>
                </c:pt>
                <c:pt idx="892">
                  <c:v>2.1787000000000001</c:v>
                </c:pt>
                <c:pt idx="893">
                  <c:v>2.2505000000000002</c:v>
                </c:pt>
                <c:pt idx="894">
                  <c:v>2.3168000000000002</c:v>
                </c:pt>
                <c:pt idx="895">
                  <c:v>2.3816999999999999</c:v>
                </c:pt>
                <c:pt idx="896">
                  <c:v>2.4388000000000001</c:v>
                </c:pt>
                <c:pt idx="897">
                  <c:v>2.4927000000000001</c:v>
                </c:pt>
                <c:pt idx="898">
                  <c:v>2.5427</c:v>
                </c:pt>
                <c:pt idx="899">
                  <c:v>2.5882000000000001</c:v>
                </c:pt>
                <c:pt idx="900">
                  <c:v>2.6355</c:v>
                </c:pt>
                <c:pt idx="901">
                  <c:v>2.6775000000000002</c:v>
                </c:pt>
                <c:pt idx="902">
                  <c:v>2.7208000000000001</c:v>
                </c:pt>
                <c:pt idx="903">
                  <c:v>2.7581000000000002</c:v>
                </c:pt>
                <c:pt idx="904">
                  <c:v>2.8043</c:v>
                </c:pt>
                <c:pt idx="905">
                  <c:v>2.8359999999999999</c:v>
                </c:pt>
                <c:pt idx="906">
                  <c:v>2.8765999999999998</c:v>
                </c:pt>
                <c:pt idx="907">
                  <c:v>2.9100999999999999</c:v>
                </c:pt>
                <c:pt idx="908">
                  <c:v>2.9529999999999998</c:v>
                </c:pt>
                <c:pt idx="909">
                  <c:v>2.9883000000000002</c:v>
                </c:pt>
                <c:pt idx="910">
                  <c:v>3.0154000000000001</c:v>
                </c:pt>
                <c:pt idx="911">
                  <c:v>3.0522999999999998</c:v>
                </c:pt>
                <c:pt idx="912">
                  <c:v>3.0806</c:v>
                </c:pt>
                <c:pt idx="913">
                  <c:v>3.1093999999999999</c:v>
                </c:pt>
                <c:pt idx="914">
                  <c:v>3.1488</c:v>
                </c:pt>
                <c:pt idx="915">
                  <c:v>3.1789999999999998</c:v>
                </c:pt>
                <c:pt idx="916">
                  <c:v>3.1995</c:v>
                </c:pt>
                <c:pt idx="917">
                  <c:v>3.2307000000000001</c:v>
                </c:pt>
                <c:pt idx="918">
                  <c:v>3.2625999999999999</c:v>
                </c:pt>
                <c:pt idx="919">
                  <c:v>3.2841999999999998</c:v>
                </c:pt>
                <c:pt idx="920">
                  <c:v>3.3060999999999998</c:v>
                </c:pt>
                <c:pt idx="921">
                  <c:v>3.3283999999999998</c:v>
                </c:pt>
                <c:pt idx="922">
                  <c:v>3.3509000000000002</c:v>
                </c:pt>
                <c:pt idx="923">
                  <c:v>3.3738000000000001</c:v>
                </c:pt>
                <c:pt idx="924">
                  <c:v>3.3969999999999998</c:v>
                </c:pt>
                <c:pt idx="925">
                  <c:v>3.4087000000000001</c:v>
                </c:pt>
                <c:pt idx="926">
                  <c:v>3.4205000000000001</c:v>
                </c:pt>
                <c:pt idx="927">
                  <c:v>3.4203999999999999</c:v>
                </c:pt>
                <c:pt idx="928">
                  <c:v>3.4203999999999999</c:v>
                </c:pt>
                <c:pt idx="929">
                  <c:v>3.3967999999999998</c:v>
                </c:pt>
                <c:pt idx="930">
                  <c:v>3.3393999999999999</c:v>
                </c:pt>
                <c:pt idx="931">
                  <c:v>3.2303999999999999</c:v>
                </c:pt>
                <c:pt idx="932">
                  <c:v>3.024</c:v>
                </c:pt>
                <c:pt idx="933">
                  <c:v>2.7574999999999998</c:v>
                </c:pt>
                <c:pt idx="934">
                  <c:v>2.7275</c:v>
                </c:pt>
                <c:pt idx="935">
                  <c:v>3.0057</c:v>
                </c:pt>
                <c:pt idx="936">
                  <c:v>3.2728999999999999</c:v>
                </c:pt>
                <c:pt idx="937">
                  <c:v>3.4321000000000002</c:v>
                </c:pt>
                <c:pt idx="938">
                  <c:v>3.5432000000000001</c:v>
                </c:pt>
                <c:pt idx="939">
                  <c:v>3.6082000000000001</c:v>
                </c:pt>
                <c:pt idx="940">
                  <c:v>3.6621000000000001</c:v>
                </c:pt>
                <c:pt idx="941">
                  <c:v>3.7035999999999998</c:v>
                </c:pt>
                <c:pt idx="942">
                  <c:v>3.7317999999999998</c:v>
                </c:pt>
                <c:pt idx="943">
                  <c:v>3.746</c:v>
                </c:pt>
                <c:pt idx="944">
                  <c:v>3.7749000000000001</c:v>
                </c:pt>
                <c:pt idx="945">
                  <c:v>3.7894999999999999</c:v>
                </c:pt>
                <c:pt idx="946">
                  <c:v>3.8041999999999998</c:v>
                </c:pt>
                <c:pt idx="947">
                  <c:v>3.8191000000000002</c:v>
                </c:pt>
                <c:pt idx="948">
                  <c:v>3.8340999999999998</c:v>
                </c:pt>
                <c:pt idx="949">
                  <c:v>3.8643999999999998</c:v>
                </c:pt>
                <c:pt idx="950">
                  <c:v>3.8797000000000001</c:v>
                </c:pt>
                <c:pt idx="951">
                  <c:v>3.8952</c:v>
                </c:pt>
                <c:pt idx="952">
                  <c:v>3.9108000000000001</c:v>
                </c:pt>
                <c:pt idx="953">
                  <c:v>3.9264999999999999</c:v>
                </c:pt>
                <c:pt idx="954">
                  <c:v>3.9264999999999999</c:v>
                </c:pt>
                <c:pt idx="955">
                  <c:v>3.9422999999999999</c:v>
                </c:pt>
                <c:pt idx="956">
                  <c:v>3.9582999999999999</c:v>
                </c:pt>
                <c:pt idx="957">
                  <c:v>3.9582999999999999</c:v>
                </c:pt>
                <c:pt idx="958">
                  <c:v>3.9744000000000002</c:v>
                </c:pt>
                <c:pt idx="959">
                  <c:v>3.9744000000000002</c:v>
                </c:pt>
                <c:pt idx="960">
                  <c:v>3.9906999999999999</c:v>
                </c:pt>
                <c:pt idx="961">
                  <c:v>4.0071000000000003</c:v>
                </c:pt>
                <c:pt idx="962">
                  <c:v>4.0071000000000003</c:v>
                </c:pt>
                <c:pt idx="963">
                  <c:v>4.0069999999999997</c:v>
                </c:pt>
                <c:pt idx="964">
                  <c:v>4.0236000000000001</c:v>
                </c:pt>
                <c:pt idx="965">
                  <c:v>4.0236000000000001</c:v>
                </c:pt>
                <c:pt idx="966">
                  <c:v>4.0235000000000003</c:v>
                </c:pt>
                <c:pt idx="967">
                  <c:v>4.0401999999999996</c:v>
                </c:pt>
                <c:pt idx="968">
                  <c:v>4.0401999999999996</c:v>
                </c:pt>
                <c:pt idx="969">
                  <c:v>4.0401999999999996</c:v>
                </c:pt>
                <c:pt idx="970">
                  <c:v>4.0400999999999998</c:v>
                </c:pt>
                <c:pt idx="971">
                  <c:v>4.0400999999999998</c:v>
                </c:pt>
                <c:pt idx="972">
                  <c:v>4.0400999999999998</c:v>
                </c:pt>
                <c:pt idx="973">
                  <c:v>4.04</c:v>
                </c:pt>
                <c:pt idx="974">
                  <c:v>4.0232999999999999</c:v>
                </c:pt>
                <c:pt idx="975">
                  <c:v>4.0067000000000004</c:v>
                </c:pt>
                <c:pt idx="976">
                  <c:v>4.0065999999999997</c:v>
                </c:pt>
                <c:pt idx="977">
                  <c:v>3.9739</c:v>
                </c:pt>
                <c:pt idx="978">
                  <c:v>3.9417</c:v>
                </c:pt>
                <c:pt idx="979">
                  <c:v>3.8944000000000001</c:v>
                </c:pt>
                <c:pt idx="980">
                  <c:v>3.8331</c:v>
                </c:pt>
                <c:pt idx="981">
                  <c:v>3.7593000000000001</c:v>
                </c:pt>
                <c:pt idx="982">
                  <c:v>3.6473</c:v>
                </c:pt>
                <c:pt idx="983">
                  <c:v>3.5548000000000002</c:v>
                </c:pt>
                <c:pt idx="984">
                  <c:v>3.5291999999999999</c:v>
                </c:pt>
                <c:pt idx="985">
                  <c:v>3.5676000000000001</c:v>
                </c:pt>
                <c:pt idx="986">
                  <c:v>3.6337000000000002</c:v>
                </c:pt>
                <c:pt idx="987">
                  <c:v>3.7162999999999999</c:v>
                </c:pt>
                <c:pt idx="988">
                  <c:v>3.7736000000000001</c:v>
                </c:pt>
                <c:pt idx="989">
                  <c:v>3.8328000000000002</c:v>
                </c:pt>
                <c:pt idx="990">
                  <c:v>3.8940000000000001</c:v>
                </c:pt>
                <c:pt idx="991">
                  <c:v>3.9413</c:v>
                </c:pt>
                <c:pt idx="992">
                  <c:v>3.9733999999999998</c:v>
                </c:pt>
                <c:pt idx="993">
                  <c:v>4.0061</c:v>
                </c:pt>
                <c:pt idx="994">
                  <c:v>4.0227000000000004</c:v>
                </c:pt>
                <c:pt idx="995">
                  <c:v>4.0393999999999997</c:v>
                </c:pt>
                <c:pt idx="996">
                  <c:v>4.0392999999999999</c:v>
                </c:pt>
                <c:pt idx="997">
                  <c:v>4.0561999999999996</c:v>
                </c:pt>
                <c:pt idx="998">
                  <c:v>4.0560999999999998</c:v>
                </c:pt>
                <c:pt idx="999">
                  <c:v>4.0560999999999998</c:v>
                </c:pt>
                <c:pt idx="1000">
                  <c:v>4.0560999999999998</c:v>
                </c:pt>
                <c:pt idx="1001">
                  <c:v>4.056</c:v>
                </c:pt>
                <c:pt idx="1002">
                  <c:v>4.056</c:v>
                </c:pt>
                <c:pt idx="1003">
                  <c:v>4.056</c:v>
                </c:pt>
                <c:pt idx="1004">
                  <c:v>4.0559000000000003</c:v>
                </c:pt>
                <c:pt idx="1005">
                  <c:v>4.0559000000000003</c:v>
                </c:pt>
                <c:pt idx="1006">
                  <c:v>4.0389999999999997</c:v>
                </c:pt>
                <c:pt idx="1007">
                  <c:v>4.0389999999999997</c:v>
                </c:pt>
                <c:pt idx="1008">
                  <c:v>4.0221999999999998</c:v>
                </c:pt>
                <c:pt idx="1009">
                  <c:v>4.0221999999999998</c:v>
                </c:pt>
                <c:pt idx="1010">
                  <c:v>4.0056000000000003</c:v>
                </c:pt>
                <c:pt idx="1011">
                  <c:v>3.9727999999999999</c:v>
                </c:pt>
                <c:pt idx="1012">
                  <c:v>3.9567000000000001</c:v>
                </c:pt>
                <c:pt idx="1013">
                  <c:v>3.9247000000000001</c:v>
                </c:pt>
                <c:pt idx="1014">
                  <c:v>3.9089</c:v>
                </c:pt>
                <c:pt idx="1015">
                  <c:v>3.9089</c:v>
                </c:pt>
                <c:pt idx="1016">
                  <c:v>3.9089</c:v>
                </c:pt>
                <c:pt idx="1017">
                  <c:v>3.9245999999999999</c:v>
                </c:pt>
                <c:pt idx="1018">
                  <c:v>3.9405000000000001</c:v>
                </c:pt>
                <c:pt idx="1019">
                  <c:v>3.9403999999999999</c:v>
                </c:pt>
                <c:pt idx="1020">
                  <c:v>3.9403999999999999</c:v>
                </c:pt>
                <c:pt idx="1021">
                  <c:v>3.9403999999999999</c:v>
                </c:pt>
                <c:pt idx="1022">
                  <c:v>3.9403000000000001</c:v>
                </c:pt>
                <c:pt idx="1023">
                  <c:v>3.9403000000000001</c:v>
                </c:pt>
                <c:pt idx="1024">
                  <c:v>3.9243999999999999</c:v>
                </c:pt>
                <c:pt idx="1025">
                  <c:v>3.9243999999999999</c:v>
                </c:pt>
                <c:pt idx="1026">
                  <c:v>3.9085999999999999</c:v>
                </c:pt>
                <c:pt idx="1027">
                  <c:v>3.9085999999999999</c:v>
                </c:pt>
                <c:pt idx="1028">
                  <c:v>3.8929</c:v>
                </c:pt>
                <c:pt idx="1029">
                  <c:v>3.8774000000000002</c:v>
                </c:pt>
                <c:pt idx="1030">
                  <c:v>3.8774000000000002</c:v>
                </c:pt>
                <c:pt idx="1031">
                  <c:v>3.8620000000000001</c:v>
                </c:pt>
                <c:pt idx="1032">
                  <c:v>3.8466999999999998</c:v>
                </c:pt>
                <c:pt idx="1033">
                  <c:v>3.8315999999999999</c:v>
                </c:pt>
                <c:pt idx="1034">
                  <c:v>3.8166000000000002</c:v>
                </c:pt>
                <c:pt idx="1035">
                  <c:v>3.8016999999999999</c:v>
                </c:pt>
                <c:pt idx="1036">
                  <c:v>3.7869000000000002</c:v>
                </c:pt>
                <c:pt idx="1037">
                  <c:v>3.7723</c:v>
                </c:pt>
                <c:pt idx="1038">
                  <c:v>3.7433000000000001</c:v>
                </c:pt>
                <c:pt idx="1039">
                  <c:v>3.7290000000000001</c:v>
                </c:pt>
                <c:pt idx="1040">
                  <c:v>3.7008000000000001</c:v>
                </c:pt>
                <c:pt idx="1041">
                  <c:v>3.6593</c:v>
                </c:pt>
                <c:pt idx="1042">
                  <c:v>3.6187</c:v>
                </c:pt>
                <c:pt idx="1043">
                  <c:v>3.5661</c:v>
                </c:pt>
                <c:pt idx="1044">
                  <c:v>3.5150000000000001</c:v>
                </c:pt>
                <c:pt idx="1045">
                  <c:v>3.4533</c:v>
                </c:pt>
                <c:pt idx="1046">
                  <c:v>3.4056000000000002</c:v>
                </c:pt>
                <c:pt idx="1047">
                  <c:v>3.3938000000000001</c:v>
                </c:pt>
                <c:pt idx="1048">
                  <c:v>3.3591000000000002</c:v>
                </c:pt>
                <c:pt idx="1049">
                  <c:v>3.2919999999999998</c:v>
                </c:pt>
                <c:pt idx="1050">
                  <c:v>3.2065999999999999</c:v>
                </c:pt>
                <c:pt idx="1051">
                  <c:v>3.2486999999999999</c:v>
                </c:pt>
                <c:pt idx="1052">
                  <c:v>3.3475999999999999</c:v>
                </c:pt>
                <c:pt idx="1053">
                  <c:v>3.4171999999999998</c:v>
                </c:pt>
                <c:pt idx="1054">
                  <c:v>3.4409999999999998</c:v>
                </c:pt>
                <c:pt idx="1055">
                  <c:v>3.4531000000000001</c:v>
                </c:pt>
                <c:pt idx="1056">
                  <c:v>3.4409999999999998</c:v>
                </c:pt>
                <c:pt idx="1057">
                  <c:v>3.4289999999999998</c:v>
                </c:pt>
                <c:pt idx="1058">
                  <c:v>3.4171</c:v>
                </c:pt>
                <c:pt idx="1059">
                  <c:v>3.3935</c:v>
                </c:pt>
                <c:pt idx="1060">
                  <c:v>3.3702999999999999</c:v>
                </c:pt>
                <c:pt idx="1061">
                  <c:v>3.3473999999999999</c:v>
                </c:pt>
                <c:pt idx="1062">
                  <c:v>3.3136999999999999</c:v>
                </c:pt>
                <c:pt idx="1063">
                  <c:v>3.2915999999999999</c:v>
                </c:pt>
                <c:pt idx="1064">
                  <c:v>3.2591000000000001</c:v>
                </c:pt>
                <c:pt idx="1065">
                  <c:v>3.2166999999999999</c:v>
                </c:pt>
                <c:pt idx="1066">
                  <c:v>3.1753999999999998</c:v>
                </c:pt>
                <c:pt idx="1067">
                  <c:v>3.1254</c:v>
                </c:pt>
                <c:pt idx="1068">
                  <c:v>3.077</c:v>
                </c:pt>
                <c:pt idx="1069">
                  <c:v>3.0209999999999999</c:v>
                </c:pt>
                <c:pt idx="1070">
                  <c:v>2.9582000000000002</c:v>
                </c:pt>
                <c:pt idx="1071">
                  <c:v>2.8814000000000002</c:v>
                </c:pt>
                <c:pt idx="1072">
                  <c:v>2.8008000000000002</c:v>
                </c:pt>
                <c:pt idx="1073">
                  <c:v>2.7027999999999999</c:v>
                </c:pt>
                <c:pt idx="1074">
                  <c:v>2.5916000000000001</c:v>
                </c:pt>
                <c:pt idx="1075">
                  <c:v>2.4651999999999998</c:v>
                </c:pt>
                <c:pt idx="1076">
                  <c:v>2.319</c:v>
                </c:pt>
                <c:pt idx="1077">
                  <c:v>2.1438999999999999</c:v>
                </c:pt>
                <c:pt idx="1078">
                  <c:v>1.9455</c:v>
                </c:pt>
                <c:pt idx="1079">
                  <c:v>1.7202</c:v>
                </c:pt>
                <c:pt idx="1080">
                  <c:v>1.4804999999999999</c:v>
                </c:pt>
                <c:pt idx="1081">
                  <c:v>1.2395</c:v>
                </c:pt>
                <c:pt idx="1082">
                  <c:v>1.0256000000000001</c:v>
                </c:pt>
                <c:pt idx="1083">
                  <c:v>0.87646000000000002</c:v>
                </c:pt>
                <c:pt idx="1084">
                  <c:v>0.82421</c:v>
                </c:pt>
                <c:pt idx="1085">
                  <c:v>0.88346999999999998</c:v>
                </c:pt>
                <c:pt idx="1086">
                  <c:v>1.0392999999999999</c:v>
                </c:pt>
                <c:pt idx="1087">
                  <c:v>1.2481</c:v>
                </c:pt>
                <c:pt idx="1088">
                  <c:v>1.4762</c:v>
                </c:pt>
                <c:pt idx="1089">
                  <c:v>1.6950000000000001</c:v>
                </c:pt>
                <c:pt idx="1090">
                  <c:v>1.8919999999999999</c:v>
                </c:pt>
                <c:pt idx="1091">
                  <c:v>2.0579000000000001</c:v>
                </c:pt>
                <c:pt idx="1092">
                  <c:v>2.1941999999999999</c:v>
                </c:pt>
                <c:pt idx="1093">
                  <c:v>2.3081999999999998</c:v>
                </c:pt>
                <c:pt idx="1094">
                  <c:v>2.3950999999999998</c:v>
                </c:pt>
                <c:pt idx="1095">
                  <c:v>2.4708999999999999</c:v>
                </c:pt>
                <c:pt idx="1096">
                  <c:v>2.5264000000000002</c:v>
                </c:pt>
                <c:pt idx="1097">
                  <c:v>2.5648</c:v>
                </c:pt>
                <c:pt idx="1098">
                  <c:v>2.6044999999999998</c:v>
                </c:pt>
                <c:pt idx="1099">
                  <c:v>2.6248</c:v>
                </c:pt>
                <c:pt idx="1100">
                  <c:v>2.6455000000000002</c:v>
                </c:pt>
                <c:pt idx="1101">
                  <c:v>2.6594000000000002</c:v>
                </c:pt>
                <c:pt idx="1102">
                  <c:v>2.6663999999999999</c:v>
                </c:pt>
                <c:pt idx="1103">
                  <c:v>2.6735000000000002</c:v>
                </c:pt>
                <c:pt idx="1104">
                  <c:v>2.6735000000000002</c:v>
                </c:pt>
                <c:pt idx="1105">
                  <c:v>2.6663999999999999</c:v>
                </c:pt>
                <c:pt idx="1106">
                  <c:v>2.6663999999999999</c:v>
                </c:pt>
                <c:pt idx="1107">
                  <c:v>2.6593</c:v>
                </c:pt>
                <c:pt idx="1108">
                  <c:v>2.6522999999999999</c:v>
                </c:pt>
                <c:pt idx="1109">
                  <c:v>2.6383999999999999</c:v>
                </c:pt>
                <c:pt idx="1110">
                  <c:v>2.6246</c:v>
                </c:pt>
                <c:pt idx="1111">
                  <c:v>2.6177999999999999</c:v>
                </c:pt>
                <c:pt idx="1112">
                  <c:v>2.6042000000000001</c:v>
                </c:pt>
                <c:pt idx="1113">
                  <c:v>2.5842000000000001</c:v>
                </c:pt>
                <c:pt idx="1114">
                  <c:v>2.5710000000000002</c:v>
                </c:pt>
                <c:pt idx="1115">
                  <c:v>2.5514999999999999</c:v>
                </c:pt>
                <c:pt idx="1116">
                  <c:v>2.5387</c:v>
                </c:pt>
                <c:pt idx="1117">
                  <c:v>2.5196999999999998</c:v>
                </c:pt>
                <c:pt idx="1118">
                  <c:v>2.5009999999999999</c:v>
                </c:pt>
                <c:pt idx="1119">
                  <c:v>2.4826000000000001</c:v>
                </c:pt>
                <c:pt idx="1120">
                  <c:v>2.4643999999999999</c:v>
                </c:pt>
                <c:pt idx="1121">
                  <c:v>2.4407000000000001</c:v>
                </c:pt>
                <c:pt idx="1122">
                  <c:v>2.4232</c:v>
                </c:pt>
                <c:pt idx="1123">
                  <c:v>2.4003000000000001</c:v>
                </c:pt>
                <c:pt idx="1124">
                  <c:v>2.3778000000000001</c:v>
                </c:pt>
                <c:pt idx="1125">
                  <c:v>2.3557000000000001</c:v>
                </c:pt>
                <c:pt idx="1126">
                  <c:v>2.3340999999999998</c:v>
                </c:pt>
                <c:pt idx="1127">
                  <c:v>2.3129</c:v>
                </c:pt>
                <c:pt idx="1128">
                  <c:v>2.2869000000000002</c:v>
                </c:pt>
                <c:pt idx="1129">
                  <c:v>2.2665999999999999</c:v>
                </c:pt>
                <c:pt idx="1130">
                  <c:v>2.2416999999999998</c:v>
                </c:pt>
                <c:pt idx="1131">
                  <c:v>2.2174</c:v>
                </c:pt>
                <c:pt idx="1132">
                  <c:v>2.1888999999999998</c:v>
                </c:pt>
                <c:pt idx="1133">
                  <c:v>2.1657000000000002</c:v>
                </c:pt>
                <c:pt idx="1134">
                  <c:v>2.1385999999999998</c:v>
                </c:pt>
                <c:pt idx="1135">
                  <c:v>2.1122000000000001</c:v>
                </c:pt>
                <c:pt idx="1136">
                  <c:v>2.0821999999999998</c:v>
                </c:pt>
                <c:pt idx="1137">
                  <c:v>2.0531000000000001</c:v>
                </c:pt>
                <c:pt idx="1138">
                  <c:v>2.0209000000000001</c:v>
                </c:pt>
                <c:pt idx="1139">
                  <c:v>1.9897</c:v>
                </c:pt>
                <c:pt idx="1140">
                  <c:v>1.952</c:v>
                </c:pt>
                <c:pt idx="1141">
                  <c:v>1.9158999999999999</c:v>
                </c:pt>
                <c:pt idx="1142">
                  <c:v>1.8743000000000001</c:v>
                </c:pt>
                <c:pt idx="1143">
                  <c:v>1.8248</c:v>
                </c:pt>
                <c:pt idx="1144">
                  <c:v>1.7689999999999999</c:v>
                </c:pt>
                <c:pt idx="1145">
                  <c:v>1.7025999999999999</c:v>
                </c:pt>
                <c:pt idx="1146">
                  <c:v>1.6234</c:v>
                </c:pt>
                <c:pt idx="1147">
                  <c:v>1.5357000000000001</c:v>
                </c:pt>
                <c:pt idx="1148">
                  <c:v>1.4614</c:v>
                </c:pt>
                <c:pt idx="1149">
                  <c:v>1.4318</c:v>
                </c:pt>
                <c:pt idx="1150">
                  <c:v>1.4494</c:v>
                </c:pt>
                <c:pt idx="1151">
                  <c:v>1.486</c:v>
                </c:pt>
                <c:pt idx="1152">
                  <c:v>1.5158</c:v>
                </c:pt>
                <c:pt idx="1153">
                  <c:v>1.5289999999999999</c:v>
                </c:pt>
                <c:pt idx="1154">
                  <c:v>1.5289999999999999</c:v>
                </c:pt>
                <c:pt idx="1155">
                  <c:v>1.518</c:v>
                </c:pt>
                <c:pt idx="1156">
                  <c:v>1.5027999999999999</c:v>
                </c:pt>
                <c:pt idx="1157">
                  <c:v>1.4838</c:v>
                </c:pt>
                <c:pt idx="1158">
                  <c:v>1.4613</c:v>
                </c:pt>
                <c:pt idx="1159">
                  <c:v>1.4355</c:v>
                </c:pt>
                <c:pt idx="1160">
                  <c:v>1.407</c:v>
                </c:pt>
                <c:pt idx="1161">
                  <c:v>1.3777999999999999</c:v>
                </c:pt>
                <c:pt idx="1162">
                  <c:v>1.3481000000000001</c:v>
                </c:pt>
                <c:pt idx="1163">
                  <c:v>1.3165</c:v>
                </c:pt>
                <c:pt idx="1164">
                  <c:v>1.2847999999999999</c:v>
                </c:pt>
                <c:pt idx="1165">
                  <c:v>1.2518</c:v>
                </c:pt>
                <c:pt idx="1166">
                  <c:v>1.2177</c:v>
                </c:pt>
                <c:pt idx="1167">
                  <c:v>1.1841999999999999</c:v>
                </c:pt>
                <c:pt idx="1168">
                  <c:v>1.1488</c:v>
                </c:pt>
                <c:pt idx="1169">
                  <c:v>1.1145</c:v>
                </c:pt>
                <c:pt idx="1170">
                  <c:v>1.0789</c:v>
                </c:pt>
                <c:pt idx="1171">
                  <c:v>1.0427</c:v>
                </c:pt>
                <c:pt idx="1172">
                  <c:v>1.0061</c:v>
                </c:pt>
                <c:pt idx="1173">
                  <c:v>0.96862999999999999</c:v>
                </c:pt>
                <c:pt idx="1174">
                  <c:v>0.93554000000000004</c:v>
                </c:pt>
                <c:pt idx="1175">
                  <c:v>0.89734000000000003</c:v>
                </c:pt>
                <c:pt idx="1176">
                  <c:v>0.85557000000000005</c:v>
                </c:pt>
                <c:pt idx="1177">
                  <c:v>0.81764999999999999</c:v>
                </c:pt>
                <c:pt idx="1178">
                  <c:v>0.77759</c:v>
                </c:pt>
                <c:pt idx="1179">
                  <c:v>0.74139999999999995</c:v>
                </c:pt>
                <c:pt idx="1180">
                  <c:v>0.70409999999999995</c:v>
                </c:pt>
                <c:pt idx="1181">
                  <c:v>0.66261000000000003</c:v>
                </c:pt>
                <c:pt idx="1182">
                  <c:v>0.62588999999999995</c:v>
                </c:pt>
                <c:pt idx="1183">
                  <c:v>0.58704000000000001</c:v>
                </c:pt>
                <c:pt idx="1184">
                  <c:v>0.54757999999999996</c:v>
                </c:pt>
                <c:pt idx="1185">
                  <c:v>0.51097999999999999</c:v>
                </c:pt>
                <c:pt idx="1186">
                  <c:v>0.47322999999999998</c:v>
                </c:pt>
                <c:pt idx="1187">
                  <c:v>0.43752000000000002</c:v>
                </c:pt>
                <c:pt idx="1188">
                  <c:v>0.40139999999999998</c:v>
                </c:pt>
                <c:pt idx="1189">
                  <c:v>0.36520999999999998</c:v>
                </c:pt>
                <c:pt idx="1190">
                  <c:v>0.33051999999999998</c:v>
                </c:pt>
                <c:pt idx="1191">
                  <c:v>0.29604999999999998</c:v>
                </c:pt>
                <c:pt idx="1192">
                  <c:v>0.26301999999999998</c:v>
                </c:pt>
                <c:pt idx="1193">
                  <c:v>0.23185</c:v>
                </c:pt>
                <c:pt idx="1194">
                  <c:v>0.20168</c:v>
                </c:pt>
                <c:pt idx="1195">
                  <c:v>0.17316999999999999</c:v>
                </c:pt>
                <c:pt idx="1196">
                  <c:v>0.14641999999999999</c:v>
                </c:pt>
                <c:pt idx="1197">
                  <c:v>0.12178</c:v>
                </c:pt>
                <c:pt idx="1198">
                  <c:v>9.9570000000000006E-2</c:v>
                </c:pt>
                <c:pt idx="1199">
                  <c:v>7.9503000000000004E-2</c:v>
                </c:pt>
                <c:pt idx="1200">
                  <c:v>6.2276999999999999E-2</c:v>
                </c:pt>
                <c:pt idx="1201">
                  <c:v>4.7863999999999997E-2</c:v>
                </c:pt>
                <c:pt idx="1202">
                  <c:v>3.6788000000000001E-2</c:v>
                </c:pt>
                <c:pt idx="1203">
                  <c:v>2.9144E-2</c:v>
                </c:pt>
                <c:pt idx="1204">
                  <c:v>2.5085E-2</c:v>
                </c:pt>
                <c:pt idx="1205">
                  <c:v>2.4777E-2</c:v>
                </c:pt>
                <c:pt idx="1206">
                  <c:v>2.8261000000000001E-2</c:v>
                </c:pt>
                <c:pt idx="1207">
                  <c:v>3.5372000000000001E-2</c:v>
                </c:pt>
                <c:pt idx="1208">
                  <c:v>4.5765E-2</c:v>
                </c:pt>
                <c:pt idx="1209">
                  <c:v>5.9498000000000002E-2</c:v>
                </c:pt>
                <c:pt idx="1210">
                  <c:v>7.5826000000000005E-2</c:v>
                </c:pt>
                <c:pt idx="1211">
                  <c:v>9.4475000000000003E-2</c:v>
                </c:pt>
                <c:pt idx="1212">
                  <c:v>0.1157</c:v>
                </c:pt>
                <c:pt idx="1213">
                  <c:v>0.13836999999999999</c:v>
                </c:pt>
                <c:pt idx="1214">
                  <c:v>0.16317000000000001</c:v>
                </c:pt>
                <c:pt idx="1215">
                  <c:v>0.18956000000000001</c:v>
                </c:pt>
                <c:pt idx="1216">
                  <c:v>0.21698999999999999</c:v>
                </c:pt>
                <c:pt idx="1217">
                  <c:v>0.24539</c:v>
                </c:pt>
                <c:pt idx="1218">
                  <c:v>0.27435999999999999</c:v>
                </c:pt>
                <c:pt idx="1219">
                  <c:v>0.30352000000000001</c:v>
                </c:pt>
                <c:pt idx="1220">
                  <c:v>0.33232</c:v>
                </c:pt>
                <c:pt idx="1221">
                  <c:v>0.36177999999999999</c:v>
                </c:pt>
                <c:pt idx="1222">
                  <c:v>0.38932</c:v>
                </c:pt>
                <c:pt idx="1223">
                  <c:v>0.41707</c:v>
                </c:pt>
                <c:pt idx="1224">
                  <c:v>0.44411</c:v>
                </c:pt>
                <c:pt idx="1225">
                  <c:v>0.46927999999999997</c:v>
                </c:pt>
                <c:pt idx="1226">
                  <c:v>0.49546000000000001</c:v>
                </c:pt>
                <c:pt idx="1227">
                  <c:v>0.51776</c:v>
                </c:pt>
                <c:pt idx="1228">
                  <c:v>0.53969</c:v>
                </c:pt>
                <c:pt idx="1229">
                  <c:v>0.56086999999999998</c:v>
                </c:pt>
                <c:pt idx="1230">
                  <c:v>0.58087999999999995</c:v>
                </c:pt>
                <c:pt idx="1231">
                  <c:v>0.59924999999999995</c:v>
                </c:pt>
                <c:pt idx="1232">
                  <c:v>0.61550000000000005</c:v>
                </c:pt>
                <c:pt idx="1233">
                  <c:v>0.62917999999999996</c:v>
                </c:pt>
                <c:pt idx="1234">
                  <c:v>0.64349999999999996</c:v>
                </c:pt>
                <c:pt idx="1235">
                  <c:v>0.65469999999999995</c:v>
                </c:pt>
                <c:pt idx="1236">
                  <c:v>0.6663</c:v>
                </c:pt>
                <c:pt idx="1237">
                  <c:v>0.67427999999999999</c:v>
                </c:pt>
                <c:pt idx="1238">
                  <c:v>0.68245999999999996</c:v>
                </c:pt>
                <c:pt idx="1239">
                  <c:v>0.68662000000000001</c:v>
                </c:pt>
                <c:pt idx="1240">
                  <c:v>0.69084000000000001</c:v>
                </c:pt>
                <c:pt idx="1241">
                  <c:v>0.69511000000000001</c:v>
                </c:pt>
                <c:pt idx="1242">
                  <c:v>0.69943999999999995</c:v>
                </c:pt>
                <c:pt idx="1243">
                  <c:v>0.69943999999999995</c:v>
                </c:pt>
                <c:pt idx="1244">
                  <c:v>0.69943</c:v>
                </c:pt>
                <c:pt idx="1245">
                  <c:v>0.69510000000000005</c:v>
                </c:pt>
                <c:pt idx="1246">
                  <c:v>0.69508999999999999</c:v>
                </c:pt>
                <c:pt idx="1247">
                  <c:v>0.69081000000000004</c:v>
                </c:pt>
                <c:pt idx="1248">
                  <c:v>0.68242000000000003</c:v>
                </c:pt>
                <c:pt idx="1249">
                  <c:v>0.67423</c:v>
                </c:pt>
                <c:pt idx="1250">
                  <c:v>0.66625000000000001</c:v>
                </c:pt>
                <c:pt idx="1251">
                  <c:v>0.66232000000000002</c:v>
                </c:pt>
                <c:pt idx="1252">
                  <c:v>0.65844999999999998</c:v>
                </c:pt>
                <c:pt idx="1253">
                  <c:v>0.65461999999999998</c:v>
                </c:pt>
                <c:pt idx="1254">
                  <c:v>0.65083999999999997</c:v>
                </c:pt>
                <c:pt idx="1255">
                  <c:v>0.64341999999999999</c:v>
                </c:pt>
                <c:pt idx="1256">
                  <c:v>0.63617000000000001</c:v>
                </c:pt>
                <c:pt idx="1257">
                  <c:v>0.62909000000000004</c:v>
                </c:pt>
                <c:pt idx="1258">
                  <c:v>0.61875999999999998</c:v>
                </c:pt>
                <c:pt idx="1259">
                  <c:v>0.60879000000000005</c:v>
                </c:pt>
                <c:pt idx="1260">
                  <c:v>0.59599999999999997</c:v>
                </c:pt>
                <c:pt idx="1261">
                  <c:v>0.58077000000000001</c:v>
                </c:pt>
                <c:pt idx="1262">
                  <c:v>0.56633</c:v>
                </c:pt>
                <c:pt idx="1263">
                  <c:v>0.54996</c:v>
                </c:pt>
                <c:pt idx="1264">
                  <c:v>0.52959000000000001</c:v>
                </c:pt>
                <c:pt idx="1265">
                  <c:v>0.50848000000000004</c:v>
                </c:pt>
                <c:pt idx="1266">
                  <c:v>0.48697000000000001</c:v>
                </c:pt>
                <c:pt idx="1267">
                  <c:v>0.47299999999999998</c:v>
                </c:pt>
                <c:pt idx="1268">
                  <c:v>0.46726000000000001</c:v>
                </c:pt>
                <c:pt idx="1269">
                  <c:v>0.46726000000000001</c:v>
                </c:pt>
                <c:pt idx="1270">
                  <c:v>0.46726000000000001</c:v>
                </c:pt>
                <c:pt idx="1271">
                  <c:v>0.46538000000000002</c:v>
                </c:pt>
                <c:pt idx="1272">
                  <c:v>0.46166000000000001</c:v>
                </c:pt>
                <c:pt idx="1273">
                  <c:v>0.45441999999999999</c:v>
                </c:pt>
                <c:pt idx="1274">
                  <c:v>0.44740000000000002</c:v>
                </c:pt>
                <c:pt idx="1275">
                  <c:v>0.43730000000000002</c:v>
                </c:pt>
                <c:pt idx="1276">
                  <c:v>0.42764999999999997</c:v>
                </c:pt>
                <c:pt idx="1277">
                  <c:v>0.41693999999999998</c:v>
                </c:pt>
                <c:pt idx="1278">
                  <c:v>0.40536</c:v>
                </c:pt>
                <c:pt idx="1279">
                  <c:v>0.39443</c:v>
                </c:pt>
                <c:pt idx="1280">
                  <c:v>0.38284000000000001</c:v>
                </c:pt>
                <c:pt idx="1281">
                  <c:v>0.37075999999999998</c:v>
                </c:pt>
                <c:pt idx="1282">
                  <c:v>0.35836000000000001</c:v>
                </c:pt>
                <c:pt idx="1283">
                  <c:v>0.34677999999999998</c:v>
                </c:pt>
                <c:pt idx="1284">
                  <c:v>0.33406999999999998</c:v>
                </c:pt>
                <c:pt idx="1285">
                  <c:v>0.32228000000000001</c:v>
                </c:pt>
                <c:pt idx="1286">
                  <c:v>0.30969999999999998</c:v>
                </c:pt>
                <c:pt idx="1287">
                  <c:v>0.29736000000000001</c:v>
                </c:pt>
                <c:pt idx="1288">
                  <c:v>0.28599999999999998</c:v>
                </c:pt>
                <c:pt idx="1289">
                  <c:v>0.27424999999999999</c:v>
                </c:pt>
                <c:pt idx="1290">
                  <c:v>0.26345000000000002</c:v>
                </c:pt>
                <c:pt idx="1291">
                  <c:v>0.25191999999999998</c:v>
                </c:pt>
                <c:pt idx="1292">
                  <c:v>0.2409</c:v>
                </c:pt>
                <c:pt idx="1293">
                  <c:v>0.22997000000000001</c:v>
                </c:pt>
                <c:pt idx="1294">
                  <c:v>0.21923000000000001</c:v>
                </c:pt>
                <c:pt idx="1295">
                  <c:v>0.20876</c:v>
                </c:pt>
                <c:pt idx="1296">
                  <c:v>0.19864000000000001</c:v>
                </c:pt>
                <c:pt idx="1297">
                  <c:v>0.18831999999999999</c:v>
                </c:pt>
                <c:pt idx="1298">
                  <c:v>0.17802999999999999</c:v>
                </c:pt>
                <c:pt idx="1299">
                  <c:v>0.16816</c:v>
                </c:pt>
                <c:pt idx="1300">
                  <c:v>0.15814</c:v>
                </c:pt>
                <c:pt idx="1301">
                  <c:v>0.14840999999999999</c:v>
                </c:pt>
                <c:pt idx="1302">
                  <c:v>0.1386</c:v>
                </c:pt>
                <c:pt idx="1303">
                  <c:v>0.12912999999999999</c:v>
                </c:pt>
                <c:pt idx="1304">
                  <c:v>0.11965000000000001</c:v>
                </c:pt>
                <c:pt idx="1305">
                  <c:v>0.11064</c:v>
                </c:pt>
                <c:pt idx="1306">
                  <c:v>0.10106999999999999</c:v>
                </c:pt>
                <c:pt idx="1307">
                  <c:v>9.2408000000000004E-2</c:v>
                </c:pt>
                <c:pt idx="1308">
                  <c:v>8.3515000000000006E-2</c:v>
                </c:pt>
                <c:pt idx="1309">
                  <c:v>7.5353000000000003E-2</c:v>
                </c:pt>
                <c:pt idx="1310">
                  <c:v>6.7287E-2</c:v>
                </c:pt>
                <c:pt idx="1311">
                  <c:v>5.9466999999999999E-2</c:v>
                </c:pt>
                <c:pt idx="1312">
                  <c:v>5.2281000000000001E-2</c:v>
                </c:pt>
                <c:pt idx="1313">
                  <c:v>4.5740000000000003E-2</c:v>
                </c:pt>
                <c:pt idx="1314">
                  <c:v>3.9403000000000001E-2</c:v>
                </c:pt>
                <c:pt idx="1315">
                  <c:v>3.3311E-2</c:v>
                </c:pt>
                <c:pt idx="1316">
                  <c:v>2.7633000000000001E-2</c:v>
                </c:pt>
                <c:pt idx="1317">
                  <c:v>2.2447999999999999E-2</c:v>
                </c:pt>
                <c:pt idx="1318">
                  <c:v>1.7874999999999999E-2</c:v>
                </c:pt>
                <c:pt idx="1319">
                  <c:v>1.405E-2</c:v>
                </c:pt>
                <c:pt idx="1320">
                  <c:v>1.1153E-2</c:v>
                </c:pt>
                <c:pt idx="1321">
                  <c:v>9.2198999999999996E-3</c:v>
                </c:pt>
                <c:pt idx="1322">
                  <c:v>8.3951000000000008E-3</c:v>
                </c:pt>
                <c:pt idx="1323">
                  <c:v>8.7364999999999995E-3</c:v>
                </c:pt>
                <c:pt idx="1324">
                  <c:v>1.0024E-2</c:v>
                </c:pt>
                <c:pt idx="1325">
                  <c:v>1.2063000000000001E-2</c:v>
                </c:pt>
                <c:pt idx="1326">
                  <c:v>1.4467000000000001E-2</c:v>
                </c:pt>
                <c:pt idx="1327">
                  <c:v>1.6695999999999999E-2</c:v>
                </c:pt>
                <c:pt idx="1328">
                  <c:v>1.8353000000000001E-2</c:v>
                </c:pt>
                <c:pt idx="1329">
                  <c:v>1.9186999999999999E-2</c:v>
                </c:pt>
                <c:pt idx="1330">
                  <c:v>1.9060000000000001E-2</c:v>
                </c:pt>
                <c:pt idx="1331">
                  <c:v>1.8075999999999998E-2</c:v>
                </c:pt>
                <c:pt idx="1332">
                  <c:v>1.643E-2</c:v>
                </c:pt>
                <c:pt idx="1333">
                  <c:v>1.4367E-2</c:v>
                </c:pt>
                <c:pt idx="1334">
                  <c:v>1.2161999999999999E-2</c:v>
                </c:pt>
                <c:pt idx="1335">
                  <c:v>9.9565999999999995E-3</c:v>
                </c:pt>
                <c:pt idx="1336">
                  <c:v>7.9518999999999996E-3</c:v>
                </c:pt>
                <c:pt idx="1337">
                  <c:v>6.2779000000000003E-3</c:v>
                </c:pt>
                <c:pt idx="1338">
                  <c:v>5.0282E-3</c:v>
                </c:pt>
                <c:pt idx="1339">
                  <c:v>4.2467E-3</c:v>
                </c:pt>
                <c:pt idx="1340">
                  <c:v>3.9975999999999996E-3</c:v>
                </c:pt>
                <c:pt idx="1341">
                  <c:v>4.2816E-3</c:v>
                </c:pt>
                <c:pt idx="1342">
                  <c:v>5.0942000000000001E-3</c:v>
                </c:pt>
                <c:pt idx="1343">
                  <c:v>6.4092999999999997E-3</c:v>
                </c:pt>
                <c:pt idx="1344">
                  <c:v>8.2112999999999995E-3</c:v>
                </c:pt>
                <c:pt idx="1345">
                  <c:v>1.0444999999999999E-2</c:v>
                </c:pt>
                <c:pt idx="1346">
                  <c:v>1.3140000000000001E-2</c:v>
                </c:pt>
                <c:pt idx="1347">
                  <c:v>1.6244000000000001E-2</c:v>
                </c:pt>
                <c:pt idx="1348">
                  <c:v>1.9713000000000001E-2</c:v>
                </c:pt>
                <c:pt idx="1349">
                  <c:v>2.3524E-2</c:v>
                </c:pt>
                <c:pt idx="1350">
                  <c:v>2.7682999999999999E-2</c:v>
                </c:pt>
                <c:pt idx="1351">
                  <c:v>3.2147000000000002E-2</c:v>
                </c:pt>
                <c:pt idx="1352">
                  <c:v>3.6957999999999998E-2</c:v>
                </c:pt>
                <c:pt idx="1353">
                  <c:v>4.2058999999999999E-2</c:v>
                </c:pt>
                <c:pt idx="1354">
                  <c:v>4.7327000000000001E-2</c:v>
                </c:pt>
                <c:pt idx="1355">
                  <c:v>5.2886000000000002E-2</c:v>
                </c:pt>
                <c:pt idx="1356">
                  <c:v>5.867E-2</c:v>
                </c:pt>
                <c:pt idx="1357">
                  <c:v>6.4647999999999997E-2</c:v>
                </c:pt>
                <c:pt idx="1358">
                  <c:v>7.0875999999999995E-2</c:v>
                </c:pt>
                <c:pt idx="1359">
                  <c:v>7.7102000000000004E-2</c:v>
                </c:pt>
                <c:pt idx="1360">
                  <c:v>8.3492999999999998E-2</c:v>
                </c:pt>
                <c:pt idx="1361">
                  <c:v>9.0451000000000004E-2</c:v>
                </c:pt>
                <c:pt idx="1362">
                  <c:v>9.7238000000000005E-2</c:v>
                </c:pt>
                <c:pt idx="1363">
                  <c:v>0.10432</c:v>
                </c:pt>
                <c:pt idx="1364">
                  <c:v>0.11061</c:v>
                </c:pt>
                <c:pt idx="1365">
                  <c:v>0.11773</c:v>
                </c:pt>
                <c:pt idx="1366">
                  <c:v>0.12489</c:v>
                </c:pt>
                <c:pt idx="1367">
                  <c:v>0.13177</c:v>
                </c:pt>
                <c:pt idx="1368">
                  <c:v>0.13871</c:v>
                </c:pt>
                <c:pt idx="1369">
                  <c:v>0.14560000000000001</c:v>
                </c:pt>
                <c:pt idx="1370">
                  <c:v>0.1525</c:v>
                </c:pt>
                <c:pt idx="1371">
                  <c:v>0.15928999999999999</c:v>
                </c:pt>
                <c:pt idx="1372">
                  <c:v>0.16585</c:v>
                </c:pt>
                <c:pt idx="1373">
                  <c:v>0.17252000000000001</c:v>
                </c:pt>
                <c:pt idx="1374">
                  <c:v>0.17873</c:v>
                </c:pt>
                <c:pt idx="1375">
                  <c:v>0.18487000000000001</c:v>
                </c:pt>
                <c:pt idx="1376">
                  <c:v>0.19056999999999999</c:v>
                </c:pt>
                <c:pt idx="1377">
                  <c:v>0.19633</c:v>
                </c:pt>
                <c:pt idx="1378">
                  <c:v>0.20147999999999999</c:v>
                </c:pt>
                <c:pt idx="1379">
                  <c:v>0.20655999999999999</c:v>
                </c:pt>
                <c:pt idx="1380">
                  <c:v>0.21118000000000001</c:v>
                </c:pt>
                <c:pt idx="1381">
                  <c:v>0.21526999999999999</c:v>
                </c:pt>
                <c:pt idx="1382">
                  <c:v>0.21912000000000001</c:v>
                </c:pt>
                <c:pt idx="1383">
                  <c:v>0.22272</c:v>
                </c:pt>
                <c:pt idx="1384">
                  <c:v>0.22559999999999999</c:v>
                </c:pt>
                <c:pt idx="1385">
                  <c:v>0.22771</c:v>
                </c:pt>
                <c:pt idx="1386">
                  <c:v>0.22985</c:v>
                </c:pt>
                <c:pt idx="1387">
                  <c:v>0.23116</c:v>
                </c:pt>
                <c:pt idx="1388">
                  <c:v>0.23204</c:v>
                </c:pt>
                <c:pt idx="1389">
                  <c:v>0.23293</c:v>
                </c:pt>
                <c:pt idx="1390">
                  <c:v>0.23293</c:v>
                </c:pt>
                <c:pt idx="1391">
                  <c:v>0.23204</c:v>
                </c:pt>
                <c:pt idx="1392">
                  <c:v>0.23072000000000001</c:v>
                </c:pt>
                <c:pt idx="1393">
                  <c:v>0.22897999999999999</c:v>
                </c:pt>
                <c:pt idx="1394">
                  <c:v>0.22685</c:v>
                </c:pt>
                <c:pt idx="1395">
                  <c:v>0.22392999999999999</c:v>
                </c:pt>
                <c:pt idx="1396">
                  <c:v>0.22069</c:v>
                </c:pt>
                <c:pt idx="1397">
                  <c:v>0.21676999999999999</c:v>
                </c:pt>
                <c:pt idx="1398">
                  <c:v>0.21263000000000001</c:v>
                </c:pt>
                <c:pt idx="1399">
                  <c:v>0.20757999999999999</c:v>
                </c:pt>
                <c:pt idx="1400">
                  <c:v>0.20244999999999999</c:v>
                </c:pt>
                <c:pt idx="1401">
                  <c:v>0.19661999999999999</c:v>
                </c:pt>
                <c:pt idx="1402">
                  <c:v>0.19053999999999999</c:v>
                </c:pt>
                <c:pt idx="1403">
                  <c:v>0.18401000000000001</c:v>
                </c:pt>
                <c:pt idx="1404">
                  <c:v>0.17716999999999999</c:v>
                </c:pt>
                <c:pt idx="1405">
                  <c:v>0.17013</c:v>
                </c:pt>
                <c:pt idx="1406">
                  <c:v>0.16258</c:v>
                </c:pt>
                <c:pt idx="1407">
                  <c:v>0.15511</c:v>
                </c:pt>
                <c:pt idx="1408">
                  <c:v>0.14727999999999999</c:v>
                </c:pt>
                <c:pt idx="1409">
                  <c:v>0.13929</c:v>
                </c:pt>
                <c:pt idx="1410">
                  <c:v>0.13133</c:v>
                </c:pt>
                <c:pt idx="1411">
                  <c:v>0.12317</c:v>
                </c:pt>
                <c:pt idx="1412">
                  <c:v>0.11557000000000001</c:v>
                </c:pt>
                <c:pt idx="1413">
                  <c:v>0.10689</c:v>
                </c:pt>
                <c:pt idx="1414">
                  <c:v>9.8697999999999994E-2</c:v>
                </c:pt>
                <c:pt idx="1415">
                  <c:v>9.1061000000000003E-2</c:v>
                </c:pt>
                <c:pt idx="1416">
                  <c:v>8.3470000000000003E-2</c:v>
                </c:pt>
                <c:pt idx="1417">
                  <c:v>7.5745999999999994E-2</c:v>
                </c:pt>
                <c:pt idx="1418">
                  <c:v>6.8292000000000005E-2</c:v>
                </c:pt>
                <c:pt idx="1419">
                  <c:v>6.1349000000000001E-2</c:v>
                </c:pt>
                <c:pt idx="1420">
                  <c:v>5.4366999999999999E-2</c:v>
                </c:pt>
                <c:pt idx="1421">
                  <c:v>4.7981999999999997E-2</c:v>
                </c:pt>
                <c:pt idx="1422">
                  <c:v>4.1787999999999999E-2</c:v>
                </c:pt>
                <c:pt idx="1423">
                  <c:v>3.5980999999999999E-2</c:v>
                </c:pt>
                <c:pt idx="1424">
                  <c:v>3.0581000000000001E-2</c:v>
                </c:pt>
                <c:pt idx="1425">
                  <c:v>2.5604999999999999E-2</c:v>
                </c:pt>
                <c:pt idx="1426">
                  <c:v>2.1104999999999999E-2</c:v>
                </c:pt>
                <c:pt idx="1427">
                  <c:v>1.7083000000000001E-2</c:v>
                </c:pt>
                <c:pt idx="1428">
                  <c:v>1.3624000000000001E-2</c:v>
                </c:pt>
                <c:pt idx="1429">
                  <c:v>1.059E-2</c:v>
                </c:pt>
                <c:pt idx="1430">
                  <c:v>8.1638000000000006E-3</c:v>
                </c:pt>
                <c:pt idx="1431">
                  <c:v>6.2754000000000004E-3</c:v>
                </c:pt>
                <c:pt idx="1432">
                  <c:v>4.9937999999999996E-3</c:v>
                </c:pt>
                <c:pt idx="1433">
                  <c:v>4.3514000000000001E-3</c:v>
                </c:pt>
                <c:pt idx="1434">
                  <c:v>4.3392999999999999E-3</c:v>
                </c:pt>
                <c:pt idx="1435">
                  <c:v>4.9776999999999998E-3</c:v>
                </c:pt>
                <c:pt idx="1436">
                  <c:v>6.2496000000000001E-3</c:v>
                </c:pt>
                <c:pt idx="1437">
                  <c:v>8.1195999999999994E-3</c:v>
                </c:pt>
                <c:pt idx="1438">
                  <c:v>1.0515E-2</c:v>
                </c:pt>
                <c:pt idx="1439">
                  <c:v>1.3498E-2</c:v>
                </c:pt>
                <c:pt idx="1440">
                  <c:v>1.6941999999999999E-2</c:v>
                </c:pt>
                <c:pt idx="1441">
                  <c:v>2.0948000000000001E-2</c:v>
                </c:pt>
                <c:pt idx="1442">
                  <c:v>2.5419000000000001E-2</c:v>
                </c:pt>
                <c:pt idx="1443">
                  <c:v>3.0379E-2</c:v>
                </c:pt>
                <c:pt idx="1444">
                  <c:v>3.5790000000000002E-2</c:v>
                </c:pt>
                <c:pt idx="1445">
                  <c:v>4.1655999999999999E-2</c:v>
                </c:pt>
                <c:pt idx="1446">
                  <c:v>4.7807000000000002E-2</c:v>
                </c:pt>
                <c:pt idx="1447">
                  <c:v>5.4580999999999998E-2</c:v>
                </c:pt>
                <c:pt idx="1448">
                  <c:v>6.1623999999999998E-2</c:v>
                </c:pt>
                <c:pt idx="1449">
                  <c:v>6.8994E-2</c:v>
                </c:pt>
                <c:pt idx="1450">
                  <c:v>7.6618000000000006E-2</c:v>
                </c:pt>
                <c:pt idx="1451">
                  <c:v>8.4537000000000001E-2</c:v>
                </c:pt>
                <c:pt idx="1452">
                  <c:v>9.3003000000000002E-2</c:v>
                </c:pt>
                <c:pt idx="1453">
                  <c:v>0.1018</c:v>
                </c:pt>
                <c:pt idx="1454">
                  <c:v>0.11056000000000001</c:v>
                </c:pt>
                <c:pt idx="1455">
                  <c:v>0.12012</c:v>
                </c:pt>
                <c:pt idx="1456">
                  <c:v>0.12955</c:v>
                </c:pt>
                <c:pt idx="1457">
                  <c:v>0.13941000000000001</c:v>
                </c:pt>
                <c:pt idx="1458">
                  <c:v>0.14934</c:v>
                </c:pt>
                <c:pt idx="1459">
                  <c:v>0.15962999999999999</c:v>
                </c:pt>
                <c:pt idx="1460">
                  <c:v>0.17008000000000001</c:v>
                </c:pt>
                <c:pt idx="1461">
                  <c:v>0.18073</c:v>
                </c:pt>
                <c:pt idx="1462">
                  <c:v>0.19167000000000001</c:v>
                </c:pt>
                <c:pt idx="1463">
                  <c:v>0.20272000000000001</c:v>
                </c:pt>
                <c:pt idx="1464">
                  <c:v>0.21367</c:v>
                </c:pt>
                <c:pt idx="1465">
                  <c:v>0.22509000000000001</c:v>
                </c:pt>
                <c:pt idx="1466">
                  <c:v>0.23646</c:v>
                </c:pt>
                <c:pt idx="1467">
                  <c:v>0.24806</c:v>
                </c:pt>
                <c:pt idx="1468">
                  <c:v>0.25979000000000002</c:v>
                </c:pt>
                <c:pt idx="1469">
                  <c:v>0.27150000000000002</c:v>
                </c:pt>
                <c:pt idx="1470">
                  <c:v>0.28369</c:v>
                </c:pt>
                <c:pt idx="1471">
                  <c:v>0.29559000000000002</c:v>
                </c:pt>
                <c:pt idx="1472">
                  <c:v>0.30779000000000001</c:v>
                </c:pt>
                <c:pt idx="1473">
                  <c:v>0.31935000000000002</c:v>
                </c:pt>
                <c:pt idx="1474">
                  <c:v>0.33091999999999999</c:v>
                </c:pt>
                <c:pt idx="1475">
                  <c:v>0.34338999999999997</c:v>
                </c:pt>
                <c:pt idx="1476">
                  <c:v>0.35474</c:v>
                </c:pt>
                <c:pt idx="1477">
                  <c:v>0.36688999999999999</c:v>
                </c:pt>
                <c:pt idx="1478">
                  <c:v>0.37870999999999999</c:v>
                </c:pt>
                <c:pt idx="1479">
                  <c:v>0.39005000000000001</c:v>
                </c:pt>
                <c:pt idx="1480">
                  <c:v>0.40211000000000002</c:v>
                </c:pt>
                <c:pt idx="1481">
                  <c:v>0.41350999999999999</c:v>
                </c:pt>
                <c:pt idx="1482">
                  <c:v>0.42559000000000002</c:v>
                </c:pt>
                <c:pt idx="1483">
                  <c:v>0.43842999999999999</c:v>
                </c:pt>
                <c:pt idx="1484">
                  <c:v>0.4486</c:v>
                </c:pt>
                <c:pt idx="1485">
                  <c:v>0.46111000000000002</c:v>
                </c:pt>
                <c:pt idx="1486">
                  <c:v>0.47241</c:v>
                </c:pt>
                <c:pt idx="1487">
                  <c:v>0.48229</c:v>
                </c:pt>
                <c:pt idx="1488">
                  <c:v>0.49259999999999998</c:v>
                </c:pt>
                <c:pt idx="1489">
                  <c:v>0.50336999999999998</c:v>
                </c:pt>
                <c:pt idx="1490">
                  <c:v>0.51236000000000004</c:v>
                </c:pt>
                <c:pt idx="1491">
                  <c:v>0.52168000000000003</c:v>
                </c:pt>
                <c:pt idx="1492">
                  <c:v>0.52890000000000004</c:v>
                </c:pt>
                <c:pt idx="1493">
                  <c:v>0.53886999999999996</c:v>
                </c:pt>
                <c:pt idx="1494">
                  <c:v>0.54398999999999997</c:v>
                </c:pt>
                <c:pt idx="1495">
                  <c:v>0.55188000000000004</c:v>
                </c:pt>
                <c:pt idx="1496">
                  <c:v>0.55727000000000004</c:v>
                </c:pt>
                <c:pt idx="1497">
                  <c:v>0.56276999999999999</c:v>
                </c:pt>
                <c:pt idx="1498">
                  <c:v>0.56555999999999995</c:v>
                </c:pt>
                <c:pt idx="1499">
                  <c:v>0.56838</c:v>
                </c:pt>
                <c:pt idx="1500">
                  <c:v>0.56838</c:v>
                </c:pt>
                <c:pt idx="1501">
                  <c:v>0.56838</c:v>
                </c:pt>
                <c:pt idx="1502">
                  <c:v>0.56555</c:v>
                </c:pt>
                <c:pt idx="1503">
                  <c:v>0.55998999999999999</c:v>
                </c:pt>
                <c:pt idx="1504">
                  <c:v>0.55725000000000002</c:v>
                </c:pt>
                <c:pt idx="1505">
                  <c:v>0.54918999999999996</c:v>
                </c:pt>
                <c:pt idx="1506">
                  <c:v>0.53883000000000003</c:v>
                </c:pt>
                <c:pt idx="1507">
                  <c:v>0.52642999999999995</c:v>
                </c:pt>
                <c:pt idx="1508">
                  <c:v>0.51231000000000004</c:v>
                </c:pt>
                <c:pt idx="1509">
                  <c:v>0.49895</c:v>
                </c:pt>
                <c:pt idx="1510">
                  <c:v>0.48021999999999998</c:v>
                </c:pt>
                <c:pt idx="1511">
                  <c:v>0.45921000000000001</c:v>
                </c:pt>
                <c:pt idx="1512">
                  <c:v>0.43508000000000002</c:v>
                </c:pt>
                <c:pt idx="1513">
                  <c:v>0.40623999999999999</c:v>
                </c:pt>
                <c:pt idx="1514">
                  <c:v>0.37381999999999999</c:v>
                </c:pt>
                <c:pt idx="1515">
                  <c:v>0.33744000000000002</c:v>
                </c:pt>
                <c:pt idx="1516">
                  <c:v>0.29921999999999999</c:v>
                </c:pt>
                <c:pt idx="1517">
                  <c:v>0.25973000000000002</c:v>
                </c:pt>
                <c:pt idx="1518">
                  <c:v>0.21897</c:v>
                </c:pt>
                <c:pt idx="1519">
                  <c:v>0.17988999999999999</c:v>
                </c:pt>
                <c:pt idx="1520">
                  <c:v>0.14316999999999999</c:v>
                </c:pt>
                <c:pt idx="1521">
                  <c:v>0.11148</c:v>
                </c:pt>
                <c:pt idx="1522">
                  <c:v>8.6184999999999998E-2</c:v>
                </c:pt>
                <c:pt idx="1523">
                  <c:v>6.8969000000000003E-2</c:v>
                </c:pt>
                <c:pt idx="1524">
                  <c:v>6.1887999999999999E-2</c:v>
                </c:pt>
                <c:pt idx="1525">
                  <c:v>6.5553E-2</c:v>
                </c:pt>
                <c:pt idx="1526">
                  <c:v>7.8894000000000006E-2</c:v>
                </c:pt>
                <c:pt idx="1527">
                  <c:v>0.10095999999999999</c:v>
                </c:pt>
                <c:pt idx="1528">
                  <c:v>0.12989999999999999</c:v>
                </c:pt>
                <c:pt idx="1529">
                  <c:v>0.16184000000000001</c:v>
                </c:pt>
                <c:pt idx="1530">
                  <c:v>0.1925</c:v>
                </c:pt>
                <c:pt idx="1531">
                  <c:v>0.21739</c:v>
                </c:pt>
                <c:pt idx="1532">
                  <c:v>0.23916999999999999</c:v>
                </c:pt>
                <c:pt idx="1533">
                  <c:v>0.27079999999999999</c:v>
                </c:pt>
                <c:pt idx="1534">
                  <c:v>0.31753999999999999</c:v>
                </c:pt>
                <c:pt idx="1535">
                  <c:v>0.36908000000000002</c:v>
                </c:pt>
                <c:pt idx="1536">
                  <c:v>0.41782999999999998</c:v>
                </c:pt>
                <c:pt idx="1537">
                  <c:v>0.46467999999999998</c:v>
                </c:pt>
                <c:pt idx="1538">
                  <c:v>0.50544999999999995</c:v>
                </c:pt>
                <c:pt idx="1539">
                  <c:v>0.54386000000000001</c:v>
                </c:pt>
                <c:pt idx="1540">
                  <c:v>0.57689999999999997</c:v>
                </c:pt>
                <c:pt idx="1541">
                  <c:v>0.60780000000000001</c:v>
                </c:pt>
                <c:pt idx="1542">
                  <c:v>0.63156000000000001</c:v>
                </c:pt>
                <c:pt idx="1543">
                  <c:v>0.65353000000000006</c:v>
                </c:pt>
                <c:pt idx="1544">
                  <c:v>0.67713999999999996</c:v>
                </c:pt>
                <c:pt idx="1545">
                  <c:v>0.70259000000000005</c:v>
                </c:pt>
                <c:pt idx="1546">
                  <c:v>0.72536999999999996</c:v>
                </c:pt>
                <c:pt idx="1547">
                  <c:v>0.74473</c:v>
                </c:pt>
                <c:pt idx="1548">
                  <c:v>0.75997999999999999</c:v>
                </c:pt>
                <c:pt idx="1549">
                  <c:v>0.77588000000000001</c:v>
                </c:pt>
                <c:pt idx="1550">
                  <c:v>0.78686999999999996</c:v>
                </c:pt>
                <c:pt idx="1551">
                  <c:v>0.79818999999999996</c:v>
                </c:pt>
                <c:pt idx="1552">
                  <c:v>0.80398000000000003</c:v>
                </c:pt>
                <c:pt idx="1553">
                  <c:v>0.80984999999999996</c:v>
                </c:pt>
                <c:pt idx="1554">
                  <c:v>0.80984999999999996</c:v>
                </c:pt>
                <c:pt idx="1555">
                  <c:v>0.80984</c:v>
                </c:pt>
                <c:pt idx="1556">
                  <c:v>0.80984</c:v>
                </c:pt>
                <c:pt idx="1557">
                  <c:v>0.80984</c:v>
                </c:pt>
                <c:pt idx="1558">
                  <c:v>0.80395000000000005</c:v>
                </c:pt>
                <c:pt idx="1559">
                  <c:v>0.79815999999999998</c:v>
                </c:pt>
                <c:pt idx="1560">
                  <c:v>0.78683000000000003</c:v>
                </c:pt>
                <c:pt idx="1561">
                  <c:v>0.77583000000000002</c:v>
                </c:pt>
                <c:pt idx="1562">
                  <c:v>0.75992000000000004</c:v>
                </c:pt>
                <c:pt idx="1563">
                  <c:v>0.74467000000000005</c:v>
                </c:pt>
                <c:pt idx="1564">
                  <c:v>0.73004000000000002</c:v>
                </c:pt>
                <c:pt idx="1565">
                  <c:v>0.71143999999999996</c:v>
                </c:pt>
                <c:pt idx="1566">
                  <c:v>0.68954000000000004</c:v>
                </c:pt>
                <c:pt idx="1567">
                  <c:v>0.66503000000000001</c:v>
                </c:pt>
                <c:pt idx="1568">
                  <c:v>0.64226000000000005</c:v>
                </c:pt>
                <c:pt idx="1569">
                  <c:v>0.61765999999999999</c:v>
                </c:pt>
                <c:pt idx="1570">
                  <c:v>0.59184000000000003</c:v>
                </c:pt>
                <c:pt idx="1571">
                  <c:v>0.56254000000000004</c:v>
                </c:pt>
                <c:pt idx="1572">
                  <c:v>0.53359999999999996</c:v>
                </c:pt>
                <c:pt idx="1573">
                  <c:v>0.50095000000000001</c:v>
                </c:pt>
                <c:pt idx="1574">
                  <c:v>0.46836</c:v>
                </c:pt>
                <c:pt idx="1575">
                  <c:v>0.43492999999999998</c:v>
                </c:pt>
                <c:pt idx="1576">
                  <c:v>0.40053</c:v>
                </c:pt>
                <c:pt idx="1577">
                  <c:v>0.36556</c:v>
                </c:pt>
                <c:pt idx="1578">
                  <c:v>0.32982</c:v>
                </c:pt>
                <c:pt idx="1579">
                  <c:v>0.29470000000000002</c:v>
                </c:pt>
                <c:pt idx="1580">
                  <c:v>0.26019999999999999</c:v>
                </c:pt>
                <c:pt idx="1581">
                  <c:v>0.22620000000000001</c:v>
                </c:pt>
                <c:pt idx="1582">
                  <c:v>0.19366</c:v>
                </c:pt>
                <c:pt idx="1583">
                  <c:v>0.16242999999999999</c:v>
                </c:pt>
                <c:pt idx="1584">
                  <c:v>0.13342999999999999</c:v>
                </c:pt>
                <c:pt idx="1585">
                  <c:v>0.10680000000000001</c:v>
                </c:pt>
                <c:pt idx="1586">
                  <c:v>8.3937999999999999E-2</c:v>
                </c:pt>
                <c:pt idx="1587">
                  <c:v>6.4576999999999996E-2</c:v>
                </c:pt>
                <c:pt idx="1588">
                  <c:v>5.0077000000000003E-2</c:v>
                </c:pt>
                <c:pt idx="1589">
                  <c:v>4.1251000000000003E-2</c:v>
                </c:pt>
                <c:pt idx="1590">
                  <c:v>3.7936999999999999E-2</c:v>
                </c:pt>
                <c:pt idx="1591">
                  <c:v>3.8360999999999999E-2</c:v>
                </c:pt>
                <c:pt idx="1592">
                  <c:v>3.9351999999999998E-2</c:v>
                </c:pt>
                <c:pt idx="1593">
                  <c:v>3.9239000000000003E-2</c:v>
                </c:pt>
                <c:pt idx="1594">
                  <c:v>3.9239000000000003E-2</c:v>
                </c:pt>
                <c:pt idx="1595">
                  <c:v>4.2012000000000001E-2</c:v>
                </c:pt>
                <c:pt idx="1596">
                  <c:v>4.9523999999999999E-2</c:v>
                </c:pt>
                <c:pt idx="1597">
                  <c:v>6.1866999999999998E-2</c:v>
                </c:pt>
                <c:pt idx="1598">
                  <c:v>7.8867000000000007E-2</c:v>
                </c:pt>
                <c:pt idx="1599">
                  <c:v>0.10014000000000001</c:v>
                </c:pt>
                <c:pt idx="1600">
                  <c:v>0.12426</c:v>
                </c:pt>
                <c:pt idx="1601">
                  <c:v>0.15140000000000001</c:v>
                </c:pt>
                <c:pt idx="1602">
                  <c:v>0.18113000000000001</c:v>
                </c:pt>
                <c:pt idx="1603">
                  <c:v>0.21314</c:v>
                </c:pt>
                <c:pt idx="1604">
                  <c:v>0.24687999999999999</c:v>
                </c:pt>
                <c:pt idx="1605">
                  <c:v>0.28215000000000001</c:v>
                </c:pt>
                <c:pt idx="1606">
                  <c:v>0.31827</c:v>
                </c:pt>
                <c:pt idx="1607">
                  <c:v>0.35555999999999999</c:v>
                </c:pt>
                <c:pt idx="1608">
                  <c:v>0.39372000000000001</c:v>
                </c:pt>
                <c:pt idx="1609">
                  <c:v>0.43162</c:v>
                </c:pt>
                <c:pt idx="1610">
                  <c:v>0.47016999999999998</c:v>
                </c:pt>
                <c:pt idx="1611">
                  <c:v>0.50749</c:v>
                </c:pt>
                <c:pt idx="1612">
                  <c:v>0.54625000000000001</c:v>
                </c:pt>
                <c:pt idx="1613">
                  <c:v>0.58259000000000005</c:v>
                </c:pt>
                <c:pt idx="1614">
                  <c:v>0.62090000000000001</c:v>
                </c:pt>
                <c:pt idx="1615">
                  <c:v>0.65708</c:v>
                </c:pt>
                <c:pt idx="1616">
                  <c:v>0.69360999999999995</c:v>
                </c:pt>
                <c:pt idx="1617">
                  <c:v>0.72509000000000001</c:v>
                </c:pt>
                <c:pt idx="1618">
                  <c:v>0.75968000000000002</c:v>
                </c:pt>
                <c:pt idx="1619">
                  <c:v>0.79218999999999995</c:v>
                </c:pt>
                <c:pt idx="1620">
                  <c:v>0.82157999999999998</c:v>
                </c:pt>
                <c:pt idx="1621">
                  <c:v>0.84677000000000002</c:v>
                </c:pt>
                <c:pt idx="1622">
                  <c:v>0.86675000000000002</c:v>
                </c:pt>
                <c:pt idx="1623">
                  <c:v>0.88061999999999996</c:v>
                </c:pt>
                <c:pt idx="1624">
                  <c:v>0.88061</c:v>
                </c:pt>
                <c:pt idx="1625">
                  <c:v>0.88061</c:v>
                </c:pt>
                <c:pt idx="1626">
                  <c:v>0.91739999999999999</c:v>
                </c:pt>
                <c:pt idx="1627">
                  <c:v>0.94921</c:v>
                </c:pt>
                <c:pt idx="1628">
                  <c:v>0.96599999999999997</c:v>
                </c:pt>
                <c:pt idx="1629">
                  <c:v>0.96599000000000002</c:v>
                </c:pt>
                <c:pt idx="1630">
                  <c:v>0.94920000000000004</c:v>
                </c:pt>
                <c:pt idx="1631">
                  <c:v>0.94101999999999997</c:v>
                </c:pt>
                <c:pt idx="1632">
                  <c:v>0.94101999999999997</c:v>
                </c:pt>
                <c:pt idx="1633">
                  <c:v>0.97460000000000002</c:v>
                </c:pt>
                <c:pt idx="1634">
                  <c:v>1.0250999999999999</c:v>
                </c:pt>
                <c:pt idx="1635">
                  <c:v>1.0717000000000001</c:v>
                </c:pt>
                <c:pt idx="1636">
                  <c:v>1.1102000000000001</c:v>
                </c:pt>
                <c:pt idx="1637">
                  <c:v>1.1444000000000001</c:v>
                </c:pt>
                <c:pt idx="1638">
                  <c:v>1.1795</c:v>
                </c:pt>
                <c:pt idx="1639">
                  <c:v>1.2128000000000001</c:v>
                </c:pt>
                <c:pt idx="1640">
                  <c:v>1.2453000000000001</c:v>
                </c:pt>
                <c:pt idx="1641">
                  <c:v>1.2719</c:v>
                </c:pt>
                <c:pt idx="1642">
                  <c:v>1.2950999999999999</c:v>
                </c:pt>
                <c:pt idx="1643">
                  <c:v>1.3159000000000001</c:v>
                </c:pt>
                <c:pt idx="1644">
                  <c:v>1.3324</c:v>
                </c:pt>
                <c:pt idx="1645">
                  <c:v>1.3492999999999999</c:v>
                </c:pt>
                <c:pt idx="1646">
                  <c:v>1.3631</c:v>
                </c:pt>
                <c:pt idx="1647">
                  <c:v>1.3754999999999999</c:v>
                </c:pt>
                <c:pt idx="1648">
                  <c:v>1.3862000000000001</c:v>
                </c:pt>
                <c:pt idx="1649">
                  <c:v>1.3954</c:v>
                </c:pt>
                <c:pt idx="1650">
                  <c:v>1.4046000000000001</c:v>
                </c:pt>
                <c:pt idx="1651">
                  <c:v>1.4120999999999999</c:v>
                </c:pt>
                <c:pt idx="1652">
                  <c:v>1.4177999999999999</c:v>
                </c:pt>
                <c:pt idx="1653">
                  <c:v>1.4235</c:v>
                </c:pt>
                <c:pt idx="1654">
                  <c:v>1.4292</c:v>
                </c:pt>
                <c:pt idx="1655">
                  <c:v>1.4331</c:v>
                </c:pt>
                <c:pt idx="1656">
                  <c:v>1.4350000000000001</c:v>
                </c:pt>
                <c:pt idx="1657">
                  <c:v>1.4370000000000001</c:v>
                </c:pt>
                <c:pt idx="1658">
                  <c:v>1.4389000000000001</c:v>
                </c:pt>
                <c:pt idx="1659">
                  <c:v>1.4389000000000001</c:v>
                </c:pt>
                <c:pt idx="1660">
                  <c:v>1.4389000000000001</c:v>
                </c:pt>
                <c:pt idx="1661">
                  <c:v>1.4370000000000001</c:v>
                </c:pt>
                <c:pt idx="1662">
                  <c:v>1.4350000000000001</c:v>
                </c:pt>
                <c:pt idx="1663">
                  <c:v>1.4311</c:v>
                </c:pt>
                <c:pt idx="1664">
                  <c:v>1.4272</c:v>
                </c:pt>
                <c:pt idx="1665">
                  <c:v>1.4234</c:v>
                </c:pt>
                <c:pt idx="1666">
                  <c:v>1.4176</c:v>
                </c:pt>
                <c:pt idx="1667">
                  <c:v>1.4100999999999999</c:v>
                </c:pt>
                <c:pt idx="1668">
                  <c:v>1.4045000000000001</c:v>
                </c:pt>
                <c:pt idx="1669">
                  <c:v>1.3952</c:v>
                </c:pt>
                <c:pt idx="1670">
                  <c:v>1.3861000000000001</c:v>
                </c:pt>
                <c:pt idx="1671">
                  <c:v>1.3753</c:v>
                </c:pt>
                <c:pt idx="1672">
                  <c:v>1.3647</c:v>
                </c:pt>
                <c:pt idx="1673">
                  <c:v>1.3525</c:v>
                </c:pt>
                <c:pt idx="1674">
                  <c:v>1.3371</c:v>
                </c:pt>
                <c:pt idx="1675">
                  <c:v>1.3222</c:v>
                </c:pt>
                <c:pt idx="1676">
                  <c:v>1.3044</c:v>
                </c:pt>
                <c:pt idx="1677">
                  <c:v>1.2824</c:v>
                </c:pt>
                <c:pt idx="1678">
                  <c:v>1.2582</c:v>
                </c:pt>
                <c:pt idx="1679">
                  <c:v>1.2335</c:v>
                </c:pt>
                <c:pt idx="1680">
                  <c:v>1.2112000000000001</c:v>
                </c:pt>
                <c:pt idx="1681">
                  <c:v>1.1976</c:v>
                </c:pt>
                <c:pt idx="1682">
                  <c:v>1.1897</c:v>
                </c:pt>
                <c:pt idx="1683">
                  <c:v>1.1831</c:v>
                </c:pt>
                <c:pt idx="1684">
                  <c:v>1.1727000000000001</c:v>
                </c:pt>
                <c:pt idx="1685">
                  <c:v>1.1600999999999999</c:v>
                </c:pt>
                <c:pt idx="1686">
                  <c:v>1.1439999999999999</c:v>
                </c:pt>
                <c:pt idx="1687">
                  <c:v>1.1261000000000001</c:v>
                </c:pt>
                <c:pt idx="1688">
                  <c:v>1.1052999999999999</c:v>
                </c:pt>
                <c:pt idx="1689">
                  <c:v>1.0842000000000001</c:v>
                </c:pt>
                <c:pt idx="1690">
                  <c:v>1.0629</c:v>
                </c:pt>
                <c:pt idx="1691">
                  <c:v>1.0395000000000001</c:v>
                </c:pt>
                <c:pt idx="1692">
                  <c:v>1.0152000000000001</c:v>
                </c:pt>
                <c:pt idx="1693">
                  <c:v>0.99202000000000001</c:v>
                </c:pt>
                <c:pt idx="1694">
                  <c:v>0.96565000000000001</c:v>
                </c:pt>
                <c:pt idx="1695">
                  <c:v>0.93267</c:v>
                </c:pt>
                <c:pt idx="1696">
                  <c:v>0.90942999999999996</c:v>
                </c:pt>
                <c:pt idx="1697">
                  <c:v>0.88026000000000004</c:v>
                </c:pt>
                <c:pt idx="1698">
                  <c:v>0.85296000000000005</c:v>
                </c:pt>
                <c:pt idx="1699">
                  <c:v>0.82737000000000005</c:v>
                </c:pt>
                <c:pt idx="1700">
                  <c:v>0.80332000000000003</c:v>
                </c:pt>
                <c:pt idx="1701">
                  <c:v>0.77522999999999997</c:v>
                </c:pt>
                <c:pt idx="1702">
                  <c:v>0.74409999999999998</c:v>
                </c:pt>
                <c:pt idx="1703">
                  <c:v>0.71545999999999998</c:v>
                </c:pt>
                <c:pt idx="1704">
                  <c:v>0.68901999999999997</c:v>
                </c:pt>
                <c:pt idx="1705">
                  <c:v>0.65676000000000001</c:v>
                </c:pt>
                <c:pt idx="1706">
                  <c:v>0.62748999999999999</c:v>
                </c:pt>
                <c:pt idx="1707">
                  <c:v>0.59763999999999995</c:v>
                </c:pt>
                <c:pt idx="1708">
                  <c:v>0.56774000000000002</c:v>
                </c:pt>
                <c:pt idx="1709">
                  <c:v>0.53824000000000005</c:v>
                </c:pt>
                <c:pt idx="1710">
                  <c:v>0.50948000000000004</c:v>
                </c:pt>
                <c:pt idx="1711">
                  <c:v>0.47970000000000002</c:v>
                </c:pt>
                <c:pt idx="1712">
                  <c:v>0.45155000000000001</c:v>
                </c:pt>
                <c:pt idx="1713">
                  <c:v>0.42198999999999998</c:v>
                </c:pt>
                <c:pt idx="1714">
                  <c:v>0.39350000000000002</c:v>
                </c:pt>
                <c:pt idx="1715">
                  <c:v>0.36530000000000001</c:v>
                </c:pt>
                <c:pt idx="1716">
                  <c:v>0.33806000000000003</c:v>
                </c:pt>
                <c:pt idx="1717">
                  <c:v>0.31061</c:v>
                </c:pt>
                <c:pt idx="1718">
                  <c:v>0.28399999999999997</c:v>
                </c:pt>
                <c:pt idx="1719">
                  <c:v>0.25779999999999997</c:v>
                </c:pt>
                <c:pt idx="1720">
                  <c:v>0.23252999999999999</c:v>
                </c:pt>
                <c:pt idx="1721">
                  <c:v>0.20830000000000001</c:v>
                </c:pt>
                <c:pt idx="1722">
                  <c:v>0.18509</c:v>
                </c:pt>
                <c:pt idx="1723">
                  <c:v>0.16295999999999999</c:v>
                </c:pt>
                <c:pt idx="1724">
                  <c:v>0.14205999999999999</c:v>
                </c:pt>
                <c:pt idx="1725">
                  <c:v>0.12227</c:v>
                </c:pt>
                <c:pt idx="1726">
                  <c:v>0.10413</c:v>
                </c:pt>
                <c:pt idx="1727">
                  <c:v>8.6676000000000003E-2</c:v>
                </c:pt>
                <c:pt idx="1728">
                  <c:v>7.152E-2</c:v>
                </c:pt>
                <c:pt idx="1729">
                  <c:v>5.7557999999999998E-2</c:v>
                </c:pt>
                <c:pt idx="1730">
                  <c:v>4.5346999999999998E-2</c:v>
                </c:pt>
                <c:pt idx="1731">
                  <c:v>3.4929000000000002E-2</c:v>
                </c:pt>
                <c:pt idx="1732">
                  <c:v>2.6338E-2</c:v>
                </c:pt>
                <c:pt idx="1733">
                  <c:v>1.9734999999999999E-2</c:v>
                </c:pt>
                <c:pt idx="1734">
                  <c:v>1.5228E-2</c:v>
                </c:pt>
                <c:pt idx="1735">
                  <c:v>1.2886999999999999E-2</c:v>
                </c:pt>
                <c:pt idx="1736">
                  <c:v>1.2886999999999999E-2</c:v>
                </c:pt>
                <c:pt idx="1737">
                  <c:v>1.5117E-2</c:v>
                </c:pt>
                <c:pt idx="1738">
                  <c:v>1.9519000000000002E-2</c:v>
                </c:pt>
                <c:pt idx="1739">
                  <c:v>2.5995999999999998E-2</c:v>
                </c:pt>
                <c:pt idx="1740">
                  <c:v>3.4404999999999998E-2</c:v>
                </c:pt>
                <c:pt idx="1741">
                  <c:v>4.4747000000000002E-2</c:v>
                </c:pt>
                <c:pt idx="1742">
                  <c:v>5.6820000000000002E-2</c:v>
                </c:pt>
                <c:pt idx="1743">
                  <c:v>7.0369000000000001E-2</c:v>
                </c:pt>
                <c:pt idx="1744">
                  <c:v>8.5528999999999994E-2</c:v>
                </c:pt>
                <c:pt idx="1745">
                  <c:v>0.10246</c:v>
                </c:pt>
                <c:pt idx="1746">
                  <c:v>0.12007</c:v>
                </c:pt>
                <c:pt idx="1747">
                  <c:v>0.13921</c:v>
                </c:pt>
                <c:pt idx="1748">
                  <c:v>0.15959999999999999</c:v>
                </c:pt>
                <c:pt idx="1749">
                  <c:v>0.18074000000000001</c:v>
                </c:pt>
                <c:pt idx="1750">
                  <c:v>0.20308999999999999</c:v>
                </c:pt>
                <c:pt idx="1751">
                  <c:v>0.22600999999999999</c:v>
                </c:pt>
                <c:pt idx="1752">
                  <c:v>0.24923999999999999</c:v>
                </c:pt>
                <c:pt idx="1753">
                  <c:v>0.27295999999999998</c:v>
                </c:pt>
                <c:pt idx="1754">
                  <c:v>0.29737000000000002</c:v>
                </c:pt>
                <c:pt idx="1755">
                  <c:v>0.32061000000000001</c:v>
                </c:pt>
                <c:pt idx="1756">
                  <c:v>0.34388999999999997</c:v>
                </c:pt>
                <c:pt idx="1757">
                  <c:v>0.36521999999999999</c:v>
                </c:pt>
                <c:pt idx="1758">
                  <c:v>0.38435999999999998</c:v>
                </c:pt>
                <c:pt idx="1759">
                  <c:v>0.40015000000000001</c:v>
                </c:pt>
                <c:pt idx="1760">
                  <c:v>0.41</c:v>
                </c:pt>
                <c:pt idx="1761">
                  <c:v>0.41733999999999999</c:v>
                </c:pt>
                <c:pt idx="1762">
                  <c:v>0.43451000000000001</c:v>
                </c:pt>
                <c:pt idx="1763">
                  <c:v>0.46227000000000001</c:v>
                </c:pt>
                <c:pt idx="1764">
                  <c:v>0.49398999999999998</c:v>
                </c:pt>
                <c:pt idx="1765">
                  <c:v>0.52092000000000005</c:v>
                </c:pt>
                <c:pt idx="1766">
                  <c:v>0.53556000000000004</c:v>
                </c:pt>
                <c:pt idx="1767">
                  <c:v>0.53554999999999997</c:v>
                </c:pt>
                <c:pt idx="1768">
                  <c:v>0.51388999999999996</c:v>
                </c:pt>
                <c:pt idx="1769">
                  <c:v>0.47955999999999999</c:v>
                </c:pt>
                <c:pt idx="1770">
                  <c:v>0.47364000000000001</c:v>
                </c:pt>
                <c:pt idx="1771">
                  <c:v>0.52568999999999999</c:v>
                </c:pt>
                <c:pt idx="1772">
                  <c:v>0.59743999999999997</c:v>
                </c:pt>
                <c:pt idx="1773">
                  <c:v>0.65652999999999995</c:v>
                </c:pt>
                <c:pt idx="1774">
                  <c:v>0.70172000000000001</c:v>
                </c:pt>
                <c:pt idx="1775">
                  <c:v>0.73401000000000005</c:v>
                </c:pt>
                <c:pt idx="1776">
                  <c:v>0.75902999999999998</c:v>
                </c:pt>
                <c:pt idx="1777">
                  <c:v>0.78037000000000001</c:v>
                </c:pt>
                <c:pt idx="1778">
                  <c:v>0.79720999999999997</c:v>
                </c:pt>
                <c:pt idx="1779">
                  <c:v>0.80884999999999996</c:v>
                </c:pt>
                <c:pt idx="1780">
                  <c:v>0.82086000000000003</c:v>
                </c:pt>
                <c:pt idx="1781">
                  <c:v>0.82701000000000002</c:v>
                </c:pt>
                <c:pt idx="1782">
                  <c:v>0.82699999999999996</c:v>
                </c:pt>
                <c:pt idx="1783">
                  <c:v>0.82084999999999997</c:v>
                </c:pt>
                <c:pt idx="1784">
                  <c:v>0.80883000000000005</c:v>
                </c:pt>
                <c:pt idx="1785">
                  <c:v>0.79147999999999996</c:v>
                </c:pt>
                <c:pt idx="1786">
                  <c:v>0.76420999999999994</c:v>
                </c:pt>
                <c:pt idx="1787">
                  <c:v>0.74377000000000004</c:v>
                </c:pt>
                <c:pt idx="1788">
                  <c:v>0.73395999999999995</c:v>
                </c:pt>
                <c:pt idx="1789">
                  <c:v>0.73882000000000003</c:v>
                </c:pt>
                <c:pt idx="1790">
                  <c:v>0.75897999999999999</c:v>
                </c:pt>
                <c:pt idx="1791">
                  <c:v>0.78030999999999995</c:v>
                </c:pt>
                <c:pt idx="1792">
                  <c:v>0.80293000000000003</c:v>
                </c:pt>
                <c:pt idx="1793">
                  <c:v>0.81474999999999997</c:v>
                </c:pt>
                <c:pt idx="1794">
                  <c:v>0.82079999999999997</c:v>
                </c:pt>
                <c:pt idx="1795">
                  <c:v>0.82079999999999997</c:v>
                </c:pt>
                <c:pt idx="1796">
                  <c:v>0.81474000000000002</c:v>
                </c:pt>
                <c:pt idx="1797">
                  <c:v>0.80291000000000001</c:v>
                </c:pt>
                <c:pt idx="1798">
                  <c:v>0.79142000000000001</c:v>
                </c:pt>
                <c:pt idx="1799">
                  <c:v>0.78581000000000001</c:v>
                </c:pt>
                <c:pt idx="1800">
                  <c:v>0.78027000000000002</c:v>
                </c:pt>
                <c:pt idx="1801">
                  <c:v>0.76944999999999997</c:v>
                </c:pt>
                <c:pt idx="1802">
                  <c:v>0.75378000000000001</c:v>
                </c:pt>
                <c:pt idx="1803">
                  <c:v>0.73877000000000004</c:v>
                </c:pt>
                <c:pt idx="1804">
                  <c:v>0.71969000000000005</c:v>
                </c:pt>
                <c:pt idx="1805">
                  <c:v>0.69723000000000002</c:v>
                </c:pt>
                <c:pt idx="1806">
                  <c:v>0.67618</c:v>
                </c:pt>
                <c:pt idx="1807">
                  <c:v>0.65259999999999996</c:v>
                </c:pt>
                <c:pt idx="1808">
                  <c:v>0.62716000000000005</c:v>
                </c:pt>
                <c:pt idx="1809">
                  <c:v>0.60048999999999997</c:v>
                </c:pt>
                <c:pt idx="1810">
                  <c:v>0.57606999999999997</c:v>
                </c:pt>
                <c:pt idx="1811">
                  <c:v>0.54830000000000001</c:v>
                </c:pt>
                <c:pt idx="1812">
                  <c:v>0.52317000000000002</c:v>
                </c:pt>
                <c:pt idx="1813">
                  <c:v>0.496</c:v>
                </c:pt>
                <c:pt idx="1814">
                  <c:v>0.47160000000000002</c:v>
                </c:pt>
                <c:pt idx="1815">
                  <c:v>0.44439000000000001</c:v>
                </c:pt>
                <c:pt idx="1816">
                  <c:v>0.41872999999999999</c:v>
                </c:pt>
                <c:pt idx="1817">
                  <c:v>0.39198</c:v>
                </c:pt>
                <c:pt idx="1818">
                  <c:v>0.36510999999999999</c:v>
                </c:pt>
                <c:pt idx="1819">
                  <c:v>0.33788000000000001</c:v>
                </c:pt>
                <c:pt idx="1820">
                  <c:v>0.31125999999999998</c:v>
                </c:pt>
                <c:pt idx="1821">
                  <c:v>0.28521000000000002</c:v>
                </c:pt>
                <c:pt idx="1822">
                  <c:v>0.25933</c:v>
                </c:pt>
                <c:pt idx="1823">
                  <c:v>0.23421</c:v>
                </c:pt>
                <c:pt idx="1824">
                  <c:v>0.20999000000000001</c:v>
                </c:pt>
                <c:pt idx="1825">
                  <c:v>0.18668000000000001</c:v>
                </c:pt>
                <c:pt idx="1826">
                  <c:v>0.16439000000000001</c:v>
                </c:pt>
                <c:pt idx="1827">
                  <c:v>0.14312</c:v>
                </c:pt>
                <c:pt idx="1828">
                  <c:v>0.12304</c:v>
                </c:pt>
                <c:pt idx="1829">
                  <c:v>0.10408000000000001</c:v>
                </c:pt>
                <c:pt idx="1830">
                  <c:v>8.7217000000000003E-2</c:v>
                </c:pt>
                <c:pt idx="1831">
                  <c:v>7.1486999999999995E-2</c:v>
                </c:pt>
                <c:pt idx="1832">
                  <c:v>5.7285000000000003E-2</c:v>
                </c:pt>
                <c:pt idx="1833">
                  <c:v>4.5176000000000001E-2</c:v>
                </c:pt>
                <c:pt idx="1834">
                  <c:v>3.4826000000000003E-2</c:v>
                </c:pt>
                <c:pt idx="1835">
                  <c:v>2.6575999999999999E-2</c:v>
                </c:pt>
                <c:pt idx="1836">
                  <c:v>2.061E-2</c:v>
                </c:pt>
                <c:pt idx="1837">
                  <c:v>1.6815E-2</c:v>
                </c:pt>
                <c:pt idx="1838">
                  <c:v>1.4955E-2</c:v>
                </c:pt>
                <c:pt idx="1839">
                  <c:v>1.494E-2</c:v>
                </c:pt>
                <c:pt idx="1840">
                  <c:v>1.6952999999999999E-2</c:v>
                </c:pt>
                <c:pt idx="1841">
                  <c:v>2.1193E-2</c:v>
                </c:pt>
                <c:pt idx="1842">
                  <c:v>2.7569E-2</c:v>
                </c:pt>
                <c:pt idx="1843">
                  <c:v>3.6102000000000002E-2</c:v>
                </c:pt>
                <c:pt idx="1844">
                  <c:v>4.6571000000000001E-2</c:v>
                </c:pt>
                <c:pt idx="1845">
                  <c:v>5.8796000000000001E-2</c:v>
                </c:pt>
                <c:pt idx="1846">
                  <c:v>7.3070999999999997E-2</c:v>
                </c:pt>
                <c:pt idx="1847">
                  <c:v>8.8398000000000004E-2</c:v>
                </c:pt>
                <c:pt idx="1848">
                  <c:v>0.10579</c:v>
                </c:pt>
                <c:pt idx="1849">
                  <c:v>0.12447999999999999</c:v>
                </c:pt>
                <c:pt idx="1850">
                  <c:v>0.14441999999999999</c:v>
                </c:pt>
                <c:pt idx="1851">
                  <c:v>0.16567999999999999</c:v>
                </c:pt>
                <c:pt idx="1852">
                  <c:v>0.18837000000000001</c:v>
                </c:pt>
                <c:pt idx="1853">
                  <c:v>0.21178</c:v>
                </c:pt>
                <c:pt idx="1854">
                  <c:v>0.23646</c:v>
                </c:pt>
                <c:pt idx="1855">
                  <c:v>0.26211000000000001</c:v>
                </c:pt>
                <c:pt idx="1856">
                  <c:v>0.28860000000000002</c:v>
                </c:pt>
                <c:pt idx="1857">
                  <c:v>0.31618000000000002</c:v>
                </c:pt>
                <c:pt idx="1858">
                  <c:v>0.34372000000000003</c:v>
                </c:pt>
                <c:pt idx="1859">
                  <c:v>0.37197000000000002</c:v>
                </c:pt>
                <c:pt idx="1860">
                  <c:v>0.40132000000000001</c:v>
                </c:pt>
                <c:pt idx="1861">
                  <c:v>0.43106</c:v>
                </c:pt>
                <c:pt idx="1862">
                  <c:v>0.46204000000000001</c:v>
                </c:pt>
                <c:pt idx="1863">
                  <c:v>0.49374000000000001</c:v>
                </c:pt>
                <c:pt idx="1864">
                  <c:v>0.52544000000000002</c:v>
                </c:pt>
                <c:pt idx="1865">
                  <c:v>0.55618000000000001</c:v>
                </c:pt>
                <c:pt idx="1866">
                  <c:v>0.58784999999999998</c:v>
                </c:pt>
                <c:pt idx="1867">
                  <c:v>0.62007999999999996</c:v>
                </c:pt>
                <c:pt idx="1868">
                  <c:v>0.65239999999999998</c:v>
                </c:pt>
                <c:pt idx="1869">
                  <c:v>0.68422000000000005</c:v>
                </c:pt>
                <c:pt idx="1870">
                  <c:v>0.71943999999999997</c:v>
                </c:pt>
                <c:pt idx="1871">
                  <c:v>0.74843999999999999</c:v>
                </c:pt>
                <c:pt idx="1872">
                  <c:v>0.77998000000000001</c:v>
                </c:pt>
                <c:pt idx="1873">
                  <c:v>0.81440999999999997</c:v>
                </c:pt>
                <c:pt idx="1874">
                  <c:v>0.84562000000000004</c:v>
                </c:pt>
                <c:pt idx="1875">
                  <c:v>0.87941999999999998</c:v>
                </c:pt>
                <c:pt idx="1876">
                  <c:v>0.90856000000000003</c:v>
                </c:pt>
                <c:pt idx="1877">
                  <c:v>0.93976999999999999</c:v>
                </c:pt>
                <c:pt idx="1878">
                  <c:v>0.97331000000000001</c:v>
                </c:pt>
                <c:pt idx="1879">
                  <c:v>1.0038</c:v>
                </c:pt>
                <c:pt idx="1880">
                  <c:v>1.0335000000000001</c:v>
                </c:pt>
                <c:pt idx="1881">
                  <c:v>1.0629</c:v>
                </c:pt>
                <c:pt idx="1882">
                  <c:v>1.0908</c:v>
                </c:pt>
                <c:pt idx="1883">
                  <c:v>1.1191</c:v>
                </c:pt>
                <c:pt idx="1884">
                  <c:v>1.1476999999999999</c:v>
                </c:pt>
                <c:pt idx="1885">
                  <c:v>1.1778999999999999</c:v>
                </c:pt>
                <c:pt idx="1886">
                  <c:v>1.2071000000000001</c:v>
                </c:pt>
                <c:pt idx="1887">
                  <c:v>1.2363999999999999</c:v>
                </c:pt>
                <c:pt idx="1888">
                  <c:v>1.2626999999999999</c:v>
                </c:pt>
                <c:pt idx="1889">
                  <c:v>1.2870999999999999</c:v>
                </c:pt>
                <c:pt idx="1890">
                  <c:v>1.3091999999999999</c:v>
                </c:pt>
                <c:pt idx="1891">
                  <c:v>1.3339000000000001</c:v>
                </c:pt>
                <c:pt idx="1892">
                  <c:v>1.3577999999999999</c:v>
                </c:pt>
                <c:pt idx="1893">
                  <c:v>1.3772</c:v>
                </c:pt>
                <c:pt idx="1894">
                  <c:v>1.3953</c:v>
                </c:pt>
                <c:pt idx="1895">
                  <c:v>1.4083000000000001</c:v>
                </c:pt>
                <c:pt idx="1896">
                  <c:v>1.4196</c:v>
                </c:pt>
                <c:pt idx="1897">
                  <c:v>1.4235</c:v>
                </c:pt>
                <c:pt idx="1898">
                  <c:v>1.4235</c:v>
                </c:pt>
                <c:pt idx="1899">
                  <c:v>1.4196</c:v>
                </c:pt>
                <c:pt idx="1900">
                  <c:v>1.4215</c:v>
                </c:pt>
                <c:pt idx="1901">
                  <c:v>1.4449000000000001</c:v>
                </c:pt>
                <c:pt idx="1902">
                  <c:v>1.4856</c:v>
                </c:pt>
                <c:pt idx="1903">
                  <c:v>1.5355000000000001</c:v>
                </c:pt>
                <c:pt idx="1904">
                  <c:v>1.5818000000000001</c:v>
                </c:pt>
                <c:pt idx="1905">
                  <c:v>1.6211</c:v>
                </c:pt>
                <c:pt idx="1906">
                  <c:v>1.6544000000000001</c:v>
                </c:pt>
                <c:pt idx="1907">
                  <c:v>1.6811</c:v>
                </c:pt>
                <c:pt idx="1908">
                  <c:v>1.7031000000000001</c:v>
                </c:pt>
                <c:pt idx="1909">
                  <c:v>1.7172000000000001</c:v>
                </c:pt>
                <c:pt idx="1910">
                  <c:v>1.7285999999999999</c:v>
                </c:pt>
                <c:pt idx="1911">
                  <c:v>1.7372000000000001</c:v>
                </c:pt>
                <c:pt idx="1912">
                  <c:v>1.7488999999999999</c:v>
                </c:pt>
                <c:pt idx="1913">
                  <c:v>1.7727999999999999</c:v>
                </c:pt>
                <c:pt idx="1914">
                  <c:v>1.8037000000000001</c:v>
                </c:pt>
                <c:pt idx="1915">
                  <c:v>1.8355999999999999</c:v>
                </c:pt>
                <c:pt idx="1916">
                  <c:v>1.8654999999999999</c:v>
                </c:pt>
                <c:pt idx="1917">
                  <c:v>1.8893</c:v>
                </c:pt>
                <c:pt idx="1918">
                  <c:v>1.9138999999999999</c:v>
                </c:pt>
                <c:pt idx="1919">
                  <c:v>1.9318</c:v>
                </c:pt>
                <c:pt idx="1920">
                  <c:v>1.9463999999999999</c:v>
                </c:pt>
                <c:pt idx="1921">
                  <c:v>1.9613</c:v>
                </c:pt>
                <c:pt idx="1922">
                  <c:v>1.9688000000000001</c:v>
                </c:pt>
                <c:pt idx="1923">
                  <c:v>1.9801</c:v>
                </c:pt>
                <c:pt idx="1924">
                  <c:v>1.9839</c:v>
                </c:pt>
                <c:pt idx="1925">
                  <c:v>1.9878</c:v>
                </c:pt>
                <c:pt idx="1926">
                  <c:v>1.9839</c:v>
                </c:pt>
                <c:pt idx="1927">
                  <c:v>1.9686999999999999</c:v>
                </c:pt>
                <c:pt idx="1928">
                  <c:v>1.9427000000000001</c:v>
                </c:pt>
                <c:pt idx="1929">
                  <c:v>1.9067000000000001</c:v>
                </c:pt>
                <c:pt idx="1930">
                  <c:v>1.8687</c:v>
                </c:pt>
                <c:pt idx="1931">
                  <c:v>1.8486</c:v>
                </c:pt>
                <c:pt idx="1932">
                  <c:v>1.8653</c:v>
                </c:pt>
                <c:pt idx="1933">
                  <c:v>1.9067000000000001</c:v>
                </c:pt>
                <c:pt idx="1934">
                  <c:v>1.9426000000000001</c:v>
                </c:pt>
                <c:pt idx="1935">
                  <c:v>1.9537</c:v>
                </c:pt>
                <c:pt idx="1936">
                  <c:v>1.9316</c:v>
                </c:pt>
                <c:pt idx="1937">
                  <c:v>1.8552</c:v>
                </c:pt>
                <c:pt idx="1938">
                  <c:v>1.7516</c:v>
                </c:pt>
                <c:pt idx="1939">
                  <c:v>1.7486999999999999</c:v>
                </c:pt>
                <c:pt idx="1940">
                  <c:v>1.8754</c:v>
                </c:pt>
                <c:pt idx="1941">
                  <c:v>1.9915</c:v>
                </c:pt>
                <c:pt idx="1942">
                  <c:v>2.0636000000000001</c:v>
                </c:pt>
                <c:pt idx="1943">
                  <c:v>2.1061000000000001</c:v>
                </c:pt>
                <c:pt idx="1944">
                  <c:v>2.1236000000000002</c:v>
                </c:pt>
                <c:pt idx="1945">
                  <c:v>2.1280000000000001</c:v>
                </c:pt>
                <c:pt idx="1946">
                  <c:v>2.1191</c:v>
                </c:pt>
                <c:pt idx="1947">
                  <c:v>2.0973999999999999</c:v>
                </c:pt>
                <c:pt idx="1948">
                  <c:v>2.0718999999999999</c:v>
                </c:pt>
                <c:pt idx="1949">
                  <c:v>2.0552000000000001</c:v>
                </c:pt>
                <c:pt idx="1950">
                  <c:v>2.0634999999999999</c:v>
                </c:pt>
                <c:pt idx="1951">
                  <c:v>2.093</c:v>
                </c:pt>
                <c:pt idx="1952">
                  <c:v>2.1322999999999999</c:v>
                </c:pt>
                <c:pt idx="1953">
                  <c:v>2.1732</c:v>
                </c:pt>
                <c:pt idx="1954">
                  <c:v>2.2061999999999999</c:v>
                </c:pt>
                <c:pt idx="1955">
                  <c:v>2.2254999999999998</c:v>
                </c:pt>
                <c:pt idx="1956">
                  <c:v>2.2450999999999999</c:v>
                </c:pt>
                <c:pt idx="1957">
                  <c:v>2.2501000000000002</c:v>
                </c:pt>
                <c:pt idx="1958">
                  <c:v>2.2549999999999999</c:v>
                </c:pt>
                <c:pt idx="1959">
                  <c:v>2.2549999999999999</c:v>
                </c:pt>
                <c:pt idx="1960">
                  <c:v>2.25</c:v>
                </c:pt>
                <c:pt idx="1961">
                  <c:v>2.2351999999999999</c:v>
                </c:pt>
                <c:pt idx="1962">
                  <c:v>2.2157</c:v>
                </c:pt>
                <c:pt idx="1963">
                  <c:v>2.1871</c:v>
                </c:pt>
                <c:pt idx="1964">
                  <c:v>2.1684999999999999</c:v>
                </c:pt>
                <c:pt idx="1965">
                  <c:v>2.1593</c:v>
                </c:pt>
                <c:pt idx="1966">
                  <c:v>2.1501999999999999</c:v>
                </c:pt>
                <c:pt idx="1967">
                  <c:v>2.1322000000000001</c:v>
                </c:pt>
                <c:pt idx="1968">
                  <c:v>2.0971000000000002</c:v>
                </c:pt>
                <c:pt idx="1969">
                  <c:v>2.0386000000000002</c:v>
                </c:pt>
                <c:pt idx="1970">
                  <c:v>1.9681999999999999</c:v>
                </c:pt>
                <c:pt idx="1971">
                  <c:v>1.9027000000000001</c:v>
                </c:pt>
                <c:pt idx="1972">
                  <c:v>1.8785000000000001</c:v>
                </c:pt>
                <c:pt idx="1973">
                  <c:v>1.9133</c:v>
                </c:pt>
                <c:pt idx="1974">
                  <c:v>1.9872000000000001</c:v>
                </c:pt>
                <c:pt idx="1975">
                  <c:v>2.0590999999999999</c:v>
                </c:pt>
                <c:pt idx="1976">
                  <c:v>2.1232000000000002</c:v>
                </c:pt>
                <c:pt idx="1977">
                  <c:v>2.1682999999999999</c:v>
                </c:pt>
                <c:pt idx="1978">
                  <c:v>2.1964000000000001</c:v>
                </c:pt>
                <c:pt idx="1979">
                  <c:v>2.2202999999999999</c:v>
                </c:pt>
                <c:pt idx="1980">
                  <c:v>2.23</c:v>
                </c:pt>
                <c:pt idx="1981">
                  <c:v>2.2397999999999998</c:v>
                </c:pt>
                <c:pt idx="1982">
                  <c:v>2.2397999999999998</c:v>
                </c:pt>
                <c:pt idx="1983">
                  <c:v>2.2397999999999998</c:v>
                </c:pt>
                <c:pt idx="1984">
                  <c:v>2.2349000000000001</c:v>
                </c:pt>
                <c:pt idx="1985">
                  <c:v>2.2250999999999999</c:v>
                </c:pt>
                <c:pt idx="1986">
                  <c:v>2.2105999999999999</c:v>
                </c:pt>
                <c:pt idx="1987">
                  <c:v>2.1915</c:v>
                </c:pt>
                <c:pt idx="1988">
                  <c:v>2.1775000000000002</c:v>
                </c:pt>
                <c:pt idx="1989">
                  <c:v>2.1728000000000001</c:v>
                </c:pt>
                <c:pt idx="1990">
                  <c:v>2.1728000000000001</c:v>
                </c:pt>
                <c:pt idx="1991">
                  <c:v>2.1728000000000001</c:v>
                </c:pt>
                <c:pt idx="1992">
                  <c:v>2.1728000000000001</c:v>
                </c:pt>
                <c:pt idx="1993">
                  <c:v>2.1726999999999999</c:v>
                </c:pt>
                <c:pt idx="1994">
                  <c:v>2.1635</c:v>
                </c:pt>
                <c:pt idx="1995">
                  <c:v>2.1543999999999999</c:v>
                </c:pt>
                <c:pt idx="1996">
                  <c:v>2.1453000000000002</c:v>
                </c:pt>
                <c:pt idx="1997">
                  <c:v>2.1318000000000001</c:v>
                </c:pt>
                <c:pt idx="1998">
                  <c:v>2.1185</c:v>
                </c:pt>
                <c:pt idx="1999">
                  <c:v>2.1011000000000002</c:v>
                </c:pt>
                <c:pt idx="2000">
                  <c:v>2.0840000000000001</c:v>
                </c:pt>
                <c:pt idx="2001">
                  <c:v>2.0670999999999999</c:v>
                </c:pt>
                <c:pt idx="2002">
                  <c:v>2.0464000000000002</c:v>
                </c:pt>
                <c:pt idx="2003">
                  <c:v>2.0261999999999998</c:v>
                </c:pt>
                <c:pt idx="2004">
                  <c:v>2.0024000000000002</c:v>
                </c:pt>
                <c:pt idx="2005">
                  <c:v>1.9754</c:v>
                </c:pt>
                <c:pt idx="2006">
                  <c:v>1.9529000000000001</c:v>
                </c:pt>
                <c:pt idx="2007">
                  <c:v>1.9237</c:v>
                </c:pt>
                <c:pt idx="2008">
                  <c:v>1.8954</c:v>
                </c:pt>
                <c:pt idx="2009">
                  <c:v>1.8612</c:v>
                </c:pt>
                <c:pt idx="2010">
                  <c:v>1.8282</c:v>
                </c:pt>
                <c:pt idx="2011">
                  <c:v>1.7902</c:v>
                </c:pt>
                <c:pt idx="2012">
                  <c:v>1.7539</c:v>
                </c:pt>
                <c:pt idx="2013">
                  <c:v>1.7104999999999999</c:v>
                </c:pt>
                <c:pt idx="2014">
                  <c:v>1.6639999999999999</c:v>
                </c:pt>
                <c:pt idx="2015">
                  <c:v>1.6151</c:v>
                </c:pt>
                <c:pt idx="2016">
                  <c:v>1.5620000000000001</c:v>
                </c:pt>
                <c:pt idx="2017">
                  <c:v>1.5038</c:v>
                </c:pt>
                <c:pt idx="2018">
                  <c:v>1.44</c:v>
                </c:pt>
                <c:pt idx="2019">
                  <c:v>1.3691</c:v>
                </c:pt>
                <c:pt idx="2020">
                  <c:v>1.294</c:v>
                </c:pt>
                <c:pt idx="2021">
                  <c:v>1.2102999999999999</c:v>
                </c:pt>
                <c:pt idx="2022">
                  <c:v>1.1216999999999999</c:v>
                </c:pt>
                <c:pt idx="2023">
                  <c:v>1.0287999999999999</c:v>
                </c:pt>
                <c:pt idx="2024">
                  <c:v>0.93106</c:v>
                </c:pt>
                <c:pt idx="2025">
                  <c:v>0.83853999999999995</c:v>
                </c:pt>
                <c:pt idx="2026">
                  <c:v>0.73307</c:v>
                </c:pt>
                <c:pt idx="2027">
                  <c:v>0.62300999999999995</c:v>
                </c:pt>
                <c:pt idx="2028">
                  <c:v>0.51788000000000001</c:v>
                </c:pt>
                <c:pt idx="2029">
                  <c:v>0.42286000000000001</c:v>
                </c:pt>
                <c:pt idx="2030">
                  <c:v>0.34544999999999998</c:v>
                </c:pt>
                <c:pt idx="2031">
                  <c:v>0.29332000000000003</c:v>
                </c:pt>
                <c:pt idx="2032">
                  <c:v>0.27322000000000002</c:v>
                </c:pt>
                <c:pt idx="2033">
                  <c:v>0.28697</c:v>
                </c:pt>
                <c:pt idx="2034">
                  <c:v>0.33372000000000002</c:v>
                </c:pt>
                <c:pt idx="2035">
                  <c:v>0.40516999999999997</c:v>
                </c:pt>
                <c:pt idx="2036">
                  <c:v>0.49120999999999998</c:v>
                </c:pt>
                <c:pt idx="2037">
                  <c:v>0.58131999999999995</c:v>
                </c:pt>
                <c:pt idx="2038">
                  <c:v>0.67135</c:v>
                </c:pt>
                <c:pt idx="2039">
                  <c:v>0.75287999999999999</c:v>
                </c:pt>
                <c:pt idx="2040">
                  <c:v>0.81977</c:v>
                </c:pt>
                <c:pt idx="2041">
                  <c:v>0.87868000000000002</c:v>
                </c:pt>
                <c:pt idx="2042">
                  <c:v>0.92310999999999999</c:v>
                </c:pt>
                <c:pt idx="2043">
                  <c:v>0.95542000000000005</c:v>
                </c:pt>
                <c:pt idx="2044">
                  <c:v>0.98124999999999996</c:v>
                </c:pt>
                <c:pt idx="2045">
                  <c:v>0.99017999999999995</c:v>
                </c:pt>
                <c:pt idx="2046">
                  <c:v>0.99927999999999995</c:v>
                </c:pt>
                <c:pt idx="2047">
                  <c:v>0.99016999999999999</c:v>
                </c:pt>
                <c:pt idx="2048">
                  <c:v>0.98123000000000005</c:v>
                </c:pt>
                <c:pt idx="2049">
                  <c:v>0.97245000000000004</c:v>
                </c:pt>
                <c:pt idx="2050">
                  <c:v>0.94708999999999999</c:v>
                </c:pt>
                <c:pt idx="2051">
                  <c:v>0.93093000000000004</c:v>
                </c:pt>
                <c:pt idx="2052">
                  <c:v>0.90027999999999997</c:v>
                </c:pt>
                <c:pt idx="2053">
                  <c:v>0.87165000000000004</c:v>
                </c:pt>
                <c:pt idx="2054">
                  <c:v>0.83842000000000005</c:v>
                </c:pt>
                <c:pt idx="2055">
                  <c:v>0.80771000000000004</c:v>
                </c:pt>
                <c:pt idx="2056">
                  <c:v>0.77381999999999995</c:v>
                </c:pt>
                <c:pt idx="2057">
                  <c:v>0.73295999999999994</c:v>
                </c:pt>
                <c:pt idx="2058">
                  <c:v>0.69633999999999996</c:v>
                </c:pt>
                <c:pt idx="2059">
                  <c:v>0.65558000000000005</c:v>
                </c:pt>
                <c:pt idx="2060">
                  <c:v>0.61609999999999998</c:v>
                </c:pt>
                <c:pt idx="2061">
                  <c:v>0.57535999999999998</c:v>
                </c:pt>
                <c:pt idx="2062">
                  <c:v>0.53476999999999997</c:v>
                </c:pt>
                <c:pt idx="2063">
                  <c:v>0.49325999999999998</c:v>
                </c:pt>
                <c:pt idx="2064">
                  <c:v>0.45432</c:v>
                </c:pt>
                <c:pt idx="2065">
                  <c:v>0.41671999999999998</c:v>
                </c:pt>
                <c:pt idx="2066">
                  <c:v>0.37881999999999999</c:v>
                </c:pt>
                <c:pt idx="2067">
                  <c:v>0.34139000000000003</c:v>
                </c:pt>
                <c:pt idx="2068">
                  <c:v>0.30452000000000001</c:v>
                </c:pt>
                <c:pt idx="2069">
                  <c:v>0.26828000000000002</c:v>
                </c:pt>
                <c:pt idx="2070">
                  <c:v>0.23394000000000001</c:v>
                </c:pt>
                <c:pt idx="2071">
                  <c:v>0.20146</c:v>
                </c:pt>
                <c:pt idx="2072">
                  <c:v>0.17076</c:v>
                </c:pt>
                <c:pt idx="2073">
                  <c:v>0.14232</c:v>
                </c:pt>
                <c:pt idx="2074">
                  <c:v>0.11627</c:v>
                </c:pt>
                <c:pt idx="2075">
                  <c:v>9.2739000000000002E-2</c:v>
                </c:pt>
                <c:pt idx="2076">
                  <c:v>7.2595999999999994E-2</c:v>
                </c:pt>
                <c:pt idx="2077">
                  <c:v>5.5101999999999998E-2</c:v>
                </c:pt>
                <c:pt idx="2078">
                  <c:v>4.129E-2</c:v>
                </c:pt>
                <c:pt idx="2079">
                  <c:v>3.1181E-2</c:v>
                </c:pt>
                <c:pt idx="2080">
                  <c:v>2.5035000000000002E-2</c:v>
                </c:pt>
                <c:pt idx="2081">
                  <c:v>2.2956000000000001E-2</c:v>
                </c:pt>
                <c:pt idx="2082">
                  <c:v>2.5169E-2</c:v>
                </c:pt>
                <c:pt idx="2083">
                  <c:v>3.1463999999999999E-2</c:v>
                </c:pt>
                <c:pt idx="2084">
                  <c:v>4.1667999999999997E-2</c:v>
                </c:pt>
                <c:pt idx="2085">
                  <c:v>5.5558000000000003E-2</c:v>
                </c:pt>
                <c:pt idx="2086">
                  <c:v>7.2593000000000005E-2</c:v>
                </c:pt>
                <c:pt idx="2087">
                  <c:v>9.2733999999999997E-2</c:v>
                </c:pt>
                <c:pt idx="2088">
                  <c:v>0.11626</c:v>
                </c:pt>
                <c:pt idx="2089">
                  <c:v>0.14182</c:v>
                </c:pt>
                <c:pt idx="2090">
                  <c:v>0.16957</c:v>
                </c:pt>
                <c:pt idx="2091">
                  <c:v>0.19947000000000001</c:v>
                </c:pt>
                <c:pt idx="2092">
                  <c:v>0.23124</c:v>
                </c:pt>
                <c:pt idx="2093">
                  <c:v>0.26412000000000002</c:v>
                </c:pt>
                <c:pt idx="2094">
                  <c:v>0.29837999999999998</c:v>
                </c:pt>
                <c:pt idx="2095">
                  <c:v>0.33268999999999999</c:v>
                </c:pt>
                <c:pt idx="2096">
                  <c:v>0.36806</c:v>
                </c:pt>
                <c:pt idx="2097">
                  <c:v>0.40365000000000001</c:v>
                </c:pt>
                <c:pt idx="2098">
                  <c:v>0.44040000000000001</c:v>
                </c:pt>
                <c:pt idx="2099">
                  <c:v>0.47482999999999997</c:v>
                </c:pt>
                <c:pt idx="2100">
                  <c:v>0.51075999999999999</c:v>
                </c:pt>
                <c:pt idx="2101">
                  <c:v>0.54490000000000005</c:v>
                </c:pt>
                <c:pt idx="2102">
                  <c:v>0.57818000000000003</c:v>
                </c:pt>
                <c:pt idx="2103">
                  <c:v>0.60931999999999997</c:v>
                </c:pt>
                <c:pt idx="2104">
                  <c:v>0.64049</c:v>
                </c:pt>
                <c:pt idx="2105">
                  <c:v>0.66713</c:v>
                </c:pt>
                <c:pt idx="2106">
                  <c:v>0.69618000000000002</c:v>
                </c:pt>
                <c:pt idx="2107">
                  <c:v>0.71858999999999995</c:v>
                </c:pt>
                <c:pt idx="2108">
                  <c:v>0.74256</c:v>
                </c:pt>
                <c:pt idx="2109">
                  <c:v>0.76297000000000004</c:v>
                </c:pt>
                <c:pt idx="2110">
                  <c:v>0.78456999999999999</c:v>
                </c:pt>
                <c:pt idx="2111">
                  <c:v>0.79586000000000001</c:v>
                </c:pt>
                <c:pt idx="2112">
                  <c:v>0.81344000000000005</c:v>
                </c:pt>
                <c:pt idx="2113">
                  <c:v>0.81947000000000003</c:v>
                </c:pt>
                <c:pt idx="2114">
                  <c:v>0.83184000000000002</c:v>
                </c:pt>
                <c:pt idx="2115">
                  <c:v>0.83182999999999996</c:v>
                </c:pt>
                <c:pt idx="2116">
                  <c:v>0.83816000000000002</c:v>
                </c:pt>
                <c:pt idx="2117">
                  <c:v>0.83816000000000002</c:v>
                </c:pt>
                <c:pt idx="2118">
                  <c:v>0.83182</c:v>
                </c:pt>
                <c:pt idx="2119">
                  <c:v>0.82559000000000005</c:v>
                </c:pt>
                <c:pt idx="2120">
                  <c:v>0.81340000000000001</c:v>
                </c:pt>
                <c:pt idx="2121">
                  <c:v>0.80159000000000002</c:v>
                </c:pt>
                <c:pt idx="2122">
                  <c:v>0.78452999999999995</c:v>
                </c:pt>
                <c:pt idx="2123">
                  <c:v>0.76819999999999999</c:v>
                </c:pt>
                <c:pt idx="2124">
                  <c:v>0.74750000000000005</c:v>
                </c:pt>
                <c:pt idx="2125">
                  <c:v>0.72319999999999995</c:v>
                </c:pt>
                <c:pt idx="2126">
                  <c:v>0.69611000000000001</c:v>
                </c:pt>
                <c:pt idx="2127">
                  <c:v>0.66705999999999999</c:v>
                </c:pt>
                <c:pt idx="2128">
                  <c:v>0.63678999999999997</c:v>
                </c:pt>
                <c:pt idx="2129">
                  <c:v>0.60274000000000005</c:v>
                </c:pt>
                <c:pt idx="2130">
                  <c:v>0.56938999999999995</c:v>
                </c:pt>
                <c:pt idx="2131">
                  <c:v>0.53710999999999998</c:v>
                </c:pt>
                <c:pt idx="2132">
                  <c:v>0.50173000000000001</c:v>
                </c:pt>
                <c:pt idx="2133">
                  <c:v>0.46328999999999998</c:v>
                </c:pt>
                <c:pt idx="2134">
                  <c:v>0.42576000000000003</c:v>
                </c:pt>
                <c:pt idx="2135">
                  <c:v>0.38749</c:v>
                </c:pt>
                <c:pt idx="2136">
                  <c:v>0.34834999999999999</c:v>
                </c:pt>
                <c:pt idx="2137">
                  <c:v>0.30998999999999999</c:v>
                </c:pt>
                <c:pt idx="2138">
                  <c:v>0.27246999999999999</c:v>
                </c:pt>
                <c:pt idx="2139">
                  <c:v>0.23615</c:v>
                </c:pt>
                <c:pt idx="2140">
                  <c:v>0.2014</c:v>
                </c:pt>
                <c:pt idx="2141">
                  <c:v>0.16861000000000001</c:v>
                </c:pt>
                <c:pt idx="2142">
                  <c:v>0.13850999999999999</c:v>
                </c:pt>
                <c:pt idx="2143">
                  <c:v>0.11117</c:v>
                </c:pt>
                <c:pt idx="2144">
                  <c:v>8.7099999999999997E-2</c:v>
                </c:pt>
                <c:pt idx="2145">
                  <c:v>6.7033999999999996E-2</c:v>
                </c:pt>
                <c:pt idx="2146">
                  <c:v>5.1292999999999998E-2</c:v>
                </c:pt>
                <c:pt idx="2147">
                  <c:v>3.9833E-2</c:v>
                </c:pt>
                <c:pt idx="2148">
                  <c:v>3.3352E-2</c:v>
                </c:pt>
                <c:pt idx="2149">
                  <c:v>3.1963999999999999E-2</c:v>
                </c:pt>
                <c:pt idx="2150">
                  <c:v>3.5868999999999998E-2</c:v>
                </c:pt>
                <c:pt idx="2151">
                  <c:v>4.4817999999999997E-2</c:v>
                </c:pt>
                <c:pt idx="2152">
                  <c:v>5.8463000000000001E-2</c:v>
                </c:pt>
                <c:pt idx="2153">
                  <c:v>7.6378000000000001E-2</c:v>
                </c:pt>
                <c:pt idx="2154">
                  <c:v>9.8365999999999995E-2</c:v>
                </c:pt>
                <c:pt idx="2155">
                  <c:v>0.12395</c:v>
                </c:pt>
                <c:pt idx="2156">
                  <c:v>0.15268000000000001</c:v>
                </c:pt>
                <c:pt idx="2157">
                  <c:v>0.18418000000000001</c:v>
                </c:pt>
                <c:pt idx="2158">
                  <c:v>0.21829999999999999</c:v>
                </c:pt>
                <c:pt idx="2159">
                  <c:v>0.25455</c:v>
                </c:pt>
                <c:pt idx="2160">
                  <c:v>0.29243000000000002</c:v>
                </c:pt>
                <c:pt idx="2161">
                  <c:v>0.33165</c:v>
                </c:pt>
                <c:pt idx="2162">
                  <c:v>0.37143999999999999</c:v>
                </c:pt>
                <c:pt idx="2163">
                  <c:v>0.41210000000000002</c:v>
                </c:pt>
                <c:pt idx="2164">
                  <c:v>0.45411000000000001</c:v>
                </c:pt>
                <c:pt idx="2165">
                  <c:v>0.49514999999999998</c:v>
                </c:pt>
                <c:pt idx="2166">
                  <c:v>0.53703000000000001</c:v>
                </c:pt>
                <c:pt idx="2167">
                  <c:v>0.57799999999999996</c:v>
                </c:pt>
                <c:pt idx="2168">
                  <c:v>0.61917</c:v>
                </c:pt>
                <c:pt idx="2169">
                  <c:v>0.66298000000000001</c:v>
                </c:pt>
                <c:pt idx="2170">
                  <c:v>0.70476000000000005</c:v>
                </c:pt>
                <c:pt idx="2171">
                  <c:v>0.74234</c:v>
                </c:pt>
                <c:pt idx="2172">
                  <c:v>0.77881999999999996</c:v>
                </c:pt>
                <c:pt idx="2173">
                  <c:v>0.81923999999999997</c:v>
                </c:pt>
                <c:pt idx="2174">
                  <c:v>0.85089000000000004</c:v>
                </c:pt>
                <c:pt idx="2175">
                  <c:v>0.88519000000000003</c:v>
                </c:pt>
                <c:pt idx="2176">
                  <c:v>0.92249999999999999</c:v>
                </c:pt>
                <c:pt idx="2177">
                  <c:v>0.95479000000000003</c:v>
                </c:pt>
                <c:pt idx="2178">
                  <c:v>0.98953000000000002</c:v>
                </c:pt>
                <c:pt idx="2179">
                  <c:v>1.0193000000000001</c:v>
                </c:pt>
                <c:pt idx="2180">
                  <c:v>1.0508999999999999</c:v>
                </c:pt>
                <c:pt idx="2181">
                  <c:v>1.0804</c:v>
                </c:pt>
                <c:pt idx="2182">
                  <c:v>1.1081000000000001</c:v>
                </c:pt>
                <c:pt idx="2183">
                  <c:v>1.1337999999999999</c:v>
                </c:pt>
                <c:pt idx="2184">
                  <c:v>1.1583000000000001</c:v>
                </c:pt>
                <c:pt idx="2185">
                  <c:v>1.1813</c:v>
                </c:pt>
                <c:pt idx="2186">
                  <c:v>1.2039</c:v>
                </c:pt>
                <c:pt idx="2187">
                  <c:v>1.2231000000000001</c:v>
                </c:pt>
                <c:pt idx="2188">
                  <c:v>1.2402</c:v>
                </c:pt>
                <c:pt idx="2189">
                  <c:v>1.2533000000000001</c:v>
                </c:pt>
                <c:pt idx="2190">
                  <c:v>1.2637</c:v>
                </c:pt>
                <c:pt idx="2191">
                  <c:v>1.2652000000000001</c:v>
                </c:pt>
                <c:pt idx="2192">
                  <c:v>1.2758</c:v>
                </c:pt>
                <c:pt idx="2193">
                  <c:v>1.2944</c:v>
                </c:pt>
                <c:pt idx="2194">
                  <c:v>1.3071999999999999</c:v>
                </c:pt>
                <c:pt idx="2195">
                  <c:v>1.3120000000000001</c:v>
                </c:pt>
                <c:pt idx="2196">
                  <c:v>1.3104</c:v>
                </c:pt>
                <c:pt idx="2197">
                  <c:v>1.3008</c:v>
                </c:pt>
                <c:pt idx="2198">
                  <c:v>1.2866</c:v>
                </c:pt>
                <c:pt idx="2199">
                  <c:v>1.2726999999999999</c:v>
                </c:pt>
                <c:pt idx="2200">
                  <c:v>1.2712000000000001</c:v>
                </c:pt>
                <c:pt idx="2201">
                  <c:v>1.2897000000000001</c:v>
                </c:pt>
                <c:pt idx="2202">
                  <c:v>1.3185</c:v>
                </c:pt>
                <c:pt idx="2203">
                  <c:v>1.3487</c:v>
                </c:pt>
                <c:pt idx="2204">
                  <c:v>1.3714</c:v>
                </c:pt>
                <c:pt idx="2205">
                  <c:v>1.3894</c:v>
                </c:pt>
                <c:pt idx="2206">
                  <c:v>1.4041999999999999</c:v>
                </c:pt>
                <c:pt idx="2207">
                  <c:v>1.4136</c:v>
                </c:pt>
                <c:pt idx="2208">
                  <c:v>1.4212</c:v>
                </c:pt>
                <c:pt idx="2209">
                  <c:v>1.425</c:v>
                </c:pt>
                <c:pt idx="2210">
                  <c:v>1.4289000000000001</c:v>
                </c:pt>
                <c:pt idx="2211">
                  <c:v>1.4289000000000001</c:v>
                </c:pt>
                <c:pt idx="2212">
                  <c:v>1.4288000000000001</c:v>
                </c:pt>
                <c:pt idx="2213">
                  <c:v>1.4269000000000001</c:v>
                </c:pt>
                <c:pt idx="2214">
                  <c:v>1.425</c:v>
                </c:pt>
                <c:pt idx="2215">
                  <c:v>1.4211</c:v>
                </c:pt>
                <c:pt idx="2216">
                  <c:v>1.4192</c:v>
                </c:pt>
                <c:pt idx="2217">
                  <c:v>1.4135</c:v>
                </c:pt>
                <c:pt idx="2218">
                  <c:v>1.4077999999999999</c:v>
                </c:pt>
                <c:pt idx="2219">
                  <c:v>1.3966000000000001</c:v>
                </c:pt>
                <c:pt idx="2220">
                  <c:v>1.3837999999999999</c:v>
                </c:pt>
                <c:pt idx="2221">
                  <c:v>1.3713</c:v>
                </c:pt>
                <c:pt idx="2222">
                  <c:v>1.3624000000000001</c:v>
                </c:pt>
                <c:pt idx="2223">
                  <c:v>1.3607</c:v>
                </c:pt>
                <c:pt idx="2224">
                  <c:v>1.3642000000000001</c:v>
                </c:pt>
                <c:pt idx="2225">
                  <c:v>1.3676999999999999</c:v>
                </c:pt>
                <c:pt idx="2226">
                  <c:v>1.3676999999999999</c:v>
                </c:pt>
                <c:pt idx="2227">
                  <c:v>1.3642000000000001</c:v>
                </c:pt>
                <c:pt idx="2228">
                  <c:v>1.3589</c:v>
                </c:pt>
                <c:pt idx="2229">
                  <c:v>1.3536999999999999</c:v>
                </c:pt>
                <c:pt idx="2230">
                  <c:v>1.3468</c:v>
                </c:pt>
                <c:pt idx="2231">
                  <c:v>1.3383</c:v>
                </c:pt>
                <c:pt idx="2232">
                  <c:v>1.3299000000000001</c:v>
                </c:pt>
                <c:pt idx="2233">
                  <c:v>1.3199000000000001</c:v>
                </c:pt>
                <c:pt idx="2234">
                  <c:v>1.3101</c:v>
                </c:pt>
                <c:pt idx="2235">
                  <c:v>1.2988999999999999</c:v>
                </c:pt>
                <c:pt idx="2236">
                  <c:v>1.2879</c:v>
                </c:pt>
                <c:pt idx="2237">
                  <c:v>1.2755000000000001</c:v>
                </c:pt>
                <c:pt idx="2238">
                  <c:v>1.2634000000000001</c:v>
                </c:pt>
                <c:pt idx="2239">
                  <c:v>1.2485999999999999</c:v>
                </c:pt>
                <c:pt idx="2240">
                  <c:v>1.2326999999999999</c:v>
                </c:pt>
                <c:pt idx="2241">
                  <c:v>1.2172000000000001</c:v>
                </c:pt>
                <c:pt idx="2242">
                  <c:v>1.2008000000000001</c:v>
                </c:pt>
                <c:pt idx="2243">
                  <c:v>1.1888000000000001</c:v>
                </c:pt>
                <c:pt idx="2244">
                  <c:v>1.1809000000000001</c:v>
                </c:pt>
                <c:pt idx="2245">
                  <c:v>1.1718999999999999</c:v>
                </c:pt>
                <c:pt idx="2246">
                  <c:v>1.1617</c:v>
                </c:pt>
                <c:pt idx="2247">
                  <c:v>1.1505000000000001</c:v>
                </c:pt>
                <c:pt idx="2248">
                  <c:v>1.1383000000000001</c:v>
                </c:pt>
                <c:pt idx="2249">
                  <c:v>1.1252</c:v>
                </c:pt>
                <c:pt idx="2250">
                  <c:v>1.1112</c:v>
                </c:pt>
                <c:pt idx="2251">
                  <c:v>1.0965</c:v>
                </c:pt>
                <c:pt idx="2252">
                  <c:v>1.0822000000000001</c:v>
                </c:pt>
                <c:pt idx="2253">
                  <c:v>1.0671999999999999</c:v>
                </c:pt>
                <c:pt idx="2254">
                  <c:v>1.0526</c:v>
                </c:pt>
                <c:pt idx="2255">
                  <c:v>1.0365</c:v>
                </c:pt>
                <c:pt idx="2256">
                  <c:v>1.0218</c:v>
                </c:pt>
                <c:pt idx="2257">
                  <c:v>1.0056</c:v>
                </c:pt>
                <c:pt idx="2258">
                  <c:v>0.98914000000000002</c:v>
                </c:pt>
                <c:pt idx="2259">
                  <c:v>0.97145000000000004</c:v>
                </c:pt>
                <c:pt idx="2260">
                  <c:v>0.95440999999999998</c:v>
                </c:pt>
                <c:pt idx="2261">
                  <c:v>0.93798000000000004</c:v>
                </c:pt>
                <c:pt idx="2262">
                  <c:v>0.92212000000000005</c:v>
                </c:pt>
                <c:pt idx="2263">
                  <c:v>0.90681</c:v>
                </c:pt>
                <c:pt idx="2264">
                  <c:v>0.89202000000000004</c:v>
                </c:pt>
                <c:pt idx="2265">
                  <c:v>0.87075000000000002</c:v>
                </c:pt>
                <c:pt idx="2266">
                  <c:v>0.85714999999999997</c:v>
                </c:pt>
                <c:pt idx="2267">
                  <c:v>0.83755000000000002</c:v>
                </c:pt>
                <c:pt idx="2268">
                  <c:v>0.81886999999999999</c:v>
                </c:pt>
                <c:pt idx="2269">
                  <c:v>0.80101999999999995</c:v>
                </c:pt>
                <c:pt idx="2270">
                  <c:v>0.78396999999999994</c:v>
                </c:pt>
                <c:pt idx="2271">
                  <c:v>0.76766000000000001</c:v>
                </c:pt>
                <c:pt idx="2272">
                  <c:v>0.74697000000000002</c:v>
                </c:pt>
                <c:pt idx="2273">
                  <c:v>0.72741</c:v>
                </c:pt>
                <c:pt idx="2274">
                  <c:v>0.70889000000000002</c:v>
                </c:pt>
                <c:pt idx="2275">
                  <c:v>0.69132000000000005</c:v>
                </c:pt>
                <c:pt idx="2276">
                  <c:v>0.67462999999999995</c:v>
                </c:pt>
                <c:pt idx="2277">
                  <c:v>0.65490999999999999</c:v>
                </c:pt>
                <c:pt idx="2278">
                  <c:v>0.63277000000000005</c:v>
                </c:pt>
                <c:pt idx="2279">
                  <c:v>0.61212</c:v>
                </c:pt>
                <c:pt idx="2280">
                  <c:v>0.59282999999999997</c:v>
                </c:pt>
                <c:pt idx="2281">
                  <c:v>0.57186000000000003</c:v>
                </c:pt>
                <c:pt idx="2282">
                  <c:v>0.54971000000000003</c:v>
                </c:pt>
                <c:pt idx="2283">
                  <c:v>0.52681</c:v>
                </c:pt>
                <c:pt idx="2284">
                  <c:v>0.50138000000000005</c:v>
                </c:pt>
                <c:pt idx="2285">
                  <c:v>0.47443000000000002</c:v>
                </c:pt>
                <c:pt idx="2286">
                  <c:v>0.44683</c:v>
                </c:pt>
                <c:pt idx="2287">
                  <c:v>0.42236000000000001</c:v>
                </c:pt>
                <c:pt idx="2288">
                  <c:v>0.40611000000000003</c:v>
                </c:pt>
                <c:pt idx="2289">
                  <c:v>0.39643</c:v>
                </c:pt>
                <c:pt idx="2290">
                  <c:v>0.38850000000000001</c:v>
                </c:pt>
                <c:pt idx="2291">
                  <c:v>0.37842999999999999</c:v>
                </c:pt>
                <c:pt idx="2292">
                  <c:v>0.36316999999999999</c:v>
                </c:pt>
                <c:pt idx="2293">
                  <c:v>0.34504000000000001</c:v>
                </c:pt>
                <c:pt idx="2294">
                  <c:v>0.32596999999999998</c:v>
                </c:pt>
                <c:pt idx="2295">
                  <c:v>0.30896000000000001</c:v>
                </c:pt>
                <c:pt idx="2296">
                  <c:v>0.29588999999999999</c:v>
                </c:pt>
                <c:pt idx="2297">
                  <c:v>0.28802</c:v>
                </c:pt>
                <c:pt idx="2298">
                  <c:v>0.28056999999999999</c:v>
                </c:pt>
                <c:pt idx="2299">
                  <c:v>0.27227000000000001</c:v>
                </c:pt>
                <c:pt idx="2300">
                  <c:v>0.26157999999999998</c:v>
                </c:pt>
                <c:pt idx="2301">
                  <c:v>0.24964</c:v>
                </c:pt>
                <c:pt idx="2302">
                  <c:v>0.23691000000000001</c:v>
                </c:pt>
                <c:pt idx="2303">
                  <c:v>0.22378999999999999</c:v>
                </c:pt>
                <c:pt idx="2304">
                  <c:v>0.2099</c:v>
                </c:pt>
                <c:pt idx="2305">
                  <c:v>0.19672999999999999</c:v>
                </c:pt>
                <c:pt idx="2306">
                  <c:v>0.18323999999999999</c:v>
                </c:pt>
                <c:pt idx="2307">
                  <c:v>0.17011999999999999</c:v>
                </c:pt>
                <c:pt idx="2308">
                  <c:v>0.157</c:v>
                </c:pt>
                <c:pt idx="2309">
                  <c:v>0.14430000000000001</c:v>
                </c:pt>
                <c:pt idx="2310">
                  <c:v>0.13202</c:v>
                </c:pt>
                <c:pt idx="2311">
                  <c:v>0.12023</c:v>
                </c:pt>
                <c:pt idx="2312">
                  <c:v>0.10919</c:v>
                </c:pt>
                <c:pt idx="2313">
                  <c:v>9.8303000000000001E-2</c:v>
                </c:pt>
                <c:pt idx="2314">
                  <c:v>8.7627999999999998E-2</c:v>
                </c:pt>
                <c:pt idx="2315">
                  <c:v>7.7688999999999994E-2</c:v>
                </c:pt>
                <c:pt idx="2316">
                  <c:v>6.8377999999999994E-2</c:v>
                </c:pt>
                <c:pt idx="2317">
                  <c:v>5.9736999999999998E-2</c:v>
                </c:pt>
                <c:pt idx="2318">
                  <c:v>5.1455000000000001E-2</c:v>
                </c:pt>
                <c:pt idx="2319">
                  <c:v>4.3636000000000001E-2</c:v>
                </c:pt>
                <c:pt idx="2320">
                  <c:v>3.6513999999999998E-2</c:v>
                </c:pt>
                <c:pt idx="2321">
                  <c:v>3.0138000000000002E-2</c:v>
                </c:pt>
                <c:pt idx="2322">
                  <c:v>2.4403999999999999E-2</c:v>
                </c:pt>
                <c:pt idx="2323">
                  <c:v>1.9369000000000001E-2</c:v>
                </c:pt>
                <c:pt idx="2324">
                  <c:v>1.5131E-2</c:v>
                </c:pt>
                <c:pt idx="2325">
                  <c:v>1.1635E-2</c:v>
                </c:pt>
                <c:pt idx="2326">
                  <c:v>9.0722000000000007E-3</c:v>
                </c:pt>
                <c:pt idx="2327">
                  <c:v>7.3076E-3</c:v>
                </c:pt>
                <c:pt idx="2328">
                  <c:v>6.4666000000000003E-3</c:v>
                </c:pt>
                <c:pt idx="2329">
                  <c:v>6.5500999999999997E-3</c:v>
                </c:pt>
                <c:pt idx="2330">
                  <c:v>7.5259000000000003E-3</c:v>
                </c:pt>
                <c:pt idx="2331">
                  <c:v>9.4157000000000008E-3</c:v>
                </c:pt>
                <c:pt idx="2332">
                  <c:v>1.2215E-2</c:v>
                </c:pt>
                <c:pt idx="2333">
                  <c:v>1.5739E-2</c:v>
                </c:pt>
                <c:pt idx="2334">
                  <c:v>2.0077000000000001E-2</c:v>
                </c:pt>
                <c:pt idx="2335">
                  <c:v>2.5100000000000001E-2</c:v>
                </c:pt>
                <c:pt idx="2336">
                  <c:v>3.0804999999999999E-2</c:v>
                </c:pt>
                <c:pt idx="2337">
                  <c:v>3.7205000000000002E-2</c:v>
                </c:pt>
                <c:pt idx="2338">
                  <c:v>4.4058E-2</c:v>
                </c:pt>
                <c:pt idx="2339">
                  <c:v>5.1649E-2</c:v>
                </c:pt>
                <c:pt idx="2340">
                  <c:v>5.9732E-2</c:v>
                </c:pt>
                <c:pt idx="2341">
                  <c:v>6.8017999999999995E-2</c:v>
                </c:pt>
                <c:pt idx="2342">
                  <c:v>7.6768000000000003E-2</c:v>
                </c:pt>
                <c:pt idx="2343">
                  <c:v>8.5877999999999996E-2</c:v>
                </c:pt>
                <c:pt idx="2344">
                  <c:v>9.5377000000000003E-2</c:v>
                </c:pt>
                <c:pt idx="2345">
                  <c:v>0.10471</c:v>
                </c:pt>
                <c:pt idx="2346">
                  <c:v>0.11509</c:v>
                </c:pt>
                <c:pt idx="2347">
                  <c:v>0.12458</c:v>
                </c:pt>
                <c:pt idx="2348">
                  <c:v>0.13439999999999999</c:v>
                </c:pt>
                <c:pt idx="2349">
                  <c:v>0.14394999999999999</c:v>
                </c:pt>
                <c:pt idx="2350">
                  <c:v>0.15348999999999999</c:v>
                </c:pt>
                <c:pt idx="2351">
                  <c:v>0.16250999999999999</c:v>
                </c:pt>
                <c:pt idx="2352">
                  <c:v>0.17126</c:v>
                </c:pt>
                <c:pt idx="2353">
                  <c:v>0.17921000000000001</c:v>
                </c:pt>
                <c:pt idx="2354">
                  <c:v>0.18653</c:v>
                </c:pt>
                <c:pt idx="2355">
                  <c:v>0.19358</c:v>
                </c:pt>
                <c:pt idx="2356">
                  <c:v>0.20055000000000001</c:v>
                </c:pt>
                <c:pt idx="2357">
                  <c:v>0.20699999999999999</c:v>
                </c:pt>
                <c:pt idx="2358">
                  <c:v>0.21278</c:v>
                </c:pt>
                <c:pt idx="2359">
                  <c:v>0.21734000000000001</c:v>
                </c:pt>
                <c:pt idx="2360">
                  <c:v>0.22089</c:v>
                </c:pt>
                <c:pt idx="2361">
                  <c:v>0.22373000000000001</c:v>
                </c:pt>
                <c:pt idx="2362">
                  <c:v>0.22498000000000001</c:v>
                </c:pt>
                <c:pt idx="2363">
                  <c:v>0.22539000000000001</c:v>
                </c:pt>
                <c:pt idx="2364">
                  <c:v>0.22497</c:v>
                </c:pt>
                <c:pt idx="2365">
                  <c:v>0.22331999999999999</c:v>
                </c:pt>
                <c:pt idx="2366">
                  <c:v>0.22048000000000001</c:v>
                </c:pt>
                <c:pt idx="2367">
                  <c:v>0.21654999999999999</c:v>
                </c:pt>
                <c:pt idx="2368">
                  <c:v>0.21203</c:v>
                </c:pt>
                <c:pt idx="2369">
                  <c:v>0.20594999999999999</c:v>
                </c:pt>
                <c:pt idx="2370">
                  <c:v>0.19924</c:v>
                </c:pt>
                <c:pt idx="2371">
                  <c:v>0.19145999999999999</c:v>
                </c:pt>
                <c:pt idx="2372">
                  <c:v>0.18318999999999999</c:v>
                </c:pt>
                <c:pt idx="2373">
                  <c:v>0.17388999999999999</c:v>
                </c:pt>
                <c:pt idx="2374">
                  <c:v>0.16420999999999999</c:v>
                </c:pt>
                <c:pt idx="2375">
                  <c:v>0.15384999999999999</c:v>
                </c:pt>
                <c:pt idx="2376">
                  <c:v>0.14294999999999999</c:v>
                </c:pt>
                <c:pt idx="2377">
                  <c:v>0.13184999999999999</c:v>
                </c:pt>
                <c:pt idx="2378">
                  <c:v>0.12064999999999999</c:v>
                </c:pt>
                <c:pt idx="2379">
                  <c:v>0.10915999999999999</c:v>
                </c:pt>
                <c:pt idx="2380">
                  <c:v>9.8276000000000002E-2</c:v>
                </c:pt>
                <c:pt idx="2381">
                  <c:v>8.7016999999999997E-2</c:v>
                </c:pt>
                <c:pt idx="2382">
                  <c:v>7.5866000000000003E-2</c:v>
                </c:pt>
                <c:pt idx="2383">
                  <c:v>6.5314999999999998E-2</c:v>
                </c:pt>
                <c:pt idx="2384">
                  <c:v>5.5493000000000001E-2</c:v>
                </c:pt>
                <c:pt idx="2385">
                  <c:v>4.6153E-2</c:v>
                </c:pt>
                <c:pt idx="2386">
                  <c:v>3.771E-2</c:v>
                </c:pt>
                <c:pt idx="2387">
                  <c:v>0.03</c:v>
                </c:pt>
                <c:pt idx="2388">
                  <c:v>2.3307999999999999E-2</c:v>
                </c:pt>
                <c:pt idx="2389">
                  <c:v>1.7689E-2</c:v>
                </c:pt>
                <c:pt idx="2390">
                  <c:v>1.3204E-2</c:v>
                </c:pt>
                <c:pt idx="2391">
                  <c:v>1.005E-2</c:v>
                </c:pt>
                <c:pt idx="2392">
                  <c:v>8.2684999999999998E-3</c:v>
                </c:pt>
                <c:pt idx="2393">
                  <c:v>7.9197999999999994E-3</c:v>
                </c:pt>
                <c:pt idx="2394">
                  <c:v>8.9613000000000002E-3</c:v>
                </c:pt>
                <c:pt idx="2395">
                  <c:v>1.1450999999999999E-2</c:v>
                </c:pt>
                <c:pt idx="2396">
                  <c:v>1.5221999999999999E-2</c:v>
                </c:pt>
                <c:pt idx="2397">
                  <c:v>2.0215E-2</c:v>
                </c:pt>
                <c:pt idx="2398">
                  <c:v>2.6318999999999999E-2</c:v>
                </c:pt>
                <c:pt idx="2399">
                  <c:v>3.3401E-2</c:v>
                </c:pt>
                <c:pt idx="2400">
                  <c:v>4.1364999999999999E-2</c:v>
                </c:pt>
                <c:pt idx="2401">
                  <c:v>5.0095000000000001E-2</c:v>
                </c:pt>
                <c:pt idx="2402">
                  <c:v>5.9450999999999997E-2</c:v>
                </c:pt>
                <c:pt idx="2403">
                  <c:v>6.9436999999999999E-2</c:v>
                </c:pt>
                <c:pt idx="2404">
                  <c:v>7.9556000000000002E-2</c:v>
                </c:pt>
                <c:pt idx="2405">
                  <c:v>9.0034000000000003E-2</c:v>
                </c:pt>
                <c:pt idx="2406">
                  <c:v>0.10137</c:v>
                </c:pt>
                <c:pt idx="2407">
                  <c:v>0.11201999999999999</c:v>
                </c:pt>
                <c:pt idx="2408">
                  <c:v>0.12203</c:v>
                </c:pt>
                <c:pt idx="2409">
                  <c:v>0.13211000000000001</c:v>
                </c:pt>
                <c:pt idx="2410">
                  <c:v>0.14180000000000001</c:v>
                </c:pt>
                <c:pt idx="2411">
                  <c:v>0.15067</c:v>
                </c:pt>
                <c:pt idx="2412">
                  <c:v>0.15894</c:v>
                </c:pt>
                <c:pt idx="2413">
                  <c:v>0.16639000000000001</c:v>
                </c:pt>
                <c:pt idx="2414">
                  <c:v>0.17265</c:v>
                </c:pt>
                <c:pt idx="2415">
                  <c:v>0.17787</c:v>
                </c:pt>
                <c:pt idx="2416">
                  <c:v>0.18207000000000001</c:v>
                </c:pt>
                <c:pt idx="2417">
                  <c:v>0.18479999999999999</c:v>
                </c:pt>
                <c:pt idx="2418">
                  <c:v>0.18648000000000001</c:v>
                </c:pt>
                <c:pt idx="2419">
                  <c:v>0.18648000000000001</c:v>
                </c:pt>
                <c:pt idx="2420">
                  <c:v>0.18536</c:v>
                </c:pt>
                <c:pt idx="2421">
                  <c:v>0.18260999999999999</c:v>
                </c:pt>
                <c:pt idx="2422">
                  <c:v>0.17863999999999999</c:v>
                </c:pt>
                <c:pt idx="2423">
                  <c:v>0.17360999999999999</c:v>
                </c:pt>
                <c:pt idx="2424">
                  <c:v>0.16705</c:v>
                </c:pt>
                <c:pt idx="2425">
                  <c:v>0.15953999999999999</c:v>
                </c:pt>
                <c:pt idx="2426">
                  <c:v>0.15103</c:v>
                </c:pt>
                <c:pt idx="2427">
                  <c:v>0.14179</c:v>
                </c:pt>
                <c:pt idx="2428">
                  <c:v>0.13169</c:v>
                </c:pt>
                <c:pt idx="2429">
                  <c:v>0.12132</c:v>
                </c:pt>
                <c:pt idx="2430">
                  <c:v>0.11104</c:v>
                </c:pt>
                <c:pt idx="2431">
                  <c:v>9.9782999999999997E-2</c:v>
                </c:pt>
                <c:pt idx="2432">
                  <c:v>8.8789000000000007E-2</c:v>
                </c:pt>
                <c:pt idx="2433">
                  <c:v>7.7654000000000001E-2</c:v>
                </c:pt>
                <c:pt idx="2434">
                  <c:v>6.6958000000000004E-2</c:v>
                </c:pt>
                <c:pt idx="2435">
                  <c:v>5.6660000000000002E-2</c:v>
                </c:pt>
                <c:pt idx="2436">
                  <c:v>4.7109999999999999E-2</c:v>
                </c:pt>
                <c:pt idx="2437">
                  <c:v>3.823E-2</c:v>
                </c:pt>
                <c:pt idx="2438">
                  <c:v>3.0256000000000002E-2</c:v>
                </c:pt>
                <c:pt idx="2439">
                  <c:v>2.3342999999999999E-2</c:v>
                </c:pt>
                <c:pt idx="2440">
                  <c:v>1.7599E-2</c:v>
                </c:pt>
                <c:pt idx="2441">
                  <c:v>1.3084E-2</c:v>
                </c:pt>
                <c:pt idx="2442">
                  <c:v>1.0048E-2</c:v>
                </c:pt>
                <c:pt idx="2443">
                  <c:v>8.5015000000000004E-3</c:v>
                </c:pt>
                <c:pt idx="2444">
                  <c:v>8.5015000000000004E-3</c:v>
                </c:pt>
                <c:pt idx="2445">
                  <c:v>1.0048E-2</c:v>
                </c:pt>
                <c:pt idx="2446">
                  <c:v>1.3084E-2</c:v>
                </c:pt>
                <c:pt idx="2447">
                  <c:v>1.7576999999999999E-2</c:v>
                </c:pt>
                <c:pt idx="2448">
                  <c:v>2.3303000000000001E-2</c:v>
                </c:pt>
                <c:pt idx="2449">
                  <c:v>3.0189000000000001E-2</c:v>
                </c:pt>
                <c:pt idx="2450">
                  <c:v>3.8227999999999998E-2</c:v>
                </c:pt>
                <c:pt idx="2451">
                  <c:v>4.7107999999999997E-2</c:v>
                </c:pt>
                <c:pt idx="2452">
                  <c:v>5.6898999999999998E-2</c:v>
                </c:pt>
                <c:pt idx="2453">
                  <c:v>6.7294999999999994E-2</c:v>
                </c:pt>
                <c:pt idx="2454">
                  <c:v>7.8112000000000001E-2</c:v>
                </c:pt>
                <c:pt idx="2455">
                  <c:v>8.9394000000000001E-2</c:v>
                </c:pt>
                <c:pt idx="2456">
                  <c:v>0.10135</c:v>
                </c:pt>
                <c:pt idx="2457">
                  <c:v>0.11401</c:v>
                </c:pt>
                <c:pt idx="2458">
                  <c:v>0.12753999999999999</c:v>
                </c:pt>
                <c:pt idx="2459">
                  <c:v>0.14144999999999999</c:v>
                </c:pt>
                <c:pt idx="2460">
                  <c:v>0.15553</c:v>
                </c:pt>
                <c:pt idx="2461">
                  <c:v>0.16954</c:v>
                </c:pt>
                <c:pt idx="2462">
                  <c:v>0.18367</c:v>
                </c:pt>
                <c:pt idx="2463">
                  <c:v>0.19755</c:v>
                </c:pt>
                <c:pt idx="2464">
                  <c:v>0.21121000000000001</c:v>
                </c:pt>
                <c:pt idx="2465">
                  <c:v>0.22445999999999999</c:v>
                </c:pt>
                <c:pt idx="2466">
                  <c:v>0.23721</c:v>
                </c:pt>
                <c:pt idx="2467">
                  <c:v>0.24947</c:v>
                </c:pt>
                <c:pt idx="2468">
                  <c:v>0.26140000000000002</c:v>
                </c:pt>
                <c:pt idx="2469">
                  <c:v>0.2727</c:v>
                </c:pt>
                <c:pt idx="2470">
                  <c:v>0.28438000000000002</c:v>
                </c:pt>
                <c:pt idx="2471">
                  <c:v>0.29493999999999998</c:v>
                </c:pt>
                <c:pt idx="2472">
                  <c:v>0.30398999999999998</c:v>
                </c:pt>
                <c:pt idx="2473">
                  <c:v>0.31280000000000002</c:v>
                </c:pt>
                <c:pt idx="2474">
                  <c:v>0.32129000000000002</c:v>
                </c:pt>
                <c:pt idx="2475">
                  <c:v>0.32752999999999999</c:v>
                </c:pt>
                <c:pt idx="2476">
                  <c:v>0.33306999999999998</c:v>
                </c:pt>
                <c:pt idx="2477">
                  <c:v>0.33688000000000001</c:v>
                </c:pt>
                <c:pt idx="2478">
                  <c:v>0.33881</c:v>
                </c:pt>
                <c:pt idx="2479">
                  <c:v>0.33881</c:v>
                </c:pt>
                <c:pt idx="2480">
                  <c:v>0.33590999999999999</c:v>
                </c:pt>
                <c:pt idx="2481">
                  <c:v>0.33027000000000001</c:v>
                </c:pt>
                <c:pt idx="2482">
                  <c:v>0.32128000000000001</c:v>
                </c:pt>
                <c:pt idx="2483">
                  <c:v>0.30871999999999999</c:v>
                </c:pt>
                <c:pt idx="2484">
                  <c:v>0.29638999999999999</c:v>
                </c:pt>
                <c:pt idx="2485">
                  <c:v>0.28504000000000002</c:v>
                </c:pt>
                <c:pt idx="2486">
                  <c:v>0.27456000000000003</c:v>
                </c:pt>
                <c:pt idx="2487">
                  <c:v>0.25856000000000001</c:v>
                </c:pt>
                <c:pt idx="2488">
                  <c:v>0.23488999999999999</c:v>
                </c:pt>
                <c:pt idx="2489">
                  <c:v>0.21606</c:v>
                </c:pt>
                <c:pt idx="2490">
                  <c:v>0.21722</c:v>
                </c:pt>
                <c:pt idx="2491">
                  <c:v>0.23765</c:v>
                </c:pt>
                <c:pt idx="2492">
                  <c:v>0.26136999999999999</c:v>
                </c:pt>
                <c:pt idx="2493">
                  <c:v>0.27838000000000002</c:v>
                </c:pt>
                <c:pt idx="2494">
                  <c:v>0.28777999999999998</c:v>
                </c:pt>
                <c:pt idx="2495">
                  <c:v>0.2913</c:v>
                </c:pt>
                <c:pt idx="2496">
                  <c:v>0.28988000000000003</c:v>
                </c:pt>
                <c:pt idx="2497">
                  <c:v>0.28571000000000002</c:v>
                </c:pt>
                <c:pt idx="2498">
                  <c:v>0.27967999999999998</c:v>
                </c:pt>
                <c:pt idx="2499">
                  <c:v>0.27143</c:v>
                </c:pt>
                <c:pt idx="2500">
                  <c:v>0.26194000000000001</c:v>
                </c:pt>
                <c:pt idx="2501">
                  <c:v>0.25152000000000002</c:v>
                </c:pt>
                <c:pt idx="2502">
                  <c:v>0.24048</c:v>
                </c:pt>
                <c:pt idx="2503">
                  <c:v>0.22866</c:v>
                </c:pt>
                <c:pt idx="2504">
                  <c:v>0.21643000000000001</c:v>
                </c:pt>
                <c:pt idx="2505">
                  <c:v>0.20411000000000001</c:v>
                </c:pt>
                <c:pt idx="2506">
                  <c:v>0.19255</c:v>
                </c:pt>
                <c:pt idx="2507">
                  <c:v>0.18093999999999999</c:v>
                </c:pt>
                <c:pt idx="2508">
                  <c:v>0.16905000000000001</c:v>
                </c:pt>
                <c:pt idx="2509">
                  <c:v>0.15687000000000001</c:v>
                </c:pt>
                <c:pt idx="2510">
                  <c:v>0.14469000000000001</c:v>
                </c:pt>
                <c:pt idx="2511">
                  <c:v>0.13275000000000001</c:v>
                </c:pt>
                <c:pt idx="2512">
                  <c:v>0.12082</c:v>
                </c:pt>
                <c:pt idx="2513">
                  <c:v>0.1091</c:v>
                </c:pt>
                <c:pt idx="2514">
                  <c:v>9.8225000000000007E-2</c:v>
                </c:pt>
                <c:pt idx="2515">
                  <c:v>8.6971999999999994E-2</c:v>
                </c:pt>
                <c:pt idx="2516">
                  <c:v>7.6716999999999994E-2</c:v>
                </c:pt>
                <c:pt idx="2517">
                  <c:v>6.6599000000000005E-2</c:v>
                </c:pt>
                <c:pt idx="2518">
                  <c:v>5.7375000000000002E-2</c:v>
                </c:pt>
                <c:pt idx="2519">
                  <c:v>4.8625000000000002E-2</c:v>
                </c:pt>
                <c:pt idx="2520">
                  <c:v>4.0486000000000001E-2</c:v>
                </c:pt>
                <c:pt idx="2521">
                  <c:v>3.3224999999999998E-2</c:v>
                </c:pt>
                <c:pt idx="2522">
                  <c:v>2.6658000000000001E-2</c:v>
                </c:pt>
                <c:pt idx="2523">
                  <c:v>2.0889999999999999E-2</c:v>
                </c:pt>
                <c:pt idx="2524">
                  <c:v>1.5990000000000001E-2</c:v>
                </c:pt>
                <c:pt idx="2525">
                  <c:v>1.2007E-2</c:v>
                </c:pt>
                <c:pt idx="2526">
                  <c:v>8.9038999999999993E-3</c:v>
                </c:pt>
                <c:pt idx="2527">
                  <c:v>6.8716999999999997E-3</c:v>
                </c:pt>
                <c:pt idx="2528">
                  <c:v>5.8437000000000003E-3</c:v>
                </c:pt>
                <c:pt idx="2529">
                  <c:v>5.9113999999999998E-3</c:v>
                </c:pt>
                <c:pt idx="2530">
                  <c:v>7.0638999999999997E-3</c:v>
                </c:pt>
                <c:pt idx="2531">
                  <c:v>9.2344000000000002E-3</c:v>
                </c:pt>
                <c:pt idx="2532">
                  <c:v>1.2414E-2</c:v>
                </c:pt>
                <c:pt idx="2533">
                  <c:v>1.6483000000000001E-2</c:v>
                </c:pt>
                <c:pt idx="2534">
                  <c:v>2.1458000000000001E-2</c:v>
                </c:pt>
                <c:pt idx="2535">
                  <c:v>2.7282000000000001E-2</c:v>
                </c:pt>
                <c:pt idx="2536">
                  <c:v>3.3876999999999997E-2</c:v>
                </c:pt>
                <c:pt idx="2537">
                  <c:v>4.1343999999999999E-2</c:v>
                </c:pt>
                <c:pt idx="2538">
                  <c:v>4.9334999999999997E-2</c:v>
                </c:pt>
                <c:pt idx="2539">
                  <c:v>5.8122E-2</c:v>
                </c:pt>
                <c:pt idx="2540">
                  <c:v>6.7617999999999998E-2</c:v>
                </c:pt>
                <c:pt idx="2541">
                  <c:v>7.7621999999999997E-2</c:v>
                </c:pt>
                <c:pt idx="2542">
                  <c:v>8.8147000000000003E-2</c:v>
                </c:pt>
                <c:pt idx="2543">
                  <c:v>9.9739999999999995E-2</c:v>
                </c:pt>
                <c:pt idx="2544">
                  <c:v>0.11197</c:v>
                </c:pt>
                <c:pt idx="2545">
                  <c:v>0.12386999999999999</c:v>
                </c:pt>
                <c:pt idx="2546">
                  <c:v>0.13663</c:v>
                </c:pt>
                <c:pt idx="2547">
                  <c:v>0.14987</c:v>
                </c:pt>
                <c:pt idx="2548">
                  <c:v>0.16366</c:v>
                </c:pt>
                <c:pt idx="2549">
                  <c:v>0.17752000000000001</c:v>
                </c:pt>
                <c:pt idx="2550">
                  <c:v>0.19192000000000001</c:v>
                </c:pt>
                <c:pt idx="2551">
                  <c:v>0.20649000000000001</c:v>
                </c:pt>
                <c:pt idx="2552">
                  <c:v>0.22151999999999999</c:v>
                </c:pt>
                <c:pt idx="2553">
                  <c:v>0.23666000000000001</c:v>
                </c:pt>
                <c:pt idx="2554">
                  <c:v>0.25146000000000002</c:v>
                </c:pt>
                <c:pt idx="2555">
                  <c:v>0.26712999999999998</c:v>
                </c:pt>
                <c:pt idx="2556">
                  <c:v>0.28226000000000001</c:v>
                </c:pt>
                <c:pt idx="2557">
                  <c:v>0.29853000000000002</c:v>
                </c:pt>
                <c:pt idx="2558">
                  <c:v>0.31519000000000003</c:v>
                </c:pt>
                <c:pt idx="2559">
                  <c:v>0.33201999999999998</c:v>
                </c:pt>
                <c:pt idx="2560">
                  <c:v>0.34873999999999999</c:v>
                </c:pt>
                <c:pt idx="2561">
                  <c:v>0.36502000000000001</c:v>
                </c:pt>
                <c:pt idx="2562">
                  <c:v>0.38169999999999998</c:v>
                </c:pt>
                <c:pt idx="2563">
                  <c:v>0.39867999999999998</c:v>
                </c:pt>
                <c:pt idx="2564">
                  <c:v>0.4158</c:v>
                </c:pt>
                <c:pt idx="2565">
                  <c:v>0.43129000000000001</c:v>
                </c:pt>
                <c:pt idx="2566">
                  <c:v>0.44801999999999997</c:v>
                </c:pt>
                <c:pt idx="2567">
                  <c:v>0.46427000000000002</c:v>
                </c:pt>
                <c:pt idx="2568">
                  <c:v>0.47977999999999998</c:v>
                </c:pt>
                <c:pt idx="2569">
                  <c:v>0.49641000000000002</c:v>
                </c:pt>
                <c:pt idx="2570">
                  <c:v>0.51197999999999999</c:v>
                </c:pt>
                <c:pt idx="2571">
                  <c:v>0.52615000000000001</c:v>
                </c:pt>
                <c:pt idx="2572">
                  <c:v>0.54115999999999997</c:v>
                </c:pt>
                <c:pt idx="2573">
                  <c:v>0.55708999999999997</c:v>
                </c:pt>
                <c:pt idx="2574">
                  <c:v>0.57401999999999997</c:v>
                </c:pt>
                <c:pt idx="2575">
                  <c:v>0.58896999999999999</c:v>
                </c:pt>
                <c:pt idx="2576">
                  <c:v>0.60475000000000001</c:v>
                </c:pt>
                <c:pt idx="2577">
                  <c:v>0.62143999999999999</c:v>
                </c:pt>
                <c:pt idx="2578">
                  <c:v>0.63192000000000004</c:v>
                </c:pt>
                <c:pt idx="2579">
                  <c:v>0.64648000000000005</c:v>
                </c:pt>
                <c:pt idx="2580">
                  <c:v>0.65786</c:v>
                </c:pt>
                <c:pt idx="2581">
                  <c:v>0.66569</c:v>
                </c:pt>
                <c:pt idx="2582">
                  <c:v>0.67371000000000003</c:v>
                </c:pt>
                <c:pt idx="2583">
                  <c:v>0.68611999999999995</c:v>
                </c:pt>
                <c:pt idx="2584">
                  <c:v>0.70343</c:v>
                </c:pt>
                <c:pt idx="2585">
                  <c:v>0.72167999999999999</c:v>
                </c:pt>
                <c:pt idx="2586">
                  <c:v>0.73602000000000001</c:v>
                </c:pt>
                <c:pt idx="2587">
                  <c:v>0.75097000000000003</c:v>
                </c:pt>
                <c:pt idx="2588">
                  <c:v>0.76656000000000002</c:v>
                </c:pt>
                <c:pt idx="2589">
                  <c:v>0.78283999999999998</c:v>
                </c:pt>
                <c:pt idx="2590">
                  <c:v>0.79410000000000003</c:v>
                </c:pt>
                <c:pt idx="2591">
                  <c:v>0.81164000000000003</c:v>
                </c:pt>
                <c:pt idx="2592">
                  <c:v>0.82377999999999996</c:v>
                </c:pt>
                <c:pt idx="2593">
                  <c:v>0.83631</c:v>
                </c:pt>
                <c:pt idx="2594">
                  <c:v>0.84923999999999999</c:v>
                </c:pt>
                <c:pt idx="2595">
                  <c:v>0.86260000000000003</c:v>
                </c:pt>
                <c:pt idx="2596">
                  <c:v>0.87639999999999996</c:v>
                </c:pt>
                <c:pt idx="2597">
                  <c:v>0.88346999999999998</c:v>
                </c:pt>
                <c:pt idx="2598">
                  <c:v>0.89798</c:v>
                </c:pt>
                <c:pt idx="2599">
                  <c:v>0.90542</c:v>
                </c:pt>
                <c:pt idx="2600">
                  <c:v>0.91298999999999997</c:v>
                </c:pt>
                <c:pt idx="2601">
                  <c:v>0.92069000000000001</c:v>
                </c:pt>
                <c:pt idx="2602">
                  <c:v>0.92852999999999997</c:v>
                </c:pt>
                <c:pt idx="2603">
                  <c:v>0.94462999999999997</c:v>
                </c:pt>
                <c:pt idx="2604">
                  <c:v>0.95289999999999997</c:v>
                </c:pt>
                <c:pt idx="2605">
                  <c:v>0.96133000000000002</c:v>
                </c:pt>
                <c:pt idx="2606">
                  <c:v>0.96989999999999998</c:v>
                </c:pt>
                <c:pt idx="2607">
                  <c:v>0.96989999999999998</c:v>
                </c:pt>
                <c:pt idx="2608">
                  <c:v>0.97863999999999995</c:v>
                </c:pt>
                <c:pt idx="2609">
                  <c:v>0.98755000000000004</c:v>
                </c:pt>
                <c:pt idx="2610">
                  <c:v>0.98753999999999997</c:v>
                </c:pt>
                <c:pt idx="2611">
                  <c:v>0.98753999999999997</c:v>
                </c:pt>
                <c:pt idx="2612">
                  <c:v>0.99661</c:v>
                </c:pt>
                <c:pt idx="2613">
                  <c:v>0.99661</c:v>
                </c:pt>
                <c:pt idx="2614">
                  <c:v>0.99660000000000004</c:v>
                </c:pt>
                <c:pt idx="2615">
                  <c:v>0.99660000000000004</c:v>
                </c:pt>
                <c:pt idx="2616">
                  <c:v>0.99660000000000004</c:v>
                </c:pt>
                <c:pt idx="2617">
                  <c:v>0.98751</c:v>
                </c:pt>
                <c:pt idx="2618">
                  <c:v>0.98751</c:v>
                </c:pt>
                <c:pt idx="2619">
                  <c:v>0.97858999999999996</c:v>
                </c:pt>
                <c:pt idx="2620">
                  <c:v>0.96984000000000004</c:v>
                </c:pt>
                <c:pt idx="2621">
                  <c:v>0.96126</c:v>
                </c:pt>
                <c:pt idx="2622">
                  <c:v>0.95282999999999995</c:v>
                </c:pt>
                <c:pt idx="2623">
                  <c:v>0.93642000000000003</c:v>
                </c:pt>
                <c:pt idx="2624">
                  <c:v>0.91288999999999998</c:v>
                </c:pt>
                <c:pt idx="2625">
                  <c:v>0.89054999999999995</c:v>
                </c:pt>
                <c:pt idx="2626">
                  <c:v>0.85575000000000001</c:v>
                </c:pt>
                <c:pt idx="2627">
                  <c:v>0.82365999999999995</c:v>
                </c:pt>
                <c:pt idx="2628">
                  <c:v>0.7772</c:v>
                </c:pt>
                <c:pt idx="2629">
                  <c:v>0.72153999999999996</c:v>
                </c:pt>
                <c:pt idx="2630">
                  <c:v>0.65771999999999997</c:v>
                </c:pt>
                <c:pt idx="2631">
                  <c:v>0.58274999999999999</c:v>
                </c:pt>
                <c:pt idx="2632">
                  <c:v>0.49843999999999999</c:v>
                </c:pt>
                <c:pt idx="2633">
                  <c:v>0.41420000000000001</c:v>
                </c:pt>
                <c:pt idx="2634">
                  <c:v>0.3357</c:v>
                </c:pt>
                <c:pt idx="2635">
                  <c:v>0.28083999999999998</c:v>
                </c:pt>
                <c:pt idx="2636">
                  <c:v>0.26294000000000001</c:v>
                </c:pt>
                <c:pt idx="2637">
                  <c:v>0.28555000000000003</c:v>
                </c:pt>
                <c:pt idx="2638">
                  <c:v>0.34253</c:v>
                </c:pt>
                <c:pt idx="2639">
                  <c:v>0.41868</c:v>
                </c:pt>
                <c:pt idx="2640">
                  <c:v>0.50061</c:v>
                </c:pt>
                <c:pt idx="2641">
                  <c:v>0.57677999999999996</c:v>
                </c:pt>
                <c:pt idx="2642">
                  <c:v>0.64259999999999995</c:v>
                </c:pt>
                <c:pt idx="2643">
                  <c:v>0.69884000000000002</c:v>
                </c:pt>
                <c:pt idx="2644">
                  <c:v>0.74075000000000002</c:v>
                </c:pt>
                <c:pt idx="2645">
                  <c:v>0.77715000000000001</c:v>
                </c:pt>
                <c:pt idx="2646">
                  <c:v>0.80550999999999995</c:v>
                </c:pt>
                <c:pt idx="2647">
                  <c:v>0.82359000000000004</c:v>
                </c:pt>
                <c:pt idx="2648">
                  <c:v>0.83611000000000002</c:v>
                </c:pt>
                <c:pt idx="2649">
                  <c:v>0.84252000000000005</c:v>
                </c:pt>
                <c:pt idx="2650">
                  <c:v>0.84904000000000002</c:v>
                </c:pt>
                <c:pt idx="2651">
                  <c:v>0.84250999999999998</c:v>
                </c:pt>
                <c:pt idx="2652">
                  <c:v>0.84250999999999998</c:v>
                </c:pt>
                <c:pt idx="2653">
                  <c:v>0.83609</c:v>
                </c:pt>
                <c:pt idx="2654">
                  <c:v>0.82355999999999996</c:v>
                </c:pt>
                <c:pt idx="2655">
                  <c:v>0.81140999999999996</c:v>
                </c:pt>
                <c:pt idx="2656">
                  <c:v>0.80547000000000002</c:v>
                </c:pt>
                <c:pt idx="2657">
                  <c:v>0.79386999999999996</c:v>
                </c:pt>
                <c:pt idx="2658">
                  <c:v>0.78261000000000003</c:v>
                </c:pt>
                <c:pt idx="2659">
                  <c:v>0.77166999999999997</c:v>
                </c:pt>
                <c:pt idx="2660">
                  <c:v>0.75585000000000002</c:v>
                </c:pt>
                <c:pt idx="2661">
                  <c:v>0.74068999999999996</c:v>
                </c:pt>
                <c:pt idx="2662">
                  <c:v>0.72143999999999997</c:v>
                </c:pt>
                <c:pt idx="2663">
                  <c:v>0.69877999999999996</c:v>
                </c:pt>
                <c:pt idx="2664">
                  <c:v>0.67754999999999999</c:v>
                </c:pt>
                <c:pt idx="2665">
                  <c:v>0.65378000000000003</c:v>
                </c:pt>
                <c:pt idx="2666">
                  <c:v>0.62814999999999999</c:v>
                </c:pt>
                <c:pt idx="2667">
                  <c:v>0.60128999999999999</c:v>
                </c:pt>
                <c:pt idx="2668">
                  <c:v>0.57379000000000002</c:v>
                </c:pt>
                <c:pt idx="2669">
                  <c:v>0.54613999999999996</c:v>
                </c:pt>
                <c:pt idx="2670">
                  <c:v>0.51407000000000003</c:v>
                </c:pt>
                <c:pt idx="2671">
                  <c:v>0.48361999999999999</c:v>
                </c:pt>
                <c:pt idx="2672">
                  <c:v>0.45133000000000001</c:v>
                </c:pt>
                <c:pt idx="2673">
                  <c:v>0.41861999999999999</c:v>
                </c:pt>
                <c:pt idx="2674">
                  <c:v>0.38658999999999999</c:v>
                </c:pt>
                <c:pt idx="2675">
                  <c:v>0.35276999999999997</c:v>
                </c:pt>
                <c:pt idx="2676">
                  <c:v>0.32016</c:v>
                </c:pt>
                <c:pt idx="2677">
                  <c:v>0.28688000000000002</c:v>
                </c:pt>
                <c:pt idx="2678">
                  <c:v>0.254</c:v>
                </c:pt>
                <c:pt idx="2679">
                  <c:v>0.221</c:v>
                </c:pt>
                <c:pt idx="2680">
                  <c:v>0.18915999999999999</c:v>
                </c:pt>
                <c:pt idx="2681">
                  <c:v>0.15836</c:v>
                </c:pt>
                <c:pt idx="2682">
                  <c:v>0.12953000000000001</c:v>
                </c:pt>
                <c:pt idx="2683">
                  <c:v>0.10289</c:v>
                </c:pt>
                <c:pt idx="2684">
                  <c:v>7.9473000000000002E-2</c:v>
                </c:pt>
                <c:pt idx="2685">
                  <c:v>5.9388999999999997E-2</c:v>
                </c:pt>
                <c:pt idx="2686">
                  <c:v>4.3298999999999997E-2</c:v>
                </c:pt>
                <c:pt idx="2687">
                  <c:v>3.2124E-2</c:v>
                </c:pt>
                <c:pt idx="2688">
                  <c:v>2.6242999999999999E-2</c:v>
                </c:pt>
                <c:pt idx="2689">
                  <c:v>2.6096000000000001E-2</c:v>
                </c:pt>
                <c:pt idx="2690">
                  <c:v>3.1608999999999998E-2</c:v>
                </c:pt>
                <c:pt idx="2691">
                  <c:v>4.2352000000000001E-2</c:v>
                </c:pt>
                <c:pt idx="2692">
                  <c:v>5.7586999999999999E-2</c:v>
                </c:pt>
                <c:pt idx="2693">
                  <c:v>7.6666999999999999E-2</c:v>
                </c:pt>
                <c:pt idx="2694">
                  <c:v>9.8158999999999996E-2</c:v>
                </c:pt>
                <c:pt idx="2695">
                  <c:v>0.12119000000000001</c:v>
                </c:pt>
                <c:pt idx="2696">
                  <c:v>0.14593</c:v>
                </c:pt>
                <c:pt idx="2697">
                  <c:v>0.17222000000000001</c:v>
                </c:pt>
                <c:pt idx="2698">
                  <c:v>0.19864999999999999</c:v>
                </c:pt>
                <c:pt idx="2699">
                  <c:v>0.22467000000000001</c:v>
                </c:pt>
                <c:pt idx="2700">
                  <c:v>0.24872</c:v>
                </c:pt>
                <c:pt idx="2701">
                  <c:v>0.27059</c:v>
                </c:pt>
                <c:pt idx="2702">
                  <c:v>0.28964000000000001</c:v>
                </c:pt>
                <c:pt idx="2703">
                  <c:v>0.30604999999999999</c:v>
                </c:pt>
                <c:pt idx="2704">
                  <c:v>0.32012000000000002</c:v>
                </c:pt>
                <c:pt idx="2705">
                  <c:v>0.33089000000000002</c:v>
                </c:pt>
                <c:pt idx="2706">
                  <c:v>0.33850000000000002</c:v>
                </c:pt>
                <c:pt idx="2707">
                  <c:v>0.34444000000000002</c:v>
                </c:pt>
                <c:pt idx="2708">
                  <c:v>0.34647</c:v>
                </c:pt>
                <c:pt idx="2709">
                  <c:v>0.34647</c:v>
                </c:pt>
                <c:pt idx="2710">
                  <c:v>0.34243000000000001</c:v>
                </c:pt>
                <c:pt idx="2711">
                  <c:v>0.33655000000000002</c:v>
                </c:pt>
                <c:pt idx="2712">
                  <c:v>0.32721</c:v>
                </c:pt>
                <c:pt idx="2713">
                  <c:v>0.31583</c:v>
                </c:pt>
                <c:pt idx="2714">
                  <c:v>0.30291000000000001</c:v>
                </c:pt>
                <c:pt idx="2715">
                  <c:v>0.28821999999999998</c:v>
                </c:pt>
                <c:pt idx="2716">
                  <c:v>0.27118999999999999</c:v>
                </c:pt>
                <c:pt idx="2717">
                  <c:v>0.25289</c:v>
                </c:pt>
                <c:pt idx="2718">
                  <c:v>0.23376</c:v>
                </c:pt>
                <c:pt idx="2719">
                  <c:v>0.21359</c:v>
                </c:pt>
                <c:pt idx="2720">
                  <c:v>0.19239000000000001</c:v>
                </c:pt>
                <c:pt idx="2721">
                  <c:v>0.17125000000000001</c:v>
                </c:pt>
                <c:pt idx="2722">
                  <c:v>0.15031</c:v>
                </c:pt>
                <c:pt idx="2723">
                  <c:v>0.13003999999999999</c:v>
                </c:pt>
                <c:pt idx="2724">
                  <c:v>0.11090999999999999</c:v>
                </c:pt>
                <c:pt idx="2725">
                  <c:v>9.1844999999999996E-2</c:v>
                </c:pt>
                <c:pt idx="2726">
                  <c:v>7.4473999999999999E-2</c:v>
                </c:pt>
                <c:pt idx="2727">
                  <c:v>5.8594E-2</c:v>
                </c:pt>
                <c:pt idx="2728">
                  <c:v>4.4871000000000001E-2</c:v>
                </c:pt>
                <c:pt idx="2729">
                  <c:v>3.3605999999999997E-2</c:v>
                </c:pt>
                <c:pt idx="2730">
                  <c:v>2.5382999999999999E-2</c:v>
                </c:pt>
                <c:pt idx="2731">
                  <c:v>2.0454E-2</c:v>
                </c:pt>
                <c:pt idx="2732">
                  <c:v>1.9082999999999999E-2</c:v>
                </c:pt>
                <c:pt idx="2733">
                  <c:v>2.1314E-2</c:v>
                </c:pt>
                <c:pt idx="2734">
                  <c:v>2.7052E-2</c:v>
                </c:pt>
                <c:pt idx="2735">
                  <c:v>3.5887000000000002E-2</c:v>
                </c:pt>
                <c:pt idx="2736">
                  <c:v>4.7391000000000003E-2</c:v>
                </c:pt>
                <c:pt idx="2737">
                  <c:v>6.1298999999999999E-2</c:v>
                </c:pt>
                <c:pt idx="2738">
                  <c:v>7.6655000000000001E-2</c:v>
                </c:pt>
                <c:pt idx="2739">
                  <c:v>9.3168000000000001E-2</c:v>
                </c:pt>
                <c:pt idx="2740">
                  <c:v>0.10995000000000001</c:v>
                </c:pt>
                <c:pt idx="2741">
                  <c:v>0.12766</c:v>
                </c:pt>
                <c:pt idx="2742">
                  <c:v>0.14438999999999999</c:v>
                </c:pt>
                <c:pt idx="2743">
                  <c:v>0.16037000000000001</c:v>
                </c:pt>
                <c:pt idx="2744">
                  <c:v>0.17512</c:v>
                </c:pt>
                <c:pt idx="2745">
                  <c:v>0.18823999999999999</c:v>
                </c:pt>
                <c:pt idx="2746">
                  <c:v>0.19991</c:v>
                </c:pt>
                <c:pt idx="2747">
                  <c:v>0.20952000000000001</c:v>
                </c:pt>
                <c:pt idx="2748">
                  <c:v>0.217</c:v>
                </c:pt>
                <c:pt idx="2749">
                  <c:v>0.22256999999999999</c:v>
                </c:pt>
                <c:pt idx="2750">
                  <c:v>0.2263</c:v>
                </c:pt>
                <c:pt idx="2751">
                  <c:v>0.22800999999999999</c:v>
                </c:pt>
                <c:pt idx="2752">
                  <c:v>0.22800999999999999</c:v>
                </c:pt>
                <c:pt idx="2753">
                  <c:v>0.22588</c:v>
                </c:pt>
                <c:pt idx="2754">
                  <c:v>0.22256000000000001</c:v>
                </c:pt>
                <c:pt idx="2755">
                  <c:v>0.21776999999999999</c:v>
                </c:pt>
                <c:pt idx="2756">
                  <c:v>0.2117</c:v>
                </c:pt>
                <c:pt idx="2757">
                  <c:v>0.20458999999999999</c:v>
                </c:pt>
                <c:pt idx="2758">
                  <c:v>0.19669</c:v>
                </c:pt>
                <c:pt idx="2759">
                  <c:v>0.18794</c:v>
                </c:pt>
                <c:pt idx="2760">
                  <c:v>0.1784</c:v>
                </c:pt>
                <c:pt idx="2761">
                  <c:v>0.16819000000000001</c:v>
                </c:pt>
                <c:pt idx="2762">
                  <c:v>0.15790999999999999</c:v>
                </c:pt>
                <c:pt idx="2763">
                  <c:v>0.14727000000000001</c:v>
                </c:pt>
                <c:pt idx="2764">
                  <c:v>0.13666</c:v>
                </c:pt>
                <c:pt idx="2765">
                  <c:v>0.12612000000000001</c:v>
                </c:pt>
                <c:pt idx="2766">
                  <c:v>0.11595</c:v>
                </c:pt>
                <c:pt idx="2767">
                  <c:v>0.10539999999999999</c:v>
                </c:pt>
                <c:pt idx="2768">
                  <c:v>9.5225000000000004E-2</c:v>
                </c:pt>
                <c:pt idx="2769">
                  <c:v>8.5177000000000003E-2</c:v>
                </c:pt>
                <c:pt idx="2770">
                  <c:v>7.5757000000000005E-2</c:v>
                </c:pt>
                <c:pt idx="2771">
                  <c:v>6.6203999999999999E-2</c:v>
                </c:pt>
                <c:pt idx="2772">
                  <c:v>5.7570999999999997E-2</c:v>
                </c:pt>
                <c:pt idx="2773">
                  <c:v>4.9293999999999998E-2</c:v>
                </c:pt>
                <c:pt idx="2774">
                  <c:v>4.1689999999999998E-2</c:v>
                </c:pt>
                <c:pt idx="2775">
                  <c:v>3.4615E-2</c:v>
                </c:pt>
                <c:pt idx="2776">
                  <c:v>2.8310999999999999E-2</c:v>
                </c:pt>
                <c:pt idx="2777">
                  <c:v>2.2678E-2</c:v>
                </c:pt>
                <c:pt idx="2778">
                  <c:v>1.7797E-2</c:v>
                </c:pt>
                <c:pt idx="2779">
                  <c:v>1.3683000000000001E-2</c:v>
                </c:pt>
                <c:pt idx="2780">
                  <c:v>1.0317E-2</c:v>
                </c:pt>
                <c:pt idx="2781">
                  <c:v>7.8276000000000005E-3</c:v>
                </c:pt>
                <c:pt idx="2782">
                  <c:v>6.2709999999999997E-3</c:v>
                </c:pt>
                <c:pt idx="2783">
                  <c:v>5.6245000000000002E-3</c:v>
                </c:pt>
                <c:pt idx="2784">
                  <c:v>5.9760000000000004E-3</c:v>
                </c:pt>
                <c:pt idx="2785">
                  <c:v>7.2968E-3</c:v>
                </c:pt>
                <c:pt idx="2786">
                  <c:v>9.5221000000000004E-3</c:v>
                </c:pt>
                <c:pt idx="2787">
                  <c:v>1.2617E-2</c:v>
                </c:pt>
                <c:pt idx="2788">
                  <c:v>1.6545000000000001E-2</c:v>
                </c:pt>
                <c:pt idx="2789">
                  <c:v>2.1277999999999998E-2</c:v>
                </c:pt>
                <c:pt idx="2790">
                  <c:v>2.6786999999999998E-2</c:v>
                </c:pt>
                <c:pt idx="2791">
                  <c:v>3.2955999999999999E-2</c:v>
                </c:pt>
                <c:pt idx="2792">
                  <c:v>3.9855000000000002E-2</c:v>
                </c:pt>
                <c:pt idx="2793">
                  <c:v>4.7381E-2</c:v>
                </c:pt>
                <c:pt idx="2794">
                  <c:v>5.5641999999999997E-2</c:v>
                </c:pt>
                <c:pt idx="2795">
                  <c:v>6.4264000000000002E-2</c:v>
                </c:pt>
                <c:pt idx="2796">
                  <c:v>7.3618000000000003E-2</c:v>
                </c:pt>
                <c:pt idx="2797">
                  <c:v>8.3523E-2</c:v>
                </c:pt>
                <c:pt idx="2798">
                  <c:v>9.3826000000000007E-2</c:v>
                </c:pt>
                <c:pt idx="2799">
                  <c:v>0.10453</c:v>
                </c:pt>
                <c:pt idx="2800">
                  <c:v>0.11594</c:v>
                </c:pt>
                <c:pt idx="2801">
                  <c:v>0.12762999999999999</c:v>
                </c:pt>
                <c:pt idx="2802">
                  <c:v>0.13969000000000001</c:v>
                </c:pt>
                <c:pt idx="2803">
                  <c:v>0.15210000000000001</c:v>
                </c:pt>
                <c:pt idx="2804">
                  <c:v>0.16503000000000001</c:v>
                </c:pt>
                <c:pt idx="2805">
                  <c:v>0.17837</c:v>
                </c:pt>
                <c:pt idx="2806">
                  <c:v>0.19173000000000001</c:v>
                </c:pt>
                <c:pt idx="2807">
                  <c:v>0.20558999999999999</c:v>
                </c:pt>
                <c:pt idx="2808">
                  <c:v>0.21969</c:v>
                </c:pt>
                <c:pt idx="2809">
                  <c:v>0.23368</c:v>
                </c:pt>
                <c:pt idx="2810">
                  <c:v>0.24809999999999999</c:v>
                </c:pt>
                <c:pt idx="2811">
                  <c:v>0.26218000000000002</c:v>
                </c:pt>
                <c:pt idx="2812">
                  <c:v>0.27673999999999999</c:v>
                </c:pt>
                <c:pt idx="2813">
                  <c:v>0.29164000000000001</c:v>
                </c:pt>
                <c:pt idx="2814">
                  <c:v>0.30592000000000003</c:v>
                </c:pt>
                <c:pt idx="2815">
                  <c:v>0.31997999999999999</c:v>
                </c:pt>
                <c:pt idx="2816">
                  <c:v>0.33450000000000002</c:v>
                </c:pt>
                <c:pt idx="2817">
                  <c:v>0.34838000000000002</c:v>
                </c:pt>
                <c:pt idx="2818">
                  <c:v>0.36237999999999998</c:v>
                </c:pt>
                <c:pt idx="2819">
                  <c:v>0.37637999999999999</c:v>
                </c:pt>
                <c:pt idx="2820">
                  <c:v>0.38894000000000001</c:v>
                </c:pt>
                <c:pt idx="2821">
                  <c:v>0.39962999999999999</c:v>
                </c:pt>
                <c:pt idx="2822">
                  <c:v>0.41094999999999998</c:v>
                </c:pt>
                <c:pt idx="2823">
                  <c:v>0.42141000000000001</c:v>
                </c:pt>
                <c:pt idx="2824">
                  <c:v>0.43243999999999999</c:v>
                </c:pt>
                <c:pt idx="2825">
                  <c:v>0.44580999999999998</c:v>
                </c:pt>
                <c:pt idx="2826">
                  <c:v>0.46190999999999999</c:v>
                </c:pt>
                <c:pt idx="2827">
                  <c:v>0.4753</c:v>
                </c:pt>
                <c:pt idx="2828">
                  <c:v>0.48742999999999997</c:v>
                </c:pt>
                <c:pt idx="2829">
                  <c:v>0.49803999999999998</c:v>
                </c:pt>
                <c:pt idx="2830">
                  <c:v>0.50688</c:v>
                </c:pt>
                <c:pt idx="2831">
                  <c:v>0.51373000000000002</c:v>
                </c:pt>
                <c:pt idx="2832">
                  <c:v>0.51605000000000001</c:v>
                </c:pt>
                <c:pt idx="2833">
                  <c:v>0.51605000000000001</c:v>
                </c:pt>
                <c:pt idx="2834">
                  <c:v>0.50914000000000004</c:v>
                </c:pt>
                <c:pt idx="2835">
                  <c:v>0.49802999999999997</c:v>
                </c:pt>
                <c:pt idx="2836">
                  <c:v>0.48330000000000001</c:v>
                </c:pt>
                <c:pt idx="2837">
                  <c:v>0.47726000000000002</c:v>
                </c:pt>
                <c:pt idx="2838">
                  <c:v>0.48949999999999999</c:v>
                </c:pt>
                <c:pt idx="2839">
                  <c:v>0.51371</c:v>
                </c:pt>
                <c:pt idx="2840">
                  <c:v>0.53800000000000003</c:v>
                </c:pt>
                <c:pt idx="2841">
                  <c:v>0.55647000000000002</c:v>
                </c:pt>
                <c:pt idx="2842">
                  <c:v>0.57049000000000005</c:v>
                </c:pt>
                <c:pt idx="2843">
                  <c:v>0.57630000000000003</c:v>
                </c:pt>
                <c:pt idx="2844">
                  <c:v>0.57925000000000004</c:v>
                </c:pt>
                <c:pt idx="2845">
                  <c:v>0.57630000000000003</c:v>
                </c:pt>
                <c:pt idx="2846">
                  <c:v>0.57047999999999999</c:v>
                </c:pt>
                <c:pt idx="2847">
                  <c:v>0.55645</c:v>
                </c:pt>
                <c:pt idx="2848">
                  <c:v>0.53798000000000001</c:v>
                </c:pt>
                <c:pt idx="2849">
                  <c:v>0.51368999999999998</c:v>
                </c:pt>
                <c:pt idx="2850">
                  <c:v>0.47922999999999999</c:v>
                </c:pt>
                <c:pt idx="2851">
                  <c:v>0.43897999999999998</c:v>
                </c:pt>
                <c:pt idx="2852">
                  <c:v>0.3876</c:v>
                </c:pt>
                <c:pt idx="2853">
                  <c:v>0.32977000000000001</c:v>
                </c:pt>
                <c:pt idx="2854">
                  <c:v>0.26922000000000001</c:v>
                </c:pt>
                <c:pt idx="2855">
                  <c:v>0.21575</c:v>
                </c:pt>
                <c:pt idx="2856">
                  <c:v>0.18149000000000001</c:v>
                </c:pt>
                <c:pt idx="2857">
                  <c:v>0.17680000000000001</c:v>
                </c:pt>
                <c:pt idx="2858">
                  <c:v>0.20315</c:v>
                </c:pt>
                <c:pt idx="2859">
                  <c:v>0.25222</c:v>
                </c:pt>
                <c:pt idx="2860">
                  <c:v>0.31231999999999999</c:v>
                </c:pt>
                <c:pt idx="2861">
                  <c:v>0.37272</c:v>
                </c:pt>
                <c:pt idx="2862">
                  <c:v>0.42758000000000002</c:v>
                </c:pt>
                <c:pt idx="2863">
                  <c:v>0.47327000000000002</c:v>
                </c:pt>
                <c:pt idx="2864">
                  <c:v>0.51136000000000004</c:v>
                </c:pt>
                <c:pt idx="2865">
                  <c:v>0.54308999999999996</c:v>
                </c:pt>
                <c:pt idx="2866">
                  <c:v>0.56474000000000002</c:v>
                </c:pt>
                <c:pt idx="2867">
                  <c:v>0.58521000000000001</c:v>
                </c:pt>
                <c:pt idx="2868">
                  <c:v>0.59760999999999997</c:v>
                </c:pt>
                <c:pt idx="2869">
                  <c:v>0.60402</c:v>
                </c:pt>
                <c:pt idx="2870">
                  <c:v>0.61056999999999995</c:v>
                </c:pt>
                <c:pt idx="2871">
                  <c:v>0.6139</c:v>
                </c:pt>
                <c:pt idx="2872">
                  <c:v>0.61055999999999999</c:v>
                </c:pt>
                <c:pt idx="2873">
                  <c:v>0.61055999999999999</c:v>
                </c:pt>
                <c:pt idx="2874">
                  <c:v>0.60399999999999998</c:v>
                </c:pt>
                <c:pt idx="2875">
                  <c:v>0.59443999999999997</c:v>
                </c:pt>
                <c:pt idx="2876">
                  <c:v>0.58518000000000003</c:v>
                </c:pt>
                <c:pt idx="2877">
                  <c:v>0.57040999999999997</c:v>
                </c:pt>
                <c:pt idx="2878">
                  <c:v>0.55637999999999999</c:v>
                </c:pt>
                <c:pt idx="2879">
                  <c:v>0.54305999999999999</c:v>
                </c:pt>
                <c:pt idx="2880">
                  <c:v>0.53286999999999995</c:v>
                </c:pt>
                <c:pt idx="2881">
                  <c:v>0.52547999999999995</c:v>
                </c:pt>
                <c:pt idx="2882">
                  <c:v>0.51361999999999997</c:v>
                </c:pt>
                <c:pt idx="2883">
                  <c:v>0.50011000000000005</c:v>
                </c:pt>
                <c:pt idx="2884">
                  <c:v>0.48320999999999997</c:v>
                </c:pt>
                <c:pt idx="2885">
                  <c:v>0.46181</c:v>
                </c:pt>
                <c:pt idx="2886">
                  <c:v>0.43891999999999998</c:v>
                </c:pt>
                <c:pt idx="2887">
                  <c:v>0.41083999999999998</c:v>
                </c:pt>
                <c:pt idx="2888">
                  <c:v>0.37996000000000002</c:v>
                </c:pt>
                <c:pt idx="2889">
                  <c:v>0.34420000000000001</c:v>
                </c:pt>
                <c:pt idx="2890">
                  <c:v>0.30425999999999997</c:v>
                </c:pt>
                <c:pt idx="2891">
                  <c:v>0.26096000000000003</c:v>
                </c:pt>
                <c:pt idx="2892">
                  <c:v>0.22001999999999999</c:v>
                </c:pt>
                <c:pt idx="2893">
                  <c:v>0.19077</c:v>
                </c:pt>
                <c:pt idx="2894">
                  <c:v>0.18254000000000001</c:v>
                </c:pt>
                <c:pt idx="2895">
                  <c:v>0.19596</c:v>
                </c:pt>
                <c:pt idx="2896">
                  <c:v>0.21962000000000001</c:v>
                </c:pt>
                <c:pt idx="2897">
                  <c:v>0.24154999999999999</c:v>
                </c:pt>
                <c:pt idx="2898">
                  <c:v>0.25540000000000002</c:v>
                </c:pt>
                <c:pt idx="2899">
                  <c:v>0.26151999999999997</c:v>
                </c:pt>
                <c:pt idx="2900">
                  <c:v>0.26039000000000001</c:v>
                </c:pt>
                <c:pt idx="2901">
                  <c:v>0.25485000000000002</c:v>
                </c:pt>
                <c:pt idx="2902">
                  <c:v>0.24598999999999999</c:v>
                </c:pt>
                <c:pt idx="2903">
                  <c:v>0.23449999999999999</c:v>
                </c:pt>
                <c:pt idx="2904">
                  <c:v>0.22162000000000001</c:v>
                </c:pt>
                <c:pt idx="2905">
                  <c:v>0.20796999999999999</c:v>
                </c:pt>
                <c:pt idx="2906">
                  <c:v>0.19378000000000001</c:v>
                </c:pt>
                <c:pt idx="2907">
                  <c:v>0.17934</c:v>
                </c:pt>
                <c:pt idx="2908">
                  <c:v>0.16475000000000001</c:v>
                </c:pt>
                <c:pt idx="2909">
                  <c:v>0.15039</c:v>
                </c:pt>
                <c:pt idx="2910">
                  <c:v>0.13628999999999999</c:v>
                </c:pt>
                <c:pt idx="2911">
                  <c:v>0.12250999999999999</c:v>
                </c:pt>
                <c:pt idx="2912">
                  <c:v>0.10894</c:v>
                </c:pt>
                <c:pt idx="2913">
                  <c:v>9.6605999999999997E-2</c:v>
                </c:pt>
                <c:pt idx="2914">
                  <c:v>8.4578E-2</c:v>
                </c:pt>
                <c:pt idx="2915">
                  <c:v>7.2769E-2</c:v>
                </c:pt>
                <c:pt idx="2916">
                  <c:v>6.2122999999999998E-2</c:v>
                </c:pt>
                <c:pt idx="2917">
                  <c:v>5.2144000000000003E-2</c:v>
                </c:pt>
                <c:pt idx="2918">
                  <c:v>4.2991000000000001E-2</c:v>
                </c:pt>
                <c:pt idx="2919">
                  <c:v>3.4773999999999999E-2</c:v>
                </c:pt>
                <c:pt idx="2920">
                  <c:v>2.7407000000000001E-2</c:v>
                </c:pt>
                <c:pt idx="2921">
                  <c:v>2.1048000000000001E-2</c:v>
                </c:pt>
                <c:pt idx="2922">
                  <c:v>1.5743E-2</c:v>
                </c:pt>
                <c:pt idx="2923">
                  <c:v>1.1521E-2</c:v>
                </c:pt>
                <c:pt idx="2924">
                  <c:v>8.3932999999999994E-3</c:v>
                </c:pt>
                <c:pt idx="2925">
                  <c:v>6.5377999999999999E-3</c:v>
                </c:pt>
                <c:pt idx="2926">
                  <c:v>5.9042000000000001E-3</c:v>
                </c:pt>
                <c:pt idx="2927">
                  <c:v>6.5659999999999998E-3</c:v>
                </c:pt>
                <c:pt idx="2928">
                  <c:v>8.4884999999999995E-3</c:v>
                </c:pt>
                <c:pt idx="2929">
                  <c:v>1.1612000000000001E-2</c:v>
                </c:pt>
                <c:pt idx="2930">
                  <c:v>1.5864E-2</c:v>
                </c:pt>
                <c:pt idx="2931">
                  <c:v>2.1205000000000002E-2</c:v>
                </c:pt>
                <c:pt idx="2932">
                  <c:v>2.7569E-2</c:v>
                </c:pt>
                <c:pt idx="2933">
                  <c:v>3.4861000000000003E-2</c:v>
                </c:pt>
                <c:pt idx="2934">
                  <c:v>4.3124999999999997E-2</c:v>
                </c:pt>
                <c:pt idx="2935">
                  <c:v>5.2345000000000003E-2</c:v>
                </c:pt>
                <c:pt idx="2936">
                  <c:v>6.2412000000000002E-2</c:v>
                </c:pt>
                <c:pt idx="2937">
                  <c:v>7.3169999999999999E-2</c:v>
                </c:pt>
                <c:pt idx="2938">
                  <c:v>8.4570999999999993E-2</c:v>
                </c:pt>
                <c:pt idx="2939">
                  <c:v>9.6597000000000002E-2</c:v>
                </c:pt>
                <c:pt idx="2940">
                  <c:v>0.10987</c:v>
                </c:pt>
                <c:pt idx="2941">
                  <c:v>0.12345</c:v>
                </c:pt>
                <c:pt idx="2942">
                  <c:v>0.13761999999999999</c:v>
                </c:pt>
                <c:pt idx="2943">
                  <c:v>0.15239</c:v>
                </c:pt>
                <c:pt idx="2944">
                  <c:v>0.16785</c:v>
                </c:pt>
                <c:pt idx="2945">
                  <c:v>0.18360000000000001</c:v>
                </c:pt>
                <c:pt idx="2946">
                  <c:v>0.19977</c:v>
                </c:pt>
                <c:pt idx="2947">
                  <c:v>0.21645</c:v>
                </c:pt>
                <c:pt idx="2948">
                  <c:v>0.23355999999999999</c:v>
                </c:pt>
                <c:pt idx="2949">
                  <c:v>0.25108000000000003</c:v>
                </c:pt>
                <c:pt idx="2950">
                  <c:v>0.26851000000000003</c:v>
                </c:pt>
                <c:pt idx="2951">
                  <c:v>0.28656999999999999</c:v>
                </c:pt>
                <c:pt idx="2952">
                  <c:v>0.30419000000000002</c:v>
                </c:pt>
                <c:pt idx="2953">
                  <c:v>0.32242999999999999</c:v>
                </c:pt>
                <c:pt idx="2954">
                  <c:v>0.34012999999999999</c:v>
                </c:pt>
                <c:pt idx="2955">
                  <c:v>0.35886000000000001</c:v>
                </c:pt>
                <c:pt idx="2956">
                  <c:v>0.37740000000000001</c:v>
                </c:pt>
                <c:pt idx="2957">
                  <c:v>0.39668999999999999</c:v>
                </c:pt>
                <c:pt idx="2958">
                  <c:v>0.41664000000000001</c:v>
                </c:pt>
                <c:pt idx="2959">
                  <c:v>0.43547999999999998</c:v>
                </c:pt>
                <c:pt idx="2960">
                  <c:v>0.45437</c:v>
                </c:pt>
                <c:pt idx="2961">
                  <c:v>0.47309000000000001</c:v>
                </c:pt>
                <c:pt idx="2962">
                  <c:v>0.49136000000000002</c:v>
                </c:pt>
                <c:pt idx="2963">
                  <c:v>0.51115999999999995</c:v>
                </c:pt>
                <c:pt idx="2964">
                  <c:v>0.53269</c:v>
                </c:pt>
                <c:pt idx="2965">
                  <c:v>0.55078000000000005</c:v>
                </c:pt>
                <c:pt idx="2966">
                  <c:v>0.57020000000000004</c:v>
                </c:pt>
                <c:pt idx="2967">
                  <c:v>0.59109999999999996</c:v>
                </c:pt>
                <c:pt idx="2968">
                  <c:v>0.61033000000000004</c:v>
                </c:pt>
                <c:pt idx="2969">
                  <c:v>0.62736999999999998</c:v>
                </c:pt>
                <c:pt idx="2970">
                  <c:v>0.64542999999999995</c:v>
                </c:pt>
                <c:pt idx="2971">
                  <c:v>0.66461000000000003</c:v>
                </c:pt>
                <c:pt idx="2972">
                  <c:v>0.68501000000000001</c:v>
                </c:pt>
                <c:pt idx="2973">
                  <c:v>0.70228999999999997</c:v>
                </c:pt>
                <c:pt idx="2974">
                  <c:v>0.72050999999999998</c:v>
                </c:pt>
                <c:pt idx="2975">
                  <c:v>0.73973</c:v>
                </c:pt>
                <c:pt idx="2976">
                  <c:v>0.75485999999999998</c:v>
                </c:pt>
                <c:pt idx="2977">
                  <c:v>0.77064999999999995</c:v>
                </c:pt>
                <c:pt idx="2978">
                  <c:v>0.78713999999999995</c:v>
                </c:pt>
                <c:pt idx="2979">
                  <c:v>0.80439000000000005</c:v>
                </c:pt>
                <c:pt idx="2980">
                  <c:v>0.82243999999999995</c:v>
                </c:pt>
                <c:pt idx="2981">
                  <c:v>0.84135000000000004</c:v>
                </c:pt>
                <c:pt idx="2982">
                  <c:v>0.86119000000000001</c:v>
                </c:pt>
                <c:pt idx="2983">
                  <c:v>0.87495999999999996</c:v>
                </c:pt>
                <c:pt idx="2984">
                  <c:v>0.88919999999999999</c:v>
                </c:pt>
                <c:pt idx="2985">
                  <c:v>0.91149999999999998</c:v>
                </c:pt>
                <c:pt idx="2986">
                  <c:v>0.92701</c:v>
                </c:pt>
                <c:pt idx="2987">
                  <c:v>0.94308999999999998</c:v>
                </c:pt>
                <c:pt idx="2988">
                  <c:v>0.95135000000000003</c:v>
                </c:pt>
                <c:pt idx="2989">
                  <c:v>0.96831999999999996</c:v>
                </c:pt>
                <c:pt idx="2990">
                  <c:v>0.98594000000000004</c:v>
                </c:pt>
                <c:pt idx="2991">
                  <c:v>0.99775999999999998</c:v>
                </c:pt>
                <c:pt idx="2992">
                  <c:v>1.0118</c:v>
                </c:pt>
                <c:pt idx="2993">
                  <c:v>1.0251999999999999</c:v>
                </c:pt>
                <c:pt idx="2994">
                  <c:v>1.0389999999999999</c:v>
                </c:pt>
                <c:pt idx="2995">
                  <c:v>1.0511999999999999</c:v>
                </c:pt>
                <c:pt idx="2996">
                  <c:v>1.0636000000000001</c:v>
                </c:pt>
                <c:pt idx="2997">
                  <c:v>1.0764</c:v>
                </c:pt>
                <c:pt idx="2998">
                  <c:v>1.0872999999999999</c:v>
                </c:pt>
                <c:pt idx="2999">
                  <c:v>1.0984</c:v>
                </c:pt>
                <c:pt idx="3000">
                  <c:v>1.1074999999999999</c:v>
                </c:pt>
                <c:pt idx="3001">
                  <c:v>1.1154999999999999</c:v>
                </c:pt>
                <c:pt idx="3002">
                  <c:v>1.119</c:v>
                </c:pt>
                <c:pt idx="3003">
                  <c:v>1.1132</c:v>
                </c:pt>
                <c:pt idx="3004">
                  <c:v>1.0939000000000001</c:v>
                </c:pt>
                <c:pt idx="3005">
                  <c:v>1.095</c:v>
                </c:pt>
                <c:pt idx="3006">
                  <c:v>1.1355999999999999</c:v>
                </c:pt>
                <c:pt idx="3007">
                  <c:v>1.1653</c:v>
                </c:pt>
                <c:pt idx="3008">
                  <c:v>1.1859999999999999</c:v>
                </c:pt>
                <c:pt idx="3009">
                  <c:v>1.1994</c:v>
                </c:pt>
                <c:pt idx="3010">
                  <c:v>1.2117</c:v>
                </c:pt>
                <c:pt idx="3011">
                  <c:v>1.2228000000000001</c:v>
                </c:pt>
                <c:pt idx="3012">
                  <c:v>1.2326999999999999</c:v>
                </c:pt>
                <c:pt idx="3013">
                  <c:v>1.2413000000000001</c:v>
                </c:pt>
                <c:pt idx="3014">
                  <c:v>1.2501</c:v>
                </c:pt>
                <c:pt idx="3015">
                  <c:v>1.2589999999999999</c:v>
                </c:pt>
                <c:pt idx="3016">
                  <c:v>1.2665</c:v>
                </c:pt>
                <c:pt idx="3017">
                  <c:v>1.2741</c:v>
                </c:pt>
                <c:pt idx="3018">
                  <c:v>1.2818000000000001</c:v>
                </c:pt>
                <c:pt idx="3019">
                  <c:v>1.288</c:v>
                </c:pt>
                <c:pt idx="3020">
                  <c:v>1.2959000000000001</c:v>
                </c:pt>
                <c:pt idx="3021">
                  <c:v>1.3023</c:v>
                </c:pt>
                <c:pt idx="3022">
                  <c:v>1.3087</c:v>
                </c:pt>
                <c:pt idx="3023">
                  <c:v>1.3151999999999999</c:v>
                </c:pt>
                <c:pt idx="3024">
                  <c:v>1.3201000000000001</c:v>
                </c:pt>
                <c:pt idx="3025">
                  <c:v>1.3268</c:v>
                </c:pt>
                <c:pt idx="3026">
                  <c:v>1.3318000000000001</c:v>
                </c:pt>
                <c:pt idx="3027">
                  <c:v>1.3368</c:v>
                </c:pt>
                <c:pt idx="3028">
                  <c:v>1.3419000000000001</c:v>
                </c:pt>
                <c:pt idx="3029">
                  <c:v>1.347</c:v>
                </c:pt>
                <c:pt idx="3030">
                  <c:v>1.3505</c:v>
                </c:pt>
                <c:pt idx="3031">
                  <c:v>1.3556999999999999</c:v>
                </c:pt>
                <c:pt idx="3032">
                  <c:v>1.3592</c:v>
                </c:pt>
                <c:pt idx="3033">
                  <c:v>1.3627</c:v>
                </c:pt>
                <c:pt idx="3034">
                  <c:v>1.3662000000000001</c:v>
                </c:pt>
                <c:pt idx="3035">
                  <c:v>1.3697999999999999</c:v>
                </c:pt>
                <c:pt idx="3036">
                  <c:v>1.3733</c:v>
                </c:pt>
                <c:pt idx="3037">
                  <c:v>1.3751</c:v>
                </c:pt>
                <c:pt idx="3038">
                  <c:v>1.3787</c:v>
                </c:pt>
                <c:pt idx="3039">
                  <c:v>1.3805000000000001</c:v>
                </c:pt>
                <c:pt idx="3040">
                  <c:v>1.3823000000000001</c:v>
                </c:pt>
                <c:pt idx="3041">
                  <c:v>1.3841000000000001</c:v>
                </c:pt>
                <c:pt idx="3042">
                  <c:v>1.3858999999999999</c:v>
                </c:pt>
                <c:pt idx="3043">
                  <c:v>1.3877999999999999</c:v>
                </c:pt>
                <c:pt idx="3044">
                  <c:v>1.3876999999999999</c:v>
                </c:pt>
                <c:pt idx="3045">
                  <c:v>1.3895999999999999</c:v>
                </c:pt>
                <c:pt idx="3046">
                  <c:v>1.3895999999999999</c:v>
                </c:pt>
                <c:pt idx="3047">
                  <c:v>1.3895999999999999</c:v>
                </c:pt>
                <c:pt idx="3048">
                  <c:v>1.3876999999999999</c:v>
                </c:pt>
                <c:pt idx="3049">
                  <c:v>1.3858999999999999</c:v>
                </c:pt>
                <c:pt idx="3050">
                  <c:v>1.3841000000000001</c:v>
                </c:pt>
                <c:pt idx="3051">
                  <c:v>1.3804000000000001</c:v>
                </c:pt>
                <c:pt idx="3052">
                  <c:v>1.3768</c:v>
                </c:pt>
                <c:pt idx="3053">
                  <c:v>1.3714</c:v>
                </c:pt>
                <c:pt idx="3054">
                  <c:v>1.3626</c:v>
                </c:pt>
                <c:pt idx="3055">
                  <c:v>1.3521000000000001</c:v>
                </c:pt>
                <c:pt idx="3056">
                  <c:v>1.3367</c:v>
                </c:pt>
                <c:pt idx="3057">
                  <c:v>1.3167</c:v>
                </c:pt>
                <c:pt idx="3058">
                  <c:v>1.2925</c:v>
                </c:pt>
                <c:pt idx="3059">
                  <c:v>1.2647999999999999</c:v>
                </c:pt>
                <c:pt idx="3060">
                  <c:v>1.2296</c:v>
                </c:pt>
                <c:pt idx="3061">
                  <c:v>1.1766000000000001</c:v>
                </c:pt>
                <c:pt idx="3062">
                  <c:v>1.1049</c:v>
                </c:pt>
                <c:pt idx="3063">
                  <c:v>1.0387</c:v>
                </c:pt>
                <c:pt idx="3064">
                  <c:v>1.0278</c:v>
                </c:pt>
                <c:pt idx="3065">
                  <c:v>1.0837000000000001</c:v>
                </c:pt>
                <c:pt idx="3066">
                  <c:v>1.1612</c:v>
                </c:pt>
                <c:pt idx="3067">
                  <c:v>1.2253000000000001</c:v>
                </c:pt>
                <c:pt idx="3068">
                  <c:v>1.2693000000000001</c:v>
                </c:pt>
                <c:pt idx="3069">
                  <c:v>1.2988</c:v>
                </c:pt>
                <c:pt idx="3070">
                  <c:v>1.3182</c:v>
                </c:pt>
                <c:pt idx="3071">
                  <c:v>1.3298000000000001</c:v>
                </c:pt>
                <c:pt idx="3072">
                  <c:v>1.3383</c:v>
                </c:pt>
                <c:pt idx="3073">
                  <c:v>1.3433999999999999</c:v>
                </c:pt>
                <c:pt idx="3074">
                  <c:v>1.3451</c:v>
                </c:pt>
                <c:pt idx="3075">
                  <c:v>1.3468</c:v>
                </c:pt>
                <c:pt idx="3076">
                  <c:v>1.3468</c:v>
                </c:pt>
                <c:pt idx="3077">
                  <c:v>1.3451</c:v>
                </c:pt>
                <c:pt idx="3078">
                  <c:v>1.3432999999999999</c:v>
                </c:pt>
                <c:pt idx="3079">
                  <c:v>1.3415999999999999</c:v>
                </c:pt>
                <c:pt idx="3080">
                  <c:v>1.3382000000000001</c:v>
                </c:pt>
                <c:pt idx="3081">
                  <c:v>1.3331</c:v>
                </c:pt>
                <c:pt idx="3082">
                  <c:v>1.3281000000000001</c:v>
                </c:pt>
                <c:pt idx="3083">
                  <c:v>1.3230999999999999</c:v>
                </c:pt>
                <c:pt idx="3084">
                  <c:v>1.3182</c:v>
                </c:pt>
                <c:pt idx="3085">
                  <c:v>1.3131999999999999</c:v>
                </c:pt>
                <c:pt idx="3086">
                  <c:v>1.3067</c:v>
                </c:pt>
                <c:pt idx="3087">
                  <c:v>1.2987</c:v>
                </c:pt>
                <c:pt idx="3088">
                  <c:v>1.2877000000000001</c:v>
                </c:pt>
                <c:pt idx="3089">
                  <c:v>1.2753000000000001</c:v>
                </c:pt>
                <c:pt idx="3090">
                  <c:v>1.2571000000000001</c:v>
                </c:pt>
                <c:pt idx="3091">
                  <c:v>1.2309000000000001</c:v>
                </c:pt>
                <c:pt idx="3092">
                  <c:v>1.1922999999999999</c:v>
                </c:pt>
                <c:pt idx="3093">
                  <c:v>1.1304000000000001</c:v>
                </c:pt>
                <c:pt idx="3094">
                  <c:v>1.0508</c:v>
                </c:pt>
                <c:pt idx="3095">
                  <c:v>1.0142</c:v>
                </c:pt>
                <c:pt idx="3096">
                  <c:v>1.0652999999999999</c:v>
                </c:pt>
                <c:pt idx="3097">
                  <c:v>1.1292</c:v>
                </c:pt>
                <c:pt idx="3098">
                  <c:v>1.17</c:v>
                </c:pt>
                <c:pt idx="3099">
                  <c:v>1.1896</c:v>
                </c:pt>
                <c:pt idx="3100">
                  <c:v>1.1976</c:v>
                </c:pt>
                <c:pt idx="3101">
                  <c:v>1.1989000000000001</c:v>
                </c:pt>
                <c:pt idx="3102">
                  <c:v>1.1976</c:v>
                </c:pt>
                <c:pt idx="3103">
                  <c:v>1.1921999999999999</c:v>
                </c:pt>
                <c:pt idx="3104">
                  <c:v>1.1869000000000001</c:v>
                </c:pt>
                <c:pt idx="3105">
                  <c:v>1.179</c:v>
                </c:pt>
                <c:pt idx="3106">
                  <c:v>1.17</c:v>
                </c:pt>
                <c:pt idx="3107">
                  <c:v>1.1597999999999999</c:v>
                </c:pt>
                <c:pt idx="3108">
                  <c:v>1.1486000000000001</c:v>
                </c:pt>
                <c:pt idx="3109">
                  <c:v>1.1375999999999999</c:v>
                </c:pt>
                <c:pt idx="3110">
                  <c:v>1.1244000000000001</c:v>
                </c:pt>
                <c:pt idx="3111">
                  <c:v>1.1104000000000001</c:v>
                </c:pt>
                <c:pt idx="3112">
                  <c:v>1.0956999999999999</c:v>
                </c:pt>
                <c:pt idx="3113">
                  <c:v>1.0790999999999999</c:v>
                </c:pt>
                <c:pt idx="3114">
                  <c:v>1.0609999999999999</c:v>
                </c:pt>
                <c:pt idx="3115">
                  <c:v>1.0405</c:v>
                </c:pt>
                <c:pt idx="3116">
                  <c:v>1.016</c:v>
                </c:pt>
                <c:pt idx="3117">
                  <c:v>0.98543999999999998</c:v>
                </c:pt>
                <c:pt idx="3118">
                  <c:v>0.96782000000000001</c:v>
                </c:pt>
                <c:pt idx="3119">
                  <c:v>0.94259000000000004</c:v>
                </c:pt>
                <c:pt idx="3120">
                  <c:v>0.91869000000000001</c:v>
                </c:pt>
                <c:pt idx="3121">
                  <c:v>0.88871</c:v>
                </c:pt>
                <c:pt idx="3122">
                  <c:v>0.85399000000000003</c:v>
                </c:pt>
                <c:pt idx="3123">
                  <c:v>0.80984999999999996</c:v>
                </c:pt>
                <c:pt idx="3124">
                  <c:v>0.76485999999999998</c:v>
                </c:pt>
                <c:pt idx="3125">
                  <c:v>0.71543000000000001</c:v>
                </c:pt>
                <c:pt idx="3126">
                  <c:v>0.66027999999999998</c:v>
                </c:pt>
                <c:pt idx="3127">
                  <c:v>0.59384999999999999</c:v>
                </c:pt>
                <c:pt idx="3128">
                  <c:v>0.52497000000000005</c:v>
                </c:pt>
                <c:pt idx="3129">
                  <c:v>0.45051999999999998</c:v>
                </c:pt>
                <c:pt idx="3130">
                  <c:v>0.37473000000000001</c:v>
                </c:pt>
                <c:pt idx="3131">
                  <c:v>0.3009</c:v>
                </c:pt>
                <c:pt idx="3132">
                  <c:v>0.23522000000000001</c:v>
                </c:pt>
                <c:pt idx="3133">
                  <c:v>0.18626000000000001</c:v>
                </c:pt>
                <c:pt idx="3134">
                  <c:v>0.16161</c:v>
                </c:pt>
                <c:pt idx="3135">
                  <c:v>0.16594</c:v>
                </c:pt>
                <c:pt idx="3136">
                  <c:v>0.19769</c:v>
                </c:pt>
                <c:pt idx="3137">
                  <c:v>0.24986</c:v>
                </c:pt>
                <c:pt idx="3138">
                  <c:v>0.31447999999999998</c:v>
                </c:pt>
                <c:pt idx="3139">
                  <c:v>0.38084000000000001</c:v>
                </c:pt>
                <c:pt idx="3140">
                  <c:v>0.44185000000000002</c:v>
                </c:pt>
                <c:pt idx="3141">
                  <c:v>0.49314000000000002</c:v>
                </c:pt>
                <c:pt idx="3142">
                  <c:v>0.52737999999999996</c:v>
                </c:pt>
                <c:pt idx="3143">
                  <c:v>0.5504</c:v>
                </c:pt>
                <c:pt idx="3144">
                  <c:v>0.57269999999999999</c:v>
                </c:pt>
                <c:pt idx="3145">
                  <c:v>0.60662000000000005</c:v>
                </c:pt>
                <c:pt idx="3146">
                  <c:v>0.63763999999999998</c:v>
                </c:pt>
                <c:pt idx="3147">
                  <c:v>0.66022000000000003</c:v>
                </c:pt>
                <c:pt idx="3148">
                  <c:v>0.66812000000000005</c:v>
                </c:pt>
                <c:pt idx="3149">
                  <c:v>0.66812000000000005</c:v>
                </c:pt>
                <c:pt idx="3150">
                  <c:v>0.66812000000000005</c:v>
                </c:pt>
                <c:pt idx="3151">
                  <c:v>0.68452999999999997</c:v>
                </c:pt>
                <c:pt idx="3152">
                  <c:v>0.69740000000000002</c:v>
                </c:pt>
                <c:pt idx="3153">
                  <c:v>0.70179000000000002</c:v>
                </c:pt>
                <c:pt idx="3154">
                  <c:v>0.71535000000000004</c:v>
                </c:pt>
                <c:pt idx="3155">
                  <c:v>0.73919999999999997</c:v>
                </c:pt>
                <c:pt idx="3156">
                  <c:v>0.75431999999999999</c:v>
                </c:pt>
                <c:pt idx="3157">
                  <c:v>0.76476999999999995</c:v>
                </c:pt>
                <c:pt idx="3158">
                  <c:v>0.77551000000000003</c:v>
                </c:pt>
                <c:pt idx="3159">
                  <c:v>0.77551000000000003</c:v>
                </c:pt>
                <c:pt idx="3160">
                  <c:v>0.77551000000000003</c:v>
                </c:pt>
                <c:pt idx="3161">
                  <c:v>0.77549999999999997</c:v>
                </c:pt>
                <c:pt idx="3162">
                  <c:v>0.77009000000000005</c:v>
                </c:pt>
                <c:pt idx="3163">
                  <c:v>0.75949</c:v>
                </c:pt>
                <c:pt idx="3164">
                  <c:v>0.75429999999999997</c:v>
                </c:pt>
                <c:pt idx="3165">
                  <c:v>0.74414999999999998</c:v>
                </c:pt>
                <c:pt idx="3166">
                  <c:v>0.73916999999999999</c:v>
                </c:pt>
                <c:pt idx="3167">
                  <c:v>0.73916999999999999</c:v>
                </c:pt>
                <c:pt idx="3168">
                  <c:v>0.73426000000000002</c:v>
                </c:pt>
                <c:pt idx="3169">
                  <c:v>0.73426000000000002</c:v>
                </c:pt>
                <c:pt idx="3170">
                  <c:v>0.72941999999999996</c:v>
                </c:pt>
                <c:pt idx="3171">
                  <c:v>0.72465000000000002</c:v>
                </c:pt>
                <c:pt idx="3172">
                  <c:v>0.71994000000000002</c:v>
                </c:pt>
                <c:pt idx="3173">
                  <c:v>0.71072000000000002</c:v>
                </c:pt>
                <c:pt idx="3174">
                  <c:v>0.70174000000000003</c:v>
                </c:pt>
                <c:pt idx="3175">
                  <c:v>0.69298999999999999</c:v>
                </c:pt>
                <c:pt idx="3176">
                  <c:v>0.68028</c:v>
                </c:pt>
                <c:pt idx="3177">
                  <c:v>0.66805000000000003</c:v>
                </c:pt>
                <c:pt idx="3178">
                  <c:v>0.65627000000000002</c:v>
                </c:pt>
                <c:pt idx="3179">
                  <c:v>0.63756000000000002</c:v>
                </c:pt>
                <c:pt idx="3180">
                  <c:v>0.61992999999999998</c:v>
                </c:pt>
                <c:pt idx="3181">
                  <c:v>0.60006000000000004</c:v>
                </c:pt>
                <c:pt idx="3182">
                  <c:v>0.58448</c:v>
                </c:pt>
                <c:pt idx="3183">
                  <c:v>0.58147000000000004</c:v>
                </c:pt>
                <c:pt idx="3184">
                  <c:v>0.58147000000000004</c:v>
                </c:pt>
                <c:pt idx="3185">
                  <c:v>0.58448</c:v>
                </c:pt>
                <c:pt idx="3186">
                  <c:v>0.58145999999999998</c:v>
                </c:pt>
                <c:pt idx="3187">
                  <c:v>0.58145999999999998</c:v>
                </c:pt>
                <c:pt idx="3188">
                  <c:v>0.57552000000000003</c:v>
                </c:pt>
                <c:pt idx="3189">
                  <c:v>0.56971000000000005</c:v>
                </c:pt>
                <c:pt idx="3190">
                  <c:v>0.56122000000000005</c:v>
                </c:pt>
                <c:pt idx="3191">
                  <c:v>0.55298999999999998</c:v>
                </c:pt>
                <c:pt idx="3192">
                  <c:v>0.54239999999999999</c:v>
                </c:pt>
                <c:pt idx="3193">
                  <c:v>0.53222000000000003</c:v>
                </c:pt>
                <c:pt idx="3194">
                  <c:v>0.51766999999999996</c:v>
                </c:pt>
                <c:pt idx="3195">
                  <c:v>0.50617000000000001</c:v>
                </c:pt>
                <c:pt idx="3196">
                  <c:v>0.49303999999999998</c:v>
                </c:pt>
                <c:pt idx="3197">
                  <c:v>0.48466999999999999</c:v>
                </c:pt>
                <c:pt idx="3198">
                  <c:v>0.48060000000000003</c:v>
                </c:pt>
                <c:pt idx="3199">
                  <c:v>0.47659000000000001</c:v>
                </c:pt>
                <c:pt idx="3200">
                  <c:v>0.47072000000000003</c:v>
                </c:pt>
                <c:pt idx="3201">
                  <c:v>0.46499000000000001</c:v>
                </c:pt>
                <c:pt idx="3202">
                  <c:v>0.45756999999999998</c:v>
                </c:pt>
                <c:pt idx="3203">
                  <c:v>0.45039000000000001</c:v>
                </c:pt>
                <c:pt idx="3204">
                  <c:v>0.44174999999999998</c:v>
                </c:pt>
                <c:pt idx="3205">
                  <c:v>0.43343999999999999</c:v>
                </c:pt>
                <c:pt idx="3206">
                  <c:v>0.42387999999999998</c:v>
                </c:pt>
                <c:pt idx="3207">
                  <c:v>0.41476000000000002</c:v>
                </c:pt>
                <c:pt idx="3208">
                  <c:v>0.40603</c:v>
                </c:pt>
                <c:pt idx="3209">
                  <c:v>0.39767000000000002</c:v>
                </c:pt>
                <c:pt idx="3210">
                  <c:v>0.38835999999999998</c:v>
                </c:pt>
                <c:pt idx="3211">
                  <c:v>0.3795</c:v>
                </c:pt>
                <c:pt idx="3212">
                  <c:v>0.37103999999999998</c:v>
                </c:pt>
                <c:pt idx="3213">
                  <c:v>0.36183999999999999</c:v>
                </c:pt>
                <c:pt idx="3214">
                  <c:v>0.35310000000000002</c:v>
                </c:pt>
                <c:pt idx="3215">
                  <c:v>0.34377999999999997</c:v>
                </c:pt>
                <c:pt idx="3216">
                  <c:v>0.33495000000000003</c:v>
                </c:pt>
                <c:pt idx="3217">
                  <c:v>0.32568000000000003</c:v>
                </c:pt>
                <c:pt idx="3218">
                  <c:v>0.31692999999999999</c:v>
                </c:pt>
                <c:pt idx="3219">
                  <c:v>0.30784</c:v>
                </c:pt>
                <c:pt idx="3220">
                  <c:v>0.29927999999999999</c:v>
                </c:pt>
                <c:pt idx="3221">
                  <c:v>0.29120000000000001</c:v>
                </c:pt>
                <c:pt idx="3222">
                  <c:v>0.28288000000000002</c:v>
                </c:pt>
                <c:pt idx="3223">
                  <c:v>0.27505000000000002</c:v>
                </c:pt>
                <c:pt idx="3224">
                  <c:v>0.26645000000000002</c:v>
                </c:pt>
                <c:pt idx="3225">
                  <c:v>0.25839000000000001</c:v>
                </c:pt>
                <c:pt idx="3226">
                  <c:v>0.25030000000000002</c:v>
                </c:pt>
                <c:pt idx="3227">
                  <c:v>0.24223</c:v>
                </c:pt>
                <c:pt idx="3228">
                  <c:v>0.23377999999999999</c:v>
                </c:pt>
                <c:pt idx="3229">
                  <c:v>0.22591</c:v>
                </c:pt>
                <c:pt idx="3230">
                  <c:v>0.21778</c:v>
                </c:pt>
                <c:pt idx="3231">
                  <c:v>0.20988000000000001</c:v>
                </c:pt>
                <c:pt idx="3232">
                  <c:v>0.20154</c:v>
                </c:pt>
                <c:pt idx="3233">
                  <c:v>0.19355</c:v>
                </c:pt>
                <c:pt idx="3234">
                  <c:v>0.18534999999999999</c:v>
                </c:pt>
                <c:pt idx="3235">
                  <c:v>0.17707000000000001</c:v>
                </c:pt>
                <c:pt idx="3236">
                  <c:v>0.16836999999999999</c:v>
                </c:pt>
                <c:pt idx="3237">
                  <c:v>0.1605</c:v>
                </c:pt>
                <c:pt idx="3238">
                  <c:v>0.15336</c:v>
                </c:pt>
                <c:pt idx="3239">
                  <c:v>0.14616000000000001</c:v>
                </c:pt>
                <c:pt idx="3240">
                  <c:v>0.13855000000000001</c:v>
                </c:pt>
                <c:pt idx="3241">
                  <c:v>0.13061</c:v>
                </c:pt>
                <c:pt idx="3242">
                  <c:v>0.12237000000000001</c:v>
                </c:pt>
                <c:pt idx="3243">
                  <c:v>0.11369</c:v>
                </c:pt>
                <c:pt idx="3244">
                  <c:v>0.10523</c:v>
                </c:pt>
                <c:pt idx="3245">
                  <c:v>9.7228999999999996E-2</c:v>
                </c:pt>
                <c:pt idx="3246">
                  <c:v>9.1032000000000002E-2</c:v>
                </c:pt>
                <c:pt idx="3247">
                  <c:v>8.7334999999999996E-2</c:v>
                </c:pt>
                <c:pt idx="3248">
                  <c:v>8.4483000000000003E-2</c:v>
                </c:pt>
                <c:pt idx="3249">
                  <c:v>8.0797999999999995E-2</c:v>
                </c:pt>
                <c:pt idx="3250">
                  <c:v>7.6973E-2</c:v>
                </c:pt>
                <c:pt idx="3251">
                  <c:v>7.1888999999999995E-2</c:v>
                </c:pt>
                <c:pt idx="3252">
                  <c:v>6.6767999999999994E-2</c:v>
                </c:pt>
                <c:pt idx="3253">
                  <c:v>6.0911E-2</c:v>
                </c:pt>
                <c:pt idx="3254">
                  <c:v>5.5098000000000001E-2</c:v>
                </c:pt>
                <c:pt idx="3255">
                  <c:v>4.9216000000000003E-2</c:v>
                </c:pt>
                <c:pt idx="3256">
                  <c:v>4.3081000000000001E-2</c:v>
                </c:pt>
                <c:pt idx="3257">
                  <c:v>3.6888999999999998E-2</c:v>
                </c:pt>
                <c:pt idx="3258">
                  <c:v>3.0710000000000001E-2</c:v>
                </c:pt>
                <c:pt idx="3259">
                  <c:v>2.4802000000000001E-2</c:v>
                </c:pt>
                <c:pt idx="3260">
                  <c:v>1.9549E-2</c:v>
                </c:pt>
                <c:pt idx="3261">
                  <c:v>1.5675000000000001E-2</c:v>
                </c:pt>
                <c:pt idx="3262">
                  <c:v>1.3898000000000001E-2</c:v>
                </c:pt>
                <c:pt idx="3263">
                  <c:v>1.4409E-2</c:v>
                </c:pt>
                <c:pt idx="3264">
                  <c:v>1.6333E-2</c:v>
                </c:pt>
                <c:pt idx="3265">
                  <c:v>1.8270000000000002E-2</c:v>
                </c:pt>
                <c:pt idx="3266">
                  <c:v>1.9335999999999999E-2</c:v>
                </c:pt>
                <c:pt idx="3267">
                  <c:v>1.9283000000000002E-2</c:v>
                </c:pt>
                <c:pt idx="3268">
                  <c:v>1.8388000000000002E-2</c:v>
                </c:pt>
                <c:pt idx="3269">
                  <c:v>1.6889999999999999E-2</c:v>
                </c:pt>
                <c:pt idx="3270">
                  <c:v>1.5101E-2</c:v>
                </c:pt>
                <c:pt idx="3271">
                  <c:v>1.3167999999999999E-2</c:v>
                </c:pt>
                <c:pt idx="3272">
                  <c:v>1.1245E-2</c:v>
                </c:pt>
                <c:pt idx="3273">
                  <c:v>9.4479000000000004E-3</c:v>
                </c:pt>
                <c:pt idx="3274">
                  <c:v>7.7358000000000001E-3</c:v>
                </c:pt>
                <c:pt idx="3275">
                  <c:v>6.1856000000000003E-3</c:v>
                </c:pt>
                <c:pt idx="3276">
                  <c:v>4.8536999999999999E-3</c:v>
                </c:pt>
                <c:pt idx="3277">
                  <c:v>3.7168000000000001E-3</c:v>
                </c:pt>
                <c:pt idx="3278">
                  <c:v>2.8154E-3</c:v>
                </c:pt>
                <c:pt idx="3279">
                  <c:v>2.1446999999999998E-3</c:v>
                </c:pt>
                <c:pt idx="3280">
                  <c:v>1.7290000000000001E-3</c:v>
                </c:pt>
                <c:pt idx="3281">
                  <c:v>1.5713000000000001E-3</c:v>
                </c:pt>
                <c:pt idx="3282">
                  <c:v>1.6793000000000001E-3</c:v>
                </c:pt>
                <c:pt idx="3283">
                  <c:v>2.0468999999999999E-3</c:v>
                </c:pt>
                <c:pt idx="3284">
                  <c:v>2.6691000000000002E-3</c:v>
                </c:pt>
                <c:pt idx="3285">
                  <c:v>3.5325999999999999E-3</c:v>
                </c:pt>
                <c:pt idx="3286">
                  <c:v>4.6351999999999999E-3</c:v>
                </c:pt>
                <c:pt idx="3287">
                  <c:v>5.9440999999999999E-3</c:v>
                </c:pt>
                <c:pt idx="3288">
                  <c:v>7.4666999999999997E-3</c:v>
                </c:pt>
                <c:pt idx="3289">
                  <c:v>9.2131999999999995E-3</c:v>
                </c:pt>
                <c:pt idx="3290">
                  <c:v>1.1159000000000001E-2</c:v>
                </c:pt>
                <c:pt idx="3291">
                  <c:v>1.3287E-2</c:v>
                </c:pt>
                <c:pt idx="3292">
                  <c:v>1.5640000000000001E-2</c:v>
                </c:pt>
                <c:pt idx="3293">
                  <c:v>1.8152999999999999E-2</c:v>
                </c:pt>
                <c:pt idx="3294">
                  <c:v>2.0868999999999999E-2</c:v>
                </c:pt>
                <c:pt idx="3295">
                  <c:v>2.3709999999999998E-2</c:v>
                </c:pt>
                <c:pt idx="3296">
                  <c:v>2.6745000000000001E-2</c:v>
                </c:pt>
                <c:pt idx="3297">
                  <c:v>2.9975000000000002E-2</c:v>
                </c:pt>
                <c:pt idx="3298">
                  <c:v>3.3300999999999997E-2</c:v>
                </c:pt>
                <c:pt idx="3299">
                  <c:v>3.6784999999999998E-2</c:v>
                </c:pt>
                <c:pt idx="3300">
                  <c:v>4.0501000000000002E-2</c:v>
                </c:pt>
                <c:pt idx="3301">
                  <c:v>4.4200999999999997E-2</c:v>
                </c:pt>
                <c:pt idx="3302">
                  <c:v>4.8149999999999998E-2</c:v>
                </c:pt>
                <c:pt idx="3303">
                  <c:v>5.2079E-2</c:v>
                </c:pt>
                <c:pt idx="3304">
                  <c:v>5.6252999999999997E-2</c:v>
                </c:pt>
                <c:pt idx="3305">
                  <c:v>6.0345999999999997E-2</c:v>
                </c:pt>
                <c:pt idx="3306">
                  <c:v>6.4784999999999995E-2</c:v>
                </c:pt>
                <c:pt idx="3307">
                  <c:v>6.8855E-2</c:v>
                </c:pt>
                <c:pt idx="3308">
                  <c:v>7.3080999999999993E-2</c:v>
                </c:pt>
                <c:pt idx="3309">
                  <c:v>7.7415999999999999E-2</c:v>
                </c:pt>
                <c:pt idx="3310">
                  <c:v>8.1799999999999998E-2</c:v>
                </c:pt>
                <c:pt idx="3311">
                  <c:v>8.6152999999999993E-2</c:v>
                </c:pt>
                <c:pt idx="3312">
                  <c:v>8.9745000000000005E-2</c:v>
                </c:pt>
                <c:pt idx="3313">
                  <c:v>9.3661999999999995E-2</c:v>
                </c:pt>
                <c:pt idx="3314">
                  <c:v>9.7207000000000002E-2</c:v>
                </c:pt>
                <c:pt idx="3315">
                  <c:v>0.10025000000000001</c:v>
                </c:pt>
                <c:pt idx="3316">
                  <c:v>0.10266</c:v>
                </c:pt>
                <c:pt idx="3317">
                  <c:v>0.1052</c:v>
                </c:pt>
                <c:pt idx="3318">
                  <c:v>0.10697</c:v>
                </c:pt>
                <c:pt idx="3319">
                  <c:v>0.10786999999999999</c:v>
                </c:pt>
                <c:pt idx="3320">
                  <c:v>0.10696</c:v>
                </c:pt>
                <c:pt idx="3321">
                  <c:v>0.10434</c:v>
                </c:pt>
                <c:pt idx="3322">
                  <c:v>9.9468000000000001E-2</c:v>
                </c:pt>
                <c:pt idx="3323">
                  <c:v>9.2981999999999995E-2</c:v>
                </c:pt>
                <c:pt idx="3324">
                  <c:v>8.3375000000000005E-2</c:v>
                </c:pt>
                <c:pt idx="3325">
                  <c:v>7.2669999999999998E-2</c:v>
                </c:pt>
                <c:pt idx="3326">
                  <c:v>6.0342E-2</c:v>
                </c:pt>
                <c:pt idx="3327">
                  <c:v>4.8669999999999998E-2</c:v>
                </c:pt>
                <c:pt idx="3328">
                  <c:v>4.0021000000000001E-2</c:v>
                </c:pt>
                <c:pt idx="3329">
                  <c:v>3.6292999999999999E-2</c:v>
                </c:pt>
                <c:pt idx="3330">
                  <c:v>3.8656999999999997E-2</c:v>
                </c:pt>
                <c:pt idx="3331">
                  <c:v>4.6804999999999999E-2</c:v>
                </c:pt>
                <c:pt idx="3332">
                  <c:v>5.9261000000000001E-2</c:v>
                </c:pt>
                <c:pt idx="3333">
                  <c:v>7.4321999999999999E-2</c:v>
                </c:pt>
                <c:pt idx="3334">
                  <c:v>8.9738999999999999E-2</c:v>
                </c:pt>
                <c:pt idx="3335">
                  <c:v>0.10607</c:v>
                </c:pt>
                <c:pt idx="3336">
                  <c:v>0.12151000000000001</c:v>
                </c:pt>
                <c:pt idx="3337">
                  <c:v>0.13608999999999999</c:v>
                </c:pt>
                <c:pt idx="3338">
                  <c:v>0.14943999999999999</c:v>
                </c:pt>
                <c:pt idx="3339">
                  <c:v>0.16148999999999999</c:v>
                </c:pt>
                <c:pt idx="3340">
                  <c:v>0.17254</c:v>
                </c:pt>
                <c:pt idx="3341">
                  <c:v>0.18253</c:v>
                </c:pt>
                <c:pt idx="3342">
                  <c:v>0.19136</c:v>
                </c:pt>
                <c:pt idx="3343">
                  <c:v>0.19916</c:v>
                </c:pt>
                <c:pt idx="3344">
                  <c:v>0.20554</c:v>
                </c:pt>
                <c:pt idx="3345">
                  <c:v>0.21088999999999999</c:v>
                </c:pt>
                <c:pt idx="3346">
                  <c:v>0.21537000000000001</c:v>
                </c:pt>
                <c:pt idx="3347">
                  <c:v>0.21848000000000001</c:v>
                </c:pt>
                <c:pt idx="3348">
                  <c:v>0.22047</c:v>
                </c:pt>
                <c:pt idx="3349">
                  <c:v>0.22208</c:v>
                </c:pt>
                <c:pt idx="3350">
                  <c:v>0.22289999999999999</c:v>
                </c:pt>
                <c:pt idx="3351">
                  <c:v>0.22248999999999999</c:v>
                </c:pt>
                <c:pt idx="3352">
                  <c:v>0.22167000000000001</c:v>
                </c:pt>
                <c:pt idx="3353">
                  <c:v>0.21926000000000001</c:v>
                </c:pt>
                <c:pt idx="3354">
                  <c:v>0.21537000000000001</c:v>
                </c:pt>
                <c:pt idx="3355">
                  <c:v>0.20979</c:v>
                </c:pt>
                <c:pt idx="3356">
                  <c:v>0.20279</c:v>
                </c:pt>
                <c:pt idx="3357">
                  <c:v>0.19409000000000001</c:v>
                </c:pt>
                <c:pt idx="3358">
                  <c:v>0.18389</c:v>
                </c:pt>
                <c:pt idx="3359">
                  <c:v>0.17205000000000001</c:v>
                </c:pt>
                <c:pt idx="3360">
                  <c:v>0.15878999999999999</c:v>
                </c:pt>
                <c:pt idx="3361">
                  <c:v>0.14424000000000001</c:v>
                </c:pt>
                <c:pt idx="3362">
                  <c:v>0.12881999999999999</c:v>
                </c:pt>
                <c:pt idx="3363">
                  <c:v>0.11262999999999999</c:v>
                </c:pt>
                <c:pt idx="3364">
                  <c:v>9.6460000000000004E-2</c:v>
                </c:pt>
                <c:pt idx="3365">
                  <c:v>7.9776E-2</c:v>
                </c:pt>
                <c:pt idx="3366">
                  <c:v>6.4142000000000005E-2</c:v>
                </c:pt>
                <c:pt idx="3367">
                  <c:v>4.9745999999999999E-2</c:v>
                </c:pt>
                <c:pt idx="3368">
                  <c:v>3.7279E-2</c:v>
                </c:pt>
                <c:pt idx="3369">
                  <c:v>2.7314999999999999E-2</c:v>
                </c:pt>
                <c:pt idx="3370">
                  <c:v>2.0414000000000002E-2</c:v>
                </c:pt>
                <c:pt idx="3371">
                  <c:v>1.7066000000000001E-2</c:v>
                </c:pt>
                <c:pt idx="3372">
                  <c:v>1.7503999999999999E-2</c:v>
                </c:pt>
                <c:pt idx="3373">
                  <c:v>2.1729999999999999E-2</c:v>
                </c:pt>
                <c:pt idx="3374">
                  <c:v>2.9395000000000001E-2</c:v>
                </c:pt>
                <c:pt idx="3375">
                  <c:v>4.0133000000000002E-2</c:v>
                </c:pt>
                <c:pt idx="3376">
                  <c:v>5.3314E-2</c:v>
                </c:pt>
                <c:pt idx="3377">
                  <c:v>6.8481E-2</c:v>
                </c:pt>
                <c:pt idx="3378">
                  <c:v>8.5001999999999994E-2</c:v>
                </c:pt>
                <c:pt idx="3379">
                  <c:v>0.10264</c:v>
                </c:pt>
                <c:pt idx="3380">
                  <c:v>0.1216</c:v>
                </c:pt>
                <c:pt idx="3381">
                  <c:v>0.14097999999999999</c:v>
                </c:pt>
                <c:pt idx="3382">
                  <c:v>0.16063</c:v>
                </c:pt>
                <c:pt idx="3383">
                  <c:v>0.18035999999999999</c:v>
                </c:pt>
                <c:pt idx="3384">
                  <c:v>0.19978000000000001</c:v>
                </c:pt>
                <c:pt idx="3385">
                  <c:v>0.21884000000000001</c:v>
                </c:pt>
                <c:pt idx="3386">
                  <c:v>0.23733000000000001</c:v>
                </c:pt>
                <c:pt idx="3387">
                  <c:v>0.25548999999999999</c:v>
                </c:pt>
                <c:pt idx="3388">
                  <c:v>0.27300000000000002</c:v>
                </c:pt>
                <c:pt idx="3389">
                  <c:v>0.28960999999999998</c:v>
                </c:pt>
                <c:pt idx="3390">
                  <c:v>0.30606</c:v>
                </c:pt>
                <c:pt idx="3391">
                  <c:v>0.32103999999999999</c:v>
                </c:pt>
                <c:pt idx="3392">
                  <c:v>0.3357</c:v>
                </c:pt>
                <c:pt idx="3393">
                  <c:v>0.34971000000000002</c:v>
                </c:pt>
                <c:pt idx="3394">
                  <c:v>0.36386000000000002</c:v>
                </c:pt>
                <c:pt idx="3395">
                  <c:v>0.37679000000000001</c:v>
                </c:pt>
                <c:pt idx="3396">
                  <c:v>0.38811000000000001</c:v>
                </c:pt>
                <c:pt idx="3397">
                  <c:v>0.40015000000000001</c:v>
                </c:pt>
                <c:pt idx="3398">
                  <c:v>0.41152</c:v>
                </c:pt>
                <c:pt idx="3399">
                  <c:v>0.42204000000000003</c:v>
                </c:pt>
                <c:pt idx="3400">
                  <c:v>0.43151</c:v>
                </c:pt>
                <c:pt idx="3401">
                  <c:v>0.44142999999999999</c:v>
                </c:pt>
                <c:pt idx="3402">
                  <c:v>0.45007000000000003</c:v>
                </c:pt>
                <c:pt idx="3403">
                  <c:v>0.45906000000000002</c:v>
                </c:pt>
                <c:pt idx="3404">
                  <c:v>0.46653</c:v>
                </c:pt>
                <c:pt idx="3405">
                  <c:v>0.47426000000000001</c:v>
                </c:pt>
                <c:pt idx="3406">
                  <c:v>0.48226000000000002</c:v>
                </c:pt>
                <c:pt idx="3407">
                  <c:v>0.48843999999999999</c:v>
                </c:pt>
                <c:pt idx="3408">
                  <c:v>0.49479000000000001</c:v>
                </c:pt>
                <c:pt idx="3409">
                  <c:v>0.50131999999999999</c:v>
                </c:pt>
                <c:pt idx="3410">
                  <c:v>0.50802000000000003</c:v>
                </c:pt>
                <c:pt idx="3411">
                  <c:v>0.51259999999999994</c:v>
                </c:pt>
                <c:pt idx="3412">
                  <c:v>0.51726000000000005</c:v>
                </c:pt>
                <c:pt idx="3413">
                  <c:v>0.52200999999999997</c:v>
                </c:pt>
                <c:pt idx="3414">
                  <c:v>0.52685000000000004</c:v>
                </c:pt>
                <c:pt idx="3415">
                  <c:v>0.52929999999999999</c:v>
                </c:pt>
                <c:pt idx="3416">
                  <c:v>0.53429000000000004</c:v>
                </c:pt>
                <c:pt idx="3417">
                  <c:v>0.53681999999999996</c:v>
                </c:pt>
                <c:pt idx="3418">
                  <c:v>0.53937000000000002</c:v>
                </c:pt>
                <c:pt idx="3419">
                  <c:v>0.54195000000000004</c:v>
                </c:pt>
                <c:pt idx="3420">
                  <c:v>0.54454999999999998</c:v>
                </c:pt>
                <c:pt idx="3421">
                  <c:v>0.54718</c:v>
                </c:pt>
                <c:pt idx="3422">
                  <c:v>0.54984</c:v>
                </c:pt>
                <c:pt idx="3423">
                  <c:v>0.54983000000000004</c:v>
                </c:pt>
                <c:pt idx="3424">
                  <c:v>0.55252000000000001</c:v>
                </c:pt>
                <c:pt idx="3425">
                  <c:v>0.55252000000000001</c:v>
                </c:pt>
                <c:pt idx="3426">
                  <c:v>0.55250999999999995</c:v>
                </c:pt>
                <c:pt idx="3427">
                  <c:v>0.55522000000000005</c:v>
                </c:pt>
                <c:pt idx="3428">
                  <c:v>0.55522000000000005</c:v>
                </c:pt>
                <c:pt idx="3429">
                  <c:v>0.55522000000000005</c:v>
                </c:pt>
                <c:pt idx="3430">
                  <c:v>0.55522000000000005</c:v>
                </c:pt>
                <c:pt idx="3431">
                  <c:v>0.55522000000000005</c:v>
                </c:pt>
                <c:pt idx="3432">
                  <c:v>0.55249999999999999</c:v>
                </c:pt>
                <c:pt idx="3433">
                  <c:v>0.55249999999999999</c:v>
                </c:pt>
                <c:pt idx="3434">
                  <c:v>0.55249999999999999</c:v>
                </c:pt>
                <c:pt idx="3435">
                  <c:v>0.54981000000000002</c:v>
                </c:pt>
                <c:pt idx="3436">
                  <c:v>0.54981000000000002</c:v>
                </c:pt>
                <c:pt idx="3437">
                  <c:v>0.54715000000000003</c:v>
                </c:pt>
                <c:pt idx="3438">
                  <c:v>0.54451000000000005</c:v>
                </c:pt>
                <c:pt idx="3439">
                  <c:v>0.54191</c:v>
                </c:pt>
                <c:pt idx="3440">
                  <c:v>0.54191</c:v>
                </c:pt>
                <c:pt idx="3441">
                  <c:v>0.53932000000000002</c:v>
                </c:pt>
                <c:pt idx="3442">
                  <c:v>0.53424000000000005</c:v>
                </c:pt>
                <c:pt idx="3443">
                  <c:v>0.53173000000000004</c:v>
                </c:pt>
                <c:pt idx="3444">
                  <c:v>0.52925</c:v>
                </c:pt>
                <c:pt idx="3445">
                  <c:v>0.52678999999999998</c:v>
                </c:pt>
                <c:pt idx="3446">
                  <c:v>0.52195000000000003</c:v>
                </c:pt>
                <c:pt idx="3447">
                  <c:v>0.51956000000000002</c:v>
                </c:pt>
                <c:pt idx="3448">
                  <c:v>0.51485000000000003</c:v>
                </c:pt>
                <c:pt idx="3449">
                  <c:v>0.51022999999999996</c:v>
                </c:pt>
                <c:pt idx="3450">
                  <c:v>0.50795000000000001</c:v>
                </c:pt>
                <c:pt idx="3451">
                  <c:v>0.50346000000000002</c:v>
                </c:pt>
                <c:pt idx="3452">
                  <c:v>0.49904999999999999</c:v>
                </c:pt>
                <c:pt idx="3453">
                  <c:v>0.49258000000000002</c:v>
                </c:pt>
                <c:pt idx="3454">
                  <c:v>0.48836000000000002</c:v>
                </c:pt>
                <c:pt idx="3455">
                  <c:v>0.48421999999999998</c:v>
                </c:pt>
                <c:pt idx="3456">
                  <c:v>0.47814000000000001</c:v>
                </c:pt>
                <c:pt idx="3457">
                  <c:v>0.47221999999999997</c:v>
                </c:pt>
                <c:pt idx="3458">
                  <c:v>0.46834999999999999</c:v>
                </c:pt>
                <c:pt idx="3459">
                  <c:v>0.46267999999999998</c:v>
                </c:pt>
                <c:pt idx="3460">
                  <c:v>0.45533000000000001</c:v>
                </c:pt>
                <c:pt idx="3461">
                  <c:v>0.44996999999999998</c:v>
                </c:pt>
                <c:pt idx="3462">
                  <c:v>0.44474999999999998</c:v>
                </c:pt>
                <c:pt idx="3463">
                  <c:v>0.43797000000000003</c:v>
                </c:pt>
                <c:pt idx="3464">
                  <c:v>0.43141000000000002</c:v>
                </c:pt>
                <c:pt idx="3465">
                  <c:v>0.42504999999999998</c:v>
                </c:pt>
                <c:pt idx="3466">
                  <c:v>0.41736000000000001</c:v>
                </c:pt>
                <c:pt idx="3467">
                  <c:v>0.40995999999999999</c:v>
                </c:pt>
                <c:pt idx="3468">
                  <c:v>0.40283000000000002</c:v>
                </c:pt>
                <c:pt idx="3469">
                  <c:v>0.39460000000000001</c:v>
                </c:pt>
                <c:pt idx="3470">
                  <c:v>0.38671</c:v>
                </c:pt>
                <c:pt idx="3471">
                  <c:v>0.37914999999999999</c:v>
                </c:pt>
                <c:pt idx="3472">
                  <c:v>0.37069999999999997</c:v>
                </c:pt>
                <c:pt idx="3473">
                  <c:v>0.36151</c:v>
                </c:pt>
                <c:pt idx="3474">
                  <c:v>0.35171999999999998</c:v>
                </c:pt>
                <c:pt idx="3475">
                  <c:v>0.34145999999999999</c:v>
                </c:pt>
                <c:pt idx="3476">
                  <c:v>0.33088000000000001</c:v>
                </c:pt>
                <c:pt idx="3477">
                  <c:v>0.31835000000000002</c:v>
                </c:pt>
                <c:pt idx="3478">
                  <c:v>0.30360999999999999</c:v>
                </c:pt>
                <c:pt idx="3479">
                  <c:v>0.28810999999999998</c:v>
                </c:pt>
                <c:pt idx="3480">
                  <c:v>0.27105000000000001</c:v>
                </c:pt>
                <c:pt idx="3481">
                  <c:v>0.25272</c:v>
                </c:pt>
                <c:pt idx="3482">
                  <c:v>0.23677999999999999</c:v>
                </c:pt>
                <c:pt idx="3483">
                  <c:v>0.22570999999999999</c:v>
                </c:pt>
                <c:pt idx="3484">
                  <c:v>0.22239</c:v>
                </c:pt>
                <c:pt idx="3485">
                  <c:v>0.22613</c:v>
                </c:pt>
                <c:pt idx="3486">
                  <c:v>0.23266999999999999</c:v>
                </c:pt>
                <c:pt idx="3487">
                  <c:v>0.23913000000000001</c:v>
                </c:pt>
                <c:pt idx="3488">
                  <c:v>0.24349000000000001</c:v>
                </c:pt>
                <c:pt idx="3489">
                  <c:v>0.24498</c:v>
                </c:pt>
                <c:pt idx="3490">
                  <c:v>0.24448</c:v>
                </c:pt>
                <c:pt idx="3491">
                  <c:v>0.24249999999999999</c:v>
                </c:pt>
                <c:pt idx="3492">
                  <c:v>0.23913000000000001</c:v>
                </c:pt>
                <c:pt idx="3493">
                  <c:v>0.23493</c:v>
                </c:pt>
                <c:pt idx="3494">
                  <c:v>0.23</c:v>
                </c:pt>
                <c:pt idx="3495">
                  <c:v>0.22444</c:v>
                </c:pt>
                <c:pt idx="3496">
                  <c:v>0.21837000000000001</c:v>
                </c:pt>
                <c:pt idx="3497">
                  <c:v>0.21262</c:v>
                </c:pt>
                <c:pt idx="3498">
                  <c:v>0.20648</c:v>
                </c:pt>
                <c:pt idx="3499">
                  <c:v>0.20069000000000001</c:v>
                </c:pt>
                <c:pt idx="3500">
                  <c:v>0.1943</c:v>
                </c:pt>
                <c:pt idx="3501">
                  <c:v>0.18803</c:v>
                </c:pt>
                <c:pt idx="3502">
                  <c:v>0.18162</c:v>
                </c:pt>
                <c:pt idx="3503">
                  <c:v>0.1754</c:v>
                </c:pt>
                <c:pt idx="3504">
                  <c:v>0.16891</c:v>
                </c:pt>
                <c:pt idx="3505">
                  <c:v>0.16245999999999999</c:v>
                </c:pt>
                <c:pt idx="3506">
                  <c:v>0.15612000000000001</c:v>
                </c:pt>
                <c:pt idx="3507">
                  <c:v>0.14990000000000001</c:v>
                </c:pt>
                <c:pt idx="3508">
                  <c:v>0.14351</c:v>
                </c:pt>
                <c:pt idx="3509">
                  <c:v>0.13721</c:v>
                </c:pt>
                <c:pt idx="3510">
                  <c:v>0.13091</c:v>
                </c:pt>
                <c:pt idx="3511">
                  <c:v>0.12468</c:v>
                </c:pt>
                <c:pt idx="3512">
                  <c:v>0.11848</c:v>
                </c:pt>
                <c:pt idx="3513">
                  <c:v>0.11258</c:v>
                </c:pt>
                <c:pt idx="3514">
                  <c:v>0.1069</c:v>
                </c:pt>
                <c:pt idx="3515">
                  <c:v>0.10178</c:v>
                </c:pt>
                <c:pt idx="3516">
                  <c:v>9.7143999999999994E-2</c:v>
                </c:pt>
                <c:pt idx="3517">
                  <c:v>9.2258000000000007E-2</c:v>
                </c:pt>
                <c:pt idx="3518">
                  <c:v>8.7260000000000004E-2</c:v>
                </c:pt>
                <c:pt idx="3519">
                  <c:v>8.2791000000000003E-2</c:v>
                </c:pt>
                <c:pt idx="3520">
                  <c:v>7.7827999999999994E-2</c:v>
                </c:pt>
                <c:pt idx="3521">
                  <c:v>7.3032E-2</c:v>
                </c:pt>
                <c:pt idx="3522">
                  <c:v>6.8449999999999997E-2</c:v>
                </c:pt>
                <c:pt idx="3523">
                  <c:v>6.3800999999999997E-2</c:v>
                </c:pt>
                <c:pt idx="3524">
                  <c:v>5.9492000000000003E-2</c:v>
                </c:pt>
                <c:pt idx="3525">
                  <c:v>5.5051999999999997E-2</c:v>
                </c:pt>
                <c:pt idx="3526">
                  <c:v>5.0855999999999998E-2</c:v>
                </c:pt>
                <c:pt idx="3527">
                  <c:v>4.6940000000000003E-2</c:v>
                </c:pt>
                <c:pt idx="3528">
                  <c:v>4.3045E-2</c:v>
                </c:pt>
                <c:pt idx="3529">
                  <c:v>3.9302999999999998E-2</c:v>
                </c:pt>
                <c:pt idx="3530">
                  <c:v>3.5704E-2</c:v>
                </c:pt>
                <c:pt idx="3531">
                  <c:v>3.2340000000000001E-2</c:v>
                </c:pt>
                <c:pt idx="3532">
                  <c:v>2.9073999999999999E-2</c:v>
                </c:pt>
                <c:pt idx="3533">
                  <c:v>2.5978999999999999E-2</c:v>
                </c:pt>
                <c:pt idx="3534">
                  <c:v>2.3071000000000001E-2</c:v>
                </c:pt>
                <c:pt idx="3535">
                  <c:v>2.0316000000000001E-2</c:v>
                </c:pt>
                <c:pt idx="3536">
                  <c:v>1.7735000000000001E-2</c:v>
                </c:pt>
                <c:pt idx="3537">
                  <c:v>1.533E-2</c:v>
                </c:pt>
                <c:pt idx="3538">
                  <c:v>1.3158E-2</c:v>
                </c:pt>
                <c:pt idx="3539">
                  <c:v>1.1068E-2</c:v>
                </c:pt>
                <c:pt idx="3540">
                  <c:v>9.2642000000000002E-3</c:v>
                </c:pt>
                <c:pt idx="3541">
                  <c:v>7.6125999999999997E-3</c:v>
                </c:pt>
                <c:pt idx="3542">
                  <c:v>6.1561999999999997E-3</c:v>
                </c:pt>
                <c:pt idx="3543">
                  <c:v>4.9121E-3</c:v>
                </c:pt>
                <c:pt idx="3544">
                  <c:v>3.8801999999999999E-3</c:v>
                </c:pt>
                <c:pt idx="3545">
                  <c:v>3.0576000000000002E-3</c:v>
                </c:pt>
                <c:pt idx="3546">
                  <c:v>2.4656000000000001E-3</c:v>
                </c:pt>
                <c:pt idx="3547">
                  <c:v>2.1013999999999998E-3</c:v>
                </c:pt>
                <c:pt idx="3548">
                  <c:v>1.9756000000000001E-3</c:v>
                </c:pt>
                <c:pt idx="3549">
                  <c:v>2.0904999999999999E-3</c:v>
                </c:pt>
                <c:pt idx="3550">
                  <c:v>2.4391999999999999E-3</c:v>
                </c:pt>
                <c:pt idx="3551">
                  <c:v>3.0225E-3</c:v>
                </c:pt>
                <c:pt idx="3552">
                  <c:v>3.8230999999999998E-3</c:v>
                </c:pt>
                <c:pt idx="3553">
                  <c:v>4.8501999999999998E-3</c:v>
                </c:pt>
                <c:pt idx="3554">
                  <c:v>6.0822000000000003E-3</c:v>
                </c:pt>
                <c:pt idx="3555">
                  <c:v>7.4983999999999997E-3</c:v>
                </c:pt>
                <c:pt idx="3556">
                  <c:v>9.1497999999999996E-3</c:v>
                </c:pt>
                <c:pt idx="3557">
                  <c:v>1.0984000000000001E-2</c:v>
                </c:pt>
                <c:pt idx="3558">
                  <c:v>1.2924E-2</c:v>
                </c:pt>
                <c:pt idx="3559">
                  <c:v>1.5136E-2</c:v>
                </c:pt>
                <c:pt idx="3560">
                  <c:v>1.7495E-2</c:v>
                </c:pt>
                <c:pt idx="3561">
                  <c:v>2.0028000000000001E-2</c:v>
                </c:pt>
                <c:pt idx="3562">
                  <c:v>2.2734000000000001E-2</c:v>
                </c:pt>
                <c:pt idx="3563">
                  <c:v>2.5642999999999999E-2</c:v>
                </c:pt>
                <c:pt idx="3564">
                  <c:v>2.8650999999999999E-2</c:v>
                </c:pt>
                <c:pt idx="3565">
                  <c:v>3.1886999999999999E-2</c:v>
                </c:pt>
                <c:pt idx="3566">
                  <c:v>3.524E-2</c:v>
                </c:pt>
                <c:pt idx="3567">
                  <c:v>3.8739000000000003E-2</c:v>
                </c:pt>
                <c:pt idx="3568">
                  <c:v>4.2366000000000001E-2</c:v>
                </c:pt>
                <c:pt idx="3569">
                  <c:v>4.6129999999999997E-2</c:v>
                </c:pt>
                <c:pt idx="3570">
                  <c:v>5.0088000000000001E-2</c:v>
                </c:pt>
                <c:pt idx="3571">
                  <c:v>5.4370000000000002E-2</c:v>
                </c:pt>
                <c:pt idx="3572">
                  <c:v>5.8434E-2</c:v>
                </c:pt>
                <c:pt idx="3573">
                  <c:v>6.2879000000000004E-2</c:v>
                </c:pt>
                <c:pt idx="3574">
                  <c:v>6.7385E-2</c:v>
                </c:pt>
                <c:pt idx="3575">
                  <c:v>7.2212999999999999E-2</c:v>
                </c:pt>
                <c:pt idx="3576">
                  <c:v>7.6895000000000005E-2</c:v>
                </c:pt>
                <c:pt idx="3577">
                  <c:v>8.1731999999999999E-2</c:v>
                </c:pt>
                <c:pt idx="3578">
                  <c:v>8.6657999999999999E-2</c:v>
                </c:pt>
                <c:pt idx="3579">
                  <c:v>9.2240000000000003E-2</c:v>
                </c:pt>
                <c:pt idx="3580">
                  <c:v>9.7125000000000003E-2</c:v>
                </c:pt>
                <c:pt idx="3581">
                  <c:v>0.10258</c:v>
                </c:pt>
                <c:pt idx="3582">
                  <c:v>0.10778</c:v>
                </c:pt>
                <c:pt idx="3583">
                  <c:v>0.11355999999999999</c:v>
                </c:pt>
                <c:pt idx="3584">
                  <c:v>0.11934</c:v>
                </c:pt>
                <c:pt idx="3585">
                  <c:v>0.12514</c:v>
                </c:pt>
                <c:pt idx="3586">
                  <c:v>0.13100999999999999</c:v>
                </c:pt>
                <c:pt idx="3587">
                  <c:v>0.13702</c:v>
                </c:pt>
                <c:pt idx="3588">
                  <c:v>0.14298</c:v>
                </c:pt>
                <c:pt idx="3589">
                  <c:v>0.14913999999999999</c:v>
                </c:pt>
                <c:pt idx="3590">
                  <c:v>0.15548999999999999</c:v>
                </c:pt>
                <c:pt idx="3591">
                  <c:v>0.16178000000000001</c:v>
                </c:pt>
                <c:pt idx="3592">
                  <c:v>0.16816999999999999</c:v>
                </c:pt>
                <c:pt idx="3593">
                  <c:v>0.17460000000000001</c:v>
                </c:pt>
                <c:pt idx="3594">
                  <c:v>0.18129999999999999</c:v>
                </c:pt>
                <c:pt idx="3595">
                  <c:v>0.18797</c:v>
                </c:pt>
                <c:pt idx="3596">
                  <c:v>0.19455</c:v>
                </c:pt>
                <c:pt idx="3597">
                  <c:v>0.20129</c:v>
                </c:pt>
                <c:pt idx="3598">
                  <c:v>0.20818</c:v>
                </c:pt>
                <c:pt idx="3599">
                  <c:v>0.21481</c:v>
                </c:pt>
                <c:pt idx="3600">
                  <c:v>0.22189999999999999</c:v>
                </c:pt>
                <c:pt idx="3601">
                  <c:v>0.22861000000000001</c:v>
                </c:pt>
                <c:pt idx="3602">
                  <c:v>0.23530000000000001</c:v>
                </c:pt>
                <c:pt idx="3603">
                  <c:v>0.24192</c:v>
                </c:pt>
                <c:pt idx="3604">
                  <c:v>0.24843000000000001</c:v>
                </c:pt>
                <c:pt idx="3605">
                  <c:v>0.25585000000000002</c:v>
                </c:pt>
                <c:pt idx="3606">
                  <c:v>0.26317000000000002</c:v>
                </c:pt>
                <c:pt idx="3607">
                  <c:v>0.27032</c:v>
                </c:pt>
                <c:pt idx="3608">
                  <c:v>0.27723999999999999</c:v>
                </c:pt>
                <c:pt idx="3609">
                  <c:v>0.28454000000000002</c:v>
                </c:pt>
                <c:pt idx="3610">
                  <c:v>0.29081000000000001</c:v>
                </c:pt>
                <c:pt idx="3611">
                  <c:v>0.29812</c:v>
                </c:pt>
                <c:pt idx="3612">
                  <c:v>0.30582999999999999</c:v>
                </c:pt>
                <c:pt idx="3613">
                  <c:v>0.31313000000000002</c:v>
                </c:pt>
                <c:pt idx="3614">
                  <c:v>0.32079999999999997</c:v>
                </c:pt>
                <c:pt idx="3615">
                  <c:v>0.32887</c:v>
                </c:pt>
                <c:pt idx="3616">
                  <c:v>0.33639999999999998</c:v>
                </c:pt>
                <c:pt idx="3617">
                  <c:v>0.34431</c:v>
                </c:pt>
                <c:pt idx="3618">
                  <c:v>0.35154000000000002</c:v>
                </c:pt>
                <c:pt idx="3619">
                  <c:v>0.36020999999999997</c:v>
                </c:pt>
                <c:pt idx="3620">
                  <c:v>0.36701</c:v>
                </c:pt>
                <c:pt idx="3621">
                  <c:v>0.37528</c:v>
                </c:pt>
                <c:pt idx="3622">
                  <c:v>0.38268999999999997</c:v>
                </c:pt>
                <c:pt idx="3623">
                  <c:v>0.39040999999999998</c:v>
                </c:pt>
                <c:pt idx="3624">
                  <c:v>0.39845999999999998</c:v>
                </c:pt>
                <c:pt idx="3625">
                  <c:v>0.40543000000000001</c:v>
                </c:pt>
                <c:pt idx="3626">
                  <c:v>0.41266000000000003</c:v>
                </c:pt>
                <c:pt idx="3627">
                  <c:v>0.42016999999999999</c:v>
                </c:pt>
                <c:pt idx="3628">
                  <c:v>0.42796000000000001</c:v>
                </c:pt>
                <c:pt idx="3629">
                  <c:v>0.43441999999999997</c:v>
                </c:pt>
                <c:pt idx="3630">
                  <c:v>0.44278000000000001</c:v>
                </c:pt>
                <c:pt idx="3631">
                  <c:v>0.44971</c:v>
                </c:pt>
                <c:pt idx="3632">
                  <c:v>0.45687</c:v>
                </c:pt>
                <c:pt idx="3633">
                  <c:v>0.46427000000000002</c:v>
                </c:pt>
                <c:pt idx="3634">
                  <c:v>0.47192000000000001</c:v>
                </c:pt>
                <c:pt idx="3635">
                  <c:v>0.47985</c:v>
                </c:pt>
                <c:pt idx="3636">
                  <c:v>0.48597000000000001</c:v>
                </c:pt>
                <c:pt idx="3637">
                  <c:v>0.49439</c:v>
                </c:pt>
                <c:pt idx="3638">
                  <c:v>0.50090999999999997</c:v>
                </c:pt>
                <c:pt idx="3639">
                  <c:v>0.50761000000000001</c:v>
                </c:pt>
                <c:pt idx="3640">
                  <c:v>0.51449999999999996</c:v>
                </c:pt>
                <c:pt idx="3641">
                  <c:v>0.52159</c:v>
                </c:pt>
                <c:pt idx="3642">
                  <c:v>0.52888000000000002</c:v>
                </c:pt>
                <c:pt idx="3643">
                  <c:v>0.53639000000000003</c:v>
                </c:pt>
                <c:pt idx="3644">
                  <c:v>0.54152</c:v>
                </c:pt>
                <c:pt idx="3645">
                  <c:v>0.5494</c:v>
                </c:pt>
                <c:pt idx="3646">
                  <c:v>0.55479000000000001</c:v>
                </c:pt>
                <c:pt idx="3647">
                  <c:v>0.56308999999999998</c:v>
                </c:pt>
                <c:pt idx="3648">
                  <c:v>0.56877</c:v>
                </c:pt>
                <c:pt idx="3649">
                  <c:v>0.57455999999999996</c:v>
                </c:pt>
                <c:pt idx="3650">
                  <c:v>0.58048</c:v>
                </c:pt>
                <c:pt idx="3651">
                  <c:v>0.58653</c:v>
                </c:pt>
                <c:pt idx="3652">
                  <c:v>0.59270999999999996</c:v>
                </c:pt>
                <c:pt idx="3653">
                  <c:v>0.59902999999999995</c:v>
                </c:pt>
                <c:pt idx="3654">
                  <c:v>0.60548999999999997</c:v>
                </c:pt>
                <c:pt idx="3655">
                  <c:v>0.60877000000000003</c:v>
                </c:pt>
                <c:pt idx="3656">
                  <c:v>0.61545000000000005</c:v>
                </c:pt>
                <c:pt idx="3657">
                  <c:v>0.62229000000000001</c:v>
                </c:pt>
                <c:pt idx="3658">
                  <c:v>0.62575999999999998</c:v>
                </c:pt>
                <c:pt idx="3659">
                  <c:v>0.62927999999999995</c:v>
                </c:pt>
                <c:pt idx="3660">
                  <c:v>0.63644000000000001</c:v>
                </c:pt>
                <c:pt idx="3661">
                  <c:v>0.64007999999999998</c:v>
                </c:pt>
                <c:pt idx="3662">
                  <c:v>0.64376999999999995</c:v>
                </c:pt>
                <c:pt idx="3663">
                  <c:v>0.64749999999999996</c:v>
                </c:pt>
                <c:pt idx="3664">
                  <c:v>0.64749999999999996</c:v>
                </c:pt>
                <c:pt idx="3665">
                  <c:v>0.64749000000000001</c:v>
                </c:pt>
                <c:pt idx="3666">
                  <c:v>0.64749000000000001</c:v>
                </c:pt>
                <c:pt idx="3667">
                  <c:v>0.64376</c:v>
                </c:pt>
                <c:pt idx="3668">
                  <c:v>0.64007000000000003</c:v>
                </c:pt>
                <c:pt idx="3669">
                  <c:v>0.64005999999999996</c:v>
                </c:pt>
                <c:pt idx="3670">
                  <c:v>0.64748000000000006</c:v>
                </c:pt>
                <c:pt idx="3671">
                  <c:v>0.66286999999999996</c:v>
                </c:pt>
                <c:pt idx="3672">
                  <c:v>0.67086000000000001</c:v>
                </c:pt>
                <c:pt idx="3673">
                  <c:v>0.67903999999999998</c:v>
                </c:pt>
                <c:pt idx="3674">
                  <c:v>0.68744000000000005</c:v>
                </c:pt>
                <c:pt idx="3675">
                  <c:v>0.69172</c:v>
                </c:pt>
                <c:pt idx="3676">
                  <c:v>0.69604999999999995</c:v>
                </c:pt>
                <c:pt idx="3677">
                  <c:v>0.70043999999999995</c:v>
                </c:pt>
                <c:pt idx="3678">
                  <c:v>0.70489000000000002</c:v>
                </c:pt>
                <c:pt idx="3679">
                  <c:v>0.70489000000000002</c:v>
                </c:pt>
                <c:pt idx="3680">
                  <c:v>0.70938999999999997</c:v>
                </c:pt>
                <c:pt idx="3681">
                  <c:v>0.70938999999999997</c:v>
                </c:pt>
                <c:pt idx="3682">
                  <c:v>0.70938999999999997</c:v>
                </c:pt>
                <c:pt idx="3683">
                  <c:v>0.70938999999999997</c:v>
                </c:pt>
                <c:pt idx="3684">
                  <c:v>0.70938000000000001</c:v>
                </c:pt>
                <c:pt idx="3685">
                  <c:v>0.70487</c:v>
                </c:pt>
                <c:pt idx="3686">
                  <c:v>0.70042000000000004</c:v>
                </c:pt>
                <c:pt idx="3687">
                  <c:v>0.69601999999999997</c:v>
                </c:pt>
                <c:pt idx="3688">
                  <c:v>0.68740000000000001</c:v>
                </c:pt>
                <c:pt idx="3689">
                  <c:v>0.67488000000000004</c:v>
                </c:pt>
                <c:pt idx="3690">
                  <c:v>0.65503999999999996</c:v>
                </c:pt>
                <c:pt idx="3691">
                  <c:v>0.62921000000000005</c:v>
                </c:pt>
                <c:pt idx="3692">
                  <c:v>0.61202000000000001</c:v>
                </c:pt>
                <c:pt idx="3693">
                  <c:v>0.61201000000000005</c:v>
                </c:pt>
                <c:pt idx="3694">
                  <c:v>0.63275999999999999</c:v>
                </c:pt>
                <c:pt idx="3695">
                  <c:v>0.65890000000000004</c:v>
                </c:pt>
                <c:pt idx="3696">
                  <c:v>0.67898999999999998</c:v>
                </c:pt>
                <c:pt idx="3697">
                  <c:v>0.68737999999999999</c:v>
                </c:pt>
                <c:pt idx="3698">
                  <c:v>0.69166000000000005</c:v>
                </c:pt>
                <c:pt idx="3699">
                  <c:v>0.69599</c:v>
                </c:pt>
                <c:pt idx="3700">
                  <c:v>0.69599</c:v>
                </c:pt>
                <c:pt idx="3701">
                  <c:v>0.70038</c:v>
                </c:pt>
                <c:pt idx="3702">
                  <c:v>0.70038</c:v>
                </c:pt>
                <c:pt idx="3703">
                  <c:v>0.69598000000000004</c:v>
                </c:pt>
                <c:pt idx="3704">
                  <c:v>0.69598000000000004</c:v>
                </c:pt>
                <c:pt idx="3705">
                  <c:v>0.69164000000000003</c:v>
                </c:pt>
                <c:pt idx="3706">
                  <c:v>0.68735999999999997</c:v>
                </c:pt>
                <c:pt idx="3707">
                  <c:v>0.68313000000000001</c:v>
                </c:pt>
                <c:pt idx="3708">
                  <c:v>0.67896000000000001</c:v>
                </c:pt>
                <c:pt idx="3709">
                  <c:v>0.67076999999999998</c:v>
                </c:pt>
                <c:pt idx="3710">
                  <c:v>0.66674999999999995</c:v>
                </c:pt>
                <c:pt idx="3711">
                  <c:v>0.65886</c:v>
                </c:pt>
                <c:pt idx="3712">
                  <c:v>0.65117000000000003</c:v>
                </c:pt>
                <c:pt idx="3713">
                  <c:v>0.64739000000000002</c:v>
                </c:pt>
                <c:pt idx="3714">
                  <c:v>0.63995999999999997</c:v>
                </c:pt>
                <c:pt idx="3715">
                  <c:v>0.63271999999999995</c:v>
                </c:pt>
                <c:pt idx="3716">
                  <c:v>0.62216000000000005</c:v>
                </c:pt>
                <c:pt idx="3717">
                  <c:v>0.61531999999999998</c:v>
                </c:pt>
                <c:pt idx="3718">
                  <c:v>0.60535000000000005</c:v>
                </c:pt>
                <c:pt idx="3719">
                  <c:v>0.59572000000000003</c:v>
                </c:pt>
                <c:pt idx="3720">
                  <c:v>0.58335000000000004</c:v>
                </c:pt>
                <c:pt idx="3721">
                  <c:v>0.57150999999999996</c:v>
                </c:pt>
                <c:pt idx="3722">
                  <c:v>0.55739000000000005</c:v>
                </c:pt>
                <c:pt idx="3723">
                  <c:v>0.54396999999999995</c:v>
                </c:pt>
                <c:pt idx="3724">
                  <c:v>0.53120999999999996</c:v>
                </c:pt>
                <c:pt idx="3725">
                  <c:v>0.51905000000000001</c:v>
                </c:pt>
                <c:pt idx="3726">
                  <c:v>0.50973999999999997</c:v>
                </c:pt>
                <c:pt idx="3727">
                  <c:v>0.49857000000000001</c:v>
                </c:pt>
                <c:pt idx="3728">
                  <c:v>0.48581999999999997</c:v>
                </c:pt>
                <c:pt idx="3729">
                  <c:v>0.47177000000000002</c:v>
                </c:pt>
                <c:pt idx="3730">
                  <c:v>0.45854</c:v>
                </c:pt>
                <c:pt idx="3731">
                  <c:v>0.44263000000000002</c:v>
                </c:pt>
                <c:pt idx="3732">
                  <c:v>0.42781000000000002</c:v>
                </c:pt>
                <c:pt idx="3733">
                  <c:v>0.41250999999999999</c:v>
                </c:pt>
                <c:pt idx="3734">
                  <c:v>0.39559</c:v>
                </c:pt>
                <c:pt idx="3735">
                  <c:v>0.37880999999999998</c:v>
                </c:pt>
                <c:pt idx="3736">
                  <c:v>0.36231000000000002</c:v>
                </c:pt>
                <c:pt idx="3737">
                  <c:v>0.34416999999999998</c:v>
                </c:pt>
                <c:pt idx="3738">
                  <c:v>0.32600000000000001</c:v>
                </c:pt>
                <c:pt idx="3739">
                  <c:v>0.30809999999999998</c:v>
                </c:pt>
                <c:pt idx="3740">
                  <c:v>0.28997000000000001</c:v>
                </c:pt>
                <c:pt idx="3741">
                  <c:v>0.27143</c:v>
                </c:pt>
                <c:pt idx="3742">
                  <c:v>0.25303999999999999</c:v>
                </c:pt>
                <c:pt idx="3743">
                  <c:v>0.23427999999999999</c:v>
                </c:pt>
                <c:pt idx="3744">
                  <c:v>0.21586</c:v>
                </c:pt>
                <c:pt idx="3745">
                  <c:v>0.19728999999999999</c:v>
                </c:pt>
                <c:pt idx="3746">
                  <c:v>0.17909</c:v>
                </c:pt>
                <c:pt idx="3747">
                  <c:v>0.16148999999999999</c:v>
                </c:pt>
                <c:pt idx="3748">
                  <c:v>0.14407</c:v>
                </c:pt>
                <c:pt idx="3749">
                  <c:v>0.12697</c:v>
                </c:pt>
                <c:pt idx="3750">
                  <c:v>0.11054</c:v>
                </c:pt>
                <c:pt idx="3751">
                  <c:v>9.4918000000000002E-2</c:v>
                </c:pt>
                <c:pt idx="3752">
                  <c:v>7.9681000000000002E-2</c:v>
                </c:pt>
                <c:pt idx="3753">
                  <c:v>6.5666000000000002E-2</c:v>
                </c:pt>
                <c:pt idx="3754">
                  <c:v>5.2831999999999997E-2</c:v>
                </c:pt>
                <c:pt idx="3755">
                  <c:v>4.1058999999999998E-2</c:v>
                </c:pt>
                <c:pt idx="3756">
                  <c:v>3.0802E-2</c:v>
                </c:pt>
                <c:pt idx="3757">
                  <c:v>2.2290000000000001E-2</c:v>
                </c:pt>
                <c:pt idx="3758">
                  <c:v>1.5671000000000001E-2</c:v>
                </c:pt>
                <c:pt idx="3759">
                  <c:v>1.1317000000000001E-2</c:v>
                </c:pt>
                <c:pt idx="3760">
                  <c:v>9.3758000000000001E-3</c:v>
                </c:pt>
                <c:pt idx="3761">
                  <c:v>1.0009000000000001E-2</c:v>
                </c:pt>
                <c:pt idx="3762">
                  <c:v>1.2917E-2</c:v>
                </c:pt>
                <c:pt idx="3763">
                  <c:v>1.7087999999999999E-2</c:v>
                </c:pt>
                <c:pt idx="3764">
                  <c:v>2.1090000000000001E-2</c:v>
                </c:pt>
                <c:pt idx="3765">
                  <c:v>2.3132E-2</c:v>
                </c:pt>
                <c:pt idx="3766">
                  <c:v>2.2325000000000001E-2</c:v>
                </c:pt>
                <c:pt idx="3767">
                  <c:v>1.9602000000000001E-2</c:v>
                </c:pt>
                <c:pt idx="3768">
                  <c:v>1.7108000000000002E-2</c:v>
                </c:pt>
                <c:pt idx="3769">
                  <c:v>1.6593E-2</c:v>
                </c:pt>
                <c:pt idx="3770">
                  <c:v>1.8626E-2</c:v>
                </c:pt>
                <c:pt idx="3771">
                  <c:v>2.3362999999999998E-2</c:v>
                </c:pt>
                <c:pt idx="3772">
                  <c:v>3.0800999999999999E-2</c:v>
                </c:pt>
                <c:pt idx="3773">
                  <c:v>4.0688000000000002E-2</c:v>
                </c:pt>
                <c:pt idx="3774">
                  <c:v>5.2621000000000001E-2</c:v>
                </c:pt>
                <c:pt idx="3775">
                  <c:v>6.5990999999999994E-2</c:v>
                </c:pt>
                <c:pt idx="3776">
                  <c:v>8.0666000000000002E-2</c:v>
                </c:pt>
                <c:pt idx="3777">
                  <c:v>9.6336000000000005E-2</c:v>
                </c:pt>
                <c:pt idx="3778">
                  <c:v>0.11249000000000001</c:v>
                </c:pt>
                <c:pt idx="3779">
                  <c:v>0.12970999999999999</c:v>
                </c:pt>
                <c:pt idx="3780">
                  <c:v>0.14746000000000001</c:v>
                </c:pt>
                <c:pt idx="3781">
                  <c:v>0.16536000000000001</c:v>
                </c:pt>
                <c:pt idx="3782">
                  <c:v>0.18362999999999999</c:v>
                </c:pt>
                <c:pt idx="3783">
                  <c:v>0.20183999999999999</c:v>
                </c:pt>
                <c:pt idx="3784">
                  <c:v>0.22015000000000001</c:v>
                </c:pt>
                <c:pt idx="3785">
                  <c:v>0.2389</c:v>
                </c:pt>
                <c:pt idx="3786">
                  <c:v>0.25679999999999997</c:v>
                </c:pt>
                <c:pt idx="3787">
                  <c:v>0.27516000000000002</c:v>
                </c:pt>
                <c:pt idx="3788">
                  <c:v>0.29278999999999999</c:v>
                </c:pt>
                <c:pt idx="3789">
                  <c:v>0.31047999999999998</c:v>
                </c:pt>
                <c:pt idx="3790">
                  <c:v>0.32776</c:v>
                </c:pt>
                <c:pt idx="3791">
                  <c:v>0.34511999999999998</c:v>
                </c:pt>
                <c:pt idx="3792">
                  <c:v>0.36112</c:v>
                </c:pt>
                <c:pt idx="3793">
                  <c:v>0.3775</c:v>
                </c:pt>
                <c:pt idx="3794">
                  <c:v>0.39283000000000001</c:v>
                </c:pt>
                <c:pt idx="3795">
                  <c:v>0.40805999999999998</c:v>
                </c:pt>
                <c:pt idx="3796">
                  <c:v>0.42301</c:v>
                </c:pt>
                <c:pt idx="3797">
                  <c:v>0.43581999999999999</c:v>
                </c:pt>
                <c:pt idx="3798">
                  <c:v>0.44945000000000002</c:v>
                </c:pt>
                <c:pt idx="3799">
                  <c:v>0.46214</c:v>
                </c:pt>
                <c:pt idx="3800">
                  <c:v>0.47360999999999998</c:v>
                </c:pt>
                <c:pt idx="3801">
                  <c:v>0.48364000000000001</c:v>
                </c:pt>
                <c:pt idx="3802">
                  <c:v>0.49412</c:v>
                </c:pt>
                <c:pt idx="3803">
                  <c:v>0.50283999999999995</c:v>
                </c:pt>
                <c:pt idx="3804">
                  <c:v>0.51190000000000002</c:v>
                </c:pt>
                <c:pt idx="3805">
                  <c:v>0.51890999999999998</c:v>
                </c:pt>
                <c:pt idx="3806">
                  <c:v>0.53105999999999998</c:v>
                </c:pt>
                <c:pt idx="3807">
                  <c:v>0.54381999999999997</c:v>
                </c:pt>
                <c:pt idx="3808">
                  <c:v>0.55449000000000004</c:v>
                </c:pt>
                <c:pt idx="3809">
                  <c:v>0.56559999999999999</c:v>
                </c:pt>
                <c:pt idx="3810">
                  <c:v>0.57425000000000004</c:v>
                </c:pt>
                <c:pt idx="3811">
                  <c:v>0.58316999999999997</c:v>
                </c:pt>
                <c:pt idx="3812">
                  <c:v>0.58928000000000003</c:v>
                </c:pt>
                <c:pt idx="3813">
                  <c:v>0.59870000000000001</c:v>
                </c:pt>
                <c:pt idx="3814">
                  <c:v>0.60516000000000003</c:v>
                </c:pt>
                <c:pt idx="3815">
                  <c:v>0.60843999999999998</c:v>
                </c:pt>
                <c:pt idx="3816">
                  <c:v>0.61511000000000005</c:v>
                </c:pt>
                <c:pt idx="3817">
                  <c:v>0.61851</c:v>
                </c:pt>
                <c:pt idx="3818">
                  <c:v>0.62541999999999998</c:v>
                </c:pt>
                <c:pt idx="3819">
                  <c:v>0.62892999999999999</c:v>
                </c:pt>
                <c:pt idx="3820">
                  <c:v>0.63249</c:v>
                </c:pt>
                <c:pt idx="3821">
                  <c:v>0.63609000000000004</c:v>
                </c:pt>
                <c:pt idx="3822">
                  <c:v>0.63607999999999998</c:v>
                </c:pt>
                <c:pt idx="3823">
                  <c:v>0.63971999999999996</c:v>
                </c:pt>
                <c:pt idx="3824">
                  <c:v>0.63971999999999996</c:v>
                </c:pt>
                <c:pt idx="3825">
                  <c:v>0.64341000000000004</c:v>
                </c:pt>
                <c:pt idx="3826">
                  <c:v>0.64339999999999997</c:v>
                </c:pt>
                <c:pt idx="3827">
                  <c:v>0.64339999999999997</c:v>
                </c:pt>
                <c:pt idx="3828">
                  <c:v>0.64339999999999997</c:v>
                </c:pt>
                <c:pt idx="3829">
                  <c:v>0.64339999999999997</c:v>
                </c:pt>
                <c:pt idx="3830">
                  <c:v>0.63971</c:v>
                </c:pt>
                <c:pt idx="3831">
                  <c:v>0.63971</c:v>
                </c:pt>
                <c:pt idx="3832">
                  <c:v>0.63605999999999996</c:v>
                </c:pt>
                <c:pt idx="3833">
                  <c:v>0.63605999999999996</c:v>
                </c:pt>
                <c:pt idx="3834">
                  <c:v>0.63605999999999996</c:v>
                </c:pt>
                <c:pt idx="3835">
                  <c:v>0.63605999999999996</c:v>
                </c:pt>
                <c:pt idx="3836">
                  <c:v>0.63605</c:v>
                </c:pt>
                <c:pt idx="3837">
                  <c:v>0.63605</c:v>
                </c:pt>
                <c:pt idx="3838">
                  <c:v>0.63244999999999996</c:v>
                </c:pt>
                <c:pt idx="3839">
                  <c:v>0.62888999999999995</c:v>
                </c:pt>
                <c:pt idx="3840">
                  <c:v>0.62888999999999995</c:v>
                </c:pt>
                <c:pt idx="3841">
                  <c:v>0.62536999999999998</c:v>
                </c:pt>
                <c:pt idx="3842">
                  <c:v>0.62189000000000005</c:v>
                </c:pt>
                <c:pt idx="3843">
                  <c:v>0.61845000000000006</c:v>
                </c:pt>
                <c:pt idx="3844">
                  <c:v>0.61504999999999999</c:v>
                </c:pt>
                <c:pt idx="3845">
                  <c:v>0.60836999999999997</c:v>
                </c:pt>
                <c:pt idx="3846">
                  <c:v>0.60509000000000002</c:v>
                </c:pt>
                <c:pt idx="3847">
                  <c:v>0.60184000000000004</c:v>
                </c:pt>
                <c:pt idx="3848">
                  <c:v>0.59545000000000003</c:v>
                </c:pt>
                <c:pt idx="3849">
                  <c:v>0.59231</c:v>
                </c:pt>
                <c:pt idx="3850">
                  <c:v>0.58613000000000004</c:v>
                </c:pt>
                <c:pt idx="3851">
                  <c:v>0.58008000000000004</c:v>
                </c:pt>
                <c:pt idx="3852">
                  <c:v>0.57416</c:v>
                </c:pt>
                <c:pt idx="3853">
                  <c:v>0.56837000000000004</c:v>
                </c:pt>
                <c:pt idx="3854">
                  <c:v>0.56269000000000002</c:v>
                </c:pt>
                <c:pt idx="3855">
                  <c:v>0.55713000000000001</c:v>
                </c:pt>
                <c:pt idx="3856">
                  <c:v>0.55169000000000001</c:v>
                </c:pt>
                <c:pt idx="3857">
                  <c:v>0.54635</c:v>
                </c:pt>
                <c:pt idx="3858">
                  <c:v>0.54112000000000005</c:v>
                </c:pt>
                <c:pt idx="3859">
                  <c:v>0.53347</c:v>
                </c:pt>
                <c:pt idx="3860">
                  <c:v>0.52603999999999995</c:v>
                </c:pt>
                <c:pt idx="3861">
                  <c:v>0.51881999999999995</c:v>
                </c:pt>
                <c:pt idx="3862">
                  <c:v>0.51180000000000003</c:v>
                </c:pt>
                <c:pt idx="3863">
                  <c:v>0.50497999999999998</c:v>
                </c:pt>
                <c:pt idx="3864">
                  <c:v>0.49834000000000001</c:v>
                </c:pt>
                <c:pt idx="3865">
                  <c:v>0.48976999999999998</c:v>
                </c:pt>
                <c:pt idx="3866">
                  <c:v>0.48148999999999997</c:v>
                </c:pt>
                <c:pt idx="3867">
                  <c:v>0.47350999999999999</c:v>
                </c:pt>
                <c:pt idx="3868">
                  <c:v>0.46389999999999998</c:v>
                </c:pt>
                <c:pt idx="3869">
                  <c:v>0.45468999999999998</c:v>
                </c:pt>
                <c:pt idx="3870">
                  <c:v>0.44413000000000002</c:v>
                </c:pt>
                <c:pt idx="3871">
                  <c:v>0.43407000000000001</c:v>
                </c:pt>
                <c:pt idx="3872">
                  <c:v>0.42291000000000001</c:v>
                </c:pt>
                <c:pt idx="3873">
                  <c:v>0.40939999999999999</c:v>
                </c:pt>
                <c:pt idx="3874">
                  <c:v>0.39540999999999998</c:v>
                </c:pt>
                <c:pt idx="3875">
                  <c:v>0.37986999999999999</c:v>
                </c:pt>
                <c:pt idx="3876">
                  <c:v>0.36214000000000002</c:v>
                </c:pt>
                <c:pt idx="3877">
                  <c:v>0.34503</c:v>
                </c:pt>
                <c:pt idx="3878">
                  <c:v>0.33324999999999999</c:v>
                </c:pt>
                <c:pt idx="3879">
                  <c:v>0.32857999999999998</c:v>
                </c:pt>
                <c:pt idx="3880">
                  <c:v>0.32857999999999998</c:v>
                </c:pt>
                <c:pt idx="3881">
                  <c:v>0.33043</c:v>
                </c:pt>
                <c:pt idx="3882">
                  <c:v>0.32857999999999998</c:v>
                </c:pt>
                <c:pt idx="3883">
                  <c:v>0.32584999999999997</c:v>
                </c:pt>
                <c:pt idx="3884">
                  <c:v>0.32139000000000001</c:v>
                </c:pt>
                <c:pt idx="3885">
                  <c:v>0.31878000000000001</c:v>
                </c:pt>
                <c:pt idx="3886">
                  <c:v>0.31452000000000002</c:v>
                </c:pt>
                <c:pt idx="3887">
                  <c:v>0.31037999999999999</c:v>
                </c:pt>
                <c:pt idx="3888">
                  <c:v>0.30397999999999997</c:v>
                </c:pt>
                <c:pt idx="3889">
                  <c:v>0.29710999999999999</c:v>
                </c:pt>
                <c:pt idx="3890">
                  <c:v>0.28982999999999998</c:v>
                </c:pt>
                <c:pt idx="3891">
                  <c:v>0.28225</c:v>
                </c:pt>
                <c:pt idx="3892">
                  <c:v>0.27443000000000001</c:v>
                </c:pt>
                <c:pt idx="3893">
                  <c:v>0.26585999999999999</c:v>
                </c:pt>
                <c:pt idx="3894">
                  <c:v>0.25781999999999999</c:v>
                </c:pt>
                <c:pt idx="3895">
                  <c:v>0.24975</c:v>
                </c:pt>
                <c:pt idx="3896">
                  <c:v>0.2417</c:v>
                </c:pt>
                <c:pt idx="3897">
                  <c:v>0.23326</c:v>
                </c:pt>
                <c:pt idx="3898">
                  <c:v>0.22456999999999999</c:v>
                </c:pt>
                <c:pt idx="3899">
                  <c:v>0.21614</c:v>
                </c:pt>
                <c:pt idx="3900">
                  <c:v>0.20763000000000001</c:v>
                </c:pt>
                <c:pt idx="3901">
                  <c:v>0.19944999999999999</c:v>
                </c:pt>
                <c:pt idx="3902">
                  <c:v>0.19072</c:v>
                </c:pt>
                <c:pt idx="3903">
                  <c:v>0.1822</c:v>
                </c:pt>
                <c:pt idx="3904">
                  <c:v>0.17369000000000001</c:v>
                </c:pt>
                <c:pt idx="3905">
                  <c:v>0.1653</c:v>
                </c:pt>
                <c:pt idx="3906">
                  <c:v>0.15731000000000001</c:v>
                </c:pt>
                <c:pt idx="3907">
                  <c:v>0.14953</c:v>
                </c:pt>
                <c:pt idx="3908">
                  <c:v>0.14187</c:v>
                </c:pt>
                <c:pt idx="3909">
                  <c:v>0.13439000000000001</c:v>
                </c:pt>
                <c:pt idx="3910">
                  <c:v>0.12691</c:v>
                </c:pt>
                <c:pt idx="3911">
                  <c:v>0.11934</c:v>
                </c:pt>
                <c:pt idx="3912">
                  <c:v>0.11144999999999999</c:v>
                </c:pt>
                <c:pt idx="3913">
                  <c:v>0.10415000000000001</c:v>
                </c:pt>
                <c:pt idx="3914">
                  <c:v>9.7027000000000002E-2</c:v>
                </c:pt>
                <c:pt idx="3915">
                  <c:v>8.9580000000000007E-2</c:v>
                </c:pt>
                <c:pt idx="3916">
                  <c:v>8.2168000000000005E-2</c:v>
                </c:pt>
                <c:pt idx="3917">
                  <c:v>7.4616000000000002E-2</c:v>
                </c:pt>
                <c:pt idx="3918">
                  <c:v>6.7317000000000002E-2</c:v>
                </c:pt>
                <c:pt idx="3919">
                  <c:v>5.9962000000000001E-2</c:v>
                </c:pt>
                <c:pt idx="3920">
                  <c:v>5.2599E-2</c:v>
                </c:pt>
                <c:pt idx="3921">
                  <c:v>4.5461000000000001E-2</c:v>
                </c:pt>
                <c:pt idx="3922">
                  <c:v>3.8699999999999998E-2</c:v>
                </c:pt>
                <c:pt idx="3923">
                  <c:v>3.3080999999999999E-2</c:v>
                </c:pt>
                <c:pt idx="3924">
                  <c:v>2.9412000000000001E-2</c:v>
                </c:pt>
                <c:pt idx="3925">
                  <c:v>2.7873999999999999E-2</c:v>
                </c:pt>
                <c:pt idx="3926">
                  <c:v>2.7113000000000002E-2</c:v>
                </c:pt>
                <c:pt idx="3927">
                  <c:v>2.5855E-2</c:v>
                </c:pt>
                <c:pt idx="3928">
                  <c:v>2.3788E-2</c:v>
                </c:pt>
                <c:pt idx="3929">
                  <c:v>2.1111999999999999E-2</c:v>
                </c:pt>
                <c:pt idx="3930">
                  <c:v>1.8190000000000001E-2</c:v>
                </c:pt>
                <c:pt idx="3931">
                  <c:v>1.5249E-2</c:v>
                </c:pt>
                <c:pt idx="3932">
                  <c:v>1.2468999999999999E-2</c:v>
                </c:pt>
                <c:pt idx="3933">
                  <c:v>1.0005E-2</c:v>
                </c:pt>
                <c:pt idx="3934">
                  <c:v>7.8848000000000008E-3</c:v>
                </c:pt>
                <c:pt idx="3935">
                  <c:v>6.1500000000000001E-3</c:v>
                </c:pt>
                <c:pt idx="3936">
                  <c:v>4.8608000000000002E-3</c:v>
                </c:pt>
                <c:pt idx="3937">
                  <c:v>4.0581999999999997E-3</c:v>
                </c:pt>
                <c:pt idx="3938">
                  <c:v>3.6671E-3</c:v>
                </c:pt>
                <c:pt idx="3939">
                  <c:v>3.5427000000000002E-3</c:v>
                </c:pt>
                <c:pt idx="3940">
                  <c:v>3.4876E-3</c:v>
                </c:pt>
                <c:pt idx="3941">
                  <c:v>3.5030999999999999E-3</c:v>
                </c:pt>
                <c:pt idx="3942">
                  <c:v>3.8194000000000001E-3</c:v>
                </c:pt>
                <c:pt idx="3943">
                  <c:v>4.6274000000000003E-3</c:v>
                </c:pt>
                <c:pt idx="3944">
                  <c:v>5.9806E-3</c:v>
                </c:pt>
                <c:pt idx="3945">
                  <c:v>7.8025000000000004E-3</c:v>
                </c:pt>
                <c:pt idx="3946">
                  <c:v>1.0073E-2</c:v>
                </c:pt>
                <c:pt idx="3947">
                  <c:v>1.2796999999999999E-2</c:v>
                </c:pt>
                <c:pt idx="3948">
                  <c:v>1.5800999999999999E-2</c:v>
                </c:pt>
                <c:pt idx="3949">
                  <c:v>1.9143E-2</c:v>
                </c:pt>
                <c:pt idx="3950">
                  <c:v>2.2783000000000001E-2</c:v>
                </c:pt>
                <c:pt idx="3951">
                  <c:v>2.6695E-2</c:v>
                </c:pt>
                <c:pt idx="3952">
                  <c:v>3.0786000000000001E-2</c:v>
                </c:pt>
                <c:pt idx="3953">
                  <c:v>3.5111999999999997E-2</c:v>
                </c:pt>
                <c:pt idx="3954">
                  <c:v>3.9599000000000002E-2</c:v>
                </c:pt>
                <c:pt idx="3955">
                  <c:v>4.4262000000000003E-2</c:v>
                </c:pt>
                <c:pt idx="3956">
                  <c:v>4.9113999999999998E-2</c:v>
                </c:pt>
                <c:pt idx="3957">
                  <c:v>5.3869E-2</c:v>
                </c:pt>
                <c:pt idx="3958">
                  <c:v>5.8888000000000003E-2</c:v>
                </c:pt>
                <c:pt idx="3959">
                  <c:v>6.3719999999999999E-2</c:v>
                </c:pt>
                <c:pt idx="3960">
                  <c:v>6.8720000000000003E-2</c:v>
                </c:pt>
                <c:pt idx="3961">
                  <c:v>7.3346999999999996E-2</c:v>
                </c:pt>
                <c:pt idx="3962">
                  <c:v>7.8192999999999999E-2</c:v>
                </c:pt>
                <c:pt idx="3963">
                  <c:v>8.3212999999999995E-2</c:v>
                </c:pt>
                <c:pt idx="3964">
                  <c:v>8.7735999999999995E-2</c:v>
                </c:pt>
                <c:pt idx="3965">
                  <c:v>9.2133999999999994E-2</c:v>
                </c:pt>
                <c:pt idx="3966">
                  <c:v>9.7012000000000001E-2</c:v>
                </c:pt>
                <c:pt idx="3967">
                  <c:v>0.10084</c:v>
                </c:pt>
                <c:pt idx="3968">
                  <c:v>0.10499</c:v>
                </c:pt>
                <c:pt idx="3969">
                  <c:v>0.10857</c:v>
                </c:pt>
                <c:pt idx="3970">
                  <c:v>0.11242000000000001</c:v>
                </c:pt>
                <c:pt idx="3971">
                  <c:v>0.11550000000000001</c:v>
                </c:pt>
                <c:pt idx="3972">
                  <c:v>0.11787</c:v>
                </c:pt>
                <c:pt idx="3973">
                  <c:v>0.12010999999999999</c:v>
                </c:pt>
                <c:pt idx="3974">
                  <c:v>0.12197</c:v>
                </c:pt>
                <c:pt idx="3975">
                  <c:v>0.12328</c:v>
                </c:pt>
                <c:pt idx="3976">
                  <c:v>0.12401</c:v>
                </c:pt>
                <c:pt idx="3977">
                  <c:v>0.12401</c:v>
                </c:pt>
                <c:pt idx="3978">
                  <c:v>0.1234</c:v>
                </c:pt>
                <c:pt idx="3979">
                  <c:v>0.12232</c:v>
                </c:pt>
                <c:pt idx="3980">
                  <c:v>0.12138</c:v>
                </c:pt>
                <c:pt idx="3981">
                  <c:v>0.12114999999999999</c:v>
                </c:pt>
                <c:pt idx="3982">
                  <c:v>0.12138</c:v>
                </c:pt>
                <c:pt idx="3983">
                  <c:v>0.12126000000000001</c:v>
                </c:pt>
                <c:pt idx="3984">
                  <c:v>0.12057</c:v>
                </c:pt>
                <c:pt idx="3985">
                  <c:v>0.11931</c:v>
                </c:pt>
                <c:pt idx="3986">
                  <c:v>0.11763999999999999</c:v>
                </c:pt>
                <c:pt idx="3987">
                  <c:v>0.11445</c:v>
                </c:pt>
                <c:pt idx="3988">
                  <c:v>0.11143</c:v>
                </c:pt>
                <c:pt idx="3989">
                  <c:v>0.10765</c:v>
                </c:pt>
                <c:pt idx="3990">
                  <c:v>0.10328</c:v>
                </c:pt>
                <c:pt idx="3991">
                  <c:v>9.7746E-2</c:v>
                </c:pt>
                <c:pt idx="3992">
                  <c:v>9.1470999999999997E-2</c:v>
                </c:pt>
                <c:pt idx="3993">
                  <c:v>8.3745E-2</c:v>
                </c:pt>
                <c:pt idx="3994">
                  <c:v>7.5464000000000003E-2</c:v>
                </c:pt>
                <c:pt idx="3995">
                  <c:v>6.5949999999999995E-2</c:v>
                </c:pt>
                <c:pt idx="3996">
                  <c:v>5.7105000000000003E-2</c:v>
                </c:pt>
                <c:pt idx="3997">
                  <c:v>5.2176E-2</c:v>
                </c:pt>
                <c:pt idx="3998">
                  <c:v>5.3005999999999998E-2</c:v>
                </c:pt>
                <c:pt idx="3999">
                  <c:v>5.6859E-2</c:v>
                </c:pt>
                <c:pt idx="4000">
                  <c:v>5.9678000000000002E-2</c:v>
                </c:pt>
              </c:numCache>
            </c:numRef>
          </c:yVal>
          <c:smooth val="0"/>
          <c:extLst>
            <c:ext xmlns:c16="http://schemas.microsoft.com/office/drawing/2014/chart" uri="{C3380CC4-5D6E-409C-BE32-E72D297353CC}">
              <c16:uniqueId val="{00000002-824E-4669-BFEA-2B0C1425C227}"/>
            </c:ext>
          </c:extLst>
        </c:ser>
        <c:dLbls>
          <c:showLegendKey val="0"/>
          <c:showVal val="0"/>
          <c:showCatName val="0"/>
          <c:showSerName val="0"/>
          <c:showPercent val="0"/>
          <c:showBubbleSize val="0"/>
        </c:dLbls>
        <c:axId val="700826224"/>
        <c:axId val="700826616"/>
      </c:scatterChart>
      <c:valAx>
        <c:axId val="700826224"/>
        <c:scaling>
          <c:orientation val="minMax"/>
          <c:max val="3000"/>
          <c:min val="1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rPr>
                  <a:t>Frequency (GHz)</a:t>
                </a:r>
                <a:endParaRPr lang="en-US" sz="10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0826616"/>
        <c:crosses val="autoZero"/>
        <c:crossBetween val="midCat"/>
        <c:majorUnit val="500"/>
      </c:valAx>
      <c:valAx>
        <c:axId val="7008266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rPr>
                  <a:t>Minimum Separation Distance (km)</a:t>
                </a:r>
                <a:endParaRPr lang="en-US" sz="10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0826224"/>
        <c:crosses val="autoZero"/>
        <c:crossBetween val="midCat"/>
      </c:valAx>
      <c:spPr>
        <a:noFill/>
        <a:ln>
          <a:noFill/>
        </a:ln>
        <a:effectLst/>
      </c:spPr>
    </c:plotArea>
    <c:legend>
      <c:legendPos val="b"/>
      <c:layout>
        <c:manualLayout>
          <c:xMode val="edge"/>
          <c:yMode val="edge"/>
          <c:x val="0.79532346038444557"/>
          <c:y val="4.0656327050027842E-2"/>
          <c:w val="0.15686111131533395"/>
          <c:h val="0.15278777866563714"/>
        </c:manualLayout>
      </c:layout>
      <c:overlay val="0"/>
      <c:spPr>
        <a:solidFill>
          <a:schemeClr val="bg1"/>
        </a:solidFill>
        <a:ln>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ALMA -20 dBW</c:v>
          </c:tx>
          <c:spPr>
            <a:ln w="19050" cap="rnd">
              <a:solidFill>
                <a:schemeClr val="accent1"/>
              </a:solidFill>
              <a:prstDash val="sysDash"/>
              <a:round/>
            </a:ln>
            <a:effectLst/>
          </c:spPr>
          <c:marker>
            <c:symbol val="none"/>
          </c:marker>
          <c:xVal>
            <c:numRef>
              <c:f>Data!$A$3:$A$1453</c:f>
              <c:numCache>
                <c:formatCode>0.00</c:formatCode>
                <c:ptCount val="1451"/>
                <c:pt idx="0">
                  <c:v>275</c:v>
                </c:pt>
                <c:pt idx="1">
                  <c:v>275.5</c:v>
                </c:pt>
                <c:pt idx="2">
                  <c:v>276</c:v>
                </c:pt>
                <c:pt idx="3">
                  <c:v>276.5</c:v>
                </c:pt>
                <c:pt idx="4">
                  <c:v>277</c:v>
                </c:pt>
                <c:pt idx="5">
                  <c:v>277.5</c:v>
                </c:pt>
                <c:pt idx="6">
                  <c:v>278</c:v>
                </c:pt>
                <c:pt idx="7">
                  <c:v>278.5</c:v>
                </c:pt>
                <c:pt idx="8">
                  <c:v>279</c:v>
                </c:pt>
                <c:pt idx="9">
                  <c:v>279.5</c:v>
                </c:pt>
                <c:pt idx="10">
                  <c:v>280</c:v>
                </c:pt>
                <c:pt idx="11">
                  <c:v>280.5</c:v>
                </c:pt>
                <c:pt idx="12">
                  <c:v>281</c:v>
                </c:pt>
                <c:pt idx="13">
                  <c:v>281.5</c:v>
                </c:pt>
                <c:pt idx="14">
                  <c:v>282</c:v>
                </c:pt>
                <c:pt idx="15">
                  <c:v>282.5</c:v>
                </c:pt>
                <c:pt idx="16">
                  <c:v>283</c:v>
                </c:pt>
                <c:pt idx="17">
                  <c:v>283.5</c:v>
                </c:pt>
                <c:pt idx="18">
                  <c:v>284</c:v>
                </c:pt>
                <c:pt idx="19">
                  <c:v>284.5</c:v>
                </c:pt>
                <c:pt idx="20">
                  <c:v>285</c:v>
                </c:pt>
                <c:pt idx="21">
                  <c:v>285.5</c:v>
                </c:pt>
                <c:pt idx="22">
                  <c:v>286</c:v>
                </c:pt>
                <c:pt idx="23">
                  <c:v>286.5</c:v>
                </c:pt>
                <c:pt idx="24">
                  <c:v>287</c:v>
                </c:pt>
                <c:pt idx="25">
                  <c:v>287.5</c:v>
                </c:pt>
                <c:pt idx="26">
                  <c:v>288</c:v>
                </c:pt>
                <c:pt idx="27">
                  <c:v>288.5</c:v>
                </c:pt>
                <c:pt idx="28">
                  <c:v>289</c:v>
                </c:pt>
                <c:pt idx="29">
                  <c:v>289.5</c:v>
                </c:pt>
                <c:pt idx="30">
                  <c:v>290</c:v>
                </c:pt>
                <c:pt idx="31">
                  <c:v>290.5</c:v>
                </c:pt>
                <c:pt idx="32">
                  <c:v>291</c:v>
                </c:pt>
                <c:pt idx="33">
                  <c:v>291.5</c:v>
                </c:pt>
                <c:pt idx="34">
                  <c:v>292</c:v>
                </c:pt>
                <c:pt idx="35">
                  <c:v>292.5</c:v>
                </c:pt>
                <c:pt idx="36">
                  <c:v>293</c:v>
                </c:pt>
                <c:pt idx="37">
                  <c:v>293.5</c:v>
                </c:pt>
                <c:pt idx="38">
                  <c:v>294</c:v>
                </c:pt>
                <c:pt idx="39">
                  <c:v>294.5</c:v>
                </c:pt>
                <c:pt idx="40">
                  <c:v>295</c:v>
                </c:pt>
                <c:pt idx="41">
                  <c:v>295.5</c:v>
                </c:pt>
                <c:pt idx="42">
                  <c:v>296</c:v>
                </c:pt>
                <c:pt idx="43">
                  <c:v>296.5</c:v>
                </c:pt>
                <c:pt idx="44">
                  <c:v>297</c:v>
                </c:pt>
                <c:pt idx="45">
                  <c:v>297.5</c:v>
                </c:pt>
                <c:pt idx="46">
                  <c:v>298</c:v>
                </c:pt>
                <c:pt idx="47">
                  <c:v>298.5</c:v>
                </c:pt>
                <c:pt idx="48">
                  <c:v>299</c:v>
                </c:pt>
                <c:pt idx="49">
                  <c:v>299.5</c:v>
                </c:pt>
                <c:pt idx="50">
                  <c:v>300</c:v>
                </c:pt>
                <c:pt idx="51">
                  <c:v>300.5</c:v>
                </c:pt>
                <c:pt idx="52">
                  <c:v>301</c:v>
                </c:pt>
                <c:pt idx="53">
                  <c:v>301.5</c:v>
                </c:pt>
                <c:pt idx="54">
                  <c:v>302</c:v>
                </c:pt>
                <c:pt idx="55">
                  <c:v>302.5</c:v>
                </c:pt>
                <c:pt idx="56">
                  <c:v>303</c:v>
                </c:pt>
                <c:pt idx="57">
                  <c:v>303.5</c:v>
                </c:pt>
                <c:pt idx="58">
                  <c:v>304</c:v>
                </c:pt>
                <c:pt idx="59">
                  <c:v>304.5</c:v>
                </c:pt>
                <c:pt idx="60">
                  <c:v>305</c:v>
                </c:pt>
                <c:pt idx="61">
                  <c:v>305.5</c:v>
                </c:pt>
                <c:pt idx="62">
                  <c:v>306</c:v>
                </c:pt>
                <c:pt idx="63">
                  <c:v>306.5</c:v>
                </c:pt>
                <c:pt idx="64">
                  <c:v>307</c:v>
                </c:pt>
                <c:pt idx="65">
                  <c:v>307.5</c:v>
                </c:pt>
                <c:pt idx="66">
                  <c:v>308</c:v>
                </c:pt>
                <c:pt idx="67">
                  <c:v>308.5</c:v>
                </c:pt>
                <c:pt idx="68">
                  <c:v>309</c:v>
                </c:pt>
                <c:pt idx="69">
                  <c:v>309.5</c:v>
                </c:pt>
                <c:pt idx="70">
                  <c:v>310</c:v>
                </c:pt>
                <c:pt idx="71">
                  <c:v>310.5</c:v>
                </c:pt>
                <c:pt idx="72">
                  <c:v>311</c:v>
                </c:pt>
                <c:pt idx="73">
                  <c:v>311.5</c:v>
                </c:pt>
                <c:pt idx="74">
                  <c:v>312</c:v>
                </c:pt>
                <c:pt idx="75">
                  <c:v>312.5</c:v>
                </c:pt>
                <c:pt idx="76">
                  <c:v>313</c:v>
                </c:pt>
                <c:pt idx="77">
                  <c:v>313.5</c:v>
                </c:pt>
                <c:pt idx="78">
                  <c:v>314</c:v>
                </c:pt>
                <c:pt idx="79">
                  <c:v>314.5</c:v>
                </c:pt>
                <c:pt idx="80">
                  <c:v>315</c:v>
                </c:pt>
                <c:pt idx="81">
                  <c:v>315.5</c:v>
                </c:pt>
                <c:pt idx="82">
                  <c:v>316</c:v>
                </c:pt>
                <c:pt idx="83">
                  <c:v>316.5</c:v>
                </c:pt>
                <c:pt idx="84">
                  <c:v>317</c:v>
                </c:pt>
                <c:pt idx="85">
                  <c:v>317.5</c:v>
                </c:pt>
                <c:pt idx="86">
                  <c:v>318</c:v>
                </c:pt>
                <c:pt idx="87">
                  <c:v>318.5</c:v>
                </c:pt>
                <c:pt idx="88">
                  <c:v>319</c:v>
                </c:pt>
                <c:pt idx="89">
                  <c:v>319.5</c:v>
                </c:pt>
                <c:pt idx="90">
                  <c:v>320</c:v>
                </c:pt>
                <c:pt idx="91">
                  <c:v>320.5</c:v>
                </c:pt>
                <c:pt idx="92">
                  <c:v>321</c:v>
                </c:pt>
                <c:pt idx="93">
                  <c:v>321.5</c:v>
                </c:pt>
                <c:pt idx="94">
                  <c:v>322</c:v>
                </c:pt>
                <c:pt idx="95">
                  <c:v>322.5</c:v>
                </c:pt>
                <c:pt idx="96">
                  <c:v>323</c:v>
                </c:pt>
                <c:pt idx="97">
                  <c:v>323.5</c:v>
                </c:pt>
                <c:pt idx="98">
                  <c:v>324</c:v>
                </c:pt>
                <c:pt idx="99">
                  <c:v>324.5</c:v>
                </c:pt>
                <c:pt idx="100">
                  <c:v>325</c:v>
                </c:pt>
                <c:pt idx="101">
                  <c:v>325.5</c:v>
                </c:pt>
                <c:pt idx="102">
                  <c:v>326</c:v>
                </c:pt>
                <c:pt idx="103">
                  <c:v>326.5</c:v>
                </c:pt>
                <c:pt idx="104">
                  <c:v>327</c:v>
                </c:pt>
                <c:pt idx="105">
                  <c:v>327.5</c:v>
                </c:pt>
                <c:pt idx="106">
                  <c:v>328</c:v>
                </c:pt>
                <c:pt idx="107">
                  <c:v>328.5</c:v>
                </c:pt>
                <c:pt idx="108">
                  <c:v>329</c:v>
                </c:pt>
                <c:pt idx="109">
                  <c:v>329.5</c:v>
                </c:pt>
                <c:pt idx="110">
                  <c:v>330</c:v>
                </c:pt>
                <c:pt idx="111">
                  <c:v>330.5</c:v>
                </c:pt>
                <c:pt idx="112">
                  <c:v>331</c:v>
                </c:pt>
                <c:pt idx="113">
                  <c:v>331.5</c:v>
                </c:pt>
                <c:pt idx="114">
                  <c:v>332</c:v>
                </c:pt>
                <c:pt idx="115">
                  <c:v>332.5</c:v>
                </c:pt>
                <c:pt idx="116">
                  <c:v>333</c:v>
                </c:pt>
                <c:pt idx="117">
                  <c:v>333.5</c:v>
                </c:pt>
                <c:pt idx="118">
                  <c:v>334</c:v>
                </c:pt>
                <c:pt idx="119">
                  <c:v>334.5</c:v>
                </c:pt>
                <c:pt idx="120">
                  <c:v>335</c:v>
                </c:pt>
                <c:pt idx="121">
                  <c:v>335.5</c:v>
                </c:pt>
                <c:pt idx="122">
                  <c:v>336</c:v>
                </c:pt>
                <c:pt idx="123">
                  <c:v>336.5</c:v>
                </c:pt>
                <c:pt idx="124">
                  <c:v>337</c:v>
                </c:pt>
                <c:pt idx="125">
                  <c:v>337.5</c:v>
                </c:pt>
                <c:pt idx="126">
                  <c:v>338</c:v>
                </c:pt>
                <c:pt idx="127">
                  <c:v>338.5</c:v>
                </c:pt>
                <c:pt idx="128">
                  <c:v>339</c:v>
                </c:pt>
                <c:pt idx="129">
                  <c:v>339.5</c:v>
                </c:pt>
                <c:pt idx="130">
                  <c:v>340</c:v>
                </c:pt>
                <c:pt idx="131">
                  <c:v>340.5</c:v>
                </c:pt>
                <c:pt idx="132">
                  <c:v>341</c:v>
                </c:pt>
                <c:pt idx="133">
                  <c:v>341.5</c:v>
                </c:pt>
                <c:pt idx="134">
                  <c:v>342</c:v>
                </c:pt>
                <c:pt idx="135">
                  <c:v>342.5</c:v>
                </c:pt>
                <c:pt idx="136">
                  <c:v>343</c:v>
                </c:pt>
                <c:pt idx="137">
                  <c:v>343.5</c:v>
                </c:pt>
                <c:pt idx="138">
                  <c:v>344</c:v>
                </c:pt>
                <c:pt idx="139">
                  <c:v>344.5</c:v>
                </c:pt>
                <c:pt idx="140">
                  <c:v>345</c:v>
                </c:pt>
                <c:pt idx="141">
                  <c:v>345.5</c:v>
                </c:pt>
                <c:pt idx="142">
                  <c:v>346</c:v>
                </c:pt>
                <c:pt idx="143">
                  <c:v>346.5</c:v>
                </c:pt>
                <c:pt idx="144">
                  <c:v>347</c:v>
                </c:pt>
                <c:pt idx="145">
                  <c:v>347.5</c:v>
                </c:pt>
                <c:pt idx="146">
                  <c:v>348</c:v>
                </c:pt>
                <c:pt idx="147">
                  <c:v>348.5</c:v>
                </c:pt>
                <c:pt idx="148">
                  <c:v>349</c:v>
                </c:pt>
                <c:pt idx="149">
                  <c:v>349.5</c:v>
                </c:pt>
                <c:pt idx="150">
                  <c:v>350</c:v>
                </c:pt>
                <c:pt idx="151">
                  <c:v>350.5</c:v>
                </c:pt>
                <c:pt idx="152">
                  <c:v>351</c:v>
                </c:pt>
                <c:pt idx="153">
                  <c:v>351.5</c:v>
                </c:pt>
                <c:pt idx="154">
                  <c:v>352</c:v>
                </c:pt>
                <c:pt idx="155">
                  <c:v>352.5</c:v>
                </c:pt>
                <c:pt idx="156">
                  <c:v>353</c:v>
                </c:pt>
                <c:pt idx="157">
                  <c:v>353.5</c:v>
                </c:pt>
                <c:pt idx="158">
                  <c:v>354</c:v>
                </c:pt>
                <c:pt idx="159">
                  <c:v>354.5</c:v>
                </c:pt>
                <c:pt idx="160">
                  <c:v>355</c:v>
                </c:pt>
                <c:pt idx="161">
                  <c:v>355.5</c:v>
                </c:pt>
                <c:pt idx="162">
                  <c:v>356</c:v>
                </c:pt>
                <c:pt idx="163">
                  <c:v>356.5</c:v>
                </c:pt>
                <c:pt idx="164">
                  <c:v>357</c:v>
                </c:pt>
                <c:pt idx="165">
                  <c:v>357.5</c:v>
                </c:pt>
                <c:pt idx="166">
                  <c:v>358</c:v>
                </c:pt>
                <c:pt idx="167">
                  <c:v>358.5</c:v>
                </c:pt>
                <c:pt idx="168">
                  <c:v>359</c:v>
                </c:pt>
                <c:pt idx="169">
                  <c:v>359.5</c:v>
                </c:pt>
                <c:pt idx="170">
                  <c:v>360</c:v>
                </c:pt>
                <c:pt idx="171">
                  <c:v>360.5</c:v>
                </c:pt>
                <c:pt idx="172">
                  <c:v>361</c:v>
                </c:pt>
                <c:pt idx="173">
                  <c:v>361.5</c:v>
                </c:pt>
                <c:pt idx="174">
                  <c:v>362</c:v>
                </c:pt>
                <c:pt idx="175">
                  <c:v>362.5</c:v>
                </c:pt>
                <c:pt idx="176">
                  <c:v>363</c:v>
                </c:pt>
                <c:pt idx="177">
                  <c:v>363.5</c:v>
                </c:pt>
                <c:pt idx="178">
                  <c:v>364</c:v>
                </c:pt>
                <c:pt idx="179">
                  <c:v>364.5</c:v>
                </c:pt>
                <c:pt idx="180">
                  <c:v>365</c:v>
                </c:pt>
                <c:pt idx="181">
                  <c:v>365.5</c:v>
                </c:pt>
                <c:pt idx="182">
                  <c:v>366</c:v>
                </c:pt>
                <c:pt idx="183">
                  <c:v>366.5</c:v>
                </c:pt>
                <c:pt idx="184">
                  <c:v>367</c:v>
                </c:pt>
                <c:pt idx="185">
                  <c:v>367.5</c:v>
                </c:pt>
                <c:pt idx="186">
                  <c:v>368</c:v>
                </c:pt>
                <c:pt idx="187">
                  <c:v>368.5</c:v>
                </c:pt>
                <c:pt idx="188">
                  <c:v>369</c:v>
                </c:pt>
                <c:pt idx="189">
                  <c:v>369.5</c:v>
                </c:pt>
                <c:pt idx="190">
                  <c:v>370</c:v>
                </c:pt>
                <c:pt idx="191">
                  <c:v>370.5</c:v>
                </c:pt>
                <c:pt idx="192">
                  <c:v>371</c:v>
                </c:pt>
                <c:pt idx="193">
                  <c:v>371.5</c:v>
                </c:pt>
                <c:pt idx="194">
                  <c:v>372</c:v>
                </c:pt>
                <c:pt idx="195">
                  <c:v>372.5</c:v>
                </c:pt>
                <c:pt idx="196">
                  <c:v>373</c:v>
                </c:pt>
                <c:pt idx="197">
                  <c:v>373.5</c:v>
                </c:pt>
                <c:pt idx="198">
                  <c:v>374</c:v>
                </c:pt>
                <c:pt idx="199">
                  <c:v>374.5</c:v>
                </c:pt>
                <c:pt idx="200">
                  <c:v>375</c:v>
                </c:pt>
                <c:pt idx="201">
                  <c:v>375.5</c:v>
                </c:pt>
                <c:pt idx="202">
                  <c:v>376</c:v>
                </c:pt>
                <c:pt idx="203">
                  <c:v>376.5</c:v>
                </c:pt>
                <c:pt idx="204">
                  <c:v>377</c:v>
                </c:pt>
                <c:pt idx="205">
                  <c:v>377.5</c:v>
                </c:pt>
                <c:pt idx="206">
                  <c:v>378</c:v>
                </c:pt>
                <c:pt idx="207">
                  <c:v>378.5</c:v>
                </c:pt>
                <c:pt idx="208">
                  <c:v>379</c:v>
                </c:pt>
                <c:pt idx="209">
                  <c:v>379.5</c:v>
                </c:pt>
                <c:pt idx="210">
                  <c:v>380</c:v>
                </c:pt>
                <c:pt idx="211">
                  <c:v>380.5</c:v>
                </c:pt>
                <c:pt idx="212">
                  <c:v>381</c:v>
                </c:pt>
                <c:pt idx="213">
                  <c:v>381.5</c:v>
                </c:pt>
                <c:pt idx="214">
                  <c:v>382</c:v>
                </c:pt>
                <c:pt idx="215">
                  <c:v>382.5</c:v>
                </c:pt>
                <c:pt idx="216">
                  <c:v>383</c:v>
                </c:pt>
                <c:pt idx="217">
                  <c:v>383.5</c:v>
                </c:pt>
                <c:pt idx="218">
                  <c:v>384</c:v>
                </c:pt>
                <c:pt idx="219">
                  <c:v>384.5</c:v>
                </c:pt>
                <c:pt idx="220">
                  <c:v>385</c:v>
                </c:pt>
                <c:pt idx="221">
                  <c:v>385.5</c:v>
                </c:pt>
                <c:pt idx="222">
                  <c:v>386</c:v>
                </c:pt>
                <c:pt idx="223">
                  <c:v>386.5</c:v>
                </c:pt>
                <c:pt idx="224">
                  <c:v>387</c:v>
                </c:pt>
                <c:pt idx="225">
                  <c:v>387.5</c:v>
                </c:pt>
                <c:pt idx="226">
                  <c:v>388</c:v>
                </c:pt>
                <c:pt idx="227">
                  <c:v>388.5</c:v>
                </c:pt>
                <c:pt idx="228">
                  <c:v>389</c:v>
                </c:pt>
                <c:pt idx="229">
                  <c:v>389.5</c:v>
                </c:pt>
                <c:pt idx="230">
                  <c:v>390</c:v>
                </c:pt>
                <c:pt idx="231">
                  <c:v>390.5</c:v>
                </c:pt>
                <c:pt idx="232">
                  <c:v>391</c:v>
                </c:pt>
                <c:pt idx="233">
                  <c:v>391.5</c:v>
                </c:pt>
                <c:pt idx="234">
                  <c:v>392</c:v>
                </c:pt>
                <c:pt idx="235">
                  <c:v>392.5</c:v>
                </c:pt>
                <c:pt idx="236">
                  <c:v>393</c:v>
                </c:pt>
                <c:pt idx="237">
                  <c:v>393.5</c:v>
                </c:pt>
                <c:pt idx="238">
                  <c:v>394</c:v>
                </c:pt>
                <c:pt idx="239">
                  <c:v>394.5</c:v>
                </c:pt>
                <c:pt idx="240">
                  <c:v>395</c:v>
                </c:pt>
                <c:pt idx="241">
                  <c:v>395.5</c:v>
                </c:pt>
                <c:pt idx="242">
                  <c:v>396</c:v>
                </c:pt>
                <c:pt idx="243">
                  <c:v>396.5</c:v>
                </c:pt>
                <c:pt idx="244">
                  <c:v>397</c:v>
                </c:pt>
                <c:pt idx="245">
                  <c:v>397.5</c:v>
                </c:pt>
                <c:pt idx="246">
                  <c:v>398</c:v>
                </c:pt>
                <c:pt idx="247">
                  <c:v>398.5</c:v>
                </c:pt>
                <c:pt idx="248">
                  <c:v>399</c:v>
                </c:pt>
                <c:pt idx="249">
                  <c:v>399.5</c:v>
                </c:pt>
                <c:pt idx="250">
                  <c:v>400</c:v>
                </c:pt>
                <c:pt idx="251">
                  <c:v>400.5</c:v>
                </c:pt>
                <c:pt idx="252">
                  <c:v>401</c:v>
                </c:pt>
                <c:pt idx="253">
                  <c:v>401.5</c:v>
                </c:pt>
                <c:pt idx="254">
                  <c:v>402</c:v>
                </c:pt>
                <c:pt idx="255">
                  <c:v>402.5</c:v>
                </c:pt>
                <c:pt idx="256">
                  <c:v>403</c:v>
                </c:pt>
                <c:pt idx="257">
                  <c:v>403.5</c:v>
                </c:pt>
                <c:pt idx="258">
                  <c:v>404</c:v>
                </c:pt>
                <c:pt idx="259">
                  <c:v>404.5</c:v>
                </c:pt>
                <c:pt idx="260">
                  <c:v>405</c:v>
                </c:pt>
                <c:pt idx="261">
                  <c:v>405.5</c:v>
                </c:pt>
                <c:pt idx="262">
                  <c:v>406</c:v>
                </c:pt>
                <c:pt idx="263">
                  <c:v>406.5</c:v>
                </c:pt>
                <c:pt idx="264">
                  <c:v>407</c:v>
                </c:pt>
                <c:pt idx="265">
                  <c:v>407.5</c:v>
                </c:pt>
                <c:pt idx="266">
                  <c:v>408</c:v>
                </c:pt>
                <c:pt idx="267">
                  <c:v>408.5</c:v>
                </c:pt>
                <c:pt idx="268">
                  <c:v>409</c:v>
                </c:pt>
                <c:pt idx="269">
                  <c:v>409.5</c:v>
                </c:pt>
                <c:pt idx="270">
                  <c:v>410</c:v>
                </c:pt>
                <c:pt idx="271">
                  <c:v>410.5</c:v>
                </c:pt>
                <c:pt idx="272">
                  <c:v>411</c:v>
                </c:pt>
                <c:pt idx="273">
                  <c:v>411.5</c:v>
                </c:pt>
                <c:pt idx="274">
                  <c:v>412</c:v>
                </c:pt>
                <c:pt idx="275">
                  <c:v>412.5</c:v>
                </c:pt>
                <c:pt idx="276">
                  <c:v>413</c:v>
                </c:pt>
                <c:pt idx="277">
                  <c:v>413.5</c:v>
                </c:pt>
                <c:pt idx="278">
                  <c:v>414</c:v>
                </c:pt>
                <c:pt idx="279">
                  <c:v>414.5</c:v>
                </c:pt>
                <c:pt idx="280">
                  <c:v>415</c:v>
                </c:pt>
                <c:pt idx="281">
                  <c:v>415.5</c:v>
                </c:pt>
                <c:pt idx="282">
                  <c:v>416</c:v>
                </c:pt>
                <c:pt idx="283">
                  <c:v>416.5</c:v>
                </c:pt>
                <c:pt idx="284">
                  <c:v>417</c:v>
                </c:pt>
                <c:pt idx="285">
                  <c:v>417.5</c:v>
                </c:pt>
                <c:pt idx="286">
                  <c:v>418</c:v>
                </c:pt>
                <c:pt idx="287">
                  <c:v>418.5</c:v>
                </c:pt>
                <c:pt idx="288">
                  <c:v>419</c:v>
                </c:pt>
                <c:pt idx="289">
                  <c:v>419.5</c:v>
                </c:pt>
                <c:pt idx="290">
                  <c:v>420</c:v>
                </c:pt>
                <c:pt idx="291">
                  <c:v>420.5</c:v>
                </c:pt>
                <c:pt idx="292">
                  <c:v>421</c:v>
                </c:pt>
                <c:pt idx="293">
                  <c:v>421.5</c:v>
                </c:pt>
                <c:pt idx="294">
                  <c:v>422</c:v>
                </c:pt>
                <c:pt idx="295">
                  <c:v>422.5</c:v>
                </c:pt>
                <c:pt idx="296">
                  <c:v>423</c:v>
                </c:pt>
                <c:pt idx="297">
                  <c:v>423.5</c:v>
                </c:pt>
                <c:pt idx="298">
                  <c:v>424</c:v>
                </c:pt>
                <c:pt idx="299">
                  <c:v>424.5</c:v>
                </c:pt>
                <c:pt idx="300">
                  <c:v>425</c:v>
                </c:pt>
                <c:pt idx="301">
                  <c:v>425.5</c:v>
                </c:pt>
                <c:pt idx="302">
                  <c:v>426</c:v>
                </c:pt>
                <c:pt idx="303">
                  <c:v>426.5</c:v>
                </c:pt>
                <c:pt idx="304">
                  <c:v>427</c:v>
                </c:pt>
                <c:pt idx="305">
                  <c:v>427.5</c:v>
                </c:pt>
                <c:pt idx="306">
                  <c:v>428</c:v>
                </c:pt>
                <c:pt idx="307">
                  <c:v>428.5</c:v>
                </c:pt>
                <c:pt idx="308">
                  <c:v>429</c:v>
                </c:pt>
                <c:pt idx="309">
                  <c:v>429.5</c:v>
                </c:pt>
                <c:pt idx="310">
                  <c:v>430</c:v>
                </c:pt>
                <c:pt idx="311">
                  <c:v>430.5</c:v>
                </c:pt>
                <c:pt idx="312">
                  <c:v>431</c:v>
                </c:pt>
                <c:pt idx="313">
                  <c:v>431.5</c:v>
                </c:pt>
                <c:pt idx="314">
                  <c:v>432</c:v>
                </c:pt>
                <c:pt idx="315">
                  <c:v>432.5</c:v>
                </c:pt>
                <c:pt idx="316">
                  <c:v>433</c:v>
                </c:pt>
                <c:pt idx="317">
                  <c:v>433.5</c:v>
                </c:pt>
                <c:pt idx="318">
                  <c:v>434</c:v>
                </c:pt>
                <c:pt idx="319">
                  <c:v>434.5</c:v>
                </c:pt>
                <c:pt idx="320">
                  <c:v>435</c:v>
                </c:pt>
                <c:pt idx="321">
                  <c:v>435.5</c:v>
                </c:pt>
                <c:pt idx="322">
                  <c:v>436</c:v>
                </c:pt>
                <c:pt idx="323">
                  <c:v>436.5</c:v>
                </c:pt>
                <c:pt idx="324">
                  <c:v>437</c:v>
                </c:pt>
                <c:pt idx="325">
                  <c:v>437.5</c:v>
                </c:pt>
                <c:pt idx="326">
                  <c:v>438</c:v>
                </c:pt>
                <c:pt idx="327">
                  <c:v>438.5</c:v>
                </c:pt>
                <c:pt idx="328">
                  <c:v>439</c:v>
                </c:pt>
                <c:pt idx="329">
                  <c:v>439.5</c:v>
                </c:pt>
                <c:pt idx="330">
                  <c:v>440</c:v>
                </c:pt>
                <c:pt idx="331">
                  <c:v>440.5</c:v>
                </c:pt>
                <c:pt idx="332">
                  <c:v>441</c:v>
                </c:pt>
                <c:pt idx="333">
                  <c:v>441.5</c:v>
                </c:pt>
                <c:pt idx="334">
                  <c:v>442</c:v>
                </c:pt>
                <c:pt idx="335">
                  <c:v>442.5</c:v>
                </c:pt>
                <c:pt idx="336">
                  <c:v>443</c:v>
                </c:pt>
                <c:pt idx="337">
                  <c:v>443.5</c:v>
                </c:pt>
                <c:pt idx="338">
                  <c:v>444</c:v>
                </c:pt>
                <c:pt idx="339">
                  <c:v>444.5</c:v>
                </c:pt>
                <c:pt idx="340">
                  <c:v>445</c:v>
                </c:pt>
                <c:pt idx="341">
                  <c:v>445.5</c:v>
                </c:pt>
                <c:pt idx="342">
                  <c:v>446</c:v>
                </c:pt>
                <c:pt idx="343">
                  <c:v>446.5</c:v>
                </c:pt>
                <c:pt idx="344">
                  <c:v>447</c:v>
                </c:pt>
                <c:pt idx="345">
                  <c:v>447.5</c:v>
                </c:pt>
                <c:pt idx="346">
                  <c:v>448</c:v>
                </c:pt>
                <c:pt idx="347">
                  <c:v>448.5</c:v>
                </c:pt>
                <c:pt idx="348">
                  <c:v>449</c:v>
                </c:pt>
                <c:pt idx="349">
                  <c:v>449.5</c:v>
                </c:pt>
                <c:pt idx="350">
                  <c:v>450</c:v>
                </c:pt>
                <c:pt idx="351">
                  <c:v>450.5</c:v>
                </c:pt>
                <c:pt idx="352">
                  <c:v>451</c:v>
                </c:pt>
                <c:pt idx="353">
                  <c:v>451.5</c:v>
                </c:pt>
                <c:pt idx="354">
                  <c:v>452</c:v>
                </c:pt>
                <c:pt idx="355">
                  <c:v>452.5</c:v>
                </c:pt>
                <c:pt idx="356">
                  <c:v>453</c:v>
                </c:pt>
                <c:pt idx="357">
                  <c:v>453.5</c:v>
                </c:pt>
                <c:pt idx="358">
                  <c:v>454</c:v>
                </c:pt>
                <c:pt idx="359">
                  <c:v>454.5</c:v>
                </c:pt>
                <c:pt idx="360">
                  <c:v>455</c:v>
                </c:pt>
                <c:pt idx="361">
                  <c:v>455.5</c:v>
                </c:pt>
                <c:pt idx="362">
                  <c:v>456</c:v>
                </c:pt>
                <c:pt idx="363">
                  <c:v>456.5</c:v>
                </c:pt>
                <c:pt idx="364">
                  <c:v>457</c:v>
                </c:pt>
                <c:pt idx="365">
                  <c:v>457.5</c:v>
                </c:pt>
                <c:pt idx="366">
                  <c:v>458</c:v>
                </c:pt>
                <c:pt idx="367">
                  <c:v>458.5</c:v>
                </c:pt>
                <c:pt idx="368">
                  <c:v>459</c:v>
                </c:pt>
                <c:pt idx="369">
                  <c:v>459.5</c:v>
                </c:pt>
                <c:pt idx="370">
                  <c:v>460</c:v>
                </c:pt>
                <c:pt idx="371">
                  <c:v>460.5</c:v>
                </c:pt>
                <c:pt idx="372">
                  <c:v>461</c:v>
                </c:pt>
                <c:pt idx="373">
                  <c:v>461.5</c:v>
                </c:pt>
                <c:pt idx="374">
                  <c:v>462</c:v>
                </c:pt>
                <c:pt idx="375">
                  <c:v>462.5</c:v>
                </c:pt>
                <c:pt idx="376">
                  <c:v>463</c:v>
                </c:pt>
                <c:pt idx="377">
                  <c:v>463.5</c:v>
                </c:pt>
                <c:pt idx="378">
                  <c:v>464</c:v>
                </c:pt>
                <c:pt idx="379">
                  <c:v>464.5</c:v>
                </c:pt>
                <c:pt idx="380">
                  <c:v>465</c:v>
                </c:pt>
                <c:pt idx="381">
                  <c:v>465.5</c:v>
                </c:pt>
                <c:pt idx="382">
                  <c:v>466</c:v>
                </c:pt>
                <c:pt idx="383">
                  <c:v>466.5</c:v>
                </c:pt>
                <c:pt idx="384">
                  <c:v>467</c:v>
                </c:pt>
                <c:pt idx="385">
                  <c:v>467.5</c:v>
                </c:pt>
                <c:pt idx="386">
                  <c:v>468</c:v>
                </c:pt>
                <c:pt idx="387">
                  <c:v>468.5</c:v>
                </c:pt>
                <c:pt idx="388">
                  <c:v>469</c:v>
                </c:pt>
                <c:pt idx="389">
                  <c:v>469.5</c:v>
                </c:pt>
                <c:pt idx="390">
                  <c:v>470</c:v>
                </c:pt>
                <c:pt idx="391">
                  <c:v>470.5</c:v>
                </c:pt>
                <c:pt idx="392">
                  <c:v>471</c:v>
                </c:pt>
                <c:pt idx="393">
                  <c:v>471.5</c:v>
                </c:pt>
                <c:pt idx="394">
                  <c:v>472</c:v>
                </c:pt>
                <c:pt idx="395">
                  <c:v>472.5</c:v>
                </c:pt>
                <c:pt idx="396">
                  <c:v>473</c:v>
                </c:pt>
                <c:pt idx="397">
                  <c:v>473.5</c:v>
                </c:pt>
                <c:pt idx="398">
                  <c:v>474</c:v>
                </c:pt>
                <c:pt idx="399">
                  <c:v>474.5</c:v>
                </c:pt>
                <c:pt idx="400">
                  <c:v>475</c:v>
                </c:pt>
                <c:pt idx="401">
                  <c:v>475.5</c:v>
                </c:pt>
                <c:pt idx="402">
                  <c:v>476</c:v>
                </c:pt>
                <c:pt idx="403">
                  <c:v>476.5</c:v>
                </c:pt>
                <c:pt idx="404">
                  <c:v>477</c:v>
                </c:pt>
                <c:pt idx="405">
                  <c:v>477.5</c:v>
                </c:pt>
                <c:pt idx="406">
                  <c:v>478</c:v>
                </c:pt>
                <c:pt idx="407">
                  <c:v>478.5</c:v>
                </c:pt>
                <c:pt idx="408">
                  <c:v>479</c:v>
                </c:pt>
                <c:pt idx="409">
                  <c:v>479.5</c:v>
                </c:pt>
                <c:pt idx="410">
                  <c:v>480</c:v>
                </c:pt>
                <c:pt idx="411">
                  <c:v>480.5</c:v>
                </c:pt>
                <c:pt idx="412">
                  <c:v>481</c:v>
                </c:pt>
                <c:pt idx="413">
                  <c:v>481.5</c:v>
                </c:pt>
                <c:pt idx="414">
                  <c:v>482</c:v>
                </c:pt>
                <c:pt idx="415">
                  <c:v>482.5</c:v>
                </c:pt>
                <c:pt idx="416">
                  <c:v>483</c:v>
                </c:pt>
                <c:pt idx="417">
                  <c:v>483.5</c:v>
                </c:pt>
                <c:pt idx="418">
                  <c:v>484</c:v>
                </c:pt>
                <c:pt idx="419">
                  <c:v>484.5</c:v>
                </c:pt>
                <c:pt idx="420">
                  <c:v>485</c:v>
                </c:pt>
                <c:pt idx="421">
                  <c:v>485.5</c:v>
                </c:pt>
                <c:pt idx="422">
                  <c:v>486</c:v>
                </c:pt>
                <c:pt idx="423">
                  <c:v>486.5</c:v>
                </c:pt>
                <c:pt idx="424">
                  <c:v>487</c:v>
                </c:pt>
                <c:pt idx="425">
                  <c:v>487.5</c:v>
                </c:pt>
                <c:pt idx="426">
                  <c:v>488</c:v>
                </c:pt>
                <c:pt idx="427">
                  <c:v>488.5</c:v>
                </c:pt>
                <c:pt idx="428">
                  <c:v>489</c:v>
                </c:pt>
                <c:pt idx="429">
                  <c:v>489.5</c:v>
                </c:pt>
                <c:pt idx="430">
                  <c:v>490</c:v>
                </c:pt>
                <c:pt idx="431">
                  <c:v>490.5</c:v>
                </c:pt>
                <c:pt idx="432">
                  <c:v>491</c:v>
                </c:pt>
                <c:pt idx="433">
                  <c:v>491.5</c:v>
                </c:pt>
                <c:pt idx="434">
                  <c:v>492</c:v>
                </c:pt>
                <c:pt idx="435">
                  <c:v>492.5</c:v>
                </c:pt>
                <c:pt idx="436">
                  <c:v>493</c:v>
                </c:pt>
                <c:pt idx="437">
                  <c:v>493.5</c:v>
                </c:pt>
                <c:pt idx="438">
                  <c:v>494</c:v>
                </c:pt>
                <c:pt idx="439">
                  <c:v>494.5</c:v>
                </c:pt>
                <c:pt idx="440">
                  <c:v>495</c:v>
                </c:pt>
                <c:pt idx="441">
                  <c:v>495.5</c:v>
                </c:pt>
                <c:pt idx="442">
                  <c:v>496</c:v>
                </c:pt>
                <c:pt idx="443">
                  <c:v>496.5</c:v>
                </c:pt>
                <c:pt idx="444">
                  <c:v>497</c:v>
                </c:pt>
                <c:pt idx="445">
                  <c:v>497.5</c:v>
                </c:pt>
                <c:pt idx="446">
                  <c:v>498</c:v>
                </c:pt>
                <c:pt idx="447">
                  <c:v>498.5</c:v>
                </c:pt>
                <c:pt idx="448">
                  <c:v>499</c:v>
                </c:pt>
                <c:pt idx="449">
                  <c:v>499.5</c:v>
                </c:pt>
                <c:pt idx="450">
                  <c:v>500</c:v>
                </c:pt>
                <c:pt idx="451">
                  <c:v>500.5</c:v>
                </c:pt>
                <c:pt idx="452">
                  <c:v>501</c:v>
                </c:pt>
                <c:pt idx="453">
                  <c:v>501.5</c:v>
                </c:pt>
                <c:pt idx="454">
                  <c:v>502</c:v>
                </c:pt>
                <c:pt idx="455">
                  <c:v>502.5</c:v>
                </c:pt>
                <c:pt idx="456">
                  <c:v>503</c:v>
                </c:pt>
                <c:pt idx="457">
                  <c:v>503.5</c:v>
                </c:pt>
                <c:pt idx="458">
                  <c:v>504</c:v>
                </c:pt>
                <c:pt idx="459">
                  <c:v>504.5</c:v>
                </c:pt>
                <c:pt idx="460">
                  <c:v>505</c:v>
                </c:pt>
                <c:pt idx="461">
                  <c:v>505.5</c:v>
                </c:pt>
                <c:pt idx="462">
                  <c:v>506</c:v>
                </c:pt>
                <c:pt idx="463">
                  <c:v>506.5</c:v>
                </c:pt>
                <c:pt idx="464">
                  <c:v>507</c:v>
                </c:pt>
                <c:pt idx="465">
                  <c:v>507.5</c:v>
                </c:pt>
                <c:pt idx="466">
                  <c:v>508</c:v>
                </c:pt>
                <c:pt idx="467">
                  <c:v>508.5</c:v>
                </c:pt>
                <c:pt idx="468">
                  <c:v>509</c:v>
                </c:pt>
                <c:pt idx="469">
                  <c:v>509.5</c:v>
                </c:pt>
                <c:pt idx="470">
                  <c:v>510</c:v>
                </c:pt>
                <c:pt idx="471">
                  <c:v>510.5</c:v>
                </c:pt>
                <c:pt idx="472">
                  <c:v>511</c:v>
                </c:pt>
                <c:pt idx="473">
                  <c:v>511.5</c:v>
                </c:pt>
                <c:pt idx="474">
                  <c:v>512</c:v>
                </c:pt>
                <c:pt idx="475">
                  <c:v>512.5</c:v>
                </c:pt>
                <c:pt idx="476">
                  <c:v>513</c:v>
                </c:pt>
                <c:pt idx="477">
                  <c:v>513.5</c:v>
                </c:pt>
                <c:pt idx="478">
                  <c:v>514</c:v>
                </c:pt>
                <c:pt idx="479">
                  <c:v>514.5</c:v>
                </c:pt>
                <c:pt idx="480">
                  <c:v>515</c:v>
                </c:pt>
                <c:pt idx="481">
                  <c:v>515.5</c:v>
                </c:pt>
                <c:pt idx="482">
                  <c:v>516</c:v>
                </c:pt>
                <c:pt idx="483">
                  <c:v>516.5</c:v>
                </c:pt>
                <c:pt idx="484">
                  <c:v>517</c:v>
                </c:pt>
                <c:pt idx="485">
                  <c:v>517.5</c:v>
                </c:pt>
                <c:pt idx="486">
                  <c:v>518</c:v>
                </c:pt>
                <c:pt idx="487">
                  <c:v>518.5</c:v>
                </c:pt>
                <c:pt idx="488">
                  <c:v>519</c:v>
                </c:pt>
                <c:pt idx="489">
                  <c:v>519.5</c:v>
                </c:pt>
                <c:pt idx="490">
                  <c:v>520</c:v>
                </c:pt>
                <c:pt idx="491">
                  <c:v>520.5</c:v>
                </c:pt>
                <c:pt idx="492">
                  <c:v>521</c:v>
                </c:pt>
                <c:pt idx="493">
                  <c:v>521.5</c:v>
                </c:pt>
                <c:pt idx="494">
                  <c:v>522</c:v>
                </c:pt>
                <c:pt idx="495">
                  <c:v>522.5</c:v>
                </c:pt>
                <c:pt idx="496">
                  <c:v>523</c:v>
                </c:pt>
                <c:pt idx="497">
                  <c:v>523.5</c:v>
                </c:pt>
                <c:pt idx="498">
                  <c:v>524</c:v>
                </c:pt>
                <c:pt idx="499">
                  <c:v>524.5</c:v>
                </c:pt>
                <c:pt idx="500">
                  <c:v>525</c:v>
                </c:pt>
                <c:pt idx="501">
                  <c:v>525.5</c:v>
                </c:pt>
                <c:pt idx="502">
                  <c:v>526</c:v>
                </c:pt>
                <c:pt idx="503">
                  <c:v>526.5</c:v>
                </c:pt>
                <c:pt idx="504">
                  <c:v>527</c:v>
                </c:pt>
                <c:pt idx="505">
                  <c:v>527.5</c:v>
                </c:pt>
                <c:pt idx="506">
                  <c:v>528</c:v>
                </c:pt>
                <c:pt idx="507">
                  <c:v>528.5</c:v>
                </c:pt>
                <c:pt idx="508">
                  <c:v>529</c:v>
                </c:pt>
                <c:pt idx="509">
                  <c:v>529.5</c:v>
                </c:pt>
                <c:pt idx="510">
                  <c:v>530</c:v>
                </c:pt>
                <c:pt idx="511">
                  <c:v>530.5</c:v>
                </c:pt>
                <c:pt idx="512">
                  <c:v>531</c:v>
                </c:pt>
                <c:pt idx="513">
                  <c:v>531.5</c:v>
                </c:pt>
                <c:pt idx="514">
                  <c:v>532</c:v>
                </c:pt>
                <c:pt idx="515">
                  <c:v>532.5</c:v>
                </c:pt>
                <c:pt idx="516">
                  <c:v>533</c:v>
                </c:pt>
                <c:pt idx="517">
                  <c:v>533.5</c:v>
                </c:pt>
                <c:pt idx="518">
                  <c:v>534</c:v>
                </c:pt>
                <c:pt idx="519">
                  <c:v>534.5</c:v>
                </c:pt>
                <c:pt idx="520">
                  <c:v>535</c:v>
                </c:pt>
                <c:pt idx="521">
                  <c:v>535.5</c:v>
                </c:pt>
                <c:pt idx="522">
                  <c:v>536</c:v>
                </c:pt>
                <c:pt idx="523">
                  <c:v>536.5</c:v>
                </c:pt>
                <c:pt idx="524">
                  <c:v>537</c:v>
                </c:pt>
                <c:pt idx="525">
                  <c:v>537.5</c:v>
                </c:pt>
                <c:pt idx="526">
                  <c:v>538</c:v>
                </c:pt>
                <c:pt idx="527">
                  <c:v>538.5</c:v>
                </c:pt>
                <c:pt idx="528">
                  <c:v>539</c:v>
                </c:pt>
                <c:pt idx="529">
                  <c:v>539.5</c:v>
                </c:pt>
                <c:pt idx="530">
                  <c:v>540</c:v>
                </c:pt>
                <c:pt idx="531">
                  <c:v>540.5</c:v>
                </c:pt>
                <c:pt idx="532">
                  <c:v>541</c:v>
                </c:pt>
                <c:pt idx="533">
                  <c:v>541.5</c:v>
                </c:pt>
                <c:pt idx="534">
                  <c:v>542</c:v>
                </c:pt>
                <c:pt idx="535">
                  <c:v>542.5</c:v>
                </c:pt>
                <c:pt idx="536">
                  <c:v>543</c:v>
                </c:pt>
                <c:pt idx="537">
                  <c:v>543.5</c:v>
                </c:pt>
                <c:pt idx="538">
                  <c:v>544</c:v>
                </c:pt>
                <c:pt idx="539">
                  <c:v>544.5</c:v>
                </c:pt>
                <c:pt idx="540">
                  <c:v>545</c:v>
                </c:pt>
                <c:pt idx="541">
                  <c:v>545.5</c:v>
                </c:pt>
                <c:pt idx="542">
                  <c:v>546</c:v>
                </c:pt>
                <c:pt idx="543">
                  <c:v>546.5</c:v>
                </c:pt>
                <c:pt idx="544">
                  <c:v>547</c:v>
                </c:pt>
                <c:pt idx="545">
                  <c:v>547.5</c:v>
                </c:pt>
                <c:pt idx="546">
                  <c:v>548</c:v>
                </c:pt>
                <c:pt idx="547">
                  <c:v>548.5</c:v>
                </c:pt>
                <c:pt idx="548">
                  <c:v>549</c:v>
                </c:pt>
                <c:pt idx="549">
                  <c:v>549.5</c:v>
                </c:pt>
                <c:pt idx="550">
                  <c:v>550</c:v>
                </c:pt>
                <c:pt idx="551">
                  <c:v>550.5</c:v>
                </c:pt>
                <c:pt idx="552">
                  <c:v>551</c:v>
                </c:pt>
                <c:pt idx="553">
                  <c:v>551.5</c:v>
                </c:pt>
                <c:pt idx="554">
                  <c:v>552</c:v>
                </c:pt>
                <c:pt idx="555">
                  <c:v>552.5</c:v>
                </c:pt>
                <c:pt idx="556">
                  <c:v>553</c:v>
                </c:pt>
                <c:pt idx="557">
                  <c:v>553.5</c:v>
                </c:pt>
                <c:pt idx="558">
                  <c:v>554</c:v>
                </c:pt>
                <c:pt idx="559">
                  <c:v>554.5</c:v>
                </c:pt>
                <c:pt idx="560">
                  <c:v>555</c:v>
                </c:pt>
                <c:pt idx="561">
                  <c:v>555.5</c:v>
                </c:pt>
                <c:pt idx="562">
                  <c:v>556</c:v>
                </c:pt>
                <c:pt idx="563">
                  <c:v>556.5</c:v>
                </c:pt>
                <c:pt idx="564">
                  <c:v>557</c:v>
                </c:pt>
                <c:pt idx="565">
                  <c:v>557.5</c:v>
                </c:pt>
                <c:pt idx="566">
                  <c:v>558</c:v>
                </c:pt>
                <c:pt idx="567">
                  <c:v>558.5</c:v>
                </c:pt>
                <c:pt idx="568">
                  <c:v>559</c:v>
                </c:pt>
                <c:pt idx="569">
                  <c:v>559.5</c:v>
                </c:pt>
                <c:pt idx="570">
                  <c:v>560</c:v>
                </c:pt>
                <c:pt idx="571">
                  <c:v>560.5</c:v>
                </c:pt>
                <c:pt idx="572">
                  <c:v>561</c:v>
                </c:pt>
                <c:pt idx="573">
                  <c:v>561.5</c:v>
                </c:pt>
                <c:pt idx="574">
                  <c:v>562</c:v>
                </c:pt>
                <c:pt idx="575">
                  <c:v>562.5</c:v>
                </c:pt>
                <c:pt idx="576">
                  <c:v>563</c:v>
                </c:pt>
                <c:pt idx="577">
                  <c:v>563.5</c:v>
                </c:pt>
                <c:pt idx="578">
                  <c:v>564</c:v>
                </c:pt>
                <c:pt idx="579">
                  <c:v>564.5</c:v>
                </c:pt>
                <c:pt idx="580">
                  <c:v>565</c:v>
                </c:pt>
                <c:pt idx="581">
                  <c:v>565.5</c:v>
                </c:pt>
                <c:pt idx="582">
                  <c:v>566</c:v>
                </c:pt>
                <c:pt idx="583">
                  <c:v>566.5</c:v>
                </c:pt>
                <c:pt idx="584">
                  <c:v>567</c:v>
                </c:pt>
                <c:pt idx="585">
                  <c:v>567.5</c:v>
                </c:pt>
                <c:pt idx="586">
                  <c:v>568</c:v>
                </c:pt>
                <c:pt idx="587">
                  <c:v>568.5</c:v>
                </c:pt>
                <c:pt idx="588">
                  <c:v>569</c:v>
                </c:pt>
                <c:pt idx="589">
                  <c:v>569.5</c:v>
                </c:pt>
                <c:pt idx="590">
                  <c:v>570</c:v>
                </c:pt>
                <c:pt idx="591">
                  <c:v>570.5</c:v>
                </c:pt>
                <c:pt idx="592">
                  <c:v>571</c:v>
                </c:pt>
                <c:pt idx="593">
                  <c:v>571.5</c:v>
                </c:pt>
                <c:pt idx="594">
                  <c:v>572</c:v>
                </c:pt>
                <c:pt idx="595">
                  <c:v>572.5</c:v>
                </c:pt>
                <c:pt idx="596">
                  <c:v>573</c:v>
                </c:pt>
                <c:pt idx="597">
                  <c:v>573.5</c:v>
                </c:pt>
                <c:pt idx="598">
                  <c:v>574</c:v>
                </c:pt>
                <c:pt idx="599">
                  <c:v>574.5</c:v>
                </c:pt>
                <c:pt idx="600">
                  <c:v>575</c:v>
                </c:pt>
                <c:pt idx="601">
                  <c:v>575.5</c:v>
                </c:pt>
                <c:pt idx="602">
                  <c:v>576</c:v>
                </c:pt>
                <c:pt idx="603">
                  <c:v>576.5</c:v>
                </c:pt>
                <c:pt idx="604">
                  <c:v>577</c:v>
                </c:pt>
                <c:pt idx="605">
                  <c:v>577.5</c:v>
                </c:pt>
                <c:pt idx="606">
                  <c:v>578</c:v>
                </c:pt>
                <c:pt idx="607">
                  <c:v>578.5</c:v>
                </c:pt>
                <c:pt idx="608">
                  <c:v>579</c:v>
                </c:pt>
                <c:pt idx="609">
                  <c:v>579.5</c:v>
                </c:pt>
                <c:pt idx="610">
                  <c:v>580</c:v>
                </c:pt>
                <c:pt idx="611">
                  <c:v>580.5</c:v>
                </c:pt>
                <c:pt idx="612">
                  <c:v>581</c:v>
                </c:pt>
                <c:pt idx="613">
                  <c:v>581.5</c:v>
                </c:pt>
                <c:pt idx="614">
                  <c:v>582</c:v>
                </c:pt>
                <c:pt idx="615">
                  <c:v>582.5</c:v>
                </c:pt>
                <c:pt idx="616">
                  <c:v>583</c:v>
                </c:pt>
                <c:pt idx="617">
                  <c:v>583.5</c:v>
                </c:pt>
                <c:pt idx="618">
                  <c:v>584</c:v>
                </c:pt>
                <c:pt idx="619">
                  <c:v>584.5</c:v>
                </c:pt>
                <c:pt idx="620">
                  <c:v>585</c:v>
                </c:pt>
                <c:pt idx="621">
                  <c:v>585.5</c:v>
                </c:pt>
                <c:pt idx="622">
                  <c:v>586</c:v>
                </c:pt>
                <c:pt idx="623">
                  <c:v>586.5</c:v>
                </c:pt>
                <c:pt idx="624">
                  <c:v>587</c:v>
                </c:pt>
                <c:pt idx="625">
                  <c:v>587.5</c:v>
                </c:pt>
                <c:pt idx="626">
                  <c:v>588</c:v>
                </c:pt>
                <c:pt idx="627">
                  <c:v>588.5</c:v>
                </c:pt>
                <c:pt idx="628">
                  <c:v>589</c:v>
                </c:pt>
                <c:pt idx="629">
                  <c:v>589.5</c:v>
                </c:pt>
                <c:pt idx="630">
                  <c:v>590</c:v>
                </c:pt>
                <c:pt idx="631">
                  <c:v>590.5</c:v>
                </c:pt>
                <c:pt idx="632">
                  <c:v>591</c:v>
                </c:pt>
                <c:pt idx="633">
                  <c:v>591.5</c:v>
                </c:pt>
                <c:pt idx="634">
                  <c:v>592</c:v>
                </c:pt>
                <c:pt idx="635">
                  <c:v>592.5</c:v>
                </c:pt>
                <c:pt idx="636">
                  <c:v>593</c:v>
                </c:pt>
                <c:pt idx="637">
                  <c:v>593.5</c:v>
                </c:pt>
                <c:pt idx="638">
                  <c:v>594</c:v>
                </c:pt>
                <c:pt idx="639">
                  <c:v>594.5</c:v>
                </c:pt>
                <c:pt idx="640">
                  <c:v>595</c:v>
                </c:pt>
                <c:pt idx="641">
                  <c:v>595.5</c:v>
                </c:pt>
                <c:pt idx="642">
                  <c:v>596</c:v>
                </c:pt>
                <c:pt idx="643">
                  <c:v>596.5</c:v>
                </c:pt>
                <c:pt idx="644">
                  <c:v>597</c:v>
                </c:pt>
                <c:pt idx="645">
                  <c:v>597.5</c:v>
                </c:pt>
                <c:pt idx="646">
                  <c:v>598</c:v>
                </c:pt>
                <c:pt idx="647">
                  <c:v>598.5</c:v>
                </c:pt>
                <c:pt idx="648">
                  <c:v>599</c:v>
                </c:pt>
                <c:pt idx="649">
                  <c:v>599.5</c:v>
                </c:pt>
                <c:pt idx="650">
                  <c:v>600</c:v>
                </c:pt>
                <c:pt idx="651">
                  <c:v>600.5</c:v>
                </c:pt>
                <c:pt idx="652">
                  <c:v>601</c:v>
                </c:pt>
                <c:pt idx="653">
                  <c:v>601.5</c:v>
                </c:pt>
                <c:pt idx="654">
                  <c:v>602</c:v>
                </c:pt>
                <c:pt idx="655">
                  <c:v>602.5</c:v>
                </c:pt>
                <c:pt idx="656">
                  <c:v>603</c:v>
                </c:pt>
                <c:pt idx="657">
                  <c:v>603.5</c:v>
                </c:pt>
                <c:pt idx="658">
                  <c:v>604</c:v>
                </c:pt>
                <c:pt idx="659">
                  <c:v>604.5</c:v>
                </c:pt>
                <c:pt idx="660">
                  <c:v>605</c:v>
                </c:pt>
                <c:pt idx="661">
                  <c:v>605.5</c:v>
                </c:pt>
                <c:pt idx="662">
                  <c:v>606</c:v>
                </c:pt>
                <c:pt idx="663">
                  <c:v>606.5</c:v>
                </c:pt>
                <c:pt idx="664">
                  <c:v>607</c:v>
                </c:pt>
                <c:pt idx="665">
                  <c:v>607.5</c:v>
                </c:pt>
                <c:pt idx="666">
                  <c:v>608</c:v>
                </c:pt>
                <c:pt idx="667">
                  <c:v>608.5</c:v>
                </c:pt>
                <c:pt idx="668">
                  <c:v>609</c:v>
                </c:pt>
                <c:pt idx="669">
                  <c:v>609.5</c:v>
                </c:pt>
                <c:pt idx="670">
                  <c:v>610</c:v>
                </c:pt>
                <c:pt idx="671">
                  <c:v>610.5</c:v>
                </c:pt>
                <c:pt idx="672">
                  <c:v>611</c:v>
                </c:pt>
                <c:pt idx="673">
                  <c:v>611.5</c:v>
                </c:pt>
                <c:pt idx="674">
                  <c:v>612</c:v>
                </c:pt>
                <c:pt idx="675">
                  <c:v>612.5</c:v>
                </c:pt>
                <c:pt idx="676">
                  <c:v>613</c:v>
                </c:pt>
                <c:pt idx="677">
                  <c:v>613.5</c:v>
                </c:pt>
                <c:pt idx="678">
                  <c:v>614</c:v>
                </c:pt>
                <c:pt idx="679">
                  <c:v>614.5</c:v>
                </c:pt>
                <c:pt idx="680">
                  <c:v>615</c:v>
                </c:pt>
                <c:pt idx="681">
                  <c:v>615.5</c:v>
                </c:pt>
                <c:pt idx="682">
                  <c:v>616</c:v>
                </c:pt>
                <c:pt idx="683">
                  <c:v>616.5</c:v>
                </c:pt>
                <c:pt idx="684">
                  <c:v>617</c:v>
                </c:pt>
                <c:pt idx="685">
                  <c:v>617.5</c:v>
                </c:pt>
                <c:pt idx="686">
                  <c:v>618</c:v>
                </c:pt>
                <c:pt idx="687">
                  <c:v>618.5</c:v>
                </c:pt>
                <c:pt idx="688">
                  <c:v>619</c:v>
                </c:pt>
                <c:pt idx="689">
                  <c:v>619.5</c:v>
                </c:pt>
                <c:pt idx="690">
                  <c:v>620</c:v>
                </c:pt>
                <c:pt idx="691">
                  <c:v>620.5</c:v>
                </c:pt>
                <c:pt idx="692">
                  <c:v>621</c:v>
                </c:pt>
                <c:pt idx="693">
                  <c:v>621.5</c:v>
                </c:pt>
                <c:pt idx="694">
                  <c:v>622</c:v>
                </c:pt>
                <c:pt idx="695">
                  <c:v>622.5</c:v>
                </c:pt>
                <c:pt idx="696">
                  <c:v>623</c:v>
                </c:pt>
                <c:pt idx="697">
                  <c:v>623.5</c:v>
                </c:pt>
                <c:pt idx="698">
                  <c:v>624</c:v>
                </c:pt>
                <c:pt idx="699">
                  <c:v>624.5</c:v>
                </c:pt>
                <c:pt idx="700">
                  <c:v>625</c:v>
                </c:pt>
                <c:pt idx="701">
                  <c:v>625.5</c:v>
                </c:pt>
                <c:pt idx="702">
                  <c:v>626</c:v>
                </c:pt>
                <c:pt idx="703">
                  <c:v>626.5</c:v>
                </c:pt>
                <c:pt idx="704">
                  <c:v>627</c:v>
                </c:pt>
                <c:pt idx="705">
                  <c:v>627.5</c:v>
                </c:pt>
                <c:pt idx="706">
                  <c:v>628</c:v>
                </c:pt>
                <c:pt idx="707">
                  <c:v>628.5</c:v>
                </c:pt>
                <c:pt idx="708">
                  <c:v>629</c:v>
                </c:pt>
                <c:pt idx="709">
                  <c:v>629.5</c:v>
                </c:pt>
                <c:pt idx="710">
                  <c:v>630</c:v>
                </c:pt>
                <c:pt idx="711">
                  <c:v>630.5</c:v>
                </c:pt>
                <c:pt idx="712">
                  <c:v>631</c:v>
                </c:pt>
                <c:pt idx="713">
                  <c:v>631.5</c:v>
                </c:pt>
                <c:pt idx="714">
                  <c:v>632</c:v>
                </c:pt>
                <c:pt idx="715">
                  <c:v>632.5</c:v>
                </c:pt>
                <c:pt idx="716">
                  <c:v>633</c:v>
                </c:pt>
                <c:pt idx="717">
                  <c:v>633.5</c:v>
                </c:pt>
                <c:pt idx="718">
                  <c:v>634</c:v>
                </c:pt>
                <c:pt idx="719">
                  <c:v>634.5</c:v>
                </c:pt>
                <c:pt idx="720">
                  <c:v>635</c:v>
                </c:pt>
                <c:pt idx="721">
                  <c:v>635.5</c:v>
                </c:pt>
                <c:pt idx="722">
                  <c:v>636</c:v>
                </c:pt>
                <c:pt idx="723">
                  <c:v>636.5</c:v>
                </c:pt>
                <c:pt idx="724">
                  <c:v>637</c:v>
                </c:pt>
                <c:pt idx="725">
                  <c:v>637.5</c:v>
                </c:pt>
                <c:pt idx="726">
                  <c:v>638</c:v>
                </c:pt>
                <c:pt idx="727">
                  <c:v>638.5</c:v>
                </c:pt>
                <c:pt idx="728">
                  <c:v>639</c:v>
                </c:pt>
                <c:pt idx="729">
                  <c:v>639.5</c:v>
                </c:pt>
                <c:pt idx="730">
                  <c:v>640</c:v>
                </c:pt>
                <c:pt idx="731">
                  <c:v>640.5</c:v>
                </c:pt>
                <c:pt idx="732">
                  <c:v>641</c:v>
                </c:pt>
                <c:pt idx="733">
                  <c:v>641.5</c:v>
                </c:pt>
                <c:pt idx="734">
                  <c:v>642</c:v>
                </c:pt>
                <c:pt idx="735">
                  <c:v>642.5</c:v>
                </c:pt>
                <c:pt idx="736">
                  <c:v>643</c:v>
                </c:pt>
                <c:pt idx="737">
                  <c:v>643.5</c:v>
                </c:pt>
                <c:pt idx="738">
                  <c:v>644</c:v>
                </c:pt>
                <c:pt idx="739">
                  <c:v>644.5</c:v>
                </c:pt>
                <c:pt idx="740">
                  <c:v>645</c:v>
                </c:pt>
                <c:pt idx="741">
                  <c:v>645.5</c:v>
                </c:pt>
                <c:pt idx="742">
                  <c:v>646</c:v>
                </c:pt>
                <c:pt idx="743">
                  <c:v>646.5</c:v>
                </c:pt>
                <c:pt idx="744">
                  <c:v>647</c:v>
                </c:pt>
                <c:pt idx="745">
                  <c:v>647.5</c:v>
                </c:pt>
                <c:pt idx="746">
                  <c:v>648</c:v>
                </c:pt>
                <c:pt idx="747">
                  <c:v>648.5</c:v>
                </c:pt>
                <c:pt idx="748">
                  <c:v>649</c:v>
                </c:pt>
                <c:pt idx="749">
                  <c:v>649.5</c:v>
                </c:pt>
                <c:pt idx="750">
                  <c:v>650</c:v>
                </c:pt>
                <c:pt idx="751">
                  <c:v>650.5</c:v>
                </c:pt>
                <c:pt idx="752">
                  <c:v>651</c:v>
                </c:pt>
                <c:pt idx="753">
                  <c:v>651.5</c:v>
                </c:pt>
                <c:pt idx="754">
                  <c:v>652</c:v>
                </c:pt>
                <c:pt idx="755">
                  <c:v>652.5</c:v>
                </c:pt>
                <c:pt idx="756">
                  <c:v>653</c:v>
                </c:pt>
                <c:pt idx="757">
                  <c:v>653.5</c:v>
                </c:pt>
                <c:pt idx="758">
                  <c:v>654</c:v>
                </c:pt>
                <c:pt idx="759">
                  <c:v>654.5</c:v>
                </c:pt>
                <c:pt idx="760">
                  <c:v>655</c:v>
                </c:pt>
                <c:pt idx="761">
                  <c:v>655.5</c:v>
                </c:pt>
                <c:pt idx="762">
                  <c:v>656</c:v>
                </c:pt>
                <c:pt idx="763">
                  <c:v>656.5</c:v>
                </c:pt>
                <c:pt idx="764">
                  <c:v>657</c:v>
                </c:pt>
                <c:pt idx="765">
                  <c:v>657.5</c:v>
                </c:pt>
                <c:pt idx="766">
                  <c:v>658</c:v>
                </c:pt>
                <c:pt idx="767">
                  <c:v>658.5</c:v>
                </c:pt>
                <c:pt idx="768">
                  <c:v>659</c:v>
                </c:pt>
                <c:pt idx="769">
                  <c:v>659.5</c:v>
                </c:pt>
                <c:pt idx="770">
                  <c:v>660</c:v>
                </c:pt>
                <c:pt idx="771">
                  <c:v>660.5</c:v>
                </c:pt>
                <c:pt idx="772">
                  <c:v>661</c:v>
                </c:pt>
                <c:pt idx="773">
                  <c:v>661.5</c:v>
                </c:pt>
                <c:pt idx="774">
                  <c:v>662</c:v>
                </c:pt>
                <c:pt idx="775">
                  <c:v>662.5</c:v>
                </c:pt>
                <c:pt idx="776">
                  <c:v>663</c:v>
                </c:pt>
                <c:pt idx="777">
                  <c:v>663.5</c:v>
                </c:pt>
                <c:pt idx="778">
                  <c:v>664</c:v>
                </c:pt>
                <c:pt idx="779">
                  <c:v>664.5</c:v>
                </c:pt>
                <c:pt idx="780">
                  <c:v>665</c:v>
                </c:pt>
                <c:pt idx="781">
                  <c:v>665.5</c:v>
                </c:pt>
                <c:pt idx="782">
                  <c:v>666</c:v>
                </c:pt>
                <c:pt idx="783">
                  <c:v>666.5</c:v>
                </c:pt>
                <c:pt idx="784">
                  <c:v>667</c:v>
                </c:pt>
                <c:pt idx="785">
                  <c:v>667.5</c:v>
                </c:pt>
                <c:pt idx="786">
                  <c:v>668</c:v>
                </c:pt>
                <c:pt idx="787">
                  <c:v>668.5</c:v>
                </c:pt>
                <c:pt idx="788">
                  <c:v>669</c:v>
                </c:pt>
                <c:pt idx="789">
                  <c:v>669.5</c:v>
                </c:pt>
                <c:pt idx="790">
                  <c:v>670</c:v>
                </c:pt>
                <c:pt idx="791">
                  <c:v>670.5</c:v>
                </c:pt>
                <c:pt idx="792">
                  <c:v>671</c:v>
                </c:pt>
                <c:pt idx="793">
                  <c:v>671.5</c:v>
                </c:pt>
                <c:pt idx="794">
                  <c:v>672</c:v>
                </c:pt>
                <c:pt idx="795">
                  <c:v>672.5</c:v>
                </c:pt>
                <c:pt idx="796">
                  <c:v>673</c:v>
                </c:pt>
                <c:pt idx="797">
                  <c:v>673.5</c:v>
                </c:pt>
                <c:pt idx="798">
                  <c:v>674</c:v>
                </c:pt>
                <c:pt idx="799">
                  <c:v>674.5</c:v>
                </c:pt>
                <c:pt idx="800">
                  <c:v>675</c:v>
                </c:pt>
                <c:pt idx="801">
                  <c:v>675.5</c:v>
                </c:pt>
                <c:pt idx="802">
                  <c:v>676</c:v>
                </c:pt>
                <c:pt idx="803">
                  <c:v>676.5</c:v>
                </c:pt>
                <c:pt idx="804">
                  <c:v>677</c:v>
                </c:pt>
                <c:pt idx="805">
                  <c:v>677.5</c:v>
                </c:pt>
                <c:pt idx="806">
                  <c:v>678</c:v>
                </c:pt>
                <c:pt idx="807">
                  <c:v>678.5</c:v>
                </c:pt>
                <c:pt idx="808">
                  <c:v>679</c:v>
                </c:pt>
                <c:pt idx="809">
                  <c:v>679.5</c:v>
                </c:pt>
                <c:pt idx="810">
                  <c:v>680</c:v>
                </c:pt>
                <c:pt idx="811">
                  <c:v>680.5</c:v>
                </c:pt>
                <c:pt idx="812">
                  <c:v>681</c:v>
                </c:pt>
                <c:pt idx="813">
                  <c:v>681.5</c:v>
                </c:pt>
                <c:pt idx="814">
                  <c:v>682</c:v>
                </c:pt>
                <c:pt idx="815">
                  <c:v>682.5</c:v>
                </c:pt>
                <c:pt idx="816">
                  <c:v>683</c:v>
                </c:pt>
                <c:pt idx="817">
                  <c:v>683.5</c:v>
                </c:pt>
                <c:pt idx="818">
                  <c:v>684</c:v>
                </c:pt>
                <c:pt idx="819">
                  <c:v>684.5</c:v>
                </c:pt>
                <c:pt idx="820">
                  <c:v>685</c:v>
                </c:pt>
                <c:pt idx="821">
                  <c:v>685.5</c:v>
                </c:pt>
                <c:pt idx="822">
                  <c:v>686</c:v>
                </c:pt>
                <c:pt idx="823">
                  <c:v>686.5</c:v>
                </c:pt>
                <c:pt idx="824">
                  <c:v>687</c:v>
                </c:pt>
                <c:pt idx="825">
                  <c:v>687.5</c:v>
                </c:pt>
                <c:pt idx="826">
                  <c:v>688</c:v>
                </c:pt>
                <c:pt idx="827">
                  <c:v>688.5</c:v>
                </c:pt>
                <c:pt idx="828">
                  <c:v>689</c:v>
                </c:pt>
                <c:pt idx="829">
                  <c:v>689.5</c:v>
                </c:pt>
                <c:pt idx="830">
                  <c:v>690</c:v>
                </c:pt>
                <c:pt idx="831">
                  <c:v>690.5</c:v>
                </c:pt>
                <c:pt idx="832">
                  <c:v>691</c:v>
                </c:pt>
                <c:pt idx="833">
                  <c:v>691.5</c:v>
                </c:pt>
                <c:pt idx="834">
                  <c:v>692</c:v>
                </c:pt>
                <c:pt idx="835">
                  <c:v>692.5</c:v>
                </c:pt>
                <c:pt idx="836">
                  <c:v>693</c:v>
                </c:pt>
                <c:pt idx="837">
                  <c:v>693.5</c:v>
                </c:pt>
                <c:pt idx="838">
                  <c:v>694</c:v>
                </c:pt>
                <c:pt idx="839">
                  <c:v>694.5</c:v>
                </c:pt>
                <c:pt idx="840">
                  <c:v>695</c:v>
                </c:pt>
                <c:pt idx="841">
                  <c:v>695.5</c:v>
                </c:pt>
                <c:pt idx="842">
                  <c:v>696</c:v>
                </c:pt>
                <c:pt idx="843">
                  <c:v>696.5</c:v>
                </c:pt>
                <c:pt idx="844">
                  <c:v>697</c:v>
                </c:pt>
                <c:pt idx="845">
                  <c:v>697.5</c:v>
                </c:pt>
                <c:pt idx="846">
                  <c:v>698</c:v>
                </c:pt>
                <c:pt idx="847">
                  <c:v>698.5</c:v>
                </c:pt>
                <c:pt idx="848">
                  <c:v>699</c:v>
                </c:pt>
                <c:pt idx="849">
                  <c:v>699.5</c:v>
                </c:pt>
                <c:pt idx="850">
                  <c:v>700</c:v>
                </c:pt>
                <c:pt idx="851">
                  <c:v>700.5</c:v>
                </c:pt>
                <c:pt idx="852">
                  <c:v>701</c:v>
                </c:pt>
                <c:pt idx="853">
                  <c:v>701.5</c:v>
                </c:pt>
                <c:pt idx="854">
                  <c:v>702</c:v>
                </c:pt>
                <c:pt idx="855">
                  <c:v>702.5</c:v>
                </c:pt>
                <c:pt idx="856">
                  <c:v>703</c:v>
                </c:pt>
                <c:pt idx="857">
                  <c:v>703.5</c:v>
                </c:pt>
                <c:pt idx="858">
                  <c:v>704</c:v>
                </c:pt>
                <c:pt idx="859">
                  <c:v>704.5</c:v>
                </c:pt>
                <c:pt idx="860">
                  <c:v>705</c:v>
                </c:pt>
                <c:pt idx="861">
                  <c:v>705.5</c:v>
                </c:pt>
                <c:pt idx="862">
                  <c:v>706</c:v>
                </c:pt>
                <c:pt idx="863">
                  <c:v>706.5</c:v>
                </c:pt>
                <c:pt idx="864">
                  <c:v>707</c:v>
                </c:pt>
                <c:pt idx="865">
                  <c:v>707.5</c:v>
                </c:pt>
                <c:pt idx="866">
                  <c:v>708</c:v>
                </c:pt>
                <c:pt idx="867">
                  <c:v>708.5</c:v>
                </c:pt>
                <c:pt idx="868">
                  <c:v>709</c:v>
                </c:pt>
                <c:pt idx="869">
                  <c:v>709.5</c:v>
                </c:pt>
                <c:pt idx="870">
                  <c:v>710</c:v>
                </c:pt>
                <c:pt idx="871">
                  <c:v>710.5</c:v>
                </c:pt>
                <c:pt idx="872">
                  <c:v>711</c:v>
                </c:pt>
                <c:pt idx="873">
                  <c:v>711.5</c:v>
                </c:pt>
                <c:pt idx="874">
                  <c:v>712</c:v>
                </c:pt>
                <c:pt idx="875">
                  <c:v>712.5</c:v>
                </c:pt>
                <c:pt idx="876">
                  <c:v>713</c:v>
                </c:pt>
                <c:pt idx="877">
                  <c:v>713.5</c:v>
                </c:pt>
                <c:pt idx="878">
                  <c:v>714</c:v>
                </c:pt>
                <c:pt idx="879">
                  <c:v>714.5</c:v>
                </c:pt>
                <c:pt idx="880">
                  <c:v>715</c:v>
                </c:pt>
                <c:pt idx="881">
                  <c:v>715.5</c:v>
                </c:pt>
                <c:pt idx="882">
                  <c:v>716</c:v>
                </c:pt>
                <c:pt idx="883">
                  <c:v>716.5</c:v>
                </c:pt>
                <c:pt idx="884">
                  <c:v>717</c:v>
                </c:pt>
                <c:pt idx="885">
                  <c:v>717.5</c:v>
                </c:pt>
                <c:pt idx="886">
                  <c:v>718</c:v>
                </c:pt>
                <c:pt idx="887">
                  <c:v>718.5</c:v>
                </c:pt>
                <c:pt idx="888">
                  <c:v>719</c:v>
                </c:pt>
                <c:pt idx="889">
                  <c:v>719.5</c:v>
                </c:pt>
                <c:pt idx="890">
                  <c:v>720</c:v>
                </c:pt>
                <c:pt idx="891">
                  <c:v>720.5</c:v>
                </c:pt>
                <c:pt idx="892">
                  <c:v>721</c:v>
                </c:pt>
                <c:pt idx="893">
                  <c:v>721.5</c:v>
                </c:pt>
                <c:pt idx="894">
                  <c:v>722</c:v>
                </c:pt>
                <c:pt idx="895">
                  <c:v>722.5</c:v>
                </c:pt>
                <c:pt idx="896">
                  <c:v>723</c:v>
                </c:pt>
                <c:pt idx="897">
                  <c:v>723.5</c:v>
                </c:pt>
                <c:pt idx="898">
                  <c:v>724</c:v>
                </c:pt>
                <c:pt idx="899">
                  <c:v>724.5</c:v>
                </c:pt>
                <c:pt idx="900">
                  <c:v>725</c:v>
                </c:pt>
                <c:pt idx="901">
                  <c:v>725.5</c:v>
                </c:pt>
                <c:pt idx="902">
                  <c:v>726</c:v>
                </c:pt>
                <c:pt idx="903">
                  <c:v>726.5</c:v>
                </c:pt>
                <c:pt idx="904">
                  <c:v>727</c:v>
                </c:pt>
                <c:pt idx="905">
                  <c:v>727.5</c:v>
                </c:pt>
                <c:pt idx="906">
                  <c:v>728</c:v>
                </c:pt>
                <c:pt idx="907">
                  <c:v>728.5</c:v>
                </c:pt>
                <c:pt idx="908">
                  <c:v>729</c:v>
                </c:pt>
                <c:pt idx="909">
                  <c:v>729.5</c:v>
                </c:pt>
                <c:pt idx="910">
                  <c:v>730</c:v>
                </c:pt>
                <c:pt idx="911">
                  <c:v>730.5</c:v>
                </c:pt>
                <c:pt idx="912">
                  <c:v>731</c:v>
                </c:pt>
                <c:pt idx="913">
                  <c:v>731.5</c:v>
                </c:pt>
                <c:pt idx="914">
                  <c:v>732</c:v>
                </c:pt>
                <c:pt idx="915">
                  <c:v>732.5</c:v>
                </c:pt>
                <c:pt idx="916">
                  <c:v>733</c:v>
                </c:pt>
                <c:pt idx="917">
                  <c:v>733.5</c:v>
                </c:pt>
                <c:pt idx="918">
                  <c:v>734</c:v>
                </c:pt>
                <c:pt idx="919">
                  <c:v>734.5</c:v>
                </c:pt>
                <c:pt idx="920">
                  <c:v>735</c:v>
                </c:pt>
                <c:pt idx="921">
                  <c:v>735.5</c:v>
                </c:pt>
                <c:pt idx="922">
                  <c:v>736</c:v>
                </c:pt>
                <c:pt idx="923">
                  <c:v>736.5</c:v>
                </c:pt>
                <c:pt idx="924">
                  <c:v>737</c:v>
                </c:pt>
                <c:pt idx="925">
                  <c:v>737.5</c:v>
                </c:pt>
                <c:pt idx="926">
                  <c:v>738</c:v>
                </c:pt>
                <c:pt idx="927">
                  <c:v>738.5</c:v>
                </c:pt>
                <c:pt idx="928">
                  <c:v>739</c:v>
                </c:pt>
                <c:pt idx="929">
                  <c:v>739.5</c:v>
                </c:pt>
                <c:pt idx="930">
                  <c:v>740</c:v>
                </c:pt>
                <c:pt idx="931">
                  <c:v>740.5</c:v>
                </c:pt>
                <c:pt idx="932">
                  <c:v>741</c:v>
                </c:pt>
                <c:pt idx="933">
                  <c:v>741.5</c:v>
                </c:pt>
                <c:pt idx="934">
                  <c:v>742</c:v>
                </c:pt>
                <c:pt idx="935">
                  <c:v>742.5</c:v>
                </c:pt>
                <c:pt idx="936">
                  <c:v>743</c:v>
                </c:pt>
                <c:pt idx="937">
                  <c:v>743.5</c:v>
                </c:pt>
                <c:pt idx="938">
                  <c:v>744</c:v>
                </c:pt>
                <c:pt idx="939">
                  <c:v>744.5</c:v>
                </c:pt>
                <c:pt idx="940">
                  <c:v>745</c:v>
                </c:pt>
                <c:pt idx="941">
                  <c:v>745.5</c:v>
                </c:pt>
                <c:pt idx="942">
                  <c:v>746</c:v>
                </c:pt>
                <c:pt idx="943">
                  <c:v>746.5</c:v>
                </c:pt>
                <c:pt idx="944">
                  <c:v>747</c:v>
                </c:pt>
                <c:pt idx="945">
                  <c:v>747.5</c:v>
                </c:pt>
                <c:pt idx="946">
                  <c:v>748</c:v>
                </c:pt>
                <c:pt idx="947">
                  <c:v>748.5</c:v>
                </c:pt>
                <c:pt idx="948">
                  <c:v>749</c:v>
                </c:pt>
                <c:pt idx="949">
                  <c:v>749.5</c:v>
                </c:pt>
                <c:pt idx="950">
                  <c:v>750</c:v>
                </c:pt>
                <c:pt idx="951">
                  <c:v>750.5</c:v>
                </c:pt>
                <c:pt idx="952">
                  <c:v>751</c:v>
                </c:pt>
                <c:pt idx="953">
                  <c:v>751.5</c:v>
                </c:pt>
                <c:pt idx="954">
                  <c:v>752</c:v>
                </c:pt>
                <c:pt idx="955">
                  <c:v>752.5</c:v>
                </c:pt>
                <c:pt idx="956">
                  <c:v>753</c:v>
                </c:pt>
                <c:pt idx="957">
                  <c:v>753.5</c:v>
                </c:pt>
                <c:pt idx="958">
                  <c:v>754</c:v>
                </c:pt>
                <c:pt idx="959">
                  <c:v>754.5</c:v>
                </c:pt>
                <c:pt idx="960">
                  <c:v>755</c:v>
                </c:pt>
                <c:pt idx="961">
                  <c:v>755.5</c:v>
                </c:pt>
                <c:pt idx="962">
                  <c:v>756</c:v>
                </c:pt>
                <c:pt idx="963">
                  <c:v>756.5</c:v>
                </c:pt>
                <c:pt idx="964">
                  <c:v>757</c:v>
                </c:pt>
                <c:pt idx="965">
                  <c:v>757.5</c:v>
                </c:pt>
                <c:pt idx="966">
                  <c:v>758</c:v>
                </c:pt>
                <c:pt idx="967">
                  <c:v>758.5</c:v>
                </c:pt>
                <c:pt idx="968">
                  <c:v>759</c:v>
                </c:pt>
                <c:pt idx="969">
                  <c:v>759.5</c:v>
                </c:pt>
                <c:pt idx="970">
                  <c:v>760</c:v>
                </c:pt>
                <c:pt idx="971">
                  <c:v>760.5</c:v>
                </c:pt>
                <c:pt idx="972">
                  <c:v>761</c:v>
                </c:pt>
                <c:pt idx="973">
                  <c:v>761.5</c:v>
                </c:pt>
                <c:pt idx="974">
                  <c:v>762</c:v>
                </c:pt>
                <c:pt idx="975">
                  <c:v>762.5</c:v>
                </c:pt>
                <c:pt idx="976">
                  <c:v>763</c:v>
                </c:pt>
                <c:pt idx="977">
                  <c:v>763.5</c:v>
                </c:pt>
                <c:pt idx="978">
                  <c:v>764</c:v>
                </c:pt>
                <c:pt idx="979">
                  <c:v>764.5</c:v>
                </c:pt>
                <c:pt idx="980">
                  <c:v>765</c:v>
                </c:pt>
                <c:pt idx="981">
                  <c:v>765.5</c:v>
                </c:pt>
                <c:pt idx="982">
                  <c:v>766</c:v>
                </c:pt>
                <c:pt idx="983">
                  <c:v>766.5</c:v>
                </c:pt>
                <c:pt idx="984">
                  <c:v>767</c:v>
                </c:pt>
                <c:pt idx="985">
                  <c:v>767.5</c:v>
                </c:pt>
                <c:pt idx="986">
                  <c:v>768</c:v>
                </c:pt>
                <c:pt idx="987">
                  <c:v>768.5</c:v>
                </c:pt>
                <c:pt idx="988">
                  <c:v>769</c:v>
                </c:pt>
                <c:pt idx="989">
                  <c:v>769.5</c:v>
                </c:pt>
                <c:pt idx="990">
                  <c:v>770</c:v>
                </c:pt>
                <c:pt idx="991">
                  <c:v>770.5</c:v>
                </c:pt>
                <c:pt idx="992">
                  <c:v>771</c:v>
                </c:pt>
                <c:pt idx="993">
                  <c:v>771.5</c:v>
                </c:pt>
                <c:pt idx="994">
                  <c:v>772</c:v>
                </c:pt>
                <c:pt idx="995">
                  <c:v>772.5</c:v>
                </c:pt>
                <c:pt idx="996">
                  <c:v>773</c:v>
                </c:pt>
                <c:pt idx="997">
                  <c:v>773.5</c:v>
                </c:pt>
                <c:pt idx="998">
                  <c:v>774</c:v>
                </c:pt>
                <c:pt idx="999">
                  <c:v>774.5</c:v>
                </c:pt>
                <c:pt idx="1000">
                  <c:v>775</c:v>
                </c:pt>
                <c:pt idx="1001">
                  <c:v>775.5</c:v>
                </c:pt>
                <c:pt idx="1002">
                  <c:v>776</c:v>
                </c:pt>
                <c:pt idx="1003">
                  <c:v>776.5</c:v>
                </c:pt>
                <c:pt idx="1004">
                  <c:v>777</c:v>
                </c:pt>
                <c:pt idx="1005">
                  <c:v>777.5</c:v>
                </c:pt>
                <c:pt idx="1006">
                  <c:v>778</c:v>
                </c:pt>
                <c:pt idx="1007">
                  <c:v>778.5</c:v>
                </c:pt>
                <c:pt idx="1008">
                  <c:v>779</c:v>
                </c:pt>
                <c:pt idx="1009">
                  <c:v>779.5</c:v>
                </c:pt>
                <c:pt idx="1010">
                  <c:v>780</c:v>
                </c:pt>
                <c:pt idx="1011">
                  <c:v>780.5</c:v>
                </c:pt>
                <c:pt idx="1012">
                  <c:v>781</c:v>
                </c:pt>
                <c:pt idx="1013">
                  <c:v>781.5</c:v>
                </c:pt>
                <c:pt idx="1014">
                  <c:v>782</c:v>
                </c:pt>
                <c:pt idx="1015">
                  <c:v>782.5</c:v>
                </c:pt>
                <c:pt idx="1016">
                  <c:v>783</c:v>
                </c:pt>
                <c:pt idx="1017">
                  <c:v>783.5</c:v>
                </c:pt>
                <c:pt idx="1018">
                  <c:v>784</c:v>
                </c:pt>
                <c:pt idx="1019">
                  <c:v>784.5</c:v>
                </c:pt>
                <c:pt idx="1020">
                  <c:v>785</c:v>
                </c:pt>
                <c:pt idx="1021">
                  <c:v>785.5</c:v>
                </c:pt>
                <c:pt idx="1022">
                  <c:v>786</c:v>
                </c:pt>
                <c:pt idx="1023">
                  <c:v>786.5</c:v>
                </c:pt>
                <c:pt idx="1024">
                  <c:v>787</c:v>
                </c:pt>
                <c:pt idx="1025">
                  <c:v>787.5</c:v>
                </c:pt>
                <c:pt idx="1026">
                  <c:v>788</c:v>
                </c:pt>
                <c:pt idx="1027">
                  <c:v>788.5</c:v>
                </c:pt>
                <c:pt idx="1028">
                  <c:v>789</c:v>
                </c:pt>
                <c:pt idx="1029">
                  <c:v>789.5</c:v>
                </c:pt>
                <c:pt idx="1030">
                  <c:v>790</c:v>
                </c:pt>
                <c:pt idx="1031">
                  <c:v>790.5</c:v>
                </c:pt>
                <c:pt idx="1032">
                  <c:v>791</c:v>
                </c:pt>
                <c:pt idx="1033">
                  <c:v>791.5</c:v>
                </c:pt>
                <c:pt idx="1034">
                  <c:v>792</c:v>
                </c:pt>
                <c:pt idx="1035">
                  <c:v>792.5</c:v>
                </c:pt>
                <c:pt idx="1036">
                  <c:v>793</c:v>
                </c:pt>
                <c:pt idx="1037">
                  <c:v>793.5</c:v>
                </c:pt>
                <c:pt idx="1038">
                  <c:v>794</c:v>
                </c:pt>
                <c:pt idx="1039">
                  <c:v>794.5</c:v>
                </c:pt>
                <c:pt idx="1040">
                  <c:v>795</c:v>
                </c:pt>
                <c:pt idx="1041">
                  <c:v>795.5</c:v>
                </c:pt>
                <c:pt idx="1042">
                  <c:v>796</c:v>
                </c:pt>
                <c:pt idx="1043">
                  <c:v>796.5</c:v>
                </c:pt>
                <c:pt idx="1044">
                  <c:v>797</c:v>
                </c:pt>
                <c:pt idx="1045">
                  <c:v>797.5</c:v>
                </c:pt>
                <c:pt idx="1046">
                  <c:v>798</c:v>
                </c:pt>
                <c:pt idx="1047">
                  <c:v>798.5</c:v>
                </c:pt>
                <c:pt idx="1048">
                  <c:v>799</c:v>
                </c:pt>
                <c:pt idx="1049">
                  <c:v>799.5</c:v>
                </c:pt>
                <c:pt idx="1050">
                  <c:v>800</c:v>
                </c:pt>
                <c:pt idx="1051">
                  <c:v>800.5</c:v>
                </c:pt>
                <c:pt idx="1052">
                  <c:v>801</c:v>
                </c:pt>
                <c:pt idx="1053">
                  <c:v>801.5</c:v>
                </c:pt>
                <c:pt idx="1054">
                  <c:v>802</c:v>
                </c:pt>
                <c:pt idx="1055">
                  <c:v>802.5</c:v>
                </c:pt>
                <c:pt idx="1056">
                  <c:v>803</c:v>
                </c:pt>
                <c:pt idx="1057">
                  <c:v>803.5</c:v>
                </c:pt>
                <c:pt idx="1058">
                  <c:v>804</c:v>
                </c:pt>
                <c:pt idx="1059">
                  <c:v>804.5</c:v>
                </c:pt>
                <c:pt idx="1060">
                  <c:v>805</c:v>
                </c:pt>
                <c:pt idx="1061">
                  <c:v>805.5</c:v>
                </c:pt>
                <c:pt idx="1062">
                  <c:v>806</c:v>
                </c:pt>
                <c:pt idx="1063">
                  <c:v>806.5</c:v>
                </c:pt>
                <c:pt idx="1064">
                  <c:v>807</c:v>
                </c:pt>
                <c:pt idx="1065">
                  <c:v>807.5</c:v>
                </c:pt>
                <c:pt idx="1066">
                  <c:v>808</c:v>
                </c:pt>
                <c:pt idx="1067">
                  <c:v>808.5</c:v>
                </c:pt>
                <c:pt idx="1068">
                  <c:v>809</c:v>
                </c:pt>
                <c:pt idx="1069">
                  <c:v>809.5</c:v>
                </c:pt>
                <c:pt idx="1070">
                  <c:v>810</c:v>
                </c:pt>
                <c:pt idx="1071">
                  <c:v>810.5</c:v>
                </c:pt>
                <c:pt idx="1072">
                  <c:v>811</c:v>
                </c:pt>
                <c:pt idx="1073">
                  <c:v>811.5</c:v>
                </c:pt>
                <c:pt idx="1074">
                  <c:v>812</c:v>
                </c:pt>
                <c:pt idx="1075">
                  <c:v>812.5</c:v>
                </c:pt>
                <c:pt idx="1076">
                  <c:v>813</c:v>
                </c:pt>
                <c:pt idx="1077">
                  <c:v>813.5</c:v>
                </c:pt>
                <c:pt idx="1078">
                  <c:v>814</c:v>
                </c:pt>
                <c:pt idx="1079">
                  <c:v>814.5</c:v>
                </c:pt>
                <c:pt idx="1080">
                  <c:v>815</c:v>
                </c:pt>
                <c:pt idx="1081">
                  <c:v>815.5</c:v>
                </c:pt>
                <c:pt idx="1082">
                  <c:v>816</c:v>
                </c:pt>
                <c:pt idx="1083">
                  <c:v>816.5</c:v>
                </c:pt>
                <c:pt idx="1084">
                  <c:v>817</c:v>
                </c:pt>
                <c:pt idx="1085">
                  <c:v>817.5</c:v>
                </c:pt>
                <c:pt idx="1086">
                  <c:v>818</c:v>
                </c:pt>
                <c:pt idx="1087">
                  <c:v>818.5</c:v>
                </c:pt>
                <c:pt idx="1088">
                  <c:v>819</c:v>
                </c:pt>
                <c:pt idx="1089">
                  <c:v>819.5</c:v>
                </c:pt>
                <c:pt idx="1090">
                  <c:v>820</c:v>
                </c:pt>
                <c:pt idx="1091">
                  <c:v>820.5</c:v>
                </c:pt>
                <c:pt idx="1092">
                  <c:v>821</c:v>
                </c:pt>
                <c:pt idx="1093">
                  <c:v>821.5</c:v>
                </c:pt>
                <c:pt idx="1094">
                  <c:v>822</c:v>
                </c:pt>
                <c:pt idx="1095">
                  <c:v>822.5</c:v>
                </c:pt>
                <c:pt idx="1096">
                  <c:v>823</c:v>
                </c:pt>
                <c:pt idx="1097">
                  <c:v>823.5</c:v>
                </c:pt>
                <c:pt idx="1098">
                  <c:v>824</c:v>
                </c:pt>
                <c:pt idx="1099">
                  <c:v>824.5</c:v>
                </c:pt>
                <c:pt idx="1100">
                  <c:v>825</c:v>
                </c:pt>
                <c:pt idx="1101">
                  <c:v>825.5</c:v>
                </c:pt>
                <c:pt idx="1102">
                  <c:v>826</c:v>
                </c:pt>
                <c:pt idx="1103">
                  <c:v>826.5</c:v>
                </c:pt>
                <c:pt idx="1104">
                  <c:v>827</c:v>
                </c:pt>
                <c:pt idx="1105">
                  <c:v>827.5</c:v>
                </c:pt>
                <c:pt idx="1106">
                  <c:v>828</c:v>
                </c:pt>
                <c:pt idx="1107">
                  <c:v>828.5</c:v>
                </c:pt>
                <c:pt idx="1108">
                  <c:v>829</c:v>
                </c:pt>
                <c:pt idx="1109">
                  <c:v>829.5</c:v>
                </c:pt>
                <c:pt idx="1110">
                  <c:v>830</c:v>
                </c:pt>
                <c:pt idx="1111">
                  <c:v>830.5</c:v>
                </c:pt>
                <c:pt idx="1112">
                  <c:v>831</c:v>
                </c:pt>
                <c:pt idx="1113">
                  <c:v>831.5</c:v>
                </c:pt>
                <c:pt idx="1114">
                  <c:v>832</c:v>
                </c:pt>
                <c:pt idx="1115">
                  <c:v>832.5</c:v>
                </c:pt>
                <c:pt idx="1116">
                  <c:v>833</c:v>
                </c:pt>
                <c:pt idx="1117">
                  <c:v>833.5</c:v>
                </c:pt>
                <c:pt idx="1118">
                  <c:v>834</c:v>
                </c:pt>
                <c:pt idx="1119">
                  <c:v>834.5</c:v>
                </c:pt>
                <c:pt idx="1120">
                  <c:v>835</c:v>
                </c:pt>
                <c:pt idx="1121">
                  <c:v>835.5</c:v>
                </c:pt>
                <c:pt idx="1122">
                  <c:v>836</c:v>
                </c:pt>
                <c:pt idx="1123">
                  <c:v>836.5</c:v>
                </c:pt>
                <c:pt idx="1124">
                  <c:v>837</c:v>
                </c:pt>
                <c:pt idx="1125">
                  <c:v>837.5</c:v>
                </c:pt>
                <c:pt idx="1126">
                  <c:v>838</c:v>
                </c:pt>
                <c:pt idx="1127">
                  <c:v>838.5</c:v>
                </c:pt>
                <c:pt idx="1128">
                  <c:v>839</c:v>
                </c:pt>
                <c:pt idx="1129">
                  <c:v>839.5</c:v>
                </c:pt>
                <c:pt idx="1130">
                  <c:v>840</c:v>
                </c:pt>
                <c:pt idx="1131">
                  <c:v>840.5</c:v>
                </c:pt>
                <c:pt idx="1132">
                  <c:v>841</c:v>
                </c:pt>
                <c:pt idx="1133">
                  <c:v>841.5</c:v>
                </c:pt>
                <c:pt idx="1134">
                  <c:v>842</c:v>
                </c:pt>
                <c:pt idx="1135">
                  <c:v>842.5</c:v>
                </c:pt>
                <c:pt idx="1136">
                  <c:v>843</c:v>
                </c:pt>
                <c:pt idx="1137">
                  <c:v>843.5</c:v>
                </c:pt>
                <c:pt idx="1138">
                  <c:v>844</c:v>
                </c:pt>
                <c:pt idx="1139">
                  <c:v>844.5</c:v>
                </c:pt>
                <c:pt idx="1140">
                  <c:v>845</c:v>
                </c:pt>
                <c:pt idx="1141">
                  <c:v>845.5</c:v>
                </c:pt>
                <c:pt idx="1142">
                  <c:v>846</c:v>
                </c:pt>
                <c:pt idx="1143">
                  <c:v>846.5</c:v>
                </c:pt>
                <c:pt idx="1144">
                  <c:v>847</c:v>
                </c:pt>
                <c:pt idx="1145">
                  <c:v>847.5</c:v>
                </c:pt>
                <c:pt idx="1146">
                  <c:v>848</c:v>
                </c:pt>
                <c:pt idx="1147">
                  <c:v>848.5</c:v>
                </c:pt>
                <c:pt idx="1148">
                  <c:v>849</c:v>
                </c:pt>
                <c:pt idx="1149">
                  <c:v>849.5</c:v>
                </c:pt>
                <c:pt idx="1150">
                  <c:v>850</c:v>
                </c:pt>
                <c:pt idx="1151">
                  <c:v>850.5</c:v>
                </c:pt>
                <c:pt idx="1152">
                  <c:v>851</c:v>
                </c:pt>
                <c:pt idx="1153">
                  <c:v>851.5</c:v>
                </c:pt>
                <c:pt idx="1154">
                  <c:v>852</c:v>
                </c:pt>
                <c:pt idx="1155">
                  <c:v>852.5</c:v>
                </c:pt>
                <c:pt idx="1156">
                  <c:v>853</c:v>
                </c:pt>
                <c:pt idx="1157">
                  <c:v>853.5</c:v>
                </c:pt>
                <c:pt idx="1158">
                  <c:v>854</c:v>
                </c:pt>
                <c:pt idx="1159">
                  <c:v>854.5</c:v>
                </c:pt>
                <c:pt idx="1160">
                  <c:v>855</c:v>
                </c:pt>
                <c:pt idx="1161">
                  <c:v>855.5</c:v>
                </c:pt>
                <c:pt idx="1162">
                  <c:v>856</c:v>
                </c:pt>
                <c:pt idx="1163">
                  <c:v>856.5</c:v>
                </c:pt>
                <c:pt idx="1164">
                  <c:v>857</c:v>
                </c:pt>
                <c:pt idx="1165">
                  <c:v>857.5</c:v>
                </c:pt>
                <c:pt idx="1166">
                  <c:v>858</c:v>
                </c:pt>
                <c:pt idx="1167">
                  <c:v>858.5</c:v>
                </c:pt>
                <c:pt idx="1168">
                  <c:v>859</c:v>
                </c:pt>
                <c:pt idx="1169">
                  <c:v>859.5</c:v>
                </c:pt>
                <c:pt idx="1170">
                  <c:v>860</c:v>
                </c:pt>
                <c:pt idx="1171">
                  <c:v>860.5</c:v>
                </c:pt>
                <c:pt idx="1172">
                  <c:v>861</c:v>
                </c:pt>
                <c:pt idx="1173">
                  <c:v>861.5</c:v>
                </c:pt>
                <c:pt idx="1174">
                  <c:v>862</c:v>
                </c:pt>
                <c:pt idx="1175">
                  <c:v>862.5</c:v>
                </c:pt>
                <c:pt idx="1176">
                  <c:v>863</c:v>
                </c:pt>
                <c:pt idx="1177">
                  <c:v>863.5</c:v>
                </c:pt>
                <c:pt idx="1178">
                  <c:v>864</c:v>
                </c:pt>
                <c:pt idx="1179">
                  <c:v>864.5</c:v>
                </c:pt>
                <c:pt idx="1180">
                  <c:v>865</c:v>
                </c:pt>
                <c:pt idx="1181">
                  <c:v>865.5</c:v>
                </c:pt>
                <c:pt idx="1182">
                  <c:v>866</c:v>
                </c:pt>
                <c:pt idx="1183">
                  <c:v>866.5</c:v>
                </c:pt>
                <c:pt idx="1184">
                  <c:v>867</c:v>
                </c:pt>
                <c:pt idx="1185">
                  <c:v>867.5</c:v>
                </c:pt>
                <c:pt idx="1186">
                  <c:v>868</c:v>
                </c:pt>
                <c:pt idx="1187">
                  <c:v>868.5</c:v>
                </c:pt>
                <c:pt idx="1188">
                  <c:v>869</c:v>
                </c:pt>
                <c:pt idx="1189">
                  <c:v>869.5</c:v>
                </c:pt>
                <c:pt idx="1190">
                  <c:v>870</c:v>
                </c:pt>
                <c:pt idx="1191">
                  <c:v>870.5</c:v>
                </c:pt>
                <c:pt idx="1192">
                  <c:v>871</c:v>
                </c:pt>
                <c:pt idx="1193">
                  <c:v>871.5</c:v>
                </c:pt>
                <c:pt idx="1194">
                  <c:v>872</c:v>
                </c:pt>
                <c:pt idx="1195">
                  <c:v>872.5</c:v>
                </c:pt>
                <c:pt idx="1196">
                  <c:v>873</c:v>
                </c:pt>
                <c:pt idx="1197">
                  <c:v>873.5</c:v>
                </c:pt>
                <c:pt idx="1198">
                  <c:v>874</c:v>
                </c:pt>
                <c:pt idx="1199">
                  <c:v>874.5</c:v>
                </c:pt>
                <c:pt idx="1200">
                  <c:v>875</c:v>
                </c:pt>
                <c:pt idx="1201">
                  <c:v>875.5</c:v>
                </c:pt>
                <c:pt idx="1202">
                  <c:v>876</c:v>
                </c:pt>
                <c:pt idx="1203">
                  <c:v>876.5</c:v>
                </c:pt>
                <c:pt idx="1204">
                  <c:v>877</c:v>
                </c:pt>
                <c:pt idx="1205">
                  <c:v>877.5</c:v>
                </c:pt>
                <c:pt idx="1206">
                  <c:v>878</c:v>
                </c:pt>
                <c:pt idx="1207">
                  <c:v>878.5</c:v>
                </c:pt>
                <c:pt idx="1208">
                  <c:v>879</c:v>
                </c:pt>
                <c:pt idx="1209">
                  <c:v>879.5</c:v>
                </c:pt>
                <c:pt idx="1210">
                  <c:v>880</c:v>
                </c:pt>
                <c:pt idx="1211">
                  <c:v>880.5</c:v>
                </c:pt>
                <c:pt idx="1212">
                  <c:v>881</c:v>
                </c:pt>
                <c:pt idx="1213">
                  <c:v>881.5</c:v>
                </c:pt>
                <c:pt idx="1214">
                  <c:v>882</c:v>
                </c:pt>
                <c:pt idx="1215">
                  <c:v>882.5</c:v>
                </c:pt>
                <c:pt idx="1216">
                  <c:v>883</c:v>
                </c:pt>
                <c:pt idx="1217">
                  <c:v>883.5</c:v>
                </c:pt>
                <c:pt idx="1218">
                  <c:v>884</c:v>
                </c:pt>
                <c:pt idx="1219">
                  <c:v>884.5</c:v>
                </c:pt>
                <c:pt idx="1220">
                  <c:v>885</c:v>
                </c:pt>
                <c:pt idx="1221">
                  <c:v>885.5</c:v>
                </c:pt>
                <c:pt idx="1222">
                  <c:v>886</c:v>
                </c:pt>
                <c:pt idx="1223">
                  <c:v>886.5</c:v>
                </c:pt>
                <c:pt idx="1224">
                  <c:v>887</c:v>
                </c:pt>
                <c:pt idx="1225">
                  <c:v>887.5</c:v>
                </c:pt>
                <c:pt idx="1226">
                  <c:v>888</c:v>
                </c:pt>
                <c:pt idx="1227">
                  <c:v>888.5</c:v>
                </c:pt>
                <c:pt idx="1228">
                  <c:v>889</c:v>
                </c:pt>
                <c:pt idx="1229">
                  <c:v>889.5</c:v>
                </c:pt>
                <c:pt idx="1230">
                  <c:v>890</c:v>
                </c:pt>
                <c:pt idx="1231">
                  <c:v>890.5</c:v>
                </c:pt>
                <c:pt idx="1232">
                  <c:v>891</c:v>
                </c:pt>
                <c:pt idx="1233">
                  <c:v>891.5</c:v>
                </c:pt>
                <c:pt idx="1234">
                  <c:v>892</c:v>
                </c:pt>
                <c:pt idx="1235">
                  <c:v>892.5</c:v>
                </c:pt>
                <c:pt idx="1236">
                  <c:v>893</c:v>
                </c:pt>
                <c:pt idx="1237">
                  <c:v>893.5</c:v>
                </c:pt>
                <c:pt idx="1238">
                  <c:v>894</c:v>
                </c:pt>
                <c:pt idx="1239">
                  <c:v>894.5</c:v>
                </c:pt>
                <c:pt idx="1240">
                  <c:v>895</c:v>
                </c:pt>
                <c:pt idx="1241">
                  <c:v>895.5</c:v>
                </c:pt>
                <c:pt idx="1242">
                  <c:v>896</c:v>
                </c:pt>
                <c:pt idx="1243">
                  <c:v>896.5</c:v>
                </c:pt>
                <c:pt idx="1244">
                  <c:v>897</c:v>
                </c:pt>
                <c:pt idx="1245">
                  <c:v>897.5</c:v>
                </c:pt>
                <c:pt idx="1246">
                  <c:v>898</c:v>
                </c:pt>
                <c:pt idx="1247">
                  <c:v>898.5</c:v>
                </c:pt>
                <c:pt idx="1248">
                  <c:v>899</c:v>
                </c:pt>
                <c:pt idx="1249">
                  <c:v>899.5</c:v>
                </c:pt>
                <c:pt idx="1250">
                  <c:v>900</c:v>
                </c:pt>
                <c:pt idx="1251">
                  <c:v>900.5</c:v>
                </c:pt>
                <c:pt idx="1252">
                  <c:v>901</c:v>
                </c:pt>
                <c:pt idx="1253">
                  <c:v>901.5</c:v>
                </c:pt>
                <c:pt idx="1254">
                  <c:v>902</c:v>
                </c:pt>
                <c:pt idx="1255">
                  <c:v>902.5</c:v>
                </c:pt>
                <c:pt idx="1256">
                  <c:v>903</c:v>
                </c:pt>
                <c:pt idx="1257">
                  <c:v>903.5</c:v>
                </c:pt>
                <c:pt idx="1258">
                  <c:v>904</c:v>
                </c:pt>
                <c:pt idx="1259">
                  <c:v>904.5</c:v>
                </c:pt>
                <c:pt idx="1260">
                  <c:v>905</c:v>
                </c:pt>
                <c:pt idx="1261">
                  <c:v>905.5</c:v>
                </c:pt>
                <c:pt idx="1262">
                  <c:v>906</c:v>
                </c:pt>
                <c:pt idx="1263">
                  <c:v>906.5</c:v>
                </c:pt>
                <c:pt idx="1264">
                  <c:v>907</c:v>
                </c:pt>
                <c:pt idx="1265">
                  <c:v>907.5</c:v>
                </c:pt>
                <c:pt idx="1266">
                  <c:v>908</c:v>
                </c:pt>
                <c:pt idx="1267">
                  <c:v>908.5</c:v>
                </c:pt>
                <c:pt idx="1268">
                  <c:v>909</c:v>
                </c:pt>
                <c:pt idx="1269">
                  <c:v>909.5</c:v>
                </c:pt>
                <c:pt idx="1270">
                  <c:v>910</c:v>
                </c:pt>
                <c:pt idx="1271">
                  <c:v>910.5</c:v>
                </c:pt>
                <c:pt idx="1272">
                  <c:v>911</c:v>
                </c:pt>
                <c:pt idx="1273">
                  <c:v>911.5</c:v>
                </c:pt>
                <c:pt idx="1274">
                  <c:v>912</c:v>
                </c:pt>
                <c:pt idx="1275">
                  <c:v>912.5</c:v>
                </c:pt>
                <c:pt idx="1276">
                  <c:v>913</c:v>
                </c:pt>
                <c:pt idx="1277">
                  <c:v>913.5</c:v>
                </c:pt>
                <c:pt idx="1278">
                  <c:v>914</c:v>
                </c:pt>
                <c:pt idx="1279">
                  <c:v>914.5</c:v>
                </c:pt>
                <c:pt idx="1280">
                  <c:v>915</c:v>
                </c:pt>
                <c:pt idx="1281">
                  <c:v>915.5</c:v>
                </c:pt>
                <c:pt idx="1282">
                  <c:v>916</c:v>
                </c:pt>
                <c:pt idx="1283">
                  <c:v>916.5</c:v>
                </c:pt>
                <c:pt idx="1284">
                  <c:v>917</c:v>
                </c:pt>
                <c:pt idx="1285">
                  <c:v>917.5</c:v>
                </c:pt>
                <c:pt idx="1286">
                  <c:v>918</c:v>
                </c:pt>
                <c:pt idx="1287">
                  <c:v>918.5</c:v>
                </c:pt>
                <c:pt idx="1288">
                  <c:v>919</c:v>
                </c:pt>
                <c:pt idx="1289">
                  <c:v>919.5</c:v>
                </c:pt>
                <c:pt idx="1290">
                  <c:v>920</c:v>
                </c:pt>
                <c:pt idx="1291">
                  <c:v>920.5</c:v>
                </c:pt>
                <c:pt idx="1292">
                  <c:v>921</c:v>
                </c:pt>
                <c:pt idx="1293">
                  <c:v>921.5</c:v>
                </c:pt>
                <c:pt idx="1294">
                  <c:v>922</c:v>
                </c:pt>
                <c:pt idx="1295">
                  <c:v>922.5</c:v>
                </c:pt>
                <c:pt idx="1296">
                  <c:v>923</c:v>
                </c:pt>
                <c:pt idx="1297">
                  <c:v>923.5</c:v>
                </c:pt>
                <c:pt idx="1298">
                  <c:v>924</c:v>
                </c:pt>
                <c:pt idx="1299">
                  <c:v>924.5</c:v>
                </c:pt>
                <c:pt idx="1300">
                  <c:v>925</c:v>
                </c:pt>
                <c:pt idx="1301">
                  <c:v>925.5</c:v>
                </c:pt>
                <c:pt idx="1302">
                  <c:v>926</c:v>
                </c:pt>
                <c:pt idx="1303">
                  <c:v>926.5</c:v>
                </c:pt>
                <c:pt idx="1304">
                  <c:v>927</c:v>
                </c:pt>
                <c:pt idx="1305">
                  <c:v>927.5</c:v>
                </c:pt>
                <c:pt idx="1306">
                  <c:v>928</c:v>
                </c:pt>
                <c:pt idx="1307">
                  <c:v>928.5</c:v>
                </c:pt>
                <c:pt idx="1308">
                  <c:v>929</c:v>
                </c:pt>
                <c:pt idx="1309">
                  <c:v>929.5</c:v>
                </c:pt>
                <c:pt idx="1310">
                  <c:v>930</c:v>
                </c:pt>
                <c:pt idx="1311">
                  <c:v>930.5</c:v>
                </c:pt>
                <c:pt idx="1312">
                  <c:v>931</c:v>
                </c:pt>
                <c:pt idx="1313">
                  <c:v>931.5</c:v>
                </c:pt>
                <c:pt idx="1314">
                  <c:v>932</c:v>
                </c:pt>
                <c:pt idx="1315">
                  <c:v>932.5</c:v>
                </c:pt>
                <c:pt idx="1316">
                  <c:v>933</c:v>
                </c:pt>
                <c:pt idx="1317">
                  <c:v>933.5</c:v>
                </c:pt>
                <c:pt idx="1318">
                  <c:v>934</c:v>
                </c:pt>
                <c:pt idx="1319">
                  <c:v>934.5</c:v>
                </c:pt>
                <c:pt idx="1320">
                  <c:v>935</c:v>
                </c:pt>
                <c:pt idx="1321">
                  <c:v>935.5</c:v>
                </c:pt>
                <c:pt idx="1322">
                  <c:v>936</c:v>
                </c:pt>
                <c:pt idx="1323">
                  <c:v>936.5</c:v>
                </c:pt>
                <c:pt idx="1324">
                  <c:v>937</c:v>
                </c:pt>
                <c:pt idx="1325">
                  <c:v>937.5</c:v>
                </c:pt>
                <c:pt idx="1326">
                  <c:v>938</c:v>
                </c:pt>
                <c:pt idx="1327">
                  <c:v>938.5</c:v>
                </c:pt>
                <c:pt idx="1328">
                  <c:v>939</c:v>
                </c:pt>
                <c:pt idx="1329">
                  <c:v>939.5</c:v>
                </c:pt>
                <c:pt idx="1330">
                  <c:v>940</c:v>
                </c:pt>
                <c:pt idx="1331">
                  <c:v>940.5</c:v>
                </c:pt>
                <c:pt idx="1332">
                  <c:v>941</c:v>
                </c:pt>
                <c:pt idx="1333">
                  <c:v>941.5</c:v>
                </c:pt>
                <c:pt idx="1334">
                  <c:v>942</c:v>
                </c:pt>
                <c:pt idx="1335">
                  <c:v>942.5</c:v>
                </c:pt>
                <c:pt idx="1336">
                  <c:v>943</c:v>
                </c:pt>
                <c:pt idx="1337">
                  <c:v>943.5</c:v>
                </c:pt>
                <c:pt idx="1338">
                  <c:v>944</c:v>
                </c:pt>
                <c:pt idx="1339">
                  <c:v>944.5</c:v>
                </c:pt>
                <c:pt idx="1340">
                  <c:v>945</c:v>
                </c:pt>
                <c:pt idx="1341">
                  <c:v>945.5</c:v>
                </c:pt>
                <c:pt idx="1342">
                  <c:v>946</c:v>
                </c:pt>
                <c:pt idx="1343">
                  <c:v>946.5</c:v>
                </c:pt>
                <c:pt idx="1344">
                  <c:v>947</c:v>
                </c:pt>
                <c:pt idx="1345">
                  <c:v>947.5</c:v>
                </c:pt>
                <c:pt idx="1346">
                  <c:v>948</c:v>
                </c:pt>
                <c:pt idx="1347">
                  <c:v>948.5</c:v>
                </c:pt>
                <c:pt idx="1348">
                  <c:v>949</c:v>
                </c:pt>
                <c:pt idx="1349">
                  <c:v>949.5</c:v>
                </c:pt>
                <c:pt idx="1350">
                  <c:v>950</c:v>
                </c:pt>
                <c:pt idx="1351">
                  <c:v>950.5</c:v>
                </c:pt>
                <c:pt idx="1352">
                  <c:v>951</c:v>
                </c:pt>
                <c:pt idx="1353">
                  <c:v>951.5</c:v>
                </c:pt>
                <c:pt idx="1354">
                  <c:v>952</c:v>
                </c:pt>
                <c:pt idx="1355">
                  <c:v>952.5</c:v>
                </c:pt>
                <c:pt idx="1356">
                  <c:v>953</c:v>
                </c:pt>
                <c:pt idx="1357">
                  <c:v>953.5</c:v>
                </c:pt>
                <c:pt idx="1358">
                  <c:v>954</c:v>
                </c:pt>
                <c:pt idx="1359">
                  <c:v>954.5</c:v>
                </c:pt>
                <c:pt idx="1360">
                  <c:v>955</c:v>
                </c:pt>
                <c:pt idx="1361">
                  <c:v>955.5</c:v>
                </c:pt>
                <c:pt idx="1362">
                  <c:v>956</c:v>
                </c:pt>
                <c:pt idx="1363">
                  <c:v>956.5</c:v>
                </c:pt>
                <c:pt idx="1364">
                  <c:v>957</c:v>
                </c:pt>
                <c:pt idx="1365">
                  <c:v>957.5</c:v>
                </c:pt>
                <c:pt idx="1366">
                  <c:v>958</c:v>
                </c:pt>
                <c:pt idx="1367">
                  <c:v>958.5</c:v>
                </c:pt>
                <c:pt idx="1368">
                  <c:v>959</c:v>
                </c:pt>
                <c:pt idx="1369">
                  <c:v>959.5</c:v>
                </c:pt>
                <c:pt idx="1370">
                  <c:v>960</c:v>
                </c:pt>
                <c:pt idx="1371">
                  <c:v>960.5</c:v>
                </c:pt>
                <c:pt idx="1372">
                  <c:v>961</c:v>
                </c:pt>
                <c:pt idx="1373">
                  <c:v>961.5</c:v>
                </c:pt>
                <c:pt idx="1374">
                  <c:v>962</c:v>
                </c:pt>
                <c:pt idx="1375">
                  <c:v>962.5</c:v>
                </c:pt>
                <c:pt idx="1376">
                  <c:v>963</c:v>
                </c:pt>
                <c:pt idx="1377">
                  <c:v>963.5</c:v>
                </c:pt>
                <c:pt idx="1378">
                  <c:v>964</c:v>
                </c:pt>
                <c:pt idx="1379">
                  <c:v>964.5</c:v>
                </c:pt>
                <c:pt idx="1380">
                  <c:v>965</c:v>
                </c:pt>
                <c:pt idx="1381">
                  <c:v>965.5</c:v>
                </c:pt>
                <c:pt idx="1382">
                  <c:v>966</c:v>
                </c:pt>
                <c:pt idx="1383">
                  <c:v>966.5</c:v>
                </c:pt>
                <c:pt idx="1384">
                  <c:v>967</c:v>
                </c:pt>
                <c:pt idx="1385">
                  <c:v>967.5</c:v>
                </c:pt>
                <c:pt idx="1386">
                  <c:v>968</c:v>
                </c:pt>
                <c:pt idx="1387">
                  <c:v>968.5</c:v>
                </c:pt>
                <c:pt idx="1388">
                  <c:v>969</c:v>
                </c:pt>
                <c:pt idx="1389">
                  <c:v>969.5</c:v>
                </c:pt>
                <c:pt idx="1390">
                  <c:v>970</c:v>
                </c:pt>
                <c:pt idx="1391">
                  <c:v>970.5</c:v>
                </c:pt>
                <c:pt idx="1392">
                  <c:v>971</c:v>
                </c:pt>
                <c:pt idx="1393">
                  <c:v>971.5</c:v>
                </c:pt>
                <c:pt idx="1394">
                  <c:v>972</c:v>
                </c:pt>
                <c:pt idx="1395">
                  <c:v>972.5</c:v>
                </c:pt>
                <c:pt idx="1396">
                  <c:v>973</c:v>
                </c:pt>
                <c:pt idx="1397">
                  <c:v>973.5</c:v>
                </c:pt>
                <c:pt idx="1398">
                  <c:v>974</c:v>
                </c:pt>
                <c:pt idx="1399">
                  <c:v>974.5</c:v>
                </c:pt>
                <c:pt idx="1400">
                  <c:v>975</c:v>
                </c:pt>
                <c:pt idx="1401">
                  <c:v>975.5</c:v>
                </c:pt>
                <c:pt idx="1402">
                  <c:v>976</c:v>
                </c:pt>
                <c:pt idx="1403">
                  <c:v>976.5</c:v>
                </c:pt>
                <c:pt idx="1404">
                  <c:v>977</c:v>
                </c:pt>
                <c:pt idx="1405">
                  <c:v>977.5</c:v>
                </c:pt>
                <c:pt idx="1406">
                  <c:v>978</c:v>
                </c:pt>
                <c:pt idx="1407">
                  <c:v>978.5</c:v>
                </c:pt>
                <c:pt idx="1408">
                  <c:v>979</c:v>
                </c:pt>
                <c:pt idx="1409">
                  <c:v>979.5</c:v>
                </c:pt>
                <c:pt idx="1410">
                  <c:v>980</c:v>
                </c:pt>
                <c:pt idx="1411">
                  <c:v>980.5</c:v>
                </c:pt>
                <c:pt idx="1412">
                  <c:v>981</c:v>
                </c:pt>
                <c:pt idx="1413">
                  <c:v>981.5</c:v>
                </c:pt>
                <c:pt idx="1414">
                  <c:v>982</c:v>
                </c:pt>
                <c:pt idx="1415">
                  <c:v>982.5</c:v>
                </c:pt>
                <c:pt idx="1416">
                  <c:v>983</c:v>
                </c:pt>
                <c:pt idx="1417">
                  <c:v>983.5</c:v>
                </c:pt>
                <c:pt idx="1418">
                  <c:v>984</c:v>
                </c:pt>
                <c:pt idx="1419">
                  <c:v>984.5</c:v>
                </c:pt>
                <c:pt idx="1420">
                  <c:v>985</c:v>
                </c:pt>
                <c:pt idx="1421">
                  <c:v>985.5</c:v>
                </c:pt>
                <c:pt idx="1422">
                  <c:v>986</c:v>
                </c:pt>
                <c:pt idx="1423">
                  <c:v>986.5</c:v>
                </c:pt>
                <c:pt idx="1424">
                  <c:v>987</c:v>
                </c:pt>
                <c:pt idx="1425">
                  <c:v>987.5</c:v>
                </c:pt>
                <c:pt idx="1426">
                  <c:v>988</c:v>
                </c:pt>
                <c:pt idx="1427">
                  <c:v>988.5</c:v>
                </c:pt>
                <c:pt idx="1428">
                  <c:v>989</c:v>
                </c:pt>
                <c:pt idx="1429">
                  <c:v>989.5</c:v>
                </c:pt>
                <c:pt idx="1430">
                  <c:v>990</c:v>
                </c:pt>
                <c:pt idx="1431">
                  <c:v>990.5</c:v>
                </c:pt>
                <c:pt idx="1432">
                  <c:v>991</c:v>
                </c:pt>
                <c:pt idx="1433">
                  <c:v>991.5</c:v>
                </c:pt>
                <c:pt idx="1434">
                  <c:v>992</c:v>
                </c:pt>
                <c:pt idx="1435">
                  <c:v>992.5</c:v>
                </c:pt>
                <c:pt idx="1436">
                  <c:v>993</c:v>
                </c:pt>
                <c:pt idx="1437">
                  <c:v>993.5</c:v>
                </c:pt>
                <c:pt idx="1438">
                  <c:v>994</c:v>
                </c:pt>
                <c:pt idx="1439">
                  <c:v>994.5</c:v>
                </c:pt>
                <c:pt idx="1440">
                  <c:v>995</c:v>
                </c:pt>
                <c:pt idx="1441">
                  <c:v>995.5</c:v>
                </c:pt>
                <c:pt idx="1442">
                  <c:v>996</c:v>
                </c:pt>
                <c:pt idx="1443">
                  <c:v>996.5</c:v>
                </c:pt>
                <c:pt idx="1444">
                  <c:v>997</c:v>
                </c:pt>
                <c:pt idx="1445">
                  <c:v>997.5</c:v>
                </c:pt>
                <c:pt idx="1446">
                  <c:v>998</c:v>
                </c:pt>
                <c:pt idx="1447">
                  <c:v>998.5</c:v>
                </c:pt>
                <c:pt idx="1448">
                  <c:v>999</c:v>
                </c:pt>
                <c:pt idx="1449">
                  <c:v>999.5</c:v>
                </c:pt>
                <c:pt idx="1450">
                  <c:v>1000</c:v>
                </c:pt>
              </c:numCache>
            </c:numRef>
          </c:xVal>
          <c:yVal>
            <c:numRef>
              <c:f>Data!$Q$3:$Q$1453</c:f>
              <c:numCache>
                <c:formatCode>General</c:formatCode>
                <c:ptCount val="1451"/>
                <c:pt idx="0">
                  <c:v>198.82</c:v>
                </c:pt>
                <c:pt idx="1">
                  <c:v>197.97</c:v>
                </c:pt>
                <c:pt idx="2">
                  <c:v>197.12</c:v>
                </c:pt>
                <c:pt idx="3">
                  <c:v>196.29</c:v>
                </c:pt>
                <c:pt idx="4">
                  <c:v>195.46</c:v>
                </c:pt>
                <c:pt idx="5">
                  <c:v>194.63</c:v>
                </c:pt>
                <c:pt idx="6">
                  <c:v>194.62</c:v>
                </c:pt>
                <c:pt idx="7">
                  <c:v>193.8</c:v>
                </c:pt>
                <c:pt idx="8">
                  <c:v>192.99</c:v>
                </c:pt>
                <c:pt idx="9">
                  <c:v>192.19</c:v>
                </c:pt>
                <c:pt idx="10">
                  <c:v>191.4</c:v>
                </c:pt>
                <c:pt idx="11">
                  <c:v>190.62</c:v>
                </c:pt>
                <c:pt idx="12">
                  <c:v>189.84</c:v>
                </c:pt>
                <c:pt idx="13">
                  <c:v>189.06</c:v>
                </c:pt>
                <c:pt idx="14">
                  <c:v>188.3</c:v>
                </c:pt>
                <c:pt idx="15">
                  <c:v>186.8</c:v>
                </c:pt>
                <c:pt idx="16">
                  <c:v>186.06</c:v>
                </c:pt>
                <c:pt idx="17">
                  <c:v>185.32</c:v>
                </c:pt>
                <c:pt idx="18">
                  <c:v>184.58</c:v>
                </c:pt>
                <c:pt idx="19">
                  <c:v>183.85</c:v>
                </c:pt>
                <c:pt idx="20">
                  <c:v>183.13</c:v>
                </c:pt>
                <c:pt idx="21">
                  <c:v>182.42</c:v>
                </c:pt>
                <c:pt idx="22">
                  <c:v>181.71</c:v>
                </c:pt>
                <c:pt idx="23">
                  <c:v>180.32</c:v>
                </c:pt>
                <c:pt idx="24">
                  <c:v>179.63</c:v>
                </c:pt>
                <c:pt idx="25">
                  <c:v>178.95</c:v>
                </c:pt>
                <c:pt idx="26">
                  <c:v>178.26</c:v>
                </c:pt>
                <c:pt idx="27">
                  <c:v>177.59</c:v>
                </c:pt>
                <c:pt idx="28">
                  <c:v>176.27</c:v>
                </c:pt>
                <c:pt idx="29">
                  <c:v>175.61</c:v>
                </c:pt>
                <c:pt idx="30">
                  <c:v>174.96</c:v>
                </c:pt>
                <c:pt idx="31">
                  <c:v>173.68</c:v>
                </c:pt>
                <c:pt idx="32">
                  <c:v>173.04</c:v>
                </c:pt>
                <c:pt idx="33">
                  <c:v>172.41</c:v>
                </c:pt>
                <c:pt idx="34">
                  <c:v>171.17</c:v>
                </c:pt>
                <c:pt idx="35">
                  <c:v>170.55</c:v>
                </c:pt>
                <c:pt idx="36">
                  <c:v>169.34</c:v>
                </c:pt>
                <c:pt idx="37">
                  <c:v>168.74</c:v>
                </c:pt>
                <c:pt idx="38">
                  <c:v>167.56</c:v>
                </c:pt>
                <c:pt idx="39">
                  <c:v>166.96</c:v>
                </c:pt>
                <c:pt idx="40">
                  <c:v>165.81</c:v>
                </c:pt>
                <c:pt idx="41">
                  <c:v>164.67</c:v>
                </c:pt>
                <c:pt idx="42">
                  <c:v>164.1</c:v>
                </c:pt>
                <c:pt idx="43">
                  <c:v>162.99</c:v>
                </c:pt>
                <c:pt idx="44">
                  <c:v>161.88999999999999</c:v>
                </c:pt>
                <c:pt idx="45">
                  <c:v>160.28</c:v>
                </c:pt>
                <c:pt idx="46">
                  <c:v>159.22</c:v>
                </c:pt>
                <c:pt idx="47">
                  <c:v>157.66999999999999</c:v>
                </c:pt>
                <c:pt idx="48">
                  <c:v>157.15</c:v>
                </c:pt>
                <c:pt idx="49">
                  <c:v>156.13999999999999</c:v>
                </c:pt>
                <c:pt idx="50">
                  <c:v>155.63</c:v>
                </c:pt>
                <c:pt idx="51">
                  <c:v>154.15</c:v>
                </c:pt>
                <c:pt idx="52">
                  <c:v>153.16999999999999</c:v>
                </c:pt>
                <c:pt idx="53">
                  <c:v>151.74</c:v>
                </c:pt>
                <c:pt idx="54">
                  <c:v>150.80000000000001</c:v>
                </c:pt>
                <c:pt idx="55">
                  <c:v>149.88</c:v>
                </c:pt>
                <c:pt idx="56">
                  <c:v>148.96</c:v>
                </c:pt>
                <c:pt idx="57">
                  <c:v>148.05000000000001</c:v>
                </c:pt>
                <c:pt idx="58">
                  <c:v>146.72999999999999</c:v>
                </c:pt>
                <c:pt idx="59">
                  <c:v>145.41999999999999</c:v>
                </c:pt>
                <c:pt idx="60">
                  <c:v>144.13999999999999</c:v>
                </c:pt>
                <c:pt idx="61">
                  <c:v>142.88999999999999</c:v>
                </c:pt>
                <c:pt idx="62">
                  <c:v>141.66</c:v>
                </c:pt>
                <c:pt idx="63">
                  <c:v>140.05000000000001</c:v>
                </c:pt>
                <c:pt idx="64">
                  <c:v>138.87</c:v>
                </c:pt>
                <c:pt idx="65">
                  <c:v>137.34</c:v>
                </c:pt>
                <c:pt idx="66">
                  <c:v>135.47</c:v>
                </c:pt>
                <c:pt idx="67">
                  <c:v>134.01</c:v>
                </c:pt>
                <c:pt idx="68">
                  <c:v>131.9</c:v>
                </c:pt>
                <c:pt idx="69">
                  <c:v>129.85</c:v>
                </c:pt>
                <c:pt idx="70">
                  <c:v>127.87</c:v>
                </c:pt>
                <c:pt idx="71">
                  <c:v>125.95</c:v>
                </c:pt>
                <c:pt idx="72">
                  <c:v>123.8</c:v>
                </c:pt>
                <c:pt idx="73">
                  <c:v>121.72</c:v>
                </c:pt>
                <c:pt idx="74">
                  <c:v>119.72</c:v>
                </c:pt>
                <c:pt idx="75">
                  <c:v>117.24</c:v>
                </c:pt>
                <c:pt idx="76">
                  <c:v>114.37</c:v>
                </c:pt>
                <c:pt idx="77">
                  <c:v>111.64</c:v>
                </c:pt>
                <c:pt idx="78">
                  <c:v>109.06</c:v>
                </c:pt>
                <c:pt idx="79">
                  <c:v>106.38</c:v>
                </c:pt>
                <c:pt idx="80">
                  <c:v>103.42</c:v>
                </c:pt>
                <c:pt idx="81">
                  <c:v>100.26</c:v>
                </c:pt>
                <c:pt idx="82">
                  <c:v>96.590999999999994</c:v>
                </c:pt>
                <c:pt idx="83">
                  <c:v>92.712999999999994</c:v>
                </c:pt>
                <c:pt idx="84">
                  <c:v>88.569000000000003</c:v>
                </c:pt>
                <c:pt idx="85">
                  <c:v>84.015000000000001</c:v>
                </c:pt>
                <c:pt idx="86">
                  <c:v>79.129000000000005</c:v>
                </c:pt>
                <c:pt idx="87">
                  <c:v>73.819000000000003</c:v>
                </c:pt>
                <c:pt idx="88">
                  <c:v>68.042000000000002</c:v>
                </c:pt>
                <c:pt idx="89">
                  <c:v>61.718000000000004</c:v>
                </c:pt>
                <c:pt idx="90">
                  <c:v>54.923000000000002</c:v>
                </c:pt>
                <c:pt idx="91">
                  <c:v>48.375</c:v>
                </c:pt>
                <c:pt idx="92">
                  <c:v>42.807000000000002</c:v>
                </c:pt>
                <c:pt idx="93">
                  <c:v>38.454000000000001</c:v>
                </c:pt>
                <c:pt idx="94">
                  <c:v>33.805</c:v>
                </c:pt>
                <c:pt idx="95">
                  <c:v>28.577000000000002</c:v>
                </c:pt>
                <c:pt idx="96">
                  <c:v>23.39</c:v>
                </c:pt>
                <c:pt idx="97">
                  <c:v>18.652000000000001</c:v>
                </c:pt>
                <c:pt idx="98">
                  <c:v>14.715</c:v>
                </c:pt>
                <c:pt idx="99">
                  <c:v>11.999000000000001</c:v>
                </c:pt>
                <c:pt idx="100">
                  <c:v>10.786</c:v>
                </c:pt>
                <c:pt idx="101">
                  <c:v>11.170999999999999</c:v>
                </c:pt>
                <c:pt idx="102">
                  <c:v>13.134</c:v>
                </c:pt>
                <c:pt idx="103">
                  <c:v>16.431999999999999</c:v>
                </c:pt>
                <c:pt idx="104">
                  <c:v>20.728999999999999</c:v>
                </c:pt>
                <c:pt idx="105">
                  <c:v>25.797999999999998</c:v>
                </c:pt>
                <c:pt idx="106">
                  <c:v>31.245999999999999</c:v>
                </c:pt>
                <c:pt idx="107">
                  <c:v>37.027000000000001</c:v>
                </c:pt>
                <c:pt idx="108">
                  <c:v>42.768999999999998</c:v>
                </c:pt>
                <c:pt idx="109">
                  <c:v>48.325000000000003</c:v>
                </c:pt>
                <c:pt idx="110">
                  <c:v>53.491</c:v>
                </c:pt>
                <c:pt idx="111">
                  <c:v>58.478000000000002</c:v>
                </c:pt>
                <c:pt idx="112">
                  <c:v>63.072000000000003</c:v>
                </c:pt>
                <c:pt idx="113">
                  <c:v>67.286000000000001</c:v>
                </c:pt>
                <c:pt idx="114">
                  <c:v>71.05</c:v>
                </c:pt>
                <c:pt idx="115">
                  <c:v>74.486999999999995</c:v>
                </c:pt>
                <c:pt idx="116">
                  <c:v>77.528000000000006</c:v>
                </c:pt>
                <c:pt idx="117">
                  <c:v>80.254000000000005</c:v>
                </c:pt>
                <c:pt idx="118">
                  <c:v>82.563999999999993</c:v>
                </c:pt>
                <c:pt idx="119">
                  <c:v>84.491</c:v>
                </c:pt>
                <c:pt idx="120">
                  <c:v>86.241</c:v>
                </c:pt>
                <c:pt idx="121">
                  <c:v>87.784000000000006</c:v>
                </c:pt>
                <c:pt idx="122">
                  <c:v>89.239000000000004</c:v>
                </c:pt>
                <c:pt idx="123">
                  <c:v>90.593000000000004</c:v>
                </c:pt>
                <c:pt idx="124">
                  <c:v>91.834000000000003</c:v>
                </c:pt>
                <c:pt idx="125">
                  <c:v>92.787999999999997</c:v>
                </c:pt>
                <c:pt idx="126">
                  <c:v>93.763999999999996</c:v>
                </c:pt>
                <c:pt idx="127">
                  <c:v>94.424999999999997</c:v>
                </c:pt>
                <c:pt idx="128">
                  <c:v>94.927000000000007</c:v>
                </c:pt>
                <c:pt idx="129">
                  <c:v>95.262</c:v>
                </c:pt>
                <c:pt idx="130">
                  <c:v>95.6</c:v>
                </c:pt>
                <c:pt idx="131">
                  <c:v>95.766999999999996</c:v>
                </c:pt>
                <c:pt idx="132">
                  <c:v>95.935000000000002</c:v>
                </c:pt>
                <c:pt idx="133">
                  <c:v>95.929000000000002</c:v>
                </c:pt>
                <c:pt idx="134">
                  <c:v>95.923000000000002</c:v>
                </c:pt>
                <c:pt idx="135">
                  <c:v>95.744</c:v>
                </c:pt>
                <c:pt idx="136">
                  <c:v>95.564999999999998</c:v>
                </c:pt>
                <c:pt idx="137">
                  <c:v>95.215000000000003</c:v>
                </c:pt>
                <c:pt idx="138">
                  <c:v>94.867999999999995</c:v>
                </c:pt>
                <c:pt idx="139">
                  <c:v>94.524000000000001</c:v>
                </c:pt>
                <c:pt idx="140">
                  <c:v>94.016000000000005</c:v>
                </c:pt>
                <c:pt idx="141">
                  <c:v>93.677999999999997</c:v>
                </c:pt>
                <c:pt idx="142">
                  <c:v>93.18</c:v>
                </c:pt>
                <c:pt idx="143">
                  <c:v>92.686999999999998</c:v>
                </c:pt>
                <c:pt idx="144">
                  <c:v>92.04</c:v>
                </c:pt>
                <c:pt idx="145">
                  <c:v>91.403000000000006</c:v>
                </c:pt>
                <c:pt idx="146">
                  <c:v>90.775000000000006</c:v>
                </c:pt>
                <c:pt idx="147">
                  <c:v>90.156000000000006</c:v>
                </c:pt>
                <c:pt idx="148">
                  <c:v>89.397000000000006</c:v>
                </c:pt>
                <c:pt idx="149">
                  <c:v>88.650999999999996</c:v>
                </c:pt>
                <c:pt idx="150">
                  <c:v>87.774000000000001</c:v>
                </c:pt>
                <c:pt idx="151">
                  <c:v>86.915999999999997</c:v>
                </c:pt>
                <c:pt idx="152">
                  <c:v>85.938000000000002</c:v>
                </c:pt>
                <c:pt idx="153">
                  <c:v>84.983999999999995</c:v>
                </c:pt>
                <c:pt idx="154">
                  <c:v>84.183000000000007</c:v>
                </c:pt>
                <c:pt idx="155">
                  <c:v>83.27</c:v>
                </c:pt>
                <c:pt idx="156">
                  <c:v>82.378</c:v>
                </c:pt>
                <c:pt idx="157">
                  <c:v>81.384</c:v>
                </c:pt>
                <c:pt idx="158">
                  <c:v>80.415000000000006</c:v>
                </c:pt>
                <c:pt idx="159">
                  <c:v>79.471000000000004</c:v>
                </c:pt>
                <c:pt idx="160">
                  <c:v>78.325000000000003</c:v>
                </c:pt>
                <c:pt idx="161">
                  <c:v>77.213999999999999</c:v>
                </c:pt>
                <c:pt idx="162">
                  <c:v>76.03</c:v>
                </c:pt>
                <c:pt idx="163">
                  <c:v>74.885000000000005</c:v>
                </c:pt>
                <c:pt idx="164">
                  <c:v>73.677999999999997</c:v>
                </c:pt>
                <c:pt idx="165">
                  <c:v>72.417000000000002</c:v>
                </c:pt>
                <c:pt idx="166">
                  <c:v>71.11</c:v>
                </c:pt>
                <c:pt idx="167">
                  <c:v>69.765000000000001</c:v>
                </c:pt>
                <c:pt idx="168">
                  <c:v>68.472999999999999</c:v>
                </c:pt>
                <c:pt idx="169">
                  <c:v>67.070999999999998</c:v>
                </c:pt>
                <c:pt idx="170">
                  <c:v>65.652000000000001</c:v>
                </c:pt>
                <c:pt idx="171">
                  <c:v>64.221999999999994</c:v>
                </c:pt>
                <c:pt idx="172">
                  <c:v>62.718000000000004</c:v>
                </c:pt>
                <c:pt idx="173">
                  <c:v>61.155999999999999</c:v>
                </c:pt>
                <c:pt idx="174">
                  <c:v>59.55</c:v>
                </c:pt>
                <c:pt idx="175">
                  <c:v>57.972999999999999</c:v>
                </c:pt>
                <c:pt idx="176">
                  <c:v>56.262</c:v>
                </c:pt>
                <c:pt idx="177">
                  <c:v>54.552</c:v>
                </c:pt>
                <c:pt idx="178">
                  <c:v>52.756999999999998</c:v>
                </c:pt>
                <c:pt idx="179">
                  <c:v>50.905999999999999</c:v>
                </c:pt>
                <c:pt idx="180">
                  <c:v>48.942</c:v>
                </c:pt>
                <c:pt idx="181">
                  <c:v>46.984000000000002</c:v>
                </c:pt>
                <c:pt idx="182">
                  <c:v>44.844999999999999</c:v>
                </c:pt>
                <c:pt idx="183">
                  <c:v>42.597999999999999</c:v>
                </c:pt>
                <c:pt idx="184">
                  <c:v>39.777000000000001</c:v>
                </c:pt>
                <c:pt idx="185">
                  <c:v>36.655000000000001</c:v>
                </c:pt>
                <c:pt idx="186">
                  <c:v>33.104999999999997</c:v>
                </c:pt>
                <c:pt idx="187">
                  <c:v>30.66</c:v>
                </c:pt>
                <c:pt idx="188">
                  <c:v>30.216000000000001</c:v>
                </c:pt>
                <c:pt idx="189">
                  <c:v>30.213999999999999</c:v>
                </c:pt>
                <c:pt idx="190">
                  <c:v>29.366</c:v>
                </c:pt>
                <c:pt idx="191">
                  <c:v>28.061</c:v>
                </c:pt>
                <c:pt idx="192">
                  <c:v>26.32</c:v>
                </c:pt>
                <c:pt idx="193">
                  <c:v>24.512</c:v>
                </c:pt>
                <c:pt idx="194">
                  <c:v>22.71</c:v>
                </c:pt>
                <c:pt idx="195">
                  <c:v>20.768999999999998</c:v>
                </c:pt>
                <c:pt idx="196">
                  <c:v>18.879000000000001</c:v>
                </c:pt>
                <c:pt idx="197">
                  <c:v>17.015999999999998</c:v>
                </c:pt>
                <c:pt idx="198">
                  <c:v>15.163</c:v>
                </c:pt>
                <c:pt idx="199">
                  <c:v>13.401999999999999</c:v>
                </c:pt>
                <c:pt idx="200">
                  <c:v>11.689</c:v>
                </c:pt>
                <c:pt idx="201">
                  <c:v>10.063000000000001</c:v>
                </c:pt>
                <c:pt idx="202">
                  <c:v>8.5237999999999996</c:v>
                </c:pt>
                <c:pt idx="203">
                  <c:v>7.0955000000000004</c:v>
                </c:pt>
                <c:pt idx="204">
                  <c:v>5.7950999999999997</c:v>
                </c:pt>
                <c:pt idx="205">
                  <c:v>4.6272000000000002</c:v>
                </c:pt>
                <c:pt idx="206">
                  <c:v>3.6227999999999998</c:v>
                </c:pt>
                <c:pt idx="207">
                  <c:v>2.7976999999999999</c:v>
                </c:pt>
                <c:pt idx="208">
                  <c:v>2.1556999999999999</c:v>
                </c:pt>
                <c:pt idx="209">
                  <c:v>1.7330000000000001</c:v>
                </c:pt>
                <c:pt idx="210">
                  <c:v>1.5364</c:v>
                </c:pt>
                <c:pt idx="211">
                  <c:v>1.5803</c:v>
                </c:pt>
                <c:pt idx="212">
                  <c:v>1.8584000000000001</c:v>
                </c:pt>
                <c:pt idx="213">
                  <c:v>2.3580999999999999</c:v>
                </c:pt>
                <c:pt idx="214">
                  <c:v>3.0543999999999998</c:v>
                </c:pt>
                <c:pt idx="215">
                  <c:v>3.9205000000000001</c:v>
                </c:pt>
                <c:pt idx="216">
                  <c:v>4.9450000000000003</c:v>
                </c:pt>
                <c:pt idx="217">
                  <c:v>6.1151</c:v>
                </c:pt>
                <c:pt idx="218">
                  <c:v>7.3624000000000001</c:v>
                </c:pt>
                <c:pt idx="219">
                  <c:v>8.7199000000000009</c:v>
                </c:pt>
                <c:pt idx="220">
                  <c:v>10.169</c:v>
                </c:pt>
                <c:pt idx="221">
                  <c:v>11.659000000000001</c:v>
                </c:pt>
                <c:pt idx="222">
                  <c:v>13.212</c:v>
                </c:pt>
                <c:pt idx="223">
                  <c:v>14.82</c:v>
                </c:pt>
                <c:pt idx="224">
                  <c:v>16.420000000000002</c:v>
                </c:pt>
                <c:pt idx="225">
                  <c:v>18.042000000000002</c:v>
                </c:pt>
                <c:pt idx="226">
                  <c:v>19.632999999999999</c:v>
                </c:pt>
                <c:pt idx="227">
                  <c:v>21.207000000000001</c:v>
                </c:pt>
                <c:pt idx="228">
                  <c:v>22.675999999999998</c:v>
                </c:pt>
                <c:pt idx="229">
                  <c:v>24.016999999999999</c:v>
                </c:pt>
                <c:pt idx="230">
                  <c:v>25.338999999999999</c:v>
                </c:pt>
                <c:pt idx="231">
                  <c:v>26.602</c:v>
                </c:pt>
                <c:pt idx="232">
                  <c:v>28.132999999999999</c:v>
                </c:pt>
                <c:pt idx="233">
                  <c:v>29.864999999999998</c:v>
                </c:pt>
                <c:pt idx="234">
                  <c:v>31.521000000000001</c:v>
                </c:pt>
                <c:pt idx="235">
                  <c:v>33.029000000000003</c:v>
                </c:pt>
                <c:pt idx="236">
                  <c:v>34.700000000000003</c:v>
                </c:pt>
                <c:pt idx="237">
                  <c:v>36.131</c:v>
                </c:pt>
                <c:pt idx="238">
                  <c:v>37.463000000000001</c:v>
                </c:pt>
                <c:pt idx="239">
                  <c:v>38.655999999999999</c:v>
                </c:pt>
                <c:pt idx="240">
                  <c:v>39.933</c:v>
                </c:pt>
                <c:pt idx="241">
                  <c:v>41.021000000000001</c:v>
                </c:pt>
                <c:pt idx="242">
                  <c:v>42.176000000000002</c:v>
                </c:pt>
                <c:pt idx="243">
                  <c:v>43.088000000000001</c:v>
                </c:pt>
                <c:pt idx="244">
                  <c:v>44.043999999999997</c:v>
                </c:pt>
                <c:pt idx="245">
                  <c:v>45.046999999999997</c:v>
                </c:pt>
                <c:pt idx="246">
                  <c:v>45.741999999999997</c:v>
                </c:pt>
                <c:pt idx="247">
                  <c:v>46.831000000000003</c:v>
                </c:pt>
                <c:pt idx="248">
                  <c:v>47.204999999999998</c:v>
                </c:pt>
                <c:pt idx="249">
                  <c:v>47.975000000000001</c:v>
                </c:pt>
                <c:pt idx="250">
                  <c:v>48.773000000000003</c:v>
                </c:pt>
                <c:pt idx="251">
                  <c:v>49.180999999999997</c:v>
                </c:pt>
                <c:pt idx="252">
                  <c:v>49.64</c:v>
                </c:pt>
                <c:pt idx="253">
                  <c:v>50.021000000000001</c:v>
                </c:pt>
                <c:pt idx="254">
                  <c:v>50.451999999999998</c:v>
                </c:pt>
                <c:pt idx="255">
                  <c:v>51.026000000000003</c:v>
                </c:pt>
                <c:pt idx="256">
                  <c:v>51.521999999999998</c:v>
                </c:pt>
                <c:pt idx="257">
                  <c:v>51.982999999999997</c:v>
                </c:pt>
                <c:pt idx="258">
                  <c:v>52.308999999999997</c:v>
                </c:pt>
                <c:pt idx="259">
                  <c:v>52.64</c:v>
                </c:pt>
                <c:pt idx="260">
                  <c:v>52.927</c:v>
                </c:pt>
                <c:pt idx="261">
                  <c:v>53.12</c:v>
                </c:pt>
                <c:pt idx="262">
                  <c:v>53.314</c:v>
                </c:pt>
                <c:pt idx="263">
                  <c:v>53.509</c:v>
                </c:pt>
                <c:pt idx="264">
                  <c:v>53.606999999999999</c:v>
                </c:pt>
                <c:pt idx="265">
                  <c:v>53.704000000000001</c:v>
                </c:pt>
                <c:pt idx="266">
                  <c:v>53.752000000000002</c:v>
                </c:pt>
                <c:pt idx="267">
                  <c:v>53.798999999999999</c:v>
                </c:pt>
                <c:pt idx="268">
                  <c:v>53.796999999999997</c:v>
                </c:pt>
                <c:pt idx="269">
                  <c:v>53.793999999999997</c:v>
                </c:pt>
                <c:pt idx="270">
                  <c:v>53.741999999999997</c:v>
                </c:pt>
                <c:pt idx="271">
                  <c:v>53.639000000000003</c:v>
                </c:pt>
                <c:pt idx="272">
                  <c:v>53.536999999999999</c:v>
                </c:pt>
                <c:pt idx="273">
                  <c:v>53.384999999999998</c:v>
                </c:pt>
                <c:pt idx="274">
                  <c:v>53.185000000000002</c:v>
                </c:pt>
                <c:pt idx="275">
                  <c:v>52.987000000000002</c:v>
                </c:pt>
                <c:pt idx="276">
                  <c:v>52.790999999999997</c:v>
                </c:pt>
                <c:pt idx="277">
                  <c:v>52.548000000000002</c:v>
                </c:pt>
                <c:pt idx="278">
                  <c:v>52.26</c:v>
                </c:pt>
                <c:pt idx="279">
                  <c:v>51.975999999999999</c:v>
                </c:pt>
                <c:pt idx="280">
                  <c:v>51.648000000000003</c:v>
                </c:pt>
                <c:pt idx="281">
                  <c:v>51.234999999999999</c:v>
                </c:pt>
                <c:pt idx="282">
                  <c:v>50.828000000000003</c:v>
                </c:pt>
                <c:pt idx="283">
                  <c:v>50.341000000000001</c:v>
                </c:pt>
                <c:pt idx="284">
                  <c:v>49.82</c:v>
                </c:pt>
                <c:pt idx="285">
                  <c:v>49.103999999999999</c:v>
                </c:pt>
                <c:pt idx="286">
                  <c:v>48.692</c:v>
                </c:pt>
                <c:pt idx="287">
                  <c:v>47.890999999999998</c:v>
                </c:pt>
                <c:pt idx="288">
                  <c:v>46.743000000000002</c:v>
                </c:pt>
                <c:pt idx="289">
                  <c:v>46.009</c:v>
                </c:pt>
                <c:pt idx="290">
                  <c:v>44.613999999999997</c:v>
                </c:pt>
                <c:pt idx="291">
                  <c:v>43.308</c:v>
                </c:pt>
                <c:pt idx="292">
                  <c:v>41.494999999999997</c:v>
                </c:pt>
                <c:pt idx="293">
                  <c:v>39.316000000000003</c:v>
                </c:pt>
                <c:pt idx="294">
                  <c:v>36.472000000000001</c:v>
                </c:pt>
                <c:pt idx="295">
                  <c:v>32.767000000000003</c:v>
                </c:pt>
                <c:pt idx="296">
                  <c:v>28.306999999999999</c:v>
                </c:pt>
                <c:pt idx="297">
                  <c:v>22.93</c:v>
                </c:pt>
                <c:pt idx="298">
                  <c:v>17.294</c:v>
                </c:pt>
                <c:pt idx="299">
                  <c:v>13.298</c:v>
                </c:pt>
                <c:pt idx="300">
                  <c:v>13.147</c:v>
                </c:pt>
                <c:pt idx="301">
                  <c:v>16.774999999999999</c:v>
                </c:pt>
                <c:pt idx="302">
                  <c:v>21.920999999999999</c:v>
                </c:pt>
                <c:pt idx="303">
                  <c:v>26.632000000000001</c:v>
                </c:pt>
                <c:pt idx="304">
                  <c:v>30.204999999999998</c:v>
                </c:pt>
                <c:pt idx="305">
                  <c:v>32.58</c:v>
                </c:pt>
                <c:pt idx="306">
                  <c:v>34.207999999999998</c:v>
                </c:pt>
                <c:pt idx="307">
                  <c:v>34.988</c:v>
                </c:pt>
                <c:pt idx="308">
                  <c:v>35.390999999999998</c:v>
                </c:pt>
                <c:pt idx="309">
                  <c:v>35.595999999999997</c:v>
                </c:pt>
                <c:pt idx="310">
                  <c:v>35.387999999999998</c:v>
                </c:pt>
                <c:pt idx="311">
                  <c:v>34.981999999999999</c:v>
                </c:pt>
                <c:pt idx="312">
                  <c:v>34.390999999999998</c:v>
                </c:pt>
                <c:pt idx="313">
                  <c:v>33.820999999999998</c:v>
                </c:pt>
                <c:pt idx="314">
                  <c:v>32.914999999999999</c:v>
                </c:pt>
                <c:pt idx="315">
                  <c:v>32.06</c:v>
                </c:pt>
                <c:pt idx="316">
                  <c:v>30.94</c:v>
                </c:pt>
                <c:pt idx="317">
                  <c:v>29.757999999999999</c:v>
                </c:pt>
                <c:pt idx="318">
                  <c:v>28.538</c:v>
                </c:pt>
                <c:pt idx="319">
                  <c:v>27.068999999999999</c:v>
                </c:pt>
                <c:pt idx="320">
                  <c:v>25.443999999999999</c:v>
                </c:pt>
                <c:pt idx="321">
                  <c:v>23.576000000000001</c:v>
                </c:pt>
                <c:pt idx="322">
                  <c:v>21.542000000000002</c:v>
                </c:pt>
                <c:pt idx="323">
                  <c:v>19.16</c:v>
                </c:pt>
                <c:pt idx="324">
                  <c:v>16.678000000000001</c:v>
                </c:pt>
                <c:pt idx="325">
                  <c:v>14.301</c:v>
                </c:pt>
                <c:pt idx="326">
                  <c:v>12.090999999999999</c:v>
                </c:pt>
                <c:pt idx="327">
                  <c:v>9.9734999999999996</c:v>
                </c:pt>
                <c:pt idx="328">
                  <c:v>8.6237999999999992</c:v>
                </c:pt>
                <c:pt idx="329">
                  <c:v>8.6133000000000006</c:v>
                </c:pt>
                <c:pt idx="330">
                  <c:v>9.6394000000000002</c:v>
                </c:pt>
                <c:pt idx="331">
                  <c:v>10.798</c:v>
                </c:pt>
                <c:pt idx="332">
                  <c:v>11.404</c:v>
                </c:pt>
                <c:pt idx="333">
                  <c:v>11.331</c:v>
                </c:pt>
                <c:pt idx="334">
                  <c:v>10.667999999999999</c:v>
                </c:pt>
                <c:pt idx="335">
                  <c:v>9.6506000000000007</c:v>
                </c:pt>
                <c:pt idx="336">
                  <c:v>8.6316000000000006</c:v>
                </c:pt>
                <c:pt idx="337">
                  <c:v>7.8411999999999997</c:v>
                </c:pt>
                <c:pt idx="338">
                  <c:v>7.0346000000000002</c:v>
                </c:pt>
                <c:pt idx="339">
                  <c:v>6.0890000000000004</c:v>
                </c:pt>
                <c:pt idx="340">
                  <c:v>5.0515999999999996</c:v>
                </c:pt>
                <c:pt idx="341">
                  <c:v>4.0420999999999996</c:v>
                </c:pt>
                <c:pt idx="342">
                  <c:v>3.1465000000000001</c:v>
                </c:pt>
                <c:pt idx="343">
                  <c:v>2.3881999999999999</c:v>
                </c:pt>
                <c:pt idx="344">
                  <c:v>1.8197000000000001</c:v>
                </c:pt>
                <c:pt idx="345">
                  <c:v>1.4692000000000001</c:v>
                </c:pt>
                <c:pt idx="346">
                  <c:v>1.3653999999999999</c:v>
                </c:pt>
                <c:pt idx="347">
                  <c:v>1.5143</c:v>
                </c:pt>
                <c:pt idx="348">
                  <c:v>1.9035</c:v>
                </c:pt>
                <c:pt idx="349">
                  <c:v>2.5013000000000001</c:v>
                </c:pt>
                <c:pt idx="350">
                  <c:v>3.2847</c:v>
                </c:pt>
                <c:pt idx="351">
                  <c:v>4.2119</c:v>
                </c:pt>
                <c:pt idx="352">
                  <c:v>5.2545999999999999</c:v>
                </c:pt>
                <c:pt idx="353">
                  <c:v>6.3933</c:v>
                </c:pt>
                <c:pt idx="354">
                  <c:v>7.5804999999999998</c:v>
                </c:pt>
                <c:pt idx="355">
                  <c:v>8.8238000000000003</c:v>
                </c:pt>
                <c:pt idx="356">
                  <c:v>10.074999999999999</c:v>
                </c:pt>
                <c:pt idx="357">
                  <c:v>11.34</c:v>
                </c:pt>
                <c:pt idx="358">
                  <c:v>12.574999999999999</c:v>
                </c:pt>
                <c:pt idx="359">
                  <c:v>13.797000000000001</c:v>
                </c:pt>
                <c:pt idx="360">
                  <c:v>14.968</c:v>
                </c:pt>
                <c:pt idx="361">
                  <c:v>16.100000000000001</c:v>
                </c:pt>
                <c:pt idx="362">
                  <c:v>17.164000000000001</c:v>
                </c:pt>
                <c:pt idx="363">
                  <c:v>18.189</c:v>
                </c:pt>
                <c:pt idx="364">
                  <c:v>19.13</c:v>
                </c:pt>
                <c:pt idx="365">
                  <c:v>19.998000000000001</c:v>
                </c:pt>
                <c:pt idx="366">
                  <c:v>20.821000000000002</c:v>
                </c:pt>
                <c:pt idx="367">
                  <c:v>21.576000000000001</c:v>
                </c:pt>
                <c:pt idx="368">
                  <c:v>22.239000000000001</c:v>
                </c:pt>
                <c:pt idx="369">
                  <c:v>22.866</c:v>
                </c:pt>
                <c:pt idx="370">
                  <c:v>23.446000000000002</c:v>
                </c:pt>
                <c:pt idx="371">
                  <c:v>23.88</c:v>
                </c:pt>
                <c:pt idx="372">
                  <c:v>24.331</c:v>
                </c:pt>
                <c:pt idx="373">
                  <c:v>24.61</c:v>
                </c:pt>
                <c:pt idx="374">
                  <c:v>24.896000000000001</c:v>
                </c:pt>
                <c:pt idx="375">
                  <c:v>25.091000000000001</c:v>
                </c:pt>
                <c:pt idx="376">
                  <c:v>25.189</c:v>
                </c:pt>
                <c:pt idx="377">
                  <c:v>25.288</c:v>
                </c:pt>
                <c:pt idx="378">
                  <c:v>25.286999999999999</c:v>
                </c:pt>
                <c:pt idx="379">
                  <c:v>25.286000000000001</c:v>
                </c:pt>
                <c:pt idx="380">
                  <c:v>25.184999999999999</c:v>
                </c:pt>
                <c:pt idx="381">
                  <c:v>24.986999999999998</c:v>
                </c:pt>
                <c:pt idx="382">
                  <c:v>24.792999999999999</c:v>
                </c:pt>
                <c:pt idx="383">
                  <c:v>24.507000000000001</c:v>
                </c:pt>
                <c:pt idx="384">
                  <c:v>24.047000000000001</c:v>
                </c:pt>
                <c:pt idx="385">
                  <c:v>23.347999999999999</c:v>
                </c:pt>
                <c:pt idx="386">
                  <c:v>22.533000000000001</c:v>
                </c:pt>
                <c:pt idx="387">
                  <c:v>21.419</c:v>
                </c:pt>
                <c:pt idx="388">
                  <c:v>19.920999999999999</c:v>
                </c:pt>
                <c:pt idx="389">
                  <c:v>18.123000000000001</c:v>
                </c:pt>
                <c:pt idx="390">
                  <c:v>16.045999999999999</c:v>
                </c:pt>
                <c:pt idx="391">
                  <c:v>14.15</c:v>
                </c:pt>
                <c:pt idx="392">
                  <c:v>13.154</c:v>
                </c:pt>
                <c:pt idx="393">
                  <c:v>13.178000000000001</c:v>
                </c:pt>
                <c:pt idx="394">
                  <c:v>13.304</c:v>
                </c:pt>
                <c:pt idx="395">
                  <c:v>12.72</c:v>
                </c:pt>
                <c:pt idx="396">
                  <c:v>11.361000000000001</c:v>
                </c:pt>
                <c:pt idx="397">
                  <c:v>9.5793999999999997</c:v>
                </c:pt>
                <c:pt idx="398">
                  <c:v>7.9263000000000003</c:v>
                </c:pt>
                <c:pt idx="399">
                  <c:v>6.9946000000000002</c:v>
                </c:pt>
                <c:pt idx="400">
                  <c:v>7.1893000000000002</c:v>
                </c:pt>
                <c:pt idx="401">
                  <c:v>8.4734999999999996</c:v>
                </c:pt>
                <c:pt idx="402">
                  <c:v>10.426</c:v>
                </c:pt>
                <c:pt idx="403">
                  <c:v>12.579000000000001</c:v>
                </c:pt>
                <c:pt idx="404">
                  <c:v>14.625999999999999</c:v>
                </c:pt>
                <c:pt idx="405">
                  <c:v>16.387</c:v>
                </c:pt>
                <c:pt idx="406">
                  <c:v>17.821999999999999</c:v>
                </c:pt>
                <c:pt idx="407">
                  <c:v>18.991</c:v>
                </c:pt>
                <c:pt idx="408">
                  <c:v>19.847000000000001</c:v>
                </c:pt>
                <c:pt idx="409">
                  <c:v>20.527999999999999</c:v>
                </c:pt>
                <c:pt idx="410">
                  <c:v>20.988</c:v>
                </c:pt>
                <c:pt idx="411">
                  <c:v>21.33</c:v>
                </c:pt>
                <c:pt idx="412">
                  <c:v>21.541</c:v>
                </c:pt>
                <c:pt idx="413">
                  <c:v>21.611999999999998</c:v>
                </c:pt>
                <c:pt idx="414">
                  <c:v>21.611000000000001</c:v>
                </c:pt>
                <c:pt idx="415">
                  <c:v>21.61</c:v>
                </c:pt>
                <c:pt idx="416">
                  <c:v>21.466999999999999</c:v>
                </c:pt>
                <c:pt idx="417">
                  <c:v>21.187000000000001</c:v>
                </c:pt>
                <c:pt idx="418">
                  <c:v>20.782</c:v>
                </c:pt>
                <c:pt idx="419">
                  <c:v>20.266999999999999</c:v>
                </c:pt>
                <c:pt idx="420">
                  <c:v>19.486999999999998</c:v>
                </c:pt>
                <c:pt idx="421">
                  <c:v>18.352</c:v>
                </c:pt>
                <c:pt idx="422">
                  <c:v>16.827999999999999</c:v>
                </c:pt>
                <c:pt idx="423">
                  <c:v>14.742000000000001</c:v>
                </c:pt>
                <c:pt idx="424">
                  <c:v>12.683999999999999</c:v>
                </c:pt>
                <c:pt idx="425">
                  <c:v>12.05</c:v>
                </c:pt>
                <c:pt idx="426">
                  <c:v>12.500999999999999</c:v>
                </c:pt>
                <c:pt idx="427">
                  <c:v>12.991</c:v>
                </c:pt>
                <c:pt idx="428">
                  <c:v>13.71</c:v>
                </c:pt>
                <c:pt idx="429">
                  <c:v>14.771000000000001</c:v>
                </c:pt>
                <c:pt idx="430">
                  <c:v>15.798999999999999</c:v>
                </c:pt>
                <c:pt idx="431">
                  <c:v>16.655999999999999</c:v>
                </c:pt>
                <c:pt idx="432">
                  <c:v>17.344000000000001</c:v>
                </c:pt>
                <c:pt idx="433">
                  <c:v>17.853000000000002</c:v>
                </c:pt>
                <c:pt idx="434">
                  <c:v>18.193000000000001</c:v>
                </c:pt>
                <c:pt idx="435">
                  <c:v>18.445</c:v>
                </c:pt>
                <c:pt idx="436">
                  <c:v>18.547999999999998</c:v>
                </c:pt>
                <c:pt idx="437">
                  <c:v>18.599</c:v>
                </c:pt>
                <c:pt idx="438">
                  <c:v>18.597999999999999</c:v>
                </c:pt>
                <c:pt idx="439">
                  <c:v>18.494</c:v>
                </c:pt>
                <c:pt idx="440">
                  <c:v>18.390999999999998</c:v>
                </c:pt>
                <c:pt idx="441">
                  <c:v>18.289000000000001</c:v>
                </c:pt>
                <c:pt idx="442">
                  <c:v>18.138999999999999</c:v>
                </c:pt>
                <c:pt idx="443">
                  <c:v>17.943000000000001</c:v>
                </c:pt>
                <c:pt idx="444">
                  <c:v>17.798999999999999</c:v>
                </c:pt>
                <c:pt idx="445">
                  <c:v>17.61</c:v>
                </c:pt>
                <c:pt idx="446">
                  <c:v>17.381</c:v>
                </c:pt>
                <c:pt idx="447">
                  <c:v>17.201000000000001</c:v>
                </c:pt>
                <c:pt idx="448">
                  <c:v>16.983000000000001</c:v>
                </c:pt>
                <c:pt idx="449">
                  <c:v>16.728999999999999</c:v>
                </c:pt>
                <c:pt idx="450">
                  <c:v>16.523</c:v>
                </c:pt>
                <c:pt idx="451">
                  <c:v>16.283000000000001</c:v>
                </c:pt>
                <c:pt idx="452">
                  <c:v>16.012</c:v>
                </c:pt>
                <c:pt idx="453">
                  <c:v>15.750999999999999</c:v>
                </c:pt>
                <c:pt idx="454">
                  <c:v>15.462999999999999</c:v>
                </c:pt>
                <c:pt idx="455">
                  <c:v>15.119</c:v>
                </c:pt>
                <c:pt idx="456">
                  <c:v>14.695</c:v>
                </c:pt>
                <c:pt idx="457">
                  <c:v>14.266</c:v>
                </c:pt>
                <c:pt idx="458">
                  <c:v>14.061</c:v>
                </c:pt>
                <c:pt idx="459">
                  <c:v>13.975</c:v>
                </c:pt>
                <c:pt idx="460">
                  <c:v>13.917999999999999</c:v>
                </c:pt>
                <c:pt idx="461">
                  <c:v>13.805999999999999</c:v>
                </c:pt>
                <c:pt idx="462">
                  <c:v>13.641</c:v>
                </c:pt>
                <c:pt idx="463">
                  <c:v>13.429</c:v>
                </c:pt>
                <c:pt idx="464">
                  <c:v>13.173</c:v>
                </c:pt>
                <c:pt idx="465">
                  <c:v>12.879</c:v>
                </c:pt>
                <c:pt idx="466">
                  <c:v>12.553000000000001</c:v>
                </c:pt>
                <c:pt idx="467">
                  <c:v>12.244</c:v>
                </c:pt>
                <c:pt idx="468">
                  <c:v>11.972</c:v>
                </c:pt>
                <c:pt idx="469">
                  <c:v>11.771000000000001</c:v>
                </c:pt>
                <c:pt idx="470">
                  <c:v>11.653</c:v>
                </c:pt>
                <c:pt idx="471">
                  <c:v>11.557</c:v>
                </c:pt>
                <c:pt idx="472">
                  <c:v>11.462999999999999</c:v>
                </c:pt>
                <c:pt idx="473">
                  <c:v>11.333</c:v>
                </c:pt>
                <c:pt idx="474">
                  <c:v>11.189</c:v>
                </c:pt>
                <c:pt idx="475">
                  <c:v>11.015000000000001</c:v>
                </c:pt>
                <c:pt idx="476">
                  <c:v>10.846</c:v>
                </c:pt>
                <c:pt idx="477">
                  <c:v>10.65</c:v>
                </c:pt>
                <c:pt idx="478">
                  <c:v>10.462</c:v>
                </c:pt>
                <c:pt idx="479">
                  <c:v>10.266</c:v>
                </c:pt>
                <c:pt idx="480">
                  <c:v>10.064</c:v>
                </c:pt>
                <c:pt idx="481">
                  <c:v>9.8691999999999993</c:v>
                </c:pt>
                <c:pt idx="482">
                  <c:v>9.6697000000000006</c:v>
                </c:pt>
                <c:pt idx="483">
                  <c:v>9.4785000000000004</c:v>
                </c:pt>
                <c:pt idx="484">
                  <c:v>9.2832000000000008</c:v>
                </c:pt>
                <c:pt idx="485">
                  <c:v>9.0847999999999995</c:v>
                </c:pt>
                <c:pt idx="486">
                  <c:v>8.8842999999999996</c:v>
                </c:pt>
                <c:pt idx="487">
                  <c:v>8.6928999999999998</c:v>
                </c:pt>
                <c:pt idx="488">
                  <c:v>8.4902999999999995</c:v>
                </c:pt>
                <c:pt idx="489">
                  <c:v>8.2973999999999997</c:v>
                </c:pt>
                <c:pt idx="490">
                  <c:v>8.1046999999999993</c:v>
                </c:pt>
                <c:pt idx="491">
                  <c:v>7.9211</c:v>
                </c:pt>
                <c:pt idx="492">
                  <c:v>7.7298999999999998</c:v>
                </c:pt>
                <c:pt idx="493">
                  <c:v>7.5481999999999996</c:v>
                </c:pt>
                <c:pt idx="494">
                  <c:v>7.3680000000000003</c:v>
                </c:pt>
                <c:pt idx="495">
                  <c:v>7.1828000000000003</c:v>
                </c:pt>
                <c:pt idx="496">
                  <c:v>7.0071000000000003</c:v>
                </c:pt>
                <c:pt idx="497">
                  <c:v>6.8278999999999996</c:v>
                </c:pt>
                <c:pt idx="498">
                  <c:v>6.6462000000000003</c:v>
                </c:pt>
                <c:pt idx="499">
                  <c:v>6.4744999999999999</c:v>
                </c:pt>
                <c:pt idx="500">
                  <c:v>6.3118999999999996</c:v>
                </c:pt>
                <c:pt idx="501">
                  <c:v>6.1081000000000003</c:v>
                </c:pt>
                <c:pt idx="502">
                  <c:v>5.9641000000000002</c:v>
                </c:pt>
                <c:pt idx="503">
                  <c:v>5.7828999999999997</c:v>
                </c:pt>
                <c:pt idx="504">
                  <c:v>5.6130000000000004</c:v>
                </c:pt>
                <c:pt idx="505">
                  <c:v>5.4532999999999996</c:v>
                </c:pt>
                <c:pt idx="506">
                  <c:v>5.3029000000000002</c:v>
                </c:pt>
                <c:pt idx="507">
                  <c:v>5.1266999999999996</c:v>
                </c:pt>
                <c:pt idx="508">
                  <c:v>4.9625000000000004</c:v>
                </c:pt>
                <c:pt idx="509">
                  <c:v>4.8090000000000002</c:v>
                </c:pt>
                <c:pt idx="510">
                  <c:v>4.6651999999999996</c:v>
                </c:pt>
                <c:pt idx="511">
                  <c:v>4.5041000000000002</c:v>
                </c:pt>
                <c:pt idx="512">
                  <c:v>4.3544</c:v>
                </c:pt>
                <c:pt idx="513">
                  <c:v>4.2148000000000003</c:v>
                </c:pt>
                <c:pt idx="514">
                  <c:v>4.0633999999999997</c:v>
                </c:pt>
                <c:pt idx="515">
                  <c:v>3.923</c:v>
                </c:pt>
                <c:pt idx="516">
                  <c:v>3.7745000000000002</c:v>
                </c:pt>
                <c:pt idx="517">
                  <c:v>3.6375000000000002</c:v>
                </c:pt>
                <c:pt idx="518">
                  <c:v>3.4952999999999999</c:v>
                </c:pt>
                <c:pt idx="519">
                  <c:v>3.3643000000000001</c:v>
                </c:pt>
                <c:pt idx="520">
                  <c:v>3.2303999999999999</c:v>
                </c:pt>
                <c:pt idx="521">
                  <c:v>3.0954000000000002</c:v>
                </c:pt>
                <c:pt idx="522">
                  <c:v>2.9718</c:v>
                </c:pt>
                <c:pt idx="523">
                  <c:v>2.8384999999999998</c:v>
                </c:pt>
                <c:pt idx="524">
                  <c:v>2.7170999999999998</c:v>
                </c:pt>
                <c:pt idx="525">
                  <c:v>2.5981000000000001</c:v>
                </c:pt>
                <c:pt idx="526">
                  <c:v>2.4746999999999999</c:v>
                </c:pt>
                <c:pt idx="527">
                  <c:v>2.3631000000000002</c:v>
                </c:pt>
                <c:pt idx="528">
                  <c:v>2.2435999999999998</c:v>
                </c:pt>
                <c:pt idx="529">
                  <c:v>2.1360999999999999</c:v>
                </c:pt>
                <c:pt idx="530">
                  <c:v>2.0243000000000002</c:v>
                </c:pt>
                <c:pt idx="531">
                  <c:v>1.9198999999999999</c:v>
                </c:pt>
                <c:pt idx="532">
                  <c:v>1.8147</c:v>
                </c:pt>
                <c:pt idx="533">
                  <c:v>1.714</c:v>
                </c:pt>
                <c:pt idx="534">
                  <c:v>1.6125</c:v>
                </c:pt>
                <c:pt idx="535">
                  <c:v>1.5175000000000001</c:v>
                </c:pt>
                <c:pt idx="536">
                  <c:v>1.4219999999999999</c:v>
                </c:pt>
                <c:pt idx="537">
                  <c:v>1.3304</c:v>
                </c:pt>
                <c:pt idx="538">
                  <c:v>1.2416</c:v>
                </c:pt>
                <c:pt idx="539">
                  <c:v>1.1539999999999999</c:v>
                </c:pt>
                <c:pt idx="540">
                  <c:v>1.0694999999999999</c:v>
                </c:pt>
                <c:pt idx="541">
                  <c:v>0.98733000000000004</c:v>
                </c:pt>
                <c:pt idx="542">
                  <c:v>0.90744000000000002</c:v>
                </c:pt>
                <c:pt idx="543">
                  <c:v>0.82804</c:v>
                </c:pt>
                <c:pt idx="544">
                  <c:v>0.76066999999999996</c:v>
                </c:pt>
                <c:pt idx="545">
                  <c:v>0.69350999999999996</c:v>
                </c:pt>
                <c:pt idx="546">
                  <c:v>0.62926000000000004</c:v>
                </c:pt>
                <c:pt idx="547">
                  <c:v>0.57630999999999999</c:v>
                </c:pt>
                <c:pt idx="548">
                  <c:v>0.52329000000000003</c:v>
                </c:pt>
                <c:pt idx="549">
                  <c:v>0.47032000000000002</c:v>
                </c:pt>
                <c:pt idx="550">
                  <c:v>0.42018</c:v>
                </c:pt>
                <c:pt idx="551">
                  <c:v>0.37295</c:v>
                </c:pt>
                <c:pt idx="552">
                  <c:v>0.32690999999999998</c:v>
                </c:pt>
                <c:pt idx="553">
                  <c:v>0.28325</c:v>
                </c:pt>
                <c:pt idx="554">
                  <c:v>0.24317</c:v>
                </c:pt>
                <c:pt idx="555">
                  <c:v>0.20621999999999999</c:v>
                </c:pt>
                <c:pt idx="556">
                  <c:v>0.17263000000000001</c:v>
                </c:pt>
                <c:pt idx="557">
                  <c:v>0.14227000000000001</c:v>
                </c:pt>
                <c:pt idx="558">
                  <c:v>0.11539000000000001</c:v>
                </c:pt>
                <c:pt idx="559">
                  <c:v>9.2388999999999999E-2</c:v>
                </c:pt>
                <c:pt idx="560">
                  <c:v>7.2789999999999994E-2</c:v>
                </c:pt>
                <c:pt idx="561">
                  <c:v>5.7250000000000002E-2</c:v>
                </c:pt>
                <c:pt idx="562">
                  <c:v>4.5839999999999999E-2</c:v>
                </c:pt>
                <c:pt idx="563">
                  <c:v>3.8561999999999999E-2</c:v>
                </c:pt>
                <c:pt idx="564">
                  <c:v>3.5908000000000002E-2</c:v>
                </c:pt>
                <c:pt idx="565">
                  <c:v>3.7593000000000001E-2</c:v>
                </c:pt>
                <c:pt idx="566">
                  <c:v>4.3803000000000002E-2</c:v>
                </c:pt>
                <c:pt idx="567">
                  <c:v>5.4309000000000003E-2</c:v>
                </c:pt>
                <c:pt idx="568">
                  <c:v>6.8430000000000005E-2</c:v>
                </c:pt>
                <c:pt idx="569">
                  <c:v>8.6676000000000003E-2</c:v>
                </c:pt>
                <c:pt idx="570">
                  <c:v>0.10867</c:v>
                </c:pt>
                <c:pt idx="571">
                  <c:v>0.13399</c:v>
                </c:pt>
                <c:pt idx="572">
                  <c:v>0.16261</c:v>
                </c:pt>
                <c:pt idx="573">
                  <c:v>0.19436999999999999</c:v>
                </c:pt>
                <c:pt idx="574">
                  <c:v>0.22914999999999999</c:v>
                </c:pt>
                <c:pt idx="575">
                  <c:v>0.26694000000000001</c:v>
                </c:pt>
                <c:pt idx="576">
                  <c:v>0.30790000000000001</c:v>
                </c:pt>
                <c:pt idx="577">
                  <c:v>0.35182999999999998</c:v>
                </c:pt>
                <c:pt idx="578">
                  <c:v>0.39804</c:v>
                </c:pt>
                <c:pt idx="579">
                  <c:v>0.44652999999999998</c:v>
                </c:pt>
                <c:pt idx="580">
                  <c:v>0.49880999999999998</c:v>
                </c:pt>
                <c:pt idx="581">
                  <c:v>0.55279</c:v>
                </c:pt>
                <c:pt idx="582">
                  <c:v>0.60877000000000003</c:v>
                </c:pt>
                <c:pt idx="583">
                  <c:v>0.66852</c:v>
                </c:pt>
                <c:pt idx="584">
                  <c:v>0.73048999999999997</c:v>
                </c:pt>
                <c:pt idx="585">
                  <c:v>0.79215999999999998</c:v>
                </c:pt>
                <c:pt idx="586">
                  <c:v>0.85941999999999996</c:v>
                </c:pt>
                <c:pt idx="587">
                  <c:v>0.92754999999999999</c:v>
                </c:pt>
                <c:pt idx="588">
                  <c:v>0.99707000000000001</c:v>
                </c:pt>
                <c:pt idx="589">
                  <c:v>1.0696000000000001</c:v>
                </c:pt>
                <c:pt idx="590">
                  <c:v>1.1438999999999999</c:v>
                </c:pt>
                <c:pt idx="591">
                  <c:v>1.2199</c:v>
                </c:pt>
                <c:pt idx="592">
                  <c:v>1.2977000000000001</c:v>
                </c:pt>
                <c:pt idx="593">
                  <c:v>1.3782000000000001</c:v>
                </c:pt>
                <c:pt idx="594">
                  <c:v>1.4601</c:v>
                </c:pt>
                <c:pt idx="595">
                  <c:v>1.5448</c:v>
                </c:pt>
                <c:pt idx="596">
                  <c:v>1.6313</c:v>
                </c:pt>
                <c:pt idx="597">
                  <c:v>1.7182999999999999</c:v>
                </c:pt>
                <c:pt idx="598">
                  <c:v>1.8081</c:v>
                </c:pt>
                <c:pt idx="599">
                  <c:v>1.8956999999999999</c:v>
                </c:pt>
                <c:pt idx="600">
                  <c:v>1.9881</c:v>
                </c:pt>
                <c:pt idx="601">
                  <c:v>2.0853000000000002</c:v>
                </c:pt>
                <c:pt idx="602">
                  <c:v>2.1762000000000001</c:v>
                </c:pt>
                <c:pt idx="603">
                  <c:v>2.2759</c:v>
                </c:pt>
                <c:pt idx="604">
                  <c:v>2.3721999999999999</c:v>
                </c:pt>
                <c:pt idx="605">
                  <c:v>2.4701</c:v>
                </c:pt>
                <c:pt idx="606">
                  <c:v>2.577</c:v>
                </c:pt>
                <c:pt idx="607">
                  <c:v>2.6766000000000001</c:v>
                </c:pt>
                <c:pt idx="608">
                  <c:v>2.7848000000000002</c:v>
                </c:pt>
                <c:pt idx="609">
                  <c:v>2.8822000000000001</c:v>
                </c:pt>
                <c:pt idx="610">
                  <c:v>2.9870999999999999</c:v>
                </c:pt>
                <c:pt idx="611">
                  <c:v>3.1004</c:v>
                </c:pt>
                <c:pt idx="612">
                  <c:v>3.2103999999999999</c:v>
                </c:pt>
                <c:pt idx="613">
                  <c:v>3.3153000000000001</c:v>
                </c:pt>
                <c:pt idx="614">
                  <c:v>3.4277000000000002</c:v>
                </c:pt>
                <c:pt idx="615">
                  <c:v>3.5329000000000002</c:v>
                </c:pt>
                <c:pt idx="616">
                  <c:v>3.6450999999999998</c:v>
                </c:pt>
                <c:pt idx="617">
                  <c:v>3.7650999999999999</c:v>
                </c:pt>
                <c:pt idx="618">
                  <c:v>3.8748</c:v>
                </c:pt>
                <c:pt idx="619">
                  <c:v>3.9914999999999998</c:v>
                </c:pt>
                <c:pt idx="620">
                  <c:v>4.1158000000000001</c:v>
                </c:pt>
                <c:pt idx="621">
                  <c:v>4.2259000000000002</c:v>
                </c:pt>
                <c:pt idx="622">
                  <c:v>4.3422999999999998</c:v>
                </c:pt>
                <c:pt idx="623">
                  <c:v>4.4657999999999998</c:v>
                </c:pt>
                <c:pt idx="624">
                  <c:v>4.5968999999999998</c:v>
                </c:pt>
                <c:pt idx="625">
                  <c:v>4.7077999999999998</c:v>
                </c:pt>
                <c:pt idx="626">
                  <c:v>4.8244999999999996</c:v>
                </c:pt>
                <c:pt idx="627">
                  <c:v>4.9474</c:v>
                </c:pt>
                <c:pt idx="628">
                  <c:v>5.0772000000000004</c:v>
                </c:pt>
                <c:pt idx="629">
                  <c:v>5.1794000000000002</c:v>
                </c:pt>
                <c:pt idx="630">
                  <c:v>5.3226000000000004</c:v>
                </c:pt>
                <c:pt idx="631">
                  <c:v>5.4356</c:v>
                </c:pt>
                <c:pt idx="632">
                  <c:v>5.5537000000000001</c:v>
                </c:pt>
                <c:pt idx="633">
                  <c:v>5.6775000000000002</c:v>
                </c:pt>
                <c:pt idx="634">
                  <c:v>5.8072999999999997</c:v>
                </c:pt>
                <c:pt idx="635">
                  <c:v>5.8973000000000004</c:v>
                </c:pt>
                <c:pt idx="636">
                  <c:v>6.0380000000000003</c:v>
                </c:pt>
                <c:pt idx="637">
                  <c:v>6.1357999999999997</c:v>
                </c:pt>
                <c:pt idx="638">
                  <c:v>6.2891000000000004</c:v>
                </c:pt>
                <c:pt idx="639">
                  <c:v>6.3958000000000004</c:v>
                </c:pt>
                <c:pt idx="640">
                  <c:v>6.5064000000000002</c:v>
                </c:pt>
                <c:pt idx="641">
                  <c:v>6.6269999999999998</c:v>
                </c:pt>
                <c:pt idx="642">
                  <c:v>6.7342000000000004</c:v>
                </c:pt>
                <c:pt idx="643">
                  <c:v>6.8452000000000002</c:v>
                </c:pt>
                <c:pt idx="644">
                  <c:v>6.9405999999999999</c:v>
                </c:pt>
                <c:pt idx="645">
                  <c:v>7.0323000000000002</c:v>
                </c:pt>
                <c:pt idx="646">
                  <c:v>7.1059999999999999</c:v>
                </c:pt>
                <c:pt idx="647">
                  <c:v>7.1607000000000003</c:v>
                </c:pt>
                <c:pt idx="648">
                  <c:v>7.2022000000000004</c:v>
                </c:pt>
                <c:pt idx="649">
                  <c:v>7.2443</c:v>
                </c:pt>
                <c:pt idx="650">
                  <c:v>7.3301999999999996</c:v>
                </c:pt>
                <c:pt idx="651">
                  <c:v>7.4706999999999999</c:v>
                </c:pt>
                <c:pt idx="652">
                  <c:v>7.6487999999999996</c:v>
                </c:pt>
                <c:pt idx="653">
                  <c:v>7.8361000000000001</c:v>
                </c:pt>
                <c:pt idx="654">
                  <c:v>8.0070999999999994</c:v>
                </c:pt>
                <c:pt idx="655">
                  <c:v>8.1677999999999997</c:v>
                </c:pt>
                <c:pt idx="656">
                  <c:v>8.3165999999999993</c:v>
                </c:pt>
                <c:pt idx="657">
                  <c:v>8.4514999999999993</c:v>
                </c:pt>
                <c:pt idx="658">
                  <c:v>8.5709</c:v>
                </c:pt>
                <c:pt idx="659">
                  <c:v>8.6938999999999993</c:v>
                </c:pt>
                <c:pt idx="660">
                  <c:v>8.81</c:v>
                </c:pt>
                <c:pt idx="661">
                  <c:v>8.9074000000000009</c:v>
                </c:pt>
                <c:pt idx="662">
                  <c:v>9.0070999999999994</c:v>
                </c:pt>
                <c:pt idx="663">
                  <c:v>9.1092999999999993</c:v>
                </c:pt>
                <c:pt idx="664">
                  <c:v>9.1904000000000003</c:v>
                </c:pt>
                <c:pt idx="665">
                  <c:v>9.2729999999999997</c:v>
                </c:pt>
                <c:pt idx="666">
                  <c:v>9.3451000000000004</c:v>
                </c:pt>
                <c:pt idx="667">
                  <c:v>9.4061000000000003</c:v>
                </c:pt>
                <c:pt idx="668">
                  <c:v>9.4679000000000002</c:v>
                </c:pt>
                <c:pt idx="669">
                  <c:v>9.5053000000000001</c:v>
                </c:pt>
                <c:pt idx="670">
                  <c:v>9.5429999999999993</c:v>
                </c:pt>
                <c:pt idx="671">
                  <c:v>9.5555000000000003</c:v>
                </c:pt>
                <c:pt idx="672">
                  <c:v>9.5551999999999992</c:v>
                </c:pt>
                <c:pt idx="673">
                  <c:v>9.5421999999999993</c:v>
                </c:pt>
                <c:pt idx="674">
                  <c:v>9.5040999999999993</c:v>
                </c:pt>
                <c:pt idx="675">
                  <c:v>9.4289000000000005</c:v>
                </c:pt>
                <c:pt idx="676">
                  <c:v>9.3306000000000004</c:v>
                </c:pt>
                <c:pt idx="677">
                  <c:v>9.1990999999999996</c:v>
                </c:pt>
                <c:pt idx="678">
                  <c:v>9.0259999999999998</c:v>
                </c:pt>
                <c:pt idx="679">
                  <c:v>8.7950999999999997</c:v>
                </c:pt>
                <c:pt idx="680">
                  <c:v>8.5060000000000002</c:v>
                </c:pt>
                <c:pt idx="681">
                  <c:v>8.1533999999999995</c:v>
                </c:pt>
                <c:pt idx="682">
                  <c:v>7.7153</c:v>
                </c:pt>
                <c:pt idx="683">
                  <c:v>7.2030000000000003</c:v>
                </c:pt>
                <c:pt idx="684">
                  <c:v>6.6142000000000003</c:v>
                </c:pt>
                <c:pt idx="685">
                  <c:v>5.8901000000000003</c:v>
                </c:pt>
                <c:pt idx="686">
                  <c:v>5.1378000000000004</c:v>
                </c:pt>
                <c:pt idx="687">
                  <c:v>4.3118999999999996</c:v>
                </c:pt>
                <c:pt idx="688">
                  <c:v>3.5114999999999998</c:v>
                </c:pt>
                <c:pt idx="689">
                  <c:v>2.7892000000000001</c:v>
                </c:pt>
                <c:pt idx="690">
                  <c:v>2.2412999999999998</c:v>
                </c:pt>
                <c:pt idx="691">
                  <c:v>1.9613</c:v>
                </c:pt>
                <c:pt idx="692">
                  <c:v>1.9934000000000001</c:v>
                </c:pt>
                <c:pt idx="693">
                  <c:v>2.3411</c:v>
                </c:pt>
                <c:pt idx="694">
                  <c:v>2.9386000000000001</c:v>
                </c:pt>
                <c:pt idx="695">
                  <c:v>3.706</c:v>
                </c:pt>
                <c:pt idx="696">
                  <c:v>4.5622999999999996</c:v>
                </c:pt>
                <c:pt idx="697">
                  <c:v>5.4269999999999996</c:v>
                </c:pt>
                <c:pt idx="698">
                  <c:v>6.28</c:v>
                </c:pt>
                <c:pt idx="699">
                  <c:v>7.0968999999999998</c:v>
                </c:pt>
                <c:pt idx="700">
                  <c:v>7.8521999999999998</c:v>
                </c:pt>
                <c:pt idx="701">
                  <c:v>8.5416000000000007</c:v>
                </c:pt>
                <c:pt idx="702">
                  <c:v>9.1583000000000006</c:v>
                </c:pt>
                <c:pt idx="703">
                  <c:v>9.7164000000000001</c:v>
                </c:pt>
                <c:pt idx="704">
                  <c:v>10.233000000000001</c:v>
                </c:pt>
                <c:pt idx="705">
                  <c:v>10.68</c:v>
                </c:pt>
                <c:pt idx="706">
                  <c:v>11.1</c:v>
                </c:pt>
                <c:pt idx="707">
                  <c:v>11.481</c:v>
                </c:pt>
                <c:pt idx="708">
                  <c:v>11.831</c:v>
                </c:pt>
                <c:pt idx="709">
                  <c:v>12.162000000000001</c:v>
                </c:pt>
                <c:pt idx="710">
                  <c:v>12.467000000000001</c:v>
                </c:pt>
                <c:pt idx="711">
                  <c:v>12.742000000000001</c:v>
                </c:pt>
                <c:pt idx="712">
                  <c:v>12.981999999999999</c:v>
                </c:pt>
                <c:pt idx="713">
                  <c:v>13.231</c:v>
                </c:pt>
                <c:pt idx="714">
                  <c:v>13.438000000000001</c:v>
                </c:pt>
                <c:pt idx="715">
                  <c:v>13.651</c:v>
                </c:pt>
                <c:pt idx="716">
                  <c:v>13.843999999999999</c:v>
                </c:pt>
                <c:pt idx="717">
                  <c:v>14.042999999999999</c:v>
                </c:pt>
                <c:pt idx="718">
                  <c:v>14.218999999999999</c:v>
                </c:pt>
                <c:pt idx="719">
                  <c:v>14.398999999999999</c:v>
                </c:pt>
                <c:pt idx="720">
                  <c:v>14.553000000000001</c:v>
                </c:pt>
                <c:pt idx="721">
                  <c:v>14.71</c:v>
                </c:pt>
                <c:pt idx="722">
                  <c:v>14.837999999999999</c:v>
                </c:pt>
                <c:pt idx="723">
                  <c:v>15.003</c:v>
                </c:pt>
                <c:pt idx="724">
                  <c:v>15.135999999999999</c:v>
                </c:pt>
                <c:pt idx="725">
                  <c:v>15.239000000000001</c:v>
                </c:pt>
                <c:pt idx="726">
                  <c:v>15.377000000000001</c:v>
                </c:pt>
                <c:pt idx="727">
                  <c:v>15.483000000000001</c:v>
                </c:pt>
                <c:pt idx="728">
                  <c:v>15.625999999999999</c:v>
                </c:pt>
                <c:pt idx="729">
                  <c:v>15.734999999999999</c:v>
                </c:pt>
                <c:pt idx="730">
                  <c:v>15.846</c:v>
                </c:pt>
                <c:pt idx="731">
                  <c:v>15.920999999999999</c:v>
                </c:pt>
                <c:pt idx="732">
                  <c:v>16.035</c:v>
                </c:pt>
                <c:pt idx="733">
                  <c:v>16.111000000000001</c:v>
                </c:pt>
                <c:pt idx="734">
                  <c:v>16.228000000000002</c:v>
                </c:pt>
                <c:pt idx="735">
                  <c:v>16.306999999999999</c:v>
                </c:pt>
                <c:pt idx="736">
                  <c:v>16.385999999999999</c:v>
                </c:pt>
                <c:pt idx="737">
                  <c:v>16.466999999999999</c:v>
                </c:pt>
                <c:pt idx="738">
                  <c:v>16.507000000000001</c:v>
                </c:pt>
                <c:pt idx="739">
                  <c:v>16.588000000000001</c:v>
                </c:pt>
                <c:pt idx="740">
                  <c:v>16.588000000000001</c:v>
                </c:pt>
                <c:pt idx="741">
                  <c:v>16.588000000000001</c:v>
                </c:pt>
                <c:pt idx="742">
                  <c:v>16.628</c:v>
                </c:pt>
                <c:pt idx="743">
                  <c:v>16.753</c:v>
                </c:pt>
                <c:pt idx="744">
                  <c:v>16.88</c:v>
                </c:pt>
                <c:pt idx="745">
                  <c:v>16.966000000000001</c:v>
                </c:pt>
                <c:pt idx="746">
                  <c:v>17.052</c:v>
                </c:pt>
                <c:pt idx="747">
                  <c:v>17.14</c:v>
                </c:pt>
                <c:pt idx="748">
                  <c:v>17.184000000000001</c:v>
                </c:pt>
                <c:pt idx="749">
                  <c:v>17.228000000000002</c:v>
                </c:pt>
                <c:pt idx="750">
                  <c:v>17.271999999999998</c:v>
                </c:pt>
                <c:pt idx="751">
                  <c:v>17.271999999999998</c:v>
                </c:pt>
                <c:pt idx="752">
                  <c:v>17.317</c:v>
                </c:pt>
                <c:pt idx="753">
                  <c:v>17.315999999999999</c:v>
                </c:pt>
                <c:pt idx="754">
                  <c:v>17.315999999999999</c:v>
                </c:pt>
                <c:pt idx="755">
                  <c:v>17.27</c:v>
                </c:pt>
                <c:pt idx="756">
                  <c:v>17.27</c:v>
                </c:pt>
                <c:pt idx="757">
                  <c:v>17.224</c:v>
                </c:pt>
                <c:pt idx="758">
                  <c:v>17.135000000000002</c:v>
                </c:pt>
                <c:pt idx="759">
                  <c:v>17.003</c:v>
                </c:pt>
                <c:pt idx="760">
                  <c:v>16.788</c:v>
                </c:pt>
                <c:pt idx="761">
                  <c:v>16.538</c:v>
                </c:pt>
                <c:pt idx="762">
                  <c:v>16.177</c:v>
                </c:pt>
                <c:pt idx="763">
                  <c:v>15.722</c:v>
                </c:pt>
                <c:pt idx="764">
                  <c:v>15.121</c:v>
                </c:pt>
                <c:pt idx="765">
                  <c:v>14.599</c:v>
                </c:pt>
                <c:pt idx="766">
                  <c:v>14.291</c:v>
                </c:pt>
                <c:pt idx="767">
                  <c:v>14.412000000000001</c:v>
                </c:pt>
                <c:pt idx="768">
                  <c:v>14.919</c:v>
                </c:pt>
                <c:pt idx="769">
                  <c:v>15.538</c:v>
                </c:pt>
                <c:pt idx="770">
                  <c:v>16.135000000000002</c:v>
                </c:pt>
                <c:pt idx="771">
                  <c:v>16.616</c:v>
                </c:pt>
                <c:pt idx="772">
                  <c:v>16.954000000000001</c:v>
                </c:pt>
                <c:pt idx="773">
                  <c:v>17.262</c:v>
                </c:pt>
                <c:pt idx="774">
                  <c:v>17.443000000000001</c:v>
                </c:pt>
                <c:pt idx="775">
                  <c:v>17.629000000000001</c:v>
                </c:pt>
                <c:pt idx="776">
                  <c:v>17.771000000000001</c:v>
                </c:pt>
                <c:pt idx="777">
                  <c:v>17.866</c:v>
                </c:pt>
                <c:pt idx="778">
                  <c:v>17.963000000000001</c:v>
                </c:pt>
                <c:pt idx="779">
                  <c:v>18.012</c:v>
                </c:pt>
                <c:pt idx="780">
                  <c:v>18.059999999999999</c:v>
                </c:pt>
                <c:pt idx="781">
                  <c:v>18.11</c:v>
                </c:pt>
                <c:pt idx="782">
                  <c:v>18.109000000000002</c:v>
                </c:pt>
                <c:pt idx="783">
                  <c:v>18.158999999999999</c:v>
                </c:pt>
                <c:pt idx="784">
                  <c:v>18.158000000000001</c:v>
                </c:pt>
                <c:pt idx="785">
                  <c:v>18.207999999999998</c:v>
                </c:pt>
                <c:pt idx="786">
                  <c:v>18.207000000000001</c:v>
                </c:pt>
                <c:pt idx="787">
                  <c:v>18.207000000000001</c:v>
                </c:pt>
                <c:pt idx="788">
                  <c:v>18.206</c:v>
                </c:pt>
                <c:pt idx="789">
                  <c:v>18.206</c:v>
                </c:pt>
                <c:pt idx="790">
                  <c:v>18.206</c:v>
                </c:pt>
                <c:pt idx="791">
                  <c:v>18.204999999999998</c:v>
                </c:pt>
                <c:pt idx="792">
                  <c:v>18.204999999999998</c:v>
                </c:pt>
                <c:pt idx="793">
                  <c:v>18.154</c:v>
                </c:pt>
                <c:pt idx="794">
                  <c:v>18.154</c:v>
                </c:pt>
                <c:pt idx="795">
                  <c:v>18.103000000000002</c:v>
                </c:pt>
                <c:pt idx="796">
                  <c:v>18.103000000000002</c:v>
                </c:pt>
                <c:pt idx="797">
                  <c:v>18.102</c:v>
                </c:pt>
                <c:pt idx="798">
                  <c:v>18.052</c:v>
                </c:pt>
                <c:pt idx="799">
                  <c:v>18.052</c:v>
                </c:pt>
                <c:pt idx="800">
                  <c:v>18.001999999999999</c:v>
                </c:pt>
                <c:pt idx="801">
                  <c:v>17.952999999999999</c:v>
                </c:pt>
                <c:pt idx="802">
                  <c:v>17.952000000000002</c:v>
                </c:pt>
                <c:pt idx="803">
                  <c:v>17.902999999999999</c:v>
                </c:pt>
                <c:pt idx="804">
                  <c:v>17.853999999999999</c:v>
                </c:pt>
                <c:pt idx="805">
                  <c:v>17.806000000000001</c:v>
                </c:pt>
                <c:pt idx="806">
                  <c:v>17.757000000000001</c:v>
                </c:pt>
                <c:pt idx="807">
                  <c:v>17.709</c:v>
                </c:pt>
                <c:pt idx="808">
                  <c:v>17.661000000000001</c:v>
                </c:pt>
                <c:pt idx="809">
                  <c:v>17.614000000000001</c:v>
                </c:pt>
                <c:pt idx="810">
                  <c:v>17.567</c:v>
                </c:pt>
                <c:pt idx="811">
                  <c:v>17.52</c:v>
                </c:pt>
                <c:pt idx="812">
                  <c:v>17.472999999999999</c:v>
                </c:pt>
                <c:pt idx="813">
                  <c:v>17.427</c:v>
                </c:pt>
                <c:pt idx="814">
                  <c:v>17.38</c:v>
                </c:pt>
                <c:pt idx="815">
                  <c:v>17.289000000000001</c:v>
                </c:pt>
                <c:pt idx="816">
                  <c:v>17.244</c:v>
                </c:pt>
                <c:pt idx="817">
                  <c:v>17.154</c:v>
                </c:pt>
                <c:pt idx="818">
                  <c:v>17.109000000000002</c:v>
                </c:pt>
                <c:pt idx="819">
                  <c:v>17.021000000000001</c:v>
                </c:pt>
                <c:pt idx="820">
                  <c:v>16.977</c:v>
                </c:pt>
                <c:pt idx="821">
                  <c:v>16.890999999999998</c:v>
                </c:pt>
                <c:pt idx="822">
                  <c:v>16.805</c:v>
                </c:pt>
                <c:pt idx="823">
                  <c:v>16.72</c:v>
                </c:pt>
                <c:pt idx="824">
                  <c:v>16.635999999999999</c:v>
                </c:pt>
                <c:pt idx="825">
                  <c:v>16.553000000000001</c:v>
                </c:pt>
                <c:pt idx="826">
                  <c:v>16.471</c:v>
                </c:pt>
                <c:pt idx="827">
                  <c:v>16.388999999999999</c:v>
                </c:pt>
                <c:pt idx="828">
                  <c:v>16.268999999999998</c:v>
                </c:pt>
                <c:pt idx="829">
                  <c:v>16.151</c:v>
                </c:pt>
                <c:pt idx="830">
                  <c:v>16.033999999999999</c:v>
                </c:pt>
                <c:pt idx="831">
                  <c:v>15.919</c:v>
                </c:pt>
                <c:pt idx="832">
                  <c:v>15.731999999999999</c:v>
                </c:pt>
                <c:pt idx="833">
                  <c:v>15.585000000000001</c:v>
                </c:pt>
                <c:pt idx="834">
                  <c:v>15.442</c:v>
                </c:pt>
                <c:pt idx="835">
                  <c:v>15.371</c:v>
                </c:pt>
                <c:pt idx="836">
                  <c:v>15.335000000000001</c:v>
                </c:pt>
                <c:pt idx="837">
                  <c:v>15.3</c:v>
                </c:pt>
                <c:pt idx="838">
                  <c:v>15.265000000000001</c:v>
                </c:pt>
                <c:pt idx="839">
                  <c:v>15.196</c:v>
                </c:pt>
                <c:pt idx="840">
                  <c:v>15.093</c:v>
                </c:pt>
                <c:pt idx="841">
                  <c:v>14.992000000000001</c:v>
                </c:pt>
                <c:pt idx="842">
                  <c:v>14.893000000000001</c:v>
                </c:pt>
                <c:pt idx="843">
                  <c:v>14.794</c:v>
                </c:pt>
                <c:pt idx="844">
                  <c:v>14.666</c:v>
                </c:pt>
                <c:pt idx="845">
                  <c:v>14.571</c:v>
                </c:pt>
                <c:pt idx="846">
                  <c:v>14.446</c:v>
                </c:pt>
                <c:pt idx="847">
                  <c:v>14.324</c:v>
                </c:pt>
                <c:pt idx="848">
                  <c:v>14.202999999999999</c:v>
                </c:pt>
                <c:pt idx="849">
                  <c:v>14.085000000000001</c:v>
                </c:pt>
                <c:pt idx="850">
                  <c:v>13.941000000000001</c:v>
                </c:pt>
                <c:pt idx="851">
                  <c:v>13.827</c:v>
                </c:pt>
                <c:pt idx="852">
                  <c:v>13.688000000000001</c:v>
                </c:pt>
                <c:pt idx="853">
                  <c:v>13.552</c:v>
                </c:pt>
                <c:pt idx="854">
                  <c:v>13.417999999999999</c:v>
                </c:pt>
                <c:pt idx="855">
                  <c:v>13.288</c:v>
                </c:pt>
                <c:pt idx="856">
                  <c:v>13.135</c:v>
                </c:pt>
                <c:pt idx="857">
                  <c:v>13.01</c:v>
                </c:pt>
                <c:pt idx="858">
                  <c:v>12.864000000000001</c:v>
                </c:pt>
                <c:pt idx="859">
                  <c:v>12.744</c:v>
                </c:pt>
                <c:pt idx="860">
                  <c:v>12.603999999999999</c:v>
                </c:pt>
                <c:pt idx="861">
                  <c:v>12.444000000000001</c:v>
                </c:pt>
                <c:pt idx="862">
                  <c:v>12.311</c:v>
                </c:pt>
                <c:pt idx="863">
                  <c:v>12.159000000000001</c:v>
                </c:pt>
                <c:pt idx="864">
                  <c:v>12.012</c:v>
                </c:pt>
                <c:pt idx="865">
                  <c:v>11.847</c:v>
                </c:pt>
                <c:pt idx="866">
                  <c:v>11.688000000000001</c:v>
                </c:pt>
                <c:pt idx="867">
                  <c:v>11.532999999999999</c:v>
                </c:pt>
                <c:pt idx="868">
                  <c:v>11.382</c:v>
                </c:pt>
                <c:pt idx="869">
                  <c:v>11.217000000000001</c:v>
                </c:pt>
                <c:pt idx="870">
                  <c:v>11.057</c:v>
                </c:pt>
                <c:pt idx="871">
                  <c:v>10.885</c:v>
                </c:pt>
                <c:pt idx="872">
                  <c:v>10.718999999999999</c:v>
                </c:pt>
                <c:pt idx="873">
                  <c:v>10.542</c:v>
                </c:pt>
                <c:pt idx="874">
                  <c:v>10.356</c:v>
                </c:pt>
                <c:pt idx="875">
                  <c:v>10.163</c:v>
                </c:pt>
                <c:pt idx="876">
                  <c:v>9.9623000000000008</c:v>
                </c:pt>
                <c:pt idx="877">
                  <c:v>9.7169000000000008</c:v>
                </c:pt>
                <c:pt idx="878">
                  <c:v>9.4214000000000002</c:v>
                </c:pt>
                <c:pt idx="879">
                  <c:v>9.0178999999999991</c:v>
                </c:pt>
                <c:pt idx="880">
                  <c:v>8.5167000000000002</c:v>
                </c:pt>
                <c:pt idx="881">
                  <c:v>8.2452000000000005</c:v>
                </c:pt>
                <c:pt idx="882">
                  <c:v>8.3880999999999997</c:v>
                </c:pt>
                <c:pt idx="883">
                  <c:v>8.5363000000000007</c:v>
                </c:pt>
                <c:pt idx="884">
                  <c:v>8.5462000000000007</c:v>
                </c:pt>
                <c:pt idx="885">
                  <c:v>8.4758999999999993</c:v>
                </c:pt>
                <c:pt idx="886">
                  <c:v>8.3582999999999998</c:v>
                </c:pt>
                <c:pt idx="887">
                  <c:v>8.2161000000000008</c:v>
                </c:pt>
                <c:pt idx="888">
                  <c:v>8.07</c:v>
                </c:pt>
                <c:pt idx="889">
                  <c:v>7.9119999999999999</c:v>
                </c:pt>
                <c:pt idx="890">
                  <c:v>7.7523</c:v>
                </c:pt>
                <c:pt idx="891">
                  <c:v>7.5834999999999999</c:v>
                </c:pt>
                <c:pt idx="892">
                  <c:v>7.4222999999999999</c:v>
                </c:pt>
                <c:pt idx="893">
                  <c:v>7.2538</c:v>
                </c:pt>
                <c:pt idx="894">
                  <c:v>7.0865</c:v>
                </c:pt>
                <c:pt idx="895">
                  <c:v>6.9141000000000004</c:v>
                </c:pt>
                <c:pt idx="896">
                  <c:v>6.7443</c:v>
                </c:pt>
                <c:pt idx="897">
                  <c:v>6.5831</c:v>
                </c:pt>
                <c:pt idx="898">
                  <c:v>6.4131999999999998</c:v>
                </c:pt>
                <c:pt idx="899">
                  <c:v>6.2523999999999997</c:v>
                </c:pt>
                <c:pt idx="900">
                  <c:v>6.0507999999999997</c:v>
                </c:pt>
                <c:pt idx="901">
                  <c:v>5.9082999999999997</c:v>
                </c:pt>
                <c:pt idx="902">
                  <c:v>5.7290999999999999</c:v>
                </c:pt>
                <c:pt idx="903">
                  <c:v>5.5609000000000002</c:v>
                </c:pt>
                <c:pt idx="904">
                  <c:v>5.4028999999999998</c:v>
                </c:pt>
                <c:pt idx="905">
                  <c:v>5.2182000000000004</c:v>
                </c:pt>
                <c:pt idx="906">
                  <c:v>5.0464000000000002</c:v>
                </c:pt>
                <c:pt idx="907">
                  <c:v>4.8860999999999999</c:v>
                </c:pt>
                <c:pt idx="908">
                  <c:v>4.7361000000000004</c:v>
                </c:pt>
                <c:pt idx="909">
                  <c:v>4.5686</c:v>
                </c:pt>
                <c:pt idx="910">
                  <c:v>4.4130000000000003</c:v>
                </c:pt>
                <c:pt idx="911">
                  <c:v>4.2450999999999999</c:v>
                </c:pt>
                <c:pt idx="912">
                  <c:v>4.0902000000000003</c:v>
                </c:pt>
                <c:pt idx="913">
                  <c:v>3.9466999999999999</c:v>
                </c:pt>
                <c:pt idx="914">
                  <c:v>3.7770000000000001</c:v>
                </c:pt>
                <c:pt idx="915">
                  <c:v>3.6385999999999998</c:v>
                </c:pt>
                <c:pt idx="916">
                  <c:v>3.48</c:v>
                </c:pt>
                <c:pt idx="917">
                  <c:v>3.3351999999999999</c:v>
                </c:pt>
                <c:pt idx="918">
                  <c:v>3.1899000000000002</c:v>
                </c:pt>
                <c:pt idx="919">
                  <c:v>3.0459000000000001</c:v>
                </c:pt>
                <c:pt idx="920">
                  <c:v>2.8942000000000001</c:v>
                </c:pt>
                <c:pt idx="921">
                  <c:v>2.7576000000000001</c:v>
                </c:pt>
                <c:pt idx="922">
                  <c:v>2.6172</c:v>
                </c:pt>
                <c:pt idx="923">
                  <c:v>2.4836</c:v>
                </c:pt>
                <c:pt idx="924">
                  <c:v>2.3502000000000001</c:v>
                </c:pt>
                <c:pt idx="925">
                  <c:v>2.2193000000000001</c:v>
                </c:pt>
                <c:pt idx="926">
                  <c:v>2.0922999999999998</c:v>
                </c:pt>
                <c:pt idx="927">
                  <c:v>1.966</c:v>
                </c:pt>
                <c:pt idx="928">
                  <c:v>1.8428</c:v>
                </c:pt>
                <c:pt idx="929">
                  <c:v>1.7242999999999999</c:v>
                </c:pt>
                <c:pt idx="930">
                  <c:v>1.6087</c:v>
                </c:pt>
                <c:pt idx="931">
                  <c:v>1.4953000000000001</c:v>
                </c:pt>
                <c:pt idx="932">
                  <c:v>1.3843000000000001</c:v>
                </c:pt>
                <c:pt idx="933">
                  <c:v>1.2782</c:v>
                </c:pt>
                <c:pt idx="934">
                  <c:v>1.1753</c:v>
                </c:pt>
                <c:pt idx="935">
                  <c:v>1.0752999999999999</c:v>
                </c:pt>
                <c:pt idx="936">
                  <c:v>0.97889999999999999</c:v>
                </c:pt>
                <c:pt idx="937">
                  <c:v>0.88595000000000002</c:v>
                </c:pt>
                <c:pt idx="938">
                  <c:v>0.80064999999999997</c:v>
                </c:pt>
                <c:pt idx="939">
                  <c:v>0.71472999999999998</c:v>
                </c:pt>
                <c:pt idx="940">
                  <c:v>0.63737999999999995</c:v>
                </c:pt>
                <c:pt idx="941">
                  <c:v>0.56216999999999995</c:v>
                </c:pt>
                <c:pt idx="942">
                  <c:v>0.49820999999999999</c:v>
                </c:pt>
                <c:pt idx="943">
                  <c:v>0.43389</c:v>
                </c:pt>
                <c:pt idx="944">
                  <c:v>0.37602999999999998</c:v>
                </c:pt>
                <c:pt idx="945">
                  <c:v>0.32058999999999999</c:v>
                </c:pt>
                <c:pt idx="946">
                  <c:v>0.26949000000000001</c:v>
                </c:pt>
                <c:pt idx="947">
                  <c:v>0.22334000000000001</c:v>
                </c:pt>
                <c:pt idx="948">
                  <c:v>0.18185000000000001</c:v>
                </c:pt>
                <c:pt idx="949">
                  <c:v>0.14559</c:v>
                </c:pt>
                <c:pt idx="950">
                  <c:v>0.11481</c:v>
                </c:pt>
                <c:pt idx="951">
                  <c:v>8.9625999999999997E-2</c:v>
                </c:pt>
                <c:pt idx="952">
                  <c:v>7.1007000000000001E-2</c:v>
                </c:pt>
                <c:pt idx="953">
                  <c:v>5.8356999999999999E-2</c:v>
                </c:pt>
                <c:pt idx="954">
                  <c:v>5.2539000000000002E-2</c:v>
                </c:pt>
                <c:pt idx="955">
                  <c:v>5.3504999999999997E-2</c:v>
                </c:pt>
                <c:pt idx="956">
                  <c:v>6.1467000000000001E-2</c:v>
                </c:pt>
                <c:pt idx="957">
                  <c:v>7.5741000000000003E-2</c:v>
                </c:pt>
                <c:pt idx="958">
                  <c:v>9.5778000000000002E-2</c:v>
                </c:pt>
                <c:pt idx="959">
                  <c:v>0.12238</c:v>
                </c:pt>
                <c:pt idx="960">
                  <c:v>0.15437000000000001</c:v>
                </c:pt>
                <c:pt idx="961">
                  <c:v>0.19139999999999999</c:v>
                </c:pt>
                <c:pt idx="962">
                  <c:v>0.23335</c:v>
                </c:pt>
                <c:pt idx="963">
                  <c:v>0.28054000000000001</c:v>
                </c:pt>
                <c:pt idx="964">
                  <c:v>0.33215</c:v>
                </c:pt>
                <c:pt idx="965">
                  <c:v>0.38767000000000001</c:v>
                </c:pt>
                <c:pt idx="966">
                  <c:v>0.44762999999999997</c:v>
                </c:pt>
                <c:pt idx="967">
                  <c:v>0.51390000000000002</c:v>
                </c:pt>
                <c:pt idx="968">
                  <c:v>0.58247000000000004</c:v>
                </c:pt>
                <c:pt idx="969">
                  <c:v>0.65473999999999999</c:v>
                </c:pt>
                <c:pt idx="970">
                  <c:v>0.73111999999999999</c:v>
                </c:pt>
                <c:pt idx="971">
                  <c:v>0.80720000000000003</c:v>
                </c:pt>
                <c:pt idx="972">
                  <c:v>0.89234000000000002</c:v>
                </c:pt>
                <c:pt idx="973">
                  <c:v>0.97831999999999997</c:v>
                </c:pt>
                <c:pt idx="974">
                  <c:v>1.0683</c:v>
                </c:pt>
                <c:pt idx="975">
                  <c:v>1.1608000000000001</c:v>
                </c:pt>
                <c:pt idx="976">
                  <c:v>1.2556</c:v>
                </c:pt>
                <c:pt idx="977">
                  <c:v>1.3534999999999999</c:v>
                </c:pt>
                <c:pt idx="978">
                  <c:v>1.4568000000000001</c:v>
                </c:pt>
                <c:pt idx="979">
                  <c:v>1.5583</c:v>
                </c:pt>
                <c:pt idx="980">
                  <c:v>1.6660999999999999</c:v>
                </c:pt>
                <c:pt idx="981">
                  <c:v>1.7725</c:v>
                </c:pt>
                <c:pt idx="982">
                  <c:v>1.8857999999999999</c:v>
                </c:pt>
                <c:pt idx="983">
                  <c:v>1.9964999999999999</c:v>
                </c:pt>
                <c:pt idx="984">
                  <c:v>2.1112000000000002</c:v>
                </c:pt>
                <c:pt idx="985">
                  <c:v>2.2286999999999999</c:v>
                </c:pt>
                <c:pt idx="986">
                  <c:v>2.3475999999999999</c:v>
                </c:pt>
                <c:pt idx="987">
                  <c:v>2.4660000000000002</c:v>
                </c:pt>
                <c:pt idx="988">
                  <c:v>2.5813999999999999</c:v>
                </c:pt>
                <c:pt idx="989">
                  <c:v>2.6999</c:v>
                </c:pt>
                <c:pt idx="990">
                  <c:v>2.8206000000000002</c:v>
                </c:pt>
                <c:pt idx="991">
                  <c:v>2.9321000000000002</c:v>
                </c:pt>
                <c:pt idx="992">
                  <c:v>3.0417999999999998</c:v>
                </c:pt>
                <c:pt idx="993">
                  <c:v>3.1360999999999999</c:v>
                </c:pt>
                <c:pt idx="994">
                  <c:v>3.1981000000000002</c:v>
                </c:pt>
                <c:pt idx="995">
                  <c:v>3.2235999999999998</c:v>
                </c:pt>
                <c:pt idx="996">
                  <c:v>3.1480999999999999</c:v>
                </c:pt>
                <c:pt idx="997">
                  <c:v>2.9965999999999999</c:v>
                </c:pt>
                <c:pt idx="998">
                  <c:v>3.0188999999999999</c:v>
                </c:pt>
                <c:pt idx="999">
                  <c:v>3.3441000000000001</c:v>
                </c:pt>
                <c:pt idx="1000">
                  <c:v>3.7006000000000001</c:v>
                </c:pt>
                <c:pt idx="1001">
                  <c:v>4.0002000000000004</c:v>
                </c:pt>
                <c:pt idx="1002">
                  <c:v>4.2378999999999998</c:v>
                </c:pt>
                <c:pt idx="1003">
                  <c:v>4.4303999999999997</c:v>
                </c:pt>
                <c:pt idx="1004">
                  <c:v>4.6147</c:v>
                </c:pt>
                <c:pt idx="1005">
                  <c:v>4.7859999999999996</c:v>
                </c:pt>
                <c:pt idx="1006">
                  <c:v>4.9394999999999998</c:v>
                </c:pt>
                <c:pt idx="1007">
                  <c:v>5.1036999999999999</c:v>
                </c:pt>
                <c:pt idx="1008">
                  <c:v>5.2435999999999998</c:v>
                </c:pt>
                <c:pt idx="1009">
                  <c:v>5.3918999999999997</c:v>
                </c:pt>
                <c:pt idx="1010">
                  <c:v>5.5494000000000003</c:v>
                </c:pt>
                <c:pt idx="1011">
                  <c:v>5.7168999999999999</c:v>
                </c:pt>
                <c:pt idx="1012">
                  <c:v>5.8498000000000001</c:v>
                </c:pt>
                <c:pt idx="1013">
                  <c:v>5.9893000000000001</c:v>
                </c:pt>
                <c:pt idx="1014">
                  <c:v>6.1360999999999999</c:v>
                </c:pt>
                <c:pt idx="1015">
                  <c:v>6.2906000000000004</c:v>
                </c:pt>
                <c:pt idx="1016">
                  <c:v>6.4537000000000004</c:v>
                </c:pt>
                <c:pt idx="1017">
                  <c:v>6.5791000000000004</c:v>
                </c:pt>
                <c:pt idx="1018">
                  <c:v>6.7218999999999998</c:v>
                </c:pt>
                <c:pt idx="1019">
                  <c:v>6.8715000000000002</c:v>
                </c:pt>
                <c:pt idx="1020">
                  <c:v>7.0148999999999999</c:v>
                </c:pt>
                <c:pt idx="1021">
                  <c:v>7.1577999999999999</c:v>
                </c:pt>
                <c:pt idx="1022">
                  <c:v>7.2998000000000003</c:v>
                </c:pt>
                <c:pt idx="1023">
                  <c:v>7.4404000000000003</c:v>
                </c:pt>
                <c:pt idx="1024">
                  <c:v>7.5789</c:v>
                </c:pt>
                <c:pt idx="1025">
                  <c:v>7.7230999999999996</c:v>
                </c:pt>
                <c:pt idx="1026">
                  <c:v>7.8560999999999996</c:v>
                </c:pt>
                <c:pt idx="1027">
                  <c:v>7.9942000000000002</c:v>
                </c:pt>
                <c:pt idx="1028">
                  <c:v>8.1374999999999993</c:v>
                </c:pt>
                <c:pt idx="1029">
                  <c:v>8.2767999999999997</c:v>
                </c:pt>
                <c:pt idx="1030">
                  <c:v>8.4115000000000002</c:v>
                </c:pt>
                <c:pt idx="1031">
                  <c:v>8.5409000000000006</c:v>
                </c:pt>
                <c:pt idx="1032">
                  <c:v>8.6745000000000001</c:v>
                </c:pt>
                <c:pt idx="1033">
                  <c:v>8.8125999999999998</c:v>
                </c:pt>
                <c:pt idx="1034">
                  <c:v>8.9443000000000001</c:v>
                </c:pt>
                <c:pt idx="1035">
                  <c:v>9.0802999999999994</c:v>
                </c:pt>
                <c:pt idx="1036">
                  <c:v>9.2088000000000001</c:v>
                </c:pt>
                <c:pt idx="1037">
                  <c:v>9.3413000000000004</c:v>
                </c:pt>
                <c:pt idx="1038">
                  <c:v>9.4652999999999992</c:v>
                </c:pt>
                <c:pt idx="1039">
                  <c:v>9.5928000000000004</c:v>
                </c:pt>
                <c:pt idx="1040">
                  <c:v>9.7240000000000002</c:v>
                </c:pt>
                <c:pt idx="1041">
                  <c:v>9.8453999999999997</c:v>
                </c:pt>
                <c:pt idx="1042">
                  <c:v>9.9701000000000004</c:v>
                </c:pt>
                <c:pt idx="1043">
                  <c:v>10.084</c:v>
                </c:pt>
                <c:pt idx="1044">
                  <c:v>10.199999999999999</c:v>
                </c:pt>
                <c:pt idx="1045">
                  <c:v>10.319000000000001</c:v>
                </c:pt>
                <c:pt idx="1046">
                  <c:v>10.442</c:v>
                </c:pt>
                <c:pt idx="1047">
                  <c:v>10.567</c:v>
                </c:pt>
                <c:pt idx="1048">
                  <c:v>10.696</c:v>
                </c:pt>
                <c:pt idx="1049">
                  <c:v>10.811</c:v>
                </c:pt>
                <c:pt idx="1050">
                  <c:v>10.929</c:v>
                </c:pt>
                <c:pt idx="1051">
                  <c:v>11.05</c:v>
                </c:pt>
                <c:pt idx="1052">
                  <c:v>11.156000000000001</c:v>
                </c:pt>
                <c:pt idx="1053">
                  <c:v>11.282</c:v>
                </c:pt>
                <c:pt idx="1054">
                  <c:v>11.393000000000001</c:v>
                </c:pt>
                <c:pt idx="1055">
                  <c:v>11.487</c:v>
                </c:pt>
                <c:pt idx="1056">
                  <c:v>11.602</c:v>
                </c:pt>
                <c:pt idx="1057">
                  <c:v>11.718999999999999</c:v>
                </c:pt>
                <c:pt idx="1058">
                  <c:v>11.819000000000001</c:v>
                </c:pt>
                <c:pt idx="1059">
                  <c:v>11.920999999999999</c:v>
                </c:pt>
                <c:pt idx="1060">
                  <c:v>12.023999999999999</c:v>
                </c:pt>
                <c:pt idx="1061">
                  <c:v>12.13</c:v>
                </c:pt>
                <c:pt idx="1062">
                  <c:v>12.237</c:v>
                </c:pt>
                <c:pt idx="1063">
                  <c:v>12.347</c:v>
                </c:pt>
                <c:pt idx="1064">
                  <c:v>12.436</c:v>
                </c:pt>
                <c:pt idx="1065">
                  <c:v>12.526</c:v>
                </c:pt>
                <c:pt idx="1066">
                  <c:v>12.641</c:v>
                </c:pt>
                <c:pt idx="1067">
                  <c:v>12.734999999999999</c:v>
                </c:pt>
                <c:pt idx="1068">
                  <c:v>12.83</c:v>
                </c:pt>
                <c:pt idx="1069">
                  <c:v>12.927</c:v>
                </c:pt>
                <c:pt idx="1070">
                  <c:v>13</c:v>
                </c:pt>
                <c:pt idx="1071">
                  <c:v>13.1</c:v>
                </c:pt>
                <c:pt idx="1072">
                  <c:v>13.201000000000001</c:v>
                </c:pt>
                <c:pt idx="1073">
                  <c:v>13.276999999999999</c:v>
                </c:pt>
                <c:pt idx="1074">
                  <c:v>13.355</c:v>
                </c:pt>
                <c:pt idx="1075">
                  <c:v>13.461</c:v>
                </c:pt>
                <c:pt idx="1076">
                  <c:v>13.541</c:v>
                </c:pt>
                <c:pt idx="1077">
                  <c:v>13.622</c:v>
                </c:pt>
                <c:pt idx="1078">
                  <c:v>13.704000000000001</c:v>
                </c:pt>
                <c:pt idx="1079">
                  <c:v>13.787000000000001</c:v>
                </c:pt>
                <c:pt idx="1080">
                  <c:v>13.843</c:v>
                </c:pt>
                <c:pt idx="1081">
                  <c:v>13.928000000000001</c:v>
                </c:pt>
                <c:pt idx="1082">
                  <c:v>14.015000000000001</c:v>
                </c:pt>
                <c:pt idx="1083">
                  <c:v>14.073</c:v>
                </c:pt>
                <c:pt idx="1084">
                  <c:v>14.161</c:v>
                </c:pt>
                <c:pt idx="1085">
                  <c:v>14.22</c:v>
                </c:pt>
                <c:pt idx="1086">
                  <c:v>14.31</c:v>
                </c:pt>
                <c:pt idx="1087">
                  <c:v>14.371</c:v>
                </c:pt>
                <c:pt idx="1088">
                  <c:v>14.432</c:v>
                </c:pt>
                <c:pt idx="1089">
                  <c:v>14.494</c:v>
                </c:pt>
                <c:pt idx="1090">
                  <c:v>14.555999999999999</c:v>
                </c:pt>
                <c:pt idx="1091">
                  <c:v>14.619</c:v>
                </c:pt>
                <c:pt idx="1092">
                  <c:v>14.683</c:v>
                </c:pt>
                <c:pt idx="1093">
                  <c:v>14.714</c:v>
                </c:pt>
                <c:pt idx="1094">
                  <c:v>14.779</c:v>
                </c:pt>
                <c:pt idx="1095">
                  <c:v>14.843999999999999</c:v>
                </c:pt>
                <c:pt idx="1096">
                  <c:v>14.875999999999999</c:v>
                </c:pt>
                <c:pt idx="1097">
                  <c:v>14.909000000000001</c:v>
                </c:pt>
                <c:pt idx="1098">
                  <c:v>14.942</c:v>
                </c:pt>
                <c:pt idx="1099">
                  <c:v>14.942</c:v>
                </c:pt>
                <c:pt idx="1100">
                  <c:v>14.941000000000001</c:v>
                </c:pt>
                <c:pt idx="1101">
                  <c:v>14.907999999999999</c:v>
                </c:pt>
                <c:pt idx="1102">
                  <c:v>14.875</c:v>
                </c:pt>
                <c:pt idx="1103">
                  <c:v>14.808999999999999</c:v>
                </c:pt>
                <c:pt idx="1104">
                  <c:v>14.743</c:v>
                </c:pt>
                <c:pt idx="1105">
                  <c:v>14.776</c:v>
                </c:pt>
                <c:pt idx="1106">
                  <c:v>14.872999999999999</c:v>
                </c:pt>
                <c:pt idx="1107">
                  <c:v>15.006</c:v>
                </c:pt>
                <c:pt idx="1108">
                  <c:v>15.106999999999999</c:v>
                </c:pt>
                <c:pt idx="1109">
                  <c:v>15.141</c:v>
                </c:pt>
                <c:pt idx="1110">
                  <c:v>15.175000000000001</c:v>
                </c:pt>
                <c:pt idx="1111">
                  <c:v>15.141</c:v>
                </c:pt>
                <c:pt idx="1112">
                  <c:v>15.071999999999999</c:v>
                </c:pt>
                <c:pt idx="1113">
                  <c:v>14.904</c:v>
                </c:pt>
                <c:pt idx="1114">
                  <c:v>14.612</c:v>
                </c:pt>
                <c:pt idx="1115">
                  <c:v>14.122</c:v>
                </c:pt>
                <c:pt idx="1116">
                  <c:v>13.215</c:v>
                </c:pt>
                <c:pt idx="1117">
                  <c:v>11.805999999999999</c:v>
                </c:pt>
                <c:pt idx="1118">
                  <c:v>10.585000000000001</c:v>
                </c:pt>
                <c:pt idx="1119">
                  <c:v>10.984</c:v>
                </c:pt>
                <c:pt idx="1120">
                  <c:v>12.513</c:v>
                </c:pt>
                <c:pt idx="1121">
                  <c:v>13.776</c:v>
                </c:pt>
                <c:pt idx="1122">
                  <c:v>14.547000000000001</c:v>
                </c:pt>
                <c:pt idx="1123">
                  <c:v>15.035</c:v>
                </c:pt>
                <c:pt idx="1124">
                  <c:v>15.345000000000001</c:v>
                </c:pt>
                <c:pt idx="1125">
                  <c:v>15.558999999999999</c:v>
                </c:pt>
                <c:pt idx="1126">
                  <c:v>15.667999999999999</c:v>
                </c:pt>
                <c:pt idx="1127">
                  <c:v>15.779</c:v>
                </c:pt>
                <c:pt idx="1128">
                  <c:v>15.853999999999999</c:v>
                </c:pt>
                <c:pt idx="1129">
                  <c:v>15.891999999999999</c:v>
                </c:pt>
                <c:pt idx="1130">
                  <c:v>15.93</c:v>
                </c:pt>
                <c:pt idx="1131">
                  <c:v>15.891</c:v>
                </c:pt>
                <c:pt idx="1132">
                  <c:v>15.853</c:v>
                </c:pt>
                <c:pt idx="1133">
                  <c:v>15.891</c:v>
                </c:pt>
                <c:pt idx="1134">
                  <c:v>16.004999999999999</c:v>
                </c:pt>
                <c:pt idx="1135">
                  <c:v>16.16</c:v>
                </c:pt>
                <c:pt idx="1136">
                  <c:v>16.239000000000001</c:v>
                </c:pt>
                <c:pt idx="1137">
                  <c:v>16.318999999999999</c:v>
                </c:pt>
                <c:pt idx="1138">
                  <c:v>16.359000000000002</c:v>
                </c:pt>
                <c:pt idx="1139">
                  <c:v>16.399000000000001</c:v>
                </c:pt>
                <c:pt idx="1140">
                  <c:v>16.399000000000001</c:v>
                </c:pt>
                <c:pt idx="1141">
                  <c:v>16.439</c:v>
                </c:pt>
                <c:pt idx="1142">
                  <c:v>16.398</c:v>
                </c:pt>
                <c:pt idx="1143">
                  <c:v>16.398</c:v>
                </c:pt>
                <c:pt idx="1144">
                  <c:v>16.356999999999999</c:v>
                </c:pt>
                <c:pt idx="1145">
                  <c:v>16.315999999999999</c:v>
                </c:pt>
                <c:pt idx="1146">
                  <c:v>16.236000000000001</c:v>
                </c:pt>
                <c:pt idx="1147">
                  <c:v>16.157</c:v>
                </c:pt>
                <c:pt idx="1148">
                  <c:v>16.117000000000001</c:v>
                </c:pt>
                <c:pt idx="1149">
                  <c:v>16.155999999999999</c:v>
                </c:pt>
                <c:pt idx="1150">
                  <c:v>16.274999999999999</c:v>
                </c:pt>
                <c:pt idx="1151">
                  <c:v>16.355</c:v>
                </c:pt>
                <c:pt idx="1152">
                  <c:v>16.395</c:v>
                </c:pt>
                <c:pt idx="1153">
                  <c:v>16.434999999999999</c:v>
                </c:pt>
                <c:pt idx="1154">
                  <c:v>16.475999999999999</c:v>
                </c:pt>
                <c:pt idx="1155">
                  <c:v>16.475000000000001</c:v>
                </c:pt>
                <c:pt idx="1156">
                  <c:v>16.434000000000001</c:v>
                </c:pt>
                <c:pt idx="1157">
                  <c:v>16.434000000000001</c:v>
                </c:pt>
                <c:pt idx="1158">
                  <c:v>16.393000000000001</c:v>
                </c:pt>
                <c:pt idx="1159">
                  <c:v>16.393000000000001</c:v>
                </c:pt>
                <c:pt idx="1160">
                  <c:v>16.391999999999999</c:v>
                </c:pt>
                <c:pt idx="1161">
                  <c:v>16.350999999999999</c:v>
                </c:pt>
                <c:pt idx="1162">
                  <c:v>16.311</c:v>
                </c:pt>
                <c:pt idx="1163">
                  <c:v>16.231000000000002</c:v>
                </c:pt>
                <c:pt idx="1164">
                  <c:v>16.111999999999998</c:v>
                </c:pt>
                <c:pt idx="1165">
                  <c:v>15.919</c:v>
                </c:pt>
                <c:pt idx="1166">
                  <c:v>15.693</c:v>
                </c:pt>
                <c:pt idx="1167">
                  <c:v>15.367000000000001</c:v>
                </c:pt>
                <c:pt idx="1168">
                  <c:v>15.022</c:v>
                </c:pt>
                <c:pt idx="1169">
                  <c:v>14.66</c:v>
                </c:pt>
                <c:pt idx="1170">
                  <c:v>14.44</c:v>
                </c:pt>
                <c:pt idx="1171">
                  <c:v>14.532999999999999</c:v>
                </c:pt>
                <c:pt idx="1172">
                  <c:v>14.853999999999999</c:v>
                </c:pt>
                <c:pt idx="1173">
                  <c:v>15.225</c:v>
                </c:pt>
                <c:pt idx="1174">
                  <c:v>15.544</c:v>
                </c:pt>
                <c:pt idx="1175">
                  <c:v>15.802</c:v>
                </c:pt>
                <c:pt idx="1176">
                  <c:v>15.954000000000001</c:v>
                </c:pt>
                <c:pt idx="1177">
                  <c:v>16.068999999999999</c:v>
                </c:pt>
                <c:pt idx="1178">
                  <c:v>16.186</c:v>
                </c:pt>
                <c:pt idx="1179">
                  <c:v>16.265000000000001</c:v>
                </c:pt>
                <c:pt idx="1180">
                  <c:v>16.305</c:v>
                </c:pt>
                <c:pt idx="1181">
                  <c:v>16.344999999999999</c:v>
                </c:pt>
                <c:pt idx="1182">
                  <c:v>16.385000000000002</c:v>
                </c:pt>
                <c:pt idx="1183">
                  <c:v>16.385000000000002</c:v>
                </c:pt>
                <c:pt idx="1184">
                  <c:v>16.385000000000002</c:v>
                </c:pt>
                <c:pt idx="1185">
                  <c:v>16.384</c:v>
                </c:pt>
                <c:pt idx="1186">
                  <c:v>16.384</c:v>
                </c:pt>
                <c:pt idx="1187">
                  <c:v>16.384</c:v>
                </c:pt>
                <c:pt idx="1188">
                  <c:v>16.382999999999999</c:v>
                </c:pt>
                <c:pt idx="1189">
                  <c:v>16.382999999999999</c:v>
                </c:pt>
                <c:pt idx="1190">
                  <c:v>16.341999999999999</c:v>
                </c:pt>
                <c:pt idx="1191">
                  <c:v>16.341999999999999</c:v>
                </c:pt>
                <c:pt idx="1192">
                  <c:v>16.300999999999998</c:v>
                </c:pt>
                <c:pt idx="1193">
                  <c:v>16.300999999999998</c:v>
                </c:pt>
                <c:pt idx="1194">
                  <c:v>16.260999999999999</c:v>
                </c:pt>
                <c:pt idx="1195">
                  <c:v>16.260000000000002</c:v>
                </c:pt>
                <c:pt idx="1196">
                  <c:v>16.22</c:v>
                </c:pt>
                <c:pt idx="1197">
                  <c:v>16.22</c:v>
                </c:pt>
                <c:pt idx="1198">
                  <c:v>16.18</c:v>
                </c:pt>
                <c:pt idx="1199">
                  <c:v>16.14</c:v>
                </c:pt>
                <c:pt idx="1200">
                  <c:v>16.100999999999999</c:v>
                </c:pt>
                <c:pt idx="1201">
                  <c:v>16.062000000000001</c:v>
                </c:pt>
                <c:pt idx="1202">
                  <c:v>16.061</c:v>
                </c:pt>
                <c:pt idx="1203">
                  <c:v>16.021999999999998</c:v>
                </c:pt>
                <c:pt idx="1204">
                  <c:v>15.983000000000001</c:v>
                </c:pt>
                <c:pt idx="1205">
                  <c:v>15.945</c:v>
                </c:pt>
                <c:pt idx="1206">
                  <c:v>15.906000000000001</c:v>
                </c:pt>
                <c:pt idx="1207">
                  <c:v>15.868</c:v>
                </c:pt>
                <c:pt idx="1208">
                  <c:v>15.83</c:v>
                </c:pt>
                <c:pt idx="1209">
                  <c:v>15.754</c:v>
                </c:pt>
                <c:pt idx="1210">
                  <c:v>15.717000000000001</c:v>
                </c:pt>
                <c:pt idx="1211">
                  <c:v>15.68</c:v>
                </c:pt>
                <c:pt idx="1212">
                  <c:v>15.641999999999999</c:v>
                </c:pt>
                <c:pt idx="1213">
                  <c:v>15.605</c:v>
                </c:pt>
                <c:pt idx="1214">
                  <c:v>15.532</c:v>
                </c:pt>
                <c:pt idx="1215">
                  <c:v>15.496</c:v>
                </c:pt>
                <c:pt idx="1216">
                  <c:v>15.423999999999999</c:v>
                </c:pt>
                <c:pt idx="1217">
                  <c:v>15.388</c:v>
                </c:pt>
                <c:pt idx="1218">
                  <c:v>15.317</c:v>
                </c:pt>
                <c:pt idx="1219">
                  <c:v>15.247</c:v>
                </c:pt>
                <c:pt idx="1220">
                  <c:v>15.212</c:v>
                </c:pt>
                <c:pt idx="1221">
                  <c:v>15.143000000000001</c:v>
                </c:pt>
                <c:pt idx="1222">
                  <c:v>15.04</c:v>
                </c:pt>
                <c:pt idx="1223">
                  <c:v>14.973000000000001</c:v>
                </c:pt>
                <c:pt idx="1224">
                  <c:v>14.906000000000001</c:v>
                </c:pt>
                <c:pt idx="1225">
                  <c:v>14.807</c:v>
                </c:pt>
                <c:pt idx="1226">
                  <c:v>14.709</c:v>
                </c:pt>
                <c:pt idx="1227">
                  <c:v>14.612</c:v>
                </c:pt>
                <c:pt idx="1228">
                  <c:v>14.486000000000001</c:v>
                </c:pt>
                <c:pt idx="1229">
                  <c:v>14.362</c:v>
                </c:pt>
                <c:pt idx="1230">
                  <c:v>14.18</c:v>
                </c:pt>
                <c:pt idx="1231">
                  <c:v>14.003</c:v>
                </c:pt>
                <c:pt idx="1232">
                  <c:v>13.803000000000001</c:v>
                </c:pt>
                <c:pt idx="1233">
                  <c:v>13.526999999999999</c:v>
                </c:pt>
                <c:pt idx="1234">
                  <c:v>13.211</c:v>
                </c:pt>
                <c:pt idx="1235">
                  <c:v>12.837</c:v>
                </c:pt>
                <c:pt idx="1236">
                  <c:v>12.44</c:v>
                </c:pt>
                <c:pt idx="1237">
                  <c:v>12.175000000000001</c:v>
                </c:pt>
                <c:pt idx="1238">
                  <c:v>12.132</c:v>
                </c:pt>
                <c:pt idx="1239">
                  <c:v>12.24</c:v>
                </c:pt>
                <c:pt idx="1240">
                  <c:v>12.394</c:v>
                </c:pt>
                <c:pt idx="1241">
                  <c:v>12.507</c:v>
                </c:pt>
                <c:pt idx="1242">
                  <c:v>12.576000000000001</c:v>
                </c:pt>
                <c:pt idx="1243">
                  <c:v>12.576000000000001</c:v>
                </c:pt>
                <c:pt idx="1244">
                  <c:v>12.552</c:v>
                </c:pt>
                <c:pt idx="1245">
                  <c:v>12.461</c:v>
                </c:pt>
                <c:pt idx="1246">
                  <c:v>12.304</c:v>
                </c:pt>
                <c:pt idx="1247">
                  <c:v>12.108000000000001</c:v>
                </c:pt>
                <c:pt idx="1248">
                  <c:v>11.898999999999999</c:v>
                </c:pt>
                <c:pt idx="1249">
                  <c:v>11.757</c:v>
                </c:pt>
                <c:pt idx="1250">
                  <c:v>11.677</c:v>
                </c:pt>
                <c:pt idx="1251">
                  <c:v>11.579000000000001</c:v>
                </c:pt>
                <c:pt idx="1252">
                  <c:v>11.445</c:v>
                </c:pt>
                <c:pt idx="1253">
                  <c:v>11.257999999999999</c:v>
                </c:pt>
                <c:pt idx="1254">
                  <c:v>11.026</c:v>
                </c:pt>
                <c:pt idx="1255">
                  <c:v>10.787000000000001</c:v>
                </c:pt>
                <c:pt idx="1256">
                  <c:v>10.542</c:v>
                </c:pt>
                <c:pt idx="1257">
                  <c:v>10.294</c:v>
                </c:pt>
                <c:pt idx="1258">
                  <c:v>9.9867000000000008</c:v>
                </c:pt>
                <c:pt idx="1259">
                  <c:v>9.5799000000000003</c:v>
                </c:pt>
                <c:pt idx="1260">
                  <c:v>9.0891000000000002</c:v>
                </c:pt>
                <c:pt idx="1261">
                  <c:v>8.5558999999999994</c:v>
                </c:pt>
                <c:pt idx="1262">
                  <c:v>8.1304999999999996</c:v>
                </c:pt>
                <c:pt idx="1263">
                  <c:v>7.9688999999999997</c:v>
                </c:pt>
                <c:pt idx="1264">
                  <c:v>7.9687999999999999</c:v>
                </c:pt>
                <c:pt idx="1265">
                  <c:v>7.9424000000000001</c:v>
                </c:pt>
                <c:pt idx="1266">
                  <c:v>7.8053999999999997</c:v>
                </c:pt>
                <c:pt idx="1267">
                  <c:v>7.5616000000000003</c:v>
                </c:pt>
                <c:pt idx="1268">
                  <c:v>7.2176999999999998</c:v>
                </c:pt>
                <c:pt idx="1269">
                  <c:v>6.8158000000000003</c:v>
                </c:pt>
                <c:pt idx="1270">
                  <c:v>6.3697999999999997</c:v>
                </c:pt>
                <c:pt idx="1271">
                  <c:v>5.8689</c:v>
                </c:pt>
                <c:pt idx="1272">
                  <c:v>5.3296999999999999</c:v>
                </c:pt>
                <c:pt idx="1273">
                  <c:v>4.7641999999999998</c:v>
                </c:pt>
                <c:pt idx="1274">
                  <c:v>4.1958000000000002</c:v>
                </c:pt>
                <c:pt idx="1275">
                  <c:v>3.633</c:v>
                </c:pt>
                <c:pt idx="1276">
                  <c:v>3.0623</c:v>
                </c:pt>
                <c:pt idx="1277">
                  <c:v>2.5222000000000002</c:v>
                </c:pt>
                <c:pt idx="1278">
                  <c:v>2.0206</c:v>
                </c:pt>
                <c:pt idx="1279">
                  <c:v>1.5911</c:v>
                </c:pt>
                <c:pt idx="1280">
                  <c:v>1.2464</c:v>
                </c:pt>
                <c:pt idx="1281">
                  <c:v>1.0121</c:v>
                </c:pt>
                <c:pt idx="1282">
                  <c:v>0.90417999999999998</c:v>
                </c:pt>
                <c:pt idx="1283">
                  <c:v>0.93286999999999998</c:v>
                </c:pt>
                <c:pt idx="1284">
                  <c:v>1.0959000000000001</c:v>
                </c:pt>
                <c:pt idx="1285">
                  <c:v>1.3747</c:v>
                </c:pt>
                <c:pt idx="1286">
                  <c:v>1.7497</c:v>
                </c:pt>
                <c:pt idx="1287">
                  <c:v>2.1947999999999999</c:v>
                </c:pt>
                <c:pt idx="1288">
                  <c:v>2.6869000000000001</c:v>
                </c:pt>
                <c:pt idx="1289">
                  <c:v>3.2082000000000002</c:v>
                </c:pt>
                <c:pt idx="1290">
                  <c:v>3.7528999999999999</c:v>
                </c:pt>
                <c:pt idx="1291">
                  <c:v>4.2870999999999997</c:v>
                </c:pt>
                <c:pt idx="1292">
                  <c:v>4.8226000000000004</c:v>
                </c:pt>
                <c:pt idx="1293">
                  <c:v>5.3280000000000003</c:v>
                </c:pt>
                <c:pt idx="1294">
                  <c:v>5.8212000000000002</c:v>
                </c:pt>
                <c:pt idx="1295">
                  <c:v>6.26</c:v>
                </c:pt>
                <c:pt idx="1296">
                  <c:v>6.6529999999999996</c:v>
                </c:pt>
                <c:pt idx="1297">
                  <c:v>7.0274000000000001</c:v>
                </c:pt>
                <c:pt idx="1298">
                  <c:v>7.3817000000000004</c:v>
                </c:pt>
                <c:pt idx="1299">
                  <c:v>7.6936</c:v>
                </c:pt>
                <c:pt idx="1300">
                  <c:v>7.9816000000000003</c:v>
                </c:pt>
                <c:pt idx="1301">
                  <c:v>8.2364999999999995</c:v>
                </c:pt>
                <c:pt idx="1302">
                  <c:v>8.4593000000000007</c:v>
                </c:pt>
                <c:pt idx="1303">
                  <c:v>8.6636000000000006</c:v>
                </c:pt>
                <c:pt idx="1304">
                  <c:v>8.8457000000000008</c:v>
                </c:pt>
                <c:pt idx="1305">
                  <c:v>9.0017999999999994</c:v>
                </c:pt>
                <c:pt idx="1306">
                  <c:v>9.1403999999999996</c:v>
                </c:pt>
                <c:pt idx="1307">
                  <c:v>9.2592999999999996</c:v>
                </c:pt>
                <c:pt idx="1308">
                  <c:v>9.3691999999999993</c:v>
                </c:pt>
                <c:pt idx="1309">
                  <c:v>9.4565999999999999</c:v>
                </c:pt>
                <c:pt idx="1310">
                  <c:v>9.5327999999999999</c:v>
                </c:pt>
                <c:pt idx="1311">
                  <c:v>9.5844000000000005</c:v>
                </c:pt>
                <c:pt idx="1312">
                  <c:v>9.6364999999999998</c:v>
                </c:pt>
                <c:pt idx="1313">
                  <c:v>9.6759000000000004</c:v>
                </c:pt>
                <c:pt idx="1314">
                  <c:v>9.7022999999999993</c:v>
                </c:pt>
                <c:pt idx="1315">
                  <c:v>9.7288999999999994</c:v>
                </c:pt>
                <c:pt idx="1316">
                  <c:v>9.7422000000000004</c:v>
                </c:pt>
                <c:pt idx="1317">
                  <c:v>9.7420000000000009</c:v>
                </c:pt>
                <c:pt idx="1318">
                  <c:v>9.7418999999999993</c:v>
                </c:pt>
                <c:pt idx="1319">
                  <c:v>9.7283000000000008</c:v>
                </c:pt>
                <c:pt idx="1320">
                  <c:v>9.7147000000000006</c:v>
                </c:pt>
                <c:pt idx="1321">
                  <c:v>9.7012</c:v>
                </c:pt>
                <c:pt idx="1322">
                  <c:v>9.6744000000000003</c:v>
                </c:pt>
                <c:pt idx="1323">
                  <c:v>9.6347000000000005</c:v>
                </c:pt>
                <c:pt idx="1324">
                  <c:v>9.6082999999999998</c:v>
                </c:pt>
                <c:pt idx="1325">
                  <c:v>9.5562000000000005</c:v>
                </c:pt>
                <c:pt idx="1326">
                  <c:v>9.5175000000000001</c:v>
                </c:pt>
                <c:pt idx="1327">
                  <c:v>9.4664000000000001</c:v>
                </c:pt>
                <c:pt idx="1328">
                  <c:v>9.4159000000000006</c:v>
                </c:pt>
                <c:pt idx="1329">
                  <c:v>9.3658999999999999</c:v>
                </c:pt>
                <c:pt idx="1330">
                  <c:v>9.3164999999999996</c:v>
                </c:pt>
                <c:pt idx="1331">
                  <c:v>9.2555999999999994</c:v>
                </c:pt>
                <c:pt idx="1332">
                  <c:v>9.1954999999999991</c:v>
                </c:pt>
                <c:pt idx="1333">
                  <c:v>9.1244999999999994</c:v>
                </c:pt>
                <c:pt idx="1334">
                  <c:v>9.0547000000000004</c:v>
                </c:pt>
                <c:pt idx="1335">
                  <c:v>8.9860000000000007</c:v>
                </c:pt>
                <c:pt idx="1336">
                  <c:v>8.9071999999999996</c:v>
                </c:pt>
                <c:pt idx="1337">
                  <c:v>8.8299000000000003</c:v>
                </c:pt>
                <c:pt idx="1338">
                  <c:v>8.7432999999999996</c:v>
                </c:pt>
                <c:pt idx="1339">
                  <c:v>8.6584000000000003</c:v>
                </c:pt>
                <c:pt idx="1340">
                  <c:v>8.5753000000000004</c:v>
                </c:pt>
                <c:pt idx="1341">
                  <c:v>8.4939</c:v>
                </c:pt>
                <c:pt idx="1342">
                  <c:v>8.4139999999999997</c:v>
                </c:pt>
                <c:pt idx="1343">
                  <c:v>8.3358000000000008</c:v>
                </c:pt>
                <c:pt idx="1344">
                  <c:v>8.2495999999999992</c:v>
                </c:pt>
                <c:pt idx="1345">
                  <c:v>8.1560000000000006</c:v>
                </c:pt>
                <c:pt idx="1346">
                  <c:v>8.0647000000000002</c:v>
                </c:pt>
                <c:pt idx="1347">
                  <c:v>7.9667000000000003</c:v>
                </c:pt>
                <c:pt idx="1348">
                  <c:v>7.8712</c:v>
                </c:pt>
                <c:pt idx="1349">
                  <c:v>7.7697000000000003</c:v>
                </c:pt>
                <c:pt idx="1350">
                  <c:v>7.6628999999999996</c:v>
                </c:pt>
                <c:pt idx="1351">
                  <c:v>7.5590999999999999</c:v>
                </c:pt>
                <c:pt idx="1352">
                  <c:v>7.4583000000000004</c:v>
                </c:pt>
                <c:pt idx="1353">
                  <c:v>7.3453999999999997</c:v>
                </c:pt>
                <c:pt idx="1354">
                  <c:v>7.2361000000000004</c:v>
                </c:pt>
                <c:pt idx="1355">
                  <c:v>7.1233000000000004</c:v>
                </c:pt>
                <c:pt idx="1356">
                  <c:v>7.0073999999999996</c:v>
                </c:pt>
                <c:pt idx="1357">
                  <c:v>6.8888999999999996</c:v>
                </c:pt>
                <c:pt idx="1358">
                  <c:v>6.7683999999999997</c:v>
                </c:pt>
                <c:pt idx="1359">
                  <c:v>6.6463000000000001</c:v>
                </c:pt>
                <c:pt idx="1360">
                  <c:v>6.5288000000000004</c:v>
                </c:pt>
                <c:pt idx="1361">
                  <c:v>6.4156000000000004</c:v>
                </c:pt>
                <c:pt idx="1362">
                  <c:v>6.2533000000000003</c:v>
                </c:pt>
                <c:pt idx="1363">
                  <c:v>6.1498999999999997</c:v>
                </c:pt>
                <c:pt idx="1364">
                  <c:v>6.0012999999999996</c:v>
                </c:pt>
                <c:pt idx="1365">
                  <c:v>5.8601999999999999</c:v>
                </c:pt>
                <c:pt idx="1366">
                  <c:v>5.7259000000000002</c:v>
                </c:pt>
                <c:pt idx="1367">
                  <c:v>5.5567000000000002</c:v>
                </c:pt>
                <c:pt idx="1368">
                  <c:v>5.4364999999999997</c:v>
                </c:pt>
                <c:pt idx="1369">
                  <c:v>5.2846000000000002</c:v>
                </c:pt>
                <c:pt idx="1370">
                  <c:v>5.1413000000000002</c:v>
                </c:pt>
                <c:pt idx="1371">
                  <c:v>4.9733999999999998</c:v>
                </c:pt>
                <c:pt idx="1372">
                  <c:v>4.7866</c:v>
                </c:pt>
                <c:pt idx="1373">
                  <c:v>4.6418999999999997</c:v>
                </c:pt>
                <c:pt idx="1374">
                  <c:v>4.4541000000000004</c:v>
                </c:pt>
                <c:pt idx="1375">
                  <c:v>4.2816999999999998</c:v>
                </c:pt>
                <c:pt idx="1376">
                  <c:v>4.0796000000000001</c:v>
                </c:pt>
                <c:pt idx="1377">
                  <c:v>3.8774000000000002</c:v>
                </c:pt>
                <c:pt idx="1378">
                  <c:v>3.6781000000000001</c:v>
                </c:pt>
                <c:pt idx="1379">
                  <c:v>3.4535</c:v>
                </c:pt>
                <c:pt idx="1380">
                  <c:v>3.2298</c:v>
                </c:pt>
                <c:pt idx="1381">
                  <c:v>2.9784999999999999</c:v>
                </c:pt>
                <c:pt idx="1382">
                  <c:v>2.7191000000000001</c:v>
                </c:pt>
                <c:pt idx="1383">
                  <c:v>2.4508999999999999</c:v>
                </c:pt>
                <c:pt idx="1384">
                  <c:v>2.1634000000000002</c:v>
                </c:pt>
                <c:pt idx="1385">
                  <c:v>1.8661000000000001</c:v>
                </c:pt>
                <c:pt idx="1386">
                  <c:v>1.5657000000000001</c:v>
                </c:pt>
                <c:pt idx="1387">
                  <c:v>1.2751999999999999</c:v>
                </c:pt>
                <c:pt idx="1388">
                  <c:v>1.0141</c:v>
                </c:pt>
                <c:pt idx="1389">
                  <c:v>0.80957000000000001</c:v>
                </c:pt>
                <c:pt idx="1390">
                  <c:v>0.69440999999999997</c:v>
                </c:pt>
                <c:pt idx="1391">
                  <c:v>0.68423</c:v>
                </c:pt>
                <c:pt idx="1392">
                  <c:v>0.78208</c:v>
                </c:pt>
                <c:pt idx="1393">
                  <c:v>0.94611000000000001</c:v>
                </c:pt>
                <c:pt idx="1394">
                  <c:v>1.1434</c:v>
                </c:pt>
                <c:pt idx="1395">
                  <c:v>1.335</c:v>
                </c:pt>
                <c:pt idx="1396">
                  <c:v>1.4925999999999999</c:v>
                </c:pt>
                <c:pt idx="1397">
                  <c:v>1.6093</c:v>
                </c:pt>
                <c:pt idx="1398">
                  <c:v>1.6818</c:v>
                </c:pt>
                <c:pt idx="1399">
                  <c:v>1.712</c:v>
                </c:pt>
                <c:pt idx="1400">
                  <c:v>1.712</c:v>
                </c:pt>
                <c:pt idx="1401">
                  <c:v>1.6850000000000001</c:v>
                </c:pt>
                <c:pt idx="1402">
                  <c:v>1.6368</c:v>
                </c:pt>
                <c:pt idx="1403">
                  <c:v>1.5739000000000001</c:v>
                </c:pt>
                <c:pt idx="1404">
                  <c:v>1.5002</c:v>
                </c:pt>
                <c:pt idx="1405">
                  <c:v>1.4171</c:v>
                </c:pt>
                <c:pt idx="1406">
                  <c:v>1.3288</c:v>
                </c:pt>
                <c:pt idx="1407">
                  <c:v>1.2373000000000001</c:v>
                </c:pt>
                <c:pt idx="1408">
                  <c:v>1.1432</c:v>
                </c:pt>
                <c:pt idx="1409">
                  <c:v>1.0492999999999999</c:v>
                </c:pt>
                <c:pt idx="1410">
                  <c:v>0.95689000000000002</c:v>
                </c:pt>
                <c:pt idx="1411">
                  <c:v>0.86504999999999999</c:v>
                </c:pt>
                <c:pt idx="1412">
                  <c:v>0.77532999999999996</c:v>
                </c:pt>
                <c:pt idx="1413">
                  <c:v>0.68908999999999998</c:v>
                </c:pt>
                <c:pt idx="1414">
                  <c:v>0.60485999999999995</c:v>
                </c:pt>
                <c:pt idx="1415">
                  <c:v>0.52771999999999997</c:v>
                </c:pt>
                <c:pt idx="1416">
                  <c:v>0.45329999999999998</c:v>
                </c:pt>
                <c:pt idx="1417">
                  <c:v>0.38540999999999997</c:v>
                </c:pt>
                <c:pt idx="1418">
                  <c:v>0.32172000000000001</c:v>
                </c:pt>
                <c:pt idx="1419">
                  <c:v>0.2651</c:v>
                </c:pt>
                <c:pt idx="1420">
                  <c:v>0.21421999999999999</c:v>
                </c:pt>
                <c:pt idx="1421">
                  <c:v>0.17000999999999999</c:v>
                </c:pt>
                <c:pt idx="1422">
                  <c:v>0.13294</c:v>
                </c:pt>
                <c:pt idx="1423">
                  <c:v>0.10369</c:v>
                </c:pt>
                <c:pt idx="1424">
                  <c:v>8.2542000000000004E-2</c:v>
                </c:pt>
                <c:pt idx="1425">
                  <c:v>7.0191000000000003E-2</c:v>
                </c:pt>
                <c:pt idx="1426">
                  <c:v>6.6880999999999996E-2</c:v>
                </c:pt>
                <c:pt idx="1427">
                  <c:v>7.2903999999999997E-2</c:v>
                </c:pt>
                <c:pt idx="1428">
                  <c:v>8.7730000000000002E-2</c:v>
                </c:pt>
                <c:pt idx="1429">
                  <c:v>0.11115</c:v>
                </c:pt>
                <c:pt idx="1430">
                  <c:v>0.14244999999999999</c:v>
                </c:pt>
                <c:pt idx="1431">
                  <c:v>0.18110000000000001</c:v>
                </c:pt>
                <c:pt idx="1432">
                  <c:v>0.22639000000000001</c:v>
                </c:pt>
                <c:pt idx="1433">
                  <c:v>0.27812999999999999</c:v>
                </c:pt>
                <c:pt idx="1434">
                  <c:v>0.33572000000000002</c:v>
                </c:pt>
                <c:pt idx="1435">
                  <c:v>0.39779999999999999</c:v>
                </c:pt>
                <c:pt idx="1436">
                  <c:v>0.46404000000000001</c:v>
                </c:pt>
                <c:pt idx="1437">
                  <c:v>0.53347</c:v>
                </c:pt>
                <c:pt idx="1438">
                  <c:v>0.60858000000000001</c:v>
                </c:pt>
                <c:pt idx="1439">
                  <c:v>0.68384</c:v>
                </c:pt>
                <c:pt idx="1440">
                  <c:v>0.76227999999999996</c:v>
                </c:pt>
                <c:pt idx="1441">
                  <c:v>0.84869000000000006</c:v>
                </c:pt>
                <c:pt idx="1442">
                  <c:v>0.94062999999999997</c:v>
                </c:pt>
                <c:pt idx="1443">
                  <c:v>1.0379</c:v>
                </c:pt>
                <c:pt idx="1444">
                  <c:v>1.1368</c:v>
                </c:pt>
                <c:pt idx="1445">
                  <c:v>1.2383999999999999</c:v>
                </c:pt>
                <c:pt idx="1446">
                  <c:v>1.3423</c:v>
                </c:pt>
                <c:pt idx="1447">
                  <c:v>1.4444999999999999</c:v>
                </c:pt>
                <c:pt idx="1448">
                  <c:v>1.5504</c:v>
                </c:pt>
                <c:pt idx="1449">
                  <c:v>1.6547000000000001</c:v>
                </c:pt>
                <c:pt idx="1450">
                  <c:v>1.7603</c:v>
                </c:pt>
              </c:numCache>
            </c:numRef>
          </c:yVal>
          <c:smooth val="0"/>
          <c:extLst>
            <c:ext xmlns:c16="http://schemas.microsoft.com/office/drawing/2014/chart" uri="{C3380CC4-5D6E-409C-BE32-E72D297353CC}">
              <c16:uniqueId val="{00000000-4110-46FE-8645-06CBC62DD25F}"/>
            </c:ext>
          </c:extLst>
        </c:ser>
        <c:ser>
          <c:idx val="1"/>
          <c:order val="1"/>
          <c:tx>
            <c:v>ALMA -10 dBW</c:v>
          </c:tx>
          <c:spPr>
            <a:ln w="19050" cap="rnd">
              <a:solidFill>
                <a:schemeClr val="accent2"/>
              </a:solidFill>
              <a:prstDash val="dash"/>
              <a:round/>
            </a:ln>
            <a:effectLst/>
          </c:spPr>
          <c:marker>
            <c:symbol val="none"/>
          </c:marker>
          <c:xVal>
            <c:numRef>
              <c:f>Data!$A$3:$A$1453</c:f>
              <c:numCache>
                <c:formatCode>0.00</c:formatCode>
                <c:ptCount val="1451"/>
                <c:pt idx="0">
                  <c:v>275</c:v>
                </c:pt>
                <c:pt idx="1">
                  <c:v>275.5</c:v>
                </c:pt>
                <c:pt idx="2">
                  <c:v>276</c:v>
                </c:pt>
                <c:pt idx="3">
                  <c:v>276.5</c:v>
                </c:pt>
                <c:pt idx="4">
                  <c:v>277</c:v>
                </c:pt>
                <c:pt idx="5">
                  <c:v>277.5</c:v>
                </c:pt>
                <c:pt idx="6">
                  <c:v>278</c:v>
                </c:pt>
                <c:pt idx="7">
                  <c:v>278.5</c:v>
                </c:pt>
                <c:pt idx="8">
                  <c:v>279</c:v>
                </c:pt>
                <c:pt idx="9">
                  <c:v>279.5</c:v>
                </c:pt>
                <c:pt idx="10">
                  <c:v>280</c:v>
                </c:pt>
                <c:pt idx="11">
                  <c:v>280.5</c:v>
                </c:pt>
                <c:pt idx="12">
                  <c:v>281</c:v>
                </c:pt>
                <c:pt idx="13">
                  <c:v>281.5</c:v>
                </c:pt>
                <c:pt idx="14">
                  <c:v>282</c:v>
                </c:pt>
                <c:pt idx="15">
                  <c:v>282.5</c:v>
                </c:pt>
                <c:pt idx="16">
                  <c:v>283</c:v>
                </c:pt>
                <c:pt idx="17">
                  <c:v>283.5</c:v>
                </c:pt>
                <c:pt idx="18">
                  <c:v>284</c:v>
                </c:pt>
                <c:pt idx="19">
                  <c:v>284.5</c:v>
                </c:pt>
                <c:pt idx="20">
                  <c:v>285</c:v>
                </c:pt>
                <c:pt idx="21">
                  <c:v>285.5</c:v>
                </c:pt>
                <c:pt idx="22">
                  <c:v>286</c:v>
                </c:pt>
                <c:pt idx="23">
                  <c:v>286.5</c:v>
                </c:pt>
                <c:pt idx="24">
                  <c:v>287</c:v>
                </c:pt>
                <c:pt idx="25">
                  <c:v>287.5</c:v>
                </c:pt>
                <c:pt idx="26">
                  <c:v>288</c:v>
                </c:pt>
                <c:pt idx="27">
                  <c:v>288.5</c:v>
                </c:pt>
                <c:pt idx="28">
                  <c:v>289</c:v>
                </c:pt>
                <c:pt idx="29">
                  <c:v>289.5</c:v>
                </c:pt>
                <c:pt idx="30">
                  <c:v>290</c:v>
                </c:pt>
                <c:pt idx="31">
                  <c:v>290.5</c:v>
                </c:pt>
                <c:pt idx="32">
                  <c:v>291</c:v>
                </c:pt>
                <c:pt idx="33">
                  <c:v>291.5</c:v>
                </c:pt>
                <c:pt idx="34">
                  <c:v>292</c:v>
                </c:pt>
                <c:pt idx="35">
                  <c:v>292.5</c:v>
                </c:pt>
                <c:pt idx="36">
                  <c:v>293</c:v>
                </c:pt>
                <c:pt idx="37">
                  <c:v>293.5</c:v>
                </c:pt>
                <c:pt idx="38">
                  <c:v>294</c:v>
                </c:pt>
                <c:pt idx="39">
                  <c:v>294.5</c:v>
                </c:pt>
                <c:pt idx="40">
                  <c:v>295</c:v>
                </c:pt>
                <c:pt idx="41">
                  <c:v>295.5</c:v>
                </c:pt>
                <c:pt idx="42">
                  <c:v>296</c:v>
                </c:pt>
                <c:pt idx="43">
                  <c:v>296.5</c:v>
                </c:pt>
                <c:pt idx="44">
                  <c:v>297</c:v>
                </c:pt>
                <c:pt idx="45">
                  <c:v>297.5</c:v>
                </c:pt>
                <c:pt idx="46">
                  <c:v>298</c:v>
                </c:pt>
                <c:pt idx="47">
                  <c:v>298.5</c:v>
                </c:pt>
                <c:pt idx="48">
                  <c:v>299</c:v>
                </c:pt>
                <c:pt idx="49">
                  <c:v>299.5</c:v>
                </c:pt>
                <c:pt idx="50">
                  <c:v>300</c:v>
                </c:pt>
                <c:pt idx="51">
                  <c:v>300.5</c:v>
                </c:pt>
                <c:pt idx="52">
                  <c:v>301</c:v>
                </c:pt>
                <c:pt idx="53">
                  <c:v>301.5</c:v>
                </c:pt>
                <c:pt idx="54">
                  <c:v>302</c:v>
                </c:pt>
                <c:pt idx="55">
                  <c:v>302.5</c:v>
                </c:pt>
                <c:pt idx="56">
                  <c:v>303</c:v>
                </c:pt>
                <c:pt idx="57">
                  <c:v>303.5</c:v>
                </c:pt>
                <c:pt idx="58">
                  <c:v>304</c:v>
                </c:pt>
                <c:pt idx="59">
                  <c:v>304.5</c:v>
                </c:pt>
                <c:pt idx="60">
                  <c:v>305</c:v>
                </c:pt>
                <c:pt idx="61">
                  <c:v>305.5</c:v>
                </c:pt>
                <c:pt idx="62">
                  <c:v>306</c:v>
                </c:pt>
                <c:pt idx="63">
                  <c:v>306.5</c:v>
                </c:pt>
                <c:pt idx="64">
                  <c:v>307</c:v>
                </c:pt>
                <c:pt idx="65">
                  <c:v>307.5</c:v>
                </c:pt>
                <c:pt idx="66">
                  <c:v>308</c:v>
                </c:pt>
                <c:pt idx="67">
                  <c:v>308.5</c:v>
                </c:pt>
                <c:pt idx="68">
                  <c:v>309</c:v>
                </c:pt>
                <c:pt idx="69">
                  <c:v>309.5</c:v>
                </c:pt>
                <c:pt idx="70">
                  <c:v>310</c:v>
                </c:pt>
                <c:pt idx="71">
                  <c:v>310.5</c:v>
                </c:pt>
                <c:pt idx="72">
                  <c:v>311</c:v>
                </c:pt>
                <c:pt idx="73">
                  <c:v>311.5</c:v>
                </c:pt>
                <c:pt idx="74">
                  <c:v>312</c:v>
                </c:pt>
                <c:pt idx="75">
                  <c:v>312.5</c:v>
                </c:pt>
                <c:pt idx="76">
                  <c:v>313</c:v>
                </c:pt>
                <c:pt idx="77">
                  <c:v>313.5</c:v>
                </c:pt>
                <c:pt idx="78">
                  <c:v>314</c:v>
                </c:pt>
                <c:pt idx="79">
                  <c:v>314.5</c:v>
                </c:pt>
                <c:pt idx="80">
                  <c:v>315</c:v>
                </c:pt>
                <c:pt idx="81">
                  <c:v>315.5</c:v>
                </c:pt>
                <c:pt idx="82">
                  <c:v>316</c:v>
                </c:pt>
                <c:pt idx="83">
                  <c:v>316.5</c:v>
                </c:pt>
                <c:pt idx="84">
                  <c:v>317</c:v>
                </c:pt>
                <c:pt idx="85">
                  <c:v>317.5</c:v>
                </c:pt>
                <c:pt idx="86">
                  <c:v>318</c:v>
                </c:pt>
                <c:pt idx="87">
                  <c:v>318.5</c:v>
                </c:pt>
                <c:pt idx="88">
                  <c:v>319</c:v>
                </c:pt>
                <c:pt idx="89">
                  <c:v>319.5</c:v>
                </c:pt>
                <c:pt idx="90">
                  <c:v>320</c:v>
                </c:pt>
                <c:pt idx="91">
                  <c:v>320.5</c:v>
                </c:pt>
                <c:pt idx="92">
                  <c:v>321</c:v>
                </c:pt>
                <c:pt idx="93">
                  <c:v>321.5</c:v>
                </c:pt>
                <c:pt idx="94">
                  <c:v>322</c:v>
                </c:pt>
                <c:pt idx="95">
                  <c:v>322.5</c:v>
                </c:pt>
                <c:pt idx="96">
                  <c:v>323</c:v>
                </c:pt>
                <c:pt idx="97">
                  <c:v>323.5</c:v>
                </c:pt>
                <c:pt idx="98">
                  <c:v>324</c:v>
                </c:pt>
                <c:pt idx="99">
                  <c:v>324.5</c:v>
                </c:pt>
                <c:pt idx="100">
                  <c:v>325</c:v>
                </c:pt>
                <c:pt idx="101">
                  <c:v>325.5</c:v>
                </c:pt>
                <c:pt idx="102">
                  <c:v>326</c:v>
                </c:pt>
                <c:pt idx="103">
                  <c:v>326.5</c:v>
                </c:pt>
                <c:pt idx="104">
                  <c:v>327</c:v>
                </c:pt>
                <c:pt idx="105">
                  <c:v>327.5</c:v>
                </c:pt>
                <c:pt idx="106">
                  <c:v>328</c:v>
                </c:pt>
                <c:pt idx="107">
                  <c:v>328.5</c:v>
                </c:pt>
                <c:pt idx="108">
                  <c:v>329</c:v>
                </c:pt>
                <c:pt idx="109">
                  <c:v>329.5</c:v>
                </c:pt>
                <c:pt idx="110">
                  <c:v>330</c:v>
                </c:pt>
                <c:pt idx="111">
                  <c:v>330.5</c:v>
                </c:pt>
                <c:pt idx="112">
                  <c:v>331</c:v>
                </c:pt>
                <c:pt idx="113">
                  <c:v>331.5</c:v>
                </c:pt>
                <c:pt idx="114">
                  <c:v>332</c:v>
                </c:pt>
                <c:pt idx="115">
                  <c:v>332.5</c:v>
                </c:pt>
                <c:pt idx="116">
                  <c:v>333</c:v>
                </c:pt>
                <c:pt idx="117">
                  <c:v>333.5</c:v>
                </c:pt>
                <c:pt idx="118">
                  <c:v>334</c:v>
                </c:pt>
                <c:pt idx="119">
                  <c:v>334.5</c:v>
                </c:pt>
                <c:pt idx="120">
                  <c:v>335</c:v>
                </c:pt>
                <c:pt idx="121">
                  <c:v>335.5</c:v>
                </c:pt>
                <c:pt idx="122">
                  <c:v>336</c:v>
                </c:pt>
                <c:pt idx="123">
                  <c:v>336.5</c:v>
                </c:pt>
                <c:pt idx="124">
                  <c:v>337</c:v>
                </c:pt>
                <c:pt idx="125">
                  <c:v>337.5</c:v>
                </c:pt>
                <c:pt idx="126">
                  <c:v>338</c:v>
                </c:pt>
                <c:pt idx="127">
                  <c:v>338.5</c:v>
                </c:pt>
                <c:pt idx="128">
                  <c:v>339</c:v>
                </c:pt>
                <c:pt idx="129">
                  <c:v>339.5</c:v>
                </c:pt>
                <c:pt idx="130">
                  <c:v>340</c:v>
                </c:pt>
                <c:pt idx="131">
                  <c:v>340.5</c:v>
                </c:pt>
                <c:pt idx="132">
                  <c:v>341</c:v>
                </c:pt>
                <c:pt idx="133">
                  <c:v>341.5</c:v>
                </c:pt>
                <c:pt idx="134">
                  <c:v>342</c:v>
                </c:pt>
                <c:pt idx="135">
                  <c:v>342.5</c:v>
                </c:pt>
                <c:pt idx="136">
                  <c:v>343</c:v>
                </c:pt>
                <c:pt idx="137">
                  <c:v>343.5</c:v>
                </c:pt>
                <c:pt idx="138">
                  <c:v>344</c:v>
                </c:pt>
                <c:pt idx="139">
                  <c:v>344.5</c:v>
                </c:pt>
                <c:pt idx="140">
                  <c:v>345</c:v>
                </c:pt>
                <c:pt idx="141">
                  <c:v>345.5</c:v>
                </c:pt>
                <c:pt idx="142">
                  <c:v>346</c:v>
                </c:pt>
                <c:pt idx="143">
                  <c:v>346.5</c:v>
                </c:pt>
                <c:pt idx="144">
                  <c:v>347</c:v>
                </c:pt>
                <c:pt idx="145">
                  <c:v>347.5</c:v>
                </c:pt>
                <c:pt idx="146">
                  <c:v>348</c:v>
                </c:pt>
                <c:pt idx="147">
                  <c:v>348.5</c:v>
                </c:pt>
                <c:pt idx="148">
                  <c:v>349</c:v>
                </c:pt>
                <c:pt idx="149">
                  <c:v>349.5</c:v>
                </c:pt>
                <c:pt idx="150">
                  <c:v>350</c:v>
                </c:pt>
                <c:pt idx="151">
                  <c:v>350.5</c:v>
                </c:pt>
                <c:pt idx="152">
                  <c:v>351</c:v>
                </c:pt>
                <c:pt idx="153">
                  <c:v>351.5</c:v>
                </c:pt>
                <c:pt idx="154">
                  <c:v>352</c:v>
                </c:pt>
                <c:pt idx="155">
                  <c:v>352.5</c:v>
                </c:pt>
                <c:pt idx="156">
                  <c:v>353</c:v>
                </c:pt>
                <c:pt idx="157">
                  <c:v>353.5</c:v>
                </c:pt>
                <c:pt idx="158">
                  <c:v>354</c:v>
                </c:pt>
                <c:pt idx="159">
                  <c:v>354.5</c:v>
                </c:pt>
                <c:pt idx="160">
                  <c:v>355</c:v>
                </c:pt>
                <c:pt idx="161">
                  <c:v>355.5</c:v>
                </c:pt>
                <c:pt idx="162">
                  <c:v>356</c:v>
                </c:pt>
                <c:pt idx="163">
                  <c:v>356.5</c:v>
                </c:pt>
                <c:pt idx="164">
                  <c:v>357</c:v>
                </c:pt>
                <c:pt idx="165">
                  <c:v>357.5</c:v>
                </c:pt>
                <c:pt idx="166">
                  <c:v>358</c:v>
                </c:pt>
                <c:pt idx="167">
                  <c:v>358.5</c:v>
                </c:pt>
                <c:pt idx="168">
                  <c:v>359</c:v>
                </c:pt>
                <c:pt idx="169">
                  <c:v>359.5</c:v>
                </c:pt>
                <c:pt idx="170">
                  <c:v>360</c:v>
                </c:pt>
                <c:pt idx="171">
                  <c:v>360.5</c:v>
                </c:pt>
                <c:pt idx="172">
                  <c:v>361</c:v>
                </c:pt>
                <c:pt idx="173">
                  <c:v>361.5</c:v>
                </c:pt>
                <c:pt idx="174">
                  <c:v>362</c:v>
                </c:pt>
                <c:pt idx="175">
                  <c:v>362.5</c:v>
                </c:pt>
                <c:pt idx="176">
                  <c:v>363</c:v>
                </c:pt>
                <c:pt idx="177">
                  <c:v>363.5</c:v>
                </c:pt>
                <c:pt idx="178">
                  <c:v>364</c:v>
                </c:pt>
                <c:pt idx="179">
                  <c:v>364.5</c:v>
                </c:pt>
                <c:pt idx="180">
                  <c:v>365</c:v>
                </c:pt>
                <c:pt idx="181">
                  <c:v>365.5</c:v>
                </c:pt>
                <c:pt idx="182">
                  <c:v>366</c:v>
                </c:pt>
                <c:pt idx="183">
                  <c:v>366.5</c:v>
                </c:pt>
                <c:pt idx="184">
                  <c:v>367</c:v>
                </c:pt>
                <c:pt idx="185">
                  <c:v>367.5</c:v>
                </c:pt>
                <c:pt idx="186">
                  <c:v>368</c:v>
                </c:pt>
                <c:pt idx="187">
                  <c:v>368.5</c:v>
                </c:pt>
                <c:pt idx="188">
                  <c:v>369</c:v>
                </c:pt>
                <c:pt idx="189">
                  <c:v>369.5</c:v>
                </c:pt>
                <c:pt idx="190">
                  <c:v>370</c:v>
                </c:pt>
                <c:pt idx="191">
                  <c:v>370.5</c:v>
                </c:pt>
                <c:pt idx="192">
                  <c:v>371</c:v>
                </c:pt>
                <c:pt idx="193">
                  <c:v>371.5</c:v>
                </c:pt>
                <c:pt idx="194">
                  <c:v>372</c:v>
                </c:pt>
                <c:pt idx="195">
                  <c:v>372.5</c:v>
                </c:pt>
                <c:pt idx="196">
                  <c:v>373</c:v>
                </c:pt>
                <c:pt idx="197">
                  <c:v>373.5</c:v>
                </c:pt>
                <c:pt idx="198">
                  <c:v>374</c:v>
                </c:pt>
                <c:pt idx="199">
                  <c:v>374.5</c:v>
                </c:pt>
                <c:pt idx="200">
                  <c:v>375</c:v>
                </c:pt>
                <c:pt idx="201">
                  <c:v>375.5</c:v>
                </c:pt>
                <c:pt idx="202">
                  <c:v>376</c:v>
                </c:pt>
                <c:pt idx="203">
                  <c:v>376.5</c:v>
                </c:pt>
                <c:pt idx="204">
                  <c:v>377</c:v>
                </c:pt>
                <c:pt idx="205">
                  <c:v>377.5</c:v>
                </c:pt>
                <c:pt idx="206">
                  <c:v>378</c:v>
                </c:pt>
                <c:pt idx="207">
                  <c:v>378.5</c:v>
                </c:pt>
                <c:pt idx="208">
                  <c:v>379</c:v>
                </c:pt>
                <c:pt idx="209">
                  <c:v>379.5</c:v>
                </c:pt>
                <c:pt idx="210">
                  <c:v>380</c:v>
                </c:pt>
                <c:pt idx="211">
                  <c:v>380.5</c:v>
                </c:pt>
                <c:pt idx="212">
                  <c:v>381</c:v>
                </c:pt>
                <c:pt idx="213">
                  <c:v>381.5</c:v>
                </c:pt>
                <c:pt idx="214">
                  <c:v>382</c:v>
                </c:pt>
                <c:pt idx="215">
                  <c:v>382.5</c:v>
                </c:pt>
                <c:pt idx="216">
                  <c:v>383</c:v>
                </c:pt>
                <c:pt idx="217">
                  <c:v>383.5</c:v>
                </c:pt>
                <c:pt idx="218">
                  <c:v>384</c:v>
                </c:pt>
                <c:pt idx="219">
                  <c:v>384.5</c:v>
                </c:pt>
                <c:pt idx="220">
                  <c:v>385</c:v>
                </c:pt>
                <c:pt idx="221">
                  <c:v>385.5</c:v>
                </c:pt>
                <c:pt idx="222">
                  <c:v>386</c:v>
                </c:pt>
                <c:pt idx="223">
                  <c:v>386.5</c:v>
                </c:pt>
                <c:pt idx="224">
                  <c:v>387</c:v>
                </c:pt>
                <c:pt idx="225">
                  <c:v>387.5</c:v>
                </c:pt>
                <c:pt idx="226">
                  <c:v>388</c:v>
                </c:pt>
                <c:pt idx="227">
                  <c:v>388.5</c:v>
                </c:pt>
                <c:pt idx="228">
                  <c:v>389</c:v>
                </c:pt>
                <c:pt idx="229">
                  <c:v>389.5</c:v>
                </c:pt>
                <c:pt idx="230">
                  <c:v>390</c:v>
                </c:pt>
                <c:pt idx="231">
                  <c:v>390.5</c:v>
                </c:pt>
                <c:pt idx="232">
                  <c:v>391</c:v>
                </c:pt>
                <c:pt idx="233">
                  <c:v>391.5</c:v>
                </c:pt>
                <c:pt idx="234">
                  <c:v>392</c:v>
                </c:pt>
                <c:pt idx="235">
                  <c:v>392.5</c:v>
                </c:pt>
                <c:pt idx="236">
                  <c:v>393</c:v>
                </c:pt>
                <c:pt idx="237">
                  <c:v>393.5</c:v>
                </c:pt>
                <c:pt idx="238">
                  <c:v>394</c:v>
                </c:pt>
                <c:pt idx="239">
                  <c:v>394.5</c:v>
                </c:pt>
                <c:pt idx="240">
                  <c:v>395</c:v>
                </c:pt>
                <c:pt idx="241">
                  <c:v>395.5</c:v>
                </c:pt>
                <c:pt idx="242">
                  <c:v>396</c:v>
                </c:pt>
                <c:pt idx="243">
                  <c:v>396.5</c:v>
                </c:pt>
                <c:pt idx="244">
                  <c:v>397</c:v>
                </c:pt>
                <c:pt idx="245">
                  <c:v>397.5</c:v>
                </c:pt>
                <c:pt idx="246">
                  <c:v>398</c:v>
                </c:pt>
                <c:pt idx="247">
                  <c:v>398.5</c:v>
                </c:pt>
                <c:pt idx="248">
                  <c:v>399</c:v>
                </c:pt>
                <c:pt idx="249">
                  <c:v>399.5</c:v>
                </c:pt>
                <c:pt idx="250">
                  <c:v>400</c:v>
                </c:pt>
                <c:pt idx="251">
                  <c:v>400.5</c:v>
                </c:pt>
                <c:pt idx="252">
                  <c:v>401</c:v>
                </c:pt>
                <c:pt idx="253">
                  <c:v>401.5</c:v>
                </c:pt>
                <c:pt idx="254">
                  <c:v>402</c:v>
                </c:pt>
                <c:pt idx="255">
                  <c:v>402.5</c:v>
                </c:pt>
                <c:pt idx="256">
                  <c:v>403</c:v>
                </c:pt>
                <c:pt idx="257">
                  <c:v>403.5</c:v>
                </c:pt>
                <c:pt idx="258">
                  <c:v>404</c:v>
                </c:pt>
                <c:pt idx="259">
                  <c:v>404.5</c:v>
                </c:pt>
                <c:pt idx="260">
                  <c:v>405</c:v>
                </c:pt>
                <c:pt idx="261">
                  <c:v>405.5</c:v>
                </c:pt>
                <c:pt idx="262">
                  <c:v>406</c:v>
                </c:pt>
                <c:pt idx="263">
                  <c:v>406.5</c:v>
                </c:pt>
                <c:pt idx="264">
                  <c:v>407</c:v>
                </c:pt>
                <c:pt idx="265">
                  <c:v>407.5</c:v>
                </c:pt>
                <c:pt idx="266">
                  <c:v>408</c:v>
                </c:pt>
                <c:pt idx="267">
                  <c:v>408.5</c:v>
                </c:pt>
                <c:pt idx="268">
                  <c:v>409</c:v>
                </c:pt>
                <c:pt idx="269">
                  <c:v>409.5</c:v>
                </c:pt>
                <c:pt idx="270">
                  <c:v>410</c:v>
                </c:pt>
                <c:pt idx="271">
                  <c:v>410.5</c:v>
                </c:pt>
                <c:pt idx="272">
                  <c:v>411</c:v>
                </c:pt>
                <c:pt idx="273">
                  <c:v>411.5</c:v>
                </c:pt>
                <c:pt idx="274">
                  <c:v>412</c:v>
                </c:pt>
                <c:pt idx="275">
                  <c:v>412.5</c:v>
                </c:pt>
                <c:pt idx="276">
                  <c:v>413</c:v>
                </c:pt>
                <c:pt idx="277">
                  <c:v>413.5</c:v>
                </c:pt>
                <c:pt idx="278">
                  <c:v>414</c:v>
                </c:pt>
                <c:pt idx="279">
                  <c:v>414.5</c:v>
                </c:pt>
                <c:pt idx="280">
                  <c:v>415</c:v>
                </c:pt>
                <c:pt idx="281">
                  <c:v>415.5</c:v>
                </c:pt>
                <c:pt idx="282">
                  <c:v>416</c:v>
                </c:pt>
                <c:pt idx="283">
                  <c:v>416.5</c:v>
                </c:pt>
                <c:pt idx="284">
                  <c:v>417</c:v>
                </c:pt>
                <c:pt idx="285">
                  <c:v>417.5</c:v>
                </c:pt>
                <c:pt idx="286">
                  <c:v>418</c:v>
                </c:pt>
                <c:pt idx="287">
                  <c:v>418.5</c:v>
                </c:pt>
                <c:pt idx="288">
                  <c:v>419</c:v>
                </c:pt>
                <c:pt idx="289">
                  <c:v>419.5</c:v>
                </c:pt>
                <c:pt idx="290">
                  <c:v>420</c:v>
                </c:pt>
                <c:pt idx="291">
                  <c:v>420.5</c:v>
                </c:pt>
                <c:pt idx="292">
                  <c:v>421</c:v>
                </c:pt>
                <c:pt idx="293">
                  <c:v>421.5</c:v>
                </c:pt>
                <c:pt idx="294">
                  <c:v>422</c:v>
                </c:pt>
                <c:pt idx="295">
                  <c:v>422.5</c:v>
                </c:pt>
                <c:pt idx="296">
                  <c:v>423</c:v>
                </c:pt>
                <c:pt idx="297">
                  <c:v>423.5</c:v>
                </c:pt>
                <c:pt idx="298">
                  <c:v>424</c:v>
                </c:pt>
                <c:pt idx="299">
                  <c:v>424.5</c:v>
                </c:pt>
                <c:pt idx="300">
                  <c:v>425</c:v>
                </c:pt>
                <c:pt idx="301">
                  <c:v>425.5</c:v>
                </c:pt>
                <c:pt idx="302">
                  <c:v>426</c:v>
                </c:pt>
                <c:pt idx="303">
                  <c:v>426.5</c:v>
                </c:pt>
                <c:pt idx="304">
                  <c:v>427</c:v>
                </c:pt>
                <c:pt idx="305">
                  <c:v>427.5</c:v>
                </c:pt>
                <c:pt idx="306">
                  <c:v>428</c:v>
                </c:pt>
                <c:pt idx="307">
                  <c:v>428.5</c:v>
                </c:pt>
                <c:pt idx="308">
                  <c:v>429</c:v>
                </c:pt>
                <c:pt idx="309">
                  <c:v>429.5</c:v>
                </c:pt>
                <c:pt idx="310">
                  <c:v>430</c:v>
                </c:pt>
                <c:pt idx="311">
                  <c:v>430.5</c:v>
                </c:pt>
                <c:pt idx="312">
                  <c:v>431</c:v>
                </c:pt>
                <c:pt idx="313">
                  <c:v>431.5</c:v>
                </c:pt>
                <c:pt idx="314">
                  <c:v>432</c:v>
                </c:pt>
                <c:pt idx="315">
                  <c:v>432.5</c:v>
                </c:pt>
                <c:pt idx="316">
                  <c:v>433</c:v>
                </c:pt>
                <c:pt idx="317">
                  <c:v>433.5</c:v>
                </c:pt>
                <c:pt idx="318">
                  <c:v>434</c:v>
                </c:pt>
                <c:pt idx="319">
                  <c:v>434.5</c:v>
                </c:pt>
                <c:pt idx="320">
                  <c:v>435</c:v>
                </c:pt>
                <c:pt idx="321">
                  <c:v>435.5</c:v>
                </c:pt>
                <c:pt idx="322">
                  <c:v>436</c:v>
                </c:pt>
                <c:pt idx="323">
                  <c:v>436.5</c:v>
                </c:pt>
                <c:pt idx="324">
                  <c:v>437</c:v>
                </c:pt>
                <c:pt idx="325">
                  <c:v>437.5</c:v>
                </c:pt>
                <c:pt idx="326">
                  <c:v>438</c:v>
                </c:pt>
                <c:pt idx="327">
                  <c:v>438.5</c:v>
                </c:pt>
                <c:pt idx="328">
                  <c:v>439</c:v>
                </c:pt>
                <c:pt idx="329">
                  <c:v>439.5</c:v>
                </c:pt>
                <c:pt idx="330">
                  <c:v>440</c:v>
                </c:pt>
                <c:pt idx="331">
                  <c:v>440.5</c:v>
                </c:pt>
                <c:pt idx="332">
                  <c:v>441</c:v>
                </c:pt>
                <c:pt idx="333">
                  <c:v>441.5</c:v>
                </c:pt>
                <c:pt idx="334">
                  <c:v>442</c:v>
                </c:pt>
                <c:pt idx="335">
                  <c:v>442.5</c:v>
                </c:pt>
                <c:pt idx="336">
                  <c:v>443</c:v>
                </c:pt>
                <c:pt idx="337">
                  <c:v>443.5</c:v>
                </c:pt>
                <c:pt idx="338">
                  <c:v>444</c:v>
                </c:pt>
                <c:pt idx="339">
                  <c:v>444.5</c:v>
                </c:pt>
                <c:pt idx="340">
                  <c:v>445</c:v>
                </c:pt>
                <c:pt idx="341">
                  <c:v>445.5</c:v>
                </c:pt>
                <c:pt idx="342">
                  <c:v>446</c:v>
                </c:pt>
                <c:pt idx="343">
                  <c:v>446.5</c:v>
                </c:pt>
                <c:pt idx="344">
                  <c:v>447</c:v>
                </c:pt>
                <c:pt idx="345">
                  <c:v>447.5</c:v>
                </c:pt>
                <c:pt idx="346">
                  <c:v>448</c:v>
                </c:pt>
                <c:pt idx="347">
                  <c:v>448.5</c:v>
                </c:pt>
                <c:pt idx="348">
                  <c:v>449</c:v>
                </c:pt>
                <c:pt idx="349">
                  <c:v>449.5</c:v>
                </c:pt>
                <c:pt idx="350">
                  <c:v>450</c:v>
                </c:pt>
                <c:pt idx="351">
                  <c:v>450.5</c:v>
                </c:pt>
                <c:pt idx="352">
                  <c:v>451</c:v>
                </c:pt>
                <c:pt idx="353">
                  <c:v>451.5</c:v>
                </c:pt>
                <c:pt idx="354">
                  <c:v>452</c:v>
                </c:pt>
                <c:pt idx="355">
                  <c:v>452.5</c:v>
                </c:pt>
                <c:pt idx="356">
                  <c:v>453</c:v>
                </c:pt>
                <c:pt idx="357">
                  <c:v>453.5</c:v>
                </c:pt>
                <c:pt idx="358">
                  <c:v>454</c:v>
                </c:pt>
                <c:pt idx="359">
                  <c:v>454.5</c:v>
                </c:pt>
                <c:pt idx="360">
                  <c:v>455</c:v>
                </c:pt>
                <c:pt idx="361">
                  <c:v>455.5</c:v>
                </c:pt>
                <c:pt idx="362">
                  <c:v>456</c:v>
                </c:pt>
                <c:pt idx="363">
                  <c:v>456.5</c:v>
                </c:pt>
                <c:pt idx="364">
                  <c:v>457</c:v>
                </c:pt>
                <c:pt idx="365">
                  <c:v>457.5</c:v>
                </c:pt>
                <c:pt idx="366">
                  <c:v>458</c:v>
                </c:pt>
                <c:pt idx="367">
                  <c:v>458.5</c:v>
                </c:pt>
                <c:pt idx="368">
                  <c:v>459</c:v>
                </c:pt>
                <c:pt idx="369">
                  <c:v>459.5</c:v>
                </c:pt>
                <c:pt idx="370">
                  <c:v>460</c:v>
                </c:pt>
                <c:pt idx="371">
                  <c:v>460.5</c:v>
                </c:pt>
                <c:pt idx="372">
                  <c:v>461</c:v>
                </c:pt>
                <c:pt idx="373">
                  <c:v>461.5</c:v>
                </c:pt>
                <c:pt idx="374">
                  <c:v>462</c:v>
                </c:pt>
                <c:pt idx="375">
                  <c:v>462.5</c:v>
                </c:pt>
                <c:pt idx="376">
                  <c:v>463</c:v>
                </c:pt>
                <c:pt idx="377">
                  <c:v>463.5</c:v>
                </c:pt>
                <c:pt idx="378">
                  <c:v>464</c:v>
                </c:pt>
                <c:pt idx="379">
                  <c:v>464.5</c:v>
                </c:pt>
                <c:pt idx="380">
                  <c:v>465</c:v>
                </c:pt>
                <c:pt idx="381">
                  <c:v>465.5</c:v>
                </c:pt>
                <c:pt idx="382">
                  <c:v>466</c:v>
                </c:pt>
                <c:pt idx="383">
                  <c:v>466.5</c:v>
                </c:pt>
                <c:pt idx="384">
                  <c:v>467</c:v>
                </c:pt>
                <c:pt idx="385">
                  <c:v>467.5</c:v>
                </c:pt>
                <c:pt idx="386">
                  <c:v>468</c:v>
                </c:pt>
                <c:pt idx="387">
                  <c:v>468.5</c:v>
                </c:pt>
                <c:pt idx="388">
                  <c:v>469</c:v>
                </c:pt>
                <c:pt idx="389">
                  <c:v>469.5</c:v>
                </c:pt>
                <c:pt idx="390">
                  <c:v>470</c:v>
                </c:pt>
                <c:pt idx="391">
                  <c:v>470.5</c:v>
                </c:pt>
                <c:pt idx="392">
                  <c:v>471</c:v>
                </c:pt>
                <c:pt idx="393">
                  <c:v>471.5</c:v>
                </c:pt>
                <c:pt idx="394">
                  <c:v>472</c:v>
                </c:pt>
                <c:pt idx="395">
                  <c:v>472.5</c:v>
                </c:pt>
                <c:pt idx="396">
                  <c:v>473</c:v>
                </c:pt>
                <c:pt idx="397">
                  <c:v>473.5</c:v>
                </c:pt>
                <c:pt idx="398">
                  <c:v>474</c:v>
                </c:pt>
                <c:pt idx="399">
                  <c:v>474.5</c:v>
                </c:pt>
                <c:pt idx="400">
                  <c:v>475</c:v>
                </c:pt>
                <c:pt idx="401">
                  <c:v>475.5</c:v>
                </c:pt>
                <c:pt idx="402">
                  <c:v>476</c:v>
                </c:pt>
                <c:pt idx="403">
                  <c:v>476.5</c:v>
                </c:pt>
                <c:pt idx="404">
                  <c:v>477</c:v>
                </c:pt>
                <c:pt idx="405">
                  <c:v>477.5</c:v>
                </c:pt>
                <c:pt idx="406">
                  <c:v>478</c:v>
                </c:pt>
                <c:pt idx="407">
                  <c:v>478.5</c:v>
                </c:pt>
                <c:pt idx="408">
                  <c:v>479</c:v>
                </c:pt>
                <c:pt idx="409">
                  <c:v>479.5</c:v>
                </c:pt>
                <c:pt idx="410">
                  <c:v>480</c:v>
                </c:pt>
                <c:pt idx="411">
                  <c:v>480.5</c:v>
                </c:pt>
                <c:pt idx="412">
                  <c:v>481</c:v>
                </c:pt>
                <c:pt idx="413">
                  <c:v>481.5</c:v>
                </c:pt>
                <c:pt idx="414">
                  <c:v>482</c:v>
                </c:pt>
                <c:pt idx="415">
                  <c:v>482.5</c:v>
                </c:pt>
                <c:pt idx="416">
                  <c:v>483</c:v>
                </c:pt>
                <c:pt idx="417">
                  <c:v>483.5</c:v>
                </c:pt>
                <c:pt idx="418">
                  <c:v>484</c:v>
                </c:pt>
                <c:pt idx="419">
                  <c:v>484.5</c:v>
                </c:pt>
                <c:pt idx="420">
                  <c:v>485</c:v>
                </c:pt>
                <c:pt idx="421">
                  <c:v>485.5</c:v>
                </c:pt>
                <c:pt idx="422">
                  <c:v>486</c:v>
                </c:pt>
                <c:pt idx="423">
                  <c:v>486.5</c:v>
                </c:pt>
                <c:pt idx="424">
                  <c:v>487</c:v>
                </c:pt>
                <c:pt idx="425">
                  <c:v>487.5</c:v>
                </c:pt>
                <c:pt idx="426">
                  <c:v>488</c:v>
                </c:pt>
                <c:pt idx="427">
                  <c:v>488.5</c:v>
                </c:pt>
                <c:pt idx="428">
                  <c:v>489</c:v>
                </c:pt>
                <c:pt idx="429">
                  <c:v>489.5</c:v>
                </c:pt>
                <c:pt idx="430">
                  <c:v>490</c:v>
                </c:pt>
                <c:pt idx="431">
                  <c:v>490.5</c:v>
                </c:pt>
                <c:pt idx="432">
                  <c:v>491</c:v>
                </c:pt>
                <c:pt idx="433">
                  <c:v>491.5</c:v>
                </c:pt>
                <c:pt idx="434">
                  <c:v>492</c:v>
                </c:pt>
                <c:pt idx="435">
                  <c:v>492.5</c:v>
                </c:pt>
                <c:pt idx="436">
                  <c:v>493</c:v>
                </c:pt>
                <c:pt idx="437">
                  <c:v>493.5</c:v>
                </c:pt>
                <c:pt idx="438">
                  <c:v>494</c:v>
                </c:pt>
                <c:pt idx="439">
                  <c:v>494.5</c:v>
                </c:pt>
                <c:pt idx="440">
                  <c:v>495</c:v>
                </c:pt>
                <c:pt idx="441">
                  <c:v>495.5</c:v>
                </c:pt>
                <c:pt idx="442">
                  <c:v>496</c:v>
                </c:pt>
                <c:pt idx="443">
                  <c:v>496.5</c:v>
                </c:pt>
                <c:pt idx="444">
                  <c:v>497</c:v>
                </c:pt>
                <c:pt idx="445">
                  <c:v>497.5</c:v>
                </c:pt>
                <c:pt idx="446">
                  <c:v>498</c:v>
                </c:pt>
                <c:pt idx="447">
                  <c:v>498.5</c:v>
                </c:pt>
                <c:pt idx="448">
                  <c:v>499</c:v>
                </c:pt>
                <c:pt idx="449">
                  <c:v>499.5</c:v>
                </c:pt>
                <c:pt idx="450">
                  <c:v>500</c:v>
                </c:pt>
                <c:pt idx="451">
                  <c:v>500.5</c:v>
                </c:pt>
                <c:pt idx="452">
                  <c:v>501</c:v>
                </c:pt>
                <c:pt idx="453">
                  <c:v>501.5</c:v>
                </c:pt>
                <c:pt idx="454">
                  <c:v>502</c:v>
                </c:pt>
                <c:pt idx="455">
                  <c:v>502.5</c:v>
                </c:pt>
                <c:pt idx="456">
                  <c:v>503</c:v>
                </c:pt>
                <c:pt idx="457">
                  <c:v>503.5</c:v>
                </c:pt>
                <c:pt idx="458">
                  <c:v>504</c:v>
                </c:pt>
                <c:pt idx="459">
                  <c:v>504.5</c:v>
                </c:pt>
                <c:pt idx="460">
                  <c:v>505</c:v>
                </c:pt>
                <c:pt idx="461">
                  <c:v>505.5</c:v>
                </c:pt>
                <c:pt idx="462">
                  <c:v>506</c:v>
                </c:pt>
                <c:pt idx="463">
                  <c:v>506.5</c:v>
                </c:pt>
                <c:pt idx="464">
                  <c:v>507</c:v>
                </c:pt>
                <c:pt idx="465">
                  <c:v>507.5</c:v>
                </c:pt>
                <c:pt idx="466">
                  <c:v>508</c:v>
                </c:pt>
                <c:pt idx="467">
                  <c:v>508.5</c:v>
                </c:pt>
                <c:pt idx="468">
                  <c:v>509</c:v>
                </c:pt>
                <c:pt idx="469">
                  <c:v>509.5</c:v>
                </c:pt>
                <c:pt idx="470">
                  <c:v>510</c:v>
                </c:pt>
                <c:pt idx="471">
                  <c:v>510.5</c:v>
                </c:pt>
                <c:pt idx="472">
                  <c:v>511</c:v>
                </c:pt>
                <c:pt idx="473">
                  <c:v>511.5</c:v>
                </c:pt>
                <c:pt idx="474">
                  <c:v>512</c:v>
                </c:pt>
                <c:pt idx="475">
                  <c:v>512.5</c:v>
                </c:pt>
                <c:pt idx="476">
                  <c:v>513</c:v>
                </c:pt>
                <c:pt idx="477">
                  <c:v>513.5</c:v>
                </c:pt>
                <c:pt idx="478">
                  <c:v>514</c:v>
                </c:pt>
                <c:pt idx="479">
                  <c:v>514.5</c:v>
                </c:pt>
                <c:pt idx="480">
                  <c:v>515</c:v>
                </c:pt>
                <c:pt idx="481">
                  <c:v>515.5</c:v>
                </c:pt>
                <c:pt idx="482">
                  <c:v>516</c:v>
                </c:pt>
                <c:pt idx="483">
                  <c:v>516.5</c:v>
                </c:pt>
                <c:pt idx="484">
                  <c:v>517</c:v>
                </c:pt>
                <c:pt idx="485">
                  <c:v>517.5</c:v>
                </c:pt>
                <c:pt idx="486">
                  <c:v>518</c:v>
                </c:pt>
                <c:pt idx="487">
                  <c:v>518.5</c:v>
                </c:pt>
                <c:pt idx="488">
                  <c:v>519</c:v>
                </c:pt>
                <c:pt idx="489">
                  <c:v>519.5</c:v>
                </c:pt>
                <c:pt idx="490">
                  <c:v>520</c:v>
                </c:pt>
                <c:pt idx="491">
                  <c:v>520.5</c:v>
                </c:pt>
                <c:pt idx="492">
                  <c:v>521</c:v>
                </c:pt>
                <c:pt idx="493">
                  <c:v>521.5</c:v>
                </c:pt>
                <c:pt idx="494">
                  <c:v>522</c:v>
                </c:pt>
                <c:pt idx="495">
                  <c:v>522.5</c:v>
                </c:pt>
                <c:pt idx="496">
                  <c:v>523</c:v>
                </c:pt>
                <c:pt idx="497">
                  <c:v>523.5</c:v>
                </c:pt>
                <c:pt idx="498">
                  <c:v>524</c:v>
                </c:pt>
                <c:pt idx="499">
                  <c:v>524.5</c:v>
                </c:pt>
                <c:pt idx="500">
                  <c:v>525</c:v>
                </c:pt>
                <c:pt idx="501">
                  <c:v>525.5</c:v>
                </c:pt>
                <c:pt idx="502">
                  <c:v>526</c:v>
                </c:pt>
                <c:pt idx="503">
                  <c:v>526.5</c:v>
                </c:pt>
                <c:pt idx="504">
                  <c:v>527</c:v>
                </c:pt>
                <c:pt idx="505">
                  <c:v>527.5</c:v>
                </c:pt>
                <c:pt idx="506">
                  <c:v>528</c:v>
                </c:pt>
                <c:pt idx="507">
                  <c:v>528.5</c:v>
                </c:pt>
                <c:pt idx="508">
                  <c:v>529</c:v>
                </c:pt>
                <c:pt idx="509">
                  <c:v>529.5</c:v>
                </c:pt>
                <c:pt idx="510">
                  <c:v>530</c:v>
                </c:pt>
                <c:pt idx="511">
                  <c:v>530.5</c:v>
                </c:pt>
                <c:pt idx="512">
                  <c:v>531</c:v>
                </c:pt>
                <c:pt idx="513">
                  <c:v>531.5</c:v>
                </c:pt>
                <c:pt idx="514">
                  <c:v>532</c:v>
                </c:pt>
                <c:pt idx="515">
                  <c:v>532.5</c:v>
                </c:pt>
                <c:pt idx="516">
                  <c:v>533</c:v>
                </c:pt>
                <c:pt idx="517">
                  <c:v>533.5</c:v>
                </c:pt>
                <c:pt idx="518">
                  <c:v>534</c:v>
                </c:pt>
                <c:pt idx="519">
                  <c:v>534.5</c:v>
                </c:pt>
                <c:pt idx="520">
                  <c:v>535</c:v>
                </c:pt>
                <c:pt idx="521">
                  <c:v>535.5</c:v>
                </c:pt>
                <c:pt idx="522">
                  <c:v>536</c:v>
                </c:pt>
                <c:pt idx="523">
                  <c:v>536.5</c:v>
                </c:pt>
                <c:pt idx="524">
                  <c:v>537</c:v>
                </c:pt>
                <c:pt idx="525">
                  <c:v>537.5</c:v>
                </c:pt>
                <c:pt idx="526">
                  <c:v>538</c:v>
                </c:pt>
                <c:pt idx="527">
                  <c:v>538.5</c:v>
                </c:pt>
                <c:pt idx="528">
                  <c:v>539</c:v>
                </c:pt>
                <c:pt idx="529">
                  <c:v>539.5</c:v>
                </c:pt>
                <c:pt idx="530">
                  <c:v>540</c:v>
                </c:pt>
                <c:pt idx="531">
                  <c:v>540.5</c:v>
                </c:pt>
                <c:pt idx="532">
                  <c:v>541</c:v>
                </c:pt>
                <c:pt idx="533">
                  <c:v>541.5</c:v>
                </c:pt>
                <c:pt idx="534">
                  <c:v>542</c:v>
                </c:pt>
                <c:pt idx="535">
                  <c:v>542.5</c:v>
                </c:pt>
                <c:pt idx="536">
                  <c:v>543</c:v>
                </c:pt>
                <c:pt idx="537">
                  <c:v>543.5</c:v>
                </c:pt>
                <c:pt idx="538">
                  <c:v>544</c:v>
                </c:pt>
                <c:pt idx="539">
                  <c:v>544.5</c:v>
                </c:pt>
                <c:pt idx="540">
                  <c:v>545</c:v>
                </c:pt>
                <c:pt idx="541">
                  <c:v>545.5</c:v>
                </c:pt>
                <c:pt idx="542">
                  <c:v>546</c:v>
                </c:pt>
                <c:pt idx="543">
                  <c:v>546.5</c:v>
                </c:pt>
                <c:pt idx="544">
                  <c:v>547</c:v>
                </c:pt>
                <c:pt idx="545">
                  <c:v>547.5</c:v>
                </c:pt>
                <c:pt idx="546">
                  <c:v>548</c:v>
                </c:pt>
                <c:pt idx="547">
                  <c:v>548.5</c:v>
                </c:pt>
                <c:pt idx="548">
                  <c:v>549</c:v>
                </c:pt>
                <c:pt idx="549">
                  <c:v>549.5</c:v>
                </c:pt>
                <c:pt idx="550">
                  <c:v>550</c:v>
                </c:pt>
                <c:pt idx="551">
                  <c:v>550.5</c:v>
                </c:pt>
                <c:pt idx="552">
                  <c:v>551</c:v>
                </c:pt>
                <c:pt idx="553">
                  <c:v>551.5</c:v>
                </c:pt>
                <c:pt idx="554">
                  <c:v>552</c:v>
                </c:pt>
                <c:pt idx="555">
                  <c:v>552.5</c:v>
                </c:pt>
                <c:pt idx="556">
                  <c:v>553</c:v>
                </c:pt>
                <c:pt idx="557">
                  <c:v>553.5</c:v>
                </c:pt>
                <c:pt idx="558">
                  <c:v>554</c:v>
                </c:pt>
                <c:pt idx="559">
                  <c:v>554.5</c:v>
                </c:pt>
                <c:pt idx="560">
                  <c:v>555</c:v>
                </c:pt>
                <c:pt idx="561">
                  <c:v>555.5</c:v>
                </c:pt>
                <c:pt idx="562">
                  <c:v>556</c:v>
                </c:pt>
                <c:pt idx="563">
                  <c:v>556.5</c:v>
                </c:pt>
                <c:pt idx="564">
                  <c:v>557</c:v>
                </c:pt>
                <c:pt idx="565">
                  <c:v>557.5</c:v>
                </c:pt>
                <c:pt idx="566">
                  <c:v>558</c:v>
                </c:pt>
                <c:pt idx="567">
                  <c:v>558.5</c:v>
                </c:pt>
                <c:pt idx="568">
                  <c:v>559</c:v>
                </c:pt>
                <c:pt idx="569">
                  <c:v>559.5</c:v>
                </c:pt>
                <c:pt idx="570">
                  <c:v>560</c:v>
                </c:pt>
                <c:pt idx="571">
                  <c:v>560.5</c:v>
                </c:pt>
                <c:pt idx="572">
                  <c:v>561</c:v>
                </c:pt>
                <c:pt idx="573">
                  <c:v>561.5</c:v>
                </c:pt>
                <c:pt idx="574">
                  <c:v>562</c:v>
                </c:pt>
                <c:pt idx="575">
                  <c:v>562.5</c:v>
                </c:pt>
                <c:pt idx="576">
                  <c:v>563</c:v>
                </c:pt>
                <c:pt idx="577">
                  <c:v>563.5</c:v>
                </c:pt>
                <c:pt idx="578">
                  <c:v>564</c:v>
                </c:pt>
                <c:pt idx="579">
                  <c:v>564.5</c:v>
                </c:pt>
                <c:pt idx="580">
                  <c:v>565</c:v>
                </c:pt>
                <c:pt idx="581">
                  <c:v>565.5</c:v>
                </c:pt>
                <c:pt idx="582">
                  <c:v>566</c:v>
                </c:pt>
                <c:pt idx="583">
                  <c:v>566.5</c:v>
                </c:pt>
                <c:pt idx="584">
                  <c:v>567</c:v>
                </c:pt>
                <c:pt idx="585">
                  <c:v>567.5</c:v>
                </c:pt>
                <c:pt idx="586">
                  <c:v>568</c:v>
                </c:pt>
                <c:pt idx="587">
                  <c:v>568.5</c:v>
                </c:pt>
                <c:pt idx="588">
                  <c:v>569</c:v>
                </c:pt>
                <c:pt idx="589">
                  <c:v>569.5</c:v>
                </c:pt>
                <c:pt idx="590">
                  <c:v>570</c:v>
                </c:pt>
                <c:pt idx="591">
                  <c:v>570.5</c:v>
                </c:pt>
                <c:pt idx="592">
                  <c:v>571</c:v>
                </c:pt>
                <c:pt idx="593">
                  <c:v>571.5</c:v>
                </c:pt>
                <c:pt idx="594">
                  <c:v>572</c:v>
                </c:pt>
                <c:pt idx="595">
                  <c:v>572.5</c:v>
                </c:pt>
                <c:pt idx="596">
                  <c:v>573</c:v>
                </c:pt>
                <c:pt idx="597">
                  <c:v>573.5</c:v>
                </c:pt>
                <c:pt idx="598">
                  <c:v>574</c:v>
                </c:pt>
                <c:pt idx="599">
                  <c:v>574.5</c:v>
                </c:pt>
                <c:pt idx="600">
                  <c:v>575</c:v>
                </c:pt>
                <c:pt idx="601">
                  <c:v>575.5</c:v>
                </c:pt>
                <c:pt idx="602">
                  <c:v>576</c:v>
                </c:pt>
                <c:pt idx="603">
                  <c:v>576.5</c:v>
                </c:pt>
                <c:pt idx="604">
                  <c:v>577</c:v>
                </c:pt>
                <c:pt idx="605">
                  <c:v>577.5</c:v>
                </c:pt>
                <c:pt idx="606">
                  <c:v>578</c:v>
                </c:pt>
                <c:pt idx="607">
                  <c:v>578.5</c:v>
                </c:pt>
                <c:pt idx="608">
                  <c:v>579</c:v>
                </c:pt>
                <c:pt idx="609">
                  <c:v>579.5</c:v>
                </c:pt>
                <c:pt idx="610">
                  <c:v>580</c:v>
                </c:pt>
                <c:pt idx="611">
                  <c:v>580.5</c:v>
                </c:pt>
                <c:pt idx="612">
                  <c:v>581</c:v>
                </c:pt>
                <c:pt idx="613">
                  <c:v>581.5</c:v>
                </c:pt>
                <c:pt idx="614">
                  <c:v>582</c:v>
                </c:pt>
                <c:pt idx="615">
                  <c:v>582.5</c:v>
                </c:pt>
                <c:pt idx="616">
                  <c:v>583</c:v>
                </c:pt>
                <c:pt idx="617">
                  <c:v>583.5</c:v>
                </c:pt>
                <c:pt idx="618">
                  <c:v>584</c:v>
                </c:pt>
                <c:pt idx="619">
                  <c:v>584.5</c:v>
                </c:pt>
                <c:pt idx="620">
                  <c:v>585</c:v>
                </c:pt>
                <c:pt idx="621">
                  <c:v>585.5</c:v>
                </c:pt>
                <c:pt idx="622">
                  <c:v>586</c:v>
                </c:pt>
                <c:pt idx="623">
                  <c:v>586.5</c:v>
                </c:pt>
                <c:pt idx="624">
                  <c:v>587</c:v>
                </c:pt>
                <c:pt idx="625">
                  <c:v>587.5</c:v>
                </c:pt>
                <c:pt idx="626">
                  <c:v>588</c:v>
                </c:pt>
                <c:pt idx="627">
                  <c:v>588.5</c:v>
                </c:pt>
                <c:pt idx="628">
                  <c:v>589</c:v>
                </c:pt>
                <c:pt idx="629">
                  <c:v>589.5</c:v>
                </c:pt>
                <c:pt idx="630">
                  <c:v>590</c:v>
                </c:pt>
                <c:pt idx="631">
                  <c:v>590.5</c:v>
                </c:pt>
                <c:pt idx="632">
                  <c:v>591</c:v>
                </c:pt>
                <c:pt idx="633">
                  <c:v>591.5</c:v>
                </c:pt>
                <c:pt idx="634">
                  <c:v>592</c:v>
                </c:pt>
                <c:pt idx="635">
                  <c:v>592.5</c:v>
                </c:pt>
                <c:pt idx="636">
                  <c:v>593</c:v>
                </c:pt>
                <c:pt idx="637">
                  <c:v>593.5</c:v>
                </c:pt>
                <c:pt idx="638">
                  <c:v>594</c:v>
                </c:pt>
                <c:pt idx="639">
                  <c:v>594.5</c:v>
                </c:pt>
                <c:pt idx="640">
                  <c:v>595</c:v>
                </c:pt>
                <c:pt idx="641">
                  <c:v>595.5</c:v>
                </c:pt>
                <c:pt idx="642">
                  <c:v>596</c:v>
                </c:pt>
                <c:pt idx="643">
                  <c:v>596.5</c:v>
                </c:pt>
                <c:pt idx="644">
                  <c:v>597</c:v>
                </c:pt>
                <c:pt idx="645">
                  <c:v>597.5</c:v>
                </c:pt>
                <c:pt idx="646">
                  <c:v>598</c:v>
                </c:pt>
                <c:pt idx="647">
                  <c:v>598.5</c:v>
                </c:pt>
                <c:pt idx="648">
                  <c:v>599</c:v>
                </c:pt>
                <c:pt idx="649">
                  <c:v>599.5</c:v>
                </c:pt>
                <c:pt idx="650">
                  <c:v>600</c:v>
                </c:pt>
                <c:pt idx="651">
                  <c:v>600.5</c:v>
                </c:pt>
                <c:pt idx="652">
                  <c:v>601</c:v>
                </c:pt>
                <c:pt idx="653">
                  <c:v>601.5</c:v>
                </c:pt>
                <c:pt idx="654">
                  <c:v>602</c:v>
                </c:pt>
                <c:pt idx="655">
                  <c:v>602.5</c:v>
                </c:pt>
                <c:pt idx="656">
                  <c:v>603</c:v>
                </c:pt>
                <c:pt idx="657">
                  <c:v>603.5</c:v>
                </c:pt>
                <c:pt idx="658">
                  <c:v>604</c:v>
                </c:pt>
                <c:pt idx="659">
                  <c:v>604.5</c:v>
                </c:pt>
                <c:pt idx="660">
                  <c:v>605</c:v>
                </c:pt>
                <c:pt idx="661">
                  <c:v>605.5</c:v>
                </c:pt>
                <c:pt idx="662">
                  <c:v>606</c:v>
                </c:pt>
                <c:pt idx="663">
                  <c:v>606.5</c:v>
                </c:pt>
                <c:pt idx="664">
                  <c:v>607</c:v>
                </c:pt>
                <c:pt idx="665">
                  <c:v>607.5</c:v>
                </c:pt>
                <c:pt idx="666">
                  <c:v>608</c:v>
                </c:pt>
                <c:pt idx="667">
                  <c:v>608.5</c:v>
                </c:pt>
                <c:pt idx="668">
                  <c:v>609</c:v>
                </c:pt>
                <c:pt idx="669">
                  <c:v>609.5</c:v>
                </c:pt>
                <c:pt idx="670">
                  <c:v>610</c:v>
                </c:pt>
                <c:pt idx="671">
                  <c:v>610.5</c:v>
                </c:pt>
                <c:pt idx="672">
                  <c:v>611</c:v>
                </c:pt>
                <c:pt idx="673">
                  <c:v>611.5</c:v>
                </c:pt>
                <c:pt idx="674">
                  <c:v>612</c:v>
                </c:pt>
                <c:pt idx="675">
                  <c:v>612.5</c:v>
                </c:pt>
                <c:pt idx="676">
                  <c:v>613</c:v>
                </c:pt>
                <c:pt idx="677">
                  <c:v>613.5</c:v>
                </c:pt>
                <c:pt idx="678">
                  <c:v>614</c:v>
                </c:pt>
                <c:pt idx="679">
                  <c:v>614.5</c:v>
                </c:pt>
                <c:pt idx="680">
                  <c:v>615</c:v>
                </c:pt>
                <c:pt idx="681">
                  <c:v>615.5</c:v>
                </c:pt>
                <c:pt idx="682">
                  <c:v>616</c:v>
                </c:pt>
                <c:pt idx="683">
                  <c:v>616.5</c:v>
                </c:pt>
                <c:pt idx="684">
                  <c:v>617</c:v>
                </c:pt>
                <c:pt idx="685">
                  <c:v>617.5</c:v>
                </c:pt>
                <c:pt idx="686">
                  <c:v>618</c:v>
                </c:pt>
                <c:pt idx="687">
                  <c:v>618.5</c:v>
                </c:pt>
                <c:pt idx="688">
                  <c:v>619</c:v>
                </c:pt>
                <c:pt idx="689">
                  <c:v>619.5</c:v>
                </c:pt>
                <c:pt idx="690">
                  <c:v>620</c:v>
                </c:pt>
                <c:pt idx="691">
                  <c:v>620.5</c:v>
                </c:pt>
                <c:pt idx="692">
                  <c:v>621</c:v>
                </c:pt>
                <c:pt idx="693">
                  <c:v>621.5</c:v>
                </c:pt>
                <c:pt idx="694">
                  <c:v>622</c:v>
                </c:pt>
                <c:pt idx="695">
                  <c:v>622.5</c:v>
                </c:pt>
                <c:pt idx="696">
                  <c:v>623</c:v>
                </c:pt>
                <c:pt idx="697">
                  <c:v>623.5</c:v>
                </c:pt>
                <c:pt idx="698">
                  <c:v>624</c:v>
                </c:pt>
                <c:pt idx="699">
                  <c:v>624.5</c:v>
                </c:pt>
                <c:pt idx="700">
                  <c:v>625</c:v>
                </c:pt>
                <c:pt idx="701">
                  <c:v>625.5</c:v>
                </c:pt>
                <c:pt idx="702">
                  <c:v>626</c:v>
                </c:pt>
                <c:pt idx="703">
                  <c:v>626.5</c:v>
                </c:pt>
                <c:pt idx="704">
                  <c:v>627</c:v>
                </c:pt>
                <c:pt idx="705">
                  <c:v>627.5</c:v>
                </c:pt>
                <c:pt idx="706">
                  <c:v>628</c:v>
                </c:pt>
                <c:pt idx="707">
                  <c:v>628.5</c:v>
                </c:pt>
                <c:pt idx="708">
                  <c:v>629</c:v>
                </c:pt>
                <c:pt idx="709">
                  <c:v>629.5</c:v>
                </c:pt>
                <c:pt idx="710">
                  <c:v>630</c:v>
                </c:pt>
                <c:pt idx="711">
                  <c:v>630.5</c:v>
                </c:pt>
                <c:pt idx="712">
                  <c:v>631</c:v>
                </c:pt>
                <c:pt idx="713">
                  <c:v>631.5</c:v>
                </c:pt>
                <c:pt idx="714">
                  <c:v>632</c:v>
                </c:pt>
                <c:pt idx="715">
                  <c:v>632.5</c:v>
                </c:pt>
                <c:pt idx="716">
                  <c:v>633</c:v>
                </c:pt>
                <c:pt idx="717">
                  <c:v>633.5</c:v>
                </c:pt>
                <c:pt idx="718">
                  <c:v>634</c:v>
                </c:pt>
                <c:pt idx="719">
                  <c:v>634.5</c:v>
                </c:pt>
                <c:pt idx="720">
                  <c:v>635</c:v>
                </c:pt>
                <c:pt idx="721">
                  <c:v>635.5</c:v>
                </c:pt>
                <c:pt idx="722">
                  <c:v>636</c:v>
                </c:pt>
                <c:pt idx="723">
                  <c:v>636.5</c:v>
                </c:pt>
                <c:pt idx="724">
                  <c:v>637</c:v>
                </c:pt>
                <c:pt idx="725">
                  <c:v>637.5</c:v>
                </c:pt>
                <c:pt idx="726">
                  <c:v>638</c:v>
                </c:pt>
                <c:pt idx="727">
                  <c:v>638.5</c:v>
                </c:pt>
                <c:pt idx="728">
                  <c:v>639</c:v>
                </c:pt>
                <c:pt idx="729">
                  <c:v>639.5</c:v>
                </c:pt>
                <c:pt idx="730">
                  <c:v>640</c:v>
                </c:pt>
                <c:pt idx="731">
                  <c:v>640.5</c:v>
                </c:pt>
                <c:pt idx="732">
                  <c:v>641</c:v>
                </c:pt>
                <c:pt idx="733">
                  <c:v>641.5</c:v>
                </c:pt>
                <c:pt idx="734">
                  <c:v>642</c:v>
                </c:pt>
                <c:pt idx="735">
                  <c:v>642.5</c:v>
                </c:pt>
                <c:pt idx="736">
                  <c:v>643</c:v>
                </c:pt>
                <c:pt idx="737">
                  <c:v>643.5</c:v>
                </c:pt>
                <c:pt idx="738">
                  <c:v>644</c:v>
                </c:pt>
                <c:pt idx="739">
                  <c:v>644.5</c:v>
                </c:pt>
                <c:pt idx="740">
                  <c:v>645</c:v>
                </c:pt>
                <c:pt idx="741">
                  <c:v>645.5</c:v>
                </c:pt>
                <c:pt idx="742">
                  <c:v>646</c:v>
                </c:pt>
                <c:pt idx="743">
                  <c:v>646.5</c:v>
                </c:pt>
                <c:pt idx="744">
                  <c:v>647</c:v>
                </c:pt>
                <c:pt idx="745">
                  <c:v>647.5</c:v>
                </c:pt>
                <c:pt idx="746">
                  <c:v>648</c:v>
                </c:pt>
                <c:pt idx="747">
                  <c:v>648.5</c:v>
                </c:pt>
                <c:pt idx="748">
                  <c:v>649</c:v>
                </c:pt>
                <c:pt idx="749">
                  <c:v>649.5</c:v>
                </c:pt>
                <c:pt idx="750">
                  <c:v>650</c:v>
                </c:pt>
                <c:pt idx="751">
                  <c:v>650.5</c:v>
                </c:pt>
                <c:pt idx="752">
                  <c:v>651</c:v>
                </c:pt>
                <c:pt idx="753">
                  <c:v>651.5</c:v>
                </c:pt>
                <c:pt idx="754">
                  <c:v>652</c:v>
                </c:pt>
                <c:pt idx="755">
                  <c:v>652.5</c:v>
                </c:pt>
                <c:pt idx="756">
                  <c:v>653</c:v>
                </c:pt>
                <c:pt idx="757">
                  <c:v>653.5</c:v>
                </c:pt>
                <c:pt idx="758">
                  <c:v>654</c:v>
                </c:pt>
                <c:pt idx="759">
                  <c:v>654.5</c:v>
                </c:pt>
                <c:pt idx="760">
                  <c:v>655</c:v>
                </c:pt>
                <c:pt idx="761">
                  <c:v>655.5</c:v>
                </c:pt>
                <c:pt idx="762">
                  <c:v>656</c:v>
                </c:pt>
                <c:pt idx="763">
                  <c:v>656.5</c:v>
                </c:pt>
                <c:pt idx="764">
                  <c:v>657</c:v>
                </c:pt>
                <c:pt idx="765">
                  <c:v>657.5</c:v>
                </c:pt>
                <c:pt idx="766">
                  <c:v>658</c:v>
                </c:pt>
                <c:pt idx="767">
                  <c:v>658.5</c:v>
                </c:pt>
                <c:pt idx="768">
                  <c:v>659</c:v>
                </c:pt>
                <c:pt idx="769">
                  <c:v>659.5</c:v>
                </c:pt>
                <c:pt idx="770">
                  <c:v>660</c:v>
                </c:pt>
                <c:pt idx="771">
                  <c:v>660.5</c:v>
                </c:pt>
                <c:pt idx="772">
                  <c:v>661</c:v>
                </c:pt>
                <c:pt idx="773">
                  <c:v>661.5</c:v>
                </c:pt>
                <c:pt idx="774">
                  <c:v>662</c:v>
                </c:pt>
                <c:pt idx="775">
                  <c:v>662.5</c:v>
                </c:pt>
                <c:pt idx="776">
                  <c:v>663</c:v>
                </c:pt>
                <c:pt idx="777">
                  <c:v>663.5</c:v>
                </c:pt>
                <c:pt idx="778">
                  <c:v>664</c:v>
                </c:pt>
                <c:pt idx="779">
                  <c:v>664.5</c:v>
                </c:pt>
                <c:pt idx="780">
                  <c:v>665</c:v>
                </c:pt>
                <c:pt idx="781">
                  <c:v>665.5</c:v>
                </c:pt>
                <c:pt idx="782">
                  <c:v>666</c:v>
                </c:pt>
                <c:pt idx="783">
                  <c:v>666.5</c:v>
                </c:pt>
                <c:pt idx="784">
                  <c:v>667</c:v>
                </c:pt>
                <c:pt idx="785">
                  <c:v>667.5</c:v>
                </c:pt>
                <c:pt idx="786">
                  <c:v>668</c:v>
                </c:pt>
                <c:pt idx="787">
                  <c:v>668.5</c:v>
                </c:pt>
                <c:pt idx="788">
                  <c:v>669</c:v>
                </c:pt>
                <c:pt idx="789">
                  <c:v>669.5</c:v>
                </c:pt>
                <c:pt idx="790">
                  <c:v>670</c:v>
                </c:pt>
                <c:pt idx="791">
                  <c:v>670.5</c:v>
                </c:pt>
                <c:pt idx="792">
                  <c:v>671</c:v>
                </c:pt>
                <c:pt idx="793">
                  <c:v>671.5</c:v>
                </c:pt>
                <c:pt idx="794">
                  <c:v>672</c:v>
                </c:pt>
                <c:pt idx="795">
                  <c:v>672.5</c:v>
                </c:pt>
                <c:pt idx="796">
                  <c:v>673</c:v>
                </c:pt>
                <c:pt idx="797">
                  <c:v>673.5</c:v>
                </c:pt>
                <c:pt idx="798">
                  <c:v>674</c:v>
                </c:pt>
                <c:pt idx="799">
                  <c:v>674.5</c:v>
                </c:pt>
                <c:pt idx="800">
                  <c:v>675</c:v>
                </c:pt>
                <c:pt idx="801">
                  <c:v>675.5</c:v>
                </c:pt>
                <c:pt idx="802">
                  <c:v>676</c:v>
                </c:pt>
                <c:pt idx="803">
                  <c:v>676.5</c:v>
                </c:pt>
                <c:pt idx="804">
                  <c:v>677</c:v>
                </c:pt>
                <c:pt idx="805">
                  <c:v>677.5</c:v>
                </c:pt>
                <c:pt idx="806">
                  <c:v>678</c:v>
                </c:pt>
                <c:pt idx="807">
                  <c:v>678.5</c:v>
                </c:pt>
                <c:pt idx="808">
                  <c:v>679</c:v>
                </c:pt>
                <c:pt idx="809">
                  <c:v>679.5</c:v>
                </c:pt>
                <c:pt idx="810">
                  <c:v>680</c:v>
                </c:pt>
                <c:pt idx="811">
                  <c:v>680.5</c:v>
                </c:pt>
                <c:pt idx="812">
                  <c:v>681</c:v>
                </c:pt>
                <c:pt idx="813">
                  <c:v>681.5</c:v>
                </c:pt>
                <c:pt idx="814">
                  <c:v>682</c:v>
                </c:pt>
                <c:pt idx="815">
                  <c:v>682.5</c:v>
                </c:pt>
                <c:pt idx="816">
                  <c:v>683</c:v>
                </c:pt>
                <c:pt idx="817">
                  <c:v>683.5</c:v>
                </c:pt>
                <c:pt idx="818">
                  <c:v>684</c:v>
                </c:pt>
                <c:pt idx="819">
                  <c:v>684.5</c:v>
                </c:pt>
                <c:pt idx="820">
                  <c:v>685</c:v>
                </c:pt>
                <c:pt idx="821">
                  <c:v>685.5</c:v>
                </c:pt>
                <c:pt idx="822">
                  <c:v>686</c:v>
                </c:pt>
                <c:pt idx="823">
                  <c:v>686.5</c:v>
                </c:pt>
                <c:pt idx="824">
                  <c:v>687</c:v>
                </c:pt>
                <c:pt idx="825">
                  <c:v>687.5</c:v>
                </c:pt>
                <c:pt idx="826">
                  <c:v>688</c:v>
                </c:pt>
                <c:pt idx="827">
                  <c:v>688.5</c:v>
                </c:pt>
                <c:pt idx="828">
                  <c:v>689</c:v>
                </c:pt>
                <c:pt idx="829">
                  <c:v>689.5</c:v>
                </c:pt>
                <c:pt idx="830">
                  <c:v>690</c:v>
                </c:pt>
                <c:pt idx="831">
                  <c:v>690.5</c:v>
                </c:pt>
                <c:pt idx="832">
                  <c:v>691</c:v>
                </c:pt>
                <c:pt idx="833">
                  <c:v>691.5</c:v>
                </c:pt>
                <c:pt idx="834">
                  <c:v>692</c:v>
                </c:pt>
                <c:pt idx="835">
                  <c:v>692.5</c:v>
                </c:pt>
                <c:pt idx="836">
                  <c:v>693</c:v>
                </c:pt>
                <c:pt idx="837">
                  <c:v>693.5</c:v>
                </c:pt>
                <c:pt idx="838">
                  <c:v>694</c:v>
                </c:pt>
                <c:pt idx="839">
                  <c:v>694.5</c:v>
                </c:pt>
                <c:pt idx="840">
                  <c:v>695</c:v>
                </c:pt>
                <c:pt idx="841">
                  <c:v>695.5</c:v>
                </c:pt>
                <c:pt idx="842">
                  <c:v>696</c:v>
                </c:pt>
                <c:pt idx="843">
                  <c:v>696.5</c:v>
                </c:pt>
                <c:pt idx="844">
                  <c:v>697</c:v>
                </c:pt>
                <c:pt idx="845">
                  <c:v>697.5</c:v>
                </c:pt>
                <c:pt idx="846">
                  <c:v>698</c:v>
                </c:pt>
                <c:pt idx="847">
                  <c:v>698.5</c:v>
                </c:pt>
                <c:pt idx="848">
                  <c:v>699</c:v>
                </c:pt>
                <c:pt idx="849">
                  <c:v>699.5</c:v>
                </c:pt>
                <c:pt idx="850">
                  <c:v>700</c:v>
                </c:pt>
                <c:pt idx="851">
                  <c:v>700.5</c:v>
                </c:pt>
                <c:pt idx="852">
                  <c:v>701</c:v>
                </c:pt>
                <c:pt idx="853">
                  <c:v>701.5</c:v>
                </c:pt>
                <c:pt idx="854">
                  <c:v>702</c:v>
                </c:pt>
                <c:pt idx="855">
                  <c:v>702.5</c:v>
                </c:pt>
                <c:pt idx="856">
                  <c:v>703</c:v>
                </c:pt>
                <c:pt idx="857">
                  <c:v>703.5</c:v>
                </c:pt>
                <c:pt idx="858">
                  <c:v>704</c:v>
                </c:pt>
                <c:pt idx="859">
                  <c:v>704.5</c:v>
                </c:pt>
                <c:pt idx="860">
                  <c:v>705</c:v>
                </c:pt>
                <c:pt idx="861">
                  <c:v>705.5</c:v>
                </c:pt>
                <c:pt idx="862">
                  <c:v>706</c:v>
                </c:pt>
                <c:pt idx="863">
                  <c:v>706.5</c:v>
                </c:pt>
                <c:pt idx="864">
                  <c:v>707</c:v>
                </c:pt>
                <c:pt idx="865">
                  <c:v>707.5</c:v>
                </c:pt>
                <c:pt idx="866">
                  <c:v>708</c:v>
                </c:pt>
                <c:pt idx="867">
                  <c:v>708.5</c:v>
                </c:pt>
                <c:pt idx="868">
                  <c:v>709</c:v>
                </c:pt>
                <c:pt idx="869">
                  <c:v>709.5</c:v>
                </c:pt>
                <c:pt idx="870">
                  <c:v>710</c:v>
                </c:pt>
                <c:pt idx="871">
                  <c:v>710.5</c:v>
                </c:pt>
                <c:pt idx="872">
                  <c:v>711</c:v>
                </c:pt>
                <c:pt idx="873">
                  <c:v>711.5</c:v>
                </c:pt>
                <c:pt idx="874">
                  <c:v>712</c:v>
                </c:pt>
                <c:pt idx="875">
                  <c:v>712.5</c:v>
                </c:pt>
                <c:pt idx="876">
                  <c:v>713</c:v>
                </c:pt>
                <c:pt idx="877">
                  <c:v>713.5</c:v>
                </c:pt>
                <c:pt idx="878">
                  <c:v>714</c:v>
                </c:pt>
                <c:pt idx="879">
                  <c:v>714.5</c:v>
                </c:pt>
                <c:pt idx="880">
                  <c:v>715</c:v>
                </c:pt>
                <c:pt idx="881">
                  <c:v>715.5</c:v>
                </c:pt>
                <c:pt idx="882">
                  <c:v>716</c:v>
                </c:pt>
                <c:pt idx="883">
                  <c:v>716.5</c:v>
                </c:pt>
                <c:pt idx="884">
                  <c:v>717</c:v>
                </c:pt>
                <c:pt idx="885">
                  <c:v>717.5</c:v>
                </c:pt>
                <c:pt idx="886">
                  <c:v>718</c:v>
                </c:pt>
                <c:pt idx="887">
                  <c:v>718.5</c:v>
                </c:pt>
                <c:pt idx="888">
                  <c:v>719</c:v>
                </c:pt>
                <c:pt idx="889">
                  <c:v>719.5</c:v>
                </c:pt>
                <c:pt idx="890">
                  <c:v>720</c:v>
                </c:pt>
                <c:pt idx="891">
                  <c:v>720.5</c:v>
                </c:pt>
                <c:pt idx="892">
                  <c:v>721</c:v>
                </c:pt>
                <c:pt idx="893">
                  <c:v>721.5</c:v>
                </c:pt>
                <c:pt idx="894">
                  <c:v>722</c:v>
                </c:pt>
                <c:pt idx="895">
                  <c:v>722.5</c:v>
                </c:pt>
                <c:pt idx="896">
                  <c:v>723</c:v>
                </c:pt>
                <c:pt idx="897">
                  <c:v>723.5</c:v>
                </c:pt>
                <c:pt idx="898">
                  <c:v>724</c:v>
                </c:pt>
                <c:pt idx="899">
                  <c:v>724.5</c:v>
                </c:pt>
                <c:pt idx="900">
                  <c:v>725</c:v>
                </c:pt>
                <c:pt idx="901">
                  <c:v>725.5</c:v>
                </c:pt>
                <c:pt idx="902">
                  <c:v>726</c:v>
                </c:pt>
                <c:pt idx="903">
                  <c:v>726.5</c:v>
                </c:pt>
                <c:pt idx="904">
                  <c:v>727</c:v>
                </c:pt>
                <c:pt idx="905">
                  <c:v>727.5</c:v>
                </c:pt>
                <c:pt idx="906">
                  <c:v>728</c:v>
                </c:pt>
                <c:pt idx="907">
                  <c:v>728.5</c:v>
                </c:pt>
                <c:pt idx="908">
                  <c:v>729</c:v>
                </c:pt>
                <c:pt idx="909">
                  <c:v>729.5</c:v>
                </c:pt>
                <c:pt idx="910">
                  <c:v>730</c:v>
                </c:pt>
                <c:pt idx="911">
                  <c:v>730.5</c:v>
                </c:pt>
                <c:pt idx="912">
                  <c:v>731</c:v>
                </c:pt>
                <c:pt idx="913">
                  <c:v>731.5</c:v>
                </c:pt>
                <c:pt idx="914">
                  <c:v>732</c:v>
                </c:pt>
                <c:pt idx="915">
                  <c:v>732.5</c:v>
                </c:pt>
                <c:pt idx="916">
                  <c:v>733</c:v>
                </c:pt>
                <c:pt idx="917">
                  <c:v>733.5</c:v>
                </c:pt>
                <c:pt idx="918">
                  <c:v>734</c:v>
                </c:pt>
                <c:pt idx="919">
                  <c:v>734.5</c:v>
                </c:pt>
                <c:pt idx="920">
                  <c:v>735</c:v>
                </c:pt>
                <c:pt idx="921">
                  <c:v>735.5</c:v>
                </c:pt>
                <c:pt idx="922">
                  <c:v>736</c:v>
                </c:pt>
                <c:pt idx="923">
                  <c:v>736.5</c:v>
                </c:pt>
                <c:pt idx="924">
                  <c:v>737</c:v>
                </c:pt>
                <c:pt idx="925">
                  <c:v>737.5</c:v>
                </c:pt>
                <c:pt idx="926">
                  <c:v>738</c:v>
                </c:pt>
                <c:pt idx="927">
                  <c:v>738.5</c:v>
                </c:pt>
                <c:pt idx="928">
                  <c:v>739</c:v>
                </c:pt>
                <c:pt idx="929">
                  <c:v>739.5</c:v>
                </c:pt>
                <c:pt idx="930">
                  <c:v>740</c:v>
                </c:pt>
                <c:pt idx="931">
                  <c:v>740.5</c:v>
                </c:pt>
                <c:pt idx="932">
                  <c:v>741</c:v>
                </c:pt>
                <c:pt idx="933">
                  <c:v>741.5</c:v>
                </c:pt>
                <c:pt idx="934">
                  <c:v>742</c:v>
                </c:pt>
                <c:pt idx="935">
                  <c:v>742.5</c:v>
                </c:pt>
                <c:pt idx="936">
                  <c:v>743</c:v>
                </c:pt>
                <c:pt idx="937">
                  <c:v>743.5</c:v>
                </c:pt>
                <c:pt idx="938">
                  <c:v>744</c:v>
                </c:pt>
                <c:pt idx="939">
                  <c:v>744.5</c:v>
                </c:pt>
                <c:pt idx="940">
                  <c:v>745</c:v>
                </c:pt>
                <c:pt idx="941">
                  <c:v>745.5</c:v>
                </c:pt>
                <c:pt idx="942">
                  <c:v>746</c:v>
                </c:pt>
                <c:pt idx="943">
                  <c:v>746.5</c:v>
                </c:pt>
                <c:pt idx="944">
                  <c:v>747</c:v>
                </c:pt>
                <c:pt idx="945">
                  <c:v>747.5</c:v>
                </c:pt>
                <c:pt idx="946">
                  <c:v>748</c:v>
                </c:pt>
                <c:pt idx="947">
                  <c:v>748.5</c:v>
                </c:pt>
                <c:pt idx="948">
                  <c:v>749</c:v>
                </c:pt>
                <c:pt idx="949">
                  <c:v>749.5</c:v>
                </c:pt>
                <c:pt idx="950">
                  <c:v>750</c:v>
                </c:pt>
                <c:pt idx="951">
                  <c:v>750.5</c:v>
                </c:pt>
                <c:pt idx="952">
                  <c:v>751</c:v>
                </c:pt>
                <c:pt idx="953">
                  <c:v>751.5</c:v>
                </c:pt>
                <c:pt idx="954">
                  <c:v>752</c:v>
                </c:pt>
                <c:pt idx="955">
                  <c:v>752.5</c:v>
                </c:pt>
                <c:pt idx="956">
                  <c:v>753</c:v>
                </c:pt>
                <c:pt idx="957">
                  <c:v>753.5</c:v>
                </c:pt>
                <c:pt idx="958">
                  <c:v>754</c:v>
                </c:pt>
                <c:pt idx="959">
                  <c:v>754.5</c:v>
                </c:pt>
                <c:pt idx="960">
                  <c:v>755</c:v>
                </c:pt>
                <c:pt idx="961">
                  <c:v>755.5</c:v>
                </c:pt>
                <c:pt idx="962">
                  <c:v>756</c:v>
                </c:pt>
                <c:pt idx="963">
                  <c:v>756.5</c:v>
                </c:pt>
                <c:pt idx="964">
                  <c:v>757</c:v>
                </c:pt>
                <c:pt idx="965">
                  <c:v>757.5</c:v>
                </c:pt>
                <c:pt idx="966">
                  <c:v>758</c:v>
                </c:pt>
                <c:pt idx="967">
                  <c:v>758.5</c:v>
                </c:pt>
                <c:pt idx="968">
                  <c:v>759</c:v>
                </c:pt>
                <c:pt idx="969">
                  <c:v>759.5</c:v>
                </c:pt>
                <c:pt idx="970">
                  <c:v>760</c:v>
                </c:pt>
                <c:pt idx="971">
                  <c:v>760.5</c:v>
                </c:pt>
                <c:pt idx="972">
                  <c:v>761</c:v>
                </c:pt>
                <c:pt idx="973">
                  <c:v>761.5</c:v>
                </c:pt>
                <c:pt idx="974">
                  <c:v>762</c:v>
                </c:pt>
                <c:pt idx="975">
                  <c:v>762.5</c:v>
                </c:pt>
                <c:pt idx="976">
                  <c:v>763</c:v>
                </c:pt>
                <c:pt idx="977">
                  <c:v>763.5</c:v>
                </c:pt>
                <c:pt idx="978">
                  <c:v>764</c:v>
                </c:pt>
                <c:pt idx="979">
                  <c:v>764.5</c:v>
                </c:pt>
                <c:pt idx="980">
                  <c:v>765</c:v>
                </c:pt>
                <c:pt idx="981">
                  <c:v>765.5</c:v>
                </c:pt>
                <c:pt idx="982">
                  <c:v>766</c:v>
                </c:pt>
                <c:pt idx="983">
                  <c:v>766.5</c:v>
                </c:pt>
                <c:pt idx="984">
                  <c:v>767</c:v>
                </c:pt>
                <c:pt idx="985">
                  <c:v>767.5</c:v>
                </c:pt>
                <c:pt idx="986">
                  <c:v>768</c:v>
                </c:pt>
                <c:pt idx="987">
                  <c:v>768.5</c:v>
                </c:pt>
                <c:pt idx="988">
                  <c:v>769</c:v>
                </c:pt>
                <c:pt idx="989">
                  <c:v>769.5</c:v>
                </c:pt>
                <c:pt idx="990">
                  <c:v>770</c:v>
                </c:pt>
                <c:pt idx="991">
                  <c:v>770.5</c:v>
                </c:pt>
                <c:pt idx="992">
                  <c:v>771</c:v>
                </c:pt>
                <c:pt idx="993">
                  <c:v>771.5</c:v>
                </c:pt>
                <c:pt idx="994">
                  <c:v>772</c:v>
                </c:pt>
                <c:pt idx="995">
                  <c:v>772.5</c:v>
                </c:pt>
                <c:pt idx="996">
                  <c:v>773</c:v>
                </c:pt>
                <c:pt idx="997">
                  <c:v>773.5</c:v>
                </c:pt>
                <c:pt idx="998">
                  <c:v>774</c:v>
                </c:pt>
                <c:pt idx="999">
                  <c:v>774.5</c:v>
                </c:pt>
                <c:pt idx="1000">
                  <c:v>775</c:v>
                </c:pt>
                <c:pt idx="1001">
                  <c:v>775.5</c:v>
                </c:pt>
                <c:pt idx="1002">
                  <c:v>776</c:v>
                </c:pt>
                <c:pt idx="1003">
                  <c:v>776.5</c:v>
                </c:pt>
                <c:pt idx="1004">
                  <c:v>777</c:v>
                </c:pt>
                <c:pt idx="1005">
                  <c:v>777.5</c:v>
                </c:pt>
                <c:pt idx="1006">
                  <c:v>778</c:v>
                </c:pt>
                <c:pt idx="1007">
                  <c:v>778.5</c:v>
                </c:pt>
                <c:pt idx="1008">
                  <c:v>779</c:v>
                </c:pt>
                <c:pt idx="1009">
                  <c:v>779.5</c:v>
                </c:pt>
                <c:pt idx="1010">
                  <c:v>780</c:v>
                </c:pt>
                <c:pt idx="1011">
                  <c:v>780.5</c:v>
                </c:pt>
                <c:pt idx="1012">
                  <c:v>781</c:v>
                </c:pt>
                <c:pt idx="1013">
                  <c:v>781.5</c:v>
                </c:pt>
                <c:pt idx="1014">
                  <c:v>782</c:v>
                </c:pt>
                <c:pt idx="1015">
                  <c:v>782.5</c:v>
                </c:pt>
                <c:pt idx="1016">
                  <c:v>783</c:v>
                </c:pt>
                <c:pt idx="1017">
                  <c:v>783.5</c:v>
                </c:pt>
                <c:pt idx="1018">
                  <c:v>784</c:v>
                </c:pt>
                <c:pt idx="1019">
                  <c:v>784.5</c:v>
                </c:pt>
                <c:pt idx="1020">
                  <c:v>785</c:v>
                </c:pt>
                <c:pt idx="1021">
                  <c:v>785.5</c:v>
                </c:pt>
                <c:pt idx="1022">
                  <c:v>786</c:v>
                </c:pt>
                <c:pt idx="1023">
                  <c:v>786.5</c:v>
                </c:pt>
                <c:pt idx="1024">
                  <c:v>787</c:v>
                </c:pt>
                <c:pt idx="1025">
                  <c:v>787.5</c:v>
                </c:pt>
                <c:pt idx="1026">
                  <c:v>788</c:v>
                </c:pt>
                <c:pt idx="1027">
                  <c:v>788.5</c:v>
                </c:pt>
                <c:pt idx="1028">
                  <c:v>789</c:v>
                </c:pt>
                <c:pt idx="1029">
                  <c:v>789.5</c:v>
                </c:pt>
                <c:pt idx="1030">
                  <c:v>790</c:v>
                </c:pt>
                <c:pt idx="1031">
                  <c:v>790.5</c:v>
                </c:pt>
                <c:pt idx="1032">
                  <c:v>791</c:v>
                </c:pt>
                <c:pt idx="1033">
                  <c:v>791.5</c:v>
                </c:pt>
                <c:pt idx="1034">
                  <c:v>792</c:v>
                </c:pt>
                <c:pt idx="1035">
                  <c:v>792.5</c:v>
                </c:pt>
                <c:pt idx="1036">
                  <c:v>793</c:v>
                </c:pt>
                <c:pt idx="1037">
                  <c:v>793.5</c:v>
                </c:pt>
                <c:pt idx="1038">
                  <c:v>794</c:v>
                </c:pt>
                <c:pt idx="1039">
                  <c:v>794.5</c:v>
                </c:pt>
                <c:pt idx="1040">
                  <c:v>795</c:v>
                </c:pt>
                <c:pt idx="1041">
                  <c:v>795.5</c:v>
                </c:pt>
                <c:pt idx="1042">
                  <c:v>796</c:v>
                </c:pt>
                <c:pt idx="1043">
                  <c:v>796.5</c:v>
                </c:pt>
                <c:pt idx="1044">
                  <c:v>797</c:v>
                </c:pt>
                <c:pt idx="1045">
                  <c:v>797.5</c:v>
                </c:pt>
                <c:pt idx="1046">
                  <c:v>798</c:v>
                </c:pt>
                <c:pt idx="1047">
                  <c:v>798.5</c:v>
                </c:pt>
                <c:pt idx="1048">
                  <c:v>799</c:v>
                </c:pt>
                <c:pt idx="1049">
                  <c:v>799.5</c:v>
                </c:pt>
                <c:pt idx="1050">
                  <c:v>800</c:v>
                </c:pt>
                <c:pt idx="1051">
                  <c:v>800.5</c:v>
                </c:pt>
                <c:pt idx="1052">
                  <c:v>801</c:v>
                </c:pt>
                <c:pt idx="1053">
                  <c:v>801.5</c:v>
                </c:pt>
                <c:pt idx="1054">
                  <c:v>802</c:v>
                </c:pt>
                <c:pt idx="1055">
                  <c:v>802.5</c:v>
                </c:pt>
                <c:pt idx="1056">
                  <c:v>803</c:v>
                </c:pt>
                <c:pt idx="1057">
                  <c:v>803.5</c:v>
                </c:pt>
                <c:pt idx="1058">
                  <c:v>804</c:v>
                </c:pt>
                <c:pt idx="1059">
                  <c:v>804.5</c:v>
                </c:pt>
                <c:pt idx="1060">
                  <c:v>805</c:v>
                </c:pt>
                <c:pt idx="1061">
                  <c:v>805.5</c:v>
                </c:pt>
                <c:pt idx="1062">
                  <c:v>806</c:v>
                </c:pt>
                <c:pt idx="1063">
                  <c:v>806.5</c:v>
                </c:pt>
                <c:pt idx="1064">
                  <c:v>807</c:v>
                </c:pt>
                <c:pt idx="1065">
                  <c:v>807.5</c:v>
                </c:pt>
                <c:pt idx="1066">
                  <c:v>808</c:v>
                </c:pt>
                <c:pt idx="1067">
                  <c:v>808.5</c:v>
                </c:pt>
                <c:pt idx="1068">
                  <c:v>809</c:v>
                </c:pt>
                <c:pt idx="1069">
                  <c:v>809.5</c:v>
                </c:pt>
                <c:pt idx="1070">
                  <c:v>810</c:v>
                </c:pt>
                <c:pt idx="1071">
                  <c:v>810.5</c:v>
                </c:pt>
                <c:pt idx="1072">
                  <c:v>811</c:v>
                </c:pt>
                <c:pt idx="1073">
                  <c:v>811.5</c:v>
                </c:pt>
                <c:pt idx="1074">
                  <c:v>812</c:v>
                </c:pt>
                <c:pt idx="1075">
                  <c:v>812.5</c:v>
                </c:pt>
                <c:pt idx="1076">
                  <c:v>813</c:v>
                </c:pt>
                <c:pt idx="1077">
                  <c:v>813.5</c:v>
                </c:pt>
                <c:pt idx="1078">
                  <c:v>814</c:v>
                </c:pt>
                <c:pt idx="1079">
                  <c:v>814.5</c:v>
                </c:pt>
                <c:pt idx="1080">
                  <c:v>815</c:v>
                </c:pt>
                <c:pt idx="1081">
                  <c:v>815.5</c:v>
                </c:pt>
                <c:pt idx="1082">
                  <c:v>816</c:v>
                </c:pt>
                <c:pt idx="1083">
                  <c:v>816.5</c:v>
                </c:pt>
                <c:pt idx="1084">
                  <c:v>817</c:v>
                </c:pt>
                <c:pt idx="1085">
                  <c:v>817.5</c:v>
                </c:pt>
                <c:pt idx="1086">
                  <c:v>818</c:v>
                </c:pt>
                <c:pt idx="1087">
                  <c:v>818.5</c:v>
                </c:pt>
                <c:pt idx="1088">
                  <c:v>819</c:v>
                </c:pt>
                <c:pt idx="1089">
                  <c:v>819.5</c:v>
                </c:pt>
                <c:pt idx="1090">
                  <c:v>820</c:v>
                </c:pt>
                <c:pt idx="1091">
                  <c:v>820.5</c:v>
                </c:pt>
                <c:pt idx="1092">
                  <c:v>821</c:v>
                </c:pt>
                <c:pt idx="1093">
                  <c:v>821.5</c:v>
                </c:pt>
                <c:pt idx="1094">
                  <c:v>822</c:v>
                </c:pt>
                <c:pt idx="1095">
                  <c:v>822.5</c:v>
                </c:pt>
                <c:pt idx="1096">
                  <c:v>823</c:v>
                </c:pt>
                <c:pt idx="1097">
                  <c:v>823.5</c:v>
                </c:pt>
                <c:pt idx="1098">
                  <c:v>824</c:v>
                </c:pt>
                <c:pt idx="1099">
                  <c:v>824.5</c:v>
                </c:pt>
                <c:pt idx="1100">
                  <c:v>825</c:v>
                </c:pt>
                <c:pt idx="1101">
                  <c:v>825.5</c:v>
                </c:pt>
                <c:pt idx="1102">
                  <c:v>826</c:v>
                </c:pt>
                <c:pt idx="1103">
                  <c:v>826.5</c:v>
                </c:pt>
                <c:pt idx="1104">
                  <c:v>827</c:v>
                </c:pt>
                <c:pt idx="1105">
                  <c:v>827.5</c:v>
                </c:pt>
                <c:pt idx="1106">
                  <c:v>828</c:v>
                </c:pt>
                <c:pt idx="1107">
                  <c:v>828.5</c:v>
                </c:pt>
                <c:pt idx="1108">
                  <c:v>829</c:v>
                </c:pt>
                <c:pt idx="1109">
                  <c:v>829.5</c:v>
                </c:pt>
                <c:pt idx="1110">
                  <c:v>830</c:v>
                </c:pt>
                <c:pt idx="1111">
                  <c:v>830.5</c:v>
                </c:pt>
                <c:pt idx="1112">
                  <c:v>831</c:v>
                </c:pt>
                <c:pt idx="1113">
                  <c:v>831.5</c:v>
                </c:pt>
                <c:pt idx="1114">
                  <c:v>832</c:v>
                </c:pt>
                <c:pt idx="1115">
                  <c:v>832.5</c:v>
                </c:pt>
                <c:pt idx="1116">
                  <c:v>833</c:v>
                </c:pt>
                <c:pt idx="1117">
                  <c:v>833.5</c:v>
                </c:pt>
                <c:pt idx="1118">
                  <c:v>834</c:v>
                </c:pt>
                <c:pt idx="1119">
                  <c:v>834.5</c:v>
                </c:pt>
                <c:pt idx="1120">
                  <c:v>835</c:v>
                </c:pt>
                <c:pt idx="1121">
                  <c:v>835.5</c:v>
                </c:pt>
                <c:pt idx="1122">
                  <c:v>836</c:v>
                </c:pt>
                <c:pt idx="1123">
                  <c:v>836.5</c:v>
                </c:pt>
                <c:pt idx="1124">
                  <c:v>837</c:v>
                </c:pt>
                <c:pt idx="1125">
                  <c:v>837.5</c:v>
                </c:pt>
                <c:pt idx="1126">
                  <c:v>838</c:v>
                </c:pt>
                <c:pt idx="1127">
                  <c:v>838.5</c:v>
                </c:pt>
                <c:pt idx="1128">
                  <c:v>839</c:v>
                </c:pt>
                <c:pt idx="1129">
                  <c:v>839.5</c:v>
                </c:pt>
                <c:pt idx="1130">
                  <c:v>840</c:v>
                </c:pt>
                <c:pt idx="1131">
                  <c:v>840.5</c:v>
                </c:pt>
                <c:pt idx="1132">
                  <c:v>841</c:v>
                </c:pt>
                <c:pt idx="1133">
                  <c:v>841.5</c:v>
                </c:pt>
                <c:pt idx="1134">
                  <c:v>842</c:v>
                </c:pt>
                <c:pt idx="1135">
                  <c:v>842.5</c:v>
                </c:pt>
                <c:pt idx="1136">
                  <c:v>843</c:v>
                </c:pt>
                <c:pt idx="1137">
                  <c:v>843.5</c:v>
                </c:pt>
                <c:pt idx="1138">
                  <c:v>844</c:v>
                </c:pt>
                <c:pt idx="1139">
                  <c:v>844.5</c:v>
                </c:pt>
                <c:pt idx="1140">
                  <c:v>845</c:v>
                </c:pt>
                <c:pt idx="1141">
                  <c:v>845.5</c:v>
                </c:pt>
                <c:pt idx="1142">
                  <c:v>846</c:v>
                </c:pt>
                <c:pt idx="1143">
                  <c:v>846.5</c:v>
                </c:pt>
                <c:pt idx="1144">
                  <c:v>847</c:v>
                </c:pt>
                <c:pt idx="1145">
                  <c:v>847.5</c:v>
                </c:pt>
                <c:pt idx="1146">
                  <c:v>848</c:v>
                </c:pt>
                <c:pt idx="1147">
                  <c:v>848.5</c:v>
                </c:pt>
                <c:pt idx="1148">
                  <c:v>849</c:v>
                </c:pt>
                <c:pt idx="1149">
                  <c:v>849.5</c:v>
                </c:pt>
                <c:pt idx="1150">
                  <c:v>850</c:v>
                </c:pt>
                <c:pt idx="1151">
                  <c:v>850.5</c:v>
                </c:pt>
                <c:pt idx="1152">
                  <c:v>851</c:v>
                </c:pt>
                <c:pt idx="1153">
                  <c:v>851.5</c:v>
                </c:pt>
                <c:pt idx="1154">
                  <c:v>852</c:v>
                </c:pt>
                <c:pt idx="1155">
                  <c:v>852.5</c:v>
                </c:pt>
                <c:pt idx="1156">
                  <c:v>853</c:v>
                </c:pt>
                <c:pt idx="1157">
                  <c:v>853.5</c:v>
                </c:pt>
                <c:pt idx="1158">
                  <c:v>854</c:v>
                </c:pt>
                <c:pt idx="1159">
                  <c:v>854.5</c:v>
                </c:pt>
                <c:pt idx="1160">
                  <c:v>855</c:v>
                </c:pt>
                <c:pt idx="1161">
                  <c:v>855.5</c:v>
                </c:pt>
                <c:pt idx="1162">
                  <c:v>856</c:v>
                </c:pt>
                <c:pt idx="1163">
                  <c:v>856.5</c:v>
                </c:pt>
                <c:pt idx="1164">
                  <c:v>857</c:v>
                </c:pt>
                <c:pt idx="1165">
                  <c:v>857.5</c:v>
                </c:pt>
                <c:pt idx="1166">
                  <c:v>858</c:v>
                </c:pt>
                <c:pt idx="1167">
                  <c:v>858.5</c:v>
                </c:pt>
                <c:pt idx="1168">
                  <c:v>859</c:v>
                </c:pt>
                <c:pt idx="1169">
                  <c:v>859.5</c:v>
                </c:pt>
                <c:pt idx="1170">
                  <c:v>860</c:v>
                </c:pt>
                <c:pt idx="1171">
                  <c:v>860.5</c:v>
                </c:pt>
                <c:pt idx="1172">
                  <c:v>861</c:v>
                </c:pt>
                <c:pt idx="1173">
                  <c:v>861.5</c:v>
                </c:pt>
                <c:pt idx="1174">
                  <c:v>862</c:v>
                </c:pt>
                <c:pt idx="1175">
                  <c:v>862.5</c:v>
                </c:pt>
                <c:pt idx="1176">
                  <c:v>863</c:v>
                </c:pt>
                <c:pt idx="1177">
                  <c:v>863.5</c:v>
                </c:pt>
                <c:pt idx="1178">
                  <c:v>864</c:v>
                </c:pt>
                <c:pt idx="1179">
                  <c:v>864.5</c:v>
                </c:pt>
                <c:pt idx="1180">
                  <c:v>865</c:v>
                </c:pt>
                <c:pt idx="1181">
                  <c:v>865.5</c:v>
                </c:pt>
                <c:pt idx="1182">
                  <c:v>866</c:v>
                </c:pt>
                <c:pt idx="1183">
                  <c:v>866.5</c:v>
                </c:pt>
                <c:pt idx="1184">
                  <c:v>867</c:v>
                </c:pt>
                <c:pt idx="1185">
                  <c:v>867.5</c:v>
                </c:pt>
                <c:pt idx="1186">
                  <c:v>868</c:v>
                </c:pt>
                <c:pt idx="1187">
                  <c:v>868.5</c:v>
                </c:pt>
                <c:pt idx="1188">
                  <c:v>869</c:v>
                </c:pt>
                <c:pt idx="1189">
                  <c:v>869.5</c:v>
                </c:pt>
                <c:pt idx="1190">
                  <c:v>870</c:v>
                </c:pt>
                <c:pt idx="1191">
                  <c:v>870.5</c:v>
                </c:pt>
                <c:pt idx="1192">
                  <c:v>871</c:v>
                </c:pt>
                <c:pt idx="1193">
                  <c:v>871.5</c:v>
                </c:pt>
                <c:pt idx="1194">
                  <c:v>872</c:v>
                </c:pt>
                <c:pt idx="1195">
                  <c:v>872.5</c:v>
                </c:pt>
                <c:pt idx="1196">
                  <c:v>873</c:v>
                </c:pt>
                <c:pt idx="1197">
                  <c:v>873.5</c:v>
                </c:pt>
                <c:pt idx="1198">
                  <c:v>874</c:v>
                </c:pt>
                <c:pt idx="1199">
                  <c:v>874.5</c:v>
                </c:pt>
                <c:pt idx="1200">
                  <c:v>875</c:v>
                </c:pt>
                <c:pt idx="1201">
                  <c:v>875.5</c:v>
                </c:pt>
                <c:pt idx="1202">
                  <c:v>876</c:v>
                </c:pt>
                <c:pt idx="1203">
                  <c:v>876.5</c:v>
                </c:pt>
                <c:pt idx="1204">
                  <c:v>877</c:v>
                </c:pt>
                <c:pt idx="1205">
                  <c:v>877.5</c:v>
                </c:pt>
                <c:pt idx="1206">
                  <c:v>878</c:v>
                </c:pt>
                <c:pt idx="1207">
                  <c:v>878.5</c:v>
                </c:pt>
                <c:pt idx="1208">
                  <c:v>879</c:v>
                </c:pt>
                <c:pt idx="1209">
                  <c:v>879.5</c:v>
                </c:pt>
                <c:pt idx="1210">
                  <c:v>880</c:v>
                </c:pt>
                <c:pt idx="1211">
                  <c:v>880.5</c:v>
                </c:pt>
                <c:pt idx="1212">
                  <c:v>881</c:v>
                </c:pt>
                <c:pt idx="1213">
                  <c:v>881.5</c:v>
                </c:pt>
                <c:pt idx="1214">
                  <c:v>882</c:v>
                </c:pt>
                <c:pt idx="1215">
                  <c:v>882.5</c:v>
                </c:pt>
                <c:pt idx="1216">
                  <c:v>883</c:v>
                </c:pt>
                <c:pt idx="1217">
                  <c:v>883.5</c:v>
                </c:pt>
                <c:pt idx="1218">
                  <c:v>884</c:v>
                </c:pt>
                <c:pt idx="1219">
                  <c:v>884.5</c:v>
                </c:pt>
                <c:pt idx="1220">
                  <c:v>885</c:v>
                </c:pt>
                <c:pt idx="1221">
                  <c:v>885.5</c:v>
                </c:pt>
                <c:pt idx="1222">
                  <c:v>886</c:v>
                </c:pt>
                <c:pt idx="1223">
                  <c:v>886.5</c:v>
                </c:pt>
                <c:pt idx="1224">
                  <c:v>887</c:v>
                </c:pt>
                <c:pt idx="1225">
                  <c:v>887.5</c:v>
                </c:pt>
                <c:pt idx="1226">
                  <c:v>888</c:v>
                </c:pt>
                <c:pt idx="1227">
                  <c:v>888.5</c:v>
                </c:pt>
                <c:pt idx="1228">
                  <c:v>889</c:v>
                </c:pt>
                <c:pt idx="1229">
                  <c:v>889.5</c:v>
                </c:pt>
                <c:pt idx="1230">
                  <c:v>890</c:v>
                </c:pt>
                <c:pt idx="1231">
                  <c:v>890.5</c:v>
                </c:pt>
                <c:pt idx="1232">
                  <c:v>891</c:v>
                </c:pt>
                <c:pt idx="1233">
                  <c:v>891.5</c:v>
                </c:pt>
                <c:pt idx="1234">
                  <c:v>892</c:v>
                </c:pt>
                <c:pt idx="1235">
                  <c:v>892.5</c:v>
                </c:pt>
                <c:pt idx="1236">
                  <c:v>893</c:v>
                </c:pt>
                <c:pt idx="1237">
                  <c:v>893.5</c:v>
                </c:pt>
                <c:pt idx="1238">
                  <c:v>894</c:v>
                </c:pt>
                <c:pt idx="1239">
                  <c:v>894.5</c:v>
                </c:pt>
                <c:pt idx="1240">
                  <c:v>895</c:v>
                </c:pt>
                <c:pt idx="1241">
                  <c:v>895.5</c:v>
                </c:pt>
                <c:pt idx="1242">
                  <c:v>896</c:v>
                </c:pt>
                <c:pt idx="1243">
                  <c:v>896.5</c:v>
                </c:pt>
                <c:pt idx="1244">
                  <c:v>897</c:v>
                </c:pt>
                <c:pt idx="1245">
                  <c:v>897.5</c:v>
                </c:pt>
                <c:pt idx="1246">
                  <c:v>898</c:v>
                </c:pt>
                <c:pt idx="1247">
                  <c:v>898.5</c:v>
                </c:pt>
                <c:pt idx="1248">
                  <c:v>899</c:v>
                </c:pt>
                <c:pt idx="1249">
                  <c:v>899.5</c:v>
                </c:pt>
                <c:pt idx="1250">
                  <c:v>900</c:v>
                </c:pt>
                <c:pt idx="1251">
                  <c:v>900.5</c:v>
                </c:pt>
                <c:pt idx="1252">
                  <c:v>901</c:v>
                </c:pt>
                <c:pt idx="1253">
                  <c:v>901.5</c:v>
                </c:pt>
                <c:pt idx="1254">
                  <c:v>902</c:v>
                </c:pt>
                <c:pt idx="1255">
                  <c:v>902.5</c:v>
                </c:pt>
                <c:pt idx="1256">
                  <c:v>903</c:v>
                </c:pt>
                <c:pt idx="1257">
                  <c:v>903.5</c:v>
                </c:pt>
                <c:pt idx="1258">
                  <c:v>904</c:v>
                </c:pt>
                <c:pt idx="1259">
                  <c:v>904.5</c:v>
                </c:pt>
                <c:pt idx="1260">
                  <c:v>905</c:v>
                </c:pt>
                <c:pt idx="1261">
                  <c:v>905.5</c:v>
                </c:pt>
                <c:pt idx="1262">
                  <c:v>906</c:v>
                </c:pt>
                <c:pt idx="1263">
                  <c:v>906.5</c:v>
                </c:pt>
                <c:pt idx="1264">
                  <c:v>907</c:v>
                </c:pt>
                <c:pt idx="1265">
                  <c:v>907.5</c:v>
                </c:pt>
                <c:pt idx="1266">
                  <c:v>908</c:v>
                </c:pt>
                <c:pt idx="1267">
                  <c:v>908.5</c:v>
                </c:pt>
                <c:pt idx="1268">
                  <c:v>909</c:v>
                </c:pt>
                <c:pt idx="1269">
                  <c:v>909.5</c:v>
                </c:pt>
                <c:pt idx="1270">
                  <c:v>910</c:v>
                </c:pt>
                <c:pt idx="1271">
                  <c:v>910.5</c:v>
                </c:pt>
                <c:pt idx="1272">
                  <c:v>911</c:v>
                </c:pt>
                <c:pt idx="1273">
                  <c:v>911.5</c:v>
                </c:pt>
                <c:pt idx="1274">
                  <c:v>912</c:v>
                </c:pt>
                <c:pt idx="1275">
                  <c:v>912.5</c:v>
                </c:pt>
                <c:pt idx="1276">
                  <c:v>913</c:v>
                </c:pt>
                <c:pt idx="1277">
                  <c:v>913.5</c:v>
                </c:pt>
                <c:pt idx="1278">
                  <c:v>914</c:v>
                </c:pt>
                <c:pt idx="1279">
                  <c:v>914.5</c:v>
                </c:pt>
                <c:pt idx="1280">
                  <c:v>915</c:v>
                </c:pt>
                <c:pt idx="1281">
                  <c:v>915.5</c:v>
                </c:pt>
                <c:pt idx="1282">
                  <c:v>916</c:v>
                </c:pt>
                <c:pt idx="1283">
                  <c:v>916.5</c:v>
                </c:pt>
                <c:pt idx="1284">
                  <c:v>917</c:v>
                </c:pt>
                <c:pt idx="1285">
                  <c:v>917.5</c:v>
                </c:pt>
                <c:pt idx="1286">
                  <c:v>918</c:v>
                </c:pt>
                <c:pt idx="1287">
                  <c:v>918.5</c:v>
                </c:pt>
                <c:pt idx="1288">
                  <c:v>919</c:v>
                </c:pt>
                <c:pt idx="1289">
                  <c:v>919.5</c:v>
                </c:pt>
                <c:pt idx="1290">
                  <c:v>920</c:v>
                </c:pt>
                <c:pt idx="1291">
                  <c:v>920.5</c:v>
                </c:pt>
                <c:pt idx="1292">
                  <c:v>921</c:v>
                </c:pt>
                <c:pt idx="1293">
                  <c:v>921.5</c:v>
                </c:pt>
                <c:pt idx="1294">
                  <c:v>922</c:v>
                </c:pt>
                <c:pt idx="1295">
                  <c:v>922.5</c:v>
                </c:pt>
                <c:pt idx="1296">
                  <c:v>923</c:v>
                </c:pt>
                <c:pt idx="1297">
                  <c:v>923.5</c:v>
                </c:pt>
                <c:pt idx="1298">
                  <c:v>924</c:v>
                </c:pt>
                <c:pt idx="1299">
                  <c:v>924.5</c:v>
                </c:pt>
                <c:pt idx="1300">
                  <c:v>925</c:v>
                </c:pt>
                <c:pt idx="1301">
                  <c:v>925.5</c:v>
                </c:pt>
                <c:pt idx="1302">
                  <c:v>926</c:v>
                </c:pt>
                <c:pt idx="1303">
                  <c:v>926.5</c:v>
                </c:pt>
                <c:pt idx="1304">
                  <c:v>927</c:v>
                </c:pt>
                <c:pt idx="1305">
                  <c:v>927.5</c:v>
                </c:pt>
                <c:pt idx="1306">
                  <c:v>928</c:v>
                </c:pt>
                <c:pt idx="1307">
                  <c:v>928.5</c:v>
                </c:pt>
                <c:pt idx="1308">
                  <c:v>929</c:v>
                </c:pt>
                <c:pt idx="1309">
                  <c:v>929.5</c:v>
                </c:pt>
                <c:pt idx="1310">
                  <c:v>930</c:v>
                </c:pt>
                <c:pt idx="1311">
                  <c:v>930.5</c:v>
                </c:pt>
                <c:pt idx="1312">
                  <c:v>931</c:v>
                </c:pt>
                <c:pt idx="1313">
                  <c:v>931.5</c:v>
                </c:pt>
                <c:pt idx="1314">
                  <c:v>932</c:v>
                </c:pt>
                <c:pt idx="1315">
                  <c:v>932.5</c:v>
                </c:pt>
                <c:pt idx="1316">
                  <c:v>933</c:v>
                </c:pt>
                <c:pt idx="1317">
                  <c:v>933.5</c:v>
                </c:pt>
                <c:pt idx="1318">
                  <c:v>934</c:v>
                </c:pt>
                <c:pt idx="1319">
                  <c:v>934.5</c:v>
                </c:pt>
                <c:pt idx="1320">
                  <c:v>935</c:v>
                </c:pt>
                <c:pt idx="1321">
                  <c:v>935.5</c:v>
                </c:pt>
                <c:pt idx="1322">
                  <c:v>936</c:v>
                </c:pt>
                <c:pt idx="1323">
                  <c:v>936.5</c:v>
                </c:pt>
                <c:pt idx="1324">
                  <c:v>937</c:v>
                </c:pt>
                <c:pt idx="1325">
                  <c:v>937.5</c:v>
                </c:pt>
                <c:pt idx="1326">
                  <c:v>938</c:v>
                </c:pt>
                <c:pt idx="1327">
                  <c:v>938.5</c:v>
                </c:pt>
                <c:pt idx="1328">
                  <c:v>939</c:v>
                </c:pt>
                <c:pt idx="1329">
                  <c:v>939.5</c:v>
                </c:pt>
                <c:pt idx="1330">
                  <c:v>940</c:v>
                </c:pt>
                <c:pt idx="1331">
                  <c:v>940.5</c:v>
                </c:pt>
                <c:pt idx="1332">
                  <c:v>941</c:v>
                </c:pt>
                <c:pt idx="1333">
                  <c:v>941.5</c:v>
                </c:pt>
                <c:pt idx="1334">
                  <c:v>942</c:v>
                </c:pt>
                <c:pt idx="1335">
                  <c:v>942.5</c:v>
                </c:pt>
                <c:pt idx="1336">
                  <c:v>943</c:v>
                </c:pt>
                <c:pt idx="1337">
                  <c:v>943.5</c:v>
                </c:pt>
                <c:pt idx="1338">
                  <c:v>944</c:v>
                </c:pt>
                <c:pt idx="1339">
                  <c:v>944.5</c:v>
                </c:pt>
                <c:pt idx="1340">
                  <c:v>945</c:v>
                </c:pt>
                <c:pt idx="1341">
                  <c:v>945.5</c:v>
                </c:pt>
                <c:pt idx="1342">
                  <c:v>946</c:v>
                </c:pt>
                <c:pt idx="1343">
                  <c:v>946.5</c:v>
                </c:pt>
                <c:pt idx="1344">
                  <c:v>947</c:v>
                </c:pt>
                <c:pt idx="1345">
                  <c:v>947.5</c:v>
                </c:pt>
                <c:pt idx="1346">
                  <c:v>948</c:v>
                </c:pt>
                <c:pt idx="1347">
                  <c:v>948.5</c:v>
                </c:pt>
                <c:pt idx="1348">
                  <c:v>949</c:v>
                </c:pt>
                <c:pt idx="1349">
                  <c:v>949.5</c:v>
                </c:pt>
                <c:pt idx="1350">
                  <c:v>950</c:v>
                </c:pt>
                <c:pt idx="1351">
                  <c:v>950.5</c:v>
                </c:pt>
                <c:pt idx="1352">
                  <c:v>951</c:v>
                </c:pt>
                <c:pt idx="1353">
                  <c:v>951.5</c:v>
                </c:pt>
                <c:pt idx="1354">
                  <c:v>952</c:v>
                </c:pt>
                <c:pt idx="1355">
                  <c:v>952.5</c:v>
                </c:pt>
                <c:pt idx="1356">
                  <c:v>953</c:v>
                </c:pt>
                <c:pt idx="1357">
                  <c:v>953.5</c:v>
                </c:pt>
                <c:pt idx="1358">
                  <c:v>954</c:v>
                </c:pt>
                <c:pt idx="1359">
                  <c:v>954.5</c:v>
                </c:pt>
                <c:pt idx="1360">
                  <c:v>955</c:v>
                </c:pt>
                <c:pt idx="1361">
                  <c:v>955.5</c:v>
                </c:pt>
                <c:pt idx="1362">
                  <c:v>956</c:v>
                </c:pt>
                <c:pt idx="1363">
                  <c:v>956.5</c:v>
                </c:pt>
                <c:pt idx="1364">
                  <c:v>957</c:v>
                </c:pt>
                <c:pt idx="1365">
                  <c:v>957.5</c:v>
                </c:pt>
                <c:pt idx="1366">
                  <c:v>958</c:v>
                </c:pt>
                <c:pt idx="1367">
                  <c:v>958.5</c:v>
                </c:pt>
                <c:pt idx="1368">
                  <c:v>959</c:v>
                </c:pt>
                <c:pt idx="1369">
                  <c:v>959.5</c:v>
                </c:pt>
                <c:pt idx="1370">
                  <c:v>960</c:v>
                </c:pt>
                <c:pt idx="1371">
                  <c:v>960.5</c:v>
                </c:pt>
                <c:pt idx="1372">
                  <c:v>961</c:v>
                </c:pt>
                <c:pt idx="1373">
                  <c:v>961.5</c:v>
                </c:pt>
                <c:pt idx="1374">
                  <c:v>962</c:v>
                </c:pt>
                <c:pt idx="1375">
                  <c:v>962.5</c:v>
                </c:pt>
                <c:pt idx="1376">
                  <c:v>963</c:v>
                </c:pt>
                <c:pt idx="1377">
                  <c:v>963.5</c:v>
                </c:pt>
                <c:pt idx="1378">
                  <c:v>964</c:v>
                </c:pt>
                <c:pt idx="1379">
                  <c:v>964.5</c:v>
                </c:pt>
                <c:pt idx="1380">
                  <c:v>965</c:v>
                </c:pt>
                <c:pt idx="1381">
                  <c:v>965.5</c:v>
                </c:pt>
                <c:pt idx="1382">
                  <c:v>966</c:v>
                </c:pt>
                <c:pt idx="1383">
                  <c:v>966.5</c:v>
                </c:pt>
                <c:pt idx="1384">
                  <c:v>967</c:v>
                </c:pt>
                <c:pt idx="1385">
                  <c:v>967.5</c:v>
                </c:pt>
                <c:pt idx="1386">
                  <c:v>968</c:v>
                </c:pt>
                <c:pt idx="1387">
                  <c:v>968.5</c:v>
                </c:pt>
                <c:pt idx="1388">
                  <c:v>969</c:v>
                </c:pt>
                <c:pt idx="1389">
                  <c:v>969.5</c:v>
                </c:pt>
                <c:pt idx="1390">
                  <c:v>970</c:v>
                </c:pt>
                <c:pt idx="1391">
                  <c:v>970.5</c:v>
                </c:pt>
                <c:pt idx="1392">
                  <c:v>971</c:v>
                </c:pt>
                <c:pt idx="1393">
                  <c:v>971.5</c:v>
                </c:pt>
                <c:pt idx="1394">
                  <c:v>972</c:v>
                </c:pt>
                <c:pt idx="1395">
                  <c:v>972.5</c:v>
                </c:pt>
                <c:pt idx="1396">
                  <c:v>973</c:v>
                </c:pt>
                <c:pt idx="1397">
                  <c:v>973.5</c:v>
                </c:pt>
                <c:pt idx="1398">
                  <c:v>974</c:v>
                </c:pt>
                <c:pt idx="1399">
                  <c:v>974.5</c:v>
                </c:pt>
                <c:pt idx="1400">
                  <c:v>975</c:v>
                </c:pt>
                <c:pt idx="1401">
                  <c:v>975.5</c:v>
                </c:pt>
                <c:pt idx="1402">
                  <c:v>976</c:v>
                </c:pt>
                <c:pt idx="1403">
                  <c:v>976.5</c:v>
                </c:pt>
                <c:pt idx="1404">
                  <c:v>977</c:v>
                </c:pt>
                <c:pt idx="1405">
                  <c:v>977.5</c:v>
                </c:pt>
                <c:pt idx="1406">
                  <c:v>978</c:v>
                </c:pt>
                <c:pt idx="1407">
                  <c:v>978.5</c:v>
                </c:pt>
                <c:pt idx="1408">
                  <c:v>979</c:v>
                </c:pt>
                <c:pt idx="1409">
                  <c:v>979.5</c:v>
                </c:pt>
                <c:pt idx="1410">
                  <c:v>980</c:v>
                </c:pt>
                <c:pt idx="1411">
                  <c:v>980.5</c:v>
                </c:pt>
                <c:pt idx="1412">
                  <c:v>981</c:v>
                </c:pt>
                <c:pt idx="1413">
                  <c:v>981.5</c:v>
                </c:pt>
                <c:pt idx="1414">
                  <c:v>982</c:v>
                </c:pt>
                <c:pt idx="1415">
                  <c:v>982.5</c:v>
                </c:pt>
                <c:pt idx="1416">
                  <c:v>983</c:v>
                </c:pt>
                <c:pt idx="1417">
                  <c:v>983.5</c:v>
                </c:pt>
                <c:pt idx="1418">
                  <c:v>984</c:v>
                </c:pt>
                <c:pt idx="1419">
                  <c:v>984.5</c:v>
                </c:pt>
                <c:pt idx="1420">
                  <c:v>985</c:v>
                </c:pt>
                <c:pt idx="1421">
                  <c:v>985.5</c:v>
                </c:pt>
                <c:pt idx="1422">
                  <c:v>986</c:v>
                </c:pt>
                <c:pt idx="1423">
                  <c:v>986.5</c:v>
                </c:pt>
                <c:pt idx="1424">
                  <c:v>987</c:v>
                </c:pt>
                <c:pt idx="1425">
                  <c:v>987.5</c:v>
                </c:pt>
                <c:pt idx="1426">
                  <c:v>988</c:v>
                </c:pt>
                <c:pt idx="1427">
                  <c:v>988.5</c:v>
                </c:pt>
                <c:pt idx="1428">
                  <c:v>989</c:v>
                </c:pt>
                <c:pt idx="1429">
                  <c:v>989.5</c:v>
                </c:pt>
                <c:pt idx="1430">
                  <c:v>990</c:v>
                </c:pt>
                <c:pt idx="1431">
                  <c:v>990.5</c:v>
                </c:pt>
                <c:pt idx="1432">
                  <c:v>991</c:v>
                </c:pt>
                <c:pt idx="1433">
                  <c:v>991.5</c:v>
                </c:pt>
                <c:pt idx="1434">
                  <c:v>992</c:v>
                </c:pt>
                <c:pt idx="1435">
                  <c:v>992.5</c:v>
                </c:pt>
                <c:pt idx="1436">
                  <c:v>993</c:v>
                </c:pt>
                <c:pt idx="1437">
                  <c:v>993.5</c:v>
                </c:pt>
                <c:pt idx="1438">
                  <c:v>994</c:v>
                </c:pt>
                <c:pt idx="1439">
                  <c:v>994.5</c:v>
                </c:pt>
                <c:pt idx="1440">
                  <c:v>995</c:v>
                </c:pt>
                <c:pt idx="1441">
                  <c:v>995.5</c:v>
                </c:pt>
                <c:pt idx="1442">
                  <c:v>996</c:v>
                </c:pt>
                <c:pt idx="1443">
                  <c:v>996.5</c:v>
                </c:pt>
                <c:pt idx="1444">
                  <c:v>997</c:v>
                </c:pt>
                <c:pt idx="1445">
                  <c:v>997.5</c:v>
                </c:pt>
                <c:pt idx="1446">
                  <c:v>998</c:v>
                </c:pt>
                <c:pt idx="1447">
                  <c:v>998.5</c:v>
                </c:pt>
                <c:pt idx="1448">
                  <c:v>999</c:v>
                </c:pt>
                <c:pt idx="1449">
                  <c:v>999.5</c:v>
                </c:pt>
                <c:pt idx="1450">
                  <c:v>1000</c:v>
                </c:pt>
              </c:numCache>
            </c:numRef>
          </c:xVal>
          <c:yVal>
            <c:numRef>
              <c:f>Data!$R$3:$R$1453</c:f>
              <c:numCache>
                <c:formatCode>General</c:formatCode>
                <c:ptCount val="1451"/>
                <c:pt idx="0">
                  <c:v>241.82</c:v>
                </c:pt>
                <c:pt idx="1">
                  <c:v>240.75</c:v>
                </c:pt>
                <c:pt idx="2">
                  <c:v>239.7</c:v>
                </c:pt>
                <c:pt idx="3">
                  <c:v>238.65</c:v>
                </c:pt>
                <c:pt idx="4">
                  <c:v>237.61</c:v>
                </c:pt>
                <c:pt idx="5">
                  <c:v>236.58</c:v>
                </c:pt>
                <c:pt idx="6">
                  <c:v>236.56</c:v>
                </c:pt>
                <c:pt idx="7">
                  <c:v>235.54</c:v>
                </c:pt>
                <c:pt idx="8">
                  <c:v>234.53</c:v>
                </c:pt>
                <c:pt idx="9">
                  <c:v>233.53</c:v>
                </c:pt>
                <c:pt idx="10">
                  <c:v>232.54</c:v>
                </c:pt>
                <c:pt idx="11">
                  <c:v>231.55</c:v>
                </c:pt>
                <c:pt idx="12">
                  <c:v>230.58</c:v>
                </c:pt>
                <c:pt idx="13">
                  <c:v>229.61</c:v>
                </c:pt>
                <c:pt idx="14">
                  <c:v>228.65</c:v>
                </c:pt>
                <c:pt idx="15">
                  <c:v>226.78</c:v>
                </c:pt>
                <c:pt idx="16">
                  <c:v>225.85</c:v>
                </c:pt>
                <c:pt idx="17">
                  <c:v>224.92</c:v>
                </c:pt>
                <c:pt idx="18">
                  <c:v>224.01</c:v>
                </c:pt>
                <c:pt idx="19">
                  <c:v>223.1</c:v>
                </c:pt>
                <c:pt idx="20">
                  <c:v>222.2</c:v>
                </c:pt>
                <c:pt idx="21">
                  <c:v>221.3</c:v>
                </c:pt>
                <c:pt idx="22">
                  <c:v>220.42</c:v>
                </c:pt>
                <c:pt idx="23">
                  <c:v>218.69</c:v>
                </c:pt>
                <c:pt idx="24">
                  <c:v>217.82</c:v>
                </c:pt>
                <c:pt idx="25">
                  <c:v>216.97</c:v>
                </c:pt>
                <c:pt idx="26">
                  <c:v>216.12</c:v>
                </c:pt>
                <c:pt idx="27">
                  <c:v>215.28</c:v>
                </c:pt>
                <c:pt idx="28">
                  <c:v>213.63</c:v>
                </c:pt>
                <c:pt idx="29">
                  <c:v>212.81</c:v>
                </c:pt>
                <c:pt idx="30">
                  <c:v>211.99</c:v>
                </c:pt>
                <c:pt idx="31">
                  <c:v>210.4</c:v>
                </c:pt>
                <c:pt idx="32">
                  <c:v>209.6</c:v>
                </c:pt>
                <c:pt idx="33">
                  <c:v>208.81</c:v>
                </c:pt>
                <c:pt idx="34">
                  <c:v>207.27</c:v>
                </c:pt>
                <c:pt idx="35">
                  <c:v>206.5</c:v>
                </c:pt>
                <c:pt idx="36">
                  <c:v>204.99</c:v>
                </c:pt>
                <c:pt idx="37">
                  <c:v>204.23</c:v>
                </c:pt>
                <c:pt idx="38">
                  <c:v>202.76</c:v>
                </c:pt>
                <c:pt idx="39">
                  <c:v>202.03</c:v>
                </c:pt>
                <c:pt idx="40">
                  <c:v>200.59</c:v>
                </c:pt>
                <c:pt idx="41">
                  <c:v>199.17</c:v>
                </c:pt>
                <c:pt idx="42">
                  <c:v>198.46</c:v>
                </c:pt>
                <c:pt idx="43">
                  <c:v>197.07</c:v>
                </c:pt>
                <c:pt idx="44">
                  <c:v>195.71</c:v>
                </c:pt>
                <c:pt idx="45">
                  <c:v>193.7</c:v>
                </c:pt>
                <c:pt idx="46">
                  <c:v>192.38</c:v>
                </c:pt>
                <c:pt idx="47">
                  <c:v>190.45</c:v>
                </c:pt>
                <c:pt idx="48">
                  <c:v>189.81</c:v>
                </c:pt>
                <c:pt idx="49">
                  <c:v>188.54</c:v>
                </c:pt>
                <c:pt idx="50">
                  <c:v>187.91</c:v>
                </c:pt>
                <c:pt idx="51">
                  <c:v>186.08</c:v>
                </c:pt>
                <c:pt idx="52">
                  <c:v>184.87</c:v>
                </c:pt>
                <c:pt idx="53">
                  <c:v>183.09</c:v>
                </c:pt>
                <c:pt idx="54">
                  <c:v>181.92</c:v>
                </c:pt>
                <c:pt idx="55">
                  <c:v>180.77</c:v>
                </c:pt>
                <c:pt idx="56">
                  <c:v>179.63</c:v>
                </c:pt>
                <c:pt idx="57">
                  <c:v>178.51</c:v>
                </c:pt>
                <c:pt idx="58">
                  <c:v>176.86</c:v>
                </c:pt>
                <c:pt idx="59">
                  <c:v>175.24</c:v>
                </c:pt>
                <c:pt idx="60">
                  <c:v>173.66</c:v>
                </c:pt>
                <c:pt idx="61">
                  <c:v>172.1</c:v>
                </c:pt>
                <c:pt idx="62">
                  <c:v>170.58</c:v>
                </c:pt>
                <c:pt idx="63">
                  <c:v>168.59</c:v>
                </c:pt>
                <c:pt idx="64">
                  <c:v>167.13</c:v>
                </c:pt>
                <c:pt idx="65">
                  <c:v>165.23</c:v>
                </c:pt>
                <c:pt idx="66">
                  <c:v>162.91</c:v>
                </c:pt>
                <c:pt idx="67">
                  <c:v>161.11000000000001</c:v>
                </c:pt>
                <c:pt idx="68">
                  <c:v>158.49</c:v>
                </c:pt>
                <c:pt idx="69">
                  <c:v>155.96</c:v>
                </c:pt>
                <c:pt idx="70">
                  <c:v>153.52000000000001</c:v>
                </c:pt>
                <c:pt idx="71">
                  <c:v>151.15</c:v>
                </c:pt>
                <c:pt idx="72">
                  <c:v>148.49</c:v>
                </c:pt>
                <c:pt idx="73">
                  <c:v>145.93</c:v>
                </c:pt>
                <c:pt idx="74">
                  <c:v>143.46</c:v>
                </c:pt>
                <c:pt idx="75">
                  <c:v>140.41</c:v>
                </c:pt>
                <c:pt idx="76">
                  <c:v>136.88</c:v>
                </c:pt>
                <c:pt idx="77">
                  <c:v>133.52000000000001</c:v>
                </c:pt>
                <c:pt idx="78">
                  <c:v>130.34</c:v>
                </c:pt>
                <c:pt idx="79">
                  <c:v>127.05</c:v>
                </c:pt>
                <c:pt idx="80">
                  <c:v>123.43</c:v>
                </c:pt>
                <c:pt idx="81">
                  <c:v>119.56</c:v>
                </c:pt>
                <c:pt idx="82">
                  <c:v>115.07</c:v>
                </c:pt>
                <c:pt idx="83">
                  <c:v>110.33</c:v>
                </c:pt>
                <c:pt idx="84">
                  <c:v>105.27</c:v>
                </c:pt>
                <c:pt idx="85">
                  <c:v>99.72</c:v>
                </c:pt>
                <c:pt idx="86">
                  <c:v>93.777000000000001</c:v>
                </c:pt>
                <c:pt idx="87">
                  <c:v>87.331000000000003</c:v>
                </c:pt>
                <c:pt idx="88">
                  <c:v>80.337000000000003</c:v>
                </c:pt>
                <c:pt idx="89">
                  <c:v>72.7</c:v>
                </c:pt>
                <c:pt idx="90">
                  <c:v>64.522000000000006</c:v>
                </c:pt>
                <c:pt idx="91">
                  <c:v>56.668999999999997</c:v>
                </c:pt>
                <c:pt idx="92">
                  <c:v>50.014000000000003</c:v>
                </c:pt>
                <c:pt idx="93">
                  <c:v>44.826999999999998</c:v>
                </c:pt>
                <c:pt idx="94">
                  <c:v>39.305999999999997</c:v>
                </c:pt>
                <c:pt idx="95">
                  <c:v>33.119</c:v>
                </c:pt>
                <c:pt idx="96">
                  <c:v>27.007000000000001</c:v>
                </c:pt>
                <c:pt idx="97">
                  <c:v>21.45</c:v>
                </c:pt>
                <c:pt idx="98">
                  <c:v>16.855</c:v>
                </c:pt>
                <c:pt idx="99">
                  <c:v>13.7</c:v>
                </c:pt>
                <c:pt idx="100">
                  <c:v>12.295999999999999</c:v>
                </c:pt>
                <c:pt idx="101">
                  <c:v>12.742000000000001</c:v>
                </c:pt>
                <c:pt idx="102">
                  <c:v>15.018000000000001</c:v>
                </c:pt>
                <c:pt idx="103">
                  <c:v>18.856999999999999</c:v>
                </c:pt>
                <c:pt idx="104">
                  <c:v>23.884</c:v>
                </c:pt>
                <c:pt idx="105">
                  <c:v>29.841999999999999</c:v>
                </c:pt>
                <c:pt idx="106">
                  <c:v>36.277000000000001</c:v>
                </c:pt>
                <c:pt idx="107">
                  <c:v>43.134999999999998</c:v>
                </c:pt>
                <c:pt idx="108">
                  <c:v>49.975000000000001</c:v>
                </c:pt>
                <c:pt idx="109">
                  <c:v>56.618000000000002</c:v>
                </c:pt>
                <c:pt idx="110">
                  <c:v>62.814</c:v>
                </c:pt>
                <c:pt idx="111">
                  <c:v>68.811000000000007</c:v>
                </c:pt>
                <c:pt idx="112">
                  <c:v>74.349999999999994</c:v>
                </c:pt>
                <c:pt idx="113">
                  <c:v>79.441999999999993</c:v>
                </c:pt>
                <c:pt idx="114">
                  <c:v>83.998999999999995</c:v>
                </c:pt>
                <c:pt idx="115">
                  <c:v>88.165999999999997</c:v>
                </c:pt>
                <c:pt idx="116">
                  <c:v>91.858000000000004</c:v>
                </c:pt>
                <c:pt idx="117">
                  <c:v>95.174000000000007</c:v>
                </c:pt>
                <c:pt idx="118">
                  <c:v>97.986000000000004</c:v>
                </c:pt>
                <c:pt idx="119">
                  <c:v>100.33</c:v>
                </c:pt>
                <c:pt idx="120">
                  <c:v>102.47</c:v>
                </c:pt>
                <c:pt idx="121">
                  <c:v>104.35</c:v>
                </c:pt>
                <c:pt idx="122">
                  <c:v>106.13</c:v>
                </c:pt>
                <c:pt idx="123">
                  <c:v>107.78</c:v>
                </c:pt>
                <c:pt idx="124">
                  <c:v>109.3</c:v>
                </c:pt>
                <c:pt idx="125">
                  <c:v>110.47</c:v>
                </c:pt>
                <c:pt idx="126">
                  <c:v>111.66</c:v>
                </c:pt>
                <c:pt idx="127">
                  <c:v>112.47</c:v>
                </c:pt>
                <c:pt idx="128">
                  <c:v>113.08</c:v>
                </c:pt>
                <c:pt idx="129">
                  <c:v>113.5</c:v>
                </c:pt>
                <c:pt idx="130">
                  <c:v>113.91</c:v>
                </c:pt>
                <c:pt idx="131">
                  <c:v>114.12</c:v>
                </c:pt>
                <c:pt idx="132">
                  <c:v>114.32</c:v>
                </c:pt>
                <c:pt idx="133">
                  <c:v>114.32</c:v>
                </c:pt>
                <c:pt idx="134">
                  <c:v>114.31</c:v>
                </c:pt>
                <c:pt idx="135">
                  <c:v>114.09</c:v>
                </c:pt>
                <c:pt idx="136">
                  <c:v>113.87</c:v>
                </c:pt>
                <c:pt idx="137">
                  <c:v>113.45</c:v>
                </c:pt>
                <c:pt idx="138">
                  <c:v>113.02</c:v>
                </c:pt>
                <c:pt idx="139">
                  <c:v>112.6</c:v>
                </c:pt>
                <c:pt idx="140">
                  <c:v>111.98</c:v>
                </c:pt>
                <c:pt idx="141">
                  <c:v>111.57</c:v>
                </c:pt>
                <c:pt idx="142">
                  <c:v>110.96</c:v>
                </c:pt>
                <c:pt idx="143">
                  <c:v>110.36</c:v>
                </c:pt>
                <c:pt idx="144">
                  <c:v>109.57</c:v>
                </c:pt>
                <c:pt idx="145">
                  <c:v>108.79</c:v>
                </c:pt>
                <c:pt idx="146">
                  <c:v>108.03</c:v>
                </c:pt>
                <c:pt idx="147">
                  <c:v>107.27</c:v>
                </c:pt>
                <c:pt idx="148">
                  <c:v>106.35</c:v>
                </c:pt>
                <c:pt idx="149">
                  <c:v>105.44</c:v>
                </c:pt>
                <c:pt idx="150">
                  <c:v>104.37</c:v>
                </c:pt>
                <c:pt idx="151">
                  <c:v>103.32</c:v>
                </c:pt>
                <c:pt idx="152">
                  <c:v>102.13</c:v>
                </c:pt>
                <c:pt idx="153">
                  <c:v>100.97</c:v>
                </c:pt>
                <c:pt idx="154">
                  <c:v>99.992000000000004</c:v>
                </c:pt>
                <c:pt idx="155">
                  <c:v>98.88</c:v>
                </c:pt>
                <c:pt idx="156">
                  <c:v>97.793999999999997</c:v>
                </c:pt>
                <c:pt idx="157">
                  <c:v>96.584999999999994</c:v>
                </c:pt>
                <c:pt idx="158">
                  <c:v>95.406999999999996</c:v>
                </c:pt>
                <c:pt idx="159">
                  <c:v>94.259</c:v>
                </c:pt>
                <c:pt idx="160">
                  <c:v>92.866</c:v>
                </c:pt>
                <c:pt idx="161">
                  <c:v>91.516000000000005</c:v>
                </c:pt>
                <c:pt idx="162">
                  <c:v>90.078999999999994</c:v>
                </c:pt>
                <c:pt idx="163">
                  <c:v>88.688999999999993</c:v>
                </c:pt>
                <c:pt idx="164">
                  <c:v>87.224000000000004</c:v>
                </c:pt>
                <c:pt idx="165">
                  <c:v>85.694999999999993</c:v>
                </c:pt>
                <c:pt idx="166">
                  <c:v>84.111000000000004</c:v>
                </c:pt>
                <c:pt idx="167">
                  <c:v>82.480999999999995</c:v>
                </c:pt>
                <c:pt idx="168">
                  <c:v>80.918000000000006</c:v>
                </c:pt>
                <c:pt idx="169">
                  <c:v>79.221000000000004</c:v>
                </c:pt>
                <c:pt idx="170">
                  <c:v>77.504999999999995</c:v>
                </c:pt>
                <c:pt idx="171">
                  <c:v>75.778000000000006</c:v>
                </c:pt>
                <c:pt idx="172">
                  <c:v>73.962000000000003</c:v>
                </c:pt>
                <c:pt idx="173">
                  <c:v>72.076999999999998</c:v>
                </c:pt>
                <c:pt idx="174">
                  <c:v>70.14</c:v>
                </c:pt>
                <c:pt idx="175">
                  <c:v>68.241</c:v>
                </c:pt>
                <c:pt idx="176">
                  <c:v>66.180999999999997</c:v>
                </c:pt>
                <c:pt idx="177">
                  <c:v>64.123999999999995</c:v>
                </c:pt>
                <c:pt idx="178">
                  <c:v>61.966999999999999</c:v>
                </c:pt>
                <c:pt idx="179">
                  <c:v>59.744999999999997</c:v>
                </c:pt>
                <c:pt idx="180">
                  <c:v>57.39</c:v>
                </c:pt>
                <c:pt idx="181">
                  <c:v>55.043999999999997</c:v>
                </c:pt>
                <c:pt idx="182">
                  <c:v>52.484999999999999</c:v>
                </c:pt>
                <c:pt idx="183">
                  <c:v>49.801000000000002</c:v>
                </c:pt>
                <c:pt idx="184">
                  <c:v>46.435000000000002</c:v>
                </c:pt>
                <c:pt idx="185">
                  <c:v>42.718000000000004</c:v>
                </c:pt>
                <c:pt idx="186">
                  <c:v>38.500999999999998</c:v>
                </c:pt>
                <c:pt idx="187">
                  <c:v>35.603999999999999</c:v>
                </c:pt>
                <c:pt idx="188">
                  <c:v>35.078000000000003</c:v>
                </c:pt>
                <c:pt idx="189">
                  <c:v>35.076999999999998</c:v>
                </c:pt>
                <c:pt idx="190">
                  <c:v>34.073999999999998</c:v>
                </c:pt>
                <c:pt idx="191">
                  <c:v>32.530999999999999</c:v>
                </c:pt>
                <c:pt idx="192">
                  <c:v>30.475999999999999</c:v>
                </c:pt>
                <c:pt idx="193">
                  <c:v>28.344999999999999</c:v>
                </c:pt>
                <c:pt idx="194">
                  <c:v>26.224</c:v>
                </c:pt>
                <c:pt idx="195">
                  <c:v>23.943999999999999</c:v>
                </c:pt>
                <c:pt idx="196">
                  <c:v>21.728999999999999</c:v>
                </c:pt>
                <c:pt idx="197">
                  <c:v>19.550999999999998</c:v>
                </c:pt>
                <c:pt idx="198">
                  <c:v>17.388000000000002</c:v>
                </c:pt>
                <c:pt idx="199">
                  <c:v>15.337999999999999</c:v>
                </c:pt>
                <c:pt idx="200">
                  <c:v>13.348000000000001</c:v>
                </c:pt>
                <c:pt idx="201">
                  <c:v>11.465999999999999</c:v>
                </c:pt>
                <c:pt idx="202">
                  <c:v>9.6885999999999992</c:v>
                </c:pt>
                <c:pt idx="203">
                  <c:v>8.0442999999999998</c:v>
                </c:pt>
                <c:pt idx="204">
                  <c:v>6.5522</c:v>
                </c:pt>
                <c:pt idx="205">
                  <c:v>5.2165999999999997</c:v>
                </c:pt>
                <c:pt idx="206">
                  <c:v>4.0720999999999998</c:v>
                </c:pt>
                <c:pt idx="207">
                  <c:v>3.1352000000000002</c:v>
                </c:pt>
                <c:pt idx="208">
                  <c:v>2.4087999999999998</c:v>
                </c:pt>
                <c:pt idx="209">
                  <c:v>1.9319999999999999</c:v>
                </c:pt>
                <c:pt idx="210">
                  <c:v>1.7108000000000001</c:v>
                </c:pt>
                <c:pt idx="211">
                  <c:v>1.7602</c:v>
                </c:pt>
                <c:pt idx="212">
                  <c:v>2.0733000000000001</c:v>
                </c:pt>
                <c:pt idx="213">
                  <c:v>2.6375000000000002</c:v>
                </c:pt>
                <c:pt idx="214">
                  <c:v>3.4262999999999999</c:v>
                </c:pt>
                <c:pt idx="215">
                  <c:v>4.4109999999999996</c:v>
                </c:pt>
                <c:pt idx="216">
                  <c:v>5.5797999999999996</c:v>
                </c:pt>
                <c:pt idx="217">
                  <c:v>6.9192999999999998</c:v>
                </c:pt>
                <c:pt idx="218">
                  <c:v>8.3519000000000005</c:v>
                </c:pt>
                <c:pt idx="219">
                  <c:v>9.9155999999999995</c:v>
                </c:pt>
                <c:pt idx="220">
                  <c:v>11.589</c:v>
                </c:pt>
                <c:pt idx="221">
                  <c:v>13.316000000000001</c:v>
                </c:pt>
                <c:pt idx="222">
                  <c:v>15.119</c:v>
                </c:pt>
                <c:pt idx="223">
                  <c:v>16.991</c:v>
                </c:pt>
                <c:pt idx="224">
                  <c:v>18.856999999999999</c:v>
                </c:pt>
                <c:pt idx="225">
                  <c:v>20.753</c:v>
                </c:pt>
                <c:pt idx="226">
                  <c:v>22.616</c:v>
                </c:pt>
                <c:pt idx="227">
                  <c:v>24.463000000000001</c:v>
                </c:pt>
                <c:pt idx="228">
                  <c:v>26.189</c:v>
                </c:pt>
                <c:pt idx="229">
                  <c:v>27.768000000000001</c:v>
                </c:pt>
                <c:pt idx="230">
                  <c:v>29.326000000000001</c:v>
                </c:pt>
                <c:pt idx="231">
                  <c:v>30.815999999999999</c:v>
                </c:pt>
                <c:pt idx="232">
                  <c:v>32.624000000000002</c:v>
                </c:pt>
                <c:pt idx="233">
                  <c:v>34.673999999999999</c:v>
                </c:pt>
                <c:pt idx="234">
                  <c:v>36.634999999999998</c:v>
                </c:pt>
                <c:pt idx="235">
                  <c:v>38.423999999999999</c:v>
                </c:pt>
                <c:pt idx="236">
                  <c:v>40.408999999999999</c:v>
                </c:pt>
                <c:pt idx="237">
                  <c:v>42.110999999999997</c:v>
                </c:pt>
                <c:pt idx="238">
                  <c:v>43.695</c:v>
                </c:pt>
                <c:pt idx="239">
                  <c:v>45.116</c:v>
                </c:pt>
                <c:pt idx="240">
                  <c:v>46.639000000000003</c:v>
                </c:pt>
                <c:pt idx="241">
                  <c:v>47.939</c:v>
                </c:pt>
                <c:pt idx="242">
                  <c:v>49.317999999999998</c:v>
                </c:pt>
                <c:pt idx="243">
                  <c:v>50.408000000000001</c:v>
                </c:pt>
                <c:pt idx="244">
                  <c:v>51.551000000000002</c:v>
                </c:pt>
                <c:pt idx="245">
                  <c:v>52.750999999999998</c:v>
                </c:pt>
                <c:pt idx="246">
                  <c:v>53.584000000000003</c:v>
                </c:pt>
                <c:pt idx="247">
                  <c:v>54.887999999999998</c:v>
                </c:pt>
                <c:pt idx="248">
                  <c:v>55.337000000000003</c:v>
                </c:pt>
                <c:pt idx="249">
                  <c:v>56.26</c:v>
                </c:pt>
                <c:pt idx="250">
                  <c:v>57.216999999999999</c:v>
                </c:pt>
                <c:pt idx="251">
                  <c:v>57.707000000000001</c:v>
                </c:pt>
                <c:pt idx="252">
                  <c:v>58.258000000000003</c:v>
                </c:pt>
                <c:pt idx="253">
                  <c:v>58.716000000000001</c:v>
                </c:pt>
                <c:pt idx="254">
                  <c:v>59.234000000000002</c:v>
                </c:pt>
                <c:pt idx="255">
                  <c:v>59.923999999999999</c:v>
                </c:pt>
                <c:pt idx="256">
                  <c:v>60.52</c:v>
                </c:pt>
                <c:pt idx="257">
                  <c:v>61.073999999999998</c:v>
                </c:pt>
                <c:pt idx="258">
                  <c:v>61.466999999999999</c:v>
                </c:pt>
                <c:pt idx="259">
                  <c:v>61.865000000000002</c:v>
                </c:pt>
                <c:pt idx="260">
                  <c:v>62.210999999999999</c:v>
                </c:pt>
                <c:pt idx="261">
                  <c:v>62.442999999999998</c:v>
                </c:pt>
                <c:pt idx="262">
                  <c:v>62.676000000000002</c:v>
                </c:pt>
                <c:pt idx="263">
                  <c:v>62.911999999999999</c:v>
                </c:pt>
                <c:pt idx="264">
                  <c:v>63.029000000000003</c:v>
                </c:pt>
                <c:pt idx="265">
                  <c:v>63.146999999999998</c:v>
                </c:pt>
                <c:pt idx="266">
                  <c:v>63.204999999999998</c:v>
                </c:pt>
                <c:pt idx="267">
                  <c:v>63.262999999999998</c:v>
                </c:pt>
                <c:pt idx="268">
                  <c:v>63.26</c:v>
                </c:pt>
                <c:pt idx="269">
                  <c:v>63.256999999999998</c:v>
                </c:pt>
                <c:pt idx="270">
                  <c:v>63.194000000000003</c:v>
                </c:pt>
                <c:pt idx="271">
                  <c:v>63.070999999999998</c:v>
                </c:pt>
                <c:pt idx="272">
                  <c:v>62.948999999999998</c:v>
                </c:pt>
                <c:pt idx="273">
                  <c:v>62.767000000000003</c:v>
                </c:pt>
                <c:pt idx="274">
                  <c:v>62.527000000000001</c:v>
                </c:pt>
                <c:pt idx="275">
                  <c:v>62.29</c:v>
                </c:pt>
                <c:pt idx="276">
                  <c:v>62.054000000000002</c:v>
                </c:pt>
                <c:pt idx="277">
                  <c:v>61.762</c:v>
                </c:pt>
                <c:pt idx="278">
                  <c:v>61.415999999999997</c:v>
                </c:pt>
                <c:pt idx="279">
                  <c:v>61.075000000000003</c:v>
                </c:pt>
                <c:pt idx="280">
                  <c:v>60.682000000000002</c:v>
                </c:pt>
                <c:pt idx="281">
                  <c:v>60.185000000000002</c:v>
                </c:pt>
                <c:pt idx="282">
                  <c:v>59.697000000000003</c:v>
                </c:pt>
                <c:pt idx="283">
                  <c:v>59.112000000000002</c:v>
                </c:pt>
                <c:pt idx="284">
                  <c:v>58.488</c:v>
                </c:pt>
                <c:pt idx="285">
                  <c:v>57.628</c:v>
                </c:pt>
                <c:pt idx="286">
                  <c:v>57.134</c:v>
                </c:pt>
                <c:pt idx="287">
                  <c:v>56.173999999999999</c:v>
                </c:pt>
                <c:pt idx="288">
                  <c:v>54.798000000000002</c:v>
                </c:pt>
                <c:pt idx="289">
                  <c:v>53.918999999999997</c:v>
                </c:pt>
                <c:pt idx="290">
                  <c:v>52.25</c:v>
                </c:pt>
                <c:pt idx="291">
                  <c:v>50.686999999999998</c:v>
                </c:pt>
                <c:pt idx="292">
                  <c:v>48.52</c:v>
                </c:pt>
                <c:pt idx="293">
                  <c:v>45.920999999999999</c:v>
                </c:pt>
                <c:pt idx="294">
                  <c:v>42.530999999999999</c:v>
                </c:pt>
                <c:pt idx="295">
                  <c:v>38.127000000000002</c:v>
                </c:pt>
                <c:pt idx="296">
                  <c:v>32.843000000000004</c:v>
                </c:pt>
                <c:pt idx="297">
                  <c:v>26.498000000000001</c:v>
                </c:pt>
                <c:pt idx="298">
                  <c:v>19.885999999999999</c:v>
                </c:pt>
                <c:pt idx="299">
                  <c:v>15.225</c:v>
                </c:pt>
                <c:pt idx="300">
                  <c:v>15.048999999999999</c:v>
                </c:pt>
                <c:pt idx="301">
                  <c:v>19.28</c:v>
                </c:pt>
                <c:pt idx="302">
                  <c:v>25.312000000000001</c:v>
                </c:pt>
                <c:pt idx="303">
                  <c:v>30.864000000000001</c:v>
                </c:pt>
                <c:pt idx="304">
                  <c:v>35.091999999999999</c:v>
                </c:pt>
                <c:pt idx="305">
                  <c:v>37.908000000000001</c:v>
                </c:pt>
                <c:pt idx="306">
                  <c:v>39.841000000000001</c:v>
                </c:pt>
                <c:pt idx="307">
                  <c:v>40.768999999999998</c:v>
                </c:pt>
                <c:pt idx="308">
                  <c:v>41.249000000000002</c:v>
                </c:pt>
                <c:pt idx="309">
                  <c:v>41.493000000000002</c:v>
                </c:pt>
                <c:pt idx="310">
                  <c:v>41.246000000000002</c:v>
                </c:pt>
                <c:pt idx="311">
                  <c:v>40.762999999999998</c:v>
                </c:pt>
                <c:pt idx="312">
                  <c:v>40.06</c:v>
                </c:pt>
                <c:pt idx="313">
                  <c:v>39.383000000000003</c:v>
                </c:pt>
                <c:pt idx="314">
                  <c:v>38.308</c:v>
                </c:pt>
                <c:pt idx="315">
                  <c:v>37.292999999999999</c:v>
                </c:pt>
                <c:pt idx="316">
                  <c:v>35.965000000000003</c:v>
                </c:pt>
                <c:pt idx="317">
                  <c:v>34.564</c:v>
                </c:pt>
                <c:pt idx="318">
                  <c:v>33.121000000000002</c:v>
                </c:pt>
                <c:pt idx="319">
                  <c:v>31.384</c:v>
                </c:pt>
                <c:pt idx="320">
                  <c:v>29.465</c:v>
                </c:pt>
                <c:pt idx="321">
                  <c:v>27.263000000000002</c:v>
                </c:pt>
                <c:pt idx="322">
                  <c:v>24.87</c:v>
                </c:pt>
                <c:pt idx="323">
                  <c:v>22.073</c:v>
                </c:pt>
                <c:pt idx="324">
                  <c:v>19.167999999999999</c:v>
                </c:pt>
                <c:pt idx="325">
                  <c:v>16.393999999999998</c:v>
                </c:pt>
                <c:pt idx="326">
                  <c:v>13.823</c:v>
                </c:pt>
                <c:pt idx="327">
                  <c:v>11.369</c:v>
                </c:pt>
                <c:pt idx="328">
                  <c:v>9.8094999999999999</c:v>
                </c:pt>
                <c:pt idx="329">
                  <c:v>9.7974999999999994</c:v>
                </c:pt>
                <c:pt idx="330">
                  <c:v>10.983000000000001</c:v>
                </c:pt>
                <c:pt idx="331">
                  <c:v>12.324999999999999</c:v>
                </c:pt>
                <c:pt idx="332">
                  <c:v>13.026999999999999</c:v>
                </c:pt>
                <c:pt idx="333">
                  <c:v>12.942</c:v>
                </c:pt>
                <c:pt idx="334">
                  <c:v>12.173999999999999</c:v>
                </c:pt>
                <c:pt idx="335">
                  <c:v>10.996</c:v>
                </c:pt>
                <c:pt idx="336">
                  <c:v>9.8187999999999995</c:v>
                </c:pt>
                <c:pt idx="337">
                  <c:v>8.9075000000000006</c:v>
                </c:pt>
                <c:pt idx="338">
                  <c:v>7.9790000000000001</c:v>
                </c:pt>
                <c:pt idx="339">
                  <c:v>6.8928000000000003</c:v>
                </c:pt>
                <c:pt idx="340">
                  <c:v>5.7045000000000003</c:v>
                </c:pt>
                <c:pt idx="341">
                  <c:v>4.5517000000000003</c:v>
                </c:pt>
                <c:pt idx="342">
                  <c:v>3.5326</c:v>
                </c:pt>
                <c:pt idx="343">
                  <c:v>2.6728000000000001</c:v>
                </c:pt>
                <c:pt idx="344">
                  <c:v>2.0306000000000002</c:v>
                </c:pt>
                <c:pt idx="345">
                  <c:v>1.6357999999999999</c:v>
                </c:pt>
                <c:pt idx="346">
                  <c:v>1.5190999999999999</c:v>
                </c:pt>
                <c:pt idx="347">
                  <c:v>1.6867000000000001</c:v>
                </c:pt>
                <c:pt idx="348">
                  <c:v>2.1252</c:v>
                </c:pt>
                <c:pt idx="349">
                  <c:v>2.8008999999999999</c:v>
                </c:pt>
                <c:pt idx="350">
                  <c:v>3.6897000000000002</c:v>
                </c:pt>
                <c:pt idx="351">
                  <c:v>4.7454000000000001</c:v>
                </c:pt>
                <c:pt idx="352">
                  <c:v>5.9370000000000003</c:v>
                </c:pt>
                <c:pt idx="353">
                  <c:v>7.2424999999999997</c:v>
                </c:pt>
                <c:pt idx="354">
                  <c:v>8.6077999999999992</c:v>
                </c:pt>
                <c:pt idx="355">
                  <c:v>10.042</c:v>
                </c:pt>
                <c:pt idx="356">
                  <c:v>11.488</c:v>
                </c:pt>
                <c:pt idx="357">
                  <c:v>12.954000000000001</c:v>
                </c:pt>
                <c:pt idx="358">
                  <c:v>14.388</c:v>
                </c:pt>
                <c:pt idx="359">
                  <c:v>15.811</c:v>
                </c:pt>
                <c:pt idx="360">
                  <c:v>17.175000000000001</c:v>
                </c:pt>
                <c:pt idx="361">
                  <c:v>18.497</c:v>
                </c:pt>
                <c:pt idx="362">
                  <c:v>19.739999999999998</c:v>
                </c:pt>
                <c:pt idx="363">
                  <c:v>20.94</c:v>
                </c:pt>
                <c:pt idx="364">
                  <c:v>22.044</c:v>
                </c:pt>
                <c:pt idx="365">
                  <c:v>23.062000000000001</c:v>
                </c:pt>
                <c:pt idx="366">
                  <c:v>24.027999999999999</c:v>
                </c:pt>
                <c:pt idx="367">
                  <c:v>24.916</c:v>
                </c:pt>
                <c:pt idx="368">
                  <c:v>25.696000000000002</c:v>
                </c:pt>
                <c:pt idx="369">
                  <c:v>26.433</c:v>
                </c:pt>
                <c:pt idx="370">
                  <c:v>27.117000000000001</c:v>
                </c:pt>
                <c:pt idx="371">
                  <c:v>27.628</c:v>
                </c:pt>
                <c:pt idx="372">
                  <c:v>28.16</c:v>
                </c:pt>
                <c:pt idx="373">
                  <c:v>28.49</c:v>
                </c:pt>
                <c:pt idx="374">
                  <c:v>28.827000000000002</c:v>
                </c:pt>
                <c:pt idx="375">
                  <c:v>29.056999999999999</c:v>
                </c:pt>
                <c:pt idx="376">
                  <c:v>29.172999999999998</c:v>
                </c:pt>
                <c:pt idx="377">
                  <c:v>29.29</c:v>
                </c:pt>
                <c:pt idx="378">
                  <c:v>29.289000000000001</c:v>
                </c:pt>
                <c:pt idx="379">
                  <c:v>29.288</c:v>
                </c:pt>
                <c:pt idx="380">
                  <c:v>29.169</c:v>
                </c:pt>
                <c:pt idx="381">
                  <c:v>28.936</c:v>
                </c:pt>
                <c:pt idx="382">
                  <c:v>28.706</c:v>
                </c:pt>
                <c:pt idx="383">
                  <c:v>28.369</c:v>
                </c:pt>
                <c:pt idx="384">
                  <c:v>27.827000000000002</c:v>
                </c:pt>
                <c:pt idx="385">
                  <c:v>27.003</c:v>
                </c:pt>
                <c:pt idx="386">
                  <c:v>26.044</c:v>
                </c:pt>
                <c:pt idx="387">
                  <c:v>24.733000000000001</c:v>
                </c:pt>
                <c:pt idx="388">
                  <c:v>22.974</c:v>
                </c:pt>
                <c:pt idx="389">
                  <c:v>20.864999999999998</c:v>
                </c:pt>
                <c:pt idx="390">
                  <c:v>18.434999999999999</c:v>
                </c:pt>
                <c:pt idx="391">
                  <c:v>16.222999999999999</c:v>
                </c:pt>
                <c:pt idx="392">
                  <c:v>15.063000000000001</c:v>
                </c:pt>
                <c:pt idx="393">
                  <c:v>15.092000000000001</c:v>
                </c:pt>
                <c:pt idx="394">
                  <c:v>15.238</c:v>
                </c:pt>
                <c:pt idx="395">
                  <c:v>14.558</c:v>
                </c:pt>
                <c:pt idx="396">
                  <c:v>12.981</c:v>
                </c:pt>
                <c:pt idx="397">
                  <c:v>10.917</c:v>
                </c:pt>
                <c:pt idx="398">
                  <c:v>9.0076999999999998</c:v>
                </c:pt>
                <c:pt idx="399">
                  <c:v>7.9348000000000001</c:v>
                </c:pt>
                <c:pt idx="400">
                  <c:v>8.1588999999999992</c:v>
                </c:pt>
                <c:pt idx="401">
                  <c:v>9.6388999999999996</c:v>
                </c:pt>
                <c:pt idx="402">
                  <c:v>11.897</c:v>
                </c:pt>
                <c:pt idx="403">
                  <c:v>14.395</c:v>
                </c:pt>
                <c:pt idx="404">
                  <c:v>16.779</c:v>
                </c:pt>
                <c:pt idx="405">
                  <c:v>18.835999999999999</c:v>
                </c:pt>
                <c:pt idx="406">
                  <c:v>20.513999999999999</c:v>
                </c:pt>
                <c:pt idx="407">
                  <c:v>21.885000000000002</c:v>
                </c:pt>
                <c:pt idx="408">
                  <c:v>22.888999999999999</c:v>
                </c:pt>
                <c:pt idx="409">
                  <c:v>23.689</c:v>
                </c:pt>
                <c:pt idx="410">
                  <c:v>24.23</c:v>
                </c:pt>
                <c:pt idx="411">
                  <c:v>24.632000000000001</c:v>
                </c:pt>
                <c:pt idx="412">
                  <c:v>24.88</c:v>
                </c:pt>
                <c:pt idx="413">
                  <c:v>24.963999999999999</c:v>
                </c:pt>
                <c:pt idx="414">
                  <c:v>24.963000000000001</c:v>
                </c:pt>
                <c:pt idx="415">
                  <c:v>24.962</c:v>
                </c:pt>
                <c:pt idx="416">
                  <c:v>24.794</c:v>
                </c:pt>
                <c:pt idx="417">
                  <c:v>24.465</c:v>
                </c:pt>
                <c:pt idx="418">
                  <c:v>23.989000000000001</c:v>
                </c:pt>
                <c:pt idx="419">
                  <c:v>23.384</c:v>
                </c:pt>
                <c:pt idx="420">
                  <c:v>22.466999999999999</c:v>
                </c:pt>
                <c:pt idx="421">
                  <c:v>21.137</c:v>
                </c:pt>
                <c:pt idx="422">
                  <c:v>19.352</c:v>
                </c:pt>
                <c:pt idx="423">
                  <c:v>16.917000000000002</c:v>
                </c:pt>
                <c:pt idx="424">
                  <c:v>14.519</c:v>
                </c:pt>
                <c:pt idx="425">
                  <c:v>13.782</c:v>
                </c:pt>
                <c:pt idx="426">
                  <c:v>14.307</c:v>
                </c:pt>
                <c:pt idx="427">
                  <c:v>14.875999999999999</c:v>
                </c:pt>
                <c:pt idx="428">
                  <c:v>15.714</c:v>
                </c:pt>
                <c:pt idx="429">
                  <c:v>16.951000000000001</c:v>
                </c:pt>
                <c:pt idx="430">
                  <c:v>18.151</c:v>
                </c:pt>
                <c:pt idx="431">
                  <c:v>19.152000000000001</c:v>
                </c:pt>
                <c:pt idx="432">
                  <c:v>19.957000000000001</c:v>
                </c:pt>
                <c:pt idx="433">
                  <c:v>20.553000000000001</c:v>
                </c:pt>
                <c:pt idx="434">
                  <c:v>20.952000000000002</c:v>
                </c:pt>
                <c:pt idx="435">
                  <c:v>21.248000000000001</c:v>
                </c:pt>
                <c:pt idx="436">
                  <c:v>21.367999999999999</c:v>
                </c:pt>
                <c:pt idx="437">
                  <c:v>21.428000000000001</c:v>
                </c:pt>
                <c:pt idx="438">
                  <c:v>21.427</c:v>
                </c:pt>
                <c:pt idx="439">
                  <c:v>21.305</c:v>
                </c:pt>
                <c:pt idx="440">
                  <c:v>21.184999999999999</c:v>
                </c:pt>
                <c:pt idx="441">
                  <c:v>21.065000000000001</c:v>
                </c:pt>
                <c:pt idx="442">
                  <c:v>20.888999999999999</c:v>
                </c:pt>
                <c:pt idx="443">
                  <c:v>20.66</c:v>
                </c:pt>
                <c:pt idx="444">
                  <c:v>20.491</c:v>
                </c:pt>
                <c:pt idx="445">
                  <c:v>20.27</c:v>
                </c:pt>
                <c:pt idx="446">
                  <c:v>20.001999999999999</c:v>
                </c:pt>
                <c:pt idx="447">
                  <c:v>19.792000000000002</c:v>
                </c:pt>
                <c:pt idx="448">
                  <c:v>19.536000000000001</c:v>
                </c:pt>
                <c:pt idx="449">
                  <c:v>19.239000000000001</c:v>
                </c:pt>
                <c:pt idx="450">
                  <c:v>18.998000000000001</c:v>
                </c:pt>
                <c:pt idx="451">
                  <c:v>18.718</c:v>
                </c:pt>
                <c:pt idx="452">
                  <c:v>18.401</c:v>
                </c:pt>
                <c:pt idx="453">
                  <c:v>18.096</c:v>
                </c:pt>
                <c:pt idx="454">
                  <c:v>17.760000000000002</c:v>
                </c:pt>
                <c:pt idx="455">
                  <c:v>17.358000000000001</c:v>
                </c:pt>
                <c:pt idx="456">
                  <c:v>16.863</c:v>
                </c:pt>
                <c:pt idx="457">
                  <c:v>16.363</c:v>
                </c:pt>
                <c:pt idx="458">
                  <c:v>16.123999999999999</c:v>
                </c:pt>
                <c:pt idx="459">
                  <c:v>16.024000000000001</c:v>
                </c:pt>
                <c:pt idx="460">
                  <c:v>15.957000000000001</c:v>
                </c:pt>
                <c:pt idx="461">
                  <c:v>15.827</c:v>
                </c:pt>
                <c:pt idx="462">
                  <c:v>15.635999999999999</c:v>
                </c:pt>
                <c:pt idx="463">
                  <c:v>15.388</c:v>
                </c:pt>
                <c:pt idx="464">
                  <c:v>15.09</c:v>
                </c:pt>
                <c:pt idx="465">
                  <c:v>14.747999999999999</c:v>
                </c:pt>
                <c:pt idx="466">
                  <c:v>14.369</c:v>
                </c:pt>
                <c:pt idx="467">
                  <c:v>14.01</c:v>
                </c:pt>
                <c:pt idx="468">
                  <c:v>13.694000000000001</c:v>
                </c:pt>
                <c:pt idx="469">
                  <c:v>13.46</c:v>
                </c:pt>
                <c:pt idx="470">
                  <c:v>13.324</c:v>
                </c:pt>
                <c:pt idx="471">
                  <c:v>13.212</c:v>
                </c:pt>
                <c:pt idx="472">
                  <c:v>13.102</c:v>
                </c:pt>
                <c:pt idx="473">
                  <c:v>12.952</c:v>
                </c:pt>
                <c:pt idx="474">
                  <c:v>12.785</c:v>
                </c:pt>
                <c:pt idx="475">
                  <c:v>12.583</c:v>
                </c:pt>
                <c:pt idx="476">
                  <c:v>12.387</c:v>
                </c:pt>
                <c:pt idx="477">
                  <c:v>12.16</c:v>
                </c:pt>
                <c:pt idx="478">
                  <c:v>11.942</c:v>
                </c:pt>
                <c:pt idx="479">
                  <c:v>11.715</c:v>
                </c:pt>
                <c:pt idx="480">
                  <c:v>11.48</c:v>
                </c:pt>
                <c:pt idx="481">
                  <c:v>11.256</c:v>
                </c:pt>
                <c:pt idx="482">
                  <c:v>11.025</c:v>
                </c:pt>
                <c:pt idx="483">
                  <c:v>10.803000000000001</c:v>
                </c:pt>
                <c:pt idx="484">
                  <c:v>10.577999999999999</c:v>
                </c:pt>
                <c:pt idx="485">
                  <c:v>10.348000000000001</c:v>
                </c:pt>
                <c:pt idx="486">
                  <c:v>10.116</c:v>
                </c:pt>
                <c:pt idx="487">
                  <c:v>9.8955000000000002</c:v>
                </c:pt>
                <c:pt idx="488">
                  <c:v>9.6615000000000002</c:v>
                </c:pt>
                <c:pt idx="489">
                  <c:v>9.4389000000000003</c:v>
                </c:pt>
                <c:pt idx="490">
                  <c:v>9.2164999999999999</c:v>
                </c:pt>
                <c:pt idx="491">
                  <c:v>9.0047999999999995</c:v>
                </c:pt>
                <c:pt idx="492">
                  <c:v>8.7843999999999998</c:v>
                </c:pt>
                <c:pt idx="493">
                  <c:v>8.5749999999999993</c:v>
                </c:pt>
                <c:pt idx="494">
                  <c:v>8.3674999999999997</c:v>
                </c:pt>
                <c:pt idx="495">
                  <c:v>8.1541999999999994</c:v>
                </c:pt>
                <c:pt idx="496">
                  <c:v>7.9520999999999997</c:v>
                </c:pt>
                <c:pt idx="497">
                  <c:v>7.7458</c:v>
                </c:pt>
                <c:pt idx="498">
                  <c:v>7.5369999999999999</c:v>
                </c:pt>
                <c:pt idx="499">
                  <c:v>7.3395999999999999</c:v>
                </c:pt>
                <c:pt idx="500">
                  <c:v>7.1528</c:v>
                </c:pt>
                <c:pt idx="501">
                  <c:v>6.9188000000000001</c:v>
                </c:pt>
                <c:pt idx="502">
                  <c:v>6.7534999999999998</c:v>
                </c:pt>
                <c:pt idx="503">
                  <c:v>6.5457000000000001</c:v>
                </c:pt>
                <c:pt idx="504">
                  <c:v>6.3507999999999996</c:v>
                </c:pt>
                <c:pt idx="505">
                  <c:v>6.1677</c:v>
                </c:pt>
                <c:pt idx="506">
                  <c:v>5.9954000000000001</c:v>
                </c:pt>
                <c:pt idx="507">
                  <c:v>5.7937000000000003</c:v>
                </c:pt>
                <c:pt idx="508">
                  <c:v>5.6058000000000003</c:v>
                </c:pt>
                <c:pt idx="509">
                  <c:v>5.4302000000000001</c:v>
                </c:pt>
                <c:pt idx="510">
                  <c:v>5.2656999999999998</c:v>
                </c:pt>
                <c:pt idx="511">
                  <c:v>5.0816999999999997</c:v>
                </c:pt>
                <c:pt idx="512">
                  <c:v>4.9107000000000003</c:v>
                </c:pt>
                <c:pt idx="513">
                  <c:v>4.7512999999999996</c:v>
                </c:pt>
                <c:pt idx="514">
                  <c:v>4.5785</c:v>
                </c:pt>
                <c:pt idx="515">
                  <c:v>4.4184000000000001</c:v>
                </c:pt>
                <c:pt idx="516">
                  <c:v>4.2492000000000001</c:v>
                </c:pt>
                <c:pt idx="517">
                  <c:v>4.0930999999999997</c:v>
                </c:pt>
                <c:pt idx="518">
                  <c:v>3.9310999999999998</c:v>
                </c:pt>
                <c:pt idx="519">
                  <c:v>3.7820999999999998</c:v>
                </c:pt>
                <c:pt idx="520">
                  <c:v>3.6297999999999999</c:v>
                </c:pt>
                <c:pt idx="521">
                  <c:v>3.4763999999999999</c:v>
                </c:pt>
                <c:pt idx="522">
                  <c:v>3.3359999999999999</c:v>
                </c:pt>
                <c:pt idx="523">
                  <c:v>3.1846000000000001</c:v>
                </c:pt>
                <c:pt idx="524">
                  <c:v>3.0470000000000002</c:v>
                </c:pt>
                <c:pt idx="525">
                  <c:v>2.9119999999999999</c:v>
                </c:pt>
                <c:pt idx="526">
                  <c:v>2.7722000000000002</c:v>
                </c:pt>
                <c:pt idx="527">
                  <c:v>2.6457999999999999</c:v>
                </c:pt>
                <c:pt idx="528">
                  <c:v>2.5105</c:v>
                </c:pt>
                <c:pt idx="529">
                  <c:v>2.3889</c:v>
                </c:pt>
                <c:pt idx="530">
                  <c:v>2.2627000000000002</c:v>
                </c:pt>
                <c:pt idx="531">
                  <c:v>2.1446999999999998</c:v>
                </c:pt>
                <c:pt idx="532">
                  <c:v>2.0259</c:v>
                </c:pt>
                <c:pt idx="533">
                  <c:v>1.9125000000000001</c:v>
                </c:pt>
                <c:pt idx="534">
                  <c:v>1.798</c:v>
                </c:pt>
                <c:pt idx="535">
                  <c:v>1.6911</c:v>
                </c:pt>
                <c:pt idx="536">
                  <c:v>1.5835999999999999</c:v>
                </c:pt>
                <c:pt idx="537">
                  <c:v>1.4804999999999999</c:v>
                </c:pt>
                <c:pt idx="538">
                  <c:v>1.3808</c:v>
                </c:pt>
                <c:pt idx="539">
                  <c:v>1.2824</c:v>
                </c:pt>
                <c:pt idx="540">
                  <c:v>1.1877</c:v>
                </c:pt>
                <c:pt idx="541">
                  <c:v>1.0955999999999999</c:v>
                </c:pt>
                <c:pt idx="542">
                  <c:v>1.0062</c:v>
                </c:pt>
                <c:pt idx="543">
                  <c:v>0.91735</c:v>
                </c:pt>
                <c:pt idx="544">
                  <c:v>0.84206999999999999</c:v>
                </c:pt>
                <c:pt idx="545">
                  <c:v>0.76709000000000005</c:v>
                </c:pt>
                <c:pt idx="546">
                  <c:v>0.69542999999999999</c:v>
                </c:pt>
                <c:pt idx="547">
                  <c:v>0.63643000000000005</c:v>
                </c:pt>
                <c:pt idx="548">
                  <c:v>0.57740000000000002</c:v>
                </c:pt>
                <c:pt idx="549">
                  <c:v>0.51849000000000001</c:v>
                </c:pt>
                <c:pt idx="550">
                  <c:v>0.46278999999999998</c:v>
                </c:pt>
                <c:pt idx="551">
                  <c:v>0.41037000000000001</c:v>
                </c:pt>
                <c:pt idx="552">
                  <c:v>0.35933999999999999</c:v>
                </c:pt>
                <c:pt idx="553">
                  <c:v>0.31101000000000001</c:v>
                </c:pt>
                <c:pt idx="554">
                  <c:v>0.26669999999999999</c:v>
                </c:pt>
                <c:pt idx="555">
                  <c:v>0.22589000000000001</c:v>
                </c:pt>
                <c:pt idx="556">
                  <c:v>0.18886</c:v>
                </c:pt>
                <c:pt idx="557">
                  <c:v>0.15543999999999999</c:v>
                </c:pt>
                <c:pt idx="558">
                  <c:v>0.12590000000000001</c:v>
                </c:pt>
                <c:pt idx="559">
                  <c:v>0.10065</c:v>
                </c:pt>
                <c:pt idx="560">
                  <c:v>7.9182000000000002E-2</c:v>
                </c:pt>
                <c:pt idx="561">
                  <c:v>6.2186999999999999E-2</c:v>
                </c:pt>
                <c:pt idx="562">
                  <c:v>4.9728000000000001E-2</c:v>
                </c:pt>
                <c:pt idx="563">
                  <c:v>4.1791000000000002E-2</c:v>
                </c:pt>
                <c:pt idx="564">
                  <c:v>3.8899999999999997E-2</c:v>
                </c:pt>
                <c:pt idx="565">
                  <c:v>4.0736000000000001E-2</c:v>
                </c:pt>
                <c:pt idx="566">
                  <c:v>4.7506E-2</c:v>
                </c:pt>
                <c:pt idx="567">
                  <c:v>5.8975E-2</c:v>
                </c:pt>
                <c:pt idx="568">
                  <c:v>7.4412000000000006E-2</c:v>
                </c:pt>
                <c:pt idx="569">
                  <c:v>9.4392000000000004E-2</c:v>
                </c:pt>
                <c:pt idx="570">
                  <c:v>0.11852</c:v>
                </c:pt>
                <c:pt idx="571">
                  <c:v>0.14632999999999999</c:v>
                </c:pt>
                <c:pt idx="572">
                  <c:v>0.17782999999999999</c:v>
                </c:pt>
                <c:pt idx="573">
                  <c:v>0.21282999999999999</c:v>
                </c:pt>
                <c:pt idx="574">
                  <c:v>0.25122</c:v>
                </c:pt>
                <c:pt idx="575">
                  <c:v>0.29298000000000002</c:v>
                </c:pt>
                <c:pt idx="576">
                  <c:v>0.33831</c:v>
                </c:pt>
                <c:pt idx="577">
                  <c:v>0.38696999999999998</c:v>
                </c:pt>
                <c:pt idx="578">
                  <c:v>0.43823000000000001</c:v>
                </c:pt>
                <c:pt idx="579">
                  <c:v>0.49208000000000002</c:v>
                </c:pt>
                <c:pt idx="580">
                  <c:v>0.55020999999999998</c:v>
                </c:pt>
                <c:pt idx="581">
                  <c:v>0.61028000000000004</c:v>
                </c:pt>
                <c:pt idx="582">
                  <c:v>0.67264000000000002</c:v>
                </c:pt>
                <c:pt idx="583">
                  <c:v>0.73926000000000003</c:v>
                </c:pt>
                <c:pt idx="584">
                  <c:v>0.80842999999999998</c:v>
                </c:pt>
                <c:pt idx="585">
                  <c:v>0.87733000000000005</c:v>
                </c:pt>
                <c:pt idx="586">
                  <c:v>0.95252999999999999</c:v>
                </c:pt>
                <c:pt idx="587">
                  <c:v>1.0287999999999999</c:v>
                </c:pt>
                <c:pt idx="588">
                  <c:v>1.1066</c:v>
                </c:pt>
                <c:pt idx="589">
                  <c:v>1.1879</c:v>
                </c:pt>
                <c:pt idx="590">
                  <c:v>1.2713000000000001</c:v>
                </c:pt>
                <c:pt idx="591">
                  <c:v>1.3566</c:v>
                </c:pt>
                <c:pt idx="592">
                  <c:v>1.4440999999999999</c:v>
                </c:pt>
                <c:pt idx="593">
                  <c:v>1.5345</c:v>
                </c:pt>
                <c:pt idx="594">
                  <c:v>1.6267</c:v>
                </c:pt>
                <c:pt idx="595">
                  <c:v>1.7221</c:v>
                </c:pt>
                <c:pt idx="596">
                  <c:v>1.8194999999999999</c:v>
                </c:pt>
                <c:pt idx="597">
                  <c:v>1.9176</c:v>
                </c:pt>
                <c:pt idx="598">
                  <c:v>2.0188999999999999</c:v>
                </c:pt>
                <c:pt idx="599">
                  <c:v>2.1177999999999999</c:v>
                </c:pt>
                <c:pt idx="600">
                  <c:v>2.2221000000000002</c:v>
                </c:pt>
                <c:pt idx="601">
                  <c:v>2.3319999999999999</c:v>
                </c:pt>
                <c:pt idx="602">
                  <c:v>2.4348000000000001</c:v>
                </c:pt>
                <c:pt idx="603">
                  <c:v>2.5476000000000001</c:v>
                </c:pt>
                <c:pt idx="604">
                  <c:v>2.6566000000000001</c:v>
                </c:pt>
                <c:pt idx="605">
                  <c:v>2.7675000000000001</c:v>
                </c:pt>
                <c:pt idx="606">
                  <c:v>2.8887</c:v>
                </c:pt>
                <c:pt idx="607">
                  <c:v>3.0017</c:v>
                </c:pt>
                <c:pt idx="608">
                  <c:v>3.1244000000000001</c:v>
                </c:pt>
                <c:pt idx="609">
                  <c:v>3.2349999999999999</c:v>
                </c:pt>
                <c:pt idx="610">
                  <c:v>3.3542000000000001</c:v>
                </c:pt>
                <c:pt idx="611">
                  <c:v>3.4828999999999999</c:v>
                </c:pt>
                <c:pt idx="612">
                  <c:v>3.6080000000000001</c:v>
                </c:pt>
                <c:pt idx="613">
                  <c:v>3.7273000000000001</c:v>
                </c:pt>
                <c:pt idx="614">
                  <c:v>3.8553000000000002</c:v>
                </c:pt>
                <c:pt idx="615">
                  <c:v>3.9750000000000001</c:v>
                </c:pt>
                <c:pt idx="616">
                  <c:v>4.1028000000000002</c:v>
                </c:pt>
                <c:pt idx="617">
                  <c:v>4.2396000000000003</c:v>
                </c:pt>
                <c:pt idx="618">
                  <c:v>4.3647</c:v>
                </c:pt>
                <c:pt idx="619">
                  <c:v>4.4977999999999998</c:v>
                </c:pt>
                <c:pt idx="620">
                  <c:v>4.6398000000000001</c:v>
                </c:pt>
                <c:pt idx="621">
                  <c:v>4.7653999999999996</c:v>
                </c:pt>
                <c:pt idx="622">
                  <c:v>4.8983999999999996</c:v>
                </c:pt>
                <c:pt idx="623">
                  <c:v>5.0395000000000003</c:v>
                </c:pt>
                <c:pt idx="624">
                  <c:v>5.1894</c:v>
                </c:pt>
                <c:pt idx="625">
                  <c:v>5.3162000000000003</c:v>
                </c:pt>
                <c:pt idx="626">
                  <c:v>5.4497</c:v>
                </c:pt>
                <c:pt idx="627">
                  <c:v>5.5904999999999996</c:v>
                </c:pt>
                <c:pt idx="628">
                  <c:v>5.7390999999999996</c:v>
                </c:pt>
                <c:pt idx="629">
                  <c:v>5.8560999999999996</c:v>
                </c:pt>
                <c:pt idx="630">
                  <c:v>6.0202</c:v>
                </c:pt>
                <c:pt idx="631">
                  <c:v>6.1497999999999999</c:v>
                </c:pt>
                <c:pt idx="632">
                  <c:v>6.2853000000000003</c:v>
                </c:pt>
                <c:pt idx="633">
                  <c:v>6.4272999999999998</c:v>
                </c:pt>
                <c:pt idx="634">
                  <c:v>6.5762</c:v>
                </c:pt>
                <c:pt idx="635">
                  <c:v>6.6795</c:v>
                </c:pt>
                <c:pt idx="636">
                  <c:v>6.8411999999999997</c:v>
                </c:pt>
                <c:pt idx="637">
                  <c:v>6.9535999999999998</c:v>
                </c:pt>
                <c:pt idx="638">
                  <c:v>7.1296999999999997</c:v>
                </c:pt>
                <c:pt idx="639">
                  <c:v>7.2523999999999997</c:v>
                </c:pt>
                <c:pt idx="640">
                  <c:v>7.3795999999999999</c:v>
                </c:pt>
                <c:pt idx="641">
                  <c:v>7.5183</c:v>
                </c:pt>
                <c:pt idx="642">
                  <c:v>7.6417000000000002</c:v>
                </c:pt>
                <c:pt idx="643">
                  <c:v>7.7694000000000001</c:v>
                </c:pt>
                <c:pt idx="644">
                  <c:v>7.8792999999999997</c:v>
                </c:pt>
                <c:pt idx="645">
                  <c:v>7.9847999999999999</c:v>
                </c:pt>
                <c:pt idx="646">
                  <c:v>8.0698000000000008</c:v>
                </c:pt>
                <c:pt idx="647">
                  <c:v>8.1327999999999996</c:v>
                </c:pt>
                <c:pt idx="648">
                  <c:v>8.1806000000000001</c:v>
                </c:pt>
                <c:pt idx="649">
                  <c:v>8.2291000000000007</c:v>
                </c:pt>
                <c:pt idx="650">
                  <c:v>8.3280999999999992</c:v>
                </c:pt>
                <c:pt idx="651">
                  <c:v>8.4901</c:v>
                </c:pt>
                <c:pt idx="652">
                  <c:v>8.6954999999999991</c:v>
                </c:pt>
                <c:pt idx="653">
                  <c:v>8.9115000000000002</c:v>
                </c:pt>
                <c:pt idx="654">
                  <c:v>9.1088000000000005</c:v>
                </c:pt>
                <c:pt idx="655">
                  <c:v>9.2943999999999996</c:v>
                </c:pt>
                <c:pt idx="656">
                  <c:v>9.4662000000000006</c:v>
                </c:pt>
                <c:pt idx="657">
                  <c:v>9.6220999999999997</c:v>
                </c:pt>
                <c:pt idx="658">
                  <c:v>9.7600999999999996</c:v>
                </c:pt>
                <c:pt idx="659">
                  <c:v>9.9023000000000003</c:v>
                </c:pt>
                <c:pt idx="660">
                  <c:v>10.036</c:v>
                </c:pt>
                <c:pt idx="661">
                  <c:v>10.148999999999999</c:v>
                </c:pt>
                <c:pt idx="662">
                  <c:v>10.265000000000001</c:v>
                </c:pt>
                <c:pt idx="663">
                  <c:v>10.382999999999999</c:v>
                </c:pt>
                <c:pt idx="664">
                  <c:v>10.477</c:v>
                </c:pt>
                <c:pt idx="665">
                  <c:v>10.571999999999999</c:v>
                </c:pt>
                <c:pt idx="666">
                  <c:v>10.656000000000001</c:v>
                </c:pt>
                <c:pt idx="667">
                  <c:v>10.726000000000001</c:v>
                </c:pt>
                <c:pt idx="668">
                  <c:v>10.798</c:v>
                </c:pt>
                <c:pt idx="669">
                  <c:v>10.840999999999999</c:v>
                </c:pt>
                <c:pt idx="670">
                  <c:v>10.885</c:v>
                </c:pt>
                <c:pt idx="671">
                  <c:v>10.898999999999999</c:v>
                </c:pt>
                <c:pt idx="672">
                  <c:v>10.898999999999999</c:v>
                </c:pt>
                <c:pt idx="673">
                  <c:v>10.884</c:v>
                </c:pt>
                <c:pt idx="674">
                  <c:v>10.84</c:v>
                </c:pt>
                <c:pt idx="675">
                  <c:v>10.753</c:v>
                </c:pt>
                <c:pt idx="676">
                  <c:v>10.638999999999999</c:v>
                </c:pt>
                <c:pt idx="677">
                  <c:v>10.487</c:v>
                </c:pt>
                <c:pt idx="678">
                  <c:v>10.287000000000001</c:v>
                </c:pt>
                <c:pt idx="679">
                  <c:v>10.02</c:v>
                </c:pt>
                <c:pt idx="680">
                  <c:v>9.6857000000000006</c:v>
                </c:pt>
                <c:pt idx="681">
                  <c:v>9.2786000000000008</c:v>
                </c:pt>
                <c:pt idx="682">
                  <c:v>8.7728999999999999</c:v>
                </c:pt>
                <c:pt idx="683">
                  <c:v>8.1823999999999995</c:v>
                </c:pt>
                <c:pt idx="684">
                  <c:v>7.5045999999999999</c:v>
                </c:pt>
                <c:pt idx="685">
                  <c:v>6.6722999999999999</c:v>
                </c:pt>
                <c:pt idx="686">
                  <c:v>5.8094999999999999</c:v>
                </c:pt>
                <c:pt idx="687">
                  <c:v>4.8646000000000003</c:v>
                </c:pt>
                <c:pt idx="688">
                  <c:v>3.9514999999999998</c:v>
                </c:pt>
                <c:pt idx="689">
                  <c:v>3.13</c:v>
                </c:pt>
                <c:pt idx="690">
                  <c:v>2.5089000000000001</c:v>
                </c:pt>
                <c:pt idx="691">
                  <c:v>2.1924000000000001</c:v>
                </c:pt>
                <c:pt idx="692">
                  <c:v>2.2286000000000001</c:v>
                </c:pt>
                <c:pt idx="693">
                  <c:v>2.6219000000000001</c:v>
                </c:pt>
                <c:pt idx="694">
                  <c:v>3.2997999999999998</c:v>
                </c:pt>
                <c:pt idx="695">
                  <c:v>4.1730999999999998</c:v>
                </c:pt>
                <c:pt idx="696">
                  <c:v>5.1509</c:v>
                </c:pt>
                <c:pt idx="697">
                  <c:v>6.1410999999999998</c:v>
                </c:pt>
                <c:pt idx="698">
                  <c:v>7.1204999999999998</c:v>
                </c:pt>
                <c:pt idx="699">
                  <c:v>8.0604999999999993</c:v>
                </c:pt>
                <c:pt idx="700">
                  <c:v>8.9314</c:v>
                </c:pt>
                <c:pt idx="701">
                  <c:v>9.7274999999999991</c:v>
                </c:pt>
                <c:pt idx="702">
                  <c:v>10.441000000000001</c:v>
                </c:pt>
                <c:pt idx="703">
                  <c:v>11.087</c:v>
                </c:pt>
                <c:pt idx="704">
                  <c:v>11.685</c:v>
                </c:pt>
                <c:pt idx="705">
                  <c:v>12.204000000000001</c:v>
                </c:pt>
                <c:pt idx="706">
                  <c:v>12.692</c:v>
                </c:pt>
                <c:pt idx="707">
                  <c:v>13.135</c:v>
                </c:pt>
                <c:pt idx="708">
                  <c:v>13.542</c:v>
                </c:pt>
                <c:pt idx="709">
                  <c:v>13.926</c:v>
                </c:pt>
                <c:pt idx="710">
                  <c:v>14.282</c:v>
                </c:pt>
                <c:pt idx="711">
                  <c:v>14.602</c:v>
                </c:pt>
                <c:pt idx="712">
                  <c:v>14.881</c:v>
                </c:pt>
                <c:pt idx="713">
                  <c:v>15.172000000000001</c:v>
                </c:pt>
                <c:pt idx="714">
                  <c:v>15.413</c:v>
                </c:pt>
                <c:pt idx="715">
                  <c:v>15.662000000000001</c:v>
                </c:pt>
                <c:pt idx="716">
                  <c:v>15.887</c:v>
                </c:pt>
                <c:pt idx="717">
                  <c:v>16.119</c:v>
                </c:pt>
                <c:pt idx="718">
                  <c:v>16.324000000000002</c:v>
                </c:pt>
                <c:pt idx="719">
                  <c:v>16.535</c:v>
                </c:pt>
                <c:pt idx="720">
                  <c:v>16.713999999999999</c:v>
                </c:pt>
                <c:pt idx="721">
                  <c:v>16.898</c:v>
                </c:pt>
                <c:pt idx="722">
                  <c:v>17.047999999999998</c:v>
                </c:pt>
                <c:pt idx="723">
                  <c:v>17.239999999999998</c:v>
                </c:pt>
                <c:pt idx="724">
                  <c:v>17.396000000000001</c:v>
                </c:pt>
                <c:pt idx="725">
                  <c:v>17.515999999999998</c:v>
                </c:pt>
                <c:pt idx="726">
                  <c:v>17.678000000000001</c:v>
                </c:pt>
                <c:pt idx="727">
                  <c:v>17.800999999999998</c:v>
                </c:pt>
                <c:pt idx="728">
                  <c:v>17.969000000000001</c:v>
                </c:pt>
                <c:pt idx="729">
                  <c:v>18.097000000000001</c:v>
                </c:pt>
                <c:pt idx="730">
                  <c:v>18.227</c:v>
                </c:pt>
                <c:pt idx="731">
                  <c:v>18.314</c:v>
                </c:pt>
                <c:pt idx="732">
                  <c:v>18.446999999999999</c:v>
                </c:pt>
                <c:pt idx="733">
                  <c:v>18.536999999999999</c:v>
                </c:pt>
                <c:pt idx="734">
                  <c:v>18.673999999999999</c:v>
                </c:pt>
                <c:pt idx="735">
                  <c:v>18.765999999999998</c:v>
                </c:pt>
                <c:pt idx="736">
                  <c:v>18.859000000000002</c:v>
                </c:pt>
                <c:pt idx="737">
                  <c:v>18.952999999999999</c:v>
                </c:pt>
                <c:pt idx="738">
                  <c:v>19.001000000000001</c:v>
                </c:pt>
                <c:pt idx="739">
                  <c:v>19.096</c:v>
                </c:pt>
                <c:pt idx="740">
                  <c:v>19.096</c:v>
                </c:pt>
                <c:pt idx="741">
                  <c:v>19.094999999999999</c:v>
                </c:pt>
                <c:pt idx="742">
                  <c:v>19.143000000000001</c:v>
                </c:pt>
                <c:pt idx="743">
                  <c:v>19.29</c:v>
                </c:pt>
                <c:pt idx="744">
                  <c:v>19.437999999999999</c:v>
                </c:pt>
                <c:pt idx="745">
                  <c:v>19.539000000000001</c:v>
                </c:pt>
                <c:pt idx="746">
                  <c:v>19.64</c:v>
                </c:pt>
                <c:pt idx="747">
                  <c:v>19.742999999999999</c:v>
                </c:pt>
                <c:pt idx="748">
                  <c:v>19.794</c:v>
                </c:pt>
                <c:pt idx="749">
                  <c:v>19.846</c:v>
                </c:pt>
                <c:pt idx="750">
                  <c:v>19.898</c:v>
                </c:pt>
                <c:pt idx="751">
                  <c:v>19.898</c:v>
                </c:pt>
                <c:pt idx="752">
                  <c:v>19.95</c:v>
                </c:pt>
                <c:pt idx="753">
                  <c:v>19.95</c:v>
                </c:pt>
                <c:pt idx="754">
                  <c:v>19.949000000000002</c:v>
                </c:pt>
                <c:pt idx="755">
                  <c:v>19.896000000000001</c:v>
                </c:pt>
                <c:pt idx="756">
                  <c:v>19.896000000000001</c:v>
                </c:pt>
                <c:pt idx="757">
                  <c:v>19.843</c:v>
                </c:pt>
                <c:pt idx="758">
                  <c:v>19.738</c:v>
                </c:pt>
                <c:pt idx="759">
                  <c:v>19.582999999999998</c:v>
                </c:pt>
                <c:pt idx="760">
                  <c:v>19.332000000000001</c:v>
                </c:pt>
                <c:pt idx="761">
                  <c:v>19.039000000000001</c:v>
                </c:pt>
                <c:pt idx="762">
                  <c:v>18.616</c:v>
                </c:pt>
                <c:pt idx="763">
                  <c:v>18.082999999999998</c:v>
                </c:pt>
                <c:pt idx="764">
                  <c:v>17.381</c:v>
                </c:pt>
                <c:pt idx="765">
                  <c:v>16.77</c:v>
                </c:pt>
                <c:pt idx="766">
                  <c:v>16.411000000000001</c:v>
                </c:pt>
                <c:pt idx="767">
                  <c:v>16.552</c:v>
                </c:pt>
                <c:pt idx="768">
                  <c:v>17.145</c:v>
                </c:pt>
                <c:pt idx="769">
                  <c:v>17.867999999999999</c:v>
                </c:pt>
                <c:pt idx="770">
                  <c:v>18.567</c:v>
                </c:pt>
                <c:pt idx="771">
                  <c:v>19.131</c:v>
                </c:pt>
                <c:pt idx="772">
                  <c:v>19.527000000000001</c:v>
                </c:pt>
                <c:pt idx="773">
                  <c:v>19.888000000000002</c:v>
                </c:pt>
                <c:pt idx="774">
                  <c:v>20.100999999999999</c:v>
                </c:pt>
                <c:pt idx="775">
                  <c:v>20.318000000000001</c:v>
                </c:pt>
                <c:pt idx="776">
                  <c:v>20.484000000000002</c:v>
                </c:pt>
                <c:pt idx="777">
                  <c:v>20.597000000000001</c:v>
                </c:pt>
                <c:pt idx="778">
                  <c:v>20.71</c:v>
                </c:pt>
                <c:pt idx="779">
                  <c:v>20.766999999999999</c:v>
                </c:pt>
                <c:pt idx="780">
                  <c:v>20.824999999999999</c:v>
                </c:pt>
                <c:pt idx="781">
                  <c:v>20.882999999999999</c:v>
                </c:pt>
                <c:pt idx="782">
                  <c:v>20.882000000000001</c:v>
                </c:pt>
                <c:pt idx="783">
                  <c:v>20.94</c:v>
                </c:pt>
                <c:pt idx="784">
                  <c:v>20.94</c:v>
                </c:pt>
                <c:pt idx="785">
                  <c:v>20.998000000000001</c:v>
                </c:pt>
                <c:pt idx="786">
                  <c:v>20.998000000000001</c:v>
                </c:pt>
                <c:pt idx="787">
                  <c:v>20.997</c:v>
                </c:pt>
                <c:pt idx="788">
                  <c:v>20.997</c:v>
                </c:pt>
                <c:pt idx="789">
                  <c:v>20.995999999999999</c:v>
                </c:pt>
                <c:pt idx="790">
                  <c:v>20.995999999999999</c:v>
                </c:pt>
                <c:pt idx="791">
                  <c:v>20.995000000000001</c:v>
                </c:pt>
                <c:pt idx="792">
                  <c:v>20.995000000000001</c:v>
                </c:pt>
                <c:pt idx="793">
                  <c:v>20.936</c:v>
                </c:pt>
                <c:pt idx="794">
                  <c:v>20.934999999999999</c:v>
                </c:pt>
                <c:pt idx="795">
                  <c:v>20.876000000000001</c:v>
                </c:pt>
                <c:pt idx="796">
                  <c:v>20.876000000000001</c:v>
                </c:pt>
                <c:pt idx="797">
                  <c:v>20.875</c:v>
                </c:pt>
                <c:pt idx="798">
                  <c:v>20.815999999999999</c:v>
                </c:pt>
                <c:pt idx="799">
                  <c:v>20.815999999999999</c:v>
                </c:pt>
                <c:pt idx="800">
                  <c:v>20.757999999999999</c:v>
                </c:pt>
                <c:pt idx="801">
                  <c:v>20.7</c:v>
                </c:pt>
                <c:pt idx="802">
                  <c:v>20.699000000000002</c:v>
                </c:pt>
                <c:pt idx="803">
                  <c:v>20.641999999999999</c:v>
                </c:pt>
                <c:pt idx="804">
                  <c:v>20.584</c:v>
                </c:pt>
                <c:pt idx="805">
                  <c:v>20.527000000000001</c:v>
                </c:pt>
                <c:pt idx="806">
                  <c:v>20.471</c:v>
                </c:pt>
                <c:pt idx="807">
                  <c:v>20.414000000000001</c:v>
                </c:pt>
                <c:pt idx="808">
                  <c:v>20.358000000000001</c:v>
                </c:pt>
                <c:pt idx="809">
                  <c:v>20.303000000000001</c:v>
                </c:pt>
                <c:pt idx="810">
                  <c:v>20.247</c:v>
                </c:pt>
                <c:pt idx="811">
                  <c:v>20.192</c:v>
                </c:pt>
                <c:pt idx="812">
                  <c:v>20.138000000000002</c:v>
                </c:pt>
                <c:pt idx="813">
                  <c:v>20.082999999999998</c:v>
                </c:pt>
                <c:pt idx="814">
                  <c:v>20.029</c:v>
                </c:pt>
                <c:pt idx="815">
                  <c:v>19.922000000000001</c:v>
                </c:pt>
                <c:pt idx="816">
                  <c:v>19.869</c:v>
                </c:pt>
                <c:pt idx="817">
                  <c:v>19.763999999999999</c:v>
                </c:pt>
                <c:pt idx="818">
                  <c:v>19.712</c:v>
                </c:pt>
                <c:pt idx="819">
                  <c:v>19.609000000000002</c:v>
                </c:pt>
                <c:pt idx="820">
                  <c:v>19.556999999999999</c:v>
                </c:pt>
                <c:pt idx="821">
                  <c:v>19.456</c:v>
                </c:pt>
                <c:pt idx="822">
                  <c:v>19.355</c:v>
                </c:pt>
                <c:pt idx="823">
                  <c:v>19.256</c:v>
                </c:pt>
                <c:pt idx="824">
                  <c:v>19.157</c:v>
                </c:pt>
                <c:pt idx="825">
                  <c:v>19.059999999999999</c:v>
                </c:pt>
                <c:pt idx="826">
                  <c:v>18.963999999999999</c:v>
                </c:pt>
                <c:pt idx="827">
                  <c:v>18.867999999999999</c:v>
                </c:pt>
                <c:pt idx="828">
                  <c:v>18.728000000000002</c:v>
                </c:pt>
                <c:pt idx="829">
                  <c:v>18.588999999999999</c:v>
                </c:pt>
                <c:pt idx="830">
                  <c:v>18.452999999999999</c:v>
                </c:pt>
                <c:pt idx="831">
                  <c:v>18.318000000000001</c:v>
                </c:pt>
                <c:pt idx="832">
                  <c:v>18.099</c:v>
                </c:pt>
                <c:pt idx="833">
                  <c:v>17.928000000000001</c:v>
                </c:pt>
                <c:pt idx="834">
                  <c:v>17.760000000000002</c:v>
                </c:pt>
                <c:pt idx="835">
                  <c:v>17.677</c:v>
                </c:pt>
                <c:pt idx="836">
                  <c:v>17.635000000000002</c:v>
                </c:pt>
                <c:pt idx="837">
                  <c:v>17.594000000000001</c:v>
                </c:pt>
                <c:pt idx="838">
                  <c:v>17.553000000000001</c:v>
                </c:pt>
                <c:pt idx="839">
                  <c:v>17.472000000000001</c:v>
                </c:pt>
                <c:pt idx="840">
                  <c:v>17.352</c:v>
                </c:pt>
                <c:pt idx="841">
                  <c:v>17.234000000000002</c:v>
                </c:pt>
                <c:pt idx="842">
                  <c:v>17.117999999999999</c:v>
                </c:pt>
                <c:pt idx="843">
                  <c:v>17.003</c:v>
                </c:pt>
                <c:pt idx="844">
                  <c:v>16.853000000000002</c:v>
                </c:pt>
                <c:pt idx="845">
                  <c:v>16.742000000000001</c:v>
                </c:pt>
                <c:pt idx="846">
                  <c:v>16.596</c:v>
                </c:pt>
                <c:pt idx="847">
                  <c:v>16.452999999999999</c:v>
                </c:pt>
                <c:pt idx="848">
                  <c:v>16.312999999999999</c:v>
                </c:pt>
                <c:pt idx="849">
                  <c:v>16.175000000000001</c:v>
                </c:pt>
                <c:pt idx="850">
                  <c:v>16.006</c:v>
                </c:pt>
                <c:pt idx="851">
                  <c:v>15.874000000000001</c:v>
                </c:pt>
                <c:pt idx="852">
                  <c:v>15.711</c:v>
                </c:pt>
                <c:pt idx="853">
                  <c:v>15.553000000000001</c:v>
                </c:pt>
                <c:pt idx="854">
                  <c:v>15.397</c:v>
                </c:pt>
                <c:pt idx="855">
                  <c:v>15.244999999999999</c:v>
                </c:pt>
                <c:pt idx="856">
                  <c:v>15.066000000000001</c:v>
                </c:pt>
                <c:pt idx="857">
                  <c:v>14.920999999999999</c:v>
                </c:pt>
                <c:pt idx="858">
                  <c:v>14.75</c:v>
                </c:pt>
                <c:pt idx="859">
                  <c:v>14.611000000000001</c:v>
                </c:pt>
                <c:pt idx="860">
                  <c:v>14.448</c:v>
                </c:pt>
                <c:pt idx="861">
                  <c:v>14.262</c:v>
                </c:pt>
                <c:pt idx="862">
                  <c:v>14.106999999999999</c:v>
                </c:pt>
                <c:pt idx="863">
                  <c:v>13.93</c:v>
                </c:pt>
                <c:pt idx="864">
                  <c:v>13.757999999999999</c:v>
                </c:pt>
                <c:pt idx="865">
                  <c:v>13.567</c:v>
                </c:pt>
                <c:pt idx="866">
                  <c:v>13.381</c:v>
                </c:pt>
                <c:pt idx="867">
                  <c:v>13.201000000000001</c:v>
                </c:pt>
                <c:pt idx="868">
                  <c:v>13.026</c:v>
                </c:pt>
                <c:pt idx="869">
                  <c:v>12.834</c:v>
                </c:pt>
                <c:pt idx="870">
                  <c:v>12.648999999999999</c:v>
                </c:pt>
                <c:pt idx="871">
                  <c:v>12.449</c:v>
                </c:pt>
                <c:pt idx="872">
                  <c:v>12.256</c:v>
                </c:pt>
                <c:pt idx="873">
                  <c:v>12.051</c:v>
                </c:pt>
                <c:pt idx="874">
                  <c:v>11.835000000000001</c:v>
                </c:pt>
                <c:pt idx="875">
                  <c:v>11.61</c:v>
                </c:pt>
                <c:pt idx="876">
                  <c:v>11.378</c:v>
                </c:pt>
                <c:pt idx="877">
                  <c:v>11.093</c:v>
                </c:pt>
                <c:pt idx="878">
                  <c:v>10.750999999999999</c:v>
                </c:pt>
                <c:pt idx="879">
                  <c:v>10.282999999999999</c:v>
                </c:pt>
                <c:pt idx="880">
                  <c:v>9.7036999999999995</c:v>
                </c:pt>
                <c:pt idx="881">
                  <c:v>9.3897999999999993</c:v>
                </c:pt>
                <c:pt idx="882">
                  <c:v>9.5549999999999997</c:v>
                </c:pt>
                <c:pt idx="883">
                  <c:v>9.7263999999999999</c:v>
                </c:pt>
                <c:pt idx="884">
                  <c:v>9.7378999999999998</c:v>
                </c:pt>
                <c:pt idx="885">
                  <c:v>9.6565999999999992</c:v>
                </c:pt>
                <c:pt idx="886">
                  <c:v>9.5206999999999997</c:v>
                </c:pt>
                <c:pt idx="887">
                  <c:v>9.3564000000000007</c:v>
                </c:pt>
                <c:pt idx="888">
                  <c:v>9.1875999999999998</c:v>
                </c:pt>
                <c:pt idx="889">
                  <c:v>9.0051000000000005</c:v>
                </c:pt>
                <c:pt idx="890">
                  <c:v>8.8207000000000004</c:v>
                </c:pt>
                <c:pt idx="891">
                  <c:v>8.6258999999999997</c:v>
                </c:pt>
                <c:pt idx="892">
                  <c:v>8.4398999999999997</c:v>
                </c:pt>
                <c:pt idx="893">
                  <c:v>8.2455999999999996</c:v>
                </c:pt>
                <c:pt idx="894">
                  <c:v>8.0526999999999997</c:v>
                </c:pt>
                <c:pt idx="895">
                  <c:v>7.8541999999999996</c:v>
                </c:pt>
                <c:pt idx="896">
                  <c:v>7.6585999999999999</c:v>
                </c:pt>
                <c:pt idx="897">
                  <c:v>7.4729000000000001</c:v>
                </c:pt>
                <c:pt idx="898">
                  <c:v>7.2774999999999999</c:v>
                </c:pt>
                <c:pt idx="899">
                  <c:v>7.0925000000000002</c:v>
                </c:pt>
                <c:pt idx="900">
                  <c:v>6.8606999999999996</c:v>
                </c:pt>
                <c:pt idx="901">
                  <c:v>6.6970000000000001</c:v>
                </c:pt>
                <c:pt idx="902">
                  <c:v>6.4911000000000003</c:v>
                </c:pt>
                <c:pt idx="903">
                  <c:v>6.298</c:v>
                </c:pt>
                <c:pt idx="904">
                  <c:v>6.1166999999999998</c:v>
                </c:pt>
                <c:pt idx="905">
                  <c:v>5.9047999999999998</c:v>
                </c:pt>
                <c:pt idx="906">
                  <c:v>5.7079000000000004</c:v>
                </c:pt>
                <c:pt idx="907">
                  <c:v>5.5242000000000004</c:v>
                </c:pt>
                <c:pt idx="908">
                  <c:v>5.3525</c:v>
                </c:pt>
                <c:pt idx="909">
                  <c:v>5.1607000000000003</c:v>
                </c:pt>
                <c:pt idx="910">
                  <c:v>4.9828000000000001</c:v>
                </c:pt>
                <c:pt idx="911">
                  <c:v>4.7907999999999999</c:v>
                </c:pt>
                <c:pt idx="912">
                  <c:v>4.6138000000000003</c:v>
                </c:pt>
                <c:pt idx="913">
                  <c:v>4.4499000000000004</c:v>
                </c:pt>
                <c:pt idx="914">
                  <c:v>4.2563000000000004</c:v>
                </c:pt>
                <c:pt idx="915">
                  <c:v>4.0983999999999998</c:v>
                </c:pt>
                <c:pt idx="916">
                  <c:v>3.9176000000000002</c:v>
                </c:pt>
                <c:pt idx="917">
                  <c:v>3.7526999999999999</c:v>
                </c:pt>
                <c:pt idx="918">
                  <c:v>3.5872999999999999</c:v>
                </c:pt>
                <c:pt idx="919">
                  <c:v>3.4234</c:v>
                </c:pt>
                <c:pt idx="920">
                  <c:v>3.2509999999999999</c:v>
                </c:pt>
                <c:pt idx="921">
                  <c:v>3.0958000000000001</c:v>
                </c:pt>
                <c:pt idx="922">
                  <c:v>2.9363999999999999</c:v>
                </c:pt>
                <c:pt idx="923">
                  <c:v>2.7848000000000002</c:v>
                </c:pt>
                <c:pt idx="924">
                  <c:v>2.6335999999999999</c:v>
                </c:pt>
                <c:pt idx="925">
                  <c:v>2.4851999999999999</c:v>
                </c:pt>
                <c:pt idx="926">
                  <c:v>2.3416000000000001</c:v>
                </c:pt>
                <c:pt idx="927">
                  <c:v>2.1987000000000001</c:v>
                </c:pt>
                <c:pt idx="928">
                  <c:v>2.0594000000000001</c:v>
                </c:pt>
                <c:pt idx="929">
                  <c:v>1.9256</c:v>
                </c:pt>
                <c:pt idx="930">
                  <c:v>1.7951999999999999</c:v>
                </c:pt>
                <c:pt idx="931">
                  <c:v>1.6674</c:v>
                </c:pt>
                <c:pt idx="932">
                  <c:v>1.5424</c:v>
                </c:pt>
                <c:pt idx="933">
                  <c:v>1.423</c:v>
                </c:pt>
                <c:pt idx="934">
                  <c:v>1.3073999999999999</c:v>
                </c:pt>
                <c:pt idx="935">
                  <c:v>1.1952</c:v>
                </c:pt>
                <c:pt idx="936">
                  <c:v>1.087</c:v>
                </c:pt>
                <c:pt idx="937">
                  <c:v>0.98285</c:v>
                </c:pt>
                <c:pt idx="938">
                  <c:v>0.88737999999999995</c:v>
                </c:pt>
                <c:pt idx="939">
                  <c:v>0.79132999999999998</c:v>
                </c:pt>
                <c:pt idx="940">
                  <c:v>0.70496999999999999</c:v>
                </c:pt>
                <c:pt idx="941">
                  <c:v>0.62109999999999999</c:v>
                </c:pt>
                <c:pt idx="942">
                  <c:v>0.54986999999999997</c:v>
                </c:pt>
                <c:pt idx="943">
                  <c:v>0.47832999999999998</c:v>
                </c:pt>
                <c:pt idx="944">
                  <c:v>0.41405999999999998</c:v>
                </c:pt>
                <c:pt idx="945">
                  <c:v>0.35254999999999997</c:v>
                </c:pt>
                <c:pt idx="946">
                  <c:v>0.29597000000000001</c:v>
                </c:pt>
                <c:pt idx="947">
                  <c:v>0.24493999999999999</c:v>
                </c:pt>
                <c:pt idx="948">
                  <c:v>0.19914000000000001</c:v>
                </c:pt>
                <c:pt idx="949">
                  <c:v>0.15917999999999999</c:v>
                </c:pt>
                <c:pt idx="950">
                  <c:v>0.12531999999999999</c:v>
                </c:pt>
                <c:pt idx="951">
                  <c:v>9.7671999999999995E-2</c:v>
                </c:pt>
                <c:pt idx="952">
                  <c:v>7.7268000000000003E-2</c:v>
                </c:pt>
                <c:pt idx="953">
                  <c:v>6.3425999999999996E-2</c:v>
                </c:pt>
                <c:pt idx="954">
                  <c:v>5.7065999999999999E-2</c:v>
                </c:pt>
                <c:pt idx="955">
                  <c:v>5.8122E-2</c:v>
                </c:pt>
                <c:pt idx="956">
                  <c:v>6.6827999999999999E-2</c:v>
                </c:pt>
                <c:pt idx="957">
                  <c:v>8.2452999999999999E-2</c:v>
                </c:pt>
                <c:pt idx="958">
                  <c:v>0.10442</c:v>
                </c:pt>
                <c:pt idx="959">
                  <c:v>0.13364000000000001</c:v>
                </c:pt>
                <c:pt idx="960">
                  <c:v>0.16885</c:v>
                </c:pt>
                <c:pt idx="961">
                  <c:v>0.20967</c:v>
                </c:pt>
                <c:pt idx="962">
                  <c:v>0.25600000000000001</c:v>
                </c:pt>
                <c:pt idx="963">
                  <c:v>0.30819999999999997</c:v>
                </c:pt>
                <c:pt idx="964">
                  <c:v>0.36537999999999998</c:v>
                </c:pt>
                <c:pt idx="965">
                  <c:v>0.42698999999999998</c:v>
                </c:pt>
                <c:pt idx="966">
                  <c:v>0.49360999999999999</c:v>
                </c:pt>
                <c:pt idx="967">
                  <c:v>0.56735000000000002</c:v>
                </c:pt>
                <c:pt idx="968">
                  <c:v>0.64375000000000004</c:v>
                </c:pt>
                <c:pt idx="969">
                  <c:v>0.72436999999999996</c:v>
                </c:pt>
                <c:pt idx="970">
                  <c:v>0.80969000000000002</c:v>
                </c:pt>
                <c:pt idx="971">
                  <c:v>0.89476</c:v>
                </c:pt>
                <c:pt idx="972">
                  <c:v>0.99006000000000005</c:v>
                </c:pt>
                <c:pt idx="973">
                  <c:v>1.0864</c:v>
                </c:pt>
                <c:pt idx="974">
                  <c:v>1.1873</c:v>
                </c:pt>
                <c:pt idx="975">
                  <c:v>1.2910999999999999</c:v>
                </c:pt>
                <c:pt idx="976">
                  <c:v>1.3976999999999999</c:v>
                </c:pt>
                <c:pt idx="977">
                  <c:v>1.5079</c:v>
                </c:pt>
                <c:pt idx="978">
                  <c:v>1.6241000000000001</c:v>
                </c:pt>
                <c:pt idx="979">
                  <c:v>1.7384999999999999</c:v>
                </c:pt>
                <c:pt idx="980">
                  <c:v>1.8602000000000001</c:v>
                </c:pt>
                <c:pt idx="981">
                  <c:v>1.9802</c:v>
                </c:pt>
                <c:pt idx="982">
                  <c:v>2.1082000000000001</c:v>
                </c:pt>
                <c:pt idx="983">
                  <c:v>2.2334000000000001</c:v>
                </c:pt>
                <c:pt idx="984">
                  <c:v>2.3631000000000002</c:v>
                </c:pt>
                <c:pt idx="985">
                  <c:v>2.4962</c:v>
                </c:pt>
                <c:pt idx="986">
                  <c:v>2.6309999999999998</c:v>
                </c:pt>
                <c:pt idx="987">
                  <c:v>2.7652000000000001</c:v>
                </c:pt>
                <c:pt idx="988">
                  <c:v>2.8961000000000001</c:v>
                </c:pt>
                <c:pt idx="989">
                  <c:v>3.0306000000000002</c:v>
                </c:pt>
                <c:pt idx="990">
                  <c:v>3.1678000000000002</c:v>
                </c:pt>
                <c:pt idx="991">
                  <c:v>3.2945000000000002</c:v>
                </c:pt>
                <c:pt idx="992">
                  <c:v>3.4192999999999998</c:v>
                </c:pt>
                <c:pt idx="993">
                  <c:v>3.5265</c:v>
                </c:pt>
                <c:pt idx="994">
                  <c:v>3.5972</c:v>
                </c:pt>
                <c:pt idx="995">
                  <c:v>3.6261999999999999</c:v>
                </c:pt>
                <c:pt idx="996">
                  <c:v>3.5402999999999998</c:v>
                </c:pt>
                <c:pt idx="997">
                  <c:v>3.3679000000000001</c:v>
                </c:pt>
                <c:pt idx="998">
                  <c:v>3.3932000000000002</c:v>
                </c:pt>
                <c:pt idx="999">
                  <c:v>3.7633999999999999</c:v>
                </c:pt>
                <c:pt idx="1000">
                  <c:v>4.1699000000000002</c:v>
                </c:pt>
                <c:pt idx="1001">
                  <c:v>4.5118999999999998</c:v>
                </c:pt>
                <c:pt idx="1002">
                  <c:v>4.7835000000000001</c:v>
                </c:pt>
                <c:pt idx="1003">
                  <c:v>5.0037000000000003</c:v>
                </c:pt>
                <c:pt idx="1004">
                  <c:v>5.2145999999999999</c:v>
                </c:pt>
                <c:pt idx="1005">
                  <c:v>5.4108000000000001</c:v>
                </c:pt>
                <c:pt idx="1006">
                  <c:v>5.5865999999999998</c:v>
                </c:pt>
                <c:pt idx="1007">
                  <c:v>5.7748999999999997</c:v>
                </c:pt>
                <c:pt idx="1008">
                  <c:v>5.9353999999999996</c:v>
                </c:pt>
                <c:pt idx="1009">
                  <c:v>6.1055999999999999</c:v>
                </c:pt>
                <c:pt idx="1010">
                  <c:v>6.2862999999999998</c:v>
                </c:pt>
                <c:pt idx="1011">
                  <c:v>6.4787999999999997</c:v>
                </c:pt>
                <c:pt idx="1012">
                  <c:v>6.6314000000000002</c:v>
                </c:pt>
                <c:pt idx="1013">
                  <c:v>6.7918000000000003</c:v>
                </c:pt>
                <c:pt idx="1014">
                  <c:v>6.9606000000000003</c:v>
                </c:pt>
                <c:pt idx="1015">
                  <c:v>7.1383999999999999</c:v>
                </c:pt>
                <c:pt idx="1016">
                  <c:v>7.3262</c:v>
                </c:pt>
                <c:pt idx="1017">
                  <c:v>7.4705000000000004</c:v>
                </c:pt>
                <c:pt idx="1018">
                  <c:v>7.6349999999999998</c:v>
                </c:pt>
                <c:pt idx="1019">
                  <c:v>7.8074000000000003</c:v>
                </c:pt>
                <c:pt idx="1020">
                  <c:v>7.9726999999999997</c:v>
                </c:pt>
                <c:pt idx="1021">
                  <c:v>8.1374999999999993</c:v>
                </c:pt>
                <c:pt idx="1022">
                  <c:v>8.3012999999999995</c:v>
                </c:pt>
                <c:pt idx="1023">
                  <c:v>8.4634999999999998</c:v>
                </c:pt>
                <c:pt idx="1024">
                  <c:v>8.6234999999999999</c:v>
                </c:pt>
                <c:pt idx="1025">
                  <c:v>8.7898999999999994</c:v>
                </c:pt>
                <c:pt idx="1026">
                  <c:v>8.9436</c:v>
                </c:pt>
                <c:pt idx="1027">
                  <c:v>9.1030999999999995</c:v>
                </c:pt>
                <c:pt idx="1028">
                  <c:v>9.2687000000000008</c:v>
                </c:pt>
                <c:pt idx="1029">
                  <c:v>9.4298999999999999</c:v>
                </c:pt>
                <c:pt idx="1030">
                  <c:v>9.5856999999999992</c:v>
                </c:pt>
                <c:pt idx="1031">
                  <c:v>9.7353000000000005</c:v>
                </c:pt>
                <c:pt idx="1032">
                  <c:v>9.89</c:v>
                </c:pt>
                <c:pt idx="1033">
                  <c:v>10.050000000000001</c:v>
                </c:pt>
                <c:pt idx="1034">
                  <c:v>10.202</c:v>
                </c:pt>
                <c:pt idx="1035">
                  <c:v>10.36</c:v>
                </c:pt>
                <c:pt idx="1036">
                  <c:v>10.509</c:v>
                </c:pt>
                <c:pt idx="1037">
                  <c:v>10.662000000000001</c:v>
                </c:pt>
                <c:pt idx="1038">
                  <c:v>10.805999999999999</c:v>
                </c:pt>
                <c:pt idx="1039">
                  <c:v>10.954000000000001</c:v>
                </c:pt>
                <c:pt idx="1040">
                  <c:v>11.106</c:v>
                </c:pt>
                <c:pt idx="1041">
                  <c:v>11.247</c:v>
                </c:pt>
                <c:pt idx="1042">
                  <c:v>11.391999999999999</c:v>
                </c:pt>
                <c:pt idx="1043">
                  <c:v>11.523999999999999</c:v>
                </c:pt>
                <c:pt idx="1044">
                  <c:v>11.659000000000001</c:v>
                </c:pt>
                <c:pt idx="1045">
                  <c:v>11.797000000000001</c:v>
                </c:pt>
                <c:pt idx="1046">
                  <c:v>11.939</c:v>
                </c:pt>
                <c:pt idx="1047">
                  <c:v>12.085000000000001</c:v>
                </c:pt>
                <c:pt idx="1048">
                  <c:v>12.234999999999999</c:v>
                </c:pt>
                <c:pt idx="1049">
                  <c:v>12.369</c:v>
                </c:pt>
                <c:pt idx="1050">
                  <c:v>12.506</c:v>
                </c:pt>
                <c:pt idx="1051">
                  <c:v>12.647</c:v>
                </c:pt>
                <c:pt idx="1052">
                  <c:v>12.77</c:v>
                </c:pt>
                <c:pt idx="1053">
                  <c:v>12.917</c:v>
                </c:pt>
                <c:pt idx="1054">
                  <c:v>13.045</c:v>
                </c:pt>
                <c:pt idx="1055">
                  <c:v>13.154999999999999</c:v>
                </c:pt>
                <c:pt idx="1056">
                  <c:v>13.289</c:v>
                </c:pt>
                <c:pt idx="1057">
                  <c:v>13.425000000000001</c:v>
                </c:pt>
                <c:pt idx="1058">
                  <c:v>13.541</c:v>
                </c:pt>
                <c:pt idx="1059">
                  <c:v>13.66</c:v>
                </c:pt>
                <c:pt idx="1060">
                  <c:v>13.78</c:v>
                </c:pt>
                <c:pt idx="1061">
                  <c:v>13.903</c:v>
                </c:pt>
                <c:pt idx="1062">
                  <c:v>14.028</c:v>
                </c:pt>
                <c:pt idx="1063">
                  <c:v>14.156000000000001</c:v>
                </c:pt>
                <c:pt idx="1064">
                  <c:v>14.26</c:v>
                </c:pt>
                <c:pt idx="1065">
                  <c:v>14.365</c:v>
                </c:pt>
                <c:pt idx="1066">
                  <c:v>14.499000000000001</c:v>
                </c:pt>
                <c:pt idx="1067">
                  <c:v>14.609</c:v>
                </c:pt>
                <c:pt idx="1068">
                  <c:v>14.72</c:v>
                </c:pt>
                <c:pt idx="1069">
                  <c:v>14.833</c:v>
                </c:pt>
                <c:pt idx="1070">
                  <c:v>14.917999999999999</c:v>
                </c:pt>
                <c:pt idx="1071">
                  <c:v>15.034000000000001</c:v>
                </c:pt>
                <c:pt idx="1072">
                  <c:v>15.151999999999999</c:v>
                </c:pt>
                <c:pt idx="1073">
                  <c:v>15.242000000000001</c:v>
                </c:pt>
                <c:pt idx="1074">
                  <c:v>15.333</c:v>
                </c:pt>
                <c:pt idx="1075">
                  <c:v>15.456</c:v>
                </c:pt>
                <c:pt idx="1076">
                  <c:v>15.548999999999999</c:v>
                </c:pt>
                <c:pt idx="1077">
                  <c:v>15.644</c:v>
                </c:pt>
                <c:pt idx="1078">
                  <c:v>15.74</c:v>
                </c:pt>
                <c:pt idx="1079">
                  <c:v>15.837999999999999</c:v>
                </c:pt>
                <c:pt idx="1080">
                  <c:v>15.903</c:v>
                </c:pt>
                <c:pt idx="1081">
                  <c:v>16.001999999999999</c:v>
                </c:pt>
                <c:pt idx="1082">
                  <c:v>16.103000000000002</c:v>
                </c:pt>
                <c:pt idx="1083">
                  <c:v>16.170999999999999</c:v>
                </c:pt>
                <c:pt idx="1084">
                  <c:v>16.274000000000001</c:v>
                </c:pt>
                <c:pt idx="1085">
                  <c:v>16.343</c:v>
                </c:pt>
                <c:pt idx="1086">
                  <c:v>16.449000000000002</c:v>
                </c:pt>
                <c:pt idx="1087">
                  <c:v>16.52</c:v>
                </c:pt>
                <c:pt idx="1088">
                  <c:v>16.591000000000001</c:v>
                </c:pt>
                <c:pt idx="1089">
                  <c:v>16.664000000000001</c:v>
                </c:pt>
                <c:pt idx="1090">
                  <c:v>16.736999999999998</c:v>
                </c:pt>
                <c:pt idx="1091">
                  <c:v>16.809999999999999</c:v>
                </c:pt>
                <c:pt idx="1092">
                  <c:v>16.885000000000002</c:v>
                </c:pt>
                <c:pt idx="1093">
                  <c:v>16.922000000000001</c:v>
                </c:pt>
                <c:pt idx="1094">
                  <c:v>16.997</c:v>
                </c:pt>
                <c:pt idx="1095">
                  <c:v>17.073</c:v>
                </c:pt>
                <c:pt idx="1096">
                  <c:v>17.111000000000001</c:v>
                </c:pt>
                <c:pt idx="1097">
                  <c:v>17.149999999999999</c:v>
                </c:pt>
                <c:pt idx="1098">
                  <c:v>17.187999999999999</c:v>
                </c:pt>
                <c:pt idx="1099">
                  <c:v>17.187999999999999</c:v>
                </c:pt>
                <c:pt idx="1100">
                  <c:v>17.187999999999999</c:v>
                </c:pt>
                <c:pt idx="1101">
                  <c:v>17.149000000000001</c:v>
                </c:pt>
                <c:pt idx="1102">
                  <c:v>17.11</c:v>
                </c:pt>
                <c:pt idx="1103">
                  <c:v>17.033000000000001</c:v>
                </c:pt>
                <c:pt idx="1104">
                  <c:v>16.956</c:v>
                </c:pt>
                <c:pt idx="1105">
                  <c:v>16.994</c:v>
                </c:pt>
                <c:pt idx="1106">
                  <c:v>17.108000000000001</c:v>
                </c:pt>
                <c:pt idx="1107">
                  <c:v>17.263999999999999</c:v>
                </c:pt>
                <c:pt idx="1108">
                  <c:v>17.382000000000001</c:v>
                </c:pt>
                <c:pt idx="1109">
                  <c:v>17.422000000000001</c:v>
                </c:pt>
                <c:pt idx="1110">
                  <c:v>17.462</c:v>
                </c:pt>
                <c:pt idx="1111">
                  <c:v>17.420999999999999</c:v>
                </c:pt>
                <c:pt idx="1112">
                  <c:v>17.341000000000001</c:v>
                </c:pt>
                <c:pt idx="1113">
                  <c:v>17.145</c:v>
                </c:pt>
                <c:pt idx="1114">
                  <c:v>16.803000000000001</c:v>
                </c:pt>
                <c:pt idx="1115">
                  <c:v>16.231000000000002</c:v>
                </c:pt>
                <c:pt idx="1116">
                  <c:v>15.17</c:v>
                </c:pt>
                <c:pt idx="1117">
                  <c:v>13.528</c:v>
                </c:pt>
                <c:pt idx="1118">
                  <c:v>12.106999999999999</c:v>
                </c:pt>
                <c:pt idx="1119">
                  <c:v>12.571</c:v>
                </c:pt>
                <c:pt idx="1120">
                  <c:v>14.352</c:v>
                </c:pt>
                <c:pt idx="1121">
                  <c:v>15.826000000000001</c:v>
                </c:pt>
                <c:pt idx="1122">
                  <c:v>16.727</c:v>
                </c:pt>
                <c:pt idx="1123">
                  <c:v>17.297999999999998</c:v>
                </c:pt>
                <c:pt idx="1124">
                  <c:v>17.661000000000001</c:v>
                </c:pt>
                <c:pt idx="1125">
                  <c:v>17.911999999999999</c:v>
                </c:pt>
                <c:pt idx="1126">
                  <c:v>18.04</c:v>
                </c:pt>
                <c:pt idx="1127">
                  <c:v>18.170000000000002</c:v>
                </c:pt>
                <c:pt idx="1128">
                  <c:v>18.257999999999999</c:v>
                </c:pt>
                <c:pt idx="1129">
                  <c:v>18.302</c:v>
                </c:pt>
                <c:pt idx="1130">
                  <c:v>18.346</c:v>
                </c:pt>
                <c:pt idx="1131">
                  <c:v>18.302</c:v>
                </c:pt>
                <c:pt idx="1132">
                  <c:v>18.257000000000001</c:v>
                </c:pt>
                <c:pt idx="1133">
                  <c:v>18.300999999999998</c:v>
                </c:pt>
                <c:pt idx="1134">
                  <c:v>18.434999999999999</c:v>
                </c:pt>
                <c:pt idx="1135">
                  <c:v>18.617000000000001</c:v>
                </c:pt>
                <c:pt idx="1136">
                  <c:v>18.71</c:v>
                </c:pt>
                <c:pt idx="1137">
                  <c:v>18.803000000000001</c:v>
                </c:pt>
                <c:pt idx="1138">
                  <c:v>18.850000000000001</c:v>
                </c:pt>
                <c:pt idx="1139">
                  <c:v>18.896999999999998</c:v>
                </c:pt>
                <c:pt idx="1140">
                  <c:v>18.896999999999998</c:v>
                </c:pt>
                <c:pt idx="1141">
                  <c:v>18.943999999999999</c:v>
                </c:pt>
                <c:pt idx="1142">
                  <c:v>18.896000000000001</c:v>
                </c:pt>
                <c:pt idx="1143">
                  <c:v>18.896000000000001</c:v>
                </c:pt>
                <c:pt idx="1144">
                  <c:v>18.847999999999999</c:v>
                </c:pt>
                <c:pt idx="1145">
                  <c:v>18.8</c:v>
                </c:pt>
                <c:pt idx="1146">
                  <c:v>18.706</c:v>
                </c:pt>
                <c:pt idx="1147">
                  <c:v>18.613</c:v>
                </c:pt>
                <c:pt idx="1148">
                  <c:v>18.567</c:v>
                </c:pt>
                <c:pt idx="1149">
                  <c:v>18.613</c:v>
                </c:pt>
                <c:pt idx="1150">
                  <c:v>18.751999999999999</c:v>
                </c:pt>
                <c:pt idx="1151">
                  <c:v>18.846</c:v>
                </c:pt>
                <c:pt idx="1152">
                  <c:v>18.893000000000001</c:v>
                </c:pt>
                <c:pt idx="1153">
                  <c:v>18.940000000000001</c:v>
                </c:pt>
                <c:pt idx="1154">
                  <c:v>18.988</c:v>
                </c:pt>
                <c:pt idx="1155">
                  <c:v>18.988</c:v>
                </c:pt>
                <c:pt idx="1156">
                  <c:v>18.939</c:v>
                </c:pt>
                <c:pt idx="1157">
                  <c:v>18.939</c:v>
                </c:pt>
                <c:pt idx="1158">
                  <c:v>18.890999999999998</c:v>
                </c:pt>
                <c:pt idx="1159">
                  <c:v>18.890999999999998</c:v>
                </c:pt>
                <c:pt idx="1160">
                  <c:v>18.89</c:v>
                </c:pt>
                <c:pt idx="1161">
                  <c:v>18.841999999999999</c:v>
                </c:pt>
                <c:pt idx="1162">
                  <c:v>18.795000000000002</c:v>
                </c:pt>
                <c:pt idx="1163">
                  <c:v>18.701000000000001</c:v>
                </c:pt>
                <c:pt idx="1164">
                  <c:v>18.562000000000001</c:v>
                </c:pt>
                <c:pt idx="1165">
                  <c:v>18.335000000000001</c:v>
                </c:pt>
                <c:pt idx="1166">
                  <c:v>18.071000000000002</c:v>
                </c:pt>
                <c:pt idx="1167">
                  <c:v>17.689</c:v>
                </c:pt>
                <c:pt idx="1168">
                  <c:v>17.285</c:v>
                </c:pt>
                <c:pt idx="1169">
                  <c:v>16.861999999999998</c:v>
                </c:pt>
                <c:pt idx="1170">
                  <c:v>16.603999999999999</c:v>
                </c:pt>
                <c:pt idx="1171">
                  <c:v>16.713000000000001</c:v>
                </c:pt>
                <c:pt idx="1172">
                  <c:v>17.088999999999999</c:v>
                </c:pt>
                <c:pt idx="1173">
                  <c:v>17.524000000000001</c:v>
                </c:pt>
                <c:pt idx="1174">
                  <c:v>17.896999999999998</c:v>
                </c:pt>
                <c:pt idx="1175">
                  <c:v>18.199000000000002</c:v>
                </c:pt>
                <c:pt idx="1176">
                  <c:v>18.376999999999999</c:v>
                </c:pt>
                <c:pt idx="1177">
                  <c:v>18.512</c:v>
                </c:pt>
                <c:pt idx="1178">
                  <c:v>18.649999999999999</c:v>
                </c:pt>
                <c:pt idx="1179">
                  <c:v>18.742000000000001</c:v>
                </c:pt>
                <c:pt idx="1180">
                  <c:v>18.789000000000001</c:v>
                </c:pt>
                <c:pt idx="1181">
                  <c:v>18.835999999999999</c:v>
                </c:pt>
                <c:pt idx="1182">
                  <c:v>18.882999999999999</c:v>
                </c:pt>
                <c:pt idx="1183">
                  <c:v>18.882999999999999</c:v>
                </c:pt>
                <c:pt idx="1184">
                  <c:v>18.882000000000001</c:v>
                </c:pt>
                <c:pt idx="1185">
                  <c:v>18.882000000000001</c:v>
                </c:pt>
                <c:pt idx="1186">
                  <c:v>18.882000000000001</c:v>
                </c:pt>
                <c:pt idx="1187">
                  <c:v>18.881</c:v>
                </c:pt>
                <c:pt idx="1188">
                  <c:v>18.881</c:v>
                </c:pt>
                <c:pt idx="1189">
                  <c:v>18.881</c:v>
                </c:pt>
                <c:pt idx="1190">
                  <c:v>18.832999999999998</c:v>
                </c:pt>
                <c:pt idx="1191">
                  <c:v>18.832999999999998</c:v>
                </c:pt>
                <c:pt idx="1192">
                  <c:v>18.785</c:v>
                </c:pt>
                <c:pt idx="1193">
                  <c:v>18.785</c:v>
                </c:pt>
                <c:pt idx="1194">
                  <c:v>18.738</c:v>
                </c:pt>
                <c:pt idx="1195">
                  <c:v>18.736999999999998</c:v>
                </c:pt>
                <c:pt idx="1196">
                  <c:v>18.690000000000001</c:v>
                </c:pt>
                <c:pt idx="1197">
                  <c:v>18.690000000000001</c:v>
                </c:pt>
                <c:pt idx="1198">
                  <c:v>18.643000000000001</c:v>
                </c:pt>
                <c:pt idx="1199">
                  <c:v>18.597000000000001</c:v>
                </c:pt>
                <c:pt idx="1200">
                  <c:v>18.550999999999998</c:v>
                </c:pt>
                <c:pt idx="1201">
                  <c:v>18.504999999999999</c:v>
                </c:pt>
                <c:pt idx="1202">
                  <c:v>18.504000000000001</c:v>
                </c:pt>
                <c:pt idx="1203">
                  <c:v>18.457999999999998</c:v>
                </c:pt>
                <c:pt idx="1204">
                  <c:v>18.413</c:v>
                </c:pt>
                <c:pt idx="1205">
                  <c:v>18.367999999999999</c:v>
                </c:pt>
                <c:pt idx="1206">
                  <c:v>18.323</c:v>
                </c:pt>
                <c:pt idx="1207">
                  <c:v>18.277999999999999</c:v>
                </c:pt>
                <c:pt idx="1208">
                  <c:v>18.233000000000001</c:v>
                </c:pt>
                <c:pt idx="1209">
                  <c:v>18.145</c:v>
                </c:pt>
                <c:pt idx="1210">
                  <c:v>18.100999999999999</c:v>
                </c:pt>
                <c:pt idx="1211">
                  <c:v>18.056999999999999</c:v>
                </c:pt>
                <c:pt idx="1212">
                  <c:v>18.013999999999999</c:v>
                </c:pt>
                <c:pt idx="1213">
                  <c:v>17.971</c:v>
                </c:pt>
                <c:pt idx="1214">
                  <c:v>17.885000000000002</c:v>
                </c:pt>
                <c:pt idx="1215">
                  <c:v>17.841999999999999</c:v>
                </c:pt>
                <c:pt idx="1216">
                  <c:v>17.757999999999999</c:v>
                </c:pt>
                <c:pt idx="1217">
                  <c:v>17.716000000000001</c:v>
                </c:pt>
                <c:pt idx="1218">
                  <c:v>17.632999999999999</c:v>
                </c:pt>
                <c:pt idx="1219">
                  <c:v>17.550999999999998</c:v>
                </c:pt>
                <c:pt idx="1220">
                  <c:v>17.510000000000002</c:v>
                </c:pt>
                <c:pt idx="1221">
                  <c:v>17.428999999999998</c:v>
                </c:pt>
                <c:pt idx="1222">
                  <c:v>17.309000000000001</c:v>
                </c:pt>
                <c:pt idx="1223">
                  <c:v>17.23</c:v>
                </c:pt>
                <c:pt idx="1224">
                  <c:v>17.151</c:v>
                </c:pt>
                <c:pt idx="1225">
                  <c:v>17.035</c:v>
                </c:pt>
                <c:pt idx="1226">
                  <c:v>16.920999999999999</c:v>
                </c:pt>
                <c:pt idx="1227">
                  <c:v>16.808</c:v>
                </c:pt>
                <c:pt idx="1228">
                  <c:v>16.661000000000001</c:v>
                </c:pt>
                <c:pt idx="1229">
                  <c:v>16.515999999999998</c:v>
                </c:pt>
                <c:pt idx="1230">
                  <c:v>16.303000000000001</c:v>
                </c:pt>
                <c:pt idx="1231">
                  <c:v>16.096</c:v>
                </c:pt>
                <c:pt idx="1232">
                  <c:v>15.862</c:v>
                </c:pt>
                <c:pt idx="1233">
                  <c:v>15.54</c:v>
                </c:pt>
                <c:pt idx="1234">
                  <c:v>15.170999999999999</c:v>
                </c:pt>
                <c:pt idx="1235">
                  <c:v>14.734</c:v>
                </c:pt>
                <c:pt idx="1236">
                  <c:v>14.271000000000001</c:v>
                </c:pt>
                <c:pt idx="1237">
                  <c:v>13.962</c:v>
                </c:pt>
                <c:pt idx="1238">
                  <c:v>13.912000000000001</c:v>
                </c:pt>
                <c:pt idx="1239">
                  <c:v>14.037000000000001</c:v>
                </c:pt>
                <c:pt idx="1240">
                  <c:v>14.218</c:v>
                </c:pt>
                <c:pt idx="1241">
                  <c:v>14.349</c:v>
                </c:pt>
                <c:pt idx="1242">
                  <c:v>14.43</c:v>
                </c:pt>
                <c:pt idx="1243">
                  <c:v>14.429</c:v>
                </c:pt>
                <c:pt idx="1244">
                  <c:v>14.401999999999999</c:v>
                </c:pt>
                <c:pt idx="1245">
                  <c:v>14.295</c:v>
                </c:pt>
                <c:pt idx="1246">
                  <c:v>14.113</c:v>
                </c:pt>
                <c:pt idx="1247">
                  <c:v>13.885</c:v>
                </c:pt>
                <c:pt idx="1248">
                  <c:v>13.641</c:v>
                </c:pt>
                <c:pt idx="1249">
                  <c:v>13.475</c:v>
                </c:pt>
                <c:pt idx="1250">
                  <c:v>13.382</c:v>
                </c:pt>
                <c:pt idx="1251">
                  <c:v>13.268000000000001</c:v>
                </c:pt>
                <c:pt idx="1252">
                  <c:v>13.112</c:v>
                </c:pt>
                <c:pt idx="1253">
                  <c:v>12.895</c:v>
                </c:pt>
                <c:pt idx="1254">
                  <c:v>12.624000000000001</c:v>
                </c:pt>
                <c:pt idx="1255">
                  <c:v>12.346</c:v>
                </c:pt>
                <c:pt idx="1256">
                  <c:v>12.061999999999999</c:v>
                </c:pt>
                <c:pt idx="1257">
                  <c:v>11.773999999999999</c:v>
                </c:pt>
                <c:pt idx="1258">
                  <c:v>11.417</c:v>
                </c:pt>
                <c:pt idx="1259">
                  <c:v>10.945</c:v>
                </c:pt>
                <c:pt idx="1260">
                  <c:v>10.375</c:v>
                </c:pt>
                <c:pt idx="1261">
                  <c:v>9.7577999999999996</c:v>
                </c:pt>
                <c:pt idx="1262">
                  <c:v>9.2654999999999994</c:v>
                </c:pt>
                <c:pt idx="1263">
                  <c:v>9.0787999999999993</c:v>
                </c:pt>
                <c:pt idx="1264">
                  <c:v>9.0785999999999998</c:v>
                </c:pt>
                <c:pt idx="1265">
                  <c:v>9.0481999999999996</c:v>
                </c:pt>
                <c:pt idx="1266">
                  <c:v>8.8897999999999993</c:v>
                </c:pt>
                <c:pt idx="1267">
                  <c:v>8.6081000000000003</c:v>
                </c:pt>
                <c:pt idx="1268">
                  <c:v>8.2110000000000003</c:v>
                </c:pt>
                <c:pt idx="1269">
                  <c:v>7.7473000000000001</c:v>
                </c:pt>
                <c:pt idx="1270">
                  <c:v>7.2333999999999996</c:v>
                </c:pt>
                <c:pt idx="1271">
                  <c:v>6.657</c:v>
                </c:pt>
                <c:pt idx="1272">
                  <c:v>6.0373999999999999</c:v>
                </c:pt>
                <c:pt idx="1273">
                  <c:v>5.3887</c:v>
                </c:pt>
                <c:pt idx="1274">
                  <c:v>4.7378999999999998</c:v>
                </c:pt>
                <c:pt idx="1275">
                  <c:v>4.0949</c:v>
                </c:pt>
                <c:pt idx="1276">
                  <c:v>3.4443000000000001</c:v>
                </c:pt>
                <c:pt idx="1277">
                  <c:v>2.8302999999999998</c:v>
                </c:pt>
                <c:pt idx="1278">
                  <c:v>2.2618</c:v>
                </c:pt>
                <c:pt idx="1279">
                  <c:v>1.7764</c:v>
                </c:pt>
                <c:pt idx="1280">
                  <c:v>1.3879999999999999</c:v>
                </c:pt>
                <c:pt idx="1281">
                  <c:v>1.1248</c:v>
                </c:pt>
                <c:pt idx="1282">
                  <c:v>1.0038</c:v>
                </c:pt>
                <c:pt idx="1283">
                  <c:v>1.0359</c:v>
                </c:pt>
                <c:pt idx="1284">
                  <c:v>1.2189000000000001</c:v>
                </c:pt>
                <c:pt idx="1285">
                  <c:v>1.5325</c:v>
                </c:pt>
                <c:pt idx="1286">
                  <c:v>1.9555</c:v>
                </c:pt>
                <c:pt idx="1287">
                  <c:v>2.4590999999999998</c:v>
                </c:pt>
                <c:pt idx="1288">
                  <c:v>3.0175000000000001</c:v>
                </c:pt>
                <c:pt idx="1289">
                  <c:v>3.6105999999999998</c:v>
                </c:pt>
                <c:pt idx="1290">
                  <c:v>4.2319000000000004</c:v>
                </c:pt>
                <c:pt idx="1291">
                  <c:v>4.8425000000000002</c:v>
                </c:pt>
                <c:pt idx="1292">
                  <c:v>5.4558999999999997</c:v>
                </c:pt>
                <c:pt idx="1293">
                  <c:v>6.0355999999999996</c:v>
                </c:pt>
                <c:pt idx="1294">
                  <c:v>6.6025</c:v>
                </c:pt>
                <c:pt idx="1295">
                  <c:v>7.1073000000000004</c:v>
                </c:pt>
                <c:pt idx="1296">
                  <c:v>7.5601000000000003</c:v>
                </c:pt>
                <c:pt idx="1297">
                  <c:v>7.9919000000000002</c:v>
                </c:pt>
                <c:pt idx="1298">
                  <c:v>8.4008000000000003</c:v>
                </c:pt>
                <c:pt idx="1299">
                  <c:v>8.7611000000000008</c:v>
                </c:pt>
                <c:pt idx="1300">
                  <c:v>9.0940999999999992</c:v>
                </c:pt>
                <c:pt idx="1301">
                  <c:v>9.3889999999999993</c:v>
                </c:pt>
                <c:pt idx="1302">
                  <c:v>9.6468000000000007</c:v>
                </c:pt>
                <c:pt idx="1303">
                  <c:v>9.8834</c:v>
                </c:pt>
                <c:pt idx="1304">
                  <c:v>10.093999999999999</c:v>
                </c:pt>
                <c:pt idx="1305">
                  <c:v>10.275</c:v>
                </c:pt>
                <c:pt idx="1306">
                  <c:v>10.436</c:v>
                </c:pt>
                <c:pt idx="1307">
                  <c:v>10.574</c:v>
                </c:pt>
                <c:pt idx="1308">
                  <c:v>10.701000000000001</c:v>
                </c:pt>
                <c:pt idx="1309">
                  <c:v>10.803000000000001</c:v>
                </c:pt>
                <c:pt idx="1310">
                  <c:v>10.891</c:v>
                </c:pt>
                <c:pt idx="1311">
                  <c:v>10.951000000000001</c:v>
                </c:pt>
                <c:pt idx="1312">
                  <c:v>11.010999999999999</c:v>
                </c:pt>
                <c:pt idx="1313">
                  <c:v>11.057</c:v>
                </c:pt>
                <c:pt idx="1314">
                  <c:v>11.087999999999999</c:v>
                </c:pt>
                <c:pt idx="1315">
                  <c:v>11.119</c:v>
                </c:pt>
                <c:pt idx="1316">
                  <c:v>11.134</c:v>
                </c:pt>
                <c:pt idx="1317">
                  <c:v>11.134</c:v>
                </c:pt>
                <c:pt idx="1318">
                  <c:v>11.134</c:v>
                </c:pt>
                <c:pt idx="1319">
                  <c:v>11.118</c:v>
                </c:pt>
                <c:pt idx="1320">
                  <c:v>11.102</c:v>
                </c:pt>
                <c:pt idx="1321">
                  <c:v>11.087</c:v>
                </c:pt>
                <c:pt idx="1322">
                  <c:v>11.055999999999999</c:v>
                </c:pt>
                <c:pt idx="1323">
                  <c:v>11.01</c:v>
                </c:pt>
                <c:pt idx="1324">
                  <c:v>10.978999999999999</c:v>
                </c:pt>
                <c:pt idx="1325">
                  <c:v>10.919</c:v>
                </c:pt>
                <c:pt idx="1326">
                  <c:v>10.874000000000001</c:v>
                </c:pt>
                <c:pt idx="1327">
                  <c:v>10.814</c:v>
                </c:pt>
                <c:pt idx="1328">
                  <c:v>10.756</c:v>
                </c:pt>
                <c:pt idx="1329">
                  <c:v>10.698</c:v>
                </c:pt>
                <c:pt idx="1330">
                  <c:v>10.641</c:v>
                </c:pt>
                <c:pt idx="1331">
                  <c:v>10.57</c:v>
                </c:pt>
                <c:pt idx="1332">
                  <c:v>10.5</c:v>
                </c:pt>
                <c:pt idx="1333">
                  <c:v>10.417999999999999</c:v>
                </c:pt>
                <c:pt idx="1334">
                  <c:v>10.337</c:v>
                </c:pt>
                <c:pt idx="1335">
                  <c:v>10.257999999999999</c:v>
                </c:pt>
                <c:pt idx="1336">
                  <c:v>10.166</c:v>
                </c:pt>
                <c:pt idx="1337">
                  <c:v>10.077</c:v>
                </c:pt>
                <c:pt idx="1338">
                  <c:v>9.9763999999999999</c:v>
                </c:pt>
                <c:pt idx="1339">
                  <c:v>9.8781999999999996</c:v>
                </c:pt>
                <c:pt idx="1340">
                  <c:v>9.7819000000000003</c:v>
                </c:pt>
                <c:pt idx="1341">
                  <c:v>9.6875999999999998</c:v>
                </c:pt>
                <c:pt idx="1342">
                  <c:v>9.5952000000000002</c:v>
                </c:pt>
                <c:pt idx="1343">
                  <c:v>9.5046999999999997</c:v>
                </c:pt>
                <c:pt idx="1344">
                  <c:v>9.4048999999999996</c:v>
                </c:pt>
                <c:pt idx="1345">
                  <c:v>9.2966999999999995</c:v>
                </c:pt>
                <c:pt idx="1346">
                  <c:v>9.1910000000000007</c:v>
                </c:pt>
                <c:pt idx="1347">
                  <c:v>9.0777000000000001</c:v>
                </c:pt>
                <c:pt idx="1348">
                  <c:v>8.9672999999999998</c:v>
                </c:pt>
                <c:pt idx="1349">
                  <c:v>8.85</c:v>
                </c:pt>
                <c:pt idx="1350">
                  <c:v>8.7264999999999997</c:v>
                </c:pt>
                <c:pt idx="1351">
                  <c:v>8.6066000000000003</c:v>
                </c:pt>
                <c:pt idx="1352">
                  <c:v>8.4901999999999997</c:v>
                </c:pt>
                <c:pt idx="1353">
                  <c:v>8.3597999999999999</c:v>
                </c:pt>
                <c:pt idx="1354">
                  <c:v>8.2337000000000007</c:v>
                </c:pt>
                <c:pt idx="1355">
                  <c:v>8.1034000000000006</c:v>
                </c:pt>
                <c:pt idx="1356">
                  <c:v>7.9696999999999996</c:v>
                </c:pt>
                <c:pt idx="1357">
                  <c:v>7.8331</c:v>
                </c:pt>
                <c:pt idx="1358">
                  <c:v>7.6940999999999997</c:v>
                </c:pt>
                <c:pt idx="1359">
                  <c:v>7.5533000000000001</c:v>
                </c:pt>
                <c:pt idx="1360">
                  <c:v>7.4179000000000004</c:v>
                </c:pt>
                <c:pt idx="1361">
                  <c:v>7.2873999999999999</c:v>
                </c:pt>
                <c:pt idx="1362">
                  <c:v>7.1006</c:v>
                </c:pt>
                <c:pt idx="1363">
                  <c:v>6.9814999999999996</c:v>
                </c:pt>
                <c:pt idx="1364">
                  <c:v>6.8106</c:v>
                </c:pt>
                <c:pt idx="1365">
                  <c:v>6.6482000000000001</c:v>
                </c:pt>
                <c:pt idx="1366">
                  <c:v>6.4938000000000002</c:v>
                </c:pt>
                <c:pt idx="1367">
                  <c:v>6.2991999999999999</c:v>
                </c:pt>
                <c:pt idx="1368">
                  <c:v>6.1611000000000002</c:v>
                </c:pt>
                <c:pt idx="1369">
                  <c:v>5.9866000000000001</c:v>
                </c:pt>
                <c:pt idx="1370">
                  <c:v>5.8221999999999996</c:v>
                </c:pt>
                <c:pt idx="1371">
                  <c:v>5.6295999999999999</c:v>
                </c:pt>
                <c:pt idx="1372">
                  <c:v>5.4154</c:v>
                </c:pt>
                <c:pt idx="1373">
                  <c:v>5.2495000000000003</c:v>
                </c:pt>
                <c:pt idx="1374">
                  <c:v>5.0343999999999998</c:v>
                </c:pt>
                <c:pt idx="1375">
                  <c:v>4.8369999999999997</c:v>
                </c:pt>
                <c:pt idx="1376">
                  <c:v>4.6059000000000001</c:v>
                </c:pt>
                <c:pt idx="1377">
                  <c:v>4.3747999999999996</c:v>
                </c:pt>
                <c:pt idx="1378">
                  <c:v>4.1471</c:v>
                </c:pt>
                <c:pt idx="1379">
                  <c:v>3.8908</c:v>
                </c:pt>
                <c:pt idx="1380">
                  <c:v>3.6356999999999999</c:v>
                </c:pt>
                <c:pt idx="1381">
                  <c:v>3.3496000000000001</c:v>
                </c:pt>
                <c:pt idx="1382">
                  <c:v>3.0545</c:v>
                </c:pt>
                <c:pt idx="1383">
                  <c:v>2.7498999999999998</c:v>
                </c:pt>
                <c:pt idx="1384">
                  <c:v>2.4239000000000002</c:v>
                </c:pt>
                <c:pt idx="1385">
                  <c:v>2.0872999999999999</c:v>
                </c:pt>
                <c:pt idx="1386">
                  <c:v>1.7481</c:v>
                </c:pt>
                <c:pt idx="1387">
                  <c:v>1.4206000000000001</c:v>
                </c:pt>
                <c:pt idx="1388">
                  <c:v>1.1272</c:v>
                </c:pt>
                <c:pt idx="1389">
                  <c:v>0.89793000000000001</c:v>
                </c:pt>
                <c:pt idx="1390">
                  <c:v>0.76910000000000001</c:v>
                </c:pt>
                <c:pt idx="1391">
                  <c:v>0.75773000000000001</c:v>
                </c:pt>
                <c:pt idx="1392">
                  <c:v>0.86716000000000004</c:v>
                </c:pt>
                <c:pt idx="1393">
                  <c:v>1.0508999999999999</c:v>
                </c:pt>
                <c:pt idx="1394">
                  <c:v>1.2724</c:v>
                </c:pt>
                <c:pt idx="1395">
                  <c:v>1.488</c:v>
                </c:pt>
                <c:pt idx="1396">
                  <c:v>1.6656</c:v>
                </c:pt>
                <c:pt idx="1397">
                  <c:v>1.7972999999999999</c:v>
                </c:pt>
                <c:pt idx="1398">
                  <c:v>1.8791</c:v>
                </c:pt>
                <c:pt idx="1399">
                  <c:v>1.9132</c:v>
                </c:pt>
                <c:pt idx="1400">
                  <c:v>1.9132</c:v>
                </c:pt>
                <c:pt idx="1401">
                  <c:v>1.8827</c:v>
                </c:pt>
                <c:pt idx="1402">
                  <c:v>1.8283</c:v>
                </c:pt>
                <c:pt idx="1403">
                  <c:v>1.7574000000000001</c:v>
                </c:pt>
                <c:pt idx="1404">
                  <c:v>1.6741999999999999</c:v>
                </c:pt>
                <c:pt idx="1405">
                  <c:v>1.5805</c:v>
                </c:pt>
                <c:pt idx="1406">
                  <c:v>1.4810000000000001</c:v>
                </c:pt>
                <c:pt idx="1407">
                  <c:v>1.3779999999999999</c:v>
                </c:pt>
                <c:pt idx="1408">
                  <c:v>1.2722</c:v>
                </c:pt>
                <c:pt idx="1409">
                  <c:v>1.1667000000000001</c:v>
                </c:pt>
                <c:pt idx="1410">
                  <c:v>1.0629999999999999</c:v>
                </c:pt>
                <c:pt idx="1411">
                  <c:v>0.96008000000000004</c:v>
                </c:pt>
                <c:pt idx="1412">
                  <c:v>0.85962000000000005</c:v>
                </c:pt>
                <c:pt idx="1413">
                  <c:v>0.76317999999999997</c:v>
                </c:pt>
                <c:pt idx="1414">
                  <c:v>0.66910000000000003</c:v>
                </c:pt>
                <c:pt idx="1415">
                  <c:v>0.58306999999999998</c:v>
                </c:pt>
                <c:pt idx="1416">
                  <c:v>0.50019000000000002</c:v>
                </c:pt>
                <c:pt idx="1417">
                  <c:v>0.42470999999999998</c:v>
                </c:pt>
                <c:pt idx="1418">
                  <c:v>0.35400999999999999</c:v>
                </c:pt>
                <c:pt idx="1419">
                  <c:v>0.29126000000000002</c:v>
                </c:pt>
                <c:pt idx="1420">
                  <c:v>0.23497999999999999</c:v>
                </c:pt>
                <c:pt idx="1421">
                  <c:v>0.18617</c:v>
                </c:pt>
                <c:pt idx="1422">
                  <c:v>0.14532</c:v>
                </c:pt>
                <c:pt idx="1423">
                  <c:v>0.11315</c:v>
                </c:pt>
                <c:pt idx="1424">
                  <c:v>8.9944999999999997E-2</c:v>
                </c:pt>
                <c:pt idx="1425">
                  <c:v>7.6408000000000004E-2</c:v>
                </c:pt>
                <c:pt idx="1426">
                  <c:v>7.2783E-2</c:v>
                </c:pt>
                <c:pt idx="1427">
                  <c:v>7.9380000000000006E-2</c:v>
                </c:pt>
                <c:pt idx="1428">
                  <c:v>9.5635999999999999E-2</c:v>
                </c:pt>
                <c:pt idx="1429">
                  <c:v>0.12135</c:v>
                </c:pt>
                <c:pt idx="1430">
                  <c:v>0.15579000000000001</c:v>
                </c:pt>
                <c:pt idx="1431">
                  <c:v>0.19841</c:v>
                </c:pt>
                <c:pt idx="1432">
                  <c:v>0.24843999999999999</c:v>
                </c:pt>
                <c:pt idx="1433">
                  <c:v>0.30569000000000002</c:v>
                </c:pt>
                <c:pt idx="1434">
                  <c:v>0.36954999999999999</c:v>
                </c:pt>
                <c:pt idx="1435">
                  <c:v>0.43848999999999999</c:v>
                </c:pt>
                <c:pt idx="1436">
                  <c:v>0.51215999999999995</c:v>
                </c:pt>
                <c:pt idx="1437">
                  <c:v>0.58948999999999996</c:v>
                </c:pt>
                <c:pt idx="1438">
                  <c:v>0.67327999999999999</c:v>
                </c:pt>
                <c:pt idx="1439">
                  <c:v>0.75732999999999995</c:v>
                </c:pt>
                <c:pt idx="1440">
                  <c:v>0.84504999999999997</c:v>
                </c:pt>
                <c:pt idx="1441">
                  <c:v>0.94179000000000002</c:v>
                </c:pt>
                <c:pt idx="1442">
                  <c:v>1.0448</c:v>
                </c:pt>
                <c:pt idx="1443">
                  <c:v>1.1539999999999999</c:v>
                </c:pt>
                <c:pt idx="1444">
                  <c:v>1.2652000000000001</c:v>
                </c:pt>
                <c:pt idx="1445">
                  <c:v>1.3794</c:v>
                </c:pt>
                <c:pt idx="1446">
                  <c:v>1.4964</c:v>
                </c:pt>
                <c:pt idx="1447">
                  <c:v>1.6114999999999999</c:v>
                </c:pt>
                <c:pt idx="1448">
                  <c:v>1.7309000000000001</c:v>
                </c:pt>
                <c:pt idx="1449">
                  <c:v>1.8486</c:v>
                </c:pt>
                <c:pt idx="1450">
                  <c:v>1.9679</c:v>
                </c:pt>
              </c:numCache>
            </c:numRef>
          </c:yVal>
          <c:smooth val="0"/>
          <c:extLst>
            <c:ext xmlns:c16="http://schemas.microsoft.com/office/drawing/2014/chart" uri="{C3380CC4-5D6E-409C-BE32-E72D297353CC}">
              <c16:uniqueId val="{00000001-4110-46FE-8645-06CBC62DD25F}"/>
            </c:ext>
          </c:extLst>
        </c:ser>
        <c:ser>
          <c:idx val="2"/>
          <c:order val="2"/>
          <c:tx>
            <c:v>ALMA 0 dBW</c:v>
          </c:tx>
          <c:spPr>
            <a:ln w="19050" cap="rnd">
              <a:solidFill>
                <a:srgbClr val="92D050"/>
              </a:solidFill>
              <a:round/>
            </a:ln>
            <a:effectLst/>
          </c:spPr>
          <c:marker>
            <c:symbol val="none"/>
          </c:marker>
          <c:xVal>
            <c:numRef>
              <c:f>Data!$A$3:$A$1453</c:f>
              <c:numCache>
                <c:formatCode>0.00</c:formatCode>
                <c:ptCount val="1451"/>
                <c:pt idx="0">
                  <c:v>275</c:v>
                </c:pt>
                <c:pt idx="1">
                  <c:v>275.5</c:v>
                </c:pt>
                <c:pt idx="2">
                  <c:v>276</c:v>
                </c:pt>
                <c:pt idx="3">
                  <c:v>276.5</c:v>
                </c:pt>
                <c:pt idx="4">
                  <c:v>277</c:v>
                </c:pt>
                <c:pt idx="5">
                  <c:v>277.5</c:v>
                </c:pt>
                <c:pt idx="6">
                  <c:v>278</c:v>
                </c:pt>
                <c:pt idx="7">
                  <c:v>278.5</c:v>
                </c:pt>
                <c:pt idx="8">
                  <c:v>279</c:v>
                </c:pt>
                <c:pt idx="9">
                  <c:v>279.5</c:v>
                </c:pt>
                <c:pt idx="10">
                  <c:v>280</c:v>
                </c:pt>
                <c:pt idx="11">
                  <c:v>280.5</c:v>
                </c:pt>
                <c:pt idx="12">
                  <c:v>281</c:v>
                </c:pt>
                <c:pt idx="13">
                  <c:v>281.5</c:v>
                </c:pt>
                <c:pt idx="14">
                  <c:v>282</c:v>
                </c:pt>
                <c:pt idx="15">
                  <c:v>282.5</c:v>
                </c:pt>
                <c:pt idx="16">
                  <c:v>283</c:v>
                </c:pt>
                <c:pt idx="17">
                  <c:v>283.5</c:v>
                </c:pt>
                <c:pt idx="18">
                  <c:v>284</c:v>
                </c:pt>
                <c:pt idx="19">
                  <c:v>284.5</c:v>
                </c:pt>
                <c:pt idx="20">
                  <c:v>285</c:v>
                </c:pt>
                <c:pt idx="21">
                  <c:v>285.5</c:v>
                </c:pt>
                <c:pt idx="22">
                  <c:v>286</c:v>
                </c:pt>
                <c:pt idx="23">
                  <c:v>286.5</c:v>
                </c:pt>
                <c:pt idx="24">
                  <c:v>287</c:v>
                </c:pt>
                <c:pt idx="25">
                  <c:v>287.5</c:v>
                </c:pt>
                <c:pt idx="26">
                  <c:v>288</c:v>
                </c:pt>
                <c:pt idx="27">
                  <c:v>288.5</c:v>
                </c:pt>
                <c:pt idx="28">
                  <c:v>289</c:v>
                </c:pt>
                <c:pt idx="29">
                  <c:v>289.5</c:v>
                </c:pt>
                <c:pt idx="30">
                  <c:v>290</c:v>
                </c:pt>
                <c:pt idx="31">
                  <c:v>290.5</c:v>
                </c:pt>
                <c:pt idx="32">
                  <c:v>291</c:v>
                </c:pt>
                <c:pt idx="33">
                  <c:v>291.5</c:v>
                </c:pt>
                <c:pt idx="34">
                  <c:v>292</c:v>
                </c:pt>
                <c:pt idx="35">
                  <c:v>292.5</c:v>
                </c:pt>
                <c:pt idx="36">
                  <c:v>293</c:v>
                </c:pt>
                <c:pt idx="37">
                  <c:v>293.5</c:v>
                </c:pt>
                <c:pt idx="38">
                  <c:v>294</c:v>
                </c:pt>
                <c:pt idx="39">
                  <c:v>294.5</c:v>
                </c:pt>
                <c:pt idx="40">
                  <c:v>295</c:v>
                </c:pt>
                <c:pt idx="41">
                  <c:v>295.5</c:v>
                </c:pt>
                <c:pt idx="42">
                  <c:v>296</c:v>
                </c:pt>
                <c:pt idx="43">
                  <c:v>296.5</c:v>
                </c:pt>
                <c:pt idx="44">
                  <c:v>297</c:v>
                </c:pt>
                <c:pt idx="45">
                  <c:v>297.5</c:v>
                </c:pt>
                <c:pt idx="46">
                  <c:v>298</c:v>
                </c:pt>
                <c:pt idx="47">
                  <c:v>298.5</c:v>
                </c:pt>
                <c:pt idx="48">
                  <c:v>299</c:v>
                </c:pt>
                <c:pt idx="49">
                  <c:v>299.5</c:v>
                </c:pt>
                <c:pt idx="50">
                  <c:v>300</c:v>
                </c:pt>
                <c:pt idx="51">
                  <c:v>300.5</c:v>
                </c:pt>
                <c:pt idx="52">
                  <c:v>301</c:v>
                </c:pt>
                <c:pt idx="53">
                  <c:v>301.5</c:v>
                </c:pt>
                <c:pt idx="54">
                  <c:v>302</c:v>
                </c:pt>
                <c:pt idx="55">
                  <c:v>302.5</c:v>
                </c:pt>
                <c:pt idx="56">
                  <c:v>303</c:v>
                </c:pt>
                <c:pt idx="57">
                  <c:v>303.5</c:v>
                </c:pt>
                <c:pt idx="58">
                  <c:v>304</c:v>
                </c:pt>
                <c:pt idx="59">
                  <c:v>304.5</c:v>
                </c:pt>
                <c:pt idx="60">
                  <c:v>305</c:v>
                </c:pt>
                <c:pt idx="61">
                  <c:v>305.5</c:v>
                </c:pt>
                <c:pt idx="62">
                  <c:v>306</c:v>
                </c:pt>
                <c:pt idx="63">
                  <c:v>306.5</c:v>
                </c:pt>
                <c:pt idx="64">
                  <c:v>307</c:v>
                </c:pt>
                <c:pt idx="65">
                  <c:v>307.5</c:v>
                </c:pt>
                <c:pt idx="66">
                  <c:v>308</c:v>
                </c:pt>
                <c:pt idx="67">
                  <c:v>308.5</c:v>
                </c:pt>
                <c:pt idx="68">
                  <c:v>309</c:v>
                </c:pt>
                <c:pt idx="69">
                  <c:v>309.5</c:v>
                </c:pt>
                <c:pt idx="70">
                  <c:v>310</c:v>
                </c:pt>
                <c:pt idx="71">
                  <c:v>310.5</c:v>
                </c:pt>
                <c:pt idx="72">
                  <c:v>311</c:v>
                </c:pt>
                <c:pt idx="73">
                  <c:v>311.5</c:v>
                </c:pt>
                <c:pt idx="74">
                  <c:v>312</c:v>
                </c:pt>
                <c:pt idx="75">
                  <c:v>312.5</c:v>
                </c:pt>
                <c:pt idx="76">
                  <c:v>313</c:v>
                </c:pt>
                <c:pt idx="77">
                  <c:v>313.5</c:v>
                </c:pt>
                <c:pt idx="78">
                  <c:v>314</c:v>
                </c:pt>
                <c:pt idx="79">
                  <c:v>314.5</c:v>
                </c:pt>
                <c:pt idx="80">
                  <c:v>315</c:v>
                </c:pt>
                <c:pt idx="81">
                  <c:v>315.5</c:v>
                </c:pt>
                <c:pt idx="82">
                  <c:v>316</c:v>
                </c:pt>
                <c:pt idx="83">
                  <c:v>316.5</c:v>
                </c:pt>
                <c:pt idx="84">
                  <c:v>317</c:v>
                </c:pt>
                <c:pt idx="85">
                  <c:v>317.5</c:v>
                </c:pt>
                <c:pt idx="86">
                  <c:v>318</c:v>
                </c:pt>
                <c:pt idx="87">
                  <c:v>318.5</c:v>
                </c:pt>
                <c:pt idx="88">
                  <c:v>319</c:v>
                </c:pt>
                <c:pt idx="89">
                  <c:v>319.5</c:v>
                </c:pt>
                <c:pt idx="90">
                  <c:v>320</c:v>
                </c:pt>
                <c:pt idx="91">
                  <c:v>320.5</c:v>
                </c:pt>
                <c:pt idx="92">
                  <c:v>321</c:v>
                </c:pt>
                <c:pt idx="93">
                  <c:v>321.5</c:v>
                </c:pt>
                <c:pt idx="94">
                  <c:v>322</c:v>
                </c:pt>
                <c:pt idx="95">
                  <c:v>322.5</c:v>
                </c:pt>
                <c:pt idx="96">
                  <c:v>323</c:v>
                </c:pt>
                <c:pt idx="97">
                  <c:v>323.5</c:v>
                </c:pt>
                <c:pt idx="98">
                  <c:v>324</c:v>
                </c:pt>
                <c:pt idx="99">
                  <c:v>324.5</c:v>
                </c:pt>
                <c:pt idx="100">
                  <c:v>325</c:v>
                </c:pt>
                <c:pt idx="101">
                  <c:v>325.5</c:v>
                </c:pt>
                <c:pt idx="102">
                  <c:v>326</c:v>
                </c:pt>
                <c:pt idx="103">
                  <c:v>326.5</c:v>
                </c:pt>
                <c:pt idx="104">
                  <c:v>327</c:v>
                </c:pt>
                <c:pt idx="105">
                  <c:v>327.5</c:v>
                </c:pt>
                <c:pt idx="106">
                  <c:v>328</c:v>
                </c:pt>
                <c:pt idx="107">
                  <c:v>328.5</c:v>
                </c:pt>
                <c:pt idx="108">
                  <c:v>329</c:v>
                </c:pt>
                <c:pt idx="109">
                  <c:v>329.5</c:v>
                </c:pt>
                <c:pt idx="110">
                  <c:v>330</c:v>
                </c:pt>
                <c:pt idx="111">
                  <c:v>330.5</c:v>
                </c:pt>
                <c:pt idx="112">
                  <c:v>331</c:v>
                </c:pt>
                <c:pt idx="113">
                  <c:v>331.5</c:v>
                </c:pt>
                <c:pt idx="114">
                  <c:v>332</c:v>
                </c:pt>
                <c:pt idx="115">
                  <c:v>332.5</c:v>
                </c:pt>
                <c:pt idx="116">
                  <c:v>333</c:v>
                </c:pt>
                <c:pt idx="117">
                  <c:v>333.5</c:v>
                </c:pt>
                <c:pt idx="118">
                  <c:v>334</c:v>
                </c:pt>
                <c:pt idx="119">
                  <c:v>334.5</c:v>
                </c:pt>
                <c:pt idx="120">
                  <c:v>335</c:v>
                </c:pt>
                <c:pt idx="121">
                  <c:v>335.5</c:v>
                </c:pt>
                <c:pt idx="122">
                  <c:v>336</c:v>
                </c:pt>
                <c:pt idx="123">
                  <c:v>336.5</c:v>
                </c:pt>
                <c:pt idx="124">
                  <c:v>337</c:v>
                </c:pt>
                <c:pt idx="125">
                  <c:v>337.5</c:v>
                </c:pt>
                <c:pt idx="126">
                  <c:v>338</c:v>
                </c:pt>
                <c:pt idx="127">
                  <c:v>338.5</c:v>
                </c:pt>
                <c:pt idx="128">
                  <c:v>339</c:v>
                </c:pt>
                <c:pt idx="129">
                  <c:v>339.5</c:v>
                </c:pt>
                <c:pt idx="130">
                  <c:v>340</c:v>
                </c:pt>
                <c:pt idx="131">
                  <c:v>340.5</c:v>
                </c:pt>
                <c:pt idx="132">
                  <c:v>341</c:v>
                </c:pt>
                <c:pt idx="133">
                  <c:v>341.5</c:v>
                </c:pt>
                <c:pt idx="134">
                  <c:v>342</c:v>
                </c:pt>
                <c:pt idx="135">
                  <c:v>342.5</c:v>
                </c:pt>
                <c:pt idx="136">
                  <c:v>343</c:v>
                </c:pt>
                <c:pt idx="137">
                  <c:v>343.5</c:v>
                </c:pt>
                <c:pt idx="138">
                  <c:v>344</c:v>
                </c:pt>
                <c:pt idx="139">
                  <c:v>344.5</c:v>
                </c:pt>
                <c:pt idx="140">
                  <c:v>345</c:v>
                </c:pt>
                <c:pt idx="141">
                  <c:v>345.5</c:v>
                </c:pt>
                <c:pt idx="142">
                  <c:v>346</c:v>
                </c:pt>
                <c:pt idx="143">
                  <c:v>346.5</c:v>
                </c:pt>
                <c:pt idx="144">
                  <c:v>347</c:v>
                </c:pt>
                <c:pt idx="145">
                  <c:v>347.5</c:v>
                </c:pt>
                <c:pt idx="146">
                  <c:v>348</c:v>
                </c:pt>
                <c:pt idx="147">
                  <c:v>348.5</c:v>
                </c:pt>
                <c:pt idx="148">
                  <c:v>349</c:v>
                </c:pt>
                <c:pt idx="149">
                  <c:v>349.5</c:v>
                </c:pt>
                <c:pt idx="150">
                  <c:v>350</c:v>
                </c:pt>
                <c:pt idx="151">
                  <c:v>350.5</c:v>
                </c:pt>
                <c:pt idx="152">
                  <c:v>351</c:v>
                </c:pt>
                <c:pt idx="153">
                  <c:v>351.5</c:v>
                </c:pt>
                <c:pt idx="154">
                  <c:v>352</c:v>
                </c:pt>
                <c:pt idx="155">
                  <c:v>352.5</c:v>
                </c:pt>
                <c:pt idx="156">
                  <c:v>353</c:v>
                </c:pt>
                <c:pt idx="157">
                  <c:v>353.5</c:v>
                </c:pt>
                <c:pt idx="158">
                  <c:v>354</c:v>
                </c:pt>
                <c:pt idx="159">
                  <c:v>354.5</c:v>
                </c:pt>
                <c:pt idx="160">
                  <c:v>355</c:v>
                </c:pt>
                <c:pt idx="161">
                  <c:v>355.5</c:v>
                </c:pt>
                <c:pt idx="162">
                  <c:v>356</c:v>
                </c:pt>
                <c:pt idx="163">
                  <c:v>356.5</c:v>
                </c:pt>
                <c:pt idx="164">
                  <c:v>357</c:v>
                </c:pt>
                <c:pt idx="165">
                  <c:v>357.5</c:v>
                </c:pt>
                <c:pt idx="166">
                  <c:v>358</c:v>
                </c:pt>
                <c:pt idx="167">
                  <c:v>358.5</c:v>
                </c:pt>
                <c:pt idx="168">
                  <c:v>359</c:v>
                </c:pt>
                <c:pt idx="169">
                  <c:v>359.5</c:v>
                </c:pt>
                <c:pt idx="170">
                  <c:v>360</c:v>
                </c:pt>
                <c:pt idx="171">
                  <c:v>360.5</c:v>
                </c:pt>
                <c:pt idx="172">
                  <c:v>361</c:v>
                </c:pt>
                <c:pt idx="173">
                  <c:v>361.5</c:v>
                </c:pt>
                <c:pt idx="174">
                  <c:v>362</c:v>
                </c:pt>
                <c:pt idx="175">
                  <c:v>362.5</c:v>
                </c:pt>
                <c:pt idx="176">
                  <c:v>363</c:v>
                </c:pt>
                <c:pt idx="177">
                  <c:v>363.5</c:v>
                </c:pt>
                <c:pt idx="178">
                  <c:v>364</c:v>
                </c:pt>
                <c:pt idx="179">
                  <c:v>364.5</c:v>
                </c:pt>
                <c:pt idx="180">
                  <c:v>365</c:v>
                </c:pt>
                <c:pt idx="181">
                  <c:v>365.5</c:v>
                </c:pt>
                <c:pt idx="182">
                  <c:v>366</c:v>
                </c:pt>
                <c:pt idx="183">
                  <c:v>366.5</c:v>
                </c:pt>
                <c:pt idx="184">
                  <c:v>367</c:v>
                </c:pt>
                <c:pt idx="185">
                  <c:v>367.5</c:v>
                </c:pt>
                <c:pt idx="186">
                  <c:v>368</c:v>
                </c:pt>
                <c:pt idx="187">
                  <c:v>368.5</c:v>
                </c:pt>
                <c:pt idx="188">
                  <c:v>369</c:v>
                </c:pt>
                <c:pt idx="189">
                  <c:v>369.5</c:v>
                </c:pt>
                <c:pt idx="190">
                  <c:v>370</c:v>
                </c:pt>
                <c:pt idx="191">
                  <c:v>370.5</c:v>
                </c:pt>
                <c:pt idx="192">
                  <c:v>371</c:v>
                </c:pt>
                <c:pt idx="193">
                  <c:v>371.5</c:v>
                </c:pt>
                <c:pt idx="194">
                  <c:v>372</c:v>
                </c:pt>
                <c:pt idx="195">
                  <c:v>372.5</c:v>
                </c:pt>
                <c:pt idx="196">
                  <c:v>373</c:v>
                </c:pt>
                <c:pt idx="197">
                  <c:v>373.5</c:v>
                </c:pt>
                <c:pt idx="198">
                  <c:v>374</c:v>
                </c:pt>
                <c:pt idx="199">
                  <c:v>374.5</c:v>
                </c:pt>
                <c:pt idx="200">
                  <c:v>375</c:v>
                </c:pt>
                <c:pt idx="201">
                  <c:v>375.5</c:v>
                </c:pt>
                <c:pt idx="202">
                  <c:v>376</c:v>
                </c:pt>
                <c:pt idx="203">
                  <c:v>376.5</c:v>
                </c:pt>
                <c:pt idx="204">
                  <c:v>377</c:v>
                </c:pt>
                <c:pt idx="205">
                  <c:v>377.5</c:v>
                </c:pt>
                <c:pt idx="206">
                  <c:v>378</c:v>
                </c:pt>
                <c:pt idx="207">
                  <c:v>378.5</c:v>
                </c:pt>
                <c:pt idx="208">
                  <c:v>379</c:v>
                </c:pt>
                <c:pt idx="209">
                  <c:v>379.5</c:v>
                </c:pt>
                <c:pt idx="210">
                  <c:v>380</c:v>
                </c:pt>
                <c:pt idx="211">
                  <c:v>380.5</c:v>
                </c:pt>
                <c:pt idx="212">
                  <c:v>381</c:v>
                </c:pt>
                <c:pt idx="213">
                  <c:v>381.5</c:v>
                </c:pt>
                <c:pt idx="214">
                  <c:v>382</c:v>
                </c:pt>
                <c:pt idx="215">
                  <c:v>382.5</c:v>
                </c:pt>
                <c:pt idx="216">
                  <c:v>383</c:v>
                </c:pt>
                <c:pt idx="217">
                  <c:v>383.5</c:v>
                </c:pt>
                <c:pt idx="218">
                  <c:v>384</c:v>
                </c:pt>
                <c:pt idx="219">
                  <c:v>384.5</c:v>
                </c:pt>
                <c:pt idx="220">
                  <c:v>385</c:v>
                </c:pt>
                <c:pt idx="221">
                  <c:v>385.5</c:v>
                </c:pt>
                <c:pt idx="222">
                  <c:v>386</c:v>
                </c:pt>
                <c:pt idx="223">
                  <c:v>386.5</c:v>
                </c:pt>
                <c:pt idx="224">
                  <c:v>387</c:v>
                </c:pt>
                <c:pt idx="225">
                  <c:v>387.5</c:v>
                </c:pt>
                <c:pt idx="226">
                  <c:v>388</c:v>
                </c:pt>
                <c:pt idx="227">
                  <c:v>388.5</c:v>
                </c:pt>
                <c:pt idx="228">
                  <c:v>389</c:v>
                </c:pt>
                <c:pt idx="229">
                  <c:v>389.5</c:v>
                </c:pt>
                <c:pt idx="230">
                  <c:v>390</c:v>
                </c:pt>
                <c:pt idx="231">
                  <c:v>390.5</c:v>
                </c:pt>
                <c:pt idx="232">
                  <c:v>391</c:v>
                </c:pt>
                <c:pt idx="233">
                  <c:v>391.5</c:v>
                </c:pt>
                <c:pt idx="234">
                  <c:v>392</c:v>
                </c:pt>
                <c:pt idx="235">
                  <c:v>392.5</c:v>
                </c:pt>
                <c:pt idx="236">
                  <c:v>393</c:v>
                </c:pt>
                <c:pt idx="237">
                  <c:v>393.5</c:v>
                </c:pt>
                <c:pt idx="238">
                  <c:v>394</c:v>
                </c:pt>
                <c:pt idx="239">
                  <c:v>394.5</c:v>
                </c:pt>
                <c:pt idx="240">
                  <c:v>395</c:v>
                </c:pt>
                <c:pt idx="241">
                  <c:v>395.5</c:v>
                </c:pt>
                <c:pt idx="242">
                  <c:v>396</c:v>
                </c:pt>
                <c:pt idx="243">
                  <c:v>396.5</c:v>
                </c:pt>
                <c:pt idx="244">
                  <c:v>397</c:v>
                </c:pt>
                <c:pt idx="245">
                  <c:v>397.5</c:v>
                </c:pt>
                <c:pt idx="246">
                  <c:v>398</c:v>
                </c:pt>
                <c:pt idx="247">
                  <c:v>398.5</c:v>
                </c:pt>
                <c:pt idx="248">
                  <c:v>399</c:v>
                </c:pt>
                <c:pt idx="249">
                  <c:v>399.5</c:v>
                </c:pt>
                <c:pt idx="250">
                  <c:v>400</c:v>
                </c:pt>
                <c:pt idx="251">
                  <c:v>400.5</c:v>
                </c:pt>
                <c:pt idx="252">
                  <c:v>401</c:v>
                </c:pt>
                <c:pt idx="253">
                  <c:v>401.5</c:v>
                </c:pt>
                <c:pt idx="254">
                  <c:v>402</c:v>
                </c:pt>
                <c:pt idx="255">
                  <c:v>402.5</c:v>
                </c:pt>
                <c:pt idx="256">
                  <c:v>403</c:v>
                </c:pt>
                <c:pt idx="257">
                  <c:v>403.5</c:v>
                </c:pt>
                <c:pt idx="258">
                  <c:v>404</c:v>
                </c:pt>
                <c:pt idx="259">
                  <c:v>404.5</c:v>
                </c:pt>
                <c:pt idx="260">
                  <c:v>405</c:v>
                </c:pt>
                <c:pt idx="261">
                  <c:v>405.5</c:v>
                </c:pt>
                <c:pt idx="262">
                  <c:v>406</c:v>
                </c:pt>
                <c:pt idx="263">
                  <c:v>406.5</c:v>
                </c:pt>
                <c:pt idx="264">
                  <c:v>407</c:v>
                </c:pt>
                <c:pt idx="265">
                  <c:v>407.5</c:v>
                </c:pt>
                <c:pt idx="266">
                  <c:v>408</c:v>
                </c:pt>
                <c:pt idx="267">
                  <c:v>408.5</c:v>
                </c:pt>
                <c:pt idx="268">
                  <c:v>409</c:v>
                </c:pt>
                <c:pt idx="269">
                  <c:v>409.5</c:v>
                </c:pt>
                <c:pt idx="270">
                  <c:v>410</c:v>
                </c:pt>
                <c:pt idx="271">
                  <c:v>410.5</c:v>
                </c:pt>
                <c:pt idx="272">
                  <c:v>411</c:v>
                </c:pt>
                <c:pt idx="273">
                  <c:v>411.5</c:v>
                </c:pt>
                <c:pt idx="274">
                  <c:v>412</c:v>
                </c:pt>
                <c:pt idx="275">
                  <c:v>412.5</c:v>
                </c:pt>
                <c:pt idx="276">
                  <c:v>413</c:v>
                </c:pt>
                <c:pt idx="277">
                  <c:v>413.5</c:v>
                </c:pt>
                <c:pt idx="278">
                  <c:v>414</c:v>
                </c:pt>
                <c:pt idx="279">
                  <c:v>414.5</c:v>
                </c:pt>
                <c:pt idx="280">
                  <c:v>415</c:v>
                </c:pt>
                <c:pt idx="281">
                  <c:v>415.5</c:v>
                </c:pt>
                <c:pt idx="282">
                  <c:v>416</c:v>
                </c:pt>
                <c:pt idx="283">
                  <c:v>416.5</c:v>
                </c:pt>
                <c:pt idx="284">
                  <c:v>417</c:v>
                </c:pt>
                <c:pt idx="285">
                  <c:v>417.5</c:v>
                </c:pt>
                <c:pt idx="286">
                  <c:v>418</c:v>
                </c:pt>
                <c:pt idx="287">
                  <c:v>418.5</c:v>
                </c:pt>
                <c:pt idx="288">
                  <c:v>419</c:v>
                </c:pt>
                <c:pt idx="289">
                  <c:v>419.5</c:v>
                </c:pt>
                <c:pt idx="290">
                  <c:v>420</c:v>
                </c:pt>
                <c:pt idx="291">
                  <c:v>420.5</c:v>
                </c:pt>
                <c:pt idx="292">
                  <c:v>421</c:v>
                </c:pt>
                <c:pt idx="293">
                  <c:v>421.5</c:v>
                </c:pt>
                <c:pt idx="294">
                  <c:v>422</c:v>
                </c:pt>
                <c:pt idx="295">
                  <c:v>422.5</c:v>
                </c:pt>
                <c:pt idx="296">
                  <c:v>423</c:v>
                </c:pt>
                <c:pt idx="297">
                  <c:v>423.5</c:v>
                </c:pt>
                <c:pt idx="298">
                  <c:v>424</c:v>
                </c:pt>
                <c:pt idx="299">
                  <c:v>424.5</c:v>
                </c:pt>
                <c:pt idx="300">
                  <c:v>425</c:v>
                </c:pt>
                <c:pt idx="301">
                  <c:v>425.5</c:v>
                </c:pt>
                <c:pt idx="302">
                  <c:v>426</c:v>
                </c:pt>
                <c:pt idx="303">
                  <c:v>426.5</c:v>
                </c:pt>
                <c:pt idx="304">
                  <c:v>427</c:v>
                </c:pt>
                <c:pt idx="305">
                  <c:v>427.5</c:v>
                </c:pt>
                <c:pt idx="306">
                  <c:v>428</c:v>
                </c:pt>
                <c:pt idx="307">
                  <c:v>428.5</c:v>
                </c:pt>
                <c:pt idx="308">
                  <c:v>429</c:v>
                </c:pt>
                <c:pt idx="309">
                  <c:v>429.5</c:v>
                </c:pt>
                <c:pt idx="310">
                  <c:v>430</c:v>
                </c:pt>
                <c:pt idx="311">
                  <c:v>430.5</c:v>
                </c:pt>
                <c:pt idx="312">
                  <c:v>431</c:v>
                </c:pt>
                <c:pt idx="313">
                  <c:v>431.5</c:v>
                </c:pt>
                <c:pt idx="314">
                  <c:v>432</c:v>
                </c:pt>
                <c:pt idx="315">
                  <c:v>432.5</c:v>
                </c:pt>
                <c:pt idx="316">
                  <c:v>433</c:v>
                </c:pt>
                <c:pt idx="317">
                  <c:v>433.5</c:v>
                </c:pt>
                <c:pt idx="318">
                  <c:v>434</c:v>
                </c:pt>
                <c:pt idx="319">
                  <c:v>434.5</c:v>
                </c:pt>
                <c:pt idx="320">
                  <c:v>435</c:v>
                </c:pt>
                <c:pt idx="321">
                  <c:v>435.5</c:v>
                </c:pt>
                <c:pt idx="322">
                  <c:v>436</c:v>
                </c:pt>
                <c:pt idx="323">
                  <c:v>436.5</c:v>
                </c:pt>
                <c:pt idx="324">
                  <c:v>437</c:v>
                </c:pt>
                <c:pt idx="325">
                  <c:v>437.5</c:v>
                </c:pt>
                <c:pt idx="326">
                  <c:v>438</c:v>
                </c:pt>
                <c:pt idx="327">
                  <c:v>438.5</c:v>
                </c:pt>
                <c:pt idx="328">
                  <c:v>439</c:v>
                </c:pt>
                <c:pt idx="329">
                  <c:v>439.5</c:v>
                </c:pt>
                <c:pt idx="330">
                  <c:v>440</c:v>
                </c:pt>
                <c:pt idx="331">
                  <c:v>440.5</c:v>
                </c:pt>
                <c:pt idx="332">
                  <c:v>441</c:v>
                </c:pt>
                <c:pt idx="333">
                  <c:v>441.5</c:v>
                </c:pt>
                <c:pt idx="334">
                  <c:v>442</c:v>
                </c:pt>
                <c:pt idx="335">
                  <c:v>442.5</c:v>
                </c:pt>
                <c:pt idx="336">
                  <c:v>443</c:v>
                </c:pt>
                <c:pt idx="337">
                  <c:v>443.5</c:v>
                </c:pt>
                <c:pt idx="338">
                  <c:v>444</c:v>
                </c:pt>
                <c:pt idx="339">
                  <c:v>444.5</c:v>
                </c:pt>
                <c:pt idx="340">
                  <c:v>445</c:v>
                </c:pt>
                <c:pt idx="341">
                  <c:v>445.5</c:v>
                </c:pt>
                <c:pt idx="342">
                  <c:v>446</c:v>
                </c:pt>
                <c:pt idx="343">
                  <c:v>446.5</c:v>
                </c:pt>
                <c:pt idx="344">
                  <c:v>447</c:v>
                </c:pt>
                <c:pt idx="345">
                  <c:v>447.5</c:v>
                </c:pt>
                <c:pt idx="346">
                  <c:v>448</c:v>
                </c:pt>
                <c:pt idx="347">
                  <c:v>448.5</c:v>
                </c:pt>
                <c:pt idx="348">
                  <c:v>449</c:v>
                </c:pt>
                <c:pt idx="349">
                  <c:v>449.5</c:v>
                </c:pt>
                <c:pt idx="350">
                  <c:v>450</c:v>
                </c:pt>
                <c:pt idx="351">
                  <c:v>450.5</c:v>
                </c:pt>
                <c:pt idx="352">
                  <c:v>451</c:v>
                </c:pt>
                <c:pt idx="353">
                  <c:v>451.5</c:v>
                </c:pt>
                <c:pt idx="354">
                  <c:v>452</c:v>
                </c:pt>
                <c:pt idx="355">
                  <c:v>452.5</c:v>
                </c:pt>
                <c:pt idx="356">
                  <c:v>453</c:v>
                </c:pt>
                <c:pt idx="357">
                  <c:v>453.5</c:v>
                </c:pt>
                <c:pt idx="358">
                  <c:v>454</c:v>
                </c:pt>
                <c:pt idx="359">
                  <c:v>454.5</c:v>
                </c:pt>
                <c:pt idx="360">
                  <c:v>455</c:v>
                </c:pt>
                <c:pt idx="361">
                  <c:v>455.5</c:v>
                </c:pt>
                <c:pt idx="362">
                  <c:v>456</c:v>
                </c:pt>
                <c:pt idx="363">
                  <c:v>456.5</c:v>
                </c:pt>
                <c:pt idx="364">
                  <c:v>457</c:v>
                </c:pt>
                <c:pt idx="365">
                  <c:v>457.5</c:v>
                </c:pt>
                <c:pt idx="366">
                  <c:v>458</c:v>
                </c:pt>
                <c:pt idx="367">
                  <c:v>458.5</c:v>
                </c:pt>
                <c:pt idx="368">
                  <c:v>459</c:v>
                </c:pt>
                <c:pt idx="369">
                  <c:v>459.5</c:v>
                </c:pt>
                <c:pt idx="370">
                  <c:v>460</c:v>
                </c:pt>
                <c:pt idx="371">
                  <c:v>460.5</c:v>
                </c:pt>
                <c:pt idx="372">
                  <c:v>461</c:v>
                </c:pt>
                <c:pt idx="373">
                  <c:v>461.5</c:v>
                </c:pt>
                <c:pt idx="374">
                  <c:v>462</c:v>
                </c:pt>
                <c:pt idx="375">
                  <c:v>462.5</c:v>
                </c:pt>
                <c:pt idx="376">
                  <c:v>463</c:v>
                </c:pt>
                <c:pt idx="377">
                  <c:v>463.5</c:v>
                </c:pt>
                <c:pt idx="378">
                  <c:v>464</c:v>
                </c:pt>
                <c:pt idx="379">
                  <c:v>464.5</c:v>
                </c:pt>
                <c:pt idx="380">
                  <c:v>465</c:v>
                </c:pt>
                <c:pt idx="381">
                  <c:v>465.5</c:v>
                </c:pt>
                <c:pt idx="382">
                  <c:v>466</c:v>
                </c:pt>
                <c:pt idx="383">
                  <c:v>466.5</c:v>
                </c:pt>
                <c:pt idx="384">
                  <c:v>467</c:v>
                </c:pt>
                <c:pt idx="385">
                  <c:v>467.5</c:v>
                </c:pt>
                <c:pt idx="386">
                  <c:v>468</c:v>
                </c:pt>
                <c:pt idx="387">
                  <c:v>468.5</c:v>
                </c:pt>
                <c:pt idx="388">
                  <c:v>469</c:v>
                </c:pt>
                <c:pt idx="389">
                  <c:v>469.5</c:v>
                </c:pt>
                <c:pt idx="390">
                  <c:v>470</c:v>
                </c:pt>
                <c:pt idx="391">
                  <c:v>470.5</c:v>
                </c:pt>
                <c:pt idx="392">
                  <c:v>471</c:v>
                </c:pt>
                <c:pt idx="393">
                  <c:v>471.5</c:v>
                </c:pt>
                <c:pt idx="394">
                  <c:v>472</c:v>
                </c:pt>
                <c:pt idx="395">
                  <c:v>472.5</c:v>
                </c:pt>
                <c:pt idx="396">
                  <c:v>473</c:v>
                </c:pt>
                <c:pt idx="397">
                  <c:v>473.5</c:v>
                </c:pt>
                <c:pt idx="398">
                  <c:v>474</c:v>
                </c:pt>
                <c:pt idx="399">
                  <c:v>474.5</c:v>
                </c:pt>
                <c:pt idx="400">
                  <c:v>475</c:v>
                </c:pt>
                <c:pt idx="401">
                  <c:v>475.5</c:v>
                </c:pt>
                <c:pt idx="402">
                  <c:v>476</c:v>
                </c:pt>
                <c:pt idx="403">
                  <c:v>476.5</c:v>
                </c:pt>
                <c:pt idx="404">
                  <c:v>477</c:v>
                </c:pt>
                <c:pt idx="405">
                  <c:v>477.5</c:v>
                </c:pt>
                <c:pt idx="406">
                  <c:v>478</c:v>
                </c:pt>
                <c:pt idx="407">
                  <c:v>478.5</c:v>
                </c:pt>
                <c:pt idx="408">
                  <c:v>479</c:v>
                </c:pt>
                <c:pt idx="409">
                  <c:v>479.5</c:v>
                </c:pt>
                <c:pt idx="410">
                  <c:v>480</c:v>
                </c:pt>
                <c:pt idx="411">
                  <c:v>480.5</c:v>
                </c:pt>
                <c:pt idx="412">
                  <c:v>481</c:v>
                </c:pt>
                <c:pt idx="413">
                  <c:v>481.5</c:v>
                </c:pt>
                <c:pt idx="414">
                  <c:v>482</c:v>
                </c:pt>
                <c:pt idx="415">
                  <c:v>482.5</c:v>
                </c:pt>
                <c:pt idx="416">
                  <c:v>483</c:v>
                </c:pt>
                <c:pt idx="417">
                  <c:v>483.5</c:v>
                </c:pt>
                <c:pt idx="418">
                  <c:v>484</c:v>
                </c:pt>
                <c:pt idx="419">
                  <c:v>484.5</c:v>
                </c:pt>
                <c:pt idx="420">
                  <c:v>485</c:v>
                </c:pt>
                <c:pt idx="421">
                  <c:v>485.5</c:v>
                </c:pt>
                <c:pt idx="422">
                  <c:v>486</c:v>
                </c:pt>
                <c:pt idx="423">
                  <c:v>486.5</c:v>
                </c:pt>
                <c:pt idx="424">
                  <c:v>487</c:v>
                </c:pt>
                <c:pt idx="425">
                  <c:v>487.5</c:v>
                </c:pt>
                <c:pt idx="426">
                  <c:v>488</c:v>
                </c:pt>
                <c:pt idx="427">
                  <c:v>488.5</c:v>
                </c:pt>
                <c:pt idx="428">
                  <c:v>489</c:v>
                </c:pt>
                <c:pt idx="429">
                  <c:v>489.5</c:v>
                </c:pt>
                <c:pt idx="430">
                  <c:v>490</c:v>
                </c:pt>
                <c:pt idx="431">
                  <c:v>490.5</c:v>
                </c:pt>
                <c:pt idx="432">
                  <c:v>491</c:v>
                </c:pt>
                <c:pt idx="433">
                  <c:v>491.5</c:v>
                </c:pt>
                <c:pt idx="434">
                  <c:v>492</c:v>
                </c:pt>
                <c:pt idx="435">
                  <c:v>492.5</c:v>
                </c:pt>
                <c:pt idx="436">
                  <c:v>493</c:v>
                </c:pt>
                <c:pt idx="437">
                  <c:v>493.5</c:v>
                </c:pt>
                <c:pt idx="438">
                  <c:v>494</c:v>
                </c:pt>
                <c:pt idx="439">
                  <c:v>494.5</c:v>
                </c:pt>
                <c:pt idx="440">
                  <c:v>495</c:v>
                </c:pt>
                <c:pt idx="441">
                  <c:v>495.5</c:v>
                </c:pt>
                <c:pt idx="442">
                  <c:v>496</c:v>
                </c:pt>
                <c:pt idx="443">
                  <c:v>496.5</c:v>
                </c:pt>
                <c:pt idx="444">
                  <c:v>497</c:v>
                </c:pt>
                <c:pt idx="445">
                  <c:v>497.5</c:v>
                </c:pt>
                <c:pt idx="446">
                  <c:v>498</c:v>
                </c:pt>
                <c:pt idx="447">
                  <c:v>498.5</c:v>
                </c:pt>
                <c:pt idx="448">
                  <c:v>499</c:v>
                </c:pt>
                <c:pt idx="449">
                  <c:v>499.5</c:v>
                </c:pt>
                <c:pt idx="450">
                  <c:v>500</c:v>
                </c:pt>
                <c:pt idx="451">
                  <c:v>500.5</c:v>
                </c:pt>
                <c:pt idx="452">
                  <c:v>501</c:v>
                </c:pt>
                <c:pt idx="453">
                  <c:v>501.5</c:v>
                </c:pt>
                <c:pt idx="454">
                  <c:v>502</c:v>
                </c:pt>
                <c:pt idx="455">
                  <c:v>502.5</c:v>
                </c:pt>
                <c:pt idx="456">
                  <c:v>503</c:v>
                </c:pt>
                <c:pt idx="457">
                  <c:v>503.5</c:v>
                </c:pt>
                <c:pt idx="458">
                  <c:v>504</c:v>
                </c:pt>
                <c:pt idx="459">
                  <c:v>504.5</c:v>
                </c:pt>
                <c:pt idx="460">
                  <c:v>505</c:v>
                </c:pt>
                <c:pt idx="461">
                  <c:v>505.5</c:v>
                </c:pt>
                <c:pt idx="462">
                  <c:v>506</c:v>
                </c:pt>
                <c:pt idx="463">
                  <c:v>506.5</c:v>
                </c:pt>
                <c:pt idx="464">
                  <c:v>507</c:v>
                </c:pt>
                <c:pt idx="465">
                  <c:v>507.5</c:v>
                </c:pt>
                <c:pt idx="466">
                  <c:v>508</c:v>
                </c:pt>
                <c:pt idx="467">
                  <c:v>508.5</c:v>
                </c:pt>
                <c:pt idx="468">
                  <c:v>509</c:v>
                </c:pt>
                <c:pt idx="469">
                  <c:v>509.5</c:v>
                </c:pt>
                <c:pt idx="470">
                  <c:v>510</c:v>
                </c:pt>
                <c:pt idx="471">
                  <c:v>510.5</c:v>
                </c:pt>
                <c:pt idx="472">
                  <c:v>511</c:v>
                </c:pt>
                <c:pt idx="473">
                  <c:v>511.5</c:v>
                </c:pt>
                <c:pt idx="474">
                  <c:v>512</c:v>
                </c:pt>
                <c:pt idx="475">
                  <c:v>512.5</c:v>
                </c:pt>
                <c:pt idx="476">
                  <c:v>513</c:v>
                </c:pt>
                <c:pt idx="477">
                  <c:v>513.5</c:v>
                </c:pt>
                <c:pt idx="478">
                  <c:v>514</c:v>
                </c:pt>
                <c:pt idx="479">
                  <c:v>514.5</c:v>
                </c:pt>
                <c:pt idx="480">
                  <c:v>515</c:v>
                </c:pt>
                <c:pt idx="481">
                  <c:v>515.5</c:v>
                </c:pt>
                <c:pt idx="482">
                  <c:v>516</c:v>
                </c:pt>
                <c:pt idx="483">
                  <c:v>516.5</c:v>
                </c:pt>
                <c:pt idx="484">
                  <c:v>517</c:v>
                </c:pt>
                <c:pt idx="485">
                  <c:v>517.5</c:v>
                </c:pt>
                <c:pt idx="486">
                  <c:v>518</c:v>
                </c:pt>
                <c:pt idx="487">
                  <c:v>518.5</c:v>
                </c:pt>
                <c:pt idx="488">
                  <c:v>519</c:v>
                </c:pt>
                <c:pt idx="489">
                  <c:v>519.5</c:v>
                </c:pt>
                <c:pt idx="490">
                  <c:v>520</c:v>
                </c:pt>
                <c:pt idx="491">
                  <c:v>520.5</c:v>
                </c:pt>
                <c:pt idx="492">
                  <c:v>521</c:v>
                </c:pt>
                <c:pt idx="493">
                  <c:v>521.5</c:v>
                </c:pt>
                <c:pt idx="494">
                  <c:v>522</c:v>
                </c:pt>
                <c:pt idx="495">
                  <c:v>522.5</c:v>
                </c:pt>
                <c:pt idx="496">
                  <c:v>523</c:v>
                </c:pt>
                <c:pt idx="497">
                  <c:v>523.5</c:v>
                </c:pt>
                <c:pt idx="498">
                  <c:v>524</c:v>
                </c:pt>
                <c:pt idx="499">
                  <c:v>524.5</c:v>
                </c:pt>
                <c:pt idx="500">
                  <c:v>525</c:v>
                </c:pt>
                <c:pt idx="501">
                  <c:v>525.5</c:v>
                </c:pt>
                <c:pt idx="502">
                  <c:v>526</c:v>
                </c:pt>
                <c:pt idx="503">
                  <c:v>526.5</c:v>
                </c:pt>
                <c:pt idx="504">
                  <c:v>527</c:v>
                </c:pt>
                <c:pt idx="505">
                  <c:v>527.5</c:v>
                </c:pt>
                <c:pt idx="506">
                  <c:v>528</c:v>
                </c:pt>
                <c:pt idx="507">
                  <c:v>528.5</c:v>
                </c:pt>
                <c:pt idx="508">
                  <c:v>529</c:v>
                </c:pt>
                <c:pt idx="509">
                  <c:v>529.5</c:v>
                </c:pt>
                <c:pt idx="510">
                  <c:v>530</c:v>
                </c:pt>
                <c:pt idx="511">
                  <c:v>530.5</c:v>
                </c:pt>
                <c:pt idx="512">
                  <c:v>531</c:v>
                </c:pt>
                <c:pt idx="513">
                  <c:v>531.5</c:v>
                </c:pt>
                <c:pt idx="514">
                  <c:v>532</c:v>
                </c:pt>
                <c:pt idx="515">
                  <c:v>532.5</c:v>
                </c:pt>
                <c:pt idx="516">
                  <c:v>533</c:v>
                </c:pt>
                <c:pt idx="517">
                  <c:v>533.5</c:v>
                </c:pt>
                <c:pt idx="518">
                  <c:v>534</c:v>
                </c:pt>
                <c:pt idx="519">
                  <c:v>534.5</c:v>
                </c:pt>
                <c:pt idx="520">
                  <c:v>535</c:v>
                </c:pt>
                <c:pt idx="521">
                  <c:v>535.5</c:v>
                </c:pt>
                <c:pt idx="522">
                  <c:v>536</c:v>
                </c:pt>
                <c:pt idx="523">
                  <c:v>536.5</c:v>
                </c:pt>
                <c:pt idx="524">
                  <c:v>537</c:v>
                </c:pt>
                <c:pt idx="525">
                  <c:v>537.5</c:v>
                </c:pt>
                <c:pt idx="526">
                  <c:v>538</c:v>
                </c:pt>
                <c:pt idx="527">
                  <c:v>538.5</c:v>
                </c:pt>
                <c:pt idx="528">
                  <c:v>539</c:v>
                </c:pt>
                <c:pt idx="529">
                  <c:v>539.5</c:v>
                </c:pt>
                <c:pt idx="530">
                  <c:v>540</c:v>
                </c:pt>
                <c:pt idx="531">
                  <c:v>540.5</c:v>
                </c:pt>
                <c:pt idx="532">
                  <c:v>541</c:v>
                </c:pt>
                <c:pt idx="533">
                  <c:v>541.5</c:v>
                </c:pt>
                <c:pt idx="534">
                  <c:v>542</c:v>
                </c:pt>
                <c:pt idx="535">
                  <c:v>542.5</c:v>
                </c:pt>
                <c:pt idx="536">
                  <c:v>543</c:v>
                </c:pt>
                <c:pt idx="537">
                  <c:v>543.5</c:v>
                </c:pt>
                <c:pt idx="538">
                  <c:v>544</c:v>
                </c:pt>
                <c:pt idx="539">
                  <c:v>544.5</c:v>
                </c:pt>
                <c:pt idx="540">
                  <c:v>545</c:v>
                </c:pt>
                <c:pt idx="541">
                  <c:v>545.5</c:v>
                </c:pt>
                <c:pt idx="542">
                  <c:v>546</c:v>
                </c:pt>
                <c:pt idx="543">
                  <c:v>546.5</c:v>
                </c:pt>
                <c:pt idx="544">
                  <c:v>547</c:v>
                </c:pt>
                <c:pt idx="545">
                  <c:v>547.5</c:v>
                </c:pt>
                <c:pt idx="546">
                  <c:v>548</c:v>
                </c:pt>
                <c:pt idx="547">
                  <c:v>548.5</c:v>
                </c:pt>
                <c:pt idx="548">
                  <c:v>549</c:v>
                </c:pt>
                <c:pt idx="549">
                  <c:v>549.5</c:v>
                </c:pt>
                <c:pt idx="550">
                  <c:v>550</c:v>
                </c:pt>
                <c:pt idx="551">
                  <c:v>550.5</c:v>
                </c:pt>
                <c:pt idx="552">
                  <c:v>551</c:v>
                </c:pt>
                <c:pt idx="553">
                  <c:v>551.5</c:v>
                </c:pt>
                <c:pt idx="554">
                  <c:v>552</c:v>
                </c:pt>
                <c:pt idx="555">
                  <c:v>552.5</c:v>
                </c:pt>
                <c:pt idx="556">
                  <c:v>553</c:v>
                </c:pt>
                <c:pt idx="557">
                  <c:v>553.5</c:v>
                </c:pt>
                <c:pt idx="558">
                  <c:v>554</c:v>
                </c:pt>
                <c:pt idx="559">
                  <c:v>554.5</c:v>
                </c:pt>
                <c:pt idx="560">
                  <c:v>555</c:v>
                </c:pt>
                <c:pt idx="561">
                  <c:v>555.5</c:v>
                </c:pt>
                <c:pt idx="562">
                  <c:v>556</c:v>
                </c:pt>
                <c:pt idx="563">
                  <c:v>556.5</c:v>
                </c:pt>
                <c:pt idx="564">
                  <c:v>557</c:v>
                </c:pt>
                <c:pt idx="565">
                  <c:v>557.5</c:v>
                </c:pt>
                <c:pt idx="566">
                  <c:v>558</c:v>
                </c:pt>
                <c:pt idx="567">
                  <c:v>558.5</c:v>
                </c:pt>
                <c:pt idx="568">
                  <c:v>559</c:v>
                </c:pt>
                <c:pt idx="569">
                  <c:v>559.5</c:v>
                </c:pt>
                <c:pt idx="570">
                  <c:v>560</c:v>
                </c:pt>
                <c:pt idx="571">
                  <c:v>560.5</c:v>
                </c:pt>
                <c:pt idx="572">
                  <c:v>561</c:v>
                </c:pt>
                <c:pt idx="573">
                  <c:v>561.5</c:v>
                </c:pt>
                <c:pt idx="574">
                  <c:v>562</c:v>
                </c:pt>
                <c:pt idx="575">
                  <c:v>562.5</c:v>
                </c:pt>
                <c:pt idx="576">
                  <c:v>563</c:v>
                </c:pt>
                <c:pt idx="577">
                  <c:v>563.5</c:v>
                </c:pt>
                <c:pt idx="578">
                  <c:v>564</c:v>
                </c:pt>
                <c:pt idx="579">
                  <c:v>564.5</c:v>
                </c:pt>
                <c:pt idx="580">
                  <c:v>565</c:v>
                </c:pt>
                <c:pt idx="581">
                  <c:v>565.5</c:v>
                </c:pt>
                <c:pt idx="582">
                  <c:v>566</c:v>
                </c:pt>
                <c:pt idx="583">
                  <c:v>566.5</c:v>
                </c:pt>
                <c:pt idx="584">
                  <c:v>567</c:v>
                </c:pt>
                <c:pt idx="585">
                  <c:v>567.5</c:v>
                </c:pt>
                <c:pt idx="586">
                  <c:v>568</c:v>
                </c:pt>
                <c:pt idx="587">
                  <c:v>568.5</c:v>
                </c:pt>
                <c:pt idx="588">
                  <c:v>569</c:v>
                </c:pt>
                <c:pt idx="589">
                  <c:v>569.5</c:v>
                </c:pt>
                <c:pt idx="590">
                  <c:v>570</c:v>
                </c:pt>
                <c:pt idx="591">
                  <c:v>570.5</c:v>
                </c:pt>
                <c:pt idx="592">
                  <c:v>571</c:v>
                </c:pt>
                <c:pt idx="593">
                  <c:v>571.5</c:v>
                </c:pt>
                <c:pt idx="594">
                  <c:v>572</c:v>
                </c:pt>
                <c:pt idx="595">
                  <c:v>572.5</c:v>
                </c:pt>
                <c:pt idx="596">
                  <c:v>573</c:v>
                </c:pt>
                <c:pt idx="597">
                  <c:v>573.5</c:v>
                </c:pt>
                <c:pt idx="598">
                  <c:v>574</c:v>
                </c:pt>
                <c:pt idx="599">
                  <c:v>574.5</c:v>
                </c:pt>
                <c:pt idx="600">
                  <c:v>575</c:v>
                </c:pt>
                <c:pt idx="601">
                  <c:v>575.5</c:v>
                </c:pt>
                <c:pt idx="602">
                  <c:v>576</c:v>
                </c:pt>
                <c:pt idx="603">
                  <c:v>576.5</c:v>
                </c:pt>
                <c:pt idx="604">
                  <c:v>577</c:v>
                </c:pt>
                <c:pt idx="605">
                  <c:v>577.5</c:v>
                </c:pt>
                <c:pt idx="606">
                  <c:v>578</c:v>
                </c:pt>
                <c:pt idx="607">
                  <c:v>578.5</c:v>
                </c:pt>
                <c:pt idx="608">
                  <c:v>579</c:v>
                </c:pt>
                <c:pt idx="609">
                  <c:v>579.5</c:v>
                </c:pt>
                <c:pt idx="610">
                  <c:v>580</c:v>
                </c:pt>
                <c:pt idx="611">
                  <c:v>580.5</c:v>
                </c:pt>
                <c:pt idx="612">
                  <c:v>581</c:v>
                </c:pt>
                <c:pt idx="613">
                  <c:v>581.5</c:v>
                </c:pt>
                <c:pt idx="614">
                  <c:v>582</c:v>
                </c:pt>
                <c:pt idx="615">
                  <c:v>582.5</c:v>
                </c:pt>
                <c:pt idx="616">
                  <c:v>583</c:v>
                </c:pt>
                <c:pt idx="617">
                  <c:v>583.5</c:v>
                </c:pt>
                <c:pt idx="618">
                  <c:v>584</c:v>
                </c:pt>
                <c:pt idx="619">
                  <c:v>584.5</c:v>
                </c:pt>
                <c:pt idx="620">
                  <c:v>585</c:v>
                </c:pt>
                <c:pt idx="621">
                  <c:v>585.5</c:v>
                </c:pt>
                <c:pt idx="622">
                  <c:v>586</c:v>
                </c:pt>
                <c:pt idx="623">
                  <c:v>586.5</c:v>
                </c:pt>
                <c:pt idx="624">
                  <c:v>587</c:v>
                </c:pt>
                <c:pt idx="625">
                  <c:v>587.5</c:v>
                </c:pt>
                <c:pt idx="626">
                  <c:v>588</c:v>
                </c:pt>
                <c:pt idx="627">
                  <c:v>588.5</c:v>
                </c:pt>
                <c:pt idx="628">
                  <c:v>589</c:v>
                </c:pt>
                <c:pt idx="629">
                  <c:v>589.5</c:v>
                </c:pt>
                <c:pt idx="630">
                  <c:v>590</c:v>
                </c:pt>
                <c:pt idx="631">
                  <c:v>590.5</c:v>
                </c:pt>
                <c:pt idx="632">
                  <c:v>591</c:v>
                </c:pt>
                <c:pt idx="633">
                  <c:v>591.5</c:v>
                </c:pt>
                <c:pt idx="634">
                  <c:v>592</c:v>
                </c:pt>
                <c:pt idx="635">
                  <c:v>592.5</c:v>
                </c:pt>
                <c:pt idx="636">
                  <c:v>593</c:v>
                </c:pt>
                <c:pt idx="637">
                  <c:v>593.5</c:v>
                </c:pt>
                <c:pt idx="638">
                  <c:v>594</c:v>
                </c:pt>
                <c:pt idx="639">
                  <c:v>594.5</c:v>
                </c:pt>
                <c:pt idx="640">
                  <c:v>595</c:v>
                </c:pt>
                <c:pt idx="641">
                  <c:v>595.5</c:v>
                </c:pt>
                <c:pt idx="642">
                  <c:v>596</c:v>
                </c:pt>
                <c:pt idx="643">
                  <c:v>596.5</c:v>
                </c:pt>
                <c:pt idx="644">
                  <c:v>597</c:v>
                </c:pt>
                <c:pt idx="645">
                  <c:v>597.5</c:v>
                </c:pt>
                <c:pt idx="646">
                  <c:v>598</c:v>
                </c:pt>
                <c:pt idx="647">
                  <c:v>598.5</c:v>
                </c:pt>
                <c:pt idx="648">
                  <c:v>599</c:v>
                </c:pt>
                <c:pt idx="649">
                  <c:v>599.5</c:v>
                </c:pt>
                <c:pt idx="650">
                  <c:v>600</c:v>
                </c:pt>
                <c:pt idx="651">
                  <c:v>600.5</c:v>
                </c:pt>
                <c:pt idx="652">
                  <c:v>601</c:v>
                </c:pt>
                <c:pt idx="653">
                  <c:v>601.5</c:v>
                </c:pt>
                <c:pt idx="654">
                  <c:v>602</c:v>
                </c:pt>
                <c:pt idx="655">
                  <c:v>602.5</c:v>
                </c:pt>
                <c:pt idx="656">
                  <c:v>603</c:v>
                </c:pt>
                <c:pt idx="657">
                  <c:v>603.5</c:v>
                </c:pt>
                <c:pt idx="658">
                  <c:v>604</c:v>
                </c:pt>
                <c:pt idx="659">
                  <c:v>604.5</c:v>
                </c:pt>
                <c:pt idx="660">
                  <c:v>605</c:v>
                </c:pt>
                <c:pt idx="661">
                  <c:v>605.5</c:v>
                </c:pt>
                <c:pt idx="662">
                  <c:v>606</c:v>
                </c:pt>
                <c:pt idx="663">
                  <c:v>606.5</c:v>
                </c:pt>
                <c:pt idx="664">
                  <c:v>607</c:v>
                </c:pt>
                <c:pt idx="665">
                  <c:v>607.5</c:v>
                </c:pt>
                <c:pt idx="666">
                  <c:v>608</c:v>
                </c:pt>
                <c:pt idx="667">
                  <c:v>608.5</c:v>
                </c:pt>
                <c:pt idx="668">
                  <c:v>609</c:v>
                </c:pt>
                <c:pt idx="669">
                  <c:v>609.5</c:v>
                </c:pt>
                <c:pt idx="670">
                  <c:v>610</c:v>
                </c:pt>
                <c:pt idx="671">
                  <c:v>610.5</c:v>
                </c:pt>
                <c:pt idx="672">
                  <c:v>611</c:v>
                </c:pt>
                <c:pt idx="673">
                  <c:v>611.5</c:v>
                </c:pt>
                <c:pt idx="674">
                  <c:v>612</c:v>
                </c:pt>
                <c:pt idx="675">
                  <c:v>612.5</c:v>
                </c:pt>
                <c:pt idx="676">
                  <c:v>613</c:v>
                </c:pt>
                <c:pt idx="677">
                  <c:v>613.5</c:v>
                </c:pt>
                <c:pt idx="678">
                  <c:v>614</c:v>
                </c:pt>
                <c:pt idx="679">
                  <c:v>614.5</c:v>
                </c:pt>
                <c:pt idx="680">
                  <c:v>615</c:v>
                </c:pt>
                <c:pt idx="681">
                  <c:v>615.5</c:v>
                </c:pt>
                <c:pt idx="682">
                  <c:v>616</c:v>
                </c:pt>
                <c:pt idx="683">
                  <c:v>616.5</c:v>
                </c:pt>
                <c:pt idx="684">
                  <c:v>617</c:v>
                </c:pt>
                <c:pt idx="685">
                  <c:v>617.5</c:v>
                </c:pt>
                <c:pt idx="686">
                  <c:v>618</c:v>
                </c:pt>
                <c:pt idx="687">
                  <c:v>618.5</c:v>
                </c:pt>
                <c:pt idx="688">
                  <c:v>619</c:v>
                </c:pt>
                <c:pt idx="689">
                  <c:v>619.5</c:v>
                </c:pt>
                <c:pt idx="690">
                  <c:v>620</c:v>
                </c:pt>
                <c:pt idx="691">
                  <c:v>620.5</c:v>
                </c:pt>
                <c:pt idx="692">
                  <c:v>621</c:v>
                </c:pt>
                <c:pt idx="693">
                  <c:v>621.5</c:v>
                </c:pt>
                <c:pt idx="694">
                  <c:v>622</c:v>
                </c:pt>
                <c:pt idx="695">
                  <c:v>622.5</c:v>
                </c:pt>
                <c:pt idx="696">
                  <c:v>623</c:v>
                </c:pt>
                <c:pt idx="697">
                  <c:v>623.5</c:v>
                </c:pt>
                <c:pt idx="698">
                  <c:v>624</c:v>
                </c:pt>
                <c:pt idx="699">
                  <c:v>624.5</c:v>
                </c:pt>
                <c:pt idx="700">
                  <c:v>625</c:v>
                </c:pt>
                <c:pt idx="701">
                  <c:v>625.5</c:v>
                </c:pt>
                <c:pt idx="702">
                  <c:v>626</c:v>
                </c:pt>
                <c:pt idx="703">
                  <c:v>626.5</c:v>
                </c:pt>
                <c:pt idx="704">
                  <c:v>627</c:v>
                </c:pt>
                <c:pt idx="705">
                  <c:v>627.5</c:v>
                </c:pt>
                <c:pt idx="706">
                  <c:v>628</c:v>
                </c:pt>
                <c:pt idx="707">
                  <c:v>628.5</c:v>
                </c:pt>
                <c:pt idx="708">
                  <c:v>629</c:v>
                </c:pt>
                <c:pt idx="709">
                  <c:v>629.5</c:v>
                </c:pt>
                <c:pt idx="710">
                  <c:v>630</c:v>
                </c:pt>
                <c:pt idx="711">
                  <c:v>630.5</c:v>
                </c:pt>
                <c:pt idx="712">
                  <c:v>631</c:v>
                </c:pt>
                <c:pt idx="713">
                  <c:v>631.5</c:v>
                </c:pt>
                <c:pt idx="714">
                  <c:v>632</c:v>
                </c:pt>
                <c:pt idx="715">
                  <c:v>632.5</c:v>
                </c:pt>
                <c:pt idx="716">
                  <c:v>633</c:v>
                </c:pt>
                <c:pt idx="717">
                  <c:v>633.5</c:v>
                </c:pt>
                <c:pt idx="718">
                  <c:v>634</c:v>
                </c:pt>
                <c:pt idx="719">
                  <c:v>634.5</c:v>
                </c:pt>
                <c:pt idx="720">
                  <c:v>635</c:v>
                </c:pt>
                <c:pt idx="721">
                  <c:v>635.5</c:v>
                </c:pt>
                <c:pt idx="722">
                  <c:v>636</c:v>
                </c:pt>
                <c:pt idx="723">
                  <c:v>636.5</c:v>
                </c:pt>
                <c:pt idx="724">
                  <c:v>637</c:v>
                </c:pt>
                <c:pt idx="725">
                  <c:v>637.5</c:v>
                </c:pt>
                <c:pt idx="726">
                  <c:v>638</c:v>
                </c:pt>
                <c:pt idx="727">
                  <c:v>638.5</c:v>
                </c:pt>
                <c:pt idx="728">
                  <c:v>639</c:v>
                </c:pt>
                <c:pt idx="729">
                  <c:v>639.5</c:v>
                </c:pt>
                <c:pt idx="730">
                  <c:v>640</c:v>
                </c:pt>
                <c:pt idx="731">
                  <c:v>640.5</c:v>
                </c:pt>
                <c:pt idx="732">
                  <c:v>641</c:v>
                </c:pt>
                <c:pt idx="733">
                  <c:v>641.5</c:v>
                </c:pt>
                <c:pt idx="734">
                  <c:v>642</c:v>
                </c:pt>
                <c:pt idx="735">
                  <c:v>642.5</c:v>
                </c:pt>
                <c:pt idx="736">
                  <c:v>643</c:v>
                </c:pt>
                <c:pt idx="737">
                  <c:v>643.5</c:v>
                </c:pt>
                <c:pt idx="738">
                  <c:v>644</c:v>
                </c:pt>
                <c:pt idx="739">
                  <c:v>644.5</c:v>
                </c:pt>
                <c:pt idx="740">
                  <c:v>645</c:v>
                </c:pt>
                <c:pt idx="741">
                  <c:v>645.5</c:v>
                </c:pt>
                <c:pt idx="742">
                  <c:v>646</c:v>
                </c:pt>
                <c:pt idx="743">
                  <c:v>646.5</c:v>
                </c:pt>
                <c:pt idx="744">
                  <c:v>647</c:v>
                </c:pt>
                <c:pt idx="745">
                  <c:v>647.5</c:v>
                </c:pt>
                <c:pt idx="746">
                  <c:v>648</c:v>
                </c:pt>
                <c:pt idx="747">
                  <c:v>648.5</c:v>
                </c:pt>
                <c:pt idx="748">
                  <c:v>649</c:v>
                </c:pt>
                <c:pt idx="749">
                  <c:v>649.5</c:v>
                </c:pt>
                <c:pt idx="750">
                  <c:v>650</c:v>
                </c:pt>
                <c:pt idx="751">
                  <c:v>650.5</c:v>
                </c:pt>
                <c:pt idx="752">
                  <c:v>651</c:v>
                </c:pt>
                <c:pt idx="753">
                  <c:v>651.5</c:v>
                </c:pt>
                <c:pt idx="754">
                  <c:v>652</c:v>
                </c:pt>
                <c:pt idx="755">
                  <c:v>652.5</c:v>
                </c:pt>
                <c:pt idx="756">
                  <c:v>653</c:v>
                </c:pt>
                <c:pt idx="757">
                  <c:v>653.5</c:v>
                </c:pt>
                <c:pt idx="758">
                  <c:v>654</c:v>
                </c:pt>
                <c:pt idx="759">
                  <c:v>654.5</c:v>
                </c:pt>
                <c:pt idx="760">
                  <c:v>655</c:v>
                </c:pt>
                <c:pt idx="761">
                  <c:v>655.5</c:v>
                </c:pt>
                <c:pt idx="762">
                  <c:v>656</c:v>
                </c:pt>
                <c:pt idx="763">
                  <c:v>656.5</c:v>
                </c:pt>
                <c:pt idx="764">
                  <c:v>657</c:v>
                </c:pt>
                <c:pt idx="765">
                  <c:v>657.5</c:v>
                </c:pt>
                <c:pt idx="766">
                  <c:v>658</c:v>
                </c:pt>
                <c:pt idx="767">
                  <c:v>658.5</c:v>
                </c:pt>
                <c:pt idx="768">
                  <c:v>659</c:v>
                </c:pt>
                <c:pt idx="769">
                  <c:v>659.5</c:v>
                </c:pt>
                <c:pt idx="770">
                  <c:v>660</c:v>
                </c:pt>
                <c:pt idx="771">
                  <c:v>660.5</c:v>
                </c:pt>
                <c:pt idx="772">
                  <c:v>661</c:v>
                </c:pt>
                <c:pt idx="773">
                  <c:v>661.5</c:v>
                </c:pt>
                <c:pt idx="774">
                  <c:v>662</c:v>
                </c:pt>
                <c:pt idx="775">
                  <c:v>662.5</c:v>
                </c:pt>
                <c:pt idx="776">
                  <c:v>663</c:v>
                </c:pt>
                <c:pt idx="777">
                  <c:v>663.5</c:v>
                </c:pt>
                <c:pt idx="778">
                  <c:v>664</c:v>
                </c:pt>
                <c:pt idx="779">
                  <c:v>664.5</c:v>
                </c:pt>
                <c:pt idx="780">
                  <c:v>665</c:v>
                </c:pt>
                <c:pt idx="781">
                  <c:v>665.5</c:v>
                </c:pt>
                <c:pt idx="782">
                  <c:v>666</c:v>
                </c:pt>
                <c:pt idx="783">
                  <c:v>666.5</c:v>
                </c:pt>
                <c:pt idx="784">
                  <c:v>667</c:v>
                </c:pt>
                <c:pt idx="785">
                  <c:v>667.5</c:v>
                </c:pt>
                <c:pt idx="786">
                  <c:v>668</c:v>
                </c:pt>
                <c:pt idx="787">
                  <c:v>668.5</c:v>
                </c:pt>
                <c:pt idx="788">
                  <c:v>669</c:v>
                </c:pt>
                <c:pt idx="789">
                  <c:v>669.5</c:v>
                </c:pt>
                <c:pt idx="790">
                  <c:v>670</c:v>
                </c:pt>
                <c:pt idx="791">
                  <c:v>670.5</c:v>
                </c:pt>
                <c:pt idx="792">
                  <c:v>671</c:v>
                </c:pt>
                <c:pt idx="793">
                  <c:v>671.5</c:v>
                </c:pt>
                <c:pt idx="794">
                  <c:v>672</c:v>
                </c:pt>
                <c:pt idx="795">
                  <c:v>672.5</c:v>
                </c:pt>
                <c:pt idx="796">
                  <c:v>673</c:v>
                </c:pt>
                <c:pt idx="797">
                  <c:v>673.5</c:v>
                </c:pt>
                <c:pt idx="798">
                  <c:v>674</c:v>
                </c:pt>
                <c:pt idx="799">
                  <c:v>674.5</c:v>
                </c:pt>
                <c:pt idx="800">
                  <c:v>675</c:v>
                </c:pt>
                <c:pt idx="801">
                  <c:v>675.5</c:v>
                </c:pt>
                <c:pt idx="802">
                  <c:v>676</c:v>
                </c:pt>
                <c:pt idx="803">
                  <c:v>676.5</c:v>
                </c:pt>
                <c:pt idx="804">
                  <c:v>677</c:v>
                </c:pt>
                <c:pt idx="805">
                  <c:v>677.5</c:v>
                </c:pt>
                <c:pt idx="806">
                  <c:v>678</c:v>
                </c:pt>
                <c:pt idx="807">
                  <c:v>678.5</c:v>
                </c:pt>
                <c:pt idx="808">
                  <c:v>679</c:v>
                </c:pt>
                <c:pt idx="809">
                  <c:v>679.5</c:v>
                </c:pt>
                <c:pt idx="810">
                  <c:v>680</c:v>
                </c:pt>
                <c:pt idx="811">
                  <c:v>680.5</c:v>
                </c:pt>
                <c:pt idx="812">
                  <c:v>681</c:v>
                </c:pt>
                <c:pt idx="813">
                  <c:v>681.5</c:v>
                </c:pt>
                <c:pt idx="814">
                  <c:v>682</c:v>
                </c:pt>
                <c:pt idx="815">
                  <c:v>682.5</c:v>
                </c:pt>
                <c:pt idx="816">
                  <c:v>683</c:v>
                </c:pt>
                <c:pt idx="817">
                  <c:v>683.5</c:v>
                </c:pt>
                <c:pt idx="818">
                  <c:v>684</c:v>
                </c:pt>
                <c:pt idx="819">
                  <c:v>684.5</c:v>
                </c:pt>
                <c:pt idx="820">
                  <c:v>685</c:v>
                </c:pt>
                <c:pt idx="821">
                  <c:v>685.5</c:v>
                </c:pt>
                <c:pt idx="822">
                  <c:v>686</c:v>
                </c:pt>
                <c:pt idx="823">
                  <c:v>686.5</c:v>
                </c:pt>
                <c:pt idx="824">
                  <c:v>687</c:v>
                </c:pt>
                <c:pt idx="825">
                  <c:v>687.5</c:v>
                </c:pt>
                <c:pt idx="826">
                  <c:v>688</c:v>
                </c:pt>
                <c:pt idx="827">
                  <c:v>688.5</c:v>
                </c:pt>
                <c:pt idx="828">
                  <c:v>689</c:v>
                </c:pt>
                <c:pt idx="829">
                  <c:v>689.5</c:v>
                </c:pt>
                <c:pt idx="830">
                  <c:v>690</c:v>
                </c:pt>
                <c:pt idx="831">
                  <c:v>690.5</c:v>
                </c:pt>
                <c:pt idx="832">
                  <c:v>691</c:v>
                </c:pt>
                <c:pt idx="833">
                  <c:v>691.5</c:v>
                </c:pt>
                <c:pt idx="834">
                  <c:v>692</c:v>
                </c:pt>
                <c:pt idx="835">
                  <c:v>692.5</c:v>
                </c:pt>
                <c:pt idx="836">
                  <c:v>693</c:v>
                </c:pt>
                <c:pt idx="837">
                  <c:v>693.5</c:v>
                </c:pt>
                <c:pt idx="838">
                  <c:v>694</c:v>
                </c:pt>
                <c:pt idx="839">
                  <c:v>694.5</c:v>
                </c:pt>
                <c:pt idx="840">
                  <c:v>695</c:v>
                </c:pt>
                <c:pt idx="841">
                  <c:v>695.5</c:v>
                </c:pt>
                <c:pt idx="842">
                  <c:v>696</c:v>
                </c:pt>
                <c:pt idx="843">
                  <c:v>696.5</c:v>
                </c:pt>
                <c:pt idx="844">
                  <c:v>697</c:v>
                </c:pt>
                <c:pt idx="845">
                  <c:v>697.5</c:v>
                </c:pt>
                <c:pt idx="846">
                  <c:v>698</c:v>
                </c:pt>
                <c:pt idx="847">
                  <c:v>698.5</c:v>
                </c:pt>
                <c:pt idx="848">
                  <c:v>699</c:v>
                </c:pt>
                <c:pt idx="849">
                  <c:v>699.5</c:v>
                </c:pt>
                <c:pt idx="850">
                  <c:v>700</c:v>
                </c:pt>
                <c:pt idx="851">
                  <c:v>700.5</c:v>
                </c:pt>
                <c:pt idx="852">
                  <c:v>701</c:v>
                </c:pt>
                <c:pt idx="853">
                  <c:v>701.5</c:v>
                </c:pt>
                <c:pt idx="854">
                  <c:v>702</c:v>
                </c:pt>
                <c:pt idx="855">
                  <c:v>702.5</c:v>
                </c:pt>
                <c:pt idx="856">
                  <c:v>703</c:v>
                </c:pt>
                <c:pt idx="857">
                  <c:v>703.5</c:v>
                </c:pt>
                <c:pt idx="858">
                  <c:v>704</c:v>
                </c:pt>
                <c:pt idx="859">
                  <c:v>704.5</c:v>
                </c:pt>
                <c:pt idx="860">
                  <c:v>705</c:v>
                </c:pt>
                <c:pt idx="861">
                  <c:v>705.5</c:v>
                </c:pt>
                <c:pt idx="862">
                  <c:v>706</c:v>
                </c:pt>
                <c:pt idx="863">
                  <c:v>706.5</c:v>
                </c:pt>
                <c:pt idx="864">
                  <c:v>707</c:v>
                </c:pt>
                <c:pt idx="865">
                  <c:v>707.5</c:v>
                </c:pt>
                <c:pt idx="866">
                  <c:v>708</c:v>
                </c:pt>
                <c:pt idx="867">
                  <c:v>708.5</c:v>
                </c:pt>
                <c:pt idx="868">
                  <c:v>709</c:v>
                </c:pt>
                <c:pt idx="869">
                  <c:v>709.5</c:v>
                </c:pt>
                <c:pt idx="870">
                  <c:v>710</c:v>
                </c:pt>
                <c:pt idx="871">
                  <c:v>710.5</c:v>
                </c:pt>
                <c:pt idx="872">
                  <c:v>711</c:v>
                </c:pt>
                <c:pt idx="873">
                  <c:v>711.5</c:v>
                </c:pt>
                <c:pt idx="874">
                  <c:v>712</c:v>
                </c:pt>
                <c:pt idx="875">
                  <c:v>712.5</c:v>
                </c:pt>
                <c:pt idx="876">
                  <c:v>713</c:v>
                </c:pt>
                <c:pt idx="877">
                  <c:v>713.5</c:v>
                </c:pt>
                <c:pt idx="878">
                  <c:v>714</c:v>
                </c:pt>
                <c:pt idx="879">
                  <c:v>714.5</c:v>
                </c:pt>
                <c:pt idx="880">
                  <c:v>715</c:v>
                </c:pt>
                <c:pt idx="881">
                  <c:v>715.5</c:v>
                </c:pt>
                <c:pt idx="882">
                  <c:v>716</c:v>
                </c:pt>
                <c:pt idx="883">
                  <c:v>716.5</c:v>
                </c:pt>
                <c:pt idx="884">
                  <c:v>717</c:v>
                </c:pt>
                <c:pt idx="885">
                  <c:v>717.5</c:v>
                </c:pt>
                <c:pt idx="886">
                  <c:v>718</c:v>
                </c:pt>
                <c:pt idx="887">
                  <c:v>718.5</c:v>
                </c:pt>
                <c:pt idx="888">
                  <c:v>719</c:v>
                </c:pt>
                <c:pt idx="889">
                  <c:v>719.5</c:v>
                </c:pt>
                <c:pt idx="890">
                  <c:v>720</c:v>
                </c:pt>
                <c:pt idx="891">
                  <c:v>720.5</c:v>
                </c:pt>
                <c:pt idx="892">
                  <c:v>721</c:v>
                </c:pt>
                <c:pt idx="893">
                  <c:v>721.5</c:v>
                </c:pt>
                <c:pt idx="894">
                  <c:v>722</c:v>
                </c:pt>
                <c:pt idx="895">
                  <c:v>722.5</c:v>
                </c:pt>
                <c:pt idx="896">
                  <c:v>723</c:v>
                </c:pt>
                <c:pt idx="897">
                  <c:v>723.5</c:v>
                </c:pt>
                <c:pt idx="898">
                  <c:v>724</c:v>
                </c:pt>
                <c:pt idx="899">
                  <c:v>724.5</c:v>
                </c:pt>
                <c:pt idx="900">
                  <c:v>725</c:v>
                </c:pt>
                <c:pt idx="901">
                  <c:v>725.5</c:v>
                </c:pt>
                <c:pt idx="902">
                  <c:v>726</c:v>
                </c:pt>
                <c:pt idx="903">
                  <c:v>726.5</c:v>
                </c:pt>
                <c:pt idx="904">
                  <c:v>727</c:v>
                </c:pt>
                <c:pt idx="905">
                  <c:v>727.5</c:v>
                </c:pt>
                <c:pt idx="906">
                  <c:v>728</c:v>
                </c:pt>
                <c:pt idx="907">
                  <c:v>728.5</c:v>
                </c:pt>
                <c:pt idx="908">
                  <c:v>729</c:v>
                </c:pt>
                <c:pt idx="909">
                  <c:v>729.5</c:v>
                </c:pt>
                <c:pt idx="910">
                  <c:v>730</c:v>
                </c:pt>
                <c:pt idx="911">
                  <c:v>730.5</c:v>
                </c:pt>
                <c:pt idx="912">
                  <c:v>731</c:v>
                </c:pt>
                <c:pt idx="913">
                  <c:v>731.5</c:v>
                </c:pt>
                <c:pt idx="914">
                  <c:v>732</c:v>
                </c:pt>
                <c:pt idx="915">
                  <c:v>732.5</c:v>
                </c:pt>
                <c:pt idx="916">
                  <c:v>733</c:v>
                </c:pt>
                <c:pt idx="917">
                  <c:v>733.5</c:v>
                </c:pt>
                <c:pt idx="918">
                  <c:v>734</c:v>
                </c:pt>
                <c:pt idx="919">
                  <c:v>734.5</c:v>
                </c:pt>
                <c:pt idx="920">
                  <c:v>735</c:v>
                </c:pt>
                <c:pt idx="921">
                  <c:v>735.5</c:v>
                </c:pt>
                <c:pt idx="922">
                  <c:v>736</c:v>
                </c:pt>
                <c:pt idx="923">
                  <c:v>736.5</c:v>
                </c:pt>
                <c:pt idx="924">
                  <c:v>737</c:v>
                </c:pt>
                <c:pt idx="925">
                  <c:v>737.5</c:v>
                </c:pt>
                <c:pt idx="926">
                  <c:v>738</c:v>
                </c:pt>
                <c:pt idx="927">
                  <c:v>738.5</c:v>
                </c:pt>
                <c:pt idx="928">
                  <c:v>739</c:v>
                </c:pt>
                <c:pt idx="929">
                  <c:v>739.5</c:v>
                </c:pt>
                <c:pt idx="930">
                  <c:v>740</c:v>
                </c:pt>
                <c:pt idx="931">
                  <c:v>740.5</c:v>
                </c:pt>
                <c:pt idx="932">
                  <c:v>741</c:v>
                </c:pt>
                <c:pt idx="933">
                  <c:v>741.5</c:v>
                </c:pt>
                <c:pt idx="934">
                  <c:v>742</c:v>
                </c:pt>
                <c:pt idx="935">
                  <c:v>742.5</c:v>
                </c:pt>
                <c:pt idx="936">
                  <c:v>743</c:v>
                </c:pt>
                <c:pt idx="937">
                  <c:v>743.5</c:v>
                </c:pt>
                <c:pt idx="938">
                  <c:v>744</c:v>
                </c:pt>
                <c:pt idx="939">
                  <c:v>744.5</c:v>
                </c:pt>
                <c:pt idx="940">
                  <c:v>745</c:v>
                </c:pt>
                <c:pt idx="941">
                  <c:v>745.5</c:v>
                </c:pt>
                <c:pt idx="942">
                  <c:v>746</c:v>
                </c:pt>
                <c:pt idx="943">
                  <c:v>746.5</c:v>
                </c:pt>
                <c:pt idx="944">
                  <c:v>747</c:v>
                </c:pt>
                <c:pt idx="945">
                  <c:v>747.5</c:v>
                </c:pt>
                <c:pt idx="946">
                  <c:v>748</c:v>
                </c:pt>
                <c:pt idx="947">
                  <c:v>748.5</c:v>
                </c:pt>
                <c:pt idx="948">
                  <c:v>749</c:v>
                </c:pt>
                <c:pt idx="949">
                  <c:v>749.5</c:v>
                </c:pt>
                <c:pt idx="950">
                  <c:v>750</c:v>
                </c:pt>
                <c:pt idx="951">
                  <c:v>750.5</c:v>
                </c:pt>
                <c:pt idx="952">
                  <c:v>751</c:v>
                </c:pt>
                <c:pt idx="953">
                  <c:v>751.5</c:v>
                </c:pt>
                <c:pt idx="954">
                  <c:v>752</c:v>
                </c:pt>
                <c:pt idx="955">
                  <c:v>752.5</c:v>
                </c:pt>
                <c:pt idx="956">
                  <c:v>753</c:v>
                </c:pt>
                <c:pt idx="957">
                  <c:v>753.5</c:v>
                </c:pt>
                <c:pt idx="958">
                  <c:v>754</c:v>
                </c:pt>
                <c:pt idx="959">
                  <c:v>754.5</c:v>
                </c:pt>
                <c:pt idx="960">
                  <c:v>755</c:v>
                </c:pt>
                <c:pt idx="961">
                  <c:v>755.5</c:v>
                </c:pt>
                <c:pt idx="962">
                  <c:v>756</c:v>
                </c:pt>
                <c:pt idx="963">
                  <c:v>756.5</c:v>
                </c:pt>
                <c:pt idx="964">
                  <c:v>757</c:v>
                </c:pt>
                <c:pt idx="965">
                  <c:v>757.5</c:v>
                </c:pt>
                <c:pt idx="966">
                  <c:v>758</c:v>
                </c:pt>
                <c:pt idx="967">
                  <c:v>758.5</c:v>
                </c:pt>
                <c:pt idx="968">
                  <c:v>759</c:v>
                </c:pt>
                <c:pt idx="969">
                  <c:v>759.5</c:v>
                </c:pt>
                <c:pt idx="970">
                  <c:v>760</c:v>
                </c:pt>
                <c:pt idx="971">
                  <c:v>760.5</c:v>
                </c:pt>
                <c:pt idx="972">
                  <c:v>761</c:v>
                </c:pt>
                <c:pt idx="973">
                  <c:v>761.5</c:v>
                </c:pt>
                <c:pt idx="974">
                  <c:v>762</c:v>
                </c:pt>
                <c:pt idx="975">
                  <c:v>762.5</c:v>
                </c:pt>
                <c:pt idx="976">
                  <c:v>763</c:v>
                </c:pt>
                <c:pt idx="977">
                  <c:v>763.5</c:v>
                </c:pt>
                <c:pt idx="978">
                  <c:v>764</c:v>
                </c:pt>
                <c:pt idx="979">
                  <c:v>764.5</c:v>
                </c:pt>
                <c:pt idx="980">
                  <c:v>765</c:v>
                </c:pt>
                <c:pt idx="981">
                  <c:v>765.5</c:v>
                </c:pt>
                <c:pt idx="982">
                  <c:v>766</c:v>
                </c:pt>
                <c:pt idx="983">
                  <c:v>766.5</c:v>
                </c:pt>
                <c:pt idx="984">
                  <c:v>767</c:v>
                </c:pt>
                <c:pt idx="985">
                  <c:v>767.5</c:v>
                </c:pt>
                <c:pt idx="986">
                  <c:v>768</c:v>
                </c:pt>
                <c:pt idx="987">
                  <c:v>768.5</c:v>
                </c:pt>
                <c:pt idx="988">
                  <c:v>769</c:v>
                </c:pt>
                <c:pt idx="989">
                  <c:v>769.5</c:v>
                </c:pt>
                <c:pt idx="990">
                  <c:v>770</c:v>
                </c:pt>
                <c:pt idx="991">
                  <c:v>770.5</c:v>
                </c:pt>
                <c:pt idx="992">
                  <c:v>771</c:v>
                </c:pt>
                <c:pt idx="993">
                  <c:v>771.5</c:v>
                </c:pt>
                <c:pt idx="994">
                  <c:v>772</c:v>
                </c:pt>
                <c:pt idx="995">
                  <c:v>772.5</c:v>
                </c:pt>
                <c:pt idx="996">
                  <c:v>773</c:v>
                </c:pt>
                <c:pt idx="997">
                  <c:v>773.5</c:v>
                </c:pt>
                <c:pt idx="998">
                  <c:v>774</c:v>
                </c:pt>
                <c:pt idx="999">
                  <c:v>774.5</c:v>
                </c:pt>
                <c:pt idx="1000">
                  <c:v>775</c:v>
                </c:pt>
                <c:pt idx="1001">
                  <c:v>775.5</c:v>
                </c:pt>
                <c:pt idx="1002">
                  <c:v>776</c:v>
                </c:pt>
                <c:pt idx="1003">
                  <c:v>776.5</c:v>
                </c:pt>
                <c:pt idx="1004">
                  <c:v>777</c:v>
                </c:pt>
                <c:pt idx="1005">
                  <c:v>777.5</c:v>
                </c:pt>
                <c:pt idx="1006">
                  <c:v>778</c:v>
                </c:pt>
                <c:pt idx="1007">
                  <c:v>778.5</c:v>
                </c:pt>
                <c:pt idx="1008">
                  <c:v>779</c:v>
                </c:pt>
                <c:pt idx="1009">
                  <c:v>779.5</c:v>
                </c:pt>
                <c:pt idx="1010">
                  <c:v>780</c:v>
                </c:pt>
                <c:pt idx="1011">
                  <c:v>780.5</c:v>
                </c:pt>
                <c:pt idx="1012">
                  <c:v>781</c:v>
                </c:pt>
                <c:pt idx="1013">
                  <c:v>781.5</c:v>
                </c:pt>
                <c:pt idx="1014">
                  <c:v>782</c:v>
                </c:pt>
                <c:pt idx="1015">
                  <c:v>782.5</c:v>
                </c:pt>
                <c:pt idx="1016">
                  <c:v>783</c:v>
                </c:pt>
                <c:pt idx="1017">
                  <c:v>783.5</c:v>
                </c:pt>
                <c:pt idx="1018">
                  <c:v>784</c:v>
                </c:pt>
                <c:pt idx="1019">
                  <c:v>784.5</c:v>
                </c:pt>
                <c:pt idx="1020">
                  <c:v>785</c:v>
                </c:pt>
                <c:pt idx="1021">
                  <c:v>785.5</c:v>
                </c:pt>
                <c:pt idx="1022">
                  <c:v>786</c:v>
                </c:pt>
                <c:pt idx="1023">
                  <c:v>786.5</c:v>
                </c:pt>
                <c:pt idx="1024">
                  <c:v>787</c:v>
                </c:pt>
                <c:pt idx="1025">
                  <c:v>787.5</c:v>
                </c:pt>
                <c:pt idx="1026">
                  <c:v>788</c:v>
                </c:pt>
                <c:pt idx="1027">
                  <c:v>788.5</c:v>
                </c:pt>
                <c:pt idx="1028">
                  <c:v>789</c:v>
                </c:pt>
                <c:pt idx="1029">
                  <c:v>789.5</c:v>
                </c:pt>
                <c:pt idx="1030">
                  <c:v>790</c:v>
                </c:pt>
                <c:pt idx="1031">
                  <c:v>790.5</c:v>
                </c:pt>
                <c:pt idx="1032">
                  <c:v>791</c:v>
                </c:pt>
                <c:pt idx="1033">
                  <c:v>791.5</c:v>
                </c:pt>
                <c:pt idx="1034">
                  <c:v>792</c:v>
                </c:pt>
                <c:pt idx="1035">
                  <c:v>792.5</c:v>
                </c:pt>
                <c:pt idx="1036">
                  <c:v>793</c:v>
                </c:pt>
                <c:pt idx="1037">
                  <c:v>793.5</c:v>
                </c:pt>
                <c:pt idx="1038">
                  <c:v>794</c:v>
                </c:pt>
                <c:pt idx="1039">
                  <c:v>794.5</c:v>
                </c:pt>
                <c:pt idx="1040">
                  <c:v>795</c:v>
                </c:pt>
                <c:pt idx="1041">
                  <c:v>795.5</c:v>
                </c:pt>
                <c:pt idx="1042">
                  <c:v>796</c:v>
                </c:pt>
                <c:pt idx="1043">
                  <c:v>796.5</c:v>
                </c:pt>
                <c:pt idx="1044">
                  <c:v>797</c:v>
                </c:pt>
                <c:pt idx="1045">
                  <c:v>797.5</c:v>
                </c:pt>
                <c:pt idx="1046">
                  <c:v>798</c:v>
                </c:pt>
                <c:pt idx="1047">
                  <c:v>798.5</c:v>
                </c:pt>
                <c:pt idx="1048">
                  <c:v>799</c:v>
                </c:pt>
                <c:pt idx="1049">
                  <c:v>799.5</c:v>
                </c:pt>
                <c:pt idx="1050">
                  <c:v>800</c:v>
                </c:pt>
                <c:pt idx="1051">
                  <c:v>800.5</c:v>
                </c:pt>
                <c:pt idx="1052">
                  <c:v>801</c:v>
                </c:pt>
                <c:pt idx="1053">
                  <c:v>801.5</c:v>
                </c:pt>
                <c:pt idx="1054">
                  <c:v>802</c:v>
                </c:pt>
                <c:pt idx="1055">
                  <c:v>802.5</c:v>
                </c:pt>
                <c:pt idx="1056">
                  <c:v>803</c:v>
                </c:pt>
                <c:pt idx="1057">
                  <c:v>803.5</c:v>
                </c:pt>
                <c:pt idx="1058">
                  <c:v>804</c:v>
                </c:pt>
                <c:pt idx="1059">
                  <c:v>804.5</c:v>
                </c:pt>
                <c:pt idx="1060">
                  <c:v>805</c:v>
                </c:pt>
                <c:pt idx="1061">
                  <c:v>805.5</c:v>
                </c:pt>
                <c:pt idx="1062">
                  <c:v>806</c:v>
                </c:pt>
                <c:pt idx="1063">
                  <c:v>806.5</c:v>
                </c:pt>
                <c:pt idx="1064">
                  <c:v>807</c:v>
                </c:pt>
                <c:pt idx="1065">
                  <c:v>807.5</c:v>
                </c:pt>
                <c:pt idx="1066">
                  <c:v>808</c:v>
                </c:pt>
                <c:pt idx="1067">
                  <c:v>808.5</c:v>
                </c:pt>
                <c:pt idx="1068">
                  <c:v>809</c:v>
                </c:pt>
                <c:pt idx="1069">
                  <c:v>809.5</c:v>
                </c:pt>
                <c:pt idx="1070">
                  <c:v>810</c:v>
                </c:pt>
                <c:pt idx="1071">
                  <c:v>810.5</c:v>
                </c:pt>
                <c:pt idx="1072">
                  <c:v>811</c:v>
                </c:pt>
                <c:pt idx="1073">
                  <c:v>811.5</c:v>
                </c:pt>
                <c:pt idx="1074">
                  <c:v>812</c:v>
                </c:pt>
                <c:pt idx="1075">
                  <c:v>812.5</c:v>
                </c:pt>
                <c:pt idx="1076">
                  <c:v>813</c:v>
                </c:pt>
                <c:pt idx="1077">
                  <c:v>813.5</c:v>
                </c:pt>
                <c:pt idx="1078">
                  <c:v>814</c:v>
                </c:pt>
                <c:pt idx="1079">
                  <c:v>814.5</c:v>
                </c:pt>
                <c:pt idx="1080">
                  <c:v>815</c:v>
                </c:pt>
                <c:pt idx="1081">
                  <c:v>815.5</c:v>
                </c:pt>
                <c:pt idx="1082">
                  <c:v>816</c:v>
                </c:pt>
                <c:pt idx="1083">
                  <c:v>816.5</c:v>
                </c:pt>
                <c:pt idx="1084">
                  <c:v>817</c:v>
                </c:pt>
                <c:pt idx="1085">
                  <c:v>817.5</c:v>
                </c:pt>
                <c:pt idx="1086">
                  <c:v>818</c:v>
                </c:pt>
                <c:pt idx="1087">
                  <c:v>818.5</c:v>
                </c:pt>
                <c:pt idx="1088">
                  <c:v>819</c:v>
                </c:pt>
                <c:pt idx="1089">
                  <c:v>819.5</c:v>
                </c:pt>
                <c:pt idx="1090">
                  <c:v>820</c:v>
                </c:pt>
                <c:pt idx="1091">
                  <c:v>820.5</c:v>
                </c:pt>
                <c:pt idx="1092">
                  <c:v>821</c:v>
                </c:pt>
                <c:pt idx="1093">
                  <c:v>821.5</c:v>
                </c:pt>
                <c:pt idx="1094">
                  <c:v>822</c:v>
                </c:pt>
                <c:pt idx="1095">
                  <c:v>822.5</c:v>
                </c:pt>
                <c:pt idx="1096">
                  <c:v>823</c:v>
                </c:pt>
                <c:pt idx="1097">
                  <c:v>823.5</c:v>
                </c:pt>
                <c:pt idx="1098">
                  <c:v>824</c:v>
                </c:pt>
                <c:pt idx="1099">
                  <c:v>824.5</c:v>
                </c:pt>
                <c:pt idx="1100">
                  <c:v>825</c:v>
                </c:pt>
                <c:pt idx="1101">
                  <c:v>825.5</c:v>
                </c:pt>
                <c:pt idx="1102">
                  <c:v>826</c:v>
                </c:pt>
                <c:pt idx="1103">
                  <c:v>826.5</c:v>
                </c:pt>
                <c:pt idx="1104">
                  <c:v>827</c:v>
                </c:pt>
                <c:pt idx="1105">
                  <c:v>827.5</c:v>
                </c:pt>
                <c:pt idx="1106">
                  <c:v>828</c:v>
                </c:pt>
                <c:pt idx="1107">
                  <c:v>828.5</c:v>
                </c:pt>
                <c:pt idx="1108">
                  <c:v>829</c:v>
                </c:pt>
                <c:pt idx="1109">
                  <c:v>829.5</c:v>
                </c:pt>
                <c:pt idx="1110">
                  <c:v>830</c:v>
                </c:pt>
                <c:pt idx="1111">
                  <c:v>830.5</c:v>
                </c:pt>
                <c:pt idx="1112">
                  <c:v>831</c:v>
                </c:pt>
                <c:pt idx="1113">
                  <c:v>831.5</c:v>
                </c:pt>
                <c:pt idx="1114">
                  <c:v>832</c:v>
                </c:pt>
                <c:pt idx="1115">
                  <c:v>832.5</c:v>
                </c:pt>
                <c:pt idx="1116">
                  <c:v>833</c:v>
                </c:pt>
                <c:pt idx="1117">
                  <c:v>833.5</c:v>
                </c:pt>
                <c:pt idx="1118">
                  <c:v>834</c:v>
                </c:pt>
                <c:pt idx="1119">
                  <c:v>834.5</c:v>
                </c:pt>
                <c:pt idx="1120">
                  <c:v>835</c:v>
                </c:pt>
                <c:pt idx="1121">
                  <c:v>835.5</c:v>
                </c:pt>
                <c:pt idx="1122">
                  <c:v>836</c:v>
                </c:pt>
                <c:pt idx="1123">
                  <c:v>836.5</c:v>
                </c:pt>
                <c:pt idx="1124">
                  <c:v>837</c:v>
                </c:pt>
                <c:pt idx="1125">
                  <c:v>837.5</c:v>
                </c:pt>
                <c:pt idx="1126">
                  <c:v>838</c:v>
                </c:pt>
                <c:pt idx="1127">
                  <c:v>838.5</c:v>
                </c:pt>
                <c:pt idx="1128">
                  <c:v>839</c:v>
                </c:pt>
                <c:pt idx="1129">
                  <c:v>839.5</c:v>
                </c:pt>
                <c:pt idx="1130">
                  <c:v>840</c:v>
                </c:pt>
                <c:pt idx="1131">
                  <c:v>840.5</c:v>
                </c:pt>
                <c:pt idx="1132">
                  <c:v>841</c:v>
                </c:pt>
                <c:pt idx="1133">
                  <c:v>841.5</c:v>
                </c:pt>
                <c:pt idx="1134">
                  <c:v>842</c:v>
                </c:pt>
                <c:pt idx="1135">
                  <c:v>842.5</c:v>
                </c:pt>
                <c:pt idx="1136">
                  <c:v>843</c:v>
                </c:pt>
                <c:pt idx="1137">
                  <c:v>843.5</c:v>
                </c:pt>
                <c:pt idx="1138">
                  <c:v>844</c:v>
                </c:pt>
                <c:pt idx="1139">
                  <c:v>844.5</c:v>
                </c:pt>
                <c:pt idx="1140">
                  <c:v>845</c:v>
                </c:pt>
                <c:pt idx="1141">
                  <c:v>845.5</c:v>
                </c:pt>
                <c:pt idx="1142">
                  <c:v>846</c:v>
                </c:pt>
                <c:pt idx="1143">
                  <c:v>846.5</c:v>
                </c:pt>
                <c:pt idx="1144">
                  <c:v>847</c:v>
                </c:pt>
                <c:pt idx="1145">
                  <c:v>847.5</c:v>
                </c:pt>
                <c:pt idx="1146">
                  <c:v>848</c:v>
                </c:pt>
                <c:pt idx="1147">
                  <c:v>848.5</c:v>
                </c:pt>
                <c:pt idx="1148">
                  <c:v>849</c:v>
                </c:pt>
                <c:pt idx="1149">
                  <c:v>849.5</c:v>
                </c:pt>
                <c:pt idx="1150">
                  <c:v>850</c:v>
                </c:pt>
                <c:pt idx="1151">
                  <c:v>850.5</c:v>
                </c:pt>
                <c:pt idx="1152">
                  <c:v>851</c:v>
                </c:pt>
                <c:pt idx="1153">
                  <c:v>851.5</c:v>
                </c:pt>
                <c:pt idx="1154">
                  <c:v>852</c:v>
                </c:pt>
                <c:pt idx="1155">
                  <c:v>852.5</c:v>
                </c:pt>
                <c:pt idx="1156">
                  <c:v>853</c:v>
                </c:pt>
                <c:pt idx="1157">
                  <c:v>853.5</c:v>
                </c:pt>
                <c:pt idx="1158">
                  <c:v>854</c:v>
                </c:pt>
                <c:pt idx="1159">
                  <c:v>854.5</c:v>
                </c:pt>
                <c:pt idx="1160">
                  <c:v>855</c:v>
                </c:pt>
                <c:pt idx="1161">
                  <c:v>855.5</c:v>
                </c:pt>
                <c:pt idx="1162">
                  <c:v>856</c:v>
                </c:pt>
                <c:pt idx="1163">
                  <c:v>856.5</c:v>
                </c:pt>
                <c:pt idx="1164">
                  <c:v>857</c:v>
                </c:pt>
                <c:pt idx="1165">
                  <c:v>857.5</c:v>
                </c:pt>
                <c:pt idx="1166">
                  <c:v>858</c:v>
                </c:pt>
                <c:pt idx="1167">
                  <c:v>858.5</c:v>
                </c:pt>
                <c:pt idx="1168">
                  <c:v>859</c:v>
                </c:pt>
                <c:pt idx="1169">
                  <c:v>859.5</c:v>
                </c:pt>
                <c:pt idx="1170">
                  <c:v>860</c:v>
                </c:pt>
                <c:pt idx="1171">
                  <c:v>860.5</c:v>
                </c:pt>
                <c:pt idx="1172">
                  <c:v>861</c:v>
                </c:pt>
                <c:pt idx="1173">
                  <c:v>861.5</c:v>
                </c:pt>
                <c:pt idx="1174">
                  <c:v>862</c:v>
                </c:pt>
                <c:pt idx="1175">
                  <c:v>862.5</c:v>
                </c:pt>
                <c:pt idx="1176">
                  <c:v>863</c:v>
                </c:pt>
                <c:pt idx="1177">
                  <c:v>863.5</c:v>
                </c:pt>
                <c:pt idx="1178">
                  <c:v>864</c:v>
                </c:pt>
                <c:pt idx="1179">
                  <c:v>864.5</c:v>
                </c:pt>
                <c:pt idx="1180">
                  <c:v>865</c:v>
                </c:pt>
                <c:pt idx="1181">
                  <c:v>865.5</c:v>
                </c:pt>
                <c:pt idx="1182">
                  <c:v>866</c:v>
                </c:pt>
                <c:pt idx="1183">
                  <c:v>866.5</c:v>
                </c:pt>
                <c:pt idx="1184">
                  <c:v>867</c:v>
                </c:pt>
                <c:pt idx="1185">
                  <c:v>867.5</c:v>
                </c:pt>
                <c:pt idx="1186">
                  <c:v>868</c:v>
                </c:pt>
                <c:pt idx="1187">
                  <c:v>868.5</c:v>
                </c:pt>
                <c:pt idx="1188">
                  <c:v>869</c:v>
                </c:pt>
                <c:pt idx="1189">
                  <c:v>869.5</c:v>
                </c:pt>
                <c:pt idx="1190">
                  <c:v>870</c:v>
                </c:pt>
                <c:pt idx="1191">
                  <c:v>870.5</c:v>
                </c:pt>
                <c:pt idx="1192">
                  <c:v>871</c:v>
                </c:pt>
                <c:pt idx="1193">
                  <c:v>871.5</c:v>
                </c:pt>
                <c:pt idx="1194">
                  <c:v>872</c:v>
                </c:pt>
                <c:pt idx="1195">
                  <c:v>872.5</c:v>
                </c:pt>
                <c:pt idx="1196">
                  <c:v>873</c:v>
                </c:pt>
                <c:pt idx="1197">
                  <c:v>873.5</c:v>
                </c:pt>
                <c:pt idx="1198">
                  <c:v>874</c:v>
                </c:pt>
                <c:pt idx="1199">
                  <c:v>874.5</c:v>
                </c:pt>
                <c:pt idx="1200">
                  <c:v>875</c:v>
                </c:pt>
                <c:pt idx="1201">
                  <c:v>875.5</c:v>
                </c:pt>
                <c:pt idx="1202">
                  <c:v>876</c:v>
                </c:pt>
                <c:pt idx="1203">
                  <c:v>876.5</c:v>
                </c:pt>
                <c:pt idx="1204">
                  <c:v>877</c:v>
                </c:pt>
                <c:pt idx="1205">
                  <c:v>877.5</c:v>
                </c:pt>
                <c:pt idx="1206">
                  <c:v>878</c:v>
                </c:pt>
                <c:pt idx="1207">
                  <c:v>878.5</c:v>
                </c:pt>
                <c:pt idx="1208">
                  <c:v>879</c:v>
                </c:pt>
                <c:pt idx="1209">
                  <c:v>879.5</c:v>
                </c:pt>
                <c:pt idx="1210">
                  <c:v>880</c:v>
                </c:pt>
                <c:pt idx="1211">
                  <c:v>880.5</c:v>
                </c:pt>
                <c:pt idx="1212">
                  <c:v>881</c:v>
                </c:pt>
                <c:pt idx="1213">
                  <c:v>881.5</c:v>
                </c:pt>
                <c:pt idx="1214">
                  <c:v>882</c:v>
                </c:pt>
                <c:pt idx="1215">
                  <c:v>882.5</c:v>
                </c:pt>
                <c:pt idx="1216">
                  <c:v>883</c:v>
                </c:pt>
                <c:pt idx="1217">
                  <c:v>883.5</c:v>
                </c:pt>
                <c:pt idx="1218">
                  <c:v>884</c:v>
                </c:pt>
                <c:pt idx="1219">
                  <c:v>884.5</c:v>
                </c:pt>
                <c:pt idx="1220">
                  <c:v>885</c:v>
                </c:pt>
                <c:pt idx="1221">
                  <c:v>885.5</c:v>
                </c:pt>
                <c:pt idx="1222">
                  <c:v>886</c:v>
                </c:pt>
                <c:pt idx="1223">
                  <c:v>886.5</c:v>
                </c:pt>
                <c:pt idx="1224">
                  <c:v>887</c:v>
                </c:pt>
                <c:pt idx="1225">
                  <c:v>887.5</c:v>
                </c:pt>
                <c:pt idx="1226">
                  <c:v>888</c:v>
                </c:pt>
                <c:pt idx="1227">
                  <c:v>888.5</c:v>
                </c:pt>
                <c:pt idx="1228">
                  <c:v>889</c:v>
                </c:pt>
                <c:pt idx="1229">
                  <c:v>889.5</c:v>
                </c:pt>
                <c:pt idx="1230">
                  <c:v>890</c:v>
                </c:pt>
                <c:pt idx="1231">
                  <c:v>890.5</c:v>
                </c:pt>
                <c:pt idx="1232">
                  <c:v>891</c:v>
                </c:pt>
                <c:pt idx="1233">
                  <c:v>891.5</c:v>
                </c:pt>
                <c:pt idx="1234">
                  <c:v>892</c:v>
                </c:pt>
                <c:pt idx="1235">
                  <c:v>892.5</c:v>
                </c:pt>
                <c:pt idx="1236">
                  <c:v>893</c:v>
                </c:pt>
                <c:pt idx="1237">
                  <c:v>893.5</c:v>
                </c:pt>
                <c:pt idx="1238">
                  <c:v>894</c:v>
                </c:pt>
                <c:pt idx="1239">
                  <c:v>894.5</c:v>
                </c:pt>
                <c:pt idx="1240">
                  <c:v>895</c:v>
                </c:pt>
                <c:pt idx="1241">
                  <c:v>895.5</c:v>
                </c:pt>
                <c:pt idx="1242">
                  <c:v>896</c:v>
                </c:pt>
                <c:pt idx="1243">
                  <c:v>896.5</c:v>
                </c:pt>
                <c:pt idx="1244">
                  <c:v>897</c:v>
                </c:pt>
                <c:pt idx="1245">
                  <c:v>897.5</c:v>
                </c:pt>
                <c:pt idx="1246">
                  <c:v>898</c:v>
                </c:pt>
                <c:pt idx="1247">
                  <c:v>898.5</c:v>
                </c:pt>
                <c:pt idx="1248">
                  <c:v>899</c:v>
                </c:pt>
                <c:pt idx="1249">
                  <c:v>899.5</c:v>
                </c:pt>
                <c:pt idx="1250">
                  <c:v>900</c:v>
                </c:pt>
                <c:pt idx="1251">
                  <c:v>900.5</c:v>
                </c:pt>
                <c:pt idx="1252">
                  <c:v>901</c:v>
                </c:pt>
                <c:pt idx="1253">
                  <c:v>901.5</c:v>
                </c:pt>
                <c:pt idx="1254">
                  <c:v>902</c:v>
                </c:pt>
                <c:pt idx="1255">
                  <c:v>902.5</c:v>
                </c:pt>
                <c:pt idx="1256">
                  <c:v>903</c:v>
                </c:pt>
                <c:pt idx="1257">
                  <c:v>903.5</c:v>
                </c:pt>
                <c:pt idx="1258">
                  <c:v>904</c:v>
                </c:pt>
                <c:pt idx="1259">
                  <c:v>904.5</c:v>
                </c:pt>
                <c:pt idx="1260">
                  <c:v>905</c:v>
                </c:pt>
                <c:pt idx="1261">
                  <c:v>905.5</c:v>
                </c:pt>
                <c:pt idx="1262">
                  <c:v>906</c:v>
                </c:pt>
                <c:pt idx="1263">
                  <c:v>906.5</c:v>
                </c:pt>
                <c:pt idx="1264">
                  <c:v>907</c:v>
                </c:pt>
                <c:pt idx="1265">
                  <c:v>907.5</c:v>
                </c:pt>
                <c:pt idx="1266">
                  <c:v>908</c:v>
                </c:pt>
                <c:pt idx="1267">
                  <c:v>908.5</c:v>
                </c:pt>
                <c:pt idx="1268">
                  <c:v>909</c:v>
                </c:pt>
                <c:pt idx="1269">
                  <c:v>909.5</c:v>
                </c:pt>
                <c:pt idx="1270">
                  <c:v>910</c:v>
                </c:pt>
                <c:pt idx="1271">
                  <c:v>910.5</c:v>
                </c:pt>
                <c:pt idx="1272">
                  <c:v>911</c:v>
                </c:pt>
                <c:pt idx="1273">
                  <c:v>911.5</c:v>
                </c:pt>
                <c:pt idx="1274">
                  <c:v>912</c:v>
                </c:pt>
                <c:pt idx="1275">
                  <c:v>912.5</c:v>
                </c:pt>
                <c:pt idx="1276">
                  <c:v>913</c:v>
                </c:pt>
                <c:pt idx="1277">
                  <c:v>913.5</c:v>
                </c:pt>
                <c:pt idx="1278">
                  <c:v>914</c:v>
                </c:pt>
                <c:pt idx="1279">
                  <c:v>914.5</c:v>
                </c:pt>
                <c:pt idx="1280">
                  <c:v>915</c:v>
                </c:pt>
                <c:pt idx="1281">
                  <c:v>915.5</c:v>
                </c:pt>
                <c:pt idx="1282">
                  <c:v>916</c:v>
                </c:pt>
                <c:pt idx="1283">
                  <c:v>916.5</c:v>
                </c:pt>
                <c:pt idx="1284">
                  <c:v>917</c:v>
                </c:pt>
                <c:pt idx="1285">
                  <c:v>917.5</c:v>
                </c:pt>
                <c:pt idx="1286">
                  <c:v>918</c:v>
                </c:pt>
                <c:pt idx="1287">
                  <c:v>918.5</c:v>
                </c:pt>
                <c:pt idx="1288">
                  <c:v>919</c:v>
                </c:pt>
                <c:pt idx="1289">
                  <c:v>919.5</c:v>
                </c:pt>
                <c:pt idx="1290">
                  <c:v>920</c:v>
                </c:pt>
                <c:pt idx="1291">
                  <c:v>920.5</c:v>
                </c:pt>
                <c:pt idx="1292">
                  <c:v>921</c:v>
                </c:pt>
                <c:pt idx="1293">
                  <c:v>921.5</c:v>
                </c:pt>
                <c:pt idx="1294">
                  <c:v>922</c:v>
                </c:pt>
                <c:pt idx="1295">
                  <c:v>922.5</c:v>
                </c:pt>
                <c:pt idx="1296">
                  <c:v>923</c:v>
                </c:pt>
                <c:pt idx="1297">
                  <c:v>923.5</c:v>
                </c:pt>
                <c:pt idx="1298">
                  <c:v>924</c:v>
                </c:pt>
                <c:pt idx="1299">
                  <c:v>924.5</c:v>
                </c:pt>
                <c:pt idx="1300">
                  <c:v>925</c:v>
                </c:pt>
                <c:pt idx="1301">
                  <c:v>925.5</c:v>
                </c:pt>
                <c:pt idx="1302">
                  <c:v>926</c:v>
                </c:pt>
                <c:pt idx="1303">
                  <c:v>926.5</c:v>
                </c:pt>
                <c:pt idx="1304">
                  <c:v>927</c:v>
                </c:pt>
                <c:pt idx="1305">
                  <c:v>927.5</c:v>
                </c:pt>
                <c:pt idx="1306">
                  <c:v>928</c:v>
                </c:pt>
                <c:pt idx="1307">
                  <c:v>928.5</c:v>
                </c:pt>
                <c:pt idx="1308">
                  <c:v>929</c:v>
                </c:pt>
                <c:pt idx="1309">
                  <c:v>929.5</c:v>
                </c:pt>
                <c:pt idx="1310">
                  <c:v>930</c:v>
                </c:pt>
                <c:pt idx="1311">
                  <c:v>930.5</c:v>
                </c:pt>
                <c:pt idx="1312">
                  <c:v>931</c:v>
                </c:pt>
                <c:pt idx="1313">
                  <c:v>931.5</c:v>
                </c:pt>
                <c:pt idx="1314">
                  <c:v>932</c:v>
                </c:pt>
                <c:pt idx="1315">
                  <c:v>932.5</c:v>
                </c:pt>
                <c:pt idx="1316">
                  <c:v>933</c:v>
                </c:pt>
                <c:pt idx="1317">
                  <c:v>933.5</c:v>
                </c:pt>
                <c:pt idx="1318">
                  <c:v>934</c:v>
                </c:pt>
                <c:pt idx="1319">
                  <c:v>934.5</c:v>
                </c:pt>
                <c:pt idx="1320">
                  <c:v>935</c:v>
                </c:pt>
                <c:pt idx="1321">
                  <c:v>935.5</c:v>
                </c:pt>
                <c:pt idx="1322">
                  <c:v>936</c:v>
                </c:pt>
                <c:pt idx="1323">
                  <c:v>936.5</c:v>
                </c:pt>
                <c:pt idx="1324">
                  <c:v>937</c:v>
                </c:pt>
                <c:pt idx="1325">
                  <c:v>937.5</c:v>
                </c:pt>
                <c:pt idx="1326">
                  <c:v>938</c:v>
                </c:pt>
                <c:pt idx="1327">
                  <c:v>938.5</c:v>
                </c:pt>
                <c:pt idx="1328">
                  <c:v>939</c:v>
                </c:pt>
                <c:pt idx="1329">
                  <c:v>939.5</c:v>
                </c:pt>
                <c:pt idx="1330">
                  <c:v>940</c:v>
                </c:pt>
                <c:pt idx="1331">
                  <c:v>940.5</c:v>
                </c:pt>
                <c:pt idx="1332">
                  <c:v>941</c:v>
                </c:pt>
                <c:pt idx="1333">
                  <c:v>941.5</c:v>
                </c:pt>
                <c:pt idx="1334">
                  <c:v>942</c:v>
                </c:pt>
                <c:pt idx="1335">
                  <c:v>942.5</c:v>
                </c:pt>
                <c:pt idx="1336">
                  <c:v>943</c:v>
                </c:pt>
                <c:pt idx="1337">
                  <c:v>943.5</c:v>
                </c:pt>
                <c:pt idx="1338">
                  <c:v>944</c:v>
                </c:pt>
                <c:pt idx="1339">
                  <c:v>944.5</c:v>
                </c:pt>
                <c:pt idx="1340">
                  <c:v>945</c:v>
                </c:pt>
                <c:pt idx="1341">
                  <c:v>945.5</c:v>
                </c:pt>
                <c:pt idx="1342">
                  <c:v>946</c:v>
                </c:pt>
                <c:pt idx="1343">
                  <c:v>946.5</c:v>
                </c:pt>
                <c:pt idx="1344">
                  <c:v>947</c:v>
                </c:pt>
                <c:pt idx="1345">
                  <c:v>947.5</c:v>
                </c:pt>
                <c:pt idx="1346">
                  <c:v>948</c:v>
                </c:pt>
                <c:pt idx="1347">
                  <c:v>948.5</c:v>
                </c:pt>
                <c:pt idx="1348">
                  <c:v>949</c:v>
                </c:pt>
                <c:pt idx="1349">
                  <c:v>949.5</c:v>
                </c:pt>
                <c:pt idx="1350">
                  <c:v>950</c:v>
                </c:pt>
                <c:pt idx="1351">
                  <c:v>950.5</c:v>
                </c:pt>
                <c:pt idx="1352">
                  <c:v>951</c:v>
                </c:pt>
                <c:pt idx="1353">
                  <c:v>951.5</c:v>
                </c:pt>
                <c:pt idx="1354">
                  <c:v>952</c:v>
                </c:pt>
                <c:pt idx="1355">
                  <c:v>952.5</c:v>
                </c:pt>
                <c:pt idx="1356">
                  <c:v>953</c:v>
                </c:pt>
                <c:pt idx="1357">
                  <c:v>953.5</c:v>
                </c:pt>
                <c:pt idx="1358">
                  <c:v>954</c:v>
                </c:pt>
                <c:pt idx="1359">
                  <c:v>954.5</c:v>
                </c:pt>
                <c:pt idx="1360">
                  <c:v>955</c:v>
                </c:pt>
                <c:pt idx="1361">
                  <c:v>955.5</c:v>
                </c:pt>
                <c:pt idx="1362">
                  <c:v>956</c:v>
                </c:pt>
                <c:pt idx="1363">
                  <c:v>956.5</c:v>
                </c:pt>
                <c:pt idx="1364">
                  <c:v>957</c:v>
                </c:pt>
                <c:pt idx="1365">
                  <c:v>957.5</c:v>
                </c:pt>
                <c:pt idx="1366">
                  <c:v>958</c:v>
                </c:pt>
                <c:pt idx="1367">
                  <c:v>958.5</c:v>
                </c:pt>
                <c:pt idx="1368">
                  <c:v>959</c:v>
                </c:pt>
                <c:pt idx="1369">
                  <c:v>959.5</c:v>
                </c:pt>
                <c:pt idx="1370">
                  <c:v>960</c:v>
                </c:pt>
                <c:pt idx="1371">
                  <c:v>960.5</c:v>
                </c:pt>
                <c:pt idx="1372">
                  <c:v>961</c:v>
                </c:pt>
                <c:pt idx="1373">
                  <c:v>961.5</c:v>
                </c:pt>
                <c:pt idx="1374">
                  <c:v>962</c:v>
                </c:pt>
                <c:pt idx="1375">
                  <c:v>962.5</c:v>
                </c:pt>
                <c:pt idx="1376">
                  <c:v>963</c:v>
                </c:pt>
                <c:pt idx="1377">
                  <c:v>963.5</c:v>
                </c:pt>
                <c:pt idx="1378">
                  <c:v>964</c:v>
                </c:pt>
                <c:pt idx="1379">
                  <c:v>964.5</c:v>
                </c:pt>
                <c:pt idx="1380">
                  <c:v>965</c:v>
                </c:pt>
                <c:pt idx="1381">
                  <c:v>965.5</c:v>
                </c:pt>
                <c:pt idx="1382">
                  <c:v>966</c:v>
                </c:pt>
                <c:pt idx="1383">
                  <c:v>966.5</c:v>
                </c:pt>
                <c:pt idx="1384">
                  <c:v>967</c:v>
                </c:pt>
                <c:pt idx="1385">
                  <c:v>967.5</c:v>
                </c:pt>
                <c:pt idx="1386">
                  <c:v>968</c:v>
                </c:pt>
                <c:pt idx="1387">
                  <c:v>968.5</c:v>
                </c:pt>
                <c:pt idx="1388">
                  <c:v>969</c:v>
                </c:pt>
                <c:pt idx="1389">
                  <c:v>969.5</c:v>
                </c:pt>
                <c:pt idx="1390">
                  <c:v>970</c:v>
                </c:pt>
                <c:pt idx="1391">
                  <c:v>970.5</c:v>
                </c:pt>
                <c:pt idx="1392">
                  <c:v>971</c:v>
                </c:pt>
                <c:pt idx="1393">
                  <c:v>971.5</c:v>
                </c:pt>
                <c:pt idx="1394">
                  <c:v>972</c:v>
                </c:pt>
                <c:pt idx="1395">
                  <c:v>972.5</c:v>
                </c:pt>
                <c:pt idx="1396">
                  <c:v>973</c:v>
                </c:pt>
                <c:pt idx="1397">
                  <c:v>973.5</c:v>
                </c:pt>
                <c:pt idx="1398">
                  <c:v>974</c:v>
                </c:pt>
                <c:pt idx="1399">
                  <c:v>974.5</c:v>
                </c:pt>
                <c:pt idx="1400">
                  <c:v>975</c:v>
                </c:pt>
                <c:pt idx="1401">
                  <c:v>975.5</c:v>
                </c:pt>
                <c:pt idx="1402">
                  <c:v>976</c:v>
                </c:pt>
                <c:pt idx="1403">
                  <c:v>976.5</c:v>
                </c:pt>
                <c:pt idx="1404">
                  <c:v>977</c:v>
                </c:pt>
                <c:pt idx="1405">
                  <c:v>977.5</c:v>
                </c:pt>
                <c:pt idx="1406">
                  <c:v>978</c:v>
                </c:pt>
                <c:pt idx="1407">
                  <c:v>978.5</c:v>
                </c:pt>
                <c:pt idx="1408">
                  <c:v>979</c:v>
                </c:pt>
                <c:pt idx="1409">
                  <c:v>979.5</c:v>
                </c:pt>
                <c:pt idx="1410">
                  <c:v>980</c:v>
                </c:pt>
                <c:pt idx="1411">
                  <c:v>980.5</c:v>
                </c:pt>
                <c:pt idx="1412">
                  <c:v>981</c:v>
                </c:pt>
                <c:pt idx="1413">
                  <c:v>981.5</c:v>
                </c:pt>
                <c:pt idx="1414">
                  <c:v>982</c:v>
                </c:pt>
                <c:pt idx="1415">
                  <c:v>982.5</c:v>
                </c:pt>
                <c:pt idx="1416">
                  <c:v>983</c:v>
                </c:pt>
                <c:pt idx="1417">
                  <c:v>983.5</c:v>
                </c:pt>
                <c:pt idx="1418">
                  <c:v>984</c:v>
                </c:pt>
                <c:pt idx="1419">
                  <c:v>984.5</c:v>
                </c:pt>
                <c:pt idx="1420">
                  <c:v>985</c:v>
                </c:pt>
                <c:pt idx="1421">
                  <c:v>985.5</c:v>
                </c:pt>
                <c:pt idx="1422">
                  <c:v>986</c:v>
                </c:pt>
                <c:pt idx="1423">
                  <c:v>986.5</c:v>
                </c:pt>
                <c:pt idx="1424">
                  <c:v>987</c:v>
                </c:pt>
                <c:pt idx="1425">
                  <c:v>987.5</c:v>
                </c:pt>
                <c:pt idx="1426">
                  <c:v>988</c:v>
                </c:pt>
                <c:pt idx="1427">
                  <c:v>988.5</c:v>
                </c:pt>
                <c:pt idx="1428">
                  <c:v>989</c:v>
                </c:pt>
                <c:pt idx="1429">
                  <c:v>989.5</c:v>
                </c:pt>
                <c:pt idx="1430">
                  <c:v>990</c:v>
                </c:pt>
                <c:pt idx="1431">
                  <c:v>990.5</c:v>
                </c:pt>
                <c:pt idx="1432">
                  <c:v>991</c:v>
                </c:pt>
                <c:pt idx="1433">
                  <c:v>991.5</c:v>
                </c:pt>
                <c:pt idx="1434">
                  <c:v>992</c:v>
                </c:pt>
                <c:pt idx="1435">
                  <c:v>992.5</c:v>
                </c:pt>
                <c:pt idx="1436">
                  <c:v>993</c:v>
                </c:pt>
                <c:pt idx="1437">
                  <c:v>993.5</c:v>
                </c:pt>
                <c:pt idx="1438">
                  <c:v>994</c:v>
                </c:pt>
                <c:pt idx="1439">
                  <c:v>994.5</c:v>
                </c:pt>
                <c:pt idx="1440">
                  <c:v>995</c:v>
                </c:pt>
                <c:pt idx="1441">
                  <c:v>995.5</c:v>
                </c:pt>
                <c:pt idx="1442">
                  <c:v>996</c:v>
                </c:pt>
                <c:pt idx="1443">
                  <c:v>996.5</c:v>
                </c:pt>
                <c:pt idx="1444">
                  <c:v>997</c:v>
                </c:pt>
                <c:pt idx="1445">
                  <c:v>997.5</c:v>
                </c:pt>
                <c:pt idx="1446">
                  <c:v>998</c:v>
                </c:pt>
                <c:pt idx="1447">
                  <c:v>998.5</c:v>
                </c:pt>
                <c:pt idx="1448">
                  <c:v>999</c:v>
                </c:pt>
                <c:pt idx="1449">
                  <c:v>999.5</c:v>
                </c:pt>
                <c:pt idx="1450">
                  <c:v>1000</c:v>
                </c:pt>
              </c:numCache>
            </c:numRef>
          </c:xVal>
          <c:yVal>
            <c:numRef>
              <c:f>Data!$S$3:$S$1453</c:f>
              <c:numCache>
                <c:formatCode>General</c:formatCode>
                <c:ptCount val="1451"/>
                <c:pt idx="0">
                  <c:v>286.07</c:v>
                </c:pt>
                <c:pt idx="1">
                  <c:v>284.77999999999997</c:v>
                </c:pt>
                <c:pt idx="2">
                  <c:v>283.5</c:v>
                </c:pt>
                <c:pt idx="3">
                  <c:v>282.23</c:v>
                </c:pt>
                <c:pt idx="4">
                  <c:v>280.98</c:v>
                </c:pt>
                <c:pt idx="5">
                  <c:v>279.73</c:v>
                </c:pt>
                <c:pt idx="6">
                  <c:v>279.70999999999998</c:v>
                </c:pt>
                <c:pt idx="7">
                  <c:v>278.48</c:v>
                </c:pt>
                <c:pt idx="8">
                  <c:v>277.26</c:v>
                </c:pt>
                <c:pt idx="9">
                  <c:v>276.05</c:v>
                </c:pt>
                <c:pt idx="10">
                  <c:v>274.85000000000002</c:v>
                </c:pt>
                <c:pt idx="11">
                  <c:v>273.66000000000003</c:v>
                </c:pt>
                <c:pt idx="12">
                  <c:v>272.49</c:v>
                </c:pt>
                <c:pt idx="13">
                  <c:v>271.32</c:v>
                </c:pt>
                <c:pt idx="14">
                  <c:v>270.16000000000003</c:v>
                </c:pt>
                <c:pt idx="15">
                  <c:v>267.89999999999998</c:v>
                </c:pt>
                <c:pt idx="16">
                  <c:v>266.77</c:v>
                </c:pt>
                <c:pt idx="17">
                  <c:v>265.66000000000003</c:v>
                </c:pt>
                <c:pt idx="18">
                  <c:v>264.55</c:v>
                </c:pt>
                <c:pt idx="19">
                  <c:v>263.45999999999998</c:v>
                </c:pt>
                <c:pt idx="20">
                  <c:v>262.37</c:v>
                </c:pt>
                <c:pt idx="21">
                  <c:v>261.29000000000002</c:v>
                </c:pt>
                <c:pt idx="22">
                  <c:v>260.22000000000003</c:v>
                </c:pt>
                <c:pt idx="23">
                  <c:v>258.13</c:v>
                </c:pt>
                <c:pt idx="24">
                  <c:v>257.08999999999997</c:v>
                </c:pt>
                <c:pt idx="25">
                  <c:v>256.06</c:v>
                </c:pt>
                <c:pt idx="26">
                  <c:v>255.03</c:v>
                </c:pt>
                <c:pt idx="27">
                  <c:v>254.02</c:v>
                </c:pt>
                <c:pt idx="28">
                  <c:v>252.03</c:v>
                </c:pt>
                <c:pt idx="29">
                  <c:v>251.04</c:v>
                </c:pt>
                <c:pt idx="30">
                  <c:v>250.06</c:v>
                </c:pt>
                <c:pt idx="31">
                  <c:v>248.14</c:v>
                </c:pt>
                <c:pt idx="32">
                  <c:v>247.18</c:v>
                </c:pt>
                <c:pt idx="33">
                  <c:v>246.23</c:v>
                </c:pt>
                <c:pt idx="34">
                  <c:v>244.36</c:v>
                </c:pt>
                <c:pt idx="35">
                  <c:v>243.44</c:v>
                </c:pt>
                <c:pt idx="36">
                  <c:v>241.62</c:v>
                </c:pt>
                <c:pt idx="37">
                  <c:v>240.71</c:v>
                </c:pt>
                <c:pt idx="38">
                  <c:v>238.94</c:v>
                </c:pt>
                <c:pt idx="39">
                  <c:v>238.05</c:v>
                </c:pt>
                <c:pt idx="40">
                  <c:v>236.32</c:v>
                </c:pt>
                <c:pt idx="41">
                  <c:v>234.61</c:v>
                </c:pt>
                <c:pt idx="42">
                  <c:v>233.76</c:v>
                </c:pt>
                <c:pt idx="43">
                  <c:v>232.09</c:v>
                </c:pt>
                <c:pt idx="44">
                  <c:v>230.45</c:v>
                </c:pt>
                <c:pt idx="45">
                  <c:v>228.03</c:v>
                </c:pt>
                <c:pt idx="46">
                  <c:v>226.45</c:v>
                </c:pt>
                <c:pt idx="47">
                  <c:v>224.12</c:v>
                </c:pt>
                <c:pt idx="48">
                  <c:v>223.35</c:v>
                </c:pt>
                <c:pt idx="49">
                  <c:v>221.83</c:v>
                </c:pt>
                <c:pt idx="50">
                  <c:v>221.07</c:v>
                </c:pt>
                <c:pt idx="51">
                  <c:v>218.86</c:v>
                </c:pt>
                <c:pt idx="52">
                  <c:v>217.41</c:v>
                </c:pt>
                <c:pt idx="53">
                  <c:v>215.27</c:v>
                </c:pt>
                <c:pt idx="54">
                  <c:v>213.87</c:v>
                </c:pt>
                <c:pt idx="55">
                  <c:v>212.49</c:v>
                </c:pt>
                <c:pt idx="56">
                  <c:v>211.12</c:v>
                </c:pt>
                <c:pt idx="57">
                  <c:v>209.78</c:v>
                </c:pt>
                <c:pt idx="58">
                  <c:v>207.8</c:v>
                </c:pt>
                <c:pt idx="59">
                  <c:v>205.85</c:v>
                </c:pt>
                <c:pt idx="60">
                  <c:v>203.95</c:v>
                </c:pt>
                <c:pt idx="61">
                  <c:v>202.08</c:v>
                </c:pt>
                <c:pt idx="62">
                  <c:v>200.25</c:v>
                </c:pt>
                <c:pt idx="63">
                  <c:v>197.87</c:v>
                </c:pt>
                <c:pt idx="64">
                  <c:v>196.12</c:v>
                </c:pt>
                <c:pt idx="65">
                  <c:v>193.84</c:v>
                </c:pt>
                <c:pt idx="66">
                  <c:v>191.07</c:v>
                </c:pt>
                <c:pt idx="67">
                  <c:v>188.91</c:v>
                </c:pt>
                <c:pt idx="68">
                  <c:v>185.77</c:v>
                </c:pt>
                <c:pt idx="69">
                  <c:v>182.74</c:v>
                </c:pt>
                <c:pt idx="70">
                  <c:v>179.82</c:v>
                </c:pt>
                <c:pt idx="71">
                  <c:v>176.99</c:v>
                </c:pt>
                <c:pt idx="72">
                  <c:v>173.81</c:v>
                </c:pt>
                <c:pt idx="73">
                  <c:v>170.74</c:v>
                </c:pt>
                <c:pt idx="74">
                  <c:v>167.79</c:v>
                </c:pt>
                <c:pt idx="75">
                  <c:v>164.16</c:v>
                </c:pt>
                <c:pt idx="76">
                  <c:v>159.94</c:v>
                </c:pt>
                <c:pt idx="77">
                  <c:v>155.94</c:v>
                </c:pt>
                <c:pt idx="78">
                  <c:v>152.15</c:v>
                </c:pt>
                <c:pt idx="79">
                  <c:v>148.22999999999999</c:v>
                </c:pt>
                <c:pt idx="80">
                  <c:v>143.91999999999999</c:v>
                </c:pt>
                <c:pt idx="81">
                  <c:v>139.31</c:v>
                </c:pt>
                <c:pt idx="82">
                  <c:v>133.97</c:v>
                </c:pt>
                <c:pt idx="83">
                  <c:v>128.35</c:v>
                </c:pt>
                <c:pt idx="84">
                  <c:v>122.35</c:v>
                </c:pt>
                <c:pt idx="85">
                  <c:v>115.78</c:v>
                </c:pt>
                <c:pt idx="86">
                  <c:v>108.75</c:v>
                </c:pt>
                <c:pt idx="87">
                  <c:v>101.14</c:v>
                </c:pt>
                <c:pt idx="88">
                  <c:v>92.893000000000001</c:v>
                </c:pt>
                <c:pt idx="89">
                  <c:v>83.91</c:v>
                </c:pt>
                <c:pt idx="90">
                  <c:v>74.313000000000002</c:v>
                </c:pt>
                <c:pt idx="91">
                  <c:v>65.123000000000005</c:v>
                </c:pt>
                <c:pt idx="92">
                  <c:v>57.356000000000002</c:v>
                </c:pt>
                <c:pt idx="93">
                  <c:v>51.317</c:v>
                </c:pt>
                <c:pt idx="94">
                  <c:v>44.902999999999999</c:v>
                </c:pt>
                <c:pt idx="95">
                  <c:v>37.735999999999997</c:v>
                </c:pt>
                <c:pt idx="96">
                  <c:v>30.681000000000001</c:v>
                </c:pt>
                <c:pt idx="97">
                  <c:v>24.291</c:v>
                </c:pt>
                <c:pt idx="98">
                  <c:v>19.027000000000001</c:v>
                </c:pt>
                <c:pt idx="99">
                  <c:v>15.425000000000001</c:v>
                </c:pt>
                <c:pt idx="100">
                  <c:v>13.826000000000001</c:v>
                </c:pt>
                <c:pt idx="101">
                  <c:v>14.334</c:v>
                </c:pt>
                <c:pt idx="102">
                  <c:v>16.928000000000001</c:v>
                </c:pt>
                <c:pt idx="103">
                  <c:v>21.318999999999999</c:v>
                </c:pt>
                <c:pt idx="104">
                  <c:v>27.087</c:v>
                </c:pt>
                <c:pt idx="105">
                  <c:v>33.953000000000003</c:v>
                </c:pt>
                <c:pt idx="106">
                  <c:v>41.395000000000003</c:v>
                </c:pt>
                <c:pt idx="107">
                  <c:v>49.353000000000002</c:v>
                </c:pt>
                <c:pt idx="108">
                  <c:v>57.316000000000003</c:v>
                </c:pt>
                <c:pt idx="109">
                  <c:v>65.070999999999998</c:v>
                </c:pt>
                <c:pt idx="110">
                  <c:v>72.320999999999998</c:v>
                </c:pt>
                <c:pt idx="111">
                  <c:v>79.353999999999999</c:v>
                </c:pt>
                <c:pt idx="112">
                  <c:v>85.861999999999995</c:v>
                </c:pt>
                <c:pt idx="113">
                  <c:v>91.855000000000004</c:v>
                </c:pt>
                <c:pt idx="114">
                  <c:v>97.225999999999999</c:v>
                </c:pt>
                <c:pt idx="115">
                  <c:v>102.14</c:v>
                </c:pt>
                <c:pt idx="116">
                  <c:v>106.51</c:v>
                </c:pt>
                <c:pt idx="117">
                  <c:v>110.43</c:v>
                </c:pt>
                <c:pt idx="118">
                  <c:v>113.75</c:v>
                </c:pt>
                <c:pt idx="119">
                  <c:v>116.53</c:v>
                </c:pt>
                <c:pt idx="120">
                  <c:v>119.06</c:v>
                </c:pt>
                <c:pt idx="121">
                  <c:v>121.3</c:v>
                </c:pt>
                <c:pt idx="122">
                  <c:v>123.4</c:v>
                </c:pt>
                <c:pt idx="123">
                  <c:v>125.37</c:v>
                </c:pt>
                <c:pt idx="124">
                  <c:v>127.17</c:v>
                </c:pt>
                <c:pt idx="125">
                  <c:v>128.56</c:v>
                </c:pt>
                <c:pt idx="126">
                  <c:v>129.97</c:v>
                </c:pt>
                <c:pt idx="127">
                  <c:v>130.94</c:v>
                </c:pt>
                <c:pt idx="128">
                  <c:v>131.66999999999999</c:v>
                </c:pt>
                <c:pt idx="129">
                  <c:v>132.16</c:v>
                </c:pt>
                <c:pt idx="130">
                  <c:v>132.65</c:v>
                </c:pt>
                <c:pt idx="131">
                  <c:v>132.9</c:v>
                </c:pt>
                <c:pt idx="132">
                  <c:v>133.13999999999999</c:v>
                </c:pt>
                <c:pt idx="133">
                  <c:v>133.13999999999999</c:v>
                </c:pt>
                <c:pt idx="134">
                  <c:v>133.13</c:v>
                </c:pt>
                <c:pt idx="135">
                  <c:v>132.87</c:v>
                </c:pt>
                <c:pt idx="136">
                  <c:v>132.61000000000001</c:v>
                </c:pt>
                <c:pt idx="137">
                  <c:v>132.11000000000001</c:v>
                </c:pt>
                <c:pt idx="138">
                  <c:v>131.61000000000001</c:v>
                </c:pt>
                <c:pt idx="139">
                  <c:v>131.11000000000001</c:v>
                </c:pt>
                <c:pt idx="140">
                  <c:v>130.37</c:v>
                </c:pt>
                <c:pt idx="141">
                  <c:v>129.88</c:v>
                </c:pt>
                <c:pt idx="142">
                  <c:v>129.16</c:v>
                </c:pt>
                <c:pt idx="143">
                  <c:v>128.44999999999999</c:v>
                </c:pt>
                <c:pt idx="144">
                  <c:v>127.51</c:v>
                </c:pt>
                <c:pt idx="145">
                  <c:v>126.59</c:v>
                </c:pt>
                <c:pt idx="146">
                  <c:v>125.68</c:v>
                </c:pt>
                <c:pt idx="147">
                  <c:v>124.79</c:v>
                </c:pt>
                <c:pt idx="148">
                  <c:v>123.69</c:v>
                </c:pt>
                <c:pt idx="149">
                  <c:v>122.61</c:v>
                </c:pt>
                <c:pt idx="150">
                  <c:v>121.34</c:v>
                </c:pt>
                <c:pt idx="151">
                  <c:v>120.1</c:v>
                </c:pt>
                <c:pt idx="152">
                  <c:v>118.69</c:v>
                </c:pt>
                <c:pt idx="153">
                  <c:v>117.31</c:v>
                </c:pt>
                <c:pt idx="154">
                  <c:v>116.16</c:v>
                </c:pt>
                <c:pt idx="155">
                  <c:v>114.84</c:v>
                </c:pt>
                <c:pt idx="156">
                  <c:v>113.56</c:v>
                </c:pt>
                <c:pt idx="157">
                  <c:v>112.13</c:v>
                </c:pt>
                <c:pt idx="158">
                  <c:v>110.73</c:v>
                </c:pt>
                <c:pt idx="159">
                  <c:v>109.38</c:v>
                </c:pt>
                <c:pt idx="160">
                  <c:v>107.73</c:v>
                </c:pt>
                <c:pt idx="161">
                  <c:v>106.13</c:v>
                </c:pt>
                <c:pt idx="162">
                  <c:v>104.44</c:v>
                </c:pt>
                <c:pt idx="163">
                  <c:v>102.8</c:v>
                </c:pt>
                <c:pt idx="164">
                  <c:v>101.07</c:v>
                </c:pt>
                <c:pt idx="165">
                  <c:v>99.262</c:v>
                </c:pt>
                <c:pt idx="166">
                  <c:v>97.393000000000001</c:v>
                </c:pt>
                <c:pt idx="167">
                  <c:v>95.471999999999994</c:v>
                </c:pt>
                <c:pt idx="168">
                  <c:v>93.629000000000005</c:v>
                </c:pt>
                <c:pt idx="169">
                  <c:v>91.63</c:v>
                </c:pt>
                <c:pt idx="170">
                  <c:v>89.61</c:v>
                </c:pt>
                <c:pt idx="171">
                  <c:v>87.576999999999998</c:v>
                </c:pt>
                <c:pt idx="172">
                  <c:v>85.441000000000003</c:v>
                </c:pt>
                <c:pt idx="173">
                  <c:v>83.224000000000004</c:v>
                </c:pt>
                <c:pt idx="174">
                  <c:v>80.948999999999998</c:v>
                </c:pt>
                <c:pt idx="175">
                  <c:v>78.718000000000004</c:v>
                </c:pt>
                <c:pt idx="176">
                  <c:v>76.301000000000002</c:v>
                </c:pt>
                <c:pt idx="177">
                  <c:v>73.888999999999996</c:v>
                </c:pt>
                <c:pt idx="178">
                  <c:v>71.361000000000004</c:v>
                </c:pt>
                <c:pt idx="179">
                  <c:v>68.759</c:v>
                </c:pt>
                <c:pt idx="180">
                  <c:v>66.003</c:v>
                </c:pt>
                <c:pt idx="181">
                  <c:v>63.261000000000003</c:v>
                </c:pt>
                <c:pt idx="182">
                  <c:v>60.271000000000001</c:v>
                </c:pt>
                <c:pt idx="183">
                  <c:v>57.139000000000003</c:v>
                </c:pt>
                <c:pt idx="184">
                  <c:v>53.216999999999999</c:v>
                </c:pt>
                <c:pt idx="185">
                  <c:v>48.892000000000003</c:v>
                </c:pt>
                <c:pt idx="186">
                  <c:v>43.993000000000002</c:v>
                </c:pt>
                <c:pt idx="187">
                  <c:v>40.634</c:v>
                </c:pt>
                <c:pt idx="188">
                  <c:v>40.024999999999999</c:v>
                </c:pt>
                <c:pt idx="189">
                  <c:v>40.023000000000003</c:v>
                </c:pt>
                <c:pt idx="190">
                  <c:v>38.862000000000002</c:v>
                </c:pt>
                <c:pt idx="191">
                  <c:v>37.076999999999998</c:v>
                </c:pt>
                <c:pt idx="192">
                  <c:v>34.701000000000001</c:v>
                </c:pt>
                <c:pt idx="193">
                  <c:v>32.24</c:v>
                </c:pt>
                <c:pt idx="194">
                  <c:v>29.795000000000002</c:v>
                </c:pt>
                <c:pt idx="195">
                  <c:v>27.17</c:v>
                </c:pt>
                <c:pt idx="196">
                  <c:v>24.623000000000001</c:v>
                </c:pt>
                <c:pt idx="197">
                  <c:v>22.123000000000001</c:v>
                </c:pt>
                <c:pt idx="198">
                  <c:v>19.645</c:v>
                </c:pt>
                <c:pt idx="199">
                  <c:v>17.302</c:v>
                </c:pt>
                <c:pt idx="200">
                  <c:v>15.031000000000001</c:v>
                </c:pt>
                <c:pt idx="201">
                  <c:v>12.887</c:v>
                </c:pt>
                <c:pt idx="202">
                  <c:v>10.868</c:v>
                </c:pt>
                <c:pt idx="203">
                  <c:v>9.0048999999999992</c:v>
                </c:pt>
                <c:pt idx="204">
                  <c:v>7.3182</c:v>
                </c:pt>
                <c:pt idx="205">
                  <c:v>5.8127000000000004</c:v>
                </c:pt>
                <c:pt idx="206">
                  <c:v>4.5260999999999996</c:v>
                </c:pt>
                <c:pt idx="207">
                  <c:v>3.4761000000000002</c:v>
                </c:pt>
                <c:pt idx="208">
                  <c:v>2.6644000000000001</c:v>
                </c:pt>
                <c:pt idx="209">
                  <c:v>2.1328999999999998</c:v>
                </c:pt>
                <c:pt idx="210">
                  <c:v>1.8868</c:v>
                </c:pt>
                <c:pt idx="211">
                  <c:v>1.9417</c:v>
                </c:pt>
                <c:pt idx="212">
                  <c:v>2.2902999999999998</c:v>
                </c:pt>
                <c:pt idx="213">
                  <c:v>2.9198</c:v>
                </c:pt>
                <c:pt idx="214">
                  <c:v>3.8022</c:v>
                </c:pt>
                <c:pt idx="215">
                  <c:v>4.9067999999999996</c:v>
                </c:pt>
                <c:pt idx="216">
                  <c:v>6.2220000000000004</c:v>
                </c:pt>
                <c:pt idx="217">
                  <c:v>7.7332000000000001</c:v>
                </c:pt>
                <c:pt idx="218">
                  <c:v>9.3536000000000001</c:v>
                </c:pt>
                <c:pt idx="219">
                  <c:v>11.127000000000001</c:v>
                </c:pt>
                <c:pt idx="220">
                  <c:v>13.029</c:v>
                </c:pt>
                <c:pt idx="221">
                  <c:v>14.994999999999999</c:v>
                </c:pt>
                <c:pt idx="222">
                  <c:v>17.053000000000001</c:v>
                </c:pt>
                <c:pt idx="223">
                  <c:v>19.193000000000001</c:v>
                </c:pt>
                <c:pt idx="224">
                  <c:v>21.331</c:v>
                </c:pt>
                <c:pt idx="225">
                  <c:v>23.506</c:v>
                </c:pt>
                <c:pt idx="226">
                  <c:v>25.646000000000001</c:v>
                </c:pt>
                <c:pt idx="227">
                  <c:v>27.771000000000001</c:v>
                </c:pt>
                <c:pt idx="228">
                  <c:v>29.76</c:v>
                </c:pt>
                <c:pt idx="229">
                  <c:v>31.58</c:v>
                </c:pt>
                <c:pt idx="230">
                  <c:v>33.378</c:v>
                </c:pt>
                <c:pt idx="231">
                  <c:v>35.100999999999999</c:v>
                </c:pt>
                <c:pt idx="232">
                  <c:v>37.192</c:v>
                </c:pt>
                <c:pt idx="233">
                  <c:v>39.564999999999998</c:v>
                </c:pt>
                <c:pt idx="234">
                  <c:v>41.838000000000001</c:v>
                </c:pt>
                <c:pt idx="235">
                  <c:v>43.914000000000001</c:v>
                </c:pt>
                <c:pt idx="236">
                  <c:v>46.22</c:v>
                </c:pt>
                <c:pt idx="237">
                  <c:v>48.198</c:v>
                </c:pt>
                <c:pt idx="238">
                  <c:v>50.042000000000002</c:v>
                </c:pt>
                <c:pt idx="239">
                  <c:v>51.697000000000003</c:v>
                </c:pt>
                <c:pt idx="240">
                  <c:v>53.470999999999997</c:v>
                </c:pt>
                <c:pt idx="241">
                  <c:v>54.985999999999997</c:v>
                </c:pt>
                <c:pt idx="242">
                  <c:v>56.594000000000001</c:v>
                </c:pt>
                <c:pt idx="243">
                  <c:v>57.866999999999997</c:v>
                </c:pt>
                <c:pt idx="244">
                  <c:v>59.201999999999998</c:v>
                </c:pt>
                <c:pt idx="245">
                  <c:v>60.603000000000002</c:v>
                </c:pt>
                <c:pt idx="246">
                  <c:v>61.576999999999998</c:v>
                </c:pt>
                <c:pt idx="247">
                  <c:v>63.101999999999997</c:v>
                </c:pt>
                <c:pt idx="248">
                  <c:v>63.627000000000002</c:v>
                </c:pt>
                <c:pt idx="249">
                  <c:v>64.706999999999994</c:v>
                </c:pt>
                <c:pt idx="250">
                  <c:v>65.826999999999998</c:v>
                </c:pt>
                <c:pt idx="251">
                  <c:v>66.402000000000001</c:v>
                </c:pt>
                <c:pt idx="252">
                  <c:v>67.046000000000006</c:v>
                </c:pt>
                <c:pt idx="253">
                  <c:v>67.582999999999998</c:v>
                </c:pt>
                <c:pt idx="254">
                  <c:v>68.19</c:v>
                </c:pt>
                <c:pt idx="255">
                  <c:v>68.998000000000005</c:v>
                </c:pt>
                <c:pt idx="256">
                  <c:v>69.697999999999993</c:v>
                </c:pt>
                <c:pt idx="257">
                  <c:v>70.346999999999994</c:v>
                </c:pt>
                <c:pt idx="258">
                  <c:v>70.808000000000007</c:v>
                </c:pt>
                <c:pt idx="259">
                  <c:v>71.275000000000006</c:v>
                </c:pt>
                <c:pt idx="260">
                  <c:v>71.680999999999997</c:v>
                </c:pt>
                <c:pt idx="261">
                  <c:v>71.953000000000003</c:v>
                </c:pt>
                <c:pt idx="262">
                  <c:v>72.227999999999994</c:v>
                </c:pt>
                <c:pt idx="263">
                  <c:v>72.504000000000005</c:v>
                </c:pt>
                <c:pt idx="264">
                  <c:v>72.641999999999996</c:v>
                </c:pt>
                <c:pt idx="265">
                  <c:v>72.781000000000006</c:v>
                </c:pt>
                <c:pt idx="266">
                  <c:v>72.849000000000004</c:v>
                </c:pt>
                <c:pt idx="267">
                  <c:v>72.917000000000002</c:v>
                </c:pt>
                <c:pt idx="268">
                  <c:v>72.915000000000006</c:v>
                </c:pt>
                <c:pt idx="269">
                  <c:v>72.912000000000006</c:v>
                </c:pt>
                <c:pt idx="270">
                  <c:v>72.837999999999994</c:v>
                </c:pt>
                <c:pt idx="271">
                  <c:v>72.694000000000003</c:v>
                </c:pt>
                <c:pt idx="272">
                  <c:v>72.551000000000002</c:v>
                </c:pt>
                <c:pt idx="273">
                  <c:v>72.337999999999994</c:v>
                </c:pt>
                <c:pt idx="274">
                  <c:v>72.058000000000007</c:v>
                </c:pt>
                <c:pt idx="275">
                  <c:v>71.778999999999996</c:v>
                </c:pt>
                <c:pt idx="276">
                  <c:v>71.503</c:v>
                </c:pt>
                <c:pt idx="277">
                  <c:v>71.161000000000001</c:v>
                </c:pt>
                <c:pt idx="278">
                  <c:v>70.757000000000005</c:v>
                </c:pt>
                <c:pt idx="279">
                  <c:v>70.356999999999999</c:v>
                </c:pt>
                <c:pt idx="280">
                  <c:v>69.896000000000001</c:v>
                </c:pt>
                <c:pt idx="281">
                  <c:v>69.314999999999998</c:v>
                </c:pt>
                <c:pt idx="282">
                  <c:v>68.742999999999995</c:v>
                </c:pt>
                <c:pt idx="283">
                  <c:v>68.058000000000007</c:v>
                </c:pt>
                <c:pt idx="284">
                  <c:v>67.326999999999998</c:v>
                </c:pt>
                <c:pt idx="285">
                  <c:v>66.320999999999998</c:v>
                </c:pt>
                <c:pt idx="286">
                  <c:v>65.742999999999995</c:v>
                </c:pt>
                <c:pt idx="287">
                  <c:v>64.62</c:v>
                </c:pt>
                <c:pt idx="288">
                  <c:v>63.01</c:v>
                </c:pt>
                <c:pt idx="289">
                  <c:v>61.982999999999997</c:v>
                </c:pt>
                <c:pt idx="290">
                  <c:v>60.031999999999996</c:v>
                </c:pt>
                <c:pt idx="291">
                  <c:v>58.207000000000001</c:v>
                </c:pt>
                <c:pt idx="292">
                  <c:v>55.679000000000002</c:v>
                </c:pt>
                <c:pt idx="293">
                  <c:v>52.648000000000003</c:v>
                </c:pt>
                <c:pt idx="294">
                  <c:v>48.701000000000001</c:v>
                </c:pt>
                <c:pt idx="295">
                  <c:v>43.582999999999998</c:v>
                </c:pt>
                <c:pt idx="296">
                  <c:v>37.457000000000001</c:v>
                </c:pt>
                <c:pt idx="297">
                  <c:v>30.125</c:v>
                </c:pt>
                <c:pt idx="298">
                  <c:v>22.516999999999999</c:v>
                </c:pt>
                <c:pt idx="299">
                  <c:v>17.178999999999998</c:v>
                </c:pt>
                <c:pt idx="300">
                  <c:v>16.978000000000002</c:v>
                </c:pt>
                <c:pt idx="301">
                  <c:v>21.823</c:v>
                </c:pt>
                <c:pt idx="302">
                  <c:v>28.759</c:v>
                </c:pt>
                <c:pt idx="303">
                  <c:v>35.167999999999999</c:v>
                </c:pt>
                <c:pt idx="304">
                  <c:v>40.063000000000002</c:v>
                </c:pt>
                <c:pt idx="305">
                  <c:v>43.331000000000003</c:v>
                </c:pt>
                <c:pt idx="306">
                  <c:v>45.576000000000001</c:v>
                </c:pt>
                <c:pt idx="307">
                  <c:v>46.654000000000003</c:v>
                </c:pt>
                <c:pt idx="308">
                  <c:v>47.213000000000001</c:v>
                </c:pt>
                <c:pt idx="309">
                  <c:v>47.497</c:v>
                </c:pt>
                <c:pt idx="310">
                  <c:v>47.21</c:v>
                </c:pt>
                <c:pt idx="311">
                  <c:v>46.648000000000003</c:v>
                </c:pt>
                <c:pt idx="312">
                  <c:v>45.832000000000001</c:v>
                </c:pt>
                <c:pt idx="313">
                  <c:v>45.045999999999999</c:v>
                </c:pt>
                <c:pt idx="314">
                  <c:v>43.796999999999997</c:v>
                </c:pt>
                <c:pt idx="315">
                  <c:v>42.619</c:v>
                </c:pt>
                <c:pt idx="316">
                  <c:v>41.078000000000003</c:v>
                </c:pt>
                <c:pt idx="317">
                  <c:v>39.454000000000001</c:v>
                </c:pt>
                <c:pt idx="318">
                  <c:v>37.781999999999996</c:v>
                </c:pt>
                <c:pt idx="319">
                  <c:v>35.771000000000001</c:v>
                </c:pt>
                <c:pt idx="320">
                  <c:v>33.554000000000002</c:v>
                </c:pt>
                <c:pt idx="321">
                  <c:v>31.01</c:v>
                </c:pt>
                <c:pt idx="322">
                  <c:v>28.251000000000001</c:v>
                </c:pt>
                <c:pt idx="323">
                  <c:v>25.033000000000001</c:v>
                </c:pt>
                <c:pt idx="324">
                  <c:v>21.696000000000002</c:v>
                </c:pt>
                <c:pt idx="325">
                  <c:v>18.518000000000001</c:v>
                </c:pt>
                <c:pt idx="326">
                  <c:v>15.58</c:v>
                </c:pt>
                <c:pt idx="327">
                  <c:v>12.784000000000001</c:v>
                </c:pt>
                <c:pt idx="328">
                  <c:v>11.010999999999999</c:v>
                </c:pt>
                <c:pt idx="329">
                  <c:v>10.997</c:v>
                </c:pt>
                <c:pt idx="330">
                  <c:v>12.343999999999999</c:v>
                </c:pt>
                <c:pt idx="331">
                  <c:v>13.872</c:v>
                </c:pt>
                <c:pt idx="332">
                  <c:v>14.673</c:v>
                </c:pt>
                <c:pt idx="333">
                  <c:v>14.576000000000001</c:v>
                </c:pt>
                <c:pt idx="334">
                  <c:v>13.7</c:v>
                </c:pt>
                <c:pt idx="335">
                  <c:v>12.359</c:v>
                </c:pt>
                <c:pt idx="336">
                  <c:v>11.022</c:v>
                </c:pt>
                <c:pt idx="337">
                  <c:v>9.9872999999999994</c:v>
                </c:pt>
                <c:pt idx="338">
                  <c:v>8.9352</c:v>
                </c:pt>
                <c:pt idx="339">
                  <c:v>7.7064000000000004</c:v>
                </c:pt>
                <c:pt idx="340">
                  <c:v>6.3650000000000002</c:v>
                </c:pt>
                <c:pt idx="341">
                  <c:v>5.0670000000000002</c:v>
                </c:pt>
                <c:pt idx="342">
                  <c:v>3.9226999999999999</c:v>
                </c:pt>
                <c:pt idx="343">
                  <c:v>2.9603000000000002</c:v>
                </c:pt>
                <c:pt idx="344">
                  <c:v>2.2435</c:v>
                </c:pt>
                <c:pt idx="345">
                  <c:v>1.804</c:v>
                </c:pt>
                <c:pt idx="346">
                  <c:v>1.6742999999999999</c:v>
                </c:pt>
                <c:pt idx="347">
                  <c:v>1.8606</c:v>
                </c:pt>
                <c:pt idx="348">
                  <c:v>2.3490000000000002</c:v>
                </c:pt>
                <c:pt idx="349">
                  <c:v>3.1034999999999999</c:v>
                </c:pt>
                <c:pt idx="350">
                  <c:v>4.0990000000000002</c:v>
                </c:pt>
                <c:pt idx="351">
                  <c:v>5.2850000000000001</c:v>
                </c:pt>
                <c:pt idx="352">
                  <c:v>6.6273999999999997</c:v>
                </c:pt>
                <c:pt idx="353">
                  <c:v>8.1021000000000001</c:v>
                </c:pt>
                <c:pt idx="354">
                  <c:v>9.6480999999999995</c:v>
                </c:pt>
                <c:pt idx="355">
                  <c:v>11.275</c:v>
                </c:pt>
                <c:pt idx="356">
                  <c:v>12.92</c:v>
                </c:pt>
                <c:pt idx="357">
                  <c:v>14.59</c:v>
                </c:pt>
                <c:pt idx="358">
                  <c:v>16.227</c:v>
                </c:pt>
                <c:pt idx="359">
                  <c:v>17.853000000000002</c:v>
                </c:pt>
                <c:pt idx="360">
                  <c:v>19.414999999999999</c:v>
                </c:pt>
                <c:pt idx="361">
                  <c:v>20.928999999999998</c:v>
                </c:pt>
                <c:pt idx="362">
                  <c:v>22.356000000000002</c:v>
                </c:pt>
                <c:pt idx="363">
                  <c:v>23.734000000000002</c:v>
                </c:pt>
                <c:pt idx="364">
                  <c:v>25.001999999999999</c:v>
                </c:pt>
                <c:pt idx="365">
                  <c:v>26.173999999999999</c:v>
                </c:pt>
                <c:pt idx="366">
                  <c:v>27.286999999999999</c:v>
                </c:pt>
                <c:pt idx="367">
                  <c:v>28.31</c:v>
                </c:pt>
                <c:pt idx="368">
                  <c:v>29.207999999999998</c:v>
                </c:pt>
                <c:pt idx="369">
                  <c:v>30.059000000000001</c:v>
                </c:pt>
                <c:pt idx="370">
                  <c:v>30.847999999999999</c:v>
                </c:pt>
                <c:pt idx="371">
                  <c:v>31.437999999999999</c:v>
                </c:pt>
                <c:pt idx="372">
                  <c:v>32.052999999999997</c:v>
                </c:pt>
                <c:pt idx="373">
                  <c:v>32.433</c:v>
                </c:pt>
                <c:pt idx="374">
                  <c:v>32.823999999999998</c:v>
                </c:pt>
                <c:pt idx="375">
                  <c:v>33.088999999999999</c:v>
                </c:pt>
                <c:pt idx="376">
                  <c:v>33.222999999999999</c:v>
                </c:pt>
                <c:pt idx="377">
                  <c:v>33.357999999999997</c:v>
                </c:pt>
                <c:pt idx="378">
                  <c:v>33.357999999999997</c:v>
                </c:pt>
                <c:pt idx="379">
                  <c:v>33.356999999999999</c:v>
                </c:pt>
                <c:pt idx="380">
                  <c:v>33.219000000000001</c:v>
                </c:pt>
                <c:pt idx="381">
                  <c:v>32.950000000000003</c:v>
                </c:pt>
                <c:pt idx="382">
                  <c:v>32.685000000000002</c:v>
                </c:pt>
                <c:pt idx="383">
                  <c:v>32.295999999999999</c:v>
                </c:pt>
                <c:pt idx="384">
                  <c:v>31.669</c:v>
                </c:pt>
                <c:pt idx="385">
                  <c:v>30.719000000000001</c:v>
                </c:pt>
                <c:pt idx="386">
                  <c:v>29.611999999999998</c:v>
                </c:pt>
                <c:pt idx="387">
                  <c:v>28.100999999999999</c:v>
                </c:pt>
                <c:pt idx="388">
                  <c:v>26.074999999999999</c:v>
                </c:pt>
                <c:pt idx="389">
                  <c:v>23.65</c:v>
                </c:pt>
                <c:pt idx="390">
                  <c:v>20.861000000000001</c:v>
                </c:pt>
                <c:pt idx="391">
                  <c:v>18.327000000000002</c:v>
                </c:pt>
                <c:pt idx="392">
                  <c:v>17</c:v>
                </c:pt>
                <c:pt idx="393">
                  <c:v>17.033000000000001</c:v>
                </c:pt>
                <c:pt idx="394">
                  <c:v>17.201000000000001</c:v>
                </c:pt>
                <c:pt idx="395">
                  <c:v>16.423999999999999</c:v>
                </c:pt>
                <c:pt idx="396">
                  <c:v>14.622999999999999</c:v>
                </c:pt>
                <c:pt idx="397">
                  <c:v>12.272</c:v>
                </c:pt>
                <c:pt idx="398">
                  <c:v>10.103</c:v>
                </c:pt>
                <c:pt idx="399">
                  <c:v>8.8869000000000007</c:v>
                </c:pt>
                <c:pt idx="400">
                  <c:v>9.1407000000000007</c:v>
                </c:pt>
                <c:pt idx="401">
                  <c:v>10.82</c:v>
                </c:pt>
                <c:pt idx="402">
                  <c:v>13.387</c:v>
                </c:pt>
                <c:pt idx="403">
                  <c:v>16.236999999999998</c:v>
                </c:pt>
                <c:pt idx="404">
                  <c:v>18.963999999999999</c:v>
                </c:pt>
                <c:pt idx="405">
                  <c:v>21.321000000000002</c:v>
                </c:pt>
                <c:pt idx="406">
                  <c:v>23.248000000000001</c:v>
                </c:pt>
                <c:pt idx="407">
                  <c:v>24.824000000000002</c:v>
                </c:pt>
                <c:pt idx="408">
                  <c:v>25.978999999999999</c:v>
                </c:pt>
                <c:pt idx="409">
                  <c:v>26.901</c:v>
                </c:pt>
                <c:pt idx="410">
                  <c:v>27.524000000000001</c:v>
                </c:pt>
                <c:pt idx="411">
                  <c:v>27.986999999999998</c:v>
                </c:pt>
                <c:pt idx="412">
                  <c:v>28.273</c:v>
                </c:pt>
                <c:pt idx="413">
                  <c:v>28.369</c:v>
                </c:pt>
                <c:pt idx="414">
                  <c:v>28.369</c:v>
                </c:pt>
                <c:pt idx="415">
                  <c:v>28.367999999999999</c:v>
                </c:pt>
                <c:pt idx="416">
                  <c:v>28.173999999999999</c:v>
                </c:pt>
                <c:pt idx="417">
                  <c:v>27.795000000000002</c:v>
                </c:pt>
                <c:pt idx="418">
                  <c:v>27.247</c:v>
                </c:pt>
                <c:pt idx="419">
                  <c:v>26.55</c:v>
                </c:pt>
                <c:pt idx="420">
                  <c:v>25.495000000000001</c:v>
                </c:pt>
                <c:pt idx="421">
                  <c:v>23.965</c:v>
                </c:pt>
                <c:pt idx="422">
                  <c:v>21.914999999999999</c:v>
                </c:pt>
                <c:pt idx="423">
                  <c:v>19.123000000000001</c:v>
                </c:pt>
                <c:pt idx="424">
                  <c:v>16.38</c:v>
                </c:pt>
                <c:pt idx="425">
                  <c:v>15.538</c:v>
                </c:pt>
                <c:pt idx="426">
                  <c:v>16.138000000000002</c:v>
                </c:pt>
                <c:pt idx="427">
                  <c:v>16.788</c:v>
                </c:pt>
                <c:pt idx="428">
                  <c:v>17.747</c:v>
                </c:pt>
                <c:pt idx="429">
                  <c:v>19.161999999999999</c:v>
                </c:pt>
                <c:pt idx="430">
                  <c:v>20.538</c:v>
                </c:pt>
                <c:pt idx="431">
                  <c:v>21.686</c:v>
                </c:pt>
                <c:pt idx="432">
                  <c:v>22.611000000000001</c:v>
                </c:pt>
                <c:pt idx="433">
                  <c:v>23.295000000000002</c:v>
                </c:pt>
                <c:pt idx="434">
                  <c:v>23.754000000000001</c:v>
                </c:pt>
                <c:pt idx="435">
                  <c:v>24.094000000000001</c:v>
                </c:pt>
                <c:pt idx="436">
                  <c:v>24.231999999999999</c:v>
                </c:pt>
                <c:pt idx="437">
                  <c:v>24.300999999999998</c:v>
                </c:pt>
                <c:pt idx="438">
                  <c:v>24.300999999999998</c:v>
                </c:pt>
                <c:pt idx="439">
                  <c:v>24.16</c:v>
                </c:pt>
                <c:pt idx="440">
                  <c:v>24.021999999999998</c:v>
                </c:pt>
                <c:pt idx="441">
                  <c:v>23.885000000000002</c:v>
                </c:pt>
                <c:pt idx="442">
                  <c:v>23.681999999999999</c:v>
                </c:pt>
                <c:pt idx="443">
                  <c:v>23.419</c:v>
                </c:pt>
                <c:pt idx="444">
                  <c:v>23.225000000000001</c:v>
                </c:pt>
                <c:pt idx="445">
                  <c:v>22.971</c:v>
                </c:pt>
                <c:pt idx="446">
                  <c:v>22.663</c:v>
                </c:pt>
                <c:pt idx="447">
                  <c:v>22.422000000000001</c:v>
                </c:pt>
                <c:pt idx="448">
                  <c:v>22.129000000000001</c:v>
                </c:pt>
                <c:pt idx="449">
                  <c:v>21.786999999999999</c:v>
                </c:pt>
                <c:pt idx="450">
                  <c:v>21.510999999999999</c:v>
                </c:pt>
                <c:pt idx="451">
                  <c:v>21.189</c:v>
                </c:pt>
                <c:pt idx="452">
                  <c:v>20.826000000000001</c:v>
                </c:pt>
                <c:pt idx="453">
                  <c:v>20.475999999999999</c:v>
                </c:pt>
                <c:pt idx="454">
                  <c:v>20.091000000000001</c:v>
                </c:pt>
                <c:pt idx="455">
                  <c:v>19.631</c:v>
                </c:pt>
                <c:pt idx="456">
                  <c:v>19.064</c:v>
                </c:pt>
                <c:pt idx="457">
                  <c:v>18.491</c:v>
                </c:pt>
                <c:pt idx="458">
                  <c:v>18.218</c:v>
                </c:pt>
                <c:pt idx="459">
                  <c:v>18.103000000000002</c:v>
                </c:pt>
                <c:pt idx="460">
                  <c:v>18.027000000000001</c:v>
                </c:pt>
                <c:pt idx="461">
                  <c:v>17.878</c:v>
                </c:pt>
                <c:pt idx="462">
                  <c:v>17.658999999999999</c:v>
                </c:pt>
                <c:pt idx="463">
                  <c:v>17.376000000000001</c:v>
                </c:pt>
                <c:pt idx="464">
                  <c:v>17.035</c:v>
                </c:pt>
                <c:pt idx="465">
                  <c:v>16.643999999999998</c:v>
                </c:pt>
                <c:pt idx="466">
                  <c:v>16.210999999999999</c:v>
                </c:pt>
                <c:pt idx="467">
                  <c:v>15.801</c:v>
                </c:pt>
                <c:pt idx="468">
                  <c:v>15.44</c:v>
                </c:pt>
                <c:pt idx="469">
                  <c:v>15.173</c:v>
                </c:pt>
                <c:pt idx="470">
                  <c:v>15.016999999999999</c:v>
                </c:pt>
                <c:pt idx="471">
                  <c:v>14.89</c:v>
                </c:pt>
                <c:pt idx="472">
                  <c:v>14.765000000000001</c:v>
                </c:pt>
                <c:pt idx="473">
                  <c:v>14.593999999999999</c:v>
                </c:pt>
                <c:pt idx="474">
                  <c:v>14.404</c:v>
                </c:pt>
                <c:pt idx="475">
                  <c:v>14.173</c:v>
                </c:pt>
                <c:pt idx="476">
                  <c:v>13.949</c:v>
                </c:pt>
                <c:pt idx="477">
                  <c:v>13.691000000000001</c:v>
                </c:pt>
                <c:pt idx="478">
                  <c:v>13.443</c:v>
                </c:pt>
                <c:pt idx="479">
                  <c:v>13.183999999999999</c:v>
                </c:pt>
                <c:pt idx="480">
                  <c:v>12.917</c:v>
                </c:pt>
                <c:pt idx="481">
                  <c:v>12.661</c:v>
                </c:pt>
                <c:pt idx="482">
                  <c:v>12.398</c:v>
                </c:pt>
                <c:pt idx="483">
                  <c:v>12.146000000000001</c:v>
                </c:pt>
                <c:pt idx="484">
                  <c:v>11.888999999999999</c:v>
                </c:pt>
                <c:pt idx="485">
                  <c:v>11.628</c:v>
                </c:pt>
                <c:pt idx="486">
                  <c:v>11.365</c:v>
                </c:pt>
                <c:pt idx="487">
                  <c:v>11.114000000000001</c:v>
                </c:pt>
                <c:pt idx="488">
                  <c:v>10.848000000000001</c:v>
                </c:pt>
                <c:pt idx="489">
                  <c:v>10.595000000000001</c:v>
                </c:pt>
                <c:pt idx="490">
                  <c:v>10.343</c:v>
                </c:pt>
                <c:pt idx="491">
                  <c:v>10.102</c:v>
                </c:pt>
                <c:pt idx="492">
                  <c:v>9.8523999999999994</c:v>
                </c:pt>
                <c:pt idx="493">
                  <c:v>9.6150000000000002</c:v>
                </c:pt>
                <c:pt idx="494">
                  <c:v>9.3795999999999999</c:v>
                </c:pt>
                <c:pt idx="495">
                  <c:v>9.1379000000000001</c:v>
                </c:pt>
                <c:pt idx="496">
                  <c:v>8.9088999999999992</c:v>
                </c:pt>
                <c:pt idx="497">
                  <c:v>8.6753</c:v>
                </c:pt>
                <c:pt idx="498">
                  <c:v>8.4388000000000005</c:v>
                </c:pt>
                <c:pt idx="499">
                  <c:v>8.2155000000000005</c:v>
                </c:pt>
                <c:pt idx="500">
                  <c:v>8.0040999999999993</c:v>
                </c:pt>
                <c:pt idx="501">
                  <c:v>7.7393999999999998</c:v>
                </c:pt>
                <c:pt idx="502">
                  <c:v>7.5525000000000002</c:v>
                </c:pt>
                <c:pt idx="503">
                  <c:v>7.3175999999999997</c:v>
                </c:pt>
                <c:pt idx="504">
                  <c:v>7.0975000000000001</c:v>
                </c:pt>
                <c:pt idx="505">
                  <c:v>6.8906999999999998</c:v>
                </c:pt>
                <c:pt idx="506">
                  <c:v>6.6962000000000002</c:v>
                </c:pt>
                <c:pt idx="507">
                  <c:v>6.4686000000000003</c:v>
                </c:pt>
                <c:pt idx="508">
                  <c:v>6.2565999999999997</c:v>
                </c:pt>
                <c:pt idx="509">
                  <c:v>6.0586000000000002</c:v>
                </c:pt>
                <c:pt idx="510">
                  <c:v>5.8731999999999998</c:v>
                </c:pt>
                <c:pt idx="511">
                  <c:v>5.6658999999999997</c:v>
                </c:pt>
                <c:pt idx="512">
                  <c:v>5.4733000000000001</c:v>
                </c:pt>
                <c:pt idx="513">
                  <c:v>5.2938000000000001</c:v>
                </c:pt>
                <c:pt idx="514">
                  <c:v>5.0994000000000002</c:v>
                </c:pt>
                <c:pt idx="515">
                  <c:v>4.9192999999999998</c:v>
                </c:pt>
                <c:pt idx="516">
                  <c:v>4.7290999999999999</c:v>
                </c:pt>
                <c:pt idx="517">
                  <c:v>4.5536000000000003</c:v>
                </c:pt>
                <c:pt idx="518">
                  <c:v>4.3718000000000004</c:v>
                </c:pt>
                <c:pt idx="519">
                  <c:v>4.2045000000000003</c:v>
                </c:pt>
                <c:pt idx="520">
                  <c:v>4.0335000000000001</c:v>
                </c:pt>
                <c:pt idx="521">
                  <c:v>3.8614999999999999</c:v>
                </c:pt>
                <c:pt idx="522">
                  <c:v>3.7040999999999999</c:v>
                </c:pt>
                <c:pt idx="523">
                  <c:v>3.5344000000000002</c:v>
                </c:pt>
                <c:pt idx="524">
                  <c:v>3.3801999999999999</c:v>
                </c:pt>
                <c:pt idx="525">
                  <c:v>3.2290999999999999</c:v>
                </c:pt>
                <c:pt idx="526">
                  <c:v>3.0728</c:v>
                </c:pt>
                <c:pt idx="527">
                  <c:v>2.9314</c:v>
                </c:pt>
                <c:pt idx="528">
                  <c:v>2.7801999999999998</c:v>
                </c:pt>
                <c:pt idx="529">
                  <c:v>2.6442999999999999</c:v>
                </c:pt>
                <c:pt idx="530">
                  <c:v>2.5032999999999999</c:v>
                </c:pt>
                <c:pt idx="531">
                  <c:v>2.3717000000000001</c:v>
                </c:pt>
                <c:pt idx="532">
                  <c:v>2.2393000000000001</c:v>
                </c:pt>
                <c:pt idx="533">
                  <c:v>2.1128</c:v>
                </c:pt>
                <c:pt idx="534">
                  <c:v>1.9853000000000001</c:v>
                </c:pt>
                <c:pt idx="535">
                  <c:v>1.8662000000000001</c:v>
                </c:pt>
                <c:pt idx="536">
                  <c:v>1.7466999999999999</c:v>
                </c:pt>
                <c:pt idx="537">
                  <c:v>1.6321000000000001</c:v>
                </c:pt>
                <c:pt idx="538">
                  <c:v>1.5213000000000001</c:v>
                </c:pt>
                <c:pt idx="539">
                  <c:v>1.4119999999999999</c:v>
                </c:pt>
                <c:pt idx="540">
                  <c:v>1.3069</c:v>
                </c:pt>
                <c:pt idx="541">
                  <c:v>1.2048000000000001</c:v>
                </c:pt>
                <c:pt idx="542">
                  <c:v>1.1056999999999999</c:v>
                </c:pt>
                <c:pt idx="543">
                  <c:v>1.0074000000000001</c:v>
                </c:pt>
                <c:pt idx="544">
                  <c:v>0.92413999999999996</c:v>
                </c:pt>
                <c:pt idx="545">
                  <c:v>0.84126999999999996</c:v>
                </c:pt>
                <c:pt idx="546">
                  <c:v>0.76212999999999997</c:v>
                </c:pt>
                <c:pt idx="547">
                  <c:v>0.69701999999999997</c:v>
                </c:pt>
                <c:pt idx="548">
                  <c:v>0.63193999999999995</c:v>
                </c:pt>
                <c:pt idx="549">
                  <c:v>0.56703000000000003</c:v>
                </c:pt>
                <c:pt idx="550">
                  <c:v>0.50570999999999999</c:v>
                </c:pt>
                <c:pt idx="551">
                  <c:v>0.44807000000000002</c:v>
                </c:pt>
                <c:pt idx="552">
                  <c:v>0.39200000000000002</c:v>
                </c:pt>
                <c:pt idx="553">
                  <c:v>0.33896999999999999</c:v>
                </c:pt>
                <c:pt idx="554">
                  <c:v>0.29038000000000003</c:v>
                </c:pt>
                <c:pt idx="555">
                  <c:v>0.2457</c:v>
                </c:pt>
                <c:pt idx="556">
                  <c:v>0.20519999999999999</c:v>
                </c:pt>
                <c:pt idx="557">
                  <c:v>0.16869000000000001</c:v>
                </c:pt>
                <c:pt idx="558">
                  <c:v>0.13647000000000001</c:v>
                </c:pt>
                <c:pt idx="559">
                  <c:v>0.10897</c:v>
                </c:pt>
                <c:pt idx="560">
                  <c:v>8.5611000000000007E-2</c:v>
                </c:pt>
                <c:pt idx="561">
                  <c:v>6.7151000000000002E-2</c:v>
                </c:pt>
                <c:pt idx="562">
                  <c:v>5.3636999999999997E-2</c:v>
                </c:pt>
                <c:pt idx="563">
                  <c:v>4.5038000000000002E-2</c:v>
                </c:pt>
                <c:pt idx="564">
                  <c:v>4.1908000000000001E-2</c:v>
                </c:pt>
                <c:pt idx="565">
                  <c:v>4.3895000000000003E-2</c:v>
                </c:pt>
                <c:pt idx="566">
                  <c:v>5.1228999999999997E-2</c:v>
                </c:pt>
                <c:pt idx="567">
                  <c:v>6.3666E-2</c:v>
                </c:pt>
                <c:pt idx="568">
                  <c:v>8.0426999999999998E-2</c:v>
                </c:pt>
                <c:pt idx="569">
                  <c:v>0.10215</c:v>
                </c:pt>
                <c:pt idx="570">
                  <c:v>0.12842999999999999</c:v>
                </c:pt>
                <c:pt idx="571">
                  <c:v>0.15876000000000001</c:v>
                </c:pt>
                <c:pt idx="572">
                  <c:v>0.19314000000000001</c:v>
                </c:pt>
                <c:pt idx="573">
                  <c:v>0.23141</c:v>
                </c:pt>
                <c:pt idx="574">
                  <c:v>0.27343000000000001</c:v>
                </c:pt>
                <c:pt idx="575">
                  <c:v>0.31918999999999997</c:v>
                </c:pt>
                <c:pt idx="576">
                  <c:v>0.36892999999999998</c:v>
                </c:pt>
                <c:pt idx="577">
                  <c:v>0.42237000000000002</c:v>
                </c:pt>
                <c:pt idx="578">
                  <c:v>0.47871999999999998</c:v>
                </c:pt>
                <c:pt idx="579">
                  <c:v>0.53798000000000001</c:v>
                </c:pt>
                <c:pt idx="580">
                  <c:v>0.60199999999999998</c:v>
                </c:pt>
                <c:pt idx="581">
                  <c:v>0.66822000000000004</c:v>
                </c:pt>
                <c:pt idx="582">
                  <c:v>0.73702000000000001</c:v>
                </c:pt>
                <c:pt idx="583">
                  <c:v>0.81057999999999997</c:v>
                </c:pt>
                <c:pt idx="584">
                  <c:v>0.88700999999999997</c:v>
                </c:pt>
                <c:pt idx="585">
                  <c:v>0.96319999999999995</c:v>
                </c:pt>
                <c:pt idx="586">
                  <c:v>1.0464</c:v>
                </c:pt>
                <c:pt idx="587">
                  <c:v>1.1309</c:v>
                </c:pt>
                <c:pt idx="588">
                  <c:v>1.2172000000000001</c:v>
                </c:pt>
                <c:pt idx="589">
                  <c:v>1.3072999999999999</c:v>
                </c:pt>
                <c:pt idx="590">
                  <c:v>1.3997999999999999</c:v>
                </c:pt>
                <c:pt idx="591">
                  <c:v>1.4944999999999999</c:v>
                </c:pt>
                <c:pt idx="592">
                  <c:v>1.5916999999999999</c:v>
                </c:pt>
                <c:pt idx="593">
                  <c:v>1.6922999999999999</c:v>
                </c:pt>
                <c:pt idx="594">
                  <c:v>1.7948</c:v>
                </c:pt>
                <c:pt idx="595">
                  <c:v>1.9009</c:v>
                </c:pt>
                <c:pt idx="596">
                  <c:v>2.0093999999999999</c:v>
                </c:pt>
                <c:pt idx="597">
                  <c:v>2.1187999999999998</c:v>
                </c:pt>
                <c:pt idx="598">
                  <c:v>2.2317</c:v>
                </c:pt>
                <c:pt idx="599">
                  <c:v>2.3420000000000001</c:v>
                </c:pt>
                <c:pt idx="600">
                  <c:v>2.4584000000000001</c:v>
                </c:pt>
                <c:pt idx="601">
                  <c:v>2.5811000000000002</c:v>
                </c:pt>
                <c:pt idx="602">
                  <c:v>2.6960000000000002</c:v>
                </c:pt>
                <c:pt idx="603">
                  <c:v>2.8220000000000001</c:v>
                </c:pt>
                <c:pt idx="604">
                  <c:v>2.9439000000000002</c:v>
                </c:pt>
                <c:pt idx="605">
                  <c:v>3.0680000000000001</c:v>
                </c:pt>
                <c:pt idx="606">
                  <c:v>3.2035999999999998</c:v>
                </c:pt>
                <c:pt idx="607">
                  <c:v>3.3302</c:v>
                </c:pt>
                <c:pt idx="608">
                  <c:v>3.4676</c:v>
                </c:pt>
                <c:pt idx="609">
                  <c:v>3.5916000000000001</c:v>
                </c:pt>
                <c:pt idx="610">
                  <c:v>3.7250999999999999</c:v>
                </c:pt>
                <c:pt idx="611">
                  <c:v>3.8694999999999999</c:v>
                </c:pt>
                <c:pt idx="612">
                  <c:v>4.0099</c:v>
                </c:pt>
                <c:pt idx="613">
                  <c:v>4.1437999999999997</c:v>
                </c:pt>
                <c:pt idx="614">
                  <c:v>4.2874999999999996</c:v>
                </c:pt>
                <c:pt idx="615">
                  <c:v>4.4219999999999997</c:v>
                </c:pt>
                <c:pt idx="616">
                  <c:v>4.5656999999999996</c:v>
                </c:pt>
                <c:pt idx="617">
                  <c:v>4.7195</c:v>
                </c:pt>
                <c:pt idx="618">
                  <c:v>4.8601999999999999</c:v>
                </c:pt>
                <c:pt idx="619">
                  <c:v>5.0099</c:v>
                </c:pt>
                <c:pt idx="620">
                  <c:v>5.1696</c:v>
                </c:pt>
                <c:pt idx="621">
                  <c:v>5.3110999999999997</c:v>
                </c:pt>
                <c:pt idx="622">
                  <c:v>5.4608999999999996</c:v>
                </c:pt>
                <c:pt idx="623">
                  <c:v>5.6199000000000003</c:v>
                </c:pt>
                <c:pt idx="624">
                  <c:v>5.7888000000000002</c:v>
                </c:pt>
                <c:pt idx="625">
                  <c:v>5.9318</c:v>
                </c:pt>
                <c:pt idx="626">
                  <c:v>6.0823</c:v>
                </c:pt>
                <c:pt idx="627">
                  <c:v>6.2411000000000003</c:v>
                </c:pt>
                <c:pt idx="628">
                  <c:v>6.4088000000000003</c:v>
                </c:pt>
                <c:pt idx="629">
                  <c:v>6.5408999999999997</c:v>
                </c:pt>
                <c:pt idx="630">
                  <c:v>6.7262000000000004</c:v>
                </c:pt>
                <c:pt idx="631">
                  <c:v>6.8726000000000003</c:v>
                </c:pt>
                <c:pt idx="632">
                  <c:v>7.0256999999999996</c:v>
                </c:pt>
                <c:pt idx="633">
                  <c:v>7.1862000000000004</c:v>
                </c:pt>
                <c:pt idx="634">
                  <c:v>7.3544999999999998</c:v>
                </c:pt>
                <c:pt idx="635">
                  <c:v>7.4714</c:v>
                </c:pt>
                <c:pt idx="636">
                  <c:v>7.6542000000000003</c:v>
                </c:pt>
                <c:pt idx="637">
                  <c:v>7.7813999999999997</c:v>
                </c:pt>
                <c:pt idx="638">
                  <c:v>7.9806999999999997</c:v>
                </c:pt>
                <c:pt idx="639">
                  <c:v>8.1196000000000002</c:v>
                </c:pt>
                <c:pt idx="640">
                  <c:v>8.2636000000000003</c:v>
                </c:pt>
                <c:pt idx="641">
                  <c:v>8.4207999999999998</c:v>
                </c:pt>
                <c:pt idx="642">
                  <c:v>8.5604999999999993</c:v>
                </c:pt>
                <c:pt idx="643">
                  <c:v>8.7051999999999996</c:v>
                </c:pt>
                <c:pt idx="644">
                  <c:v>8.8298000000000005</c:v>
                </c:pt>
                <c:pt idx="645">
                  <c:v>8.9494000000000007</c:v>
                </c:pt>
                <c:pt idx="646">
                  <c:v>9.0457999999999998</c:v>
                </c:pt>
                <c:pt idx="647">
                  <c:v>9.1172000000000004</c:v>
                </c:pt>
                <c:pt idx="648">
                  <c:v>9.1715</c:v>
                </c:pt>
                <c:pt idx="649">
                  <c:v>9.2264999999999997</c:v>
                </c:pt>
                <c:pt idx="650">
                  <c:v>9.3386999999999993</c:v>
                </c:pt>
                <c:pt idx="651">
                  <c:v>9.5226000000000006</c:v>
                </c:pt>
                <c:pt idx="652">
                  <c:v>9.7555999999999994</c:v>
                </c:pt>
                <c:pt idx="653">
                  <c:v>10.000999999999999</c:v>
                </c:pt>
                <c:pt idx="654">
                  <c:v>10.225</c:v>
                </c:pt>
                <c:pt idx="655">
                  <c:v>10.436</c:v>
                </c:pt>
                <c:pt idx="656">
                  <c:v>10.631</c:v>
                </c:pt>
                <c:pt idx="657">
                  <c:v>10.808</c:v>
                </c:pt>
                <c:pt idx="658">
                  <c:v>10.965</c:v>
                </c:pt>
                <c:pt idx="659">
                  <c:v>11.127000000000001</c:v>
                </c:pt>
                <c:pt idx="660">
                  <c:v>11.279</c:v>
                </c:pt>
                <c:pt idx="661">
                  <c:v>11.407999999999999</c:v>
                </c:pt>
                <c:pt idx="662">
                  <c:v>11.539</c:v>
                </c:pt>
                <c:pt idx="663">
                  <c:v>11.673</c:v>
                </c:pt>
                <c:pt idx="664">
                  <c:v>11.78</c:v>
                </c:pt>
                <c:pt idx="665">
                  <c:v>11.888999999999999</c:v>
                </c:pt>
                <c:pt idx="666">
                  <c:v>11.984</c:v>
                </c:pt>
                <c:pt idx="667">
                  <c:v>12.064</c:v>
                </c:pt>
                <c:pt idx="668">
                  <c:v>12.146000000000001</c:v>
                </c:pt>
                <c:pt idx="669">
                  <c:v>12.195</c:v>
                </c:pt>
                <c:pt idx="670">
                  <c:v>12.244999999999999</c:v>
                </c:pt>
                <c:pt idx="671">
                  <c:v>12.262</c:v>
                </c:pt>
                <c:pt idx="672">
                  <c:v>12.260999999999999</c:v>
                </c:pt>
                <c:pt idx="673">
                  <c:v>12.244</c:v>
                </c:pt>
                <c:pt idx="674">
                  <c:v>12.194000000000001</c:v>
                </c:pt>
                <c:pt idx="675">
                  <c:v>12.095000000000001</c:v>
                </c:pt>
                <c:pt idx="676">
                  <c:v>11.965999999999999</c:v>
                </c:pt>
                <c:pt idx="677">
                  <c:v>11.792999999999999</c:v>
                </c:pt>
                <c:pt idx="678">
                  <c:v>11.565</c:v>
                </c:pt>
                <c:pt idx="679">
                  <c:v>11.260999999999999</c:v>
                </c:pt>
                <c:pt idx="680">
                  <c:v>10.881</c:v>
                </c:pt>
                <c:pt idx="681">
                  <c:v>10.417999999999999</c:v>
                </c:pt>
                <c:pt idx="682">
                  <c:v>9.8443000000000005</c:v>
                </c:pt>
                <c:pt idx="683">
                  <c:v>9.1743000000000006</c:v>
                </c:pt>
                <c:pt idx="684">
                  <c:v>8.4060000000000006</c:v>
                </c:pt>
                <c:pt idx="685">
                  <c:v>7.4641000000000002</c:v>
                </c:pt>
                <c:pt idx="686">
                  <c:v>6.4890999999999996</c:v>
                </c:pt>
                <c:pt idx="687">
                  <c:v>5.4234999999999998</c:v>
                </c:pt>
                <c:pt idx="688">
                  <c:v>4.3962000000000003</c:v>
                </c:pt>
                <c:pt idx="689">
                  <c:v>3.4744000000000002</c:v>
                </c:pt>
                <c:pt idx="690">
                  <c:v>2.7793000000000001</c:v>
                </c:pt>
                <c:pt idx="691">
                  <c:v>2.4257</c:v>
                </c:pt>
                <c:pt idx="692">
                  <c:v>2.4661</c:v>
                </c:pt>
                <c:pt idx="693">
                  <c:v>2.9056000000000002</c:v>
                </c:pt>
                <c:pt idx="694">
                  <c:v>3.6648000000000001</c:v>
                </c:pt>
                <c:pt idx="695">
                  <c:v>4.6454000000000004</c:v>
                </c:pt>
                <c:pt idx="696">
                  <c:v>5.7462</c:v>
                </c:pt>
                <c:pt idx="697">
                  <c:v>6.8638000000000003</c:v>
                </c:pt>
                <c:pt idx="698">
                  <c:v>7.9714</c:v>
                </c:pt>
                <c:pt idx="699">
                  <c:v>9.0363000000000007</c:v>
                </c:pt>
                <c:pt idx="700">
                  <c:v>10.025</c:v>
                </c:pt>
                <c:pt idx="701">
                  <c:v>10.929</c:v>
                </c:pt>
                <c:pt idx="702">
                  <c:v>11.74</c:v>
                </c:pt>
                <c:pt idx="703">
                  <c:v>12.476000000000001</c:v>
                </c:pt>
                <c:pt idx="704">
                  <c:v>13.157999999999999</c:v>
                </c:pt>
                <c:pt idx="705">
                  <c:v>13.75</c:v>
                </c:pt>
                <c:pt idx="706">
                  <c:v>14.307</c:v>
                </c:pt>
                <c:pt idx="707">
                  <c:v>14.811999999999999</c:v>
                </c:pt>
                <c:pt idx="708">
                  <c:v>15.276999999999999</c:v>
                </c:pt>
                <c:pt idx="709">
                  <c:v>15.715999999999999</c:v>
                </c:pt>
                <c:pt idx="710">
                  <c:v>16.123000000000001</c:v>
                </c:pt>
                <c:pt idx="711">
                  <c:v>16.489000000000001</c:v>
                </c:pt>
                <c:pt idx="712">
                  <c:v>16.809000000000001</c:v>
                </c:pt>
                <c:pt idx="713">
                  <c:v>17.140999999999998</c:v>
                </c:pt>
                <c:pt idx="714">
                  <c:v>17.417000000000002</c:v>
                </c:pt>
                <c:pt idx="715">
                  <c:v>17.702000000000002</c:v>
                </c:pt>
                <c:pt idx="716">
                  <c:v>17.96</c:v>
                </c:pt>
                <c:pt idx="717">
                  <c:v>18.225999999999999</c:v>
                </c:pt>
                <c:pt idx="718">
                  <c:v>18.460999999999999</c:v>
                </c:pt>
                <c:pt idx="719">
                  <c:v>18.702000000000002</c:v>
                </c:pt>
                <c:pt idx="720">
                  <c:v>18.908000000000001</c:v>
                </c:pt>
                <c:pt idx="721">
                  <c:v>19.119</c:v>
                </c:pt>
                <c:pt idx="722">
                  <c:v>19.291</c:v>
                </c:pt>
                <c:pt idx="723">
                  <c:v>19.510999999999999</c:v>
                </c:pt>
                <c:pt idx="724">
                  <c:v>19.690999999999999</c:v>
                </c:pt>
                <c:pt idx="725">
                  <c:v>19.827999999999999</c:v>
                </c:pt>
                <c:pt idx="726">
                  <c:v>20.013000000000002</c:v>
                </c:pt>
                <c:pt idx="727">
                  <c:v>20.155000000000001</c:v>
                </c:pt>
                <c:pt idx="728">
                  <c:v>20.347999999999999</c:v>
                </c:pt>
                <c:pt idx="729">
                  <c:v>20.495000000000001</c:v>
                </c:pt>
                <c:pt idx="730">
                  <c:v>20.643999999999998</c:v>
                </c:pt>
                <c:pt idx="731">
                  <c:v>20.744</c:v>
                </c:pt>
                <c:pt idx="732">
                  <c:v>20.896999999999998</c:v>
                </c:pt>
                <c:pt idx="733">
                  <c:v>21</c:v>
                </c:pt>
                <c:pt idx="734">
                  <c:v>21.157</c:v>
                </c:pt>
                <c:pt idx="735">
                  <c:v>21.263000000000002</c:v>
                </c:pt>
                <c:pt idx="736">
                  <c:v>21.37</c:v>
                </c:pt>
                <c:pt idx="737">
                  <c:v>21.478000000000002</c:v>
                </c:pt>
                <c:pt idx="738">
                  <c:v>21.533000000000001</c:v>
                </c:pt>
                <c:pt idx="739">
                  <c:v>21.643000000000001</c:v>
                </c:pt>
                <c:pt idx="740">
                  <c:v>21.641999999999999</c:v>
                </c:pt>
                <c:pt idx="741">
                  <c:v>21.641999999999999</c:v>
                </c:pt>
                <c:pt idx="742">
                  <c:v>21.696999999999999</c:v>
                </c:pt>
                <c:pt idx="743">
                  <c:v>21.864999999999998</c:v>
                </c:pt>
                <c:pt idx="744">
                  <c:v>22.036000000000001</c:v>
                </c:pt>
                <c:pt idx="745">
                  <c:v>22.152000000000001</c:v>
                </c:pt>
                <c:pt idx="746">
                  <c:v>22.268000000000001</c:v>
                </c:pt>
                <c:pt idx="747">
                  <c:v>22.385999999999999</c:v>
                </c:pt>
                <c:pt idx="748">
                  <c:v>22.446000000000002</c:v>
                </c:pt>
                <c:pt idx="749">
                  <c:v>22.504999999999999</c:v>
                </c:pt>
                <c:pt idx="750">
                  <c:v>22.565000000000001</c:v>
                </c:pt>
                <c:pt idx="751">
                  <c:v>22.565000000000001</c:v>
                </c:pt>
                <c:pt idx="752">
                  <c:v>22.625</c:v>
                </c:pt>
                <c:pt idx="753">
                  <c:v>22.625</c:v>
                </c:pt>
                <c:pt idx="754">
                  <c:v>22.623999999999999</c:v>
                </c:pt>
                <c:pt idx="755">
                  <c:v>22.562999999999999</c:v>
                </c:pt>
                <c:pt idx="756">
                  <c:v>22.562000000000001</c:v>
                </c:pt>
                <c:pt idx="757">
                  <c:v>22.501999999999999</c:v>
                </c:pt>
                <c:pt idx="758">
                  <c:v>22.381</c:v>
                </c:pt>
                <c:pt idx="759">
                  <c:v>22.204000000000001</c:v>
                </c:pt>
                <c:pt idx="760">
                  <c:v>21.914000000000001</c:v>
                </c:pt>
                <c:pt idx="761">
                  <c:v>21.577999999999999</c:v>
                </c:pt>
                <c:pt idx="762">
                  <c:v>21.093</c:v>
                </c:pt>
                <c:pt idx="763">
                  <c:v>20.481000000000002</c:v>
                </c:pt>
                <c:pt idx="764">
                  <c:v>19.675000000000001</c:v>
                </c:pt>
                <c:pt idx="765">
                  <c:v>18.975000000000001</c:v>
                </c:pt>
                <c:pt idx="766">
                  <c:v>18.562999999999999</c:v>
                </c:pt>
                <c:pt idx="767">
                  <c:v>18.725000000000001</c:v>
                </c:pt>
                <c:pt idx="768">
                  <c:v>19.405000000000001</c:v>
                </c:pt>
                <c:pt idx="769">
                  <c:v>20.234000000000002</c:v>
                </c:pt>
                <c:pt idx="770">
                  <c:v>21.036999999999999</c:v>
                </c:pt>
                <c:pt idx="771">
                  <c:v>21.684000000000001</c:v>
                </c:pt>
                <c:pt idx="772">
                  <c:v>22.14</c:v>
                </c:pt>
                <c:pt idx="773">
                  <c:v>22.555</c:v>
                </c:pt>
                <c:pt idx="774">
                  <c:v>22.798999999999999</c:v>
                </c:pt>
                <c:pt idx="775">
                  <c:v>23.048999999999999</c:v>
                </c:pt>
                <c:pt idx="776">
                  <c:v>23.241</c:v>
                </c:pt>
                <c:pt idx="777">
                  <c:v>23.37</c:v>
                </c:pt>
                <c:pt idx="778">
                  <c:v>23.501000000000001</c:v>
                </c:pt>
                <c:pt idx="779">
                  <c:v>23.567</c:v>
                </c:pt>
                <c:pt idx="780">
                  <c:v>23.632999999999999</c:v>
                </c:pt>
                <c:pt idx="781">
                  <c:v>23.699000000000002</c:v>
                </c:pt>
                <c:pt idx="782">
                  <c:v>23.699000000000002</c:v>
                </c:pt>
                <c:pt idx="783">
                  <c:v>23.765999999999998</c:v>
                </c:pt>
                <c:pt idx="784">
                  <c:v>23.765000000000001</c:v>
                </c:pt>
                <c:pt idx="785">
                  <c:v>23.832999999999998</c:v>
                </c:pt>
                <c:pt idx="786">
                  <c:v>23.832000000000001</c:v>
                </c:pt>
                <c:pt idx="787">
                  <c:v>23.832000000000001</c:v>
                </c:pt>
                <c:pt idx="788">
                  <c:v>23.831</c:v>
                </c:pt>
                <c:pt idx="789">
                  <c:v>23.831</c:v>
                </c:pt>
                <c:pt idx="790">
                  <c:v>23.83</c:v>
                </c:pt>
                <c:pt idx="791">
                  <c:v>23.83</c:v>
                </c:pt>
                <c:pt idx="792">
                  <c:v>23.829000000000001</c:v>
                </c:pt>
                <c:pt idx="793">
                  <c:v>23.760999999999999</c:v>
                </c:pt>
                <c:pt idx="794">
                  <c:v>23.760999999999999</c:v>
                </c:pt>
                <c:pt idx="795">
                  <c:v>23.693000000000001</c:v>
                </c:pt>
                <c:pt idx="796">
                  <c:v>23.692</c:v>
                </c:pt>
                <c:pt idx="797">
                  <c:v>23.692</c:v>
                </c:pt>
                <c:pt idx="798">
                  <c:v>23.623999999999999</c:v>
                </c:pt>
                <c:pt idx="799">
                  <c:v>23.623999999999999</c:v>
                </c:pt>
                <c:pt idx="800">
                  <c:v>23.556999999999999</c:v>
                </c:pt>
                <c:pt idx="801">
                  <c:v>23.49</c:v>
                </c:pt>
                <c:pt idx="802">
                  <c:v>23.49</c:v>
                </c:pt>
                <c:pt idx="803">
                  <c:v>23.422999999999998</c:v>
                </c:pt>
                <c:pt idx="804">
                  <c:v>23.358000000000001</c:v>
                </c:pt>
                <c:pt idx="805">
                  <c:v>23.292000000000002</c:v>
                </c:pt>
                <c:pt idx="806">
                  <c:v>23.227</c:v>
                </c:pt>
                <c:pt idx="807">
                  <c:v>23.161999999999999</c:v>
                </c:pt>
                <c:pt idx="808">
                  <c:v>23.097999999999999</c:v>
                </c:pt>
                <c:pt idx="809">
                  <c:v>23.033999999999999</c:v>
                </c:pt>
                <c:pt idx="810">
                  <c:v>22.97</c:v>
                </c:pt>
                <c:pt idx="811">
                  <c:v>22.907</c:v>
                </c:pt>
                <c:pt idx="812">
                  <c:v>22.844000000000001</c:v>
                </c:pt>
                <c:pt idx="813">
                  <c:v>22.782</c:v>
                </c:pt>
                <c:pt idx="814">
                  <c:v>22.72</c:v>
                </c:pt>
                <c:pt idx="815">
                  <c:v>22.597000000000001</c:v>
                </c:pt>
                <c:pt idx="816">
                  <c:v>22.536000000000001</c:v>
                </c:pt>
                <c:pt idx="817">
                  <c:v>22.414999999999999</c:v>
                </c:pt>
                <c:pt idx="818">
                  <c:v>22.355</c:v>
                </c:pt>
                <c:pt idx="819">
                  <c:v>22.236000000000001</c:v>
                </c:pt>
                <c:pt idx="820">
                  <c:v>22.177</c:v>
                </c:pt>
                <c:pt idx="821">
                  <c:v>22.06</c:v>
                </c:pt>
                <c:pt idx="822">
                  <c:v>21.945</c:v>
                </c:pt>
                <c:pt idx="823">
                  <c:v>21.831</c:v>
                </c:pt>
                <c:pt idx="824">
                  <c:v>21.718</c:v>
                </c:pt>
                <c:pt idx="825">
                  <c:v>21.606000000000002</c:v>
                </c:pt>
                <c:pt idx="826">
                  <c:v>21.495000000000001</c:v>
                </c:pt>
                <c:pt idx="827">
                  <c:v>21.385999999999999</c:v>
                </c:pt>
                <c:pt idx="828">
                  <c:v>21.224</c:v>
                </c:pt>
                <c:pt idx="829">
                  <c:v>21.065000000000001</c:v>
                </c:pt>
                <c:pt idx="830">
                  <c:v>20.908999999999999</c:v>
                </c:pt>
                <c:pt idx="831">
                  <c:v>20.754000000000001</c:v>
                </c:pt>
                <c:pt idx="832">
                  <c:v>20.503</c:v>
                </c:pt>
                <c:pt idx="833">
                  <c:v>20.306000000000001</c:v>
                </c:pt>
                <c:pt idx="834">
                  <c:v>20.113</c:v>
                </c:pt>
                <c:pt idx="835">
                  <c:v>20.018000000000001</c:v>
                </c:pt>
                <c:pt idx="836">
                  <c:v>19.97</c:v>
                </c:pt>
                <c:pt idx="837">
                  <c:v>19.922999999999998</c:v>
                </c:pt>
                <c:pt idx="838">
                  <c:v>19.876000000000001</c:v>
                </c:pt>
                <c:pt idx="839">
                  <c:v>19.783000000000001</c:v>
                </c:pt>
                <c:pt idx="840">
                  <c:v>19.646000000000001</c:v>
                </c:pt>
                <c:pt idx="841">
                  <c:v>19.510999999999999</c:v>
                </c:pt>
                <c:pt idx="842">
                  <c:v>19.376999999999999</c:v>
                </c:pt>
                <c:pt idx="843">
                  <c:v>19.245000000000001</c:v>
                </c:pt>
                <c:pt idx="844">
                  <c:v>19.073</c:v>
                </c:pt>
                <c:pt idx="845">
                  <c:v>18.946000000000002</c:v>
                </c:pt>
                <c:pt idx="846">
                  <c:v>18.779</c:v>
                </c:pt>
                <c:pt idx="847">
                  <c:v>18.614999999999998</c:v>
                </c:pt>
                <c:pt idx="848">
                  <c:v>18.454000000000001</c:v>
                </c:pt>
                <c:pt idx="849">
                  <c:v>18.295999999999999</c:v>
                </c:pt>
                <c:pt idx="850">
                  <c:v>18.103000000000002</c:v>
                </c:pt>
                <c:pt idx="851">
                  <c:v>17.951000000000001</c:v>
                </c:pt>
                <c:pt idx="852">
                  <c:v>17.765000000000001</c:v>
                </c:pt>
                <c:pt idx="853">
                  <c:v>17.582999999999998</c:v>
                </c:pt>
                <c:pt idx="854">
                  <c:v>17.405000000000001</c:v>
                </c:pt>
                <c:pt idx="855">
                  <c:v>17.231000000000002</c:v>
                </c:pt>
                <c:pt idx="856">
                  <c:v>17.026</c:v>
                </c:pt>
                <c:pt idx="857">
                  <c:v>16.86</c:v>
                </c:pt>
                <c:pt idx="858">
                  <c:v>16.664999999999999</c:v>
                </c:pt>
                <c:pt idx="859">
                  <c:v>16.504999999999999</c:v>
                </c:pt>
                <c:pt idx="860">
                  <c:v>16.318999999999999</c:v>
                </c:pt>
                <c:pt idx="861">
                  <c:v>16.106000000000002</c:v>
                </c:pt>
                <c:pt idx="862">
                  <c:v>15.929</c:v>
                </c:pt>
                <c:pt idx="863">
                  <c:v>15.727</c:v>
                </c:pt>
                <c:pt idx="864">
                  <c:v>15.53</c:v>
                </c:pt>
                <c:pt idx="865">
                  <c:v>15.311999999999999</c:v>
                </c:pt>
                <c:pt idx="866">
                  <c:v>15.099</c:v>
                </c:pt>
                <c:pt idx="867">
                  <c:v>14.893000000000001</c:v>
                </c:pt>
                <c:pt idx="868">
                  <c:v>14.693</c:v>
                </c:pt>
                <c:pt idx="869">
                  <c:v>14.474</c:v>
                </c:pt>
                <c:pt idx="870">
                  <c:v>14.263</c:v>
                </c:pt>
                <c:pt idx="871">
                  <c:v>14.035</c:v>
                </c:pt>
                <c:pt idx="872">
                  <c:v>13.814</c:v>
                </c:pt>
                <c:pt idx="873">
                  <c:v>13.58</c:v>
                </c:pt>
                <c:pt idx="874">
                  <c:v>13.334</c:v>
                </c:pt>
                <c:pt idx="875">
                  <c:v>13.077</c:v>
                </c:pt>
                <c:pt idx="876">
                  <c:v>12.813000000000001</c:v>
                </c:pt>
                <c:pt idx="877">
                  <c:v>12.488</c:v>
                </c:pt>
                <c:pt idx="878">
                  <c:v>12.098000000000001</c:v>
                </c:pt>
                <c:pt idx="879">
                  <c:v>11.566000000000001</c:v>
                </c:pt>
                <c:pt idx="880">
                  <c:v>10.907</c:v>
                </c:pt>
                <c:pt idx="881">
                  <c:v>10.55</c:v>
                </c:pt>
                <c:pt idx="882">
                  <c:v>10.737</c:v>
                </c:pt>
                <c:pt idx="883">
                  <c:v>10.932</c:v>
                </c:pt>
                <c:pt idx="884">
                  <c:v>10.946</c:v>
                </c:pt>
                <c:pt idx="885">
                  <c:v>10.853</c:v>
                </c:pt>
                <c:pt idx="886">
                  <c:v>10.699</c:v>
                </c:pt>
                <c:pt idx="887">
                  <c:v>10.512</c:v>
                </c:pt>
                <c:pt idx="888">
                  <c:v>10.32</c:v>
                </c:pt>
                <c:pt idx="889">
                  <c:v>10.113</c:v>
                </c:pt>
                <c:pt idx="890">
                  <c:v>9.9031000000000002</c:v>
                </c:pt>
                <c:pt idx="891">
                  <c:v>9.6819000000000006</c:v>
                </c:pt>
                <c:pt idx="892">
                  <c:v>9.4707000000000008</c:v>
                </c:pt>
                <c:pt idx="893">
                  <c:v>9.2502999999999993</c:v>
                </c:pt>
                <c:pt idx="894">
                  <c:v>9.0313999999999997</c:v>
                </c:pt>
                <c:pt idx="895">
                  <c:v>8.8062000000000005</c:v>
                </c:pt>
                <c:pt idx="896">
                  <c:v>8.5844000000000005</c:v>
                </c:pt>
                <c:pt idx="897">
                  <c:v>8.3741000000000003</c:v>
                </c:pt>
                <c:pt idx="898">
                  <c:v>8.1525999999999996</c:v>
                </c:pt>
                <c:pt idx="899">
                  <c:v>7.9431000000000003</c:v>
                </c:pt>
                <c:pt idx="900">
                  <c:v>7.6806000000000001</c:v>
                </c:pt>
                <c:pt idx="901">
                  <c:v>7.4953000000000003</c:v>
                </c:pt>
                <c:pt idx="902">
                  <c:v>7.2624000000000004</c:v>
                </c:pt>
                <c:pt idx="903">
                  <c:v>7.0441000000000003</c:v>
                </c:pt>
                <c:pt idx="904">
                  <c:v>6.8391000000000002</c:v>
                </c:pt>
                <c:pt idx="905">
                  <c:v>6.5997000000000003</c:v>
                </c:pt>
                <c:pt idx="906">
                  <c:v>6.3773</c:v>
                </c:pt>
                <c:pt idx="907">
                  <c:v>6.1699000000000002</c:v>
                </c:pt>
                <c:pt idx="908">
                  <c:v>5.9760999999999997</c:v>
                </c:pt>
                <c:pt idx="909">
                  <c:v>5.7598000000000003</c:v>
                </c:pt>
                <c:pt idx="910">
                  <c:v>5.5591999999999997</c:v>
                </c:pt>
                <c:pt idx="911">
                  <c:v>5.3428000000000004</c:v>
                </c:pt>
                <c:pt idx="912">
                  <c:v>5.1433999999999997</c:v>
                </c:pt>
                <c:pt idx="913">
                  <c:v>4.9588000000000001</c:v>
                </c:pt>
                <c:pt idx="914">
                  <c:v>4.7409999999999997</c:v>
                </c:pt>
                <c:pt idx="915">
                  <c:v>4.5633999999999997</c:v>
                </c:pt>
                <c:pt idx="916">
                  <c:v>4.3600000000000003</c:v>
                </c:pt>
                <c:pt idx="917">
                  <c:v>4.1746999999999996</c:v>
                </c:pt>
                <c:pt idx="918">
                  <c:v>3.9889000000000001</c:v>
                </c:pt>
                <c:pt idx="919">
                  <c:v>3.8050000000000002</c:v>
                </c:pt>
                <c:pt idx="920">
                  <c:v>3.6114999999999999</c:v>
                </c:pt>
                <c:pt idx="921">
                  <c:v>3.4375</c:v>
                </c:pt>
                <c:pt idx="922">
                  <c:v>3.2589000000000001</c:v>
                </c:pt>
                <c:pt idx="923">
                  <c:v>3.0891000000000002</c:v>
                </c:pt>
                <c:pt idx="924">
                  <c:v>2.9198</c:v>
                </c:pt>
                <c:pt idx="925">
                  <c:v>2.7538999999999998</c:v>
                </c:pt>
                <c:pt idx="926">
                  <c:v>2.5933000000000002</c:v>
                </c:pt>
                <c:pt idx="927">
                  <c:v>2.4337</c:v>
                </c:pt>
                <c:pt idx="928">
                  <c:v>2.2782</c:v>
                </c:pt>
                <c:pt idx="929">
                  <c:v>2.1288999999999998</c:v>
                </c:pt>
                <c:pt idx="930">
                  <c:v>1.9835</c:v>
                </c:pt>
                <c:pt idx="931">
                  <c:v>1.8411999999999999</c:v>
                </c:pt>
                <c:pt idx="932">
                  <c:v>1.702</c:v>
                </c:pt>
                <c:pt idx="933">
                  <c:v>1.5691999999999999</c:v>
                </c:pt>
                <c:pt idx="934">
                  <c:v>1.4406000000000001</c:v>
                </c:pt>
                <c:pt idx="935">
                  <c:v>1.3160000000000001</c:v>
                </c:pt>
                <c:pt idx="936">
                  <c:v>1.196</c:v>
                </c:pt>
                <c:pt idx="937">
                  <c:v>1.0806</c:v>
                </c:pt>
                <c:pt idx="938">
                  <c:v>0.97484999999999999</c:v>
                </c:pt>
                <c:pt idx="939">
                  <c:v>0.86856999999999995</c:v>
                </c:pt>
                <c:pt idx="940">
                  <c:v>0.77310999999999996</c:v>
                </c:pt>
                <c:pt idx="941">
                  <c:v>0.68049000000000004</c:v>
                </c:pt>
                <c:pt idx="942">
                  <c:v>0.60192000000000001</c:v>
                </c:pt>
                <c:pt idx="943">
                  <c:v>0.52310000000000001</c:v>
                </c:pt>
                <c:pt idx="944">
                  <c:v>0.45235999999999998</c:v>
                </c:pt>
                <c:pt idx="945">
                  <c:v>0.38474999999999998</c:v>
                </c:pt>
                <c:pt idx="946">
                  <c:v>0.32262999999999997</c:v>
                </c:pt>
                <c:pt idx="947">
                  <c:v>0.26667999999999997</c:v>
                </c:pt>
                <c:pt idx="948">
                  <c:v>0.21653</c:v>
                </c:pt>
                <c:pt idx="949">
                  <c:v>0.17285</c:v>
                </c:pt>
                <c:pt idx="950">
                  <c:v>0.13589999999999999</c:v>
                </c:pt>
                <c:pt idx="951">
                  <c:v>0.10577</c:v>
                </c:pt>
                <c:pt idx="952">
                  <c:v>8.3565E-2</c:v>
                </c:pt>
                <c:pt idx="953">
                  <c:v>6.8524000000000002E-2</c:v>
                </c:pt>
                <c:pt idx="954">
                  <c:v>6.1619E-2</c:v>
                </c:pt>
                <c:pt idx="955">
                  <c:v>6.2765000000000001E-2</c:v>
                </c:pt>
                <c:pt idx="956">
                  <c:v>7.2218000000000004E-2</c:v>
                </c:pt>
                <c:pt idx="957">
                  <c:v>8.9204000000000006E-2</c:v>
                </c:pt>
                <c:pt idx="958">
                  <c:v>0.11312</c:v>
                </c:pt>
                <c:pt idx="959">
                  <c:v>0.14498</c:v>
                </c:pt>
                <c:pt idx="960">
                  <c:v>0.18342</c:v>
                </c:pt>
                <c:pt idx="961">
                  <c:v>0.22806000000000001</c:v>
                </c:pt>
                <c:pt idx="962">
                  <c:v>0.27881</c:v>
                </c:pt>
                <c:pt idx="963">
                  <c:v>0.33606000000000003</c:v>
                </c:pt>
                <c:pt idx="964">
                  <c:v>0.39884999999999998</c:v>
                </c:pt>
                <c:pt idx="965">
                  <c:v>0.46660000000000001</c:v>
                </c:pt>
                <c:pt idx="966">
                  <c:v>0.53995000000000004</c:v>
                </c:pt>
                <c:pt idx="967">
                  <c:v>0.62122999999999995</c:v>
                </c:pt>
                <c:pt idx="968">
                  <c:v>0.70552000000000004</c:v>
                </c:pt>
                <c:pt idx="969">
                  <c:v>0.79457</c:v>
                </c:pt>
                <c:pt idx="970">
                  <c:v>0.88890999999999998</c:v>
                </c:pt>
                <c:pt idx="971">
                  <c:v>0.98304999999999998</c:v>
                </c:pt>
                <c:pt idx="972">
                  <c:v>1.0886</c:v>
                </c:pt>
                <c:pt idx="973">
                  <c:v>1.1954</c:v>
                </c:pt>
                <c:pt idx="974">
                  <c:v>1.3073999999999999</c:v>
                </c:pt>
                <c:pt idx="975">
                  <c:v>1.4227000000000001</c:v>
                </c:pt>
                <c:pt idx="976">
                  <c:v>1.5410999999999999</c:v>
                </c:pt>
                <c:pt idx="977">
                  <c:v>1.6637</c:v>
                </c:pt>
                <c:pt idx="978">
                  <c:v>1.7930999999999999</c:v>
                </c:pt>
                <c:pt idx="979">
                  <c:v>1.9205000000000001</c:v>
                </c:pt>
                <c:pt idx="980">
                  <c:v>2.0560999999999998</c:v>
                </c:pt>
                <c:pt idx="981">
                  <c:v>2.19</c:v>
                </c:pt>
                <c:pt idx="982">
                  <c:v>2.3329</c:v>
                </c:pt>
                <c:pt idx="983">
                  <c:v>2.4727000000000001</c:v>
                </c:pt>
                <c:pt idx="984">
                  <c:v>2.6175999999999999</c:v>
                </c:pt>
                <c:pt idx="985">
                  <c:v>2.7665000000000002</c:v>
                </c:pt>
                <c:pt idx="986">
                  <c:v>2.9171999999999998</c:v>
                </c:pt>
                <c:pt idx="987">
                  <c:v>3.0674000000000001</c:v>
                </c:pt>
                <c:pt idx="988">
                  <c:v>3.2141000000000002</c:v>
                </c:pt>
                <c:pt idx="989">
                  <c:v>3.3647999999999998</c:v>
                </c:pt>
                <c:pt idx="990">
                  <c:v>3.5186999999999999</c:v>
                </c:pt>
                <c:pt idx="991">
                  <c:v>3.6608000000000001</c:v>
                </c:pt>
                <c:pt idx="992">
                  <c:v>3.8008999999999999</c:v>
                </c:pt>
                <c:pt idx="993">
                  <c:v>3.9211999999999998</c:v>
                </c:pt>
                <c:pt idx="994">
                  <c:v>4.0006000000000004</c:v>
                </c:pt>
                <c:pt idx="995">
                  <c:v>4.0331999999999999</c:v>
                </c:pt>
                <c:pt idx="996">
                  <c:v>3.9367000000000001</c:v>
                </c:pt>
                <c:pt idx="997">
                  <c:v>3.7431999999999999</c:v>
                </c:pt>
                <c:pt idx="998">
                  <c:v>3.7715999999999998</c:v>
                </c:pt>
                <c:pt idx="999">
                  <c:v>4.1874000000000002</c:v>
                </c:pt>
                <c:pt idx="1000">
                  <c:v>4.6444000000000001</c:v>
                </c:pt>
                <c:pt idx="1001">
                  <c:v>5.0293999999999999</c:v>
                </c:pt>
                <c:pt idx="1002">
                  <c:v>5.3353999999999999</c:v>
                </c:pt>
                <c:pt idx="1003">
                  <c:v>5.5835999999999997</c:v>
                </c:pt>
                <c:pt idx="1004">
                  <c:v>5.8215000000000003</c:v>
                </c:pt>
                <c:pt idx="1005">
                  <c:v>6.0430000000000001</c:v>
                </c:pt>
                <c:pt idx="1006">
                  <c:v>6.2415000000000003</c:v>
                </c:pt>
                <c:pt idx="1007">
                  <c:v>6.4542000000000002</c:v>
                </c:pt>
                <c:pt idx="1008">
                  <c:v>6.6355000000000004</c:v>
                </c:pt>
                <c:pt idx="1009">
                  <c:v>6.8278999999999996</c:v>
                </c:pt>
                <c:pt idx="1010">
                  <c:v>7.0323000000000002</c:v>
                </c:pt>
                <c:pt idx="1011">
                  <c:v>7.25</c:v>
                </c:pt>
                <c:pt idx="1012">
                  <c:v>7.4226999999999999</c:v>
                </c:pt>
                <c:pt idx="1013">
                  <c:v>7.6043000000000003</c:v>
                </c:pt>
                <c:pt idx="1014">
                  <c:v>7.7953999999999999</c:v>
                </c:pt>
                <c:pt idx="1015">
                  <c:v>7.9969000000000001</c:v>
                </c:pt>
                <c:pt idx="1016">
                  <c:v>8.2096</c:v>
                </c:pt>
                <c:pt idx="1017">
                  <c:v>8.3732000000000006</c:v>
                </c:pt>
                <c:pt idx="1018">
                  <c:v>8.5597999999999992</c:v>
                </c:pt>
                <c:pt idx="1019">
                  <c:v>8.7552000000000003</c:v>
                </c:pt>
                <c:pt idx="1020">
                  <c:v>8.9428000000000001</c:v>
                </c:pt>
                <c:pt idx="1021">
                  <c:v>9.1298999999999992</c:v>
                </c:pt>
                <c:pt idx="1022">
                  <c:v>9.3157999999999994</c:v>
                </c:pt>
                <c:pt idx="1023">
                  <c:v>9.5</c:v>
                </c:pt>
                <c:pt idx="1024">
                  <c:v>9.6815999999999995</c:v>
                </c:pt>
                <c:pt idx="1025">
                  <c:v>9.8706999999999994</c:v>
                </c:pt>
                <c:pt idx="1026">
                  <c:v>10.045</c:v>
                </c:pt>
                <c:pt idx="1027">
                  <c:v>10.227</c:v>
                </c:pt>
                <c:pt idx="1028">
                  <c:v>10.414999999999999</c:v>
                </c:pt>
                <c:pt idx="1029">
                  <c:v>10.598000000000001</c:v>
                </c:pt>
                <c:pt idx="1030">
                  <c:v>10.776</c:v>
                </c:pt>
                <c:pt idx="1031">
                  <c:v>10.946</c:v>
                </c:pt>
                <c:pt idx="1032">
                  <c:v>11.122</c:v>
                </c:pt>
                <c:pt idx="1033">
                  <c:v>11.304</c:v>
                </c:pt>
                <c:pt idx="1034">
                  <c:v>11.478</c:v>
                </c:pt>
                <c:pt idx="1035">
                  <c:v>11.657</c:v>
                </c:pt>
                <c:pt idx="1036">
                  <c:v>11.827</c:v>
                </c:pt>
                <c:pt idx="1037">
                  <c:v>12.002000000000001</c:v>
                </c:pt>
                <c:pt idx="1038">
                  <c:v>12.164999999999999</c:v>
                </c:pt>
                <c:pt idx="1039">
                  <c:v>12.334</c:v>
                </c:pt>
                <c:pt idx="1040">
                  <c:v>12.507</c:v>
                </c:pt>
                <c:pt idx="1041">
                  <c:v>12.667999999999999</c:v>
                </c:pt>
                <c:pt idx="1042">
                  <c:v>12.833</c:v>
                </c:pt>
                <c:pt idx="1043">
                  <c:v>12.983000000000001</c:v>
                </c:pt>
                <c:pt idx="1044">
                  <c:v>13.138</c:v>
                </c:pt>
                <c:pt idx="1045">
                  <c:v>13.295999999999999</c:v>
                </c:pt>
                <c:pt idx="1046">
                  <c:v>13.458</c:v>
                </c:pt>
                <c:pt idx="1047">
                  <c:v>13.624000000000001</c:v>
                </c:pt>
                <c:pt idx="1048">
                  <c:v>13.795</c:v>
                </c:pt>
                <c:pt idx="1049">
                  <c:v>13.948</c:v>
                </c:pt>
                <c:pt idx="1050">
                  <c:v>14.105</c:v>
                </c:pt>
                <c:pt idx="1051">
                  <c:v>14.266</c:v>
                </c:pt>
                <c:pt idx="1052">
                  <c:v>14.406000000000001</c:v>
                </c:pt>
                <c:pt idx="1053">
                  <c:v>14.574</c:v>
                </c:pt>
                <c:pt idx="1054">
                  <c:v>14.721</c:v>
                </c:pt>
                <c:pt idx="1055">
                  <c:v>14.846</c:v>
                </c:pt>
                <c:pt idx="1056">
                  <c:v>14.999000000000001</c:v>
                </c:pt>
                <c:pt idx="1057">
                  <c:v>15.156000000000001</c:v>
                </c:pt>
                <c:pt idx="1058">
                  <c:v>15.289</c:v>
                </c:pt>
                <c:pt idx="1059">
                  <c:v>15.423999999999999</c:v>
                </c:pt>
                <c:pt idx="1060">
                  <c:v>15.561999999999999</c:v>
                </c:pt>
                <c:pt idx="1061">
                  <c:v>15.702999999999999</c:v>
                </c:pt>
                <c:pt idx="1062">
                  <c:v>15.846</c:v>
                </c:pt>
                <c:pt idx="1063">
                  <c:v>15.992000000000001</c:v>
                </c:pt>
                <c:pt idx="1064">
                  <c:v>16.111000000000001</c:v>
                </c:pt>
                <c:pt idx="1065">
                  <c:v>16.231000000000002</c:v>
                </c:pt>
                <c:pt idx="1066">
                  <c:v>16.385000000000002</c:v>
                </c:pt>
                <c:pt idx="1067">
                  <c:v>16.510000000000002</c:v>
                </c:pt>
                <c:pt idx="1068">
                  <c:v>16.637</c:v>
                </c:pt>
                <c:pt idx="1069">
                  <c:v>16.766999999999999</c:v>
                </c:pt>
                <c:pt idx="1070">
                  <c:v>16.864999999999998</c:v>
                </c:pt>
                <c:pt idx="1071">
                  <c:v>16.998000000000001</c:v>
                </c:pt>
                <c:pt idx="1072">
                  <c:v>17.132999999999999</c:v>
                </c:pt>
                <c:pt idx="1073">
                  <c:v>17.236000000000001</c:v>
                </c:pt>
                <c:pt idx="1074">
                  <c:v>17.34</c:v>
                </c:pt>
                <c:pt idx="1075">
                  <c:v>17.481000000000002</c:v>
                </c:pt>
                <c:pt idx="1076">
                  <c:v>17.588000000000001</c:v>
                </c:pt>
                <c:pt idx="1077">
                  <c:v>17.696999999999999</c:v>
                </c:pt>
                <c:pt idx="1078">
                  <c:v>17.806999999999999</c:v>
                </c:pt>
                <c:pt idx="1079">
                  <c:v>17.919</c:v>
                </c:pt>
                <c:pt idx="1080">
                  <c:v>17.994</c:v>
                </c:pt>
                <c:pt idx="1081">
                  <c:v>18.108000000000001</c:v>
                </c:pt>
                <c:pt idx="1082">
                  <c:v>18.222999999999999</c:v>
                </c:pt>
                <c:pt idx="1083">
                  <c:v>18.300999999999998</c:v>
                </c:pt>
                <c:pt idx="1084">
                  <c:v>18.419</c:v>
                </c:pt>
                <c:pt idx="1085">
                  <c:v>18.498999999999999</c:v>
                </c:pt>
                <c:pt idx="1086">
                  <c:v>18.62</c:v>
                </c:pt>
                <c:pt idx="1087">
                  <c:v>18.701000000000001</c:v>
                </c:pt>
                <c:pt idx="1088">
                  <c:v>18.783999999999999</c:v>
                </c:pt>
                <c:pt idx="1089">
                  <c:v>18.867000000000001</c:v>
                </c:pt>
                <c:pt idx="1090">
                  <c:v>18.95</c:v>
                </c:pt>
                <c:pt idx="1091">
                  <c:v>19.035</c:v>
                </c:pt>
                <c:pt idx="1092">
                  <c:v>19.12</c:v>
                </c:pt>
                <c:pt idx="1093">
                  <c:v>19.163</c:v>
                </c:pt>
                <c:pt idx="1094">
                  <c:v>19.25</c:v>
                </c:pt>
                <c:pt idx="1095">
                  <c:v>19.337</c:v>
                </c:pt>
                <c:pt idx="1096">
                  <c:v>19.381</c:v>
                </c:pt>
                <c:pt idx="1097">
                  <c:v>19.425000000000001</c:v>
                </c:pt>
                <c:pt idx="1098">
                  <c:v>19.469000000000001</c:v>
                </c:pt>
                <c:pt idx="1099">
                  <c:v>19.469000000000001</c:v>
                </c:pt>
                <c:pt idx="1100">
                  <c:v>19.469000000000001</c:v>
                </c:pt>
                <c:pt idx="1101">
                  <c:v>19.423999999999999</c:v>
                </c:pt>
                <c:pt idx="1102">
                  <c:v>19.379000000000001</c:v>
                </c:pt>
                <c:pt idx="1103">
                  <c:v>19.291</c:v>
                </c:pt>
                <c:pt idx="1104">
                  <c:v>19.202999999999999</c:v>
                </c:pt>
                <c:pt idx="1105">
                  <c:v>19.245999999999999</c:v>
                </c:pt>
                <c:pt idx="1106">
                  <c:v>19.378</c:v>
                </c:pt>
                <c:pt idx="1107">
                  <c:v>19.556000000000001</c:v>
                </c:pt>
                <c:pt idx="1108">
                  <c:v>19.692</c:v>
                </c:pt>
                <c:pt idx="1109">
                  <c:v>19.738</c:v>
                </c:pt>
                <c:pt idx="1110">
                  <c:v>19.783999999999999</c:v>
                </c:pt>
                <c:pt idx="1111">
                  <c:v>19.736999999999998</c:v>
                </c:pt>
                <c:pt idx="1112">
                  <c:v>19.645</c:v>
                </c:pt>
                <c:pt idx="1113">
                  <c:v>19.420000000000002</c:v>
                </c:pt>
                <c:pt idx="1114">
                  <c:v>19.027999999999999</c:v>
                </c:pt>
                <c:pt idx="1115">
                  <c:v>18.370999999999999</c:v>
                </c:pt>
                <c:pt idx="1116">
                  <c:v>17.155000000000001</c:v>
                </c:pt>
                <c:pt idx="1117">
                  <c:v>15.275</c:v>
                </c:pt>
                <c:pt idx="1118">
                  <c:v>13.651999999999999</c:v>
                </c:pt>
                <c:pt idx="1119">
                  <c:v>14.180999999999999</c:v>
                </c:pt>
                <c:pt idx="1120">
                  <c:v>16.218</c:v>
                </c:pt>
                <c:pt idx="1121">
                  <c:v>17.907</c:v>
                </c:pt>
                <c:pt idx="1122">
                  <c:v>18.940999999999999</c:v>
                </c:pt>
                <c:pt idx="1123">
                  <c:v>19.596</c:v>
                </c:pt>
                <c:pt idx="1124">
                  <c:v>20.013000000000002</c:v>
                </c:pt>
                <c:pt idx="1125">
                  <c:v>20.302</c:v>
                </c:pt>
                <c:pt idx="1126">
                  <c:v>20.449000000000002</c:v>
                </c:pt>
                <c:pt idx="1127">
                  <c:v>20.597999999999999</c:v>
                </c:pt>
                <c:pt idx="1128">
                  <c:v>20.699000000000002</c:v>
                </c:pt>
                <c:pt idx="1129">
                  <c:v>20.75</c:v>
                </c:pt>
                <c:pt idx="1130">
                  <c:v>20.800999999999998</c:v>
                </c:pt>
                <c:pt idx="1131">
                  <c:v>20.748999999999999</c:v>
                </c:pt>
                <c:pt idx="1132">
                  <c:v>20.698</c:v>
                </c:pt>
                <c:pt idx="1133">
                  <c:v>20.748999999999999</c:v>
                </c:pt>
                <c:pt idx="1134">
                  <c:v>20.902999999999999</c:v>
                </c:pt>
                <c:pt idx="1135">
                  <c:v>21.111999999999998</c:v>
                </c:pt>
                <c:pt idx="1136">
                  <c:v>21.219000000000001</c:v>
                </c:pt>
                <c:pt idx="1137">
                  <c:v>21.326000000000001</c:v>
                </c:pt>
                <c:pt idx="1138">
                  <c:v>21.38</c:v>
                </c:pt>
                <c:pt idx="1139">
                  <c:v>21.434000000000001</c:v>
                </c:pt>
                <c:pt idx="1140">
                  <c:v>21.434000000000001</c:v>
                </c:pt>
                <c:pt idx="1141">
                  <c:v>21.489000000000001</c:v>
                </c:pt>
                <c:pt idx="1142">
                  <c:v>21.433</c:v>
                </c:pt>
                <c:pt idx="1143">
                  <c:v>21.433</c:v>
                </c:pt>
                <c:pt idx="1144">
                  <c:v>21.378</c:v>
                </c:pt>
                <c:pt idx="1145">
                  <c:v>21.323</c:v>
                </c:pt>
                <c:pt idx="1146">
                  <c:v>21.215</c:v>
                </c:pt>
                <c:pt idx="1147">
                  <c:v>21.108000000000001</c:v>
                </c:pt>
                <c:pt idx="1148">
                  <c:v>21.055</c:v>
                </c:pt>
                <c:pt idx="1149">
                  <c:v>21.108000000000001</c:v>
                </c:pt>
                <c:pt idx="1150">
                  <c:v>21.268000000000001</c:v>
                </c:pt>
                <c:pt idx="1151">
                  <c:v>21.376000000000001</c:v>
                </c:pt>
                <c:pt idx="1152">
                  <c:v>21.43</c:v>
                </c:pt>
                <c:pt idx="1153">
                  <c:v>21.484999999999999</c:v>
                </c:pt>
                <c:pt idx="1154">
                  <c:v>21.539000000000001</c:v>
                </c:pt>
                <c:pt idx="1155">
                  <c:v>21.539000000000001</c:v>
                </c:pt>
                <c:pt idx="1156">
                  <c:v>21.484000000000002</c:v>
                </c:pt>
                <c:pt idx="1157">
                  <c:v>21.483000000000001</c:v>
                </c:pt>
                <c:pt idx="1158">
                  <c:v>21.428000000000001</c:v>
                </c:pt>
                <c:pt idx="1159">
                  <c:v>21.428000000000001</c:v>
                </c:pt>
                <c:pt idx="1160">
                  <c:v>21.427</c:v>
                </c:pt>
                <c:pt idx="1161">
                  <c:v>21.372</c:v>
                </c:pt>
                <c:pt idx="1162">
                  <c:v>21.318000000000001</c:v>
                </c:pt>
                <c:pt idx="1163">
                  <c:v>21.21</c:v>
                </c:pt>
                <c:pt idx="1164">
                  <c:v>21.05</c:v>
                </c:pt>
                <c:pt idx="1165">
                  <c:v>20.79</c:v>
                </c:pt>
                <c:pt idx="1166">
                  <c:v>20.486000000000001</c:v>
                </c:pt>
                <c:pt idx="1167">
                  <c:v>20.047000000000001</c:v>
                </c:pt>
                <c:pt idx="1168">
                  <c:v>19.582999999999998</c:v>
                </c:pt>
                <c:pt idx="1169">
                  <c:v>19.097000000000001</c:v>
                </c:pt>
                <c:pt idx="1170">
                  <c:v>18.800999999999998</c:v>
                </c:pt>
                <c:pt idx="1171">
                  <c:v>18.927</c:v>
                </c:pt>
                <c:pt idx="1172">
                  <c:v>19.358000000000001</c:v>
                </c:pt>
                <c:pt idx="1173">
                  <c:v>19.856999999999999</c:v>
                </c:pt>
                <c:pt idx="1174">
                  <c:v>20.286000000000001</c:v>
                </c:pt>
                <c:pt idx="1175">
                  <c:v>20.634</c:v>
                </c:pt>
                <c:pt idx="1176">
                  <c:v>20.838000000000001</c:v>
                </c:pt>
                <c:pt idx="1177">
                  <c:v>20.992999999999999</c:v>
                </c:pt>
                <c:pt idx="1178">
                  <c:v>21.152000000000001</c:v>
                </c:pt>
                <c:pt idx="1179">
                  <c:v>21.257999999999999</c:v>
                </c:pt>
                <c:pt idx="1180">
                  <c:v>21.312000000000001</c:v>
                </c:pt>
                <c:pt idx="1181">
                  <c:v>21.366</c:v>
                </c:pt>
                <c:pt idx="1182">
                  <c:v>21.42</c:v>
                </c:pt>
                <c:pt idx="1183">
                  <c:v>21.42</c:v>
                </c:pt>
                <c:pt idx="1184">
                  <c:v>21.419</c:v>
                </c:pt>
                <c:pt idx="1185">
                  <c:v>21.419</c:v>
                </c:pt>
                <c:pt idx="1186">
                  <c:v>21.419</c:v>
                </c:pt>
                <c:pt idx="1187">
                  <c:v>21.419</c:v>
                </c:pt>
                <c:pt idx="1188">
                  <c:v>21.417999999999999</c:v>
                </c:pt>
                <c:pt idx="1189">
                  <c:v>21.417999999999999</c:v>
                </c:pt>
                <c:pt idx="1190">
                  <c:v>21.363</c:v>
                </c:pt>
                <c:pt idx="1191">
                  <c:v>21.363</c:v>
                </c:pt>
                <c:pt idx="1192">
                  <c:v>21.308</c:v>
                </c:pt>
                <c:pt idx="1193">
                  <c:v>21.308</c:v>
                </c:pt>
                <c:pt idx="1194">
                  <c:v>21.253</c:v>
                </c:pt>
                <c:pt idx="1195">
                  <c:v>21.253</c:v>
                </c:pt>
                <c:pt idx="1196">
                  <c:v>21.199000000000002</c:v>
                </c:pt>
                <c:pt idx="1197">
                  <c:v>21.199000000000002</c:v>
                </c:pt>
                <c:pt idx="1198">
                  <c:v>21.145</c:v>
                </c:pt>
                <c:pt idx="1199">
                  <c:v>21.091999999999999</c:v>
                </c:pt>
                <c:pt idx="1200">
                  <c:v>21.039000000000001</c:v>
                </c:pt>
                <c:pt idx="1201">
                  <c:v>20.986000000000001</c:v>
                </c:pt>
                <c:pt idx="1202">
                  <c:v>20.984999999999999</c:v>
                </c:pt>
                <c:pt idx="1203">
                  <c:v>20.933</c:v>
                </c:pt>
                <c:pt idx="1204">
                  <c:v>20.88</c:v>
                </c:pt>
                <c:pt idx="1205">
                  <c:v>20.827999999999999</c:v>
                </c:pt>
                <c:pt idx="1206">
                  <c:v>20.777000000000001</c:v>
                </c:pt>
                <c:pt idx="1207">
                  <c:v>20.725000000000001</c:v>
                </c:pt>
                <c:pt idx="1208">
                  <c:v>20.673999999999999</c:v>
                </c:pt>
                <c:pt idx="1209">
                  <c:v>20.573</c:v>
                </c:pt>
                <c:pt idx="1210">
                  <c:v>20.521999999999998</c:v>
                </c:pt>
                <c:pt idx="1211">
                  <c:v>20.472000000000001</c:v>
                </c:pt>
                <c:pt idx="1212">
                  <c:v>20.422000000000001</c:v>
                </c:pt>
                <c:pt idx="1213">
                  <c:v>20.372</c:v>
                </c:pt>
                <c:pt idx="1214">
                  <c:v>20.274000000000001</c:v>
                </c:pt>
                <c:pt idx="1215">
                  <c:v>20.225000000000001</c:v>
                </c:pt>
                <c:pt idx="1216">
                  <c:v>20.128</c:v>
                </c:pt>
                <c:pt idx="1217">
                  <c:v>20.079999999999998</c:v>
                </c:pt>
                <c:pt idx="1218">
                  <c:v>19.984999999999999</c:v>
                </c:pt>
                <c:pt idx="1219">
                  <c:v>19.89</c:v>
                </c:pt>
                <c:pt idx="1220">
                  <c:v>19.843</c:v>
                </c:pt>
                <c:pt idx="1221">
                  <c:v>19.75</c:v>
                </c:pt>
                <c:pt idx="1222">
                  <c:v>19.611999999999998</c:v>
                </c:pt>
                <c:pt idx="1223">
                  <c:v>19.521999999999998</c:v>
                </c:pt>
                <c:pt idx="1224">
                  <c:v>19.431999999999999</c:v>
                </c:pt>
                <c:pt idx="1225">
                  <c:v>19.298999999999999</c:v>
                </c:pt>
                <c:pt idx="1226">
                  <c:v>19.167000000000002</c:v>
                </c:pt>
                <c:pt idx="1227">
                  <c:v>19.038</c:v>
                </c:pt>
                <c:pt idx="1228">
                  <c:v>18.867999999999999</c:v>
                </c:pt>
                <c:pt idx="1229">
                  <c:v>18.702000000000002</c:v>
                </c:pt>
                <c:pt idx="1230">
                  <c:v>18.457999999999998</c:v>
                </c:pt>
                <c:pt idx="1231">
                  <c:v>18.221</c:v>
                </c:pt>
                <c:pt idx="1232">
                  <c:v>17.952000000000002</c:v>
                </c:pt>
                <c:pt idx="1233">
                  <c:v>17.582000000000001</c:v>
                </c:pt>
                <c:pt idx="1234">
                  <c:v>17.158999999999999</c:v>
                </c:pt>
                <c:pt idx="1235">
                  <c:v>16.66</c:v>
                </c:pt>
                <c:pt idx="1236">
                  <c:v>16.129000000000001</c:v>
                </c:pt>
                <c:pt idx="1237">
                  <c:v>15.775</c:v>
                </c:pt>
                <c:pt idx="1238">
                  <c:v>15.718</c:v>
                </c:pt>
                <c:pt idx="1239">
                  <c:v>15.862</c:v>
                </c:pt>
                <c:pt idx="1240">
                  <c:v>16.068000000000001</c:v>
                </c:pt>
                <c:pt idx="1241">
                  <c:v>16.219000000000001</c:v>
                </c:pt>
                <c:pt idx="1242">
                  <c:v>16.311</c:v>
                </c:pt>
                <c:pt idx="1243">
                  <c:v>16.311</c:v>
                </c:pt>
                <c:pt idx="1244">
                  <c:v>16.279</c:v>
                </c:pt>
                <c:pt idx="1245">
                  <c:v>16.157</c:v>
                </c:pt>
                <c:pt idx="1246">
                  <c:v>15.948</c:v>
                </c:pt>
                <c:pt idx="1247">
                  <c:v>15.686999999999999</c:v>
                </c:pt>
                <c:pt idx="1248">
                  <c:v>15.407999999999999</c:v>
                </c:pt>
                <c:pt idx="1249">
                  <c:v>15.218</c:v>
                </c:pt>
                <c:pt idx="1250">
                  <c:v>15.112</c:v>
                </c:pt>
                <c:pt idx="1251">
                  <c:v>14.981999999999999</c:v>
                </c:pt>
                <c:pt idx="1252">
                  <c:v>14.803000000000001</c:v>
                </c:pt>
                <c:pt idx="1253">
                  <c:v>14.555</c:v>
                </c:pt>
                <c:pt idx="1254">
                  <c:v>14.246</c:v>
                </c:pt>
                <c:pt idx="1255">
                  <c:v>13.928000000000001</c:v>
                </c:pt>
                <c:pt idx="1256">
                  <c:v>13.603</c:v>
                </c:pt>
                <c:pt idx="1257">
                  <c:v>13.273999999999999</c:v>
                </c:pt>
                <c:pt idx="1258">
                  <c:v>12.867000000000001</c:v>
                </c:pt>
                <c:pt idx="1259">
                  <c:v>12.327999999999999</c:v>
                </c:pt>
                <c:pt idx="1260">
                  <c:v>11.68</c:v>
                </c:pt>
                <c:pt idx="1261">
                  <c:v>10.976000000000001</c:v>
                </c:pt>
                <c:pt idx="1262">
                  <c:v>10.416</c:v>
                </c:pt>
                <c:pt idx="1263">
                  <c:v>10.202999999999999</c:v>
                </c:pt>
                <c:pt idx="1264">
                  <c:v>10.202999999999999</c:v>
                </c:pt>
                <c:pt idx="1265">
                  <c:v>10.169</c:v>
                </c:pt>
                <c:pt idx="1266">
                  <c:v>9.9885000000000002</c:v>
                </c:pt>
                <c:pt idx="1267">
                  <c:v>9.6684000000000001</c:v>
                </c:pt>
                <c:pt idx="1268">
                  <c:v>9.2172000000000001</c:v>
                </c:pt>
                <c:pt idx="1269">
                  <c:v>8.6908999999999992</c:v>
                </c:pt>
                <c:pt idx="1270">
                  <c:v>8.1081000000000003</c:v>
                </c:pt>
                <c:pt idx="1271">
                  <c:v>7.4550000000000001</c:v>
                </c:pt>
                <c:pt idx="1272">
                  <c:v>6.7538</c:v>
                </c:pt>
                <c:pt idx="1273">
                  <c:v>6.0206</c:v>
                </c:pt>
                <c:pt idx="1274">
                  <c:v>5.2862999999999998</c:v>
                </c:pt>
                <c:pt idx="1275">
                  <c:v>4.5620000000000003</c:v>
                </c:pt>
                <c:pt idx="1276">
                  <c:v>3.8306</c:v>
                </c:pt>
                <c:pt idx="1277">
                  <c:v>3.1417999999999999</c:v>
                </c:pt>
                <c:pt idx="1278">
                  <c:v>2.5055000000000001</c:v>
                </c:pt>
                <c:pt idx="1279">
                  <c:v>1.9635</c:v>
                </c:pt>
                <c:pt idx="1280">
                  <c:v>1.5308999999999999</c:v>
                </c:pt>
                <c:pt idx="1281">
                  <c:v>1.2384999999999999</c:v>
                </c:pt>
                <c:pt idx="1282">
                  <c:v>1.1042000000000001</c:v>
                </c:pt>
                <c:pt idx="1283">
                  <c:v>1.1398999999999999</c:v>
                </c:pt>
                <c:pt idx="1284">
                  <c:v>1.343</c:v>
                </c:pt>
                <c:pt idx="1285">
                  <c:v>1.6918</c:v>
                </c:pt>
                <c:pt idx="1286">
                  <c:v>2.1633</c:v>
                </c:pt>
                <c:pt idx="1287">
                  <c:v>2.7261000000000002</c:v>
                </c:pt>
                <c:pt idx="1288">
                  <c:v>3.3515999999999999</c:v>
                </c:pt>
                <c:pt idx="1289">
                  <c:v>4.0175000000000001</c:v>
                </c:pt>
                <c:pt idx="1290">
                  <c:v>4.7163000000000004</c:v>
                </c:pt>
                <c:pt idx="1291">
                  <c:v>5.4043999999999999</c:v>
                </c:pt>
                <c:pt idx="1292">
                  <c:v>6.0967000000000002</c:v>
                </c:pt>
                <c:pt idx="1293">
                  <c:v>6.7519999999999998</c:v>
                </c:pt>
                <c:pt idx="1294">
                  <c:v>7.3935000000000004</c:v>
                </c:pt>
                <c:pt idx="1295">
                  <c:v>7.9653999999999998</c:v>
                </c:pt>
                <c:pt idx="1296">
                  <c:v>8.4788999999999994</c:v>
                </c:pt>
                <c:pt idx="1297">
                  <c:v>8.9688999999999997</c:v>
                </c:pt>
                <c:pt idx="1298">
                  <c:v>9.4332999999999991</c:v>
                </c:pt>
                <c:pt idx="1299">
                  <c:v>9.8428000000000004</c:v>
                </c:pt>
                <c:pt idx="1300">
                  <c:v>10.221</c:v>
                </c:pt>
                <c:pt idx="1301">
                  <c:v>10.557</c:v>
                </c:pt>
                <c:pt idx="1302">
                  <c:v>10.85</c:v>
                </c:pt>
                <c:pt idx="1303">
                  <c:v>11.12</c:v>
                </c:pt>
                <c:pt idx="1304">
                  <c:v>11.36</c:v>
                </c:pt>
                <c:pt idx="1305">
                  <c:v>11.566000000000001</c:v>
                </c:pt>
                <c:pt idx="1306">
                  <c:v>11.749000000000001</c:v>
                </c:pt>
                <c:pt idx="1307">
                  <c:v>11.907</c:v>
                </c:pt>
                <c:pt idx="1308">
                  <c:v>12.052</c:v>
                </c:pt>
                <c:pt idx="1309">
                  <c:v>12.167</c:v>
                </c:pt>
                <c:pt idx="1310">
                  <c:v>12.268000000000001</c:v>
                </c:pt>
                <c:pt idx="1311">
                  <c:v>12.337</c:v>
                </c:pt>
                <c:pt idx="1312">
                  <c:v>12.406000000000001</c:v>
                </c:pt>
                <c:pt idx="1313">
                  <c:v>12.458</c:v>
                </c:pt>
                <c:pt idx="1314">
                  <c:v>12.493</c:v>
                </c:pt>
                <c:pt idx="1315">
                  <c:v>12.528</c:v>
                </c:pt>
                <c:pt idx="1316">
                  <c:v>12.545999999999999</c:v>
                </c:pt>
                <c:pt idx="1317">
                  <c:v>12.545999999999999</c:v>
                </c:pt>
                <c:pt idx="1318">
                  <c:v>12.545999999999999</c:v>
                </c:pt>
                <c:pt idx="1319">
                  <c:v>12.528</c:v>
                </c:pt>
                <c:pt idx="1320">
                  <c:v>12.51</c:v>
                </c:pt>
                <c:pt idx="1321">
                  <c:v>12.492000000000001</c:v>
                </c:pt>
                <c:pt idx="1322">
                  <c:v>12.456</c:v>
                </c:pt>
                <c:pt idx="1323">
                  <c:v>12.404</c:v>
                </c:pt>
                <c:pt idx="1324">
                  <c:v>12.369</c:v>
                </c:pt>
                <c:pt idx="1325">
                  <c:v>12.3</c:v>
                </c:pt>
                <c:pt idx="1326">
                  <c:v>12.249000000000001</c:v>
                </c:pt>
                <c:pt idx="1327">
                  <c:v>12.180999999999999</c:v>
                </c:pt>
                <c:pt idx="1328">
                  <c:v>12.115</c:v>
                </c:pt>
                <c:pt idx="1329">
                  <c:v>12.048999999999999</c:v>
                </c:pt>
                <c:pt idx="1330">
                  <c:v>11.983000000000001</c:v>
                </c:pt>
                <c:pt idx="1331">
                  <c:v>11.903</c:v>
                </c:pt>
                <c:pt idx="1332">
                  <c:v>11.823</c:v>
                </c:pt>
                <c:pt idx="1333">
                  <c:v>11.73</c:v>
                </c:pt>
                <c:pt idx="1334">
                  <c:v>11.637</c:v>
                </c:pt>
                <c:pt idx="1335">
                  <c:v>11.547000000000001</c:v>
                </c:pt>
                <c:pt idx="1336">
                  <c:v>11.443</c:v>
                </c:pt>
                <c:pt idx="1337">
                  <c:v>11.340999999999999</c:v>
                </c:pt>
                <c:pt idx="1338">
                  <c:v>11.226000000000001</c:v>
                </c:pt>
                <c:pt idx="1339">
                  <c:v>11.114000000000001</c:v>
                </c:pt>
                <c:pt idx="1340">
                  <c:v>11.005000000000001</c:v>
                </c:pt>
                <c:pt idx="1341">
                  <c:v>10.898</c:v>
                </c:pt>
                <c:pt idx="1342">
                  <c:v>10.792</c:v>
                </c:pt>
                <c:pt idx="1343">
                  <c:v>10.689</c:v>
                </c:pt>
                <c:pt idx="1344">
                  <c:v>10.576000000000001</c:v>
                </c:pt>
                <c:pt idx="1345">
                  <c:v>10.452999999999999</c:v>
                </c:pt>
                <c:pt idx="1346">
                  <c:v>10.332000000000001</c:v>
                </c:pt>
                <c:pt idx="1347">
                  <c:v>10.204000000000001</c:v>
                </c:pt>
                <c:pt idx="1348">
                  <c:v>10.077999999999999</c:v>
                </c:pt>
                <c:pt idx="1349">
                  <c:v>9.9445999999999994</c:v>
                </c:pt>
                <c:pt idx="1350">
                  <c:v>9.8042999999999996</c:v>
                </c:pt>
                <c:pt idx="1351">
                  <c:v>9.6679999999999993</c:v>
                </c:pt>
                <c:pt idx="1352">
                  <c:v>9.5357000000000003</c:v>
                </c:pt>
                <c:pt idx="1353">
                  <c:v>9.3876000000000008</c:v>
                </c:pt>
                <c:pt idx="1354">
                  <c:v>9.2443000000000008</c:v>
                </c:pt>
                <c:pt idx="1355">
                  <c:v>9.0962999999999994</c:v>
                </c:pt>
                <c:pt idx="1356">
                  <c:v>8.9444999999999997</c:v>
                </c:pt>
                <c:pt idx="1357">
                  <c:v>8.7894000000000005</c:v>
                </c:pt>
                <c:pt idx="1358">
                  <c:v>8.6318000000000001</c:v>
                </c:pt>
                <c:pt idx="1359">
                  <c:v>8.4719999999999995</c:v>
                </c:pt>
                <c:pt idx="1360">
                  <c:v>8.3184000000000005</c:v>
                </c:pt>
                <c:pt idx="1361">
                  <c:v>8.1704000000000008</c:v>
                </c:pt>
                <c:pt idx="1362">
                  <c:v>7.9585999999999997</c:v>
                </c:pt>
                <c:pt idx="1363">
                  <c:v>7.8235999999999999</c:v>
                </c:pt>
                <c:pt idx="1364">
                  <c:v>7.6299000000000001</c:v>
                </c:pt>
                <c:pt idx="1365">
                  <c:v>7.4459999999999997</c:v>
                </c:pt>
                <c:pt idx="1366">
                  <c:v>7.2712000000000003</c:v>
                </c:pt>
                <c:pt idx="1367">
                  <c:v>7.0510000000000002</c:v>
                </c:pt>
                <c:pt idx="1368">
                  <c:v>6.8947000000000003</c:v>
                </c:pt>
                <c:pt idx="1369">
                  <c:v>6.6973000000000003</c:v>
                </c:pt>
                <c:pt idx="1370">
                  <c:v>6.5114000000000001</c:v>
                </c:pt>
                <c:pt idx="1371">
                  <c:v>6.2937000000000003</c:v>
                </c:pt>
                <c:pt idx="1372">
                  <c:v>6.0515999999999996</c:v>
                </c:pt>
                <c:pt idx="1373">
                  <c:v>5.8643000000000001</c:v>
                </c:pt>
                <c:pt idx="1374">
                  <c:v>5.6215000000000002</c:v>
                </c:pt>
                <c:pt idx="1375">
                  <c:v>5.3987999999999996</c:v>
                </c:pt>
                <c:pt idx="1376">
                  <c:v>5.1382000000000003</c:v>
                </c:pt>
                <c:pt idx="1377">
                  <c:v>4.8777999999999997</c:v>
                </c:pt>
                <c:pt idx="1378">
                  <c:v>4.6214000000000004</c:v>
                </c:pt>
                <c:pt idx="1379">
                  <c:v>4.3330000000000002</c:v>
                </c:pt>
                <c:pt idx="1380">
                  <c:v>4.0461999999999998</c:v>
                </c:pt>
                <c:pt idx="1381">
                  <c:v>3.7246999999999999</c:v>
                </c:pt>
                <c:pt idx="1382">
                  <c:v>3.3935</c:v>
                </c:pt>
                <c:pt idx="1383">
                  <c:v>3.052</c:v>
                </c:pt>
                <c:pt idx="1384">
                  <c:v>2.6869999999999998</c:v>
                </c:pt>
                <c:pt idx="1385">
                  <c:v>2.3108</c:v>
                </c:pt>
                <c:pt idx="1386">
                  <c:v>1.9320999999999999</c:v>
                </c:pt>
                <c:pt idx="1387">
                  <c:v>1.5673999999999999</c:v>
                </c:pt>
                <c:pt idx="1388">
                  <c:v>1.2413000000000001</c:v>
                </c:pt>
                <c:pt idx="1389">
                  <c:v>0.98702999999999996</c:v>
                </c:pt>
                <c:pt idx="1390">
                  <c:v>0.84441999999999995</c:v>
                </c:pt>
                <c:pt idx="1391">
                  <c:v>0.83184000000000002</c:v>
                </c:pt>
                <c:pt idx="1392">
                  <c:v>0.95296000000000003</c:v>
                </c:pt>
                <c:pt idx="1393">
                  <c:v>1.1567000000000001</c:v>
                </c:pt>
                <c:pt idx="1394">
                  <c:v>1.4027000000000001</c:v>
                </c:pt>
                <c:pt idx="1395">
                  <c:v>1.6425000000000001</c:v>
                </c:pt>
                <c:pt idx="1396">
                  <c:v>1.8403</c:v>
                </c:pt>
                <c:pt idx="1397">
                  <c:v>1.9871000000000001</c:v>
                </c:pt>
                <c:pt idx="1398">
                  <c:v>2.0783</c:v>
                </c:pt>
                <c:pt idx="1399">
                  <c:v>2.1164000000000001</c:v>
                </c:pt>
                <c:pt idx="1400">
                  <c:v>2.1164000000000001</c:v>
                </c:pt>
                <c:pt idx="1401">
                  <c:v>2.0823999999999998</c:v>
                </c:pt>
                <c:pt idx="1402">
                  <c:v>2.0217000000000001</c:v>
                </c:pt>
                <c:pt idx="1403">
                  <c:v>1.9424999999999999</c:v>
                </c:pt>
                <c:pt idx="1404">
                  <c:v>1.8498000000000001</c:v>
                </c:pt>
                <c:pt idx="1405">
                  <c:v>1.7454000000000001</c:v>
                </c:pt>
                <c:pt idx="1406">
                  <c:v>1.6347</c:v>
                </c:pt>
                <c:pt idx="1407">
                  <c:v>1.5201</c:v>
                </c:pt>
                <c:pt idx="1408">
                  <c:v>1.4024000000000001</c:v>
                </c:pt>
                <c:pt idx="1409">
                  <c:v>1.2851999999999999</c:v>
                </c:pt>
                <c:pt idx="1410">
                  <c:v>1.1700999999999999</c:v>
                </c:pt>
                <c:pt idx="1411">
                  <c:v>1.0559000000000001</c:v>
                </c:pt>
                <c:pt idx="1412">
                  <c:v>0.94462999999999997</c:v>
                </c:pt>
                <c:pt idx="1413">
                  <c:v>0.83789000000000002</c:v>
                </c:pt>
                <c:pt idx="1414">
                  <c:v>0.73387999999999998</c:v>
                </c:pt>
                <c:pt idx="1415">
                  <c:v>0.63887000000000005</c:v>
                </c:pt>
                <c:pt idx="1416">
                  <c:v>0.54744999999999999</c:v>
                </c:pt>
                <c:pt idx="1417">
                  <c:v>0.46431</c:v>
                </c:pt>
                <c:pt idx="1418">
                  <c:v>0.38652999999999998</c:v>
                </c:pt>
                <c:pt idx="1419">
                  <c:v>0.31759999999999999</c:v>
                </c:pt>
                <c:pt idx="1420">
                  <c:v>0.25588</c:v>
                </c:pt>
                <c:pt idx="1421">
                  <c:v>0.20244000000000001</c:v>
                </c:pt>
                <c:pt idx="1422">
                  <c:v>0.15779000000000001</c:v>
                </c:pt>
                <c:pt idx="1423">
                  <c:v>0.12268</c:v>
                </c:pt>
                <c:pt idx="1424">
                  <c:v>9.7392999999999993E-2</c:v>
                </c:pt>
                <c:pt idx="1425">
                  <c:v>8.2660999999999998E-2</c:v>
                </c:pt>
                <c:pt idx="1426">
                  <c:v>7.8717999999999996E-2</c:v>
                </c:pt>
                <c:pt idx="1427">
                  <c:v>8.5893999999999998E-2</c:v>
                </c:pt>
                <c:pt idx="1428">
                  <c:v>0.10359</c:v>
                </c:pt>
                <c:pt idx="1429">
                  <c:v>0.13161999999999999</c:v>
                </c:pt>
                <c:pt idx="1430">
                  <c:v>0.16922999999999999</c:v>
                </c:pt>
                <c:pt idx="1431">
                  <c:v>0.21582999999999999</c:v>
                </c:pt>
                <c:pt idx="1432">
                  <c:v>0.27063999999999999</c:v>
                </c:pt>
                <c:pt idx="1433">
                  <c:v>0.33345999999999998</c:v>
                </c:pt>
                <c:pt idx="1434">
                  <c:v>0.40361999999999998</c:v>
                </c:pt>
                <c:pt idx="1435">
                  <c:v>0.47948000000000002</c:v>
                </c:pt>
                <c:pt idx="1436">
                  <c:v>0.56064999999999998</c:v>
                </c:pt>
                <c:pt idx="1437">
                  <c:v>0.64597000000000004</c:v>
                </c:pt>
                <c:pt idx="1438">
                  <c:v>0.73850000000000005</c:v>
                </c:pt>
                <c:pt idx="1439">
                  <c:v>0.83143999999999996</c:v>
                </c:pt>
                <c:pt idx="1440">
                  <c:v>0.92852000000000001</c:v>
                </c:pt>
                <c:pt idx="1441">
                  <c:v>1.0357000000000001</c:v>
                </c:pt>
                <c:pt idx="1442">
                  <c:v>1.1499999999999999</c:v>
                </c:pt>
                <c:pt idx="1443">
                  <c:v>1.2712000000000001</c:v>
                </c:pt>
                <c:pt idx="1444">
                  <c:v>1.3946000000000001</c:v>
                </c:pt>
                <c:pt idx="1445">
                  <c:v>1.5216000000000001</c:v>
                </c:pt>
                <c:pt idx="1446">
                  <c:v>1.6517999999999999</c:v>
                </c:pt>
                <c:pt idx="1447">
                  <c:v>1.78</c:v>
                </c:pt>
                <c:pt idx="1448">
                  <c:v>1.9132</c:v>
                </c:pt>
                <c:pt idx="1449">
                  <c:v>2.0445000000000002</c:v>
                </c:pt>
                <c:pt idx="1450">
                  <c:v>2.1775000000000002</c:v>
                </c:pt>
              </c:numCache>
            </c:numRef>
          </c:yVal>
          <c:smooth val="0"/>
          <c:extLst>
            <c:ext xmlns:c16="http://schemas.microsoft.com/office/drawing/2014/chart" uri="{C3380CC4-5D6E-409C-BE32-E72D297353CC}">
              <c16:uniqueId val="{00000002-4110-46FE-8645-06CBC62DD25F}"/>
            </c:ext>
          </c:extLst>
        </c:ser>
        <c:dLbls>
          <c:showLegendKey val="0"/>
          <c:showVal val="0"/>
          <c:showCatName val="0"/>
          <c:showSerName val="0"/>
          <c:showPercent val="0"/>
          <c:showBubbleSize val="0"/>
        </c:dLbls>
        <c:axId val="690398584"/>
        <c:axId val="690398976"/>
      </c:scatterChart>
      <c:valAx>
        <c:axId val="690398584"/>
        <c:scaling>
          <c:orientation val="minMax"/>
          <c:max val="1000"/>
          <c:min val="2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Frequency (GHz)</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0398976"/>
        <c:crosses val="autoZero"/>
        <c:crossBetween val="midCat"/>
      </c:valAx>
      <c:valAx>
        <c:axId val="690398976"/>
        <c:scaling>
          <c:orientation val="minMax"/>
          <c:max val="3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rPr>
                  <a:t>Minimum Separation Distance (km)</a:t>
                </a:r>
                <a:endParaRPr lang="en-US" sz="10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0398584"/>
        <c:crosses val="autoZero"/>
        <c:crossBetween val="midCat"/>
      </c:valAx>
      <c:spPr>
        <a:noFill/>
        <a:ln>
          <a:noFill/>
        </a:ln>
        <a:effectLst/>
      </c:spPr>
    </c:plotArea>
    <c:legend>
      <c:legendPos val="b"/>
      <c:layout>
        <c:manualLayout>
          <c:xMode val="edge"/>
          <c:yMode val="edge"/>
          <c:x val="0.75675148449581076"/>
          <c:y val="4.1320448580291103E-2"/>
          <c:w val="0.19414419602778415"/>
          <c:h val="0.17858730101724743"/>
        </c:manualLayout>
      </c:layout>
      <c:overlay val="0"/>
      <c:spPr>
        <a:solidFill>
          <a:schemeClr val="bg1"/>
        </a:solidFill>
        <a:ln>
          <a:solidFill>
            <a:schemeClr val="tx1"/>
          </a:solidFill>
          <a:prstDash val="soli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0 m</c:v>
          </c:tx>
          <c:spPr>
            <a:ln w="19050" cap="rnd">
              <a:solidFill>
                <a:schemeClr val="accent1"/>
              </a:solidFill>
              <a:prstDash val="sysDash"/>
              <a:round/>
            </a:ln>
            <a:effectLst/>
          </c:spPr>
          <c:marker>
            <c:symbol val="none"/>
          </c:marker>
          <c:xVal>
            <c:numRef>
              <c:f>Data!$A$3:$A$1453</c:f>
              <c:numCache>
                <c:formatCode>0.00</c:formatCode>
                <c:ptCount val="1451"/>
                <c:pt idx="0">
                  <c:v>275</c:v>
                </c:pt>
                <c:pt idx="1">
                  <c:v>275.5</c:v>
                </c:pt>
                <c:pt idx="2">
                  <c:v>276</c:v>
                </c:pt>
                <c:pt idx="3">
                  <c:v>276.5</c:v>
                </c:pt>
                <c:pt idx="4">
                  <c:v>277</c:v>
                </c:pt>
                <c:pt idx="5">
                  <c:v>277.5</c:v>
                </c:pt>
                <c:pt idx="6">
                  <c:v>278</c:v>
                </c:pt>
                <c:pt idx="7">
                  <c:v>278.5</c:v>
                </c:pt>
                <c:pt idx="8">
                  <c:v>279</c:v>
                </c:pt>
                <c:pt idx="9">
                  <c:v>279.5</c:v>
                </c:pt>
                <c:pt idx="10">
                  <c:v>280</c:v>
                </c:pt>
                <c:pt idx="11">
                  <c:v>280.5</c:v>
                </c:pt>
                <c:pt idx="12">
                  <c:v>281</c:v>
                </c:pt>
                <c:pt idx="13">
                  <c:v>281.5</c:v>
                </c:pt>
                <c:pt idx="14">
                  <c:v>282</c:v>
                </c:pt>
                <c:pt idx="15">
                  <c:v>282.5</c:v>
                </c:pt>
                <c:pt idx="16">
                  <c:v>283</c:v>
                </c:pt>
                <c:pt idx="17">
                  <c:v>283.5</c:v>
                </c:pt>
                <c:pt idx="18">
                  <c:v>284</c:v>
                </c:pt>
                <c:pt idx="19">
                  <c:v>284.5</c:v>
                </c:pt>
                <c:pt idx="20">
                  <c:v>285</c:v>
                </c:pt>
                <c:pt idx="21">
                  <c:v>285.5</c:v>
                </c:pt>
                <c:pt idx="22">
                  <c:v>286</c:v>
                </c:pt>
                <c:pt idx="23">
                  <c:v>286.5</c:v>
                </c:pt>
                <c:pt idx="24">
                  <c:v>287</c:v>
                </c:pt>
                <c:pt idx="25">
                  <c:v>287.5</c:v>
                </c:pt>
                <c:pt idx="26">
                  <c:v>288</c:v>
                </c:pt>
                <c:pt idx="27">
                  <c:v>288.5</c:v>
                </c:pt>
                <c:pt idx="28">
                  <c:v>289</c:v>
                </c:pt>
                <c:pt idx="29">
                  <c:v>289.5</c:v>
                </c:pt>
                <c:pt idx="30">
                  <c:v>290</c:v>
                </c:pt>
                <c:pt idx="31">
                  <c:v>290.5</c:v>
                </c:pt>
                <c:pt idx="32">
                  <c:v>291</c:v>
                </c:pt>
                <c:pt idx="33">
                  <c:v>291.5</c:v>
                </c:pt>
                <c:pt idx="34">
                  <c:v>292</c:v>
                </c:pt>
                <c:pt idx="35">
                  <c:v>292.5</c:v>
                </c:pt>
                <c:pt idx="36">
                  <c:v>293</c:v>
                </c:pt>
                <c:pt idx="37">
                  <c:v>293.5</c:v>
                </c:pt>
                <c:pt idx="38">
                  <c:v>294</c:v>
                </c:pt>
                <c:pt idx="39">
                  <c:v>294.5</c:v>
                </c:pt>
                <c:pt idx="40">
                  <c:v>295</c:v>
                </c:pt>
                <c:pt idx="41">
                  <c:v>295.5</c:v>
                </c:pt>
                <c:pt idx="42">
                  <c:v>296</c:v>
                </c:pt>
                <c:pt idx="43">
                  <c:v>296.5</c:v>
                </c:pt>
                <c:pt idx="44">
                  <c:v>297</c:v>
                </c:pt>
                <c:pt idx="45">
                  <c:v>297.5</c:v>
                </c:pt>
                <c:pt idx="46">
                  <c:v>298</c:v>
                </c:pt>
                <c:pt idx="47">
                  <c:v>298.5</c:v>
                </c:pt>
                <c:pt idx="48">
                  <c:v>299</c:v>
                </c:pt>
                <c:pt idx="49">
                  <c:v>299.5</c:v>
                </c:pt>
                <c:pt idx="50">
                  <c:v>300</c:v>
                </c:pt>
                <c:pt idx="51">
                  <c:v>300.5</c:v>
                </c:pt>
                <c:pt idx="52">
                  <c:v>301</c:v>
                </c:pt>
                <c:pt idx="53">
                  <c:v>301.5</c:v>
                </c:pt>
                <c:pt idx="54">
                  <c:v>302</c:v>
                </c:pt>
                <c:pt idx="55">
                  <c:v>302.5</c:v>
                </c:pt>
                <c:pt idx="56">
                  <c:v>303</c:v>
                </c:pt>
                <c:pt idx="57">
                  <c:v>303.5</c:v>
                </c:pt>
                <c:pt idx="58">
                  <c:v>304</c:v>
                </c:pt>
                <c:pt idx="59">
                  <c:v>304.5</c:v>
                </c:pt>
                <c:pt idx="60">
                  <c:v>305</c:v>
                </c:pt>
                <c:pt idx="61">
                  <c:v>305.5</c:v>
                </c:pt>
                <c:pt idx="62">
                  <c:v>306</c:v>
                </c:pt>
                <c:pt idx="63">
                  <c:v>306.5</c:v>
                </c:pt>
                <c:pt idx="64">
                  <c:v>307</c:v>
                </c:pt>
                <c:pt idx="65">
                  <c:v>307.5</c:v>
                </c:pt>
                <c:pt idx="66">
                  <c:v>308</c:v>
                </c:pt>
                <c:pt idx="67">
                  <c:v>308.5</c:v>
                </c:pt>
                <c:pt idx="68">
                  <c:v>309</c:v>
                </c:pt>
                <c:pt idx="69">
                  <c:v>309.5</c:v>
                </c:pt>
                <c:pt idx="70">
                  <c:v>310</c:v>
                </c:pt>
                <c:pt idx="71">
                  <c:v>310.5</c:v>
                </c:pt>
                <c:pt idx="72">
                  <c:v>311</c:v>
                </c:pt>
                <c:pt idx="73">
                  <c:v>311.5</c:v>
                </c:pt>
                <c:pt idx="74">
                  <c:v>312</c:v>
                </c:pt>
                <c:pt idx="75">
                  <c:v>312.5</c:v>
                </c:pt>
                <c:pt idx="76">
                  <c:v>313</c:v>
                </c:pt>
                <c:pt idx="77">
                  <c:v>313.5</c:v>
                </c:pt>
                <c:pt idx="78">
                  <c:v>314</c:v>
                </c:pt>
                <c:pt idx="79">
                  <c:v>314.5</c:v>
                </c:pt>
                <c:pt idx="80">
                  <c:v>315</c:v>
                </c:pt>
                <c:pt idx="81">
                  <c:v>315.5</c:v>
                </c:pt>
                <c:pt idx="82">
                  <c:v>316</c:v>
                </c:pt>
                <c:pt idx="83">
                  <c:v>316.5</c:v>
                </c:pt>
                <c:pt idx="84">
                  <c:v>317</c:v>
                </c:pt>
                <c:pt idx="85">
                  <c:v>317.5</c:v>
                </c:pt>
                <c:pt idx="86">
                  <c:v>318</c:v>
                </c:pt>
                <c:pt idx="87">
                  <c:v>318.5</c:v>
                </c:pt>
                <c:pt idx="88">
                  <c:v>319</c:v>
                </c:pt>
                <c:pt idx="89">
                  <c:v>319.5</c:v>
                </c:pt>
                <c:pt idx="90">
                  <c:v>320</c:v>
                </c:pt>
                <c:pt idx="91">
                  <c:v>320.5</c:v>
                </c:pt>
                <c:pt idx="92">
                  <c:v>321</c:v>
                </c:pt>
                <c:pt idx="93">
                  <c:v>321.5</c:v>
                </c:pt>
                <c:pt idx="94">
                  <c:v>322</c:v>
                </c:pt>
                <c:pt idx="95">
                  <c:v>322.5</c:v>
                </c:pt>
                <c:pt idx="96">
                  <c:v>323</c:v>
                </c:pt>
                <c:pt idx="97">
                  <c:v>323.5</c:v>
                </c:pt>
                <c:pt idx="98">
                  <c:v>324</c:v>
                </c:pt>
                <c:pt idx="99">
                  <c:v>324.5</c:v>
                </c:pt>
                <c:pt idx="100">
                  <c:v>325</c:v>
                </c:pt>
                <c:pt idx="101">
                  <c:v>325.5</c:v>
                </c:pt>
                <c:pt idx="102">
                  <c:v>326</c:v>
                </c:pt>
                <c:pt idx="103">
                  <c:v>326.5</c:v>
                </c:pt>
                <c:pt idx="104">
                  <c:v>327</c:v>
                </c:pt>
                <c:pt idx="105">
                  <c:v>327.5</c:v>
                </c:pt>
                <c:pt idx="106">
                  <c:v>328</c:v>
                </c:pt>
                <c:pt idx="107">
                  <c:v>328.5</c:v>
                </c:pt>
                <c:pt idx="108">
                  <c:v>329</c:v>
                </c:pt>
                <c:pt idx="109">
                  <c:v>329.5</c:v>
                </c:pt>
                <c:pt idx="110">
                  <c:v>330</c:v>
                </c:pt>
                <c:pt idx="111">
                  <c:v>330.5</c:v>
                </c:pt>
                <c:pt idx="112">
                  <c:v>331</c:v>
                </c:pt>
                <c:pt idx="113">
                  <c:v>331.5</c:v>
                </c:pt>
                <c:pt idx="114">
                  <c:v>332</c:v>
                </c:pt>
                <c:pt idx="115">
                  <c:v>332.5</c:v>
                </c:pt>
                <c:pt idx="116">
                  <c:v>333</c:v>
                </c:pt>
                <c:pt idx="117">
                  <c:v>333.5</c:v>
                </c:pt>
                <c:pt idx="118">
                  <c:v>334</c:v>
                </c:pt>
                <c:pt idx="119">
                  <c:v>334.5</c:v>
                </c:pt>
                <c:pt idx="120">
                  <c:v>335</c:v>
                </c:pt>
                <c:pt idx="121">
                  <c:v>335.5</c:v>
                </c:pt>
                <c:pt idx="122">
                  <c:v>336</c:v>
                </c:pt>
                <c:pt idx="123">
                  <c:v>336.5</c:v>
                </c:pt>
                <c:pt idx="124">
                  <c:v>337</c:v>
                </c:pt>
                <c:pt idx="125">
                  <c:v>337.5</c:v>
                </c:pt>
                <c:pt idx="126">
                  <c:v>338</c:v>
                </c:pt>
                <c:pt idx="127">
                  <c:v>338.5</c:v>
                </c:pt>
                <c:pt idx="128">
                  <c:v>339</c:v>
                </c:pt>
                <c:pt idx="129">
                  <c:v>339.5</c:v>
                </c:pt>
                <c:pt idx="130">
                  <c:v>340</c:v>
                </c:pt>
                <c:pt idx="131">
                  <c:v>340.5</c:v>
                </c:pt>
                <c:pt idx="132">
                  <c:v>341</c:v>
                </c:pt>
                <c:pt idx="133">
                  <c:v>341.5</c:v>
                </c:pt>
                <c:pt idx="134">
                  <c:v>342</c:v>
                </c:pt>
                <c:pt idx="135">
                  <c:v>342.5</c:v>
                </c:pt>
                <c:pt idx="136">
                  <c:v>343</c:v>
                </c:pt>
                <c:pt idx="137">
                  <c:v>343.5</c:v>
                </c:pt>
                <c:pt idx="138">
                  <c:v>344</c:v>
                </c:pt>
                <c:pt idx="139">
                  <c:v>344.5</c:v>
                </c:pt>
                <c:pt idx="140">
                  <c:v>345</c:v>
                </c:pt>
                <c:pt idx="141">
                  <c:v>345.5</c:v>
                </c:pt>
                <c:pt idx="142">
                  <c:v>346</c:v>
                </c:pt>
                <c:pt idx="143">
                  <c:v>346.5</c:v>
                </c:pt>
                <c:pt idx="144">
                  <c:v>347</c:v>
                </c:pt>
                <c:pt idx="145">
                  <c:v>347.5</c:v>
                </c:pt>
                <c:pt idx="146">
                  <c:v>348</c:v>
                </c:pt>
                <c:pt idx="147">
                  <c:v>348.5</c:v>
                </c:pt>
                <c:pt idx="148">
                  <c:v>349</c:v>
                </c:pt>
                <c:pt idx="149">
                  <c:v>349.5</c:v>
                </c:pt>
                <c:pt idx="150">
                  <c:v>350</c:v>
                </c:pt>
                <c:pt idx="151">
                  <c:v>350.5</c:v>
                </c:pt>
                <c:pt idx="152">
                  <c:v>351</c:v>
                </c:pt>
                <c:pt idx="153">
                  <c:v>351.5</c:v>
                </c:pt>
                <c:pt idx="154">
                  <c:v>352</c:v>
                </c:pt>
                <c:pt idx="155">
                  <c:v>352.5</c:v>
                </c:pt>
                <c:pt idx="156">
                  <c:v>353</c:v>
                </c:pt>
                <c:pt idx="157">
                  <c:v>353.5</c:v>
                </c:pt>
                <c:pt idx="158">
                  <c:v>354</c:v>
                </c:pt>
                <c:pt idx="159">
                  <c:v>354.5</c:v>
                </c:pt>
                <c:pt idx="160">
                  <c:v>355</c:v>
                </c:pt>
                <c:pt idx="161">
                  <c:v>355.5</c:v>
                </c:pt>
                <c:pt idx="162">
                  <c:v>356</c:v>
                </c:pt>
                <c:pt idx="163">
                  <c:v>356.5</c:v>
                </c:pt>
                <c:pt idx="164">
                  <c:v>357</c:v>
                </c:pt>
                <c:pt idx="165">
                  <c:v>357.5</c:v>
                </c:pt>
                <c:pt idx="166">
                  <c:v>358</c:v>
                </c:pt>
                <c:pt idx="167">
                  <c:v>358.5</c:v>
                </c:pt>
                <c:pt idx="168">
                  <c:v>359</c:v>
                </c:pt>
                <c:pt idx="169">
                  <c:v>359.5</c:v>
                </c:pt>
                <c:pt idx="170">
                  <c:v>360</c:v>
                </c:pt>
                <c:pt idx="171">
                  <c:v>360.5</c:v>
                </c:pt>
                <c:pt idx="172">
                  <c:v>361</c:v>
                </c:pt>
                <c:pt idx="173">
                  <c:v>361.5</c:v>
                </c:pt>
                <c:pt idx="174">
                  <c:v>362</c:v>
                </c:pt>
                <c:pt idx="175">
                  <c:v>362.5</c:v>
                </c:pt>
                <c:pt idx="176">
                  <c:v>363</c:v>
                </c:pt>
                <c:pt idx="177">
                  <c:v>363.5</c:v>
                </c:pt>
                <c:pt idx="178">
                  <c:v>364</c:v>
                </c:pt>
                <c:pt idx="179">
                  <c:v>364.5</c:v>
                </c:pt>
                <c:pt idx="180">
                  <c:v>365</c:v>
                </c:pt>
                <c:pt idx="181">
                  <c:v>365.5</c:v>
                </c:pt>
                <c:pt idx="182">
                  <c:v>366</c:v>
                </c:pt>
                <c:pt idx="183">
                  <c:v>366.5</c:v>
                </c:pt>
                <c:pt idx="184">
                  <c:v>367</c:v>
                </c:pt>
                <c:pt idx="185">
                  <c:v>367.5</c:v>
                </c:pt>
                <c:pt idx="186">
                  <c:v>368</c:v>
                </c:pt>
                <c:pt idx="187">
                  <c:v>368.5</c:v>
                </c:pt>
                <c:pt idx="188">
                  <c:v>369</c:v>
                </c:pt>
                <c:pt idx="189">
                  <c:v>369.5</c:v>
                </c:pt>
                <c:pt idx="190">
                  <c:v>370</c:v>
                </c:pt>
                <c:pt idx="191">
                  <c:v>370.5</c:v>
                </c:pt>
                <c:pt idx="192">
                  <c:v>371</c:v>
                </c:pt>
                <c:pt idx="193">
                  <c:v>371.5</c:v>
                </c:pt>
                <c:pt idx="194">
                  <c:v>372</c:v>
                </c:pt>
                <c:pt idx="195">
                  <c:v>372.5</c:v>
                </c:pt>
                <c:pt idx="196">
                  <c:v>373</c:v>
                </c:pt>
                <c:pt idx="197">
                  <c:v>373.5</c:v>
                </c:pt>
                <c:pt idx="198">
                  <c:v>374</c:v>
                </c:pt>
                <c:pt idx="199">
                  <c:v>374.5</c:v>
                </c:pt>
                <c:pt idx="200">
                  <c:v>375</c:v>
                </c:pt>
                <c:pt idx="201">
                  <c:v>375.5</c:v>
                </c:pt>
                <c:pt idx="202">
                  <c:v>376</c:v>
                </c:pt>
                <c:pt idx="203">
                  <c:v>376.5</c:v>
                </c:pt>
                <c:pt idx="204">
                  <c:v>377</c:v>
                </c:pt>
                <c:pt idx="205">
                  <c:v>377.5</c:v>
                </c:pt>
                <c:pt idx="206">
                  <c:v>378</c:v>
                </c:pt>
                <c:pt idx="207">
                  <c:v>378.5</c:v>
                </c:pt>
                <c:pt idx="208">
                  <c:v>379</c:v>
                </c:pt>
                <c:pt idx="209">
                  <c:v>379.5</c:v>
                </c:pt>
                <c:pt idx="210">
                  <c:v>380</c:v>
                </c:pt>
                <c:pt idx="211">
                  <c:v>380.5</c:v>
                </c:pt>
                <c:pt idx="212">
                  <c:v>381</c:v>
                </c:pt>
                <c:pt idx="213">
                  <c:v>381.5</c:v>
                </c:pt>
                <c:pt idx="214">
                  <c:v>382</c:v>
                </c:pt>
                <c:pt idx="215">
                  <c:v>382.5</c:v>
                </c:pt>
                <c:pt idx="216">
                  <c:v>383</c:v>
                </c:pt>
                <c:pt idx="217">
                  <c:v>383.5</c:v>
                </c:pt>
                <c:pt idx="218">
                  <c:v>384</c:v>
                </c:pt>
                <c:pt idx="219">
                  <c:v>384.5</c:v>
                </c:pt>
                <c:pt idx="220">
                  <c:v>385</c:v>
                </c:pt>
                <c:pt idx="221">
                  <c:v>385.5</c:v>
                </c:pt>
                <c:pt idx="222">
                  <c:v>386</c:v>
                </c:pt>
                <c:pt idx="223">
                  <c:v>386.5</c:v>
                </c:pt>
                <c:pt idx="224">
                  <c:v>387</c:v>
                </c:pt>
                <c:pt idx="225">
                  <c:v>387.5</c:v>
                </c:pt>
                <c:pt idx="226">
                  <c:v>388</c:v>
                </c:pt>
                <c:pt idx="227">
                  <c:v>388.5</c:v>
                </c:pt>
                <c:pt idx="228">
                  <c:v>389</c:v>
                </c:pt>
                <c:pt idx="229">
                  <c:v>389.5</c:v>
                </c:pt>
                <c:pt idx="230">
                  <c:v>390</c:v>
                </c:pt>
                <c:pt idx="231">
                  <c:v>390.5</c:v>
                </c:pt>
                <c:pt idx="232">
                  <c:v>391</c:v>
                </c:pt>
                <c:pt idx="233">
                  <c:v>391.5</c:v>
                </c:pt>
                <c:pt idx="234">
                  <c:v>392</c:v>
                </c:pt>
                <c:pt idx="235">
                  <c:v>392.5</c:v>
                </c:pt>
                <c:pt idx="236">
                  <c:v>393</c:v>
                </c:pt>
                <c:pt idx="237">
                  <c:v>393.5</c:v>
                </c:pt>
                <c:pt idx="238">
                  <c:v>394</c:v>
                </c:pt>
                <c:pt idx="239">
                  <c:v>394.5</c:v>
                </c:pt>
                <c:pt idx="240">
                  <c:v>395</c:v>
                </c:pt>
                <c:pt idx="241">
                  <c:v>395.5</c:v>
                </c:pt>
                <c:pt idx="242">
                  <c:v>396</c:v>
                </c:pt>
                <c:pt idx="243">
                  <c:v>396.5</c:v>
                </c:pt>
                <c:pt idx="244">
                  <c:v>397</c:v>
                </c:pt>
                <c:pt idx="245">
                  <c:v>397.5</c:v>
                </c:pt>
                <c:pt idx="246">
                  <c:v>398</c:v>
                </c:pt>
                <c:pt idx="247">
                  <c:v>398.5</c:v>
                </c:pt>
                <c:pt idx="248">
                  <c:v>399</c:v>
                </c:pt>
                <c:pt idx="249">
                  <c:v>399.5</c:v>
                </c:pt>
                <c:pt idx="250">
                  <c:v>400</c:v>
                </c:pt>
                <c:pt idx="251">
                  <c:v>400.5</c:v>
                </c:pt>
                <c:pt idx="252">
                  <c:v>401</c:v>
                </c:pt>
                <c:pt idx="253">
                  <c:v>401.5</c:v>
                </c:pt>
                <c:pt idx="254">
                  <c:v>402</c:v>
                </c:pt>
                <c:pt idx="255">
                  <c:v>402.5</c:v>
                </c:pt>
                <c:pt idx="256">
                  <c:v>403</c:v>
                </c:pt>
                <c:pt idx="257">
                  <c:v>403.5</c:v>
                </c:pt>
                <c:pt idx="258">
                  <c:v>404</c:v>
                </c:pt>
                <c:pt idx="259">
                  <c:v>404.5</c:v>
                </c:pt>
                <c:pt idx="260">
                  <c:v>405</c:v>
                </c:pt>
                <c:pt idx="261">
                  <c:v>405.5</c:v>
                </c:pt>
                <c:pt idx="262">
                  <c:v>406</c:v>
                </c:pt>
                <c:pt idx="263">
                  <c:v>406.5</c:v>
                </c:pt>
                <c:pt idx="264">
                  <c:v>407</c:v>
                </c:pt>
                <c:pt idx="265">
                  <c:v>407.5</c:v>
                </c:pt>
                <c:pt idx="266">
                  <c:v>408</c:v>
                </c:pt>
                <c:pt idx="267">
                  <c:v>408.5</c:v>
                </c:pt>
                <c:pt idx="268">
                  <c:v>409</c:v>
                </c:pt>
                <c:pt idx="269">
                  <c:v>409.5</c:v>
                </c:pt>
                <c:pt idx="270">
                  <c:v>410</c:v>
                </c:pt>
                <c:pt idx="271">
                  <c:v>410.5</c:v>
                </c:pt>
                <c:pt idx="272">
                  <c:v>411</c:v>
                </c:pt>
                <c:pt idx="273">
                  <c:v>411.5</c:v>
                </c:pt>
                <c:pt idx="274">
                  <c:v>412</c:v>
                </c:pt>
                <c:pt idx="275">
                  <c:v>412.5</c:v>
                </c:pt>
                <c:pt idx="276">
                  <c:v>413</c:v>
                </c:pt>
                <c:pt idx="277">
                  <c:v>413.5</c:v>
                </c:pt>
                <c:pt idx="278">
                  <c:v>414</c:v>
                </c:pt>
                <c:pt idx="279">
                  <c:v>414.5</c:v>
                </c:pt>
                <c:pt idx="280">
                  <c:v>415</c:v>
                </c:pt>
                <c:pt idx="281">
                  <c:v>415.5</c:v>
                </c:pt>
                <c:pt idx="282">
                  <c:v>416</c:v>
                </c:pt>
                <c:pt idx="283">
                  <c:v>416.5</c:v>
                </c:pt>
                <c:pt idx="284">
                  <c:v>417</c:v>
                </c:pt>
                <c:pt idx="285">
                  <c:v>417.5</c:v>
                </c:pt>
                <c:pt idx="286">
                  <c:v>418</c:v>
                </c:pt>
                <c:pt idx="287">
                  <c:v>418.5</c:v>
                </c:pt>
                <c:pt idx="288">
                  <c:v>419</c:v>
                </c:pt>
                <c:pt idx="289">
                  <c:v>419.5</c:v>
                </c:pt>
                <c:pt idx="290">
                  <c:v>420</c:v>
                </c:pt>
                <c:pt idx="291">
                  <c:v>420.5</c:v>
                </c:pt>
                <c:pt idx="292">
                  <c:v>421</c:v>
                </c:pt>
                <c:pt idx="293">
                  <c:v>421.5</c:v>
                </c:pt>
                <c:pt idx="294">
                  <c:v>422</c:v>
                </c:pt>
                <c:pt idx="295">
                  <c:v>422.5</c:v>
                </c:pt>
                <c:pt idx="296">
                  <c:v>423</c:v>
                </c:pt>
                <c:pt idx="297">
                  <c:v>423.5</c:v>
                </c:pt>
                <c:pt idx="298">
                  <c:v>424</c:v>
                </c:pt>
                <c:pt idx="299">
                  <c:v>424.5</c:v>
                </c:pt>
                <c:pt idx="300">
                  <c:v>425</c:v>
                </c:pt>
                <c:pt idx="301">
                  <c:v>425.5</c:v>
                </c:pt>
                <c:pt idx="302">
                  <c:v>426</c:v>
                </c:pt>
                <c:pt idx="303">
                  <c:v>426.5</c:v>
                </c:pt>
                <c:pt idx="304">
                  <c:v>427</c:v>
                </c:pt>
                <c:pt idx="305">
                  <c:v>427.5</c:v>
                </c:pt>
                <c:pt idx="306">
                  <c:v>428</c:v>
                </c:pt>
                <c:pt idx="307">
                  <c:v>428.5</c:v>
                </c:pt>
                <c:pt idx="308">
                  <c:v>429</c:v>
                </c:pt>
                <c:pt idx="309">
                  <c:v>429.5</c:v>
                </c:pt>
                <c:pt idx="310">
                  <c:v>430</c:v>
                </c:pt>
                <c:pt idx="311">
                  <c:v>430.5</c:v>
                </c:pt>
                <c:pt idx="312">
                  <c:v>431</c:v>
                </c:pt>
                <c:pt idx="313">
                  <c:v>431.5</c:v>
                </c:pt>
                <c:pt idx="314">
                  <c:v>432</c:v>
                </c:pt>
                <c:pt idx="315">
                  <c:v>432.5</c:v>
                </c:pt>
                <c:pt idx="316">
                  <c:v>433</c:v>
                </c:pt>
                <c:pt idx="317">
                  <c:v>433.5</c:v>
                </c:pt>
                <c:pt idx="318">
                  <c:v>434</c:v>
                </c:pt>
                <c:pt idx="319">
                  <c:v>434.5</c:v>
                </c:pt>
                <c:pt idx="320">
                  <c:v>435</c:v>
                </c:pt>
                <c:pt idx="321">
                  <c:v>435.5</c:v>
                </c:pt>
                <c:pt idx="322">
                  <c:v>436</c:v>
                </c:pt>
                <c:pt idx="323">
                  <c:v>436.5</c:v>
                </c:pt>
                <c:pt idx="324">
                  <c:v>437</c:v>
                </c:pt>
                <c:pt idx="325">
                  <c:v>437.5</c:v>
                </c:pt>
                <c:pt idx="326">
                  <c:v>438</c:v>
                </c:pt>
                <c:pt idx="327">
                  <c:v>438.5</c:v>
                </c:pt>
                <c:pt idx="328">
                  <c:v>439</c:v>
                </c:pt>
                <c:pt idx="329">
                  <c:v>439.5</c:v>
                </c:pt>
                <c:pt idx="330">
                  <c:v>440</c:v>
                </c:pt>
                <c:pt idx="331">
                  <c:v>440.5</c:v>
                </c:pt>
                <c:pt idx="332">
                  <c:v>441</c:v>
                </c:pt>
                <c:pt idx="333">
                  <c:v>441.5</c:v>
                </c:pt>
                <c:pt idx="334">
                  <c:v>442</c:v>
                </c:pt>
                <c:pt idx="335">
                  <c:v>442.5</c:v>
                </c:pt>
                <c:pt idx="336">
                  <c:v>443</c:v>
                </c:pt>
                <c:pt idx="337">
                  <c:v>443.5</c:v>
                </c:pt>
                <c:pt idx="338">
                  <c:v>444</c:v>
                </c:pt>
                <c:pt idx="339">
                  <c:v>444.5</c:v>
                </c:pt>
                <c:pt idx="340">
                  <c:v>445</c:v>
                </c:pt>
                <c:pt idx="341">
                  <c:v>445.5</c:v>
                </c:pt>
                <c:pt idx="342">
                  <c:v>446</c:v>
                </c:pt>
                <c:pt idx="343">
                  <c:v>446.5</c:v>
                </c:pt>
                <c:pt idx="344">
                  <c:v>447</c:v>
                </c:pt>
                <c:pt idx="345">
                  <c:v>447.5</c:v>
                </c:pt>
                <c:pt idx="346">
                  <c:v>448</c:v>
                </c:pt>
                <c:pt idx="347">
                  <c:v>448.5</c:v>
                </c:pt>
                <c:pt idx="348">
                  <c:v>449</c:v>
                </c:pt>
                <c:pt idx="349">
                  <c:v>449.5</c:v>
                </c:pt>
                <c:pt idx="350">
                  <c:v>450</c:v>
                </c:pt>
                <c:pt idx="351">
                  <c:v>450.5</c:v>
                </c:pt>
                <c:pt idx="352">
                  <c:v>451</c:v>
                </c:pt>
                <c:pt idx="353">
                  <c:v>451.5</c:v>
                </c:pt>
                <c:pt idx="354">
                  <c:v>452</c:v>
                </c:pt>
                <c:pt idx="355">
                  <c:v>452.5</c:v>
                </c:pt>
                <c:pt idx="356">
                  <c:v>453</c:v>
                </c:pt>
                <c:pt idx="357">
                  <c:v>453.5</c:v>
                </c:pt>
                <c:pt idx="358">
                  <c:v>454</c:v>
                </c:pt>
                <c:pt idx="359">
                  <c:v>454.5</c:v>
                </c:pt>
                <c:pt idx="360">
                  <c:v>455</c:v>
                </c:pt>
                <c:pt idx="361">
                  <c:v>455.5</c:v>
                </c:pt>
                <c:pt idx="362">
                  <c:v>456</c:v>
                </c:pt>
                <c:pt idx="363">
                  <c:v>456.5</c:v>
                </c:pt>
                <c:pt idx="364">
                  <c:v>457</c:v>
                </c:pt>
                <c:pt idx="365">
                  <c:v>457.5</c:v>
                </c:pt>
                <c:pt idx="366">
                  <c:v>458</c:v>
                </c:pt>
                <c:pt idx="367">
                  <c:v>458.5</c:v>
                </c:pt>
                <c:pt idx="368">
                  <c:v>459</c:v>
                </c:pt>
                <c:pt idx="369">
                  <c:v>459.5</c:v>
                </c:pt>
                <c:pt idx="370">
                  <c:v>460</c:v>
                </c:pt>
                <c:pt idx="371">
                  <c:v>460.5</c:v>
                </c:pt>
                <c:pt idx="372">
                  <c:v>461</c:v>
                </c:pt>
                <c:pt idx="373">
                  <c:v>461.5</c:v>
                </c:pt>
                <c:pt idx="374">
                  <c:v>462</c:v>
                </c:pt>
                <c:pt idx="375">
                  <c:v>462.5</c:v>
                </c:pt>
                <c:pt idx="376">
                  <c:v>463</c:v>
                </c:pt>
                <c:pt idx="377">
                  <c:v>463.5</c:v>
                </c:pt>
                <c:pt idx="378">
                  <c:v>464</c:v>
                </c:pt>
                <c:pt idx="379">
                  <c:v>464.5</c:v>
                </c:pt>
                <c:pt idx="380">
                  <c:v>465</c:v>
                </c:pt>
                <c:pt idx="381">
                  <c:v>465.5</c:v>
                </c:pt>
                <c:pt idx="382">
                  <c:v>466</c:v>
                </c:pt>
                <c:pt idx="383">
                  <c:v>466.5</c:v>
                </c:pt>
                <c:pt idx="384">
                  <c:v>467</c:v>
                </c:pt>
                <c:pt idx="385">
                  <c:v>467.5</c:v>
                </c:pt>
                <c:pt idx="386">
                  <c:v>468</c:v>
                </c:pt>
                <c:pt idx="387">
                  <c:v>468.5</c:v>
                </c:pt>
                <c:pt idx="388">
                  <c:v>469</c:v>
                </c:pt>
                <c:pt idx="389">
                  <c:v>469.5</c:v>
                </c:pt>
                <c:pt idx="390">
                  <c:v>470</c:v>
                </c:pt>
                <c:pt idx="391">
                  <c:v>470.5</c:v>
                </c:pt>
                <c:pt idx="392">
                  <c:v>471</c:v>
                </c:pt>
                <c:pt idx="393">
                  <c:v>471.5</c:v>
                </c:pt>
                <c:pt idx="394">
                  <c:v>472</c:v>
                </c:pt>
                <c:pt idx="395">
                  <c:v>472.5</c:v>
                </c:pt>
                <c:pt idx="396">
                  <c:v>473</c:v>
                </c:pt>
                <c:pt idx="397">
                  <c:v>473.5</c:v>
                </c:pt>
                <c:pt idx="398">
                  <c:v>474</c:v>
                </c:pt>
                <c:pt idx="399">
                  <c:v>474.5</c:v>
                </c:pt>
                <c:pt idx="400">
                  <c:v>475</c:v>
                </c:pt>
                <c:pt idx="401">
                  <c:v>475.5</c:v>
                </c:pt>
                <c:pt idx="402">
                  <c:v>476</c:v>
                </c:pt>
                <c:pt idx="403">
                  <c:v>476.5</c:v>
                </c:pt>
                <c:pt idx="404">
                  <c:v>477</c:v>
                </c:pt>
                <c:pt idx="405">
                  <c:v>477.5</c:v>
                </c:pt>
                <c:pt idx="406">
                  <c:v>478</c:v>
                </c:pt>
                <c:pt idx="407">
                  <c:v>478.5</c:v>
                </c:pt>
                <c:pt idx="408">
                  <c:v>479</c:v>
                </c:pt>
                <c:pt idx="409">
                  <c:v>479.5</c:v>
                </c:pt>
                <c:pt idx="410">
                  <c:v>480</c:v>
                </c:pt>
                <c:pt idx="411">
                  <c:v>480.5</c:v>
                </c:pt>
                <c:pt idx="412">
                  <c:v>481</c:v>
                </c:pt>
                <c:pt idx="413">
                  <c:v>481.5</c:v>
                </c:pt>
                <c:pt idx="414">
                  <c:v>482</c:v>
                </c:pt>
                <c:pt idx="415">
                  <c:v>482.5</c:v>
                </c:pt>
                <c:pt idx="416">
                  <c:v>483</c:v>
                </c:pt>
                <c:pt idx="417">
                  <c:v>483.5</c:v>
                </c:pt>
                <c:pt idx="418">
                  <c:v>484</c:v>
                </c:pt>
                <c:pt idx="419">
                  <c:v>484.5</c:v>
                </c:pt>
                <c:pt idx="420">
                  <c:v>485</c:v>
                </c:pt>
                <c:pt idx="421">
                  <c:v>485.5</c:v>
                </c:pt>
                <c:pt idx="422">
                  <c:v>486</c:v>
                </c:pt>
                <c:pt idx="423">
                  <c:v>486.5</c:v>
                </c:pt>
                <c:pt idx="424">
                  <c:v>487</c:v>
                </c:pt>
                <c:pt idx="425">
                  <c:v>487.5</c:v>
                </c:pt>
                <c:pt idx="426">
                  <c:v>488</c:v>
                </c:pt>
                <c:pt idx="427">
                  <c:v>488.5</c:v>
                </c:pt>
                <c:pt idx="428">
                  <c:v>489</c:v>
                </c:pt>
                <c:pt idx="429">
                  <c:v>489.5</c:v>
                </c:pt>
                <c:pt idx="430">
                  <c:v>490</c:v>
                </c:pt>
                <c:pt idx="431">
                  <c:v>490.5</c:v>
                </c:pt>
                <c:pt idx="432">
                  <c:v>491</c:v>
                </c:pt>
                <c:pt idx="433">
                  <c:v>491.5</c:v>
                </c:pt>
                <c:pt idx="434">
                  <c:v>492</c:v>
                </c:pt>
                <c:pt idx="435">
                  <c:v>492.5</c:v>
                </c:pt>
                <c:pt idx="436">
                  <c:v>493</c:v>
                </c:pt>
                <c:pt idx="437">
                  <c:v>493.5</c:v>
                </c:pt>
                <c:pt idx="438">
                  <c:v>494</c:v>
                </c:pt>
                <c:pt idx="439">
                  <c:v>494.5</c:v>
                </c:pt>
                <c:pt idx="440">
                  <c:v>495</c:v>
                </c:pt>
                <c:pt idx="441">
                  <c:v>495.5</c:v>
                </c:pt>
                <c:pt idx="442">
                  <c:v>496</c:v>
                </c:pt>
                <c:pt idx="443">
                  <c:v>496.5</c:v>
                </c:pt>
                <c:pt idx="444">
                  <c:v>497</c:v>
                </c:pt>
                <c:pt idx="445">
                  <c:v>497.5</c:v>
                </c:pt>
                <c:pt idx="446">
                  <c:v>498</c:v>
                </c:pt>
                <c:pt idx="447">
                  <c:v>498.5</c:v>
                </c:pt>
                <c:pt idx="448">
                  <c:v>499</c:v>
                </c:pt>
                <c:pt idx="449">
                  <c:v>499.5</c:v>
                </c:pt>
                <c:pt idx="450">
                  <c:v>500</c:v>
                </c:pt>
                <c:pt idx="451">
                  <c:v>500.5</c:v>
                </c:pt>
                <c:pt idx="452">
                  <c:v>501</c:v>
                </c:pt>
                <c:pt idx="453">
                  <c:v>501.5</c:v>
                </c:pt>
                <c:pt idx="454">
                  <c:v>502</c:v>
                </c:pt>
                <c:pt idx="455">
                  <c:v>502.5</c:v>
                </c:pt>
                <c:pt idx="456">
                  <c:v>503</c:v>
                </c:pt>
                <c:pt idx="457">
                  <c:v>503.5</c:v>
                </c:pt>
                <c:pt idx="458">
                  <c:v>504</c:v>
                </c:pt>
                <c:pt idx="459">
                  <c:v>504.5</c:v>
                </c:pt>
                <c:pt idx="460">
                  <c:v>505</c:v>
                </c:pt>
                <c:pt idx="461">
                  <c:v>505.5</c:v>
                </c:pt>
                <c:pt idx="462">
                  <c:v>506</c:v>
                </c:pt>
                <c:pt idx="463">
                  <c:v>506.5</c:v>
                </c:pt>
                <c:pt idx="464">
                  <c:v>507</c:v>
                </c:pt>
                <c:pt idx="465">
                  <c:v>507.5</c:v>
                </c:pt>
                <c:pt idx="466">
                  <c:v>508</c:v>
                </c:pt>
                <c:pt idx="467">
                  <c:v>508.5</c:v>
                </c:pt>
                <c:pt idx="468">
                  <c:v>509</c:v>
                </c:pt>
                <c:pt idx="469">
                  <c:v>509.5</c:v>
                </c:pt>
                <c:pt idx="470">
                  <c:v>510</c:v>
                </c:pt>
                <c:pt idx="471">
                  <c:v>510.5</c:v>
                </c:pt>
                <c:pt idx="472">
                  <c:v>511</c:v>
                </c:pt>
                <c:pt idx="473">
                  <c:v>511.5</c:v>
                </c:pt>
                <c:pt idx="474">
                  <c:v>512</c:v>
                </c:pt>
                <c:pt idx="475">
                  <c:v>512.5</c:v>
                </c:pt>
                <c:pt idx="476">
                  <c:v>513</c:v>
                </c:pt>
                <c:pt idx="477">
                  <c:v>513.5</c:v>
                </c:pt>
                <c:pt idx="478">
                  <c:v>514</c:v>
                </c:pt>
                <c:pt idx="479">
                  <c:v>514.5</c:v>
                </c:pt>
                <c:pt idx="480">
                  <c:v>515</c:v>
                </c:pt>
                <c:pt idx="481">
                  <c:v>515.5</c:v>
                </c:pt>
                <c:pt idx="482">
                  <c:v>516</c:v>
                </c:pt>
                <c:pt idx="483">
                  <c:v>516.5</c:v>
                </c:pt>
                <c:pt idx="484">
                  <c:v>517</c:v>
                </c:pt>
                <c:pt idx="485">
                  <c:v>517.5</c:v>
                </c:pt>
                <c:pt idx="486">
                  <c:v>518</c:v>
                </c:pt>
                <c:pt idx="487">
                  <c:v>518.5</c:v>
                </c:pt>
                <c:pt idx="488">
                  <c:v>519</c:v>
                </c:pt>
                <c:pt idx="489">
                  <c:v>519.5</c:v>
                </c:pt>
                <c:pt idx="490">
                  <c:v>520</c:v>
                </c:pt>
                <c:pt idx="491">
                  <c:v>520.5</c:v>
                </c:pt>
                <c:pt idx="492">
                  <c:v>521</c:v>
                </c:pt>
                <c:pt idx="493">
                  <c:v>521.5</c:v>
                </c:pt>
                <c:pt idx="494">
                  <c:v>522</c:v>
                </c:pt>
                <c:pt idx="495">
                  <c:v>522.5</c:v>
                </c:pt>
                <c:pt idx="496">
                  <c:v>523</c:v>
                </c:pt>
                <c:pt idx="497">
                  <c:v>523.5</c:v>
                </c:pt>
                <c:pt idx="498">
                  <c:v>524</c:v>
                </c:pt>
                <c:pt idx="499">
                  <c:v>524.5</c:v>
                </c:pt>
                <c:pt idx="500">
                  <c:v>525</c:v>
                </c:pt>
                <c:pt idx="501">
                  <c:v>525.5</c:v>
                </c:pt>
                <c:pt idx="502">
                  <c:v>526</c:v>
                </c:pt>
                <c:pt idx="503">
                  <c:v>526.5</c:v>
                </c:pt>
                <c:pt idx="504">
                  <c:v>527</c:v>
                </c:pt>
                <c:pt idx="505">
                  <c:v>527.5</c:v>
                </c:pt>
                <c:pt idx="506">
                  <c:v>528</c:v>
                </c:pt>
                <c:pt idx="507">
                  <c:v>528.5</c:v>
                </c:pt>
                <c:pt idx="508">
                  <c:v>529</c:v>
                </c:pt>
                <c:pt idx="509">
                  <c:v>529.5</c:v>
                </c:pt>
                <c:pt idx="510">
                  <c:v>530</c:v>
                </c:pt>
                <c:pt idx="511">
                  <c:v>530.5</c:v>
                </c:pt>
                <c:pt idx="512">
                  <c:v>531</c:v>
                </c:pt>
                <c:pt idx="513">
                  <c:v>531.5</c:v>
                </c:pt>
                <c:pt idx="514">
                  <c:v>532</c:v>
                </c:pt>
                <c:pt idx="515">
                  <c:v>532.5</c:v>
                </c:pt>
                <c:pt idx="516">
                  <c:v>533</c:v>
                </c:pt>
                <c:pt idx="517">
                  <c:v>533.5</c:v>
                </c:pt>
                <c:pt idx="518">
                  <c:v>534</c:v>
                </c:pt>
                <c:pt idx="519">
                  <c:v>534.5</c:v>
                </c:pt>
                <c:pt idx="520">
                  <c:v>535</c:v>
                </c:pt>
                <c:pt idx="521">
                  <c:v>535.5</c:v>
                </c:pt>
                <c:pt idx="522">
                  <c:v>536</c:v>
                </c:pt>
                <c:pt idx="523">
                  <c:v>536.5</c:v>
                </c:pt>
                <c:pt idx="524">
                  <c:v>537</c:v>
                </c:pt>
                <c:pt idx="525">
                  <c:v>537.5</c:v>
                </c:pt>
                <c:pt idx="526">
                  <c:v>538</c:v>
                </c:pt>
                <c:pt idx="527">
                  <c:v>538.5</c:v>
                </c:pt>
                <c:pt idx="528">
                  <c:v>539</c:v>
                </c:pt>
                <c:pt idx="529">
                  <c:v>539.5</c:v>
                </c:pt>
                <c:pt idx="530">
                  <c:v>540</c:v>
                </c:pt>
                <c:pt idx="531">
                  <c:v>540.5</c:v>
                </c:pt>
                <c:pt idx="532">
                  <c:v>541</c:v>
                </c:pt>
                <c:pt idx="533">
                  <c:v>541.5</c:v>
                </c:pt>
                <c:pt idx="534">
                  <c:v>542</c:v>
                </c:pt>
                <c:pt idx="535">
                  <c:v>542.5</c:v>
                </c:pt>
                <c:pt idx="536">
                  <c:v>543</c:v>
                </c:pt>
                <c:pt idx="537">
                  <c:v>543.5</c:v>
                </c:pt>
                <c:pt idx="538">
                  <c:v>544</c:v>
                </c:pt>
                <c:pt idx="539">
                  <c:v>544.5</c:v>
                </c:pt>
                <c:pt idx="540">
                  <c:v>545</c:v>
                </c:pt>
                <c:pt idx="541">
                  <c:v>545.5</c:v>
                </c:pt>
                <c:pt idx="542">
                  <c:v>546</c:v>
                </c:pt>
                <c:pt idx="543">
                  <c:v>546.5</c:v>
                </c:pt>
                <c:pt idx="544">
                  <c:v>547</c:v>
                </c:pt>
                <c:pt idx="545">
                  <c:v>547.5</c:v>
                </c:pt>
                <c:pt idx="546">
                  <c:v>548</c:v>
                </c:pt>
                <c:pt idx="547">
                  <c:v>548.5</c:v>
                </c:pt>
                <c:pt idx="548">
                  <c:v>549</c:v>
                </c:pt>
                <c:pt idx="549">
                  <c:v>549.5</c:v>
                </c:pt>
                <c:pt idx="550">
                  <c:v>550</c:v>
                </c:pt>
                <c:pt idx="551">
                  <c:v>550.5</c:v>
                </c:pt>
                <c:pt idx="552">
                  <c:v>551</c:v>
                </c:pt>
                <c:pt idx="553">
                  <c:v>551.5</c:v>
                </c:pt>
                <c:pt idx="554">
                  <c:v>552</c:v>
                </c:pt>
                <c:pt idx="555">
                  <c:v>552.5</c:v>
                </c:pt>
                <c:pt idx="556">
                  <c:v>553</c:v>
                </c:pt>
                <c:pt idx="557">
                  <c:v>553.5</c:v>
                </c:pt>
                <c:pt idx="558">
                  <c:v>554</c:v>
                </c:pt>
                <c:pt idx="559">
                  <c:v>554.5</c:v>
                </c:pt>
                <c:pt idx="560">
                  <c:v>555</c:v>
                </c:pt>
                <c:pt idx="561">
                  <c:v>555.5</c:v>
                </c:pt>
                <c:pt idx="562">
                  <c:v>556</c:v>
                </c:pt>
                <c:pt idx="563">
                  <c:v>556.5</c:v>
                </c:pt>
                <c:pt idx="564">
                  <c:v>557</c:v>
                </c:pt>
                <c:pt idx="565">
                  <c:v>557.5</c:v>
                </c:pt>
                <c:pt idx="566">
                  <c:v>558</c:v>
                </c:pt>
                <c:pt idx="567">
                  <c:v>558.5</c:v>
                </c:pt>
                <c:pt idx="568">
                  <c:v>559</c:v>
                </c:pt>
                <c:pt idx="569">
                  <c:v>559.5</c:v>
                </c:pt>
                <c:pt idx="570">
                  <c:v>560</c:v>
                </c:pt>
                <c:pt idx="571">
                  <c:v>560.5</c:v>
                </c:pt>
                <c:pt idx="572">
                  <c:v>561</c:v>
                </c:pt>
                <c:pt idx="573">
                  <c:v>561.5</c:v>
                </c:pt>
                <c:pt idx="574">
                  <c:v>562</c:v>
                </c:pt>
                <c:pt idx="575">
                  <c:v>562.5</c:v>
                </c:pt>
                <c:pt idx="576">
                  <c:v>563</c:v>
                </c:pt>
                <c:pt idx="577">
                  <c:v>563.5</c:v>
                </c:pt>
                <c:pt idx="578">
                  <c:v>564</c:v>
                </c:pt>
                <c:pt idx="579">
                  <c:v>564.5</c:v>
                </c:pt>
                <c:pt idx="580">
                  <c:v>565</c:v>
                </c:pt>
                <c:pt idx="581">
                  <c:v>565.5</c:v>
                </c:pt>
                <c:pt idx="582">
                  <c:v>566</c:v>
                </c:pt>
                <c:pt idx="583">
                  <c:v>566.5</c:v>
                </c:pt>
                <c:pt idx="584">
                  <c:v>567</c:v>
                </c:pt>
                <c:pt idx="585">
                  <c:v>567.5</c:v>
                </c:pt>
                <c:pt idx="586">
                  <c:v>568</c:v>
                </c:pt>
                <c:pt idx="587">
                  <c:v>568.5</c:v>
                </c:pt>
                <c:pt idx="588">
                  <c:v>569</c:v>
                </c:pt>
                <c:pt idx="589">
                  <c:v>569.5</c:v>
                </c:pt>
                <c:pt idx="590">
                  <c:v>570</c:v>
                </c:pt>
                <c:pt idx="591">
                  <c:v>570.5</c:v>
                </c:pt>
                <c:pt idx="592">
                  <c:v>571</c:v>
                </c:pt>
                <c:pt idx="593">
                  <c:v>571.5</c:v>
                </c:pt>
                <c:pt idx="594">
                  <c:v>572</c:v>
                </c:pt>
                <c:pt idx="595">
                  <c:v>572.5</c:v>
                </c:pt>
                <c:pt idx="596">
                  <c:v>573</c:v>
                </c:pt>
                <c:pt idx="597">
                  <c:v>573.5</c:v>
                </c:pt>
                <c:pt idx="598">
                  <c:v>574</c:v>
                </c:pt>
                <c:pt idx="599">
                  <c:v>574.5</c:v>
                </c:pt>
                <c:pt idx="600">
                  <c:v>575</c:v>
                </c:pt>
                <c:pt idx="601">
                  <c:v>575.5</c:v>
                </c:pt>
                <c:pt idx="602">
                  <c:v>576</c:v>
                </c:pt>
                <c:pt idx="603">
                  <c:v>576.5</c:v>
                </c:pt>
                <c:pt idx="604">
                  <c:v>577</c:v>
                </c:pt>
                <c:pt idx="605">
                  <c:v>577.5</c:v>
                </c:pt>
                <c:pt idx="606">
                  <c:v>578</c:v>
                </c:pt>
                <c:pt idx="607">
                  <c:v>578.5</c:v>
                </c:pt>
                <c:pt idx="608">
                  <c:v>579</c:v>
                </c:pt>
                <c:pt idx="609">
                  <c:v>579.5</c:v>
                </c:pt>
                <c:pt idx="610">
                  <c:v>580</c:v>
                </c:pt>
                <c:pt idx="611">
                  <c:v>580.5</c:v>
                </c:pt>
                <c:pt idx="612">
                  <c:v>581</c:v>
                </c:pt>
                <c:pt idx="613">
                  <c:v>581.5</c:v>
                </c:pt>
                <c:pt idx="614">
                  <c:v>582</c:v>
                </c:pt>
                <c:pt idx="615">
                  <c:v>582.5</c:v>
                </c:pt>
                <c:pt idx="616">
                  <c:v>583</c:v>
                </c:pt>
                <c:pt idx="617">
                  <c:v>583.5</c:v>
                </c:pt>
                <c:pt idx="618">
                  <c:v>584</c:v>
                </c:pt>
                <c:pt idx="619">
                  <c:v>584.5</c:v>
                </c:pt>
                <c:pt idx="620">
                  <c:v>585</c:v>
                </c:pt>
                <c:pt idx="621">
                  <c:v>585.5</c:v>
                </c:pt>
                <c:pt idx="622">
                  <c:v>586</c:v>
                </c:pt>
                <c:pt idx="623">
                  <c:v>586.5</c:v>
                </c:pt>
                <c:pt idx="624">
                  <c:v>587</c:v>
                </c:pt>
                <c:pt idx="625">
                  <c:v>587.5</c:v>
                </c:pt>
                <c:pt idx="626">
                  <c:v>588</c:v>
                </c:pt>
                <c:pt idx="627">
                  <c:v>588.5</c:v>
                </c:pt>
                <c:pt idx="628">
                  <c:v>589</c:v>
                </c:pt>
                <c:pt idx="629">
                  <c:v>589.5</c:v>
                </c:pt>
                <c:pt idx="630">
                  <c:v>590</c:v>
                </c:pt>
                <c:pt idx="631">
                  <c:v>590.5</c:v>
                </c:pt>
                <c:pt idx="632">
                  <c:v>591</c:v>
                </c:pt>
                <c:pt idx="633">
                  <c:v>591.5</c:v>
                </c:pt>
                <c:pt idx="634">
                  <c:v>592</c:v>
                </c:pt>
                <c:pt idx="635">
                  <c:v>592.5</c:v>
                </c:pt>
                <c:pt idx="636">
                  <c:v>593</c:v>
                </c:pt>
                <c:pt idx="637">
                  <c:v>593.5</c:v>
                </c:pt>
                <c:pt idx="638">
                  <c:v>594</c:v>
                </c:pt>
                <c:pt idx="639">
                  <c:v>594.5</c:v>
                </c:pt>
                <c:pt idx="640">
                  <c:v>595</c:v>
                </c:pt>
                <c:pt idx="641">
                  <c:v>595.5</c:v>
                </c:pt>
                <c:pt idx="642">
                  <c:v>596</c:v>
                </c:pt>
                <c:pt idx="643">
                  <c:v>596.5</c:v>
                </c:pt>
                <c:pt idx="644">
                  <c:v>597</c:v>
                </c:pt>
                <c:pt idx="645">
                  <c:v>597.5</c:v>
                </c:pt>
                <c:pt idx="646">
                  <c:v>598</c:v>
                </c:pt>
                <c:pt idx="647">
                  <c:v>598.5</c:v>
                </c:pt>
                <c:pt idx="648">
                  <c:v>599</c:v>
                </c:pt>
                <c:pt idx="649">
                  <c:v>599.5</c:v>
                </c:pt>
                <c:pt idx="650">
                  <c:v>600</c:v>
                </c:pt>
                <c:pt idx="651">
                  <c:v>600.5</c:v>
                </c:pt>
                <c:pt idx="652">
                  <c:v>601</c:v>
                </c:pt>
                <c:pt idx="653">
                  <c:v>601.5</c:v>
                </c:pt>
                <c:pt idx="654">
                  <c:v>602</c:v>
                </c:pt>
                <c:pt idx="655">
                  <c:v>602.5</c:v>
                </c:pt>
                <c:pt idx="656">
                  <c:v>603</c:v>
                </c:pt>
                <c:pt idx="657">
                  <c:v>603.5</c:v>
                </c:pt>
                <c:pt idx="658">
                  <c:v>604</c:v>
                </c:pt>
                <c:pt idx="659">
                  <c:v>604.5</c:v>
                </c:pt>
                <c:pt idx="660">
                  <c:v>605</c:v>
                </c:pt>
                <c:pt idx="661">
                  <c:v>605.5</c:v>
                </c:pt>
                <c:pt idx="662">
                  <c:v>606</c:v>
                </c:pt>
                <c:pt idx="663">
                  <c:v>606.5</c:v>
                </c:pt>
                <c:pt idx="664">
                  <c:v>607</c:v>
                </c:pt>
                <c:pt idx="665">
                  <c:v>607.5</c:v>
                </c:pt>
                <c:pt idx="666">
                  <c:v>608</c:v>
                </c:pt>
                <c:pt idx="667">
                  <c:v>608.5</c:v>
                </c:pt>
                <c:pt idx="668">
                  <c:v>609</c:v>
                </c:pt>
                <c:pt idx="669">
                  <c:v>609.5</c:v>
                </c:pt>
                <c:pt idx="670">
                  <c:v>610</c:v>
                </c:pt>
                <c:pt idx="671">
                  <c:v>610.5</c:v>
                </c:pt>
                <c:pt idx="672">
                  <c:v>611</c:v>
                </c:pt>
                <c:pt idx="673">
                  <c:v>611.5</c:v>
                </c:pt>
                <c:pt idx="674">
                  <c:v>612</c:v>
                </c:pt>
                <c:pt idx="675">
                  <c:v>612.5</c:v>
                </c:pt>
                <c:pt idx="676">
                  <c:v>613</c:v>
                </c:pt>
                <c:pt idx="677">
                  <c:v>613.5</c:v>
                </c:pt>
                <c:pt idx="678">
                  <c:v>614</c:v>
                </c:pt>
                <c:pt idx="679">
                  <c:v>614.5</c:v>
                </c:pt>
                <c:pt idx="680">
                  <c:v>615</c:v>
                </c:pt>
                <c:pt idx="681">
                  <c:v>615.5</c:v>
                </c:pt>
                <c:pt idx="682">
                  <c:v>616</c:v>
                </c:pt>
                <c:pt idx="683">
                  <c:v>616.5</c:v>
                </c:pt>
                <c:pt idx="684">
                  <c:v>617</c:v>
                </c:pt>
                <c:pt idx="685">
                  <c:v>617.5</c:v>
                </c:pt>
                <c:pt idx="686">
                  <c:v>618</c:v>
                </c:pt>
                <c:pt idx="687">
                  <c:v>618.5</c:v>
                </c:pt>
                <c:pt idx="688">
                  <c:v>619</c:v>
                </c:pt>
                <c:pt idx="689">
                  <c:v>619.5</c:v>
                </c:pt>
                <c:pt idx="690">
                  <c:v>620</c:v>
                </c:pt>
                <c:pt idx="691">
                  <c:v>620.5</c:v>
                </c:pt>
                <c:pt idx="692">
                  <c:v>621</c:v>
                </c:pt>
                <c:pt idx="693">
                  <c:v>621.5</c:v>
                </c:pt>
                <c:pt idx="694">
                  <c:v>622</c:v>
                </c:pt>
                <c:pt idx="695">
                  <c:v>622.5</c:v>
                </c:pt>
                <c:pt idx="696">
                  <c:v>623</c:v>
                </c:pt>
                <c:pt idx="697">
                  <c:v>623.5</c:v>
                </c:pt>
                <c:pt idx="698">
                  <c:v>624</c:v>
                </c:pt>
                <c:pt idx="699">
                  <c:v>624.5</c:v>
                </c:pt>
                <c:pt idx="700">
                  <c:v>625</c:v>
                </c:pt>
                <c:pt idx="701">
                  <c:v>625.5</c:v>
                </c:pt>
                <c:pt idx="702">
                  <c:v>626</c:v>
                </c:pt>
                <c:pt idx="703">
                  <c:v>626.5</c:v>
                </c:pt>
                <c:pt idx="704">
                  <c:v>627</c:v>
                </c:pt>
                <c:pt idx="705">
                  <c:v>627.5</c:v>
                </c:pt>
                <c:pt idx="706">
                  <c:v>628</c:v>
                </c:pt>
                <c:pt idx="707">
                  <c:v>628.5</c:v>
                </c:pt>
                <c:pt idx="708">
                  <c:v>629</c:v>
                </c:pt>
                <c:pt idx="709">
                  <c:v>629.5</c:v>
                </c:pt>
                <c:pt idx="710">
                  <c:v>630</c:v>
                </c:pt>
                <c:pt idx="711">
                  <c:v>630.5</c:v>
                </c:pt>
                <c:pt idx="712">
                  <c:v>631</c:v>
                </c:pt>
                <c:pt idx="713">
                  <c:v>631.5</c:v>
                </c:pt>
                <c:pt idx="714">
                  <c:v>632</c:v>
                </c:pt>
                <c:pt idx="715">
                  <c:v>632.5</c:v>
                </c:pt>
                <c:pt idx="716">
                  <c:v>633</c:v>
                </c:pt>
                <c:pt idx="717">
                  <c:v>633.5</c:v>
                </c:pt>
                <c:pt idx="718">
                  <c:v>634</c:v>
                </c:pt>
                <c:pt idx="719">
                  <c:v>634.5</c:v>
                </c:pt>
                <c:pt idx="720">
                  <c:v>635</c:v>
                </c:pt>
                <c:pt idx="721">
                  <c:v>635.5</c:v>
                </c:pt>
                <c:pt idx="722">
                  <c:v>636</c:v>
                </c:pt>
                <c:pt idx="723">
                  <c:v>636.5</c:v>
                </c:pt>
                <c:pt idx="724">
                  <c:v>637</c:v>
                </c:pt>
                <c:pt idx="725">
                  <c:v>637.5</c:v>
                </c:pt>
                <c:pt idx="726">
                  <c:v>638</c:v>
                </c:pt>
                <c:pt idx="727">
                  <c:v>638.5</c:v>
                </c:pt>
                <c:pt idx="728">
                  <c:v>639</c:v>
                </c:pt>
                <c:pt idx="729">
                  <c:v>639.5</c:v>
                </c:pt>
                <c:pt idx="730">
                  <c:v>640</c:v>
                </c:pt>
                <c:pt idx="731">
                  <c:v>640.5</c:v>
                </c:pt>
                <c:pt idx="732">
                  <c:v>641</c:v>
                </c:pt>
                <c:pt idx="733">
                  <c:v>641.5</c:v>
                </c:pt>
                <c:pt idx="734">
                  <c:v>642</c:v>
                </c:pt>
                <c:pt idx="735">
                  <c:v>642.5</c:v>
                </c:pt>
                <c:pt idx="736">
                  <c:v>643</c:v>
                </c:pt>
                <c:pt idx="737">
                  <c:v>643.5</c:v>
                </c:pt>
                <c:pt idx="738">
                  <c:v>644</c:v>
                </c:pt>
                <c:pt idx="739">
                  <c:v>644.5</c:v>
                </c:pt>
                <c:pt idx="740">
                  <c:v>645</c:v>
                </c:pt>
                <c:pt idx="741">
                  <c:v>645.5</c:v>
                </c:pt>
                <c:pt idx="742">
                  <c:v>646</c:v>
                </c:pt>
                <c:pt idx="743">
                  <c:v>646.5</c:v>
                </c:pt>
                <c:pt idx="744">
                  <c:v>647</c:v>
                </c:pt>
                <c:pt idx="745">
                  <c:v>647.5</c:v>
                </c:pt>
                <c:pt idx="746">
                  <c:v>648</c:v>
                </c:pt>
                <c:pt idx="747">
                  <c:v>648.5</c:v>
                </c:pt>
                <c:pt idx="748">
                  <c:v>649</c:v>
                </c:pt>
                <c:pt idx="749">
                  <c:v>649.5</c:v>
                </c:pt>
                <c:pt idx="750">
                  <c:v>650</c:v>
                </c:pt>
                <c:pt idx="751">
                  <c:v>650.5</c:v>
                </c:pt>
                <c:pt idx="752">
                  <c:v>651</c:v>
                </c:pt>
                <c:pt idx="753">
                  <c:v>651.5</c:v>
                </c:pt>
                <c:pt idx="754">
                  <c:v>652</c:v>
                </c:pt>
                <c:pt idx="755">
                  <c:v>652.5</c:v>
                </c:pt>
                <c:pt idx="756">
                  <c:v>653</c:v>
                </c:pt>
                <c:pt idx="757">
                  <c:v>653.5</c:v>
                </c:pt>
                <c:pt idx="758">
                  <c:v>654</c:v>
                </c:pt>
                <c:pt idx="759">
                  <c:v>654.5</c:v>
                </c:pt>
                <c:pt idx="760">
                  <c:v>655</c:v>
                </c:pt>
                <c:pt idx="761">
                  <c:v>655.5</c:v>
                </c:pt>
                <c:pt idx="762">
                  <c:v>656</c:v>
                </c:pt>
                <c:pt idx="763">
                  <c:v>656.5</c:v>
                </c:pt>
                <c:pt idx="764">
                  <c:v>657</c:v>
                </c:pt>
                <c:pt idx="765">
                  <c:v>657.5</c:v>
                </c:pt>
                <c:pt idx="766">
                  <c:v>658</c:v>
                </c:pt>
                <c:pt idx="767">
                  <c:v>658.5</c:v>
                </c:pt>
                <c:pt idx="768">
                  <c:v>659</c:v>
                </c:pt>
                <c:pt idx="769">
                  <c:v>659.5</c:v>
                </c:pt>
                <c:pt idx="770">
                  <c:v>660</c:v>
                </c:pt>
                <c:pt idx="771">
                  <c:v>660.5</c:v>
                </c:pt>
                <c:pt idx="772">
                  <c:v>661</c:v>
                </c:pt>
                <c:pt idx="773">
                  <c:v>661.5</c:v>
                </c:pt>
                <c:pt idx="774">
                  <c:v>662</c:v>
                </c:pt>
                <c:pt idx="775">
                  <c:v>662.5</c:v>
                </c:pt>
                <c:pt idx="776">
                  <c:v>663</c:v>
                </c:pt>
                <c:pt idx="777">
                  <c:v>663.5</c:v>
                </c:pt>
                <c:pt idx="778">
                  <c:v>664</c:v>
                </c:pt>
                <c:pt idx="779">
                  <c:v>664.5</c:v>
                </c:pt>
                <c:pt idx="780">
                  <c:v>665</c:v>
                </c:pt>
                <c:pt idx="781">
                  <c:v>665.5</c:v>
                </c:pt>
                <c:pt idx="782">
                  <c:v>666</c:v>
                </c:pt>
                <c:pt idx="783">
                  <c:v>666.5</c:v>
                </c:pt>
                <c:pt idx="784">
                  <c:v>667</c:v>
                </c:pt>
                <c:pt idx="785">
                  <c:v>667.5</c:v>
                </c:pt>
                <c:pt idx="786">
                  <c:v>668</c:v>
                </c:pt>
                <c:pt idx="787">
                  <c:v>668.5</c:v>
                </c:pt>
                <c:pt idx="788">
                  <c:v>669</c:v>
                </c:pt>
                <c:pt idx="789">
                  <c:v>669.5</c:v>
                </c:pt>
                <c:pt idx="790">
                  <c:v>670</c:v>
                </c:pt>
                <c:pt idx="791">
                  <c:v>670.5</c:v>
                </c:pt>
                <c:pt idx="792">
                  <c:v>671</c:v>
                </c:pt>
                <c:pt idx="793">
                  <c:v>671.5</c:v>
                </c:pt>
                <c:pt idx="794">
                  <c:v>672</c:v>
                </c:pt>
                <c:pt idx="795">
                  <c:v>672.5</c:v>
                </c:pt>
                <c:pt idx="796">
                  <c:v>673</c:v>
                </c:pt>
                <c:pt idx="797">
                  <c:v>673.5</c:v>
                </c:pt>
                <c:pt idx="798">
                  <c:v>674</c:v>
                </c:pt>
                <c:pt idx="799">
                  <c:v>674.5</c:v>
                </c:pt>
                <c:pt idx="800">
                  <c:v>675</c:v>
                </c:pt>
                <c:pt idx="801">
                  <c:v>675.5</c:v>
                </c:pt>
                <c:pt idx="802">
                  <c:v>676</c:v>
                </c:pt>
                <c:pt idx="803">
                  <c:v>676.5</c:v>
                </c:pt>
                <c:pt idx="804">
                  <c:v>677</c:v>
                </c:pt>
                <c:pt idx="805">
                  <c:v>677.5</c:v>
                </c:pt>
                <c:pt idx="806">
                  <c:v>678</c:v>
                </c:pt>
                <c:pt idx="807">
                  <c:v>678.5</c:v>
                </c:pt>
                <c:pt idx="808">
                  <c:v>679</c:v>
                </c:pt>
                <c:pt idx="809">
                  <c:v>679.5</c:v>
                </c:pt>
                <c:pt idx="810">
                  <c:v>680</c:v>
                </c:pt>
                <c:pt idx="811">
                  <c:v>680.5</c:v>
                </c:pt>
                <c:pt idx="812">
                  <c:v>681</c:v>
                </c:pt>
                <c:pt idx="813">
                  <c:v>681.5</c:v>
                </c:pt>
                <c:pt idx="814">
                  <c:v>682</c:v>
                </c:pt>
                <c:pt idx="815">
                  <c:v>682.5</c:v>
                </c:pt>
                <c:pt idx="816">
                  <c:v>683</c:v>
                </c:pt>
                <c:pt idx="817">
                  <c:v>683.5</c:v>
                </c:pt>
                <c:pt idx="818">
                  <c:v>684</c:v>
                </c:pt>
                <c:pt idx="819">
                  <c:v>684.5</c:v>
                </c:pt>
                <c:pt idx="820">
                  <c:v>685</c:v>
                </c:pt>
                <c:pt idx="821">
                  <c:v>685.5</c:v>
                </c:pt>
                <c:pt idx="822">
                  <c:v>686</c:v>
                </c:pt>
                <c:pt idx="823">
                  <c:v>686.5</c:v>
                </c:pt>
                <c:pt idx="824">
                  <c:v>687</c:v>
                </c:pt>
                <c:pt idx="825">
                  <c:v>687.5</c:v>
                </c:pt>
                <c:pt idx="826">
                  <c:v>688</c:v>
                </c:pt>
                <c:pt idx="827">
                  <c:v>688.5</c:v>
                </c:pt>
                <c:pt idx="828">
                  <c:v>689</c:v>
                </c:pt>
                <c:pt idx="829">
                  <c:v>689.5</c:v>
                </c:pt>
                <c:pt idx="830">
                  <c:v>690</c:v>
                </c:pt>
                <c:pt idx="831">
                  <c:v>690.5</c:v>
                </c:pt>
                <c:pt idx="832">
                  <c:v>691</c:v>
                </c:pt>
                <c:pt idx="833">
                  <c:v>691.5</c:v>
                </c:pt>
                <c:pt idx="834">
                  <c:v>692</c:v>
                </c:pt>
                <c:pt idx="835">
                  <c:v>692.5</c:v>
                </c:pt>
                <c:pt idx="836">
                  <c:v>693</c:v>
                </c:pt>
                <c:pt idx="837">
                  <c:v>693.5</c:v>
                </c:pt>
                <c:pt idx="838">
                  <c:v>694</c:v>
                </c:pt>
                <c:pt idx="839">
                  <c:v>694.5</c:v>
                </c:pt>
                <c:pt idx="840">
                  <c:v>695</c:v>
                </c:pt>
                <c:pt idx="841">
                  <c:v>695.5</c:v>
                </c:pt>
                <c:pt idx="842">
                  <c:v>696</c:v>
                </c:pt>
                <c:pt idx="843">
                  <c:v>696.5</c:v>
                </c:pt>
                <c:pt idx="844">
                  <c:v>697</c:v>
                </c:pt>
                <c:pt idx="845">
                  <c:v>697.5</c:v>
                </c:pt>
                <c:pt idx="846">
                  <c:v>698</c:v>
                </c:pt>
                <c:pt idx="847">
                  <c:v>698.5</c:v>
                </c:pt>
                <c:pt idx="848">
                  <c:v>699</c:v>
                </c:pt>
                <c:pt idx="849">
                  <c:v>699.5</c:v>
                </c:pt>
                <c:pt idx="850">
                  <c:v>700</c:v>
                </c:pt>
                <c:pt idx="851">
                  <c:v>700.5</c:v>
                </c:pt>
                <c:pt idx="852">
                  <c:v>701</c:v>
                </c:pt>
                <c:pt idx="853">
                  <c:v>701.5</c:v>
                </c:pt>
                <c:pt idx="854">
                  <c:v>702</c:v>
                </c:pt>
                <c:pt idx="855">
                  <c:v>702.5</c:v>
                </c:pt>
                <c:pt idx="856">
                  <c:v>703</c:v>
                </c:pt>
                <c:pt idx="857">
                  <c:v>703.5</c:v>
                </c:pt>
                <c:pt idx="858">
                  <c:v>704</c:v>
                </c:pt>
                <c:pt idx="859">
                  <c:v>704.5</c:v>
                </c:pt>
                <c:pt idx="860">
                  <c:v>705</c:v>
                </c:pt>
                <c:pt idx="861">
                  <c:v>705.5</c:v>
                </c:pt>
                <c:pt idx="862">
                  <c:v>706</c:v>
                </c:pt>
                <c:pt idx="863">
                  <c:v>706.5</c:v>
                </c:pt>
                <c:pt idx="864">
                  <c:v>707</c:v>
                </c:pt>
                <c:pt idx="865">
                  <c:v>707.5</c:v>
                </c:pt>
                <c:pt idx="866">
                  <c:v>708</c:v>
                </c:pt>
                <c:pt idx="867">
                  <c:v>708.5</c:v>
                </c:pt>
                <c:pt idx="868">
                  <c:v>709</c:v>
                </c:pt>
                <c:pt idx="869">
                  <c:v>709.5</c:v>
                </c:pt>
                <c:pt idx="870">
                  <c:v>710</c:v>
                </c:pt>
                <c:pt idx="871">
                  <c:v>710.5</c:v>
                </c:pt>
                <c:pt idx="872">
                  <c:v>711</c:v>
                </c:pt>
                <c:pt idx="873">
                  <c:v>711.5</c:v>
                </c:pt>
                <c:pt idx="874">
                  <c:v>712</c:v>
                </c:pt>
                <c:pt idx="875">
                  <c:v>712.5</c:v>
                </c:pt>
                <c:pt idx="876">
                  <c:v>713</c:v>
                </c:pt>
                <c:pt idx="877">
                  <c:v>713.5</c:v>
                </c:pt>
                <c:pt idx="878">
                  <c:v>714</c:v>
                </c:pt>
                <c:pt idx="879">
                  <c:v>714.5</c:v>
                </c:pt>
                <c:pt idx="880">
                  <c:v>715</c:v>
                </c:pt>
                <c:pt idx="881">
                  <c:v>715.5</c:v>
                </c:pt>
                <c:pt idx="882">
                  <c:v>716</c:v>
                </c:pt>
                <c:pt idx="883">
                  <c:v>716.5</c:v>
                </c:pt>
                <c:pt idx="884">
                  <c:v>717</c:v>
                </c:pt>
                <c:pt idx="885">
                  <c:v>717.5</c:v>
                </c:pt>
                <c:pt idx="886">
                  <c:v>718</c:v>
                </c:pt>
                <c:pt idx="887">
                  <c:v>718.5</c:v>
                </c:pt>
                <c:pt idx="888">
                  <c:v>719</c:v>
                </c:pt>
                <c:pt idx="889">
                  <c:v>719.5</c:v>
                </c:pt>
                <c:pt idx="890">
                  <c:v>720</c:v>
                </c:pt>
                <c:pt idx="891">
                  <c:v>720.5</c:v>
                </c:pt>
                <c:pt idx="892">
                  <c:v>721</c:v>
                </c:pt>
                <c:pt idx="893">
                  <c:v>721.5</c:v>
                </c:pt>
                <c:pt idx="894">
                  <c:v>722</c:v>
                </c:pt>
                <c:pt idx="895">
                  <c:v>722.5</c:v>
                </c:pt>
                <c:pt idx="896">
                  <c:v>723</c:v>
                </c:pt>
                <c:pt idx="897">
                  <c:v>723.5</c:v>
                </c:pt>
                <c:pt idx="898">
                  <c:v>724</c:v>
                </c:pt>
                <c:pt idx="899">
                  <c:v>724.5</c:v>
                </c:pt>
                <c:pt idx="900">
                  <c:v>725</c:v>
                </c:pt>
                <c:pt idx="901">
                  <c:v>725.5</c:v>
                </c:pt>
                <c:pt idx="902">
                  <c:v>726</c:v>
                </c:pt>
                <c:pt idx="903">
                  <c:v>726.5</c:v>
                </c:pt>
                <c:pt idx="904">
                  <c:v>727</c:v>
                </c:pt>
                <c:pt idx="905">
                  <c:v>727.5</c:v>
                </c:pt>
                <c:pt idx="906">
                  <c:v>728</c:v>
                </c:pt>
                <c:pt idx="907">
                  <c:v>728.5</c:v>
                </c:pt>
                <c:pt idx="908">
                  <c:v>729</c:v>
                </c:pt>
                <c:pt idx="909">
                  <c:v>729.5</c:v>
                </c:pt>
                <c:pt idx="910">
                  <c:v>730</c:v>
                </c:pt>
                <c:pt idx="911">
                  <c:v>730.5</c:v>
                </c:pt>
                <c:pt idx="912">
                  <c:v>731</c:v>
                </c:pt>
                <c:pt idx="913">
                  <c:v>731.5</c:v>
                </c:pt>
                <c:pt idx="914">
                  <c:v>732</c:v>
                </c:pt>
                <c:pt idx="915">
                  <c:v>732.5</c:v>
                </c:pt>
                <c:pt idx="916">
                  <c:v>733</c:v>
                </c:pt>
                <c:pt idx="917">
                  <c:v>733.5</c:v>
                </c:pt>
                <c:pt idx="918">
                  <c:v>734</c:v>
                </c:pt>
                <c:pt idx="919">
                  <c:v>734.5</c:v>
                </c:pt>
                <c:pt idx="920">
                  <c:v>735</c:v>
                </c:pt>
                <c:pt idx="921">
                  <c:v>735.5</c:v>
                </c:pt>
                <c:pt idx="922">
                  <c:v>736</c:v>
                </c:pt>
                <c:pt idx="923">
                  <c:v>736.5</c:v>
                </c:pt>
                <c:pt idx="924">
                  <c:v>737</c:v>
                </c:pt>
                <c:pt idx="925">
                  <c:v>737.5</c:v>
                </c:pt>
                <c:pt idx="926">
                  <c:v>738</c:v>
                </c:pt>
                <c:pt idx="927">
                  <c:v>738.5</c:v>
                </c:pt>
                <c:pt idx="928">
                  <c:v>739</c:v>
                </c:pt>
                <c:pt idx="929">
                  <c:v>739.5</c:v>
                </c:pt>
                <c:pt idx="930">
                  <c:v>740</c:v>
                </c:pt>
                <c:pt idx="931">
                  <c:v>740.5</c:v>
                </c:pt>
                <c:pt idx="932">
                  <c:v>741</c:v>
                </c:pt>
                <c:pt idx="933">
                  <c:v>741.5</c:v>
                </c:pt>
                <c:pt idx="934">
                  <c:v>742</c:v>
                </c:pt>
                <c:pt idx="935">
                  <c:v>742.5</c:v>
                </c:pt>
                <c:pt idx="936">
                  <c:v>743</c:v>
                </c:pt>
                <c:pt idx="937">
                  <c:v>743.5</c:v>
                </c:pt>
                <c:pt idx="938">
                  <c:v>744</c:v>
                </c:pt>
                <c:pt idx="939">
                  <c:v>744.5</c:v>
                </c:pt>
                <c:pt idx="940">
                  <c:v>745</c:v>
                </c:pt>
                <c:pt idx="941">
                  <c:v>745.5</c:v>
                </c:pt>
                <c:pt idx="942">
                  <c:v>746</c:v>
                </c:pt>
                <c:pt idx="943">
                  <c:v>746.5</c:v>
                </c:pt>
                <c:pt idx="944">
                  <c:v>747</c:v>
                </c:pt>
                <c:pt idx="945">
                  <c:v>747.5</c:v>
                </c:pt>
                <c:pt idx="946">
                  <c:v>748</c:v>
                </c:pt>
                <c:pt idx="947">
                  <c:v>748.5</c:v>
                </c:pt>
                <c:pt idx="948">
                  <c:v>749</c:v>
                </c:pt>
                <c:pt idx="949">
                  <c:v>749.5</c:v>
                </c:pt>
                <c:pt idx="950">
                  <c:v>750</c:v>
                </c:pt>
                <c:pt idx="951">
                  <c:v>750.5</c:v>
                </c:pt>
                <c:pt idx="952">
                  <c:v>751</c:v>
                </c:pt>
                <c:pt idx="953">
                  <c:v>751.5</c:v>
                </c:pt>
                <c:pt idx="954">
                  <c:v>752</c:v>
                </c:pt>
                <c:pt idx="955">
                  <c:v>752.5</c:v>
                </c:pt>
                <c:pt idx="956">
                  <c:v>753</c:v>
                </c:pt>
                <c:pt idx="957">
                  <c:v>753.5</c:v>
                </c:pt>
                <c:pt idx="958">
                  <c:v>754</c:v>
                </c:pt>
                <c:pt idx="959">
                  <c:v>754.5</c:v>
                </c:pt>
                <c:pt idx="960">
                  <c:v>755</c:v>
                </c:pt>
                <c:pt idx="961">
                  <c:v>755.5</c:v>
                </c:pt>
                <c:pt idx="962">
                  <c:v>756</c:v>
                </c:pt>
                <c:pt idx="963">
                  <c:v>756.5</c:v>
                </c:pt>
                <c:pt idx="964">
                  <c:v>757</c:v>
                </c:pt>
                <c:pt idx="965">
                  <c:v>757.5</c:v>
                </c:pt>
                <c:pt idx="966">
                  <c:v>758</c:v>
                </c:pt>
                <c:pt idx="967">
                  <c:v>758.5</c:v>
                </c:pt>
                <c:pt idx="968">
                  <c:v>759</c:v>
                </c:pt>
                <c:pt idx="969">
                  <c:v>759.5</c:v>
                </c:pt>
                <c:pt idx="970">
                  <c:v>760</c:v>
                </c:pt>
                <c:pt idx="971">
                  <c:v>760.5</c:v>
                </c:pt>
                <c:pt idx="972">
                  <c:v>761</c:v>
                </c:pt>
                <c:pt idx="973">
                  <c:v>761.5</c:v>
                </c:pt>
                <c:pt idx="974">
                  <c:v>762</c:v>
                </c:pt>
                <c:pt idx="975">
                  <c:v>762.5</c:v>
                </c:pt>
                <c:pt idx="976">
                  <c:v>763</c:v>
                </c:pt>
                <c:pt idx="977">
                  <c:v>763.5</c:v>
                </c:pt>
                <c:pt idx="978">
                  <c:v>764</c:v>
                </c:pt>
                <c:pt idx="979">
                  <c:v>764.5</c:v>
                </c:pt>
                <c:pt idx="980">
                  <c:v>765</c:v>
                </c:pt>
                <c:pt idx="981">
                  <c:v>765.5</c:v>
                </c:pt>
                <c:pt idx="982">
                  <c:v>766</c:v>
                </c:pt>
                <c:pt idx="983">
                  <c:v>766.5</c:v>
                </c:pt>
                <c:pt idx="984">
                  <c:v>767</c:v>
                </c:pt>
                <c:pt idx="985">
                  <c:v>767.5</c:v>
                </c:pt>
                <c:pt idx="986">
                  <c:v>768</c:v>
                </c:pt>
                <c:pt idx="987">
                  <c:v>768.5</c:v>
                </c:pt>
                <c:pt idx="988">
                  <c:v>769</c:v>
                </c:pt>
                <c:pt idx="989">
                  <c:v>769.5</c:v>
                </c:pt>
                <c:pt idx="990">
                  <c:v>770</c:v>
                </c:pt>
                <c:pt idx="991">
                  <c:v>770.5</c:v>
                </c:pt>
                <c:pt idx="992">
                  <c:v>771</c:v>
                </c:pt>
                <c:pt idx="993">
                  <c:v>771.5</c:v>
                </c:pt>
                <c:pt idx="994">
                  <c:v>772</c:v>
                </c:pt>
                <c:pt idx="995">
                  <c:v>772.5</c:v>
                </c:pt>
                <c:pt idx="996">
                  <c:v>773</c:v>
                </c:pt>
                <c:pt idx="997">
                  <c:v>773.5</c:v>
                </c:pt>
                <c:pt idx="998">
                  <c:v>774</c:v>
                </c:pt>
                <c:pt idx="999">
                  <c:v>774.5</c:v>
                </c:pt>
                <c:pt idx="1000">
                  <c:v>775</c:v>
                </c:pt>
                <c:pt idx="1001">
                  <c:v>775.5</c:v>
                </c:pt>
                <c:pt idx="1002">
                  <c:v>776</c:v>
                </c:pt>
                <c:pt idx="1003">
                  <c:v>776.5</c:v>
                </c:pt>
                <c:pt idx="1004">
                  <c:v>777</c:v>
                </c:pt>
                <c:pt idx="1005">
                  <c:v>777.5</c:v>
                </c:pt>
                <c:pt idx="1006">
                  <c:v>778</c:v>
                </c:pt>
                <c:pt idx="1007">
                  <c:v>778.5</c:v>
                </c:pt>
                <c:pt idx="1008">
                  <c:v>779</c:v>
                </c:pt>
                <c:pt idx="1009">
                  <c:v>779.5</c:v>
                </c:pt>
                <c:pt idx="1010">
                  <c:v>780</c:v>
                </c:pt>
                <c:pt idx="1011">
                  <c:v>780.5</c:v>
                </c:pt>
                <c:pt idx="1012">
                  <c:v>781</c:v>
                </c:pt>
                <c:pt idx="1013">
                  <c:v>781.5</c:v>
                </c:pt>
                <c:pt idx="1014">
                  <c:v>782</c:v>
                </c:pt>
                <c:pt idx="1015">
                  <c:v>782.5</c:v>
                </c:pt>
                <c:pt idx="1016">
                  <c:v>783</c:v>
                </c:pt>
                <c:pt idx="1017">
                  <c:v>783.5</c:v>
                </c:pt>
                <c:pt idx="1018">
                  <c:v>784</c:v>
                </c:pt>
                <c:pt idx="1019">
                  <c:v>784.5</c:v>
                </c:pt>
                <c:pt idx="1020">
                  <c:v>785</c:v>
                </c:pt>
                <c:pt idx="1021">
                  <c:v>785.5</c:v>
                </c:pt>
                <c:pt idx="1022">
                  <c:v>786</c:v>
                </c:pt>
                <c:pt idx="1023">
                  <c:v>786.5</c:v>
                </c:pt>
                <c:pt idx="1024">
                  <c:v>787</c:v>
                </c:pt>
                <c:pt idx="1025">
                  <c:v>787.5</c:v>
                </c:pt>
                <c:pt idx="1026">
                  <c:v>788</c:v>
                </c:pt>
                <c:pt idx="1027">
                  <c:v>788.5</c:v>
                </c:pt>
                <c:pt idx="1028">
                  <c:v>789</c:v>
                </c:pt>
                <c:pt idx="1029">
                  <c:v>789.5</c:v>
                </c:pt>
                <c:pt idx="1030">
                  <c:v>790</c:v>
                </c:pt>
                <c:pt idx="1031">
                  <c:v>790.5</c:v>
                </c:pt>
                <c:pt idx="1032">
                  <c:v>791</c:v>
                </c:pt>
                <c:pt idx="1033">
                  <c:v>791.5</c:v>
                </c:pt>
                <c:pt idx="1034">
                  <c:v>792</c:v>
                </c:pt>
                <c:pt idx="1035">
                  <c:v>792.5</c:v>
                </c:pt>
                <c:pt idx="1036">
                  <c:v>793</c:v>
                </c:pt>
                <c:pt idx="1037">
                  <c:v>793.5</c:v>
                </c:pt>
                <c:pt idx="1038">
                  <c:v>794</c:v>
                </c:pt>
                <c:pt idx="1039">
                  <c:v>794.5</c:v>
                </c:pt>
                <c:pt idx="1040">
                  <c:v>795</c:v>
                </c:pt>
                <c:pt idx="1041">
                  <c:v>795.5</c:v>
                </c:pt>
                <c:pt idx="1042">
                  <c:v>796</c:v>
                </c:pt>
                <c:pt idx="1043">
                  <c:v>796.5</c:v>
                </c:pt>
                <c:pt idx="1044">
                  <c:v>797</c:v>
                </c:pt>
                <c:pt idx="1045">
                  <c:v>797.5</c:v>
                </c:pt>
                <c:pt idx="1046">
                  <c:v>798</c:v>
                </c:pt>
                <c:pt idx="1047">
                  <c:v>798.5</c:v>
                </c:pt>
                <c:pt idx="1048">
                  <c:v>799</c:v>
                </c:pt>
                <c:pt idx="1049">
                  <c:v>799.5</c:v>
                </c:pt>
                <c:pt idx="1050">
                  <c:v>800</c:v>
                </c:pt>
                <c:pt idx="1051">
                  <c:v>800.5</c:v>
                </c:pt>
                <c:pt idx="1052">
                  <c:v>801</c:v>
                </c:pt>
                <c:pt idx="1053">
                  <c:v>801.5</c:v>
                </c:pt>
                <c:pt idx="1054">
                  <c:v>802</c:v>
                </c:pt>
                <c:pt idx="1055">
                  <c:v>802.5</c:v>
                </c:pt>
                <c:pt idx="1056">
                  <c:v>803</c:v>
                </c:pt>
                <c:pt idx="1057">
                  <c:v>803.5</c:v>
                </c:pt>
                <c:pt idx="1058">
                  <c:v>804</c:v>
                </c:pt>
                <c:pt idx="1059">
                  <c:v>804.5</c:v>
                </c:pt>
                <c:pt idx="1060">
                  <c:v>805</c:v>
                </c:pt>
                <c:pt idx="1061">
                  <c:v>805.5</c:v>
                </c:pt>
                <c:pt idx="1062">
                  <c:v>806</c:v>
                </c:pt>
                <c:pt idx="1063">
                  <c:v>806.5</c:v>
                </c:pt>
                <c:pt idx="1064">
                  <c:v>807</c:v>
                </c:pt>
                <c:pt idx="1065">
                  <c:v>807.5</c:v>
                </c:pt>
                <c:pt idx="1066">
                  <c:v>808</c:v>
                </c:pt>
                <c:pt idx="1067">
                  <c:v>808.5</c:v>
                </c:pt>
                <c:pt idx="1068">
                  <c:v>809</c:v>
                </c:pt>
                <c:pt idx="1069">
                  <c:v>809.5</c:v>
                </c:pt>
                <c:pt idx="1070">
                  <c:v>810</c:v>
                </c:pt>
                <c:pt idx="1071">
                  <c:v>810.5</c:v>
                </c:pt>
                <c:pt idx="1072">
                  <c:v>811</c:v>
                </c:pt>
                <c:pt idx="1073">
                  <c:v>811.5</c:v>
                </c:pt>
                <c:pt idx="1074">
                  <c:v>812</c:v>
                </c:pt>
                <c:pt idx="1075">
                  <c:v>812.5</c:v>
                </c:pt>
                <c:pt idx="1076">
                  <c:v>813</c:v>
                </c:pt>
                <c:pt idx="1077">
                  <c:v>813.5</c:v>
                </c:pt>
                <c:pt idx="1078">
                  <c:v>814</c:v>
                </c:pt>
                <c:pt idx="1079">
                  <c:v>814.5</c:v>
                </c:pt>
                <c:pt idx="1080">
                  <c:v>815</c:v>
                </c:pt>
                <c:pt idx="1081">
                  <c:v>815.5</c:v>
                </c:pt>
                <c:pt idx="1082">
                  <c:v>816</c:v>
                </c:pt>
                <c:pt idx="1083">
                  <c:v>816.5</c:v>
                </c:pt>
                <c:pt idx="1084">
                  <c:v>817</c:v>
                </c:pt>
                <c:pt idx="1085">
                  <c:v>817.5</c:v>
                </c:pt>
                <c:pt idx="1086">
                  <c:v>818</c:v>
                </c:pt>
                <c:pt idx="1087">
                  <c:v>818.5</c:v>
                </c:pt>
                <c:pt idx="1088">
                  <c:v>819</c:v>
                </c:pt>
                <c:pt idx="1089">
                  <c:v>819.5</c:v>
                </c:pt>
                <c:pt idx="1090">
                  <c:v>820</c:v>
                </c:pt>
                <c:pt idx="1091">
                  <c:v>820.5</c:v>
                </c:pt>
                <c:pt idx="1092">
                  <c:v>821</c:v>
                </c:pt>
                <c:pt idx="1093">
                  <c:v>821.5</c:v>
                </c:pt>
                <c:pt idx="1094">
                  <c:v>822</c:v>
                </c:pt>
                <c:pt idx="1095">
                  <c:v>822.5</c:v>
                </c:pt>
                <c:pt idx="1096">
                  <c:v>823</c:v>
                </c:pt>
                <c:pt idx="1097">
                  <c:v>823.5</c:v>
                </c:pt>
                <c:pt idx="1098">
                  <c:v>824</c:v>
                </c:pt>
                <c:pt idx="1099">
                  <c:v>824.5</c:v>
                </c:pt>
                <c:pt idx="1100">
                  <c:v>825</c:v>
                </c:pt>
                <c:pt idx="1101">
                  <c:v>825.5</c:v>
                </c:pt>
                <c:pt idx="1102">
                  <c:v>826</c:v>
                </c:pt>
                <c:pt idx="1103">
                  <c:v>826.5</c:v>
                </c:pt>
                <c:pt idx="1104">
                  <c:v>827</c:v>
                </c:pt>
                <c:pt idx="1105">
                  <c:v>827.5</c:v>
                </c:pt>
                <c:pt idx="1106">
                  <c:v>828</c:v>
                </c:pt>
                <c:pt idx="1107">
                  <c:v>828.5</c:v>
                </c:pt>
                <c:pt idx="1108">
                  <c:v>829</c:v>
                </c:pt>
                <c:pt idx="1109">
                  <c:v>829.5</c:v>
                </c:pt>
                <c:pt idx="1110">
                  <c:v>830</c:v>
                </c:pt>
                <c:pt idx="1111">
                  <c:v>830.5</c:v>
                </c:pt>
                <c:pt idx="1112">
                  <c:v>831</c:v>
                </c:pt>
                <c:pt idx="1113">
                  <c:v>831.5</c:v>
                </c:pt>
                <c:pt idx="1114">
                  <c:v>832</c:v>
                </c:pt>
                <c:pt idx="1115">
                  <c:v>832.5</c:v>
                </c:pt>
                <c:pt idx="1116">
                  <c:v>833</c:v>
                </c:pt>
                <c:pt idx="1117">
                  <c:v>833.5</c:v>
                </c:pt>
                <c:pt idx="1118">
                  <c:v>834</c:v>
                </c:pt>
                <c:pt idx="1119">
                  <c:v>834.5</c:v>
                </c:pt>
                <c:pt idx="1120">
                  <c:v>835</c:v>
                </c:pt>
                <c:pt idx="1121">
                  <c:v>835.5</c:v>
                </c:pt>
                <c:pt idx="1122">
                  <c:v>836</c:v>
                </c:pt>
                <c:pt idx="1123">
                  <c:v>836.5</c:v>
                </c:pt>
                <c:pt idx="1124">
                  <c:v>837</c:v>
                </c:pt>
                <c:pt idx="1125">
                  <c:v>837.5</c:v>
                </c:pt>
                <c:pt idx="1126">
                  <c:v>838</c:v>
                </c:pt>
                <c:pt idx="1127">
                  <c:v>838.5</c:v>
                </c:pt>
                <c:pt idx="1128">
                  <c:v>839</c:v>
                </c:pt>
                <c:pt idx="1129">
                  <c:v>839.5</c:v>
                </c:pt>
                <c:pt idx="1130">
                  <c:v>840</c:v>
                </c:pt>
                <c:pt idx="1131">
                  <c:v>840.5</c:v>
                </c:pt>
                <c:pt idx="1132">
                  <c:v>841</c:v>
                </c:pt>
                <c:pt idx="1133">
                  <c:v>841.5</c:v>
                </c:pt>
                <c:pt idx="1134">
                  <c:v>842</c:v>
                </c:pt>
                <c:pt idx="1135">
                  <c:v>842.5</c:v>
                </c:pt>
                <c:pt idx="1136">
                  <c:v>843</c:v>
                </c:pt>
                <c:pt idx="1137">
                  <c:v>843.5</c:v>
                </c:pt>
                <c:pt idx="1138">
                  <c:v>844</c:v>
                </c:pt>
                <c:pt idx="1139">
                  <c:v>844.5</c:v>
                </c:pt>
                <c:pt idx="1140">
                  <c:v>845</c:v>
                </c:pt>
                <c:pt idx="1141">
                  <c:v>845.5</c:v>
                </c:pt>
                <c:pt idx="1142">
                  <c:v>846</c:v>
                </c:pt>
                <c:pt idx="1143">
                  <c:v>846.5</c:v>
                </c:pt>
                <c:pt idx="1144">
                  <c:v>847</c:v>
                </c:pt>
                <c:pt idx="1145">
                  <c:v>847.5</c:v>
                </c:pt>
                <c:pt idx="1146">
                  <c:v>848</c:v>
                </c:pt>
                <c:pt idx="1147">
                  <c:v>848.5</c:v>
                </c:pt>
                <c:pt idx="1148">
                  <c:v>849</c:v>
                </c:pt>
                <c:pt idx="1149">
                  <c:v>849.5</c:v>
                </c:pt>
                <c:pt idx="1150">
                  <c:v>850</c:v>
                </c:pt>
                <c:pt idx="1151">
                  <c:v>850.5</c:v>
                </c:pt>
                <c:pt idx="1152">
                  <c:v>851</c:v>
                </c:pt>
                <c:pt idx="1153">
                  <c:v>851.5</c:v>
                </c:pt>
                <c:pt idx="1154">
                  <c:v>852</c:v>
                </c:pt>
                <c:pt idx="1155">
                  <c:v>852.5</c:v>
                </c:pt>
                <c:pt idx="1156">
                  <c:v>853</c:v>
                </c:pt>
                <c:pt idx="1157">
                  <c:v>853.5</c:v>
                </c:pt>
                <c:pt idx="1158">
                  <c:v>854</c:v>
                </c:pt>
                <c:pt idx="1159">
                  <c:v>854.5</c:v>
                </c:pt>
                <c:pt idx="1160">
                  <c:v>855</c:v>
                </c:pt>
                <c:pt idx="1161">
                  <c:v>855.5</c:v>
                </c:pt>
                <c:pt idx="1162">
                  <c:v>856</c:v>
                </c:pt>
                <c:pt idx="1163">
                  <c:v>856.5</c:v>
                </c:pt>
                <c:pt idx="1164">
                  <c:v>857</c:v>
                </c:pt>
                <c:pt idx="1165">
                  <c:v>857.5</c:v>
                </c:pt>
                <c:pt idx="1166">
                  <c:v>858</c:v>
                </c:pt>
                <c:pt idx="1167">
                  <c:v>858.5</c:v>
                </c:pt>
                <c:pt idx="1168">
                  <c:v>859</c:v>
                </c:pt>
                <c:pt idx="1169">
                  <c:v>859.5</c:v>
                </c:pt>
                <c:pt idx="1170">
                  <c:v>860</c:v>
                </c:pt>
                <c:pt idx="1171">
                  <c:v>860.5</c:v>
                </c:pt>
                <c:pt idx="1172">
                  <c:v>861</c:v>
                </c:pt>
                <c:pt idx="1173">
                  <c:v>861.5</c:v>
                </c:pt>
                <c:pt idx="1174">
                  <c:v>862</c:v>
                </c:pt>
                <c:pt idx="1175">
                  <c:v>862.5</c:v>
                </c:pt>
                <c:pt idx="1176">
                  <c:v>863</c:v>
                </c:pt>
                <c:pt idx="1177">
                  <c:v>863.5</c:v>
                </c:pt>
                <c:pt idx="1178">
                  <c:v>864</c:v>
                </c:pt>
                <c:pt idx="1179">
                  <c:v>864.5</c:v>
                </c:pt>
                <c:pt idx="1180">
                  <c:v>865</c:v>
                </c:pt>
                <c:pt idx="1181">
                  <c:v>865.5</c:v>
                </c:pt>
                <c:pt idx="1182">
                  <c:v>866</c:v>
                </c:pt>
                <c:pt idx="1183">
                  <c:v>866.5</c:v>
                </c:pt>
                <c:pt idx="1184">
                  <c:v>867</c:v>
                </c:pt>
                <c:pt idx="1185">
                  <c:v>867.5</c:v>
                </c:pt>
                <c:pt idx="1186">
                  <c:v>868</c:v>
                </c:pt>
                <c:pt idx="1187">
                  <c:v>868.5</c:v>
                </c:pt>
                <c:pt idx="1188">
                  <c:v>869</c:v>
                </c:pt>
                <c:pt idx="1189">
                  <c:v>869.5</c:v>
                </c:pt>
                <c:pt idx="1190">
                  <c:v>870</c:v>
                </c:pt>
                <c:pt idx="1191">
                  <c:v>870.5</c:v>
                </c:pt>
                <c:pt idx="1192">
                  <c:v>871</c:v>
                </c:pt>
                <c:pt idx="1193">
                  <c:v>871.5</c:v>
                </c:pt>
                <c:pt idx="1194">
                  <c:v>872</c:v>
                </c:pt>
                <c:pt idx="1195">
                  <c:v>872.5</c:v>
                </c:pt>
                <c:pt idx="1196">
                  <c:v>873</c:v>
                </c:pt>
                <c:pt idx="1197">
                  <c:v>873.5</c:v>
                </c:pt>
                <c:pt idx="1198">
                  <c:v>874</c:v>
                </c:pt>
                <c:pt idx="1199">
                  <c:v>874.5</c:v>
                </c:pt>
                <c:pt idx="1200">
                  <c:v>875</c:v>
                </c:pt>
                <c:pt idx="1201">
                  <c:v>875.5</c:v>
                </c:pt>
                <c:pt idx="1202">
                  <c:v>876</c:v>
                </c:pt>
                <c:pt idx="1203">
                  <c:v>876.5</c:v>
                </c:pt>
                <c:pt idx="1204">
                  <c:v>877</c:v>
                </c:pt>
                <c:pt idx="1205">
                  <c:v>877.5</c:v>
                </c:pt>
                <c:pt idx="1206">
                  <c:v>878</c:v>
                </c:pt>
                <c:pt idx="1207">
                  <c:v>878.5</c:v>
                </c:pt>
                <c:pt idx="1208">
                  <c:v>879</c:v>
                </c:pt>
                <c:pt idx="1209">
                  <c:v>879.5</c:v>
                </c:pt>
                <c:pt idx="1210">
                  <c:v>880</c:v>
                </c:pt>
                <c:pt idx="1211">
                  <c:v>880.5</c:v>
                </c:pt>
                <c:pt idx="1212">
                  <c:v>881</c:v>
                </c:pt>
                <c:pt idx="1213">
                  <c:v>881.5</c:v>
                </c:pt>
                <c:pt idx="1214">
                  <c:v>882</c:v>
                </c:pt>
                <c:pt idx="1215">
                  <c:v>882.5</c:v>
                </c:pt>
                <c:pt idx="1216">
                  <c:v>883</c:v>
                </c:pt>
                <c:pt idx="1217">
                  <c:v>883.5</c:v>
                </c:pt>
                <c:pt idx="1218">
                  <c:v>884</c:v>
                </c:pt>
                <c:pt idx="1219">
                  <c:v>884.5</c:v>
                </c:pt>
                <c:pt idx="1220">
                  <c:v>885</c:v>
                </c:pt>
                <c:pt idx="1221">
                  <c:v>885.5</c:v>
                </c:pt>
                <c:pt idx="1222">
                  <c:v>886</c:v>
                </c:pt>
                <c:pt idx="1223">
                  <c:v>886.5</c:v>
                </c:pt>
                <c:pt idx="1224">
                  <c:v>887</c:v>
                </c:pt>
                <c:pt idx="1225">
                  <c:v>887.5</c:v>
                </c:pt>
                <c:pt idx="1226">
                  <c:v>888</c:v>
                </c:pt>
                <c:pt idx="1227">
                  <c:v>888.5</c:v>
                </c:pt>
                <c:pt idx="1228">
                  <c:v>889</c:v>
                </c:pt>
                <c:pt idx="1229">
                  <c:v>889.5</c:v>
                </c:pt>
                <c:pt idx="1230">
                  <c:v>890</c:v>
                </c:pt>
                <c:pt idx="1231">
                  <c:v>890.5</c:v>
                </c:pt>
                <c:pt idx="1232">
                  <c:v>891</c:v>
                </c:pt>
                <c:pt idx="1233">
                  <c:v>891.5</c:v>
                </c:pt>
                <c:pt idx="1234">
                  <c:v>892</c:v>
                </c:pt>
                <c:pt idx="1235">
                  <c:v>892.5</c:v>
                </c:pt>
                <c:pt idx="1236">
                  <c:v>893</c:v>
                </c:pt>
                <c:pt idx="1237">
                  <c:v>893.5</c:v>
                </c:pt>
                <c:pt idx="1238">
                  <c:v>894</c:v>
                </c:pt>
                <c:pt idx="1239">
                  <c:v>894.5</c:v>
                </c:pt>
                <c:pt idx="1240">
                  <c:v>895</c:v>
                </c:pt>
                <c:pt idx="1241">
                  <c:v>895.5</c:v>
                </c:pt>
                <c:pt idx="1242">
                  <c:v>896</c:v>
                </c:pt>
                <c:pt idx="1243">
                  <c:v>896.5</c:v>
                </c:pt>
                <c:pt idx="1244">
                  <c:v>897</c:v>
                </c:pt>
                <c:pt idx="1245">
                  <c:v>897.5</c:v>
                </c:pt>
                <c:pt idx="1246">
                  <c:v>898</c:v>
                </c:pt>
                <c:pt idx="1247">
                  <c:v>898.5</c:v>
                </c:pt>
                <c:pt idx="1248">
                  <c:v>899</c:v>
                </c:pt>
                <c:pt idx="1249">
                  <c:v>899.5</c:v>
                </c:pt>
                <c:pt idx="1250">
                  <c:v>900</c:v>
                </c:pt>
                <c:pt idx="1251">
                  <c:v>900.5</c:v>
                </c:pt>
                <c:pt idx="1252">
                  <c:v>901</c:v>
                </c:pt>
                <c:pt idx="1253">
                  <c:v>901.5</c:v>
                </c:pt>
                <c:pt idx="1254">
                  <c:v>902</c:v>
                </c:pt>
                <c:pt idx="1255">
                  <c:v>902.5</c:v>
                </c:pt>
                <c:pt idx="1256">
                  <c:v>903</c:v>
                </c:pt>
                <c:pt idx="1257">
                  <c:v>903.5</c:v>
                </c:pt>
                <c:pt idx="1258">
                  <c:v>904</c:v>
                </c:pt>
                <c:pt idx="1259">
                  <c:v>904.5</c:v>
                </c:pt>
                <c:pt idx="1260">
                  <c:v>905</c:v>
                </c:pt>
                <c:pt idx="1261">
                  <c:v>905.5</c:v>
                </c:pt>
                <c:pt idx="1262">
                  <c:v>906</c:v>
                </c:pt>
                <c:pt idx="1263">
                  <c:v>906.5</c:v>
                </c:pt>
                <c:pt idx="1264">
                  <c:v>907</c:v>
                </c:pt>
                <c:pt idx="1265">
                  <c:v>907.5</c:v>
                </c:pt>
                <c:pt idx="1266">
                  <c:v>908</c:v>
                </c:pt>
                <c:pt idx="1267">
                  <c:v>908.5</c:v>
                </c:pt>
                <c:pt idx="1268">
                  <c:v>909</c:v>
                </c:pt>
                <c:pt idx="1269">
                  <c:v>909.5</c:v>
                </c:pt>
                <c:pt idx="1270">
                  <c:v>910</c:v>
                </c:pt>
                <c:pt idx="1271">
                  <c:v>910.5</c:v>
                </c:pt>
                <c:pt idx="1272">
                  <c:v>911</c:v>
                </c:pt>
                <c:pt idx="1273">
                  <c:v>911.5</c:v>
                </c:pt>
                <c:pt idx="1274">
                  <c:v>912</c:v>
                </c:pt>
                <c:pt idx="1275">
                  <c:v>912.5</c:v>
                </c:pt>
                <c:pt idx="1276">
                  <c:v>913</c:v>
                </c:pt>
                <c:pt idx="1277">
                  <c:v>913.5</c:v>
                </c:pt>
                <c:pt idx="1278">
                  <c:v>914</c:v>
                </c:pt>
                <c:pt idx="1279">
                  <c:v>914.5</c:v>
                </c:pt>
                <c:pt idx="1280">
                  <c:v>915</c:v>
                </c:pt>
                <c:pt idx="1281">
                  <c:v>915.5</c:v>
                </c:pt>
                <c:pt idx="1282">
                  <c:v>916</c:v>
                </c:pt>
                <c:pt idx="1283">
                  <c:v>916.5</c:v>
                </c:pt>
                <c:pt idx="1284">
                  <c:v>917</c:v>
                </c:pt>
                <c:pt idx="1285">
                  <c:v>917.5</c:v>
                </c:pt>
                <c:pt idx="1286">
                  <c:v>918</c:v>
                </c:pt>
                <c:pt idx="1287">
                  <c:v>918.5</c:v>
                </c:pt>
                <c:pt idx="1288">
                  <c:v>919</c:v>
                </c:pt>
                <c:pt idx="1289">
                  <c:v>919.5</c:v>
                </c:pt>
                <c:pt idx="1290">
                  <c:v>920</c:v>
                </c:pt>
                <c:pt idx="1291">
                  <c:v>920.5</c:v>
                </c:pt>
                <c:pt idx="1292">
                  <c:v>921</c:v>
                </c:pt>
                <c:pt idx="1293">
                  <c:v>921.5</c:v>
                </c:pt>
                <c:pt idx="1294">
                  <c:v>922</c:v>
                </c:pt>
                <c:pt idx="1295">
                  <c:v>922.5</c:v>
                </c:pt>
                <c:pt idx="1296">
                  <c:v>923</c:v>
                </c:pt>
                <c:pt idx="1297">
                  <c:v>923.5</c:v>
                </c:pt>
                <c:pt idx="1298">
                  <c:v>924</c:v>
                </c:pt>
                <c:pt idx="1299">
                  <c:v>924.5</c:v>
                </c:pt>
                <c:pt idx="1300">
                  <c:v>925</c:v>
                </c:pt>
                <c:pt idx="1301">
                  <c:v>925.5</c:v>
                </c:pt>
                <c:pt idx="1302">
                  <c:v>926</c:v>
                </c:pt>
                <c:pt idx="1303">
                  <c:v>926.5</c:v>
                </c:pt>
                <c:pt idx="1304">
                  <c:v>927</c:v>
                </c:pt>
                <c:pt idx="1305">
                  <c:v>927.5</c:v>
                </c:pt>
                <c:pt idx="1306">
                  <c:v>928</c:v>
                </c:pt>
                <c:pt idx="1307">
                  <c:v>928.5</c:v>
                </c:pt>
                <c:pt idx="1308">
                  <c:v>929</c:v>
                </c:pt>
                <c:pt idx="1309">
                  <c:v>929.5</c:v>
                </c:pt>
                <c:pt idx="1310">
                  <c:v>930</c:v>
                </c:pt>
                <c:pt idx="1311">
                  <c:v>930.5</c:v>
                </c:pt>
                <c:pt idx="1312">
                  <c:v>931</c:v>
                </c:pt>
                <c:pt idx="1313">
                  <c:v>931.5</c:v>
                </c:pt>
                <c:pt idx="1314">
                  <c:v>932</c:v>
                </c:pt>
                <c:pt idx="1315">
                  <c:v>932.5</c:v>
                </c:pt>
                <c:pt idx="1316">
                  <c:v>933</c:v>
                </c:pt>
                <c:pt idx="1317">
                  <c:v>933.5</c:v>
                </c:pt>
                <c:pt idx="1318">
                  <c:v>934</c:v>
                </c:pt>
                <c:pt idx="1319">
                  <c:v>934.5</c:v>
                </c:pt>
                <c:pt idx="1320">
                  <c:v>935</c:v>
                </c:pt>
                <c:pt idx="1321">
                  <c:v>935.5</c:v>
                </c:pt>
                <c:pt idx="1322">
                  <c:v>936</c:v>
                </c:pt>
                <c:pt idx="1323">
                  <c:v>936.5</c:v>
                </c:pt>
                <c:pt idx="1324">
                  <c:v>937</c:v>
                </c:pt>
                <c:pt idx="1325">
                  <c:v>937.5</c:v>
                </c:pt>
                <c:pt idx="1326">
                  <c:v>938</c:v>
                </c:pt>
                <c:pt idx="1327">
                  <c:v>938.5</c:v>
                </c:pt>
                <c:pt idx="1328">
                  <c:v>939</c:v>
                </c:pt>
                <c:pt idx="1329">
                  <c:v>939.5</c:v>
                </c:pt>
                <c:pt idx="1330">
                  <c:v>940</c:v>
                </c:pt>
                <c:pt idx="1331">
                  <c:v>940.5</c:v>
                </c:pt>
                <c:pt idx="1332">
                  <c:v>941</c:v>
                </c:pt>
                <c:pt idx="1333">
                  <c:v>941.5</c:v>
                </c:pt>
                <c:pt idx="1334">
                  <c:v>942</c:v>
                </c:pt>
                <c:pt idx="1335">
                  <c:v>942.5</c:v>
                </c:pt>
                <c:pt idx="1336">
                  <c:v>943</c:v>
                </c:pt>
                <c:pt idx="1337">
                  <c:v>943.5</c:v>
                </c:pt>
                <c:pt idx="1338">
                  <c:v>944</c:v>
                </c:pt>
                <c:pt idx="1339">
                  <c:v>944.5</c:v>
                </c:pt>
                <c:pt idx="1340">
                  <c:v>945</c:v>
                </c:pt>
                <c:pt idx="1341">
                  <c:v>945.5</c:v>
                </c:pt>
                <c:pt idx="1342">
                  <c:v>946</c:v>
                </c:pt>
                <c:pt idx="1343">
                  <c:v>946.5</c:v>
                </c:pt>
                <c:pt idx="1344">
                  <c:v>947</c:v>
                </c:pt>
                <c:pt idx="1345">
                  <c:v>947.5</c:v>
                </c:pt>
                <c:pt idx="1346">
                  <c:v>948</c:v>
                </c:pt>
                <c:pt idx="1347">
                  <c:v>948.5</c:v>
                </c:pt>
                <c:pt idx="1348">
                  <c:v>949</c:v>
                </c:pt>
                <c:pt idx="1349">
                  <c:v>949.5</c:v>
                </c:pt>
                <c:pt idx="1350">
                  <c:v>950</c:v>
                </c:pt>
                <c:pt idx="1351">
                  <c:v>950.5</c:v>
                </c:pt>
                <c:pt idx="1352">
                  <c:v>951</c:v>
                </c:pt>
                <c:pt idx="1353">
                  <c:v>951.5</c:v>
                </c:pt>
                <c:pt idx="1354">
                  <c:v>952</c:v>
                </c:pt>
                <c:pt idx="1355">
                  <c:v>952.5</c:v>
                </c:pt>
                <c:pt idx="1356">
                  <c:v>953</c:v>
                </c:pt>
                <c:pt idx="1357">
                  <c:v>953.5</c:v>
                </c:pt>
                <c:pt idx="1358">
                  <c:v>954</c:v>
                </c:pt>
                <c:pt idx="1359">
                  <c:v>954.5</c:v>
                </c:pt>
                <c:pt idx="1360">
                  <c:v>955</c:v>
                </c:pt>
                <c:pt idx="1361">
                  <c:v>955.5</c:v>
                </c:pt>
                <c:pt idx="1362">
                  <c:v>956</c:v>
                </c:pt>
                <c:pt idx="1363">
                  <c:v>956.5</c:v>
                </c:pt>
                <c:pt idx="1364">
                  <c:v>957</c:v>
                </c:pt>
                <c:pt idx="1365">
                  <c:v>957.5</c:v>
                </c:pt>
                <c:pt idx="1366">
                  <c:v>958</c:v>
                </c:pt>
                <c:pt idx="1367">
                  <c:v>958.5</c:v>
                </c:pt>
                <c:pt idx="1368">
                  <c:v>959</c:v>
                </c:pt>
                <c:pt idx="1369">
                  <c:v>959.5</c:v>
                </c:pt>
                <c:pt idx="1370">
                  <c:v>960</c:v>
                </c:pt>
                <c:pt idx="1371">
                  <c:v>960.5</c:v>
                </c:pt>
                <c:pt idx="1372">
                  <c:v>961</c:v>
                </c:pt>
                <c:pt idx="1373">
                  <c:v>961.5</c:v>
                </c:pt>
                <c:pt idx="1374">
                  <c:v>962</c:v>
                </c:pt>
                <c:pt idx="1375">
                  <c:v>962.5</c:v>
                </c:pt>
                <c:pt idx="1376">
                  <c:v>963</c:v>
                </c:pt>
                <c:pt idx="1377">
                  <c:v>963.5</c:v>
                </c:pt>
                <c:pt idx="1378">
                  <c:v>964</c:v>
                </c:pt>
                <c:pt idx="1379">
                  <c:v>964.5</c:v>
                </c:pt>
                <c:pt idx="1380">
                  <c:v>965</c:v>
                </c:pt>
                <c:pt idx="1381">
                  <c:v>965.5</c:v>
                </c:pt>
                <c:pt idx="1382">
                  <c:v>966</c:v>
                </c:pt>
                <c:pt idx="1383">
                  <c:v>966.5</c:v>
                </c:pt>
                <c:pt idx="1384">
                  <c:v>967</c:v>
                </c:pt>
                <c:pt idx="1385">
                  <c:v>967.5</c:v>
                </c:pt>
                <c:pt idx="1386">
                  <c:v>968</c:v>
                </c:pt>
                <c:pt idx="1387">
                  <c:v>968.5</c:v>
                </c:pt>
                <c:pt idx="1388">
                  <c:v>969</c:v>
                </c:pt>
                <c:pt idx="1389">
                  <c:v>969.5</c:v>
                </c:pt>
                <c:pt idx="1390">
                  <c:v>970</c:v>
                </c:pt>
                <c:pt idx="1391">
                  <c:v>970.5</c:v>
                </c:pt>
                <c:pt idx="1392">
                  <c:v>971</c:v>
                </c:pt>
                <c:pt idx="1393">
                  <c:v>971.5</c:v>
                </c:pt>
                <c:pt idx="1394">
                  <c:v>972</c:v>
                </c:pt>
                <c:pt idx="1395">
                  <c:v>972.5</c:v>
                </c:pt>
                <c:pt idx="1396">
                  <c:v>973</c:v>
                </c:pt>
                <c:pt idx="1397">
                  <c:v>973.5</c:v>
                </c:pt>
                <c:pt idx="1398">
                  <c:v>974</c:v>
                </c:pt>
                <c:pt idx="1399">
                  <c:v>974.5</c:v>
                </c:pt>
                <c:pt idx="1400">
                  <c:v>975</c:v>
                </c:pt>
                <c:pt idx="1401">
                  <c:v>975.5</c:v>
                </c:pt>
                <c:pt idx="1402">
                  <c:v>976</c:v>
                </c:pt>
                <c:pt idx="1403">
                  <c:v>976.5</c:v>
                </c:pt>
                <c:pt idx="1404">
                  <c:v>977</c:v>
                </c:pt>
                <c:pt idx="1405">
                  <c:v>977.5</c:v>
                </c:pt>
                <c:pt idx="1406">
                  <c:v>978</c:v>
                </c:pt>
                <c:pt idx="1407">
                  <c:v>978.5</c:v>
                </c:pt>
                <c:pt idx="1408">
                  <c:v>979</c:v>
                </c:pt>
                <c:pt idx="1409">
                  <c:v>979.5</c:v>
                </c:pt>
                <c:pt idx="1410">
                  <c:v>980</c:v>
                </c:pt>
                <c:pt idx="1411">
                  <c:v>980.5</c:v>
                </c:pt>
                <c:pt idx="1412">
                  <c:v>981</c:v>
                </c:pt>
                <c:pt idx="1413">
                  <c:v>981.5</c:v>
                </c:pt>
                <c:pt idx="1414">
                  <c:v>982</c:v>
                </c:pt>
                <c:pt idx="1415">
                  <c:v>982.5</c:v>
                </c:pt>
                <c:pt idx="1416">
                  <c:v>983</c:v>
                </c:pt>
                <c:pt idx="1417">
                  <c:v>983.5</c:v>
                </c:pt>
                <c:pt idx="1418">
                  <c:v>984</c:v>
                </c:pt>
                <c:pt idx="1419">
                  <c:v>984.5</c:v>
                </c:pt>
                <c:pt idx="1420">
                  <c:v>985</c:v>
                </c:pt>
                <c:pt idx="1421">
                  <c:v>985.5</c:v>
                </c:pt>
                <c:pt idx="1422">
                  <c:v>986</c:v>
                </c:pt>
                <c:pt idx="1423">
                  <c:v>986.5</c:v>
                </c:pt>
                <c:pt idx="1424">
                  <c:v>987</c:v>
                </c:pt>
                <c:pt idx="1425">
                  <c:v>987.5</c:v>
                </c:pt>
                <c:pt idx="1426">
                  <c:v>988</c:v>
                </c:pt>
                <c:pt idx="1427">
                  <c:v>988.5</c:v>
                </c:pt>
                <c:pt idx="1428">
                  <c:v>989</c:v>
                </c:pt>
                <c:pt idx="1429">
                  <c:v>989.5</c:v>
                </c:pt>
                <c:pt idx="1430">
                  <c:v>990</c:v>
                </c:pt>
                <c:pt idx="1431">
                  <c:v>990.5</c:v>
                </c:pt>
                <c:pt idx="1432">
                  <c:v>991</c:v>
                </c:pt>
                <c:pt idx="1433">
                  <c:v>991.5</c:v>
                </c:pt>
                <c:pt idx="1434">
                  <c:v>992</c:v>
                </c:pt>
                <c:pt idx="1435">
                  <c:v>992.5</c:v>
                </c:pt>
                <c:pt idx="1436">
                  <c:v>993</c:v>
                </c:pt>
                <c:pt idx="1437">
                  <c:v>993.5</c:v>
                </c:pt>
                <c:pt idx="1438">
                  <c:v>994</c:v>
                </c:pt>
                <c:pt idx="1439">
                  <c:v>994.5</c:v>
                </c:pt>
                <c:pt idx="1440">
                  <c:v>995</c:v>
                </c:pt>
                <c:pt idx="1441">
                  <c:v>995.5</c:v>
                </c:pt>
                <c:pt idx="1442">
                  <c:v>996</c:v>
                </c:pt>
                <c:pt idx="1443">
                  <c:v>996.5</c:v>
                </c:pt>
                <c:pt idx="1444">
                  <c:v>997</c:v>
                </c:pt>
                <c:pt idx="1445">
                  <c:v>997.5</c:v>
                </c:pt>
                <c:pt idx="1446">
                  <c:v>998</c:v>
                </c:pt>
                <c:pt idx="1447">
                  <c:v>998.5</c:v>
                </c:pt>
                <c:pt idx="1448">
                  <c:v>999</c:v>
                </c:pt>
                <c:pt idx="1449">
                  <c:v>999.5</c:v>
                </c:pt>
                <c:pt idx="1450">
                  <c:v>1000</c:v>
                </c:pt>
              </c:numCache>
            </c:numRef>
          </c:xVal>
          <c:yVal>
            <c:numRef>
              <c:f>Data!$D$3:$D$1453</c:f>
              <c:numCache>
                <c:formatCode>General</c:formatCode>
                <c:ptCount val="1451"/>
                <c:pt idx="0">
                  <c:v>15.516</c:v>
                </c:pt>
                <c:pt idx="1">
                  <c:v>15.433999999999999</c:v>
                </c:pt>
                <c:pt idx="2">
                  <c:v>15.381</c:v>
                </c:pt>
                <c:pt idx="3">
                  <c:v>15.301</c:v>
                </c:pt>
                <c:pt idx="4">
                  <c:v>15.247999999999999</c:v>
                </c:pt>
                <c:pt idx="5">
                  <c:v>15.17</c:v>
                </c:pt>
                <c:pt idx="6">
                  <c:v>15.118</c:v>
                </c:pt>
                <c:pt idx="7">
                  <c:v>15.041</c:v>
                </c:pt>
                <c:pt idx="8">
                  <c:v>14.965</c:v>
                </c:pt>
                <c:pt idx="9">
                  <c:v>14.914</c:v>
                </c:pt>
                <c:pt idx="10">
                  <c:v>14.839</c:v>
                </c:pt>
                <c:pt idx="11">
                  <c:v>14.765000000000001</c:v>
                </c:pt>
                <c:pt idx="12">
                  <c:v>14.692</c:v>
                </c:pt>
                <c:pt idx="13">
                  <c:v>14.643000000000001</c:v>
                </c:pt>
                <c:pt idx="14">
                  <c:v>14.571</c:v>
                </c:pt>
                <c:pt idx="15">
                  <c:v>14.5</c:v>
                </c:pt>
                <c:pt idx="16">
                  <c:v>14.429</c:v>
                </c:pt>
                <c:pt idx="17">
                  <c:v>14.36</c:v>
                </c:pt>
                <c:pt idx="18">
                  <c:v>14.29</c:v>
                </c:pt>
                <c:pt idx="19">
                  <c:v>14.222</c:v>
                </c:pt>
                <c:pt idx="20">
                  <c:v>14.154</c:v>
                </c:pt>
                <c:pt idx="21">
                  <c:v>14.087</c:v>
                </c:pt>
                <c:pt idx="22">
                  <c:v>14.021000000000001</c:v>
                </c:pt>
                <c:pt idx="23">
                  <c:v>13.955</c:v>
                </c:pt>
                <c:pt idx="24">
                  <c:v>13.89</c:v>
                </c:pt>
                <c:pt idx="25">
                  <c:v>13.824999999999999</c:v>
                </c:pt>
                <c:pt idx="26">
                  <c:v>13.74</c:v>
                </c:pt>
                <c:pt idx="27">
                  <c:v>13.677</c:v>
                </c:pt>
                <c:pt idx="28">
                  <c:v>13.615</c:v>
                </c:pt>
                <c:pt idx="29">
                  <c:v>13.532</c:v>
                </c:pt>
                <c:pt idx="30">
                  <c:v>13.471</c:v>
                </c:pt>
                <c:pt idx="31">
                  <c:v>13.391</c:v>
                </c:pt>
                <c:pt idx="32">
                  <c:v>13.331</c:v>
                </c:pt>
                <c:pt idx="33">
                  <c:v>13.252000000000001</c:v>
                </c:pt>
                <c:pt idx="34">
                  <c:v>13.175000000000001</c:v>
                </c:pt>
                <c:pt idx="35">
                  <c:v>13.117000000000001</c:v>
                </c:pt>
                <c:pt idx="36">
                  <c:v>13.041</c:v>
                </c:pt>
                <c:pt idx="37">
                  <c:v>12.965</c:v>
                </c:pt>
                <c:pt idx="38">
                  <c:v>12.891</c:v>
                </c:pt>
                <c:pt idx="39">
                  <c:v>12.818</c:v>
                </c:pt>
                <c:pt idx="40">
                  <c:v>12.744999999999999</c:v>
                </c:pt>
                <c:pt idx="41">
                  <c:v>12.673999999999999</c:v>
                </c:pt>
                <c:pt idx="42">
                  <c:v>12.585000000000001</c:v>
                </c:pt>
                <c:pt idx="43">
                  <c:v>12.515000000000001</c:v>
                </c:pt>
                <c:pt idx="44">
                  <c:v>12.429</c:v>
                </c:pt>
                <c:pt idx="45">
                  <c:v>12.361000000000001</c:v>
                </c:pt>
                <c:pt idx="46">
                  <c:v>12.276999999999999</c:v>
                </c:pt>
                <c:pt idx="47">
                  <c:v>12.195</c:v>
                </c:pt>
                <c:pt idx="48">
                  <c:v>12.113</c:v>
                </c:pt>
                <c:pt idx="49">
                  <c:v>12.032999999999999</c:v>
                </c:pt>
                <c:pt idx="50">
                  <c:v>11.954000000000001</c:v>
                </c:pt>
                <c:pt idx="51">
                  <c:v>11.86</c:v>
                </c:pt>
                <c:pt idx="52">
                  <c:v>11.768000000000001</c:v>
                </c:pt>
                <c:pt idx="53">
                  <c:v>11.692</c:v>
                </c:pt>
                <c:pt idx="54">
                  <c:v>11.603</c:v>
                </c:pt>
                <c:pt idx="55">
                  <c:v>11.5</c:v>
                </c:pt>
                <c:pt idx="56">
                  <c:v>11.414</c:v>
                </c:pt>
                <c:pt idx="57">
                  <c:v>11.315</c:v>
                </c:pt>
                <c:pt idx="58">
                  <c:v>11.218</c:v>
                </c:pt>
                <c:pt idx="59">
                  <c:v>11.109</c:v>
                </c:pt>
                <c:pt idx="60">
                  <c:v>11.015000000000001</c:v>
                </c:pt>
                <c:pt idx="61">
                  <c:v>10.91</c:v>
                </c:pt>
                <c:pt idx="62">
                  <c:v>10.794</c:v>
                </c:pt>
                <c:pt idx="63">
                  <c:v>10.680999999999999</c:v>
                </c:pt>
                <c:pt idx="64">
                  <c:v>10.571</c:v>
                </c:pt>
                <c:pt idx="65">
                  <c:v>10.451000000000001</c:v>
                </c:pt>
                <c:pt idx="66">
                  <c:v>10.321999999999999</c:v>
                </c:pt>
                <c:pt idx="67">
                  <c:v>10.196999999999999</c:v>
                </c:pt>
                <c:pt idx="68">
                  <c:v>10.052</c:v>
                </c:pt>
                <c:pt idx="69">
                  <c:v>9.9124000000000052</c:v>
                </c:pt>
                <c:pt idx="70">
                  <c:v>9.7662000000000013</c:v>
                </c:pt>
                <c:pt idx="71">
                  <c:v>9.6143999999999998</c:v>
                </c:pt>
                <c:pt idx="72">
                  <c:v>9.4579000000000004</c:v>
                </c:pt>
                <c:pt idx="73">
                  <c:v>9.2881</c:v>
                </c:pt>
                <c:pt idx="74">
                  <c:v>9.1156000000000006</c:v>
                </c:pt>
                <c:pt idx="75">
                  <c:v>8.9327000000000005</c:v>
                </c:pt>
                <c:pt idx="76">
                  <c:v>8.7408999999999999</c:v>
                </c:pt>
                <c:pt idx="77">
                  <c:v>8.5419999999999998</c:v>
                </c:pt>
                <c:pt idx="78">
                  <c:v>8.3156000000000052</c:v>
                </c:pt>
                <c:pt idx="79">
                  <c:v>8.1013000000000002</c:v>
                </c:pt>
                <c:pt idx="80">
                  <c:v>7.8982000000000001</c:v>
                </c:pt>
                <c:pt idx="81">
                  <c:v>7.6434999999999986</c:v>
                </c:pt>
                <c:pt idx="82">
                  <c:v>7.3483000000000001</c:v>
                </c:pt>
                <c:pt idx="83">
                  <c:v>7.0759999999999996</c:v>
                </c:pt>
                <c:pt idx="84">
                  <c:v>6.7758000000000003</c:v>
                </c:pt>
                <c:pt idx="85">
                  <c:v>6.4146000000000001</c:v>
                </c:pt>
                <c:pt idx="86">
                  <c:v>6.0914000000000001</c:v>
                </c:pt>
                <c:pt idx="87">
                  <c:v>5.6987999999999976</c:v>
                </c:pt>
                <c:pt idx="88">
                  <c:v>5.3264999999999976</c:v>
                </c:pt>
                <c:pt idx="89">
                  <c:v>4.9267000000000003</c:v>
                </c:pt>
                <c:pt idx="90">
                  <c:v>4.5430000000000001</c:v>
                </c:pt>
                <c:pt idx="91">
                  <c:v>4.1816000000000004</c:v>
                </c:pt>
                <c:pt idx="92">
                  <c:v>3.8458000000000001</c:v>
                </c:pt>
                <c:pt idx="93">
                  <c:v>3.5125999999999991</c:v>
                </c:pt>
                <c:pt idx="94">
                  <c:v>3.1842000000000001</c:v>
                </c:pt>
                <c:pt idx="95">
                  <c:v>2.8734000000000002</c:v>
                </c:pt>
                <c:pt idx="96">
                  <c:v>2.5745</c:v>
                </c:pt>
                <c:pt idx="97">
                  <c:v>2.3235000000000001</c:v>
                </c:pt>
                <c:pt idx="98">
                  <c:v>2.1185999999999998</c:v>
                </c:pt>
                <c:pt idx="99">
                  <c:v>1.9843</c:v>
                </c:pt>
                <c:pt idx="100">
                  <c:v>1.927</c:v>
                </c:pt>
                <c:pt idx="101">
                  <c:v>1.948</c:v>
                </c:pt>
                <c:pt idx="102">
                  <c:v>2.0449999999999999</c:v>
                </c:pt>
                <c:pt idx="103">
                  <c:v>2.2158000000000002</c:v>
                </c:pt>
                <c:pt idx="104">
                  <c:v>2.4417</c:v>
                </c:pt>
                <c:pt idx="105">
                  <c:v>2.7216999999999998</c:v>
                </c:pt>
                <c:pt idx="106">
                  <c:v>3.0326</c:v>
                </c:pt>
                <c:pt idx="107">
                  <c:v>3.3603999999999998</c:v>
                </c:pt>
                <c:pt idx="108">
                  <c:v>3.6894999999999998</c:v>
                </c:pt>
                <c:pt idx="109">
                  <c:v>4.0279999999999978</c:v>
                </c:pt>
                <c:pt idx="110">
                  <c:v>4.3610999999999986</c:v>
                </c:pt>
                <c:pt idx="111">
                  <c:v>4.6676999999999982</c:v>
                </c:pt>
                <c:pt idx="112">
                  <c:v>4.9724000000000004</c:v>
                </c:pt>
                <c:pt idx="113">
                  <c:v>5.2366999999999999</c:v>
                </c:pt>
                <c:pt idx="114">
                  <c:v>5.5010000000000003</c:v>
                </c:pt>
                <c:pt idx="115">
                  <c:v>5.7267000000000001</c:v>
                </c:pt>
                <c:pt idx="116">
                  <c:v>5.9360999999999997</c:v>
                </c:pt>
                <c:pt idx="117">
                  <c:v>6.1233000000000004</c:v>
                </c:pt>
                <c:pt idx="118">
                  <c:v>6.2820999999999998</c:v>
                </c:pt>
                <c:pt idx="119">
                  <c:v>6.4069000000000003</c:v>
                </c:pt>
                <c:pt idx="120">
                  <c:v>6.5370999999999997</c:v>
                </c:pt>
                <c:pt idx="121">
                  <c:v>6.6728999999999976</c:v>
                </c:pt>
                <c:pt idx="122">
                  <c:v>6.7667000000000002</c:v>
                </c:pt>
                <c:pt idx="123">
                  <c:v>6.8632999999999997</c:v>
                </c:pt>
                <c:pt idx="124">
                  <c:v>6.9126000000000003</c:v>
                </c:pt>
                <c:pt idx="125">
                  <c:v>6.9626000000000001</c:v>
                </c:pt>
                <c:pt idx="126">
                  <c:v>7.0133999999999999</c:v>
                </c:pt>
                <c:pt idx="127">
                  <c:v>7.0649999999999977</c:v>
                </c:pt>
                <c:pt idx="128">
                  <c:v>7.1173999999999982</c:v>
                </c:pt>
                <c:pt idx="129">
                  <c:v>7.117099999999998</c:v>
                </c:pt>
                <c:pt idx="130">
                  <c:v>7.1703000000000001</c:v>
                </c:pt>
                <c:pt idx="131">
                  <c:v>7.1700999999999997</c:v>
                </c:pt>
                <c:pt idx="132">
                  <c:v>7.1698999999999984</c:v>
                </c:pt>
                <c:pt idx="133">
                  <c:v>7.1696</c:v>
                </c:pt>
                <c:pt idx="134">
                  <c:v>7.1694000000000004</c:v>
                </c:pt>
                <c:pt idx="135">
                  <c:v>7.1690999999999976</c:v>
                </c:pt>
                <c:pt idx="136">
                  <c:v>7.1688999999999981</c:v>
                </c:pt>
                <c:pt idx="137">
                  <c:v>7.115199999999998</c:v>
                </c:pt>
                <c:pt idx="138">
                  <c:v>7.1149999999999984</c:v>
                </c:pt>
                <c:pt idx="139">
                  <c:v>7.0620999999999983</c:v>
                </c:pt>
                <c:pt idx="140">
                  <c:v>7.0618999999999996</c:v>
                </c:pt>
                <c:pt idx="141">
                  <c:v>7.0099</c:v>
                </c:pt>
                <c:pt idx="142">
                  <c:v>6.9585999999999997</c:v>
                </c:pt>
                <c:pt idx="143">
                  <c:v>6.9081999999999999</c:v>
                </c:pt>
                <c:pt idx="144">
                  <c:v>6.8583999999999996</c:v>
                </c:pt>
                <c:pt idx="145">
                  <c:v>6.8094999999999999</c:v>
                </c:pt>
                <c:pt idx="146">
                  <c:v>6.7611999999999997</c:v>
                </c:pt>
                <c:pt idx="147">
                  <c:v>6.7137000000000002</c:v>
                </c:pt>
                <c:pt idx="148">
                  <c:v>6.6667999999999976</c:v>
                </c:pt>
                <c:pt idx="149">
                  <c:v>6.6206999999999976</c:v>
                </c:pt>
                <c:pt idx="150">
                  <c:v>6.5751999999999997</c:v>
                </c:pt>
                <c:pt idx="151">
                  <c:v>6.4863</c:v>
                </c:pt>
                <c:pt idx="152">
                  <c:v>6.4427000000000003</c:v>
                </c:pt>
                <c:pt idx="153">
                  <c:v>6.3573999999999984</c:v>
                </c:pt>
                <c:pt idx="154">
                  <c:v>6.2744999999999997</c:v>
                </c:pt>
                <c:pt idx="155">
                  <c:v>6.2337999999999996</c:v>
                </c:pt>
                <c:pt idx="156">
                  <c:v>6.1541999999999977</c:v>
                </c:pt>
                <c:pt idx="157">
                  <c:v>6.0766999999999998</c:v>
                </c:pt>
                <c:pt idx="158">
                  <c:v>6.0011999999999999</c:v>
                </c:pt>
                <c:pt idx="159">
                  <c:v>5.9276</c:v>
                </c:pt>
                <c:pt idx="160">
                  <c:v>5.8207999999999984</c:v>
                </c:pt>
                <c:pt idx="161">
                  <c:v>5.7518000000000002</c:v>
                </c:pt>
                <c:pt idx="162">
                  <c:v>5.6513999999999998</c:v>
                </c:pt>
                <c:pt idx="163">
                  <c:v>5.554599999999998</c:v>
                </c:pt>
                <c:pt idx="164">
                  <c:v>5.4611999999999998</c:v>
                </c:pt>
                <c:pt idx="165">
                  <c:v>5.3711000000000002</c:v>
                </c:pt>
                <c:pt idx="166">
                  <c:v>5.2839</c:v>
                </c:pt>
                <c:pt idx="167">
                  <c:v>5.1722999999999999</c:v>
                </c:pt>
                <c:pt idx="168">
                  <c:v>5.0917000000000003</c:v>
                </c:pt>
                <c:pt idx="169">
                  <c:v>4.9882999999999997</c:v>
                </c:pt>
                <c:pt idx="170">
                  <c:v>4.8650999999999982</c:v>
                </c:pt>
                <c:pt idx="171">
                  <c:v>4.7709000000000001</c:v>
                </c:pt>
                <c:pt idx="172">
                  <c:v>4.6584999999999983</c:v>
                </c:pt>
                <c:pt idx="173">
                  <c:v>4.5305999999999997</c:v>
                </c:pt>
                <c:pt idx="174">
                  <c:v>4.4099000000000004</c:v>
                </c:pt>
                <c:pt idx="175">
                  <c:v>4.2957000000000001</c:v>
                </c:pt>
                <c:pt idx="176">
                  <c:v>4.1700999999999997</c:v>
                </c:pt>
                <c:pt idx="177">
                  <c:v>4.0518000000000001</c:v>
                </c:pt>
                <c:pt idx="178">
                  <c:v>3.9249999999999998</c:v>
                </c:pt>
                <c:pt idx="179">
                  <c:v>3.7917999999999998</c:v>
                </c:pt>
                <c:pt idx="180">
                  <c:v>3.6677</c:v>
                </c:pt>
                <c:pt idx="181">
                  <c:v>3.5270999999999999</c:v>
                </c:pt>
                <c:pt idx="182">
                  <c:v>3.3860000000000001</c:v>
                </c:pt>
                <c:pt idx="183">
                  <c:v>3.2562000000000002</c:v>
                </c:pt>
                <c:pt idx="184">
                  <c:v>3.1076999999999999</c:v>
                </c:pt>
                <c:pt idx="185">
                  <c:v>2.9641999999999999</c:v>
                </c:pt>
                <c:pt idx="186">
                  <c:v>2.8184</c:v>
                </c:pt>
                <c:pt idx="187">
                  <c:v>2.6798000000000002</c:v>
                </c:pt>
                <c:pt idx="188">
                  <c:v>2.5421999999999998</c:v>
                </c:pt>
                <c:pt idx="189">
                  <c:v>2.401899999999999</c:v>
                </c:pt>
                <c:pt idx="190">
                  <c:v>2.2572999999999999</c:v>
                </c:pt>
                <c:pt idx="191">
                  <c:v>2.116899999999998</c:v>
                </c:pt>
                <c:pt idx="192">
                  <c:v>1.9751000000000001</c:v>
                </c:pt>
                <c:pt idx="193">
                  <c:v>1.8358000000000001</c:v>
                </c:pt>
                <c:pt idx="194">
                  <c:v>1.6966000000000001</c:v>
                </c:pt>
                <c:pt idx="195">
                  <c:v>1.5595000000000001</c:v>
                </c:pt>
                <c:pt idx="196">
                  <c:v>1.4248000000000001</c:v>
                </c:pt>
                <c:pt idx="197">
                  <c:v>1.2937000000000001</c:v>
                </c:pt>
                <c:pt idx="198">
                  <c:v>1.1667000000000001</c:v>
                </c:pt>
                <c:pt idx="199">
                  <c:v>1.0463</c:v>
                </c:pt>
                <c:pt idx="200">
                  <c:v>0.93103000000000002</c:v>
                </c:pt>
                <c:pt idx="201">
                  <c:v>0.82299999999999995</c:v>
                </c:pt>
                <c:pt idx="202">
                  <c:v>0.72416999999999998</c:v>
                </c:pt>
                <c:pt idx="203">
                  <c:v>0.62961999999999996</c:v>
                </c:pt>
                <c:pt idx="204">
                  <c:v>0.54713999999999996</c:v>
                </c:pt>
                <c:pt idx="205">
                  <c:v>0.47463</c:v>
                </c:pt>
                <c:pt idx="206">
                  <c:v>0.41376000000000002</c:v>
                </c:pt>
                <c:pt idx="207">
                  <c:v>0.36381000000000002</c:v>
                </c:pt>
                <c:pt idx="208">
                  <c:v>0.32752999999999999</c:v>
                </c:pt>
                <c:pt idx="209">
                  <c:v>0.30318000000000001</c:v>
                </c:pt>
                <c:pt idx="210">
                  <c:v>0.29304000000000002</c:v>
                </c:pt>
                <c:pt idx="211">
                  <c:v>0.29586000000000001</c:v>
                </c:pt>
                <c:pt idx="212">
                  <c:v>0.31242999999999999</c:v>
                </c:pt>
                <c:pt idx="213">
                  <c:v>0.34125</c:v>
                </c:pt>
                <c:pt idx="214">
                  <c:v>0.38214999999999999</c:v>
                </c:pt>
                <c:pt idx="215">
                  <c:v>0.43469999999999998</c:v>
                </c:pt>
                <c:pt idx="216">
                  <c:v>0.49843999999999999</c:v>
                </c:pt>
                <c:pt idx="217">
                  <c:v>0.57091000000000003</c:v>
                </c:pt>
                <c:pt idx="218">
                  <c:v>0.65053000000000005</c:v>
                </c:pt>
                <c:pt idx="219">
                  <c:v>0.74255000000000004</c:v>
                </c:pt>
                <c:pt idx="220">
                  <c:v>0.83465</c:v>
                </c:pt>
                <c:pt idx="221">
                  <c:v>0.93825999999999998</c:v>
                </c:pt>
                <c:pt idx="222">
                  <c:v>1.0398000000000001</c:v>
                </c:pt>
                <c:pt idx="223">
                  <c:v>1.1478999999999999</c:v>
                </c:pt>
                <c:pt idx="224">
                  <c:v>1.2574000000000001</c:v>
                </c:pt>
                <c:pt idx="225">
                  <c:v>1.3702000000000001</c:v>
                </c:pt>
                <c:pt idx="226">
                  <c:v>1.4817</c:v>
                </c:pt>
                <c:pt idx="227">
                  <c:v>1.5949</c:v>
                </c:pt>
                <c:pt idx="228">
                  <c:v>1.7058</c:v>
                </c:pt>
                <c:pt idx="229">
                  <c:v>1.8152999999999999</c:v>
                </c:pt>
                <c:pt idx="230">
                  <c:v>1.9231</c:v>
                </c:pt>
                <c:pt idx="231">
                  <c:v>2.0295000000000001</c:v>
                </c:pt>
                <c:pt idx="232">
                  <c:v>2.135899999999999</c:v>
                </c:pt>
                <c:pt idx="233">
                  <c:v>2.2450000000000001</c:v>
                </c:pt>
                <c:pt idx="234">
                  <c:v>2.350499999999998</c:v>
                </c:pt>
                <c:pt idx="235">
                  <c:v>2.4552</c:v>
                </c:pt>
                <c:pt idx="236">
                  <c:v>2.5575000000000001</c:v>
                </c:pt>
                <c:pt idx="237">
                  <c:v>2.6555</c:v>
                </c:pt>
                <c:pt idx="238">
                  <c:v>2.7469000000000001</c:v>
                </c:pt>
                <c:pt idx="239">
                  <c:v>2.8374000000000001</c:v>
                </c:pt>
                <c:pt idx="240">
                  <c:v>2.9258999999999991</c:v>
                </c:pt>
                <c:pt idx="241">
                  <c:v>3.0028000000000001</c:v>
                </c:pt>
                <c:pt idx="242">
                  <c:v>3.0840000000000001</c:v>
                </c:pt>
                <c:pt idx="243">
                  <c:v>3.1600999999999999</c:v>
                </c:pt>
                <c:pt idx="244">
                  <c:v>3.2299000000000002</c:v>
                </c:pt>
                <c:pt idx="245">
                  <c:v>3.2924000000000002</c:v>
                </c:pt>
                <c:pt idx="246">
                  <c:v>3.357499999999999</c:v>
                </c:pt>
                <c:pt idx="247">
                  <c:v>3.4138000000000002</c:v>
                </c:pt>
                <c:pt idx="248">
                  <c:v>3.4721000000000002</c:v>
                </c:pt>
                <c:pt idx="249">
                  <c:v>3.5326</c:v>
                </c:pt>
                <c:pt idx="250">
                  <c:v>3.5697999999999999</c:v>
                </c:pt>
                <c:pt idx="251">
                  <c:v>3.6208999999999998</c:v>
                </c:pt>
                <c:pt idx="252">
                  <c:v>3.6602000000000001</c:v>
                </c:pt>
                <c:pt idx="253">
                  <c:v>3.7004000000000001</c:v>
                </c:pt>
                <c:pt idx="254">
                  <c:v>3.7414999999999998</c:v>
                </c:pt>
                <c:pt idx="255">
                  <c:v>3.7694000000000001</c:v>
                </c:pt>
                <c:pt idx="256">
                  <c:v>3.7976999999999999</c:v>
                </c:pt>
                <c:pt idx="257">
                  <c:v>3.826499999999998</c:v>
                </c:pt>
                <c:pt idx="258">
                  <c:v>3.855799999999999</c:v>
                </c:pt>
                <c:pt idx="259">
                  <c:v>3.8704999999999981</c:v>
                </c:pt>
                <c:pt idx="260">
                  <c:v>3.9005000000000001</c:v>
                </c:pt>
                <c:pt idx="261">
                  <c:v>3.9156</c:v>
                </c:pt>
                <c:pt idx="262">
                  <c:v>3.9308999999999981</c:v>
                </c:pt>
                <c:pt idx="263">
                  <c:v>3.9462000000000002</c:v>
                </c:pt>
                <c:pt idx="264">
                  <c:v>3.9460999999999991</c:v>
                </c:pt>
                <c:pt idx="265">
                  <c:v>3.9615999999999998</c:v>
                </c:pt>
                <c:pt idx="266">
                  <c:v>3.9615</c:v>
                </c:pt>
                <c:pt idx="267">
                  <c:v>3.9771000000000001</c:v>
                </c:pt>
                <c:pt idx="268">
                  <c:v>3.976999999999999</c:v>
                </c:pt>
                <c:pt idx="269">
                  <c:v>3.9769000000000001</c:v>
                </c:pt>
                <c:pt idx="270">
                  <c:v>3.976799999999999</c:v>
                </c:pt>
                <c:pt idx="271">
                  <c:v>3.9767000000000001</c:v>
                </c:pt>
                <c:pt idx="272">
                  <c:v>3.976599999999999</c:v>
                </c:pt>
                <c:pt idx="273">
                  <c:v>3.9607999999999999</c:v>
                </c:pt>
                <c:pt idx="274">
                  <c:v>3.9607000000000001</c:v>
                </c:pt>
                <c:pt idx="275">
                  <c:v>3.9449999999999998</c:v>
                </c:pt>
                <c:pt idx="276">
                  <c:v>3.9293999999999998</c:v>
                </c:pt>
                <c:pt idx="277">
                  <c:v>3.9293</c:v>
                </c:pt>
                <c:pt idx="278">
                  <c:v>3.9138000000000002</c:v>
                </c:pt>
                <c:pt idx="279">
                  <c:v>3.8984999999999981</c:v>
                </c:pt>
                <c:pt idx="280">
                  <c:v>3.8833000000000002</c:v>
                </c:pt>
                <c:pt idx="281">
                  <c:v>3.8534000000000002</c:v>
                </c:pt>
                <c:pt idx="282">
                  <c:v>3.8386</c:v>
                </c:pt>
                <c:pt idx="283">
                  <c:v>3.8239000000000001</c:v>
                </c:pt>
                <c:pt idx="284">
                  <c:v>3.7949000000000002</c:v>
                </c:pt>
                <c:pt idx="285">
                  <c:v>3.7663000000000002</c:v>
                </c:pt>
                <c:pt idx="286">
                  <c:v>3.7383000000000002</c:v>
                </c:pt>
                <c:pt idx="287">
                  <c:v>3.7105999999999999</c:v>
                </c:pt>
                <c:pt idx="288">
                  <c:v>3.6833999999999998</c:v>
                </c:pt>
                <c:pt idx="289">
                  <c:v>3.6433</c:v>
                </c:pt>
                <c:pt idx="290">
                  <c:v>3.6171000000000002</c:v>
                </c:pt>
                <c:pt idx="291">
                  <c:v>3.5785999999999998</c:v>
                </c:pt>
                <c:pt idx="292">
                  <c:v>3.5285000000000002</c:v>
                </c:pt>
                <c:pt idx="293">
                  <c:v>3.4799000000000002</c:v>
                </c:pt>
                <c:pt idx="294">
                  <c:v>3.4209999999999998</c:v>
                </c:pt>
                <c:pt idx="295">
                  <c:v>3.3641999999999999</c:v>
                </c:pt>
                <c:pt idx="296">
                  <c:v>3.2774000000000001</c:v>
                </c:pt>
                <c:pt idx="297">
                  <c:v>3.1951000000000001</c:v>
                </c:pt>
                <c:pt idx="298">
                  <c:v>3.0981000000000001</c:v>
                </c:pt>
                <c:pt idx="299">
                  <c:v>3.0247000000000002</c:v>
                </c:pt>
                <c:pt idx="300">
                  <c:v>2.9807000000000001</c:v>
                </c:pt>
                <c:pt idx="301">
                  <c:v>2.9893000000000001</c:v>
                </c:pt>
                <c:pt idx="302">
                  <c:v>2.9980000000000002</c:v>
                </c:pt>
                <c:pt idx="303">
                  <c:v>2.9979</c:v>
                </c:pt>
                <c:pt idx="304">
                  <c:v>2.9891000000000001</c:v>
                </c:pt>
                <c:pt idx="305">
                  <c:v>2.9630999999999998</c:v>
                </c:pt>
                <c:pt idx="306">
                  <c:v>2.9291999999999998</c:v>
                </c:pt>
                <c:pt idx="307">
                  <c:v>2.8799000000000001</c:v>
                </c:pt>
                <c:pt idx="308">
                  <c:v>2.8323</c:v>
                </c:pt>
                <c:pt idx="309">
                  <c:v>2.7787000000000002</c:v>
                </c:pt>
                <c:pt idx="310">
                  <c:v>2.7130000000000001</c:v>
                </c:pt>
                <c:pt idx="311">
                  <c:v>2.6503999999999999</c:v>
                </c:pt>
                <c:pt idx="312">
                  <c:v>2.5777999999999999</c:v>
                </c:pt>
                <c:pt idx="313">
                  <c:v>2.5032999999999999</c:v>
                </c:pt>
                <c:pt idx="314">
                  <c:v>2.4274</c:v>
                </c:pt>
                <c:pt idx="315">
                  <c:v>2.3456000000000001</c:v>
                </c:pt>
                <c:pt idx="316">
                  <c:v>2.2547000000000001</c:v>
                </c:pt>
                <c:pt idx="317">
                  <c:v>2.1619000000000002</c:v>
                </c:pt>
                <c:pt idx="318">
                  <c:v>2.0646</c:v>
                </c:pt>
                <c:pt idx="319">
                  <c:v>1.9577</c:v>
                </c:pt>
                <c:pt idx="320">
                  <c:v>1.8424</c:v>
                </c:pt>
                <c:pt idx="321">
                  <c:v>1.7237</c:v>
                </c:pt>
                <c:pt idx="322">
                  <c:v>1.5982000000000001</c:v>
                </c:pt>
                <c:pt idx="323">
                  <c:v>1.4702</c:v>
                </c:pt>
                <c:pt idx="324">
                  <c:v>1.3416999999999999</c:v>
                </c:pt>
                <c:pt idx="325">
                  <c:v>1.2196</c:v>
                </c:pt>
                <c:pt idx="326">
                  <c:v>1.1116999999999999</c:v>
                </c:pt>
                <c:pt idx="327">
                  <c:v>1.0210999999999999</c:v>
                </c:pt>
                <c:pt idx="328">
                  <c:v>0.95982999999999996</c:v>
                </c:pt>
                <c:pt idx="329">
                  <c:v>0.92813999999999997</c:v>
                </c:pt>
                <c:pt idx="330">
                  <c:v>0.91308</c:v>
                </c:pt>
                <c:pt idx="331">
                  <c:v>0.90573000000000004</c:v>
                </c:pt>
                <c:pt idx="332">
                  <c:v>0.89139999999999997</c:v>
                </c:pt>
                <c:pt idx="333">
                  <c:v>0.86414999999999997</c:v>
                </c:pt>
                <c:pt idx="334">
                  <c:v>0.81452000000000002</c:v>
                </c:pt>
                <c:pt idx="335">
                  <c:v>0.76021000000000005</c:v>
                </c:pt>
                <c:pt idx="336">
                  <c:v>0.69567000000000001</c:v>
                </c:pt>
                <c:pt idx="337">
                  <c:v>0.63451999999999997</c:v>
                </c:pt>
                <c:pt idx="338">
                  <c:v>0.57211999999999996</c:v>
                </c:pt>
                <c:pt idx="339">
                  <c:v>0.50993999999999995</c:v>
                </c:pt>
                <c:pt idx="340">
                  <c:v>0.44816</c:v>
                </c:pt>
                <c:pt idx="341">
                  <c:v>0.39097999999999999</c:v>
                </c:pt>
                <c:pt idx="342">
                  <c:v>0.34123999999999999</c:v>
                </c:pt>
                <c:pt idx="343">
                  <c:v>0.30005999999999999</c:v>
                </c:pt>
                <c:pt idx="344">
                  <c:v>0.26976</c:v>
                </c:pt>
                <c:pt idx="345">
                  <c:v>0.25214999999999999</c:v>
                </c:pt>
                <c:pt idx="346">
                  <c:v>0.24761</c:v>
                </c:pt>
                <c:pt idx="347">
                  <c:v>0.25684000000000001</c:v>
                </c:pt>
                <c:pt idx="348">
                  <c:v>0.27826000000000001</c:v>
                </c:pt>
                <c:pt idx="349">
                  <c:v>0.31229000000000001</c:v>
                </c:pt>
                <c:pt idx="350">
                  <c:v>0.35729</c:v>
                </c:pt>
                <c:pt idx="351">
                  <c:v>0.41100999999999999</c:v>
                </c:pt>
                <c:pt idx="352">
                  <c:v>0.47305000000000003</c:v>
                </c:pt>
                <c:pt idx="353">
                  <c:v>0.54276000000000002</c:v>
                </c:pt>
                <c:pt idx="354">
                  <c:v>0.61741000000000001</c:v>
                </c:pt>
                <c:pt idx="355">
                  <c:v>0.69538999999999995</c:v>
                </c:pt>
                <c:pt idx="356">
                  <c:v>0.77534000000000003</c:v>
                </c:pt>
                <c:pt idx="357">
                  <c:v>0.85714999999999997</c:v>
                </c:pt>
                <c:pt idx="358">
                  <c:v>0.93525000000000003</c:v>
                </c:pt>
                <c:pt idx="359">
                  <c:v>1.0203</c:v>
                </c:pt>
                <c:pt idx="360">
                  <c:v>1.0945</c:v>
                </c:pt>
                <c:pt idx="361">
                  <c:v>1.1695</c:v>
                </c:pt>
                <c:pt idx="362">
                  <c:v>1.2419</c:v>
                </c:pt>
                <c:pt idx="363">
                  <c:v>1.3116000000000001</c:v>
                </c:pt>
                <c:pt idx="364">
                  <c:v>1.3759999999999999</c:v>
                </c:pt>
                <c:pt idx="365">
                  <c:v>1.4377</c:v>
                </c:pt>
                <c:pt idx="366">
                  <c:v>1.4930000000000001</c:v>
                </c:pt>
                <c:pt idx="367">
                  <c:v>1.5463</c:v>
                </c:pt>
                <c:pt idx="368">
                  <c:v>1.5942000000000001</c:v>
                </c:pt>
                <c:pt idx="369">
                  <c:v>1.6376999999999999</c:v>
                </c:pt>
                <c:pt idx="370">
                  <c:v>1.6759999999999999</c:v>
                </c:pt>
                <c:pt idx="371">
                  <c:v>1.7107000000000001</c:v>
                </c:pt>
                <c:pt idx="372">
                  <c:v>1.7383999999999999</c:v>
                </c:pt>
                <c:pt idx="373">
                  <c:v>1.7642</c:v>
                </c:pt>
                <c:pt idx="374">
                  <c:v>1.7847999999999999</c:v>
                </c:pt>
                <c:pt idx="375">
                  <c:v>1.8028</c:v>
                </c:pt>
                <c:pt idx="376">
                  <c:v>1.8149999999999999</c:v>
                </c:pt>
                <c:pt idx="377">
                  <c:v>1.8211999999999999</c:v>
                </c:pt>
                <c:pt idx="378">
                  <c:v>1.8242</c:v>
                </c:pt>
                <c:pt idx="379">
                  <c:v>1.8210999999999999</c:v>
                </c:pt>
                <c:pt idx="380">
                  <c:v>1.8148</c:v>
                </c:pt>
                <c:pt idx="381">
                  <c:v>1.8056000000000001</c:v>
                </c:pt>
                <c:pt idx="382">
                  <c:v>1.7874000000000001</c:v>
                </c:pt>
                <c:pt idx="383">
                  <c:v>1.7638</c:v>
                </c:pt>
                <c:pt idx="384">
                  <c:v>1.7323</c:v>
                </c:pt>
                <c:pt idx="385">
                  <c:v>1.694</c:v>
                </c:pt>
                <c:pt idx="386">
                  <c:v>1.6446000000000001</c:v>
                </c:pt>
                <c:pt idx="387">
                  <c:v>1.5865</c:v>
                </c:pt>
                <c:pt idx="388">
                  <c:v>1.5195000000000001</c:v>
                </c:pt>
                <c:pt idx="389">
                  <c:v>1.4444999999999999</c:v>
                </c:pt>
                <c:pt idx="390">
                  <c:v>1.3683000000000001</c:v>
                </c:pt>
                <c:pt idx="391">
                  <c:v>1.2999000000000001</c:v>
                </c:pt>
                <c:pt idx="392">
                  <c:v>1.2411000000000001</c:v>
                </c:pt>
                <c:pt idx="393">
                  <c:v>1.1953</c:v>
                </c:pt>
                <c:pt idx="394">
                  <c:v>1.1528</c:v>
                </c:pt>
                <c:pt idx="395">
                  <c:v>1.1045</c:v>
                </c:pt>
                <c:pt idx="396">
                  <c:v>1.0492999999999999</c:v>
                </c:pt>
                <c:pt idx="397">
                  <c:v>0.99236000000000002</c:v>
                </c:pt>
                <c:pt idx="398">
                  <c:v>0.95026999999999995</c:v>
                </c:pt>
                <c:pt idx="399">
                  <c:v>0.92674000000000001</c:v>
                </c:pt>
                <c:pt idx="400">
                  <c:v>0.93442000000000003</c:v>
                </c:pt>
                <c:pt idx="401">
                  <c:v>0.97499000000000002</c:v>
                </c:pt>
                <c:pt idx="402">
                  <c:v>1.0412999999999999</c:v>
                </c:pt>
                <c:pt idx="403">
                  <c:v>1.1211</c:v>
                </c:pt>
                <c:pt idx="404">
                  <c:v>1.2040999999999999</c:v>
                </c:pt>
                <c:pt idx="405">
                  <c:v>1.2827999999999999</c:v>
                </c:pt>
                <c:pt idx="406">
                  <c:v>1.3542000000000001</c:v>
                </c:pt>
                <c:pt idx="407">
                  <c:v>1.413899999999999</c:v>
                </c:pt>
                <c:pt idx="408">
                  <c:v>1.4634</c:v>
                </c:pt>
                <c:pt idx="409">
                  <c:v>1.504</c:v>
                </c:pt>
                <c:pt idx="410">
                  <c:v>1.536</c:v>
                </c:pt>
                <c:pt idx="411">
                  <c:v>1.5581</c:v>
                </c:pt>
                <c:pt idx="412">
                  <c:v>1.5740000000000001</c:v>
                </c:pt>
                <c:pt idx="413">
                  <c:v>1.5855999999999999</c:v>
                </c:pt>
                <c:pt idx="414">
                  <c:v>1.5902000000000001</c:v>
                </c:pt>
                <c:pt idx="415">
                  <c:v>1.5902000000000001</c:v>
                </c:pt>
                <c:pt idx="416">
                  <c:v>1.5854999999999999</c:v>
                </c:pt>
                <c:pt idx="417">
                  <c:v>1.5762</c:v>
                </c:pt>
                <c:pt idx="418">
                  <c:v>1.5647</c:v>
                </c:pt>
                <c:pt idx="419">
                  <c:v>1.5467</c:v>
                </c:pt>
                <c:pt idx="420">
                  <c:v>1.5226999999999999</c:v>
                </c:pt>
                <c:pt idx="421">
                  <c:v>1.4953000000000001</c:v>
                </c:pt>
                <c:pt idx="422">
                  <c:v>1.4630000000000001</c:v>
                </c:pt>
                <c:pt idx="423">
                  <c:v>1.4263999999999999</c:v>
                </c:pt>
                <c:pt idx="424">
                  <c:v>1.3882000000000001</c:v>
                </c:pt>
                <c:pt idx="425">
                  <c:v>1.3571</c:v>
                </c:pt>
                <c:pt idx="426">
                  <c:v>1.3338000000000001</c:v>
                </c:pt>
                <c:pt idx="427">
                  <c:v>1.3192999999999999</c:v>
                </c:pt>
                <c:pt idx="428">
                  <c:v>1.3161</c:v>
                </c:pt>
                <c:pt idx="429">
                  <c:v>1.3224</c:v>
                </c:pt>
                <c:pt idx="430">
                  <c:v>1.3337000000000001</c:v>
                </c:pt>
                <c:pt idx="431">
                  <c:v>1.3452</c:v>
                </c:pt>
                <c:pt idx="432">
                  <c:v>1.3569</c:v>
                </c:pt>
                <c:pt idx="433">
                  <c:v>1.3653</c:v>
                </c:pt>
                <c:pt idx="434">
                  <c:v>1.3704000000000001</c:v>
                </c:pt>
                <c:pt idx="435">
                  <c:v>1.3721000000000001</c:v>
                </c:pt>
                <c:pt idx="436">
                  <c:v>1.3704000000000001</c:v>
                </c:pt>
                <c:pt idx="437">
                  <c:v>1.3652</c:v>
                </c:pt>
                <c:pt idx="438">
                  <c:v>1.3601000000000001</c:v>
                </c:pt>
                <c:pt idx="439">
                  <c:v>1.3515999999999999</c:v>
                </c:pt>
                <c:pt idx="440">
                  <c:v>1.3415999999999999</c:v>
                </c:pt>
                <c:pt idx="441">
                  <c:v>1.3302</c:v>
                </c:pt>
                <c:pt idx="442">
                  <c:v>1.3172999999999999</c:v>
                </c:pt>
                <c:pt idx="443">
                  <c:v>1.3047</c:v>
                </c:pt>
                <c:pt idx="444">
                  <c:v>1.2907999999999999</c:v>
                </c:pt>
                <c:pt idx="445">
                  <c:v>1.2758</c:v>
                </c:pt>
                <c:pt idx="446">
                  <c:v>1.2611000000000001</c:v>
                </c:pt>
                <c:pt idx="447">
                  <c:v>1.2453000000000001</c:v>
                </c:pt>
                <c:pt idx="448">
                  <c:v>1.2299</c:v>
                </c:pt>
                <c:pt idx="449">
                  <c:v>1.2122999999999999</c:v>
                </c:pt>
                <c:pt idx="450">
                  <c:v>1.1964999999999999</c:v>
                </c:pt>
                <c:pt idx="451">
                  <c:v>1.1785000000000001</c:v>
                </c:pt>
                <c:pt idx="452">
                  <c:v>1.1598999999999999</c:v>
                </c:pt>
                <c:pt idx="453">
                  <c:v>1.1407</c:v>
                </c:pt>
                <c:pt idx="454">
                  <c:v>1.1211</c:v>
                </c:pt>
                <c:pt idx="455">
                  <c:v>1.0999000000000001</c:v>
                </c:pt>
                <c:pt idx="456">
                  <c:v>1.0794999999999999</c:v>
                </c:pt>
                <c:pt idx="457">
                  <c:v>1.0589</c:v>
                </c:pt>
                <c:pt idx="458">
                  <c:v>1.0421</c:v>
                </c:pt>
                <c:pt idx="459">
                  <c:v>1.0276000000000001</c:v>
                </c:pt>
                <c:pt idx="460">
                  <c:v>1.0182</c:v>
                </c:pt>
                <c:pt idx="461">
                  <c:v>0.99994000000000005</c:v>
                </c:pt>
                <c:pt idx="462">
                  <c:v>0.99104999999999999</c:v>
                </c:pt>
                <c:pt idx="463">
                  <c:v>0.97377000000000002</c:v>
                </c:pt>
                <c:pt idx="464">
                  <c:v>0.95711000000000002</c:v>
                </c:pt>
                <c:pt idx="465">
                  <c:v>0.94101999999999997</c:v>
                </c:pt>
                <c:pt idx="466">
                  <c:v>0.92549000000000003</c:v>
                </c:pt>
                <c:pt idx="467">
                  <c:v>0.91047999999999996</c:v>
                </c:pt>
                <c:pt idx="468">
                  <c:v>0.89597000000000004</c:v>
                </c:pt>
                <c:pt idx="469">
                  <c:v>0.88192999999999999</c:v>
                </c:pt>
                <c:pt idx="470">
                  <c:v>0.86170999999999998</c:v>
                </c:pt>
                <c:pt idx="471">
                  <c:v>0.84875</c:v>
                </c:pt>
                <c:pt idx="472">
                  <c:v>0.83618999999999999</c:v>
                </c:pt>
                <c:pt idx="473">
                  <c:v>0.82401000000000002</c:v>
                </c:pt>
                <c:pt idx="474">
                  <c:v>0.80642000000000003</c:v>
                </c:pt>
                <c:pt idx="475">
                  <c:v>0.79510999999999998</c:v>
                </c:pt>
                <c:pt idx="476">
                  <c:v>0.77876000000000001</c:v>
                </c:pt>
                <c:pt idx="477">
                  <c:v>0.7631</c:v>
                </c:pt>
                <c:pt idx="478">
                  <c:v>0.753</c:v>
                </c:pt>
                <c:pt idx="479">
                  <c:v>0.73838000000000004</c:v>
                </c:pt>
                <c:pt idx="480">
                  <c:v>0.71977999999999998</c:v>
                </c:pt>
                <c:pt idx="481">
                  <c:v>0.70645999999999998</c:v>
                </c:pt>
                <c:pt idx="482">
                  <c:v>0.69362999999999997</c:v>
                </c:pt>
                <c:pt idx="483">
                  <c:v>0.67727000000000004</c:v>
                </c:pt>
                <c:pt idx="484">
                  <c:v>0.66168000000000005</c:v>
                </c:pt>
                <c:pt idx="485">
                  <c:v>0.65046999999999999</c:v>
                </c:pt>
                <c:pt idx="486">
                  <c:v>0.63612000000000002</c:v>
                </c:pt>
                <c:pt idx="487">
                  <c:v>0.61909000000000003</c:v>
                </c:pt>
                <c:pt idx="488">
                  <c:v>0.60611999999999999</c:v>
                </c:pt>
                <c:pt idx="489">
                  <c:v>0.59069000000000005</c:v>
                </c:pt>
                <c:pt idx="490">
                  <c:v>0.57891999999999999</c:v>
                </c:pt>
                <c:pt idx="491">
                  <c:v>0.56486999999999998</c:v>
                </c:pt>
                <c:pt idx="492">
                  <c:v>0.55150999999999994</c:v>
                </c:pt>
                <c:pt idx="493">
                  <c:v>0.53632000000000002</c:v>
                </c:pt>
                <c:pt idx="494">
                  <c:v>0.52429999999999999</c:v>
                </c:pt>
                <c:pt idx="495">
                  <c:v>0.51060000000000005</c:v>
                </c:pt>
                <c:pt idx="496">
                  <c:v>0.49763000000000002</c:v>
                </c:pt>
                <c:pt idx="497">
                  <c:v>0.48332000000000003</c:v>
                </c:pt>
                <c:pt idx="498">
                  <c:v>0.47171999999999997</c:v>
                </c:pt>
                <c:pt idx="499">
                  <c:v>0.45889999999999997</c:v>
                </c:pt>
                <c:pt idx="500">
                  <c:v>0.4451</c:v>
                </c:pt>
                <c:pt idx="501">
                  <c:v>0.43370999999999998</c:v>
                </c:pt>
                <c:pt idx="502">
                  <c:v>0.42142000000000002</c:v>
                </c:pt>
                <c:pt idx="503">
                  <c:v>0.40842000000000001</c:v>
                </c:pt>
                <c:pt idx="504">
                  <c:v>0.39622000000000002</c:v>
                </c:pt>
                <c:pt idx="505">
                  <c:v>0.38475999999999999</c:v>
                </c:pt>
                <c:pt idx="506">
                  <c:v>0.37280000000000002</c:v>
                </c:pt>
                <c:pt idx="507">
                  <c:v>0.36159000000000002</c:v>
                </c:pt>
                <c:pt idx="508">
                  <c:v>0.35003000000000001</c:v>
                </c:pt>
                <c:pt idx="509">
                  <c:v>0.33922000000000002</c:v>
                </c:pt>
                <c:pt idx="510">
                  <c:v>0.32729999999999998</c:v>
                </c:pt>
                <c:pt idx="511">
                  <c:v>0.31702999999999998</c:v>
                </c:pt>
                <c:pt idx="512">
                  <c:v>0.30586999999999998</c:v>
                </c:pt>
                <c:pt idx="513">
                  <c:v>0.29549999999999998</c:v>
                </c:pt>
                <c:pt idx="514">
                  <c:v>0.28516000000000002</c:v>
                </c:pt>
                <c:pt idx="515">
                  <c:v>0.27431</c:v>
                </c:pt>
                <c:pt idx="516">
                  <c:v>0.26428000000000001</c:v>
                </c:pt>
                <c:pt idx="517">
                  <c:v>0.25446000000000002</c:v>
                </c:pt>
                <c:pt idx="518">
                  <c:v>0.24487999999999999</c:v>
                </c:pt>
                <c:pt idx="519">
                  <c:v>0.23512</c:v>
                </c:pt>
                <c:pt idx="520">
                  <c:v>0.22572</c:v>
                </c:pt>
                <c:pt idx="521">
                  <c:v>0.21632000000000001</c:v>
                </c:pt>
                <c:pt idx="522">
                  <c:v>0.20735000000000001</c:v>
                </c:pt>
                <c:pt idx="523">
                  <c:v>0.19847999999999999</c:v>
                </c:pt>
                <c:pt idx="524">
                  <c:v>0.18951000000000001</c:v>
                </c:pt>
                <c:pt idx="525">
                  <c:v>0.18107999999999999</c:v>
                </c:pt>
                <c:pt idx="526">
                  <c:v>0.17268</c:v>
                </c:pt>
                <c:pt idx="527">
                  <c:v>0.16461999999999999</c:v>
                </c:pt>
                <c:pt idx="528">
                  <c:v>0.15653</c:v>
                </c:pt>
                <c:pt idx="529">
                  <c:v>0.14887</c:v>
                </c:pt>
                <c:pt idx="530">
                  <c:v>0.14116999999999999</c:v>
                </c:pt>
                <c:pt idx="531">
                  <c:v>0.13383</c:v>
                </c:pt>
                <c:pt idx="532">
                  <c:v>0.12662000000000001</c:v>
                </c:pt>
                <c:pt idx="533">
                  <c:v>0.12005</c:v>
                </c:pt>
                <c:pt idx="534">
                  <c:v>0.11277</c:v>
                </c:pt>
                <c:pt idx="535">
                  <c:v>0.10635</c:v>
                </c:pt>
                <c:pt idx="536">
                  <c:v>9.9875000000000005E-2</c:v>
                </c:pt>
                <c:pt idx="537">
                  <c:v>9.3497999999999998E-2</c:v>
                </c:pt>
                <c:pt idx="538">
                  <c:v>8.7329000000000004E-2</c:v>
                </c:pt>
                <c:pt idx="539">
                  <c:v>8.1445000000000004E-2</c:v>
                </c:pt>
                <c:pt idx="540">
                  <c:v>7.5893000000000002E-2</c:v>
                </c:pt>
                <c:pt idx="541">
                  <c:v>7.0324999999999999E-2</c:v>
                </c:pt>
                <c:pt idx="542">
                  <c:v>6.5224000000000004E-2</c:v>
                </c:pt>
                <c:pt idx="543">
                  <c:v>6.0291999999999998E-2</c:v>
                </c:pt>
                <c:pt idx="544">
                  <c:v>5.5390000000000002E-2</c:v>
                </c:pt>
                <c:pt idx="545">
                  <c:v>5.0865E-2</c:v>
                </c:pt>
                <c:pt idx="546">
                  <c:v>4.6723000000000001E-2</c:v>
                </c:pt>
                <c:pt idx="547">
                  <c:v>4.2560000000000001E-2</c:v>
                </c:pt>
                <c:pt idx="548">
                  <c:v>3.8768999999999998E-2</c:v>
                </c:pt>
                <c:pt idx="549">
                  <c:v>3.5168999999999999E-2</c:v>
                </c:pt>
                <c:pt idx="550">
                  <c:v>3.1691999999999998E-2</c:v>
                </c:pt>
                <c:pt idx="551">
                  <c:v>2.8452000000000002E-2</c:v>
                </c:pt>
                <c:pt idx="552">
                  <c:v>2.5415E-2</c:v>
                </c:pt>
                <c:pt idx="553">
                  <c:v>2.2547999999999999E-2</c:v>
                </c:pt>
                <c:pt idx="554">
                  <c:v>1.9942000000000001E-2</c:v>
                </c:pt>
                <c:pt idx="555">
                  <c:v>1.7545999999999999E-2</c:v>
                </c:pt>
                <c:pt idx="556">
                  <c:v>1.5382E-2</c:v>
                </c:pt>
                <c:pt idx="557">
                  <c:v>1.3481E-2</c:v>
                </c:pt>
                <c:pt idx="558">
                  <c:v>1.1689E-2</c:v>
                </c:pt>
                <c:pt idx="559">
                  <c:v>1.0257E-2</c:v>
                </c:pt>
                <c:pt idx="560">
                  <c:v>9.0357000000000007E-3</c:v>
                </c:pt>
                <c:pt idx="561">
                  <c:v>8.0801999999999992E-3</c:v>
                </c:pt>
                <c:pt idx="562">
                  <c:v>7.3464999999999997E-3</c:v>
                </c:pt>
                <c:pt idx="563">
                  <c:v>6.8571999999999999E-3</c:v>
                </c:pt>
                <c:pt idx="564">
                  <c:v>6.6509999999999998E-3</c:v>
                </c:pt>
                <c:pt idx="565">
                  <c:v>6.7083999999999998E-3</c:v>
                </c:pt>
                <c:pt idx="566">
                  <c:v>7.0124000000000002E-3</c:v>
                </c:pt>
                <c:pt idx="567">
                  <c:v>7.5624999999999998E-3</c:v>
                </c:pt>
                <c:pt idx="568">
                  <c:v>8.3435999999999996E-3</c:v>
                </c:pt>
                <c:pt idx="569">
                  <c:v>9.4263999999999997E-3</c:v>
                </c:pt>
                <c:pt idx="570">
                  <c:v>1.0691000000000001E-2</c:v>
                </c:pt>
                <c:pt idx="571">
                  <c:v>1.2161E-2</c:v>
                </c:pt>
                <c:pt idx="572">
                  <c:v>1.3854999999999999E-2</c:v>
                </c:pt>
                <c:pt idx="573">
                  <c:v>1.5858000000000001E-2</c:v>
                </c:pt>
                <c:pt idx="574">
                  <c:v>1.8016000000000001E-2</c:v>
                </c:pt>
                <c:pt idx="575">
                  <c:v>2.0383999999999999E-2</c:v>
                </c:pt>
                <c:pt idx="576">
                  <c:v>2.2970999999999998E-2</c:v>
                </c:pt>
                <c:pt idx="577">
                  <c:v>2.5725999999999999E-2</c:v>
                </c:pt>
                <c:pt idx="578">
                  <c:v>2.8670000000000001E-2</c:v>
                </c:pt>
                <c:pt idx="579">
                  <c:v>3.1821000000000002E-2</c:v>
                </c:pt>
                <c:pt idx="580">
                  <c:v>3.5153999999999998E-2</c:v>
                </c:pt>
                <c:pt idx="581">
                  <c:v>3.8643999999999998E-2</c:v>
                </c:pt>
                <c:pt idx="582">
                  <c:v>4.2408000000000001E-2</c:v>
                </c:pt>
                <c:pt idx="583">
                  <c:v>4.623E-2</c:v>
                </c:pt>
                <c:pt idx="584">
                  <c:v>5.0278000000000003E-2</c:v>
                </c:pt>
                <c:pt idx="585">
                  <c:v>5.4474000000000002E-2</c:v>
                </c:pt>
                <c:pt idx="586">
                  <c:v>5.8946999999999999E-2</c:v>
                </c:pt>
                <c:pt idx="587">
                  <c:v>6.3349000000000003E-2</c:v>
                </c:pt>
                <c:pt idx="588">
                  <c:v>6.8141999999999994E-2</c:v>
                </c:pt>
                <c:pt idx="589">
                  <c:v>7.2946999999999998E-2</c:v>
                </c:pt>
                <c:pt idx="590">
                  <c:v>7.8049999999999994E-2</c:v>
                </c:pt>
                <c:pt idx="591">
                  <c:v>8.2903000000000004E-2</c:v>
                </c:pt>
                <c:pt idx="592">
                  <c:v>8.8423000000000002E-2</c:v>
                </c:pt>
                <c:pt idx="593">
                  <c:v>9.4085000000000002E-2</c:v>
                </c:pt>
                <c:pt idx="594">
                  <c:v>9.9034999999999998E-2</c:v>
                </c:pt>
                <c:pt idx="595">
                  <c:v>0.10539999999999999</c:v>
                </c:pt>
                <c:pt idx="596">
                  <c:v>0.11075</c:v>
                </c:pt>
                <c:pt idx="597">
                  <c:v>0.1167</c:v>
                </c:pt>
                <c:pt idx="598">
                  <c:v>0.123</c:v>
                </c:pt>
                <c:pt idx="599">
                  <c:v>0.12927</c:v>
                </c:pt>
                <c:pt idx="600">
                  <c:v>0.13566</c:v>
                </c:pt>
                <c:pt idx="601">
                  <c:v>0.14210999999999999</c:v>
                </c:pt>
                <c:pt idx="602">
                  <c:v>0.1487</c:v>
                </c:pt>
                <c:pt idx="603">
                  <c:v>0.15539</c:v>
                </c:pt>
                <c:pt idx="604">
                  <c:v>0.16231999999999999</c:v>
                </c:pt>
                <c:pt idx="605">
                  <c:v>0.16924</c:v>
                </c:pt>
                <c:pt idx="606">
                  <c:v>0.17630000000000001</c:v>
                </c:pt>
                <c:pt idx="607">
                  <c:v>0.18321000000000001</c:v>
                </c:pt>
                <c:pt idx="608">
                  <c:v>0.19069</c:v>
                </c:pt>
                <c:pt idx="609">
                  <c:v>0.19789999999999999</c:v>
                </c:pt>
                <c:pt idx="610">
                  <c:v>0.20535999999999999</c:v>
                </c:pt>
                <c:pt idx="611">
                  <c:v>0.2127</c:v>
                </c:pt>
                <c:pt idx="612">
                  <c:v>0.22059999999999999</c:v>
                </c:pt>
                <c:pt idx="613">
                  <c:v>0.22828999999999999</c:v>
                </c:pt>
                <c:pt idx="614">
                  <c:v>0.23610999999999999</c:v>
                </c:pt>
                <c:pt idx="615">
                  <c:v>0.24401999999999999</c:v>
                </c:pt>
                <c:pt idx="616">
                  <c:v>0.25197999999999998</c:v>
                </c:pt>
                <c:pt idx="617">
                  <c:v>0.25995000000000001</c:v>
                </c:pt>
                <c:pt idx="618">
                  <c:v>0.26788000000000001</c:v>
                </c:pt>
                <c:pt idx="619">
                  <c:v>0.27632000000000001</c:v>
                </c:pt>
                <c:pt idx="620">
                  <c:v>0.28400999999999998</c:v>
                </c:pt>
                <c:pt idx="621">
                  <c:v>0.29286000000000001</c:v>
                </c:pt>
                <c:pt idx="622">
                  <c:v>0.30080000000000001</c:v>
                </c:pt>
                <c:pt idx="623">
                  <c:v>0.30919999999999997</c:v>
                </c:pt>
                <c:pt idx="624">
                  <c:v>0.31811</c:v>
                </c:pt>
                <c:pt idx="625">
                  <c:v>0.32579999999999998</c:v>
                </c:pt>
                <c:pt idx="626">
                  <c:v>0.33481</c:v>
                </c:pt>
                <c:pt idx="627">
                  <c:v>0.34338000000000002</c:v>
                </c:pt>
                <c:pt idx="628">
                  <c:v>0.35241</c:v>
                </c:pt>
                <c:pt idx="629">
                  <c:v>0.36086000000000001</c:v>
                </c:pt>
                <c:pt idx="630">
                  <c:v>0.36974000000000001</c:v>
                </c:pt>
                <c:pt idx="631">
                  <c:v>0.37790000000000001</c:v>
                </c:pt>
                <c:pt idx="632">
                  <c:v>0.38643</c:v>
                </c:pt>
                <c:pt idx="633">
                  <c:v>0.39538000000000001</c:v>
                </c:pt>
                <c:pt idx="634">
                  <c:v>0.40339000000000003</c:v>
                </c:pt>
                <c:pt idx="635">
                  <c:v>0.41317999999999999</c:v>
                </c:pt>
                <c:pt idx="636">
                  <c:v>0.42197000000000001</c:v>
                </c:pt>
                <c:pt idx="637">
                  <c:v>0.42959999999999998</c:v>
                </c:pt>
                <c:pt idx="638">
                  <c:v>0.43913999999999997</c:v>
                </c:pt>
                <c:pt idx="639">
                  <c:v>0.44742999999999999</c:v>
                </c:pt>
                <c:pt idx="640">
                  <c:v>0.45605000000000001</c:v>
                </c:pt>
                <c:pt idx="641">
                  <c:v>0.46503</c:v>
                </c:pt>
                <c:pt idx="642">
                  <c:v>0.47247</c:v>
                </c:pt>
                <c:pt idx="643">
                  <c:v>0.48016999999999999</c:v>
                </c:pt>
                <c:pt idx="644">
                  <c:v>0.48814000000000002</c:v>
                </c:pt>
                <c:pt idx="645">
                  <c:v>0.49637999999999999</c:v>
                </c:pt>
                <c:pt idx="646">
                  <c:v>0.50492000000000004</c:v>
                </c:pt>
                <c:pt idx="647">
                  <c:v>0.51151999999999997</c:v>
                </c:pt>
                <c:pt idx="648">
                  <c:v>0.51831000000000005</c:v>
                </c:pt>
                <c:pt idx="649">
                  <c:v>0.52764999999999995</c:v>
                </c:pt>
                <c:pt idx="650">
                  <c:v>0.53488999999999998</c:v>
                </c:pt>
                <c:pt idx="651">
                  <c:v>0.54234000000000004</c:v>
                </c:pt>
                <c:pt idx="652">
                  <c:v>0.55262</c:v>
                </c:pt>
                <c:pt idx="653">
                  <c:v>0.56059999999999999</c:v>
                </c:pt>
                <c:pt idx="654">
                  <c:v>0.56881999999999999</c:v>
                </c:pt>
                <c:pt idx="655">
                  <c:v>0.57728999999999997</c:v>
                </c:pt>
                <c:pt idx="656">
                  <c:v>0.58603000000000005</c:v>
                </c:pt>
                <c:pt idx="657">
                  <c:v>0.59504999999999997</c:v>
                </c:pt>
                <c:pt idx="658">
                  <c:v>0.60436999999999996</c:v>
                </c:pt>
                <c:pt idx="659">
                  <c:v>0.61073999999999995</c:v>
                </c:pt>
                <c:pt idx="660">
                  <c:v>0.62058000000000002</c:v>
                </c:pt>
                <c:pt idx="661">
                  <c:v>0.62731999999999999</c:v>
                </c:pt>
                <c:pt idx="662">
                  <c:v>0.63421000000000005</c:v>
                </c:pt>
                <c:pt idx="663">
                  <c:v>0.63771</c:v>
                </c:pt>
                <c:pt idx="664">
                  <c:v>0.64483999999999997</c:v>
                </c:pt>
                <c:pt idx="665">
                  <c:v>0.65214000000000005</c:v>
                </c:pt>
                <c:pt idx="666">
                  <c:v>0.65585000000000004</c:v>
                </c:pt>
                <c:pt idx="667">
                  <c:v>0.65961000000000003</c:v>
                </c:pt>
                <c:pt idx="668">
                  <c:v>0.66341000000000006</c:v>
                </c:pt>
                <c:pt idx="669">
                  <c:v>0.66725000000000001</c:v>
                </c:pt>
                <c:pt idx="670">
                  <c:v>0.66724000000000006</c:v>
                </c:pt>
                <c:pt idx="671">
                  <c:v>0.66722999999999999</c:v>
                </c:pt>
                <c:pt idx="672">
                  <c:v>0.66722000000000004</c:v>
                </c:pt>
                <c:pt idx="673">
                  <c:v>0.66720999999999997</c:v>
                </c:pt>
                <c:pt idx="674">
                  <c:v>0.66335</c:v>
                </c:pt>
                <c:pt idx="675">
                  <c:v>0.65952999999999995</c:v>
                </c:pt>
                <c:pt idx="676">
                  <c:v>0.65203</c:v>
                </c:pt>
                <c:pt idx="677">
                  <c:v>0.64471000000000001</c:v>
                </c:pt>
                <c:pt idx="678">
                  <c:v>0.63058000000000003</c:v>
                </c:pt>
                <c:pt idx="679">
                  <c:v>0.61707999999999996</c:v>
                </c:pt>
                <c:pt idx="680">
                  <c:v>0.59791000000000005</c:v>
                </c:pt>
                <c:pt idx="681">
                  <c:v>0.57706000000000002</c:v>
                </c:pt>
                <c:pt idx="682">
                  <c:v>0.55235999999999996</c:v>
                </c:pt>
                <c:pt idx="683">
                  <c:v>0.52500000000000002</c:v>
                </c:pt>
                <c:pt idx="684">
                  <c:v>0.49192000000000002</c:v>
                </c:pt>
                <c:pt idx="685">
                  <c:v>0.45750000000000002</c:v>
                </c:pt>
                <c:pt idx="686">
                  <c:v>0.42015000000000002</c:v>
                </c:pt>
                <c:pt idx="687">
                  <c:v>0.38363000000000003</c:v>
                </c:pt>
                <c:pt idx="688">
                  <c:v>0.34902</c:v>
                </c:pt>
                <c:pt idx="689">
                  <c:v>0.31946999999999998</c:v>
                </c:pt>
                <c:pt idx="690">
                  <c:v>0.29901</c:v>
                </c:pt>
                <c:pt idx="691">
                  <c:v>0.28839999999999999</c:v>
                </c:pt>
                <c:pt idx="692">
                  <c:v>0.29044999999999999</c:v>
                </c:pt>
                <c:pt idx="693">
                  <c:v>0.30424000000000001</c:v>
                </c:pt>
                <c:pt idx="694">
                  <c:v>0.32900000000000001</c:v>
                </c:pt>
                <c:pt idx="695">
                  <c:v>0.36158000000000001</c:v>
                </c:pt>
                <c:pt idx="696">
                  <c:v>0.40165000000000001</c:v>
                </c:pt>
                <c:pt idx="697">
                  <c:v>0.44367000000000001</c:v>
                </c:pt>
                <c:pt idx="698">
                  <c:v>0.48773</c:v>
                </c:pt>
                <c:pt idx="699">
                  <c:v>0.53205000000000002</c:v>
                </c:pt>
                <c:pt idx="700">
                  <c:v>0.57403999999999999</c:v>
                </c:pt>
                <c:pt idx="701">
                  <c:v>0.61358999999999997</c:v>
                </c:pt>
                <c:pt idx="702">
                  <c:v>0.65176999999999996</c:v>
                </c:pt>
                <c:pt idx="703">
                  <c:v>0.68689</c:v>
                </c:pt>
                <c:pt idx="704">
                  <c:v>0.72158</c:v>
                </c:pt>
                <c:pt idx="705">
                  <c:v>0.75009000000000003</c:v>
                </c:pt>
                <c:pt idx="706">
                  <c:v>0.77569999999999995</c:v>
                </c:pt>
                <c:pt idx="707">
                  <c:v>0.80318999999999996</c:v>
                </c:pt>
                <c:pt idx="708">
                  <c:v>0.82669000000000004</c:v>
                </c:pt>
                <c:pt idx="709">
                  <c:v>0.85165999999999997</c:v>
                </c:pt>
                <c:pt idx="710">
                  <c:v>0.87143999999999999</c:v>
                </c:pt>
                <c:pt idx="711">
                  <c:v>0.89219999999999999</c:v>
                </c:pt>
                <c:pt idx="712">
                  <c:v>0.90661000000000003</c:v>
                </c:pt>
                <c:pt idx="713">
                  <c:v>0.92918000000000001</c:v>
                </c:pt>
                <c:pt idx="714">
                  <c:v>0.94486999999999999</c:v>
                </c:pt>
                <c:pt idx="715">
                  <c:v>0.95291999999999999</c:v>
                </c:pt>
                <c:pt idx="716">
                  <c:v>0.96948000000000001</c:v>
                </c:pt>
                <c:pt idx="717">
                  <c:v>0.98663999999999996</c:v>
                </c:pt>
                <c:pt idx="718">
                  <c:v>0.99544999999999995</c:v>
                </c:pt>
                <c:pt idx="719">
                  <c:v>1.0136000000000001</c:v>
                </c:pt>
                <c:pt idx="720">
                  <c:v>1.0228999999999999</c:v>
                </c:pt>
                <c:pt idx="721">
                  <c:v>1.0324</c:v>
                </c:pt>
                <c:pt idx="722">
                  <c:v>1.0430999999999999</c:v>
                </c:pt>
                <c:pt idx="723">
                  <c:v>1.054</c:v>
                </c:pt>
                <c:pt idx="724">
                  <c:v>1.0630999999999999</c:v>
                </c:pt>
                <c:pt idx="725">
                  <c:v>1.0733999999999999</c:v>
                </c:pt>
                <c:pt idx="726">
                  <c:v>1.0818000000000001</c:v>
                </c:pt>
                <c:pt idx="727">
                  <c:v>1.0903</c:v>
                </c:pt>
                <c:pt idx="728">
                  <c:v>1.099</c:v>
                </c:pt>
                <c:pt idx="729">
                  <c:v>1.1067</c:v>
                </c:pt>
                <c:pt idx="730">
                  <c:v>1.1145</c:v>
                </c:pt>
                <c:pt idx="731">
                  <c:v>1.1224000000000001</c:v>
                </c:pt>
                <c:pt idx="732">
                  <c:v>1.1293</c:v>
                </c:pt>
                <c:pt idx="733">
                  <c:v>1.1363000000000001</c:v>
                </c:pt>
                <c:pt idx="734">
                  <c:v>1.1422000000000001</c:v>
                </c:pt>
                <c:pt idx="735">
                  <c:v>1.1480999999999999</c:v>
                </c:pt>
                <c:pt idx="736">
                  <c:v>1.1540999999999999</c:v>
                </c:pt>
                <c:pt idx="737">
                  <c:v>1.1601999999999999</c:v>
                </c:pt>
                <c:pt idx="738">
                  <c:v>1.1651</c:v>
                </c:pt>
                <c:pt idx="739">
                  <c:v>1.1688000000000001</c:v>
                </c:pt>
                <c:pt idx="740">
                  <c:v>1.1725000000000001</c:v>
                </c:pt>
                <c:pt idx="741">
                  <c:v>1.1762999999999999</c:v>
                </c:pt>
                <c:pt idx="742">
                  <c:v>1.1800999999999999</c:v>
                </c:pt>
                <c:pt idx="743">
                  <c:v>1.1851</c:v>
                </c:pt>
                <c:pt idx="744">
                  <c:v>1.1902999999999999</c:v>
                </c:pt>
                <c:pt idx="745">
                  <c:v>1.1954</c:v>
                </c:pt>
                <c:pt idx="746">
                  <c:v>1.2007000000000001</c:v>
                </c:pt>
                <c:pt idx="747">
                  <c:v>1.2045999999999999</c:v>
                </c:pt>
                <c:pt idx="748">
                  <c:v>1.2085999999999999</c:v>
                </c:pt>
                <c:pt idx="749">
                  <c:v>1.2112000000000001</c:v>
                </c:pt>
                <c:pt idx="750">
                  <c:v>1.2139</c:v>
                </c:pt>
                <c:pt idx="751">
                  <c:v>1.2152000000000001</c:v>
                </c:pt>
                <c:pt idx="752">
                  <c:v>1.2165999999999999</c:v>
                </c:pt>
                <c:pt idx="753">
                  <c:v>1.2179</c:v>
                </c:pt>
                <c:pt idx="754">
                  <c:v>1.2179</c:v>
                </c:pt>
                <c:pt idx="755">
                  <c:v>1.2164999999999999</c:v>
                </c:pt>
                <c:pt idx="756">
                  <c:v>1.2138</c:v>
                </c:pt>
                <c:pt idx="757">
                  <c:v>1.2111000000000001</c:v>
                </c:pt>
                <c:pt idx="758">
                  <c:v>1.2057</c:v>
                </c:pt>
                <c:pt idx="759">
                  <c:v>1.1991000000000001</c:v>
                </c:pt>
                <c:pt idx="760">
                  <c:v>1.1913</c:v>
                </c:pt>
                <c:pt idx="761">
                  <c:v>1.1821999999999999</c:v>
                </c:pt>
                <c:pt idx="762">
                  <c:v>1.1709000000000001</c:v>
                </c:pt>
                <c:pt idx="763">
                  <c:v>1.1585000000000001</c:v>
                </c:pt>
                <c:pt idx="764">
                  <c:v>1.1476</c:v>
                </c:pt>
                <c:pt idx="765">
                  <c:v>1.1392</c:v>
                </c:pt>
                <c:pt idx="766">
                  <c:v>1.1356999999999999</c:v>
                </c:pt>
                <c:pt idx="767">
                  <c:v>1.1369</c:v>
                </c:pt>
                <c:pt idx="768">
                  <c:v>1.1438999999999999</c:v>
                </c:pt>
                <c:pt idx="769">
                  <c:v>1.1559999999999999</c:v>
                </c:pt>
                <c:pt idx="770">
                  <c:v>1.1707000000000001</c:v>
                </c:pt>
                <c:pt idx="771">
                  <c:v>1.1859</c:v>
                </c:pt>
                <c:pt idx="772">
                  <c:v>1.2001999999999999</c:v>
                </c:pt>
                <c:pt idx="773">
                  <c:v>1.2135</c:v>
                </c:pt>
                <c:pt idx="774">
                  <c:v>1.2242999999999999</c:v>
                </c:pt>
                <c:pt idx="775">
                  <c:v>1.2354000000000001</c:v>
                </c:pt>
                <c:pt idx="776">
                  <c:v>1.2438</c:v>
                </c:pt>
                <c:pt idx="777">
                  <c:v>1.2508999999999999</c:v>
                </c:pt>
                <c:pt idx="778">
                  <c:v>1.2565999999999999</c:v>
                </c:pt>
                <c:pt idx="779">
                  <c:v>1.2624</c:v>
                </c:pt>
                <c:pt idx="780">
                  <c:v>1.2653000000000001</c:v>
                </c:pt>
                <c:pt idx="781">
                  <c:v>1.2697000000000001</c:v>
                </c:pt>
                <c:pt idx="782">
                  <c:v>1.2726999999999999</c:v>
                </c:pt>
                <c:pt idx="783">
                  <c:v>1.2742</c:v>
                </c:pt>
                <c:pt idx="784">
                  <c:v>1.2770999999999999</c:v>
                </c:pt>
                <c:pt idx="785">
                  <c:v>1.2786</c:v>
                </c:pt>
                <c:pt idx="786">
                  <c:v>1.2786</c:v>
                </c:pt>
                <c:pt idx="787">
                  <c:v>1.2801</c:v>
                </c:pt>
                <c:pt idx="788">
                  <c:v>1.2801</c:v>
                </c:pt>
                <c:pt idx="789">
                  <c:v>1.28</c:v>
                </c:pt>
                <c:pt idx="790">
                  <c:v>1.28</c:v>
                </c:pt>
                <c:pt idx="791">
                  <c:v>1.28</c:v>
                </c:pt>
                <c:pt idx="792">
                  <c:v>1.28</c:v>
                </c:pt>
                <c:pt idx="793">
                  <c:v>1.2785</c:v>
                </c:pt>
                <c:pt idx="794">
                  <c:v>1.2784</c:v>
                </c:pt>
                <c:pt idx="795">
                  <c:v>1.2768999999999999</c:v>
                </c:pt>
                <c:pt idx="796">
                  <c:v>1.2754000000000001</c:v>
                </c:pt>
                <c:pt idx="797">
                  <c:v>1.2739</c:v>
                </c:pt>
                <c:pt idx="798">
                  <c:v>1.2724</c:v>
                </c:pt>
                <c:pt idx="799">
                  <c:v>1.2708999999999999</c:v>
                </c:pt>
                <c:pt idx="800">
                  <c:v>1.2679</c:v>
                </c:pt>
                <c:pt idx="801">
                  <c:v>1.2664</c:v>
                </c:pt>
                <c:pt idx="802">
                  <c:v>1.2635000000000001</c:v>
                </c:pt>
                <c:pt idx="803">
                  <c:v>1.2605</c:v>
                </c:pt>
                <c:pt idx="804">
                  <c:v>1.2589999999999999</c:v>
                </c:pt>
                <c:pt idx="805">
                  <c:v>1.2561</c:v>
                </c:pt>
                <c:pt idx="806">
                  <c:v>1.2532000000000001</c:v>
                </c:pt>
                <c:pt idx="807">
                  <c:v>1.2488999999999999</c:v>
                </c:pt>
                <c:pt idx="808">
                  <c:v>1.246</c:v>
                </c:pt>
                <c:pt idx="809">
                  <c:v>1.2432000000000001</c:v>
                </c:pt>
                <c:pt idx="810">
                  <c:v>1.2388999999999999</c:v>
                </c:pt>
                <c:pt idx="811">
                  <c:v>1.2361</c:v>
                </c:pt>
                <c:pt idx="812">
                  <c:v>1.2319</c:v>
                </c:pt>
                <c:pt idx="813">
                  <c:v>1.2277</c:v>
                </c:pt>
                <c:pt idx="814">
                  <c:v>1.2236</c:v>
                </c:pt>
                <c:pt idx="815">
                  <c:v>1.2195</c:v>
                </c:pt>
                <c:pt idx="816">
                  <c:v>1.214</c:v>
                </c:pt>
                <c:pt idx="817">
                  <c:v>1.21</c:v>
                </c:pt>
                <c:pt idx="818">
                  <c:v>1.2045999999999999</c:v>
                </c:pt>
                <c:pt idx="819">
                  <c:v>1.1993</c:v>
                </c:pt>
                <c:pt idx="820">
                  <c:v>1.1954</c:v>
                </c:pt>
                <c:pt idx="821">
                  <c:v>1.1901999999999999</c:v>
                </c:pt>
                <c:pt idx="822">
                  <c:v>1.1837</c:v>
                </c:pt>
                <c:pt idx="823">
                  <c:v>1.1786000000000001</c:v>
                </c:pt>
                <c:pt idx="824">
                  <c:v>1.1722999999999999</c:v>
                </c:pt>
                <c:pt idx="825">
                  <c:v>1.1659999999999999</c:v>
                </c:pt>
                <c:pt idx="826">
                  <c:v>1.1597999999999999</c:v>
                </c:pt>
                <c:pt idx="827">
                  <c:v>1.1536999999999999</c:v>
                </c:pt>
                <c:pt idx="828">
                  <c:v>1.1476999999999999</c:v>
                </c:pt>
                <c:pt idx="829">
                  <c:v>1.1405000000000001</c:v>
                </c:pt>
                <c:pt idx="830">
                  <c:v>1.1334</c:v>
                </c:pt>
                <c:pt idx="831">
                  <c:v>1.1253</c:v>
                </c:pt>
                <c:pt idx="832">
                  <c:v>1.1184000000000001</c:v>
                </c:pt>
                <c:pt idx="833">
                  <c:v>1.1105</c:v>
                </c:pt>
                <c:pt idx="834">
                  <c:v>1.1027</c:v>
                </c:pt>
                <c:pt idx="835">
                  <c:v>1.0961000000000001</c:v>
                </c:pt>
                <c:pt idx="836">
                  <c:v>1.0895999999999999</c:v>
                </c:pt>
                <c:pt idx="837">
                  <c:v>1.0842000000000001</c:v>
                </c:pt>
                <c:pt idx="838">
                  <c:v>1.0778000000000001</c:v>
                </c:pt>
                <c:pt idx="839">
                  <c:v>1.0705</c:v>
                </c:pt>
                <c:pt idx="840">
                  <c:v>1.0632999999999999</c:v>
                </c:pt>
                <c:pt idx="841">
                  <c:v>1.0561</c:v>
                </c:pt>
                <c:pt idx="842">
                  <c:v>1.0490999999999999</c:v>
                </c:pt>
                <c:pt idx="843">
                  <c:v>1.0411999999999999</c:v>
                </c:pt>
                <c:pt idx="844">
                  <c:v>1.0334000000000001</c:v>
                </c:pt>
                <c:pt idx="845">
                  <c:v>1.0257000000000001</c:v>
                </c:pt>
                <c:pt idx="846">
                  <c:v>1.0209999999999999</c:v>
                </c:pt>
                <c:pt idx="847">
                  <c:v>1.0116000000000001</c:v>
                </c:pt>
                <c:pt idx="848">
                  <c:v>1.0024999999999999</c:v>
                </c:pt>
                <c:pt idx="849">
                  <c:v>0.99350000000000005</c:v>
                </c:pt>
                <c:pt idx="850">
                  <c:v>0.98468</c:v>
                </c:pt>
                <c:pt idx="851">
                  <c:v>0.97602</c:v>
                </c:pt>
                <c:pt idx="852">
                  <c:v>0.96750999999999998</c:v>
                </c:pt>
                <c:pt idx="853">
                  <c:v>0.95096999999999998</c:v>
                </c:pt>
                <c:pt idx="854">
                  <c:v>0.94291000000000003</c:v>
                </c:pt>
                <c:pt idx="855">
                  <c:v>0.93498999999999999</c:v>
                </c:pt>
                <c:pt idx="856">
                  <c:v>0.92720000000000002</c:v>
                </c:pt>
                <c:pt idx="857">
                  <c:v>0.91954999999999998</c:v>
                </c:pt>
                <c:pt idx="858">
                  <c:v>0.90464999999999995</c:v>
                </c:pt>
                <c:pt idx="859">
                  <c:v>0.89737999999999996</c:v>
                </c:pt>
                <c:pt idx="860">
                  <c:v>0.88321000000000005</c:v>
                </c:pt>
                <c:pt idx="861">
                  <c:v>0.87629000000000001</c:v>
                </c:pt>
                <c:pt idx="862">
                  <c:v>0.86280000000000001</c:v>
                </c:pt>
                <c:pt idx="863">
                  <c:v>0.85619999999999996</c:v>
                </c:pt>
                <c:pt idx="864">
                  <c:v>0.84333999999999998</c:v>
                </c:pt>
                <c:pt idx="865">
                  <c:v>0.83704999999999996</c:v>
                </c:pt>
                <c:pt idx="866">
                  <c:v>0.82477</c:v>
                </c:pt>
                <c:pt idx="867">
                  <c:v>0.81286000000000003</c:v>
                </c:pt>
                <c:pt idx="868">
                  <c:v>0.80128999999999995</c:v>
                </c:pt>
                <c:pt idx="869">
                  <c:v>0.79007000000000005</c:v>
                </c:pt>
                <c:pt idx="870">
                  <c:v>0.77917000000000003</c:v>
                </c:pt>
                <c:pt idx="871">
                  <c:v>0.76856999999999998</c:v>
                </c:pt>
                <c:pt idx="872">
                  <c:v>0.75827</c:v>
                </c:pt>
                <c:pt idx="873">
                  <c:v>0.74334999999999996</c:v>
                </c:pt>
                <c:pt idx="874">
                  <c:v>0.73372999999999999</c:v>
                </c:pt>
                <c:pt idx="875">
                  <c:v>0.72436999999999996</c:v>
                </c:pt>
                <c:pt idx="876">
                  <c:v>0.71079000000000003</c:v>
                </c:pt>
                <c:pt idx="877">
                  <c:v>0.69772999999999996</c:v>
                </c:pt>
                <c:pt idx="878">
                  <c:v>0.68515000000000004</c:v>
                </c:pt>
                <c:pt idx="879">
                  <c:v>0.67303000000000002</c:v>
                </c:pt>
                <c:pt idx="880">
                  <c:v>0.66135999999999995</c:v>
                </c:pt>
                <c:pt idx="881">
                  <c:v>0.65008999999999995</c:v>
                </c:pt>
                <c:pt idx="882">
                  <c:v>0.63920999999999994</c:v>
                </c:pt>
                <c:pt idx="883">
                  <c:v>0.62870999999999999</c:v>
                </c:pt>
                <c:pt idx="884">
                  <c:v>0.61524999999999996</c:v>
                </c:pt>
                <c:pt idx="885">
                  <c:v>0.60553999999999997</c:v>
                </c:pt>
                <c:pt idx="886">
                  <c:v>0.59308000000000005</c:v>
                </c:pt>
                <c:pt idx="887">
                  <c:v>0.58113999999999999</c:v>
                </c:pt>
                <c:pt idx="888">
                  <c:v>0.56967999999999996</c:v>
                </c:pt>
                <c:pt idx="889">
                  <c:v>0.55601</c:v>
                </c:pt>
                <c:pt idx="890">
                  <c:v>0.54554999999999998</c:v>
                </c:pt>
                <c:pt idx="891">
                  <c:v>0.53303999999999996</c:v>
                </c:pt>
                <c:pt idx="892">
                  <c:v>0.52110000000000001</c:v>
                </c:pt>
                <c:pt idx="893">
                  <c:v>0.50749999999999995</c:v>
                </c:pt>
                <c:pt idx="894">
                  <c:v>0.49670999999999998</c:v>
                </c:pt>
                <c:pt idx="895">
                  <c:v>0.48437000000000002</c:v>
                </c:pt>
                <c:pt idx="896">
                  <c:v>0.47265000000000001</c:v>
                </c:pt>
                <c:pt idx="897">
                  <c:v>0.4597</c:v>
                </c:pt>
                <c:pt idx="898">
                  <c:v>0.44746999999999998</c:v>
                </c:pt>
                <c:pt idx="899">
                  <c:v>0.43589</c:v>
                </c:pt>
                <c:pt idx="900">
                  <c:v>0.4234</c:v>
                </c:pt>
                <c:pt idx="901">
                  <c:v>0.41161999999999999</c:v>
                </c:pt>
                <c:pt idx="902">
                  <c:v>0.40050999999999998</c:v>
                </c:pt>
                <c:pt idx="903">
                  <c:v>0.38872000000000001</c:v>
                </c:pt>
                <c:pt idx="904">
                  <c:v>0.37644</c:v>
                </c:pt>
                <c:pt idx="905">
                  <c:v>0.36493999999999999</c:v>
                </c:pt>
                <c:pt idx="906">
                  <c:v>0.35310000000000002</c:v>
                </c:pt>
                <c:pt idx="907">
                  <c:v>0.34203</c:v>
                </c:pt>
                <c:pt idx="908">
                  <c:v>0.32984000000000002</c:v>
                </c:pt>
                <c:pt idx="909">
                  <c:v>0.31852000000000003</c:v>
                </c:pt>
                <c:pt idx="910">
                  <c:v>0.30719000000000002</c:v>
                </c:pt>
                <c:pt idx="911">
                  <c:v>0.29665999999999998</c:v>
                </c:pt>
                <c:pt idx="912">
                  <c:v>0.28550999999999999</c:v>
                </c:pt>
                <c:pt idx="913">
                  <c:v>0.27457999999999999</c:v>
                </c:pt>
                <c:pt idx="914">
                  <c:v>0.26334000000000002</c:v>
                </c:pt>
                <c:pt idx="915">
                  <c:v>0.25301000000000001</c:v>
                </c:pt>
                <c:pt idx="916">
                  <c:v>0.24253</c:v>
                </c:pt>
                <c:pt idx="917">
                  <c:v>0.23204</c:v>
                </c:pt>
                <c:pt idx="918">
                  <c:v>0.22164</c:v>
                </c:pt>
                <c:pt idx="919">
                  <c:v>0.21145</c:v>
                </c:pt>
                <c:pt idx="920">
                  <c:v>0.20152</c:v>
                </c:pt>
                <c:pt idx="921">
                  <c:v>0.19192999999999999</c:v>
                </c:pt>
                <c:pt idx="922">
                  <c:v>0.18243000000000001</c:v>
                </c:pt>
                <c:pt idx="923">
                  <c:v>0.17291000000000001</c:v>
                </c:pt>
                <c:pt idx="924">
                  <c:v>0.16372</c:v>
                </c:pt>
                <c:pt idx="925">
                  <c:v>0.15473000000000001</c:v>
                </c:pt>
                <c:pt idx="926">
                  <c:v>0.14602999999999999</c:v>
                </c:pt>
                <c:pt idx="927">
                  <c:v>0.13739000000000001</c:v>
                </c:pt>
                <c:pt idx="928">
                  <c:v>0.12897</c:v>
                </c:pt>
                <c:pt idx="929">
                  <c:v>0.12087000000000001</c:v>
                </c:pt>
                <c:pt idx="930">
                  <c:v>0.11316</c:v>
                </c:pt>
                <c:pt idx="931">
                  <c:v>0.10494000000000001</c:v>
                </c:pt>
                <c:pt idx="932">
                  <c:v>9.7866999999999996E-2</c:v>
                </c:pt>
                <c:pt idx="933">
                  <c:v>9.0453000000000006E-2</c:v>
                </c:pt>
                <c:pt idx="934">
                  <c:v>8.3582000000000004E-2</c:v>
                </c:pt>
                <c:pt idx="935">
                  <c:v>7.7257000000000006E-2</c:v>
                </c:pt>
                <c:pt idx="936">
                  <c:v>7.0707000000000006E-2</c:v>
                </c:pt>
                <c:pt idx="937">
                  <c:v>6.4583000000000002E-2</c:v>
                </c:pt>
                <c:pt idx="938">
                  <c:v>5.8944000000000003E-2</c:v>
                </c:pt>
                <c:pt idx="939">
                  <c:v>5.3384000000000001E-2</c:v>
                </c:pt>
                <c:pt idx="940">
                  <c:v>4.8122999999999999E-2</c:v>
                </c:pt>
                <c:pt idx="941">
                  <c:v>4.3279999999999999E-2</c:v>
                </c:pt>
                <c:pt idx="942">
                  <c:v>3.8688E-2</c:v>
                </c:pt>
                <c:pt idx="943">
                  <c:v>3.4481999999999999E-2</c:v>
                </c:pt>
                <c:pt idx="944">
                  <c:v>3.0516000000000001E-2</c:v>
                </c:pt>
                <c:pt idx="945">
                  <c:v>2.6870000000000002E-2</c:v>
                </c:pt>
                <c:pt idx="946">
                  <c:v>2.3584999999999998E-2</c:v>
                </c:pt>
                <c:pt idx="947">
                  <c:v>2.0584000000000002E-2</c:v>
                </c:pt>
                <c:pt idx="948">
                  <c:v>1.7937999999999999E-2</c:v>
                </c:pt>
                <c:pt idx="949">
                  <c:v>1.5620999999999999E-2</c:v>
                </c:pt>
                <c:pt idx="950">
                  <c:v>1.3667E-2</c:v>
                </c:pt>
                <c:pt idx="951">
                  <c:v>1.2108000000000001E-2</c:v>
                </c:pt>
                <c:pt idx="952">
                  <c:v>1.0876E-2</c:v>
                </c:pt>
                <c:pt idx="953">
                  <c:v>1.0075000000000001E-2</c:v>
                </c:pt>
                <c:pt idx="954">
                  <c:v>9.6246999999999999E-3</c:v>
                </c:pt>
                <c:pt idx="955">
                  <c:v>9.6246000000000005E-3</c:v>
                </c:pt>
                <c:pt idx="956">
                  <c:v>9.9413999999999995E-3</c:v>
                </c:pt>
                <c:pt idx="957">
                  <c:v>1.072E-2</c:v>
                </c:pt>
                <c:pt idx="958">
                  <c:v>1.1820000000000001E-2</c:v>
                </c:pt>
                <c:pt idx="959">
                  <c:v>1.3298000000000001E-2</c:v>
                </c:pt>
                <c:pt idx="960">
                  <c:v>1.5122E-2</c:v>
                </c:pt>
                <c:pt idx="961">
                  <c:v>1.7298000000000001E-2</c:v>
                </c:pt>
                <c:pt idx="962">
                  <c:v>1.9820000000000001E-2</c:v>
                </c:pt>
                <c:pt idx="963">
                  <c:v>2.2686999999999999E-2</c:v>
                </c:pt>
                <c:pt idx="964">
                  <c:v>2.5839999999999998E-2</c:v>
                </c:pt>
                <c:pt idx="965">
                  <c:v>2.9367000000000001E-2</c:v>
                </c:pt>
                <c:pt idx="966">
                  <c:v>3.3091000000000002E-2</c:v>
                </c:pt>
                <c:pt idx="967">
                  <c:v>3.7229999999999999E-2</c:v>
                </c:pt>
                <c:pt idx="968">
                  <c:v>4.1576000000000002E-2</c:v>
                </c:pt>
                <c:pt idx="969">
                  <c:v>4.6167E-2</c:v>
                </c:pt>
                <c:pt idx="970">
                  <c:v>5.1164000000000001E-2</c:v>
                </c:pt>
                <c:pt idx="971">
                  <c:v>5.6233999999999999E-2</c:v>
                </c:pt>
                <c:pt idx="972">
                  <c:v>6.1607000000000002E-2</c:v>
                </c:pt>
                <c:pt idx="973">
                  <c:v>6.7474999999999993E-2</c:v>
                </c:pt>
                <c:pt idx="974">
                  <c:v>7.3395000000000002E-2</c:v>
                </c:pt>
                <c:pt idx="975">
                  <c:v>7.9533000000000006E-2</c:v>
                </c:pt>
                <c:pt idx="976">
                  <c:v>8.5708999999999994E-2</c:v>
                </c:pt>
                <c:pt idx="977">
                  <c:v>9.2312000000000005E-2</c:v>
                </c:pt>
                <c:pt idx="978">
                  <c:v>9.9301E-2</c:v>
                </c:pt>
                <c:pt idx="979">
                  <c:v>0.10573</c:v>
                </c:pt>
                <c:pt idx="980">
                  <c:v>0.11309</c:v>
                </c:pt>
                <c:pt idx="981">
                  <c:v>0.12046</c:v>
                </c:pt>
                <c:pt idx="982">
                  <c:v>0.12798999999999999</c:v>
                </c:pt>
                <c:pt idx="983">
                  <c:v>0.13569999999999999</c:v>
                </c:pt>
                <c:pt idx="984">
                  <c:v>0.14346999999999999</c:v>
                </c:pt>
                <c:pt idx="985">
                  <c:v>0.15148</c:v>
                </c:pt>
                <c:pt idx="986">
                  <c:v>0.15967999999999999</c:v>
                </c:pt>
                <c:pt idx="987">
                  <c:v>0.16794999999999999</c:v>
                </c:pt>
                <c:pt idx="988">
                  <c:v>0.17641000000000001</c:v>
                </c:pt>
                <c:pt idx="989">
                  <c:v>0.18498000000000001</c:v>
                </c:pt>
                <c:pt idx="990">
                  <c:v>0.19355</c:v>
                </c:pt>
                <c:pt idx="991">
                  <c:v>0.20233999999999999</c:v>
                </c:pt>
                <c:pt idx="992">
                  <c:v>0.21126</c:v>
                </c:pt>
                <c:pt idx="993">
                  <c:v>0.21987000000000001</c:v>
                </c:pt>
                <c:pt idx="994">
                  <c:v>0.22882</c:v>
                </c:pt>
                <c:pt idx="995">
                  <c:v>0.23763000000000001</c:v>
                </c:pt>
                <c:pt idx="996">
                  <c:v>0.24618000000000001</c:v>
                </c:pt>
                <c:pt idx="997">
                  <c:v>0.25486999999999999</c:v>
                </c:pt>
                <c:pt idx="998">
                  <c:v>0.26421</c:v>
                </c:pt>
                <c:pt idx="999">
                  <c:v>0.27429999999999999</c:v>
                </c:pt>
                <c:pt idx="1000">
                  <c:v>0.28388000000000002</c:v>
                </c:pt>
                <c:pt idx="1001">
                  <c:v>0.29419000000000001</c:v>
                </c:pt>
                <c:pt idx="1002">
                  <c:v>0.30453000000000002</c:v>
                </c:pt>
                <c:pt idx="1003">
                  <c:v>0.31483</c:v>
                </c:pt>
                <c:pt idx="1004">
                  <c:v>0.32501000000000002</c:v>
                </c:pt>
                <c:pt idx="1005">
                  <c:v>0.33495999999999998</c:v>
                </c:pt>
                <c:pt idx="1006">
                  <c:v>0.34455999999999998</c:v>
                </c:pt>
                <c:pt idx="1007">
                  <c:v>0.35476000000000002</c:v>
                </c:pt>
                <c:pt idx="1008">
                  <c:v>0.36448000000000003</c:v>
                </c:pt>
                <c:pt idx="1009">
                  <c:v>0.37478</c:v>
                </c:pt>
                <c:pt idx="1010">
                  <c:v>0.38445000000000001</c:v>
                </c:pt>
                <c:pt idx="1011">
                  <c:v>0.39465</c:v>
                </c:pt>
                <c:pt idx="1012">
                  <c:v>0.40543000000000001</c:v>
                </c:pt>
                <c:pt idx="1013">
                  <c:v>0.41538000000000003</c:v>
                </c:pt>
                <c:pt idx="1014">
                  <c:v>0.42431999999999997</c:v>
                </c:pt>
                <c:pt idx="1015">
                  <c:v>0.43525999999999998</c:v>
                </c:pt>
                <c:pt idx="1016">
                  <c:v>0.44512000000000002</c:v>
                </c:pt>
                <c:pt idx="1017">
                  <c:v>0.45545999999999998</c:v>
                </c:pt>
                <c:pt idx="1018">
                  <c:v>0.46445999999999998</c:v>
                </c:pt>
                <c:pt idx="1019">
                  <c:v>0.47576000000000002</c:v>
                </c:pt>
                <c:pt idx="1020">
                  <c:v>0.48562</c:v>
                </c:pt>
                <c:pt idx="1021">
                  <c:v>0.49381999999999998</c:v>
                </c:pt>
                <c:pt idx="1022">
                  <c:v>0.50448000000000004</c:v>
                </c:pt>
                <c:pt idx="1023">
                  <c:v>0.51336000000000004</c:v>
                </c:pt>
                <c:pt idx="1024">
                  <c:v>0.52493000000000001</c:v>
                </c:pt>
                <c:pt idx="1025">
                  <c:v>0.53458000000000006</c:v>
                </c:pt>
                <c:pt idx="1026">
                  <c:v>0.54461000000000004</c:v>
                </c:pt>
                <c:pt idx="1027">
                  <c:v>0.55239000000000005</c:v>
                </c:pt>
                <c:pt idx="1028">
                  <c:v>0.56313000000000002</c:v>
                </c:pt>
                <c:pt idx="1029">
                  <c:v>0.57147999999999999</c:v>
                </c:pt>
                <c:pt idx="1030">
                  <c:v>0.58301000000000003</c:v>
                </c:pt>
                <c:pt idx="1031">
                  <c:v>0.59197999999999995</c:v>
                </c:pt>
                <c:pt idx="1032">
                  <c:v>0.60124999999999995</c:v>
                </c:pt>
                <c:pt idx="1033">
                  <c:v>0.61082000000000003</c:v>
                </c:pt>
                <c:pt idx="1034">
                  <c:v>0.62070999999999998</c:v>
                </c:pt>
                <c:pt idx="1035">
                  <c:v>0.62748999999999999</c:v>
                </c:pt>
                <c:pt idx="1036">
                  <c:v>0.63795000000000002</c:v>
                </c:pt>
                <c:pt idx="1037">
                  <c:v>0.64512999999999998</c:v>
                </c:pt>
                <c:pt idx="1038">
                  <c:v>0.65622999999999998</c:v>
                </c:pt>
                <c:pt idx="1039">
                  <c:v>0.66383999999999999</c:v>
                </c:pt>
                <c:pt idx="1040">
                  <c:v>0.67164000000000001</c:v>
                </c:pt>
                <c:pt idx="1041">
                  <c:v>0.68371000000000004</c:v>
                </c:pt>
                <c:pt idx="1042">
                  <c:v>0.69201000000000001</c:v>
                </c:pt>
                <c:pt idx="1043">
                  <c:v>0.70052000000000003</c:v>
                </c:pt>
                <c:pt idx="1044">
                  <c:v>0.70925000000000005</c:v>
                </c:pt>
                <c:pt idx="1045">
                  <c:v>0.7137</c:v>
                </c:pt>
                <c:pt idx="1046">
                  <c:v>0.72277000000000002</c:v>
                </c:pt>
                <c:pt idx="1047">
                  <c:v>0.73209000000000002</c:v>
                </c:pt>
                <c:pt idx="1048">
                  <c:v>0.74167000000000005</c:v>
                </c:pt>
                <c:pt idx="1049">
                  <c:v>0.74655000000000005</c:v>
                </c:pt>
                <c:pt idx="1050">
                  <c:v>0.75651999999999997</c:v>
                </c:pt>
                <c:pt idx="1051">
                  <c:v>0.76678000000000002</c:v>
                </c:pt>
                <c:pt idx="1052">
                  <c:v>0.77200999999999997</c:v>
                </c:pt>
                <c:pt idx="1053">
                  <c:v>0.78271000000000002</c:v>
                </c:pt>
                <c:pt idx="1054">
                  <c:v>0.78817000000000004</c:v>
                </c:pt>
                <c:pt idx="1055">
                  <c:v>0.79371000000000003</c:v>
                </c:pt>
                <c:pt idx="1056">
                  <c:v>0.80505000000000004</c:v>
                </c:pt>
                <c:pt idx="1057">
                  <c:v>0.81084999999999996</c:v>
                </c:pt>
                <c:pt idx="1058">
                  <c:v>0.81672999999999996</c:v>
                </c:pt>
                <c:pt idx="1059">
                  <c:v>0.82269000000000003</c:v>
                </c:pt>
                <c:pt idx="1060">
                  <c:v>0.83492</c:v>
                </c:pt>
                <c:pt idx="1061">
                  <c:v>0.84116999999999997</c:v>
                </c:pt>
                <c:pt idx="1062">
                  <c:v>0.84752000000000005</c:v>
                </c:pt>
                <c:pt idx="1063">
                  <c:v>0.85397000000000001</c:v>
                </c:pt>
                <c:pt idx="1064">
                  <c:v>0.86051999999999995</c:v>
                </c:pt>
                <c:pt idx="1065">
                  <c:v>0.86717999999999995</c:v>
                </c:pt>
                <c:pt idx="1066">
                  <c:v>0.87394000000000005</c:v>
                </c:pt>
                <c:pt idx="1067">
                  <c:v>0.88082000000000005</c:v>
                </c:pt>
                <c:pt idx="1068">
                  <c:v>0.88780999999999999</c:v>
                </c:pt>
                <c:pt idx="1069">
                  <c:v>0.89490999999999998</c:v>
                </c:pt>
                <c:pt idx="1070">
                  <c:v>0.90214000000000005</c:v>
                </c:pt>
                <c:pt idx="1071">
                  <c:v>0.90212999999999999</c:v>
                </c:pt>
                <c:pt idx="1072">
                  <c:v>0.90947</c:v>
                </c:pt>
                <c:pt idx="1073">
                  <c:v>0.91695000000000004</c:v>
                </c:pt>
                <c:pt idx="1074">
                  <c:v>0.92454999999999998</c:v>
                </c:pt>
                <c:pt idx="1075">
                  <c:v>0.93228999999999995</c:v>
                </c:pt>
                <c:pt idx="1076">
                  <c:v>0.93227000000000004</c:v>
                </c:pt>
                <c:pt idx="1077">
                  <c:v>0.94013999999999998</c:v>
                </c:pt>
                <c:pt idx="1078">
                  <c:v>0.94815000000000005</c:v>
                </c:pt>
                <c:pt idx="1079">
                  <c:v>0.94813999999999998</c:v>
                </c:pt>
                <c:pt idx="1080">
                  <c:v>0.95630000000000004</c:v>
                </c:pt>
                <c:pt idx="1081">
                  <c:v>0.96460000000000001</c:v>
                </c:pt>
                <c:pt idx="1082">
                  <c:v>0.96458999999999995</c:v>
                </c:pt>
                <c:pt idx="1083">
                  <c:v>0.97304000000000002</c:v>
                </c:pt>
                <c:pt idx="1084">
                  <c:v>0.97302999999999995</c:v>
                </c:pt>
                <c:pt idx="1085">
                  <c:v>0.98163</c:v>
                </c:pt>
                <c:pt idx="1086">
                  <c:v>0.99039999999999995</c:v>
                </c:pt>
                <c:pt idx="1087">
                  <c:v>0.99038999999999999</c:v>
                </c:pt>
                <c:pt idx="1088">
                  <c:v>0.99931999999999999</c:v>
                </c:pt>
                <c:pt idx="1089">
                  <c:v>0.99931000000000003</c:v>
                </c:pt>
                <c:pt idx="1090">
                  <c:v>1.0084</c:v>
                </c:pt>
                <c:pt idx="1091">
                  <c:v>1.0084</c:v>
                </c:pt>
                <c:pt idx="1092">
                  <c:v>1.0084</c:v>
                </c:pt>
                <c:pt idx="1093">
                  <c:v>1.0177</c:v>
                </c:pt>
                <c:pt idx="1094">
                  <c:v>1.0205</c:v>
                </c:pt>
                <c:pt idx="1095">
                  <c:v>1.0242</c:v>
                </c:pt>
                <c:pt idx="1096">
                  <c:v>1.0270999999999999</c:v>
                </c:pt>
                <c:pt idx="1097">
                  <c:v>1.0308999999999999</c:v>
                </c:pt>
                <c:pt idx="1098">
                  <c:v>1.0338000000000001</c:v>
                </c:pt>
                <c:pt idx="1099">
                  <c:v>1.0357000000000001</c:v>
                </c:pt>
                <c:pt idx="1100">
                  <c:v>1.0386</c:v>
                </c:pt>
                <c:pt idx="1101">
                  <c:v>1.0406</c:v>
                </c:pt>
                <c:pt idx="1102">
                  <c:v>1.0425</c:v>
                </c:pt>
                <c:pt idx="1103">
                  <c:v>1.0455000000000001</c:v>
                </c:pt>
                <c:pt idx="1104">
                  <c:v>1.0475000000000001</c:v>
                </c:pt>
                <c:pt idx="1105">
                  <c:v>1.0505</c:v>
                </c:pt>
                <c:pt idx="1106">
                  <c:v>1.0545</c:v>
                </c:pt>
                <c:pt idx="1107">
                  <c:v>1.0575000000000001</c:v>
                </c:pt>
                <c:pt idx="1108">
                  <c:v>1.0616000000000001</c:v>
                </c:pt>
                <c:pt idx="1109">
                  <c:v>1.0657000000000001</c:v>
                </c:pt>
                <c:pt idx="1110">
                  <c:v>1.0698000000000001</c:v>
                </c:pt>
                <c:pt idx="1111">
                  <c:v>1.0729</c:v>
                </c:pt>
                <c:pt idx="1112">
                  <c:v>1.075</c:v>
                </c:pt>
                <c:pt idx="1113">
                  <c:v>1.0770999999999999</c:v>
                </c:pt>
                <c:pt idx="1114">
                  <c:v>1.0781000000000001</c:v>
                </c:pt>
                <c:pt idx="1115">
                  <c:v>1.0781000000000001</c:v>
                </c:pt>
                <c:pt idx="1116">
                  <c:v>1.077</c:v>
                </c:pt>
                <c:pt idx="1117">
                  <c:v>1.0760000000000001</c:v>
                </c:pt>
                <c:pt idx="1118">
                  <c:v>1.0749</c:v>
                </c:pt>
                <c:pt idx="1119">
                  <c:v>1.0781000000000001</c:v>
                </c:pt>
                <c:pt idx="1120">
                  <c:v>1.0844</c:v>
                </c:pt>
                <c:pt idx="1121">
                  <c:v>1.0898000000000001</c:v>
                </c:pt>
                <c:pt idx="1122">
                  <c:v>1.0952</c:v>
                </c:pt>
                <c:pt idx="1123">
                  <c:v>1.0985</c:v>
                </c:pt>
                <c:pt idx="1124">
                  <c:v>1.1017999999999999</c:v>
                </c:pt>
                <c:pt idx="1125">
                  <c:v>1.1040000000000001</c:v>
                </c:pt>
                <c:pt idx="1126">
                  <c:v>1.1062000000000001</c:v>
                </c:pt>
                <c:pt idx="1127">
                  <c:v>1.1073</c:v>
                </c:pt>
                <c:pt idx="1128">
                  <c:v>1.1084000000000001</c:v>
                </c:pt>
                <c:pt idx="1129">
                  <c:v>1.1094999999999999</c:v>
                </c:pt>
                <c:pt idx="1130">
                  <c:v>1.1094999999999999</c:v>
                </c:pt>
                <c:pt idx="1131">
                  <c:v>1.1094999999999999</c:v>
                </c:pt>
                <c:pt idx="1132">
                  <c:v>1.1094999999999999</c:v>
                </c:pt>
                <c:pt idx="1133">
                  <c:v>1.1094999999999999</c:v>
                </c:pt>
                <c:pt idx="1134">
                  <c:v>1.1116999999999999</c:v>
                </c:pt>
                <c:pt idx="1135">
                  <c:v>1.1151</c:v>
                </c:pt>
                <c:pt idx="1136">
                  <c:v>1.1185</c:v>
                </c:pt>
                <c:pt idx="1137">
                  <c:v>1.1208</c:v>
                </c:pt>
                <c:pt idx="1138">
                  <c:v>1.1231</c:v>
                </c:pt>
                <c:pt idx="1139">
                  <c:v>1.1242000000000001</c:v>
                </c:pt>
                <c:pt idx="1140">
                  <c:v>1.1253</c:v>
                </c:pt>
                <c:pt idx="1141">
                  <c:v>1.1265000000000001</c:v>
                </c:pt>
                <c:pt idx="1142">
                  <c:v>1.1265000000000001</c:v>
                </c:pt>
                <c:pt idx="1143">
                  <c:v>1.1265000000000001</c:v>
                </c:pt>
                <c:pt idx="1144">
                  <c:v>1.1264000000000001</c:v>
                </c:pt>
                <c:pt idx="1145">
                  <c:v>1.1264000000000001</c:v>
                </c:pt>
                <c:pt idx="1146">
                  <c:v>1.1253</c:v>
                </c:pt>
                <c:pt idx="1147">
                  <c:v>1.1252</c:v>
                </c:pt>
                <c:pt idx="1148">
                  <c:v>1.1252</c:v>
                </c:pt>
                <c:pt idx="1149">
                  <c:v>1.1252</c:v>
                </c:pt>
                <c:pt idx="1150">
                  <c:v>1.1252</c:v>
                </c:pt>
                <c:pt idx="1151">
                  <c:v>1.1263000000000001</c:v>
                </c:pt>
                <c:pt idx="1152">
                  <c:v>1.1263000000000001</c:v>
                </c:pt>
                <c:pt idx="1153">
                  <c:v>1.1263000000000001</c:v>
                </c:pt>
                <c:pt idx="1154">
                  <c:v>1.1263000000000001</c:v>
                </c:pt>
                <c:pt idx="1155">
                  <c:v>1.1263000000000001</c:v>
                </c:pt>
                <c:pt idx="1156">
                  <c:v>1.1251</c:v>
                </c:pt>
                <c:pt idx="1157">
                  <c:v>1.1228</c:v>
                </c:pt>
                <c:pt idx="1158">
                  <c:v>1.1215999999999999</c:v>
                </c:pt>
                <c:pt idx="1159">
                  <c:v>1.1193</c:v>
                </c:pt>
                <c:pt idx="1160">
                  <c:v>1.117</c:v>
                </c:pt>
                <c:pt idx="1161">
                  <c:v>1.1147</c:v>
                </c:pt>
                <c:pt idx="1162">
                  <c:v>1.1102000000000001</c:v>
                </c:pt>
                <c:pt idx="1163">
                  <c:v>1.1056999999999999</c:v>
                </c:pt>
                <c:pt idx="1164">
                  <c:v>1.1002000000000001</c:v>
                </c:pt>
                <c:pt idx="1165">
                  <c:v>1.0935999999999999</c:v>
                </c:pt>
                <c:pt idx="1166">
                  <c:v>1.0860000000000001</c:v>
                </c:pt>
                <c:pt idx="1167">
                  <c:v>1.0785</c:v>
                </c:pt>
                <c:pt idx="1168">
                  <c:v>1.0710999999999999</c:v>
                </c:pt>
                <c:pt idx="1169">
                  <c:v>1.0649</c:v>
                </c:pt>
                <c:pt idx="1170">
                  <c:v>1.0608</c:v>
                </c:pt>
                <c:pt idx="1171">
                  <c:v>1.0608</c:v>
                </c:pt>
                <c:pt idx="1172">
                  <c:v>1.0638000000000001</c:v>
                </c:pt>
                <c:pt idx="1173">
                  <c:v>1.069</c:v>
                </c:pt>
                <c:pt idx="1174">
                  <c:v>1.0752999999999999</c:v>
                </c:pt>
                <c:pt idx="1175">
                  <c:v>1.0815999999999999</c:v>
                </c:pt>
                <c:pt idx="1176">
                  <c:v>1.0880000000000001</c:v>
                </c:pt>
                <c:pt idx="1177">
                  <c:v>1.0923</c:v>
                </c:pt>
                <c:pt idx="1178">
                  <c:v>1.0967</c:v>
                </c:pt>
                <c:pt idx="1179">
                  <c:v>1.1011</c:v>
                </c:pt>
                <c:pt idx="1180">
                  <c:v>1.1044</c:v>
                </c:pt>
                <c:pt idx="1181">
                  <c:v>1.1066</c:v>
                </c:pt>
                <c:pt idx="1182">
                  <c:v>1.1076999999999999</c:v>
                </c:pt>
                <c:pt idx="1183">
                  <c:v>1.1099000000000001</c:v>
                </c:pt>
                <c:pt idx="1184">
                  <c:v>1.1099000000000001</c:v>
                </c:pt>
                <c:pt idx="1185">
                  <c:v>1.111</c:v>
                </c:pt>
                <c:pt idx="1186">
                  <c:v>1.111</c:v>
                </c:pt>
                <c:pt idx="1187">
                  <c:v>1.1099000000000001</c:v>
                </c:pt>
                <c:pt idx="1188">
                  <c:v>1.1099000000000001</c:v>
                </c:pt>
                <c:pt idx="1189">
                  <c:v>1.1087</c:v>
                </c:pt>
                <c:pt idx="1190">
                  <c:v>1.1087</c:v>
                </c:pt>
                <c:pt idx="1191">
                  <c:v>1.1075999999999999</c:v>
                </c:pt>
                <c:pt idx="1192">
                  <c:v>1.1065</c:v>
                </c:pt>
                <c:pt idx="1193">
                  <c:v>1.1042000000000001</c:v>
                </c:pt>
                <c:pt idx="1194">
                  <c:v>1.1031</c:v>
                </c:pt>
                <c:pt idx="1195">
                  <c:v>1.1020000000000001</c:v>
                </c:pt>
                <c:pt idx="1196">
                  <c:v>1.0998000000000001</c:v>
                </c:pt>
                <c:pt idx="1197">
                  <c:v>1.0974999999999999</c:v>
                </c:pt>
                <c:pt idx="1198">
                  <c:v>1.0964</c:v>
                </c:pt>
                <c:pt idx="1199">
                  <c:v>1.0942000000000001</c:v>
                </c:pt>
                <c:pt idx="1200">
                  <c:v>1.0920000000000001</c:v>
                </c:pt>
                <c:pt idx="1201">
                  <c:v>1.0899000000000001</c:v>
                </c:pt>
                <c:pt idx="1202">
                  <c:v>1.0876999999999999</c:v>
                </c:pt>
                <c:pt idx="1203">
                  <c:v>1.0854999999999999</c:v>
                </c:pt>
                <c:pt idx="1204">
                  <c:v>1.0823</c:v>
                </c:pt>
                <c:pt idx="1205">
                  <c:v>1.0802</c:v>
                </c:pt>
                <c:pt idx="1206">
                  <c:v>1.0780000000000001</c:v>
                </c:pt>
                <c:pt idx="1207">
                  <c:v>1.0748</c:v>
                </c:pt>
                <c:pt idx="1208">
                  <c:v>1.0717000000000001</c:v>
                </c:pt>
                <c:pt idx="1209">
                  <c:v>1.0685</c:v>
                </c:pt>
                <c:pt idx="1210">
                  <c:v>1.0665</c:v>
                </c:pt>
                <c:pt idx="1211">
                  <c:v>1.0632999999999999</c:v>
                </c:pt>
                <c:pt idx="1212">
                  <c:v>1.0591999999999999</c:v>
                </c:pt>
                <c:pt idx="1213">
                  <c:v>1.0562</c:v>
                </c:pt>
                <c:pt idx="1214">
                  <c:v>1.0530999999999999</c:v>
                </c:pt>
                <c:pt idx="1215">
                  <c:v>1.0490999999999999</c:v>
                </c:pt>
                <c:pt idx="1216">
                  <c:v>1.0450999999999999</c:v>
                </c:pt>
                <c:pt idx="1217">
                  <c:v>1.0410999999999999</c:v>
                </c:pt>
                <c:pt idx="1218">
                  <c:v>1.0371999999999999</c:v>
                </c:pt>
                <c:pt idx="1219">
                  <c:v>1.0333000000000001</c:v>
                </c:pt>
                <c:pt idx="1220">
                  <c:v>1.0285</c:v>
                </c:pt>
                <c:pt idx="1221">
                  <c:v>1.0246</c:v>
                </c:pt>
                <c:pt idx="1222">
                  <c:v>1.0199</c:v>
                </c:pt>
                <c:pt idx="1223">
                  <c:v>1.0161</c:v>
                </c:pt>
                <c:pt idx="1224">
                  <c:v>1.0067999999999999</c:v>
                </c:pt>
                <c:pt idx="1225">
                  <c:v>1.0067999999999999</c:v>
                </c:pt>
                <c:pt idx="1226">
                  <c:v>0.99770000000000003</c:v>
                </c:pt>
                <c:pt idx="1227">
                  <c:v>0.98875999999999997</c:v>
                </c:pt>
                <c:pt idx="1228">
                  <c:v>0.97999000000000003</c:v>
                </c:pt>
                <c:pt idx="1229">
                  <c:v>0.97997999999999996</c:v>
                </c:pt>
                <c:pt idx="1230">
                  <c:v>0.97136</c:v>
                </c:pt>
                <c:pt idx="1231">
                  <c:v>0.96289999999999998</c:v>
                </c:pt>
                <c:pt idx="1232">
                  <c:v>0.9546</c:v>
                </c:pt>
                <c:pt idx="1233">
                  <c:v>0.93842999999999999</c:v>
                </c:pt>
                <c:pt idx="1234">
                  <c:v>0.93054999999999999</c:v>
                </c:pt>
                <c:pt idx="1235">
                  <c:v>0.92281000000000002</c:v>
                </c:pt>
                <c:pt idx="1236">
                  <c:v>0.91520000000000001</c:v>
                </c:pt>
                <c:pt idx="1237">
                  <c:v>0.90771999999999997</c:v>
                </c:pt>
                <c:pt idx="1238">
                  <c:v>0.90037</c:v>
                </c:pt>
                <c:pt idx="1239">
                  <c:v>0.89314000000000004</c:v>
                </c:pt>
                <c:pt idx="1240">
                  <c:v>0.88602999999999998</c:v>
                </c:pt>
                <c:pt idx="1241">
                  <c:v>0.87902999999999998</c:v>
                </c:pt>
                <c:pt idx="1242">
                  <c:v>0.87214999999999998</c:v>
                </c:pt>
                <c:pt idx="1243">
                  <c:v>0.87214000000000003</c:v>
                </c:pt>
                <c:pt idx="1244">
                  <c:v>0.85872000000000004</c:v>
                </c:pt>
                <c:pt idx="1245">
                  <c:v>0.85216000000000003</c:v>
                </c:pt>
                <c:pt idx="1246">
                  <c:v>0.84570999999999996</c:v>
                </c:pt>
                <c:pt idx="1247">
                  <c:v>0.83311000000000002</c:v>
                </c:pt>
                <c:pt idx="1248">
                  <c:v>0.82694999999999996</c:v>
                </c:pt>
                <c:pt idx="1249">
                  <c:v>0.81491999999999998</c:v>
                </c:pt>
                <c:pt idx="1250">
                  <c:v>0.80325000000000002</c:v>
                </c:pt>
                <c:pt idx="1251">
                  <c:v>0.79191999999999996</c:v>
                </c:pt>
                <c:pt idx="1252">
                  <c:v>0.78090999999999999</c:v>
                </c:pt>
                <c:pt idx="1253">
                  <c:v>0.77022000000000002</c:v>
                </c:pt>
                <c:pt idx="1254">
                  <c:v>0.75475000000000003</c:v>
                </c:pt>
                <c:pt idx="1255">
                  <c:v>0.7399</c:v>
                </c:pt>
                <c:pt idx="1256">
                  <c:v>0.72565000000000002</c:v>
                </c:pt>
                <c:pt idx="1257">
                  <c:v>0.70752000000000004</c:v>
                </c:pt>
                <c:pt idx="1258">
                  <c:v>0.69030000000000002</c:v>
                </c:pt>
                <c:pt idx="1259">
                  <c:v>0.66996</c:v>
                </c:pt>
                <c:pt idx="1260">
                  <c:v>0.65083000000000002</c:v>
                </c:pt>
                <c:pt idx="1261">
                  <c:v>0.62931999999999999</c:v>
                </c:pt>
                <c:pt idx="1262">
                  <c:v>0.61248000000000002</c:v>
                </c:pt>
                <c:pt idx="1263">
                  <c:v>0.59347000000000005</c:v>
                </c:pt>
                <c:pt idx="1264">
                  <c:v>0.57854000000000005</c:v>
                </c:pt>
                <c:pt idx="1265">
                  <c:v>0.56162000000000001</c:v>
                </c:pt>
                <c:pt idx="1266">
                  <c:v>0.54569999999999996</c:v>
                </c:pt>
                <c:pt idx="1267">
                  <c:v>0.52349999999999997</c:v>
                </c:pt>
                <c:pt idx="1268">
                  <c:v>0.50092000000000003</c:v>
                </c:pt>
                <c:pt idx="1269">
                  <c:v>0.47636000000000001</c:v>
                </c:pt>
                <c:pt idx="1270">
                  <c:v>0.44896000000000003</c:v>
                </c:pt>
                <c:pt idx="1271">
                  <c:v>0.41860000000000003</c:v>
                </c:pt>
                <c:pt idx="1272">
                  <c:v>0.38708999999999999</c:v>
                </c:pt>
                <c:pt idx="1273">
                  <c:v>0.35582999999999998</c:v>
                </c:pt>
                <c:pt idx="1274">
                  <c:v>0.32318000000000002</c:v>
                </c:pt>
                <c:pt idx="1275">
                  <c:v>0.29189999999999999</c:v>
                </c:pt>
                <c:pt idx="1276">
                  <c:v>0.26061000000000001</c:v>
                </c:pt>
                <c:pt idx="1277">
                  <c:v>0.23199</c:v>
                </c:pt>
                <c:pt idx="1278">
                  <c:v>0.20641999999999999</c:v>
                </c:pt>
                <c:pt idx="1279">
                  <c:v>0.18496000000000001</c:v>
                </c:pt>
                <c:pt idx="1280">
                  <c:v>0.1681</c:v>
                </c:pt>
                <c:pt idx="1281">
                  <c:v>0.15681999999999999</c:v>
                </c:pt>
                <c:pt idx="1282">
                  <c:v>0.15192</c:v>
                </c:pt>
                <c:pt idx="1283">
                  <c:v>0.15339</c:v>
                </c:pt>
                <c:pt idx="1284">
                  <c:v>0.16122</c:v>
                </c:pt>
                <c:pt idx="1285">
                  <c:v>0.17488000000000001</c:v>
                </c:pt>
                <c:pt idx="1286">
                  <c:v>0.19355</c:v>
                </c:pt>
                <c:pt idx="1287">
                  <c:v>0.2165</c:v>
                </c:pt>
                <c:pt idx="1288">
                  <c:v>0.24249999999999999</c:v>
                </c:pt>
                <c:pt idx="1289">
                  <c:v>0.27039999999999997</c:v>
                </c:pt>
                <c:pt idx="1290">
                  <c:v>0.29981000000000002</c:v>
                </c:pt>
                <c:pt idx="1291">
                  <c:v>0.32933000000000001</c:v>
                </c:pt>
                <c:pt idx="1292">
                  <c:v>0.35897000000000001</c:v>
                </c:pt>
                <c:pt idx="1293">
                  <c:v>0.38700000000000001</c:v>
                </c:pt>
                <c:pt idx="1294">
                  <c:v>0.41409000000000001</c:v>
                </c:pt>
                <c:pt idx="1295">
                  <c:v>0.44041999999999998</c:v>
                </c:pt>
                <c:pt idx="1296">
                  <c:v>0.46486</c:v>
                </c:pt>
                <c:pt idx="1297">
                  <c:v>0.48818</c:v>
                </c:pt>
                <c:pt idx="1298">
                  <c:v>0.50953999999999999</c:v>
                </c:pt>
                <c:pt idx="1299">
                  <c:v>0.52808999999999995</c:v>
                </c:pt>
                <c:pt idx="1300">
                  <c:v>0.54551000000000005</c:v>
                </c:pt>
                <c:pt idx="1301">
                  <c:v>0.56140999999999996</c:v>
                </c:pt>
                <c:pt idx="1302">
                  <c:v>0.57542000000000004</c:v>
                </c:pt>
                <c:pt idx="1303">
                  <c:v>0.58716000000000002</c:v>
                </c:pt>
                <c:pt idx="1304">
                  <c:v>0.59941</c:v>
                </c:pt>
                <c:pt idx="1305">
                  <c:v>0.60894999999999999</c:v>
                </c:pt>
                <c:pt idx="1306">
                  <c:v>0.61880999999999997</c:v>
                </c:pt>
                <c:pt idx="1307">
                  <c:v>0.62556999999999996</c:v>
                </c:pt>
                <c:pt idx="1308">
                  <c:v>0.63248000000000004</c:v>
                </c:pt>
                <c:pt idx="1309">
                  <c:v>0.63956000000000002</c:v>
                </c:pt>
                <c:pt idx="1310">
                  <c:v>0.64315</c:v>
                </c:pt>
                <c:pt idx="1311">
                  <c:v>0.64678999999999998</c:v>
                </c:pt>
                <c:pt idx="1312">
                  <c:v>0.65046999999999999</c:v>
                </c:pt>
                <c:pt idx="1313">
                  <c:v>0.6542</c:v>
                </c:pt>
                <c:pt idx="1314">
                  <c:v>0.65419000000000005</c:v>
                </c:pt>
                <c:pt idx="1315">
                  <c:v>0.65795999999999999</c:v>
                </c:pt>
                <c:pt idx="1316">
                  <c:v>0.65795000000000003</c:v>
                </c:pt>
                <c:pt idx="1317">
                  <c:v>0.65793999999999997</c:v>
                </c:pt>
                <c:pt idx="1318">
                  <c:v>0.65793999999999997</c:v>
                </c:pt>
                <c:pt idx="1319">
                  <c:v>0.65793000000000001</c:v>
                </c:pt>
                <c:pt idx="1320">
                  <c:v>0.65415000000000001</c:v>
                </c:pt>
                <c:pt idx="1321">
                  <c:v>0.65414000000000005</c:v>
                </c:pt>
                <c:pt idx="1322">
                  <c:v>0.65412999999999999</c:v>
                </c:pt>
                <c:pt idx="1323">
                  <c:v>0.65039999999999998</c:v>
                </c:pt>
                <c:pt idx="1324">
                  <c:v>0.64670000000000005</c:v>
                </c:pt>
                <c:pt idx="1325">
                  <c:v>0.64670000000000005</c:v>
                </c:pt>
                <c:pt idx="1326">
                  <c:v>0.64305000000000001</c:v>
                </c:pt>
                <c:pt idx="1327">
                  <c:v>0.63944000000000001</c:v>
                </c:pt>
                <c:pt idx="1328">
                  <c:v>0.63587000000000005</c:v>
                </c:pt>
                <c:pt idx="1329">
                  <c:v>0.63234999999999997</c:v>
                </c:pt>
                <c:pt idx="1330">
                  <c:v>0.62885999999999997</c:v>
                </c:pt>
                <c:pt idx="1331">
                  <c:v>0.62541000000000002</c:v>
                </c:pt>
                <c:pt idx="1332">
                  <c:v>0.62200999999999995</c:v>
                </c:pt>
                <c:pt idx="1333">
                  <c:v>0.61531000000000002</c:v>
                </c:pt>
                <c:pt idx="1334">
                  <c:v>0.61202000000000001</c:v>
                </c:pt>
                <c:pt idx="1335">
                  <c:v>0.60555000000000003</c:v>
                </c:pt>
                <c:pt idx="1336">
                  <c:v>0.60236000000000001</c:v>
                </c:pt>
                <c:pt idx="1337">
                  <c:v>0.59609999999999996</c:v>
                </c:pt>
                <c:pt idx="1338">
                  <c:v>0.59301000000000004</c:v>
                </c:pt>
                <c:pt idx="1339">
                  <c:v>0.58694000000000002</c:v>
                </c:pt>
                <c:pt idx="1340">
                  <c:v>0.58101000000000003</c:v>
                </c:pt>
                <c:pt idx="1341">
                  <c:v>0.57518999999999998</c:v>
                </c:pt>
                <c:pt idx="1342">
                  <c:v>0.56950000000000001</c:v>
                </c:pt>
                <c:pt idx="1343">
                  <c:v>0.56391999999999998</c:v>
                </c:pt>
                <c:pt idx="1344">
                  <c:v>0.55845</c:v>
                </c:pt>
                <c:pt idx="1345">
                  <c:v>0.55044999999999999</c:v>
                </c:pt>
                <c:pt idx="1346">
                  <c:v>0.54525000000000001</c:v>
                </c:pt>
                <c:pt idx="1347">
                  <c:v>0.53764000000000001</c:v>
                </c:pt>
                <c:pt idx="1348">
                  <c:v>0.53268000000000004</c:v>
                </c:pt>
                <c:pt idx="1349">
                  <c:v>0.52542999999999995</c:v>
                </c:pt>
                <c:pt idx="1350">
                  <c:v>0.51837</c:v>
                </c:pt>
                <c:pt idx="1351">
                  <c:v>0.51151000000000002</c:v>
                </c:pt>
                <c:pt idx="1352">
                  <c:v>0.50266</c:v>
                </c:pt>
                <c:pt idx="1353">
                  <c:v>0.49621999999999999</c:v>
                </c:pt>
                <c:pt idx="1354">
                  <c:v>0.4879</c:v>
                </c:pt>
                <c:pt idx="1355">
                  <c:v>0.47986000000000001</c:v>
                </c:pt>
                <c:pt idx="1356">
                  <c:v>0.47209000000000001</c:v>
                </c:pt>
                <c:pt idx="1357">
                  <c:v>0.46457999999999999</c:v>
                </c:pt>
                <c:pt idx="1358">
                  <c:v>0.45730999999999999</c:v>
                </c:pt>
                <c:pt idx="1359">
                  <c:v>0.44855</c:v>
                </c:pt>
                <c:pt idx="1360">
                  <c:v>0.44013000000000002</c:v>
                </c:pt>
                <c:pt idx="1361">
                  <c:v>0.43045</c:v>
                </c:pt>
                <c:pt idx="1362">
                  <c:v>0.42271999999999998</c:v>
                </c:pt>
                <c:pt idx="1363">
                  <c:v>0.41381000000000001</c:v>
                </c:pt>
                <c:pt idx="1364">
                  <c:v>0.40389000000000003</c:v>
                </c:pt>
                <c:pt idx="1365">
                  <c:v>0.39445999999999998</c:v>
                </c:pt>
                <c:pt idx="1366">
                  <c:v>0.38546999999999998</c:v>
                </c:pt>
                <c:pt idx="1367">
                  <c:v>0.37569999999999998</c:v>
                </c:pt>
                <c:pt idx="1368">
                  <c:v>0.36530000000000001</c:v>
                </c:pt>
                <c:pt idx="1369">
                  <c:v>0.35548999999999997</c:v>
                </c:pt>
                <c:pt idx="1370">
                  <c:v>0.34421000000000002</c:v>
                </c:pt>
                <c:pt idx="1371">
                  <c:v>0.33365</c:v>
                </c:pt>
                <c:pt idx="1372">
                  <c:v>0.32286999999999999</c:v>
                </c:pt>
                <c:pt idx="1373">
                  <c:v>0.31117</c:v>
                </c:pt>
                <c:pt idx="1374">
                  <c:v>0.29957</c:v>
                </c:pt>
                <c:pt idx="1375">
                  <c:v>0.28745999999999999</c:v>
                </c:pt>
                <c:pt idx="1376">
                  <c:v>0.27506999999999998</c:v>
                </c:pt>
                <c:pt idx="1377">
                  <c:v>0.26202999999999999</c:v>
                </c:pt>
                <c:pt idx="1378">
                  <c:v>0.24868999999999999</c:v>
                </c:pt>
                <c:pt idx="1379">
                  <c:v>0.23487</c:v>
                </c:pt>
                <c:pt idx="1380">
                  <c:v>0.22056000000000001</c:v>
                </c:pt>
                <c:pt idx="1381">
                  <c:v>0.20621</c:v>
                </c:pt>
                <c:pt idx="1382">
                  <c:v>0.191</c:v>
                </c:pt>
                <c:pt idx="1383">
                  <c:v>0.1757</c:v>
                </c:pt>
                <c:pt idx="1384">
                  <c:v>0.16045000000000001</c:v>
                </c:pt>
                <c:pt idx="1385">
                  <c:v>0.14551</c:v>
                </c:pt>
                <c:pt idx="1386">
                  <c:v>0.13127</c:v>
                </c:pt>
                <c:pt idx="1387">
                  <c:v>0.11778</c:v>
                </c:pt>
                <c:pt idx="1388">
                  <c:v>0.10705000000000001</c:v>
                </c:pt>
                <c:pt idx="1389">
                  <c:v>9.8900000000000002E-2</c:v>
                </c:pt>
                <c:pt idx="1390">
                  <c:v>9.4599000000000003E-2</c:v>
                </c:pt>
                <c:pt idx="1391">
                  <c:v>9.3248999999999999E-2</c:v>
                </c:pt>
                <c:pt idx="1392">
                  <c:v>9.4597000000000001E-2</c:v>
                </c:pt>
                <c:pt idx="1393">
                  <c:v>9.8896999999999999E-2</c:v>
                </c:pt>
                <c:pt idx="1394">
                  <c:v>0.10445</c:v>
                </c:pt>
                <c:pt idx="1395">
                  <c:v>0.10976</c:v>
                </c:pt>
                <c:pt idx="1396">
                  <c:v>0.11463</c:v>
                </c:pt>
                <c:pt idx="1397">
                  <c:v>0.11777</c:v>
                </c:pt>
                <c:pt idx="1398">
                  <c:v>0.11996</c:v>
                </c:pt>
                <c:pt idx="1399">
                  <c:v>0.11996</c:v>
                </c:pt>
                <c:pt idx="1400">
                  <c:v>0.11885</c:v>
                </c:pt>
                <c:pt idx="1401">
                  <c:v>0.11565</c:v>
                </c:pt>
                <c:pt idx="1402">
                  <c:v>0.11262</c:v>
                </c:pt>
                <c:pt idx="1403">
                  <c:v>0.10792</c:v>
                </c:pt>
                <c:pt idx="1404">
                  <c:v>0.10360999999999999</c:v>
                </c:pt>
                <c:pt idx="1405">
                  <c:v>9.8141999999999993E-2</c:v>
                </c:pt>
                <c:pt idx="1406">
                  <c:v>9.1926999999999995E-2</c:v>
                </c:pt>
                <c:pt idx="1407">
                  <c:v>8.5908999999999999E-2</c:v>
                </c:pt>
                <c:pt idx="1408">
                  <c:v>8.0161999999999997E-2</c:v>
                </c:pt>
                <c:pt idx="1409">
                  <c:v>7.3901999999999995E-2</c:v>
                </c:pt>
                <c:pt idx="1410">
                  <c:v>6.8223000000000006E-2</c:v>
                </c:pt>
                <c:pt idx="1411">
                  <c:v>6.2203000000000001E-2</c:v>
                </c:pt>
                <c:pt idx="1412">
                  <c:v>5.6467999999999997E-2</c:v>
                </c:pt>
                <c:pt idx="1413">
                  <c:v>5.0951999999999997E-2</c:v>
                </c:pt>
                <c:pt idx="1414">
                  <c:v>4.5669000000000001E-2</c:v>
                </c:pt>
                <c:pt idx="1415">
                  <c:v>4.0672E-2</c:v>
                </c:pt>
                <c:pt idx="1416">
                  <c:v>3.6019000000000002E-2</c:v>
                </c:pt>
                <c:pt idx="1417">
                  <c:v>3.1687E-2</c:v>
                </c:pt>
                <c:pt idx="1418">
                  <c:v>2.7806000000000001E-2</c:v>
                </c:pt>
                <c:pt idx="1419">
                  <c:v>2.4244000000000002E-2</c:v>
                </c:pt>
                <c:pt idx="1420">
                  <c:v>2.1129999999999999E-2</c:v>
                </c:pt>
                <c:pt idx="1421">
                  <c:v>1.8454000000000002E-2</c:v>
                </c:pt>
                <c:pt idx="1422">
                  <c:v>1.6247999999999999E-2</c:v>
                </c:pt>
                <c:pt idx="1423">
                  <c:v>1.4539E-2</c:v>
                </c:pt>
                <c:pt idx="1424">
                  <c:v>1.3365E-2</c:v>
                </c:pt>
                <c:pt idx="1425">
                  <c:v>1.257E-2</c:v>
                </c:pt>
                <c:pt idx="1426">
                  <c:v>1.2359999999999999E-2</c:v>
                </c:pt>
                <c:pt idx="1427">
                  <c:v>1.2787E-2</c:v>
                </c:pt>
                <c:pt idx="1428">
                  <c:v>1.3611E-2</c:v>
                </c:pt>
                <c:pt idx="1429">
                  <c:v>1.4937000000000001E-2</c:v>
                </c:pt>
                <c:pt idx="1430">
                  <c:v>1.677E-2</c:v>
                </c:pt>
                <c:pt idx="1431">
                  <c:v>1.9060000000000001E-2</c:v>
                </c:pt>
                <c:pt idx="1432">
                  <c:v>2.1801000000000001E-2</c:v>
                </c:pt>
                <c:pt idx="1433">
                  <c:v>2.4964E-2</c:v>
                </c:pt>
                <c:pt idx="1434">
                  <c:v>2.8532999999999999E-2</c:v>
                </c:pt>
                <c:pt idx="1435">
                  <c:v>3.2416E-2</c:v>
                </c:pt>
                <c:pt idx="1436">
                  <c:v>3.6679000000000003E-2</c:v>
                </c:pt>
                <c:pt idx="1437">
                  <c:v>4.1272999999999997E-2</c:v>
                </c:pt>
                <c:pt idx="1438">
                  <c:v>4.6121000000000002E-2</c:v>
                </c:pt>
                <c:pt idx="1439">
                  <c:v>5.1325999999999997E-2</c:v>
                </c:pt>
                <c:pt idx="1440">
                  <c:v>5.6691999999999999E-2</c:v>
                </c:pt>
                <c:pt idx="1441">
                  <c:v>6.2186999999999999E-2</c:v>
                </c:pt>
                <c:pt idx="1442">
                  <c:v>6.8205000000000002E-2</c:v>
                </c:pt>
                <c:pt idx="1443">
                  <c:v>7.4293999999999999E-2</c:v>
                </c:pt>
                <c:pt idx="1444">
                  <c:v>8.0627000000000004E-2</c:v>
                </c:pt>
                <c:pt idx="1445">
                  <c:v>8.7017999999999998E-2</c:v>
                </c:pt>
                <c:pt idx="1446">
                  <c:v>9.3873999999999999E-2</c:v>
                </c:pt>
                <c:pt idx="1447">
                  <c:v>0.10037</c:v>
                </c:pt>
                <c:pt idx="1448">
                  <c:v>0.10699</c:v>
                </c:pt>
                <c:pt idx="1449">
                  <c:v>0.11355999999999999</c:v>
                </c:pt>
                <c:pt idx="1450">
                  <c:v>0.12092</c:v>
                </c:pt>
              </c:numCache>
            </c:numRef>
          </c:yVal>
          <c:smooth val="0"/>
          <c:extLst>
            <c:ext xmlns:c16="http://schemas.microsoft.com/office/drawing/2014/chart" uri="{C3380CC4-5D6E-409C-BE32-E72D297353CC}">
              <c16:uniqueId val="{00000000-15E8-4BA0-B2D8-F92B335EB0A2}"/>
            </c:ext>
          </c:extLst>
        </c:ser>
        <c:ser>
          <c:idx val="1"/>
          <c:order val="1"/>
          <c:tx>
            <c:v>ALMA Average</c:v>
          </c:tx>
          <c:spPr>
            <a:ln w="19050" cap="rnd">
              <a:solidFill>
                <a:schemeClr val="accent2"/>
              </a:solidFill>
              <a:prstDash val="lgDash"/>
              <a:round/>
            </a:ln>
            <a:effectLst/>
          </c:spPr>
          <c:marker>
            <c:symbol val="none"/>
          </c:marker>
          <c:xVal>
            <c:numRef>
              <c:f>Data!$A$3:$A$1453</c:f>
              <c:numCache>
                <c:formatCode>0.00</c:formatCode>
                <c:ptCount val="1451"/>
                <c:pt idx="0">
                  <c:v>275</c:v>
                </c:pt>
                <c:pt idx="1">
                  <c:v>275.5</c:v>
                </c:pt>
                <c:pt idx="2">
                  <c:v>276</c:v>
                </c:pt>
                <c:pt idx="3">
                  <c:v>276.5</c:v>
                </c:pt>
                <c:pt idx="4">
                  <c:v>277</c:v>
                </c:pt>
                <c:pt idx="5">
                  <c:v>277.5</c:v>
                </c:pt>
                <c:pt idx="6">
                  <c:v>278</c:v>
                </c:pt>
                <c:pt idx="7">
                  <c:v>278.5</c:v>
                </c:pt>
                <c:pt idx="8">
                  <c:v>279</c:v>
                </c:pt>
                <c:pt idx="9">
                  <c:v>279.5</c:v>
                </c:pt>
                <c:pt idx="10">
                  <c:v>280</c:v>
                </c:pt>
                <c:pt idx="11">
                  <c:v>280.5</c:v>
                </c:pt>
                <c:pt idx="12">
                  <c:v>281</c:v>
                </c:pt>
                <c:pt idx="13">
                  <c:v>281.5</c:v>
                </c:pt>
                <c:pt idx="14">
                  <c:v>282</c:v>
                </c:pt>
                <c:pt idx="15">
                  <c:v>282.5</c:v>
                </c:pt>
                <c:pt idx="16">
                  <c:v>283</c:v>
                </c:pt>
                <c:pt idx="17">
                  <c:v>283.5</c:v>
                </c:pt>
                <c:pt idx="18">
                  <c:v>284</c:v>
                </c:pt>
                <c:pt idx="19">
                  <c:v>284.5</c:v>
                </c:pt>
                <c:pt idx="20">
                  <c:v>285</c:v>
                </c:pt>
                <c:pt idx="21">
                  <c:v>285.5</c:v>
                </c:pt>
                <c:pt idx="22">
                  <c:v>286</c:v>
                </c:pt>
                <c:pt idx="23">
                  <c:v>286.5</c:v>
                </c:pt>
                <c:pt idx="24">
                  <c:v>287</c:v>
                </c:pt>
                <c:pt idx="25">
                  <c:v>287.5</c:v>
                </c:pt>
                <c:pt idx="26">
                  <c:v>288</c:v>
                </c:pt>
                <c:pt idx="27">
                  <c:v>288.5</c:v>
                </c:pt>
                <c:pt idx="28">
                  <c:v>289</c:v>
                </c:pt>
                <c:pt idx="29">
                  <c:v>289.5</c:v>
                </c:pt>
                <c:pt idx="30">
                  <c:v>290</c:v>
                </c:pt>
                <c:pt idx="31">
                  <c:v>290.5</c:v>
                </c:pt>
                <c:pt idx="32">
                  <c:v>291</c:v>
                </c:pt>
                <c:pt idx="33">
                  <c:v>291.5</c:v>
                </c:pt>
                <c:pt idx="34">
                  <c:v>292</c:v>
                </c:pt>
                <c:pt idx="35">
                  <c:v>292.5</c:v>
                </c:pt>
                <c:pt idx="36">
                  <c:v>293</c:v>
                </c:pt>
                <c:pt idx="37">
                  <c:v>293.5</c:v>
                </c:pt>
                <c:pt idx="38">
                  <c:v>294</c:v>
                </c:pt>
                <c:pt idx="39">
                  <c:v>294.5</c:v>
                </c:pt>
                <c:pt idx="40">
                  <c:v>295</c:v>
                </c:pt>
                <c:pt idx="41">
                  <c:v>295.5</c:v>
                </c:pt>
                <c:pt idx="42">
                  <c:v>296</c:v>
                </c:pt>
                <c:pt idx="43">
                  <c:v>296.5</c:v>
                </c:pt>
                <c:pt idx="44">
                  <c:v>297</c:v>
                </c:pt>
                <c:pt idx="45">
                  <c:v>297.5</c:v>
                </c:pt>
                <c:pt idx="46">
                  <c:v>298</c:v>
                </c:pt>
                <c:pt idx="47">
                  <c:v>298.5</c:v>
                </c:pt>
                <c:pt idx="48">
                  <c:v>299</c:v>
                </c:pt>
                <c:pt idx="49">
                  <c:v>299.5</c:v>
                </c:pt>
                <c:pt idx="50">
                  <c:v>300</c:v>
                </c:pt>
                <c:pt idx="51">
                  <c:v>300.5</c:v>
                </c:pt>
                <c:pt idx="52">
                  <c:v>301</c:v>
                </c:pt>
                <c:pt idx="53">
                  <c:v>301.5</c:v>
                </c:pt>
                <c:pt idx="54">
                  <c:v>302</c:v>
                </c:pt>
                <c:pt idx="55">
                  <c:v>302.5</c:v>
                </c:pt>
                <c:pt idx="56">
                  <c:v>303</c:v>
                </c:pt>
                <c:pt idx="57">
                  <c:v>303.5</c:v>
                </c:pt>
                <c:pt idx="58">
                  <c:v>304</c:v>
                </c:pt>
                <c:pt idx="59">
                  <c:v>304.5</c:v>
                </c:pt>
                <c:pt idx="60">
                  <c:v>305</c:v>
                </c:pt>
                <c:pt idx="61">
                  <c:v>305.5</c:v>
                </c:pt>
                <c:pt idx="62">
                  <c:v>306</c:v>
                </c:pt>
                <c:pt idx="63">
                  <c:v>306.5</c:v>
                </c:pt>
                <c:pt idx="64">
                  <c:v>307</c:v>
                </c:pt>
                <c:pt idx="65">
                  <c:v>307.5</c:v>
                </c:pt>
                <c:pt idx="66">
                  <c:v>308</c:v>
                </c:pt>
                <c:pt idx="67">
                  <c:v>308.5</c:v>
                </c:pt>
                <c:pt idx="68">
                  <c:v>309</c:v>
                </c:pt>
                <c:pt idx="69">
                  <c:v>309.5</c:v>
                </c:pt>
                <c:pt idx="70">
                  <c:v>310</c:v>
                </c:pt>
                <c:pt idx="71">
                  <c:v>310.5</c:v>
                </c:pt>
                <c:pt idx="72">
                  <c:v>311</c:v>
                </c:pt>
                <c:pt idx="73">
                  <c:v>311.5</c:v>
                </c:pt>
                <c:pt idx="74">
                  <c:v>312</c:v>
                </c:pt>
                <c:pt idx="75">
                  <c:v>312.5</c:v>
                </c:pt>
                <c:pt idx="76">
                  <c:v>313</c:v>
                </c:pt>
                <c:pt idx="77">
                  <c:v>313.5</c:v>
                </c:pt>
                <c:pt idx="78">
                  <c:v>314</c:v>
                </c:pt>
                <c:pt idx="79">
                  <c:v>314.5</c:v>
                </c:pt>
                <c:pt idx="80">
                  <c:v>315</c:v>
                </c:pt>
                <c:pt idx="81">
                  <c:v>315.5</c:v>
                </c:pt>
                <c:pt idx="82">
                  <c:v>316</c:v>
                </c:pt>
                <c:pt idx="83">
                  <c:v>316.5</c:v>
                </c:pt>
                <c:pt idx="84">
                  <c:v>317</c:v>
                </c:pt>
                <c:pt idx="85">
                  <c:v>317.5</c:v>
                </c:pt>
                <c:pt idx="86">
                  <c:v>318</c:v>
                </c:pt>
                <c:pt idx="87">
                  <c:v>318.5</c:v>
                </c:pt>
                <c:pt idx="88">
                  <c:v>319</c:v>
                </c:pt>
                <c:pt idx="89">
                  <c:v>319.5</c:v>
                </c:pt>
                <c:pt idx="90">
                  <c:v>320</c:v>
                </c:pt>
                <c:pt idx="91">
                  <c:v>320.5</c:v>
                </c:pt>
                <c:pt idx="92">
                  <c:v>321</c:v>
                </c:pt>
                <c:pt idx="93">
                  <c:v>321.5</c:v>
                </c:pt>
                <c:pt idx="94">
                  <c:v>322</c:v>
                </c:pt>
                <c:pt idx="95">
                  <c:v>322.5</c:v>
                </c:pt>
                <c:pt idx="96">
                  <c:v>323</c:v>
                </c:pt>
                <c:pt idx="97">
                  <c:v>323.5</c:v>
                </c:pt>
                <c:pt idx="98">
                  <c:v>324</c:v>
                </c:pt>
                <c:pt idx="99">
                  <c:v>324.5</c:v>
                </c:pt>
                <c:pt idx="100">
                  <c:v>325</c:v>
                </c:pt>
                <c:pt idx="101">
                  <c:v>325.5</c:v>
                </c:pt>
                <c:pt idx="102">
                  <c:v>326</c:v>
                </c:pt>
                <c:pt idx="103">
                  <c:v>326.5</c:v>
                </c:pt>
                <c:pt idx="104">
                  <c:v>327</c:v>
                </c:pt>
                <c:pt idx="105">
                  <c:v>327.5</c:v>
                </c:pt>
                <c:pt idx="106">
                  <c:v>328</c:v>
                </c:pt>
                <c:pt idx="107">
                  <c:v>328.5</c:v>
                </c:pt>
                <c:pt idx="108">
                  <c:v>329</c:v>
                </c:pt>
                <c:pt idx="109">
                  <c:v>329.5</c:v>
                </c:pt>
                <c:pt idx="110">
                  <c:v>330</c:v>
                </c:pt>
                <c:pt idx="111">
                  <c:v>330.5</c:v>
                </c:pt>
                <c:pt idx="112">
                  <c:v>331</c:v>
                </c:pt>
                <c:pt idx="113">
                  <c:v>331.5</c:v>
                </c:pt>
                <c:pt idx="114">
                  <c:v>332</c:v>
                </c:pt>
                <c:pt idx="115">
                  <c:v>332.5</c:v>
                </c:pt>
                <c:pt idx="116">
                  <c:v>333</c:v>
                </c:pt>
                <c:pt idx="117">
                  <c:v>333.5</c:v>
                </c:pt>
                <c:pt idx="118">
                  <c:v>334</c:v>
                </c:pt>
                <c:pt idx="119">
                  <c:v>334.5</c:v>
                </c:pt>
                <c:pt idx="120">
                  <c:v>335</c:v>
                </c:pt>
                <c:pt idx="121">
                  <c:v>335.5</c:v>
                </c:pt>
                <c:pt idx="122">
                  <c:v>336</c:v>
                </c:pt>
                <c:pt idx="123">
                  <c:v>336.5</c:v>
                </c:pt>
                <c:pt idx="124">
                  <c:v>337</c:v>
                </c:pt>
                <c:pt idx="125">
                  <c:v>337.5</c:v>
                </c:pt>
                <c:pt idx="126">
                  <c:v>338</c:v>
                </c:pt>
                <c:pt idx="127">
                  <c:v>338.5</c:v>
                </c:pt>
                <c:pt idx="128">
                  <c:v>339</c:v>
                </c:pt>
                <c:pt idx="129">
                  <c:v>339.5</c:v>
                </c:pt>
                <c:pt idx="130">
                  <c:v>340</c:v>
                </c:pt>
                <c:pt idx="131">
                  <c:v>340.5</c:v>
                </c:pt>
                <c:pt idx="132">
                  <c:v>341</c:v>
                </c:pt>
                <c:pt idx="133">
                  <c:v>341.5</c:v>
                </c:pt>
                <c:pt idx="134">
                  <c:v>342</c:v>
                </c:pt>
                <c:pt idx="135">
                  <c:v>342.5</c:v>
                </c:pt>
                <c:pt idx="136">
                  <c:v>343</c:v>
                </c:pt>
                <c:pt idx="137">
                  <c:v>343.5</c:v>
                </c:pt>
                <c:pt idx="138">
                  <c:v>344</c:v>
                </c:pt>
                <c:pt idx="139">
                  <c:v>344.5</c:v>
                </c:pt>
                <c:pt idx="140">
                  <c:v>345</c:v>
                </c:pt>
                <c:pt idx="141">
                  <c:v>345.5</c:v>
                </c:pt>
                <c:pt idx="142">
                  <c:v>346</c:v>
                </c:pt>
                <c:pt idx="143">
                  <c:v>346.5</c:v>
                </c:pt>
                <c:pt idx="144">
                  <c:v>347</c:v>
                </c:pt>
                <c:pt idx="145">
                  <c:v>347.5</c:v>
                </c:pt>
                <c:pt idx="146">
                  <c:v>348</c:v>
                </c:pt>
                <c:pt idx="147">
                  <c:v>348.5</c:v>
                </c:pt>
                <c:pt idx="148">
                  <c:v>349</c:v>
                </c:pt>
                <c:pt idx="149">
                  <c:v>349.5</c:v>
                </c:pt>
                <c:pt idx="150">
                  <c:v>350</c:v>
                </c:pt>
                <c:pt idx="151">
                  <c:v>350.5</c:v>
                </c:pt>
                <c:pt idx="152">
                  <c:v>351</c:v>
                </c:pt>
                <c:pt idx="153">
                  <c:v>351.5</c:v>
                </c:pt>
                <c:pt idx="154">
                  <c:v>352</c:v>
                </c:pt>
                <c:pt idx="155">
                  <c:v>352.5</c:v>
                </c:pt>
                <c:pt idx="156">
                  <c:v>353</c:v>
                </c:pt>
                <c:pt idx="157">
                  <c:v>353.5</c:v>
                </c:pt>
                <c:pt idx="158">
                  <c:v>354</c:v>
                </c:pt>
                <c:pt idx="159">
                  <c:v>354.5</c:v>
                </c:pt>
                <c:pt idx="160">
                  <c:v>355</c:v>
                </c:pt>
                <c:pt idx="161">
                  <c:v>355.5</c:v>
                </c:pt>
                <c:pt idx="162">
                  <c:v>356</c:v>
                </c:pt>
                <c:pt idx="163">
                  <c:v>356.5</c:v>
                </c:pt>
                <c:pt idx="164">
                  <c:v>357</c:v>
                </c:pt>
                <c:pt idx="165">
                  <c:v>357.5</c:v>
                </c:pt>
                <c:pt idx="166">
                  <c:v>358</c:v>
                </c:pt>
                <c:pt idx="167">
                  <c:v>358.5</c:v>
                </c:pt>
                <c:pt idx="168">
                  <c:v>359</c:v>
                </c:pt>
                <c:pt idx="169">
                  <c:v>359.5</c:v>
                </c:pt>
                <c:pt idx="170">
                  <c:v>360</c:v>
                </c:pt>
                <c:pt idx="171">
                  <c:v>360.5</c:v>
                </c:pt>
                <c:pt idx="172">
                  <c:v>361</c:v>
                </c:pt>
                <c:pt idx="173">
                  <c:v>361.5</c:v>
                </c:pt>
                <c:pt idx="174">
                  <c:v>362</c:v>
                </c:pt>
                <c:pt idx="175">
                  <c:v>362.5</c:v>
                </c:pt>
                <c:pt idx="176">
                  <c:v>363</c:v>
                </c:pt>
                <c:pt idx="177">
                  <c:v>363.5</c:v>
                </c:pt>
                <c:pt idx="178">
                  <c:v>364</c:v>
                </c:pt>
                <c:pt idx="179">
                  <c:v>364.5</c:v>
                </c:pt>
                <c:pt idx="180">
                  <c:v>365</c:v>
                </c:pt>
                <c:pt idx="181">
                  <c:v>365.5</c:v>
                </c:pt>
                <c:pt idx="182">
                  <c:v>366</c:v>
                </c:pt>
                <c:pt idx="183">
                  <c:v>366.5</c:v>
                </c:pt>
                <c:pt idx="184">
                  <c:v>367</c:v>
                </c:pt>
                <c:pt idx="185">
                  <c:v>367.5</c:v>
                </c:pt>
                <c:pt idx="186">
                  <c:v>368</c:v>
                </c:pt>
                <c:pt idx="187">
                  <c:v>368.5</c:v>
                </c:pt>
                <c:pt idx="188">
                  <c:v>369</c:v>
                </c:pt>
                <c:pt idx="189">
                  <c:v>369.5</c:v>
                </c:pt>
                <c:pt idx="190">
                  <c:v>370</c:v>
                </c:pt>
                <c:pt idx="191">
                  <c:v>370.5</c:v>
                </c:pt>
                <c:pt idx="192">
                  <c:v>371</c:v>
                </c:pt>
                <c:pt idx="193">
                  <c:v>371.5</c:v>
                </c:pt>
                <c:pt idx="194">
                  <c:v>372</c:v>
                </c:pt>
                <c:pt idx="195">
                  <c:v>372.5</c:v>
                </c:pt>
                <c:pt idx="196">
                  <c:v>373</c:v>
                </c:pt>
                <c:pt idx="197">
                  <c:v>373.5</c:v>
                </c:pt>
                <c:pt idx="198">
                  <c:v>374</c:v>
                </c:pt>
                <c:pt idx="199">
                  <c:v>374.5</c:v>
                </c:pt>
                <c:pt idx="200">
                  <c:v>375</c:v>
                </c:pt>
                <c:pt idx="201">
                  <c:v>375.5</c:v>
                </c:pt>
                <c:pt idx="202">
                  <c:v>376</c:v>
                </c:pt>
                <c:pt idx="203">
                  <c:v>376.5</c:v>
                </c:pt>
                <c:pt idx="204">
                  <c:v>377</c:v>
                </c:pt>
                <c:pt idx="205">
                  <c:v>377.5</c:v>
                </c:pt>
                <c:pt idx="206">
                  <c:v>378</c:v>
                </c:pt>
                <c:pt idx="207">
                  <c:v>378.5</c:v>
                </c:pt>
                <c:pt idx="208">
                  <c:v>379</c:v>
                </c:pt>
                <c:pt idx="209">
                  <c:v>379.5</c:v>
                </c:pt>
                <c:pt idx="210">
                  <c:v>380</c:v>
                </c:pt>
                <c:pt idx="211">
                  <c:v>380.5</c:v>
                </c:pt>
                <c:pt idx="212">
                  <c:v>381</c:v>
                </c:pt>
                <c:pt idx="213">
                  <c:v>381.5</c:v>
                </c:pt>
                <c:pt idx="214">
                  <c:v>382</c:v>
                </c:pt>
                <c:pt idx="215">
                  <c:v>382.5</c:v>
                </c:pt>
                <c:pt idx="216">
                  <c:v>383</c:v>
                </c:pt>
                <c:pt idx="217">
                  <c:v>383.5</c:v>
                </c:pt>
                <c:pt idx="218">
                  <c:v>384</c:v>
                </c:pt>
                <c:pt idx="219">
                  <c:v>384.5</c:v>
                </c:pt>
                <c:pt idx="220">
                  <c:v>385</c:v>
                </c:pt>
                <c:pt idx="221">
                  <c:v>385.5</c:v>
                </c:pt>
                <c:pt idx="222">
                  <c:v>386</c:v>
                </c:pt>
                <c:pt idx="223">
                  <c:v>386.5</c:v>
                </c:pt>
                <c:pt idx="224">
                  <c:v>387</c:v>
                </c:pt>
                <c:pt idx="225">
                  <c:v>387.5</c:v>
                </c:pt>
                <c:pt idx="226">
                  <c:v>388</c:v>
                </c:pt>
                <c:pt idx="227">
                  <c:v>388.5</c:v>
                </c:pt>
                <c:pt idx="228">
                  <c:v>389</c:v>
                </c:pt>
                <c:pt idx="229">
                  <c:v>389.5</c:v>
                </c:pt>
                <c:pt idx="230">
                  <c:v>390</c:v>
                </c:pt>
                <c:pt idx="231">
                  <c:v>390.5</c:v>
                </c:pt>
                <c:pt idx="232">
                  <c:v>391</c:v>
                </c:pt>
                <c:pt idx="233">
                  <c:v>391.5</c:v>
                </c:pt>
                <c:pt idx="234">
                  <c:v>392</c:v>
                </c:pt>
                <c:pt idx="235">
                  <c:v>392.5</c:v>
                </c:pt>
                <c:pt idx="236">
                  <c:v>393</c:v>
                </c:pt>
                <c:pt idx="237">
                  <c:v>393.5</c:v>
                </c:pt>
                <c:pt idx="238">
                  <c:v>394</c:v>
                </c:pt>
                <c:pt idx="239">
                  <c:v>394.5</c:v>
                </c:pt>
                <c:pt idx="240">
                  <c:v>395</c:v>
                </c:pt>
                <c:pt idx="241">
                  <c:v>395.5</c:v>
                </c:pt>
                <c:pt idx="242">
                  <c:v>396</c:v>
                </c:pt>
                <c:pt idx="243">
                  <c:v>396.5</c:v>
                </c:pt>
                <c:pt idx="244">
                  <c:v>397</c:v>
                </c:pt>
                <c:pt idx="245">
                  <c:v>397.5</c:v>
                </c:pt>
                <c:pt idx="246">
                  <c:v>398</c:v>
                </c:pt>
                <c:pt idx="247">
                  <c:v>398.5</c:v>
                </c:pt>
                <c:pt idx="248">
                  <c:v>399</c:v>
                </c:pt>
                <c:pt idx="249">
                  <c:v>399.5</c:v>
                </c:pt>
                <c:pt idx="250">
                  <c:v>400</c:v>
                </c:pt>
                <c:pt idx="251">
                  <c:v>400.5</c:v>
                </c:pt>
                <c:pt idx="252">
                  <c:v>401</c:v>
                </c:pt>
                <c:pt idx="253">
                  <c:v>401.5</c:v>
                </c:pt>
                <c:pt idx="254">
                  <c:v>402</c:v>
                </c:pt>
                <c:pt idx="255">
                  <c:v>402.5</c:v>
                </c:pt>
                <c:pt idx="256">
                  <c:v>403</c:v>
                </c:pt>
                <c:pt idx="257">
                  <c:v>403.5</c:v>
                </c:pt>
                <c:pt idx="258">
                  <c:v>404</c:v>
                </c:pt>
                <c:pt idx="259">
                  <c:v>404.5</c:v>
                </c:pt>
                <c:pt idx="260">
                  <c:v>405</c:v>
                </c:pt>
                <c:pt idx="261">
                  <c:v>405.5</c:v>
                </c:pt>
                <c:pt idx="262">
                  <c:v>406</c:v>
                </c:pt>
                <c:pt idx="263">
                  <c:v>406.5</c:v>
                </c:pt>
                <c:pt idx="264">
                  <c:v>407</c:v>
                </c:pt>
                <c:pt idx="265">
                  <c:v>407.5</c:v>
                </c:pt>
                <c:pt idx="266">
                  <c:v>408</c:v>
                </c:pt>
                <c:pt idx="267">
                  <c:v>408.5</c:v>
                </c:pt>
                <c:pt idx="268">
                  <c:v>409</c:v>
                </c:pt>
                <c:pt idx="269">
                  <c:v>409.5</c:v>
                </c:pt>
                <c:pt idx="270">
                  <c:v>410</c:v>
                </c:pt>
                <c:pt idx="271">
                  <c:v>410.5</c:v>
                </c:pt>
                <c:pt idx="272">
                  <c:v>411</c:v>
                </c:pt>
                <c:pt idx="273">
                  <c:v>411.5</c:v>
                </c:pt>
                <c:pt idx="274">
                  <c:v>412</c:v>
                </c:pt>
                <c:pt idx="275">
                  <c:v>412.5</c:v>
                </c:pt>
                <c:pt idx="276">
                  <c:v>413</c:v>
                </c:pt>
                <c:pt idx="277">
                  <c:v>413.5</c:v>
                </c:pt>
                <c:pt idx="278">
                  <c:v>414</c:v>
                </c:pt>
                <c:pt idx="279">
                  <c:v>414.5</c:v>
                </c:pt>
                <c:pt idx="280">
                  <c:v>415</c:v>
                </c:pt>
                <c:pt idx="281">
                  <c:v>415.5</c:v>
                </c:pt>
                <c:pt idx="282">
                  <c:v>416</c:v>
                </c:pt>
                <c:pt idx="283">
                  <c:v>416.5</c:v>
                </c:pt>
                <c:pt idx="284">
                  <c:v>417</c:v>
                </c:pt>
                <c:pt idx="285">
                  <c:v>417.5</c:v>
                </c:pt>
                <c:pt idx="286">
                  <c:v>418</c:v>
                </c:pt>
                <c:pt idx="287">
                  <c:v>418.5</c:v>
                </c:pt>
                <c:pt idx="288">
                  <c:v>419</c:v>
                </c:pt>
                <c:pt idx="289">
                  <c:v>419.5</c:v>
                </c:pt>
                <c:pt idx="290">
                  <c:v>420</c:v>
                </c:pt>
                <c:pt idx="291">
                  <c:v>420.5</c:v>
                </c:pt>
                <c:pt idx="292">
                  <c:v>421</c:v>
                </c:pt>
                <c:pt idx="293">
                  <c:v>421.5</c:v>
                </c:pt>
                <c:pt idx="294">
                  <c:v>422</c:v>
                </c:pt>
                <c:pt idx="295">
                  <c:v>422.5</c:v>
                </c:pt>
                <c:pt idx="296">
                  <c:v>423</c:v>
                </c:pt>
                <c:pt idx="297">
                  <c:v>423.5</c:v>
                </c:pt>
                <c:pt idx="298">
                  <c:v>424</c:v>
                </c:pt>
                <c:pt idx="299">
                  <c:v>424.5</c:v>
                </c:pt>
                <c:pt idx="300">
                  <c:v>425</c:v>
                </c:pt>
                <c:pt idx="301">
                  <c:v>425.5</c:v>
                </c:pt>
                <c:pt idx="302">
                  <c:v>426</c:v>
                </c:pt>
                <c:pt idx="303">
                  <c:v>426.5</c:v>
                </c:pt>
                <c:pt idx="304">
                  <c:v>427</c:v>
                </c:pt>
                <c:pt idx="305">
                  <c:v>427.5</c:v>
                </c:pt>
                <c:pt idx="306">
                  <c:v>428</c:v>
                </c:pt>
                <c:pt idx="307">
                  <c:v>428.5</c:v>
                </c:pt>
                <c:pt idx="308">
                  <c:v>429</c:v>
                </c:pt>
                <c:pt idx="309">
                  <c:v>429.5</c:v>
                </c:pt>
                <c:pt idx="310">
                  <c:v>430</c:v>
                </c:pt>
                <c:pt idx="311">
                  <c:v>430.5</c:v>
                </c:pt>
                <c:pt idx="312">
                  <c:v>431</c:v>
                </c:pt>
                <c:pt idx="313">
                  <c:v>431.5</c:v>
                </c:pt>
                <c:pt idx="314">
                  <c:v>432</c:v>
                </c:pt>
                <c:pt idx="315">
                  <c:v>432.5</c:v>
                </c:pt>
                <c:pt idx="316">
                  <c:v>433</c:v>
                </c:pt>
                <c:pt idx="317">
                  <c:v>433.5</c:v>
                </c:pt>
                <c:pt idx="318">
                  <c:v>434</c:v>
                </c:pt>
                <c:pt idx="319">
                  <c:v>434.5</c:v>
                </c:pt>
                <c:pt idx="320">
                  <c:v>435</c:v>
                </c:pt>
                <c:pt idx="321">
                  <c:v>435.5</c:v>
                </c:pt>
                <c:pt idx="322">
                  <c:v>436</c:v>
                </c:pt>
                <c:pt idx="323">
                  <c:v>436.5</c:v>
                </c:pt>
                <c:pt idx="324">
                  <c:v>437</c:v>
                </c:pt>
                <c:pt idx="325">
                  <c:v>437.5</c:v>
                </c:pt>
                <c:pt idx="326">
                  <c:v>438</c:v>
                </c:pt>
                <c:pt idx="327">
                  <c:v>438.5</c:v>
                </c:pt>
                <c:pt idx="328">
                  <c:v>439</c:v>
                </c:pt>
                <c:pt idx="329">
                  <c:v>439.5</c:v>
                </c:pt>
                <c:pt idx="330">
                  <c:v>440</c:v>
                </c:pt>
                <c:pt idx="331">
                  <c:v>440.5</c:v>
                </c:pt>
                <c:pt idx="332">
                  <c:v>441</c:v>
                </c:pt>
                <c:pt idx="333">
                  <c:v>441.5</c:v>
                </c:pt>
                <c:pt idx="334">
                  <c:v>442</c:v>
                </c:pt>
                <c:pt idx="335">
                  <c:v>442.5</c:v>
                </c:pt>
                <c:pt idx="336">
                  <c:v>443</c:v>
                </c:pt>
                <c:pt idx="337">
                  <c:v>443.5</c:v>
                </c:pt>
                <c:pt idx="338">
                  <c:v>444</c:v>
                </c:pt>
                <c:pt idx="339">
                  <c:v>444.5</c:v>
                </c:pt>
                <c:pt idx="340">
                  <c:v>445</c:v>
                </c:pt>
                <c:pt idx="341">
                  <c:v>445.5</c:v>
                </c:pt>
                <c:pt idx="342">
                  <c:v>446</c:v>
                </c:pt>
                <c:pt idx="343">
                  <c:v>446.5</c:v>
                </c:pt>
                <c:pt idx="344">
                  <c:v>447</c:v>
                </c:pt>
                <c:pt idx="345">
                  <c:v>447.5</c:v>
                </c:pt>
                <c:pt idx="346">
                  <c:v>448</c:v>
                </c:pt>
                <c:pt idx="347">
                  <c:v>448.5</c:v>
                </c:pt>
                <c:pt idx="348">
                  <c:v>449</c:v>
                </c:pt>
                <c:pt idx="349">
                  <c:v>449.5</c:v>
                </c:pt>
                <c:pt idx="350">
                  <c:v>450</c:v>
                </c:pt>
                <c:pt idx="351">
                  <c:v>450.5</c:v>
                </c:pt>
                <c:pt idx="352">
                  <c:v>451</c:v>
                </c:pt>
                <c:pt idx="353">
                  <c:v>451.5</c:v>
                </c:pt>
                <c:pt idx="354">
                  <c:v>452</c:v>
                </c:pt>
                <c:pt idx="355">
                  <c:v>452.5</c:v>
                </c:pt>
                <c:pt idx="356">
                  <c:v>453</c:v>
                </c:pt>
                <c:pt idx="357">
                  <c:v>453.5</c:v>
                </c:pt>
                <c:pt idx="358">
                  <c:v>454</c:v>
                </c:pt>
                <c:pt idx="359">
                  <c:v>454.5</c:v>
                </c:pt>
                <c:pt idx="360">
                  <c:v>455</c:v>
                </c:pt>
                <c:pt idx="361">
                  <c:v>455.5</c:v>
                </c:pt>
                <c:pt idx="362">
                  <c:v>456</c:v>
                </c:pt>
                <c:pt idx="363">
                  <c:v>456.5</c:v>
                </c:pt>
                <c:pt idx="364">
                  <c:v>457</c:v>
                </c:pt>
                <c:pt idx="365">
                  <c:v>457.5</c:v>
                </c:pt>
                <c:pt idx="366">
                  <c:v>458</c:v>
                </c:pt>
                <c:pt idx="367">
                  <c:v>458.5</c:v>
                </c:pt>
                <c:pt idx="368">
                  <c:v>459</c:v>
                </c:pt>
                <c:pt idx="369">
                  <c:v>459.5</c:v>
                </c:pt>
                <c:pt idx="370">
                  <c:v>460</c:v>
                </c:pt>
                <c:pt idx="371">
                  <c:v>460.5</c:v>
                </c:pt>
                <c:pt idx="372">
                  <c:v>461</c:v>
                </c:pt>
                <c:pt idx="373">
                  <c:v>461.5</c:v>
                </c:pt>
                <c:pt idx="374">
                  <c:v>462</c:v>
                </c:pt>
                <c:pt idx="375">
                  <c:v>462.5</c:v>
                </c:pt>
                <c:pt idx="376">
                  <c:v>463</c:v>
                </c:pt>
                <c:pt idx="377">
                  <c:v>463.5</c:v>
                </c:pt>
                <c:pt idx="378">
                  <c:v>464</c:v>
                </c:pt>
                <c:pt idx="379">
                  <c:v>464.5</c:v>
                </c:pt>
                <c:pt idx="380">
                  <c:v>465</c:v>
                </c:pt>
                <c:pt idx="381">
                  <c:v>465.5</c:v>
                </c:pt>
                <c:pt idx="382">
                  <c:v>466</c:v>
                </c:pt>
                <c:pt idx="383">
                  <c:v>466.5</c:v>
                </c:pt>
                <c:pt idx="384">
                  <c:v>467</c:v>
                </c:pt>
                <c:pt idx="385">
                  <c:v>467.5</c:v>
                </c:pt>
                <c:pt idx="386">
                  <c:v>468</c:v>
                </c:pt>
                <c:pt idx="387">
                  <c:v>468.5</c:v>
                </c:pt>
                <c:pt idx="388">
                  <c:v>469</c:v>
                </c:pt>
                <c:pt idx="389">
                  <c:v>469.5</c:v>
                </c:pt>
                <c:pt idx="390">
                  <c:v>470</c:v>
                </c:pt>
                <c:pt idx="391">
                  <c:v>470.5</c:v>
                </c:pt>
                <c:pt idx="392">
                  <c:v>471</c:v>
                </c:pt>
                <c:pt idx="393">
                  <c:v>471.5</c:v>
                </c:pt>
                <c:pt idx="394">
                  <c:v>472</c:v>
                </c:pt>
                <c:pt idx="395">
                  <c:v>472.5</c:v>
                </c:pt>
                <c:pt idx="396">
                  <c:v>473</c:v>
                </c:pt>
                <c:pt idx="397">
                  <c:v>473.5</c:v>
                </c:pt>
                <c:pt idx="398">
                  <c:v>474</c:v>
                </c:pt>
                <c:pt idx="399">
                  <c:v>474.5</c:v>
                </c:pt>
                <c:pt idx="400">
                  <c:v>475</c:v>
                </c:pt>
                <c:pt idx="401">
                  <c:v>475.5</c:v>
                </c:pt>
                <c:pt idx="402">
                  <c:v>476</c:v>
                </c:pt>
                <c:pt idx="403">
                  <c:v>476.5</c:v>
                </c:pt>
                <c:pt idx="404">
                  <c:v>477</c:v>
                </c:pt>
                <c:pt idx="405">
                  <c:v>477.5</c:v>
                </c:pt>
                <c:pt idx="406">
                  <c:v>478</c:v>
                </c:pt>
                <c:pt idx="407">
                  <c:v>478.5</c:v>
                </c:pt>
                <c:pt idx="408">
                  <c:v>479</c:v>
                </c:pt>
                <c:pt idx="409">
                  <c:v>479.5</c:v>
                </c:pt>
                <c:pt idx="410">
                  <c:v>480</c:v>
                </c:pt>
                <c:pt idx="411">
                  <c:v>480.5</c:v>
                </c:pt>
                <c:pt idx="412">
                  <c:v>481</c:v>
                </c:pt>
                <c:pt idx="413">
                  <c:v>481.5</c:v>
                </c:pt>
                <c:pt idx="414">
                  <c:v>482</c:v>
                </c:pt>
                <c:pt idx="415">
                  <c:v>482.5</c:v>
                </c:pt>
                <c:pt idx="416">
                  <c:v>483</c:v>
                </c:pt>
                <c:pt idx="417">
                  <c:v>483.5</c:v>
                </c:pt>
                <c:pt idx="418">
                  <c:v>484</c:v>
                </c:pt>
                <c:pt idx="419">
                  <c:v>484.5</c:v>
                </c:pt>
                <c:pt idx="420">
                  <c:v>485</c:v>
                </c:pt>
                <c:pt idx="421">
                  <c:v>485.5</c:v>
                </c:pt>
                <c:pt idx="422">
                  <c:v>486</c:v>
                </c:pt>
                <c:pt idx="423">
                  <c:v>486.5</c:v>
                </c:pt>
                <c:pt idx="424">
                  <c:v>487</c:v>
                </c:pt>
                <c:pt idx="425">
                  <c:v>487.5</c:v>
                </c:pt>
                <c:pt idx="426">
                  <c:v>488</c:v>
                </c:pt>
                <c:pt idx="427">
                  <c:v>488.5</c:v>
                </c:pt>
                <c:pt idx="428">
                  <c:v>489</c:v>
                </c:pt>
                <c:pt idx="429">
                  <c:v>489.5</c:v>
                </c:pt>
                <c:pt idx="430">
                  <c:v>490</c:v>
                </c:pt>
                <c:pt idx="431">
                  <c:v>490.5</c:v>
                </c:pt>
                <c:pt idx="432">
                  <c:v>491</c:v>
                </c:pt>
                <c:pt idx="433">
                  <c:v>491.5</c:v>
                </c:pt>
                <c:pt idx="434">
                  <c:v>492</c:v>
                </c:pt>
                <c:pt idx="435">
                  <c:v>492.5</c:v>
                </c:pt>
                <c:pt idx="436">
                  <c:v>493</c:v>
                </c:pt>
                <c:pt idx="437">
                  <c:v>493.5</c:v>
                </c:pt>
                <c:pt idx="438">
                  <c:v>494</c:v>
                </c:pt>
                <c:pt idx="439">
                  <c:v>494.5</c:v>
                </c:pt>
                <c:pt idx="440">
                  <c:v>495</c:v>
                </c:pt>
                <c:pt idx="441">
                  <c:v>495.5</c:v>
                </c:pt>
                <c:pt idx="442">
                  <c:v>496</c:v>
                </c:pt>
                <c:pt idx="443">
                  <c:v>496.5</c:v>
                </c:pt>
                <c:pt idx="444">
                  <c:v>497</c:v>
                </c:pt>
                <c:pt idx="445">
                  <c:v>497.5</c:v>
                </c:pt>
                <c:pt idx="446">
                  <c:v>498</c:v>
                </c:pt>
                <c:pt idx="447">
                  <c:v>498.5</c:v>
                </c:pt>
                <c:pt idx="448">
                  <c:v>499</c:v>
                </c:pt>
                <c:pt idx="449">
                  <c:v>499.5</c:v>
                </c:pt>
                <c:pt idx="450">
                  <c:v>500</c:v>
                </c:pt>
                <c:pt idx="451">
                  <c:v>500.5</c:v>
                </c:pt>
                <c:pt idx="452">
                  <c:v>501</c:v>
                </c:pt>
                <c:pt idx="453">
                  <c:v>501.5</c:v>
                </c:pt>
                <c:pt idx="454">
                  <c:v>502</c:v>
                </c:pt>
                <c:pt idx="455">
                  <c:v>502.5</c:v>
                </c:pt>
                <c:pt idx="456">
                  <c:v>503</c:v>
                </c:pt>
                <c:pt idx="457">
                  <c:v>503.5</c:v>
                </c:pt>
                <c:pt idx="458">
                  <c:v>504</c:v>
                </c:pt>
                <c:pt idx="459">
                  <c:v>504.5</c:v>
                </c:pt>
                <c:pt idx="460">
                  <c:v>505</c:v>
                </c:pt>
                <c:pt idx="461">
                  <c:v>505.5</c:v>
                </c:pt>
                <c:pt idx="462">
                  <c:v>506</c:v>
                </c:pt>
                <c:pt idx="463">
                  <c:v>506.5</c:v>
                </c:pt>
                <c:pt idx="464">
                  <c:v>507</c:v>
                </c:pt>
                <c:pt idx="465">
                  <c:v>507.5</c:v>
                </c:pt>
                <c:pt idx="466">
                  <c:v>508</c:v>
                </c:pt>
                <c:pt idx="467">
                  <c:v>508.5</c:v>
                </c:pt>
                <c:pt idx="468">
                  <c:v>509</c:v>
                </c:pt>
                <c:pt idx="469">
                  <c:v>509.5</c:v>
                </c:pt>
                <c:pt idx="470">
                  <c:v>510</c:v>
                </c:pt>
                <c:pt idx="471">
                  <c:v>510.5</c:v>
                </c:pt>
                <c:pt idx="472">
                  <c:v>511</c:v>
                </c:pt>
                <c:pt idx="473">
                  <c:v>511.5</c:v>
                </c:pt>
                <c:pt idx="474">
                  <c:v>512</c:v>
                </c:pt>
                <c:pt idx="475">
                  <c:v>512.5</c:v>
                </c:pt>
                <c:pt idx="476">
                  <c:v>513</c:v>
                </c:pt>
                <c:pt idx="477">
                  <c:v>513.5</c:v>
                </c:pt>
                <c:pt idx="478">
                  <c:v>514</c:v>
                </c:pt>
                <c:pt idx="479">
                  <c:v>514.5</c:v>
                </c:pt>
                <c:pt idx="480">
                  <c:v>515</c:v>
                </c:pt>
                <c:pt idx="481">
                  <c:v>515.5</c:v>
                </c:pt>
                <c:pt idx="482">
                  <c:v>516</c:v>
                </c:pt>
                <c:pt idx="483">
                  <c:v>516.5</c:v>
                </c:pt>
                <c:pt idx="484">
                  <c:v>517</c:v>
                </c:pt>
                <c:pt idx="485">
                  <c:v>517.5</c:v>
                </c:pt>
                <c:pt idx="486">
                  <c:v>518</c:v>
                </c:pt>
                <c:pt idx="487">
                  <c:v>518.5</c:v>
                </c:pt>
                <c:pt idx="488">
                  <c:v>519</c:v>
                </c:pt>
                <c:pt idx="489">
                  <c:v>519.5</c:v>
                </c:pt>
                <c:pt idx="490">
                  <c:v>520</c:v>
                </c:pt>
                <c:pt idx="491">
                  <c:v>520.5</c:v>
                </c:pt>
                <c:pt idx="492">
                  <c:v>521</c:v>
                </c:pt>
                <c:pt idx="493">
                  <c:v>521.5</c:v>
                </c:pt>
                <c:pt idx="494">
                  <c:v>522</c:v>
                </c:pt>
                <c:pt idx="495">
                  <c:v>522.5</c:v>
                </c:pt>
                <c:pt idx="496">
                  <c:v>523</c:v>
                </c:pt>
                <c:pt idx="497">
                  <c:v>523.5</c:v>
                </c:pt>
                <c:pt idx="498">
                  <c:v>524</c:v>
                </c:pt>
                <c:pt idx="499">
                  <c:v>524.5</c:v>
                </c:pt>
                <c:pt idx="500">
                  <c:v>525</c:v>
                </c:pt>
                <c:pt idx="501">
                  <c:v>525.5</c:v>
                </c:pt>
                <c:pt idx="502">
                  <c:v>526</c:v>
                </c:pt>
                <c:pt idx="503">
                  <c:v>526.5</c:v>
                </c:pt>
                <c:pt idx="504">
                  <c:v>527</c:v>
                </c:pt>
                <c:pt idx="505">
                  <c:v>527.5</c:v>
                </c:pt>
                <c:pt idx="506">
                  <c:v>528</c:v>
                </c:pt>
                <c:pt idx="507">
                  <c:v>528.5</c:v>
                </c:pt>
                <c:pt idx="508">
                  <c:v>529</c:v>
                </c:pt>
                <c:pt idx="509">
                  <c:v>529.5</c:v>
                </c:pt>
                <c:pt idx="510">
                  <c:v>530</c:v>
                </c:pt>
                <c:pt idx="511">
                  <c:v>530.5</c:v>
                </c:pt>
                <c:pt idx="512">
                  <c:v>531</c:v>
                </c:pt>
                <c:pt idx="513">
                  <c:v>531.5</c:v>
                </c:pt>
                <c:pt idx="514">
                  <c:v>532</c:v>
                </c:pt>
                <c:pt idx="515">
                  <c:v>532.5</c:v>
                </c:pt>
                <c:pt idx="516">
                  <c:v>533</c:v>
                </c:pt>
                <c:pt idx="517">
                  <c:v>533.5</c:v>
                </c:pt>
                <c:pt idx="518">
                  <c:v>534</c:v>
                </c:pt>
                <c:pt idx="519">
                  <c:v>534.5</c:v>
                </c:pt>
                <c:pt idx="520">
                  <c:v>535</c:v>
                </c:pt>
                <c:pt idx="521">
                  <c:v>535.5</c:v>
                </c:pt>
                <c:pt idx="522">
                  <c:v>536</c:v>
                </c:pt>
                <c:pt idx="523">
                  <c:v>536.5</c:v>
                </c:pt>
                <c:pt idx="524">
                  <c:v>537</c:v>
                </c:pt>
                <c:pt idx="525">
                  <c:v>537.5</c:v>
                </c:pt>
                <c:pt idx="526">
                  <c:v>538</c:v>
                </c:pt>
                <c:pt idx="527">
                  <c:v>538.5</c:v>
                </c:pt>
                <c:pt idx="528">
                  <c:v>539</c:v>
                </c:pt>
                <c:pt idx="529">
                  <c:v>539.5</c:v>
                </c:pt>
                <c:pt idx="530">
                  <c:v>540</c:v>
                </c:pt>
                <c:pt idx="531">
                  <c:v>540.5</c:v>
                </c:pt>
                <c:pt idx="532">
                  <c:v>541</c:v>
                </c:pt>
                <c:pt idx="533">
                  <c:v>541.5</c:v>
                </c:pt>
                <c:pt idx="534">
                  <c:v>542</c:v>
                </c:pt>
                <c:pt idx="535">
                  <c:v>542.5</c:v>
                </c:pt>
                <c:pt idx="536">
                  <c:v>543</c:v>
                </c:pt>
                <c:pt idx="537">
                  <c:v>543.5</c:v>
                </c:pt>
                <c:pt idx="538">
                  <c:v>544</c:v>
                </c:pt>
                <c:pt idx="539">
                  <c:v>544.5</c:v>
                </c:pt>
                <c:pt idx="540">
                  <c:v>545</c:v>
                </c:pt>
                <c:pt idx="541">
                  <c:v>545.5</c:v>
                </c:pt>
                <c:pt idx="542">
                  <c:v>546</c:v>
                </c:pt>
                <c:pt idx="543">
                  <c:v>546.5</c:v>
                </c:pt>
                <c:pt idx="544">
                  <c:v>547</c:v>
                </c:pt>
                <c:pt idx="545">
                  <c:v>547.5</c:v>
                </c:pt>
                <c:pt idx="546">
                  <c:v>548</c:v>
                </c:pt>
                <c:pt idx="547">
                  <c:v>548.5</c:v>
                </c:pt>
                <c:pt idx="548">
                  <c:v>549</c:v>
                </c:pt>
                <c:pt idx="549">
                  <c:v>549.5</c:v>
                </c:pt>
                <c:pt idx="550">
                  <c:v>550</c:v>
                </c:pt>
                <c:pt idx="551">
                  <c:v>550.5</c:v>
                </c:pt>
                <c:pt idx="552">
                  <c:v>551</c:v>
                </c:pt>
                <c:pt idx="553">
                  <c:v>551.5</c:v>
                </c:pt>
                <c:pt idx="554">
                  <c:v>552</c:v>
                </c:pt>
                <c:pt idx="555">
                  <c:v>552.5</c:v>
                </c:pt>
                <c:pt idx="556">
                  <c:v>553</c:v>
                </c:pt>
                <c:pt idx="557">
                  <c:v>553.5</c:v>
                </c:pt>
                <c:pt idx="558">
                  <c:v>554</c:v>
                </c:pt>
                <c:pt idx="559">
                  <c:v>554.5</c:v>
                </c:pt>
                <c:pt idx="560">
                  <c:v>555</c:v>
                </c:pt>
                <c:pt idx="561">
                  <c:v>555.5</c:v>
                </c:pt>
                <c:pt idx="562">
                  <c:v>556</c:v>
                </c:pt>
                <c:pt idx="563">
                  <c:v>556.5</c:v>
                </c:pt>
                <c:pt idx="564">
                  <c:v>557</c:v>
                </c:pt>
                <c:pt idx="565">
                  <c:v>557.5</c:v>
                </c:pt>
                <c:pt idx="566">
                  <c:v>558</c:v>
                </c:pt>
                <c:pt idx="567">
                  <c:v>558.5</c:v>
                </c:pt>
                <c:pt idx="568">
                  <c:v>559</c:v>
                </c:pt>
                <c:pt idx="569">
                  <c:v>559.5</c:v>
                </c:pt>
                <c:pt idx="570">
                  <c:v>560</c:v>
                </c:pt>
                <c:pt idx="571">
                  <c:v>560.5</c:v>
                </c:pt>
                <c:pt idx="572">
                  <c:v>561</c:v>
                </c:pt>
                <c:pt idx="573">
                  <c:v>561.5</c:v>
                </c:pt>
                <c:pt idx="574">
                  <c:v>562</c:v>
                </c:pt>
                <c:pt idx="575">
                  <c:v>562.5</c:v>
                </c:pt>
                <c:pt idx="576">
                  <c:v>563</c:v>
                </c:pt>
                <c:pt idx="577">
                  <c:v>563.5</c:v>
                </c:pt>
                <c:pt idx="578">
                  <c:v>564</c:v>
                </c:pt>
                <c:pt idx="579">
                  <c:v>564.5</c:v>
                </c:pt>
                <c:pt idx="580">
                  <c:v>565</c:v>
                </c:pt>
                <c:pt idx="581">
                  <c:v>565.5</c:v>
                </c:pt>
                <c:pt idx="582">
                  <c:v>566</c:v>
                </c:pt>
                <c:pt idx="583">
                  <c:v>566.5</c:v>
                </c:pt>
                <c:pt idx="584">
                  <c:v>567</c:v>
                </c:pt>
                <c:pt idx="585">
                  <c:v>567.5</c:v>
                </c:pt>
                <c:pt idx="586">
                  <c:v>568</c:v>
                </c:pt>
                <c:pt idx="587">
                  <c:v>568.5</c:v>
                </c:pt>
                <c:pt idx="588">
                  <c:v>569</c:v>
                </c:pt>
                <c:pt idx="589">
                  <c:v>569.5</c:v>
                </c:pt>
                <c:pt idx="590">
                  <c:v>570</c:v>
                </c:pt>
                <c:pt idx="591">
                  <c:v>570.5</c:v>
                </c:pt>
                <c:pt idx="592">
                  <c:v>571</c:v>
                </c:pt>
                <c:pt idx="593">
                  <c:v>571.5</c:v>
                </c:pt>
                <c:pt idx="594">
                  <c:v>572</c:v>
                </c:pt>
                <c:pt idx="595">
                  <c:v>572.5</c:v>
                </c:pt>
                <c:pt idx="596">
                  <c:v>573</c:v>
                </c:pt>
                <c:pt idx="597">
                  <c:v>573.5</c:v>
                </c:pt>
                <c:pt idx="598">
                  <c:v>574</c:v>
                </c:pt>
                <c:pt idx="599">
                  <c:v>574.5</c:v>
                </c:pt>
                <c:pt idx="600">
                  <c:v>575</c:v>
                </c:pt>
                <c:pt idx="601">
                  <c:v>575.5</c:v>
                </c:pt>
                <c:pt idx="602">
                  <c:v>576</c:v>
                </c:pt>
                <c:pt idx="603">
                  <c:v>576.5</c:v>
                </c:pt>
                <c:pt idx="604">
                  <c:v>577</c:v>
                </c:pt>
                <c:pt idx="605">
                  <c:v>577.5</c:v>
                </c:pt>
                <c:pt idx="606">
                  <c:v>578</c:v>
                </c:pt>
                <c:pt idx="607">
                  <c:v>578.5</c:v>
                </c:pt>
                <c:pt idx="608">
                  <c:v>579</c:v>
                </c:pt>
                <c:pt idx="609">
                  <c:v>579.5</c:v>
                </c:pt>
                <c:pt idx="610">
                  <c:v>580</c:v>
                </c:pt>
                <c:pt idx="611">
                  <c:v>580.5</c:v>
                </c:pt>
                <c:pt idx="612">
                  <c:v>581</c:v>
                </c:pt>
                <c:pt idx="613">
                  <c:v>581.5</c:v>
                </c:pt>
                <c:pt idx="614">
                  <c:v>582</c:v>
                </c:pt>
                <c:pt idx="615">
                  <c:v>582.5</c:v>
                </c:pt>
                <c:pt idx="616">
                  <c:v>583</c:v>
                </c:pt>
                <c:pt idx="617">
                  <c:v>583.5</c:v>
                </c:pt>
                <c:pt idx="618">
                  <c:v>584</c:v>
                </c:pt>
                <c:pt idx="619">
                  <c:v>584.5</c:v>
                </c:pt>
                <c:pt idx="620">
                  <c:v>585</c:v>
                </c:pt>
                <c:pt idx="621">
                  <c:v>585.5</c:v>
                </c:pt>
                <c:pt idx="622">
                  <c:v>586</c:v>
                </c:pt>
                <c:pt idx="623">
                  <c:v>586.5</c:v>
                </c:pt>
                <c:pt idx="624">
                  <c:v>587</c:v>
                </c:pt>
                <c:pt idx="625">
                  <c:v>587.5</c:v>
                </c:pt>
                <c:pt idx="626">
                  <c:v>588</c:v>
                </c:pt>
                <c:pt idx="627">
                  <c:v>588.5</c:v>
                </c:pt>
                <c:pt idx="628">
                  <c:v>589</c:v>
                </c:pt>
                <c:pt idx="629">
                  <c:v>589.5</c:v>
                </c:pt>
                <c:pt idx="630">
                  <c:v>590</c:v>
                </c:pt>
                <c:pt idx="631">
                  <c:v>590.5</c:v>
                </c:pt>
                <c:pt idx="632">
                  <c:v>591</c:v>
                </c:pt>
                <c:pt idx="633">
                  <c:v>591.5</c:v>
                </c:pt>
                <c:pt idx="634">
                  <c:v>592</c:v>
                </c:pt>
                <c:pt idx="635">
                  <c:v>592.5</c:v>
                </c:pt>
                <c:pt idx="636">
                  <c:v>593</c:v>
                </c:pt>
                <c:pt idx="637">
                  <c:v>593.5</c:v>
                </c:pt>
                <c:pt idx="638">
                  <c:v>594</c:v>
                </c:pt>
                <c:pt idx="639">
                  <c:v>594.5</c:v>
                </c:pt>
                <c:pt idx="640">
                  <c:v>595</c:v>
                </c:pt>
                <c:pt idx="641">
                  <c:v>595.5</c:v>
                </c:pt>
                <c:pt idx="642">
                  <c:v>596</c:v>
                </c:pt>
                <c:pt idx="643">
                  <c:v>596.5</c:v>
                </c:pt>
                <c:pt idx="644">
                  <c:v>597</c:v>
                </c:pt>
                <c:pt idx="645">
                  <c:v>597.5</c:v>
                </c:pt>
                <c:pt idx="646">
                  <c:v>598</c:v>
                </c:pt>
                <c:pt idx="647">
                  <c:v>598.5</c:v>
                </c:pt>
                <c:pt idx="648">
                  <c:v>599</c:v>
                </c:pt>
                <c:pt idx="649">
                  <c:v>599.5</c:v>
                </c:pt>
                <c:pt idx="650">
                  <c:v>600</c:v>
                </c:pt>
                <c:pt idx="651">
                  <c:v>600.5</c:v>
                </c:pt>
                <c:pt idx="652">
                  <c:v>601</c:v>
                </c:pt>
                <c:pt idx="653">
                  <c:v>601.5</c:v>
                </c:pt>
                <c:pt idx="654">
                  <c:v>602</c:v>
                </c:pt>
                <c:pt idx="655">
                  <c:v>602.5</c:v>
                </c:pt>
                <c:pt idx="656">
                  <c:v>603</c:v>
                </c:pt>
                <c:pt idx="657">
                  <c:v>603.5</c:v>
                </c:pt>
                <c:pt idx="658">
                  <c:v>604</c:v>
                </c:pt>
                <c:pt idx="659">
                  <c:v>604.5</c:v>
                </c:pt>
                <c:pt idx="660">
                  <c:v>605</c:v>
                </c:pt>
                <c:pt idx="661">
                  <c:v>605.5</c:v>
                </c:pt>
                <c:pt idx="662">
                  <c:v>606</c:v>
                </c:pt>
                <c:pt idx="663">
                  <c:v>606.5</c:v>
                </c:pt>
                <c:pt idx="664">
                  <c:v>607</c:v>
                </c:pt>
                <c:pt idx="665">
                  <c:v>607.5</c:v>
                </c:pt>
                <c:pt idx="666">
                  <c:v>608</c:v>
                </c:pt>
                <c:pt idx="667">
                  <c:v>608.5</c:v>
                </c:pt>
                <c:pt idx="668">
                  <c:v>609</c:v>
                </c:pt>
                <c:pt idx="669">
                  <c:v>609.5</c:v>
                </c:pt>
                <c:pt idx="670">
                  <c:v>610</c:v>
                </c:pt>
                <c:pt idx="671">
                  <c:v>610.5</c:v>
                </c:pt>
                <c:pt idx="672">
                  <c:v>611</c:v>
                </c:pt>
                <c:pt idx="673">
                  <c:v>611.5</c:v>
                </c:pt>
                <c:pt idx="674">
                  <c:v>612</c:v>
                </c:pt>
                <c:pt idx="675">
                  <c:v>612.5</c:v>
                </c:pt>
                <c:pt idx="676">
                  <c:v>613</c:v>
                </c:pt>
                <c:pt idx="677">
                  <c:v>613.5</c:v>
                </c:pt>
                <c:pt idx="678">
                  <c:v>614</c:v>
                </c:pt>
                <c:pt idx="679">
                  <c:v>614.5</c:v>
                </c:pt>
                <c:pt idx="680">
                  <c:v>615</c:v>
                </c:pt>
                <c:pt idx="681">
                  <c:v>615.5</c:v>
                </c:pt>
                <c:pt idx="682">
                  <c:v>616</c:v>
                </c:pt>
                <c:pt idx="683">
                  <c:v>616.5</c:v>
                </c:pt>
                <c:pt idx="684">
                  <c:v>617</c:v>
                </c:pt>
                <c:pt idx="685">
                  <c:v>617.5</c:v>
                </c:pt>
                <c:pt idx="686">
                  <c:v>618</c:v>
                </c:pt>
                <c:pt idx="687">
                  <c:v>618.5</c:v>
                </c:pt>
                <c:pt idx="688">
                  <c:v>619</c:v>
                </c:pt>
                <c:pt idx="689">
                  <c:v>619.5</c:v>
                </c:pt>
                <c:pt idx="690">
                  <c:v>620</c:v>
                </c:pt>
                <c:pt idx="691">
                  <c:v>620.5</c:v>
                </c:pt>
                <c:pt idx="692">
                  <c:v>621</c:v>
                </c:pt>
                <c:pt idx="693">
                  <c:v>621.5</c:v>
                </c:pt>
                <c:pt idx="694">
                  <c:v>622</c:v>
                </c:pt>
                <c:pt idx="695">
                  <c:v>622.5</c:v>
                </c:pt>
                <c:pt idx="696">
                  <c:v>623</c:v>
                </c:pt>
                <c:pt idx="697">
                  <c:v>623.5</c:v>
                </c:pt>
                <c:pt idx="698">
                  <c:v>624</c:v>
                </c:pt>
                <c:pt idx="699">
                  <c:v>624.5</c:v>
                </c:pt>
                <c:pt idx="700">
                  <c:v>625</c:v>
                </c:pt>
                <c:pt idx="701">
                  <c:v>625.5</c:v>
                </c:pt>
                <c:pt idx="702">
                  <c:v>626</c:v>
                </c:pt>
                <c:pt idx="703">
                  <c:v>626.5</c:v>
                </c:pt>
                <c:pt idx="704">
                  <c:v>627</c:v>
                </c:pt>
                <c:pt idx="705">
                  <c:v>627.5</c:v>
                </c:pt>
                <c:pt idx="706">
                  <c:v>628</c:v>
                </c:pt>
                <c:pt idx="707">
                  <c:v>628.5</c:v>
                </c:pt>
                <c:pt idx="708">
                  <c:v>629</c:v>
                </c:pt>
                <c:pt idx="709">
                  <c:v>629.5</c:v>
                </c:pt>
                <c:pt idx="710">
                  <c:v>630</c:v>
                </c:pt>
                <c:pt idx="711">
                  <c:v>630.5</c:v>
                </c:pt>
                <c:pt idx="712">
                  <c:v>631</c:v>
                </c:pt>
                <c:pt idx="713">
                  <c:v>631.5</c:v>
                </c:pt>
                <c:pt idx="714">
                  <c:v>632</c:v>
                </c:pt>
                <c:pt idx="715">
                  <c:v>632.5</c:v>
                </c:pt>
                <c:pt idx="716">
                  <c:v>633</c:v>
                </c:pt>
                <c:pt idx="717">
                  <c:v>633.5</c:v>
                </c:pt>
                <c:pt idx="718">
                  <c:v>634</c:v>
                </c:pt>
                <c:pt idx="719">
                  <c:v>634.5</c:v>
                </c:pt>
                <c:pt idx="720">
                  <c:v>635</c:v>
                </c:pt>
                <c:pt idx="721">
                  <c:v>635.5</c:v>
                </c:pt>
                <c:pt idx="722">
                  <c:v>636</c:v>
                </c:pt>
                <c:pt idx="723">
                  <c:v>636.5</c:v>
                </c:pt>
                <c:pt idx="724">
                  <c:v>637</c:v>
                </c:pt>
                <c:pt idx="725">
                  <c:v>637.5</c:v>
                </c:pt>
                <c:pt idx="726">
                  <c:v>638</c:v>
                </c:pt>
                <c:pt idx="727">
                  <c:v>638.5</c:v>
                </c:pt>
                <c:pt idx="728">
                  <c:v>639</c:v>
                </c:pt>
                <c:pt idx="729">
                  <c:v>639.5</c:v>
                </c:pt>
                <c:pt idx="730">
                  <c:v>640</c:v>
                </c:pt>
                <c:pt idx="731">
                  <c:v>640.5</c:v>
                </c:pt>
                <c:pt idx="732">
                  <c:v>641</c:v>
                </c:pt>
                <c:pt idx="733">
                  <c:v>641.5</c:v>
                </c:pt>
                <c:pt idx="734">
                  <c:v>642</c:v>
                </c:pt>
                <c:pt idx="735">
                  <c:v>642.5</c:v>
                </c:pt>
                <c:pt idx="736">
                  <c:v>643</c:v>
                </c:pt>
                <c:pt idx="737">
                  <c:v>643.5</c:v>
                </c:pt>
                <c:pt idx="738">
                  <c:v>644</c:v>
                </c:pt>
                <c:pt idx="739">
                  <c:v>644.5</c:v>
                </c:pt>
                <c:pt idx="740">
                  <c:v>645</c:v>
                </c:pt>
                <c:pt idx="741">
                  <c:v>645.5</c:v>
                </c:pt>
                <c:pt idx="742">
                  <c:v>646</c:v>
                </c:pt>
                <c:pt idx="743">
                  <c:v>646.5</c:v>
                </c:pt>
                <c:pt idx="744">
                  <c:v>647</c:v>
                </c:pt>
                <c:pt idx="745">
                  <c:v>647.5</c:v>
                </c:pt>
                <c:pt idx="746">
                  <c:v>648</c:v>
                </c:pt>
                <c:pt idx="747">
                  <c:v>648.5</c:v>
                </c:pt>
                <c:pt idx="748">
                  <c:v>649</c:v>
                </c:pt>
                <c:pt idx="749">
                  <c:v>649.5</c:v>
                </c:pt>
                <c:pt idx="750">
                  <c:v>650</c:v>
                </c:pt>
                <c:pt idx="751">
                  <c:v>650.5</c:v>
                </c:pt>
                <c:pt idx="752">
                  <c:v>651</c:v>
                </c:pt>
                <c:pt idx="753">
                  <c:v>651.5</c:v>
                </c:pt>
                <c:pt idx="754">
                  <c:v>652</c:v>
                </c:pt>
                <c:pt idx="755">
                  <c:v>652.5</c:v>
                </c:pt>
                <c:pt idx="756">
                  <c:v>653</c:v>
                </c:pt>
                <c:pt idx="757">
                  <c:v>653.5</c:v>
                </c:pt>
                <c:pt idx="758">
                  <c:v>654</c:v>
                </c:pt>
                <c:pt idx="759">
                  <c:v>654.5</c:v>
                </c:pt>
                <c:pt idx="760">
                  <c:v>655</c:v>
                </c:pt>
                <c:pt idx="761">
                  <c:v>655.5</c:v>
                </c:pt>
                <c:pt idx="762">
                  <c:v>656</c:v>
                </c:pt>
                <c:pt idx="763">
                  <c:v>656.5</c:v>
                </c:pt>
                <c:pt idx="764">
                  <c:v>657</c:v>
                </c:pt>
                <c:pt idx="765">
                  <c:v>657.5</c:v>
                </c:pt>
                <c:pt idx="766">
                  <c:v>658</c:v>
                </c:pt>
                <c:pt idx="767">
                  <c:v>658.5</c:v>
                </c:pt>
                <c:pt idx="768">
                  <c:v>659</c:v>
                </c:pt>
                <c:pt idx="769">
                  <c:v>659.5</c:v>
                </c:pt>
                <c:pt idx="770">
                  <c:v>660</c:v>
                </c:pt>
                <c:pt idx="771">
                  <c:v>660.5</c:v>
                </c:pt>
                <c:pt idx="772">
                  <c:v>661</c:v>
                </c:pt>
                <c:pt idx="773">
                  <c:v>661.5</c:v>
                </c:pt>
                <c:pt idx="774">
                  <c:v>662</c:v>
                </c:pt>
                <c:pt idx="775">
                  <c:v>662.5</c:v>
                </c:pt>
                <c:pt idx="776">
                  <c:v>663</c:v>
                </c:pt>
                <c:pt idx="777">
                  <c:v>663.5</c:v>
                </c:pt>
                <c:pt idx="778">
                  <c:v>664</c:v>
                </c:pt>
                <c:pt idx="779">
                  <c:v>664.5</c:v>
                </c:pt>
                <c:pt idx="780">
                  <c:v>665</c:v>
                </c:pt>
                <c:pt idx="781">
                  <c:v>665.5</c:v>
                </c:pt>
                <c:pt idx="782">
                  <c:v>666</c:v>
                </c:pt>
                <c:pt idx="783">
                  <c:v>666.5</c:v>
                </c:pt>
                <c:pt idx="784">
                  <c:v>667</c:v>
                </c:pt>
                <c:pt idx="785">
                  <c:v>667.5</c:v>
                </c:pt>
                <c:pt idx="786">
                  <c:v>668</c:v>
                </c:pt>
                <c:pt idx="787">
                  <c:v>668.5</c:v>
                </c:pt>
                <c:pt idx="788">
                  <c:v>669</c:v>
                </c:pt>
                <c:pt idx="789">
                  <c:v>669.5</c:v>
                </c:pt>
                <c:pt idx="790">
                  <c:v>670</c:v>
                </c:pt>
                <c:pt idx="791">
                  <c:v>670.5</c:v>
                </c:pt>
                <c:pt idx="792">
                  <c:v>671</c:v>
                </c:pt>
                <c:pt idx="793">
                  <c:v>671.5</c:v>
                </c:pt>
                <c:pt idx="794">
                  <c:v>672</c:v>
                </c:pt>
                <c:pt idx="795">
                  <c:v>672.5</c:v>
                </c:pt>
                <c:pt idx="796">
                  <c:v>673</c:v>
                </c:pt>
                <c:pt idx="797">
                  <c:v>673.5</c:v>
                </c:pt>
                <c:pt idx="798">
                  <c:v>674</c:v>
                </c:pt>
                <c:pt idx="799">
                  <c:v>674.5</c:v>
                </c:pt>
                <c:pt idx="800">
                  <c:v>675</c:v>
                </c:pt>
                <c:pt idx="801">
                  <c:v>675.5</c:v>
                </c:pt>
                <c:pt idx="802">
                  <c:v>676</c:v>
                </c:pt>
                <c:pt idx="803">
                  <c:v>676.5</c:v>
                </c:pt>
                <c:pt idx="804">
                  <c:v>677</c:v>
                </c:pt>
                <c:pt idx="805">
                  <c:v>677.5</c:v>
                </c:pt>
                <c:pt idx="806">
                  <c:v>678</c:v>
                </c:pt>
                <c:pt idx="807">
                  <c:v>678.5</c:v>
                </c:pt>
                <c:pt idx="808">
                  <c:v>679</c:v>
                </c:pt>
                <c:pt idx="809">
                  <c:v>679.5</c:v>
                </c:pt>
                <c:pt idx="810">
                  <c:v>680</c:v>
                </c:pt>
                <c:pt idx="811">
                  <c:v>680.5</c:v>
                </c:pt>
                <c:pt idx="812">
                  <c:v>681</c:v>
                </c:pt>
                <c:pt idx="813">
                  <c:v>681.5</c:v>
                </c:pt>
                <c:pt idx="814">
                  <c:v>682</c:v>
                </c:pt>
                <c:pt idx="815">
                  <c:v>682.5</c:v>
                </c:pt>
                <c:pt idx="816">
                  <c:v>683</c:v>
                </c:pt>
                <c:pt idx="817">
                  <c:v>683.5</c:v>
                </c:pt>
                <c:pt idx="818">
                  <c:v>684</c:v>
                </c:pt>
                <c:pt idx="819">
                  <c:v>684.5</c:v>
                </c:pt>
                <c:pt idx="820">
                  <c:v>685</c:v>
                </c:pt>
                <c:pt idx="821">
                  <c:v>685.5</c:v>
                </c:pt>
                <c:pt idx="822">
                  <c:v>686</c:v>
                </c:pt>
                <c:pt idx="823">
                  <c:v>686.5</c:v>
                </c:pt>
                <c:pt idx="824">
                  <c:v>687</c:v>
                </c:pt>
                <c:pt idx="825">
                  <c:v>687.5</c:v>
                </c:pt>
                <c:pt idx="826">
                  <c:v>688</c:v>
                </c:pt>
                <c:pt idx="827">
                  <c:v>688.5</c:v>
                </c:pt>
                <c:pt idx="828">
                  <c:v>689</c:v>
                </c:pt>
                <c:pt idx="829">
                  <c:v>689.5</c:v>
                </c:pt>
                <c:pt idx="830">
                  <c:v>690</c:v>
                </c:pt>
                <c:pt idx="831">
                  <c:v>690.5</c:v>
                </c:pt>
                <c:pt idx="832">
                  <c:v>691</c:v>
                </c:pt>
                <c:pt idx="833">
                  <c:v>691.5</c:v>
                </c:pt>
                <c:pt idx="834">
                  <c:v>692</c:v>
                </c:pt>
                <c:pt idx="835">
                  <c:v>692.5</c:v>
                </c:pt>
                <c:pt idx="836">
                  <c:v>693</c:v>
                </c:pt>
                <c:pt idx="837">
                  <c:v>693.5</c:v>
                </c:pt>
                <c:pt idx="838">
                  <c:v>694</c:v>
                </c:pt>
                <c:pt idx="839">
                  <c:v>694.5</c:v>
                </c:pt>
                <c:pt idx="840">
                  <c:v>695</c:v>
                </c:pt>
                <c:pt idx="841">
                  <c:v>695.5</c:v>
                </c:pt>
                <c:pt idx="842">
                  <c:v>696</c:v>
                </c:pt>
                <c:pt idx="843">
                  <c:v>696.5</c:v>
                </c:pt>
                <c:pt idx="844">
                  <c:v>697</c:v>
                </c:pt>
                <c:pt idx="845">
                  <c:v>697.5</c:v>
                </c:pt>
                <c:pt idx="846">
                  <c:v>698</c:v>
                </c:pt>
                <c:pt idx="847">
                  <c:v>698.5</c:v>
                </c:pt>
                <c:pt idx="848">
                  <c:v>699</c:v>
                </c:pt>
                <c:pt idx="849">
                  <c:v>699.5</c:v>
                </c:pt>
                <c:pt idx="850">
                  <c:v>700</c:v>
                </c:pt>
                <c:pt idx="851">
                  <c:v>700.5</c:v>
                </c:pt>
                <c:pt idx="852">
                  <c:v>701</c:v>
                </c:pt>
                <c:pt idx="853">
                  <c:v>701.5</c:v>
                </c:pt>
                <c:pt idx="854">
                  <c:v>702</c:v>
                </c:pt>
                <c:pt idx="855">
                  <c:v>702.5</c:v>
                </c:pt>
                <c:pt idx="856">
                  <c:v>703</c:v>
                </c:pt>
                <c:pt idx="857">
                  <c:v>703.5</c:v>
                </c:pt>
                <c:pt idx="858">
                  <c:v>704</c:v>
                </c:pt>
                <c:pt idx="859">
                  <c:v>704.5</c:v>
                </c:pt>
                <c:pt idx="860">
                  <c:v>705</c:v>
                </c:pt>
                <c:pt idx="861">
                  <c:v>705.5</c:v>
                </c:pt>
                <c:pt idx="862">
                  <c:v>706</c:v>
                </c:pt>
                <c:pt idx="863">
                  <c:v>706.5</c:v>
                </c:pt>
                <c:pt idx="864">
                  <c:v>707</c:v>
                </c:pt>
                <c:pt idx="865">
                  <c:v>707.5</c:v>
                </c:pt>
                <c:pt idx="866">
                  <c:v>708</c:v>
                </c:pt>
                <c:pt idx="867">
                  <c:v>708.5</c:v>
                </c:pt>
                <c:pt idx="868">
                  <c:v>709</c:v>
                </c:pt>
                <c:pt idx="869">
                  <c:v>709.5</c:v>
                </c:pt>
                <c:pt idx="870">
                  <c:v>710</c:v>
                </c:pt>
                <c:pt idx="871">
                  <c:v>710.5</c:v>
                </c:pt>
                <c:pt idx="872">
                  <c:v>711</c:v>
                </c:pt>
                <c:pt idx="873">
                  <c:v>711.5</c:v>
                </c:pt>
                <c:pt idx="874">
                  <c:v>712</c:v>
                </c:pt>
                <c:pt idx="875">
                  <c:v>712.5</c:v>
                </c:pt>
                <c:pt idx="876">
                  <c:v>713</c:v>
                </c:pt>
                <c:pt idx="877">
                  <c:v>713.5</c:v>
                </c:pt>
                <c:pt idx="878">
                  <c:v>714</c:v>
                </c:pt>
                <c:pt idx="879">
                  <c:v>714.5</c:v>
                </c:pt>
                <c:pt idx="880">
                  <c:v>715</c:v>
                </c:pt>
                <c:pt idx="881">
                  <c:v>715.5</c:v>
                </c:pt>
                <c:pt idx="882">
                  <c:v>716</c:v>
                </c:pt>
                <c:pt idx="883">
                  <c:v>716.5</c:v>
                </c:pt>
                <c:pt idx="884">
                  <c:v>717</c:v>
                </c:pt>
                <c:pt idx="885">
                  <c:v>717.5</c:v>
                </c:pt>
                <c:pt idx="886">
                  <c:v>718</c:v>
                </c:pt>
                <c:pt idx="887">
                  <c:v>718.5</c:v>
                </c:pt>
                <c:pt idx="888">
                  <c:v>719</c:v>
                </c:pt>
                <c:pt idx="889">
                  <c:v>719.5</c:v>
                </c:pt>
                <c:pt idx="890">
                  <c:v>720</c:v>
                </c:pt>
                <c:pt idx="891">
                  <c:v>720.5</c:v>
                </c:pt>
                <c:pt idx="892">
                  <c:v>721</c:v>
                </c:pt>
                <c:pt idx="893">
                  <c:v>721.5</c:v>
                </c:pt>
                <c:pt idx="894">
                  <c:v>722</c:v>
                </c:pt>
                <c:pt idx="895">
                  <c:v>722.5</c:v>
                </c:pt>
                <c:pt idx="896">
                  <c:v>723</c:v>
                </c:pt>
                <c:pt idx="897">
                  <c:v>723.5</c:v>
                </c:pt>
                <c:pt idx="898">
                  <c:v>724</c:v>
                </c:pt>
                <c:pt idx="899">
                  <c:v>724.5</c:v>
                </c:pt>
                <c:pt idx="900">
                  <c:v>725</c:v>
                </c:pt>
                <c:pt idx="901">
                  <c:v>725.5</c:v>
                </c:pt>
                <c:pt idx="902">
                  <c:v>726</c:v>
                </c:pt>
                <c:pt idx="903">
                  <c:v>726.5</c:v>
                </c:pt>
                <c:pt idx="904">
                  <c:v>727</c:v>
                </c:pt>
                <c:pt idx="905">
                  <c:v>727.5</c:v>
                </c:pt>
                <c:pt idx="906">
                  <c:v>728</c:v>
                </c:pt>
                <c:pt idx="907">
                  <c:v>728.5</c:v>
                </c:pt>
                <c:pt idx="908">
                  <c:v>729</c:v>
                </c:pt>
                <c:pt idx="909">
                  <c:v>729.5</c:v>
                </c:pt>
                <c:pt idx="910">
                  <c:v>730</c:v>
                </c:pt>
                <c:pt idx="911">
                  <c:v>730.5</c:v>
                </c:pt>
                <c:pt idx="912">
                  <c:v>731</c:v>
                </c:pt>
                <c:pt idx="913">
                  <c:v>731.5</c:v>
                </c:pt>
                <c:pt idx="914">
                  <c:v>732</c:v>
                </c:pt>
                <c:pt idx="915">
                  <c:v>732.5</c:v>
                </c:pt>
                <c:pt idx="916">
                  <c:v>733</c:v>
                </c:pt>
                <c:pt idx="917">
                  <c:v>733.5</c:v>
                </c:pt>
                <c:pt idx="918">
                  <c:v>734</c:v>
                </c:pt>
                <c:pt idx="919">
                  <c:v>734.5</c:v>
                </c:pt>
                <c:pt idx="920">
                  <c:v>735</c:v>
                </c:pt>
                <c:pt idx="921">
                  <c:v>735.5</c:v>
                </c:pt>
                <c:pt idx="922">
                  <c:v>736</c:v>
                </c:pt>
                <c:pt idx="923">
                  <c:v>736.5</c:v>
                </c:pt>
                <c:pt idx="924">
                  <c:v>737</c:v>
                </c:pt>
                <c:pt idx="925">
                  <c:v>737.5</c:v>
                </c:pt>
                <c:pt idx="926">
                  <c:v>738</c:v>
                </c:pt>
                <c:pt idx="927">
                  <c:v>738.5</c:v>
                </c:pt>
                <c:pt idx="928">
                  <c:v>739</c:v>
                </c:pt>
                <c:pt idx="929">
                  <c:v>739.5</c:v>
                </c:pt>
                <c:pt idx="930">
                  <c:v>740</c:v>
                </c:pt>
                <c:pt idx="931">
                  <c:v>740.5</c:v>
                </c:pt>
                <c:pt idx="932">
                  <c:v>741</c:v>
                </c:pt>
                <c:pt idx="933">
                  <c:v>741.5</c:v>
                </c:pt>
                <c:pt idx="934">
                  <c:v>742</c:v>
                </c:pt>
                <c:pt idx="935">
                  <c:v>742.5</c:v>
                </c:pt>
                <c:pt idx="936">
                  <c:v>743</c:v>
                </c:pt>
                <c:pt idx="937">
                  <c:v>743.5</c:v>
                </c:pt>
                <c:pt idx="938">
                  <c:v>744</c:v>
                </c:pt>
                <c:pt idx="939">
                  <c:v>744.5</c:v>
                </c:pt>
                <c:pt idx="940">
                  <c:v>745</c:v>
                </c:pt>
                <c:pt idx="941">
                  <c:v>745.5</c:v>
                </c:pt>
                <c:pt idx="942">
                  <c:v>746</c:v>
                </c:pt>
                <c:pt idx="943">
                  <c:v>746.5</c:v>
                </c:pt>
                <c:pt idx="944">
                  <c:v>747</c:v>
                </c:pt>
                <c:pt idx="945">
                  <c:v>747.5</c:v>
                </c:pt>
                <c:pt idx="946">
                  <c:v>748</c:v>
                </c:pt>
                <c:pt idx="947">
                  <c:v>748.5</c:v>
                </c:pt>
                <c:pt idx="948">
                  <c:v>749</c:v>
                </c:pt>
                <c:pt idx="949">
                  <c:v>749.5</c:v>
                </c:pt>
                <c:pt idx="950">
                  <c:v>750</c:v>
                </c:pt>
                <c:pt idx="951">
                  <c:v>750.5</c:v>
                </c:pt>
                <c:pt idx="952">
                  <c:v>751</c:v>
                </c:pt>
                <c:pt idx="953">
                  <c:v>751.5</c:v>
                </c:pt>
                <c:pt idx="954">
                  <c:v>752</c:v>
                </c:pt>
                <c:pt idx="955">
                  <c:v>752.5</c:v>
                </c:pt>
                <c:pt idx="956">
                  <c:v>753</c:v>
                </c:pt>
                <c:pt idx="957">
                  <c:v>753.5</c:v>
                </c:pt>
                <c:pt idx="958">
                  <c:v>754</c:v>
                </c:pt>
                <c:pt idx="959">
                  <c:v>754.5</c:v>
                </c:pt>
                <c:pt idx="960">
                  <c:v>755</c:v>
                </c:pt>
                <c:pt idx="961">
                  <c:v>755.5</c:v>
                </c:pt>
                <c:pt idx="962">
                  <c:v>756</c:v>
                </c:pt>
                <c:pt idx="963">
                  <c:v>756.5</c:v>
                </c:pt>
                <c:pt idx="964">
                  <c:v>757</c:v>
                </c:pt>
                <c:pt idx="965">
                  <c:v>757.5</c:v>
                </c:pt>
                <c:pt idx="966">
                  <c:v>758</c:v>
                </c:pt>
                <c:pt idx="967">
                  <c:v>758.5</c:v>
                </c:pt>
                <c:pt idx="968">
                  <c:v>759</c:v>
                </c:pt>
                <c:pt idx="969">
                  <c:v>759.5</c:v>
                </c:pt>
                <c:pt idx="970">
                  <c:v>760</c:v>
                </c:pt>
                <c:pt idx="971">
                  <c:v>760.5</c:v>
                </c:pt>
                <c:pt idx="972">
                  <c:v>761</c:v>
                </c:pt>
                <c:pt idx="973">
                  <c:v>761.5</c:v>
                </c:pt>
                <c:pt idx="974">
                  <c:v>762</c:v>
                </c:pt>
                <c:pt idx="975">
                  <c:v>762.5</c:v>
                </c:pt>
                <c:pt idx="976">
                  <c:v>763</c:v>
                </c:pt>
                <c:pt idx="977">
                  <c:v>763.5</c:v>
                </c:pt>
                <c:pt idx="978">
                  <c:v>764</c:v>
                </c:pt>
                <c:pt idx="979">
                  <c:v>764.5</c:v>
                </c:pt>
                <c:pt idx="980">
                  <c:v>765</c:v>
                </c:pt>
                <c:pt idx="981">
                  <c:v>765.5</c:v>
                </c:pt>
                <c:pt idx="982">
                  <c:v>766</c:v>
                </c:pt>
                <c:pt idx="983">
                  <c:v>766.5</c:v>
                </c:pt>
                <c:pt idx="984">
                  <c:v>767</c:v>
                </c:pt>
                <c:pt idx="985">
                  <c:v>767.5</c:v>
                </c:pt>
                <c:pt idx="986">
                  <c:v>768</c:v>
                </c:pt>
                <c:pt idx="987">
                  <c:v>768.5</c:v>
                </c:pt>
                <c:pt idx="988">
                  <c:v>769</c:v>
                </c:pt>
                <c:pt idx="989">
                  <c:v>769.5</c:v>
                </c:pt>
                <c:pt idx="990">
                  <c:v>770</c:v>
                </c:pt>
                <c:pt idx="991">
                  <c:v>770.5</c:v>
                </c:pt>
                <c:pt idx="992">
                  <c:v>771</c:v>
                </c:pt>
                <c:pt idx="993">
                  <c:v>771.5</c:v>
                </c:pt>
                <c:pt idx="994">
                  <c:v>772</c:v>
                </c:pt>
                <c:pt idx="995">
                  <c:v>772.5</c:v>
                </c:pt>
                <c:pt idx="996">
                  <c:v>773</c:v>
                </c:pt>
                <c:pt idx="997">
                  <c:v>773.5</c:v>
                </c:pt>
                <c:pt idx="998">
                  <c:v>774</c:v>
                </c:pt>
                <c:pt idx="999">
                  <c:v>774.5</c:v>
                </c:pt>
                <c:pt idx="1000">
                  <c:v>775</c:v>
                </c:pt>
                <c:pt idx="1001">
                  <c:v>775.5</c:v>
                </c:pt>
                <c:pt idx="1002">
                  <c:v>776</c:v>
                </c:pt>
                <c:pt idx="1003">
                  <c:v>776.5</c:v>
                </c:pt>
                <c:pt idx="1004">
                  <c:v>777</c:v>
                </c:pt>
                <c:pt idx="1005">
                  <c:v>777.5</c:v>
                </c:pt>
                <c:pt idx="1006">
                  <c:v>778</c:v>
                </c:pt>
                <c:pt idx="1007">
                  <c:v>778.5</c:v>
                </c:pt>
                <c:pt idx="1008">
                  <c:v>779</c:v>
                </c:pt>
                <c:pt idx="1009">
                  <c:v>779.5</c:v>
                </c:pt>
                <c:pt idx="1010">
                  <c:v>780</c:v>
                </c:pt>
                <c:pt idx="1011">
                  <c:v>780.5</c:v>
                </c:pt>
                <c:pt idx="1012">
                  <c:v>781</c:v>
                </c:pt>
                <c:pt idx="1013">
                  <c:v>781.5</c:v>
                </c:pt>
                <c:pt idx="1014">
                  <c:v>782</c:v>
                </c:pt>
                <c:pt idx="1015">
                  <c:v>782.5</c:v>
                </c:pt>
                <c:pt idx="1016">
                  <c:v>783</c:v>
                </c:pt>
                <c:pt idx="1017">
                  <c:v>783.5</c:v>
                </c:pt>
                <c:pt idx="1018">
                  <c:v>784</c:v>
                </c:pt>
                <c:pt idx="1019">
                  <c:v>784.5</c:v>
                </c:pt>
                <c:pt idx="1020">
                  <c:v>785</c:v>
                </c:pt>
                <c:pt idx="1021">
                  <c:v>785.5</c:v>
                </c:pt>
                <c:pt idx="1022">
                  <c:v>786</c:v>
                </c:pt>
                <c:pt idx="1023">
                  <c:v>786.5</c:v>
                </c:pt>
                <c:pt idx="1024">
                  <c:v>787</c:v>
                </c:pt>
                <c:pt idx="1025">
                  <c:v>787.5</c:v>
                </c:pt>
                <c:pt idx="1026">
                  <c:v>788</c:v>
                </c:pt>
                <c:pt idx="1027">
                  <c:v>788.5</c:v>
                </c:pt>
                <c:pt idx="1028">
                  <c:v>789</c:v>
                </c:pt>
                <c:pt idx="1029">
                  <c:v>789.5</c:v>
                </c:pt>
                <c:pt idx="1030">
                  <c:v>790</c:v>
                </c:pt>
                <c:pt idx="1031">
                  <c:v>790.5</c:v>
                </c:pt>
                <c:pt idx="1032">
                  <c:v>791</c:v>
                </c:pt>
                <c:pt idx="1033">
                  <c:v>791.5</c:v>
                </c:pt>
                <c:pt idx="1034">
                  <c:v>792</c:v>
                </c:pt>
                <c:pt idx="1035">
                  <c:v>792.5</c:v>
                </c:pt>
                <c:pt idx="1036">
                  <c:v>793</c:v>
                </c:pt>
                <c:pt idx="1037">
                  <c:v>793.5</c:v>
                </c:pt>
                <c:pt idx="1038">
                  <c:v>794</c:v>
                </c:pt>
                <c:pt idx="1039">
                  <c:v>794.5</c:v>
                </c:pt>
                <c:pt idx="1040">
                  <c:v>795</c:v>
                </c:pt>
                <c:pt idx="1041">
                  <c:v>795.5</c:v>
                </c:pt>
                <c:pt idx="1042">
                  <c:v>796</c:v>
                </c:pt>
                <c:pt idx="1043">
                  <c:v>796.5</c:v>
                </c:pt>
                <c:pt idx="1044">
                  <c:v>797</c:v>
                </c:pt>
                <c:pt idx="1045">
                  <c:v>797.5</c:v>
                </c:pt>
                <c:pt idx="1046">
                  <c:v>798</c:v>
                </c:pt>
                <c:pt idx="1047">
                  <c:v>798.5</c:v>
                </c:pt>
                <c:pt idx="1048">
                  <c:v>799</c:v>
                </c:pt>
                <c:pt idx="1049">
                  <c:v>799.5</c:v>
                </c:pt>
                <c:pt idx="1050">
                  <c:v>800</c:v>
                </c:pt>
                <c:pt idx="1051">
                  <c:v>800.5</c:v>
                </c:pt>
                <c:pt idx="1052">
                  <c:v>801</c:v>
                </c:pt>
                <c:pt idx="1053">
                  <c:v>801.5</c:v>
                </c:pt>
                <c:pt idx="1054">
                  <c:v>802</c:v>
                </c:pt>
                <c:pt idx="1055">
                  <c:v>802.5</c:v>
                </c:pt>
                <c:pt idx="1056">
                  <c:v>803</c:v>
                </c:pt>
                <c:pt idx="1057">
                  <c:v>803.5</c:v>
                </c:pt>
                <c:pt idx="1058">
                  <c:v>804</c:v>
                </c:pt>
                <c:pt idx="1059">
                  <c:v>804.5</c:v>
                </c:pt>
                <c:pt idx="1060">
                  <c:v>805</c:v>
                </c:pt>
                <c:pt idx="1061">
                  <c:v>805.5</c:v>
                </c:pt>
                <c:pt idx="1062">
                  <c:v>806</c:v>
                </c:pt>
                <c:pt idx="1063">
                  <c:v>806.5</c:v>
                </c:pt>
                <c:pt idx="1064">
                  <c:v>807</c:v>
                </c:pt>
                <c:pt idx="1065">
                  <c:v>807.5</c:v>
                </c:pt>
                <c:pt idx="1066">
                  <c:v>808</c:v>
                </c:pt>
                <c:pt idx="1067">
                  <c:v>808.5</c:v>
                </c:pt>
                <c:pt idx="1068">
                  <c:v>809</c:v>
                </c:pt>
                <c:pt idx="1069">
                  <c:v>809.5</c:v>
                </c:pt>
                <c:pt idx="1070">
                  <c:v>810</c:v>
                </c:pt>
                <c:pt idx="1071">
                  <c:v>810.5</c:v>
                </c:pt>
                <c:pt idx="1072">
                  <c:v>811</c:v>
                </c:pt>
                <c:pt idx="1073">
                  <c:v>811.5</c:v>
                </c:pt>
                <c:pt idx="1074">
                  <c:v>812</c:v>
                </c:pt>
                <c:pt idx="1075">
                  <c:v>812.5</c:v>
                </c:pt>
                <c:pt idx="1076">
                  <c:v>813</c:v>
                </c:pt>
                <c:pt idx="1077">
                  <c:v>813.5</c:v>
                </c:pt>
                <c:pt idx="1078">
                  <c:v>814</c:v>
                </c:pt>
                <c:pt idx="1079">
                  <c:v>814.5</c:v>
                </c:pt>
                <c:pt idx="1080">
                  <c:v>815</c:v>
                </c:pt>
                <c:pt idx="1081">
                  <c:v>815.5</c:v>
                </c:pt>
                <c:pt idx="1082">
                  <c:v>816</c:v>
                </c:pt>
                <c:pt idx="1083">
                  <c:v>816.5</c:v>
                </c:pt>
                <c:pt idx="1084">
                  <c:v>817</c:v>
                </c:pt>
                <c:pt idx="1085">
                  <c:v>817.5</c:v>
                </c:pt>
                <c:pt idx="1086">
                  <c:v>818</c:v>
                </c:pt>
                <c:pt idx="1087">
                  <c:v>818.5</c:v>
                </c:pt>
                <c:pt idx="1088">
                  <c:v>819</c:v>
                </c:pt>
                <c:pt idx="1089">
                  <c:v>819.5</c:v>
                </c:pt>
                <c:pt idx="1090">
                  <c:v>820</c:v>
                </c:pt>
                <c:pt idx="1091">
                  <c:v>820.5</c:v>
                </c:pt>
                <c:pt idx="1092">
                  <c:v>821</c:v>
                </c:pt>
                <c:pt idx="1093">
                  <c:v>821.5</c:v>
                </c:pt>
                <c:pt idx="1094">
                  <c:v>822</c:v>
                </c:pt>
                <c:pt idx="1095">
                  <c:v>822.5</c:v>
                </c:pt>
                <c:pt idx="1096">
                  <c:v>823</c:v>
                </c:pt>
                <c:pt idx="1097">
                  <c:v>823.5</c:v>
                </c:pt>
                <c:pt idx="1098">
                  <c:v>824</c:v>
                </c:pt>
                <c:pt idx="1099">
                  <c:v>824.5</c:v>
                </c:pt>
                <c:pt idx="1100">
                  <c:v>825</c:v>
                </c:pt>
                <c:pt idx="1101">
                  <c:v>825.5</c:v>
                </c:pt>
                <c:pt idx="1102">
                  <c:v>826</c:v>
                </c:pt>
                <c:pt idx="1103">
                  <c:v>826.5</c:v>
                </c:pt>
                <c:pt idx="1104">
                  <c:v>827</c:v>
                </c:pt>
                <c:pt idx="1105">
                  <c:v>827.5</c:v>
                </c:pt>
                <c:pt idx="1106">
                  <c:v>828</c:v>
                </c:pt>
                <c:pt idx="1107">
                  <c:v>828.5</c:v>
                </c:pt>
                <c:pt idx="1108">
                  <c:v>829</c:v>
                </c:pt>
                <c:pt idx="1109">
                  <c:v>829.5</c:v>
                </c:pt>
                <c:pt idx="1110">
                  <c:v>830</c:v>
                </c:pt>
                <c:pt idx="1111">
                  <c:v>830.5</c:v>
                </c:pt>
                <c:pt idx="1112">
                  <c:v>831</c:v>
                </c:pt>
                <c:pt idx="1113">
                  <c:v>831.5</c:v>
                </c:pt>
                <c:pt idx="1114">
                  <c:v>832</c:v>
                </c:pt>
                <c:pt idx="1115">
                  <c:v>832.5</c:v>
                </c:pt>
                <c:pt idx="1116">
                  <c:v>833</c:v>
                </c:pt>
                <c:pt idx="1117">
                  <c:v>833.5</c:v>
                </c:pt>
                <c:pt idx="1118">
                  <c:v>834</c:v>
                </c:pt>
                <c:pt idx="1119">
                  <c:v>834.5</c:v>
                </c:pt>
                <c:pt idx="1120">
                  <c:v>835</c:v>
                </c:pt>
                <c:pt idx="1121">
                  <c:v>835.5</c:v>
                </c:pt>
                <c:pt idx="1122">
                  <c:v>836</c:v>
                </c:pt>
                <c:pt idx="1123">
                  <c:v>836.5</c:v>
                </c:pt>
                <c:pt idx="1124">
                  <c:v>837</c:v>
                </c:pt>
                <c:pt idx="1125">
                  <c:v>837.5</c:v>
                </c:pt>
                <c:pt idx="1126">
                  <c:v>838</c:v>
                </c:pt>
                <c:pt idx="1127">
                  <c:v>838.5</c:v>
                </c:pt>
                <c:pt idx="1128">
                  <c:v>839</c:v>
                </c:pt>
                <c:pt idx="1129">
                  <c:v>839.5</c:v>
                </c:pt>
                <c:pt idx="1130">
                  <c:v>840</c:v>
                </c:pt>
                <c:pt idx="1131">
                  <c:v>840.5</c:v>
                </c:pt>
                <c:pt idx="1132">
                  <c:v>841</c:v>
                </c:pt>
                <c:pt idx="1133">
                  <c:v>841.5</c:v>
                </c:pt>
                <c:pt idx="1134">
                  <c:v>842</c:v>
                </c:pt>
                <c:pt idx="1135">
                  <c:v>842.5</c:v>
                </c:pt>
                <c:pt idx="1136">
                  <c:v>843</c:v>
                </c:pt>
                <c:pt idx="1137">
                  <c:v>843.5</c:v>
                </c:pt>
                <c:pt idx="1138">
                  <c:v>844</c:v>
                </c:pt>
                <c:pt idx="1139">
                  <c:v>844.5</c:v>
                </c:pt>
                <c:pt idx="1140">
                  <c:v>845</c:v>
                </c:pt>
                <c:pt idx="1141">
                  <c:v>845.5</c:v>
                </c:pt>
                <c:pt idx="1142">
                  <c:v>846</c:v>
                </c:pt>
                <c:pt idx="1143">
                  <c:v>846.5</c:v>
                </c:pt>
                <c:pt idx="1144">
                  <c:v>847</c:v>
                </c:pt>
                <c:pt idx="1145">
                  <c:v>847.5</c:v>
                </c:pt>
                <c:pt idx="1146">
                  <c:v>848</c:v>
                </c:pt>
                <c:pt idx="1147">
                  <c:v>848.5</c:v>
                </c:pt>
                <c:pt idx="1148">
                  <c:v>849</c:v>
                </c:pt>
                <c:pt idx="1149">
                  <c:v>849.5</c:v>
                </c:pt>
                <c:pt idx="1150">
                  <c:v>850</c:v>
                </c:pt>
                <c:pt idx="1151">
                  <c:v>850.5</c:v>
                </c:pt>
                <c:pt idx="1152">
                  <c:v>851</c:v>
                </c:pt>
                <c:pt idx="1153">
                  <c:v>851.5</c:v>
                </c:pt>
                <c:pt idx="1154">
                  <c:v>852</c:v>
                </c:pt>
                <c:pt idx="1155">
                  <c:v>852.5</c:v>
                </c:pt>
                <c:pt idx="1156">
                  <c:v>853</c:v>
                </c:pt>
                <c:pt idx="1157">
                  <c:v>853.5</c:v>
                </c:pt>
                <c:pt idx="1158">
                  <c:v>854</c:v>
                </c:pt>
                <c:pt idx="1159">
                  <c:v>854.5</c:v>
                </c:pt>
                <c:pt idx="1160">
                  <c:v>855</c:v>
                </c:pt>
                <c:pt idx="1161">
                  <c:v>855.5</c:v>
                </c:pt>
                <c:pt idx="1162">
                  <c:v>856</c:v>
                </c:pt>
                <c:pt idx="1163">
                  <c:v>856.5</c:v>
                </c:pt>
                <c:pt idx="1164">
                  <c:v>857</c:v>
                </c:pt>
                <c:pt idx="1165">
                  <c:v>857.5</c:v>
                </c:pt>
                <c:pt idx="1166">
                  <c:v>858</c:v>
                </c:pt>
                <c:pt idx="1167">
                  <c:v>858.5</c:v>
                </c:pt>
                <c:pt idx="1168">
                  <c:v>859</c:v>
                </c:pt>
                <c:pt idx="1169">
                  <c:v>859.5</c:v>
                </c:pt>
                <c:pt idx="1170">
                  <c:v>860</c:v>
                </c:pt>
                <c:pt idx="1171">
                  <c:v>860.5</c:v>
                </c:pt>
                <c:pt idx="1172">
                  <c:v>861</c:v>
                </c:pt>
                <c:pt idx="1173">
                  <c:v>861.5</c:v>
                </c:pt>
                <c:pt idx="1174">
                  <c:v>862</c:v>
                </c:pt>
                <c:pt idx="1175">
                  <c:v>862.5</c:v>
                </c:pt>
                <c:pt idx="1176">
                  <c:v>863</c:v>
                </c:pt>
                <c:pt idx="1177">
                  <c:v>863.5</c:v>
                </c:pt>
                <c:pt idx="1178">
                  <c:v>864</c:v>
                </c:pt>
                <c:pt idx="1179">
                  <c:v>864.5</c:v>
                </c:pt>
                <c:pt idx="1180">
                  <c:v>865</c:v>
                </c:pt>
                <c:pt idx="1181">
                  <c:v>865.5</c:v>
                </c:pt>
                <c:pt idx="1182">
                  <c:v>866</c:v>
                </c:pt>
                <c:pt idx="1183">
                  <c:v>866.5</c:v>
                </c:pt>
                <c:pt idx="1184">
                  <c:v>867</c:v>
                </c:pt>
                <c:pt idx="1185">
                  <c:v>867.5</c:v>
                </c:pt>
                <c:pt idx="1186">
                  <c:v>868</c:v>
                </c:pt>
                <c:pt idx="1187">
                  <c:v>868.5</c:v>
                </c:pt>
                <c:pt idx="1188">
                  <c:v>869</c:v>
                </c:pt>
                <c:pt idx="1189">
                  <c:v>869.5</c:v>
                </c:pt>
                <c:pt idx="1190">
                  <c:v>870</c:v>
                </c:pt>
                <c:pt idx="1191">
                  <c:v>870.5</c:v>
                </c:pt>
                <c:pt idx="1192">
                  <c:v>871</c:v>
                </c:pt>
                <c:pt idx="1193">
                  <c:v>871.5</c:v>
                </c:pt>
                <c:pt idx="1194">
                  <c:v>872</c:v>
                </c:pt>
                <c:pt idx="1195">
                  <c:v>872.5</c:v>
                </c:pt>
                <c:pt idx="1196">
                  <c:v>873</c:v>
                </c:pt>
                <c:pt idx="1197">
                  <c:v>873.5</c:v>
                </c:pt>
                <c:pt idx="1198">
                  <c:v>874</c:v>
                </c:pt>
                <c:pt idx="1199">
                  <c:v>874.5</c:v>
                </c:pt>
                <c:pt idx="1200">
                  <c:v>875</c:v>
                </c:pt>
                <c:pt idx="1201">
                  <c:v>875.5</c:v>
                </c:pt>
                <c:pt idx="1202">
                  <c:v>876</c:v>
                </c:pt>
                <c:pt idx="1203">
                  <c:v>876.5</c:v>
                </c:pt>
                <c:pt idx="1204">
                  <c:v>877</c:v>
                </c:pt>
                <c:pt idx="1205">
                  <c:v>877.5</c:v>
                </c:pt>
                <c:pt idx="1206">
                  <c:v>878</c:v>
                </c:pt>
                <c:pt idx="1207">
                  <c:v>878.5</c:v>
                </c:pt>
                <c:pt idx="1208">
                  <c:v>879</c:v>
                </c:pt>
                <c:pt idx="1209">
                  <c:v>879.5</c:v>
                </c:pt>
                <c:pt idx="1210">
                  <c:v>880</c:v>
                </c:pt>
                <c:pt idx="1211">
                  <c:v>880.5</c:v>
                </c:pt>
                <c:pt idx="1212">
                  <c:v>881</c:v>
                </c:pt>
                <c:pt idx="1213">
                  <c:v>881.5</c:v>
                </c:pt>
                <c:pt idx="1214">
                  <c:v>882</c:v>
                </c:pt>
                <c:pt idx="1215">
                  <c:v>882.5</c:v>
                </c:pt>
                <c:pt idx="1216">
                  <c:v>883</c:v>
                </c:pt>
                <c:pt idx="1217">
                  <c:v>883.5</c:v>
                </c:pt>
                <c:pt idx="1218">
                  <c:v>884</c:v>
                </c:pt>
                <c:pt idx="1219">
                  <c:v>884.5</c:v>
                </c:pt>
                <c:pt idx="1220">
                  <c:v>885</c:v>
                </c:pt>
                <c:pt idx="1221">
                  <c:v>885.5</c:v>
                </c:pt>
                <c:pt idx="1222">
                  <c:v>886</c:v>
                </c:pt>
                <c:pt idx="1223">
                  <c:v>886.5</c:v>
                </c:pt>
                <c:pt idx="1224">
                  <c:v>887</c:v>
                </c:pt>
                <c:pt idx="1225">
                  <c:v>887.5</c:v>
                </c:pt>
                <c:pt idx="1226">
                  <c:v>888</c:v>
                </c:pt>
                <c:pt idx="1227">
                  <c:v>888.5</c:v>
                </c:pt>
                <c:pt idx="1228">
                  <c:v>889</c:v>
                </c:pt>
                <c:pt idx="1229">
                  <c:v>889.5</c:v>
                </c:pt>
                <c:pt idx="1230">
                  <c:v>890</c:v>
                </c:pt>
                <c:pt idx="1231">
                  <c:v>890.5</c:v>
                </c:pt>
                <c:pt idx="1232">
                  <c:v>891</c:v>
                </c:pt>
                <c:pt idx="1233">
                  <c:v>891.5</c:v>
                </c:pt>
                <c:pt idx="1234">
                  <c:v>892</c:v>
                </c:pt>
                <c:pt idx="1235">
                  <c:v>892.5</c:v>
                </c:pt>
                <c:pt idx="1236">
                  <c:v>893</c:v>
                </c:pt>
                <c:pt idx="1237">
                  <c:v>893.5</c:v>
                </c:pt>
                <c:pt idx="1238">
                  <c:v>894</c:v>
                </c:pt>
                <c:pt idx="1239">
                  <c:v>894.5</c:v>
                </c:pt>
                <c:pt idx="1240">
                  <c:v>895</c:v>
                </c:pt>
                <c:pt idx="1241">
                  <c:v>895.5</c:v>
                </c:pt>
                <c:pt idx="1242">
                  <c:v>896</c:v>
                </c:pt>
                <c:pt idx="1243">
                  <c:v>896.5</c:v>
                </c:pt>
                <c:pt idx="1244">
                  <c:v>897</c:v>
                </c:pt>
                <c:pt idx="1245">
                  <c:v>897.5</c:v>
                </c:pt>
                <c:pt idx="1246">
                  <c:v>898</c:v>
                </c:pt>
                <c:pt idx="1247">
                  <c:v>898.5</c:v>
                </c:pt>
                <c:pt idx="1248">
                  <c:v>899</c:v>
                </c:pt>
                <c:pt idx="1249">
                  <c:v>899.5</c:v>
                </c:pt>
                <c:pt idx="1250">
                  <c:v>900</c:v>
                </c:pt>
                <c:pt idx="1251">
                  <c:v>900.5</c:v>
                </c:pt>
                <c:pt idx="1252">
                  <c:v>901</c:v>
                </c:pt>
                <c:pt idx="1253">
                  <c:v>901.5</c:v>
                </c:pt>
                <c:pt idx="1254">
                  <c:v>902</c:v>
                </c:pt>
                <c:pt idx="1255">
                  <c:v>902.5</c:v>
                </c:pt>
                <c:pt idx="1256">
                  <c:v>903</c:v>
                </c:pt>
                <c:pt idx="1257">
                  <c:v>903.5</c:v>
                </c:pt>
                <c:pt idx="1258">
                  <c:v>904</c:v>
                </c:pt>
                <c:pt idx="1259">
                  <c:v>904.5</c:v>
                </c:pt>
                <c:pt idx="1260">
                  <c:v>905</c:v>
                </c:pt>
                <c:pt idx="1261">
                  <c:v>905.5</c:v>
                </c:pt>
                <c:pt idx="1262">
                  <c:v>906</c:v>
                </c:pt>
                <c:pt idx="1263">
                  <c:v>906.5</c:v>
                </c:pt>
                <c:pt idx="1264">
                  <c:v>907</c:v>
                </c:pt>
                <c:pt idx="1265">
                  <c:v>907.5</c:v>
                </c:pt>
                <c:pt idx="1266">
                  <c:v>908</c:v>
                </c:pt>
                <c:pt idx="1267">
                  <c:v>908.5</c:v>
                </c:pt>
                <c:pt idx="1268">
                  <c:v>909</c:v>
                </c:pt>
                <c:pt idx="1269">
                  <c:v>909.5</c:v>
                </c:pt>
                <c:pt idx="1270">
                  <c:v>910</c:v>
                </c:pt>
                <c:pt idx="1271">
                  <c:v>910.5</c:v>
                </c:pt>
                <c:pt idx="1272">
                  <c:v>911</c:v>
                </c:pt>
                <c:pt idx="1273">
                  <c:v>911.5</c:v>
                </c:pt>
                <c:pt idx="1274">
                  <c:v>912</c:v>
                </c:pt>
                <c:pt idx="1275">
                  <c:v>912.5</c:v>
                </c:pt>
                <c:pt idx="1276">
                  <c:v>913</c:v>
                </c:pt>
                <c:pt idx="1277">
                  <c:v>913.5</c:v>
                </c:pt>
                <c:pt idx="1278">
                  <c:v>914</c:v>
                </c:pt>
                <c:pt idx="1279">
                  <c:v>914.5</c:v>
                </c:pt>
                <c:pt idx="1280">
                  <c:v>915</c:v>
                </c:pt>
                <c:pt idx="1281">
                  <c:v>915.5</c:v>
                </c:pt>
                <c:pt idx="1282">
                  <c:v>916</c:v>
                </c:pt>
                <c:pt idx="1283">
                  <c:v>916.5</c:v>
                </c:pt>
                <c:pt idx="1284">
                  <c:v>917</c:v>
                </c:pt>
                <c:pt idx="1285">
                  <c:v>917.5</c:v>
                </c:pt>
                <c:pt idx="1286">
                  <c:v>918</c:v>
                </c:pt>
                <c:pt idx="1287">
                  <c:v>918.5</c:v>
                </c:pt>
                <c:pt idx="1288">
                  <c:v>919</c:v>
                </c:pt>
                <c:pt idx="1289">
                  <c:v>919.5</c:v>
                </c:pt>
                <c:pt idx="1290">
                  <c:v>920</c:v>
                </c:pt>
                <c:pt idx="1291">
                  <c:v>920.5</c:v>
                </c:pt>
                <c:pt idx="1292">
                  <c:v>921</c:v>
                </c:pt>
                <c:pt idx="1293">
                  <c:v>921.5</c:v>
                </c:pt>
                <c:pt idx="1294">
                  <c:v>922</c:v>
                </c:pt>
                <c:pt idx="1295">
                  <c:v>922.5</c:v>
                </c:pt>
                <c:pt idx="1296">
                  <c:v>923</c:v>
                </c:pt>
                <c:pt idx="1297">
                  <c:v>923.5</c:v>
                </c:pt>
                <c:pt idx="1298">
                  <c:v>924</c:v>
                </c:pt>
                <c:pt idx="1299">
                  <c:v>924.5</c:v>
                </c:pt>
                <c:pt idx="1300">
                  <c:v>925</c:v>
                </c:pt>
                <c:pt idx="1301">
                  <c:v>925.5</c:v>
                </c:pt>
                <c:pt idx="1302">
                  <c:v>926</c:v>
                </c:pt>
                <c:pt idx="1303">
                  <c:v>926.5</c:v>
                </c:pt>
                <c:pt idx="1304">
                  <c:v>927</c:v>
                </c:pt>
                <c:pt idx="1305">
                  <c:v>927.5</c:v>
                </c:pt>
                <c:pt idx="1306">
                  <c:v>928</c:v>
                </c:pt>
                <c:pt idx="1307">
                  <c:v>928.5</c:v>
                </c:pt>
                <c:pt idx="1308">
                  <c:v>929</c:v>
                </c:pt>
                <c:pt idx="1309">
                  <c:v>929.5</c:v>
                </c:pt>
                <c:pt idx="1310">
                  <c:v>930</c:v>
                </c:pt>
                <c:pt idx="1311">
                  <c:v>930.5</c:v>
                </c:pt>
                <c:pt idx="1312">
                  <c:v>931</c:v>
                </c:pt>
                <c:pt idx="1313">
                  <c:v>931.5</c:v>
                </c:pt>
                <c:pt idx="1314">
                  <c:v>932</c:v>
                </c:pt>
                <c:pt idx="1315">
                  <c:v>932.5</c:v>
                </c:pt>
                <c:pt idx="1316">
                  <c:v>933</c:v>
                </c:pt>
                <c:pt idx="1317">
                  <c:v>933.5</c:v>
                </c:pt>
                <c:pt idx="1318">
                  <c:v>934</c:v>
                </c:pt>
                <c:pt idx="1319">
                  <c:v>934.5</c:v>
                </c:pt>
                <c:pt idx="1320">
                  <c:v>935</c:v>
                </c:pt>
                <c:pt idx="1321">
                  <c:v>935.5</c:v>
                </c:pt>
                <c:pt idx="1322">
                  <c:v>936</c:v>
                </c:pt>
                <c:pt idx="1323">
                  <c:v>936.5</c:v>
                </c:pt>
                <c:pt idx="1324">
                  <c:v>937</c:v>
                </c:pt>
                <c:pt idx="1325">
                  <c:v>937.5</c:v>
                </c:pt>
                <c:pt idx="1326">
                  <c:v>938</c:v>
                </c:pt>
                <c:pt idx="1327">
                  <c:v>938.5</c:v>
                </c:pt>
                <c:pt idx="1328">
                  <c:v>939</c:v>
                </c:pt>
                <c:pt idx="1329">
                  <c:v>939.5</c:v>
                </c:pt>
                <c:pt idx="1330">
                  <c:v>940</c:v>
                </c:pt>
                <c:pt idx="1331">
                  <c:v>940.5</c:v>
                </c:pt>
                <c:pt idx="1332">
                  <c:v>941</c:v>
                </c:pt>
                <c:pt idx="1333">
                  <c:v>941.5</c:v>
                </c:pt>
                <c:pt idx="1334">
                  <c:v>942</c:v>
                </c:pt>
                <c:pt idx="1335">
                  <c:v>942.5</c:v>
                </c:pt>
                <c:pt idx="1336">
                  <c:v>943</c:v>
                </c:pt>
                <c:pt idx="1337">
                  <c:v>943.5</c:v>
                </c:pt>
                <c:pt idx="1338">
                  <c:v>944</c:v>
                </c:pt>
                <c:pt idx="1339">
                  <c:v>944.5</c:v>
                </c:pt>
                <c:pt idx="1340">
                  <c:v>945</c:v>
                </c:pt>
                <c:pt idx="1341">
                  <c:v>945.5</c:v>
                </c:pt>
                <c:pt idx="1342">
                  <c:v>946</c:v>
                </c:pt>
                <c:pt idx="1343">
                  <c:v>946.5</c:v>
                </c:pt>
                <c:pt idx="1344">
                  <c:v>947</c:v>
                </c:pt>
                <c:pt idx="1345">
                  <c:v>947.5</c:v>
                </c:pt>
                <c:pt idx="1346">
                  <c:v>948</c:v>
                </c:pt>
                <c:pt idx="1347">
                  <c:v>948.5</c:v>
                </c:pt>
                <c:pt idx="1348">
                  <c:v>949</c:v>
                </c:pt>
                <c:pt idx="1349">
                  <c:v>949.5</c:v>
                </c:pt>
                <c:pt idx="1350">
                  <c:v>950</c:v>
                </c:pt>
                <c:pt idx="1351">
                  <c:v>950.5</c:v>
                </c:pt>
                <c:pt idx="1352">
                  <c:v>951</c:v>
                </c:pt>
                <c:pt idx="1353">
                  <c:v>951.5</c:v>
                </c:pt>
                <c:pt idx="1354">
                  <c:v>952</c:v>
                </c:pt>
                <c:pt idx="1355">
                  <c:v>952.5</c:v>
                </c:pt>
                <c:pt idx="1356">
                  <c:v>953</c:v>
                </c:pt>
                <c:pt idx="1357">
                  <c:v>953.5</c:v>
                </c:pt>
                <c:pt idx="1358">
                  <c:v>954</c:v>
                </c:pt>
                <c:pt idx="1359">
                  <c:v>954.5</c:v>
                </c:pt>
                <c:pt idx="1360">
                  <c:v>955</c:v>
                </c:pt>
                <c:pt idx="1361">
                  <c:v>955.5</c:v>
                </c:pt>
                <c:pt idx="1362">
                  <c:v>956</c:v>
                </c:pt>
                <c:pt idx="1363">
                  <c:v>956.5</c:v>
                </c:pt>
                <c:pt idx="1364">
                  <c:v>957</c:v>
                </c:pt>
                <c:pt idx="1365">
                  <c:v>957.5</c:v>
                </c:pt>
                <c:pt idx="1366">
                  <c:v>958</c:v>
                </c:pt>
                <c:pt idx="1367">
                  <c:v>958.5</c:v>
                </c:pt>
                <c:pt idx="1368">
                  <c:v>959</c:v>
                </c:pt>
                <c:pt idx="1369">
                  <c:v>959.5</c:v>
                </c:pt>
                <c:pt idx="1370">
                  <c:v>960</c:v>
                </c:pt>
                <c:pt idx="1371">
                  <c:v>960.5</c:v>
                </c:pt>
                <c:pt idx="1372">
                  <c:v>961</c:v>
                </c:pt>
                <c:pt idx="1373">
                  <c:v>961.5</c:v>
                </c:pt>
                <c:pt idx="1374">
                  <c:v>962</c:v>
                </c:pt>
                <c:pt idx="1375">
                  <c:v>962.5</c:v>
                </c:pt>
                <c:pt idx="1376">
                  <c:v>963</c:v>
                </c:pt>
                <c:pt idx="1377">
                  <c:v>963.5</c:v>
                </c:pt>
                <c:pt idx="1378">
                  <c:v>964</c:v>
                </c:pt>
                <c:pt idx="1379">
                  <c:v>964.5</c:v>
                </c:pt>
                <c:pt idx="1380">
                  <c:v>965</c:v>
                </c:pt>
                <c:pt idx="1381">
                  <c:v>965.5</c:v>
                </c:pt>
                <c:pt idx="1382">
                  <c:v>966</c:v>
                </c:pt>
                <c:pt idx="1383">
                  <c:v>966.5</c:v>
                </c:pt>
                <c:pt idx="1384">
                  <c:v>967</c:v>
                </c:pt>
                <c:pt idx="1385">
                  <c:v>967.5</c:v>
                </c:pt>
                <c:pt idx="1386">
                  <c:v>968</c:v>
                </c:pt>
                <c:pt idx="1387">
                  <c:v>968.5</c:v>
                </c:pt>
                <c:pt idx="1388">
                  <c:v>969</c:v>
                </c:pt>
                <c:pt idx="1389">
                  <c:v>969.5</c:v>
                </c:pt>
                <c:pt idx="1390">
                  <c:v>970</c:v>
                </c:pt>
                <c:pt idx="1391">
                  <c:v>970.5</c:v>
                </c:pt>
                <c:pt idx="1392">
                  <c:v>971</c:v>
                </c:pt>
                <c:pt idx="1393">
                  <c:v>971.5</c:v>
                </c:pt>
                <c:pt idx="1394">
                  <c:v>972</c:v>
                </c:pt>
                <c:pt idx="1395">
                  <c:v>972.5</c:v>
                </c:pt>
                <c:pt idx="1396">
                  <c:v>973</c:v>
                </c:pt>
                <c:pt idx="1397">
                  <c:v>973.5</c:v>
                </c:pt>
                <c:pt idx="1398">
                  <c:v>974</c:v>
                </c:pt>
                <c:pt idx="1399">
                  <c:v>974.5</c:v>
                </c:pt>
                <c:pt idx="1400">
                  <c:v>975</c:v>
                </c:pt>
                <c:pt idx="1401">
                  <c:v>975.5</c:v>
                </c:pt>
                <c:pt idx="1402">
                  <c:v>976</c:v>
                </c:pt>
                <c:pt idx="1403">
                  <c:v>976.5</c:v>
                </c:pt>
                <c:pt idx="1404">
                  <c:v>977</c:v>
                </c:pt>
                <c:pt idx="1405">
                  <c:v>977.5</c:v>
                </c:pt>
                <c:pt idx="1406">
                  <c:v>978</c:v>
                </c:pt>
                <c:pt idx="1407">
                  <c:v>978.5</c:v>
                </c:pt>
                <c:pt idx="1408">
                  <c:v>979</c:v>
                </c:pt>
                <c:pt idx="1409">
                  <c:v>979.5</c:v>
                </c:pt>
                <c:pt idx="1410">
                  <c:v>980</c:v>
                </c:pt>
                <c:pt idx="1411">
                  <c:v>980.5</c:v>
                </c:pt>
                <c:pt idx="1412">
                  <c:v>981</c:v>
                </c:pt>
                <c:pt idx="1413">
                  <c:v>981.5</c:v>
                </c:pt>
                <c:pt idx="1414">
                  <c:v>982</c:v>
                </c:pt>
                <c:pt idx="1415">
                  <c:v>982.5</c:v>
                </c:pt>
                <c:pt idx="1416">
                  <c:v>983</c:v>
                </c:pt>
                <c:pt idx="1417">
                  <c:v>983.5</c:v>
                </c:pt>
                <c:pt idx="1418">
                  <c:v>984</c:v>
                </c:pt>
                <c:pt idx="1419">
                  <c:v>984.5</c:v>
                </c:pt>
                <c:pt idx="1420">
                  <c:v>985</c:v>
                </c:pt>
                <c:pt idx="1421">
                  <c:v>985.5</c:v>
                </c:pt>
                <c:pt idx="1422">
                  <c:v>986</c:v>
                </c:pt>
                <c:pt idx="1423">
                  <c:v>986.5</c:v>
                </c:pt>
                <c:pt idx="1424">
                  <c:v>987</c:v>
                </c:pt>
                <c:pt idx="1425">
                  <c:v>987.5</c:v>
                </c:pt>
                <c:pt idx="1426">
                  <c:v>988</c:v>
                </c:pt>
                <c:pt idx="1427">
                  <c:v>988.5</c:v>
                </c:pt>
                <c:pt idx="1428">
                  <c:v>989</c:v>
                </c:pt>
                <c:pt idx="1429">
                  <c:v>989.5</c:v>
                </c:pt>
                <c:pt idx="1430">
                  <c:v>990</c:v>
                </c:pt>
                <c:pt idx="1431">
                  <c:v>990.5</c:v>
                </c:pt>
                <c:pt idx="1432">
                  <c:v>991</c:v>
                </c:pt>
                <c:pt idx="1433">
                  <c:v>991.5</c:v>
                </c:pt>
                <c:pt idx="1434">
                  <c:v>992</c:v>
                </c:pt>
                <c:pt idx="1435">
                  <c:v>992.5</c:v>
                </c:pt>
                <c:pt idx="1436">
                  <c:v>993</c:v>
                </c:pt>
                <c:pt idx="1437">
                  <c:v>993.5</c:v>
                </c:pt>
                <c:pt idx="1438">
                  <c:v>994</c:v>
                </c:pt>
                <c:pt idx="1439">
                  <c:v>994.5</c:v>
                </c:pt>
                <c:pt idx="1440">
                  <c:v>995</c:v>
                </c:pt>
                <c:pt idx="1441">
                  <c:v>995.5</c:v>
                </c:pt>
                <c:pt idx="1442">
                  <c:v>996</c:v>
                </c:pt>
                <c:pt idx="1443">
                  <c:v>996.5</c:v>
                </c:pt>
                <c:pt idx="1444">
                  <c:v>997</c:v>
                </c:pt>
                <c:pt idx="1445">
                  <c:v>997.5</c:v>
                </c:pt>
                <c:pt idx="1446">
                  <c:v>998</c:v>
                </c:pt>
                <c:pt idx="1447">
                  <c:v>998.5</c:v>
                </c:pt>
                <c:pt idx="1448">
                  <c:v>999</c:v>
                </c:pt>
                <c:pt idx="1449">
                  <c:v>999.5</c:v>
                </c:pt>
                <c:pt idx="1450">
                  <c:v>1000</c:v>
                </c:pt>
              </c:numCache>
            </c:numRef>
          </c:xVal>
          <c:yVal>
            <c:numRef>
              <c:f>Data!$S$3:$S$1453</c:f>
              <c:numCache>
                <c:formatCode>General</c:formatCode>
                <c:ptCount val="1451"/>
                <c:pt idx="0">
                  <c:v>286.07</c:v>
                </c:pt>
                <c:pt idx="1">
                  <c:v>284.77999999999992</c:v>
                </c:pt>
                <c:pt idx="2">
                  <c:v>283.5</c:v>
                </c:pt>
                <c:pt idx="3">
                  <c:v>282.23</c:v>
                </c:pt>
                <c:pt idx="4">
                  <c:v>280.98</c:v>
                </c:pt>
                <c:pt idx="5">
                  <c:v>279.73</c:v>
                </c:pt>
                <c:pt idx="6">
                  <c:v>279.70999999999992</c:v>
                </c:pt>
                <c:pt idx="7">
                  <c:v>278.48</c:v>
                </c:pt>
                <c:pt idx="8">
                  <c:v>277.26</c:v>
                </c:pt>
                <c:pt idx="9">
                  <c:v>276.05</c:v>
                </c:pt>
                <c:pt idx="10">
                  <c:v>274.85000000000002</c:v>
                </c:pt>
                <c:pt idx="11">
                  <c:v>273.66000000000008</c:v>
                </c:pt>
                <c:pt idx="12">
                  <c:v>272.49</c:v>
                </c:pt>
                <c:pt idx="13">
                  <c:v>271.32</c:v>
                </c:pt>
                <c:pt idx="14">
                  <c:v>270.16000000000008</c:v>
                </c:pt>
                <c:pt idx="15">
                  <c:v>267.89999999999992</c:v>
                </c:pt>
                <c:pt idx="16">
                  <c:v>266.77</c:v>
                </c:pt>
                <c:pt idx="17">
                  <c:v>265.66000000000008</c:v>
                </c:pt>
                <c:pt idx="18">
                  <c:v>264.55</c:v>
                </c:pt>
                <c:pt idx="19">
                  <c:v>263.45999999999992</c:v>
                </c:pt>
                <c:pt idx="20">
                  <c:v>262.37</c:v>
                </c:pt>
                <c:pt idx="21">
                  <c:v>261.29000000000002</c:v>
                </c:pt>
                <c:pt idx="22">
                  <c:v>260.22000000000003</c:v>
                </c:pt>
                <c:pt idx="23">
                  <c:v>258.13</c:v>
                </c:pt>
                <c:pt idx="24">
                  <c:v>257.08999999999992</c:v>
                </c:pt>
                <c:pt idx="25">
                  <c:v>256.06</c:v>
                </c:pt>
                <c:pt idx="26">
                  <c:v>255.03</c:v>
                </c:pt>
                <c:pt idx="27">
                  <c:v>254.02</c:v>
                </c:pt>
                <c:pt idx="28">
                  <c:v>252.03</c:v>
                </c:pt>
                <c:pt idx="29">
                  <c:v>251.04</c:v>
                </c:pt>
                <c:pt idx="30">
                  <c:v>250.06</c:v>
                </c:pt>
                <c:pt idx="31">
                  <c:v>248.14</c:v>
                </c:pt>
                <c:pt idx="32">
                  <c:v>247.18</c:v>
                </c:pt>
                <c:pt idx="33">
                  <c:v>246.23</c:v>
                </c:pt>
                <c:pt idx="34">
                  <c:v>244.36</c:v>
                </c:pt>
                <c:pt idx="35">
                  <c:v>243.44</c:v>
                </c:pt>
                <c:pt idx="36">
                  <c:v>241.62</c:v>
                </c:pt>
                <c:pt idx="37">
                  <c:v>240.71</c:v>
                </c:pt>
                <c:pt idx="38">
                  <c:v>238.94</c:v>
                </c:pt>
                <c:pt idx="39">
                  <c:v>238.05</c:v>
                </c:pt>
                <c:pt idx="40">
                  <c:v>236.32</c:v>
                </c:pt>
                <c:pt idx="41">
                  <c:v>234.61</c:v>
                </c:pt>
                <c:pt idx="42">
                  <c:v>233.76</c:v>
                </c:pt>
                <c:pt idx="43">
                  <c:v>232.09</c:v>
                </c:pt>
                <c:pt idx="44">
                  <c:v>230.45</c:v>
                </c:pt>
                <c:pt idx="45">
                  <c:v>228.03</c:v>
                </c:pt>
                <c:pt idx="46">
                  <c:v>226.45</c:v>
                </c:pt>
                <c:pt idx="47">
                  <c:v>224.12</c:v>
                </c:pt>
                <c:pt idx="48">
                  <c:v>223.35</c:v>
                </c:pt>
                <c:pt idx="49">
                  <c:v>221.83</c:v>
                </c:pt>
                <c:pt idx="50">
                  <c:v>221.07</c:v>
                </c:pt>
                <c:pt idx="51">
                  <c:v>218.86</c:v>
                </c:pt>
                <c:pt idx="52">
                  <c:v>217.41</c:v>
                </c:pt>
                <c:pt idx="53">
                  <c:v>215.27</c:v>
                </c:pt>
                <c:pt idx="54">
                  <c:v>213.87</c:v>
                </c:pt>
                <c:pt idx="55">
                  <c:v>212.49</c:v>
                </c:pt>
                <c:pt idx="56">
                  <c:v>211.12</c:v>
                </c:pt>
                <c:pt idx="57">
                  <c:v>209.78</c:v>
                </c:pt>
                <c:pt idx="58">
                  <c:v>207.8</c:v>
                </c:pt>
                <c:pt idx="59">
                  <c:v>205.85</c:v>
                </c:pt>
                <c:pt idx="60">
                  <c:v>203.95</c:v>
                </c:pt>
                <c:pt idx="61">
                  <c:v>202.08</c:v>
                </c:pt>
                <c:pt idx="62">
                  <c:v>200.25</c:v>
                </c:pt>
                <c:pt idx="63">
                  <c:v>197.87</c:v>
                </c:pt>
                <c:pt idx="64">
                  <c:v>196.12</c:v>
                </c:pt>
                <c:pt idx="65">
                  <c:v>193.84</c:v>
                </c:pt>
                <c:pt idx="66">
                  <c:v>191.07</c:v>
                </c:pt>
                <c:pt idx="67">
                  <c:v>188.91</c:v>
                </c:pt>
                <c:pt idx="68">
                  <c:v>185.77</c:v>
                </c:pt>
                <c:pt idx="69">
                  <c:v>182.74</c:v>
                </c:pt>
                <c:pt idx="70">
                  <c:v>179.82</c:v>
                </c:pt>
                <c:pt idx="71">
                  <c:v>176.99</c:v>
                </c:pt>
                <c:pt idx="72">
                  <c:v>173.81</c:v>
                </c:pt>
                <c:pt idx="73">
                  <c:v>170.74</c:v>
                </c:pt>
                <c:pt idx="74">
                  <c:v>167.79</c:v>
                </c:pt>
                <c:pt idx="75">
                  <c:v>164.16</c:v>
                </c:pt>
                <c:pt idx="76">
                  <c:v>159.94</c:v>
                </c:pt>
                <c:pt idx="77">
                  <c:v>155.94</c:v>
                </c:pt>
                <c:pt idx="78">
                  <c:v>152.15</c:v>
                </c:pt>
                <c:pt idx="79">
                  <c:v>148.22999999999999</c:v>
                </c:pt>
                <c:pt idx="80">
                  <c:v>143.91999999999999</c:v>
                </c:pt>
                <c:pt idx="81">
                  <c:v>139.31</c:v>
                </c:pt>
                <c:pt idx="82">
                  <c:v>133.97</c:v>
                </c:pt>
                <c:pt idx="83">
                  <c:v>128.35</c:v>
                </c:pt>
                <c:pt idx="84">
                  <c:v>122.35</c:v>
                </c:pt>
                <c:pt idx="85">
                  <c:v>115.78</c:v>
                </c:pt>
                <c:pt idx="86">
                  <c:v>108.75</c:v>
                </c:pt>
                <c:pt idx="87">
                  <c:v>101.14</c:v>
                </c:pt>
                <c:pt idx="88">
                  <c:v>92.893000000000001</c:v>
                </c:pt>
                <c:pt idx="89">
                  <c:v>83.91</c:v>
                </c:pt>
                <c:pt idx="90">
                  <c:v>74.313000000000002</c:v>
                </c:pt>
                <c:pt idx="91">
                  <c:v>65.122999999999976</c:v>
                </c:pt>
                <c:pt idx="92">
                  <c:v>57.356000000000002</c:v>
                </c:pt>
                <c:pt idx="93">
                  <c:v>51.317</c:v>
                </c:pt>
                <c:pt idx="94">
                  <c:v>44.903000000000013</c:v>
                </c:pt>
                <c:pt idx="95">
                  <c:v>37.736000000000011</c:v>
                </c:pt>
                <c:pt idx="96">
                  <c:v>30.681000000000001</c:v>
                </c:pt>
                <c:pt idx="97">
                  <c:v>24.291</c:v>
                </c:pt>
                <c:pt idx="98">
                  <c:v>19.027000000000001</c:v>
                </c:pt>
                <c:pt idx="99">
                  <c:v>15.425000000000001</c:v>
                </c:pt>
                <c:pt idx="100">
                  <c:v>13.826000000000001</c:v>
                </c:pt>
                <c:pt idx="101">
                  <c:v>14.334</c:v>
                </c:pt>
                <c:pt idx="102">
                  <c:v>16.928000000000001</c:v>
                </c:pt>
                <c:pt idx="103">
                  <c:v>21.318999999999999</c:v>
                </c:pt>
                <c:pt idx="104">
                  <c:v>27.087</c:v>
                </c:pt>
                <c:pt idx="105">
                  <c:v>33.953000000000003</c:v>
                </c:pt>
                <c:pt idx="106">
                  <c:v>41.395000000000003</c:v>
                </c:pt>
                <c:pt idx="107">
                  <c:v>49.353000000000002</c:v>
                </c:pt>
                <c:pt idx="108">
                  <c:v>57.316000000000003</c:v>
                </c:pt>
                <c:pt idx="109">
                  <c:v>65.070999999999998</c:v>
                </c:pt>
                <c:pt idx="110">
                  <c:v>72.320999999999998</c:v>
                </c:pt>
                <c:pt idx="111">
                  <c:v>79.353999999999999</c:v>
                </c:pt>
                <c:pt idx="112">
                  <c:v>85.861999999999995</c:v>
                </c:pt>
                <c:pt idx="113">
                  <c:v>91.854999999999976</c:v>
                </c:pt>
                <c:pt idx="114">
                  <c:v>97.225999999999999</c:v>
                </c:pt>
                <c:pt idx="115">
                  <c:v>102.14</c:v>
                </c:pt>
                <c:pt idx="116">
                  <c:v>106.51</c:v>
                </c:pt>
                <c:pt idx="117">
                  <c:v>110.43</c:v>
                </c:pt>
                <c:pt idx="118">
                  <c:v>113.75</c:v>
                </c:pt>
                <c:pt idx="119">
                  <c:v>116.53</c:v>
                </c:pt>
                <c:pt idx="120">
                  <c:v>119.06</c:v>
                </c:pt>
                <c:pt idx="121">
                  <c:v>121.3</c:v>
                </c:pt>
                <c:pt idx="122">
                  <c:v>123.4</c:v>
                </c:pt>
                <c:pt idx="123">
                  <c:v>125.37</c:v>
                </c:pt>
                <c:pt idx="124">
                  <c:v>127.17</c:v>
                </c:pt>
                <c:pt idx="125">
                  <c:v>128.56</c:v>
                </c:pt>
                <c:pt idx="126">
                  <c:v>129.97</c:v>
                </c:pt>
                <c:pt idx="127">
                  <c:v>130.94</c:v>
                </c:pt>
                <c:pt idx="128">
                  <c:v>131.66999999999999</c:v>
                </c:pt>
                <c:pt idx="129">
                  <c:v>132.16</c:v>
                </c:pt>
                <c:pt idx="130">
                  <c:v>132.65</c:v>
                </c:pt>
                <c:pt idx="131">
                  <c:v>132.9</c:v>
                </c:pt>
                <c:pt idx="132">
                  <c:v>133.13999999999999</c:v>
                </c:pt>
                <c:pt idx="133">
                  <c:v>133.13999999999999</c:v>
                </c:pt>
                <c:pt idx="134">
                  <c:v>133.13</c:v>
                </c:pt>
                <c:pt idx="135">
                  <c:v>132.87</c:v>
                </c:pt>
                <c:pt idx="136">
                  <c:v>132.61000000000001</c:v>
                </c:pt>
                <c:pt idx="137">
                  <c:v>132.11000000000001</c:v>
                </c:pt>
                <c:pt idx="138">
                  <c:v>131.61000000000001</c:v>
                </c:pt>
                <c:pt idx="139">
                  <c:v>131.11000000000001</c:v>
                </c:pt>
                <c:pt idx="140">
                  <c:v>130.37</c:v>
                </c:pt>
                <c:pt idx="141">
                  <c:v>129.88</c:v>
                </c:pt>
                <c:pt idx="142">
                  <c:v>129.16</c:v>
                </c:pt>
                <c:pt idx="143">
                  <c:v>128.44999999999999</c:v>
                </c:pt>
                <c:pt idx="144">
                  <c:v>127.51</c:v>
                </c:pt>
                <c:pt idx="145">
                  <c:v>126.59</c:v>
                </c:pt>
                <c:pt idx="146">
                  <c:v>125.68</c:v>
                </c:pt>
                <c:pt idx="147">
                  <c:v>124.79</c:v>
                </c:pt>
                <c:pt idx="148">
                  <c:v>123.69</c:v>
                </c:pt>
                <c:pt idx="149">
                  <c:v>122.61</c:v>
                </c:pt>
                <c:pt idx="150">
                  <c:v>121.34</c:v>
                </c:pt>
                <c:pt idx="151">
                  <c:v>120.1</c:v>
                </c:pt>
                <c:pt idx="152">
                  <c:v>118.69</c:v>
                </c:pt>
                <c:pt idx="153">
                  <c:v>117.31</c:v>
                </c:pt>
                <c:pt idx="154">
                  <c:v>116.16</c:v>
                </c:pt>
                <c:pt idx="155">
                  <c:v>114.84</c:v>
                </c:pt>
                <c:pt idx="156">
                  <c:v>113.56</c:v>
                </c:pt>
                <c:pt idx="157">
                  <c:v>112.13</c:v>
                </c:pt>
                <c:pt idx="158">
                  <c:v>110.73</c:v>
                </c:pt>
                <c:pt idx="159">
                  <c:v>109.38</c:v>
                </c:pt>
                <c:pt idx="160">
                  <c:v>107.73</c:v>
                </c:pt>
                <c:pt idx="161">
                  <c:v>106.13</c:v>
                </c:pt>
                <c:pt idx="162">
                  <c:v>104.44</c:v>
                </c:pt>
                <c:pt idx="163">
                  <c:v>102.8</c:v>
                </c:pt>
                <c:pt idx="164">
                  <c:v>101.07</c:v>
                </c:pt>
                <c:pt idx="165">
                  <c:v>99.262</c:v>
                </c:pt>
                <c:pt idx="166">
                  <c:v>97.393000000000001</c:v>
                </c:pt>
                <c:pt idx="167">
                  <c:v>95.471999999999994</c:v>
                </c:pt>
                <c:pt idx="168">
                  <c:v>93.628999999999976</c:v>
                </c:pt>
                <c:pt idx="169">
                  <c:v>91.63</c:v>
                </c:pt>
                <c:pt idx="170">
                  <c:v>89.61</c:v>
                </c:pt>
                <c:pt idx="171">
                  <c:v>87.576999999999998</c:v>
                </c:pt>
                <c:pt idx="172">
                  <c:v>85.441000000000003</c:v>
                </c:pt>
                <c:pt idx="173">
                  <c:v>83.224000000000004</c:v>
                </c:pt>
                <c:pt idx="174">
                  <c:v>80.948999999999998</c:v>
                </c:pt>
                <c:pt idx="175">
                  <c:v>78.718000000000004</c:v>
                </c:pt>
                <c:pt idx="176">
                  <c:v>76.301000000000002</c:v>
                </c:pt>
                <c:pt idx="177">
                  <c:v>73.888999999999982</c:v>
                </c:pt>
                <c:pt idx="178">
                  <c:v>71.361000000000004</c:v>
                </c:pt>
                <c:pt idx="179">
                  <c:v>68.759</c:v>
                </c:pt>
                <c:pt idx="180">
                  <c:v>66.003</c:v>
                </c:pt>
                <c:pt idx="181">
                  <c:v>63.261000000000003</c:v>
                </c:pt>
                <c:pt idx="182">
                  <c:v>60.271000000000001</c:v>
                </c:pt>
                <c:pt idx="183">
                  <c:v>57.139000000000003</c:v>
                </c:pt>
                <c:pt idx="184">
                  <c:v>53.217000000000013</c:v>
                </c:pt>
                <c:pt idx="185">
                  <c:v>48.892000000000003</c:v>
                </c:pt>
                <c:pt idx="186">
                  <c:v>43.993000000000002</c:v>
                </c:pt>
                <c:pt idx="187">
                  <c:v>40.634</c:v>
                </c:pt>
                <c:pt idx="188">
                  <c:v>40.024999999999999</c:v>
                </c:pt>
                <c:pt idx="189">
                  <c:v>40.023000000000003</c:v>
                </c:pt>
                <c:pt idx="190">
                  <c:v>38.862000000000002</c:v>
                </c:pt>
                <c:pt idx="191">
                  <c:v>37.077000000000012</c:v>
                </c:pt>
                <c:pt idx="192">
                  <c:v>34.701000000000001</c:v>
                </c:pt>
                <c:pt idx="193">
                  <c:v>32.24</c:v>
                </c:pt>
                <c:pt idx="194">
                  <c:v>29.795000000000002</c:v>
                </c:pt>
                <c:pt idx="195">
                  <c:v>27.17</c:v>
                </c:pt>
                <c:pt idx="196">
                  <c:v>24.623000000000001</c:v>
                </c:pt>
                <c:pt idx="197">
                  <c:v>22.123000000000001</c:v>
                </c:pt>
                <c:pt idx="198">
                  <c:v>19.645</c:v>
                </c:pt>
                <c:pt idx="199">
                  <c:v>17.302</c:v>
                </c:pt>
                <c:pt idx="200">
                  <c:v>15.031000000000001</c:v>
                </c:pt>
                <c:pt idx="201">
                  <c:v>12.887</c:v>
                </c:pt>
                <c:pt idx="202">
                  <c:v>10.868</c:v>
                </c:pt>
                <c:pt idx="203">
                  <c:v>9.004900000000001</c:v>
                </c:pt>
                <c:pt idx="204">
                  <c:v>7.3182</c:v>
                </c:pt>
                <c:pt idx="205">
                  <c:v>5.8126999999999986</c:v>
                </c:pt>
                <c:pt idx="206">
                  <c:v>4.5260999999999996</c:v>
                </c:pt>
                <c:pt idx="207">
                  <c:v>3.4761000000000002</c:v>
                </c:pt>
                <c:pt idx="208">
                  <c:v>2.6644000000000001</c:v>
                </c:pt>
                <c:pt idx="209">
                  <c:v>2.132899999999998</c:v>
                </c:pt>
                <c:pt idx="210">
                  <c:v>1.8868</c:v>
                </c:pt>
                <c:pt idx="211">
                  <c:v>1.9417</c:v>
                </c:pt>
                <c:pt idx="212">
                  <c:v>2.2902999999999998</c:v>
                </c:pt>
                <c:pt idx="213">
                  <c:v>2.9197999999999991</c:v>
                </c:pt>
                <c:pt idx="214">
                  <c:v>3.8022</c:v>
                </c:pt>
                <c:pt idx="215">
                  <c:v>4.9067999999999996</c:v>
                </c:pt>
                <c:pt idx="216">
                  <c:v>6.2220000000000004</c:v>
                </c:pt>
                <c:pt idx="217">
                  <c:v>7.7332000000000001</c:v>
                </c:pt>
                <c:pt idx="218">
                  <c:v>9.3536000000000001</c:v>
                </c:pt>
                <c:pt idx="219">
                  <c:v>11.127000000000001</c:v>
                </c:pt>
                <c:pt idx="220">
                  <c:v>13.029</c:v>
                </c:pt>
                <c:pt idx="221">
                  <c:v>14.994999999999999</c:v>
                </c:pt>
                <c:pt idx="222">
                  <c:v>17.053000000000001</c:v>
                </c:pt>
                <c:pt idx="223">
                  <c:v>19.193000000000001</c:v>
                </c:pt>
                <c:pt idx="224">
                  <c:v>21.331</c:v>
                </c:pt>
                <c:pt idx="225">
                  <c:v>23.506</c:v>
                </c:pt>
                <c:pt idx="226">
                  <c:v>25.646000000000001</c:v>
                </c:pt>
                <c:pt idx="227">
                  <c:v>27.771000000000001</c:v>
                </c:pt>
                <c:pt idx="228">
                  <c:v>29.76</c:v>
                </c:pt>
                <c:pt idx="229">
                  <c:v>31.58</c:v>
                </c:pt>
                <c:pt idx="230">
                  <c:v>33.378</c:v>
                </c:pt>
                <c:pt idx="231">
                  <c:v>35.101000000000013</c:v>
                </c:pt>
                <c:pt idx="232">
                  <c:v>37.192</c:v>
                </c:pt>
                <c:pt idx="233">
                  <c:v>39.564999999999998</c:v>
                </c:pt>
                <c:pt idx="234">
                  <c:v>41.838000000000001</c:v>
                </c:pt>
                <c:pt idx="235">
                  <c:v>43.914000000000001</c:v>
                </c:pt>
                <c:pt idx="236">
                  <c:v>46.22</c:v>
                </c:pt>
                <c:pt idx="237">
                  <c:v>48.198</c:v>
                </c:pt>
                <c:pt idx="238">
                  <c:v>50.042000000000002</c:v>
                </c:pt>
                <c:pt idx="239">
                  <c:v>51.697000000000003</c:v>
                </c:pt>
                <c:pt idx="240">
                  <c:v>53.470999999999997</c:v>
                </c:pt>
                <c:pt idx="241">
                  <c:v>54.985999999999997</c:v>
                </c:pt>
                <c:pt idx="242">
                  <c:v>56.594000000000001</c:v>
                </c:pt>
                <c:pt idx="243">
                  <c:v>57.866999999999997</c:v>
                </c:pt>
                <c:pt idx="244">
                  <c:v>59.201999999999998</c:v>
                </c:pt>
                <c:pt idx="245">
                  <c:v>60.603000000000002</c:v>
                </c:pt>
                <c:pt idx="246">
                  <c:v>61.577000000000012</c:v>
                </c:pt>
                <c:pt idx="247">
                  <c:v>63.101999999999997</c:v>
                </c:pt>
                <c:pt idx="248">
                  <c:v>63.627000000000002</c:v>
                </c:pt>
                <c:pt idx="249">
                  <c:v>64.706999999999994</c:v>
                </c:pt>
                <c:pt idx="250">
                  <c:v>65.826999999999998</c:v>
                </c:pt>
                <c:pt idx="251">
                  <c:v>66.402000000000001</c:v>
                </c:pt>
                <c:pt idx="252">
                  <c:v>67.046000000000006</c:v>
                </c:pt>
                <c:pt idx="253">
                  <c:v>67.582999999999998</c:v>
                </c:pt>
                <c:pt idx="254">
                  <c:v>68.19</c:v>
                </c:pt>
                <c:pt idx="255">
                  <c:v>68.998000000000005</c:v>
                </c:pt>
                <c:pt idx="256">
                  <c:v>69.697999999999993</c:v>
                </c:pt>
                <c:pt idx="257">
                  <c:v>70.346999999999994</c:v>
                </c:pt>
                <c:pt idx="258">
                  <c:v>70.808000000000007</c:v>
                </c:pt>
                <c:pt idx="259">
                  <c:v>71.275000000000006</c:v>
                </c:pt>
                <c:pt idx="260">
                  <c:v>71.680999999999983</c:v>
                </c:pt>
                <c:pt idx="261">
                  <c:v>71.953000000000003</c:v>
                </c:pt>
                <c:pt idx="262">
                  <c:v>72.227999999999994</c:v>
                </c:pt>
                <c:pt idx="263">
                  <c:v>72.504000000000005</c:v>
                </c:pt>
                <c:pt idx="264">
                  <c:v>72.641999999999996</c:v>
                </c:pt>
                <c:pt idx="265">
                  <c:v>72.781000000000006</c:v>
                </c:pt>
                <c:pt idx="266">
                  <c:v>72.849000000000004</c:v>
                </c:pt>
                <c:pt idx="267">
                  <c:v>72.917000000000002</c:v>
                </c:pt>
                <c:pt idx="268">
                  <c:v>72.915000000000006</c:v>
                </c:pt>
                <c:pt idx="269">
                  <c:v>72.912000000000006</c:v>
                </c:pt>
                <c:pt idx="270">
                  <c:v>72.837999999999994</c:v>
                </c:pt>
                <c:pt idx="271">
                  <c:v>72.694000000000003</c:v>
                </c:pt>
                <c:pt idx="272">
                  <c:v>72.551000000000002</c:v>
                </c:pt>
                <c:pt idx="273">
                  <c:v>72.337999999999994</c:v>
                </c:pt>
                <c:pt idx="274">
                  <c:v>72.058000000000007</c:v>
                </c:pt>
                <c:pt idx="275">
                  <c:v>71.778999999999982</c:v>
                </c:pt>
                <c:pt idx="276">
                  <c:v>71.503</c:v>
                </c:pt>
                <c:pt idx="277">
                  <c:v>71.161000000000001</c:v>
                </c:pt>
                <c:pt idx="278">
                  <c:v>70.757000000000005</c:v>
                </c:pt>
                <c:pt idx="279">
                  <c:v>70.356999999999999</c:v>
                </c:pt>
                <c:pt idx="280">
                  <c:v>69.896000000000001</c:v>
                </c:pt>
                <c:pt idx="281">
                  <c:v>69.315000000000012</c:v>
                </c:pt>
                <c:pt idx="282">
                  <c:v>68.742999999999995</c:v>
                </c:pt>
                <c:pt idx="283">
                  <c:v>68.058000000000007</c:v>
                </c:pt>
                <c:pt idx="284">
                  <c:v>67.326999999999998</c:v>
                </c:pt>
                <c:pt idx="285">
                  <c:v>66.320999999999998</c:v>
                </c:pt>
                <c:pt idx="286">
                  <c:v>65.742999999999995</c:v>
                </c:pt>
                <c:pt idx="287">
                  <c:v>64.62</c:v>
                </c:pt>
                <c:pt idx="288">
                  <c:v>63.01</c:v>
                </c:pt>
                <c:pt idx="289">
                  <c:v>61.982999999999997</c:v>
                </c:pt>
                <c:pt idx="290">
                  <c:v>60.031999999999996</c:v>
                </c:pt>
                <c:pt idx="291">
                  <c:v>58.207000000000001</c:v>
                </c:pt>
                <c:pt idx="292">
                  <c:v>55.679000000000002</c:v>
                </c:pt>
                <c:pt idx="293">
                  <c:v>52.648000000000003</c:v>
                </c:pt>
                <c:pt idx="294">
                  <c:v>48.701000000000001</c:v>
                </c:pt>
                <c:pt idx="295">
                  <c:v>43.583000000000013</c:v>
                </c:pt>
                <c:pt idx="296">
                  <c:v>37.457000000000001</c:v>
                </c:pt>
                <c:pt idx="297">
                  <c:v>30.125</c:v>
                </c:pt>
                <c:pt idx="298">
                  <c:v>22.516999999999999</c:v>
                </c:pt>
                <c:pt idx="299">
                  <c:v>17.178999999999991</c:v>
                </c:pt>
                <c:pt idx="300">
                  <c:v>16.978000000000002</c:v>
                </c:pt>
                <c:pt idx="301">
                  <c:v>21.823</c:v>
                </c:pt>
                <c:pt idx="302">
                  <c:v>28.759</c:v>
                </c:pt>
                <c:pt idx="303">
                  <c:v>35.167999999999999</c:v>
                </c:pt>
                <c:pt idx="304">
                  <c:v>40.063000000000002</c:v>
                </c:pt>
                <c:pt idx="305">
                  <c:v>43.331000000000003</c:v>
                </c:pt>
                <c:pt idx="306">
                  <c:v>45.576000000000001</c:v>
                </c:pt>
                <c:pt idx="307">
                  <c:v>46.654000000000003</c:v>
                </c:pt>
                <c:pt idx="308">
                  <c:v>47.213000000000001</c:v>
                </c:pt>
                <c:pt idx="309">
                  <c:v>47.497</c:v>
                </c:pt>
                <c:pt idx="310">
                  <c:v>47.21</c:v>
                </c:pt>
                <c:pt idx="311">
                  <c:v>46.648000000000003</c:v>
                </c:pt>
                <c:pt idx="312">
                  <c:v>45.832000000000001</c:v>
                </c:pt>
                <c:pt idx="313">
                  <c:v>45.046000000000006</c:v>
                </c:pt>
                <c:pt idx="314">
                  <c:v>43.797000000000011</c:v>
                </c:pt>
                <c:pt idx="315">
                  <c:v>42.619</c:v>
                </c:pt>
                <c:pt idx="316">
                  <c:v>41.078000000000003</c:v>
                </c:pt>
                <c:pt idx="317">
                  <c:v>39.454000000000001</c:v>
                </c:pt>
                <c:pt idx="318">
                  <c:v>37.781999999999996</c:v>
                </c:pt>
                <c:pt idx="319">
                  <c:v>35.771000000000001</c:v>
                </c:pt>
                <c:pt idx="320">
                  <c:v>33.554000000000002</c:v>
                </c:pt>
                <c:pt idx="321">
                  <c:v>31.01</c:v>
                </c:pt>
                <c:pt idx="322">
                  <c:v>28.251000000000001</c:v>
                </c:pt>
                <c:pt idx="323">
                  <c:v>25.033000000000001</c:v>
                </c:pt>
                <c:pt idx="324">
                  <c:v>21.696000000000002</c:v>
                </c:pt>
                <c:pt idx="325">
                  <c:v>18.518000000000001</c:v>
                </c:pt>
                <c:pt idx="326">
                  <c:v>15.58</c:v>
                </c:pt>
                <c:pt idx="327">
                  <c:v>12.784000000000001</c:v>
                </c:pt>
                <c:pt idx="328">
                  <c:v>11.010999999999999</c:v>
                </c:pt>
                <c:pt idx="329">
                  <c:v>10.997</c:v>
                </c:pt>
                <c:pt idx="330">
                  <c:v>12.343999999999999</c:v>
                </c:pt>
                <c:pt idx="331">
                  <c:v>13.872</c:v>
                </c:pt>
                <c:pt idx="332">
                  <c:v>14.673</c:v>
                </c:pt>
                <c:pt idx="333">
                  <c:v>14.576000000000001</c:v>
                </c:pt>
                <c:pt idx="334">
                  <c:v>13.7</c:v>
                </c:pt>
                <c:pt idx="335">
                  <c:v>12.359</c:v>
                </c:pt>
                <c:pt idx="336">
                  <c:v>11.022</c:v>
                </c:pt>
                <c:pt idx="337">
                  <c:v>9.9873000000000012</c:v>
                </c:pt>
                <c:pt idx="338">
                  <c:v>8.9352</c:v>
                </c:pt>
                <c:pt idx="339">
                  <c:v>7.7064000000000004</c:v>
                </c:pt>
                <c:pt idx="340">
                  <c:v>6.3649999999999967</c:v>
                </c:pt>
                <c:pt idx="341">
                  <c:v>5.0669999999999984</c:v>
                </c:pt>
                <c:pt idx="342">
                  <c:v>3.9226999999999981</c:v>
                </c:pt>
                <c:pt idx="343">
                  <c:v>2.9603000000000002</c:v>
                </c:pt>
                <c:pt idx="344">
                  <c:v>2.2435</c:v>
                </c:pt>
                <c:pt idx="345">
                  <c:v>1.804</c:v>
                </c:pt>
                <c:pt idx="346">
                  <c:v>1.6742999999999999</c:v>
                </c:pt>
                <c:pt idx="347">
                  <c:v>1.8606</c:v>
                </c:pt>
                <c:pt idx="348">
                  <c:v>2.3490000000000002</c:v>
                </c:pt>
                <c:pt idx="349">
                  <c:v>3.1034999999999999</c:v>
                </c:pt>
                <c:pt idx="350">
                  <c:v>4.0990000000000002</c:v>
                </c:pt>
                <c:pt idx="351">
                  <c:v>5.2850000000000001</c:v>
                </c:pt>
                <c:pt idx="352">
                  <c:v>6.627399999999998</c:v>
                </c:pt>
                <c:pt idx="353">
                  <c:v>8.1021000000000001</c:v>
                </c:pt>
                <c:pt idx="354">
                  <c:v>9.6480999999999977</c:v>
                </c:pt>
                <c:pt idx="355">
                  <c:v>11.275</c:v>
                </c:pt>
                <c:pt idx="356">
                  <c:v>12.92</c:v>
                </c:pt>
                <c:pt idx="357">
                  <c:v>14.59</c:v>
                </c:pt>
                <c:pt idx="358">
                  <c:v>16.227</c:v>
                </c:pt>
                <c:pt idx="359">
                  <c:v>17.853000000000009</c:v>
                </c:pt>
                <c:pt idx="360">
                  <c:v>19.414999999999999</c:v>
                </c:pt>
                <c:pt idx="361">
                  <c:v>20.928999999999981</c:v>
                </c:pt>
                <c:pt idx="362">
                  <c:v>22.356000000000009</c:v>
                </c:pt>
                <c:pt idx="363">
                  <c:v>23.734000000000009</c:v>
                </c:pt>
                <c:pt idx="364">
                  <c:v>25.001999999999999</c:v>
                </c:pt>
                <c:pt idx="365">
                  <c:v>26.173999999999999</c:v>
                </c:pt>
                <c:pt idx="366">
                  <c:v>27.286999999999999</c:v>
                </c:pt>
                <c:pt idx="367">
                  <c:v>28.31</c:v>
                </c:pt>
                <c:pt idx="368">
                  <c:v>29.207999999999991</c:v>
                </c:pt>
                <c:pt idx="369">
                  <c:v>30.059000000000001</c:v>
                </c:pt>
                <c:pt idx="370">
                  <c:v>30.847999999999999</c:v>
                </c:pt>
                <c:pt idx="371">
                  <c:v>31.437999999999999</c:v>
                </c:pt>
                <c:pt idx="372">
                  <c:v>32.052999999999997</c:v>
                </c:pt>
                <c:pt idx="373">
                  <c:v>32.433</c:v>
                </c:pt>
                <c:pt idx="374">
                  <c:v>32.824000000000012</c:v>
                </c:pt>
                <c:pt idx="375">
                  <c:v>33.089000000000013</c:v>
                </c:pt>
                <c:pt idx="376">
                  <c:v>33.223000000000013</c:v>
                </c:pt>
                <c:pt idx="377">
                  <c:v>33.357999999999997</c:v>
                </c:pt>
                <c:pt idx="378">
                  <c:v>33.357999999999997</c:v>
                </c:pt>
                <c:pt idx="379">
                  <c:v>33.356999999999999</c:v>
                </c:pt>
                <c:pt idx="380">
                  <c:v>33.219000000000001</c:v>
                </c:pt>
                <c:pt idx="381">
                  <c:v>32.950000000000003</c:v>
                </c:pt>
                <c:pt idx="382">
                  <c:v>32.685000000000002</c:v>
                </c:pt>
                <c:pt idx="383">
                  <c:v>32.296000000000006</c:v>
                </c:pt>
                <c:pt idx="384">
                  <c:v>31.669</c:v>
                </c:pt>
                <c:pt idx="385">
                  <c:v>30.719000000000001</c:v>
                </c:pt>
                <c:pt idx="386">
                  <c:v>29.611999999999998</c:v>
                </c:pt>
                <c:pt idx="387">
                  <c:v>28.100999999999999</c:v>
                </c:pt>
                <c:pt idx="388">
                  <c:v>26.074999999999999</c:v>
                </c:pt>
                <c:pt idx="389">
                  <c:v>23.65</c:v>
                </c:pt>
                <c:pt idx="390">
                  <c:v>20.861000000000001</c:v>
                </c:pt>
                <c:pt idx="391">
                  <c:v>18.327000000000009</c:v>
                </c:pt>
                <c:pt idx="392">
                  <c:v>17</c:v>
                </c:pt>
                <c:pt idx="393">
                  <c:v>17.033000000000001</c:v>
                </c:pt>
                <c:pt idx="394">
                  <c:v>17.201000000000001</c:v>
                </c:pt>
                <c:pt idx="395">
                  <c:v>16.423999999999999</c:v>
                </c:pt>
                <c:pt idx="396">
                  <c:v>14.622999999999999</c:v>
                </c:pt>
                <c:pt idx="397">
                  <c:v>12.272</c:v>
                </c:pt>
                <c:pt idx="398">
                  <c:v>10.103</c:v>
                </c:pt>
                <c:pt idx="399">
                  <c:v>8.8869000000000007</c:v>
                </c:pt>
                <c:pt idx="400">
                  <c:v>9.1407000000000007</c:v>
                </c:pt>
                <c:pt idx="401">
                  <c:v>10.82</c:v>
                </c:pt>
                <c:pt idx="402">
                  <c:v>13.387</c:v>
                </c:pt>
                <c:pt idx="403">
                  <c:v>16.236999999999991</c:v>
                </c:pt>
                <c:pt idx="404">
                  <c:v>18.963999999999999</c:v>
                </c:pt>
                <c:pt idx="405">
                  <c:v>21.321000000000009</c:v>
                </c:pt>
                <c:pt idx="406">
                  <c:v>23.248000000000001</c:v>
                </c:pt>
                <c:pt idx="407">
                  <c:v>24.824000000000009</c:v>
                </c:pt>
                <c:pt idx="408">
                  <c:v>25.978999999999999</c:v>
                </c:pt>
                <c:pt idx="409">
                  <c:v>26.901</c:v>
                </c:pt>
                <c:pt idx="410">
                  <c:v>27.524000000000001</c:v>
                </c:pt>
                <c:pt idx="411">
                  <c:v>27.986999999999981</c:v>
                </c:pt>
                <c:pt idx="412">
                  <c:v>28.273</c:v>
                </c:pt>
                <c:pt idx="413">
                  <c:v>28.369</c:v>
                </c:pt>
                <c:pt idx="414">
                  <c:v>28.369</c:v>
                </c:pt>
                <c:pt idx="415">
                  <c:v>28.367999999999999</c:v>
                </c:pt>
                <c:pt idx="416">
                  <c:v>28.173999999999999</c:v>
                </c:pt>
                <c:pt idx="417">
                  <c:v>27.795000000000002</c:v>
                </c:pt>
                <c:pt idx="418">
                  <c:v>27.247</c:v>
                </c:pt>
                <c:pt idx="419">
                  <c:v>26.55</c:v>
                </c:pt>
                <c:pt idx="420">
                  <c:v>25.495000000000001</c:v>
                </c:pt>
                <c:pt idx="421">
                  <c:v>23.965</c:v>
                </c:pt>
                <c:pt idx="422">
                  <c:v>21.914999999999999</c:v>
                </c:pt>
                <c:pt idx="423">
                  <c:v>19.123000000000001</c:v>
                </c:pt>
                <c:pt idx="424">
                  <c:v>16.38</c:v>
                </c:pt>
                <c:pt idx="425">
                  <c:v>15.538</c:v>
                </c:pt>
                <c:pt idx="426">
                  <c:v>16.138000000000009</c:v>
                </c:pt>
                <c:pt idx="427">
                  <c:v>16.788</c:v>
                </c:pt>
                <c:pt idx="428">
                  <c:v>17.747</c:v>
                </c:pt>
                <c:pt idx="429">
                  <c:v>19.161999999999999</c:v>
                </c:pt>
                <c:pt idx="430">
                  <c:v>20.538</c:v>
                </c:pt>
                <c:pt idx="431">
                  <c:v>21.686</c:v>
                </c:pt>
                <c:pt idx="432">
                  <c:v>22.611000000000001</c:v>
                </c:pt>
                <c:pt idx="433">
                  <c:v>23.295000000000002</c:v>
                </c:pt>
                <c:pt idx="434">
                  <c:v>23.754000000000001</c:v>
                </c:pt>
                <c:pt idx="435">
                  <c:v>24.094000000000001</c:v>
                </c:pt>
                <c:pt idx="436">
                  <c:v>24.231999999999999</c:v>
                </c:pt>
                <c:pt idx="437">
                  <c:v>24.300999999999991</c:v>
                </c:pt>
                <c:pt idx="438">
                  <c:v>24.300999999999991</c:v>
                </c:pt>
                <c:pt idx="439">
                  <c:v>24.16</c:v>
                </c:pt>
                <c:pt idx="440">
                  <c:v>24.021999999999991</c:v>
                </c:pt>
                <c:pt idx="441">
                  <c:v>23.885000000000002</c:v>
                </c:pt>
                <c:pt idx="442">
                  <c:v>23.681999999999999</c:v>
                </c:pt>
                <c:pt idx="443">
                  <c:v>23.419</c:v>
                </c:pt>
                <c:pt idx="444">
                  <c:v>23.225000000000001</c:v>
                </c:pt>
                <c:pt idx="445">
                  <c:v>22.971</c:v>
                </c:pt>
                <c:pt idx="446">
                  <c:v>22.663</c:v>
                </c:pt>
                <c:pt idx="447">
                  <c:v>22.422000000000001</c:v>
                </c:pt>
                <c:pt idx="448">
                  <c:v>22.129000000000001</c:v>
                </c:pt>
                <c:pt idx="449">
                  <c:v>21.786999999999999</c:v>
                </c:pt>
                <c:pt idx="450">
                  <c:v>21.510999999999999</c:v>
                </c:pt>
                <c:pt idx="451">
                  <c:v>21.189</c:v>
                </c:pt>
                <c:pt idx="452">
                  <c:v>20.826000000000001</c:v>
                </c:pt>
                <c:pt idx="453">
                  <c:v>20.475999999999999</c:v>
                </c:pt>
                <c:pt idx="454">
                  <c:v>20.091000000000001</c:v>
                </c:pt>
                <c:pt idx="455">
                  <c:v>19.631</c:v>
                </c:pt>
                <c:pt idx="456">
                  <c:v>19.064</c:v>
                </c:pt>
                <c:pt idx="457">
                  <c:v>18.491</c:v>
                </c:pt>
                <c:pt idx="458">
                  <c:v>18.218</c:v>
                </c:pt>
                <c:pt idx="459">
                  <c:v>18.103000000000009</c:v>
                </c:pt>
                <c:pt idx="460">
                  <c:v>18.027000000000001</c:v>
                </c:pt>
                <c:pt idx="461">
                  <c:v>17.878</c:v>
                </c:pt>
                <c:pt idx="462">
                  <c:v>17.658999999999999</c:v>
                </c:pt>
                <c:pt idx="463">
                  <c:v>17.376000000000001</c:v>
                </c:pt>
                <c:pt idx="464">
                  <c:v>17.035</c:v>
                </c:pt>
                <c:pt idx="465">
                  <c:v>16.643999999999991</c:v>
                </c:pt>
                <c:pt idx="466">
                  <c:v>16.210999999999999</c:v>
                </c:pt>
                <c:pt idx="467">
                  <c:v>15.801</c:v>
                </c:pt>
                <c:pt idx="468">
                  <c:v>15.44</c:v>
                </c:pt>
                <c:pt idx="469">
                  <c:v>15.173</c:v>
                </c:pt>
                <c:pt idx="470">
                  <c:v>15.016999999999999</c:v>
                </c:pt>
                <c:pt idx="471">
                  <c:v>14.89</c:v>
                </c:pt>
                <c:pt idx="472">
                  <c:v>14.765000000000001</c:v>
                </c:pt>
                <c:pt idx="473">
                  <c:v>14.593999999999999</c:v>
                </c:pt>
                <c:pt idx="474">
                  <c:v>14.404</c:v>
                </c:pt>
                <c:pt idx="475">
                  <c:v>14.173</c:v>
                </c:pt>
                <c:pt idx="476">
                  <c:v>13.949</c:v>
                </c:pt>
                <c:pt idx="477">
                  <c:v>13.691000000000001</c:v>
                </c:pt>
                <c:pt idx="478">
                  <c:v>13.443</c:v>
                </c:pt>
                <c:pt idx="479">
                  <c:v>13.183999999999999</c:v>
                </c:pt>
                <c:pt idx="480">
                  <c:v>12.917</c:v>
                </c:pt>
                <c:pt idx="481">
                  <c:v>12.661</c:v>
                </c:pt>
                <c:pt idx="482">
                  <c:v>12.398</c:v>
                </c:pt>
                <c:pt idx="483">
                  <c:v>12.146000000000001</c:v>
                </c:pt>
                <c:pt idx="484">
                  <c:v>11.888999999999999</c:v>
                </c:pt>
                <c:pt idx="485">
                  <c:v>11.628</c:v>
                </c:pt>
                <c:pt idx="486">
                  <c:v>11.365</c:v>
                </c:pt>
                <c:pt idx="487">
                  <c:v>11.114000000000001</c:v>
                </c:pt>
                <c:pt idx="488">
                  <c:v>10.848000000000001</c:v>
                </c:pt>
                <c:pt idx="489">
                  <c:v>10.595000000000001</c:v>
                </c:pt>
                <c:pt idx="490">
                  <c:v>10.343</c:v>
                </c:pt>
                <c:pt idx="491">
                  <c:v>10.102</c:v>
                </c:pt>
                <c:pt idx="492">
                  <c:v>9.8523999999999994</c:v>
                </c:pt>
                <c:pt idx="493">
                  <c:v>9.6150000000000002</c:v>
                </c:pt>
                <c:pt idx="494">
                  <c:v>9.3796000000000053</c:v>
                </c:pt>
                <c:pt idx="495">
                  <c:v>9.1379000000000001</c:v>
                </c:pt>
                <c:pt idx="496">
                  <c:v>8.9089000000000009</c:v>
                </c:pt>
                <c:pt idx="497">
                  <c:v>8.6753</c:v>
                </c:pt>
                <c:pt idx="498">
                  <c:v>8.4388000000000005</c:v>
                </c:pt>
                <c:pt idx="499">
                  <c:v>8.2155000000000005</c:v>
                </c:pt>
                <c:pt idx="500">
                  <c:v>8.0041000000000011</c:v>
                </c:pt>
                <c:pt idx="501">
                  <c:v>7.7393999999999998</c:v>
                </c:pt>
                <c:pt idx="502">
                  <c:v>7.5524999999999984</c:v>
                </c:pt>
                <c:pt idx="503">
                  <c:v>7.3175999999999979</c:v>
                </c:pt>
                <c:pt idx="504">
                  <c:v>7.0974999999999984</c:v>
                </c:pt>
                <c:pt idx="505">
                  <c:v>6.8906999999999998</c:v>
                </c:pt>
                <c:pt idx="506">
                  <c:v>6.6962000000000002</c:v>
                </c:pt>
                <c:pt idx="507">
                  <c:v>6.4686000000000003</c:v>
                </c:pt>
                <c:pt idx="508">
                  <c:v>6.2565999999999997</c:v>
                </c:pt>
                <c:pt idx="509">
                  <c:v>6.0586000000000002</c:v>
                </c:pt>
                <c:pt idx="510">
                  <c:v>5.8731999999999998</c:v>
                </c:pt>
                <c:pt idx="511">
                  <c:v>5.6658999999999979</c:v>
                </c:pt>
                <c:pt idx="512">
                  <c:v>5.4733000000000001</c:v>
                </c:pt>
                <c:pt idx="513">
                  <c:v>5.2938000000000001</c:v>
                </c:pt>
                <c:pt idx="514">
                  <c:v>5.0994000000000002</c:v>
                </c:pt>
                <c:pt idx="515">
                  <c:v>4.9192999999999998</c:v>
                </c:pt>
                <c:pt idx="516">
                  <c:v>4.7290999999999999</c:v>
                </c:pt>
                <c:pt idx="517">
                  <c:v>4.5536000000000003</c:v>
                </c:pt>
                <c:pt idx="518">
                  <c:v>4.3718000000000004</c:v>
                </c:pt>
                <c:pt idx="519">
                  <c:v>4.2044999999999986</c:v>
                </c:pt>
                <c:pt idx="520">
                  <c:v>4.0335000000000001</c:v>
                </c:pt>
                <c:pt idx="521">
                  <c:v>3.861499999999999</c:v>
                </c:pt>
                <c:pt idx="522">
                  <c:v>3.7040999999999999</c:v>
                </c:pt>
                <c:pt idx="523">
                  <c:v>3.5344000000000002</c:v>
                </c:pt>
                <c:pt idx="524">
                  <c:v>3.3801999999999999</c:v>
                </c:pt>
                <c:pt idx="525">
                  <c:v>3.2290999999999999</c:v>
                </c:pt>
                <c:pt idx="526">
                  <c:v>3.0728</c:v>
                </c:pt>
                <c:pt idx="527">
                  <c:v>2.9314</c:v>
                </c:pt>
                <c:pt idx="528">
                  <c:v>2.7801999999999998</c:v>
                </c:pt>
                <c:pt idx="529">
                  <c:v>2.6442999999999999</c:v>
                </c:pt>
                <c:pt idx="530">
                  <c:v>2.5032999999999999</c:v>
                </c:pt>
                <c:pt idx="531">
                  <c:v>2.3717000000000001</c:v>
                </c:pt>
                <c:pt idx="532">
                  <c:v>2.2393000000000001</c:v>
                </c:pt>
                <c:pt idx="533">
                  <c:v>2.1128</c:v>
                </c:pt>
                <c:pt idx="534">
                  <c:v>1.9853000000000001</c:v>
                </c:pt>
                <c:pt idx="535">
                  <c:v>1.8662000000000001</c:v>
                </c:pt>
                <c:pt idx="536">
                  <c:v>1.7466999999999999</c:v>
                </c:pt>
                <c:pt idx="537">
                  <c:v>1.6321000000000001</c:v>
                </c:pt>
                <c:pt idx="538">
                  <c:v>1.5213000000000001</c:v>
                </c:pt>
                <c:pt idx="539">
                  <c:v>1.411999999999999</c:v>
                </c:pt>
                <c:pt idx="540">
                  <c:v>1.3069</c:v>
                </c:pt>
                <c:pt idx="541">
                  <c:v>1.2048000000000001</c:v>
                </c:pt>
                <c:pt idx="542">
                  <c:v>1.1056999999999999</c:v>
                </c:pt>
                <c:pt idx="543">
                  <c:v>1.0074000000000001</c:v>
                </c:pt>
                <c:pt idx="544">
                  <c:v>0.92413999999999996</c:v>
                </c:pt>
                <c:pt idx="545">
                  <c:v>0.84126999999999996</c:v>
                </c:pt>
                <c:pt idx="546">
                  <c:v>0.76212999999999997</c:v>
                </c:pt>
                <c:pt idx="547">
                  <c:v>0.69701999999999997</c:v>
                </c:pt>
                <c:pt idx="548">
                  <c:v>0.63193999999999995</c:v>
                </c:pt>
                <c:pt idx="549">
                  <c:v>0.56703000000000003</c:v>
                </c:pt>
                <c:pt idx="550">
                  <c:v>0.50570999999999999</c:v>
                </c:pt>
                <c:pt idx="551">
                  <c:v>0.44807000000000002</c:v>
                </c:pt>
                <c:pt idx="552">
                  <c:v>0.39200000000000002</c:v>
                </c:pt>
                <c:pt idx="553">
                  <c:v>0.33896999999999999</c:v>
                </c:pt>
                <c:pt idx="554">
                  <c:v>0.29038000000000003</c:v>
                </c:pt>
                <c:pt idx="555">
                  <c:v>0.2457</c:v>
                </c:pt>
                <c:pt idx="556">
                  <c:v>0.20519999999999999</c:v>
                </c:pt>
                <c:pt idx="557">
                  <c:v>0.16869000000000001</c:v>
                </c:pt>
                <c:pt idx="558">
                  <c:v>0.13647000000000001</c:v>
                </c:pt>
                <c:pt idx="559">
                  <c:v>0.10897</c:v>
                </c:pt>
                <c:pt idx="560">
                  <c:v>8.5611000000000007E-2</c:v>
                </c:pt>
                <c:pt idx="561">
                  <c:v>6.7151000000000002E-2</c:v>
                </c:pt>
                <c:pt idx="562">
                  <c:v>5.3636999999999997E-2</c:v>
                </c:pt>
                <c:pt idx="563">
                  <c:v>4.5038000000000002E-2</c:v>
                </c:pt>
                <c:pt idx="564">
                  <c:v>4.1908000000000001E-2</c:v>
                </c:pt>
                <c:pt idx="565">
                  <c:v>4.3895000000000003E-2</c:v>
                </c:pt>
                <c:pt idx="566">
                  <c:v>5.1228999999999997E-2</c:v>
                </c:pt>
                <c:pt idx="567">
                  <c:v>6.3666E-2</c:v>
                </c:pt>
                <c:pt idx="568">
                  <c:v>8.0426999999999998E-2</c:v>
                </c:pt>
                <c:pt idx="569">
                  <c:v>0.10215</c:v>
                </c:pt>
                <c:pt idx="570">
                  <c:v>0.12842999999999999</c:v>
                </c:pt>
                <c:pt idx="571">
                  <c:v>0.15876000000000001</c:v>
                </c:pt>
                <c:pt idx="572">
                  <c:v>0.19314000000000001</c:v>
                </c:pt>
                <c:pt idx="573">
                  <c:v>0.23141</c:v>
                </c:pt>
                <c:pt idx="574">
                  <c:v>0.27343000000000001</c:v>
                </c:pt>
                <c:pt idx="575">
                  <c:v>0.31918999999999997</c:v>
                </c:pt>
                <c:pt idx="576">
                  <c:v>0.36892999999999998</c:v>
                </c:pt>
                <c:pt idx="577">
                  <c:v>0.42237000000000002</c:v>
                </c:pt>
                <c:pt idx="578">
                  <c:v>0.47871999999999998</c:v>
                </c:pt>
                <c:pt idx="579">
                  <c:v>0.53798000000000001</c:v>
                </c:pt>
                <c:pt idx="580">
                  <c:v>0.60199999999999998</c:v>
                </c:pt>
                <c:pt idx="581">
                  <c:v>0.66822000000000004</c:v>
                </c:pt>
                <c:pt idx="582">
                  <c:v>0.73702000000000001</c:v>
                </c:pt>
                <c:pt idx="583">
                  <c:v>0.81057999999999997</c:v>
                </c:pt>
                <c:pt idx="584">
                  <c:v>0.88700999999999997</c:v>
                </c:pt>
                <c:pt idx="585">
                  <c:v>0.96319999999999995</c:v>
                </c:pt>
                <c:pt idx="586">
                  <c:v>1.0464</c:v>
                </c:pt>
                <c:pt idx="587">
                  <c:v>1.1309</c:v>
                </c:pt>
                <c:pt idx="588">
                  <c:v>1.2172000000000001</c:v>
                </c:pt>
                <c:pt idx="589">
                  <c:v>1.3072999999999999</c:v>
                </c:pt>
                <c:pt idx="590">
                  <c:v>1.3997999999999999</c:v>
                </c:pt>
                <c:pt idx="591">
                  <c:v>1.4944999999999999</c:v>
                </c:pt>
                <c:pt idx="592">
                  <c:v>1.5916999999999999</c:v>
                </c:pt>
                <c:pt idx="593">
                  <c:v>1.6922999999999999</c:v>
                </c:pt>
                <c:pt idx="594">
                  <c:v>1.7948</c:v>
                </c:pt>
                <c:pt idx="595">
                  <c:v>1.9009</c:v>
                </c:pt>
                <c:pt idx="596">
                  <c:v>2.0093999999999999</c:v>
                </c:pt>
                <c:pt idx="597">
                  <c:v>2.1187999999999998</c:v>
                </c:pt>
                <c:pt idx="598">
                  <c:v>2.2317</c:v>
                </c:pt>
                <c:pt idx="599">
                  <c:v>2.3420000000000001</c:v>
                </c:pt>
                <c:pt idx="600">
                  <c:v>2.4584000000000001</c:v>
                </c:pt>
                <c:pt idx="601">
                  <c:v>2.5811000000000002</c:v>
                </c:pt>
                <c:pt idx="602">
                  <c:v>2.6960000000000002</c:v>
                </c:pt>
                <c:pt idx="603">
                  <c:v>2.8220000000000001</c:v>
                </c:pt>
                <c:pt idx="604">
                  <c:v>2.9439000000000002</c:v>
                </c:pt>
                <c:pt idx="605">
                  <c:v>3.0680000000000001</c:v>
                </c:pt>
                <c:pt idx="606">
                  <c:v>3.2035999999999998</c:v>
                </c:pt>
                <c:pt idx="607">
                  <c:v>3.3302</c:v>
                </c:pt>
                <c:pt idx="608">
                  <c:v>3.4676</c:v>
                </c:pt>
                <c:pt idx="609">
                  <c:v>3.5916000000000001</c:v>
                </c:pt>
                <c:pt idx="610">
                  <c:v>3.7250999999999999</c:v>
                </c:pt>
                <c:pt idx="611">
                  <c:v>3.8694999999999991</c:v>
                </c:pt>
                <c:pt idx="612">
                  <c:v>4.0099</c:v>
                </c:pt>
                <c:pt idx="613">
                  <c:v>4.1437999999999997</c:v>
                </c:pt>
                <c:pt idx="614">
                  <c:v>4.2874999999999996</c:v>
                </c:pt>
                <c:pt idx="615">
                  <c:v>4.4219999999999997</c:v>
                </c:pt>
                <c:pt idx="616">
                  <c:v>4.5656999999999996</c:v>
                </c:pt>
                <c:pt idx="617">
                  <c:v>4.7195</c:v>
                </c:pt>
                <c:pt idx="618">
                  <c:v>4.8601999999999981</c:v>
                </c:pt>
                <c:pt idx="619">
                  <c:v>5.0099</c:v>
                </c:pt>
                <c:pt idx="620">
                  <c:v>5.1696</c:v>
                </c:pt>
                <c:pt idx="621">
                  <c:v>5.3110999999999997</c:v>
                </c:pt>
                <c:pt idx="622">
                  <c:v>5.4608999999999996</c:v>
                </c:pt>
                <c:pt idx="623">
                  <c:v>5.6198999999999977</c:v>
                </c:pt>
                <c:pt idx="624">
                  <c:v>5.7888000000000002</c:v>
                </c:pt>
                <c:pt idx="625">
                  <c:v>5.9318</c:v>
                </c:pt>
                <c:pt idx="626">
                  <c:v>6.0823</c:v>
                </c:pt>
                <c:pt idx="627">
                  <c:v>6.2411000000000003</c:v>
                </c:pt>
                <c:pt idx="628">
                  <c:v>6.4088000000000003</c:v>
                </c:pt>
                <c:pt idx="629">
                  <c:v>6.5408999999999997</c:v>
                </c:pt>
                <c:pt idx="630">
                  <c:v>6.7262000000000004</c:v>
                </c:pt>
                <c:pt idx="631">
                  <c:v>6.8726000000000003</c:v>
                </c:pt>
                <c:pt idx="632">
                  <c:v>7.0256999999999996</c:v>
                </c:pt>
                <c:pt idx="633">
                  <c:v>7.1862000000000004</c:v>
                </c:pt>
                <c:pt idx="634">
                  <c:v>7.354499999999998</c:v>
                </c:pt>
                <c:pt idx="635">
                  <c:v>7.4714</c:v>
                </c:pt>
                <c:pt idx="636">
                  <c:v>7.6541999999999977</c:v>
                </c:pt>
                <c:pt idx="637">
                  <c:v>7.7813999999999997</c:v>
                </c:pt>
                <c:pt idx="638">
                  <c:v>7.9806999999999997</c:v>
                </c:pt>
                <c:pt idx="639">
                  <c:v>8.1196000000000002</c:v>
                </c:pt>
                <c:pt idx="640">
                  <c:v>8.2636000000000003</c:v>
                </c:pt>
                <c:pt idx="641">
                  <c:v>8.4208000000000016</c:v>
                </c:pt>
                <c:pt idx="642">
                  <c:v>8.5605000000000029</c:v>
                </c:pt>
                <c:pt idx="643">
                  <c:v>8.7052000000000014</c:v>
                </c:pt>
                <c:pt idx="644">
                  <c:v>8.8298000000000005</c:v>
                </c:pt>
                <c:pt idx="645">
                  <c:v>8.9494000000000007</c:v>
                </c:pt>
                <c:pt idx="646">
                  <c:v>9.0458000000000016</c:v>
                </c:pt>
                <c:pt idx="647">
                  <c:v>9.1172000000000004</c:v>
                </c:pt>
                <c:pt idx="648">
                  <c:v>9.1715</c:v>
                </c:pt>
                <c:pt idx="649">
                  <c:v>9.2265000000000015</c:v>
                </c:pt>
                <c:pt idx="650">
                  <c:v>9.3387000000000011</c:v>
                </c:pt>
                <c:pt idx="651">
                  <c:v>9.5226000000000006</c:v>
                </c:pt>
                <c:pt idx="652">
                  <c:v>9.7556000000000012</c:v>
                </c:pt>
                <c:pt idx="653">
                  <c:v>10.000999999999999</c:v>
                </c:pt>
                <c:pt idx="654">
                  <c:v>10.225</c:v>
                </c:pt>
                <c:pt idx="655">
                  <c:v>10.436</c:v>
                </c:pt>
                <c:pt idx="656">
                  <c:v>10.631</c:v>
                </c:pt>
                <c:pt idx="657">
                  <c:v>10.808</c:v>
                </c:pt>
                <c:pt idx="658">
                  <c:v>10.965</c:v>
                </c:pt>
                <c:pt idx="659">
                  <c:v>11.127000000000001</c:v>
                </c:pt>
                <c:pt idx="660">
                  <c:v>11.279</c:v>
                </c:pt>
                <c:pt idx="661">
                  <c:v>11.407999999999999</c:v>
                </c:pt>
                <c:pt idx="662">
                  <c:v>11.539</c:v>
                </c:pt>
                <c:pt idx="663">
                  <c:v>11.673</c:v>
                </c:pt>
                <c:pt idx="664">
                  <c:v>11.78</c:v>
                </c:pt>
                <c:pt idx="665">
                  <c:v>11.888999999999999</c:v>
                </c:pt>
                <c:pt idx="666">
                  <c:v>11.984</c:v>
                </c:pt>
                <c:pt idx="667">
                  <c:v>12.064</c:v>
                </c:pt>
                <c:pt idx="668">
                  <c:v>12.146000000000001</c:v>
                </c:pt>
                <c:pt idx="669">
                  <c:v>12.195</c:v>
                </c:pt>
                <c:pt idx="670">
                  <c:v>12.244999999999999</c:v>
                </c:pt>
                <c:pt idx="671">
                  <c:v>12.262</c:v>
                </c:pt>
                <c:pt idx="672">
                  <c:v>12.260999999999999</c:v>
                </c:pt>
                <c:pt idx="673">
                  <c:v>12.244</c:v>
                </c:pt>
                <c:pt idx="674">
                  <c:v>12.194000000000001</c:v>
                </c:pt>
                <c:pt idx="675">
                  <c:v>12.095000000000001</c:v>
                </c:pt>
                <c:pt idx="676">
                  <c:v>11.965999999999999</c:v>
                </c:pt>
                <c:pt idx="677">
                  <c:v>11.792999999999999</c:v>
                </c:pt>
                <c:pt idx="678">
                  <c:v>11.565</c:v>
                </c:pt>
                <c:pt idx="679">
                  <c:v>11.260999999999999</c:v>
                </c:pt>
                <c:pt idx="680">
                  <c:v>10.881</c:v>
                </c:pt>
                <c:pt idx="681">
                  <c:v>10.417999999999999</c:v>
                </c:pt>
                <c:pt idx="682">
                  <c:v>9.8443000000000005</c:v>
                </c:pt>
                <c:pt idx="683">
                  <c:v>9.1743000000000006</c:v>
                </c:pt>
                <c:pt idx="684">
                  <c:v>8.4060000000000006</c:v>
                </c:pt>
                <c:pt idx="685">
                  <c:v>7.4640999999999984</c:v>
                </c:pt>
                <c:pt idx="686">
                  <c:v>6.4890999999999996</c:v>
                </c:pt>
                <c:pt idx="687">
                  <c:v>5.4234999999999998</c:v>
                </c:pt>
                <c:pt idx="688">
                  <c:v>4.3962000000000003</c:v>
                </c:pt>
                <c:pt idx="689">
                  <c:v>3.4744000000000002</c:v>
                </c:pt>
                <c:pt idx="690">
                  <c:v>2.7793000000000001</c:v>
                </c:pt>
                <c:pt idx="691">
                  <c:v>2.4257</c:v>
                </c:pt>
                <c:pt idx="692">
                  <c:v>2.4661</c:v>
                </c:pt>
                <c:pt idx="693">
                  <c:v>2.9056000000000002</c:v>
                </c:pt>
                <c:pt idx="694">
                  <c:v>3.6648000000000001</c:v>
                </c:pt>
                <c:pt idx="695">
                  <c:v>4.6453999999999986</c:v>
                </c:pt>
                <c:pt idx="696">
                  <c:v>5.7462</c:v>
                </c:pt>
                <c:pt idx="697">
                  <c:v>6.8637999999999986</c:v>
                </c:pt>
                <c:pt idx="698">
                  <c:v>7.9714</c:v>
                </c:pt>
                <c:pt idx="699">
                  <c:v>9.0363000000000007</c:v>
                </c:pt>
                <c:pt idx="700">
                  <c:v>10.025</c:v>
                </c:pt>
                <c:pt idx="701">
                  <c:v>10.929</c:v>
                </c:pt>
                <c:pt idx="702">
                  <c:v>11.74</c:v>
                </c:pt>
                <c:pt idx="703">
                  <c:v>12.476000000000001</c:v>
                </c:pt>
                <c:pt idx="704">
                  <c:v>13.157999999999999</c:v>
                </c:pt>
                <c:pt idx="705">
                  <c:v>13.75</c:v>
                </c:pt>
                <c:pt idx="706">
                  <c:v>14.307</c:v>
                </c:pt>
                <c:pt idx="707">
                  <c:v>14.811999999999999</c:v>
                </c:pt>
                <c:pt idx="708">
                  <c:v>15.276999999999999</c:v>
                </c:pt>
                <c:pt idx="709">
                  <c:v>15.715999999999999</c:v>
                </c:pt>
                <c:pt idx="710">
                  <c:v>16.123000000000001</c:v>
                </c:pt>
                <c:pt idx="711">
                  <c:v>16.489000000000001</c:v>
                </c:pt>
                <c:pt idx="712">
                  <c:v>16.809000000000001</c:v>
                </c:pt>
                <c:pt idx="713">
                  <c:v>17.140999999999991</c:v>
                </c:pt>
                <c:pt idx="714">
                  <c:v>17.417000000000009</c:v>
                </c:pt>
                <c:pt idx="715">
                  <c:v>17.702000000000002</c:v>
                </c:pt>
                <c:pt idx="716">
                  <c:v>17.96</c:v>
                </c:pt>
                <c:pt idx="717">
                  <c:v>18.225999999999999</c:v>
                </c:pt>
                <c:pt idx="718">
                  <c:v>18.460999999999981</c:v>
                </c:pt>
                <c:pt idx="719">
                  <c:v>18.702000000000002</c:v>
                </c:pt>
                <c:pt idx="720">
                  <c:v>18.908000000000001</c:v>
                </c:pt>
                <c:pt idx="721">
                  <c:v>19.119</c:v>
                </c:pt>
                <c:pt idx="722">
                  <c:v>19.291</c:v>
                </c:pt>
                <c:pt idx="723">
                  <c:v>19.510999999999999</c:v>
                </c:pt>
                <c:pt idx="724">
                  <c:v>19.690999999999999</c:v>
                </c:pt>
                <c:pt idx="725">
                  <c:v>19.827999999999999</c:v>
                </c:pt>
                <c:pt idx="726">
                  <c:v>20.013000000000009</c:v>
                </c:pt>
                <c:pt idx="727">
                  <c:v>20.155000000000001</c:v>
                </c:pt>
                <c:pt idx="728">
                  <c:v>20.347999999999999</c:v>
                </c:pt>
                <c:pt idx="729">
                  <c:v>20.495000000000001</c:v>
                </c:pt>
                <c:pt idx="730">
                  <c:v>20.643999999999991</c:v>
                </c:pt>
                <c:pt idx="731">
                  <c:v>20.744</c:v>
                </c:pt>
                <c:pt idx="732">
                  <c:v>20.896999999999991</c:v>
                </c:pt>
                <c:pt idx="733">
                  <c:v>21</c:v>
                </c:pt>
                <c:pt idx="734">
                  <c:v>21.157</c:v>
                </c:pt>
                <c:pt idx="735">
                  <c:v>21.263000000000002</c:v>
                </c:pt>
                <c:pt idx="736">
                  <c:v>21.37</c:v>
                </c:pt>
                <c:pt idx="737">
                  <c:v>21.478000000000002</c:v>
                </c:pt>
                <c:pt idx="738">
                  <c:v>21.533000000000001</c:v>
                </c:pt>
                <c:pt idx="739">
                  <c:v>21.643000000000001</c:v>
                </c:pt>
                <c:pt idx="740">
                  <c:v>21.641999999999999</c:v>
                </c:pt>
                <c:pt idx="741">
                  <c:v>21.641999999999999</c:v>
                </c:pt>
                <c:pt idx="742">
                  <c:v>21.696999999999999</c:v>
                </c:pt>
                <c:pt idx="743">
                  <c:v>21.864999999999991</c:v>
                </c:pt>
                <c:pt idx="744">
                  <c:v>22.036000000000001</c:v>
                </c:pt>
                <c:pt idx="745">
                  <c:v>22.152000000000001</c:v>
                </c:pt>
                <c:pt idx="746">
                  <c:v>22.268000000000001</c:v>
                </c:pt>
                <c:pt idx="747">
                  <c:v>22.385999999999999</c:v>
                </c:pt>
                <c:pt idx="748">
                  <c:v>22.446000000000002</c:v>
                </c:pt>
                <c:pt idx="749">
                  <c:v>22.504999999999999</c:v>
                </c:pt>
                <c:pt idx="750">
                  <c:v>22.565000000000001</c:v>
                </c:pt>
                <c:pt idx="751">
                  <c:v>22.565000000000001</c:v>
                </c:pt>
                <c:pt idx="752">
                  <c:v>22.625</c:v>
                </c:pt>
                <c:pt idx="753">
                  <c:v>22.625</c:v>
                </c:pt>
                <c:pt idx="754">
                  <c:v>22.623999999999999</c:v>
                </c:pt>
                <c:pt idx="755">
                  <c:v>22.562999999999999</c:v>
                </c:pt>
                <c:pt idx="756">
                  <c:v>22.562000000000001</c:v>
                </c:pt>
                <c:pt idx="757">
                  <c:v>22.501999999999999</c:v>
                </c:pt>
                <c:pt idx="758">
                  <c:v>22.381</c:v>
                </c:pt>
                <c:pt idx="759">
                  <c:v>22.204000000000001</c:v>
                </c:pt>
                <c:pt idx="760">
                  <c:v>21.914000000000001</c:v>
                </c:pt>
                <c:pt idx="761">
                  <c:v>21.577999999999999</c:v>
                </c:pt>
                <c:pt idx="762">
                  <c:v>21.093</c:v>
                </c:pt>
                <c:pt idx="763">
                  <c:v>20.481000000000002</c:v>
                </c:pt>
                <c:pt idx="764">
                  <c:v>19.675000000000001</c:v>
                </c:pt>
                <c:pt idx="765">
                  <c:v>18.975000000000001</c:v>
                </c:pt>
                <c:pt idx="766">
                  <c:v>18.562999999999999</c:v>
                </c:pt>
                <c:pt idx="767">
                  <c:v>18.725000000000001</c:v>
                </c:pt>
                <c:pt idx="768">
                  <c:v>19.405000000000001</c:v>
                </c:pt>
                <c:pt idx="769">
                  <c:v>20.234000000000009</c:v>
                </c:pt>
                <c:pt idx="770">
                  <c:v>21.036999999999999</c:v>
                </c:pt>
                <c:pt idx="771">
                  <c:v>21.684000000000001</c:v>
                </c:pt>
                <c:pt idx="772">
                  <c:v>22.14</c:v>
                </c:pt>
                <c:pt idx="773">
                  <c:v>22.555</c:v>
                </c:pt>
                <c:pt idx="774">
                  <c:v>22.798999999999999</c:v>
                </c:pt>
                <c:pt idx="775">
                  <c:v>23.048999999999999</c:v>
                </c:pt>
                <c:pt idx="776">
                  <c:v>23.241</c:v>
                </c:pt>
                <c:pt idx="777">
                  <c:v>23.37</c:v>
                </c:pt>
                <c:pt idx="778">
                  <c:v>23.501000000000001</c:v>
                </c:pt>
                <c:pt idx="779">
                  <c:v>23.567</c:v>
                </c:pt>
                <c:pt idx="780">
                  <c:v>23.632999999999999</c:v>
                </c:pt>
                <c:pt idx="781">
                  <c:v>23.699000000000009</c:v>
                </c:pt>
                <c:pt idx="782">
                  <c:v>23.699000000000009</c:v>
                </c:pt>
                <c:pt idx="783">
                  <c:v>23.76599999999998</c:v>
                </c:pt>
                <c:pt idx="784">
                  <c:v>23.765000000000001</c:v>
                </c:pt>
                <c:pt idx="785">
                  <c:v>23.832999999999991</c:v>
                </c:pt>
                <c:pt idx="786">
                  <c:v>23.832000000000001</c:v>
                </c:pt>
                <c:pt idx="787">
                  <c:v>23.832000000000001</c:v>
                </c:pt>
                <c:pt idx="788">
                  <c:v>23.831</c:v>
                </c:pt>
                <c:pt idx="789">
                  <c:v>23.831</c:v>
                </c:pt>
                <c:pt idx="790">
                  <c:v>23.83</c:v>
                </c:pt>
                <c:pt idx="791">
                  <c:v>23.83</c:v>
                </c:pt>
                <c:pt idx="792">
                  <c:v>23.829000000000001</c:v>
                </c:pt>
                <c:pt idx="793">
                  <c:v>23.760999999999999</c:v>
                </c:pt>
                <c:pt idx="794">
                  <c:v>23.760999999999999</c:v>
                </c:pt>
                <c:pt idx="795">
                  <c:v>23.693000000000001</c:v>
                </c:pt>
                <c:pt idx="796">
                  <c:v>23.692</c:v>
                </c:pt>
                <c:pt idx="797">
                  <c:v>23.692</c:v>
                </c:pt>
                <c:pt idx="798">
                  <c:v>23.623999999999999</c:v>
                </c:pt>
                <c:pt idx="799">
                  <c:v>23.623999999999999</c:v>
                </c:pt>
                <c:pt idx="800">
                  <c:v>23.556999999999999</c:v>
                </c:pt>
                <c:pt idx="801">
                  <c:v>23.49</c:v>
                </c:pt>
                <c:pt idx="802">
                  <c:v>23.49</c:v>
                </c:pt>
                <c:pt idx="803">
                  <c:v>23.422999999999981</c:v>
                </c:pt>
                <c:pt idx="804">
                  <c:v>23.358000000000001</c:v>
                </c:pt>
                <c:pt idx="805">
                  <c:v>23.292000000000002</c:v>
                </c:pt>
                <c:pt idx="806">
                  <c:v>23.227</c:v>
                </c:pt>
                <c:pt idx="807">
                  <c:v>23.161999999999999</c:v>
                </c:pt>
                <c:pt idx="808">
                  <c:v>23.097999999999999</c:v>
                </c:pt>
                <c:pt idx="809">
                  <c:v>23.033999999999999</c:v>
                </c:pt>
                <c:pt idx="810">
                  <c:v>22.97</c:v>
                </c:pt>
                <c:pt idx="811">
                  <c:v>22.907</c:v>
                </c:pt>
                <c:pt idx="812">
                  <c:v>22.844000000000001</c:v>
                </c:pt>
                <c:pt idx="813">
                  <c:v>22.782</c:v>
                </c:pt>
                <c:pt idx="814">
                  <c:v>22.72</c:v>
                </c:pt>
                <c:pt idx="815">
                  <c:v>22.597000000000001</c:v>
                </c:pt>
                <c:pt idx="816">
                  <c:v>22.536000000000001</c:v>
                </c:pt>
                <c:pt idx="817">
                  <c:v>22.414999999999999</c:v>
                </c:pt>
                <c:pt idx="818">
                  <c:v>22.355</c:v>
                </c:pt>
                <c:pt idx="819">
                  <c:v>22.236000000000001</c:v>
                </c:pt>
                <c:pt idx="820">
                  <c:v>22.177</c:v>
                </c:pt>
                <c:pt idx="821">
                  <c:v>22.06</c:v>
                </c:pt>
                <c:pt idx="822">
                  <c:v>21.945</c:v>
                </c:pt>
                <c:pt idx="823">
                  <c:v>21.831</c:v>
                </c:pt>
                <c:pt idx="824">
                  <c:v>21.718</c:v>
                </c:pt>
                <c:pt idx="825">
                  <c:v>21.606000000000009</c:v>
                </c:pt>
                <c:pt idx="826">
                  <c:v>21.495000000000001</c:v>
                </c:pt>
                <c:pt idx="827">
                  <c:v>21.385999999999999</c:v>
                </c:pt>
                <c:pt idx="828">
                  <c:v>21.224</c:v>
                </c:pt>
                <c:pt idx="829">
                  <c:v>21.065000000000001</c:v>
                </c:pt>
                <c:pt idx="830">
                  <c:v>20.908999999999999</c:v>
                </c:pt>
                <c:pt idx="831">
                  <c:v>20.754000000000001</c:v>
                </c:pt>
                <c:pt idx="832">
                  <c:v>20.503</c:v>
                </c:pt>
                <c:pt idx="833">
                  <c:v>20.306000000000001</c:v>
                </c:pt>
                <c:pt idx="834">
                  <c:v>20.113</c:v>
                </c:pt>
                <c:pt idx="835">
                  <c:v>20.018000000000001</c:v>
                </c:pt>
                <c:pt idx="836">
                  <c:v>19.97</c:v>
                </c:pt>
                <c:pt idx="837">
                  <c:v>19.922999999999981</c:v>
                </c:pt>
                <c:pt idx="838">
                  <c:v>19.876000000000001</c:v>
                </c:pt>
                <c:pt idx="839">
                  <c:v>19.783000000000001</c:v>
                </c:pt>
                <c:pt idx="840">
                  <c:v>19.646000000000001</c:v>
                </c:pt>
                <c:pt idx="841">
                  <c:v>19.510999999999999</c:v>
                </c:pt>
                <c:pt idx="842">
                  <c:v>19.376999999999999</c:v>
                </c:pt>
                <c:pt idx="843">
                  <c:v>19.245000000000001</c:v>
                </c:pt>
                <c:pt idx="844">
                  <c:v>19.073</c:v>
                </c:pt>
                <c:pt idx="845">
                  <c:v>18.946000000000002</c:v>
                </c:pt>
                <c:pt idx="846">
                  <c:v>18.779</c:v>
                </c:pt>
                <c:pt idx="847">
                  <c:v>18.614999999999998</c:v>
                </c:pt>
                <c:pt idx="848">
                  <c:v>18.454000000000001</c:v>
                </c:pt>
                <c:pt idx="849">
                  <c:v>18.295999999999999</c:v>
                </c:pt>
                <c:pt idx="850">
                  <c:v>18.103000000000009</c:v>
                </c:pt>
                <c:pt idx="851">
                  <c:v>17.951000000000001</c:v>
                </c:pt>
                <c:pt idx="852">
                  <c:v>17.765000000000001</c:v>
                </c:pt>
                <c:pt idx="853">
                  <c:v>17.582999999999981</c:v>
                </c:pt>
                <c:pt idx="854">
                  <c:v>17.405000000000001</c:v>
                </c:pt>
                <c:pt idx="855">
                  <c:v>17.231000000000009</c:v>
                </c:pt>
                <c:pt idx="856">
                  <c:v>17.026</c:v>
                </c:pt>
                <c:pt idx="857">
                  <c:v>16.86</c:v>
                </c:pt>
                <c:pt idx="858">
                  <c:v>16.664999999999999</c:v>
                </c:pt>
                <c:pt idx="859">
                  <c:v>16.504999999999999</c:v>
                </c:pt>
                <c:pt idx="860">
                  <c:v>16.318999999999999</c:v>
                </c:pt>
                <c:pt idx="861">
                  <c:v>16.106000000000009</c:v>
                </c:pt>
                <c:pt idx="862">
                  <c:v>15.929</c:v>
                </c:pt>
                <c:pt idx="863">
                  <c:v>15.727</c:v>
                </c:pt>
                <c:pt idx="864">
                  <c:v>15.53</c:v>
                </c:pt>
                <c:pt idx="865">
                  <c:v>15.311999999999999</c:v>
                </c:pt>
                <c:pt idx="866">
                  <c:v>15.099</c:v>
                </c:pt>
                <c:pt idx="867">
                  <c:v>14.893000000000001</c:v>
                </c:pt>
                <c:pt idx="868">
                  <c:v>14.693</c:v>
                </c:pt>
                <c:pt idx="869">
                  <c:v>14.474</c:v>
                </c:pt>
                <c:pt idx="870">
                  <c:v>14.263</c:v>
                </c:pt>
                <c:pt idx="871">
                  <c:v>14.035</c:v>
                </c:pt>
                <c:pt idx="872">
                  <c:v>13.814</c:v>
                </c:pt>
                <c:pt idx="873">
                  <c:v>13.58</c:v>
                </c:pt>
                <c:pt idx="874">
                  <c:v>13.334</c:v>
                </c:pt>
                <c:pt idx="875">
                  <c:v>13.077</c:v>
                </c:pt>
                <c:pt idx="876">
                  <c:v>12.813000000000001</c:v>
                </c:pt>
                <c:pt idx="877">
                  <c:v>12.488</c:v>
                </c:pt>
                <c:pt idx="878">
                  <c:v>12.098000000000001</c:v>
                </c:pt>
                <c:pt idx="879">
                  <c:v>11.566000000000001</c:v>
                </c:pt>
                <c:pt idx="880">
                  <c:v>10.907</c:v>
                </c:pt>
                <c:pt idx="881">
                  <c:v>10.55</c:v>
                </c:pt>
                <c:pt idx="882">
                  <c:v>10.737</c:v>
                </c:pt>
                <c:pt idx="883">
                  <c:v>10.932</c:v>
                </c:pt>
                <c:pt idx="884">
                  <c:v>10.946</c:v>
                </c:pt>
                <c:pt idx="885">
                  <c:v>10.853</c:v>
                </c:pt>
                <c:pt idx="886">
                  <c:v>10.699</c:v>
                </c:pt>
                <c:pt idx="887">
                  <c:v>10.512</c:v>
                </c:pt>
                <c:pt idx="888">
                  <c:v>10.32</c:v>
                </c:pt>
                <c:pt idx="889">
                  <c:v>10.113</c:v>
                </c:pt>
                <c:pt idx="890">
                  <c:v>9.9031000000000002</c:v>
                </c:pt>
                <c:pt idx="891">
                  <c:v>9.6819000000000006</c:v>
                </c:pt>
                <c:pt idx="892">
                  <c:v>9.4707000000000008</c:v>
                </c:pt>
                <c:pt idx="893">
                  <c:v>9.2503000000000011</c:v>
                </c:pt>
                <c:pt idx="894">
                  <c:v>9.0313999999999997</c:v>
                </c:pt>
                <c:pt idx="895">
                  <c:v>8.8062000000000005</c:v>
                </c:pt>
                <c:pt idx="896">
                  <c:v>8.5844000000000005</c:v>
                </c:pt>
                <c:pt idx="897">
                  <c:v>8.3741000000000003</c:v>
                </c:pt>
                <c:pt idx="898">
                  <c:v>8.1526000000000032</c:v>
                </c:pt>
                <c:pt idx="899">
                  <c:v>7.9431000000000003</c:v>
                </c:pt>
                <c:pt idx="900">
                  <c:v>7.6806000000000001</c:v>
                </c:pt>
                <c:pt idx="901">
                  <c:v>7.4953000000000003</c:v>
                </c:pt>
                <c:pt idx="902">
                  <c:v>7.2623999999999986</c:v>
                </c:pt>
                <c:pt idx="903">
                  <c:v>7.0440999999999976</c:v>
                </c:pt>
                <c:pt idx="904">
                  <c:v>6.8391000000000002</c:v>
                </c:pt>
                <c:pt idx="905">
                  <c:v>6.5997000000000003</c:v>
                </c:pt>
                <c:pt idx="906">
                  <c:v>6.3773</c:v>
                </c:pt>
                <c:pt idx="907">
                  <c:v>6.1698999999999984</c:v>
                </c:pt>
                <c:pt idx="908">
                  <c:v>5.9760999999999997</c:v>
                </c:pt>
                <c:pt idx="909">
                  <c:v>5.7598000000000003</c:v>
                </c:pt>
                <c:pt idx="910">
                  <c:v>5.5591999999999997</c:v>
                </c:pt>
                <c:pt idx="911">
                  <c:v>5.3427999999999987</c:v>
                </c:pt>
                <c:pt idx="912">
                  <c:v>5.1433999999999997</c:v>
                </c:pt>
                <c:pt idx="913">
                  <c:v>4.9588000000000001</c:v>
                </c:pt>
                <c:pt idx="914">
                  <c:v>4.7409999999999997</c:v>
                </c:pt>
                <c:pt idx="915">
                  <c:v>4.5633999999999997</c:v>
                </c:pt>
                <c:pt idx="916">
                  <c:v>4.3599999999999977</c:v>
                </c:pt>
                <c:pt idx="917">
                  <c:v>4.1746999999999996</c:v>
                </c:pt>
                <c:pt idx="918">
                  <c:v>3.9889000000000001</c:v>
                </c:pt>
                <c:pt idx="919">
                  <c:v>3.8050000000000002</c:v>
                </c:pt>
                <c:pt idx="920">
                  <c:v>3.611499999999999</c:v>
                </c:pt>
                <c:pt idx="921">
                  <c:v>3.4375</c:v>
                </c:pt>
                <c:pt idx="922">
                  <c:v>3.2589000000000001</c:v>
                </c:pt>
                <c:pt idx="923">
                  <c:v>3.0891000000000002</c:v>
                </c:pt>
                <c:pt idx="924">
                  <c:v>2.9197999999999991</c:v>
                </c:pt>
                <c:pt idx="925">
                  <c:v>2.7538999999999998</c:v>
                </c:pt>
                <c:pt idx="926">
                  <c:v>2.5933000000000002</c:v>
                </c:pt>
                <c:pt idx="927">
                  <c:v>2.4337</c:v>
                </c:pt>
                <c:pt idx="928">
                  <c:v>2.2782</c:v>
                </c:pt>
                <c:pt idx="929">
                  <c:v>2.1288999999999998</c:v>
                </c:pt>
                <c:pt idx="930">
                  <c:v>1.9835</c:v>
                </c:pt>
                <c:pt idx="931">
                  <c:v>1.8411999999999999</c:v>
                </c:pt>
                <c:pt idx="932">
                  <c:v>1.702</c:v>
                </c:pt>
                <c:pt idx="933">
                  <c:v>1.5691999999999999</c:v>
                </c:pt>
                <c:pt idx="934">
                  <c:v>1.4406000000000001</c:v>
                </c:pt>
                <c:pt idx="935">
                  <c:v>1.3160000000000001</c:v>
                </c:pt>
                <c:pt idx="936">
                  <c:v>1.196</c:v>
                </c:pt>
                <c:pt idx="937">
                  <c:v>1.0806</c:v>
                </c:pt>
                <c:pt idx="938">
                  <c:v>0.97484999999999999</c:v>
                </c:pt>
                <c:pt idx="939">
                  <c:v>0.86856999999999995</c:v>
                </c:pt>
                <c:pt idx="940">
                  <c:v>0.77310999999999996</c:v>
                </c:pt>
                <c:pt idx="941">
                  <c:v>0.68049000000000004</c:v>
                </c:pt>
                <c:pt idx="942">
                  <c:v>0.60192000000000001</c:v>
                </c:pt>
                <c:pt idx="943">
                  <c:v>0.52310000000000001</c:v>
                </c:pt>
                <c:pt idx="944">
                  <c:v>0.45235999999999998</c:v>
                </c:pt>
                <c:pt idx="945">
                  <c:v>0.38474999999999998</c:v>
                </c:pt>
                <c:pt idx="946">
                  <c:v>0.32262999999999997</c:v>
                </c:pt>
                <c:pt idx="947">
                  <c:v>0.26667999999999997</c:v>
                </c:pt>
                <c:pt idx="948">
                  <c:v>0.21653</c:v>
                </c:pt>
                <c:pt idx="949">
                  <c:v>0.17285</c:v>
                </c:pt>
                <c:pt idx="950">
                  <c:v>0.13589999999999999</c:v>
                </c:pt>
                <c:pt idx="951">
                  <c:v>0.10577</c:v>
                </c:pt>
                <c:pt idx="952">
                  <c:v>8.3565E-2</c:v>
                </c:pt>
                <c:pt idx="953">
                  <c:v>6.8524000000000002E-2</c:v>
                </c:pt>
                <c:pt idx="954">
                  <c:v>6.1619E-2</c:v>
                </c:pt>
                <c:pt idx="955">
                  <c:v>6.2765000000000001E-2</c:v>
                </c:pt>
                <c:pt idx="956">
                  <c:v>7.2218000000000004E-2</c:v>
                </c:pt>
                <c:pt idx="957">
                  <c:v>8.9204000000000006E-2</c:v>
                </c:pt>
                <c:pt idx="958">
                  <c:v>0.11312</c:v>
                </c:pt>
                <c:pt idx="959">
                  <c:v>0.14498</c:v>
                </c:pt>
                <c:pt idx="960">
                  <c:v>0.18342</c:v>
                </c:pt>
                <c:pt idx="961">
                  <c:v>0.22806000000000001</c:v>
                </c:pt>
                <c:pt idx="962">
                  <c:v>0.27881</c:v>
                </c:pt>
                <c:pt idx="963">
                  <c:v>0.33606000000000003</c:v>
                </c:pt>
                <c:pt idx="964">
                  <c:v>0.39884999999999998</c:v>
                </c:pt>
                <c:pt idx="965">
                  <c:v>0.46660000000000001</c:v>
                </c:pt>
                <c:pt idx="966">
                  <c:v>0.53995000000000004</c:v>
                </c:pt>
                <c:pt idx="967">
                  <c:v>0.62122999999999995</c:v>
                </c:pt>
                <c:pt idx="968">
                  <c:v>0.70552000000000004</c:v>
                </c:pt>
                <c:pt idx="969">
                  <c:v>0.79457</c:v>
                </c:pt>
                <c:pt idx="970">
                  <c:v>0.88890999999999998</c:v>
                </c:pt>
                <c:pt idx="971">
                  <c:v>0.98304999999999998</c:v>
                </c:pt>
                <c:pt idx="972">
                  <c:v>1.0886</c:v>
                </c:pt>
                <c:pt idx="973">
                  <c:v>1.1954</c:v>
                </c:pt>
                <c:pt idx="974">
                  <c:v>1.3073999999999999</c:v>
                </c:pt>
                <c:pt idx="975">
                  <c:v>1.4227000000000001</c:v>
                </c:pt>
                <c:pt idx="976">
                  <c:v>1.5410999999999999</c:v>
                </c:pt>
                <c:pt idx="977">
                  <c:v>1.6637</c:v>
                </c:pt>
                <c:pt idx="978">
                  <c:v>1.7930999999999999</c:v>
                </c:pt>
                <c:pt idx="979">
                  <c:v>1.9205000000000001</c:v>
                </c:pt>
                <c:pt idx="980">
                  <c:v>2.056099999999998</c:v>
                </c:pt>
                <c:pt idx="981">
                  <c:v>2.19</c:v>
                </c:pt>
                <c:pt idx="982">
                  <c:v>2.3328999999999982</c:v>
                </c:pt>
                <c:pt idx="983">
                  <c:v>2.4727000000000001</c:v>
                </c:pt>
                <c:pt idx="984">
                  <c:v>2.6175999999999999</c:v>
                </c:pt>
                <c:pt idx="985">
                  <c:v>2.7665000000000002</c:v>
                </c:pt>
                <c:pt idx="986">
                  <c:v>2.9171999999999998</c:v>
                </c:pt>
                <c:pt idx="987">
                  <c:v>3.0674000000000001</c:v>
                </c:pt>
                <c:pt idx="988">
                  <c:v>3.2141000000000002</c:v>
                </c:pt>
                <c:pt idx="989">
                  <c:v>3.3647999999999998</c:v>
                </c:pt>
                <c:pt idx="990">
                  <c:v>3.5186999999999991</c:v>
                </c:pt>
                <c:pt idx="991">
                  <c:v>3.6608000000000001</c:v>
                </c:pt>
                <c:pt idx="992">
                  <c:v>3.8008999999999991</c:v>
                </c:pt>
                <c:pt idx="993">
                  <c:v>3.9211999999999998</c:v>
                </c:pt>
                <c:pt idx="994">
                  <c:v>4.0006000000000004</c:v>
                </c:pt>
                <c:pt idx="995">
                  <c:v>4.0331999999999999</c:v>
                </c:pt>
                <c:pt idx="996">
                  <c:v>3.9367000000000001</c:v>
                </c:pt>
                <c:pt idx="997">
                  <c:v>3.7431999999999999</c:v>
                </c:pt>
                <c:pt idx="998">
                  <c:v>3.7715999999999998</c:v>
                </c:pt>
                <c:pt idx="999">
                  <c:v>4.1873999999999976</c:v>
                </c:pt>
                <c:pt idx="1000">
                  <c:v>4.6443999999999983</c:v>
                </c:pt>
                <c:pt idx="1001">
                  <c:v>5.0293999999999999</c:v>
                </c:pt>
                <c:pt idx="1002">
                  <c:v>5.3353999999999999</c:v>
                </c:pt>
                <c:pt idx="1003">
                  <c:v>5.5835999999999997</c:v>
                </c:pt>
                <c:pt idx="1004">
                  <c:v>5.8214999999999986</c:v>
                </c:pt>
                <c:pt idx="1005">
                  <c:v>6.0430000000000001</c:v>
                </c:pt>
                <c:pt idx="1006">
                  <c:v>6.2415000000000003</c:v>
                </c:pt>
                <c:pt idx="1007">
                  <c:v>6.4542000000000002</c:v>
                </c:pt>
                <c:pt idx="1008">
                  <c:v>6.6354999999999986</c:v>
                </c:pt>
                <c:pt idx="1009">
                  <c:v>6.8278999999999979</c:v>
                </c:pt>
                <c:pt idx="1010">
                  <c:v>7.0323000000000002</c:v>
                </c:pt>
                <c:pt idx="1011">
                  <c:v>7.25</c:v>
                </c:pt>
                <c:pt idx="1012">
                  <c:v>7.4226999999999999</c:v>
                </c:pt>
                <c:pt idx="1013">
                  <c:v>7.6042999999999976</c:v>
                </c:pt>
                <c:pt idx="1014">
                  <c:v>7.7953999999999999</c:v>
                </c:pt>
                <c:pt idx="1015">
                  <c:v>7.9969000000000001</c:v>
                </c:pt>
                <c:pt idx="1016">
                  <c:v>8.2096</c:v>
                </c:pt>
                <c:pt idx="1017">
                  <c:v>8.3732000000000006</c:v>
                </c:pt>
                <c:pt idx="1018">
                  <c:v>8.5598000000000027</c:v>
                </c:pt>
                <c:pt idx="1019">
                  <c:v>8.7552000000000003</c:v>
                </c:pt>
                <c:pt idx="1020">
                  <c:v>8.9428000000000001</c:v>
                </c:pt>
                <c:pt idx="1021">
                  <c:v>9.129900000000001</c:v>
                </c:pt>
                <c:pt idx="1022">
                  <c:v>9.3158000000000012</c:v>
                </c:pt>
                <c:pt idx="1023">
                  <c:v>9.5</c:v>
                </c:pt>
                <c:pt idx="1024">
                  <c:v>9.6816000000000013</c:v>
                </c:pt>
                <c:pt idx="1025">
                  <c:v>9.8707000000000011</c:v>
                </c:pt>
                <c:pt idx="1026">
                  <c:v>10.045</c:v>
                </c:pt>
                <c:pt idx="1027">
                  <c:v>10.227</c:v>
                </c:pt>
                <c:pt idx="1028">
                  <c:v>10.414999999999999</c:v>
                </c:pt>
                <c:pt idx="1029">
                  <c:v>10.598000000000001</c:v>
                </c:pt>
                <c:pt idx="1030">
                  <c:v>10.776</c:v>
                </c:pt>
                <c:pt idx="1031">
                  <c:v>10.946</c:v>
                </c:pt>
                <c:pt idx="1032">
                  <c:v>11.122</c:v>
                </c:pt>
                <c:pt idx="1033">
                  <c:v>11.304</c:v>
                </c:pt>
                <c:pt idx="1034">
                  <c:v>11.478</c:v>
                </c:pt>
                <c:pt idx="1035">
                  <c:v>11.657</c:v>
                </c:pt>
                <c:pt idx="1036">
                  <c:v>11.827</c:v>
                </c:pt>
                <c:pt idx="1037">
                  <c:v>12.002000000000001</c:v>
                </c:pt>
                <c:pt idx="1038">
                  <c:v>12.164999999999999</c:v>
                </c:pt>
                <c:pt idx="1039">
                  <c:v>12.334</c:v>
                </c:pt>
                <c:pt idx="1040">
                  <c:v>12.507</c:v>
                </c:pt>
                <c:pt idx="1041">
                  <c:v>12.667999999999999</c:v>
                </c:pt>
                <c:pt idx="1042">
                  <c:v>12.833</c:v>
                </c:pt>
                <c:pt idx="1043">
                  <c:v>12.983000000000001</c:v>
                </c:pt>
                <c:pt idx="1044">
                  <c:v>13.138</c:v>
                </c:pt>
                <c:pt idx="1045">
                  <c:v>13.295999999999999</c:v>
                </c:pt>
                <c:pt idx="1046">
                  <c:v>13.458</c:v>
                </c:pt>
                <c:pt idx="1047">
                  <c:v>13.624000000000001</c:v>
                </c:pt>
                <c:pt idx="1048">
                  <c:v>13.795</c:v>
                </c:pt>
                <c:pt idx="1049">
                  <c:v>13.948</c:v>
                </c:pt>
                <c:pt idx="1050">
                  <c:v>14.105</c:v>
                </c:pt>
                <c:pt idx="1051">
                  <c:v>14.266</c:v>
                </c:pt>
                <c:pt idx="1052">
                  <c:v>14.406000000000001</c:v>
                </c:pt>
                <c:pt idx="1053">
                  <c:v>14.574</c:v>
                </c:pt>
                <c:pt idx="1054">
                  <c:v>14.721</c:v>
                </c:pt>
                <c:pt idx="1055">
                  <c:v>14.846</c:v>
                </c:pt>
                <c:pt idx="1056">
                  <c:v>14.999000000000001</c:v>
                </c:pt>
                <c:pt idx="1057">
                  <c:v>15.156000000000001</c:v>
                </c:pt>
                <c:pt idx="1058">
                  <c:v>15.289</c:v>
                </c:pt>
                <c:pt idx="1059">
                  <c:v>15.423999999999999</c:v>
                </c:pt>
                <c:pt idx="1060">
                  <c:v>15.561999999999999</c:v>
                </c:pt>
                <c:pt idx="1061">
                  <c:v>15.702999999999999</c:v>
                </c:pt>
                <c:pt idx="1062">
                  <c:v>15.846</c:v>
                </c:pt>
                <c:pt idx="1063">
                  <c:v>15.992000000000001</c:v>
                </c:pt>
                <c:pt idx="1064">
                  <c:v>16.111000000000001</c:v>
                </c:pt>
                <c:pt idx="1065">
                  <c:v>16.231000000000009</c:v>
                </c:pt>
                <c:pt idx="1066">
                  <c:v>16.385000000000002</c:v>
                </c:pt>
                <c:pt idx="1067">
                  <c:v>16.510000000000009</c:v>
                </c:pt>
                <c:pt idx="1068">
                  <c:v>16.637</c:v>
                </c:pt>
                <c:pt idx="1069">
                  <c:v>16.766999999999999</c:v>
                </c:pt>
                <c:pt idx="1070">
                  <c:v>16.864999999999991</c:v>
                </c:pt>
                <c:pt idx="1071">
                  <c:v>16.998000000000001</c:v>
                </c:pt>
                <c:pt idx="1072">
                  <c:v>17.132999999999999</c:v>
                </c:pt>
                <c:pt idx="1073">
                  <c:v>17.236000000000001</c:v>
                </c:pt>
                <c:pt idx="1074">
                  <c:v>17.34</c:v>
                </c:pt>
                <c:pt idx="1075">
                  <c:v>17.481000000000002</c:v>
                </c:pt>
                <c:pt idx="1076">
                  <c:v>17.588000000000001</c:v>
                </c:pt>
                <c:pt idx="1077">
                  <c:v>17.696999999999999</c:v>
                </c:pt>
                <c:pt idx="1078">
                  <c:v>17.806999999999999</c:v>
                </c:pt>
                <c:pt idx="1079">
                  <c:v>17.919</c:v>
                </c:pt>
                <c:pt idx="1080">
                  <c:v>17.994</c:v>
                </c:pt>
                <c:pt idx="1081">
                  <c:v>18.108000000000001</c:v>
                </c:pt>
                <c:pt idx="1082">
                  <c:v>18.222999999999999</c:v>
                </c:pt>
                <c:pt idx="1083">
                  <c:v>18.300999999999991</c:v>
                </c:pt>
                <c:pt idx="1084">
                  <c:v>18.419</c:v>
                </c:pt>
                <c:pt idx="1085">
                  <c:v>18.498999999999999</c:v>
                </c:pt>
                <c:pt idx="1086">
                  <c:v>18.62</c:v>
                </c:pt>
                <c:pt idx="1087">
                  <c:v>18.701000000000001</c:v>
                </c:pt>
                <c:pt idx="1088">
                  <c:v>18.783999999999999</c:v>
                </c:pt>
                <c:pt idx="1089">
                  <c:v>18.867000000000001</c:v>
                </c:pt>
                <c:pt idx="1090">
                  <c:v>18.95</c:v>
                </c:pt>
                <c:pt idx="1091">
                  <c:v>19.035</c:v>
                </c:pt>
                <c:pt idx="1092">
                  <c:v>19.12</c:v>
                </c:pt>
                <c:pt idx="1093">
                  <c:v>19.163</c:v>
                </c:pt>
                <c:pt idx="1094">
                  <c:v>19.25</c:v>
                </c:pt>
                <c:pt idx="1095">
                  <c:v>19.337</c:v>
                </c:pt>
                <c:pt idx="1096">
                  <c:v>19.381</c:v>
                </c:pt>
                <c:pt idx="1097">
                  <c:v>19.425000000000001</c:v>
                </c:pt>
                <c:pt idx="1098">
                  <c:v>19.469000000000001</c:v>
                </c:pt>
                <c:pt idx="1099">
                  <c:v>19.469000000000001</c:v>
                </c:pt>
                <c:pt idx="1100">
                  <c:v>19.469000000000001</c:v>
                </c:pt>
                <c:pt idx="1101">
                  <c:v>19.423999999999999</c:v>
                </c:pt>
                <c:pt idx="1102">
                  <c:v>19.379000000000001</c:v>
                </c:pt>
                <c:pt idx="1103">
                  <c:v>19.291</c:v>
                </c:pt>
                <c:pt idx="1104">
                  <c:v>19.202999999999999</c:v>
                </c:pt>
                <c:pt idx="1105">
                  <c:v>19.245999999999999</c:v>
                </c:pt>
                <c:pt idx="1106">
                  <c:v>19.378</c:v>
                </c:pt>
                <c:pt idx="1107">
                  <c:v>19.556000000000001</c:v>
                </c:pt>
                <c:pt idx="1108">
                  <c:v>19.692</c:v>
                </c:pt>
                <c:pt idx="1109">
                  <c:v>19.738</c:v>
                </c:pt>
                <c:pt idx="1110">
                  <c:v>19.783999999999999</c:v>
                </c:pt>
                <c:pt idx="1111">
                  <c:v>19.736999999999991</c:v>
                </c:pt>
                <c:pt idx="1112">
                  <c:v>19.645</c:v>
                </c:pt>
                <c:pt idx="1113">
                  <c:v>19.420000000000002</c:v>
                </c:pt>
                <c:pt idx="1114">
                  <c:v>19.027999999999999</c:v>
                </c:pt>
                <c:pt idx="1115">
                  <c:v>18.370999999999999</c:v>
                </c:pt>
                <c:pt idx="1116">
                  <c:v>17.155000000000001</c:v>
                </c:pt>
                <c:pt idx="1117">
                  <c:v>15.275</c:v>
                </c:pt>
                <c:pt idx="1118">
                  <c:v>13.651999999999999</c:v>
                </c:pt>
                <c:pt idx="1119">
                  <c:v>14.180999999999999</c:v>
                </c:pt>
                <c:pt idx="1120">
                  <c:v>16.218</c:v>
                </c:pt>
                <c:pt idx="1121">
                  <c:v>17.907</c:v>
                </c:pt>
                <c:pt idx="1122">
                  <c:v>18.940999999999999</c:v>
                </c:pt>
                <c:pt idx="1123">
                  <c:v>19.596</c:v>
                </c:pt>
                <c:pt idx="1124">
                  <c:v>20.013000000000009</c:v>
                </c:pt>
                <c:pt idx="1125">
                  <c:v>20.302</c:v>
                </c:pt>
                <c:pt idx="1126">
                  <c:v>20.449000000000002</c:v>
                </c:pt>
                <c:pt idx="1127">
                  <c:v>20.597999999999999</c:v>
                </c:pt>
                <c:pt idx="1128">
                  <c:v>20.699000000000009</c:v>
                </c:pt>
                <c:pt idx="1129">
                  <c:v>20.75</c:v>
                </c:pt>
                <c:pt idx="1130">
                  <c:v>20.800999999999991</c:v>
                </c:pt>
                <c:pt idx="1131">
                  <c:v>20.748999999999999</c:v>
                </c:pt>
                <c:pt idx="1132">
                  <c:v>20.698</c:v>
                </c:pt>
                <c:pt idx="1133">
                  <c:v>20.748999999999999</c:v>
                </c:pt>
                <c:pt idx="1134">
                  <c:v>20.902999999999999</c:v>
                </c:pt>
                <c:pt idx="1135">
                  <c:v>21.111999999999998</c:v>
                </c:pt>
                <c:pt idx="1136">
                  <c:v>21.219000000000001</c:v>
                </c:pt>
                <c:pt idx="1137">
                  <c:v>21.326000000000001</c:v>
                </c:pt>
                <c:pt idx="1138">
                  <c:v>21.38</c:v>
                </c:pt>
                <c:pt idx="1139">
                  <c:v>21.434000000000001</c:v>
                </c:pt>
                <c:pt idx="1140">
                  <c:v>21.434000000000001</c:v>
                </c:pt>
                <c:pt idx="1141">
                  <c:v>21.489000000000001</c:v>
                </c:pt>
                <c:pt idx="1142">
                  <c:v>21.433</c:v>
                </c:pt>
                <c:pt idx="1143">
                  <c:v>21.433</c:v>
                </c:pt>
                <c:pt idx="1144">
                  <c:v>21.378</c:v>
                </c:pt>
                <c:pt idx="1145">
                  <c:v>21.323</c:v>
                </c:pt>
                <c:pt idx="1146">
                  <c:v>21.215</c:v>
                </c:pt>
                <c:pt idx="1147">
                  <c:v>21.108000000000001</c:v>
                </c:pt>
                <c:pt idx="1148">
                  <c:v>21.055</c:v>
                </c:pt>
                <c:pt idx="1149">
                  <c:v>21.108000000000001</c:v>
                </c:pt>
                <c:pt idx="1150">
                  <c:v>21.268000000000001</c:v>
                </c:pt>
                <c:pt idx="1151">
                  <c:v>21.376000000000001</c:v>
                </c:pt>
                <c:pt idx="1152">
                  <c:v>21.43</c:v>
                </c:pt>
                <c:pt idx="1153">
                  <c:v>21.484999999999999</c:v>
                </c:pt>
                <c:pt idx="1154">
                  <c:v>21.539000000000001</c:v>
                </c:pt>
                <c:pt idx="1155">
                  <c:v>21.539000000000001</c:v>
                </c:pt>
                <c:pt idx="1156">
                  <c:v>21.484000000000002</c:v>
                </c:pt>
                <c:pt idx="1157">
                  <c:v>21.483000000000001</c:v>
                </c:pt>
                <c:pt idx="1158">
                  <c:v>21.428000000000001</c:v>
                </c:pt>
                <c:pt idx="1159">
                  <c:v>21.428000000000001</c:v>
                </c:pt>
                <c:pt idx="1160">
                  <c:v>21.427</c:v>
                </c:pt>
                <c:pt idx="1161">
                  <c:v>21.372</c:v>
                </c:pt>
                <c:pt idx="1162">
                  <c:v>21.318000000000001</c:v>
                </c:pt>
                <c:pt idx="1163">
                  <c:v>21.21</c:v>
                </c:pt>
                <c:pt idx="1164">
                  <c:v>21.05</c:v>
                </c:pt>
                <c:pt idx="1165">
                  <c:v>20.79</c:v>
                </c:pt>
                <c:pt idx="1166">
                  <c:v>20.486000000000001</c:v>
                </c:pt>
                <c:pt idx="1167">
                  <c:v>20.047000000000001</c:v>
                </c:pt>
                <c:pt idx="1168">
                  <c:v>19.582999999999981</c:v>
                </c:pt>
                <c:pt idx="1169">
                  <c:v>19.097000000000001</c:v>
                </c:pt>
                <c:pt idx="1170">
                  <c:v>18.800999999999991</c:v>
                </c:pt>
                <c:pt idx="1171">
                  <c:v>18.927</c:v>
                </c:pt>
                <c:pt idx="1172">
                  <c:v>19.358000000000001</c:v>
                </c:pt>
                <c:pt idx="1173">
                  <c:v>19.856999999999999</c:v>
                </c:pt>
                <c:pt idx="1174">
                  <c:v>20.286000000000001</c:v>
                </c:pt>
                <c:pt idx="1175">
                  <c:v>20.634</c:v>
                </c:pt>
                <c:pt idx="1176">
                  <c:v>20.838000000000001</c:v>
                </c:pt>
                <c:pt idx="1177">
                  <c:v>20.992999999999981</c:v>
                </c:pt>
                <c:pt idx="1178">
                  <c:v>21.152000000000001</c:v>
                </c:pt>
                <c:pt idx="1179">
                  <c:v>21.257999999999999</c:v>
                </c:pt>
                <c:pt idx="1180">
                  <c:v>21.312000000000001</c:v>
                </c:pt>
                <c:pt idx="1181">
                  <c:v>21.366</c:v>
                </c:pt>
                <c:pt idx="1182">
                  <c:v>21.42</c:v>
                </c:pt>
                <c:pt idx="1183">
                  <c:v>21.42</c:v>
                </c:pt>
                <c:pt idx="1184">
                  <c:v>21.419</c:v>
                </c:pt>
                <c:pt idx="1185">
                  <c:v>21.419</c:v>
                </c:pt>
                <c:pt idx="1186">
                  <c:v>21.419</c:v>
                </c:pt>
                <c:pt idx="1187">
                  <c:v>21.419</c:v>
                </c:pt>
                <c:pt idx="1188">
                  <c:v>21.417999999999999</c:v>
                </c:pt>
                <c:pt idx="1189">
                  <c:v>21.417999999999999</c:v>
                </c:pt>
                <c:pt idx="1190">
                  <c:v>21.363</c:v>
                </c:pt>
                <c:pt idx="1191">
                  <c:v>21.363</c:v>
                </c:pt>
                <c:pt idx="1192">
                  <c:v>21.308</c:v>
                </c:pt>
                <c:pt idx="1193">
                  <c:v>21.308</c:v>
                </c:pt>
                <c:pt idx="1194">
                  <c:v>21.253</c:v>
                </c:pt>
                <c:pt idx="1195">
                  <c:v>21.253</c:v>
                </c:pt>
                <c:pt idx="1196">
                  <c:v>21.199000000000009</c:v>
                </c:pt>
                <c:pt idx="1197">
                  <c:v>21.199000000000009</c:v>
                </c:pt>
                <c:pt idx="1198">
                  <c:v>21.145</c:v>
                </c:pt>
                <c:pt idx="1199">
                  <c:v>21.091999999999999</c:v>
                </c:pt>
                <c:pt idx="1200">
                  <c:v>21.039000000000001</c:v>
                </c:pt>
                <c:pt idx="1201">
                  <c:v>20.986000000000001</c:v>
                </c:pt>
                <c:pt idx="1202">
                  <c:v>20.984999999999999</c:v>
                </c:pt>
                <c:pt idx="1203">
                  <c:v>20.933</c:v>
                </c:pt>
                <c:pt idx="1204">
                  <c:v>20.88</c:v>
                </c:pt>
                <c:pt idx="1205">
                  <c:v>20.827999999999999</c:v>
                </c:pt>
                <c:pt idx="1206">
                  <c:v>20.777000000000001</c:v>
                </c:pt>
                <c:pt idx="1207">
                  <c:v>20.725000000000001</c:v>
                </c:pt>
                <c:pt idx="1208">
                  <c:v>20.673999999999999</c:v>
                </c:pt>
                <c:pt idx="1209">
                  <c:v>20.573</c:v>
                </c:pt>
                <c:pt idx="1210">
                  <c:v>20.521999999999991</c:v>
                </c:pt>
                <c:pt idx="1211">
                  <c:v>20.472000000000001</c:v>
                </c:pt>
                <c:pt idx="1212">
                  <c:v>20.422000000000001</c:v>
                </c:pt>
                <c:pt idx="1213">
                  <c:v>20.372</c:v>
                </c:pt>
                <c:pt idx="1214">
                  <c:v>20.274000000000001</c:v>
                </c:pt>
                <c:pt idx="1215">
                  <c:v>20.225000000000001</c:v>
                </c:pt>
                <c:pt idx="1216">
                  <c:v>20.128</c:v>
                </c:pt>
                <c:pt idx="1217">
                  <c:v>20.079999999999991</c:v>
                </c:pt>
                <c:pt idx="1218">
                  <c:v>19.984999999999999</c:v>
                </c:pt>
                <c:pt idx="1219">
                  <c:v>19.89</c:v>
                </c:pt>
                <c:pt idx="1220">
                  <c:v>19.843</c:v>
                </c:pt>
                <c:pt idx="1221">
                  <c:v>19.75</c:v>
                </c:pt>
                <c:pt idx="1222">
                  <c:v>19.611999999999998</c:v>
                </c:pt>
                <c:pt idx="1223">
                  <c:v>19.521999999999991</c:v>
                </c:pt>
                <c:pt idx="1224">
                  <c:v>19.431999999999999</c:v>
                </c:pt>
                <c:pt idx="1225">
                  <c:v>19.298999999999999</c:v>
                </c:pt>
                <c:pt idx="1226">
                  <c:v>19.167000000000009</c:v>
                </c:pt>
                <c:pt idx="1227">
                  <c:v>19.038</c:v>
                </c:pt>
                <c:pt idx="1228">
                  <c:v>18.867999999999999</c:v>
                </c:pt>
                <c:pt idx="1229">
                  <c:v>18.702000000000002</c:v>
                </c:pt>
                <c:pt idx="1230">
                  <c:v>18.457999999999991</c:v>
                </c:pt>
                <c:pt idx="1231">
                  <c:v>18.221</c:v>
                </c:pt>
                <c:pt idx="1232">
                  <c:v>17.952000000000002</c:v>
                </c:pt>
                <c:pt idx="1233">
                  <c:v>17.582000000000001</c:v>
                </c:pt>
                <c:pt idx="1234">
                  <c:v>17.158999999999999</c:v>
                </c:pt>
                <c:pt idx="1235">
                  <c:v>16.66</c:v>
                </c:pt>
                <c:pt idx="1236">
                  <c:v>16.129000000000001</c:v>
                </c:pt>
                <c:pt idx="1237">
                  <c:v>15.775</c:v>
                </c:pt>
                <c:pt idx="1238">
                  <c:v>15.718</c:v>
                </c:pt>
                <c:pt idx="1239">
                  <c:v>15.862</c:v>
                </c:pt>
                <c:pt idx="1240">
                  <c:v>16.068000000000001</c:v>
                </c:pt>
                <c:pt idx="1241">
                  <c:v>16.219000000000001</c:v>
                </c:pt>
                <c:pt idx="1242">
                  <c:v>16.311</c:v>
                </c:pt>
                <c:pt idx="1243">
                  <c:v>16.311</c:v>
                </c:pt>
                <c:pt idx="1244">
                  <c:v>16.279</c:v>
                </c:pt>
                <c:pt idx="1245">
                  <c:v>16.157</c:v>
                </c:pt>
                <c:pt idx="1246">
                  <c:v>15.948</c:v>
                </c:pt>
                <c:pt idx="1247">
                  <c:v>15.686999999999999</c:v>
                </c:pt>
                <c:pt idx="1248">
                  <c:v>15.407999999999999</c:v>
                </c:pt>
                <c:pt idx="1249">
                  <c:v>15.218</c:v>
                </c:pt>
                <c:pt idx="1250">
                  <c:v>15.112</c:v>
                </c:pt>
                <c:pt idx="1251">
                  <c:v>14.981999999999999</c:v>
                </c:pt>
                <c:pt idx="1252">
                  <c:v>14.803000000000001</c:v>
                </c:pt>
                <c:pt idx="1253">
                  <c:v>14.555</c:v>
                </c:pt>
                <c:pt idx="1254">
                  <c:v>14.246</c:v>
                </c:pt>
                <c:pt idx="1255">
                  <c:v>13.928000000000001</c:v>
                </c:pt>
                <c:pt idx="1256">
                  <c:v>13.603</c:v>
                </c:pt>
                <c:pt idx="1257">
                  <c:v>13.273999999999999</c:v>
                </c:pt>
                <c:pt idx="1258">
                  <c:v>12.867000000000001</c:v>
                </c:pt>
                <c:pt idx="1259">
                  <c:v>12.327999999999999</c:v>
                </c:pt>
                <c:pt idx="1260">
                  <c:v>11.68</c:v>
                </c:pt>
                <c:pt idx="1261">
                  <c:v>10.976000000000001</c:v>
                </c:pt>
                <c:pt idx="1262">
                  <c:v>10.416</c:v>
                </c:pt>
                <c:pt idx="1263">
                  <c:v>10.202999999999999</c:v>
                </c:pt>
                <c:pt idx="1264">
                  <c:v>10.202999999999999</c:v>
                </c:pt>
                <c:pt idx="1265">
                  <c:v>10.169</c:v>
                </c:pt>
                <c:pt idx="1266">
                  <c:v>9.9885000000000002</c:v>
                </c:pt>
                <c:pt idx="1267">
                  <c:v>9.6684000000000001</c:v>
                </c:pt>
                <c:pt idx="1268">
                  <c:v>9.2172000000000001</c:v>
                </c:pt>
                <c:pt idx="1269">
                  <c:v>8.690900000000001</c:v>
                </c:pt>
                <c:pt idx="1270">
                  <c:v>8.1081000000000003</c:v>
                </c:pt>
                <c:pt idx="1271">
                  <c:v>7.4550000000000001</c:v>
                </c:pt>
                <c:pt idx="1272">
                  <c:v>6.7538</c:v>
                </c:pt>
                <c:pt idx="1273">
                  <c:v>6.0206</c:v>
                </c:pt>
                <c:pt idx="1274">
                  <c:v>5.2862999999999998</c:v>
                </c:pt>
                <c:pt idx="1275">
                  <c:v>4.5619999999999976</c:v>
                </c:pt>
                <c:pt idx="1276">
                  <c:v>3.8306</c:v>
                </c:pt>
                <c:pt idx="1277">
                  <c:v>3.1417999999999999</c:v>
                </c:pt>
                <c:pt idx="1278">
                  <c:v>2.5055000000000001</c:v>
                </c:pt>
                <c:pt idx="1279">
                  <c:v>1.9635</c:v>
                </c:pt>
                <c:pt idx="1280">
                  <c:v>1.5308999999999999</c:v>
                </c:pt>
                <c:pt idx="1281">
                  <c:v>1.2384999999999999</c:v>
                </c:pt>
                <c:pt idx="1282">
                  <c:v>1.1042000000000001</c:v>
                </c:pt>
                <c:pt idx="1283">
                  <c:v>1.1398999999999999</c:v>
                </c:pt>
                <c:pt idx="1284">
                  <c:v>1.343</c:v>
                </c:pt>
                <c:pt idx="1285">
                  <c:v>1.6918</c:v>
                </c:pt>
                <c:pt idx="1286">
                  <c:v>2.1633</c:v>
                </c:pt>
                <c:pt idx="1287">
                  <c:v>2.7261000000000002</c:v>
                </c:pt>
                <c:pt idx="1288">
                  <c:v>3.351599999999999</c:v>
                </c:pt>
                <c:pt idx="1289">
                  <c:v>4.0174999999999983</c:v>
                </c:pt>
                <c:pt idx="1290">
                  <c:v>4.7163000000000004</c:v>
                </c:pt>
                <c:pt idx="1291">
                  <c:v>5.4043999999999999</c:v>
                </c:pt>
                <c:pt idx="1292">
                  <c:v>6.0967000000000002</c:v>
                </c:pt>
                <c:pt idx="1293">
                  <c:v>6.7519999999999998</c:v>
                </c:pt>
                <c:pt idx="1294">
                  <c:v>7.3934999999999986</c:v>
                </c:pt>
                <c:pt idx="1295">
                  <c:v>7.9653999999999998</c:v>
                </c:pt>
                <c:pt idx="1296">
                  <c:v>8.4789000000000012</c:v>
                </c:pt>
                <c:pt idx="1297">
                  <c:v>8.9689000000000014</c:v>
                </c:pt>
                <c:pt idx="1298">
                  <c:v>9.4333000000000009</c:v>
                </c:pt>
                <c:pt idx="1299">
                  <c:v>9.8428000000000004</c:v>
                </c:pt>
                <c:pt idx="1300">
                  <c:v>10.221</c:v>
                </c:pt>
                <c:pt idx="1301">
                  <c:v>10.557</c:v>
                </c:pt>
                <c:pt idx="1302">
                  <c:v>10.85</c:v>
                </c:pt>
                <c:pt idx="1303">
                  <c:v>11.12</c:v>
                </c:pt>
                <c:pt idx="1304">
                  <c:v>11.36</c:v>
                </c:pt>
                <c:pt idx="1305">
                  <c:v>11.566000000000001</c:v>
                </c:pt>
                <c:pt idx="1306">
                  <c:v>11.749000000000001</c:v>
                </c:pt>
                <c:pt idx="1307">
                  <c:v>11.907</c:v>
                </c:pt>
                <c:pt idx="1308">
                  <c:v>12.052</c:v>
                </c:pt>
                <c:pt idx="1309">
                  <c:v>12.167</c:v>
                </c:pt>
                <c:pt idx="1310">
                  <c:v>12.268000000000001</c:v>
                </c:pt>
                <c:pt idx="1311">
                  <c:v>12.337</c:v>
                </c:pt>
                <c:pt idx="1312">
                  <c:v>12.406000000000001</c:v>
                </c:pt>
                <c:pt idx="1313">
                  <c:v>12.458</c:v>
                </c:pt>
                <c:pt idx="1314">
                  <c:v>12.493</c:v>
                </c:pt>
                <c:pt idx="1315">
                  <c:v>12.528</c:v>
                </c:pt>
                <c:pt idx="1316">
                  <c:v>12.545999999999999</c:v>
                </c:pt>
                <c:pt idx="1317">
                  <c:v>12.545999999999999</c:v>
                </c:pt>
                <c:pt idx="1318">
                  <c:v>12.545999999999999</c:v>
                </c:pt>
                <c:pt idx="1319">
                  <c:v>12.528</c:v>
                </c:pt>
                <c:pt idx="1320">
                  <c:v>12.51</c:v>
                </c:pt>
                <c:pt idx="1321">
                  <c:v>12.492000000000001</c:v>
                </c:pt>
                <c:pt idx="1322">
                  <c:v>12.456</c:v>
                </c:pt>
                <c:pt idx="1323">
                  <c:v>12.404</c:v>
                </c:pt>
                <c:pt idx="1324">
                  <c:v>12.369</c:v>
                </c:pt>
                <c:pt idx="1325">
                  <c:v>12.3</c:v>
                </c:pt>
                <c:pt idx="1326">
                  <c:v>12.249000000000001</c:v>
                </c:pt>
                <c:pt idx="1327">
                  <c:v>12.180999999999999</c:v>
                </c:pt>
                <c:pt idx="1328">
                  <c:v>12.115</c:v>
                </c:pt>
                <c:pt idx="1329">
                  <c:v>12.048999999999999</c:v>
                </c:pt>
                <c:pt idx="1330">
                  <c:v>11.983000000000001</c:v>
                </c:pt>
                <c:pt idx="1331">
                  <c:v>11.903</c:v>
                </c:pt>
                <c:pt idx="1332">
                  <c:v>11.823</c:v>
                </c:pt>
                <c:pt idx="1333">
                  <c:v>11.73</c:v>
                </c:pt>
                <c:pt idx="1334">
                  <c:v>11.637</c:v>
                </c:pt>
                <c:pt idx="1335">
                  <c:v>11.547000000000001</c:v>
                </c:pt>
                <c:pt idx="1336">
                  <c:v>11.443</c:v>
                </c:pt>
                <c:pt idx="1337">
                  <c:v>11.340999999999999</c:v>
                </c:pt>
                <c:pt idx="1338">
                  <c:v>11.226000000000001</c:v>
                </c:pt>
                <c:pt idx="1339">
                  <c:v>11.114000000000001</c:v>
                </c:pt>
                <c:pt idx="1340">
                  <c:v>11.005000000000001</c:v>
                </c:pt>
                <c:pt idx="1341">
                  <c:v>10.898</c:v>
                </c:pt>
                <c:pt idx="1342">
                  <c:v>10.792</c:v>
                </c:pt>
                <c:pt idx="1343">
                  <c:v>10.689</c:v>
                </c:pt>
                <c:pt idx="1344">
                  <c:v>10.576000000000001</c:v>
                </c:pt>
                <c:pt idx="1345">
                  <c:v>10.452999999999999</c:v>
                </c:pt>
                <c:pt idx="1346">
                  <c:v>10.332000000000001</c:v>
                </c:pt>
                <c:pt idx="1347">
                  <c:v>10.204000000000001</c:v>
                </c:pt>
                <c:pt idx="1348">
                  <c:v>10.077999999999999</c:v>
                </c:pt>
                <c:pt idx="1349">
                  <c:v>9.9446000000000012</c:v>
                </c:pt>
                <c:pt idx="1350">
                  <c:v>9.8043000000000013</c:v>
                </c:pt>
                <c:pt idx="1351">
                  <c:v>9.668000000000001</c:v>
                </c:pt>
                <c:pt idx="1352">
                  <c:v>9.5357000000000003</c:v>
                </c:pt>
                <c:pt idx="1353">
                  <c:v>9.3876000000000008</c:v>
                </c:pt>
                <c:pt idx="1354">
                  <c:v>9.2442999999999973</c:v>
                </c:pt>
                <c:pt idx="1355">
                  <c:v>9.0963000000000012</c:v>
                </c:pt>
                <c:pt idx="1356">
                  <c:v>8.9445000000000014</c:v>
                </c:pt>
                <c:pt idx="1357">
                  <c:v>8.7894000000000005</c:v>
                </c:pt>
                <c:pt idx="1358">
                  <c:v>8.6318000000000001</c:v>
                </c:pt>
                <c:pt idx="1359">
                  <c:v>8.4719999999999995</c:v>
                </c:pt>
                <c:pt idx="1360">
                  <c:v>8.3184000000000005</c:v>
                </c:pt>
                <c:pt idx="1361">
                  <c:v>8.1704000000000008</c:v>
                </c:pt>
                <c:pt idx="1362">
                  <c:v>7.9585999999999997</c:v>
                </c:pt>
                <c:pt idx="1363">
                  <c:v>7.8235999999999981</c:v>
                </c:pt>
                <c:pt idx="1364">
                  <c:v>7.6298999999999984</c:v>
                </c:pt>
                <c:pt idx="1365">
                  <c:v>7.4459999999999997</c:v>
                </c:pt>
                <c:pt idx="1366">
                  <c:v>7.2712000000000003</c:v>
                </c:pt>
                <c:pt idx="1367">
                  <c:v>7.0510000000000002</c:v>
                </c:pt>
                <c:pt idx="1368">
                  <c:v>6.8946999999999976</c:v>
                </c:pt>
                <c:pt idx="1369">
                  <c:v>6.6972999999999976</c:v>
                </c:pt>
                <c:pt idx="1370">
                  <c:v>6.5114000000000001</c:v>
                </c:pt>
                <c:pt idx="1371">
                  <c:v>6.2937000000000003</c:v>
                </c:pt>
                <c:pt idx="1372">
                  <c:v>6.0515999999999996</c:v>
                </c:pt>
                <c:pt idx="1373">
                  <c:v>5.8642999999999983</c:v>
                </c:pt>
                <c:pt idx="1374">
                  <c:v>5.6214999999999984</c:v>
                </c:pt>
                <c:pt idx="1375">
                  <c:v>5.3987999999999996</c:v>
                </c:pt>
                <c:pt idx="1376">
                  <c:v>5.1382000000000003</c:v>
                </c:pt>
                <c:pt idx="1377">
                  <c:v>4.8777999999999997</c:v>
                </c:pt>
                <c:pt idx="1378">
                  <c:v>4.6213999999999986</c:v>
                </c:pt>
                <c:pt idx="1379">
                  <c:v>4.3330000000000002</c:v>
                </c:pt>
                <c:pt idx="1380">
                  <c:v>4.0461999999999998</c:v>
                </c:pt>
                <c:pt idx="1381">
                  <c:v>3.7246999999999999</c:v>
                </c:pt>
                <c:pt idx="1382">
                  <c:v>3.3935</c:v>
                </c:pt>
                <c:pt idx="1383">
                  <c:v>3.052</c:v>
                </c:pt>
                <c:pt idx="1384">
                  <c:v>2.6869999999999998</c:v>
                </c:pt>
                <c:pt idx="1385">
                  <c:v>2.3107999999999991</c:v>
                </c:pt>
                <c:pt idx="1386">
                  <c:v>1.9320999999999999</c:v>
                </c:pt>
                <c:pt idx="1387">
                  <c:v>1.5673999999999999</c:v>
                </c:pt>
                <c:pt idx="1388">
                  <c:v>1.2413000000000001</c:v>
                </c:pt>
                <c:pt idx="1389">
                  <c:v>0.98702999999999996</c:v>
                </c:pt>
                <c:pt idx="1390">
                  <c:v>0.84441999999999995</c:v>
                </c:pt>
                <c:pt idx="1391">
                  <c:v>0.83184000000000002</c:v>
                </c:pt>
                <c:pt idx="1392">
                  <c:v>0.95296000000000003</c:v>
                </c:pt>
                <c:pt idx="1393">
                  <c:v>1.1567000000000001</c:v>
                </c:pt>
                <c:pt idx="1394">
                  <c:v>1.4027000000000001</c:v>
                </c:pt>
                <c:pt idx="1395">
                  <c:v>1.6425000000000001</c:v>
                </c:pt>
                <c:pt idx="1396">
                  <c:v>1.8403</c:v>
                </c:pt>
                <c:pt idx="1397">
                  <c:v>1.9871000000000001</c:v>
                </c:pt>
                <c:pt idx="1398">
                  <c:v>2.0783</c:v>
                </c:pt>
                <c:pt idx="1399">
                  <c:v>2.1164000000000001</c:v>
                </c:pt>
                <c:pt idx="1400">
                  <c:v>2.1164000000000001</c:v>
                </c:pt>
                <c:pt idx="1401">
                  <c:v>2.0823999999999998</c:v>
                </c:pt>
                <c:pt idx="1402">
                  <c:v>2.0217000000000001</c:v>
                </c:pt>
                <c:pt idx="1403">
                  <c:v>1.9424999999999999</c:v>
                </c:pt>
                <c:pt idx="1404">
                  <c:v>1.8498000000000001</c:v>
                </c:pt>
                <c:pt idx="1405">
                  <c:v>1.7454000000000001</c:v>
                </c:pt>
                <c:pt idx="1406">
                  <c:v>1.6347</c:v>
                </c:pt>
                <c:pt idx="1407">
                  <c:v>1.5201</c:v>
                </c:pt>
                <c:pt idx="1408">
                  <c:v>1.4024000000000001</c:v>
                </c:pt>
                <c:pt idx="1409">
                  <c:v>1.2851999999999999</c:v>
                </c:pt>
                <c:pt idx="1410">
                  <c:v>1.1700999999999999</c:v>
                </c:pt>
                <c:pt idx="1411">
                  <c:v>1.0559000000000001</c:v>
                </c:pt>
                <c:pt idx="1412">
                  <c:v>0.94462999999999997</c:v>
                </c:pt>
                <c:pt idx="1413">
                  <c:v>0.83789000000000002</c:v>
                </c:pt>
                <c:pt idx="1414">
                  <c:v>0.73387999999999998</c:v>
                </c:pt>
                <c:pt idx="1415">
                  <c:v>0.63887000000000005</c:v>
                </c:pt>
                <c:pt idx="1416">
                  <c:v>0.54744999999999999</c:v>
                </c:pt>
                <c:pt idx="1417">
                  <c:v>0.46431</c:v>
                </c:pt>
                <c:pt idx="1418">
                  <c:v>0.38652999999999998</c:v>
                </c:pt>
                <c:pt idx="1419">
                  <c:v>0.31759999999999999</c:v>
                </c:pt>
                <c:pt idx="1420">
                  <c:v>0.25588</c:v>
                </c:pt>
                <c:pt idx="1421">
                  <c:v>0.20244000000000001</c:v>
                </c:pt>
                <c:pt idx="1422">
                  <c:v>0.15779000000000001</c:v>
                </c:pt>
                <c:pt idx="1423">
                  <c:v>0.12268</c:v>
                </c:pt>
                <c:pt idx="1424">
                  <c:v>9.7392999999999993E-2</c:v>
                </c:pt>
                <c:pt idx="1425">
                  <c:v>8.2660999999999998E-2</c:v>
                </c:pt>
                <c:pt idx="1426">
                  <c:v>7.8717999999999996E-2</c:v>
                </c:pt>
                <c:pt idx="1427">
                  <c:v>8.5893999999999998E-2</c:v>
                </c:pt>
                <c:pt idx="1428">
                  <c:v>0.10359</c:v>
                </c:pt>
                <c:pt idx="1429">
                  <c:v>0.13161999999999999</c:v>
                </c:pt>
                <c:pt idx="1430">
                  <c:v>0.16922999999999999</c:v>
                </c:pt>
                <c:pt idx="1431">
                  <c:v>0.21582999999999999</c:v>
                </c:pt>
                <c:pt idx="1432">
                  <c:v>0.27063999999999999</c:v>
                </c:pt>
                <c:pt idx="1433">
                  <c:v>0.33345999999999998</c:v>
                </c:pt>
                <c:pt idx="1434">
                  <c:v>0.40361999999999998</c:v>
                </c:pt>
                <c:pt idx="1435">
                  <c:v>0.47948000000000002</c:v>
                </c:pt>
                <c:pt idx="1436">
                  <c:v>0.56064999999999998</c:v>
                </c:pt>
                <c:pt idx="1437">
                  <c:v>0.64597000000000004</c:v>
                </c:pt>
                <c:pt idx="1438">
                  <c:v>0.73850000000000005</c:v>
                </c:pt>
                <c:pt idx="1439">
                  <c:v>0.83143999999999996</c:v>
                </c:pt>
                <c:pt idx="1440">
                  <c:v>0.92852000000000001</c:v>
                </c:pt>
                <c:pt idx="1441">
                  <c:v>1.0357000000000001</c:v>
                </c:pt>
                <c:pt idx="1442">
                  <c:v>1.1499999999999999</c:v>
                </c:pt>
                <c:pt idx="1443">
                  <c:v>1.2712000000000001</c:v>
                </c:pt>
                <c:pt idx="1444">
                  <c:v>1.3946000000000001</c:v>
                </c:pt>
                <c:pt idx="1445">
                  <c:v>1.5216000000000001</c:v>
                </c:pt>
                <c:pt idx="1446">
                  <c:v>1.6517999999999999</c:v>
                </c:pt>
                <c:pt idx="1447">
                  <c:v>1.78</c:v>
                </c:pt>
                <c:pt idx="1448">
                  <c:v>1.9132</c:v>
                </c:pt>
                <c:pt idx="1449">
                  <c:v>2.0445000000000002</c:v>
                </c:pt>
                <c:pt idx="1450">
                  <c:v>2.1775000000000002</c:v>
                </c:pt>
              </c:numCache>
            </c:numRef>
          </c:yVal>
          <c:smooth val="0"/>
          <c:extLst>
            <c:ext xmlns:c16="http://schemas.microsoft.com/office/drawing/2014/chart" uri="{C3380CC4-5D6E-409C-BE32-E72D297353CC}">
              <c16:uniqueId val="{00000001-15E8-4BA0-B2D8-F92B335EB0A2}"/>
            </c:ext>
          </c:extLst>
        </c:ser>
        <c:ser>
          <c:idx val="2"/>
          <c:order val="2"/>
          <c:tx>
            <c:v>ALMA 10th Percentile</c:v>
          </c:tx>
          <c:spPr>
            <a:ln w="19050" cap="rnd">
              <a:solidFill>
                <a:schemeClr val="accent3"/>
              </a:solidFill>
              <a:round/>
            </a:ln>
            <a:effectLst/>
          </c:spPr>
          <c:marker>
            <c:symbol val="none"/>
          </c:marker>
          <c:xVal>
            <c:numRef>
              <c:f>Data!$A$3:$A$1453</c:f>
              <c:numCache>
                <c:formatCode>0.00</c:formatCode>
                <c:ptCount val="1451"/>
                <c:pt idx="0">
                  <c:v>275</c:v>
                </c:pt>
                <c:pt idx="1">
                  <c:v>275.5</c:v>
                </c:pt>
                <c:pt idx="2">
                  <c:v>276</c:v>
                </c:pt>
                <c:pt idx="3">
                  <c:v>276.5</c:v>
                </c:pt>
                <c:pt idx="4">
                  <c:v>277</c:v>
                </c:pt>
                <c:pt idx="5">
                  <c:v>277.5</c:v>
                </c:pt>
                <c:pt idx="6">
                  <c:v>278</c:v>
                </c:pt>
                <c:pt idx="7">
                  <c:v>278.5</c:v>
                </c:pt>
                <c:pt idx="8">
                  <c:v>279</c:v>
                </c:pt>
                <c:pt idx="9">
                  <c:v>279.5</c:v>
                </c:pt>
                <c:pt idx="10">
                  <c:v>280</c:v>
                </c:pt>
                <c:pt idx="11">
                  <c:v>280.5</c:v>
                </c:pt>
                <c:pt idx="12">
                  <c:v>281</c:v>
                </c:pt>
                <c:pt idx="13">
                  <c:v>281.5</c:v>
                </c:pt>
                <c:pt idx="14">
                  <c:v>282</c:v>
                </c:pt>
                <c:pt idx="15">
                  <c:v>282.5</c:v>
                </c:pt>
                <c:pt idx="16">
                  <c:v>283</c:v>
                </c:pt>
                <c:pt idx="17">
                  <c:v>283.5</c:v>
                </c:pt>
                <c:pt idx="18">
                  <c:v>284</c:v>
                </c:pt>
                <c:pt idx="19">
                  <c:v>284.5</c:v>
                </c:pt>
                <c:pt idx="20">
                  <c:v>285</c:v>
                </c:pt>
                <c:pt idx="21">
                  <c:v>285.5</c:v>
                </c:pt>
                <c:pt idx="22">
                  <c:v>286</c:v>
                </c:pt>
                <c:pt idx="23">
                  <c:v>286.5</c:v>
                </c:pt>
                <c:pt idx="24">
                  <c:v>287</c:v>
                </c:pt>
                <c:pt idx="25">
                  <c:v>287.5</c:v>
                </c:pt>
                <c:pt idx="26">
                  <c:v>288</c:v>
                </c:pt>
                <c:pt idx="27">
                  <c:v>288.5</c:v>
                </c:pt>
                <c:pt idx="28">
                  <c:v>289</c:v>
                </c:pt>
                <c:pt idx="29">
                  <c:v>289.5</c:v>
                </c:pt>
                <c:pt idx="30">
                  <c:v>290</c:v>
                </c:pt>
                <c:pt idx="31">
                  <c:v>290.5</c:v>
                </c:pt>
                <c:pt idx="32">
                  <c:v>291</c:v>
                </c:pt>
                <c:pt idx="33">
                  <c:v>291.5</c:v>
                </c:pt>
                <c:pt idx="34">
                  <c:v>292</c:v>
                </c:pt>
                <c:pt idx="35">
                  <c:v>292.5</c:v>
                </c:pt>
                <c:pt idx="36">
                  <c:v>293</c:v>
                </c:pt>
                <c:pt idx="37">
                  <c:v>293.5</c:v>
                </c:pt>
                <c:pt idx="38">
                  <c:v>294</c:v>
                </c:pt>
                <c:pt idx="39">
                  <c:v>294.5</c:v>
                </c:pt>
                <c:pt idx="40">
                  <c:v>295</c:v>
                </c:pt>
                <c:pt idx="41">
                  <c:v>295.5</c:v>
                </c:pt>
                <c:pt idx="42">
                  <c:v>296</c:v>
                </c:pt>
                <c:pt idx="43">
                  <c:v>296.5</c:v>
                </c:pt>
                <c:pt idx="44">
                  <c:v>297</c:v>
                </c:pt>
                <c:pt idx="45">
                  <c:v>297.5</c:v>
                </c:pt>
                <c:pt idx="46">
                  <c:v>298</c:v>
                </c:pt>
                <c:pt idx="47">
                  <c:v>298.5</c:v>
                </c:pt>
                <c:pt idx="48">
                  <c:v>299</c:v>
                </c:pt>
                <c:pt idx="49">
                  <c:v>299.5</c:v>
                </c:pt>
                <c:pt idx="50">
                  <c:v>300</c:v>
                </c:pt>
                <c:pt idx="51">
                  <c:v>300.5</c:v>
                </c:pt>
                <c:pt idx="52">
                  <c:v>301</c:v>
                </c:pt>
                <c:pt idx="53">
                  <c:v>301.5</c:v>
                </c:pt>
                <c:pt idx="54">
                  <c:v>302</c:v>
                </c:pt>
                <c:pt idx="55">
                  <c:v>302.5</c:v>
                </c:pt>
                <c:pt idx="56">
                  <c:v>303</c:v>
                </c:pt>
                <c:pt idx="57">
                  <c:v>303.5</c:v>
                </c:pt>
                <c:pt idx="58">
                  <c:v>304</c:v>
                </c:pt>
                <c:pt idx="59">
                  <c:v>304.5</c:v>
                </c:pt>
                <c:pt idx="60">
                  <c:v>305</c:v>
                </c:pt>
                <c:pt idx="61">
                  <c:v>305.5</c:v>
                </c:pt>
                <c:pt idx="62">
                  <c:v>306</c:v>
                </c:pt>
                <c:pt idx="63">
                  <c:v>306.5</c:v>
                </c:pt>
                <c:pt idx="64">
                  <c:v>307</c:v>
                </c:pt>
                <c:pt idx="65">
                  <c:v>307.5</c:v>
                </c:pt>
                <c:pt idx="66">
                  <c:v>308</c:v>
                </c:pt>
                <c:pt idx="67">
                  <c:v>308.5</c:v>
                </c:pt>
                <c:pt idx="68">
                  <c:v>309</c:v>
                </c:pt>
                <c:pt idx="69">
                  <c:v>309.5</c:v>
                </c:pt>
                <c:pt idx="70">
                  <c:v>310</c:v>
                </c:pt>
                <c:pt idx="71">
                  <c:v>310.5</c:v>
                </c:pt>
                <c:pt idx="72">
                  <c:v>311</c:v>
                </c:pt>
                <c:pt idx="73">
                  <c:v>311.5</c:v>
                </c:pt>
                <c:pt idx="74">
                  <c:v>312</c:v>
                </c:pt>
                <c:pt idx="75">
                  <c:v>312.5</c:v>
                </c:pt>
                <c:pt idx="76">
                  <c:v>313</c:v>
                </c:pt>
                <c:pt idx="77">
                  <c:v>313.5</c:v>
                </c:pt>
                <c:pt idx="78">
                  <c:v>314</c:v>
                </c:pt>
                <c:pt idx="79">
                  <c:v>314.5</c:v>
                </c:pt>
                <c:pt idx="80">
                  <c:v>315</c:v>
                </c:pt>
                <c:pt idx="81">
                  <c:v>315.5</c:v>
                </c:pt>
                <c:pt idx="82">
                  <c:v>316</c:v>
                </c:pt>
                <c:pt idx="83">
                  <c:v>316.5</c:v>
                </c:pt>
                <c:pt idx="84">
                  <c:v>317</c:v>
                </c:pt>
                <c:pt idx="85">
                  <c:v>317.5</c:v>
                </c:pt>
                <c:pt idx="86">
                  <c:v>318</c:v>
                </c:pt>
                <c:pt idx="87">
                  <c:v>318.5</c:v>
                </c:pt>
                <c:pt idx="88">
                  <c:v>319</c:v>
                </c:pt>
                <c:pt idx="89">
                  <c:v>319.5</c:v>
                </c:pt>
                <c:pt idx="90">
                  <c:v>320</c:v>
                </c:pt>
                <c:pt idx="91">
                  <c:v>320.5</c:v>
                </c:pt>
                <c:pt idx="92">
                  <c:v>321</c:v>
                </c:pt>
                <c:pt idx="93">
                  <c:v>321.5</c:v>
                </c:pt>
                <c:pt idx="94">
                  <c:v>322</c:v>
                </c:pt>
                <c:pt idx="95">
                  <c:v>322.5</c:v>
                </c:pt>
                <c:pt idx="96">
                  <c:v>323</c:v>
                </c:pt>
                <c:pt idx="97">
                  <c:v>323.5</c:v>
                </c:pt>
                <c:pt idx="98">
                  <c:v>324</c:v>
                </c:pt>
                <c:pt idx="99">
                  <c:v>324.5</c:v>
                </c:pt>
                <c:pt idx="100">
                  <c:v>325</c:v>
                </c:pt>
                <c:pt idx="101">
                  <c:v>325.5</c:v>
                </c:pt>
                <c:pt idx="102">
                  <c:v>326</c:v>
                </c:pt>
                <c:pt idx="103">
                  <c:v>326.5</c:v>
                </c:pt>
                <c:pt idx="104">
                  <c:v>327</c:v>
                </c:pt>
                <c:pt idx="105">
                  <c:v>327.5</c:v>
                </c:pt>
                <c:pt idx="106">
                  <c:v>328</c:v>
                </c:pt>
                <c:pt idx="107">
                  <c:v>328.5</c:v>
                </c:pt>
                <c:pt idx="108">
                  <c:v>329</c:v>
                </c:pt>
                <c:pt idx="109">
                  <c:v>329.5</c:v>
                </c:pt>
                <c:pt idx="110">
                  <c:v>330</c:v>
                </c:pt>
                <c:pt idx="111">
                  <c:v>330.5</c:v>
                </c:pt>
                <c:pt idx="112">
                  <c:v>331</c:v>
                </c:pt>
                <c:pt idx="113">
                  <c:v>331.5</c:v>
                </c:pt>
                <c:pt idx="114">
                  <c:v>332</c:v>
                </c:pt>
                <c:pt idx="115">
                  <c:v>332.5</c:v>
                </c:pt>
                <c:pt idx="116">
                  <c:v>333</c:v>
                </c:pt>
                <c:pt idx="117">
                  <c:v>333.5</c:v>
                </c:pt>
                <c:pt idx="118">
                  <c:v>334</c:v>
                </c:pt>
                <c:pt idx="119">
                  <c:v>334.5</c:v>
                </c:pt>
                <c:pt idx="120">
                  <c:v>335</c:v>
                </c:pt>
                <c:pt idx="121">
                  <c:v>335.5</c:v>
                </c:pt>
                <c:pt idx="122">
                  <c:v>336</c:v>
                </c:pt>
                <c:pt idx="123">
                  <c:v>336.5</c:v>
                </c:pt>
                <c:pt idx="124">
                  <c:v>337</c:v>
                </c:pt>
                <c:pt idx="125">
                  <c:v>337.5</c:v>
                </c:pt>
                <c:pt idx="126">
                  <c:v>338</c:v>
                </c:pt>
                <c:pt idx="127">
                  <c:v>338.5</c:v>
                </c:pt>
                <c:pt idx="128">
                  <c:v>339</c:v>
                </c:pt>
                <c:pt idx="129">
                  <c:v>339.5</c:v>
                </c:pt>
                <c:pt idx="130">
                  <c:v>340</c:v>
                </c:pt>
                <c:pt idx="131">
                  <c:v>340.5</c:v>
                </c:pt>
                <c:pt idx="132">
                  <c:v>341</c:v>
                </c:pt>
                <c:pt idx="133">
                  <c:v>341.5</c:v>
                </c:pt>
                <c:pt idx="134">
                  <c:v>342</c:v>
                </c:pt>
                <c:pt idx="135">
                  <c:v>342.5</c:v>
                </c:pt>
                <c:pt idx="136">
                  <c:v>343</c:v>
                </c:pt>
                <c:pt idx="137">
                  <c:v>343.5</c:v>
                </c:pt>
                <c:pt idx="138">
                  <c:v>344</c:v>
                </c:pt>
                <c:pt idx="139">
                  <c:v>344.5</c:v>
                </c:pt>
                <c:pt idx="140">
                  <c:v>345</c:v>
                </c:pt>
                <c:pt idx="141">
                  <c:v>345.5</c:v>
                </c:pt>
                <c:pt idx="142">
                  <c:v>346</c:v>
                </c:pt>
                <c:pt idx="143">
                  <c:v>346.5</c:v>
                </c:pt>
                <c:pt idx="144">
                  <c:v>347</c:v>
                </c:pt>
                <c:pt idx="145">
                  <c:v>347.5</c:v>
                </c:pt>
                <c:pt idx="146">
                  <c:v>348</c:v>
                </c:pt>
                <c:pt idx="147">
                  <c:v>348.5</c:v>
                </c:pt>
                <c:pt idx="148">
                  <c:v>349</c:v>
                </c:pt>
                <c:pt idx="149">
                  <c:v>349.5</c:v>
                </c:pt>
                <c:pt idx="150">
                  <c:v>350</c:v>
                </c:pt>
                <c:pt idx="151">
                  <c:v>350.5</c:v>
                </c:pt>
                <c:pt idx="152">
                  <c:v>351</c:v>
                </c:pt>
                <c:pt idx="153">
                  <c:v>351.5</c:v>
                </c:pt>
                <c:pt idx="154">
                  <c:v>352</c:v>
                </c:pt>
                <c:pt idx="155">
                  <c:v>352.5</c:v>
                </c:pt>
                <c:pt idx="156">
                  <c:v>353</c:v>
                </c:pt>
                <c:pt idx="157">
                  <c:v>353.5</c:v>
                </c:pt>
                <c:pt idx="158">
                  <c:v>354</c:v>
                </c:pt>
                <c:pt idx="159">
                  <c:v>354.5</c:v>
                </c:pt>
                <c:pt idx="160">
                  <c:v>355</c:v>
                </c:pt>
                <c:pt idx="161">
                  <c:v>355.5</c:v>
                </c:pt>
                <c:pt idx="162">
                  <c:v>356</c:v>
                </c:pt>
                <c:pt idx="163">
                  <c:v>356.5</c:v>
                </c:pt>
                <c:pt idx="164">
                  <c:v>357</c:v>
                </c:pt>
                <c:pt idx="165">
                  <c:v>357.5</c:v>
                </c:pt>
                <c:pt idx="166">
                  <c:v>358</c:v>
                </c:pt>
                <c:pt idx="167">
                  <c:v>358.5</c:v>
                </c:pt>
                <c:pt idx="168">
                  <c:v>359</c:v>
                </c:pt>
                <c:pt idx="169">
                  <c:v>359.5</c:v>
                </c:pt>
                <c:pt idx="170">
                  <c:v>360</c:v>
                </c:pt>
                <c:pt idx="171">
                  <c:v>360.5</c:v>
                </c:pt>
                <c:pt idx="172">
                  <c:v>361</c:v>
                </c:pt>
                <c:pt idx="173">
                  <c:v>361.5</c:v>
                </c:pt>
                <c:pt idx="174">
                  <c:v>362</c:v>
                </c:pt>
                <c:pt idx="175">
                  <c:v>362.5</c:v>
                </c:pt>
                <c:pt idx="176">
                  <c:v>363</c:v>
                </c:pt>
                <c:pt idx="177">
                  <c:v>363.5</c:v>
                </c:pt>
                <c:pt idx="178">
                  <c:v>364</c:v>
                </c:pt>
                <c:pt idx="179">
                  <c:v>364.5</c:v>
                </c:pt>
                <c:pt idx="180">
                  <c:v>365</c:v>
                </c:pt>
                <c:pt idx="181">
                  <c:v>365.5</c:v>
                </c:pt>
                <c:pt idx="182">
                  <c:v>366</c:v>
                </c:pt>
                <c:pt idx="183">
                  <c:v>366.5</c:v>
                </c:pt>
                <c:pt idx="184">
                  <c:v>367</c:v>
                </c:pt>
                <c:pt idx="185">
                  <c:v>367.5</c:v>
                </c:pt>
                <c:pt idx="186">
                  <c:v>368</c:v>
                </c:pt>
                <c:pt idx="187">
                  <c:v>368.5</c:v>
                </c:pt>
                <c:pt idx="188">
                  <c:v>369</c:v>
                </c:pt>
                <c:pt idx="189">
                  <c:v>369.5</c:v>
                </c:pt>
                <c:pt idx="190">
                  <c:v>370</c:v>
                </c:pt>
                <c:pt idx="191">
                  <c:v>370.5</c:v>
                </c:pt>
                <c:pt idx="192">
                  <c:v>371</c:v>
                </c:pt>
                <c:pt idx="193">
                  <c:v>371.5</c:v>
                </c:pt>
                <c:pt idx="194">
                  <c:v>372</c:v>
                </c:pt>
                <c:pt idx="195">
                  <c:v>372.5</c:v>
                </c:pt>
                <c:pt idx="196">
                  <c:v>373</c:v>
                </c:pt>
                <c:pt idx="197">
                  <c:v>373.5</c:v>
                </c:pt>
                <c:pt idx="198">
                  <c:v>374</c:v>
                </c:pt>
                <c:pt idx="199">
                  <c:v>374.5</c:v>
                </c:pt>
                <c:pt idx="200">
                  <c:v>375</c:v>
                </c:pt>
                <c:pt idx="201">
                  <c:v>375.5</c:v>
                </c:pt>
                <c:pt idx="202">
                  <c:v>376</c:v>
                </c:pt>
                <c:pt idx="203">
                  <c:v>376.5</c:v>
                </c:pt>
                <c:pt idx="204">
                  <c:v>377</c:v>
                </c:pt>
                <c:pt idx="205">
                  <c:v>377.5</c:v>
                </c:pt>
                <c:pt idx="206">
                  <c:v>378</c:v>
                </c:pt>
                <c:pt idx="207">
                  <c:v>378.5</c:v>
                </c:pt>
                <c:pt idx="208">
                  <c:v>379</c:v>
                </c:pt>
                <c:pt idx="209">
                  <c:v>379.5</c:v>
                </c:pt>
                <c:pt idx="210">
                  <c:v>380</c:v>
                </c:pt>
                <c:pt idx="211">
                  <c:v>380.5</c:v>
                </c:pt>
                <c:pt idx="212">
                  <c:v>381</c:v>
                </c:pt>
                <c:pt idx="213">
                  <c:v>381.5</c:v>
                </c:pt>
                <c:pt idx="214">
                  <c:v>382</c:v>
                </c:pt>
                <c:pt idx="215">
                  <c:v>382.5</c:v>
                </c:pt>
                <c:pt idx="216">
                  <c:v>383</c:v>
                </c:pt>
                <c:pt idx="217">
                  <c:v>383.5</c:v>
                </c:pt>
                <c:pt idx="218">
                  <c:v>384</c:v>
                </c:pt>
                <c:pt idx="219">
                  <c:v>384.5</c:v>
                </c:pt>
                <c:pt idx="220">
                  <c:v>385</c:v>
                </c:pt>
                <c:pt idx="221">
                  <c:v>385.5</c:v>
                </c:pt>
                <c:pt idx="222">
                  <c:v>386</c:v>
                </c:pt>
                <c:pt idx="223">
                  <c:v>386.5</c:v>
                </c:pt>
                <c:pt idx="224">
                  <c:v>387</c:v>
                </c:pt>
                <c:pt idx="225">
                  <c:v>387.5</c:v>
                </c:pt>
                <c:pt idx="226">
                  <c:v>388</c:v>
                </c:pt>
                <c:pt idx="227">
                  <c:v>388.5</c:v>
                </c:pt>
                <c:pt idx="228">
                  <c:v>389</c:v>
                </c:pt>
                <c:pt idx="229">
                  <c:v>389.5</c:v>
                </c:pt>
                <c:pt idx="230">
                  <c:v>390</c:v>
                </c:pt>
                <c:pt idx="231">
                  <c:v>390.5</c:v>
                </c:pt>
                <c:pt idx="232">
                  <c:v>391</c:v>
                </c:pt>
                <c:pt idx="233">
                  <c:v>391.5</c:v>
                </c:pt>
                <c:pt idx="234">
                  <c:v>392</c:v>
                </c:pt>
                <c:pt idx="235">
                  <c:v>392.5</c:v>
                </c:pt>
                <c:pt idx="236">
                  <c:v>393</c:v>
                </c:pt>
                <c:pt idx="237">
                  <c:v>393.5</c:v>
                </c:pt>
                <c:pt idx="238">
                  <c:v>394</c:v>
                </c:pt>
                <c:pt idx="239">
                  <c:v>394.5</c:v>
                </c:pt>
                <c:pt idx="240">
                  <c:v>395</c:v>
                </c:pt>
                <c:pt idx="241">
                  <c:v>395.5</c:v>
                </c:pt>
                <c:pt idx="242">
                  <c:v>396</c:v>
                </c:pt>
                <c:pt idx="243">
                  <c:v>396.5</c:v>
                </c:pt>
                <c:pt idx="244">
                  <c:v>397</c:v>
                </c:pt>
                <c:pt idx="245">
                  <c:v>397.5</c:v>
                </c:pt>
                <c:pt idx="246">
                  <c:v>398</c:v>
                </c:pt>
                <c:pt idx="247">
                  <c:v>398.5</c:v>
                </c:pt>
                <c:pt idx="248">
                  <c:v>399</c:v>
                </c:pt>
                <c:pt idx="249">
                  <c:v>399.5</c:v>
                </c:pt>
                <c:pt idx="250">
                  <c:v>400</c:v>
                </c:pt>
                <c:pt idx="251">
                  <c:v>400.5</c:v>
                </c:pt>
                <c:pt idx="252">
                  <c:v>401</c:v>
                </c:pt>
                <c:pt idx="253">
                  <c:v>401.5</c:v>
                </c:pt>
                <c:pt idx="254">
                  <c:v>402</c:v>
                </c:pt>
                <c:pt idx="255">
                  <c:v>402.5</c:v>
                </c:pt>
                <c:pt idx="256">
                  <c:v>403</c:v>
                </c:pt>
                <c:pt idx="257">
                  <c:v>403.5</c:v>
                </c:pt>
                <c:pt idx="258">
                  <c:v>404</c:v>
                </c:pt>
                <c:pt idx="259">
                  <c:v>404.5</c:v>
                </c:pt>
                <c:pt idx="260">
                  <c:v>405</c:v>
                </c:pt>
                <c:pt idx="261">
                  <c:v>405.5</c:v>
                </c:pt>
                <c:pt idx="262">
                  <c:v>406</c:v>
                </c:pt>
                <c:pt idx="263">
                  <c:v>406.5</c:v>
                </c:pt>
                <c:pt idx="264">
                  <c:v>407</c:v>
                </c:pt>
                <c:pt idx="265">
                  <c:v>407.5</c:v>
                </c:pt>
                <c:pt idx="266">
                  <c:v>408</c:v>
                </c:pt>
                <c:pt idx="267">
                  <c:v>408.5</c:v>
                </c:pt>
                <c:pt idx="268">
                  <c:v>409</c:v>
                </c:pt>
                <c:pt idx="269">
                  <c:v>409.5</c:v>
                </c:pt>
                <c:pt idx="270">
                  <c:v>410</c:v>
                </c:pt>
                <c:pt idx="271">
                  <c:v>410.5</c:v>
                </c:pt>
                <c:pt idx="272">
                  <c:v>411</c:v>
                </c:pt>
                <c:pt idx="273">
                  <c:v>411.5</c:v>
                </c:pt>
                <c:pt idx="274">
                  <c:v>412</c:v>
                </c:pt>
                <c:pt idx="275">
                  <c:v>412.5</c:v>
                </c:pt>
                <c:pt idx="276">
                  <c:v>413</c:v>
                </c:pt>
                <c:pt idx="277">
                  <c:v>413.5</c:v>
                </c:pt>
                <c:pt idx="278">
                  <c:v>414</c:v>
                </c:pt>
                <c:pt idx="279">
                  <c:v>414.5</c:v>
                </c:pt>
                <c:pt idx="280">
                  <c:v>415</c:v>
                </c:pt>
                <c:pt idx="281">
                  <c:v>415.5</c:v>
                </c:pt>
                <c:pt idx="282">
                  <c:v>416</c:v>
                </c:pt>
                <c:pt idx="283">
                  <c:v>416.5</c:v>
                </c:pt>
                <c:pt idx="284">
                  <c:v>417</c:v>
                </c:pt>
                <c:pt idx="285">
                  <c:v>417.5</c:v>
                </c:pt>
                <c:pt idx="286">
                  <c:v>418</c:v>
                </c:pt>
                <c:pt idx="287">
                  <c:v>418.5</c:v>
                </c:pt>
                <c:pt idx="288">
                  <c:v>419</c:v>
                </c:pt>
                <c:pt idx="289">
                  <c:v>419.5</c:v>
                </c:pt>
                <c:pt idx="290">
                  <c:v>420</c:v>
                </c:pt>
                <c:pt idx="291">
                  <c:v>420.5</c:v>
                </c:pt>
                <c:pt idx="292">
                  <c:v>421</c:v>
                </c:pt>
                <c:pt idx="293">
                  <c:v>421.5</c:v>
                </c:pt>
                <c:pt idx="294">
                  <c:v>422</c:v>
                </c:pt>
                <c:pt idx="295">
                  <c:v>422.5</c:v>
                </c:pt>
                <c:pt idx="296">
                  <c:v>423</c:v>
                </c:pt>
                <c:pt idx="297">
                  <c:v>423.5</c:v>
                </c:pt>
                <c:pt idx="298">
                  <c:v>424</c:v>
                </c:pt>
                <c:pt idx="299">
                  <c:v>424.5</c:v>
                </c:pt>
                <c:pt idx="300">
                  <c:v>425</c:v>
                </c:pt>
                <c:pt idx="301">
                  <c:v>425.5</c:v>
                </c:pt>
                <c:pt idx="302">
                  <c:v>426</c:v>
                </c:pt>
                <c:pt idx="303">
                  <c:v>426.5</c:v>
                </c:pt>
                <c:pt idx="304">
                  <c:v>427</c:v>
                </c:pt>
                <c:pt idx="305">
                  <c:v>427.5</c:v>
                </c:pt>
                <c:pt idx="306">
                  <c:v>428</c:v>
                </c:pt>
                <c:pt idx="307">
                  <c:v>428.5</c:v>
                </c:pt>
                <c:pt idx="308">
                  <c:v>429</c:v>
                </c:pt>
                <c:pt idx="309">
                  <c:v>429.5</c:v>
                </c:pt>
                <c:pt idx="310">
                  <c:v>430</c:v>
                </c:pt>
                <c:pt idx="311">
                  <c:v>430.5</c:v>
                </c:pt>
                <c:pt idx="312">
                  <c:v>431</c:v>
                </c:pt>
                <c:pt idx="313">
                  <c:v>431.5</c:v>
                </c:pt>
                <c:pt idx="314">
                  <c:v>432</c:v>
                </c:pt>
                <c:pt idx="315">
                  <c:v>432.5</c:v>
                </c:pt>
                <c:pt idx="316">
                  <c:v>433</c:v>
                </c:pt>
                <c:pt idx="317">
                  <c:v>433.5</c:v>
                </c:pt>
                <c:pt idx="318">
                  <c:v>434</c:v>
                </c:pt>
                <c:pt idx="319">
                  <c:v>434.5</c:v>
                </c:pt>
                <c:pt idx="320">
                  <c:v>435</c:v>
                </c:pt>
                <c:pt idx="321">
                  <c:v>435.5</c:v>
                </c:pt>
                <c:pt idx="322">
                  <c:v>436</c:v>
                </c:pt>
                <c:pt idx="323">
                  <c:v>436.5</c:v>
                </c:pt>
                <c:pt idx="324">
                  <c:v>437</c:v>
                </c:pt>
                <c:pt idx="325">
                  <c:v>437.5</c:v>
                </c:pt>
                <c:pt idx="326">
                  <c:v>438</c:v>
                </c:pt>
                <c:pt idx="327">
                  <c:v>438.5</c:v>
                </c:pt>
                <c:pt idx="328">
                  <c:v>439</c:v>
                </c:pt>
                <c:pt idx="329">
                  <c:v>439.5</c:v>
                </c:pt>
                <c:pt idx="330">
                  <c:v>440</c:v>
                </c:pt>
                <c:pt idx="331">
                  <c:v>440.5</c:v>
                </c:pt>
                <c:pt idx="332">
                  <c:v>441</c:v>
                </c:pt>
                <c:pt idx="333">
                  <c:v>441.5</c:v>
                </c:pt>
                <c:pt idx="334">
                  <c:v>442</c:v>
                </c:pt>
                <c:pt idx="335">
                  <c:v>442.5</c:v>
                </c:pt>
                <c:pt idx="336">
                  <c:v>443</c:v>
                </c:pt>
                <c:pt idx="337">
                  <c:v>443.5</c:v>
                </c:pt>
                <c:pt idx="338">
                  <c:v>444</c:v>
                </c:pt>
                <c:pt idx="339">
                  <c:v>444.5</c:v>
                </c:pt>
                <c:pt idx="340">
                  <c:v>445</c:v>
                </c:pt>
                <c:pt idx="341">
                  <c:v>445.5</c:v>
                </c:pt>
                <c:pt idx="342">
                  <c:v>446</c:v>
                </c:pt>
                <c:pt idx="343">
                  <c:v>446.5</c:v>
                </c:pt>
                <c:pt idx="344">
                  <c:v>447</c:v>
                </c:pt>
                <c:pt idx="345">
                  <c:v>447.5</c:v>
                </c:pt>
                <c:pt idx="346">
                  <c:v>448</c:v>
                </c:pt>
                <c:pt idx="347">
                  <c:v>448.5</c:v>
                </c:pt>
                <c:pt idx="348">
                  <c:v>449</c:v>
                </c:pt>
                <c:pt idx="349">
                  <c:v>449.5</c:v>
                </c:pt>
                <c:pt idx="350">
                  <c:v>450</c:v>
                </c:pt>
                <c:pt idx="351">
                  <c:v>450.5</c:v>
                </c:pt>
                <c:pt idx="352">
                  <c:v>451</c:v>
                </c:pt>
                <c:pt idx="353">
                  <c:v>451.5</c:v>
                </c:pt>
                <c:pt idx="354">
                  <c:v>452</c:v>
                </c:pt>
                <c:pt idx="355">
                  <c:v>452.5</c:v>
                </c:pt>
                <c:pt idx="356">
                  <c:v>453</c:v>
                </c:pt>
                <c:pt idx="357">
                  <c:v>453.5</c:v>
                </c:pt>
                <c:pt idx="358">
                  <c:v>454</c:v>
                </c:pt>
                <c:pt idx="359">
                  <c:v>454.5</c:v>
                </c:pt>
                <c:pt idx="360">
                  <c:v>455</c:v>
                </c:pt>
                <c:pt idx="361">
                  <c:v>455.5</c:v>
                </c:pt>
                <c:pt idx="362">
                  <c:v>456</c:v>
                </c:pt>
                <c:pt idx="363">
                  <c:v>456.5</c:v>
                </c:pt>
                <c:pt idx="364">
                  <c:v>457</c:v>
                </c:pt>
                <c:pt idx="365">
                  <c:v>457.5</c:v>
                </c:pt>
                <c:pt idx="366">
                  <c:v>458</c:v>
                </c:pt>
                <c:pt idx="367">
                  <c:v>458.5</c:v>
                </c:pt>
                <c:pt idx="368">
                  <c:v>459</c:v>
                </c:pt>
                <c:pt idx="369">
                  <c:v>459.5</c:v>
                </c:pt>
                <c:pt idx="370">
                  <c:v>460</c:v>
                </c:pt>
                <c:pt idx="371">
                  <c:v>460.5</c:v>
                </c:pt>
                <c:pt idx="372">
                  <c:v>461</c:v>
                </c:pt>
                <c:pt idx="373">
                  <c:v>461.5</c:v>
                </c:pt>
                <c:pt idx="374">
                  <c:v>462</c:v>
                </c:pt>
                <c:pt idx="375">
                  <c:v>462.5</c:v>
                </c:pt>
                <c:pt idx="376">
                  <c:v>463</c:v>
                </c:pt>
                <c:pt idx="377">
                  <c:v>463.5</c:v>
                </c:pt>
                <c:pt idx="378">
                  <c:v>464</c:v>
                </c:pt>
                <c:pt idx="379">
                  <c:v>464.5</c:v>
                </c:pt>
                <c:pt idx="380">
                  <c:v>465</c:v>
                </c:pt>
                <c:pt idx="381">
                  <c:v>465.5</c:v>
                </c:pt>
                <c:pt idx="382">
                  <c:v>466</c:v>
                </c:pt>
                <c:pt idx="383">
                  <c:v>466.5</c:v>
                </c:pt>
                <c:pt idx="384">
                  <c:v>467</c:v>
                </c:pt>
                <c:pt idx="385">
                  <c:v>467.5</c:v>
                </c:pt>
                <c:pt idx="386">
                  <c:v>468</c:v>
                </c:pt>
                <c:pt idx="387">
                  <c:v>468.5</c:v>
                </c:pt>
                <c:pt idx="388">
                  <c:v>469</c:v>
                </c:pt>
                <c:pt idx="389">
                  <c:v>469.5</c:v>
                </c:pt>
                <c:pt idx="390">
                  <c:v>470</c:v>
                </c:pt>
                <c:pt idx="391">
                  <c:v>470.5</c:v>
                </c:pt>
                <c:pt idx="392">
                  <c:v>471</c:v>
                </c:pt>
                <c:pt idx="393">
                  <c:v>471.5</c:v>
                </c:pt>
                <c:pt idx="394">
                  <c:v>472</c:v>
                </c:pt>
                <c:pt idx="395">
                  <c:v>472.5</c:v>
                </c:pt>
                <c:pt idx="396">
                  <c:v>473</c:v>
                </c:pt>
                <c:pt idx="397">
                  <c:v>473.5</c:v>
                </c:pt>
                <c:pt idx="398">
                  <c:v>474</c:v>
                </c:pt>
                <c:pt idx="399">
                  <c:v>474.5</c:v>
                </c:pt>
                <c:pt idx="400">
                  <c:v>475</c:v>
                </c:pt>
                <c:pt idx="401">
                  <c:v>475.5</c:v>
                </c:pt>
                <c:pt idx="402">
                  <c:v>476</c:v>
                </c:pt>
                <c:pt idx="403">
                  <c:v>476.5</c:v>
                </c:pt>
                <c:pt idx="404">
                  <c:v>477</c:v>
                </c:pt>
                <c:pt idx="405">
                  <c:v>477.5</c:v>
                </c:pt>
                <c:pt idx="406">
                  <c:v>478</c:v>
                </c:pt>
                <c:pt idx="407">
                  <c:v>478.5</c:v>
                </c:pt>
                <c:pt idx="408">
                  <c:v>479</c:v>
                </c:pt>
                <c:pt idx="409">
                  <c:v>479.5</c:v>
                </c:pt>
                <c:pt idx="410">
                  <c:v>480</c:v>
                </c:pt>
                <c:pt idx="411">
                  <c:v>480.5</c:v>
                </c:pt>
                <c:pt idx="412">
                  <c:v>481</c:v>
                </c:pt>
                <c:pt idx="413">
                  <c:v>481.5</c:v>
                </c:pt>
                <c:pt idx="414">
                  <c:v>482</c:v>
                </c:pt>
                <c:pt idx="415">
                  <c:v>482.5</c:v>
                </c:pt>
                <c:pt idx="416">
                  <c:v>483</c:v>
                </c:pt>
                <c:pt idx="417">
                  <c:v>483.5</c:v>
                </c:pt>
                <c:pt idx="418">
                  <c:v>484</c:v>
                </c:pt>
                <c:pt idx="419">
                  <c:v>484.5</c:v>
                </c:pt>
                <c:pt idx="420">
                  <c:v>485</c:v>
                </c:pt>
                <c:pt idx="421">
                  <c:v>485.5</c:v>
                </c:pt>
                <c:pt idx="422">
                  <c:v>486</c:v>
                </c:pt>
                <c:pt idx="423">
                  <c:v>486.5</c:v>
                </c:pt>
                <c:pt idx="424">
                  <c:v>487</c:v>
                </c:pt>
                <c:pt idx="425">
                  <c:v>487.5</c:v>
                </c:pt>
                <c:pt idx="426">
                  <c:v>488</c:v>
                </c:pt>
                <c:pt idx="427">
                  <c:v>488.5</c:v>
                </c:pt>
                <c:pt idx="428">
                  <c:v>489</c:v>
                </c:pt>
                <c:pt idx="429">
                  <c:v>489.5</c:v>
                </c:pt>
                <c:pt idx="430">
                  <c:v>490</c:v>
                </c:pt>
                <c:pt idx="431">
                  <c:v>490.5</c:v>
                </c:pt>
                <c:pt idx="432">
                  <c:v>491</c:v>
                </c:pt>
                <c:pt idx="433">
                  <c:v>491.5</c:v>
                </c:pt>
                <c:pt idx="434">
                  <c:v>492</c:v>
                </c:pt>
                <c:pt idx="435">
                  <c:v>492.5</c:v>
                </c:pt>
                <c:pt idx="436">
                  <c:v>493</c:v>
                </c:pt>
                <c:pt idx="437">
                  <c:v>493.5</c:v>
                </c:pt>
                <c:pt idx="438">
                  <c:v>494</c:v>
                </c:pt>
                <c:pt idx="439">
                  <c:v>494.5</c:v>
                </c:pt>
                <c:pt idx="440">
                  <c:v>495</c:v>
                </c:pt>
                <c:pt idx="441">
                  <c:v>495.5</c:v>
                </c:pt>
                <c:pt idx="442">
                  <c:v>496</c:v>
                </c:pt>
                <c:pt idx="443">
                  <c:v>496.5</c:v>
                </c:pt>
                <c:pt idx="444">
                  <c:v>497</c:v>
                </c:pt>
                <c:pt idx="445">
                  <c:v>497.5</c:v>
                </c:pt>
                <c:pt idx="446">
                  <c:v>498</c:v>
                </c:pt>
                <c:pt idx="447">
                  <c:v>498.5</c:v>
                </c:pt>
                <c:pt idx="448">
                  <c:v>499</c:v>
                </c:pt>
                <c:pt idx="449">
                  <c:v>499.5</c:v>
                </c:pt>
                <c:pt idx="450">
                  <c:v>500</c:v>
                </c:pt>
                <c:pt idx="451">
                  <c:v>500.5</c:v>
                </c:pt>
                <c:pt idx="452">
                  <c:v>501</c:v>
                </c:pt>
                <c:pt idx="453">
                  <c:v>501.5</c:v>
                </c:pt>
                <c:pt idx="454">
                  <c:v>502</c:v>
                </c:pt>
                <c:pt idx="455">
                  <c:v>502.5</c:v>
                </c:pt>
                <c:pt idx="456">
                  <c:v>503</c:v>
                </c:pt>
                <c:pt idx="457">
                  <c:v>503.5</c:v>
                </c:pt>
                <c:pt idx="458">
                  <c:v>504</c:v>
                </c:pt>
                <c:pt idx="459">
                  <c:v>504.5</c:v>
                </c:pt>
                <c:pt idx="460">
                  <c:v>505</c:v>
                </c:pt>
                <c:pt idx="461">
                  <c:v>505.5</c:v>
                </c:pt>
                <c:pt idx="462">
                  <c:v>506</c:v>
                </c:pt>
                <c:pt idx="463">
                  <c:v>506.5</c:v>
                </c:pt>
                <c:pt idx="464">
                  <c:v>507</c:v>
                </c:pt>
                <c:pt idx="465">
                  <c:v>507.5</c:v>
                </c:pt>
                <c:pt idx="466">
                  <c:v>508</c:v>
                </c:pt>
                <c:pt idx="467">
                  <c:v>508.5</c:v>
                </c:pt>
                <c:pt idx="468">
                  <c:v>509</c:v>
                </c:pt>
                <c:pt idx="469">
                  <c:v>509.5</c:v>
                </c:pt>
                <c:pt idx="470">
                  <c:v>510</c:v>
                </c:pt>
                <c:pt idx="471">
                  <c:v>510.5</c:v>
                </c:pt>
                <c:pt idx="472">
                  <c:v>511</c:v>
                </c:pt>
                <c:pt idx="473">
                  <c:v>511.5</c:v>
                </c:pt>
                <c:pt idx="474">
                  <c:v>512</c:v>
                </c:pt>
                <c:pt idx="475">
                  <c:v>512.5</c:v>
                </c:pt>
                <c:pt idx="476">
                  <c:v>513</c:v>
                </c:pt>
                <c:pt idx="477">
                  <c:v>513.5</c:v>
                </c:pt>
                <c:pt idx="478">
                  <c:v>514</c:v>
                </c:pt>
                <c:pt idx="479">
                  <c:v>514.5</c:v>
                </c:pt>
                <c:pt idx="480">
                  <c:v>515</c:v>
                </c:pt>
                <c:pt idx="481">
                  <c:v>515.5</c:v>
                </c:pt>
                <c:pt idx="482">
                  <c:v>516</c:v>
                </c:pt>
                <c:pt idx="483">
                  <c:v>516.5</c:v>
                </c:pt>
                <c:pt idx="484">
                  <c:v>517</c:v>
                </c:pt>
                <c:pt idx="485">
                  <c:v>517.5</c:v>
                </c:pt>
                <c:pt idx="486">
                  <c:v>518</c:v>
                </c:pt>
                <c:pt idx="487">
                  <c:v>518.5</c:v>
                </c:pt>
                <c:pt idx="488">
                  <c:v>519</c:v>
                </c:pt>
                <c:pt idx="489">
                  <c:v>519.5</c:v>
                </c:pt>
                <c:pt idx="490">
                  <c:v>520</c:v>
                </c:pt>
                <c:pt idx="491">
                  <c:v>520.5</c:v>
                </c:pt>
                <c:pt idx="492">
                  <c:v>521</c:v>
                </c:pt>
                <c:pt idx="493">
                  <c:v>521.5</c:v>
                </c:pt>
                <c:pt idx="494">
                  <c:v>522</c:v>
                </c:pt>
                <c:pt idx="495">
                  <c:v>522.5</c:v>
                </c:pt>
                <c:pt idx="496">
                  <c:v>523</c:v>
                </c:pt>
                <c:pt idx="497">
                  <c:v>523.5</c:v>
                </c:pt>
                <c:pt idx="498">
                  <c:v>524</c:v>
                </c:pt>
                <c:pt idx="499">
                  <c:v>524.5</c:v>
                </c:pt>
                <c:pt idx="500">
                  <c:v>525</c:v>
                </c:pt>
                <c:pt idx="501">
                  <c:v>525.5</c:v>
                </c:pt>
                <c:pt idx="502">
                  <c:v>526</c:v>
                </c:pt>
                <c:pt idx="503">
                  <c:v>526.5</c:v>
                </c:pt>
                <c:pt idx="504">
                  <c:v>527</c:v>
                </c:pt>
                <c:pt idx="505">
                  <c:v>527.5</c:v>
                </c:pt>
                <c:pt idx="506">
                  <c:v>528</c:v>
                </c:pt>
                <c:pt idx="507">
                  <c:v>528.5</c:v>
                </c:pt>
                <c:pt idx="508">
                  <c:v>529</c:v>
                </c:pt>
                <c:pt idx="509">
                  <c:v>529.5</c:v>
                </c:pt>
                <c:pt idx="510">
                  <c:v>530</c:v>
                </c:pt>
                <c:pt idx="511">
                  <c:v>530.5</c:v>
                </c:pt>
                <c:pt idx="512">
                  <c:v>531</c:v>
                </c:pt>
                <c:pt idx="513">
                  <c:v>531.5</c:v>
                </c:pt>
                <c:pt idx="514">
                  <c:v>532</c:v>
                </c:pt>
                <c:pt idx="515">
                  <c:v>532.5</c:v>
                </c:pt>
                <c:pt idx="516">
                  <c:v>533</c:v>
                </c:pt>
                <c:pt idx="517">
                  <c:v>533.5</c:v>
                </c:pt>
                <c:pt idx="518">
                  <c:v>534</c:v>
                </c:pt>
                <c:pt idx="519">
                  <c:v>534.5</c:v>
                </c:pt>
                <c:pt idx="520">
                  <c:v>535</c:v>
                </c:pt>
                <c:pt idx="521">
                  <c:v>535.5</c:v>
                </c:pt>
                <c:pt idx="522">
                  <c:v>536</c:v>
                </c:pt>
                <c:pt idx="523">
                  <c:v>536.5</c:v>
                </c:pt>
                <c:pt idx="524">
                  <c:v>537</c:v>
                </c:pt>
                <c:pt idx="525">
                  <c:v>537.5</c:v>
                </c:pt>
                <c:pt idx="526">
                  <c:v>538</c:v>
                </c:pt>
                <c:pt idx="527">
                  <c:v>538.5</c:v>
                </c:pt>
                <c:pt idx="528">
                  <c:v>539</c:v>
                </c:pt>
                <c:pt idx="529">
                  <c:v>539.5</c:v>
                </c:pt>
                <c:pt idx="530">
                  <c:v>540</c:v>
                </c:pt>
                <c:pt idx="531">
                  <c:v>540.5</c:v>
                </c:pt>
                <c:pt idx="532">
                  <c:v>541</c:v>
                </c:pt>
                <c:pt idx="533">
                  <c:v>541.5</c:v>
                </c:pt>
                <c:pt idx="534">
                  <c:v>542</c:v>
                </c:pt>
                <c:pt idx="535">
                  <c:v>542.5</c:v>
                </c:pt>
                <c:pt idx="536">
                  <c:v>543</c:v>
                </c:pt>
                <c:pt idx="537">
                  <c:v>543.5</c:v>
                </c:pt>
                <c:pt idx="538">
                  <c:v>544</c:v>
                </c:pt>
                <c:pt idx="539">
                  <c:v>544.5</c:v>
                </c:pt>
                <c:pt idx="540">
                  <c:v>545</c:v>
                </c:pt>
                <c:pt idx="541">
                  <c:v>545.5</c:v>
                </c:pt>
                <c:pt idx="542">
                  <c:v>546</c:v>
                </c:pt>
                <c:pt idx="543">
                  <c:v>546.5</c:v>
                </c:pt>
                <c:pt idx="544">
                  <c:v>547</c:v>
                </c:pt>
                <c:pt idx="545">
                  <c:v>547.5</c:v>
                </c:pt>
                <c:pt idx="546">
                  <c:v>548</c:v>
                </c:pt>
                <c:pt idx="547">
                  <c:v>548.5</c:v>
                </c:pt>
                <c:pt idx="548">
                  <c:v>549</c:v>
                </c:pt>
                <c:pt idx="549">
                  <c:v>549.5</c:v>
                </c:pt>
                <c:pt idx="550">
                  <c:v>550</c:v>
                </c:pt>
                <c:pt idx="551">
                  <c:v>550.5</c:v>
                </c:pt>
                <c:pt idx="552">
                  <c:v>551</c:v>
                </c:pt>
                <c:pt idx="553">
                  <c:v>551.5</c:v>
                </c:pt>
                <c:pt idx="554">
                  <c:v>552</c:v>
                </c:pt>
                <c:pt idx="555">
                  <c:v>552.5</c:v>
                </c:pt>
                <c:pt idx="556">
                  <c:v>553</c:v>
                </c:pt>
                <c:pt idx="557">
                  <c:v>553.5</c:v>
                </c:pt>
                <c:pt idx="558">
                  <c:v>554</c:v>
                </c:pt>
                <c:pt idx="559">
                  <c:v>554.5</c:v>
                </c:pt>
                <c:pt idx="560">
                  <c:v>555</c:v>
                </c:pt>
                <c:pt idx="561">
                  <c:v>555.5</c:v>
                </c:pt>
                <c:pt idx="562">
                  <c:v>556</c:v>
                </c:pt>
                <c:pt idx="563">
                  <c:v>556.5</c:v>
                </c:pt>
                <c:pt idx="564">
                  <c:v>557</c:v>
                </c:pt>
                <c:pt idx="565">
                  <c:v>557.5</c:v>
                </c:pt>
                <c:pt idx="566">
                  <c:v>558</c:v>
                </c:pt>
                <c:pt idx="567">
                  <c:v>558.5</c:v>
                </c:pt>
                <c:pt idx="568">
                  <c:v>559</c:v>
                </c:pt>
                <c:pt idx="569">
                  <c:v>559.5</c:v>
                </c:pt>
                <c:pt idx="570">
                  <c:v>560</c:v>
                </c:pt>
                <c:pt idx="571">
                  <c:v>560.5</c:v>
                </c:pt>
                <c:pt idx="572">
                  <c:v>561</c:v>
                </c:pt>
                <c:pt idx="573">
                  <c:v>561.5</c:v>
                </c:pt>
                <c:pt idx="574">
                  <c:v>562</c:v>
                </c:pt>
                <c:pt idx="575">
                  <c:v>562.5</c:v>
                </c:pt>
                <c:pt idx="576">
                  <c:v>563</c:v>
                </c:pt>
                <c:pt idx="577">
                  <c:v>563.5</c:v>
                </c:pt>
                <c:pt idx="578">
                  <c:v>564</c:v>
                </c:pt>
                <c:pt idx="579">
                  <c:v>564.5</c:v>
                </c:pt>
                <c:pt idx="580">
                  <c:v>565</c:v>
                </c:pt>
                <c:pt idx="581">
                  <c:v>565.5</c:v>
                </c:pt>
                <c:pt idx="582">
                  <c:v>566</c:v>
                </c:pt>
                <c:pt idx="583">
                  <c:v>566.5</c:v>
                </c:pt>
                <c:pt idx="584">
                  <c:v>567</c:v>
                </c:pt>
                <c:pt idx="585">
                  <c:v>567.5</c:v>
                </c:pt>
                <c:pt idx="586">
                  <c:v>568</c:v>
                </c:pt>
                <c:pt idx="587">
                  <c:v>568.5</c:v>
                </c:pt>
                <c:pt idx="588">
                  <c:v>569</c:v>
                </c:pt>
                <c:pt idx="589">
                  <c:v>569.5</c:v>
                </c:pt>
                <c:pt idx="590">
                  <c:v>570</c:v>
                </c:pt>
                <c:pt idx="591">
                  <c:v>570.5</c:v>
                </c:pt>
                <c:pt idx="592">
                  <c:v>571</c:v>
                </c:pt>
                <c:pt idx="593">
                  <c:v>571.5</c:v>
                </c:pt>
                <c:pt idx="594">
                  <c:v>572</c:v>
                </c:pt>
                <c:pt idx="595">
                  <c:v>572.5</c:v>
                </c:pt>
                <c:pt idx="596">
                  <c:v>573</c:v>
                </c:pt>
                <c:pt idx="597">
                  <c:v>573.5</c:v>
                </c:pt>
                <c:pt idx="598">
                  <c:v>574</c:v>
                </c:pt>
                <c:pt idx="599">
                  <c:v>574.5</c:v>
                </c:pt>
                <c:pt idx="600">
                  <c:v>575</c:v>
                </c:pt>
                <c:pt idx="601">
                  <c:v>575.5</c:v>
                </c:pt>
                <c:pt idx="602">
                  <c:v>576</c:v>
                </c:pt>
                <c:pt idx="603">
                  <c:v>576.5</c:v>
                </c:pt>
                <c:pt idx="604">
                  <c:v>577</c:v>
                </c:pt>
                <c:pt idx="605">
                  <c:v>577.5</c:v>
                </c:pt>
                <c:pt idx="606">
                  <c:v>578</c:v>
                </c:pt>
                <c:pt idx="607">
                  <c:v>578.5</c:v>
                </c:pt>
                <c:pt idx="608">
                  <c:v>579</c:v>
                </c:pt>
                <c:pt idx="609">
                  <c:v>579.5</c:v>
                </c:pt>
                <c:pt idx="610">
                  <c:v>580</c:v>
                </c:pt>
                <c:pt idx="611">
                  <c:v>580.5</c:v>
                </c:pt>
                <c:pt idx="612">
                  <c:v>581</c:v>
                </c:pt>
                <c:pt idx="613">
                  <c:v>581.5</c:v>
                </c:pt>
                <c:pt idx="614">
                  <c:v>582</c:v>
                </c:pt>
                <c:pt idx="615">
                  <c:v>582.5</c:v>
                </c:pt>
                <c:pt idx="616">
                  <c:v>583</c:v>
                </c:pt>
                <c:pt idx="617">
                  <c:v>583.5</c:v>
                </c:pt>
                <c:pt idx="618">
                  <c:v>584</c:v>
                </c:pt>
                <c:pt idx="619">
                  <c:v>584.5</c:v>
                </c:pt>
                <c:pt idx="620">
                  <c:v>585</c:v>
                </c:pt>
                <c:pt idx="621">
                  <c:v>585.5</c:v>
                </c:pt>
                <c:pt idx="622">
                  <c:v>586</c:v>
                </c:pt>
                <c:pt idx="623">
                  <c:v>586.5</c:v>
                </c:pt>
                <c:pt idx="624">
                  <c:v>587</c:v>
                </c:pt>
                <c:pt idx="625">
                  <c:v>587.5</c:v>
                </c:pt>
                <c:pt idx="626">
                  <c:v>588</c:v>
                </c:pt>
                <c:pt idx="627">
                  <c:v>588.5</c:v>
                </c:pt>
                <c:pt idx="628">
                  <c:v>589</c:v>
                </c:pt>
                <c:pt idx="629">
                  <c:v>589.5</c:v>
                </c:pt>
                <c:pt idx="630">
                  <c:v>590</c:v>
                </c:pt>
                <c:pt idx="631">
                  <c:v>590.5</c:v>
                </c:pt>
                <c:pt idx="632">
                  <c:v>591</c:v>
                </c:pt>
                <c:pt idx="633">
                  <c:v>591.5</c:v>
                </c:pt>
                <c:pt idx="634">
                  <c:v>592</c:v>
                </c:pt>
                <c:pt idx="635">
                  <c:v>592.5</c:v>
                </c:pt>
                <c:pt idx="636">
                  <c:v>593</c:v>
                </c:pt>
                <c:pt idx="637">
                  <c:v>593.5</c:v>
                </c:pt>
                <c:pt idx="638">
                  <c:v>594</c:v>
                </c:pt>
                <c:pt idx="639">
                  <c:v>594.5</c:v>
                </c:pt>
                <c:pt idx="640">
                  <c:v>595</c:v>
                </c:pt>
                <c:pt idx="641">
                  <c:v>595.5</c:v>
                </c:pt>
                <c:pt idx="642">
                  <c:v>596</c:v>
                </c:pt>
                <c:pt idx="643">
                  <c:v>596.5</c:v>
                </c:pt>
                <c:pt idx="644">
                  <c:v>597</c:v>
                </c:pt>
                <c:pt idx="645">
                  <c:v>597.5</c:v>
                </c:pt>
                <c:pt idx="646">
                  <c:v>598</c:v>
                </c:pt>
                <c:pt idx="647">
                  <c:v>598.5</c:v>
                </c:pt>
                <c:pt idx="648">
                  <c:v>599</c:v>
                </c:pt>
                <c:pt idx="649">
                  <c:v>599.5</c:v>
                </c:pt>
                <c:pt idx="650">
                  <c:v>600</c:v>
                </c:pt>
                <c:pt idx="651">
                  <c:v>600.5</c:v>
                </c:pt>
                <c:pt idx="652">
                  <c:v>601</c:v>
                </c:pt>
                <c:pt idx="653">
                  <c:v>601.5</c:v>
                </c:pt>
                <c:pt idx="654">
                  <c:v>602</c:v>
                </c:pt>
                <c:pt idx="655">
                  <c:v>602.5</c:v>
                </c:pt>
                <c:pt idx="656">
                  <c:v>603</c:v>
                </c:pt>
                <c:pt idx="657">
                  <c:v>603.5</c:v>
                </c:pt>
                <c:pt idx="658">
                  <c:v>604</c:v>
                </c:pt>
                <c:pt idx="659">
                  <c:v>604.5</c:v>
                </c:pt>
                <c:pt idx="660">
                  <c:v>605</c:v>
                </c:pt>
                <c:pt idx="661">
                  <c:v>605.5</c:v>
                </c:pt>
                <c:pt idx="662">
                  <c:v>606</c:v>
                </c:pt>
                <c:pt idx="663">
                  <c:v>606.5</c:v>
                </c:pt>
                <c:pt idx="664">
                  <c:v>607</c:v>
                </c:pt>
                <c:pt idx="665">
                  <c:v>607.5</c:v>
                </c:pt>
                <c:pt idx="666">
                  <c:v>608</c:v>
                </c:pt>
                <c:pt idx="667">
                  <c:v>608.5</c:v>
                </c:pt>
                <c:pt idx="668">
                  <c:v>609</c:v>
                </c:pt>
                <c:pt idx="669">
                  <c:v>609.5</c:v>
                </c:pt>
                <c:pt idx="670">
                  <c:v>610</c:v>
                </c:pt>
                <c:pt idx="671">
                  <c:v>610.5</c:v>
                </c:pt>
                <c:pt idx="672">
                  <c:v>611</c:v>
                </c:pt>
                <c:pt idx="673">
                  <c:v>611.5</c:v>
                </c:pt>
                <c:pt idx="674">
                  <c:v>612</c:v>
                </c:pt>
                <c:pt idx="675">
                  <c:v>612.5</c:v>
                </c:pt>
                <c:pt idx="676">
                  <c:v>613</c:v>
                </c:pt>
                <c:pt idx="677">
                  <c:v>613.5</c:v>
                </c:pt>
                <c:pt idx="678">
                  <c:v>614</c:v>
                </c:pt>
                <c:pt idx="679">
                  <c:v>614.5</c:v>
                </c:pt>
                <c:pt idx="680">
                  <c:v>615</c:v>
                </c:pt>
                <c:pt idx="681">
                  <c:v>615.5</c:v>
                </c:pt>
                <c:pt idx="682">
                  <c:v>616</c:v>
                </c:pt>
                <c:pt idx="683">
                  <c:v>616.5</c:v>
                </c:pt>
                <c:pt idx="684">
                  <c:v>617</c:v>
                </c:pt>
                <c:pt idx="685">
                  <c:v>617.5</c:v>
                </c:pt>
                <c:pt idx="686">
                  <c:v>618</c:v>
                </c:pt>
                <c:pt idx="687">
                  <c:v>618.5</c:v>
                </c:pt>
                <c:pt idx="688">
                  <c:v>619</c:v>
                </c:pt>
                <c:pt idx="689">
                  <c:v>619.5</c:v>
                </c:pt>
                <c:pt idx="690">
                  <c:v>620</c:v>
                </c:pt>
                <c:pt idx="691">
                  <c:v>620.5</c:v>
                </c:pt>
                <c:pt idx="692">
                  <c:v>621</c:v>
                </c:pt>
                <c:pt idx="693">
                  <c:v>621.5</c:v>
                </c:pt>
                <c:pt idx="694">
                  <c:v>622</c:v>
                </c:pt>
                <c:pt idx="695">
                  <c:v>622.5</c:v>
                </c:pt>
                <c:pt idx="696">
                  <c:v>623</c:v>
                </c:pt>
                <c:pt idx="697">
                  <c:v>623.5</c:v>
                </c:pt>
                <c:pt idx="698">
                  <c:v>624</c:v>
                </c:pt>
                <c:pt idx="699">
                  <c:v>624.5</c:v>
                </c:pt>
                <c:pt idx="700">
                  <c:v>625</c:v>
                </c:pt>
                <c:pt idx="701">
                  <c:v>625.5</c:v>
                </c:pt>
                <c:pt idx="702">
                  <c:v>626</c:v>
                </c:pt>
                <c:pt idx="703">
                  <c:v>626.5</c:v>
                </c:pt>
                <c:pt idx="704">
                  <c:v>627</c:v>
                </c:pt>
                <c:pt idx="705">
                  <c:v>627.5</c:v>
                </c:pt>
                <c:pt idx="706">
                  <c:v>628</c:v>
                </c:pt>
                <c:pt idx="707">
                  <c:v>628.5</c:v>
                </c:pt>
                <c:pt idx="708">
                  <c:v>629</c:v>
                </c:pt>
                <c:pt idx="709">
                  <c:v>629.5</c:v>
                </c:pt>
                <c:pt idx="710">
                  <c:v>630</c:v>
                </c:pt>
                <c:pt idx="711">
                  <c:v>630.5</c:v>
                </c:pt>
                <c:pt idx="712">
                  <c:v>631</c:v>
                </c:pt>
                <c:pt idx="713">
                  <c:v>631.5</c:v>
                </c:pt>
                <c:pt idx="714">
                  <c:v>632</c:v>
                </c:pt>
                <c:pt idx="715">
                  <c:v>632.5</c:v>
                </c:pt>
                <c:pt idx="716">
                  <c:v>633</c:v>
                </c:pt>
                <c:pt idx="717">
                  <c:v>633.5</c:v>
                </c:pt>
                <c:pt idx="718">
                  <c:v>634</c:v>
                </c:pt>
                <c:pt idx="719">
                  <c:v>634.5</c:v>
                </c:pt>
                <c:pt idx="720">
                  <c:v>635</c:v>
                </c:pt>
                <c:pt idx="721">
                  <c:v>635.5</c:v>
                </c:pt>
                <c:pt idx="722">
                  <c:v>636</c:v>
                </c:pt>
                <c:pt idx="723">
                  <c:v>636.5</c:v>
                </c:pt>
                <c:pt idx="724">
                  <c:v>637</c:v>
                </c:pt>
                <c:pt idx="725">
                  <c:v>637.5</c:v>
                </c:pt>
                <c:pt idx="726">
                  <c:v>638</c:v>
                </c:pt>
                <c:pt idx="727">
                  <c:v>638.5</c:v>
                </c:pt>
                <c:pt idx="728">
                  <c:v>639</c:v>
                </c:pt>
                <c:pt idx="729">
                  <c:v>639.5</c:v>
                </c:pt>
                <c:pt idx="730">
                  <c:v>640</c:v>
                </c:pt>
                <c:pt idx="731">
                  <c:v>640.5</c:v>
                </c:pt>
                <c:pt idx="732">
                  <c:v>641</c:v>
                </c:pt>
                <c:pt idx="733">
                  <c:v>641.5</c:v>
                </c:pt>
                <c:pt idx="734">
                  <c:v>642</c:v>
                </c:pt>
                <c:pt idx="735">
                  <c:v>642.5</c:v>
                </c:pt>
                <c:pt idx="736">
                  <c:v>643</c:v>
                </c:pt>
                <c:pt idx="737">
                  <c:v>643.5</c:v>
                </c:pt>
                <c:pt idx="738">
                  <c:v>644</c:v>
                </c:pt>
                <c:pt idx="739">
                  <c:v>644.5</c:v>
                </c:pt>
                <c:pt idx="740">
                  <c:v>645</c:v>
                </c:pt>
                <c:pt idx="741">
                  <c:v>645.5</c:v>
                </c:pt>
                <c:pt idx="742">
                  <c:v>646</c:v>
                </c:pt>
                <c:pt idx="743">
                  <c:v>646.5</c:v>
                </c:pt>
                <c:pt idx="744">
                  <c:v>647</c:v>
                </c:pt>
                <c:pt idx="745">
                  <c:v>647.5</c:v>
                </c:pt>
                <c:pt idx="746">
                  <c:v>648</c:v>
                </c:pt>
                <c:pt idx="747">
                  <c:v>648.5</c:v>
                </c:pt>
                <c:pt idx="748">
                  <c:v>649</c:v>
                </c:pt>
                <c:pt idx="749">
                  <c:v>649.5</c:v>
                </c:pt>
                <c:pt idx="750">
                  <c:v>650</c:v>
                </c:pt>
                <c:pt idx="751">
                  <c:v>650.5</c:v>
                </c:pt>
                <c:pt idx="752">
                  <c:v>651</c:v>
                </c:pt>
                <c:pt idx="753">
                  <c:v>651.5</c:v>
                </c:pt>
                <c:pt idx="754">
                  <c:v>652</c:v>
                </c:pt>
                <c:pt idx="755">
                  <c:v>652.5</c:v>
                </c:pt>
                <c:pt idx="756">
                  <c:v>653</c:v>
                </c:pt>
                <c:pt idx="757">
                  <c:v>653.5</c:v>
                </c:pt>
                <c:pt idx="758">
                  <c:v>654</c:v>
                </c:pt>
                <c:pt idx="759">
                  <c:v>654.5</c:v>
                </c:pt>
                <c:pt idx="760">
                  <c:v>655</c:v>
                </c:pt>
                <c:pt idx="761">
                  <c:v>655.5</c:v>
                </c:pt>
                <c:pt idx="762">
                  <c:v>656</c:v>
                </c:pt>
                <c:pt idx="763">
                  <c:v>656.5</c:v>
                </c:pt>
                <c:pt idx="764">
                  <c:v>657</c:v>
                </c:pt>
                <c:pt idx="765">
                  <c:v>657.5</c:v>
                </c:pt>
                <c:pt idx="766">
                  <c:v>658</c:v>
                </c:pt>
                <c:pt idx="767">
                  <c:v>658.5</c:v>
                </c:pt>
                <c:pt idx="768">
                  <c:v>659</c:v>
                </c:pt>
                <c:pt idx="769">
                  <c:v>659.5</c:v>
                </c:pt>
                <c:pt idx="770">
                  <c:v>660</c:v>
                </c:pt>
                <c:pt idx="771">
                  <c:v>660.5</c:v>
                </c:pt>
                <c:pt idx="772">
                  <c:v>661</c:v>
                </c:pt>
                <c:pt idx="773">
                  <c:v>661.5</c:v>
                </c:pt>
                <c:pt idx="774">
                  <c:v>662</c:v>
                </c:pt>
                <c:pt idx="775">
                  <c:v>662.5</c:v>
                </c:pt>
                <c:pt idx="776">
                  <c:v>663</c:v>
                </c:pt>
                <c:pt idx="777">
                  <c:v>663.5</c:v>
                </c:pt>
                <c:pt idx="778">
                  <c:v>664</c:v>
                </c:pt>
                <c:pt idx="779">
                  <c:v>664.5</c:v>
                </c:pt>
                <c:pt idx="780">
                  <c:v>665</c:v>
                </c:pt>
                <c:pt idx="781">
                  <c:v>665.5</c:v>
                </c:pt>
                <c:pt idx="782">
                  <c:v>666</c:v>
                </c:pt>
                <c:pt idx="783">
                  <c:v>666.5</c:v>
                </c:pt>
                <c:pt idx="784">
                  <c:v>667</c:v>
                </c:pt>
                <c:pt idx="785">
                  <c:v>667.5</c:v>
                </c:pt>
                <c:pt idx="786">
                  <c:v>668</c:v>
                </c:pt>
                <c:pt idx="787">
                  <c:v>668.5</c:v>
                </c:pt>
                <c:pt idx="788">
                  <c:v>669</c:v>
                </c:pt>
                <c:pt idx="789">
                  <c:v>669.5</c:v>
                </c:pt>
                <c:pt idx="790">
                  <c:v>670</c:v>
                </c:pt>
                <c:pt idx="791">
                  <c:v>670.5</c:v>
                </c:pt>
                <c:pt idx="792">
                  <c:v>671</c:v>
                </c:pt>
                <c:pt idx="793">
                  <c:v>671.5</c:v>
                </c:pt>
                <c:pt idx="794">
                  <c:v>672</c:v>
                </c:pt>
                <c:pt idx="795">
                  <c:v>672.5</c:v>
                </c:pt>
                <c:pt idx="796">
                  <c:v>673</c:v>
                </c:pt>
                <c:pt idx="797">
                  <c:v>673.5</c:v>
                </c:pt>
                <c:pt idx="798">
                  <c:v>674</c:v>
                </c:pt>
                <c:pt idx="799">
                  <c:v>674.5</c:v>
                </c:pt>
                <c:pt idx="800">
                  <c:v>675</c:v>
                </c:pt>
                <c:pt idx="801">
                  <c:v>675.5</c:v>
                </c:pt>
                <c:pt idx="802">
                  <c:v>676</c:v>
                </c:pt>
                <c:pt idx="803">
                  <c:v>676.5</c:v>
                </c:pt>
                <c:pt idx="804">
                  <c:v>677</c:v>
                </c:pt>
                <c:pt idx="805">
                  <c:v>677.5</c:v>
                </c:pt>
                <c:pt idx="806">
                  <c:v>678</c:v>
                </c:pt>
                <c:pt idx="807">
                  <c:v>678.5</c:v>
                </c:pt>
                <c:pt idx="808">
                  <c:v>679</c:v>
                </c:pt>
                <c:pt idx="809">
                  <c:v>679.5</c:v>
                </c:pt>
                <c:pt idx="810">
                  <c:v>680</c:v>
                </c:pt>
                <c:pt idx="811">
                  <c:v>680.5</c:v>
                </c:pt>
                <c:pt idx="812">
                  <c:v>681</c:v>
                </c:pt>
                <c:pt idx="813">
                  <c:v>681.5</c:v>
                </c:pt>
                <c:pt idx="814">
                  <c:v>682</c:v>
                </c:pt>
                <c:pt idx="815">
                  <c:v>682.5</c:v>
                </c:pt>
                <c:pt idx="816">
                  <c:v>683</c:v>
                </c:pt>
                <c:pt idx="817">
                  <c:v>683.5</c:v>
                </c:pt>
                <c:pt idx="818">
                  <c:v>684</c:v>
                </c:pt>
                <c:pt idx="819">
                  <c:v>684.5</c:v>
                </c:pt>
                <c:pt idx="820">
                  <c:v>685</c:v>
                </c:pt>
                <c:pt idx="821">
                  <c:v>685.5</c:v>
                </c:pt>
                <c:pt idx="822">
                  <c:v>686</c:v>
                </c:pt>
                <c:pt idx="823">
                  <c:v>686.5</c:v>
                </c:pt>
                <c:pt idx="824">
                  <c:v>687</c:v>
                </c:pt>
                <c:pt idx="825">
                  <c:v>687.5</c:v>
                </c:pt>
                <c:pt idx="826">
                  <c:v>688</c:v>
                </c:pt>
                <c:pt idx="827">
                  <c:v>688.5</c:v>
                </c:pt>
                <c:pt idx="828">
                  <c:v>689</c:v>
                </c:pt>
                <c:pt idx="829">
                  <c:v>689.5</c:v>
                </c:pt>
                <c:pt idx="830">
                  <c:v>690</c:v>
                </c:pt>
                <c:pt idx="831">
                  <c:v>690.5</c:v>
                </c:pt>
                <c:pt idx="832">
                  <c:v>691</c:v>
                </c:pt>
                <c:pt idx="833">
                  <c:v>691.5</c:v>
                </c:pt>
                <c:pt idx="834">
                  <c:v>692</c:v>
                </c:pt>
                <c:pt idx="835">
                  <c:v>692.5</c:v>
                </c:pt>
                <c:pt idx="836">
                  <c:v>693</c:v>
                </c:pt>
                <c:pt idx="837">
                  <c:v>693.5</c:v>
                </c:pt>
                <c:pt idx="838">
                  <c:v>694</c:v>
                </c:pt>
                <c:pt idx="839">
                  <c:v>694.5</c:v>
                </c:pt>
                <c:pt idx="840">
                  <c:v>695</c:v>
                </c:pt>
                <c:pt idx="841">
                  <c:v>695.5</c:v>
                </c:pt>
                <c:pt idx="842">
                  <c:v>696</c:v>
                </c:pt>
                <c:pt idx="843">
                  <c:v>696.5</c:v>
                </c:pt>
                <c:pt idx="844">
                  <c:v>697</c:v>
                </c:pt>
                <c:pt idx="845">
                  <c:v>697.5</c:v>
                </c:pt>
                <c:pt idx="846">
                  <c:v>698</c:v>
                </c:pt>
                <c:pt idx="847">
                  <c:v>698.5</c:v>
                </c:pt>
                <c:pt idx="848">
                  <c:v>699</c:v>
                </c:pt>
                <c:pt idx="849">
                  <c:v>699.5</c:v>
                </c:pt>
                <c:pt idx="850">
                  <c:v>700</c:v>
                </c:pt>
                <c:pt idx="851">
                  <c:v>700.5</c:v>
                </c:pt>
                <c:pt idx="852">
                  <c:v>701</c:v>
                </c:pt>
                <c:pt idx="853">
                  <c:v>701.5</c:v>
                </c:pt>
                <c:pt idx="854">
                  <c:v>702</c:v>
                </c:pt>
                <c:pt idx="855">
                  <c:v>702.5</c:v>
                </c:pt>
                <c:pt idx="856">
                  <c:v>703</c:v>
                </c:pt>
                <c:pt idx="857">
                  <c:v>703.5</c:v>
                </c:pt>
                <c:pt idx="858">
                  <c:v>704</c:v>
                </c:pt>
                <c:pt idx="859">
                  <c:v>704.5</c:v>
                </c:pt>
                <c:pt idx="860">
                  <c:v>705</c:v>
                </c:pt>
                <c:pt idx="861">
                  <c:v>705.5</c:v>
                </c:pt>
                <c:pt idx="862">
                  <c:v>706</c:v>
                </c:pt>
                <c:pt idx="863">
                  <c:v>706.5</c:v>
                </c:pt>
                <c:pt idx="864">
                  <c:v>707</c:v>
                </c:pt>
                <c:pt idx="865">
                  <c:v>707.5</c:v>
                </c:pt>
                <c:pt idx="866">
                  <c:v>708</c:v>
                </c:pt>
                <c:pt idx="867">
                  <c:v>708.5</c:v>
                </c:pt>
                <c:pt idx="868">
                  <c:v>709</c:v>
                </c:pt>
                <c:pt idx="869">
                  <c:v>709.5</c:v>
                </c:pt>
                <c:pt idx="870">
                  <c:v>710</c:v>
                </c:pt>
                <c:pt idx="871">
                  <c:v>710.5</c:v>
                </c:pt>
                <c:pt idx="872">
                  <c:v>711</c:v>
                </c:pt>
                <c:pt idx="873">
                  <c:v>711.5</c:v>
                </c:pt>
                <c:pt idx="874">
                  <c:v>712</c:v>
                </c:pt>
                <c:pt idx="875">
                  <c:v>712.5</c:v>
                </c:pt>
                <c:pt idx="876">
                  <c:v>713</c:v>
                </c:pt>
                <c:pt idx="877">
                  <c:v>713.5</c:v>
                </c:pt>
                <c:pt idx="878">
                  <c:v>714</c:v>
                </c:pt>
                <c:pt idx="879">
                  <c:v>714.5</c:v>
                </c:pt>
                <c:pt idx="880">
                  <c:v>715</c:v>
                </c:pt>
                <c:pt idx="881">
                  <c:v>715.5</c:v>
                </c:pt>
                <c:pt idx="882">
                  <c:v>716</c:v>
                </c:pt>
                <c:pt idx="883">
                  <c:v>716.5</c:v>
                </c:pt>
                <c:pt idx="884">
                  <c:v>717</c:v>
                </c:pt>
                <c:pt idx="885">
                  <c:v>717.5</c:v>
                </c:pt>
                <c:pt idx="886">
                  <c:v>718</c:v>
                </c:pt>
                <c:pt idx="887">
                  <c:v>718.5</c:v>
                </c:pt>
                <c:pt idx="888">
                  <c:v>719</c:v>
                </c:pt>
                <c:pt idx="889">
                  <c:v>719.5</c:v>
                </c:pt>
                <c:pt idx="890">
                  <c:v>720</c:v>
                </c:pt>
                <c:pt idx="891">
                  <c:v>720.5</c:v>
                </c:pt>
                <c:pt idx="892">
                  <c:v>721</c:v>
                </c:pt>
                <c:pt idx="893">
                  <c:v>721.5</c:v>
                </c:pt>
                <c:pt idx="894">
                  <c:v>722</c:v>
                </c:pt>
                <c:pt idx="895">
                  <c:v>722.5</c:v>
                </c:pt>
                <c:pt idx="896">
                  <c:v>723</c:v>
                </c:pt>
                <c:pt idx="897">
                  <c:v>723.5</c:v>
                </c:pt>
                <c:pt idx="898">
                  <c:v>724</c:v>
                </c:pt>
                <c:pt idx="899">
                  <c:v>724.5</c:v>
                </c:pt>
                <c:pt idx="900">
                  <c:v>725</c:v>
                </c:pt>
                <c:pt idx="901">
                  <c:v>725.5</c:v>
                </c:pt>
                <c:pt idx="902">
                  <c:v>726</c:v>
                </c:pt>
                <c:pt idx="903">
                  <c:v>726.5</c:v>
                </c:pt>
                <c:pt idx="904">
                  <c:v>727</c:v>
                </c:pt>
                <c:pt idx="905">
                  <c:v>727.5</c:v>
                </c:pt>
                <c:pt idx="906">
                  <c:v>728</c:v>
                </c:pt>
                <c:pt idx="907">
                  <c:v>728.5</c:v>
                </c:pt>
                <c:pt idx="908">
                  <c:v>729</c:v>
                </c:pt>
                <c:pt idx="909">
                  <c:v>729.5</c:v>
                </c:pt>
                <c:pt idx="910">
                  <c:v>730</c:v>
                </c:pt>
                <c:pt idx="911">
                  <c:v>730.5</c:v>
                </c:pt>
                <c:pt idx="912">
                  <c:v>731</c:v>
                </c:pt>
                <c:pt idx="913">
                  <c:v>731.5</c:v>
                </c:pt>
                <c:pt idx="914">
                  <c:v>732</c:v>
                </c:pt>
                <c:pt idx="915">
                  <c:v>732.5</c:v>
                </c:pt>
                <c:pt idx="916">
                  <c:v>733</c:v>
                </c:pt>
                <c:pt idx="917">
                  <c:v>733.5</c:v>
                </c:pt>
                <c:pt idx="918">
                  <c:v>734</c:v>
                </c:pt>
                <c:pt idx="919">
                  <c:v>734.5</c:v>
                </c:pt>
                <c:pt idx="920">
                  <c:v>735</c:v>
                </c:pt>
                <c:pt idx="921">
                  <c:v>735.5</c:v>
                </c:pt>
                <c:pt idx="922">
                  <c:v>736</c:v>
                </c:pt>
                <c:pt idx="923">
                  <c:v>736.5</c:v>
                </c:pt>
                <c:pt idx="924">
                  <c:v>737</c:v>
                </c:pt>
                <c:pt idx="925">
                  <c:v>737.5</c:v>
                </c:pt>
                <c:pt idx="926">
                  <c:v>738</c:v>
                </c:pt>
                <c:pt idx="927">
                  <c:v>738.5</c:v>
                </c:pt>
                <c:pt idx="928">
                  <c:v>739</c:v>
                </c:pt>
                <c:pt idx="929">
                  <c:v>739.5</c:v>
                </c:pt>
                <c:pt idx="930">
                  <c:v>740</c:v>
                </c:pt>
                <c:pt idx="931">
                  <c:v>740.5</c:v>
                </c:pt>
                <c:pt idx="932">
                  <c:v>741</c:v>
                </c:pt>
                <c:pt idx="933">
                  <c:v>741.5</c:v>
                </c:pt>
                <c:pt idx="934">
                  <c:v>742</c:v>
                </c:pt>
                <c:pt idx="935">
                  <c:v>742.5</c:v>
                </c:pt>
                <c:pt idx="936">
                  <c:v>743</c:v>
                </c:pt>
                <c:pt idx="937">
                  <c:v>743.5</c:v>
                </c:pt>
                <c:pt idx="938">
                  <c:v>744</c:v>
                </c:pt>
                <c:pt idx="939">
                  <c:v>744.5</c:v>
                </c:pt>
                <c:pt idx="940">
                  <c:v>745</c:v>
                </c:pt>
                <c:pt idx="941">
                  <c:v>745.5</c:v>
                </c:pt>
                <c:pt idx="942">
                  <c:v>746</c:v>
                </c:pt>
                <c:pt idx="943">
                  <c:v>746.5</c:v>
                </c:pt>
                <c:pt idx="944">
                  <c:v>747</c:v>
                </c:pt>
                <c:pt idx="945">
                  <c:v>747.5</c:v>
                </c:pt>
                <c:pt idx="946">
                  <c:v>748</c:v>
                </c:pt>
                <c:pt idx="947">
                  <c:v>748.5</c:v>
                </c:pt>
                <c:pt idx="948">
                  <c:v>749</c:v>
                </c:pt>
                <c:pt idx="949">
                  <c:v>749.5</c:v>
                </c:pt>
                <c:pt idx="950">
                  <c:v>750</c:v>
                </c:pt>
                <c:pt idx="951">
                  <c:v>750.5</c:v>
                </c:pt>
                <c:pt idx="952">
                  <c:v>751</c:v>
                </c:pt>
                <c:pt idx="953">
                  <c:v>751.5</c:v>
                </c:pt>
                <c:pt idx="954">
                  <c:v>752</c:v>
                </c:pt>
                <c:pt idx="955">
                  <c:v>752.5</c:v>
                </c:pt>
                <c:pt idx="956">
                  <c:v>753</c:v>
                </c:pt>
                <c:pt idx="957">
                  <c:v>753.5</c:v>
                </c:pt>
                <c:pt idx="958">
                  <c:v>754</c:v>
                </c:pt>
                <c:pt idx="959">
                  <c:v>754.5</c:v>
                </c:pt>
                <c:pt idx="960">
                  <c:v>755</c:v>
                </c:pt>
                <c:pt idx="961">
                  <c:v>755.5</c:v>
                </c:pt>
                <c:pt idx="962">
                  <c:v>756</c:v>
                </c:pt>
                <c:pt idx="963">
                  <c:v>756.5</c:v>
                </c:pt>
                <c:pt idx="964">
                  <c:v>757</c:v>
                </c:pt>
                <c:pt idx="965">
                  <c:v>757.5</c:v>
                </c:pt>
                <c:pt idx="966">
                  <c:v>758</c:v>
                </c:pt>
                <c:pt idx="967">
                  <c:v>758.5</c:v>
                </c:pt>
                <c:pt idx="968">
                  <c:v>759</c:v>
                </c:pt>
                <c:pt idx="969">
                  <c:v>759.5</c:v>
                </c:pt>
                <c:pt idx="970">
                  <c:v>760</c:v>
                </c:pt>
                <c:pt idx="971">
                  <c:v>760.5</c:v>
                </c:pt>
                <c:pt idx="972">
                  <c:v>761</c:v>
                </c:pt>
                <c:pt idx="973">
                  <c:v>761.5</c:v>
                </c:pt>
                <c:pt idx="974">
                  <c:v>762</c:v>
                </c:pt>
                <c:pt idx="975">
                  <c:v>762.5</c:v>
                </c:pt>
                <c:pt idx="976">
                  <c:v>763</c:v>
                </c:pt>
                <c:pt idx="977">
                  <c:v>763.5</c:v>
                </c:pt>
                <c:pt idx="978">
                  <c:v>764</c:v>
                </c:pt>
                <c:pt idx="979">
                  <c:v>764.5</c:v>
                </c:pt>
                <c:pt idx="980">
                  <c:v>765</c:v>
                </c:pt>
                <c:pt idx="981">
                  <c:v>765.5</c:v>
                </c:pt>
                <c:pt idx="982">
                  <c:v>766</c:v>
                </c:pt>
                <c:pt idx="983">
                  <c:v>766.5</c:v>
                </c:pt>
                <c:pt idx="984">
                  <c:v>767</c:v>
                </c:pt>
                <c:pt idx="985">
                  <c:v>767.5</c:v>
                </c:pt>
                <c:pt idx="986">
                  <c:v>768</c:v>
                </c:pt>
                <c:pt idx="987">
                  <c:v>768.5</c:v>
                </c:pt>
                <c:pt idx="988">
                  <c:v>769</c:v>
                </c:pt>
                <c:pt idx="989">
                  <c:v>769.5</c:v>
                </c:pt>
                <c:pt idx="990">
                  <c:v>770</c:v>
                </c:pt>
                <c:pt idx="991">
                  <c:v>770.5</c:v>
                </c:pt>
                <c:pt idx="992">
                  <c:v>771</c:v>
                </c:pt>
                <c:pt idx="993">
                  <c:v>771.5</c:v>
                </c:pt>
                <c:pt idx="994">
                  <c:v>772</c:v>
                </c:pt>
                <c:pt idx="995">
                  <c:v>772.5</c:v>
                </c:pt>
                <c:pt idx="996">
                  <c:v>773</c:v>
                </c:pt>
                <c:pt idx="997">
                  <c:v>773.5</c:v>
                </c:pt>
                <c:pt idx="998">
                  <c:v>774</c:v>
                </c:pt>
                <c:pt idx="999">
                  <c:v>774.5</c:v>
                </c:pt>
                <c:pt idx="1000">
                  <c:v>775</c:v>
                </c:pt>
                <c:pt idx="1001">
                  <c:v>775.5</c:v>
                </c:pt>
                <c:pt idx="1002">
                  <c:v>776</c:v>
                </c:pt>
                <c:pt idx="1003">
                  <c:v>776.5</c:v>
                </c:pt>
                <c:pt idx="1004">
                  <c:v>777</c:v>
                </c:pt>
                <c:pt idx="1005">
                  <c:v>777.5</c:v>
                </c:pt>
                <c:pt idx="1006">
                  <c:v>778</c:v>
                </c:pt>
                <c:pt idx="1007">
                  <c:v>778.5</c:v>
                </c:pt>
                <c:pt idx="1008">
                  <c:v>779</c:v>
                </c:pt>
                <c:pt idx="1009">
                  <c:v>779.5</c:v>
                </c:pt>
                <c:pt idx="1010">
                  <c:v>780</c:v>
                </c:pt>
                <c:pt idx="1011">
                  <c:v>780.5</c:v>
                </c:pt>
                <c:pt idx="1012">
                  <c:v>781</c:v>
                </c:pt>
                <c:pt idx="1013">
                  <c:v>781.5</c:v>
                </c:pt>
                <c:pt idx="1014">
                  <c:v>782</c:v>
                </c:pt>
                <c:pt idx="1015">
                  <c:v>782.5</c:v>
                </c:pt>
                <c:pt idx="1016">
                  <c:v>783</c:v>
                </c:pt>
                <c:pt idx="1017">
                  <c:v>783.5</c:v>
                </c:pt>
                <c:pt idx="1018">
                  <c:v>784</c:v>
                </c:pt>
                <c:pt idx="1019">
                  <c:v>784.5</c:v>
                </c:pt>
                <c:pt idx="1020">
                  <c:v>785</c:v>
                </c:pt>
                <c:pt idx="1021">
                  <c:v>785.5</c:v>
                </c:pt>
                <c:pt idx="1022">
                  <c:v>786</c:v>
                </c:pt>
                <c:pt idx="1023">
                  <c:v>786.5</c:v>
                </c:pt>
                <c:pt idx="1024">
                  <c:v>787</c:v>
                </c:pt>
                <c:pt idx="1025">
                  <c:v>787.5</c:v>
                </c:pt>
                <c:pt idx="1026">
                  <c:v>788</c:v>
                </c:pt>
                <c:pt idx="1027">
                  <c:v>788.5</c:v>
                </c:pt>
                <c:pt idx="1028">
                  <c:v>789</c:v>
                </c:pt>
                <c:pt idx="1029">
                  <c:v>789.5</c:v>
                </c:pt>
                <c:pt idx="1030">
                  <c:v>790</c:v>
                </c:pt>
                <c:pt idx="1031">
                  <c:v>790.5</c:v>
                </c:pt>
                <c:pt idx="1032">
                  <c:v>791</c:v>
                </c:pt>
                <c:pt idx="1033">
                  <c:v>791.5</c:v>
                </c:pt>
                <c:pt idx="1034">
                  <c:v>792</c:v>
                </c:pt>
                <c:pt idx="1035">
                  <c:v>792.5</c:v>
                </c:pt>
                <c:pt idx="1036">
                  <c:v>793</c:v>
                </c:pt>
                <c:pt idx="1037">
                  <c:v>793.5</c:v>
                </c:pt>
                <c:pt idx="1038">
                  <c:v>794</c:v>
                </c:pt>
                <c:pt idx="1039">
                  <c:v>794.5</c:v>
                </c:pt>
                <c:pt idx="1040">
                  <c:v>795</c:v>
                </c:pt>
                <c:pt idx="1041">
                  <c:v>795.5</c:v>
                </c:pt>
                <c:pt idx="1042">
                  <c:v>796</c:v>
                </c:pt>
                <c:pt idx="1043">
                  <c:v>796.5</c:v>
                </c:pt>
                <c:pt idx="1044">
                  <c:v>797</c:v>
                </c:pt>
                <c:pt idx="1045">
                  <c:v>797.5</c:v>
                </c:pt>
                <c:pt idx="1046">
                  <c:v>798</c:v>
                </c:pt>
                <c:pt idx="1047">
                  <c:v>798.5</c:v>
                </c:pt>
                <c:pt idx="1048">
                  <c:v>799</c:v>
                </c:pt>
                <c:pt idx="1049">
                  <c:v>799.5</c:v>
                </c:pt>
                <c:pt idx="1050">
                  <c:v>800</c:v>
                </c:pt>
                <c:pt idx="1051">
                  <c:v>800.5</c:v>
                </c:pt>
                <c:pt idx="1052">
                  <c:v>801</c:v>
                </c:pt>
                <c:pt idx="1053">
                  <c:v>801.5</c:v>
                </c:pt>
                <c:pt idx="1054">
                  <c:v>802</c:v>
                </c:pt>
                <c:pt idx="1055">
                  <c:v>802.5</c:v>
                </c:pt>
                <c:pt idx="1056">
                  <c:v>803</c:v>
                </c:pt>
                <c:pt idx="1057">
                  <c:v>803.5</c:v>
                </c:pt>
                <c:pt idx="1058">
                  <c:v>804</c:v>
                </c:pt>
                <c:pt idx="1059">
                  <c:v>804.5</c:v>
                </c:pt>
                <c:pt idx="1060">
                  <c:v>805</c:v>
                </c:pt>
                <c:pt idx="1061">
                  <c:v>805.5</c:v>
                </c:pt>
                <c:pt idx="1062">
                  <c:v>806</c:v>
                </c:pt>
                <c:pt idx="1063">
                  <c:v>806.5</c:v>
                </c:pt>
                <c:pt idx="1064">
                  <c:v>807</c:v>
                </c:pt>
                <c:pt idx="1065">
                  <c:v>807.5</c:v>
                </c:pt>
                <c:pt idx="1066">
                  <c:v>808</c:v>
                </c:pt>
                <c:pt idx="1067">
                  <c:v>808.5</c:v>
                </c:pt>
                <c:pt idx="1068">
                  <c:v>809</c:v>
                </c:pt>
                <c:pt idx="1069">
                  <c:v>809.5</c:v>
                </c:pt>
                <c:pt idx="1070">
                  <c:v>810</c:v>
                </c:pt>
                <c:pt idx="1071">
                  <c:v>810.5</c:v>
                </c:pt>
                <c:pt idx="1072">
                  <c:v>811</c:v>
                </c:pt>
                <c:pt idx="1073">
                  <c:v>811.5</c:v>
                </c:pt>
                <c:pt idx="1074">
                  <c:v>812</c:v>
                </c:pt>
                <c:pt idx="1075">
                  <c:v>812.5</c:v>
                </c:pt>
                <c:pt idx="1076">
                  <c:v>813</c:v>
                </c:pt>
                <c:pt idx="1077">
                  <c:v>813.5</c:v>
                </c:pt>
                <c:pt idx="1078">
                  <c:v>814</c:v>
                </c:pt>
                <c:pt idx="1079">
                  <c:v>814.5</c:v>
                </c:pt>
                <c:pt idx="1080">
                  <c:v>815</c:v>
                </c:pt>
                <c:pt idx="1081">
                  <c:v>815.5</c:v>
                </c:pt>
                <c:pt idx="1082">
                  <c:v>816</c:v>
                </c:pt>
                <c:pt idx="1083">
                  <c:v>816.5</c:v>
                </c:pt>
                <c:pt idx="1084">
                  <c:v>817</c:v>
                </c:pt>
                <c:pt idx="1085">
                  <c:v>817.5</c:v>
                </c:pt>
                <c:pt idx="1086">
                  <c:v>818</c:v>
                </c:pt>
                <c:pt idx="1087">
                  <c:v>818.5</c:v>
                </c:pt>
                <c:pt idx="1088">
                  <c:v>819</c:v>
                </c:pt>
                <c:pt idx="1089">
                  <c:v>819.5</c:v>
                </c:pt>
                <c:pt idx="1090">
                  <c:v>820</c:v>
                </c:pt>
                <c:pt idx="1091">
                  <c:v>820.5</c:v>
                </c:pt>
                <c:pt idx="1092">
                  <c:v>821</c:v>
                </c:pt>
                <c:pt idx="1093">
                  <c:v>821.5</c:v>
                </c:pt>
                <c:pt idx="1094">
                  <c:v>822</c:v>
                </c:pt>
                <c:pt idx="1095">
                  <c:v>822.5</c:v>
                </c:pt>
                <c:pt idx="1096">
                  <c:v>823</c:v>
                </c:pt>
                <c:pt idx="1097">
                  <c:v>823.5</c:v>
                </c:pt>
                <c:pt idx="1098">
                  <c:v>824</c:v>
                </c:pt>
                <c:pt idx="1099">
                  <c:v>824.5</c:v>
                </c:pt>
                <c:pt idx="1100">
                  <c:v>825</c:v>
                </c:pt>
                <c:pt idx="1101">
                  <c:v>825.5</c:v>
                </c:pt>
                <c:pt idx="1102">
                  <c:v>826</c:v>
                </c:pt>
                <c:pt idx="1103">
                  <c:v>826.5</c:v>
                </c:pt>
                <c:pt idx="1104">
                  <c:v>827</c:v>
                </c:pt>
                <c:pt idx="1105">
                  <c:v>827.5</c:v>
                </c:pt>
                <c:pt idx="1106">
                  <c:v>828</c:v>
                </c:pt>
                <c:pt idx="1107">
                  <c:v>828.5</c:v>
                </c:pt>
                <c:pt idx="1108">
                  <c:v>829</c:v>
                </c:pt>
                <c:pt idx="1109">
                  <c:v>829.5</c:v>
                </c:pt>
                <c:pt idx="1110">
                  <c:v>830</c:v>
                </c:pt>
                <c:pt idx="1111">
                  <c:v>830.5</c:v>
                </c:pt>
                <c:pt idx="1112">
                  <c:v>831</c:v>
                </c:pt>
                <c:pt idx="1113">
                  <c:v>831.5</c:v>
                </c:pt>
                <c:pt idx="1114">
                  <c:v>832</c:v>
                </c:pt>
                <c:pt idx="1115">
                  <c:v>832.5</c:v>
                </c:pt>
                <c:pt idx="1116">
                  <c:v>833</c:v>
                </c:pt>
                <c:pt idx="1117">
                  <c:v>833.5</c:v>
                </c:pt>
                <c:pt idx="1118">
                  <c:v>834</c:v>
                </c:pt>
                <c:pt idx="1119">
                  <c:v>834.5</c:v>
                </c:pt>
                <c:pt idx="1120">
                  <c:v>835</c:v>
                </c:pt>
                <c:pt idx="1121">
                  <c:v>835.5</c:v>
                </c:pt>
                <c:pt idx="1122">
                  <c:v>836</c:v>
                </c:pt>
                <c:pt idx="1123">
                  <c:v>836.5</c:v>
                </c:pt>
                <c:pt idx="1124">
                  <c:v>837</c:v>
                </c:pt>
                <c:pt idx="1125">
                  <c:v>837.5</c:v>
                </c:pt>
                <c:pt idx="1126">
                  <c:v>838</c:v>
                </c:pt>
                <c:pt idx="1127">
                  <c:v>838.5</c:v>
                </c:pt>
                <c:pt idx="1128">
                  <c:v>839</c:v>
                </c:pt>
                <c:pt idx="1129">
                  <c:v>839.5</c:v>
                </c:pt>
                <c:pt idx="1130">
                  <c:v>840</c:v>
                </c:pt>
                <c:pt idx="1131">
                  <c:v>840.5</c:v>
                </c:pt>
                <c:pt idx="1132">
                  <c:v>841</c:v>
                </c:pt>
                <c:pt idx="1133">
                  <c:v>841.5</c:v>
                </c:pt>
                <c:pt idx="1134">
                  <c:v>842</c:v>
                </c:pt>
                <c:pt idx="1135">
                  <c:v>842.5</c:v>
                </c:pt>
                <c:pt idx="1136">
                  <c:v>843</c:v>
                </c:pt>
                <c:pt idx="1137">
                  <c:v>843.5</c:v>
                </c:pt>
                <c:pt idx="1138">
                  <c:v>844</c:v>
                </c:pt>
                <c:pt idx="1139">
                  <c:v>844.5</c:v>
                </c:pt>
                <c:pt idx="1140">
                  <c:v>845</c:v>
                </c:pt>
                <c:pt idx="1141">
                  <c:v>845.5</c:v>
                </c:pt>
                <c:pt idx="1142">
                  <c:v>846</c:v>
                </c:pt>
                <c:pt idx="1143">
                  <c:v>846.5</c:v>
                </c:pt>
                <c:pt idx="1144">
                  <c:v>847</c:v>
                </c:pt>
                <c:pt idx="1145">
                  <c:v>847.5</c:v>
                </c:pt>
                <c:pt idx="1146">
                  <c:v>848</c:v>
                </c:pt>
                <c:pt idx="1147">
                  <c:v>848.5</c:v>
                </c:pt>
                <c:pt idx="1148">
                  <c:v>849</c:v>
                </c:pt>
                <c:pt idx="1149">
                  <c:v>849.5</c:v>
                </c:pt>
                <c:pt idx="1150">
                  <c:v>850</c:v>
                </c:pt>
                <c:pt idx="1151">
                  <c:v>850.5</c:v>
                </c:pt>
                <c:pt idx="1152">
                  <c:v>851</c:v>
                </c:pt>
                <c:pt idx="1153">
                  <c:v>851.5</c:v>
                </c:pt>
                <c:pt idx="1154">
                  <c:v>852</c:v>
                </c:pt>
                <c:pt idx="1155">
                  <c:v>852.5</c:v>
                </c:pt>
                <c:pt idx="1156">
                  <c:v>853</c:v>
                </c:pt>
                <c:pt idx="1157">
                  <c:v>853.5</c:v>
                </c:pt>
                <c:pt idx="1158">
                  <c:v>854</c:v>
                </c:pt>
                <c:pt idx="1159">
                  <c:v>854.5</c:v>
                </c:pt>
                <c:pt idx="1160">
                  <c:v>855</c:v>
                </c:pt>
                <c:pt idx="1161">
                  <c:v>855.5</c:v>
                </c:pt>
                <c:pt idx="1162">
                  <c:v>856</c:v>
                </c:pt>
                <c:pt idx="1163">
                  <c:v>856.5</c:v>
                </c:pt>
                <c:pt idx="1164">
                  <c:v>857</c:v>
                </c:pt>
                <c:pt idx="1165">
                  <c:v>857.5</c:v>
                </c:pt>
                <c:pt idx="1166">
                  <c:v>858</c:v>
                </c:pt>
                <c:pt idx="1167">
                  <c:v>858.5</c:v>
                </c:pt>
                <c:pt idx="1168">
                  <c:v>859</c:v>
                </c:pt>
                <c:pt idx="1169">
                  <c:v>859.5</c:v>
                </c:pt>
                <c:pt idx="1170">
                  <c:v>860</c:v>
                </c:pt>
                <c:pt idx="1171">
                  <c:v>860.5</c:v>
                </c:pt>
                <c:pt idx="1172">
                  <c:v>861</c:v>
                </c:pt>
                <c:pt idx="1173">
                  <c:v>861.5</c:v>
                </c:pt>
                <c:pt idx="1174">
                  <c:v>862</c:v>
                </c:pt>
                <c:pt idx="1175">
                  <c:v>862.5</c:v>
                </c:pt>
                <c:pt idx="1176">
                  <c:v>863</c:v>
                </c:pt>
                <c:pt idx="1177">
                  <c:v>863.5</c:v>
                </c:pt>
                <c:pt idx="1178">
                  <c:v>864</c:v>
                </c:pt>
                <c:pt idx="1179">
                  <c:v>864.5</c:v>
                </c:pt>
                <c:pt idx="1180">
                  <c:v>865</c:v>
                </c:pt>
                <c:pt idx="1181">
                  <c:v>865.5</c:v>
                </c:pt>
                <c:pt idx="1182">
                  <c:v>866</c:v>
                </c:pt>
                <c:pt idx="1183">
                  <c:v>866.5</c:v>
                </c:pt>
                <c:pt idx="1184">
                  <c:v>867</c:v>
                </c:pt>
                <c:pt idx="1185">
                  <c:v>867.5</c:v>
                </c:pt>
                <c:pt idx="1186">
                  <c:v>868</c:v>
                </c:pt>
                <c:pt idx="1187">
                  <c:v>868.5</c:v>
                </c:pt>
                <c:pt idx="1188">
                  <c:v>869</c:v>
                </c:pt>
                <c:pt idx="1189">
                  <c:v>869.5</c:v>
                </c:pt>
                <c:pt idx="1190">
                  <c:v>870</c:v>
                </c:pt>
                <c:pt idx="1191">
                  <c:v>870.5</c:v>
                </c:pt>
                <c:pt idx="1192">
                  <c:v>871</c:v>
                </c:pt>
                <c:pt idx="1193">
                  <c:v>871.5</c:v>
                </c:pt>
                <c:pt idx="1194">
                  <c:v>872</c:v>
                </c:pt>
                <c:pt idx="1195">
                  <c:v>872.5</c:v>
                </c:pt>
                <c:pt idx="1196">
                  <c:v>873</c:v>
                </c:pt>
                <c:pt idx="1197">
                  <c:v>873.5</c:v>
                </c:pt>
                <c:pt idx="1198">
                  <c:v>874</c:v>
                </c:pt>
                <c:pt idx="1199">
                  <c:v>874.5</c:v>
                </c:pt>
                <c:pt idx="1200">
                  <c:v>875</c:v>
                </c:pt>
                <c:pt idx="1201">
                  <c:v>875.5</c:v>
                </c:pt>
                <c:pt idx="1202">
                  <c:v>876</c:v>
                </c:pt>
                <c:pt idx="1203">
                  <c:v>876.5</c:v>
                </c:pt>
                <c:pt idx="1204">
                  <c:v>877</c:v>
                </c:pt>
                <c:pt idx="1205">
                  <c:v>877.5</c:v>
                </c:pt>
                <c:pt idx="1206">
                  <c:v>878</c:v>
                </c:pt>
                <c:pt idx="1207">
                  <c:v>878.5</c:v>
                </c:pt>
                <c:pt idx="1208">
                  <c:v>879</c:v>
                </c:pt>
                <c:pt idx="1209">
                  <c:v>879.5</c:v>
                </c:pt>
                <c:pt idx="1210">
                  <c:v>880</c:v>
                </c:pt>
                <c:pt idx="1211">
                  <c:v>880.5</c:v>
                </c:pt>
                <c:pt idx="1212">
                  <c:v>881</c:v>
                </c:pt>
                <c:pt idx="1213">
                  <c:v>881.5</c:v>
                </c:pt>
                <c:pt idx="1214">
                  <c:v>882</c:v>
                </c:pt>
                <c:pt idx="1215">
                  <c:v>882.5</c:v>
                </c:pt>
                <c:pt idx="1216">
                  <c:v>883</c:v>
                </c:pt>
                <c:pt idx="1217">
                  <c:v>883.5</c:v>
                </c:pt>
                <c:pt idx="1218">
                  <c:v>884</c:v>
                </c:pt>
                <c:pt idx="1219">
                  <c:v>884.5</c:v>
                </c:pt>
                <c:pt idx="1220">
                  <c:v>885</c:v>
                </c:pt>
                <c:pt idx="1221">
                  <c:v>885.5</c:v>
                </c:pt>
                <c:pt idx="1222">
                  <c:v>886</c:v>
                </c:pt>
                <c:pt idx="1223">
                  <c:v>886.5</c:v>
                </c:pt>
                <c:pt idx="1224">
                  <c:v>887</c:v>
                </c:pt>
                <c:pt idx="1225">
                  <c:v>887.5</c:v>
                </c:pt>
                <c:pt idx="1226">
                  <c:v>888</c:v>
                </c:pt>
                <c:pt idx="1227">
                  <c:v>888.5</c:v>
                </c:pt>
                <c:pt idx="1228">
                  <c:v>889</c:v>
                </c:pt>
                <c:pt idx="1229">
                  <c:v>889.5</c:v>
                </c:pt>
                <c:pt idx="1230">
                  <c:v>890</c:v>
                </c:pt>
                <c:pt idx="1231">
                  <c:v>890.5</c:v>
                </c:pt>
                <c:pt idx="1232">
                  <c:v>891</c:v>
                </c:pt>
                <c:pt idx="1233">
                  <c:v>891.5</c:v>
                </c:pt>
                <c:pt idx="1234">
                  <c:v>892</c:v>
                </c:pt>
                <c:pt idx="1235">
                  <c:v>892.5</c:v>
                </c:pt>
                <c:pt idx="1236">
                  <c:v>893</c:v>
                </c:pt>
                <c:pt idx="1237">
                  <c:v>893.5</c:v>
                </c:pt>
                <c:pt idx="1238">
                  <c:v>894</c:v>
                </c:pt>
                <c:pt idx="1239">
                  <c:v>894.5</c:v>
                </c:pt>
                <c:pt idx="1240">
                  <c:v>895</c:v>
                </c:pt>
                <c:pt idx="1241">
                  <c:v>895.5</c:v>
                </c:pt>
                <c:pt idx="1242">
                  <c:v>896</c:v>
                </c:pt>
                <c:pt idx="1243">
                  <c:v>896.5</c:v>
                </c:pt>
                <c:pt idx="1244">
                  <c:v>897</c:v>
                </c:pt>
                <c:pt idx="1245">
                  <c:v>897.5</c:v>
                </c:pt>
                <c:pt idx="1246">
                  <c:v>898</c:v>
                </c:pt>
                <c:pt idx="1247">
                  <c:v>898.5</c:v>
                </c:pt>
                <c:pt idx="1248">
                  <c:v>899</c:v>
                </c:pt>
                <c:pt idx="1249">
                  <c:v>899.5</c:v>
                </c:pt>
                <c:pt idx="1250">
                  <c:v>900</c:v>
                </c:pt>
                <c:pt idx="1251">
                  <c:v>900.5</c:v>
                </c:pt>
                <c:pt idx="1252">
                  <c:v>901</c:v>
                </c:pt>
                <c:pt idx="1253">
                  <c:v>901.5</c:v>
                </c:pt>
                <c:pt idx="1254">
                  <c:v>902</c:v>
                </c:pt>
                <c:pt idx="1255">
                  <c:v>902.5</c:v>
                </c:pt>
                <c:pt idx="1256">
                  <c:v>903</c:v>
                </c:pt>
                <c:pt idx="1257">
                  <c:v>903.5</c:v>
                </c:pt>
                <c:pt idx="1258">
                  <c:v>904</c:v>
                </c:pt>
                <c:pt idx="1259">
                  <c:v>904.5</c:v>
                </c:pt>
                <c:pt idx="1260">
                  <c:v>905</c:v>
                </c:pt>
                <c:pt idx="1261">
                  <c:v>905.5</c:v>
                </c:pt>
                <c:pt idx="1262">
                  <c:v>906</c:v>
                </c:pt>
                <c:pt idx="1263">
                  <c:v>906.5</c:v>
                </c:pt>
                <c:pt idx="1264">
                  <c:v>907</c:v>
                </c:pt>
                <c:pt idx="1265">
                  <c:v>907.5</c:v>
                </c:pt>
                <c:pt idx="1266">
                  <c:v>908</c:v>
                </c:pt>
                <c:pt idx="1267">
                  <c:v>908.5</c:v>
                </c:pt>
                <c:pt idx="1268">
                  <c:v>909</c:v>
                </c:pt>
                <c:pt idx="1269">
                  <c:v>909.5</c:v>
                </c:pt>
                <c:pt idx="1270">
                  <c:v>910</c:v>
                </c:pt>
                <c:pt idx="1271">
                  <c:v>910.5</c:v>
                </c:pt>
                <c:pt idx="1272">
                  <c:v>911</c:v>
                </c:pt>
                <c:pt idx="1273">
                  <c:v>911.5</c:v>
                </c:pt>
                <c:pt idx="1274">
                  <c:v>912</c:v>
                </c:pt>
                <c:pt idx="1275">
                  <c:v>912.5</c:v>
                </c:pt>
                <c:pt idx="1276">
                  <c:v>913</c:v>
                </c:pt>
                <c:pt idx="1277">
                  <c:v>913.5</c:v>
                </c:pt>
                <c:pt idx="1278">
                  <c:v>914</c:v>
                </c:pt>
                <c:pt idx="1279">
                  <c:v>914.5</c:v>
                </c:pt>
                <c:pt idx="1280">
                  <c:v>915</c:v>
                </c:pt>
                <c:pt idx="1281">
                  <c:v>915.5</c:v>
                </c:pt>
                <c:pt idx="1282">
                  <c:v>916</c:v>
                </c:pt>
                <c:pt idx="1283">
                  <c:v>916.5</c:v>
                </c:pt>
                <c:pt idx="1284">
                  <c:v>917</c:v>
                </c:pt>
                <c:pt idx="1285">
                  <c:v>917.5</c:v>
                </c:pt>
                <c:pt idx="1286">
                  <c:v>918</c:v>
                </c:pt>
                <c:pt idx="1287">
                  <c:v>918.5</c:v>
                </c:pt>
                <c:pt idx="1288">
                  <c:v>919</c:v>
                </c:pt>
                <c:pt idx="1289">
                  <c:v>919.5</c:v>
                </c:pt>
                <c:pt idx="1290">
                  <c:v>920</c:v>
                </c:pt>
                <c:pt idx="1291">
                  <c:v>920.5</c:v>
                </c:pt>
                <c:pt idx="1292">
                  <c:v>921</c:v>
                </c:pt>
                <c:pt idx="1293">
                  <c:v>921.5</c:v>
                </c:pt>
                <c:pt idx="1294">
                  <c:v>922</c:v>
                </c:pt>
                <c:pt idx="1295">
                  <c:v>922.5</c:v>
                </c:pt>
                <c:pt idx="1296">
                  <c:v>923</c:v>
                </c:pt>
                <c:pt idx="1297">
                  <c:v>923.5</c:v>
                </c:pt>
                <c:pt idx="1298">
                  <c:v>924</c:v>
                </c:pt>
                <c:pt idx="1299">
                  <c:v>924.5</c:v>
                </c:pt>
                <c:pt idx="1300">
                  <c:v>925</c:v>
                </c:pt>
                <c:pt idx="1301">
                  <c:v>925.5</c:v>
                </c:pt>
                <c:pt idx="1302">
                  <c:v>926</c:v>
                </c:pt>
                <c:pt idx="1303">
                  <c:v>926.5</c:v>
                </c:pt>
                <c:pt idx="1304">
                  <c:v>927</c:v>
                </c:pt>
                <c:pt idx="1305">
                  <c:v>927.5</c:v>
                </c:pt>
                <c:pt idx="1306">
                  <c:v>928</c:v>
                </c:pt>
                <c:pt idx="1307">
                  <c:v>928.5</c:v>
                </c:pt>
                <c:pt idx="1308">
                  <c:v>929</c:v>
                </c:pt>
                <c:pt idx="1309">
                  <c:v>929.5</c:v>
                </c:pt>
                <c:pt idx="1310">
                  <c:v>930</c:v>
                </c:pt>
                <c:pt idx="1311">
                  <c:v>930.5</c:v>
                </c:pt>
                <c:pt idx="1312">
                  <c:v>931</c:v>
                </c:pt>
                <c:pt idx="1313">
                  <c:v>931.5</c:v>
                </c:pt>
                <c:pt idx="1314">
                  <c:v>932</c:v>
                </c:pt>
                <c:pt idx="1315">
                  <c:v>932.5</c:v>
                </c:pt>
                <c:pt idx="1316">
                  <c:v>933</c:v>
                </c:pt>
                <c:pt idx="1317">
                  <c:v>933.5</c:v>
                </c:pt>
                <c:pt idx="1318">
                  <c:v>934</c:v>
                </c:pt>
                <c:pt idx="1319">
                  <c:v>934.5</c:v>
                </c:pt>
                <c:pt idx="1320">
                  <c:v>935</c:v>
                </c:pt>
                <c:pt idx="1321">
                  <c:v>935.5</c:v>
                </c:pt>
                <c:pt idx="1322">
                  <c:v>936</c:v>
                </c:pt>
                <c:pt idx="1323">
                  <c:v>936.5</c:v>
                </c:pt>
                <c:pt idx="1324">
                  <c:v>937</c:v>
                </c:pt>
                <c:pt idx="1325">
                  <c:v>937.5</c:v>
                </c:pt>
                <c:pt idx="1326">
                  <c:v>938</c:v>
                </c:pt>
                <c:pt idx="1327">
                  <c:v>938.5</c:v>
                </c:pt>
                <c:pt idx="1328">
                  <c:v>939</c:v>
                </c:pt>
                <c:pt idx="1329">
                  <c:v>939.5</c:v>
                </c:pt>
                <c:pt idx="1330">
                  <c:v>940</c:v>
                </c:pt>
                <c:pt idx="1331">
                  <c:v>940.5</c:v>
                </c:pt>
                <c:pt idx="1332">
                  <c:v>941</c:v>
                </c:pt>
                <c:pt idx="1333">
                  <c:v>941.5</c:v>
                </c:pt>
                <c:pt idx="1334">
                  <c:v>942</c:v>
                </c:pt>
                <c:pt idx="1335">
                  <c:v>942.5</c:v>
                </c:pt>
                <c:pt idx="1336">
                  <c:v>943</c:v>
                </c:pt>
                <c:pt idx="1337">
                  <c:v>943.5</c:v>
                </c:pt>
                <c:pt idx="1338">
                  <c:v>944</c:v>
                </c:pt>
                <c:pt idx="1339">
                  <c:v>944.5</c:v>
                </c:pt>
                <c:pt idx="1340">
                  <c:v>945</c:v>
                </c:pt>
                <c:pt idx="1341">
                  <c:v>945.5</c:v>
                </c:pt>
                <c:pt idx="1342">
                  <c:v>946</c:v>
                </c:pt>
                <c:pt idx="1343">
                  <c:v>946.5</c:v>
                </c:pt>
                <c:pt idx="1344">
                  <c:v>947</c:v>
                </c:pt>
                <c:pt idx="1345">
                  <c:v>947.5</c:v>
                </c:pt>
                <c:pt idx="1346">
                  <c:v>948</c:v>
                </c:pt>
                <c:pt idx="1347">
                  <c:v>948.5</c:v>
                </c:pt>
                <c:pt idx="1348">
                  <c:v>949</c:v>
                </c:pt>
                <c:pt idx="1349">
                  <c:v>949.5</c:v>
                </c:pt>
                <c:pt idx="1350">
                  <c:v>950</c:v>
                </c:pt>
                <c:pt idx="1351">
                  <c:v>950.5</c:v>
                </c:pt>
                <c:pt idx="1352">
                  <c:v>951</c:v>
                </c:pt>
                <c:pt idx="1353">
                  <c:v>951.5</c:v>
                </c:pt>
                <c:pt idx="1354">
                  <c:v>952</c:v>
                </c:pt>
                <c:pt idx="1355">
                  <c:v>952.5</c:v>
                </c:pt>
                <c:pt idx="1356">
                  <c:v>953</c:v>
                </c:pt>
                <c:pt idx="1357">
                  <c:v>953.5</c:v>
                </c:pt>
                <c:pt idx="1358">
                  <c:v>954</c:v>
                </c:pt>
                <c:pt idx="1359">
                  <c:v>954.5</c:v>
                </c:pt>
                <c:pt idx="1360">
                  <c:v>955</c:v>
                </c:pt>
                <c:pt idx="1361">
                  <c:v>955.5</c:v>
                </c:pt>
                <c:pt idx="1362">
                  <c:v>956</c:v>
                </c:pt>
                <c:pt idx="1363">
                  <c:v>956.5</c:v>
                </c:pt>
                <c:pt idx="1364">
                  <c:v>957</c:v>
                </c:pt>
                <c:pt idx="1365">
                  <c:v>957.5</c:v>
                </c:pt>
                <c:pt idx="1366">
                  <c:v>958</c:v>
                </c:pt>
                <c:pt idx="1367">
                  <c:v>958.5</c:v>
                </c:pt>
                <c:pt idx="1368">
                  <c:v>959</c:v>
                </c:pt>
                <c:pt idx="1369">
                  <c:v>959.5</c:v>
                </c:pt>
                <c:pt idx="1370">
                  <c:v>960</c:v>
                </c:pt>
                <c:pt idx="1371">
                  <c:v>960.5</c:v>
                </c:pt>
                <c:pt idx="1372">
                  <c:v>961</c:v>
                </c:pt>
                <c:pt idx="1373">
                  <c:v>961.5</c:v>
                </c:pt>
                <c:pt idx="1374">
                  <c:v>962</c:v>
                </c:pt>
                <c:pt idx="1375">
                  <c:v>962.5</c:v>
                </c:pt>
                <c:pt idx="1376">
                  <c:v>963</c:v>
                </c:pt>
                <c:pt idx="1377">
                  <c:v>963.5</c:v>
                </c:pt>
                <c:pt idx="1378">
                  <c:v>964</c:v>
                </c:pt>
                <c:pt idx="1379">
                  <c:v>964.5</c:v>
                </c:pt>
                <c:pt idx="1380">
                  <c:v>965</c:v>
                </c:pt>
                <c:pt idx="1381">
                  <c:v>965.5</c:v>
                </c:pt>
                <c:pt idx="1382">
                  <c:v>966</c:v>
                </c:pt>
                <c:pt idx="1383">
                  <c:v>966.5</c:v>
                </c:pt>
                <c:pt idx="1384">
                  <c:v>967</c:v>
                </c:pt>
                <c:pt idx="1385">
                  <c:v>967.5</c:v>
                </c:pt>
                <c:pt idx="1386">
                  <c:v>968</c:v>
                </c:pt>
                <c:pt idx="1387">
                  <c:v>968.5</c:v>
                </c:pt>
                <c:pt idx="1388">
                  <c:v>969</c:v>
                </c:pt>
                <c:pt idx="1389">
                  <c:v>969.5</c:v>
                </c:pt>
                <c:pt idx="1390">
                  <c:v>970</c:v>
                </c:pt>
                <c:pt idx="1391">
                  <c:v>970.5</c:v>
                </c:pt>
                <c:pt idx="1392">
                  <c:v>971</c:v>
                </c:pt>
                <c:pt idx="1393">
                  <c:v>971.5</c:v>
                </c:pt>
                <c:pt idx="1394">
                  <c:v>972</c:v>
                </c:pt>
                <c:pt idx="1395">
                  <c:v>972.5</c:v>
                </c:pt>
                <c:pt idx="1396">
                  <c:v>973</c:v>
                </c:pt>
                <c:pt idx="1397">
                  <c:v>973.5</c:v>
                </c:pt>
                <c:pt idx="1398">
                  <c:v>974</c:v>
                </c:pt>
                <c:pt idx="1399">
                  <c:v>974.5</c:v>
                </c:pt>
                <c:pt idx="1400">
                  <c:v>975</c:v>
                </c:pt>
                <c:pt idx="1401">
                  <c:v>975.5</c:v>
                </c:pt>
                <c:pt idx="1402">
                  <c:v>976</c:v>
                </c:pt>
                <c:pt idx="1403">
                  <c:v>976.5</c:v>
                </c:pt>
                <c:pt idx="1404">
                  <c:v>977</c:v>
                </c:pt>
                <c:pt idx="1405">
                  <c:v>977.5</c:v>
                </c:pt>
                <c:pt idx="1406">
                  <c:v>978</c:v>
                </c:pt>
                <c:pt idx="1407">
                  <c:v>978.5</c:v>
                </c:pt>
                <c:pt idx="1408">
                  <c:v>979</c:v>
                </c:pt>
                <c:pt idx="1409">
                  <c:v>979.5</c:v>
                </c:pt>
                <c:pt idx="1410">
                  <c:v>980</c:v>
                </c:pt>
                <c:pt idx="1411">
                  <c:v>980.5</c:v>
                </c:pt>
                <c:pt idx="1412">
                  <c:v>981</c:v>
                </c:pt>
                <c:pt idx="1413">
                  <c:v>981.5</c:v>
                </c:pt>
                <c:pt idx="1414">
                  <c:v>982</c:v>
                </c:pt>
                <c:pt idx="1415">
                  <c:v>982.5</c:v>
                </c:pt>
                <c:pt idx="1416">
                  <c:v>983</c:v>
                </c:pt>
                <c:pt idx="1417">
                  <c:v>983.5</c:v>
                </c:pt>
                <c:pt idx="1418">
                  <c:v>984</c:v>
                </c:pt>
                <c:pt idx="1419">
                  <c:v>984.5</c:v>
                </c:pt>
                <c:pt idx="1420">
                  <c:v>985</c:v>
                </c:pt>
                <c:pt idx="1421">
                  <c:v>985.5</c:v>
                </c:pt>
                <c:pt idx="1422">
                  <c:v>986</c:v>
                </c:pt>
                <c:pt idx="1423">
                  <c:v>986.5</c:v>
                </c:pt>
                <c:pt idx="1424">
                  <c:v>987</c:v>
                </c:pt>
                <c:pt idx="1425">
                  <c:v>987.5</c:v>
                </c:pt>
                <c:pt idx="1426">
                  <c:v>988</c:v>
                </c:pt>
                <c:pt idx="1427">
                  <c:v>988.5</c:v>
                </c:pt>
                <c:pt idx="1428">
                  <c:v>989</c:v>
                </c:pt>
                <c:pt idx="1429">
                  <c:v>989.5</c:v>
                </c:pt>
                <c:pt idx="1430">
                  <c:v>990</c:v>
                </c:pt>
                <c:pt idx="1431">
                  <c:v>990.5</c:v>
                </c:pt>
                <c:pt idx="1432">
                  <c:v>991</c:v>
                </c:pt>
                <c:pt idx="1433">
                  <c:v>991.5</c:v>
                </c:pt>
                <c:pt idx="1434">
                  <c:v>992</c:v>
                </c:pt>
                <c:pt idx="1435">
                  <c:v>992.5</c:v>
                </c:pt>
                <c:pt idx="1436">
                  <c:v>993</c:v>
                </c:pt>
                <c:pt idx="1437">
                  <c:v>993.5</c:v>
                </c:pt>
                <c:pt idx="1438">
                  <c:v>994</c:v>
                </c:pt>
                <c:pt idx="1439">
                  <c:v>994.5</c:v>
                </c:pt>
                <c:pt idx="1440">
                  <c:v>995</c:v>
                </c:pt>
                <c:pt idx="1441">
                  <c:v>995.5</c:v>
                </c:pt>
                <c:pt idx="1442">
                  <c:v>996</c:v>
                </c:pt>
                <c:pt idx="1443">
                  <c:v>996.5</c:v>
                </c:pt>
                <c:pt idx="1444">
                  <c:v>997</c:v>
                </c:pt>
                <c:pt idx="1445">
                  <c:v>997.5</c:v>
                </c:pt>
                <c:pt idx="1446">
                  <c:v>998</c:v>
                </c:pt>
                <c:pt idx="1447">
                  <c:v>998.5</c:v>
                </c:pt>
                <c:pt idx="1448">
                  <c:v>999</c:v>
                </c:pt>
                <c:pt idx="1449">
                  <c:v>999.5</c:v>
                </c:pt>
                <c:pt idx="1450">
                  <c:v>1000</c:v>
                </c:pt>
              </c:numCache>
            </c:numRef>
          </c:xVal>
          <c:yVal>
            <c:numRef>
              <c:f>Data!$V$3:$V$1453</c:f>
              <c:numCache>
                <c:formatCode>General</c:formatCode>
                <c:ptCount val="1451"/>
                <c:pt idx="0">
                  <c:v>1043.0999999999999</c:v>
                </c:pt>
                <c:pt idx="1">
                  <c:v>1033.5</c:v>
                </c:pt>
                <c:pt idx="2">
                  <c:v>1024.2</c:v>
                </c:pt>
                <c:pt idx="3">
                  <c:v>1019.3</c:v>
                </c:pt>
                <c:pt idx="4">
                  <c:v>1020</c:v>
                </c:pt>
                <c:pt idx="5">
                  <c:v>1022.7</c:v>
                </c:pt>
                <c:pt idx="6">
                  <c:v>1024.3</c:v>
                </c:pt>
                <c:pt idx="7">
                  <c:v>1024.0999999999999</c:v>
                </c:pt>
                <c:pt idx="8">
                  <c:v>1022.6</c:v>
                </c:pt>
                <c:pt idx="9">
                  <c:v>1020.2</c:v>
                </c:pt>
                <c:pt idx="10">
                  <c:v>1017.4</c:v>
                </c:pt>
                <c:pt idx="11">
                  <c:v>1014.3</c:v>
                </c:pt>
                <c:pt idx="12">
                  <c:v>1010.9</c:v>
                </c:pt>
                <c:pt idx="13">
                  <c:v>1007.2</c:v>
                </c:pt>
                <c:pt idx="14">
                  <c:v>1003.3</c:v>
                </c:pt>
                <c:pt idx="15">
                  <c:v>999.01</c:v>
                </c:pt>
                <c:pt idx="16">
                  <c:v>994.72</c:v>
                </c:pt>
                <c:pt idx="17">
                  <c:v>990.66</c:v>
                </c:pt>
                <c:pt idx="18">
                  <c:v>986.71</c:v>
                </c:pt>
                <c:pt idx="19">
                  <c:v>982.5</c:v>
                </c:pt>
                <c:pt idx="20">
                  <c:v>977.79</c:v>
                </c:pt>
                <c:pt idx="21">
                  <c:v>972.65</c:v>
                </c:pt>
                <c:pt idx="22">
                  <c:v>967.73</c:v>
                </c:pt>
                <c:pt idx="23">
                  <c:v>963.95999999999981</c:v>
                </c:pt>
                <c:pt idx="24">
                  <c:v>960.94999999999982</c:v>
                </c:pt>
                <c:pt idx="25">
                  <c:v>957.7</c:v>
                </c:pt>
                <c:pt idx="26">
                  <c:v>953.89</c:v>
                </c:pt>
                <c:pt idx="27">
                  <c:v>949.69</c:v>
                </c:pt>
                <c:pt idx="28">
                  <c:v>945.6</c:v>
                </c:pt>
                <c:pt idx="29">
                  <c:v>941.93999999999983</c:v>
                </c:pt>
                <c:pt idx="30">
                  <c:v>938.39</c:v>
                </c:pt>
                <c:pt idx="31">
                  <c:v>934.62</c:v>
                </c:pt>
                <c:pt idx="32">
                  <c:v>930.6</c:v>
                </c:pt>
                <c:pt idx="33">
                  <c:v>926.41</c:v>
                </c:pt>
                <c:pt idx="34">
                  <c:v>922.04</c:v>
                </c:pt>
                <c:pt idx="35">
                  <c:v>917.45999999999981</c:v>
                </c:pt>
                <c:pt idx="36">
                  <c:v>912.8</c:v>
                </c:pt>
                <c:pt idx="37">
                  <c:v>908.25</c:v>
                </c:pt>
                <c:pt idx="38">
                  <c:v>903.81999999999982</c:v>
                </c:pt>
                <c:pt idx="39">
                  <c:v>899.25</c:v>
                </c:pt>
                <c:pt idx="40">
                  <c:v>894.31999999999982</c:v>
                </c:pt>
                <c:pt idx="41">
                  <c:v>888.9</c:v>
                </c:pt>
                <c:pt idx="42">
                  <c:v>882.79</c:v>
                </c:pt>
                <c:pt idx="43">
                  <c:v>875.6</c:v>
                </c:pt>
                <c:pt idx="44">
                  <c:v>866.58</c:v>
                </c:pt>
                <c:pt idx="45">
                  <c:v>854.55</c:v>
                </c:pt>
                <c:pt idx="46">
                  <c:v>839.32999999999981</c:v>
                </c:pt>
                <c:pt idx="47">
                  <c:v>828.2</c:v>
                </c:pt>
                <c:pt idx="48">
                  <c:v>828.67</c:v>
                </c:pt>
                <c:pt idx="49">
                  <c:v>830.89</c:v>
                </c:pt>
                <c:pt idx="50">
                  <c:v>828.45999999999981</c:v>
                </c:pt>
                <c:pt idx="51">
                  <c:v>821.8499999999998</c:v>
                </c:pt>
                <c:pt idx="52">
                  <c:v>813.30999999999983</c:v>
                </c:pt>
                <c:pt idx="53">
                  <c:v>806.76</c:v>
                </c:pt>
                <c:pt idx="54">
                  <c:v>804.72</c:v>
                </c:pt>
                <c:pt idx="55">
                  <c:v>804.85999999999979</c:v>
                </c:pt>
                <c:pt idx="56">
                  <c:v>804.11</c:v>
                </c:pt>
                <c:pt idx="57">
                  <c:v>801.55</c:v>
                </c:pt>
                <c:pt idx="58">
                  <c:v>797.16</c:v>
                </c:pt>
                <c:pt idx="59">
                  <c:v>791.5</c:v>
                </c:pt>
                <c:pt idx="60">
                  <c:v>786.44999999999982</c:v>
                </c:pt>
                <c:pt idx="61">
                  <c:v>782.7</c:v>
                </c:pt>
                <c:pt idx="62">
                  <c:v>778.64</c:v>
                </c:pt>
                <c:pt idx="63">
                  <c:v>773.52</c:v>
                </c:pt>
                <c:pt idx="64">
                  <c:v>767.5</c:v>
                </c:pt>
                <c:pt idx="65">
                  <c:v>760.77</c:v>
                </c:pt>
                <c:pt idx="66">
                  <c:v>753.41</c:v>
                </c:pt>
                <c:pt idx="67">
                  <c:v>745.41</c:v>
                </c:pt>
                <c:pt idx="68">
                  <c:v>736.73</c:v>
                </c:pt>
                <c:pt idx="69">
                  <c:v>727.37</c:v>
                </c:pt>
                <c:pt idx="70">
                  <c:v>717.54</c:v>
                </c:pt>
                <c:pt idx="71">
                  <c:v>707.81999999999982</c:v>
                </c:pt>
                <c:pt idx="72">
                  <c:v>698.48</c:v>
                </c:pt>
                <c:pt idx="73">
                  <c:v>688.94999999999982</c:v>
                </c:pt>
                <c:pt idx="74">
                  <c:v>678.45999999999981</c:v>
                </c:pt>
                <c:pt idx="75">
                  <c:v>666.66</c:v>
                </c:pt>
                <c:pt idx="76">
                  <c:v>653.62</c:v>
                </c:pt>
                <c:pt idx="77">
                  <c:v>639.95999999999981</c:v>
                </c:pt>
                <c:pt idx="78">
                  <c:v>626.52</c:v>
                </c:pt>
                <c:pt idx="79">
                  <c:v>613.05999999999972</c:v>
                </c:pt>
                <c:pt idx="80">
                  <c:v>598.42999999999972</c:v>
                </c:pt>
                <c:pt idx="81">
                  <c:v>582.02</c:v>
                </c:pt>
                <c:pt idx="82">
                  <c:v>563.91999999999996</c:v>
                </c:pt>
                <c:pt idx="83">
                  <c:v>544.28</c:v>
                </c:pt>
                <c:pt idx="84">
                  <c:v>523.07000000000005</c:v>
                </c:pt>
                <c:pt idx="85">
                  <c:v>500.12</c:v>
                </c:pt>
                <c:pt idx="86">
                  <c:v>474.94</c:v>
                </c:pt>
                <c:pt idx="87">
                  <c:v>446.97</c:v>
                </c:pt>
                <c:pt idx="88">
                  <c:v>415.81</c:v>
                </c:pt>
                <c:pt idx="89">
                  <c:v>381.29</c:v>
                </c:pt>
                <c:pt idx="90">
                  <c:v>343.84</c:v>
                </c:pt>
                <c:pt idx="91">
                  <c:v>306.22000000000003</c:v>
                </c:pt>
                <c:pt idx="92">
                  <c:v>273.86</c:v>
                </c:pt>
                <c:pt idx="93">
                  <c:v>246.28</c:v>
                </c:pt>
                <c:pt idx="94">
                  <c:v>216.92</c:v>
                </c:pt>
                <c:pt idx="95">
                  <c:v>184.72</c:v>
                </c:pt>
                <c:pt idx="96">
                  <c:v>152.26</c:v>
                </c:pt>
                <c:pt idx="97">
                  <c:v>122.33</c:v>
                </c:pt>
                <c:pt idx="98">
                  <c:v>97.531000000000006</c:v>
                </c:pt>
                <c:pt idx="99">
                  <c:v>80.244</c:v>
                </c:pt>
                <c:pt idx="100">
                  <c:v>72.382999999999981</c:v>
                </c:pt>
                <c:pt idx="101">
                  <c:v>74.876999999999981</c:v>
                </c:pt>
                <c:pt idx="102">
                  <c:v>87.281000000000006</c:v>
                </c:pt>
                <c:pt idx="103">
                  <c:v>108.02</c:v>
                </c:pt>
                <c:pt idx="104">
                  <c:v>135.05000000000001</c:v>
                </c:pt>
                <c:pt idx="105">
                  <c:v>166.32</c:v>
                </c:pt>
                <c:pt idx="106">
                  <c:v>199.89</c:v>
                </c:pt>
                <c:pt idx="107">
                  <c:v>234.15</c:v>
                </c:pt>
                <c:pt idx="108">
                  <c:v>267.83</c:v>
                </c:pt>
                <c:pt idx="109">
                  <c:v>300.05</c:v>
                </c:pt>
                <c:pt idx="110">
                  <c:v>330.21</c:v>
                </c:pt>
                <c:pt idx="111">
                  <c:v>358</c:v>
                </c:pt>
                <c:pt idx="112">
                  <c:v>383.24</c:v>
                </c:pt>
                <c:pt idx="113">
                  <c:v>405.9</c:v>
                </c:pt>
                <c:pt idx="114">
                  <c:v>426.04</c:v>
                </c:pt>
                <c:pt idx="115">
                  <c:v>443.83</c:v>
                </c:pt>
                <c:pt idx="116">
                  <c:v>459.55</c:v>
                </c:pt>
                <c:pt idx="117">
                  <c:v>473.36</c:v>
                </c:pt>
                <c:pt idx="118">
                  <c:v>485.24</c:v>
                </c:pt>
                <c:pt idx="119">
                  <c:v>495.26</c:v>
                </c:pt>
                <c:pt idx="120">
                  <c:v>503.74</c:v>
                </c:pt>
                <c:pt idx="121">
                  <c:v>511.3</c:v>
                </c:pt>
                <c:pt idx="122">
                  <c:v>518.4</c:v>
                </c:pt>
                <c:pt idx="123">
                  <c:v>524.92999999999972</c:v>
                </c:pt>
                <c:pt idx="124">
                  <c:v>530.65</c:v>
                </c:pt>
                <c:pt idx="125">
                  <c:v>535.41</c:v>
                </c:pt>
                <c:pt idx="126">
                  <c:v>539.24</c:v>
                </c:pt>
                <c:pt idx="127">
                  <c:v>542.22</c:v>
                </c:pt>
                <c:pt idx="128">
                  <c:v>544.45999999999981</c:v>
                </c:pt>
                <c:pt idx="129">
                  <c:v>546.07000000000005</c:v>
                </c:pt>
                <c:pt idx="130">
                  <c:v>547.11</c:v>
                </c:pt>
                <c:pt idx="131">
                  <c:v>547.63</c:v>
                </c:pt>
                <c:pt idx="132">
                  <c:v>547.69000000000005</c:v>
                </c:pt>
                <c:pt idx="133">
                  <c:v>547.29</c:v>
                </c:pt>
                <c:pt idx="134">
                  <c:v>546.43999999999983</c:v>
                </c:pt>
                <c:pt idx="135">
                  <c:v>545.16</c:v>
                </c:pt>
                <c:pt idx="136">
                  <c:v>543.48</c:v>
                </c:pt>
                <c:pt idx="137">
                  <c:v>541.41999999999996</c:v>
                </c:pt>
                <c:pt idx="138">
                  <c:v>538.8499999999998</c:v>
                </c:pt>
                <c:pt idx="139">
                  <c:v>535.55999999999972</c:v>
                </c:pt>
                <c:pt idx="140">
                  <c:v>532.19000000000005</c:v>
                </c:pt>
                <c:pt idx="141">
                  <c:v>529.89</c:v>
                </c:pt>
                <c:pt idx="142">
                  <c:v>528.05999999999972</c:v>
                </c:pt>
                <c:pt idx="143">
                  <c:v>526.02</c:v>
                </c:pt>
                <c:pt idx="144">
                  <c:v>523.48</c:v>
                </c:pt>
                <c:pt idx="145">
                  <c:v>520.4</c:v>
                </c:pt>
                <c:pt idx="146">
                  <c:v>516.85999999999979</c:v>
                </c:pt>
                <c:pt idx="147">
                  <c:v>512.9</c:v>
                </c:pt>
                <c:pt idx="148">
                  <c:v>508.5</c:v>
                </c:pt>
                <c:pt idx="149">
                  <c:v>503.59</c:v>
                </c:pt>
                <c:pt idx="150">
                  <c:v>498.05</c:v>
                </c:pt>
                <c:pt idx="151">
                  <c:v>491.72</c:v>
                </c:pt>
                <c:pt idx="152">
                  <c:v>484.71</c:v>
                </c:pt>
                <c:pt idx="153">
                  <c:v>478.06</c:v>
                </c:pt>
                <c:pt idx="154">
                  <c:v>473.3</c:v>
                </c:pt>
                <c:pt idx="155">
                  <c:v>470.19</c:v>
                </c:pt>
                <c:pt idx="156">
                  <c:v>467.32</c:v>
                </c:pt>
                <c:pt idx="157">
                  <c:v>463.88</c:v>
                </c:pt>
                <c:pt idx="158">
                  <c:v>459.64</c:v>
                </c:pt>
                <c:pt idx="159">
                  <c:v>454.68</c:v>
                </c:pt>
                <c:pt idx="160">
                  <c:v>449.17</c:v>
                </c:pt>
                <c:pt idx="161">
                  <c:v>443.24</c:v>
                </c:pt>
                <c:pt idx="162">
                  <c:v>437</c:v>
                </c:pt>
                <c:pt idx="163">
                  <c:v>430.56</c:v>
                </c:pt>
                <c:pt idx="164">
                  <c:v>423.81</c:v>
                </c:pt>
                <c:pt idx="165">
                  <c:v>416.69</c:v>
                </c:pt>
                <c:pt idx="166">
                  <c:v>409.3</c:v>
                </c:pt>
                <c:pt idx="167">
                  <c:v>401.76</c:v>
                </c:pt>
                <c:pt idx="168">
                  <c:v>394.15</c:v>
                </c:pt>
                <c:pt idx="169">
                  <c:v>386.46</c:v>
                </c:pt>
                <c:pt idx="170">
                  <c:v>378.54</c:v>
                </c:pt>
                <c:pt idx="171">
                  <c:v>370.24</c:v>
                </c:pt>
                <c:pt idx="172">
                  <c:v>361.45</c:v>
                </c:pt>
                <c:pt idx="173">
                  <c:v>352.17</c:v>
                </c:pt>
                <c:pt idx="174">
                  <c:v>342.37</c:v>
                </c:pt>
                <c:pt idx="175">
                  <c:v>332.02</c:v>
                </c:pt>
                <c:pt idx="176">
                  <c:v>321.01</c:v>
                </c:pt>
                <c:pt idx="177">
                  <c:v>309.3</c:v>
                </c:pt>
                <c:pt idx="178">
                  <c:v>296.82</c:v>
                </c:pt>
                <c:pt idx="179">
                  <c:v>283.39</c:v>
                </c:pt>
                <c:pt idx="180">
                  <c:v>268.62</c:v>
                </c:pt>
                <c:pt idx="181">
                  <c:v>251.93</c:v>
                </c:pt>
                <c:pt idx="182">
                  <c:v>232.54</c:v>
                </c:pt>
                <c:pt idx="183">
                  <c:v>209.48</c:v>
                </c:pt>
                <c:pt idx="184">
                  <c:v>181.74</c:v>
                </c:pt>
                <c:pt idx="185">
                  <c:v>149.59</c:v>
                </c:pt>
                <c:pt idx="186">
                  <c:v>118.74</c:v>
                </c:pt>
                <c:pt idx="187">
                  <c:v>103.83</c:v>
                </c:pt>
                <c:pt idx="188">
                  <c:v>113.39</c:v>
                </c:pt>
                <c:pt idx="189">
                  <c:v>132.93</c:v>
                </c:pt>
                <c:pt idx="190">
                  <c:v>146.81</c:v>
                </c:pt>
                <c:pt idx="191">
                  <c:v>151.88999999999999</c:v>
                </c:pt>
                <c:pt idx="192">
                  <c:v>150.44</c:v>
                </c:pt>
                <c:pt idx="193">
                  <c:v>144.88999999999999</c:v>
                </c:pt>
                <c:pt idx="194">
                  <c:v>136.91</c:v>
                </c:pt>
                <c:pt idx="195">
                  <c:v>127.48</c:v>
                </c:pt>
                <c:pt idx="196">
                  <c:v>117.24</c:v>
                </c:pt>
                <c:pt idx="197">
                  <c:v>106.59</c:v>
                </c:pt>
                <c:pt idx="198">
                  <c:v>95.790999999999997</c:v>
                </c:pt>
                <c:pt idx="199">
                  <c:v>85.055000000000007</c:v>
                </c:pt>
                <c:pt idx="200">
                  <c:v>74.546000000000006</c:v>
                </c:pt>
                <c:pt idx="201">
                  <c:v>64.406999999999996</c:v>
                </c:pt>
                <c:pt idx="202">
                  <c:v>54.769000000000013</c:v>
                </c:pt>
                <c:pt idx="203">
                  <c:v>45.758000000000003</c:v>
                </c:pt>
                <c:pt idx="204">
                  <c:v>37.497</c:v>
                </c:pt>
                <c:pt idx="205">
                  <c:v>30.091000000000001</c:v>
                </c:pt>
                <c:pt idx="206">
                  <c:v>23.654</c:v>
                </c:pt>
                <c:pt idx="207">
                  <c:v>18.315999999999999</c:v>
                </c:pt>
                <c:pt idx="208">
                  <c:v>14.211</c:v>
                </c:pt>
                <c:pt idx="209">
                  <c:v>11.473000000000001</c:v>
                </c:pt>
                <c:pt idx="210">
                  <c:v>10.217000000000001</c:v>
                </c:pt>
                <c:pt idx="211">
                  <c:v>10.500999999999999</c:v>
                </c:pt>
                <c:pt idx="212">
                  <c:v>12.295999999999999</c:v>
                </c:pt>
                <c:pt idx="213">
                  <c:v>15.494999999999999</c:v>
                </c:pt>
                <c:pt idx="214">
                  <c:v>19.957000000000001</c:v>
                </c:pt>
                <c:pt idx="215">
                  <c:v>25.533000000000001</c:v>
                </c:pt>
                <c:pt idx="216">
                  <c:v>32.082000000000001</c:v>
                </c:pt>
                <c:pt idx="217">
                  <c:v>39.466000000000001</c:v>
                </c:pt>
                <c:pt idx="218">
                  <c:v>47.554000000000002</c:v>
                </c:pt>
                <c:pt idx="219">
                  <c:v>56.219000000000001</c:v>
                </c:pt>
                <c:pt idx="220">
                  <c:v>65.337999999999994</c:v>
                </c:pt>
                <c:pt idx="221">
                  <c:v>74.807000000000002</c:v>
                </c:pt>
                <c:pt idx="222">
                  <c:v>84.55</c:v>
                </c:pt>
                <c:pt idx="223">
                  <c:v>94.49</c:v>
                </c:pt>
                <c:pt idx="224">
                  <c:v>104.52</c:v>
                </c:pt>
                <c:pt idx="225">
                  <c:v>114.5</c:v>
                </c:pt>
                <c:pt idx="226">
                  <c:v>124.3</c:v>
                </c:pt>
                <c:pt idx="227">
                  <c:v>133.75</c:v>
                </c:pt>
                <c:pt idx="228">
                  <c:v>142.66999999999999</c:v>
                </c:pt>
                <c:pt idx="229">
                  <c:v>150.9</c:v>
                </c:pt>
                <c:pt idx="230">
                  <c:v>158.59</c:v>
                </c:pt>
                <c:pt idx="231">
                  <c:v>166.48</c:v>
                </c:pt>
                <c:pt idx="232">
                  <c:v>175.26</c:v>
                </c:pt>
                <c:pt idx="233">
                  <c:v>184.74</c:v>
                </c:pt>
                <c:pt idx="234">
                  <c:v>194.25</c:v>
                </c:pt>
                <c:pt idx="235">
                  <c:v>203.34</c:v>
                </c:pt>
                <c:pt idx="236">
                  <c:v>211.91</c:v>
                </c:pt>
                <c:pt idx="237">
                  <c:v>219.95</c:v>
                </c:pt>
                <c:pt idx="238">
                  <c:v>227.47</c:v>
                </c:pt>
                <c:pt idx="239">
                  <c:v>234.47</c:v>
                </c:pt>
                <c:pt idx="240">
                  <c:v>240.99</c:v>
                </c:pt>
                <c:pt idx="241">
                  <c:v>247.07</c:v>
                </c:pt>
                <c:pt idx="242">
                  <c:v>252.72</c:v>
                </c:pt>
                <c:pt idx="243">
                  <c:v>257.95999999999992</c:v>
                </c:pt>
                <c:pt idx="244">
                  <c:v>262.83999999999992</c:v>
                </c:pt>
                <c:pt idx="245">
                  <c:v>267.36</c:v>
                </c:pt>
                <c:pt idx="246">
                  <c:v>271.48</c:v>
                </c:pt>
                <c:pt idx="247">
                  <c:v>275.13</c:v>
                </c:pt>
                <c:pt idx="248">
                  <c:v>278.26</c:v>
                </c:pt>
                <c:pt idx="249">
                  <c:v>280.77</c:v>
                </c:pt>
                <c:pt idx="250">
                  <c:v>282.47000000000003</c:v>
                </c:pt>
                <c:pt idx="251">
                  <c:v>282.99</c:v>
                </c:pt>
                <c:pt idx="252">
                  <c:v>281.88</c:v>
                </c:pt>
                <c:pt idx="253">
                  <c:v>280.01</c:v>
                </c:pt>
                <c:pt idx="254">
                  <c:v>281.49</c:v>
                </c:pt>
                <c:pt idx="255">
                  <c:v>286.70999999999992</c:v>
                </c:pt>
                <c:pt idx="256">
                  <c:v>291.77999999999992</c:v>
                </c:pt>
                <c:pt idx="257">
                  <c:v>295.54000000000002</c:v>
                </c:pt>
                <c:pt idx="258">
                  <c:v>298.17</c:v>
                </c:pt>
                <c:pt idx="259">
                  <c:v>300</c:v>
                </c:pt>
                <c:pt idx="260">
                  <c:v>301.25</c:v>
                </c:pt>
                <c:pt idx="261">
                  <c:v>302.05</c:v>
                </c:pt>
                <c:pt idx="262">
                  <c:v>302.48</c:v>
                </c:pt>
                <c:pt idx="263">
                  <c:v>302.58</c:v>
                </c:pt>
                <c:pt idx="264">
                  <c:v>302.37</c:v>
                </c:pt>
                <c:pt idx="265">
                  <c:v>301.85000000000002</c:v>
                </c:pt>
                <c:pt idx="266">
                  <c:v>301.08999999999992</c:v>
                </c:pt>
                <c:pt idx="267">
                  <c:v>300.18</c:v>
                </c:pt>
                <c:pt idx="268">
                  <c:v>299.12</c:v>
                </c:pt>
                <c:pt idx="269">
                  <c:v>297.82</c:v>
                </c:pt>
                <c:pt idx="270">
                  <c:v>296.20999999999992</c:v>
                </c:pt>
                <c:pt idx="271">
                  <c:v>294.26</c:v>
                </c:pt>
                <c:pt idx="272">
                  <c:v>291.92</c:v>
                </c:pt>
                <c:pt idx="273">
                  <c:v>289.13</c:v>
                </c:pt>
                <c:pt idx="274">
                  <c:v>285.92999999999978</c:v>
                </c:pt>
                <c:pt idx="275">
                  <c:v>282.61</c:v>
                </c:pt>
                <c:pt idx="276">
                  <c:v>279.41000000000003</c:v>
                </c:pt>
                <c:pt idx="277">
                  <c:v>276.07</c:v>
                </c:pt>
                <c:pt idx="278">
                  <c:v>272.26</c:v>
                </c:pt>
                <c:pt idx="279">
                  <c:v>267.99</c:v>
                </c:pt>
                <c:pt idx="280">
                  <c:v>263.26</c:v>
                </c:pt>
                <c:pt idx="281">
                  <c:v>257.95999999999992</c:v>
                </c:pt>
                <c:pt idx="282">
                  <c:v>251.99</c:v>
                </c:pt>
                <c:pt idx="283">
                  <c:v>245.3</c:v>
                </c:pt>
                <c:pt idx="284">
                  <c:v>237.84</c:v>
                </c:pt>
                <c:pt idx="285">
                  <c:v>229.5</c:v>
                </c:pt>
                <c:pt idx="286">
                  <c:v>220.21</c:v>
                </c:pt>
                <c:pt idx="287">
                  <c:v>209.82</c:v>
                </c:pt>
                <c:pt idx="288">
                  <c:v>198.22</c:v>
                </c:pt>
                <c:pt idx="289">
                  <c:v>185.28</c:v>
                </c:pt>
                <c:pt idx="290">
                  <c:v>170.91</c:v>
                </c:pt>
                <c:pt idx="291">
                  <c:v>155.16999999999999</c:v>
                </c:pt>
                <c:pt idx="292">
                  <c:v>137.97</c:v>
                </c:pt>
                <c:pt idx="293">
                  <c:v>119.31</c:v>
                </c:pt>
                <c:pt idx="294">
                  <c:v>99.509</c:v>
                </c:pt>
                <c:pt idx="295">
                  <c:v>79.210999999999999</c:v>
                </c:pt>
                <c:pt idx="296">
                  <c:v>59.433999999999997</c:v>
                </c:pt>
                <c:pt idx="297">
                  <c:v>41.645000000000003</c:v>
                </c:pt>
                <c:pt idx="298">
                  <c:v>27.74</c:v>
                </c:pt>
                <c:pt idx="299">
                  <c:v>19.844000000000001</c:v>
                </c:pt>
                <c:pt idx="300">
                  <c:v>19.62</c:v>
                </c:pt>
                <c:pt idx="301">
                  <c:v>27.056000000000001</c:v>
                </c:pt>
                <c:pt idx="302">
                  <c:v>40.380000000000003</c:v>
                </c:pt>
                <c:pt idx="303">
                  <c:v>57.241</c:v>
                </c:pt>
                <c:pt idx="304">
                  <c:v>75.506</c:v>
                </c:pt>
                <c:pt idx="305">
                  <c:v>93.598000000000013</c:v>
                </c:pt>
                <c:pt idx="306">
                  <c:v>110.44</c:v>
                </c:pt>
                <c:pt idx="307">
                  <c:v>125.36</c:v>
                </c:pt>
                <c:pt idx="308">
                  <c:v>138.04</c:v>
                </c:pt>
                <c:pt idx="309">
                  <c:v>148.41999999999999</c:v>
                </c:pt>
                <c:pt idx="310">
                  <c:v>156.59</c:v>
                </c:pt>
                <c:pt idx="311">
                  <c:v>162.72</c:v>
                </c:pt>
                <c:pt idx="312">
                  <c:v>167.01</c:v>
                </c:pt>
                <c:pt idx="313">
                  <c:v>169.63</c:v>
                </c:pt>
                <c:pt idx="314">
                  <c:v>170.71</c:v>
                </c:pt>
                <c:pt idx="315">
                  <c:v>170.4</c:v>
                </c:pt>
                <c:pt idx="316">
                  <c:v>168.78</c:v>
                </c:pt>
                <c:pt idx="317">
                  <c:v>165.9</c:v>
                </c:pt>
                <c:pt idx="318">
                  <c:v>161.78</c:v>
                </c:pt>
                <c:pt idx="319">
                  <c:v>156.38999999999999</c:v>
                </c:pt>
                <c:pt idx="320">
                  <c:v>149.61000000000001</c:v>
                </c:pt>
                <c:pt idx="321">
                  <c:v>141.28</c:v>
                </c:pt>
                <c:pt idx="322">
                  <c:v>131.18</c:v>
                </c:pt>
                <c:pt idx="323">
                  <c:v>119.14</c:v>
                </c:pt>
                <c:pt idx="324">
                  <c:v>105.67</c:v>
                </c:pt>
                <c:pt idx="325">
                  <c:v>92.238</c:v>
                </c:pt>
                <c:pt idx="326">
                  <c:v>79.120999999999981</c:v>
                </c:pt>
                <c:pt idx="327">
                  <c:v>66.472999999999999</c:v>
                </c:pt>
                <c:pt idx="328">
                  <c:v>58.164999999999999</c:v>
                </c:pt>
                <c:pt idx="329">
                  <c:v>57.957999999999998</c:v>
                </c:pt>
                <c:pt idx="330">
                  <c:v>64.03</c:v>
                </c:pt>
                <c:pt idx="331">
                  <c:v>70.682999999999979</c:v>
                </c:pt>
                <c:pt idx="332">
                  <c:v>74.034000000000006</c:v>
                </c:pt>
                <c:pt idx="333">
                  <c:v>73.292000000000002</c:v>
                </c:pt>
                <c:pt idx="334">
                  <c:v>69.162999999999982</c:v>
                </c:pt>
                <c:pt idx="335">
                  <c:v>62.911999999999999</c:v>
                </c:pt>
                <c:pt idx="336">
                  <c:v>56.500999999999998</c:v>
                </c:pt>
                <c:pt idx="337">
                  <c:v>51.215000000000003</c:v>
                </c:pt>
                <c:pt idx="338">
                  <c:v>45.822000000000003</c:v>
                </c:pt>
                <c:pt idx="339">
                  <c:v>39.561999999999998</c:v>
                </c:pt>
                <c:pt idx="340">
                  <c:v>32.917000000000002</c:v>
                </c:pt>
                <c:pt idx="341">
                  <c:v>26.472000000000001</c:v>
                </c:pt>
                <c:pt idx="342">
                  <c:v>20.65</c:v>
                </c:pt>
                <c:pt idx="343">
                  <c:v>15.765000000000001</c:v>
                </c:pt>
                <c:pt idx="344">
                  <c:v>12.082000000000001</c:v>
                </c:pt>
                <c:pt idx="345">
                  <c:v>9.8221000000000007</c:v>
                </c:pt>
                <c:pt idx="346">
                  <c:v>9.1480999999999977</c:v>
                </c:pt>
                <c:pt idx="347">
                  <c:v>10.109</c:v>
                </c:pt>
                <c:pt idx="348">
                  <c:v>12.617000000000001</c:v>
                </c:pt>
                <c:pt idx="349">
                  <c:v>16.492999999999981</c:v>
                </c:pt>
                <c:pt idx="350">
                  <c:v>21.521000000000001</c:v>
                </c:pt>
                <c:pt idx="351">
                  <c:v>27.484999999999999</c:v>
                </c:pt>
                <c:pt idx="352">
                  <c:v>34.171999999999997</c:v>
                </c:pt>
                <c:pt idx="353">
                  <c:v>41.383000000000003</c:v>
                </c:pt>
                <c:pt idx="354">
                  <c:v>48.946000000000012</c:v>
                </c:pt>
                <c:pt idx="355">
                  <c:v>56.734999999999999</c:v>
                </c:pt>
                <c:pt idx="356">
                  <c:v>64.627999999999986</c:v>
                </c:pt>
                <c:pt idx="357">
                  <c:v>72.489999999999995</c:v>
                </c:pt>
                <c:pt idx="358">
                  <c:v>80.205000000000013</c:v>
                </c:pt>
                <c:pt idx="359">
                  <c:v>87.686999999999998</c:v>
                </c:pt>
                <c:pt idx="360">
                  <c:v>94.867999999999995</c:v>
                </c:pt>
                <c:pt idx="361">
                  <c:v>101.7</c:v>
                </c:pt>
                <c:pt idx="362">
                  <c:v>108.14</c:v>
                </c:pt>
                <c:pt idx="363">
                  <c:v>114.17</c:v>
                </c:pt>
                <c:pt idx="364">
                  <c:v>119.78</c:v>
                </c:pt>
                <c:pt idx="365">
                  <c:v>124.96</c:v>
                </c:pt>
                <c:pt idx="366">
                  <c:v>129.72999999999999</c:v>
                </c:pt>
                <c:pt idx="367">
                  <c:v>134.08000000000001</c:v>
                </c:pt>
                <c:pt idx="368">
                  <c:v>138</c:v>
                </c:pt>
                <c:pt idx="369">
                  <c:v>141.49</c:v>
                </c:pt>
                <c:pt idx="370">
                  <c:v>144.54</c:v>
                </c:pt>
                <c:pt idx="371">
                  <c:v>147.16</c:v>
                </c:pt>
                <c:pt idx="372">
                  <c:v>149.38</c:v>
                </c:pt>
                <c:pt idx="373">
                  <c:v>151.27000000000001</c:v>
                </c:pt>
                <c:pt idx="374">
                  <c:v>152.75</c:v>
                </c:pt>
                <c:pt idx="375">
                  <c:v>153.75</c:v>
                </c:pt>
                <c:pt idx="376">
                  <c:v>154.22</c:v>
                </c:pt>
                <c:pt idx="377">
                  <c:v>154.22999999999999</c:v>
                </c:pt>
                <c:pt idx="378">
                  <c:v>154.21</c:v>
                </c:pt>
                <c:pt idx="379">
                  <c:v>154.24</c:v>
                </c:pt>
                <c:pt idx="380">
                  <c:v>153.97</c:v>
                </c:pt>
                <c:pt idx="381">
                  <c:v>153.34</c:v>
                </c:pt>
                <c:pt idx="382">
                  <c:v>152.24</c:v>
                </c:pt>
                <c:pt idx="383">
                  <c:v>150.46</c:v>
                </c:pt>
                <c:pt idx="384">
                  <c:v>147.86000000000001</c:v>
                </c:pt>
                <c:pt idx="385">
                  <c:v>144.27000000000001</c:v>
                </c:pt>
                <c:pt idx="386">
                  <c:v>139.49</c:v>
                </c:pt>
                <c:pt idx="387">
                  <c:v>133.25</c:v>
                </c:pt>
                <c:pt idx="388">
                  <c:v>125.15</c:v>
                </c:pt>
                <c:pt idx="389">
                  <c:v>114.97</c:v>
                </c:pt>
                <c:pt idx="390">
                  <c:v>103.19</c:v>
                </c:pt>
                <c:pt idx="391">
                  <c:v>92.167000000000002</c:v>
                </c:pt>
                <c:pt idx="392">
                  <c:v>86.111000000000004</c:v>
                </c:pt>
                <c:pt idx="393">
                  <c:v>85.822999999999979</c:v>
                </c:pt>
                <c:pt idx="394">
                  <c:v>86.045000000000002</c:v>
                </c:pt>
                <c:pt idx="395">
                  <c:v>82.227000000000004</c:v>
                </c:pt>
                <c:pt idx="396">
                  <c:v>73.866</c:v>
                </c:pt>
                <c:pt idx="397">
                  <c:v>62.917000000000002</c:v>
                </c:pt>
                <c:pt idx="398">
                  <c:v>52.639000000000003</c:v>
                </c:pt>
                <c:pt idx="399">
                  <c:v>46.808999999999997</c:v>
                </c:pt>
                <c:pt idx="400">
                  <c:v>47.993000000000002</c:v>
                </c:pt>
                <c:pt idx="401">
                  <c:v>55.844000000000001</c:v>
                </c:pt>
                <c:pt idx="402">
                  <c:v>67.616</c:v>
                </c:pt>
                <c:pt idx="403">
                  <c:v>80.272999999999982</c:v>
                </c:pt>
                <c:pt idx="404">
                  <c:v>91.854999999999976</c:v>
                </c:pt>
                <c:pt idx="405">
                  <c:v>101.62</c:v>
                </c:pt>
                <c:pt idx="406">
                  <c:v>109.47</c:v>
                </c:pt>
                <c:pt idx="407">
                  <c:v>115.46</c:v>
                </c:pt>
                <c:pt idx="408">
                  <c:v>119.76</c:v>
                </c:pt>
                <c:pt idx="409">
                  <c:v>122.64</c:v>
                </c:pt>
                <c:pt idx="410">
                  <c:v>124.36</c:v>
                </c:pt>
                <c:pt idx="411">
                  <c:v>125.12</c:v>
                </c:pt>
                <c:pt idx="412">
                  <c:v>125.03</c:v>
                </c:pt>
                <c:pt idx="413">
                  <c:v>124.15</c:v>
                </c:pt>
                <c:pt idx="414">
                  <c:v>122.52</c:v>
                </c:pt>
                <c:pt idx="415">
                  <c:v>120.07</c:v>
                </c:pt>
                <c:pt idx="416">
                  <c:v>116.64</c:v>
                </c:pt>
                <c:pt idx="417">
                  <c:v>111.99</c:v>
                </c:pt>
                <c:pt idx="418">
                  <c:v>105.81</c:v>
                </c:pt>
                <c:pt idx="419">
                  <c:v>97.727999999999994</c:v>
                </c:pt>
                <c:pt idx="420">
                  <c:v>87.326999999999998</c:v>
                </c:pt>
                <c:pt idx="421">
                  <c:v>74.316000000000003</c:v>
                </c:pt>
                <c:pt idx="422">
                  <c:v>59.064999999999998</c:v>
                </c:pt>
                <c:pt idx="423">
                  <c:v>43.701999999999998</c:v>
                </c:pt>
                <c:pt idx="424">
                  <c:v>33.115000000000002</c:v>
                </c:pt>
                <c:pt idx="425">
                  <c:v>32.543000000000013</c:v>
                </c:pt>
                <c:pt idx="426">
                  <c:v>40.866</c:v>
                </c:pt>
                <c:pt idx="427">
                  <c:v>51.85</c:v>
                </c:pt>
                <c:pt idx="428">
                  <c:v>62.488</c:v>
                </c:pt>
                <c:pt idx="429">
                  <c:v>72.587999999999994</c:v>
                </c:pt>
                <c:pt idx="430">
                  <c:v>81.613</c:v>
                </c:pt>
                <c:pt idx="431">
                  <c:v>89.070999999999998</c:v>
                </c:pt>
                <c:pt idx="432">
                  <c:v>95.065000000000012</c:v>
                </c:pt>
                <c:pt idx="433">
                  <c:v>99.83</c:v>
                </c:pt>
                <c:pt idx="434">
                  <c:v>103.47</c:v>
                </c:pt>
                <c:pt idx="435">
                  <c:v>106.11</c:v>
                </c:pt>
                <c:pt idx="436">
                  <c:v>107.9</c:v>
                </c:pt>
                <c:pt idx="437">
                  <c:v>109.03</c:v>
                </c:pt>
                <c:pt idx="438">
                  <c:v>109.65</c:v>
                </c:pt>
                <c:pt idx="439">
                  <c:v>109.86</c:v>
                </c:pt>
                <c:pt idx="440">
                  <c:v>109.77</c:v>
                </c:pt>
                <c:pt idx="441">
                  <c:v>109.43</c:v>
                </c:pt>
                <c:pt idx="442">
                  <c:v>108.89</c:v>
                </c:pt>
                <c:pt idx="443">
                  <c:v>108.21</c:v>
                </c:pt>
                <c:pt idx="444">
                  <c:v>107.42</c:v>
                </c:pt>
                <c:pt idx="445">
                  <c:v>106.54</c:v>
                </c:pt>
                <c:pt idx="446">
                  <c:v>105.56</c:v>
                </c:pt>
                <c:pt idx="447">
                  <c:v>104.5</c:v>
                </c:pt>
                <c:pt idx="448">
                  <c:v>103.38</c:v>
                </c:pt>
                <c:pt idx="449">
                  <c:v>102.2</c:v>
                </c:pt>
                <c:pt idx="450">
                  <c:v>100.94</c:v>
                </c:pt>
                <c:pt idx="451">
                  <c:v>99.585999999999999</c:v>
                </c:pt>
                <c:pt idx="452">
                  <c:v>98.126999999999981</c:v>
                </c:pt>
                <c:pt idx="453">
                  <c:v>96.53</c:v>
                </c:pt>
                <c:pt idx="454">
                  <c:v>94.787000000000006</c:v>
                </c:pt>
                <c:pt idx="455">
                  <c:v>92.905000000000001</c:v>
                </c:pt>
                <c:pt idx="456">
                  <c:v>90.79</c:v>
                </c:pt>
                <c:pt idx="457">
                  <c:v>88.668999999999983</c:v>
                </c:pt>
                <c:pt idx="458">
                  <c:v>87.460999999999999</c:v>
                </c:pt>
                <c:pt idx="459">
                  <c:v>86.870999999999981</c:v>
                </c:pt>
                <c:pt idx="460">
                  <c:v>86.331999999999994</c:v>
                </c:pt>
                <c:pt idx="461">
                  <c:v>85.573999999999998</c:v>
                </c:pt>
                <c:pt idx="462">
                  <c:v>84.480999999999995</c:v>
                </c:pt>
                <c:pt idx="463">
                  <c:v>83.121999999999986</c:v>
                </c:pt>
                <c:pt idx="464">
                  <c:v>81.558999999999983</c:v>
                </c:pt>
                <c:pt idx="465">
                  <c:v>79.820999999999998</c:v>
                </c:pt>
                <c:pt idx="466">
                  <c:v>77.955000000000013</c:v>
                </c:pt>
                <c:pt idx="467">
                  <c:v>76.069000000000003</c:v>
                </c:pt>
                <c:pt idx="468">
                  <c:v>74.406999999999996</c:v>
                </c:pt>
                <c:pt idx="469">
                  <c:v>73.242000000000004</c:v>
                </c:pt>
                <c:pt idx="470">
                  <c:v>72.525999999999982</c:v>
                </c:pt>
                <c:pt idx="471">
                  <c:v>71.968999999999994</c:v>
                </c:pt>
                <c:pt idx="472">
                  <c:v>71.338999999999999</c:v>
                </c:pt>
                <c:pt idx="473">
                  <c:v>70.558999999999983</c:v>
                </c:pt>
                <c:pt idx="474">
                  <c:v>69.641999999999996</c:v>
                </c:pt>
                <c:pt idx="475">
                  <c:v>68.621999999999986</c:v>
                </c:pt>
                <c:pt idx="476">
                  <c:v>67.53</c:v>
                </c:pt>
                <c:pt idx="477">
                  <c:v>66.388999999999982</c:v>
                </c:pt>
                <c:pt idx="478">
                  <c:v>65.215999999999994</c:v>
                </c:pt>
                <c:pt idx="479">
                  <c:v>64.021000000000001</c:v>
                </c:pt>
                <c:pt idx="480">
                  <c:v>62.813000000000002</c:v>
                </c:pt>
                <c:pt idx="481">
                  <c:v>61.597999999999999</c:v>
                </c:pt>
                <c:pt idx="482">
                  <c:v>60.378999999999998</c:v>
                </c:pt>
                <c:pt idx="483">
                  <c:v>59.158000000000001</c:v>
                </c:pt>
                <c:pt idx="484">
                  <c:v>57.938000000000002</c:v>
                </c:pt>
                <c:pt idx="485">
                  <c:v>56.725000000000001</c:v>
                </c:pt>
                <c:pt idx="486">
                  <c:v>55.519000000000013</c:v>
                </c:pt>
                <c:pt idx="487">
                  <c:v>54.314999999999998</c:v>
                </c:pt>
                <c:pt idx="488">
                  <c:v>53.109000000000002</c:v>
                </c:pt>
                <c:pt idx="489">
                  <c:v>51.903000000000013</c:v>
                </c:pt>
                <c:pt idx="490">
                  <c:v>50.709000000000003</c:v>
                </c:pt>
                <c:pt idx="491">
                  <c:v>49.545000000000002</c:v>
                </c:pt>
                <c:pt idx="492">
                  <c:v>48.402000000000001</c:v>
                </c:pt>
                <c:pt idx="493">
                  <c:v>47.264000000000003</c:v>
                </c:pt>
                <c:pt idx="494">
                  <c:v>46.127000000000002</c:v>
                </c:pt>
                <c:pt idx="495">
                  <c:v>44.994999999999997</c:v>
                </c:pt>
                <c:pt idx="496">
                  <c:v>43.87</c:v>
                </c:pt>
                <c:pt idx="497">
                  <c:v>42.756</c:v>
                </c:pt>
                <c:pt idx="498">
                  <c:v>41.653000000000013</c:v>
                </c:pt>
                <c:pt idx="499">
                  <c:v>40.56</c:v>
                </c:pt>
                <c:pt idx="500">
                  <c:v>39.473999999999997</c:v>
                </c:pt>
                <c:pt idx="501">
                  <c:v>38.396000000000001</c:v>
                </c:pt>
                <c:pt idx="502">
                  <c:v>37.323</c:v>
                </c:pt>
                <c:pt idx="503">
                  <c:v>36.256</c:v>
                </c:pt>
                <c:pt idx="504">
                  <c:v>35.199000000000012</c:v>
                </c:pt>
                <c:pt idx="505">
                  <c:v>34.167999999999999</c:v>
                </c:pt>
                <c:pt idx="506">
                  <c:v>33.164999999999999</c:v>
                </c:pt>
                <c:pt idx="507">
                  <c:v>32.177999999999997</c:v>
                </c:pt>
                <c:pt idx="508">
                  <c:v>31.198</c:v>
                </c:pt>
                <c:pt idx="509">
                  <c:v>30.225000000000001</c:v>
                </c:pt>
                <c:pt idx="510">
                  <c:v>29.260999999999999</c:v>
                </c:pt>
                <c:pt idx="511">
                  <c:v>28.308</c:v>
                </c:pt>
                <c:pt idx="512">
                  <c:v>27.367000000000001</c:v>
                </c:pt>
                <c:pt idx="513">
                  <c:v>26.437999999999999</c:v>
                </c:pt>
                <c:pt idx="514">
                  <c:v>25.521000000000001</c:v>
                </c:pt>
                <c:pt idx="515">
                  <c:v>24.617000000000001</c:v>
                </c:pt>
                <c:pt idx="516">
                  <c:v>23.725999999999999</c:v>
                </c:pt>
                <c:pt idx="517">
                  <c:v>22.847999999999999</c:v>
                </c:pt>
                <c:pt idx="518">
                  <c:v>21.983000000000001</c:v>
                </c:pt>
                <c:pt idx="519">
                  <c:v>21.132999999999999</c:v>
                </c:pt>
                <c:pt idx="520">
                  <c:v>20.297000000000001</c:v>
                </c:pt>
                <c:pt idx="521">
                  <c:v>19.475000000000001</c:v>
                </c:pt>
                <c:pt idx="522">
                  <c:v>18.666</c:v>
                </c:pt>
                <c:pt idx="523">
                  <c:v>17.870999999999999</c:v>
                </c:pt>
                <c:pt idx="524">
                  <c:v>17.091999999999999</c:v>
                </c:pt>
                <c:pt idx="525">
                  <c:v>16.329000000000001</c:v>
                </c:pt>
                <c:pt idx="526">
                  <c:v>15.582000000000001</c:v>
                </c:pt>
                <c:pt idx="527">
                  <c:v>14.851000000000001</c:v>
                </c:pt>
                <c:pt idx="528">
                  <c:v>14.132999999999999</c:v>
                </c:pt>
                <c:pt idx="529">
                  <c:v>13.430999999999999</c:v>
                </c:pt>
                <c:pt idx="530">
                  <c:v>12.744</c:v>
                </c:pt>
                <c:pt idx="531">
                  <c:v>12.073</c:v>
                </c:pt>
                <c:pt idx="532">
                  <c:v>11.417999999999999</c:v>
                </c:pt>
                <c:pt idx="533">
                  <c:v>10.778</c:v>
                </c:pt>
                <c:pt idx="534">
                  <c:v>10.153</c:v>
                </c:pt>
                <c:pt idx="535">
                  <c:v>9.5439000000000007</c:v>
                </c:pt>
                <c:pt idx="536">
                  <c:v>8.9502000000000006</c:v>
                </c:pt>
                <c:pt idx="537">
                  <c:v>8.3721000000000032</c:v>
                </c:pt>
                <c:pt idx="538">
                  <c:v>7.8093000000000004</c:v>
                </c:pt>
                <c:pt idx="539">
                  <c:v>7.2617000000000003</c:v>
                </c:pt>
                <c:pt idx="540">
                  <c:v>6.7290000000000001</c:v>
                </c:pt>
                <c:pt idx="541">
                  <c:v>6.2112999999999996</c:v>
                </c:pt>
                <c:pt idx="542">
                  <c:v>5.7093999999999996</c:v>
                </c:pt>
                <c:pt idx="543">
                  <c:v>5.2264999999999997</c:v>
                </c:pt>
                <c:pt idx="544">
                  <c:v>4.7697000000000003</c:v>
                </c:pt>
                <c:pt idx="545">
                  <c:v>4.3491999999999997</c:v>
                </c:pt>
                <c:pt idx="546">
                  <c:v>3.9697</c:v>
                </c:pt>
                <c:pt idx="547">
                  <c:v>3.621</c:v>
                </c:pt>
                <c:pt idx="548">
                  <c:v>3.2873000000000001</c:v>
                </c:pt>
                <c:pt idx="549">
                  <c:v>2.9615</c:v>
                </c:pt>
                <c:pt idx="550">
                  <c:v>2.6444999999999999</c:v>
                </c:pt>
                <c:pt idx="551">
                  <c:v>2.3399000000000001</c:v>
                </c:pt>
                <c:pt idx="552">
                  <c:v>2.0507</c:v>
                </c:pt>
                <c:pt idx="553">
                  <c:v>1.7794000000000001</c:v>
                </c:pt>
                <c:pt idx="554">
                  <c:v>1.5275000000000001</c:v>
                </c:pt>
                <c:pt idx="555">
                  <c:v>1.2959000000000001</c:v>
                </c:pt>
                <c:pt idx="556">
                  <c:v>1.0851</c:v>
                </c:pt>
                <c:pt idx="557">
                  <c:v>0.89537</c:v>
                </c:pt>
                <c:pt idx="558">
                  <c:v>0.72755000000000003</c:v>
                </c:pt>
                <c:pt idx="559">
                  <c:v>0.58245999999999998</c:v>
                </c:pt>
                <c:pt idx="560">
                  <c:v>0.46100999999999998</c:v>
                </c:pt>
                <c:pt idx="561">
                  <c:v>0.36414999999999997</c:v>
                </c:pt>
                <c:pt idx="562">
                  <c:v>0.29293999999999998</c:v>
                </c:pt>
                <c:pt idx="563">
                  <c:v>0.24842</c:v>
                </c:pt>
                <c:pt idx="564">
                  <c:v>0.23144999999999999</c:v>
                </c:pt>
                <c:pt idx="565">
                  <c:v>0.24232999999999999</c:v>
                </c:pt>
                <c:pt idx="566">
                  <c:v>0.28061999999999998</c:v>
                </c:pt>
                <c:pt idx="567">
                  <c:v>0.3453</c:v>
                </c:pt>
                <c:pt idx="568">
                  <c:v>0.43508999999999998</c:v>
                </c:pt>
                <c:pt idx="569">
                  <c:v>0.54874999999999996</c:v>
                </c:pt>
                <c:pt idx="570">
                  <c:v>0.68515999999999999</c:v>
                </c:pt>
                <c:pt idx="571">
                  <c:v>0.84333999999999998</c:v>
                </c:pt>
                <c:pt idx="572">
                  <c:v>1.0224</c:v>
                </c:pt>
                <c:pt idx="573">
                  <c:v>1.2217</c:v>
                </c:pt>
                <c:pt idx="574">
                  <c:v>1.4403999999999999</c:v>
                </c:pt>
                <c:pt idx="575">
                  <c:v>1.6779999999999999</c:v>
                </c:pt>
                <c:pt idx="576">
                  <c:v>1.9339</c:v>
                </c:pt>
                <c:pt idx="577">
                  <c:v>2.2075</c:v>
                </c:pt>
                <c:pt idx="578">
                  <c:v>2.4984999999999991</c:v>
                </c:pt>
                <c:pt idx="579">
                  <c:v>2.806299999999998</c:v>
                </c:pt>
                <c:pt idx="580">
                  <c:v>3.1303999999999998</c:v>
                </c:pt>
                <c:pt idx="581">
                  <c:v>3.4704000000000002</c:v>
                </c:pt>
                <c:pt idx="582">
                  <c:v>3.8258000000000001</c:v>
                </c:pt>
                <c:pt idx="583">
                  <c:v>4.195999999999998</c:v>
                </c:pt>
                <c:pt idx="584">
                  <c:v>4.5814000000000004</c:v>
                </c:pt>
                <c:pt idx="585">
                  <c:v>4.9821999999999997</c:v>
                </c:pt>
                <c:pt idx="586">
                  <c:v>5.3973999999999984</c:v>
                </c:pt>
                <c:pt idx="587">
                  <c:v>5.8262</c:v>
                </c:pt>
                <c:pt idx="588">
                  <c:v>6.2683999999999997</c:v>
                </c:pt>
                <c:pt idx="589">
                  <c:v>6.7236000000000002</c:v>
                </c:pt>
                <c:pt idx="590">
                  <c:v>7.1916000000000002</c:v>
                </c:pt>
                <c:pt idx="591">
                  <c:v>7.6719999999999997</c:v>
                </c:pt>
                <c:pt idx="592">
                  <c:v>8.1648000000000014</c:v>
                </c:pt>
                <c:pt idx="593">
                  <c:v>8.6696000000000026</c:v>
                </c:pt>
                <c:pt idx="594">
                  <c:v>9.1861000000000015</c:v>
                </c:pt>
                <c:pt idx="595">
                  <c:v>9.7140000000000004</c:v>
                </c:pt>
                <c:pt idx="596">
                  <c:v>10.253</c:v>
                </c:pt>
                <c:pt idx="597">
                  <c:v>10.803000000000001</c:v>
                </c:pt>
                <c:pt idx="598">
                  <c:v>11.363</c:v>
                </c:pt>
                <c:pt idx="599">
                  <c:v>11.933</c:v>
                </c:pt>
                <c:pt idx="600">
                  <c:v>12.513</c:v>
                </c:pt>
                <c:pt idx="601">
                  <c:v>13.101000000000001</c:v>
                </c:pt>
                <c:pt idx="602">
                  <c:v>13.699</c:v>
                </c:pt>
                <c:pt idx="603">
                  <c:v>14.304</c:v>
                </c:pt>
                <c:pt idx="604">
                  <c:v>14.919</c:v>
                </c:pt>
                <c:pt idx="605">
                  <c:v>15.542999999999999</c:v>
                </c:pt>
                <c:pt idx="606">
                  <c:v>16.178999999999991</c:v>
                </c:pt>
                <c:pt idx="607">
                  <c:v>16.824999999999999</c:v>
                </c:pt>
                <c:pt idx="608">
                  <c:v>17.48</c:v>
                </c:pt>
                <c:pt idx="609">
                  <c:v>18.141999999999999</c:v>
                </c:pt>
                <c:pt idx="610">
                  <c:v>18.809999999999999</c:v>
                </c:pt>
                <c:pt idx="611">
                  <c:v>19.484000000000002</c:v>
                </c:pt>
                <c:pt idx="612">
                  <c:v>20.164000000000001</c:v>
                </c:pt>
                <c:pt idx="613">
                  <c:v>20.847999999999999</c:v>
                </c:pt>
                <c:pt idx="614">
                  <c:v>21.538</c:v>
                </c:pt>
                <c:pt idx="615">
                  <c:v>22.236999999999991</c:v>
                </c:pt>
                <c:pt idx="616">
                  <c:v>22.945</c:v>
                </c:pt>
                <c:pt idx="617">
                  <c:v>23.66</c:v>
                </c:pt>
                <c:pt idx="618">
                  <c:v>24.379000000000001</c:v>
                </c:pt>
                <c:pt idx="619">
                  <c:v>25.103000000000009</c:v>
                </c:pt>
                <c:pt idx="620">
                  <c:v>25.831</c:v>
                </c:pt>
                <c:pt idx="621">
                  <c:v>26.562999999999999</c:v>
                </c:pt>
                <c:pt idx="622">
                  <c:v>27.298999999999999</c:v>
                </c:pt>
                <c:pt idx="623">
                  <c:v>28.039000000000001</c:v>
                </c:pt>
                <c:pt idx="624">
                  <c:v>28.782</c:v>
                </c:pt>
                <c:pt idx="625">
                  <c:v>29.529</c:v>
                </c:pt>
                <c:pt idx="626">
                  <c:v>30.277999999999999</c:v>
                </c:pt>
                <c:pt idx="627">
                  <c:v>31.03</c:v>
                </c:pt>
                <c:pt idx="628">
                  <c:v>31.783999999999999</c:v>
                </c:pt>
                <c:pt idx="629">
                  <c:v>32.539000000000001</c:v>
                </c:pt>
                <c:pt idx="630">
                  <c:v>33.295000000000002</c:v>
                </c:pt>
                <c:pt idx="631">
                  <c:v>34.052</c:v>
                </c:pt>
                <c:pt idx="632">
                  <c:v>34.81</c:v>
                </c:pt>
                <c:pt idx="633">
                  <c:v>35.567999999999998</c:v>
                </c:pt>
                <c:pt idx="634">
                  <c:v>36.324000000000012</c:v>
                </c:pt>
                <c:pt idx="635">
                  <c:v>37.079000000000001</c:v>
                </c:pt>
                <c:pt idx="636">
                  <c:v>37.833000000000013</c:v>
                </c:pt>
                <c:pt idx="637">
                  <c:v>38.582000000000001</c:v>
                </c:pt>
                <c:pt idx="638">
                  <c:v>39.323</c:v>
                </c:pt>
                <c:pt idx="639">
                  <c:v>40.054000000000002</c:v>
                </c:pt>
                <c:pt idx="640">
                  <c:v>40.776000000000003</c:v>
                </c:pt>
                <c:pt idx="641">
                  <c:v>41.488999999999997</c:v>
                </c:pt>
                <c:pt idx="642">
                  <c:v>42.183</c:v>
                </c:pt>
                <c:pt idx="643">
                  <c:v>42.845999999999997</c:v>
                </c:pt>
                <c:pt idx="644">
                  <c:v>43.462000000000003</c:v>
                </c:pt>
                <c:pt idx="645">
                  <c:v>44.013000000000012</c:v>
                </c:pt>
                <c:pt idx="646">
                  <c:v>44.476999999999997</c:v>
                </c:pt>
                <c:pt idx="647">
                  <c:v>44.836000000000013</c:v>
                </c:pt>
                <c:pt idx="648">
                  <c:v>45.107999999999997</c:v>
                </c:pt>
                <c:pt idx="649">
                  <c:v>45.406000000000013</c:v>
                </c:pt>
                <c:pt idx="650">
                  <c:v>45.93</c:v>
                </c:pt>
                <c:pt idx="651">
                  <c:v>46.786000000000001</c:v>
                </c:pt>
                <c:pt idx="652">
                  <c:v>47.856000000000002</c:v>
                </c:pt>
                <c:pt idx="653">
                  <c:v>48.95</c:v>
                </c:pt>
                <c:pt idx="654">
                  <c:v>49.963000000000001</c:v>
                </c:pt>
                <c:pt idx="655">
                  <c:v>50.891000000000012</c:v>
                </c:pt>
                <c:pt idx="656">
                  <c:v>51.784999999999997</c:v>
                </c:pt>
                <c:pt idx="657">
                  <c:v>52.653000000000013</c:v>
                </c:pt>
                <c:pt idx="658">
                  <c:v>53.470999999999997</c:v>
                </c:pt>
                <c:pt idx="659">
                  <c:v>54.234000000000002</c:v>
                </c:pt>
                <c:pt idx="660">
                  <c:v>54.948</c:v>
                </c:pt>
                <c:pt idx="661">
                  <c:v>55.618000000000002</c:v>
                </c:pt>
                <c:pt idx="662">
                  <c:v>56.247999999999998</c:v>
                </c:pt>
                <c:pt idx="663">
                  <c:v>56.837000000000003</c:v>
                </c:pt>
                <c:pt idx="664">
                  <c:v>57.387</c:v>
                </c:pt>
                <c:pt idx="665">
                  <c:v>57.893000000000001</c:v>
                </c:pt>
                <c:pt idx="666">
                  <c:v>58.353999999999999</c:v>
                </c:pt>
                <c:pt idx="667">
                  <c:v>58.761000000000003</c:v>
                </c:pt>
                <c:pt idx="668">
                  <c:v>59.107999999999997</c:v>
                </c:pt>
                <c:pt idx="669">
                  <c:v>59.386000000000003</c:v>
                </c:pt>
                <c:pt idx="670">
                  <c:v>59.593000000000011</c:v>
                </c:pt>
                <c:pt idx="671">
                  <c:v>59.731000000000002</c:v>
                </c:pt>
                <c:pt idx="672">
                  <c:v>59.786000000000001</c:v>
                </c:pt>
                <c:pt idx="673">
                  <c:v>59.734000000000002</c:v>
                </c:pt>
                <c:pt idx="674">
                  <c:v>59.55</c:v>
                </c:pt>
                <c:pt idx="675">
                  <c:v>59.206000000000003</c:v>
                </c:pt>
                <c:pt idx="676">
                  <c:v>58.674000000000007</c:v>
                </c:pt>
                <c:pt idx="677">
                  <c:v>57.923000000000002</c:v>
                </c:pt>
                <c:pt idx="678">
                  <c:v>56.911999999999999</c:v>
                </c:pt>
                <c:pt idx="679">
                  <c:v>55.596000000000011</c:v>
                </c:pt>
                <c:pt idx="680">
                  <c:v>53.923000000000002</c:v>
                </c:pt>
                <c:pt idx="681">
                  <c:v>51.835000000000001</c:v>
                </c:pt>
                <c:pt idx="682">
                  <c:v>49.268000000000001</c:v>
                </c:pt>
                <c:pt idx="683">
                  <c:v>46.164000000000001</c:v>
                </c:pt>
                <c:pt idx="684">
                  <c:v>42.484999999999999</c:v>
                </c:pt>
                <c:pt idx="685">
                  <c:v>38.230000000000011</c:v>
                </c:pt>
                <c:pt idx="686">
                  <c:v>33.467000000000013</c:v>
                </c:pt>
                <c:pt idx="687">
                  <c:v>28.376000000000001</c:v>
                </c:pt>
                <c:pt idx="688">
                  <c:v>23.285</c:v>
                </c:pt>
                <c:pt idx="689">
                  <c:v>18.68</c:v>
                </c:pt>
                <c:pt idx="690">
                  <c:v>15.169</c:v>
                </c:pt>
                <c:pt idx="691">
                  <c:v>13.343</c:v>
                </c:pt>
                <c:pt idx="692">
                  <c:v>13.567</c:v>
                </c:pt>
                <c:pt idx="693">
                  <c:v>15.805</c:v>
                </c:pt>
                <c:pt idx="694">
                  <c:v>19.651</c:v>
                </c:pt>
                <c:pt idx="695">
                  <c:v>24.542999999999999</c:v>
                </c:pt>
                <c:pt idx="696">
                  <c:v>29.946000000000002</c:v>
                </c:pt>
                <c:pt idx="697">
                  <c:v>35.447000000000003</c:v>
                </c:pt>
                <c:pt idx="698">
                  <c:v>40.768000000000001</c:v>
                </c:pt>
                <c:pt idx="699">
                  <c:v>45.75</c:v>
                </c:pt>
                <c:pt idx="700">
                  <c:v>50.316000000000003</c:v>
                </c:pt>
                <c:pt idx="701">
                  <c:v>54.442</c:v>
                </c:pt>
                <c:pt idx="702">
                  <c:v>58.137</c:v>
                </c:pt>
                <c:pt idx="703">
                  <c:v>61.412999999999997</c:v>
                </c:pt>
                <c:pt idx="704">
                  <c:v>64.286000000000001</c:v>
                </c:pt>
                <c:pt idx="705">
                  <c:v>66.823999999999998</c:v>
                </c:pt>
                <c:pt idx="706">
                  <c:v>69.239999999999995</c:v>
                </c:pt>
                <c:pt idx="707">
                  <c:v>71.606999999999999</c:v>
                </c:pt>
                <c:pt idx="708">
                  <c:v>73.790000000000006</c:v>
                </c:pt>
                <c:pt idx="709">
                  <c:v>75.760000000000005</c:v>
                </c:pt>
                <c:pt idx="710">
                  <c:v>77.546000000000006</c:v>
                </c:pt>
                <c:pt idx="711">
                  <c:v>79.175999999999974</c:v>
                </c:pt>
                <c:pt idx="712">
                  <c:v>80.672999999999973</c:v>
                </c:pt>
                <c:pt idx="713">
                  <c:v>82.055999999999983</c:v>
                </c:pt>
                <c:pt idx="714">
                  <c:v>83.343000000000004</c:v>
                </c:pt>
                <c:pt idx="715">
                  <c:v>84.554000000000002</c:v>
                </c:pt>
                <c:pt idx="716">
                  <c:v>85.697000000000003</c:v>
                </c:pt>
                <c:pt idx="717">
                  <c:v>86.772000000000006</c:v>
                </c:pt>
                <c:pt idx="718">
                  <c:v>87.784999999999997</c:v>
                </c:pt>
                <c:pt idx="719">
                  <c:v>88.751999999999995</c:v>
                </c:pt>
                <c:pt idx="720">
                  <c:v>89.687999999999974</c:v>
                </c:pt>
                <c:pt idx="721">
                  <c:v>90.584999999999994</c:v>
                </c:pt>
                <c:pt idx="722">
                  <c:v>91.438999999999993</c:v>
                </c:pt>
                <c:pt idx="723">
                  <c:v>92.25</c:v>
                </c:pt>
                <c:pt idx="724">
                  <c:v>93.02</c:v>
                </c:pt>
                <c:pt idx="725">
                  <c:v>93.751999999999995</c:v>
                </c:pt>
                <c:pt idx="726">
                  <c:v>94.447000000000003</c:v>
                </c:pt>
                <c:pt idx="727">
                  <c:v>95.11</c:v>
                </c:pt>
                <c:pt idx="728">
                  <c:v>95.754999999999995</c:v>
                </c:pt>
                <c:pt idx="729">
                  <c:v>96.388999999999982</c:v>
                </c:pt>
                <c:pt idx="730">
                  <c:v>97.006</c:v>
                </c:pt>
                <c:pt idx="731">
                  <c:v>97.599000000000004</c:v>
                </c:pt>
                <c:pt idx="732">
                  <c:v>98.164000000000001</c:v>
                </c:pt>
                <c:pt idx="733">
                  <c:v>98.692999999999998</c:v>
                </c:pt>
                <c:pt idx="734">
                  <c:v>99.186999999999998</c:v>
                </c:pt>
                <c:pt idx="735">
                  <c:v>99.655999999999977</c:v>
                </c:pt>
                <c:pt idx="736">
                  <c:v>100.11</c:v>
                </c:pt>
                <c:pt idx="737">
                  <c:v>100.55</c:v>
                </c:pt>
                <c:pt idx="738">
                  <c:v>100.97</c:v>
                </c:pt>
                <c:pt idx="739">
                  <c:v>101.32</c:v>
                </c:pt>
                <c:pt idx="740">
                  <c:v>101.54</c:v>
                </c:pt>
                <c:pt idx="741">
                  <c:v>101.62</c:v>
                </c:pt>
                <c:pt idx="742">
                  <c:v>101.83</c:v>
                </c:pt>
                <c:pt idx="743">
                  <c:v>102.45</c:v>
                </c:pt>
                <c:pt idx="744">
                  <c:v>103.1</c:v>
                </c:pt>
                <c:pt idx="745">
                  <c:v>103.6</c:v>
                </c:pt>
                <c:pt idx="746">
                  <c:v>104</c:v>
                </c:pt>
                <c:pt idx="747">
                  <c:v>104.36</c:v>
                </c:pt>
                <c:pt idx="748">
                  <c:v>104.67</c:v>
                </c:pt>
                <c:pt idx="749">
                  <c:v>104.91</c:v>
                </c:pt>
                <c:pt idx="750">
                  <c:v>105.09</c:v>
                </c:pt>
                <c:pt idx="751">
                  <c:v>105.18</c:v>
                </c:pt>
                <c:pt idx="752">
                  <c:v>105.19</c:v>
                </c:pt>
                <c:pt idx="753">
                  <c:v>105.11</c:v>
                </c:pt>
                <c:pt idx="754">
                  <c:v>104.92</c:v>
                </c:pt>
                <c:pt idx="755">
                  <c:v>104.65</c:v>
                </c:pt>
                <c:pt idx="756">
                  <c:v>104.42</c:v>
                </c:pt>
                <c:pt idx="757">
                  <c:v>104.26</c:v>
                </c:pt>
                <c:pt idx="758">
                  <c:v>103.94</c:v>
                </c:pt>
                <c:pt idx="759">
                  <c:v>103.34</c:v>
                </c:pt>
                <c:pt idx="760">
                  <c:v>102.45</c:v>
                </c:pt>
                <c:pt idx="761">
                  <c:v>101.28</c:v>
                </c:pt>
                <c:pt idx="762">
                  <c:v>99.747</c:v>
                </c:pt>
                <c:pt idx="763">
                  <c:v>97.722999999999999</c:v>
                </c:pt>
                <c:pt idx="764">
                  <c:v>95.239000000000004</c:v>
                </c:pt>
                <c:pt idx="765">
                  <c:v>92.787999999999997</c:v>
                </c:pt>
                <c:pt idx="766">
                  <c:v>91.453999999999994</c:v>
                </c:pt>
                <c:pt idx="767">
                  <c:v>92.156999999999982</c:v>
                </c:pt>
                <c:pt idx="768">
                  <c:v>94.611999999999995</c:v>
                </c:pt>
                <c:pt idx="769">
                  <c:v>97.697999999999993</c:v>
                </c:pt>
                <c:pt idx="770">
                  <c:v>100.54</c:v>
                </c:pt>
                <c:pt idx="771">
                  <c:v>102.84</c:v>
                </c:pt>
                <c:pt idx="772">
                  <c:v>104.59</c:v>
                </c:pt>
                <c:pt idx="773">
                  <c:v>105.92</c:v>
                </c:pt>
                <c:pt idx="774">
                  <c:v>106.95</c:v>
                </c:pt>
                <c:pt idx="775">
                  <c:v>107.74</c:v>
                </c:pt>
                <c:pt idx="776">
                  <c:v>108.35</c:v>
                </c:pt>
                <c:pt idx="777">
                  <c:v>108.83</c:v>
                </c:pt>
                <c:pt idx="778">
                  <c:v>109.2</c:v>
                </c:pt>
                <c:pt idx="779">
                  <c:v>109.47</c:v>
                </c:pt>
                <c:pt idx="780">
                  <c:v>109.67</c:v>
                </c:pt>
                <c:pt idx="781">
                  <c:v>109.81</c:v>
                </c:pt>
                <c:pt idx="782">
                  <c:v>109.94</c:v>
                </c:pt>
                <c:pt idx="783">
                  <c:v>110.05</c:v>
                </c:pt>
                <c:pt idx="784">
                  <c:v>110.16</c:v>
                </c:pt>
                <c:pt idx="785">
                  <c:v>110.24</c:v>
                </c:pt>
                <c:pt idx="786">
                  <c:v>110.29</c:v>
                </c:pt>
                <c:pt idx="787">
                  <c:v>110.29</c:v>
                </c:pt>
                <c:pt idx="788">
                  <c:v>110.25</c:v>
                </c:pt>
                <c:pt idx="789">
                  <c:v>110.17</c:v>
                </c:pt>
                <c:pt idx="790">
                  <c:v>110.09</c:v>
                </c:pt>
                <c:pt idx="791">
                  <c:v>110.02</c:v>
                </c:pt>
                <c:pt idx="792">
                  <c:v>109.92</c:v>
                </c:pt>
                <c:pt idx="793">
                  <c:v>109.77</c:v>
                </c:pt>
                <c:pt idx="794">
                  <c:v>109.56</c:v>
                </c:pt>
                <c:pt idx="795">
                  <c:v>109.37</c:v>
                </c:pt>
                <c:pt idx="796">
                  <c:v>109.32</c:v>
                </c:pt>
                <c:pt idx="797">
                  <c:v>109.29</c:v>
                </c:pt>
                <c:pt idx="798">
                  <c:v>109.19</c:v>
                </c:pt>
                <c:pt idx="799">
                  <c:v>109.05</c:v>
                </c:pt>
                <c:pt idx="800">
                  <c:v>108.87</c:v>
                </c:pt>
                <c:pt idx="801">
                  <c:v>108.64</c:v>
                </c:pt>
                <c:pt idx="802">
                  <c:v>108.36</c:v>
                </c:pt>
                <c:pt idx="803">
                  <c:v>108</c:v>
                </c:pt>
                <c:pt idx="804">
                  <c:v>107.57</c:v>
                </c:pt>
                <c:pt idx="805">
                  <c:v>107.1</c:v>
                </c:pt>
                <c:pt idx="806">
                  <c:v>106.76</c:v>
                </c:pt>
                <c:pt idx="807">
                  <c:v>106.65</c:v>
                </c:pt>
                <c:pt idx="808">
                  <c:v>106.61</c:v>
                </c:pt>
                <c:pt idx="809">
                  <c:v>106.5</c:v>
                </c:pt>
                <c:pt idx="810">
                  <c:v>106.33</c:v>
                </c:pt>
                <c:pt idx="811">
                  <c:v>106.1</c:v>
                </c:pt>
                <c:pt idx="812">
                  <c:v>105.84</c:v>
                </c:pt>
                <c:pt idx="813">
                  <c:v>105.53</c:v>
                </c:pt>
                <c:pt idx="814">
                  <c:v>105.2</c:v>
                </c:pt>
                <c:pt idx="815">
                  <c:v>104.85</c:v>
                </c:pt>
                <c:pt idx="816">
                  <c:v>104.48</c:v>
                </c:pt>
                <c:pt idx="817">
                  <c:v>104.09</c:v>
                </c:pt>
                <c:pt idx="818">
                  <c:v>103.7</c:v>
                </c:pt>
                <c:pt idx="819">
                  <c:v>103.3</c:v>
                </c:pt>
                <c:pt idx="820">
                  <c:v>102.88</c:v>
                </c:pt>
                <c:pt idx="821">
                  <c:v>102.45</c:v>
                </c:pt>
                <c:pt idx="822">
                  <c:v>102.01</c:v>
                </c:pt>
                <c:pt idx="823">
                  <c:v>101.54</c:v>
                </c:pt>
                <c:pt idx="824">
                  <c:v>101.05</c:v>
                </c:pt>
                <c:pt idx="825">
                  <c:v>100.54</c:v>
                </c:pt>
                <c:pt idx="826">
                  <c:v>100.01</c:v>
                </c:pt>
                <c:pt idx="827">
                  <c:v>99.445999999999998</c:v>
                </c:pt>
                <c:pt idx="828">
                  <c:v>98.840999999999994</c:v>
                </c:pt>
                <c:pt idx="829">
                  <c:v>98.178999999999974</c:v>
                </c:pt>
                <c:pt idx="830">
                  <c:v>97.436000000000007</c:v>
                </c:pt>
                <c:pt idx="831">
                  <c:v>96.575999999999979</c:v>
                </c:pt>
                <c:pt idx="832">
                  <c:v>95.584000000000003</c:v>
                </c:pt>
                <c:pt idx="833">
                  <c:v>94.573999999999998</c:v>
                </c:pt>
                <c:pt idx="834">
                  <c:v>93.807000000000002</c:v>
                </c:pt>
                <c:pt idx="835">
                  <c:v>93.418999999999997</c:v>
                </c:pt>
                <c:pt idx="836">
                  <c:v>93.247</c:v>
                </c:pt>
                <c:pt idx="837">
                  <c:v>93.046999999999997</c:v>
                </c:pt>
                <c:pt idx="838">
                  <c:v>92.724000000000004</c:v>
                </c:pt>
                <c:pt idx="839">
                  <c:v>92.293000000000006</c:v>
                </c:pt>
                <c:pt idx="840">
                  <c:v>91.789000000000001</c:v>
                </c:pt>
                <c:pt idx="841">
                  <c:v>91.238</c:v>
                </c:pt>
                <c:pt idx="842">
                  <c:v>90.646000000000001</c:v>
                </c:pt>
                <c:pt idx="843">
                  <c:v>90.021000000000001</c:v>
                </c:pt>
                <c:pt idx="844">
                  <c:v>89.369</c:v>
                </c:pt>
                <c:pt idx="845">
                  <c:v>88.691999999999993</c:v>
                </c:pt>
                <c:pt idx="846">
                  <c:v>87.99</c:v>
                </c:pt>
                <c:pt idx="847">
                  <c:v>87.263999999999996</c:v>
                </c:pt>
                <c:pt idx="848">
                  <c:v>86.516999999999996</c:v>
                </c:pt>
                <c:pt idx="849">
                  <c:v>85.745000000000005</c:v>
                </c:pt>
                <c:pt idx="850">
                  <c:v>84.944000000000003</c:v>
                </c:pt>
                <c:pt idx="851">
                  <c:v>84.114000000000004</c:v>
                </c:pt>
                <c:pt idx="852">
                  <c:v>83.278000000000006</c:v>
                </c:pt>
                <c:pt idx="853">
                  <c:v>82.438999999999993</c:v>
                </c:pt>
                <c:pt idx="854">
                  <c:v>81.56</c:v>
                </c:pt>
                <c:pt idx="855">
                  <c:v>80.637</c:v>
                </c:pt>
                <c:pt idx="856">
                  <c:v>79.757999999999996</c:v>
                </c:pt>
                <c:pt idx="857">
                  <c:v>78.995000000000005</c:v>
                </c:pt>
                <c:pt idx="858">
                  <c:v>78.266999999999996</c:v>
                </c:pt>
                <c:pt idx="859">
                  <c:v>77.495000000000005</c:v>
                </c:pt>
                <c:pt idx="860">
                  <c:v>76.673999999999978</c:v>
                </c:pt>
                <c:pt idx="861">
                  <c:v>75.812000000000012</c:v>
                </c:pt>
                <c:pt idx="862">
                  <c:v>74.912999999999997</c:v>
                </c:pt>
                <c:pt idx="863">
                  <c:v>73.983999999999995</c:v>
                </c:pt>
                <c:pt idx="864">
                  <c:v>73.031000000000006</c:v>
                </c:pt>
                <c:pt idx="865">
                  <c:v>72.055999999999983</c:v>
                </c:pt>
                <c:pt idx="866">
                  <c:v>71.05</c:v>
                </c:pt>
                <c:pt idx="867">
                  <c:v>70.010999999999996</c:v>
                </c:pt>
                <c:pt idx="868">
                  <c:v>68.933999999999997</c:v>
                </c:pt>
                <c:pt idx="869">
                  <c:v>67.81</c:v>
                </c:pt>
                <c:pt idx="870">
                  <c:v>66.626999999999981</c:v>
                </c:pt>
                <c:pt idx="871">
                  <c:v>65.366</c:v>
                </c:pt>
                <c:pt idx="872">
                  <c:v>64</c:v>
                </c:pt>
                <c:pt idx="873">
                  <c:v>62.487000000000002</c:v>
                </c:pt>
                <c:pt idx="874">
                  <c:v>60.762</c:v>
                </c:pt>
                <c:pt idx="875">
                  <c:v>58.71</c:v>
                </c:pt>
                <c:pt idx="876">
                  <c:v>56.141000000000012</c:v>
                </c:pt>
                <c:pt idx="877">
                  <c:v>52.738</c:v>
                </c:pt>
                <c:pt idx="878">
                  <c:v>48.021999999999998</c:v>
                </c:pt>
                <c:pt idx="879">
                  <c:v>41.619</c:v>
                </c:pt>
                <c:pt idx="880">
                  <c:v>34.789000000000001</c:v>
                </c:pt>
                <c:pt idx="881">
                  <c:v>32.398000000000003</c:v>
                </c:pt>
                <c:pt idx="882">
                  <c:v>36.566000000000003</c:v>
                </c:pt>
                <c:pt idx="883">
                  <c:v>42.109000000000002</c:v>
                </c:pt>
                <c:pt idx="884">
                  <c:v>45.822000000000003</c:v>
                </c:pt>
                <c:pt idx="885">
                  <c:v>47.746000000000002</c:v>
                </c:pt>
                <c:pt idx="886">
                  <c:v>48.531999999999996</c:v>
                </c:pt>
                <c:pt idx="887">
                  <c:v>48.654000000000003</c:v>
                </c:pt>
                <c:pt idx="888">
                  <c:v>48.384</c:v>
                </c:pt>
                <c:pt idx="889">
                  <c:v>47.869</c:v>
                </c:pt>
                <c:pt idx="890">
                  <c:v>47.199000000000012</c:v>
                </c:pt>
                <c:pt idx="891">
                  <c:v>46.427999999999997</c:v>
                </c:pt>
                <c:pt idx="892">
                  <c:v>45.585000000000001</c:v>
                </c:pt>
                <c:pt idx="893">
                  <c:v>44.689</c:v>
                </c:pt>
                <c:pt idx="894">
                  <c:v>43.755000000000003</c:v>
                </c:pt>
                <c:pt idx="895">
                  <c:v>42.794000000000011</c:v>
                </c:pt>
                <c:pt idx="896">
                  <c:v>41.813000000000002</c:v>
                </c:pt>
                <c:pt idx="897">
                  <c:v>40.82</c:v>
                </c:pt>
                <c:pt idx="898">
                  <c:v>39.819000000000003</c:v>
                </c:pt>
                <c:pt idx="899">
                  <c:v>38.81</c:v>
                </c:pt>
                <c:pt idx="900">
                  <c:v>37.794000000000011</c:v>
                </c:pt>
                <c:pt idx="901">
                  <c:v>36.773000000000003</c:v>
                </c:pt>
                <c:pt idx="902">
                  <c:v>35.747999999999998</c:v>
                </c:pt>
                <c:pt idx="903">
                  <c:v>34.718000000000011</c:v>
                </c:pt>
                <c:pt idx="904">
                  <c:v>33.685000000000002</c:v>
                </c:pt>
                <c:pt idx="905">
                  <c:v>32.651000000000003</c:v>
                </c:pt>
                <c:pt idx="906">
                  <c:v>31.628</c:v>
                </c:pt>
                <c:pt idx="907">
                  <c:v>30.626000000000001</c:v>
                </c:pt>
                <c:pt idx="908">
                  <c:v>29.634</c:v>
                </c:pt>
                <c:pt idx="909">
                  <c:v>28.64</c:v>
                </c:pt>
                <c:pt idx="910">
                  <c:v>27.64</c:v>
                </c:pt>
                <c:pt idx="911">
                  <c:v>26.634</c:v>
                </c:pt>
                <c:pt idx="912">
                  <c:v>25.632999999999999</c:v>
                </c:pt>
                <c:pt idx="913">
                  <c:v>24.678000000000001</c:v>
                </c:pt>
                <c:pt idx="914">
                  <c:v>23.751999999999999</c:v>
                </c:pt>
                <c:pt idx="915">
                  <c:v>22.823</c:v>
                </c:pt>
                <c:pt idx="916">
                  <c:v>21.893000000000001</c:v>
                </c:pt>
                <c:pt idx="917">
                  <c:v>20.966999999999999</c:v>
                </c:pt>
                <c:pt idx="918">
                  <c:v>20.050999999999991</c:v>
                </c:pt>
                <c:pt idx="919">
                  <c:v>19.145</c:v>
                </c:pt>
                <c:pt idx="920">
                  <c:v>18.251000000000001</c:v>
                </c:pt>
                <c:pt idx="921">
                  <c:v>17.370999999999999</c:v>
                </c:pt>
                <c:pt idx="922">
                  <c:v>16.504000000000001</c:v>
                </c:pt>
                <c:pt idx="923">
                  <c:v>15.651999999999999</c:v>
                </c:pt>
                <c:pt idx="924">
                  <c:v>14.815</c:v>
                </c:pt>
                <c:pt idx="925">
                  <c:v>13.994</c:v>
                </c:pt>
                <c:pt idx="926">
                  <c:v>13.189</c:v>
                </c:pt>
                <c:pt idx="927">
                  <c:v>12.401999999999999</c:v>
                </c:pt>
                <c:pt idx="928">
                  <c:v>11.632</c:v>
                </c:pt>
                <c:pt idx="929">
                  <c:v>10.881</c:v>
                </c:pt>
                <c:pt idx="930">
                  <c:v>10.148</c:v>
                </c:pt>
                <c:pt idx="931">
                  <c:v>9.4356000000000027</c:v>
                </c:pt>
                <c:pt idx="932">
                  <c:v>8.7432999999999979</c:v>
                </c:pt>
                <c:pt idx="933">
                  <c:v>8.0716000000000001</c:v>
                </c:pt>
                <c:pt idx="934">
                  <c:v>7.4210000000000003</c:v>
                </c:pt>
                <c:pt idx="935">
                  <c:v>6.7919999999999998</c:v>
                </c:pt>
                <c:pt idx="936">
                  <c:v>6.1852999999999998</c:v>
                </c:pt>
                <c:pt idx="937">
                  <c:v>5.6018999999999997</c:v>
                </c:pt>
                <c:pt idx="938">
                  <c:v>5.0434999999999999</c:v>
                </c:pt>
                <c:pt idx="939">
                  <c:v>4.514199999999998</c:v>
                </c:pt>
                <c:pt idx="940">
                  <c:v>4.0198</c:v>
                </c:pt>
                <c:pt idx="941">
                  <c:v>3.5644</c:v>
                </c:pt>
                <c:pt idx="942">
                  <c:v>3.1442000000000001</c:v>
                </c:pt>
                <c:pt idx="943">
                  <c:v>2.75</c:v>
                </c:pt>
                <c:pt idx="944">
                  <c:v>2.377899999999999</c:v>
                </c:pt>
                <c:pt idx="945">
                  <c:v>2.0291999999999999</c:v>
                </c:pt>
                <c:pt idx="946">
                  <c:v>1.7072000000000001</c:v>
                </c:pt>
                <c:pt idx="947">
                  <c:v>1.4147000000000001</c:v>
                </c:pt>
                <c:pt idx="948">
                  <c:v>1.1536999999999999</c:v>
                </c:pt>
                <c:pt idx="949">
                  <c:v>0.92567999999999995</c:v>
                </c:pt>
                <c:pt idx="950">
                  <c:v>0.73229</c:v>
                </c:pt>
                <c:pt idx="951">
                  <c:v>0.57528999999999997</c:v>
                </c:pt>
                <c:pt idx="952">
                  <c:v>0.45657999999999999</c:v>
                </c:pt>
                <c:pt idx="953">
                  <c:v>0.37808999999999998</c:v>
                </c:pt>
                <c:pt idx="954">
                  <c:v>0.34150999999999998</c:v>
                </c:pt>
                <c:pt idx="955">
                  <c:v>0.34771999999999997</c:v>
                </c:pt>
                <c:pt idx="956">
                  <c:v>0.39634999999999998</c:v>
                </c:pt>
                <c:pt idx="957">
                  <c:v>0.48592999999999997</c:v>
                </c:pt>
                <c:pt idx="958">
                  <c:v>0.61445000000000005</c:v>
                </c:pt>
                <c:pt idx="959">
                  <c:v>0.77985000000000004</c:v>
                </c:pt>
                <c:pt idx="960">
                  <c:v>0.98024</c:v>
                </c:pt>
                <c:pt idx="961">
                  <c:v>1.2139</c:v>
                </c:pt>
                <c:pt idx="962">
                  <c:v>1.4794</c:v>
                </c:pt>
                <c:pt idx="963">
                  <c:v>1.7753000000000001</c:v>
                </c:pt>
                <c:pt idx="964">
                  <c:v>2.1004999999999998</c:v>
                </c:pt>
                <c:pt idx="965">
                  <c:v>2.4537</c:v>
                </c:pt>
                <c:pt idx="966">
                  <c:v>2.8340000000000001</c:v>
                </c:pt>
                <c:pt idx="967">
                  <c:v>3.2402000000000002</c:v>
                </c:pt>
                <c:pt idx="968">
                  <c:v>3.6715</c:v>
                </c:pt>
                <c:pt idx="969">
                  <c:v>4.1267999999999976</c:v>
                </c:pt>
                <c:pt idx="970">
                  <c:v>4.6052</c:v>
                </c:pt>
                <c:pt idx="971">
                  <c:v>5.1057999999999986</c:v>
                </c:pt>
                <c:pt idx="972">
                  <c:v>5.6275999999999966</c:v>
                </c:pt>
                <c:pt idx="973">
                  <c:v>6.1696999999999997</c:v>
                </c:pt>
                <c:pt idx="974">
                  <c:v>6.7310999999999996</c:v>
                </c:pt>
                <c:pt idx="975">
                  <c:v>7.3107999999999986</c:v>
                </c:pt>
                <c:pt idx="976">
                  <c:v>7.9076000000000004</c:v>
                </c:pt>
                <c:pt idx="977">
                  <c:v>8.5204000000000004</c:v>
                </c:pt>
                <c:pt idx="978">
                  <c:v>9.1477000000000004</c:v>
                </c:pt>
                <c:pt idx="979">
                  <c:v>9.7880000000000003</c:v>
                </c:pt>
                <c:pt idx="980">
                  <c:v>10.439</c:v>
                </c:pt>
                <c:pt idx="981">
                  <c:v>11.1</c:v>
                </c:pt>
                <c:pt idx="982">
                  <c:v>11.769</c:v>
                </c:pt>
                <c:pt idx="983">
                  <c:v>12.442</c:v>
                </c:pt>
                <c:pt idx="984">
                  <c:v>13.116</c:v>
                </c:pt>
                <c:pt idx="985">
                  <c:v>13.786</c:v>
                </c:pt>
                <c:pt idx="986">
                  <c:v>14.444000000000001</c:v>
                </c:pt>
                <c:pt idx="987">
                  <c:v>15.077999999999999</c:v>
                </c:pt>
                <c:pt idx="988">
                  <c:v>15.673999999999999</c:v>
                </c:pt>
                <c:pt idx="989">
                  <c:v>16.21</c:v>
                </c:pt>
                <c:pt idx="990">
                  <c:v>16.649000000000001</c:v>
                </c:pt>
                <c:pt idx="991">
                  <c:v>16.937000000000001</c:v>
                </c:pt>
                <c:pt idx="992">
                  <c:v>16.984999999999999</c:v>
                </c:pt>
                <c:pt idx="993">
                  <c:v>16.654</c:v>
                </c:pt>
                <c:pt idx="994">
                  <c:v>15.74</c:v>
                </c:pt>
                <c:pt idx="995">
                  <c:v>14.02</c:v>
                </c:pt>
                <c:pt idx="996">
                  <c:v>11.523</c:v>
                </c:pt>
                <c:pt idx="997">
                  <c:v>9.1707000000000001</c:v>
                </c:pt>
                <c:pt idx="998">
                  <c:v>8.7845000000000013</c:v>
                </c:pt>
                <c:pt idx="999">
                  <c:v>10.98</c:v>
                </c:pt>
                <c:pt idx="1000">
                  <c:v>14.382</c:v>
                </c:pt>
                <c:pt idx="1001">
                  <c:v>17.704000000000001</c:v>
                </c:pt>
                <c:pt idx="1002">
                  <c:v>20.518000000000001</c:v>
                </c:pt>
                <c:pt idx="1003">
                  <c:v>22.835999999999999</c:v>
                </c:pt>
                <c:pt idx="1004">
                  <c:v>24.774000000000001</c:v>
                </c:pt>
                <c:pt idx="1005">
                  <c:v>26.437000000000001</c:v>
                </c:pt>
                <c:pt idx="1006">
                  <c:v>27.905999999999999</c:v>
                </c:pt>
                <c:pt idx="1007">
                  <c:v>29.25</c:v>
                </c:pt>
                <c:pt idx="1008">
                  <c:v>30.507999999999999</c:v>
                </c:pt>
                <c:pt idx="1009">
                  <c:v>31.693999999999999</c:v>
                </c:pt>
                <c:pt idx="1010">
                  <c:v>32.824000000000012</c:v>
                </c:pt>
                <c:pt idx="1011">
                  <c:v>33.911000000000001</c:v>
                </c:pt>
                <c:pt idx="1012">
                  <c:v>34.962000000000003</c:v>
                </c:pt>
                <c:pt idx="1013">
                  <c:v>35.984000000000002</c:v>
                </c:pt>
                <c:pt idx="1014">
                  <c:v>36.981000000000002</c:v>
                </c:pt>
                <c:pt idx="1015">
                  <c:v>37.96</c:v>
                </c:pt>
                <c:pt idx="1016">
                  <c:v>38.924000000000007</c:v>
                </c:pt>
                <c:pt idx="1017">
                  <c:v>39.874000000000002</c:v>
                </c:pt>
                <c:pt idx="1018">
                  <c:v>40.811</c:v>
                </c:pt>
                <c:pt idx="1019">
                  <c:v>41.738</c:v>
                </c:pt>
                <c:pt idx="1020">
                  <c:v>42.658000000000001</c:v>
                </c:pt>
                <c:pt idx="1021">
                  <c:v>43.57</c:v>
                </c:pt>
                <c:pt idx="1022">
                  <c:v>44.473999999999997</c:v>
                </c:pt>
                <c:pt idx="1023">
                  <c:v>45.37</c:v>
                </c:pt>
                <c:pt idx="1024">
                  <c:v>46.256</c:v>
                </c:pt>
                <c:pt idx="1025">
                  <c:v>47.134</c:v>
                </c:pt>
                <c:pt idx="1026">
                  <c:v>48.000999999999998</c:v>
                </c:pt>
                <c:pt idx="1027">
                  <c:v>48.859000000000002</c:v>
                </c:pt>
                <c:pt idx="1028">
                  <c:v>49.707000000000001</c:v>
                </c:pt>
                <c:pt idx="1029">
                  <c:v>50.542000000000002</c:v>
                </c:pt>
                <c:pt idx="1030">
                  <c:v>51.359000000000002</c:v>
                </c:pt>
                <c:pt idx="1031">
                  <c:v>52.147000000000013</c:v>
                </c:pt>
                <c:pt idx="1032">
                  <c:v>52.903000000000013</c:v>
                </c:pt>
                <c:pt idx="1033">
                  <c:v>53.701000000000001</c:v>
                </c:pt>
                <c:pt idx="1034">
                  <c:v>54.561</c:v>
                </c:pt>
                <c:pt idx="1035">
                  <c:v>55.399000000000001</c:v>
                </c:pt>
                <c:pt idx="1036">
                  <c:v>56.207999999999998</c:v>
                </c:pt>
                <c:pt idx="1037">
                  <c:v>57.007000000000012</c:v>
                </c:pt>
                <c:pt idx="1038">
                  <c:v>57.799000000000007</c:v>
                </c:pt>
                <c:pt idx="1039">
                  <c:v>58.58</c:v>
                </c:pt>
                <c:pt idx="1040">
                  <c:v>59.344999999999999</c:v>
                </c:pt>
                <c:pt idx="1041">
                  <c:v>60.094000000000001</c:v>
                </c:pt>
                <c:pt idx="1042">
                  <c:v>60.827000000000012</c:v>
                </c:pt>
                <c:pt idx="1043">
                  <c:v>61.543999999999997</c:v>
                </c:pt>
                <c:pt idx="1044">
                  <c:v>62.25</c:v>
                </c:pt>
                <c:pt idx="1045">
                  <c:v>62.96</c:v>
                </c:pt>
                <c:pt idx="1046">
                  <c:v>63.682000000000002</c:v>
                </c:pt>
                <c:pt idx="1047">
                  <c:v>64.409000000000006</c:v>
                </c:pt>
                <c:pt idx="1048">
                  <c:v>65.132000000000005</c:v>
                </c:pt>
                <c:pt idx="1049">
                  <c:v>65.843000000000004</c:v>
                </c:pt>
                <c:pt idx="1050">
                  <c:v>66.539000000000001</c:v>
                </c:pt>
                <c:pt idx="1051">
                  <c:v>67.215999999999994</c:v>
                </c:pt>
                <c:pt idx="1052">
                  <c:v>67.871999999999986</c:v>
                </c:pt>
                <c:pt idx="1053">
                  <c:v>68.503</c:v>
                </c:pt>
                <c:pt idx="1054">
                  <c:v>69.099999999999994</c:v>
                </c:pt>
                <c:pt idx="1055">
                  <c:v>69.661000000000001</c:v>
                </c:pt>
                <c:pt idx="1056">
                  <c:v>70.212000000000003</c:v>
                </c:pt>
                <c:pt idx="1057">
                  <c:v>70.825999999999979</c:v>
                </c:pt>
                <c:pt idx="1058">
                  <c:v>71.509</c:v>
                </c:pt>
                <c:pt idx="1059">
                  <c:v>72.183999999999983</c:v>
                </c:pt>
                <c:pt idx="1060">
                  <c:v>72.816000000000003</c:v>
                </c:pt>
                <c:pt idx="1061">
                  <c:v>73.403999999999996</c:v>
                </c:pt>
                <c:pt idx="1062">
                  <c:v>73.944000000000003</c:v>
                </c:pt>
                <c:pt idx="1063">
                  <c:v>74.463999999999999</c:v>
                </c:pt>
                <c:pt idx="1064">
                  <c:v>75.048000000000002</c:v>
                </c:pt>
                <c:pt idx="1065">
                  <c:v>75.678999999999974</c:v>
                </c:pt>
                <c:pt idx="1066">
                  <c:v>76.296000000000006</c:v>
                </c:pt>
                <c:pt idx="1067">
                  <c:v>76.885000000000005</c:v>
                </c:pt>
                <c:pt idx="1068">
                  <c:v>77.447000000000003</c:v>
                </c:pt>
                <c:pt idx="1069">
                  <c:v>77.980999999999995</c:v>
                </c:pt>
                <c:pt idx="1070">
                  <c:v>78.489000000000004</c:v>
                </c:pt>
                <c:pt idx="1071">
                  <c:v>78.971999999999994</c:v>
                </c:pt>
                <c:pt idx="1072">
                  <c:v>79.436000000000007</c:v>
                </c:pt>
                <c:pt idx="1073">
                  <c:v>79.912999999999997</c:v>
                </c:pt>
                <c:pt idx="1074">
                  <c:v>80.418000000000006</c:v>
                </c:pt>
                <c:pt idx="1075">
                  <c:v>80.91</c:v>
                </c:pt>
                <c:pt idx="1076">
                  <c:v>81.372999999999976</c:v>
                </c:pt>
                <c:pt idx="1077">
                  <c:v>81.824999999999974</c:v>
                </c:pt>
                <c:pt idx="1078">
                  <c:v>82.281000000000006</c:v>
                </c:pt>
                <c:pt idx="1079">
                  <c:v>82.742999999999995</c:v>
                </c:pt>
                <c:pt idx="1080">
                  <c:v>83.195999999999998</c:v>
                </c:pt>
                <c:pt idx="1081">
                  <c:v>83.628999999999976</c:v>
                </c:pt>
                <c:pt idx="1082">
                  <c:v>84.043000000000006</c:v>
                </c:pt>
                <c:pt idx="1083">
                  <c:v>84.438000000000002</c:v>
                </c:pt>
                <c:pt idx="1084">
                  <c:v>84.816000000000003</c:v>
                </c:pt>
                <c:pt idx="1085">
                  <c:v>85.176999999999978</c:v>
                </c:pt>
                <c:pt idx="1086">
                  <c:v>85.521000000000001</c:v>
                </c:pt>
                <c:pt idx="1087">
                  <c:v>85.849000000000004</c:v>
                </c:pt>
                <c:pt idx="1088">
                  <c:v>86.158999999999978</c:v>
                </c:pt>
                <c:pt idx="1089">
                  <c:v>86.455000000000013</c:v>
                </c:pt>
                <c:pt idx="1090">
                  <c:v>86.742999999999995</c:v>
                </c:pt>
                <c:pt idx="1091">
                  <c:v>87.018000000000001</c:v>
                </c:pt>
                <c:pt idx="1092">
                  <c:v>87.27</c:v>
                </c:pt>
                <c:pt idx="1093">
                  <c:v>87.492000000000004</c:v>
                </c:pt>
                <c:pt idx="1094">
                  <c:v>87.678999999999974</c:v>
                </c:pt>
                <c:pt idx="1095">
                  <c:v>87.825999999999979</c:v>
                </c:pt>
                <c:pt idx="1096">
                  <c:v>87.924999999999997</c:v>
                </c:pt>
                <c:pt idx="1097">
                  <c:v>87.963999999999999</c:v>
                </c:pt>
                <c:pt idx="1098">
                  <c:v>87.926000000000002</c:v>
                </c:pt>
                <c:pt idx="1099">
                  <c:v>87.784999999999997</c:v>
                </c:pt>
                <c:pt idx="1100">
                  <c:v>87.510999999999996</c:v>
                </c:pt>
                <c:pt idx="1101">
                  <c:v>87.073999999999998</c:v>
                </c:pt>
                <c:pt idx="1102">
                  <c:v>86.486999999999995</c:v>
                </c:pt>
                <c:pt idx="1103">
                  <c:v>85.792000000000002</c:v>
                </c:pt>
                <c:pt idx="1104">
                  <c:v>85.113</c:v>
                </c:pt>
                <c:pt idx="1105">
                  <c:v>84.647000000000006</c:v>
                </c:pt>
                <c:pt idx="1106">
                  <c:v>84.388000000000005</c:v>
                </c:pt>
                <c:pt idx="1107">
                  <c:v>84.14</c:v>
                </c:pt>
                <c:pt idx="1108">
                  <c:v>83.665000000000006</c:v>
                </c:pt>
                <c:pt idx="1109">
                  <c:v>82.708000000000013</c:v>
                </c:pt>
                <c:pt idx="1110">
                  <c:v>81.101999999999975</c:v>
                </c:pt>
                <c:pt idx="1111">
                  <c:v>78.692999999999998</c:v>
                </c:pt>
                <c:pt idx="1112">
                  <c:v>75.257000000000005</c:v>
                </c:pt>
                <c:pt idx="1113">
                  <c:v>70.435000000000002</c:v>
                </c:pt>
                <c:pt idx="1114">
                  <c:v>63.733000000000011</c:v>
                </c:pt>
                <c:pt idx="1115">
                  <c:v>54.69</c:v>
                </c:pt>
                <c:pt idx="1116">
                  <c:v>43.44</c:v>
                </c:pt>
                <c:pt idx="1117">
                  <c:v>31.948</c:v>
                </c:pt>
                <c:pt idx="1118">
                  <c:v>24.948</c:v>
                </c:pt>
                <c:pt idx="1119">
                  <c:v>26.966000000000001</c:v>
                </c:pt>
                <c:pt idx="1120">
                  <c:v>36.581000000000003</c:v>
                </c:pt>
                <c:pt idx="1121">
                  <c:v>48.479000000000013</c:v>
                </c:pt>
                <c:pt idx="1122">
                  <c:v>59.103000000000002</c:v>
                </c:pt>
                <c:pt idx="1123">
                  <c:v>67.475999999999999</c:v>
                </c:pt>
                <c:pt idx="1124">
                  <c:v>73.748000000000005</c:v>
                </c:pt>
                <c:pt idx="1125">
                  <c:v>78.388999999999982</c:v>
                </c:pt>
                <c:pt idx="1126">
                  <c:v>81.826999999999998</c:v>
                </c:pt>
                <c:pt idx="1127">
                  <c:v>84.388999999999982</c:v>
                </c:pt>
                <c:pt idx="1128">
                  <c:v>86.334999999999994</c:v>
                </c:pt>
                <c:pt idx="1129">
                  <c:v>87.834000000000003</c:v>
                </c:pt>
                <c:pt idx="1130">
                  <c:v>88.955000000000013</c:v>
                </c:pt>
                <c:pt idx="1131">
                  <c:v>89.685999999999979</c:v>
                </c:pt>
                <c:pt idx="1132">
                  <c:v>90.138999999999982</c:v>
                </c:pt>
                <c:pt idx="1133">
                  <c:v>90.786000000000001</c:v>
                </c:pt>
                <c:pt idx="1134">
                  <c:v>91.727999999999994</c:v>
                </c:pt>
                <c:pt idx="1135">
                  <c:v>92.619</c:v>
                </c:pt>
                <c:pt idx="1136">
                  <c:v>93.417000000000002</c:v>
                </c:pt>
                <c:pt idx="1137">
                  <c:v>94.170999999999978</c:v>
                </c:pt>
                <c:pt idx="1138">
                  <c:v>94.837000000000003</c:v>
                </c:pt>
                <c:pt idx="1139">
                  <c:v>95.37</c:v>
                </c:pt>
                <c:pt idx="1140">
                  <c:v>95.77</c:v>
                </c:pt>
                <c:pt idx="1141">
                  <c:v>96.052999999999983</c:v>
                </c:pt>
                <c:pt idx="1142">
                  <c:v>96.228999999999999</c:v>
                </c:pt>
                <c:pt idx="1143">
                  <c:v>96.296999999999997</c:v>
                </c:pt>
                <c:pt idx="1144">
                  <c:v>96.241</c:v>
                </c:pt>
                <c:pt idx="1145">
                  <c:v>96.045000000000002</c:v>
                </c:pt>
                <c:pt idx="1146">
                  <c:v>95.725999999999999</c:v>
                </c:pt>
                <c:pt idx="1147">
                  <c:v>95.405000000000001</c:v>
                </c:pt>
                <c:pt idx="1148">
                  <c:v>95.328999999999979</c:v>
                </c:pt>
                <c:pt idx="1149">
                  <c:v>95.643000000000001</c:v>
                </c:pt>
                <c:pt idx="1150">
                  <c:v>96.175999999999974</c:v>
                </c:pt>
                <c:pt idx="1151">
                  <c:v>96.687999999999974</c:v>
                </c:pt>
                <c:pt idx="1152">
                  <c:v>97.068000000000012</c:v>
                </c:pt>
                <c:pt idx="1153">
                  <c:v>97.298000000000002</c:v>
                </c:pt>
                <c:pt idx="1154">
                  <c:v>97.382999999999981</c:v>
                </c:pt>
                <c:pt idx="1155">
                  <c:v>97.324999999999974</c:v>
                </c:pt>
                <c:pt idx="1156">
                  <c:v>97.171999999999983</c:v>
                </c:pt>
                <c:pt idx="1157">
                  <c:v>97.085999999999999</c:v>
                </c:pt>
                <c:pt idx="1158">
                  <c:v>97.162000000000006</c:v>
                </c:pt>
                <c:pt idx="1159">
                  <c:v>97.31</c:v>
                </c:pt>
                <c:pt idx="1160">
                  <c:v>97.393000000000001</c:v>
                </c:pt>
                <c:pt idx="1161">
                  <c:v>97.334000000000003</c:v>
                </c:pt>
                <c:pt idx="1162">
                  <c:v>97.132999999999981</c:v>
                </c:pt>
                <c:pt idx="1163">
                  <c:v>96.783000000000001</c:v>
                </c:pt>
                <c:pt idx="1164">
                  <c:v>96.257999999999996</c:v>
                </c:pt>
                <c:pt idx="1165">
                  <c:v>95.516999999999996</c:v>
                </c:pt>
                <c:pt idx="1166">
                  <c:v>94.5</c:v>
                </c:pt>
                <c:pt idx="1167">
                  <c:v>93.155999999999977</c:v>
                </c:pt>
                <c:pt idx="1168">
                  <c:v>91.527000000000001</c:v>
                </c:pt>
                <c:pt idx="1169">
                  <c:v>89.941999999999993</c:v>
                </c:pt>
                <c:pt idx="1170">
                  <c:v>89.07</c:v>
                </c:pt>
                <c:pt idx="1171">
                  <c:v>89.433000000000007</c:v>
                </c:pt>
                <c:pt idx="1172">
                  <c:v>90.787000000000006</c:v>
                </c:pt>
                <c:pt idx="1173">
                  <c:v>92.421000000000006</c:v>
                </c:pt>
                <c:pt idx="1174">
                  <c:v>93.86</c:v>
                </c:pt>
                <c:pt idx="1175">
                  <c:v>94.959000000000003</c:v>
                </c:pt>
                <c:pt idx="1176">
                  <c:v>95.748999999999995</c:v>
                </c:pt>
                <c:pt idx="1177">
                  <c:v>96.302000000000007</c:v>
                </c:pt>
                <c:pt idx="1178">
                  <c:v>96.710999999999999</c:v>
                </c:pt>
                <c:pt idx="1179">
                  <c:v>97.063999999999993</c:v>
                </c:pt>
                <c:pt idx="1180">
                  <c:v>97.315000000000012</c:v>
                </c:pt>
                <c:pt idx="1181">
                  <c:v>97.468000000000004</c:v>
                </c:pt>
                <c:pt idx="1182">
                  <c:v>97.558999999999983</c:v>
                </c:pt>
                <c:pt idx="1183">
                  <c:v>97.619</c:v>
                </c:pt>
                <c:pt idx="1184">
                  <c:v>97.653999999999982</c:v>
                </c:pt>
                <c:pt idx="1185">
                  <c:v>97.658999999999978</c:v>
                </c:pt>
                <c:pt idx="1186">
                  <c:v>97.635999999999981</c:v>
                </c:pt>
                <c:pt idx="1187">
                  <c:v>97.59</c:v>
                </c:pt>
                <c:pt idx="1188">
                  <c:v>97.528999999999982</c:v>
                </c:pt>
                <c:pt idx="1189">
                  <c:v>97.456000000000003</c:v>
                </c:pt>
                <c:pt idx="1190">
                  <c:v>97.373999999999981</c:v>
                </c:pt>
                <c:pt idx="1191">
                  <c:v>97.281999999999996</c:v>
                </c:pt>
                <c:pt idx="1192">
                  <c:v>97.178999999999974</c:v>
                </c:pt>
                <c:pt idx="1193">
                  <c:v>97.066000000000003</c:v>
                </c:pt>
                <c:pt idx="1194">
                  <c:v>96.942999999999998</c:v>
                </c:pt>
                <c:pt idx="1195">
                  <c:v>96.808999999999983</c:v>
                </c:pt>
                <c:pt idx="1196">
                  <c:v>96.665999999999983</c:v>
                </c:pt>
                <c:pt idx="1197">
                  <c:v>96.513000000000005</c:v>
                </c:pt>
                <c:pt idx="1198">
                  <c:v>96.350999999999999</c:v>
                </c:pt>
                <c:pt idx="1199">
                  <c:v>96.179999999999978</c:v>
                </c:pt>
                <c:pt idx="1200">
                  <c:v>95.997</c:v>
                </c:pt>
                <c:pt idx="1201">
                  <c:v>95.801000000000002</c:v>
                </c:pt>
                <c:pt idx="1202">
                  <c:v>95.587999999999994</c:v>
                </c:pt>
                <c:pt idx="1203">
                  <c:v>95.351999999999975</c:v>
                </c:pt>
                <c:pt idx="1204">
                  <c:v>95.078999999999979</c:v>
                </c:pt>
                <c:pt idx="1205">
                  <c:v>94.757999999999996</c:v>
                </c:pt>
                <c:pt idx="1206">
                  <c:v>94.409000000000006</c:v>
                </c:pt>
                <c:pt idx="1207">
                  <c:v>94.135999999999981</c:v>
                </c:pt>
                <c:pt idx="1208">
                  <c:v>93.998000000000005</c:v>
                </c:pt>
                <c:pt idx="1209">
                  <c:v>93.888999999999982</c:v>
                </c:pt>
                <c:pt idx="1210">
                  <c:v>93.735000000000014</c:v>
                </c:pt>
                <c:pt idx="1211">
                  <c:v>93.537000000000006</c:v>
                </c:pt>
                <c:pt idx="1212">
                  <c:v>93.307000000000002</c:v>
                </c:pt>
                <c:pt idx="1213">
                  <c:v>93.052000000000007</c:v>
                </c:pt>
                <c:pt idx="1214">
                  <c:v>92.772000000000006</c:v>
                </c:pt>
                <c:pt idx="1215">
                  <c:v>92.47</c:v>
                </c:pt>
                <c:pt idx="1216">
                  <c:v>92.162000000000006</c:v>
                </c:pt>
                <c:pt idx="1217">
                  <c:v>91.861999999999995</c:v>
                </c:pt>
                <c:pt idx="1218">
                  <c:v>91.561000000000007</c:v>
                </c:pt>
                <c:pt idx="1219">
                  <c:v>91.238</c:v>
                </c:pt>
                <c:pt idx="1220">
                  <c:v>90.884</c:v>
                </c:pt>
                <c:pt idx="1221">
                  <c:v>90.495000000000005</c:v>
                </c:pt>
                <c:pt idx="1222">
                  <c:v>90.07</c:v>
                </c:pt>
                <c:pt idx="1223">
                  <c:v>89.620999999999981</c:v>
                </c:pt>
                <c:pt idx="1224">
                  <c:v>89.156999999999982</c:v>
                </c:pt>
                <c:pt idx="1225">
                  <c:v>88.671999999999983</c:v>
                </c:pt>
                <c:pt idx="1226">
                  <c:v>88.152999999999977</c:v>
                </c:pt>
                <c:pt idx="1227">
                  <c:v>87.590999999999994</c:v>
                </c:pt>
                <c:pt idx="1228">
                  <c:v>86.96</c:v>
                </c:pt>
                <c:pt idx="1229">
                  <c:v>86.228999999999999</c:v>
                </c:pt>
                <c:pt idx="1230">
                  <c:v>85.375999999999976</c:v>
                </c:pt>
                <c:pt idx="1231">
                  <c:v>84.374999999999986</c:v>
                </c:pt>
                <c:pt idx="1232">
                  <c:v>83.173999999999978</c:v>
                </c:pt>
                <c:pt idx="1233">
                  <c:v>81.691999999999993</c:v>
                </c:pt>
                <c:pt idx="1234">
                  <c:v>79.867999999999995</c:v>
                </c:pt>
                <c:pt idx="1235">
                  <c:v>77.742000000000004</c:v>
                </c:pt>
                <c:pt idx="1236">
                  <c:v>75.60899999999998</c:v>
                </c:pt>
                <c:pt idx="1237">
                  <c:v>74.082999999999998</c:v>
                </c:pt>
                <c:pt idx="1238">
                  <c:v>73.627999999999986</c:v>
                </c:pt>
                <c:pt idx="1239">
                  <c:v>73.926000000000002</c:v>
                </c:pt>
                <c:pt idx="1240">
                  <c:v>74.438000000000002</c:v>
                </c:pt>
                <c:pt idx="1241">
                  <c:v>75.253</c:v>
                </c:pt>
                <c:pt idx="1242">
                  <c:v>75.985000000000014</c:v>
                </c:pt>
                <c:pt idx="1243">
                  <c:v>76.349000000000004</c:v>
                </c:pt>
                <c:pt idx="1244">
                  <c:v>76.337999999999994</c:v>
                </c:pt>
                <c:pt idx="1245">
                  <c:v>75.953999999999994</c:v>
                </c:pt>
                <c:pt idx="1246">
                  <c:v>75.239000000000004</c:v>
                </c:pt>
                <c:pt idx="1247">
                  <c:v>74.295000000000002</c:v>
                </c:pt>
                <c:pt idx="1248">
                  <c:v>73.320999999999998</c:v>
                </c:pt>
                <c:pt idx="1249">
                  <c:v>72.545000000000002</c:v>
                </c:pt>
                <c:pt idx="1250">
                  <c:v>71.977999999999994</c:v>
                </c:pt>
                <c:pt idx="1251">
                  <c:v>71.394000000000005</c:v>
                </c:pt>
                <c:pt idx="1252">
                  <c:v>70.596999999999994</c:v>
                </c:pt>
                <c:pt idx="1253">
                  <c:v>69.519000000000005</c:v>
                </c:pt>
                <c:pt idx="1254">
                  <c:v>68.203999999999994</c:v>
                </c:pt>
                <c:pt idx="1255">
                  <c:v>66.78</c:v>
                </c:pt>
                <c:pt idx="1256">
                  <c:v>65.36</c:v>
                </c:pt>
                <c:pt idx="1257">
                  <c:v>63.875</c:v>
                </c:pt>
                <c:pt idx="1258">
                  <c:v>62.131</c:v>
                </c:pt>
                <c:pt idx="1259">
                  <c:v>59.929000000000002</c:v>
                </c:pt>
                <c:pt idx="1260">
                  <c:v>57.227000000000011</c:v>
                </c:pt>
                <c:pt idx="1261">
                  <c:v>54.299000000000007</c:v>
                </c:pt>
                <c:pt idx="1262">
                  <c:v>51.92</c:v>
                </c:pt>
                <c:pt idx="1263">
                  <c:v>50.814999999999998</c:v>
                </c:pt>
                <c:pt idx="1264">
                  <c:v>50.564</c:v>
                </c:pt>
                <c:pt idx="1265">
                  <c:v>50.171999999999997</c:v>
                </c:pt>
                <c:pt idx="1266">
                  <c:v>49.174000000000007</c:v>
                </c:pt>
                <c:pt idx="1267">
                  <c:v>47.572000000000003</c:v>
                </c:pt>
                <c:pt idx="1268">
                  <c:v>45.487000000000002</c:v>
                </c:pt>
                <c:pt idx="1269">
                  <c:v>43.018000000000001</c:v>
                </c:pt>
                <c:pt idx="1270">
                  <c:v>40.233000000000011</c:v>
                </c:pt>
                <c:pt idx="1271">
                  <c:v>37.183999999999997</c:v>
                </c:pt>
                <c:pt idx="1272">
                  <c:v>33.918999999999997</c:v>
                </c:pt>
                <c:pt idx="1273">
                  <c:v>30.484999999999999</c:v>
                </c:pt>
                <c:pt idx="1274">
                  <c:v>26.936</c:v>
                </c:pt>
                <c:pt idx="1275">
                  <c:v>23.34</c:v>
                </c:pt>
                <c:pt idx="1276">
                  <c:v>19.782</c:v>
                </c:pt>
                <c:pt idx="1277">
                  <c:v>16.363</c:v>
                </c:pt>
                <c:pt idx="1278">
                  <c:v>13.207000000000001</c:v>
                </c:pt>
                <c:pt idx="1279">
                  <c:v>10.452999999999999</c:v>
                </c:pt>
                <c:pt idx="1280">
                  <c:v>8.2476000000000003</c:v>
                </c:pt>
                <c:pt idx="1281">
                  <c:v>6.7384000000000004</c:v>
                </c:pt>
                <c:pt idx="1282">
                  <c:v>6.0460000000000003</c:v>
                </c:pt>
                <c:pt idx="1283">
                  <c:v>6.2321</c:v>
                </c:pt>
                <c:pt idx="1284">
                  <c:v>7.2728000000000002</c:v>
                </c:pt>
                <c:pt idx="1285">
                  <c:v>9.0662000000000003</c:v>
                </c:pt>
                <c:pt idx="1286">
                  <c:v>11.464</c:v>
                </c:pt>
                <c:pt idx="1287">
                  <c:v>14.303000000000001</c:v>
                </c:pt>
                <c:pt idx="1288">
                  <c:v>17.428000000000001</c:v>
                </c:pt>
                <c:pt idx="1289">
                  <c:v>20.716999999999999</c:v>
                </c:pt>
                <c:pt idx="1290">
                  <c:v>24.081</c:v>
                </c:pt>
                <c:pt idx="1291">
                  <c:v>27.433</c:v>
                </c:pt>
                <c:pt idx="1292">
                  <c:v>30.683</c:v>
                </c:pt>
                <c:pt idx="1293">
                  <c:v>33.765000000000001</c:v>
                </c:pt>
                <c:pt idx="1294">
                  <c:v>36.659000000000013</c:v>
                </c:pt>
                <c:pt idx="1295">
                  <c:v>39.357999999999997</c:v>
                </c:pt>
                <c:pt idx="1296">
                  <c:v>41.841000000000001</c:v>
                </c:pt>
                <c:pt idx="1297">
                  <c:v>44.113999999999997</c:v>
                </c:pt>
                <c:pt idx="1298">
                  <c:v>46.183999999999997</c:v>
                </c:pt>
                <c:pt idx="1299">
                  <c:v>48.05</c:v>
                </c:pt>
                <c:pt idx="1300">
                  <c:v>49.716000000000001</c:v>
                </c:pt>
                <c:pt idx="1301">
                  <c:v>51.197000000000003</c:v>
                </c:pt>
                <c:pt idx="1302">
                  <c:v>52.511000000000003</c:v>
                </c:pt>
                <c:pt idx="1303">
                  <c:v>53.671000000000006</c:v>
                </c:pt>
                <c:pt idx="1304">
                  <c:v>54.686</c:v>
                </c:pt>
                <c:pt idx="1305">
                  <c:v>55.563000000000002</c:v>
                </c:pt>
                <c:pt idx="1306">
                  <c:v>56.314</c:v>
                </c:pt>
                <c:pt idx="1307">
                  <c:v>56.976000000000013</c:v>
                </c:pt>
                <c:pt idx="1308">
                  <c:v>57.581000000000003</c:v>
                </c:pt>
                <c:pt idx="1309">
                  <c:v>58.116</c:v>
                </c:pt>
                <c:pt idx="1310">
                  <c:v>58.56</c:v>
                </c:pt>
                <c:pt idx="1311">
                  <c:v>58.917999999999999</c:v>
                </c:pt>
                <c:pt idx="1312">
                  <c:v>59.2</c:v>
                </c:pt>
                <c:pt idx="1313">
                  <c:v>59.414000000000001</c:v>
                </c:pt>
                <c:pt idx="1314">
                  <c:v>59.564</c:v>
                </c:pt>
                <c:pt idx="1315">
                  <c:v>59.656000000000013</c:v>
                </c:pt>
                <c:pt idx="1316">
                  <c:v>59.704000000000001</c:v>
                </c:pt>
                <c:pt idx="1317">
                  <c:v>59.724000000000011</c:v>
                </c:pt>
                <c:pt idx="1318">
                  <c:v>59.717000000000013</c:v>
                </c:pt>
                <c:pt idx="1319">
                  <c:v>59.671999999999997</c:v>
                </c:pt>
                <c:pt idx="1320">
                  <c:v>59.587000000000003</c:v>
                </c:pt>
                <c:pt idx="1321">
                  <c:v>59.464000000000013</c:v>
                </c:pt>
                <c:pt idx="1322">
                  <c:v>59.308</c:v>
                </c:pt>
                <c:pt idx="1323">
                  <c:v>59.119</c:v>
                </c:pt>
                <c:pt idx="1324">
                  <c:v>58.9</c:v>
                </c:pt>
                <c:pt idx="1325">
                  <c:v>58.651000000000003</c:v>
                </c:pt>
                <c:pt idx="1326">
                  <c:v>58.378999999999998</c:v>
                </c:pt>
                <c:pt idx="1327">
                  <c:v>58.094000000000001</c:v>
                </c:pt>
                <c:pt idx="1328">
                  <c:v>57.805</c:v>
                </c:pt>
                <c:pt idx="1329">
                  <c:v>57.5</c:v>
                </c:pt>
                <c:pt idx="1330">
                  <c:v>57.174000000000007</c:v>
                </c:pt>
                <c:pt idx="1331">
                  <c:v>56.824000000000012</c:v>
                </c:pt>
                <c:pt idx="1332">
                  <c:v>56.451999999999998</c:v>
                </c:pt>
                <c:pt idx="1333">
                  <c:v>56.058999999999997</c:v>
                </c:pt>
                <c:pt idx="1334">
                  <c:v>55.645000000000003</c:v>
                </c:pt>
                <c:pt idx="1335">
                  <c:v>55.21</c:v>
                </c:pt>
                <c:pt idx="1336">
                  <c:v>54.752000000000002</c:v>
                </c:pt>
                <c:pt idx="1337">
                  <c:v>54.271000000000001</c:v>
                </c:pt>
                <c:pt idx="1338">
                  <c:v>53.768000000000001</c:v>
                </c:pt>
                <c:pt idx="1339">
                  <c:v>53.259</c:v>
                </c:pt>
                <c:pt idx="1340">
                  <c:v>52.768000000000001</c:v>
                </c:pt>
                <c:pt idx="1341">
                  <c:v>52.299000000000007</c:v>
                </c:pt>
                <c:pt idx="1342">
                  <c:v>51.827000000000012</c:v>
                </c:pt>
                <c:pt idx="1343">
                  <c:v>51.335000000000001</c:v>
                </c:pt>
                <c:pt idx="1344">
                  <c:v>50.819000000000003</c:v>
                </c:pt>
                <c:pt idx="1345">
                  <c:v>50.281000000000013</c:v>
                </c:pt>
                <c:pt idx="1346">
                  <c:v>49.722000000000001</c:v>
                </c:pt>
                <c:pt idx="1347">
                  <c:v>49.146000000000001</c:v>
                </c:pt>
                <c:pt idx="1348">
                  <c:v>48.558999999999997</c:v>
                </c:pt>
                <c:pt idx="1349">
                  <c:v>47.962000000000003</c:v>
                </c:pt>
                <c:pt idx="1350">
                  <c:v>47.35</c:v>
                </c:pt>
                <c:pt idx="1351">
                  <c:v>46.723000000000013</c:v>
                </c:pt>
                <c:pt idx="1352">
                  <c:v>46.085000000000001</c:v>
                </c:pt>
                <c:pt idx="1353">
                  <c:v>45.433</c:v>
                </c:pt>
                <c:pt idx="1354">
                  <c:v>44.764000000000003</c:v>
                </c:pt>
                <c:pt idx="1355">
                  <c:v>44.072000000000003</c:v>
                </c:pt>
                <c:pt idx="1356">
                  <c:v>43.356000000000002</c:v>
                </c:pt>
                <c:pt idx="1357">
                  <c:v>42.627000000000002</c:v>
                </c:pt>
                <c:pt idx="1358">
                  <c:v>41.89</c:v>
                </c:pt>
                <c:pt idx="1359">
                  <c:v>41.149000000000001</c:v>
                </c:pt>
                <c:pt idx="1360">
                  <c:v>40.435000000000002</c:v>
                </c:pt>
                <c:pt idx="1361">
                  <c:v>39.718000000000011</c:v>
                </c:pt>
                <c:pt idx="1362">
                  <c:v>38.967000000000013</c:v>
                </c:pt>
                <c:pt idx="1363">
                  <c:v>38.188000000000002</c:v>
                </c:pt>
                <c:pt idx="1364">
                  <c:v>37.384</c:v>
                </c:pt>
                <c:pt idx="1365">
                  <c:v>36.554000000000002</c:v>
                </c:pt>
                <c:pt idx="1366">
                  <c:v>35.701000000000001</c:v>
                </c:pt>
                <c:pt idx="1367">
                  <c:v>34.831000000000003</c:v>
                </c:pt>
                <c:pt idx="1368">
                  <c:v>33.947000000000003</c:v>
                </c:pt>
                <c:pt idx="1369">
                  <c:v>33.043999999999997</c:v>
                </c:pt>
                <c:pt idx="1370">
                  <c:v>32.112000000000002</c:v>
                </c:pt>
                <c:pt idx="1371">
                  <c:v>31.149000000000001</c:v>
                </c:pt>
                <c:pt idx="1372">
                  <c:v>30.152000000000001</c:v>
                </c:pt>
                <c:pt idx="1373">
                  <c:v>29.12</c:v>
                </c:pt>
                <c:pt idx="1374">
                  <c:v>28.047999999999991</c:v>
                </c:pt>
                <c:pt idx="1375">
                  <c:v>26.934000000000001</c:v>
                </c:pt>
                <c:pt idx="1376">
                  <c:v>25.771999999999991</c:v>
                </c:pt>
                <c:pt idx="1377">
                  <c:v>24.556000000000001</c:v>
                </c:pt>
                <c:pt idx="1378">
                  <c:v>23.28</c:v>
                </c:pt>
                <c:pt idx="1379">
                  <c:v>21.936</c:v>
                </c:pt>
                <c:pt idx="1380">
                  <c:v>20.515999999999991</c:v>
                </c:pt>
                <c:pt idx="1381">
                  <c:v>19.010999999999999</c:v>
                </c:pt>
                <c:pt idx="1382">
                  <c:v>17.414000000000001</c:v>
                </c:pt>
                <c:pt idx="1383">
                  <c:v>15.721</c:v>
                </c:pt>
                <c:pt idx="1384">
                  <c:v>13.936999999999999</c:v>
                </c:pt>
                <c:pt idx="1385">
                  <c:v>12.08</c:v>
                </c:pt>
                <c:pt idx="1386">
                  <c:v>10.191000000000001</c:v>
                </c:pt>
                <c:pt idx="1387">
                  <c:v>8.3521000000000001</c:v>
                </c:pt>
                <c:pt idx="1388">
                  <c:v>6.6921999999999979</c:v>
                </c:pt>
                <c:pt idx="1389">
                  <c:v>5.3913000000000002</c:v>
                </c:pt>
                <c:pt idx="1390">
                  <c:v>4.6447999999999983</c:v>
                </c:pt>
                <c:pt idx="1391">
                  <c:v>4.5826000000000002</c:v>
                </c:pt>
                <c:pt idx="1392">
                  <c:v>5.1764000000000001</c:v>
                </c:pt>
                <c:pt idx="1393">
                  <c:v>6.2290999999999999</c:v>
                </c:pt>
                <c:pt idx="1394">
                  <c:v>7.4672000000000001</c:v>
                </c:pt>
                <c:pt idx="1395">
                  <c:v>8.6486999999999963</c:v>
                </c:pt>
                <c:pt idx="1396">
                  <c:v>9.620000000000001</c:v>
                </c:pt>
                <c:pt idx="1397">
                  <c:v>10.317</c:v>
                </c:pt>
                <c:pt idx="1398">
                  <c:v>10.737</c:v>
                </c:pt>
                <c:pt idx="1399">
                  <c:v>10.91</c:v>
                </c:pt>
                <c:pt idx="1400">
                  <c:v>10.878</c:v>
                </c:pt>
                <c:pt idx="1401">
                  <c:v>10.685</c:v>
                </c:pt>
                <c:pt idx="1402">
                  <c:v>10.366</c:v>
                </c:pt>
                <c:pt idx="1403">
                  <c:v>9.9545000000000012</c:v>
                </c:pt>
                <c:pt idx="1404">
                  <c:v>9.4743000000000013</c:v>
                </c:pt>
                <c:pt idx="1405">
                  <c:v>8.9456000000000007</c:v>
                </c:pt>
                <c:pt idx="1406">
                  <c:v>8.3842000000000034</c:v>
                </c:pt>
                <c:pt idx="1407">
                  <c:v>7.8029999999999982</c:v>
                </c:pt>
                <c:pt idx="1408">
                  <c:v>7.2122000000000002</c:v>
                </c:pt>
                <c:pt idx="1409">
                  <c:v>6.6196000000000002</c:v>
                </c:pt>
                <c:pt idx="1410">
                  <c:v>6.0316000000000001</c:v>
                </c:pt>
                <c:pt idx="1411">
                  <c:v>5.4535999999999998</c:v>
                </c:pt>
                <c:pt idx="1412">
                  <c:v>4.8903999999999996</c:v>
                </c:pt>
                <c:pt idx="1413">
                  <c:v>4.3461999999999996</c:v>
                </c:pt>
                <c:pt idx="1414">
                  <c:v>3.8248000000000002</c:v>
                </c:pt>
                <c:pt idx="1415">
                  <c:v>3.3296000000000001</c:v>
                </c:pt>
                <c:pt idx="1416">
                  <c:v>2.8639000000000001</c:v>
                </c:pt>
                <c:pt idx="1417">
                  <c:v>2.431099999999998</c:v>
                </c:pt>
                <c:pt idx="1418">
                  <c:v>2.0341999999999998</c:v>
                </c:pt>
                <c:pt idx="1419">
                  <c:v>1.6753</c:v>
                </c:pt>
                <c:pt idx="1420">
                  <c:v>1.3561000000000001</c:v>
                </c:pt>
                <c:pt idx="1421">
                  <c:v>1.079</c:v>
                </c:pt>
                <c:pt idx="1422">
                  <c:v>0.84689999999999999</c:v>
                </c:pt>
                <c:pt idx="1423">
                  <c:v>0.66315999999999997</c:v>
                </c:pt>
                <c:pt idx="1424">
                  <c:v>0.53105999999999998</c:v>
                </c:pt>
                <c:pt idx="1425">
                  <c:v>0.45367000000000002</c:v>
                </c:pt>
                <c:pt idx="1426">
                  <c:v>0.43325000000000002</c:v>
                </c:pt>
                <c:pt idx="1427">
                  <c:v>0.47036</c:v>
                </c:pt>
                <c:pt idx="1428">
                  <c:v>0.56350999999999996</c:v>
                </c:pt>
                <c:pt idx="1429">
                  <c:v>0.70982000000000001</c:v>
                </c:pt>
                <c:pt idx="1430">
                  <c:v>0.90581999999999996</c:v>
                </c:pt>
                <c:pt idx="1431">
                  <c:v>1.1479999999999999</c:v>
                </c:pt>
                <c:pt idx="1432">
                  <c:v>1.4328000000000001</c:v>
                </c:pt>
                <c:pt idx="1433">
                  <c:v>1.7569999999999999</c:v>
                </c:pt>
                <c:pt idx="1434">
                  <c:v>2.1175000000000002</c:v>
                </c:pt>
                <c:pt idx="1435">
                  <c:v>2.5104000000000002</c:v>
                </c:pt>
                <c:pt idx="1436">
                  <c:v>2.930699999999999</c:v>
                </c:pt>
                <c:pt idx="1437">
                  <c:v>3.3725000000000001</c:v>
                </c:pt>
                <c:pt idx="1438">
                  <c:v>3.8306</c:v>
                </c:pt>
                <c:pt idx="1439">
                  <c:v>4.3064</c:v>
                </c:pt>
                <c:pt idx="1440">
                  <c:v>4.8102</c:v>
                </c:pt>
                <c:pt idx="1441">
                  <c:v>5.3521999999999981</c:v>
                </c:pt>
                <c:pt idx="1442">
                  <c:v>5.9320000000000004</c:v>
                </c:pt>
                <c:pt idx="1443">
                  <c:v>6.5400999999999998</c:v>
                </c:pt>
                <c:pt idx="1444">
                  <c:v>7.1661999999999981</c:v>
                </c:pt>
                <c:pt idx="1445">
                  <c:v>7.8036000000000003</c:v>
                </c:pt>
                <c:pt idx="1446">
                  <c:v>8.448500000000001</c:v>
                </c:pt>
                <c:pt idx="1447">
                  <c:v>9.0983000000000001</c:v>
                </c:pt>
                <c:pt idx="1448">
                  <c:v>9.7518000000000011</c:v>
                </c:pt>
                <c:pt idx="1449">
                  <c:v>10.409000000000001</c:v>
                </c:pt>
                <c:pt idx="1450">
                  <c:v>11.067</c:v>
                </c:pt>
              </c:numCache>
            </c:numRef>
          </c:yVal>
          <c:smooth val="0"/>
          <c:extLst>
            <c:ext xmlns:c16="http://schemas.microsoft.com/office/drawing/2014/chart" uri="{C3380CC4-5D6E-409C-BE32-E72D297353CC}">
              <c16:uniqueId val="{00000002-15E8-4BA0-B2D8-F92B335EB0A2}"/>
            </c:ext>
          </c:extLst>
        </c:ser>
        <c:dLbls>
          <c:showLegendKey val="0"/>
          <c:showVal val="0"/>
          <c:showCatName val="0"/>
          <c:showSerName val="0"/>
          <c:showPercent val="0"/>
          <c:showBubbleSize val="0"/>
        </c:dLbls>
        <c:axId val="690399760"/>
        <c:axId val="699140776"/>
      </c:scatterChart>
      <c:valAx>
        <c:axId val="690399760"/>
        <c:scaling>
          <c:orientation val="minMax"/>
          <c:max val="1000"/>
          <c:min val="2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Frequency (GHz)</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9140776"/>
        <c:crosses val="autoZero"/>
        <c:crossBetween val="midCat"/>
      </c:valAx>
      <c:valAx>
        <c:axId val="699140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Minimum Separation Distance (km)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0399760"/>
        <c:crosses val="autoZero"/>
        <c:crossBetween val="midCat"/>
      </c:valAx>
      <c:spPr>
        <a:noFill/>
        <a:ln>
          <a:noFill/>
        </a:ln>
        <a:effectLst/>
      </c:spPr>
    </c:plotArea>
    <c:legend>
      <c:legendPos val="b"/>
      <c:layout>
        <c:manualLayout>
          <c:xMode val="edge"/>
          <c:yMode val="edge"/>
          <c:x val="0.75157794818131396"/>
          <c:y val="5.5349911158012466E-2"/>
          <c:w val="0.18463901162681459"/>
          <c:h val="0.26775915252861432"/>
        </c:manualLayout>
      </c:layout>
      <c:overlay val="1"/>
      <c:spPr>
        <a:solidFill>
          <a:schemeClr val="bg1"/>
        </a:solidFill>
        <a:ln>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LMT/GTM -20 dBW</c:v>
          </c:tx>
          <c:spPr>
            <a:ln w="19050" cap="rnd">
              <a:solidFill>
                <a:schemeClr val="accent1"/>
              </a:solidFill>
              <a:prstDash val="sysDash"/>
              <a:round/>
            </a:ln>
            <a:effectLst/>
          </c:spPr>
          <c:marker>
            <c:symbol val="none"/>
          </c:marker>
          <c:xVal>
            <c:numRef>
              <c:f>Data!$A$3:$A$1451</c:f>
              <c:numCache>
                <c:formatCode>0.00</c:formatCode>
                <c:ptCount val="1449"/>
                <c:pt idx="0">
                  <c:v>275</c:v>
                </c:pt>
                <c:pt idx="1">
                  <c:v>275.5</c:v>
                </c:pt>
                <c:pt idx="2">
                  <c:v>276</c:v>
                </c:pt>
                <c:pt idx="3">
                  <c:v>276.5</c:v>
                </c:pt>
                <c:pt idx="4">
                  <c:v>277</c:v>
                </c:pt>
                <c:pt idx="5">
                  <c:v>277.5</c:v>
                </c:pt>
                <c:pt idx="6">
                  <c:v>278</c:v>
                </c:pt>
                <c:pt idx="7">
                  <c:v>278.5</c:v>
                </c:pt>
                <c:pt idx="8">
                  <c:v>279</c:v>
                </c:pt>
                <c:pt idx="9">
                  <c:v>279.5</c:v>
                </c:pt>
                <c:pt idx="10">
                  <c:v>280</c:v>
                </c:pt>
                <c:pt idx="11">
                  <c:v>280.5</c:v>
                </c:pt>
                <c:pt idx="12">
                  <c:v>281</c:v>
                </c:pt>
                <c:pt idx="13">
                  <c:v>281.5</c:v>
                </c:pt>
                <c:pt idx="14">
                  <c:v>282</c:v>
                </c:pt>
                <c:pt idx="15">
                  <c:v>282.5</c:v>
                </c:pt>
                <c:pt idx="16">
                  <c:v>283</c:v>
                </c:pt>
                <c:pt idx="17">
                  <c:v>283.5</c:v>
                </c:pt>
                <c:pt idx="18">
                  <c:v>284</c:v>
                </c:pt>
                <c:pt idx="19">
                  <c:v>284.5</c:v>
                </c:pt>
                <c:pt idx="20">
                  <c:v>285</c:v>
                </c:pt>
                <c:pt idx="21">
                  <c:v>285.5</c:v>
                </c:pt>
                <c:pt idx="22">
                  <c:v>286</c:v>
                </c:pt>
                <c:pt idx="23">
                  <c:v>286.5</c:v>
                </c:pt>
                <c:pt idx="24">
                  <c:v>287</c:v>
                </c:pt>
                <c:pt idx="25">
                  <c:v>287.5</c:v>
                </c:pt>
                <c:pt idx="26">
                  <c:v>288</c:v>
                </c:pt>
                <c:pt idx="27">
                  <c:v>288.5</c:v>
                </c:pt>
                <c:pt idx="28">
                  <c:v>289</c:v>
                </c:pt>
                <c:pt idx="29">
                  <c:v>289.5</c:v>
                </c:pt>
                <c:pt idx="30">
                  <c:v>290</c:v>
                </c:pt>
                <c:pt idx="31">
                  <c:v>290.5</c:v>
                </c:pt>
                <c:pt idx="32">
                  <c:v>291</c:v>
                </c:pt>
                <c:pt idx="33">
                  <c:v>291.5</c:v>
                </c:pt>
                <c:pt idx="34">
                  <c:v>292</c:v>
                </c:pt>
                <c:pt idx="35">
                  <c:v>292.5</c:v>
                </c:pt>
                <c:pt idx="36">
                  <c:v>293</c:v>
                </c:pt>
                <c:pt idx="37">
                  <c:v>293.5</c:v>
                </c:pt>
                <c:pt idx="38">
                  <c:v>294</c:v>
                </c:pt>
                <c:pt idx="39">
                  <c:v>294.5</c:v>
                </c:pt>
                <c:pt idx="40">
                  <c:v>295</c:v>
                </c:pt>
                <c:pt idx="41">
                  <c:v>295.5</c:v>
                </c:pt>
                <c:pt idx="42">
                  <c:v>296</c:v>
                </c:pt>
                <c:pt idx="43">
                  <c:v>296.5</c:v>
                </c:pt>
                <c:pt idx="44">
                  <c:v>297</c:v>
                </c:pt>
                <c:pt idx="45">
                  <c:v>297.5</c:v>
                </c:pt>
                <c:pt idx="46">
                  <c:v>298</c:v>
                </c:pt>
                <c:pt idx="47">
                  <c:v>298.5</c:v>
                </c:pt>
                <c:pt idx="48">
                  <c:v>299</c:v>
                </c:pt>
                <c:pt idx="49">
                  <c:v>299.5</c:v>
                </c:pt>
                <c:pt idx="50">
                  <c:v>300</c:v>
                </c:pt>
                <c:pt idx="51">
                  <c:v>300.5</c:v>
                </c:pt>
                <c:pt idx="52">
                  <c:v>301</c:v>
                </c:pt>
                <c:pt idx="53">
                  <c:v>301.5</c:v>
                </c:pt>
                <c:pt idx="54">
                  <c:v>302</c:v>
                </c:pt>
                <c:pt idx="55">
                  <c:v>302.5</c:v>
                </c:pt>
                <c:pt idx="56">
                  <c:v>303</c:v>
                </c:pt>
                <c:pt idx="57">
                  <c:v>303.5</c:v>
                </c:pt>
                <c:pt idx="58">
                  <c:v>304</c:v>
                </c:pt>
                <c:pt idx="59">
                  <c:v>304.5</c:v>
                </c:pt>
                <c:pt idx="60">
                  <c:v>305</c:v>
                </c:pt>
                <c:pt idx="61">
                  <c:v>305.5</c:v>
                </c:pt>
                <c:pt idx="62">
                  <c:v>306</c:v>
                </c:pt>
                <c:pt idx="63">
                  <c:v>306.5</c:v>
                </c:pt>
                <c:pt idx="64">
                  <c:v>307</c:v>
                </c:pt>
                <c:pt idx="65">
                  <c:v>307.5</c:v>
                </c:pt>
                <c:pt idx="66">
                  <c:v>308</c:v>
                </c:pt>
                <c:pt idx="67">
                  <c:v>308.5</c:v>
                </c:pt>
                <c:pt idx="68">
                  <c:v>309</c:v>
                </c:pt>
                <c:pt idx="69">
                  <c:v>309.5</c:v>
                </c:pt>
                <c:pt idx="70">
                  <c:v>310</c:v>
                </c:pt>
                <c:pt idx="71">
                  <c:v>310.5</c:v>
                </c:pt>
                <c:pt idx="72">
                  <c:v>311</c:v>
                </c:pt>
                <c:pt idx="73">
                  <c:v>311.5</c:v>
                </c:pt>
                <c:pt idx="74">
                  <c:v>312</c:v>
                </c:pt>
                <c:pt idx="75">
                  <c:v>312.5</c:v>
                </c:pt>
                <c:pt idx="76">
                  <c:v>313</c:v>
                </c:pt>
                <c:pt idx="77">
                  <c:v>313.5</c:v>
                </c:pt>
                <c:pt idx="78">
                  <c:v>314</c:v>
                </c:pt>
                <c:pt idx="79">
                  <c:v>314.5</c:v>
                </c:pt>
                <c:pt idx="80">
                  <c:v>315</c:v>
                </c:pt>
                <c:pt idx="81">
                  <c:v>315.5</c:v>
                </c:pt>
                <c:pt idx="82">
                  <c:v>316</c:v>
                </c:pt>
                <c:pt idx="83">
                  <c:v>316.5</c:v>
                </c:pt>
                <c:pt idx="84">
                  <c:v>317</c:v>
                </c:pt>
                <c:pt idx="85">
                  <c:v>317.5</c:v>
                </c:pt>
                <c:pt idx="86">
                  <c:v>318</c:v>
                </c:pt>
                <c:pt idx="87">
                  <c:v>318.5</c:v>
                </c:pt>
                <c:pt idx="88">
                  <c:v>319</c:v>
                </c:pt>
                <c:pt idx="89">
                  <c:v>319.5</c:v>
                </c:pt>
                <c:pt idx="90">
                  <c:v>320</c:v>
                </c:pt>
                <c:pt idx="91">
                  <c:v>320.5</c:v>
                </c:pt>
                <c:pt idx="92">
                  <c:v>321</c:v>
                </c:pt>
                <c:pt idx="93">
                  <c:v>321.5</c:v>
                </c:pt>
                <c:pt idx="94">
                  <c:v>322</c:v>
                </c:pt>
                <c:pt idx="95">
                  <c:v>322.5</c:v>
                </c:pt>
                <c:pt idx="96">
                  <c:v>323</c:v>
                </c:pt>
                <c:pt idx="97">
                  <c:v>323.5</c:v>
                </c:pt>
                <c:pt idx="98">
                  <c:v>324</c:v>
                </c:pt>
                <c:pt idx="99">
                  <c:v>324.5</c:v>
                </c:pt>
                <c:pt idx="100">
                  <c:v>325</c:v>
                </c:pt>
                <c:pt idx="101">
                  <c:v>325.5</c:v>
                </c:pt>
                <c:pt idx="102">
                  <c:v>326</c:v>
                </c:pt>
                <c:pt idx="103">
                  <c:v>326.5</c:v>
                </c:pt>
                <c:pt idx="104">
                  <c:v>327</c:v>
                </c:pt>
                <c:pt idx="105">
                  <c:v>327.5</c:v>
                </c:pt>
                <c:pt idx="106">
                  <c:v>328</c:v>
                </c:pt>
                <c:pt idx="107">
                  <c:v>328.5</c:v>
                </c:pt>
                <c:pt idx="108">
                  <c:v>329</c:v>
                </c:pt>
                <c:pt idx="109">
                  <c:v>329.5</c:v>
                </c:pt>
                <c:pt idx="110">
                  <c:v>330</c:v>
                </c:pt>
                <c:pt idx="111">
                  <c:v>330.5</c:v>
                </c:pt>
                <c:pt idx="112">
                  <c:v>331</c:v>
                </c:pt>
                <c:pt idx="113">
                  <c:v>331.5</c:v>
                </c:pt>
                <c:pt idx="114">
                  <c:v>332</c:v>
                </c:pt>
                <c:pt idx="115">
                  <c:v>332.5</c:v>
                </c:pt>
                <c:pt idx="116">
                  <c:v>333</c:v>
                </c:pt>
                <c:pt idx="117">
                  <c:v>333.5</c:v>
                </c:pt>
                <c:pt idx="118">
                  <c:v>334</c:v>
                </c:pt>
                <c:pt idx="119">
                  <c:v>334.5</c:v>
                </c:pt>
                <c:pt idx="120">
                  <c:v>335</c:v>
                </c:pt>
                <c:pt idx="121">
                  <c:v>335.5</c:v>
                </c:pt>
                <c:pt idx="122">
                  <c:v>336</c:v>
                </c:pt>
                <c:pt idx="123">
                  <c:v>336.5</c:v>
                </c:pt>
                <c:pt idx="124">
                  <c:v>337</c:v>
                </c:pt>
                <c:pt idx="125">
                  <c:v>337.5</c:v>
                </c:pt>
                <c:pt idx="126">
                  <c:v>338</c:v>
                </c:pt>
                <c:pt idx="127">
                  <c:v>338.5</c:v>
                </c:pt>
                <c:pt idx="128">
                  <c:v>339</c:v>
                </c:pt>
                <c:pt idx="129">
                  <c:v>339.5</c:v>
                </c:pt>
                <c:pt idx="130">
                  <c:v>340</c:v>
                </c:pt>
                <c:pt idx="131">
                  <c:v>340.5</c:v>
                </c:pt>
                <c:pt idx="132">
                  <c:v>341</c:v>
                </c:pt>
                <c:pt idx="133">
                  <c:v>341.5</c:v>
                </c:pt>
                <c:pt idx="134">
                  <c:v>342</c:v>
                </c:pt>
                <c:pt idx="135">
                  <c:v>342.5</c:v>
                </c:pt>
                <c:pt idx="136">
                  <c:v>343</c:v>
                </c:pt>
                <c:pt idx="137">
                  <c:v>343.5</c:v>
                </c:pt>
                <c:pt idx="138">
                  <c:v>344</c:v>
                </c:pt>
                <c:pt idx="139">
                  <c:v>344.5</c:v>
                </c:pt>
                <c:pt idx="140">
                  <c:v>345</c:v>
                </c:pt>
                <c:pt idx="141">
                  <c:v>345.5</c:v>
                </c:pt>
                <c:pt idx="142">
                  <c:v>346</c:v>
                </c:pt>
                <c:pt idx="143">
                  <c:v>346.5</c:v>
                </c:pt>
                <c:pt idx="144">
                  <c:v>347</c:v>
                </c:pt>
                <c:pt idx="145">
                  <c:v>347.5</c:v>
                </c:pt>
                <c:pt idx="146">
                  <c:v>348</c:v>
                </c:pt>
                <c:pt idx="147">
                  <c:v>348.5</c:v>
                </c:pt>
                <c:pt idx="148">
                  <c:v>349</c:v>
                </c:pt>
                <c:pt idx="149">
                  <c:v>349.5</c:v>
                </c:pt>
                <c:pt idx="150">
                  <c:v>350</c:v>
                </c:pt>
                <c:pt idx="151">
                  <c:v>350.5</c:v>
                </c:pt>
                <c:pt idx="152">
                  <c:v>351</c:v>
                </c:pt>
                <c:pt idx="153">
                  <c:v>351.5</c:v>
                </c:pt>
                <c:pt idx="154">
                  <c:v>352</c:v>
                </c:pt>
                <c:pt idx="155">
                  <c:v>352.5</c:v>
                </c:pt>
                <c:pt idx="156">
                  <c:v>353</c:v>
                </c:pt>
                <c:pt idx="157">
                  <c:v>353.5</c:v>
                </c:pt>
                <c:pt idx="158">
                  <c:v>354</c:v>
                </c:pt>
                <c:pt idx="159">
                  <c:v>354.5</c:v>
                </c:pt>
                <c:pt idx="160">
                  <c:v>355</c:v>
                </c:pt>
                <c:pt idx="161">
                  <c:v>355.5</c:v>
                </c:pt>
                <c:pt idx="162">
                  <c:v>356</c:v>
                </c:pt>
                <c:pt idx="163">
                  <c:v>356.5</c:v>
                </c:pt>
                <c:pt idx="164">
                  <c:v>357</c:v>
                </c:pt>
                <c:pt idx="165">
                  <c:v>357.5</c:v>
                </c:pt>
                <c:pt idx="166">
                  <c:v>358</c:v>
                </c:pt>
                <c:pt idx="167">
                  <c:v>358.5</c:v>
                </c:pt>
                <c:pt idx="168">
                  <c:v>359</c:v>
                </c:pt>
                <c:pt idx="169">
                  <c:v>359.5</c:v>
                </c:pt>
                <c:pt idx="170">
                  <c:v>360</c:v>
                </c:pt>
                <c:pt idx="171">
                  <c:v>360.5</c:v>
                </c:pt>
                <c:pt idx="172">
                  <c:v>361</c:v>
                </c:pt>
                <c:pt idx="173">
                  <c:v>361.5</c:v>
                </c:pt>
                <c:pt idx="174">
                  <c:v>362</c:v>
                </c:pt>
                <c:pt idx="175">
                  <c:v>362.5</c:v>
                </c:pt>
                <c:pt idx="176">
                  <c:v>363</c:v>
                </c:pt>
                <c:pt idx="177">
                  <c:v>363.5</c:v>
                </c:pt>
                <c:pt idx="178">
                  <c:v>364</c:v>
                </c:pt>
                <c:pt idx="179">
                  <c:v>364.5</c:v>
                </c:pt>
                <c:pt idx="180">
                  <c:v>365</c:v>
                </c:pt>
                <c:pt idx="181">
                  <c:v>365.5</c:v>
                </c:pt>
                <c:pt idx="182">
                  <c:v>366</c:v>
                </c:pt>
                <c:pt idx="183">
                  <c:v>366.5</c:v>
                </c:pt>
                <c:pt idx="184">
                  <c:v>367</c:v>
                </c:pt>
                <c:pt idx="185">
                  <c:v>367.5</c:v>
                </c:pt>
                <c:pt idx="186">
                  <c:v>368</c:v>
                </c:pt>
                <c:pt idx="187">
                  <c:v>368.5</c:v>
                </c:pt>
                <c:pt idx="188">
                  <c:v>369</c:v>
                </c:pt>
                <c:pt idx="189">
                  <c:v>369.5</c:v>
                </c:pt>
                <c:pt idx="190">
                  <c:v>370</c:v>
                </c:pt>
                <c:pt idx="191">
                  <c:v>370.5</c:v>
                </c:pt>
                <c:pt idx="192">
                  <c:v>371</c:v>
                </c:pt>
                <c:pt idx="193">
                  <c:v>371.5</c:v>
                </c:pt>
                <c:pt idx="194">
                  <c:v>372</c:v>
                </c:pt>
                <c:pt idx="195">
                  <c:v>372.5</c:v>
                </c:pt>
                <c:pt idx="196">
                  <c:v>373</c:v>
                </c:pt>
                <c:pt idx="197">
                  <c:v>373.5</c:v>
                </c:pt>
                <c:pt idx="198">
                  <c:v>374</c:v>
                </c:pt>
                <c:pt idx="199">
                  <c:v>374.5</c:v>
                </c:pt>
                <c:pt idx="200">
                  <c:v>375</c:v>
                </c:pt>
                <c:pt idx="201">
                  <c:v>375.5</c:v>
                </c:pt>
                <c:pt idx="202">
                  <c:v>376</c:v>
                </c:pt>
                <c:pt idx="203">
                  <c:v>376.5</c:v>
                </c:pt>
                <c:pt idx="204">
                  <c:v>377</c:v>
                </c:pt>
                <c:pt idx="205">
                  <c:v>377.5</c:v>
                </c:pt>
                <c:pt idx="206">
                  <c:v>378</c:v>
                </c:pt>
                <c:pt idx="207">
                  <c:v>378.5</c:v>
                </c:pt>
                <c:pt idx="208">
                  <c:v>379</c:v>
                </c:pt>
                <c:pt idx="209">
                  <c:v>379.5</c:v>
                </c:pt>
                <c:pt idx="210">
                  <c:v>380</c:v>
                </c:pt>
                <c:pt idx="211">
                  <c:v>380.5</c:v>
                </c:pt>
                <c:pt idx="212">
                  <c:v>381</c:v>
                </c:pt>
                <c:pt idx="213">
                  <c:v>381.5</c:v>
                </c:pt>
                <c:pt idx="214">
                  <c:v>382</c:v>
                </c:pt>
                <c:pt idx="215">
                  <c:v>382.5</c:v>
                </c:pt>
                <c:pt idx="216">
                  <c:v>383</c:v>
                </c:pt>
                <c:pt idx="217">
                  <c:v>383.5</c:v>
                </c:pt>
                <c:pt idx="218">
                  <c:v>384</c:v>
                </c:pt>
                <c:pt idx="219">
                  <c:v>384.5</c:v>
                </c:pt>
                <c:pt idx="220">
                  <c:v>385</c:v>
                </c:pt>
                <c:pt idx="221">
                  <c:v>385.5</c:v>
                </c:pt>
                <c:pt idx="222">
                  <c:v>386</c:v>
                </c:pt>
                <c:pt idx="223">
                  <c:v>386.5</c:v>
                </c:pt>
                <c:pt idx="224">
                  <c:v>387</c:v>
                </c:pt>
                <c:pt idx="225">
                  <c:v>387.5</c:v>
                </c:pt>
                <c:pt idx="226">
                  <c:v>388</c:v>
                </c:pt>
                <c:pt idx="227">
                  <c:v>388.5</c:v>
                </c:pt>
                <c:pt idx="228">
                  <c:v>389</c:v>
                </c:pt>
                <c:pt idx="229">
                  <c:v>389.5</c:v>
                </c:pt>
                <c:pt idx="230">
                  <c:v>390</c:v>
                </c:pt>
                <c:pt idx="231">
                  <c:v>390.5</c:v>
                </c:pt>
                <c:pt idx="232">
                  <c:v>391</c:v>
                </c:pt>
                <c:pt idx="233">
                  <c:v>391.5</c:v>
                </c:pt>
                <c:pt idx="234">
                  <c:v>392</c:v>
                </c:pt>
                <c:pt idx="235">
                  <c:v>392.5</c:v>
                </c:pt>
                <c:pt idx="236">
                  <c:v>393</c:v>
                </c:pt>
                <c:pt idx="237">
                  <c:v>393.5</c:v>
                </c:pt>
                <c:pt idx="238">
                  <c:v>394</c:v>
                </c:pt>
                <c:pt idx="239">
                  <c:v>394.5</c:v>
                </c:pt>
                <c:pt idx="240">
                  <c:v>395</c:v>
                </c:pt>
                <c:pt idx="241">
                  <c:v>395.5</c:v>
                </c:pt>
                <c:pt idx="242">
                  <c:v>396</c:v>
                </c:pt>
                <c:pt idx="243">
                  <c:v>396.5</c:v>
                </c:pt>
                <c:pt idx="244">
                  <c:v>397</c:v>
                </c:pt>
                <c:pt idx="245">
                  <c:v>397.5</c:v>
                </c:pt>
                <c:pt idx="246">
                  <c:v>398</c:v>
                </c:pt>
                <c:pt idx="247">
                  <c:v>398.5</c:v>
                </c:pt>
                <c:pt idx="248">
                  <c:v>399</c:v>
                </c:pt>
                <c:pt idx="249">
                  <c:v>399.5</c:v>
                </c:pt>
                <c:pt idx="250">
                  <c:v>400</c:v>
                </c:pt>
                <c:pt idx="251">
                  <c:v>400.5</c:v>
                </c:pt>
                <c:pt idx="252">
                  <c:v>401</c:v>
                </c:pt>
                <c:pt idx="253">
                  <c:v>401.5</c:v>
                </c:pt>
                <c:pt idx="254">
                  <c:v>402</c:v>
                </c:pt>
                <c:pt idx="255">
                  <c:v>402.5</c:v>
                </c:pt>
                <c:pt idx="256">
                  <c:v>403</c:v>
                </c:pt>
                <c:pt idx="257">
                  <c:v>403.5</c:v>
                </c:pt>
                <c:pt idx="258">
                  <c:v>404</c:v>
                </c:pt>
                <c:pt idx="259">
                  <c:v>404.5</c:v>
                </c:pt>
                <c:pt idx="260">
                  <c:v>405</c:v>
                </c:pt>
                <c:pt idx="261">
                  <c:v>405.5</c:v>
                </c:pt>
                <c:pt idx="262">
                  <c:v>406</c:v>
                </c:pt>
                <c:pt idx="263">
                  <c:v>406.5</c:v>
                </c:pt>
                <c:pt idx="264">
                  <c:v>407</c:v>
                </c:pt>
                <c:pt idx="265">
                  <c:v>407.5</c:v>
                </c:pt>
                <c:pt idx="266">
                  <c:v>408</c:v>
                </c:pt>
                <c:pt idx="267">
                  <c:v>408.5</c:v>
                </c:pt>
                <c:pt idx="268">
                  <c:v>409</c:v>
                </c:pt>
                <c:pt idx="269">
                  <c:v>409.5</c:v>
                </c:pt>
                <c:pt idx="270">
                  <c:v>410</c:v>
                </c:pt>
                <c:pt idx="271">
                  <c:v>410.5</c:v>
                </c:pt>
                <c:pt idx="272">
                  <c:v>411</c:v>
                </c:pt>
                <c:pt idx="273">
                  <c:v>411.5</c:v>
                </c:pt>
                <c:pt idx="274">
                  <c:v>412</c:v>
                </c:pt>
                <c:pt idx="275">
                  <c:v>412.5</c:v>
                </c:pt>
                <c:pt idx="276">
                  <c:v>413</c:v>
                </c:pt>
                <c:pt idx="277">
                  <c:v>413.5</c:v>
                </c:pt>
                <c:pt idx="278">
                  <c:v>414</c:v>
                </c:pt>
                <c:pt idx="279">
                  <c:v>414.5</c:v>
                </c:pt>
                <c:pt idx="280">
                  <c:v>415</c:v>
                </c:pt>
                <c:pt idx="281">
                  <c:v>415.5</c:v>
                </c:pt>
                <c:pt idx="282">
                  <c:v>416</c:v>
                </c:pt>
                <c:pt idx="283">
                  <c:v>416.5</c:v>
                </c:pt>
                <c:pt idx="284">
                  <c:v>417</c:v>
                </c:pt>
                <c:pt idx="285">
                  <c:v>417.5</c:v>
                </c:pt>
                <c:pt idx="286">
                  <c:v>418</c:v>
                </c:pt>
                <c:pt idx="287">
                  <c:v>418.5</c:v>
                </c:pt>
                <c:pt idx="288">
                  <c:v>419</c:v>
                </c:pt>
                <c:pt idx="289">
                  <c:v>419.5</c:v>
                </c:pt>
                <c:pt idx="290">
                  <c:v>420</c:v>
                </c:pt>
                <c:pt idx="291">
                  <c:v>420.5</c:v>
                </c:pt>
                <c:pt idx="292">
                  <c:v>421</c:v>
                </c:pt>
                <c:pt idx="293">
                  <c:v>421.5</c:v>
                </c:pt>
                <c:pt idx="294">
                  <c:v>422</c:v>
                </c:pt>
                <c:pt idx="295">
                  <c:v>422.5</c:v>
                </c:pt>
                <c:pt idx="296">
                  <c:v>423</c:v>
                </c:pt>
                <c:pt idx="297">
                  <c:v>423.5</c:v>
                </c:pt>
                <c:pt idx="298">
                  <c:v>424</c:v>
                </c:pt>
                <c:pt idx="299">
                  <c:v>424.5</c:v>
                </c:pt>
                <c:pt idx="300">
                  <c:v>425</c:v>
                </c:pt>
                <c:pt idx="301">
                  <c:v>425.5</c:v>
                </c:pt>
                <c:pt idx="302">
                  <c:v>426</c:v>
                </c:pt>
                <c:pt idx="303">
                  <c:v>426.5</c:v>
                </c:pt>
                <c:pt idx="304">
                  <c:v>427</c:v>
                </c:pt>
                <c:pt idx="305">
                  <c:v>427.5</c:v>
                </c:pt>
                <c:pt idx="306">
                  <c:v>428</c:v>
                </c:pt>
                <c:pt idx="307">
                  <c:v>428.5</c:v>
                </c:pt>
                <c:pt idx="308">
                  <c:v>429</c:v>
                </c:pt>
                <c:pt idx="309">
                  <c:v>429.5</c:v>
                </c:pt>
                <c:pt idx="310">
                  <c:v>430</c:v>
                </c:pt>
                <c:pt idx="311">
                  <c:v>430.5</c:v>
                </c:pt>
                <c:pt idx="312">
                  <c:v>431</c:v>
                </c:pt>
                <c:pt idx="313">
                  <c:v>431.5</c:v>
                </c:pt>
                <c:pt idx="314">
                  <c:v>432</c:v>
                </c:pt>
                <c:pt idx="315">
                  <c:v>432.5</c:v>
                </c:pt>
                <c:pt idx="316">
                  <c:v>433</c:v>
                </c:pt>
                <c:pt idx="317">
                  <c:v>433.5</c:v>
                </c:pt>
                <c:pt idx="318">
                  <c:v>434</c:v>
                </c:pt>
                <c:pt idx="319">
                  <c:v>434.5</c:v>
                </c:pt>
                <c:pt idx="320">
                  <c:v>435</c:v>
                </c:pt>
                <c:pt idx="321">
                  <c:v>435.5</c:v>
                </c:pt>
                <c:pt idx="322">
                  <c:v>436</c:v>
                </c:pt>
                <c:pt idx="323">
                  <c:v>436.5</c:v>
                </c:pt>
                <c:pt idx="324">
                  <c:v>437</c:v>
                </c:pt>
                <c:pt idx="325">
                  <c:v>437.5</c:v>
                </c:pt>
                <c:pt idx="326">
                  <c:v>438</c:v>
                </c:pt>
                <c:pt idx="327">
                  <c:v>438.5</c:v>
                </c:pt>
                <c:pt idx="328">
                  <c:v>439</c:v>
                </c:pt>
                <c:pt idx="329">
                  <c:v>439.5</c:v>
                </c:pt>
                <c:pt idx="330">
                  <c:v>440</c:v>
                </c:pt>
                <c:pt idx="331">
                  <c:v>440.5</c:v>
                </c:pt>
                <c:pt idx="332">
                  <c:v>441</c:v>
                </c:pt>
                <c:pt idx="333">
                  <c:v>441.5</c:v>
                </c:pt>
                <c:pt idx="334">
                  <c:v>442</c:v>
                </c:pt>
                <c:pt idx="335">
                  <c:v>442.5</c:v>
                </c:pt>
                <c:pt idx="336">
                  <c:v>443</c:v>
                </c:pt>
                <c:pt idx="337">
                  <c:v>443.5</c:v>
                </c:pt>
                <c:pt idx="338">
                  <c:v>444</c:v>
                </c:pt>
                <c:pt idx="339">
                  <c:v>444.5</c:v>
                </c:pt>
                <c:pt idx="340">
                  <c:v>445</c:v>
                </c:pt>
                <c:pt idx="341">
                  <c:v>445.5</c:v>
                </c:pt>
                <c:pt idx="342">
                  <c:v>446</c:v>
                </c:pt>
                <c:pt idx="343">
                  <c:v>446.5</c:v>
                </c:pt>
                <c:pt idx="344">
                  <c:v>447</c:v>
                </c:pt>
                <c:pt idx="345">
                  <c:v>447.5</c:v>
                </c:pt>
                <c:pt idx="346">
                  <c:v>448</c:v>
                </c:pt>
                <c:pt idx="347">
                  <c:v>448.5</c:v>
                </c:pt>
                <c:pt idx="348">
                  <c:v>449</c:v>
                </c:pt>
                <c:pt idx="349">
                  <c:v>449.5</c:v>
                </c:pt>
                <c:pt idx="350">
                  <c:v>450</c:v>
                </c:pt>
                <c:pt idx="351">
                  <c:v>450.5</c:v>
                </c:pt>
                <c:pt idx="352">
                  <c:v>451</c:v>
                </c:pt>
                <c:pt idx="353">
                  <c:v>451.5</c:v>
                </c:pt>
                <c:pt idx="354">
                  <c:v>452</c:v>
                </c:pt>
                <c:pt idx="355">
                  <c:v>452.5</c:v>
                </c:pt>
                <c:pt idx="356">
                  <c:v>453</c:v>
                </c:pt>
                <c:pt idx="357">
                  <c:v>453.5</c:v>
                </c:pt>
                <c:pt idx="358">
                  <c:v>454</c:v>
                </c:pt>
                <c:pt idx="359">
                  <c:v>454.5</c:v>
                </c:pt>
                <c:pt idx="360">
                  <c:v>455</c:v>
                </c:pt>
                <c:pt idx="361">
                  <c:v>455.5</c:v>
                </c:pt>
                <c:pt idx="362">
                  <c:v>456</c:v>
                </c:pt>
                <c:pt idx="363">
                  <c:v>456.5</c:v>
                </c:pt>
                <c:pt idx="364">
                  <c:v>457</c:v>
                </c:pt>
                <c:pt idx="365">
                  <c:v>457.5</c:v>
                </c:pt>
                <c:pt idx="366">
                  <c:v>458</c:v>
                </c:pt>
                <c:pt idx="367">
                  <c:v>458.5</c:v>
                </c:pt>
                <c:pt idx="368">
                  <c:v>459</c:v>
                </c:pt>
                <c:pt idx="369">
                  <c:v>459.5</c:v>
                </c:pt>
                <c:pt idx="370">
                  <c:v>460</c:v>
                </c:pt>
                <c:pt idx="371">
                  <c:v>460.5</c:v>
                </c:pt>
                <c:pt idx="372">
                  <c:v>461</c:v>
                </c:pt>
                <c:pt idx="373">
                  <c:v>461.5</c:v>
                </c:pt>
                <c:pt idx="374">
                  <c:v>462</c:v>
                </c:pt>
                <c:pt idx="375">
                  <c:v>462.5</c:v>
                </c:pt>
                <c:pt idx="376">
                  <c:v>463</c:v>
                </c:pt>
                <c:pt idx="377">
                  <c:v>463.5</c:v>
                </c:pt>
                <c:pt idx="378">
                  <c:v>464</c:v>
                </c:pt>
                <c:pt idx="379">
                  <c:v>464.5</c:v>
                </c:pt>
                <c:pt idx="380">
                  <c:v>465</c:v>
                </c:pt>
                <c:pt idx="381">
                  <c:v>465.5</c:v>
                </c:pt>
                <c:pt idx="382">
                  <c:v>466</c:v>
                </c:pt>
                <c:pt idx="383">
                  <c:v>466.5</c:v>
                </c:pt>
                <c:pt idx="384">
                  <c:v>467</c:v>
                </c:pt>
                <c:pt idx="385">
                  <c:v>467.5</c:v>
                </c:pt>
                <c:pt idx="386">
                  <c:v>468</c:v>
                </c:pt>
                <c:pt idx="387">
                  <c:v>468.5</c:v>
                </c:pt>
                <c:pt idx="388">
                  <c:v>469</c:v>
                </c:pt>
                <c:pt idx="389">
                  <c:v>469.5</c:v>
                </c:pt>
                <c:pt idx="390">
                  <c:v>470</c:v>
                </c:pt>
                <c:pt idx="391">
                  <c:v>470.5</c:v>
                </c:pt>
                <c:pt idx="392">
                  <c:v>471</c:v>
                </c:pt>
                <c:pt idx="393">
                  <c:v>471.5</c:v>
                </c:pt>
                <c:pt idx="394">
                  <c:v>472</c:v>
                </c:pt>
                <c:pt idx="395">
                  <c:v>472.5</c:v>
                </c:pt>
                <c:pt idx="396">
                  <c:v>473</c:v>
                </c:pt>
                <c:pt idx="397">
                  <c:v>473.5</c:v>
                </c:pt>
                <c:pt idx="398">
                  <c:v>474</c:v>
                </c:pt>
                <c:pt idx="399">
                  <c:v>474.5</c:v>
                </c:pt>
                <c:pt idx="400">
                  <c:v>475</c:v>
                </c:pt>
                <c:pt idx="401">
                  <c:v>475.5</c:v>
                </c:pt>
                <c:pt idx="402">
                  <c:v>476</c:v>
                </c:pt>
                <c:pt idx="403">
                  <c:v>476.5</c:v>
                </c:pt>
                <c:pt idx="404">
                  <c:v>477</c:v>
                </c:pt>
                <c:pt idx="405">
                  <c:v>477.5</c:v>
                </c:pt>
                <c:pt idx="406">
                  <c:v>478</c:v>
                </c:pt>
                <c:pt idx="407">
                  <c:v>478.5</c:v>
                </c:pt>
                <c:pt idx="408">
                  <c:v>479</c:v>
                </c:pt>
                <c:pt idx="409">
                  <c:v>479.5</c:v>
                </c:pt>
                <c:pt idx="410">
                  <c:v>480</c:v>
                </c:pt>
                <c:pt idx="411">
                  <c:v>480.5</c:v>
                </c:pt>
                <c:pt idx="412">
                  <c:v>481</c:v>
                </c:pt>
                <c:pt idx="413">
                  <c:v>481.5</c:v>
                </c:pt>
                <c:pt idx="414">
                  <c:v>482</c:v>
                </c:pt>
                <c:pt idx="415">
                  <c:v>482.5</c:v>
                </c:pt>
                <c:pt idx="416">
                  <c:v>483</c:v>
                </c:pt>
                <c:pt idx="417">
                  <c:v>483.5</c:v>
                </c:pt>
                <c:pt idx="418">
                  <c:v>484</c:v>
                </c:pt>
                <c:pt idx="419">
                  <c:v>484.5</c:v>
                </c:pt>
                <c:pt idx="420">
                  <c:v>485</c:v>
                </c:pt>
                <c:pt idx="421">
                  <c:v>485.5</c:v>
                </c:pt>
                <c:pt idx="422">
                  <c:v>486</c:v>
                </c:pt>
                <c:pt idx="423">
                  <c:v>486.5</c:v>
                </c:pt>
                <c:pt idx="424">
                  <c:v>487</c:v>
                </c:pt>
                <c:pt idx="425">
                  <c:v>487.5</c:v>
                </c:pt>
                <c:pt idx="426">
                  <c:v>488</c:v>
                </c:pt>
                <c:pt idx="427">
                  <c:v>488.5</c:v>
                </c:pt>
                <c:pt idx="428">
                  <c:v>489</c:v>
                </c:pt>
                <c:pt idx="429">
                  <c:v>489.5</c:v>
                </c:pt>
                <c:pt idx="430">
                  <c:v>490</c:v>
                </c:pt>
                <c:pt idx="431">
                  <c:v>490.5</c:v>
                </c:pt>
                <c:pt idx="432">
                  <c:v>491</c:v>
                </c:pt>
                <c:pt idx="433">
                  <c:v>491.5</c:v>
                </c:pt>
                <c:pt idx="434">
                  <c:v>492</c:v>
                </c:pt>
                <c:pt idx="435">
                  <c:v>492.5</c:v>
                </c:pt>
                <c:pt idx="436">
                  <c:v>493</c:v>
                </c:pt>
                <c:pt idx="437">
                  <c:v>493.5</c:v>
                </c:pt>
                <c:pt idx="438">
                  <c:v>494</c:v>
                </c:pt>
                <c:pt idx="439">
                  <c:v>494.5</c:v>
                </c:pt>
                <c:pt idx="440">
                  <c:v>495</c:v>
                </c:pt>
                <c:pt idx="441">
                  <c:v>495.5</c:v>
                </c:pt>
                <c:pt idx="442">
                  <c:v>496</c:v>
                </c:pt>
                <c:pt idx="443">
                  <c:v>496.5</c:v>
                </c:pt>
                <c:pt idx="444">
                  <c:v>497</c:v>
                </c:pt>
                <c:pt idx="445">
                  <c:v>497.5</c:v>
                </c:pt>
                <c:pt idx="446">
                  <c:v>498</c:v>
                </c:pt>
                <c:pt idx="447">
                  <c:v>498.5</c:v>
                </c:pt>
                <c:pt idx="448">
                  <c:v>499</c:v>
                </c:pt>
                <c:pt idx="449">
                  <c:v>499.5</c:v>
                </c:pt>
                <c:pt idx="450">
                  <c:v>500</c:v>
                </c:pt>
                <c:pt idx="451">
                  <c:v>500.5</c:v>
                </c:pt>
                <c:pt idx="452">
                  <c:v>501</c:v>
                </c:pt>
                <c:pt idx="453">
                  <c:v>501.5</c:v>
                </c:pt>
                <c:pt idx="454">
                  <c:v>502</c:v>
                </c:pt>
                <c:pt idx="455">
                  <c:v>502.5</c:v>
                </c:pt>
                <c:pt idx="456">
                  <c:v>503</c:v>
                </c:pt>
                <c:pt idx="457">
                  <c:v>503.5</c:v>
                </c:pt>
                <c:pt idx="458">
                  <c:v>504</c:v>
                </c:pt>
                <c:pt idx="459">
                  <c:v>504.5</c:v>
                </c:pt>
                <c:pt idx="460">
                  <c:v>505</c:v>
                </c:pt>
                <c:pt idx="461">
                  <c:v>505.5</c:v>
                </c:pt>
                <c:pt idx="462">
                  <c:v>506</c:v>
                </c:pt>
                <c:pt idx="463">
                  <c:v>506.5</c:v>
                </c:pt>
                <c:pt idx="464">
                  <c:v>507</c:v>
                </c:pt>
                <c:pt idx="465">
                  <c:v>507.5</c:v>
                </c:pt>
                <c:pt idx="466">
                  <c:v>508</c:v>
                </c:pt>
                <c:pt idx="467">
                  <c:v>508.5</c:v>
                </c:pt>
                <c:pt idx="468">
                  <c:v>509</c:v>
                </c:pt>
                <c:pt idx="469">
                  <c:v>509.5</c:v>
                </c:pt>
                <c:pt idx="470">
                  <c:v>510</c:v>
                </c:pt>
                <c:pt idx="471">
                  <c:v>510.5</c:v>
                </c:pt>
                <c:pt idx="472">
                  <c:v>511</c:v>
                </c:pt>
                <c:pt idx="473">
                  <c:v>511.5</c:v>
                </c:pt>
                <c:pt idx="474">
                  <c:v>512</c:v>
                </c:pt>
                <c:pt idx="475">
                  <c:v>512.5</c:v>
                </c:pt>
                <c:pt idx="476">
                  <c:v>513</c:v>
                </c:pt>
                <c:pt idx="477">
                  <c:v>513.5</c:v>
                </c:pt>
                <c:pt idx="478">
                  <c:v>514</c:v>
                </c:pt>
                <c:pt idx="479">
                  <c:v>514.5</c:v>
                </c:pt>
                <c:pt idx="480">
                  <c:v>515</c:v>
                </c:pt>
                <c:pt idx="481">
                  <c:v>515.5</c:v>
                </c:pt>
                <c:pt idx="482">
                  <c:v>516</c:v>
                </c:pt>
                <c:pt idx="483">
                  <c:v>516.5</c:v>
                </c:pt>
                <c:pt idx="484">
                  <c:v>517</c:v>
                </c:pt>
                <c:pt idx="485">
                  <c:v>517.5</c:v>
                </c:pt>
                <c:pt idx="486">
                  <c:v>518</c:v>
                </c:pt>
                <c:pt idx="487">
                  <c:v>518.5</c:v>
                </c:pt>
                <c:pt idx="488">
                  <c:v>519</c:v>
                </c:pt>
                <c:pt idx="489">
                  <c:v>519.5</c:v>
                </c:pt>
                <c:pt idx="490">
                  <c:v>520</c:v>
                </c:pt>
                <c:pt idx="491">
                  <c:v>520.5</c:v>
                </c:pt>
                <c:pt idx="492">
                  <c:v>521</c:v>
                </c:pt>
                <c:pt idx="493">
                  <c:v>521.5</c:v>
                </c:pt>
                <c:pt idx="494">
                  <c:v>522</c:v>
                </c:pt>
                <c:pt idx="495">
                  <c:v>522.5</c:v>
                </c:pt>
                <c:pt idx="496">
                  <c:v>523</c:v>
                </c:pt>
                <c:pt idx="497">
                  <c:v>523.5</c:v>
                </c:pt>
                <c:pt idx="498">
                  <c:v>524</c:v>
                </c:pt>
                <c:pt idx="499">
                  <c:v>524.5</c:v>
                </c:pt>
                <c:pt idx="500">
                  <c:v>525</c:v>
                </c:pt>
                <c:pt idx="501">
                  <c:v>525.5</c:v>
                </c:pt>
                <c:pt idx="502">
                  <c:v>526</c:v>
                </c:pt>
                <c:pt idx="503">
                  <c:v>526.5</c:v>
                </c:pt>
                <c:pt idx="504">
                  <c:v>527</c:v>
                </c:pt>
                <c:pt idx="505">
                  <c:v>527.5</c:v>
                </c:pt>
                <c:pt idx="506">
                  <c:v>528</c:v>
                </c:pt>
                <c:pt idx="507">
                  <c:v>528.5</c:v>
                </c:pt>
                <c:pt idx="508">
                  <c:v>529</c:v>
                </c:pt>
                <c:pt idx="509">
                  <c:v>529.5</c:v>
                </c:pt>
                <c:pt idx="510">
                  <c:v>530</c:v>
                </c:pt>
                <c:pt idx="511">
                  <c:v>530.5</c:v>
                </c:pt>
                <c:pt idx="512">
                  <c:v>531</c:v>
                </c:pt>
                <c:pt idx="513">
                  <c:v>531.5</c:v>
                </c:pt>
                <c:pt idx="514">
                  <c:v>532</c:v>
                </c:pt>
                <c:pt idx="515">
                  <c:v>532.5</c:v>
                </c:pt>
                <c:pt idx="516">
                  <c:v>533</c:v>
                </c:pt>
                <c:pt idx="517">
                  <c:v>533.5</c:v>
                </c:pt>
                <c:pt idx="518">
                  <c:v>534</c:v>
                </c:pt>
                <c:pt idx="519">
                  <c:v>534.5</c:v>
                </c:pt>
                <c:pt idx="520">
                  <c:v>535</c:v>
                </c:pt>
                <c:pt idx="521">
                  <c:v>535.5</c:v>
                </c:pt>
                <c:pt idx="522">
                  <c:v>536</c:v>
                </c:pt>
                <c:pt idx="523">
                  <c:v>536.5</c:v>
                </c:pt>
                <c:pt idx="524">
                  <c:v>537</c:v>
                </c:pt>
                <c:pt idx="525">
                  <c:v>537.5</c:v>
                </c:pt>
                <c:pt idx="526">
                  <c:v>538</c:v>
                </c:pt>
                <c:pt idx="527">
                  <c:v>538.5</c:v>
                </c:pt>
                <c:pt idx="528">
                  <c:v>539</c:v>
                </c:pt>
                <c:pt idx="529">
                  <c:v>539.5</c:v>
                </c:pt>
                <c:pt idx="530">
                  <c:v>540</c:v>
                </c:pt>
                <c:pt idx="531">
                  <c:v>540.5</c:v>
                </c:pt>
                <c:pt idx="532">
                  <c:v>541</c:v>
                </c:pt>
                <c:pt idx="533">
                  <c:v>541.5</c:v>
                </c:pt>
                <c:pt idx="534">
                  <c:v>542</c:v>
                </c:pt>
                <c:pt idx="535">
                  <c:v>542.5</c:v>
                </c:pt>
                <c:pt idx="536">
                  <c:v>543</c:v>
                </c:pt>
                <c:pt idx="537">
                  <c:v>543.5</c:v>
                </c:pt>
                <c:pt idx="538">
                  <c:v>544</c:v>
                </c:pt>
                <c:pt idx="539">
                  <c:v>544.5</c:v>
                </c:pt>
                <c:pt idx="540">
                  <c:v>545</c:v>
                </c:pt>
                <c:pt idx="541">
                  <c:v>545.5</c:v>
                </c:pt>
                <c:pt idx="542">
                  <c:v>546</c:v>
                </c:pt>
                <c:pt idx="543">
                  <c:v>546.5</c:v>
                </c:pt>
                <c:pt idx="544">
                  <c:v>547</c:v>
                </c:pt>
                <c:pt idx="545">
                  <c:v>547.5</c:v>
                </c:pt>
                <c:pt idx="546">
                  <c:v>548</c:v>
                </c:pt>
                <c:pt idx="547">
                  <c:v>548.5</c:v>
                </c:pt>
                <c:pt idx="548">
                  <c:v>549</c:v>
                </c:pt>
                <c:pt idx="549">
                  <c:v>549.5</c:v>
                </c:pt>
                <c:pt idx="550">
                  <c:v>550</c:v>
                </c:pt>
                <c:pt idx="551">
                  <c:v>550.5</c:v>
                </c:pt>
                <c:pt idx="552">
                  <c:v>551</c:v>
                </c:pt>
                <c:pt idx="553">
                  <c:v>551.5</c:v>
                </c:pt>
                <c:pt idx="554">
                  <c:v>552</c:v>
                </c:pt>
                <c:pt idx="555">
                  <c:v>552.5</c:v>
                </c:pt>
                <c:pt idx="556">
                  <c:v>553</c:v>
                </c:pt>
                <c:pt idx="557">
                  <c:v>553.5</c:v>
                </c:pt>
                <c:pt idx="558">
                  <c:v>554</c:v>
                </c:pt>
                <c:pt idx="559">
                  <c:v>554.5</c:v>
                </c:pt>
                <c:pt idx="560">
                  <c:v>555</c:v>
                </c:pt>
                <c:pt idx="561">
                  <c:v>555.5</c:v>
                </c:pt>
                <c:pt idx="562">
                  <c:v>556</c:v>
                </c:pt>
                <c:pt idx="563">
                  <c:v>556.5</c:v>
                </c:pt>
                <c:pt idx="564">
                  <c:v>557</c:v>
                </c:pt>
                <c:pt idx="565">
                  <c:v>557.5</c:v>
                </c:pt>
                <c:pt idx="566">
                  <c:v>558</c:v>
                </c:pt>
                <c:pt idx="567">
                  <c:v>558.5</c:v>
                </c:pt>
                <c:pt idx="568">
                  <c:v>559</c:v>
                </c:pt>
                <c:pt idx="569">
                  <c:v>559.5</c:v>
                </c:pt>
                <c:pt idx="570">
                  <c:v>560</c:v>
                </c:pt>
                <c:pt idx="571">
                  <c:v>560.5</c:v>
                </c:pt>
                <c:pt idx="572">
                  <c:v>561</c:v>
                </c:pt>
                <c:pt idx="573">
                  <c:v>561.5</c:v>
                </c:pt>
                <c:pt idx="574">
                  <c:v>562</c:v>
                </c:pt>
                <c:pt idx="575">
                  <c:v>562.5</c:v>
                </c:pt>
                <c:pt idx="576">
                  <c:v>563</c:v>
                </c:pt>
                <c:pt idx="577">
                  <c:v>563.5</c:v>
                </c:pt>
                <c:pt idx="578">
                  <c:v>564</c:v>
                </c:pt>
                <c:pt idx="579">
                  <c:v>564.5</c:v>
                </c:pt>
                <c:pt idx="580">
                  <c:v>565</c:v>
                </c:pt>
                <c:pt idx="581">
                  <c:v>565.5</c:v>
                </c:pt>
                <c:pt idx="582">
                  <c:v>566</c:v>
                </c:pt>
                <c:pt idx="583">
                  <c:v>566.5</c:v>
                </c:pt>
                <c:pt idx="584">
                  <c:v>567</c:v>
                </c:pt>
                <c:pt idx="585">
                  <c:v>567.5</c:v>
                </c:pt>
                <c:pt idx="586">
                  <c:v>568</c:v>
                </c:pt>
                <c:pt idx="587">
                  <c:v>568.5</c:v>
                </c:pt>
                <c:pt idx="588">
                  <c:v>569</c:v>
                </c:pt>
                <c:pt idx="589">
                  <c:v>569.5</c:v>
                </c:pt>
                <c:pt idx="590">
                  <c:v>570</c:v>
                </c:pt>
                <c:pt idx="591">
                  <c:v>570.5</c:v>
                </c:pt>
                <c:pt idx="592">
                  <c:v>571</c:v>
                </c:pt>
                <c:pt idx="593">
                  <c:v>571.5</c:v>
                </c:pt>
                <c:pt idx="594">
                  <c:v>572</c:v>
                </c:pt>
                <c:pt idx="595">
                  <c:v>572.5</c:v>
                </c:pt>
                <c:pt idx="596">
                  <c:v>573</c:v>
                </c:pt>
                <c:pt idx="597">
                  <c:v>573.5</c:v>
                </c:pt>
                <c:pt idx="598">
                  <c:v>574</c:v>
                </c:pt>
                <c:pt idx="599">
                  <c:v>574.5</c:v>
                </c:pt>
                <c:pt idx="600">
                  <c:v>575</c:v>
                </c:pt>
                <c:pt idx="601">
                  <c:v>575.5</c:v>
                </c:pt>
                <c:pt idx="602">
                  <c:v>576</c:v>
                </c:pt>
                <c:pt idx="603">
                  <c:v>576.5</c:v>
                </c:pt>
                <c:pt idx="604">
                  <c:v>577</c:v>
                </c:pt>
                <c:pt idx="605">
                  <c:v>577.5</c:v>
                </c:pt>
                <c:pt idx="606">
                  <c:v>578</c:v>
                </c:pt>
                <c:pt idx="607">
                  <c:v>578.5</c:v>
                </c:pt>
                <c:pt idx="608">
                  <c:v>579</c:v>
                </c:pt>
                <c:pt idx="609">
                  <c:v>579.5</c:v>
                </c:pt>
                <c:pt idx="610">
                  <c:v>580</c:v>
                </c:pt>
                <c:pt idx="611">
                  <c:v>580.5</c:v>
                </c:pt>
                <c:pt idx="612">
                  <c:v>581</c:v>
                </c:pt>
                <c:pt idx="613">
                  <c:v>581.5</c:v>
                </c:pt>
                <c:pt idx="614">
                  <c:v>582</c:v>
                </c:pt>
                <c:pt idx="615">
                  <c:v>582.5</c:v>
                </c:pt>
                <c:pt idx="616">
                  <c:v>583</c:v>
                </c:pt>
                <c:pt idx="617">
                  <c:v>583.5</c:v>
                </c:pt>
                <c:pt idx="618">
                  <c:v>584</c:v>
                </c:pt>
                <c:pt idx="619">
                  <c:v>584.5</c:v>
                </c:pt>
                <c:pt idx="620">
                  <c:v>585</c:v>
                </c:pt>
                <c:pt idx="621">
                  <c:v>585.5</c:v>
                </c:pt>
                <c:pt idx="622">
                  <c:v>586</c:v>
                </c:pt>
                <c:pt idx="623">
                  <c:v>586.5</c:v>
                </c:pt>
                <c:pt idx="624">
                  <c:v>587</c:v>
                </c:pt>
                <c:pt idx="625">
                  <c:v>587.5</c:v>
                </c:pt>
                <c:pt idx="626">
                  <c:v>588</c:v>
                </c:pt>
                <c:pt idx="627">
                  <c:v>588.5</c:v>
                </c:pt>
                <c:pt idx="628">
                  <c:v>589</c:v>
                </c:pt>
                <c:pt idx="629">
                  <c:v>589.5</c:v>
                </c:pt>
                <c:pt idx="630">
                  <c:v>590</c:v>
                </c:pt>
                <c:pt idx="631">
                  <c:v>590.5</c:v>
                </c:pt>
                <c:pt idx="632">
                  <c:v>591</c:v>
                </c:pt>
                <c:pt idx="633">
                  <c:v>591.5</c:v>
                </c:pt>
                <c:pt idx="634">
                  <c:v>592</c:v>
                </c:pt>
                <c:pt idx="635">
                  <c:v>592.5</c:v>
                </c:pt>
                <c:pt idx="636">
                  <c:v>593</c:v>
                </c:pt>
                <c:pt idx="637">
                  <c:v>593.5</c:v>
                </c:pt>
                <c:pt idx="638">
                  <c:v>594</c:v>
                </c:pt>
                <c:pt idx="639">
                  <c:v>594.5</c:v>
                </c:pt>
                <c:pt idx="640">
                  <c:v>595</c:v>
                </c:pt>
                <c:pt idx="641">
                  <c:v>595.5</c:v>
                </c:pt>
                <c:pt idx="642">
                  <c:v>596</c:v>
                </c:pt>
                <c:pt idx="643">
                  <c:v>596.5</c:v>
                </c:pt>
                <c:pt idx="644">
                  <c:v>597</c:v>
                </c:pt>
                <c:pt idx="645">
                  <c:v>597.5</c:v>
                </c:pt>
                <c:pt idx="646">
                  <c:v>598</c:v>
                </c:pt>
                <c:pt idx="647">
                  <c:v>598.5</c:v>
                </c:pt>
                <c:pt idx="648">
                  <c:v>599</c:v>
                </c:pt>
                <c:pt idx="649">
                  <c:v>599.5</c:v>
                </c:pt>
                <c:pt idx="650">
                  <c:v>600</c:v>
                </c:pt>
                <c:pt idx="651">
                  <c:v>600.5</c:v>
                </c:pt>
                <c:pt idx="652">
                  <c:v>601</c:v>
                </c:pt>
                <c:pt idx="653">
                  <c:v>601.5</c:v>
                </c:pt>
                <c:pt idx="654">
                  <c:v>602</c:v>
                </c:pt>
                <c:pt idx="655">
                  <c:v>602.5</c:v>
                </c:pt>
                <c:pt idx="656">
                  <c:v>603</c:v>
                </c:pt>
                <c:pt idx="657">
                  <c:v>603.5</c:v>
                </c:pt>
                <c:pt idx="658">
                  <c:v>604</c:v>
                </c:pt>
                <c:pt idx="659">
                  <c:v>604.5</c:v>
                </c:pt>
                <c:pt idx="660">
                  <c:v>605</c:v>
                </c:pt>
                <c:pt idx="661">
                  <c:v>605.5</c:v>
                </c:pt>
                <c:pt idx="662">
                  <c:v>606</c:v>
                </c:pt>
                <c:pt idx="663">
                  <c:v>606.5</c:v>
                </c:pt>
                <c:pt idx="664">
                  <c:v>607</c:v>
                </c:pt>
                <c:pt idx="665">
                  <c:v>607.5</c:v>
                </c:pt>
                <c:pt idx="666">
                  <c:v>608</c:v>
                </c:pt>
                <c:pt idx="667">
                  <c:v>608.5</c:v>
                </c:pt>
                <c:pt idx="668">
                  <c:v>609</c:v>
                </c:pt>
                <c:pt idx="669">
                  <c:v>609.5</c:v>
                </c:pt>
                <c:pt idx="670">
                  <c:v>610</c:v>
                </c:pt>
                <c:pt idx="671">
                  <c:v>610.5</c:v>
                </c:pt>
                <c:pt idx="672">
                  <c:v>611</c:v>
                </c:pt>
                <c:pt idx="673">
                  <c:v>611.5</c:v>
                </c:pt>
                <c:pt idx="674">
                  <c:v>612</c:v>
                </c:pt>
                <c:pt idx="675">
                  <c:v>612.5</c:v>
                </c:pt>
                <c:pt idx="676">
                  <c:v>613</c:v>
                </c:pt>
                <c:pt idx="677">
                  <c:v>613.5</c:v>
                </c:pt>
                <c:pt idx="678">
                  <c:v>614</c:v>
                </c:pt>
                <c:pt idx="679">
                  <c:v>614.5</c:v>
                </c:pt>
                <c:pt idx="680">
                  <c:v>615</c:v>
                </c:pt>
                <c:pt idx="681">
                  <c:v>615.5</c:v>
                </c:pt>
                <c:pt idx="682">
                  <c:v>616</c:v>
                </c:pt>
                <c:pt idx="683">
                  <c:v>616.5</c:v>
                </c:pt>
                <c:pt idx="684">
                  <c:v>617</c:v>
                </c:pt>
                <c:pt idx="685">
                  <c:v>617.5</c:v>
                </c:pt>
                <c:pt idx="686">
                  <c:v>618</c:v>
                </c:pt>
                <c:pt idx="687">
                  <c:v>618.5</c:v>
                </c:pt>
                <c:pt idx="688">
                  <c:v>619</c:v>
                </c:pt>
                <c:pt idx="689">
                  <c:v>619.5</c:v>
                </c:pt>
                <c:pt idx="690">
                  <c:v>620</c:v>
                </c:pt>
                <c:pt idx="691">
                  <c:v>620.5</c:v>
                </c:pt>
                <c:pt idx="692">
                  <c:v>621</c:v>
                </c:pt>
                <c:pt idx="693">
                  <c:v>621.5</c:v>
                </c:pt>
                <c:pt idx="694">
                  <c:v>622</c:v>
                </c:pt>
                <c:pt idx="695">
                  <c:v>622.5</c:v>
                </c:pt>
                <c:pt idx="696">
                  <c:v>623</c:v>
                </c:pt>
                <c:pt idx="697">
                  <c:v>623.5</c:v>
                </c:pt>
                <c:pt idx="698">
                  <c:v>624</c:v>
                </c:pt>
                <c:pt idx="699">
                  <c:v>624.5</c:v>
                </c:pt>
                <c:pt idx="700">
                  <c:v>625</c:v>
                </c:pt>
                <c:pt idx="701">
                  <c:v>625.5</c:v>
                </c:pt>
                <c:pt idx="702">
                  <c:v>626</c:v>
                </c:pt>
                <c:pt idx="703">
                  <c:v>626.5</c:v>
                </c:pt>
                <c:pt idx="704">
                  <c:v>627</c:v>
                </c:pt>
                <c:pt idx="705">
                  <c:v>627.5</c:v>
                </c:pt>
                <c:pt idx="706">
                  <c:v>628</c:v>
                </c:pt>
                <c:pt idx="707">
                  <c:v>628.5</c:v>
                </c:pt>
                <c:pt idx="708">
                  <c:v>629</c:v>
                </c:pt>
                <c:pt idx="709">
                  <c:v>629.5</c:v>
                </c:pt>
                <c:pt idx="710">
                  <c:v>630</c:v>
                </c:pt>
                <c:pt idx="711">
                  <c:v>630.5</c:v>
                </c:pt>
                <c:pt idx="712">
                  <c:v>631</c:v>
                </c:pt>
                <c:pt idx="713">
                  <c:v>631.5</c:v>
                </c:pt>
                <c:pt idx="714">
                  <c:v>632</c:v>
                </c:pt>
                <c:pt idx="715">
                  <c:v>632.5</c:v>
                </c:pt>
                <c:pt idx="716">
                  <c:v>633</c:v>
                </c:pt>
                <c:pt idx="717">
                  <c:v>633.5</c:v>
                </c:pt>
                <c:pt idx="718">
                  <c:v>634</c:v>
                </c:pt>
                <c:pt idx="719">
                  <c:v>634.5</c:v>
                </c:pt>
                <c:pt idx="720">
                  <c:v>635</c:v>
                </c:pt>
                <c:pt idx="721">
                  <c:v>635.5</c:v>
                </c:pt>
                <c:pt idx="722">
                  <c:v>636</c:v>
                </c:pt>
                <c:pt idx="723">
                  <c:v>636.5</c:v>
                </c:pt>
                <c:pt idx="724">
                  <c:v>637</c:v>
                </c:pt>
                <c:pt idx="725">
                  <c:v>637.5</c:v>
                </c:pt>
                <c:pt idx="726">
                  <c:v>638</c:v>
                </c:pt>
                <c:pt idx="727">
                  <c:v>638.5</c:v>
                </c:pt>
                <c:pt idx="728">
                  <c:v>639</c:v>
                </c:pt>
                <c:pt idx="729">
                  <c:v>639.5</c:v>
                </c:pt>
                <c:pt idx="730">
                  <c:v>640</c:v>
                </c:pt>
                <c:pt idx="731">
                  <c:v>640.5</c:v>
                </c:pt>
                <c:pt idx="732">
                  <c:v>641</c:v>
                </c:pt>
                <c:pt idx="733">
                  <c:v>641.5</c:v>
                </c:pt>
                <c:pt idx="734">
                  <c:v>642</c:v>
                </c:pt>
                <c:pt idx="735">
                  <c:v>642.5</c:v>
                </c:pt>
                <c:pt idx="736">
                  <c:v>643</c:v>
                </c:pt>
                <c:pt idx="737">
                  <c:v>643.5</c:v>
                </c:pt>
                <c:pt idx="738">
                  <c:v>644</c:v>
                </c:pt>
                <c:pt idx="739">
                  <c:v>644.5</c:v>
                </c:pt>
                <c:pt idx="740">
                  <c:v>645</c:v>
                </c:pt>
                <c:pt idx="741">
                  <c:v>645.5</c:v>
                </c:pt>
                <c:pt idx="742">
                  <c:v>646</c:v>
                </c:pt>
                <c:pt idx="743">
                  <c:v>646.5</c:v>
                </c:pt>
                <c:pt idx="744">
                  <c:v>647</c:v>
                </c:pt>
                <c:pt idx="745">
                  <c:v>647.5</c:v>
                </c:pt>
                <c:pt idx="746">
                  <c:v>648</c:v>
                </c:pt>
                <c:pt idx="747">
                  <c:v>648.5</c:v>
                </c:pt>
                <c:pt idx="748">
                  <c:v>649</c:v>
                </c:pt>
                <c:pt idx="749">
                  <c:v>649.5</c:v>
                </c:pt>
                <c:pt idx="750">
                  <c:v>650</c:v>
                </c:pt>
                <c:pt idx="751">
                  <c:v>650.5</c:v>
                </c:pt>
                <c:pt idx="752">
                  <c:v>651</c:v>
                </c:pt>
                <c:pt idx="753">
                  <c:v>651.5</c:v>
                </c:pt>
                <c:pt idx="754">
                  <c:v>652</c:v>
                </c:pt>
                <c:pt idx="755">
                  <c:v>652.5</c:v>
                </c:pt>
                <c:pt idx="756">
                  <c:v>653</c:v>
                </c:pt>
                <c:pt idx="757">
                  <c:v>653.5</c:v>
                </c:pt>
                <c:pt idx="758">
                  <c:v>654</c:v>
                </c:pt>
                <c:pt idx="759">
                  <c:v>654.5</c:v>
                </c:pt>
                <c:pt idx="760">
                  <c:v>655</c:v>
                </c:pt>
                <c:pt idx="761">
                  <c:v>655.5</c:v>
                </c:pt>
                <c:pt idx="762">
                  <c:v>656</c:v>
                </c:pt>
                <c:pt idx="763">
                  <c:v>656.5</c:v>
                </c:pt>
                <c:pt idx="764">
                  <c:v>657</c:v>
                </c:pt>
                <c:pt idx="765">
                  <c:v>657.5</c:v>
                </c:pt>
                <c:pt idx="766">
                  <c:v>658</c:v>
                </c:pt>
                <c:pt idx="767">
                  <c:v>658.5</c:v>
                </c:pt>
                <c:pt idx="768">
                  <c:v>659</c:v>
                </c:pt>
                <c:pt idx="769">
                  <c:v>659.5</c:v>
                </c:pt>
                <c:pt idx="770">
                  <c:v>660</c:v>
                </c:pt>
                <c:pt idx="771">
                  <c:v>660.5</c:v>
                </c:pt>
                <c:pt idx="772">
                  <c:v>661</c:v>
                </c:pt>
                <c:pt idx="773">
                  <c:v>661.5</c:v>
                </c:pt>
                <c:pt idx="774">
                  <c:v>662</c:v>
                </c:pt>
                <c:pt idx="775">
                  <c:v>662.5</c:v>
                </c:pt>
                <c:pt idx="776">
                  <c:v>663</c:v>
                </c:pt>
                <c:pt idx="777">
                  <c:v>663.5</c:v>
                </c:pt>
                <c:pt idx="778">
                  <c:v>664</c:v>
                </c:pt>
                <c:pt idx="779">
                  <c:v>664.5</c:v>
                </c:pt>
                <c:pt idx="780">
                  <c:v>665</c:v>
                </c:pt>
                <c:pt idx="781">
                  <c:v>665.5</c:v>
                </c:pt>
                <c:pt idx="782">
                  <c:v>666</c:v>
                </c:pt>
                <c:pt idx="783">
                  <c:v>666.5</c:v>
                </c:pt>
                <c:pt idx="784">
                  <c:v>667</c:v>
                </c:pt>
                <c:pt idx="785">
                  <c:v>667.5</c:v>
                </c:pt>
                <c:pt idx="786">
                  <c:v>668</c:v>
                </c:pt>
                <c:pt idx="787">
                  <c:v>668.5</c:v>
                </c:pt>
                <c:pt idx="788">
                  <c:v>669</c:v>
                </c:pt>
                <c:pt idx="789">
                  <c:v>669.5</c:v>
                </c:pt>
                <c:pt idx="790">
                  <c:v>670</c:v>
                </c:pt>
                <c:pt idx="791">
                  <c:v>670.5</c:v>
                </c:pt>
                <c:pt idx="792">
                  <c:v>671</c:v>
                </c:pt>
                <c:pt idx="793">
                  <c:v>671.5</c:v>
                </c:pt>
                <c:pt idx="794">
                  <c:v>672</c:v>
                </c:pt>
                <c:pt idx="795">
                  <c:v>672.5</c:v>
                </c:pt>
                <c:pt idx="796">
                  <c:v>673</c:v>
                </c:pt>
                <c:pt idx="797">
                  <c:v>673.5</c:v>
                </c:pt>
                <c:pt idx="798">
                  <c:v>674</c:v>
                </c:pt>
                <c:pt idx="799">
                  <c:v>674.5</c:v>
                </c:pt>
                <c:pt idx="800">
                  <c:v>675</c:v>
                </c:pt>
                <c:pt idx="801">
                  <c:v>675.5</c:v>
                </c:pt>
                <c:pt idx="802">
                  <c:v>676</c:v>
                </c:pt>
                <c:pt idx="803">
                  <c:v>676.5</c:v>
                </c:pt>
                <c:pt idx="804">
                  <c:v>677</c:v>
                </c:pt>
                <c:pt idx="805">
                  <c:v>677.5</c:v>
                </c:pt>
                <c:pt idx="806">
                  <c:v>678</c:v>
                </c:pt>
                <c:pt idx="807">
                  <c:v>678.5</c:v>
                </c:pt>
                <c:pt idx="808">
                  <c:v>679</c:v>
                </c:pt>
                <c:pt idx="809">
                  <c:v>679.5</c:v>
                </c:pt>
                <c:pt idx="810">
                  <c:v>680</c:v>
                </c:pt>
                <c:pt idx="811">
                  <c:v>680.5</c:v>
                </c:pt>
                <c:pt idx="812">
                  <c:v>681</c:v>
                </c:pt>
                <c:pt idx="813">
                  <c:v>681.5</c:v>
                </c:pt>
                <c:pt idx="814">
                  <c:v>682</c:v>
                </c:pt>
                <c:pt idx="815">
                  <c:v>682.5</c:v>
                </c:pt>
                <c:pt idx="816">
                  <c:v>683</c:v>
                </c:pt>
                <c:pt idx="817">
                  <c:v>683.5</c:v>
                </c:pt>
                <c:pt idx="818">
                  <c:v>684</c:v>
                </c:pt>
                <c:pt idx="819">
                  <c:v>684.5</c:v>
                </c:pt>
                <c:pt idx="820">
                  <c:v>685</c:v>
                </c:pt>
                <c:pt idx="821">
                  <c:v>685.5</c:v>
                </c:pt>
                <c:pt idx="822">
                  <c:v>686</c:v>
                </c:pt>
                <c:pt idx="823">
                  <c:v>686.5</c:v>
                </c:pt>
                <c:pt idx="824">
                  <c:v>687</c:v>
                </c:pt>
                <c:pt idx="825">
                  <c:v>687.5</c:v>
                </c:pt>
                <c:pt idx="826">
                  <c:v>688</c:v>
                </c:pt>
                <c:pt idx="827">
                  <c:v>688.5</c:v>
                </c:pt>
                <c:pt idx="828">
                  <c:v>689</c:v>
                </c:pt>
                <c:pt idx="829">
                  <c:v>689.5</c:v>
                </c:pt>
                <c:pt idx="830">
                  <c:v>690</c:v>
                </c:pt>
                <c:pt idx="831">
                  <c:v>690.5</c:v>
                </c:pt>
                <c:pt idx="832">
                  <c:v>691</c:v>
                </c:pt>
                <c:pt idx="833">
                  <c:v>691.5</c:v>
                </c:pt>
                <c:pt idx="834">
                  <c:v>692</c:v>
                </c:pt>
                <c:pt idx="835">
                  <c:v>692.5</c:v>
                </c:pt>
                <c:pt idx="836">
                  <c:v>693</c:v>
                </c:pt>
                <c:pt idx="837">
                  <c:v>693.5</c:v>
                </c:pt>
                <c:pt idx="838">
                  <c:v>694</c:v>
                </c:pt>
                <c:pt idx="839">
                  <c:v>694.5</c:v>
                </c:pt>
                <c:pt idx="840">
                  <c:v>695</c:v>
                </c:pt>
                <c:pt idx="841">
                  <c:v>695.5</c:v>
                </c:pt>
                <c:pt idx="842">
                  <c:v>696</c:v>
                </c:pt>
                <c:pt idx="843">
                  <c:v>696.5</c:v>
                </c:pt>
                <c:pt idx="844">
                  <c:v>697</c:v>
                </c:pt>
                <c:pt idx="845">
                  <c:v>697.5</c:v>
                </c:pt>
                <c:pt idx="846">
                  <c:v>698</c:v>
                </c:pt>
                <c:pt idx="847">
                  <c:v>698.5</c:v>
                </c:pt>
                <c:pt idx="848">
                  <c:v>699</c:v>
                </c:pt>
                <c:pt idx="849">
                  <c:v>699.5</c:v>
                </c:pt>
                <c:pt idx="850">
                  <c:v>700</c:v>
                </c:pt>
                <c:pt idx="851">
                  <c:v>700.5</c:v>
                </c:pt>
                <c:pt idx="852">
                  <c:v>701</c:v>
                </c:pt>
                <c:pt idx="853">
                  <c:v>701.5</c:v>
                </c:pt>
                <c:pt idx="854">
                  <c:v>702</c:v>
                </c:pt>
                <c:pt idx="855">
                  <c:v>702.5</c:v>
                </c:pt>
                <c:pt idx="856">
                  <c:v>703</c:v>
                </c:pt>
                <c:pt idx="857">
                  <c:v>703.5</c:v>
                </c:pt>
                <c:pt idx="858">
                  <c:v>704</c:v>
                </c:pt>
                <c:pt idx="859">
                  <c:v>704.5</c:v>
                </c:pt>
                <c:pt idx="860">
                  <c:v>705</c:v>
                </c:pt>
                <c:pt idx="861">
                  <c:v>705.5</c:v>
                </c:pt>
                <c:pt idx="862">
                  <c:v>706</c:v>
                </c:pt>
                <c:pt idx="863">
                  <c:v>706.5</c:v>
                </c:pt>
                <c:pt idx="864">
                  <c:v>707</c:v>
                </c:pt>
                <c:pt idx="865">
                  <c:v>707.5</c:v>
                </c:pt>
                <c:pt idx="866">
                  <c:v>708</c:v>
                </c:pt>
                <c:pt idx="867">
                  <c:v>708.5</c:v>
                </c:pt>
                <c:pt idx="868">
                  <c:v>709</c:v>
                </c:pt>
                <c:pt idx="869">
                  <c:v>709.5</c:v>
                </c:pt>
                <c:pt idx="870">
                  <c:v>710</c:v>
                </c:pt>
                <c:pt idx="871">
                  <c:v>710.5</c:v>
                </c:pt>
                <c:pt idx="872">
                  <c:v>711</c:v>
                </c:pt>
                <c:pt idx="873">
                  <c:v>711.5</c:v>
                </c:pt>
                <c:pt idx="874">
                  <c:v>712</c:v>
                </c:pt>
                <c:pt idx="875">
                  <c:v>712.5</c:v>
                </c:pt>
                <c:pt idx="876">
                  <c:v>713</c:v>
                </c:pt>
                <c:pt idx="877">
                  <c:v>713.5</c:v>
                </c:pt>
                <c:pt idx="878">
                  <c:v>714</c:v>
                </c:pt>
                <c:pt idx="879">
                  <c:v>714.5</c:v>
                </c:pt>
                <c:pt idx="880">
                  <c:v>715</c:v>
                </c:pt>
                <c:pt idx="881">
                  <c:v>715.5</c:v>
                </c:pt>
                <c:pt idx="882">
                  <c:v>716</c:v>
                </c:pt>
                <c:pt idx="883">
                  <c:v>716.5</c:v>
                </c:pt>
                <c:pt idx="884">
                  <c:v>717</c:v>
                </c:pt>
                <c:pt idx="885">
                  <c:v>717.5</c:v>
                </c:pt>
                <c:pt idx="886">
                  <c:v>718</c:v>
                </c:pt>
                <c:pt idx="887">
                  <c:v>718.5</c:v>
                </c:pt>
                <c:pt idx="888">
                  <c:v>719</c:v>
                </c:pt>
                <c:pt idx="889">
                  <c:v>719.5</c:v>
                </c:pt>
                <c:pt idx="890">
                  <c:v>720</c:v>
                </c:pt>
                <c:pt idx="891">
                  <c:v>720.5</c:v>
                </c:pt>
                <c:pt idx="892">
                  <c:v>721</c:v>
                </c:pt>
                <c:pt idx="893">
                  <c:v>721.5</c:v>
                </c:pt>
                <c:pt idx="894">
                  <c:v>722</c:v>
                </c:pt>
                <c:pt idx="895">
                  <c:v>722.5</c:v>
                </c:pt>
                <c:pt idx="896">
                  <c:v>723</c:v>
                </c:pt>
                <c:pt idx="897">
                  <c:v>723.5</c:v>
                </c:pt>
                <c:pt idx="898">
                  <c:v>724</c:v>
                </c:pt>
                <c:pt idx="899">
                  <c:v>724.5</c:v>
                </c:pt>
                <c:pt idx="900">
                  <c:v>725</c:v>
                </c:pt>
                <c:pt idx="901">
                  <c:v>725.5</c:v>
                </c:pt>
                <c:pt idx="902">
                  <c:v>726</c:v>
                </c:pt>
                <c:pt idx="903">
                  <c:v>726.5</c:v>
                </c:pt>
                <c:pt idx="904">
                  <c:v>727</c:v>
                </c:pt>
                <c:pt idx="905">
                  <c:v>727.5</c:v>
                </c:pt>
                <c:pt idx="906">
                  <c:v>728</c:v>
                </c:pt>
                <c:pt idx="907">
                  <c:v>728.5</c:v>
                </c:pt>
                <c:pt idx="908">
                  <c:v>729</c:v>
                </c:pt>
                <c:pt idx="909">
                  <c:v>729.5</c:v>
                </c:pt>
                <c:pt idx="910">
                  <c:v>730</c:v>
                </c:pt>
                <c:pt idx="911">
                  <c:v>730.5</c:v>
                </c:pt>
                <c:pt idx="912">
                  <c:v>731</c:v>
                </c:pt>
                <c:pt idx="913">
                  <c:v>731.5</c:v>
                </c:pt>
                <c:pt idx="914">
                  <c:v>732</c:v>
                </c:pt>
                <c:pt idx="915">
                  <c:v>732.5</c:v>
                </c:pt>
                <c:pt idx="916">
                  <c:v>733</c:v>
                </c:pt>
                <c:pt idx="917">
                  <c:v>733.5</c:v>
                </c:pt>
                <c:pt idx="918">
                  <c:v>734</c:v>
                </c:pt>
                <c:pt idx="919">
                  <c:v>734.5</c:v>
                </c:pt>
                <c:pt idx="920">
                  <c:v>735</c:v>
                </c:pt>
                <c:pt idx="921">
                  <c:v>735.5</c:v>
                </c:pt>
                <c:pt idx="922">
                  <c:v>736</c:v>
                </c:pt>
                <c:pt idx="923">
                  <c:v>736.5</c:v>
                </c:pt>
                <c:pt idx="924">
                  <c:v>737</c:v>
                </c:pt>
                <c:pt idx="925">
                  <c:v>737.5</c:v>
                </c:pt>
                <c:pt idx="926">
                  <c:v>738</c:v>
                </c:pt>
                <c:pt idx="927">
                  <c:v>738.5</c:v>
                </c:pt>
                <c:pt idx="928">
                  <c:v>739</c:v>
                </c:pt>
                <c:pt idx="929">
                  <c:v>739.5</c:v>
                </c:pt>
                <c:pt idx="930">
                  <c:v>740</c:v>
                </c:pt>
                <c:pt idx="931">
                  <c:v>740.5</c:v>
                </c:pt>
                <c:pt idx="932">
                  <c:v>741</c:v>
                </c:pt>
                <c:pt idx="933">
                  <c:v>741.5</c:v>
                </c:pt>
                <c:pt idx="934">
                  <c:v>742</c:v>
                </c:pt>
                <c:pt idx="935">
                  <c:v>742.5</c:v>
                </c:pt>
                <c:pt idx="936">
                  <c:v>743</c:v>
                </c:pt>
                <c:pt idx="937">
                  <c:v>743.5</c:v>
                </c:pt>
                <c:pt idx="938">
                  <c:v>744</c:v>
                </c:pt>
                <c:pt idx="939">
                  <c:v>744.5</c:v>
                </c:pt>
                <c:pt idx="940">
                  <c:v>745</c:v>
                </c:pt>
                <c:pt idx="941">
                  <c:v>745.5</c:v>
                </c:pt>
                <c:pt idx="942">
                  <c:v>746</c:v>
                </c:pt>
                <c:pt idx="943">
                  <c:v>746.5</c:v>
                </c:pt>
                <c:pt idx="944">
                  <c:v>747</c:v>
                </c:pt>
                <c:pt idx="945">
                  <c:v>747.5</c:v>
                </c:pt>
                <c:pt idx="946">
                  <c:v>748</c:v>
                </c:pt>
                <c:pt idx="947">
                  <c:v>748.5</c:v>
                </c:pt>
                <c:pt idx="948">
                  <c:v>749</c:v>
                </c:pt>
                <c:pt idx="949">
                  <c:v>749.5</c:v>
                </c:pt>
                <c:pt idx="950">
                  <c:v>750</c:v>
                </c:pt>
                <c:pt idx="951">
                  <c:v>750.5</c:v>
                </c:pt>
                <c:pt idx="952">
                  <c:v>751</c:v>
                </c:pt>
                <c:pt idx="953">
                  <c:v>751.5</c:v>
                </c:pt>
                <c:pt idx="954">
                  <c:v>752</c:v>
                </c:pt>
                <c:pt idx="955">
                  <c:v>752.5</c:v>
                </c:pt>
                <c:pt idx="956">
                  <c:v>753</c:v>
                </c:pt>
                <c:pt idx="957">
                  <c:v>753.5</c:v>
                </c:pt>
                <c:pt idx="958">
                  <c:v>754</c:v>
                </c:pt>
                <c:pt idx="959">
                  <c:v>754.5</c:v>
                </c:pt>
                <c:pt idx="960">
                  <c:v>755</c:v>
                </c:pt>
                <c:pt idx="961">
                  <c:v>755.5</c:v>
                </c:pt>
                <c:pt idx="962">
                  <c:v>756</c:v>
                </c:pt>
                <c:pt idx="963">
                  <c:v>756.5</c:v>
                </c:pt>
                <c:pt idx="964">
                  <c:v>757</c:v>
                </c:pt>
                <c:pt idx="965">
                  <c:v>757.5</c:v>
                </c:pt>
                <c:pt idx="966">
                  <c:v>758</c:v>
                </c:pt>
                <c:pt idx="967">
                  <c:v>758.5</c:v>
                </c:pt>
                <c:pt idx="968">
                  <c:v>759</c:v>
                </c:pt>
                <c:pt idx="969">
                  <c:v>759.5</c:v>
                </c:pt>
                <c:pt idx="970">
                  <c:v>760</c:v>
                </c:pt>
                <c:pt idx="971">
                  <c:v>760.5</c:v>
                </c:pt>
                <c:pt idx="972">
                  <c:v>761</c:v>
                </c:pt>
                <c:pt idx="973">
                  <c:v>761.5</c:v>
                </c:pt>
                <c:pt idx="974">
                  <c:v>762</c:v>
                </c:pt>
                <c:pt idx="975">
                  <c:v>762.5</c:v>
                </c:pt>
                <c:pt idx="976">
                  <c:v>763</c:v>
                </c:pt>
                <c:pt idx="977">
                  <c:v>763.5</c:v>
                </c:pt>
                <c:pt idx="978">
                  <c:v>764</c:v>
                </c:pt>
                <c:pt idx="979">
                  <c:v>764.5</c:v>
                </c:pt>
                <c:pt idx="980">
                  <c:v>765</c:v>
                </c:pt>
                <c:pt idx="981">
                  <c:v>765.5</c:v>
                </c:pt>
                <c:pt idx="982">
                  <c:v>766</c:v>
                </c:pt>
                <c:pt idx="983">
                  <c:v>766.5</c:v>
                </c:pt>
                <c:pt idx="984">
                  <c:v>767</c:v>
                </c:pt>
                <c:pt idx="985">
                  <c:v>767.5</c:v>
                </c:pt>
                <c:pt idx="986">
                  <c:v>768</c:v>
                </c:pt>
                <c:pt idx="987">
                  <c:v>768.5</c:v>
                </c:pt>
                <c:pt idx="988">
                  <c:v>769</c:v>
                </c:pt>
                <c:pt idx="989">
                  <c:v>769.5</c:v>
                </c:pt>
                <c:pt idx="990">
                  <c:v>770</c:v>
                </c:pt>
                <c:pt idx="991">
                  <c:v>770.5</c:v>
                </c:pt>
                <c:pt idx="992">
                  <c:v>771</c:v>
                </c:pt>
                <c:pt idx="993">
                  <c:v>771.5</c:v>
                </c:pt>
                <c:pt idx="994">
                  <c:v>772</c:v>
                </c:pt>
                <c:pt idx="995">
                  <c:v>772.5</c:v>
                </c:pt>
                <c:pt idx="996">
                  <c:v>773</c:v>
                </c:pt>
                <c:pt idx="997">
                  <c:v>773.5</c:v>
                </c:pt>
                <c:pt idx="998">
                  <c:v>774</c:v>
                </c:pt>
                <c:pt idx="999">
                  <c:v>774.5</c:v>
                </c:pt>
                <c:pt idx="1000">
                  <c:v>775</c:v>
                </c:pt>
                <c:pt idx="1001">
                  <c:v>775.5</c:v>
                </c:pt>
                <c:pt idx="1002">
                  <c:v>776</c:v>
                </c:pt>
                <c:pt idx="1003">
                  <c:v>776.5</c:v>
                </c:pt>
                <c:pt idx="1004">
                  <c:v>777</c:v>
                </c:pt>
                <c:pt idx="1005">
                  <c:v>777.5</c:v>
                </c:pt>
                <c:pt idx="1006">
                  <c:v>778</c:v>
                </c:pt>
                <c:pt idx="1007">
                  <c:v>778.5</c:v>
                </c:pt>
                <c:pt idx="1008">
                  <c:v>779</c:v>
                </c:pt>
                <c:pt idx="1009">
                  <c:v>779.5</c:v>
                </c:pt>
                <c:pt idx="1010">
                  <c:v>780</c:v>
                </c:pt>
                <c:pt idx="1011">
                  <c:v>780.5</c:v>
                </c:pt>
                <c:pt idx="1012">
                  <c:v>781</c:v>
                </c:pt>
                <c:pt idx="1013">
                  <c:v>781.5</c:v>
                </c:pt>
                <c:pt idx="1014">
                  <c:v>782</c:v>
                </c:pt>
                <c:pt idx="1015">
                  <c:v>782.5</c:v>
                </c:pt>
                <c:pt idx="1016">
                  <c:v>783</c:v>
                </c:pt>
                <c:pt idx="1017">
                  <c:v>783.5</c:v>
                </c:pt>
                <c:pt idx="1018">
                  <c:v>784</c:v>
                </c:pt>
                <c:pt idx="1019">
                  <c:v>784.5</c:v>
                </c:pt>
                <c:pt idx="1020">
                  <c:v>785</c:v>
                </c:pt>
                <c:pt idx="1021">
                  <c:v>785.5</c:v>
                </c:pt>
                <c:pt idx="1022">
                  <c:v>786</c:v>
                </c:pt>
                <c:pt idx="1023">
                  <c:v>786.5</c:v>
                </c:pt>
                <c:pt idx="1024">
                  <c:v>787</c:v>
                </c:pt>
                <c:pt idx="1025">
                  <c:v>787.5</c:v>
                </c:pt>
                <c:pt idx="1026">
                  <c:v>788</c:v>
                </c:pt>
                <c:pt idx="1027">
                  <c:v>788.5</c:v>
                </c:pt>
                <c:pt idx="1028">
                  <c:v>789</c:v>
                </c:pt>
                <c:pt idx="1029">
                  <c:v>789.5</c:v>
                </c:pt>
                <c:pt idx="1030">
                  <c:v>790</c:v>
                </c:pt>
                <c:pt idx="1031">
                  <c:v>790.5</c:v>
                </c:pt>
                <c:pt idx="1032">
                  <c:v>791</c:v>
                </c:pt>
                <c:pt idx="1033">
                  <c:v>791.5</c:v>
                </c:pt>
                <c:pt idx="1034">
                  <c:v>792</c:v>
                </c:pt>
                <c:pt idx="1035">
                  <c:v>792.5</c:v>
                </c:pt>
                <c:pt idx="1036">
                  <c:v>793</c:v>
                </c:pt>
                <c:pt idx="1037">
                  <c:v>793.5</c:v>
                </c:pt>
                <c:pt idx="1038">
                  <c:v>794</c:v>
                </c:pt>
                <c:pt idx="1039">
                  <c:v>794.5</c:v>
                </c:pt>
                <c:pt idx="1040">
                  <c:v>795</c:v>
                </c:pt>
                <c:pt idx="1041">
                  <c:v>795.5</c:v>
                </c:pt>
                <c:pt idx="1042">
                  <c:v>796</c:v>
                </c:pt>
                <c:pt idx="1043">
                  <c:v>796.5</c:v>
                </c:pt>
                <c:pt idx="1044">
                  <c:v>797</c:v>
                </c:pt>
                <c:pt idx="1045">
                  <c:v>797.5</c:v>
                </c:pt>
                <c:pt idx="1046">
                  <c:v>798</c:v>
                </c:pt>
                <c:pt idx="1047">
                  <c:v>798.5</c:v>
                </c:pt>
                <c:pt idx="1048">
                  <c:v>799</c:v>
                </c:pt>
                <c:pt idx="1049">
                  <c:v>799.5</c:v>
                </c:pt>
                <c:pt idx="1050">
                  <c:v>800</c:v>
                </c:pt>
                <c:pt idx="1051">
                  <c:v>800.5</c:v>
                </c:pt>
                <c:pt idx="1052">
                  <c:v>801</c:v>
                </c:pt>
                <c:pt idx="1053">
                  <c:v>801.5</c:v>
                </c:pt>
                <c:pt idx="1054">
                  <c:v>802</c:v>
                </c:pt>
                <c:pt idx="1055">
                  <c:v>802.5</c:v>
                </c:pt>
                <c:pt idx="1056">
                  <c:v>803</c:v>
                </c:pt>
                <c:pt idx="1057">
                  <c:v>803.5</c:v>
                </c:pt>
                <c:pt idx="1058">
                  <c:v>804</c:v>
                </c:pt>
                <c:pt idx="1059">
                  <c:v>804.5</c:v>
                </c:pt>
                <c:pt idx="1060">
                  <c:v>805</c:v>
                </c:pt>
                <c:pt idx="1061">
                  <c:v>805.5</c:v>
                </c:pt>
                <c:pt idx="1062">
                  <c:v>806</c:v>
                </c:pt>
                <c:pt idx="1063">
                  <c:v>806.5</c:v>
                </c:pt>
                <c:pt idx="1064">
                  <c:v>807</c:v>
                </c:pt>
                <c:pt idx="1065">
                  <c:v>807.5</c:v>
                </c:pt>
                <c:pt idx="1066">
                  <c:v>808</c:v>
                </c:pt>
                <c:pt idx="1067">
                  <c:v>808.5</c:v>
                </c:pt>
                <c:pt idx="1068">
                  <c:v>809</c:v>
                </c:pt>
                <c:pt idx="1069">
                  <c:v>809.5</c:v>
                </c:pt>
                <c:pt idx="1070">
                  <c:v>810</c:v>
                </c:pt>
                <c:pt idx="1071">
                  <c:v>810.5</c:v>
                </c:pt>
                <c:pt idx="1072">
                  <c:v>811</c:v>
                </c:pt>
                <c:pt idx="1073">
                  <c:v>811.5</c:v>
                </c:pt>
                <c:pt idx="1074">
                  <c:v>812</c:v>
                </c:pt>
                <c:pt idx="1075">
                  <c:v>812.5</c:v>
                </c:pt>
                <c:pt idx="1076">
                  <c:v>813</c:v>
                </c:pt>
                <c:pt idx="1077">
                  <c:v>813.5</c:v>
                </c:pt>
                <c:pt idx="1078">
                  <c:v>814</c:v>
                </c:pt>
                <c:pt idx="1079">
                  <c:v>814.5</c:v>
                </c:pt>
                <c:pt idx="1080">
                  <c:v>815</c:v>
                </c:pt>
                <c:pt idx="1081">
                  <c:v>815.5</c:v>
                </c:pt>
                <c:pt idx="1082">
                  <c:v>816</c:v>
                </c:pt>
                <c:pt idx="1083">
                  <c:v>816.5</c:v>
                </c:pt>
                <c:pt idx="1084">
                  <c:v>817</c:v>
                </c:pt>
                <c:pt idx="1085">
                  <c:v>817.5</c:v>
                </c:pt>
                <c:pt idx="1086">
                  <c:v>818</c:v>
                </c:pt>
                <c:pt idx="1087">
                  <c:v>818.5</c:v>
                </c:pt>
                <c:pt idx="1088">
                  <c:v>819</c:v>
                </c:pt>
                <c:pt idx="1089">
                  <c:v>819.5</c:v>
                </c:pt>
                <c:pt idx="1090">
                  <c:v>820</c:v>
                </c:pt>
                <c:pt idx="1091">
                  <c:v>820.5</c:v>
                </c:pt>
                <c:pt idx="1092">
                  <c:v>821</c:v>
                </c:pt>
                <c:pt idx="1093">
                  <c:v>821.5</c:v>
                </c:pt>
                <c:pt idx="1094">
                  <c:v>822</c:v>
                </c:pt>
                <c:pt idx="1095">
                  <c:v>822.5</c:v>
                </c:pt>
                <c:pt idx="1096">
                  <c:v>823</c:v>
                </c:pt>
                <c:pt idx="1097">
                  <c:v>823.5</c:v>
                </c:pt>
                <c:pt idx="1098">
                  <c:v>824</c:v>
                </c:pt>
                <c:pt idx="1099">
                  <c:v>824.5</c:v>
                </c:pt>
                <c:pt idx="1100">
                  <c:v>825</c:v>
                </c:pt>
                <c:pt idx="1101">
                  <c:v>825.5</c:v>
                </c:pt>
                <c:pt idx="1102">
                  <c:v>826</c:v>
                </c:pt>
                <c:pt idx="1103">
                  <c:v>826.5</c:v>
                </c:pt>
                <c:pt idx="1104">
                  <c:v>827</c:v>
                </c:pt>
                <c:pt idx="1105">
                  <c:v>827.5</c:v>
                </c:pt>
                <c:pt idx="1106">
                  <c:v>828</c:v>
                </c:pt>
                <c:pt idx="1107">
                  <c:v>828.5</c:v>
                </c:pt>
                <c:pt idx="1108">
                  <c:v>829</c:v>
                </c:pt>
                <c:pt idx="1109">
                  <c:v>829.5</c:v>
                </c:pt>
                <c:pt idx="1110">
                  <c:v>830</c:v>
                </c:pt>
                <c:pt idx="1111">
                  <c:v>830.5</c:v>
                </c:pt>
                <c:pt idx="1112">
                  <c:v>831</c:v>
                </c:pt>
                <c:pt idx="1113">
                  <c:v>831.5</c:v>
                </c:pt>
                <c:pt idx="1114">
                  <c:v>832</c:v>
                </c:pt>
                <c:pt idx="1115">
                  <c:v>832.5</c:v>
                </c:pt>
                <c:pt idx="1116">
                  <c:v>833</c:v>
                </c:pt>
                <c:pt idx="1117">
                  <c:v>833.5</c:v>
                </c:pt>
                <c:pt idx="1118">
                  <c:v>834</c:v>
                </c:pt>
                <c:pt idx="1119">
                  <c:v>834.5</c:v>
                </c:pt>
                <c:pt idx="1120">
                  <c:v>835</c:v>
                </c:pt>
                <c:pt idx="1121">
                  <c:v>835.5</c:v>
                </c:pt>
                <c:pt idx="1122">
                  <c:v>836</c:v>
                </c:pt>
                <c:pt idx="1123">
                  <c:v>836.5</c:v>
                </c:pt>
                <c:pt idx="1124">
                  <c:v>837</c:v>
                </c:pt>
                <c:pt idx="1125">
                  <c:v>837.5</c:v>
                </c:pt>
                <c:pt idx="1126">
                  <c:v>838</c:v>
                </c:pt>
                <c:pt idx="1127">
                  <c:v>838.5</c:v>
                </c:pt>
                <c:pt idx="1128">
                  <c:v>839</c:v>
                </c:pt>
                <c:pt idx="1129">
                  <c:v>839.5</c:v>
                </c:pt>
                <c:pt idx="1130">
                  <c:v>840</c:v>
                </c:pt>
                <c:pt idx="1131">
                  <c:v>840.5</c:v>
                </c:pt>
                <c:pt idx="1132">
                  <c:v>841</c:v>
                </c:pt>
                <c:pt idx="1133">
                  <c:v>841.5</c:v>
                </c:pt>
                <c:pt idx="1134">
                  <c:v>842</c:v>
                </c:pt>
                <c:pt idx="1135">
                  <c:v>842.5</c:v>
                </c:pt>
                <c:pt idx="1136">
                  <c:v>843</c:v>
                </c:pt>
                <c:pt idx="1137">
                  <c:v>843.5</c:v>
                </c:pt>
                <c:pt idx="1138">
                  <c:v>844</c:v>
                </c:pt>
                <c:pt idx="1139">
                  <c:v>844.5</c:v>
                </c:pt>
                <c:pt idx="1140">
                  <c:v>845</c:v>
                </c:pt>
                <c:pt idx="1141">
                  <c:v>845.5</c:v>
                </c:pt>
                <c:pt idx="1142">
                  <c:v>846</c:v>
                </c:pt>
                <c:pt idx="1143">
                  <c:v>846.5</c:v>
                </c:pt>
                <c:pt idx="1144">
                  <c:v>847</c:v>
                </c:pt>
                <c:pt idx="1145">
                  <c:v>847.5</c:v>
                </c:pt>
                <c:pt idx="1146">
                  <c:v>848</c:v>
                </c:pt>
                <c:pt idx="1147">
                  <c:v>848.5</c:v>
                </c:pt>
                <c:pt idx="1148">
                  <c:v>849</c:v>
                </c:pt>
                <c:pt idx="1149">
                  <c:v>849.5</c:v>
                </c:pt>
                <c:pt idx="1150">
                  <c:v>850</c:v>
                </c:pt>
                <c:pt idx="1151">
                  <c:v>850.5</c:v>
                </c:pt>
                <c:pt idx="1152">
                  <c:v>851</c:v>
                </c:pt>
                <c:pt idx="1153">
                  <c:v>851.5</c:v>
                </c:pt>
                <c:pt idx="1154">
                  <c:v>852</c:v>
                </c:pt>
                <c:pt idx="1155">
                  <c:v>852.5</c:v>
                </c:pt>
                <c:pt idx="1156">
                  <c:v>853</c:v>
                </c:pt>
                <c:pt idx="1157">
                  <c:v>853.5</c:v>
                </c:pt>
                <c:pt idx="1158">
                  <c:v>854</c:v>
                </c:pt>
                <c:pt idx="1159">
                  <c:v>854.5</c:v>
                </c:pt>
                <c:pt idx="1160">
                  <c:v>855</c:v>
                </c:pt>
                <c:pt idx="1161">
                  <c:v>855.5</c:v>
                </c:pt>
                <c:pt idx="1162">
                  <c:v>856</c:v>
                </c:pt>
                <c:pt idx="1163">
                  <c:v>856.5</c:v>
                </c:pt>
                <c:pt idx="1164">
                  <c:v>857</c:v>
                </c:pt>
                <c:pt idx="1165">
                  <c:v>857.5</c:v>
                </c:pt>
                <c:pt idx="1166">
                  <c:v>858</c:v>
                </c:pt>
                <c:pt idx="1167">
                  <c:v>858.5</c:v>
                </c:pt>
                <c:pt idx="1168">
                  <c:v>859</c:v>
                </c:pt>
                <c:pt idx="1169">
                  <c:v>859.5</c:v>
                </c:pt>
                <c:pt idx="1170">
                  <c:v>860</c:v>
                </c:pt>
                <c:pt idx="1171">
                  <c:v>860.5</c:v>
                </c:pt>
                <c:pt idx="1172">
                  <c:v>861</c:v>
                </c:pt>
                <c:pt idx="1173">
                  <c:v>861.5</c:v>
                </c:pt>
                <c:pt idx="1174">
                  <c:v>862</c:v>
                </c:pt>
                <c:pt idx="1175">
                  <c:v>862.5</c:v>
                </c:pt>
                <c:pt idx="1176">
                  <c:v>863</c:v>
                </c:pt>
                <c:pt idx="1177">
                  <c:v>863.5</c:v>
                </c:pt>
                <c:pt idx="1178">
                  <c:v>864</c:v>
                </c:pt>
                <c:pt idx="1179">
                  <c:v>864.5</c:v>
                </c:pt>
                <c:pt idx="1180">
                  <c:v>865</c:v>
                </c:pt>
                <c:pt idx="1181">
                  <c:v>865.5</c:v>
                </c:pt>
                <c:pt idx="1182">
                  <c:v>866</c:v>
                </c:pt>
                <c:pt idx="1183">
                  <c:v>866.5</c:v>
                </c:pt>
                <c:pt idx="1184">
                  <c:v>867</c:v>
                </c:pt>
                <c:pt idx="1185">
                  <c:v>867.5</c:v>
                </c:pt>
                <c:pt idx="1186">
                  <c:v>868</c:v>
                </c:pt>
                <c:pt idx="1187">
                  <c:v>868.5</c:v>
                </c:pt>
                <c:pt idx="1188">
                  <c:v>869</c:v>
                </c:pt>
                <c:pt idx="1189">
                  <c:v>869.5</c:v>
                </c:pt>
                <c:pt idx="1190">
                  <c:v>870</c:v>
                </c:pt>
                <c:pt idx="1191">
                  <c:v>870.5</c:v>
                </c:pt>
                <c:pt idx="1192">
                  <c:v>871</c:v>
                </c:pt>
                <c:pt idx="1193">
                  <c:v>871.5</c:v>
                </c:pt>
                <c:pt idx="1194">
                  <c:v>872</c:v>
                </c:pt>
                <c:pt idx="1195">
                  <c:v>872.5</c:v>
                </c:pt>
                <c:pt idx="1196">
                  <c:v>873</c:v>
                </c:pt>
                <c:pt idx="1197">
                  <c:v>873.5</c:v>
                </c:pt>
                <c:pt idx="1198">
                  <c:v>874</c:v>
                </c:pt>
                <c:pt idx="1199">
                  <c:v>874.5</c:v>
                </c:pt>
                <c:pt idx="1200">
                  <c:v>875</c:v>
                </c:pt>
                <c:pt idx="1201">
                  <c:v>875.5</c:v>
                </c:pt>
                <c:pt idx="1202">
                  <c:v>876</c:v>
                </c:pt>
                <c:pt idx="1203">
                  <c:v>876.5</c:v>
                </c:pt>
                <c:pt idx="1204">
                  <c:v>877</c:v>
                </c:pt>
                <c:pt idx="1205">
                  <c:v>877.5</c:v>
                </c:pt>
                <c:pt idx="1206">
                  <c:v>878</c:v>
                </c:pt>
                <c:pt idx="1207">
                  <c:v>878.5</c:v>
                </c:pt>
                <c:pt idx="1208">
                  <c:v>879</c:v>
                </c:pt>
                <c:pt idx="1209">
                  <c:v>879.5</c:v>
                </c:pt>
                <c:pt idx="1210">
                  <c:v>880</c:v>
                </c:pt>
                <c:pt idx="1211">
                  <c:v>880.5</c:v>
                </c:pt>
                <c:pt idx="1212">
                  <c:v>881</c:v>
                </c:pt>
                <c:pt idx="1213">
                  <c:v>881.5</c:v>
                </c:pt>
                <c:pt idx="1214">
                  <c:v>882</c:v>
                </c:pt>
                <c:pt idx="1215">
                  <c:v>882.5</c:v>
                </c:pt>
                <c:pt idx="1216">
                  <c:v>883</c:v>
                </c:pt>
                <c:pt idx="1217">
                  <c:v>883.5</c:v>
                </c:pt>
                <c:pt idx="1218">
                  <c:v>884</c:v>
                </c:pt>
                <c:pt idx="1219">
                  <c:v>884.5</c:v>
                </c:pt>
                <c:pt idx="1220">
                  <c:v>885</c:v>
                </c:pt>
                <c:pt idx="1221">
                  <c:v>885.5</c:v>
                </c:pt>
                <c:pt idx="1222">
                  <c:v>886</c:v>
                </c:pt>
                <c:pt idx="1223">
                  <c:v>886.5</c:v>
                </c:pt>
                <c:pt idx="1224">
                  <c:v>887</c:v>
                </c:pt>
                <c:pt idx="1225">
                  <c:v>887.5</c:v>
                </c:pt>
                <c:pt idx="1226">
                  <c:v>888</c:v>
                </c:pt>
                <c:pt idx="1227">
                  <c:v>888.5</c:v>
                </c:pt>
                <c:pt idx="1228">
                  <c:v>889</c:v>
                </c:pt>
                <c:pt idx="1229">
                  <c:v>889.5</c:v>
                </c:pt>
                <c:pt idx="1230">
                  <c:v>890</c:v>
                </c:pt>
                <c:pt idx="1231">
                  <c:v>890.5</c:v>
                </c:pt>
                <c:pt idx="1232">
                  <c:v>891</c:v>
                </c:pt>
                <c:pt idx="1233">
                  <c:v>891.5</c:v>
                </c:pt>
                <c:pt idx="1234">
                  <c:v>892</c:v>
                </c:pt>
                <c:pt idx="1235">
                  <c:v>892.5</c:v>
                </c:pt>
                <c:pt idx="1236">
                  <c:v>893</c:v>
                </c:pt>
                <c:pt idx="1237">
                  <c:v>893.5</c:v>
                </c:pt>
                <c:pt idx="1238">
                  <c:v>894</c:v>
                </c:pt>
                <c:pt idx="1239">
                  <c:v>894.5</c:v>
                </c:pt>
                <c:pt idx="1240">
                  <c:v>895</c:v>
                </c:pt>
                <c:pt idx="1241">
                  <c:v>895.5</c:v>
                </c:pt>
                <c:pt idx="1242">
                  <c:v>896</c:v>
                </c:pt>
                <c:pt idx="1243">
                  <c:v>896.5</c:v>
                </c:pt>
                <c:pt idx="1244">
                  <c:v>897</c:v>
                </c:pt>
                <c:pt idx="1245">
                  <c:v>897.5</c:v>
                </c:pt>
                <c:pt idx="1246">
                  <c:v>898</c:v>
                </c:pt>
                <c:pt idx="1247">
                  <c:v>898.5</c:v>
                </c:pt>
                <c:pt idx="1248">
                  <c:v>899</c:v>
                </c:pt>
                <c:pt idx="1249">
                  <c:v>899.5</c:v>
                </c:pt>
                <c:pt idx="1250">
                  <c:v>900</c:v>
                </c:pt>
                <c:pt idx="1251">
                  <c:v>900.5</c:v>
                </c:pt>
                <c:pt idx="1252">
                  <c:v>901</c:v>
                </c:pt>
                <c:pt idx="1253">
                  <c:v>901.5</c:v>
                </c:pt>
                <c:pt idx="1254">
                  <c:v>902</c:v>
                </c:pt>
                <c:pt idx="1255">
                  <c:v>902.5</c:v>
                </c:pt>
                <c:pt idx="1256">
                  <c:v>903</c:v>
                </c:pt>
                <c:pt idx="1257">
                  <c:v>903.5</c:v>
                </c:pt>
                <c:pt idx="1258">
                  <c:v>904</c:v>
                </c:pt>
                <c:pt idx="1259">
                  <c:v>904.5</c:v>
                </c:pt>
                <c:pt idx="1260">
                  <c:v>905</c:v>
                </c:pt>
                <c:pt idx="1261">
                  <c:v>905.5</c:v>
                </c:pt>
                <c:pt idx="1262">
                  <c:v>906</c:v>
                </c:pt>
                <c:pt idx="1263">
                  <c:v>906.5</c:v>
                </c:pt>
                <c:pt idx="1264">
                  <c:v>907</c:v>
                </c:pt>
                <c:pt idx="1265">
                  <c:v>907.5</c:v>
                </c:pt>
                <c:pt idx="1266">
                  <c:v>908</c:v>
                </c:pt>
                <c:pt idx="1267">
                  <c:v>908.5</c:v>
                </c:pt>
                <c:pt idx="1268">
                  <c:v>909</c:v>
                </c:pt>
                <c:pt idx="1269">
                  <c:v>909.5</c:v>
                </c:pt>
                <c:pt idx="1270">
                  <c:v>910</c:v>
                </c:pt>
                <c:pt idx="1271">
                  <c:v>910.5</c:v>
                </c:pt>
                <c:pt idx="1272">
                  <c:v>911</c:v>
                </c:pt>
                <c:pt idx="1273">
                  <c:v>911.5</c:v>
                </c:pt>
                <c:pt idx="1274">
                  <c:v>912</c:v>
                </c:pt>
                <c:pt idx="1275">
                  <c:v>912.5</c:v>
                </c:pt>
                <c:pt idx="1276">
                  <c:v>913</c:v>
                </c:pt>
                <c:pt idx="1277">
                  <c:v>913.5</c:v>
                </c:pt>
                <c:pt idx="1278">
                  <c:v>914</c:v>
                </c:pt>
                <c:pt idx="1279">
                  <c:v>914.5</c:v>
                </c:pt>
                <c:pt idx="1280">
                  <c:v>915</c:v>
                </c:pt>
                <c:pt idx="1281">
                  <c:v>915.5</c:v>
                </c:pt>
                <c:pt idx="1282">
                  <c:v>916</c:v>
                </c:pt>
                <c:pt idx="1283">
                  <c:v>916.5</c:v>
                </c:pt>
                <c:pt idx="1284">
                  <c:v>917</c:v>
                </c:pt>
                <c:pt idx="1285">
                  <c:v>917.5</c:v>
                </c:pt>
                <c:pt idx="1286">
                  <c:v>918</c:v>
                </c:pt>
                <c:pt idx="1287">
                  <c:v>918.5</c:v>
                </c:pt>
                <c:pt idx="1288">
                  <c:v>919</c:v>
                </c:pt>
                <c:pt idx="1289">
                  <c:v>919.5</c:v>
                </c:pt>
                <c:pt idx="1290">
                  <c:v>920</c:v>
                </c:pt>
                <c:pt idx="1291">
                  <c:v>920.5</c:v>
                </c:pt>
                <c:pt idx="1292">
                  <c:v>921</c:v>
                </c:pt>
                <c:pt idx="1293">
                  <c:v>921.5</c:v>
                </c:pt>
                <c:pt idx="1294">
                  <c:v>922</c:v>
                </c:pt>
                <c:pt idx="1295">
                  <c:v>922.5</c:v>
                </c:pt>
                <c:pt idx="1296">
                  <c:v>923</c:v>
                </c:pt>
                <c:pt idx="1297">
                  <c:v>923.5</c:v>
                </c:pt>
                <c:pt idx="1298">
                  <c:v>924</c:v>
                </c:pt>
                <c:pt idx="1299">
                  <c:v>924.5</c:v>
                </c:pt>
                <c:pt idx="1300">
                  <c:v>925</c:v>
                </c:pt>
                <c:pt idx="1301">
                  <c:v>925.5</c:v>
                </c:pt>
                <c:pt idx="1302">
                  <c:v>926</c:v>
                </c:pt>
                <c:pt idx="1303">
                  <c:v>926.5</c:v>
                </c:pt>
                <c:pt idx="1304">
                  <c:v>927</c:v>
                </c:pt>
                <c:pt idx="1305">
                  <c:v>927.5</c:v>
                </c:pt>
                <c:pt idx="1306">
                  <c:v>928</c:v>
                </c:pt>
                <c:pt idx="1307">
                  <c:v>928.5</c:v>
                </c:pt>
                <c:pt idx="1308">
                  <c:v>929</c:v>
                </c:pt>
                <c:pt idx="1309">
                  <c:v>929.5</c:v>
                </c:pt>
                <c:pt idx="1310">
                  <c:v>930</c:v>
                </c:pt>
                <c:pt idx="1311">
                  <c:v>930.5</c:v>
                </c:pt>
                <c:pt idx="1312">
                  <c:v>931</c:v>
                </c:pt>
                <c:pt idx="1313">
                  <c:v>931.5</c:v>
                </c:pt>
                <c:pt idx="1314">
                  <c:v>932</c:v>
                </c:pt>
                <c:pt idx="1315">
                  <c:v>932.5</c:v>
                </c:pt>
                <c:pt idx="1316">
                  <c:v>933</c:v>
                </c:pt>
                <c:pt idx="1317">
                  <c:v>933.5</c:v>
                </c:pt>
                <c:pt idx="1318">
                  <c:v>934</c:v>
                </c:pt>
                <c:pt idx="1319">
                  <c:v>934.5</c:v>
                </c:pt>
                <c:pt idx="1320">
                  <c:v>935</c:v>
                </c:pt>
                <c:pt idx="1321">
                  <c:v>935.5</c:v>
                </c:pt>
                <c:pt idx="1322">
                  <c:v>936</c:v>
                </c:pt>
                <c:pt idx="1323">
                  <c:v>936.5</c:v>
                </c:pt>
                <c:pt idx="1324">
                  <c:v>937</c:v>
                </c:pt>
                <c:pt idx="1325">
                  <c:v>937.5</c:v>
                </c:pt>
                <c:pt idx="1326">
                  <c:v>938</c:v>
                </c:pt>
                <c:pt idx="1327">
                  <c:v>938.5</c:v>
                </c:pt>
                <c:pt idx="1328">
                  <c:v>939</c:v>
                </c:pt>
                <c:pt idx="1329">
                  <c:v>939.5</c:v>
                </c:pt>
                <c:pt idx="1330">
                  <c:v>940</c:v>
                </c:pt>
                <c:pt idx="1331">
                  <c:v>940.5</c:v>
                </c:pt>
                <c:pt idx="1332">
                  <c:v>941</c:v>
                </c:pt>
                <c:pt idx="1333">
                  <c:v>941.5</c:v>
                </c:pt>
                <c:pt idx="1334">
                  <c:v>942</c:v>
                </c:pt>
                <c:pt idx="1335">
                  <c:v>942.5</c:v>
                </c:pt>
                <c:pt idx="1336">
                  <c:v>943</c:v>
                </c:pt>
                <c:pt idx="1337">
                  <c:v>943.5</c:v>
                </c:pt>
                <c:pt idx="1338">
                  <c:v>944</c:v>
                </c:pt>
                <c:pt idx="1339">
                  <c:v>944.5</c:v>
                </c:pt>
                <c:pt idx="1340">
                  <c:v>945</c:v>
                </c:pt>
                <c:pt idx="1341">
                  <c:v>945.5</c:v>
                </c:pt>
                <c:pt idx="1342">
                  <c:v>946</c:v>
                </c:pt>
                <c:pt idx="1343">
                  <c:v>946.5</c:v>
                </c:pt>
                <c:pt idx="1344">
                  <c:v>947</c:v>
                </c:pt>
                <c:pt idx="1345">
                  <c:v>947.5</c:v>
                </c:pt>
                <c:pt idx="1346">
                  <c:v>948</c:v>
                </c:pt>
                <c:pt idx="1347">
                  <c:v>948.5</c:v>
                </c:pt>
                <c:pt idx="1348">
                  <c:v>949</c:v>
                </c:pt>
                <c:pt idx="1349">
                  <c:v>949.5</c:v>
                </c:pt>
                <c:pt idx="1350">
                  <c:v>950</c:v>
                </c:pt>
                <c:pt idx="1351">
                  <c:v>950.5</c:v>
                </c:pt>
                <c:pt idx="1352">
                  <c:v>951</c:v>
                </c:pt>
                <c:pt idx="1353">
                  <c:v>951.5</c:v>
                </c:pt>
                <c:pt idx="1354">
                  <c:v>952</c:v>
                </c:pt>
                <c:pt idx="1355">
                  <c:v>952.5</c:v>
                </c:pt>
                <c:pt idx="1356">
                  <c:v>953</c:v>
                </c:pt>
                <c:pt idx="1357">
                  <c:v>953.5</c:v>
                </c:pt>
                <c:pt idx="1358">
                  <c:v>954</c:v>
                </c:pt>
                <c:pt idx="1359">
                  <c:v>954.5</c:v>
                </c:pt>
                <c:pt idx="1360">
                  <c:v>955</c:v>
                </c:pt>
                <c:pt idx="1361">
                  <c:v>955.5</c:v>
                </c:pt>
                <c:pt idx="1362">
                  <c:v>956</c:v>
                </c:pt>
                <c:pt idx="1363">
                  <c:v>956.5</c:v>
                </c:pt>
                <c:pt idx="1364">
                  <c:v>957</c:v>
                </c:pt>
                <c:pt idx="1365">
                  <c:v>957.5</c:v>
                </c:pt>
                <c:pt idx="1366">
                  <c:v>958</c:v>
                </c:pt>
                <c:pt idx="1367">
                  <c:v>958.5</c:v>
                </c:pt>
                <c:pt idx="1368">
                  <c:v>959</c:v>
                </c:pt>
                <c:pt idx="1369">
                  <c:v>959.5</c:v>
                </c:pt>
                <c:pt idx="1370">
                  <c:v>960</c:v>
                </c:pt>
                <c:pt idx="1371">
                  <c:v>960.5</c:v>
                </c:pt>
                <c:pt idx="1372">
                  <c:v>961</c:v>
                </c:pt>
                <c:pt idx="1373">
                  <c:v>961.5</c:v>
                </c:pt>
                <c:pt idx="1374">
                  <c:v>962</c:v>
                </c:pt>
                <c:pt idx="1375">
                  <c:v>962.5</c:v>
                </c:pt>
                <c:pt idx="1376">
                  <c:v>963</c:v>
                </c:pt>
                <c:pt idx="1377">
                  <c:v>963.5</c:v>
                </c:pt>
                <c:pt idx="1378">
                  <c:v>964</c:v>
                </c:pt>
                <c:pt idx="1379">
                  <c:v>964.5</c:v>
                </c:pt>
                <c:pt idx="1380">
                  <c:v>965</c:v>
                </c:pt>
                <c:pt idx="1381">
                  <c:v>965.5</c:v>
                </c:pt>
                <c:pt idx="1382">
                  <c:v>966</c:v>
                </c:pt>
                <c:pt idx="1383">
                  <c:v>966.5</c:v>
                </c:pt>
                <c:pt idx="1384">
                  <c:v>967</c:v>
                </c:pt>
                <c:pt idx="1385">
                  <c:v>967.5</c:v>
                </c:pt>
                <c:pt idx="1386">
                  <c:v>968</c:v>
                </c:pt>
                <c:pt idx="1387">
                  <c:v>968.5</c:v>
                </c:pt>
                <c:pt idx="1388">
                  <c:v>969</c:v>
                </c:pt>
                <c:pt idx="1389">
                  <c:v>969.5</c:v>
                </c:pt>
                <c:pt idx="1390">
                  <c:v>970</c:v>
                </c:pt>
                <c:pt idx="1391">
                  <c:v>970.5</c:v>
                </c:pt>
                <c:pt idx="1392">
                  <c:v>971</c:v>
                </c:pt>
                <c:pt idx="1393">
                  <c:v>971.5</c:v>
                </c:pt>
                <c:pt idx="1394">
                  <c:v>972</c:v>
                </c:pt>
                <c:pt idx="1395">
                  <c:v>972.5</c:v>
                </c:pt>
                <c:pt idx="1396">
                  <c:v>973</c:v>
                </c:pt>
                <c:pt idx="1397">
                  <c:v>973.5</c:v>
                </c:pt>
                <c:pt idx="1398">
                  <c:v>974</c:v>
                </c:pt>
                <c:pt idx="1399">
                  <c:v>974.5</c:v>
                </c:pt>
                <c:pt idx="1400">
                  <c:v>975</c:v>
                </c:pt>
                <c:pt idx="1401">
                  <c:v>975.5</c:v>
                </c:pt>
                <c:pt idx="1402">
                  <c:v>976</c:v>
                </c:pt>
                <c:pt idx="1403">
                  <c:v>976.5</c:v>
                </c:pt>
                <c:pt idx="1404">
                  <c:v>977</c:v>
                </c:pt>
                <c:pt idx="1405">
                  <c:v>977.5</c:v>
                </c:pt>
                <c:pt idx="1406">
                  <c:v>978</c:v>
                </c:pt>
                <c:pt idx="1407">
                  <c:v>978.5</c:v>
                </c:pt>
                <c:pt idx="1408">
                  <c:v>979</c:v>
                </c:pt>
                <c:pt idx="1409">
                  <c:v>979.5</c:v>
                </c:pt>
                <c:pt idx="1410">
                  <c:v>980</c:v>
                </c:pt>
                <c:pt idx="1411">
                  <c:v>980.5</c:v>
                </c:pt>
                <c:pt idx="1412">
                  <c:v>981</c:v>
                </c:pt>
                <c:pt idx="1413">
                  <c:v>981.5</c:v>
                </c:pt>
                <c:pt idx="1414">
                  <c:v>982</c:v>
                </c:pt>
                <c:pt idx="1415">
                  <c:v>982.5</c:v>
                </c:pt>
                <c:pt idx="1416">
                  <c:v>983</c:v>
                </c:pt>
                <c:pt idx="1417">
                  <c:v>983.5</c:v>
                </c:pt>
                <c:pt idx="1418">
                  <c:v>984</c:v>
                </c:pt>
                <c:pt idx="1419">
                  <c:v>984.5</c:v>
                </c:pt>
                <c:pt idx="1420">
                  <c:v>985</c:v>
                </c:pt>
                <c:pt idx="1421">
                  <c:v>985.5</c:v>
                </c:pt>
                <c:pt idx="1422">
                  <c:v>986</c:v>
                </c:pt>
                <c:pt idx="1423">
                  <c:v>986.5</c:v>
                </c:pt>
                <c:pt idx="1424">
                  <c:v>987</c:v>
                </c:pt>
                <c:pt idx="1425">
                  <c:v>987.5</c:v>
                </c:pt>
                <c:pt idx="1426">
                  <c:v>988</c:v>
                </c:pt>
                <c:pt idx="1427">
                  <c:v>988.5</c:v>
                </c:pt>
                <c:pt idx="1428">
                  <c:v>989</c:v>
                </c:pt>
                <c:pt idx="1429">
                  <c:v>989.5</c:v>
                </c:pt>
                <c:pt idx="1430">
                  <c:v>990</c:v>
                </c:pt>
                <c:pt idx="1431">
                  <c:v>990.5</c:v>
                </c:pt>
                <c:pt idx="1432">
                  <c:v>991</c:v>
                </c:pt>
                <c:pt idx="1433">
                  <c:v>991.5</c:v>
                </c:pt>
                <c:pt idx="1434">
                  <c:v>992</c:v>
                </c:pt>
                <c:pt idx="1435">
                  <c:v>992.5</c:v>
                </c:pt>
                <c:pt idx="1436">
                  <c:v>993</c:v>
                </c:pt>
                <c:pt idx="1437">
                  <c:v>993.5</c:v>
                </c:pt>
                <c:pt idx="1438">
                  <c:v>994</c:v>
                </c:pt>
                <c:pt idx="1439">
                  <c:v>994.5</c:v>
                </c:pt>
                <c:pt idx="1440">
                  <c:v>995</c:v>
                </c:pt>
                <c:pt idx="1441">
                  <c:v>995.5</c:v>
                </c:pt>
                <c:pt idx="1442">
                  <c:v>996</c:v>
                </c:pt>
                <c:pt idx="1443">
                  <c:v>996.5</c:v>
                </c:pt>
                <c:pt idx="1444">
                  <c:v>997</c:v>
                </c:pt>
                <c:pt idx="1445">
                  <c:v>997.5</c:v>
                </c:pt>
                <c:pt idx="1446">
                  <c:v>998</c:v>
                </c:pt>
                <c:pt idx="1447">
                  <c:v>998.5</c:v>
                </c:pt>
                <c:pt idx="1448">
                  <c:v>999</c:v>
                </c:pt>
              </c:numCache>
            </c:numRef>
          </c:xVal>
          <c:yVal>
            <c:numRef>
              <c:f>Data!$W$3:$W$1451</c:f>
              <c:numCache>
                <c:formatCode>General</c:formatCode>
                <c:ptCount val="1449"/>
                <c:pt idx="0">
                  <c:v>63.811</c:v>
                </c:pt>
                <c:pt idx="1">
                  <c:v>63.534999999999997</c:v>
                </c:pt>
                <c:pt idx="2">
                  <c:v>63.256999999999998</c:v>
                </c:pt>
                <c:pt idx="3">
                  <c:v>62.99</c:v>
                </c:pt>
                <c:pt idx="4">
                  <c:v>62.738999999999997</c:v>
                </c:pt>
                <c:pt idx="5">
                  <c:v>62.493000000000002</c:v>
                </c:pt>
                <c:pt idx="6">
                  <c:v>62.241999999999997</c:v>
                </c:pt>
                <c:pt idx="7">
                  <c:v>61.984999999999999</c:v>
                </c:pt>
                <c:pt idx="8">
                  <c:v>61.722999999999999</c:v>
                </c:pt>
                <c:pt idx="9">
                  <c:v>61.457000000000001</c:v>
                </c:pt>
                <c:pt idx="10">
                  <c:v>61.188000000000002</c:v>
                </c:pt>
                <c:pt idx="11">
                  <c:v>60.915999999999997</c:v>
                </c:pt>
                <c:pt idx="12">
                  <c:v>60.64</c:v>
                </c:pt>
                <c:pt idx="13">
                  <c:v>60.357999999999997</c:v>
                </c:pt>
                <c:pt idx="14">
                  <c:v>60.07</c:v>
                </c:pt>
                <c:pt idx="15">
                  <c:v>59.774000000000001</c:v>
                </c:pt>
                <c:pt idx="16">
                  <c:v>59.48</c:v>
                </c:pt>
                <c:pt idx="17">
                  <c:v>59.204999999999998</c:v>
                </c:pt>
                <c:pt idx="18">
                  <c:v>58.951000000000001</c:v>
                </c:pt>
                <c:pt idx="19">
                  <c:v>58.701999999999998</c:v>
                </c:pt>
                <c:pt idx="20">
                  <c:v>58.444000000000003</c:v>
                </c:pt>
                <c:pt idx="21">
                  <c:v>58.180999999999997</c:v>
                </c:pt>
                <c:pt idx="22">
                  <c:v>57.914000000000001</c:v>
                </c:pt>
                <c:pt idx="23">
                  <c:v>57.648000000000003</c:v>
                </c:pt>
                <c:pt idx="24">
                  <c:v>57.381</c:v>
                </c:pt>
                <c:pt idx="25">
                  <c:v>57.110999999999997</c:v>
                </c:pt>
                <c:pt idx="26">
                  <c:v>56.837000000000003</c:v>
                </c:pt>
                <c:pt idx="27">
                  <c:v>56.56</c:v>
                </c:pt>
                <c:pt idx="28">
                  <c:v>56.281999999999996</c:v>
                </c:pt>
                <c:pt idx="29">
                  <c:v>56.003999999999998</c:v>
                </c:pt>
                <c:pt idx="30">
                  <c:v>55.723999999999997</c:v>
                </c:pt>
                <c:pt idx="31">
                  <c:v>55.442</c:v>
                </c:pt>
                <c:pt idx="32">
                  <c:v>55.158000000000001</c:v>
                </c:pt>
                <c:pt idx="33">
                  <c:v>54.871000000000002</c:v>
                </c:pt>
                <c:pt idx="34">
                  <c:v>54.582000000000001</c:v>
                </c:pt>
                <c:pt idx="35">
                  <c:v>54.29</c:v>
                </c:pt>
                <c:pt idx="36">
                  <c:v>53.994</c:v>
                </c:pt>
                <c:pt idx="37">
                  <c:v>53.698</c:v>
                </c:pt>
                <c:pt idx="38">
                  <c:v>53.402999999999999</c:v>
                </c:pt>
                <c:pt idx="39">
                  <c:v>53.107999999999997</c:v>
                </c:pt>
                <c:pt idx="40">
                  <c:v>52.808</c:v>
                </c:pt>
                <c:pt idx="41">
                  <c:v>52.502000000000002</c:v>
                </c:pt>
                <c:pt idx="42">
                  <c:v>52.191000000000003</c:v>
                </c:pt>
                <c:pt idx="43">
                  <c:v>51.872999999999998</c:v>
                </c:pt>
                <c:pt idx="44">
                  <c:v>51.545999999999999</c:v>
                </c:pt>
                <c:pt idx="45">
                  <c:v>51.207000000000001</c:v>
                </c:pt>
                <c:pt idx="46">
                  <c:v>50.854999999999997</c:v>
                </c:pt>
                <c:pt idx="47">
                  <c:v>50.512</c:v>
                </c:pt>
                <c:pt idx="48">
                  <c:v>50.198999999999998</c:v>
                </c:pt>
                <c:pt idx="49">
                  <c:v>49.887</c:v>
                </c:pt>
                <c:pt idx="50">
                  <c:v>49.555</c:v>
                </c:pt>
                <c:pt idx="51">
                  <c:v>49.204999999999998</c:v>
                </c:pt>
                <c:pt idx="52">
                  <c:v>48.844000000000001</c:v>
                </c:pt>
                <c:pt idx="53">
                  <c:v>48.481000000000002</c:v>
                </c:pt>
                <c:pt idx="54">
                  <c:v>48.122999999999998</c:v>
                </c:pt>
                <c:pt idx="55">
                  <c:v>47.762999999999998</c:v>
                </c:pt>
                <c:pt idx="56">
                  <c:v>47.389000000000003</c:v>
                </c:pt>
                <c:pt idx="57">
                  <c:v>46.997999999999998</c:v>
                </c:pt>
                <c:pt idx="58">
                  <c:v>46.587000000000003</c:v>
                </c:pt>
                <c:pt idx="59">
                  <c:v>46.16</c:v>
                </c:pt>
                <c:pt idx="60">
                  <c:v>45.731000000000002</c:v>
                </c:pt>
                <c:pt idx="61">
                  <c:v>45.313000000000002</c:v>
                </c:pt>
                <c:pt idx="62">
                  <c:v>44.887999999999998</c:v>
                </c:pt>
                <c:pt idx="63">
                  <c:v>44.442999999999998</c:v>
                </c:pt>
                <c:pt idx="64">
                  <c:v>43.972000000000001</c:v>
                </c:pt>
                <c:pt idx="65">
                  <c:v>43.472999999999999</c:v>
                </c:pt>
                <c:pt idx="66">
                  <c:v>42.945</c:v>
                </c:pt>
                <c:pt idx="67">
                  <c:v>42.383000000000003</c:v>
                </c:pt>
                <c:pt idx="68">
                  <c:v>41.783000000000001</c:v>
                </c:pt>
                <c:pt idx="69">
                  <c:v>41.145000000000003</c:v>
                </c:pt>
                <c:pt idx="70">
                  <c:v>40.479999999999997</c:v>
                </c:pt>
                <c:pt idx="71">
                  <c:v>39.817999999999998</c:v>
                </c:pt>
                <c:pt idx="72">
                  <c:v>39.173999999999999</c:v>
                </c:pt>
                <c:pt idx="73">
                  <c:v>38.518000000000001</c:v>
                </c:pt>
                <c:pt idx="74">
                  <c:v>37.807000000000002</c:v>
                </c:pt>
                <c:pt idx="75">
                  <c:v>37.021000000000001</c:v>
                </c:pt>
                <c:pt idx="76">
                  <c:v>36.165999999999997</c:v>
                </c:pt>
                <c:pt idx="77">
                  <c:v>35.279000000000003</c:v>
                </c:pt>
                <c:pt idx="78">
                  <c:v>34.405000000000001</c:v>
                </c:pt>
                <c:pt idx="79">
                  <c:v>33.53</c:v>
                </c:pt>
                <c:pt idx="80">
                  <c:v>32.593000000000004</c:v>
                </c:pt>
                <c:pt idx="81">
                  <c:v>31.556000000000001</c:v>
                </c:pt>
                <c:pt idx="82">
                  <c:v>30.411000000000001</c:v>
                </c:pt>
                <c:pt idx="83">
                  <c:v>29.158999999999999</c:v>
                </c:pt>
                <c:pt idx="84">
                  <c:v>27.811</c:v>
                </c:pt>
                <c:pt idx="85">
                  <c:v>26.370999999999999</c:v>
                </c:pt>
                <c:pt idx="86">
                  <c:v>24.82</c:v>
                </c:pt>
                <c:pt idx="87">
                  <c:v>23.132000000000001</c:v>
                </c:pt>
                <c:pt idx="88">
                  <c:v>21.291</c:v>
                </c:pt>
                <c:pt idx="89">
                  <c:v>19.297000000000001</c:v>
                </c:pt>
                <c:pt idx="90">
                  <c:v>17.196000000000002</c:v>
                </c:pt>
                <c:pt idx="91">
                  <c:v>15.167</c:v>
                </c:pt>
                <c:pt idx="92">
                  <c:v>13.487</c:v>
                </c:pt>
                <c:pt idx="93">
                  <c:v>12.083</c:v>
                </c:pt>
                <c:pt idx="94">
                  <c:v>10.609</c:v>
                </c:pt>
                <c:pt idx="95">
                  <c:v>9.0115999999999996</c:v>
                </c:pt>
                <c:pt idx="96">
                  <c:v>7.4218000000000002</c:v>
                </c:pt>
                <c:pt idx="97">
                  <c:v>5.9783999999999997</c:v>
                </c:pt>
                <c:pt idx="98">
                  <c:v>4.8009000000000004</c:v>
                </c:pt>
                <c:pt idx="99">
                  <c:v>3.9918</c:v>
                </c:pt>
                <c:pt idx="100">
                  <c:v>3.6284999999999998</c:v>
                </c:pt>
                <c:pt idx="101">
                  <c:v>3.7475999999999998</c:v>
                </c:pt>
                <c:pt idx="102">
                  <c:v>4.3329000000000004</c:v>
                </c:pt>
                <c:pt idx="103">
                  <c:v>5.3228999999999997</c:v>
                </c:pt>
                <c:pt idx="104">
                  <c:v>6.6326000000000001</c:v>
                </c:pt>
                <c:pt idx="105">
                  <c:v>8.1719000000000008</c:v>
                </c:pt>
                <c:pt idx="106">
                  <c:v>9.8557000000000006</c:v>
                </c:pt>
                <c:pt idx="107">
                  <c:v>11.61</c:v>
                </c:pt>
                <c:pt idx="108">
                  <c:v>13.372999999999999</c:v>
                </c:pt>
                <c:pt idx="109">
                  <c:v>15.098000000000001</c:v>
                </c:pt>
                <c:pt idx="110">
                  <c:v>16.748999999999999</c:v>
                </c:pt>
                <c:pt idx="111">
                  <c:v>18.303000000000001</c:v>
                </c:pt>
                <c:pt idx="112">
                  <c:v>19.745000000000001</c:v>
                </c:pt>
                <c:pt idx="113">
                  <c:v>21.068000000000001</c:v>
                </c:pt>
                <c:pt idx="114">
                  <c:v>22.268999999999998</c:v>
                </c:pt>
                <c:pt idx="115">
                  <c:v>23.349</c:v>
                </c:pt>
                <c:pt idx="116">
                  <c:v>24.312000000000001</c:v>
                </c:pt>
                <c:pt idx="117">
                  <c:v>25.161000000000001</c:v>
                </c:pt>
                <c:pt idx="118">
                  <c:v>25.9</c:v>
                </c:pt>
                <c:pt idx="119">
                  <c:v>26.535</c:v>
                </c:pt>
                <c:pt idx="120">
                  <c:v>27.082000000000001</c:v>
                </c:pt>
                <c:pt idx="121">
                  <c:v>27.571999999999999</c:v>
                </c:pt>
                <c:pt idx="122">
                  <c:v>28.029</c:v>
                </c:pt>
                <c:pt idx="123">
                  <c:v>28.452999999999999</c:v>
                </c:pt>
                <c:pt idx="124">
                  <c:v>28.832999999999998</c:v>
                </c:pt>
                <c:pt idx="125">
                  <c:v>29.158000000000001</c:v>
                </c:pt>
                <c:pt idx="126">
                  <c:v>29.425999999999998</c:v>
                </c:pt>
                <c:pt idx="127">
                  <c:v>29.641999999999999</c:v>
                </c:pt>
                <c:pt idx="128">
                  <c:v>29.812000000000001</c:v>
                </c:pt>
                <c:pt idx="129">
                  <c:v>29.940999999999999</c:v>
                </c:pt>
                <c:pt idx="130">
                  <c:v>30.033999999999999</c:v>
                </c:pt>
                <c:pt idx="131">
                  <c:v>30.094000000000001</c:v>
                </c:pt>
                <c:pt idx="132">
                  <c:v>30.126000000000001</c:v>
                </c:pt>
                <c:pt idx="133">
                  <c:v>30.13</c:v>
                </c:pt>
                <c:pt idx="134">
                  <c:v>30.111000000000001</c:v>
                </c:pt>
                <c:pt idx="135">
                  <c:v>30.068999999999999</c:v>
                </c:pt>
                <c:pt idx="136">
                  <c:v>30.006</c:v>
                </c:pt>
                <c:pt idx="137">
                  <c:v>29.923999999999999</c:v>
                </c:pt>
                <c:pt idx="138">
                  <c:v>29.824000000000002</c:v>
                </c:pt>
                <c:pt idx="139">
                  <c:v>29.707000000000001</c:v>
                </c:pt>
                <c:pt idx="140">
                  <c:v>29.574000000000002</c:v>
                </c:pt>
                <c:pt idx="141">
                  <c:v>29.431000000000001</c:v>
                </c:pt>
                <c:pt idx="142">
                  <c:v>29.274999999999999</c:v>
                </c:pt>
                <c:pt idx="143">
                  <c:v>29.106000000000002</c:v>
                </c:pt>
                <c:pt idx="144">
                  <c:v>28.925000000000001</c:v>
                </c:pt>
                <c:pt idx="145">
                  <c:v>28.73</c:v>
                </c:pt>
                <c:pt idx="146">
                  <c:v>28.523</c:v>
                </c:pt>
                <c:pt idx="147">
                  <c:v>28.303999999999998</c:v>
                </c:pt>
                <c:pt idx="148">
                  <c:v>28.074000000000002</c:v>
                </c:pt>
                <c:pt idx="149">
                  <c:v>27.832999999999998</c:v>
                </c:pt>
                <c:pt idx="150">
                  <c:v>27.58</c:v>
                </c:pt>
                <c:pt idx="151">
                  <c:v>27.315999999999999</c:v>
                </c:pt>
                <c:pt idx="152">
                  <c:v>27.04</c:v>
                </c:pt>
                <c:pt idx="153">
                  <c:v>26.757000000000001</c:v>
                </c:pt>
                <c:pt idx="154">
                  <c:v>26.469000000000001</c:v>
                </c:pt>
                <c:pt idx="155">
                  <c:v>26.175999999999998</c:v>
                </c:pt>
                <c:pt idx="156">
                  <c:v>25.873999999999999</c:v>
                </c:pt>
                <c:pt idx="157">
                  <c:v>25.562000000000001</c:v>
                </c:pt>
                <c:pt idx="158">
                  <c:v>25.239000000000001</c:v>
                </c:pt>
                <c:pt idx="159">
                  <c:v>24.905000000000001</c:v>
                </c:pt>
                <c:pt idx="160">
                  <c:v>24.56</c:v>
                </c:pt>
                <c:pt idx="161">
                  <c:v>24.204000000000001</c:v>
                </c:pt>
                <c:pt idx="162">
                  <c:v>23.838999999999999</c:v>
                </c:pt>
                <c:pt idx="163">
                  <c:v>23.465</c:v>
                </c:pt>
                <c:pt idx="164">
                  <c:v>23.081</c:v>
                </c:pt>
                <c:pt idx="165">
                  <c:v>22.686</c:v>
                </c:pt>
                <c:pt idx="166">
                  <c:v>22.280999999999999</c:v>
                </c:pt>
                <c:pt idx="167">
                  <c:v>21.864999999999998</c:v>
                </c:pt>
                <c:pt idx="168">
                  <c:v>21.44</c:v>
                </c:pt>
                <c:pt idx="169">
                  <c:v>21.003</c:v>
                </c:pt>
                <c:pt idx="170">
                  <c:v>20.556000000000001</c:v>
                </c:pt>
                <c:pt idx="171">
                  <c:v>20.097999999999999</c:v>
                </c:pt>
                <c:pt idx="172">
                  <c:v>19.628</c:v>
                </c:pt>
                <c:pt idx="173">
                  <c:v>19.146999999999998</c:v>
                </c:pt>
                <c:pt idx="174">
                  <c:v>18.654</c:v>
                </c:pt>
                <c:pt idx="175">
                  <c:v>18.149000000000001</c:v>
                </c:pt>
                <c:pt idx="176">
                  <c:v>17.631</c:v>
                </c:pt>
                <c:pt idx="177">
                  <c:v>17.102</c:v>
                </c:pt>
                <c:pt idx="178">
                  <c:v>16.559000000000001</c:v>
                </c:pt>
                <c:pt idx="179">
                  <c:v>16.004000000000001</c:v>
                </c:pt>
                <c:pt idx="180">
                  <c:v>15.435</c:v>
                </c:pt>
                <c:pt idx="181">
                  <c:v>14.85</c:v>
                </c:pt>
                <c:pt idx="182">
                  <c:v>14.244999999999999</c:v>
                </c:pt>
                <c:pt idx="183">
                  <c:v>13.615</c:v>
                </c:pt>
                <c:pt idx="184">
                  <c:v>12.949</c:v>
                </c:pt>
                <c:pt idx="185">
                  <c:v>12.231999999999999</c:v>
                </c:pt>
                <c:pt idx="186">
                  <c:v>11.475</c:v>
                </c:pt>
                <c:pt idx="187">
                  <c:v>10.81</c:v>
                </c:pt>
                <c:pt idx="188">
                  <c:v>10.347</c:v>
                </c:pt>
                <c:pt idx="189">
                  <c:v>9.9024000000000001</c:v>
                </c:pt>
                <c:pt idx="190">
                  <c:v>9.3832000000000004</c:v>
                </c:pt>
                <c:pt idx="191">
                  <c:v>8.8120999999999992</c:v>
                </c:pt>
                <c:pt idx="192">
                  <c:v>8.2158999999999995</c:v>
                </c:pt>
                <c:pt idx="193">
                  <c:v>7.6093999999999999</c:v>
                </c:pt>
                <c:pt idx="194">
                  <c:v>7.0011999999999999</c:v>
                </c:pt>
                <c:pt idx="195">
                  <c:v>6.3968999999999996</c:v>
                </c:pt>
                <c:pt idx="196">
                  <c:v>5.8007999999999997</c:v>
                </c:pt>
                <c:pt idx="197">
                  <c:v>5.2167000000000003</c:v>
                </c:pt>
                <c:pt idx="198">
                  <c:v>4.6482999999999999</c:v>
                </c:pt>
                <c:pt idx="199">
                  <c:v>4.0991999999999997</c:v>
                </c:pt>
                <c:pt idx="200">
                  <c:v>3.5733000000000001</c:v>
                </c:pt>
                <c:pt idx="201">
                  <c:v>3.0743</c:v>
                </c:pt>
                <c:pt idx="202">
                  <c:v>2.6061999999999999</c:v>
                </c:pt>
                <c:pt idx="203">
                  <c:v>2.1734</c:v>
                </c:pt>
                <c:pt idx="204">
                  <c:v>1.7799</c:v>
                </c:pt>
                <c:pt idx="205">
                  <c:v>1.4303999999999999</c:v>
                </c:pt>
                <c:pt idx="206">
                  <c:v>1.1294999999999999</c:v>
                </c:pt>
                <c:pt idx="207">
                  <c:v>0.88207000000000002</c:v>
                </c:pt>
                <c:pt idx="208">
                  <c:v>0.69328999999999996</c:v>
                </c:pt>
                <c:pt idx="209">
                  <c:v>0.56827000000000005</c:v>
                </c:pt>
                <c:pt idx="210">
                  <c:v>0.51131000000000004</c:v>
                </c:pt>
                <c:pt idx="211">
                  <c:v>0.52451999999999999</c:v>
                </c:pt>
                <c:pt idx="212">
                  <c:v>0.60667000000000004</c:v>
                </c:pt>
                <c:pt idx="213">
                  <c:v>0.75353000000000003</c:v>
                </c:pt>
                <c:pt idx="214">
                  <c:v>0.95940000000000003</c:v>
                </c:pt>
                <c:pt idx="215">
                  <c:v>1.2182999999999999</c:v>
                </c:pt>
                <c:pt idx="216">
                  <c:v>1.5242</c:v>
                </c:pt>
                <c:pt idx="217">
                  <c:v>1.8715999999999999</c:v>
                </c:pt>
                <c:pt idx="218">
                  <c:v>2.2549000000000001</c:v>
                </c:pt>
                <c:pt idx="219">
                  <c:v>2.6686000000000001</c:v>
                </c:pt>
                <c:pt idx="220">
                  <c:v>3.1076000000000001</c:v>
                </c:pt>
                <c:pt idx="221">
                  <c:v>3.5672999999999999</c:v>
                </c:pt>
                <c:pt idx="222">
                  <c:v>4.0441000000000003</c:v>
                </c:pt>
                <c:pt idx="223">
                  <c:v>4.5343999999999998</c:v>
                </c:pt>
                <c:pt idx="224">
                  <c:v>5.0331000000000001</c:v>
                </c:pt>
                <c:pt idx="225">
                  <c:v>5.5339999999999998</c:v>
                </c:pt>
                <c:pt idx="226">
                  <c:v>6.0301999999999998</c:v>
                </c:pt>
                <c:pt idx="227">
                  <c:v>6.5134999999999996</c:v>
                </c:pt>
                <c:pt idx="228">
                  <c:v>6.9749999999999996</c:v>
                </c:pt>
                <c:pt idx="229">
                  <c:v>7.4078999999999997</c:v>
                </c:pt>
                <c:pt idx="230">
                  <c:v>7.8205999999999998</c:v>
                </c:pt>
                <c:pt idx="231">
                  <c:v>8.2464999999999993</c:v>
                </c:pt>
                <c:pt idx="232">
                  <c:v>8.7154000000000007</c:v>
                </c:pt>
                <c:pt idx="233">
                  <c:v>9.2200000000000006</c:v>
                </c:pt>
                <c:pt idx="234">
                  <c:v>9.7314000000000007</c:v>
                </c:pt>
                <c:pt idx="235">
                  <c:v>10.228</c:v>
                </c:pt>
                <c:pt idx="236">
                  <c:v>10.701000000000001</c:v>
                </c:pt>
                <c:pt idx="237">
                  <c:v>11.15</c:v>
                </c:pt>
                <c:pt idx="238">
                  <c:v>11.574</c:v>
                </c:pt>
                <c:pt idx="239">
                  <c:v>11.976000000000001</c:v>
                </c:pt>
                <c:pt idx="240">
                  <c:v>12.356999999999999</c:v>
                </c:pt>
                <c:pt idx="241">
                  <c:v>12.718</c:v>
                </c:pt>
                <c:pt idx="242">
                  <c:v>13.058999999999999</c:v>
                </c:pt>
                <c:pt idx="243">
                  <c:v>13.382</c:v>
                </c:pt>
                <c:pt idx="244">
                  <c:v>13.686999999999999</c:v>
                </c:pt>
                <c:pt idx="245">
                  <c:v>13.974</c:v>
                </c:pt>
                <c:pt idx="246">
                  <c:v>14.244</c:v>
                </c:pt>
                <c:pt idx="247">
                  <c:v>14.497999999999999</c:v>
                </c:pt>
                <c:pt idx="248">
                  <c:v>14.734999999999999</c:v>
                </c:pt>
                <c:pt idx="249">
                  <c:v>14.956</c:v>
                </c:pt>
                <c:pt idx="250">
                  <c:v>15.16</c:v>
                </c:pt>
                <c:pt idx="251">
                  <c:v>15.348000000000001</c:v>
                </c:pt>
                <c:pt idx="252">
                  <c:v>15.518000000000001</c:v>
                </c:pt>
                <c:pt idx="253">
                  <c:v>15.673999999999999</c:v>
                </c:pt>
                <c:pt idx="254">
                  <c:v>15.824999999999999</c:v>
                </c:pt>
                <c:pt idx="255">
                  <c:v>15.974</c:v>
                </c:pt>
                <c:pt idx="256">
                  <c:v>16.111999999999998</c:v>
                </c:pt>
                <c:pt idx="257">
                  <c:v>16.234999999999999</c:v>
                </c:pt>
                <c:pt idx="258">
                  <c:v>16.344000000000001</c:v>
                </c:pt>
                <c:pt idx="259">
                  <c:v>16.440999999999999</c:v>
                </c:pt>
                <c:pt idx="260">
                  <c:v>16.526</c:v>
                </c:pt>
                <c:pt idx="261">
                  <c:v>16.600999999999999</c:v>
                </c:pt>
                <c:pt idx="262">
                  <c:v>16.664999999999999</c:v>
                </c:pt>
                <c:pt idx="263">
                  <c:v>16.72</c:v>
                </c:pt>
                <c:pt idx="264">
                  <c:v>16.763999999999999</c:v>
                </c:pt>
                <c:pt idx="265">
                  <c:v>16.8</c:v>
                </c:pt>
                <c:pt idx="266">
                  <c:v>16.827000000000002</c:v>
                </c:pt>
                <c:pt idx="267">
                  <c:v>16.846</c:v>
                </c:pt>
                <c:pt idx="268">
                  <c:v>16.856999999999999</c:v>
                </c:pt>
                <c:pt idx="269">
                  <c:v>16.86</c:v>
                </c:pt>
                <c:pt idx="270">
                  <c:v>16.855</c:v>
                </c:pt>
                <c:pt idx="271">
                  <c:v>16.841999999999999</c:v>
                </c:pt>
                <c:pt idx="272">
                  <c:v>16.821000000000002</c:v>
                </c:pt>
                <c:pt idx="273">
                  <c:v>16.792999999999999</c:v>
                </c:pt>
                <c:pt idx="274">
                  <c:v>16.757000000000001</c:v>
                </c:pt>
                <c:pt idx="275">
                  <c:v>16.713999999999999</c:v>
                </c:pt>
                <c:pt idx="276">
                  <c:v>16.664999999999999</c:v>
                </c:pt>
                <c:pt idx="277">
                  <c:v>16.61</c:v>
                </c:pt>
                <c:pt idx="278">
                  <c:v>16.547999999999998</c:v>
                </c:pt>
                <c:pt idx="279">
                  <c:v>16.478000000000002</c:v>
                </c:pt>
                <c:pt idx="280">
                  <c:v>16.401</c:v>
                </c:pt>
                <c:pt idx="281">
                  <c:v>16.315999999999999</c:v>
                </c:pt>
                <c:pt idx="282">
                  <c:v>16.222000000000001</c:v>
                </c:pt>
                <c:pt idx="283">
                  <c:v>16.12</c:v>
                </c:pt>
                <c:pt idx="284">
                  <c:v>16.009</c:v>
                </c:pt>
                <c:pt idx="285">
                  <c:v>15.887</c:v>
                </c:pt>
                <c:pt idx="286">
                  <c:v>15.753</c:v>
                </c:pt>
                <c:pt idx="287">
                  <c:v>15.606</c:v>
                </c:pt>
                <c:pt idx="288">
                  <c:v>15.443</c:v>
                </c:pt>
                <c:pt idx="289">
                  <c:v>15.26</c:v>
                </c:pt>
                <c:pt idx="290">
                  <c:v>15.053000000000001</c:v>
                </c:pt>
                <c:pt idx="291">
                  <c:v>14.813000000000001</c:v>
                </c:pt>
                <c:pt idx="292">
                  <c:v>14.53</c:v>
                </c:pt>
                <c:pt idx="293">
                  <c:v>14.183</c:v>
                </c:pt>
                <c:pt idx="294">
                  <c:v>13.74</c:v>
                </c:pt>
                <c:pt idx="295">
                  <c:v>13.151</c:v>
                </c:pt>
                <c:pt idx="296">
                  <c:v>12.336</c:v>
                </c:pt>
                <c:pt idx="297">
                  <c:v>11.199</c:v>
                </c:pt>
                <c:pt idx="298">
                  <c:v>9.7444000000000006</c:v>
                </c:pt>
                <c:pt idx="299">
                  <c:v>8.4669000000000008</c:v>
                </c:pt>
                <c:pt idx="300">
                  <c:v>8.3675999999999995</c:v>
                </c:pt>
                <c:pt idx="301">
                  <c:v>9.4280000000000008</c:v>
                </c:pt>
                <c:pt idx="302">
                  <c:v>10.602</c:v>
                </c:pt>
                <c:pt idx="303">
                  <c:v>11.397</c:v>
                </c:pt>
                <c:pt idx="304">
                  <c:v>11.833</c:v>
                </c:pt>
                <c:pt idx="305">
                  <c:v>12.03</c:v>
                </c:pt>
                <c:pt idx="306">
                  <c:v>12.074999999999999</c:v>
                </c:pt>
                <c:pt idx="307">
                  <c:v>12.021000000000001</c:v>
                </c:pt>
                <c:pt idx="308">
                  <c:v>11.901</c:v>
                </c:pt>
                <c:pt idx="309">
                  <c:v>11.731</c:v>
                </c:pt>
                <c:pt idx="310">
                  <c:v>11.523999999999999</c:v>
                </c:pt>
                <c:pt idx="311">
                  <c:v>11.286</c:v>
                </c:pt>
                <c:pt idx="312">
                  <c:v>11.021000000000001</c:v>
                </c:pt>
                <c:pt idx="313">
                  <c:v>10.728999999999999</c:v>
                </c:pt>
                <c:pt idx="314">
                  <c:v>10.413</c:v>
                </c:pt>
                <c:pt idx="315">
                  <c:v>10.07</c:v>
                </c:pt>
                <c:pt idx="316">
                  <c:v>9.6997999999999998</c:v>
                </c:pt>
                <c:pt idx="317">
                  <c:v>9.2986000000000004</c:v>
                </c:pt>
                <c:pt idx="318">
                  <c:v>8.8625000000000007</c:v>
                </c:pt>
                <c:pt idx="319">
                  <c:v>8.3856999999999999</c:v>
                </c:pt>
                <c:pt idx="320">
                  <c:v>7.8605999999999998</c:v>
                </c:pt>
                <c:pt idx="321">
                  <c:v>7.2773000000000003</c:v>
                </c:pt>
                <c:pt idx="322">
                  <c:v>6.6258999999999997</c:v>
                </c:pt>
                <c:pt idx="323">
                  <c:v>5.9048999999999996</c:v>
                </c:pt>
                <c:pt idx="324">
                  <c:v>5.1478000000000002</c:v>
                </c:pt>
                <c:pt idx="325">
                  <c:v>4.4291999999999998</c:v>
                </c:pt>
                <c:pt idx="326">
                  <c:v>3.7597</c:v>
                </c:pt>
                <c:pt idx="327">
                  <c:v>3.1482000000000001</c:v>
                </c:pt>
                <c:pt idx="328">
                  <c:v>2.7585000000000002</c:v>
                </c:pt>
                <c:pt idx="329">
                  <c:v>2.7395999999999998</c:v>
                </c:pt>
                <c:pt idx="330">
                  <c:v>3.0089000000000001</c:v>
                </c:pt>
                <c:pt idx="331">
                  <c:v>3.3172999999999999</c:v>
                </c:pt>
                <c:pt idx="332">
                  <c:v>3.4794</c:v>
                </c:pt>
                <c:pt idx="333">
                  <c:v>3.4460000000000002</c:v>
                </c:pt>
                <c:pt idx="334">
                  <c:v>3.2471000000000001</c:v>
                </c:pt>
                <c:pt idx="335">
                  <c:v>2.9477000000000002</c:v>
                </c:pt>
                <c:pt idx="336">
                  <c:v>2.6434000000000002</c:v>
                </c:pt>
                <c:pt idx="337">
                  <c:v>2.3921999999999999</c:v>
                </c:pt>
                <c:pt idx="338">
                  <c:v>2.1392000000000002</c:v>
                </c:pt>
                <c:pt idx="339">
                  <c:v>1.8478000000000001</c:v>
                </c:pt>
                <c:pt idx="340">
                  <c:v>1.5390999999999999</c:v>
                </c:pt>
                <c:pt idx="341">
                  <c:v>1.2407999999999999</c:v>
                </c:pt>
                <c:pt idx="342">
                  <c:v>0.97296000000000005</c:v>
                </c:pt>
                <c:pt idx="343">
                  <c:v>0.74992000000000003</c:v>
                </c:pt>
                <c:pt idx="344">
                  <c:v>0.58299000000000001</c:v>
                </c:pt>
                <c:pt idx="345">
                  <c:v>0.48137999999999997</c:v>
                </c:pt>
                <c:pt idx="346">
                  <c:v>0.45147999999999999</c:v>
                </c:pt>
                <c:pt idx="347">
                  <c:v>0.49515999999999999</c:v>
                </c:pt>
                <c:pt idx="348">
                  <c:v>0.60897000000000001</c:v>
                </c:pt>
                <c:pt idx="349">
                  <c:v>0.78574999999999995</c:v>
                </c:pt>
                <c:pt idx="350">
                  <c:v>1.0168999999999999</c:v>
                </c:pt>
                <c:pt idx="351">
                  <c:v>1.2934000000000001</c:v>
                </c:pt>
                <c:pt idx="352">
                  <c:v>1.6066</c:v>
                </c:pt>
                <c:pt idx="353">
                  <c:v>1.9482999999999999</c:v>
                </c:pt>
                <c:pt idx="354">
                  <c:v>2.3107000000000002</c:v>
                </c:pt>
                <c:pt idx="355">
                  <c:v>2.6865999999999999</c:v>
                </c:pt>
                <c:pt idx="356">
                  <c:v>3.0697000000000001</c:v>
                </c:pt>
                <c:pt idx="357">
                  <c:v>3.4542000000000002</c:v>
                </c:pt>
                <c:pt idx="358">
                  <c:v>3.8351000000000002</c:v>
                </c:pt>
                <c:pt idx="359">
                  <c:v>4.2081</c:v>
                </c:pt>
                <c:pt idx="360">
                  <c:v>4.5697000000000001</c:v>
                </c:pt>
                <c:pt idx="361">
                  <c:v>4.9170999999999996</c:v>
                </c:pt>
                <c:pt idx="362">
                  <c:v>5.2481</c:v>
                </c:pt>
                <c:pt idx="363">
                  <c:v>5.5609000000000002</c:v>
                </c:pt>
                <c:pt idx="364">
                  <c:v>5.8544</c:v>
                </c:pt>
                <c:pt idx="365">
                  <c:v>6.1279000000000003</c:v>
                </c:pt>
                <c:pt idx="366">
                  <c:v>6.3807</c:v>
                </c:pt>
                <c:pt idx="367">
                  <c:v>6.6128</c:v>
                </c:pt>
                <c:pt idx="368">
                  <c:v>6.8239999999999998</c:v>
                </c:pt>
                <c:pt idx="369">
                  <c:v>7.0143000000000004</c:v>
                </c:pt>
                <c:pt idx="370">
                  <c:v>7.1837999999999997</c:v>
                </c:pt>
                <c:pt idx="371">
                  <c:v>7.3326000000000002</c:v>
                </c:pt>
                <c:pt idx="372">
                  <c:v>7.4607999999999999</c:v>
                </c:pt>
                <c:pt idx="373">
                  <c:v>7.5682</c:v>
                </c:pt>
                <c:pt idx="374">
                  <c:v>7.6543999999999999</c:v>
                </c:pt>
                <c:pt idx="375">
                  <c:v>7.7191000000000001</c:v>
                </c:pt>
                <c:pt idx="376">
                  <c:v>7.7625000000000002</c:v>
                </c:pt>
                <c:pt idx="377">
                  <c:v>7.7850999999999999</c:v>
                </c:pt>
                <c:pt idx="378">
                  <c:v>7.7874999999999996</c:v>
                </c:pt>
                <c:pt idx="379">
                  <c:v>7.7714999999999996</c:v>
                </c:pt>
                <c:pt idx="380">
                  <c:v>7.7408999999999999</c:v>
                </c:pt>
                <c:pt idx="381">
                  <c:v>7.6957000000000004</c:v>
                </c:pt>
                <c:pt idx="382">
                  <c:v>7.6273999999999997</c:v>
                </c:pt>
                <c:pt idx="383">
                  <c:v>7.5246000000000004</c:v>
                </c:pt>
                <c:pt idx="384">
                  <c:v>7.3779000000000003</c:v>
                </c:pt>
                <c:pt idx="385">
                  <c:v>7.1779000000000002</c:v>
                </c:pt>
                <c:pt idx="386">
                  <c:v>6.9131</c:v>
                </c:pt>
                <c:pt idx="387">
                  <c:v>6.5689000000000002</c:v>
                </c:pt>
                <c:pt idx="388">
                  <c:v>6.1302000000000003</c:v>
                </c:pt>
                <c:pt idx="389">
                  <c:v>5.593</c:v>
                </c:pt>
                <c:pt idx="390">
                  <c:v>4.9916999999999998</c:v>
                </c:pt>
                <c:pt idx="391">
                  <c:v>4.4474</c:v>
                </c:pt>
                <c:pt idx="392">
                  <c:v>4.1462000000000003</c:v>
                </c:pt>
                <c:pt idx="393">
                  <c:v>4.1132</c:v>
                </c:pt>
                <c:pt idx="394">
                  <c:v>4.1105</c:v>
                </c:pt>
                <c:pt idx="395">
                  <c:v>3.9239000000000002</c:v>
                </c:pt>
                <c:pt idx="396">
                  <c:v>3.5257999999999998</c:v>
                </c:pt>
                <c:pt idx="397">
                  <c:v>3.0127999999999999</c:v>
                </c:pt>
                <c:pt idx="398">
                  <c:v>2.5411999999999999</c:v>
                </c:pt>
                <c:pt idx="399">
                  <c:v>2.2795000000000001</c:v>
                </c:pt>
                <c:pt idx="400">
                  <c:v>2.3372000000000002</c:v>
                </c:pt>
                <c:pt idx="401">
                  <c:v>2.7035999999999998</c:v>
                </c:pt>
                <c:pt idx="402">
                  <c:v>3.2688000000000001</c:v>
                </c:pt>
                <c:pt idx="403">
                  <c:v>3.9028</c:v>
                </c:pt>
                <c:pt idx="404">
                  <c:v>4.5107999999999997</c:v>
                </c:pt>
                <c:pt idx="405">
                  <c:v>5.0438000000000001</c:v>
                </c:pt>
                <c:pt idx="406">
                  <c:v>5.4862000000000002</c:v>
                </c:pt>
                <c:pt idx="407">
                  <c:v>5.8399000000000001</c:v>
                </c:pt>
                <c:pt idx="408">
                  <c:v>6.1146000000000003</c:v>
                </c:pt>
                <c:pt idx="409">
                  <c:v>6.3227000000000002</c:v>
                </c:pt>
                <c:pt idx="410">
                  <c:v>6.4775</c:v>
                </c:pt>
                <c:pt idx="411">
                  <c:v>6.5895999999999999</c:v>
                </c:pt>
                <c:pt idx="412">
                  <c:v>6.6656000000000004</c:v>
                </c:pt>
                <c:pt idx="413">
                  <c:v>6.7104999999999997</c:v>
                </c:pt>
                <c:pt idx="414">
                  <c:v>6.7302</c:v>
                </c:pt>
                <c:pt idx="415">
                  <c:v>6.7282000000000002</c:v>
                </c:pt>
                <c:pt idx="416">
                  <c:v>6.7035</c:v>
                </c:pt>
                <c:pt idx="417">
                  <c:v>6.6534000000000004</c:v>
                </c:pt>
                <c:pt idx="418">
                  <c:v>6.5744999999999996</c:v>
                </c:pt>
                <c:pt idx="419">
                  <c:v>6.4617000000000004</c:v>
                </c:pt>
                <c:pt idx="420">
                  <c:v>6.3063000000000002</c:v>
                </c:pt>
                <c:pt idx="421">
                  <c:v>6.0932000000000004</c:v>
                </c:pt>
                <c:pt idx="422">
                  <c:v>5.7996999999999996</c:v>
                </c:pt>
                <c:pt idx="423">
                  <c:v>5.4067999999999996</c:v>
                </c:pt>
                <c:pt idx="424">
                  <c:v>4.9703999999999997</c:v>
                </c:pt>
                <c:pt idx="425">
                  <c:v>4.6745000000000001</c:v>
                </c:pt>
                <c:pt idx="426">
                  <c:v>4.5221</c:v>
                </c:pt>
                <c:pt idx="427">
                  <c:v>4.4607999999999999</c:v>
                </c:pt>
                <c:pt idx="428">
                  <c:v>4.5602999999999998</c:v>
                </c:pt>
                <c:pt idx="429">
                  <c:v>4.7908999999999997</c:v>
                </c:pt>
                <c:pt idx="430">
                  <c:v>5.0481999999999996</c:v>
                </c:pt>
                <c:pt idx="431">
                  <c:v>5.2679</c:v>
                </c:pt>
                <c:pt idx="432">
                  <c:v>5.4416000000000002</c:v>
                </c:pt>
                <c:pt idx="433">
                  <c:v>5.5747</c:v>
                </c:pt>
                <c:pt idx="434">
                  <c:v>5.6681999999999997</c:v>
                </c:pt>
                <c:pt idx="435">
                  <c:v>5.7249999999999996</c:v>
                </c:pt>
                <c:pt idx="436">
                  <c:v>5.7515000000000001</c:v>
                </c:pt>
                <c:pt idx="437">
                  <c:v>5.7546999999999997</c:v>
                </c:pt>
                <c:pt idx="438">
                  <c:v>5.7404000000000002</c:v>
                </c:pt>
                <c:pt idx="439">
                  <c:v>5.7133000000000003</c:v>
                </c:pt>
                <c:pt idx="440">
                  <c:v>5.6767000000000003</c:v>
                </c:pt>
                <c:pt idx="441">
                  <c:v>5.6326999999999998</c:v>
                </c:pt>
                <c:pt idx="442">
                  <c:v>5.5830000000000002</c:v>
                </c:pt>
                <c:pt idx="443">
                  <c:v>5.5286999999999997</c:v>
                </c:pt>
                <c:pt idx="444">
                  <c:v>5.4707999999999997</c:v>
                </c:pt>
                <c:pt idx="445">
                  <c:v>5.4099000000000004</c:v>
                </c:pt>
                <c:pt idx="446">
                  <c:v>5.3464999999999998</c:v>
                </c:pt>
                <c:pt idx="447">
                  <c:v>5.2809999999999997</c:v>
                </c:pt>
                <c:pt idx="448">
                  <c:v>5.2135999999999996</c:v>
                </c:pt>
                <c:pt idx="449">
                  <c:v>5.1441999999999997</c:v>
                </c:pt>
                <c:pt idx="450">
                  <c:v>5.0724999999999998</c:v>
                </c:pt>
                <c:pt idx="451">
                  <c:v>4.9981</c:v>
                </c:pt>
                <c:pt idx="452">
                  <c:v>4.92</c:v>
                </c:pt>
                <c:pt idx="453">
                  <c:v>4.8362999999999996</c:v>
                </c:pt>
                <c:pt idx="454">
                  <c:v>4.7438000000000002</c:v>
                </c:pt>
                <c:pt idx="455">
                  <c:v>4.6368</c:v>
                </c:pt>
                <c:pt idx="456">
                  <c:v>4.5105000000000004</c:v>
                </c:pt>
                <c:pt idx="457">
                  <c:v>4.3860000000000001</c:v>
                </c:pt>
                <c:pt idx="458">
                  <c:v>4.3160999999999996</c:v>
                </c:pt>
                <c:pt idx="459">
                  <c:v>4.2861000000000002</c:v>
                </c:pt>
                <c:pt idx="460">
                  <c:v>4.2622999999999998</c:v>
                </c:pt>
                <c:pt idx="461">
                  <c:v>4.2279</c:v>
                </c:pt>
                <c:pt idx="462">
                  <c:v>4.1753999999999998</c:v>
                </c:pt>
                <c:pt idx="463">
                  <c:v>4.1086</c:v>
                </c:pt>
                <c:pt idx="464">
                  <c:v>4.0312999999999999</c:v>
                </c:pt>
                <c:pt idx="465">
                  <c:v>3.9459</c:v>
                </c:pt>
                <c:pt idx="466">
                  <c:v>3.8548</c:v>
                </c:pt>
                <c:pt idx="467">
                  <c:v>3.7633999999999999</c:v>
                </c:pt>
                <c:pt idx="468">
                  <c:v>3.6819999999999999</c:v>
                </c:pt>
                <c:pt idx="469">
                  <c:v>3.6204999999999998</c:v>
                </c:pt>
                <c:pt idx="470">
                  <c:v>3.5783</c:v>
                </c:pt>
                <c:pt idx="471">
                  <c:v>3.5442</c:v>
                </c:pt>
                <c:pt idx="472">
                  <c:v>3.508</c:v>
                </c:pt>
                <c:pt idx="473">
                  <c:v>3.4659</c:v>
                </c:pt>
                <c:pt idx="474">
                  <c:v>3.4178000000000002</c:v>
                </c:pt>
                <c:pt idx="475">
                  <c:v>3.3652000000000002</c:v>
                </c:pt>
                <c:pt idx="476">
                  <c:v>3.3094000000000001</c:v>
                </c:pt>
                <c:pt idx="477">
                  <c:v>3.2513000000000001</c:v>
                </c:pt>
                <c:pt idx="478">
                  <c:v>3.1919</c:v>
                </c:pt>
                <c:pt idx="479">
                  <c:v>3.1315</c:v>
                </c:pt>
                <c:pt idx="480">
                  <c:v>3.0706000000000002</c:v>
                </c:pt>
                <c:pt idx="481">
                  <c:v>3.0093999999999999</c:v>
                </c:pt>
                <c:pt idx="482">
                  <c:v>2.9481999999999999</c:v>
                </c:pt>
                <c:pt idx="483">
                  <c:v>2.887</c:v>
                </c:pt>
                <c:pt idx="484">
                  <c:v>2.8260000000000001</c:v>
                </c:pt>
                <c:pt idx="485">
                  <c:v>2.7652999999999999</c:v>
                </c:pt>
                <c:pt idx="486">
                  <c:v>2.7048999999999999</c:v>
                </c:pt>
                <c:pt idx="487">
                  <c:v>2.6446999999999998</c:v>
                </c:pt>
                <c:pt idx="488">
                  <c:v>2.5846</c:v>
                </c:pt>
                <c:pt idx="489">
                  <c:v>2.5247999999999999</c:v>
                </c:pt>
                <c:pt idx="490">
                  <c:v>2.4655</c:v>
                </c:pt>
                <c:pt idx="491">
                  <c:v>2.4076</c:v>
                </c:pt>
                <c:pt idx="492">
                  <c:v>2.3506</c:v>
                </c:pt>
                <c:pt idx="493">
                  <c:v>2.2940999999999998</c:v>
                </c:pt>
                <c:pt idx="494">
                  <c:v>2.2378</c:v>
                </c:pt>
                <c:pt idx="495">
                  <c:v>2.1818</c:v>
                </c:pt>
                <c:pt idx="496">
                  <c:v>2.1263000000000001</c:v>
                </c:pt>
                <c:pt idx="497">
                  <c:v>2.0712000000000002</c:v>
                </c:pt>
                <c:pt idx="498">
                  <c:v>2.0165999999999999</c:v>
                </c:pt>
                <c:pt idx="499">
                  <c:v>1.9624999999999999</c:v>
                </c:pt>
                <c:pt idx="500">
                  <c:v>1.909</c:v>
                </c:pt>
                <c:pt idx="501">
                  <c:v>1.8561000000000001</c:v>
                </c:pt>
                <c:pt idx="502">
                  <c:v>1.8037000000000001</c:v>
                </c:pt>
                <c:pt idx="503">
                  <c:v>1.7519</c:v>
                </c:pt>
                <c:pt idx="504">
                  <c:v>1.7007000000000001</c:v>
                </c:pt>
                <c:pt idx="505">
                  <c:v>1.6501999999999999</c:v>
                </c:pt>
                <c:pt idx="506">
                  <c:v>1.6003000000000001</c:v>
                </c:pt>
                <c:pt idx="507">
                  <c:v>1.5509999999999999</c:v>
                </c:pt>
                <c:pt idx="508">
                  <c:v>1.5024</c:v>
                </c:pt>
                <c:pt idx="509">
                  <c:v>1.4543999999999999</c:v>
                </c:pt>
                <c:pt idx="510">
                  <c:v>1.407</c:v>
                </c:pt>
                <c:pt idx="511">
                  <c:v>1.3603000000000001</c:v>
                </c:pt>
                <c:pt idx="512">
                  <c:v>1.3143</c:v>
                </c:pt>
                <c:pt idx="513">
                  <c:v>1.2689999999999999</c:v>
                </c:pt>
                <c:pt idx="514">
                  <c:v>1.2242999999999999</c:v>
                </c:pt>
                <c:pt idx="515">
                  <c:v>1.1802999999999999</c:v>
                </c:pt>
                <c:pt idx="516">
                  <c:v>1.137</c:v>
                </c:pt>
                <c:pt idx="517">
                  <c:v>1.0943000000000001</c:v>
                </c:pt>
                <c:pt idx="518">
                  <c:v>1.0524</c:v>
                </c:pt>
                <c:pt idx="519">
                  <c:v>1.0112000000000001</c:v>
                </c:pt>
                <c:pt idx="520">
                  <c:v>0.97069000000000005</c:v>
                </c:pt>
                <c:pt idx="521">
                  <c:v>0.93089</c:v>
                </c:pt>
                <c:pt idx="522">
                  <c:v>0.89178000000000002</c:v>
                </c:pt>
                <c:pt idx="523">
                  <c:v>0.85340000000000005</c:v>
                </c:pt>
                <c:pt idx="524">
                  <c:v>0.81577999999999995</c:v>
                </c:pt>
                <c:pt idx="525">
                  <c:v>0.77898999999999996</c:v>
                </c:pt>
                <c:pt idx="526">
                  <c:v>0.74300999999999995</c:v>
                </c:pt>
                <c:pt idx="527">
                  <c:v>0.70779000000000003</c:v>
                </c:pt>
                <c:pt idx="528">
                  <c:v>0.67329000000000006</c:v>
                </c:pt>
                <c:pt idx="529">
                  <c:v>0.63951999999999998</c:v>
                </c:pt>
                <c:pt idx="530">
                  <c:v>0.60653000000000001</c:v>
                </c:pt>
                <c:pt idx="531">
                  <c:v>0.57433000000000001</c:v>
                </c:pt>
                <c:pt idx="532">
                  <c:v>0.54290000000000005</c:v>
                </c:pt>
                <c:pt idx="533">
                  <c:v>0.51224000000000003</c:v>
                </c:pt>
                <c:pt idx="534">
                  <c:v>0.48233999999999999</c:v>
                </c:pt>
                <c:pt idx="535">
                  <c:v>0.45321</c:v>
                </c:pt>
                <c:pt idx="536">
                  <c:v>0.42485000000000001</c:v>
                </c:pt>
                <c:pt idx="537">
                  <c:v>0.39726</c:v>
                </c:pt>
                <c:pt idx="538">
                  <c:v>0.37042999999999998</c:v>
                </c:pt>
                <c:pt idx="539">
                  <c:v>0.34434999999999999</c:v>
                </c:pt>
                <c:pt idx="540">
                  <c:v>0.31902999999999998</c:v>
                </c:pt>
                <c:pt idx="541">
                  <c:v>0.29446</c:v>
                </c:pt>
                <c:pt idx="542">
                  <c:v>0.2707</c:v>
                </c:pt>
                <c:pt idx="543">
                  <c:v>0.24790000000000001</c:v>
                </c:pt>
                <c:pt idx="544">
                  <c:v>0.22635</c:v>
                </c:pt>
                <c:pt idx="545">
                  <c:v>0.20644000000000001</c:v>
                </c:pt>
                <c:pt idx="546">
                  <c:v>0.18833</c:v>
                </c:pt>
                <c:pt idx="547">
                  <c:v>0.1716</c:v>
                </c:pt>
                <c:pt idx="548">
                  <c:v>0.15564</c:v>
                </c:pt>
                <c:pt idx="549">
                  <c:v>0.14013</c:v>
                </c:pt>
                <c:pt idx="550">
                  <c:v>0.12512000000000001</c:v>
                </c:pt>
                <c:pt idx="551">
                  <c:v>0.11072</c:v>
                </c:pt>
                <c:pt idx="552">
                  <c:v>9.7078999999999999E-2</c:v>
                </c:pt>
                <c:pt idx="553">
                  <c:v>8.4295999999999996E-2</c:v>
                </c:pt>
                <c:pt idx="554">
                  <c:v>7.2439000000000003E-2</c:v>
                </c:pt>
                <c:pt idx="555">
                  <c:v>6.1546999999999998E-2</c:v>
                </c:pt>
                <c:pt idx="556">
                  <c:v>5.1638999999999997E-2</c:v>
                </c:pt>
                <c:pt idx="557">
                  <c:v>4.2736999999999997E-2</c:v>
                </c:pt>
                <c:pt idx="558">
                  <c:v>3.4873000000000001E-2</c:v>
                </c:pt>
                <c:pt idx="559">
                  <c:v>2.8083E-2</c:v>
                </c:pt>
                <c:pt idx="560">
                  <c:v>2.2405999999999999E-2</c:v>
                </c:pt>
                <c:pt idx="561">
                  <c:v>1.7884000000000001E-2</c:v>
                </c:pt>
                <c:pt idx="562">
                  <c:v>1.4559000000000001E-2</c:v>
                </c:pt>
                <c:pt idx="563">
                  <c:v>1.2477E-2</c:v>
                </c:pt>
                <c:pt idx="564">
                  <c:v>1.1672E-2</c:v>
                </c:pt>
                <c:pt idx="565">
                  <c:v>1.2154999999999999E-2</c:v>
                </c:pt>
                <c:pt idx="566">
                  <c:v>1.3908E-2</c:v>
                </c:pt>
                <c:pt idx="567">
                  <c:v>1.6889999999999999E-2</c:v>
                </c:pt>
                <c:pt idx="568">
                  <c:v>2.1045000000000001E-2</c:v>
                </c:pt>
                <c:pt idx="569">
                  <c:v>2.6322000000000002E-2</c:v>
                </c:pt>
                <c:pt idx="570">
                  <c:v>3.2668999999999997E-2</c:v>
                </c:pt>
                <c:pt idx="571">
                  <c:v>4.0045999999999998E-2</c:v>
                </c:pt>
                <c:pt idx="572">
                  <c:v>4.8411999999999997E-2</c:v>
                </c:pt>
                <c:pt idx="573">
                  <c:v>5.7735000000000002E-2</c:v>
                </c:pt>
                <c:pt idx="574">
                  <c:v>6.7985000000000004E-2</c:v>
                </c:pt>
                <c:pt idx="575">
                  <c:v>7.9133999999999996E-2</c:v>
                </c:pt>
                <c:pt idx="576">
                  <c:v>9.1157000000000002E-2</c:v>
                </c:pt>
                <c:pt idx="577">
                  <c:v>0.10403</c:v>
                </c:pt>
                <c:pt idx="578">
                  <c:v>0.11773</c:v>
                </c:pt>
                <c:pt idx="579">
                  <c:v>0.13224</c:v>
                </c:pt>
                <c:pt idx="580">
                  <c:v>0.14754</c:v>
                </c:pt>
                <c:pt idx="581">
                  <c:v>0.16361000000000001</c:v>
                </c:pt>
                <c:pt idx="582">
                  <c:v>0.18043999999999999</c:v>
                </c:pt>
                <c:pt idx="583">
                  <c:v>0.19800000000000001</c:v>
                </c:pt>
                <c:pt idx="584">
                  <c:v>0.21626999999999999</c:v>
                </c:pt>
                <c:pt idx="585">
                  <c:v>0.23526</c:v>
                </c:pt>
                <c:pt idx="586">
                  <c:v>0.25492999999999999</c:v>
                </c:pt>
                <c:pt idx="587">
                  <c:v>0.27528000000000002</c:v>
                </c:pt>
                <c:pt idx="588">
                  <c:v>0.29627999999999999</c:v>
                </c:pt>
                <c:pt idx="589">
                  <c:v>0.31792999999999999</c:v>
                </c:pt>
                <c:pt idx="590">
                  <c:v>0.34021000000000001</c:v>
                </c:pt>
                <c:pt idx="591">
                  <c:v>0.36310999999999999</c:v>
                </c:pt>
                <c:pt idx="592">
                  <c:v>0.38661000000000001</c:v>
                </c:pt>
                <c:pt idx="593">
                  <c:v>0.41069</c:v>
                </c:pt>
                <c:pt idx="594">
                  <c:v>0.43536000000000002</c:v>
                </c:pt>
                <c:pt idx="595">
                  <c:v>0.46059</c:v>
                </c:pt>
                <c:pt idx="596">
                  <c:v>0.48637000000000002</c:v>
                </c:pt>
                <c:pt idx="597">
                  <c:v>0.51270000000000004</c:v>
                </c:pt>
                <c:pt idx="598">
                  <c:v>0.53954000000000002</c:v>
                </c:pt>
                <c:pt idx="599">
                  <c:v>0.56689999999999996</c:v>
                </c:pt>
                <c:pt idx="600">
                  <c:v>0.59475999999999996</c:v>
                </c:pt>
                <c:pt idx="601">
                  <c:v>0.62311000000000005</c:v>
                </c:pt>
                <c:pt idx="602">
                  <c:v>0.65193000000000001</c:v>
                </c:pt>
                <c:pt idx="603">
                  <c:v>0.68120999999999998</c:v>
                </c:pt>
                <c:pt idx="604">
                  <c:v>0.71094999999999997</c:v>
                </c:pt>
                <c:pt idx="605">
                  <c:v>0.74112</c:v>
                </c:pt>
                <c:pt idx="606">
                  <c:v>0.77173000000000003</c:v>
                </c:pt>
                <c:pt idx="607">
                  <c:v>0.80276999999999998</c:v>
                </c:pt>
                <c:pt idx="608">
                  <c:v>0.83423000000000003</c:v>
                </c:pt>
                <c:pt idx="609">
                  <c:v>0.86607000000000001</c:v>
                </c:pt>
                <c:pt idx="610">
                  <c:v>0.89829999999999999</c:v>
                </c:pt>
                <c:pt idx="611">
                  <c:v>0.93089</c:v>
                </c:pt>
                <c:pt idx="612">
                  <c:v>0.96384000000000003</c:v>
                </c:pt>
                <c:pt idx="613">
                  <c:v>0.99712000000000001</c:v>
                </c:pt>
                <c:pt idx="614">
                  <c:v>1.0306999999999999</c:v>
                </c:pt>
                <c:pt idx="615">
                  <c:v>1.0647</c:v>
                </c:pt>
                <c:pt idx="616">
                  <c:v>1.099</c:v>
                </c:pt>
                <c:pt idx="617">
                  <c:v>1.1335</c:v>
                </c:pt>
                <c:pt idx="618">
                  <c:v>1.1684000000000001</c:v>
                </c:pt>
                <c:pt idx="619">
                  <c:v>1.2035</c:v>
                </c:pt>
                <c:pt idx="620">
                  <c:v>1.2388999999999999</c:v>
                </c:pt>
                <c:pt idx="621">
                  <c:v>1.2745</c:v>
                </c:pt>
                <c:pt idx="622">
                  <c:v>1.3103</c:v>
                </c:pt>
                <c:pt idx="623">
                  <c:v>1.3464</c:v>
                </c:pt>
                <c:pt idx="624">
                  <c:v>1.3827</c:v>
                </c:pt>
                <c:pt idx="625">
                  <c:v>1.4191</c:v>
                </c:pt>
                <c:pt idx="626">
                  <c:v>1.4558</c:v>
                </c:pt>
                <c:pt idx="627">
                  <c:v>1.4925999999999999</c:v>
                </c:pt>
                <c:pt idx="628">
                  <c:v>1.5295000000000001</c:v>
                </c:pt>
                <c:pt idx="629">
                  <c:v>1.5666</c:v>
                </c:pt>
                <c:pt idx="630">
                  <c:v>1.6036999999999999</c:v>
                </c:pt>
                <c:pt idx="631">
                  <c:v>1.6409</c:v>
                </c:pt>
                <c:pt idx="632">
                  <c:v>1.6781999999999999</c:v>
                </c:pt>
                <c:pt idx="633">
                  <c:v>1.7154</c:v>
                </c:pt>
                <c:pt idx="634">
                  <c:v>1.7525999999999999</c:v>
                </c:pt>
                <c:pt idx="635">
                  <c:v>1.7898000000000001</c:v>
                </c:pt>
                <c:pt idx="636">
                  <c:v>1.8268</c:v>
                </c:pt>
                <c:pt idx="637">
                  <c:v>1.8635999999999999</c:v>
                </c:pt>
                <c:pt idx="638">
                  <c:v>1.9000999999999999</c:v>
                </c:pt>
                <c:pt idx="639">
                  <c:v>1.9360999999999999</c:v>
                </c:pt>
                <c:pt idx="640">
                  <c:v>1.9718</c:v>
                </c:pt>
                <c:pt idx="641">
                  <c:v>2.0070000000000001</c:v>
                </c:pt>
                <c:pt idx="642">
                  <c:v>2.0413999999999999</c:v>
                </c:pt>
                <c:pt idx="643">
                  <c:v>2.0743</c:v>
                </c:pt>
                <c:pt idx="644">
                  <c:v>2.1051000000000002</c:v>
                </c:pt>
                <c:pt idx="645">
                  <c:v>2.1328999999999998</c:v>
                </c:pt>
                <c:pt idx="646">
                  <c:v>2.1568000000000001</c:v>
                </c:pt>
                <c:pt idx="647">
                  <c:v>2.1762999999999999</c:v>
                </c:pt>
                <c:pt idx="648">
                  <c:v>2.1922999999999999</c:v>
                </c:pt>
                <c:pt idx="649">
                  <c:v>2.2099000000000002</c:v>
                </c:pt>
                <c:pt idx="650">
                  <c:v>2.2374000000000001</c:v>
                </c:pt>
                <c:pt idx="651">
                  <c:v>2.2791000000000001</c:v>
                </c:pt>
                <c:pt idx="652">
                  <c:v>2.3304999999999998</c:v>
                </c:pt>
                <c:pt idx="653">
                  <c:v>2.3839999999999999</c:v>
                </c:pt>
                <c:pt idx="654">
                  <c:v>2.4350000000000001</c:v>
                </c:pt>
                <c:pt idx="655">
                  <c:v>2.4822000000000002</c:v>
                </c:pt>
                <c:pt idx="656">
                  <c:v>2.5257999999999998</c:v>
                </c:pt>
                <c:pt idx="657">
                  <c:v>2.5665</c:v>
                </c:pt>
                <c:pt idx="658">
                  <c:v>2.6046</c:v>
                </c:pt>
                <c:pt idx="659">
                  <c:v>2.6406000000000001</c:v>
                </c:pt>
                <c:pt idx="660">
                  <c:v>2.6745000000000001</c:v>
                </c:pt>
                <c:pt idx="661">
                  <c:v>2.7065999999999999</c:v>
                </c:pt>
                <c:pt idx="662">
                  <c:v>2.7368999999999999</c:v>
                </c:pt>
                <c:pt idx="663">
                  <c:v>2.7654000000000001</c:v>
                </c:pt>
                <c:pt idx="664">
                  <c:v>2.7917999999999998</c:v>
                </c:pt>
                <c:pt idx="665">
                  <c:v>2.8161999999999998</c:v>
                </c:pt>
                <c:pt idx="666">
                  <c:v>2.8382000000000001</c:v>
                </c:pt>
                <c:pt idx="667">
                  <c:v>2.8576000000000001</c:v>
                </c:pt>
                <c:pt idx="668">
                  <c:v>2.8740999999999999</c:v>
                </c:pt>
                <c:pt idx="669">
                  <c:v>2.8872</c:v>
                </c:pt>
                <c:pt idx="670">
                  <c:v>2.8965000000000001</c:v>
                </c:pt>
                <c:pt idx="671">
                  <c:v>2.9014000000000002</c:v>
                </c:pt>
                <c:pt idx="672">
                  <c:v>2.9011</c:v>
                </c:pt>
                <c:pt idx="673">
                  <c:v>2.895</c:v>
                </c:pt>
                <c:pt idx="674">
                  <c:v>2.8818000000000001</c:v>
                </c:pt>
                <c:pt idx="675">
                  <c:v>2.8605</c:v>
                </c:pt>
                <c:pt idx="676">
                  <c:v>2.8296999999999999</c:v>
                </c:pt>
                <c:pt idx="677">
                  <c:v>2.7877999999999998</c:v>
                </c:pt>
                <c:pt idx="678">
                  <c:v>2.7326999999999999</c:v>
                </c:pt>
                <c:pt idx="679">
                  <c:v>2.6623000000000001</c:v>
                </c:pt>
                <c:pt idx="680">
                  <c:v>2.5739999999999998</c:v>
                </c:pt>
                <c:pt idx="681">
                  <c:v>2.4653</c:v>
                </c:pt>
                <c:pt idx="682">
                  <c:v>2.3336999999999999</c:v>
                </c:pt>
                <c:pt idx="683">
                  <c:v>2.1768999999999998</c:v>
                </c:pt>
                <c:pt idx="684">
                  <c:v>1.9939</c:v>
                </c:pt>
                <c:pt idx="685">
                  <c:v>1.7859</c:v>
                </c:pt>
                <c:pt idx="686">
                  <c:v>1.5572999999999999</c:v>
                </c:pt>
                <c:pt idx="687">
                  <c:v>1.3176000000000001</c:v>
                </c:pt>
                <c:pt idx="688">
                  <c:v>1.0824</c:v>
                </c:pt>
                <c:pt idx="689">
                  <c:v>0.87360000000000004</c:v>
                </c:pt>
                <c:pt idx="690">
                  <c:v>0.71679999999999999</c:v>
                </c:pt>
                <c:pt idx="691">
                  <c:v>0.63614999999999999</c:v>
                </c:pt>
                <c:pt idx="692">
                  <c:v>0.64609000000000005</c:v>
                </c:pt>
                <c:pt idx="693">
                  <c:v>0.74522999999999995</c:v>
                </c:pt>
                <c:pt idx="694">
                  <c:v>0.91759000000000002</c:v>
                </c:pt>
                <c:pt idx="695">
                  <c:v>1.1402000000000001</c:v>
                </c:pt>
                <c:pt idx="696">
                  <c:v>1.3905000000000001</c:v>
                </c:pt>
                <c:pt idx="697">
                  <c:v>1.6498999999999999</c:v>
                </c:pt>
                <c:pt idx="698">
                  <c:v>1.9052</c:v>
                </c:pt>
                <c:pt idx="699">
                  <c:v>2.1482999999999999</c:v>
                </c:pt>
                <c:pt idx="700">
                  <c:v>2.3746</c:v>
                </c:pt>
                <c:pt idx="701">
                  <c:v>2.5825999999999998</c:v>
                </c:pt>
                <c:pt idx="702">
                  <c:v>2.7719999999999998</c:v>
                </c:pt>
                <c:pt idx="703">
                  <c:v>2.944</c:v>
                </c:pt>
                <c:pt idx="704">
                  <c:v>3.0996999999999999</c:v>
                </c:pt>
                <c:pt idx="705">
                  <c:v>3.2410000000000001</c:v>
                </c:pt>
                <c:pt idx="706">
                  <c:v>3.3698000000000001</c:v>
                </c:pt>
                <c:pt idx="707">
                  <c:v>3.4876</c:v>
                </c:pt>
                <c:pt idx="708">
                  <c:v>3.5956000000000001</c:v>
                </c:pt>
                <c:pt idx="709">
                  <c:v>3.6947000000000001</c:v>
                </c:pt>
                <c:pt idx="710">
                  <c:v>3.7860999999999998</c:v>
                </c:pt>
                <c:pt idx="711">
                  <c:v>3.8708</c:v>
                </c:pt>
                <c:pt idx="712">
                  <c:v>3.9495</c:v>
                </c:pt>
                <c:pt idx="713">
                  <c:v>4.0228999999999999</c:v>
                </c:pt>
                <c:pt idx="714">
                  <c:v>4.0917000000000003</c:v>
                </c:pt>
                <c:pt idx="715">
                  <c:v>4.1562999999999999</c:v>
                </c:pt>
                <c:pt idx="716">
                  <c:v>4.2172999999999998</c:v>
                </c:pt>
                <c:pt idx="717">
                  <c:v>4.2748999999999997</c:v>
                </c:pt>
                <c:pt idx="718">
                  <c:v>4.3295000000000003</c:v>
                </c:pt>
                <c:pt idx="719">
                  <c:v>4.3815</c:v>
                </c:pt>
                <c:pt idx="720">
                  <c:v>4.431</c:v>
                </c:pt>
                <c:pt idx="721">
                  <c:v>4.4782999999999999</c:v>
                </c:pt>
                <c:pt idx="722">
                  <c:v>4.5235000000000003</c:v>
                </c:pt>
                <c:pt idx="723">
                  <c:v>4.5667999999999997</c:v>
                </c:pt>
                <c:pt idx="724">
                  <c:v>4.6082999999999998</c:v>
                </c:pt>
                <c:pt idx="725">
                  <c:v>4.6481000000000003</c:v>
                </c:pt>
                <c:pt idx="726">
                  <c:v>4.6863999999999999</c:v>
                </c:pt>
                <c:pt idx="727">
                  <c:v>4.7233000000000001</c:v>
                </c:pt>
                <c:pt idx="728">
                  <c:v>4.7587000000000002</c:v>
                </c:pt>
                <c:pt idx="729">
                  <c:v>4.7929000000000004</c:v>
                </c:pt>
                <c:pt idx="730">
                  <c:v>4.8258000000000001</c:v>
                </c:pt>
                <c:pt idx="731">
                  <c:v>4.8574999999999999</c:v>
                </c:pt>
                <c:pt idx="732">
                  <c:v>4.8879999999999999</c:v>
                </c:pt>
                <c:pt idx="733">
                  <c:v>4.9172000000000002</c:v>
                </c:pt>
                <c:pt idx="734">
                  <c:v>4.9451000000000001</c:v>
                </c:pt>
                <c:pt idx="735">
                  <c:v>4.9715999999999996</c:v>
                </c:pt>
                <c:pt idx="736">
                  <c:v>4.9965999999999999</c:v>
                </c:pt>
                <c:pt idx="737">
                  <c:v>5.0195999999999996</c:v>
                </c:pt>
                <c:pt idx="738">
                  <c:v>5.0399000000000003</c:v>
                </c:pt>
                <c:pt idx="739">
                  <c:v>5.0557999999999996</c:v>
                </c:pt>
                <c:pt idx="740">
                  <c:v>5.0641999999999996</c:v>
                </c:pt>
                <c:pt idx="741">
                  <c:v>5.0640999999999998</c:v>
                </c:pt>
                <c:pt idx="742">
                  <c:v>5.0727000000000002</c:v>
                </c:pt>
                <c:pt idx="743">
                  <c:v>5.1081000000000003</c:v>
                </c:pt>
                <c:pt idx="744">
                  <c:v>5.1468999999999996</c:v>
                </c:pt>
                <c:pt idx="745">
                  <c:v>5.1772</c:v>
                </c:pt>
                <c:pt idx="746">
                  <c:v>5.2009999999999996</c:v>
                </c:pt>
                <c:pt idx="747">
                  <c:v>5.2206999999999999</c:v>
                </c:pt>
                <c:pt idx="748">
                  <c:v>5.2373000000000003</c:v>
                </c:pt>
                <c:pt idx="749">
                  <c:v>5.2514000000000003</c:v>
                </c:pt>
                <c:pt idx="750">
                  <c:v>5.2629999999999999</c:v>
                </c:pt>
                <c:pt idx="751">
                  <c:v>5.2720000000000002</c:v>
                </c:pt>
                <c:pt idx="752">
                  <c:v>5.2782999999999998</c:v>
                </c:pt>
                <c:pt idx="753">
                  <c:v>5.2812999999999999</c:v>
                </c:pt>
                <c:pt idx="754">
                  <c:v>5.2805999999999997</c:v>
                </c:pt>
                <c:pt idx="755">
                  <c:v>5.2752999999999997</c:v>
                </c:pt>
                <c:pt idx="756">
                  <c:v>5.2647000000000004</c:v>
                </c:pt>
                <c:pt idx="757">
                  <c:v>5.2472000000000003</c:v>
                </c:pt>
                <c:pt idx="758">
                  <c:v>5.22</c:v>
                </c:pt>
                <c:pt idx="759">
                  <c:v>5.1797000000000004</c:v>
                </c:pt>
                <c:pt idx="760">
                  <c:v>5.1222000000000003</c:v>
                </c:pt>
                <c:pt idx="761">
                  <c:v>5.0423</c:v>
                </c:pt>
                <c:pt idx="762">
                  <c:v>4.9343000000000004</c:v>
                </c:pt>
                <c:pt idx="763">
                  <c:v>4.7956000000000003</c:v>
                </c:pt>
                <c:pt idx="764">
                  <c:v>4.6352000000000002</c:v>
                </c:pt>
                <c:pt idx="765">
                  <c:v>4.4861000000000004</c:v>
                </c:pt>
                <c:pt idx="766">
                  <c:v>4.4053000000000004</c:v>
                </c:pt>
                <c:pt idx="767">
                  <c:v>4.4371</c:v>
                </c:pt>
                <c:pt idx="768">
                  <c:v>4.5678999999999998</c:v>
                </c:pt>
                <c:pt idx="769">
                  <c:v>4.7415000000000003</c:v>
                </c:pt>
                <c:pt idx="770">
                  <c:v>4.9093999999999998</c:v>
                </c:pt>
                <c:pt idx="771">
                  <c:v>5.0506000000000002</c:v>
                </c:pt>
                <c:pt idx="772">
                  <c:v>5.1620999999999997</c:v>
                </c:pt>
                <c:pt idx="773">
                  <c:v>5.2484000000000002</c:v>
                </c:pt>
                <c:pt idx="774">
                  <c:v>5.3148999999999997</c:v>
                </c:pt>
                <c:pt idx="775">
                  <c:v>5.3665000000000003</c:v>
                </c:pt>
                <c:pt idx="776">
                  <c:v>5.4069000000000003</c:v>
                </c:pt>
                <c:pt idx="777">
                  <c:v>5.4390999999999998</c:v>
                </c:pt>
                <c:pt idx="778">
                  <c:v>5.4649000000000001</c:v>
                </c:pt>
                <c:pt idx="779">
                  <c:v>5.4855</c:v>
                </c:pt>
                <c:pt idx="780">
                  <c:v>5.5019999999999998</c:v>
                </c:pt>
                <c:pt idx="781">
                  <c:v>5.5149999999999997</c:v>
                </c:pt>
                <c:pt idx="782">
                  <c:v>5.5254000000000003</c:v>
                </c:pt>
                <c:pt idx="783">
                  <c:v>5.5339</c:v>
                </c:pt>
                <c:pt idx="784">
                  <c:v>5.5407000000000002</c:v>
                </c:pt>
                <c:pt idx="785">
                  <c:v>5.5457999999999998</c:v>
                </c:pt>
                <c:pt idx="786">
                  <c:v>5.5492999999999997</c:v>
                </c:pt>
                <c:pt idx="787">
                  <c:v>5.5513000000000003</c:v>
                </c:pt>
                <c:pt idx="788">
                  <c:v>5.5521000000000003</c:v>
                </c:pt>
                <c:pt idx="789">
                  <c:v>5.5517000000000003</c:v>
                </c:pt>
                <c:pt idx="790">
                  <c:v>5.5503999999999998</c:v>
                </c:pt>
                <c:pt idx="791">
                  <c:v>5.5480999999999998</c:v>
                </c:pt>
                <c:pt idx="792">
                  <c:v>5.5449999999999999</c:v>
                </c:pt>
                <c:pt idx="793">
                  <c:v>5.5407999999999999</c:v>
                </c:pt>
                <c:pt idx="794">
                  <c:v>5.5358000000000001</c:v>
                </c:pt>
                <c:pt idx="795">
                  <c:v>5.5301</c:v>
                </c:pt>
                <c:pt idx="796">
                  <c:v>5.5239000000000003</c:v>
                </c:pt>
                <c:pt idx="797">
                  <c:v>5.5170000000000003</c:v>
                </c:pt>
                <c:pt idx="798">
                  <c:v>5.5094000000000003</c:v>
                </c:pt>
                <c:pt idx="799">
                  <c:v>5.5008999999999997</c:v>
                </c:pt>
                <c:pt idx="800">
                  <c:v>5.4916999999999998</c:v>
                </c:pt>
                <c:pt idx="801">
                  <c:v>5.4817</c:v>
                </c:pt>
                <c:pt idx="802">
                  <c:v>5.4710000000000001</c:v>
                </c:pt>
                <c:pt idx="803">
                  <c:v>5.4595000000000002</c:v>
                </c:pt>
                <c:pt idx="804">
                  <c:v>5.4470999999999998</c:v>
                </c:pt>
                <c:pt idx="805">
                  <c:v>5.4340999999999999</c:v>
                </c:pt>
                <c:pt idx="806">
                  <c:v>5.4207000000000001</c:v>
                </c:pt>
                <c:pt idx="807">
                  <c:v>5.4073000000000002</c:v>
                </c:pt>
                <c:pt idx="808">
                  <c:v>5.3933</c:v>
                </c:pt>
                <c:pt idx="809">
                  <c:v>5.3787000000000003</c:v>
                </c:pt>
                <c:pt idx="810">
                  <c:v>5.3632</c:v>
                </c:pt>
                <c:pt idx="811">
                  <c:v>5.3471000000000002</c:v>
                </c:pt>
                <c:pt idx="812">
                  <c:v>5.3301999999999996</c:v>
                </c:pt>
                <c:pt idx="813">
                  <c:v>5.3125999999999998</c:v>
                </c:pt>
                <c:pt idx="814">
                  <c:v>5.2944000000000004</c:v>
                </c:pt>
                <c:pt idx="815">
                  <c:v>5.2755000000000001</c:v>
                </c:pt>
                <c:pt idx="816">
                  <c:v>5.2558999999999996</c:v>
                </c:pt>
                <c:pt idx="817">
                  <c:v>5.2356999999999996</c:v>
                </c:pt>
                <c:pt idx="818">
                  <c:v>5.2148000000000003</c:v>
                </c:pt>
                <c:pt idx="819">
                  <c:v>5.1932999999999998</c:v>
                </c:pt>
                <c:pt idx="820">
                  <c:v>5.1710000000000003</c:v>
                </c:pt>
                <c:pt idx="821">
                  <c:v>5.1479999999999997</c:v>
                </c:pt>
                <c:pt idx="822">
                  <c:v>5.1242999999999999</c:v>
                </c:pt>
                <c:pt idx="823">
                  <c:v>5.0997000000000003</c:v>
                </c:pt>
                <c:pt idx="824">
                  <c:v>5.0742000000000003</c:v>
                </c:pt>
                <c:pt idx="825">
                  <c:v>5.0476999999999999</c:v>
                </c:pt>
                <c:pt idx="826">
                  <c:v>5.0201000000000002</c:v>
                </c:pt>
                <c:pt idx="827">
                  <c:v>4.9909999999999997</c:v>
                </c:pt>
                <c:pt idx="828">
                  <c:v>4.9600999999999997</c:v>
                </c:pt>
                <c:pt idx="829">
                  <c:v>4.9268000000000001</c:v>
                </c:pt>
                <c:pt idx="830">
                  <c:v>4.8902000000000001</c:v>
                </c:pt>
                <c:pt idx="831">
                  <c:v>4.8491999999999997</c:v>
                </c:pt>
                <c:pt idx="832">
                  <c:v>4.8030999999999997</c:v>
                </c:pt>
                <c:pt idx="833">
                  <c:v>4.7553000000000001</c:v>
                </c:pt>
                <c:pt idx="834">
                  <c:v>4.7153999999999998</c:v>
                </c:pt>
                <c:pt idx="835">
                  <c:v>4.6921999999999997</c:v>
                </c:pt>
                <c:pt idx="836">
                  <c:v>4.6795</c:v>
                </c:pt>
                <c:pt idx="837">
                  <c:v>4.6662999999999997</c:v>
                </c:pt>
                <c:pt idx="838">
                  <c:v>4.6478999999999999</c:v>
                </c:pt>
                <c:pt idx="839">
                  <c:v>4.6246999999999998</c:v>
                </c:pt>
                <c:pt idx="840">
                  <c:v>4.5979000000000001</c:v>
                </c:pt>
                <c:pt idx="841">
                  <c:v>4.5685000000000002</c:v>
                </c:pt>
                <c:pt idx="842">
                  <c:v>4.5372000000000003</c:v>
                </c:pt>
                <c:pt idx="843">
                  <c:v>4.5044000000000004</c:v>
                </c:pt>
                <c:pt idx="844">
                  <c:v>4.4705000000000004</c:v>
                </c:pt>
                <c:pt idx="845">
                  <c:v>4.4355000000000002</c:v>
                </c:pt>
                <c:pt idx="846">
                  <c:v>4.3997000000000002</c:v>
                </c:pt>
                <c:pt idx="847">
                  <c:v>4.3631000000000002</c:v>
                </c:pt>
                <c:pt idx="848">
                  <c:v>4.3257000000000003</c:v>
                </c:pt>
                <c:pt idx="849">
                  <c:v>4.2876000000000003</c:v>
                </c:pt>
                <c:pt idx="850">
                  <c:v>4.2485999999999997</c:v>
                </c:pt>
                <c:pt idx="851">
                  <c:v>4.2089999999999996</c:v>
                </c:pt>
                <c:pt idx="852">
                  <c:v>4.1691000000000003</c:v>
                </c:pt>
                <c:pt idx="853">
                  <c:v>4.1291000000000002</c:v>
                </c:pt>
                <c:pt idx="854">
                  <c:v>4.0885999999999996</c:v>
                </c:pt>
                <c:pt idx="855">
                  <c:v>4.0472999999999999</c:v>
                </c:pt>
                <c:pt idx="856">
                  <c:v>4.0054999999999996</c:v>
                </c:pt>
                <c:pt idx="857">
                  <c:v>3.9634</c:v>
                </c:pt>
                <c:pt idx="858">
                  <c:v>3.9209000000000001</c:v>
                </c:pt>
                <c:pt idx="859">
                  <c:v>3.8778000000000001</c:v>
                </c:pt>
                <c:pt idx="860">
                  <c:v>3.8340999999999998</c:v>
                </c:pt>
                <c:pt idx="861">
                  <c:v>3.7898999999999998</c:v>
                </c:pt>
                <c:pt idx="862">
                  <c:v>3.7452000000000001</c:v>
                </c:pt>
                <c:pt idx="863">
                  <c:v>3.6999</c:v>
                </c:pt>
                <c:pt idx="864">
                  <c:v>3.6541999999999999</c:v>
                </c:pt>
                <c:pt idx="865">
                  <c:v>3.6080000000000001</c:v>
                </c:pt>
                <c:pt idx="866">
                  <c:v>3.5613999999999999</c:v>
                </c:pt>
                <c:pt idx="867">
                  <c:v>3.5143</c:v>
                </c:pt>
                <c:pt idx="868">
                  <c:v>3.4666999999999999</c:v>
                </c:pt>
                <c:pt idx="869">
                  <c:v>3.4186999999999999</c:v>
                </c:pt>
                <c:pt idx="870">
                  <c:v>3.3702000000000001</c:v>
                </c:pt>
                <c:pt idx="871">
                  <c:v>3.3210999999999999</c:v>
                </c:pt>
                <c:pt idx="872">
                  <c:v>3.2713999999999999</c:v>
                </c:pt>
                <c:pt idx="873">
                  <c:v>3.2210999999999999</c:v>
                </c:pt>
                <c:pt idx="874">
                  <c:v>3.1699000000000002</c:v>
                </c:pt>
                <c:pt idx="875">
                  <c:v>3.1175000000000002</c:v>
                </c:pt>
                <c:pt idx="876">
                  <c:v>3.0632999999999999</c:v>
                </c:pt>
                <c:pt idx="877">
                  <c:v>3.0063</c:v>
                </c:pt>
                <c:pt idx="878">
                  <c:v>2.9439000000000002</c:v>
                </c:pt>
                <c:pt idx="879">
                  <c:v>2.8725999999999998</c:v>
                </c:pt>
                <c:pt idx="880">
                  <c:v>2.7930999999999999</c:v>
                </c:pt>
                <c:pt idx="881">
                  <c:v>2.7332999999999998</c:v>
                </c:pt>
                <c:pt idx="882">
                  <c:v>2.7090000000000001</c:v>
                </c:pt>
                <c:pt idx="883">
                  <c:v>2.6844999999999999</c:v>
                </c:pt>
                <c:pt idx="884">
                  <c:v>2.6482999999999999</c:v>
                </c:pt>
                <c:pt idx="885">
                  <c:v>2.6048</c:v>
                </c:pt>
                <c:pt idx="886">
                  <c:v>2.5575000000000001</c:v>
                </c:pt>
                <c:pt idx="887">
                  <c:v>2.5082</c:v>
                </c:pt>
                <c:pt idx="888">
                  <c:v>2.4578000000000002</c:v>
                </c:pt>
                <c:pt idx="889">
                  <c:v>2.4066999999999998</c:v>
                </c:pt>
                <c:pt idx="890">
                  <c:v>2.3551000000000002</c:v>
                </c:pt>
                <c:pt idx="891">
                  <c:v>2.3033000000000001</c:v>
                </c:pt>
                <c:pt idx="892">
                  <c:v>2.2513000000000001</c:v>
                </c:pt>
                <c:pt idx="893">
                  <c:v>2.1991999999999998</c:v>
                </c:pt>
                <c:pt idx="894">
                  <c:v>2.1469999999999998</c:v>
                </c:pt>
                <c:pt idx="895">
                  <c:v>2.0948000000000002</c:v>
                </c:pt>
                <c:pt idx="896">
                  <c:v>2.0426000000000002</c:v>
                </c:pt>
                <c:pt idx="897">
                  <c:v>1.9903999999999999</c:v>
                </c:pt>
                <c:pt idx="898">
                  <c:v>1.9383999999999999</c:v>
                </c:pt>
                <c:pt idx="899">
                  <c:v>1.8864000000000001</c:v>
                </c:pt>
                <c:pt idx="900">
                  <c:v>1.8346</c:v>
                </c:pt>
                <c:pt idx="901">
                  <c:v>1.7829999999999999</c:v>
                </c:pt>
                <c:pt idx="902">
                  <c:v>1.7316</c:v>
                </c:pt>
                <c:pt idx="903">
                  <c:v>1.6802999999999999</c:v>
                </c:pt>
                <c:pt idx="904">
                  <c:v>1.6293</c:v>
                </c:pt>
                <c:pt idx="905">
                  <c:v>1.5786</c:v>
                </c:pt>
                <c:pt idx="906">
                  <c:v>1.5282</c:v>
                </c:pt>
                <c:pt idx="907">
                  <c:v>1.4782</c:v>
                </c:pt>
                <c:pt idx="908">
                  <c:v>1.4285000000000001</c:v>
                </c:pt>
                <c:pt idx="909">
                  <c:v>1.3792</c:v>
                </c:pt>
                <c:pt idx="910">
                  <c:v>1.3303</c:v>
                </c:pt>
                <c:pt idx="911">
                  <c:v>1.2817000000000001</c:v>
                </c:pt>
                <c:pt idx="912">
                  <c:v>1.2337</c:v>
                </c:pt>
                <c:pt idx="913">
                  <c:v>1.1861999999999999</c:v>
                </c:pt>
                <c:pt idx="914">
                  <c:v>1.1393</c:v>
                </c:pt>
                <c:pt idx="915">
                  <c:v>1.0928</c:v>
                </c:pt>
                <c:pt idx="916">
                  <c:v>1.0469999999999999</c:v>
                </c:pt>
                <c:pt idx="917">
                  <c:v>1.0017</c:v>
                </c:pt>
                <c:pt idx="918">
                  <c:v>0.95703000000000005</c:v>
                </c:pt>
                <c:pt idx="919">
                  <c:v>0.91303000000000001</c:v>
                </c:pt>
                <c:pt idx="920">
                  <c:v>0.86970000000000003</c:v>
                </c:pt>
                <c:pt idx="921">
                  <c:v>0.82708999999999999</c:v>
                </c:pt>
                <c:pt idx="922">
                  <c:v>0.78522000000000003</c:v>
                </c:pt>
                <c:pt idx="923">
                  <c:v>0.74412</c:v>
                </c:pt>
                <c:pt idx="924">
                  <c:v>0.70382</c:v>
                </c:pt>
                <c:pt idx="925">
                  <c:v>0.66434000000000004</c:v>
                </c:pt>
                <c:pt idx="926">
                  <c:v>0.62570999999999999</c:v>
                </c:pt>
                <c:pt idx="927">
                  <c:v>0.58796000000000004</c:v>
                </c:pt>
                <c:pt idx="928">
                  <c:v>0.55110999999999999</c:v>
                </c:pt>
                <c:pt idx="929">
                  <c:v>0.51519000000000004</c:v>
                </c:pt>
                <c:pt idx="930">
                  <c:v>0.48021999999999998</c:v>
                </c:pt>
                <c:pt idx="931">
                  <c:v>0.44624000000000003</c:v>
                </c:pt>
                <c:pt idx="932">
                  <c:v>0.41326000000000002</c:v>
                </c:pt>
                <c:pt idx="933">
                  <c:v>0.38129999999999997</c:v>
                </c:pt>
                <c:pt idx="934">
                  <c:v>0.35039999999999999</c:v>
                </c:pt>
                <c:pt idx="935">
                  <c:v>0.32057999999999998</c:v>
                </c:pt>
                <c:pt idx="936">
                  <c:v>0.29185</c:v>
                </c:pt>
                <c:pt idx="937">
                  <c:v>0.26428000000000001</c:v>
                </c:pt>
                <c:pt idx="938">
                  <c:v>0.23794999999999999</c:v>
                </c:pt>
                <c:pt idx="939">
                  <c:v>0.21303</c:v>
                </c:pt>
                <c:pt idx="940">
                  <c:v>0.18973999999999999</c:v>
                </c:pt>
                <c:pt idx="941">
                  <c:v>0.16824</c:v>
                </c:pt>
                <c:pt idx="942">
                  <c:v>0.14835000000000001</c:v>
                </c:pt>
                <c:pt idx="943">
                  <c:v>0.12973999999999999</c:v>
                </c:pt>
                <c:pt idx="944">
                  <c:v>0.11223</c:v>
                </c:pt>
                <c:pt idx="945">
                  <c:v>9.5864000000000005E-2</c:v>
                </c:pt>
                <c:pt idx="946">
                  <c:v>8.0783999999999995E-2</c:v>
                </c:pt>
                <c:pt idx="947">
                  <c:v>6.7107E-2</c:v>
                </c:pt>
                <c:pt idx="948">
                  <c:v>5.4919000000000003E-2</c:v>
                </c:pt>
                <c:pt idx="949">
                  <c:v>4.4288000000000001E-2</c:v>
                </c:pt>
                <c:pt idx="950">
                  <c:v>3.5284000000000003E-2</c:v>
                </c:pt>
                <c:pt idx="951">
                  <c:v>2.7982E-2</c:v>
                </c:pt>
                <c:pt idx="952">
                  <c:v>2.2464000000000001E-2</c:v>
                </c:pt>
                <c:pt idx="953">
                  <c:v>1.881E-2</c:v>
                </c:pt>
                <c:pt idx="954">
                  <c:v>1.7089E-2</c:v>
                </c:pt>
                <c:pt idx="955">
                  <c:v>1.7337000000000002E-2</c:v>
                </c:pt>
                <c:pt idx="956">
                  <c:v>1.9539999999999998E-2</c:v>
                </c:pt>
                <c:pt idx="957">
                  <c:v>2.3636999999999998E-2</c:v>
                </c:pt>
                <c:pt idx="958">
                  <c:v>2.9544999999999998E-2</c:v>
                </c:pt>
                <c:pt idx="959">
                  <c:v>3.7176000000000001E-2</c:v>
                </c:pt>
                <c:pt idx="960">
                  <c:v>4.6448999999999997E-2</c:v>
                </c:pt>
                <c:pt idx="961">
                  <c:v>5.7290000000000001E-2</c:v>
                </c:pt>
                <c:pt idx="962">
                  <c:v>6.9635000000000002E-2</c:v>
                </c:pt>
                <c:pt idx="963">
                  <c:v>8.3424999999999999E-2</c:v>
                </c:pt>
                <c:pt idx="964">
                  <c:v>9.8605999999999999E-2</c:v>
                </c:pt>
                <c:pt idx="965">
                  <c:v>0.11513</c:v>
                </c:pt>
                <c:pt idx="966">
                  <c:v>0.13295000000000001</c:v>
                </c:pt>
                <c:pt idx="967">
                  <c:v>0.15201999999999999</c:v>
                </c:pt>
                <c:pt idx="968">
                  <c:v>0.17230999999999999</c:v>
                </c:pt>
                <c:pt idx="969">
                  <c:v>0.19377</c:v>
                </c:pt>
                <c:pt idx="970">
                  <c:v>0.21636</c:v>
                </c:pt>
                <c:pt idx="971">
                  <c:v>0.24005000000000001</c:v>
                </c:pt>
                <c:pt idx="972">
                  <c:v>0.26479999999999998</c:v>
                </c:pt>
                <c:pt idx="973">
                  <c:v>0.29058</c:v>
                </c:pt>
                <c:pt idx="974">
                  <c:v>0.31735000000000002</c:v>
                </c:pt>
                <c:pt idx="975">
                  <c:v>0.34506999999999999</c:v>
                </c:pt>
                <c:pt idx="976">
                  <c:v>0.37372</c:v>
                </c:pt>
                <c:pt idx="977">
                  <c:v>0.40326000000000001</c:v>
                </c:pt>
                <c:pt idx="978">
                  <c:v>0.43364999999999998</c:v>
                </c:pt>
                <c:pt idx="979">
                  <c:v>0.46487000000000001</c:v>
                </c:pt>
                <c:pt idx="980">
                  <c:v>0.49686000000000002</c:v>
                </c:pt>
                <c:pt idx="981">
                  <c:v>0.52959999999999996</c:v>
                </c:pt>
                <c:pt idx="982">
                  <c:v>0.56306</c:v>
                </c:pt>
                <c:pt idx="983">
                  <c:v>0.59719999999999995</c:v>
                </c:pt>
                <c:pt idx="984">
                  <c:v>0.63200000000000001</c:v>
                </c:pt>
                <c:pt idx="985">
                  <c:v>0.66746000000000005</c:v>
                </c:pt>
                <c:pt idx="986">
                  <c:v>0.70352000000000003</c:v>
                </c:pt>
                <c:pt idx="987">
                  <c:v>0.74009000000000003</c:v>
                </c:pt>
                <c:pt idx="988">
                  <c:v>0.77708999999999995</c:v>
                </c:pt>
                <c:pt idx="989">
                  <c:v>0.81444000000000005</c:v>
                </c:pt>
                <c:pt idx="990">
                  <c:v>0.85204000000000002</c:v>
                </c:pt>
                <c:pt idx="991">
                  <c:v>0.88968000000000003</c:v>
                </c:pt>
                <c:pt idx="992">
                  <c:v>0.92705000000000004</c:v>
                </c:pt>
                <c:pt idx="993">
                  <c:v>0.96353</c:v>
                </c:pt>
                <c:pt idx="994">
                  <c:v>0.99792999999999998</c:v>
                </c:pt>
                <c:pt idx="995">
                  <c:v>1.0278</c:v>
                </c:pt>
                <c:pt idx="996">
                  <c:v>1.0491999999999999</c:v>
                </c:pt>
                <c:pt idx="997">
                  <c:v>1.0623</c:v>
                </c:pt>
                <c:pt idx="998">
                  <c:v>1.0918000000000001</c:v>
                </c:pt>
                <c:pt idx="999">
                  <c:v>1.1523000000000001</c:v>
                </c:pt>
                <c:pt idx="1000">
                  <c:v>1.2165999999999999</c:v>
                </c:pt>
                <c:pt idx="1001">
                  <c:v>1.2735000000000001</c:v>
                </c:pt>
                <c:pt idx="1002">
                  <c:v>1.3248</c:v>
                </c:pt>
                <c:pt idx="1003">
                  <c:v>1.373</c:v>
                </c:pt>
                <c:pt idx="1004">
                  <c:v>1.4195</c:v>
                </c:pt>
                <c:pt idx="1005">
                  <c:v>1.4649000000000001</c:v>
                </c:pt>
                <c:pt idx="1006">
                  <c:v>1.5099</c:v>
                </c:pt>
                <c:pt idx="1007">
                  <c:v>1.5545</c:v>
                </c:pt>
                <c:pt idx="1008">
                  <c:v>1.5989</c:v>
                </c:pt>
                <c:pt idx="1009">
                  <c:v>1.6432</c:v>
                </c:pt>
                <c:pt idx="1010">
                  <c:v>1.6874</c:v>
                </c:pt>
                <c:pt idx="1011">
                  <c:v>1.7315</c:v>
                </c:pt>
                <c:pt idx="1012">
                  <c:v>1.7755000000000001</c:v>
                </c:pt>
                <c:pt idx="1013">
                  <c:v>1.8193999999999999</c:v>
                </c:pt>
                <c:pt idx="1014">
                  <c:v>1.8633</c:v>
                </c:pt>
                <c:pt idx="1015">
                  <c:v>1.9071</c:v>
                </c:pt>
                <c:pt idx="1016">
                  <c:v>1.9508000000000001</c:v>
                </c:pt>
                <c:pt idx="1017">
                  <c:v>1.9944999999999999</c:v>
                </c:pt>
                <c:pt idx="1018">
                  <c:v>2.0379999999999998</c:v>
                </c:pt>
                <c:pt idx="1019">
                  <c:v>2.0813999999999999</c:v>
                </c:pt>
                <c:pt idx="1020">
                  <c:v>2.1246999999999998</c:v>
                </c:pt>
                <c:pt idx="1021">
                  <c:v>2.1678000000000002</c:v>
                </c:pt>
                <c:pt idx="1022">
                  <c:v>2.2107999999999999</c:v>
                </c:pt>
                <c:pt idx="1023">
                  <c:v>2.2536999999999998</c:v>
                </c:pt>
                <c:pt idx="1024">
                  <c:v>2.2964000000000002</c:v>
                </c:pt>
                <c:pt idx="1025">
                  <c:v>2.3389000000000002</c:v>
                </c:pt>
                <c:pt idx="1026">
                  <c:v>2.3812000000000002</c:v>
                </c:pt>
                <c:pt idx="1027">
                  <c:v>2.4232999999999998</c:v>
                </c:pt>
                <c:pt idx="1028">
                  <c:v>2.4651000000000001</c:v>
                </c:pt>
                <c:pt idx="1029">
                  <c:v>2.5066999999999999</c:v>
                </c:pt>
                <c:pt idx="1030">
                  <c:v>2.5480999999999998</c:v>
                </c:pt>
                <c:pt idx="1031">
                  <c:v>2.5891999999999999</c:v>
                </c:pt>
                <c:pt idx="1032">
                  <c:v>2.63</c:v>
                </c:pt>
                <c:pt idx="1033">
                  <c:v>2.6705000000000001</c:v>
                </c:pt>
                <c:pt idx="1034">
                  <c:v>2.7109999999999999</c:v>
                </c:pt>
                <c:pt idx="1035">
                  <c:v>2.7511000000000001</c:v>
                </c:pt>
                <c:pt idx="1036">
                  <c:v>2.7909000000000002</c:v>
                </c:pt>
                <c:pt idx="1037">
                  <c:v>2.8302999999999998</c:v>
                </c:pt>
                <c:pt idx="1038">
                  <c:v>2.8694000000000002</c:v>
                </c:pt>
                <c:pt idx="1039">
                  <c:v>2.9079999999999999</c:v>
                </c:pt>
                <c:pt idx="1040">
                  <c:v>2.9462999999999999</c:v>
                </c:pt>
                <c:pt idx="1041">
                  <c:v>2.984</c:v>
                </c:pt>
                <c:pt idx="1042">
                  <c:v>3.0209999999999999</c:v>
                </c:pt>
                <c:pt idx="1043">
                  <c:v>3.0575000000000001</c:v>
                </c:pt>
                <c:pt idx="1044">
                  <c:v>3.0937000000000001</c:v>
                </c:pt>
                <c:pt idx="1045">
                  <c:v>3.1301000000000001</c:v>
                </c:pt>
                <c:pt idx="1046">
                  <c:v>3.1671999999999998</c:v>
                </c:pt>
                <c:pt idx="1047">
                  <c:v>3.2046999999999999</c:v>
                </c:pt>
                <c:pt idx="1048">
                  <c:v>3.2418999999999998</c:v>
                </c:pt>
                <c:pt idx="1049">
                  <c:v>3.2787000000000002</c:v>
                </c:pt>
                <c:pt idx="1050">
                  <c:v>3.3148</c:v>
                </c:pt>
                <c:pt idx="1051">
                  <c:v>3.3502999999999998</c:v>
                </c:pt>
                <c:pt idx="1052">
                  <c:v>3.3853</c:v>
                </c:pt>
                <c:pt idx="1053">
                  <c:v>3.4198</c:v>
                </c:pt>
                <c:pt idx="1054">
                  <c:v>3.4538000000000002</c:v>
                </c:pt>
                <c:pt idx="1055">
                  <c:v>3.4874000000000001</c:v>
                </c:pt>
                <c:pt idx="1056">
                  <c:v>3.5205000000000002</c:v>
                </c:pt>
                <c:pt idx="1057">
                  <c:v>3.5533000000000001</c:v>
                </c:pt>
                <c:pt idx="1058">
                  <c:v>3.5859999999999999</c:v>
                </c:pt>
                <c:pt idx="1059">
                  <c:v>3.6181999999999999</c:v>
                </c:pt>
                <c:pt idx="1060">
                  <c:v>3.65</c:v>
                </c:pt>
                <c:pt idx="1061">
                  <c:v>3.6814</c:v>
                </c:pt>
                <c:pt idx="1062">
                  <c:v>3.7122000000000002</c:v>
                </c:pt>
                <c:pt idx="1063">
                  <c:v>3.7425999999999999</c:v>
                </c:pt>
                <c:pt idx="1064">
                  <c:v>3.7728000000000002</c:v>
                </c:pt>
                <c:pt idx="1065">
                  <c:v>3.8027000000000002</c:v>
                </c:pt>
                <c:pt idx="1066">
                  <c:v>3.8323</c:v>
                </c:pt>
                <c:pt idx="1067">
                  <c:v>3.8613</c:v>
                </c:pt>
                <c:pt idx="1068">
                  <c:v>3.89</c:v>
                </c:pt>
                <c:pt idx="1069">
                  <c:v>3.9182000000000001</c:v>
                </c:pt>
                <c:pt idx="1070">
                  <c:v>3.9460000000000002</c:v>
                </c:pt>
                <c:pt idx="1071">
                  <c:v>3.9733999999999998</c:v>
                </c:pt>
                <c:pt idx="1072">
                  <c:v>4.0003000000000002</c:v>
                </c:pt>
                <c:pt idx="1073">
                  <c:v>4.0269000000000004</c:v>
                </c:pt>
                <c:pt idx="1074">
                  <c:v>4.0532000000000004</c:v>
                </c:pt>
                <c:pt idx="1075">
                  <c:v>4.0789999999999997</c:v>
                </c:pt>
                <c:pt idx="1076">
                  <c:v>4.1044999999999998</c:v>
                </c:pt>
                <c:pt idx="1077">
                  <c:v>4.1295000000000002</c:v>
                </c:pt>
                <c:pt idx="1078">
                  <c:v>4.1542000000000003</c:v>
                </c:pt>
                <c:pt idx="1079">
                  <c:v>4.1783999999999999</c:v>
                </c:pt>
                <c:pt idx="1080">
                  <c:v>4.2023000000000001</c:v>
                </c:pt>
                <c:pt idx="1081">
                  <c:v>4.2257999999999996</c:v>
                </c:pt>
                <c:pt idx="1082">
                  <c:v>4.2488000000000001</c:v>
                </c:pt>
                <c:pt idx="1083">
                  <c:v>4.2713999999999999</c:v>
                </c:pt>
                <c:pt idx="1084">
                  <c:v>4.2934999999999999</c:v>
                </c:pt>
                <c:pt idx="1085">
                  <c:v>4.3151999999999999</c:v>
                </c:pt>
                <c:pt idx="1086">
                  <c:v>4.3364000000000003</c:v>
                </c:pt>
                <c:pt idx="1087">
                  <c:v>4.3571</c:v>
                </c:pt>
                <c:pt idx="1088">
                  <c:v>4.3773999999999997</c:v>
                </c:pt>
                <c:pt idx="1089">
                  <c:v>4.3971</c:v>
                </c:pt>
                <c:pt idx="1090">
                  <c:v>4.4162999999999997</c:v>
                </c:pt>
                <c:pt idx="1091">
                  <c:v>4.4348999999999998</c:v>
                </c:pt>
                <c:pt idx="1092">
                  <c:v>4.4527999999999999</c:v>
                </c:pt>
                <c:pt idx="1093">
                  <c:v>4.47</c:v>
                </c:pt>
                <c:pt idx="1094">
                  <c:v>4.4863</c:v>
                </c:pt>
                <c:pt idx="1095">
                  <c:v>4.5015000000000001</c:v>
                </c:pt>
                <c:pt idx="1096">
                  <c:v>4.5152999999999999</c:v>
                </c:pt>
                <c:pt idx="1097">
                  <c:v>4.5274999999999999</c:v>
                </c:pt>
                <c:pt idx="1098">
                  <c:v>4.5373000000000001</c:v>
                </c:pt>
                <c:pt idx="1099">
                  <c:v>4.5438999999999998</c:v>
                </c:pt>
                <c:pt idx="1100">
                  <c:v>4.5461999999999998</c:v>
                </c:pt>
                <c:pt idx="1101">
                  <c:v>4.5427999999999997</c:v>
                </c:pt>
                <c:pt idx="1102">
                  <c:v>4.5332999999999997</c:v>
                </c:pt>
                <c:pt idx="1103">
                  <c:v>4.5205000000000002</c:v>
                </c:pt>
                <c:pt idx="1104">
                  <c:v>4.5136000000000003</c:v>
                </c:pt>
                <c:pt idx="1105">
                  <c:v>4.5250000000000004</c:v>
                </c:pt>
                <c:pt idx="1106">
                  <c:v>4.5555000000000003</c:v>
                </c:pt>
                <c:pt idx="1107">
                  <c:v>4.5933999999999999</c:v>
                </c:pt>
                <c:pt idx="1108">
                  <c:v>4.6284999999999998</c:v>
                </c:pt>
                <c:pt idx="1109">
                  <c:v>4.6566999999999998</c:v>
                </c:pt>
                <c:pt idx="1110">
                  <c:v>4.6778000000000004</c:v>
                </c:pt>
                <c:pt idx="1111">
                  <c:v>4.6919000000000004</c:v>
                </c:pt>
                <c:pt idx="1112">
                  <c:v>4.6988000000000003</c:v>
                </c:pt>
                <c:pt idx="1113">
                  <c:v>4.6965000000000003</c:v>
                </c:pt>
                <c:pt idx="1114">
                  <c:v>4.6803999999999997</c:v>
                </c:pt>
                <c:pt idx="1115">
                  <c:v>4.6403999999999996</c:v>
                </c:pt>
                <c:pt idx="1116">
                  <c:v>4.5575000000000001</c:v>
                </c:pt>
                <c:pt idx="1117">
                  <c:v>4.4112999999999998</c:v>
                </c:pt>
                <c:pt idx="1118">
                  <c:v>4.2672999999999996</c:v>
                </c:pt>
                <c:pt idx="1119">
                  <c:v>4.3255999999999997</c:v>
                </c:pt>
                <c:pt idx="1120">
                  <c:v>4.5096999999999996</c:v>
                </c:pt>
                <c:pt idx="1121">
                  <c:v>4.6487999999999996</c:v>
                </c:pt>
                <c:pt idx="1122">
                  <c:v>4.7310999999999996</c:v>
                </c:pt>
                <c:pt idx="1123">
                  <c:v>4.7797999999999998</c:v>
                </c:pt>
                <c:pt idx="1124">
                  <c:v>4.8108000000000004</c:v>
                </c:pt>
                <c:pt idx="1125">
                  <c:v>4.8324999999999996</c:v>
                </c:pt>
                <c:pt idx="1126">
                  <c:v>4.8472999999999997</c:v>
                </c:pt>
                <c:pt idx="1127">
                  <c:v>4.8567999999999998</c:v>
                </c:pt>
                <c:pt idx="1128">
                  <c:v>4.8639999999999999</c:v>
                </c:pt>
                <c:pt idx="1129">
                  <c:v>4.8693</c:v>
                </c:pt>
                <c:pt idx="1130">
                  <c:v>4.8681999999999999</c:v>
                </c:pt>
                <c:pt idx="1131">
                  <c:v>4.8556999999999997</c:v>
                </c:pt>
                <c:pt idx="1132">
                  <c:v>4.8388</c:v>
                </c:pt>
                <c:pt idx="1133">
                  <c:v>4.8456999999999999</c:v>
                </c:pt>
                <c:pt idx="1134">
                  <c:v>4.8803000000000001</c:v>
                </c:pt>
                <c:pt idx="1135">
                  <c:v>4.9147999999999996</c:v>
                </c:pt>
                <c:pt idx="1136">
                  <c:v>4.9393000000000002</c:v>
                </c:pt>
                <c:pt idx="1137">
                  <c:v>4.9558</c:v>
                </c:pt>
                <c:pt idx="1138">
                  <c:v>4.9668999999999999</c:v>
                </c:pt>
                <c:pt idx="1139">
                  <c:v>4.9743000000000004</c:v>
                </c:pt>
                <c:pt idx="1140">
                  <c:v>4.9785000000000004</c:v>
                </c:pt>
                <c:pt idx="1141">
                  <c:v>4.9798</c:v>
                </c:pt>
                <c:pt idx="1142">
                  <c:v>4.9778000000000002</c:v>
                </c:pt>
                <c:pt idx="1143">
                  <c:v>4.9721000000000002</c:v>
                </c:pt>
                <c:pt idx="1144">
                  <c:v>4.9615</c:v>
                </c:pt>
                <c:pt idx="1145">
                  <c:v>4.9455</c:v>
                </c:pt>
                <c:pt idx="1146">
                  <c:v>4.9249999999999998</c:v>
                </c:pt>
                <c:pt idx="1147">
                  <c:v>4.9061000000000003</c:v>
                </c:pt>
                <c:pt idx="1148">
                  <c:v>4.8993000000000002</c:v>
                </c:pt>
                <c:pt idx="1149">
                  <c:v>4.9101999999999997</c:v>
                </c:pt>
                <c:pt idx="1150">
                  <c:v>4.9316000000000004</c:v>
                </c:pt>
                <c:pt idx="1151">
                  <c:v>4.9531000000000001</c:v>
                </c:pt>
                <c:pt idx="1152">
                  <c:v>4.9695</c:v>
                </c:pt>
                <c:pt idx="1153">
                  <c:v>4.9798</c:v>
                </c:pt>
                <c:pt idx="1154">
                  <c:v>4.9846000000000004</c:v>
                </c:pt>
                <c:pt idx="1155">
                  <c:v>4.9843000000000002</c:v>
                </c:pt>
                <c:pt idx="1156">
                  <c:v>4.9798</c:v>
                </c:pt>
                <c:pt idx="1157">
                  <c:v>4.9729000000000001</c:v>
                </c:pt>
                <c:pt idx="1158">
                  <c:v>4.9661</c:v>
                </c:pt>
                <c:pt idx="1159">
                  <c:v>4.9619999999999997</c:v>
                </c:pt>
                <c:pt idx="1160">
                  <c:v>4.9570999999999996</c:v>
                </c:pt>
                <c:pt idx="1161">
                  <c:v>4.9458000000000002</c:v>
                </c:pt>
                <c:pt idx="1162">
                  <c:v>4.9268999999999998</c:v>
                </c:pt>
                <c:pt idx="1163">
                  <c:v>4.8994</c:v>
                </c:pt>
                <c:pt idx="1164">
                  <c:v>4.8616000000000001</c:v>
                </c:pt>
                <c:pt idx="1165">
                  <c:v>4.8103999999999996</c:v>
                </c:pt>
                <c:pt idx="1166">
                  <c:v>4.7416999999999998</c:v>
                </c:pt>
                <c:pt idx="1167">
                  <c:v>4.6531000000000002</c:v>
                </c:pt>
                <c:pt idx="1168">
                  <c:v>4.5496999999999996</c:v>
                </c:pt>
                <c:pt idx="1169">
                  <c:v>4.4530000000000003</c:v>
                </c:pt>
                <c:pt idx="1170">
                  <c:v>4.4006999999999996</c:v>
                </c:pt>
                <c:pt idx="1171">
                  <c:v>4.4207000000000001</c:v>
                </c:pt>
                <c:pt idx="1172">
                  <c:v>4.5002000000000004</c:v>
                </c:pt>
                <c:pt idx="1173">
                  <c:v>4.6001000000000003</c:v>
                </c:pt>
                <c:pt idx="1174">
                  <c:v>4.6913</c:v>
                </c:pt>
                <c:pt idx="1175">
                  <c:v>4.7632000000000003</c:v>
                </c:pt>
                <c:pt idx="1176">
                  <c:v>4.8156999999999996</c:v>
                </c:pt>
                <c:pt idx="1177">
                  <c:v>4.8520000000000003</c:v>
                </c:pt>
                <c:pt idx="1178">
                  <c:v>4.8789999999999996</c:v>
                </c:pt>
                <c:pt idx="1179">
                  <c:v>4.9029999999999996</c:v>
                </c:pt>
                <c:pt idx="1180">
                  <c:v>4.9211999999999998</c:v>
                </c:pt>
                <c:pt idx="1181">
                  <c:v>4.9335000000000004</c:v>
                </c:pt>
                <c:pt idx="1182">
                  <c:v>4.9413999999999998</c:v>
                </c:pt>
                <c:pt idx="1183">
                  <c:v>4.9462999999999999</c:v>
                </c:pt>
                <c:pt idx="1184">
                  <c:v>4.9488000000000003</c:v>
                </c:pt>
                <c:pt idx="1185">
                  <c:v>4.9497</c:v>
                </c:pt>
                <c:pt idx="1186">
                  <c:v>4.9489999999999998</c:v>
                </c:pt>
                <c:pt idx="1187">
                  <c:v>4.9471999999999996</c:v>
                </c:pt>
                <c:pt idx="1188">
                  <c:v>4.9443999999999999</c:v>
                </c:pt>
                <c:pt idx="1189">
                  <c:v>4.9408000000000003</c:v>
                </c:pt>
                <c:pt idx="1190">
                  <c:v>4.9363999999999999</c:v>
                </c:pt>
                <c:pt idx="1191">
                  <c:v>4.9314</c:v>
                </c:pt>
                <c:pt idx="1192">
                  <c:v>4.9257999999999997</c:v>
                </c:pt>
                <c:pt idx="1193">
                  <c:v>4.9196999999999997</c:v>
                </c:pt>
                <c:pt idx="1194">
                  <c:v>4.9130000000000003</c:v>
                </c:pt>
                <c:pt idx="1195">
                  <c:v>4.9058999999999999</c:v>
                </c:pt>
                <c:pt idx="1196">
                  <c:v>4.8982999999999999</c:v>
                </c:pt>
                <c:pt idx="1197">
                  <c:v>4.8902999999999999</c:v>
                </c:pt>
                <c:pt idx="1198">
                  <c:v>4.8818000000000001</c:v>
                </c:pt>
                <c:pt idx="1199">
                  <c:v>4.8730000000000002</c:v>
                </c:pt>
                <c:pt idx="1200">
                  <c:v>4.8636999999999997</c:v>
                </c:pt>
                <c:pt idx="1201">
                  <c:v>4.8540999999999999</c:v>
                </c:pt>
                <c:pt idx="1202">
                  <c:v>4.8440000000000003</c:v>
                </c:pt>
                <c:pt idx="1203">
                  <c:v>4.8334000000000001</c:v>
                </c:pt>
                <c:pt idx="1204">
                  <c:v>4.8224</c:v>
                </c:pt>
                <c:pt idx="1205">
                  <c:v>4.8109000000000002</c:v>
                </c:pt>
                <c:pt idx="1206">
                  <c:v>4.7990000000000004</c:v>
                </c:pt>
                <c:pt idx="1207">
                  <c:v>4.7868000000000004</c:v>
                </c:pt>
                <c:pt idx="1208">
                  <c:v>4.7744</c:v>
                </c:pt>
                <c:pt idx="1209">
                  <c:v>4.7617000000000003</c:v>
                </c:pt>
                <c:pt idx="1210">
                  <c:v>4.7484999999999999</c:v>
                </c:pt>
                <c:pt idx="1211">
                  <c:v>4.7347999999999999</c:v>
                </c:pt>
                <c:pt idx="1212">
                  <c:v>4.7205000000000004</c:v>
                </c:pt>
                <c:pt idx="1213">
                  <c:v>4.7057000000000002</c:v>
                </c:pt>
                <c:pt idx="1214">
                  <c:v>4.6902999999999997</c:v>
                </c:pt>
                <c:pt idx="1215">
                  <c:v>4.6741999999999999</c:v>
                </c:pt>
                <c:pt idx="1216">
                  <c:v>4.6576000000000004</c:v>
                </c:pt>
                <c:pt idx="1217">
                  <c:v>4.6403999999999996</c:v>
                </c:pt>
                <c:pt idx="1218">
                  <c:v>4.6227</c:v>
                </c:pt>
                <c:pt idx="1219">
                  <c:v>4.6041999999999996</c:v>
                </c:pt>
                <c:pt idx="1220">
                  <c:v>4.5848000000000004</c:v>
                </c:pt>
                <c:pt idx="1221">
                  <c:v>4.5641999999999996</c:v>
                </c:pt>
                <c:pt idx="1222">
                  <c:v>4.5423999999999998</c:v>
                </c:pt>
                <c:pt idx="1223">
                  <c:v>4.5191999999999997</c:v>
                </c:pt>
                <c:pt idx="1224">
                  <c:v>4.4943999999999997</c:v>
                </c:pt>
                <c:pt idx="1225">
                  <c:v>4.4678000000000004</c:v>
                </c:pt>
                <c:pt idx="1226">
                  <c:v>4.4386999999999999</c:v>
                </c:pt>
                <c:pt idx="1227">
                  <c:v>4.4067999999999996</c:v>
                </c:pt>
                <c:pt idx="1228">
                  <c:v>4.3711000000000002</c:v>
                </c:pt>
                <c:pt idx="1229">
                  <c:v>4.3308</c:v>
                </c:pt>
                <c:pt idx="1230">
                  <c:v>4.2849000000000004</c:v>
                </c:pt>
                <c:pt idx="1231">
                  <c:v>4.2321</c:v>
                </c:pt>
                <c:pt idx="1232">
                  <c:v>4.1698000000000004</c:v>
                </c:pt>
                <c:pt idx="1233">
                  <c:v>4.0946999999999996</c:v>
                </c:pt>
                <c:pt idx="1234">
                  <c:v>4.0045000000000002</c:v>
                </c:pt>
                <c:pt idx="1235">
                  <c:v>3.9020999999999999</c:v>
                </c:pt>
                <c:pt idx="1236">
                  <c:v>3.8022999999999998</c:v>
                </c:pt>
                <c:pt idx="1237">
                  <c:v>3.7326000000000001</c:v>
                </c:pt>
                <c:pt idx="1238">
                  <c:v>3.7143000000000002</c:v>
                </c:pt>
                <c:pt idx="1239">
                  <c:v>3.7366000000000001</c:v>
                </c:pt>
                <c:pt idx="1240">
                  <c:v>3.7692999999999999</c:v>
                </c:pt>
                <c:pt idx="1241">
                  <c:v>3.7932000000000001</c:v>
                </c:pt>
                <c:pt idx="1242">
                  <c:v>3.8041999999999998</c:v>
                </c:pt>
                <c:pt idx="1243">
                  <c:v>3.8029000000000002</c:v>
                </c:pt>
                <c:pt idx="1244">
                  <c:v>3.7873999999999999</c:v>
                </c:pt>
                <c:pt idx="1245">
                  <c:v>3.7557</c:v>
                </c:pt>
                <c:pt idx="1246">
                  <c:v>3.7086999999999999</c:v>
                </c:pt>
                <c:pt idx="1247">
                  <c:v>3.6515</c:v>
                </c:pt>
                <c:pt idx="1248">
                  <c:v>3.5952000000000002</c:v>
                </c:pt>
                <c:pt idx="1249">
                  <c:v>3.5516000000000001</c:v>
                </c:pt>
                <c:pt idx="1250">
                  <c:v>3.5205000000000002</c:v>
                </c:pt>
                <c:pt idx="1251">
                  <c:v>3.4897999999999998</c:v>
                </c:pt>
                <c:pt idx="1252">
                  <c:v>3.4479000000000002</c:v>
                </c:pt>
                <c:pt idx="1253">
                  <c:v>3.3910999999999998</c:v>
                </c:pt>
                <c:pt idx="1254">
                  <c:v>3.3220000000000001</c:v>
                </c:pt>
                <c:pt idx="1255">
                  <c:v>3.2483</c:v>
                </c:pt>
                <c:pt idx="1256">
                  <c:v>3.1757</c:v>
                </c:pt>
                <c:pt idx="1257">
                  <c:v>3.0983999999999998</c:v>
                </c:pt>
                <c:pt idx="1258">
                  <c:v>3.0047000000000001</c:v>
                </c:pt>
                <c:pt idx="1259">
                  <c:v>2.8866000000000001</c:v>
                </c:pt>
                <c:pt idx="1260">
                  <c:v>2.7448999999999999</c:v>
                </c:pt>
                <c:pt idx="1261">
                  <c:v>2.5956000000000001</c:v>
                </c:pt>
                <c:pt idx="1262">
                  <c:v>2.4773000000000001</c:v>
                </c:pt>
                <c:pt idx="1263">
                  <c:v>2.4226999999999999</c:v>
                </c:pt>
                <c:pt idx="1264">
                  <c:v>2.411</c:v>
                </c:pt>
                <c:pt idx="1265">
                  <c:v>2.3944000000000001</c:v>
                </c:pt>
                <c:pt idx="1266">
                  <c:v>2.3485</c:v>
                </c:pt>
                <c:pt idx="1267">
                  <c:v>2.2715999999999998</c:v>
                </c:pt>
                <c:pt idx="1268">
                  <c:v>2.1695000000000002</c:v>
                </c:pt>
                <c:pt idx="1269">
                  <c:v>2.0478000000000001</c:v>
                </c:pt>
                <c:pt idx="1270">
                  <c:v>1.9107000000000001</c:v>
                </c:pt>
                <c:pt idx="1271">
                  <c:v>1.7613000000000001</c:v>
                </c:pt>
                <c:pt idx="1272">
                  <c:v>1.6022000000000001</c:v>
                </c:pt>
                <c:pt idx="1273">
                  <c:v>1.4360999999999999</c:v>
                </c:pt>
                <c:pt idx="1274">
                  <c:v>1.2659</c:v>
                </c:pt>
                <c:pt idx="1275">
                  <c:v>1.0949</c:v>
                </c:pt>
                <c:pt idx="1276">
                  <c:v>0.92727000000000004</c:v>
                </c:pt>
                <c:pt idx="1277">
                  <c:v>0.76771</c:v>
                </c:pt>
                <c:pt idx="1278">
                  <c:v>0.62175000000000002</c:v>
                </c:pt>
                <c:pt idx="1279">
                  <c:v>0.49548999999999999</c:v>
                </c:pt>
                <c:pt idx="1280">
                  <c:v>0.39528000000000002</c:v>
                </c:pt>
                <c:pt idx="1281">
                  <c:v>0.32721</c:v>
                </c:pt>
                <c:pt idx="1282">
                  <c:v>0.29619000000000001</c:v>
                </c:pt>
                <c:pt idx="1283">
                  <c:v>0.30468000000000001</c:v>
                </c:pt>
                <c:pt idx="1284">
                  <c:v>0.35167999999999999</c:v>
                </c:pt>
                <c:pt idx="1285">
                  <c:v>0.43303999999999998</c:v>
                </c:pt>
                <c:pt idx="1286">
                  <c:v>0.54266000000000003</c:v>
                </c:pt>
                <c:pt idx="1287">
                  <c:v>0.67364000000000002</c:v>
                </c:pt>
                <c:pt idx="1288">
                  <c:v>0.81933</c:v>
                </c:pt>
                <c:pt idx="1289">
                  <c:v>0.97423000000000004</c:v>
                </c:pt>
                <c:pt idx="1290">
                  <c:v>1.1338999999999999</c:v>
                </c:pt>
                <c:pt idx="1291">
                  <c:v>1.2943</c:v>
                </c:pt>
                <c:pt idx="1292">
                  <c:v>1.4514</c:v>
                </c:pt>
                <c:pt idx="1293">
                  <c:v>1.6023000000000001</c:v>
                </c:pt>
                <c:pt idx="1294">
                  <c:v>1.7445999999999999</c:v>
                </c:pt>
                <c:pt idx="1295">
                  <c:v>1.8773</c:v>
                </c:pt>
                <c:pt idx="1296">
                  <c:v>2.0001000000000002</c:v>
                </c:pt>
                <c:pt idx="1297">
                  <c:v>2.1137000000000001</c:v>
                </c:pt>
                <c:pt idx="1298">
                  <c:v>2.2183999999999999</c:v>
                </c:pt>
                <c:pt idx="1299">
                  <c:v>2.3138000000000001</c:v>
                </c:pt>
                <c:pt idx="1300">
                  <c:v>2.3997999999999999</c:v>
                </c:pt>
                <c:pt idx="1301">
                  <c:v>2.4767000000000001</c:v>
                </c:pt>
                <c:pt idx="1302">
                  <c:v>2.5451999999999999</c:v>
                </c:pt>
                <c:pt idx="1303">
                  <c:v>2.6063000000000001</c:v>
                </c:pt>
                <c:pt idx="1304">
                  <c:v>2.6604999999999999</c:v>
                </c:pt>
                <c:pt idx="1305">
                  <c:v>2.7082999999999999</c:v>
                </c:pt>
                <c:pt idx="1306">
                  <c:v>2.7501000000000002</c:v>
                </c:pt>
                <c:pt idx="1307">
                  <c:v>2.7863000000000002</c:v>
                </c:pt>
                <c:pt idx="1308">
                  <c:v>2.8176000000000001</c:v>
                </c:pt>
                <c:pt idx="1309">
                  <c:v>2.8443000000000001</c:v>
                </c:pt>
                <c:pt idx="1310">
                  <c:v>2.8668</c:v>
                </c:pt>
                <c:pt idx="1311">
                  <c:v>2.8855</c:v>
                </c:pt>
                <c:pt idx="1312">
                  <c:v>2.9005999999999998</c:v>
                </c:pt>
                <c:pt idx="1313">
                  <c:v>2.9125000000000001</c:v>
                </c:pt>
                <c:pt idx="1314">
                  <c:v>2.9214000000000002</c:v>
                </c:pt>
                <c:pt idx="1315">
                  <c:v>2.9277000000000002</c:v>
                </c:pt>
                <c:pt idx="1316">
                  <c:v>2.9314</c:v>
                </c:pt>
                <c:pt idx="1317">
                  <c:v>2.9329000000000001</c:v>
                </c:pt>
                <c:pt idx="1318">
                  <c:v>2.9321999999999999</c:v>
                </c:pt>
                <c:pt idx="1319">
                  <c:v>2.9296000000000002</c:v>
                </c:pt>
                <c:pt idx="1320">
                  <c:v>2.9251999999999998</c:v>
                </c:pt>
                <c:pt idx="1321">
                  <c:v>2.919</c:v>
                </c:pt>
                <c:pt idx="1322">
                  <c:v>2.9112</c:v>
                </c:pt>
                <c:pt idx="1323">
                  <c:v>2.9016999999999999</c:v>
                </c:pt>
                <c:pt idx="1324">
                  <c:v>2.8906999999999998</c:v>
                </c:pt>
                <c:pt idx="1325">
                  <c:v>2.8782000000000001</c:v>
                </c:pt>
                <c:pt idx="1326">
                  <c:v>2.8645</c:v>
                </c:pt>
                <c:pt idx="1327">
                  <c:v>2.8502000000000001</c:v>
                </c:pt>
                <c:pt idx="1328">
                  <c:v>2.8355000000000001</c:v>
                </c:pt>
                <c:pt idx="1329">
                  <c:v>2.8201000000000001</c:v>
                </c:pt>
                <c:pt idx="1330">
                  <c:v>2.8035999999999999</c:v>
                </c:pt>
                <c:pt idx="1331">
                  <c:v>2.7858000000000001</c:v>
                </c:pt>
                <c:pt idx="1332">
                  <c:v>2.7669999999999999</c:v>
                </c:pt>
                <c:pt idx="1333">
                  <c:v>2.7469999999999999</c:v>
                </c:pt>
                <c:pt idx="1334">
                  <c:v>2.726</c:v>
                </c:pt>
                <c:pt idx="1335">
                  <c:v>2.7039</c:v>
                </c:pt>
                <c:pt idx="1336">
                  <c:v>2.6806999999999999</c:v>
                </c:pt>
                <c:pt idx="1337">
                  <c:v>2.6564000000000001</c:v>
                </c:pt>
                <c:pt idx="1338">
                  <c:v>2.6309999999999998</c:v>
                </c:pt>
                <c:pt idx="1339">
                  <c:v>2.6053999999999999</c:v>
                </c:pt>
                <c:pt idx="1340">
                  <c:v>2.5804999999999998</c:v>
                </c:pt>
                <c:pt idx="1341">
                  <c:v>2.5564</c:v>
                </c:pt>
                <c:pt idx="1342">
                  <c:v>2.5323000000000002</c:v>
                </c:pt>
                <c:pt idx="1343">
                  <c:v>2.5072000000000001</c:v>
                </c:pt>
                <c:pt idx="1344">
                  <c:v>2.4809999999999999</c:v>
                </c:pt>
                <c:pt idx="1345">
                  <c:v>2.4539</c:v>
                </c:pt>
                <c:pt idx="1346">
                  <c:v>2.4258000000000002</c:v>
                </c:pt>
                <c:pt idx="1347">
                  <c:v>2.3969</c:v>
                </c:pt>
                <c:pt idx="1348">
                  <c:v>2.3673000000000002</c:v>
                </c:pt>
                <c:pt idx="1349">
                  <c:v>2.3370000000000002</c:v>
                </c:pt>
                <c:pt idx="1350">
                  <c:v>2.3060999999999998</c:v>
                </c:pt>
                <c:pt idx="1351">
                  <c:v>2.2744</c:v>
                </c:pt>
                <c:pt idx="1352">
                  <c:v>2.2422</c:v>
                </c:pt>
                <c:pt idx="1353">
                  <c:v>2.2092999999999998</c:v>
                </c:pt>
                <c:pt idx="1354">
                  <c:v>2.1757</c:v>
                </c:pt>
                <c:pt idx="1355">
                  <c:v>2.1415000000000002</c:v>
                </c:pt>
                <c:pt idx="1356">
                  <c:v>2.1065</c:v>
                </c:pt>
                <c:pt idx="1357">
                  <c:v>2.0710000000000002</c:v>
                </c:pt>
                <c:pt idx="1358">
                  <c:v>2.0347</c:v>
                </c:pt>
                <c:pt idx="1359">
                  <c:v>1.9977</c:v>
                </c:pt>
                <c:pt idx="1360">
                  <c:v>1.9601999999999999</c:v>
                </c:pt>
                <c:pt idx="1361">
                  <c:v>1.9218</c:v>
                </c:pt>
                <c:pt idx="1362">
                  <c:v>1.8827</c:v>
                </c:pt>
                <c:pt idx="1363">
                  <c:v>1.8426</c:v>
                </c:pt>
                <c:pt idx="1364">
                  <c:v>1.8017000000000001</c:v>
                </c:pt>
                <c:pt idx="1365">
                  <c:v>1.7598</c:v>
                </c:pt>
                <c:pt idx="1366">
                  <c:v>1.7169000000000001</c:v>
                </c:pt>
                <c:pt idx="1367">
                  <c:v>1.6732</c:v>
                </c:pt>
                <c:pt idx="1368">
                  <c:v>1.6286</c:v>
                </c:pt>
                <c:pt idx="1369">
                  <c:v>1.5831</c:v>
                </c:pt>
                <c:pt idx="1370">
                  <c:v>1.5363</c:v>
                </c:pt>
                <c:pt idx="1371">
                  <c:v>1.4881</c:v>
                </c:pt>
                <c:pt idx="1372">
                  <c:v>1.4382999999999999</c:v>
                </c:pt>
                <c:pt idx="1373">
                  <c:v>1.3868</c:v>
                </c:pt>
                <c:pt idx="1374">
                  <c:v>1.3335999999999999</c:v>
                </c:pt>
                <c:pt idx="1375">
                  <c:v>1.2783</c:v>
                </c:pt>
                <c:pt idx="1376">
                  <c:v>1.2206999999999999</c:v>
                </c:pt>
                <c:pt idx="1377">
                  <c:v>1.1607000000000001</c:v>
                </c:pt>
                <c:pt idx="1378">
                  <c:v>1.0979000000000001</c:v>
                </c:pt>
                <c:pt idx="1379">
                  <c:v>1.032</c:v>
                </c:pt>
                <c:pt idx="1380">
                  <c:v>0.96265000000000001</c:v>
                </c:pt>
                <c:pt idx="1381">
                  <c:v>0.88956999999999997</c:v>
                </c:pt>
                <c:pt idx="1382">
                  <c:v>0.81252000000000002</c:v>
                </c:pt>
                <c:pt idx="1383">
                  <c:v>0.73150000000000004</c:v>
                </c:pt>
                <c:pt idx="1384">
                  <c:v>0.64685999999999999</c:v>
                </c:pt>
                <c:pt idx="1385">
                  <c:v>0.55969000000000002</c:v>
                </c:pt>
                <c:pt idx="1386">
                  <c:v>0.47216000000000002</c:v>
                </c:pt>
                <c:pt idx="1387">
                  <c:v>0.38808999999999999</c:v>
                </c:pt>
                <c:pt idx="1388">
                  <c:v>0.31330000000000002</c:v>
                </c:pt>
                <c:pt idx="1389">
                  <c:v>0.25548999999999999</c:v>
                </c:pt>
                <c:pt idx="1390">
                  <c:v>0.22267000000000001</c:v>
                </c:pt>
                <c:pt idx="1391">
                  <c:v>0.21992999999999999</c:v>
                </c:pt>
                <c:pt idx="1392">
                  <c:v>0.24592</c:v>
                </c:pt>
                <c:pt idx="1393">
                  <c:v>0.29248000000000002</c:v>
                </c:pt>
                <c:pt idx="1394">
                  <c:v>0.34808</c:v>
                </c:pt>
                <c:pt idx="1395">
                  <c:v>0.40211000000000002</c:v>
                </c:pt>
                <c:pt idx="1396">
                  <c:v>0.44744</c:v>
                </c:pt>
                <c:pt idx="1397">
                  <c:v>0.48071999999999998</c:v>
                </c:pt>
                <c:pt idx="1398">
                  <c:v>0.50141999999999998</c:v>
                </c:pt>
                <c:pt idx="1399">
                  <c:v>0.51065000000000005</c:v>
                </c:pt>
                <c:pt idx="1400">
                  <c:v>0.51019999999999999</c:v>
                </c:pt>
                <c:pt idx="1401">
                  <c:v>0.50195000000000001</c:v>
                </c:pt>
                <c:pt idx="1402">
                  <c:v>0.48764999999999997</c:v>
                </c:pt>
                <c:pt idx="1403">
                  <c:v>0.46876000000000001</c:v>
                </c:pt>
                <c:pt idx="1404">
                  <c:v>0.44649</c:v>
                </c:pt>
                <c:pt idx="1405">
                  <c:v>0.42181999999999997</c:v>
                </c:pt>
                <c:pt idx="1406">
                  <c:v>0.39550999999999997</c:v>
                </c:pt>
                <c:pt idx="1407">
                  <c:v>0.36819000000000002</c:v>
                </c:pt>
                <c:pt idx="1408">
                  <c:v>0.34033999999999998</c:v>
                </c:pt>
                <c:pt idx="1409">
                  <c:v>0.31236999999999998</c:v>
                </c:pt>
                <c:pt idx="1410">
                  <c:v>0.28460999999999997</c:v>
                </c:pt>
                <c:pt idx="1411">
                  <c:v>0.25733</c:v>
                </c:pt>
                <c:pt idx="1412">
                  <c:v>0.23075999999999999</c:v>
                </c:pt>
                <c:pt idx="1413">
                  <c:v>0.20510999999999999</c:v>
                </c:pt>
                <c:pt idx="1414">
                  <c:v>0.18054999999999999</c:v>
                </c:pt>
                <c:pt idx="1415">
                  <c:v>0.15726000000000001</c:v>
                </c:pt>
                <c:pt idx="1416">
                  <c:v>0.13538</c:v>
                </c:pt>
                <c:pt idx="1417">
                  <c:v>0.11506</c:v>
                </c:pt>
                <c:pt idx="1418">
                  <c:v>9.6454999999999999E-2</c:v>
                </c:pt>
                <c:pt idx="1419">
                  <c:v>7.9652000000000001E-2</c:v>
                </c:pt>
                <c:pt idx="1420">
                  <c:v>6.4735000000000001E-2</c:v>
                </c:pt>
                <c:pt idx="1421">
                  <c:v>5.1811000000000003E-2</c:v>
                </c:pt>
                <c:pt idx="1422">
                  <c:v>4.1012E-2</c:v>
                </c:pt>
                <c:pt idx="1423">
                  <c:v>3.2481000000000003E-2</c:v>
                </c:pt>
                <c:pt idx="1424">
                  <c:v>2.6363000000000001E-2</c:v>
                </c:pt>
                <c:pt idx="1425">
                  <c:v>2.2785E-2</c:v>
                </c:pt>
                <c:pt idx="1426">
                  <c:v>2.1842E-2</c:v>
                </c:pt>
                <c:pt idx="1427">
                  <c:v>2.3555E-2</c:v>
                </c:pt>
                <c:pt idx="1428">
                  <c:v>2.7862000000000001E-2</c:v>
                </c:pt>
                <c:pt idx="1429">
                  <c:v>3.4641999999999999E-2</c:v>
                </c:pt>
                <c:pt idx="1430">
                  <c:v>4.3747000000000001E-2</c:v>
                </c:pt>
                <c:pt idx="1431">
                  <c:v>5.5022000000000001E-2</c:v>
                </c:pt>
                <c:pt idx="1432">
                  <c:v>6.8314E-2</c:v>
                </c:pt>
                <c:pt idx="1433">
                  <c:v>8.3475999999999995E-2</c:v>
                </c:pt>
                <c:pt idx="1434">
                  <c:v>0.10036</c:v>
                </c:pt>
                <c:pt idx="1435">
                  <c:v>0.1188</c:v>
                </c:pt>
                <c:pt idx="1436">
                  <c:v>0.13858000000000001</c:v>
                </c:pt>
                <c:pt idx="1437">
                  <c:v>0.15942999999999999</c:v>
                </c:pt>
                <c:pt idx="1438">
                  <c:v>0.18115000000000001</c:v>
                </c:pt>
                <c:pt idx="1439">
                  <c:v>0.20377999999999999</c:v>
                </c:pt>
                <c:pt idx="1440">
                  <c:v>0.22772000000000001</c:v>
                </c:pt>
                <c:pt idx="1441">
                  <c:v>0.25336999999999998</c:v>
                </c:pt>
                <c:pt idx="1442">
                  <c:v>0.28072999999999998</c:v>
                </c:pt>
                <c:pt idx="1443">
                  <c:v>0.30943999999999999</c:v>
                </c:pt>
                <c:pt idx="1444">
                  <c:v>0.33905999999999997</c:v>
                </c:pt>
                <c:pt idx="1445">
                  <c:v>0.36929000000000001</c:v>
                </c:pt>
                <c:pt idx="1446">
                  <c:v>0.39995000000000003</c:v>
                </c:pt>
                <c:pt idx="1447">
                  <c:v>0.43092999999999998</c:v>
                </c:pt>
                <c:pt idx="1448">
                  <c:v>0.46214</c:v>
                </c:pt>
              </c:numCache>
            </c:numRef>
          </c:yVal>
          <c:smooth val="0"/>
          <c:extLst>
            <c:ext xmlns:c16="http://schemas.microsoft.com/office/drawing/2014/chart" uri="{C3380CC4-5D6E-409C-BE32-E72D297353CC}">
              <c16:uniqueId val="{00000000-0F80-4319-83A8-D36FE361CDB6}"/>
            </c:ext>
          </c:extLst>
        </c:ser>
        <c:ser>
          <c:idx val="1"/>
          <c:order val="1"/>
          <c:tx>
            <c:v>LMT/GTM -10 dBW</c:v>
          </c:tx>
          <c:spPr>
            <a:ln w="19050" cap="rnd">
              <a:solidFill>
                <a:schemeClr val="accent2"/>
              </a:solidFill>
              <a:prstDash val="dash"/>
              <a:round/>
            </a:ln>
            <a:effectLst/>
          </c:spPr>
          <c:marker>
            <c:symbol val="none"/>
          </c:marker>
          <c:xVal>
            <c:numRef>
              <c:f>Data!$A$3:$A$1451</c:f>
              <c:numCache>
                <c:formatCode>0.00</c:formatCode>
                <c:ptCount val="1449"/>
                <c:pt idx="0">
                  <c:v>275</c:v>
                </c:pt>
                <c:pt idx="1">
                  <c:v>275.5</c:v>
                </c:pt>
                <c:pt idx="2">
                  <c:v>276</c:v>
                </c:pt>
                <c:pt idx="3">
                  <c:v>276.5</c:v>
                </c:pt>
                <c:pt idx="4">
                  <c:v>277</c:v>
                </c:pt>
                <c:pt idx="5">
                  <c:v>277.5</c:v>
                </c:pt>
                <c:pt idx="6">
                  <c:v>278</c:v>
                </c:pt>
                <c:pt idx="7">
                  <c:v>278.5</c:v>
                </c:pt>
                <c:pt idx="8">
                  <c:v>279</c:v>
                </c:pt>
                <c:pt idx="9">
                  <c:v>279.5</c:v>
                </c:pt>
                <c:pt idx="10">
                  <c:v>280</c:v>
                </c:pt>
                <c:pt idx="11">
                  <c:v>280.5</c:v>
                </c:pt>
                <c:pt idx="12">
                  <c:v>281</c:v>
                </c:pt>
                <c:pt idx="13">
                  <c:v>281.5</c:v>
                </c:pt>
                <c:pt idx="14">
                  <c:v>282</c:v>
                </c:pt>
                <c:pt idx="15">
                  <c:v>282.5</c:v>
                </c:pt>
                <c:pt idx="16">
                  <c:v>283</c:v>
                </c:pt>
                <c:pt idx="17">
                  <c:v>283.5</c:v>
                </c:pt>
                <c:pt idx="18">
                  <c:v>284</c:v>
                </c:pt>
                <c:pt idx="19">
                  <c:v>284.5</c:v>
                </c:pt>
                <c:pt idx="20">
                  <c:v>285</c:v>
                </c:pt>
                <c:pt idx="21">
                  <c:v>285.5</c:v>
                </c:pt>
                <c:pt idx="22">
                  <c:v>286</c:v>
                </c:pt>
                <c:pt idx="23">
                  <c:v>286.5</c:v>
                </c:pt>
                <c:pt idx="24">
                  <c:v>287</c:v>
                </c:pt>
                <c:pt idx="25">
                  <c:v>287.5</c:v>
                </c:pt>
                <c:pt idx="26">
                  <c:v>288</c:v>
                </c:pt>
                <c:pt idx="27">
                  <c:v>288.5</c:v>
                </c:pt>
                <c:pt idx="28">
                  <c:v>289</c:v>
                </c:pt>
                <c:pt idx="29">
                  <c:v>289.5</c:v>
                </c:pt>
                <c:pt idx="30">
                  <c:v>290</c:v>
                </c:pt>
                <c:pt idx="31">
                  <c:v>290.5</c:v>
                </c:pt>
                <c:pt idx="32">
                  <c:v>291</c:v>
                </c:pt>
                <c:pt idx="33">
                  <c:v>291.5</c:v>
                </c:pt>
                <c:pt idx="34">
                  <c:v>292</c:v>
                </c:pt>
                <c:pt idx="35">
                  <c:v>292.5</c:v>
                </c:pt>
                <c:pt idx="36">
                  <c:v>293</c:v>
                </c:pt>
                <c:pt idx="37">
                  <c:v>293.5</c:v>
                </c:pt>
                <c:pt idx="38">
                  <c:v>294</c:v>
                </c:pt>
                <c:pt idx="39">
                  <c:v>294.5</c:v>
                </c:pt>
                <c:pt idx="40">
                  <c:v>295</c:v>
                </c:pt>
                <c:pt idx="41">
                  <c:v>295.5</c:v>
                </c:pt>
                <c:pt idx="42">
                  <c:v>296</c:v>
                </c:pt>
                <c:pt idx="43">
                  <c:v>296.5</c:v>
                </c:pt>
                <c:pt idx="44">
                  <c:v>297</c:v>
                </c:pt>
                <c:pt idx="45">
                  <c:v>297.5</c:v>
                </c:pt>
                <c:pt idx="46">
                  <c:v>298</c:v>
                </c:pt>
                <c:pt idx="47">
                  <c:v>298.5</c:v>
                </c:pt>
                <c:pt idx="48">
                  <c:v>299</c:v>
                </c:pt>
                <c:pt idx="49">
                  <c:v>299.5</c:v>
                </c:pt>
                <c:pt idx="50">
                  <c:v>300</c:v>
                </c:pt>
                <c:pt idx="51">
                  <c:v>300.5</c:v>
                </c:pt>
                <c:pt idx="52">
                  <c:v>301</c:v>
                </c:pt>
                <c:pt idx="53">
                  <c:v>301.5</c:v>
                </c:pt>
                <c:pt idx="54">
                  <c:v>302</c:v>
                </c:pt>
                <c:pt idx="55">
                  <c:v>302.5</c:v>
                </c:pt>
                <c:pt idx="56">
                  <c:v>303</c:v>
                </c:pt>
                <c:pt idx="57">
                  <c:v>303.5</c:v>
                </c:pt>
                <c:pt idx="58">
                  <c:v>304</c:v>
                </c:pt>
                <c:pt idx="59">
                  <c:v>304.5</c:v>
                </c:pt>
                <c:pt idx="60">
                  <c:v>305</c:v>
                </c:pt>
                <c:pt idx="61">
                  <c:v>305.5</c:v>
                </c:pt>
                <c:pt idx="62">
                  <c:v>306</c:v>
                </c:pt>
                <c:pt idx="63">
                  <c:v>306.5</c:v>
                </c:pt>
                <c:pt idx="64">
                  <c:v>307</c:v>
                </c:pt>
                <c:pt idx="65">
                  <c:v>307.5</c:v>
                </c:pt>
                <c:pt idx="66">
                  <c:v>308</c:v>
                </c:pt>
                <c:pt idx="67">
                  <c:v>308.5</c:v>
                </c:pt>
                <c:pt idx="68">
                  <c:v>309</c:v>
                </c:pt>
                <c:pt idx="69">
                  <c:v>309.5</c:v>
                </c:pt>
                <c:pt idx="70">
                  <c:v>310</c:v>
                </c:pt>
                <c:pt idx="71">
                  <c:v>310.5</c:v>
                </c:pt>
                <c:pt idx="72">
                  <c:v>311</c:v>
                </c:pt>
                <c:pt idx="73">
                  <c:v>311.5</c:v>
                </c:pt>
                <c:pt idx="74">
                  <c:v>312</c:v>
                </c:pt>
                <c:pt idx="75">
                  <c:v>312.5</c:v>
                </c:pt>
                <c:pt idx="76">
                  <c:v>313</c:v>
                </c:pt>
                <c:pt idx="77">
                  <c:v>313.5</c:v>
                </c:pt>
                <c:pt idx="78">
                  <c:v>314</c:v>
                </c:pt>
                <c:pt idx="79">
                  <c:v>314.5</c:v>
                </c:pt>
                <c:pt idx="80">
                  <c:v>315</c:v>
                </c:pt>
                <c:pt idx="81">
                  <c:v>315.5</c:v>
                </c:pt>
                <c:pt idx="82">
                  <c:v>316</c:v>
                </c:pt>
                <c:pt idx="83">
                  <c:v>316.5</c:v>
                </c:pt>
                <c:pt idx="84">
                  <c:v>317</c:v>
                </c:pt>
                <c:pt idx="85">
                  <c:v>317.5</c:v>
                </c:pt>
                <c:pt idx="86">
                  <c:v>318</c:v>
                </c:pt>
                <c:pt idx="87">
                  <c:v>318.5</c:v>
                </c:pt>
                <c:pt idx="88">
                  <c:v>319</c:v>
                </c:pt>
                <c:pt idx="89">
                  <c:v>319.5</c:v>
                </c:pt>
                <c:pt idx="90">
                  <c:v>320</c:v>
                </c:pt>
                <c:pt idx="91">
                  <c:v>320.5</c:v>
                </c:pt>
                <c:pt idx="92">
                  <c:v>321</c:v>
                </c:pt>
                <c:pt idx="93">
                  <c:v>321.5</c:v>
                </c:pt>
                <c:pt idx="94">
                  <c:v>322</c:v>
                </c:pt>
                <c:pt idx="95">
                  <c:v>322.5</c:v>
                </c:pt>
                <c:pt idx="96">
                  <c:v>323</c:v>
                </c:pt>
                <c:pt idx="97">
                  <c:v>323.5</c:v>
                </c:pt>
                <c:pt idx="98">
                  <c:v>324</c:v>
                </c:pt>
                <c:pt idx="99">
                  <c:v>324.5</c:v>
                </c:pt>
                <c:pt idx="100">
                  <c:v>325</c:v>
                </c:pt>
                <c:pt idx="101">
                  <c:v>325.5</c:v>
                </c:pt>
                <c:pt idx="102">
                  <c:v>326</c:v>
                </c:pt>
                <c:pt idx="103">
                  <c:v>326.5</c:v>
                </c:pt>
                <c:pt idx="104">
                  <c:v>327</c:v>
                </c:pt>
                <c:pt idx="105">
                  <c:v>327.5</c:v>
                </c:pt>
                <c:pt idx="106">
                  <c:v>328</c:v>
                </c:pt>
                <c:pt idx="107">
                  <c:v>328.5</c:v>
                </c:pt>
                <c:pt idx="108">
                  <c:v>329</c:v>
                </c:pt>
                <c:pt idx="109">
                  <c:v>329.5</c:v>
                </c:pt>
                <c:pt idx="110">
                  <c:v>330</c:v>
                </c:pt>
                <c:pt idx="111">
                  <c:v>330.5</c:v>
                </c:pt>
                <c:pt idx="112">
                  <c:v>331</c:v>
                </c:pt>
                <c:pt idx="113">
                  <c:v>331.5</c:v>
                </c:pt>
                <c:pt idx="114">
                  <c:v>332</c:v>
                </c:pt>
                <c:pt idx="115">
                  <c:v>332.5</c:v>
                </c:pt>
                <c:pt idx="116">
                  <c:v>333</c:v>
                </c:pt>
                <c:pt idx="117">
                  <c:v>333.5</c:v>
                </c:pt>
                <c:pt idx="118">
                  <c:v>334</c:v>
                </c:pt>
                <c:pt idx="119">
                  <c:v>334.5</c:v>
                </c:pt>
                <c:pt idx="120">
                  <c:v>335</c:v>
                </c:pt>
                <c:pt idx="121">
                  <c:v>335.5</c:v>
                </c:pt>
                <c:pt idx="122">
                  <c:v>336</c:v>
                </c:pt>
                <c:pt idx="123">
                  <c:v>336.5</c:v>
                </c:pt>
                <c:pt idx="124">
                  <c:v>337</c:v>
                </c:pt>
                <c:pt idx="125">
                  <c:v>337.5</c:v>
                </c:pt>
                <c:pt idx="126">
                  <c:v>338</c:v>
                </c:pt>
                <c:pt idx="127">
                  <c:v>338.5</c:v>
                </c:pt>
                <c:pt idx="128">
                  <c:v>339</c:v>
                </c:pt>
                <c:pt idx="129">
                  <c:v>339.5</c:v>
                </c:pt>
                <c:pt idx="130">
                  <c:v>340</c:v>
                </c:pt>
                <c:pt idx="131">
                  <c:v>340.5</c:v>
                </c:pt>
                <c:pt idx="132">
                  <c:v>341</c:v>
                </c:pt>
                <c:pt idx="133">
                  <c:v>341.5</c:v>
                </c:pt>
                <c:pt idx="134">
                  <c:v>342</c:v>
                </c:pt>
                <c:pt idx="135">
                  <c:v>342.5</c:v>
                </c:pt>
                <c:pt idx="136">
                  <c:v>343</c:v>
                </c:pt>
                <c:pt idx="137">
                  <c:v>343.5</c:v>
                </c:pt>
                <c:pt idx="138">
                  <c:v>344</c:v>
                </c:pt>
                <c:pt idx="139">
                  <c:v>344.5</c:v>
                </c:pt>
                <c:pt idx="140">
                  <c:v>345</c:v>
                </c:pt>
                <c:pt idx="141">
                  <c:v>345.5</c:v>
                </c:pt>
                <c:pt idx="142">
                  <c:v>346</c:v>
                </c:pt>
                <c:pt idx="143">
                  <c:v>346.5</c:v>
                </c:pt>
                <c:pt idx="144">
                  <c:v>347</c:v>
                </c:pt>
                <c:pt idx="145">
                  <c:v>347.5</c:v>
                </c:pt>
                <c:pt idx="146">
                  <c:v>348</c:v>
                </c:pt>
                <c:pt idx="147">
                  <c:v>348.5</c:v>
                </c:pt>
                <c:pt idx="148">
                  <c:v>349</c:v>
                </c:pt>
                <c:pt idx="149">
                  <c:v>349.5</c:v>
                </c:pt>
                <c:pt idx="150">
                  <c:v>350</c:v>
                </c:pt>
                <c:pt idx="151">
                  <c:v>350.5</c:v>
                </c:pt>
                <c:pt idx="152">
                  <c:v>351</c:v>
                </c:pt>
                <c:pt idx="153">
                  <c:v>351.5</c:v>
                </c:pt>
                <c:pt idx="154">
                  <c:v>352</c:v>
                </c:pt>
                <c:pt idx="155">
                  <c:v>352.5</c:v>
                </c:pt>
                <c:pt idx="156">
                  <c:v>353</c:v>
                </c:pt>
                <c:pt idx="157">
                  <c:v>353.5</c:v>
                </c:pt>
                <c:pt idx="158">
                  <c:v>354</c:v>
                </c:pt>
                <c:pt idx="159">
                  <c:v>354.5</c:v>
                </c:pt>
                <c:pt idx="160">
                  <c:v>355</c:v>
                </c:pt>
                <c:pt idx="161">
                  <c:v>355.5</c:v>
                </c:pt>
                <c:pt idx="162">
                  <c:v>356</c:v>
                </c:pt>
                <c:pt idx="163">
                  <c:v>356.5</c:v>
                </c:pt>
                <c:pt idx="164">
                  <c:v>357</c:v>
                </c:pt>
                <c:pt idx="165">
                  <c:v>357.5</c:v>
                </c:pt>
                <c:pt idx="166">
                  <c:v>358</c:v>
                </c:pt>
                <c:pt idx="167">
                  <c:v>358.5</c:v>
                </c:pt>
                <c:pt idx="168">
                  <c:v>359</c:v>
                </c:pt>
                <c:pt idx="169">
                  <c:v>359.5</c:v>
                </c:pt>
                <c:pt idx="170">
                  <c:v>360</c:v>
                </c:pt>
                <c:pt idx="171">
                  <c:v>360.5</c:v>
                </c:pt>
                <c:pt idx="172">
                  <c:v>361</c:v>
                </c:pt>
                <c:pt idx="173">
                  <c:v>361.5</c:v>
                </c:pt>
                <c:pt idx="174">
                  <c:v>362</c:v>
                </c:pt>
                <c:pt idx="175">
                  <c:v>362.5</c:v>
                </c:pt>
                <c:pt idx="176">
                  <c:v>363</c:v>
                </c:pt>
                <c:pt idx="177">
                  <c:v>363.5</c:v>
                </c:pt>
                <c:pt idx="178">
                  <c:v>364</c:v>
                </c:pt>
                <c:pt idx="179">
                  <c:v>364.5</c:v>
                </c:pt>
                <c:pt idx="180">
                  <c:v>365</c:v>
                </c:pt>
                <c:pt idx="181">
                  <c:v>365.5</c:v>
                </c:pt>
                <c:pt idx="182">
                  <c:v>366</c:v>
                </c:pt>
                <c:pt idx="183">
                  <c:v>366.5</c:v>
                </c:pt>
                <c:pt idx="184">
                  <c:v>367</c:v>
                </c:pt>
                <c:pt idx="185">
                  <c:v>367.5</c:v>
                </c:pt>
                <c:pt idx="186">
                  <c:v>368</c:v>
                </c:pt>
                <c:pt idx="187">
                  <c:v>368.5</c:v>
                </c:pt>
                <c:pt idx="188">
                  <c:v>369</c:v>
                </c:pt>
                <c:pt idx="189">
                  <c:v>369.5</c:v>
                </c:pt>
                <c:pt idx="190">
                  <c:v>370</c:v>
                </c:pt>
                <c:pt idx="191">
                  <c:v>370.5</c:v>
                </c:pt>
                <c:pt idx="192">
                  <c:v>371</c:v>
                </c:pt>
                <c:pt idx="193">
                  <c:v>371.5</c:v>
                </c:pt>
                <c:pt idx="194">
                  <c:v>372</c:v>
                </c:pt>
                <c:pt idx="195">
                  <c:v>372.5</c:v>
                </c:pt>
                <c:pt idx="196">
                  <c:v>373</c:v>
                </c:pt>
                <c:pt idx="197">
                  <c:v>373.5</c:v>
                </c:pt>
                <c:pt idx="198">
                  <c:v>374</c:v>
                </c:pt>
                <c:pt idx="199">
                  <c:v>374.5</c:v>
                </c:pt>
                <c:pt idx="200">
                  <c:v>375</c:v>
                </c:pt>
                <c:pt idx="201">
                  <c:v>375.5</c:v>
                </c:pt>
                <c:pt idx="202">
                  <c:v>376</c:v>
                </c:pt>
                <c:pt idx="203">
                  <c:v>376.5</c:v>
                </c:pt>
                <c:pt idx="204">
                  <c:v>377</c:v>
                </c:pt>
                <c:pt idx="205">
                  <c:v>377.5</c:v>
                </c:pt>
                <c:pt idx="206">
                  <c:v>378</c:v>
                </c:pt>
                <c:pt idx="207">
                  <c:v>378.5</c:v>
                </c:pt>
                <c:pt idx="208">
                  <c:v>379</c:v>
                </c:pt>
                <c:pt idx="209">
                  <c:v>379.5</c:v>
                </c:pt>
                <c:pt idx="210">
                  <c:v>380</c:v>
                </c:pt>
                <c:pt idx="211">
                  <c:v>380.5</c:v>
                </c:pt>
                <c:pt idx="212">
                  <c:v>381</c:v>
                </c:pt>
                <c:pt idx="213">
                  <c:v>381.5</c:v>
                </c:pt>
                <c:pt idx="214">
                  <c:v>382</c:v>
                </c:pt>
                <c:pt idx="215">
                  <c:v>382.5</c:v>
                </c:pt>
                <c:pt idx="216">
                  <c:v>383</c:v>
                </c:pt>
                <c:pt idx="217">
                  <c:v>383.5</c:v>
                </c:pt>
                <c:pt idx="218">
                  <c:v>384</c:v>
                </c:pt>
                <c:pt idx="219">
                  <c:v>384.5</c:v>
                </c:pt>
                <c:pt idx="220">
                  <c:v>385</c:v>
                </c:pt>
                <c:pt idx="221">
                  <c:v>385.5</c:v>
                </c:pt>
                <c:pt idx="222">
                  <c:v>386</c:v>
                </c:pt>
                <c:pt idx="223">
                  <c:v>386.5</c:v>
                </c:pt>
                <c:pt idx="224">
                  <c:v>387</c:v>
                </c:pt>
                <c:pt idx="225">
                  <c:v>387.5</c:v>
                </c:pt>
                <c:pt idx="226">
                  <c:v>388</c:v>
                </c:pt>
                <c:pt idx="227">
                  <c:v>388.5</c:v>
                </c:pt>
                <c:pt idx="228">
                  <c:v>389</c:v>
                </c:pt>
                <c:pt idx="229">
                  <c:v>389.5</c:v>
                </c:pt>
                <c:pt idx="230">
                  <c:v>390</c:v>
                </c:pt>
                <c:pt idx="231">
                  <c:v>390.5</c:v>
                </c:pt>
                <c:pt idx="232">
                  <c:v>391</c:v>
                </c:pt>
                <c:pt idx="233">
                  <c:v>391.5</c:v>
                </c:pt>
                <c:pt idx="234">
                  <c:v>392</c:v>
                </c:pt>
                <c:pt idx="235">
                  <c:v>392.5</c:v>
                </c:pt>
                <c:pt idx="236">
                  <c:v>393</c:v>
                </c:pt>
                <c:pt idx="237">
                  <c:v>393.5</c:v>
                </c:pt>
                <c:pt idx="238">
                  <c:v>394</c:v>
                </c:pt>
                <c:pt idx="239">
                  <c:v>394.5</c:v>
                </c:pt>
                <c:pt idx="240">
                  <c:v>395</c:v>
                </c:pt>
                <c:pt idx="241">
                  <c:v>395.5</c:v>
                </c:pt>
                <c:pt idx="242">
                  <c:v>396</c:v>
                </c:pt>
                <c:pt idx="243">
                  <c:v>396.5</c:v>
                </c:pt>
                <c:pt idx="244">
                  <c:v>397</c:v>
                </c:pt>
                <c:pt idx="245">
                  <c:v>397.5</c:v>
                </c:pt>
                <c:pt idx="246">
                  <c:v>398</c:v>
                </c:pt>
                <c:pt idx="247">
                  <c:v>398.5</c:v>
                </c:pt>
                <c:pt idx="248">
                  <c:v>399</c:v>
                </c:pt>
                <c:pt idx="249">
                  <c:v>399.5</c:v>
                </c:pt>
                <c:pt idx="250">
                  <c:v>400</c:v>
                </c:pt>
                <c:pt idx="251">
                  <c:v>400.5</c:v>
                </c:pt>
                <c:pt idx="252">
                  <c:v>401</c:v>
                </c:pt>
                <c:pt idx="253">
                  <c:v>401.5</c:v>
                </c:pt>
                <c:pt idx="254">
                  <c:v>402</c:v>
                </c:pt>
                <c:pt idx="255">
                  <c:v>402.5</c:v>
                </c:pt>
                <c:pt idx="256">
                  <c:v>403</c:v>
                </c:pt>
                <c:pt idx="257">
                  <c:v>403.5</c:v>
                </c:pt>
                <c:pt idx="258">
                  <c:v>404</c:v>
                </c:pt>
                <c:pt idx="259">
                  <c:v>404.5</c:v>
                </c:pt>
                <c:pt idx="260">
                  <c:v>405</c:v>
                </c:pt>
                <c:pt idx="261">
                  <c:v>405.5</c:v>
                </c:pt>
                <c:pt idx="262">
                  <c:v>406</c:v>
                </c:pt>
                <c:pt idx="263">
                  <c:v>406.5</c:v>
                </c:pt>
                <c:pt idx="264">
                  <c:v>407</c:v>
                </c:pt>
                <c:pt idx="265">
                  <c:v>407.5</c:v>
                </c:pt>
                <c:pt idx="266">
                  <c:v>408</c:v>
                </c:pt>
                <c:pt idx="267">
                  <c:v>408.5</c:v>
                </c:pt>
                <c:pt idx="268">
                  <c:v>409</c:v>
                </c:pt>
                <c:pt idx="269">
                  <c:v>409.5</c:v>
                </c:pt>
                <c:pt idx="270">
                  <c:v>410</c:v>
                </c:pt>
                <c:pt idx="271">
                  <c:v>410.5</c:v>
                </c:pt>
                <c:pt idx="272">
                  <c:v>411</c:v>
                </c:pt>
                <c:pt idx="273">
                  <c:v>411.5</c:v>
                </c:pt>
                <c:pt idx="274">
                  <c:v>412</c:v>
                </c:pt>
                <c:pt idx="275">
                  <c:v>412.5</c:v>
                </c:pt>
                <c:pt idx="276">
                  <c:v>413</c:v>
                </c:pt>
                <c:pt idx="277">
                  <c:v>413.5</c:v>
                </c:pt>
                <c:pt idx="278">
                  <c:v>414</c:v>
                </c:pt>
                <c:pt idx="279">
                  <c:v>414.5</c:v>
                </c:pt>
                <c:pt idx="280">
                  <c:v>415</c:v>
                </c:pt>
                <c:pt idx="281">
                  <c:v>415.5</c:v>
                </c:pt>
                <c:pt idx="282">
                  <c:v>416</c:v>
                </c:pt>
                <c:pt idx="283">
                  <c:v>416.5</c:v>
                </c:pt>
                <c:pt idx="284">
                  <c:v>417</c:v>
                </c:pt>
                <c:pt idx="285">
                  <c:v>417.5</c:v>
                </c:pt>
                <c:pt idx="286">
                  <c:v>418</c:v>
                </c:pt>
                <c:pt idx="287">
                  <c:v>418.5</c:v>
                </c:pt>
                <c:pt idx="288">
                  <c:v>419</c:v>
                </c:pt>
                <c:pt idx="289">
                  <c:v>419.5</c:v>
                </c:pt>
                <c:pt idx="290">
                  <c:v>420</c:v>
                </c:pt>
                <c:pt idx="291">
                  <c:v>420.5</c:v>
                </c:pt>
                <c:pt idx="292">
                  <c:v>421</c:v>
                </c:pt>
                <c:pt idx="293">
                  <c:v>421.5</c:v>
                </c:pt>
                <c:pt idx="294">
                  <c:v>422</c:v>
                </c:pt>
                <c:pt idx="295">
                  <c:v>422.5</c:v>
                </c:pt>
                <c:pt idx="296">
                  <c:v>423</c:v>
                </c:pt>
                <c:pt idx="297">
                  <c:v>423.5</c:v>
                </c:pt>
                <c:pt idx="298">
                  <c:v>424</c:v>
                </c:pt>
                <c:pt idx="299">
                  <c:v>424.5</c:v>
                </c:pt>
                <c:pt idx="300">
                  <c:v>425</c:v>
                </c:pt>
                <c:pt idx="301">
                  <c:v>425.5</c:v>
                </c:pt>
                <c:pt idx="302">
                  <c:v>426</c:v>
                </c:pt>
                <c:pt idx="303">
                  <c:v>426.5</c:v>
                </c:pt>
                <c:pt idx="304">
                  <c:v>427</c:v>
                </c:pt>
                <c:pt idx="305">
                  <c:v>427.5</c:v>
                </c:pt>
                <c:pt idx="306">
                  <c:v>428</c:v>
                </c:pt>
                <c:pt idx="307">
                  <c:v>428.5</c:v>
                </c:pt>
                <c:pt idx="308">
                  <c:v>429</c:v>
                </c:pt>
                <c:pt idx="309">
                  <c:v>429.5</c:v>
                </c:pt>
                <c:pt idx="310">
                  <c:v>430</c:v>
                </c:pt>
                <c:pt idx="311">
                  <c:v>430.5</c:v>
                </c:pt>
                <c:pt idx="312">
                  <c:v>431</c:v>
                </c:pt>
                <c:pt idx="313">
                  <c:v>431.5</c:v>
                </c:pt>
                <c:pt idx="314">
                  <c:v>432</c:v>
                </c:pt>
                <c:pt idx="315">
                  <c:v>432.5</c:v>
                </c:pt>
                <c:pt idx="316">
                  <c:v>433</c:v>
                </c:pt>
                <c:pt idx="317">
                  <c:v>433.5</c:v>
                </c:pt>
                <c:pt idx="318">
                  <c:v>434</c:v>
                </c:pt>
                <c:pt idx="319">
                  <c:v>434.5</c:v>
                </c:pt>
                <c:pt idx="320">
                  <c:v>435</c:v>
                </c:pt>
                <c:pt idx="321">
                  <c:v>435.5</c:v>
                </c:pt>
                <c:pt idx="322">
                  <c:v>436</c:v>
                </c:pt>
                <c:pt idx="323">
                  <c:v>436.5</c:v>
                </c:pt>
                <c:pt idx="324">
                  <c:v>437</c:v>
                </c:pt>
                <c:pt idx="325">
                  <c:v>437.5</c:v>
                </c:pt>
                <c:pt idx="326">
                  <c:v>438</c:v>
                </c:pt>
                <c:pt idx="327">
                  <c:v>438.5</c:v>
                </c:pt>
                <c:pt idx="328">
                  <c:v>439</c:v>
                </c:pt>
                <c:pt idx="329">
                  <c:v>439.5</c:v>
                </c:pt>
                <c:pt idx="330">
                  <c:v>440</c:v>
                </c:pt>
                <c:pt idx="331">
                  <c:v>440.5</c:v>
                </c:pt>
                <c:pt idx="332">
                  <c:v>441</c:v>
                </c:pt>
                <c:pt idx="333">
                  <c:v>441.5</c:v>
                </c:pt>
                <c:pt idx="334">
                  <c:v>442</c:v>
                </c:pt>
                <c:pt idx="335">
                  <c:v>442.5</c:v>
                </c:pt>
                <c:pt idx="336">
                  <c:v>443</c:v>
                </c:pt>
                <c:pt idx="337">
                  <c:v>443.5</c:v>
                </c:pt>
                <c:pt idx="338">
                  <c:v>444</c:v>
                </c:pt>
                <c:pt idx="339">
                  <c:v>444.5</c:v>
                </c:pt>
                <c:pt idx="340">
                  <c:v>445</c:v>
                </c:pt>
                <c:pt idx="341">
                  <c:v>445.5</c:v>
                </c:pt>
                <c:pt idx="342">
                  <c:v>446</c:v>
                </c:pt>
                <c:pt idx="343">
                  <c:v>446.5</c:v>
                </c:pt>
                <c:pt idx="344">
                  <c:v>447</c:v>
                </c:pt>
                <c:pt idx="345">
                  <c:v>447.5</c:v>
                </c:pt>
                <c:pt idx="346">
                  <c:v>448</c:v>
                </c:pt>
                <c:pt idx="347">
                  <c:v>448.5</c:v>
                </c:pt>
                <c:pt idx="348">
                  <c:v>449</c:v>
                </c:pt>
                <c:pt idx="349">
                  <c:v>449.5</c:v>
                </c:pt>
                <c:pt idx="350">
                  <c:v>450</c:v>
                </c:pt>
                <c:pt idx="351">
                  <c:v>450.5</c:v>
                </c:pt>
                <c:pt idx="352">
                  <c:v>451</c:v>
                </c:pt>
                <c:pt idx="353">
                  <c:v>451.5</c:v>
                </c:pt>
                <c:pt idx="354">
                  <c:v>452</c:v>
                </c:pt>
                <c:pt idx="355">
                  <c:v>452.5</c:v>
                </c:pt>
                <c:pt idx="356">
                  <c:v>453</c:v>
                </c:pt>
                <c:pt idx="357">
                  <c:v>453.5</c:v>
                </c:pt>
                <c:pt idx="358">
                  <c:v>454</c:v>
                </c:pt>
                <c:pt idx="359">
                  <c:v>454.5</c:v>
                </c:pt>
                <c:pt idx="360">
                  <c:v>455</c:v>
                </c:pt>
                <c:pt idx="361">
                  <c:v>455.5</c:v>
                </c:pt>
                <c:pt idx="362">
                  <c:v>456</c:v>
                </c:pt>
                <c:pt idx="363">
                  <c:v>456.5</c:v>
                </c:pt>
                <c:pt idx="364">
                  <c:v>457</c:v>
                </c:pt>
                <c:pt idx="365">
                  <c:v>457.5</c:v>
                </c:pt>
                <c:pt idx="366">
                  <c:v>458</c:v>
                </c:pt>
                <c:pt idx="367">
                  <c:v>458.5</c:v>
                </c:pt>
                <c:pt idx="368">
                  <c:v>459</c:v>
                </c:pt>
                <c:pt idx="369">
                  <c:v>459.5</c:v>
                </c:pt>
                <c:pt idx="370">
                  <c:v>460</c:v>
                </c:pt>
                <c:pt idx="371">
                  <c:v>460.5</c:v>
                </c:pt>
                <c:pt idx="372">
                  <c:v>461</c:v>
                </c:pt>
                <c:pt idx="373">
                  <c:v>461.5</c:v>
                </c:pt>
                <c:pt idx="374">
                  <c:v>462</c:v>
                </c:pt>
                <c:pt idx="375">
                  <c:v>462.5</c:v>
                </c:pt>
                <c:pt idx="376">
                  <c:v>463</c:v>
                </c:pt>
                <c:pt idx="377">
                  <c:v>463.5</c:v>
                </c:pt>
                <c:pt idx="378">
                  <c:v>464</c:v>
                </c:pt>
                <c:pt idx="379">
                  <c:v>464.5</c:v>
                </c:pt>
                <c:pt idx="380">
                  <c:v>465</c:v>
                </c:pt>
                <c:pt idx="381">
                  <c:v>465.5</c:v>
                </c:pt>
                <c:pt idx="382">
                  <c:v>466</c:v>
                </c:pt>
                <c:pt idx="383">
                  <c:v>466.5</c:v>
                </c:pt>
                <c:pt idx="384">
                  <c:v>467</c:v>
                </c:pt>
                <c:pt idx="385">
                  <c:v>467.5</c:v>
                </c:pt>
                <c:pt idx="386">
                  <c:v>468</c:v>
                </c:pt>
                <c:pt idx="387">
                  <c:v>468.5</c:v>
                </c:pt>
                <c:pt idx="388">
                  <c:v>469</c:v>
                </c:pt>
                <c:pt idx="389">
                  <c:v>469.5</c:v>
                </c:pt>
                <c:pt idx="390">
                  <c:v>470</c:v>
                </c:pt>
                <c:pt idx="391">
                  <c:v>470.5</c:v>
                </c:pt>
                <c:pt idx="392">
                  <c:v>471</c:v>
                </c:pt>
                <c:pt idx="393">
                  <c:v>471.5</c:v>
                </c:pt>
                <c:pt idx="394">
                  <c:v>472</c:v>
                </c:pt>
                <c:pt idx="395">
                  <c:v>472.5</c:v>
                </c:pt>
                <c:pt idx="396">
                  <c:v>473</c:v>
                </c:pt>
                <c:pt idx="397">
                  <c:v>473.5</c:v>
                </c:pt>
                <c:pt idx="398">
                  <c:v>474</c:v>
                </c:pt>
                <c:pt idx="399">
                  <c:v>474.5</c:v>
                </c:pt>
                <c:pt idx="400">
                  <c:v>475</c:v>
                </c:pt>
                <c:pt idx="401">
                  <c:v>475.5</c:v>
                </c:pt>
                <c:pt idx="402">
                  <c:v>476</c:v>
                </c:pt>
                <c:pt idx="403">
                  <c:v>476.5</c:v>
                </c:pt>
                <c:pt idx="404">
                  <c:v>477</c:v>
                </c:pt>
                <c:pt idx="405">
                  <c:v>477.5</c:v>
                </c:pt>
                <c:pt idx="406">
                  <c:v>478</c:v>
                </c:pt>
                <c:pt idx="407">
                  <c:v>478.5</c:v>
                </c:pt>
                <c:pt idx="408">
                  <c:v>479</c:v>
                </c:pt>
                <c:pt idx="409">
                  <c:v>479.5</c:v>
                </c:pt>
                <c:pt idx="410">
                  <c:v>480</c:v>
                </c:pt>
                <c:pt idx="411">
                  <c:v>480.5</c:v>
                </c:pt>
                <c:pt idx="412">
                  <c:v>481</c:v>
                </c:pt>
                <c:pt idx="413">
                  <c:v>481.5</c:v>
                </c:pt>
                <c:pt idx="414">
                  <c:v>482</c:v>
                </c:pt>
                <c:pt idx="415">
                  <c:v>482.5</c:v>
                </c:pt>
                <c:pt idx="416">
                  <c:v>483</c:v>
                </c:pt>
                <c:pt idx="417">
                  <c:v>483.5</c:v>
                </c:pt>
                <c:pt idx="418">
                  <c:v>484</c:v>
                </c:pt>
                <c:pt idx="419">
                  <c:v>484.5</c:v>
                </c:pt>
                <c:pt idx="420">
                  <c:v>485</c:v>
                </c:pt>
                <c:pt idx="421">
                  <c:v>485.5</c:v>
                </c:pt>
                <c:pt idx="422">
                  <c:v>486</c:v>
                </c:pt>
                <c:pt idx="423">
                  <c:v>486.5</c:v>
                </c:pt>
                <c:pt idx="424">
                  <c:v>487</c:v>
                </c:pt>
                <c:pt idx="425">
                  <c:v>487.5</c:v>
                </c:pt>
                <c:pt idx="426">
                  <c:v>488</c:v>
                </c:pt>
                <c:pt idx="427">
                  <c:v>488.5</c:v>
                </c:pt>
                <c:pt idx="428">
                  <c:v>489</c:v>
                </c:pt>
                <c:pt idx="429">
                  <c:v>489.5</c:v>
                </c:pt>
                <c:pt idx="430">
                  <c:v>490</c:v>
                </c:pt>
                <c:pt idx="431">
                  <c:v>490.5</c:v>
                </c:pt>
                <c:pt idx="432">
                  <c:v>491</c:v>
                </c:pt>
                <c:pt idx="433">
                  <c:v>491.5</c:v>
                </c:pt>
                <c:pt idx="434">
                  <c:v>492</c:v>
                </c:pt>
                <c:pt idx="435">
                  <c:v>492.5</c:v>
                </c:pt>
                <c:pt idx="436">
                  <c:v>493</c:v>
                </c:pt>
                <c:pt idx="437">
                  <c:v>493.5</c:v>
                </c:pt>
                <c:pt idx="438">
                  <c:v>494</c:v>
                </c:pt>
                <c:pt idx="439">
                  <c:v>494.5</c:v>
                </c:pt>
                <c:pt idx="440">
                  <c:v>495</c:v>
                </c:pt>
                <c:pt idx="441">
                  <c:v>495.5</c:v>
                </c:pt>
                <c:pt idx="442">
                  <c:v>496</c:v>
                </c:pt>
                <c:pt idx="443">
                  <c:v>496.5</c:v>
                </c:pt>
                <c:pt idx="444">
                  <c:v>497</c:v>
                </c:pt>
                <c:pt idx="445">
                  <c:v>497.5</c:v>
                </c:pt>
                <c:pt idx="446">
                  <c:v>498</c:v>
                </c:pt>
                <c:pt idx="447">
                  <c:v>498.5</c:v>
                </c:pt>
                <c:pt idx="448">
                  <c:v>499</c:v>
                </c:pt>
                <c:pt idx="449">
                  <c:v>499.5</c:v>
                </c:pt>
                <c:pt idx="450">
                  <c:v>500</c:v>
                </c:pt>
                <c:pt idx="451">
                  <c:v>500.5</c:v>
                </c:pt>
                <c:pt idx="452">
                  <c:v>501</c:v>
                </c:pt>
                <c:pt idx="453">
                  <c:v>501.5</c:v>
                </c:pt>
                <c:pt idx="454">
                  <c:v>502</c:v>
                </c:pt>
                <c:pt idx="455">
                  <c:v>502.5</c:v>
                </c:pt>
                <c:pt idx="456">
                  <c:v>503</c:v>
                </c:pt>
                <c:pt idx="457">
                  <c:v>503.5</c:v>
                </c:pt>
                <c:pt idx="458">
                  <c:v>504</c:v>
                </c:pt>
                <c:pt idx="459">
                  <c:v>504.5</c:v>
                </c:pt>
                <c:pt idx="460">
                  <c:v>505</c:v>
                </c:pt>
                <c:pt idx="461">
                  <c:v>505.5</c:v>
                </c:pt>
                <c:pt idx="462">
                  <c:v>506</c:v>
                </c:pt>
                <c:pt idx="463">
                  <c:v>506.5</c:v>
                </c:pt>
                <c:pt idx="464">
                  <c:v>507</c:v>
                </c:pt>
                <c:pt idx="465">
                  <c:v>507.5</c:v>
                </c:pt>
                <c:pt idx="466">
                  <c:v>508</c:v>
                </c:pt>
                <c:pt idx="467">
                  <c:v>508.5</c:v>
                </c:pt>
                <c:pt idx="468">
                  <c:v>509</c:v>
                </c:pt>
                <c:pt idx="469">
                  <c:v>509.5</c:v>
                </c:pt>
                <c:pt idx="470">
                  <c:v>510</c:v>
                </c:pt>
                <c:pt idx="471">
                  <c:v>510.5</c:v>
                </c:pt>
                <c:pt idx="472">
                  <c:v>511</c:v>
                </c:pt>
                <c:pt idx="473">
                  <c:v>511.5</c:v>
                </c:pt>
                <c:pt idx="474">
                  <c:v>512</c:v>
                </c:pt>
                <c:pt idx="475">
                  <c:v>512.5</c:v>
                </c:pt>
                <c:pt idx="476">
                  <c:v>513</c:v>
                </c:pt>
                <c:pt idx="477">
                  <c:v>513.5</c:v>
                </c:pt>
                <c:pt idx="478">
                  <c:v>514</c:v>
                </c:pt>
                <c:pt idx="479">
                  <c:v>514.5</c:v>
                </c:pt>
                <c:pt idx="480">
                  <c:v>515</c:v>
                </c:pt>
                <c:pt idx="481">
                  <c:v>515.5</c:v>
                </c:pt>
                <c:pt idx="482">
                  <c:v>516</c:v>
                </c:pt>
                <c:pt idx="483">
                  <c:v>516.5</c:v>
                </c:pt>
                <c:pt idx="484">
                  <c:v>517</c:v>
                </c:pt>
                <c:pt idx="485">
                  <c:v>517.5</c:v>
                </c:pt>
                <c:pt idx="486">
                  <c:v>518</c:v>
                </c:pt>
                <c:pt idx="487">
                  <c:v>518.5</c:v>
                </c:pt>
                <c:pt idx="488">
                  <c:v>519</c:v>
                </c:pt>
                <c:pt idx="489">
                  <c:v>519.5</c:v>
                </c:pt>
                <c:pt idx="490">
                  <c:v>520</c:v>
                </c:pt>
                <c:pt idx="491">
                  <c:v>520.5</c:v>
                </c:pt>
                <c:pt idx="492">
                  <c:v>521</c:v>
                </c:pt>
                <c:pt idx="493">
                  <c:v>521.5</c:v>
                </c:pt>
                <c:pt idx="494">
                  <c:v>522</c:v>
                </c:pt>
                <c:pt idx="495">
                  <c:v>522.5</c:v>
                </c:pt>
                <c:pt idx="496">
                  <c:v>523</c:v>
                </c:pt>
                <c:pt idx="497">
                  <c:v>523.5</c:v>
                </c:pt>
                <c:pt idx="498">
                  <c:v>524</c:v>
                </c:pt>
                <c:pt idx="499">
                  <c:v>524.5</c:v>
                </c:pt>
                <c:pt idx="500">
                  <c:v>525</c:v>
                </c:pt>
                <c:pt idx="501">
                  <c:v>525.5</c:v>
                </c:pt>
                <c:pt idx="502">
                  <c:v>526</c:v>
                </c:pt>
                <c:pt idx="503">
                  <c:v>526.5</c:v>
                </c:pt>
                <c:pt idx="504">
                  <c:v>527</c:v>
                </c:pt>
                <c:pt idx="505">
                  <c:v>527.5</c:v>
                </c:pt>
                <c:pt idx="506">
                  <c:v>528</c:v>
                </c:pt>
                <c:pt idx="507">
                  <c:v>528.5</c:v>
                </c:pt>
                <c:pt idx="508">
                  <c:v>529</c:v>
                </c:pt>
                <c:pt idx="509">
                  <c:v>529.5</c:v>
                </c:pt>
                <c:pt idx="510">
                  <c:v>530</c:v>
                </c:pt>
                <c:pt idx="511">
                  <c:v>530.5</c:v>
                </c:pt>
                <c:pt idx="512">
                  <c:v>531</c:v>
                </c:pt>
                <c:pt idx="513">
                  <c:v>531.5</c:v>
                </c:pt>
                <c:pt idx="514">
                  <c:v>532</c:v>
                </c:pt>
                <c:pt idx="515">
                  <c:v>532.5</c:v>
                </c:pt>
                <c:pt idx="516">
                  <c:v>533</c:v>
                </c:pt>
                <c:pt idx="517">
                  <c:v>533.5</c:v>
                </c:pt>
                <c:pt idx="518">
                  <c:v>534</c:v>
                </c:pt>
                <c:pt idx="519">
                  <c:v>534.5</c:v>
                </c:pt>
                <c:pt idx="520">
                  <c:v>535</c:v>
                </c:pt>
                <c:pt idx="521">
                  <c:v>535.5</c:v>
                </c:pt>
                <c:pt idx="522">
                  <c:v>536</c:v>
                </c:pt>
                <c:pt idx="523">
                  <c:v>536.5</c:v>
                </c:pt>
                <c:pt idx="524">
                  <c:v>537</c:v>
                </c:pt>
                <c:pt idx="525">
                  <c:v>537.5</c:v>
                </c:pt>
                <c:pt idx="526">
                  <c:v>538</c:v>
                </c:pt>
                <c:pt idx="527">
                  <c:v>538.5</c:v>
                </c:pt>
                <c:pt idx="528">
                  <c:v>539</c:v>
                </c:pt>
                <c:pt idx="529">
                  <c:v>539.5</c:v>
                </c:pt>
                <c:pt idx="530">
                  <c:v>540</c:v>
                </c:pt>
                <c:pt idx="531">
                  <c:v>540.5</c:v>
                </c:pt>
                <c:pt idx="532">
                  <c:v>541</c:v>
                </c:pt>
                <c:pt idx="533">
                  <c:v>541.5</c:v>
                </c:pt>
                <c:pt idx="534">
                  <c:v>542</c:v>
                </c:pt>
                <c:pt idx="535">
                  <c:v>542.5</c:v>
                </c:pt>
                <c:pt idx="536">
                  <c:v>543</c:v>
                </c:pt>
                <c:pt idx="537">
                  <c:v>543.5</c:v>
                </c:pt>
                <c:pt idx="538">
                  <c:v>544</c:v>
                </c:pt>
                <c:pt idx="539">
                  <c:v>544.5</c:v>
                </c:pt>
                <c:pt idx="540">
                  <c:v>545</c:v>
                </c:pt>
                <c:pt idx="541">
                  <c:v>545.5</c:v>
                </c:pt>
                <c:pt idx="542">
                  <c:v>546</c:v>
                </c:pt>
                <c:pt idx="543">
                  <c:v>546.5</c:v>
                </c:pt>
                <c:pt idx="544">
                  <c:v>547</c:v>
                </c:pt>
                <c:pt idx="545">
                  <c:v>547.5</c:v>
                </c:pt>
                <c:pt idx="546">
                  <c:v>548</c:v>
                </c:pt>
                <c:pt idx="547">
                  <c:v>548.5</c:v>
                </c:pt>
                <c:pt idx="548">
                  <c:v>549</c:v>
                </c:pt>
                <c:pt idx="549">
                  <c:v>549.5</c:v>
                </c:pt>
                <c:pt idx="550">
                  <c:v>550</c:v>
                </c:pt>
                <c:pt idx="551">
                  <c:v>550.5</c:v>
                </c:pt>
                <c:pt idx="552">
                  <c:v>551</c:v>
                </c:pt>
                <c:pt idx="553">
                  <c:v>551.5</c:v>
                </c:pt>
                <c:pt idx="554">
                  <c:v>552</c:v>
                </c:pt>
                <c:pt idx="555">
                  <c:v>552.5</c:v>
                </c:pt>
                <c:pt idx="556">
                  <c:v>553</c:v>
                </c:pt>
                <c:pt idx="557">
                  <c:v>553.5</c:v>
                </c:pt>
                <c:pt idx="558">
                  <c:v>554</c:v>
                </c:pt>
                <c:pt idx="559">
                  <c:v>554.5</c:v>
                </c:pt>
                <c:pt idx="560">
                  <c:v>555</c:v>
                </c:pt>
                <c:pt idx="561">
                  <c:v>555.5</c:v>
                </c:pt>
                <c:pt idx="562">
                  <c:v>556</c:v>
                </c:pt>
                <c:pt idx="563">
                  <c:v>556.5</c:v>
                </c:pt>
                <c:pt idx="564">
                  <c:v>557</c:v>
                </c:pt>
                <c:pt idx="565">
                  <c:v>557.5</c:v>
                </c:pt>
                <c:pt idx="566">
                  <c:v>558</c:v>
                </c:pt>
                <c:pt idx="567">
                  <c:v>558.5</c:v>
                </c:pt>
                <c:pt idx="568">
                  <c:v>559</c:v>
                </c:pt>
                <c:pt idx="569">
                  <c:v>559.5</c:v>
                </c:pt>
                <c:pt idx="570">
                  <c:v>560</c:v>
                </c:pt>
                <c:pt idx="571">
                  <c:v>560.5</c:v>
                </c:pt>
                <c:pt idx="572">
                  <c:v>561</c:v>
                </c:pt>
                <c:pt idx="573">
                  <c:v>561.5</c:v>
                </c:pt>
                <c:pt idx="574">
                  <c:v>562</c:v>
                </c:pt>
                <c:pt idx="575">
                  <c:v>562.5</c:v>
                </c:pt>
                <c:pt idx="576">
                  <c:v>563</c:v>
                </c:pt>
                <c:pt idx="577">
                  <c:v>563.5</c:v>
                </c:pt>
                <c:pt idx="578">
                  <c:v>564</c:v>
                </c:pt>
                <c:pt idx="579">
                  <c:v>564.5</c:v>
                </c:pt>
                <c:pt idx="580">
                  <c:v>565</c:v>
                </c:pt>
                <c:pt idx="581">
                  <c:v>565.5</c:v>
                </c:pt>
                <c:pt idx="582">
                  <c:v>566</c:v>
                </c:pt>
                <c:pt idx="583">
                  <c:v>566.5</c:v>
                </c:pt>
                <c:pt idx="584">
                  <c:v>567</c:v>
                </c:pt>
                <c:pt idx="585">
                  <c:v>567.5</c:v>
                </c:pt>
                <c:pt idx="586">
                  <c:v>568</c:v>
                </c:pt>
                <c:pt idx="587">
                  <c:v>568.5</c:v>
                </c:pt>
                <c:pt idx="588">
                  <c:v>569</c:v>
                </c:pt>
                <c:pt idx="589">
                  <c:v>569.5</c:v>
                </c:pt>
                <c:pt idx="590">
                  <c:v>570</c:v>
                </c:pt>
                <c:pt idx="591">
                  <c:v>570.5</c:v>
                </c:pt>
                <c:pt idx="592">
                  <c:v>571</c:v>
                </c:pt>
                <c:pt idx="593">
                  <c:v>571.5</c:v>
                </c:pt>
                <c:pt idx="594">
                  <c:v>572</c:v>
                </c:pt>
                <c:pt idx="595">
                  <c:v>572.5</c:v>
                </c:pt>
                <c:pt idx="596">
                  <c:v>573</c:v>
                </c:pt>
                <c:pt idx="597">
                  <c:v>573.5</c:v>
                </c:pt>
                <c:pt idx="598">
                  <c:v>574</c:v>
                </c:pt>
                <c:pt idx="599">
                  <c:v>574.5</c:v>
                </c:pt>
                <c:pt idx="600">
                  <c:v>575</c:v>
                </c:pt>
                <c:pt idx="601">
                  <c:v>575.5</c:v>
                </c:pt>
                <c:pt idx="602">
                  <c:v>576</c:v>
                </c:pt>
                <c:pt idx="603">
                  <c:v>576.5</c:v>
                </c:pt>
                <c:pt idx="604">
                  <c:v>577</c:v>
                </c:pt>
                <c:pt idx="605">
                  <c:v>577.5</c:v>
                </c:pt>
                <c:pt idx="606">
                  <c:v>578</c:v>
                </c:pt>
                <c:pt idx="607">
                  <c:v>578.5</c:v>
                </c:pt>
                <c:pt idx="608">
                  <c:v>579</c:v>
                </c:pt>
                <c:pt idx="609">
                  <c:v>579.5</c:v>
                </c:pt>
                <c:pt idx="610">
                  <c:v>580</c:v>
                </c:pt>
                <c:pt idx="611">
                  <c:v>580.5</c:v>
                </c:pt>
                <c:pt idx="612">
                  <c:v>581</c:v>
                </c:pt>
                <c:pt idx="613">
                  <c:v>581.5</c:v>
                </c:pt>
                <c:pt idx="614">
                  <c:v>582</c:v>
                </c:pt>
                <c:pt idx="615">
                  <c:v>582.5</c:v>
                </c:pt>
                <c:pt idx="616">
                  <c:v>583</c:v>
                </c:pt>
                <c:pt idx="617">
                  <c:v>583.5</c:v>
                </c:pt>
                <c:pt idx="618">
                  <c:v>584</c:v>
                </c:pt>
                <c:pt idx="619">
                  <c:v>584.5</c:v>
                </c:pt>
                <c:pt idx="620">
                  <c:v>585</c:v>
                </c:pt>
                <c:pt idx="621">
                  <c:v>585.5</c:v>
                </c:pt>
                <c:pt idx="622">
                  <c:v>586</c:v>
                </c:pt>
                <c:pt idx="623">
                  <c:v>586.5</c:v>
                </c:pt>
                <c:pt idx="624">
                  <c:v>587</c:v>
                </c:pt>
                <c:pt idx="625">
                  <c:v>587.5</c:v>
                </c:pt>
                <c:pt idx="626">
                  <c:v>588</c:v>
                </c:pt>
                <c:pt idx="627">
                  <c:v>588.5</c:v>
                </c:pt>
                <c:pt idx="628">
                  <c:v>589</c:v>
                </c:pt>
                <c:pt idx="629">
                  <c:v>589.5</c:v>
                </c:pt>
                <c:pt idx="630">
                  <c:v>590</c:v>
                </c:pt>
                <c:pt idx="631">
                  <c:v>590.5</c:v>
                </c:pt>
                <c:pt idx="632">
                  <c:v>591</c:v>
                </c:pt>
                <c:pt idx="633">
                  <c:v>591.5</c:v>
                </c:pt>
                <c:pt idx="634">
                  <c:v>592</c:v>
                </c:pt>
                <c:pt idx="635">
                  <c:v>592.5</c:v>
                </c:pt>
                <c:pt idx="636">
                  <c:v>593</c:v>
                </c:pt>
                <c:pt idx="637">
                  <c:v>593.5</c:v>
                </c:pt>
                <c:pt idx="638">
                  <c:v>594</c:v>
                </c:pt>
                <c:pt idx="639">
                  <c:v>594.5</c:v>
                </c:pt>
                <c:pt idx="640">
                  <c:v>595</c:v>
                </c:pt>
                <c:pt idx="641">
                  <c:v>595.5</c:v>
                </c:pt>
                <c:pt idx="642">
                  <c:v>596</c:v>
                </c:pt>
                <c:pt idx="643">
                  <c:v>596.5</c:v>
                </c:pt>
                <c:pt idx="644">
                  <c:v>597</c:v>
                </c:pt>
                <c:pt idx="645">
                  <c:v>597.5</c:v>
                </c:pt>
                <c:pt idx="646">
                  <c:v>598</c:v>
                </c:pt>
                <c:pt idx="647">
                  <c:v>598.5</c:v>
                </c:pt>
                <c:pt idx="648">
                  <c:v>599</c:v>
                </c:pt>
                <c:pt idx="649">
                  <c:v>599.5</c:v>
                </c:pt>
                <c:pt idx="650">
                  <c:v>600</c:v>
                </c:pt>
                <c:pt idx="651">
                  <c:v>600.5</c:v>
                </c:pt>
                <c:pt idx="652">
                  <c:v>601</c:v>
                </c:pt>
                <c:pt idx="653">
                  <c:v>601.5</c:v>
                </c:pt>
                <c:pt idx="654">
                  <c:v>602</c:v>
                </c:pt>
                <c:pt idx="655">
                  <c:v>602.5</c:v>
                </c:pt>
                <c:pt idx="656">
                  <c:v>603</c:v>
                </c:pt>
                <c:pt idx="657">
                  <c:v>603.5</c:v>
                </c:pt>
                <c:pt idx="658">
                  <c:v>604</c:v>
                </c:pt>
                <c:pt idx="659">
                  <c:v>604.5</c:v>
                </c:pt>
                <c:pt idx="660">
                  <c:v>605</c:v>
                </c:pt>
                <c:pt idx="661">
                  <c:v>605.5</c:v>
                </c:pt>
                <c:pt idx="662">
                  <c:v>606</c:v>
                </c:pt>
                <c:pt idx="663">
                  <c:v>606.5</c:v>
                </c:pt>
                <c:pt idx="664">
                  <c:v>607</c:v>
                </c:pt>
                <c:pt idx="665">
                  <c:v>607.5</c:v>
                </c:pt>
                <c:pt idx="666">
                  <c:v>608</c:v>
                </c:pt>
                <c:pt idx="667">
                  <c:v>608.5</c:v>
                </c:pt>
                <c:pt idx="668">
                  <c:v>609</c:v>
                </c:pt>
                <c:pt idx="669">
                  <c:v>609.5</c:v>
                </c:pt>
                <c:pt idx="670">
                  <c:v>610</c:v>
                </c:pt>
                <c:pt idx="671">
                  <c:v>610.5</c:v>
                </c:pt>
                <c:pt idx="672">
                  <c:v>611</c:v>
                </c:pt>
                <c:pt idx="673">
                  <c:v>611.5</c:v>
                </c:pt>
                <c:pt idx="674">
                  <c:v>612</c:v>
                </c:pt>
                <c:pt idx="675">
                  <c:v>612.5</c:v>
                </c:pt>
                <c:pt idx="676">
                  <c:v>613</c:v>
                </c:pt>
                <c:pt idx="677">
                  <c:v>613.5</c:v>
                </c:pt>
                <c:pt idx="678">
                  <c:v>614</c:v>
                </c:pt>
                <c:pt idx="679">
                  <c:v>614.5</c:v>
                </c:pt>
                <c:pt idx="680">
                  <c:v>615</c:v>
                </c:pt>
                <c:pt idx="681">
                  <c:v>615.5</c:v>
                </c:pt>
                <c:pt idx="682">
                  <c:v>616</c:v>
                </c:pt>
                <c:pt idx="683">
                  <c:v>616.5</c:v>
                </c:pt>
                <c:pt idx="684">
                  <c:v>617</c:v>
                </c:pt>
                <c:pt idx="685">
                  <c:v>617.5</c:v>
                </c:pt>
                <c:pt idx="686">
                  <c:v>618</c:v>
                </c:pt>
                <c:pt idx="687">
                  <c:v>618.5</c:v>
                </c:pt>
                <c:pt idx="688">
                  <c:v>619</c:v>
                </c:pt>
                <c:pt idx="689">
                  <c:v>619.5</c:v>
                </c:pt>
                <c:pt idx="690">
                  <c:v>620</c:v>
                </c:pt>
                <c:pt idx="691">
                  <c:v>620.5</c:v>
                </c:pt>
                <c:pt idx="692">
                  <c:v>621</c:v>
                </c:pt>
                <c:pt idx="693">
                  <c:v>621.5</c:v>
                </c:pt>
                <c:pt idx="694">
                  <c:v>622</c:v>
                </c:pt>
                <c:pt idx="695">
                  <c:v>622.5</c:v>
                </c:pt>
                <c:pt idx="696">
                  <c:v>623</c:v>
                </c:pt>
                <c:pt idx="697">
                  <c:v>623.5</c:v>
                </c:pt>
                <c:pt idx="698">
                  <c:v>624</c:v>
                </c:pt>
                <c:pt idx="699">
                  <c:v>624.5</c:v>
                </c:pt>
                <c:pt idx="700">
                  <c:v>625</c:v>
                </c:pt>
                <c:pt idx="701">
                  <c:v>625.5</c:v>
                </c:pt>
                <c:pt idx="702">
                  <c:v>626</c:v>
                </c:pt>
                <c:pt idx="703">
                  <c:v>626.5</c:v>
                </c:pt>
                <c:pt idx="704">
                  <c:v>627</c:v>
                </c:pt>
                <c:pt idx="705">
                  <c:v>627.5</c:v>
                </c:pt>
                <c:pt idx="706">
                  <c:v>628</c:v>
                </c:pt>
                <c:pt idx="707">
                  <c:v>628.5</c:v>
                </c:pt>
                <c:pt idx="708">
                  <c:v>629</c:v>
                </c:pt>
                <c:pt idx="709">
                  <c:v>629.5</c:v>
                </c:pt>
                <c:pt idx="710">
                  <c:v>630</c:v>
                </c:pt>
                <c:pt idx="711">
                  <c:v>630.5</c:v>
                </c:pt>
                <c:pt idx="712">
                  <c:v>631</c:v>
                </c:pt>
                <c:pt idx="713">
                  <c:v>631.5</c:v>
                </c:pt>
                <c:pt idx="714">
                  <c:v>632</c:v>
                </c:pt>
                <c:pt idx="715">
                  <c:v>632.5</c:v>
                </c:pt>
                <c:pt idx="716">
                  <c:v>633</c:v>
                </c:pt>
                <c:pt idx="717">
                  <c:v>633.5</c:v>
                </c:pt>
                <c:pt idx="718">
                  <c:v>634</c:v>
                </c:pt>
                <c:pt idx="719">
                  <c:v>634.5</c:v>
                </c:pt>
                <c:pt idx="720">
                  <c:v>635</c:v>
                </c:pt>
                <c:pt idx="721">
                  <c:v>635.5</c:v>
                </c:pt>
                <c:pt idx="722">
                  <c:v>636</c:v>
                </c:pt>
                <c:pt idx="723">
                  <c:v>636.5</c:v>
                </c:pt>
                <c:pt idx="724">
                  <c:v>637</c:v>
                </c:pt>
                <c:pt idx="725">
                  <c:v>637.5</c:v>
                </c:pt>
                <c:pt idx="726">
                  <c:v>638</c:v>
                </c:pt>
                <c:pt idx="727">
                  <c:v>638.5</c:v>
                </c:pt>
                <c:pt idx="728">
                  <c:v>639</c:v>
                </c:pt>
                <c:pt idx="729">
                  <c:v>639.5</c:v>
                </c:pt>
                <c:pt idx="730">
                  <c:v>640</c:v>
                </c:pt>
                <c:pt idx="731">
                  <c:v>640.5</c:v>
                </c:pt>
                <c:pt idx="732">
                  <c:v>641</c:v>
                </c:pt>
                <c:pt idx="733">
                  <c:v>641.5</c:v>
                </c:pt>
                <c:pt idx="734">
                  <c:v>642</c:v>
                </c:pt>
                <c:pt idx="735">
                  <c:v>642.5</c:v>
                </c:pt>
                <c:pt idx="736">
                  <c:v>643</c:v>
                </c:pt>
                <c:pt idx="737">
                  <c:v>643.5</c:v>
                </c:pt>
                <c:pt idx="738">
                  <c:v>644</c:v>
                </c:pt>
                <c:pt idx="739">
                  <c:v>644.5</c:v>
                </c:pt>
                <c:pt idx="740">
                  <c:v>645</c:v>
                </c:pt>
                <c:pt idx="741">
                  <c:v>645.5</c:v>
                </c:pt>
                <c:pt idx="742">
                  <c:v>646</c:v>
                </c:pt>
                <c:pt idx="743">
                  <c:v>646.5</c:v>
                </c:pt>
                <c:pt idx="744">
                  <c:v>647</c:v>
                </c:pt>
                <c:pt idx="745">
                  <c:v>647.5</c:v>
                </c:pt>
                <c:pt idx="746">
                  <c:v>648</c:v>
                </c:pt>
                <c:pt idx="747">
                  <c:v>648.5</c:v>
                </c:pt>
                <c:pt idx="748">
                  <c:v>649</c:v>
                </c:pt>
                <c:pt idx="749">
                  <c:v>649.5</c:v>
                </c:pt>
                <c:pt idx="750">
                  <c:v>650</c:v>
                </c:pt>
                <c:pt idx="751">
                  <c:v>650.5</c:v>
                </c:pt>
                <c:pt idx="752">
                  <c:v>651</c:v>
                </c:pt>
                <c:pt idx="753">
                  <c:v>651.5</c:v>
                </c:pt>
                <c:pt idx="754">
                  <c:v>652</c:v>
                </c:pt>
                <c:pt idx="755">
                  <c:v>652.5</c:v>
                </c:pt>
                <c:pt idx="756">
                  <c:v>653</c:v>
                </c:pt>
                <c:pt idx="757">
                  <c:v>653.5</c:v>
                </c:pt>
                <c:pt idx="758">
                  <c:v>654</c:v>
                </c:pt>
                <c:pt idx="759">
                  <c:v>654.5</c:v>
                </c:pt>
                <c:pt idx="760">
                  <c:v>655</c:v>
                </c:pt>
                <c:pt idx="761">
                  <c:v>655.5</c:v>
                </c:pt>
                <c:pt idx="762">
                  <c:v>656</c:v>
                </c:pt>
                <c:pt idx="763">
                  <c:v>656.5</c:v>
                </c:pt>
                <c:pt idx="764">
                  <c:v>657</c:v>
                </c:pt>
                <c:pt idx="765">
                  <c:v>657.5</c:v>
                </c:pt>
                <c:pt idx="766">
                  <c:v>658</c:v>
                </c:pt>
                <c:pt idx="767">
                  <c:v>658.5</c:v>
                </c:pt>
                <c:pt idx="768">
                  <c:v>659</c:v>
                </c:pt>
                <c:pt idx="769">
                  <c:v>659.5</c:v>
                </c:pt>
                <c:pt idx="770">
                  <c:v>660</c:v>
                </c:pt>
                <c:pt idx="771">
                  <c:v>660.5</c:v>
                </c:pt>
                <c:pt idx="772">
                  <c:v>661</c:v>
                </c:pt>
                <c:pt idx="773">
                  <c:v>661.5</c:v>
                </c:pt>
                <c:pt idx="774">
                  <c:v>662</c:v>
                </c:pt>
                <c:pt idx="775">
                  <c:v>662.5</c:v>
                </c:pt>
                <c:pt idx="776">
                  <c:v>663</c:v>
                </c:pt>
                <c:pt idx="777">
                  <c:v>663.5</c:v>
                </c:pt>
                <c:pt idx="778">
                  <c:v>664</c:v>
                </c:pt>
                <c:pt idx="779">
                  <c:v>664.5</c:v>
                </c:pt>
                <c:pt idx="780">
                  <c:v>665</c:v>
                </c:pt>
                <c:pt idx="781">
                  <c:v>665.5</c:v>
                </c:pt>
                <c:pt idx="782">
                  <c:v>666</c:v>
                </c:pt>
                <c:pt idx="783">
                  <c:v>666.5</c:v>
                </c:pt>
                <c:pt idx="784">
                  <c:v>667</c:v>
                </c:pt>
                <c:pt idx="785">
                  <c:v>667.5</c:v>
                </c:pt>
                <c:pt idx="786">
                  <c:v>668</c:v>
                </c:pt>
                <c:pt idx="787">
                  <c:v>668.5</c:v>
                </c:pt>
                <c:pt idx="788">
                  <c:v>669</c:v>
                </c:pt>
                <c:pt idx="789">
                  <c:v>669.5</c:v>
                </c:pt>
                <c:pt idx="790">
                  <c:v>670</c:v>
                </c:pt>
                <c:pt idx="791">
                  <c:v>670.5</c:v>
                </c:pt>
                <c:pt idx="792">
                  <c:v>671</c:v>
                </c:pt>
                <c:pt idx="793">
                  <c:v>671.5</c:v>
                </c:pt>
                <c:pt idx="794">
                  <c:v>672</c:v>
                </c:pt>
                <c:pt idx="795">
                  <c:v>672.5</c:v>
                </c:pt>
                <c:pt idx="796">
                  <c:v>673</c:v>
                </c:pt>
                <c:pt idx="797">
                  <c:v>673.5</c:v>
                </c:pt>
                <c:pt idx="798">
                  <c:v>674</c:v>
                </c:pt>
                <c:pt idx="799">
                  <c:v>674.5</c:v>
                </c:pt>
                <c:pt idx="800">
                  <c:v>675</c:v>
                </c:pt>
                <c:pt idx="801">
                  <c:v>675.5</c:v>
                </c:pt>
                <c:pt idx="802">
                  <c:v>676</c:v>
                </c:pt>
                <c:pt idx="803">
                  <c:v>676.5</c:v>
                </c:pt>
                <c:pt idx="804">
                  <c:v>677</c:v>
                </c:pt>
                <c:pt idx="805">
                  <c:v>677.5</c:v>
                </c:pt>
                <c:pt idx="806">
                  <c:v>678</c:v>
                </c:pt>
                <c:pt idx="807">
                  <c:v>678.5</c:v>
                </c:pt>
                <c:pt idx="808">
                  <c:v>679</c:v>
                </c:pt>
                <c:pt idx="809">
                  <c:v>679.5</c:v>
                </c:pt>
                <c:pt idx="810">
                  <c:v>680</c:v>
                </c:pt>
                <c:pt idx="811">
                  <c:v>680.5</c:v>
                </c:pt>
                <c:pt idx="812">
                  <c:v>681</c:v>
                </c:pt>
                <c:pt idx="813">
                  <c:v>681.5</c:v>
                </c:pt>
                <c:pt idx="814">
                  <c:v>682</c:v>
                </c:pt>
                <c:pt idx="815">
                  <c:v>682.5</c:v>
                </c:pt>
                <c:pt idx="816">
                  <c:v>683</c:v>
                </c:pt>
                <c:pt idx="817">
                  <c:v>683.5</c:v>
                </c:pt>
                <c:pt idx="818">
                  <c:v>684</c:v>
                </c:pt>
                <c:pt idx="819">
                  <c:v>684.5</c:v>
                </c:pt>
                <c:pt idx="820">
                  <c:v>685</c:v>
                </c:pt>
                <c:pt idx="821">
                  <c:v>685.5</c:v>
                </c:pt>
                <c:pt idx="822">
                  <c:v>686</c:v>
                </c:pt>
                <c:pt idx="823">
                  <c:v>686.5</c:v>
                </c:pt>
                <c:pt idx="824">
                  <c:v>687</c:v>
                </c:pt>
                <c:pt idx="825">
                  <c:v>687.5</c:v>
                </c:pt>
                <c:pt idx="826">
                  <c:v>688</c:v>
                </c:pt>
                <c:pt idx="827">
                  <c:v>688.5</c:v>
                </c:pt>
                <c:pt idx="828">
                  <c:v>689</c:v>
                </c:pt>
                <c:pt idx="829">
                  <c:v>689.5</c:v>
                </c:pt>
                <c:pt idx="830">
                  <c:v>690</c:v>
                </c:pt>
                <c:pt idx="831">
                  <c:v>690.5</c:v>
                </c:pt>
                <c:pt idx="832">
                  <c:v>691</c:v>
                </c:pt>
                <c:pt idx="833">
                  <c:v>691.5</c:v>
                </c:pt>
                <c:pt idx="834">
                  <c:v>692</c:v>
                </c:pt>
                <c:pt idx="835">
                  <c:v>692.5</c:v>
                </c:pt>
                <c:pt idx="836">
                  <c:v>693</c:v>
                </c:pt>
                <c:pt idx="837">
                  <c:v>693.5</c:v>
                </c:pt>
                <c:pt idx="838">
                  <c:v>694</c:v>
                </c:pt>
                <c:pt idx="839">
                  <c:v>694.5</c:v>
                </c:pt>
                <c:pt idx="840">
                  <c:v>695</c:v>
                </c:pt>
                <c:pt idx="841">
                  <c:v>695.5</c:v>
                </c:pt>
                <c:pt idx="842">
                  <c:v>696</c:v>
                </c:pt>
                <c:pt idx="843">
                  <c:v>696.5</c:v>
                </c:pt>
                <c:pt idx="844">
                  <c:v>697</c:v>
                </c:pt>
                <c:pt idx="845">
                  <c:v>697.5</c:v>
                </c:pt>
                <c:pt idx="846">
                  <c:v>698</c:v>
                </c:pt>
                <c:pt idx="847">
                  <c:v>698.5</c:v>
                </c:pt>
                <c:pt idx="848">
                  <c:v>699</c:v>
                </c:pt>
                <c:pt idx="849">
                  <c:v>699.5</c:v>
                </c:pt>
                <c:pt idx="850">
                  <c:v>700</c:v>
                </c:pt>
                <c:pt idx="851">
                  <c:v>700.5</c:v>
                </c:pt>
                <c:pt idx="852">
                  <c:v>701</c:v>
                </c:pt>
                <c:pt idx="853">
                  <c:v>701.5</c:v>
                </c:pt>
                <c:pt idx="854">
                  <c:v>702</c:v>
                </c:pt>
                <c:pt idx="855">
                  <c:v>702.5</c:v>
                </c:pt>
                <c:pt idx="856">
                  <c:v>703</c:v>
                </c:pt>
                <c:pt idx="857">
                  <c:v>703.5</c:v>
                </c:pt>
                <c:pt idx="858">
                  <c:v>704</c:v>
                </c:pt>
                <c:pt idx="859">
                  <c:v>704.5</c:v>
                </c:pt>
                <c:pt idx="860">
                  <c:v>705</c:v>
                </c:pt>
                <c:pt idx="861">
                  <c:v>705.5</c:v>
                </c:pt>
                <c:pt idx="862">
                  <c:v>706</c:v>
                </c:pt>
                <c:pt idx="863">
                  <c:v>706.5</c:v>
                </c:pt>
                <c:pt idx="864">
                  <c:v>707</c:v>
                </c:pt>
                <c:pt idx="865">
                  <c:v>707.5</c:v>
                </c:pt>
                <c:pt idx="866">
                  <c:v>708</c:v>
                </c:pt>
                <c:pt idx="867">
                  <c:v>708.5</c:v>
                </c:pt>
                <c:pt idx="868">
                  <c:v>709</c:v>
                </c:pt>
                <c:pt idx="869">
                  <c:v>709.5</c:v>
                </c:pt>
                <c:pt idx="870">
                  <c:v>710</c:v>
                </c:pt>
                <c:pt idx="871">
                  <c:v>710.5</c:v>
                </c:pt>
                <c:pt idx="872">
                  <c:v>711</c:v>
                </c:pt>
                <c:pt idx="873">
                  <c:v>711.5</c:v>
                </c:pt>
                <c:pt idx="874">
                  <c:v>712</c:v>
                </c:pt>
                <c:pt idx="875">
                  <c:v>712.5</c:v>
                </c:pt>
                <c:pt idx="876">
                  <c:v>713</c:v>
                </c:pt>
                <c:pt idx="877">
                  <c:v>713.5</c:v>
                </c:pt>
                <c:pt idx="878">
                  <c:v>714</c:v>
                </c:pt>
                <c:pt idx="879">
                  <c:v>714.5</c:v>
                </c:pt>
                <c:pt idx="880">
                  <c:v>715</c:v>
                </c:pt>
                <c:pt idx="881">
                  <c:v>715.5</c:v>
                </c:pt>
                <c:pt idx="882">
                  <c:v>716</c:v>
                </c:pt>
                <c:pt idx="883">
                  <c:v>716.5</c:v>
                </c:pt>
                <c:pt idx="884">
                  <c:v>717</c:v>
                </c:pt>
                <c:pt idx="885">
                  <c:v>717.5</c:v>
                </c:pt>
                <c:pt idx="886">
                  <c:v>718</c:v>
                </c:pt>
                <c:pt idx="887">
                  <c:v>718.5</c:v>
                </c:pt>
                <c:pt idx="888">
                  <c:v>719</c:v>
                </c:pt>
                <c:pt idx="889">
                  <c:v>719.5</c:v>
                </c:pt>
                <c:pt idx="890">
                  <c:v>720</c:v>
                </c:pt>
                <c:pt idx="891">
                  <c:v>720.5</c:v>
                </c:pt>
                <c:pt idx="892">
                  <c:v>721</c:v>
                </c:pt>
                <c:pt idx="893">
                  <c:v>721.5</c:v>
                </c:pt>
                <c:pt idx="894">
                  <c:v>722</c:v>
                </c:pt>
                <c:pt idx="895">
                  <c:v>722.5</c:v>
                </c:pt>
                <c:pt idx="896">
                  <c:v>723</c:v>
                </c:pt>
                <c:pt idx="897">
                  <c:v>723.5</c:v>
                </c:pt>
                <c:pt idx="898">
                  <c:v>724</c:v>
                </c:pt>
                <c:pt idx="899">
                  <c:v>724.5</c:v>
                </c:pt>
                <c:pt idx="900">
                  <c:v>725</c:v>
                </c:pt>
                <c:pt idx="901">
                  <c:v>725.5</c:v>
                </c:pt>
                <c:pt idx="902">
                  <c:v>726</c:v>
                </c:pt>
                <c:pt idx="903">
                  <c:v>726.5</c:v>
                </c:pt>
                <c:pt idx="904">
                  <c:v>727</c:v>
                </c:pt>
                <c:pt idx="905">
                  <c:v>727.5</c:v>
                </c:pt>
                <c:pt idx="906">
                  <c:v>728</c:v>
                </c:pt>
                <c:pt idx="907">
                  <c:v>728.5</c:v>
                </c:pt>
                <c:pt idx="908">
                  <c:v>729</c:v>
                </c:pt>
                <c:pt idx="909">
                  <c:v>729.5</c:v>
                </c:pt>
                <c:pt idx="910">
                  <c:v>730</c:v>
                </c:pt>
                <c:pt idx="911">
                  <c:v>730.5</c:v>
                </c:pt>
                <c:pt idx="912">
                  <c:v>731</c:v>
                </c:pt>
                <c:pt idx="913">
                  <c:v>731.5</c:v>
                </c:pt>
                <c:pt idx="914">
                  <c:v>732</c:v>
                </c:pt>
                <c:pt idx="915">
                  <c:v>732.5</c:v>
                </c:pt>
                <c:pt idx="916">
                  <c:v>733</c:v>
                </c:pt>
                <c:pt idx="917">
                  <c:v>733.5</c:v>
                </c:pt>
                <c:pt idx="918">
                  <c:v>734</c:v>
                </c:pt>
                <c:pt idx="919">
                  <c:v>734.5</c:v>
                </c:pt>
                <c:pt idx="920">
                  <c:v>735</c:v>
                </c:pt>
                <c:pt idx="921">
                  <c:v>735.5</c:v>
                </c:pt>
                <c:pt idx="922">
                  <c:v>736</c:v>
                </c:pt>
                <c:pt idx="923">
                  <c:v>736.5</c:v>
                </c:pt>
                <c:pt idx="924">
                  <c:v>737</c:v>
                </c:pt>
                <c:pt idx="925">
                  <c:v>737.5</c:v>
                </c:pt>
                <c:pt idx="926">
                  <c:v>738</c:v>
                </c:pt>
                <c:pt idx="927">
                  <c:v>738.5</c:v>
                </c:pt>
                <c:pt idx="928">
                  <c:v>739</c:v>
                </c:pt>
                <c:pt idx="929">
                  <c:v>739.5</c:v>
                </c:pt>
                <c:pt idx="930">
                  <c:v>740</c:v>
                </c:pt>
                <c:pt idx="931">
                  <c:v>740.5</c:v>
                </c:pt>
                <c:pt idx="932">
                  <c:v>741</c:v>
                </c:pt>
                <c:pt idx="933">
                  <c:v>741.5</c:v>
                </c:pt>
                <c:pt idx="934">
                  <c:v>742</c:v>
                </c:pt>
                <c:pt idx="935">
                  <c:v>742.5</c:v>
                </c:pt>
                <c:pt idx="936">
                  <c:v>743</c:v>
                </c:pt>
                <c:pt idx="937">
                  <c:v>743.5</c:v>
                </c:pt>
                <c:pt idx="938">
                  <c:v>744</c:v>
                </c:pt>
                <c:pt idx="939">
                  <c:v>744.5</c:v>
                </c:pt>
                <c:pt idx="940">
                  <c:v>745</c:v>
                </c:pt>
                <c:pt idx="941">
                  <c:v>745.5</c:v>
                </c:pt>
                <c:pt idx="942">
                  <c:v>746</c:v>
                </c:pt>
                <c:pt idx="943">
                  <c:v>746.5</c:v>
                </c:pt>
                <c:pt idx="944">
                  <c:v>747</c:v>
                </c:pt>
                <c:pt idx="945">
                  <c:v>747.5</c:v>
                </c:pt>
                <c:pt idx="946">
                  <c:v>748</c:v>
                </c:pt>
                <c:pt idx="947">
                  <c:v>748.5</c:v>
                </c:pt>
                <c:pt idx="948">
                  <c:v>749</c:v>
                </c:pt>
                <c:pt idx="949">
                  <c:v>749.5</c:v>
                </c:pt>
                <c:pt idx="950">
                  <c:v>750</c:v>
                </c:pt>
                <c:pt idx="951">
                  <c:v>750.5</c:v>
                </c:pt>
                <c:pt idx="952">
                  <c:v>751</c:v>
                </c:pt>
                <c:pt idx="953">
                  <c:v>751.5</c:v>
                </c:pt>
                <c:pt idx="954">
                  <c:v>752</c:v>
                </c:pt>
                <c:pt idx="955">
                  <c:v>752.5</c:v>
                </c:pt>
                <c:pt idx="956">
                  <c:v>753</c:v>
                </c:pt>
                <c:pt idx="957">
                  <c:v>753.5</c:v>
                </c:pt>
                <c:pt idx="958">
                  <c:v>754</c:v>
                </c:pt>
                <c:pt idx="959">
                  <c:v>754.5</c:v>
                </c:pt>
                <c:pt idx="960">
                  <c:v>755</c:v>
                </c:pt>
                <c:pt idx="961">
                  <c:v>755.5</c:v>
                </c:pt>
                <c:pt idx="962">
                  <c:v>756</c:v>
                </c:pt>
                <c:pt idx="963">
                  <c:v>756.5</c:v>
                </c:pt>
                <c:pt idx="964">
                  <c:v>757</c:v>
                </c:pt>
                <c:pt idx="965">
                  <c:v>757.5</c:v>
                </c:pt>
                <c:pt idx="966">
                  <c:v>758</c:v>
                </c:pt>
                <c:pt idx="967">
                  <c:v>758.5</c:v>
                </c:pt>
                <c:pt idx="968">
                  <c:v>759</c:v>
                </c:pt>
                <c:pt idx="969">
                  <c:v>759.5</c:v>
                </c:pt>
                <c:pt idx="970">
                  <c:v>760</c:v>
                </c:pt>
                <c:pt idx="971">
                  <c:v>760.5</c:v>
                </c:pt>
                <c:pt idx="972">
                  <c:v>761</c:v>
                </c:pt>
                <c:pt idx="973">
                  <c:v>761.5</c:v>
                </c:pt>
                <c:pt idx="974">
                  <c:v>762</c:v>
                </c:pt>
                <c:pt idx="975">
                  <c:v>762.5</c:v>
                </c:pt>
                <c:pt idx="976">
                  <c:v>763</c:v>
                </c:pt>
                <c:pt idx="977">
                  <c:v>763.5</c:v>
                </c:pt>
                <c:pt idx="978">
                  <c:v>764</c:v>
                </c:pt>
                <c:pt idx="979">
                  <c:v>764.5</c:v>
                </c:pt>
                <c:pt idx="980">
                  <c:v>765</c:v>
                </c:pt>
                <c:pt idx="981">
                  <c:v>765.5</c:v>
                </c:pt>
                <c:pt idx="982">
                  <c:v>766</c:v>
                </c:pt>
                <c:pt idx="983">
                  <c:v>766.5</c:v>
                </c:pt>
                <c:pt idx="984">
                  <c:v>767</c:v>
                </c:pt>
                <c:pt idx="985">
                  <c:v>767.5</c:v>
                </c:pt>
                <c:pt idx="986">
                  <c:v>768</c:v>
                </c:pt>
                <c:pt idx="987">
                  <c:v>768.5</c:v>
                </c:pt>
                <c:pt idx="988">
                  <c:v>769</c:v>
                </c:pt>
                <c:pt idx="989">
                  <c:v>769.5</c:v>
                </c:pt>
                <c:pt idx="990">
                  <c:v>770</c:v>
                </c:pt>
                <c:pt idx="991">
                  <c:v>770.5</c:v>
                </c:pt>
                <c:pt idx="992">
                  <c:v>771</c:v>
                </c:pt>
                <c:pt idx="993">
                  <c:v>771.5</c:v>
                </c:pt>
                <c:pt idx="994">
                  <c:v>772</c:v>
                </c:pt>
                <c:pt idx="995">
                  <c:v>772.5</c:v>
                </c:pt>
                <c:pt idx="996">
                  <c:v>773</c:v>
                </c:pt>
                <c:pt idx="997">
                  <c:v>773.5</c:v>
                </c:pt>
                <c:pt idx="998">
                  <c:v>774</c:v>
                </c:pt>
                <c:pt idx="999">
                  <c:v>774.5</c:v>
                </c:pt>
                <c:pt idx="1000">
                  <c:v>775</c:v>
                </c:pt>
                <c:pt idx="1001">
                  <c:v>775.5</c:v>
                </c:pt>
                <c:pt idx="1002">
                  <c:v>776</c:v>
                </c:pt>
                <c:pt idx="1003">
                  <c:v>776.5</c:v>
                </c:pt>
                <c:pt idx="1004">
                  <c:v>777</c:v>
                </c:pt>
                <c:pt idx="1005">
                  <c:v>777.5</c:v>
                </c:pt>
                <c:pt idx="1006">
                  <c:v>778</c:v>
                </c:pt>
                <c:pt idx="1007">
                  <c:v>778.5</c:v>
                </c:pt>
                <c:pt idx="1008">
                  <c:v>779</c:v>
                </c:pt>
                <c:pt idx="1009">
                  <c:v>779.5</c:v>
                </c:pt>
                <c:pt idx="1010">
                  <c:v>780</c:v>
                </c:pt>
                <c:pt idx="1011">
                  <c:v>780.5</c:v>
                </c:pt>
                <c:pt idx="1012">
                  <c:v>781</c:v>
                </c:pt>
                <c:pt idx="1013">
                  <c:v>781.5</c:v>
                </c:pt>
                <c:pt idx="1014">
                  <c:v>782</c:v>
                </c:pt>
                <c:pt idx="1015">
                  <c:v>782.5</c:v>
                </c:pt>
                <c:pt idx="1016">
                  <c:v>783</c:v>
                </c:pt>
                <c:pt idx="1017">
                  <c:v>783.5</c:v>
                </c:pt>
                <c:pt idx="1018">
                  <c:v>784</c:v>
                </c:pt>
                <c:pt idx="1019">
                  <c:v>784.5</c:v>
                </c:pt>
                <c:pt idx="1020">
                  <c:v>785</c:v>
                </c:pt>
                <c:pt idx="1021">
                  <c:v>785.5</c:v>
                </c:pt>
                <c:pt idx="1022">
                  <c:v>786</c:v>
                </c:pt>
                <c:pt idx="1023">
                  <c:v>786.5</c:v>
                </c:pt>
                <c:pt idx="1024">
                  <c:v>787</c:v>
                </c:pt>
                <c:pt idx="1025">
                  <c:v>787.5</c:v>
                </c:pt>
                <c:pt idx="1026">
                  <c:v>788</c:v>
                </c:pt>
                <c:pt idx="1027">
                  <c:v>788.5</c:v>
                </c:pt>
                <c:pt idx="1028">
                  <c:v>789</c:v>
                </c:pt>
                <c:pt idx="1029">
                  <c:v>789.5</c:v>
                </c:pt>
                <c:pt idx="1030">
                  <c:v>790</c:v>
                </c:pt>
                <c:pt idx="1031">
                  <c:v>790.5</c:v>
                </c:pt>
                <c:pt idx="1032">
                  <c:v>791</c:v>
                </c:pt>
                <c:pt idx="1033">
                  <c:v>791.5</c:v>
                </c:pt>
                <c:pt idx="1034">
                  <c:v>792</c:v>
                </c:pt>
                <c:pt idx="1035">
                  <c:v>792.5</c:v>
                </c:pt>
                <c:pt idx="1036">
                  <c:v>793</c:v>
                </c:pt>
                <c:pt idx="1037">
                  <c:v>793.5</c:v>
                </c:pt>
                <c:pt idx="1038">
                  <c:v>794</c:v>
                </c:pt>
                <c:pt idx="1039">
                  <c:v>794.5</c:v>
                </c:pt>
                <c:pt idx="1040">
                  <c:v>795</c:v>
                </c:pt>
                <c:pt idx="1041">
                  <c:v>795.5</c:v>
                </c:pt>
                <c:pt idx="1042">
                  <c:v>796</c:v>
                </c:pt>
                <c:pt idx="1043">
                  <c:v>796.5</c:v>
                </c:pt>
                <c:pt idx="1044">
                  <c:v>797</c:v>
                </c:pt>
                <c:pt idx="1045">
                  <c:v>797.5</c:v>
                </c:pt>
                <c:pt idx="1046">
                  <c:v>798</c:v>
                </c:pt>
                <c:pt idx="1047">
                  <c:v>798.5</c:v>
                </c:pt>
                <c:pt idx="1048">
                  <c:v>799</c:v>
                </c:pt>
                <c:pt idx="1049">
                  <c:v>799.5</c:v>
                </c:pt>
                <c:pt idx="1050">
                  <c:v>800</c:v>
                </c:pt>
                <c:pt idx="1051">
                  <c:v>800.5</c:v>
                </c:pt>
                <c:pt idx="1052">
                  <c:v>801</c:v>
                </c:pt>
                <c:pt idx="1053">
                  <c:v>801.5</c:v>
                </c:pt>
                <c:pt idx="1054">
                  <c:v>802</c:v>
                </c:pt>
                <c:pt idx="1055">
                  <c:v>802.5</c:v>
                </c:pt>
                <c:pt idx="1056">
                  <c:v>803</c:v>
                </c:pt>
                <c:pt idx="1057">
                  <c:v>803.5</c:v>
                </c:pt>
                <c:pt idx="1058">
                  <c:v>804</c:v>
                </c:pt>
                <c:pt idx="1059">
                  <c:v>804.5</c:v>
                </c:pt>
                <c:pt idx="1060">
                  <c:v>805</c:v>
                </c:pt>
                <c:pt idx="1061">
                  <c:v>805.5</c:v>
                </c:pt>
                <c:pt idx="1062">
                  <c:v>806</c:v>
                </c:pt>
                <c:pt idx="1063">
                  <c:v>806.5</c:v>
                </c:pt>
                <c:pt idx="1064">
                  <c:v>807</c:v>
                </c:pt>
                <c:pt idx="1065">
                  <c:v>807.5</c:v>
                </c:pt>
                <c:pt idx="1066">
                  <c:v>808</c:v>
                </c:pt>
                <c:pt idx="1067">
                  <c:v>808.5</c:v>
                </c:pt>
                <c:pt idx="1068">
                  <c:v>809</c:v>
                </c:pt>
                <c:pt idx="1069">
                  <c:v>809.5</c:v>
                </c:pt>
                <c:pt idx="1070">
                  <c:v>810</c:v>
                </c:pt>
                <c:pt idx="1071">
                  <c:v>810.5</c:v>
                </c:pt>
                <c:pt idx="1072">
                  <c:v>811</c:v>
                </c:pt>
                <c:pt idx="1073">
                  <c:v>811.5</c:v>
                </c:pt>
                <c:pt idx="1074">
                  <c:v>812</c:v>
                </c:pt>
                <c:pt idx="1075">
                  <c:v>812.5</c:v>
                </c:pt>
                <c:pt idx="1076">
                  <c:v>813</c:v>
                </c:pt>
                <c:pt idx="1077">
                  <c:v>813.5</c:v>
                </c:pt>
                <c:pt idx="1078">
                  <c:v>814</c:v>
                </c:pt>
                <c:pt idx="1079">
                  <c:v>814.5</c:v>
                </c:pt>
                <c:pt idx="1080">
                  <c:v>815</c:v>
                </c:pt>
                <c:pt idx="1081">
                  <c:v>815.5</c:v>
                </c:pt>
                <c:pt idx="1082">
                  <c:v>816</c:v>
                </c:pt>
                <c:pt idx="1083">
                  <c:v>816.5</c:v>
                </c:pt>
                <c:pt idx="1084">
                  <c:v>817</c:v>
                </c:pt>
                <c:pt idx="1085">
                  <c:v>817.5</c:v>
                </c:pt>
                <c:pt idx="1086">
                  <c:v>818</c:v>
                </c:pt>
                <c:pt idx="1087">
                  <c:v>818.5</c:v>
                </c:pt>
                <c:pt idx="1088">
                  <c:v>819</c:v>
                </c:pt>
                <c:pt idx="1089">
                  <c:v>819.5</c:v>
                </c:pt>
                <c:pt idx="1090">
                  <c:v>820</c:v>
                </c:pt>
                <c:pt idx="1091">
                  <c:v>820.5</c:v>
                </c:pt>
                <c:pt idx="1092">
                  <c:v>821</c:v>
                </c:pt>
                <c:pt idx="1093">
                  <c:v>821.5</c:v>
                </c:pt>
                <c:pt idx="1094">
                  <c:v>822</c:v>
                </c:pt>
                <c:pt idx="1095">
                  <c:v>822.5</c:v>
                </c:pt>
                <c:pt idx="1096">
                  <c:v>823</c:v>
                </c:pt>
                <c:pt idx="1097">
                  <c:v>823.5</c:v>
                </c:pt>
                <c:pt idx="1098">
                  <c:v>824</c:v>
                </c:pt>
                <c:pt idx="1099">
                  <c:v>824.5</c:v>
                </c:pt>
                <c:pt idx="1100">
                  <c:v>825</c:v>
                </c:pt>
                <c:pt idx="1101">
                  <c:v>825.5</c:v>
                </c:pt>
                <c:pt idx="1102">
                  <c:v>826</c:v>
                </c:pt>
                <c:pt idx="1103">
                  <c:v>826.5</c:v>
                </c:pt>
                <c:pt idx="1104">
                  <c:v>827</c:v>
                </c:pt>
                <c:pt idx="1105">
                  <c:v>827.5</c:v>
                </c:pt>
                <c:pt idx="1106">
                  <c:v>828</c:v>
                </c:pt>
                <c:pt idx="1107">
                  <c:v>828.5</c:v>
                </c:pt>
                <c:pt idx="1108">
                  <c:v>829</c:v>
                </c:pt>
                <c:pt idx="1109">
                  <c:v>829.5</c:v>
                </c:pt>
                <c:pt idx="1110">
                  <c:v>830</c:v>
                </c:pt>
                <c:pt idx="1111">
                  <c:v>830.5</c:v>
                </c:pt>
                <c:pt idx="1112">
                  <c:v>831</c:v>
                </c:pt>
                <c:pt idx="1113">
                  <c:v>831.5</c:v>
                </c:pt>
                <c:pt idx="1114">
                  <c:v>832</c:v>
                </c:pt>
                <c:pt idx="1115">
                  <c:v>832.5</c:v>
                </c:pt>
                <c:pt idx="1116">
                  <c:v>833</c:v>
                </c:pt>
                <c:pt idx="1117">
                  <c:v>833.5</c:v>
                </c:pt>
                <c:pt idx="1118">
                  <c:v>834</c:v>
                </c:pt>
                <c:pt idx="1119">
                  <c:v>834.5</c:v>
                </c:pt>
                <c:pt idx="1120">
                  <c:v>835</c:v>
                </c:pt>
                <c:pt idx="1121">
                  <c:v>835.5</c:v>
                </c:pt>
                <c:pt idx="1122">
                  <c:v>836</c:v>
                </c:pt>
                <c:pt idx="1123">
                  <c:v>836.5</c:v>
                </c:pt>
                <c:pt idx="1124">
                  <c:v>837</c:v>
                </c:pt>
                <c:pt idx="1125">
                  <c:v>837.5</c:v>
                </c:pt>
                <c:pt idx="1126">
                  <c:v>838</c:v>
                </c:pt>
                <c:pt idx="1127">
                  <c:v>838.5</c:v>
                </c:pt>
                <c:pt idx="1128">
                  <c:v>839</c:v>
                </c:pt>
                <c:pt idx="1129">
                  <c:v>839.5</c:v>
                </c:pt>
                <c:pt idx="1130">
                  <c:v>840</c:v>
                </c:pt>
                <c:pt idx="1131">
                  <c:v>840.5</c:v>
                </c:pt>
                <c:pt idx="1132">
                  <c:v>841</c:v>
                </c:pt>
                <c:pt idx="1133">
                  <c:v>841.5</c:v>
                </c:pt>
                <c:pt idx="1134">
                  <c:v>842</c:v>
                </c:pt>
                <c:pt idx="1135">
                  <c:v>842.5</c:v>
                </c:pt>
                <c:pt idx="1136">
                  <c:v>843</c:v>
                </c:pt>
                <c:pt idx="1137">
                  <c:v>843.5</c:v>
                </c:pt>
                <c:pt idx="1138">
                  <c:v>844</c:v>
                </c:pt>
                <c:pt idx="1139">
                  <c:v>844.5</c:v>
                </c:pt>
                <c:pt idx="1140">
                  <c:v>845</c:v>
                </c:pt>
                <c:pt idx="1141">
                  <c:v>845.5</c:v>
                </c:pt>
                <c:pt idx="1142">
                  <c:v>846</c:v>
                </c:pt>
                <c:pt idx="1143">
                  <c:v>846.5</c:v>
                </c:pt>
                <c:pt idx="1144">
                  <c:v>847</c:v>
                </c:pt>
                <c:pt idx="1145">
                  <c:v>847.5</c:v>
                </c:pt>
                <c:pt idx="1146">
                  <c:v>848</c:v>
                </c:pt>
                <c:pt idx="1147">
                  <c:v>848.5</c:v>
                </c:pt>
                <c:pt idx="1148">
                  <c:v>849</c:v>
                </c:pt>
                <c:pt idx="1149">
                  <c:v>849.5</c:v>
                </c:pt>
                <c:pt idx="1150">
                  <c:v>850</c:v>
                </c:pt>
                <c:pt idx="1151">
                  <c:v>850.5</c:v>
                </c:pt>
                <c:pt idx="1152">
                  <c:v>851</c:v>
                </c:pt>
                <c:pt idx="1153">
                  <c:v>851.5</c:v>
                </c:pt>
                <c:pt idx="1154">
                  <c:v>852</c:v>
                </c:pt>
                <c:pt idx="1155">
                  <c:v>852.5</c:v>
                </c:pt>
                <c:pt idx="1156">
                  <c:v>853</c:v>
                </c:pt>
                <c:pt idx="1157">
                  <c:v>853.5</c:v>
                </c:pt>
                <c:pt idx="1158">
                  <c:v>854</c:v>
                </c:pt>
                <c:pt idx="1159">
                  <c:v>854.5</c:v>
                </c:pt>
                <c:pt idx="1160">
                  <c:v>855</c:v>
                </c:pt>
                <c:pt idx="1161">
                  <c:v>855.5</c:v>
                </c:pt>
                <c:pt idx="1162">
                  <c:v>856</c:v>
                </c:pt>
                <c:pt idx="1163">
                  <c:v>856.5</c:v>
                </c:pt>
                <c:pt idx="1164">
                  <c:v>857</c:v>
                </c:pt>
                <c:pt idx="1165">
                  <c:v>857.5</c:v>
                </c:pt>
                <c:pt idx="1166">
                  <c:v>858</c:v>
                </c:pt>
                <c:pt idx="1167">
                  <c:v>858.5</c:v>
                </c:pt>
                <c:pt idx="1168">
                  <c:v>859</c:v>
                </c:pt>
                <c:pt idx="1169">
                  <c:v>859.5</c:v>
                </c:pt>
                <c:pt idx="1170">
                  <c:v>860</c:v>
                </c:pt>
                <c:pt idx="1171">
                  <c:v>860.5</c:v>
                </c:pt>
                <c:pt idx="1172">
                  <c:v>861</c:v>
                </c:pt>
                <c:pt idx="1173">
                  <c:v>861.5</c:v>
                </c:pt>
                <c:pt idx="1174">
                  <c:v>862</c:v>
                </c:pt>
                <c:pt idx="1175">
                  <c:v>862.5</c:v>
                </c:pt>
                <c:pt idx="1176">
                  <c:v>863</c:v>
                </c:pt>
                <c:pt idx="1177">
                  <c:v>863.5</c:v>
                </c:pt>
                <c:pt idx="1178">
                  <c:v>864</c:v>
                </c:pt>
                <c:pt idx="1179">
                  <c:v>864.5</c:v>
                </c:pt>
                <c:pt idx="1180">
                  <c:v>865</c:v>
                </c:pt>
                <c:pt idx="1181">
                  <c:v>865.5</c:v>
                </c:pt>
                <c:pt idx="1182">
                  <c:v>866</c:v>
                </c:pt>
                <c:pt idx="1183">
                  <c:v>866.5</c:v>
                </c:pt>
                <c:pt idx="1184">
                  <c:v>867</c:v>
                </c:pt>
                <c:pt idx="1185">
                  <c:v>867.5</c:v>
                </c:pt>
                <c:pt idx="1186">
                  <c:v>868</c:v>
                </c:pt>
                <c:pt idx="1187">
                  <c:v>868.5</c:v>
                </c:pt>
                <c:pt idx="1188">
                  <c:v>869</c:v>
                </c:pt>
                <c:pt idx="1189">
                  <c:v>869.5</c:v>
                </c:pt>
                <c:pt idx="1190">
                  <c:v>870</c:v>
                </c:pt>
                <c:pt idx="1191">
                  <c:v>870.5</c:v>
                </c:pt>
                <c:pt idx="1192">
                  <c:v>871</c:v>
                </c:pt>
                <c:pt idx="1193">
                  <c:v>871.5</c:v>
                </c:pt>
                <c:pt idx="1194">
                  <c:v>872</c:v>
                </c:pt>
                <c:pt idx="1195">
                  <c:v>872.5</c:v>
                </c:pt>
                <c:pt idx="1196">
                  <c:v>873</c:v>
                </c:pt>
                <c:pt idx="1197">
                  <c:v>873.5</c:v>
                </c:pt>
                <c:pt idx="1198">
                  <c:v>874</c:v>
                </c:pt>
                <c:pt idx="1199">
                  <c:v>874.5</c:v>
                </c:pt>
                <c:pt idx="1200">
                  <c:v>875</c:v>
                </c:pt>
                <c:pt idx="1201">
                  <c:v>875.5</c:v>
                </c:pt>
                <c:pt idx="1202">
                  <c:v>876</c:v>
                </c:pt>
                <c:pt idx="1203">
                  <c:v>876.5</c:v>
                </c:pt>
                <c:pt idx="1204">
                  <c:v>877</c:v>
                </c:pt>
                <c:pt idx="1205">
                  <c:v>877.5</c:v>
                </c:pt>
                <c:pt idx="1206">
                  <c:v>878</c:v>
                </c:pt>
                <c:pt idx="1207">
                  <c:v>878.5</c:v>
                </c:pt>
                <c:pt idx="1208">
                  <c:v>879</c:v>
                </c:pt>
                <c:pt idx="1209">
                  <c:v>879.5</c:v>
                </c:pt>
                <c:pt idx="1210">
                  <c:v>880</c:v>
                </c:pt>
                <c:pt idx="1211">
                  <c:v>880.5</c:v>
                </c:pt>
                <c:pt idx="1212">
                  <c:v>881</c:v>
                </c:pt>
                <c:pt idx="1213">
                  <c:v>881.5</c:v>
                </c:pt>
                <c:pt idx="1214">
                  <c:v>882</c:v>
                </c:pt>
                <c:pt idx="1215">
                  <c:v>882.5</c:v>
                </c:pt>
                <c:pt idx="1216">
                  <c:v>883</c:v>
                </c:pt>
                <c:pt idx="1217">
                  <c:v>883.5</c:v>
                </c:pt>
                <c:pt idx="1218">
                  <c:v>884</c:v>
                </c:pt>
                <c:pt idx="1219">
                  <c:v>884.5</c:v>
                </c:pt>
                <c:pt idx="1220">
                  <c:v>885</c:v>
                </c:pt>
                <c:pt idx="1221">
                  <c:v>885.5</c:v>
                </c:pt>
                <c:pt idx="1222">
                  <c:v>886</c:v>
                </c:pt>
                <c:pt idx="1223">
                  <c:v>886.5</c:v>
                </c:pt>
                <c:pt idx="1224">
                  <c:v>887</c:v>
                </c:pt>
                <c:pt idx="1225">
                  <c:v>887.5</c:v>
                </c:pt>
                <c:pt idx="1226">
                  <c:v>888</c:v>
                </c:pt>
                <c:pt idx="1227">
                  <c:v>888.5</c:v>
                </c:pt>
                <c:pt idx="1228">
                  <c:v>889</c:v>
                </c:pt>
                <c:pt idx="1229">
                  <c:v>889.5</c:v>
                </c:pt>
                <c:pt idx="1230">
                  <c:v>890</c:v>
                </c:pt>
                <c:pt idx="1231">
                  <c:v>890.5</c:v>
                </c:pt>
                <c:pt idx="1232">
                  <c:v>891</c:v>
                </c:pt>
                <c:pt idx="1233">
                  <c:v>891.5</c:v>
                </c:pt>
                <c:pt idx="1234">
                  <c:v>892</c:v>
                </c:pt>
                <c:pt idx="1235">
                  <c:v>892.5</c:v>
                </c:pt>
                <c:pt idx="1236">
                  <c:v>893</c:v>
                </c:pt>
                <c:pt idx="1237">
                  <c:v>893.5</c:v>
                </c:pt>
                <c:pt idx="1238">
                  <c:v>894</c:v>
                </c:pt>
                <c:pt idx="1239">
                  <c:v>894.5</c:v>
                </c:pt>
                <c:pt idx="1240">
                  <c:v>895</c:v>
                </c:pt>
                <c:pt idx="1241">
                  <c:v>895.5</c:v>
                </c:pt>
                <c:pt idx="1242">
                  <c:v>896</c:v>
                </c:pt>
                <c:pt idx="1243">
                  <c:v>896.5</c:v>
                </c:pt>
                <c:pt idx="1244">
                  <c:v>897</c:v>
                </c:pt>
                <c:pt idx="1245">
                  <c:v>897.5</c:v>
                </c:pt>
                <c:pt idx="1246">
                  <c:v>898</c:v>
                </c:pt>
                <c:pt idx="1247">
                  <c:v>898.5</c:v>
                </c:pt>
                <c:pt idx="1248">
                  <c:v>899</c:v>
                </c:pt>
                <c:pt idx="1249">
                  <c:v>899.5</c:v>
                </c:pt>
                <c:pt idx="1250">
                  <c:v>900</c:v>
                </c:pt>
                <c:pt idx="1251">
                  <c:v>900.5</c:v>
                </c:pt>
                <c:pt idx="1252">
                  <c:v>901</c:v>
                </c:pt>
                <c:pt idx="1253">
                  <c:v>901.5</c:v>
                </c:pt>
                <c:pt idx="1254">
                  <c:v>902</c:v>
                </c:pt>
                <c:pt idx="1255">
                  <c:v>902.5</c:v>
                </c:pt>
                <c:pt idx="1256">
                  <c:v>903</c:v>
                </c:pt>
                <c:pt idx="1257">
                  <c:v>903.5</c:v>
                </c:pt>
                <c:pt idx="1258">
                  <c:v>904</c:v>
                </c:pt>
                <c:pt idx="1259">
                  <c:v>904.5</c:v>
                </c:pt>
                <c:pt idx="1260">
                  <c:v>905</c:v>
                </c:pt>
                <c:pt idx="1261">
                  <c:v>905.5</c:v>
                </c:pt>
                <c:pt idx="1262">
                  <c:v>906</c:v>
                </c:pt>
                <c:pt idx="1263">
                  <c:v>906.5</c:v>
                </c:pt>
                <c:pt idx="1264">
                  <c:v>907</c:v>
                </c:pt>
                <c:pt idx="1265">
                  <c:v>907.5</c:v>
                </c:pt>
                <c:pt idx="1266">
                  <c:v>908</c:v>
                </c:pt>
                <c:pt idx="1267">
                  <c:v>908.5</c:v>
                </c:pt>
                <c:pt idx="1268">
                  <c:v>909</c:v>
                </c:pt>
                <c:pt idx="1269">
                  <c:v>909.5</c:v>
                </c:pt>
                <c:pt idx="1270">
                  <c:v>910</c:v>
                </c:pt>
                <c:pt idx="1271">
                  <c:v>910.5</c:v>
                </c:pt>
                <c:pt idx="1272">
                  <c:v>911</c:v>
                </c:pt>
                <c:pt idx="1273">
                  <c:v>911.5</c:v>
                </c:pt>
                <c:pt idx="1274">
                  <c:v>912</c:v>
                </c:pt>
                <c:pt idx="1275">
                  <c:v>912.5</c:v>
                </c:pt>
                <c:pt idx="1276">
                  <c:v>913</c:v>
                </c:pt>
                <c:pt idx="1277">
                  <c:v>913.5</c:v>
                </c:pt>
                <c:pt idx="1278">
                  <c:v>914</c:v>
                </c:pt>
                <c:pt idx="1279">
                  <c:v>914.5</c:v>
                </c:pt>
                <c:pt idx="1280">
                  <c:v>915</c:v>
                </c:pt>
                <c:pt idx="1281">
                  <c:v>915.5</c:v>
                </c:pt>
                <c:pt idx="1282">
                  <c:v>916</c:v>
                </c:pt>
                <c:pt idx="1283">
                  <c:v>916.5</c:v>
                </c:pt>
                <c:pt idx="1284">
                  <c:v>917</c:v>
                </c:pt>
                <c:pt idx="1285">
                  <c:v>917.5</c:v>
                </c:pt>
                <c:pt idx="1286">
                  <c:v>918</c:v>
                </c:pt>
                <c:pt idx="1287">
                  <c:v>918.5</c:v>
                </c:pt>
                <c:pt idx="1288">
                  <c:v>919</c:v>
                </c:pt>
                <c:pt idx="1289">
                  <c:v>919.5</c:v>
                </c:pt>
                <c:pt idx="1290">
                  <c:v>920</c:v>
                </c:pt>
                <c:pt idx="1291">
                  <c:v>920.5</c:v>
                </c:pt>
                <c:pt idx="1292">
                  <c:v>921</c:v>
                </c:pt>
                <c:pt idx="1293">
                  <c:v>921.5</c:v>
                </c:pt>
                <c:pt idx="1294">
                  <c:v>922</c:v>
                </c:pt>
                <c:pt idx="1295">
                  <c:v>922.5</c:v>
                </c:pt>
                <c:pt idx="1296">
                  <c:v>923</c:v>
                </c:pt>
                <c:pt idx="1297">
                  <c:v>923.5</c:v>
                </c:pt>
                <c:pt idx="1298">
                  <c:v>924</c:v>
                </c:pt>
                <c:pt idx="1299">
                  <c:v>924.5</c:v>
                </c:pt>
                <c:pt idx="1300">
                  <c:v>925</c:v>
                </c:pt>
                <c:pt idx="1301">
                  <c:v>925.5</c:v>
                </c:pt>
                <c:pt idx="1302">
                  <c:v>926</c:v>
                </c:pt>
                <c:pt idx="1303">
                  <c:v>926.5</c:v>
                </c:pt>
                <c:pt idx="1304">
                  <c:v>927</c:v>
                </c:pt>
                <c:pt idx="1305">
                  <c:v>927.5</c:v>
                </c:pt>
                <c:pt idx="1306">
                  <c:v>928</c:v>
                </c:pt>
                <c:pt idx="1307">
                  <c:v>928.5</c:v>
                </c:pt>
                <c:pt idx="1308">
                  <c:v>929</c:v>
                </c:pt>
                <c:pt idx="1309">
                  <c:v>929.5</c:v>
                </c:pt>
                <c:pt idx="1310">
                  <c:v>930</c:v>
                </c:pt>
                <c:pt idx="1311">
                  <c:v>930.5</c:v>
                </c:pt>
                <c:pt idx="1312">
                  <c:v>931</c:v>
                </c:pt>
                <c:pt idx="1313">
                  <c:v>931.5</c:v>
                </c:pt>
                <c:pt idx="1314">
                  <c:v>932</c:v>
                </c:pt>
                <c:pt idx="1315">
                  <c:v>932.5</c:v>
                </c:pt>
                <c:pt idx="1316">
                  <c:v>933</c:v>
                </c:pt>
                <c:pt idx="1317">
                  <c:v>933.5</c:v>
                </c:pt>
                <c:pt idx="1318">
                  <c:v>934</c:v>
                </c:pt>
                <c:pt idx="1319">
                  <c:v>934.5</c:v>
                </c:pt>
                <c:pt idx="1320">
                  <c:v>935</c:v>
                </c:pt>
                <c:pt idx="1321">
                  <c:v>935.5</c:v>
                </c:pt>
                <c:pt idx="1322">
                  <c:v>936</c:v>
                </c:pt>
                <c:pt idx="1323">
                  <c:v>936.5</c:v>
                </c:pt>
                <c:pt idx="1324">
                  <c:v>937</c:v>
                </c:pt>
                <c:pt idx="1325">
                  <c:v>937.5</c:v>
                </c:pt>
                <c:pt idx="1326">
                  <c:v>938</c:v>
                </c:pt>
                <c:pt idx="1327">
                  <c:v>938.5</c:v>
                </c:pt>
                <c:pt idx="1328">
                  <c:v>939</c:v>
                </c:pt>
                <c:pt idx="1329">
                  <c:v>939.5</c:v>
                </c:pt>
                <c:pt idx="1330">
                  <c:v>940</c:v>
                </c:pt>
                <c:pt idx="1331">
                  <c:v>940.5</c:v>
                </c:pt>
                <c:pt idx="1332">
                  <c:v>941</c:v>
                </c:pt>
                <c:pt idx="1333">
                  <c:v>941.5</c:v>
                </c:pt>
                <c:pt idx="1334">
                  <c:v>942</c:v>
                </c:pt>
                <c:pt idx="1335">
                  <c:v>942.5</c:v>
                </c:pt>
                <c:pt idx="1336">
                  <c:v>943</c:v>
                </c:pt>
                <c:pt idx="1337">
                  <c:v>943.5</c:v>
                </c:pt>
                <c:pt idx="1338">
                  <c:v>944</c:v>
                </c:pt>
                <c:pt idx="1339">
                  <c:v>944.5</c:v>
                </c:pt>
                <c:pt idx="1340">
                  <c:v>945</c:v>
                </c:pt>
                <c:pt idx="1341">
                  <c:v>945.5</c:v>
                </c:pt>
                <c:pt idx="1342">
                  <c:v>946</c:v>
                </c:pt>
                <c:pt idx="1343">
                  <c:v>946.5</c:v>
                </c:pt>
                <c:pt idx="1344">
                  <c:v>947</c:v>
                </c:pt>
                <c:pt idx="1345">
                  <c:v>947.5</c:v>
                </c:pt>
                <c:pt idx="1346">
                  <c:v>948</c:v>
                </c:pt>
                <c:pt idx="1347">
                  <c:v>948.5</c:v>
                </c:pt>
                <c:pt idx="1348">
                  <c:v>949</c:v>
                </c:pt>
                <c:pt idx="1349">
                  <c:v>949.5</c:v>
                </c:pt>
                <c:pt idx="1350">
                  <c:v>950</c:v>
                </c:pt>
                <c:pt idx="1351">
                  <c:v>950.5</c:v>
                </c:pt>
                <c:pt idx="1352">
                  <c:v>951</c:v>
                </c:pt>
                <c:pt idx="1353">
                  <c:v>951.5</c:v>
                </c:pt>
                <c:pt idx="1354">
                  <c:v>952</c:v>
                </c:pt>
                <c:pt idx="1355">
                  <c:v>952.5</c:v>
                </c:pt>
                <c:pt idx="1356">
                  <c:v>953</c:v>
                </c:pt>
                <c:pt idx="1357">
                  <c:v>953.5</c:v>
                </c:pt>
                <c:pt idx="1358">
                  <c:v>954</c:v>
                </c:pt>
                <c:pt idx="1359">
                  <c:v>954.5</c:v>
                </c:pt>
                <c:pt idx="1360">
                  <c:v>955</c:v>
                </c:pt>
                <c:pt idx="1361">
                  <c:v>955.5</c:v>
                </c:pt>
                <c:pt idx="1362">
                  <c:v>956</c:v>
                </c:pt>
                <c:pt idx="1363">
                  <c:v>956.5</c:v>
                </c:pt>
                <c:pt idx="1364">
                  <c:v>957</c:v>
                </c:pt>
                <c:pt idx="1365">
                  <c:v>957.5</c:v>
                </c:pt>
                <c:pt idx="1366">
                  <c:v>958</c:v>
                </c:pt>
                <c:pt idx="1367">
                  <c:v>958.5</c:v>
                </c:pt>
                <c:pt idx="1368">
                  <c:v>959</c:v>
                </c:pt>
                <c:pt idx="1369">
                  <c:v>959.5</c:v>
                </c:pt>
                <c:pt idx="1370">
                  <c:v>960</c:v>
                </c:pt>
                <c:pt idx="1371">
                  <c:v>960.5</c:v>
                </c:pt>
                <c:pt idx="1372">
                  <c:v>961</c:v>
                </c:pt>
                <c:pt idx="1373">
                  <c:v>961.5</c:v>
                </c:pt>
                <c:pt idx="1374">
                  <c:v>962</c:v>
                </c:pt>
                <c:pt idx="1375">
                  <c:v>962.5</c:v>
                </c:pt>
                <c:pt idx="1376">
                  <c:v>963</c:v>
                </c:pt>
                <c:pt idx="1377">
                  <c:v>963.5</c:v>
                </c:pt>
                <c:pt idx="1378">
                  <c:v>964</c:v>
                </c:pt>
                <c:pt idx="1379">
                  <c:v>964.5</c:v>
                </c:pt>
                <c:pt idx="1380">
                  <c:v>965</c:v>
                </c:pt>
                <c:pt idx="1381">
                  <c:v>965.5</c:v>
                </c:pt>
                <c:pt idx="1382">
                  <c:v>966</c:v>
                </c:pt>
                <c:pt idx="1383">
                  <c:v>966.5</c:v>
                </c:pt>
                <c:pt idx="1384">
                  <c:v>967</c:v>
                </c:pt>
                <c:pt idx="1385">
                  <c:v>967.5</c:v>
                </c:pt>
                <c:pt idx="1386">
                  <c:v>968</c:v>
                </c:pt>
                <c:pt idx="1387">
                  <c:v>968.5</c:v>
                </c:pt>
                <c:pt idx="1388">
                  <c:v>969</c:v>
                </c:pt>
                <c:pt idx="1389">
                  <c:v>969.5</c:v>
                </c:pt>
                <c:pt idx="1390">
                  <c:v>970</c:v>
                </c:pt>
                <c:pt idx="1391">
                  <c:v>970.5</c:v>
                </c:pt>
                <c:pt idx="1392">
                  <c:v>971</c:v>
                </c:pt>
                <c:pt idx="1393">
                  <c:v>971.5</c:v>
                </c:pt>
                <c:pt idx="1394">
                  <c:v>972</c:v>
                </c:pt>
                <c:pt idx="1395">
                  <c:v>972.5</c:v>
                </c:pt>
                <c:pt idx="1396">
                  <c:v>973</c:v>
                </c:pt>
                <c:pt idx="1397">
                  <c:v>973.5</c:v>
                </c:pt>
                <c:pt idx="1398">
                  <c:v>974</c:v>
                </c:pt>
                <c:pt idx="1399">
                  <c:v>974.5</c:v>
                </c:pt>
                <c:pt idx="1400">
                  <c:v>975</c:v>
                </c:pt>
                <c:pt idx="1401">
                  <c:v>975.5</c:v>
                </c:pt>
                <c:pt idx="1402">
                  <c:v>976</c:v>
                </c:pt>
                <c:pt idx="1403">
                  <c:v>976.5</c:v>
                </c:pt>
                <c:pt idx="1404">
                  <c:v>977</c:v>
                </c:pt>
                <c:pt idx="1405">
                  <c:v>977.5</c:v>
                </c:pt>
                <c:pt idx="1406">
                  <c:v>978</c:v>
                </c:pt>
                <c:pt idx="1407">
                  <c:v>978.5</c:v>
                </c:pt>
                <c:pt idx="1408">
                  <c:v>979</c:v>
                </c:pt>
                <c:pt idx="1409">
                  <c:v>979.5</c:v>
                </c:pt>
                <c:pt idx="1410">
                  <c:v>980</c:v>
                </c:pt>
                <c:pt idx="1411">
                  <c:v>980.5</c:v>
                </c:pt>
                <c:pt idx="1412">
                  <c:v>981</c:v>
                </c:pt>
                <c:pt idx="1413">
                  <c:v>981.5</c:v>
                </c:pt>
                <c:pt idx="1414">
                  <c:v>982</c:v>
                </c:pt>
                <c:pt idx="1415">
                  <c:v>982.5</c:v>
                </c:pt>
                <c:pt idx="1416">
                  <c:v>983</c:v>
                </c:pt>
                <c:pt idx="1417">
                  <c:v>983.5</c:v>
                </c:pt>
                <c:pt idx="1418">
                  <c:v>984</c:v>
                </c:pt>
                <c:pt idx="1419">
                  <c:v>984.5</c:v>
                </c:pt>
                <c:pt idx="1420">
                  <c:v>985</c:v>
                </c:pt>
                <c:pt idx="1421">
                  <c:v>985.5</c:v>
                </c:pt>
                <c:pt idx="1422">
                  <c:v>986</c:v>
                </c:pt>
                <c:pt idx="1423">
                  <c:v>986.5</c:v>
                </c:pt>
                <c:pt idx="1424">
                  <c:v>987</c:v>
                </c:pt>
                <c:pt idx="1425">
                  <c:v>987.5</c:v>
                </c:pt>
                <c:pt idx="1426">
                  <c:v>988</c:v>
                </c:pt>
                <c:pt idx="1427">
                  <c:v>988.5</c:v>
                </c:pt>
                <c:pt idx="1428">
                  <c:v>989</c:v>
                </c:pt>
                <c:pt idx="1429">
                  <c:v>989.5</c:v>
                </c:pt>
                <c:pt idx="1430">
                  <c:v>990</c:v>
                </c:pt>
                <c:pt idx="1431">
                  <c:v>990.5</c:v>
                </c:pt>
                <c:pt idx="1432">
                  <c:v>991</c:v>
                </c:pt>
                <c:pt idx="1433">
                  <c:v>991.5</c:v>
                </c:pt>
                <c:pt idx="1434">
                  <c:v>992</c:v>
                </c:pt>
                <c:pt idx="1435">
                  <c:v>992.5</c:v>
                </c:pt>
                <c:pt idx="1436">
                  <c:v>993</c:v>
                </c:pt>
                <c:pt idx="1437">
                  <c:v>993.5</c:v>
                </c:pt>
                <c:pt idx="1438">
                  <c:v>994</c:v>
                </c:pt>
                <c:pt idx="1439">
                  <c:v>994.5</c:v>
                </c:pt>
                <c:pt idx="1440">
                  <c:v>995</c:v>
                </c:pt>
                <c:pt idx="1441">
                  <c:v>995.5</c:v>
                </c:pt>
                <c:pt idx="1442">
                  <c:v>996</c:v>
                </c:pt>
                <c:pt idx="1443">
                  <c:v>996.5</c:v>
                </c:pt>
                <c:pt idx="1444">
                  <c:v>997</c:v>
                </c:pt>
                <c:pt idx="1445">
                  <c:v>997.5</c:v>
                </c:pt>
                <c:pt idx="1446">
                  <c:v>998</c:v>
                </c:pt>
                <c:pt idx="1447">
                  <c:v>998.5</c:v>
                </c:pt>
                <c:pt idx="1448">
                  <c:v>999</c:v>
                </c:pt>
              </c:numCache>
            </c:numRef>
          </c:xVal>
          <c:yVal>
            <c:numRef>
              <c:f>Data!$X$3:$X$1451</c:f>
              <c:numCache>
                <c:formatCode>General</c:formatCode>
                <c:ptCount val="1449"/>
                <c:pt idx="0">
                  <c:v>75.156000000000006</c:v>
                </c:pt>
                <c:pt idx="1">
                  <c:v>74.823999999999998</c:v>
                </c:pt>
                <c:pt idx="2">
                  <c:v>74.489999999999995</c:v>
                </c:pt>
                <c:pt idx="3">
                  <c:v>74.168999999999997</c:v>
                </c:pt>
                <c:pt idx="4">
                  <c:v>73.867999999999995</c:v>
                </c:pt>
                <c:pt idx="5">
                  <c:v>73.572000000000003</c:v>
                </c:pt>
                <c:pt idx="6">
                  <c:v>73.27</c:v>
                </c:pt>
                <c:pt idx="7">
                  <c:v>72.962000000000003</c:v>
                </c:pt>
                <c:pt idx="8">
                  <c:v>72.646000000000001</c:v>
                </c:pt>
                <c:pt idx="9">
                  <c:v>72.326999999999998</c:v>
                </c:pt>
                <c:pt idx="10">
                  <c:v>72.003</c:v>
                </c:pt>
                <c:pt idx="11">
                  <c:v>71.677000000000007</c:v>
                </c:pt>
                <c:pt idx="12">
                  <c:v>71.344999999999999</c:v>
                </c:pt>
                <c:pt idx="13">
                  <c:v>71.007000000000005</c:v>
                </c:pt>
                <c:pt idx="14">
                  <c:v>70.66</c:v>
                </c:pt>
                <c:pt idx="15">
                  <c:v>70.305000000000007</c:v>
                </c:pt>
                <c:pt idx="16">
                  <c:v>69.951999999999998</c:v>
                </c:pt>
                <c:pt idx="17">
                  <c:v>69.622</c:v>
                </c:pt>
                <c:pt idx="18">
                  <c:v>69.317999999999998</c:v>
                </c:pt>
                <c:pt idx="19">
                  <c:v>69.018000000000001</c:v>
                </c:pt>
                <c:pt idx="20">
                  <c:v>68.709000000000003</c:v>
                </c:pt>
                <c:pt idx="21">
                  <c:v>68.393000000000001</c:v>
                </c:pt>
                <c:pt idx="22">
                  <c:v>68.072999999999993</c:v>
                </c:pt>
                <c:pt idx="23">
                  <c:v>67.754000000000005</c:v>
                </c:pt>
                <c:pt idx="24">
                  <c:v>67.433999999999997</c:v>
                </c:pt>
                <c:pt idx="25">
                  <c:v>67.11</c:v>
                </c:pt>
                <c:pt idx="26">
                  <c:v>66.781000000000006</c:v>
                </c:pt>
                <c:pt idx="27">
                  <c:v>66.448999999999998</c:v>
                </c:pt>
                <c:pt idx="28">
                  <c:v>66.116</c:v>
                </c:pt>
                <c:pt idx="29">
                  <c:v>65.781999999999996</c:v>
                </c:pt>
                <c:pt idx="30">
                  <c:v>65.445999999999998</c:v>
                </c:pt>
                <c:pt idx="31">
                  <c:v>65.108000000000004</c:v>
                </c:pt>
                <c:pt idx="32">
                  <c:v>64.768000000000001</c:v>
                </c:pt>
                <c:pt idx="33">
                  <c:v>64.424000000000007</c:v>
                </c:pt>
                <c:pt idx="34">
                  <c:v>64.078000000000003</c:v>
                </c:pt>
                <c:pt idx="35">
                  <c:v>63.726999999999997</c:v>
                </c:pt>
                <c:pt idx="36">
                  <c:v>63.372999999999998</c:v>
                </c:pt>
                <c:pt idx="37">
                  <c:v>63.018000000000001</c:v>
                </c:pt>
                <c:pt idx="38">
                  <c:v>62.665999999999997</c:v>
                </c:pt>
                <c:pt idx="39">
                  <c:v>62.311</c:v>
                </c:pt>
                <c:pt idx="40">
                  <c:v>61.951999999999998</c:v>
                </c:pt>
                <c:pt idx="41">
                  <c:v>61.585999999999999</c:v>
                </c:pt>
                <c:pt idx="42">
                  <c:v>61.213999999999999</c:v>
                </c:pt>
                <c:pt idx="43">
                  <c:v>60.832999999999998</c:v>
                </c:pt>
                <c:pt idx="44">
                  <c:v>60.441000000000003</c:v>
                </c:pt>
                <c:pt idx="45">
                  <c:v>60.034999999999997</c:v>
                </c:pt>
                <c:pt idx="46">
                  <c:v>59.615000000000002</c:v>
                </c:pt>
                <c:pt idx="47">
                  <c:v>59.204999999999998</c:v>
                </c:pt>
                <c:pt idx="48">
                  <c:v>58.83</c:v>
                </c:pt>
                <c:pt idx="49">
                  <c:v>58.456000000000003</c:v>
                </c:pt>
                <c:pt idx="50">
                  <c:v>58.06</c:v>
                </c:pt>
                <c:pt idx="51">
                  <c:v>57.640999999999998</c:v>
                </c:pt>
                <c:pt idx="52">
                  <c:v>57.209000000000003</c:v>
                </c:pt>
                <c:pt idx="53">
                  <c:v>56.774999999999999</c:v>
                </c:pt>
                <c:pt idx="54">
                  <c:v>56.347999999999999</c:v>
                </c:pt>
                <c:pt idx="55">
                  <c:v>55.917000000000002</c:v>
                </c:pt>
                <c:pt idx="56">
                  <c:v>55.470999999999997</c:v>
                </c:pt>
                <c:pt idx="57">
                  <c:v>55.003</c:v>
                </c:pt>
                <c:pt idx="58">
                  <c:v>54.512</c:v>
                </c:pt>
                <c:pt idx="59">
                  <c:v>54.002000000000002</c:v>
                </c:pt>
                <c:pt idx="60">
                  <c:v>53.491</c:v>
                </c:pt>
                <c:pt idx="61">
                  <c:v>52.991</c:v>
                </c:pt>
                <c:pt idx="62">
                  <c:v>52.484999999999999</c:v>
                </c:pt>
                <c:pt idx="63">
                  <c:v>51.953000000000003</c:v>
                </c:pt>
                <c:pt idx="64">
                  <c:v>51.390999999999998</c:v>
                </c:pt>
                <c:pt idx="65">
                  <c:v>50.795999999999999</c:v>
                </c:pt>
                <c:pt idx="66">
                  <c:v>50.165999999999997</c:v>
                </c:pt>
                <c:pt idx="67">
                  <c:v>49.496000000000002</c:v>
                </c:pt>
                <c:pt idx="68">
                  <c:v>48.781999999999996</c:v>
                </c:pt>
                <c:pt idx="69">
                  <c:v>48.021000000000001</c:v>
                </c:pt>
                <c:pt idx="70">
                  <c:v>47.23</c:v>
                </c:pt>
                <c:pt idx="71">
                  <c:v>46.442</c:v>
                </c:pt>
                <c:pt idx="72">
                  <c:v>45.676000000000002</c:v>
                </c:pt>
                <c:pt idx="73">
                  <c:v>44.895000000000003</c:v>
                </c:pt>
                <c:pt idx="74">
                  <c:v>44.05</c:v>
                </c:pt>
                <c:pt idx="75">
                  <c:v>43.116</c:v>
                </c:pt>
                <c:pt idx="76">
                  <c:v>42.100999999999999</c:v>
                </c:pt>
                <c:pt idx="77">
                  <c:v>41.048000000000002</c:v>
                </c:pt>
                <c:pt idx="78">
                  <c:v>40.012</c:v>
                </c:pt>
                <c:pt idx="79">
                  <c:v>38.973999999999997</c:v>
                </c:pt>
                <c:pt idx="80">
                  <c:v>37.863999999999997</c:v>
                </c:pt>
                <c:pt idx="81">
                  <c:v>36.637</c:v>
                </c:pt>
                <c:pt idx="82">
                  <c:v>35.281999999999996</c:v>
                </c:pt>
                <c:pt idx="83">
                  <c:v>33.802</c:v>
                </c:pt>
                <c:pt idx="84">
                  <c:v>32.210999999999999</c:v>
                </c:pt>
                <c:pt idx="85">
                  <c:v>30.513000000000002</c:v>
                </c:pt>
                <c:pt idx="86">
                  <c:v>28.686</c:v>
                </c:pt>
                <c:pt idx="87">
                  <c:v>26.701000000000001</c:v>
                </c:pt>
                <c:pt idx="88">
                  <c:v>24.54</c:v>
                </c:pt>
                <c:pt idx="89">
                  <c:v>22.204000000000001</c:v>
                </c:pt>
                <c:pt idx="90">
                  <c:v>19.748000000000001</c:v>
                </c:pt>
                <c:pt idx="91">
                  <c:v>17.381</c:v>
                </c:pt>
                <c:pt idx="92">
                  <c:v>15.427</c:v>
                </c:pt>
                <c:pt idx="93">
                  <c:v>13.797000000000001</c:v>
                </c:pt>
                <c:pt idx="94">
                  <c:v>12.090999999999999</c:v>
                </c:pt>
                <c:pt idx="95">
                  <c:v>10.244999999999999</c:v>
                </c:pt>
                <c:pt idx="96">
                  <c:v>8.4148999999999994</c:v>
                </c:pt>
                <c:pt idx="97">
                  <c:v>6.7586000000000004</c:v>
                </c:pt>
                <c:pt idx="98">
                  <c:v>5.4123000000000001</c:v>
                </c:pt>
                <c:pt idx="99">
                  <c:v>4.4898999999999996</c:v>
                </c:pt>
                <c:pt idx="100">
                  <c:v>4.0766</c:v>
                </c:pt>
                <c:pt idx="101">
                  <c:v>4.2121000000000004</c:v>
                </c:pt>
                <c:pt idx="102">
                  <c:v>4.8784999999999998</c:v>
                </c:pt>
                <c:pt idx="103">
                  <c:v>6.0087000000000002</c:v>
                </c:pt>
                <c:pt idx="104">
                  <c:v>7.5088999999999997</c:v>
                </c:pt>
                <c:pt idx="105">
                  <c:v>9.2782999999999998</c:v>
                </c:pt>
                <c:pt idx="106">
                  <c:v>11.22</c:v>
                </c:pt>
                <c:pt idx="107">
                  <c:v>13.25</c:v>
                </c:pt>
                <c:pt idx="108">
                  <c:v>15.295999999999999</c:v>
                </c:pt>
                <c:pt idx="109">
                  <c:v>17.302</c:v>
                </c:pt>
                <c:pt idx="110">
                  <c:v>19.228000000000002</c:v>
                </c:pt>
                <c:pt idx="111">
                  <c:v>21.044</c:v>
                </c:pt>
                <c:pt idx="112">
                  <c:v>22.731999999999999</c:v>
                </c:pt>
                <c:pt idx="113">
                  <c:v>24.283000000000001</c:v>
                </c:pt>
                <c:pt idx="114">
                  <c:v>25.692</c:v>
                </c:pt>
                <c:pt idx="115">
                  <c:v>26.962</c:v>
                </c:pt>
                <c:pt idx="116">
                  <c:v>28.094000000000001</c:v>
                </c:pt>
                <c:pt idx="117">
                  <c:v>29.094000000000001</c:v>
                </c:pt>
                <c:pt idx="118">
                  <c:v>29.965</c:v>
                </c:pt>
                <c:pt idx="119">
                  <c:v>30.713000000000001</c:v>
                </c:pt>
                <c:pt idx="120">
                  <c:v>31.359000000000002</c:v>
                </c:pt>
                <c:pt idx="121">
                  <c:v>31.937999999999999</c:v>
                </c:pt>
                <c:pt idx="122">
                  <c:v>32.476999999999997</c:v>
                </c:pt>
                <c:pt idx="123">
                  <c:v>32.978000000000002</c:v>
                </c:pt>
                <c:pt idx="124">
                  <c:v>33.427</c:v>
                </c:pt>
                <c:pt idx="125">
                  <c:v>33.811</c:v>
                </c:pt>
                <c:pt idx="126">
                  <c:v>34.128999999999998</c:v>
                </c:pt>
                <c:pt idx="127">
                  <c:v>34.384999999999998</c:v>
                </c:pt>
                <c:pt idx="128">
                  <c:v>34.585000000000001</c:v>
                </c:pt>
                <c:pt idx="129">
                  <c:v>34.738</c:v>
                </c:pt>
                <c:pt idx="130">
                  <c:v>34.847999999999999</c:v>
                </c:pt>
                <c:pt idx="131">
                  <c:v>34.92</c:v>
                </c:pt>
                <c:pt idx="132">
                  <c:v>34.957000000000001</c:v>
                </c:pt>
                <c:pt idx="133">
                  <c:v>34.963000000000001</c:v>
                </c:pt>
                <c:pt idx="134">
                  <c:v>34.94</c:v>
                </c:pt>
                <c:pt idx="135">
                  <c:v>34.890999999999998</c:v>
                </c:pt>
                <c:pt idx="136">
                  <c:v>34.817</c:v>
                </c:pt>
                <c:pt idx="137">
                  <c:v>34.720999999999997</c:v>
                </c:pt>
                <c:pt idx="138">
                  <c:v>34.603000000000002</c:v>
                </c:pt>
                <c:pt idx="139">
                  <c:v>34.463999999999999</c:v>
                </c:pt>
                <c:pt idx="140">
                  <c:v>34.307000000000002</c:v>
                </c:pt>
                <c:pt idx="141">
                  <c:v>34.137999999999998</c:v>
                </c:pt>
                <c:pt idx="142">
                  <c:v>33.954000000000001</c:v>
                </c:pt>
                <c:pt idx="143">
                  <c:v>33.755000000000003</c:v>
                </c:pt>
                <c:pt idx="144">
                  <c:v>33.54</c:v>
                </c:pt>
                <c:pt idx="145">
                  <c:v>33.311</c:v>
                </c:pt>
                <c:pt idx="146">
                  <c:v>33.066000000000003</c:v>
                </c:pt>
                <c:pt idx="147">
                  <c:v>32.808</c:v>
                </c:pt>
                <c:pt idx="148">
                  <c:v>32.536000000000001</c:v>
                </c:pt>
                <c:pt idx="149">
                  <c:v>32.252000000000002</c:v>
                </c:pt>
                <c:pt idx="150">
                  <c:v>31.952999999999999</c:v>
                </c:pt>
                <c:pt idx="151">
                  <c:v>31.640999999999998</c:v>
                </c:pt>
                <c:pt idx="152">
                  <c:v>31.317</c:v>
                </c:pt>
                <c:pt idx="153">
                  <c:v>30.981999999999999</c:v>
                </c:pt>
                <c:pt idx="154">
                  <c:v>30.643000000000001</c:v>
                </c:pt>
                <c:pt idx="155">
                  <c:v>30.297000000000001</c:v>
                </c:pt>
                <c:pt idx="156">
                  <c:v>29.942</c:v>
                </c:pt>
                <c:pt idx="157">
                  <c:v>29.574999999999999</c:v>
                </c:pt>
                <c:pt idx="158">
                  <c:v>29.193999999999999</c:v>
                </c:pt>
                <c:pt idx="159">
                  <c:v>28.800999999999998</c:v>
                </c:pt>
                <c:pt idx="160">
                  <c:v>28.393999999999998</c:v>
                </c:pt>
                <c:pt idx="161">
                  <c:v>27.975999999999999</c:v>
                </c:pt>
                <c:pt idx="162">
                  <c:v>27.547000000000001</c:v>
                </c:pt>
                <c:pt idx="163">
                  <c:v>27.106999999999999</c:v>
                </c:pt>
                <c:pt idx="164">
                  <c:v>26.655000000000001</c:v>
                </c:pt>
                <c:pt idx="165">
                  <c:v>26.190999999999999</c:v>
                </c:pt>
                <c:pt idx="166">
                  <c:v>25.715</c:v>
                </c:pt>
                <c:pt idx="167">
                  <c:v>25.227</c:v>
                </c:pt>
                <c:pt idx="168">
                  <c:v>24.727</c:v>
                </c:pt>
                <c:pt idx="169">
                  <c:v>24.215</c:v>
                </c:pt>
                <c:pt idx="170">
                  <c:v>23.690999999999999</c:v>
                </c:pt>
                <c:pt idx="171">
                  <c:v>23.154</c:v>
                </c:pt>
                <c:pt idx="172">
                  <c:v>22.603999999999999</c:v>
                </c:pt>
                <c:pt idx="173">
                  <c:v>22.04</c:v>
                </c:pt>
                <c:pt idx="174">
                  <c:v>21.462</c:v>
                </c:pt>
                <c:pt idx="175">
                  <c:v>20.870999999999999</c:v>
                </c:pt>
                <c:pt idx="176">
                  <c:v>20.266999999999999</c:v>
                </c:pt>
                <c:pt idx="177">
                  <c:v>19.648</c:v>
                </c:pt>
                <c:pt idx="178">
                  <c:v>19.015000000000001</c:v>
                </c:pt>
                <c:pt idx="179">
                  <c:v>18.367000000000001</c:v>
                </c:pt>
                <c:pt idx="180">
                  <c:v>17.702999999999999</c:v>
                </c:pt>
                <c:pt idx="181">
                  <c:v>17.021000000000001</c:v>
                </c:pt>
                <c:pt idx="182">
                  <c:v>16.317</c:v>
                </c:pt>
                <c:pt idx="183">
                  <c:v>15.584</c:v>
                </c:pt>
                <c:pt idx="184">
                  <c:v>14.81</c:v>
                </c:pt>
                <c:pt idx="185">
                  <c:v>13.978</c:v>
                </c:pt>
                <c:pt idx="186">
                  <c:v>13.1</c:v>
                </c:pt>
                <c:pt idx="187">
                  <c:v>12.33</c:v>
                </c:pt>
                <c:pt idx="188">
                  <c:v>11.792999999999999</c:v>
                </c:pt>
                <c:pt idx="189">
                  <c:v>11.279</c:v>
                </c:pt>
                <c:pt idx="190">
                  <c:v>10.68</c:v>
                </c:pt>
                <c:pt idx="191">
                  <c:v>10.02</c:v>
                </c:pt>
                <c:pt idx="192">
                  <c:v>9.3331</c:v>
                </c:pt>
                <c:pt idx="193">
                  <c:v>8.6349</c:v>
                </c:pt>
                <c:pt idx="194">
                  <c:v>7.9356</c:v>
                </c:pt>
                <c:pt idx="195">
                  <c:v>7.2417999999999996</c:v>
                </c:pt>
                <c:pt idx="196">
                  <c:v>6.5583999999999998</c:v>
                </c:pt>
                <c:pt idx="197">
                  <c:v>5.8898999999999999</c:v>
                </c:pt>
                <c:pt idx="198">
                  <c:v>5.2404999999999999</c:v>
                </c:pt>
                <c:pt idx="199">
                  <c:v>4.6143000000000001</c:v>
                </c:pt>
                <c:pt idx="200">
                  <c:v>4.0156000000000001</c:v>
                </c:pt>
                <c:pt idx="201">
                  <c:v>3.4487000000000001</c:v>
                </c:pt>
                <c:pt idx="202">
                  <c:v>2.9182000000000001</c:v>
                </c:pt>
                <c:pt idx="203">
                  <c:v>2.4287000000000001</c:v>
                </c:pt>
                <c:pt idx="204">
                  <c:v>1.9847999999999999</c:v>
                </c:pt>
                <c:pt idx="205">
                  <c:v>1.5915999999999999</c:v>
                </c:pt>
                <c:pt idx="206">
                  <c:v>1.2538</c:v>
                </c:pt>
                <c:pt idx="207">
                  <c:v>0.97694000000000003</c:v>
                </c:pt>
                <c:pt idx="208">
                  <c:v>0.76620999999999995</c:v>
                </c:pt>
                <c:pt idx="209">
                  <c:v>0.62697000000000003</c:v>
                </c:pt>
                <c:pt idx="210">
                  <c:v>0.56362000000000001</c:v>
                </c:pt>
                <c:pt idx="211">
                  <c:v>0.57831999999999995</c:v>
                </c:pt>
                <c:pt idx="212">
                  <c:v>0.66971000000000003</c:v>
                </c:pt>
                <c:pt idx="213">
                  <c:v>0.83340999999999998</c:v>
                </c:pt>
                <c:pt idx="214">
                  <c:v>1.0633999999999999</c:v>
                </c:pt>
                <c:pt idx="215">
                  <c:v>1.3533999999999999</c:v>
                </c:pt>
                <c:pt idx="216">
                  <c:v>1.6971000000000001</c:v>
                </c:pt>
                <c:pt idx="217">
                  <c:v>2.0882999999999998</c:v>
                </c:pt>
                <c:pt idx="218">
                  <c:v>2.5209000000000001</c:v>
                </c:pt>
                <c:pt idx="219">
                  <c:v>2.9891000000000001</c:v>
                </c:pt>
                <c:pt idx="220">
                  <c:v>3.4868000000000001</c:v>
                </c:pt>
                <c:pt idx="221">
                  <c:v>4.0091000000000001</c:v>
                </c:pt>
                <c:pt idx="222">
                  <c:v>4.5518999999999998</c:v>
                </c:pt>
                <c:pt idx="223">
                  <c:v>5.1109999999999998</c:v>
                </c:pt>
                <c:pt idx="224">
                  <c:v>5.6806999999999999</c:v>
                </c:pt>
                <c:pt idx="225">
                  <c:v>6.2537000000000003</c:v>
                </c:pt>
                <c:pt idx="226">
                  <c:v>6.8220999999999998</c:v>
                </c:pt>
                <c:pt idx="227">
                  <c:v>7.3766999999999996</c:v>
                </c:pt>
                <c:pt idx="228">
                  <c:v>7.9066999999999998</c:v>
                </c:pt>
                <c:pt idx="229">
                  <c:v>8.4045000000000005</c:v>
                </c:pt>
                <c:pt idx="230">
                  <c:v>8.8795000000000002</c:v>
                </c:pt>
                <c:pt idx="231">
                  <c:v>9.3701000000000008</c:v>
                </c:pt>
                <c:pt idx="232">
                  <c:v>9.9108999999999998</c:v>
                </c:pt>
                <c:pt idx="233">
                  <c:v>10.493</c:v>
                </c:pt>
                <c:pt idx="234">
                  <c:v>11.084</c:v>
                </c:pt>
                <c:pt idx="235">
                  <c:v>11.659000000000001</c:v>
                </c:pt>
                <c:pt idx="236">
                  <c:v>12.206</c:v>
                </c:pt>
                <c:pt idx="237">
                  <c:v>12.726000000000001</c:v>
                </c:pt>
                <c:pt idx="238">
                  <c:v>13.218</c:v>
                </c:pt>
                <c:pt idx="239">
                  <c:v>13.685</c:v>
                </c:pt>
                <c:pt idx="240">
                  <c:v>14.127000000000001</c:v>
                </c:pt>
                <c:pt idx="241">
                  <c:v>14.545999999999999</c:v>
                </c:pt>
                <c:pt idx="242">
                  <c:v>14.943</c:v>
                </c:pt>
                <c:pt idx="243">
                  <c:v>15.318</c:v>
                </c:pt>
                <c:pt idx="244">
                  <c:v>15.673</c:v>
                </c:pt>
                <c:pt idx="245">
                  <c:v>16.007000000000001</c:v>
                </c:pt>
                <c:pt idx="246">
                  <c:v>16.321999999999999</c:v>
                </c:pt>
                <c:pt idx="247">
                  <c:v>16.617000000000001</c:v>
                </c:pt>
                <c:pt idx="248">
                  <c:v>16.893999999999998</c:v>
                </c:pt>
                <c:pt idx="249">
                  <c:v>17.151</c:v>
                </c:pt>
                <c:pt idx="250">
                  <c:v>17.39</c:v>
                </c:pt>
                <c:pt idx="251">
                  <c:v>17.609000000000002</c:v>
                </c:pt>
                <c:pt idx="252">
                  <c:v>17.806999999999999</c:v>
                </c:pt>
                <c:pt idx="253">
                  <c:v>17.989000000000001</c:v>
                </c:pt>
                <c:pt idx="254">
                  <c:v>18.166</c:v>
                </c:pt>
                <c:pt idx="255">
                  <c:v>18.34</c:v>
                </c:pt>
                <c:pt idx="256">
                  <c:v>18.5</c:v>
                </c:pt>
                <c:pt idx="257">
                  <c:v>18.643999999999998</c:v>
                </c:pt>
                <c:pt idx="258">
                  <c:v>18.771999999999998</c:v>
                </c:pt>
                <c:pt idx="259">
                  <c:v>18.885000000000002</c:v>
                </c:pt>
                <c:pt idx="260">
                  <c:v>18.984999999999999</c:v>
                </c:pt>
                <c:pt idx="261">
                  <c:v>19.071999999999999</c:v>
                </c:pt>
                <c:pt idx="262">
                  <c:v>19.146999999999998</c:v>
                </c:pt>
                <c:pt idx="263">
                  <c:v>19.210999999999999</c:v>
                </c:pt>
                <c:pt idx="264">
                  <c:v>19.263000000000002</c:v>
                </c:pt>
                <c:pt idx="265">
                  <c:v>19.305</c:v>
                </c:pt>
                <c:pt idx="266">
                  <c:v>19.337</c:v>
                </c:pt>
                <c:pt idx="267">
                  <c:v>19.359000000000002</c:v>
                </c:pt>
                <c:pt idx="268">
                  <c:v>19.372</c:v>
                </c:pt>
                <c:pt idx="269">
                  <c:v>19.375</c:v>
                </c:pt>
                <c:pt idx="270">
                  <c:v>19.37</c:v>
                </c:pt>
                <c:pt idx="271">
                  <c:v>19.355</c:v>
                </c:pt>
                <c:pt idx="272">
                  <c:v>19.331</c:v>
                </c:pt>
                <c:pt idx="273">
                  <c:v>19.297000000000001</c:v>
                </c:pt>
                <c:pt idx="274">
                  <c:v>19.254999999999999</c:v>
                </c:pt>
                <c:pt idx="275">
                  <c:v>19.204999999999998</c:v>
                </c:pt>
                <c:pt idx="276">
                  <c:v>19.149000000000001</c:v>
                </c:pt>
                <c:pt idx="277">
                  <c:v>19.085000000000001</c:v>
                </c:pt>
                <c:pt idx="278">
                  <c:v>19.012</c:v>
                </c:pt>
                <c:pt idx="279">
                  <c:v>18.93</c:v>
                </c:pt>
                <c:pt idx="280">
                  <c:v>18.84</c:v>
                </c:pt>
                <c:pt idx="281">
                  <c:v>18.741</c:v>
                </c:pt>
                <c:pt idx="282">
                  <c:v>18.632000000000001</c:v>
                </c:pt>
                <c:pt idx="283">
                  <c:v>18.513000000000002</c:v>
                </c:pt>
                <c:pt idx="284">
                  <c:v>18.382999999999999</c:v>
                </c:pt>
                <c:pt idx="285">
                  <c:v>18.239999999999998</c:v>
                </c:pt>
                <c:pt idx="286">
                  <c:v>18.085000000000001</c:v>
                </c:pt>
                <c:pt idx="287">
                  <c:v>17.913</c:v>
                </c:pt>
                <c:pt idx="288">
                  <c:v>17.722999999999999</c:v>
                </c:pt>
                <c:pt idx="289">
                  <c:v>17.510000000000002</c:v>
                </c:pt>
                <c:pt idx="290">
                  <c:v>17.268000000000001</c:v>
                </c:pt>
                <c:pt idx="291">
                  <c:v>16.989000000000001</c:v>
                </c:pt>
                <c:pt idx="292">
                  <c:v>16.658999999999999</c:v>
                </c:pt>
                <c:pt idx="293">
                  <c:v>16.254999999999999</c:v>
                </c:pt>
                <c:pt idx="294">
                  <c:v>15.739000000000001</c:v>
                </c:pt>
                <c:pt idx="295">
                  <c:v>15.053000000000001</c:v>
                </c:pt>
                <c:pt idx="296">
                  <c:v>14.106</c:v>
                </c:pt>
                <c:pt idx="297">
                  <c:v>12.786</c:v>
                </c:pt>
                <c:pt idx="298">
                  <c:v>11.103</c:v>
                </c:pt>
                <c:pt idx="299">
                  <c:v>9.6272000000000002</c:v>
                </c:pt>
                <c:pt idx="300">
                  <c:v>9.5127000000000006</c:v>
                </c:pt>
                <c:pt idx="301">
                  <c:v>10.737</c:v>
                </c:pt>
                <c:pt idx="302">
                  <c:v>12.096</c:v>
                </c:pt>
                <c:pt idx="303">
                  <c:v>13.016</c:v>
                </c:pt>
                <c:pt idx="304">
                  <c:v>13.523</c:v>
                </c:pt>
                <c:pt idx="305">
                  <c:v>13.750999999999999</c:v>
                </c:pt>
                <c:pt idx="306">
                  <c:v>13.804</c:v>
                </c:pt>
                <c:pt idx="307">
                  <c:v>13.742000000000001</c:v>
                </c:pt>
                <c:pt idx="308">
                  <c:v>13.601000000000001</c:v>
                </c:pt>
                <c:pt idx="309">
                  <c:v>13.404999999999999</c:v>
                </c:pt>
                <c:pt idx="310">
                  <c:v>13.164999999999999</c:v>
                </c:pt>
                <c:pt idx="311">
                  <c:v>12.888999999999999</c:v>
                </c:pt>
                <c:pt idx="312">
                  <c:v>12.581</c:v>
                </c:pt>
                <c:pt idx="313">
                  <c:v>12.243</c:v>
                </c:pt>
                <c:pt idx="314">
                  <c:v>11.877000000000001</c:v>
                </c:pt>
                <c:pt idx="315">
                  <c:v>11.48</c:v>
                </c:pt>
                <c:pt idx="316">
                  <c:v>11.052</c:v>
                </c:pt>
                <c:pt idx="317">
                  <c:v>10.587999999999999</c:v>
                </c:pt>
                <c:pt idx="318">
                  <c:v>10.084</c:v>
                </c:pt>
                <c:pt idx="319">
                  <c:v>9.5343999999999998</c:v>
                </c:pt>
                <c:pt idx="320">
                  <c:v>8.9291</c:v>
                </c:pt>
                <c:pt idx="321">
                  <c:v>8.2576000000000001</c:v>
                </c:pt>
                <c:pt idx="322">
                  <c:v>7.5087000000000002</c:v>
                </c:pt>
                <c:pt idx="323">
                  <c:v>6.6811999999999996</c:v>
                </c:pt>
                <c:pt idx="324">
                  <c:v>5.8140999999999998</c:v>
                </c:pt>
                <c:pt idx="325">
                  <c:v>4.9928999999999997</c:v>
                </c:pt>
                <c:pt idx="326">
                  <c:v>4.2297000000000002</c:v>
                </c:pt>
                <c:pt idx="327">
                  <c:v>3.5341999999999998</c:v>
                </c:pt>
                <c:pt idx="328">
                  <c:v>3.0920999999999998</c:v>
                </c:pt>
                <c:pt idx="329">
                  <c:v>3.0706000000000002</c:v>
                </c:pt>
                <c:pt idx="330">
                  <c:v>3.3761000000000001</c:v>
                </c:pt>
                <c:pt idx="331">
                  <c:v>3.7265000000000001</c:v>
                </c:pt>
                <c:pt idx="332">
                  <c:v>3.9106999999999998</c:v>
                </c:pt>
                <c:pt idx="333">
                  <c:v>3.8727999999999998</c:v>
                </c:pt>
                <c:pt idx="334">
                  <c:v>3.6467000000000001</c:v>
                </c:pt>
                <c:pt idx="335">
                  <c:v>3.3068</c:v>
                </c:pt>
                <c:pt idx="336">
                  <c:v>2.9617</c:v>
                </c:pt>
                <c:pt idx="337">
                  <c:v>2.6772999999999998</c:v>
                </c:pt>
                <c:pt idx="338">
                  <c:v>2.3910999999999998</c:v>
                </c:pt>
                <c:pt idx="339">
                  <c:v>2.0621999999999998</c:v>
                </c:pt>
                <c:pt idx="340">
                  <c:v>1.7143999999999999</c:v>
                </c:pt>
                <c:pt idx="341">
                  <c:v>1.3792</c:v>
                </c:pt>
                <c:pt idx="342">
                  <c:v>1.079</c:v>
                </c:pt>
                <c:pt idx="343">
                  <c:v>0.82967999999999997</c:v>
                </c:pt>
                <c:pt idx="344">
                  <c:v>0.64358000000000004</c:v>
                </c:pt>
                <c:pt idx="345">
                  <c:v>0.53054999999999997</c:v>
                </c:pt>
                <c:pt idx="346">
                  <c:v>0.49734</c:v>
                </c:pt>
                <c:pt idx="347">
                  <c:v>0.54586999999999997</c:v>
                </c:pt>
                <c:pt idx="348">
                  <c:v>0.67251000000000005</c:v>
                </c:pt>
                <c:pt idx="349">
                  <c:v>0.86968999999999996</c:v>
                </c:pt>
                <c:pt idx="350">
                  <c:v>1.1282000000000001</c:v>
                </c:pt>
                <c:pt idx="351">
                  <c:v>1.4382999999999999</c:v>
                </c:pt>
                <c:pt idx="352">
                  <c:v>1.7905</c:v>
                </c:pt>
                <c:pt idx="353">
                  <c:v>2.1757</c:v>
                </c:pt>
                <c:pt idx="354">
                  <c:v>2.5851000000000002</c:v>
                </c:pt>
                <c:pt idx="355">
                  <c:v>3.0108000000000001</c:v>
                </c:pt>
                <c:pt idx="356">
                  <c:v>3.4455</c:v>
                </c:pt>
                <c:pt idx="357">
                  <c:v>3.8824999999999998</c:v>
                </c:pt>
                <c:pt idx="358">
                  <c:v>4.3159999999999998</c:v>
                </c:pt>
                <c:pt idx="359">
                  <c:v>4.7412000000000001</c:v>
                </c:pt>
                <c:pt idx="360">
                  <c:v>5.1539999999999999</c:v>
                </c:pt>
                <c:pt idx="361">
                  <c:v>5.5510000000000002</c:v>
                </c:pt>
                <c:pt idx="362">
                  <c:v>5.9297000000000004</c:v>
                </c:pt>
                <c:pt idx="363">
                  <c:v>6.2878999999999996</c:v>
                </c:pt>
                <c:pt idx="364">
                  <c:v>6.6243999999999996</c:v>
                </c:pt>
                <c:pt idx="365">
                  <c:v>6.9381000000000004</c:v>
                </c:pt>
                <c:pt idx="366">
                  <c:v>7.2283999999999997</c:v>
                </c:pt>
                <c:pt idx="367">
                  <c:v>7.4950000000000001</c:v>
                </c:pt>
                <c:pt idx="368">
                  <c:v>7.7377000000000002</c:v>
                </c:pt>
                <c:pt idx="369">
                  <c:v>7.9565999999999999</c:v>
                </c:pt>
                <c:pt idx="370">
                  <c:v>8.1516000000000002</c:v>
                </c:pt>
                <c:pt idx="371">
                  <c:v>8.3229000000000006</c:v>
                </c:pt>
                <c:pt idx="372">
                  <c:v>8.4703999999999997</c:v>
                </c:pt>
                <c:pt idx="373">
                  <c:v>8.5940999999999992</c:v>
                </c:pt>
                <c:pt idx="374">
                  <c:v>8.6935000000000002</c:v>
                </c:pt>
                <c:pt idx="375">
                  <c:v>8.7681000000000004</c:v>
                </c:pt>
                <c:pt idx="376">
                  <c:v>8.8180999999999994</c:v>
                </c:pt>
                <c:pt idx="377">
                  <c:v>8.8442000000000007</c:v>
                </c:pt>
                <c:pt idx="378">
                  <c:v>8.8469999999999995</c:v>
                </c:pt>
                <c:pt idx="379">
                  <c:v>8.8285999999999998</c:v>
                </c:pt>
                <c:pt idx="380">
                  <c:v>8.7933000000000003</c:v>
                </c:pt>
                <c:pt idx="381">
                  <c:v>8.7413000000000007</c:v>
                </c:pt>
                <c:pt idx="382">
                  <c:v>8.6625999999999994</c:v>
                </c:pt>
                <c:pt idx="383">
                  <c:v>8.5442999999999998</c:v>
                </c:pt>
                <c:pt idx="384">
                  <c:v>8.3754000000000008</c:v>
                </c:pt>
                <c:pt idx="385">
                  <c:v>8.1453000000000007</c:v>
                </c:pt>
                <c:pt idx="386">
                  <c:v>7.8407</c:v>
                </c:pt>
                <c:pt idx="387">
                  <c:v>7.4451000000000001</c:v>
                </c:pt>
                <c:pt idx="388">
                  <c:v>6.9413999999999998</c:v>
                </c:pt>
                <c:pt idx="389">
                  <c:v>6.3253000000000004</c:v>
                </c:pt>
                <c:pt idx="390">
                  <c:v>5.6369999999999996</c:v>
                </c:pt>
                <c:pt idx="391">
                  <c:v>5.0148999999999999</c:v>
                </c:pt>
                <c:pt idx="392">
                  <c:v>4.6711</c:v>
                </c:pt>
                <c:pt idx="393">
                  <c:v>4.6334999999999997</c:v>
                </c:pt>
                <c:pt idx="394">
                  <c:v>4.6303999999999998</c:v>
                </c:pt>
                <c:pt idx="395">
                  <c:v>4.4177999999999997</c:v>
                </c:pt>
                <c:pt idx="396">
                  <c:v>3.9643999999999999</c:v>
                </c:pt>
                <c:pt idx="397">
                  <c:v>3.3813</c:v>
                </c:pt>
                <c:pt idx="398">
                  <c:v>2.8464999999999998</c:v>
                </c:pt>
                <c:pt idx="399">
                  <c:v>2.5501999999999998</c:v>
                </c:pt>
                <c:pt idx="400">
                  <c:v>2.6154999999999999</c:v>
                </c:pt>
                <c:pt idx="401">
                  <c:v>3.0305</c:v>
                </c:pt>
                <c:pt idx="402">
                  <c:v>3.6722000000000001</c:v>
                </c:pt>
                <c:pt idx="403">
                  <c:v>4.3937999999999997</c:v>
                </c:pt>
                <c:pt idx="404">
                  <c:v>5.0875000000000004</c:v>
                </c:pt>
                <c:pt idx="405">
                  <c:v>5.6967999999999996</c:v>
                </c:pt>
                <c:pt idx="406">
                  <c:v>6.2032999999999996</c:v>
                </c:pt>
                <c:pt idx="407">
                  <c:v>6.6086999999999998</c:v>
                </c:pt>
                <c:pt idx="408">
                  <c:v>6.9238999999999997</c:v>
                </c:pt>
                <c:pt idx="409">
                  <c:v>7.1628999999999996</c:v>
                </c:pt>
                <c:pt idx="410">
                  <c:v>7.3407</c:v>
                </c:pt>
                <c:pt idx="411">
                  <c:v>7.4695999999999998</c:v>
                </c:pt>
                <c:pt idx="412">
                  <c:v>7.5568999999999997</c:v>
                </c:pt>
                <c:pt idx="413">
                  <c:v>7.6085000000000003</c:v>
                </c:pt>
                <c:pt idx="414">
                  <c:v>7.6311999999999998</c:v>
                </c:pt>
                <c:pt idx="415">
                  <c:v>7.6288999999999998</c:v>
                </c:pt>
                <c:pt idx="416">
                  <c:v>7.6006</c:v>
                </c:pt>
                <c:pt idx="417">
                  <c:v>7.5430000000000001</c:v>
                </c:pt>
                <c:pt idx="418">
                  <c:v>7.4523000000000001</c:v>
                </c:pt>
                <c:pt idx="419">
                  <c:v>7.3228</c:v>
                </c:pt>
                <c:pt idx="420">
                  <c:v>7.1443000000000003</c:v>
                </c:pt>
                <c:pt idx="421">
                  <c:v>6.8997000000000002</c:v>
                </c:pt>
                <c:pt idx="422">
                  <c:v>6.5629999999999997</c:v>
                </c:pt>
                <c:pt idx="423">
                  <c:v>6.1128</c:v>
                </c:pt>
                <c:pt idx="424">
                  <c:v>5.6132</c:v>
                </c:pt>
                <c:pt idx="425">
                  <c:v>5.2747999999999999</c:v>
                </c:pt>
                <c:pt idx="426">
                  <c:v>5.1007999999999996</c:v>
                </c:pt>
                <c:pt idx="427">
                  <c:v>5.0308000000000002</c:v>
                </c:pt>
                <c:pt idx="428">
                  <c:v>5.1444999999999999</c:v>
                </c:pt>
                <c:pt idx="429">
                  <c:v>5.4080000000000004</c:v>
                </c:pt>
                <c:pt idx="430">
                  <c:v>5.7023000000000001</c:v>
                </c:pt>
                <c:pt idx="431">
                  <c:v>5.9538000000000002</c:v>
                </c:pt>
                <c:pt idx="432">
                  <c:v>6.1528</c:v>
                </c:pt>
                <c:pt idx="433">
                  <c:v>6.3052999999999999</c:v>
                </c:pt>
                <c:pt idx="434">
                  <c:v>6.4124999999999996</c:v>
                </c:pt>
                <c:pt idx="435">
                  <c:v>6.4776999999999996</c:v>
                </c:pt>
                <c:pt idx="436">
                  <c:v>6.5080999999999998</c:v>
                </c:pt>
                <c:pt idx="437">
                  <c:v>6.5117000000000003</c:v>
                </c:pt>
                <c:pt idx="438">
                  <c:v>6.4954000000000001</c:v>
                </c:pt>
                <c:pt idx="439">
                  <c:v>6.4642999999999997</c:v>
                </c:pt>
                <c:pt idx="440">
                  <c:v>6.4223999999999997</c:v>
                </c:pt>
                <c:pt idx="441">
                  <c:v>6.3719999999999999</c:v>
                </c:pt>
                <c:pt idx="442">
                  <c:v>6.3150000000000004</c:v>
                </c:pt>
                <c:pt idx="443">
                  <c:v>6.2529000000000003</c:v>
                </c:pt>
                <c:pt idx="444">
                  <c:v>6.1866000000000003</c:v>
                </c:pt>
                <c:pt idx="445">
                  <c:v>6.1167999999999996</c:v>
                </c:pt>
                <c:pt idx="446">
                  <c:v>6.0442</c:v>
                </c:pt>
                <c:pt idx="447">
                  <c:v>5.9691000000000001</c:v>
                </c:pt>
                <c:pt idx="448">
                  <c:v>5.8920000000000003</c:v>
                </c:pt>
                <c:pt idx="449">
                  <c:v>5.8125999999999998</c:v>
                </c:pt>
                <c:pt idx="450">
                  <c:v>5.7305999999999999</c:v>
                </c:pt>
                <c:pt idx="451">
                  <c:v>5.6454000000000004</c:v>
                </c:pt>
                <c:pt idx="452">
                  <c:v>5.556</c:v>
                </c:pt>
                <c:pt idx="453">
                  <c:v>5.4603999999999999</c:v>
                </c:pt>
                <c:pt idx="454">
                  <c:v>5.3547000000000002</c:v>
                </c:pt>
                <c:pt idx="455">
                  <c:v>5.2323000000000004</c:v>
                </c:pt>
                <c:pt idx="456">
                  <c:v>5.0880000000000001</c:v>
                </c:pt>
                <c:pt idx="457">
                  <c:v>4.9459</c:v>
                </c:pt>
                <c:pt idx="458">
                  <c:v>4.8661000000000003</c:v>
                </c:pt>
                <c:pt idx="459">
                  <c:v>4.8318000000000003</c:v>
                </c:pt>
                <c:pt idx="460">
                  <c:v>4.8047000000000004</c:v>
                </c:pt>
                <c:pt idx="461">
                  <c:v>4.7653999999999996</c:v>
                </c:pt>
                <c:pt idx="462">
                  <c:v>4.7054999999999998</c:v>
                </c:pt>
                <c:pt idx="463">
                  <c:v>4.6292999999999997</c:v>
                </c:pt>
                <c:pt idx="464">
                  <c:v>4.5411999999999999</c:v>
                </c:pt>
                <c:pt idx="465">
                  <c:v>4.4438000000000004</c:v>
                </c:pt>
                <c:pt idx="466">
                  <c:v>4.34</c:v>
                </c:pt>
                <c:pt idx="467">
                  <c:v>4.2359</c:v>
                </c:pt>
                <c:pt idx="468">
                  <c:v>4.1430999999999996</c:v>
                </c:pt>
                <c:pt idx="469">
                  <c:v>4.0731000000000002</c:v>
                </c:pt>
                <c:pt idx="470">
                  <c:v>4.0251000000000001</c:v>
                </c:pt>
                <c:pt idx="471">
                  <c:v>3.9863</c:v>
                </c:pt>
                <c:pt idx="472">
                  <c:v>3.9451000000000001</c:v>
                </c:pt>
                <c:pt idx="473">
                  <c:v>3.8972000000000002</c:v>
                </c:pt>
                <c:pt idx="474">
                  <c:v>3.8424999999999998</c:v>
                </c:pt>
                <c:pt idx="475">
                  <c:v>3.7826</c:v>
                </c:pt>
                <c:pt idx="476">
                  <c:v>3.7191000000000001</c:v>
                </c:pt>
                <c:pt idx="477">
                  <c:v>3.6532</c:v>
                </c:pt>
                <c:pt idx="478">
                  <c:v>3.5855999999999999</c:v>
                </c:pt>
                <c:pt idx="479">
                  <c:v>3.5169999999999999</c:v>
                </c:pt>
                <c:pt idx="480">
                  <c:v>3.4478</c:v>
                </c:pt>
                <c:pt idx="481">
                  <c:v>3.3782999999999999</c:v>
                </c:pt>
                <c:pt idx="482">
                  <c:v>3.3088000000000002</c:v>
                </c:pt>
                <c:pt idx="483">
                  <c:v>3.2393000000000001</c:v>
                </c:pt>
                <c:pt idx="484">
                  <c:v>3.1701000000000001</c:v>
                </c:pt>
                <c:pt idx="485">
                  <c:v>3.1012</c:v>
                </c:pt>
                <c:pt idx="486">
                  <c:v>3.0327000000000002</c:v>
                </c:pt>
                <c:pt idx="487">
                  <c:v>2.9645000000000001</c:v>
                </c:pt>
                <c:pt idx="488">
                  <c:v>2.8963999999999999</c:v>
                </c:pt>
                <c:pt idx="489">
                  <c:v>2.8285999999999998</c:v>
                </c:pt>
                <c:pt idx="490">
                  <c:v>2.7614999999999998</c:v>
                </c:pt>
                <c:pt idx="491">
                  <c:v>2.6959</c:v>
                </c:pt>
                <c:pt idx="492">
                  <c:v>2.6314000000000002</c:v>
                </c:pt>
                <c:pt idx="493">
                  <c:v>2.5674999999999999</c:v>
                </c:pt>
                <c:pt idx="494">
                  <c:v>2.5038</c:v>
                </c:pt>
                <c:pt idx="495">
                  <c:v>2.4405000000000001</c:v>
                </c:pt>
                <c:pt idx="496">
                  <c:v>2.3776000000000002</c:v>
                </c:pt>
                <c:pt idx="497">
                  <c:v>2.3153999999999999</c:v>
                </c:pt>
                <c:pt idx="498">
                  <c:v>2.2536999999999998</c:v>
                </c:pt>
                <c:pt idx="499">
                  <c:v>2.1926999999999999</c:v>
                </c:pt>
                <c:pt idx="500">
                  <c:v>2.1322999999999999</c:v>
                </c:pt>
                <c:pt idx="501">
                  <c:v>2.0724999999999998</c:v>
                </c:pt>
                <c:pt idx="502">
                  <c:v>2.0133999999999999</c:v>
                </c:pt>
                <c:pt idx="503">
                  <c:v>1.9550000000000001</c:v>
                </c:pt>
                <c:pt idx="504">
                  <c:v>1.8973</c:v>
                </c:pt>
                <c:pt idx="505">
                  <c:v>1.8404</c:v>
                </c:pt>
                <c:pt idx="506">
                  <c:v>1.7842</c:v>
                </c:pt>
                <c:pt idx="507">
                  <c:v>1.7286999999999999</c:v>
                </c:pt>
                <c:pt idx="508">
                  <c:v>1.6738999999999999</c:v>
                </c:pt>
                <c:pt idx="509">
                  <c:v>1.6198999999999999</c:v>
                </c:pt>
                <c:pt idx="510">
                  <c:v>1.5666</c:v>
                </c:pt>
                <c:pt idx="511">
                  <c:v>1.5141</c:v>
                </c:pt>
                <c:pt idx="512">
                  <c:v>1.4623999999999999</c:v>
                </c:pt>
                <c:pt idx="513">
                  <c:v>1.4115</c:v>
                </c:pt>
                <c:pt idx="514">
                  <c:v>1.3613</c:v>
                </c:pt>
                <c:pt idx="515">
                  <c:v>1.3119000000000001</c:v>
                </c:pt>
                <c:pt idx="516">
                  <c:v>1.2633000000000001</c:v>
                </c:pt>
                <c:pt idx="517">
                  <c:v>1.2155</c:v>
                </c:pt>
                <c:pt idx="518">
                  <c:v>1.1685000000000001</c:v>
                </c:pt>
                <c:pt idx="519">
                  <c:v>1.1223000000000001</c:v>
                </c:pt>
                <c:pt idx="520">
                  <c:v>1.0769</c:v>
                </c:pt>
                <c:pt idx="521">
                  <c:v>1.0324</c:v>
                </c:pt>
                <c:pt idx="522">
                  <c:v>0.98860000000000003</c:v>
                </c:pt>
                <c:pt idx="523">
                  <c:v>0.94567000000000001</c:v>
                </c:pt>
                <c:pt idx="524">
                  <c:v>0.90361000000000002</c:v>
                </c:pt>
                <c:pt idx="525">
                  <c:v>0.86248999999999998</c:v>
                </c:pt>
                <c:pt idx="526">
                  <c:v>0.82230999999999999</c:v>
                </c:pt>
                <c:pt idx="527">
                  <c:v>0.78298999999999996</c:v>
                </c:pt>
                <c:pt idx="528">
                  <c:v>0.74450000000000005</c:v>
                </c:pt>
                <c:pt idx="529">
                  <c:v>0.70684999999999998</c:v>
                </c:pt>
                <c:pt idx="530">
                  <c:v>0.67007000000000005</c:v>
                </c:pt>
                <c:pt idx="531">
                  <c:v>0.63419999999999999</c:v>
                </c:pt>
                <c:pt idx="532">
                  <c:v>0.59921000000000002</c:v>
                </c:pt>
                <c:pt idx="533">
                  <c:v>0.56508999999999998</c:v>
                </c:pt>
                <c:pt idx="534">
                  <c:v>0.53183999999999998</c:v>
                </c:pt>
                <c:pt idx="535">
                  <c:v>0.49946000000000002</c:v>
                </c:pt>
                <c:pt idx="536">
                  <c:v>0.46795999999999999</c:v>
                </c:pt>
                <c:pt idx="537">
                  <c:v>0.43733</c:v>
                </c:pt>
                <c:pt idx="538">
                  <c:v>0.40756999999999999</c:v>
                </c:pt>
                <c:pt idx="539">
                  <c:v>0.37866</c:v>
                </c:pt>
                <c:pt idx="540">
                  <c:v>0.35060000000000002</c:v>
                </c:pt>
                <c:pt idx="541">
                  <c:v>0.32340999999999998</c:v>
                </c:pt>
                <c:pt idx="542">
                  <c:v>0.29712</c:v>
                </c:pt>
                <c:pt idx="543">
                  <c:v>0.27190999999999999</c:v>
                </c:pt>
                <c:pt idx="544">
                  <c:v>0.24811</c:v>
                </c:pt>
                <c:pt idx="545">
                  <c:v>0.22614000000000001</c:v>
                </c:pt>
                <c:pt idx="546">
                  <c:v>0.20616000000000001</c:v>
                </c:pt>
                <c:pt idx="547">
                  <c:v>0.18772</c:v>
                </c:pt>
                <c:pt idx="548">
                  <c:v>0.17014000000000001</c:v>
                </c:pt>
                <c:pt idx="549">
                  <c:v>0.15309</c:v>
                </c:pt>
                <c:pt idx="550">
                  <c:v>0.13657</c:v>
                </c:pt>
                <c:pt idx="551">
                  <c:v>0.12076000000000001</c:v>
                </c:pt>
                <c:pt idx="552">
                  <c:v>0.10580000000000001</c:v>
                </c:pt>
                <c:pt idx="553">
                  <c:v>9.1782000000000002E-2</c:v>
                </c:pt>
                <c:pt idx="554">
                  <c:v>7.8798000000000007E-2</c:v>
                </c:pt>
                <c:pt idx="555">
                  <c:v>6.6882999999999998E-2</c:v>
                </c:pt>
                <c:pt idx="556">
                  <c:v>5.6057000000000003E-2</c:v>
                </c:pt>
                <c:pt idx="557">
                  <c:v>4.6343000000000002E-2</c:v>
                </c:pt>
                <c:pt idx="558">
                  <c:v>3.7772E-2</c:v>
                </c:pt>
                <c:pt idx="559">
                  <c:v>3.0381999999999999E-2</c:v>
                </c:pt>
                <c:pt idx="560">
                  <c:v>2.4211E-2</c:v>
                </c:pt>
                <c:pt idx="561">
                  <c:v>1.9302E-2</c:v>
                </c:pt>
                <c:pt idx="562">
                  <c:v>1.5698E-2</c:v>
                </c:pt>
                <c:pt idx="563">
                  <c:v>1.3443E-2</c:v>
                </c:pt>
                <c:pt idx="564">
                  <c:v>1.2571000000000001E-2</c:v>
                </c:pt>
                <c:pt idx="565">
                  <c:v>1.3094E-2</c:v>
                </c:pt>
                <c:pt idx="566">
                  <c:v>1.4992999999999999E-2</c:v>
                </c:pt>
                <c:pt idx="567">
                  <c:v>1.8224000000000001E-2</c:v>
                </c:pt>
                <c:pt idx="568">
                  <c:v>2.2733E-2</c:v>
                </c:pt>
                <c:pt idx="569">
                  <c:v>2.8466000000000002E-2</c:v>
                </c:pt>
                <c:pt idx="570">
                  <c:v>3.5373000000000002E-2</c:v>
                </c:pt>
                <c:pt idx="571">
                  <c:v>4.3409000000000003E-2</c:v>
                </c:pt>
                <c:pt idx="572">
                  <c:v>5.2535999999999999E-2</c:v>
                </c:pt>
                <c:pt idx="573">
                  <c:v>6.2717999999999996E-2</c:v>
                </c:pt>
                <c:pt idx="574">
                  <c:v>7.3926000000000006E-2</c:v>
                </c:pt>
                <c:pt idx="575">
                  <c:v>8.6129999999999998E-2</c:v>
                </c:pt>
                <c:pt idx="576">
                  <c:v>9.9304000000000003E-2</c:v>
                </c:pt>
                <c:pt idx="577">
                  <c:v>0.11342000000000001</c:v>
                </c:pt>
                <c:pt idx="578">
                  <c:v>0.12847</c:v>
                </c:pt>
                <c:pt idx="579">
                  <c:v>0.14441999999999999</c:v>
                </c:pt>
                <c:pt idx="580">
                  <c:v>0.16125</c:v>
                </c:pt>
                <c:pt idx="581">
                  <c:v>0.17893999999999999</c:v>
                </c:pt>
                <c:pt idx="582">
                  <c:v>0.19747000000000001</c:v>
                </c:pt>
                <c:pt idx="583">
                  <c:v>0.21682999999999999</c:v>
                </c:pt>
                <c:pt idx="584">
                  <c:v>0.23699999999999999</c:v>
                </c:pt>
                <c:pt idx="585">
                  <c:v>0.25796999999999998</c:v>
                </c:pt>
                <c:pt idx="586">
                  <c:v>0.27971000000000001</c:v>
                </c:pt>
                <c:pt idx="587">
                  <c:v>0.30220999999999998</c:v>
                </c:pt>
                <c:pt idx="588">
                  <c:v>0.32545000000000002</c:v>
                </c:pt>
                <c:pt idx="589">
                  <c:v>0.34942000000000001</c:v>
                </c:pt>
                <c:pt idx="590">
                  <c:v>0.37411</c:v>
                </c:pt>
                <c:pt idx="591">
                  <c:v>0.39949000000000001</c:v>
                </c:pt>
                <c:pt idx="592">
                  <c:v>0.42555999999999999</c:v>
                </c:pt>
                <c:pt idx="593">
                  <c:v>0.45229000000000003</c:v>
                </c:pt>
                <c:pt idx="594">
                  <c:v>0.47968</c:v>
                </c:pt>
                <c:pt idx="595">
                  <c:v>0.50771999999999995</c:v>
                </c:pt>
                <c:pt idx="596">
                  <c:v>0.53639000000000003</c:v>
                </c:pt>
                <c:pt idx="597">
                  <c:v>0.56567000000000001</c:v>
                </c:pt>
                <c:pt idx="598">
                  <c:v>0.59555000000000002</c:v>
                </c:pt>
                <c:pt idx="599">
                  <c:v>0.62600999999999996</c:v>
                </c:pt>
                <c:pt idx="600">
                  <c:v>0.65705000000000002</c:v>
                </c:pt>
                <c:pt idx="601">
                  <c:v>0.68864999999999998</c:v>
                </c:pt>
                <c:pt idx="602">
                  <c:v>0.72077999999999998</c:v>
                </c:pt>
                <c:pt idx="603">
                  <c:v>0.75346000000000002</c:v>
                </c:pt>
                <c:pt idx="604">
                  <c:v>0.78664000000000001</c:v>
                </c:pt>
                <c:pt idx="605">
                  <c:v>0.82033</c:v>
                </c:pt>
                <c:pt idx="606">
                  <c:v>0.85453000000000001</c:v>
                </c:pt>
                <c:pt idx="607">
                  <c:v>0.88922000000000001</c:v>
                </c:pt>
                <c:pt idx="608">
                  <c:v>0.92439000000000004</c:v>
                </c:pt>
                <c:pt idx="609">
                  <c:v>0.96001999999999998</c:v>
                </c:pt>
                <c:pt idx="610">
                  <c:v>0.99607999999999997</c:v>
                </c:pt>
                <c:pt idx="611">
                  <c:v>1.0326</c:v>
                </c:pt>
                <c:pt idx="612">
                  <c:v>1.0694999999999999</c:v>
                </c:pt>
                <c:pt idx="613">
                  <c:v>1.1068</c:v>
                </c:pt>
                <c:pt idx="614">
                  <c:v>1.1444000000000001</c:v>
                </c:pt>
                <c:pt idx="615">
                  <c:v>1.1825000000000001</c:v>
                </c:pt>
                <c:pt idx="616">
                  <c:v>1.2209000000000001</c:v>
                </c:pt>
                <c:pt idx="617">
                  <c:v>1.2597</c:v>
                </c:pt>
                <c:pt idx="618">
                  <c:v>1.2988</c:v>
                </c:pt>
                <c:pt idx="619">
                  <c:v>1.3382000000000001</c:v>
                </c:pt>
                <c:pt idx="620">
                  <c:v>1.3779999999999999</c:v>
                </c:pt>
                <c:pt idx="621">
                  <c:v>1.4179999999999999</c:v>
                </c:pt>
                <c:pt idx="622">
                  <c:v>1.4582999999999999</c:v>
                </c:pt>
                <c:pt idx="623">
                  <c:v>1.4988999999999999</c:v>
                </c:pt>
                <c:pt idx="624">
                  <c:v>1.5397000000000001</c:v>
                </c:pt>
                <c:pt idx="625">
                  <c:v>1.5807</c:v>
                </c:pt>
                <c:pt idx="626">
                  <c:v>1.6218999999999999</c:v>
                </c:pt>
                <c:pt idx="627">
                  <c:v>1.6633</c:v>
                </c:pt>
                <c:pt idx="628">
                  <c:v>1.7049000000000001</c:v>
                </c:pt>
                <c:pt idx="629">
                  <c:v>1.7466999999999999</c:v>
                </c:pt>
                <c:pt idx="630">
                  <c:v>1.7885</c:v>
                </c:pt>
                <c:pt idx="631">
                  <c:v>1.8304</c:v>
                </c:pt>
                <c:pt idx="632">
                  <c:v>1.8724000000000001</c:v>
                </c:pt>
                <c:pt idx="633">
                  <c:v>1.9145000000000001</c:v>
                </c:pt>
                <c:pt idx="634">
                  <c:v>1.9563999999999999</c:v>
                </c:pt>
                <c:pt idx="635">
                  <c:v>1.9984</c:v>
                </c:pt>
                <c:pt idx="636">
                  <c:v>2.0402</c:v>
                </c:pt>
                <c:pt idx="637">
                  <c:v>2.0817000000000001</c:v>
                </c:pt>
                <c:pt idx="638">
                  <c:v>2.1229</c:v>
                </c:pt>
                <c:pt idx="639">
                  <c:v>2.1636000000000002</c:v>
                </c:pt>
                <c:pt idx="640">
                  <c:v>2.2038000000000002</c:v>
                </c:pt>
                <c:pt idx="641">
                  <c:v>2.2437</c:v>
                </c:pt>
                <c:pt idx="642">
                  <c:v>2.2825000000000002</c:v>
                </c:pt>
                <c:pt idx="643">
                  <c:v>2.3197000000000001</c:v>
                </c:pt>
                <c:pt idx="644">
                  <c:v>2.3544999999999998</c:v>
                </c:pt>
                <c:pt idx="645">
                  <c:v>2.3860000000000001</c:v>
                </c:pt>
                <c:pt idx="646">
                  <c:v>2.4131</c:v>
                </c:pt>
                <c:pt idx="647">
                  <c:v>2.4350999999999998</c:v>
                </c:pt>
                <c:pt idx="648">
                  <c:v>2.4533</c:v>
                </c:pt>
                <c:pt idx="649">
                  <c:v>2.4731999999999998</c:v>
                </c:pt>
                <c:pt idx="650">
                  <c:v>2.5043000000000002</c:v>
                </c:pt>
                <c:pt idx="651">
                  <c:v>2.5514000000000001</c:v>
                </c:pt>
                <c:pt idx="652">
                  <c:v>2.6097000000000001</c:v>
                </c:pt>
                <c:pt idx="653">
                  <c:v>2.6703000000000001</c:v>
                </c:pt>
                <c:pt idx="654">
                  <c:v>2.7280000000000002</c:v>
                </c:pt>
                <c:pt idx="655">
                  <c:v>2.7814999999999999</c:v>
                </c:pt>
                <c:pt idx="656">
                  <c:v>2.831</c:v>
                </c:pt>
                <c:pt idx="657">
                  <c:v>2.8771</c:v>
                </c:pt>
                <c:pt idx="658">
                  <c:v>2.9203999999999999</c:v>
                </c:pt>
                <c:pt idx="659">
                  <c:v>2.9611000000000001</c:v>
                </c:pt>
                <c:pt idx="660">
                  <c:v>2.9996999999999998</c:v>
                </c:pt>
                <c:pt idx="661">
                  <c:v>3.0360999999999998</c:v>
                </c:pt>
                <c:pt idx="662">
                  <c:v>3.0705</c:v>
                </c:pt>
                <c:pt idx="663">
                  <c:v>3.1027999999999998</c:v>
                </c:pt>
                <c:pt idx="664">
                  <c:v>3.1328</c:v>
                </c:pt>
                <c:pt idx="665">
                  <c:v>3.1604999999999999</c:v>
                </c:pt>
                <c:pt idx="666">
                  <c:v>3.1855000000000002</c:v>
                </c:pt>
                <c:pt idx="667">
                  <c:v>3.2075999999999998</c:v>
                </c:pt>
                <c:pt idx="668">
                  <c:v>3.2263000000000002</c:v>
                </c:pt>
                <c:pt idx="669">
                  <c:v>3.2412000000000001</c:v>
                </c:pt>
                <c:pt idx="670">
                  <c:v>3.2517</c:v>
                </c:pt>
                <c:pt idx="671">
                  <c:v>3.2572999999999999</c:v>
                </c:pt>
                <c:pt idx="672">
                  <c:v>3.2570000000000001</c:v>
                </c:pt>
                <c:pt idx="673">
                  <c:v>3.25</c:v>
                </c:pt>
                <c:pt idx="674">
                  <c:v>3.2351000000000001</c:v>
                </c:pt>
                <c:pt idx="675">
                  <c:v>3.2109000000000001</c:v>
                </c:pt>
                <c:pt idx="676">
                  <c:v>3.1758999999999999</c:v>
                </c:pt>
                <c:pt idx="677">
                  <c:v>3.1282999999999999</c:v>
                </c:pt>
                <c:pt idx="678">
                  <c:v>3.0657999999999999</c:v>
                </c:pt>
                <c:pt idx="679">
                  <c:v>2.9859</c:v>
                </c:pt>
                <c:pt idx="680">
                  <c:v>2.8858000000000001</c:v>
                </c:pt>
                <c:pt idx="681">
                  <c:v>2.7625999999999999</c:v>
                </c:pt>
                <c:pt idx="682">
                  <c:v>2.6135000000000002</c:v>
                </c:pt>
                <c:pt idx="683">
                  <c:v>2.4359999999999999</c:v>
                </c:pt>
                <c:pt idx="684">
                  <c:v>2.2290999999999999</c:v>
                </c:pt>
                <c:pt idx="685">
                  <c:v>1.9942</c:v>
                </c:pt>
                <c:pt idx="686">
                  <c:v>1.7363999999999999</c:v>
                </c:pt>
                <c:pt idx="687">
                  <c:v>1.4666999999999999</c:v>
                </c:pt>
                <c:pt idx="688">
                  <c:v>1.2025999999999999</c:v>
                </c:pt>
                <c:pt idx="689">
                  <c:v>0.96858999999999995</c:v>
                </c:pt>
                <c:pt idx="690">
                  <c:v>0.79330999999999996</c:v>
                </c:pt>
                <c:pt idx="691">
                  <c:v>0.70330000000000004</c:v>
                </c:pt>
                <c:pt idx="692">
                  <c:v>0.71440000000000003</c:v>
                </c:pt>
                <c:pt idx="693">
                  <c:v>0.82506000000000002</c:v>
                </c:pt>
                <c:pt idx="694">
                  <c:v>1.0178</c:v>
                </c:pt>
                <c:pt idx="695">
                  <c:v>1.2674000000000001</c:v>
                </c:pt>
                <c:pt idx="696">
                  <c:v>1.5486</c:v>
                </c:pt>
                <c:pt idx="697">
                  <c:v>1.8408</c:v>
                </c:pt>
                <c:pt idx="698">
                  <c:v>2.129</c:v>
                </c:pt>
                <c:pt idx="699">
                  <c:v>2.4037999999999999</c:v>
                </c:pt>
                <c:pt idx="700">
                  <c:v>2.66</c:v>
                </c:pt>
                <c:pt idx="701">
                  <c:v>2.8957000000000002</c:v>
                </c:pt>
                <c:pt idx="702">
                  <c:v>3.1107</c:v>
                </c:pt>
                <c:pt idx="703">
                  <c:v>3.3058999999999998</c:v>
                </c:pt>
                <c:pt idx="704">
                  <c:v>3.4830000000000001</c:v>
                </c:pt>
                <c:pt idx="705">
                  <c:v>3.6436999999999999</c:v>
                </c:pt>
                <c:pt idx="706">
                  <c:v>3.7902</c:v>
                </c:pt>
                <c:pt idx="707">
                  <c:v>3.9243999999999999</c:v>
                </c:pt>
                <c:pt idx="708">
                  <c:v>4.0473999999999997</c:v>
                </c:pt>
                <c:pt idx="709">
                  <c:v>4.1604000000000001</c:v>
                </c:pt>
                <c:pt idx="710">
                  <c:v>4.2645999999999997</c:v>
                </c:pt>
                <c:pt idx="711">
                  <c:v>4.3612000000000002</c:v>
                </c:pt>
                <c:pt idx="712">
                  <c:v>4.4509999999999996</c:v>
                </c:pt>
                <c:pt idx="713">
                  <c:v>4.5347999999999997</c:v>
                </c:pt>
                <c:pt idx="714">
                  <c:v>4.6132999999999997</c:v>
                </c:pt>
                <c:pt idx="715">
                  <c:v>4.6871</c:v>
                </c:pt>
                <c:pt idx="716">
                  <c:v>4.7567000000000004</c:v>
                </c:pt>
                <c:pt idx="717">
                  <c:v>4.8226000000000004</c:v>
                </c:pt>
                <c:pt idx="718">
                  <c:v>4.8849999999999998</c:v>
                </c:pt>
                <c:pt idx="719">
                  <c:v>4.9443999999999999</c:v>
                </c:pt>
                <c:pt idx="720">
                  <c:v>5.0010000000000003</c:v>
                </c:pt>
                <c:pt idx="721">
                  <c:v>5.0551000000000004</c:v>
                </c:pt>
                <c:pt idx="722">
                  <c:v>5.1067999999999998</c:v>
                </c:pt>
                <c:pt idx="723">
                  <c:v>5.1562999999999999</c:v>
                </c:pt>
                <c:pt idx="724">
                  <c:v>5.2038000000000002</c:v>
                </c:pt>
                <c:pt idx="725">
                  <c:v>5.2493999999999996</c:v>
                </c:pt>
                <c:pt idx="726">
                  <c:v>5.2931999999999997</c:v>
                </c:pt>
                <c:pt idx="727">
                  <c:v>5.3353999999999999</c:v>
                </c:pt>
                <c:pt idx="728">
                  <c:v>5.3758999999999997</c:v>
                </c:pt>
                <c:pt idx="729">
                  <c:v>5.4150999999999998</c:v>
                </c:pt>
                <c:pt idx="730">
                  <c:v>5.4527999999999999</c:v>
                </c:pt>
                <c:pt idx="731">
                  <c:v>5.4890999999999996</c:v>
                </c:pt>
                <c:pt idx="732">
                  <c:v>5.5239000000000003</c:v>
                </c:pt>
                <c:pt idx="733">
                  <c:v>5.5574000000000003</c:v>
                </c:pt>
                <c:pt idx="734">
                  <c:v>5.5892999999999997</c:v>
                </c:pt>
                <c:pt idx="735">
                  <c:v>5.6196999999999999</c:v>
                </c:pt>
                <c:pt idx="736">
                  <c:v>5.6483999999999996</c:v>
                </c:pt>
                <c:pt idx="737">
                  <c:v>5.6748000000000003</c:v>
                </c:pt>
                <c:pt idx="738">
                  <c:v>5.6980000000000004</c:v>
                </c:pt>
                <c:pt idx="739">
                  <c:v>5.7161999999999997</c:v>
                </c:pt>
                <c:pt idx="740">
                  <c:v>5.7259000000000002</c:v>
                </c:pt>
                <c:pt idx="741">
                  <c:v>5.7257999999999996</c:v>
                </c:pt>
                <c:pt idx="742">
                  <c:v>5.7356999999999996</c:v>
                </c:pt>
                <c:pt idx="743">
                  <c:v>5.7762000000000002</c:v>
                </c:pt>
                <c:pt idx="744">
                  <c:v>5.8208000000000002</c:v>
                </c:pt>
                <c:pt idx="745">
                  <c:v>5.8554000000000004</c:v>
                </c:pt>
                <c:pt idx="746">
                  <c:v>5.8826999999999998</c:v>
                </c:pt>
                <c:pt idx="747">
                  <c:v>5.9053000000000004</c:v>
                </c:pt>
                <c:pt idx="748">
                  <c:v>5.9244000000000003</c:v>
                </c:pt>
                <c:pt idx="749">
                  <c:v>5.9405999999999999</c:v>
                </c:pt>
                <c:pt idx="750">
                  <c:v>5.9539</c:v>
                </c:pt>
                <c:pt idx="751">
                  <c:v>5.9642999999999997</c:v>
                </c:pt>
                <c:pt idx="752">
                  <c:v>5.9714</c:v>
                </c:pt>
                <c:pt idx="753">
                  <c:v>5.9748999999999999</c:v>
                </c:pt>
                <c:pt idx="754">
                  <c:v>5.9741</c:v>
                </c:pt>
                <c:pt idx="755">
                  <c:v>5.9680999999999997</c:v>
                </c:pt>
                <c:pt idx="756">
                  <c:v>5.9558999999999997</c:v>
                </c:pt>
                <c:pt idx="757">
                  <c:v>5.9358000000000004</c:v>
                </c:pt>
                <c:pt idx="758">
                  <c:v>5.9047000000000001</c:v>
                </c:pt>
                <c:pt idx="759">
                  <c:v>5.8585000000000003</c:v>
                </c:pt>
                <c:pt idx="760">
                  <c:v>5.7927</c:v>
                </c:pt>
                <c:pt idx="761">
                  <c:v>5.7011000000000003</c:v>
                </c:pt>
                <c:pt idx="762">
                  <c:v>5.5774999999999997</c:v>
                </c:pt>
                <c:pt idx="763">
                  <c:v>5.4187000000000003</c:v>
                </c:pt>
                <c:pt idx="764">
                  <c:v>5.2351000000000001</c:v>
                </c:pt>
                <c:pt idx="765">
                  <c:v>5.0644999999999998</c:v>
                </c:pt>
                <c:pt idx="766">
                  <c:v>4.9722</c:v>
                </c:pt>
                <c:pt idx="767">
                  <c:v>5.0086000000000004</c:v>
                </c:pt>
                <c:pt idx="768">
                  <c:v>5.1581000000000001</c:v>
                </c:pt>
                <c:pt idx="769">
                  <c:v>5.3567999999999998</c:v>
                </c:pt>
                <c:pt idx="770">
                  <c:v>5.5491000000000001</c:v>
                </c:pt>
                <c:pt idx="771">
                  <c:v>5.7107999999999999</c:v>
                </c:pt>
                <c:pt idx="772">
                  <c:v>5.8385999999999996</c:v>
                </c:pt>
                <c:pt idx="773">
                  <c:v>5.9375</c:v>
                </c:pt>
                <c:pt idx="774">
                  <c:v>6.0137999999999998</c:v>
                </c:pt>
                <c:pt idx="775">
                  <c:v>6.0728999999999997</c:v>
                </c:pt>
                <c:pt idx="776">
                  <c:v>6.1193</c:v>
                </c:pt>
                <c:pt idx="777">
                  <c:v>6.1562999999999999</c:v>
                </c:pt>
                <c:pt idx="778">
                  <c:v>6.1859000000000002</c:v>
                </c:pt>
                <c:pt idx="779">
                  <c:v>6.2095000000000002</c:v>
                </c:pt>
                <c:pt idx="780">
                  <c:v>6.2283999999999997</c:v>
                </c:pt>
                <c:pt idx="781">
                  <c:v>6.2432999999999996</c:v>
                </c:pt>
                <c:pt idx="782">
                  <c:v>6.2553000000000001</c:v>
                </c:pt>
                <c:pt idx="783">
                  <c:v>6.2651000000000003</c:v>
                </c:pt>
                <c:pt idx="784">
                  <c:v>6.2728999999999999</c:v>
                </c:pt>
                <c:pt idx="785">
                  <c:v>6.2786999999999997</c:v>
                </c:pt>
                <c:pt idx="786">
                  <c:v>6.2827000000000002</c:v>
                </c:pt>
                <c:pt idx="787">
                  <c:v>6.2850999999999999</c:v>
                </c:pt>
                <c:pt idx="788">
                  <c:v>6.2861000000000002</c:v>
                </c:pt>
                <c:pt idx="789">
                  <c:v>6.2857000000000003</c:v>
                </c:pt>
                <c:pt idx="790">
                  <c:v>6.2840999999999996</c:v>
                </c:pt>
                <c:pt idx="791">
                  <c:v>6.2816000000000001</c:v>
                </c:pt>
                <c:pt idx="792">
                  <c:v>6.2778999999999998</c:v>
                </c:pt>
                <c:pt idx="793">
                  <c:v>6.2732000000000001</c:v>
                </c:pt>
                <c:pt idx="794">
                  <c:v>6.2674000000000003</c:v>
                </c:pt>
                <c:pt idx="795">
                  <c:v>6.2609000000000004</c:v>
                </c:pt>
                <c:pt idx="796">
                  <c:v>6.2538</c:v>
                </c:pt>
                <c:pt idx="797">
                  <c:v>6.2458999999999998</c:v>
                </c:pt>
                <c:pt idx="798">
                  <c:v>6.2371999999999996</c:v>
                </c:pt>
                <c:pt idx="799">
                  <c:v>6.2275</c:v>
                </c:pt>
                <c:pt idx="800">
                  <c:v>6.2168999999999999</c:v>
                </c:pt>
                <c:pt idx="801">
                  <c:v>6.2054999999999998</c:v>
                </c:pt>
                <c:pt idx="802">
                  <c:v>6.1932</c:v>
                </c:pt>
                <c:pt idx="803">
                  <c:v>6.18</c:v>
                </c:pt>
                <c:pt idx="804">
                  <c:v>6.1658999999999997</c:v>
                </c:pt>
                <c:pt idx="805">
                  <c:v>6.1509</c:v>
                </c:pt>
                <c:pt idx="806">
                  <c:v>6.1356000000000002</c:v>
                </c:pt>
                <c:pt idx="807">
                  <c:v>6.1201999999999996</c:v>
                </c:pt>
                <c:pt idx="808">
                  <c:v>6.1041999999999996</c:v>
                </c:pt>
                <c:pt idx="809">
                  <c:v>6.0873999999999997</c:v>
                </c:pt>
                <c:pt idx="810">
                  <c:v>6.0697000000000001</c:v>
                </c:pt>
                <c:pt idx="811">
                  <c:v>6.0511999999999997</c:v>
                </c:pt>
                <c:pt idx="812">
                  <c:v>6.0319000000000003</c:v>
                </c:pt>
                <c:pt idx="813">
                  <c:v>6.0118</c:v>
                </c:pt>
                <c:pt idx="814">
                  <c:v>5.9908999999999999</c:v>
                </c:pt>
                <c:pt idx="815">
                  <c:v>5.9691999999999998</c:v>
                </c:pt>
                <c:pt idx="816">
                  <c:v>5.9467999999999996</c:v>
                </c:pt>
                <c:pt idx="817">
                  <c:v>5.9236000000000004</c:v>
                </c:pt>
                <c:pt idx="818">
                  <c:v>5.8997000000000002</c:v>
                </c:pt>
                <c:pt idx="819">
                  <c:v>5.875</c:v>
                </c:pt>
                <c:pt idx="820">
                  <c:v>5.8494999999999999</c:v>
                </c:pt>
                <c:pt idx="821">
                  <c:v>5.8231000000000002</c:v>
                </c:pt>
                <c:pt idx="822">
                  <c:v>5.7958999999999996</c:v>
                </c:pt>
                <c:pt idx="823">
                  <c:v>5.7678000000000003</c:v>
                </c:pt>
                <c:pt idx="824">
                  <c:v>5.7385999999999999</c:v>
                </c:pt>
                <c:pt idx="825">
                  <c:v>5.7081999999999997</c:v>
                </c:pt>
                <c:pt idx="826">
                  <c:v>5.6765999999999996</c:v>
                </c:pt>
                <c:pt idx="827">
                  <c:v>5.6433</c:v>
                </c:pt>
                <c:pt idx="828">
                  <c:v>5.6078999999999999</c:v>
                </c:pt>
                <c:pt idx="829">
                  <c:v>5.5697999999999999</c:v>
                </c:pt>
                <c:pt idx="830">
                  <c:v>5.5278999999999998</c:v>
                </c:pt>
                <c:pt idx="831">
                  <c:v>5.4809000000000001</c:v>
                </c:pt>
                <c:pt idx="832">
                  <c:v>5.4282000000000004</c:v>
                </c:pt>
                <c:pt idx="833">
                  <c:v>5.3734000000000002</c:v>
                </c:pt>
                <c:pt idx="834">
                  <c:v>5.3277999999999999</c:v>
                </c:pt>
                <c:pt idx="835">
                  <c:v>5.3013000000000003</c:v>
                </c:pt>
                <c:pt idx="836">
                  <c:v>5.2868000000000004</c:v>
                </c:pt>
                <c:pt idx="837">
                  <c:v>5.2716000000000003</c:v>
                </c:pt>
                <c:pt idx="838">
                  <c:v>5.2506000000000004</c:v>
                </c:pt>
                <c:pt idx="839">
                  <c:v>5.2241</c:v>
                </c:pt>
                <c:pt idx="840">
                  <c:v>5.1933999999999996</c:v>
                </c:pt>
                <c:pt idx="841">
                  <c:v>5.1597999999999997</c:v>
                </c:pt>
                <c:pt idx="842">
                  <c:v>5.1239999999999997</c:v>
                </c:pt>
                <c:pt idx="843">
                  <c:v>5.0865</c:v>
                </c:pt>
                <c:pt idx="844">
                  <c:v>5.0476999999999999</c:v>
                </c:pt>
                <c:pt idx="845">
                  <c:v>5.0076999999999998</c:v>
                </c:pt>
                <c:pt idx="846">
                  <c:v>4.9668000000000001</c:v>
                </c:pt>
                <c:pt idx="847">
                  <c:v>4.9249000000000001</c:v>
                </c:pt>
                <c:pt idx="848">
                  <c:v>4.8822000000000001</c:v>
                </c:pt>
                <c:pt idx="849">
                  <c:v>4.8385999999999996</c:v>
                </c:pt>
                <c:pt idx="850">
                  <c:v>4.7941000000000003</c:v>
                </c:pt>
                <c:pt idx="851">
                  <c:v>4.7488000000000001</c:v>
                </c:pt>
                <c:pt idx="852">
                  <c:v>4.7032999999999996</c:v>
                </c:pt>
                <c:pt idx="853">
                  <c:v>4.6576000000000004</c:v>
                </c:pt>
                <c:pt idx="854">
                  <c:v>4.6113</c:v>
                </c:pt>
                <c:pt idx="855">
                  <c:v>4.5641999999999996</c:v>
                </c:pt>
                <c:pt idx="856">
                  <c:v>4.5164999999999997</c:v>
                </c:pt>
                <c:pt idx="857">
                  <c:v>4.4683999999999999</c:v>
                </c:pt>
                <c:pt idx="858">
                  <c:v>4.4199000000000002</c:v>
                </c:pt>
                <c:pt idx="859">
                  <c:v>4.3707000000000003</c:v>
                </c:pt>
                <c:pt idx="860">
                  <c:v>4.3209</c:v>
                </c:pt>
                <c:pt idx="861">
                  <c:v>4.2705000000000002</c:v>
                </c:pt>
                <c:pt idx="862">
                  <c:v>4.2194000000000003</c:v>
                </c:pt>
                <c:pt idx="863">
                  <c:v>4.1677999999999997</c:v>
                </c:pt>
                <c:pt idx="864">
                  <c:v>4.1157000000000004</c:v>
                </c:pt>
                <c:pt idx="865">
                  <c:v>4.0631000000000004</c:v>
                </c:pt>
                <c:pt idx="866">
                  <c:v>4.0099</c:v>
                </c:pt>
                <c:pt idx="867">
                  <c:v>3.9563000000000001</c:v>
                </c:pt>
                <c:pt idx="868">
                  <c:v>3.9020999999999999</c:v>
                </c:pt>
                <c:pt idx="869">
                  <c:v>3.8473000000000002</c:v>
                </c:pt>
                <c:pt idx="870">
                  <c:v>3.7921</c:v>
                </c:pt>
                <c:pt idx="871">
                  <c:v>3.7362000000000002</c:v>
                </c:pt>
                <c:pt idx="872">
                  <c:v>3.6797</c:v>
                </c:pt>
                <c:pt idx="873">
                  <c:v>3.6223999999999998</c:v>
                </c:pt>
                <c:pt idx="874">
                  <c:v>3.5640999999999998</c:v>
                </c:pt>
                <c:pt idx="875">
                  <c:v>3.5045000000000002</c:v>
                </c:pt>
                <c:pt idx="876">
                  <c:v>3.4428999999999998</c:v>
                </c:pt>
                <c:pt idx="877">
                  <c:v>3.3780000000000001</c:v>
                </c:pt>
                <c:pt idx="878">
                  <c:v>3.3071999999999999</c:v>
                </c:pt>
                <c:pt idx="879">
                  <c:v>3.2261000000000002</c:v>
                </c:pt>
                <c:pt idx="880">
                  <c:v>3.1358999999999999</c:v>
                </c:pt>
                <c:pt idx="881">
                  <c:v>3.0678999999999998</c:v>
                </c:pt>
                <c:pt idx="882">
                  <c:v>3.0402999999999998</c:v>
                </c:pt>
                <c:pt idx="883">
                  <c:v>3.0125000000000002</c:v>
                </c:pt>
                <c:pt idx="884">
                  <c:v>2.9714</c:v>
                </c:pt>
                <c:pt idx="885">
                  <c:v>2.9220999999999999</c:v>
                </c:pt>
                <c:pt idx="886">
                  <c:v>2.8683999999999998</c:v>
                </c:pt>
                <c:pt idx="887">
                  <c:v>2.8125</c:v>
                </c:pt>
                <c:pt idx="888">
                  <c:v>2.7553000000000001</c:v>
                </c:pt>
                <c:pt idx="889">
                  <c:v>2.6974</c:v>
                </c:pt>
                <c:pt idx="890">
                  <c:v>2.6389999999999998</c:v>
                </c:pt>
                <c:pt idx="891">
                  <c:v>2.5802999999999998</c:v>
                </c:pt>
                <c:pt idx="892">
                  <c:v>2.5213000000000001</c:v>
                </c:pt>
                <c:pt idx="893">
                  <c:v>2.4622999999999999</c:v>
                </c:pt>
                <c:pt idx="894">
                  <c:v>2.4032</c:v>
                </c:pt>
                <c:pt idx="895">
                  <c:v>2.3441999999999998</c:v>
                </c:pt>
                <c:pt idx="896">
                  <c:v>2.2850999999999999</c:v>
                </c:pt>
                <c:pt idx="897">
                  <c:v>2.2262</c:v>
                </c:pt>
                <c:pt idx="898">
                  <c:v>2.1673</c:v>
                </c:pt>
                <c:pt idx="899">
                  <c:v>2.1086</c:v>
                </c:pt>
                <c:pt idx="900">
                  <c:v>2.0501</c:v>
                </c:pt>
                <c:pt idx="901">
                  <c:v>1.9918</c:v>
                </c:pt>
                <c:pt idx="902">
                  <c:v>1.9337</c:v>
                </c:pt>
                <c:pt idx="903">
                  <c:v>1.8758999999999999</c:v>
                </c:pt>
                <c:pt idx="904">
                  <c:v>1.8184</c:v>
                </c:pt>
                <c:pt idx="905">
                  <c:v>1.7612000000000001</c:v>
                </c:pt>
                <c:pt idx="906">
                  <c:v>1.7043999999999999</c:v>
                </c:pt>
                <c:pt idx="907">
                  <c:v>1.6479999999999999</c:v>
                </c:pt>
                <c:pt idx="908">
                  <c:v>1.5921000000000001</c:v>
                </c:pt>
                <c:pt idx="909">
                  <c:v>1.5366</c:v>
                </c:pt>
                <c:pt idx="910">
                  <c:v>1.4815</c:v>
                </c:pt>
                <c:pt idx="911">
                  <c:v>1.427</c:v>
                </c:pt>
                <c:pt idx="912">
                  <c:v>1.373</c:v>
                </c:pt>
                <c:pt idx="913">
                  <c:v>1.3196000000000001</c:v>
                </c:pt>
                <c:pt idx="914">
                  <c:v>1.2668999999999999</c:v>
                </c:pt>
                <c:pt idx="915">
                  <c:v>1.2148000000000001</c:v>
                </c:pt>
                <c:pt idx="916">
                  <c:v>1.1633</c:v>
                </c:pt>
                <c:pt idx="917">
                  <c:v>1.1125</c:v>
                </c:pt>
                <c:pt idx="918">
                  <c:v>1.0624</c:v>
                </c:pt>
                <c:pt idx="919">
                  <c:v>1.0130999999999999</c:v>
                </c:pt>
                <c:pt idx="920">
                  <c:v>0.96462000000000003</c:v>
                </c:pt>
                <c:pt idx="921">
                  <c:v>0.91693000000000002</c:v>
                </c:pt>
                <c:pt idx="922">
                  <c:v>0.87009999999999998</c:v>
                </c:pt>
                <c:pt idx="923">
                  <c:v>0.82415000000000005</c:v>
                </c:pt>
                <c:pt idx="924">
                  <c:v>0.77912000000000003</c:v>
                </c:pt>
                <c:pt idx="925">
                  <c:v>0.73504000000000003</c:v>
                </c:pt>
                <c:pt idx="926">
                  <c:v>0.69193000000000005</c:v>
                </c:pt>
                <c:pt idx="927">
                  <c:v>0.64983000000000002</c:v>
                </c:pt>
                <c:pt idx="928">
                  <c:v>0.60875999999999997</c:v>
                </c:pt>
                <c:pt idx="929">
                  <c:v>0.56874999999999998</c:v>
                </c:pt>
                <c:pt idx="930">
                  <c:v>0.52983000000000002</c:v>
                </c:pt>
                <c:pt idx="931">
                  <c:v>0.49203999999999998</c:v>
                </c:pt>
                <c:pt idx="932">
                  <c:v>0.45538000000000001</c:v>
                </c:pt>
                <c:pt idx="933">
                  <c:v>0.4199</c:v>
                </c:pt>
                <c:pt idx="934">
                  <c:v>0.38561000000000001</c:v>
                </c:pt>
                <c:pt idx="935">
                  <c:v>0.35254000000000002</c:v>
                </c:pt>
                <c:pt idx="936">
                  <c:v>0.32071</c:v>
                </c:pt>
                <c:pt idx="937">
                  <c:v>0.29020000000000001</c:v>
                </c:pt>
                <c:pt idx="938">
                  <c:v>0.26107999999999998</c:v>
                </c:pt>
                <c:pt idx="939">
                  <c:v>0.23352999999999999</c:v>
                </c:pt>
                <c:pt idx="940">
                  <c:v>0.20782999999999999</c:v>
                </c:pt>
                <c:pt idx="941">
                  <c:v>0.18412000000000001</c:v>
                </c:pt>
                <c:pt idx="942">
                  <c:v>0.16222</c:v>
                </c:pt>
                <c:pt idx="943">
                  <c:v>0.14172999999999999</c:v>
                </c:pt>
                <c:pt idx="944">
                  <c:v>0.12248000000000001</c:v>
                </c:pt>
                <c:pt idx="945">
                  <c:v>0.10451000000000001</c:v>
                </c:pt>
                <c:pt idx="946">
                  <c:v>8.7977E-2</c:v>
                </c:pt>
                <c:pt idx="947">
                  <c:v>7.2997000000000006E-2</c:v>
                </c:pt>
                <c:pt idx="948">
                  <c:v>5.9666999999999998E-2</c:v>
                </c:pt>
                <c:pt idx="949">
                  <c:v>4.8056000000000001E-2</c:v>
                </c:pt>
                <c:pt idx="950">
                  <c:v>3.8235999999999999E-2</c:v>
                </c:pt>
                <c:pt idx="951">
                  <c:v>3.0283999999999998E-2</c:v>
                </c:pt>
                <c:pt idx="952">
                  <c:v>2.4284E-2</c:v>
                </c:pt>
                <c:pt idx="953">
                  <c:v>2.0315E-2</c:v>
                </c:pt>
                <c:pt idx="954">
                  <c:v>1.8447000000000002E-2</c:v>
                </c:pt>
                <c:pt idx="955">
                  <c:v>1.8717000000000001E-2</c:v>
                </c:pt>
                <c:pt idx="956">
                  <c:v>2.1107999999999998E-2</c:v>
                </c:pt>
                <c:pt idx="957">
                  <c:v>2.5558999999999998E-2</c:v>
                </c:pt>
                <c:pt idx="958">
                  <c:v>3.1985E-2</c:v>
                </c:pt>
                <c:pt idx="959">
                  <c:v>4.0298E-2</c:v>
                </c:pt>
                <c:pt idx="960">
                  <c:v>5.0415000000000001E-2</c:v>
                </c:pt>
                <c:pt idx="961">
                  <c:v>6.2260000000000003E-2</c:v>
                </c:pt>
                <c:pt idx="962">
                  <c:v>7.5766E-2</c:v>
                </c:pt>
                <c:pt idx="963">
                  <c:v>9.0872999999999995E-2</c:v>
                </c:pt>
                <c:pt idx="964">
                  <c:v>0.10753</c:v>
                </c:pt>
                <c:pt idx="965">
                  <c:v>0.12567</c:v>
                </c:pt>
                <c:pt idx="966">
                  <c:v>0.14527000000000001</c:v>
                </c:pt>
                <c:pt idx="967">
                  <c:v>0.16625999999999999</c:v>
                </c:pt>
                <c:pt idx="968">
                  <c:v>0.18861</c:v>
                </c:pt>
                <c:pt idx="969">
                  <c:v>0.21228</c:v>
                </c:pt>
                <c:pt idx="970">
                  <c:v>0.23721999999999999</c:v>
                </c:pt>
                <c:pt idx="971">
                  <c:v>0.26340000000000002</c:v>
                </c:pt>
                <c:pt idx="972">
                  <c:v>0.29077999999999998</c:v>
                </c:pt>
                <c:pt idx="973">
                  <c:v>0.31931999999999999</c:v>
                </c:pt>
                <c:pt idx="974">
                  <c:v>0.34897</c:v>
                </c:pt>
                <c:pt idx="975">
                  <c:v>0.37972</c:v>
                </c:pt>
                <c:pt idx="976">
                  <c:v>0.41149999999999998</c:v>
                </c:pt>
                <c:pt idx="977">
                  <c:v>0.44430999999999998</c:v>
                </c:pt>
                <c:pt idx="978">
                  <c:v>0.47808</c:v>
                </c:pt>
                <c:pt idx="979">
                  <c:v>0.51278999999999997</c:v>
                </c:pt>
                <c:pt idx="980">
                  <c:v>0.54839000000000004</c:v>
                </c:pt>
                <c:pt idx="981">
                  <c:v>0.58484999999999998</c:v>
                </c:pt>
                <c:pt idx="982">
                  <c:v>0.62212000000000001</c:v>
                </c:pt>
                <c:pt idx="983">
                  <c:v>0.66017999999999999</c:v>
                </c:pt>
                <c:pt idx="984">
                  <c:v>0.69901000000000002</c:v>
                </c:pt>
                <c:pt idx="985">
                  <c:v>0.73858999999999997</c:v>
                </c:pt>
                <c:pt idx="986">
                  <c:v>0.77886</c:v>
                </c:pt>
                <c:pt idx="987">
                  <c:v>0.81972</c:v>
                </c:pt>
                <c:pt idx="988">
                  <c:v>0.86109000000000002</c:v>
                </c:pt>
                <c:pt idx="989">
                  <c:v>0.90288000000000002</c:v>
                </c:pt>
                <c:pt idx="990">
                  <c:v>0.94494999999999996</c:v>
                </c:pt>
                <c:pt idx="991">
                  <c:v>0.98709999999999998</c:v>
                </c:pt>
                <c:pt idx="992">
                  <c:v>1.0289999999999999</c:v>
                </c:pt>
                <c:pt idx="993">
                  <c:v>1.0698000000000001</c:v>
                </c:pt>
                <c:pt idx="994">
                  <c:v>1.1084000000000001</c:v>
                </c:pt>
                <c:pt idx="995">
                  <c:v>1.1419999999999999</c:v>
                </c:pt>
                <c:pt idx="996">
                  <c:v>1.1658999999999999</c:v>
                </c:pt>
                <c:pt idx="997">
                  <c:v>1.1806000000000001</c:v>
                </c:pt>
                <c:pt idx="998">
                  <c:v>1.2138</c:v>
                </c:pt>
                <c:pt idx="999">
                  <c:v>1.2817000000000001</c:v>
                </c:pt>
                <c:pt idx="1000">
                  <c:v>1.3539000000000001</c:v>
                </c:pt>
                <c:pt idx="1001">
                  <c:v>1.4178999999999999</c:v>
                </c:pt>
                <c:pt idx="1002">
                  <c:v>1.4756</c:v>
                </c:pt>
                <c:pt idx="1003">
                  <c:v>1.5299</c:v>
                </c:pt>
                <c:pt idx="1004">
                  <c:v>1.5822000000000001</c:v>
                </c:pt>
                <c:pt idx="1005">
                  <c:v>1.6334</c:v>
                </c:pt>
                <c:pt idx="1006">
                  <c:v>1.6839999999999999</c:v>
                </c:pt>
                <c:pt idx="1007">
                  <c:v>1.7343</c:v>
                </c:pt>
                <c:pt idx="1008">
                  <c:v>1.7844</c:v>
                </c:pt>
                <c:pt idx="1009">
                  <c:v>1.8344</c:v>
                </c:pt>
                <c:pt idx="1010">
                  <c:v>1.8842000000000001</c:v>
                </c:pt>
                <c:pt idx="1011">
                  <c:v>1.9339999999999999</c:v>
                </c:pt>
                <c:pt idx="1012">
                  <c:v>1.9837</c:v>
                </c:pt>
                <c:pt idx="1013">
                  <c:v>2.0333999999999999</c:v>
                </c:pt>
                <c:pt idx="1014">
                  <c:v>2.0829</c:v>
                </c:pt>
                <c:pt idx="1015">
                  <c:v>2.1324000000000001</c:v>
                </c:pt>
                <c:pt idx="1016">
                  <c:v>2.1819000000000002</c:v>
                </c:pt>
                <c:pt idx="1017">
                  <c:v>2.2311999999999999</c:v>
                </c:pt>
                <c:pt idx="1018">
                  <c:v>2.2804000000000002</c:v>
                </c:pt>
                <c:pt idx="1019">
                  <c:v>2.3296000000000001</c:v>
                </c:pt>
                <c:pt idx="1020">
                  <c:v>2.3786</c:v>
                </c:pt>
                <c:pt idx="1021">
                  <c:v>2.4274</c:v>
                </c:pt>
                <c:pt idx="1022">
                  <c:v>2.4761000000000002</c:v>
                </c:pt>
                <c:pt idx="1023">
                  <c:v>2.5247000000000002</c:v>
                </c:pt>
                <c:pt idx="1024">
                  <c:v>2.573</c:v>
                </c:pt>
                <c:pt idx="1025">
                  <c:v>2.6212</c:v>
                </c:pt>
                <c:pt idx="1026">
                  <c:v>2.6692</c:v>
                </c:pt>
                <c:pt idx="1027">
                  <c:v>2.7168999999999999</c:v>
                </c:pt>
                <c:pt idx="1028">
                  <c:v>2.7644000000000002</c:v>
                </c:pt>
                <c:pt idx="1029">
                  <c:v>2.8115999999999999</c:v>
                </c:pt>
                <c:pt idx="1030">
                  <c:v>2.8584999999999998</c:v>
                </c:pt>
                <c:pt idx="1031">
                  <c:v>2.9051999999999998</c:v>
                </c:pt>
                <c:pt idx="1032">
                  <c:v>2.9514</c:v>
                </c:pt>
                <c:pt idx="1033">
                  <c:v>2.9975000000000001</c:v>
                </c:pt>
                <c:pt idx="1034">
                  <c:v>3.0434999999999999</c:v>
                </c:pt>
                <c:pt idx="1035">
                  <c:v>3.0891000000000002</c:v>
                </c:pt>
                <c:pt idx="1036">
                  <c:v>3.1341999999999999</c:v>
                </c:pt>
                <c:pt idx="1037">
                  <c:v>3.1789999999999998</c:v>
                </c:pt>
                <c:pt idx="1038">
                  <c:v>3.2235</c:v>
                </c:pt>
                <c:pt idx="1039">
                  <c:v>3.2673999999999999</c:v>
                </c:pt>
                <c:pt idx="1040">
                  <c:v>3.3109000000000002</c:v>
                </c:pt>
                <c:pt idx="1041">
                  <c:v>3.3538000000000001</c:v>
                </c:pt>
                <c:pt idx="1042">
                  <c:v>3.3959999999999999</c:v>
                </c:pt>
                <c:pt idx="1043">
                  <c:v>3.4375</c:v>
                </c:pt>
                <c:pt idx="1044">
                  <c:v>3.4786000000000001</c:v>
                </c:pt>
                <c:pt idx="1045">
                  <c:v>3.5200999999999998</c:v>
                </c:pt>
                <c:pt idx="1046">
                  <c:v>3.5623</c:v>
                </c:pt>
                <c:pt idx="1047">
                  <c:v>3.605</c:v>
                </c:pt>
                <c:pt idx="1048">
                  <c:v>3.6474000000000002</c:v>
                </c:pt>
                <c:pt idx="1049">
                  <c:v>3.6892</c:v>
                </c:pt>
                <c:pt idx="1050">
                  <c:v>3.7303999999999999</c:v>
                </c:pt>
                <c:pt idx="1051">
                  <c:v>3.7709000000000001</c:v>
                </c:pt>
                <c:pt idx="1052">
                  <c:v>3.8108</c:v>
                </c:pt>
                <c:pt idx="1053">
                  <c:v>3.8500999999999999</c:v>
                </c:pt>
                <c:pt idx="1054">
                  <c:v>3.8889</c:v>
                </c:pt>
                <c:pt idx="1055">
                  <c:v>3.9270999999999998</c:v>
                </c:pt>
                <c:pt idx="1056">
                  <c:v>3.9649000000000001</c:v>
                </c:pt>
                <c:pt idx="1057">
                  <c:v>4.0023</c:v>
                </c:pt>
                <c:pt idx="1058">
                  <c:v>4.0396000000000001</c:v>
                </c:pt>
                <c:pt idx="1059">
                  <c:v>4.0763999999999996</c:v>
                </c:pt>
                <c:pt idx="1060">
                  <c:v>4.1125999999999996</c:v>
                </c:pt>
                <c:pt idx="1061">
                  <c:v>4.1483999999999996</c:v>
                </c:pt>
                <c:pt idx="1062">
                  <c:v>4.1836000000000002</c:v>
                </c:pt>
                <c:pt idx="1063">
                  <c:v>4.2183000000000002</c:v>
                </c:pt>
                <c:pt idx="1064">
                  <c:v>4.2527999999999997</c:v>
                </c:pt>
                <c:pt idx="1065">
                  <c:v>4.2869999999999999</c:v>
                </c:pt>
                <c:pt idx="1066">
                  <c:v>4.3207000000000004</c:v>
                </c:pt>
                <c:pt idx="1067">
                  <c:v>4.3539000000000003</c:v>
                </c:pt>
                <c:pt idx="1068">
                  <c:v>4.3865999999999996</c:v>
                </c:pt>
                <c:pt idx="1069">
                  <c:v>4.4188000000000001</c:v>
                </c:pt>
                <c:pt idx="1070">
                  <c:v>4.4505999999999997</c:v>
                </c:pt>
                <c:pt idx="1071">
                  <c:v>4.4817999999999998</c:v>
                </c:pt>
                <c:pt idx="1072">
                  <c:v>4.5125999999999999</c:v>
                </c:pt>
                <c:pt idx="1073">
                  <c:v>4.5430000000000001</c:v>
                </c:pt>
                <c:pt idx="1074">
                  <c:v>4.5730000000000004</c:v>
                </c:pt>
                <c:pt idx="1075">
                  <c:v>4.6025999999999998</c:v>
                </c:pt>
                <c:pt idx="1076">
                  <c:v>4.6317000000000004</c:v>
                </c:pt>
                <c:pt idx="1077">
                  <c:v>4.6603000000000003</c:v>
                </c:pt>
                <c:pt idx="1078">
                  <c:v>4.6885000000000003</c:v>
                </c:pt>
                <c:pt idx="1079">
                  <c:v>4.7163000000000004</c:v>
                </c:pt>
                <c:pt idx="1080">
                  <c:v>4.7435999999999998</c:v>
                </c:pt>
                <c:pt idx="1081">
                  <c:v>4.7704000000000004</c:v>
                </c:pt>
                <c:pt idx="1082">
                  <c:v>4.7967000000000004</c:v>
                </c:pt>
                <c:pt idx="1083">
                  <c:v>4.8224999999999998</c:v>
                </c:pt>
                <c:pt idx="1084">
                  <c:v>4.8479000000000001</c:v>
                </c:pt>
                <c:pt idx="1085">
                  <c:v>4.8727</c:v>
                </c:pt>
                <c:pt idx="1086">
                  <c:v>4.8968999999999996</c:v>
                </c:pt>
                <c:pt idx="1087">
                  <c:v>4.9207000000000001</c:v>
                </c:pt>
                <c:pt idx="1088">
                  <c:v>4.9438000000000004</c:v>
                </c:pt>
                <c:pt idx="1089">
                  <c:v>4.9664000000000001</c:v>
                </c:pt>
                <c:pt idx="1090">
                  <c:v>4.9884000000000004</c:v>
                </c:pt>
                <c:pt idx="1091">
                  <c:v>5.0096999999999996</c:v>
                </c:pt>
                <c:pt idx="1092">
                  <c:v>5.0301999999999998</c:v>
                </c:pt>
                <c:pt idx="1093">
                  <c:v>5.0499000000000001</c:v>
                </c:pt>
                <c:pt idx="1094">
                  <c:v>5.0685000000000002</c:v>
                </c:pt>
                <c:pt idx="1095">
                  <c:v>5.0858999999999996</c:v>
                </c:pt>
                <c:pt idx="1096">
                  <c:v>5.1017999999999999</c:v>
                </c:pt>
                <c:pt idx="1097">
                  <c:v>5.1157000000000004</c:v>
                </c:pt>
                <c:pt idx="1098">
                  <c:v>5.1269</c:v>
                </c:pt>
                <c:pt idx="1099">
                  <c:v>5.1345000000000001</c:v>
                </c:pt>
                <c:pt idx="1100">
                  <c:v>5.1372</c:v>
                </c:pt>
                <c:pt idx="1101">
                  <c:v>5.1333000000000002</c:v>
                </c:pt>
                <c:pt idx="1102">
                  <c:v>5.1224999999999996</c:v>
                </c:pt>
                <c:pt idx="1103">
                  <c:v>5.1078000000000001</c:v>
                </c:pt>
                <c:pt idx="1104">
                  <c:v>5.0998999999999999</c:v>
                </c:pt>
                <c:pt idx="1105">
                  <c:v>5.1130000000000004</c:v>
                </c:pt>
                <c:pt idx="1106">
                  <c:v>5.1478999999999999</c:v>
                </c:pt>
                <c:pt idx="1107">
                  <c:v>5.1913</c:v>
                </c:pt>
                <c:pt idx="1108">
                  <c:v>5.2313999999999998</c:v>
                </c:pt>
                <c:pt idx="1109">
                  <c:v>5.2637999999999998</c:v>
                </c:pt>
                <c:pt idx="1110">
                  <c:v>5.2878999999999996</c:v>
                </c:pt>
                <c:pt idx="1111">
                  <c:v>5.3041</c:v>
                </c:pt>
                <c:pt idx="1112">
                  <c:v>5.3120000000000003</c:v>
                </c:pt>
                <c:pt idx="1113">
                  <c:v>5.3094000000000001</c:v>
                </c:pt>
                <c:pt idx="1114">
                  <c:v>5.2910000000000004</c:v>
                </c:pt>
                <c:pt idx="1115">
                  <c:v>5.2451999999999996</c:v>
                </c:pt>
                <c:pt idx="1116">
                  <c:v>5.1502999999999997</c:v>
                </c:pt>
                <c:pt idx="1117">
                  <c:v>4.9828999999999999</c:v>
                </c:pt>
                <c:pt idx="1118">
                  <c:v>4.8182999999999998</c:v>
                </c:pt>
                <c:pt idx="1119">
                  <c:v>4.8849999999999998</c:v>
                </c:pt>
                <c:pt idx="1120">
                  <c:v>5.0956000000000001</c:v>
                </c:pt>
                <c:pt idx="1121">
                  <c:v>5.2549000000000001</c:v>
                </c:pt>
                <c:pt idx="1122">
                  <c:v>5.3491</c:v>
                </c:pt>
                <c:pt idx="1123">
                  <c:v>5.4050000000000002</c:v>
                </c:pt>
                <c:pt idx="1124">
                  <c:v>5.4405000000000001</c:v>
                </c:pt>
                <c:pt idx="1125">
                  <c:v>5.4653999999999998</c:v>
                </c:pt>
                <c:pt idx="1126">
                  <c:v>5.4824000000000002</c:v>
                </c:pt>
                <c:pt idx="1127">
                  <c:v>5.4931999999999999</c:v>
                </c:pt>
                <c:pt idx="1128">
                  <c:v>5.5014000000000003</c:v>
                </c:pt>
                <c:pt idx="1129">
                  <c:v>5.5076000000000001</c:v>
                </c:pt>
                <c:pt idx="1130">
                  <c:v>5.5063000000000004</c:v>
                </c:pt>
                <c:pt idx="1131">
                  <c:v>5.492</c:v>
                </c:pt>
                <c:pt idx="1132">
                  <c:v>5.4726999999999997</c:v>
                </c:pt>
                <c:pt idx="1133">
                  <c:v>5.4805999999999999</c:v>
                </c:pt>
                <c:pt idx="1134">
                  <c:v>5.5202999999999998</c:v>
                </c:pt>
                <c:pt idx="1135">
                  <c:v>5.5598000000000001</c:v>
                </c:pt>
                <c:pt idx="1136">
                  <c:v>5.5879000000000003</c:v>
                </c:pt>
                <c:pt idx="1137">
                  <c:v>5.6067999999999998</c:v>
                </c:pt>
                <c:pt idx="1138">
                  <c:v>5.6196000000000002</c:v>
                </c:pt>
                <c:pt idx="1139">
                  <c:v>5.6280000000000001</c:v>
                </c:pt>
                <c:pt idx="1140">
                  <c:v>5.6329000000000002</c:v>
                </c:pt>
                <c:pt idx="1141">
                  <c:v>5.6344000000000003</c:v>
                </c:pt>
                <c:pt idx="1142">
                  <c:v>5.6322000000000001</c:v>
                </c:pt>
                <c:pt idx="1143">
                  <c:v>5.6254999999999997</c:v>
                </c:pt>
                <c:pt idx="1144">
                  <c:v>5.6135000000000002</c:v>
                </c:pt>
                <c:pt idx="1145">
                  <c:v>5.5951000000000004</c:v>
                </c:pt>
                <c:pt idx="1146">
                  <c:v>5.5716999999999999</c:v>
                </c:pt>
                <c:pt idx="1147">
                  <c:v>5.55</c:v>
                </c:pt>
                <c:pt idx="1148">
                  <c:v>5.5422000000000002</c:v>
                </c:pt>
                <c:pt idx="1149">
                  <c:v>5.5547000000000004</c:v>
                </c:pt>
                <c:pt idx="1150">
                  <c:v>5.5792999999999999</c:v>
                </c:pt>
                <c:pt idx="1151">
                  <c:v>5.6039000000000003</c:v>
                </c:pt>
                <c:pt idx="1152">
                  <c:v>5.6226000000000003</c:v>
                </c:pt>
                <c:pt idx="1153">
                  <c:v>5.6345000000000001</c:v>
                </c:pt>
                <c:pt idx="1154">
                  <c:v>5.64</c:v>
                </c:pt>
                <c:pt idx="1155">
                  <c:v>5.6397000000000004</c:v>
                </c:pt>
                <c:pt idx="1156">
                  <c:v>5.6345000000000001</c:v>
                </c:pt>
                <c:pt idx="1157">
                  <c:v>5.6265999999999998</c:v>
                </c:pt>
                <c:pt idx="1158">
                  <c:v>5.6188000000000002</c:v>
                </c:pt>
                <c:pt idx="1159">
                  <c:v>5.6142000000000003</c:v>
                </c:pt>
                <c:pt idx="1160">
                  <c:v>5.6086</c:v>
                </c:pt>
                <c:pt idx="1161">
                  <c:v>5.5956999999999999</c:v>
                </c:pt>
                <c:pt idx="1162">
                  <c:v>5.5739999999999998</c:v>
                </c:pt>
                <c:pt idx="1163">
                  <c:v>5.5425000000000004</c:v>
                </c:pt>
                <c:pt idx="1164">
                  <c:v>5.4992000000000001</c:v>
                </c:pt>
                <c:pt idx="1165">
                  <c:v>5.4405000000000001</c:v>
                </c:pt>
                <c:pt idx="1166">
                  <c:v>5.3616999999999999</c:v>
                </c:pt>
                <c:pt idx="1167">
                  <c:v>5.2602000000000002</c:v>
                </c:pt>
                <c:pt idx="1168">
                  <c:v>5.1417999999999999</c:v>
                </c:pt>
                <c:pt idx="1169">
                  <c:v>5.0311000000000003</c:v>
                </c:pt>
                <c:pt idx="1170">
                  <c:v>4.9713000000000003</c:v>
                </c:pt>
                <c:pt idx="1171">
                  <c:v>4.9943</c:v>
                </c:pt>
                <c:pt idx="1172">
                  <c:v>5.0852000000000004</c:v>
                </c:pt>
                <c:pt idx="1173">
                  <c:v>5.1996000000000002</c:v>
                </c:pt>
                <c:pt idx="1174">
                  <c:v>5.3041</c:v>
                </c:pt>
                <c:pt idx="1175">
                  <c:v>5.3864999999999998</c:v>
                </c:pt>
                <c:pt idx="1176">
                  <c:v>5.4466000000000001</c:v>
                </c:pt>
                <c:pt idx="1177">
                  <c:v>5.4882999999999997</c:v>
                </c:pt>
                <c:pt idx="1178">
                  <c:v>5.5191999999999997</c:v>
                </c:pt>
                <c:pt idx="1179">
                  <c:v>5.5467000000000004</c:v>
                </c:pt>
                <c:pt idx="1180">
                  <c:v>5.5677000000000003</c:v>
                </c:pt>
                <c:pt idx="1181">
                  <c:v>5.5816999999999997</c:v>
                </c:pt>
                <c:pt idx="1182">
                  <c:v>5.5907999999999998</c:v>
                </c:pt>
                <c:pt idx="1183">
                  <c:v>5.5964</c:v>
                </c:pt>
                <c:pt idx="1184">
                  <c:v>5.5994000000000002</c:v>
                </c:pt>
                <c:pt idx="1185">
                  <c:v>5.6002999999999998</c:v>
                </c:pt>
                <c:pt idx="1186">
                  <c:v>5.5995999999999997</c:v>
                </c:pt>
                <c:pt idx="1187">
                  <c:v>5.5975000000000001</c:v>
                </c:pt>
                <c:pt idx="1188">
                  <c:v>5.5942999999999996</c:v>
                </c:pt>
                <c:pt idx="1189">
                  <c:v>5.5902000000000003</c:v>
                </c:pt>
                <c:pt idx="1190">
                  <c:v>5.5852000000000004</c:v>
                </c:pt>
                <c:pt idx="1191">
                  <c:v>5.5795000000000003</c:v>
                </c:pt>
                <c:pt idx="1192">
                  <c:v>5.5730000000000004</c:v>
                </c:pt>
                <c:pt idx="1193">
                  <c:v>5.5659999999999998</c:v>
                </c:pt>
                <c:pt idx="1194">
                  <c:v>5.5583999999999998</c:v>
                </c:pt>
                <c:pt idx="1195">
                  <c:v>5.5502000000000002</c:v>
                </c:pt>
                <c:pt idx="1196">
                  <c:v>5.5415000000000001</c:v>
                </c:pt>
                <c:pt idx="1197">
                  <c:v>5.5324</c:v>
                </c:pt>
                <c:pt idx="1198">
                  <c:v>5.5227000000000004</c:v>
                </c:pt>
                <c:pt idx="1199">
                  <c:v>5.5125999999999999</c:v>
                </c:pt>
                <c:pt idx="1200">
                  <c:v>5.5019999999999998</c:v>
                </c:pt>
                <c:pt idx="1201">
                  <c:v>5.4908999999999999</c:v>
                </c:pt>
                <c:pt idx="1202">
                  <c:v>5.4793000000000003</c:v>
                </c:pt>
                <c:pt idx="1203">
                  <c:v>5.4672999999999998</c:v>
                </c:pt>
                <c:pt idx="1204">
                  <c:v>5.4546999999999999</c:v>
                </c:pt>
                <c:pt idx="1205">
                  <c:v>5.4414999999999996</c:v>
                </c:pt>
                <c:pt idx="1206">
                  <c:v>5.4278000000000004</c:v>
                </c:pt>
                <c:pt idx="1207">
                  <c:v>5.4138000000000002</c:v>
                </c:pt>
                <c:pt idx="1208">
                  <c:v>5.3997000000000002</c:v>
                </c:pt>
                <c:pt idx="1209">
                  <c:v>5.3851000000000004</c:v>
                </c:pt>
                <c:pt idx="1210">
                  <c:v>5.37</c:v>
                </c:pt>
                <c:pt idx="1211">
                  <c:v>5.3543000000000003</c:v>
                </c:pt>
                <c:pt idx="1212">
                  <c:v>5.3380000000000001</c:v>
                </c:pt>
                <c:pt idx="1213">
                  <c:v>5.3209999999999997</c:v>
                </c:pt>
                <c:pt idx="1214">
                  <c:v>5.3033999999999999</c:v>
                </c:pt>
                <c:pt idx="1215">
                  <c:v>5.2849000000000004</c:v>
                </c:pt>
                <c:pt idx="1216">
                  <c:v>5.2659000000000002</c:v>
                </c:pt>
                <c:pt idx="1217">
                  <c:v>5.2462999999999997</c:v>
                </c:pt>
                <c:pt idx="1218">
                  <c:v>5.226</c:v>
                </c:pt>
                <c:pt idx="1219">
                  <c:v>5.2047999999999996</c:v>
                </c:pt>
                <c:pt idx="1220">
                  <c:v>5.1825000000000001</c:v>
                </c:pt>
                <c:pt idx="1221">
                  <c:v>5.1589999999999998</c:v>
                </c:pt>
                <c:pt idx="1222">
                  <c:v>5.1340000000000003</c:v>
                </c:pt>
                <c:pt idx="1223">
                  <c:v>5.1074999999999999</c:v>
                </c:pt>
                <c:pt idx="1224">
                  <c:v>5.0791000000000004</c:v>
                </c:pt>
                <c:pt idx="1225">
                  <c:v>5.0486000000000004</c:v>
                </c:pt>
                <c:pt idx="1226">
                  <c:v>5.0153999999999996</c:v>
                </c:pt>
                <c:pt idx="1227">
                  <c:v>4.9787999999999997</c:v>
                </c:pt>
                <c:pt idx="1228">
                  <c:v>4.9379999999999997</c:v>
                </c:pt>
                <c:pt idx="1229">
                  <c:v>4.8918999999999997</c:v>
                </c:pt>
                <c:pt idx="1230">
                  <c:v>4.8394000000000004</c:v>
                </c:pt>
                <c:pt idx="1231">
                  <c:v>4.7789999999999999</c:v>
                </c:pt>
                <c:pt idx="1232">
                  <c:v>4.7077999999999998</c:v>
                </c:pt>
                <c:pt idx="1233">
                  <c:v>4.6219000000000001</c:v>
                </c:pt>
                <c:pt idx="1234">
                  <c:v>4.5187999999999997</c:v>
                </c:pt>
                <c:pt idx="1235">
                  <c:v>4.4019000000000004</c:v>
                </c:pt>
                <c:pt idx="1236">
                  <c:v>4.2877999999999998</c:v>
                </c:pt>
                <c:pt idx="1237">
                  <c:v>4.2083000000000004</c:v>
                </c:pt>
                <c:pt idx="1238">
                  <c:v>4.1874000000000002</c:v>
                </c:pt>
                <c:pt idx="1239">
                  <c:v>4.2127999999999997</c:v>
                </c:pt>
                <c:pt idx="1240">
                  <c:v>4.2502000000000004</c:v>
                </c:pt>
                <c:pt idx="1241">
                  <c:v>4.2774999999999999</c:v>
                </c:pt>
                <c:pt idx="1242">
                  <c:v>4.29</c:v>
                </c:pt>
                <c:pt idx="1243">
                  <c:v>4.2885999999999997</c:v>
                </c:pt>
                <c:pt idx="1244">
                  <c:v>4.2709000000000001</c:v>
                </c:pt>
                <c:pt idx="1245">
                  <c:v>4.2347000000000001</c:v>
                </c:pt>
                <c:pt idx="1246">
                  <c:v>4.181</c:v>
                </c:pt>
                <c:pt idx="1247">
                  <c:v>4.1158000000000001</c:v>
                </c:pt>
                <c:pt idx="1248">
                  <c:v>4.0515999999999996</c:v>
                </c:pt>
                <c:pt idx="1249">
                  <c:v>4.0016999999999996</c:v>
                </c:pt>
                <c:pt idx="1250">
                  <c:v>3.9662999999999999</c:v>
                </c:pt>
                <c:pt idx="1251">
                  <c:v>3.9312999999999998</c:v>
                </c:pt>
                <c:pt idx="1252">
                  <c:v>3.8835999999999999</c:v>
                </c:pt>
                <c:pt idx="1253">
                  <c:v>3.8188</c:v>
                </c:pt>
                <c:pt idx="1254">
                  <c:v>3.74</c:v>
                </c:pt>
                <c:pt idx="1255">
                  <c:v>3.6560999999999999</c:v>
                </c:pt>
                <c:pt idx="1256">
                  <c:v>3.5733000000000001</c:v>
                </c:pt>
                <c:pt idx="1257">
                  <c:v>3.4853999999999998</c:v>
                </c:pt>
                <c:pt idx="1258">
                  <c:v>3.3786999999999998</c:v>
                </c:pt>
                <c:pt idx="1259">
                  <c:v>3.2444000000000002</c:v>
                </c:pt>
                <c:pt idx="1260">
                  <c:v>3.0832000000000002</c:v>
                </c:pt>
                <c:pt idx="1261">
                  <c:v>2.9136000000000002</c:v>
                </c:pt>
                <c:pt idx="1262">
                  <c:v>2.7793999999999999</c:v>
                </c:pt>
                <c:pt idx="1263">
                  <c:v>2.7174</c:v>
                </c:pt>
                <c:pt idx="1264">
                  <c:v>2.7040999999999999</c:v>
                </c:pt>
                <c:pt idx="1265">
                  <c:v>2.6852999999999998</c:v>
                </c:pt>
                <c:pt idx="1266">
                  <c:v>2.6332</c:v>
                </c:pt>
                <c:pt idx="1267">
                  <c:v>2.5461</c:v>
                </c:pt>
                <c:pt idx="1268">
                  <c:v>2.4304000000000001</c:v>
                </c:pt>
                <c:pt idx="1269">
                  <c:v>2.2926000000000002</c:v>
                </c:pt>
                <c:pt idx="1270">
                  <c:v>2.1374</c:v>
                </c:pt>
                <c:pt idx="1271">
                  <c:v>1.9684999999999999</c:v>
                </c:pt>
                <c:pt idx="1272">
                  <c:v>1.7888999999999999</c:v>
                </c:pt>
                <c:pt idx="1273">
                  <c:v>1.6015999999999999</c:v>
                </c:pt>
                <c:pt idx="1274">
                  <c:v>1.41</c:v>
                </c:pt>
                <c:pt idx="1275">
                  <c:v>1.2178</c:v>
                </c:pt>
                <c:pt idx="1276">
                  <c:v>1.0296000000000001</c:v>
                </c:pt>
                <c:pt idx="1277">
                  <c:v>0.85094999999999998</c:v>
                </c:pt>
                <c:pt idx="1278">
                  <c:v>0.68784999999999996</c:v>
                </c:pt>
                <c:pt idx="1279">
                  <c:v>0.54708000000000001</c:v>
                </c:pt>
                <c:pt idx="1280">
                  <c:v>0.43561</c:v>
                </c:pt>
                <c:pt idx="1281">
                  <c:v>0.36004000000000003</c:v>
                </c:pt>
                <c:pt idx="1282">
                  <c:v>0.32565</c:v>
                </c:pt>
                <c:pt idx="1283">
                  <c:v>0.33506000000000002</c:v>
                </c:pt>
                <c:pt idx="1284">
                  <c:v>0.38718999999999998</c:v>
                </c:pt>
                <c:pt idx="1285">
                  <c:v>0.47759000000000001</c:v>
                </c:pt>
                <c:pt idx="1286">
                  <c:v>0.59963</c:v>
                </c:pt>
                <c:pt idx="1287">
                  <c:v>0.74578999999999995</c:v>
                </c:pt>
                <c:pt idx="1288">
                  <c:v>0.90873000000000004</c:v>
                </c:pt>
                <c:pt idx="1289">
                  <c:v>1.0823</c:v>
                </c:pt>
                <c:pt idx="1290">
                  <c:v>1.2616000000000001</c:v>
                </c:pt>
                <c:pt idx="1291">
                  <c:v>1.4419</c:v>
                </c:pt>
                <c:pt idx="1292">
                  <c:v>1.6189</c:v>
                </c:pt>
                <c:pt idx="1293">
                  <c:v>1.7889999999999999</c:v>
                </c:pt>
                <c:pt idx="1294">
                  <c:v>1.9498</c:v>
                </c:pt>
                <c:pt idx="1295">
                  <c:v>2.0996999999999999</c:v>
                </c:pt>
                <c:pt idx="1296">
                  <c:v>2.2385999999999999</c:v>
                </c:pt>
                <c:pt idx="1297">
                  <c:v>2.3673000000000002</c:v>
                </c:pt>
                <c:pt idx="1298">
                  <c:v>2.4859</c:v>
                </c:pt>
                <c:pt idx="1299">
                  <c:v>2.5939999999999999</c:v>
                </c:pt>
                <c:pt idx="1300">
                  <c:v>2.6915</c:v>
                </c:pt>
                <c:pt idx="1301">
                  <c:v>2.7787999999999999</c:v>
                </c:pt>
                <c:pt idx="1302">
                  <c:v>2.8565999999999998</c:v>
                </c:pt>
                <c:pt idx="1303">
                  <c:v>2.9260000000000002</c:v>
                </c:pt>
                <c:pt idx="1304">
                  <c:v>2.9876</c:v>
                </c:pt>
                <c:pt idx="1305">
                  <c:v>3.0419</c:v>
                </c:pt>
                <c:pt idx="1306">
                  <c:v>3.0893000000000002</c:v>
                </c:pt>
                <c:pt idx="1307">
                  <c:v>3.1305000000000001</c:v>
                </c:pt>
                <c:pt idx="1308">
                  <c:v>3.1661000000000001</c:v>
                </c:pt>
                <c:pt idx="1309">
                  <c:v>3.1964999999999999</c:v>
                </c:pt>
                <c:pt idx="1310">
                  <c:v>3.2221000000000002</c:v>
                </c:pt>
                <c:pt idx="1311">
                  <c:v>3.2433000000000001</c:v>
                </c:pt>
                <c:pt idx="1312">
                  <c:v>3.2605</c:v>
                </c:pt>
                <c:pt idx="1313">
                  <c:v>3.2740999999999998</c:v>
                </c:pt>
                <c:pt idx="1314">
                  <c:v>3.2843</c:v>
                </c:pt>
                <c:pt idx="1315">
                  <c:v>3.2913999999999999</c:v>
                </c:pt>
                <c:pt idx="1316">
                  <c:v>3.2955999999999999</c:v>
                </c:pt>
                <c:pt idx="1317">
                  <c:v>3.2972999999999999</c:v>
                </c:pt>
                <c:pt idx="1318">
                  <c:v>3.2966000000000002</c:v>
                </c:pt>
                <c:pt idx="1319">
                  <c:v>3.2936000000000001</c:v>
                </c:pt>
                <c:pt idx="1320">
                  <c:v>3.2885</c:v>
                </c:pt>
                <c:pt idx="1321">
                  <c:v>3.2814999999999999</c:v>
                </c:pt>
                <c:pt idx="1322">
                  <c:v>3.2726000000000002</c:v>
                </c:pt>
                <c:pt idx="1323">
                  <c:v>3.2618999999999998</c:v>
                </c:pt>
                <c:pt idx="1324">
                  <c:v>3.2492999999999999</c:v>
                </c:pt>
                <c:pt idx="1325">
                  <c:v>3.2351000000000001</c:v>
                </c:pt>
                <c:pt idx="1326">
                  <c:v>3.2195</c:v>
                </c:pt>
                <c:pt idx="1327">
                  <c:v>3.2033</c:v>
                </c:pt>
                <c:pt idx="1328">
                  <c:v>3.1865999999999999</c:v>
                </c:pt>
                <c:pt idx="1329">
                  <c:v>3.1690999999999998</c:v>
                </c:pt>
                <c:pt idx="1330">
                  <c:v>3.1503000000000001</c:v>
                </c:pt>
                <c:pt idx="1331">
                  <c:v>3.1301000000000001</c:v>
                </c:pt>
                <c:pt idx="1332">
                  <c:v>3.1086999999999998</c:v>
                </c:pt>
                <c:pt idx="1333">
                  <c:v>3.0859999999999999</c:v>
                </c:pt>
                <c:pt idx="1334">
                  <c:v>3.0621999999999998</c:v>
                </c:pt>
                <c:pt idx="1335">
                  <c:v>3.0371000000000001</c:v>
                </c:pt>
                <c:pt idx="1336">
                  <c:v>3.0106999999999999</c:v>
                </c:pt>
                <c:pt idx="1337">
                  <c:v>2.9830000000000001</c:v>
                </c:pt>
                <c:pt idx="1338">
                  <c:v>2.9542000000000002</c:v>
                </c:pt>
                <c:pt idx="1339">
                  <c:v>2.9251</c:v>
                </c:pt>
                <c:pt idx="1340">
                  <c:v>2.8969</c:v>
                </c:pt>
                <c:pt idx="1341">
                  <c:v>2.8694999999999999</c:v>
                </c:pt>
                <c:pt idx="1342">
                  <c:v>2.8420999999999998</c:v>
                </c:pt>
                <c:pt idx="1343">
                  <c:v>2.8136000000000001</c:v>
                </c:pt>
                <c:pt idx="1344">
                  <c:v>2.7839</c:v>
                </c:pt>
                <c:pt idx="1345">
                  <c:v>2.7530999999999999</c:v>
                </c:pt>
                <c:pt idx="1346">
                  <c:v>2.7212000000000001</c:v>
                </c:pt>
                <c:pt idx="1347">
                  <c:v>2.6884999999999999</c:v>
                </c:pt>
                <c:pt idx="1348">
                  <c:v>2.6549</c:v>
                </c:pt>
                <c:pt idx="1349">
                  <c:v>2.6204999999999998</c:v>
                </c:pt>
                <c:pt idx="1350">
                  <c:v>2.5853999999999999</c:v>
                </c:pt>
                <c:pt idx="1351">
                  <c:v>2.5495999999999999</c:v>
                </c:pt>
                <c:pt idx="1352">
                  <c:v>2.5129999999999999</c:v>
                </c:pt>
                <c:pt idx="1353">
                  <c:v>2.4756999999999998</c:v>
                </c:pt>
                <c:pt idx="1354">
                  <c:v>2.4377</c:v>
                </c:pt>
                <c:pt idx="1355">
                  <c:v>2.3988999999999998</c:v>
                </c:pt>
                <c:pt idx="1356">
                  <c:v>2.3593999999999999</c:v>
                </c:pt>
                <c:pt idx="1357">
                  <c:v>2.3191000000000002</c:v>
                </c:pt>
                <c:pt idx="1358">
                  <c:v>2.278</c:v>
                </c:pt>
                <c:pt idx="1359">
                  <c:v>2.2362000000000002</c:v>
                </c:pt>
                <c:pt idx="1360">
                  <c:v>2.1936</c:v>
                </c:pt>
                <c:pt idx="1361">
                  <c:v>2.1503000000000001</c:v>
                </c:pt>
                <c:pt idx="1362">
                  <c:v>2.1059999999999999</c:v>
                </c:pt>
                <c:pt idx="1363">
                  <c:v>2.0607000000000002</c:v>
                </c:pt>
                <c:pt idx="1364">
                  <c:v>2.0144000000000002</c:v>
                </c:pt>
                <c:pt idx="1365">
                  <c:v>1.9671000000000001</c:v>
                </c:pt>
                <c:pt idx="1366">
                  <c:v>1.9186000000000001</c:v>
                </c:pt>
                <c:pt idx="1367">
                  <c:v>1.8692</c:v>
                </c:pt>
                <c:pt idx="1368">
                  <c:v>1.819</c:v>
                </c:pt>
                <c:pt idx="1369">
                  <c:v>1.7676000000000001</c:v>
                </c:pt>
                <c:pt idx="1370">
                  <c:v>1.7148000000000001</c:v>
                </c:pt>
                <c:pt idx="1371">
                  <c:v>1.6604000000000001</c:v>
                </c:pt>
                <c:pt idx="1372">
                  <c:v>1.6043000000000001</c:v>
                </c:pt>
                <c:pt idx="1373">
                  <c:v>1.5463</c:v>
                </c:pt>
                <c:pt idx="1374">
                  <c:v>1.4863</c:v>
                </c:pt>
                <c:pt idx="1375">
                  <c:v>1.4240999999999999</c:v>
                </c:pt>
                <c:pt idx="1376">
                  <c:v>1.3593999999999999</c:v>
                </c:pt>
                <c:pt idx="1377">
                  <c:v>1.2919</c:v>
                </c:pt>
                <c:pt idx="1378">
                  <c:v>1.2213000000000001</c:v>
                </c:pt>
                <c:pt idx="1379">
                  <c:v>1.1473</c:v>
                </c:pt>
                <c:pt idx="1380">
                  <c:v>1.0694999999999999</c:v>
                </c:pt>
                <c:pt idx="1381">
                  <c:v>0.98751</c:v>
                </c:pt>
                <c:pt idx="1382">
                  <c:v>0.90120999999999996</c:v>
                </c:pt>
                <c:pt idx="1383">
                  <c:v>0.81054999999999999</c:v>
                </c:pt>
                <c:pt idx="1384">
                  <c:v>0.71597</c:v>
                </c:pt>
                <c:pt idx="1385">
                  <c:v>0.61868999999999996</c:v>
                </c:pt>
                <c:pt idx="1386">
                  <c:v>0.52117000000000002</c:v>
                </c:pt>
                <c:pt idx="1387">
                  <c:v>0.42766999999999999</c:v>
                </c:pt>
                <c:pt idx="1388">
                  <c:v>0.34466000000000002</c:v>
                </c:pt>
                <c:pt idx="1389">
                  <c:v>0.28061000000000003</c:v>
                </c:pt>
                <c:pt idx="1390">
                  <c:v>0.24431</c:v>
                </c:pt>
                <c:pt idx="1391">
                  <c:v>0.24127999999999999</c:v>
                </c:pt>
                <c:pt idx="1392">
                  <c:v>0.27002999999999999</c:v>
                </c:pt>
                <c:pt idx="1393">
                  <c:v>0.32157999999999998</c:v>
                </c:pt>
                <c:pt idx="1394">
                  <c:v>0.38324000000000003</c:v>
                </c:pt>
                <c:pt idx="1395">
                  <c:v>0.44324999999999998</c:v>
                </c:pt>
                <c:pt idx="1396">
                  <c:v>0.49365999999999999</c:v>
                </c:pt>
                <c:pt idx="1397">
                  <c:v>0.53069999999999995</c:v>
                </c:pt>
                <c:pt idx="1398">
                  <c:v>0.55376000000000003</c:v>
                </c:pt>
                <c:pt idx="1399">
                  <c:v>0.56405000000000005</c:v>
                </c:pt>
                <c:pt idx="1400">
                  <c:v>0.56354000000000004</c:v>
                </c:pt>
                <c:pt idx="1401">
                  <c:v>0.55435000000000001</c:v>
                </c:pt>
                <c:pt idx="1402">
                  <c:v>0.53842000000000001</c:v>
                </c:pt>
                <c:pt idx="1403">
                  <c:v>0.51739000000000002</c:v>
                </c:pt>
                <c:pt idx="1404">
                  <c:v>0.49260999999999999</c:v>
                </c:pt>
                <c:pt idx="1405">
                  <c:v>0.46516999999999997</c:v>
                </c:pt>
                <c:pt idx="1406">
                  <c:v>0.43591999999999997</c:v>
                </c:pt>
                <c:pt idx="1407">
                  <c:v>0.40556999999999999</c:v>
                </c:pt>
                <c:pt idx="1408">
                  <c:v>0.37465999999999999</c:v>
                </c:pt>
                <c:pt idx="1409">
                  <c:v>0.34362999999999999</c:v>
                </c:pt>
                <c:pt idx="1410">
                  <c:v>0.31286000000000003</c:v>
                </c:pt>
                <c:pt idx="1411">
                  <c:v>0.28265000000000001</c:v>
                </c:pt>
                <c:pt idx="1412">
                  <c:v>0.25325999999999999</c:v>
                </c:pt>
                <c:pt idx="1413">
                  <c:v>0.22491</c:v>
                </c:pt>
                <c:pt idx="1414">
                  <c:v>0.1978</c:v>
                </c:pt>
                <c:pt idx="1415">
                  <c:v>0.17211000000000001</c:v>
                </c:pt>
                <c:pt idx="1416">
                  <c:v>0.14801</c:v>
                </c:pt>
                <c:pt idx="1417">
                  <c:v>0.12565999999999999</c:v>
                </c:pt>
                <c:pt idx="1418">
                  <c:v>0.10521</c:v>
                </c:pt>
                <c:pt idx="1419">
                  <c:v>8.6775000000000005E-2</c:v>
                </c:pt>
                <c:pt idx="1420">
                  <c:v>7.0431999999999995E-2</c:v>
                </c:pt>
                <c:pt idx="1421">
                  <c:v>5.6293999999999997E-2</c:v>
                </c:pt>
                <c:pt idx="1422">
                  <c:v>4.4498999999999997E-2</c:v>
                </c:pt>
                <c:pt idx="1423">
                  <c:v>3.5196999999999999E-2</c:v>
                </c:pt>
                <c:pt idx="1424">
                  <c:v>2.8532999999999999E-2</c:v>
                </c:pt>
                <c:pt idx="1425">
                  <c:v>2.4642000000000001E-2</c:v>
                </c:pt>
                <c:pt idx="1426">
                  <c:v>2.3616999999999999E-2</c:v>
                </c:pt>
                <c:pt idx="1427">
                  <c:v>2.5479000000000002E-2</c:v>
                </c:pt>
                <c:pt idx="1428">
                  <c:v>3.0165000000000001E-2</c:v>
                </c:pt>
                <c:pt idx="1429">
                  <c:v>3.7552000000000002E-2</c:v>
                </c:pt>
                <c:pt idx="1430">
                  <c:v>4.7484999999999999E-2</c:v>
                </c:pt>
                <c:pt idx="1431">
                  <c:v>5.9804999999999997E-2</c:v>
                </c:pt>
                <c:pt idx="1432">
                  <c:v>7.4352000000000001E-2</c:v>
                </c:pt>
                <c:pt idx="1433">
                  <c:v>9.0969999999999995E-2</c:v>
                </c:pt>
                <c:pt idx="1434">
                  <c:v>0.1095</c:v>
                </c:pt>
                <c:pt idx="1435">
                  <c:v>0.12977</c:v>
                </c:pt>
                <c:pt idx="1436">
                  <c:v>0.15153</c:v>
                </c:pt>
                <c:pt idx="1437">
                  <c:v>0.17451</c:v>
                </c:pt>
                <c:pt idx="1438">
                  <c:v>0.19846</c:v>
                </c:pt>
                <c:pt idx="1439">
                  <c:v>0.22345000000000001</c:v>
                </c:pt>
                <c:pt idx="1440">
                  <c:v>0.24990999999999999</c:v>
                </c:pt>
                <c:pt idx="1441">
                  <c:v>0.27828000000000003</c:v>
                </c:pt>
                <c:pt idx="1442">
                  <c:v>0.30858000000000002</c:v>
                </c:pt>
                <c:pt idx="1443">
                  <c:v>0.34039000000000003</c:v>
                </c:pt>
                <c:pt idx="1444">
                  <c:v>0.37325000000000003</c:v>
                </c:pt>
                <c:pt idx="1445">
                  <c:v>0.40681</c:v>
                </c:pt>
                <c:pt idx="1446">
                  <c:v>0.44087999999999999</c:v>
                </c:pt>
                <c:pt idx="1447">
                  <c:v>0.47532000000000002</c:v>
                </c:pt>
                <c:pt idx="1448">
                  <c:v>0.51004000000000005</c:v>
                </c:pt>
              </c:numCache>
            </c:numRef>
          </c:yVal>
          <c:smooth val="0"/>
          <c:extLst>
            <c:ext xmlns:c16="http://schemas.microsoft.com/office/drawing/2014/chart" uri="{C3380CC4-5D6E-409C-BE32-E72D297353CC}">
              <c16:uniqueId val="{00000001-0F80-4319-83A8-D36FE361CDB6}"/>
            </c:ext>
          </c:extLst>
        </c:ser>
        <c:ser>
          <c:idx val="2"/>
          <c:order val="2"/>
          <c:tx>
            <c:v>LMT/GTM 0 dBW</c:v>
          </c:tx>
          <c:spPr>
            <a:ln w="19050" cap="rnd">
              <a:solidFill>
                <a:srgbClr val="92D050"/>
              </a:solidFill>
              <a:round/>
            </a:ln>
            <a:effectLst/>
          </c:spPr>
          <c:marker>
            <c:symbol val="none"/>
          </c:marker>
          <c:xVal>
            <c:numRef>
              <c:f>Data!$A$3:$A$1451</c:f>
              <c:numCache>
                <c:formatCode>0.00</c:formatCode>
                <c:ptCount val="1449"/>
                <c:pt idx="0">
                  <c:v>275</c:v>
                </c:pt>
                <c:pt idx="1">
                  <c:v>275.5</c:v>
                </c:pt>
                <c:pt idx="2">
                  <c:v>276</c:v>
                </c:pt>
                <c:pt idx="3">
                  <c:v>276.5</c:v>
                </c:pt>
                <c:pt idx="4">
                  <c:v>277</c:v>
                </c:pt>
                <c:pt idx="5">
                  <c:v>277.5</c:v>
                </c:pt>
                <c:pt idx="6">
                  <c:v>278</c:v>
                </c:pt>
                <c:pt idx="7">
                  <c:v>278.5</c:v>
                </c:pt>
                <c:pt idx="8">
                  <c:v>279</c:v>
                </c:pt>
                <c:pt idx="9">
                  <c:v>279.5</c:v>
                </c:pt>
                <c:pt idx="10">
                  <c:v>280</c:v>
                </c:pt>
                <c:pt idx="11">
                  <c:v>280.5</c:v>
                </c:pt>
                <c:pt idx="12">
                  <c:v>281</c:v>
                </c:pt>
                <c:pt idx="13">
                  <c:v>281.5</c:v>
                </c:pt>
                <c:pt idx="14">
                  <c:v>282</c:v>
                </c:pt>
                <c:pt idx="15">
                  <c:v>282.5</c:v>
                </c:pt>
                <c:pt idx="16">
                  <c:v>283</c:v>
                </c:pt>
                <c:pt idx="17">
                  <c:v>283.5</c:v>
                </c:pt>
                <c:pt idx="18">
                  <c:v>284</c:v>
                </c:pt>
                <c:pt idx="19">
                  <c:v>284.5</c:v>
                </c:pt>
                <c:pt idx="20">
                  <c:v>285</c:v>
                </c:pt>
                <c:pt idx="21">
                  <c:v>285.5</c:v>
                </c:pt>
                <c:pt idx="22">
                  <c:v>286</c:v>
                </c:pt>
                <c:pt idx="23">
                  <c:v>286.5</c:v>
                </c:pt>
                <c:pt idx="24">
                  <c:v>287</c:v>
                </c:pt>
                <c:pt idx="25">
                  <c:v>287.5</c:v>
                </c:pt>
                <c:pt idx="26">
                  <c:v>288</c:v>
                </c:pt>
                <c:pt idx="27">
                  <c:v>288.5</c:v>
                </c:pt>
                <c:pt idx="28">
                  <c:v>289</c:v>
                </c:pt>
                <c:pt idx="29">
                  <c:v>289.5</c:v>
                </c:pt>
                <c:pt idx="30">
                  <c:v>290</c:v>
                </c:pt>
                <c:pt idx="31">
                  <c:v>290.5</c:v>
                </c:pt>
                <c:pt idx="32">
                  <c:v>291</c:v>
                </c:pt>
                <c:pt idx="33">
                  <c:v>291.5</c:v>
                </c:pt>
                <c:pt idx="34">
                  <c:v>292</c:v>
                </c:pt>
                <c:pt idx="35">
                  <c:v>292.5</c:v>
                </c:pt>
                <c:pt idx="36">
                  <c:v>293</c:v>
                </c:pt>
                <c:pt idx="37">
                  <c:v>293.5</c:v>
                </c:pt>
                <c:pt idx="38">
                  <c:v>294</c:v>
                </c:pt>
                <c:pt idx="39">
                  <c:v>294.5</c:v>
                </c:pt>
                <c:pt idx="40">
                  <c:v>295</c:v>
                </c:pt>
                <c:pt idx="41">
                  <c:v>295.5</c:v>
                </c:pt>
                <c:pt idx="42">
                  <c:v>296</c:v>
                </c:pt>
                <c:pt idx="43">
                  <c:v>296.5</c:v>
                </c:pt>
                <c:pt idx="44">
                  <c:v>297</c:v>
                </c:pt>
                <c:pt idx="45">
                  <c:v>297.5</c:v>
                </c:pt>
                <c:pt idx="46">
                  <c:v>298</c:v>
                </c:pt>
                <c:pt idx="47">
                  <c:v>298.5</c:v>
                </c:pt>
                <c:pt idx="48">
                  <c:v>299</c:v>
                </c:pt>
                <c:pt idx="49">
                  <c:v>299.5</c:v>
                </c:pt>
                <c:pt idx="50">
                  <c:v>300</c:v>
                </c:pt>
                <c:pt idx="51">
                  <c:v>300.5</c:v>
                </c:pt>
                <c:pt idx="52">
                  <c:v>301</c:v>
                </c:pt>
                <c:pt idx="53">
                  <c:v>301.5</c:v>
                </c:pt>
                <c:pt idx="54">
                  <c:v>302</c:v>
                </c:pt>
                <c:pt idx="55">
                  <c:v>302.5</c:v>
                </c:pt>
                <c:pt idx="56">
                  <c:v>303</c:v>
                </c:pt>
                <c:pt idx="57">
                  <c:v>303.5</c:v>
                </c:pt>
                <c:pt idx="58">
                  <c:v>304</c:v>
                </c:pt>
                <c:pt idx="59">
                  <c:v>304.5</c:v>
                </c:pt>
                <c:pt idx="60">
                  <c:v>305</c:v>
                </c:pt>
                <c:pt idx="61">
                  <c:v>305.5</c:v>
                </c:pt>
                <c:pt idx="62">
                  <c:v>306</c:v>
                </c:pt>
                <c:pt idx="63">
                  <c:v>306.5</c:v>
                </c:pt>
                <c:pt idx="64">
                  <c:v>307</c:v>
                </c:pt>
                <c:pt idx="65">
                  <c:v>307.5</c:v>
                </c:pt>
                <c:pt idx="66">
                  <c:v>308</c:v>
                </c:pt>
                <c:pt idx="67">
                  <c:v>308.5</c:v>
                </c:pt>
                <c:pt idx="68">
                  <c:v>309</c:v>
                </c:pt>
                <c:pt idx="69">
                  <c:v>309.5</c:v>
                </c:pt>
                <c:pt idx="70">
                  <c:v>310</c:v>
                </c:pt>
                <c:pt idx="71">
                  <c:v>310.5</c:v>
                </c:pt>
                <c:pt idx="72">
                  <c:v>311</c:v>
                </c:pt>
                <c:pt idx="73">
                  <c:v>311.5</c:v>
                </c:pt>
                <c:pt idx="74">
                  <c:v>312</c:v>
                </c:pt>
                <c:pt idx="75">
                  <c:v>312.5</c:v>
                </c:pt>
                <c:pt idx="76">
                  <c:v>313</c:v>
                </c:pt>
                <c:pt idx="77">
                  <c:v>313.5</c:v>
                </c:pt>
                <c:pt idx="78">
                  <c:v>314</c:v>
                </c:pt>
                <c:pt idx="79">
                  <c:v>314.5</c:v>
                </c:pt>
                <c:pt idx="80">
                  <c:v>315</c:v>
                </c:pt>
                <c:pt idx="81">
                  <c:v>315.5</c:v>
                </c:pt>
                <c:pt idx="82">
                  <c:v>316</c:v>
                </c:pt>
                <c:pt idx="83">
                  <c:v>316.5</c:v>
                </c:pt>
                <c:pt idx="84">
                  <c:v>317</c:v>
                </c:pt>
                <c:pt idx="85">
                  <c:v>317.5</c:v>
                </c:pt>
                <c:pt idx="86">
                  <c:v>318</c:v>
                </c:pt>
                <c:pt idx="87">
                  <c:v>318.5</c:v>
                </c:pt>
                <c:pt idx="88">
                  <c:v>319</c:v>
                </c:pt>
                <c:pt idx="89">
                  <c:v>319.5</c:v>
                </c:pt>
                <c:pt idx="90">
                  <c:v>320</c:v>
                </c:pt>
                <c:pt idx="91">
                  <c:v>320.5</c:v>
                </c:pt>
                <c:pt idx="92">
                  <c:v>321</c:v>
                </c:pt>
                <c:pt idx="93">
                  <c:v>321.5</c:v>
                </c:pt>
                <c:pt idx="94">
                  <c:v>322</c:v>
                </c:pt>
                <c:pt idx="95">
                  <c:v>322.5</c:v>
                </c:pt>
                <c:pt idx="96">
                  <c:v>323</c:v>
                </c:pt>
                <c:pt idx="97">
                  <c:v>323.5</c:v>
                </c:pt>
                <c:pt idx="98">
                  <c:v>324</c:v>
                </c:pt>
                <c:pt idx="99">
                  <c:v>324.5</c:v>
                </c:pt>
                <c:pt idx="100">
                  <c:v>325</c:v>
                </c:pt>
                <c:pt idx="101">
                  <c:v>325.5</c:v>
                </c:pt>
                <c:pt idx="102">
                  <c:v>326</c:v>
                </c:pt>
                <c:pt idx="103">
                  <c:v>326.5</c:v>
                </c:pt>
                <c:pt idx="104">
                  <c:v>327</c:v>
                </c:pt>
                <c:pt idx="105">
                  <c:v>327.5</c:v>
                </c:pt>
                <c:pt idx="106">
                  <c:v>328</c:v>
                </c:pt>
                <c:pt idx="107">
                  <c:v>328.5</c:v>
                </c:pt>
                <c:pt idx="108">
                  <c:v>329</c:v>
                </c:pt>
                <c:pt idx="109">
                  <c:v>329.5</c:v>
                </c:pt>
                <c:pt idx="110">
                  <c:v>330</c:v>
                </c:pt>
                <c:pt idx="111">
                  <c:v>330.5</c:v>
                </c:pt>
                <c:pt idx="112">
                  <c:v>331</c:v>
                </c:pt>
                <c:pt idx="113">
                  <c:v>331.5</c:v>
                </c:pt>
                <c:pt idx="114">
                  <c:v>332</c:v>
                </c:pt>
                <c:pt idx="115">
                  <c:v>332.5</c:v>
                </c:pt>
                <c:pt idx="116">
                  <c:v>333</c:v>
                </c:pt>
                <c:pt idx="117">
                  <c:v>333.5</c:v>
                </c:pt>
                <c:pt idx="118">
                  <c:v>334</c:v>
                </c:pt>
                <c:pt idx="119">
                  <c:v>334.5</c:v>
                </c:pt>
                <c:pt idx="120">
                  <c:v>335</c:v>
                </c:pt>
                <c:pt idx="121">
                  <c:v>335.5</c:v>
                </c:pt>
                <c:pt idx="122">
                  <c:v>336</c:v>
                </c:pt>
                <c:pt idx="123">
                  <c:v>336.5</c:v>
                </c:pt>
                <c:pt idx="124">
                  <c:v>337</c:v>
                </c:pt>
                <c:pt idx="125">
                  <c:v>337.5</c:v>
                </c:pt>
                <c:pt idx="126">
                  <c:v>338</c:v>
                </c:pt>
                <c:pt idx="127">
                  <c:v>338.5</c:v>
                </c:pt>
                <c:pt idx="128">
                  <c:v>339</c:v>
                </c:pt>
                <c:pt idx="129">
                  <c:v>339.5</c:v>
                </c:pt>
                <c:pt idx="130">
                  <c:v>340</c:v>
                </c:pt>
                <c:pt idx="131">
                  <c:v>340.5</c:v>
                </c:pt>
                <c:pt idx="132">
                  <c:v>341</c:v>
                </c:pt>
                <c:pt idx="133">
                  <c:v>341.5</c:v>
                </c:pt>
                <c:pt idx="134">
                  <c:v>342</c:v>
                </c:pt>
                <c:pt idx="135">
                  <c:v>342.5</c:v>
                </c:pt>
                <c:pt idx="136">
                  <c:v>343</c:v>
                </c:pt>
                <c:pt idx="137">
                  <c:v>343.5</c:v>
                </c:pt>
                <c:pt idx="138">
                  <c:v>344</c:v>
                </c:pt>
                <c:pt idx="139">
                  <c:v>344.5</c:v>
                </c:pt>
                <c:pt idx="140">
                  <c:v>345</c:v>
                </c:pt>
                <c:pt idx="141">
                  <c:v>345.5</c:v>
                </c:pt>
                <c:pt idx="142">
                  <c:v>346</c:v>
                </c:pt>
                <c:pt idx="143">
                  <c:v>346.5</c:v>
                </c:pt>
                <c:pt idx="144">
                  <c:v>347</c:v>
                </c:pt>
                <c:pt idx="145">
                  <c:v>347.5</c:v>
                </c:pt>
                <c:pt idx="146">
                  <c:v>348</c:v>
                </c:pt>
                <c:pt idx="147">
                  <c:v>348.5</c:v>
                </c:pt>
                <c:pt idx="148">
                  <c:v>349</c:v>
                </c:pt>
                <c:pt idx="149">
                  <c:v>349.5</c:v>
                </c:pt>
                <c:pt idx="150">
                  <c:v>350</c:v>
                </c:pt>
                <c:pt idx="151">
                  <c:v>350.5</c:v>
                </c:pt>
                <c:pt idx="152">
                  <c:v>351</c:v>
                </c:pt>
                <c:pt idx="153">
                  <c:v>351.5</c:v>
                </c:pt>
                <c:pt idx="154">
                  <c:v>352</c:v>
                </c:pt>
                <c:pt idx="155">
                  <c:v>352.5</c:v>
                </c:pt>
                <c:pt idx="156">
                  <c:v>353</c:v>
                </c:pt>
                <c:pt idx="157">
                  <c:v>353.5</c:v>
                </c:pt>
                <c:pt idx="158">
                  <c:v>354</c:v>
                </c:pt>
                <c:pt idx="159">
                  <c:v>354.5</c:v>
                </c:pt>
                <c:pt idx="160">
                  <c:v>355</c:v>
                </c:pt>
                <c:pt idx="161">
                  <c:v>355.5</c:v>
                </c:pt>
                <c:pt idx="162">
                  <c:v>356</c:v>
                </c:pt>
                <c:pt idx="163">
                  <c:v>356.5</c:v>
                </c:pt>
                <c:pt idx="164">
                  <c:v>357</c:v>
                </c:pt>
                <c:pt idx="165">
                  <c:v>357.5</c:v>
                </c:pt>
                <c:pt idx="166">
                  <c:v>358</c:v>
                </c:pt>
                <c:pt idx="167">
                  <c:v>358.5</c:v>
                </c:pt>
                <c:pt idx="168">
                  <c:v>359</c:v>
                </c:pt>
                <c:pt idx="169">
                  <c:v>359.5</c:v>
                </c:pt>
                <c:pt idx="170">
                  <c:v>360</c:v>
                </c:pt>
                <c:pt idx="171">
                  <c:v>360.5</c:v>
                </c:pt>
                <c:pt idx="172">
                  <c:v>361</c:v>
                </c:pt>
                <c:pt idx="173">
                  <c:v>361.5</c:v>
                </c:pt>
                <c:pt idx="174">
                  <c:v>362</c:v>
                </c:pt>
                <c:pt idx="175">
                  <c:v>362.5</c:v>
                </c:pt>
                <c:pt idx="176">
                  <c:v>363</c:v>
                </c:pt>
                <c:pt idx="177">
                  <c:v>363.5</c:v>
                </c:pt>
                <c:pt idx="178">
                  <c:v>364</c:v>
                </c:pt>
                <c:pt idx="179">
                  <c:v>364.5</c:v>
                </c:pt>
                <c:pt idx="180">
                  <c:v>365</c:v>
                </c:pt>
                <c:pt idx="181">
                  <c:v>365.5</c:v>
                </c:pt>
                <c:pt idx="182">
                  <c:v>366</c:v>
                </c:pt>
                <c:pt idx="183">
                  <c:v>366.5</c:v>
                </c:pt>
                <c:pt idx="184">
                  <c:v>367</c:v>
                </c:pt>
                <c:pt idx="185">
                  <c:v>367.5</c:v>
                </c:pt>
                <c:pt idx="186">
                  <c:v>368</c:v>
                </c:pt>
                <c:pt idx="187">
                  <c:v>368.5</c:v>
                </c:pt>
                <c:pt idx="188">
                  <c:v>369</c:v>
                </c:pt>
                <c:pt idx="189">
                  <c:v>369.5</c:v>
                </c:pt>
                <c:pt idx="190">
                  <c:v>370</c:v>
                </c:pt>
                <c:pt idx="191">
                  <c:v>370.5</c:v>
                </c:pt>
                <c:pt idx="192">
                  <c:v>371</c:v>
                </c:pt>
                <c:pt idx="193">
                  <c:v>371.5</c:v>
                </c:pt>
                <c:pt idx="194">
                  <c:v>372</c:v>
                </c:pt>
                <c:pt idx="195">
                  <c:v>372.5</c:v>
                </c:pt>
                <c:pt idx="196">
                  <c:v>373</c:v>
                </c:pt>
                <c:pt idx="197">
                  <c:v>373.5</c:v>
                </c:pt>
                <c:pt idx="198">
                  <c:v>374</c:v>
                </c:pt>
                <c:pt idx="199">
                  <c:v>374.5</c:v>
                </c:pt>
                <c:pt idx="200">
                  <c:v>375</c:v>
                </c:pt>
                <c:pt idx="201">
                  <c:v>375.5</c:v>
                </c:pt>
                <c:pt idx="202">
                  <c:v>376</c:v>
                </c:pt>
                <c:pt idx="203">
                  <c:v>376.5</c:v>
                </c:pt>
                <c:pt idx="204">
                  <c:v>377</c:v>
                </c:pt>
                <c:pt idx="205">
                  <c:v>377.5</c:v>
                </c:pt>
                <c:pt idx="206">
                  <c:v>378</c:v>
                </c:pt>
                <c:pt idx="207">
                  <c:v>378.5</c:v>
                </c:pt>
                <c:pt idx="208">
                  <c:v>379</c:v>
                </c:pt>
                <c:pt idx="209">
                  <c:v>379.5</c:v>
                </c:pt>
                <c:pt idx="210">
                  <c:v>380</c:v>
                </c:pt>
                <c:pt idx="211">
                  <c:v>380.5</c:v>
                </c:pt>
                <c:pt idx="212">
                  <c:v>381</c:v>
                </c:pt>
                <c:pt idx="213">
                  <c:v>381.5</c:v>
                </c:pt>
                <c:pt idx="214">
                  <c:v>382</c:v>
                </c:pt>
                <c:pt idx="215">
                  <c:v>382.5</c:v>
                </c:pt>
                <c:pt idx="216">
                  <c:v>383</c:v>
                </c:pt>
                <c:pt idx="217">
                  <c:v>383.5</c:v>
                </c:pt>
                <c:pt idx="218">
                  <c:v>384</c:v>
                </c:pt>
                <c:pt idx="219">
                  <c:v>384.5</c:v>
                </c:pt>
                <c:pt idx="220">
                  <c:v>385</c:v>
                </c:pt>
                <c:pt idx="221">
                  <c:v>385.5</c:v>
                </c:pt>
                <c:pt idx="222">
                  <c:v>386</c:v>
                </c:pt>
                <c:pt idx="223">
                  <c:v>386.5</c:v>
                </c:pt>
                <c:pt idx="224">
                  <c:v>387</c:v>
                </c:pt>
                <c:pt idx="225">
                  <c:v>387.5</c:v>
                </c:pt>
                <c:pt idx="226">
                  <c:v>388</c:v>
                </c:pt>
                <c:pt idx="227">
                  <c:v>388.5</c:v>
                </c:pt>
                <c:pt idx="228">
                  <c:v>389</c:v>
                </c:pt>
                <c:pt idx="229">
                  <c:v>389.5</c:v>
                </c:pt>
                <c:pt idx="230">
                  <c:v>390</c:v>
                </c:pt>
                <c:pt idx="231">
                  <c:v>390.5</c:v>
                </c:pt>
                <c:pt idx="232">
                  <c:v>391</c:v>
                </c:pt>
                <c:pt idx="233">
                  <c:v>391.5</c:v>
                </c:pt>
                <c:pt idx="234">
                  <c:v>392</c:v>
                </c:pt>
                <c:pt idx="235">
                  <c:v>392.5</c:v>
                </c:pt>
                <c:pt idx="236">
                  <c:v>393</c:v>
                </c:pt>
                <c:pt idx="237">
                  <c:v>393.5</c:v>
                </c:pt>
                <c:pt idx="238">
                  <c:v>394</c:v>
                </c:pt>
                <c:pt idx="239">
                  <c:v>394.5</c:v>
                </c:pt>
                <c:pt idx="240">
                  <c:v>395</c:v>
                </c:pt>
                <c:pt idx="241">
                  <c:v>395.5</c:v>
                </c:pt>
                <c:pt idx="242">
                  <c:v>396</c:v>
                </c:pt>
                <c:pt idx="243">
                  <c:v>396.5</c:v>
                </c:pt>
                <c:pt idx="244">
                  <c:v>397</c:v>
                </c:pt>
                <c:pt idx="245">
                  <c:v>397.5</c:v>
                </c:pt>
                <c:pt idx="246">
                  <c:v>398</c:v>
                </c:pt>
                <c:pt idx="247">
                  <c:v>398.5</c:v>
                </c:pt>
                <c:pt idx="248">
                  <c:v>399</c:v>
                </c:pt>
                <c:pt idx="249">
                  <c:v>399.5</c:v>
                </c:pt>
                <c:pt idx="250">
                  <c:v>400</c:v>
                </c:pt>
                <c:pt idx="251">
                  <c:v>400.5</c:v>
                </c:pt>
                <c:pt idx="252">
                  <c:v>401</c:v>
                </c:pt>
                <c:pt idx="253">
                  <c:v>401.5</c:v>
                </c:pt>
                <c:pt idx="254">
                  <c:v>402</c:v>
                </c:pt>
                <c:pt idx="255">
                  <c:v>402.5</c:v>
                </c:pt>
                <c:pt idx="256">
                  <c:v>403</c:v>
                </c:pt>
                <c:pt idx="257">
                  <c:v>403.5</c:v>
                </c:pt>
                <c:pt idx="258">
                  <c:v>404</c:v>
                </c:pt>
                <c:pt idx="259">
                  <c:v>404.5</c:v>
                </c:pt>
                <c:pt idx="260">
                  <c:v>405</c:v>
                </c:pt>
                <c:pt idx="261">
                  <c:v>405.5</c:v>
                </c:pt>
                <c:pt idx="262">
                  <c:v>406</c:v>
                </c:pt>
                <c:pt idx="263">
                  <c:v>406.5</c:v>
                </c:pt>
                <c:pt idx="264">
                  <c:v>407</c:v>
                </c:pt>
                <c:pt idx="265">
                  <c:v>407.5</c:v>
                </c:pt>
                <c:pt idx="266">
                  <c:v>408</c:v>
                </c:pt>
                <c:pt idx="267">
                  <c:v>408.5</c:v>
                </c:pt>
                <c:pt idx="268">
                  <c:v>409</c:v>
                </c:pt>
                <c:pt idx="269">
                  <c:v>409.5</c:v>
                </c:pt>
                <c:pt idx="270">
                  <c:v>410</c:v>
                </c:pt>
                <c:pt idx="271">
                  <c:v>410.5</c:v>
                </c:pt>
                <c:pt idx="272">
                  <c:v>411</c:v>
                </c:pt>
                <c:pt idx="273">
                  <c:v>411.5</c:v>
                </c:pt>
                <c:pt idx="274">
                  <c:v>412</c:v>
                </c:pt>
                <c:pt idx="275">
                  <c:v>412.5</c:v>
                </c:pt>
                <c:pt idx="276">
                  <c:v>413</c:v>
                </c:pt>
                <c:pt idx="277">
                  <c:v>413.5</c:v>
                </c:pt>
                <c:pt idx="278">
                  <c:v>414</c:v>
                </c:pt>
                <c:pt idx="279">
                  <c:v>414.5</c:v>
                </c:pt>
                <c:pt idx="280">
                  <c:v>415</c:v>
                </c:pt>
                <c:pt idx="281">
                  <c:v>415.5</c:v>
                </c:pt>
                <c:pt idx="282">
                  <c:v>416</c:v>
                </c:pt>
                <c:pt idx="283">
                  <c:v>416.5</c:v>
                </c:pt>
                <c:pt idx="284">
                  <c:v>417</c:v>
                </c:pt>
                <c:pt idx="285">
                  <c:v>417.5</c:v>
                </c:pt>
                <c:pt idx="286">
                  <c:v>418</c:v>
                </c:pt>
                <c:pt idx="287">
                  <c:v>418.5</c:v>
                </c:pt>
                <c:pt idx="288">
                  <c:v>419</c:v>
                </c:pt>
                <c:pt idx="289">
                  <c:v>419.5</c:v>
                </c:pt>
                <c:pt idx="290">
                  <c:v>420</c:v>
                </c:pt>
                <c:pt idx="291">
                  <c:v>420.5</c:v>
                </c:pt>
                <c:pt idx="292">
                  <c:v>421</c:v>
                </c:pt>
                <c:pt idx="293">
                  <c:v>421.5</c:v>
                </c:pt>
                <c:pt idx="294">
                  <c:v>422</c:v>
                </c:pt>
                <c:pt idx="295">
                  <c:v>422.5</c:v>
                </c:pt>
                <c:pt idx="296">
                  <c:v>423</c:v>
                </c:pt>
                <c:pt idx="297">
                  <c:v>423.5</c:v>
                </c:pt>
                <c:pt idx="298">
                  <c:v>424</c:v>
                </c:pt>
                <c:pt idx="299">
                  <c:v>424.5</c:v>
                </c:pt>
                <c:pt idx="300">
                  <c:v>425</c:v>
                </c:pt>
                <c:pt idx="301">
                  <c:v>425.5</c:v>
                </c:pt>
                <c:pt idx="302">
                  <c:v>426</c:v>
                </c:pt>
                <c:pt idx="303">
                  <c:v>426.5</c:v>
                </c:pt>
                <c:pt idx="304">
                  <c:v>427</c:v>
                </c:pt>
                <c:pt idx="305">
                  <c:v>427.5</c:v>
                </c:pt>
                <c:pt idx="306">
                  <c:v>428</c:v>
                </c:pt>
                <c:pt idx="307">
                  <c:v>428.5</c:v>
                </c:pt>
                <c:pt idx="308">
                  <c:v>429</c:v>
                </c:pt>
                <c:pt idx="309">
                  <c:v>429.5</c:v>
                </c:pt>
                <c:pt idx="310">
                  <c:v>430</c:v>
                </c:pt>
                <c:pt idx="311">
                  <c:v>430.5</c:v>
                </c:pt>
                <c:pt idx="312">
                  <c:v>431</c:v>
                </c:pt>
                <c:pt idx="313">
                  <c:v>431.5</c:v>
                </c:pt>
                <c:pt idx="314">
                  <c:v>432</c:v>
                </c:pt>
                <c:pt idx="315">
                  <c:v>432.5</c:v>
                </c:pt>
                <c:pt idx="316">
                  <c:v>433</c:v>
                </c:pt>
                <c:pt idx="317">
                  <c:v>433.5</c:v>
                </c:pt>
                <c:pt idx="318">
                  <c:v>434</c:v>
                </c:pt>
                <c:pt idx="319">
                  <c:v>434.5</c:v>
                </c:pt>
                <c:pt idx="320">
                  <c:v>435</c:v>
                </c:pt>
                <c:pt idx="321">
                  <c:v>435.5</c:v>
                </c:pt>
                <c:pt idx="322">
                  <c:v>436</c:v>
                </c:pt>
                <c:pt idx="323">
                  <c:v>436.5</c:v>
                </c:pt>
                <c:pt idx="324">
                  <c:v>437</c:v>
                </c:pt>
                <c:pt idx="325">
                  <c:v>437.5</c:v>
                </c:pt>
                <c:pt idx="326">
                  <c:v>438</c:v>
                </c:pt>
                <c:pt idx="327">
                  <c:v>438.5</c:v>
                </c:pt>
                <c:pt idx="328">
                  <c:v>439</c:v>
                </c:pt>
                <c:pt idx="329">
                  <c:v>439.5</c:v>
                </c:pt>
                <c:pt idx="330">
                  <c:v>440</c:v>
                </c:pt>
                <c:pt idx="331">
                  <c:v>440.5</c:v>
                </c:pt>
                <c:pt idx="332">
                  <c:v>441</c:v>
                </c:pt>
                <c:pt idx="333">
                  <c:v>441.5</c:v>
                </c:pt>
                <c:pt idx="334">
                  <c:v>442</c:v>
                </c:pt>
                <c:pt idx="335">
                  <c:v>442.5</c:v>
                </c:pt>
                <c:pt idx="336">
                  <c:v>443</c:v>
                </c:pt>
                <c:pt idx="337">
                  <c:v>443.5</c:v>
                </c:pt>
                <c:pt idx="338">
                  <c:v>444</c:v>
                </c:pt>
                <c:pt idx="339">
                  <c:v>444.5</c:v>
                </c:pt>
                <c:pt idx="340">
                  <c:v>445</c:v>
                </c:pt>
                <c:pt idx="341">
                  <c:v>445.5</c:v>
                </c:pt>
                <c:pt idx="342">
                  <c:v>446</c:v>
                </c:pt>
                <c:pt idx="343">
                  <c:v>446.5</c:v>
                </c:pt>
                <c:pt idx="344">
                  <c:v>447</c:v>
                </c:pt>
                <c:pt idx="345">
                  <c:v>447.5</c:v>
                </c:pt>
                <c:pt idx="346">
                  <c:v>448</c:v>
                </c:pt>
                <c:pt idx="347">
                  <c:v>448.5</c:v>
                </c:pt>
                <c:pt idx="348">
                  <c:v>449</c:v>
                </c:pt>
                <c:pt idx="349">
                  <c:v>449.5</c:v>
                </c:pt>
                <c:pt idx="350">
                  <c:v>450</c:v>
                </c:pt>
                <c:pt idx="351">
                  <c:v>450.5</c:v>
                </c:pt>
                <c:pt idx="352">
                  <c:v>451</c:v>
                </c:pt>
                <c:pt idx="353">
                  <c:v>451.5</c:v>
                </c:pt>
                <c:pt idx="354">
                  <c:v>452</c:v>
                </c:pt>
                <c:pt idx="355">
                  <c:v>452.5</c:v>
                </c:pt>
                <c:pt idx="356">
                  <c:v>453</c:v>
                </c:pt>
                <c:pt idx="357">
                  <c:v>453.5</c:v>
                </c:pt>
                <c:pt idx="358">
                  <c:v>454</c:v>
                </c:pt>
                <c:pt idx="359">
                  <c:v>454.5</c:v>
                </c:pt>
                <c:pt idx="360">
                  <c:v>455</c:v>
                </c:pt>
                <c:pt idx="361">
                  <c:v>455.5</c:v>
                </c:pt>
                <c:pt idx="362">
                  <c:v>456</c:v>
                </c:pt>
                <c:pt idx="363">
                  <c:v>456.5</c:v>
                </c:pt>
                <c:pt idx="364">
                  <c:v>457</c:v>
                </c:pt>
                <c:pt idx="365">
                  <c:v>457.5</c:v>
                </c:pt>
                <c:pt idx="366">
                  <c:v>458</c:v>
                </c:pt>
                <c:pt idx="367">
                  <c:v>458.5</c:v>
                </c:pt>
                <c:pt idx="368">
                  <c:v>459</c:v>
                </c:pt>
                <c:pt idx="369">
                  <c:v>459.5</c:v>
                </c:pt>
                <c:pt idx="370">
                  <c:v>460</c:v>
                </c:pt>
                <c:pt idx="371">
                  <c:v>460.5</c:v>
                </c:pt>
                <c:pt idx="372">
                  <c:v>461</c:v>
                </c:pt>
                <c:pt idx="373">
                  <c:v>461.5</c:v>
                </c:pt>
                <c:pt idx="374">
                  <c:v>462</c:v>
                </c:pt>
                <c:pt idx="375">
                  <c:v>462.5</c:v>
                </c:pt>
                <c:pt idx="376">
                  <c:v>463</c:v>
                </c:pt>
                <c:pt idx="377">
                  <c:v>463.5</c:v>
                </c:pt>
                <c:pt idx="378">
                  <c:v>464</c:v>
                </c:pt>
                <c:pt idx="379">
                  <c:v>464.5</c:v>
                </c:pt>
                <c:pt idx="380">
                  <c:v>465</c:v>
                </c:pt>
                <c:pt idx="381">
                  <c:v>465.5</c:v>
                </c:pt>
                <c:pt idx="382">
                  <c:v>466</c:v>
                </c:pt>
                <c:pt idx="383">
                  <c:v>466.5</c:v>
                </c:pt>
                <c:pt idx="384">
                  <c:v>467</c:v>
                </c:pt>
                <c:pt idx="385">
                  <c:v>467.5</c:v>
                </c:pt>
                <c:pt idx="386">
                  <c:v>468</c:v>
                </c:pt>
                <c:pt idx="387">
                  <c:v>468.5</c:v>
                </c:pt>
                <c:pt idx="388">
                  <c:v>469</c:v>
                </c:pt>
                <c:pt idx="389">
                  <c:v>469.5</c:v>
                </c:pt>
                <c:pt idx="390">
                  <c:v>470</c:v>
                </c:pt>
                <c:pt idx="391">
                  <c:v>470.5</c:v>
                </c:pt>
                <c:pt idx="392">
                  <c:v>471</c:v>
                </c:pt>
                <c:pt idx="393">
                  <c:v>471.5</c:v>
                </c:pt>
                <c:pt idx="394">
                  <c:v>472</c:v>
                </c:pt>
                <c:pt idx="395">
                  <c:v>472.5</c:v>
                </c:pt>
                <c:pt idx="396">
                  <c:v>473</c:v>
                </c:pt>
                <c:pt idx="397">
                  <c:v>473.5</c:v>
                </c:pt>
                <c:pt idx="398">
                  <c:v>474</c:v>
                </c:pt>
                <c:pt idx="399">
                  <c:v>474.5</c:v>
                </c:pt>
                <c:pt idx="400">
                  <c:v>475</c:v>
                </c:pt>
                <c:pt idx="401">
                  <c:v>475.5</c:v>
                </c:pt>
                <c:pt idx="402">
                  <c:v>476</c:v>
                </c:pt>
                <c:pt idx="403">
                  <c:v>476.5</c:v>
                </c:pt>
                <c:pt idx="404">
                  <c:v>477</c:v>
                </c:pt>
                <c:pt idx="405">
                  <c:v>477.5</c:v>
                </c:pt>
                <c:pt idx="406">
                  <c:v>478</c:v>
                </c:pt>
                <c:pt idx="407">
                  <c:v>478.5</c:v>
                </c:pt>
                <c:pt idx="408">
                  <c:v>479</c:v>
                </c:pt>
                <c:pt idx="409">
                  <c:v>479.5</c:v>
                </c:pt>
                <c:pt idx="410">
                  <c:v>480</c:v>
                </c:pt>
                <c:pt idx="411">
                  <c:v>480.5</c:v>
                </c:pt>
                <c:pt idx="412">
                  <c:v>481</c:v>
                </c:pt>
                <c:pt idx="413">
                  <c:v>481.5</c:v>
                </c:pt>
                <c:pt idx="414">
                  <c:v>482</c:v>
                </c:pt>
                <c:pt idx="415">
                  <c:v>482.5</c:v>
                </c:pt>
                <c:pt idx="416">
                  <c:v>483</c:v>
                </c:pt>
                <c:pt idx="417">
                  <c:v>483.5</c:v>
                </c:pt>
                <c:pt idx="418">
                  <c:v>484</c:v>
                </c:pt>
                <c:pt idx="419">
                  <c:v>484.5</c:v>
                </c:pt>
                <c:pt idx="420">
                  <c:v>485</c:v>
                </c:pt>
                <c:pt idx="421">
                  <c:v>485.5</c:v>
                </c:pt>
                <c:pt idx="422">
                  <c:v>486</c:v>
                </c:pt>
                <c:pt idx="423">
                  <c:v>486.5</c:v>
                </c:pt>
                <c:pt idx="424">
                  <c:v>487</c:v>
                </c:pt>
                <c:pt idx="425">
                  <c:v>487.5</c:v>
                </c:pt>
                <c:pt idx="426">
                  <c:v>488</c:v>
                </c:pt>
                <c:pt idx="427">
                  <c:v>488.5</c:v>
                </c:pt>
                <c:pt idx="428">
                  <c:v>489</c:v>
                </c:pt>
                <c:pt idx="429">
                  <c:v>489.5</c:v>
                </c:pt>
                <c:pt idx="430">
                  <c:v>490</c:v>
                </c:pt>
                <c:pt idx="431">
                  <c:v>490.5</c:v>
                </c:pt>
                <c:pt idx="432">
                  <c:v>491</c:v>
                </c:pt>
                <c:pt idx="433">
                  <c:v>491.5</c:v>
                </c:pt>
                <c:pt idx="434">
                  <c:v>492</c:v>
                </c:pt>
                <c:pt idx="435">
                  <c:v>492.5</c:v>
                </c:pt>
                <c:pt idx="436">
                  <c:v>493</c:v>
                </c:pt>
                <c:pt idx="437">
                  <c:v>493.5</c:v>
                </c:pt>
                <c:pt idx="438">
                  <c:v>494</c:v>
                </c:pt>
                <c:pt idx="439">
                  <c:v>494.5</c:v>
                </c:pt>
                <c:pt idx="440">
                  <c:v>495</c:v>
                </c:pt>
                <c:pt idx="441">
                  <c:v>495.5</c:v>
                </c:pt>
                <c:pt idx="442">
                  <c:v>496</c:v>
                </c:pt>
                <c:pt idx="443">
                  <c:v>496.5</c:v>
                </c:pt>
                <c:pt idx="444">
                  <c:v>497</c:v>
                </c:pt>
                <c:pt idx="445">
                  <c:v>497.5</c:v>
                </c:pt>
                <c:pt idx="446">
                  <c:v>498</c:v>
                </c:pt>
                <c:pt idx="447">
                  <c:v>498.5</c:v>
                </c:pt>
                <c:pt idx="448">
                  <c:v>499</c:v>
                </c:pt>
                <c:pt idx="449">
                  <c:v>499.5</c:v>
                </c:pt>
                <c:pt idx="450">
                  <c:v>500</c:v>
                </c:pt>
                <c:pt idx="451">
                  <c:v>500.5</c:v>
                </c:pt>
                <c:pt idx="452">
                  <c:v>501</c:v>
                </c:pt>
                <c:pt idx="453">
                  <c:v>501.5</c:v>
                </c:pt>
                <c:pt idx="454">
                  <c:v>502</c:v>
                </c:pt>
                <c:pt idx="455">
                  <c:v>502.5</c:v>
                </c:pt>
                <c:pt idx="456">
                  <c:v>503</c:v>
                </c:pt>
                <c:pt idx="457">
                  <c:v>503.5</c:v>
                </c:pt>
                <c:pt idx="458">
                  <c:v>504</c:v>
                </c:pt>
                <c:pt idx="459">
                  <c:v>504.5</c:v>
                </c:pt>
                <c:pt idx="460">
                  <c:v>505</c:v>
                </c:pt>
                <c:pt idx="461">
                  <c:v>505.5</c:v>
                </c:pt>
                <c:pt idx="462">
                  <c:v>506</c:v>
                </c:pt>
                <c:pt idx="463">
                  <c:v>506.5</c:v>
                </c:pt>
                <c:pt idx="464">
                  <c:v>507</c:v>
                </c:pt>
                <c:pt idx="465">
                  <c:v>507.5</c:v>
                </c:pt>
                <c:pt idx="466">
                  <c:v>508</c:v>
                </c:pt>
                <c:pt idx="467">
                  <c:v>508.5</c:v>
                </c:pt>
                <c:pt idx="468">
                  <c:v>509</c:v>
                </c:pt>
                <c:pt idx="469">
                  <c:v>509.5</c:v>
                </c:pt>
                <c:pt idx="470">
                  <c:v>510</c:v>
                </c:pt>
                <c:pt idx="471">
                  <c:v>510.5</c:v>
                </c:pt>
                <c:pt idx="472">
                  <c:v>511</c:v>
                </c:pt>
                <c:pt idx="473">
                  <c:v>511.5</c:v>
                </c:pt>
                <c:pt idx="474">
                  <c:v>512</c:v>
                </c:pt>
                <c:pt idx="475">
                  <c:v>512.5</c:v>
                </c:pt>
                <c:pt idx="476">
                  <c:v>513</c:v>
                </c:pt>
                <c:pt idx="477">
                  <c:v>513.5</c:v>
                </c:pt>
                <c:pt idx="478">
                  <c:v>514</c:v>
                </c:pt>
                <c:pt idx="479">
                  <c:v>514.5</c:v>
                </c:pt>
                <c:pt idx="480">
                  <c:v>515</c:v>
                </c:pt>
                <c:pt idx="481">
                  <c:v>515.5</c:v>
                </c:pt>
                <c:pt idx="482">
                  <c:v>516</c:v>
                </c:pt>
                <c:pt idx="483">
                  <c:v>516.5</c:v>
                </c:pt>
                <c:pt idx="484">
                  <c:v>517</c:v>
                </c:pt>
                <c:pt idx="485">
                  <c:v>517.5</c:v>
                </c:pt>
                <c:pt idx="486">
                  <c:v>518</c:v>
                </c:pt>
                <c:pt idx="487">
                  <c:v>518.5</c:v>
                </c:pt>
                <c:pt idx="488">
                  <c:v>519</c:v>
                </c:pt>
                <c:pt idx="489">
                  <c:v>519.5</c:v>
                </c:pt>
                <c:pt idx="490">
                  <c:v>520</c:v>
                </c:pt>
                <c:pt idx="491">
                  <c:v>520.5</c:v>
                </c:pt>
                <c:pt idx="492">
                  <c:v>521</c:v>
                </c:pt>
                <c:pt idx="493">
                  <c:v>521.5</c:v>
                </c:pt>
                <c:pt idx="494">
                  <c:v>522</c:v>
                </c:pt>
                <c:pt idx="495">
                  <c:v>522.5</c:v>
                </c:pt>
                <c:pt idx="496">
                  <c:v>523</c:v>
                </c:pt>
                <c:pt idx="497">
                  <c:v>523.5</c:v>
                </c:pt>
                <c:pt idx="498">
                  <c:v>524</c:v>
                </c:pt>
                <c:pt idx="499">
                  <c:v>524.5</c:v>
                </c:pt>
                <c:pt idx="500">
                  <c:v>525</c:v>
                </c:pt>
                <c:pt idx="501">
                  <c:v>525.5</c:v>
                </c:pt>
                <c:pt idx="502">
                  <c:v>526</c:v>
                </c:pt>
                <c:pt idx="503">
                  <c:v>526.5</c:v>
                </c:pt>
                <c:pt idx="504">
                  <c:v>527</c:v>
                </c:pt>
                <c:pt idx="505">
                  <c:v>527.5</c:v>
                </c:pt>
                <c:pt idx="506">
                  <c:v>528</c:v>
                </c:pt>
                <c:pt idx="507">
                  <c:v>528.5</c:v>
                </c:pt>
                <c:pt idx="508">
                  <c:v>529</c:v>
                </c:pt>
                <c:pt idx="509">
                  <c:v>529.5</c:v>
                </c:pt>
                <c:pt idx="510">
                  <c:v>530</c:v>
                </c:pt>
                <c:pt idx="511">
                  <c:v>530.5</c:v>
                </c:pt>
                <c:pt idx="512">
                  <c:v>531</c:v>
                </c:pt>
                <c:pt idx="513">
                  <c:v>531.5</c:v>
                </c:pt>
                <c:pt idx="514">
                  <c:v>532</c:v>
                </c:pt>
                <c:pt idx="515">
                  <c:v>532.5</c:v>
                </c:pt>
                <c:pt idx="516">
                  <c:v>533</c:v>
                </c:pt>
                <c:pt idx="517">
                  <c:v>533.5</c:v>
                </c:pt>
                <c:pt idx="518">
                  <c:v>534</c:v>
                </c:pt>
                <c:pt idx="519">
                  <c:v>534.5</c:v>
                </c:pt>
                <c:pt idx="520">
                  <c:v>535</c:v>
                </c:pt>
                <c:pt idx="521">
                  <c:v>535.5</c:v>
                </c:pt>
                <c:pt idx="522">
                  <c:v>536</c:v>
                </c:pt>
                <c:pt idx="523">
                  <c:v>536.5</c:v>
                </c:pt>
                <c:pt idx="524">
                  <c:v>537</c:v>
                </c:pt>
                <c:pt idx="525">
                  <c:v>537.5</c:v>
                </c:pt>
                <c:pt idx="526">
                  <c:v>538</c:v>
                </c:pt>
                <c:pt idx="527">
                  <c:v>538.5</c:v>
                </c:pt>
                <c:pt idx="528">
                  <c:v>539</c:v>
                </c:pt>
                <c:pt idx="529">
                  <c:v>539.5</c:v>
                </c:pt>
                <c:pt idx="530">
                  <c:v>540</c:v>
                </c:pt>
                <c:pt idx="531">
                  <c:v>540.5</c:v>
                </c:pt>
                <c:pt idx="532">
                  <c:v>541</c:v>
                </c:pt>
                <c:pt idx="533">
                  <c:v>541.5</c:v>
                </c:pt>
                <c:pt idx="534">
                  <c:v>542</c:v>
                </c:pt>
                <c:pt idx="535">
                  <c:v>542.5</c:v>
                </c:pt>
                <c:pt idx="536">
                  <c:v>543</c:v>
                </c:pt>
                <c:pt idx="537">
                  <c:v>543.5</c:v>
                </c:pt>
                <c:pt idx="538">
                  <c:v>544</c:v>
                </c:pt>
                <c:pt idx="539">
                  <c:v>544.5</c:v>
                </c:pt>
                <c:pt idx="540">
                  <c:v>545</c:v>
                </c:pt>
                <c:pt idx="541">
                  <c:v>545.5</c:v>
                </c:pt>
                <c:pt idx="542">
                  <c:v>546</c:v>
                </c:pt>
                <c:pt idx="543">
                  <c:v>546.5</c:v>
                </c:pt>
                <c:pt idx="544">
                  <c:v>547</c:v>
                </c:pt>
                <c:pt idx="545">
                  <c:v>547.5</c:v>
                </c:pt>
                <c:pt idx="546">
                  <c:v>548</c:v>
                </c:pt>
                <c:pt idx="547">
                  <c:v>548.5</c:v>
                </c:pt>
                <c:pt idx="548">
                  <c:v>549</c:v>
                </c:pt>
                <c:pt idx="549">
                  <c:v>549.5</c:v>
                </c:pt>
                <c:pt idx="550">
                  <c:v>550</c:v>
                </c:pt>
                <c:pt idx="551">
                  <c:v>550.5</c:v>
                </c:pt>
                <c:pt idx="552">
                  <c:v>551</c:v>
                </c:pt>
                <c:pt idx="553">
                  <c:v>551.5</c:v>
                </c:pt>
                <c:pt idx="554">
                  <c:v>552</c:v>
                </c:pt>
                <c:pt idx="555">
                  <c:v>552.5</c:v>
                </c:pt>
                <c:pt idx="556">
                  <c:v>553</c:v>
                </c:pt>
                <c:pt idx="557">
                  <c:v>553.5</c:v>
                </c:pt>
                <c:pt idx="558">
                  <c:v>554</c:v>
                </c:pt>
                <c:pt idx="559">
                  <c:v>554.5</c:v>
                </c:pt>
                <c:pt idx="560">
                  <c:v>555</c:v>
                </c:pt>
                <c:pt idx="561">
                  <c:v>555.5</c:v>
                </c:pt>
                <c:pt idx="562">
                  <c:v>556</c:v>
                </c:pt>
                <c:pt idx="563">
                  <c:v>556.5</c:v>
                </c:pt>
                <c:pt idx="564">
                  <c:v>557</c:v>
                </c:pt>
                <c:pt idx="565">
                  <c:v>557.5</c:v>
                </c:pt>
                <c:pt idx="566">
                  <c:v>558</c:v>
                </c:pt>
                <c:pt idx="567">
                  <c:v>558.5</c:v>
                </c:pt>
                <c:pt idx="568">
                  <c:v>559</c:v>
                </c:pt>
                <c:pt idx="569">
                  <c:v>559.5</c:v>
                </c:pt>
                <c:pt idx="570">
                  <c:v>560</c:v>
                </c:pt>
                <c:pt idx="571">
                  <c:v>560.5</c:v>
                </c:pt>
                <c:pt idx="572">
                  <c:v>561</c:v>
                </c:pt>
                <c:pt idx="573">
                  <c:v>561.5</c:v>
                </c:pt>
                <c:pt idx="574">
                  <c:v>562</c:v>
                </c:pt>
                <c:pt idx="575">
                  <c:v>562.5</c:v>
                </c:pt>
                <c:pt idx="576">
                  <c:v>563</c:v>
                </c:pt>
                <c:pt idx="577">
                  <c:v>563.5</c:v>
                </c:pt>
                <c:pt idx="578">
                  <c:v>564</c:v>
                </c:pt>
                <c:pt idx="579">
                  <c:v>564.5</c:v>
                </c:pt>
                <c:pt idx="580">
                  <c:v>565</c:v>
                </c:pt>
                <c:pt idx="581">
                  <c:v>565.5</c:v>
                </c:pt>
                <c:pt idx="582">
                  <c:v>566</c:v>
                </c:pt>
                <c:pt idx="583">
                  <c:v>566.5</c:v>
                </c:pt>
                <c:pt idx="584">
                  <c:v>567</c:v>
                </c:pt>
                <c:pt idx="585">
                  <c:v>567.5</c:v>
                </c:pt>
                <c:pt idx="586">
                  <c:v>568</c:v>
                </c:pt>
                <c:pt idx="587">
                  <c:v>568.5</c:v>
                </c:pt>
                <c:pt idx="588">
                  <c:v>569</c:v>
                </c:pt>
                <c:pt idx="589">
                  <c:v>569.5</c:v>
                </c:pt>
                <c:pt idx="590">
                  <c:v>570</c:v>
                </c:pt>
                <c:pt idx="591">
                  <c:v>570.5</c:v>
                </c:pt>
                <c:pt idx="592">
                  <c:v>571</c:v>
                </c:pt>
                <c:pt idx="593">
                  <c:v>571.5</c:v>
                </c:pt>
                <c:pt idx="594">
                  <c:v>572</c:v>
                </c:pt>
                <c:pt idx="595">
                  <c:v>572.5</c:v>
                </c:pt>
                <c:pt idx="596">
                  <c:v>573</c:v>
                </c:pt>
                <c:pt idx="597">
                  <c:v>573.5</c:v>
                </c:pt>
                <c:pt idx="598">
                  <c:v>574</c:v>
                </c:pt>
                <c:pt idx="599">
                  <c:v>574.5</c:v>
                </c:pt>
                <c:pt idx="600">
                  <c:v>575</c:v>
                </c:pt>
                <c:pt idx="601">
                  <c:v>575.5</c:v>
                </c:pt>
                <c:pt idx="602">
                  <c:v>576</c:v>
                </c:pt>
                <c:pt idx="603">
                  <c:v>576.5</c:v>
                </c:pt>
                <c:pt idx="604">
                  <c:v>577</c:v>
                </c:pt>
                <c:pt idx="605">
                  <c:v>577.5</c:v>
                </c:pt>
                <c:pt idx="606">
                  <c:v>578</c:v>
                </c:pt>
                <c:pt idx="607">
                  <c:v>578.5</c:v>
                </c:pt>
                <c:pt idx="608">
                  <c:v>579</c:v>
                </c:pt>
                <c:pt idx="609">
                  <c:v>579.5</c:v>
                </c:pt>
                <c:pt idx="610">
                  <c:v>580</c:v>
                </c:pt>
                <c:pt idx="611">
                  <c:v>580.5</c:v>
                </c:pt>
                <c:pt idx="612">
                  <c:v>581</c:v>
                </c:pt>
                <c:pt idx="613">
                  <c:v>581.5</c:v>
                </c:pt>
                <c:pt idx="614">
                  <c:v>582</c:v>
                </c:pt>
                <c:pt idx="615">
                  <c:v>582.5</c:v>
                </c:pt>
                <c:pt idx="616">
                  <c:v>583</c:v>
                </c:pt>
                <c:pt idx="617">
                  <c:v>583.5</c:v>
                </c:pt>
                <c:pt idx="618">
                  <c:v>584</c:v>
                </c:pt>
                <c:pt idx="619">
                  <c:v>584.5</c:v>
                </c:pt>
                <c:pt idx="620">
                  <c:v>585</c:v>
                </c:pt>
                <c:pt idx="621">
                  <c:v>585.5</c:v>
                </c:pt>
                <c:pt idx="622">
                  <c:v>586</c:v>
                </c:pt>
                <c:pt idx="623">
                  <c:v>586.5</c:v>
                </c:pt>
                <c:pt idx="624">
                  <c:v>587</c:v>
                </c:pt>
                <c:pt idx="625">
                  <c:v>587.5</c:v>
                </c:pt>
                <c:pt idx="626">
                  <c:v>588</c:v>
                </c:pt>
                <c:pt idx="627">
                  <c:v>588.5</c:v>
                </c:pt>
                <c:pt idx="628">
                  <c:v>589</c:v>
                </c:pt>
                <c:pt idx="629">
                  <c:v>589.5</c:v>
                </c:pt>
                <c:pt idx="630">
                  <c:v>590</c:v>
                </c:pt>
                <c:pt idx="631">
                  <c:v>590.5</c:v>
                </c:pt>
                <c:pt idx="632">
                  <c:v>591</c:v>
                </c:pt>
                <c:pt idx="633">
                  <c:v>591.5</c:v>
                </c:pt>
                <c:pt idx="634">
                  <c:v>592</c:v>
                </c:pt>
                <c:pt idx="635">
                  <c:v>592.5</c:v>
                </c:pt>
                <c:pt idx="636">
                  <c:v>593</c:v>
                </c:pt>
                <c:pt idx="637">
                  <c:v>593.5</c:v>
                </c:pt>
                <c:pt idx="638">
                  <c:v>594</c:v>
                </c:pt>
                <c:pt idx="639">
                  <c:v>594.5</c:v>
                </c:pt>
                <c:pt idx="640">
                  <c:v>595</c:v>
                </c:pt>
                <c:pt idx="641">
                  <c:v>595.5</c:v>
                </c:pt>
                <c:pt idx="642">
                  <c:v>596</c:v>
                </c:pt>
                <c:pt idx="643">
                  <c:v>596.5</c:v>
                </c:pt>
                <c:pt idx="644">
                  <c:v>597</c:v>
                </c:pt>
                <c:pt idx="645">
                  <c:v>597.5</c:v>
                </c:pt>
                <c:pt idx="646">
                  <c:v>598</c:v>
                </c:pt>
                <c:pt idx="647">
                  <c:v>598.5</c:v>
                </c:pt>
                <c:pt idx="648">
                  <c:v>599</c:v>
                </c:pt>
                <c:pt idx="649">
                  <c:v>599.5</c:v>
                </c:pt>
                <c:pt idx="650">
                  <c:v>600</c:v>
                </c:pt>
                <c:pt idx="651">
                  <c:v>600.5</c:v>
                </c:pt>
                <c:pt idx="652">
                  <c:v>601</c:v>
                </c:pt>
                <c:pt idx="653">
                  <c:v>601.5</c:v>
                </c:pt>
                <c:pt idx="654">
                  <c:v>602</c:v>
                </c:pt>
                <c:pt idx="655">
                  <c:v>602.5</c:v>
                </c:pt>
                <c:pt idx="656">
                  <c:v>603</c:v>
                </c:pt>
                <c:pt idx="657">
                  <c:v>603.5</c:v>
                </c:pt>
                <c:pt idx="658">
                  <c:v>604</c:v>
                </c:pt>
                <c:pt idx="659">
                  <c:v>604.5</c:v>
                </c:pt>
                <c:pt idx="660">
                  <c:v>605</c:v>
                </c:pt>
                <c:pt idx="661">
                  <c:v>605.5</c:v>
                </c:pt>
                <c:pt idx="662">
                  <c:v>606</c:v>
                </c:pt>
                <c:pt idx="663">
                  <c:v>606.5</c:v>
                </c:pt>
                <c:pt idx="664">
                  <c:v>607</c:v>
                </c:pt>
                <c:pt idx="665">
                  <c:v>607.5</c:v>
                </c:pt>
                <c:pt idx="666">
                  <c:v>608</c:v>
                </c:pt>
                <c:pt idx="667">
                  <c:v>608.5</c:v>
                </c:pt>
                <c:pt idx="668">
                  <c:v>609</c:v>
                </c:pt>
                <c:pt idx="669">
                  <c:v>609.5</c:v>
                </c:pt>
                <c:pt idx="670">
                  <c:v>610</c:v>
                </c:pt>
                <c:pt idx="671">
                  <c:v>610.5</c:v>
                </c:pt>
                <c:pt idx="672">
                  <c:v>611</c:v>
                </c:pt>
                <c:pt idx="673">
                  <c:v>611.5</c:v>
                </c:pt>
                <c:pt idx="674">
                  <c:v>612</c:v>
                </c:pt>
                <c:pt idx="675">
                  <c:v>612.5</c:v>
                </c:pt>
                <c:pt idx="676">
                  <c:v>613</c:v>
                </c:pt>
                <c:pt idx="677">
                  <c:v>613.5</c:v>
                </c:pt>
                <c:pt idx="678">
                  <c:v>614</c:v>
                </c:pt>
                <c:pt idx="679">
                  <c:v>614.5</c:v>
                </c:pt>
                <c:pt idx="680">
                  <c:v>615</c:v>
                </c:pt>
                <c:pt idx="681">
                  <c:v>615.5</c:v>
                </c:pt>
                <c:pt idx="682">
                  <c:v>616</c:v>
                </c:pt>
                <c:pt idx="683">
                  <c:v>616.5</c:v>
                </c:pt>
                <c:pt idx="684">
                  <c:v>617</c:v>
                </c:pt>
                <c:pt idx="685">
                  <c:v>617.5</c:v>
                </c:pt>
                <c:pt idx="686">
                  <c:v>618</c:v>
                </c:pt>
                <c:pt idx="687">
                  <c:v>618.5</c:v>
                </c:pt>
                <c:pt idx="688">
                  <c:v>619</c:v>
                </c:pt>
                <c:pt idx="689">
                  <c:v>619.5</c:v>
                </c:pt>
                <c:pt idx="690">
                  <c:v>620</c:v>
                </c:pt>
                <c:pt idx="691">
                  <c:v>620.5</c:v>
                </c:pt>
                <c:pt idx="692">
                  <c:v>621</c:v>
                </c:pt>
                <c:pt idx="693">
                  <c:v>621.5</c:v>
                </c:pt>
                <c:pt idx="694">
                  <c:v>622</c:v>
                </c:pt>
                <c:pt idx="695">
                  <c:v>622.5</c:v>
                </c:pt>
                <c:pt idx="696">
                  <c:v>623</c:v>
                </c:pt>
                <c:pt idx="697">
                  <c:v>623.5</c:v>
                </c:pt>
                <c:pt idx="698">
                  <c:v>624</c:v>
                </c:pt>
                <c:pt idx="699">
                  <c:v>624.5</c:v>
                </c:pt>
                <c:pt idx="700">
                  <c:v>625</c:v>
                </c:pt>
                <c:pt idx="701">
                  <c:v>625.5</c:v>
                </c:pt>
                <c:pt idx="702">
                  <c:v>626</c:v>
                </c:pt>
                <c:pt idx="703">
                  <c:v>626.5</c:v>
                </c:pt>
                <c:pt idx="704">
                  <c:v>627</c:v>
                </c:pt>
                <c:pt idx="705">
                  <c:v>627.5</c:v>
                </c:pt>
                <c:pt idx="706">
                  <c:v>628</c:v>
                </c:pt>
                <c:pt idx="707">
                  <c:v>628.5</c:v>
                </c:pt>
                <c:pt idx="708">
                  <c:v>629</c:v>
                </c:pt>
                <c:pt idx="709">
                  <c:v>629.5</c:v>
                </c:pt>
                <c:pt idx="710">
                  <c:v>630</c:v>
                </c:pt>
                <c:pt idx="711">
                  <c:v>630.5</c:v>
                </c:pt>
                <c:pt idx="712">
                  <c:v>631</c:v>
                </c:pt>
                <c:pt idx="713">
                  <c:v>631.5</c:v>
                </c:pt>
                <c:pt idx="714">
                  <c:v>632</c:v>
                </c:pt>
                <c:pt idx="715">
                  <c:v>632.5</c:v>
                </c:pt>
                <c:pt idx="716">
                  <c:v>633</c:v>
                </c:pt>
                <c:pt idx="717">
                  <c:v>633.5</c:v>
                </c:pt>
                <c:pt idx="718">
                  <c:v>634</c:v>
                </c:pt>
                <c:pt idx="719">
                  <c:v>634.5</c:v>
                </c:pt>
                <c:pt idx="720">
                  <c:v>635</c:v>
                </c:pt>
                <c:pt idx="721">
                  <c:v>635.5</c:v>
                </c:pt>
                <c:pt idx="722">
                  <c:v>636</c:v>
                </c:pt>
                <c:pt idx="723">
                  <c:v>636.5</c:v>
                </c:pt>
                <c:pt idx="724">
                  <c:v>637</c:v>
                </c:pt>
                <c:pt idx="725">
                  <c:v>637.5</c:v>
                </c:pt>
                <c:pt idx="726">
                  <c:v>638</c:v>
                </c:pt>
                <c:pt idx="727">
                  <c:v>638.5</c:v>
                </c:pt>
                <c:pt idx="728">
                  <c:v>639</c:v>
                </c:pt>
                <c:pt idx="729">
                  <c:v>639.5</c:v>
                </c:pt>
                <c:pt idx="730">
                  <c:v>640</c:v>
                </c:pt>
                <c:pt idx="731">
                  <c:v>640.5</c:v>
                </c:pt>
                <c:pt idx="732">
                  <c:v>641</c:v>
                </c:pt>
                <c:pt idx="733">
                  <c:v>641.5</c:v>
                </c:pt>
                <c:pt idx="734">
                  <c:v>642</c:v>
                </c:pt>
                <c:pt idx="735">
                  <c:v>642.5</c:v>
                </c:pt>
                <c:pt idx="736">
                  <c:v>643</c:v>
                </c:pt>
                <c:pt idx="737">
                  <c:v>643.5</c:v>
                </c:pt>
                <c:pt idx="738">
                  <c:v>644</c:v>
                </c:pt>
                <c:pt idx="739">
                  <c:v>644.5</c:v>
                </c:pt>
                <c:pt idx="740">
                  <c:v>645</c:v>
                </c:pt>
                <c:pt idx="741">
                  <c:v>645.5</c:v>
                </c:pt>
                <c:pt idx="742">
                  <c:v>646</c:v>
                </c:pt>
                <c:pt idx="743">
                  <c:v>646.5</c:v>
                </c:pt>
                <c:pt idx="744">
                  <c:v>647</c:v>
                </c:pt>
                <c:pt idx="745">
                  <c:v>647.5</c:v>
                </c:pt>
                <c:pt idx="746">
                  <c:v>648</c:v>
                </c:pt>
                <c:pt idx="747">
                  <c:v>648.5</c:v>
                </c:pt>
                <c:pt idx="748">
                  <c:v>649</c:v>
                </c:pt>
                <c:pt idx="749">
                  <c:v>649.5</c:v>
                </c:pt>
                <c:pt idx="750">
                  <c:v>650</c:v>
                </c:pt>
                <c:pt idx="751">
                  <c:v>650.5</c:v>
                </c:pt>
                <c:pt idx="752">
                  <c:v>651</c:v>
                </c:pt>
                <c:pt idx="753">
                  <c:v>651.5</c:v>
                </c:pt>
                <c:pt idx="754">
                  <c:v>652</c:v>
                </c:pt>
                <c:pt idx="755">
                  <c:v>652.5</c:v>
                </c:pt>
                <c:pt idx="756">
                  <c:v>653</c:v>
                </c:pt>
                <c:pt idx="757">
                  <c:v>653.5</c:v>
                </c:pt>
                <c:pt idx="758">
                  <c:v>654</c:v>
                </c:pt>
                <c:pt idx="759">
                  <c:v>654.5</c:v>
                </c:pt>
                <c:pt idx="760">
                  <c:v>655</c:v>
                </c:pt>
                <c:pt idx="761">
                  <c:v>655.5</c:v>
                </c:pt>
                <c:pt idx="762">
                  <c:v>656</c:v>
                </c:pt>
                <c:pt idx="763">
                  <c:v>656.5</c:v>
                </c:pt>
                <c:pt idx="764">
                  <c:v>657</c:v>
                </c:pt>
                <c:pt idx="765">
                  <c:v>657.5</c:v>
                </c:pt>
                <c:pt idx="766">
                  <c:v>658</c:v>
                </c:pt>
                <c:pt idx="767">
                  <c:v>658.5</c:v>
                </c:pt>
                <c:pt idx="768">
                  <c:v>659</c:v>
                </c:pt>
                <c:pt idx="769">
                  <c:v>659.5</c:v>
                </c:pt>
                <c:pt idx="770">
                  <c:v>660</c:v>
                </c:pt>
                <c:pt idx="771">
                  <c:v>660.5</c:v>
                </c:pt>
                <c:pt idx="772">
                  <c:v>661</c:v>
                </c:pt>
                <c:pt idx="773">
                  <c:v>661.5</c:v>
                </c:pt>
                <c:pt idx="774">
                  <c:v>662</c:v>
                </c:pt>
                <c:pt idx="775">
                  <c:v>662.5</c:v>
                </c:pt>
                <c:pt idx="776">
                  <c:v>663</c:v>
                </c:pt>
                <c:pt idx="777">
                  <c:v>663.5</c:v>
                </c:pt>
                <c:pt idx="778">
                  <c:v>664</c:v>
                </c:pt>
                <c:pt idx="779">
                  <c:v>664.5</c:v>
                </c:pt>
                <c:pt idx="780">
                  <c:v>665</c:v>
                </c:pt>
                <c:pt idx="781">
                  <c:v>665.5</c:v>
                </c:pt>
                <c:pt idx="782">
                  <c:v>666</c:v>
                </c:pt>
                <c:pt idx="783">
                  <c:v>666.5</c:v>
                </c:pt>
                <c:pt idx="784">
                  <c:v>667</c:v>
                </c:pt>
                <c:pt idx="785">
                  <c:v>667.5</c:v>
                </c:pt>
                <c:pt idx="786">
                  <c:v>668</c:v>
                </c:pt>
                <c:pt idx="787">
                  <c:v>668.5</c:v>
                </c:pt>
                <c:pt idx="788">
                  <c:v>669</c:v>
                </c:pt>
                <c:pt idx="789">
                  <c:v>669.5</c:v>
                </c:pt>
                <c:pt idx="790">
                  <c:v>670</c:v>
                </c:pt>
                <c:pt idx="791">
                  <c:v>670.5</c:v>
                </c:pt>
                <c:pt idx="792">
                  <c:v>671</c:v>
                </c:pt>
                <c:pt idx="793">
                  <c:v>671.5</c:v>
                </c:pt>
                <c:pt idx="794">
                  <c:v>672</c:v>
                </c:pt>
                <c:pt idx="795">
                  <c:v>672.5</c:v>
                </c:pt>
                <c:pt idx="796">
                  <c:v>673</c:v>
                </c:pt>
                <c:pt idx="797">
                  <c:v>673.5</c:v>
                </c:pt>
                <c:pt idx="798">
                  <c:v>674</c:v>
                </c:pt>
                <c:pt idx="799">
                  <c:v>674.5</c:v>
                </c:pt>
                <c:pt idx="800">
                  <c:v>675</c:v>
                </c:pt>
                <c:pt idx="801">
                  <c:v>675.5</c:v>
                </c:pt>
                <c:pt idx="802">
                  <c:v>676</c:v>
                </c:pt>
                <c:pt idx="803">
                  <c:v>676.5</c:v>
                </c:pt>
                <c:pt idx="804">
                  <c:v>677</c:v>
                </c:pt>
                <c:pt idx="805">
                  <c:v>677.5</c:v>
                </c:pt>
                <c:pt idx="806">
                  <c:v>678</c:v>
                </c:pt>
                <c:pt idx="807">
                  <c:v>678.5</c:v>
                </c:pt>
                <c:pt idx="808">
                  <c:v>679</c:v>
                </c:pt>
                <c:pt idx="809">
                  <c:v>679.5</c:v>
                </c:pt>
                <c:pt idx="810">
                  <c:v>680</c:v>
                </c:pt>
                <c:pt idx="811">
                  <c:v>680.5</c:v>
                </c:pt>
                <c:pt idx="812">
                  <c:v>681</c:v>
                </c:pt>
                <c:pt idx="813">
                  <c:v>681.5</c:v>
                </c:pt>
                <c:pt idx="814">
                  <c:v>682</c:v>
                </c:pt>
                <c:pt idx="815">
                  <c:v>682.5</c:v>
                </c:pt>
                <c:pt idx="816">
                  <c:v>683</c:v>
                </c:pt>
                <c:pt idx="817">
                  <c:v>683.5</c:v>
                </c:pt>
                <c:pt idx="818">
                  <c:v>684</c:v>
                </c:pt>
                <c:pt idx="819">
                  <c:v>684.5</c:v>
                </c:pt>
                <c:pt idx="820">
                  <c:v>685</c:v>
                </c:pt>
                <c:pt idx="821">
                  <c:v>685.5</c:v>
                </c:pt>
                <c:pt idx="822">
                  <c:v>686</c:v>
                </c:pt>
                <c:pt idx="823">
                  <c:v>686.5</c:v>
                </c:pt>
                <c:pt idx="824">
                  <c:v>687</c:v>
                </c:pt>
                <c:pt idx="825">
                  <c:v>687.5</c:v>
                </c:pt>
                <c:pt idx="826">
                  <c:v>688</c:v>
                </c:pt>
                <c:pt idx="827">
                  <c:v>688.5</c:v>
                </c:pt>
                <c:pt idx="828">
                  <c:v>689</c:v>
                </c:pt>
                <c:pt idx="829">
                  <c:v>689.5</c:v>
                </c:pt>
                <c:pt idx="830">
                  <c:v>690</c:v>
                </c:pt>
                <c:pt idx="831">
                  <c:v>690.5</c:v>
                </c:pt>
                <c:pt idx="832">
                  <c:v>691</c:v>
                </c:pt>
                <c:pt idx="833">
                  <c:v>691.5</c:v>
                </c:pt>
                <c:pt idx="834">
                  <c:v>692</c:v>
                </c:pt>
                <c:pt idx="835">
                  <c:v>692.5</c:v>
                </c:pt>
                <c:pt idx="836">
                  <c:v>693</c:v>
                </c:pt>
                <c:pt idx="837">
                  <c:v>693.5</c:v>
                </c:pt>
                <c:pt idx="838">
                  <c:v>694</c:v>
                </c:pt>
                <c:pt idx="839">
                  <c:v>694.5</c:v>
                </c:pt>
                <c:pt idx="840">
                  <c:v>695</c:v>
                </c:pt>
                <c:pt idx="841">
                  <c:v>695.5</c:v>
                </c:pt>
                <c:pt idx="842">
                  <c:v>696</c:v>
                </c:pt>
                <c:pt idx="843">
                  <c:v>696.5</c:v>
                </c:pt>
                <c:pt idx="844">
                  <c:v>697</c:v>
                </c:pt>
                <c:pt idx="845">
                  <c:v>697.5</c:v>
                </c:pt>
                <c:pt idx="846">
                  <c:v>698</c:v>
                </c:pt>
                <c:pt idx="847">
                  <c:v>698.5</c:v>
                </c:pt>
                <c:pt idx="848">
                  <c:v>699</c:v>
                </c:pt>
                <c:pt idx="849">
                  <c:v>699.5</c:v>
                </c:pt>
                <c:pt idx="850">
                  <c:v>700</c:v>
                </c:pt>
                <c:pt idx="851">
                  <c:v>700.5</c:v>
                </c:pt>
                <c:pt idx="852">
                  <c:v>701</c:v>
                </c:pt>
                <c:pt idx="853">
                  <c:v>701.5</c:v>
                </c:pt>
                <c:pt idx="854">
                  <c:v>702</c:v>
                </c:pt>
                <c:pt idx="855">
                  <c:v>702.5</c:v>
                </c:pt>
                <c:pt idx="856">
                  <c:v>703</c:v>
                </c:pt>
                <c:pt idx="857">
                  <c:v>703.5</c:v>
                </c:pt>
                <c:pt idx="858">
                  <c:v>704</c:v>
                </c:pt>
                <c:pt idx="859">
                  <c:v>704.5</c:v>
                </c:pt>
                <c:pt idx="860">
                  <c:v>705</c:v>
                </c:pt>
                <c:pt idx="861">
                  <c:v>705.5</c:v>
                </c:pt>
                <c:pt idx="862">
                  <c:v>706</c:v>
                </c:pt>
                <c:pt idx="863">
                  <c:v>706.5</c:v>
                </c:pt>
                <c:pt idx="864">
                  <c:v>707</c:v>
                </c:pt>
                <c:pt idx="865">
                  <c:v>707.5</c:v>
                </c:pt>
                <c:pt idx="866">
                  <c:v>708</c:v>
                </c:pt>
                <c:pt idx="867">
                  <c:v>708.5</c:v>
                </c:pt>
                <c:pt idx="868">
                  <c:v>709</c:v>
                </c:pt>
                <c:pt idx="869">
                  <c:v>709.5</c:v>
                </c:pt>
                <c:pt idx="870">
                  <c:v>710</c:v>
                </c:pt>
                <c:pt idx="871">
                  <c:v>710.5</c:v>
                </c:pt>
                <c:pt idx="872">
                  <c:v>711</c:v>
                </c:pt>
                <c:pt idx="873">
                  <c:v>711.5</c:v>
                </c:pt>
                <c:pt idx="874">
                  <c:v>712</c:v>
                </c:pt>
                <c:pt idx="875">
                  <c:v>712.5</c:v>
                </c:pt>
                <c:pt idx="876">
                  <c:v>713</c:v>
                </c:pt>
                <c:pt idx="877">
                  <c:v>713.5</c:v>
                </c:pt>
                <c:pt idx="878">
                  <c:v>714</c:v>
                </c:pt>
                <c:pt idx="879">
                  <c:v>714.5</c:v>
                </c:pt>
                <c:pt idx="880">
                  <c:v>715</c:v>
                </c:pt>
                <c:pt idx="881">
                  <c:v>715.5</c:v>
                </c:pt>
                <c:pt idx="882">
                  <c:v>716</c:v>
                </c:pt>
                <c:pt idx="883">
                  <c:v>716.5</c:v>
                </c:pt>
                <c:pt idx="884">
                  <c:v>717</c:v>
                </c:pt>
                <c:pt idx="885">
                  <c:v>717.5</c:v>
                </c:pt>
                <c:pt idx="886">
                  <c:v>718</c:v>
                </c:pt>
                <c:pt idx="887">
                  <c:v>718.5</c:v>
                </c:pt>
                <c:pt idx="888">
                  <c:v>719</c:v>
                </c:pt>
                <c:pt idx="889">
                  <c:v>719.5</c:v>
                </c:pt>
                <c:pt idx="890">
                  <c:v>720</c:v>
                </c:pt>
                <c:pt idx="891">
                  <c:v>720.5</c:v>
                </c:pt>
                <c:pt idx="892">
                  <c:v>721</c:v>
                </c:pt>
                <c:pt idx="893">
                  <c:v>721.5</c:v>
                </c:pt>
                <c:pt idx="894">
                  <c:v>722</c:v>
                </c:pt>
                <c:pt idx="895">
                  <c:v>722.5</c:v>
                </c:pt>
                <c:pt idx="896">
                  <c:v>723</c:v>
                </c:pt>
                <c:pt idx="897">
                  <c:v>723.5</c:v>
                </c:pt>
                <c:pt idx="898">
                  <c:v>724</c:v>
                </c:pt>
                <c:pt idx="899">
                  <c:v>724.5</c:v>
                </c:pt>
                <c:pt idx="900">
                  <c:v>725</c:v>
                </c:pt>
                <c:pt idx="901">
                  <c:v>725.5</c:v>
                </c:pt>
                <c:pt idx="902">
                  <c:v>726</c:v>
                </c:pt>
                <c:pt idx="903">
                  <c:v>726.5</c:v>
                </c:pt>
                <c:pt idx="904">
                  <c:v>727</c:v>
                </c:pt>
                <c:pt idx="905">
                  <c:v>727.5</c:v>
                </c:pt>
                <c:pt idx="906">
                  <c:v>728</c:v>
                </c:pt>
                <c:pt idx="907">
                  <c:v>728.5</c:v>
                </c:pt>
                <c:pt idx="908">
                  <c:v>729</c:v>
                </c:pt>
                <c:pt idx="909">
                  <c:v>729.5</c:v>
                </c:pt>
                <c:pt idx="910">
                  <c:v>730</c:v>
                </c:pt>
                <c:pt idx="911">
                  <c:v>730.5</c:v>
                </c:pt>
                <c:pt idx="912">
                  <c:v>731</c:v>
                </c:pt>
                <c:pt idx="913">
                  <c:v>731.5</c:v>
                </c:pt>
                <c:pt idx="914">
                  <c:v>732</c:v>
                </c:pt>
                <c:pt idx="915">
                  <c:v>732.5</c:v>
                </c:pt>
                <c:pt idx="916">
                  <c:v>733</c:v>
                </c:pt>
                <c:pt idx="917">
                  <c:v>733.5</c:v>
                </c:pt>
                <c:pt idx="918">
                  <c:v>734</c:v>
                </c:pt>
                <c:pt idx="919">
                  <c:v>734.5</c:v>
                </c:pt>
                <c:pt idx="920">
                  <c:v>735</c:v>
                </c:pt>
                <c:pt idx="921">
                  <c:v>735.5</c:v>
                </c:pt>
                <c:pt idx="922">
                  <c:v>736</c:v>
                </c:pt>
                <c:pt idx="923">
                  <c:v>736.5</c:v>
                </c:pt>
                <c:pt idx="924">
                  <c:v>737</c:v>
                </c:pt>
                <c:pt idx="925">
                  <c:v>737.5</c:v>
                </c:pt>
                <c:pt idx="926">
                  <c:v>738</c:v>
                </c:pt>
                <c:pt idx="927">
                  <c:v>738.5</c:v>
                </c:pt>
                <c:pt idx="928">
                  <c:v>739</c:v>
                </c:pt>
                <c:pt idx="929">
                  <c:v>739.5</c:v>
                </c:pt>
                <c:pt idx="930">
                  <c:v>740</c:v>
                </c:pt>
                <c:pt idx="931">
                  <c:v>740.5</c:v>
                </c:pt>
                <c:pt idx="932">
                  <c:v>741</c:v>
                </c:pt>
                <c:pt idx="933">
                  <c:v>741.5</c:v>
                </c:pt>
                <c:pt idx="934">
                  <c:v>742</c:v>
                </c:pt>
                <c:pt idx="935">
                  <c:v>742.5</c:v>
                </c:pt>
                <c:pt idx="936">
                  <c:v>743</c:v>
                </c:pt>
                <c:pt idx="937">
                  <c:v>743.5</c:v>
                </c:pt>
                <c:pt idx="938">
                  <c:v>744</c:v>
                </c:pt>
                <c:pt idx="939">
                  <c:v>744.5</c:v>
                </c:pt>
                <c:pt idx="940">
                  <c:v>745</c:v>
                </c:pt>
                <c:pt idx="941">
                  <c:v>745.5</c:v>
                </c:pt>
                <c:pt idx="942">
                  <c:v>746</c:v>
                </c:pt>
                <c:pt idx="943">
                  <c:v>746.5</c:v>
                </c:pt>
                <c:pt idx="944">
                  <c:v>747</c:v>
                </c:pt>
                <c:pt idx="945">
                  <c:v>747.5</c:v>
                </c:pt>
                <c:pt idx="946">
                  <c:v>748</c:v>
                </c:pt>
                <c:pt idx="947">
                  <c:v>748.5</c:v>
                </c:pt>
                <c:pt idx="948">
                  <c:v>749</c:v>
                </c:pt>
                <c:pt idx="949">
                  <c:v>749.5</c:v>
                </c:pt>
                <c:pt idx="950">
                  <c:v>750</c:v>
                </c:pt>
                <c:pt idx="951">
                  <c:v>750.5</c:v>
                </c:pt>
                <c:pt idx="952">
                  <c:v>751</c:v>
                </c:pt>
                <c:pt idx="953">
                  <c:v>751.5</c:v>
                </c:pt>
                <c:pt idx="954">
                  <c:v>752</c:v>
                </c:pt>
                <c:pt idx="955">
                  <c:v>752.5</c:v>
                </c:pt>
                <c:pt idx="956">
                  <c:v>753</c:v>
                </c:pt>
                <c:pt idx="957">
                  <c:v>753.5</c:v>
                </c:pt>
                <c:pt idx="958">
                  <c:v>754</c:v>
                </c:pt>
                <c:pt idx="959">
                  <c:v>754.5</c:v>
                </c:pt>
                <c:pt idx="960">
                  <c:v>755</c:v>
                </c:pt>
                <c:pt idx="961">
                  <c:v>755.5</c:v>
                </c:pt>
                <c:pt idx="962">
                  <c:v>756</c:v>
                </c:pt>
                <c:pt idx="963">
                  <c:v>756.5</c:v>
                </c:pt>
                <c:pt idx="964">
                  <c:v>757</c:v>
                </c:pt>
                <c:pt idx="965">
                  <c:v>757.5</c:v>
                </c:pt>
                <c:pt idx="966">
                  <c:v>758</c:v>
                </c:pt>
                <c:pt idx="967">
                  <c:v>758.5</c:v>
                </c:pt>
                <c:pt idx="968">
                  <c:v>759</c:v>
                </c:pt>
                <c:pt idx="969">
                  <c:v>759.5</c:v>
                </c:pt>
                <c:pt idx="970">
                  <c:v>760</c:v>
                </c:pt>
                <c:pt idx="971">
                  <c:v>760.5</c:v>
                </c:pt>
                <c:pt idx="972">
                  <c:v>761</c:v>
                </c:pt>
                <c:pt idx="973">
                  <c:v>761.5</c:v>
                </c:pt>
                <c:pt idx="974">
                  <c:v>762</c:v>
                </c:pt>
                <c:pt idx="975">
                  <c:v>762.5</c:v>
                </c:pt>
                <c:pt idx="976">
                  <c:v>763</c:v>
                </c:pt>
                <c:pt idx="977">
                  <c:v>763.5</c:v>
                </c:pt>
                <c:pt idx="978">
                  <c:v>764</c:v>
                </c:pt>
                <c:pt idx="979">
                  <c:v>764.5</c:v>
                </c:pt>
                <c:pt idx="980">
                  <c:v>765</c:v>
                </c:pt>
                <c:pt idx="981">
                  <c:v>765.5</c:v>
                </c:pt>
                <c:pt idx="982">
                  <c:v>766</c:v>
                </c:pt>
                <c:pt idx="983">
                  <c:v>766.5</c:v>
                </c:pt>
                <c:pt idx="984">
                  <c:v>767</c:v>
                </c:pt>
                <c:pt idx="985">
                  <c:v>767.5</c:v>
                </c:pt>
                <c:pt idx="986">
                  <c:v>768</c:v>
                </c:pt>
                <c:pt idx="987">
                  <c:v>768.5</c:v>
                </c:pt>
                <c:pt idx="988">
                  <c:v>769</c:v>
                </c:pt>
                <c:pt idx="989">
                  <c:v>769.5</c:v>
                </c:pt>
                <c:pt idx="990">
                  <c:v>770</c:v>
                </c:pt>
                <c:pt idx="991">
                  <c:v>770.5</c:v>
                </c:pt>
                <c:pt idx="992">
                  <c:v>771</c:v>
                </c:pt>
                <c:pt idx="993">
                  <c:v>771.5</c:v>
                </c:pt>
                <c:pt idx="994">
                  <c:v>772</c:v>
                </c:pt>
                <c:pt idx="995">
                  <c:v>772.5</c:v>
                </c:pt>
                <c:pt idx="996">
                  <c:v>773</c:v>
                </c:pt>
                <c:pt idx="997">
                  <c:v>773.5</c:v>
                </c:pt>
                <c:pt idx="998">
                  <c:v>774</c:v>
                </c:pt>
                <c:pt idx="999">
                  <c:v>774.5</c:v>
                </c:pt>
                <c:pt idx="1000">
                  <c:v>775</c:v>
                </c:pt>
                <c:pt idx="1001">
                  <c:v>775.5</c:v>
                </c:pt>
                <c:pt idx="1002">
                  <c:v>776</c:v>
                </c:pt>
                <c:pt idx="1003">
                  <c:v>776.5</c:v>
                </c:pt>
                <c:pt idx="1004">
                  <c:v>777</c:v>
                </c:pt>
                <c:pt idx="1005">
                  <c:v>777.5</c:v>
                </c:pt>
                <c:pt idx="1006">
                  <c:v>778</c:v>
                </c:pt>
                <c:pt idx="1007">
                  <c:v>778.5</c:v>
                </c:pt>
                <c:pt idx="1008">
                  <c:v>779</c:v>
                </c:pt>
                <c:pt idx="1009">
                  <c:v>779.5</c:v>
                </c:pt>
                <c:pt idx="1010">
                  <c:v>780</c:v>
                </c:pt>
                <c:pt idx="1011">
                  <c:v>780.5</c:v>
                </c:pt>
                <c:pt idx="1012">
                  <c:v>781</c:v>
                </c:pt>
                <c:pt idx="1013">
                  <c:v>781.5</c:v>
                </c:pt>
                <c:pt idx="1014">
                  <c:v>782</c:v>
                </c:pt>
                <c:pt idx="1015">
                  <c:v>782.5</c:v>
                </c:pt>
                <c:pt idx="1016">
                  <c:v>783</c:v>
                </c:pt>
                <c:pt idx="1017">
                  <c:v>783.5</c:v>
                </c:pt>
                <c:pt idx="1018">
                  <c:v>784</c:v>
                </c:pt>
                <c:pt idx="1019">
                  <c:v>784.5</c:v>
                </c:pt>
                <c:pt idx="1020">
                  <c:v>785</c:v>
                </c:pt>
                <c:pt idx="1021">
                  <c:v>785.5</c:v>
                </c:pt>
                <c:pt idx="1022">
                  <c:v>786</c:v>
                </c:pt>
                <c:pt idx="1023">
                  <c:v>786.5</c:v>
                </c:pt>
                <c:pt idx="1024">
                  <c:v>787</c:v>
                </c:pt>
                <c:pt idx="1025">
                  <c:v>787.5</c:v>
                </c:pt>
                <c:pt idx="1026">
                  <c:v>788</c:v>
                </c:pt>
                <c:pt idx="1027">
                  <c:v>788.5</c:v>
                </c:pt>
                <c:pt idx="1028">
                  <c:v>789</c:v>
                </c:pt>
                <c:pt idx="1029">
                  <c:v>789.5</c:v>
                </c:pt>
                <c:pt idx="1030">
                  <c:v>790</c:v>
                </c:pt>
                <c:pt idx="1031">
                  <c:v>790.5</c:v>
                </c:pt>
                <c:pt idx="1032">
                  <c:v>791</c:v>
                </c:pt>
                <c:pt idx="1033">
                  <c:v>791.5</c:v>
                </c:pt>
                <c:pt idx="1034">
                  <c:v>792</c:v>
                </c:pt>
                <c:pt idx="1035">
                  <c:v>792.5</c:v>
                </c:pt>
                <c:pt idx="1036">
                  <c:v>793</c:v>
                </c:pt>
                <c:pt idx="1037">
                  <c:v>793.5</c:v>
                </c:pt>
                <c:pt idx="1038">
                  <c:v>794</c:v>
                </c:pt>
                <c:pt idx="1039">
                  <c:v>794.5</c:v>
                </c:pt>
                <c:pt idx="1040">
                  <c:v>795</c:v>
                </c:pt>
                <c:pt idx="1041">
                  <c:v>795.5</c:v>
                </c:pt>
                <c:pt idx="1042">
                  <c:v>796</c:v>
                </c:pt>
                <c:pt idx="1043">
                  <c:v>796.5</c:v>
                </c:pt>
                <c:pt idx="1044">
                  <c:v>797</c:v>
                </c:pt>
                <c:pt idx="1045">
                  <c:v>797.5</c:v>
                </c:pt>
                <c:pt idx="1046">
                  <c:v>798</c:v>
                </c:pt>
                <c:pt idx="1047">
                  <c:v>798.5</c:v>
                </c:pt>
                <c:pt idx="1048">
                  <c:v>799</c:v>
                </c:pt>
                <c:pt idx="1049">
                  <c:v>799.5</c:v>
                </c:pt>
                <c:pt idx="1050">
                  <c:v>800</c:v>
                </c:pt>
                <c:pt idx="1051">
                  <c:v>800.5</c:v>
                </c:pt>
                <c:pt idx="1052">
                  <c:v>801</c:v>
                </c:pt>
                <c:pt idx="1053">
                  <c:v>801.5</c:v>
                </c:pt>
                <c:pt idx="1054">
                  <c:v>802</c:v>
                </c:pt>
                <c:pt idx="1055">
                  <c:v>802.5</c:v>
                </c:pt>
                <c:pt idx="1056">
                  <c:v>803</c:v>
                </c:pt>
                <c:pt idx="1057">
                  <c:v>803.5</c:v>
                </c:pt>
                <c:pt idx="1058">
                  <c:v>804</c:v>
                </c:pt>
                <c:pt idx="1059">
                  <c:v>804.5</c:v>
                </c:pt>
                <c:pt idx="1060">
                  <c:v>805</c:v>
                </c:pt>
                <c:pt idx="1061">
                  <c:v>805.5</c:v>
                </c:pt>
                <c:pt idx="1062">
                  <c:v>806</c:v>
                </c:pt>
                <c:pt idx="1063">
                  <c:v>806.5</c:v>
                </c:pt>
                <c:pt idx="1064">
                  <c:v>807</c:v>
                </c:pt>
                <c:pt idx="1065">
                  <c:v>807.5</c:v>
                </c:pt>
                <c:pt idx="1066">
                  <c:v>808</c:v>
                </c:pt>
                <c:pt idx="1067">
                  <c:v>808.5</c:v>
                </c:pt>
                <c:pt idx="1068">
                  <c:v>809</c:v>
                </c:pt>
                <c:pt idx="1069">
                  <c:v>809.5</c:v>
                </c:pt>
                <c:pt idx="1070">
                  <c:v>810</c:v>
                </c:pt>
                <c:pt idx="1071">
                  <c:v>810.5</c:v>
                </c:pt>
                <c:pt idx="1072">
                  <c:v>811</c:v>
                </c:pt>
                <c:pt idx="1073">
                  <c:v>811.5</c:v>
                </c:pt>
                <c:pt idx="1074">
                  <c:v>812</c:v>
                </c:pt>
                <c:pt idx="1075">
                  <c:v>812.5</c:v>
                </c:pt>
                <c:pt idx="1076">
                  <c:v>813</c:v>
                </c:pt>
                <c:pt idx="1077">
                  <c:v>813.5</c:v>
                </c:pt>
                <c:pt idx="1078">
                  <c:v>814</c:v>
                </c:pt>
                <c:pt idx="1079">
                  <c:v>814.5</c:v>
                </c:pt>
                <c:pt idx="1080">
                  <c:v>815</c:v>
                </c:pt>
                <c:pt idx="1081">
                  <c:v>815.5</c:v>
                </c:pt>
                <c:pt idx="1082">
                  <c:v>816</c:v>
                </c:pt>
                <c:pt idx="1083">
                  <c:v>816.5</c:v>
                </c:pt>
                <c:pt idx="1084">
                  <c:v>817</c:v>
                </c:pt>
                <c:pt idx="1085">
                  <c:v>817.5</c:v>
                </c:pt>
                <c:pt idx="1086">
                  <c:v>818</c:v>
                </c:pt>
                <c:pt idx="1087">
                  <c:v>818.5</c:v>
                </c:pt>
                <c:pt idx="1088">
                  <c:v>819</c:v>
                </c:pt>
                <c:pt idx="1089">
                  <c:v>819.5</c:v>
                </c:pt>
                <c:pt idx="1090">
                  <c:v>820</c:v>
                </c:pt>
                <c:pt idx="1091">
                  <c:v>820.5</c:v>
                </c:pt>
                <c:pt idx="1092">
                  <c:v>821</c:v>
                </c:pt>
                <c:pt idx="1093">
                  <c:v>821.5</c:v>
                </c:pt>
                <c:pt idx="1094">
                  <c:v>822</c:v>
                </c:pt>
                <c:pt idx="1095">
                  <c:v>822.5</c:v>
                </c:pt>
                <c:pt idx="1096">
                  <c:v>823</c:v>
                </c:pt>
                <c:pt idx="1097">
                  <c:v>823.5</c:v>
                </c:pt>
                <c:pt idx="1098">
                  <c:v>824</c:v>
                </c:pt>
                <c:pt idx="1099">
                  <c:v>824.5</c:v>
                </c:pt>
                <c:pt idx="1100">
                  <c:v>825</c:v>
                </c:pt>
                <c:pt idx="1101">
                  <c:v>825.5</c:v>
                </c:pt>
                <c:pt idx="1102">
                  <c:v>826</c:v>
                </c:pt>
                <c:pt idx="1103">
                  <c:v>826.5</c:v>
                </c:pt>
                <c:pt idx="1104">
                  <c:v>827</c:v>
                </c:pt>
                <c:pt idx="1105">
                  <c:v>827.5</c:v>
                </c:pt>
                <c:pt idx="1106">
                  <c:v>828</c:v>
                </c:pt>
                <c:pt idx="1107">
                  <c:v>828.5</c:v>
                </c:pt>
                <c:pt idx="1108">
                  <c:v>829</c:v>
                </c:pt>
                <c:pt idx="1109">
                  <c:v>829.5</c:v>
                </c:pt>
                <c:pt idx="1110">
                  <c:v>830</c:v>
                </c:pt>
                <c:pt idx="1111">
                  <c:v>830.5</c:v>
                </c:pt>
                <c:pt idx="1112">
                  <c:v>831</c:v>
                </c:pt>
                <c:pt idx="1113">
                  <c:v>831.5</c:v>
                </c:pt>
                <c:pt idx="1114">
                  <c:v>832</c:v>
                </c:pt>
                <c:pt idx="1115">
                  <c:v>832.5</c:v>
                </c:pt>
                <c:pt idx="1116">
                  <c:v>833</c:v>
                </c:pt>
                <c:pt idx="1117">
                  <c:v>833.5</c:v>
                </c:pt>
                <c:pt idx="1118">
                  <c:v>834</c:v>
                </c:pt>
                <c:pt idx="1119">
                  <c:v>834.5</c:v>
                </c:pt>
                <c:pt idx="1120">
                  <c:v>835</c:v>
                </c:pt>
                <c:pt idx="1121">
                  <c:v>835.5</c:v>
                </c:pt>
                <c:pt idx="1122">
                  <c:v>836</c:v>
                </c:pt>
                <c:pt idx="1123">
                  <c:v>836.5</c:v>
                </c:pt>
                <c:pt idx="1124">
                  <c:v>837</c:v>
                </c:pt>
                <c:pt idx="1125">
                  <c:v>837.5</c:v>
                </c:pt>
                <c:pt idx="1126">
                  <c:v>838</c:v>
                </c:pt>
                <c:pt idx="1127">
                  <c:v>838.5</c:v>
                </c:pt>
                <c:pt idx="1128">
                  <c:v>839</c:v>
                </c:pt>
                <c:pt idx="1129">
                  <c:v>839.5</c:v>
                </c:pt>
                <c:pt idx="1130">
                  <c:v>840</c:v>
                </c:pt>
                <c:pt idx="1131">
                  <c:v>840.5</c:v>
                </c:pt>
                <c:pt idx="1132">
                  <c:v>841</c:v>
                </c:pt>
                <c:pt idx="1133">
                  <c:v>841.5</c:v>
                </c:pt>
                <c:pt idx="1134">
                  <c:v>842</c:v>
                </c:pt>
                <c:pt idx="1135">
                  <c:v>842.5</c:v>
                </c:pt>
                <c:pt idx="1136">
                  <c:v>843</c:v>
                </c:pt>
                <c:pt idx="1137">
                  <c:v>843.5</c:v>
                </c:pt>
                <c:pt idx="1138">
                  <c:v>844</c:v>
                </c:pt>
                <c:pt idx="1139">
                  <c:v>844.5</c:v>
                </c:pt>
                <c:pt idx="1140">
                  <c:v>845</c:v>
                </c:pt>
                <c:pt idx="1141">
                  <c:v>845.5</c:v>
                </c:pt>
                <c:pt idx="1142">
                  <c:v>846</c:v>
                </c:pt>
                <c:pt idx="1143">
                  <c:v>846.5</c:v>
                </c:pt>
                <c:pt idx="1144">
                  <c:v>847</c:v>
                </c:pt>
                <c:pt idx="1145">
                  <c:v>847.5</c:v>
                </c:pt>
                <c:pt idx="1146">
                  <c:v>848</c:v>
                </c:pt>
                <c:pt idx="1147">
                  <c:v>848.5</c:v>
                </c:pt>
                <c:pt idx="1148">
                  <c:v>849</c:v>
                </c:pt>
                <c:pt idx="1149">
                  <c:v>849.5</c:v>
                </c:pt>
                <c:pt idx="1150">
                  <c:v>850</c:v>
                </c:pt>
                <c:pt idx="1151">
                  <c:v>850.5</c:v>
                </c:pt>
                <c:pt idx="1152">
                  <c:v>851</c:v>
                </c:pt>
                <c:pt idx="1153">
                  <c:v>851.5</c:v>
                </c:pt>
                <c:pt idx="1154">
                  <c:v>852</c:v>
                </c:pt>
                <c:pt idx="1155">
                  <c:v>852.5</c:v>
                </c:pt>
                <c:pt idx="1156">
                  <c:v>853</c:v>
                </c:pt>
                <c:pt idx="1157">
                  <c:v>853.5</c:v>
                </c:pt>
                <c:pt idx="1158">
                  <c:v>854</c:v>
                </c:pt>
                <c:pt idx="1159">
                  <c:v>854.5</c:v>
                </c:pt>
                <c:pt idx="1160">
                  <c:v>855</c:v>
                </c:pt>
                <c:pt idx="1161">
                  <c:v>855.5</c:v>
                </c:pt>
                <c:pt idx="1162">
                  <c:v>856</c:v>
                </c:pt>
                <c:pt idx="1163">
                  <c:v>856.5</c:v>
                </c:pt>
                <c:pt idx="1164">
                  <c:v>857</c:v>
                </c:pt>
                <c:pt idx="1165">
                  <c:v>857.5</c:v>
                </c:pt>
                <c:pt idx="1166">
                  <c:v>858</c:v>
                </c:pt>
                <c:pt idx="1167">
                  <c:v>858.5</c:v>
                </c:pt>
                <c:pt idx="1168">
                  <c:v>859</c:v>
                </c:pt>
                <c:pt idx="1169">
                  <c:v>859.5</c:v>
                </c:pt>
                <c:pt idx="1170">
                  <c:v>860</c:v>
                </c:pt>
                <c:pt idx="1171">
                  <c:v>860.5</c:v>
                </c:pt>
                <c:pt idx="1172">
                  <c:v>861</c:v>
                </c:pt>
                <c:pt idx="1173">
                  <c:v>861.5</c:v>
                </c:pt>
                <c:pt idx="1174">
                  <c:v>862</c:v>
                </c:pt>
                <c:pt idx="1175">
                  <c:v>862.5</c:v>
                </c:pt>
                <c:pt idx="1176">
                  <c:v>863</c:v>
                </c:pt>
                <c:pt idx="1177">
                  <c:v>863.5</c:v>
                </c:pt>
                <c:pt idx="1178">
                  <c:v>864</c:v>
                </c:pt>
                <c:pt idx="1179">
                  <c:v>864.5</c:v>
                </c:pt>
                <c:pt idx="1180">
                  <c:v>865</c:v>
                </c:pt>
                <c:pt idx="1181">
                  <c:v>865.5</c:v>
                </c:pt>
                <c:pt idx="1182">
                  <c:v>866</c:v>
                </c:pt>
                <c:pt idx="1183">
                  <c:v>866.5</c:v>
                </c:pt>
                <c:pt idx="1184">
                  <c:v>867</c:v>
                </c:pt>
                <c:pt idx="1185">
                  <c:v>867.5</c:v>
                </c:pt>
                <c:pt idx="1186">
                  <c:v>868</c:v>
                </c:pt>
                <c:pt idx="1187">
                  <c:v>868.5</c:v>
                </c:pt>
                <c:pt idx="1188">
                  <c:v>869</c:v>
                </c:pt>
                <c:pt idx="1189">
                  <c:v>869.5</c:v>
                </c:pt>
                <c:pt idx="1190">
                  <c:v>870</c:v>
                </c:pt>
                <c:pt idx="1191">
                  <c:v>870.5</c:v>
                </c:pt>
                <c:pt idx="1192">
                  <c:v>871</c:v>
                </c:pt>
                <c:pt idx="1193">
                  <c:v>871.5</c:v>
                </c:pt>
                <c:pt idx="1194">
                  <c:v>872</c:v>
                </c:pt>
                <c:pt idx="1195">
                  <c:v>872.5</c:v>
                </c:pt>
                <c:pt idx="1196">
                  <c:v>873</c:v>
                </c:pt>
                <c:pt idx="1197">
                  <c:v>873.5</c:v>
                </c:pt>
                <c:pt idx="1198">
                  <c:v>874</c:v>
                </c:pt>
                <c:pt idx="1199">
                  <c:v>874.5</c:v>
                </c:pt>
                <c:pt idx="1200">
                  <c:v>875</c:v>
                </c:pt>
                <c:pt idx="1201">
                  <c:v>875.5</c:v>
                </c:pt>
                <c:pt idx="1202">
                  <c:v>876</c:v>
                </c:pt>
                <c:pt idx="1203">
                  <c:v>876.5</c:v>
                </c:pt>
                <c:pt idx="1204">
                  <c:v>877</c:v>
                </c:pt>
                <c:pt idx="1205">
                  <c:v>877.5</c:v>
                </c:pt>
                <c:pt idx="1206">
                  <c:v>878</c:v>
                </c:pt>
                <c:pt idx="1207">
                  <c:v>878.5</c:v>
                </c:pt>
                <c:pt idx="1208">
                  <c:v>879</c:v>
                </c:pt>
                <c:pt idx="1209">
                  <c:v>879.5</c:v>
                </c:pt>
                <c:pt idx="1210">
                  <c:v>880</c:v>
                </c:pt>
                <c:pt idx="1211">
                  <c:v>880.5</c:v>
                </c:pt>
                <c:pt idx="1212">
                  <c:v>881</c:v>
                </c:pt>
                <c:pt idx="1213">
                  <c:v>881.5</c:v>
                </c:pt>
                <c:pt idx="1214">
                  <c:v>882</c:v>
                </c:pt>
                <c:pt idx="1215">
                  <c:v>882.5</c:v>
                </c:pt>
                <c:pt idx="1216">
                  <c:v>883</c:v>
                </c:pt>
                <c:pt idx="1217">
                  <c:v>883.5</c:v>
                </c:pt>
                <c:pt idx="1218">
                  <c:v>884</c:v>
                </c:pt>
                <c:pt idx="1219">
                  <c:v>884.5</c:v>
                </c:pt>
                <c:pt idx="1220">
                  <c:v>885</c:v>
                </c:pt>
                <c:pt idx="1221">
                  <c:v>885.5</c:v>
                </c:pt>
                <c:pt idx="1222">
                  <c:v>886</c:v>
                </c:pt>
                <c:pt idx="1223">
                  <c:v>886.5</c:v>
                </c:pt>
                <c:pt idx="1224">
                  <c:v>887</c:v>
                </c:pt>
                <c:pt idx="1225">
                  <c:v>887.5</c:v>
                </c:pt>
                <c:pt idx="1226">
                  <c:v>888</c:v>
                </c:pt>
                <c:pt idx="1227">
                  <c:v>888.5</c:v>
                </c:pt>
                <c:pt idx="1228">
                  <c:v>889</c:v>
                </c:pt>
                <c:pt idx="1229">
                  <c:v>889.5</c:v>
                </c:pt>
                <c:pt idx="1230">
                  <c:v>890</c:v>
                </c:pt>
                <c:pt idx="1231">
                  <c:v>890.5</c:v>
                </c:pt>
                <c:pt idx="1232">
                  <c:v>891</c:v>
                </c:pt>
                <c:pt idx="1233">
                  <c:v>891.5</c:v>
                </c:pt>
                <c:pt idx="1234">
                  <c:v>892</c:v>
                </c:pt>
                <c:pt idx="1235">
                  <c:v>892.5</c:v>
                </c:pt>
                <c:pt idx="1236">
                  <c:v>893</c:v>
                </c:pt>
                <c:pt idx="1237">
                  <c:v>893.5</c:v>
                </c:pt>
                <c:pt idx="1238">
                  <c:v>894</c:v>
                </c:pt>
                <c:pt idx="1239">
                  <c:v>894.5</c:v>
                </c:pt>
                <c:pt idx="1240">
                  <c:v>895</c:v>
                </c:pt>
                <c:pt idx="1241">
                  <c:v>895.5</c:v>
                </c:pt>
                <c:pt idx="1242">
                  <c:v>896</c:v>
                </c:pt>
                <c:pt idx="1243">
                  <c:v>896.5</c:v>
                </c:pt>
                <c:pt idx="1244">
                  <c:v>897</c:v>
                </c:pt>
                <c:pt idx="1245">
                  <c:v>897.5</c:v>
                </c:pt>
                <c:pt idx="1246">
                  <c:v>898</c:v>
                </c:pt>
                <c:pt idx="1247">
                  <c:v>898.5</c:v>
                </c:pt>
                <c:pt idx="1248">
                  <c:v>899</c:v>
                </c:pt>
                <c:pt idx="1249">
                  <c:v>899.5</c:v>
                </c:pt>
                <c:pt idx="1250">
                  <c:v>900</c:v>
                </c:pt>
                <c:pt idx="1251">
                  <c:v>900.5</c:v>
                </c:pt>
                <c:pt idx="1252">
                  <c:v>901</c:v>
                </c:pt>
                <c:pt idx="1253">
                  <c:v>901.5</c:v>
                </c:pt>
                <c:pt idx="1254">
                  <c:v>902</c:v>
                </c:pt>
                <c:pt idx="1255">
                  <c:v>902.5</c:v>
                </c:pt>
                <c:pt idx="1256">
                  <c:v>903</c:v>
                </c:pt>
                <c:pt idx="1257">
                  <c:v>903.5</c:v>
                </c:pt>
                <c:pt idx="1258">
                  <c:v>904</c:v>
                </c:pt>
                <c:pt idx="1259">
                  <c:v>904.5</c:v>
                </c:pt>
                <c:pt idx="1260">
                  <c:v>905</c:v>
                </c:pt>
                <c:pt idx="1261">
                  <c:v>905.5</c:v>
                </c:pt>
                <c:pt idx="1262">
                  <c:v>906</c:v>
                </c:pt>
                <c:pt idx="1263">
                  <c:v>906.5</c:v>
                </c:pt>
                <c:pt idx="1264">
                  <c:v>907</c:v>
                </c:pt>
                <c:pt idx="1265">
                  <c:v>907.5</c:v>
                </c:pt>
                <c:pt idx="1266">
                  <c:v>908</c:v>
                </c:pt>
                <c:pt idx="1267">
                  <c:v>908.5</c:v>
                </c:pt>
                <c:pt idx="1268">
                  <c:v>909</c:v>
                </c:pt>
                <c:pt idx="1269">
                  <c:v>909.5</c:v>
                </c:pt>
                <c:pt idx="1270">
                  <c:v>910</c:v>
                </c:pt>
                <c:pt idx="1271">
                  <c:v>910.5</c:v>
                </c:pt>
                <c:pt idx="1272">
                  <c:v>911</c:v>
                </c:pt>
                <c:pt idx="1273">
                  <c:v>911.5</c:v>
                </c:pt>
                <c:pt idx="1274">
                  <c:v>912</c:v>
                </c:pt>
                <c:pt idx="1275">
                  <c:v>912.5</c:v>
                </c:pt>
                <c:pt idx="1276">
                  <c:v>913</c:v>
                </c:pt>
                <c:pt idx="1277">
                  <c:v>913.5</c:v>
                </c:pt>
                <c:pt idx="1278">
                  <c:v>914</c:v>
                </c:pt>
                <c:pt idx="1279">
                  <c:v>914.5</c:v>
                </c:pt>
                <c:pt idx="1280">
                  <c:v>915</c:v>
                </c:pt>
                <c:pt idx="1281">
                  <c:v>915.5</c:v>
                </c:pt>
                <c:pt idx="1282">
                  <c:v>916</c:v>
                </c:pt>
                <c:pt idx="1283">
                  <c:v>916.5</c:v>
                </c:pt>
                <c:pt idx="1284">
                  <c:v>917</c:v>
                </c:pt>
                <c:pt idx="1285">
                  <c:v>917.5</c:v>
                </c:pt>
                <c:pt idx="1286">
                  <c:v>918</c:v>
                </c:pt>
                <c:pt idx="1287">
                  <c:v>918.5</c:v>
                </c:pt>
                <c:pt idx="1288">
                  <c:v>919</c:v>
                </c:pt>
                <c:pt idx="1289">
                  <c:v>919.5</c:v>
                </c:pt>
                <c:pt idx="1290">
                  <c:v>920</c:v>
                </c:pt>
                <c:pt idx="1291">
                  <c:v>920.5</c:v>
                </c:pt>
                <c:pt idx="1292">
                  <c:v>921</c:v>
                </c:pt>
                <c:pt idx="1293">
                  <c:v>921.5</c:v>
                </c:pt>
                <c:pt idx="1294">
                  <c:v>922</c:v>
                </c:pt>
                <c:pt idx="1295">
                  <c:v>922.5</c:v>
                </c:pt>
                <c:pt idx="1296">
                  <c:v>923</c:v>
                </c:pt>
                <c:pt idx="1297">
                  <c:v>923.5</c:v>
                </c:pt>
                <c:pt idx="1298">
                  <c:v>924</c:v>
                </c:pt>
                <c:pt idx="1299">
                  <c:v>924.5</c:v>
                </c:pt>
                <c:pt idx="1300">
                  <c:v>925</c:v>
                </c:pt>
                <c:pt idx="1301">
                  <c:v>925.5</c:v>
                </c:pt>
                <c:pt idx="1302">
                  <c:v>926</c:v>
                </c:pt>
                <c:pt idx="1303">
                  <c:v>926.5</c:v>
                </c:pt>
                <c:pt idx="1304">
                  <c:v>927</c:v>
                </c:pt>
                <c:pt idx="1305">
                  <c:v>927.5</c:v>
                </c:pt>
                <c:pt idx="1306">
                  <c:v>928</c:v>
                </c:pt>
                <c:pt idx="1307">
                  <c:v>928.5</c:v>
                </c:pt>
                <c:pt idx="1308">
                  <c:v>929</c:v>
                </c:pt>
                <c:pt idx="1309">
                  <c:v>929.5</c:v>
                </c:pt>
                <c:pt idx="1310">
                  <c:v>930</c:v>
                </c:pt>
                <c:pt idx="1311">
                  <c:v>930.5</c:v>
                </c:pt>
                <c:pt idx="1312">
                  <c:v>931</c:v>
                </c:pt>
                <c:pt idx="1313">
                  <c:v>931.5</c:v>
                </c:pt>
                <c:pt idx="1314">
                  <c:v>932</c:v>
                </c:pt>
                <c:pt idx="1315">
                  <c:v>932.5</c:v>
                </c:pt>
                <c:pt idx="1316">
                  <c:v>933</c:v>
                </c:pt>
                <c:pt idx="1317">
                  <c:v>933.5</c:v>
                </c:pt>
                <c:pt idx="1318">
                  <c:v>934</c:v>
                </c:pt>
                <c:pt idx="1319">
                  <c:v>934.5</c:v>
                </c:pt>
                <c:pt idx="1320">
                  <c:v>935</c:v>
                </c:pt>
                <c:pt idx="1321">
                  <c:v>935.5</c:v>
                </c:pt>
                <c:pt idx="1322">
                  <c:v>936</c:v>
                </c:pt>
                <c:pt idx="1323">
                  <c:v>936.5</c:v>
                </c:pt>
                <c:pt idx="1324">
                  <c:v>937</c:v>
                </c:pt>
                <c:pt idx="1325">
                  <c:v>937.5</c:v>
                </c:pt>
                <c:pt idx="1326">
                  <c:v>938</c:v>
                </c:pt>
                <c:pt idx="1327">
                  <c:v>938.5</c:v>
                </c:pt>
                <c:pt idx="1328">
                  <c:v>939</c:v>
                </c:pt>
                <c:pt idx="1329">
                  <c:v>939.5</c:v>
                </c:pt>
                <c:pt idx="1330">
                  <c:v>940</c:v>
                </c:pt>
                <c:pt idx="1331">
                  <c:v>940.5</c:v>
                </c:pt>
                <c:pt idx="1332">
                  <c:v>941</c:v>
                </c:pt>
                <c:pt idx="1333">
                  <c:v>941.5</c:v>
                </c:pt>
                <c:pt idx="1334">
                  <c:v>942</c:v>
                </c:pt>
                <c:pt idx="1335">
                  <c:v>942.5</c:v>
                </c:pt>
                <c:pt idx="1336">
                  <c:v>943</c:v>
                </c:pt>
                <c:pt idx="1337">
                  <c:v>943.5</c:v>
                </c:pt>
                <c:pt idx="1338">
                  <c:v>944</c:v>
                </c:pt>
                <c:pt idx="1339">
                  <c:v>944.5</c:v>
                </c:pt>
                <c:pt idx="1340">
                  <c:v>945</c:v>
                </c:pt>
                <c:pt idx="1341">
                  <c:v>945.5</c:v>
                </c:pt>
                <c:pt idx="1342">
                  <c:v>946</c:v>
                </c:pt>
                <c:pt idx="1343">
                  <c:v>946.5</c:v>
                </c:pt>
                <c:pt idx="1344">
                  <c:v>947</c:v>
                </c:pt>
                <c:pt idx="1345">
                  <c:v>947.5</c:v>
                </c:pt>
                <c:pt idx="1346">
                  <c:v>948</c:v>
                </c:pt>
                <c:pt idx="1347">
                  <c:v>948.5</c:v>
                </c:pt>
                <c:pt idx="1348">
                  <c:v>949</c:v>
                </c:pt>
                <c:pt idx="1349">
                  <c:v>949.5</c:v>
                </c:pt>
                <c:pt idx="1350">
                  <c:v>950</c:v>
                </c:pt>
                <c:pt idx="1351">
                  <c:v>950.5</c:v>
                </c:pt>
                <c:pt idx="1352">
                  <c:v>951</c:v>
                </c:pt>
                <c:pt idx="1353">
                  <c:v>951.5</c:v>
                </c:pt>
                <c:pt idx="1354">
                  <c:v>952</c:v>
                </c:pt>
                <c:pt idx="1355">
                  <c:v>952.5</c:v>
                </c:pt>
                <c:pt idx="1356">
                  <c:v>953</c:v>
                </c:pt>
                <c:pt idx="1357">
                  <c:v>953.5</c:v>
                </c:pt>
                <c:pt idx="1358">
                  <c:v>954</c:v>
                </c:pt>
                <c:pt idx="1359">
                  <c:v>954.5</c:v>
                </c:pt>
                <c:pt idx="1360">
                  <c:v>955</c:v>
                </c:pt>
                <c:pt idx="1361">
                  <c:v>955.5</c:v>
                </c:pt>
                <c:pt idx="1362">
                  <c:v>956</c:v>
                </c:pt>
                <c:pt idx="1363">
                  <c:v>956.5</c:v>
                </c:pt>
                <c:pt idx="1364">
                  <c:v>957</c:v>
                </c:pt>
                <c:pt idx="1365">
                  <c:v>957.5</c:v>
                </c:pt>
                <c:pt idx="1366">
                  <c:v>958</c:v>
                </c:pt>
                <c:pt idx="1367">
                  <c:v>958.5</c:v>
                </c:pt>
                <c:pt idx="1368">
                  <c:v>959</c:v>
                </c:pt>
                <c:pt idx="1369">
                  <c:v>959.5</c:v>
                </c:pt>
                <c:pt idx="1370">
                  <c:v>960</c:v>
                </c:pt>
                <c:pt idx="1371">
                  <c:v>960.5</c:v>
                </c:pt>
                <c:pt idx="1372">
                  <c:v>961</c:v>
                </c:pt>
                <c:pt idx="1373">
                  <c:v>961.5</c:v>
                </c:pt>
                <c:pt idx="1374">
                  <c:v>962</c:v>
                </c:pt>
                <c:pt idx="1375">
                  <c:v>962.5</c:v>
                </c:pt>
                <c:pt idx="1376">
                  <c:v>963</c:v>
                </c:pt>
                <c:pt idx="1377">
                  <c:v>963.5</c:v>
                </c:pt>
                <c:pt idx="1378">
                  <c:v>964</c:v>
                </c:pt>
                <c:pt idx="1379">
                  <c:v>964.5</c:v>
                </c:pt>
                <c:pt idx="1380">
                  <c:v>965</c:v>
                </c:pt>
                <c:pt idx="1381">
                  <c:v>965.5</c:v>
                </c:pt>
                <c:pt idx="1382">
                  <c:v>966</c:v>
                </c:pt>
                <c:pt idx="1383">
                  <c:v>966.5</c:v>
                </c:pt>
                <c:pt idx="1384">
                  <c:v>967</c:v>
                </c:pt>
                <c:pt idx="1385">
                  <c:v>967.5</c:v>
                </c:pt>
                <c:pt idx="1386">
                  <c:v>968</c:v>
                </c:pt>
                <c:pt idx="1387">
                  <c:v>968.5</c:v>
                </c:pt>
                <c:pt idx="1388">
                  <c:v>969</c:v>
                </c:pt>
                <c:pt idx="1389">
                  <c:v>969.5</c:v>
                </c:pt>
                <c:pt idx="1390">
                  <c:v>970</c:v>
                </c:pt>
                <c:pt idx="1391">
                  <c:v>970.5</c:v>
                </c:pt>
                <c:pt idx="1392">
                  <c:v>971</c:v>
                </c:pt>
                <c:pt idx="1393">
                  <c:v>971.5</c:v>
                </c:pt>
                <c:pt idx="1394">
                  <c:v>972</c:v>
                </c:pt>
                <c:pt idx="1395">
                  <c:v>972.5</c:v>
                </c:pt>
                <c:pt idx="1396">
                  <c:v>973</c:v>
                </c:pt>
                <c:pt idx="1397">
                  <c:v>973.5</c:v>
                </c:pt>
                <c:pt idx="1398">
                  <c:v>974</c:v>
                </c:pt>
                <c:pt idx="1399">
                  <c:v>974.5</c:v>
                </c:pt>
                <c:pt idx="1400">
                  <c:v>975</c:v>
                </c:pt>
                <c:pt idx="1401">
                  <c:v>975.5</c:v>
                </c:pt>
                <c:pt idx="1402">
                  <c:v>976</c:v>
                </c:pt>
                <c:pt idx="1403">
                  <c:v>976.5</c:v>
                </c:pt>
                <c:pt idx="1404">
                  <c:v>977</c:v>
                </c:pt>
                <c:pt idx="1405">
                  <c:v>977.5</c:v>
                </c:pt>
                <c:pt idx="1406">
                  <c:v>978</c:v>
                </c:pt>
                <c:pt idx="1407">
                  <c:v>978.5</c:v>
                </c:pt>
                <c:pt idx="1408">
                  <c:v>979</c:v>
                </c:pt>
                <c:pt idx="1409">
                  <c:v>979.5</c:v>
                </c:pt>
                <c:pt idx="1410">
                  <c:v>980</c:v>
                </c:pt>
                <c:pt idx="1411">
                  <c:v>980.5</c:v>
                </c:pt>
                <c:pt idx="1412">
                  <c:v>981</c:v>
                </c:pt>
                <c:pt idx="1413">
                  <c:v>981.5</c:v>
                </c:pt>
                <c:pt idx="1414">
                  <c:v>982</c:v>
                </c:pt>
                <c:pt idx="1415">
                  <c:v>982.5</c:v>
                </c:pt>
                <c:pt idx="1416">
                  <c:v>983</c:v>
                </c:pt>
                <c:pt idx="1417">
                  <c:v>983.5</c:v>
                </c:pt>
                <c:pt idx="1418">
                  <c:v>984</c:v>
                </c:pt>
                <c:pt idx="1419">
                  <c:v>984.5</c:v>
                </c:pt>
                <c:pt idx="1420">
                  <c:v>985</c:v>
                </c:pt>
                <c:pt idx="1421">
                  <c:v>985.5</c:v>
                </c:pt>
                <c:pt idx="1422">
                  <c:v>986</c:v>
                </c:pt>
                <c:pt idx="1423">
                  <c:v>986.5</c:v>
                </c:pt>
                <c:pt idx="1424">
                  <c:v>987</c:v>
                </c:pt>
                <c:pt idx="1425">
                  <c:v>987.5</c:v>
                </c:pt>
                <c:pt idx="1426">
                  <c:v>988</c:v>
                </c:pt>
                <c:pt idx="1427">
                  <c:v>988.5</c:v>
                </c:pt>
                <c:pt idx="1428">
                  <c:v>989</c:v>
                </c:pt>
                <c:pt idx="1429">
                  <c:v>989.5</c:v>
                </c:pt>
                <c:pt idx="1430">
                  <c:v>990</c:v>
                </c:pt>
                <c:pt idx="1431">
                  <c:v>990.5</c:v>
                </c:pt>
                <c:pt idx="1432">
                  <c:v>991</c:v>
                </c:pt>
                <c:pt idx="1433">
                  <c:v>991.5</c:v>
                </c:pt>
                <c:pt idx="1434">
                  <c:v>992</c:v>
                </c:pt>
                <c:pt idx="1435">
                  <c:v>992.5</c:v>
                </c:pt>
                <c:pt idx="1436">
                  <c:v>993</c:v>
                </c:pt>
                <c:pt idx="1437">
                  <c:v>993.5</c:v>
                </c:pt>
                <c:pt idx="1438">
                  <c:v>994</c:v>
                </c:pt>
                <c:pt idx="1439">
                  <c:v>994.5</c:v>
                </c:pt>
                <c:pt idx="1440">
                  <c:v>995</c:v>
                </c:pt>
                <c:pt idx="1441">
                  <c:v>995.5</c:v>
                </c:pt>
                <c:pt idx="1442">
                  <c:v>996</c:v>
                </c:pt>
                <c:pt idx="1443">
                  <c:v>996.5</c:v>
                </c:pt>
                <c:pt idx="1444">
                  <c:v>997</c:v>
                </c:pt>
                <c:pt idx="1445">
                  <c:v>997.5</c:v>
                </c:pt>
                <c:pt idx="1446">
                  <c:v>998</c:v>
                </c:pt>
                <c:pt idx="1447">
                  <c:v>998.5</c:v>
                </c:pt>
                <c:pt idx="1448">
                  <c:v>999</c:v>
                </c:pt>
              </c:numCache>
            </c:numRef>
          </c:xVal>
          <c:yVal>
            <c:numRef>
              <c:f>Data!$Y$3:$Y$1451</c:f>
              <c:numCache>
                <c:formatCode>General</c:formatCode>
                <c:ptCount val="1449"/>
                <c:pt idx="0">
                  <c:v>86.734999999999999</c:v>
                </c:pt>
                <c:pt idx="1">
                  <c:v>86.346000000000004</c:v>
                </c:pt>
                <c:pt idx="2">
                  <c:v>85.953999999999994</c:v>
                </c:pt>
                <c:pt idx="3">
                  <c:v>85.578000000000003</c:v>
                </c:pt>
                <c:pt idx="4">
                  <c:v>85.224000000000004</c:v>
                </c:pt>
                <c:pt idx="5">
                  <c:v>84.878</c:v>
                </c:pt>
                <c:pt idx="6">
                  <c:v>84.525000000000006</c:v>
                </c:pt>
                <c:pt idx="7">
                  <c:v>84.162999999999997</c:v>
                </c:pt>
                <c:pt idx="8">
                  <c:v>83.793000000000006</c:v>
                </c:pt>
                <c:pt idx="9">
                  <c:v>83.418000000000006</c:v>
                </c:pt>
                <c:pt idx="10">
                  <c:v>83.04</c:v>
                </c:pt>
                <c:pt idx="11">
                  <c:v>82.656999999999996</c:v>
                </c:pt>
                <c:pt idx="12">
                  <c:v>82.268000000000001</c:v>
                </c:pt>
                <c:pt idx="13">
                  <c:v>81.872</c:v>
                </c:pt>
                <c:pt idx="14">
                  <c:v>81.465999999999994</c:v>
                </c:pt>
                <c:pt idx="15">
                  <c:v>81.05</c:v>
                </c:pt>
                <c:pt idx="16">
                  <c:v>80.635999999999996</c:v>
                </c:pt>
                <c:pt idx="17">
                  <c:v>80.25</c:v>
                </c:pt>
                <c:pt idx="18">
                  <c:v>79.894000000000005</c:v>
                </c:pt>
                <c:pt idx="19">
                  <c:v>79.543000000000006</c:v>
                </c:pt>
                <c:pt idx="20">
                  <c:v>79.180999999999997</c:v>
                </c:pt>
                <c:pt idx="21">
                  <c:v>78.811000000000007</c:v>
                </c:pt>
                <c:pt idx="22">
                  <c:v>78.436999999999998</c:v>
                </c:pt>
                <c:pt idx="23">
                  <c:v>78.063000000000002</c:v>
                </c:pt>
                <c:pt idx="24">
                  <c:v>77.688000000000002</c:v>
                </c:pt>
                <c:pt idx="25">
                  <c:v>77.308999999999997</c:v>
                </c:pt>
                <c:pt idx="26">
                  <c:v>76.924000000000007</c:v>
                </c:pt>
                <c:pt idx="27">
                  <c:v>76.536000000000001</c:v>
                </c:pt>
                <c:pt idx="28">
                  <c:v>76.144999999999996</c:v>
                </c:pt>
                <c:pt idx="29">
                  <c:v>75.754999999999995</c:v>
                </c:pt>
                <c:pt idx="30">
                  <c:v>75.361999999999995</c:v>
                </c:pt>
                <c:pt idx="31">
                  <c:v>74.966999999999999</c:v>
                </c:pt>
                <c:pt idx="32">
                  <c:v>74.569000000000003</c:v>
                </c:pt>
                <c:pt idx="33">
                  <c:v>74.167000000000002</c:v>
                </c:pt>
                <c:pt idx="34">
                  <c:v>73.760999999999996</c:v>
                </c:pt>
                <c:pt idx="35">
                  <c:v>73.352000000000004</c:v>
                </c:pt>
                <c:pt idx="36">
                  <c:v>72.938000000000002</c:v>
                </c:pt>
                <c:pt idx="37">
                  <c:v>72.522999999999996</c:v>
                </c:pt>
                <c:pt idx="38">
                  <c:v>72.11</c:v>
                </c:pt>
                <c:pt idx="39">
                  <c:v>71.695999999999998</c:v>
                </c:pt>
                <c:pt idx="40">
                  <c:v>71.275999999999996</c:v>
                </c:pt>
                <c:pt idx="41">
                  <c:v>70.849000000000004</c:v>
                </c:pt>
                <c:pt idx="42">
                  <c:v>70.412999999999997</c:v>
                </c:pt>
                <c:pt idx="43">
                  <c:v>69.968000000000004</c:v>
                </c:pt>
                <c:pt idx="44">
                  <c:v>69.510000000000005</c:v>
                </c:pt>
                <c:pt idx="45">
                  <c:v>69.036000000000001</c:v>
                </c:pt>
                <c:pt idx="46">
                  <c:v>68.545000000000002</c:v>
                </c:pt>
                <c:pt idx="47">
                  <c:v>68.066000000000003</c:v>
                </c:pt>
                <c:pt idx="48">
                  <c:v>67.628</c:v>
                </c:pt>
                <c:pt idx="49">
                  <c:v>67.191999999999993</c:v>
                </c:pt>
                <c:pt idx="50">
                  <c:v>66.728999999999999</c:v>
                </c:pt>
                <c:pt idx="51">
                  <c:v>66.239999999999995</c:v>
                </c:pt>
                <c:pt idx="52">
                  <c:v>65.736000000000004</c:v>
                </c:pt>
                <c:pt idx="53">
                  <c:v>65.228999999999999</c:v>
                </c:pt>
                <c:pt idx="54">
                  <c:v>64.73</c:v>
                </c:pt>
                <c:pt idx="55">
                  <c:v>64.227999999999994</c:v>
                </c:pt>
                <c:pt idx="56">
                  <c:v>63.707000000000001</c:v>
                </c:pt>
                <c:pt idx="57">
                  <c:v>63.161000000000001</c:v>
                </c:pt>
                <c:pt idx="58">
                  <c:v>62.588999999999999</c:v>
                </c:pt>
                <c:pt idx="59">
                  <c:v>61.993000000000002</c:v>
                </c:pt>
                <c:pt idx="60">
                  <c:v>61.396999999999998</c:v>
                </c:pt>
                <c:pt idx="61">
                  <c:v>60.814</c:v>
                </c:pt>
                <c:pt idx="62">
                  <c:v>60.223999999999997</c:v>
                </c:pt>
                <c:pt idx="63">
                  <c:v>59.604999999999997</c:v>
                </c:pt>
                <c:pt idx="64">
                  <c:v>58.95</c:v>
                </c:pt>
                <c:pt idx="65">
                  <c:v>58.256999999999998</c:v>
                </c:pt>
                <c:pt idx="66">
                  <c:v>57.523000000000003</c:v>
                </c:pt>
                <c:pt idx="67">
                  <c:v>56.741999999999997</c:v>
                </c:pt>
                <c:pt idx="68">
                  <c:v>55.91</c:v>
                </c:pt>
                <c:pt idx="69">
                  <c:v>55.024999999999999</c:v>
                </c:pt>
                <c:pt idx="70">
                  <c:v>54.103999999999999</c:v>
                </c:pt>
                <c:pt idx="71">
                  <c:v>53.188000000000002</c:v>
                </c:pt>
                <c:pt idx="72">
                  <c:v>52.295999999999999</c:v>
                </c:pt>
                <c:pt idx="73">
                  <c:v>51.387999999999998</c:v>
                </c:pt>
                <c:pt idx="74">
                  <c:v>50.405999999999999</c:v>
                </c:pt>
                <c:pt idx="75">
                  <c:v>49.320999999999998</c:v>
                </c:pt>
                <c:pt idx="76">
                  <c:v>48.142000000000003</c:v>
                </c:pt>
                <c:pt idx="77">
                  <c:v>46.92</c:v>
                </c:pt>
                <c:pt idx="78">
                  <c:v>45.716999999999999</c:v>
                </c:pt>
                <c:pt idx="79">
                  <c:v>44.514000000000003</c:v>
                </c:pt>
                <c:pt idx="80">
                  <c:v>43.226999999999997</c:v>
                </c:pt>
                <c:pt idx="81">
                  <c:v>41.805</c:v>
                </c:pt>
                <c:pt idx="82">
                  <c:v>40.235999999999997</c:v>
                </c:pt>
                <c:pt idx="83">
                  <c:v>38.524000000000001</c:v>
                </c:pt>
                <c:pt idx="84">
                  <c:v>36.683999999999997</c:v>
                </c:pt>
                <c:pt idx="85">
                  <c:v>34.722999999999999</c:v>
                </c:pt>
                <c:pt idx="86">
                  <c:v>32.615000000000002</c:v>
                </c:pt>
                <c:pt idx="87">
                  <c:v>30.327000000000002</c:v>
                </c:pt>
                <c:pt idx="88">
                  <c:v>27.838999999999999</c:v>
                </c:pt>
                <c:pt idx="89">
                  <c:v>25.155000000000001</c:v>
                </c:pt>
                <c:pt idx="90">
                  <c:v>22.337</c:v>
                </c:pt>
                <c:pt idx="91">
                  <c:v>19.626999999999999</c:v>
                </c:pt>
                <c:pt idx="92">
                  <c:v>17.393999999999998</c:v>
                </c:pt>
                <c:pt idx="93">
                  <c:v>15.535</c:v>
                </c:pt>
                <c:pt idx="94">
                  <c:v>13.592000000000001</c:v>
                </c:pt>
                <c:pt idx="95">
                  <c:v>11.494999999999999</c:v>
                </c:pt>
                <c:pt idx="96">
                  <c:v>9.4202999999999992</c:v>
                </c:pt>
                <c:pt idx="97">
                  <c:v>7.5480999999999998</c:v>
                </c:pt>
                <c:pt idx="98">
                  <c:v>6.0305</c:v>
                </c:pt>
                <c:pt idx="99">
                  <c:v>4.9934000000000003</c:v>
                </c:pt>
                <c:pt idx="100">
                  <c:v>4.5294999999999996</c:v>
                </c:pt>
                <c:pt idx="101">
                  <c:v>4.6816000000000004</c:v>
                </c:pt>
                <c:pt idx="102">
                  <c:v>5.4301000000000004</c:v>
                </c:pt>
                <c:pt idx="103">
                  <c:v>6.7023999999999999</c:v>
                </c:pt>
                <c:pt idx="104">
                  <c:v>8.3957999999999995</c:v>
                </c:pt>
                <c:pt idx="105">
                  <c:v>10.398999999999999</c:v>
                </c:pt>
                <c:pt idx="106">
                  <c:v>12.603</c:v>
                </c:pt>
                <c:pt idx="107">
                  <c:v>14.913</c:v>
                </c:pt>
                <c:pt idx="108">
                  <c:v>17.245999999999999</c:v>
                </c:pt>
                <c:pt idx="109">
                  <c:v>19.539000000000001</c:v>
                </c:pt>
                <c:pt idx="110">
                  <c:v>21.744</c:v>
                </c:pt>
                <c:pt idx="111">
                  <c:v>23.826000000000001</c:v>
                </c:pt>
                <c:pt idx="112">
                  <c:v>25.765000000000001</c:v>
                </c:pt>
                <c:pt idx="113">
                  <c:v>27.547999999999998</c:v>
                </c:pt>
                <c:pt idx="114">
                  <c:v>29.17</c:v>
                </c:pt>
                <c:pt idx="115">
                  <c:v>30.632000000000001</c:v>
                </c:pt>
                <c:pt idx="116">
                  <c:v>31.937000000000001</c:v>
                </c:pt>
                <c:pt idx="117">
                  <c:v>33.091000000000001</c:v>
                </c:pt>
                <c:pt idx="118">
                  <c:v>34.097000000000001</c:v>
                </c:pt>
                <c:pt idx="119">
                  <c:v>34.960999999999999</c:v>
                </c:pt>
                <c:pt idx="120">
                  <c:v>35.707999999999998</c:v>
                </c:pt>
                <c:pt idx="121">
                  <c:v>36.375999999999998</c:v>
                </c:pt>
                <c:pt idx="122">
                  <c:v>37</c:v>
                </c:pt>
                <c:pt idx="123">
                  <c:v>37.58</c:v>
                </c:pt>
                <c:pt idx="124">
                  <c:v>38.098999999999997</c:v>
                </c:pt>
                <c:pt idx="125">
                  <c:v>38.543999999999997</c:v>
                </c:pt>
                <c:pt idx="126">
                  <c:v>38.911999999999999</c:v>
                </c:pt>
                <c:pt idx="127">
                  <c:v>39.207999999999998</c:v>
                </c:pt>
                <c:pt idx="128">
                  <c:v>39.441000000000003</c:v>
                </c:pt>
                <c:pt idx="129">
                  <c:v>39.618000000000002</c:v>
                </c:pt>
                <c:pt idx="130">
                  <c:v>39.744999999999997</c:v>
                </c:pt>
                <c:pt idx="131">
                  <c:v>39.829000000000001</c:v>
                </c:pt>
                <c:pt idx="132">
                  <c:v>39.872</c:v>
                </c:pt>
                <c:pt idx="133">
                  <c:v>39.878999999999998</c:v>
                </c:pt>
                <c:pt idx="134">
                  <c:v>39.853000000000002</c:v>
                </c:pt>
                <c:pt idx="135">
                  <c:v>39.795999999999999</c:v>
                </c:pt>
                <c:pt idx="136">
                  <c:v>39.710999999999999</c:v>
                </c:pt>
                <c:pt idx="137">
                  <c:v>39.598999999999997</c:v>
                </c:pt>
                <c:pt idx="138">
                  <c:v>39.463000000000001</c:v>
                </c:pt>
                <c:pt idx="139">
                  <c:v>39.302</c:v>
                </c:pt>
                <c:pt idx="140">
                  <c:v>39.121000000000002</c:v>
                </c:pt>
                <c:pt idx="141">
                  <c:v>38.924999999999997</c:v>
                </c:pt>
                <c:pt idx="142">
                  <c:v>38.713000000000001</c:v>
                </c:pt>
                <c:pt idx="143">
                  <c:v>38.481999999999999</c:v>
                </c:pt>
                <c:pt idx="144">
                  <c:v>38.234000000000002</c:v>
                </c:pt>
                <c:pt idx="145">
                  <c:v>37.969000000000001</c:v>
                </c:pt>
                <c:pt idx="146">
                  <c:v>37.686</c:v>
                </c:pt>
                <c:pt idx="147">
                  <c:v>37.387999999999998</c:v>
                </c:pt>
                <c:pt idx="148">
                  <c:v>37.073999999999998</c:v>
                </c:pt>
                <c:pt idx="149">
                  <c:v>36.744999999999997</c:v>
                </c:pt>
                <c:pt idx="150">
                  <c:v>36.4</c:v>
                </c:pt>
                <c:pt idx="151">
                  <c:v>36.04</c:v>
                </c:pt>
                <c:pt idx="152">
                  <c:v>35.664999999999999</c:v>
                </c:pt>
                <c:pt idx="153">
                  <c:v>35.277999999999999</c:v>
                </c:pt>
                <c:pt idx="154">
                  <c:v>34.886000000000003</c:v>
                </c:pt>
                <c:pt idx="155">
                  <c:v>34.487000000000002</c:v>
                </c:pt>
                <c:pt idx="156">
                  <c:v>34.078000000000003</c:v>
                </c:pt>
                <c:pt idx="157">
                  <c:v>33.652999999999999</c:v>
                </c:pt>
                <c:pt idx="158">
                  <c:v>33.213999999999999</c:v>
                </c:pt>
                <c:pt idx="159">
                  <c:v>32.76</c:v>
                </c:pt>
                <c:pt idx="160">
                  <c:v>32.292000000000002</c:v>
                </c:pt>
                <c:pt idx="161">
                  <c:v>31.809000000000001</c:v>
                </c:pt>
                <c:pt idx="162">
                  <c:v>31.314</c:v>
                </c:pt>
                <c:pt idx="163">
                  <c:v>30.806999999999999</c:v>
                </c:pt>
                <c:pt idx="164">
                  <c:v>30.286999999999999</c:v>
                </c:pt>
                <c:pt idx="165">
                  <c:v>29.751999999999999</c:v>
                </c:pt>
                <c:pt idx="166">
                  <c:v>29.204000000000001</c:v>
                </c:pt>
                <c:pt idx="167">
                  <c:v>28.641999999999999</c:v>
                </c:pt>
                <c:pt idx="168">
                  <c:v>28.067</c:v>
                </c:pt>
                <c:pt idx="169">
                  <c:v>27.478000000000002</c:v>
                </c:pt>
                <c:pt idx="170">
                  <c:v>26.875</c:v>
                </c:pt>
                <c:pt idx="171">
                  <c:v>26.257000000000001</c:v>
                </c:pt>
                <c:pt idx="172">
                  <c:v>25.625</c:v>
                </c:pt>
                <c:pt idx="173">
                  <c:v>24.977</c:v>
                </c:pt>
                <c:pt idx="174">
                  <c:v>24.314</c:v>
                </c:pt>
                <c:pt idx="175">
                  <c:v>23.635999999999999</c:v>
                </c:pt>
                <c:pt idx="176">
                  <c:v>22.942</c:v>
                </c:pt>
                <c:pt idx="177">
                  <c:v>22.231999999999999</c:v>
                </c:pt>
                <c:pt idx="178">
                  <c:v>21.506</c:v>
                </c:pt>
                <c:pt idx="179">
                  <c:v>20.763999999999999</c:v>
                </c:pt>
                <c:pt idx="180">
                  <c:v>20.004000000000001</c:v>
                </c:pt>
                <c:pt idx="181">
                  <c:v>19.224</c:v>
                </c:pt>
                <c:pt idx="182">
                  <c:v>18.417999999999999</c:v>
                </c:pt>
                <c:pt idx="183">
                  <c:v>17.581</c:v>
                </c:pt>
                <c:pt idx="184">
                  <c:v>16.696999999999999</c:v>
                </c:pt>
                <c:pt idx="185">
                  <c:v>15.747999999999999</c:v>
                </c:pt>
                <c:pt idx="186">
                  <c:v>14.747</c:v>
                </c:pt>
                <c:pt idx="187">
                  <c:v>13.87</c:v>
                </c:pt>
                <c:pt idx="188">
                  <c:v>13.259</c:v>
                </c:pt>
                <c:pt idx="189">
                  <c:v>12.675000000000001</c:v>
                </c:pt>
                <c:pt idx="190">
                  <c:v>11.993</c:v>
                </c:pt>
                <c:pt idx="191">
                  <c:v>11.244999999999999</c:v>
                </c:pt>
                <c:pt idx="192">
                  <c:v>10.465</c:v>
                </c:pt>
                <c:pt idx="193">
                  <c:v>9.6732999999999993</c:v>
                </c:pt>
                <c:pt idx="194">
                  <c:v>8.8816000000000006</c:v>
                </c:pt>
                <c:pt idx="195">
                  <c:v>8.0968999999999998</c:v>
                </c:pt>
                <c:pt idx="196">
                  <c:v>7.3250000000000002</c:v>
                </c:pt>
                <c:pt idx="197">
                  <c:v>6.5709</c:v>
                </c:pt>
                <c:pt idx="198">
                  <c:v>5.8394000000000004</c:v>
                </c:pt>
                <c:pt idx="199">
                  <c:v>5.1349999999999998</c:v>
                </c:pt>
                <c:pt idx="200">
                  <c:v>4.4626000000000001</c:v>
                </c:pt>
                <c:pt idx="201">
                  <c:v>3.8271000000000002</c:v>
                </c:pt>
                <c:pt idx="202">
                  <c:v>3.2332999999999998</c:v>
                </c:pt>
                <c:pt idx="203">
                  <c:v>2.6865000000000001</c:v>
                </c:pt>
                <c:pt idx="204">
                  <c:v>2.1917</c:v>
                </c:pt>
                <c:pt idx="205">
                  <c:v>1.7542</c:v>
                </c:pt>
                <c:pt idx="206">
                  <c:v>1.3793</c:v>
                </c:pt>
                <c:pt idx="207">
                  <c:v>1.0726</c:v>
                </c:pt>
                <c:pt idx="208">
                  <c:v>0.83970999999999996</c:v>
                </c:pt>
                <c:pt idx="209">
                  <c:v>0.68611999999999995</c:v>
                </c:pt>
                <c:pt idx="210">
                  <c:v>0.61634</c:v>
                </c:pt>
                <c:pt idx="211">
                  <c:v>0.63251999999999997</c:v>
                </c:pt>
                <c:pt idx="212">
                  <c:v>0.73324999999999996</c:v>
                </c:pt>
                <c:pt idx="213">
                  <c:v>0.91393999999999997</c:v>
                </c:pt>
                <c:pt idx="214">
                  <c:v>1.1682999999999999</c:v>
                </c:pt>
                <c:pt idx="215">
                  <c:v>1.4897</c:v>
                </c:pt>
                <c:pt idx="216">
                  <c:v>1.8714999999999999</c:v>
                </c:pt>
                <c:pt idx="217">
                  <c:v>2.3069999999999999</c:v>
                </c:pt>
                <c:pt idx="218">
                  <c:v>2.7896000000000001</c:v>
                </c:pt>
                <c:pt idx="219">
                  <c:v>3.3127</c:v>
                </c:pt>
                <c:pt idx="220">
                  <c:v>3.87</c:v>
                </c:pt>
                <c:pt idx="221">
                  <c:v>4.4555999999999996</c:v>
                </c:pt>
                <c:pt idx="222">
                  <c:v>5.0651999999999999</c:v>
                </c:pt>
                <c:pt idx="223">
                  <c:v>5.6940999999999997</c:v>
                </c:pt>
                <c:pt idx="224">
                  <c:v>6.3357000000000001</c:v>
                </c:pt>
                <c:pt idx="225">
                  <c:v>6.9819000000000004</c:v>
                </c:pt>
                <c:pt idx="226">
                  <c:v>7.6235999999999997</c:v>
                </c:pt>
                <c:pt idx="227">
                  <c:v>8.2502999999999993</c:v>
                </c:pt>
                <c:pt idx="228">
                  <c:v>8.8498999999999999</c:v>
                </c:pt>
                <c:pt idx="229">
                  <c:v>9.4136000000000006</c:v>
                </c:pt>
                <c:pt idx="230">
                  <c:v>9.9519000000000002</c:v>
                </c:pt>
                <c:pt idx="231">
                  <c:v>10.507999999999999</c:v>
                </c:pt>
                <c:pt idx="232">
                  <c:v>11.122</c:v>
                </c:pt>
                <c:pt idx="233">
                  <c:v>11.782999999999999</c:v>
                </c:pt>
                <c:pt idx="234">
                  <c:v>12.455</c:v>
                </c:pt>
                <c:pt idx="235">
                  <c:v>13.108000000000001</c:v>
                </c:pt>
                <c:pt idx="236">
                  <c:v>13.731999999999999</c:v>
                </c:pt>
                <c:pt idx="237">
                  <c:v>14.324</c:v>
                </c:pt>
                <c:pt idx="238">
                  <c:v>14.885</c:v>
                </c:pt>
                <c:pt idx="239">
                  <c:v>15.417</c:v>
                </c:pt>
                <c:pt idx="240">
                  <c:v>15.920999999999999</c:v>
                </c:pt>
                <c:pt idx="241">
                  <c:v>16.399999999999999</c:v>
                </c:pt>
                <c:pt idx="242">
                  <c:v>16.853000000000002</c:v>
                </c:pt>
                <c:pt idx="243">
                  <c:v>17.282</c:v>
                </c:pt>
                <c:pt idx="244">
                  <c:v>17.687000000000001</c:v>
                </c:pt>
                <c:pt idx="245">
                  <c:v>18.07</c:v>
                </c:pt>
                <c:pt idx="246">
                  <c:v>18.43</c:v>
                </c:pt>
                <c:pt idx="247">
                  <c:v>18.766999999999999</c:v>
                </c:pt>
                <c:pt idx="248">
                  <c:v>19.084</c:v>
                </c:pt>
                <c:pt idx="249">
                  <c:v>19.378</c:v>
                </c:pt>
                <c:pt idx="250">
                  <c:v>19.652000000000001</c:v>
                </c:pt>
                <c:pt idx="251">
                  <c:v>19.902000000000001</c:v>
                </c:pt>
                <c:pt idx="252">
                  <c:v>20.13</c:v>
                </c:pt>
                <c:pt idx="253">
                  <c:v>20.338000000000001</c:v>
                </c:pt>
                <c:pt idx="254">
                  <c:v>20.541</c:v>
                </c:pt>
                <c:pt idx="255">
                  <c:v>20.74</c:v>
                </c:pt>
                <c:pt idx="256">
                  <c:v>20.923999999999999</c:v>
                </c:pt>
                <c:pt idx="257">
                  <c:v>21.088999999999999</c:v>
                </c:pt>
                <c:pt idx="258">
                  <c:v>21.236000000000001</c:v>
                </c:pt>
                <c:pt idx="259">
                  <c:v>21.364999999999998</c:v>
                </c:pt>
                <c:pt idx="260">
                  <c:v>21.48</c:v>
                </c:pt>
                <c:pt idx="261">
                  <c:v>21.58</c:v>
                </c:pt>
                <c:pt idx="262">
                  <c:v>21.666</c:v>
                </c:pt>
                <c:pt idx="263">
                  <c:v>21.739000000000001</c:v>
                </c:pt>
                <c:pt idx="264">
                  <c:v>21.8</c:v>
                </c:pt>
                <c:pt idx="265">
                  <c:v>21.847999999999999</c:v>
                </c:pt>
                <c:pt idx="266">
                  <c:v>21.885000000000002</c:v>
                </c:pt>
                <c:pt idx="267">
                  <c:v>21.91</c:v>
                </c:pt>
                <c:pt idx="268">
                  <c:v>21.925000000000001</c:v>
                </c:pt>
                <c:pt idx="269">
                  <c:v>21.928999999999998</c:v>
                </c:pt>
                <c:pt idx="270">
                  <c:v>21.922000000000001</c:v>
                </c:pt>
                <c:pt idx="271">
                  <c:v>21.905000000000001</c:v>
                </c:pt>
                <c:pt idx="272">
                  <c:v>21.878</c:v>
                </c:pt>
                <c:pt idx="273">
                  <c:v>21.84</c:v>
                </c:pt>
                <c:pt idx="274">
                  <c:v>21.791</c:v>
                </c:pt>
                <c:pt idx="275">
                  <c:v>21.734000000000002</c:v>
                </c:pt>
                <c:pt idx="276">
                  <c:v>21.67</c:v>
                </c:pt>
                <c:pt idx="277">
                  <c:v>21.596</c:v>
                </c:pt>
                <c:pt idx="278">
                  <c:v>21.512</c:v>
                </c:pt>
                <c:pt idx="279">
                  <c:v>21.419</c:v>
                </c:pt>
                <c:pt idx="280">
                  <c:v>21.315999999999999</c:v>
                </c:pt>
                <c:pt idx="281">
                  <c:v>21.202000000000002</c:v>
                </c:pt>
                <c:pt idx="282">
                  <c:v>21.077000000000002</c:v>
                </c:pt>
                <c:pt idx="283">
                  <c:v>20.940999999999999</c:v>
                </c:pt>
                <c:pt idx="284">
                  <c:v>20.792000000000002</c:v>
                </c:pt>
                <c:pt idx="285">
                  <c:v>20.629000000000001</c:v>
                </c:pt>
                <c:pt idx="286">
                  <c:v>20.451000000000001</c:v>
                </c:pt>
                <c:pt idx="287">
                  <c:v>20.254000000000001</c:v>
                </c:pt>
                <c:pt idx="288">
                  <c:v>20.036000000000001</c:v>
                </c:pt>
                <c:pt idx="289">
                  <c:v>19.792000000000002</c:v>
                </c:pt>
                <c:pt idx="290">
                  <c:v>19.515000000000001</c:v>
                </c:pt>
                <c:pt idx="291">
                  <c:v>19.196000000000002</c:v>
                </c:pt>
                <c:pt idx="292">
                  <c:v>18.818999999999999</c:v>
                </c:pt>
                <c:pt idx="293">
                  <c:v>18.356000000000002</c:v>
                </c:pt>
                <c:pt idx="294">
                  <c:v>17.765999999999998</c:v>
                </c:pt>
                <c:pt idx="295">
                  <c:v>16.983000000000001</c:v>
                </c:pt>
                <c:pt idx="296">
                  <c:v>15.901999999999999</c:v>
                </c:pt>
                <c:pt idx="297">
                  <c:v>14.396000000000001</c:v>
                </c:pt>
                <c:pt idx="298">
                  <c:v>12.478999999999999</c:v>
                </c:pt>
                <c:pt idx="299">
                  <c:v>10.803000000000001</c:v>
                </c:pt>
                <c:pt idx="300">
                  <c:v>10.673</c:v>
                </c:pt>
                <c:pt idx="301">
                  <c:v>12.063000000000001</c:v>
                </c:pt>
                <c:pt idx="302">
                  <c:v>13.609</c:v>
                </c:pt>
                <c:pt idx="303">
                  <c:v>14.657999999999999</c:v>
                </c:pt>
                <c:pt idx="304">
                  <c:v>15.236000000000001</c:v>
                </c:pt>
                <c:pt idx="305">
                  <c:v>15.497</c:v>
                </c:pt>
                <c:pt idx="306">
                  <c:v>15.557</c:v>
                </c:pt>
                <c:pt idx="307">
                  <c:v>15.486000000000001</c:v>
                </c:pt>
                <c:pt idx="308">
                  <c:v>15.326000000000001</c:v>
                </c:pt>
                <c:pt idx="309">
                  <c:v>15.102</c:v>
                </c:pt>
                <c:pt idx="310">
                  <c:v>14.827999999999999</c:v>
                </c:pt>
                <c:pt idx="311">
                  <c:v>14.513</c:v>
                </c:pt>
                <c:pt idx="312">
                  <c:v>14.163</c:v>
                </c:pt>
                <c:pt idx="313">
                  <c:v>13.778</c:v>
                </c:pt>
                <c:pt idx="314">
                  <c:v>13.361000000000001</c:v>
                </c:pt>
                <c:pt idx="315">
                  <c:v>12.91</c:v>
                </c:pt>
                <c:pt idx="316">
                  <c:v>12.422000000000001</c:v>
                </c:pt>
                <c:pt idx="317">
                  <c:v>11.895</c:v>
                </c:pt>
                <c:pt idx="318">
                  <c:v>11.321999999999999</c:v>
                </c:pt>
                <c:pt idx="319">
                  <c:v>10.698</c:v>
                </c:pt>
                <c:pt idx="320">
                  <c:v>10.010999999999999</c:v>
                </c:pt>
                <c:pt idx="321">
                  <c:v>9.2500999999999998</c:v>
                </c:pt>
                <c:pt idx="322">
                  <c:v>8.4023000000000003</c:v>
                </c:pt>
                <c:pt idx="323">
                  <c:v>7.4668000000000001</c:v>
                </c:pt>
                <c:pt idx="324">
                  <c:v>6.4882</c:v>
                </c:pt>
                <c:pt idx="325">
                  <c:v>5.5629999999999997</c:v>
                </c:pt>
                <c:pt idx="326">
                  <c:v>4.7047999999999996</c:v>
                </c:pt>
                <c:pt idx="327">
                  <c:v>3.9243999999999999</c:v>
                </c:pt>
                <c:pt idx="328">
                  <c:v>3.4291</c:v>
                </c:pt>
                <c:pt idx="329">
                  <c:v>3.4051</c:v>
                </c:pt>
                <c:pt idx="330">
                  <c:v>3.7471999999999999</c:v>
                </c:pt>
                <c:pt idx="331">
                  <c:v>4.1399999999999997</c:v>
                </c:pt>
                <c:pt idx="332">
                  <c:v>4.3467000000000002</c:v>
                </c:pt>
                <c:pt idx="333">
                  <c:v>4.3041</c:v>
                </c:pt>
                <c:pt idx="334">
                  <c:v>4.0506000000000002</c:v>
                </c:pt>
                <c:pt idx="335">
                  <c:v>3.6695000000000002</c:v>
                </c:pt>
                <c:pt idx="336">
                  <c:v>3.2833000000000001</c:v>
                </c:pt>
                <c:pt idx="337">
                  <c:v>2.9651999999999998</c:v>
                </c:pt>
                <c:pt idx="338">
                  <c:v>2.6456</c:v>
                </c:pt>
                <c:pt idx="339">
                  <c:v>2.2787000000000002</c:v>
                </c:pt>
                <c:pt idx="340">
                  <c:v>1.8914</c:v>
                </c:pt>
                <c:pt idx="341">
                  <c:v>1.5188999999999999</c:v>
                </c:pt>
                <c:pt idx="342">
                  <c:v>1.1859</c:v>
                </c:pt>
                <c:pt idx="343">
                  <c:v>0.91008</c:v>
                </c:pt>
                <c:pt idx="344">
                  <c:v>0.70464000000000004</c:v>
                </c:pt>
                <c:pt idx="345">
                  <c:v>0.58009999999999995</c:v>
                </c:pt>
                <c:pt idx="346">
                  <c:v>0.54354000000000002</c:v>
                </c:pt>
                <c:pt idx="347">
                  <c:v>0.59697</c:v>
                </c:pt>
                <c:pt idx="348">
                  <c:v>0.73655999999999999</c:v>
                </c:pt>
                <c:pt idx="349">
                  <c:v>0.95433000000000001</c:v>
                </c:pt>
                <c:pt idx="350">
                  <c:v>1.2403999999999999</c:v>
                </c:pt>
                <c:pt idx="351">
                  <c:v>1.5845</c:v>
                </c:pt>
                <c:pt idx="352">
                  <c:v>1.9762</c:v>
                </c:pt>
                <c:pt idx="353">
                  <c:v>2.4053</c:v>
                </c:pt>
                <c:pt idx="354">
                  <c:v>2.8624000000000001</c:v>
                </c:pt>
                <c:pt idx="355">
                  <c:v>3.3384</c:v>
                </c:pt>
                <c:pt idx="356">
                  <c:v>3.8252000000000002</c:v>
                </c:pt>
                <c:pt idx="357">
                  <c:v>4.3152999999999997</c:v>
                </c:pt>
                <c:pt idx="358">
                  <c:v>4.8022</c:v>
                </c:pt>
                <c:pt idx="359">
                  <c:v>5.2804000000000002</c:v>
                </c:pt>
                <c:pt idx="360">
                  <c:v>5.7450000000000001</c:v>
                </c:pt>
                <c:pt idx="361">
                  <c:v>6.1923000000000004</c:v>
                </c:pt>
                <c:pt idx="362">
                  <c:v>6.6193</c:v>
                </c:pt>
                <c:pt idx="363">
                  <c:v>7.0236000000000001</c:v>
                </c:pt>
                <c:pt idx="364">
                  <c:v>7.4036</c:v>
                </c:pt>
                <c:pt idx="365">
                  <c:v>7.7580999999999998</c:v>
                </c:pt>
                <c:pt idx="366">
                  <c:v>8.0863999999999994</c:v>
                </c:pt>
                <c:pt idx="367">
                  <c:v>8.3879999999999999</c:v>
                </c:pt>
                <c:pt idx="368">
                  <c:v>8.6628000000000007</c:v>
                </c:pt>
                <c:pt idx="369">
                  <c:v>8.9106000000000005</c:v>
                </c:pt>
                <c:pt idx="370">
                  <c:v>9.1315000000000008</c:v>
                </c:pt>
                <c:pt idx="371">
                  <c:v>9.3255999999999997</c:v>
                </c:pt>
                <c:pt idx="372">
                  <c:v>9.4929000000000006</c:v>
                </c:pt>
                <c:pt idx="373">
                  <c:v>9.6331000000000007</c:v>
                </c:pt>
                <c:pt idx="374">
                  <c:v>9.7457999999999991</c:v>
                </c:pt>
                <c:pt idx="375">
                  <c:v>9.8303999999999991</c:v>
                </c:pt>
                <c:pt idx="376">
                  <c:v>9.8872</c:v>
                </c:pt>
                <c:pt idx="377">
                  <c:v>9.9167000000000005</c:v>
                </c:pt>
                <c:pt idx="378">
                  <c:v>9.9199000000000002</c:v>
                </c:pt>
                <c:pt idx="379">
                  <c:v>9.8991000000000007</c:v>
                </c:pt>
                <c:pt idx="380">
                  <c:v>9.8591999999999995</c:v>
                </c:pt>
                <c:pt idx="381">
                  <c:v>9.8002000000000002</c:v>
                </c:pt>
                <c:pt idx="382">
                  <c:v>9.7111000000000001</c:v>
                </c:pt>
                <c:pt idx="383">
                  <c:v>9.5769000000000002</c:v>
                </c:pt>
                <c:pt idx="384">
                  <c:v>9.3855000000000004</c:v>
                </c:pt>
                <c:pt idx="385">
                  <c:v>9.1248000000000005</c:v>
                </c:pt>
                <c:pt idx="386">
                  <c:v>8.7798999999999996</c:v>
                </c:pt>
                <c:pt idx="387">
                  <c:v>8.3320000000000007</c:v>
                </c:pt>
                <c:pt idx="388">
                  <c:v>7.7624000000000004</c:v>
                </c:pt>
                <c:pt idx="389">
                  <c:v>7.0663999999999998</c:v>
                </c:pt>
                <c:pt idx="390">
                  <c:v>6.2896999999999998</c:v>
                </c:pt>
                <c:pt idx="391">
                  <c:v>5.5888</c:v>
                </c:pt>
                <c:pt idx="392">
                  <c:v>5.202</c:v>
                </c:pt>
                <c:pt idx="393">
                  <c:v>5.1597</c:v>
                </c:pt>
                <c:pt idx="394">
                  <c:v>5.1562000000000001</c:v>
                </c:pt>
                <c:pt idx="395">
                  <c:v>4.9170999999999996</c:v>
                </c:pt>
                <c:pt idx="396">
                  <c:v>4.4077999999999999</c:v>
                </c:pt>
                <c:pt idx="397">
                  <c:v>3.7536999999999998</c:v>
                </c:pt>
                <c:pt idx="398">
                  <c:v>3.1549</c:v>
                </c:pt>
                <c:pt idx="399">
                  <c:v>2.8237000000000001</c:v>
                </c:pt>
                <c:pt idx="400">
                  <c:v>2.8965999999999998</c:v>
                </c:pt>
                <c:pt idx="401">
                  <c:v>3.3607999999999998</c:v>
                </c:pt>
                <c:pt idx="402">
                  <c:v>4.0799000000000003</c:v>
                </c:pt>
                <c:pt idx="403">
                  <c:v>4.8902999999999999</c:v>
                </c:pt>
                <c:pt idx="404">
                  <c:v>5.6707999999999998</c:v>
                </c:pt>
                <c:pt idx="405">
                  <c:v>6.3574999999999999</c:v>
                </c:pt>
                <c:pt idx="406">
                  <c:v>6.9290000000000003</c:v>
                </c:pt>
                <c:pt idx="407">
                  <c:v>7.3868999999999998</c:v>
                </c:pt>
                <c:pt idx="408">
                  <c:v>7.7431000000000001</c:v>
                </c:pt>
                <c:pt idx="409">
                  <c:v>8.0134000000000007</c:v>
                </c:pt>
                <c:pt idx="410">
                  <c:v>8.2146000000000008</c:v>
                </c:pt>
                <c:pt idx="411">
                  <c:v>8.3604000000000003</c:v>
                </c:pt>
                <c:pt idx="412">
                  <c:v>8.4591999999999992</c:v>
                </c:pt>
                <c:pt idx="413">
                  <c:v>8.5176999999999996</c:v>
                </c:pt>
                <c:pt idx="414">
                  <c:v>8.5434000000000001</c:v>
                </c:pt>
                <c:pt idx="415">
                  <c:v>8.5408000000000008</c:v>
                </c:pt>
                <c:pt idx="416">
                  <c:v>8.5088000000000008</c:v>
                </c:pt>
                <c:pt idx="417">
                  <c:v>8.4436</c:v>
                </c:pt>
                <c:pt idx="418">
                  <c:v>8.3411000000000008</c:v>
                </c:pt>
                <c:pt idx="419">
                  <c:v>8.1944999999999997</c:v>
                </c:pt>
                <c:pt idx="420">
                  <c:v>7.9926000000000004</c:v>
                </c:pt>
                <c:pt idx="421">
                  <c:v>7.7160000000000002</c:v>
                </c:pt>
                <c:pt idx="422">
                  <c:v>7.3354999999999997</c:v>
                </c:pt>
                <c:pt idx="423">
                  <c:v>6.8270999999999997</c:v>
                </c:pt>
                <c:pt idx="424">
                  <c:v>6.2634999999999996</c:v>
                </c:pt>
                <c:pt idx="425">
                  <c:v>5.8821000000000003</c:v>
                </c:pt>
                <c:pt idx="426">
                  <c:v>5.6860999999999997</c:v>
                </c:pt>
                <c:pt idx="427">
                  <c:v>5.6073000000000004</c:v>
                </c:pt>
                <c:pt idx="428">
                  <c:v>5.7354000000000003</c:v>
                </c:pt>
                <c:pt idx="429">
                  <c:v>6.0323000000000002</c:v>
                </c:pt>
                <c:pt idx="430">
                  <c:v>6.3640999999999996</c:v>
                </c:pt>
                <c:pt idx="431">
                  <c:v>6.6478999999999999</c:v>
                </c:pt>
                <c:pt idx="432">
                  <c:v>6.8724999999999996</c:v>
                </c:pt>
                <c:pt idx="433">
                  <c:v>7.0446999999999997</c:v>
                </c:pt>
                <c:pt idx="434">
                  <c:v>7.1657999999999999</c:v>
                </c:pt>
                <c:pt idx="435">
                  <c:v>7.2393999999999998</c:v>
                </c:pt>
                <c:pt idx="436">
                  <c:v>7.2737999999999996</c:v>
                </c:pt>
                <c:pt idx="437">
                  <c:v>7.2778999999999998</c:v>
                </c:pt>
                <c:pt idx="438">
                  <c:v>7.2595000000000001</c:v>
                </c:pt>
                <c:pt idx="439">
                  <c:v>7.2244000000000002</c:v>
                </c:pt>
                <c:pt idx="440">
                  <c:v>7.1769999999999996</c:v>
                </c:pt>
                <c:pt idx="441">
                  <c:v>7.1201999999999996</c:v>
                </c:pt>
                <c:pt idx="442">
                  <c:v>7.0557999999999996</c:v>
                </c:pt>
                <c:pt idx="443">
                  <c:v>6.9855999999999998</c:v>
                </c:pt>
                <c:pt idx="444">
                  <c:v>6.9108000000000001</c:v>
                </c:pt>
                <c:pt idx="445">
                  <c:v>6.8320999999999996</c:v>
                </c:pt>
                <c:pt idx="446">
                  <c:v>6.7500999999999998</c:v>
                </c:pt>
                <c:pt idx="447">
                  <c:v>6.6654</c:v>
                </c:pt>
                <c:pt idx="448">
                  <c:v>6.5784000000000002</c:v>
                </c:pt>
                <c:pt idx="449">
                  <c:v>6.4888000000000003</c:v>
                </c:pt>
                <c:pt idx="450">
                  <c:v>6.3963000000000001</c:v>
                </c:pt>
                <c:pt idx="451">
                  <c:v>6.3003</c:v>
                </c:pt>
                <c:pt idx="452">
                  <c:v>6.1994999999999996</c:v>
                </c:pt>
                <c:pt idx="453">
                  <c:v>6.0917000000000003</c:v>
                </c:pt>
                <c:pt idx="454">
                  <c:v>5.9725999999999999</c:v>
                </c:pt>
                <c:pt idx="455">
                  <c:v>5.8346999999999998</c:v>
                </c:pt>
                <c:pt idx="456">
                  <c:v>5.6722000000000001</c:v>
                </c:pt>
                <c:pt idx="457">
                  <c:v>5.5121000000000002</c:v>
                </c:pt>
                <c:pt idx="458">
                  <c:v>5.4222999999999999</c:v>
                </c:pt>
                <c:pt idx="459">
                  <c:v>5.3837000000000002</c:v>
                </c:pt>
                <c:pt idx="460">
                  <c:v>5.3532000000000002</c:v>
                </c:pt>
                <c:pt idx="461">
                  <c:v>5.3090000000000002</c:v>
                </c:pt>
                <c:pt idx="462">
                  <c:v>5.2416</c:v>
                </c:pt>
                <c:pt idx="463">
                  <c:v>5.1558999999999999</c:v>
                </c:pt>
                <c:pt idx="464">
                  <c:v>5.0568</c:v>
                </c:pt>
                <c:pt idx="465">
                  <c:v>4.9473000000000003</c:v>
                </c:pt>
                <c:pt idx="466">
                  <c:v>4.8304999999999998</c:v>
                </c:pt>
                <c:pt idx="467">
                  <c:v>4.7135999999999996</c:v>
                </c:pt>
                <c:pt idx="468">
                  <c:v>4.6093000000000002</c:v>
                </c:pt>
                <c:pt idx="469">
                  <c:v>4.5307000000000004</c:v>
                </c:pt>
                <c:pt idx="470">
                  <c:v>4.4767999999999999</c:v>
                </c:pt>
                <c:pt idx="471">
                  <c:v>4.4332000000000003</c:v>
                </c:pt>
                <c:pt idx="472">
                  <c:v>4.3869999999999996</c:v>
                </c:pt>
                <c:pt idx="473">
                  <c:v>4.3331</c:v>
                </c:pt>
                <c:pt idx="474">
                  <c:v>4.2717999999999998</c:v>
                </c:pt>
                <c:pt idx="475">
                  <c:v>4.2046000000000001</c:v>
                </c:pt>
                <c:pt idx="476">
                  <c:v>4.1333000000000002</c:v>
                </c:pt>
                <c:pt idx="477">
                  <c:v>4.0593000000000004</c:v>
                </c:pt>
                <c:pt idx="478">
                  <c:v>3.9834999999999998</c:v>
                </c:pt>
                <c:pt idx="479">
                  <c:v>3.9066000000000001</c:v>
                </c:pt>
                <c:pt idx="480">
                  <c:v>3.8290000000000002</c:v>
                </c:pt>
                <c:pt idx="481">
                  <c:v>3.7511000000000001</c:v>
                </c:pt>
                <c:pt idx="482">
                  <c:v>3.6732</c:v>
                </c:pt>
                <c:pt idx="483">
                  <c:v>3.5954000000000002</c:v>
                </c:pt>
                <c:pt idx="484">
                  <c:v>3.5177999999999998</c:v>
                </c:pt>
                <c:pt idx="485">
                  <c:v>3.4407000000000001</c:v>
                </c:pt>
                <c:pt idx="486">
                  <c:v>3.3639999999999999</c:v>
                </c:pt>
                <c:pt idx="487">
                  <c:v>3.2875999999999999</c:v>
                </c:pt>
                <c:pt idx="488">
                  <c:v>3.2113999999999998</c:v>
                </c:pt>
                <c:pt idx="489">
                  <c:v>3.1355</c:v>
                </c:pt>
                <c:pt idx="490">
                  <c:v>3.0605000000000002</c:v>
                </c:pt>
                <c:pt idx="491">
                  <c:v>2.9870999999999999</c:v>
                </c:pt>
                <c:pt idx="492">
                  <c:v>2.9150999999999998</c:v>
                </c:pt>
                <c:pt idx="493">
                  <c:v>2.8435999999999999</c:v>
                </c:pt>
                <c:pt idx="494">
                  <c:v>2.7724000000000002</c:v>
                </c:pt>
                <c:pt idx="495">
                  <c:v>2.7017000000000002</c:v>
                </c:pt>
                <c:pt idx="496">
                  <c:v>2.6315</c:v>
                </c:pt>
                <c:pt idx="497">
                  <c:v>2.5619999999999998</c:v>
                </c:pt>
                <c:pt idx="498">
                  <c:v>2.4931999999999999</c:v>
                </c:pt>
                <c:pt idx="499">
                  <c:v>2.4251</c:v>
                </c:pt>
                <c:pt idx="500">
                  <c:v>2.3576999999999999</c:v>
                </c:pt>
                <c:pt idx="501">
                  <c:v>2.2909999999999999</c:v>
                </c:pt>
                <c:pt idx="502">
                  <c:v>2.2252000000000001</c:v>
                </c:pt>
                <c:pt idx="503">
                  <c:v>2.1600999999999999</c:v>
                </c:pt>
                <c:pt idx="504">
                  <c:v>2.0958000000000001</c:v>
                </c:pt>
                <c:pt idx="505">
                  <c:v>2.0323000000000002</c:v>
                </c:pt>
                <c:pt idx="506">
                  <c:v>1.9697</c:v>
                </c:pt>
                <c:pt idx="507">
                  <c:v>1.9079999999999999</c:v>
                </c:pt>
                <c:pt idx="508">
                  <c:v>1.8471</c:v>
                </c:pt>
                <c:pt idx="509">
                  <c:v>1.7869999999999999</c:v>
                </c:pt>
                <c:pt idx="510">
                  <c:v>1.7277</c:v>
                </c:pt>
                <c:pt idx="511">
                  <c:v>1.6693</c:v>
                </c:pt>
                <c:pt idx="512">
                  <c:v>1.6119000000000001</c:v>
                </c:pt>
                <c:pt idx="513">
                  <c:v>1.5552999999999999</c:v>
                </c:pt>
                <c:pt idx="514">
                  <c:v>1.4995000000000001</c:v>
                </c:pt>
                <c:pt idx="515">
                  <c:v>1.4447000000000001</c:v>
                </c:pt>
                <c:pt idx="516">
                  <c:v>1.3907</c:v>
                </c:pt>
                <c:pt idx="517">
                  <c:v>1.3376999999999999</c:v>
                </c:pt>
                <c:pt idx="518">
                  <c:v>1.2856000000000001</c:v>
                </c:pt>
                <c:pt idx="519">
                  <c:v>1.2343999999999999</c:v>
                </c:pt>
                <c:pt idx="520">
                  <c:v>1.1840999999999999</c:v>
                </c:pt>
                <c:pt idx="521">
                  <c:v>1.1347</c:v>
                </c:pt>
                <c:pt idx="522">
                  <c:v>1.0862000000000001</c:v>
                </c:pt>
                <c:pt idx="523">
                  <c:v>1.0387</c:v>
                </c:pt>
                <c:pt idx="524">
                  <c:v>0.99217</c:v>
                </c:pt>
                <c:pt idx="525">
                  <c:v>0.94669000000000003</c:v>
                </c:pt>
                <c:pt idx="526">
                  <c:v>0.90225999999999995</c:v>
                </c:pt>
                <c:pt idx="527">
                  <c:v>0.85880000000000001</c:v>
                </c:pt>
                <c:pt idx="528">
                  <c:v>0.81628000000000001</c:v>
                </c:pt>
                <c:pt idx="529">
                  <c:v>0.77471000000000001</c:v>
                </c:pt>
                <c:pt idx="530">
                  <c:v>0.73411999999999999</c:v>
                </c:pt>
                <c:pt idx="531">
                  <c:v>0.69454000000000005</c:v>
                </c:pt>
                <c:pt idx="532">
                  <c:v>0.65595999999999999</c:v>
                </c:pt>
                <c:pt idx="533">
                  <c:v>0.61834999999999996</c:v>
                </c:pt>
                <c:pt idx="534">
                  <c:v>0.58170999999999995</c:v>
                </c:pt>
                <c:pt idx="535">
                  <c:v>0.54605999999999999</c:v>
                </c:pt>
                <c:pt idx="536">
                  <c:v>0.51139000000000001</c:v>
                </c:pt>
                <c:pt idx="537">
                  <c:v>0.47770000000000001</c:v>
                </c:pt>
                <c:pt idx="538">
                  <c:v>0.44497999999999999</c:v>
                </c:pt>
                <c:pt idx="539">
                  <c:v>0.41321000000000002</c:v>
                </c:pt>
                <c:pt idx="540">
                  <c:v>0.38240000000000002</c:v>
                </c:pt>
                <c:pt idx="541">
                  <c:v>0.35254999999999997</c:v>
                </c:pt>
                <c:pt idx="542">
                  <c:v>0.32373000000000002</c:v>
                </c:pt>
                <c:pt idx="543">
                  <c:v>0.29609000000000002</c:v>
                </c:pt>
                <c:pt idx="544">
                  <c:v>0.27000999999999997</c:v>
                </c:pt>
                <c:pt idx="545">
                  <c:v>0.24596000000000001</c:v>
                </c:pt>
                <c:pt idx="546">
                  <c:v>0.22411</c:v>
                </c:pt>
                <c:pt idx="547">
                  <c:v>0.20394999999999999</c:v>
                </c:pt>
                <c:pt idx="548">
                  <c:v>0.18473999999999999</c:v>
                </c:pt>
                <c:pt idx="549">
                  <c:v>0.16611999999999999</c:v>
                </c:pt>
                <c:pt idx="550">
                  <c:v>0.14810999999999999</c:v>
                </c:pt>
                <c:pt idx="551">
                  <c:v>0.13086999999999999</c:v>
                </c:pt>
                <c:pt idx="552">
                  <c:v>0.11456</c:v>
                </c:pt>
                <c:pt idx="553">
                  <c:v>9.9310999999999997E-2</c:v>
                </c:pt>
                <c:pt idx="554">
                  <c:v>8.5192000000000004E-2</c:v>
                </c:pt>
                <c:pt idx="555">
                  <c:v>7.2248000000000007E-2</c:v>
                </c:pt>
                <c:pt idx="556">
                  <c:v>6.0499999999999998E-2</c:v>
                </c:pt>
                <c:pt idx="557">
                  <c:v>4.9967999999999999E-2</c:v>
                </c:pt>
                <c:pt idx="558">
                  <c:v>4.0686E-2</c:v>
                </c:pt>
                <c:pt idx="559">
                  <c:v>3.2691999999999999E-2</c:v>
                </c:pt>
                <c:pt idx="560">
                  <c:v>2.6025E-2</c:v>
                </c:pt>
                <c:pt idx="561">
                  <c:v>2.0726999999999999E-2</c:v>
                </c:pt>
                <c:pt idx="562">
                  <c:v>1.6840999999999998E-2</c:v>
                </c:pt>
                <c:pt idx="563">
                  <c:v>1.4413E-2</c:v>
                </c:pt>
                <c:pt idx="564">
                  <c:v>1.3474E-2</c:v>
                </c:pt>
                <c:pt idx="565">
                  <c:v>1.4037000000000001E-2</c:v>
                </c:pt>
                <c:pt idx="566">
                  <c:v>1.6081999999999999E-2</c:v>
                </c:pt>
                <c:pt idx="567">
                  <c:v>1.9564000000000002E-2</c:v>
                </c:pt>
                <c:pt idx="568">
                  <c:v>2.443E-2</c:v>
                </c:pt>
                <c:pt idx="569">
                  <c:v>3.0622E-2</c:v>
                </c:pt>
                <c:pt idx="570">
                  <c:v>3.8091E-2</c:v>
                </c:pt>
                <c:pt idx="571">
                  <c:v>4.6789999999999998E-2</c:v>
                </c:pt>
                <c:pt idx="572">
                  <c:v>5.6682000000000003E-2</c:v>
                </c:pt>
                <c:pt idx="573">
                  <c:v>6.7728999999999998E-2</c:v>
                </c:pt>
                <c:pt idx="574">
                  <c:v>7.9899999999999999E-2</c:v>
                </c:pt>
                <c:pt idx="575">
                  <c:v>9.3165999999999999E-2</c:v>
                </c:pt>
                <c:pt idx="576">
                  <c:v>0.1075</c:v>
                </c:pt>
                <c:pt idx="577">
                  <c:v>0.12288</c:v>
                </c:pt>
                <c:pt idx="578">
                  <c:v>0.13927</c:v>
                </c:pt>
                <c:pt idx="579">
                  <c:v>0.15667</c:v>
                </c:pt>
                <c:pt idx="580">
                  <c:v>0.17502999999999999</c:v>
                </c:pt>
                <c:pt idx="581">
                  <c:v>0.19436</c:v>
                </c:pt>
                <c:pt idx="582">
                  <c:v>0.21462000000000001</c:v>
                </c:pt>
                <c:pt idx="583">
                  <c:v>0.23579</c:v>
                </c:pt>
                <c:pt idx="584">
                  <c:v>0.25786999999999999</c:v>
                </c:pt>
                <c:pt idx="585">
                  <c:v>0.28083000000000002</c:v>
                </c:pt>
                <c:pt idx="586">
                  <c:v>0.30464999999999998</c:v>
                </c:pt>
                <c:pt idx="587">
                  <c:v>0.32932</c:v>
                </c:pt>
                <c:pt idx="588">
                  <c:v>0.35482000000000002</c:v>
                </c:pt>
                <c:pt idx="589">
                  <c:v>0.38113000000000002</c:v>
                </c:pt>
                <c:pt idx="590">
                  <c:v>0.40823999999999999</c:v>
                </c:pt>
                <c:pt idx="591">
                  <c:v>0.43614000000000003</c:v>
                </c:pt>
                <c:pt idx="592">
                  <c:v>0.46478999999999998</c:v>
                </c:pt>
                <c:pt idx="593">
                  <c:v>0.49419999999999997</c:v>
                </c:pt>
                <c:pt idx="594">
                  <c:v>0.52434000000000003</c:v>
                </c:pt>
                <c:pt idx="595">
                  <c:v>0.55520999999999998</c:v>
                </c:pt>
                <c:pt idx="596">
                  <c:v>0.58677999999999997</c:v>
                </c:pt>
                <c:pt idx="597">
                  <c:v>0.61904999999999999</c:v>
                </c:pt>
                <c:pt idx="598">
                  <c:v>0.65198999999999996</c:v>
                </c:pt>
                <c:pt idx="599">
                  <c:v>0.68559000000000003</c:v>
                </c:pt>
                <c:pt idx="600">
                  <c:v>0.71982999999999997</c:v>
                </c:pt>
                <c:pt idx="601">
                  <c:v>0.75470000000000004</c:v>
                </c:pt>
                <c:pt idx="602">
                  <c:v>0.79018999999999995</c:v>
                </c:pt>
                <c:pt idx="603">
                  <c:v>0.82628000000000001</c:v>
                </c:pt>
                <c:pt idx="604">
                  <c:v>0.86294999999999999</c:v>
                </c:pt>
                <c:pt idx="605">
                  <c:v>0.9002</c:v>
                </c:pt>
                <c:pt idx="606">
                  <c:v>0.93801000000000001</c:v>
                </c:pt>
                <c:pt idx="607">
                  <c:v>0.97638999999999998</c:v>
                </c:pt>
                <c:pt idx="608">
                  <c:v>1.0153000000000001</c:v>
                </c:pt>
                <c:pt idx="609">
                  <c:v>1.0548</c:v>
                </c:pt>
                <c:pt idx="610">
                  <c:v>1.0947</c:v>
                </c:pt>
                <c:pt idx="611">
                  <c:v>1.1351</c:v>
                </c:pt>
                <c:pt idx="612">
                  <c:v>1.1759999999999999</c:v>
                </c:pt>
                <c:pt idx="613">
                  <c:v>1.2173</c:v>
                </c:pt>
                <c:pt idx="614">
                  <c:v>1.2591000000000001</c:v>
                </c:pt>
                <c:pt idx="615">
                  <c:v>1.3012999999999999</c:v>
                </c:pt>
                <c:pt idx="616">
                  <c:v>1.3440000000000001</c:v>
                </c:pt>
                <c:pt idx="617">
                  <c:v>1.387</c:v>
                </c:pt>
                <c:pt idx="618">
                  <c:v>1.4303999999999999</c:v>
                </c:pt>
                <c:pt idx="619">
                  <c:v>1.4742</c:v>
                </c:pt>
                <c:pt idx="620">
                  <c:v>1.5184</c:v>
                </c:pt>
                <c:pt idx="621">
                  <c:v>1.5628</c:v>
                </c:pt>
                <c:pt idx="622">
                  <c:v>1.6075999999999999</c:v>
                </c:pt>
                <c:pt idx="623">
                  <c:v>1.6527000000000001</c:v>
                </c:pt>
                <c:pt idx="624">
                  <c:v>1.6980999999999999</c:v>
                </c:pt>
                <c:pt idx="625">
                  <c:v>1.7437</c:v>
                </c:pt>
                <c:pt idx="626">
                  <c:v>1.7896000000000001</c:v>
                </c:pt>
                <c:pt idx="627">
                  <c:v>1.8357000000000001</c:v>
                </c:pt>
                <c:pt idx="628">
                  <c:v>1.8819999999999999</c:v>
                </c:pt>
                <c:pt idx="629">
                  <c:v>1.9285000000000001</c:v>
                </c:pt>
                <c:pt idx="630">
                  <c:v>1.9751000000000001</c:v>
                </c:pt>
                <c:pt idx="631">
                  <c:v>2.0217999999999998</c:v>
                </c:pt>
                <c:pt idx="632">
                  <c:v>2.0686</c:v>
                </c:pt>
                <c:pt idx="633">
                  <c:v>2.1154000000000002</c:v>
                </c:pt>
                <c:pt idx="634">
                  <c:v>2.1621999999999999</c:v>
                </c:pt>
                <c:pt idx="635">
                  <c:v>2.2090000000000001</c:v>
                </c:pt>
                <c:pt idx="636">
                  <c:v>2.2555999999999998</c:v>
                </c:pt>
                <c:pt idx="637">
                  <c:v>2.3018999999999998</c:v>
                </c:pt>
                <c:pt idx="638">
                  <c:v>2.3479000000000001</c:v>
                </c:pt>
                <c:pt idx="639">
                  <c:v>2.3933</c:v>
                </c:pt>
                <c:pt idx="640">
                  <c:v>2.4382000000000001</c:v>
                </c:pt>
                <c:pt idx="641">
                  <c:v>2.4826999999999999</c:v>
                </c:pt>
                <c:pt idx="642">
                  <c:v>2.5261</c:v>
                </c:pt>
                <c:pt idx="643">
                  <c:v>2.5676000000000001</c:v>
                </c:pt>
                <c:pt idx="644">
                  <c:v>2.6065</c:v>
                </c:pt>
                <c:pt idx="645">
                  <c:v>2.6417000000000002</c:v>
                </c:pt>
                <c:pt idx="646">
                  <c:v>2.6720000000000002</c:v>
                </c:pt>
                <c:pt idx="647">
                  <c:v>2.6964999999999999</c:v>
                </c:pt>
                <c:pt idx="648">
                  <c:v>2.7168000000000001</c:v>
                </c:pt>
                <c:pt idx="649">
                  <c:v>2.7391000000000001</c:v>
                </c:pt>
                <c:pt idx="650">
                  <c:v>2.7738</c:v>
                </c:pt>
                <c:pt idx="651">
                  <c:v>2.8266</c:v>
                </c:pt>
                <c:pt idx="652">
                  <c:v>2.8917000000000002</c:v>
                </c:pt>
                <c:pt idx="653">
                  <c:v>2.9594999999999998</c:v>
                </c:pt>
                <c:pt idx="654">
                  <c:v>3.0240999999999998</c:v>
                </c:pt>
                <c:pt idx="655">
                  <c:v>3.0838999999999999</c:v>
                </c:pt>
                <c:pt idx="656">
                  <c:v>3.1393</c:v>
                </c:pt>
                <c:pt idx="657">
                  <c:v>3.1909999999999998</c:v>
                </c:pt>
                <c:pt idx="658">
                  <c:v>3.2393999999999998</c:v>
                </c:pt>
                <c:pt idx="659">
                  <c:v>3.2850999999999999</c:v>
                </c:pt>
                <c:pt idx="660">
                  <c:v>3.3281999999999998</c:v>
                </c:pt>
                <c:pt idx="661">
                  <c:v>3.3690000000000002</c:v>
                </c:pt>
                <c:pt idx="662">
                  <c:v>3.4076</c:v>
                </c:pt>
                <c:pt idx="663">
                  <c:v>3.4437000000000002</c:v>
                </c:pt>
                <c:pt idx="664">
                  <c:v>3.4773999999999998</c:v>
                </c:pt>
                <c:pt idx="665">
                  <c:v>3.5084</c:v>
                </c:pt>
                <c:pt idx="666">
                  <c:v>3.5365000000000002</c:v>
                </c:pt>
                <c:pt idx="667">
                  <c:v>3.5611999999999999</c:v>
                </c:pt>
                <c:pt idx="668">
                  <c:v>3.5821999999999998</c:v>
                </c:pt>
                <c:pt idx="669">
                  <c:v>3.5989</c:v>
                </c:pt>
                <c:pt idx="670">
                  <c:v>3.6107</c:v>
                </c:pt>
                <c:pt idx="671">
                  <c:v>3.6168999999999998</c:v>
                </c:pt>
                <c:pt idx="672">
                  <c:v>3.6166999999999998</c:v>
                </c:pt>
                <c:pt idx="673">
                  <c:v>3.6088</c:v>
                </c:pt>
                <c:pt idx="674">
                  <c:v>3.5920999999999998</c:v>
                </c:pt>
                <c:pt idx="675">
                  <c:v>3.5649999999999999</c:v>
                </c:pt>
                <c:pt idx="676">
                  <c:v>3.5257999999999998</c:v>
                </c:pt>
                <c:pt idx="677">
                  <c:v>3.4723999999999999</c:v>
                </c:pt>
                <c:pt idx="678">
                  <c:v>3.4024000000000001</c:v>
                </c:pt>
                <c:pt idx="679">
                  <c:v>3.3129</c:v>
                </c:pt>
                <c:pt idx="680">
                  <c:v>3.2008999999999999</c:v>
                </c:pt>
                <c:pt idx="681">
                  <c:v>3.0630000000000002</c:v>
                </c:pt>
                <c:pt idx="682">
                  <c:v>2.8961000000000001</c:v>
                </c:pt>
                <c:pt idx="683">
                  <c:v>2.6977000000000002</c:v>
                </c:pt>
                <c:pt idx="684">
                  <c:v>2.4666000000000001</c:v>
                </c:pt>
                <c:pt idx="685">
                  <c:v>2.2044999999999999</c:v>
                </c:pt>
                <c:pt idx="686">
                  <c:v>1.9173</c:v>
                </c:pt>
                <c:pt idx="687">
                  <c:v>1.6171</c:v>
                </c:pt>
                <c:pt idx="688">
                  <c:v>1.3238000000000001</c:v>
                </c:pt>
                <c:pt idx="689">
                  <c:v>1.0644</c:v>
                </c:pt>
                <c:pt idx="690">
                  <c:v>0.87043999999999999</c:v>
                </c:pt>
                <c:pt idx="691">
                  <c:v>0.77098999999999995</c:v>
                </c:pt>
                <c:pt idx="692">
                  <c:v>0.78325</c:v>
                </c:pt>
                <c:pt idx="693">
                  <c:v>0.90554999999999997</c:v>
                </c:pt>
                <c:pt idx="694">
                  <c:v>1.1189</c:v>
                </c:pt>
                <c:pt idx="695">
                  <c:v>1.3957999999999999</c:v>
                </c:pt>
                <c:pt idx="696">
                  <c:v>1.7082999999999999</c:v>
                </c:pt>
                <c:pt idx="697">
                  <c:v>2.0335999999999999</c:v>
                </c:pt>
                <c:pt idx="698">
                  <c:v>2.3549000000000002</c:v>
                </c:pt>
                <c:pt idx="699">
                  <c:v>2.6617999999999999</c:v>
                </c:pt>
                <c:pt idx="700">
                  <c:v>2.9483000000000001</c:v>
                </c:pt>
                <c:pt idx="701">
                  <c:v>3.2120000000000002</c:v>
                </c:pt>
                <c:pt idx="702">
                  <c:v>3.4527999999999999</c:v>
                </c:pt>
                <c:pt idx="703">
                  <c:v>3.6717</c:v>
                </c:pt>
                <c:pt idx="704">
                  <c:v>3.8702999999999999</c:v>
                </c:pt>
                <c:pt idx="705">
                  <c:v>4.0507</c:v>
                </c:pt>
                <c:pt idx="706">
                  <c:v>4.2153</c:v>
                </c:pt>
                <c:pt idx="707">
                  <c:v>4.3659999999999997</c:v>
                </c:pt>
                <c:pt idx="708">
                  <c:v>4.5042</c:v>
                </c:pt>
                <c:pt idx="709">
                  <c:v>4.6311999999999998</c:v>
                </c:pt>
                <c:pt idx="710">
                  <c:v>4.7484000000000002</c:v>
                </c:pt>
                <c:pt idx="711">
                  <c:v>4.8571</c:v>
                </c:pt>
                <c:pt idx="712">
                  <c:v>4.9581</c:v>
                </c:pt>
                <c:pt idx="713">
                  <c:v>5.0523999999999996</c:v>
                </c:pt>
                <c:pt idx="714">
                  <c:v>5.1407999999999996</c:v>
                </c:pt>
                <c:pt idx="715">
                  <c:v>5.2240000000000002</c:v>
                </c:pt>
                <c:pt idx="716">
                  <c:v>5.3023999999999996</c:v>
                </c:pt>
                <c:pt idx="717">
                  <c:v>5.3765999999999998</c:v>
                </c:pt>
                <c:pt idx="718">
                  <c:v>5.4469000000000003</c:v>
                </c:pt>
                <c:pt idx="719">
                  <c:v>5.5137999999999998</c:v>
                </c:pt>
                <c:pt idx="720">
                  <c:v>5.5776000000000003</c:v>
                </c:pt>
                <c:pt idx="721">
                  <c:v>5.6384999999999996</c:v>
                </c:pt>
                <c:pt idx="722">
                  <c:v>5.6967999999999996</c:v>
                </c:pt>
                <c:pt idx="723">
                  <c:v>5.7526999999999999</c:v>
                </c:pt>
                <c:pt idx="724">
                  <c:v>5.8061999999999996</c:v>
                </c:pt>
                <c:pt idx="725">
                  <c:v>5.8575999999999997</c:v>
                </c:pt>
                <c:pt idx="726">
                  <c:v>5.9070999999999998</c:v>
                </c:pt>
                <c:pt idx="727">
                  <c:v>5.9546000000000001</c:v>
                </c:pt>
                <c:pt idx="728">
                  <c:v>6.0004</c:v>
                </c:pt>
                <c:pt idx="729">
                  <c:v>6.0446</c:v>
                </c:pt>
                <c:pt idx="730">
                  <c:v>6.0871000000000004</c:v>
                </c:pt>
                <c:pt idx="731">
                  <c:v>6.1280999999999999</c:v>
                </c:pt>
                <c:pt idx="732">
                  <c:v>6.1673999999999998</c:v>
                </c:pt>
                <c:pt idx="733">
                  <c:v>6.2051999999999996</c:v>
                </c:pt>
                <c:pt idx="734">
                  <c:v>6.2412999999999998</c:v>
                </c:pt>
                <c:pt idx="735">
                  <c:v>6.2755999999999998</c:v>
                </c:pt>
                <c:pt idx="736">
                  <c:v>6.3079000000000001</c:v>
                </c:pt>
                <c:pt idx="737">
                  <c:v>6.3376999999999999</c:v>
                </c:pt>
                <c:pt idx="738">
                  <c:v>6.3639999999999999</c:v>
                </c:pt>
                <c:pt idx="739">
                  <c:v>6.3845000000000001</c:v>
                </c:pt>
                <c:pt idx="740">
                  <c:v>6.3955000000000002</c:v>
                </c:pt>
                <c:pt idx="741">
                  <c:v>6.3954000000000004</c:v>
                </c:pt>
                <c:pt idx="742">
                  <c:v>6.4066000000000001</c:v>
                </c:pt>
                <c:pt idx="743">
                  <c:v>6.4523000000000001</c:v>
                </c:pt>
                <c:pt idx="744">
                  <c:v>6.5026000000000002</c:v>
                </c:pt>
                <c:pt idx="745">
                  <c:v>6.5418000000000003</c:v>
                </c:pt>
                <c:pt idx="746">
                  <c:v>6.5726000000000004</c:v>
                </c:pt>
                <c:pt idx="747">
                  <c:v>6.5980999999999996</c:v>
                </c:pt>
                <c:pt idx="748">
                  <c:v>6.6196999999999999</c:v>
                </c:pt>
                <c:pt idx="749">
                  <c:v>6.6379999999999999</c:v>
                </c:pt>
                <c:pt idx="750">
                  <c:v>6.6529999999999996</c:v>
                </c:pt>
                <c:pt idx="751">
                  <c:v>6.6647999999999996</c:v>
                </c:pt>
                <c:pt idx="752">
                  <c:v>6.6729000000000003</c:v>
                </c:pt>
                <c:pt idx="753">
                  <c:v>6.6768000000000001</c:v>
                </c:pt>
                <c:pt idx="754">
                  <c:v>6.6759000000000004</c:v>
                </c:pt>
                <c:pt idx="755">
                  <c:v>6.6691000000000003</c:v>
                </c:pt>
                <c:pt idx="756">
                  <c:v>6.6554000000000002</c:v>
                </c:pt>
                <c:pt idx="757">
                  <c:v>6.6326999999999998</c:v>
                </c:pt>
                <c:pt idx="758">
                  <c:v>6.5975000000000001</c:v>
                </c:pt>
                <c:pt idx="759">
                  <c:v>6.5454999999999997</c:v>
                </c:pt>
                <c:pt idx="760">
                  <c:v>6.4710999999999999</c:v>
                </c:pt>
                <c:pt idx="761">
                  <c:v>6.3677999999999999</c:v>
                </c:pt>
                <c:pt idx="762">
                  <c:v>6.2282000000000002</c:v>
                </c:pt>
                <c:pt idx="763">
                  <c:v>6.0491000000000001</c:v>
                </c:pt>
                <c:pt idx="764">
                  <c:v>5.8419999999999996</c:v>
                </c:pt>
                <c:pt idx="765">
                  <c:v>5.6497000000000002</c:v>
                </c:pt>
                <c:pt idx="766">
                  <c:v>5.5457000000000001</c:v>
                </c:pt>
                <c:pt idx="767">
                  <c:v>5.5865999999999998</c:v>
                </c:pt>
                <c:pt idx="768">
                  <c:v>5.7553000000000001</c:v>
                </c:pt>
                <c:pt idx="769">
                  <c:v>5.9793000000000003</c:v>
                </c:pt>
                <c:pt idx="770">
                  <c:v>6.1962999999999999</c:v>
                </c:pt>
                <c:pt idx="771">
                  <c:v>6.3788</c:v>
                </c:pt>
                <c:pt idx="772">
                  <c:v>6.5231000000000003</c:v>
                </c:pt>
                <c:pt idx="773">
                  <c:v>6.6348000000000003</c:v>
                </c:pt>
                <c:pt idx="774">
                  <c:v>6.7210000000000001</c:v>
                </c:pt>
                <c:pt idx="775">
                  <c:v>6.7878999999999996</c:v>
                </c:pt>
                <c:pt idx="776">
                  <c:v>6.8403</c:v>
                </c:pt>
                <c:pt idx="777">
                  <c:v>6.8819999999999997</c:v>
                </c:pt>
                <c:pt idx="778">
                  <c:v>6.9154999999999998</c:v>
                </c:pt>
                <c:pt idx="779">
                  <c:v>6.9423000000000004</c:v>
                </c:pt>
                <c:pt idx="780">
                  <c:v>6.9635999999999996</c:v>
                </c:pt>
                <c:pt idx="781">
                  <c:v>6.9805000000000001</c:v>
                </c:pt>
                <c:pt idx="782">
                  <c:v>6.9941000000000004</c:v>
                </c:pt>
                <c:pt idx="783">
                  <c:v>7.0050999999999997</c:v>
                </c:pt>
                <c:pt idx="784">
                  <c:v>7.0140000000000002</c:v>
                </c:pt>
                <c:pt idx="785">
                  <c:v>7.0206</c:v>
                </c:pt>
                <c:pt idx="786">
                  <c:v>7.0251000000000001</c:v>
                </c:pt>
                <c:pt idx="787">
                  <c:v>7.0278</c:v>
                </c:pt>
                <c:pt idx="788">
                  <c:v>7.0289000000000001</c:v>
                </c:pt>
                <c:pt idx="789">
                  <c:v>7.0285000000000002</c:v>
                </c:pt>
                <c:pt idx="790">
                  <c:v>7.0266999999999999</c:v>
                </c:pt>
                <c:pt idx="791">
                  <c:v>7.0239000000000003</c:v>
                </c:pt>
                <c:pt idx="792">
                  <c:v>7.0198</c:v>
                </c:pt>
                <c:pt idx="793">
                  <c:v>7.0144000000000002</c:v>
                </c:pt>
                <c:pt idx="794">
                  <c:v>7.0079000000000002</c:v>
                </c:pt>
                <c:pt idx="795">
                  <c:v>7.0004999999999997</c:v>
                </c:pt>
                <c:pt idx="796">
                  <c:v>6.9924999999999997</c:v>
                </c:pt>
                <c:pt idx="797">
                  <c:v>6.9836999999999998</c:v>
                </c:pt>
                <c:pt idx="798">
                  <c:v>6.9737999999999998</c:v>
                </c:pt>
                <c:pt idx="799">
                  <c:v>6.9629000000000003</c:v>
                </c:pt>
                <c:pt idx="800">
                  <c:v>6.9508999999999999</c:v>
                </c:pt>
                <c:pt idx="801">
                  <c:v>6.9381000000000004</c:v>
                </c:pt>
                <c:pt idx="802">
                  <c:v>6.9241999999999999</c:v>
                </c:pt>
                <c:pt idx="803">
                  <c:v>6.9093</c:v>
                </c:pt>
                <c:pt idx="804">
                  <c:v>6.8933</c:v>
                </c:pt>
                <c:pt idx="805">
                  <c:v>6.8764000000000003</c:v>
                </c:pt>
                <c:pt idx="806">
                  <c:v>6.8590999999999998</c:v>
                </c:pt>
                <c:pt idx="807">
                  <c:v>6.8417000000000003</c:v>
                </c:pt>
                <c:pt idx="808">
                  <c:v>6.8236999999999997</c:v>
                </c:pt>
                <c:pt idx="809">
                  <c:v>6.8047000000000004</c:v>
                </c:pt>
                <c:pt idx="810">
                  <c:v>6.7847</c:v>
                </c:pt>
                <c:pt idx="811">
                  <c:v>6.7637999999999998</c:v>
                </c:pt>
                <c:pt idx="812">
                  <c:v>6.742</c:v>
                </c:pt>
                <c:pt idx="813">
                  <c:v>6.7192999999999996</c:v>
                </c:pt>
                <c:pt idx="814">
                  <c:v>6.6957000000000004</c:v>
                </c:pt>
                <c:pt idx="815">
                  <c:v>6.6711999999999998</c:v>
                </c:pt>
                <c:pt idx="816">
                  <c:v>6.6459000000000001</c:v>
                </c:pt>
                <c:pt idx="817">
                  <c:v>6.6196999999999999</c:v>
                </c:pt>
                <c:pt idx="818">
                  <c:v>6.5926999999999998</c:v>
                </c:pt>
                <c:pt idx="819">
                  <c:v>6.5648</c:v>
                </c:pt>
                <c:pt idx="820">
                  <c:v>6.5361000000000002</c:v>
                </c:pt>
                <c:pt idx="821">
                  <c:v>6.5063000000000004</c:v>
                </c:pt>
                <c:pt idx="822">
                  <c:v>6.4756</c:v>
                </c:pt>
                <c:pt idx="823">
                  <c:v>6.4438000000000004</c:v>
                </c:pt>
                <c:pt idx="824">
                  <c:v>6.4108999999999998</c:v>
                </c:pt>
                <c:pt idx="825">
                  <c:v>6.3765999999999998</c:v>
                </c:pt>
                <c:pt idx="826">
                  <c:v>6.3409000000000004</c:v>
                </c:pt>
                <c:pt idx="827">
                  <c:v>6.3033000000000001</c:v>
                </c:pt>
                <c:pt idx="828">
                  <c:v>6.2633999999999999</c:v>
                </c:pt>
                <c:pt idx="829">
                  <c:v>6.2203999999999997</c:v>
                </c:pt>
                <c:pt idx="830">
                  <c:v>6.1730999999999998</c:v>
                </c:pt>
                <c:pt idx="831">
                  <c:v>6.1200999999999999</c:v>
                </c:pt>
                <c:pt idx="832">
                  <c:v>6.0606</c:v>
                </c:pt>
                <c:pt idx="833">
                  <c:v>5.9988000000000001</c:v>
                </c:pt>
                <c:pt idx="834">
                  <c:v>5.9474</c:v>
                </c:pt>
                <c:pt idx="835">
                  <c:v>5.9173999999999998</c:v>
                </c:pt>
                <c:pt idx="836">
                  <c:v>5.9010999999999996</c:v>
                </c:pt>
                <c:pt idx="837">
                  <c:v>5.8840000000000003</c:v>
                </c:pt>
                <c:pt idx="838">
                  <c:v>5.8604000000000003</c:v>
                </c:pt>
                <c:pt idx="839">
                  <c:v>5.8304999999999998</c:v>
                </c:pt>
                <c:pt idx="840">
                  <c:v>5.7958999999999996</c:v>
                </c:pt>
                <c:pt idx="841">
                  <c:v>5.758</c:v>
                </c:pt>
                <c:pt idx="842">
                  <c:v>5.7176</c:v>
                </c:pt>
                <c:pt idx="843">
                  <c:v>5.6753</c:v>
                </c:pt>
                <c:pt idx="844">
                  <c:v>5.6315999999999997</c:v>
                </c:pt>
                <c:pt idx="845">
                  <c:v>5.5865999999999998</c:v>
                </c:pt>
                <c:pt idx="846">
                  <c:v>5.5404</c:v>
                </c:pt>
                <c:pt idx="847">
                  <c:v>5.4932999999999996</c:v>
                </c:pt>
                <c:pt idx="848">
                  <c:v>5.4451000000000001</c:v>
                </c:pt>
                <c:pt idx="849">
                  <c:v>5.3959999999999999</c:v>
                </c:pt>
                <c:pt idx="850">
                  <c:v>5.3459000000000003</c:v>
                </c:pt>
                <c:pt idx="851">
                  <c:v>5.2949000000000002</c:v>
                </c:pt>
                <c:pt idx="852">
                  <c:v>5.2435999999999998</c:v>
                </c:pt>
                <c:pt idx="853">
                  <c:v>5.1921999999999997</c:v>
                </c:pt>
                <c:pt idx="854">
                  <c:v>5.14</c:v>
                </c:pt>
                <c:pt idx="855">
                  <c:v>5.0869999999999997</c:v>
                </c:pt>
                <c:pt idx="856">
                  <c:v>5.0331999999999999</c:v>
                </c:pt>
                <c:pt idx="857">
                  <c:v>4.9791999999999996</c:v>
                </c:pt>
                <c:pt idx="858">
                  <c:v>4.9245000000000001</c:v>
                </c:pt>
                <c:pt idx="859">
                  <c:v>4.8692000000000002</c:v>
                </c:pt>
                <c:pt idx="860">
                  <c:v>4.8131000000000004</c:v>
                </c:pt>
                <c:pt idx="861">
                  <c:v>4.7564000000000002</c:v>
                </c:pt>
                <c:pt idx="862">
                  <c:v>4.6989999999999998</c:v>
                </c:pt>
                <c:pt idx="863">
                  <c:v>4.641</c:v>
                </c:pt>
                <c:pt idx="864">
                  <c:v>4.5823999999999998</c:v>
                </c:pt>
                <c:pt idx="865">
                  <c:v>4.5232000000000001</c:v>
                </c:pt>
                <c:pt idx="866">
                  <c:v>4.4634999999999998</c:v>
                </c:pt>
                <c:pt idx="867">
                  <c:v>4.4031000000000002</c:v>
                </c:pt>
                <c:pt idx="868">
                  <c:v>4.3422000000000001</c:v>
                </c:pt>
                <c:pt idx="869">
                  <c:v>4.2807000000000004</c:v>
                </c:pt>
                <c:pt idx="870">
                  <c:v>4.2186000000000003</c:v>
                </c:pt>
                <c:pt idx="871">
                  <c:v>4.1558999999999999</c:v>
                </c:pt>
                <c:pt idx="872">
                  <c:v>4.0923999999999996</c:v>
                </c:pt>
                <c:pt idx="873">
                  <c:v>4.0279999999999996</c:v>
                </c:pt>
                <c:pt idx="874">
                  <c:v>3.9626000000000001</c:v>
                </c:pt>
                <c:pt idx="875">
                  <c:v>3.8957000000000002</c:v>
                </c:pt>
                <c:pt idx="876">
                  <c:v>3.8266</c:v>
                </c:pt>
                <c:pt idx="877">
                  <c:v>3.7538</c:v>
                </c:pt>
                <c:pt idx="878">
                  <c:v>3.6743000000000001</c:v>
                </c:pt>
                <c:pt idx="879">
                  <c:v>3.5834000000000001</c:v>
                </c:pt>
                <c:pt idx="880">
                  <c:v>3.4822000000000002</c:v>
                </c:pt>
                <c:pt idx="881">
                  <c:v>3.4060000000000001</c:v>
                </c:pt>
                <c:pt idx="882">
                  <c:v>3.3751000000000002</c:v>
                </c:pt>
                <c:pt idx="883">
                  <c:v>3.3439000000000001</c:v>
                </c:pt>
                <c:pt idx="884">
                  <c:v>3.2978999999999998</c:v>
                </c:pt>
                <c:pt idx="885">
                  <c:v>3.2425999999999999</c:v>
                </c:pt>
                <c:pt idx="886">
                  <c:v>3.1825000000000001</c:v>
                </c:pt>
                <c:pt idx="887">
                  <c:v>3.1198999999999999</c:v>
                </c:pt>
                <c:pt idx="888">
                  <c:v>3.0558999999999998</c:v>
                </c:pt>
                <c:pt idx="889">
                  <c:v>2.9910999999999999</c:v>
                </c:pt>
                <c:pt idx="890">
                  <c:v>2.9257</c:v>
                </c:pt>
                <c:pt idx="891">
                  <c:v>2.86</c:v>
                </c:pt>
                <c:pt idx="892">
                  <c:v>2.7940999999999998</c:v>
                </c:pt>
                <c:pt idx="893">
                  <c:v>2.7281</c:v>
                </c:pt>
                <c:pt idx="894">
                  <c:v>2.6621000000000001</c:v>
                </c:pt>
                <c:pt idx="895">
                  <c:v>2.5960000000000001</c:v>
                </c:pt>
                <c:pt idx="896">
                  <c:v>2.5301</c:v>
                </c:pt>
                <c:pt idx="897">
                  <c:v>2.4641999999999999</c:v>
                </c:pt>
                <c:pt idx="898">
                  <c:v>2.3984999999999999</c:v>
                </c:pt>
                <c:pt idx="899">
                  <c:v>2.3330000000000002</c:v>
                </c:pt>
                <c:pt idx="900">
                  <c:v>2.2677</c:v>
                </c:pt>
                <c:pt idx="901">
                  <c:v>2.2027000000000001</c:v>
                </c:pt>
                <c:pt idx="902">
                  <c:v>2.1379000000000001</c:v>
                </c:pt>
                <c:pt idx="903">
                  <c:v>2.0733999999999999</c:v>
                </c:pt>
                <c:pt idx="904">
                  <c:v>2.0093000000000001</c:v>
                </c:pt>
                <c:pt idx="905">
                  <c:v>1.9456</c:v>
                </c:pt>
                <c:pt idx="906">
                  <c:v>1.8823000000000001</c:v>
                </c:pt>
                <c:pt idx="907">
                  <c:v>1.8194999999999999</c:v>
                </c:pt>
                <c:pt idx="908">
                  <c:v>1.7572000000000001</c:v>
                </c:pt>
                <c:pt idx="909">
                  <c:v>1.6955</c:v>
                </c:pt>
                <c:pt idx="910">
                  <c:v>1.6342000000000001</c:v>
                </c:pt>
                <c:pt idx="911">
                  <c:v>1.5734999999999999</c:v>
                </c:pt>
                <c:pt idx="912">
                  <c:v>1.5135000000000001</c:v>
                </c:pt>
                <c:pt idx="913">
                  <c:v>1.4541999999999999</c:v>
                </c:pt>
                <c:pt idx="914">
                  <c:v>1.3956</c:v>
                </c:pt>
                <c:pt idx="915">
                  <c:v>1.3376999999999999</c:v>
                </c:pt>
                <c:pt idx="916">
                  <c:v>1.2806</c:v>
                </c:pt>
                <c:pt idx="917">
                  <c:v>1.2242999999999999</c:v>
                </c:pt>
                <c:pt idx="918">
                  <c:v>1.1688000000000001</c:v>
                </c:pt>
                <c:pt idx="919">
                  <c:v>1.1141000000000001</c:v>
                </c:pt>
                <c:pt idx="920">
                  <c:v>1.0604</c:v>
                </c:pt>
                <c:pt idx="921">
                  <c:v>1.0075000000000001</c:v>
                </c:pt>
                <c:pt idx="922">
                  <c:v>0.95569000000000004</c:v>
                </c:pt>
                <c:pt idx="923">
                  <c:v>0.90485000000000004</c:v>
                </c:pt>
                <c:pt idx="924">
                  <c:v>0.85504999999999998</c:v>
                </c:pt>
                <c:pt idx="925">
                  <c:v>0.80632000000000004</c:v>
                </c:pt>
                <c:pt idx="926">
                  <c:v>0.75868999999999998</c:v>
                </c:pt>
                <c:pt idx="927">
                  <c:v>0.71218999999999999</c:v>
                </c:pt>
                <c:pt idx="928">
                  <c:v>0.66686999999999996</c:v>
                </c:pt>
                <c:pt idx="929">
                  <c:v>0.62273000000000001</c:v>
                </c:pt>
                <c:pt idx="930">
                  <c:v>0.57982999999999996</c:v>
                </c:pt>
                <c:pt idx="931">
                  <c:v>0.53818999999999995</c:v>
                </c:pt>
                <c:pt idx="932">
                  <c:v>0.49782999999999999</c:v>
                </c:pt>
                <c:pt idx="933">
                  <c:v>0.45878000000000002</c:v>
                </c:pt>
                <c:pt idx="934">
                  <c:v>0.42107</c:v>
                </c:pt>
                <c:pt idx="935">
                  <c:v>0.38473000000000002</c:v>
                </c:pt>
                <c:pt idx="936">
                  <c:v>0.34977999999999998</c:v>
                </c:pt>
                <c:pt idx="937">
                  <c:v>0.31629000000000002</c:v>
                </c:pt>
                <c:pt idx="938">
                  <c:v>0.28436</c:v>
                </c:pt>
                <c:pt idx="939">
                  <c:v>0.25418000000000002</c:v>
                </c:pt>
                <c:pt idx="940">
                  <c:v>0.22603999999999999</c:v>
                </c:pt>
                <c:pt idx="941">
                  <c:v>0.20011000000000001</c:v>
                </c:pt>
                <c:pt idx="942">
                  <c:v>0.17616999999999999</c:v>
                </c:pt>
                <c:pt idx="943">
                  <c:v>0.15379999999999999</c:v>
                </c:pt>
                <c:pt idx="944">
                  <c:v>0.1328</c:v>
                </c:pt>
                <c:pt idx="945">
                  <c:v>0.11322</c:v>
                </c:pt>
                <c:pt idx="946">
                  <c:v>9.5213000000000006E-2</c:v>
                </c:pt>
                <c:pt idx="947">
                  <c:v>7.8922000000000006E-2</c:v>
                </c:pt>
                <c:pt idx="948">
                  <c:v>6.4440999999999998E-2</c:v>
                </c:pt>
                <c:pt idx="949">
                  <c:v>5.1844000000000001E-2</c:v>
                </c:pt>
                <c:pt idx="950">
                  <c:v>4.1202999999999997E-2</c:v>
                </c:pt>
                <c:pt idx="951">
                  <c:v>3.2598000000000002E-2</c:v>
                </c:pt>
                <c:pt idx="952">
                  <c:v>2.6112E-2</c:v>
                </c:pt>
                <c:pt idx="953">
                  <c:v>2.1826999999999999E-2</c:v>
                </c:pt>
                <c:pt idx="954">
                  <c:v>1.9812E-2</c:v>
                </c:pt>
                <c:pt idx="955">
                  <c:v>2.0102999999999999E-2</c:v>
                </c:pt>
                <c:pt idx="956">
                  <c:v>2.2682999999999998E-2</c:v>
                </c:pt>
                <c:pt idx="957">
                  <c:v>2.7490000000000001E-2</c:v>
                </c:pt>
                <c:pt idx="958">
                  <c:v>3.4438000000000003E-2</c:v>
                </c:pt>
                <c:pt idx="959">
                  <c:v>4.3437999999999997E-2</c:v>
                </c:pt>
                <c:pt idx="960">
                  <c:v>5.4403E-2</c:v>
                </c:pt>
                <c:pt idx="961">
                  <c:v>6.7256999999999997E-2</c:v>
                </c:pt>
                <c:pt idx="962">
                  <c:v>8.1933000000000006E-2</c:v>
                </c:pt>
                <c:pt idx="963">
                  <c:v>9.8365999999999995E-2</c:v>
                </c:pt>
                <c:pt idx="964">
                  <c:v>0.11650000000000001</c:v>
                </c:pt>
                <c:pt idx="965">
                  <c:v>0.13628000000000001</c:v>
                </c:pt>
                <c:pt idx="966">
                  <c:v>0.15765999999999999</c:v>
                </c:pt>
                <c:pt idx="967">
                  <c:v>0.18059</c:v>
                </c:pt>
                <c:pt idx="968">
                  <c:v>0.20502999999999999</c:v>
                </c:pt>
                <c:pt idx="969">
                  <c:v>0.23091999999999999</c:v>
                </c:pt>
                <c:pt idx="970">
                  <c:v>0.25823000000000002</c:v>
                </c:pt>
                <c:pt idx="971">
                  <c:v>0.28692000000000001</c:v>
                </c:pt>
                <c:pt idx="972">
                  <c:v>0.31694</c:v>
                </c:pt>
                <c:pt idx="973">
                  <c:v>0.34826000000000001</c:v>
                </c:pt>
                <c:pt idx="974">
                  <c:v>0.38083</c:v>
                </c:pt>
                <c:pt idx="975">
                  <c:v>0.41460999999999998</c:v>
                </c:pt>
                <c:pt idx="976">
                  <c:v>0.44957000000000003</c:v>
                </c:pt>
                <c:pt idx="977">
                  <c:v>0.48565999999999998</c:v>
                </c:pt>
                <c:pt idx="978">
                  <c:v>0.52283999999999997</c:v>
                </c:pt>
                <c:pt idx="979">
                  <c:v>0.56108000000000002</c:v>
                </c:pt>
                <c:pt idx="980">
                  <c:v>0.60031999999999996</c:v>
                </c:pt>
                <c:pt idx="981">
                  <c:v>0.64053000000000004</c:v>
                </c:pt>
                <c:pt idx="982">
                  <c:v>0.68166000000000004</c:v>
                </c:pt>
                <c:pt idx="983">
                  <c:v>0.72367999999999999</c:v>
                </c:pt>
                <c:pt idx="984">
                  <c:v>0.76656000000000002</c:v>
                </c:pt>
                <c:pt idx="985">
                  <c:v>0.81030000000000002</c:v>
                </c:pt>
                <c:pt idx="986">
                  <c:v>0.85482999999999998</c:v>
                </c:pt>
                <c:pt idx="987">
                  <c:v>0.90002000000000004</c:v>
                </c:pt>
                <c:pt idx="988">
                  <c:v>0.94579999999999997</c:v>
                </c:pt>
                <c:pt idx="989">
                  <c:v>0.99206000000000005</c:v>
                </c:pt>
                <c:pt idx="990">
                  <c:v>1.0387</c:v>
                </c:pt>
                <c:pt idx="991">
                  <c:v>1.0853999999999999</c:v>
                </c:pt>
                <c:pt idx="992">
                  <c:v>1.1317999999999999</c:v>
                </c:pt>
                <c:pt idx="993">
                  <c:v>1.1771</c:v>
                </c:pt>
                <c:pt idx="994">
                  <c:v>1.2199</c:v>
                </c:pt>
                <c:pt idx="995">
                  <c:v>1.2571000000000001</c:v>
                </c:pt>
                <c:pt idx="996">
                  <c:v>1.2837000000000001</c:v>
                </c:pt>
                <c:pt idx="997">
                  <c:v>1.3</c:v>
                </c:pt>
                <c:pt idx="998">
                  <c:v>1.3368</c:v>
                </c:pt>
                <c:pt idx="999">
                  <c:v>1.4123000000000001</c:v>
                </c:pt>
                <c:pt idx="1000">
                  <c:v>1.4924999999999999</c:v>
                </c:pt>
                <c:pt idx="1001">
                  <c:v>1.5637000000000001</c:v>
                </c:pt>
                <c:pt idx="1002">
                  <c:v>1.6278999999999999</c:v>
                </c:pt>
                <c:pt idx="1003">
                  <c:v>1.6881999999999999</c:v>
                </c:pt>
                <c:pt idx="1004">
                  <c:v>1.7464</c:v>
                </c:pt>
                <c:pt idx="1005">
                  <c:v>1.8035000000000001</c:v>
                </c:pt>
                <c:pt idx="1006">
                  <c:v>1.8599000000000001</c:v>
                </c:pt>
                <c:pt idx="1007">
                  <c:v>1.9158999999999999</c:v>
                </c:pt>
                <c:pt idx="1008">
                  <c:v>1.9717</c:v>
                </c:pt>
                <c:pt idx="1009">
                  <c:v>2.0274000000000001</c:v>
                </c:pt>
                <c:pt idx="1010">
                  <c:v>2.0830000000000002</c:v>
                </c:pt>
                <c:pt idx="1011">
                  <c:v>2.1385000000000001</c:v>
                </c:pt>
                <c:pt idx="1012">
                  <c:v>2.194</c:v>
                </c:pt>
                <c:pt idx="1013">
                  <c:v>2.2494000000000001</c:v>
                </c:pt>
                <c:pt idx="1014">
                  <c:v>2.3047</c:v>
                </c:pt>
                <c:pt idx="1015">
                  <c:v>2.36</c:v>
                </c:pt>
                <c:pt idx="1016">
                  <c:v>2.4152</c:v>
                </c:pt>
                <c:pt idx="1017">
                  <c:v>2.4702999999999999</c:v>
                </c:pt>
                <c:pt idx="1018">
                  <c:v>2.5253000000000001</c:v>
                </c:pt>
                <c:pt idx="1019">
                  <c:v>2.5802</c:v>
                </c:pt>
                <c:pt idx="1020">
                  <c:v>2.6349999999999998</c:v>
                </c:pt>
                <c:pt idx="1021">
                  <c:v>2.6897000000000002</c:v>
                </c:pt>
                <c:pt idx="1022">
                  <c:v>2.7441</c:v>
                </c:pt>
                <c:pt idx="1023">
                  <c:v>2.7984</c:v>
                </c:pt>
                <c:pt idx="1024">
                  <c:v>2.8525999999999998</c:v>
                </c:pt>
                <c:pt idx="1025">
                  <c:v>2.9064999999999999</c:v>
                </c:pt>
                <c:pt idx="1026">
                  <c:v>2.9601000000000002</c:v>
                </c:pt>
                <c:pt idx="1027">
                  <c:v>3.0135999999999998</c:v>
                </c:pt>
                <c:pt idx="1028">
                  <c:v>3.0667</c:v>
                </c:pt>
                <c:pt idx="1029">
                  <c:v>3.1196000000000002</c:v>
                </c:pt>
                <c:pt idx="1030">
                  <c:v>3.1722000000000001</c:v>
                </c:pt>
                <c:pt idx="1031">
                  <c:v>3.2244999999999999</c:v>
                </c:pt>
                <c:pt idx="1032">
                  <c:v>3.2763</c:v>
                </c:pt>
                <c:pt idx="1033">
                  <c:v>3.3279999999999998</c:v>
                </c:pt>
                <c:pt idx="1034">
                  <c:v>3.3795000000000002</c:v>
                </c:pt>
                <c:pt idx="1035">
                  <c:v>3.4306000000000001</c:v>
                </c:pt>
                <c:pt idx="1036">
                  <c:v>3.4813000000000001</c:v>
                </c:pt>
                <c:pt idx="1037">
                  <c:v>3.5314999999999999</c:v>
                </c:pt>
                <c:pt idx="1038">
                  <c:v>3.5813000000000001</c:v>
                </c:pt>
                <c:pt idx="1039">
                  <c:v>3.6307</c:v>
                </c:pt>
                <c:pt idx="1040">
                  <c:v>3.6795</c:v>
                </c:pt>
                <c:pt idx="1041">
                  <c:v>3.7275999999999998</c:v>
                </c:pt>
                <c:pt idx="1042">
                  <c:v>3.7749000000000001</c:v>
                </c:pt>
                <c:pt idx="1043">
                  <c:v>3.8214999999999999</c:v>
                </c:pt>
                <c:pt idx="1044">
                  <c:v>3.8677999999999999</c:v>
                </c:pt>
                <c:pt idx="1045">
                  <c:v>3.9142999999999999</c:v>
                </c:pt>
                <c:pt idx="1046">
                  <c:v>3.9618000000000002</c:v>
                </c:pt>
                <c:pt idx="1047">
                  <c:v>4.0096999999999996</c:v>
                </c:pt>
                <c:pt idx="1048">
                  <c:v>4.0572999999999997</c:v>
                </c:pt>
                <c:pt idx="1049">
                  <c:v>4.1043000000000003</c:v>
                </c:pt>
                <c:pt idx="1050">
                  <c:v>4.1505999999999998</c:v>
                </c:pt>
                <c:pt idx="1051">
                  <c:v>4.1961000000000004</c:v>
                </c:pt>
                <c:pt idx="1052">
                  <c:v>4.2408999999999999</c:v>
                </c:pt>
                <c:pt idx="1053">
                  <c:v>4.2850999999999999</c:v>
                </c:pt>
                <c:pt idx="1054">
                  <c:v>4.3287000000000004</c:v>
                </c:pt>
                <c:pt idx="1055">
                  <c:v>4.3716999999999997</c:v>
                </c:pt>
                <c:pt idx="1056">
                  <c:v>4.4142000000000001</c:v>
                </c:pt>
                <c:pt idx="1057">
                  <c:v>4.4564000000000004</c:v>
                </c:pt>
                <c:pt idx="1058">
                  <c:v>4.4981999999999998</c:v>
                </c:pt>
                <c:pt idx="1059">
                  <c:v>4.5396000000000001</c:v>
                </c:pt>
                <c:pt idx="1060">
                  <c:v>4.5804</c:v>
                </c:pt>
                <c:pt idx="1061">
                  <c:v>4.6207000000000003</c:v>
                </c:pt>
                <c:pt idx="1062">
                  <c:v>4.6603000000000003</c:v>
                </c:pt>
                <c:pt idx="1063">
                  <c:v>4.6993999999999998</c:v>
                </c:pt>
                <c:pt idx="1064">
                  <c:v>4.7382</c:v>
                </c:pt>
                <c:pt idx="1065">
                  <c:v>4.7766000000000002</c:v>
                </c:pt>
                <c:pt idx="1066">
                  <c:v>4.8146000000000004</c:v>
                </c:pt>
                <c:pt idx="1067">
                  <c:v>4.8520000000000003</c:v>
                </c:pt>
                <c:pt idx="1068">
                  <c:v>4.8887999999999998</c:v>
                </c:pt>
                <c:pt idx="1069">
                  <c:v>4.9250999999999996</c:v>
                </c:pt>
                <c:pt idx="1070">
                  <c:v>4.9608999999999996</c:v>
                </c:pt>
                <c:pt idx="1071">
                  <c:v>4.9961000000000002</c:v>
                </c:pt>
                <c:pt idx="1072">
                  <c:v>5.0308000000000002</c:v>
                </c:pt>
                <c:pt idx="1073">
                  <c:v>5.0650000000000004</c:v>
                </c:pt>
                <c:pt idx="1074">
                  <c:v>5.0989000000000004</c:v>
                </c:pt>
                <c:pt idx="1075">
                  <c:v>5.1322000000000001</c:v>
                </c:pt>
                <c:pt idx="1076">
                  <c:v>5.165</c:v>
                </c:pt>
                <c:pt idx="1077">
                  <c:v>5.1971999999999996</c:v>
                </c:pt>
                <c:pt idx="1078">
                  <c:v>5.2290000000000001</c:v>
                </c:pt>
                <c:pt idx="1079">
                  <c:v>5.2603</c:v>
                </c:pt>
                <c:pt idx="1080">
                  <c:v>5.2911000000000001</c:v>
                </c:pt>
                <c:pt idx="1081">
                  <c:v>5.3212999999999999</c:v>
                </c:pt>
                <c:pt idx="1082">
                  <c:v>5.351</c:v>
                </c:pt>
                <c:pt idx="1083">
                  <c:v>5.3800999999999997</c:v>
                </c:pt>
                <c:pt idx="1084">
                  <c:v>5.4086999999999996</c:v>
                </c:pt>
                <c:pt idx="1085">
                  <c:v>5.4366000000000003</c:v>
                </c:pt>
                <c:pt idx="1086">
                  <c:v>5.4640000000000004</c:v>
                </c:pt>
                <c:pt idx="1087">
                  <c:v>5.4908000000000001</c:v>
                </c:pt>
                <c:pt idx="1088">
                  <c:v>5.5168999999999997</c:v>
                </c:pt>
                <c:pt idx="1089">
                  <c:v>5.5423999999999998</c:v>
                </c:pt>
                <c:pt idx="1090">
                  <c:v>5.5671999999999997</c:v>
                </c:pt>
                <c:pt idx="1091">
                  <c:v>5.5911999999999997</c:v>
                </c:pt>
                <c:pt idx="1092">
                  <c:v>5.6143999999999998</c:v>
                </c:pt>
                <c:pt idx="1093">
                  <c:v>5.6365999999999996</c:v>
                </c:pt>
                <c:pt idx="1094">
                  <c:v>5.6576000000000004</c:v>
                </c:pt>
                <c:pt idx="1095">
                  <c:v>5.6772999999999998</c:v>
                </c:pt>
                <c:pt idx="1096">
                  <c:v>5.6951999999999998</c:v>
                </c:pt>
                <c:pt idx="1097">
                  <c:v>5.7107999999999999</c:v>
                </c:pt>
                <c:pt idx="1098">
                  <c:v>5.7234999999999996</c:v>
                </c:pt>
                <c:pt idx="1099">
                  <c:v>5.7321</c:v>
                </c:pt>
                <c:pt idx="1100">
                  <c:v>5.7351000000000001</c:v>
                </c:pt>
                <c:pt idx="1101">
                  <c:v>5.7308000000000003</c:v>
                </c:pt>
                <c:pt idx="1102">
                  <c:v>5.7184999999999997</c:v>
                </c:pt>
                <c:pt idx="1103">
                  <c:v>5.7019000000000002</c:v>
                </c:pt>
                <c:pt idx="1104">
                  <c:v>5.6931000000000003</c:v>
                </c:pt>
                <c:pt idx="1105">
                  <c:v>5.7079000000000004</c:v>
                </c:pt>
                <c:pt idx="1106">
                  <c:v>5.7472000000000003</c:v>
                </c:pt>
                <c:pt idx="1107">
                  <c:v>5.7961999999999998</c:v>
                </c:pt>
                <c:pt idx="1108">
                  <c:v>5.8414999999999999</c:v>
                </c:pt>
                <c:pt idx="1109">
                  <c:v>5.8780999999999999</c:v>
                </c:pt>
                <c:pt idx="1110">
                  <c:v>5.9053000000000004</c:v>
                </c:pt>
                <c:pt idx="1111">
                  <c:v>5.9236000000000004</c:v>
                </c:pt>
                <c:pt idx="1112">
                  <c:v>5.9325000000000001</c:v>
                </c:pt>
                <c:pt idx="1113">
                  <c:v>5.9295999999999998</c:v>
                </c:pt>
                <c:pt idx="1114">
                  <c:v>5.9088000000000003</c:v>
                </c:pt>
                <c:pt idx="1115">
                  <c:v>5.8571999999999997</c:v>
                </c:pt>
                <c:pt idx="1116">
                  <c:v>5.7500999999999998</c:v>
                </c:pt>
                <c:pt idx="1117">
                  <c:v>5.5613000000000001</c:v>
                </c:pt>
                <c:pt idx="1118">
                  <c:v>5.3756000000000004</c:v>
                </c:pt>
                <c:pt idx="1119">
                  <c:v>5.4508000000000001</c:v>
                </c:pt>
                <c:pt idx="1120">
                  <c:v>5.6883999999999997</c:v>
                </c:pt>
                <c:pt idx="1121">
                  <c:v>5.8681000000000001</c:v>
                </c:pt>
                <c:pt idx="1122">
                  <c:v>5.9744999999999999</c:v>
                </c:pt>
                <c:pt idx="1123">
                  <c:v>6.0376000000000003</c:v>
                </c:pt>
                <c:pt idx="1124">
                  <c:v>6.0777000000000001</c:v>
                </c:pt>
                <c:pt idx="1125">
                  <c:v>6.1058000000000003</c:v>
                </c:pt>
                <c:pt idx="1126">
                  <c:v>6.125</c:v>
                </c:pt>
                <c:pt idx="1127">
                  <c:v>6.1372</c:v>
                </c:pt>
                <c:pt idx="1128">
                  <c:v>6.1464999999999996</c:v>
                </c:pt>
                <c:pt idx="1129">
                  <c:v>6.1535000000000002</c:v>
                </c:pt>
                <c:pt idx="1130">
                  <c:v>6.1520000000000001</c:v>
                </c:pt>
                <c:pt idx="1131">
                  <c:v>6.1359000000000004</c:v>
                </c:pt>
                <c:pt idx="1132">
                  <c:v>6.1140999999999996</c:v>
                </c:pt>
                <c:pt idx="1133">
                  <c:v>6.1230000000000002</c:v>
                </c:pt>
                <c:pt idx="1134">
                  <c:v>6.1677999999999997</c:v>
                </c:pt>
                <c:pt idx="1135">
                  <c:v>6.2125000000000004</c:v>
                </c:pt>
                <c:pt idx="1136">
                  <c:v>6.2442000000000002</c:v>
                </c:pt>
                <c:pt idx="1137">
                  <c:v>6.2656000000000001</c:v>
                </c:pt>
                <c:pt idx="1138">
                  <c:v>6.2801</c:v>
                </c:pt>
                <c:pt idx="1139">
                  <c:v>6.2896000000000001</c:v>
                </c:pt>
                <c:pt idx="1140">
                  <c:v>6.2950999999999997</c:v>
                </c:pt>
                <c:pt idx="1141">
                  <c:v>6.2968000000000002</c:v>
                </c:pt>
                <c:pt idx="1142">
                  <c:v>6.2942999999999998</c:v>
                </c:pt>
                <c:pt idx="1143">
                  <c:v>6.2869000000000002</c:v>
                </c:pt>
                <c:pt idx="1144">
                  <c:v>6.2732000000000001</c:v>
                </c:pt>
                <c:pt idx="1145">
                  <c:v>6.2525000000000004</c:v>
                </c:pt>
                <c:pt idx="1146">
                  <c:v>6.226</c:v>
                </c:pt>
                <c:pt idx="1147">
                  <c:v>6.2015000000000002</c:v>
                </c:pt>
                <c:pt idx="1148">
                  <c:v>6.1928000000000001</c:v>
                </c:pt>
                <c:pt idx="1149">
                  <c:v>6.2069000000000001</c:v>
                </c:pt>
                <c:pt idx="1150">
                  <c:v>6.2346000000000004</c:v>
                </c:pt>
                <c:pt idx="1151">
                  <c:v>6.2625000000000002</c:v>
                </c:pt>
                <c:pt idx="1152">
                  <c:v>6.2836999999999996</c:v>
                </c:pt>
                <c:pt idx="1153">
                  <c:v>6.2971000000000004</c:v>
                </c:pt>
                <c:pt idx="1154">
                  <c:v>6.3033000000000001</c:v>
                </c:pt>
                <c:pt idx="1155">
                  <c:v>6.3029999999999999</c:v>
                </c:pt>
                <c:pt idx="1156">
                  <c:v>6.2971000000000004</c:v>
                </c:pt>
                <c:pt idx="1157">
                  <c:v>6.2881999999999998</c:v>
                </c:pt>
                <c:pt idx="1158">
                  <c:v>6.2793999999999999</c:v>
                </c:pt>
                <c:pt idx="1159">
                  <c:v>6.2742000000000004</c:v>
                </c:pt>
                <c:pt idx="1160">
                  <c:v>6.2679</c:v>
                </c:pt>
                <c:pt idx="1161">
                  <c:v>6.2533000000000003</c:v>
                </c:pt>
                <c:pt idx="1162">
                  <c:v>6.2287999999999997</c:v>
                </c:pt>
                <c:pt idx="1163">
                  <c:v>6.1932</c:v>
                </c:pt>
                <c:pt idx="1164">
                  <c:v>6.1443000000000003</c:v>
                </c:pt>
                <c:pt idx="1165">
                  <c:v>6.0781000000000001</c:v>
                </c:pt>
                <c:pt idx="1166">
                  <c:v>5.9892000000000003</c:v>
                </c:pt>
                <c:pt idx="1167">
                  <c:v>5.8746</c:v>
                </c:pt>
                <c:pt idx="1168">
                  <c:v>5.7409999999999997</c:v>
                </c:pt>
                <c:pt idx="1169">
                  <c:v>5.6161000000000003</c:v>
                </c:pt>
                <c:pt idx="1170">
                  <c:v>5.5487000000000002</c:v>
                </c:pt>
                <c:pt idx="1171">
                  <c:v>5.5744999999999996</c:v>
                </c:pt>
                <c:pt idx="1172">
                  <c:v>5.6771000000000003</c:v>
                </c:pt>
                <c:pt idx="1173">
                  <c:v>5.8063000000000002</c:v>
                </c:pt>
                <c:pt idx="1174">
                  <c:v>5.9241999999999999</c:v>
                </c:pt>
                <c:pt idx="1175">
                  <c:v>6.0171999999999999</c:v>
                </c:pt>
                <c:pt idx="1176">
                  <c:v>6.0850999999999997</c:v>
                </c:pt>
                <c:pt idx="1177">
                  <c:v>6.1321000000000003</c:v>
                </c:pt>
                <c:pt idx="1178">
                  <c:v>6.1670999999999996</c:v>
                </c:pt>
                <c:pt idx="1179">
                  <c:v>6.1981999999999999</c:v>
                </c:pt>
                <c:pt idx="1180">
                  <c:v>6.2218</c:v>
                </c:pt>
                <c:pt idx="1181">
                  <c:v>6.2377000000000002</c:v>
                </c:pt>
                <c:pt idx="1182">
                  <c:v>6.2480000000000002</c:v>
                </c:pt>
                <c:pt idx="1183">
                  <c:v>6.2542999999999997</c:v>
                </c:pt>
                <c:pt idx="1184">
                  <c:v>6.2576999999999998</c:v>
                </c:pt>
                <c:pt idx="1185">
                  <c:v>6.2587999999999999</c:v>
                </c:pt>
                <c:pt idx="1186">
                  <c:v>6.258</c:v>
                </c:pt>
                <c:pt idx="1187">
                  <c:v>6.2557</c:v>
                </c:pt>
                <c:pt idx="1188">
                  <c:v>6.2521000000000004</c:v>
                </c:pt>
                <c:pt idx="1189">
                  <c:v>6.2473999999999998</c:v>
                </c:pt>
                <c:pt idx="1190">
                  <c:v>6.2416999999999998</c:v>
                </c:pt>
                <c:pt idx="1191">
                  <c:v>6.2352999999999996</c:v>
                </c:pt>
                <c:pt idx="1192">
                  <c:v>6.2279999999999998</c:v>
                </c:pt>
                <c:pt idx="1193">
                  <c:v>6.2201000000000004</c:v>
                </c:pt>
                <c:pt idx="1194">
                  <c:v>6.2115</c:v>
                </c:pt>
                <c:pt idx="1195">
                  <c:v>6.2023000000000001</c:v>
                </c:pt>
                <c:pt idx="1196">
                  <c:v>6.1924999999999999</c:v>
                </c:pt>
                <c:pt idx="1197">
                  <c:v>6.1821000000000002</c:v>
                </c:pt>
                <c:pt idx="1198">
                  <c:v>6.1711999999999998</c:v>
                </c:pt>
                <c:pt idx="1199">
                  <c:v>6.1597999999999997</c:v>
                </c:pt>
                <c:pt idx="1200">
                  <c:v>6.1478000000000002</c:v>
                </c:pt>
                <c:pt idx="1201">
                  <c:v>6.1353</c:v>
                </c:pt>
                <c:pt idx="1202">
                  <c:v>6.1223000000000001</c:v>
                </c:pt>
                <c:pt idx="1203">
                  <c:v>6.1086999999999998</c:v>
                </c:pt>
                <c:pt idx="1204">
                  <c:v>6.0945</c:v>
                </c:pt>
                <c:pt idx="1205">
                  <c:v>6.0796000000000001</c:v>
                </c:pt>
                <c:pt idx="1206">
                  <c:v>6.0640999999999998</c:v>
                </c:pt>
                <c:pt idx="1207">
                  <c:v>6.0484</c:v>
                </c:pt>
                <c:pt idx="1208">
                  <c:v>6.0324</c:v>
                </c:pt>
                <c:pt idx="1209">
                  <c:v>6.016</c:v>
                </c:pt>
                <c:pt idx="1210">
                  <c:v>5.9988999999999999</c:v>
                </c:pt>
                <c:pt idx="1211">
                  <c:v>5.9812000000000003</c:v>
                </c:pt>
                <c:pt idx="1212">
                  <c:v>5.9627999999999997</c:v>
                </c:pt>
                <c:pt idx="1213">
                  <c:v>5.9436</c:v>
                </c:pt>
                <c:pt idx="1214">
                  <c:v>5.9237000000000002</c:v>
                </c:pt>
                <c:pt idx="1215">
                  <c:v>5.9028999999999998</c:v>
                </c:pt>
                <c:pt idx="1216">
                  <c:v>5.8814000000000002</c:v>
                </c:pt>
                <c:pt idx="1217">
                  <c:v>5.8593000000000002</c:v>
                </c:pt>
                <c:pt idx="1218">
                  <c:v>5.8364000000000003</c:v>
                </c:pt>
                <c:pt idx="1219">
                  <c:v>5.8125</c:v>
                </c:pt>
                <c:pt idx="1220">
                  <c:v>5.7873999999999999</c:v>
                </c:pt>
                <c:pt idx="1221">
                  <c:v>5.7607999999999997</c:v>
                </c:pt>
                <c:pt idx="1222">
                  <c:v>5.7327000000000004</c:v>
                </c:pt>
                <c:pt idx="1223">
                  <c:v>5.7027000000000001</c:v>
                </c:pt>
                <c:pt idx="1224">
                  <c:v>5.6707000000000001</c:v>
                </c:pt>
                <c:pt idx="1225">
                  <c:v>5.6363000000000003</c:v>
                </c:pt>
                <c:pt idx="1226">
                  <c:v>5.5987999999999998</c:v>
                </c:pt>
                <c:pt idx="1227">
                  <c:v>5.5575999999999999</c:v>
                </c:pt>
                <c:pt idx="1228">
                  <c:v>5.5115999999999996</c:v>
                </c:pt>
                <c:pt idx="1229">
                  <c:v>5.4595000000000002</c:v>
                </c:pt>
                <c:pt idx="1230">
                  <c:v>5.4002999999999997</c:v>
                </c:pt>
                <c:pt idx="1231">
                  <c:v>5.3322000000000003</c:v>
                </c:pt>
                <c:pt idx="1232">
                  <c:v>5.2519999999999998</c:v>
                </c:pt>
                <c:pt idx="1233">
                  <c:v>5.1551999999999998</c:v>
                </c:pt>
                <c:pt idx="1234">
                  <c:v>5.0389999999999997</c:v>
                </c:pt>
                <c:pt idx="1235">
                  <c:v>4.9073000000000002</c:v>
                </c:pt>
                <c:pt idx="1236">
                  <c:v>4.7789000000000001</c:v>
                </c:pt>
                <c:pt idx="1237">
                  <c:v>4.6893000000000002</c:v>
                </c:pt>
                <c:pt idx="1238">
                  <c:v>4.6657999999999999</c:v>
                </c:pt>
                <c:pt idx="1239">
                  <c:v>4.6943999999999999</c:v>
                </c:pt>
                <c:pt idx="1240">
                  <c:v>4.7365000000000004</c:v>
                </c:pt>
                <c:pt idx="1241">
                  <c:v>4.7672999999999996</c:v>
                </c:pt>
                <c:pt idx="1242">
                  <c:v>4.7813999999999997</c:v>
                </c:pt>
                <c:pt idx="1243">
                  <c:v>4.7797999999999998</c:v>
                </c:pt>
                <c:pt idx="1244">
                  <c:v>4.7599</c:v>
                </c:pt>
                <c:pt idx="1245">
                  <c:v>4.7191000000000001</c:v>
                </c:pt>
                <c:pt idx="1246">
                  <c:v>4.6586999999999996</c:v>
                </c:pt>
                <c:pt idx="1247">
                  <c:v>4.5853000000000002</c:v>
                </c:pt>
                <c:pt idx="1248">
                  <c:v>4.5129999999999999</c:v>
                </c:pt>
                <c:pt idx="1249">
                  <c:v>4.4569999999999999</c:v>
                </c:pt>
                <c:pt idx="1250">
                  <c:v>4.4170999999999996</c:v>
                </c:pt>
                <c:pt idx="1251">
                  <c:v>4.3776999999999999</c:v>
                </c:pt>
                <c:pt idx="1252">
                  <c:v>4.3240999999999996</c:v>
                </c:pt>
                <c:pt idx="1253">
                  <c:v>4.2511999999999999</c:v>
                </c:pt>
                <c:pt idx="1254">
                  <c:v>4.1626000000000003</c:v>
                </c:pt>
                <c:pt idx="1255">
                  <c:v>4.0682999999999998</c:v>
                </c:pt>
                <c:pt idx="1256">
                  <c:v>3.9754</c:v>
                </c:pt>
                <c:pt idx="1257">
                  <c:v>3.8765999999999998</c:v>
                </c:pt>
                <c:pt idx="1258">
                  <c:v>3.7566999999999999</c:v>
                </c:pt>
                <c:pt idx="1259">
                  <c:v>3.6059999999999999</c:v>
                </c:pt>
                <c:pt idx="1260">
                  <c:v>3.4251</c:v>
                </c:pt>
                <c:pt idx="1261">
                  <c:v>3.2349999999999999</c:v>
                </c:pt>
                <c:pt idx="1262">
                  <c:v>3.0846</c:v>
                </c:pt>
                <c:pt idx="1263">
                  <c:v>3.0150999999999999</c:v>
                </c:pt>
                <c:pt idx="1264">
                  <c:v>3.0003000000000002</c:v>
                </c:pt>
                <c:pt idx="1265">
                  <c:v>2.9792000000000001</c:v>
                </c:pt>
                <c:pt idx="1266">
                  <c:v>2.9209000000000001</c:v>
                </c:pt>
                <c:pt idx="1267">
                  <c:v>2.8233000000000001</c:v>
                </c:pt>
                <c:pt idx="1268">
                  <c:v>2.6939000000000002</c:v>
                </c:pt>
                <c:pt idx="1269">
                  <c:v>2.5398000000000001</c:v>
                </c:pt>
                <c:pt idx="1270">
                  <c:v>2.3662999999999998</c:v>
                </c:pt>
                <c:pt idx="1271">
                  <c:v>2.1777000000000002</c:v>
                </c:pt>
                <c:pt idx="1272">
                  <c:v>1.9774</c:v>
                </c:pt>
                <c:pt idx="1273">
                  <c:v>1.7686999999999999</c:v>
                </c:pt>
                <c:pt idx="1274">
                  <c:v>1.5553999999999999</c:v>
                </c:pt>
                <c:pt idx="1275">
                  <c:v>1.3416999999999999</c:v>
                </c:pt>
                <c:pt idx="1276">
                  <c:v>1.1329</c:v>
                </c:pt>
                <c:pt idx="1277">
                  <c:v>0.93489</c:v>
                </c:pt>
                <c:pt idx="1278">
                  <c:v>0.75448000000000004</c:v>
                </c:pt>
                <c:pt idx="1279">
                  <c:v>0.59906999999999999</c:v>
                </c:pt>
                <c:pt idx="1280">
                  <c:v>0.47624</c:v>
                </c:pt>
                <c:pt idx="1281">
                  <c:v>0.39311000000000001</c:v>
                </c:pt>
                <c:pt idx="1282">
                  <c:v>0.35532999999999998</c:v>
                </c:pt>
                <c:pt idx="1283">
                  <c:v>0.36565999999999999</c:v>
                </c:pt>
                <c:pt idx="1284">
                  <c:v>0.42296</c:v>
                </c:pt>
                <c:pt idx="1285">
                  <c:v>0.52246999999999999</c:v>
                </c:pt>
                <c:pt idx="1286">
                  <c:v>0.65705999999999998</c:v>
                </c:pt>
                <c:pt idx="1287">
                  <c:v>0.81854000000000005</c:v>
                </c:pt>
                <c:pt idx="1288">
                  <c:v>0.99888999999999994</c:v>
                </c:pt>
                <c:pt idx="1289">
                  <c:v>1.1913</c:v>
                </c:pt>
                <c:pt idx="1290">
                  <c:v>1.3904000000000001</c:v>
                </c:pt>
                <c:pt idx="1291">
                  <c:v>1.591</c:v>
                </c:pt>
                <c:pt idx="1292">
                  <c:v>1.788</c:v>
                </c:pt>
                <c:pt idx="1293">
                  <c:v>1.9776</c:v>
                </c:pt>
                <c:pt idx="1294">
                  <c:v>2.1568999999999998</c:v>
                </c:pt>
                <c:pt idx="1295">
                  <c:v>2.3243</c:v>
                </c:pt>
                <c:pt idx="1296">
                  <c:v>2.4796</c:v>
                </c:pt>
                <c:pt idx="1297">
                  <c:v>2.6234000000000002</c:v>
                </c:pt>
                <c:pt idx="1298">
                  <c:v>2.7561</c:v>
                </c:pt>
                <c:pt idx="1299">
                  <c:v>2.8771</c:v>
                </c:pt>
                <c:pt idx="1300">
                  <c:v>2.9863</c:v>
                </c:pt>
                <c:pt idx="1301">
                  <c:v>3.0840000000000001</c:v>
                </c:pt>
                <c:pt idx="1302">
                  <c:v>3.1711999999999998</c:v>
                </c:pt>
                <c:pt idx="1303">
                  <c:v>3.2490000000000001</c:v>
                </c:pt>
                <c:pt idx="1304">
                  <c:v>3.3180999999999998</c:v>
                </c:pt>
                <c:pt idx="1305">
                  <c:v>3.379</c:v>
                </c:pt>
                <c:pt idx="1306">
                  <c:v>3.4323000000000001</c:v>
                </c:pt>
                <c:pt idx="1307">
                  <c:v>3.4784999999999999</c:v>
                </c:pt>
                <c:pt idx="1308">
                  <c:v>3.5184000000000002</c:v>
                </c:pt>
                <c:pt idx="1309">
                  <c:v>3.5525000000000002</c:v>
                </c:pt>
                <c:pt idx="1310">
                  <c:v>3.5811999999999999</c:v>
                </c:pt>
                <c:pt idx="1311">
                  <c:v>3.605</c:v>
                </c:pt>
                <c:pt idx="1312">
                  <c:v>3.6244000000000001</c:v>
                </c:pt>
                <c:pt idx="1313">
                  <c:v>3.6396000000000002</c:v>
                </c:pt>
                <c:pt idx="1314">
                  <c:v>3.6509999999999998</c:v>
                </c:pt>
                <c:pt idx="1315">
                  <c:v>3.6589999999999998</c:v>
                </c:pt>
                <c:pt idx="1316">
                  <c:v>3.6638000000000002</c:v>
                </c:pt>
                <c:pt idx="1317">
                  <c:v>3.6657000000000002</c:v>
                </c:pt>
                <c:pt idx="1318">
                  <c:v>3.6648000000000001</c:v>
                </c:pt>
                <c:pt idx="1319">
                  <c:v>3.6615000000000002</c:v>
                </c:pt>
                <c:pt idx="1320">
                  <c:v>3.6558000000000002</c:v>
                </c:pt>
                <c:pt idx="1321">
                  <c:v>3.6480000000000001</c:v>
                </c:pt>
                <c:pt idx="1322">
                  <c:v>3.6379999999999999</c:v>
                </c:pt>
                <c:pt idx="1323">
                  <c:v>3.6259000000000001</c:v>
                </c:pt>
                <c:pt idx="1324">
                  <c:v>3.6118999999999999</c:v>
                </c:pt>
                <c:pt idx="1325">
                  <c:v>3.5958999999999999</c:v>
                </c:pt>
                <c:pt idx="1326">
                  <c:v>3.5783999999999998</c:v>
                </c:pt>
                <c:pt idx="1327">
                  <c:v>3.5602</c:v>
                </c:pt>
                <c:pt idx="1328">
                  <c:v>3.5415000000000001</c:v>
                </c:pt>
                <c:pt idx="1329">
                  <c:v>3.5217999999999998</c:v>
                </c:pt>
                <c:pt idx="1330">
                  <c:v>3.5007000000000001</c:v>
                </c:pt>
                <c:pt idx="1331">
                  <c:v>3.4781</c:v>
                </c:pt>
                <c:pt idx="1332">
                  <c:v>3.4540999999999999</c:v>
                </c:pt>
                <c:pt idx="1333">
                  <c:v>3.4285999999999999</c:v>
                </c:pt>
                <c:pt idx="1334">
                  <c:v>3.4018999999999999</c:v>
                </c:pt>
                <c:pt idx="1335">
                  <c:v>3.3736999999999999</c:v>
                </c:pt>
                <c:pt idx="1336">
                  <c:v>3.3441999999999998</c:v>
                </c:pt>
                <c:pt idx="1337">
                  <c:v>3.3130999999999999</c:v>
                </c:pt>
                <c:pt idx="1338">
                  <c:v>3.2808999999999999</c:v>
                </c:pt>
                <c:pt idx="1339">
                  <c:v>3.2483</c:v>
                </c:pt>
                <c:pt idx="1340">
                  <c:v>3.2164999999999999</c:v>
                </c:pt>
                <c:pt idx="1341">
                  <c:v>3.1859000000000002</c:v>
                </c:pt>
                <c:pt idx="1342">
                  <c:v>3.1551999999999998</c:v>
                </c:pt>
                <c:pt idx="1343">
                  <c:v>3.1233</c:v>
                </c:pt>
                <c:pt idx="1344">
                  <c:v>3.09</c:v>
                </c:pt>
                <c:pt idx="1345">
                  <c:v>3.0554000000000001</c:v>
                </c:pt>
                <c:pt idx="1346">
                  <c:v>3.0198</c:v>
                </c:pt>
                <c:pt idx="1347">
                  <c:v>2.9830999999999999</c:v>
                </c:pt>
                <c:pt idx="1348">
                  <c:v>2.9455</c:v>
                </c:pt>
                <c:pt idx="1349">
                  <c:v>2.907</c:v>
                </c:pt>
                <c:pt idx="1350">
                  <c:v>2.8677000000000001</c:v>
                </c:pt>
                <c:pt idx="1351">
                  <c:v>2.8275999999999999</c:v>
                </c:pt>
                <c:pt idx="1352">
                  <c:v>2.7866</c:v>
                </c:pt>
                <c:pt idx="1353">
                  <c:v>2.7448999999999999</c:v>
                </c:pt>
                <c:pt idx="1354">
                  <c:v>2.7023000000000001</c:v>
                </c:pt>
                <c:pt idx="1355">
                  <c:v>2.6589999999999998</c:v>
                </c:pt>
                <c:pt idx="1356">
                  <c:v>2.6147</c:v>
                </c:pt>
                <c:pt idx="1357">
                  <c:v>2.5697000000000001</c:v>
                </c:pt>
                <c:pt idx="1358">
                  <c:v>2.5238</c:v>
                </c:pt>
                <c:pt idx="1359">
                  <c:v>2.4769999999999999</c:v>
                </c:pt>
                <c:pt idx="1360">
                  <c:v>2.4295</c:v>
                </c:pt>
                <c:pt idx="1361">
                  <c:v>2.3809999999999998</c:v>
                </c:pt>
                <c:pt idx="1362">
                  <c:v>2.3315000000000001</c:v>
                </c:pt>
                <c:pt idx="1363">
                  <c:v>2.2810000000000001</c:v>
                </c:pt>
                <c:pt idx="1364">
                  <c:v>2.2292999999999998</c:v>
                </c:pt>
                <c:pt idx="1365">
                  <c:v>2.1764000000000001</c:v>
                </c:pt>
                <c:pt idx="1366">
                  <c:v>2.1223000000000001</c:v>
                </c:pt>
                <c:pt idx="1367">
                  <c:v>2.0672000000000001</c:v>
                </c:pt>
                <c:pt idx="1368">
                  <c:v>2.0112000000000001</c:v>
                </c:pt>
                <c:pt idx="1369">
                  <c:v>1.9539</c:v>
                </c:pt>
                <c:pt idx="1370">
                  <c:v>1.8951</c:v>
                </c:pt>
                <c:pt idx="1371">
                  <c:v>1.8344</c:v>
                </c:pt>
                <c:pt idx="1372">
                  <c:v>1.7719</c:v>
                </c:pt>
                <c:pt idx="1373">
                  <c:v>1.7073</c:v>
                </c:pt>
                <c:pt idx="1374">
                  <c:v>1.6405000000000001</c:v>
                </c:pt>
                <c:pt idx="1375">
                  <c:v>1.5712999999999999</c:v>
                </c:pt>
                <c:pt idx="1376">
                  <c:v>1.4993000000000001</c:v>
                </c:pt>
                <c:pt idx="1377">
                  <c:v>1.4241999999999999</c:v>
                </c:pt>
                <c:pt idx="1378">
                  <c:v>1.3458000000000001</c:v>
                </c:pt>
                <c:pt idx="1379">
                  <c:v>1.2636000000000001</c:v>
                </c:pt>
                <c:pt idx="1380">
                  <c:v>1.1772</c:v>
                </c:pt>
                <c:pt idx="1381">
                  <c:v>1.0863</c:v>
                </c:pt>
                <c:pt idx="1382">
                  <c:v>0.99065999999999999</c:v>
                </c:pt>
                <c:pt idx="1383">
                  <c:v>0.89027000000000001</c:v>
                </c:pt>
                <c:pt idx="1384">
                  <c:v>0.78564999999999996</c:v>
                </c:pt>
                <c:pt idx="1385">
                  <c:v>0.67817000000000005</c:v>
                </c:pt>
                <c:pt idx="1386">
                  <c:v>0.57057000000000002</c:v>
                </c:pt>
                <c:pt idx="1387">
                  <c:v>0.46755000000000002</c:v>
                </c:pt>
                <c:pt idx="1388">
                  <c:v>0.37624000000000002</c:v>
                </c:pt>
                <c:pt idx="1389">
                  <c:v>0.30591000000000002</c:v>
                </c:pt>
                <c:pt idx="1390">
                  <c:v>0.2661</c:v>
                </c:pt>
                <c:pt idx="1391">
                  <c:v>0.26278000000000001</c:v>
                </c:pt>
                <c:pt idx="1392">
                  <c:v>0.29430000000000001</c:v>
                </c:pt>
                <c:pt idx="1393">
                  <c:v>0.35088999999999998</c:v>
                </c:pt>
                <c:pt idx="1394">
                  <c:v>0.41865999999999998</c:v>
                </c:pt>
                <c:pt idx="1395">
                  <c:v>0.48470999999999997</c:v>
                </c:pt>
                <c:pt idx="1396">
                  <c:v>0.54024000000000005</c:v>
                </c:pt>
                <c:pt idx="1397">
                  <c:v>0.58108000000000004</c:v>
                </c:pt>
                <c:pt idx="1398">
                  <c:v>0.60650999999999999</c:v>
                </c:pt>
                <c:pt idx="1399">
                  <c:v>0.61785999999999996</c:v>
                </c:pt>
                <c:pt idx="1400">
                  <c:v>0.61729999999999996</c:v>
                </c:pt>
                <c:pt idx="1401">
                  <c:v>0.60716999999999999</c:v>
                </c:pt>
                <c:pt idx="1402">
                  <c:v>0.58960000000000001</c:v>
                </c:pt>
                <c:pt idx="1403">
                  <c:v>0.56640999999999997</c:v>
                </c:pt>
                <c:pt idx="1404">
                  <c:v>0.53908999999999996</c:v>
                </c:pt>
                <c:pt idx="1405">
                  <c:v>0.50885000000000002</c:v>
                </c:pt>
                <c:pt idx="1406">
                  <c:v>0.47664000000000001</c:v>
                </c:pt>
                <c:pt idx="1407">
                  <c:v>0.44323000000000001</c:v>
                </c:pt>
                <c:pt idx="1408">
                  <c:v>0.40922999999999998</c:v>
                </c:pt>
                <c:pt idx="1409">
                  <c:v>0.37512000000000001</c:v>
                </c:pt>
                <c:pt idx="1410">
                  <c:v>0.34132000000000001</c:v>
                </c:pt>
                <c:pt idx="1411">
                  <c:v>0.30815999999999999</c:v>
                </c:pt>
                <c:pt idx="1412">
                  <c:v>0.27592</c:v>
                </c:pt>
                <c:pt idx="1413">
                  <c:v>0.24485000000000001</c:v>
                </c:pt>
                <c:pt idx="1414">
                  <c:v>0.21515999999999999</c:v>
                </c:pt>
                <c:pt idx="1415">
                  <c:v>0.18704999999999999</c:v>
                </c:pt>
                <c:pt idx="1416">
                  <c:v>0.16072</c:v>
                </c:pt>
                <c:pt idx="1417">
                  <c:v>0.13632</c:v>
                </c:pt>
                <c:pt idx="1418">
                  <c:v>0.11402</c:v>
                </c:pt>
                <c:pt idx="1419">
                  <c:v>9.3939999999999996E-2</c:v>
                </c:pt>
                <c:pt idx="1420">
                  <c:v>7.6161999999999994E-2</c:v>
                </c:pt>
                <c:pt idx="1421">
                  <c:v>6.0802000000000002E-2</c:v>
                </c:pt>
                <c:pt idx="1422">
                  <c:v>4.8004999999999999E-2</c:v>
                </c:pt>
                <c:pt idx="1423">
                  <c:v>3.7926000000000001E-2</c:v>
                </c:pt>
                <c:pt idx="1424">
                  <c:v>3.0714999999999999E-2</c:v>
                </c:pt>
                <c:pt idx="1425">
                  <c:v>2.6508E-2</c:v>
                </c:pt>
                <c:pt idx="1426">
                  <c:v>2.5399999999999999E-2</c:v>
                </c:pt>
                <c:pt idx="1427">
                  <c:v>2.7411999999999999E-2</c:v>
                </c:pt>
                <c:pt idx="1428">
                  <c:v>3.2480000000000002E-2</c:v>
                </c:pt>
                <c:pt idx="1429">
                  <c:v>4.0476999999999999E-2</c:v>
                </c:pt>
                <c:pt idx="1430">
                  <c:v>5.1243999999999998E-2</c:v>
                </c:pt>
                <c:pt idx="1431">
                  <c:v>6.4616000000000007E-2</c:v>
                </c:pt>
                <c:pt idx="1432">
                  <c:v>8.0424999999999996E-2</c:v>
                </c:pt>
                <c:pt idx="1433">
                  <c:v>9.8508999999999999E-2</c:v>
                </c:pt>
                <c:pt idx="1434">
                  <c:v>0.1187</c:v>
                </c:pt>
                <c:pt idx="1435">
                  <c:v>0.14080999999999999</c:v>
                </c:pt>
                <c:pt idx="1436">
                  <c:v>0.16456999999999999</c:v>
                </c:pt>
                <c:pt idx="1437">
                  <c:v>0.18967999999999999</c:v>
                </c:pt>
                <c:pt idx="1438">
                  <c:v>0.21589</c:v>
                </c:pt>
                <c:pt idx="1439">
                  <c:v>0.24324999999999999</c:v>
                </c:pt>
                <c:pt idx="1440">
                  <c:v>0.27224999999999999</c:v>
                </c:pt>
                <c:pt idx="1441">
                  <c:v>0.30336999999999997</c:v>
                </c:pt>
                <c:pt idx="1442">
                  <c:v>0.33661999999999997</c:v>
                </c:pt>
                <c:pt idx="1443">
                  <c:v>0.37157000000000001</c:v>
                </c:pt>
                <c:pt idx="1444">
                  <c:v>0.40769</c:v>
                </c:pt>
                <c:pt idx="1445">
                  <c:v>0.44461000000000001</c:v>
                </c:pt>
                <c:pt idx="1446">
                  <c:v>0.48211999999999999</c:v>
                </c:pt>
                <c:pt idx="1447">
                  <c:v>0.52005999999999997</c:v>
                </c:pt>
                <c:pt idx="1448">
                  <c:v>0.55832999999999999</c:v>
                </c:pt>
              </c:numCache>
            </c:numRef>
          </c:yVal>
          <c:smooth val="0"/>
          <c:extLst>
            <c:ext xmlns:c16="http://schemas.microsoft.com/office/drawing/2014/chart" uri="{C3380CC4-5D6E-409C-BE32-E72D297353CC}">
              <c16:uniqueId val="{00000002-0F80-4319-83A8-D36FE361CDB6}"/>
            </c:ext>
          </c:extLst>
        </c:ser>
        <c:dLbls>
          <c:showLegendKey val="0"/>
          <c:showVal val="0"/>
          <c:showCatName val="0"/>
          <c:showSerName val="0"/>
          <c:showPercent val="0"/>
          <c:showBubbleSize val="0"/>
        </c:dLbls>
        <c:axId val="699141560"/>
        <c:axId val="699141952"/>
      </c:scatterChart>
      <c:valAx>
        <c:axId val="699141560"/>
        <c:scaling>
          <c:orientation val="minMax"/>
          <c:max val="1000"/>
          <c:min val="2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Frequency (GHz)</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9141952"/>
        <c:crosses val="autoZero"/>
        <c:crossBetween val="midCat"/>
        <c:majorUnit val="100"/>
      </c:valAx>
      <c:valAx>
        <c:axId val="699141952"/>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rPr>
                  <a:t>Minimum Separation Distance (km)</a:t>
                </a:r>
                <a:endParaRPr lang="en-US" sz="10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9141560"/>
        <c:crosses val="autoZero"/>
        <c:crossBetween val="midCat"/>
        <c:majorUnit val="20"/>
      </c:valAx>
      <c:spPr>
        <a:noFill/>
        <a:ln>
          <a:noFill/>
        </a:ln>
        <a:effectLst/>
      </c:spPr>
    </c:plotArea>
    <c:legend>
      <c:legendPos val="b"/>
      <c:layout>
        <c:manualLayout>
          <c:xMode val="edge"/>
          <c:yMode val="edge"/>
          <c:x val="0.72013334934440387"/>
          <c:y val="5.1421458681301199E-2"/>
          <c:w val="0.22929617457948476"/>
          <c:h val="0.18143803857299318"/>
        </c:manualLayout>
      </c:layout>
      <c:overlay val="0"/>
      <c:spPr>
        <a:solidFill>
          <a:schemeClr val="bg1"/>
        </a:solidFill>
        <a:ln>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ITU Publication Item" ma:contentTypeID="0x01010053A400D1C3524592893BA4EEB37F35CF003602061C882F7B45B1442E012582CBE4" ma:contentTypeVersion="1" ma:contentTypeDescription="" ma:contentTypeScope="" ma:versionID="e27c587b03730e92cd7abc1ac31fb1da">
  <xsd:schema xmlns:xsd="http://www.w3.org/2001/XMLSchema" xmlns:xs="http://www.w3.org/2001/XMLSchema" xmlns:p="http://schemas.microsoft.com/office/2006/metadata/properties" xmlns:ns2="59d7e714-8a8e-4e71-99ab-f9b344473ddb" xmlns:ns3="82e4a13d-c7f3-4844-9e8a-2463c4b7784f" xmlns:ns4="c8e4c242-ae33-46fb-9ee0-8d0fdd9916a5" targetNamespace="http://schemas.microsoft.com/office/2006/metadata/properties" ma:root="true" ma:fieldsID="13a8c85d88a94729919dbd2995a783c8" ns2:_="" ns3:_="" ns4:_="">
    <xsd:import namespace="59d7e714-8a8e-4e71-99ab-f9b344473ddb"/>
    <xsd:import namespace="82e4a13d-c7f3-4844-9e8a-2463c4b7784f"/>
    <xsd:import namespace="c8e4c242-ae33-46fb-9ee0-8d0fdd9916a5"/>
    <xsd:element name="properties">
      <xsd:complexType>
        <xsd:sequence>
          <xsd:element name="documentManagement">
            <xsd:complexType>
              <xsd:all>
                <xsd:element ref="ns2:Doc_Lang" minOccurs="0"/>
                <xsd:element ref="ns2:FolderTitle" minOccurs="0"/>
                <xsd:element ref="ns3:db2350c51162411aaf5d1a20fac86ca9" minOccurs="0"/>
                <xsd:element ref="ns4:TaxCatchAll" minOccurs="0"/>
                <xsd:element ref="ns3:ma5696862d98415d8b940e51597fff84" minOccurs="0"/>
                <xsd:element ref="ns3:p109f44f56c6444c8c9ebb87a028a1fe" minOccurs="0"/>
                <xsd:element ref="ns3:d5c24fc3dab24be6b4edbf12366d9ade" minOccurs="0"/>
                <xsd:element ref="ns3:o296b784a6a84f65ad07c3e5f48392de" minOccurs="0"/>
                <xsd:element ref="ns2:Fmin14" minOccurs="0"/>
                <xsd:element ref="ns2:Fmax9" minOccurs="0"/>
                <xsd:element ref="ns2:Fmax18" minOccurs="0"/>
                <xsd:element ref="ns2:Fmin8" minOccurs="0"/>
                <xsd:element ref="ns2:Fmax10" minOccurs="0"/>
                <xsd:element ref="ns2:Fmax19" minOccurs="0"/>
                <xsd:element ref="ns2:Fmin18" minOccurs="0"/>
                <xsd:element ref="ns2:Fmax1" minOccurs="0"/>
                <xsd:element ref="ns2:Fmin2" minOccurs="0"/>
                <xsd:element ref="ns2:Fmin1" minOccurs="0"/>
                <xsd:element ref="ns2:Fmax20" minOccurs="0"/>
                <xsd:element ref="ns2:Fmin3" minOccurs="0"/>
                <xsd:element ref="ns2:Fmin15" minOccurs="0"/>
                <xsd:element ref="ns2:Fmax2" minOccurs="0"/>
                <xsd:element ref="ns2:Friendly_Number" minOccurs="0"/>
                <xsd:element ref="ns2:Fmin5" minOccurs="0"/>
                <xsd:element ref="ns2:Fmin9" minOccurs="0"/>
                <xsd:element ref="ns2:Fmax4" minOccurs="0"/>
                <xsd:element ref="ns2:Fmax13" minOccurs="0"/>
                <xsd:element ref="ns2:Fmin13" minOccurs="0"/>
                <xsd:element ref="ns2:Fmax17" minOccurs="0"/>
                <xsd:element ref="ns2:Validated" minOccurs="0"/>
                <xsd:element ref="ns2:Fmin20" minOccurs="0"/>
                <xsd:element ref="ns2:Fmin17" minOccurs="0"/>
                <xsd:element ref="ns2:Fmax11" minOccurs="0"/>
                <xsd:element ref="ns2:Fmax6" minOccurs="0"/>
                <xsd:element ref="ns2:Fmin11" minOccurs="0"/>
                <xsd:element ref="ns2:Fmax14" minOccurs="0"/>
                <xsd:element ref="ns2:Fmax12" minOccurs="0"/>
                <xsd:element ref="ns2:Fmax16" minOccurs="0"/>
                <xsd:element ref="ns2:Fmin6" minOccurs="0"/>
                <xsd:element ref="ns2:Fmax5" minOccurs="0"/>
                <xsd:element ref="ns2:Fmax15" minOccurs="0"/>
                <xsd:element ref="ns2:Sector" minOccurs="0"/>
                <xsd:element ref="ns2:Fmax8" minOccurs="0"/>
                <xsd:element ref="ns2:Fmin12" minOccurs="0"/>
                <xsd:element ref="ns2:Fmin7" minOccurs="0"/>
                <xsd:element ref="ns2:Fmin19" minOccurs="0"/>
                <xsd:element ref="ns2:Fmin4" minOccurs="0"/>
                <xsd:element ref="ns2:Fmax3" minOccurs="0"/>
                <xsd:element ref="ns4:p2595cf8a363413aab45ad87b9a6b49a" minOccurs="0"/>
                <xsd:element ref="ns2:Fmax7" minOccurs="0"/>
                <xsd:element ref="ns2:Fmin10" minOccurs="0"/>
                <xsd:element ref="ns2:Fmin1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d7e714-8a8e-4e71-99ab-f9b344473ddb" elementFormDefault="qualified">
    <xsd:import namespace="http://schemas.microsoft.com/office/2006/documentManagement/types"/>
    <xsd:import namespace="http://schemas.microsoft.com/office/infopath/2007/PartnerControls"/>
    <xsd:element name="Doc_Lang" ma:index="1" nillable="true" ma:displayName="Doc. lang." ma:internalName="Doc_Lang">
      <xsd:simpleType>
        <xsd:restriction base="dms:Text">
          <xsd:maxLength value="255"/>
        </xsd:restriction>
      </xsd:simpleType>
    </xsd:element>
    <xsd:element name="FolderTitle" ma:index="2" nillable="true" ma:displayName="FolderTitle" ma:internalName="FolderTitle">
      <xsd:simpleType>
        <xsd:restriction base="dms:Text">
          <xsd:maxLength value="255"/>
        </xsd:restriction>
      </xsd:simpleType>
    </xsd:element>
    <xsd:element name="Fmin14" ma:index="10" nillable="true" ma:displayName="Fmin14" ma:internalName="Fmin14">
      <xsd:simpleType>
        <xsd:restriction base="dms:Number"/>
      </xsd:simpleType>
    </xsd:element>
    <xsd:element name="Fmax9" ma:index="11" nillable="true" ma:displayName="Fmax9" ma:internalName="Fmax9">
      <xsd:simpleType>
        <xsd:restriction base="dms:Number"/>
      </xsd:simpleType>
    </xsd:element>
    <xsd:element name="Fmax18" ma:index="13" nillable="true" ma:displayName="Fmax18" ma:internalName="Fmax18">
      <xsd:simpleType>
        <xsd:restriction base="dms:Number"/>
      </xsd:simpleType>
    </xsd:element>
    <xsd:element name="Fmin8" ma:index="14" nillable="true" ma:displayName="Fmin8" ma:internalName="Fmin8">
      <xsd:simpleType>
        <xsd:restriction base="dms:Number"/>
      </xsd:simpleType>
    </xsd:element>
    <xsd:element name="Fmax10" ma:index="15" nillable="true" ma:displayName="Fmax10" ma:internalName="Fmax10">
      <xsd:simpleType>
        <xsd:restriction base="dms:Number"/>
      </xsd:simpleType>
    </xsd:element>
    <xsd:element name="Fmax19" ma:index="16" nillable="true" ma:displayName="Fmax19" ma:internalName="Fmax19">
      <xsd:simpleType>
        <xsd:restriction base="dms:Number"/>
      </xsd:simpleType>
    </xsd:element>
    <xsd:element name="Fmin18" ma:index="18" nillable="true" ma:displayName="Fmin18" ma:internalName="Fmin18">
      <xsd:simpleType>
        <xsd:restriction base="dms:Number"/>
      </xsd:simpleType>
    </xsd:element>
    <xsd:element name="Fmax1" ma:index="19" nillable="true" ma:displayName="Fmax1" ma:internalName="Fmax1">
      <xsd:simpleType>
        <xsd:restriction base="dms:Number"/>
      </xsd:simpleType>
    </xsd:element>
    <xsd:element name="Fmin2" ma:index="20" nillable="true" ma:displayName="Fmin2" ma:internalName="Fmin2">
      <xsd:simpleType>
        <xsd:restriction base="dms:Number"/>
      </xsd:simpleType>
    </xsd:element>
    <xsd:element name="Fmin1" ma:index="21" nillable="true" ma:displayName="Fmin1" ma:internalName="Fmin1">
      <xsd:simpleType>
        <xsd:restriction base="dms:Number"/>
      </xsd:simpleType>
    </xsd:element>
    <xsd:element name="Fmax20" ma:index="22" nillable="true" ma:displayName="Fmax20" ma:internalName="Fmax20">
      <xsd:simpleType>
        <xsd:restriction base="dms:Number"/>
      </xsd:simpleType>
    </xsd:element>
    <xsd:element name="Fmin3" ma:index="24" nillable="true" ma:displayName="Fmin3" ma:internalName="Fmin3">
      <xsd:simpleType>
        <xsd:restriction base="dms:Number"/>
      </xsd:simpleType>
    </xsd:element>
    <xsd:element name="Fmin15" ma:index="25" nillable="true" ma:displayName="Fmin15" ma:internalName="Fmin15">
      <xsd:simpleType>
        <xsd:restriction base="dms:Number"/>
      </xsd:simpleType>
    </xsd:element>
    <xsd:element name="Fmax2" ma:index="26" nillable="true" ma:displayName="Fmax2" ma:internalName="Fmax2">
      <xsd:simpleType>
        <xsd:restriction base="dms:Number"/>
      </xsd:simpleType>
    </xsd:element>
    <xsd:element name="Friendly_Number" ma:index="27" nillable="true" ma:displayName="Number" ma:internalName="Friendly_Number">
      <xsd:simpleType>
        <xsd:restriction base="dms:Text">
          <xsd:maxLength value="255"/>
        </xsd:restriction>
      </xsd:simpleType>
    </xsd:element>
    <xsd:element name="Fmin5" ma:index="28" nillable="true" ma:displayName="Fmin5" ma:internalName="Fmin5">
      <xsd:simpleType>
        <xsd:restriction base="dms:Number"/>
      </xsd:simpleType>
    </xsd:element>
    <xsd:element name="Fmin9" ma:index="29" nillable="true" ma:displayName="Fmin9" ma:internalName="Fmin9">
      <xsd:simpleType>
        <xsd:restriction base="dms:Number"/>
      </xsd:simpleType>
    </xsd:element>
    <xsd:element name="Fmax4" ma:index="30" nillable="true" ma:displayName="Fmax4" ma:internalName="Fmax4">
      <xsd:simpleType>
        <xsd:restriction base="dms:Number"/>
      </xsd:simpleType>
    </xsd:element>
    <xsd:element name="Fmax13" ma:index="31" nillable="true" ma:displayName="Fmax13" ma:internalName="Fmax13">
      <xsd:simpleType>
        <xsd:restriction base="dms:Number"/>
      </xsd:simpleType>
    </xsd:element>
    <xsd:element name="Fmin13" ma:index="32" nillable="true" ma:displayName="Fmin13" ma:internalName="Fmin13">
      <xsd:simpleType>
        <xsd:restriction base="dms:Number"/>
      </xsd:simpleType>
    </xsd:element>
    <xsd:element name="Fmax17" ma:index="33" nillable="true" ma:displayName="Fmax17" ma:internalName="Fmax17">
      <xsd:simpleType>
        <xsd:restriction base="dms:Number"/>
      </xsd:simpleType>
    </xsd:element>
    <xsd:element name="Validated" ma:index="34" nillable="true" ma:displayName="Validated" ma:default="0" ma:internalName="Validated">
      <xsd:simpleType>
        <xsd:restriction base="dms:Boolean"/>
      </xsd:simpleType>
    </xsd:element>
    <xsd:element name="Fmin20" ma:index="35" nillable="true" ma:displayName="Fmin20" ma:internalName="Fmin20">
      <xsd:simpleType>
        <xsd:restriction base="dms:Number"/>
      </xsd:simpleType>
    </xsd:element>
    <xsd:element name="Fmin17" ma:index="36" nillable="true" ma:displayName="Fmin17" ma:internalName="Fmin17">
      <xsd:simpleType>
        <xsd:restriction base="dms:Number"/>
      </xsd:simpleType>
    </xsd:element>
    <xsd:element name="Fmax11" ma:index="37" nillable="true" ma:displayName="Fmax11" ma:internalName="Fmax11">
      <xsd:simpleType>
        <xsd:restriction base="dms:Number"/>
      </xsd:simpleType>
    </xsd:element>
    <xsd:element name="Fmax6" ma:index="38" nillable="true" ma:displayName="Fmax6" ma:internalName="Fmax6">
      <xsd:simpleType>
        <xsd:restriction base="dms:Number"/>
      </xsd:simpleType>
    </xsd:element>
    <xsd:element name="Fmin11" ma:index="39" nillable="true" ma:displayName="Fmin11" ma:internalName="Fmin11">
      <xsd:simpleType>
        <xsd:restriction base="dms:Number"/>
      </xsd:simpleType>
    </xsd:element>
    <xsd:element name="Fmax14" ma:index="40" nillable="true" ma:displayName="Fmax14" ma:internalName="Fmax14">
      <xsd:simpleType>
        <xsd:restriction base="dms:Number"/>
      </xsd:simpleType>
    </xsd:element>
    <xsd:element name="Fmax12" ma:index="41" nillable="true" ma:displayName="Fmax12" ma:internalName="Fmax12">
      <xsd:simpleType>
        <xsd:restriction base="dms:Number"/>
      </xsd:simpleType>
    </xsd:element>
    <xsd:element name="Fmax16" ma:index="42" nillable="true" ma:displayName="Fmax16" ma:internalName="Fmax16">
      <xsd:simpleType>
        <xsd:restriction base="dms:Number"/>
      </xsd:simpleType>
    </xsd:element>
    <xsd:element name="Fmin6" ma:index="44" nillable="true" ma:displayName="Fmin6" ma:internalName="Fmin6">
      <xsd:simpleType>
        <xsd:restriction base="dms:Number"/>
      </xsd:simpleType>
    </xsd:element>
    <xsd:element name="Fmax5" ma:index="45" nillable="true" ma:displayName="Fmax5" ma:internalName="Fmax5">
      <xsd:simpleType>
        <xsd:restriction base="dms:Number"/>
      </xsd:simpleType>
    </xsd:element>
    <xsd:element name="Fmax15" ma:index="46" nillable="true" ma:displayName="Fmax15" ma:internalName="Fmax15">
      <xsd:simpleType>
        <xsd:restriction base="dms:Number"/>
      </xsd:simpleType>
    </xsd:element>
    <xsd:element name="Sector" ma:index="47" nillable="true" ma:displayName="Sector" ma:internalName="Sector">
      <xsd:simpleType>
        <xsd:restriction base="dms:Text">
          <xsd:maxLength value="255"/>
        </xsd:restriction>
      </xsd:simpleType>
    </xsd:element>
    <xsd:element name="Fmax8" ma:index="48" nillable="true" ma:displayName="Fmax8" ma:internalName="Fmax8">
      <xsd:simpleType>
        <xsd:restriction base="dms:Number"/>
      </xsd:simpleType>
    </xsd:element>
    <xsd:element name="Fmin12" ma:index="49" nillable="true" ma:displayName="Fmin12" ma:internalName="Fmin12">
      <xsd:simpleType>
        <xsd:restriction base="dms:Number"/>
      </xsd:simpleType>
    </xsd:element>
    <xsd:element name="Fmin7" ma:index="50" nillable="true" ma:displayName="Fmin7" ma:internalName="Fmin7">
      <xsd:simpleType>
        <xsd:restriction base="dms:Number"/>
      </xsd:simpleType>
    </xsd:element>
    <xsd:element name="Fmin19" ma:index="51" nillable="true" ma:displayName="Fmin19" ma:internalName="Fmin19">
      <xsd:simpleType>
        <xsd:restriction base="dms:Number"/>
      </xsd:simpleType>
    </xsd:element>
    <xsd:element name="Fmin4" ma:index="52" nillable="true" ma:displayName="Fmin4" ma:internalName="Fmin4">
      <xsd:simpleType>
        <xsd:restriction base="dms:Number"/>
      </xsd:simpleType>
    </xsd:element>
    <xsd:element name="Fmax3" ma:index="53" nillable="true" ma:displayName="Fmax3" ma:internalName="Fmax3">
      <xsd:simpleType>
        <xsd:restriction base="dms:Number"/>
      </xsd:simpleType>
    </xsd:element>
    <xsd:element name="Fmax7" ma:index="56" nillable="true" ma:displayName="Fmax7" ma:internalName="Fmax7">
      <xsd:simpleType>
        <xsd:restriction base="dms:Number"/>
      </xsd:simpleType>
    </xsd:element>
    <xsd:element name="Fmin10" ma:index="57" nillable="true" ma:displayName="Fmin10" ma:internalName="Fmin10">
      <xsd:simpleType>
        <xsd:restriction base="dms:Number"/>
      </xsd:simpleType>
    </xsd:element>
    <xsd:element name="Fmin16" ma:index="58" nillable="true" ma:displayName="Fmin16" ma:internalName="Fmin16">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82e4a13d-c7f3-4844-9e8a-2463c4b7784f" elementFormDefault="qualified">
    <xsd:import namespace="http://schemas.microsoft.com/office/2006/documentManagement/types"/>
    <xsd:import namespace="http://schemas.microsoft.com/office/infopath/2007/PartnerControls"/>
    <xsd:element name="db2350c51162411aaf5d1a20fac86ca9" ma:index="3" nillable="true" ma:taxonomy="true" ma:internalName="db2350c51162411aaf5d1a20fac86ca9" ma:taxonomyFieldName="Series" ma:displayName="Series" ma:indexed="true" ma:fieldId="{db2350c5-1162-411a-af5d-1a20fac86ca9}" ma:sspId="0e3e2f92-aed9-4035-8c11-b5079594457b" ma:termSetId="53b06cd4-e749-4bdc-89b1-5e4bc7ff2385" ma:anchorId="00000000-0000-0000-0000-000000000000" ma:open="false" ma:isKeyword="false">
      <xsd:complexType>
        <xsd:sequence>
          <xsd:element ref="pc:Terms" minOccurs="0" maxOccurs="1"/>
        </xsd:sequence>
      </xsd:complexType>
    </xsd:element>
    <xsd:element name="ma5696862d98415d8b940e51597fff84" ma:index="5" nillable="true" ma:taxonomy="true" ma:internalName="ma5696862d98415d8b940e51597fff84" ma:taxonomyFieldName="RecStatus" ma:displayName="Status" ma:indexed="true" ma:fieldId="{6a569686-2d98-415d-8b94-0e51597fff84}" ma:sspId="0e3e2f92-aed9-4035-8c11-b5079594457b" ma:termSetId="17b92719-183c-4477-9816-95965e569d90" ma:anchorId="00000000-0000-0000-0000-000000000000" ma:open="false" ma:isKeyword="false">
      <xsd:complexType>
        <xsd:sequence>
          <xsd:element ref="pc:Terms" minOccurs="0" maxOccurs="1"/>
        </xsd:sequence>
      </xsd:complexType>
    </xsd:element>
    <xsd:element name="p109f44f56c6444c8c9ebb87a028a1fe" ma:index="6" nillable="true" ma:taxonomy="true" ma:internalName="p109f44f56c6444c8c9ebb87a028a1fe" ma:taxonomyFieldName="Radio_category" ma:displayName="Radio Category" ma:fieldId="{9109f44f-56c6-444c-8c9e-bb87a028a1fe}" ma:taxonomyMulti="true" ma:sspId="0e3e2f92-aed9-4035-8c11-b5079594457b" ma:termSetId="50300e55-5e2d-462e-b885-5d889ab3aa15" ma:anchorId="00000000-0000-0000-0000-000000000000" ma:open="false" ma:isKeyword="false">
      <xsd:complexType>
        <xsd:sequence>
          <xsd:element ref="pc:Terms" minOccurs="0" maxOccurs="1"/>
        </xsd:sequence>
      </xsd:complexType>
    </xsd:element>
    <xsd:element name="d5c24fc3dab24be6b4edbf12366d9ade" ma:index="7" nillable="true" ma:taxonomy="true" ma:internalName="d5c24fc3dab24be6b4edbf12366d9ade" ma:taxonomyFieldName="Resp_WPs" ma:displayName="Resp. WPs" ma:fieldId="{d5c24fc3-dab2-4be6-b4ed-bf12366d9ade}" ma:taxonomyMulti="true" ma:sspId="0e3e2f92-aed9-4035-8c11-b5079594457b" ma:termSetId="19413137-6f60-4cbb-893f-a9bbf9775374" ma:anchorId="00000000-0000-0000-0000-000000000000" ma:open="false" ma:isKeyword="false">
      <xsd:complexType>
        <xsd:sequence>
          <xsd:element ref="pc:Terms" minOccurs="0" maxOccurs="1"/>
        </xsd:sequence>
      </xsd:complexType>
    </xsd:element>
    <xsd:element name="o296b784a6a84f65ad07c3e5f48392de" ma:index="8" nillable="true" ma:taxonomy="true" ma:internalName="o296b784a6a84f65ad07c3e5f48392de" ma:taxonomyFieldName="Services" ma:displayName="Services" ma:fieldId="{8296b784-a6a8-4f65-ad07-c3e5f48392de}" ma:taxonomyMulti="true" ma:sspId="0e3e2f92-aed9-4035-8c11-b5079594457b" ma:termSetId="ab94edef-a4c4-46e1-a963-923db69f154e"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8e4c242-ae33-46fb-9ee0-8d0fdd9916a5" elementFormDefault="qualified">
    <xsd:import namespace="http://schemas.microsoft.com/office/2006/documentManagement/types"/>
    <xsd:import namespace="http://schemas.microsoft.com/office/infopath/2007/PartnerControls"/>
    <xsd:element name="TaxCatchAll" ma:index="4" nillable="true" ma:displayName="Taxonomy Catch All Column" ma:hidden="true" ma:list="{b9c6696f-7739-47a4-87ea-c1871bed6639}" ma:internalName="TaxCatchAll" ma:showField="CatchAllData" ma:web="c8e4c242-ae33-46fb-9ee0-8d0fdd9916a5">
      <xsd:complexType>
        <xsd:complexContent>
          <xsd:extension base="dms:MultiChoiceLookup">
            <xsd:sequence>
              <xsd:element name="Value" type="dms:Lookup" maxOccurs="unbounded" minOccurs="0" nillable="true"/>
            </xsd:sequence>
          </xsd:extension>
        </xsd:complexContent>
      </xsd:complexType>
    </xsd:element>
    <xsd:element name="p2595cf8a363413aab45ad87b9a6b49a" ma:index="54" nillable="true" ma:taxonomy="true" ma:internalName="p2595cf8a363413aab45ad87b9a6b49a" ma:taxonomyFieldName="Approval" ma:displayName="Approval date" ma:indexed="true" ma:default="" ma:fieldId="{92595cf8-a363-413a-ab45-ad87b9a6b49a}" ma:sspId="0e3e2f92-aed9-4035-8c11-b5079594457b" ma:termSetId="f91ad20c-a333-4502-a8e4-4edb61d71a88"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Fmax20 xmlns="59d7e714-8a8e-4e71-99ab-f9b344473ddb" xsi:nil="true"/>
    <Fmin6 xmlns="59d7e714-8a8e-4e71-99ab-f9b344473ddb" xsi:nil="true"/>
    <Fmin1 xmlns="59d7e714-8a8e-4e71-99ab-f9b344473ddb" xsi:nil="true"/>
    <Fmin18 xmlns="59d7e714-8a8e-4e71-99ab-f9b344473ddb" xsi:nil="true"/>
    <Fmax10 xmlns="59d7e714-8a8e-4e71-99ab-f9b344473ddb" xsi:nil="true"/>
    <Fmax5 xmlns="59d7e714-8a8e-4e71-99ab-f9b344473ddb" xsi:nil="true"/>
    <Fmax15 xmlns="59d7e714-8a8e-4e71-99ab-f9b344473ddb" xsi:nil="true"/>
    <Fmin13 xmlns="59d7e714-8a8e-4e71-99ab-f9b344473ddb" xsi:nil="true"/>
    <db2350c51162411aaf5d1a20fac86ca9 xmlns="82e4a13d-c7f3-4844-9e8a-2463c4b7784f">
      <Terms xmlns="http://schemas.microsoft.com/office/infopath/2007/PartnerControls">
        <TermInfo xmlns="http://schemas.microsoft.com/office/infopath/2007/PartnerControls">
          <TermName xmlns="http://schemas.microsoft.com/office/infopath/2007/PartnerControls">RA Series</TermName>
          <TermId xmlns="http://schemas.microsoft.com/office/infopath/2007/PartnerControls">996bf7df-68a0-48b8-a1e7-1af73f5aac9f</TermId>
        </TermInfo>
      </Terms>
    </db2350c51162411aaf5d1a20fac86ca9>
    <FolderTitle xmlns="59d7e714-8a8e-4e71-99ab-f9b344473ddb">Sharing between the radio astronomy service and active services in the frequency range 275-3 000 GHz</FolderTitle>
    <Fmax18 xmlns="59d7e714-8a8e-4e71-99ab-f9b344473ddb" xsi:nil="true"/>
    <Fmin11 xmlns="59d7e714-8a8e-4e71-99ab-f9b344473ddb" xsi:nil="true"/>
    <Fmax8 xmlns="59d7e714-8a8e-4e71-99ab-f9b344473ddb" xsi:nil="true"/>
    <TaxCatchAll xmlns="c8e4c242-ae33-46fb-9ee0-8d0fdd9916a5">
      <Value>99</Value>
      <Value>198</Value>
      <Value>110</Value>
      <Value>56</Value>
      <Value>121</Value>
      <Value>187</Value>
    </TaxCatchAll>
    <Fmax13 xmlns="59d7e714-8a8e-4e71-99ab-f9b344473ddb" xsi:nil="true"/>
    <Fmin16 xmlns="59d7e714-8a8e-4e71-99ab-f9b344473ddb" xsi:nil="true"/>
    <Fmin7 xmlns="59d7e714-8a8e-4e71-99ab-f9b344473ddb" xsi:nil="true"/>
    <Fmax3 xmlns="59d7e714-8a8e-4e71-99ab-f9b344473ddb" xsi:nil="true"/>
    <Fmin2 xmlns="59d7e714-8a8e-4e71-99ab-f9b344473ddb" xsi:nil="true"/>
    <d5c24fc3dab24be6b4edbf12366d9ade xmlns="82e4a13d-c7f3-4844-9e8a-2463c4b7784f">
      <Terms xmlns="http://schemas.microsoft.com/office/infopath/2007/PartnerControls">
        <TermInfo xmlns="http://schemas.microsoft.com/office/infopath/2007/PartnerControls">
          <TermName xmlns="http://schemas.microsoft.com/office/infopath/2007/PartnerControls">WP7D</TermName>
          <TermId xmlns="http://schemas.microsoft.com/office/infopath/2007/PartnerControls">7bc47267-ddf0-4511-8162-c71c1bbe9040</TermId>
        </TermInfo>
      </Terms>
    </d5c24fc3dab24be6b4edbf12366d9ade>
    <ma5696862d98415d8b940e51597fff84 xmlns="82e4a13d-c7f3-4844-9e8a-2463c4b7784f">
      <Terms xmlns="http://schemas.microsoft.com/office/infopath/2007/PartnerControls">
        <TermInfo xmlns="http://schemas.microsoft.com/office/infopath/2007/PartnerControls">
          <TermName xmlns="http://schemas.microsoft.com/office/infopath/2007/PartnerControls">In force</TermName>
          <TermId xmlns="http://schemas.microsoft.com/office/infopath/2007/PartnerControls">64dc93a9-56a3-453a-bb61-04e2f251a267</TermId>
        </TermInfo>
      </Terms>
    </ma5696862d98415d8b940e51597fff84>
    <Fmax6 xmlns="59d7e714-8a8e-4e71-99ab-f9b344473ddb" xsi:nil="true"/>
    <Fmin14 xmlns="59d7e714-8a8e-4e71-99ab-f9b344473ddb" xsi:nil="true"/>
    <Fmax16 xmlns="59d7e714-8a8e-4e71-99ab-f9b344473ddb" xsi:nil="true"/>
    <Fmax1 xmlns="59d7e714-8a8e-4e71-99ab-f9b344473ddb" xsi:nil="true"/>
    <Fmin19 xmlns="59d7e714-8a8e-4e71-99ab-f9b344473ddb" xsi:nil="true"/>
    <Fmax11 xmlns="59d7e714-8a8e-4e71-99ab-f9b344473ddb" xsi:nil="true"/>
    <Fmin5 xmlns="59d7e714-8a8e-4e71-99ab-f9b344473ddb" xsi:nil="true"/>
    <Fmin17 xmlns="59d7e714-8a8e-4e71-99ab-f9b344473ddb" xsi:nil="true"/>
    <Fmax4 xmlns="59d7e714-8a8e-4e71-99ab-f9b344473ddb" xsi:nil="true"/>
    <Fmax9 xmlns="59d7e714-8a8e-4e71-99ab-f9b344473ddb" xsi:nil="true"/>
    <Fmax19 xmlns="59d7e714-8a8e-4e71-99ab-f9b344473ddb" xsi:nil="true"/>
    <Fmax14 xmlns="59d7e714-8a8e-4e71-99ab-f9b344473ddb" xsi:nil="true"/>
    <Fmin8 xmlns="59d7e714-8a8e-4e71-99ab-f9b344473ddb" xsi:nil="true"/>
    <Fmin20 xmlns="59d7e714-8a8e-4e71-99ab-f9b344473ddb" xsi:nil="true"/>
    <Fmin12 xmlns="59d7e714-8a8e-4e71-99ab-f9b344473ddb" xsi:nil="true"/>
    <Fmin3 xmlns="59d7e714-8a8e-4e71-99ab-f9b344473ddb" xsi:nil="true"/>
    <p2595cf8a363413aab45ad87b9a6b49a xmlns="c8e4c242-ae33-46fb-9ee0-8d0fdd9916a5">
      <Terms xmlns="http://schemas.microsoft.com/office/infopath/2007/PartnerControls">
        <TermInfo xmlns="http://schemas.microsoft.com/office/infopath/2007/PartnerControls">
          <TermName xmlns="http://schemas.microsoft.com/office/infopath/2007/PartnerControls">2018</TermName>
          <TermId xmlns="http://schemas.microsoft.com/office/infopath/2007/PartnerControls">f828c8c8-7462-4243-b6e7-3c1e1c696163</TermId>
        </TermInfo>
      </Terms>
    </p2595cf8a363413aab45ad87b9a6b49a>
    <Fmax7 xmlns="59d7e714-8a8e-4e71-99ab-f9b344473ddb" xsi:nil="true"/>
    <Fmin15 xmlns="59d7e714-8a8e-4e71-99ab-f9b344473ddb" xsi:nil="true"/>
    <Fmax17 xmlns="59d7e714-8a8e-4e71-99ab-f9b344473ddb" xsi:nil="true"/>
    <Fmin10 xmlns="59d7e714-8a8e-4e71-99ab-f9b344473ddb" xsi:nil="true"/>
    <Sector xmlns="59d7e714-8a8e-4e71-99ab-f9b344473ddb">R</Sector>
    <Fmax12 xmlns="59d7e714-8a8e-4e71-99ab-f9b344473ddb" xsi:nil="true"/>
    <Fmax2 xmlns="59d7e714-8a8e-4e71-99ab-f9b344473ddb" xsi:nil="true"/>
    <Friendly_Number xmlns="59d7e714-8a8e-4e71-99ab-f9b344473ddb">RA.2189-1 (09/2018)</Friendly_Number>
    <Fmin9 xmlns="59d7e714-8a8e-4e71-99ab-f9b344473ddb" xsi:nil="true"/>
    <Validated xmlns="59d7e714-8a8e-4e71-99ab-f9b344473ddb">false</Validated>
    <p109f44f56c6444c8c9ebb87a028a1fe xmlns="82e4a13d-c7f3-4844-9e8a-2463c4b7784f">
      <Terms xmlns="http://schemas.microsoft.com/office/infopath/2007/PartnerControls">
        <TermInfo xmlns="http://schemas.microsoft.com/office/infopath/2007/PartnerControls">
          <TermName xmlns="http://schemas.microsoft.com/office/infopath/2007/PartnerControls">Sharing/compatibility issues</TermName>
          <TermId xmlns="http://schemas.microsoft.com/office/infopath/2007/PartnerControls">4da58874-15ee-4ab2-bcfd-4228b8529cb6</TermId>
        </TermInfo>
      </Terms>
    </p109f44f56c6444c8c9ebb87a028a1fe>
    <o296b784a6a84f65ad07c3e5f48392de xmlns="82e4a13d-c7f3-4844-9e8a-2463c4b7784f">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065a0d42-264d-4ed5-a2a8-a5b3cbc197e9</TermId>
        </TermInfo>
      </Terms>
    </o296b784a6a84f65ad07c3e5f48392de>
    <Fmin4 xmlns="59d7e714-8a8e-4e71-99ab-f9b344473ddb" xsi:nil="true"/>
    <Doc_Lang xmlns="59d7e714-8a8e-4e71-99ab-f9b344473ddb">E</Doc_Lang>
  </documentManagement>
</p:properties>
</file>

<file path=customXml/itemProps1.xml><?xml version="1.0" encoding="utf-8"?>
<ds:datastoreItem xmlns:ds="http://schemas.openxmlformats.org/officeDocument/2006/customXml" ds:itemID="{7BDF0359-B26B-4655-A540-3DF5C03D5A4B}"/>
</file>

<file path=customXml/itemProps2.xml><?xml version="1.0" encoding="utf-8"?>
<ds:datastoreItem xmlns:ds="http://schemas.openxmlformats.org/officeDocument/2006/customXml" ds:itemID="{B577B064-8C85-4AE8-9E11-83540716E0C1}"/>
</file>

<file path=customXml/itemProps3.xml><?xml version="1.0" encoding="utf-8"?>
<ds:datastoreItem xmlns:ds="http://schemas.openxmlformats.org/officeDocument/2006/customXml" ds:itemID="{E46E965B-DD40-41F6-8483-1B80C33D47A1}"/>
</file>

<file path=docProps/app.xml><?xml version="1.0" encoding="utf-8"?>
<Properties xmlns="http://schemas.openxmlformats.org/officeDocument/2006/extended-properties" xmlns:vt="http://schemas.openxmlformats.org/officeDocument/2006/docPropsVTypes">
  <Template>BR_Rec_2005.dotm</Template>
  <TotalTime>124</TotalTime>
  <Pages>24</Pages>
  <Words>6096</Words>
  <Characters>34753</Characters>
  <Application>Microsoft Office Word</Application>
  <DocSecurity>0</DocSecurity>
  <Lines>289</Lines>
  <Paragraphs>81</Paragraphs>
  <ScaleCrop>false</ScaleCrop>
  <HeadingPairs>
    <vt:vector size="4" baseType="variant">
      <vt:variant>
        <vt:lpstr>Title</vt:lpstr>
      </vt:variant>
      <vt:variant>
        <vt:i4>1</vt:i4>
      </vt:variant>
      <vt:variant>
        <vt:lpstr>Headings</vt:lpstr>
      </vt:variant>
      <vt:variant>
        <vt:i4>14</vt:i4>
      </vt:variant>
    </vt:vector>
  </HeadingPairs>
  <TitlesOfParts>
    <vt:vector size="15" baseType="lpstr">
      <vt:lpstr>Template BR_Rec_2005.dot</vt:lpstr>
      <vt:lpstr/>
      <vt:lpstr>Policy on Intellectual Property Right (IPR)</vt:lpstr>
      <vt:lpstr>1	Introduction</vt:lpstr>
      <vt:lpstr>2	Atmospheric absorption</vt:lpstr>
      <vt:lpstr>3	Antenna beamwidth</vt:lpstr>
      <vt:lpstr>4	RF power generation</vt:lpstr>
      <vt:lpstr>5	Sharing between active services and radio astronomy</vt:lpstr>
      <vt:lpstr>    5.1	Terrestrial transmitter into terrestrial radio telescope</vt:lpstr>
      <vt:lpstr>    5.2	Case study: Puebla City to LMT/GTM</vt:lpstr>
      <vt:lpstr>    5.3	Airborne transmitter into radio telescope</vt:lpstr>
      <vt:lpstr>        5.3.1	Scenarios</vt:lpstr>
      <vt:lpstr>        5.3.2	Aeronautical analysis conclusions</vt:lpstr>
      <vt:lpstr>    5.4	Satellite transmitter into radio telescope</vt:lpstr>
      <vt:lpstr>6	Conclusions</vt:lpstr>
    </vt:vector>
  </TitlesOfParts>
  <Manager/>
  <Company>ITU</Company>
  <LinksUpToDate>false</LinksUpToDate>
  <CharactersWithSpaces>40768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Sharing between the radio astronomy service and active services in the frequency range 275-3 000 GHz</dc:title>
  <dc:subject/>
  <dc:creator>ITU-R</dc:creator>
  <cp:keywords/>
  <dc:description/>
  <cp:lastModifiedBy>Gachet, Christelle</cp:lastModifiedBy>
  <cp:revision>13</cp:revision>
  <cp:lastPrinted>2005-02-10T15:54:00Z</cp:lastPrinted>
  <dcterms:created xsi:type="dcterms:W3CDTF">2018-11-08T10:34:00Z</dcterms:created>
  <dcterms:modified xsi:type="dcterms:W3CDTF">2018-11-13T10:21:00Z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RecStatus">
    <vt:lpwstr>110;#In force|64dc93a9-56a3-453a-bb61-04e2f251a267</vt:lpwstr>
  </property>
  <property fmtid="{D5CDD505-2E9C-101B-9397-08002B2CF9AE}" pid="10" name="ContentTypeId">
    <vt:lpwstr>0x01010053A400D1C3524592893BA4EEB37F35CF003602061C882F7B45B1442E012582CBE4</vt:lpwstr>
  </property>
  <property fmtid="{D5CDD505-2E9C-101B-9397-08002B2CF9AE}" pid="11" name="Approval">
    <vt:lpwstr>198;#2018|f828c8c8-7462-4243-b6e7-3c1e1c696163</vt:lpwstr>
  </property>
  <property fmtid="{D5CDD505-2E9C-101B-9397-08002B2CF9AE}" pid="12" name="Services">
    <vt:lpwstr>187;#(all)|065a0d42-264d-4ed5-a2a8-a5b3cbc197e9</vt:lpwstr>
  </property>
  <property fmtid="{D5CDD505-2E9C-101B-9397-08002B2CF9AE}" pid="13" name="Radio_category">
    <vt:lpwstr>56;#Sharing/compatibility issues|4da58874-15ee-4ab2-bcfd-4228b8529cb6</vt:lpwstr>
  </property>
  <property fmtid="{D5CDD505-2E9C-101B-9397-08002B2CF9AE}" pid="14" name="Resp_WPs">
    <vt:lpwstr>99;#WP7D|7bc47267-ddf0-4511-8162-c71c1bbe9040</vt:lpwstr>
  </property>
  <property fmtid="{D5CDD505-2E9C-101B-9397-08002B2CF9AE}" pid="15" name="_docset_NoMedatataSyncRequired">
    <vt:lpwstr>False</vt:lpwstr>
  </property>
  <property fmtid="{D5CDD505-2E9C-101B-9397-08002B2CF9AE}" pid="16" name="Series">
    <vt:lpwstr>121;#RA Series|996bf7df-68a0-48b8-a1e7-1af73f5aac9f</vt:lpwstr>
  </property>
</Properties>
</file>